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A5" w:rsidRDefault="00FA52DC" w:rsidP="00DE7DA5">
      <w:pPr>
        <w:pStyle w:val="libCenterBold1"/>
        <w:rPr>
          <w:rtl/>
        </w:rPr>
      </w:pPr>
      <w:bookmarkStart w:id="0" w:name="_GoBack"/>
      <w:bookmarkEnd w:id="0"/>
      <w:r>
        <w:rPr>
          <w:rFonts w:hint="cs"/>
          <w:rtl/>
        </w:rPr>
        <w:t>أ</w:t>
      </w:r>
      <w:r w:rsidR="00DE7DA5">
        <w:rPr>
          <w:rFonts w:hint="cs"/>
          <w:rtl/>
        </w:rPr>
        <w:t xml:space="preserve">لنّور المبين </w:t>
      </w:r>
    </w:p>
    <w:p w:rsidR="00DE7DA5" w:rsidRDefault="00DE7DA5" w:rsidP="00DE7DA5">
      <w:pPr>
        <w:pStyle w:val="libCenterBold1"/>
        <w:rPr>
          <w:rtl/>
        </w:rPr>
      </w:pPr>
      <w:r>
        <w:rPr>
          <w:rFonts w:hint="cs"/>
          <w:rtl/>
        </w:rPr>
        <w:t xml:space="preserve">فيما نزل من القرآن في إمام المتّقين </w:t>
      </w:r>
    </w:p>
    <w:p w:rsidR="00DE7DA5" w:rsidRDefault="00DE7DA5" w:rsidP="00DE7DA5">
      <w:pPr>
        <w:pStyle w:val="libCenterBold1"/>
        <w:rPr>
          <w:rtl/>
        </w:rPr>
      </w:pPr>
      <w:r>
        <w:rPr>
          <w:rFonts w:hint="cs"/>
          <w:rtl/>
        </w:rPr>
        <w:t xml:space="preserve">الجزء الخامس </w:t>
      </w:r>
    </w:p>
    <w:p w:rsidR="00DE7DA5" w:rsidRDefault="00DE7DA5" w:rsidP="00DE7DA5">
      <w:pPr>
        <w:pStyle w:val="libCenterBold1"/>
        <w:rPr>
          <w:rtl/>
        </w:rPr>
      </w:pPr>
      <w:r>
        <w:rPr>
          <w:rFonts w:hint="cs"/>
          <w:rtl/>
        </w:rPr>
        <w:t>المؤلّف</w:t>
      </w:r>
    </w:p>
    <w:p w:rsidR="00DE7DA5" w:rsidRPr="00DE7DA5" w:rsidRDefault="00DE7DA5" w:rsidP="00DE7DA5">
      <w:pPr>
        <w:pStyle w:val="libCenterBold1"/>
        <w:rPr>
          <w:rtl/>
        </w:rPr>
      </w:pPr>
      <w:r>
        <w:rPr>
          <w:rFonts w:hint="cs"/>
          <w:rtl/>
        </w:rPr>
        <w:t>محمّد فخر الدّين</w:t>
      </w:r>
    </w:p>
    <w:p w:rsidR="001321E9" w:rsidRPr="00FC79E5" w:rsidRDefault="001321E9" w:rsidP="003C1BA6">
      <w:pPr>
        <w:pStyle w:val="libPoemTiniChar"/>
        <w:rPr>
          <w:rtl/>
        </w:rPr>
      </w:pPr>
      <w:r w:rsidRPr="00FC79E5">
        <w:rPr>
          <w:rtl/>
        </w:rPr>
        <w:br w:type="page"/>
      </w:r>
    </w:p>
    <w:p w:rsidR="00C266C3" w:rsidRPr="00406F39" w:rsidRDefault="001321E9" w:rsidP="00406F39">
      <w:pPr>
        <w:pStyle w:val="libCenter"/>
        <w:rPr>
          <w:rtl/>
        </w:rPr>
      </w:pPr>
      <w:r w:rsidRPr="00406F39">
        <w:rPr>
          <w:rFonts w:hint="cs"/>
          <w:rtl/>
        </w:rPr>
        <w:lastRenderedPageBreak/>
        <w:t>بسم الله الرحمن الرحيم</w:t>
      </w:r>
    </w:p>
    <w:p w:rsidR="001321E9" w:rsidRPr="00FC79E5" w:rsidRDefault="001321E9" w:rsidP="00BB6262">
      <w:pPr>
        <w:pStyle w:val="Heading2Center"/>
        <w:rPr>
          <w:rtl/>
        </w:rPr>
      </w:pPr>
      <w:bookmarkStart w:id="1" w:name="_Toc459630349"/>
      <w:r w:rsidRPr="00FC79E5">
        <w:rPr>
          <w:rFonts w:hint="cs"/>
          <w:rtl/>
        </w:rPr>
        <w:t>المقدمة</w:t>
      </w:r>
      <w:bookmarkEnd w:id="1"/>
    </w:p>
    <w:p w:rsidR="001321E9" w:rsidRPr="00FC79E5" w:rsidRDefault="00FA52DC" w:rsidP="00406F39">
      <w:pPr>
        <w:pStyle w:val="libNormal"/>
        <w:rPr>
          <w:rtl/>
        </w:rPr>
      </w:pPr>
      <w:r>
        <w:rPr>
          <w:rFonts w:hint="cs"/>
          <w:rtl/>
        </w:rPr>
        <w:t>أ</w:t>
      </w:r>
      <w:r w:rsidR="001321E9" w:rsidRPr="00FC79E5">
        <w:rPr>
          <w:rFonts w:hint="cs"/>
          <w:rtl/>
        </w:rPr>
        <w:t>لحمد لله رب</w:t>
      </w:r>
      <w:r w:rsidR="00CA26E9" w:rsidRPr="00FC79E5">
        <w:rPr>
          <w:rFonts w:hint="cs"/>
          <w:rtl/>
        </w:rPr>
        <w:t>ِّ</w:t>
      </w:r>
      <w:r w:rsidR="001321E9" w:rsidRPr="00FC79E5">
        <w:rPr>
          <w:rFonts w:hint="cs"/>
          <w:rtl/>
        </w:rPr>
        <w:t xml:space="preserve"> العالمين والص</w:t>
      </w:r>
      <w:r w:rsidR="00CA26E9" w:rsidRPr="00FC79E5">
        <w:rPr>
          <w:rFonts w:hint="cs"/>
          <w:rtl/>
        </w:rPr>
        <w:t>ّ</w:t>
      </w:r>
      <w:r w:rsidR="001321E9" w:rsidRPr="00FC79E5">
        <w:rPr>
          <w:rFonts w:hint="cs"/>
          <w:rtl/>
        </w:rPr>
        <w:t>لاة والس</w:t>
      </w:r>
      <w:r w:rsidR="00CA26E9" w:rsidRPr="00FC79E5">
        <w:rPr>
          <w:rFonts w:hint="cs"/>
          <w:rtl/>
        </w:rPr>
        <w:t>ّ</w:t>
      </w:r>
      <w:r w:rsidR="00F67077">
        <w:rPr>
          <w:rFonts w:hint="cs"/>
          <w:rtl/>
        </w:rPr>
        <w:t>َ</w:t>
      </w:r>
      <w:r w:rsidR="001321E9" w:rsidRPr="00FC79E5">
        <w:rPr>
          <w:rFonts w:hint="cs"/>
          <w:rtl/>
        </w:rPr>
        <w:t>لام على محم</w:t>
      </w:r>
      <w:r w:rsidR="00CA26E9" w:rsidRPr="00FC79E5">
        <w:rPr>
          <w:rFonts w:hint="cs"/>
          <w:rtl/>
        </w:rPr>
        <w:t>ّ</w:t>
      </w:r>
      <w:r w:rsidR="001321E9" w:rsidRPr="00FC79E5">
        <w:rPr>
          <w:rFonts w:hint="cs"/>
          <w:rtl/>
        </w:rPr>
        <w:t>د</w:t>
      </w:r>
      <w:r w:rsidR="009C7FA7">
        <w:rPr>
          <w:rFonts w:hint="cs"/>
          <w:rtl/>
        </w:rPr>
        <w:t xml:space="preserve"> وآله </w:t>
      </w:r>
      <w:r w:rsidR="001321E9" w:rsidRPr="00FC79E5">
        <w:rPr>
          <w:rFonts w:hint="cs"/>
          <w:rtl/>
        </w:rPr>
        <w:t>الطيبين الطاهرين</w:t>
      </w:r>
      <w:r w:rsidR="003112D6" w:rsidRPr="00FC79E5">
        <w:rPr>
          <w:rFonts w:hint="cs"/>
          <w:rtl/>
        </w:rPr>
        <w:t>.</w:t>
      </w:r>
    </w:p>
    <w:p w:rsidR="001321E9" w:rsidRPr="00F866BC" w:rsidRDefault="00FA52DC" w:rsidP="00FA52DC">
      <w:pPr>
        <w:pStyle w:val="libNormal"/>
        <w:rPr>
          <w:rtl/>
        </w:rPr>
      </w:pPr>
      <w:r>
        <w:rPr>
          <w:rFonts w:hint="cs"/>
          <w:rtl/>
        </w:rPr>
        <w:t>أ</w:t>
      </w:r>
      <w:r w:rsidR="001321E9" w:rsidRPr="00FC79E5">
        <w:rPr>
          <w:rFonts w:hint="cs"/>
          <w:rtl/>
        </w:rPr>
        <w:t>لحمد لله ال</w:t>
      </w:r>
      <w:r>
        <w:rPr>
          <w:rFonts w:hint="cs"/>
          <w:rtl/>
        </w:rPr>
        <w:t>ّ</w:t>
      </w:r>
      <w:r w:rsidR="001321E9" w:rsidRPr="00FC79E5">
        <w:rPr>
          <w:rFonts w:hint="cs"/>
          <w:rtl/>
        </w:rPr>
        <w:t>ذي هدانا لهذا وما كن</w:t>
      </w:r>
      <w:r w:rsidR="00CA26E9" w:rsidRPr="00FC79E5">
        <w:rPr>
          <w:rFonts w:hint="cs"/>
          <w:rtl/>
        </w:rPr>
        <w:t>ّ</w:t>
      </w:r>
      <w:r w:rsidR="001321E9" w:rsidRPr="00FC79E5">
        <w:rPr>
          <w:rFonts w:hint="cs"/>
          <w:rtl/>
        </w:rPr>
        <w:t xml:space="preserve">ا لنهتدي لولا </w:t>
      </w:r>
      <w:r w:rsidR="00CA26E9" w:rsidRPr="00FC79E5">
        <w:rPr>
          <w:rFonts w:hint="cs"/>
          <w:rtl/>
        </w:rPr>
        <w:t>أ</w:t>
      </w:r>
      <w:r w:rsidR="001321E9" w:rsidRPr="00FC79E5">
        <w:rPr>
          <w:rFonts w:hint="cs"/>
          <w:rtl/>
        </w:rPr>
        <w:t>ن هدانا الله</w:t>
      </w:r>
      <w:r w:rsidR="003112D6" w:rsidRPr="00FC79E5">
        <w:rPr>
          <w:rFonts w:hint="cs"/>
          <w:rtl/>
        </w:rPr>
        <w:t>.</w:t>
      </w:r>
      <w:r w:rsidR="001321E9" w:rsidRPr="00FC79E5">
        <w:rPr>
          <w:rFonts w:hint="cs"/>
          <w:rtl/>
        </w:rPr>
        <w:t xml:space="preserve"> فله الشكر وله الحمد بما </w:t>
      </w:r>
      <w:r w:rsidR="00CA26E9" w:rsidRPr="00FC79E5">
        <w:rPr>
          <w:rFonts w:hint="cs"/>
          <w:rtl/>
        </w:rPr>
        <w:t>أ</w:t>
      </w:r>
      <w:r w:rsidR="001321E9" w:rsidRPr="00FC79E5">
        <w:rPr>
          <w:rFonts w:hint="cs"/>
          <w:rtl/>
        </w:rPr>
        <w:t xml:space="preserve">نعم علينا من توفيقه بالانتهاء من الجزء الخامس من </w:t>
      </w:r>
      <w:r w:rsidR="001321E9" w:rsidRPr="00F866BC">
        <w:rPr>
          <w:rFonts w:hint="cs"/>
          <w:rtl/>
        </w:rPr>
        <w:t>(</w:t>
      </w:r>
      <w:r>
        <w:rPr>
          <w:rFonts w:hint="cs"/>
          <w:rtl/>
        </w:rPr>
        <w:t>أ</w:t>
      </w:r>
      <w:r w:rsidR="001321E9" w:rsidRPr="00F866BC">
        <w:rPr>
          <w:rFonts w:hint="cs"/>
          <w:rtl/>
        </w:rPr>
        <w:t>لن</w:t>
      </w:r>
      <w:r w:rsidR="00CA26E9" w:rsidRPr="00F866BC">
        <w:rPr>
          <w:rFonts w:hint="cs"/>
          <w:rtl/>
        </w:rPr>
        <w:t>ّ</w:t>
      </w:r>
      <w:r w:rsidR="001321E9" w:rsidRPr="00F866BC">
        <w:rPr>
          <w:rFonts w:hint="cs"/>
          <w:rtl/>
        </w:rPr>
        <w:t>ور المبين في ما</w:t>
      </w:r>
      <w:r w:rsidR="00E15146" w:rsidRPr="00F866BC">
        <w:rPr>
          <w:rFonts w:hint="cs"/>
          <w:rtl/>
        </w:rPr>
        <w:t xml:space="preserve"> </w:t>
      </w:r>
      <w:r w:rsidR="001321E9" w:rsidRPr="00F866BC">
        <w:rPr>
          <w:rFonts w:hint="cs"/>
          <w:rtl/>
        </w:rPr>
        <w:t>نزل من</w:t>
      </w:r>
      <w:r w:rsidR="00F85F95" w:rsidRPr="00F866BC">
        <w:rPr>
          <w:rFonts w:hint="cs"/>
          <w:rtl/>
        </w:rPr>
        <w:t xml:space="preserve"> القرآن</w:t>
      </w:r>
      <w:r w:rsidR="003C2E10" w:rsidRPr="00F866BC">
        <w:rPr>
          <w:rFonts w:hint="cs"/>
          <w:rtl/>
        </w:rPr>
        <w:t xml:space="preserve"> </w:t>
      </w:r>
      <w:r w:rsidR="001321E9" w:rsidRPr="00F866BC">
        <w:rPr>
          <w:rFonts w:hint="cs"/>
          <w:rtl/>
        </w:rPr>
        <w:t xml:space="preserve">في </w:t>
      </w:r>
      <w:r w:rsidR="00CA26E9" w:rsidRPr="00F866BC">
        <w:rPr>
          <w:rFonts w:hint="cs"/>
          <w:rtl/>
        </w:rPr>
        <w:t>إ</w:t>
      </w:r>
      <w:r w:rsidR="001321E9" w:rsidRPr="00F866BC">
        <w:rPr>
          <w:rFonts w:hint="cs"/>
          <w:rtl/>
        </w:rPr>
        <w:t>مام المت</w:t>
      </w:r>
      <w:r w:rsidR="00CA26E9" w:rsidRPr="00F866BC">
        <w:rPr>
          <w:rFonts w:hint="cs"/>
          <w:rtl/>
        </w:rPr>
        <w:t>ّ</w:t>
      </w:r>
      <w:r w:rsidR="001321E9" w:rsidRPr="00F866BC">
        <w:rPr>
          <w:rFonts w:hint="cs"/>
          <w:rtl/>
        </w:rPr>
        <w:t>قين)</w:t>
      </w:r>
      <w:r w:rsidR="003112D6" w:rsidRPr="00F866BC">
        <w:rPr>
          <w:rFonts w:hint="cs"/>
          <w:rtl/>
        </w:rPr>
        <w:t>.</w:t>
      </w:r>
    </w:p>
    <w:p w:rsidR="001321E9" w:rsidRPr="00FC79E5" w:rsidRDefault="001321E9" w:rsidP="00E15146">
      <w:pPr>
        <w:pStyle w:val="libNormal"/>
        <w:rPr>
          <w:rtl/>
        </w:rPr>
      </w:pPr>
      <w:r w:rsidRPr="00FC79E5">
        <w:rPr>
          <w:rFonts w:hint="cs"/>
          <w:rtl/>
        </w:rPr>
        <w:t xml:space="preserve">وبهذا السعي والجهد اليسير قد </w:t>
      </w:r>
      <w:r w:rsidR="00E15146">
        <w:rPr>
          <w:rFonts w:hint="cs"/>
          <w:rtl/>
        </w:rPr>
        <w:t>ا</w:t>
      </w:r>
      <w:r w:rsidRPr="00FC79E5">
        <w:rPr>
          <w:rFonts w:hint="cs"/>
          <w:rtl/>
        </w:rPr>
        <w:t xml:space="preserve">نتهينا من </w:t>
      </w:r>
      <w:r w:rsidR="00CA26E9" w:rsidRPr="00FC79E5">
        <w:rPr>
          <w:rFonts w:hint="cs"/>
          <w:rtl/>
        </w:rPr>
        <w:t>إ</w:t>
      </w:r>
      <w:r w:rsidRPr="00FC79E5">
        <w:rPr>
          <w:rFonts w:hint="cs"/>
          <w:rtl/>
        </w:rPr>
        <w:t>كماله وما</w:t>
      </w:r>
      <w:r w:rsidR="00E15146">
        <w:rPr>
          <w:rFonts w:hint="cs"/>
          <w:rtl/>
        </w:rPr>
        <w:t xml:space="preserve"> </w:t>
      </w:r>
      <w:r w:rsidRPr="00FC79E5">
        <w:rPr>
          <w:rFonts w:hint="cs"/>
          <w:rtl/>
        </w:rPr>
        <w:t xml:space="preserve">توفيقي </w:t>
      </w:r>
      <w:r w:rsidR="00CA26E9" w:rsidRPr="00FC79E5">
        <w:rPr>
          <w:rFonts w:hint="cs"/>
          <w:rtl/>
        </w:rPr>
        <w:t>إ</w:t>
      </w:r>
      <w:r w:rsidRPr="00FC79E5">
        <w:rPr>
          <w:rFonts w:hint="cs"/>
          <w:rtl/>
        </w:rPr>
        <w:t>ل</w:t>
      </w:r>
      <w:r w:rsidR="00CA26E9" w:rsidRPr="00FC79E5">
        <w:rPr>
          <w:rFonts w:hint="cs"/>
          <w:rtl/>
        </w:rPr>
        <w:t>ّ</w:t>
      </w:r>
      <w:r w:rsidRPr="00FC79E5">
        <w:rPr>
          <w:rFonts w:hint="cs"/>
          <w:rtl/>
        </w:rPr>
        <w:t>ا بالله العلي</w:t>
      </w:r>
      <w:r w:rsidR="00CA26E9" w:rsidRPr="00FC79E5">
        <w:rPr>
          <w:rFonts w:hint="cs"/>
          <w:rtl/>
        </w:rPr>
        <w:t>ّ</w:t>
      </w:r>
      <w:r w:rsidRPr="00FC79E5">
        <w:rPr>
          <w:rFonts w:hint="cs"/>
          <w:rtl/>
        </w:rPr>
        <w:t xml:space="preserve"> العظيم</w:t>
      </w:r>
      <w:r w:rsidR="003112D6" w:rsidRPr="00FC79E5">
        <w:rPr>
          <w:rFonts w:hint="cs"/>
          <w:rtl/>
        </w:rPr>
        <w:t>.</w:t>
      </w:r>
    </w:p>
    <w:p w:rsidR="001321E9" w:rsidRPr="00406F39" w:rsidRDefault="001321E9" w:rsidP="002B0684">
      <w:pPr>
        <w:pStyle w:val="libLeft"/>
        <w:rPr>
          <w:rtl/>
        </w:rPr>
      </w:pPr>
      <w:r w:rsidRPr="00406F39">
        <w:rPr>
          <w:rFonts w:hint="cs"/>
          <w:rtl/>
        </w:rPr>
        <w:t>المؤل</w:t>
      </w:r>
      <w:r w:rsidR="00CA26E9" w:rsidRPr="00406F39">
        <w:rPr>
          <w:rFonts w:hint="cs"/>
          <w:rtl/>
        </w:rPr>
        <w:t>ّ</w:t>
      </w:r>
      <w:r w:rsidRPr="00406F39">
        <w:rPr>
          <w:rFonts w:hint="cs"/>
          <w:rtl/>
        </w:rPr>
        <w:t>ف</w:t>
      </w:r>
    </w:p>
    <w:p w:rsidR="001321E9" w:rsidRPr="00406F39" w:rsidRDefault="001321E9" w:rsidP="002B0684">
      <w:pPr>
        <w:pStyle w:val="libLeft"/>
        <w:rPr>
          <w:rtl/>
        </w:rPr>
      </w:pPr>
      <w:r w:rsidRPr="00406F39">
        <w:rPr>
          <w:rFonts w:hint="cs"/>
          <w:rtl/>
        </w:rPr>
        <w:t>محم</w:t>
      </w:r>
      <w:r w:rsidR="00CA26E9" w:rsidRPr="00406F39">
        <w:rPr>
          <w:rFonts w:hint="cs"/>
          <w:rtl/>
        </w:rPr>
        <w:t>ّ</w:t>
      </w:r>
      <w:r w:rsidRPr="00406F39">
        <w:rPr>
          <w:rFonts w:hint="cs"/>
          <w:rtl/>
        </w:rPr>
        <w:t>د فخر الد</w:t>
      </w:r>
      <w:r w:rsidR="00CA26E9" w:rsidRPr="00406F39">
        <w:rPr>
          <w:rFonts w:hint="cs"/>
          <w:rtl/>
        </w:rPr>
        <w:t>ّ</w:t>
      </w:r>
      <w:r w:rsidRPr="00406F39">
        <w:rPr>
          <w:rFonts w:hint="cs"/>
          <w:rtl/>
        </w:rPr>
        <w:t>ين</w:t>
      </w:r>
    </w:p>
    <w:p w:rsidR="001321E9" w:rsidRPr="00406F39" w:rsidRDefault="001321E9" w:rsidP="00406F39">
      <w:pPr>
        <w:pStyle w:val="libLeft"/>
        <w:rPr>
          <w:rtl/>
        </w:rPr>
      </w:pPr>
      <w:r w:rsidRPr="00406F39">
        <w:rPr>
          <w:rFonts w:hint="cs"/>
          <w:rtl/>
        </w:rPr>
        <w:t>الخميس 16شوال 1432</w:t>
      </w:r>
      <w:r w:rsidR="003112D6" w:rsidRPr="00406F39">
        <w:rPr>
          <w:rFonts w:hint="cs"/>
          <w:rtl/>
        </w:rPr>
        <w:t>هـ</w:t>
      </w:r>
    </w:p>
    <w:p w:rsidR="001321E9" w:rsidRPr="00406F39" w:rsidRDefault="001321E9" w:rsidP="00406F39">
      <w:pPr>
        <w:pStyle w:val="libLeft"/>
        <w:rPr>
          <w:rtl/>
        </w:rPr>
      </w:pPr>
      <w:r w:rsidRPr="00406F39">
        <w:rPr>
          <w:rFonts w:hint="cs"/>
          <w:rtl/>
        </w:rPr>
        <w:t>الموافق 15/9/2011م</w:t>
      </w:r>
    </w:p>
    <w:p w:rsidR="001321E9" w:rsidRPr="00FC79E5" w:rsidRDefault="001321E9" w:rsidP="003C1BA6">
      <w:pPr>
        <w:pStyle w:val="libPoemTiniChar"/>
        <w:rPr>
          <w:rtl/>
        </w:rPr>
      </w:pPr>
      <w:r w:rsidRPr="00FC79E5">
        <w:rPr>
          <w:rtl/>
        </w:rPr>
        <w:br w:type="page"/>
      </w:r>
    </w:p>
    <w:p w:rsidR="00C266C3" w:rsidRPr="00406F39" w:rsidRDefault="001321E9" w:rsidP="00406F39">
      <w:pPr>
        <w:pStyle w:val="Heading1Center"/>
        <w:rPr>
          <w:rtl/>
        </w:rPr>
      </w:pPr>
      <w:bookmarkStart w:id="2" w:name="_Toc459630350"/>
      <w:r w:rsidRPr="00406F39">
        <w:rPr>
          <w:rtl/>
        </w:rPr>
        <w:lastRenderedPageBreak/>
        <w:t>بحث حول الولاية</w:t>
      </w:r>
      <w:bookmarkEnd w:id="2"/>
    </w:p>
    <w:p w:rsidR="001321E9" w:rsidRPr="00FC79E5" w:rsidRDefault="001321E9" w:rsidP="003C1BA6">
      <w:pPr>
        <w:pStyle w:val="libPoemTiniChar"/>
        <w:rPr>
          <w:rtl/>
        </w:rPr>
      </w:pPr>
      <w:r w:rsidRPr="00FC79E5">
        <w:rPr>
          <w:rtl/>
        </w:rPr>
        <w:br w:type="page"/>
      </w:r>
    </w:p>
    <w:p w:rsidR="001321E9" w:rsidRPr="00406F39" w:rsidRDefault="00BE47EB" w:rsidP="00BB6262">
      <w:pPr>
        <w:pStyle w:val="libCenter"/>
        <w:rPr>
          <w:rtl/>
        </w:rPr>
      </w:pPr>
      <w:r w:rsidRPr="00547900">
        <w:rPr>
          <w:rStyle w:val="libAlaemChar"/>
          <w:rFonts w:hint="cs"/>
          <w:rtl/>
        </w:rPr>
        <w:lastRenderedPageBreak/>
        <w:t>(</w:t>
      </w:r>
      <w:r w:rsidR="00BC7FD3" w:rsidRPr="00BB6262">
        <w:rPr>
          <w:rStyle w:val="libAieChar"/>
          <w:rtl/>
        </w:rPr>
        <w:t>ادْعُ إِلَىٰ سَبِيلِ رَبِّكَ بِالْحِكْمَةِ وَالْمَوْعِظَةِ الْحَسَنَةِ وَجَادِلْهُم بِالَّتِي هِيَ أَحْسَنُ إِنَّ رَبَّكَ هُوَ أَعْلَمُ بِمَن ضَلَّ عَن سَبِيلِهِ وَهُوَ أَعْلَمُ بِالْمُهْتَدِينَ</w:t>
      </w:r>
      <w:r w:rsidR="00406F39" w:rsidRPr="00547900">
        <w:rPr>
          <w:rStyle w:val="libAlaemChar"/>
          <w:rFonts w:hint="cs"/>
          <w:rtl/>
        </w:rPr>
        <w:t>)</w:t>
      </w:r>
      <w:r w:rsidR="00406F39">
        <w:rPr>
          <w:rStyle w:val="libFootnotenumChar"/>
          <w:rFonts w:hint="cs"/>
          <w:rtl/>
        </w:rPr>
        <w:t>(1)</w:t>
      </w:r>
    </w:p>
    <w:p w:rsidR="001321E9" w:rsidRPr="00406F39" w:rsidRDefault="001321E9" w:rsidP="00406F39">
      <w:pPr>
        <w:pStyle w:val="libCenterBold2"/>
        <w:rPr>
          <w:rtl/>
        </w:rPr>
      </w:pPr>
      <w:r w:rsidRPr="00406F39">
        <w:rPr>
          <w:rtl/>
        </w:rPr>
        <w:t>ولاية</w:t>
      </w:r>
      <w:r w:rsidR="005E2585" w:rsidRPr="00406F39">
        <w:rPr>
          <w:rtl/>
        </w:rPr>
        <w:t xml:space="preserve"> أمير </w:t>
      </w:r>
      <w:r w:rsidRPr="00406F39">
        <w:rPr>
          <w:rtl/>
        </w:rPr>
        <w:t>المؤمنين</w:t>
      </w:r>
      <w:r w:rsidR="00674E3D" w:rsidRPr="00406F39">
        <w:rPr>
          <w:rtl/>
        </w:rPr>
        <w:t xml:space="preserve"> عليّ بن أبي طالب </w:t>
      </w:r>
      <w:r w:rsidR="00C13FE9" w:rsidRPr="00BB6262">
        <w:rPr>
          <w:rStyle w:val="libAlaemChar"/>
          <w:rtl/>
        </w:rPr>
        <w:t>عليه‌السلام</w:t>
      </w:r>
    </w:p>
    <w:p w:rsidR="001321E9" w:rsidRPr="004856AB" w:rsidRDefault="001321E9" w:rsidP="00884A64">
      <w:pPr>
        <w:pStyle w:val="libBold2"/>
        <w:rPr>
          <w:rtl/>
        </w:rPr>
      </w:pPr>
      <w:r w:rsidRPr="004856AB">
        <w:rPr>
          <w:rtl/>
        </w:rPr>
        <w:t>قال رسول الله</w:t>
      </w:r>
      <w:r w:rsidR="00884A64">
        <w:rPr>
          <w:rFonts w:hint="cs"/>
          <w:rtl/>
        </w:rPr>
        <w:t xml:space="preserve"> </w:t>
      </w:r>
      <w:r w:rsidR="00BB6262">
        <w:rPr>
          <w:rStyle w:val="libNormalChar"/>
          <w:rtl/>
        </w:rPr>
        <w:t>صلى الله عليه وآله</w:t>
      </w:r>
      <w:r w:rsidR="003112D6" w:rsidRPr="004856AB">
        <w:rPr>
          <w:rtl/>
        </w:rPr>
        <w:t>:</w:t>
      </w:r>
      <w:r w:rsidRPr="004856AB">
        <w:rPr>
          <w:rtl/>
        </w:rPr>
        <w:t xml:space="preserve"> من سر</w:t>
      </w:r>
      <w:r w:rsidR="0086215F" w:rsidRPr="004856AB">
        <w:rPr>
          <w:rFonts w:hint="cs"/>
          <w:rtl/>
        </w:rPr>
        <w:t>ّ</w:t>
      </w:r>
      <w:r w:rsidRPr="004856AB">
        <w:rPr>
          <w:rtl/>
        </w:rPr>
        <w:t xml:space="preserve">ه </w:t>
      </w:r>
      <w:r w:rsidR="0086215F" w:rsidRPr="004856AB">
        <w:rPr>
          <w:rFonts w:hint="cs"/>
          <w:rtl/>
        </w:rPr>
        <w:t>أ</w:t>
      </w:r>
      <w:r w:rsidRPr="004856AB">
        <w:rPr>
          <w:rtl/>
        </w:rPr>
        <w:t>ن يحيى حياتي ويموت مماتي ويسكن جن</w:t>
      </w:r>
      <w:r w:rsidR="00751FE6" w:rsidRPr="004856AB">
        <w:rPr>
          <w:rFonts w:hint="cs"/>
          <w:rtl/>
        </w:rPr>
        <w:t>ّ</w:t>
      </w:r>
      <w:r w:rsidRPr="004856AB">
        <w:rPr>
          <w:rtl/>
        </w:rPr>
        <w:t>ة عدن غرسها رب</w:t>
      </w:r>
      <w:r w:rsidR="00751FE6" w:rsidRPr="004856AB">
        <w:rPr>
          <w:rFonts w:hint="cs"/>
          <w:rtl/>
        </w:rPr>
        <w:t>ّ</w:t>
      </w:r>
      <w:r w:rsidR="0034003F" w:rsidRPr="004856AB">
        <w:rPr>
          <w:rtl/>
        </w:rPr>
        <w:t>ي فليوال</w:t>
      </w:r>
      <w:r w:rsidRPr="004856AB">
        <w:rPr>
          <w:rtl/>
        </w:rPr>
        <w:t xml:space="preserve"> علي</w:t>
      </w:r>
      <w:r w:rsidR="00647DC6" w:rsidRPr="004856AB">
        <w:rPr>
          <w:rFonts w:hint="cs"/>
          <w:rtl/>
        </w:rPr>
        <w:t>ّ</w:t>
      </w:r>
      <w:r w:rsidRPr="004856AB">
        <w:rPr>
          <w:rtl/>
        </w:rPr>
        <w:t>اً من بعدي، وليوال ولي</w:t>
      </w:r>
      <w:r w:rsidR="00751FE6" w:rsidRPr="004856AB">
        <w:rPr>
          <w:rFonts w:hint="cs"/>
          <w:rtl/>
        </w:rPr>
        <w:t>ّ</w:t>
      </w:r>
      <w:r w:rsidRPr="004856AB">
        <w:rPr>
          <w:rtl/>
        </w:rPr>
        <w:t xml:space="preserve">ه </w:t>
      </w:r>
      <w:r w:rsidR="0034003F" w:rsidRPr="004856AB">
        <w:rPr>
          <w:rtl/>
        </w:rPr>
        <w:t>وليقتد</w:t>
      </w:r>
      <w:r w:rsidRPr="004856AB">
        <w:rPr>
          <w:rtl/>
        </w:rPr>
        <w:t xml:space="preserve"> بالأئم</w:t>
      </w:r>
      <w:r w:rsidR="00751FE6" w:rsidRPr="004856AB">
        <w:rPr>
          <w:rFonts w:hint="cs"/>
          <w:rtl/>
        </w:rPr>
        <w:t>ّ</w:t>
      </w:r>
      <w:r w:rsidRPr="004856AB">
        <w:rPr>
          <w:rtl/>
        </w:rPr>
        <w:t>ة من بعدي، فإن</w:t>
      </w:r>
      <w:r w:rsidR="00751FE6" w:rsidRPr="004856AB">
        <w:rPr>
          <w:rFonts w:hint="cs"/>
          <w:rtl/>
        </w:rPr>
        <w:t>ّ</w:t>
      </w:r>
      <w:r w:rsidRPr="004856AB">
        <w:rPr>
          <w:rtl/>
        </w:rPr>
        <w:t>هم عترتي خ</w:t>
      </w:r>
      <w:r w:rsidR="00696A13" w:rsidRPr="004856AB">
        <w:rPr>
          <w:rFonts w:hint="cs"/>
          <w:rtl/>
        </w:rPr>
        <w:t>ُ</w:t>
      </w:r>
      <w:r w:rsidRPr="004856AB">
        <w:rPr>
          <w:rtl/>
        </w:rPr>
        <w:t>لقوا من طينتي</w:t>
      </w:r>
      <w:r w:rsidR="003112D6" w:rsidRPr="004856AB">
        <w:rPr>
          <w:rtl/>
        </w:rPr>
        <w:t>،</w:t>
      </w:r>
      <w:r w:rsidRPr="004856AB">
        <w:rPr>
          <w:rtl/>
        </w:rPr>
        <w:t xml:space="preserve"> رزقوا فهماً وعلماً، وويل للمكذ</w:t>
      </w:r>
      <w:r w:rsidR="00751FE6" w:rsidRPr="004856AB">
        <w:rPr>
          <w:rFonts w:hint="cs"/>
          <w:rtl/>
        </w:rPr>
        <w:t>ّ</w:t>
      </w:r>
      <w:r w:rsidRPr="004856AB">
        <w:rPr>
          <w:rtl/>
        </w:rPr>
        <w:t>بين بفضلهم من أم</w:t>
      </w:r>
      <w:r w:rsidR="00751FE6" w:rsidRPr="004856AB">
        <w:rPr>
          <w:rFonts w:hint="cs"/>
          <w:rtl/>
        </w:rPr>
        <w:t>ّ</w:t>
      </w:r>
      <w:r w:rsidRPr="004856AB">
        <w:rPr>
          <w:rtl/>
        </w:rPr>
        <w:t>تي، القاطعين فيهم صلتي، لا أنالهم الله شفاعتي.</w:t>
      </w:r>
    </w:p>
    <w:p w:rsidR="001321E9" w:rsidRPr="00FC79E5" w:rsidRDefault="001321E9" w:rsidP="00D04A64">
      <w:pPr>
        <w:pStyle w:val="libNormal"/>
        <w:rPr>
          <w:rtl/>
        </w:rPr>
      </w:pPr>
      <w:r w:rsidRPr="00FC79E5">
        <w:rPr>
          <w:rtl/>
        </w:rPr>
        <w:t>1</w:t>
      </w:r>
      <w:r w:rsidR="003112D6" w:rsidRPr="00FC79E5">
        <w:rPr>
          <w:rtl/>
        </w:rPr>
        <w:t xml:space="preserve">- </w:t>
      </w:r>
      <w:r w:rsidRPr="00FC79E5">
        <w:rPr>
          <w:rtl/>
        </w:rPr>
        <w:t>ال</w:t>
      </w:r>
      <w:r w:rsidR="00751FE6">
        <w:rPr>
          <w:rFonts w:hint="cs"/>
          <w:rtl/>
        </w:rPr>
        <w:t>إ</w:t>
      </w:r>
      <w:r w:rsidRPr="00FC79E5">
        <w:rPr>
          <w:rtl/>
        </w:rPr>
        <w:t>صابة في تمييز الصحابة</w:t>
      </w:r>
      <w:r w:rsidR="00D04A64">
        <w:rPr>
          <w:rFonts w:hint="cs"/>
          <w:rtl/>
        </w:rPr>
        <w:t>:</w:t>
      </w:r>
      <w:r w:rsidRPr="00FC79E5">
        <w:rPr>
          <w:rtl/>
        </w:rPr>
        <w:t xml:space="preserve"> شهاب الدين</w:t>
      </w:r>
      <w:r w:rsidR="00751FE6">
        <w:rPr>
          <w:rtl/>
        </w:rPr>
        <w:t xml:space="preserve"> أحمد </w:t>
      </w:r>
      <w:r w:rsidRPr="00FC79E5">
        <w:rPr>
          <w:rtl/>
        </w:rPr>
        <w:t>بن علي</w:t>
      </w:r>
      <w:r w:rsidR="00802232">
        <w:rPr>
          <w:rtl/>
        </w:rPr>
        <w:t xml:space="preserve"> </w:t>
      </w:r>
      <w:r w:rsidR="0034003F">
        <w:rPr>
          <w:rtl/>
        </w:rPr>
        <w:t>ابن</w:t>
      </w:r>
      <w:r w:rsidR="00802232">
        <w:rPr>
          <w:rtl/>
        </w:rPr>
        <w:t xml:space="preserve"> </w:t>
      </w:r>
      <w:r w:rsidRPr="00FC79E5">
        <w:rPr>
          <w:rtl/>
        </w:rPr>
        <w:t>حجر العسقلاني 1/559</w:t>
      </w:r>
      <w:r w:rsidR="000D769E">
        <w:rPr>
          <w:rFonts w:hint="cs"/>
          <w:rtl/>
        </w:rPr>
        <w:t>.</w:t>
      </w:r>
    </w:p>
    <w:p w:rsidR="001321E9" w:rsidRPr="00FC79E5" w:rsidRDefault="001321E9" w:rsidP="00D04A64">
      <w:pPr>
        <w:pStyle w:val="libNormal"/>
        <w:rPr>
          <w:rtl/>
        </w:rPr>
      </w:pPr>
      <w:r w:rsidRPr="00FC79E5">
        <w:rPr>
          <w:rtl/>
        </w:rPr>
        <w:t>2</w:t>
      </w:r>
      <w:r w:rsidR="003112D6" w:rsidRPr="00FC79E5">
        <w:rPr>
          <w:rtl/>
        </w:rPr>
        <w:t xml:space="preserve">- </w:t>
      </w:r>
      <w:r w:rsidRPr="00FC79E5">
        <w:rPr>
          <w:rtl/>
        </w:rPr>
        <w:t>التدوين في معرفة علماء قزوين</w:t>
      </w:r>
      <w:r w:rsidR="00D04A64">
        <w:rPr>
          <w:rFonts w:hint="cs"/>
          <w:rtl/>
        </w:rPr>
        <w:t>:</w:t>
      </w:r>
      <w:r w:rsidRPr="00FC79E5">
        <w:rPr>
          <w:rtl/>
        </w:rPr>
        <w:t xml:space="preserve"> عبد الكريم بن محمد الرافعي القزويني 2/485</w:t>
      </w:r>
      <w:r w:rsidR="000D769E">
        <w:rPr>
          <w:rFonts w:hint="cs"/>
          <w:rtl/>
        </w:rPr>
        <w:t>.</w:t>
      </w:r>
    </w:p>
    <w:p w:rsidR="001321E9" w:rsidRPr="00FC79E5" w:rsidRDefault="001321E9" w:rsidP="001D3481">
      <w:pPr>
        <w:pStyle w:val="libNormal"/>
        <w:rPr>
          <w:rtl/>
        </w:rPr>
      </w:pPr>
      <w:r w:rsidRPr="00FC79E5">
        <w:rPr>
          <w:rtl/>
        </w:rPr>
        <w:t>3</w:t>
      </w:r>
      <w:r w:rsidR="003112D6" w:rsidRPr="00FC79E5">
        <w:rPr>
          <w:rtl/>
        </w:rPr>
        <w:t xml:space="preserve">- </w:t>
      </w:r>
      <w:r w:rsidRPr="00FC79E5">
        <w:rPr>
          <w:rtl/>
        </w:rPr>
        <w:t>ترجمة الإمام</w:t>
      </w:r>
      <w:r w:rsidR="00674E3D">
        <w:rPr>
          <w:rtl/>
        </w:rPr>
        <w:t xml:space="preserve"> عليّ بن أبي طالب </w:t>
      </w:r>
      <w:r w:rsidRPr="00FC79E5">
        <w:rPr>
          <w:rtl/>
        </w:rPr>
        <w:t>من كتاب تاريخ دمشق</w:t>
      </w:r>
      <w:r w:rsidR="00D04A64">
        <w:rPr>
          <w:rFonts w:hint="cs"/>
          <w:rtl/>
        </w:rPr>
        <w:t>:</w:t>
      </w:r>
      <w:r w:rsidRPr="00FC79E5">
        <w:rPr>
          <w:rtl/>
        </w:rPr>
        <w:t xml:space="preserve"> للشيخ محمد باقر المحمودي، 2/94</w:t>
      </w:r>
      <w:r w:rsidR="003C2E10">
        <w:rPr>
          <w:rFonts w:hint="cs"/>
          <w:rtl/>
        </w:rPr>
        <w:t xml:space="preserve"> </w:t>
      </w:r>
      <w:r w:rsidRPr="00FC79E5">
        <w:rPr>
          <w:rtl/>
        </w:rPr>
        <w:t>-</w:t>
      </w:r>
      <w:r w:rsidR="003C2E10">
        <w:rPr>
          <w:rFonts w:hint="cs"/>
          <w:rtl/>
        </w:rPr>
        <w:t xml:space="preserve"> </w:t>
      </w:r>
      <w:r w:rsidRPr="00FC79E5">
        <w:rPr>
          <w:rtl/>
        </w:rPr>
        <w:t>95</w:t>
      </w:r>
      <w:r w:rsidR="003C2E10">
        <w:rPr>
          <w:rFonts w:hint="cs"/>
          <w:rtl/>
        </w:rPr>
        <w:t xml:space="preserve"> </w:t>
      </w:r>
      <w:r w:rsidRPr="00FC79E5">
        <w:rPr>
          <w:rtl/>
        </w:rPr>
        <w:t>و98</w:t>
      </w:r>
      <w:r w:rsidR="003C2E10">
        <w:rPr>
          <w:rFonts w:hint="cs"/>
          <w:rtl/>
        </w:rPr>
        <w:t xml:space="preserve"> </w:t>
      </w:r>
      <w:r w:rsidR="001D3481">
        <w:rPr>
          <w:rFonts w:hint="cs"/>
          <w:rtl/>
        </w:rPr>
        <w:t>-</w:t>
      </w:r>
      <w:r w:rsidR="003C2E10">
        <w:rPr>
          <w:rFonts w:hint="cs"/>
          <w:rtl/>
        </w:rPr>
        <w:t xml:space="preserve"> </w:t>
      </w:r>
      <w:r w:rsidRPr="00FC79E5">
        <w:rPr>
          <w:rtl/>
        </w:rPr>
        <w:t>99</w:t>
      </w:r>
      <w:r w:rsidR="000D769E">
        <w:rPr>
          <w:rFonts w:hint="cs"/>
          <w:rtl/>
        </w:rPr>
        <w:t>.</w:t>
      </w:r>
    </w:p>
    <w:p w:rsidR="001321E9" w:rsidRPr="00FC79E5" w:rsidRDefault="001321E9" w:rsidP="00D04A64">
      <w:pPr>
        <w:pStyle w:val="libNormal"/>
        <w:rPr>
          <w:rtl/>
        </w:rPr>
      </w:pPr>
      <w:r w:rsidRPr="00FC79E5">
        <w:rPr>
          <w:rtl/>
        </w:rPr>
        <w:t>4</w:t>
      </w:r>
      <w:r w:rsidR="003112D6" w:rsidRPr="00FC79E5">
        <w:rPr>
          <w:rtl/>
        </w:rPr>
        <w:t xml:space="preserve">- </w:t>
      </w:r>
      <w:r w:rsidRPr="00FC79E5">
        <w:rPr>
          <w:rtl/>
        </w:rPr>
        <w:t>تاريخ بغداد</w:t>
      </w:r>
      <w:r w:rsidR="00D04A64">
        <w:rPr>
          <w:rFonts w:hint="cs"/>
          <w:rtl/>
        </w:rPr>
        <w:t>:</w:t>
      </w:r>
      <w:r w:rsidRPr="00FC79E5">
        <w:rPr>
          <w:rtl/>
        </w:rPr>
        <w:t xml:space="preserve"> للخطيب البغدادي،</w:t>
      </w:r>
      <w:r w:rsidR="0007120A">
        <w:rPr>
          <w:rtl/>
        </w:rPr>
        <w:t xml:space="preserve"> أبو </w:t>
      </w:r>
      <w:r w:rsidRPr="00FC79E5">
        <w:rPr>
          <w:rtl/>
        </w:rPr>
        <w:t>بكر</w:t>
      </w:r>
      <w:r w:rsidR="00751FE6">
        <w:rPr>
          <w:rtl/>
        </w:rPr>
        <w:t xml:space="preserve"> أحمد </w:t>
      </w:r>
      <w:r w:rsidRPr="00FC79E5">
        <w:rPr>
          <w:rtl/>
        </w:rPr>
        <w:t>بن علي ج</w:t>
      </w:r>
      <w:r w:rsidR="003C2E10">
        <w:rPr>
          <w:rFonts w:hint="cs"/>
          <w:rtl/>
        </w:rPr>
        <w:t xml:space="preserve"> </w:t>
      </w:r>
      <w:r w:rsidRPr="00FC79E5">
        <w:rPr>
          <w:rtl/>
        </w:rPr>
        <w:t>4 ص</w:t>
      </w:r>
      <w:r w:rsidR="003C2E10">
        <w:rPr>
          <w:rFonts w:hint="cs"/>
          <w:rtl/>
        </w:rPr>
        <w:t xml:space="preserve"> </w:t>
      </w:r>
      <w:r w:rsidRPr="00FC79E5">
        <w:rPr>
          <w:rtl/>
        </w:rPr>
        <w:t>410</w:t>
      </w:r>
      <w:r w:rsidR="000D769E">
        <w:rPr>
          <w:rFonts w:hint="cs"/>
          <w:rtl/>
        </w:rPr>
        <w:t>.</w:t>
      </w:r>
    </w:p>
    <w:p w:rsidR="001321E9" w:rsidRPr="00FC79E5" w:rsidRDefault="001321E9" w:rsidP="007617D3">
      <w:pPr>
        <w:pStyle w:val="libNormal"/>
        <w:rPr>
          <w:rtl/>
        </w:rPr>
      </w:pPr>
      <w:r w:rsidRPr="00FC79E5">
        <w:rPr>
          <w:rtl/>
        </w:rPr>
        <w:t>5</w:t>
      </w:r>
      <w:r w:rsidR="003112D6" w:rsidRPr="00FC79E5">
        <w:rPr>
          <w:rtl/>
        </w:rPr>
        <w:t xml:space="preserve">- </w:t>
      </w:r>
      <w:r w:rsidRPr="00FC79E5">
        <w:rPr>
          <w:rtl/>
        </w:rPr>
        <w:t>شرح نهج البلاغة</w:t>
      </w:r>
      <w:r w:rsidR="007617D3">
        <w:rPr>
          <w:rFonts w:hint="cs"/>
          <w:rtl/>
        </w:rPr>
        <w:t xml:space="preserve"> </w:t>
      </w:r>
      <w:r w:rsidR="0034003F">
        <w:rPr>
          <w:rtl/>
        </w:rPr>
        <w:t>ابن</w:t>
      </w:r>
      <w:r w:rsidR="0086215F">
        <w:rPr>
          <w:rtl/>
        </w:rPr>
        <w:t xml:space="preserve"> أبي </w:t>
      </w:r>
      <w:r w:rsidRPr="00FC79E5">
        <w:rPr>
          <w:rtl/>
        </w:rPr>
        <w:t>الحديد</w:t>
      </w:r>
      <w:r w:rsidR="007617D3">
        <w:rPr>
          <w:rFonts w:hint="cs"/>
          <w:rtl/>
        </w:rPr>
        <w:t>:</w:t>
      </w:r>
      <w:r w:rsidRPr="00FC79E5">
        <w:rPr>
          <w:rtl/>
        </w:rPr>
        <w:t xml:space="preserve"> ج</w:t>
      </w:r>
      <w:r w:rsidR="003C2E10">
        <w:rPr>
          <w:rFonts w:hint="cs"/>
          <w:rtl/>
        </w:rPr>
        <w:t xml:space="preserve"> </w:t>
      </w:r>
      <w:r w:rsidRPr="00FC79E5">
        <w:rPr>
          <w:rtl/>
        </w:rPr>
        <w:t>2</w:t>
      </w:r>
      <w:r w:rsidR="003C2E10">
        <w:rPr>
          <w:rFonts w:hint="cs"/>
          <w:rtl/>
        </w:rPr>
        <w:t xml:space="preserve"> </w:t>
      </w:r>
      <w:r w:rsidRPr="00FC79E5">
        <w:rPr>
          <w:rtl/>
        </w:rPr>
        <w:t>ص</w:t>
      </w:r>
      <w:r w:rsidR="003C2E10">
        <w:rPr>
          <w:rFonts w:hint="cs"/>
          <w:rtl/>
        </w:rPr>
        <w:t xml:space="preserve"> </w:t>
      </w:r>
      <w:r w:rsidRPr="00FC79E5">
        <w:rPr>
          <w:rtl/>
        </w:rPr>
        <w:t>450</w:t>
      </w:r>
      <w:r w:rsidR="003112D6" w:rsidRPr="00FC79E5">
        <w:rPr>
          <w:rtl/>
        </w:rPr>
        <w:t>،</w:t>
      </w:r>
      <w:r w:rsidRPr="00FC79E5">
        <w:rPr>
          <w:rtl/>
        </w:rPr>
        <w:t xml:space="preserve"> وفي طبعة مؤسسة</w:t>
      </w:r>
      <w:r w:rsidR="00C266C3" w:rsidRPr="00FC79E5">
        <w:rPr>
          <w:rtl/>
        </w:rPr>
        <w:t xml:space="preserve"> </w:t>
      </w:r>
      <w:r w:rsidRPr="00FC79E5">
        <w:rPr>
          <w:rFonts w:hint="cs"/>
          <w:rtl/>
        </w:rPr>
        <w:t>ال</w:t>
      </w:r>
      <w:r w:rsidR="00751FE6">
        <w:rPr>
          <w:rFonts w:hint="cs"/>
          <w:rtl/>
        </w:rPr>
        <w:t>أ</w:t>
      </w:r>
      <w:r w:rsidRPr="00FC79E5">
        <w:rPr>
          <w:rtl/>
        </w:rPr>
        <w:t>علمي بيروت</w:t>
      </w:r>
      <w:r w:rsidR="003C2E10">
        <w:rPr>
          <w:rtl/>
        </w:rPr>
        <w:t xml:space="preserve"> ص </w:t>
      </w:r>
      <w:r w:rsidR="003C2E10" w:rsidRPr="00FC79E5">
        <w:rPr>
          <w:rtl/>
        </w:rPr>
        <w:t>4</w:t>
      </w:r>
      <w:r w:rsidRPr="00FC79E5">
        <w:rPr>
          <w:rtl/>
        </w:rPr>
        <w:t>20 في الجزء الثاني عشر: قول رسول الله</w:t>
      </w:r>
      <w:r w:rsidR="00C266C3" w:rsidRPr="00FC79E5">
        <w:rPr>
          <w:rtl/>
        </w:rPr>
        <w:t xml:space="preserve"> </w:t>
      </w:r>
      <w:r w:rsidR="00BB6262">
        <w:rPr>
          <w:rtl/>
        </w:rPr>
        <w:t>صلى الله عليه وآله</w:t>
      </w:r>
      <w:r w:rsidR="003112D6" w:rsidRPr="00FC79E5">
        <w:rPr>
          <w:rtl/>
        </w:rPr>
        <w:t>:</w:t>
      </w:r>
      <w:r w:rsidRPr="00FC79E5">
        <w:rPr>
          <w:rtl/>
        </w:rPr>
        <w:t xml:space="preserve"> من سر</w:t>
      </w:r>
      <w:r w:rsidR="00751FE6">
        <w:rPr>
          <w:rFonts w:hint="cs"/>
          <w:rtl/>
        </w:rPr>
        <w:t>ّ</w:t>
      </w:r>
      <w:r w:rsidRPr="00FC79E5">
        <w:rPr>
          <w:rtl/>
        </w:rPr>
        <w:t xml:space="preserve">ه </w:t>
      </w:r>
      <w:r w:rsidR="00751FE6">
        <w:rPr>
          <w:rFonts w:hint="cs"/>
          <w:rtl/>
        </w:rPr>
        <w:t>أ</w:t>
      </w:r>
      <w:r w:rsidRPr="00FC79E5">
        <w:rPr>
          <w:rtl/>
        </w:rPr>
        <w:t>ن</w:t>
      </w:r>
      <w:r w:rsidR="003112D6" w:rsidRPr="00FC79E5">
        <w:rPr>
          <w:rtl/>
        </w:rPr>
        <w:t>.</w:t>
      </w:r>
      <w:r w:rsidRPr="00FC79E5">
        <w:rPr>
          <w:rtl/>
        </w:rPr>
        <w:t>...</w:t>
      </w:r>
    </w:p>
    <w:p w:rsidR="001321E9" w:rsidRPr="00FC79E5" w:rsidRDefault="001321E9" w:rsidP="00D04A64">
      <w:pPr>
        <w:pStyle w:val="libNormal"/>
        <w:rPr>
          <w:rtl/>
        </w:rPr>
      </w:pPr>
      <w:r w:rsidRPr="00FC79E5">
        <w:rPr>
          <w:rtl/>
        </w:rPr>
        <w:t>6</w:t>
      </w:r>
      <w:r w:rsidR="003112D6" w:rsidRPr="00D87115">
        <w:rPr>
          <w:rtl/>
        </w:rPr>
        <w:t xml:space="preserve">- </w:t>
      </w:r>
      <w:r w:rsidRPr="00D87115">
        <w:rPr>
          <w:rtl/>
        </w:rPr>
        <w:t>فرائد السمطين في فضائل المرتضى والبتول والسبطين</w:t>
      </w:r>
      <w:r w:rsidR="00D04A64">
        <w:rPr>
          <w:rFonts w:hint="cs"/>
          <w:rtl/>
        </w:rPr>
        <w:t>:</w:t>
      </w:r>
      <w:r w:rsidR="002D35F0">
        <w:rPr>
          <w:rtl/>
        </w:rPr>
        <w:t xml:space="preserve"> إبراهيم </w:t>
      </w:r>
      <w:r w:rsidRPr="00D87115">
        <w:rPr>
          <w:rtl/>
        </w:rPr>
        <w:t>بن سعد الدين محمد الحمويني</w:t>
      </w:r>
      <w:r w:rsidR="003C2E10">
        <w:rPr>
          <w:rtl/>
        </w:rPr>
        <w:t xml:space="preserve"> ص </w:t>
      </w:r>
      <w:r w:rsidR="003C2E10" w:rsidRPr="00D87115">
        <w:rPr>
          <w:rtl/>
        </w:rPr>
        <w:t>4</w:t>
      </w:r>
      <w:r w:rsidRPr="00D87115">
        <w:rPr>
          <w:rtl/>
        </w:rPr>
        <w:t>50</w:t>
      </w:r>
      <w:r w:rsidR="000D769E">
        <w:rPr>
          <w:rFonts w:hint="cs"/>
          <w:rtl/>
        </w:rPr>
        <w:t>.</w:t>
      </w:r>
    </w:p>
    <w:p w:rsidR="001321E9" w:rsidRPr="00F550BD" w:rsidRDefault="001321E9" w:rsidP="00406F39">
      <w:pPr>
        <w:pStyle w:val="libNormal"/>
        <w:rPr>
          <w:rtl/>
        </w:rPr>
      </w:pPr>
      <w:r w:rsidRPr="00FC79E5">
        <w:rPr>
          <w:rtl/>
        </w:rPr>
        <w:t>7</w:t>
      </w:r>
      <w:r w:rsidR="003112D6" w:rsidRPr="00F550BD">
        <w:rPr>
          <w:rtl/>
        </w:rPr>
        <w:t xml:space="preserve">- </w:t>
      </w:r>
      <w:r w:rsidRPr="00F550BD">
        <w:rPr>
          <w:rtl/>
        </w:rPr>
        <w:t>كفاية الطالب</w:t>
      </w:r>
      <w:r w:rsidR="00D04A64">
        <w:rPr>
          <w:rFonts w:hint="cs"/>
          <w:rtl/>
        </w:rPr>
        <w:t>:</w:t>
      </w:r>
      <w:r w:rsidRPr="00F550BD">
        <w:rPr>
          <w:rtl/>
        </w:rPr>
        <w:t xml:space="preserve"> للحافظ محمد بن يوسف الكنجي الشافعي</w:t>
      </w:r>
      <w:r w:rsidR="003C2E10">
        <w:rPr>
          <w:rtl/>
        </w:rPr>
        <w:t xml:space="preserve"> ص </w:t>
      </w:r>
      <w:r w:rsidR="003C2E10" w:rsidRPr="00F550BD">
        <w:rPr>
          <w:rtl/>
        </w:rPr>
        <w:t>2</w:t>
      </w:r>
      <w:r w:rsidRPr="00F550BD">
        <w:rPr>
          <w:rtl/>
        </w:rPr>
        <w:t>6 و94</w:t>
      </w:r>
      <w:r w:rsidR="000D769E">
        <w:rPr>
          <w:rFonts w:hint="cs"/>
          <w:rtl/>
        </w:rPr>
        <w:t>.</w:t>
      </w:r>
    </w:p>
    <w:p w:rsidR="001321E9" w:rsidRPr="00F550BD" w:rsidRDefault="001321E9" w:rsidP="00D04A64">
      <w:pPr>
        <w:pStyle w:val="libNormal"/>
        <w:rPr>
          <w:rtl/>
        </w:rPr>
      </w:pPr>
      <w:r w:rsidRPr="00F550BD">
        <w:rPr>
          <w:rtl/>
        </w:rPr>
        <w:t>8</w:t>
      </w:r>
      <w:r w:rsidR="003112D6" w:rsidRPr="00F550BD">
        <w:rPr>
          <w:rtl/>
        </w:rPr>
        <w:t xml:space="preserve">- </w:t>
      </w:r>
      <w:r w:rsidRPr="00F550BD">
        <w:rPr>
          <w:rtl/>
        </w:rPr>
        <w:t>الكواكب الد</w:t>
      </w:r>
      <w:r w:rsidR="0062767A">
        <w:rPr>
          <w:rFonts w:hint="cs"/>
          <w:rtl/>
        </w:rPr>
        <w:t>ُ</w:t>
      </w:r>
      <w:r w:rsidRPr="00F550BD">
        <w:rPr>
          <w:rtl/>
        </w:rPr>
        <w:t>ري</w:t>
      </w:r>
      <w:r w:rsidR="00D87115" w:rsidRPr="00F550BD">
        <w:rPr>
          <w:rFonts w:hint="cs"/>
          <w:rtl/>
        </w:rPr>
        <w:t>ّ</w:t>
      </w:r>
      <w:r w:rsidRPr="00F550BD">
        <w:rPr>
          <w:rtl/>
        </w:rPr>
        <w:t>ة</w:t>
      </w:r>
      <w:r w:rsidR="00D04A64">
        <w:rPr>
          <w:rFonts w:hint="cs"/>
          <w:rtl/>
        </w:rPr>
        <w:t>:</w:t>
      </w:r>
      <w:r w:rsidRPr="00F550BD">
        <w:rPr>
          <w:rtl/>
        </w:rPr>
        <w:t xml:space="preserve"> مصطفى محمد المناوي</w:t>
      </w:r>
      <w:r w:rsidR="003C2E10">
        <w:rPr>
          <w:rtl/>
        </w:rPr>
        <w:t xml:space="preserve"> ص </w:t>
      </w:r>
      <w:r w:rsidR="003C2E10" w:rsidRPr="00F550BD">
        <w:rPr>
          <w:rtl/>
        </w:rPr>
        <w:t>4</w:t>
      </w:r>
      <w:r w:rsidRPr="00F550BD">
        <w:rPr>
          <w:rtl/>
        </w:rPr>
        <w:t>4</w:t>
      </w:r>
      <w:r w:rsidR="000D769E">
        <w:rPr>
          <w:rFonts w:hint="cs"/>
          <w:rtl/>
        </w:rPr>
        <w:t>.</w:t>
      </w:r>
    </w:p>
    <w:p w:rsidR="001321E9" w:rsidRPr="00F550BD" w:rsidRDefault="001321E9" w:rsidP="00D04A64">
      <w:pPr>
        <w:pStyle w:val="libNormal"/>
        <w:rPr>
          <w:rtl/>
        </w:rPr>
      </w:pPr>
      <w:r w:rsidRPr="00F550BD">
        <w:rPr>
          <w:rtl/>
        </w:rPr>
        <w:t>9</w:t>
      </w:r>
      <w:r w:rsidR="003112D6" w:rsidRPr="00F550BD">
        <w:rPr>
          <w:rtl/>
        </w:rPr>
        <w:t xml:space="preserve">- </w:t>
      </w:r>
      <w:r w:rsidRPr="00F550BD">
        <w:rPr>
          <w:rtl/>
        </w:rPr>
        <w:t>كنز العم</w:t>
      </w:r>
      <w:r w:rsidR="00D87115" w:rsidRPr="00F550BD">
        <w:rPr>
          <w:rFonts w:hint="cs"/>
          <w:rtl/>
        </w:rPr>
        <w:t>ّ</w:t>
      </w:r>
      <w:r w:rsidRPr="00F550BD">
        <w:rPr>
          <w:rtl/>
        </w:rPr>
        <w:t>ال</w:t>
      </w:r>
      <w:r w:rsidR="00D04A64">
        <w:rPr>
          <w:rFonts w:hint="cs"/>
          <w:rtl/>
        </w:rPr>
        <w:t>:</w:t>
      </w:r>
      <w:r w:rsidRPr="00F550BD">
        <w:rPr>
          <w:rtl/>
        </w:rPr>
        <w:t xml:space="preserve"> علاء الدين علي المت</w:t>
      </w:r>
      <w:r w:rsidR="00D87115" w:rsidRPr="00F550BD">
        <w:rPr>
          <w:rFonts w:hint="cs"/>
          <w:rtl/>
        </w:rPr>
        <w:t>ّ</w:t>
      </w:r>
      <w:r w:rsidRPr="00F550BD">
        <w:rPr>
          <w:rtl/>
        </w:rPr>
        <w:t>قي الهندي 6/155</w:t>
      </w:r>
      <w:r w:rsidR="003C2E10">
        <w:rPr>
          <w:rFonts w:hint="cs"/>
          <w:rtl/>
        </w:rPr>
        <w:t xml:space="preserve"> </w:t>
      </w:r>
      <w:r w:rsidRPr="00F550BD">
        <w:rPr>
          <w:rtl/>
        </w:rPr>
        <w:t>و217</w:t>
      </w:r>
      <w:r w:rsidR="000D769E">
        <w:rPr>
          <w:rFonts w:hint="cs"/>
          <w:rtl/>
        </w:rPr>
        <w:t>.</w:t>
      </w:r>
    </w:p>
    <w:p w:rsidR="001321E9" w:rsidRPr="00F550BD" w:rsidRDefault="001321E9" w:rsidP="00D04A64">
      <w:pPr>
        <w:pStyle w:val="libNormal"/>
        <w:rPr>
          <w:rtl/>
        </w:rPr>
      </w:pPr>
      <w:r w:rsidRPr="00F550BD">
        <w:rPr>
          <w:rtl/>
        </w:rPr>
        <w:t>10</w:t>
      </w:r>
      <w:r w:rsidR="003112D6" w:rsidRPr="00F550BD">
        <w:rPr>
          <w:rtl/>
        </w:rPr>
        <w:t xml:space="preserve">- </w:t>
      </w:r>
      <w:r w:rsidRPr="00F550BD">
        <w:rPr>
          <w:rtl/>
        </w:rPr>
        <w:t>مقتل الحسين</w:t>
      </w:r>
      <w:r w:rsidR="00D04A64">
        <w:rPr>
          <w:rFonts w:hint="cs"/>
          <w:rtl/>
        </w:rPr>
        <w:t>:</w:t>
      </w:r>
      <w:r w:rsidRPr="00F550BD">
        <w:rPr>
          <w:rtl/>
        </w:rPr>
        <w:t xml:space="preserve"> الموف</w:t>
      </w:r>
      <w:r w:rsidR="0062767A">
        <w:rPr>
          <w:rFonts w:hint="cs"/>
          <w:rtl/>
        </w:rPr>
        <w:t>ّ</w:t>
      </w:r>
      <w:r w:rsidRPr="00F550BD">
        <w:rPr>
          <w:rtl/>
        </w:rPr>
        <w:t>ق بن</w:t>
      </w:r>
      <w:r w:rsidR="00751FE6" w:rsidRPr="00F550BD">
        <w:rPr>
          <w:rtl/>
        </w:rPr>
        <w:t xml:space="preserve"> أحمد </w:t>
      </w:r>
      <w:r w:rsidRPr="00F550BD">
        <w:rPr>
          <w:rtl/>
        </w:rPr>
        <w:t>المك</w:t>
      </w:r>
      <w:r w:rsidR="00D87115" w:rsidRPr="00F550BD">
        <w:rPr>
          <w:rFonts w:hint="cs"/>
          <w:rtl/>
        </w:rPr>
        <w:t>ّ</w:t>
      </w:r>
      <w:r w:rsidRPr="00F550BD">
        <w:rPr>
          <w:rtl/>
        </w:rPr>
        <w:t>ي الخوارزمي</w:t>
      </w:r>
      <w:r w:rsidR="003C2E10">
        <w:rPr>
          <w:rtl/>
        </w:rPr>
        <w:t xml:space="preserve"> ج </w:t>
      </w:r>
      <w:r w:rsidR="003C2E10" w:rsidRPr="00F550BD">
        <w:rPr>
          <w:rtl/>
        </w:rPr>
        <w:t>1</w:t>
      </w:r>
      <w:r w:rsidR="003C2E10">
        <w:rPr>
          <w:rtl/>
        </w:rPr>
        <w:t xml:space="preserve"> ص </w:t>
      </w:r>
      <w:r w:rsidR="003C2E10" w:rsidRPr="00F550BD">
        <w:rPr>
          <w:rtl/>
        </w:rPr>
        <w:t>3</w:t>
      </w:r>
    </w:p>
    <w:p w:rsidR="001321E9" w:rsidRPr="00FC79E5" w:rsidRDefault="001321E9" w:rsidP="00D04A64">
      <w:pPr>
        <w:pStyle w:val="libNormal"/>
        <w:rPr>
          <w:rtl/>
        </w:rPr>
      </w:pPr>
      <w:r w:rsidRPr="00F550BD">
        <w:rPr>
          <w:rtl/>
        </w:rPr>
        <w:t>11</w:t>
      </w:r>
      <w:r w:rsidR="003112D6" w:rsidRPr="00F550BD">
        <w:rPr>
          <w:rtl/>
        </w:rPr>
        <w:t xml:space="preserve">- </w:t>
      </w:r>
      <w:r w:rsidRPr="00F550BD">
        <w:rPr>
          <w:rtl/>
        </w:rPr>
        <w:t>مناقب سي</w:t>
      </w:r>
      <w:r w:rsidR="00F550BD">
        <w:rPr>
          <w:rFonts w:hint="cs"/>
          <w:rtl/>
        </w:rPr>
        <w:t>ّ</w:t>
      </w:r>
      <w:r w:rsidRPr="00F550BD">
        <w:rPr>
          <w:rtl/>
        </w:rPr>
        <w:t>دنا علي</w:t>
      </w:r>
      <w:r w:rsidR="00F550BD">
        <w:rPr>
          <w:rFonts w:hint="cs"/>
          <w:rtl/>
        </w:rPr>
        <w:t>ّ</w:t>
      </w:r>
      <w:r w:rsidR="00D04A64">
        <w:rPr>
          <w:rFonts w:hint="cs"/>
          <w:rtl/>
        </w:rPr>
        <w:t>:</w:t>
      </w:r>
      <w:r w:rsidRPr="00F550BD">
        <w:rPr>
          <w:rtl/>
        </w:rPr>
        <w:t xml:space="preserve"> درويش الفقير العيني ص 51</w:t>
      </w:r>
      <w:r w:rsidR="000D769E">
        <w:rPr>
          <w:rFonts w:hint="cs"/>
          <w:rtl/>
        </w:rPr>
        <w:t>.</w:t>
      </w:r>
    </w:p>
    <w:p w:rsidR="00406F39" w:rsidRDefault="00406F39" w:rsidP="00406F39">
      <w:pPr>
        <w:pStyle w:val="libLine"/>
        <w:rPr>
          <w:rtl/>
        </w:rPr>
      </w:pPr>
      <w:r>
        <w:rPr>
          <w:rFonts w:hint="cs"/>
          <w:rtl/>
        </w:rPr>
        <w:t>____________________</w:t>
      </w:r>
    </w:p>
    <w:p w:rsidR="00406F39" w:rsidRPr="00406F39" w:rsidRDefault="00406F39" w:rsidP="00C13FE9">
      <w:pPr>
        <w:pStyle w:val="libFootnote0"/>
        <w:rPr>
          <w:rtl/>
        </w:rPr>
      </w:pPr>
      <w:r w:rsidRPr="00406F39">
        <w:rPr>
          <w:rFonts w:hint="cs"/>
          <w:rtl/>
        </w:rPr>
        <w:t>1-</w:t>
      </w:r>
      <w:r w:rsidRPr="00406F39">
        <w:rPr>
          <w:rtl/>
        </w:rPr>
        <w:t xml:space="preserve"> سورة النحل</w:t>
      </w:r>
      <w:r w:rsidR="004B6818">
        <w:rPr>
          <w:rFonts w:hint="cs"/>
          <w:rtl/>
        </w:rPr>
        <w:t>:</w:t>
      </w:r>
      <w:r w:rsidRPr="00406F39">
        <w:rPr>
          <w:rtl/>
        </w:rPr>
        <w:t xml:space="preserve"> الآية 125</w:t>
      </w:r>
      <w:r w:rsidR="00C13FE9">
        <w:rPr>
          <w:rFonts w:hint="cs"/>
          <w:rtl/>
        </w:rPr>
        <w:t>.</w:t>
      </w:r>
    </w:p>
    <w:p w:rsidR="00406F39" w:rsidRDefault="00406F39" w:rsidP="003C1BA6">
      <w:pPr>
        <w:pStyle w:val="libPoemTiniChar"/>
        <w:rPr>
          <w:rtl/>
        </w:rPr>
      </w:pPr>
      <w:r>
        <w:rPr>
          <w:rtl/>
        </w:rPr>
        <w:br w:type="page"/>
      </w:r>
    </w:p>
    <w:p w:rsidR="00C266C3" w:rsidRPr="00FC79E5" w:rsidRDefault="001321E9" w:rsidP="003C2E10">
      <w:pPr>
        <w:pStyle w:val="libNormal"/>
        <w:rPr>
          <w:rtl/>
        </w:rPr>
      </w:pPr>
      <w:r w:rsidRPr="00FC79E5">
        <w:rPr>
          <w:rtl/>
        </w:rPr>
        <w:lastRenderedPageBreak/>
        <w:t>روى</w:t>
      </w:r>
      <w:r w:rsidR="00802232">
        <w:rPr>
          <w:rtl/>
        </w:rPr>
        <w:t xml:space="preserve"> </w:t>
      </w:r>
      <w:r w:rsidR="0034003F">
        <w:rPr>
          <w:rtl/>
        </w:rPr>
        <w:t>ابن</w:t>
      </w:r>
      <w:r w:rsidR="00802232">
        <w:rPr>
          <w:rtl/>
        </w:rPr>
        <w:t xml:space="preserve"> </w:t>
      </w:r>
      <w:r w:rsidR="0086215F">
        <w:rPr>
          <w:rtl/>
        </w:rPr>
        <w:t xml:space="preserve">أبي </w:t>
      </w:r>
      <w:r w:rsidRPr="00FC79E5">
        <w:rPr>
          <w:rtl/>
        </w:rPr>
        <w:t>الحديد ف</w:t>
      </w:r>
      <w:r w:rsidR="003C2E10">
        <w:rPr>
          <w:rtl/>
        </w:rPr>
        <w:t>ي شرح النهج</w:t>
      </w:r>
      <w:r w:rsidR="00305ACB">
        <w:rPr>
          <w:rFonts w:hint="cs"/>
          <w:rtl/>
        </w:rPr>
        <w:t>:</w:t>
      </w:r>
      <w:r w:rsidR="003C2E10">
        <w:rPr>
          <w:rtl/>
        </w:rPr>
        <w:t xml:space="preserve"> المجلد الثاني ص 305</w:t>
      </w:r>
      <w:r w:rsidRPr="00FC79E5">
        <w:rPr>
          <w:rtl/>
        </w:rPr>
        <w:t xml:space="preserve"> ط مؤسسة الأعلمي قال:</w:t>
      </w:r>
    </w:p>
    <w:p w:rsidR="001321E9" w:rsidRPr="00FC79E5" w:rsidRDefault="001321E9" w:rsidP="00851668">
      <w:pPr>
        <w:pStyle w:val="libNormal"/>
        <w:rPr>
          <w:rtl/>
        </w:rPr>
      </w:pPr>
      <w:r w:rsidRPr="00FC79E5">
        <w:rPr>
          <w:rtl/>
        </w:rPr>
        <w:t>وروى أبان</w:t>
      </w:r>
      <w:r w:rsidR="00802232">
        <w:rPr>
          <w:rtl/>
        </w:rPr>
        <w:t xml:space="preserve"> بن </w:t>
      </w:r>
      <w:r w:rsidRPr="00FC79E5">
        <w:rPr>
          <w:rtl/>
        </w:rPr>
        <w:t>عي</w:t>
      </w:r>
      <w:r w:rsidR="004856AB">
        <w:rPr>
          <w:rFonts w:hint="cs"/>
          <w:rtl/>
        </w:rPr>
        <w:t>ّ</w:t>
      </w:r>
      <w:r w:rsidRPr="00FC79E5">
        <w:rPr>
          <w:rtl/>
        </w:rPr>
        <w:t>اش، قال:</w:t>
      </w:r>
      <w:r w:rsidR="00AB391B">
        <w:rPr>
          <w:rtl/>
        </w:rPr>
        <w:t xml:space="preserve"> سألت </w:t>
      </w:r>
      <w:r w:rsidRPr="00FC79E5">
        <w:rPr>
          <w:rtl/>
        </w:rPr>
        <w:t>الحسن البصري عن علي</w:t>
      </w:r>
      <w:r w:rsidR="00D87115">
        <w:rPr>
          <w:rFonts w:hint="cs"/>
          <w:rtl/>
        </w:rPr>
        <w:t>ّ</w:t>
      </w:r>
      <w:r w:rsidR="00C266C3" w:rsidRPr="00FC79E5">
        <w:rPr>
          <w:rtl/>
        </w:rPr>
        <w:t xml:space="preserve"> </w:t>
      </w:r>
      <w:r w:rsidR="00C13FE9" w:rsidRPr="00C13FE9">
        <w:rPr>
          <w:rStyle w:val="libAlaemChar"/>
          <w:rtl/>
        </w:rPr>
        <w:t>عليه‌السلام</w:t>
      </w:r>
      <w:r w:rsidRPr="00FC79E5">
        <w:rPr>
          <w:rtl/>
        </w:rPr>
        <w:t>، فقال: ما أقول فيه</w:t>
      </w:r>
      <w:r w:rsidR="00D87115">
        <w:rPr>
          <w:rFonts w:hint="cs"/>
          <w:rtl/>
        </w:rPr>
        <w:t xml:space="preserve">! </w:t>
      </w:r>
      <w:r w:rsidRPr="00FC79E5">
        <w:rPr>
          <w:rtl/>
        </w:rPr>
        <w:t>كانت له السابقة، والفضل والعلم والحكمة والفقه والرأي والصحبة والنجدة والبلاء والزهد والقضاء والقرابة، إن</w:t>
      </w:r>
      <w:r w:rsidR="00AA5486">
        <w:rPr>
          <w:rFonts w:hint="cs"/>
          <w:rtl/>
        </w:rPr>
        <w:t>ّ</w:t>
      </w:r>
      <w:r w:rsidRPr="00FC79E5">
        <w:rPr>
          <w:rtl/>
        </w:rPr>
        <w:t xml:space="preserve"> علي</w:t>
      </w:r>
      <w:r w:rsidR="00A943E2">
        <w:rPr>
          <w:rFonts w:hint="cs"/>
          <w:rtl/>
        </w:rPr>
        <w:t>ّ</w:t>
      </w:r>
      <w:r w:rsidRPr="00FC79E5">
        <w:rPr>
          <w:rtl/>
        </w:rPr>
        <w:t>ا</w:t>
      </w:r>
      <w:r w:rsidR="00A66425">
        <w:rPr>
          <w:rFonts w:hint="cs"/>
          <w:rtl/>
        </w:rPr>
        <w:t xml:space="preserve"> </w:t>
      </w:r>
      <w:r w:rsidRPr="00FC79E5">
        <w:rPr>
          <w:rtl/>
        </w:rPr>
        <w:t xml:space="preserve">كان في </w:t>
      </w:r>
      <w:r w:rsidR="00AA5486">
        <w:rPr>
          <w:rFonts w:hint="cs"/>
          <w:rtl/>
        </w:rPr>
        <w:t>أ</w:t>
      </w:r>
      <w:r w:rsidRPr="00FC79E5">
        <w:rPr>
          <w:rtl/>
        </w:rPr>
        <w:t>مره علي</w:t>
      </w:r>
      <w:r w:rsidR="00AA5486">
        <w:rPr>
          <w:rFonts w:hint="cs"/>
          <w:rtl/>
        </w:rPr>
        <w:t>ّ</w:t>
      </w:r>
      <w:r w:rsidRPr="00FC79E5">
        <w:rPr>
          <w:rtl/>
        </w:rPr>
        <w:t>اً، رحم الله علي</w:t>
      </w:r>
      <w:r w:rsidR="00AA5486">
        <w:rPr>
          <w:rFonts w:hint="cs"/>
          <w:rtl/>
        </w:rPr>
        <w:t>ّ</w:t>
      </w:r>
      <w:r w:rsidRPr="00FC79E5">
        <w:rPr>
          <w:rtl/>
        </w:rPr>
        <w:t>اً</w:t>
      </w:r>
      <w:r w:rsidR="00A943E2">
        <w:rPr>
          <w:rFonts w:hint="cs"/>
          <w:rtl/>
        </w:rPr>
        <w:t>،</w:t>
      </w:r>
      <w:r w:rsidRPr="00FC79E5">
        <w:rPr>
          <w:rtl/>
        </w:rPr>
        <w:t xml:space="preserve"> وصل</w:t>
      </w:r>
      <w:r w:rsidR="00AA5486">
        <w:rPr>
          <w:rFonts w:hint="cs"/>
          <w:rtl/>
        </w:rPr>
        <w:t>ّ</w:t>
      </w:r>
      <w:r w:rsidRPr="00FC79E5">
        <w:rPr>
          <w:rtl/>
        </w:rPr>
        <w:t xml:space="preserve">ى عليه! فقلت: يا أبا سعيد، </w:t>
      </w:r>
      <w:r w:rsidRPr="00FC79E5">
        <w:rPr>
          <w:rFonts w:hint="cs"/>
          <w:rtl/>
        </w:rPr>
        <w:t>أ</w:t>
      </w:r>
      <w:r w:rsidRPr="00FC79E5">
        <w:rPr>
          <w:rtl/>
        </w:rPr>
        <w:t>تقول: ((صل</w:t>
      </w:r>
      <w:r w:rsidR="00AA5486">
        <w:rPr>
          <w:rFonts w:hint="cs"/>
          <w:rtl/>
        </w:rPr>
        <w:t>ّ</w:t>
      </w:r>
      <w:r w:rsidRPr="00FC79E5">
        <w:rPr>
          <w:rtl/>
        </w:rPr>
        <w:t>ى عليه)) لغير النبي</w:t>
      </w:r>
      <w:r w:rsidR="00AA5486">
        <w:rPr>
          <w:rFonts w:hint="cs"/>
          <w:rtl/>
        </w:rPr>
        <w:t>ّ</w:t>
      </w:r>
      <w:r w:rsidRPr="00FC79E5">
        <w:rPr>
          <w:rtl/>
        </w:rPr>
        <w:t xml:space="preserve"> فقال: تر</w:t>
      </w:r>
      <w:r w:rsidR="00AA5486">
        <w:rPr>
          <w:rFonts w:hint="cs"/>
          <w:rtl/>
        </w:rPr>
        <w:t>ّ</w:t>
      </w:r>
      <w:r w:rsidRPr="00FC79E5">
        <w:rPr>
          <w:rtl/>
        </w:rPr>
        <w:t>حم على المسلمين</w:t>
      </w:r>
      <w:r w:rsidR="00FA15CC">
        <w:rPr>
          <w:rtl/>
        </w:rPr>
        <w:t xml:space="preserve"> إذا </w:t>
      </w:r>
      <w:r w:rsidRPr="00FC79E5">
        <w:rPr>
          <w:rtl/>
        </w:rPr>
        <w:t>ذكروا، وصلِّ على النبي</w:t>
      </w:r>
      <w:r w:rsidR="009C7FA7">
        <w:rPr>
          <w:rtl/>
        </w:rPr>
        <w:t xml:space="preserve"> وآله </w:t>
      </w:r>
      <w:r w:rsidRPr="00FC79E5">
        <w:rPr>
          <w:rtl/>
        </w:rPr>
        <w:t>وعلي</w:t>
      </w:r>
      <w:r w:rsidR="00AA5486">
        <w:rPr>
          <w:rFonts w:hint="cs"/>
          <w:rtl/>
        </w:rPr>
        <w:t>ٌّ</w:t>
      </w:r>
      <w:r w:rsidRPr="00FC79E5">
        <w:rPr>
          <w:rtl/>
        </w:rPr>
        <w:t xml:space="preserve"> خير آله. فقلت: </w:t>
      </w:r>
      <w:r w:rsidRPr="00FC79E5">
        <w:rPr>
          <w:rFonts w:hint="cs"/>
          <w:rtl/>
        </w:rPr>
        <w:t>أ</w:t>
      </w:r>
      <w:r w:rsidRPr="00FC79E5">
        <w:rPr>
          <w:rtl/>
        </w:rPr>
        <w:t>هو خير</w:t>
      </w:r>
      <w:r w:rsidR="009E53C7">
        <w:rPr>
          <w:rFonts w:hint="cs"/>
          <w:rtl/>
        </w:rPr>
        <w:t>ٌ</w:t>
      </w:r>
      <w:r w:rsidRPr="00FC79E5">
        <w:rPr>
          <w:rtl/>
        </w:rPr>
        <w:t xml:space="preserve"> من حمزة وجعفر</w:t>
      </w:r>
      <w:r w:rsidR="003112D6" w:rsidRPr="00FC79E5">
        <w:rPr>
          <w:rtl/>
        </w:rPr>
        <w:t>؟</w:t>
      </w:r>
      <w:r w:rsidRPr="00FC79E5">
        <w:rPr>
          <w:rtl/>
        </w:rPr>
        <w:t xml:space="preserve"> قال: نعم، قلت: وخير</w:t>
      </w:r>
      <w:r w:rsidR="009E53C7">
        <w:rPr>
          <w:rFonts w:hint="cs"/>
          <w:rtl/>
        </w:rPr>
        <w:t>ٌ</w:t>
      </w:r>
      <w:r w:rsidRPr="00FC79E5">
        <w:rPr>
          <w:rtl/>
        </w:rPr>
        <w:t xml:space="preserve"> من فاطمة و</w:t>
      </w:r>
      <w:r w:rsidR="0034003F">
        <w:rPr>
          <w:rtl/>
        </w:rPr>
        <w:t>ابن</w:t>
      </w:r>
      <w:r w:rsidRPr="00FC79E5">
        <w:rPr>
          <w:rtl/>
        </w:rPr>
        <w:t>يها؟ قال: نعم والله، إن</w:t>
      </w:r>
      <w:r w:rsidR="009E53C7">
        <w:rPr>
          <w:rFonts w:hint="cs"/>
          <w:rtl/>
        </w:rPr>
        <w:t>ّ</w:t>
      </w:r>
      <w:r w:rsidRPr="00FC79E5">
        <w:rPr>
          <w:rtl/>
        </w:rPr>
        <w:t>ه خير آل محم</w:t>
      </w:r>
      <w:r w:rsidR="009E53C7">
        <w:rPr>
          <w:rFonts w:hint="cs"/>
          <w:rtl/>
        </w:rPr>
        <w:t>ّ</w:t>
      </w:r>
      <w:r w:rsidRPr="00FC79E5">
        <w:rPr>
          <w:rtl/>
        </w:rPr>
        <w:t>د كل</w:t>
      </w:r>
      <w:r w:rsidR="009E53C7">
        <w:rPr>
          <w:rFonts w:hint="cs"/>
          <w:rtl/>
        </w:rPr>
        <w:t>ّ</w:t>
      </w:r>
      <w:r w:rsidRPr="00FC79E5">
        <w:rPr>
          <w:rtl/>
        </w:rPr>
        <w:t>هم، ومن يشك</w:t>
      </w:r>
      <w:r w:rsidR="00A66425">
        <w:rPr>
          <w:rFonts w:hint="cs"/>
          <w:rtl/>
        </w:rPr>
        <w:t>ُّ</w:t>
      </w:r>
      <w:r w:rsidRPr="00FC79E5">
        <w:rPr>
          <w:rtl/>
        </w:rPr>
        <w:t xml:space="preserve"> </w:t>
      </w:r>
      <w:r w:rsidR="009E53C7">
        <w:rPr>
          <w:rFonts w:hint="cs"/>
          <w:rtl/>
        </w:rPr>
        <w:t>أ</w:t>
      </w:r>
      <w:r w:rsidRPr="00FC79E5">
        <w:rPr>
          <w:rtl/>
        </w:rPr>
        <w:t>ن</w:t>
      </w:r>
      <w:r w:rsidR="009E53C7">
        <w:rPr>
          <w:rFonts w:hint="cs"/>
          <w:rtl/>
        </w:rPr>
        <w:t>ّ</w:t>
      </w:r>
      <w:r w:rsidRPr="00FC79E5">
        <w:rPr>
          <w:rtl/>
        </w:rPr>
        <w:t>ه خير</w:t>
      </w:r>
      <w:r w:rsidR="009E53C7">
        <w:rPr>
          <w:rFonts w:hint="cs"/>
          <w:rtl/>
        </w:rPr>
        <w:t>ٌ</w:t>
      </w:r>
      <w:r w:rsidR="0034003F">
        <w:rPr>
          <w:rtl/>
        </w:rPr>
        <w:t xml:space="preserve"> منهم</w:t>
      </w:r>
      <w:r w:rsidR="000F7E87">
        <w:rPr>
          <w:rFonts w:hint="cs"/>
          <w:rtl/>
        </w:rPr>
        <w:t>؟</w:t>
      </w:r>
      <w:r w:rsidRPr="00FC79E5">
        <w:rPr>
          <w:rtl/>
        </w:rPr>
        <w:t xml:space="preserve"> وقد قال رسول الله</w:t>
      </w:r>
      <w:r w:rsidR="00C266C3" w:rsidRPr="00FC79E5">
        <w:rPr>
          <w:rtl/>
        </w:rPr>
        <w:t xml:space="preserve"> </w:t>
      </w:r>
      <w:r w:rsidR="00BB6262">
        <w:rPr>
          <w:rtl/>
        </w:rPr>
        <w:t>صلى الله عليه وآله</w:t>
      </w:r>
      <w:r w:rsidRPr="00FC79E5">
        <w:rPr>
          <w:rtl/>
        </w:rPr>
        <w:t xml:space="preserve">: </w:t>
      </w:r>
      <w:r w:rsidR="00E15146" w:rsidRPr="004856AB">
        <w:rPr>
          <w:rStyle w:val="libBold2Char"/>
          <w:rtl/>
        </w:rPr>
        <w:t>[</w:t>
      </w:r>
      <w:r w:rsidRPr="004856AB">
        <w:rPr>
          <w:rStyle w:val="libBold2Char"/>
          <w:rtl/>
        </w:rPr>
        <w:t>وأبوهما خير</w:t>
      </w:r>
      <w:r w:rsidR="009E53C7" w:rsidRPr="004856AB">
        <w:rPr>
          <w:rStyle w:val="libBold2Char"/>
          <w:rFonts w:hint="cs"/>
          <w:rtl/>
        </w:rPr>
        <w:t>ٌ</w:t>
      </w:r>
      <w:r w:rsidRPr="004856AB">
        <w:rPr>
          <w:rStyle w:val="libBold2Char"/>
          <w:rtl/>
        </w:rPr>
        <w:t xml:space="preserve"> منهما</w:t>
      </w:r>
      <w:r w:rsidR="00E15146" w:rsidRPr="004856AB">
        <w:rPr>
          <w:rStyle w:val="libBold2Char"/>
          <w:rtl/>
        </w:rPr>
        <w:t>]</w:t>
      </w:r>
      <w:r w:rsidRPr="00FC79E5">
        <w:rPr>
          <w:rtl/>
        </w:rPr>
        <w:t xml:space="preserve"> ولم يجر عليه </w:t>
      </w:r>
      <w:r w:rsidR="009E53C7">
        <w:rPr>
          <w:rFonts w:hint="cs"/>
          <w:rtl/>
        </w:rPr>
        <w:t>إ</w:t>
      </w:r>
      <w:r w:rsidRPr="00FC79E5">
        <w:rPr>
          <w:rtl/>
        </w:rPr>
        <w:t>سم شرك، ولا ش</w:t>
      </w:r>
      <w:r w:rsidR="009E53C7">
        <w:rPr>
          <w:rFonts w:hint="cs"/>
          <w:rtl/>
        </w:rPr>
        <w:t>ُ</w:t>
      </w:r>
      <w:r w:rsidRPr="00FC79E5">
        <w:rPr>
          <w:rtl/>
        </w:rPr>
        <w:t>رب خمر، وقد قال رسول الله</w:t>
      </w:r>
      <w:r w:rsidR="00C266C3" w:rsidRPr="00FC79E5">
        <w:rPr>
          <w:rtl/>
        </w:rPr>
        <w:t xml:space="preserve"> </w:t>
      </w:r>
      <w:r w:rsidR="00BB6262">
        <w:rPr>
          <w:rtl/>
        </w:rPr>
        <w:t>صلى الله عليه وآله</w:t>
      </w:r>
      <w:r w:rsidRPr="00FC79E5">
        <w:rPr>
          <w:rtl/>
        </w:rPr>
        <w:t xml:space="preserve"> لفاطمة عليها السلام: </w:t>
      </w:r>
      <w:r w:rsidR="00C707D6" w:rsidRPr="004856AB">
        <w:rPr>
          <w:rStyle w:val="libBold2Char"/>
          <w:rFonts w:hint="cs"/>
          <w:rtl/>
        </w:rPr>
        <w:t>[</w:t>
      </w:r>
      <w:r w:rsidRPr="004856AB">
        <w:rPr>
          <w:rStyle w:val="libBold2Char"/>
          <w:rtl/>
        </w:rPr>
        <w:t>زو</w:t>
      </w:r>
      <w:r w:rsidR="009E53C7" w:rsidRPr="004856AB">
        <w:rPr>
          <w:rStyle w:val="libBold2Char"/>
          <w:rFonts w:hint="cs"/>
          <w:rtl/>
        </w:rPr>
        <w:t>ّ</w:t>
      </w:r>
      <w:r w:rsidRPr="004856AB">
        <w:rPr>
          <w:rStyle w:val="libBold2Char"/>
          <w:rtl/>
        </w:rPr>
        <w:t xml:space="preserve">جتك خير </w:t>
      </w:r>
      <w:r w:rsidR="009E53C7" w:rsidRPr="004856AB">
        <w:rPr>
          <w:rStyle w:val="libBold2Char"/>
          <w:rFonts w:hint="cs"/>
          <w:rtl/>
        </w:rPr>
        <w:t>أ</w:t>
      </w:r>
      <w:r w:rsidRPr="004856AB">
        <w:rPr>
          <w:rStyle w:val="libBold2Char"/>
          <w:rtl/>
        </w:rPr>
        <w:t>م</w:t>
      </w:r>
      <w:r w:rsidR="004856AB" w:rsidRPr="004856AB">
        <w:rPr>
          <w:rStyle w:val="libBold2Char"/>
          <w:rFonts w:hint="cs"/>
          <w:rtl/>
        </w:rPr>
        <w:t>ّ</w:t>
      </w:r>
      <w:r w:rsidRPr="004856AB">
        <w:rPr>
          <w:rStyle w:val="libBold2Char"/>
          <w:rtl/>
        </w:rPr>
        <w:t>تي</w:t>
      </w:r>
      <w:r w:rsidR="00C707D6" w:rsidRPr="004856AB">
        <w:rPr>
          <w:rStyle w:val="libBold2Char"/>
          <w:rFonts w:hint="cs"/>
          <w:rtl/>
        </w:rPr>
        <w:t>]</w:t>
      </w:r>
      <w:r w:rsidRPr="00FC79E5">
        <w:rPr>
          <w:rtl/>
        </w:rPr>
        <w:t xml:space="preserve"> فلو كان في </w:t>
      </w:r>
      <w:r w:rsidR="009E53C7">
        <w:rPr>
          <w:rFonts w:hint="cs"/>
          <w:rtl/>
        </w:rPr>
        <w:t>أ</w:t>
      </w:r>
      <w:r w:rsidRPr="00FC79E5">
        <w:rPr>
          <w:rtl/>
        </w:rPr>
        <w:t>م</w:t>
      </w:r>
      <w:r w:rsidR="009E53C7">
        <w:rPr>
          <w:rFonts w:hint="cs"/>
          <w:rtl/>
        </w:rPr>
        <w:t>ّ</w:t>
      </w:r>
      <w:r w:rsidRPr="00FC79E5">
        <w:rPr>
          <w:rtl/>
        </w:rPr>
        <w:t>ته خير</w:t>
      </w:r>
      <w:r w:rsidR="009E53C7">
        <w:rPr>
          <w:rFonts w:hint="cs"/>
          <w:rtl/>
        </w:rPr>
        <w:t>ٌ</w:t>
      </w:r>
      <w:r w:rsidRPr="00FC79E5">
        <w:rPr>
          <w:rtl/>
        </w:rPr>
        <w:t xml:space="preserve"> منه لاستثناه، ولقد آخى رسول الله</w:t>
      </w:r>
      <w:r w:rsidR="00C266C3" w:rsidRPr="00FC79E5">
        <w:rPr>
          <w:rtl/>
        </w:rPr>
        <w:t xml:space="preserve"> </w:t>
      </w:r>
      <w:r w:rsidR="00BB6262">
        <w:rPr>
          <w:rtl/>
        </w:rPr>
        <w:t>صلى الله عليه وآله</w:t>
      </w:r>
      <w:r w:rsidRPr="00FC79E5">
        <w:rPr>
          <w:rtl/>
        </w:rPr>
        <w:t xml:space="preserve"> بين الصحابة، فآخى بين عليّ ونفسه، فرسول الله</w:t>
      </w:r>
      <w:r w:rsidR="00C266C3" w:rsidRPr="00FC79E5">
        <w:rPr>
          <w:rtl/>
        </w:rPr>
        <w:t xml:space="preserve"> </w:t>
      </w:r>
      <w:r w:rsidR="00BB6262">
        <w:rPr>
          <w:rtl/>
        </w:rPr>
        <w:t>صلى الله عليه وآله</w:t>
      </w:r>
      <w:r w:rsidRPr="00FC79E5">
        <w:rPr>
          <w:rtl/>
        </w:rPr>
        <w:t xml:space="preserve"> خير الناس نفساً، وخيرهم أخاً، فقلت يا </w:t>
      </w:r>
      <w:r w:rsidR="009E53C7">
        <w:rPr>
          <w:rFonts w:hint="cs"/>
          <w:rtl/>
        </w:rPr>
        <w:t>أ</w:t>
      </w:r>
      <w:r w:rsidRPr="00FC79E5">
        <w:rPr>
          <w:rtl/>
        </w:rPr>
        <w:t>با سعيد، فما هذا ال</w:t>
      </w:r>
      <w:r w:rsidR="004856AB">
        <w:rPr>
          <w:rFonts w:hint="cs"/>
          <w:rtl/>
        </w:rPr>
        <w:t>ّ</w:t>
      </w:r>
      <w:r w:rsidRPr="00FC79E5">
        <w:rPr>
          <w:rtl/>
        </w:rPr>
        <w:t>ذي يقال عنك إن</w:t>
      </w:r>
      <w:r w:rsidR="009E53C7">
        <w:rPr>
          <w:rFonts w:hint="cs"/>
          <w:rtl/>
        </w:rPr>
        <w:t>ّ</w:t>
      </w:r>
      <w:r w:rsidRPr="00FC79E5">
        <w:rPr>
          <w:rtl/>
        </w:rPr>
        <w:t>ك قلته في عليّ؟ فقال: ي</w:t>
      </w:r>
      <w:r w:rsidR="0034003F">
        <w:rPr>
          <w:rtl/>
        </w:rPr>
        <w:t>ا</w:t>
      </w:r>
      <w:r w:rsidR="0034003F">
        <w:rPr>
          <w:rFonts w:hint="cs"/>
          <w:rtl/>
        </w:rPr>
        <w:t xml:space="preserve"> </w:t>
      </w:r>
      <w:r w:rsidR="0034003F">
        <w:rPr>
          <w:rtl/>
        </w:rPr>
        <w:t>بن</w:t>
      </w:r>
      <w:r w:rsidRPr="00FC79E5">
        <w:rPr>
          <w:rtl/>
        </w:rPr>
        <w:t xml:space="preserve"> </w:t>
      </w:r>
      <w:r w:rsidR="009E53C7">
        <w:rPr>
          <w:rFonts w:hint="cs"/>
          <w:rtl/>
        </w:rPr>
        <w:t>أ</w:t>
      </w:r>
      <w:r w:rsidRPr="00FC79E5">
        <w:rPr>
          <w:rtl/>
        </w:rPr>
        <w:t xml:space="preserve">خي، </w:t>
      </w:r>
      <w:r w:rsidR="009E53C7">
        <w:rPr>
          <w:rFonts w:hint="cs"/>
          <w:rtl/>
        </w:rPr>
        <w:t>أ</w:t>
      </w:r>
      <w:r w:rsidRPr="00FC79E5">
        <w:rPr>
          <w:rtl/>
        </w:rPr>
        <w:t>حقن دمي من هؤلاء الجبابرة،</w:t>
      </w:r>
      <w:r w:rsidR="00F22721">
        <w:rPr>
          <w:rFonts w:hint="cs"/>
          <w:rtl/>
        </w:rPr>
        <w:t xml:space="preserve"> </w:t>
      </w:r>
      <w:r w:rsidRPr="00FC79E5">
        <w:rPr>
          <w:rtl/>
        </w:rPr>
        <w:t>ولولا ذلك لشالت بي الخُشُب.</w:t>
      </w:r>
    </w:p>
    <w:p w:rsidR="00C266C3" w:rsidRPr="00FC79E5" w:rsidRDefault="001321E9" w:rsidP="004856AB">
      <w:pPr>
        <w:pStyle w:val="libNormal"/>
        <w:rPr>
          <w:rtl/>
        </w:rPr>
      </w:pPr>
      <w:r w:rsidRPr="00FC79E5">
        <w:rPr>
          <w:rtl/>
        </w:rPr>
        <w:t>قام النبي</w:t>
      </w:r>
      <w:r w:rsidR="009E53C7">
        <w:rPr>
          <w:rFonts w:hint="cs"/>
          <w:rtl/>
        </w:rPr>
        <w:t>ّ</w:t>
      </w:r>
      <w:r w:rsidRPr="00FC79E5">
        <w:rPr>
          <w:rtl/>
        </w:rPr>
        <w:t xml:space="preserve"> </w:t>
      </w:r>
      <w:r w:rsidR="00BB6262" w:rsidRPr="00BB6262">
        <w:rPr>
          <w:rtl/>
        </w:rPr>
        <w:t>صلى الله عليه وآله وسلم</w:t>
      </w:r>
      <w:r w:rsidRPr="00FC79E5">
        <w:rPr>
          <w:rtl/>
        </w:rPr>
        <w:t xml:space="preserve"> بحج</w:t>
      </w:r>
      <w:r w:rsidR="009E53C7">
        <w:rPr>
          <w:rFonts w:hint="cs"/>
          <w:rtl/>
        </w:rPr>
        <w:t>ّ</w:t>
      </w:r>
      <w:r w:rsidRPr="00FC79E5">
        <w:rPr>
          <w:rtl/>
        </w:rPr>
        <w:t>ة الوداع في العام العاشر من الهجرة النبوي</w:t>
      </w:r>
      <w:r w:rsidR="009E53C7">
        <w:rPr>
          <w:rFonts w:hint="cs"/>
          <w:rtl/>
        </w:rPr>
        <w:t>ّ</w:t>
      </w:r>
      <w:r w:rsidRPr="00FC79E5">
        <w:rPr>
          <w:rtl/>
        </w:rPr>
        <w:t>ة الشريفة، ولم يحج غيرها، وسم</w:t>
      </w:r>
      <w:r w:rsidR="009E53C7">
        <w:rPr>
          <w:rFonts w:hint="cs"/>
          <w:rtl/>
        </w:rPr>
        <w:t>ّ</w:t>
      </w:r>
      <w:r w:rsidRPr="00FC79E5">
        <w:rPr>
          <w:rtl/>
        </w:rPr>
        <w:t>يت بحجة الإسلام وكذلك حج</w:t>
      </w:r>
      <w:r w:rsidR="004856AB">
        <w:rPr>
          <w:rFonts w:hint="cs"/>
          <w:rtl/>
        </w:rPr>
        <w:t>ّ</w:t>
      </w:r>
      <w:r w:rsidRPr="00FC79E5">
        <w:rPr>
          <w:rtl/>
        </w:rPr>
        <w:t>ة البلاغ وحج</w:t>
      </w:r>
      <w:r w:rsidR="004856AB">
        <w:rPr>
          <w:rFonts w:hint="cs"/>
          <w:rtl/>
        </w:rPr>
        <w:t>ّ</w:t>
      </w:r>
      <w:r w:rsidRPr="00FC79E5">
        <w:rPr>
          <w:rtl/>
        </w:rPr>
        <w:t>ة الكمال وحج</w:t>
      </w:r>
      <w:r w:rsidR="004856AB">
        <w:rPr>
          <w:rFonts w:hint="cs"/>
          <w:rtl/>
        </w:rPr>
        <w:t>ّ</w:t>
      </w:r>
      <w:r w:rsidRPr="00FC79E5">
        <w:rPr>
          <w:rtl/>
        </w:rPr>
        <w:t>ة التمام</w:t>
      </w:r>
      <w:r w:rsidR="00C17E2F">
        <w:rPr>
          <w:rStyle w:val="libFootnotenumChar"/>
          <w:rFonts w:hint="cs"/>
          <w:rtl/>
        </w:rPr>
        <w:t>(1)</w:t>
      </w:r>
      <w:r w:rsidRPr="00406F39">
        <w:rPr>
          <w:rtl/>
        </w:rPr>
        <w:t>، فعند عودة النبي</w:t>
      </w:r>
      <w:r w:rsidR="00C266C3" w:rsidRPr="00406F39">
        <w:rPr>
          <w:rtl/>
        </w:rPr>
        <w:t xml:space="preserve"> </w:t>
      </w:r>
      <w:r w:rsidR="00BB6262">
        <w:rPr>
          <w:rtl/>
        </w:rPr>
        <w:t>صلى الله عليه وآله</w:t>
      </w:r>
      <w:r w:rsidRPr="00406F39">
        <w:rPr>
          <w:rtl/>
        </w:rPr>
        <w:t xml:space="preserve"> من </w:t>
      </w:r>
      <w:r w:rsidR="009E53C7" w:rsidRPr="00406F39">
        <w:rPr>
          <w:rFonts w:hint="cs"/>
          <w:rtl/>
        </w:rPr>
        <w:t>أ</w:t>
      </w:r>
      <w:r w:rsidRPr="00406F39">
        <w:rPr>
          <w:rtl/>
        </w:rPr>
        <w:t xml:space="preserve">داء مناسك الحج نزل عليه جبرائيل: بالآية الشريفة: </w:t>
      </w:r>
      <w:r w:rsidRPr="00053AD2">
        <w:rPr>
          <w:rStyle w:val="libAlaemChar"/>
          <w:rtl/>
        </w:rPr>
        <w:t>(</w:t>
      </w:r>
      <w:r w:rsidR="00406F39" w:rsidRPr="00406F39">
        <w:rPr>
          <w:rStyle w:val="libAieChar"/>
          <w:rtl/>
        </w:rPr>
        <w:t>يَا أَيُّهَا الرَّ‌سُولُ بَلِّغْ مَا أُنزِلَ إِلَيْكَ مِن رَّ‌بِّكَ وَإِن لَّمْ تَفْعَلْ فَمَا بَلَّغْتَ رِ‌سَالَتَهُ</w:t>
      </w:r>
      <w:r w:rsidRPr="00053AD2">
        <w:rPr>
          <w:rStyle w:val="libAlaemChar"/>
          <w:rtl/>
        </w:rPr>
        <w:t>)</w:t>
      </w:r>
      <w:r w:rsidRPr="00FC79E5">
        <w:rPr>
          <w:rtl/>
        </w:rPr>
        <w:t xml:space="preserve"> في موضع يقال له غدير خم</w:t>
      </w:r>
      <w:r w:rsidR="009E53C7">
        <w:rPr>
          <w:rFonts w:hint="cs"/>
          <w:rtl/>
        </w:rPr>
        <w:t>ّ</w:t>
      </w:r>
      <w:r w:rsidRPr="00FC79E5">
        <w:rPr>
          <w:rtl/>
        </w:rPr>
        <w:t>، وفيما يلي: نورد ما جاء في كتاب الغدير</w:t>
      </w:r>
      <w:r w:rsidR="004856AB">
        <w:rPr>
          <w:rFonts w:hint="cs"/>
          <w:rtl/>
        </w:rPr>
        <w:t>:</w:t>
      </w:r>
      <w:r w:rsidR="003C2E10">
        <w:rPr>
          <w:rtl/>
        </w:rPr>
        <w:t xml:space="preserve"> ج </w:t>
      </w:r>
      <w:r w:rsidR="003C2E10" w:rsidRPr="00FC79E5">
        <w:rPr>
          <w:rtl/>
        </w:rPr>
        <w:t>1</w:t>
      </w:r>
      <w:r w:rsidR="003C2E10">
        <w:rPr>
          <w:rtl/>
        </w:rPr>
        <w:t xml:space="preserve"> ص </w:t>
      </w:r>
      <w:r w:rsidR="003C2E10" w:rsidRPr="00FC79E5">
        <w:rPr>
          <w:rtl/>
        </w:rPr>
        <w:t>2</w:t>
      </w:r>
      <w:r w:rsidRPr="00FC79E5">
        <w:rPr>
          <w:rtl/>
        </w:rPr>
        <w:t>8 طبعة مؤسسة الأعلمي للمطبوعات للع</w:t>
      </w:r>
      <w:r w:rsidRPr="00FC79E5">
        <w:rPr>
          <w:rFonts w:hint="cs"/>
          <w:rtl/>
        </w:rPr>
        <w:t>َ</w:t>
      </w:r>
      <w:r w:rsidRPr="00FC79E5">
        <w:rPr>
          <w:rtl/>
        </w:rPr>
        <w:t>ل</w:t>
      </w:r>
      <w:r w:rsidRPr="00FC79E5">
        <w:rPr>
          <w:rFonts w:hint="cs"/>
          <w:rtl/>
        </w:rPr>
        <w:t>َ</w:t>
      </w:r>
      <w:r w:rsidRPr="00FC79E5">
        <w:rPr>
          <w:rtl/>
        </w:rPr>
        <w:t>م الحجة الشيخ</w:t>
      </w:r>
      <w:r w:rsidR="00F253C8">
        <w:rPr>
          <w:rtl/>
        </w:rPr>
        <w:t xml:space="preserve"> الأميني </w:t>
      </w:r>
      <w:r w:rsidRPr="00FC79E5">
        <w:rPr>
          <w:rtl/>
        </w:rPr>
        <w:t>النجفي أعل</w:t>
      </w:r>
      <w:r w:rsidR="009E53C7">
        <w:rPr>
          <w:rFonts w:hint="cs"/>
          <w:rtl/>
        </w:rPr>
        <w:t>ى</w:t>
      </w:r>
      <w:r w:rsidRPr="00FC79E5">
        <w:rPr>
          <w:rtl/>
        </w:rPr>
        <w:t xml:space="preserve"> الله مقامه: قال:</w:t>
      </w:r>
    </w:p>
    <w:p w:rsidR="00C17E2F" w:rsidRDefault="00C17E2F" w:rsidP="00C17E2F">
      <w:pPr>
        <w:pStyle w:val="libLine"/>
        <w:rPr>
          <w:rtl/>
        </w:rPr>
      </w:pPr>
      <w:r>
        <w:rPr>
          <w:rFonts w:hint="cs"/>
          <w:rtl/>
        </w:rPr>
        <w:t>____________________</w:t>
      </w:r>
    </w:p>
    <w:p w:rsidR="00C17E2F" w:rsidRDefault="00C17E2F" w:rsidP="00C17E2F">
      <w:pPr>
        <w:pStyle w:val="libFootnote0"/>
        <w:rPr>
          <w:rtl/>
          <w:lang w:bidi="ar-IQ"/>
        </w:rPr>
      </w:pPr>
      <w:r w:rsidRPr="00C17E2F">
        <w:rPr>
          <w:rFonts w:hint="cs"/>
          <w:rtl/>
        </w:rPr>
        <w:t>1</w:t>
      </w:r>
      <w:r w:rsidRPr="00C17E2F">
        <w:rPr>
          <w:rtl/>
        </w:rPr>
        <w:t>- وجاءت تسمية حج</w:t>
      </w:r>
      <w:r w:rsidR="00B72F3C">
        <w:rPr>
          <w:rFonts w:hint="cs"/>
          <w:rtl/>
        </w:rPr>
        <w:t>ّ</w:t>
      </w:r>
      <w:r w:rsidRPr="00C17E2F">
        <w:rPr>
          <w:rtl/>
        </w:rPr>
        <w:t xml:space="preserve">ة البلاغ لنزول قوله سبحانه وتعالى </w:t>
      </w:r>
      <w:r w:rsidRPr="00C13FE9">
        <w:rPr>
          <w:rStyle w:val="libFootnoteAlaemChar"/>
          <w:rtl/>
        </w:rPr>
        <w:t>(</w:t>
      </w:r>
      <w:r w:rsidRPr="00C17E2F">
        <w:rPr>
          <w:rStyle w:val="libFootnoteAieChar"/>
          <w:rtl/>
        </w:rPr>
        <w:t>يَا أَيُّهَا الرَّ‌سُولُ بَلِّغْ مَا أُنزِلَ إِلَيْكَ مِن رَّ‌بِّكَ</w:t>
      </w:r>
      <w:r w:rsidRPr="00C13FE9">
        <w:rPr>
          <w:rStyle w:val="libFootnoteAlaemChar"/>
          <w:rtl/>
        </w:rPr>
        <w:t>)</w:t>
      </w:r>
      <w:r w:rsidRPr="00C17E2F">
        <w:rPr>
          <w:rtl/>
        </w:rPr>
        <w:t xml:space="preserve"> وتسميتها بالتمام والكمال لنزول قوله تعالى </w:t>
      </w:r>
      <w:r w:rsidRPr="00C13FE9">
        <w:rPr>
          <w:rStyle w:val="libFootnoteAlaemChar"/>
          <w:rtl/>
        </w:rPr>
        <w:t>(</w:t>
      </w:r>
      <w:r w:rsidRPr="00C17E2F">
        <w:rPr>
          <w:rStyle w:val="libFootnoteAieChar"/>
          <w:rtl/>
        </w:rPr>
        <w:t>الْيَوْمَ أَكْمَلْتُ لَكُمْ دِينَكُمْ وَأَتْمَمْتُ عَلَيْكُمْ نِعْمَتِي وَرَ‌ضِيتُ لَكُمُ الْإِسْلَامَ دِينًا</w:t>
      </w:r>
      <w:r w:rsidRPr="00C13FE9">
        <w:rPr>
          <w:rStyle w:val="libFootnoteAlaemChar"/>
          <w:rtl/>
        </w:rPr>
        <w:t>)</w:t>
      </w:r>
      <w:r w:rsidRPr="00C17E2F">
        <w:rPr>
          <w:rFonts w:hint="cs"/>
          <w:rtl/>
        </w:rPr>
        <w:t>.</w:t>
      </w:r>
    </w:p>
    <w:p w:rsidR="00C17E2F" w:rsidRDefault="00C17E2F" w:rsidP="003C1BA6">
      <w:pPr>
        <w:pStyle w:val="libPoemTiniChar"/>
        <w:rPr>
          <w:rtl/>
          <w:lang w:bidi="ar-IQ"/>
        </w:rPr>
      </w:pPr>
      <w:r>
        <w:rPr>
          <w:rtl/>
          <w:lang w:bidi="ar-IQ"/>
        </w:rPr>
        <w:br w:type="page"/>
      </w:r>
    </w:p>
    <w:p w:rsidR="001321E9" w:rsidRPr="00406F39" w:rsidRDefault="001321E9" w:rsidP="00171136">
      <w:pPr>
        <w:pStyle w:val="libNormal"/>
        <w:rPr>
          <w:rtl/>
        </w:rPr>
      </w:pPr>
      <w:r w:rsidRPr="00FC79E5">
        <w:rPr>
          <w:rtl/>
          <w:lang w:bidi="ar-IQ"/>
        </w:rPr>
        <w:lastRenderedPageBreak/>
        <w:t>فلم</w:t>
      </w:r>
      <w:r w:rsidR="009E53C7">
        <w:rPr>
          <w:rFonts w:hint="cs"/>
          <w:rtl/>
          <w:lang w:bidi="ar-IQ"/>
        </w:rPr>
        <w:t>ّ</w:t>
      </w:r>
      <w:r w:rsidRPr="00FC79E5">
        <w:rPr>
          <w:rtl/>
          <w:lang w:bidi="ar-IQ"/>
        </w:rPr>
        <w:t>ا قضى</w:t>
      </w:r>
      <w:r w:rsidR="003112D6" w:rsidRPr="00FC79E5">
        <w:rPr>
          <w:rtl/>
          <w:lang w:bidi="ar-IQ"/>
        </w:rPr>
        <w:t xml:space="preserve"> </w:t>
      </w:r>
      <w:r w:rsidRPr="00FC79E5">
        <w:rPr>
          <w:rtl/>
          <w:lang w:bidi="ar-IQ"/>
        </w:rPr>
        <w:t xml:space="preserve">النبي </w:t>
      </w:r>
      <w:r w:rsidR="00BB6262">
        <w:rPr>
          <w:rtl/>
        </w:rPr>
        <w:t>صلى الله عليه وآله</w:t>
      </w:r>
      <w:r w:rsidR="003112D6" w:rsidRPr="00FC79E5">
        <w:rPr>
          <w:rtl/>
          <w:lang w:bidi="ar-IQ"/>
        </w:rPr>
        <w:t xml:space="preserve"> </w:t>
      </w:r>
      <w:r w:rsidRPr="00FC79E5">
        <w:rPr>
          <w:rtl/>
          <w:lang w:bidi="ar-IQ"/>
        </w:rPr>
        <w:t>مناسكه وانصرف راجعا</w:t>
      </w:r>
      <w:r w:rsidR="009E53C7">
        <w:rPr>
          <w:rFonts w:hint="cs"/>
          <w:rtl/>
          <w:lang w:bidi="ar-IQ"/>
        </w:rPr>
        <w:t>ً</w:t>
      </w:r>
      <w:r w:rsidR="009E53C7">
        <w:rPr>
          <w:rtl/>
          <w:lang w:bidi="ar-IQ"/>
        </w:rPr>
        <w:t xml:space="preserve"> إلى </w:t>
      </w:r>
      <w:r w:rsidRPr="00FC79E5">
        <w:rPr>
          <w:rtl/>
          <w:lang w:bidi="ar-IQ"/>
        </w:rPr>
        <w:t>المدينة ومعه من كان من الجموع المذكورات ووصل</w:t>
      </w:r>
      <w:r w:rsidR="009E53C7">
        <w:rPr>
          <w:rtl/>
          <w:lang w:bidi="ar-IQ"/>
        </w:rPr>
        <w:t xml:space="preserve"> إلى </w:t>
      </w:r>
      <w:r w:rsidRPr="00FC79E5">
        <w:rPr>
          <w:rtl/>
          <w:lang w:bidi="ar-IQ"/>
        </w:rPr>
        <w:t>غدير خم</w:t>
      </w:r>
      <w:r w:rsidR="009E53C7">
        <w:rPr>
          <w:rFonts w:hint="cs"/>
          <w:rtl/>
          <w:lang w:bidi="ar-IQ"/>
        </w:rPr>
        <w:t>ّ</w:t>
      </w:r>
      <w:r w:rsidRPr="00FC79E5">
        <w:rPr>
          <w:rtl/>
          <w:lang w:bidi="ar-IQ"/>
        </w:rPr>
        <w:t xml:space="preserve"> من الج</w:t>
      </w:r>
      <w:r w:rsidR="00B72F3C">
        <w:rPr>
          <w:rFonts w:hint="cs"/>
          <w:rtl/>
          <w:lang w:bidi="ar-IQ"/>
        </w:rPr>
        <w:t>ُ</w:t>
      </w:r>
      <w:r w:rsidRPr="00FC79E5">
        <w:rPr>
          <w:rtl/>
          <w:lang w:bidi="ar-IQ"/>
        </w:rPr>
        <w:t>حفة ال</w:t>
      </w:r>
      <w:r w:rsidR="004856AB">
        <w:rPr>
          <w:rFonts w:hint="cs"/>
          <w:rtl/>
          <w:lang w:bidi="ar-IQ"/>
        </w:rPr>
        <w:t>ّ</w:t>
      </w:r>
      <w:r w:rsidRPr="00FC79E5">
        <w:rPr>
          <w:rtl/>
          <w:lang w:bidi="ar-IQ"/>
        </w:rPr>
        <w:t>تي تتشع</w:t>
      </w:r>
      <w:r w:rsidR="009E53C7">
        <w:rPr>
          <w:rFonts w:hint="cs"/>
          <w:rtl/>
          <w:lang w:bidi="ar-IQ"/>
        </w:rPr>
        <w:t>ّ</w:t>
      </w:r>
      <w:r w:rsidRPr="00FC79E5">
        <w:rPr>
          <w:rtl/>
          <w:lang w:bidi="ar-IQ"/>
        </w:rPr>
        <w:t>ب فيها طرق المد</w:t>
      </w:r>
      <w:r w:rsidR="00B72F3C">
        <w:rPr>
          <w:rFonts w:hint="cs"/>
          <w:rtl/>
          <w:lang w:bidi="ar-IQ"/>
        </w:rPr>
        <w:t>َ</w:t>
      </w:r>
      <w:r w:rsidRPr="00FC79E5">
        <w:rPr>
          <w:rtl/>
          <w:lang w:bidi="ar-IQ"/>
        </w:rPr>
        <w:t>ني</w:t>
      </w:r>
      <w:r w:rsidR="009E53C7">
        <w:rPr>
          <w:rFonts w:hint="cs"/>
          <w:rtl/>
          <w:lang w:bidi="ar-IQ"/>
        </w:rPr>
        <w:t>ِّ</w:t>
      </w:r>
      <w:r w:rsidRPr="00FC79E5">
        <w:rPr>
          <w:rtl/>
          <w:lang w:bidi="ar-IQ"/>
        </w:rPr>
        <w:t>ين والمصري</w:t>
      </w:r>
      <w:r w:rsidR="009E53C7">
        <w:rPr>
          <w:rFonts w:hint="cs"/>
          <w:rtl/>
          <w:lang w:bidi="ar-IQ"/>
        </w:rPr>
        <w:t>ِّ</w:t>
      </w:r>
      <w:r w:rsidRPr="00FC79E5">
        <w:rPr>
          <w:rtl/>
          <w:lang w:bidi="ar-IQ"/>
        </w:rPr>
        <w:t>ين والعراقي</w:t>
      </w:r>
      <w:r w:rsidR="009E53C7">
        <w:rPr>
          <w:rFonts w:hint="cs"/>
          <w:rtl/>
          <w:lang w:bidi="ar-IQ"/>
        </w:rPr>
        <w:t>ِّ</w:t>
      </w:r>
      <w:r w:rsidRPr="00FC79E5">
        <w:rPr>
          <w:rtl/>
          <w:lang w:bidi="ar-IQ"/>
        </w:rPr>
        <w:t xml:space="preserve">ين، وذلك </w:t>
      </w:r>
      <w:r w:rsidRPr="00B72F3C">
        <w:rPr>
          <w:rtl/>
          <w:lang w:bidi="ar-IQ"/>
        </w:rPr>
        <w:t>يوم الخميس</w:t>
      </w:r>
      <w:r w:rsidR="00C17E2F">
        <w:rPr>
          <w:rStyle w:val="libFootnotenumChar"/>
          <w:rFonts w:hint="cs"/>
          <w:rtl/>
        </w:rPr>
        <w:t>(1)</w:t>
      </w:r>
      <w:r w:rsidRPr="00406F39">
        <w:rPr>
          <w:rtl/>
        </w:rPr>
        <w:t xml:space="preserve"> الثامن عشر من ذي الحجة نزل</w:t>
      </w:r>
      <w:r w:rsidR="00F22721" w:rsidRPr="00406F39">
        <w:rPr>
          <w:rtl/>
        </w:rPr>
        <w:t xml:space="preserve"> إليه </w:t>
      </w:r>
      <w:r w:rsidRPr="00406F39">
        <w:rPr>
          <w:rtl/>
        </w:rPr>
        <w:t>جبرئيل ال</w:t>
      </w:r>
      <w:r w:rsidR="009E53C7" w:rsidRPr="00406F39">
        <w:rPr>
          <w:rFonts w:hint="cs"/>
          <w:rtl/>
        </w:rPr>
        <w:t>أ</w:t>
      </w:r>
      <w:r w:rsidRPr="00406F39">
        <w:rPr>
          <w:rtl/>
        </w:rPr>
        <w:t xml:space="preserve">مين عن الله بقوله: </w:t>
      </w:r>
      <w:r w:rsidRPr="00053AD2">
        <w:rPr>
          <w:rStyle w:val="libAlaemChar"/>
          <w:rtl/>
        </w:rPr>
        <w:t>(</w:t>
      </w:r>
      <w:r w:rsidR="00C17E2F" w:rsidRPr="00406F39">
        <w:rPr>
          <w:rStyle w:val="libAieChar"/>
          <w:rtl/>
        </w:rPr>
        <w:t>يَا أَيُّهَا الرَّ‌سُولُ بَلِّغْ مَا أُنزِلَ إِلَيْكَ مِن رَّ‌بِّكَ</w:t>
      </w:r>
      <w:r w:rsidRPr="00053AD2">
        <w:rPr>
          <w:rStyle w:val="libAlaemChar"/>
          <w:rtl/>
        </w:rPr>
        <w:t>)</w:t>
      </w:r>
      <w:r w:rsidR="00C266C3" w:rsidRPr="00406F39">
        <w:rPr>
          <w:rtl/>
        </w:rPr>
        <w:t xml:space="preserve"> </w:t>
      </w:r>
      <w:r w:rsidRPr="002B0684">
        <w:rPr>
          <w:rtl/>
        </w:rPr>
        <w:t>ال</w:t>
      </w:r>
      <w:r w:rsidR="009E53C7" w:rsidRPr="002B0684">
        <w:rPr>
          <w:rFonts w:hint="cs"/>
          <w:rtl/>
        </w:rPr>
        <w:t>آ</w:t>
      </w:r>
      <w:r w:rsidRPr="002B0684">
        <w:rPr>
          <w:rtl/>
        </w:rPr>
        <w:t>ية</w:t>
      </w:r>
      <w:r w:rsidR="009E53C7" w:rsidRPr="00406F39">
        <w:rPr>
          <w:rFonts w:hint="cs"/>
          <w:rtl/>
        </w:rPr>
        <w:t>.</w:t>
      </w:r>
      <w:r w:rsidRPr="00406F39">
        <w:rPr>
          <w:rtl/>
        </w:rPr>
        <w:t xml:space="preserve"> و</w:t>
      </w:r>
      <w:r w:rsidR="009E53C7" w:rsidRPr="00406F39">
        <w:rPr>
          <w:rFonts w:hint="cs"/>
          <w:rtl/>
        </w:rPr>
        <w:t>أ</w:t>
      </w:r>
      <w:r w:rsidRPr="00406F39">
        <w:rPr>
          <w:rtl/>
        </w:rPr>
        <w:t xml:space="preserve">مره </w:t>
      </w:r>
      <w:r w:rsidR="009E53C7" w:rsidRPr="00406F39">
        <w:rPr>
          <w:rFonts w:hint="cs"/>
          <w:rtl/>
        </w:rPr>
        <w:t>أ</w:t>
      </w:r>
      <w:r w:rsidRPr="00406F39">
        <w:rPr>
          <w:rtl/>
        </w:rPr>
        <w:t>ن يقيم علي</w:t>
      </w:r>
      <w:r w:rsidR="009E53C7" w:rsidRPr="00406F39">
        <w:rPr>
          <w:rFonts w:hint="cs"/>
          <w:rtl/>
        </w:rPr>
        <w:t>ّ</w:t>
      </w:r>
      <w:r w:rsidRPr="00406F39">
        <w:rPr>
          <w:rtl/>
        </w:rPr>
        <w:t>ا</w:t>
      </w:r>
      <w:r w:rsidR="009E53C7" w:rsidRPr="00406F39">
        <w:rPr>
          <w:rFonts w:hint="cs"/>
          <w:rtl/>
        </w:rPr>
        <w:t>ً</w:t>
      </w:r>
      <w:r w:rsidRPr="00406F39">
        <w:rPr>
          <w:rtl/>
        </w:rPr>
        <w:t xml:space="preserve"> علما</w:t>
      </w:r>
      <w:r w:rsidR="009E53C7" w:rsidRPr="00406F39">
        <w:rPr>
          <w:rFonts w:hint="cs"/>
          <w:rtl/>
        </w:rPr>
        <w:t>ً</w:t>
      </w:r>
      <w:r w:rsidRPr="00406F39">
        <w:rPr>
          <w:rtl/>
        </w:rPr>
        <w:t xml:space="preserve"> للناس ويبل</w:t>
      </w:r>
      <w:r w:rsidR="009E53C7" w:rsidRPr="00406F39">
        <w:rPr>
          <w:rFonts w:hint="cs"/>
          <w:rtl/>
        </w:rPr>
        <w:t>ّ</w:t>
      </w:r>
      <w:r w:rsidRPr="00406F39">
        <w:rPr>
          <w:rtl/>
        </w:rPr>
        <w:t xml:space="preserve">غهم ما نزل فيه من الولاية وفرض الطاعة على كل </w:t>
      </w:r>
      <w:r w:rsidR="009E53C7" w:rsidRPr="00406F39">
        <w:rPr>
          <w:rFonts w:hint="cs"/>
          <w:rtl/>
        </w:rPr>
        <w:t>أ</w:t>
      </w:r>
      <w:r w:rsidRPr="00406F39">
        <w:rPr>
          <w:rtl/>
        </w:rPr>
        <w:t xml:space="preserve">حد، وكان </w:t>
      </w:r>
      <w:r w:rsidR="009E53C7" w:rsidRPr="00406F39">
        <w:rPr>
          <w:rFonts w:hint="cs"/>
          <w:rtl/>
        </w:rPr>
        <w:t>أ</w:t>
      </w:r>
      <w:r w:rsidRPr="00406F39">
        <w:rPr>
          <w:rtl/>
        </w:rPr>
        <w:t>وائل القوم قريبا</w:t>
      </w:r>
      <w:r w:rsidR="009E53C7" w:rsidRPr="00406F39">
        <w:rPr>
          <w:rFonts w:hint="cs"/>
          <w:rtl/>
        </w:rPr>
        <w:t>ً</w:t>
      </w:r>
      <w:r w:rsidRPr="00406F39">
        <w:rPr>
          <w:rtl/>
        </w:rPr>
        <w:t xml:space="preserve"> من الجحفة ف</w:t>
      </w:r>
      <w:r w:rsidR="009E53C7" w:rsidRPr="00406F39">
        <w:rPr>
          <w:rFonts w:hint="cs"/>
          <w:rtl/>
        </w:rPr>
        <w:t>أ</w:t>
      </w:r>
      <w:r w:rsidRPr="00406F39">
        <w:rPr>
          <w:rtl/>
        </w:rPr>
        <w:t xml:space="preserve">مر رسول الله </w:t>
      </w:r>
      <w:r w:rsidR="009E53C7" w:rsidRPr="00406F39">
        <w:rPr>
          <w:rFonts w:hint="cs"/>
          <w:rtl/>
        </w:rPr>
        <w:t>أ</w:t>
      </w:r>
      <w:r w:rsidRPr="00406F39">
        <w:rPr>
          <w:rtl/>
        </w:rPr>
        <w:t>ن يرد</w:t>
      </w:r>
      <w:r w:rsidR="009E53C7" w:rsidRPr="00406F39">
        <w:rPr>
          <w:rFonts w:hint="cs"/>
          <w:rtl/>
        </w:rPr>
        <w:t>ّ</w:t>
      </w:r>
      <w:r w:rsidRPr="00406F39">
        <w:rPr>
          <w:rtl/>
        </w:rPr>
        <w:t xml:space="preserve"> من تقد</w:t>
      </w:r>
      <w:r w:rsidR="009E53C7" w:rsidRPr="00406F39">
        <w:rPr>
          <w:rFonts w:hint="cs"/>
          <w:rtl/>
        </w:rPr>
        <w:t>ّ</w:t>
      </w:r>
      <w:r w:rsidRPr="00406F39">
        <w:rPr>
          <w:rtl/>
        </w:rPr>
        <w:t>م منهم ويحبس من ت</w:t>
      </w:r>
      <w:r w:rsidR="009E53C7" w:rsidRPr="00406F39">
        <w:rPr>
          <w:rFonts w:hint="cs"/>
          <w:rtl/>
        </w:rPr>
        <w:t>أ</w:t>
      </w:r>
      <w:r w:rsidRPr="00406F39">
        <w:rPr>
          <w:rtl/>
        </w:rPr>
        <w:t>خ</w:t>
      </w:r>
      <w:r w:rsidR="009E53C7" w:rsidRPr="00406F39">
        <w:rPr>
          <w:rFonts w:hint="cs"/>
          <w:rtl/>
        </w:rPr>
        <w:t>ّ</w:t>
      </w:r>
      <w:r w:rsidRPr="00406F39">
        <w:rPr>
          <w:rtl/>
        </w:rPr>
        <w:t>ر عنهم في ذلك المكان ونهى عن سمرات خمس متقاربات د</w:t>
      </w:r>
      <w:r w:rsidR="009E53C7" w:rsidRPr="00406F39">
        <w:rPr>
          <w:rFonts w:hint="cs"/>
          <w:rtl/>
        </w:rPr>
        <w:t>وح</w:t>
      </w:r>
      <w:r w:rsidRPr="00406F39">
        <w:rPr>
          <w:rtl/>
        </w:rPr>
        <w:t xml:space="preserve">ات عظام </w:t>
      </w:r>
      <w:r w:rsidR="009E53C7" w:rsidRPr="00406F39">
        <w:rPr>
          <w:rFonts w:hint="cs"/>
          <w:rtl/>
        </w:rPr>
        <w:t>أ</w:t>
      </w:r>
      <w:r w:rsidRPr="00406F39">
        <w:rPr>
          <w:rtl/>
        </w:rPr>
        <w:t>ن لا</w:t>
      </w:r>
      <w:r w:rsidR="0078378D">
        <w:rPr>
          <w:rFonts w:hint="cs"/>
          <w:rtl/>
        </w:rPr>
        <w:t xml:space="preserve"> </w:t>
      </w:r>
      <w:r w:rsidRPr="00406F39">
        <w:rPr>
          <w:rtl/>
        </w:rPr>
        <w:t>ينزل تحتهن</w:t>
      </w:r>
      <w:r w:rsidR="009E53C7" w:rsidRPr="00406F39">
        <w:rPr>
          <w:rFonts w:hint="cs"/>
          <w:rtl/>
        </w:rPr>
        <w:t>َّ</w:t>
      </w:r>
      <w:r w:rsidR="009D45BA" w:rsidRPr="00406F39">
        <w:rPr>
          <w:rtl/>
        </w:rPr>
        <w:t xml:space="preserve"> أحد </w:t>
      </w:r>
      <w:r w:rsidRPr="00406F39">
        <w:rPr>
          <w:rtl/>
        </w:rPr>
        <w:t>حت</w:t>
      </w:r>
      <w:r w:rsidR="004856AB">
        <w:rPr>
          <w:rFonts w:hint="cs"/>
          <w:rtl/>
        </w:rPr>
        <w:t>ّ</w:t>
      </w:r>
      <w:r w:rsidRPr="00406F39">
        <w:rPr>
          <w:rtl/>
        </w:rPr>
        <w:t>ى</w:t>
      </w:r>
      <w:r w:rsidR="00FA15CC" w:rsidRPr="00406F39">
        <w:rPr>
          <w:rtl/>
        </w:rPr>
        <w:t xml:space="preserve"> إذا </w:t>
      </w:r>
      <w:r w:rsidR="009E53C7" w:rsidRPr="00406F39">
        <w:rPr>
          <w:rFonts w:hint="cs"/>
          <w:rtl/>
        </w:rPr>
        <w:t>أ</w:t>
      </w:r>
      <w:r w:rsidRPr="00406F39">
        <w:rPr>
          <w:rtl/>
        </w:rPr>
        <w:t>خذ القوم منازلهم فقم</w:t>
      </w:r>
      <w:r w:rsidR="009E53C7" w:rsidRPr="00406F39">
        <w:rPr>
          <w:rFonts w:hint="cs"/>
          <w:rtl/>
        </w:rPr>
        <w:t>ّ</w:t>
      </w:r>
      <w:r w:rsidRPr="00406F39">
        <w:rPr>
          <w:rtl/>
        </w:rPr>
        <w:t xml:space="preserve"> ما تحتهن</w:t>
      </w:r>
      <w:r w:rsidR="009E53C7" w:rsidRPr="00406F39">
        <w:rPr>
          <w:rFonts w:hint="cs"/>
          <w:rtl/>
        </w:rPr>
        <w:t>ّ</w:t>
      </w:r>
      <w:r w:rsidRPr="00406F39">
        <w:rPr>
          <w:rtl/>
        </w:rPr>
        <w:t xml:space="preserve"> حت</w:t>
      </w:r>
      <w:r w:rsidR="004856AB">
        <w:rPr>
          <w:rFonts w:hint="cs"/>
          <w:rtl/>
        </w:rPr>
        <w:t>ّ</w:t>
      </w:r>
      <w:r w:rsidRPr="00406F39">
        <w:rPr>
          <w:rtl/>
        </w:rPr>
        <w:t>ى</w:t>
      </w:r>
      <w:r w:rsidR="00FA15CC" w:rsidRPr="00406F39">
        <w:rPr>
          <w:rtl/>
        </w:rPr>
        <w:t xml:space="preserve"> إذا </w:t>
      </w:r>
      <w:r w:rsidRPr="00406F39">
        <w:rPr>
          <w:rtl/>
        </w:rPr>
        <w:t>نودي بالص</w:t>
      </w:r>
      <w:r w:rsidR="004856AB">
        <w:rPr>
          <w:rFonts w:hint="cs"/>
          <w:rtl/>
        </w:rPr>
        <w:t>ّ</w:t>
      </w:r>
      <w:r w:rsidRPr="00406F39">
        <w:rPr>
          <w:rtl/>
        </w:rPr>
        <w:t xml:space="preserve">لاة صلاة الظهر عمد </w:t>
      </w:r>
      <w:r w:rsidR="009E53C7" w:rsidRPr="00406F39">
        <w:rPr>
          <w:rFonts w:hint="cs"/>
          <w:rtl/>
        </w:rPr>
        <w:t>إ</w:t>
      </w:r>
      <w:r w:rsidRPr="00406F39">
        <w:rPr>
          <w:rtl/>
        </w:rPr>
        <w:t>ليهن</w:t>
      </w:r>
      <w:r w:rsidR="009E53C7" w:rsidRPr="00406F39">
        <w:rPr>
          <w:rFonts w:hint="cs"/>
          <w:rtl/>
        </w:rPr>
        <w:t>ّ</w:t>
      </w:r>
      <w:r w:rsidRPr="00406F39">
        <w:rPr>
          <w:rtl/>
        </w:rPr>
        <w:t xml:space="preserve"> فصل</w:t>
      </w:r>
      <w:r w:rsidR="009E53C7" w:rsidRPr="00406F39">
        <w:rPr>
          <w:rFonts w:hint="cs"/>
          <w:rtl/>
        </w:rPr>
        <w:t>ّ</w:t>
      </w:r>
      <w:r w:rsidRPr="00406F39">
        <w:rPr>
          <w:rtl/>
        </w:rPr>
        <w:t>ى بالناس تحتهن</w:t>
      </w:r>
      <w:r w:rsidR="009E53C7" w:rsidRPr="00406F39">
        <w:rPr>
          <w:rFonts w:hint="cs"/>
          <w:rtl/>
        </w:rPr>
        <w:t>ّ</w:t>
      </w:r>
      <w:r w:rsidRPr="00406F39">
        <w:rPr>
          <w:rtl/>
        </w:rPr>
        <w:t>، وكان يوما</w:t>
      </w:r>
      <w:r w:rsidR="009E53C7" w:rsidRPr="00406F39">
        <w:rPr>
          <w:rFonts w:hint="cs"/>
          <w:rtl/>
        </w:rPr>
        <w:t>ً</w:t>
      </w:r>
      <w:r w:rsidRPr="00406F39">
        <w:rPr>
          <w:rtl/>
        </w:rPr>
        <w:t xml:space="preserve"> هاجرا</w:t>
      </w:r>
      <w:r w:rsidR="009E53C7" w:rsidRPr="00406F39">
        <w:rPr>
          <w:rFonts w:hint="cs"/>
          <w:rtl/>
        </w:rPr>
        <w:t>ً</w:t>
      </w:r>
      <w:r w:rsidRPr="00406F39">
        <w:rPr>
          <w:rtl/>
        </w:rPr>
        <w:t xml:space="preserve"> يضع الرجل بعض ردائه على ر</w:t>
      </w:r>
      <w:r w:rsidR="009E53C7" w:rsidRPr="00406F39">
        <w:rPr>
          <w:rFonts w:hint="cs"/>
          <w:rtl/>
        </w:rPr>
        <w:t>أ</w:t>
      </w:r>
      <w:r w:rsidRPr="00406F39">
        <w:rPr>
          <w:rtl/>
        </w:rPr>
        <w:t>سه وبعضه تحت قدميه من شد</w:t>
      </w:r>
      <w:r w:rsidR="009E53C7" w:rsidRPr="00406F39">
        <w:rPr>
          <w:rFonts w:hint="cs"/>
          <w:rtl/>
        </w:rPr>
        <w:t>ّ</w:t>
      </w:r>
      <w:r w:rsidRPr="00406F39">
        <w:rPr>
          <w:rtl/>
        </w:rPr>
        <w:t>ة الرمضاء، وظل</w:t>
      </w:r>
      <w:r w:rsidR="009E53C7" w:rsidRPr="00406F39">
        <w:rPr>
          <w:rFonts w:hint="cs"/>
          <w:rtl/>
        </w:rPr>
        <w:t>ّ</w:t>
      </w:r>
      <w:r w:rsidRPr="00406F39">
        <w:rPr>
          <w:rtl/>
        </w:rPr>
        <w:t>ل لرسول الله بثوب على شجرة</w:t>
      </w:r>
      <w:r w:rsidR="009E53C7" w:rsidRPr="00406F39">
        <w:rPr>
          <w:rFonts w:hint="cs"/>
          <w:rtl/>
        </w:rPr>
        <w:t xml:space="preserve"> سمرة</w:t>
      </w:r>
      <w:r w:rsidRPr="00406F39">
        <w:rPr>
          <w:rtl/>
        </w:rPr>
        <w:t xml:space="preserve"> من الشمس،</w:t>
      </w:r>
      <w:r w:rsidR="00805F84" w:rsidRPr="00406F39">
        <w:rPr>
          <w:rtl/>
        </w:rPr>
        <w:t xml:space="preserve"> فلمّا </w:t>
      </w:r>
      <w:r w:rsidRPr="00406F39">
        <w:rPr>
          <w:rtl/>
        </w:rPr>
        <w:t xml:space="preserve">انصرف </w:t>
      </w:r>
      <w:r w:rsidR="00BB6262">
        <w:rPr>
          <w:rtl/>
        </w:rPr>
        <w:t>صلى الله عليه وآله</w:t>
      </w:r>
      <w:r w:rsidR="009C7FA7" w:rsidRPr="00406F39">
        <w:rPr>
          <w:rtl/>
        </w:rPr>
        <w:t xml:space="preserve"> </w:t>
      </w:r>
      <w:r w:rsidRPr="00406F39">
        <w:rPr>
          <w:rtl/>
        </w:rPr>
        <w:t>من صلاته قام خطيبا</w:t>
      </w:r>
      <w:r w:rsidR="00ED5116" w:rsidRPr="00406F39">
        <w:rPr>
          <w:rFonts w:hint="cs"/>
          <w:rtl/>
        </w:rPr>
        <w:t>ً</w:t>
      </w:r>
      <w:r w:rsidRPr="00406F39">
        <w:rPr>
          <w:rtl/>
        </w:rPr>
        <w:t xml:space="preserve"> وسط القوم على </w:t>
      </w:r>
      <w:r w:rsidR="00ED5116" w:rsidRPr="00406F39">
        <w:rPr>
          <w:rFonts w:hint="cs"/>
          <w:rtl/>
        </w:rPr>
        <w:t>أق</w:t>
      </w:r>
      <w:r w:rsidRPr="00406F39">
        <w:rPr>
          <w:rtl/>
        </w:rPr>
        <w:t>تاب الابل و</w:t>
      </w:r>
      <w:r w:rsidR="00420706">
        <w:rPr>
          <w:rFonts w:hint="cs"/>
          <w:rtl/>
        </w:rPr>
        <w:t>أسمع</w:t>
      </w:r>
      <w:r w:rsidRPr="00406F39">
        <w:rPr>
          <w:rtl/>
        </w:rPr>
        <w:t xml:space="preserve"> الجميع، رافعا</w:t>
      </w:r>
      <w:r w:rsidR="00ED5116" w:rsidRPr="00406F39">
        <w:rPr>
          <w:rFonts w:hint="cs"/>
          <w:rtl/>
        </w:rPr>
        <w:t>ً</w:t>
      </w:r>
      <w:r w:rsidRPr="00406F39">
        <w:rPr>
          <w:rtl/>
        </w:rPr>
        <w:t xml:space="preserve"> عقيرته فقال:</w:t>
      </w:r>
    </w:p>
    <w:p w:rsidR="001321E9" w:rsidRPr="00FC0110" w:rsidRDefault="00851668" w:rsidP="00F6111A">
      <w:pPr>
        <w:pStyle w:val="libNormal"/>
        <w:rPr>
          <w:rtl/>
        </w:rPr>
      </w:pPr>
      <w:r>
        <w:rPr>
          <w:rFonts w:hint="cs"/>
          <w:rtl/>
        </w:rPr>
        <w:t>[</w:t>
      </w:r>
      <w:r w:rsidR="00DE790F" w:rsidRPr="00F6111A">
        <w:rPr>
          <w:rStyle w:val="libBold2Char"/>
          <w:rFonts w:hint="cs"/>
          <w:rtl/>
        </w:rPr>
        <w:t>أ</w:t>
      </w:r>
      <w:r w:rsidR="001321E9" w:rsidRPr="00F6111A">
        <w:rPr>
          <w:rStyle w:val="libBold2Char"/>
          <w:rtl/>
        </w:rPr>
        <w:t>لحمد لله ونستعينه ونؤمن به، ونتوك</w:t>
      </w:r>
      <w:r w:rsidR="00153766" w:rsidRPr="00F6111A">
        <w:rPr>
          <w:rStyle w:val="libBold2Char"/>
          <w:rFonts w:hint="cs"/>
          <w:rtl/>
        </w:rPr>
        <w:t>ّ</w:t>
      </w:r>
      <w:r w:rsidR="001321E9" w:rsidRPr="00F6111A">
        <w:rPr>
          <w:rStyle w:val="libBold2Char"/>
          <w:rtl/>
        </w:rPr>
        <w:t xml:space="preserve">ل عليه، ونعوذ بالله من شرور </w:t>
      </w:r>
      <w:r w:rsidR="00153766" w:rsidRPr="00F6111A">
        <w:rPr>
          <w:rStyle w:val="libBold2Char"/>
          <w:rFonts w:hint="cs"/>
          <w:rtl/>
        </w:rPr>
        <w:t>أ</w:t>
      </w:r>
      <w:r w:rsidR="001321E9" w:rsidRPr="00F6111A">
        <w:rPr>
          <w:rStyle w:val="libBold2Char"/>
          <w:rtl/>
        </w:rPr>
        <w:t>نفسنا، ومن سي</w:t>
      </w:r>
      <w:r w:rsidR="00153766" w:rsidRPr="00F6111A">
        <w:rPr>
          <w:rStyle w:val="libBold2Char"/>
          <w:rFonts w:hint="cs"/>
          <w:rtl/>
        </w:rPr>
        <w:t>ّ</w:t>
      </w:r>
      <w:r w:rsidR="001321E9" w:rsidRPr="00F6111A">
        <w:rPr>
          <w:rStyle w:val="libBold2Char"/>
          <w:rtl/>
        </w:rPr>
        <w:t xml:space="preserve">ئات </w:t>
      </w:r>
      <w:r w:rsidR="00153766" w:rsidRPr="00F6111A">
        <w:rPr>
          <w:rStyle w:val="libBold2Char"/>
          <w:rFonts w:hint="cs"/>
          <w:rtl/>
        </w:rPr>
        <w:t>أ</w:t>
      </w:r>
      <w:r w:rsidR="001321E9" w:rsidRPr="00F6111A">
        <w:rPr>
          <w:rStyle w:val="libBold2Char"/>
          <w:rtl/>
        </w:rPr>
        <w:t>عمالنا</w:t>
      </w:r>
      <w:r w:rsidR="00CD0530" w:rsidRPr="00F6111A">
        <w:rPr>
          <w:rStyle w:val="libBold2Char"/>
          <w:rFonts w:hint="cs"/>
          <w:rtl/>
        </w:rPr>
        <w:t>،</w:t>
      </w:r>
      <w:r w:rsidR="001321E9" w:rsidRPr="00F6111A">
        <w:rPr>
          <w:rStyle w:val="libBold2Char"/>
          <w:rtl/>
        </w:rPr>
        <w:t xml:space="preserve"> ال</w:t>
      </w:r>
      <w:r w:rsidR="00DE790F" w:rsidRPr="00F6111A">
        <w:rPr>
          <w:rStyle w:val="libBold2Char"/>
          <w:rFonts w:hint="cs"/>
          <w:rtl/>
        </w:rPr>
        <w:t>ّ</w:t>
      </w:r>
      <w:r w:rsidR="001321E9" w:rsidRPr="00F6111A">
        <w:rPr>
          <w:rStyle w:val="libBold2Char"/>
          <w:rtl/>
        </w:rPr>
        <w:t xml:space="preserve">ذي لاهادي لمن </w:t>
      </w:r>
      <w:r w:rsidR="0078378D" w:rsidRPr="00F6111A">
        <w:rPr>
          <w:rStyle w:val="libBold2Char"/>
          <w:rFonts w:hint="cs"/>
          <w:rtl/>
        </w:rPr>
        <w:t>أ</w:t>
      </w:r>
      <w:r w:rsidR="001321E9" w:rsidRPr="00F6111A">
        <w:rPr>
          <w:rStyle w:val="libBold2Char"/>
          <w:rtl/>
        </w:rPr>
        <w:t>ضل</w:t>
      </w:r>
      <w:r w:rsidR="00153766" w:rsidRPr="00F6111A">
        <w:rPr>
          <w:rStyle w:val="libBold2Char"/>
          <w:rFonts w:hint="cs"/>
          <w:rtl/>
        </w:rPr>
        <w:t>ّ</w:t>
      </w:r>
      <w:r w:rsidR="001321E9" w:rsidRPr="00F6111A">
        <w:rPr>
          <w:rStyle w:val="libBold2Char"/>
          <w:rtl/>
        </w:rPr>
        <w:t xml:space="preserve"> ولا مضل</w:t>
      </w:r>
      <w:r w:rsidR="00153766" w:rsidRPr="00F6111A">
        <w:rPr>
          <w:rStyle w:val="libBold2Char"/>
          <w:rFonts w:hint="cs"/>
          <w:rtl/>
        </w:rPr>
        <w:t>ّ</w:t>
      </w:r>
      <w:r w:rsidR="001321E9" w:rsidRPr="00F6111A">
        <w:rPr>
          <w:rStyle w:val="libBold2Char"/>
          <w:rtl/>
        </w:rPr>
        <w:t xml:space="preserve"> لمن هدى و</w:t>
      </w:r>
      <w:r w:rsidR="00153766" w:rsidRPr="00F6111A">
        <w:rPr>
          <w:rStyle w:val="libBold2Char"/>
          <w:rFonts w:hint="cs"/>
          <w:rtl/>
        </w:rPr>
        <w:t>أ</w:t>
      </w:r>
      <w:r w:rsidR="001321E9" w:rsidRPr="00F6111A">
        <w:rPr>
          <w:rStyle w:val="libBold2Char"/>
          <w:rtl/>
        </w:rPr>
        <w:t>شهد</w:t>
      </w:r>
      <w:r w:rsidR="002B033E" w:rsidRPr="00F6111A">
        <w:rPr>
          <w:rStyle w:val="libBold2Char"/>
          <w:rtl/>
        </w:rPr>
        <w:t xml:space="preserve"> </w:t>
      </w:r>
      <w:r w:rsidR="003F1EDC" w:rsidRPr="00F6111A">
        <w:rPr>
          <w:rStyle w:val="libBold2Char"/>
          <w:rtl/>
        </w:rPr>
        <w:t>ألا إله</w:t>
      </w:r>
      <w:r w:rsidR="00F24C90" w:rsidRPr="00F6111A">
        <w:rPr>
          <w:rStyle w:val="libBold2Char"/>
          <w:rtl/>
        </w:rPr>
        <w:t xml:space="preserve"> إلّا </w:t>
      </w:r>
      <w:r w:rsidR="002B033E" w:rsidRPr="00F6111A">
        <w:rPr>
          <w:rStyle w:val="libBold2Char"/>
          <w:rtl/>
        </w:rPr>
        <w:t>الله</w:t>
      </w:r>
      <w:r w:rsidR="00BE47EB" w:rsidRPr="00F6111A">
        <w:rPr>
          <w:rStyle w:val="libBold2Char"/>
          <w:rtl/>
        </w:rPr>
        <w:t>،</w:t>
      </w:r>
      <w:r w:rsidR="001321E9" w:rsidRPr="00F6111A">
        <w:rPr>
          <w:rStyle w:val="libBold2Char"/>
          <w:rtl/>
        </w:rPr>
        <w:t xml:space="preserve"> و</w:t>
      </w:r>
      <w:r w:rsidR="00153766" w:rsidRPr="00F6111A">
        <w:rPr>
          <w:rStyle w:val="libBold2Char"/>
          <w:rFonts w:hint="cs"/>
          <w:rtl/>
        </w:rPr>
        <w:t>أ</w:t>
      </w:r>
      <w:r w:rsidR="001321E9" w:rsidRPr="00F6111A">
        <w:rPr>
          <w:rStyle w:val="libBold2Char"/>
          <w:rtl/>
        </w:rPr>
        <w:t>ن</w:t>
      </w:r>
      <w:r w:rsidR="00153766" w:rsidRPr="00F6111A">
        <w:rPr>
          <w:rStyle w:val="libBold2Char"/>
          <w:rFonts w:hint="cs"/>
          <w:rtl/>
        </w:rPr>
        <w:t>ّ</w:t>
      </w:r>
      <w:r w:rsidR="001321E9" w:rsidRPr="00F6111A">
        <w:rPr>
          <w:rStyle w:val="libBold2Char"/>
          <w:rtl/>
        </w:rPr>
        <w:t xml:space="preserve"> محم</w:t>
      </w:r>
      <w:r w:rsidR="00153766" w:rsidRPr="00F6111A">
        <w:rPr>
          <w:rStyle w:val="libBold2Char"/>
          <w:rFonts w:hint="cs"/>
          <w:rtl/>
        </w:rPr>
        <w:t>ّ</w:t>
      </w:r>
      <w:r w:rsidR="001321E9" w:rsidRPr="00F6111A">
        <w:rPr>
          <w:rStyle w:val="libBold2Char"/>
          <w:rtl/>
        </w:rPr>
        <w:t>داً عبده ورسوله</w:t>
      </w:r>
      <w:r w:rsidR="0062767A" w:rsidRPr="00F6111A">
        <w:rPr>
          <w:rStyle w:val="libBold2Char"/>
          <w:rFonts w:hint="cs"/>
          <w:rtl/>
        </w:rPr>
        <w:t>.</w:t>
      </w:r>
      <w:r w:rsidR="003112D6" w:rsidRPr="00F6111A">
        <w:rPr>
          <w:rStyle w:val="libBold2Char"/>
          <w:rtl/>
        </w:rPr>
        <w:t xml:space="preserve"> </w:t>
      </w:r>
      <w:r w:rsidR="00153766" w:rsidRPr="00F6111A">
        <w:rPr>
          <w:rStyle w:val="libBold2Char"/>
          <w:rFonts w:hint="cs"/>
          <w:rtl/>
        </w:rPr>
        <w:t>أ</w:t>
      </w:r>
      <w:r w:rsidR="001321E9" w:rsidRPr="00F6111A">
        <w:rPr>
          <w:rStyle w:val="libBold2Char"/>
          <w:rtl/>
        </w:rPr>
        <w:t>م</w:t>
      </w:r>
      <w:r w:rsidR="00A943E2" w:rsidRPr="00F6111A">
        <w:rPr>
          <w:rStyle w:val="libBold2Char"/>
          <w:rFonts w:hint="cs"/>
          <w:rtl/>
        </w:rPr>
        <w:t>ّ</w:t>
      </w:r>
      <w:r w:rsidR="001321E9" w:rsidRPr="00F6111A">
        <w:rPr>
          <w:rStyle w:val="libBold2Char"/>
          <w:rtl/>
        </w:rPr>
        <w:t>ا بعد</w:t>
      </w:r>
      <w:r w:rsidR="001321E9" w:rsidRPr="00FC0110">
        <w:rPr>
          <w:rtl/>
        </w:rPr>
        <w:t>:</w:t>
      </w:r>
    </w:p>
    <w:p w:rsidR="00C266C3" w:rsidRPr="00CA1393" w:rsidRDefault="00153766" w:rsidP="00F6111A">
      <w:pPr>
        <w:pStyle w:val="libNormal"/>
        <w:rPr>
          <w:rStyle w:val="libBold2Char"/>
          <w:rtl/>
        </w:rPr>
      </w:pPr>
      <w:r w:rsidRPr="00F6111A">
        <w:rPr>
          <w:rStyle w:val="libBold2Char"/>
          <w:rFonts w:hint="cs"/>
          <w:rtl/>
        </w:rPr>
        <w:t>أ</w:t>
      </w:r>
      <w:r w:rsidR="001321E9" w:rsidRPr="00F6111A">
        <w:rPr>
          <w:rStyle w:val="libBold2Char"/>
          <w:rtl/>
        </w:rPr>
        <w:t>ي</w:t>
      </w:r>
      <w:r w:rsidR="00A943E2" w:rsidRPr="00F6111A">
        <w:rPr>
          <w:rStyle w:val="libBold2Char"/>
          <w:rFonts w:hint="cs"/>
          <w:rtl/>
        </w:rPr>
        <w:t>ّ</w:t>
      </w:r>
      <w:r w:rsidR="001321E9" w:rsidRPr="00F6111A">
        <w:rPr>
          <w:rStyle w:val="libBold2Char"/>
          <w:rtl/>
        </w:rPr>
        <w:t>ها الناس قد نب</w:t>
      </w:r>
      <w:r w:rsidRPr="00F6111A">
        <w:rPr>
          <w:rStyle w:val="libBold2Char"/>
          <w:rFonts w:hint="cs"/>
          <w:rtl/>
        </w:rPr>
        <w:t>َّأ</w:t>
      </w:r>
      <w:r w:rsidR="001321E9" w:rsidRPr="00F6111A">
        <w:rPr>
          <w:rStyle w:val="libBold2Char"/>
          <w:rtl/>
        </w:rPr>
        <w:t xml:space="preserve">ني اللطيف الخبير </w:t>
      </w:r>
      <w:r w:rsidRPr="00F6111A">
        <w:rPr>
          <w:rStyle w:val="libBold2Char"/>
          <w:rFonts w:hint="cs"/>
          <w:rtl/>
        </w:rPr>
        <w:t>أ</w:t>
      </w:r>
      <w:r w:rsidR="001321E9" w:rsidRPr="00F6111A">
        <w:rPr>
          <w:rStyle w:val="libBold2Char"/>
          <w:rtl/>
        </w:rPr>
        <w:t>ن</w:t>
      </w:r>
      <w:r w:rsidR="00A943E2" w:rsidRPr="00F6111A">
        <w:rPr>
          <w:rStyle w:val="libBold2Char"/>
          <w:rFonts w:hint="cs"/>
          <w:rtl/>
        </w:rPr>
        <w:t>ّ</w:t>
      </w:r>
      <w:r w:rsidR="001321E9" w:rsidRPr="00F6111A">
        <w:rPr>
          <w:rStyle w:val="libBold2Char"/>
          <w:rtl/>
        </w:rPr>
        <w:t>ه لم يعم</w:t>
      </w:r>
      <w:r w:rsidR="00CD0530" w:rsidRPr="00F6111A">
        <w:rPr>
          <w:rStyle w:val="libBold2Char"/>
          <w:rFonts w:hint="cs"/>
          <w:rtl/>
        </w:rPr>
        <w:t>ّ</w:t>
      </w:r>
      <w:r w:rsidR="001321E9" w:rsidRPr="00F6111A">
        <w:rPr>
          <w:rStyle w:val="libBold2Char"/>
          <w:rtl/>
        </w:rPr>
        <w:t>ر نبي</w:t>
      </w:r>
      <w:r w:rsidRPr="00F6111A">
        <w:rPr>
          <w:rStyle w:val="libBold2Char"/>
          <w:rFonts w:hint="cs"/>
          <w:rtl/>
        </w:rPr>
        <w:t>ٌّ</w:t>
      </w:r>
      <w:r w:rsidR="001321E9" w:rsidRPr="00F6111A">
        <w:rPr>
          <w:rStyle w:val="libBold2Char"/>
          <w:rtl/>
        </w:rPr>
        <w:t xml:space="preserve"> </w:t>
      </w:r>
      <w:r w:rsidRPr="00F6111A">
        <w:rPr>
          <w:rStyle w:val="libBold2Char"/>
          <w:rFonts w:hint="cs"/>
          <w:rtl/>
        </w:rPr>
        <w:t>إ</w:t>
      </w:r>
      <w:r w:rsidR="001321E9" w:rsidRPr="00F6111A">
        <w:rPr>
          <w:rStyle w:val="libBold2Char"/>
          <w:rtl/>
        </w:rPr>
        <w:t>ل</w:t>
      </w:r>
      <w:r w:rsidRPr="00F6111A">
        <w:rPr>
          <w:rStyle w:val="libBold2Char"/>
          <w:rFonts w:hint="cs"/>
          <w:rtl/>
        </w:rPr>
        <w:t>ّ</w:t>
      </w:r>
      <w:r w:rsidR="001321E9" w:rsidRPr="00F6111A">
        <w:rPr>
          <w:rStyle w:val="libBold2Char"/>
          <w:rtl/>
        </w:rPr>
        <w:t>ا مثل نصف عمر ال</w:t>
      </w:r>
      <w:r w:rsidR="00DE790F" w:rsidRPr="00F6111A">
        <w:rPr>
          <w:rStyle w:val="libBold2Char"/>
          <w:rFonts w:hint="cs"/>
          <w:rtl/>
        </w:rPr>
        <w:t>ّ</w:t>
      </w:r>
      <w:r w:rsidR="001321E9" w:rsidRPr="00F6111A">
        <w:rPr>
          <w:rStyle w:val="libBold2Char"/>
          <w:rtl/>
        </w:rPr>
        <w:t>ذي قبله، و</w:t>
      </w:r>
      <w:r w:rsidR="00CD0530" w:rsidRPr="00F6111A">
        <w:rPr>
          <w:rStyle w:val="libBold2Char"/>
          <w:rFonts w:hint="cs"/>
          <w:rtl/>
        </w:rPr>
        <w:t>إ</w:t>
      </w:r>
      <w:r w:rsidR="001321E9" w:rsidRPr="00F6111A">
        <w:rPr>
          <w:rStyle w:val="libBold2Char"/>
          <w:rtl/>
        </w:rPr>
        <w:t>ن</w:t>
      </w:r>
      <w:r w:rsidR="00CD0530" w:rsidRPr="00F6111A">
        <w:rPr>
          <w:rStyle w:val="libBold2Char"/>
          <w:rFonts w:hint="cs"/>
          <w:rtl/>
        </w:rPr>
        <w:t>ّ</w:t>
      </w:r>
      <w:r w:rsidR="001321E9" w:rsidRPr="00F6111A">
        <w:rPr>
          <w:rStyle w:val="libBold2Char"/>
          <w:rtl/>
        </w:rPr>
        <w:t xml:space="preserve">ي </w:t>
      </w:r>
      <w:r w:rsidR="00CD0530" w:rsidRPr="00F6111A">
        <w:rPr>
          <w:rStyle w:val="libBold2Char"/>
          <w:rFonts w:hint="cs"/>
          <w:rtl/>
        </w:rPr>
        <w:t>أ</w:t>
      </w:r>
      <w:r w:rsidR="001321E9" w:rsidRPr="00F6111A">
        <w:rPr>
          <w:rStyle w:val="libBold2Char"/>
          <w:rtl/>
        </w:rPr>
        <w:t xml:space="preserve">وشك </w:t>
      </w:r>
      <w:r w:rsidRPr="00F6111A">
        <w:rPr>
          <w:rStyle w:val="libBold2Char"/>
          <w:rFonts w:hint="cs"/>
          <w:rtl/>
        </w:rPr>
        <w:t>أ</w:t>
      </w:r>
      <w:r w:rsidR="001321E9" w:rsidRPr="00F6111A">
        <w:rPr>
          <w:rStyle w:val="libBold2Char"/>
          <w:rtl/>
        </w:rPr>
        <w:t>ن ا</w:t>
      </w:r>
      <w:r w:rsidRPr="00F6111A">
        <w:rPr>
          <w:rStyle w:val="libBold2Char"/>
          <w:rFonts w:hint="cs"/>
          <w:rtl/>
        </w:rPr>
        <w:t>ُ</w:t>
      </w:r>
      <w:r w:rsidR="00563FAB" w:rsidRPr="00F6111A">
        <w:rPr>
          <w:rStyle w:val="libBold2Char"/>
          <w:rtl/>
        </w:rPr>
        <w:t>دعا</w:t>
      </w:r>
      <w:r w:rsidR="001321E9" w:rsidRPr="00F6111A">
        <w:rPr>
          <w:rStyle w:val="libBold2Char"/>
          <w:rtl/>
        </w:rPr>
        <w:t xml:space="preserve"> ف</w:t>
      </w:r>
      <w:r w:rsidRPr="00F6111A">
        <w:rPr>
          <w:rStyle w:val="libBold2Char"/>
          <w:rFonts w:hint="cs"/>
          <w:rtl/>
        </w:rPr>
        <w:t>أ</w:t>
      </w:r>
      <w:r w:rsidR="001321E9" w:rsidRPr="00F6111A">
        <w:rPr>
          <w:rStyle w:val="libBold2Char"/>
          <w:rtl/>
        </w:rPr>
        <w:t>جيب، و</w:t>
      </w:r>
      <w:r w:rsidRPr="00F6111A">
        <w:rPr>
          <w:rStyle w:val="libBold2Char"/>
          <w:rFonts w:hint="cs"/>
          <w:rtl/>
        </w:rPr>
        <w:t>إ</w:t>
      </w:r>
      <w:r w:rsidR="001321E9" w:rsidRPr="00F6111A">
        <w:rPr>
          <w:rStyle w:val="libBold2Char"/>
          <w:rtl/>
        </w:rPr>
        <w:t>ن</w:t>
      </w:r>
      <w:r w:rsidR="00DE790F" w:rsidRPr="00F6111A">
        <w:rPr>
          <w:rStyle w:val="libBold2Char"/>
          <w:rFonts w:hint="cs"/>
          <w:rtl/>
        </w:rPr>
        <w:t>ّ</w:t>
      </w:r>
      <w:r w:rsidR="001321E9" w:rsidRPr="00F6111A">
        <w:rPr>
          <w:rStyle w:val="libBold2Char"/>
          <w:rtl/>
        </w:rPr>
        <w:t>ي مسؤول</w:t>
      </w:r>
      <w:r w:rsidRPr="00F6111A">
        <w:rPr>
          <w:rStyle w:val="libBold2Char"/>
          <w:rtl/>
        </w:rPr>
        <w:t xml:space="preserve"> وأنتم</w:t>
      </w:r>
      <w:r w:rsidR="003C2E10" w:rsidRPr="00F6111A">
        <w:rPr>
          <w:rStyle w:val="libBold2Char"/>
          <w:rtl/>
        </w:rPr>
        <w:t xml:space="preserve"> </w:t>
      </w:r>
      <w:r w:rsidR="001321E9" w:rsidRPr="00F6111A">
        <w:rPr>
          <w:rStyle w:val="libBold2Char"/>
          <w:rtl/>
        </w:rPr>
        <w:t>مسؤولون، فماذا</w:t>
      </w:r>
      <w:r w:rsidRPr="00F6111A">
        <w:rPr>
          <w:rStyle w:val="libBold2Char"/>
          <w:rtl/>
        </w:rPr>
        <w:t xml:space="preserve"> أنتم</w:t>
      </w:r>
      <w:r w:rsidR="003C2E10" w:rsidRPr="00F6111A">
        <w:rPr>
          <w:rStyle w:val="libBold2Char"/>
          <w:rtl/>
        </w:rPr>
        <w:t xml:space="preserve"> </w:t>
      </w:r>
      <w:r w:rsidR="001321E9" w:rsidRPr="00F6111A">
        <w:rPr>
          <w:rStyle w:val="libBold2Char"/>
          <w:rtl/>
        </w:rPr>
        <w:t>قائلون</w:t>
      </w:r>
      <w:r w:rsidR="001321E9" w:rsidRPr="00F6111A">
        <w:rPr>
          <w:rtl/>
        </w:rPr>
        <w:t xml:space="preserve">؟ قالوا: نشهد </w:t>
      </w:r>
      <w:r w:rsidRPr="00F6111A">
        <w:rPr>
          <w:rFonts w:hint="cs"/>
          <w:rtl/>
        </w:rPr>
        <w:t>أ</w:t>
      </w:r>
      <w:r w:rsidR="001321E9" w:rsidRPr="00F6111A">
        <w:rPr>
          <w:rtl/>
        </w:rPr>
        <w:t>ن</w:t>
      </w:r>
      <w:r w:rsidRPr="00F6111A">
        <w:rPr>
          <w:rFonts w:hint="cs"/>
          <w:rtl/>
        </w:rPr>
        <w:t>ّ</w:t>
      </w:r>
      <w:r w:rsidR="001321E9" w:rsidRPr="00F6111A">
        <w:rPr>
          <w:rtl/>
        </w:rPr>
        <w:t>ك قد بل</w:t>
      </w:r>
      <w:r w:rsidRPr="00F6111A">
        <w:rPr>
          <w:rFonts w:hint="cs"/>
          <w:rtl/>
        </w:rPr>
        <w:t>ّ</w:t>
      </w:r>
      <w:r w:rsidR="001321E9" w:rsidRPr="00F6111A">
        <w:rPr>
          <w:rtl/>
        </w:rPr>
        <w:t>غت ونصحت وجهدت فجزاك الله خيراً، قال:</w:t>
      </w:r>
      <w:r w:rsidR="00980EBF" w:rsidRPr="00F6111A">
        <w:rPr>
          <w:rtl/>
        </w:rPr>
        <w:t xml:space="preserve"> </w:t>
      </w:r>
      <w:r w:rsidR="00980EBF" w:rsidRPr="00F6111A">
        <w:rPr>
          <w:rStyle w:val="libBold2Char"/>
          <w:rtl/>
        </w:rPr>
        <w:t xml:space="preserve">ألستم </w:t>
      </w:r>
      <w:r w:rsidR="001321E9" w:rsidRPr="00F6111A">
        <w:rPr>
          <w:rStyle w:val="libBold2Char"/>
          <w:rtl/>
        </w:rPr>
        <w:t>تشهدون</w:t>
      </w:r>
      <w:r w:rsidR="002B033E" w:rsidRPr="00F6111A">
        <w:rPr>
          <w:rStyle w:val="libBold2Char"/>
          <w:rtl/>
        </w:rPr>
        <w:t xml:space="preserve"> </w:t>
      </w:r>
      <w:r w:rsidR="003F1EDC" w:rsidRPr="00F6111A">
        <w:rPr>
          <w:rStyle w:val="libBold2Char"/>
          <w:rtl/>
        </w:rPr>
        <w:t>ألا إله</w:t>
      </w:r>
      <w:r w:rsidR="00F24C90" w:rsidRPr="00F6111A">
        <w:rPr>
          <w:rStyle w:val="libBold2Char"/>
          <w:rtl/>
        </w:rPr>
        <w:t xml:space="preserve"> إلّا </w:t>
      </w:r>
      <w:r w:rsidR="002B033E" w:rsidRPr="00F6111A">
        <w:rPr>
          <w:rStyle w:val="libBold2Char"/>
          <w:rtl/>
        </w:rPr>
        <w:t>الله</w:t>
      </w:r>
      <w:r w:rsidR="00BE47EB" w:rsidRPr="00F6111A">
        <w:rPr>
          <w:rStyle w:val="libBold2Char"/>
          <w:rtl/>
        </w:rPr>
        <w:t>،</w:t>
      </w:r>
      <w:r w:rsidR="001321E9" w:rsidRPr="00F6111A">
        <w:rPr>
          <w:rStyle w:val="libBold2Char"/>
          <w:rtl/>
        </w:rPr>
        <w:t xml:space="preserve"> و</w:t>
      </w:r>
      <w:r w:rsidRPr="00F6111A">
        <w:rPr>
          <w:rStyle w:val="libBold2Char"/>
          <w:rFonts w:hint="cs"/>
          <w:rtl/>
        </w:rPr>
        <w:t>أ</w:t>
      </w:r>
      <w:r w:rsidR="001321E9" w:rsidRPr="00F6111A">
        <w:rPr>
          <w:rStyle w:val="libBold2Char"/>
          <w:rtl/>
        </w:rPr>
        <w:t>ن</w:t>
      </w:r>
      <w:r w:rsidRPr="00F6111A">
        <w:rPr>
          <w:rStyle w:val="libBold2Char"/>
          <w:rFonts w:hint="cs"/>
          <w:rtl/>
        </w:rPr>
        <w:t>َّ</w:t>
      </w:r>
      <w:r w:rsidR="001321E9" w:rsidRPr="00F6111A">
        <w:rPr>
          <w:rStyle w:val="libBold2Char"/>
          <w:rtl/>
        </w:rPr>
        <w:t xml:space="preserve"> محم</w:t>
      </w:r>
      <w:r w:rsidRPr="00F6111A">
        <w:rPr>
          <w:rStyle w:val="libBold2Char"/>
          <w:rFonts w:hint="cs"/>
          <w:rtl/>
        </w:rPr>
        <w:t>ّ</w:t>
      </w:r>
      <w:r w:rsidR="001321E9" w:rsidRPr="00F6111A">
        <w:rPr>
          <w:rStyle w:val="libBold2Char"/>
          <w:rtl/>
        </w:rPr>
        <w:t>داً عبده ورسوله، وأنّ جن</w:t>
      </w:r>
      <w:r w:rsidR="00DE790F" w:rsidRPr="00F6111A">
        <w:rPr>
          <w:rStyle w:val="libBold2Char"/>
          <w:rFonts w:hint="cs"/>
          <w:rtl/>
        </w:rPr>
        <w:t>ّ</w:t>
      </w:r>
      <w:r w:rsidR="001321E9" w:rsidRPr="00F6111A">
        <w:rPr>
          <w:rStyle w:val="libBold2Char"/>
          <w:rtl/>
        </w:rPr>
        <w:t>ته حق</w:t>
      </w:r>
      <w:r w:rsidRPr="00F6111A">
        <w:rPr>
          <w:rStyle w:val="libBold2Char"/>
          <w:rFonts w:hint="cs"/>
          <w:rtl/>
        </w:rPr>
        <w:t>ٌّ</w:t>
      </w:r>
      <w:r w:rsidR="001321E9" w:rsidRPr="00F6111A">
        <w:rPr>
          <w:rStyle w:val="libBold2Char"/>
          <w:rtl/>
        </w:rPr>
        <w:t xml:space="preserve"> وناره حق</w:t>
      </w:r>
      <w:r w:rsidRPr="00F6111A">
        <w:rPr>
          <w:rStyle w:val="libBold2Char"/>
          <w:rFonts w:hint="cs"/>
          <w:rtl/>
        </w:rPr>
        <w:t>ٌّ</w:t>
      </w:r>
      <w:r w:rsidR="001321E9" w:rsidRPr="00F6111A">
        <w:rPr>
          <w:rStyle w:val="libBold2Char"/>
          <w:rtl/>
        </w:rPr>
        <w:t xml:space="preserve"> و</w:t>
      </w:r>
      <w:r w:rsidRPr="00F6111A">
        <w:rPr>
          <w:rStyle w:val="libBold2Char"/>
          <w:rFonts w:hint="cs"/>
          <w:rtl/>
        </w:rPr>
        <w:t>أ</w:t>
      </w:r>
      <w:r w:rsidR="001321E9" w:rsidRPr="00F6111A">
        <w:rPr>
          <w:rStyle w:val="libBold2Char"/>
          <w:rtl/>
        </w:rPr>
        <w:t>ن</w:t>
      </w:r>
      <w:r w:rsidRPr="00F6111A">
        <w:rPr>
          <w:rStyle w:val="libBold2Char"/>
          <w:rFonts w:hint="cs"/>
          <w:rtl/>
        </w:rPr>
        <w:t>ّ</w:t>
      </w:r>
      <w:r w:rsidR="001321E9" w:rsidRPr="00F6111A">
        <w:rPr>
          <w:rStyle w:val="libBold2Char"/>
          <w:rtl/>
        </w:rPr>
        <w:t xml:space="preserve"> الموت حق</w:t>
      </w:r>
      <w:r w:rsidRPr="00F6111A">
        <w:rPr>
          <w:rStyle w:val="libBold2Char"/>
          <w:rFonts w:hint="cs"/>
          <w:rtl/>
        </w:rPr>
        <w:t>ّ</w:t>
      </w:r>
      <w:r w:rsidR="001321E9" w:rsidRPr="00F6111A">
        <w:rPr>
          <w:rStyle w:val="libBold2Char"/>
          <w:rtl/>
        </w:rPr>
        <w:t xml:space="preserve"> و</w:t>
      </w:r>
      <w:r w:rsidRPr="00F6111A">
        <w:rPr>
          <w:rStyle w:val="libBold2Char"/>
          <w:rFonts w:hint="cs"/>
          <w:rtl/>
        </w:rPr>
        <w:t>أ</w:t>
      </w:r>
      <w:r w:rsidR="001321E9" w:rsidRPr="00F6111A">
        <w:rPr>
          <w:rStyle w:val="libBold2Char"/>
          <w:rtl/>
        </w:rPr>
        <w:t>ن</w:t>
      </w:r>
      <w:r w:rsidRPr="00F6111A">
        <w:rPr>
          <w:rStyle w:val="libBold2Char"/>
          <w:rFonts w:hint="cs"/>
          <w:rtl/>
        </w:rPr>
        <w:t>ّ</w:t>
      </w:r>
      <w:r w:rsidR="001321E9" w:rsidRPr="00F6111A">
        <w:rPr>
          <w:rStyle w:val="libBold2Char"/>
          <w:rtl/>
        </w:rPr>
        <w:t xml:space="preserve"> الساعة </w:t>
      </w:r>
      <w:r w:rsidRPr="00F6111A">
        <w:rPr>
          <w:rStyle w:val="libBold2Char"/>
          <w:rFonts w:hint="cs"/>
          <w:rtl/>
        </w:rPr>
        <w:t>آ</w:t>
      </w:r>
      <w:r w:rsidR="001321E9" w:rsidRPr="00F6111A">
        <w:rPr>
          <w:rStyle w:val="libBold2Char"/>
          <w:rtl/>
        </w:rPr>
        <w:t>تية لا</w:t>
      </w:r>
      <w:r w:rsidR="00BF2990" w:rsidRPr="00F6111A">
        <w:rPr>
          <w:rStyle w:val="libBold2Char"/>
          <w:rFonts w:hint="cs"/>
          <w:rtl/>
        </w:rPr>
        <w:t xml:space="preserve"> </w:t>
      </w:r>
      <w:r w:rsidR="001321E9" w:rsidRPr="00F6111A">
        <w:rPr>
          <w:rStyle w:val="libBold2Char"/>
          <w:rtl/>
        </w:rPr>
        <w:t>ريب فيها و</w:t>
      </w:r>
      <w:r w:rsidRPr="00F6111A">
        <w:rPr>
          <w:rStyle w:val="libBold2Char"/>
          <w:rFonts w:hint="cs"/>
          <w:rtl/>
        </w:rPr>
        <w:t>أ</w:t>
      </w:r>
      <w:r w:rsidR="001321E9" w:rsidRPr="00F6111A">
        <w:rPr>
          <w:rStyle w:val="libBold2Char"/>
          <w:rtl/>
        </w:rPr>
        <w:t>ن</w:t>
      </w:r>
      <w:r w:rsidRPr="00F6111A">
        <w:rPr>
          <w:rStyle w:val="libBold2Char"/>
          <w:rFonts w:hint="cs"/>
          <w:rtl/>
        </w:rPr>
        <w:t>ّ</w:t>
      </w:r>
      <w:r w:rsidR="001321E9" w:rsidRPr="00F6111A">
        <w:rPr>
          <w:rStyle w:val="libBold2Char"/>
          <w:rtl/>
        </w:rPr>
        <w:t xml:space="preserve"> الله يبعث من في القبور</w:t>
      </w:r>
      <w:r w:rsidR="001321E9" w:rsidRPr="00F6111A">
        <w:rPr>
          <w:rtl/>
        </w:rPr>
        <w:t>؟ قالوا: بلى نشهد بذلك، قال:</w:t>
      </w:r>
      <w:r w:rsidR="00276D5E" w:rsidRPr="00F6111A">
        <w:rPr>
          <w:rtl/>
        </w:rPr>
        <w:t xml:space="preserve"> </w:t>
      </w:r>
      <w:r w:rsidR="00276D5E" w:rsidRPr="00F6111A">
        <w:rPr>
          <w:rStyle w:val="libBold2Char"/>
          <w:rtl/>
        </w:rPr>
        <w:t xml:space="preserve">أللّهم </w:t>
      </w:r>
      <w:r w:rsidR="001321E9" w:rsidRPr="00F6111A">
        <w:rPr>
          <w:rStyle w:val="libBold2Char"/>
          <w:rtl/>
        </w:rPr>
        <w:t>اشهد، ثم</w:t>
      </w:r>
      <w:r w:rsidR="005E6738" w:rsidRPr="00F6111A">
        <w:rPr>
          <w:rStyle w:val="libBold2Char"/>
          <w:rFonts w:hint="cs"/>
          <w:rtl/>
        </w:rPr>
        <w:t>ّ</w:t>
      </w:r>
      <w:r w:rsidR="001321E9" w:rsidRPr="00F6111A">
        <w:rPr>
          <w:rStyle w:val="libBold2Char"/>
          <w:rtl/>
        </w:rPr>
        <w:t xml:space="preserve"> قال:</w:t>
      </w:r>
      <w:r w:rsidR="00FA15CC" w:rsidRPr="00F6111A">
        <w:rPr>
          <w:rStyle w:val="libBold2Char"/>
          <w:rtl/>
        </w:rPr>
        <w:t xml:space="preserve"> أي</w:t>
      </w:r>
      <w:r w:rsidR="000A2C6D" w:rsidRPr="00F6111A">
        <w:rPr>
          <w:rStyle w:val="libBold2Char"/>
          <w:rFonts w:hint="cs"/>
          <w:rtl/>
        </w:rPr>
        <w:t>ّ</w:t>
      </w:r>
      <w:r w:rsidR="00FA15CC" w:rsidRPr="00F6111A">
        <w:rPr>
          <w:rStyle w:val="libBold2Char"/>
          <w:rtl/>
        </w:rPr>
        <w:t xml:space="preserve">ها </w:t>
      </w:r>
      <w:r w:rsidR="001321E9" w:rsidRPr="00F6111A">
        <w:rPr>
          <w:rStyle w:val="libBold2Char"/>
          <w:rtl/>
        </w:rPr>
        <w:t xml:space="preserve">الناس </w:t>
      </w:r>
      <w:r w:rsidRPr="00F6111A">
        <w:rPr>
          <w:rStyle w:val="libBold2Char"/>
          <w:rFonts w:hint="cs"/>
          <w:rtl/>
        </w:rPr>
        <w:t>أ</w:t>
      </w:r>
      <w:r w:rsidR="001321E9" w:rsidRPr="00F6111A">
        <w:rPr>
          <w:rStyle w:val="libBold2Char"/>
          <w:rtl/>
        </w:rPr>
        <w:t>لا تسمعون</w:t>
      </w:r>
      <w:r w:rsidR="001321E9" w:rsidRPr="00F6111A">
        <w:rPr>
          <w:rtl/>
        </w:rPr>
        <w:t xml:space="preserve">؟ قالوا: </w:t>
      </w:r>
      <w:r w:rsidR="00BF2990" w:rsidRPr="00F6111A">
        <w:rPr>
          <w:rFonts w:hint="cs"/>
          <w:rtl/>
        </w:rPr>
        <w:t>بلى</w:t>
      </w:r>
      <w:r w:rsidR="001321E9" w:rsidRPr="00F6111A">
        <w:rPr>
          <w:rtl/>
        </w:rPr>
        <w:t xml:space="preserve">. قال: </w:t>
      </w:r>
      <w:r w:rsidR="001321E9" w:rsidRPr="00F6111A">
        <w:rPr>
          <w:rStyle w:val="libBold2Char"/>
          <w:rtl/>
        </w:rPr>
        <w:t>ف</w:t>
      </w:r>
      <w:r w:rsidRPr="00F6111A">
        <w:rPr>
          <w:rStyle w:val="libBold2Char"/>
          <w:rFonts w:hint="cs"/>
          <w:rtl/>
        </w:rPr>
        <w:t>إ</w:t>
      </w:r>
      <w:r w:rsidR="001321E9" w:rsidRPr="00F6111A">
        <w:rPr>
          <w:rStyle w:val="libBold2Char"/>
          <w:rtl/>
        </w:rPr>
        <w:t>ن</w:t>
      </w:r>
      <w:r w:rsidRPr="00F6111A">
        <w:rPr>
          <w:rStyle w:val="libBold2Char"/>
          <w:rFonts w:hint="cs"/>
          <w:rtl/>
        </w:rPr>
        <w:t>ّ</w:t>
      </w:r>
      <w:r w:rsidR="001321E9" w:rsidRPr="00F6111A">
        <w:rPr>
          <w:rStyle w:val="libBold2Char"/>
          <w:rtl/>
        </w:rPr>
        <w:t>ي فر</w:t>
      </w:r>
      <w:r w:rsidRPr="00F6111A">
        <w:rPr>
          <w:rStyle w:val="libBold2Char"/>
          <w:rFonts w:hint="cs"/>
          <w:rtl/>
        </w:rPr>
        <w:t>َ</w:t>
      </w:r>
      <w:r w:rsidR="001321E9" w:rsidRPr="00F6111A">
        <w:rPr>
          <w:rStyle w:val="libBold2Char"/>
          <w:rtl/>
        </w:rPr>
        <w:t>ط</w:t>
      </w:r>
      <w:r w:rsidR="00BF2990" w:rsidRPr="00F6111A">
        <w:rPr>
          <w:rStyle w:val="libBold2Char"/>
          <w:rFonts w:hint="cs"/>
          <w:rtl/>
        </w:rPr>
        <w:t>ٌ</w:t>
      </w:r>
      <w:r w:rsidR="001321E9" w:rsidRPr="00F6111A">
        <w:rPr>
          <w:rStyle w:val="libBold2Char"/>
          <w:rtl/>
        </w:rPr>
        <w:t xml:space="preserve"> على الحوض،</w:t>
      </w:r>
      <w:r w:rsidRPr="00F6111A">
        <w:rPr>
          <w:rStyle w:val="libBold2Char"/>
          <w:rtl/>
        </w:rPr>
        <w:t xml:space="preserve"> وأنتم</w:t>
      </w:r>
      <w:r w:rsidR="003C2E10" w:rsidRPr="00F6111A">
        <w:rPr>
          <w:rStyle w:val="libBold2Char"/>
          <w:rtl/>
        </w:rPr>
        <w:t xml:space="preserve"> </w:t>
      </w:r>
      <w:r w:rsidR="001321E9" w:rsidRPr="00F6111A">
        <w:rPr>
          <w:rStyle w:val="libBold2Char"/>
          <w:rtl/>
        </w:rPr>
        <w:t>واردون علي</w:t>
      </w:r>
      <w:r w:rsidRPr="00F6111A">
        <w:rPr>
          <w:rStyle w:val="libBold2Char"/>
          <w:rFonts w:hint="cs"/>
          <w:rtl/>
        </w:rPr>
        <w:t>َّ</w:t>
      </w:r>
      <w:r w:rsidR="001321E9" w:rsidRPr="00F6111A">
        <w:rPr>
          <w:rStyle w:val="libBold2Char"/>
          <w:rtl/>
        </w:rPr>
        <w:t xml:space="preserve"> الحوض، و</w:t>
      </w:r>
      <w:r w:rsidRPr="00F6111A">
        <w:rPr>
          <w:rStyle w:val="libBold2Char"/>
          <w:rFonts w:hint="cs"/>
          <w:rtl/>
        </w:rPr>
        <w:t>إ</w:t>
      </w:r>
      <w:r w:rsidR="001321E9" w:rsidRPr="00F6111A">
        <w:rPr>
          <w:rStyle w:val="libBold2Char"/>
          <w:rtl/>
        </w:rPr>
        <w:t>ن</w:t>
      </w:r>
      <w:r w:rsidRPr="00F6111A">
        <w:rPr>
          <w:rStyle w:val="libBold2Char"/>
          <w:rFonts w:hint="cs"/>
          <w:rtl/>
        </w:rPr>
        <w:t>َّ</w:t>
      </w:r>
      <w:r w:rsidR="001321E9" w:rsidRPr="00F6111A">
        <w:rPr>
          <w:rStyle w:val="libBold2Char"/>
          <w:rtl/>
        </w:rPr>
        <w:t xml:space="preserve"> عرضه ما</w:t>
      </w:r>
      <w:r w:rsidR="00BF2990" w:rsidRPr="00F6111A">
        <w:rPr>
          <w:rStyle w:val="libBold2Char"/>
          <w:rFonts w:hint="cs"/>
          <w:rtl/>
        </w:rPr>
        <w:t xml:space="preserve"> </w:t>
      </w:r>
      <w:r w:rsidR="001321E9" w:rsidRPr="00F6111A">
        <w:rPr>
          <w:rStyle w:val="libBold2Char"/>
          <w:rtl/>
        </w:rPr>
        <w:t>بين صنعاء وبصري</w:t>
      </w:r>
      <w:r w:rsidR="00C17E2F" w:rsidRPr="00C003E7">
        <w:rPr>
          <w:rStyle w:val="libFootnotenumChar"/>
          <w:rFonts w:hint="cs"/>
          <w:rtl/>
        </w:rPr>
        <w:t>(2)</w:t>
      </w:r>
      <w:r w:rsidR="001321E9" w:rsidRPr="00CA1393">
        <w:rPr>
          <w:rStyle w:val="libBold2Char"/>
          <w:rtl/>
        </w:rPr>
        <w:t xml:space="preserve"> </w:t>
      </w:r>
      <w:r w:rsidR="001321E9" w:rsidRPr="00F6111A">
        <w:rPr>
          <w:rStyle w:val="libBold2Char"/>
          <w:rtl/>
        </w:rPr>
        <w:t xml:space="preserve">فيه </w:t>
      </w:r>
      <w:r w:rsidRPr="00F6111A">
        <w:rPr>
          <w:rStyle w:val="libBold2Char"/>
          <w:rFonts w:hint="cs"/>
          <w:rtl/>
        </w:rPr>
        <w:t>أ</w:t>
      </w:r>
      <w:r w:rsidR="001321E9" w:rsidRPr="00F6111A">
        <w:rPr>
          <w:rStyle w:val="libBold2Char"/>
          <w:rtl/>
        </w:rPr>
        <w:t>قداح عدد النجوم من فض</w:t>
      </w:r>
      <w:r w:rsidR="000A2C6D" w:rsidRPr="00F6111A">
        <w:rPr>
          <w:rStyle w:val="libBold2Char"/>
          <w:rFonts w:hint="cs"/>
          <w:rtl/>
        </w:rPr>
        <w:t>ّ</w:t>
      </w:r>
      <w:r w:rsidR="001321E9" w:rsidRPr="00F6111A">
        <w:rPr>
          <w:rStyle w:val="libBold2Char"/>
          <w:rtl/>
        </w:rPr>
        <w:t>ة فان</w:t>
      </w:r>
      <w:r w:rsidR="001321E9" w:rsidRPr="00F6111A">
        <w:rPr>
          <w:rStyle w:val="libBold2Char"/>
          <w:rFonts w:hint="cs"/>
          <w:rtl/>
        </w:rPr>
        <w:t>ظ</w:t>
      </w:r>
      <w:r w:rsidR="001321E9" w:rsidRPr="00F6111A">
        <w:rPr>
          <w:rStyle w:val="libBold2Char"/>
          <w:rtl/>
        </w:rPr>
        <w:t>روا كيف تخل</w:t>
      </w:r>
      <w:r w:rsidRPr="00F6111A">
        <w:rPr>
          <w:rStyle w:val="libBold2Char"/>
          <w:rFonts w:hint="cs"/>
          <w:rtl/>
        </w:rPr>
        <w:t>ّ</w:t>
      </w:r>
      <w:r w:rsidR="001321E9" w:rsidRPr="00F6111A">
        <w:rPr>
          <w:rStyle w:val="libBold2Char"/>
          <w:rtl/>
        </w:rPr>
        <w:t>فوني في الثقلين</w:t>
      </w:r>
      <w:r w:rsidR="00C17E2F" w:rsidRPr="00C003E7">
        <w:rPr>
          <w:rStyle w:val="libFootnotenumChar"/>
          <w:rFonts w:hint="cs"/>
          <w:rtl/>
        </w:rPr>
        <w:t>(3)</w:t>
      </w:r>
    </w:p>
    <w:p w:rsidR="00C17E2F" w:rsidRDefault="00C17E2F" w:rsidP="00C17E2F">
      <w:pPr>
        <w:pStyle w:val="libLine"/>
        <w:rPr>
          <w:rtl/>
        </w:rPr>
      </w:pPr>
      <w:r>
        <w:rPr>
          <w:rFonts w:hint="cs"/>
          <w:rtl/>
        </w:rPr>
        <w:t>____________________</w:t>
      </w:r>
    </w:p>
    <w:p w:rsidR="00C17E2F" w:rsidRPr="00AC0429" w:rsidRDefault="00C17E2F" w:rsidP="00C17E2F">
      <w:pPr>
        <w:pStyle w:val="libFootnote0"/>
      </w:pPr>
      <w:r w:rsidRPr="00C17E2F">
        <w:rPr>
          <w:rFonts w:hint="cs"/>
          <w:rtl/>
        </w:rPr>
        <w:t>1</w:t>
      </w:r>
      <w:r w:rsidRPr="00C17E2F">
        <w:rPr>
          <w:rtl/>
        </w:rPr>
        <w:t xml:space="preserve"> - المنصوص عليه في لفظ البراء بن عازب(و</w:t>
      </w:r>
      <w:r w:rsidRPr="00C17E2F">
        <w:rPr>
          <w:rFonts w:hint="cs"/>
          <w:rtl/>
        </w:rPr>
        <w:t>أ</w:t>
      </w:r>
      <w:r w:rsidRPr="00C17E2F">
        <w:rPr>
          <w:rtl/>
        </w:rPr>
        <w:t xml:space="preserve">بي سعيد الخدري) وبعض </w:t>
      </w:r>
      <w:r w:rsidRPr="00C17E2F">
        <w:rPr>
          <w:rFonts w:hint="cs"/>
          <w:rtl/>
        </w:rPr>
        <w:t>آ</w:t>
      </w:r>
      <w:r w:rsidRPr="00C17E2F">
        <w:rPr>
          <w:rtl/>
        </w:rPr>
        <w:t>خر من رواة حديث الغدير.</w:t>
      </w:r>
    </w:p>
    <w:p w:rsidR="00C17E2F" w:rsidRPr="00AC0429" w:rsidRDefault="00C17E2F" w:rsidP="004B6818">
      <w:pPr>
        <w:pStyle w:val="libFootnote0"/>
      </w:pPr>
      <w:r w:rsidRPr="00C17E2F">
        <w:rPr>
          <w:rFonts w:hint="cs"/>
          <w:rtl/>
        </w:rPr>
        <w:t>2</w:t>
      </w:r>
      <w:r w:rsidRPr="00C17E2F">
        <w:rPr>
          <w:rtl/>
        </w:rPr>
        <w:t xml:space="preserve"> </w:t>
      </w:r>
      <w:r w:rsidR="00515DFC">
        <w:rPr>
          <w:rtl/>
        </w:rPr>
        <w:t>-</w:t>
      </w:r>
      <w:r w:rsidRPr="00C17E2F">
        <w:rPr>
          <w:rtl/>
        </w:rPr>
        <w:t xml:space="preserve"> صنعاء</w:t>
      </w:r>
      <w:r w:rsidR="004B6818">
        <w:rPr>
          <w:rFonts w:hint="cs"/>
          <w:rtl/>
        </w:rPr>
        <w:t>:</w:t>
      </w:r>
      <w:r w:rsidRPr="00C17E2F">
        <w:rPr>
          <w:rtl/>
        </w:rPr>
        <w:t xml:space="preserve"> عاص</w:t>
      </w:r>
      <w:r w:rsidR="00BF2990">
        <w:rPr>
          <w:rFonts w:hint="cs"/>
          <w:rtl/>
        </w:rPr>
        <w:t>م</w:t>
      </w:r>
      <w:r w:rsidRPr="00C17E2F">
        <w:rPr>
          <w:rtl/>
        </w:rPr>
        <w:t xml:space="preserve">ة اليمن اليوم، وبصرى: قصبة كورة حوران من </w:t>
      </w:r>
      <w:r w:rsidRPr="00C17E2F">
        <w:rPr>
          <w:rFonts w:hint="cs"/>
          <w:rtl/>
        </w:rPr>
        <w:t>أ</w:t>
      </w:r>
      <w:r w:rsidRPr="00C17E2F">
        <w:rPr>
          <w:rtl/>
        </w:rPr>
        <w:t>عمال دمشق</w:t>
      </w:r>
      <w:r w:rsidR="000D769E">
        <w:rPr>
          <w:rFonts w:hint="cs"/>
          <w:rtl/>
        </w:rPr>
        <w:t>.</w:t>
      </w:r>
    </w:p>
    <w:p w:rsidR="00C17E2F" w:rsidRPr="00C17E2F" w:rsidRDefault="00C17E2F" w:rsidP="00C17E2F">
      <w:pPr>
        <w:pStyle w:val="libFootnote0"/>
        <w:rPr>
          <w:rtl/>
        </w:rPr>
      </w:pPr>
      <w:r w:rsidRPr="00C17E2F">
        <w:rPr>
          <w:rFonts w:hint="cs"/>
          <w:rtl/>
        </w:rPr>
        <w:t>3</w:t>
      </w:r>
      <w:r w:rsidRPr="00C17E2F">
        <w:rPr>
          <w:rtl/>
        </w:rPr>
        <w:t xml:space="preserve"> - الثقل: بفتح المثلثة والمثناة: كل شي</w:t>
      </w:r>
      <w:r w:rsidRPr="00C17E2F">
        <w:rPr>
          <w:rFonts w:hint="cs"/>
          <w:rtl/>
        </w:rPr>
        <w:t>ء</w:t>
      </w:r>
      <w:r w:rsidRPr="00C17E2F">
        <w:rPr>
          <w:rtl/>
        </w:rPr>
        <w:t xml:space="preserve"> خطير نفيس.</w:t>
      </w:r>
    </w:p>
    <w:p w:rsidR="00C17E2F" w:rsidRDefault="00C17E2F" w:rsidP="003C1BA6">
      <w:pPr>
        <w:pStyle w:val="libPoemTiniChar"/>
        <w:rPr>
          <w:rtl/>
          <w:lang w:bidi="ar-IQ"/>
        </w:rPr>
      </w:pPr>
      <w:r>
        <w:rPr>
          <w:rtl/>
          <w:lang w:bidi="ar-IQ"/>
        </w:rPr>
        <w:br w:type="page"/>
      </w:r>
    </w:p>
    <w:p w:rsidR="001321E9" w:rsidRPr="00406F39" w:rsidRDefault="001321E9" w:rsidP="00D015D7">
      <w:pPr>
        <w:pStyle w:val="libNormal"/>
        <w:rPr>
          <w:rtl/>
        </w:rPr>
      </w:pPr>
      <w:r w:rsidRPr="00FC79E5">
        <w:rPr>
          <w:rtl/>
          <w:lang w:bidi="ar-IQ"/>
        </w:rPr>
        <w:lastRenderedPageBreak/>
        <w:t>فنادى مناد: وما الثقلان يا</w:t>
      </w:r>
      <w:r w:rsidR="00BF2990">
        <w:rPr>
          <w:rFonts w:hint="cs"/>
          <w:rtl/>
          <w:lang w:bidi="ar-IQ"/>
        </w:rPr>
        <w:t xml:space="preserve"> </w:t>
      </w:r>
      <w:r w:rsidRPr="00FC79E5">
        <w:rPr>
          <w:rtl/>
          <w:lang w:bidi="ar-IQ"/>
        </w:rPr>
        <w:t xml:space="preserve">رسول الله؟ قال: </w:t>
      </w:r>
      <w:r w:rsidRPr="00FC0110">
        <w:rPr>
          <w:rStyle w:val="libBold2Char"/>
          <w:rtl/>
        </w:rPr>
        <w:t xml:space="preserve">الثقل </w:t>
      </w:r>
      <w:r w:rsidR="00F13DA7" w:rsidRPr="00FC0110">
        <w:rPr>
          <w:rStyle w:val="libBold2Char"/>
          <w:rtl/>
        </w:rPr>
        <w:t>الأكبر</w:t>
      </w:r>
      <w:r w:rsidRPr="00FC0110">
        <w:rPr>
          <w:rStyle w:val="libBold2Char"/>
          <w:rtl/>
        </w:rPr>
        <w:t xml:space="preserve"> كتاب الله طرف</w:t>
      </w:r>
      <w:r w:rsidR="00153766" w:rsidRPr="00FC0110">
        <w:rPr>
          <w:rStyle w:val="libBold2Char"/>
          <w:rFonts w:hint="cs"/>
          <w:rtl/>
        </w:rPr>
        <w:t>ٌ</w:t>
      </w:r>
      <w:r w:rsidRPr="00FC0110">
        <w:rPr>
          <w:rStyle w:val="libBold2Char"/>
          <w:rtl/>
        </w:rPr>
        <w:t xml:space="preserve"> بيد الله عز</w:t>
      </w:r>
      <w:r w:rsidR="000A2C6D" w:rsidRPr="00FC0110">
        <w:rPr>
          <w:rStyle w:val="libBold2Char"/>
          <w:rFonts w:hint="cs"/>
          <w:rtl/>
        </w:rPr>
        <w:t xml:space="preserve">َّ </w:t>
      </w:r>
      <w:r w:rsidRPr="00FC0110">
        <w:rPr>
          <w:rStyle w:val="libBold2Char"/>
          <w:rtl/>
        </w:rPr>
        <w:t>وجل وطرف</w:t>
      </w:r>
      <w:r w:rsidR="00153766" w:rsidRPr="00FC0110">
        <w:rPr>
          <w:rStyle w:val="libBold2Char"/>
          <w:rFonts w:hint="cs"/>
          <w:rtl/>
        </w:rPr>
        <w:t>ٌ</w:t>
      </w:r>
      <w:r w:rsidRPr="00FC0110">
        <w:rPr>
          <w:rStyle w:val="libBold2Char"/>
          <w:rtl/>
        </w:rPr>
        <w:t xml:space="preserve"> بأيديكم فتمس</w:t>
      </w:r>
      <w:r w:rsidR="00153766" w:rsidRPr="00FC0110">
        <w:rPr>
          <w:rStyle w:val="libBold2Char"/>
          <w:rFonts w:hint="cs"/>
          <w:rtl/>
        </w:rPr>
        <w:t>ّ</w:t>
      </w:r>
      <w:r w:rsidRPr="00FC0110">
        <w:rPr>
          <w:rStyle w:val="libBold2Char"/>
          <w:rtl/>
        </w:rPr>
        <w:t>كوا به لاتضل</w:t>
      </w:r>
      <w:r w:rsidR="00153766" w:rsidRPr="00FC0110">
        <w:rPr>
          <w:rStyle w:val="libBold2Char"/>
          <w:rFonts w:hint="cs"/>
          <w:rtl/>
        </w:rPr>
        <w:t>ّ</w:t>
      </w:r>
      <w:r w:rsidRPr="00FC0110">
        <w:rPr>
          <w:rStyle w:val="libBold2Char"/>
          <w:rtl/>
        </w:rPr>
        <w:t>وا، وال</w:t>
      </w:r>
      <w:r w:rsidR="00153766" w:rsidRPr="00FC0110">
        <w:rPr>
          <w:rStyle w:val="libBold2Char"/>
          <w:rFonts w:hint="cs"/>
          <w:rtl/>
        </w:rPr>
        <w:t>آ</w:t>
      </w:r>
      <w:r w:rsidRPr="00FC0110">
        <w:rPr>
          <w:rStyle w:val="libBold2Char"/>
          <w:rtl/>
        </w:rPr>
        <w:t>خر ال</w:t>
      </w:r>
      <w:r w:rsidR="00153766" w:rsidRPr="00FC0110">
        <w:rPr>
          <w:rStyle w:val="libBold2Char"/>
          <w:rFonts w:hint="cs"/>
          <w:rtl/>
        </w:rPr>
        <w:t>أ</w:t>
      </w:r>
      <w:r w:rsidRPr="00FC0110">
        <w:rPr>
          <w:rStyle w:val="libBold2Char"/>
          <w:rtl/>
        </w:rPr>
        <w:t>صغر عترتي، و</w:t>
      </w:r>
      <w:r w:rsidR="002908F4" w:rsidRPr="00FC0110">
        <w:rPr>
          <w:rStyle w:val="libBold2Char"/>
          <w:rFonts w:hint="cs"/>
          <w:rtl/>
        </w:rPr>
        <w:t>أ</w:t>
      </w:r>
      <w:r w:rsidRPr="00FC0110">
        <w:rPr>
          <w:rStyle w:val="libBold2Char"/>
          <w:rtl/>
        </w:rPr>
        <w:t>ن</w:t>
      </w:r>
      <w:r w:rsidR="002908F4" w:rsidRPr="00FC0110">
        <w:rPr>
          <w:rStyle w:val="libBold2Char"/>
          <w:rFonts w:hint="cs"/>
          <w:rtl/>
        </w:rPr>
        <w:t>َّ</w:t>
      </w:r>
      <w:r w:rsidRPr="00FC0110">
        <w:rPr>
          <w:rStyle w:val="libBold2Char"/>
          <w:rtl/>
        </w:rPr>
        <w:t xml:space="preserve"> الل</w:t>
      </w:r>
      <w:r w:rsidR="00DE790F">
        <w:rPr>
          <w:rStyle w:val="libBold2Char"/>
          <w:rFonts w:hint="cs"/>
          <w:rtl/>
        </w:rPr>
        <w:t>ّ</w:t>
      </w:r>
      <w:r w:rsidRPr="00FC0110">
        <w:rPr>
          <w:rStyle w:val="libBold2Char"/>
          <w:rtl/>
        </w:rPr>
        <w:t xml:space="preserve">طيف الخبير نبّأني </w:t>
      </w:r>
      <w:r w:rsidR="002908F4" w:rsidRPr="00FC0110">
        <w:rPr>
          <w:rStyle w:val="libBold2Char"/>
          <w:rFonts w:hint="cs"/>
          <w:rtl/>
        </w:rPr>
        <w:t>أ</w:t>
      </w:r>
      <w:r w:rsidRPr="00FC0110">
        <w:rPr>
          <w:rStyle w:val="libBold2Char"/>
          <w:rtl/>
        </w:rPr>
        <w:t>نه</w:t>
      </w:r>
      <w:r w:rsidR="002908F4" w:rsidRPr="00FC0110">
        <w:rPr>
          <w:rStyle w:val="libBold2Char"/>
          <w:rFonts w:hint="cs"/>
          <w:rtl/>
        </w:rPr>
        <w:t>ّ</w:t>
      </w:r>
      <w:r w:rsidRPr="00FC0110">
        <w:rPr>
          <w:rStyle w:val="libBold2Char"/>
          <w:rtl/>
        </w:rPr>
        <w:t>ما لن يتفر</w:t>
      </w:r>
      <w:r w:rsidR="002908F4" w:rsidRPr="00FC0110">
        <w:rPr>
          <w:rStyle w:val="libBold2Char"/>
          <w:rFonts w:hint="cs"/>
          <w:rtl/>
        </w:rPr>
        <w:t>َّ</w:t>
      </w:r>
      <w:r w:rsidRPr="00FC0110">
        <w:rPr>
          <w:rStyle w:val="libBold2Char"/>
          <w:rtl/>
        </w:rPr>
        <w:t>قا حت</w:t>
      </w:r>
      <w:r w:rsidR="00DE790F">
        <w:rPr>
          <w:rStyle w:val="libBold2Char"/>
          <w:rFonts w:hint="cs"/>
          <w:rtl/>
        </w:rPr>
        <w:t>ّ</w:t>
      </w:r>
      <w:r w:rsidRPr="00FC0110">
        <w:rPr>
          <w:rStyle w:val="libBold2Char"/>
          <w:rtl/>
        </w:rPr>
        <w:t>ى يردا عَلَيَّ الحوض فسألت ذلك لهما رب</w:t>
      </w:r>
      <w:r w:rsidR="002908F4" w:rsidRPr="00FC0110">
        <w:rPr>
          <w:rStyle w:val="libBold2Char"/>
          <w:rFonts w:hint="cs"/>
          <w:rtl/>
        </w:rPr>
        <w:t>ّ</w:t>
      </w:r>
      <w:r w:rsidRPr="00FC0110">
        <w:rPr>
          <w:rStyle w:val="libBold2Char"/>
          <w:rtl/>
        </w:rPr>
        <w:t>ي، فلا تقد</w:t>
      </w:r>
      <w:r w:rsidR="002908F4" w:rsidRPr="00FC0110">
        <w:rPr>
          <w:rStyle w:val="libBold2Char"/>
          <w:rFonts w:hint="cs"/>
          <w:rtl/>
        </w:rPr>
        <w:t>ّ</w:t>
      </w:r>
      <w:r w:rsidRPr="00FC0110">
        <w:rPr>
          <w:rStyle w:val="libBold2Char"/>
          <w:rtl/>
        </w:rPr>
        <w:t>موهما فتهلكوا، ولا تقصروا عنهما</w:t>
      </w:r>
      <w:r w:rsidR="00C266C3" w:rsidRPr="00FC0110">
        <w:rPr>
          <w:rStyle w:val="libBold2Char"/>
          <w:rtl/>
        </w:rPr>
        <w:t xml:space="preserve"> </w:t>
      </w:r>
      <w:r w:rsidRPr="00FC0110">
        <w:rPr>
          <w:rStyle w:val="libBold2Char"/>
          <w:rtl/>
        </w:rPr>
        <w:t>فتهلكوا</w:t>
      </w:r>
      <w:r w:rsidRPr="00FC79E5">
        <w:rPr>
          <w:rtl/>
          <w:lang w:bidi="ar-IQ"/>
        </w:rPr>
        <w:t>،</w:t>
      </w:r>
      <w:r w:rsidR="00BF2990">
        <w:rPr>
          <w:rFonts w:hint="cs"/>
          <w:rtl/>
          <w:lang w:bidi="ar-IQ"/>
        </w:rPr>
        <w:t xml:space="preserve"> </w:t>
      </w:r>
      <w:r w:rsidRPr="00FC79E5">
        <w:rPr>
          <w:rtl/>
        </w:rPr>
        <w:t>ثم</w:t>
      </w:r>
      <w:r w:rsidR="00DE790F">
        <w:rPr>
          <w:rFonts w:hint="cs"/>
          <w:rtl/>
        </w:rPr>
        <w:t>ّ</w:t>
      </w:r>
      <w:r w:rsidRPr="00FC79E5">
        <w:rPr>
          <w:rtl/>
        </w:rPr>
        <w:t xml:space="preserve"> </w:t>
      </w:r>
      <w:r w:rsidR="002908F4">
        <w:rPr>
          <w:rFonts w:hint="cs"/>
          <w:rtl/>
        </w:rPr>
        <w:t>أ</w:t>
      </w:r>
      <w:r w:rsidRPr="00FC79E5">
        <w:rPr>
          <w:rtl/>
        </w:rPr>
        <w:t>خذ بيد علي</w:t>
      </w:r>
      <w:r w:rsidR="002908F4">
        <w:rPr>
          <w:rFonts w:hint="cs"/>
          <w:rtl/>
        </w:rPr>
        <w:t>ٍّ</w:t>
      </w:r>
      <w:r w:rsidRPr="00FC79E5">
        <w:rPr>
          <w:rtl/>
        </w:rPr>
        <w:t xml:space="preserve"> فرفعها حت</w:t>
      </w:r>
      <w:r w:rsidR="00FC0110">
        <w:rPr>
          <w:rFonts w:hint="cs"/>
          <w:rtl/>
        </w:rPr>
        <w:t>ّ</w:t>
      </w:r>
      <w:r w:rsidRPr="00FC79E5">
        <w:rPr>
          <w:rtl/>
        </w:rPr>
        <w:t>ى رؤي بياض آباطهما وعرفه القوم أجمعون، فقال</w:t>
      </w:r>
      <w:r w:rsidR="00C003E7">
        <w:rPr>
          <w:rFonts w:hint="cs"/>
          <w:rtl/>
        </w:rPr>
        <w:t>:</w:t>
      </w:r>
      <w:r w:rsidR="00FA15CC">
        <w:rPr>
          <w:rtl/>
        </w:rPr>
        <w:t xml:space="preserve"> </w:t>
      </w:r>
      <w:r w:rsidR="00FA15CC" w:rsidRPr="00FC0110">
        <w:rPr>
          <w:rStyle w:val="libBold2Char"/>
          <w:rtl/>
        </w:rPr>
        <w:t xml:space="preserve">أيها </w:t>
      </w:r>
      <w:r w:rsidRPr="00FC0110">
        <w:rPr>
          <w:rStyle w:val="libBold2Char"/>
          <w:rtl/>
        </w:rPr>
        <w:t>الناس مَنْ</w:t>
      </w:r>
      <w:r w:rsidR="00D14908" w:rsidRPr="00FC0110">
        <w:rPr>
          <w:rStyle w:val="libBold2Char"/>
          <w:rtl/>
        </w:rPr>
        <w:t xml:space="preserve"> أولى </w:t>
      </w:r>
      <w:r w:rsidRPr="00FC0110">
        <w:rPr>
          <w:rStyle w:val="libBold2Char"/>
          <w:rtl/>
        </w:rPr>
        <w:t xml:space="preserve">الناس بالمؤمنين من </w:t>
      </w:r>
      <w:r w:rsidR="002908F4" w:rsidRPr="00FC0110">
        <w:rPr>
          <w:rStyle w:val="libBold2Char"/>
          <w:rFonts w:hint="cs"/>
          <w:rtl/>
        </w:rPr>
        <w:t>أ</w:t>
      </w:r>
      <w:r w:rsidRPr="00FC0110">
        <w:rPr>
          <w:rStyle w:val="libBold2Char"/>
          <w:rtl/>
        </w:rPr>
        <w:t>نفسهم</w:t>
      </w:r>
      <w:r w:rsidRPr="00CA1393">
        <w:rPr>
          <w:rStyle w:val="libBold2Char"/>
          <w:rtl/>
        </w:rPr>
        <w:t>؟</w:t>
      </w:r>
      <w:r w:rsidRPr="00FC79E5">
        <w:rPr>
          <w:rtl/>
        </w:rPr>
        <w:t xml:space="preserve"> قالوا: الله ورسوله </w:t>
      </w:r>
      <w:r w:rsidR="002908F4">
        <w:rPr>
          <w:rFonts w:hint="cs"/>
          <w:rtl/>
        </w:rPr>
        <w:t>أ</w:t>
      </w:r>
      <w:r w:rsidRPr="00FC79E5">
        <w:rPr>
          <w:rtl/>
        </w:rPr>
        <w:t xml:space="preserve">علم، قال: </w:t>
      </w:r>
      <w:r w:rsidRPr="00FC0110">
        <w:rPr>
          <w:rStyle w:val="libBold2Char"/>
          <w:rtl/>
        </w:rPr>
        <w:t>إن</w:t>
      </w:r>
      <w:r w:rsidR="002908F4" w:rsidRPr="00FC0110">
        <w:rPr>
          <w:rStyle w:val="libBold2Char"/>
          <w:rFonts w:hint="cs"/>
          <w:rtl/>
        </w:rPr>
        <w:t>ّ</w:t>
      </w:r>
      <w:r w:rsidRPr="00FC0110">
        <w:rPr>
          <w:rStyle w:val="libBold2Char"/>
          <w:rtl/>
        </w:rPr>
        <w:t xml:space="preserve"> الله مولاي و</w:t>
      </w:r>
      <w:r w:rsidR="002908F4" w:rsidRPr="00FC0110">
        <w:rPr>
          <w:rStyle w:val="libBold2Char"/>
          <w:rFonts w:hint="cs"/>
          <w:rtl/>
        </w:rPr>
        <w:t>أ</w:t>
      </w:r>
      <w:r w:rsidRPr="00FC0110">
        <w:rPr>
          <w:rStyle w:val="libBold2Char"/>
          <w:rtl/>
        </w:rPr>
        <w:t>نا مولى المؤمنين و</w:t>
      </w:r>
      <w:r w:rsidR="002908F4" w:rsidRPr="00FC0110">
        <w:rPr>
          <w:rStyle w:val="libBold2Char"/>
          <w:rFonts w:hint="cs"/>
          <w:rtl/>
        </w:rPr>
        <w:t>أ</w:t>
      </w:r>
      <w:r w:rsidRPr="00FC0110">
        <w:rPr>
          <w:rStyle w:val="libBold2Char"/>
          <w:rtl/>
        </w:rPr>
        <w:t>نا</w:t>
      </w:r>
      <w:r w:rsidR="00D14908" w:rsidRPr="00FC0110">
        <w:rPr>
          <w:rStyle w:val="libBold2Char"/>
          <w:rtl/>
        </w:rPr>
        <w:t xml:space="preserve"> أولى </w:t>
      </w:r>
      <w:r w:rsidRPr="00FC0110">
        <w:rPr>
          <w:rStyle w:val="libBold2Char"/>
          <w:rtl/>
        </w:rPr>
        <w:t xml:space="preserve">بهم من </w:t>
      </w:r>
      <w:r w:rsidR="002908F4" w:rsidRPr="00FC0110">
        <w:rPr>
          <w:rStyle w:val="libBold2Char"/>
          <w:rFonts w:hint="cs"/>
          <w:rtl/>
        </w:rPr>
        <w:t>أ</w:t>
      </w:r>
      <w:r w:rsidRPr="00FC0110">
        <w:rPr>
          <w:rStyle w:val="libBold2Char"/>
          <w:rtl/>
        </w:rPr>
        <w:t>نفسهم فمن كنت مولاه فعلي</w:t>
      </w:r>
      <w:r w:rsidR="002908F4" w:rsidRPr="00FC0110">
        <w:rPr>
          <w:rStyle w:val="libBold2Char"/>
          <w:rFonts w:hint="cs"/>
          <w:rtl/>
        </w:rPr>
        <w:t>ٌّ</w:t>
      </w:r>
      <w:r w:rsidRPr="00FC0110">
        <w:rPr>
          <w:rStyle w:val="libBold2Char"/>
          <w:rtl/>
        </w:rPr>
        <w:t xml:space="preserve"> مولاه</w:t>
      </w:r>
      <w:r w:rsidRPr="00FC79E5">
        <w:rPr>
          <w:rtl/>
        </w:rPr>
        <w:t xml:space="preserve">، يقولها ثلاث مرات، </w:t>
      </w:r>
      <w:r w:rsidR="00181C76">
        <w:rPr>
          <w:rFonts w:hint="cs"/>
          <w:rtl/>
        </w:rPr>
        <w:t>و</w:t>
      </w:r>
      <w:r w:rsidRPr="00FC79E5">
        <w:rPr>
          <w:rtl/>
        </w:rPr>
        <w:t>في لفظ</w:t>
      </w:r>
      <w:r w:rsidR="00751FE6">
        <w:rPr>
          <w:rtl/>
        </w:rPr>
        <w:t xml:space="preserve"> أحمد </w:t>
      </w:r>
      <w:r w:rsidR="002908F4">
        <w:rPr>
          <w:rFonts w:hint="cs"/>
          <w:rtl/>
        </w:rPr>
        <w:t>إ</w:t>
      </w:r>
      <w:r w:rsidRPr="00FC79E5">
        <w:rPr>
          <w:rtl/>
        </w:rPr>
        <w:t xml:space="preserve">مام الحنابلة: </w:t>
      </w:r>
      <w:r w:rsidR="002908F4">
        <w:rPr>
          <w:rFonts w:hint="cs"/>
          <w:rtl/>
        </w:rPr>
        <w:t>أ</w:t>
      </w:r>
      <w:r w:rsidRPr="00FC79E5">
        <w:rPr>
          <w:rtl/>
        </w:rPr>
        <w:t>ربع مرات ثم</w:t>
      </w:r>
      <w:r w:rsidR="00DE790F">
        <w:rPr>
          <w:rFonts w:hint="cs"/>
          <w:rtl/>
        </w:rPr>
        <w:t>ّ</w:t>
      </w:r>
      <w:r w:rsidRPr="00FC79E5">
        <w:rPr>
          <w:rtl/>
        </w:rPr>
        <w:t xml:space="preserve"> قال</w:t>
      </w:r>
      <w:r w:rsidRPr="00FC0110">
        <w:rPr>
          <w:rStyle w:val="libBold2Char"/>
          <w:rtl/>
        </w:rPr>
        <w:t>:</w:t>
      </w:r>
      <w:r w:rsidR="00276D5E" w:rsidRPr="00FC0110">
        <w:rPr>
          <w:rStyle w:val="libBold2Char"/>
          <w:rtl/>
        </w:rPr>
        <w:t xml:space="preserve"> أللّهم </w:t>
      </w:r>
      <w:r w:rsidRPr="00FC0110">
        <w:rPr>
          <w:rStyle w:val="libBold2Char"/>
          <w:rtl/>
        </w:rPr>
        <w:t>وال من والاه، وعاد من عاداه، و</w:t>
      </w:r>
      <w:r w:rsidR="002908F4" w:rsidRPr="00FC0110">
        <w:rPr>
          <w:rStyle w:val="libBold2Char"/>
          <w:rFonts w:hint="cs"/>
          <w:rtl/>
        </w:rPr>
        <w:t>أ</w:t>
      </w:r>
      <w:r w:rsidRPr="00FC0110">
        <w:rPr>
          <w:rStyle w:val="libBold2Char"/>
          <w:rtl/>
        </w:rPr>
        <w:t>حب</w:t>
      </w:r>
      <w:r w:rsidR="007B2AC6" w:rsidRPr="00FC0110">
        <w:rPr>
          <w:rStyle w:val="libBold2Char"/>
          <w:rFonts w:hint="cs"/>
          <w:rtl/>
        </w:rPr>
        <w:t>ب</w:t>
      </w:r>
      <w:r w:rsidRPr="00FC0110">
        <w:rPr>
          <w:rStyle w:val="libBold2Char"/>
          <w:rtl/>
        </w:rPr>
        <w:t xml:space="preserve"> من </w:t>
      </w:r>
      <w:r w:rsidR="002908F4" w:rsidRPr="00FC0110">
        <w:rPr>
          <w:rStyle w:val="libBold2Char"/>
          <w:rFonts w:hint="cs"/>
          <w:rtl/>
        </w:rPr>
        <w:t>أ</w:t>
      </w:r>
      <w:r w:rsidRPr="00FC0110">
        <w:rPr>
          <w:rStyle w:val="libBold2Char"/>
          <w:rtl/>
        </w:rPr>
        <w:t>حب</w:t>
      </w:r>
      <w:r w:rsidR="002908F4" w:rsidRPr="00FC0110">
        <w:rPr>
          <w:rStyle w:val="libBold2Char"/>
          <w:rFonts w:hint="cs"/>
          <w:rtl/>
        </w:rPr>
        <w:t>ّ</w:t>
      </w:r>
      <w:r w:rsidRPr="00FC0110">
        <w:rPr>
          <w:rStyle w:val="libBold2Char"/>
          <w:rtl/>
        </w:rPr>
        <w:t>ه، و</w:t>
      </w:r>
      <w:r w:rsidR="007B2AC6" w:rsidRPr="00FC0110">
        <w:rPr>
          <w:rStyle w:val="libBold2Char"/>
          <w:rFonts w:hint="cs"/>
          <w:rtl/>
        </w:rPr>
        <w:t>ا</w:t>
      </w:r>
      <w:r w:rsidRPr="00FC0110">
        <w:rPr>
          <w:rStyle w:val="libBold2Char"/>
          <w:rtl/>
        </w:rPr>
        <w:t xml:space="preserve">بغض من </w:t>
      </w:r>
      <w:r w:rsidR="002908F4" w:rsidRPr="00FC0110">
        <w:rPr>
          <w:rStyle w:val="libBold2Char"/>
          <w:rFonts w:hint="cs"/>
          <w:rtl/>
        </w:rPr>
        <w:t>أ</w:t>
      </w:r>
      <w:r w:rsidRPr="00FC0110">
        <w:rPr>
          <w:rStyle w:val="libBold2Char"/>
          <w:rtl/>
        </w:rPr>
        <w:t>بغضه، وانصر من نصره، واخذل من خذله، و</w:t>
      </w:r>
      <w:r w:rsidR="002908F4" w:rsidRPr="00FC0110">
        <w:rPr>
          <w:rStyle w:val="libBold2Char"/>
          <w:rFonts w:hint="cs"/>
          <w:rtl/>
        </w:rPr>
        <w:t>أ</w:t>
      </w:r>
      <w:r w:rsidRPr="00FC0110">
        <w:rPr>
          <w:rStyle w:val="libBold2Char"/>
          <w:rtl/>
        </w:rPr>
        <w:t xml:space="preserve">در الحق معه حيث دار. </w:t>
      </w:r>
      <w:r w:rsidR="002908F4" w:rsidRPr="00FC0110">
        <w:rPr>
          <w:rStyle w:val="libBold2Char"/>
          <w:rFonts w:hint="cs"/>
          <w:rtl/>
        </w:rPr>
        <w:t>أ</w:t>
      </w:r>
      <w:r w:rsidRPr="00FC0110">
        <w:rPr>
          <w:rStyle w:val="libBold2Char"/>
          <w:rtl/>
        </w:rPr>
        <w:t>لا فليبل</w:t>
      </w:r>
      <w:r w:rsidR="002908F4" w:rsidRPr="00FC0110">
        <w:rPr>
          <w:rStyle w:val="libBold2Char"/>
          <w:rFonts w:hint="cs"/>
          <w:rtl/>
        </w:rPr>
        <w:t>ّ</w:t>
      </w:r>
      <w:r w:rsidRPr="00FC0110">
        <w:rPr>
          <w:rStyle w:val="libBold2Char"/>
          <w:rtl/>
        </w:rPr>
        <w:t>غ الشاهد الغائب</w:t>
      </w:r>
      <w:r w:rsidRPr="00FC79E5">
        <w:rPr>
          <w:rtl/>
        </w:rPr>
        <w:t>، ثم</w:t>
      </w:r>
      <w:r w:rsidR="00851668">
        <w:rPr>
          <w:rFonts w:hint="cs"/>
          <w:rtl/>
        </w:rPr>
        <w:t>َّ</w:t>
      </w:r>
      <w:r w:rsidRPr="00FC79E5">
        <w:rPr>
          <w:rtl/>
        </w:rPr>
        <w:t xml:space="preserve"> لم يتفر</w:t>
      </w:r>
      <w:r w:rsidR="002908F4">
        <w:rPr>
          <w:rFonts w:hint="cs"/>
          <w:rtl/>
        </w:rPr>
        <w:t>ّ</w:t>
      </w:r>
      <w:r w:rsidRPr="00FC79E5">
        <w:rPr>
          <w:rtl/>
        </w:rPr>
        <w:t>قوا حت</w:t>
      </w:r>
      <w:r w:rsidR="00851668">
        <w:rPr>
          <w:rFonts w:hint="cs"/>
          <w:rtl/>
        </w:rPr>
        <w:t>ّ</w:t>
      </w:r>
      <w:r w:rsidRPr="00FC79E5">
        <w:rPr>
          <w:rtl/>
        </w:rPr>
        <w:t xml:space="preserve">ى نزل </w:t>
      </w:r>
      <w:r w:rsidR="002908F4">
        <w:rPr>
          <w:rFonts w:hint="cs"/>
          <w:rtl/>
        </w:rPr>
        <w:t>أ</w:t>
      </w:r>
      <w:r w:rsidRPr="00FC79E5">
        <w:rPr>
          <w:rtl/>
        </w:rPr>
        <w:t xml:space="preserve">مين وحي الله بقوله: </w:t>
      </w:r>
      <w:r w:rsidRPr="00053AD2">
        <w:rPr>
          <w:rStyle w:val="libAlaemChar"/>
          <w:rtl/>
        </w:rPr>
        <w:t>(</w:t>
      </w:r>
      <w:r w:rsidR="00C17E2F" w:rsidRPr="003A6BF5">
        <w:rPr>
          <w:rStyle w:val="libAieChar"/>
          <w:rtl/>
        </w:rPr>
        <w:t>الْيَوْمَ أَكْمَلْتُ لَكُمْ دِينَكُمْ وَأَتْمَمْتُ عَلَيْكُمْ نِعْمَتِي</w:t>
      </w:r>
      <w:r w:rsidRPr="00053AD2">
        <w:rPr>
          <w:rStyle w:val="libAlaemChar"/>
          <w:rtl/>
        </w:rPr>
        <w:t>)</w:t>
      </w:r>
      <w:r w:rsidR="000C27BD" w:rsidRPr="00406F39">
        <w:rPr>
          <w:rtl/>
        </w:rPr>
        <w:t xml:space="preserve"> </w:t>
      </w:r>
      <w:r w:rsidR="000C27BD" w:rsidRPr="002B0684">
        <w:rPr>
          <w:rtl/>
        </w:rPr>
        <w:t>الآية</w:t>
      </w:r>
      <w:r w:rsidR="00D015D7" w:rsidRPr="00406F39">
        <w:rPr>
          <w:rtl/>
        </w:rPr>
        <w:t>،</w:t>
      </w:r>
      <w:r w:rsidR="000C27BD" w:rsidRPr="00406F39">
        <w:rPr>
          <w:rtl/>
        </w:rPr>
        <w:t xml:space="preserve"> </w:t>
      </w:r>
      <w:r w:rsidRPr="00406F39">
        <w:rPr>
          <w:rtl/>
        </w:rPr>
        <w:t xml:space="preserve">فقال رسول الله </w:t>
      </w:r>
      <w:r w:rsidR="00BB6262">
        <w:rPr>
          <w:rtl/>
        </w:rPr>
        <w:t>صلى الله عليه وآله</w:t>
      </w:r>
      <w:r w:rsidRPr="00406F39">
        <w:rPr>
          <w:rtl/>
        </w:rPr>
        <w:t xml:space="preserve">: </w:t>
      </w:r>
      <w:r w:rsidR="00851668">
        <w:rPr>
          <w:rStyle w:val="libBold2Char"/>
          <w:rFonts w:hint="cs"/>
          <w:rtl/>
        </w:rPr>
        <w:t>أ</w:t>
      </w:r>
      <w:r w:rsidRPr="00FC0110">
        <w:rPr>
          <w:rStyle w:val="libBold2Char"/>
          <w:rtl/>
        </w:rPr>
        <w:t xml:space="preserve">لله </w:t>
      </w:r>
      <w:r w:rsidR="00181C76" w:rsidRPr="00FC0110">
        <w:rPr>
          <w:rStyle w:val="libBold2Char"/>
          <w:rFonts w:hint="cs"/>
          <w:rtl/>
        </w:rPr>
        <w:t>أ</w:t>
      </w:r>
      <w:r w:rsidRPr="00FC0110">
        <w:rPr>
          <w:rStyle w:val="libBold2Char"/>
          <w:rtl/>
        </w:rPr>
        <w:t xml:space="preserve">كبر على </w:t>
      </w:r>
      <w:r w:rsidR="002908F4" w:rsidRPr="00FC0110">
        <w:rPr>
          <w:rStyle w:val="libBold2Char"/>
          <w:rFonts w:hint="cs"/>
          <w:rtl/>
        </w:rPr>
        <w:t>إ</w:t>
      </w:r>
      <w:r w:rsidRPr="00FC0110">
        <w:rPr>
          <w:rStyle w:val="libBold2Char"/>
          <w:rtl/>
        </w:rPr>
        <w:t>كمال الدين و</w:t>
      </w:r>
      <w:r w:rsidR="002908F4" w:rsidRPr="00FC0110">
        <w:rPr>
          <w:rStyle w:val="libBold2Char"/>
          <w:rFonts w:hint="cs"/>
          <w:rtl/>
        </w:rPr>
        <w:t>إ</w:t>
      </w:r>
      <w:r w:rsidR="007B2AC6" w:rsidRPr="00FC0110">
        <w:rPr>
          <w:rStyle w:val="libBold2Char"/>
          <w:rtl/>
        </w:rPr>
        <w:t>تمام النعمة، ورض</w:t>
      </w:r>
      <w:r w:rsidR="00CE4C3A" w:rsidRPr="00FC0110">
        <w:rPr>
          <w:rStyle w:val="libBold2Char"/>
          <w:rFonts w:hint="cs"/>
          <w:rtl/>
        </w:rPr>
        <w:t>ا</w:t>
      </w:r>
      <w:r w:rsidRPr="00FC0110">
        <w:rPr>
          <w:rStyle w:val="libBold2Char"/>
          <w:rtl/>
        </w:rPr>
        <w:t xml:space="preserve"> الرب</w:t>
      </w:r>
      <w:r w:rsidR="002908F4" w:rsidRPr="00FC0110">
        <w:rPr>
          <w:rStyle w:val="libBold2Char"/>
          <w:rFonts w:hint="cs"/>
          <w:rtl/>
        </w:rPr>
        <w:t>ّ</w:t>
      </w:r>
      <w:r w:rsidRPr="00FC0110">
        <w:rPr>
          <w:rStyle w:val="libBold2Char"/>
          <w:rtl/>
        </w:rPr>
        <w:t xml:space="preserve"> برسالتي والولاية لعلي</w:t>
      </w:r>
      <w:r w:rsidR="002908F4" w:rsidRPr="00FC0110">
        <w:rPr>
          <w:rStyle w:val="libBold2Char"/>
          <w:rFonts w:hint="cs"/>
          <w:rtl/>
        </w:rPr>
        <w:t>ّ</w:t>
      </w:r>
      <w:r w:rsidRPr="00FC0110">
        <w:rPr>
          <w:rStyle w:val="libBold2Char"/>
          <w:rtl/>
        </w:rPr>
        <w:t xml:space="preserve"> من بعدي</w:t>
      </w:r>
      <w:r w:rsidRPr="00406F39">
        <w:rPr>
          <w:rtl/>
        </w:rPr>
        <w:t>، ثم</w:t>
      </w:r>
      <w:r w:rsidR="00851668">
        <w:rPr>
          <w:rFonts w:hint="cs"/>
          <w:rtl/>
        </w:rPr>
        <w:t>ّ</w:t>
      </w:r>
      <w:r w:rsidRPr="00406F39">
        <w:rPr>
          <w:rtl/>
        </w:rPr>
        <w:t xml:space="preserve"> طفق القوم يهن</w:t>
      </w:r>
      <w:r w:rsidR="002908F4" w:rsidRPr="00406F39">
        <w:rPr>
          <w:rFonts w:hint="cs"/>
          <w:rtl/>
        </w:rPr>
        <w:t>ّ</w:t>
      </w:r>
      <w:r w:rsidRPr="00406F39">
        <w:rPr>
          <w:rtl/>
        </w:rPr>
        <w:t>ئون</w:t>
      </w:r>
      <w:r w:rsidR="005E2585" w:rsidRPr="00406F39">
        <w:rPr>
          <w:rtl/>
        </w:rPr>
        <w:t xml:space="preserve"> أمير </w:t>
      </w:r>
      <w:r w:rsidRPr="00406F39">
        <w:rPr>
          <w:rtl/>
        </w:rPr>
        <w:t>المؤمنين صلوات الله عليه، وممن هنّأه في مقد</w:t>
      </w:r>
      <w:r w:rsidR="003E1DFD" w:rsidRPr="00406F39">
        <w:rPr>
          <w:rFonts w:hint="cs"/>
          <w:rtl/>
        </w:rPr>
        <w:t>ّ</w:t>
      </w:r>
      <w:r w:rsidRPr="00406F39">
        <w:rPr>
          <w:rtl/>
        </w:rPr>
        <w:t>م الصحابة: الشيخان</w:t>
      </w:r>
      <w:r w:rsidR="0007120A" w:rsidRPr="00406F39">
        <w:rPr>
          <w:rtl/>
        </w:rPr>
        <w:t xml:space="preserve"> أبو </w:t>
      </w:r>
      <w:r w:rsidRPr="00406F39">
        <w:rPr>
          <w:rtl/>
        </w:rPr>
        <w:t>بكر وعمر كل</w:t>
      </w:r>
      <w:r w:rsidR="003E1DFD" w:rsidRPr="00406F39">
        <w:rPr>
          <w:rFonts w:hint="cs"/>
          <w:rtl/>
        </w:rPr>
        <w:t>ٌّ</w:t>
      </w:r>
      <w:r w:rsidRPr="00406F39">
        <w:rPr>
          <w:rtl/>
        </w:rPr>
        <w:t xml:space="preserve"> يقول: بخ بخ لك ي</w:t>
      </w:r>
      <w:r w:rsidR="0034003F">
        <w:rPr>
          <w:rtl/>
        </w:rPr>
        <w:t>ابن</w:t>
      </w:r>
      <w:r w:rsidR="0086215F" w:rsidRPr="00406F39">
        <w:rPr>
          <w:rtl/>
        </w:rPr>
        <w:t xml:space="preserve"> أبي </w:t>
      </w:r>
      <w:r w:rsidRPr="00406F39">
        <w:rPr>
          <w:rtl/>
        </w:rPr>
        <w:t>طالب</w:t>
      </w:r>
      <w:r w:rsidR="001A2775" w:rsidRPr="00406F39">
        <w:rPr>
          <w:rtl/>
        </w:rPr>
        <w:t xml:space="preserve"> أصبحت </w:t>
      </w:r>
      <w:r w:rsidRPr="00406F39">
        <w:rPr>
          <w:rtl/>
        </w:rPr>
        <w:t>و</w:t>
      </w:r>
      <w:r w:rsidR="003E1DFD" w:rsidRPr="00406F39">
        <w:rPr>
          <w:rFonts w:hint="cs"/>
          <w:rtl/>
        </w:rPr>
        <w:t>أ</w:t>
      </w:r>
      <w:r w:rsidRPr="00406F39">
        <w:rPr>
          <w:rtl/>
        </w:rPr>
        <w:t xml:space="preserve">مسيت مولاي ومولى كل مؤمن ومؤمنة، </w:t>
      </w:r>
      <w:r w:rsidR="003E1DFD" w:rsidRPr="00406F39">
        <w:rPr>
          <w:rFonts w:hint="cs"/>
          <w:rtl/>
        </w:rPr>
        <w:t>و</w:t>
      </w:r>
      <w:r w:rsidRPr="00406F39">
        <w:rPr>
          <w:rtl/>
        </w:rPr>
        <w:t>قال</w:t>
      </w:r>
      <w:r w:rsidR="00802232" w:rsidRPr="00406F39">
        <w:rPr>
          <w:rtl/>
        </w:rPr>
        <w:t xml:space="preserve"> </w:t>
      </w:r>
      <w:r w:rsidR="0034003F">
        <w:rPr>
          <w:rtl/>
        </w:rPr>
        <w:t>ابن</w:t>
      </w:r>
      <w:r w:rsidR="00802232" w:rsidRPr="00406F39">
        <w:rPr>
          <w:rtl/>
        </w:rPr>
        <w:t xml:space="preserve"> </w:t>
      </w:r>
      <w:r w:rsidRPr="00406F39">
        <w:rPr>
          <w:rtl/>
        </w:rPr>
        <w:t xml:space="preserve">عباس: وجبت والله في </w:t>
      </w:r>
      <w:r w:rsidR="003E1DFD" w:rsidRPr="00406F39">
        <w:rPr>
          <w:rFonts w:hint="cs"/>
          <w:rtl/>
        </w:rPr>
        <w:t>أ</w:t>
      </w:r>
      <w:r w:rsidRPr="00406F39">
        <w:rPr>
          <w:rtl/>
        </w:rPr>
        <w:t xml:space="preserve">عناق القوم، فقال حسّان: </w:t>
      </w:r>
      <w:r w:rsidR="003E1DFD" w:rsidRPr="00406F39">
        <w:rPr>
          <w:rFonts w:hint="cs"/>
          <w:rtl/>
        </w:rPr>
        <w:t>إ</w:t>
      </w:r>
      <w:r w:rsidRPr="00406F39">
        <w:rPr>
          <w:rtl/>
        </w:rPr>
        <w:t xml:space="preserve">ئذن لي يارسول الله </w:t>
      </w:r>
      <w:r w:rsidR="003E1DFD" w:rsidRPr="00406F39">
        <w:rPr>
          <w:rFonts w:hint="cs"/>
          <w:rtl/>
        </w:rPr>
        <w:t>أ</w:t>
      </w:r>
      <w:r w:rsidRPr="00406F39">
        <w:rPr>
          <w:rtl/>
        </w:rPr>
        <w:t xml:space="preserve">ن </w:t>
      </w:r>
      <w:r w:rsidR="00181C76">
        <w:rPr>
          <w:rFonts w:hint="cs"/>
          <w:rtl/>
        </w:rPr>
        <w:t>أ</w:t>
      </w:r>
      <w:r w:rsidRPr="00406F39">
        <w:rPr>
          <w:rtl/>
        </w:rPr>
        <w:t>قول في علي</w:t>
      </w:r>
      <w:r w:rsidR="003E1DFD" w:rsidRPr="00406F39">
        <w:rPr>
          <w:rFonts w:hint="cs"/>
          <w:rtl/>
        </w:rPr>
        <w:t>ّ</w:t>
      </w:r>
      <w:r w:rsidRPr="00406F39">
        <w:rPr>
          <w:rtl/>
        </w:rPr>
        <w:t xml:space="preserve"> </w:t>
      </w:r>
      <w:r w:rsidR="003E1DFD" w:rsidRPr="00406F39">
        <w:rPr>
          <w:rFonts w:hint="cs"/>
          <w:rtl/>
        </w:rPr>
        <w:t>أ</w:t>
      </w:r>
      <w:r w:rsidRPr="00406F39">
        <w:rPr>
          <w:rtl/>
        </w:rPr>
        <w:t>بياتاً تسمعهن</w:t>
      </w:r>
      <w:r w:rsidR="00181C76">
        <w:rPr>
          <w:rFonts w:hint="cs"/>
          <w:rtl/>
        </w:rPr>
        <w:t>ّ</w:t>
      </w:r>
      <w:r w:rsidRPr="00406F39">
        <w:rPr>
          <w:rtl/>
        </w:rPr>
        <w:t xml:space="preserve">، فقال: </w:t>
      </w:r>
      <w:r w:rsidRPr="00FC0110">
        <w:rPr>
          <w:rStyle w:val="libBold2Char"/>
          <w:rtl/>
        </w:rPr>
        <w:t>قل على بركة الله</w:t>
      </w:r>
      <w:r w:rsidRPr="00406F39">
        <w:rPr>
          <w:rtl/>
        </w:rPr>
        <w:t xml:space="preserve">، فقام حسان فقال: يامعشر مشيخة قريش </w:t>
      </w:r>
      <w:r w:rsidR="003E1DFD" w:rsidRPr="00406F39">
        <w:rPr>
          <w:rFonts w:hint="cs"/>
          <w:rtl/>
        </w:rPr>
        <w:t>أ</w:t>
      </w:r>
      <w:r w:rsidRPr="00406F39">
        <w:rPr>
          <w:rtl/>
        </w:rPr>
        <w:t>تبعها قولي بشهادة</w:t>
      </w:r>
      <w:r w:rsidR="003E1DFD" w:rsidRPr="00406F39">
        <w:rPr>
          <w:rFonts w:hint="cs"/>
          <w:rtl/>
        </w:rPr>
        <w:t>ٍ</w:t>
      </w:r>
      <w:r w:rsidRPr="00406F39">
        <w:rPr>
          <w:rtl/>
        </w:rPr>
        <w:t xml:space="preserve"> من رسول الله في الولاية ماضية ثم</w:t>
      </w:r>
      <w:r w:rsidR="00851668">
        <w:rPr>
          <w:rFonts w:hint="cs"/>
          <w:rtl/>
        </w:rPr>
        <w:t>ّ</w:t>
      </w:r>
      <w:r w:rsidRPr="00406F39">
        <w:rPr>
          <w:rtl/>
        </w:rPr>
        <w:t xml:space="preserve"> قال:</w:t>
      </w:r>
    </w:p>
    <w:tbl>
      <w:tblPr>
        <w:tblStyle w:val="TableGrid"/>
        <w:bidiVisual/>
        <w:tblW w:w="4562" w:type="pct"/>
        <w:tblInd w:w="384" w:type="dxa"/>
        <w:tblLook w:val="01E0" w:firstRow="1" w:lastRow="1" w:firstColumn="1" w:lastColumn="1" w:noHBand="0" w:noVBand="0"/>
      </w:tblPr>
      <w:tblGrid>
        <w:gridCol w:w="3734"/>
        <w:gridCol w:w="287"/>
        <w:gridCol w:w="3698"/>
      </w:tblGrid>
      <w:tr w:rsidR="00C17E2F" w:rsidRPr="00AC0429" w:rsidTr="00C17E2F">
        <w:trPr>
          <w:trHeight w:val="350"/>
        </w:trPr>
        <w:tc>
          <w:tcPr>
            <w:tcW w:w="3536" w:type="dxa"/>
            <w:shd w:val="clear" w:color="auto" w:fill="auto"/>
          </w:tcPr>
          <w:p w:rsidR="00C17E2F" w:rsidRPr="00AC0429" w:rsidRDefault="00C17E2F" w:rsidP="00C5584C">
            <w:pPr>
              <w:pStyle w:val="libPoem"/>
            </w:pPr>
            <w:r w:rsidRPr="00C17E2F">
              <w:rPr>
                <w:rtl/>
              </w:rPr>
              <w:t>ي</w:t>
            </w:r>
            <w:r w:rsidR="00C34F12">
              <w:rPr>
                <w:rFonts w:hint="cs"/>
                <w:rtl/>
              </w:rPr>
              <w:t>ُ</w:t>
            </w:r>
            <w:r w:rsidRPr="00C17E2F">
              <w:rPr>
                <w:rtl/>
              </w:rPr>
              <w:t>ناديهم</w:t>
            </w:r>
            <w:r w:rsidR="00C34F12">
              <w:rPr>
                <w:rFonts w:hint="cs"/>
                <w:rtl/>
              </w:rPr>
              <w:t>ُ</w:t>
            </w:r>
            <w:r w:rsidRPr="00C17E2F">
              <w:rPr>
                <w:rtl/>
              </w:rPr>
              <w:t xml:space="preserve"> يوم الغدير نبي</w:t>
            </w:r>
            <w:r w:rsidRPr="00C17E2F">
              <w:rPr>
                <w:rFonts w:hint="cs"/>
                <w:rtl/>
              </w:rPr>
              <w:t>ّ</w:t>
            </w:r>
            <w:r w:rsidRPr="00C17E2F">
              <w:rPr>
                <w:rtl/>
              </w:rPr>
              <w:t>هم</w:t>
            </w:r>
            <w:r w:rsidRPr="00C17E2F">
              <w:rPr>
                <w:rStyle w:val="libPoemTiniChar0"/>
                <w:rtl/>
              </w:rPr>
              <w:br/>
              <w:t> </w:t>
            </w:r>
          </w:p>
        </w:tc>
        <w:tc>
          <w:tcPr>
            <w:tcW w:w="272" w:type="dxa"/>
            <w:shd w:val="clear" w:color="auto" w:fill="auto"/>
          </w:tcPr>
          <w:p w:rsidR="00C17E2F" w:rsidRPr="00C17E2F" w:rsidRDefault="00C17E2F" w:rsidP="00C5584C">
            <w:pPr>
              <w:pStyle w:val="libPoem"/>
              <w:rPr>
                <w:rtl/>
              </w:rPr>
            </w:pPr>
          </w:p>
        </w:tc>
        <w:tc>
          <w:tcPr>
            <w:tcW w:w="3502" w:type="dxa"/>
            <w:shd w:val="clear" w:color="auto" w:fill="auto"/>
          </w:tcPr>
          <w:p w:rsidR="00C17E2F" w:rsidRPr="00C17E2F" w:rsidRDefault="00C17E2F" w:rsidP="00C5584C">
            <w:pPr>
              <w:pStyle w:val="libPoem"/>
            </w:pPr>
            <w:r w:rsidRPr="00C17E2F">
              <w:rPr>
                <w:rtl/>
              </w:rPr>
              <w:t>بخم</w:t>
            </w:r>
            <w:r w:rsidRPr="00C17E2F">
              <w:rPr>
                <w:rFonts w:hint="cs"/>
                <w:rtl/>
              </w:rPr>
              <w:t>ّ</w:t>
            </w:r>
            <w:r w:rsidR="00C34F12">
              <w:rPr>
                <w:rFonts w:hint="cs"/>
                <w:rtl/>
              </w:rPr>
              <w:t>ٍ</w:t>
            </w:r>
            <w:r w:rsidRPr="00C17E2F">
              <w:rPr>
                <w:rtl/>
              </w:rPr>
              <w:t xml:space="preserve"> </w:t>
            </w:r>
            <w:r w:rsidR="00C34F12">
              <w:rPr>
                <w:rFonts w:hint="cs"/>
                <w:rtl/>
              </w:rPr>
              <w:t>و</w:t>
            </w:r>
            <w:r w:rsidR="00420706">
              <w:rPr>
                <w:rFonts w:hint="cs"/>
                <w:rtl/>
              </w:rPr>
              <w:t>أسمع</w:t>
            </w:r>
            <w:r w:rsidRPr="00C17E2F">
              <w:rPr>
                <w:rtl/>
              </w:rPr>
              <w:t xml:space="preserve"> بالر</w:t>
            </w:r>
            <w:r w:rsidR="00C34F12">
              <w:rPr>
                <w:rFonts w:hint="cs"/>
                <w:rtl/>
              </w:rPr>
              <w:t>ّ</w:t>
            </w:r>
            <w:r w:rsidRPr="00C17E2F">
              <w:rPr>
                <w:rtl/>
              </w:rPr>
              <w:t>سول مناديا</w:t>
            </w:r>
            <w:r w:rsidRPr="00C17E2F">
              <w:rPr>
                <w:rStyle w:val="libPoemTiniChar0"/>
                <w:rtl/>
              </w:rPr>
              <w:br/>
              <w:t> </w:t>
            </w:r>
          </w:p>
        </w:tc>
      </w:tr>
      <w:tr w:rsidR="00C17E2F" w:rsidRPr="00AC0429" w:rsidTr="00C17E2F">
        <w:tblPrEx>
          <w:tblLook w:val="04A0" w:firstRow="1" w:lastRow="0" w:firstColumn="1" w:lastColumn="0" w:noHBand="0" w:noVBand="1"/>
        </w:tblPrEx>
        <w:trPr>
          <w:trHeight w:val="350"/>
        </w:trPr>
        <w:tc>
          <w:tcPr>
            <w:tcW w:w="3536" w:type="dxa"/>
          </w:tcPr>
          <w:p w:rsidR="00C17E2F" w:rsidRPr="00AC0429" w:rsidRDefault="00C17E2F" w:rsidP="00C5584C">
            <w:pPr>
              <w:pStyle w:val="libPoem"/>
            </w:pPr>
            <w:r w:rsidRPr="00406F39">
              <w:rPr>
                <w:rtl/>
              </w:rPr>
              <w:t>فقال: فمن مولاكم</w:t>
            </w:r>
            <w:r w:rsidR="00C34F12">
              <w:rPr>
                <w:rFonts w:hint="cs"/>
                <w:rtl/>
              </w:rPr>
              <w:t>ُ</w:t>
            </w:r>
            <w:r w:rsidRPr="00406F39">
              <w:rPr>
                <w:rtl/>
              </w:rPr>
              <w:t xml:space="preserve"> ونبي</w:t>
            </w:r>
            <w:r w:rsidR="00C34F12">
              <w:rPr>
                <w:rFonts w:hint="cs"/>
                <w:rtl/>
              </w:rPr>
              <w:t>ّ</w:t>
            </w:r>
            <w:r w:rsidRPr="00406F39">
              <w:rPr>
                <w:rtl/>
              </w:rPr>
              <w:t>كم</w:t>
            </w:r>
            <w:r w:rsidRPr="00725071">
              <w:rPr>
                <w:rStyle w:val="libPoemTiniChar0"/>
                <w:rtl/>
              </w:rPr>
              <w:br/>
              <w:t> </w:t>
            </w:r>
          </w:p>
        </w:tc>
        <w:tc>
          <w:tcPr>
            <w:tcW w:w="272" w:type="dxa"/>
          </w:tcPr>
          <w:p w:rsidR="00C17E2F" w:rsidRDefault="00C17E2F" w:rsidP="00C5584C">
            <w:pPr>
              <w:pStyle w:val="libPoem"/>
              <w:rPr>
                <w:rtl/>
              </w:rPr>
            </w:pPr>
          </w:p>
        </w:tc>
        <w:tc>
          <w:tcPr>
            <w:tcW w:w="3502" w:type="dxa"/>
          </w:tcPr>
          <w:p w:rsidR="00C17E2F" w:rsidRDefault="00C17E2F" w:rsidP="00C5584C">
            <w:pPr>
              <w:pStyle w:val="libPoem"/>
            </w:pPr>
            <w:r w:rsidRPr="00406F39">
              <w:rPr>
                <w:rtl/>
              </w:rPr>
              <w:t>فقالوا ولم يبدو هناك التعاميا</w:t>
            </w:r>
            <w:r w:rsidR="000F7E87">
              <w:rPr>
                <w:rFonts w:hint="cs"/>
                <w:rtl/>
              </w:rPr>
              <w:t>:</w:t>
            </w:r>
            <w:r w:rsidRPr="00725071">
              <w:rPr>
                <w:rStyle w:val="libPoemTiniChar0"/>
                <w:rtl/>
              </w:rPr>
              <w:br/>
              <w:t> </w:t>
            </w:r>
          </w:p>
        </w:tc>
      </w:tr>
      <w:tr w:rsidR="00C17E2F" w:rsidRPr="00AC0429" w:rsidTr="00C17E2F">
        <w:tblPrEx>
          <w:tblLook w:val="04A0" w:firstRow="1" w:lastRow="0" w:firstColumn="1" w:lastColumn="0" w:noHBand="0" w:noVBand="1"/>
        </w:tblPrEx>
        <w:trPr>
          <w:trHeight w:val="350"/>
        </w:trPr>
        <w:tc>
          <w:tcPr>
            <w:tcW w:w="3536" w:type="dxa"/>
          </w:tcPr>
          <w:p w:rsidR="00C17E2F" w:rsidRPr="00AC0429" w:rsidRDefault="00C34F12" w:rsidP="00C5584C">
            <w:pPr>
              <w:pStyle w:val="libPoem"/>
            </w:pPr>
            <w:r>
              <w:rPr>
                <w:rFonts w:hint="cs"/>
                <w:rtl/>
              </w:rPr>
              <w:t>إ</w:t>
            </w:r>
            <w:r w:rsidR="00C17E2F" w:rsidRPr="00406F39">
              <w:rPr>
                <w:rtl/>
              </w:rPr>
              <w:t>لهك مولانا وأنت نبي</w:t>
            </w:r>
            <w:r>
              <w:rPr>
                <w:rFonts w:hint="cs"/>
                <w:rtl/>
              </w:rPr>
              <w:t>ّ</w:t>
            </w:r>
            <w:r w:rsidR="00C17E2F" w:rsidRPr="00406F39">
              <w:rPr>
                <w:rtl/>
              </w:rPr>
              <w:t>نا</w:t>
            </w:r>
            <w:r w:rsidR="00C17E2F" w:rsidRPr="00725071">
              <w:rPr>
                <w:rStyle w:val="libPoemTiniChar0"/>
                <w:rtl/>
              </w:rPr>
              <w:br/>
              <w:t> </w:t>
            </w:r>
          </w:p>
        </w:tc>
        <w:tc>
          <w:tcPr>
            <w:tcW w:w="272" w:type="dxa"/>
          </w:tcPr>
          <w:p w:rsidR="00C17E2F" w:rsidRDefault="00C17E2F" w:rsidP="00C5584C">
            <w:pPr>
              <w:pStyle w:val="libPoem"/>
              <w:rPr>
                <w:rtl/>
              </w:rPr>
            </w:pPr>
          </w:p>
        </w:tc>
        <w:tc>
          <w:tcPr>
            <w:tcW w:w="3502" w:type="dxa"/>
          </w:tcPr>
          <w:p w:rsidR="00C17E2F" w:rsidRDefault="00C17E2F" w:rsidP="00C5584C">
            <w:pPr>
              <w:pStyle w:val="libPoem"/>
            </w:pPr>
            <w:r w:rsidRPr="00406F39">
              <w:rPr>
                <w:rtl/>
              </w:rPr>
              <w:t>ولم تلق من</w:t>
            </w:r>
            <w:r w:rsidR="00C34F12">
              <w:rPr>
                <w:rFonts w:hint="cs"/>
                <w:rtl/>
              </w:rPr>
              <w:t>ّ</w:t>
            </w:r>
            <w:r w:rsidRPr="00406F39">
              <w:rPr>
                <w:rtl/>
              </w:rPr>
              <w:t>ا في الولاية عاصيا</w:t>
            </w:r>
            <w:r w:rsidRPr="00725071">
              <w:rPr>
                <w:rStyle w:val="libPoemTiniChar0"/>
                <w:rtl/>
              </w:rPr>
              <w:br/>
              <w:t> </w:t>
            </w:r>
          </w:p>
        </w:tc>
      </w:tr>
      <w:tr w:rsidR="00C17E2F" w:rsidRPr="00AC0429" w:rsidTr="00C17E2F">
        <w:tblPrEx>
          <w:tblLook w:val="04A0" w:firstRow="1" w:lastRow="0" w:firstColumn="1" w:lastColumn="0" w:noHBand="0" w:noVBand="1"/>
        </w:tblPrEx>
        <w:trPr>
          <w:trHeight w:val="350"/>
        </w:trPr>
        <w:tc>
          <w:tcPr>
            <w:tcW w:w="3536" w:type="dxa"/>
          </w:tcPr>
          <w:p w:rsidR="00C17E2F" w:rsidRPr="00AC0429" w:rsidRDefault="00C17E2F" w:rsidP="00C5584C">
            <w:pPr>
              <w:pStyle w:val="libPoem"/>
            </w:pPr>
            <w:r w:rsidRPr="00406F39">
              <w:rPr>
                <w:rtl/>
              </w:rPr>
              <w:t>فقال له: قم يا</w:t>
            </w:r>
            <w:r w:rsidR="007B2AC6">
              <w:rPr>
                <w:rFonts w:hint="cs"/>
                <w:rtl/>
              </w:rPr>
              <w:t xml:space="preserve"> </w:t>
            </w:r>
            <w:r w:rsidRPr="00406F39">
              <w:rPr>
                <w:rtl/>
              </w:rPr>
              <w:t>علي</w:t>
            </w:r>
            <w:r w:rsidR="00C34F12">
              <w:rPr>
                <w:rFonts w:hint="cs"/>
                <w:rtl/>
              </w:rPr>
              <w:t>ُّ</w:t>
            </w:r>
            <w:r w:rsidRPr="00406F39">
              <w:rPr>
                <w:rtl/>
              </w:rPr>
              <w:t xml:space="preserve"> ف</w:t>
            </w:r>
            <w:r w:rsidR="00C34F12">
              <w:rPr>
                <w:rFonts w:hint="cs"/>
                <w:rtl/>
              </w:rPr>
              <w:t>إ</w:t>
            </w:r>
            <w:r w:rsidRPr="00406F39">
              <w:rPr>
                <w:rtl/>
              </w:rPr>
              <w:t>ن</w:t>
            </w:r>
            <w:r w:rsidR="00C34F12">
              <w:rPr>
                <w:rFonts w:hint="cs"/>
                <w:rtl/>
              </w:rPr>
              <w:t>ّ</w:t>
            </w:r>
            <w:r w:rsidRPr="00406F39">
              <w:rPr>
                <w:rtl/>
              </w:rPr>
              <w:t>ني</w:t>
            </w:r>
            <w:r w:rsidRPr="00725071">
              <w:rPr>
                <w:rStyle w:val="libPoemTiniChar0"/>
                <w:rtl/>
              </w:rPr>
              <w:br/>
              <w:t> </w:t>
            </w:r>
          </w:p>
        </w:tc>
        <w:tc>
          <w:tcPr>
            <w:tcW w:w="272" w:type="dxa"/>
          </w:tcPr>
          <w:p w:rsidR="00C17E2F" w:rsidRDefault="00C17E2F" w:rsidP="00C5584C">
            <w:pPr>
              <w:pStyle w:val="libPoem"/>
              <w:rPr>
                <w:rtl/>
              </w:rPr>
            </w:pPr>
          </w:p>
        </w:tc>
        <w:tc>
          <w:tcPr>
            <w:tcW w:w="3502" w:type="dxa"/>
          </w:tcPr>
          <w:p w:rsidR="00C17E2F" w:rsidRDefault="00C17E2F" w:rsidP="00C5584C">
            <w:pPr>
              <w:pStyle w:val="libPoem"/>
            </w:pPr>
            <w:r w:rsidRPr="00406F39">
              <w:rPr>
                <w:rtl/>
              </w:rPr>
              <w:t xml:space="preserve">رضيتك من بعدي </w:t>
            </w:r>
            <w:r w:rsidR="00C34F12">
              <w:rPr>
                <w:rFonts w:hint="cs"/>
                <w:rtl/>
              </w:rPr>
              <w:t>إ</w:t>
            </w:r>
            <w:r w:rsidRPr="00406F39">
              <w:rPr>
                <w:rtl/>
              </w:rPr>
              <w:t>ماما</w:t>
            </w:r>
            <w:r w:rsidR="00C34F12">
              <w:rPr>
                <w:rFonts w:hint="cs"/>
                <w:rtl/>
              </w:rPr>
              <w:t>ً</w:t>
            </w:r>
            <w:r w:rsidRPr="00406F39">
              <w:rPr>
                <w:rtl/>
              </w:rPr>
              <w:t xml:space="preserve"> وهاديا</w:t>
            </w:r>
            <w:r w:rsidRPr="00725071">
              <w:rPr>
                <w:rStyle w:val="libPoemTiniChar0"/>
                <w:rtl/>
              </w:rPr>
              <w:br/>
              <w:t> </w:t>
            </w:r>
          </w:p>
        </w:tc>
      </w:tr>
      <w:tr w:rsidR="00C17E2F" w:rsidRPr="00AC0429" w:rsidTr="00C17E2F">
        <w:tblPrEx>
          <w:tblLook w:val="04A0" w:firstRow="1" w:lastRow="0" w:firstColumn="1" w:lastColumn="0" w:noHBand="0" w:noVBand="1"/>
        </w:tblPrEx>
        <w:trPr>
          <w:trHeight w:val="350"/>
        </w:trPr>
        <w:tc>
          <w:tcPr>
            <w:tcW w:w="3536" w:type="dxa"/>
          </w:tcPr>
          <w:p w:rsidR="00C17E2F" w:rsidRPr="00AC0429" w:rsidRDefault="00C17E2F" w:rsidP="00C5584C">
            <w:pPr>
              <w:pStyle w:val="libPoem"/>
            </w:pPr>
            <w:r w:rsidRPr="00406F39">
              <w:rPr>
                <w:rtl/>
              </w:rPr>
              <w:t>فمن كنت مولاه</w:t>
            </w:r>
            <w:r w:rsidR="00C34F12">
              <w:rPr>
                <w:rFonts w:hint="cs"/>
                <w:rtl/>
              </w:rPr>
              <w:t>ُ</w:t>
            </w:r>
            <w:r w:rsidRPr="00406F39">
              <w:rPr>
                <w:rtl/>
              </w:rPr>
              <w:t xml:space="preserve"> فهذا ولي</w:t>
            </w:r>
            <w:r w:rsidR="00C34F12">
              <w:rPr>
                <w:rFonts w:hint="cs"/>
                <w:rtl/>
              </w:rPr>
              <w:t>ّ</w:t>
            </w:r>
            <w:r w:rsidRPr="00406F39">
              <w:rPr>
                <w:rtl/>
              </w:rPr>
              <w:t>ه</w:t>
            </w:r>
            <w:r w:rsidRPr="00725071">
              <w:rPr>
                <w:rStyle w:val="libPoemTiniChar0"/>
                <w:rtl/>
              </w:rPr>
              <w:br/>
              <w:t> </w:t>
            </w:r>
          </w:p>
        </w:tc>
        <w:tc>
          <w:tcPr>
            <w:tcW w:w="272" w:type="dxa"/>
          </w:tcPr>
          <w:p w:rsidR="00C17E2F" w:rsidRDefault="00C17E2F" w:rsidP="00C5584C">
            <w:pPr>
              <w:pStyle w:val="libPoem"/>
              <w:rPr>
                <w:rtl/>
              </w:rPr>
            </w:pPr>
          </w:p>
        </w:tc>
        <w:tc>
          <w:tcPr>
            <w:tcW w:w="3502" w:type="dxa"/>
          </w:tcPr>
          <w:p w:rsidR="00C17E2F" w:rsidRDefault="00C17E2F" w:rsidP="00C5584C">
            <w:pPr>
              <w:pStyle w:val="libPoem"/>
            </w:pPr>
            <w:r w:rsidRPr="00406F39">
              <w:rPr>
                <w:rtl/>
              </w:rPr>
              <w:t xml:space="preserve">فكونوا له </w:t>
            </w:r>
            <w:r w:rsidR="00C34F12">
              <w:rPr>
                <w:rFonts w:hint="cs"/>
                <w:rtl/>
              </w:rPr>
              <w:t>أ</w:t>
            </w:r>
            <w:r w:rsidRPr="00406F39">
              <w:rPr>
                <w:rtl/>
              </w:rPr>
              <w:t>تباع صدق</w:t>
            </w:r>
            <w:r w:rsidR="00C34F12">
              <w:rPr>
                <w:rFonts w:hint="cs"/>
                <w:rtl/>
              </w:rPr>
              <w:t>ٍ</w:t>
            </w:r>
            <w:r w:rsidRPr="00406F39">
              <w:rPr>
                <w:rtl/>
              </w:rPr>
              <w:t xml:space="preserve"> مواليا</w:t>
            </w:r>
            <w:r w:rsidRPr="00725071">
              <w:rPr>
                <w:rStyle w:val="libPoemTiniChar0"/>
                <w:rtl/>
              </w:rPr>
              <w:br/>
              <w:t> </w:t>
            </w:r>
          </w:p>
        </w:tc>
      </w:tr>
      <w:tr w:rsidR="00C17E2F" w:rsidRPr="00AC0429" w:rsidTr="00C17E2F">
        <w:tblPrEx>
          <w:tblLook w:val="04A0" w:firstRow="1" w:lastRow="0" w:firstColumn="1" w:lastColumn="0" w:noHBand="0" w:noVBand="1"/>
        </w:tblPrEx>
        <w:trPr>
          <w:trHeight w:val="350"/>
        </w:trPr>
        <w:tc>
          <w:tcPr>
            <w:tcW w:w="3536" w:type="dxa"/>
          </w:tcPr>
          <w:p w:rsidR="00C17E2F" w:rsidRPr="00AC0429" w:rsidRDefault="00C17E2F" w:rsidP="00C5584C">
            <w:pPr>
              <w:pStyle w:val="libPoem"/>
            </w:pPr>
            <w:r w:rsidRPr="00406F39">
              <w:rPr>
                <w:rtl/>
              </w:rPr>
              <w:t xml:space="preserve">هناك دعا </w:t>
            </w:r>
            <w:r w:rsidR="007B2AC6">
              <w:rPr>
                <w:rtl/>
              </w:rPr>
              <w:t>اللّهم</w:t>
            </w:r>
            <w:r w:rsidR="00C34F12">
              <w:rPr>
                <w:rFonts w:hint="cs"/>
                <w:rtl/>
              </w:rPr>
              <w:t>،</w:t>
            </w:r>
            <w:r w:rsidR="003C2E10">
              <w:rPr>
                <w:rtl/>
              </w:rPr>
              <w:t xml:space="preserve"> </w:t>
            </w:r>
            <w:r w:rsidRPr="00406F39">
              <w:rPr>
                <w:rtl/>
              </w:rPr>
              <w:t>وال ولي</w:t>
            </w:r>
            <w:r w:rsidR="00C34F12">
              <w:rPr>
                <w:rFonts w:hint="cs"/>
                <w:rtl/>
              </w:rPr>
              <w:t>َّ</w:t>
            </w:r>
            <w:r w:rsidRPr="00406F39">
              <w:rPr>
                <w:rtl/>
              </w:rPr>
              <w:t>ه</w:t>
            </w:r>
            <w:r w:rsidRPr="00725071">
              <w:rPr>
                <w:rStyle w:val="libPoemTiniChar0"/>
                <w:rtl/>
              </w:rPr>
              <w:br/>
              <w:t> </w:t>
            </w:r>
          </w:p>
        </w:tc>
        <w:tc>
          <w:tcPr>
            <w:tcW w:w="272" w:type="dxa"/>
          </w:tcPr>
          <w:p w:rsidR="00C17E2F" w:rsidRDefault="00C17E2F" w:rsidP="00C5584C">
            <w:pPr>
              <w:pStyle w:val="libPoem"/>
              <w:rPr>
                <w:rtl/>
              </w:rPr>
            </w:pPr>
          </w:p>
        </w:tc>
        <w:tc>
          <w:tcPr>
            <w:tcW w:w="3502" w:type="dxa"/>
          </w:tcPr>
          <w:p w:rsidR="00C17E2F" w:rsidRPr="00AC0429" w:rsidRDefault="00C17E2F" w:rsidP="00C5584C">
            <w:pPr>
              <w:pStyle w:val="libPoem"/>
            </w:pPr>
            <w:r w:rsidRPr="00406F39">
              <w:rPr>
                <w:rtl/>
              </w:rPr>
              <w:t>وكن ل</w:t>
            </w:r>
            <w:r w:rsidR="00C34F12">
              <w:rPr>
                <w:rFonts w:hint="cs"/>
                <w:rtl/>
              </w:rPr>
              <w:t>ِ</w:t>
            </w:r>
            <w:r w:rsidRPr="00406F39">
              <w:rPr>
                <w:rtl/>
              </w:rPr>
              <w:t>ل</w:t>
            </w:r>
            <w:r w:rsidR="00431E2E">
              <w:rPr>
                <w:rFonts w:hint="cs"/>
                <w:rtl/>
              </w:rPr>
              <w:t>ّ</w:t>
            </w:r>
            <w:r w:rsidRPr="00406F39">
              <w:rPr>
                <w:rtl/>
              </w:rPr>
              <w:t>ذي عاد</w:t>
            </w:r>
            <w:r w:rsidR="007B2AC6">
              <w:rPr>
                <w:rFonts w:hint="cs"/>
                <w:rtl/>
              </w:rPr>
              <w:t>ى</w:t>
            </w:r>
            <w:r w:rsidRPr="00406F39">
              <w:rPr>
                <w:rtl/>
              </w:rPr>
              <w:t xml:space="preserve"> علي</w:t>
            </w:r>
            <w:r w:rsidR="00C34F12">
              <w:rPr>
                <w:rFonts w:hint="cs"/>
                <w:rtl/>
              </w:rPr>
              <w:t>ّ</w:t>
            </w:r>
            <w:r w:rsidRPr="00406F39">
              <w:rPr>
                <w:rtl/>
              </w:rPr>
              <w:t>اً معاديا</w:t>
            </w:r>
            <w:r>
              <w:rPr>
                <w:rStyle w:val="libFootnotenumChar"/>
                <w:rFonts w:hint="cs"/>
                <w:rtl/>
              </w:rPr>
              <w:t>(1)</w:t>
            </w:r>
            <w:r w:rsidRPr="00725071">
              <w:rPr>
                <w:rStyle w:val="libPoemTiniChar0"/>
                <w:rtl/>
              </w:rPr>
              <w:br/>
              <w:t> </w:t>
            </w:r>
          </w:p>
        </w:tc>
      </w:tr>
    </w:tbl>
    <w:p w:rsidR="00C17E2F" w:rsidRDefault="00C17E2F" w:rsidP="00C17E2F">
      <w:pPr>
        <w:pStyle w:val="libLine"/>
        <w:rPr>
          <w:rtl/>
        </w:rPr>
      </w:pPr>
      <w:r>
        <w:rPr>
          <w:rFonts w:hint="cs"/>
          <w:rtl/>
        </w:rPr>
        <w:t>____________________</w:t>
      </w:r>
    </w:p>
    <w:p w:rsidR="00C17E2F" w:rsidRPr="00AC0429" w:rsidRDefault="00C17E2F" w:rsidP="00C17E2F">
      <w:pPr>
        <w:pStyle w:val="libFootnote0"/>
      </w:pPr>
      <w:r w:rsidRPr="00C17E2F">
        <w:rPr>
          <w:rFonts w:hint="cs"/>
          <w:rtl/>
        </w:rPr>
        <w:t>1</w:t>
      </w:r>
      <w:r>
        <w:rPr>
          <w:rFonts w:hint="cs"/>
          <w:rtl/>
        </w:rPr>
        <w:t>-</w:t>
      </w:r>
      <w:r w:rsidRPr="00C17E2F">
        <w:rPr>
          <w:rtl/>
        </w:rPr>
        <w:t xml:space="preserve"> </w:t>
      </w:r>
      <w:r w:rsidRPr="00100B03">
        <w:rPr>
          <w:rtl/>
          <w:lang w:bidi="ar-IQ"/>
        </w:rPr>
        <w:t>هذه ال</w:t>
      </w:r>
      <w:r>
        <w:rPr>
          <w:rFonts w:hint="cs"/>
          <w:rtl/>
          <w:lang w:bidi="ar-IQ"/>
        </w:rPr>
        <w:t>أ</w:t>
      </w:r>
      <w:r w:rsidRPr="00100B03">
        <w:rPr>
          <w:rtl/>
          <w:lang w:bidi="ar-IQ"/>
        </w:rPr>
        <w:t>بيات الخمسة التالية نقلتها من الغدير</w:t>
      </w:r>
      <w:r w:rsidR="00E029FA">
        <w:rPr>
          <w:rFonts w:hint="cs"/>
          <w:rtl/>
          <w:lang w:bidi="fa-IR"/>
        </w:rPr>
        <w:t>:</w:t>
      </w:r>
      <w:r w:rsidR="003C2E10">
        <w:rPr>
          <w:rtl/>
          <w:lang w:bidi="ar-IQ"/>
        </w:rPr>
        <w:t xml:space="preserve"> ج </w:t>
      </w:r>
      <w:r w:rsidR="003C2E10" w:rsidRPr="00100B03">
        <w:rPr>
          <w:rtl/>
          <w:lang w:bidi="ar-IQ"/>
        </w:rPr>
        <w:t>2</w:t>
      </w:r>
      <w:r w:rsidRPr="00100B03">
        <w:rPr>
          <w:rtl/>
          <w:lang w:bidi="ar-IQ"/>
        </w:rPr>
        <w:t xml:space="preserve"> ص</w:t>
      </w:r>
      <w:r>
        <w:rPr>
          <w:rtl/>
          <w:lang w:bidi="ar-IQ"/>
        </w:rPr>
        <w:t xml:space="preserve"> </w:t>
      </w:r>
      <w:r w:rsidRPr="00100B03">
        <w:rPr>
          <w:rtl/>
          <w:lang w:bidi="ar-IQ"/>
        </w:rPr>
        <w:t>50</w:t>
      </w:r>
      <w:r w:rsidR="00BE47EB">
        <w:rPr>
          <w:rtl/>
          <w:lang w:bidi="ar-IQ"/>
        </w:rPr>
        <w:t>.</w:t>
      </w:r>
    </w:p>
    <w:p w:rsidR="00C17E2F" w:rsidRDefault="00C17E2F" w:rsidP="003C1BA6">
      <w:pPr>
        <w:pStyle w:val="libPoemTiniChar"/>
        <w:rPr>
          <w:rtl/>
        </w:rPr>
      </w:pPr>
      <w:r>
        <w:rPr>
          <w:rtl/>
        </w:rPr>
        <w:br w:type="page"/>
      </w:r>
    </w:p>
    <w:p w:rsidR="001321E9" w:rsidRPr="00406F39" w:rsidRDefault="001321E9" w:rsidP="007B2AC6">
      <w:pPr>
        <w:pStyle w:val="libNormal"/>
        <w:rPr>
          <w:rtl/>
        </w:rPr>
      </w:pPr>
      <w:r w:rsidRPr="00406F39">
        <w:rPr>
          <w:rtl/>
        </w:rPr>
        <w:lastRenderedPageBreak/>
        <w:t xml:space="preserve">وقد </w:t>
      </w:r>
      <w:r w:rsidR="003E1DFD" w:rsidRPr="00406F39">
        <w:rPr>
          <w:rFonts w:hint="cs"/>
          <w:rtl/>
        </w:rPr>
        <w:t>أ</w:t>
      </w:r>
      <w:r w:rsidRPr="00406F39">
        <w:rPr>
          <w:rtl/>
        </w:rPr>
        <w:t>قر</w:t>
      </w:r>
      <w:r w:rsidR="003E1DFD" w:rsidRPr="00406F39">
        <w:rPr>
          <w:rFonts w:hint="cs"/>
          <w:rtl/>
        </w:rPr>
        <w:t>ّ</w:t>
      </w:r>
      <w:r w:rsidRPr="00406F39">
        <w:rPr>
          <w:rtl/>
        </w:rPr>
        <w:t>ه النبي</w:t>
      </w:r>
      <w:r w:rsidR="003E1DFD" w:rsidRPr="00406F39">
        <w:rPr>
          <w:rFonts w:hint="cs"/>
          <w:rtl/>
        </w:rPr>
        <w:t>ّ</w:t>
      </w:r>
      <w:r w:rsidRPr="00406F39">
        <w:rPr>
          <w:rtl/>
        </w:rPr>
        <w:t xml:space="preserve"> </w:t>
      </w:r>
      <w:r w:rsidR="00BB6262">
        <w:rPr>
          <w:rtl/>
        </w:rPr>
        <w:t>صلى الله عليه وآله</w:t>
      </w:r>
      <w:r w:rsidR="009C7FA7" w:rsidRPr="00406F39">
        <w:rPr>
          <w:rtl/>
        </w:rPr>
        <w:t xml:space="preserve"> </w:t>
      </w:r>
      <w:r w:rsidRPr="00406F39">
        <w:rPr>
          <w:rtl/>
        </w:rPr>
        <w:t>على ما</w:t>
      </w:r>
      <w:r w:rsidR="007B2AC6">
        <w:rPr>
          <w:rFonts w:hint="cs"/>
          <w:rtl/>
        </w:rPr>
        <w:t xml:space="preserve"> </w:t>
      </w:r>
      <w:r w:rsidRPr="00406F39">
        <w:rPr>
          <w:rtl/>
        </w:rPr>
        <w:t xml:space="preserve">فهمه من مغزى كلامه، وقرَّظه بقوله: </w:t>
      </w:r>
      <w:r w:rsidRPr="00851668">
        <w:rPr>
          <w:rStyle w:val="libBold2Char"/>
          <w:rtl/>
        </w:rPr>
        <w:t>لا تزال يا</w:t>
      </w:r>
      <w:r w:rsidR="007B2AC6" w:rsidRPr="00851668">
        <w:rPr>
          <w:rStyle w:val="libBold2Char"/>
          <w:rFonts w:hint="cs"/>
          <w:rtl/>
        </w:rPr>
        <w:t xml:space="preserve"> </w:t>
      </w:r>
      <w:r w:rsidRPr="00851668">
        <w:rPr>
          <w:rStyle w:val="libBold2Char"/>
          <w:rtl/>
        </w:rPr>
        <w:t>حسان مؤي</w:t>
      </w:r>
      <w:r w:rsidR="003E1DFD" w:rsidRPr="00851668">
        <w:rPr>
          <w:rStyle w:val="libBold2Char"/>
          <w:rFonts w:hint="cs"/>
          <w:rtl/>
        </w:rPr>
        <w:t>ّ</w:t>
      </w:r>
      <w:r w:rsidRPr="00851668">
        <w:rPr>
          <w:rStyle w:val="libBold2Char"/>
          <w:rtl/>
        </w:rPr>
        <w:t>داً بروح القدس ما نصرتنا بلسانك</w:t>
      </w:r>
      <w:r w:rsidR="00851668">
        <w:rPr>
          <w:rStyle w:val="libBold2Char"/>
          <w:rFonts w:hint="cs"/>
          <w:rtl/>
        </w:rPr>
        <w:t>]</w:t>
      </w:r>
      <w:r w:rsidR="003F3E36">
        <w:rPr>
          <w:rStyle w:val="libFootnotenumChar"/>
          <w:rFonts w:hint="cs"/>
          <w:rtl/>
        </w:rPr>
        <w:t>(1)</w:t>
      </w:r>
      <w:r w:rsidRPr="00406F39">
        <w:rPr>
          <w:rtl/>
        </w:rPr>
        <w:t xml:space="preserve"> ((و</w:t>
      </w:r>
      <w:r w:rsidR="003E1DFD" w:rsidRPr="00406F39">
        <w:rPr>
          <w:rFonts w:hint="cs"/>
          <w:rtl/>
        </w:rPr>
        <w:t>أ</w:t>
      </w:r>
      <w:r w:rsidRPr="00406F39">
        <w:rPr>
          <w:rtl/>
        </w:rPr>
        <w:t xml:space="preserve">ورد ما </w:t>
      </w:r>
      <w:r w:rsidR="003E1DFD" w:rsidRPr="00406F39">
        <w:rPr>
          <w:rFonts w:hint="cs"/>
          <w:rtl/>
        </w:rPr>
        <w:t>أ</w:t>
      </w:r>
      <w:r w:rsidRPr="00406F39">
        <w:rPr>
          <w:rtl/>
        </w:rPr>
        <w:t>خرجه الخوارزمي في كتابه</w:t>
      </w:r>
      <w:r w:rsidR="003112D6" w:rsidRPr="00406F39">
        <w:rPr>
          <w:rtl/>
        </w:rPr>
        <w:t xml:space="preserve"> - </w:t>
      </w:r>
      <w:r w:rsidRPr="00406F39">
        <w:rPr>
          <w:rtl/>
        </w:rPr>
        <w:t>مقتل الحسين</w:t>
      </w:r>
      <w:r w:rsidR="003112D6" w:rsidRPr="00406F39">
        <w:rPr>
          <w:rtl/>
        </w:rPr>
        <w:t xml:space="preserve"> - </w:t>
      </w:r>
      <w:r w:rsidRPr="00406F39">
        <w:rPr>
          <w:rtl/>
        </w:rPr>
        <w:t>عن</w:t>
      </w:r>
      <w:r w:rsidR="0086215F" w:rsidRPr="00406F39">
        <w:rPr>
          <w:rtl/>
        </w:rPr>
        <w:t xml:space="preserve"> أبي </w:t>
      </w:r>
      <w:r w:rsidRPr="00406F39">
        <w:rPr>
          <w:rtl/>
        </w:rPr>
        <w:t>هارون العبدي</w:t>
      </w:r>
      <w:r w:rsidR="00EA4A7B">
        <w:rPr>
          <w:rFonts w:hint="cs"/>
          <w:rtl/>
        </w:rPr>
        <w:t>:</w:t>
      </w:r>
      <w:r w:rsidR="003C2E10">
        <w:rPr>
          <w:rtl/>
        </w:rPr>
        <w:t xml:space="preserve"> ج </w:t>
      </w:r>
      <w:r w:rsidR="003C2E10" w:rsidRPr="00406F39">
        <w:rPr>
          <w:rtl/>
        </w:rPr>
        <w:t>1</w:t>
      </w:r>
      <w:r w:rsidR="003C2E10">
        <w:rPr>
          <w:rtl/>
        </w:rPr>
        <w:t xml:space="preserve"> ص </w:t>
      </w:r>
      <w:r w:rsidR="003C2E10" w:rsidRPr="00406F39">
        <w:rPr>
          <w:rtl/>
        </w:rPr>
        <w:t>4</w:t>
      </w:r>
      <w:r w:rsidRPr="00406F39">
        <w:rPr>
          <w:rtl/>
        </w:rPr>
        <w:t>7 عن</w:t>
      </w:r>
      <w:r w:rsidR="0086215F" w:rsidRPr="00406F39">
        <w:rPr>
          <w:rtl/>
        </w:rPr>
        <w:t xml:space="preserve"> أبي </w:t>
      </w:r>
      <w:r w:rsidRPr="00406F39">
        <w:rPr>
          <w:rtl/>
        </w:rPr>
        <w:t xml:space="preserve">سعيد الخدري، </w:t>
      </w:r>
      <w:r w:rsidR="003E1DFD" w:rsidRPr="00406F39">
        <w:rPr>
          <w:rFonts w:hint="cs"/>
          <w:rtl/>
        </w:rPr>
        <w:t>أ</w:t>
      </w:r>
      <w:r w:rsidRPr="00406F39">
        <w:rPr>
          <w:rtl/>
        </w:rPr>
        <w:t>ن</w:t>
      </w:r>
      <w:r w:rsidR="003E1DFD" w:rsidRPr="00406F39">
        <w:rPr>
          <w:rFonts w:hint="cs"/>
          <w:rtl/>
        </w:rPr>
        <w:t>ّ</w:t>
      </w:r>
      <w:r w:rsidRPr="00406F39">
        <w:rPr>
          <w:rtl/>
        </w:rPr>
        <w:t xml:space="preserve"> حسان بن ثابت </w:t>
      </w:r>
      <w:r w:rsidR="003E1DFD" w:rsidRPr="00406F39">
        <w:rPr>
          <w:rFonts w:hint="cs"/>
          <w:rtl/>
        </w:rPr>
        <w:t>أ</w:t>
      </w:r>
      <w:r w:rsidRPr="00406F39">
        <w:rPr>
          <w:rtl/>
        </w:rPr>
        <w:t>نشد عند ذلك ال</w:t>
      </w:r>
      <w:r w:rsidR="003E1DFD" w:rsidRPr="00406F39">
        <w:rPr>
          <w:rFonts w:hint="cs"/>
          <w:rtl/>
        </w:rPr>
        <w:t>أ</w:t>
      </w:r>
      <w:r w:rsidRPr="00406F39">
        <w:rPr>
          <w:rtl/>
        </w:rPr>
        <w:t>بيات التالية:</w:t>
      </w:r>
    </w:p>
    <w:tbl>
      <w:tblPr>
        <w:tblStyle w:val="TableGrid"/>
        <w:bidiVisual/>
        <w:tblW w:w="4562" w:type="pct"/>
        <w:tblInd w:w="384" w:type="dxa"/>
        <w:tblLook w:val="04A0" w:firstRow="1" w:lastRow="0" w:firstColumn="1" w:lastColumn="0" w:noHBand="0" w:noVBand="1"/>
      </w:tblPr>
      <w:tblGrid>
        <w:gridCol w:w="3734"/>
        <w:gridCol w:w="287"/>
        <w:gridCol w:w="3698"/>
      </w:tblGrid>
      <w:tr w:rsidR="003F3E36" w:rsidRPr="00AC0429" w:rsidTr="003F3E36">
        <w:trPr>
          <w:trHeight w:val="350"/>
        </w:trPr>
        <w:tc>
          <w:tcPr>
            <w:tcW w:w="3536" w:type="dxa"/>
          </w:tcPr>
          <w:p w:rsidR="003F3E36" w:rsidRPr="00AC0429" w:rsidRDefault="003F3E36" w:rsidP="00C5584C">
            <w:pPr>
              <w:pStyle w:val="libPoem"/>
            </w:pPr>
            <w:r>
              <w:rPr>
                <w:rFonts w:hint="cs"/>
                <w:rtl/>
              </w:rPr>
              <w:t>1</w:t>
            </w:r>
            <w:r w:rsidRPr="00406F39">
              <w:rPr>
                <w:rtl/>
              </w:rPr>
              <w:t>- يناديهم</w:t>
            </w:r>
            <w:r w:rsidRPr="00406F39">
              <w:rPr>
                <w:rFonts w:hint="cs"/>
                <w:rtl/>
              </w:rPr>
              <w:t>ُ</w:t>
            </w:r>
            <w:r w:rsidRPr="00406F39">
              <w:rPr>
                <w:rtl/>
              </w:rPr>
              <w:t xml:space="preserve"> يوم الغدير نبي</w:t>
            </w:r>
            <w:r w:rsidRPr="00406F39">
              <w:rPr>
                <w:rFonts w:hint="cs"/>
                <w:rtl/>
              </w:rPr>
              <w:t>ّ</w:t>
            </w:r>
            <w:r w:rsidRPr="00406F39">
              <w:rPr>
                <w:rtl/>
              </w:rPr>
              <w:t>هم</w:t>
            </w:r>
            <w:r w:rsidRPr="00725071">
              <w:rPr>
                <w:rStyle w:val="libPoemTiniChar0"/>
                <w:rtl/>
              </w:rPr>
              <w:br/>
              <w:t> </w:t>
            </w:r>
          </w:p>
        </w:tc>
        <w:tc>
          <w:tcPr>
            <w:tcW w:w="272" w:type="dxa"/>
          </w:tcPr>
          <w:p w:rsidR="003F3E36" w:rsidRDefault="003F3E36" w:rsidP="00C5584C">
            <w:pPr>
              <w:pStyle w:val="libPoem"/>
              <w:rPr>
                <w:rtl/>
              </w:rPr>
            </w:pPr>
          </w:p>
        </w:tc>
        <w:tc>
          <w:tcPr>
            <w:tcW w:w="3502" w:type="dxa"/>
          </w:tcPr>
          <w:p w:rsidR="003F3E36" w:rsidRDefault="003F3E36" w:rsidP="00C5584C">
            <w:pPr>
              <w:pStyle w:val="libPoem"/>
            </w:pPr>
            <w:r w:rsidRPr="00406F39">
              <w:rPr>
                <w:rtl/>
              </w:rPr>
              <w:t>بخم</w:t>
            </w:r>
            <w:r w:rsidRPr="00406F39">
              <w:rPr>
                <w:rFonts w:hint="cs"/>
                <w:rtl/>
              </w:rPr>
              <w:t>ّ</w:t>
            </w:r>
            <w:r w:rsidR="008F505D">
              <w:rPr>
                <w:rFonts w:hint="cs"/>
                <w:rtl/>
              </w:rPr>
              <w:t>ٍ</w:t>
            </w:r>
            <w:r w:rsidRPr="00406F39">
              <w:rPr>
                <w:rtl/>
              </w:rPr>
              <w:t xml:space="preserve"> </w:t>
            </w:r>
            <w:r w:rsidRPr="00406F39">
              <w:rPr>
                <w:rFonts w:hint="cs"/>
                <w:rtl/>
              </w:rPr>
              <w:t>ف</w:t>
            </w:r>
            <w:r w:rsidR="00420706">
              <w:rPr>
                <w:rFonts w:hint="cs"/>
                <w:rtl/>
              </w:rPr>
              <w:t>أسمع</w:t>
            </w:r>
            <w:r w:rsidRPr="00406F39">
              <w:rPr>
                <w:rtl/>
              </w:rPr>
              <w:t xml:space="preserve"> بالر</w:t>
            </w:r>
            <w:r w:rsidR="00347F18">
              <w:rPr>
                <w:rFonts w:hint="cs"/>
                <w:rtl/>
              </w:rPr>
              <w:t>ّ</w:t>
            </w:r>
            <w:r w:rsidRPr="00406F39">
              <w:rPr>
                <w:rtl/>
              </w:rPr>
              <w:t>سول مناديا</w:t>
            </w:r>
            <w:r w:rsidRPr="00725071">
              <w:rPr>
                <w:rStyle w:val="libPoemTiniChar0"/>
                <w:rtl/>
              </w:rPr>
              <w:br/>
              <w:t> </w:t>
            </w:r>
          </w:p>
        </w:tc>
      </w:tr>
      <w:tr w:rsidR="003F3E36" w:rsidRPr="00AC0429" w:rsidTr="003F3E36">
        <w:trPr>
          <w:trHeight w:val="350"/>
        </w:trPr>
        <w:tc>
          <w:tcPr>
            <w:tcW w:w="3536" w:type="dxa"/>
          </w:tcPr>
          <w:p w:rsidR="003F3E36" w:rsidRPr="00AC0429" w:rsidRDefault="003F3E36" w:rsidP="00C5584C">
            <w:pPr>
              <w:pStyle w:val="libPoem"/>
            </w:pPr>
            <w:r w:rsidRPr="00406F39">
              <w:rPr>
                <w:rtl/>
              </w:rPr>
              <w:t>2- يقول</w:t>
            </w:r>
            <w:r w:rsidR="00FC0110">
              <w:rPr>
                <w:rFonts w:hint="cs"/>
                <w:rtl/>
              </w:rPr>
              <w:t>:</w:t>
            </w:r>
            <w:r w:rsidRPr="00406F39">
              <w:rPr>
                <w:rtl/>
              </w:rPr>
              <w:t xml:space="preserve"> فمن مولاكم ونبي</w:t>
            </w:r>
            <w:r w:rsidRPr="00406F39">
              <w:rPr>
                <w:rFonts w:hint="cs"/>
                <w:rtl/>
              </w:rPr>
              <w:t>ّ</w:t>
            </w:r>
            <w:r w:rsidRPr="00406F39">
              <w:rPr>
                <w:rtl/>
              </w:rPr>
              <w:t>كم</w:t>
            </w:r>
            <w:r w:rsidRPr="00725071">
              <w:rPr>
                <w:rStyle w:val="libPoemTiniChar0"/>
                <w:rtl/>
              </w:rPr>
              <w:br/>
              <w:t> </w:t>
            </w:r>
          </w:p>
        </w:tc>
        <w:tc>
          <w:tcPr>
            <w:tcW w:w="272" w:type="dxa"/>
          </w:tcPr>
          <w:p w:rsidR="003F3E36" w:rsidRDefault="003F3E36" w:rsidP="00C5584C">
            <w:pPr>
              <w:pStyle w:val="libPoem"/>
              <w:rPr>
                <w:rtl/>
              </w:rPr>
            </w:pPr>
          </w:p>
        </w:tc>
        <w:tc>
          <w:tcPr>
            <w:tcW w:w="3502" w:type="dxa"/>
          </w:tcPr>
          <w:p w:rsidR="003F3E36" w:rsidRDefault="003F3E36" w:rsidP="00C5584C">
            <w:pPr>
              <w:pStyle w:val="libPoem"/>
            </w:pPr>
            <w:r w:rsidRPr="00406F39">
              <w:rPr>
                <w:rtl/>
              </w:rPr>
              <w:t>فقالوا ولم يبد</w:t>
            </w:r>
            <w:r w:rsidRPr="00406F39">
              <w:rPr>
                <w:rFonts w:hint="cs"/>
                <w:rtl/>
              </w:rPr>
              <w:t>و</w:t>
            </w:r>
            <w:r w:rsidRPr="00406F39">
              <w:rPr>
                <w:rtl/>
              </w:rPr>
              <w:t xml:space="preserve"> هنا</w:t>
            </w:r>
            <w:r w:rsidRPr="00406F39">
              <w:rPr>
                <w:rFonts w:hint="cs"/>
                <w:rtl/>
              </w:rPr>
              <w:t>ك</w:t>
            </w:r>
            <w:r w:rsidRPr="00406F39">
              <w:rPr>
                <w:rtl/>
              </w:rPr>
              <w:t xml:space="preserve"> التعاميا</w:t>
            </w:r>
            <w:r w:rsidRPr="00725071">
              <w:rPr>
                <w:rStyle w:val="libPoemTiniChar0"/>
                <w:rtl/>
              </w:rPr>
              <w:br/>
              <w:t> </w:t>
            </w:r>
          </w:p>
        </w:tc>
      </w:tr>
      <w:tr w:rsidR="003F3E36" w:rsidRPr="00AC0429" w:rsidTr="003F3E36">
        <w:trPr>
          <w:trHeight w:val="350"/>
        </w:trPr>
        <w:tc>
          <w:tcPr>
            <w:tcW w:w="3536" w:type="dxa"/>
          </w:tcPr>
          <w:p w:rsidR="003F3E36" w:rsidRPr="00AC0429" w:rsidRDefault="003F3E36" w:rsidP="00C5584C">
            <w:pPr>
              <w:pStyle w:val="libPoem"/>
            </w:pPr>
            <w:r w:rsidRPr="00406F39">
              <w:rPr>
                <w:rtl/>
              </w:rPr>
              <w:t xml:space="preserve">3- </w:t>
            </w:r>
            <w:r w:rsidRPr="00406F39">
              <w:rPr>
                <w:rFonts w:hint="cs"/>
                <w:rtl/>
              </w:rPr>
              <w:t>إ</w:t>
            </w:r>
            <w:r w:rsidRPr="00406F39">
              <w:rPr>
                <w:rtl/>
              </w:rPr>
              <w:t>لهك مولانا وأنت ولي</w:t>
            </w:r>
            <w:r w:rsidRPr="00406F39">
              <w:rPr>
                <w:rFonts w:hint="cs"/>
                <w:rtl/>
              </w:rPr>
              <w:t>ّ</w:t>
            </w:r>
            <w:r w:rsidRPr="00406F39">
              <w:rPr>
                <w:rtl/>
              </w:rPr>
              <w:t>نا</w:t>
            </w:r>
            <w:r w:rsidRPr="00725071">
              <w:rPr>
                <w:rStyle w:val="libPoemTiniChar0"/>
                <w:rtl/>
              </w:rPr>
              <w:br/>
              <w:t> </w:t>
            </w:r>
          </w:p>
        </w:tc>
        <w:tc>
          <w:tcPr>
            <w:tcW w:w="272" w:type="dxa"/>
          </w:tcPr>
          <w:p w:rsidR="003F3E36" w:rsidRDefault="003F3E36" w:rsidP="00C5584C">
            <w:pPr>
              <w:pStyle w:val="libPoem"/>
              <w:rPr>
                <w:rtl/>
              </w:rPr>
            </w:pPr>
          </w:p>
        </w:tc>
        <w:tc>
          <w:tcPr>
            <w:tcW w:w="3502" w:type="dxa"/>
          </w:tcPr>
          <w:p w:rsidR="003F3E36" w:rsidRDefault="003F3E36" w:rsidP="00C5584C">
            <w:pPr>
              <w:pStyle w:val="libPoem"/>
            </w:pPr>
            <w:r w:rsidRPr="00406F39">
              <w:rPr>
                <w:rtl/>
              </w:rPr>
              <w:t>ولم تر</w:t>
            </w:r>
            <w:r w:rsidRPr="00406F39">
              <w:rPr>
                <w:rFonts w:hint="cs"/>
                <w:rtl/>
              </w:rPr>
              <w:t xml:space="preserve"> </w:t>
            </w:r>
            <w:r w:rsidRPr="00406F39">
              <w:rPr>
                <w:rtl/>
              </w:rPr>
              <w:t>من</w:t>
            </w:r>
            <w:r w:rsidRPr="00406F39">
              <w:rPr>
                <w:rFonts w:hint="cs"/>
                <w:rtl/>
              </w:rPr>
              <w:t>ّ</w:t>
            </w:r>
            <w:r w:rsidRPr="00406F39">
              <w:rPr>
                <w:rtl/>
              </w:rPr>
              <w:t>ا في الولاية عاصيا</w:t>
            </w:r>
            <w:r w:rsidRPr="00725071">
              <w:rPr>
                <w:rStyle w:val="libPoemTiniChar0"/>
                <w:rtl/>
              </w:rPr>
              <w:br/>
              <w:t> </w:t>
            </w:r>
          </w:p>
        </w:tc>
      </w:tr>
      <w:tr w:rsidR="003F3E36" w:rsidRPr="00AC0429" w:rsidTr="003F3E36">
        <w:trPr>
          <w:trHeight w:val="350"/>
        </w:trPr>
        <w:tc>
          <w:tcPr>
            <w:tcW w:w="3536" w:type="dxa"/>
          </w:tcPr>
          <w:p w:rsidR="003F3E36" w:rsidRPr="00AC0429" w:rsidRDefault="003F3E36" w:rsidP="00C5584C">
            <w:pPr>
              <w:pStyle w:val="libPoem"/>
            </w:pPr>
            <w:r w:rsidRPr="00406F39">
              <w:rPr>
                <w:rtl/>
              </w:rPr>
              <w:t>4- فقال له</w:t>
            </w:r>
            <w:r w:rsidR="00347F18">
              <w:rPr>
                <w:rFonts w:hint="cs"/>
                <w:rtl/>
              </w:rPr>
              <w:t>:</w:t>
            </w:r>
            <w:r w:rsidRPr="00406F39">
              <w:rPr>
                <w:rtl/>
              </w:rPr>
              <w:t xml:space="preserve"> قم ياعلي</w:t>
            </w:r>
            <w:r w:rsidRPr="00406F39">
              <w:rPr>
                <w:rFonts w:hint="cs"/>
                <w:rtl/>
              </w:rPr>
              <w:t>ّ</w:t>
            </w:r>
            <w:r w:rsidR="00410491">
              <w:rPr>
                <w:rFonts w:hint="cs"/>
                <w:rtl/>
              </w:rPr>
              <w:t>ُ،</w:t>
            </w:r>
            <w:r w:rsidRPr="00406F39">
              <w:rPr>
                <w:rtl/>
              </w:rPr>
              <w:t xml:space="preserve"> فان</w:t>
            </w:r>
            <w:r w:rsidRPr="00406F39">
              <w:rPr>
                <w:rFonts w:hint="cs"/>
                <w:rtl/>
              </w:rPr>
              <w:t>ّ</w:t>
            </w:r>
            <w:r w:rsidRPr="00406F39">
              <w:rPr>
                <w:rtl/>
              </w:rPr>
              <w:t>ني</w:t>
            </w:r>
            <w:r w:rsidRPr="00725071">
              <w:rPr>
                <w:rStyle w:val="libPoemTiniChar0"/>
                <w:rtl/>
              </w:rPr>
              <w:br/>
              <w:t> </w:t>
            </w:r>
          </w:p>
        </w:tc>
        <w:tc>
          <w:tcPr>
            <w:tcW w:w="272" w:type="dxa"/>
          </w:tcPr>
          <w:p w:rsidR="003F3E36" w:rsidRDefault="003F3E36" w:rsidP="00C5584C">
            <w:pPr>
              <w:pStyle w:val="libPoem"/>
              <w:rPr>
                <w:rtl/>
              </w:rPr>
            </w:pPr>
          </w:p>
        </w:tc>
        <w:tc>
          <w:tcPr>
            <w:tcW w:w="3502" w:type="dxa"/>
          </w:tcPr>
          <w:p w:rsidR="003F3E36" w:rsidRPr="00AC0429" w:rsidRDefault="003F3E36" w:rsidP="00C5584C">
            <w:pPr>
              <w:pStyle w:val="libPoem"/>
            </w:pPr>
            <w:r w:rsidRPr="00406F39">
              <w:rPr>
                <w:rtl/>
              </w:rPr>
              <w:t xml:space="preserve">رضيتك من بعدي </w:t>
            </w:r>
            <w:r w:rsidRPr="00406F39">
              <w:rPr>
                <w:rFonts w:hint="cs"/>
                <w:rtl/>
              </w:rPr>
              <w:t>إ</w:t>
            </w:r>
            <w:r w:rsidRPr="00406F39">
              <w:rPr>
                <w:rtl/>
              </w:rPr>
              <w:t>ماما</w:t>
            </w:r>
            <w:r w:rsidR="00347F18">
              <w:rPr>
                <w:rFonts w:hint="cs"/>
                <w:rtl/>
              </w:rPr>
              <w:t>ً</w:t>
            </w:r>
            <w:r w:rsidRPr="00406F39">
              <w:rPr>
                <w:rtl/>
              </w:rPr>
              <w:t xml:space="preserve"> وهاديا))</w:t>
            </w:r>
            <w:r w:rsidRPr="00725071">
              <w:rPr>
                <w:rStyle w:val="libPoemTiniChar0"/>
                <w:rtl/>
              </w:rPr>
              <w:br/>
              <w:t> </w:t>
            </w:r>
          </w:p>
        </w:tc>
      </w:tr>
    </w:tbl>
    <w:p w:rsidR="001321E9" w:rsidRPr="00FC79E5" w:rsidRDefault="001321E9" w:rsidP="00A66425">
      <w:pPr>
        <w:pStyle w:val="libNormal"/>
        <w:rPr>
          <w:rtl/>
          <w:lang w:bidi="ar-IQ"/>
        </w:rPr>
      </w:pPr>
      <w:r w:rsidRPr="00FC79E5">
        <w:rPr>
          <w:rtl/>
          <w:lang w:bidi="ar-IQ"/>
        </w:rPr>
        <w:t>هذا مجمل القول في واقع</w:t>
      </w:r>
      <w:r w:rsidR="003E1DFD">
        <w:rPr>
          <w:rFonts w:hint="cs"/>
          <w:rtl/>
          <w:lang w:bidi="ar-IQ"/>
        </w:rPr>
        <w:t>ة</w:t>
      </w:r>
      <w:r w:rsidRPr="00FC79E5">
        <w:rPr>
          <w:rtl/>
          <w:lang w:bidi="ar-IQ"/>
        </w:rPr>
        <w:t xml:space="preserve"> الغدير وسيوافيك تفصيل </w:t>
      </w:r>
      <w:r w:rsidR="00410491">
        <w:rPr>
          <w:rFonts w:hint="cs"/>
          <w:rtl/>
          <w:lang w:bidi="ar-IQ"/>
        </w:rPr>
        <w:t>أ</w:t>
      </w:r>
      <w:r w:rsidRPr="00FC79E5">
        <w:rPr>
          <w:rtl/>
          <w:lang w:bidi="ar-IQ"/>
        </w:rPr>
        <w:t xml:space="preserve">لفاظها وقد </w:t>
      </w:r>
      <w:r w:rsidR="003E1DFD">
        <w:rPr>
          <w:rFonts w:hint="cs"/>
          <w:rtl/>
          <w:lang w:bidi="ar-IQ"/>
        </w:rPr>
        <w:t>أ</w:t>
      </w:r>
      <w:r w:rsidRPr="00FC79E5">
        <w:rPr>
          <w:rtl/>
          <w:lang w:bidi="ar-IQ"/>
        </w:rPr>
        <w:t>صفقت</w:t>
      </w:r>
      <w:r w:rsidR="000C27BD">
        <w:rPr>
          <w:rtl/>
          <w:lang w:bidi="ar-IQ"/>
        </w:rPr>
        <w:t xml:space="preserve"> الأمّة </w:t>
      </w:r>
      <w:r w:rsidRPr="00FC79E5">
        <w:rPr>
          <w:rtl/>
          <w:lang w:bidi="ar-IQ"/>
        </w:rPr>
        <w:t>على هذا وليست في العالم كل</w:t>
      </w:r>
      <w:r w:rsidR="00410491">
        <w:rPr>
          <w:rFonts w:hint="cs"/>
          <w:rtl/>
          <w:lang w:bidi="ar-IQ"/>
        </w:rPr>
        <w:t>ّ</w:t>
      </w:r>
      <w:r w:rsidRPr="00FC79E5">
        <w:rPr>
          <w:rtl/>
          <w:lang w:bidi="ar-IQ"/>
        </w:rPr>
        <w:t>ه وعلى مستوى البسيط واقعة</w:t>
      </w:r>
      <w:r w:rsidR="003E1DFD">
        <w:rPr>
          <w:rFonts w:hint="cs"/>
          <w:rtl/>
          <w:lang w:bidi="ar-IQ"/>
        </w:rPr>
        <w:t>ٌ</w:t>
      </w:r>
      <w:r w:rsidRPr="00FC79E5">
        <w:rPr>
          <w:rtl/>
          <w:lang w:bidi="ar-IQ"/>
        </w:rPr>
        <w:t xml:space="preserve"> </w:t>
      </w:r>
      <w:r w:rsidR="00410491">
        <w:rPr>
          <w:rFonts w:hint="cs"/>
          <w:rtl/>
          <w:lang w:bidi="ar-IQ"/>
        </w:rPr>
        <w:t>إ</w:t>
      </w:r>
      <w:r w:rsidRPr="00FC79E5">
        <w:rPr>
          <w:rtl/>
          <w:lang w:bidi="ar-IQ"/>
        </w:rPr>
        <w:t>سلامي</w:t>
      </w:r>
      <w:r w:rsidR="00410491">
        <w:rPr>
          <w:rFonts w:hint="cs"/>
          <w:rtl/>
          <w:lang w:bidi="ar-IQ"/>
        </w:rPr>
        <w:t>ّ</w:t>
      </w:r>
      <w:r w:rsidRPr="00FC79E5">
        <w:rPr>
          <w:rtl/>
          <w:lang w:bidi="ar-IQ"/>
        </w:rPr>
        <w:t>ة</w:t>
      </w:r>
      <w:r w:rsidR="003E1DFD">
        <w:rPr>
          <w:rFonts w:hint="cs"/>
          <w:rtl/>
          <w:lang w:bidi="ar-IQ"/>
        </w:rPr>
        <w:t>ٌ</w:t>
      </w:r>
      <w:r w:rsidRPr="00FC79E5">
        <w:rPr>
          <w:rtl/>
          <w:lang w:bidi="ar-IQ"/>
        </w:rPr>
        <w:t xml:space="preserve"> غديري</w:t>
      </w:r>
      <w:r w:rsidR="00410491">
        <w:rPr>
          <w:rFonts w:hint="cs"/>
          <w:rtl/>
          <w:lang w:bidi="ar-IQ"/>
        </w:rPr>
        <w:t>ّ</w:t>
      </w:r>
      <w:r w:rsidRPr="00FC79E5">
        <w:rPr>
          <w:rtl/>
          <w:lang w:bidi="ar-IQ"/>
        </w:rPr>
        <w:t>ة</w:t>
      </w:r>
      <w:r w:rsidR="003E1DFD">
        <w:rPr>
          <w:rFonts w:hint="cs"/>
          <w:rtl/>
          <w:lang w:bidi="ar-IQ"/>
        </w:rPr>
        <w:t>ٌ</w:t>
      </w:r>
      <w:r w:rsidRPr="00FC79E5">
        <w:rPr>
          <w:rtl/>
          <w:lang w:bidi="ar-IQ"/>
        </w:rPr>
        <w:t xml:space="preserve"> غيره، ولو </w:t>
      </w:r>
      <w:r w:rsidR="003E1DFD">
        <w:rPr>
          <w:rFonts w:hint="cs"/>
          <w:rtl/>
          <w:lang w:bidi="ar-IQ"/>
        </w:rPr>
        <w:t>أُ</w:t>
      </w:r>
      <w:r w:rsidRPr="00FC79E5">
        <w:rPr>
          <w:rtl/>
          <w:lang w:bidi="ar-IQ"/>
        </w:rPr>
        <w:t>طلق يوم</w:t>
      </w:r>
      <w:r w:rsidR="000279FB">
        <w:rPr>
          <w:rFonts w:hint="cs"/>
          <w:rtl/>
          <w:lang w:bidi="ar-IQ"/>
        </w:rPr>
        <w:t>ُ</w:t>
      </w:r>
      <w:r w:rsidRPr="00FC79E5">
        <w:rPr>
          <w:rtl/>
          <w:lang w:bidi="ar-IQ"/>
        </w:rPr>
        <w:t xml:space="preserve">ه فلا ينصرف </w:t>
      </w:r>
      <w:r w:rsidR="003E1DFD">
        <w:rPr>
          <w:rFonts w:hint="cs"/>
          <w:rtl/>
          <w:lang w:bidi="ar-IQ"/>
        </w:rPr>
        <w:t>إ</w:t>
      </w:r>
      <w:r w:rsidRPr="00FC79E5">
        <w:rPr>
          <w:rtl/>
          <w:lang w:bidi="ar-IQ"/>
        </w:rPr>
        <w:t>ل</w:t>
      </w:r>
      <w:r w:rsidR="003E1DFD">
        <w:rPr>
          <w:rFonts w:hint="cs"/>
          <w:rtl/>
          <w:lang w:bidi="ar-IQ"/>
        </w:rPr>
        <w:t>ّ</w:t>
      </w:r>
      <w:r w:rsidRPr="00FC79E5">
        <w:rPr>
          <w:rtl/>
          <w:lang w:bidi="ar-IQ"/>
        </w:rPr>
        <w:t xml:space="preserve">ا </w:t>
      </w:r>
      <w:r w:rsidR="00410491">
        <w:rPr>
          <w:rFonts w:hint="cs"/>
          <w:rtl/>
          <w:lang w:bidi="ar-IQ"/>
        </w:rPr>
        <w:t>إ</w:t>
      </w:r>
      <w:r w:rsidRPr="00FC79E5">
        <w:rPr>
          <w:rtl/>
          <w:lang w:bidi="ar-IQ"/>
        </w:rPr>
        <w:t>ليه، و</w:t>
      </w:r>
      <w:r w:rsidR="003E1DFD">
        <w:rPr>
          <w:rFonts w:hint="cs"/>
          <w:rtl/>
          <w:lang w:bidi="ar-IQ"/>
        </w:rPr>
        <w:t>إ</w:t>
      </w:r>
      <w:r w:rsidRPr="00FC79E5">
        <w:rPr>
          <w:rtl/>
          <w:lang w:bidi="ar-IQ"/>
        </w:rPr>
        <w:t>ن قيل محل</w:t>
      </w:r>
      <w:r w:rsidR="003E1DFD">
        <w:rPr>
          <w:rFonts w:hint="cs"/>
          <w:rtl/>
          <w:lang w:bidi="ar-IQ"/>
        </w:rPr>
        <w:t>ّ</w:t>
      </w:r>
      <w:r w:rsidRPr="00FC79E5">
        <w:rPr>
          <w:rtl/>
          <w:lang w:bidi="ar-IQ"/>
        </w:rPr>
        <w:t>ه فهو هذا المحل</w:t>
      </w:r>
      <w:r w:rsidR="003E1DFD">
        <w:rPr>
          <w:rFonts w:hint="cs"/>
          <w:rtl/>
          <w:lang w:bidi="ar-IQ"/>
        </w:rPr>
        <w:t>ّ</w:t>
      </w:r>
      <w:r w:rsidRPr="00FC79E5">
        <w:rPr>
          <w:rtl/>
          <w:lang w:bidi="ar-IQ"/>
        </w:rPr>
        <w:t xml:space="preserve"> المعروف على </w:t>
      </w:r>
      <w:r w:rsidR="003E1DFD">
        <w:rPr>
          <w:rFonts w:hint="cs"/>
          <w:rtl/>
          <w:lang w:bidi="ar-IQ"/>
        </w:rPr>
        <w:t>أ</w:t>
      </w:r>
      <w:r w:rsidRPr="00FC79E5">
        <w:rPr>
          <w:rtl/>
          <w:lang w:bidi="ar-IQ"/>
        </w:rPr>
        <w:t>مم من الجحفة، ولم يعرف</w:t>
      </w:r>
      <w:r w:rsidR="009D45BA">
        <w:rPr>
          <w:rtl/>
          <w:lang w:bidi="ar-IQ"/>
        </w:rPr>
        <w:t xml:space="preserve"> أحد</w:t>
      </w:r>
      <w:r w:rsidR="000279FB">
        <w:rPr>
          <w:rFonts w:hint="cs"/>
          <w:rtl/>
          <w:lang w:bidi="ar-IQ"/>
        </w:rPr>
        <w:t>ٌ</w:t>
      </w:r>
      <w:r w:rsidR="009D45BA">
        <w:rPr>
          <w:rtl/>
          <w:lang w:bidi="ar-IQ"/>
        </w:rPr>
        <w:t xml:space="preserve"> </w:t>
      </w:r>
      <w:r w:rsidRPr="00FC79E5">
        <w:rPr>
          <w:rtl/>
          <w:lang w:bidi="ar-IQ"/>
        </w:rPr>
        <w:t>من البح</w:t>
      </w:r>
      <w:r w:rsidR="003E1DFD">
        <w:rPr>
          <w:rFonts w:hint="cs"/>
          <w:rtl/>
          <w:lang w:bidi="ar-IQ"/>
        </w:rPr>
        <w:t>ّ</w:t>
      </w:r>
      <w:r w:rsidRPr="00FC79E5">
        <w:rPr>
          <w:rtl/>
          <w:lang w:bidi="ar-IQ"/>
        </w:rPr>
        <w:t>اثة والمنق</w:t>
      </w:r>
      <w:r w:rsidR="003E1DFD">
        <w:rPr>
          <w:rFonts w:hint="cs"/>
          <w:rtl/>
          <w:lang w:bidi="ar-IQ"/>
        </w:rPr>
        <w:t>ّ</w:t>
      </w:r>
      <w:r w:rsidRPr="00FC79E5">
        <w:rPr>
          <w:rtl/>
          <w:lang w:bidi="ar-IQ"/>
        </w:rPr>
        <w:t>بين سواه.</w:t>
      </w:r>
    </w:p>
    <w:p w:rsidR="00C266C3" w:rsidRPr="00FC79E5" w:rsidRDefault="001321E9" w:rsidP="00406F39">
      <w:pPr>
        <w:pStyle w:val="libNormal"/>
        <w:rPr>
          <w:rtl/>
          <w:lang w:bidi="ar-IQ"/>
        </w:rPr>
      </w:pPr>
      <w:r w:rsidRPr="00FC79E5">
        <w:rPr>
          <w:rtl/>
          <w:lang w:bidi="ar-IQ"/>
        </w:rPr>
        <w:t>نعم شذ</w:t>
      </w:r>
      <w:r w:rsidR="003E1DFD">
        <w:rPr>
          <w:rFonts w:hint="cs"/>
          <w:rtl/>
          <w:lang w:bidi="ar-IQ"/>
        </w:rPr>
        <w:t>ّ</w:t>
      </w:r>
      <w:r w:rsidRPr="00FC79E5">
        <w:rPr>
          <w:rtl/>
          <w:lang w:bidi="ar-IQ"/>
        </w:rPr>
        <w:t xml:space="preserve"> عنهم</w:t>
      </w:r>
      <w:r w:rsidR="003C2E10">
        <w:rPr>
          <w:rFonts w:hint="cs"/>
          <w:rtl/>
          <w:lang w:bidi="ar-IQ"/>
        </w:rPr>
        <w:t xml:space="preserve"> </w:t>
      </w:r>
      <w:r w:rsidRPr="00FC79E5">
        <w:rPr>
          <w:rtl/>
          <w:lang w:bidi="ar-IQ"/>
        </w:rPr>
        <w:t>(الدكتور ملحم</w:t>
      </w:r>
      <w:r w:rsidR="002D35F0">
        <w:rPr>
          <w:rtl/>
          <w:lang w:bidi="ar-IQ"/>
        </w:rPr>
        <w:t xml:space="preserve"> إبراهيم </w:t>
      </w:r>
      <w:r w:rsidRPr="00FC79E5">
        <w:rPr>
          <w:rtl/>
          <w:lang w:bidi="ar-IQ"/>
        </w:rPr>
        <w:t>ال</w:t>
      </w:r>
      <w:r w:rsidR="003E1DFD">
        <w:rPr>
          <w:rFonts w:hint="cs"/>
          <w:rtl/>
          <w:lang w:bidi="ar-IQ"/>
        </w:rPr>
        <w:t>أ</w:t>
      </w:r>
      <w:r w:rsidRPr="00FC79E5">
        <w:rPr>
          <w:rtl/>
          <w:lang w:bidi="ar-IQ"/>
        </w:rPr>
        <w:t>سود) في تعليقه على ديوان</w:t>
      </w:r>
      <w:r w:rsidR="0086215F">
        <w:rPr>
          <w:rtl/>
          <w:lang w:bidi="ar-IQ"/>
        </w:rPr>
        <w:t xml:space="preserve"> أبي </w:t>
      </w:r>
      <w:r w:rsidRPr="00FC79E5">
        <w:rPr>
          <w:rtl/>
          <w:lang w:bidi="ar-IQ"/>
        </w:rPr>
        <w:t>تم</w:t>
      </w:r>
      <w:r w:rsidR="000279FB">
        <w:rPr>
          <w:rFonts w:hint="cs"/>
          <w:rtl/>
          <w:lang w:bidi="ar-IQ"/>
        </w:rPr>
        <w:t>ّ</w:t>
      </w:r>
      <w:r w:rsidRPr="00FC79E5">
        <w:rPr>
          <w:rtl/>
          <w:lang w:bidi="ar-IQ"/>
        </w:rPr>
        <w:t>ام، ف</w:t>
      </w:r>
      <w:r w:rsidR="003E1DFD">
        <w:rPr>
          <w:rFonts w:hint="cs"/>
          <w:rtl/>
          <w:lang w:bidi="ar-IQ"/>
        </w:rPr>
        <w:t>إ</w:t>
      </w:r>
      <w:r w:rsidRPr="00FC79E5">
        <w:rPr>
          <w:rtl/>
          <w:lang w:bidi="ar-IQ"/>
        </w:rPr>
        <w:t>ن</w:t>
      </w:r>
      <w:r w:rsidR="003E1DFD">
        <w:rPr>
          <w:rFonts w:hint="cs"/>
          <w:rtl/>
          <w:lang w:bidi="ar-IQ"/>
        </w:rPr>
        <w:t>ّ</w:t>
      </w:r>
      <w:r w:rsidRPr="00FC79E5">
        <w:rPr>
          <w:rtl/>
          <w:lang w:bidi="ar-IQ"/>
        </w:rPr>
        <w:t>ه قال: هي واقعة</w:t>
      </w:r>
      <w:r w:rsidR="00CA27CA">
        <w:rPr>
          <w:rFonts w:hint="cs"/>
          <w:rtl/>
          <w:lang w:bidi="ar-IQ"/>
        </w:rPr>
        <w:t>ُ</w:t>
      </w:r>
      <w:r w:rsidRPr="00FC79E5">
        <w:rPr>
          <w:rtl/>
          <w:lang w:bidi="ar-IQ"/>
        </w:rPr>
        <w:t xml:space="preserve"> حرب</w:t>
      </w:r>
      <w:r w:rsidR="000279FB">
        <w:rPr>
          <w:rFonts w:hint="cs"/>
          <w:rtl/>
          <w:lang w:bidi="ar-IQ"/>
        </w:rPr>
        <w:t>ٍ</w:t>
      </w:r>
      <w:r w:rsidRPr="00FC79E5">
        <w:rPr>
          <w:rtl/>
          <w:lang w:bidi="ar-IQ"/>
        </w:rPr>
        <w:t xml:space="preserve"> معروف</w:t>
      </w:r>
      <w:r w:rsidR="003E1DFD">
        <w:rPr>
          <w:rFonts w:hint="cs"/>
          <w:rtl/>
          <w:lang w:bidi="ar-IQ"/>
        </w:rPr>
        <w:t>ة.</w:t>
      </w:r>
    </w:p>
    <w:p w:rsidR="001321E9" w:rsidRPr="00FC79E5" w:rsidRDefault="003E1DFD" w:rsidP="00406F39">
      <w:pPr>
        <w:pStyle w:val="libNormal"/>
        <w:rPr>
          <w:rtl/>
          <w:lang w:bidi="ar-IQ"/>
        </w:rPr>
      </w:pPr>
      <w:r>
        <w:rPr>
          <w:rFonts w:hint="cs"/>
          <w:rtl/>
          <w:lang w:bidi="ar-IQ"/>
        </w:rPr>
        <w:t>أ</w:t>
      </w:r>
      <w:r w:rsidR="001321E9" w:rsidRPr="00FC79E5">
        <w:rPr>
          <w:rtl/>
          <w:lang w:bidi="ar-IQ"/>
        </w:rPr>
        <w:t>خرج محمد كرد علي في كتاب</w:t>
      </w:r>
      <w:r w:rsidR="00C816BB">
        <w:rPr>
          <w:rtl/>
          <w:lang w:bidi="ar-IQ"/>
        </w:rPr>
        <w:t xml:space="preserve"> خطط الشام</w:t>
      </w:r>
      <w:r w:rsidR="00C816BB">
        <w:rPr>
          <w:rFonts w:hint="cs"/>
          <w:rtl/>
          <w:lang w:bidi="ar-IQ"/>
        </w:rPr>
        <w:t>:</w:t>
      </w:r>
      <w:r w:rsidR="00C816BB">
        <w:rPr>
          <w:rtl/>
          <w:lang w:bidi="ar-IQ"/>
        </w:rPr>
        <w:t xml:space="preserve"> </w:t>
      </w:r>
      <w:r w:rsidR="003C2E10">
        <w:rPr>
          <w:rtl/>
          <w:lang w:bidi="ar-IQ"/>
        </w:rPr>
        <w:t xml:space="preserve">ج </w:t>
      </w:r>
      <w:r w:rsidR="003C2E10" w:rsidRPr="00FC79E5">
        <w:rPr>
          <w:rtl/>
          <w:lang w:bidi="ar-IQ"/>
        </w:rPr>
        <w:t>5</w:t>
      </w:r>
      <w:r w:rsidR="001321E9" w:rsidRPr="00FC79E5">
        <w:rPr>
          <w:rtl/>
          <w:lang w:bidi="ar-IQ"/>
        </w:rPr>
        <w:t xml:space="preserve"> ص</w:t>
      </w:r>
      <w:r w:rsidR="003C2E10" w:rsidRPr="00FC79E5">
        <w:rPr>
          <w:rtl/>
          <w:lang w:bidi="ar-IQ"/>
        </w:rPr>
        <w:t xml:space="preserve"> 251 </w:t>
      </w:r>
      <w:r w:rsidR="001321E9" w:rsidRPr="00FC79E5">
        <w:rPr>
          <w:rtl/>
          <w:lang w:bidi="ar-IQ"/>
        </w:rPr>
        <w:t>حديث</w:t>
      </w:r>
      <w:r w:rsidR="0086215F">
        <w:rPr>
          <w:rtl/>
          <w:lang w:bidi="ar-IQ"/>
        </w:rPr>
        <w:t xml:space="preserve"> أبي </w:t>
      </w:r>
      <w:r w:rsidR="001321E9" w:rsidRPr="00FC79E5">
        <w:rPr>
          <w:rtl/>
          <w:lang w:bidi="ar-IQ"/>
        </w:rPr>
        <w:t>هارون العبدي قال:</w:t>
      </w:r>
    </w:p>
    <w:p w:rsidR="001321E9" w:rsidRPr="00FC79E5" w:rsidRDefault="001321E9" w:rsidP="000279FB">
      <w:pPr>
        <w:pStyle w:val="libNormal"/>
        <w:rPr>
          <w:rtl/>
          <w:lang w:bidi="ar-IQ"/>
        </w:rPr>
      </w:pPr>
      <w:r w:rsidRPr="00FC79E5">
        <w:rPr>
          <w:rtl/>
          <w:lang w:bidi="ar-IQ"/>
        </w:rPr>
        <w:t>كنت أرى رأي الخوارج لا أتول</w:t>
      </w:r>
      <w:r w:rsidR="000279FB">
        <w:rPr>
          <w:rFonts w:hint="cs"/>
          <w:rtl/>
          <w:lang w:bidi="ar-IQ"/>
        </w:rPr>
        <w:t>ّ</w:t>
      </w:r>
      <w:r w:rsidRPr="00FC79E5">
        <w:rPr>
          <w:rtl/>
          <w:lang w:bidi="ar-IQ"/>
        </w:rPr>
        <w:t>ى غيرهم حت</w:t>
      </w:r>
      <w:r w:rsidR="00B451B5">
        <w:rPr>
          <w:rFonts w:hint="cs"/>
          <w:rtl/>
          <w:lang w:bidi="ar-IQ"/>
        </w:rPr>
        <w:t>ّ</w:t>
      </w:r>
      <w:r w:rsidRPr="00FC79E5">
        <w:rPr>
          <w:rtl/>
          <w:lang w:bidi="ar-IQ"/>
        </w:rPr>
        <w:t>ى جلست</w:t>
      </w:r>
      <w:r w:rsidR="009E53C7">
        <w:rPr>
          <w:rtl/>
          <w:lang w:bidi="ar-IQ"/>
        </w:rPr>
        <w:t xml:space="preserve"> إلى </w:t>
      </w:r>
      <w:r w:rsidR="0086215F">
        <w:rPr>
          <w:rtl/>
          <w:lang w:bidi="ar-IQ"/>
        </w:rPr>
        <w:t xml:space="preserve">أبي </w:t>
      </w:r>
      <w:r w:rsidRPr="00FC79E5">
        <w:rPr>
          <w:rtl/>
          <w:lang w:bidi="ar-IQ"/>
        </w:rPr>
        <w:t>سعيد الخدري، فسمعته يقول: أمر الناس بخمس فعملوا ب</w:t>
      </w:r>
      <w:r w:rsidR="000279FB">
        <w:rPr>
          <w:rFonts w:hint="cs"/>
          <w:rtl/>
          <w:lang w:bidi="ar-IQ"/>
        </w:rPr>
        <w:t>أ</w:t>
      </w:r>
      <w:r w:rsidRPr="00FC79E5">
        <w:rPr>
          <w:rtl/>
          <w:lang w:bidi="ar-IQ"/>
        </w:rPr>
        <w:t>ربع وتركوا واحدة</w:t>
      </w:r>
      <w:r w:rsidR="000279FB">
        <w:rPr>
          <w:rFonts w:hint="cs"/>
          <w:rtl/>
          <w:lang w:bidi="ar-IQ"/>
        </w:rPr>
        <w:t>.</w:t>
      </w:r>
    </w:p>
    <w:p w:rsidR="001321E9" w:rsidRPr="00FC79E5" w:rsidRDefault="001321E9" w:rsidP="000279FB">
      <w:pPr>
        <w:pStyle w:val="libNormal"/>
        <w:rPr>
          <w:rtl/>
          <w:lang w:bidi="ar-IQ"/>
        </w:rPr>
      </w:pPr>
      <w:r w:rsidRPr="00FC79E5">
        <w:rPr>
          <w:rtl/>
          <w:lang w:bidi="ar-IQ"/>
        </w:rPr>
        <w:t xml:space="preserve">فقال رجل: يا </w:t>
      </w:r>
      <w:r w:rsidR="003E1DFD">
        <w:rPr>
          <w:rFonts w:hint="cs"/>
          <w:rtl/>
          <w:lang w:bidi="ar-IQ"/>
        </w:rPr>
        <w:t>أ</w:t>
      </w:r>
      <w:r w:rsidRPr="00FC79E5">
        <w:rPr>
          <w:rtl/>
          <w:lang w:bidi="ar-IQ"/>
        </w:rPr>
        <w:t>با سعيد ما</w:t>
      </w:r>
      <w:r w:rsidR="005434D8">
        <w:rPr>
          <w:rFonts w:hint="cs"/>
          <w:rtl/>
          <w:lang w:bidi="ar-IQ"/>
        </w:rPr>
        <w:t xml:space="preserve"> </w:t>
      </w:r>
      <w:r w:rsidRPr="00FC79E5">
        <w:rPr>
          <w:rtl/>
          <w:lang w:bidi="ar-IQ"/>
        </w:rPr>
        <w:t>هذه ال</w:t>
      </w:r>
      <w:r w:rsidR="000279FB">
        <w:rPr>
          <w:rFonts w:hint="cs"/>
          <w:rtl/>
          <w:lang w:bidi="ar-IQ"/>
        </w:rPr>
        <w:t>أ</w:t>
      </w:r>
      <w:r w:rsidRPr="00FC79E5">
        <w:rPr>
          <w:rtl/>
          <w:lang w:bidi="ar-IQ"/>
        </w:rPr>
        <w:t>ربعة ال</w:t>
      </w:r>
      <w:r w:rsidR="00171136">
        <w:rPr>
          <w:rFonts w:hint="cs"/>
          <w:rtl/>
        </w:rPr>
        <w:t>ّ</w:t>
      </w:r>
      <w:r w:rsidRPr="00FC79E5">
        <w:rPr>
          <w:rtl/>
          <w:lang w:bidi="ar-IQ"/>
        </w:rPr>
        <w:t>تي عملوا بها؟</w:t>
      </w:r>
    </w:p>
    <w:p w:rsidR="00C266C3" w:rsidRPr="00FC79E5" w:rsidRDefault="001321E9" w:rsidP="00406F39">
      <w:pPr>
        <w:pStyle w:val="libNormal"/>
        <w:rPr>
          <w:rtl/>
          <w:lang w:bidi="ar-IQ"/>
        </w:rPr>
      </w:pPr>
      <w:r w:rsidRPr="00FC79E5">
        <w:rPr>
          <w:rtl/>
          <w:lang w:bidi="ar-IQ"/>
        </w:rPr>
        <w:t>قال: الص</w:t>
      </w:r>
      <w:r w:rsidR="000279FB">
        <w:rPr>
          <w:rFonts w:hint="cs"/>
          <w:rtl/>
          <w:lang w:bidi="ar-IQ"/>
        </w:rPr>
        <w:t>ّ</w:t>
      </w:r>
      <w:r w:rsidRPr="00FC79E5">
        <w:rPr>
          <w:rtl/>
          <w:lang w:bidi="ar-IQ"/>
        </w:rPr>
        <w:t>لاة، والزكاة، والحج</w:t>
      </w:r>
      <w:r w:rsidR="003112D6" w:rsidRPr="00FC79E5">
        <w:rPr>
          <w:rtl/>
          <w:lang w:bidi="ar-IQ"/>
        </w:rPr>
        <w:t>،</w:t>
      </w:r>
      <w:r w:rsidRPr="00FC79E5">
        <w:rPr>
          <w:rtl/>
          <w:lang w:bidi="ar-IQ"/>
        </w:rPr>
        <w:t xml:space="preserve"> والصوم، صوم شهر رمضان</w:t>
      </w:r>
      <w:r w:rsidR="000279FB">
        <w:rPr>
          <w:rFonts w:hint="cs"/>
          <w:rtl/>
          <w:lang w:bidi="ar-IQ"/>
        </w:rPr>
        <w:t>.</w:t>
      </w:r>
    </w:p>
    <w:p w:rsidR="003F3E36" w:rsidRDefault="003F3E36" w:rsidP="003F3E36">
      <w:pPr>
        <w:pStyle w:val="libLine"/>
        <w:rPr>
          <w:rtl/>
        </w:rPr>
      </w:pPr>
      <w:r>
        <w:rPr>
          <w:rFonts w:hint="cs"/>
          <w:rtl/>
        </w:rPr>
        <w:t>____________________</w:t>
      </w:r>
    </w:p>
    <w:p w:rsidR="003F3E36" w:rsidRDefault="003A6BF5" w:rsidP="005434D8">
      <w:pPr>
        <w:pStyle w:val="libFootnote0"/>
        <w:rPr>
          <w:rtl/>
          <w:lang w:bidi="ar-IQ"/>
        </w:rPr>
      </w:pPr>
      <w:r>
        <w:rPr>
          <w:rFonts w:hint="cs"/>
          <w:rtl/>
        </w:rPr>
        <w:t>1</w:t>
      </w:r>
      <w:r w:rsidR="003F3E36" w:rsidRPr="003F3E36">
        <w:rPr>
          <w:rtl/>
        </w:rPr>
        <w:t xml:space="preserve"> - </w:t>
      </w:r>
      <w:r w:rsidR="003F3E36" w:rsidRPr="00100B03">
        <w:rPr>
          <w:rtl/>
          <w:lang w:bidi="ar-IQ"/>
        </w:rPr>
        <w:t xml:space="preserve">هذا من </w:t>
      </w:r>
      <w:r w:rsidR="003F3E36">
        <w:rPr>
          <w:rFonts w:hint="cs"/>
          <w:rtl/>
          <w:lang w:bidi="ar-IQ"/>
        </w:rPr>
        <w:t>أ</w:t>
      </w:r>
      <w:r w:rsidR="003F3E36" w:rsidRPr="00100B03">
        <w:rPr>
          <w:rtl/>
          <w:lang w:bidi="ar-IQ"/>
        </w:rPr>
        <w:t>علام النبو</w:t>
      </w:r>
      <w:r w:rsidR="000279FB">
        <w:rPr>
          <w:rFonts w:hint="cs"/>
          <w:rtl/>
          <w:lang w:bidi="ar-IQ"/>
        </w:rPr>
        <w:t>ّ</w:t>
      </w:r>
      <w:r w:rsidR="003F3E36" w:rsidRPr="00100B03">
        <w:rPr>
          <w:rtl/>
          <w:lang w:bidi="ar-IQ"/>
        </w:rPr>
        <w:t>ة ومن مغي</w:t>
      </w:r>
      <w:r w:rsidR="003F3E36">
        <w:rPr>
          <w:rFonts w:hint="cs"/>
          <w:rtl/>
          <w:lang w:bidi="ar-IQ"/>
        </w:rPr>
        <w:t>ّ</w:t>
      </w:r>
      <w:r w:rsidR="003F3E36" w:rsidRPr="00100B03">
        <w:rPr>
          <w:rtl/>
          <w:lang w:bidi="ar-IQ"/>
        </w:rPr>
        <w:t xml:space="preserve">بات رسول الله، فقد علم </w:t>
      </w:r>
      <w:r w:rsidR="003F3E36">
        <w:rPr>
          <w:rFonts w:hint="cs"/>
          <w:rtl/>
          <w:lang w:bidi="ar-IQ"/>
        </w:rPr>
        <w:t>أ</w:t>
      </w:r>
      <w:r w:rsidR="003F3E36" w:rsidRPr="00100B03">
        <w:rPr>
          <w:rtl/>
          <w:lang w:bidi="ar-IQ"/>
        </w:rPr>
        <w:t>ن</w:t>
      </w:r>
      <w:r w:rsidR="00CA27CA">
        <w:rPr>
          <w:rFonts w:hint="cs"/>
          <w:rtl/>
          <w:lang w:bidi="ar-IQ"/>
        </w:rPr>
        <w:t>ّ</w:t>
      </w:r>
      <w:r w:rsidR="003F3E36" w:rsidRPr="00100B03">
        <w:rPr>
          <w:rtl/>
          <w:lang w:bidi="ar-IQ"/>
        </w:rPr>
        <w:t xml:space="preserve">ه سوف ينحرف عن </w:t>
      </w:r>
      <w:r w:rsidR="003F3E36">
        <w:rPr>
          <w:rFonts w:hint="cs"/>
          <w:rtl/>
          <w:lang w:bidi="ar-IQ"/>
        </w:rPr>
        <w:t>إ</w:t>
      </w:r>
      <w:r w:rsidR="003F3E36" w:rsidRPr="00100B03">
        <w:rPr>
          <w:rtl/>
          <w:lang w:bidi="ar-IQ"/>
        </w:rPr>
        <w:t xml:space="preserve">مام الهدى صلوات الله عليه في </w:t>
      </w:r>
      <w:r w:rsidR="003F3E36">
        <w:rPr>
          <w:rFonts w:hint="cs"/>
          <w:rtl/>
          <w:lang w:bidi="ar-IQ"/>
        </w:rPr>
        <w:t>أ</w:t>
      </w:r>
      <w:r w:rsidR="000279FB">
        <w:rPr>
          <w:rFonts w:hint="cs"/>
          <w:rtl/>
          <w:lang w:bidi="ar-IQ"/>
        </w:rPr>
        <w:t>ُ</w:t>
      </w:r>
      <w:r w:rsidR="003F3E36" w:rsidRPr="00100B03">
        <w:rPr>
          <w:rtl/>
          <w:lang w:bidi="ar-IQ"/>
        </w:rPr>
        <w:t xml:space="preserve">خريات </w:t>
      </w:r>
      <w:r w:rsidR="003F3E36">
        <w:rPr>
          <w:rFonts w:hint="cs"/>
          <w:rtl/>
          <w:lang w:bidi="ar-IQ"/>
        </w:rPr>
        <w:t>أ</w:t>
      </w:r>
      <w:r w:rsidR="003F3E36" w:rsidRPr="00100B03">
        <w:rPr>
          <w:rtl/>
          <w:lang w:bidi="ar-IQ"/>
        </w:rPr>
        <w:t>ي</w:t>
      </w:r>
      <w:r w:rsidR="003F3E36">
        <w:rPr>
          <w:rFonts w:hint="cs"/>
          <w:rtl/>
          <w:lang w:bidi="ar-IQ"/>
        </w:rPr>
        <w:t>ّ</w:t>
      </w:r>
      <w:r w:rsidR="003F3E36" w:rsidRPr="00100B03">
        <w:rPr>
          <w:rtl/>
          <w:lang w:bidi="ar-IQ"/>
        </w:rPr>
        <w:t>امه، فعل</w:t>
      </w:r>
      <w:r w:rsidR="003F3E36">
        <w:rPr>
          <w:rFonts w:hint="cs"/>
          <w:rtl/>
          <w:lang w:bidi="ar-IQ"/>
        </w:rPr>
        <w:t>ّ</w:t>
      </w:r>
      <w:r w:rsidR="003F3E36" w:rsidRPr="00100B03">
        <w:rPr>
          <w:rtl/>
          <w:lang w:bidi="ar-IQ"/>
        </w:rPr>
        <w:t xml:space="preserve">ق دعائه على ظرف </w:t>
      </w:r>
      <w:r w:rsidR="005434D8">
        <w:rPr>
          <w:rFonts w:hint="cs"/>
          <w:rtl/>
          <w:lang w:bidi="ar-IQ"/>
        </w:rPr>
        <w:t>ا</w:t>
      </w:r>
      <w:r w:rsidR="003F3E36" w:rsidRPr="00100B03">
        <w:rPr>
          <w:rtl/>
          <w:lang w:bidi="ar-IQ"/>
        </w:rPr>
        <w:t>ستمراره نصرتهم</w:t>
      </w:r>
      <w:r w:rsidR="003F3E36">
        <w:rPr>
          <w:rFonts w:hint="cs"/>
          <w:rtl/>
          <w:lang w:bidi="ar-IQ"/>
        </w:rPr>
        <w:t>.</w:t>
      </w:r>
    </w:p>
    <w:p w:rsidR="003F3E36" w:rsidRDefault="003F3E36" w:rsidP="003C1BA6">
      <w:pPr>
        <w:pStyle w:val="libPoemTiniChar"/>
        <w:rPr>
          <w:rtl/>
          <w:lang w:bidi="ar-IQ"/>
        </w:rPr>
      </w:pPr>
      <w:r>
        <w:rPr>
          <w:rtl/>
          <w:lang w:bidi="ar-IQ"/>
        </w:rPr>
        <w:br w:type="page"/>
      </w:r>
    </w:p>
    <w:p w:rsidR="001321E9" w:rsidRPr="00FC79E5" w:rsidRDefault="001321E9" w:rsidP="00406F39">
      <w:pPr>
        <w:pStyle w:val="libNormal"/>
        <w:rPr>
          <w:rtl/>
          <w:lang w:bidi="ar-IQ"/>
        </w:rPr>
      </w:pPr>
      <w:r w:rsidRPr="00FC79E5">
        <w:rPr>
          <w:rtl/>
          <w:lang w:bidi="ar-IQ"/>
        </w:rPr>
        <w:lastRenderedPageBreak/>
        <w:t>قال فما الواحدة التي تركوها؟</w:t>
      </w:r>
    </w:p>
    <w:p w:rsidR="001321E9" w:rsidRPr="00FC79E5" w:rsidRDefault="001321E9" w:rsidP="00406F39">
      <w:pPr>
        <w:pStyle w:val="libNormal"/>
        <w:rPr>
          <w:rtl/>
          <w:lang w:bidi="ar-IQ"/>
        </w:rPr>
      </w:pPr>
      <w:r w:rsidRPr="00FC79E5">
        <w:rPr>
          <w:rtl/>
          <w:lang w:bidi="ar-IQ"/>
        </w:rPr>
        <w:t>قال: ولاية علي</w:t>
      </w:r>
      <w:r w:rsidR="003E1DFD">
        <w:rPr>
          <w:rFonts w:hint="cs"/>
          <w:rtl/>
          <w:lang w:bidi="ar-IQ"/>
        </w:rPr>
        <w:t>ّ</w:t>
      </w:r>
      <w:r w:rsidRPr="00FC79E5">
        <w:rPr>
          <w:rtl/>
          <w:lang w:bidi="ar-IQ"/>
        </w:rPr>
        <w:t xml:space="preserve"> بن</w:t>
      </w:r>
      <w:r w:rsidR="0086215F">
        <w:rPr>
          <w:rtl/>
          <w:lang w:bidi="ar-IQ"/>
        </w:rPr>
        <w:t xml:space="preserve"> أبي </w:t>
      </w:r>
      <w:r w:rsidRPr="00FC79E5">
        <w:rPr>
          <w:rtl/>
          <w:lang w:bidi="ar-IQ"/>
        </w:rPr>
        <w:t>طالب</w:t>
      </w:r>
      <w:r w:rsidR="000279FB">
        <w:rPr>
          <w:rFonts w:hint="cs"/>
          <w:rtl/>
          <w:lang w:bidi="ar-IQ"/>
        </w:rPr>
        <w:t>.</w:t>
      </w:r>
    </w:p>
    <w:p w:rsidR="001321E9" w:rsidRPr="00FC79E5" w:rsidRDefault="001321E9" w:rsidP="000279FB">
      <w:pPr>
        <w:pStyle w:val="libNormal"/>
        <w:rPr>
          <w:rtl/>
          <w:lang w:bidi="ar-IQ"/>
        </w:rPr>
      </w:pPr>
      <w:r w:rsidRPr="00FC79E5">
        <w:rPr>
          <w:rtl/>
          <w:lang w:bidi="ar-IQ"/>
        </w:rPr>
        <w:t>قال: و</w:t>
      </w:r>
      <w:r w:rsidR="000279FB">
        <w:rPr>
          <w:rFonts w:hint="cs"/>
          <w:rtl/>
          <w:lang w:bidi="ar-IQ"/>
        </w:rPr>
        <w:t>إ</w:t>
      </w:r>
      <w:r w:rsidRPr="00FC79E5">
        <w:rPr>
          <w:rtl/>
          <w:lang w:bidi="ar-IQ"/>
        </w:rPr>
        <w:t>ن</w:t>
      </w:r>
      <w:r w:rsidR="000279FB">
        <w:rPr>
          <w:rFonts w:hint="cs"/>
          <w:rtl/>
          <w:lang w:bidi="ar-IQ"/>
        </w:rPr>
        <w:t>ّ</w:t>
      </w:r>
      <w:r w:rsidRPr="00FC79E5">
        <w:rPr>
          <w:rtl/>
          <w:lang w:bidi="ar-IQ"/>
        </w:rPr>
        <w:t>ها مفترضة</w:t>
      </w:r>
      <w:r w:rsidR="003E1DFD">
        <w:rPr>
          <w:rFonts w:hint="cs"/>
          <w:rtl/>
          <w:lang w:bidi="ar-IQ"/>
        </w:rPr>
        <w:t>ٌ</w:t>
      </w:r>
      <w:r w:rsidRPr="00FC79E5">
        <w:rPr>
          <w:rtl/>
          <w:lang w:bidi="ar-IQ"/>
        </w:rPr>
        <w:t xml:space="preserve"> معهن</w:t>
      </w:r>
      <w:r w:rsidR="003E1DFD">
        <w:rPr>
          <w:rFonts w:hint="cs"/>
          <w:rtl/>
          <w:lang w:bidi="ar-IQ"/>
        </w:rPr>
        <w:t>َّ</w:t>
      </w:r>
      <w:r w:rsidRPr="00FC79E5">
        <w:rPr>
          <w:rtl/>
          <w:lang w:bidi="ar-IQ"/>
        </w:rPr>
        <w:t>؟</w:t>
      </w:r>
    </w:p>
    <w:p w:rsidR="001321E9" w:rsidRPr="00FC79E5" w:rsidRDefault="001321E9" w:rsidP="00406F39">
      <w:pPr>
        <w:pStyle w:val="libNormal"/>
        <w:rPr>
          <w:rtl/>
          <w:lang w:bidi="ar-IQ"/>
        </w:rPr>
      </w:pPr>
      <w:r w:rsidRPr="00FC79E5">
        <w:rPr>
          <w:rtl/>
          <w:lang w:bidi="ar-IQ"/>
        </w:rPr>
        <w:t>قال</w:t>
      </w:r>
      <w:r w:rsidR="003112D6" w:rsidRPr="00FC79E5">
        <w:rPr>
          <w:rtl/>
          <w:lang w:bidi="ar-IQ"/>
        </w:rPr>
        <w:t>:</w:t>
      </w:r>
      <w:r w:rsidRPr="00FC79E5">
        <w:rPr>
          <w:rtl/>
          <w:lang w:bidi="ar-IQ"/>
        </w:rPr>
        <w:t>نعم</w:t>
      </w:r>
      <w:r w:rsidR="000279FB">
        <w:rPr>
          <w:rFonts w:hint="cs"/>
          <w:rtl/>
          <w:lang w:bidi="ar-IQ"/>
        </w:rPr>
        <w:t>.</w:t>
      </w:r>
    </w:p>
    <w:p w:rsidR="001321E9" w:rsidRPr="00FC79E5" w:rsidRDefault="001321E9" w:rsidP="00406F39">
      <w:pPr>
        <w:pStyle w:val="libNormal"/>
        <w:rPr>
          <w:rtl/>
          <w:lang w:bidi="ar-IQ"/>
        </w:rPr>
      </w:pPr>
      <w:r w:rsidRPr="00FC79E5">
        <w:rPr>
          <w:rtl/>
          <w:lang w:bidi="ar-IQ"/>
        </w:rPr>
        <w:t>قال: فقد كفر الناس..؟</w:t>
      </w:r>
    </w:p>
    <w:p w:rsidR="001321E9" w:rsidRPr="00FC79E5" w:rsidRDefault="001321E9" w:rsidP="00406F39">
      <w:pPr>
        <w:pStyle w:val="libNormal"/>
        <w:rPr>
          <w:rtl/>
          <w:lang w:bidi="ar-IQ"/>
        </w:rPr>
      </w:pPr>
      <w:r w:rsidRPr="00FC79E5">
        <w:rPr>
          <w:rtl/>
          <w:lang w:bidi="ar-IQ"/>
        </w:rPr>
        <w:t>قال</w:t>
      </w:r>
      <w:r w:rsidR="003112D6" w:rsidRPr="00FC79E5">
        <w:rPr>
          <w:rtl/>
          <w:lang w:bidi="ar-IQ"/>
        </w:rPr>
        <w:t>:</w:t>
      </w:r>
      <w:r w:rsidRPr="00FC79E5">
        <w:rPr>
          <w:rtl/>
          <w:lang w:bidi="ar-IQ"/>
        </w:rPr>
        <w:t xml:space="preserve"> فما ذنبي</w:t>
      </w:r>
      <w:r w:rsidR="000279FB">
        <w:rPr>
          <w:rFonts w:hint="cs"/>
          <w:rtl/>
          <w:lang w:bidi="ar-IQ"/>
        </w:rPr>
        <w:t>.</w:t>
      </w:r>
    </w:p>
    <w:p w:rsidR="001321E9" w:rsidRPr="00FC79E5" w:rsidRDefault="001321E9" w:rsidP="00406F39">
      <w:pPr>
        <w:pStyle w:val="libNormal"/>
        <w:rPr>
          <w:rtl/>
          <w:lang w:bidi="ar-IQ"/>
        </w:rPr>
      </w:pPr>
      <w:r w:rsidRPr="00FC79E5">
        <w:rPr>
          <w:rtl/>
          <w:lang w:bidi="ar-IQ"/>
        </w:rPr>
        <w:t>وروى الكليني في الكافي</w:t>
      </w:r>
      <w:r w:rsidR="00F67077">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ص</w:t>
      </w:r>
      <w:r w:rsidR="003C2E10" w:rsidRPr="00FC79E5">
        <w:rPr>
          <w:rtl/>
          <w:lang w:bidi="ar-IQ"/>
        </w:rPr>
        <w:t xml:space="preserve"> 289 </w:t>
      </w:r>
      <w:r w:rsidRPr="00FC79E5">
        <w:rPr>
          <w:rtl/>
          <w:lang w:bidi="ar-IQ"/>
        </w:rPr>
        <w:t>عن الامام محم</w:t>
      </w:r>
      <w:r w:rsidR="003E1DFD">
        <w:rPr>
          <w:rFonts w:hint="cs"/>
          <w:rtl/>
          <w:lang w:bidi="ar-IQ"/>
        </w:rPr>
        <w:t>ّ</w:t>
      </w:r>
      <w:r w:rsidRPr="00FC79E5">
        <w:rPr>
          <w:rtl/>
          <w:lang w:bidi="ar-IQ"/>
        </w:rPr>
        <w:t xml:space="preserve">د الباقر </w:t>
      </w:r>
      <w:r w:rsidR="00C13FE9" w:rsidRPr="00C13FE9">
        <w:rPr>
          <w:rStyle w:val="libAlaemChar"/>
          <w:rtl/>
        </w:rPr>
        <w:t>عليه‌السلام</w:t>
      </w:r>
      <w:r w:rsidRPr="00FC79E5">
        <w:rPr>
          <w:rtl/>
          <w:lang w:bidi="ar-IQ"/>
        </w:rPr>
        <w:t xml:space="preserve"> وفيه، وقال</w:t>
      </w:r>
      <w:r w:rsidR="0007120A">
        <w:rPr>
          <w:rtl/>
          <w:lang w:bidi="ar-IQ"/>
        </w:rPr>
        <w:t xml:space="preserve"> أبو </w:t>
      </w:r>
      <w:r w:rsidRPr="00FC79E5">
        <w:rPr>
          <w:rtl/>
          <w:lang w:bidi="ar-IQ"/>
        </w:rPr>
        <w:t xml:space="preserve">جعفر </w:t>
      </w:r>
      <w:r w:rsidR="00C13FE9" w:rsidRPr="00C13FE9">
        <w:rPr>
          <w:rStyle w:val="libAlaemChar"/>
          <w:rtl/>
        </w:rPr>
        <w:t>عليه‌السلام</w:t>
      </w:r>
      <w:r w:rsidRPr="00FC79E5">
        <w:rPr>
          <w:rtl/>
          <w:lang w:bidi="ar-IQ"/>
        </w:rPr>
        <w:t>:</w:t>
      </w:r>
    </w:p>
    <w:p w:rsidR="001321E9" w:rsidRPr="00CA1393" w:rsidRDefault="00FA610A" w:rsidP="001B05C6">
      <w:pPr>
        <w:pStyle w:val="libNormal"/>
        <w:rPr>
          <w:rStyle w:val="libBold2Char"/>
          <w:rtl/>
        </w:rPr>
      </w:pPr>
      <w:r w:rsidRPr="00FA610A">
        <w:rPr>
          <w:rStyle w:val="libBold2Char"/>
          <w:rFonts w:hint="cs"/>
          <w:rtl/>
        </w:rPr>
        <w:t>[</w:t>
      </w:r>
      <w:r w:rsidR="001321E9" w:rsidRPr="00FA610A">
        <w:rPr>
          <w:rStyle w:val="libBold2Char"/>
          <w:rtl/>
        </w:rPr>
        <w:t>وكانت الفريضة تنزل بعد الفريضة ال</w:t>
      </w:r>
      <w:r w:rsidR="001B05C6" w:rsidRPr="00FA610A">
        <w:rPr>
          <w:rStyle w:val="libBold2Char"/>
          <w:rFonts w:hint="cs"/>
          <w:rtl/>
        </w:rPr>
        <w:t>أ</w:t>
      </w:r>
      <w:r w:rsidR="001321E9" w:rsidRPr="00FA610A">
        <w:rPr>
          <w:rStyle w:val="libBold2Char"/>
          <w:rtl/>
        </w:rPr>
        <w:t>خرى، وكانت الولاية</w:t>
      </w:r>
      <w:r w:rsidR="000279FB" w:rsidRPr="00FA610A">
        <w:rPr>
          <w:rStyle w:val="libBold2Char"/>
          <w:rFonts w:hint="cs"/>
          <w:rtl/>
        </w:rPr>
        <w:t>ُ</w:t>
      </w:r>
      <w:r w:rsidR="001321E9" w:rsidRPr="00FA610A">
        <w:rPr>
          <w:rStyle w:val="libBold2Char"/>
          <w:rtl/>
        </w:rPr>
        <w:t xml:space="preserve"> </w:t>
      </w:r>
      <w:r w:rsidR="003E1DFD" w:rsidRPr="00FA610A">
        <w:rPr>
          <w:rStyle w:val="libBold2Char"/>
          <w:rFonts w:hint="cs"/>
          <w:rtl/>
        </w:rPr>
        <w:t>آ</w:t>
      </w:r>
      <w:r w:rsidR="001321E9" w:rsidRPr="00FA610A">
        <w:rPr>
          <w:rStyle w:val="libBold2Char"/>
          <w:rtl/>
        </w:rPr>
        <w:t>خر الفرائض،</w:t>
      </w:r>
      <w:r w:rsidR="00AC63F8" w:rsidRPr="00FA610A">
        <w:rPr>
          <w:rStyle w:val="libBold2Char"/>
          <w:rtl/>
        </w:rPr>
        <w:t xml:space="preserve"> فأنزل </w:t>
      </w:r>
      <w:r w:rsidR="001321E9" w:rsidRPr="00FA610A">
        <w:rPr>
          <w:rStyle w:val="libBold2Char"/>
          <w:rtl/>
        </w:rPr>
        <w:t>الله عز</w:t>
      </w:r>
      <w:r w:rsidR="000279FB" w:rsidRPr="00FA610A">
        <w:rPr>
          <w:rStyle w:val="libBold2Char"/>
          <w:rFonts w:hint="cs"/>
          <w:rtl/>
        </w:rPr>
        <w:t xml:space="preserve">ّ </w:t>
      </w:r>
      <w:r w:rsidR="001321E9" w:rsidRPr="00FA610A">
        <w:rPr>
          <w:rStyle w:val="libBold2Char"/>
          <w:rtl/>
        </w:rPr>
        <w:t>وجل</w:t>
      </w:r>
      <w:r w:rsidR="001321E9" w:rsidRPr="00CA1393">
        <w:rPr>
          <w:rStyle w:val="libBold2Char"/>
          <w:rtl/>
        </w:rPr>
        <w:t xml:space="preserve">: </w:t>
      </w:r>
      <w:r w:rsidR="001321E9" w:rsidRPr="00CA1393">
        <w:rPr>
          <w:rStyle w:val="libAlaemChar"/>
          <w:rtl/>
        </w:rPr>
        <w:t>(</w:t>
      </w:r>
      <w:r w:rsidR="003A6BF5" w:rsidRPr="00CA1393">
        <w:rPr>
          <w:rStyle w:val="libAieChar"/>
          <w:rtl/>
        </w:rPr>
        <w:t>الْيَوْمَ أَكْمَلْتُ لَكُمْ دِينَكُمْ وَأَتْمَمْتُ عَلَيْكُمْ نِعْمَتِي</w:t>
      </w:r>
      <w:r w:rsidR="001321E9" w:rsidRPr="00CA1393">
        <w:rPr>
          <w:rStyle w:val="libAlaemChar"/>
          <w:rtl/>
        </w:rPr>
        <w:t>)</w:t>
      </w:r>
    </w:p>
    <w:p w:rsidR="001321E9" w:rsidRPr="00FA610A" w:rsidRDefault="001321E9" w:rsidP="00FA610A">
      <w:pPr>
        <w:pStyle w:val="libNormal"/>
        <w:rPr>
          <w:rStyle w:val="libBold2Char"/>
          <w:rtl/>
        </w:rPr>
      </w:pPr>
      <w:r w:rsidRPr="00FC79E5">
        <w:rPr>
          <w:rtl/>
          <w:lang w:bidi="ar-IQ"/>
        </w:rPr>
        <w:t>قال</w:t>
      </w:r>
      <w:r w:rsidR="0007120A">
        <w:rPr>
          <w:rtl/>
          <w:lang w:bidi="ar-IQ"/>
        </w:rPr>
        <w:t xml:space="preserve"> أبو </w:t>
      </w:r>
      <w:r w:rsidRPr="00FC79E5">
        <w:rPr>
          <w:rtl/>
          <w:lang w:bidi="ar-IQ"/>
        </w:rPr>
        <w:t xml:space="preserve">جعفر </w:t>
      </w:r>
      <w:r w:rsidR="00C13FE9" w:rsidRPr="00C13FE9">
        <w:rPr>
          <w:rStyle w:val="libAlaemChar"/>
          <w:rtl/>
        </w:rPr>
        <w:t>عليه‌السلام</w:t>
      </w:r>
      <w:r w:rsidRPr="00FC79E5">
        <w:rPr>
          <w:rtl/>
          <w:lang w:bidi="ar-IQ"/>
        </w:rPr>
        <w:t>:</w:t>
      </w:r>
      <w:r w:rsidR="00914011" w:rsidRPr="00FC79E5">
        <w:rPr>
          <w:rtl/>
          <w:lang w:bidi="ar-IQ"/>
        </w:rPr>
        <w:t xml:space="preserve"> </w:t>
      </w:r>
      <w:r w:rsidRPr="00FA610A">
        <w:rPr>
          <w:rStyle w:val="libBold2Char"/>
          <w:rtl/>
        </w:rPr>
        <w:t>يقول الله عز</w:t>
      </w:r>
      <w:r w:rsidR="000279FB" w:rsidRPr="00FA610A">
        <w:rPr>
          <w:rStyle w:val="libBold2Char"/>
          <w:rFonts w:hint="cs"/>
          <w:rtl/>
        </w:rPr>
        <w:t xml:space="preserve">ّ </w:t>
      </w:r>
      <w:r w:rsidRPr="00FA610A">
        <w:rPr>
          <w:rStyle w:val="libBold2Char"/>
          <w:rtl/>
        </w:rPr>
        <w:t xml:space="preserve">وجل: لا </w:t>
      </w:r>
      <w:r w:rsidR="003E1DFD" w:rsidRPr="00FA610A">
        <w:rPr>
          <w:rStyle w:val="libBold2Char"/>
          <w:rFonts w:hint="cs"/>
          <w:rtl/>
        </w:rPr>
        <w:t>أ</w:t>
      </w:r>
      <w:r w:rsidRPr="00FA610A">
        <w:rPr>
          <w:rStyle w:val="libBold2Char"/>
          <w:rtl/>
        </w:rPr>
        <w:t xml:space="preserve">نزل عليكم بعد هذه فريضة، قد </w:t>
      </w:r>
      <w:r w:rsidR="000279FB" w:rsidRPr="00FA610A">
        <w:rPr>
          <w:rStyle w:val="libBold2Char"/>
          <w:rFonts w:hint="cs"/>
          <w:rtl/>
        </w:rPr>
        <w:t>أ</w:t>
      </w:r>
      <w:r w:rsidRPr="00FA610A">
        <w:rPr>
          <w:rStyle w:val="libBold2Char"/>
          <w:rtl/>
        </w:rPr>
        <w:t>كملت لكم الفرائض</w:t>
      </w:r>
      <w:r w:rsidR="00E15146" w:rsidRPr="00FA610A">
        <w:rPr>
          <w:rStyle w:val="libBold2Char"/>
          <w:rtl/>
        </w:rPr>
        <w:t>]</w:t>
      </w:r>
      <w:r w:rsidR="00914011" w:rsidRPr="00FA610A">
        <w:rPr>
          <w:rStyle w:val="libBold2Char"/>
          <w:rFonts w:hint="cs"/>
          <w:rtl/>
        </w:rPr>
        <w:t>.</w:t>
      </w:r>
    </w:p>
    <w:p w:rsidR="00C266C3" w:rsidRPr="00FA610A" w:rsidRDefault="001321E9" w:rsidP="00406F39">
      <w:pPr>
        <w:pStyle w:val="libNormal"/>
        <w:rPr>
          <w:rStyle w:val="libBold2Char"/>
          <w:rtl/>
        </w:rPr>
      </w:pPr>
      <w:r w:rsidRPr="00FC79E5">
        <w:rPr>
          <w:rtl/>
          <w:lang w:bidi="ar-IQ"/>
        </w:rPr>
        <w:t>وروى الشيخ الكليني في الكافي</w:t>
      </w:r>
      <w:r w:rsidR="00C816BB">
        <w:rPr>
          <w:rFonts w:hint="cs"/>
          <w:rtl/>
          <w:lang w:bidi="ar-IQ"/>
        </w:rPr>
        <w:t>:</w:t>
      </w:r>
      <w:r w:rsidRPr="00FC79E5">
        <w:rPr>
          <w:rtl/>
          <w:lang w:bidi="ar-IQ"/>
        </w:rPr>
        <w:t xml:space="preserve"> ج</w:t>
      </w:r>
      <w:r w:rsidR="003C2E10">
        <w:rPr>
          <w:rFonts w:hint="cs"/>
          <w:rtl/>
          <w:lang w:bidi="ar-IQ"/>
        </w:rPr>
        <w:t xml:space="preserve"> </w:t>
      </w:r>
      <w:r w:rsidRPr="00FC79E5">
        <w:rPr>
          <w:rtl/>
          <w:lang w:bidi="ar-IQ"/>
        </w:rPr>
        <w:t>2</w:t>
      </w:r>
      <w:r w:rsidR="003C2E10">
        <w:rPr>
          <w:rFonts w:hint="cs"/>
          <w:rtl/>
          <w:lang w:bidi="ar-IQ"/>
        </w:rPr>
        <w:t xml:space="preserve"> </w:t>
      </w:r>
      <w:r w:rsidRPr="00FC79E5">
        <w:rPr>
          <w:rtl/>
          <w:lang w:bidi="ar-IQ"/>
        </w:rPr>
        <w:t>ص</w:t>
      </w:r>
      <w:r w:rsidR="003C2E10">
        <w:rPr>
          <w:rFonts w:hint="cs"/>
          <w:rtl/>
          <w:lang w:bidi="ar-IQ"/>
        </w:rPr>
        <w:t xml:space="preserve"> </w:t>
      </w:r>
      <w:r w:rsidRPr="00FC79E5">
        <w:rPr>
          <w:rtl/>
          <w:lang w:bidi="ar-IQ"/>
        </w:rPr>
        <w:t>18 الحديث 3 باب دعائم الاسلام فقد روى عن الامام</w:t>
      </w:r>
      <w:r w:rsidR="0086215F">
        <w:rPr>
          <w:rtl/>
          <w:lang w:bidi="ar-IQ"/>
        </w:rPr>
        <w:t xml:space="preserve"> أبي </w:t>
      </w:r>
      <w:r w:rsidRPr="00FC79E5">
        <w:rPr>
          <w:rtl/>
          <w:lang w:bidi="ar-IQ"/>
        </w:rPr>
        <w:t xml:space="preserve">جعفر محمد الباقر </w:t>
      </w:r>
      <w:r w:rsidR="00C13FE9" w:rsidRPr="00C13FE9">
        <w:rPr>
          <w:rStyle w:val="libAlaemChar"/>
          <w:rtl/>
        </w:rPr>
        <w:t>عليه‌السلام</w:t>
      </w:r>
      <w:r w:rsidRPr="00FC79E5">
        <w:rPr>
          <w:rtl/>
          <w:lang w:bidi="ar-IQ"/>
        </w:rPr>
        <w:t xml:space="preserve"> قال</w:t>
      </w:r>
      <w:r w:rsidR="00FA610A">
        <w:rPr>
          <w:rFonts w:hint="cs"/>
          <w:rtl/>
          <w:lang w:bidi="ar-IQ"/>
        </w:rPr>
        <w:t>:</w:t>
      </w:r>
      <w:r w:rsidRPr="00FC79E5">
        <w:rPr>
          <w:rtl/>
          <w:lang w:bidi="ar-IQ"/>
        </w:rPr>
        <w:t xml:space="preserve"> </w:t>
      </w:r>
      <w:r w:rsidR="00E15146" w:rsidRPr="00FA610A">
        <w:rPr>
          <w:rStyle w:val="libBold2Char"/>
          <w:rtl/>
        </w:rPr>
        <w:t>[</w:t>
      </w:r>
      <w:r w:rsidRPr="00FA610A">
        <w:rPr>
          <w:rStyle w:val="libBold2Char"/>
          <w:rtl/>
        </w:rPr>
        <w:t>بُني الاسلام على خمس</w:t>
      </w:r>
      <w:r w:rsidR="003112D6" w:rsidRPr="00FA610A">
        <w:rPr>
          <w:rStyle w:val="libBold2Char"/>
          <w:rtl/>
        </w:rPr>
        <w:t>:</w:t>
      </w:r>
      <w:r w:rsidRPr="00FA610A">
        <w:rPr>
          <w:rStyle w:val="libBold2Char"/>
          <w:rtl/>
        </w:rPr>
        <w:t xml:space="preserve"> على الص</w:t>
      </w:r>
      <w:r w:rsidR="000279FB" w:rsidRPr="00FA610A">
        <w:rPr>
          <w:rStyle w:val="libBold2Char"/>
          <w:rFonts w:hint="cs"/>
          <w:rtl/>
        </w:rPr>
        <w:t>ّ</w:t>
      </w:r>
      <w:r w:rsidRPr="00FA610A">
        <w:rPr>
          <w:rStyle w:val="libBold2Char"/>
          <w:rtl/>
        </w:rPr>
        <w:t>لاة والزكاة والصوم والحج والولاية</w:t>
      </w:r>
      <w:r w:rsidR="00E15146" w:rsidRPr="00FA610A">
        <w:rPr>
          <w:rStyle w:val="libBold2Char"/>
          <w:rtl/>
        </w:rPr>
        <w:t>]</w:t>
      </w:r>
      <w:r w:rsidR="00914011" w:rsidRPr="00FA610A">
        <w:rPr>
          <w:rStyle w:val="libBold2Char"/>
          <w:rFonts w:hint="cs"/>
          <w:rtl/>
        </w:rPr>
        <w:t>.</w:t>
      </w:r>
    </w:p>
    <w:p w:rsidR="00C266C3" w:rsidRPr="00FC79E5" w:rsidRDefault="001321E9" w:rsidP="000279FB">
      <w:pPr>
        <w:pStyle w:val="libNormal"/>
        <w:rPr>
          <w:rtl/>
          <w:lang w:bidi="ar-IQ"/>
        </w:rPr>
      </w:pPr>
      <w:r w:rsidRPr="00FC79E5">
        <w:rPr>
          <w:rtl/>
          <w:lang w:bidi="ar-IQ"/>
        </w:rPr>
        <w:t xml:space="preserve">وعن علي بن </w:t>
      </w:r>
      <w:r w:rsidR="000279FB">
        <w:rPr>
          <w:rFonts w:hint="cs"/>
          <w:rtl/>
          <w:lang w:bidi="ar-IQ"/>
        </w:rPr>
        <w:t>إ</w:t>
      </w:r>
      <w:r w:rsidRPr="00FC79E5">
        <w:rPr>
          <w:rtl/>
          <w:lang w:bidi="ar-IQ"/>
        </w:rPr>
        <w:t>براهيم، عن صالح بن السندي، عن جعفر بن بشير، عن هارون بن خارجه، عن</w:t>
      </w:r>
      <w:r w:rsidR="0086215F">
        <w:rPr>
          <w:rtl/>
          <w:lang w:bidi="ar-IQ"/>
        </w:rPr>
        <w:t xml:space="preserve"> أبي </w:t>
      </w:r>
      <w:r w:rsidRPr="00FC79E5">
        <w:rPr>
          <w:rtl/>
          <w:lang w:bidi="ar-IQ"/>
        </w:rPr>
        <w:t>بصير، عن</w:t>
      </w:r>
      <w:r w:rsidR="0086215F">
        <w:rPr>
          <w:rtl/>
          <w:lang w:bidi="ar-IQ"/>
        </w:rPr>
        <w:t xml:space="preserve"> أبي </w:t>
      </w:r>
      <w:r w:rsidRPr="00FC79E5">
        <w:rPr>
          <w:rtl/>
          <w:lang w:bidi="ar-IQ"/>
        </w:rPr>
        <w:t xml:space="preserve">جعفر </w:t>
      </w:r>
      <w:r w:rsidR="00C13FE9" w:rsidRPr="00C13FE9">
        <w:rPr>
          <w:rStyle w:val="libAlaemChar"/>
          <w:rtl/>
        </w:rPr>
        <w:t>عليه‌السلام</w:t>
      </w:r>
      <w:r w:rsidRPr="00FC79E5">
        <w:rPr>
          <w:rtl/>
          <w:lang w:bidi="ar-IQ"/>
        </w:rPr>
        <w:t xml:space="preserve"> قال: كنت عنده جالساً فقال له رجل: حدثني عن ولاية علي</w:t>
      </w:r>
      <w:r w:rsidR="000279FB">
        <w:rPr>
          <w:rFonts w:hint="cs"/>
          <w:rtl/>
          <w:lang w:bidi="ar-IQ"/>
        </w:rPr>
        <w:t>ٍّ</w:t>
      </w:r>
      <w:r w:rsidRPr="00FC79E5">
        <w:rPr>
          <w:rtl/>
          <w:lang w:bidi="ar-IQ"/>
        </w:rPr>
        <w:t xml:space="preserve">، </w:t>
      </w:r>
      <w:r w:rsidR="003E1DFD">
        <w:rPr>
          <w:rFonts w:hint="cs"/>
          <w:rtl/>
          <w:lang w:bidi="ar-IQ"/>
        </w:rPr>
        <w:t>أ</w:t>
      </w:r>
      <w:r w:rsidRPr="00FC79E5">
        <w:rPr>
          <w:rtl/>
          <w:lang w:bidi="ar-IQ"/>
        </w:rPr>
        <w:t xml:space="preserve">من الله </w:t>
      </w:r>
      <w:r w:rsidR="003E1DFD">
        <w:rPr>
          <w:rFonts w:hint="cs"/>
          <w:rtl/>
          <w:lang w:bidi="ar-IQ"/>
        </w:rPr>
        <w:t>أ</w:t>
      </w:r>
      <w:r w:rsidRPr="00FC79E5">
        <w:rPr>
          <w:rtl/>
          <w:lang w:bidi="ar-IQ"/>
        </w:rPr>
        <w:t>و من رسوله؟</w:t>
      </w:r>
    </w:p>
    <w:p w:rsidR="001321E9" w:rsidRPr="00FA610A" w:rsidRDefault="001321E9" w:rsidP="005434D8">
      <w:pPr>
        <w:pStyle w:val="libNormal"/>
        <w:rPr>
          <w:rStyle w:val="libBold2Char"/>
          <w:rtl/>
        </w:rPr>
      </w:pPr>
      <w:r w:rsidRPr="00FC79E5">
        <w:rPr>
          <w:rtl/>
          <w:lang w:bidi="ar-IQ"/>
        </w:rPr>
        <w:t>فغضب ثم</w:t>
      </w:r>
      <w:r w:rsidR="00171136">
        <w:rPr>
          <w:rFonts w:hint="cs"/>
          <w:rtl/>
          <w:lang w:bidi="ar-IQ"/>
        </w:rPr>
        <w:t>ّ</w:t>
      </w:r>
      <w:r w:rsidRPr="00FC79E5">
        <w:rPr>
          <w:rtl/>
          <w:lang w:bidi="ar-IQ"/>
        </w:rPr>
        <w:t xml:space="preserve"> قال:</w:t>
      </w:r>
      <w:r w:rsidR="005434D8">
        <w:rPr>
          <w:rFonts w:hint="cs"/>
          <w:rtl/>
          <w:lang w:bidi="ar-IQ"/>
        </w:rPr>
        <w:t xml:space="preserve"> </w:t>
      </w:r>
      <w:r w:rsidR="00E15146" w:rsidRPr="00FA610A">
        <w:rPr>
          <w:rStyle w:val="libBold2Char"/>
          <w:rtl/>
        </w:rPr>
        <w:t>[</w:t>
      </w:r>
      <w:r w:rsidRPr="00FA610A">
        <w:rPr>
          <w:rStyle w:val="libBold2Char"/>
          <w:rtl/>
        </w:rPr>
        <w:t>ويحك كان رسول</w:t>
      </w:r>
      <w:r w:rsidRPr="00FA610A">
        <w:rPr>
          <w:rStyle w:val="libBold2Char"/>
          <w:rFonts w:hint="cs"/>
          <w:rtl/>
        </w:rPr>
        <w:t xml:space="preserve"> </w:t>
      </w:r>
      <w:r w:rsidRPr="00FA610A">
        <w:rPr>
          <w:rStyle w:val="libBold2Char"/>
          <w:rtl/>
        </w:rPr>
        <w:t xml:space="preserve">الله </w:t>
      </w:r>
      <w:r w:rsidR="00BB6262">
        <w:rPr>
          <w:rtl/>
        </w:rPr>
        <w:t>صلى الله عليه وآله</w:t>
      </w:r>
      <w:r w:rsidR="009C7FA7" w:rsidRPr="00FA610A">
        <w:rPr>
          <w:rStyle w:val="libBold2Char"/>
          <w:rtl/>
        </w:rPr>
        <w:t xml:space="preserve"> </w:t>
      </w:r>
      <w:r w:rsidR="003E1DFD" w:rsidRPr="00FA610A">
        <w:rPr>
          <w:rStyle w:val="libBold2Char"/>
          <w:rFonts w:hint="cs"/>
          <w:rtl/>
        </w:rPr>
        <w:t>أ</w:t>
      </w:r>
      <w:r w:rsidRPr="00FA610A">
        <w:rPr>
          <w:rStyle w:val="libBold2Char"/>
          <w:rtl/>
        </w:rPr>
        <w:t xml:space="preserve">خوف(لله) من </w:t>
      </w:r>
      <w:r w:rsidR="003E1DFD" w:rsidRPr="00FA610A">
        <w:rPr>
          <w:rStyle w:val="libBold2Char"/>
          <w:rFonts w:hint="cs"/>
          <w:rtl/>
        </w:rPr>
        <w:t>أ</w:t>
      </w:r>
      <w:r w:rsidRPr="00FA610A">
        <w:rPr>
          <w:rStyle w:val="libBold2Char"/>
          <w:rtl/>
        </w:rPr>
        <w:t>ن يقول ما لم ي</w:t>
      </w:r>
      <w:r w:rsidR="003E1DFD" w:rsidRPr="00FA610A">
        <w:rPr>
          <w:rStyle w:val="libBold2Char"/>
          <w:rFonts w:hint="cs"/>
          <w:rtl/>
        </w:rPr>
        <w:t>أ</w:t>
      </w:r>
      <w:r w:rsidRPr="00FA610A">
        <w:rPr>
          <w:rStyle w:val="libBold2Char"/>
          <w:rtl/>
        </w:rPr>
        <w:t>مره به الله، بل افترضه الله، كما افترض الصلاة والزكاة والصوم والحج</w:t>
      </w:r>
      <w:r w:rsidR="00E15146" w:rsidRPr="00FA610A">
        <w:rPr>
          <w:rStyle w:val="libBold2Char"/>
          <w:rtl/>
        </w:rPr>
        <w:t>]</w:t>
      </w:r>
      <w:r w:rsidR="00914011" w:rsidRPr="00FA610A">
        <w:rPr>
          <w:rStyle w:val="libBold2Char"/>
          <w:rFonts w:hint="cs"/>
          <w:rtl/>
        </w:rPr>
        <w:t>.</w:t>
      </w:r>
    </w:p>
    <w:p w:rsidR="001321E9" w:rsidRPr="00FC79E5" w:rsidRDefault="001321E9" w:rsidP="00C816BB">
      <w:pPr>
        <w:pStyle w:val="libNormal"/>
        <w:rPr>
          <w:rtl/>
          <w:lang w:bidi="ar-IQ"/>
        </w:rPr>
      </w:pPr>
      <w:r w:rsidRPr="00FC79E5">
        <w:rPr>
          <w:rtl/>
          <w:lang w:bidi="ar-IQ"/>
        </w:rPr>
        <w:t>وروى</w:t>
      </w:r>
      <w:r w:rsidR="005434D8">
        <w:rPr>
          <w:rFonts w:hint="cs"/>
          <w:rtl/>
          <w:lang w:bidi="ar-IQ"/>
        </w:rPr>
        <w:t xml:space="preserve"> في</w:t>
      </w:r>
      <w:r w:rsidRPr="00FC79E5">
        <w:rPr>
          <w:rtl/>
          <w:lang w:bidi="ar-IQ"/>
        </w:rPr>
        <w:t xml:space="preserve"> الكافي</w:t>
      </w:r>
      <w:r w:rsidR="00C816BB">
        <w:rPr>
          <w:rFonts w:hint="cs"/>
          <w:rtl/>
          <w:lang w:bidi="ar-IQ"/>
        </w:rPr>
        <w:t>:</w:t>
      </w:r>
      <w:r w:rsidRPr="00FC79E5">
        <w:rPr>
          <w:rtl/>
          <w:lang w:bidi="ar-IQ"/>
        </w:rPr>
        <w:t xml:space="preserve"> </w:t>
      </w:r>
      <w:r w:rsidR="003C2E10">
        <w:rPr>
          <w:rtl/>
          <w:lang w:bidi="ar-IQ"/>
        </w:rPr>
        <w:t xml:space="preserve">ج </w:t>
      </w:r>
      <w:r w:rsidR="003C2E10" w:rsidRPr="00FC79E5">
        <w:rPr>
          <w:rtl/>
          <w:lang w:bidi="ar-IQ"/>
        </w:rPr>
        <w:t>1</w:t>
      </w:r>
      <w:r w:rsidRPr="00FC79E5">
        <w:rPr>
          <w:rtl/>
          <w:lang w:bidi="ar-IQ"/>
        </w:rPr>
        <w:t xml:space="preserve"> ص</w:t>
      </w:r>
      <w:r w:rsidR="003112D6" w:rsidRPr="00FC79E5">
        <w:rPr>
          <w:rtl/>
          <w:lang w:bidi="ar-IQ"/>
        </w:rPr>
        <w:t xml:space="preserve"> </w:t>
      </w:r>
      <w:r w:rsidRPr="00FC79E5">
        <w:rPr>
          <w:rtl/>
          <w:lang w:bidi="ar-IQ"/>
        </w:rPr>
        <w:t>198</w:t>
      </w:r>
    </w:p>
    <w:p w:rsidR="003A6BF5" w:rsidRDefault="003A6BF5" w:rsidP="003C1BA6">
      <w:pPr>
        <w:pStyle w:val="libPoemTiniChar"/>
        <w:rPr>
          <w:rtl/>
          <w:lang w:bidi="ar-IQ"/>
        </w:rPr>
      </w:pPr>
      <w:r>
        <w:rPr>
          <w:rtl/>
          <w:lang w:bidi="ar-IQ"/>
        </w:rPr>
        <w:br w:type="page"/>
      </w:r>
    </w:p>
    <w:p w:rsidR="001321E9" w:rsidRPr="00FC79E5" w:rsidRDefault="000279FB" w:rsidP="00406F39">
      <w:pPr>
        <w:pStyle w:val="libNormal"/>
        <w:rPr>
          <w:rtl/>
          <w:lang w:bidi="ar-IQ"/>
        </w:rPr>
      </w:pPr>
      <w:r>
        <w:rPr>
          <w:rFonts w:hint="cs"/>
          <w:rtl/>
          <w:lang w:bidi="ar-IQ"/>
        </w:rPr>
        <w:lastRenderedPageBreak/>
        <w:t>أ</w:t>
      </w:r>
      <w:r w:rsidR="001321E9" w:rsidRPr="00FC79E5">
        <w:rPr>
          <w:rtl/>
          <w:lang w:bidi="ar-IQ"/>
        </w:rPr>
        <w:t>بو محمد القاسم بن العلاء رحمه الله، رفعه عن عبد العزيز بن مسلم، قال: كن</w:t>
      </w:r>
      <w:r w:rsidR="003E1DFD">
        <w:rPr>
          <w:rFonts w:hint="cs"/>
          <w:rtl/>
          <w:lang w:bidi="ar-IQ"/>
        </w:rPr>
        <w:t>ّ</w:t>
      </w:r>
      <w:r w:rsidR="001321E9" w:rsidRPr="00FC79E5">
        <w:rPr>
          <w:rtl/>
          <w:lang w:bidi="ar-IQ"/>
        </w:rPr>
        <w:t xml:space="preserve">ا مع الرضا </w:t>
      </w:r>
      <w:r w:rsidR="00C13FE9" w:rsidRPr="00C13FE9">
        <w:rPr>
          <w:rStyle w:val="libAlaemChar"/>
          <w:rtl/>
        </w:rPr>
        <w:t>عليه‌السلام</w:t>
      </w:r>
      <w:r w:rsidR="001321E9" w:rsidRPr="00FC79E5">
        <w:rPr>
          <w:rtl/>
          <w:lang w:bidi="ar-IQ"/>
        </w:rPr>
        <w:t xml:space="preserve"> بم</w:t>
      </w:r>
      <w:r>
        <w:rPr>
          <w:rFonts w:hint="cs"/>
          <w:rtl/>
          <w:lang w:bidi="ar-IQ"/>
        </w:rPr>
        <w:t>َ</w:t>
      </w:r>
      <w:r w:rsidR="001321E9" w:rsidRPr="00FC79E5">
        <w:rPr>
          <w:rtl/>
          <w:lang w:bidi="ar-IQ"/>
        </w:rPr>
        <w:t>رو، فاجتمعنا في الجامع يوم الجمعة في بدء مقدمنا، ف</w:t>
      </w:r>
      <w:r w:rsidR="003E1DFD">
        <w:rPr>
          <w:rFonts w:hint="cs"/>
          <w:rtl/>
          <w:lang w:bidi="ar-IQ"/>
        </w:rPr>
        <w:t>أ</w:t>
      </w:r>
      <w:r w:rsidR="001321E9" w:rsidRPr="00FC79E5">
        <w:rPr>
          <w:rtl/>
          <w:lang w:bidi="ar-IQ"/>
        </w:rPr>
        <w:t xml:space="preserve">داروا </w:t>
      </w:r>
      <w:r w:rsidR="003E1DFD">
        <w:rPr>
          <w:rFonts w:hint="cs"/>
          <w:rtl/>
          <w:lang w:bidi="ar-IQ"/>
        </w:rPr>
        <w:t>أ</w:t>
      </w:r>
      <w:r w:rsidR="001321E9" w:rsidRPr="00FC79E5">
        <w:rPr>
          <w:rtl/>
          <w:lang w:bidi="ar-IQ"/>
        </w:rPr>
        <w:t>مر ال</w:t>
      </w:r>
      <w:r w:rsidR="003E1DFD">
        <w:rPr>
          <w:rFonts w:hint="cs"/>
          <w:rtl/>
          <w:lang w:bidi="ar-IQ"/>
        </w:rPr>
        <w:t>إ</w:t>
      </w:r>
      <w:r w:rsidR="001321E9" w:rsidRPr="00FC79E5">
        <w:rPr>
          <w:rtl/>
          <w:lang w:bidi="ar-IQ"/>
        </w:rPr>
        <w:t>مامة، وذكروا كثرة اختلاف الناس فيها، فدخلت على سيدي</w:t>
      </w:r>
      <w:r w:rsidR="005434D8">
        <w:rPr>
          <w:rFonts w:hint="cs"/>
          <w:rtl/>
          <w:lang w:bidi="ar-IQ"/>
        </w:rPr>
        <w:t xml:space="preserve"> </w:t>
      </w:r>
      <w:r w:rsidR="001321E9" w:rsidRPr="00FC79E5">
        <w:rPr>
          <w:rtl/>
          <w:lang w:bidi="ar-IQ"/>
        </w:rPr>
        <w:t xml:space="preserve">(الرضا) </w:t>
      </w:r>
      <w:r w:rsidR="00C13FE9" w:rsidRPr="00C13FE9">
        <w:rPr>
          <w:rStyle w:val="libAlaemChar"/>
          <w:rtl/>
        </w:rPr>
        <w:t>عليه‌السلام</w:t>
      </w:r>
      <w:r w:rsidR="001321E9" w:rsidRPr="00FC79E5">
        <w:rPr>
          <w:rtl/>
          <w:lang w:bidi="ar-IQ"/>
        </w:rPr>
        <w:t xml:space="preserve"> فاعلمته خوض الناس فيه، فتبس</w:t>
      </w:r>
      <w:r w:rsidR="003E1DFD">
        <w:rPr>
          <w:rFonts w:hint="cs"/>
          <w:rtl/>
          <w:lang w:bidi="ar-IQ"/>
        </w:rPr>
        <w:t>َّ</w:t>
      </w:r>
      <w:r w:rsidR="001321E9" w:rsidRPr="00FC79E5">
        <w:rPr>
          <w:rtl/>
          <w:lang w:bidi="ar-IQ"/>
        </w:rPr>
        <w:t xml:space="preserve">م </w:t>
      </w:r>
      <w:r w:rsidR="00C13FE9" w:rsidRPr="00C13FE9">
        <w:rPr>
          <w:rStyle w:val="libAlaemChar"/>
          <w:rtl/>
        </w:rPr>
        <w:t>عليه‌السلام</w:t>
      </w:r>
      <w:r w:rsidR="001321E9" w:rsidRPr="00FC79E5">
        <w:rPr>
          <w:rtl/>
          <w:lang w:bidi="ar-IQ"/>
        </w:rPr>
        <w:t xml:space="preserve"> ثم</w:t>
      </w:r>
      <w:r w:rsidR="000F7E87">
        <w:rPr>
          <w:rFonts w:hint="cs"/>
          <w:rtl/>
          <w:lang w:bidi="ar-IQ"/>
        </w:rPr>
        <w:t>ّ</w:t>
      </w:r>
      <w:r w:rsidR="001321E9" w:rsidRPr="00FC79E5">
        <w:rPr>
          <w:rtl/>
          <w:lang w:bidi="ar-IQ"/>
        </w:rPr>
        <w:t xml:space="preserve"> قال:</w:t>
      </w:r>
    </w:p>
    <w:p w:rsidR="001321E9" w:rsidRPr="00C003E7" w:rsidRDefault="00FB2AC7" w:rsidP="00F6111A">
      <w:pPr>
        <w:pStyle w:val="libNormal"/>
        <w:rPr>
          <w:rtl/>
        </w:rPr>
      </w:pPr>
      <w:r>
        <w:rPr>
          <w:rFonts w:hint="cs"/>
          <w:rtl/>
        </w:rPr>
        <w:t>[</w:t>
      </w:r>
      <w:r w:rsidR="001321E9" w:rsidRPr="00F6111A">
        <w:rPr>
          <w:rStyle w:val="libBold2Char"/>
          <w:rtl/>
        </w:rPr>
        <w:t>يا</w:t>
      </w:r>
      <w:r w:rsidR="000D769E" w:rsidRPr="00F6111A">
        <w:rPr>
          <w:rStyle w:val="libBold2Char"/>
          <w:rFonts w:hint="cs"/>
          <w:rtl/>
        </w:rPr>
        <w:t xml:space="preserve"> </w:t>
      </w:r>
      <w:r w:rsidR="001321E9" w:rsidRPr="00F6111A">
        <w:rPr>
          <w:rStyle w:val="libBold2Char"/>
          <w:rtl/>
        </w:rPr>
        <w:t xml:space="preserve">عبد العزيز جهل القوم وخدعوا عن </w:t>
      </w:r>
      <w:r w:rsidR="003E1DFD" w:rsidRPr="00F6111A">
        <w:rPr>
          <w:rStyle w:val="libBold2Char"/>
          <w:rFonts w:hint="cs"/>
          <w:rtl/>
        </w:rPr>
        <w:t>آ</w:t>
      </w:r>
      <w:r w:rsidR="001321E9" w:rsidRPr="00F6111A">
        <w:rPr>
          <w:rStyle w:val="libBold2Char"/>
          <w:rtl/>
        </w:rPr>
        <w:t xml:space="preserve">رائهم، </w:t>
      </w:r>
      <w:r w:rsidR="003E1DFD" w:rsidRPr="00F6111A">
        <w:rPr>
          <w:rStyle w:val="libBold2Char"/>
          <w:rFonts w:hint="cs"/>
          <w:rtl/>
        </w:rPr>
        <w:t>إ</w:t>
      </w:r>
      <w:r w:rsidR="001321E9" w:rsidRPr="00F6111A">
        <w:rPr>
          <w:rStyle w:val="libBold2Char"/>
          <w:rtl/>
        </w:rPr>
        <w:t>ن</w:t>
      </w:r>
      <w:r w:rsidR="003E1DFD" w:rsidRPr="00F6111A">
        <w:rPr>
          <w:rStyle w:val="libBold2Char"/>
          <w:rFonts w:hint="cs"/>
          <w:rtl/>
        </w:rPr>
        <w:t>ّ</w:t>
      </w:r>
      <w:r w:rsidR="001321E9" w:rsidRPr="00F6111A">
        <w:rPr>
          <w:rStyle w:val="libBold2Char"/>
          <w:rtl/>
        </w:rPr>
        <w:t xml:space="preserve"> الله</w:t>
      </w:r>
      <w:r w:rsidR="000279FB" w:rsidRPr="00F6111A">
        <w:rPr>
          <w:rStyle w:val="libBold2Char"/>
          <w:rtl/>
        </w:rPr>
        <w:t xml:space="preserve"> عزّ وجلّ </w:t>
      </w:r>
      <w:r w:rsidR="001321E9" w:rsidRPr="00F6111A">
        <w:rPr>
          <w:rStyle w:val="libBold2Char"/>
          <w:rtl/>
        </w:rPr>
        <w:t>لم يقبض نبي</w:t>
      </w:r>
      <w:r w:rsidR="003E1DFD" w:rsidRPr="00F6111A">
        <w:rPr>
          <w:rStyle w:val="libBold2Char"/>
          <w:rFonts w:hint="cs"/>
          <w:rtl/>
        </w:rPr>
        <w:t>ّ</w:t>
      </w:r>
      <w:r w:rsidR="001321E9" w:rsidRPr="00F6111A">
        <w:rPr>
          <w:rStyle w:val="libBold2Char"/>
          <w:rtl/>
        </w:rPr>
        <w:t xml:space="preserve">ه </w:t>
      </w:r>
      <w:r w:rsidR="00BB6262" w:rsidRPr="00F6111A">
        <w:rPr>
          <w:rStyle w:val="libBold2Char"/>
          <w:rtl/>
        </w:rPr>
        <w:t>صلى الله عليه وآله</w:t>
      </w:r>
      <w:r w:rsidR="009C7FA7" w:rsidRPr="00F6111A">
        <w:rPr>
          <w:rStyle w:val="libBold2Char"/>
          <w:rtl/>
        </w:rPr>
        <w:t xml:space="preserve"> </w:t>
      </w:r>
      <w:r w:rsidR="001321E9" w:rsidRPr="00F6111A">
        <w:rPr>
          <w:rStyle w:val="libBold2Char"/>
          <w:rtl/>
        </w:rPr>
        <w:t>حت</w:t>
      </w:r>
      <w:r w:rsidRPr="00F6111A">
        <w:rPr>
          <w:rStyle w:val="libBold2Char"/>
          <w:rFonts w:hint="cs"/>
          <w:rtl/>
        </w:rPr>
        <w:t>ّ</w:t>
      </w:r>
      <w:r w:rsidR="001321E9" w:rsidRPr="00F6111A">
        <w:rPr>
          <w:rStyle w:val="libBold2Char"/>
          <w:rtl/>
        </w:rPr>
        <w:t xml:space="preserve">ى </w:t>
      </w:r>
      <w:r w:rsidR="00CA27CA" w:rsidRPr="00F6111A">
        <w:rPr>
          <w:rStyle w:val="libBold2Char"/>
          <w:rFonts w:hint="cs"/>
          <w:rtl/>
        </w:rPr>
        <w:t>أ</w:t>
      </w:r>
      <w:r w:rsidR="001321E9" w:rsidRPr="00F6111A">
        <w:rPr>
          <w:rStyle w:val="libBold2Char"/>
          <w:rtl/>
        </w:rPr>
        <w:t>كمل له الدين، و</w:t>
      </w:r>
      <w:r w:rsidR="003E1DFD" w:rsidRPr="00F6111A">
        <w:rPr>
          <w:rStyle w:val="libBold2Char"/>
          <w:rFonts w:hint="cs"/>
          <w:rtl/>
        </w:rPr>
        <w:t>أ</w:t>
      </w:r>
      <w:r w:rsidR="001321E9" w:rsidRPr="00F6111A">
        <w:rPr>
          <w:rStyle w:val="libBold2Char"/>
          <w:rtl/>
        </w:rPr>
        <w:t>نزل عليه</w:t>
      </w:r>
      <w:r w:rsidR="00F85F95" w:rsidRPr="00F6111A">
        <w:rPr>
          <w:rStyle w:val="libBold2Char"/>
          <w:rtl/>
        </w:rPr>
        <w:t xml:space="preserve"> القرآن</w:t>
      </w:r>
      <w:r w:rsidR="003C2E10" w:rsidRPr="00F6111A">
        <w:rPr>
          <w:rStyle w:val="libBold2Char"/>
          <w:rtl/>
        </w:rPr>
        <w:t xml:space="preserve"> </w:t>
      </w:r>
      <w:r w:rsidR="001321E9" w:rsidRPr="00F6111A">
        <w:rPr>
          <w:rStyle w:val="libBold2Char"/>
          <w:rtl/>
        </w:rPr>
        <w:t>تبيان كل شي، بي</w:t>
      </w:r>
      <w:r w:rsidR="003E1DFD" w:rsidRPr="00F6111A">
        <w:rPr>
          <w:rStyle w:val="libBold2Char"/>
          <w:rFonts w:hint="cs"/>
          <w:rtl/>
        </w:rPr>
        <w:t>ّ</w:t>
      </w:r>
      <w:r w:rsidR="001321E9" w:rsidRPr="00F6111A">
        <w:rPr>
          <w:rStyle w:val="libBold2Char"/>
          <w:rtl/>
        </w:rPr>
        <w:t>ن فيه الحلال والحرام والحدود والاحكام، وجميع ما</w:t>
      </w:r>
      <w:r w:rsidR="005434D8" w:rsidRPr="00F6111A">
        <w:rPr>
          <w:rStyle w:val="libBold2Char"/>
          <w:rFonts w:hint="cs"/>
          <w:rtl/>
        </w:rPr>
        <w:t xml:space="preserve"> </w:t>
      </w:r>
      <w:r w:rsidR="001321E9" w:rsidRPr="00F6111A">
        <w:rPr>
          <w:rStyle w:val="libBold2Char"/>
          <w:rtl/>
        </w:rPr>
        <w:t>يحتاج</w:t>
      </w:r>
      <w:r w:rsidR="00F22721" w:rsidRPr="00F6111A">
        <w:rPr>
          <w:rStyle w:val="libBold2Char"/>
          <w:rtl/>
        </w:rPr>
        <w:t xml:space="preserve"> إليه </w:t>
      </w:r>
      <w:r w:rsidR="001321E9" w:rsidRPr="00F6111A">
        <w:rPr>
          <w:rStyle w:val="libBold2Char"/>
          <w:rtl/>
        </w:rPr>
        <w:t>الناس كملاً، فقال عز</w:t>
      </w:r>
      <w:r w:rsidR="000279FB" w:rsidRPr="00F6111A">
        <w:rPr>
          <w:rStyle w:val="libBold2Char"/>
          <w:rFonts w:hint="cs"/>
          <w:rtl/>
        </w:rPr>
        <w:t xml:space="preserve">ّ </w:t>
      </w:r>
      <w:r w:rsidR="001321E9" w:rsidRPr="00F6111A">
        <w:rPr>
          <w:rStyle w:val="libBold2Char"/>
          <w:rtl/>
        </w:rPr>
        <w:t>وجل</w:t>
      </w:r>
      <w:r w:rsidR="000279FB" w:rsidRPr="00F6111A">
        <w:rPr>
          <w:rStyle w:val="libBold2Char"/>
          <w:rFonts w:hint="cs"/>
          <w:rtl/>
        </w:rPr>
        <w:t>ّ</w:t>
      </w:r>
      <w:r w:rsidR="001321E9" w:rsidRPr="00F6111A">
        <w:rPr>
          <w:rtl/>
        </w:rPr>
        <w:t>:</w:t>
      </w:r>
      <w:r w:rsidR="00F6111A">
        <w:rPr>
          <w:rFonts w:hint="cs"/>
          <w:rtl/>
        </w:rPr>
        <w:t xml:space="preserve"> </w:t>
      </w:r>
      <w:r w:rsidR="00BE47EB" w:rsidRPr="00BB6262">
        <w:rPr>
          <w:rStyle w:val="libAlaemChar"/>
          <w:rtl/>
        </w:rPr>
        <w:t>(</w:t>
      </w:r>
      <w:r w:rsidR="003A6BF5" w:rsidRPr="00BB6262">
        <w:rPr>
          <w:rStyle w:val="libAieChar"/>
          <w:rtl/>
        </w:rPr>
        <w:t>مَّا فَرَّ‌طْنَا فِي الْكِتَابِ مِن شَيْءٍ</w:t>
      </w:r>
      <w:r w:rsidR="001321E9" w:rsidRPr="00BB6262">
        <w:rPr>
          <w:rStyle w:val="libAlaemChar"/>
          <w:rtl/>
        </w:rPr>
        <w:t>)</w:t>
      </w:r>
      <w:r w:rsidR="003A6BF5" w:rsidRPr="00C003E7">
        <w:rPr>
          <w:rStyle w:val="libFootnotenumChar"/>
          <w:rFonts w:hint="cs"/>
          <w:rtl/>
        </w:rPr>
        <w:t>(1)</w:t>
      </w:r>
      <w:r w:rsidR="001321E9" w:rsidRPr="00CA1393">
        <w:rPr>
          <w:rtl/>
        </w:rPr>
        <w:t xml:space="preserve"> </w:t>
      </w:r>
      <w:r w:rsidR="001321E9" w:rsidRPr="00F6111A">
        <w:rPr>
          <w:rStyle w:val="libBold2Char"/>
          <w:rtl/>
        </w:rPr>
        <w:t>و</w:t>
      </w:r>
      <w:r w:rsidR="003E1DFD" w:rsidRPr="00F6111A">
        <w:rPr>
          <w:rStyle w:val="libBold2Char"/>
          <w:rFonts w:hint="cs"/>
          <w:rtl/>
        </w:rPr>
        <w:t>أ</w:t>
      </w:r>
      <w:r w:rsidR="001321E9" w:rsidRPr="00F6111A">
        <w:rPr>
          <w:rStyle w:val="libBold2Char"/>
          <w:rtl/>
        </w:rPr>
        <w:t>نزل في حج</w:t>
      </w:r>
      <w:r w:rsidR="00CB5D92" w:rsidRPr="00F6111A">
        <w:rPr>
          <w:rStyle w:val="libBold2Char"/>
          <w:rFonts w:hint="cs"/>
          <w:rtl/>
        </w:rPr>
        <w:t>ّ</w:t>
      </w:r>
      <w:r w:rsidR="001321E9" w:rsidRPr="00F6111A">
        <w:rPr>
          <w:rStyle w:val="libBold2Char"/>
          <w:rtl/>
        </w:rPr>
        <w:t>ة الوداع وهي</w:t>
      </w:r>
      <w:r w:rsidR="00CA27CA" w:rsidRPr="00F6111A">
        <w:rPr>
          <w:rStyle w:val="libBold2Char"/>
          <w:rFonts w:hint="cs"/>
          <w:rtl/>
        </w:rPr>
        <w:t xml:space="preserve"> في</w:t>
      </w:r>
      <w:r w:rsidR="001321E9" w:rsidRPr="00F6111A">
        <w:rPr>
          <w:rStyle w:val="libBold2Char"/>
          <w:rtl/>
        </w:rPr>
        <w:t xml:space="preserve"> </w:t>
      </w:r>
      <w:r w:rsidR="003E1DFD" w:rsidRPr="00F6111A">
        <w:rPr>
          <w:rStyle w:val="libBold2Char"/>
          <w:rFonts w:hint="cs"/>
          <w:rtl/>
        </w:rPr>
        <w:t>آ</w:t>
      </w:r>
      <w:r w:rsidR="001321E9" w:rsidRPr="00F6111A">
        <w:rPr>
          <w:rStyle w:val="libBold2Char"/>
          <w:rtl/>
        </w:rPr>
        <w:t xml:space="preserve">خر عمره </w:t>
      </w:r>
      <w:r w:rsidR="00BB6262" w:rsidRPr="00F6111A">
        <w:rPr>
          <w:rStyle w:val="libBold2Char"/>
          <w:rtl/>
        </w:rPr>
        <w:t>صلى الله عليه وآله</w:t>
      </w:r>
      <w:r w:rsidR="001321E9" w:rsidRPr="00F6111A">
        <w:rPr>
          <w:rtl/>
        </w:rPr>
        <w:t>:</w:t>
      </w:r>
      <w:r w:rsidR="00F6111A" w:rsidRPr="00F6111A">
        <w:rPr>
          <w:rFonts w:hint="cs"/>
          <w:rtl/>
        </w:rPr>
        <w:t xml:space="preserve"> </w:t>
      </w:r>
      <w:r w:rsidR="001321E9" w:rsidRPr="00BB6262">
        <w:rPr>
          <w:rStyle w:val="libAlaemChar"/>
          <w:rtl/>
        </w:rPr>
        <w:t>(</w:t>
      </w:r>
      <w:r w:rsidR="003A6BF5" w:rsidRPr="00BB6262">
        <w:rPr>
          <w:rStyle w:val="libAieChar"/>
          <w:rtl/>
        </w:rPr>
        <w:t>الْيَوْمَ أَكْمَلْتُ لَكُمْ دِينَكُمْ وَأَتْمَمْتُ عَلَيْكُمْ نِعْمَتِي وَرَ‌ضِيتُ لَكُمُ الْإِسْلَامَ دِينًا</w:t>
      </w:r>
      <w:r w:rsidR="001321E9" w:rsidRPr="00BB6262">
        <w:rPr>
          <w:rStyle w:val="libAlaemChar"/>
          <w:rtl/>
        </w:rPr>
        <w:t>)</w:t>
      </w:r>
      <w:r w:rsidR="003A6BF5" w:rsidRPr="00C003E7">
        <w:rPr>
          <w:rStyle w:val="libFootnotenumChar"/>
          <w:rFonts w:hint="cs"/>
          <w:rtl/>
        </w:rPr>
        <w:t>(2)</w:t>
      </w:r>
    </w:p>
    <w:p w:rsidR="001321E9" w:rsidRPr="00C003E7" w:rsidRDefault="001321E9" w:rsidP="00F6111A">
      <w:pPr>
        <w:pStyle w:val="libNormal"/>
        <w:rPr>
          <w:rtl/>
          <w:lang w:bidi="ar-IQ"/>
        </w:rPr>
      </w:pPr>
      <w:r w:rsidRPr="00F6111A">
        <w:rPr>
          <w:rStyle w:val="libBold2Char"/>
          <w:rtl/>
        </w:rPr>
        <w:t>و</w:t>
      </w:r>
      <w:r w:rsidR="003E1DFD" w:rsidRPr="00F6111A">
        <w:rPr>
          <w:rStyle w:val="libBold2Char"/>
          <w:rFonts w:hint="cs"/>
          <w:rtl/>
        </w:rPr>
        <w:t>أ</w:t>
      </w:r>
      <w:r w:rsidRPr="00F6111A">
        <w:rPr>
          <w:rStyle w:val="libBold2Char"/>
          <w:rtl/>
        </w:rPr>
        <w:t>مر</w:t>
      </w:r>
      <w:r w:rsidR="003E1DFD" w:rsidRPr="00F6111A">
        <w:rPr>
          <w:rStyle w:val="libBold2Char"/>
          <w:rFonts w:hint="cs"/>
          <w:rtl/>
        </w:rPr>
        <w:t>ُ</w:t>
      </w:r>
      <w:r w:rsidRPr="00F6111A">
        <w:rPr>
          <w:rStyle w:val="libBold2Char"/>
          <w:rtl/>
        </w:rPr>
        <w:t xml:space="preserve"> الامامة من تمام الدين، ولم يمض </w:t>
      </w:r>
      <w:r w:rsidR="00BB6262" w:rsidRPr="00F6111A">
        <w:rPr>
          <w:rStyle w:val="libBold2Char"/>
          <w:rtl/>
        </w:rPr>
        <w:t>صلى الله عليه وآله</w:t>
      </w:r>
      <w:r w:rsidRPr="00F6111A">
        <w:rPr>
          <w:rStyle w:val="libBold2Char"/>
          <w:rtl/>
        </w:rPr>
        <w:t>، حت</w:t>
      </w:r>
      <w:r w:rsidR="00FB2AC7" w:rsidRPr="00F6111A">
        <w:rPr>
          <w:rStyle w:val="libBold2Char"/>
          <w:rFonts w:hint="cs"/>
          <w:rtl/>
        </w:rPr>
        <w:t>ّ</w:t>
      </w:r>
      <w:r w:rsidRPr="00F6111A">
        <w:rPr>
          <w:rStyle w:val="libBold2Char"/>
          <w:rtl/>
        </w:rPr>
        <w:t>ى بي</w:t>
      </w:r>
      <w:r w:rsidR="003E1DFD" w:rsidRPr="00F6111A">
        <w:rPr>
          <w:rStyle w:val="libBold2Char"/>
          <w:rFonts w:hint="cs"/>
          <w:rtl/>
        </w:rPr>
        <w:t>ّ</w:t>
      </w:r>
      <w:r w:rsidRPr="00F6111A">
        <w:rPr>
          <w:rStyle w:val="libBold2Char"/>
          <w:rtl/>
        </w:rPr>
        <w:t>ن لام</w:t>
      </w:r>
      <w:r w:rsidR="003E1DFD" w:rsidRPr="00F6111A">
        <w:rPr>
          <w:rStyle w:val="libBold2Char"/>
          <w:rFonts w:hint="cs"/>
          <w:rtl/>
        </w:rPr>
        <w:t>ّ</w:t>
      </w:r>
      <w:r w:rsidRPr="00F6111A">
        <w:rPr>
          <w:rStyle w:val="libBold2Char"/>
          <w:rtl/>
        </w:rPr>
        <w:t>ته معالم دينهم، و</w:t>
      </w:r>
      <w:r w:rsidR="003E1DFD" w:rsidRPr="00F6111A">
        <w:rPr>
          <w:rStyle w:val="libBold2Char"/>
          <w:rFonts w:hint="cs"/>
          <w:rtl/>
        </w:rPr>
        <w:t>أ</w:t>
      </w:r>
      <w:r w:rsidRPr="00F6111A">
        <w:rPr>
          <w:rStyle w:val="libBold2Char"/>
          <w:rtl/>
        </w:rPr>
        <w:t>وضح لهم سبيلهم، وتركهم على قصد سبيل الحق، و</w:t>
      </w:r>
      <w:r w:rsidR="003E1DFD" w:rsidRPr="00F6111A">
        <w:rPr>
          <w:rStyle w:val="libBold2Char"/>
          <w:rFonts w:hint="cs"/>
          <w:rtl/>
        </w:rPr>
        <w:t>أ</w:t>
      </w:r>
      <w:r w:rsidRPr="00F6111A">
        <w:rPr>
          <w:rStyle w:val="libBold2Char"/>
          <w:rtl/>
        </w:rPr>
        <w:t>قام لهم عليّاً</w:t>
      </w:r>
      <w:r w:rsidRPr="00CA1393">
        <w:rPr>
          <w:rtl/>
        </w:rPr>
        <w:t xml:space="preserve"> </w:t>
      </w:r>
      <w:r w:rsidR="00C13FE9" w:rsidRPr="00C003E7">
        <w:rPr>
          <w:rStyle w:val="libAlaemChar"/>
          <w:rtl/>
        </w:rPr>
        <w:t>عليه‌السلام</w:t>
      </w:r>
      <w:r w:rsidRPr="00C003E7">
        <w:rPr>
          <w:rtl/>
          <w:lang w:bidi="ar-IQ"/>
        </w:rPr>
        <w:t xml:space="preserve"> </w:t>
      </w:r>
      <w:r w:rsidRPr="00F6111A">
        <w:rPr>
          <w:rStyle w:val="libBold2Char"/>
          <w:rtl/>
        </w:rPr>
        <w:t>علما</w:t>
      </w:r>
      <w:r w:rsidR="00CB5D92" w:rsidRPr="00F6111A">
        <w:rPr>
          <w:rStyle w:val="libBold2Char"/>
          <w:rFonts w:hint="cs"/>
          <w:rtl/>
        </w:rPr>
        <w:t>ً</w:t>
      </w:r>
      <w:r w:rsidRPr="00F6111A">
        <w:rPr>
          <w:rStyle w:val="libBold2Char"/>
          <w:rtl/>
        </w:rPr>
        <w:t xml:space="preserve"> و</w:t>
      </w:r>
      <w:r w:rsidR="003E1DFD" w:rsidRPr="00F6111A">
        <w:rPr>
          <w:rStyle w:val="libBold2Char"/>
          <w:rFonts w:hint="cs"/>
          <w:rtl/>
        </w:rPr>
        <w:t>إ</w:t>
      </w:r>
      <w:r w:rsidRPr="00F6111A">
        <w:rPr>
          <w:rStyle w:val="libBold2Char"/>
          <w:rtl/>
        </w:rPr>
        <w:t>ماما، وما ترك شيئا تحتاج</w:t>
      </w:r>
      <w:r w:rsidR="00F22721" w:rsidRPr="00F6111A">
        <w:rPr>
          <w:rStyle w:val="libBold2Char"/>
          <w:rtl/>
        </w:rPr>
        <w:t xml:space="preserve"> إليه</w:t>
      </w:r>
      <w:r w:rsidR="000C27BD" w:rsidRPr="00F6111A">
        <w:rPr>
          <w:rStyle w:val="libBold2Char"/>
          <w:rtl/>
        </w:rPr>
        <w:t xml:space="preserve"> الأمّة </w:t>
      </w:r>
      <w:r w:rsidR="003E1DFD" w:rsidRPr="00F6111A">
        <w:rPr>
          <w:rStyle w:val="libBold2Char"/>
          <w:rFonts w:hint="cs"/>
          <w:rtl/>
        </w:rPr>
        <w:t>إ</w:t>
      </w:r>
      <w:r w:rsidRPr="00F6111A">
        <w:rPr>
          <w:rStyle w:val="libBold2Char"/>
          <w:rtl/>
        </w:rPr>
        <w:t>ل</w:t>
      </w:r>
      <w:r w:rsidR="003E1DFD" w:rsidRPr="00F6111A">
        <w:rPr>
          <w:rStyle w:val="libBold2Char"/>
          <w:rFonts w:hint="cs"/>
          <w:rtl/>
        </w:rPr>
        <w:t>ّ</w:t>
      </w:r>
      <w:r w:rsidRPr="00F6111A">
        <w:rPr>
          <w:rStyle w:val="libBold2Char"/>
          <w:rtl/>
        </w:rPr>
        <w:t>ا بي</w:t>
      </w:r>
      <w:r w:rsidR="003E1DFD" w:rsidRPr="00F6111A">
        <w:rPr>
          <w:rStyle w:val="libBold2Char"/>
          <w:rFonts w:hint="cs"/>
          <w:rtl/>
        </w:rPr>
        <w:t>ّ</w:t>
      </w:r>
      <w:r w:rsidRPr="00F6111A">
        <w:rPr>
          <w:rStyle w:val="libBold2Char"/>
          <w:rtl/>
        </w:rPr>
        <w:t xml:space="preserve">نه، فمن زعم </w:t>
      </w:r>
      <w:r w:rsidR="003E1DFD" w:rsidRPr="00F6111A">
        <w:rPr>
          <w:rStyle w:val="libBold2Char"/>
          <w:rFonts w:hint="cs"/>
          <w:rtl/>
        </w:rPr>
        <w:t>أ</w:t>
      </w:r>
      <w:r w:rsidRPr="00F6111A">
        <w:rPr>
          <w:rStyle w:val="libBold2Char"/>
          <w:rtl/>
        </w:rPr>
        <w:t>ن</w:t>
      </w:r>
      <w:r w:rsidR="003E1DFD" w:rsidRPr="00F6111A">
        <w:rPr>
          <w:rStyle w:val="libBold2Char"/>
          <w:rFonts w:hint="cs"/>
          <w:rtl/>
        </w:rPr>
        <w:t>ّ</w:t>
      </w:r>
      <w:r w:rsidRPr="00F6111A">
        <w:rPr>
          <w:rStyle w:val="libBold2Char"/>
          <w:rtl/>
        </w:rPr>
        <w:t xml:space="preserve"> الله</w:t>
      </w:r>
      <w:r w:rsidR="000279FB" w:rsidRPr="00F6111A">
        <w:rPr>
          <w:rStyle w:val="libBold2Char"/>
          <w:rtl/>
        </w:rPr>
        <w:t xml:space="preserve"> عزّ وجل </w:t>
      </w:r>
      <w:r w:rsidRPr="00F6111A">
        <w:rPr>
          <w:rStyle w:val="libBold2Char"/>
          <w:rtl/>
        </w:rPr>
        <w:t>لم يكمل دينه فقد رد</w:t>
      </w:r>
      <w:r w:rsidR="003E1DFD" w:rsidRPr="00F6111A">
        <w:rPr>
          <w:rStyle w:val="libBold2Char"/>
          <w:rFonts w:hint="cs"/>
          <w:rtl/>
        </w:rPr>
        <w:t>ّ</w:t>
      </w:r>
      <w:r w:rsidRPr="00F6111A">
        <w:rPr>
          <w:rStyle w:val="libBold2Char"/>
          <w:rtl/>
        </w:rPr>
        <w:t xml:space="preserve"> كتاب الله، ومن رد</w:t>
      </w:r>
      <w:r w:rsidR="003E1DFD" w:rsidRPr="00F6111A">
        <w:rPr>
          <w:rStyle w:val="libBold2Char"/>
          <w:rFonts w:hint="cs"/>
          <w:rtl/>
        </w:rPr>
        <w:t>ّ</w:t>
      </w:r>
      <w:r w:rsidRPr="00F6111A">
        <w:rPr>
          <w:rStyle w:val="libBold2Char"/>
          <w:rtl/>
        </w:rPr>
        <w:t xml:space="preserve"> كتاب الله فهو كافر به</w:t>
      </w:r>
      <w:r w:rsidRPr="00C003E7">
        <w:rPr>
          <w:rtl/>
          <w:lang w:bidi="ar-IQ"/>
        </w:rPr>
        <w:t>.</w:t>
      </w:r>
    </w:p>
    <w:p w:rsidR="001321E9" w:rsidRPr="00C003E7" w:rsidRDefault="001321E9" w:rsidP="00CA1393">
      <w:pPr>
        <w:pStyle w:val="libBold2"/>
        <w:rPr>
          <w:rtl/>
          <w:lang w:bidi="ar-IQ"/>
        </w:rPr>
      </w:pPr>
      <w:r w:rsidRPr="00C003E7">
        <w:rPr>
          <w:rtl/>
          <w:lang w:bidi="ar-IQ"/>
        </w:rPr>
        <w:t>هل يعرفون قدر ال</w:t>
      </w:r>
      <w:r w:rsidR="003E1DFD" w:rsidRPr="00C003E7">
        <w:rPr>
          <w:rFonts w:hint="cs"/>
          <w:rtl/>
          <w:lang w:bidi="ar-IQ"/>
        </w:rPr>
        <w:t>إ</w:t>
      </w:r>
      <w:r w:rsidRPr="00C003E7">
        <w:rPr>
          <w:rtl/>
          <w:lang w:bidi="ar-IQ"/>
        </w:rPr>
        <w:t>مامة ومحل</w:t>
      </w:r>
      <w:r w:rsidR="003E1DFD" w:rsidRPr="00C003E7">
        <w:rPr>
          <w:rFonts w:hint="cs"/>
          <w:rtl/>
          <w:lang w:bidi="ar-IQ"/>
        </w:rPr>
        <w:t>ّ</w:t>
      </w:r>
      <w:r w:rsidRPr="00C003E7">
        <w:rPr>
          <w:rtl/>
          <w:lang w:bidi="ar-IQ"/>
        </w:rPr>
        <w:t>ها من ال</w:t>
      </w:r>
      <w:r w:rsidR="00914011" w:rsidRPr="00C003E7">
        <w:rPr>
          <w:rFonts w:hint="cs"/>
          <w:rtl/>
          <w:lang w:bidi="ar-IQ"/>
        </w:rPr>
        <w:t>أ</w:t>
      </w:r>
      <w:r w:rsidRPr="00C003E7">
        <w:rPr>
          <w:rtl/>
          <w:lang w:bidi="ar-IQ"/>
        </w:rPr>
        <w:t>م</w:t>
      </w:r>
      <w:r w:rsidR="003E1DFD" w:rsidRPr="00C003E7">
        <w:rPr>
          <w:rFonts w:hint="cs"/>
          <w:rtl/>
          <w:lang w:bidi="ar-IQ"/>
        </w:rPr>
        <w:t>ّ</w:t>
      </w:r>
      <w:r w:rsidRPr="00C003E7">
        <w:rPr>
          <w:rtl/>
          <w:lang w:bidi="ar-IQ"/>
        </w:rPr>
        <w:t xml:space="preserve">ة، فيجوز فيها </w:t>
      </w:r>
      <w:r w:rsidR="005434D8" w:rsidRPr="00C003E7">
        <w:rPr>
          <w:rFonts w:hint="cs"/>
          <w:rtl/>
          <w:lang w:bidi="ar-IQ"/>
        </w:rPr>
        <w:t>ا</w:t>
      </w:r>
      <w:r w:rsidRPr="00C003E7">
        <w:rPr>
          <w:rtl/>
          <w:lang w:bidi="ar-IQ"/>
        </w:rPr>
        <w:t xml:space="preserve">ختيارهم؟ </w:t>
      </w:r>
      <w:r w:rsidR="003E1DFD" w:rsidRPr="00C003E7">
        <w:rPr>
          <w:rFonts w:hint="cs"/>
          <w:rtl/>
          <w:lang w:bidi="ar-IQ"/>
        </w:rPr>
        <w:t>إ</w:t>
      </w:r>
      <w:r w:rsidRPr="00C003E7">
        <w:rPr>
          <w:rtl/>
          <w:lang w:bidi="ar-IQ"/>
        </w:rPr>
        <w:t>ن</w:t>
      </w:r>
      <w:r w:rsidR="003E1DFD" w:rsidRPr="00C003E7">
        <w:rPr>
          <w:rFonts w:hint="cs"/>
          <w:rtl/>
          <w:lang w:bidi="ar-IQ"/>
        </w:rPr>
        <w:t>ّ</w:t>
      </w:r>
      <w:r w:rsidRPr="00C003E7">
        <w:rPr>
          <w:rtl/>
          <w:lang w:bidi="ar-IQ"/>
        </w:rPr>
        <w:t xml:space="preserve"> ال</w:t>
      </w:r>
      <w:r w:rsidR="003E1DFD" w:rsidRPr="00C003E7">
        <w:rPr>
          <w:rFonts w:hint="cs"/>
          <w:rtl/>
          <w:lang w:bidi="ar-IQ"/>
        </w:rPr>
        <w:t>إ</w:t>
      </w:r>
      <w:r w:rsidRPr="00C003E7">
        <w:rPr>
          <w:rtl/>
          <w:lang w:bidi="ar-IQ"/>
        </w:rPr>
        <w:t xml:space="preserve">مامة </w:t>
      </w:r>
      <w:r w:rsidR="003E1DFD" w:rsidRPr="00C003E7">
        <w:rPr>
          <w:rFonts w:hint="cs"/>
          <w:rtl/>
          <w:lang w:bidi="ar-IQ"/>
        </w:rPr>
        <w:t>أ</w:t>
      </w:r>
      <w:r w:rsidRPr="00C003E7">
        <w:rPr>
          <w:rtl/>
          <w:lang w:bidi="ar-IQ"/>
        </w:rPr>
        <w:t>جل</w:t>
      </w:r>
      <w:r w:rsidR="003E1DFD" w:rsidRPr="00C003E7">
        <w:rPr>
          <w:rFonts w:hint="cs"/>
          <w:rtl/>
          <w:lang w:bidi="ar-IQ"/>
        </w:rPr>
        <w:t>ّ</w:t>
      </w:r>
      <w:r w:rsidRPr="00C003E7">
        <w:rPr>
          <w:rtl/>
          <w:lang w:bidi="ar-IQ"/>
        </w:rPr>
        <w:t xml:space="preserve"> قدرا و</w:t>
      </w:r>
      <w:r w:rsidR="003E1DFD" w:rsidRPr="00C003E7">
        <w:rPr>
          <w:rFonts w:hint="cs"/>
          <w:rtl/>
          <w:lang w:bidi="ar-IQ"/>
        </w:rPr>
        <w:t>أ</w:t>
      </w:r>
      <w:r w:rsidRPr="00C003E7">
        <w:rPr>
          <w:rtl/>
          <w:lang w:bidi="ar-IQ"/>
        </w:rPr>
        <w:t>عظم ش</w:t>
      </w:r>
      <w:r w:rsidR="003E1DFD" w:rsidRPr="00C003E7">
        <w:rPr>
          <w:rFonts w:hint="cs"/>
          <w:rtl/>
          <w:lang w:bidi="ar-IQ"/>
        </w:rPr>
        <w:t>أ</w:t>
      </w:r>
      <w:r w:rsidRPr="00C003E7">
        <w:rPr>
          <w:rtl/>
          <w:lang w:bidi="ar-IQ"/>
        </w:rPr>
        <w:t>نا، و</w:t>
      </w:r>
      <w:r w:rsidR="003E1DFD" w:rsidRPr="00C003E7">
        <w:rPr>
          <w:rFonts w:hint="cs"/>
          <w:rtl/>
          <w:lang w:bidi="ar-IQ"/>
        </w:rPr>
        <w:t>أ</w:t>
      </w:r>
      <w:r w:rsidRPr="00C003E7">
        <w:rPr>
          <w:rtl/>
          <w:lang w:bidi="ar-IQ"/>
        </w:rPr>
        <w:t>على مكاناً، و</w:t>
      </w:r>
      <w:r w:rsidR="003E1DFD" w:rsidRPr="00C003E7">
        <w:rPr>
          <w:rFonts w:hint="cs"/>
          <w:rtl/>
          <w:lang w:bidi="ar-IQ"/>
        </w:rPr>
        <w:t>أ</w:t>
      </w:r>
      <w:r w:rsidRPr="00C003E7">
        <w:rPr>
          <w:rtl/>
          <w:lang w:bidi="ar-IQ"/>
        </w:rPr>
        <w:t>منع جانباً، و</w:t>
      </w:r>
      <w:r w:rsidR="003E1DFD" w:rsidRPr="00C003E7">
        <w:rPr>
          <w:rFonts w:hint="cs"/>
          <w:rtl/>
          <w:lang w:bidi="ar-IQ"/>
        </w:rPr>
        <w:t>أ</w:t>
      </w:r>
      <w:r w:rsidRPr="00C003E7">
        <w:rPr>
          <w:rtl/>
          <w:lang w:bidi="ar-IQ"/>
        </w:rPr>
        <w:t xml:space="preserve">بعد غوراً من </w:t>
      </w:r>
      <w:r w:rsidR="003E1DFD" w:rsidRPr="00C003E7">
        <w:rPr>
          <w:rFonts w:hint="cs"/>
          <w:rtl/>
          <w:lang w:bidi="ar-IQ"/>
        </w:rPr>
        <w:t>أ</w:t>
      </w:r>
      <w:r w:rsidRPr="00C003E7">
        <w:rPr>
          <w:rtl/>
          <w:lang w:bidi="ar-IQ"/>
        </w:rPr>
        <w:t xml:space="preserve">ن يبلغها الناس بعقولهم </w:t>
      </w:r>
      <w:r w:rsidR="003E1DFD" w:rsidRPr="00C003E7">
        <w:rPr>
          <w:rFonts w:hint="cs"/>
          <w:rtl/>
          <w:lang w:bidi="ar-IQ"/>
        </w:rPr>
        <w:t>أ</w:t>
      </w:r>
      <w:r w:rsidRPr="00C003E7">
        <w:rPr>
          <w:rtl/>
          <w:lang w:bidi="ar-IQ"/>
        </w:rPr>
        <w:t>و ينالوها ب</w:t>
      </w:r>
      <w:r w:rsidR="003E1DFD" w:rsidRPr="00C003E7">
        <w:rPr>
          <w:rFonts w:hint="cs"/>
          <w:rtl/>
          <w:lang w:bidi="ar-IQ"/>
        </w:rPr>
        <w:t>آ</w:t>
      </w:r>
      <w:r w:rsidRPr="00C003E7">
        <w:rPr>
          <w:rtl/>
          <w:lang w:bidi="ar-IQ"/>
        </w:rPr>
        <w:t xml:space="preserve">رائهم، </w:t>
      </w:r>
      <w:r w:rsidR="003E1DFD" w:rsidRPr="00C003E7">
        <w:rPr>
          <w:rFonts w:hint="cs"/>
          <w:rtl/>
          <w:lang w:bidi="ar-IQ"/>
        </w:rPr>
        <w:t>أ</w:t>
      </w:r>
      <w:r w:rsidRPr="00C003E7">
        <w:rPr>
          <w:rtl/>
          <w:lang w:bidi="ar-IQ"/>
        </w:rPr>
        <w:t xml:space="preserve">و يقيموا </w:t>
      </w:r>
      <w:r w:rsidR="003E1DFD" w:rsidRPr="00C003E7">
        <w:rPr>
          <w:rFonts w:hint="cs"/>
          <w:rtl/>
          <w:lang w:bidi="ar-IQ"/>
        </w:rPr>
        <w:t>إ</w:t>
      </w:r>
      <w:r w:rsidRPr="00C003E7">
        <w:rPr>
          <w:rtl/>
          <w:lang w:bidi="ar-IQ"/>
        </w:rPr>
        <w:t>ماما باختيارهم.</w:t>
      </w:r>
    </w:p>
    <w:p w:rsidR="001321E9" w:rsidRPr="00F6111A" w:rsidRDefault="003E1DFD" w:rsidP="00F6111A">
      <w:pPr>
        <w:pStyle w:val="libNormal"/>
        <w:rPr>
          <w:rtl/>
        </w:rPr>
      </w:pPr>
      <w:r w:rsidRPr="00F6111A">
        <w:rPr>
          <w:rStyle w:val="libBold2Char"/>
          <w:rFonts w:hint="cs"/>
          <w:rtl/>
        </w:rPr>
        <w:t>إ</w:t>
      </w:r>
      <w:r w:rsidR="001321E9" w:rsidRPr="00F6111A">
        <w:rPr>
          <w:rStyle w:val="libBold2Char"/>
          <w:rtl/>
        </w:rPr>
        <w:t>ن</w:t>
      </w:r>
      <w:r w:rsidRPr="00F6111A">
        <w:rPr>
          <w:rStyle w:val="libBold2Char"/>
          <w:rFonts w:hint="cs"/>
          <w:rtl/>
        </w:rPr>
        <w:t>ّ</w:t>
      </w:r>
      <w:r w:rsidR="001321E9" w:rsidRPr="00F6111A">
        <w:rPr>
          <w:rStyle w:val="libBold2Char"/>
          <w:rtl/>
        </w:rPr>
        <w:t xml:space="preserve"> الامام</w:t>
      </w:r>
      <w:r w:rsidR="00545DF0" w:rsidRPr="00F6111A">
        <w:rPr>
          <w:rStyle w:val="libBold2Char"/>
          <w:rFonts w:hint="cs"/>
          <w:rtl/>
        </w:rPr>
        <w:t>ة</w:t>
      </w:r>
      <w:r w:rsidR="001321E9" w:rsidRPr="00F6111A">
        <w:rPr>
          <w:rStyle w:val="libBold2Char"/>
          <w:rtl/>
        </w:rPr>
        <w:t xml:space="preserve"> خص</w:t>
      </w:r>
      <w:r w:rsidRPr="00F6111A">
        <w:rPr>
          <w:rStyle w:val="libBold2Char"/>
          <w:rFonts w:hint="cs"/>
          <w:rtl/>
        </w:rPr>
        <w:t>ّ</w:t>
      </w:r>
      <w:r w:rsidR="001321E9" w:rsidRPr="00F6111A">
        <w:rPr>
          <w:rStyle w:val="libBold2Char"/>
          <w:rtl/>
        </w:rPr>
        <w:t xml:space="preserve"> الله</w:t>
      </w:r>
      <w:r w:rsidR="000279FB" w:rsidRPr="00F6111A">
        <w:rPr>
          <w:rStyle w:val="libBold2Char"/>
          <w:rtl/>
        </w:rPr>
        <w:t xml:space="preserve"> عزّ وجلّ </w:t>
      </w:r>
      <w:r w:rsidR="001321E9" w:rsidRPr="00F6111A">
        <w:rPr>
          <w:rStyle w:val="libBold2Char"/>
          <w:rtl/>
        </w:rPr>
        <w:t>بها</w:t>
      </w:r>
      <w:r w:rsidR="002D35F0" w:rsidRPr="00F6111A">
        <w:rPr>
          <w:rStyle w:val="libBold2Char"/>
          <w:rtl/>
        </w:rPr>
        <w:t xml:space="preserve"> إبراهيم </w:t>
      </w:r>
      <w:r w:rsidR="001321E9" w:rsidRPr="00F6111A">
        <w:rPr>
          <w:rStyle w:val="libBold2Char"/>
          <w:rtl/>
        </w:rPr>
        <w:t>الخليل</w:t>
      </w:r>
      <w:r w:rsidR="001321E9" w:rsidRPr="00C003E7">
        <w:rPr>
          <w:rtl/>
        </w:rPr>
        <w:t xml:space="preserve"> </w:t>
      </w:r>
      <w:r w:rsidR="00C13FE9" w:rsidRPr="00C003E7">
        <w:rPr>
          <w:rStyle w:val="libAlaemChar"/>
          <w:rtl/>
        </w:rPr>
        <w:t>عليه‌السلام</w:t>
      </w:r>
      <w:r w:rsidR="001321E9" w:rsidRPr="00CA1393">
        <w:rPr>
          <w:rtl/>
        </w:rPr>
        <w:t xml:space="preserve"> </w:t>
      </w:r>
      <w:r w:rsidR="001321E9" w:rsidRPr="00F6111A">
        <w:rPr>
          <w:rStyle w:val="libBold2Char"/>
          <w:rtl/>
        </w:rPr>
        <w:t>بعد النبو</w:t>
      </w:r>
      <w:r w:rsidRPr="00F6111A">
        <w:rPr>
          <w:rStyle w:val="libBold2Char"/>
          <w:rFonts w:hint="cs"/>
          <w:rtl/>
        </w:rPr>
        <w:t>ّة</w:t>
      </w:r>
      <w:r w:rsidR="001321E9" w:rsidRPr="00F6111A">
        <w:rPr>
          <w:rStyle w:val="libBold2Char"/>
          <w:rtl/>
        </w:rPr>
        <w:t xml:space="preserve"> والخل</w:t>
      </w:r>
      <w:r w:rsidRPr="00F6111A">
        <w:rPr>
          <w:rStyle w:val="libBold2Char"/>
          <w:rFonts w:hint="cs"/>
          <w:rtl/>
        </w:rPr>
        <w:t>ّ</w:t>
      </w:r>
      <w:r w:rsidR="001321E9" w:rsidRPr="00F6111A">
        <w:rPr>
          <w:rStyle w:val="libBold2Char"/>
          <w:rtl/>
        </w:rPr>
        <w:t>ة، مرتب</w:t>
      </w:r>
      <w:r w:rsidRPr="00F6111A">
        <w:rPr>
          <w:rStyle w:val="libBold2Char"/>
          <w:rFonts w:hint="cs"/>
          <w:rtl/>
        </w:rPr>
        <w:t>ة</w:t>
      </w:r>
      <w:r w:rsidR="001321E9" w:rsidRPr="00F6111A">
        <w:rPr>
          <w:rStyle w:val="libBold2Char"/>
          <w:rtl/>
        </w:rPr>
        <w:t xml:space="preserve"> ثالثة، وفضيلة شر</w:t>
      </w:r>
      <w:r w:rsidR="001321E9" w:rsidRPr="00F6111A">
        <w:rPr>
          <w:rStyle w:val="libBold2Char"/>
          <w:rFonts w:hint="cs"/>
          <w:rtl/>
        </w:rPr>
        <w:t>ّ</w:t>
      </w:r>
      <w:r w:rsidR="001321E9" w:rsidRPr="00F6111A">
        <w:rPr>
          <w:rStyle w:val="libBold2Char"/>
          <w:rtl/>
        </w:rPr>
        <w:t>فه بها، و</w:t>
      </w:r>
      <w:r w:rsidRPr="00F6111A">
        <w:rPr>
          <w:rStyle w:val="libBold2Char"/>
          <w:rFonts w:hint="cs"/>
          <w:rtl/>
        </w:rPr>
        <w:t>أ</w:t>
      </w:r>
      <w:r w:rsidR="001321E9" w:rsidRPr="00F6111A">
        <w:rPr>
          <w:rStyle w:val="libBold2Char"/>
          <w:rtl/>
        </w:rPr>
        <w:t>شاد بها ذكره فقال</w:t>
      </w:r>
      <w:r w:rsidR="001321E9" w:rsidRPr="00CA1393">
        <w:rPr>
          <w:rtl/>
        </w:rPr>
        <w:t xml:space="preserve">: </w:t>
      </w:r>
      <w:r w:rsidR="001321E9" w:rsidRPr="00BB6262">
        <w:rPr>
          <w:rStyle w:val="libAlaemChar"/>
          <w:rtl/>
        </w:rPr>
        <w:t>(</w:t>
      </w:r>
      <w:r w:rsidR="003A6BF5" w:rsidRPr="00BB6262">
        <w:rPr>
          <w:rStyle w:val="libAieChar"/>
          <w:rtl/>
        </w:rPr>
        <w:t>إِنِّي جَاعِلُكَ لِلنَّاسِ إِمَامًا</w:t>
      </w:r>
      <w:r w:rsidR="001321E9" w:rsidRPr="00BB6262">
        <w:rPr>
          <w:rStyle w:val="libAlaemChar"/>
          <w:rtl/>
        </w:rPr>
        <w:t>)</w:t>
      </w:r>
    </w:p>
    <w:p w:rsidR="001321E9" w:rsidRPr="00C003E7" w:rsidRDefault="001321E9" w:rsidP="00F6111A">
      <w:pPr>
        <w:pStyle w:val="libNormal"/>
        <w:rPr>
          <w:rtl/>
          <w:lang w:bidi="ar-IQ"/>
        </w:rPr>
      </w:pPr>
      <w:r w:rsidRPr="00F6111A">
        <w:rPr>
          <w:rStyle w:val="libBold2Char"/>
          <w:rtl/>
        </w:rPr>
        <w:t>فقال الخليل</w:t>
      </w:r>
      <w:r w:rsidRPr="00C003E7">
        <w:rPr>
          <w:rtl/>
          <w:lang w:bidi="ar-IQ"/>
        </w:rPr>
        <w:t xml:space="preserve"> </w:t>
      </w:r>
      <w:r w:rsidR="00C13FE9" w:rsidRPr="00C003E7">
        <w:rPr>
          <w:rStyle w:val="libAlaemChar"/>
          <w:rtl/>
        </w:rPr>
        <w:t>عليه‌السلام</w:t>
      </w:r>
      <w:r w:rsidRPr="00CA1393">
        <w:rPr>
          <w:rtl/>
        </w:rPr>
        <w:t xml:space="preserve"> </w:t>
      </w:r>
      <w:r w:rsidRPr="00F6111A">
        <w:rPr>
          <w:rStyle w:val="libBold2Char"/>
          <w:rtl/>
        </w:rPr>
        <w:t>سروراً بها</w:t>
      </w:r>
      <w:r w:rsidRPr="00F6111A">
        <w:rPr>
          <w:rtl/>
        </w:rPr>
        <w:t>:</w:t>
      </w:r>
      <w:r w:rsidR="00F6111A">
        <w:rPr>
          <w:rFonts w:hint="cs"/>
          <w:rtl/>
        </w:rPr>
        <w:t xml:space="preserve"> </w:t>
      </w:r>
      <w:r w:rsidR="00BE47EB" w:rsidRPr="00BB6262">
        <w:rPr>
          <w:rStyle w:val="libAlaemChar"/>
          <w:rtl/>
        </w:rPr>
        <w:t>(</w:t>
      </w:r>
      <w:r w:rsidR="003A6BF5" w:rsidRPr="00BB6262">
        <w:rPr>
          <w:rStyle w:val="libAieChar"/>
          <w:rtl/>
        </w:rPr>
        <w:t xml:space="preserve">وَمِن ذُرِّ‌يَّتِي </w:t>
      </w:r>
      <w:r w:rsidRPr="00BB6262">
        <w:rPr>
          <w:rStyle w:val="libAieChar"/>
          <w:rtl/>
        </w:rPr>
        <w:t>؟</w:t>
      </w:r>
      <w:r w:rsidRPr="00BB6262">
        <w:rPr>
          <w:rStyle w:val="libAlaemChar"/>
          <w:rtl/>
        </w:rPr>
        <w:t>)</w:t>
      </w:r>
    </w:p>
    <w:p w:rsidR="001321E9" w:rsidRPr="00F6111A" w:rsidRDefault="001321E9" w:rsidP="00F6111A">
      <w:pPr>
        <w:pStyle w:val="libNormal"/>
        <w:rPr>
          <w:rtl/>
        </w:rPr>
      </w:pPr>
      <w:r w:rsidRPr="00F6111A">
        <w:rPr>
          <w:rStyle w:val="libBold2Char"/>
          <w:rtl/>
        </w:rPr>
        <w:t>قال الله</w:t>
      </w:r>
      <w:r w:rsidR="00C266C3" w:rsidRPr="00F6111A">
        <w:rPr>
          <w:rStyle w:val="libBold2Char"/>
          <w:rtl/>
        </w:rPr>
        <w:t xml:space="preserve"> </w:t>
      </w:r>
      <w:r w:rsidRPr="00F6111A">
        <w:rPr>
          <w:rStyle w:val="libBold2Char"/>
          <w:rtl/>
        </w:rPr>
        <w:t>تبارك وتعالى</w:t>
      </w:r>
      <w:r w:rsidRPr="00C003E7">
        <w:rPr>
          <w:rtl/>
          <w:lang w:bidi="ar-IQ"/>
        </w:rPr>
        <w:t xml:space="preserve">: </w:t>
      </w:r>
      <w:r w:rsidRPr="00BB6262">
        <w:rPr>
          <w:rStyle w:val="libAlaemChar"/>
          <w:rtl/>
        </w:rPr>
        <w:t>(</w:t>
      </w:r>
      <w:r w:rsidR="003A6BF5" w:rsidRPr="00BB6262">
        <w:rPr>
          <w:rStyle w:val="libAieChar"/>
          <w:rtl/>
        </w:rPr>
        <w:t>لَا يَنَالُ عَهْدِي الظَّالِمِينَ</w:t>
      </w:r>
      <w:r w:rsidRPr="00BB6262">
        <w:rPr>
          <w:rStyle w:val="libAlaemChar"/>
          <w:rtl/>
        </w:rPr>
        <w:t>)</w:t>
      </w:r>
      <w:r w:rsidR="003A6BF5" w:rsidRPr="00C003E7">
        <w:rPr>
          <w:rStyle w:val="libFootnotenumChar"/>
          <w:rFonts w:hint="cs"/>
          <w:rtl/>
        </w:rPr>
        <w:t>(3)</w:t>
      </w:r>
      <w:r w:rsidRPr="00F6111A">
        <w:rPr>
          <w:rtl/>
        </w:rPr>
        <w:t>.</w:t>
      </w:r>
    </w:p>
    <w:p w:rsidR="003A6BF5" w:rsidRDefault="003A6BF5" w:rsidP="003A6BF5">
      <w:pPr>
        <w:pStyle w:val="libLine"/>
        <w:rPr>
          <w:rtl/>
        </w:rPr>
      </w:pPr>
      <w:r>
        <w:rPr>
          <w:rFonts w:hint="cs"/>
          <w:rtl/>
        </w:rPr>
        <w:t>____________________</w:t>
      </w:r>
    </w:p>
    <w:p w:rsidR="003A6BF5" w:rsidRPr="00AC0429" w:rsidRDefault="003A6BF5" w:rsidP="00914011">
      <w:pPr>
        <w:pStyle w:val="libFootnote0"/>
      </w:pPr>
      <w:r w:rsidRPr="003A6BF5">
        <w:rPr>
          <w:rFonts w:hint="cs"/>
          <w:rtl/>
        </w:rPr>
        <w:t>1</w:t>
      </w:r>
      <w:r w:rsidRPr="003A6BF5">
        <w:rPr>
          <w:rtl/>
        </w:rPr>
        <w:t xml:space="preserve"> - </w:t>
      </w:r>
      <w:r w:rsidRPr="00100B03">
        <w:rPr>
          <w:rtl/>
          <w:lang w:bidi="ar-IQ"/>
        </w:rPr>
        <w:t>سورة ال</w:t>
      </w:r>
      <w:r w:rsidR="00914011">
        <w:rPr>
          <w:rFonts w:hint="cs"/>
          <w:rtl/>
          <w:lang w:bidi="ar-IQ"/>
        </w:rPr>
        <w:t>أ</w:t>
      </w:r>
      <w:r w:rsidRPr="00100B03">
        <w:rPr>
          <w:rtl/>
          <w:lang w:bidi="ar-IQ"/>
        </w:rPr>
        <w:t>نعام</w:t>
      </w:r>
      <w:r w:rsidR="004B6818">
        <w:rPr>
          <w:rFonts w:hint="cs"/>
          <w:rtl/>
          <w:lang w:bidi="ar-IQ"/>
        </w:rPr>
        <w:t>:</w:t>
      </w:r>
      <w:r>
        <w:rPr>
          <w:rtl/>
          <w:lang w:bidi="ar-IQ"/>
        </w:rPr>
        <w:t xml:space="preserve"> الآية</w:t>
      </w:r>
      <w:r w:rsidR="003C2E10">
        <w:rPr>
          <w:rtl/>
          <w:lang w:bidi="ar-IQ"/>
        </w:rPr>
        <w:t xml:space="preserve"> </w:t>
      </w:r>
      <w:r w:rsidR="003C2E10" w:rsidRPr="00100B03">
        <w:rPr>
          <w:rtl/>
          <w:lang w:bidi="ar-IQ"/>
        </w:rPr>
        <w:t>38</w:t>
      </w:r>
      <w:r w:rsidR="00C13FE9">
        <w:rPr>
          <w:rFonts w:hint="cs"/>
          <w:rtl/>
          <w:lang w:bidi="ar-IQ"/>
        </w:rPr>
        <w:t>.</w:t>
      </w:r>
    </w:p>
    <w:p w:rsidR="003A6BF5" w:rsidRPr="00AC0429" w:rsidRDefault="003A6BF5" w:rsidP="003A6BF5">
      <w:pPr>
        <w:pStyle w:val="libFootnote0"/>
      </w:pPr>
      <w:r w:rsidRPr="003A6BF5">
        <w:rPr>
          <w:rFonts w:hint="cs"/>
          <w:rtl/>
        </w:rPr>
        <w:t>2</w:t>
      </w:r>
      <w:r w:rsidRPr="003A6BF5">
        <w:rPr>
          <w:rtl/>
        </w:rPr>
        <w:t xml:space="preserve"> - </w:t>
      </w:r>
      <w:r w:rsidRPr="00100B03">
        <w:rPr>
          <w:rtl/>
          <w:lang w:bidi="ar-IQ"/>
        </w:rPr>
        <w:t>سورة المائدة:</w:t>
      </w:r>
      <w:r>
        <w:rPr>
          <w:rtl/>
          <w:lang w:bidi="ar-IQ"/>
        </w:rPr>
        <w:t xml:space="preserve"> الآية</w:t>
      </w:r>
      <w:r w:rsidR="003C2E10">
        <w:rPr>
          <w:rtl/>
          <w:lang w:bidi="ar-IQ"/>
        </w:rPr>
        <w:t xml:space="preserve"> </w:t>
      </w:r>
      <w:r w:rsidR="003C2E10" w:rsidRPr="00100B03">
        <w:rPr>
          <w:rtl/>
          <w:lang w:bidi="ar-IQ"/>
        </w:rPr>
        <w:t>3</w:t>
      </w:r>
      <w:r w:rsidR="00C13FE9">
        <w:rPr>
          <w:rFonts w:hint="cs"/>
          <w:rtl/>
          <w:lang w:bidi="ar-IQ"/>
        </w:rPr>
        <w:t>.</w:t>
      </w:r>
    </w:p>
    <w:p w:rsidR="003A6BF5" w:rsidRDefault="003A6BF5" w:rsidP="004B6818">
      <w:pPr>
        <w:pStyle w:val="libFootnote0"/>
        <w:rPr>
          <w:rtl/>
          <w:lang w:bidi="ar-IQ"/>
        </w:rPr>
      </w:pPr>
      <w:r w:rsidRPr="003A6BF5">
        <w:rPr>
          <w:rFonts w:hint="cs"/>
          <w:rtl/>
        </w:rPr>
        <w:t>3</w:t>
      </w:r>
      <w:r w:rsidRPr="003A6BF5">
        <w:rPr>
          <w:rtl/>
        </w:rPr>
        <w:t xml:space="preserve"> - </w:t>
      </w:r>
      <w:r w:rsidRPr="00100B03">
        <w:rPr>
          <w:rtl/>
          <w:lang w:bidi="ar-IQ"/>
        </w:rPr>
        <w:t>سورة البقرة</w:t>
      </w:r>
      <w:r w:rsidR="004B6818">
        <w:rPr>
          <w:rFonts w:hint="cs"/>
          <w:rtl/>
          <w:lang w:bidi="ar-IQ"/>
        </w:rPr>
        <w:t>:</w:t>
      </w:r>
      <w:r>
        <w:rPr>
          <w:rtl/>
          <w:lang w:bidi="ar-IQ"/>
        </w:rPr>
        <w:t xml:space="preserve"> الآية</w:t>
      </w:r>
      <w:r w:rsidR="003C2E10">
        <w:rPr>
          <w:rtl/>
          <w:lang w:bidi="ar-IQ"/>
        </w:rPr>
        <w:t xml:space="preserve"> </w:t>
      </w:r>
      <w:r w:rsidR="003C2E10" w:rsidRPr="00100B03">
        <w:rPr>
          <w:rtl/>
          <w:lang w:bidi="ar-IQ"/>
        </w:rPr>
        <w:t>124</w:t>
      </w:r>
      <w:r w:rsidR="00C13FE9">
        <w:rPr>
          <w:rFonts w:hint="cs"/>
          <w:rtl/>
          <w:lang w:bidi="ar-IQ"/>
        </w:rPr>
        <w:t>.</w:t>
      </w:r>
    </w:p>
    <w:p w:rsidR="003A6BF5" w:rsidRDefault="003A6BF5" w:rsidP="003C1BA6">
      <w:pPr>
        <w:pStyle w:val="libPoemTiniChar"/>
        <w:rPr>
          <w:rtl/>
          <w:lang w:bidi="ar-IQ"/>
        </w:rPr>
      </w:pPr>
      <w:r>
        <w:rPr>
          <w:rtl/>
          <w:lang w:bidi="ar-IQ"/>
        </w:rPr>
        <w:br w:type="page"/>
      </w:r>
    </w:p>
    <w:p w:rsidR="001321E9" w:rsidRPr="00C003E7" w:rsidRDefault="001321E9" w:rsidP="00F6111A">
      <w:pPr>
        <w:pStyle w:val="libNormal"/>
        <w:rPr>
          <w:rtl/>
          <w:lang w:bidi="ar-IQ"/>
        </w:rPr>
      </w:pPr>
      <w:r w:rsidRPr="00F6111A">
        <w:rPr>
          <w:rStyle w:val="libBold2Char"/>
          <w:rtl/>
        </w:rPr>
        <w:lastRenderedPageBreak/>
        <w:t>فابطلت هذه</w:t>
      </w:r>
      <w:r w:rsidR="000C27BD" w:rsidRPr="00F6111A">
        <w:rPr>
          <w:rStyle w:val="libBold2Char"/>
          <w:rtl/>
        </w:rPr>
        <w:t xml:space="preserve"> الآية </w:t>
      </w:r>
      <w:r w:rsidR="003E1DFD" w:rsidRPr="00F6111A">
        <w:rPr>
          <w:rStyle w:val="libBold2Char"/>
          <w:rFonts w:hint="cs"/>
          <w:rtl/>
        </w:rPr>
        <w:t>إ</w:t>
      </w:r>
      <w:r w:rsidRPr="00F6111A">
        <w:rPr>
          <w:rStyle w:val="libBold2Char"/>
          <w:rtl/>
        </w:rPr>
        <w:t>مامة كل</w:t>
      </w:r>
      <w:r w:rsidR="003E1DFD" w:rsidRPr="00F6111A">
        <w:rPr>
          <w:rStyle w:val="libBold2Char"/>
          <w:rFonts w:hint="cs"/>
          <w:rtl/>
        </w:rPr>
        <w:t>ّ</w:t>
      </w:r>
      <w:r w:rsidRPr="00F6111A">
        <w:rPr>
          <w:rStyle w:val="libBold2Char"/>
          <w:rtl/>
        </w:rPr>
        <w:t xml:space="preserve"> ظالم</w:t>
      </w:r>
      <w:r w:rsidR="009E53C7" w:rsidRPr="00F6111A">
        <w:rPr>
          <w:rStyle w:val="libBold2Char"/>
          <w:rtl/>
        </w:rPr>
        <w:t xml:space="preserve"> إلى </w:t>
      </w:r>
      <w:r w:rsidRPr="00F6111A">
        <w:rPr>
          <w:rStyle w:val="libBold2Char"/>
          <w:rtl/>
        </w:rPr>
        <w:t>يوم القيامة، وصارت في الصفوة ثم</w:t>
      </w:r>
      <w:r w:rsidR="005E6738" w:rsidRPr="00F6111A">
        <w:rPr>
          <w:rStyle w:val="libBold2Char"/>
          <w:rFonts w:hint="cs"/>
          <w:rtl/>
        </w:rPr>
        <w:t>ّ</w:t>
      </w:r>
      <w:r w:rsidRPr="00F6111A">
        <w:rPr>
          <w:rStyle w:val="libBold2Char"/>
          <w:rtl/>
        </w:rPr>
        <w:t xml:space="preserve"> اكرمه الله تعالى ب</w:t>
      </w:r>
      <w:r w:rsidR="003E1DFD" w:rsidRPr="00F6111A">
        <w:rPr>
          <w:rStyle w:val="libBold2Char"/>
          <w:rFonts w:hint="cs"/>
          <w:rtl/>
        </w:rPr>
        <w:t>أ</w:t>
      </w:r>
      <w:r w:rsidRPr="00F6111A">
        <w:rPr>
          <w:rStyle w:val="libBold2Char"/>
          <w:rtl/>
        </w:rPr>
        <w:t>ن جعلها في ذري</w:t>
      </w:r>
      <w:r w:rsidR="003E1DFD" w:rsidRPr="00F6111A">
        <w:rPr>
          <w:rStyle w:val="libBold2Char"/>
          <w:rFonts w:hint="cs"/>
          <w:rtl/>
        </w:rPr>
        <w:t>ّ</w:t>
      </w:r>
      <w:r w:rsidRPr="00F6111A">
        <w:rPr>
          <w:rStyle w:val="libBold2Char"/>
          <w:rtl/>
        </w:rPr>
        <w:t>ته</w:t>
      </w:r>
      <w:r w:rsidR="004C6589" w:rsidRPr="00F6111A">
        <w:rPr>
          <w:rStyle w:val="libBold2Char"/>
          <w:rtl/>
        </w:rPr>
        <w:t xml:space="preserve"> أهل</w:t>
      </w:r>
      <w:r w:rsidR="003C2E10" w:rsidRPr="00F6111A">
        <w:rPr>
          <w:rStyle w:val="libBold2Char"/>
          <w:rtl/>
        </w:rPr>
        <w:t xml:space="preserve"> </w:t>
      </w:r>
      <w:r w:rsidRPr="00F6111A">
        <w:rPr>
          <w:rStyle w:val="libBold2Char"/>
          <w:rtl/>
        </w:rPr>
        <w:t>الصفوة والطهارة، فقال</w:t>
      </w:r>
      <w:r w:rsidRPr="00F6111A">
        <w:rPr>
          <w:rtl/>
        </w:rPr>
        <w:t>:</w:t>
      </w:r>
      <w:r w:rsidR="00F6111A">
        <w:rPr>
          <w:rFonts w:hint="cs"/>
          <w:rtl/>
        </w:rPr>
        <w:t xml:space="preserve"> </w:t>
      </w:r>
      <w:r w:rsidRPr="00BB6262">
        <w:rPr>
          <w:rStyle w:val="libAlaemChar"/>
          <w:rtl/>
        </w:rPr>
        <w:t>(</w:t>
      </w:r>
      <w:r w:rsidR="00BC60BA" w:rsidRPr="00BB6262">
        <w:rPr>
          <w:rStyle w:val="libAieChar"/>
          <w:rtl/>
        </w:rPr>
        <w:t>وَوَهَبْنَا لَهُ إِسْحَاقَ وَيَعْقُوبَ نَافِلَةً وَكُلًّا جَعَلْنَا صَالِحِينَ ﴿٧٢﴾</w:t>
      </w:r>
      <w:r w:rsidRPr="00BB6262">
        <w:rPr>
          <w:rStyle w:val="libAieChar"/>
          <w:rtl/>
        </w:rPr>
        <w:t xml:space="preserve"> </w:t>
      </w:r>
      <w:r w:rsidR="00BC60BA" w:rsidRPr="00BB6262">
        <w:rPr>
          <w:rStyle w:val="libAieChar"/>
          <w:rtl/>
        </w:rPr>
        <w:t>وَجَعَلْنَاهُمْ أَئِمَّةً يَهْدُونَ بِأَمْرِ‌نَا وَأَوْحَيْنَا إِلَيْهِمْ فِعْلَ الْخَيْرَ‌اتِ وَإِقَامَ الصَّلَاةِ وَإِيتَاءَ الزَّكَاةِ وَكَانُوا لَنَا عَابِدِينَ</w:t>
      </w:r>
      <w:r w:rsidRPr="00BB6262">
        <w:rPr>
          <w:rStyle w:val="libAlaemChar"/>
          <w:rtl/>
        </w:rPr>
        <w:t>)</w:t>
      </w:r>
      <w:r w:rsidR="00BC60BA" w:rsidRPr="00C003E7">
        <w:rPr>
          <w:rStyle w:val="libFootnotenumChar"/>
          <w:rFonts w:hint="cs"/>
          <w:rtl/>
        </w:rPr>
        <w:t>(1)</w:t>
      </w:r>
    </w:p>
    <w:p w:rsidR="001321E9" w:rsidRPr="00FB2AC7" w:rsidRDefault="001321E9" w:rsidP="00F6111A">
      <w:pPr>
        <w:pStyle w:val="libNormal"/>
        <w:rPr>
          <w:rtl/>
        </w:rPr>
      </w:pPr>
      <w:r w:rsidRPr="00F6111A">
        <w:rPr>
          <w:rStyle w:val="libBold2Char"/>
          <w:rtl/>
        </w:rPr>
        <w:t>فلم تزل في ذري</w:t>
      </w:r>
      <w:r w:rsidR="003E1DFD" w:rsidRPr="00F6111A">
        <w:rPr>
          <w:rStyle w:val="libBold2Char"/>
          <w:rFonts w:hint="cs"/>
          <w:rtl/>
        </w:rPr>
        <w:t>ّ</w:t>
      </w:r>
      <w:r w:rsidRPr="00F6111A">
        <w:rPr>
          <w:rStyle w:val="libBold2Char"/>
          <w:rtl/>
        </w:rPr>
        <w:t>ته، يرثها بعض عن بعض، قرناً فقرناً، حت</w:t>
      </w:r>
      <w:r w:rsidR="00B451B5" w:rsidRPr="00F6111A">
        <w:rPr>
          <w:rStyle w:val="libBold2Char"/>
          <w:rFonts w:hint="cs"/>
          <w:rtl/>
        </w:rPr>
        <w:t>ّ</w:t>
      </w:r>
      <w:r w:rsidRPr="00F6111A">
        <w:rPr>
          <w:rStyle w:val="libBold2Char"/>
          <w:rtl/>
        </w:rPr>
        <w:t xml:space="preserve">ى ورثها الله تعالى النبي </w:t>
      </w:r>
      <w:r w:rsidR="00BB6262" w:rsidRPr="00F6111A">
        <w:rPr>
          <w:rStyle w:val="libBold2Char"/>
          <w:rtl/>
        </w:rPr>
        <w:t>صلى الله عليه وآله</w:t>
      </w:r>
      <w:r w:rsidRPr="00F6111A">
        <w:rPr>
          <w:rStyle w:val="libBold2Char"/>
          <w:rtl/>
        </w:rPr>
        <w:t>، فقال جل</w:t>
      </w:r>
      <w:r w:rsidR="00364B9F" w:rsidRPr="00F6111A">
        <w:rPr>
          <w:rStyle w:val="libBold2Char"/>
          <w:rFonts w:hint="cs"/>
          <w:rtl/>
        </w:rPr>
        <w:t>َّ</w:t>
      </w:r>
      <w:r w:rsidRPr="00F6111A">
        <w:rPr>
          <w:rStyle w:val="libBold2Char"/>
          <w:rtl/>
        </w:rPr>
        <w:t xml:space="preserve"> وتعالى</w:t>
      </w:r>
      <w:r w:rsidRPr="00CA1393">
        <w:rPr>
          <w:rStyle w:val="libBold2Char"/>
          <w:rtl/>
        </w:rPr>
        <w:t>:</w:t>
      </w:r>
      <w:r w:rsidRPr="00F6111A">
        <w:rPr>
          <w:rtl/>
        </w:rPr>
        <w:t xml:space="preserve"> </w:t>
      </w:r>
      <w:r w:rsidRPr="00BB6262">
        <w:rPr>
          <w:rStyle w:val="libAlaemChar"/>
          <w:rtl/>
        </w:rPr>
        <w:t>(</w:t>
      </w:r>
      <w:r w:rsidR="00BC60BA" w:rsidRPr="00BB6262">
        <w:rPr>
          <w:rStyle w:val="libAieChar"/>
          <w:rtl/>
        </w:rPr>
        <w:t>إِنَّ أَوْلَى النَّاسِ بِإِبْرَ‌اهِيمَ لَلَّذِينَ اتَّبَعُوهُ وَهَـٰذَا النَّبِيُّ وَ</w:t>
      </w:r>
      <w:r w:rsidR="00172CB0" w:rsidRPr="00BB6262">
        <w:rPr>
          <w:rStyle w:val="libAieChar"/>
          <w:rtl/>
        </w:rPr>
        <w:t>الَّذِينَ آمَنُوا</w:t>
      </w:r>
      <w:r w:rsidR="00BC60BA" w:rsidRPr="00BB6262">
        <w:rPr>
          <w:rStyle w:val="libAieChar"/>
          <w:rtl/>
        </w:rPr>
        <w:t xml:space="preserve"> وَاللَّـهُ وَلِيُّ الْمُؤْمِنِينَ</w:t>
      </w:r>
      <w:r w:rsidRPr="00BB6262">
        <w:rPr>
          <w:rStyle w:val="libAlaemChar"/>
          <w:rtl/>
        </w:rPr>
        <w:t>)</w:t>
      </w:r>
      <w:r w:rsidR="00BC60BA" w:rsidRPr="00C003E7">
        <w:rPr>
          <w:rStyle w:val="libFootnotenumChar"/>
          <w:rFonts w:hint="cs"/>
          <w:rtl/>
        </w:rPr>
        <w:t>(2)</w:t>
      </w:r>
      <w:r w:rsidRPr="00F6111A">
        <w:rPr>
          <w:rtl/>
        </w:rPr>
        <w:t xml:space="preserve"> </w:t>
      </w:r>
      <w:r w:rsidRPr="00F6111A">
        <w:rPr>
          <w:rStyle w:val="libBold2Char"/>
          <w:rtl/>
        </w:rPr>
        <w:t>فكانت له خاص</w:t>
      </w:r>
      <w:r w:rsidR="003E1DFD" w:rsidRPr="00F6111A">
        <w:rPr>
          <w:rStyle w:val="libBold2Char"/>
          <w:rFonts w:hint="cs"/>
          <w:rtl/>
        </w:rPr>
        <w:t>ّ</w:t>
      </w:r>
      <w:r w:rsidRPr="00F6111A">
        <w:rPr>
          <w:rStyle w:val="libBold2Char"/>
          <w:rtl/>
        </w:rPr>
        <w:t>ة فقل</w:t>
      </w:r>
      <w:r w:rsidR="003E1DFD" w:rsidRPr="00F6111A">
        <w:rPr>
          <w:rStyle w:val="libBold2Char"/>
          <w:rFonts w:hint="cs"/>
          <w:rtl/>
        </w:rPr>
        <w:t>ّ</w:t>
      </w:r>
      <w:r w:rsidRPr="00F6111A">
        <w:rPr>
          <w:rStyle w:val="libBold2Char"/>
          <w:rtl/>
        </w:rPr>
        <w:t xml:space="preserve">دها </w:t>
      </w:r>
      <w:r w:rsidR="00BB6262" w:rsidRPr="00F6111A">
        <w:rPr>
          <w:rStyle w:val="libBold2Char"/>
          <w:rtl/>
        </w:rPr>
        <w:t>صلى الله عليه وآله</w:t>
      </w:r>
      <w:r w:rsidR="009C7FA7" w:rsidRPr="00F6111A">
        <w:rPr>
          <w:rStyle w:val="libBold2Char"/>
          <w:rtl/>
        </w:rPr>
        <w:t xml:space="preserve"> </w:t>
      </w:r>
      <w:r w:rsidRPr="00F6111A">
        <w:rPr>
          <w:rStyle w:val="libBold2Char"/>
          <w:rtl/>
        </w:rPr>
        <w:t xml:space="preserve">علياً </w:t>
      </w:r>
      <w:r w:rsidR="00C13FE9" w:rsidRPr="00F6111A">
        <w:rPr>
          <w:rStyle w:val="libBold2Char"/>
          <w:rtl/>
        </w:rPr>
        <w:t>عليه‌السلام</w:t>
      </w:r>
      <w:r w:rsidRPr="00F6111A">
        <w:rPr>
          <w:rStyle w:val="libBold2Char"/>
          <w:rtl/>
        </w:rPr>
        <w:t xml:space="preserve"> ب</w:t>
      </w:r>
      <w:r w:rsidR="00347F18" w:rsidRPr="00F6111A">
        <w:rPr>
          <w:rStyle w:val="libBold2Char"/>
          <w:rFonts w:hint="cs"/>
          <w:rtl/>
        </w:rPr>
        <w:t>أ</w:t>
      </w:r>
      <w:r w:rsidRPr="00F6111A">
        <w:rPr>
          <w:rStyle w:val="libBold2Char"/>
          <w:rtl/>
        </w:rPr>
        <w:t>مر الله تعالى على رسم ما فرض الله فصارت في ذري</w:t>
      </w:r>
      <w:r w:rsidR="003E1DFD" w:rsidRPr="00F6111A">
        <w:rPr>
          <w:rStyle w:val="libBold2Char"/>
          <w:rFonts w:hint="cs"/>
          <w:rtl/>
        </w:rPr>
        <w:t>ّ</w:t>
      </w:r>
      <w:r w:rsidRPr="00F6111A">
        <w:rPr>
          <w:rStyle w:val="libBold2Char"/>
          <w:rtl/>
        </w:rPr>
        <w:t>ته ال</w:t>
      </w:r>
      <w:r w:rsidR="003E1DFD" w:rsidRPr="00F6111A">
        <w:rPr>
          <w:rStyle w:val="libBold2Char"/>
          <w:rFonts w:hint="cs"/>
          <w:rtl/>
        </w:rPr>
        <w:t>أ</w:t>
      </w:r>
      <w:r w:rsidRPr="00F6111A">
        <w:rPr>
          <w:rStyle w:val="libBold2Char"/>
          <w:rtl/>
        </w:rPr>
        <w:t xml:space="preserve">صفياء الذين </w:t>
      </w:r>
      <w:r w:rsidR="003E1DFD" w:rsidRPr="00F6111A">
        <w:rPr>
          <w:rStyle w:val="libBold2Char"/>
          <w:rFonts w:hint="cs"/>
          <w:rtl/>
        </w:rPr>
        <w:t>آ</w:t>
      </w:r>
      <w:r w:rsidRPr="00F6111A">
        <w:rPr>
          <w:rStyle w:val="libBold2Char"/>
          <w:rtl/>
        </w:rPr>
        <w:t>تاهم الله العلم والايمان بقوله تعالى</w:t>
      </w:r>
      <w:r w:rsidRPr="00CA1393">
        <w:rPr>
          <w:rStyle w:val="libBold2Char"/>
          <w:rtl/>
        </w:rPr>
        <w:t>:</w:t>
      </w:r>
      <w:r w:rsidRPr="00F6111A">
        <w:rPr>
          <w:rtl/>
        </w:rPr>
        <w:t xml:space="preserve"> </w:t>
      </w:r>
      <w:r w:rsidRPr="00BB6262">
        <w:rPr>
          <w:rStyle w:val="libAlaemChar"/>
          <w:rtl/>
        </w:rPr>
        <w:t>(</w:t>
      </w:r>
      <w:r w:rsidR="00BC60BA" w:rsidRPr="00BB6262">
        <w:rPr>
          <w:rStyle w:val="libAieChar"/>
          <w:rtl/>
        </w:rPr>
        <w:t>وَقَالَ الَّذِينَ أُوتُوا الْعِلْمَ وَالْإِيمَانَ لَقَدْ لَبِثْتُمْ فِي كِتَابِ اللَّـهِ إِلَىٰ يَوْمِ الْبَعْثِ</w:t>
      </w:r>
      <w:r w:rsidRPr="00BB6262">
        <w:rPr>
          <w:rStyle w:val="libAlaemChar"/>
          <w:rtl/>
        </w:rPr>
        <w:t>)</w:t>
      </w:r>
      <w:r w:rsidRPr="00F6111A">
        <w:rPr>
          <w:rtl/>
        </w:rPr>
        <w:t xml:space="preserve"> </w:t>
      </w:r>
      <w:r w:rsidR="00BC60BA" w:rsidRPr="00C003E7">
        <w:rPr>
          <w:rStyle w:val="libFootnotenumChar"/>
          <w:rFonts w:hint="cs"/>
          <w:rtl/>
        </w:rPr>
        <w:t>(3)</w:t>
      </w:r>
      <w:r w:rsidRPr="00F6111A">
        <w:rPr>
          <w:rtl/>
        </w:rPr>
        <w:t xml:space="preserve"> </w:t>
      </w:r>
      <w:r w:rsidRPr="00F6111A">
        <w:rPr>
          <w:rStyle w:val="libBold2Char"/>
          <w:rtl/>
        </w:rPr>
        <w:t>فهي في و</w:t>
      </w:r>
      <w:r w:rsidR="003E1DFD" w:rsidRPr="00F6111A">
        <w:rPr>
          <w:rStyle w:val="libBold2Char"/>
          <w:rFonts w:hint="cs"/>
          <w:rtl/>
        </w:rPr>
        <w:t>ُ</w:t>
      </w:r>
      <w:r w:rsidRPr="00F6111A">
        <w:rPr>
          <w:rStyle w:val="libBold2Char"/>
          <w:rtl/>
        </w:rPr>
        <w:t>لد علي</w:t>
      </w:r>
      <w:r w:rsidR="003E1DFD" w:rsidRPr="00F6111A">
        <w:rPr>
          <w:rStyle w:val="libBold2Char"/>
          <w:rFonts w:hint="cs"/>
          <w:rtl/>
        </w:rPr>
        <w:t>ّ</w:t>
      </w:r>
      <w:r w:rsidRPr="00F6111A">
        <w:rPr>
          <w:rStyle w:val="libBold2Char"/>
          <w:rtl/>
        </w:rPr>
        <w:t xml:space="preserve"> </w:t>
      </w:r>
      <w:r w:rsidR="00C13FE9" w:rsidRPr="00F6111A">
        <w:rPr>
          <w:rStyle w:val="libBold2Char"/>
          <w:rtl/>
        </w:rPr>
        <w:t>عليه‌السلام</w:t>
      </w:r>
      <w:r w:rsidRPr="00F6111A">
        <w:rPr>
          <w:rStyle w:val="libBold2Char"/>
          <w:rtl/>
        </w:rPr>
        <w:t xml:space="preserve"> خاص</w:t>
      </w:r>
      <w:r w:rsidR="00364B9F" w:rsidRPr="00F6111A">
        <w:rPr>
          <w:rStyle w:val="libBold2Char"/>
          <w:rFonts w:hint="cs"/>
          <w:rtl/>
        </w:rPr>
        <w:t>ّ</w:t>
      </w:r>
      <w:r w:rsidRPr="00F6111A">
        <w:rPr>
          <w:rStyle w:val="libBold2Char"/>
          <w:rtl/>
        </w:rPr>
        <w:t>ة</w:t>
      </w:r>
      <w:r w:rsidR="009E53C7" w:rsidRPr="00F6111A">
        <w:rPr>
          <w:rStyle w:val="libBold2Char"/>
          <w:rtl/>
        </w:rPr>
        <w:t xml:space="preserve"> إلى </w:t>
      </w:r>
      <w:r w:rsidRPr="00F6111A">
        <w:rPr>
          <w:rStyle w:val="libBold2Char"/>
          <w:rtl/>
        </w:rPr>
        <w:t>يوم القيامة، اذ لانبي بعد محم</w:t>
      </w:r>
      <w:r w:rsidR="003E1DFD" w:rsidRPr="00F6111A">
        <w:rPr>
          <w:rStyle w:val="libBold2Char"/>
          <w:rFonts w:hint="cs"/>
          <w:rtl/>
        </w:rPr>
        <w:t>ّ</w:t>
      </w:r>
      <w:r w:rsidRPr="00F6111A">
        <w:rPr>
          <w:rStyle w:val="libBold2Char"/>
          <w:rtl/>
        </w:rPr>
        <w:t xml:space="preserve">د </w:t>
      </w:r>
      <w:r w:rsidR="00BB6262" w:rsidRPr="00F6111A">
        <w:rPr>
          <w:rStyle w:val="libBold2Char"/>
          <w:rtl/>
        </w:rPr>
        <w:t>صلى الله عليه وآله</w:t>
      </w:r>
      <w:r w:rsidR="00364B9F" w:rsidRPr="00F6111A">
        <w:rPr>
          <w:rStyle w:val="libBold2Char"/>
          <w:rFonts w:hint="cs"/>
          <w:rtl/>
        </w:rPr>
        <w:t xml:space="preserve"> </w:t>
      </w:r>
      <w:r w:rsidRPr="00F6111A">
        <w:rPr>
          <w:rStyle w:val="libBold2Char"/>
          <w:rtl/>
        </w:rPr>
        <w:t xml:space="preserve">فمن </w:t>
      </w:r>
      <w:r w:rsidR="00364B9F" w:rsidRPr="00F6111A">
        <w:rPr>
          <w:rStyle w:val="libBold2Char"/>
          <w:rFonts w:hint="cs"/>
          <w:rtl/>
        </w:rPr>
        <w:t>أ</w:t>
      </w:r>
      <w:r w:rsidRPr="00F6111A">
        <w:rPr>
          <w:rStyle w:val="libBold2Char"/>
          <w:rtl/>
        </w:rPr>
        <w:t>ين يختار هؤلاء الجه</w:t>
      </w:r>
      <w:r w:rsidR="00364B9F" w:rsidRPr="00F6111A">
        <w:rPr>
          <w:rStyle w:val="libBold2Char"/>
          <w:rFonts w:hint="cs"/>
          <w:rtl/>
        </w:rPr>
        <w:t>ّ</w:t>
      </w:r>
      <w:r w:rsidRPr="00F6111A">
        <w:rPr>
          <w:rStyle w:val="libBold2Char"/>
          <w:rtl/>
        </w:rPr>
        <w:t>ال</w:t>
      </w:r>
      <w:r w:rsidRPr="00FB2AC7">
        <w:rPr>
          <w:rtl/>
        </w:rPr>
        <w:t>.</w:t>
      </w:r>
      <w:r w:rsidR="00FB2AC7" w:rsidRPr="00FB2AC7">
        <w:rPr>
          <w:rFonts w:hint="cs"/>
          <w:rtl/>
        </w:rPr>
        <w:t>]</w:t>
      </w:r>
    </w:p>
    <w:p w:rsidR="00C266C3" w:rsidRPr="00FC79E5" w:rsidRDefault="001321E9" w:rsidP="00A5181A">
      <w:pPr>
        <w:pStyle w:val="libNormal"/>
        <w:rPr>
          <w:rtl/>
          <w:lang w:bidi="ar-IQ"/>
        </w:rPr>
      </w:pPr>
      <w:r w:rsidRPr="00FC79E5">
        <w:rPr>
          <w:rtl/>
          <w:lang w:bidi="ar-IQ"/>
        </w:rPr>
        <w:t xml:space="preserve">ولحديث الغدير، الذي دعا به رسول الله </w:t>
      </w:r>
      <w:r w:rsidR="00BB6262" w:rsidRPr="00BB6262">
        <w:rPr>
          <w:rtl/>
        </w:rPr>
        <w:t>صلى الله عليه وآله وسلم</w:t>
      </w:r>
      <w:r w:rsidRPr="00FC79E5">
        <w:rPr>
          <w:rtl/>
          <w:lang w:bidi="ar-IQ"/>
        </w:rPr>
        <w:t xml:space="preserve"> في اليوم الثامن عشر من ذي الحج</w:t>
      </w:r>
      <w:r w:rsidR="00364B9F">
        <w:rPr>
          <w:rFonts w:hint="cs"/>
          <w:rtl/>
          <w:lang w:bidi="ar-IQ"/>
        </w:rPr>
        <w:t>ّ</w:t>
      </w:r>
      <w:r w:rsidRPr="00FC79E5">
        <w:rPr>
          <w:rtl/>
          <w:lang w:bidi="ar-IQ"/>
        </w:rPr>
        <w:t>ة السنة العاشرة من الهجرة النبوي</w:t>
      </w:r>
      <w:r w:rsidR="002B033E">
        <w:rPr>
          <w:rFonts w:hint="cs"/>
          <w:rtl/>
          <w:lang w:bidi="ar-IQ"/>
        </w:rPr>
        <w:t>ّ</w:t>
      </w:r>
      <w:r w:rsidRPr="00FC79E5">
        <w:rPr>
          <w:rtl/>
          <w:lang w:bidi="ar-IQ"/>
        </w:rPr>
        <w:t>ة في موضع غدير خم، روا</w:t>
      </w:r>
      <w:r w:rsidRPr="00FC79E5">
        <w:rPr>
          <w:rFonts w:hint="cs"/>
          <w:rtl/>
          <w:lang w:bidi="ar-IQ"/>
        </w:rPr>
        <w:t>ة</w:t>
      </w:r>
      <w:r w:rsidRPr="00FC79E5">
        <w:rPr>
          <w:rtl/>
          <w:lang w:bidi="ar-IQ"/>
        </w:rPr>
        <w:t xml:space="preserve"> كثيرون ممن حضروا الموقف من صحابة النبي </w:t>
      </w:r>
      <w:r w:rsidR="00BB6262">
        <w:rPr>
          <w:rtl/>
        </w:rPr>
        <w:t>صلى الله عليه وآله</w:t>
      </w:r>
      <w:r w:rsidRPr="00FC79E5">
        <w:rPr>
          <w:rtl/>
          <w:lang w:bidi="ar-IQ"/>
        </w:rPr>
        <w:t xml:space="preserve">، كما </w:t>
      </w:r>
      <w:r w:rsidR="002B033E">
        <w:rPr>
          <w:rFonts w:hint="cs"/>
          <w:rtl/>
          <w:lang w:bidi="ar-IQ"/>
        </w:rPr>
        <w:t>أ</w:t>
      </w:r>
      <w:r w:rsidRPr="00FC79E5">
        <w:rPr>
          <w:rtl/>
          <w:lang w:bidi="ar-IQ"/>
        </w:rPr>
        <w:t xml:space="preserve">وردتها </w:t>
      </w:r>
      <w:r w:rsidR="00A81BE3">
        <w:rPr>
          <w:rtl/>
          <w:lang w:bidi="ar-IQ"/>
        </w:rPr>
        <w:t>كثير</w:t>
      </w:r>
      <w:r w:rsidRPr="00FC79E5">
        <w:rPr>
          <w:rtl/>
          <w:lang w:bidi="ar-IQ"/>
        </w:rPr>
        <w:t xml:space="preserve"> من المصادر، يروونها عن صحاب</w:t>
      </w:r>
      <w:r w:rsidRPr="00FC79E5">
        <w:rPr>
          <w:rFonts w:hint="cs"/>
          <w:rtl/>
          <w:lang w:bidi="ar-IQ"/>
        </w:rPr>
        <w:t>ة</w:t>
      </w:r>
      <w:r w:rsidRPr="00FC79E5">
        <w:rPr>
          <w:rtl/>
          <w:lang w:bidi="ar-IQ"/>
        </w:rPr>
        <w:t xml:space="preserve"> النبي </w:t>
      </w:r>
      <w:r w:rsidR="00A5181A">
        <w:rPr>
          <w:rFonts w:hint="cs"/>
          <w:rtl/>
          <w:lang w:bidi="ar-IQ"/>
        </w:rPr>
        <w:t xml:space="preserve">صلى الله </w:t>
      </w:r>
      <w:r w:rsidR="002B1949">
        <w:rPr>
          <w:rtl/>
          <w:lang w:bidi="ar-IQ"/>
        </w:rPr>
        <w:t>عليه وآله</w:t>
      </w:r>
      <w:r w:rsidRPr="00FC79E5">
        <w:rPr>
          <w:rtl/>
          <w:lang w:bidi="ar-IQ"/>
        </w:rPr>
        <w:t>، نورد فيما يلي بعضا منها</w:t>
      </w:r>
      <w:r w:rsidR="00364B9F">
        <w:rPr>
          <w:rFonts w:hint="cs"/>
          <w:rtl/>
          <w:lang w:bidi="ar-IQ"/>
        </w:rPr>
        <w:t>:</w:t>
      </w:r>
    </w:p>
    <w:p w:rsidR="001321E9" w:rsidRPr="00FC79E5" w:rsidRDefault="003E1DFD" w:rsidP="00364B9F">
      <w:pPr>
        <w:pStyle w:val="libNormal"/>
        <w:rPr>
          <w:rtl/>
          <w:lang w:bidi="ar-IQ"/>
        </w:rPr>
      </w:pPr>
      <w:r>
        <w:rPr>
          <w:rFonts w:hint="cs"/>
          <w:rtl/>
          <w:lang w:bidi="ar-IQ"/>
        </w:rPr>
        <w:t>أ</w:t>
      </w:r>
      <w:r w:rsidR="001321E9" w:rsidRPr="00FC79E5">
        <w:rPr>
          <w:rtl/>
          <w:lang w:bidi="ar-IQ"/>
        </w:rPr>
        <w:t>ورد العل</w:t>
      </w:r>
      <w:r w:rsidR="002B033E">
        <w:rPr>
          <w:rFonts w:hint="cs"/>
          <w:rtl/>
          <w:lang w:bidi="ar-IQ"/>
        </w:rPr>
        <w:t>ّ</w:t>
      </w:r>
      <w:r w:rsidR="001321E9" w:rsidRPr="00FC79E5">
        <w:rPr>
          <w:rtl/>
          <w:lang w:bidi="ar-IQ"/>
        </w:rPr>
        <w:t>امة السيد مرتضى العسكري في كتابه ولاية الامام علي</w:t>
      </w:r>
      <w:r w:rsidR="00A5181A">
        <w:rPr>
          <w:rFonts w:hint="cs"/>
          <w:rtl/>
          <w:lang w:bidi="ar-IQ"/>
        </w:rPr>
        <w:t>ٍّ</w:t>
      </w:r>
      <w:r w:rsidR="001321E9" w:rsidRPr="00FC79E5">
        <w:rPr>
          <w:rtl/>
          <w:lang w:bidi="ar-IQ"/>
        </w:rPr>
        <w:t xml:space="preserve"> </w:t>
      </w:r>
      <w:r w:rsidR="00C13FE9" w:rsidRPr="00C13FE9">
        <w:rPr>
          <w:rStyle w:val="libAlaemChar"/>
          <w:rtl/>
        </w:rPr>
        <w:t>عليه‌السلام</w:t>
      </w:r>
      <w:r w:rsidR="001321E9" w:rsidRPr="00FC79E5">
        <w:rPr>
          <w:rtl/>
          <w:lang w:bidi="ar-IQ"/>
        </w:rPr>
        <w:t xml:space="preserve"> </w:t>
      </w:r>
      <w:r w:rsidR="002B033E">
        <w:rPr>
          <w:rFonts w:hint="cs"/>
          <w:rtl/>
          <w:lang w:bidi="ar-IQ"/>
        </w:rPr>
        <w:t>ف</w:t>
      </w:r>
      <w:r w:rsidR="001321E9" w:rsidRPr="00FC79E5">
        <w:rPr>
          <w:rtl/>
          <w:lang w:bidi="ar-IQ"/>
        </w:rPr>
        <w:t>ي الكتاب والسن</w:t>
      </w:r>
      <w:r w:rsidR="002B033E">
        <w:rPr>
          <w:rFonts w:hint="cs"/>
          <w:rtl/>
          <w:lang w:bidi="ar-IQ"/>
        </w:rPr>
        <w:t>ّ</w:t>
      </w:r>
      <w:r w:rsidR="001321E9" w:rsidRPr="00FC79E5">
        <w:rPr>
          <w:rtl/>
          <w:lang w:bidi="ar-IQ"/>
        </w:rPr>
        <w:t>ة</w:t>
      </w:r>
      <w:r w:rsidR="00EA4A7B">
        <w:rPr>
          <w:rFonts w:hint="cs"/>
          <w:rtl/>
          <w:lang w:bidi="ar-IQ"/>
        </w:rPr>
        <w:t>:</w:t>
      </w:r>
      <w:r w:rsidR="001321E9" w:rsidRPr="00FC79E5">
        <w:rPr>
          <w:rtl/>
          <w:lang w:bidi="ar-IQ"/>
        </w:rPr>
        <w:t xml:space="preserve"> ص</w:t>
      </w:r>
      <w:r w:rsidR="003C2E10">
        <w:rPr>
          <w:rtl/>
          <w:lang w:bidi="ar-IQ"/>
        </w:rPr>
        <w:t xml:space="preserve"> </w:t>
      </w:r>
      <w:r w:rsidR="003C2E10" w:rsidRPr="00FC79E5">
        <w:rPr>
          <w:rtl/>
          <w:lang w:bidi="ar-IQ"/>
        </w:rPr>
        <w:t>49</w:t>
      </w:r>
      <w:r w:rsidR="003C2E10">
        <w:rPr>
          <w:rtl/>
          <w:lang w:bidi="ar-IQ"/>
        </w:rPr>
        <w:t xml:space="preserve"> </w:t>
      </w:r>
      <w:r w:rsidR="001321E9" w:rsidRPr="00FC79E5">
        <w:rPr>
          <w:rtl/>
          <w:lang w:bidi="ar-IQ"/>
        </w:rPr>
        <w:t>الطبعة ال</w:t>
      </w:r>
      <w:r w:rsidR="00364B9F">
        <w:rPr>
          <w:rFonts w:hint="cs"/>
          <w:rtl/>
          <w:lang w:bidi="ar-IQ"/>
        </w:rPr>
        <w:t>أ</w:t>
      </w:r>
      <w:r w:rsidR="001321E9" w:rsidRPr="00FC79E5">
        <w:rPr>
          <w:rtl/>
          <w:lang w:bidi="ar-IQ"/>
        </w:rPr>
        <w:t>ولى، قال:</w:t>
      </w:r>
    </w:p>
    <w:p w:rsidR="00BC60BA" w:rsidRDefault="00BC60BA" w:rsidP="00BC60BA">
      <w:pPr>
        <w:pStyle w:val="libLine"/>
        <w:rPr>
          <w:rtl/>
        </w:rPr>
      </w:pPr>
      <w:r>
        <w:rPr>
          <w:rFonts w:hint="cs"/>
          <w:rtl/>
        </w:rPr>
        <w:t>____________________</w:t>
      </w:r>
    </w:p>
    <w:p w:rsidR="00BC60BA" w:rsidRPr="00AC0429" w:rsidRDefault="00BC60BA" w:rsidP="004B6818">
      <w:pPr>
        <w:pStyle w:val="libFootnote0"/>
      </w:pPr>
      <w:r w:rsidRPr="00BC60BA">
        <w:rPr>
          <w:rFonts w:hint="cs"/>
          <w:rtl/>
        </w:rPr>
        <w:t>1</w:t>
      </w:r>
      <w:r w:rsidRPr="00BC60BA">
        <w:rPr>
          <w:rtl/>
        </w:rPr>
        <w:t xml:space="preserve"> - سورة ال</w:t>
      </w:r>
      <w:r w:rsidR="004B6818">
        <w:rPr>
          <w:rFonts w:hint="cs"/>
          <w:rtl/>
        </w:rPr>
        <w:t>أ</w:t>
      </w:r>
      <w:r w:rsidRPr="00BC60BA">
        <w:rPr>
          <w:rtl/>
        </w:rPr>
        <w:t>نبياء</w:t>
      </w:r>
      <w:r w:rsidR="004B6818">
        <w:rPr>
          <w:rFonts w:hint="cs"/>
          <w:rtl/>
        </w:rPr>
        <w:t>:</w:t>
      </w:r>
      <w:r w:rsidRPr="00BC60BA">
        <w:rPr>
          <w:rtl/>
        </w:rPr>
        <w:t xml:space="preserve"> ال</w:t>
      </w:r>
      <w:r w:rsidR="004B6818">
        <w:rPr>
          <w:rFonts w:hint="cs"/>
          <w:rtl/>
        </w:rPr>
        <w:t>آ</w:t>
      </w:r>
      <w:r w:rsidRPr="00BC60BA">
        <w:rPr>
          <w:rtl/>
        </w:rPr>
        <w:t>يتين 72</w:t>
      </w:r>
      <w:r w:rsidR="00C8764B">
        <w:rPr>
          <w:rFonts w:hint="cs"/>
          <w:rtl/>
        </w:rPr>
        <w:t xml:space="preserve"> </w:t>
      </w:r>
      <w:r w:rsidRPr="00BC60BA">
        <w:rPr>
          <w:rtl/>
        </w:rPr>
        <w:t>و73</w:t>
      </w:r>
      <w:r w:rsidR="00C13FE9">
        <w:rPr>
          <w:rFonts w:hint="cs"/>
          <w:rtl/>
        </w:rPr>
        <w:t>.</w:t>
      </w:r>
    </w:p>
    <w:p w:rsidR="00BC60BA" w:rsidRPr="00AC0429" w:rsidRDefault="00BC60BA" w:rsidP="004B6818">
      <w:pPr>
        <w:pStyle w:val="libFootnote0"/>
      </w:pPr>
      <w:r w:rsidRPr="00BC60BA">
        <w:rPr>
          <w:rFonts w:hint="cs"/>
          <w:rtl/>
        </w:rPr>
        <w:t xml:space="preserve">2 </w:t>
      </w:r>
      <w:r w:rsidRPr="00BC60BA">
        <w:rPr>
          <w:rtl/>
        </w:rPr>
        <w:t xml:space="preserve">- سورة </w:t>
      </w:r>
      <w:r w:rsidRPr="00BC60BA">
        <w:rPr>
          <w:rFonts w:hint="cs"/>
          <w:rtl/>
        </w:rPr>
        <w:t>آل عمران</w:t>
      </w:r>
      <w:r w:rsidR="004B6818">
        <w:rPr>
          <w:rFonts w:hint="cs"/>
          <w:rtl/>
        </w:rPr>
        <w:t>:</w:t>
      </w:r>
      <w:r w:rsidRPr="00BC60BA">
        <w:rPr>
          <w:rtl/>
        </w:rPr>
        <w:t xml:space="preserve"> الآية</w:t>
      </w:r>
      <w:r w:rsidR="00C8764B">
        <w:rPr>
          <w:rFonts w:hint="cs"/>
          <w:rtl/>
        </w:rPr>
        <w:t xml:space="preserve"> </w:t>
      </w:r>
      <w:r w:rsidRPr="00BC60BA">
        <w:rPr>
          <w:rtl/>
        </w:rPr>
        <w:t>68</w:t>
      </w:r>
      <w:r w:rsidR="00C13FE9">
        <w:rPr>
          <w:rFonts w:hint="cs"/>
          <w:rtl/>
        </w:rPr>
        <w:t>.</w:t>
      </w:r>
    </w:p>
    <w:p w:rsidR="00BC60BA" w:rsidRPr="00BC60BA" w:rsidRDefault="00BC60BA" w:rsidP="00BC60BA">
      <w:pPr>
        <w:pStyle w:val="libFootnote0"/>
        <w:rPr>
          <w:rtl/>
        </w:rPr>
      </w:pPr>
      <w:r w:rsidRPr="00BC60BA">
        <w:rPr>
          <w:rFonts w:hint="cs"/>
          <w:rtl/>
        </w:rPr>
        <w:t>3</w:t>
      </w:r>
      <w:r w:rsidR="00C8764B">
        <w:rPr>
          <w:rtl/>
        </w:rPr>
        <w:t xml:space="preserve"> - سورة الروم</w:t>
      </w:r>
      <w:r w:rsidR="004B6818">
        <w:rPr>
          <w:rFonts w:hint="cs"/>
          <w:rtl/>
        </w:rPr>
        <w:t>:</w:t>
      </w:r>
      <w:r w:rsidR="00C8764B">
        <w:rPr>
          <w:rtl/>
        </w:rPr>
        <w:t xml:space="preserve"> الآية</w:t>
      </w:r>
      <w:r w:rsidR="00C8764B">
        <w:rPr>
          <w:rFonts w:hint="cs"/>
          <w:rtl/>
        </w:rPr>
        <w:t xml:space="preserve"> </w:t>
      </w:r>
      <w:r w:rsidRPr="00BC60BA">
        <w:rPr>
          <w:rtl/>
        </w:rPr>
        <w:t>56</w:t>
      </w:r>
      <w:r w:rsidR="00C13FE9">
        <w:rPr>
          <w:rFonts w:hint="cs"/>
          <w:rtl/>
        </w:rPr>
        <w:t>.</w:t>
      </w:r>
    </w:p>
    <w:p w:rsidR="00BC60BA" w:rsidRDefault="00BC60BA" w:rsidP="003C1BA6">
      <w:pPr>
        <w:pStyle w:val="libPoemTiniChar"/>
        <w:rPr>
          <w:rtl/>
        </w:rPr>
      </w:pPr>
      <w:r>
        <w:rPr>
          <w:rtl/>
        </w:rPr>
        <w:br w:type="page"/>
      </w:r>
    </w:p>
    <w:p w:rsidR="001321E9" w:rsidRPr="00406F39" w:rsidRDefault="001321E9" w:rsidP="00BB1484">
      <w:pPr>
        <w:pStyle w:val="libNormal"/>
        <w:rPr>
          <w:rtl/>
        </w:rPr>
      </w:pPr>
      <w:r w:rsidRPr="00FC79E5">
        <w:rPr>
          <w:rtl/>
        </w:rPr>
        <w:lastRenderedPageBreak/>
        <w:t>لما صدر رسول الله من حجة الوداع</w:t>
      </w:r>
      <w:r w:rsidR="00BB1484">
        <w:rPr>
          <w:rStyle w:val="libFootnotenumChar"/>
          <w:rFonts w:hint="cs"/>
          <w:rtl/>
        </w:rPr>
        <w:t>(1)</w:t>
      </w:r>
      <w:r w:rsidRPr="00406F39">
        <w:rPr>
          <w:rtl/>
        </w:rPr>
        <w:t xml:space="preserve"> نزلت عليه في اليوم الثامن عشر من ذي الحجة</w:t>
      </w:r>
      <w:r w:rsidR="00BB1484">
        <w:rPr>
          <w:rStyle w:val="libFootnotenumChar"/>
          <w:rFonts w:hint="cs"/>
          <w:rtl/>
        </w:rPr>
        <w:t>(2)</w:t>
      </w:r>
      <w:r w:rsidRPr="00406F39">
        <w:rPr>
          <w:rtl/>
        </w:rPr>
        <w:t xml:space="preserve"> </w:t>
      </w:r>
      <w:r w:rsidR="002B033E" w:rsidRPr="00406F39">
        <w:rPr>
          <w:rFonts w:hint="cs"/>
          <w:rtl/>
        </w:rPr>
        <w:t>آ</w:t>
      </w:r>
      <w:r w:rsidRPr="00406F39">
        <w:rPr>
          <w:rtl/>
        </w:rPr>
        <w:t>ية</w:t>
      </w:r>
      <w:r w:rsidR="001169CE">
        <w:rPr>
          <w:rFonts w:hint="cs"/>
          <w:rtl/>
        </w:rPr>
        <w:t>:</w:t>
      </w:r>
    </w:p>
    <w:p w:rsidR="001321E9" w:rsidRPr="00FC79E5" w:rsidRDefault="001321E9" w:rsidP="00D015D7">
      <w:pPr>
        <w:pStyle w:val="libNormal"/>
        <w:rPr>
          <w:rtl/>
          <w:lang w:bidi="ar-IQ"/>
        </w:rPr>
      </w:pPr>
      <w:r w:rsidRPr="00053AD2">
        <w:rPr>
          <w:rStyle w:val="libAlaemChar"/>
          <w:rtl/>
        </w:rPr>
        <w:t>(</w:t>
      </w:r>
      <w:r w:rsidR="00BC60BA" w:rsidRPr="00BC60BA">
        <w:rPr>
          <w:rStyle w:val="libAieChar"/>
          <w:rtl/>
        </w:rPr>
        <w:t>يَا أَيُّهَا الرَّ‌سُولُ بَلِّغْ مَا أُنزِلَ إِلَيْكَ مِن رَّ‌بِّكَ وَإِن لَّمْ تَفْعَلْ فَمَا بَلَّغْتَ رِ‌سَالَتَهُ وَاللَّـهُ يَعْصِمُكَ مِنَ النَّاسِ</w:t>
      </w:r>
      <w:r w:rsidRPr="00053AD2">
        <w:rPr>
          <w:rStyle w:val="libAlaemChar"/>
          <w:rtl/>
        </w:rPr>
        <w:t>)</w:t>
      </w:r>
      <w:r w:rsidR="003112D6" w:rsidRPr="00FC79E5">
        <w:rPr>
          <w:rtl/>
          <w:lang w:bidi="ar-IQ"/>
        </w:rPr>
        <w:t xml:space="preserve"> </w:t>
      </w:r>
      <w:r w:rsidRPr="002B0684">
        <w:rPr>
          <w:rtl/>
        </w:rPr>
        <w:t>المائدة</w:t>
      </w:r>
      <w:r w:rsidR="00841615" w:rsidRPr="002B0684">
        <w:rPr>
          <w:rFonts w:hint="cs"/>
          <w:rtl/>
        </w:rPr>
        <w:t>:</w:t>
      </w:r>
      <w:r w:rsidR="000C27BD" w:rsidRPr="002B0684">
        <w:rPr>
          <w:rtl/>
        </w:rPr>
        <w:t xml:space="preserve"> </w:t>
      </w:r>
      <w:r w:rsidR="003C2E10" w:rsidRPr="002B0684">
        <w:rPr>
          <w:rtl/>
        </w:rPr>
        <w:t>67</w:t>
      </w:r>
    </w:p>
    <w:p w:rsidR="001321E9" w:rsidRPr="00FC79E5" w:rsidRDefault="001321E9" w:rsidP="00BB1484">
      <w:pPr>
        <w:pStyle w:val="libNormal"/>
        <w:rPr>
          <w:rtl/>
          <w:lang w:bidi="ar-IQ"/>
        </w:rPr>
      </w:pPr>
      <w:r w:rsidRPr="00FC79E5">
        <w:rPr>
          <w:rtl/>
          <w:lang w:bidi="ar-IQ"/>
        </w:rPr>
        <w:t>فنزل غدير خم</w:t>
      </w:r>
      <w:r w:rsidR="002B033E">
        <w:rPr>
          <w:rFonts w:hint="cs"/>
          <w:rtl/>
          <w:lang w:bidi="ar-IQ"/>
        </w:rPr>
        <w:t>ّ</w:t>
      </w:r>
      <w:r w:rsidRPr="00FC79E5">
        <w:rPr>
          <w:rtl/>
          <w:lang w:bidi="ar-IQ"/>
        </w:rPr>
        <w:t xml:space="preserve"> من الج</w:t>
      </w:r>
      <w:r w:rsidR="00CA27CA">
        <w:rPr>
          <w:rFonts w:hint="cs"/>
          <w:rtl/>
          <w:lang w:bidi="ar-IQ"/>
        </w:rPr>
        <w:t>ُ</w:t>
      </w:r>
      <w:r w:rsidRPr="00FC79E5">
        <w:rPr>
          <w:rtl/>
          <w:lang w:bidi="ar-IQ"/>
        </w:rPr>
        <w:t>حف</w:t>
      </w:r>
      <w:r w:rsidR="002B033E">
        <w:rPr>
          <w:rFonts w:hint="cs"/>
          <w:rtl/>
          <w:lang w:bidi="ar-IQ"/>
        </w:rPr>
        <w:t>ة</w:t>
      </w:r>
      <w:r w:rsidR="00BB1484">
        <w:rPr>
          <w:rStyle w:val="libFootnotenumChar"/>
          <w:rFonts w:hint="cs"/>
          <w:rtl/>
        </w:rPr>
        <w:t>(3)</w:t>
      </w:r>
    </w:p>
    <w:p w:rsidR="001321E9" w:rsidRPr="00FB2AC7" w:rsidRDefault="001321E9" w:rsidP="00FB2AC7">
      <w:pPr>
        <w:pStyle w:val="libNormal"/>
        <w:rPr>
          <w:rStyle w:val="libBold2Char"/>
          <w:rtl/>
        </w:rPr>
      </w:pPr>
      <w:r w:rsidRPr="00FC79E5">
        <w:rPr>
          <w:rtl/>
          <w:lang w:bidi="ar-IQ"/>
        </w:rPr>
        <w:t>وكان يتشع</w:t>
      </w:r>
      <w:r w:rsidR="002B033E">
        <w:rPr>
          <w:rFonts w:hint="cs"/>
          <w:rtl/>
          <w:lang w:bidi="ar-IQ"/>
        </w:rPr>
        <w:t>ّ</w:t>
      </w:r>
      <w:r w:rsidRPr="00FC79E5">
        <w:rPr>
          <w:rtl/>
          <w:lang w:bidi="ar-IQ"/>
        </w:rPr>
        <w:t>ب منها طريق المدينة ومصر والشام ووقف هناك حت</w:t>
      </w:r>
      <w:r w:rsidR="00FB2AC7">
        <w:rPr>
          <w:rFonts w:hint="cs"/>
          <w:rtl/>
          <w:lang w:bidi="ar-IQ"/>
        </w:rPr>
        <w:t>ّ</w:t>
      </w:r>
      <w:r w:rsidRPr="00FC79E5">
        <w:rPr>
          <w:rtl/>
          <w:lang w:bidi="ar-IQ"/>
        </w:rPr>
        <w:t>ى لحقه من بعده ورد</w:t>
      </w:r>
      <w:r w:rsidR="002B033E">
        <w:rPr>
          <w:rFonts w:hint="cs"/>
          <w:rtl/>
          <w:lang w:bidi="ar-IQ"/>
        </w:rPr>
        <w:t>َّ</w:t>
      </w:r>
      <w:r w:rsidRPr="00FC79E5">
        <w:rPr>
          <w:rtl/>
          <w:lang w:bidi="ar-IQ"/>
        </w:rPr>
        <w:t xml:space="preserve"> م</w:t>
      </w:r>
      <w:r w:rsidR="00364B9F">
        <w:rPr>
          <w:rFonts w:hint="cs"/>
          <w:rtl/>
          <w:lang w:bidi="ar-IQ"/>
        </w:rPr>
        <w:t>َ</w:t>
      </w:r>
      <w:r w:rsidRPr="00FC79E5">
        <w:rPr>
          <w:rtl/>
          <w:lang w:bidi="ar-IQ"/>
        </w:rPr>
        <w:t>ن كان تقد</w:t>
      </w:r>
      <w:r w:rsidR="002B033E">
        <w:rPr>
          <w:rFonts w:hint="cs"/>
          <w:rtl/>
          <w:lang w:bidi="ar-IQ"/>
        </w:rPr>
        <w:t>ّ</w:t>
      </w:r>
      <w:r w:rsidRPr="00FC79E5">
        <w:rPr>
          <w:rtl/>
          <w:lang w:bidi="ar-IQ"/>
        </w:rPr>
        <w:t>م ونهى</w:t>
      </w:r>
      <w:r w:rsidR="00AC63F8">
        <w:rPr>
          <w:rtl/>
          <w:lang w:bidi="ar-IQ"/>
        </w:rPr>
        <w:t xml:space="preserve"> أصحابه </w:t>
      </w:r>
      <w:r w:rsidRPr="00FC79E5">
        <w:rPr>
          <w:rtl/>
          <w:lang w:bidi="ar-IQ"/>
        </w:rPr>
        <w:t>عن س</w:t>
      </w:r>
      <w:r w:rsidR="00364B9F">
        <w:rPr>
          <w:rFonts w:hint="cs"/>
          <w:rtl/>
          <w:lang w:bidi="ar-IQ"/>
        </w:rPr>
        <w:t>َ</w:t>
      </w:r>
      <w:r w:rsidRPr="00FC79E5">
        <w:rPr>
          <w:rtl/>
          <w:lang w:bidi="ar-IQ"/>
        </w:rPr>
        <w:t>مرات متفر</w:t>
      </w:r>
      <w:r w:rsidR="002B033E">
        <w:rPr>
          <w:rFonts w:hint="cs"/>
          <w:rtl/>
          <w:lang w:bidi="ar-IQ"/>
        </w:rPr>
        <w:t>ّ</w:t>
      </w:r>
      <w:r w:rsidRPr="00FC79E5">
        <w:rPr>
          <w:rtl/>
          <w:lang w:bidi="ar-IQ"/>
        </w:rPr>
        <w:t xml:space="preserve">قات بالبطحاء </w:t>
      </w:r>
      <w:r w:rsidR="002B033E">
        <w:rPr>
          <w:rFonts w:hint="cs"/>
          <w:rtl/>
          <w:lang w:bidi="ar-IQ"/>
        </w:rPr>
        <w:t>أ</w:t>
      </w:r>
      <w:r w:rsidRPr="00FC79E5">
        <w:rPr>
          <w:rtl/>
          <w:lang w:bidi="ar-IQ"/>
        </w:rPr>
        <w:t>ن ينزلوا تحتهن</w:t>
      </w:r>
      <w:r w:rsidR="002B033E">
        <w:rPr>
          <w:rFonts w:hint="cs"/>
          <w:rtl/>
          <w:lang w:bidi="ar-IQ"/>
        </w:rPr>
        <w:t>ّ</w:t>
      </w:r>
      <w:r w:rsidRPr="00FC79E5">
        <w:rPr>
          <w:rtl/>
          <w:lang w:bidi="ar-IQ"/>
        </w:rPr>
        <w:t xml:space="preserve"> ثم</w:t>
      </w:r>
      <w:r w:rsidR="00FB2AC7">
        <w:rPr>
          <w:rFonts w:hint="cs"/>
          <w:rtl/>
          <w:lang w:bidi="ar-IQ"/>
        </w:rPr>
        <w:t>ّ</w:t>
      </w:r>
      <w:r w:rsidRPr="00FC79E5">
        <w:rPr>
          <w:rtl/>
          <w:lang w:bidi="ar-IQ"/>
        </w:rPr>
        <w:t xml:space="preserve"> بعث </w:t>
      </w:r>
      <w:r w:rsidR="002B033E">
        <w:rPr>
          <w:rFonts w:hint="cs"/>
          <w:rtl/>
          <w:lang w:bidi="ar-IQ"/>
        </w:rPr>
        <w:t>إ</w:t>
      </w:r>
      <w:r w:rsidRPr="00FC79E5">
        <w:rPr>
          <w:rtl/>
          <w:lang w:bidi="ar-IQ"/>
        </w:rPr>
        <w:t>ليهن</w:t>
      </w:r>
      <w:r w:rsidR="002B033E">
        <w:rPr>
          <w:rFonts w:hint="cs"/>
          <w:rtl/>
          <w:lang w:bidi="ar-IQ"/>
        </w:rPr>
        <w:t>ّ</w:t>
      </w:r>
      <w:r w:rsidRPr="00FC79E5">
        <w:rPr>
          <w:rtl/>
          <w:lang w:bidi="ar-IQ"/>
        </w:rPr>
        <w:t xml:space="preserve"> فقم</w:t>
      </w:r>
      <w:r w:rsidR="002B033E">
        <w:rPr>
          <w:rFonts w:hint="cs"/>
          <w:rtl/>
          <w:lang w:bidi="ar-IQ"/>
        </w:rPr>
        <w:t>ّ</w:t>
      </w:r>
      <w:r w:rsidRPr="00FC79E5">
        <w:rPr>
          <w:rtl/>
          <w:lang w:bidi="ar-IQ"/>
        </w:rPr>
        <w:t xml:space="preserve"> ما تحتهن</w:t>
      </w:r>
      <w:r w:rsidR="002B033E">
        <w:rPr>
          <w:rFonts w:hint="cs"/>
          <w:rtl/>
          <w:lang w:bidi="ar-IQ"/>
        </w:rPr>
        <w:t>ّ</w:t>
      </w:r>
      <w:r w:rsidRPr="00FC79E5">
        <w:rPr>
          <w:rtl/>
          <w:lang w:bidi="ar-IQ"/>
        </w:rPr>
        <w:t xml:space="preserve"> من الشوك</w:t>
      </w:r>
      <w:r w:rsidR="00BB1484">
        <w:rPr>
          <w:rStyle w:val="libFootnotenumChar"/>
          <w:rFonts w:hint="cs"/>
          <w:rtl/>
        </w:rPr>
        <w:t>(4)</w:t>
      </w:r>
      <w:r w:rsidRPr="00406F39">
        <w:rPr>
          <w:rtl/>
        </w:rPr>
        <w:t xml:space="preserve"> ونادى بالص</w:t>
      </w:r>
      <w:r w:rsidR="00171136">
        <w:rPr>
          <w:rFonts w:hint="cs"/>
          <w:rtl/>
        </w:rPr>
        <w:t>ّ</w:t>
      </w:r>
      <w:r w:rsidRPr="00406F39">
        <w:rPr>
          <w:rtl/>
        </w:rPr>
        <w:t>لاة جامعة</w:t>
      </w:r>
      <w:r w:rsidR="00BB1484">
        <w:rPr>
          <w:rStyle w:val="libFootnotenumChar"/>
          <w:rFonts w:hint="cs"/>
          <w:rtl/>
        </w:rPr>
        <w:t>(5)</w:t>
      </w:r>
      <w:r w:rsidRPr="00406F39">
        <w:rPr>
          <w:rtl/>
        </w:rPr>
        <w:t xml:space="preserve"> وعمد </w:t>
      </w:r>
      <w:r w:rsidR="002B033E" w:rsidRPr="00406F39">
        <w:rPr>
          <w:rFonts w:hint="cs"/>
          <w:rtl/>
        </w:rPr>
        <w:t>إ</w:t>
      </w:r>
      <w:r w:rsidRPr="00406F39">
        <w:rPr>
          <w:rtl/>
        </w:rPr>
        <w:t>ليهن</w:t>
      </w:r>
      <w:r w:rsidR="002B033E" w:rsidRPr="00406F39">
        <w:rPr>
          <w:rFonts w:hint="cs"/>
          <w:rtl/>
        </w:rPr>
        <w:t>ّ</w:t>
      </w:r>
      <w:r w:rsidR="00BB1484">
        <w:rPr>
          <w:rStyle w:val="libFootnotenumChar"/>
          <w:rFonts w:hint="cs"/>
          <w:rtl/>
        </w:rPr>
        <w:t>(6)</w:t>
      </w:r>
      <w:r w:rsidRPr="00406F39">
        <w:rPr>
          <w:rtl/>
        </w:rPr>
        <w:t xml:space="preserve"> وظ</w:t>
      </w:r>
      <w:r w:rsidR="00364B9F">
        <w:rPr>
          <w:rFonts w:hint="cs"/>
          <w:rtl/>
        </w:rPr>
        <w:t>ُ</w:t>
      </w:r>
      <w:r w:rsidRPr="00406F39">
        <w:rPr>
          <w:rtl/>
        </w:rPr>
        <w:t>ل</w:t>
      </w:r>
      <w:r w:rsidR="00364B9F">
        <w:rPr>
          <w:rFonts w:hint="cs"/>
          <w:rtl/>
        </w:rPr>
        <w:t>ّ</w:t>
      </w:r>
      <w:r w:rsidRPr="00406F39">
        <w:rPr>
          <w:rtl/>
        </w:rPr>
        <w:t xml:space="preserve">ل لرسول الله </w:t>
      </w:r>
      <w:r w:rsidR="00BB6262" w:rsidRPr="00BB6262">
        <w:rPr>
          <w:rtl/>
        </w:rPr>
        <w:t>صلى الله عليه وآله وسلم</w:t>
      </w:r>
      <w:r w:rsidRPr="00406F39">
        <w:rPr>
          <w:rtl/>
        </w:rPr>
        <w:t xml:space="preserve"> </w:t>
      </w:r>
      <w:r w:rsidR="00FB2AC7">
        <w:rPr>
          <w:rFonts w:hint="cs"/>
          <w:rtl/>
        </w:rPr>
        <w:t>_</w:t>
      </w:r>
      <w:r w:rsidRPr="00406F39">
        <w:rPr>
          <w:rtl/>
        </w:rPr>
        <w:t>بثوب على شجرة س</w:t>
      </w:r>
      <w:r w:rsidR="00FB2AC7">
        <w:rPr>
          <w:rFonts w:hint="cs"/>
          <w:rtl/>
        </w:rPr>
        <w:t>َ</w:t>
      </w:r>
      <w:r w:rsidRPr="00406F39">
        <w:rPr>
          <w:rtl/>
        </w:rPr>
        <w:t>م</w:t>
      </w:r>
      <w:r w:rsidR="00FB2AC7">
        <w:rPr>
          <w:rFonts w:hint="cs"/>
          <w:rtl/>
        </w:rPr>
        <w:t>َ</w:t>
      </w:r>
      <w:r w:rsidRPr="00406F39">
        <w:rPr>
          <w:rtl/>
        </w:rPr>
        <w:t>رة</w:t>
      </w:r>
      <w:r w:rsidR="00FB2AC7">
        <w:rPr>
          <w:rFonts w:hint="cs"/>
          <w:rtl/>
        </w:rPr>
        <w:t>_</w:t>
      </w:r>
      <w:r w:rsidRPr="00406F39">
        <w:rPr>
          <w:rtl/>
        </w:rPr>
        <w:t xml:space="preserve"> من الشمس فصل</w:t>
      </w:r>
      <w:r w:rsidR="002B033E" w:rsidRPr="00406F39">
        <w:rPr>
          <w:rFonts w:hint="cs"/>
          <w:rtl/>
        </w:rPr>
        <w:t>ّ</w:t>
      </w:r>
      <w:r w:rsidRPr="00406F39">
        <w:rPr>
          <w:rtl/>
        </w:rPr>
        <w:t>ى الظهر بهجير</w:t>
      </w:r>
      <w:r w:rsidR="00BB1484">
        <w:rPr>
          <w:rStyle w:val="libFootnotenumChar"/>
          <w:rFonts w:hint="cs"/>
          <w:rtl/>
        </w:rPr>
        <w:t>(7)</w:t>
      </w:r>
      <w:r w:rsidR="007917A4">
        <w:rPr>
          <w:rFonts w:hint="cs"/>
          <w:rtl/>
        </w:rPr>
        <w:t>.</w:t>
      </w:r>
      <w:r w:rsidRPr="00406F39">
        <w:rPr>
          <w:rtl/>
        </w:rPr>
        <w:t xml:space="preserve"> </w:t>
      </w:r>
      <w:r w:rsidR="007917A4">
        <w:rPr>
          <w:rFonts w:hint="cs"/>
          <w:rtl/>
        </w:rPr>
        <w:t>ث</w:t>
      </w:r>
      <w:r w:rsidRPr="00406F39">
        <w:rPr>
          <w:rtl/>
        </w:rPr>
        <w:t>م</w:t>
      </w:r>
      <w:r w:rsidR="00FB2AC7">
        <w:rPr>
          <w:rFonts w:hint="cs"/>
          <w:rtl/>
        </w:rPr>
        <w:t>ّ</w:t>
      </w:r>
      <w:r w:rsidRPr="00406F39">
        <w:rPr>
          <w:rtl/>
        </w:rPr>
        <w:t xml:space="preserve"> قام خطيبا فحمد الله و</w:t>
      </w:r>
      <w:r w:rsidR="002B033E" w:rsidRPr="00406F39">
        <w:rPr>
          <w:rFonts w:hint="cs"/>
          <w:rtl/>
        </w:rPr>
        <w:t>أ</w:t>
      </w:r>
      <w:r w:rsidRPr="00406F39">
        <w:rPr>
          <w:rtl/>
        </w:rPr>
        <w:t>ثنى عليه وذكر ووعظ وقال ما</w:t>
      </w:r>
      <w:r w:rsidR="00A5181A">
        <w:rPr>
          <w:rFonts w:hint="cs"/>
          <w:rtl/>
        </w:rPr>
        <w:t xml:space="preserve"> </w:t>
      </w:r>
      <w:r w:rsidRPr="00406F39">
        <w:rPr>
          <w:rtl/>
        </w:rPr>
        <w:t xml:space="preserve">شاء الله </w:t>
      </w:r>
      <w:r w:rsidR="002B033E" w:rsidRPr="00406F39">
        <w:rPr>
          <w:rFonts w:hint="cs"/>
          <w:rtl/>
        </w:rPr>
        <w:t>أ</w:t>
      </w:r>
      <w:r w:rsidRPr="00406F39">
        <w:rPr>
          <w:rtl/>
        </w:rPr>
        <w:t>ن يقول، ثم</w:t>
      </w:r>
      <w:r w:rsidR="00FB2AC7">
        <w:rPr>
          <w:rFonts w:hint="cs"/>
          <w:rtl/>
        </w:rPr>
        <w:t>ّ</w:t>
      </w:r>
      <w:r w:rsidRPr="00406F39">
        <w:rPr>
          <w:rtl/>
        </w:rPr>
        <w:t xml:space="preserve"> قال</w:t>
      </w:r>
      <w:r w:rsidR="003112D6" w:rsidRPr="00406F39">
        <w:rPr>
          <w:rtl/>
        </w:rPr>
        <w:t>:</w:t>
      </w:r>
      <w:r w:rsidR="00C84BEB" w:rsidRPr="00406F39">
        <w:rPr>
          <w:rtl/>
        </w:rPr>
        <w:t xml:space="preserve"> </w:t>
      </w:r>
      <w:r w:rsidR="00E15146" w:rsidRPr="00FB2AC7">
        <w:rPr>
          <w:rStyle w:val="libBold2Char"/>
          <w:rtl/>
        </w:rPr>
        <w:t>[</w:t>
      </w:r>
      <w:r w:rsidR="002B033E" w:rsidRPr="00FB2AC7">
        <w:rPr>
          <w:rStyle w:val="libBold2Char"/>
          <w:rFonts w:hint="cs"/>
          <w:rtl/>
        </w:rPr>
        <w:t>إ</w:t>
      </w:r>
      <w:r w:rsidRPr="00FB2AC7">
        <w:rPr>
          <w:rStyle w:val="libBold2Char"/>
          <w:rtl/>
        </w:rPr>
        <w:t>ن</w:t>
      </w:r>
      <w:r w:rsidR="00696A13" w:rsidRPr="00FB2AC7">
        <w:rPr>
          <w:rStyle w:val="libBold2Char"/>
          <w:rFonts w:hint="cs"/>
          <w:rtl/>
        </w:rPr>
        <w:t>ّ</w:t>
      </w:r>
      <w:r w:rsidRPr="00FB2AC7">
        <w:rPr>
          <w:rStyle w:val="libBold2Char"/>
          <w:rtl/>
        </w:rPr>
        <w:t xml:space="preserve">ي </w:t>
      </w:r>
      <w:r w:rsidR="002B033E" w:rsidRPr="00FB2AC7">
        <w:rPr>
          <w:rStyle w:val="libBold2Char"/>
          <w:rFonts w:hint="cs"/>
          <w:rtl/>
        </w:rPr>
        <w:t>أ</w:t>
      </w:r>
      <w:r w:rsidRPr="00FB2AC7">
        <w:rPr>
          <w:rStyle w:val="libBold2Char"/>
          <w:rtl/>
        </w:rPr>
        <w:t xml:space="preserve">وشك </w:t>
      </w:r>
      <w:r w:rsidR="002B033E" w:rsidRPr="00FB2AC7">
        <w:rPr>
          <w:rStyle w:val="libBold2Char"/>
          <w:rFonts w:hint="cs"/>
          <w:rtl/>
        </w:rPr>
        <w:t>أ</w:t>
      </w:r>
      <w:r w:rsidRPr="00FB2AC7">
        <w:rPr>
          <w:rStyle w:val="libBold2Char"/>
          <w:rtl/>
        </w:rPr>
        <w:t>ن أُ</w:t>
      </w:r>
      <w:r w:rsidR="00563FAB" w:rsidRPr="00FB2AC7">
        <w:rPr>
          <w:rStyle w:val="libBold2Char"/>
          <w:rtl/>
        </w:rPr>
        <w:t>دعا</w:t>
      </w:r>
      <w:r w:rsidRPr="00FB2AC7">
        <w:rPr>
          <w:rStyle w:val="libBold2Char"/>
          <w:rtl/>
        </w:rPr>
        <w:t xml:space="preserve"> فأجيب، و</w:t>
      </w:r>
      <w:r w:rsidR="002B033E" w:rsidRPr="00FB2AC7">
        <w:rPr>
          <w:rStyle w:val="libBold2Char"/>
          <w:rFonts w:hint="cs"/>
          <w:rtl/>
        </w:rPr>
        <w:t>إ</w:t>
      </w:r>
      <w:r w:rsidRPr="00FB2AC7">
        <w:rPr>
          <w:rStyle w:val="libBold2Char"/>
          <w:rtl/>
        </w:rPr>
        <w:t>ن</w:t>
      </w:r>
      <w:r w:rsidR="002B033E" w:rsidRPr="00FB2AC7">
        <w:rPr>
          <w:rStyle w:val="libBold2Char"/>
          <w:rFonts w:hint="cs"/>
          <w:rtl/>
        </w:rPr>
        <w:t>ّ</w:t>
      </w:r>
      <w:r w:rsidRPr="00FB2AC7">
        <w:rPr>
          <w:rStyle w:val="libBold2Char"/>
          <w:rtl/>
        </w:rPr>
        <w:t>ي مسؤول</w:t>
      </w:r>
      <w:r w:rsidR="00153766" w:rsidRPr="00FB2AC7">
        <w:rPr>
          <w:rStyle w:val="libBold2Char"/>
          <w:rtl/>
        </w:rPr>
        <w:t xml:space="preserve"> وأنتم</w:t>
      </w:r>
      <w:r w:rsidR="003C2E10" w:rsidRPr="00FB2AC7">
        <w:rPr>
          <w:rStyle w:val="libBold2Char"/>
          <w:rtl/>
        </w:rPr>
        <w:t xml:space="preserve"> </w:t>
      </w:r>
      <w:r w:rsidRPr="00FB2AC7">
        <w:rPr>
          <w:rStyle w:val="libBold2Char"/>
          <w:rtl/>
        </w:rPr>
        <w:t>مسؤولون، فماذا</w:t>
      </w:r>
      <w:r w:rsidR="00153766" w:rsidRPr="00FB2AC7">
        <w:rPr>
          <w:rStyle w:val="libBold2Char"/>
          <w:rtl/>
        </w:rPr>
        <w:t xml:space="preserve"> أنتم</w:t>
      </w:r>
      <w:r w:rsidR="003C2E10" w:rsidRPr="00FB2AC7">
        <w:rPr>
          <w:rStyle w:val="libBold2Char"/>
          <w:rtl/>
        </w:rPr>
        <w:t xml:space="preserve"> </w:t>
      </w:r>
      <w:r w:rsidRPr="00FB2AC7">
        <w:rPr>
          <w:rStyle w:val="libBold2Char"/>
          <w:rtl/>
        </w:rPr>
        <w:t>قائلون؟</w:t>
      </w:r>
      <w:r w:rsidR="00C84BEB" w:rsidRPr="00FB2AC7">
        <w:rPr>
          <w:rStyle w:val="libBold2Char"/>
          <w:rFonts w:hint="cs"/>
          <w:rtl/>
        </w:rPr>
        <w:t>.</w:t>
      </w:r>
    </w:p>
    <w:p w:rsidR="001321E9" w:rsidRPr="00FC79E5" w:rsidRDefault="001321E9" w:rsidP="00364B9F">
      <w:pPr>
        <w:pStyle w:val="libNormal"/>
        <w:rPr>
          <w:rtl/>
          <w:lang w:bidi="ar-IQ"/>
        </w:rPr>
      </w:pPr>
      <w:r w:rsidRPr="00FC79E5">
        <w:rPr>
          <w:rtl/>
          <w:lang w:bidi="ar-IQ"/>
        </w:rPr>
        <w:t xml:space="preserve">قالوا: نشهد </w:t>
      </w:r>
      <w:r w:rsidR="00364B9F">
        <w:rPr>
          <w:rFonts w:hint="cs"/>
          <w:rtl/>
          <w:lang w:bidi="ar-IQ"/>
        </w:rPr>
        <w:t>أ</w:t>
      </w:r>
      <w:r w:rsidRPr="00FC79E5">
        <w:rPr>
          <w:rtl/>
          <w:lang w:bidi="ar-IQ"/>
        </w:rPr>
        <w:t>ن</w:t>
      </w:r>
      <w:r w:rsidR="002B033E">
        <w:rPr>
          <w:rFonts w:hint="cs"/>
          <w:rtl/>
          <w:lang w:bidi="ar-IQ"/>
        </w:rPr>
        <w:t>ّ</w:t>
      </w:r>
      <w:r w:rsidRPr="00FC79E5">
        <w:rPr>
          <w:rtl/>
          <w:lang w:bidi="ar-IQ"/>
        </w:rPr>
        <w:t>ك بلّغتَ ونصحت فجزاك الله خيرا.</w:t>
      </w:r>
    </w:p>
    <w:p w:rsidR="001321E9" w:rsidRPr="00FB2AC7" w:rsidRDefault="001321E9" w:rsidP="00FB2AC7">
      <w:pPr>
        <w:pStyle w:val="libNormal"/>
        <w:rPr>
          <w:rStyle w:val="libBold2Char"/>
          <w:rtl/>
        </w:rPr>
      </w:pPr>
      <w:r w:rsidRPr="00FC79E5">
        <w:rPr>
          <w:rtl/>
          <w:lang w:bidi="ar-IQ"/>
        </w:rPr>
        <w:t>قال:</w:t>
      </w:r>
      <w:r w:rsidR="00841615">
        <w:rPr>
          <w:rtl/>
          <w:lang w:bidi="ar-IQ"/>
        </w:rPr>
        <w:t xml:space="preserve"> </w:t>
      </w:r>
      <w:r w:rsidR="002B033E" w:rsidRPr="00FB2AC7">
        <w:rPr>
          <w:rStyle w:val="libBold2Char"/>
          <w:rFonts w:hint="cs"/>
          <w:rtl/>
        </w:rPr>
        <w:t>أ</w:t>
      </w:r>
      <w:r w:rsidRPr="00FB2AC7">
        <w:rPr>
          <w:rStyle w:val="libBold2Char"/>
          <w:rtl/>
        </w:rPr>
        <w:t>ليس تشهدون</w:t>
      </w:r>
      <w:r w:rsidR="002B033E" w:rsidRPr="00FB2AC7">
        <w:rPr>
          <w:rStyle w:val="libBold2Char"/>
          <w:rtl/>
        </w:rPr>
        <w:t xml:space="preserve"> </w:t>
      </w:r>
      <w:r w:rsidR="003F1EDC" w:rsidRPr="00FB2AC7">
        <w:rPr>
          <w:rStyle w:val="libBold2Char"/>
          <w:rtl/>
        </w:rPr>
        <w:t>ألا إله</w:t>
      </w:r>
      <w:r w:rsidR="00F24C90" w:rsidRPr="00FB2AC7">
        <w:rPr>
          <w:rStyle w:val="libBold2Char"/>
          <w:rtl/>
        </w:rPr>
        <w:t xml:space="preserve"> إلّا </w:t>
      </w:r>
      <w:r w:rsidR="002B033E" w:rsidRPr="00FB2AC7">
        <w:rPr>
          <w:rStyle w:val="libBold2Char"/>
          <w:rtl/>
        </w:rPr>
        <w:t xml:space="preserve">الله </w:t>
      </w:r>
      <w:r w:rsidRPr="00FB2AC7">
        <w:rPr>
          <w:rStyle w:val="libBold2Char"/>
          <w:rtl/>
        </w:rPr>
        <w:t>و</w:t>
      </w:r>
      <w:r w:rsidR="002B033E" w:rsidRPr="00FB2AC7">
        <w:rPr>
          <w:rStyle w:val="libBold2Char"/>
          <w:rFonts w:hint="cs"/>
          <w:rtl/>
        </w:rPr>
        <w:t>أ</w:t>
      </w:r>
      <w:r w:rsidRPr="00FB2AC7">
        <w:rPr>
          <w:rStyle w:val="libBold2Char"/>
          <w:rtl/>
        </w:rPr>
        <w:t>ن</w:t>
      </w:r>
      <w:r w:rsidR="002B033E" w:rsidRPr="00FB2AC7">
        <w:rPr>
          <w:rStyle w:val="libBold2Char"/>
          <w:rFonts w:hint="cs"/>
          <w:rtl/>
        </w:rPr>
        <w:t>ّ</w:t>
      </w:r>
      <w:r w:rsidRPr="00FB2AC7">
        <w:rPr>
          <w:rStyle w:val="libBold2Char"/>
          <w:rtl/>
        </w:rPr>
        <w:t xml:space="preserve"> محم</w:t>
      </w:r>
      <w:r w:rsidR="002B033E" w:rsidRPr="00FB2AC7">
        <w:rPr>
          <w:rStyle w:val="libBold2Char"/>
          <w:rFonts w:hint="cs"/>
          <w:rtl/>
        </w:rPr>
        <w:t>ّ</w:t>
      </w:r>
      <w:r w:rsidRPr="00FB2AC7">
        <w:rPr>
          <w:rStyle w:val="libBold2Char"/>
          <w:rtl/>
        </w:rPr>
        <w:t>د</w:t>
      </w:r>
      <w:r w:rsidR="00F70B43" w:rsidRPr="00FB2AC7">
        <w:rPr>
          <w:rStyle w:val="libBold2Char"/>
          <w:rFonts w:hint="cs"/>
          <w:rtl/>
        </w:rPr>
        <w:t>اً</w:t>
      </w:r>
      <w:r w:rsidRPr="00FB2AC7">
        <w:rPr>
          <w:rStyle w:val="libBold2Char"/>
          <w:rtl/>
        </w:rPr>
        <w:t xml:space="preserve"> عبد</w:t>
      </w:r>
      <w:r w:rsidR="00F70B43" w:rsidRPr="00FB2AC7">
        <w:rPr>
          <w:rStyle w:val="libBold2Char"/>
          <w:rFonts w:hint="cs"/>
          <w:rtl/>
        </w:rPr>
        <w:t>ُ</w:t>
      </w:r>
      <w:r w:rsidRPr="00FB2AC7">
        <w:rPr>
          <w:rStyle w:val="libBold2Char"/>
          <w:rtl/>
        </w:rPr>
        <w:t>ه ورسول</w:t>
      </w:r>
      <w:r w:rsidR="00F70B43" w:rsidRPr="00FB2AC7">
        <w:rPr>
          <w:rStyle w:val="libBold2Char"/>
          <w:rFonts w:hint="cs"/>
          <w:rtl/>
        </w:rPr>
        <w:t>ُ</w:t>
      </w:r>
      <w:r w:rsidRPr="00FB2AC7">
        <w:rPr>
          <w:rStyle w:val="libBold2Char"/>
          <w:rtl/>
        </w:rPr>
        <w:t>ه وأن</w:t>
      </w:r>
      <w:r w:rsidR="002B033E" w:rsidRPr="00FB2AC7">
        <w:rPr>
          <w:rStyle w:val="libBold2Char"/>
          <w:rFonts w:hint="cs"/>
          <w:rtl/>
        </w:rPr>
        <w:t>ّ</w:t>
      </w:r>
      <w:r w:rsidRPr="00FB2AC7">
        <w:rPr>
          <w:rStyle w:val="libBold2Char"/>
          <w:rtl/>
        </w:rPr>
        <w:t xml:space="preserve"> الجن</w:t>
      </w:r>
      <w:r w:rsidR="002B033E" w:rsidRPr="00FB2AC7">
        <w:rPr>
          <w:rStyle w:val="libBold2Char"/>
          <w:rFonts w:hint="cs"/>
          <w:rtl/>
        </w:rPr>
        <w:t>ّ</w:t>
      </w:r>
      <w:r w:rsidRPr="00FB2AC7">
        <w:rPr>
          <w:rStyle w:val="libBold2Char"/>
          <w:rtl/>
        </w:rPr>
        <w:t>ة</w:t>
      </w:r>
      <w:r w:rsidR="00F70B43" w:rsidRPr="00FB2AC7">
        <w:rPr>
          <w:rStyle w:val="libBold2Char"/>
          <w:rFonts w:hint="cs"/>
          <w:rtl/>
        </w:rPr>
        <w:t>َ</w:t>
      </w:r>
      <w:r w:rsidRPr="00FB2AC7">
        <w:rPr>
          <w:rStyle w:val="libBold2Char"/>
          <w:rtl/>
        </w:rPr>
        <w:t xml:space="preserve"> حق</w:t>
      </w:r>
      <w:r w:rsidR="002B033E" w:rsidRPr="00FB2AC7">
        <w:rPr>
          <w:rStyle w:val="libBold2Char"/>
          <w:rFonts w:hint="cs"/>
          <w:rtl/>
        </w:rPr>
        <w:t>ّ</w:t>
      </w:r>
      <w:r w:rsidR="00F70B43" w:rsidRPr="00FB2AC7">
        <w:rPr>
          <w:rStyle w:val="libBold2Char"/>
          <w:rFonts w:hint="cs"/>
          <w:rtl/>
        </w:rPr>
        <w:t>ٌ</w:t>
      </w:r>
      <w:r w:rsidRPr="00FB2AC7">
        <w:rPr>
          <w:rStyle w:val="libBold2Char"/>
          <w:rtl/>
        </w:rPr>
        <w:t xml:space="preserve"> و</w:t>
      </w:r>
      <w:r w:rsidR="002B033E" w:rsidRPr="00FB2AC7">
        <w:rPr>
          <w:rStyle w:val="libBold2Char"/>
          <w:rFonts w:hint="cs"/>
          <w:rtl/>
        </w:rPr>
        <w:t>أ</w:t>
      </w:r>
      <w:r w:rsidRPr="00FB2AC7">
        <w:rPr>
          <w:rStyle w:val="libBold2Char"/>
          <w:rtl/>
        </w:rPr>
        <w:t>ن</w:t>
      </w:r>
      <w:r w:rsidR="002B033E" w:rsidRPr="00FB2AC7">
        <w:rPr>
          <w:rStyle w:val="libBold2Char"/>
          <w:rFonts w:hint="cs"/>
          <w:rtl/>
        </w:rPr>
        <w:t>ّ</w:t>
      </w:r>
      <w:r w:rsidRPr="00FB2AC7">
        <w:rPr>
          <w:rStyle w:val="libBold2Char"/>
          <w:rtl/>
        </w:rPr>
        <w:t xml:space="preserve"> النار حق</w:t>
      </w:r>
      <w:r w:rsidR="002B033E" w:rsidRPr="00FB2AC7">
        <w:rPr>
          <w:rStyle w:val="libBold2Char"/>
          <w:rFonts w:hint="cs"/>
          <w:rtl/>
        </w:rPr>
        <w:t>ّ</w:t>
      </w:r>
      <w:r w:rsidR="00F70B43" w:rsidRPr="00FB2AC7">
        <w:rPr>
          <w:rStyle w:val="libBold2Char"/>
          <w:rFonts w:hint="cs"/>
          <w:rtl/>
        </w:rPr>
        <w:t>ٌ</w:t>
      </w:r>
      <w:r w:rsidRPr="00FB2AC7">
        <w:rPr>
          <w:rStyle w:val="libBold2Char"/>
          <w:rtl/>
        </w:rPr>
        <w:t>؟</w:t>
      </w:r>
      <w:r w:rsidR="00841615" w:rsidRPr="00FB2AC7">
        <w:rPr>
          <w:rStyle w:val="libBold2Char"/>
          <w:rFonts w:hint="cs"/>
          <w:rtl/>
        </w:rPr>
        <w:t>.</w:t>
      </w:r>
    </w:p>
    <w:p w:rsidR="00C266C3" w:rsidRPr="00FC79E5" w:rsidRDefault="001321E9" w:rsidP="00406F39">
      <w:pPr>
        <w:pStyle w:val="libNormal"/>
        <w:rPr>
          <w:rtl/>
          <w:lang w:bidi="ar-IQ"/>
        </w:rPr>
      </w:pPr>
      <w:r w:rsidRPr="00FC79E5">
        <w:rPr>
          <w:rtl/>
          <w:lang w:bidi="ar-IQ"/>
        </w:rPr>
        <w:t>قالوا</w:t>
      </w:r>
      <w:r w:rsidR="003112D6" w:rsidRPr="00FC79E5">
        <w:rPr>
          <w:rtl/>
          <w:lang w:bidi="ar-IQ"/>
        </w:rPr>
        <w:t>:</w:t>
      </w:r>
      <w:r w:rsidRPr="00FC79E5">
        <w:rPr>
          <w:rtl/>
          <w:lang w:bidi="ar-IQ"/>
        </w:rPr>
        <w:t xml:space="preserve"> بلى نشهد ذلك</w:t>
      </w:r>
      <w:r w:rsidR="00F70B43">
        <w:rPr>
          <w:rFonts w:hint="cs"/>
          <w:rtl/>
          <w:lang w:bidi="ar-IQ"/>
        </w:rPr>
        <w:t>.</w:t>
      </w:r>
    </w:p>
    <w:p w:rsidR="001321E9" w:rsidRPr="00FC79E5" w:rsidRDefault="001321E9" w:rsidP="00FB2AC7">
      <w:pPr>
        <w:pStyle w:val="libNormal"/>
        <w:rPr>
          <w:rtl/>
        </w:rPr>
      </w:pPr>
      <w:r w:rsidRPr="00FC79E5">
        <w:rPr>
          <w:rtl/>
          <w:lang w:bidi="ar-IQ"/>
        </w:rPr>
        <w:t xml:space="preserve">قال: </w:t>
      </w:r>
      <w:r w:rsidR="00FB2AC7" w:rsidRPr="00FB2AC7">
        <w:rPr>
          <w:rStyle w:val="libBold2Char"/>
          <w:rFonts w:hint="cs"/>
          <w:rtl/>
        </w:rPr>
        <w:t>أ</w:t>
      </w:r>
      <w:r w:rsidR="007B2AC6" w:rsidRPr="00FB2AC7">
        <w:rPr>
          <w:rStyle w:val="libBold2Char"/>
          <w:rtl/>
        </w:rPr>
        <w:t>للّهم</w:t>
      </w:r>
      <w:r w:rsidR="003C2E10" w:rsidRPr="00FB2AC7">
        <w:rPr>
          <w:rStyle w:val="libBold2Char"/>
          <w:rtl/>
        </w:rPr>
        <w:t xml:space="preserve"> </w:t>
      </w:r>
      <w:r w:rsidRPr="00FB2AC7">
        <w:rPr>
          <w:rStyle w:val="libBold2Char"/>
          <w:rtl/>
        </w:rPr>
        <w:t>اشهد</w:t>
      </w:r>
      <w:r w:rsidR="00841615">
        <w:rPr>
          <w:rFonts w:hint="cs"/>
          <w:rtl/>
        </w:rPr>
        <w:t>.</w:t>
      </w:r>
    </w:p>
    <w:p w:rsidR="001321E9" w:rsidRPr="00FC79E5" w:rsidRDefault="001321E9" w:rsidP="00FB2AC7">
      <w:pPr>
        <w:pStyle w:val="libNormal"/>
        <w:rPr>
          <w:rtl/>
          <w:lang w:bidi="ar-IQ"/>
        </w:rPr>
      </w:pPr>
      <w:r w:rsidRPr="00FC79E5">
        <w:rPr>
          <w:rtl/>
          <w:lang w:bidi="ar-IQ"/>
        </w:rPr>
        <w:t>ثم</w:t>
      </w:r>
      <w:r w:rsidR="00FB2AC7">
        <w:rPr>
          <w:rFonts w:hint="cs"/>
          <w:rtl/>
          <w:lang w:bidi="ar-IQ"/>
        </w:rPr>
        <w:t>ّ</w:t>
      </w:r>
      <w:r w:rsidRPr="00FC79E5">
        <w:rPr>
          <w:rtl/>
          <w:lang w:bidi="ar-IQ"/>
        </w:rPr>
        <w:t xml:space="preserve"> قال:</w:t>
      </w:r>
      <w:r w:rsidR="00841615" w:rsidRPr="00FC79E5">
        <w:rPr>
          <w:rtl/>
          <w:lang w:bidi="ar-IQ"/>
        </w:rPr>
        <w:t xml:space="preserve"> </w:t>
      </w:r>
      <w:r w:rsidR="002B033E" w:rsidRPr="00FB2AC7">
        <w:rPr>
          <w:rStyle w:val="libBold2Char"/>
          <w:rFonts w:hint="cs"/>
          <w:rtl/>
        </w:rPr>
        <w:t>أ</w:t>
      </w:r>
      <w:r w:rsidRPr="00FB2AC7">
        <w:rPr>
          <w:rStyle w:val="libBold2Char"/>
          <w:rtl/>
        </w:rPr>
        <w:t>لا تسمعون؟</w:t>
      </w:r>
      <w:r w:rsidR="00841615" w:rsidRPr="00FB2AC7">
        <w:rPr>
          <w:rStyle w:val="libBold2Char"/>
          <w:rFonts w:hint="cs"/>
          <w:rtl/>
        </w:rPr>
        <w:t>.</w:t>
      </w:r>
    </w:p>
    <w:p w:rsidR="001321E9" w:rsidRPr="00FC79E5" w:rsidRDefault="001321E9" w:rsidP="00406F39">
      <w:pPr>
        <w:pStyle w:val="libNormal"/>
        <w:rPr>
          <w:rtl/>
          <w:lang w:bidi="ar-IQ"/>
        </w:rPr>
      </w:pPr>
      <w:r w:rsidRPr="00FC79E5">
        <w:rPr>
          <w:rtl/>
          <w:lang w:bidi="ar-IQ"/>
        </w:rPr>
        <w:t>قالوا</w:t>
      </w:r>
      <w:r w:rsidR="003112D6" w:rsidRPr="00FC79E5">
        <w:rPr>
          <w:rtl/>
          <w:lang w:bidi="ar-IQ"/>
        </w:rPr>
        <w:t>:</w:t>
      </w:r>
      <w:r w:rsidRPr="00FC79E5">
        <w:rPr>
          <w:rtl/>
          <w:lang w:bidi="ar-IQ"/>
        </w:rPr>
        <w:t xml:space="preserve"> نعم</w:t>
      </w:r>
      <w:r w:rsidR="00F70B43">
        <w:rPr>
          <w:rFonts w:hint="cs"/>
          <w:rtl/>
          <w:lang w:bidi="ar-IQ"/>
        </w:rPr>
        <w:t>.</w:t>
      </w:r>
    </w:p>
    <w:p w:rsidR="00BB1484" w:rsidRDefault="00BB1484" w:rsidP="00BB1484">
      <w:pPr>
        <w:pStyle w:val="libLine"/>
        <w:rPr>
          <w:rtl/>
        </w:rPr>
      </w:pPr>
      <w:r>
        <w:rPr>
          <w:rFonts w:hint="cs"/>
          <w:rtl/>
        </w:rPr>
        <w:t>____________________</w:t>
      </w:r>
    </w:p>
    <w:p w:rsidR="00BB1484" w:rsidRPr="00AC0429" w:rsidRDefault="00BB1484" w:rsidP="00BB1484">
      <w:pPr>
        <w:pStyle w:val="libFootnote0"/>
      </w:pPr>
      <w:r w:rsidRPr="00BB1484">
        <w:rPr>
          <w:rFonts w:hint="cs"/>
          <w:rtl/>
        </w:rPr>
        <w:t>1</w:t>
      </w:r>
      <w:r w:rsidRPr="00BB1484">
        <w:rPr>
          <w:rtl/>
        </w:rPr>
        <w:t xml:space="preserve"> - </w:t>
      </w:r>
      <w:r w:rsidRPr="00100B03">
        <w:rPr>
          <w:rtl/>
          <w:lang w:bidi="ar-IQ"/>
        </w:rPr>
        <w:t>رواه الحاكم الحسكاني في شواهده</w:t>
      </w:r>
      <w:r w:rsidR="000D769E">
        <w:rPr>
          <w:rFonts w:hint="cs"/>
          <w:rtl/>
          <w:lang w:bidi="ar-IQ"/>
        </w:rPr>
        <w:t>:</w:t>
      </w:r>
      <w:r w:rsidR="003C2E10">
        <w:rPr>
          <w:rtl/>
          <w:lang w:bidi="ar-IQ"/>
        </w:rPr>
        <w:t xml:space="preserve"> ج </w:t>
      </w:r>
      <w:r w:rsidR="003C2E10" w:rsidRPr="00100B03">
        <w:rPr>
          <w:rtl/>
          <w:lang w:bidi="ar-IQ"/>
        </w:rPr>
        <w:t>1</w:t>
      </w:r>
      <w:r w:rsidRPr="00100B03">
        <w:rPr>
          <w:rtl/>
          <w:lang w:bidi="ar-IQ"/>
        </w:rPr>
        <w:t>/192</w:t>
      </w:r>
      <w:r>
        <w:rPr>
          <w:rtl/>
          <w:lang w:bidi="ar-IQ"/>
        </w:rPr>
        <w:t xml:space="preserve"> -</w:t>
      </w:r>
      <w:r w:rsidRPr="00100B03">
        <w:rPr>
          <w:rtl/>
          <w:lang w:bidi="ar-IQ"/>
        </w:rPr>
        <w:t>193</w:t>
      </w:r>
      <w:r>
        <w:rPr>
          <w:rFonts w:hint="cs"/>
          <w:rtl/>
          <w:lang w:bidi="ar-IQ"/>
        </w:rPr>
        <w:t>.</w:t>
      </w:r>
    </w:p>
    <w:p w:rsidR="00BB1484" w:rsidRPr="00AC0429" w:rsidRDefault="00BB1484" w:rsidP="00F144B6">
      <w:pPr>
        <w:pStyle w:val="libFootnote0"/>
      </w:pPr>
      <w:r w:rsidRPr="00BB1484">
        <w:rPr>
          <w:rFonts w:hint="cs"/>
          <w:rtl/>
        </w:rPr>
        <w:t>2</w:t>
      </w:r>
      <w:r w:rsidRPr="00BB1484">
        <w:rPr>
          <w:rtl/>
        </w:rPr>
        <w:t xml:space="preserve"> - </w:t>
      </w:r>
      <w:r w:rsidRPr="00100B03">
        <w:rPr>
          <w:rtl/>
          <w:lang w:bidi="ar-IQ"/>
        </w:rPr>
        <w:t>شواهد التنزيل للحسكاني</w:t>
      </w:r>
      <w:r w:rsidR="004B6818">
        <w:rPr>
          <w:rFonts w:hint="cs"/>
          <w:rtl/>
          <w:lang w:bidi="ar-IQ"/>
        </w:rPr>
        <w:t>:</w:t>
      </w:r>
      <w:r w:rsidRPr="00100B03">
        <w:rPr>
          <w:rtl/>
          <w:lang w:bidi="ar-IQ"/>
        </w:rPr>
        <w:t xml:space="preserve"> 1/189 و 191</w:t>
      </w:r>
      <w:r>
        <w:rPr>
          <w:rtl/>
          <w:lang w:bidi="ar-IQ"/>
        </w:rPr>
        <w:t xml:space="preserve"> - </w:t>
      </w:r>
      <w:r w:rsidRPr="00100B03">
        <w:rPr>
          <w:rtl/>
          <w:lang w:bidi="ar-IQ"/>
        </w:rPr>
        <w:t>193، و</w:t>
      </w:r>
      <w:r>
        <w:rPr>
          <w:rFonts w:hint="cs"/>
          <w:rtl/>
          <w:lang w:bidi="ar-IQ"/>
        </w:rPr>
        <w:t>أ</w:t>
      </w:r>
      <w:r w:rsidRPr="00100B03">
        <w:rPr>
          <w:rtl/>
          <w:lang w:bidi="ar-IQ"/>
        </w:rPr>
        <w:t>سباب النزول للواحدي</w:t>
      </w:r>
      <w:r w:rsidR="000D769E">
        <w:rPr>
          <w:rFonts w:hint="cs"/>
          <w:rtl/>
          <w:lang w:bidi="ar-IQ"/>
        </w:rPr>
        <w:t>:</w:t>
      </w:r>
      <w:r w:rsidRPr="00100B03">
        <w:rPr>
          <w:rtl/>
          <w:lang w:bidi="ar-IQ"/>
        </w:rPr>
        <w:t xml:space="preserve"> ص</w:t>
      </w:r>
      <w:r>
        <w:rPr>
          <w:rtl/>
          <w:lang w:bidi="ar-IQ"/>
        </w:rPr>
        <w:t xml:space="preserve"> </w:t>
      </w:r>
      <w:r w:rsidRPr="00100B03">
        <w:rPr>
          <w:rtl/>
          <w:lang w:bidi="ar-IQ"/>
        </w:rPr>
        <w:t>130، والدر</w:t>
      </w:r>
      <w:r>
        <w:rPr>
          <w:rFonts w:hint="cs"/>
          <w:rtl/>
          <w:lang w:bidi="ar-IQ"/>
        </w:rPr>
        <w:t>ّ</w:t>
      </w:r>
      <w:r w:rsidRPr="00100B03">
        <w:rPr>
          <w:rtl/>
          <w:lang w:bidi="ar-IQ"/>
        </w:rPr>
        <w:t xml:space="preserve"> المنثور</w:t>
      </w:r>
      <w:r w:rsidR="000D769E">
        <w:rPr>
          <w:rFonts w:hint="cs"/>
          <w:rtl/>
          <w:lang w:bidi="ar-IQ"/>
        </w:rPr>
        <w:t>:</w:t>
      </w:r>
      <w:r w:rsidRPr="00100B03">
        <w:rPr>
          <w:rtl/>
          <w:lang w:bidi="ar-IQ"/>
        </w:rPr>
        <w:t xml:space="preserve"> 2/298، وفتح القدير</w:t>
      </w:r>
      <w:r w:rsidR="000D769E">
        <w:rPr>
          <w:rFonts w:hint="cs"/>
          <w:rtl/>
          <w:lang w:bidi="ar-IQ"/>
        </w:rPr>
        <w:t>:</w:t>
      </w:r>
      <w:r w:rsidRPr="00100B03">
        <w:rPr>
          <w:rtl/>
          <w:lang w:bidi="ar-IQ"/>
        </w:rPr>
        <w:t xml:space="preserve"> 2/57 وتفسير النيسابوري</w:t>
      </w:r>
      <w:r w:rsidR="000D769E">
        <w:rPr>
          <w:rFonts w:hint="cs"/>
          <w:rtl/>
          <w:lang w:bidi="ar-IQ"/>
        </w:rPr>
        <w:t>:</w:t>
      </w:r>
      <w:r w:rsidRPr="00100B03">
        <w:rPr>
          <w:rtl/>
          <w:lang w:bidi="ar-IQ"/>
        </w:rPr>
        <w:t xml:space="preserve"> 6/149</w:t>
      </w:r>
      <w:r>
        <w:rPr>
          <w:rFonts w:hint="cs"/>
          <w:rtl/>
          <w:lang w:bidi="ar-IQ"/>
        </w:rPr>
        <w:t>.</w:t>
      </w:r>
    </w:p>
    <w:p w:rsidR="00BB1484" w:rsidRPr="00AC0429" w:rsidRDefault="00BB1484" w:rsidP="00BB1484">
      <w:pPr>
        <w:pStyle w:val="libFootnote0"/>
      </w:pPr>
      <w:r w:rsidRPr="00BB1484">
        <w:rPr>
          <w:rFonts w:hint="cs"/>
          <w:rtl/>
        </w:rPr>
        <w:t>3</w:t>
      </w:r>
      <w:r w:rsidRPr="00BB1484">
        <w:rPr>
          <w:rtl/>
        </w:rPr>
        <w:t xml:space="preserve"> - </w:t>
      </w:r>
      <w:r w:rsidRPr="00100B03">
        <w:rPr>
          <w:rtl/>
          <w:lang w:bidi="ar-IQ"/>
        </w:rPr>
        <w:t>مجمع الزوائد</w:t>
      </w:r>
      <w:r w:rsidR="004B6818">
        <w:rPr>
          <w:rFonts w:hint="cs"/>
          <w:rtl/>
          <w:lang w:bidi="ar-IQ"/>
        </w:rPr>
        <w:t>:</w:t>
      </w:r>
      <w:r w:rsidRPr="00100B03">
        <w:rPr>
          <w:rtl/>
          <w:lang w:bidi="ar-IQ"/>
        </w:rPr>
        <w:t xml:space="preserve"> 9/ 163</w:t>
      </w:r>
      <w:r>
        <w:rPr>
          <w:rtl/>
          <w:lang w:bidi="ar-IQ"/>
        </w:rPr>
        <w:t xml:space="preserve">- </w:t>
      </w:r>
      <w:r w:rsidRPr="00100B03">
        <w:rPr>
          <w:rtl/>
          <w:lang w:bidi="ar-IQ"/>
        </w:rPr>
        <w:t>165، و</w:t>
      </w:r>
      <w:r w:rsidR="0034003F">
        <w:rPr>
          <w:rtl/>
          <w:lang w:bidi="ar-IQ"/>
        </w:rPr>
        <w:t>ابن</w:t>
      </w:r>
      <w:r w:rsidRPr="00100B03">
        <w:rPr>
          <w:rtl/>
          <w:lang w:bidi="ar-IQ"/>
        </w:rPr>
        <w:t xml:space="preserve"> كثير</w:t>
      </w:r>
      <w:r w:rsidR="000D769E">
        <w:rPr>
          <w:rFonts w:hint="cs"/>
          <w:rtl/>
          <w:lang w:bidi="ar-IQ"/>
        </w:rPr>
        <w:t>:</w:t>
      </w:r>
      <w:r w:rsidRPr="00100B03">
        <w:rPr>
          <w:rtl/>
          <w:lang w:bidi="ar-IQ"/>
        </w:rPr>
        <w:t xml:space="preserve"> 5/209، 213</w:t>
      </w:r>
      <w:r>
        <w:rPr>
          <w:rFonts w:hint="cs"/>
          <w:rtl/>
          <w:lang w:bidi="ar-IQ"/>
        </w:rPr>
        <w:t>.</w:t>
      </w:r>
    </w:p>
    <w:p w:rsidR="00BB1484" w:rsidRPr="00AC0429" w:rsidRDefault="00BB1484" w:rsidP="00F70B43">
      <w:pPr>
        <w:pStyle w:val="libFootnote0"/>
      </w:pPr>
      <w:r w:rsidRPr="00BB1484">
        <w:rPr>
          <w:rFonts w:hint="cs"/>
          <w:rtl/>
        </w:rPr>
        <w:t>4</w:t>
      </w:r>
      <w:r w:rsidRPr="00BB1484">
        <w:rPr>
          <w:rtl/>
        </w:rPr>
        <w:t xml:space="preserve"> - </w:t>
      </w:r>
      <w:r w:rsidRPr="00100B03">
        <w:rPr>
          <w:rtl/>
          <w:lang w:bidi="ar-IQ"/>
        </w:rPr>
        <w:t>محمع الزوائد</w:t>
      </w:r>
      <w:r w:rsidR="004B6818">
        <w:rPr>
          <w:rFonts w:hint="cs"/>
          <w:rtl/>
          <w:lang w:bidi="ar-IQ"/>
        </w:rPr>
        <w:t>:</w:t>
      </w:r>
      <w:r w:rsidRPr="00100B03">
        <w:rPr>
          <w:rtl/>
          <w:lang w:bidi="ar-IQ"/>
        </w:rPr>
        <w:t xml:space="preserve"> 9/105، والسمر:نوع من الشجر، وقم</w:t>
      </w:r>
      <w:r>
        <w:rPr>
          <w:rFonts w:hint="cs"/>
          <w:rtl/>
          <w:lang w:bidi="ar-IQ"/>
        </w:rPr>
        <w:t>ّ</w:t>
      </w:r>
      <w:r w:rsidR="00F70B43">
        <w:rPr>
          <w:rFonts w:hint="cs"/>
          <w:rtl/>
          <w:lang w:bidi="ar-IQ"/>
        </w:rPr>
        <w:t>:</w:t>
      </w:r>
      <w:r w:rsidRPr="00100B03">
        <w:rPr>
          <w:rtl/>
          <w:lang w:bidi="ar-IQ"/>
        </w:rPr>
        <w:t xml:space="preserve"> كنس، وقريب من ل</w:t>
      </w:r>
      <w:r>
        <w:rPr>
          <w:rtl/>
          <w:lang w:bidi="ar-IQ"/>
        </w:rPr>
        <w:t>ف</w:t>
      </w:r>
      <w:r w:rsidR="00F70B43">
        <w:rPr>
          <w:rFonts w:hint="cs"/>
          <w:rtl/>
          <w:lang w:bidi="ar-IQ"/>
        </w:rPr>
        <w:t>ظه</w:t>
      </w:r>
      <w:r>
        <w:rPr>
          <w:rtl/>
          <w:lang w:bidi="ar-IQ"/>
        </w:rPr>
        <w:t xml:space="preserve"> </w:t>
      </w:r>
      <w:r w:rsidR="00F70B43">
        <w:rPr>
          <w:rFonts w:hint="cs"/>
          <w:rtl/>
          <w:lang w:bidi="ar-IQ"/>
        </w:rPr>
        <w:t>ل</w:t>
      </w:r>
      <w:r w:rsidR="0034003F">
        <w:rPr>
          <w:rtl/>
          <w:lang w:bidi="ar-IQ"/>
        </w:rPr>
        <w:t>ابن</w:t>
      </w:r>
      <w:r>
        <w:rPr>
          <w:rtl/>
          <w:lang w:bidi="ar-IQ"/>
        </w:rPr>
        <w:t xml:space="preserve"> كثير</w:t>
      </w:r>
      <w:r w:rsidR="000D769E">
        <w:rPr>
          <w:rFonts w:hint="cs"/>
          <w:rtl/>
          <w:lang w:bidi="ar-IQ"/>
        </w:rPr>
        <w:t>:</w:t>
      </w:r>
      <w:r>
        <w:rPr>
          <w:rtl/>
          <w:lang w:bidi="ar-IQ"/>
        </w:rPr>
        <w:t xml:space="preserve"> 5/209</w:t>
      </w:r>
      <w:r>
        <w:rPr>
          <w:rFonts w:hint="cs"/>
          <w:rtl/>
          <w:lang w:bidi="ar-IQ"/>
        </w:rPr>
        <w:t>.</w:t>
      </w:r>
    </w:p>
    <w:p w:rsidR="00BB1484" w:rsidRPr="00AC0429" w:rsidRDefault="00BB1484" w:rsidP="000D769E">
      <w:pPr>
        <w:pStyle w:val="libFootnote0"/>
      </w:pPr>
      <w:r w:rsidRPr="00BB1484">
        <w:rPr>
          <w:rFonts w:hint="cs"/>
          <w:rtl/>
        </w:rPr>
        <w:t>5</w:t>
      </w:r>
      <w:r w:rsidRPr="00BB1484">
        <w:rPr>
          <w:rtl/>
        </w:rPr>
        <w:t xml:space="preserve"> - </w:t>
      </w:r>
      <w:r w:rsidRPr="00100B03">
        <w:rPr>
          <w:rtl/>
          <w:lang w:bidi="ar-IQ"/>
        </w:rPr>
        <w:t>مسند</w:t>
      </w:r>
      <w:r>
        <w:rPr>
          <w:rtl/>
          <w:lang w:bidi="ar-IQ"/>
        </w:rPr>
        <w:t xml:space="preserve"> أحمد</w:t>
      </w:r>
      <w:r w:rsidR="000D769E">
        <w:rPr>
          <w:rFonts w:hint="cs"/>
          <w:rtl/>
          <w:lang w:bidi="ar-IQ"/>
        </w:rPr>
        <w:t>:</w:t>
      </w:r>
      <w:r>
        <w:rPr>
          <w:rtl/>
          <w:lang w:bidi="ar-IQ"/>
        </w:rPr>
        <w:t xml:space="preserve"> </w:t>
      </w:r>
      <w:r w:rsidRPr="00100B03">
        <w:rPr>
          <w:rtl/>
          <w:lang w:bidi="ar-IQ"/>
        </w:rPr>
        <w:t xml:space="preserve">4/281، وسنن </w:t>
      </w:r>
      <w:r w:rsidR="0034003F">
        <w:rPr>
          <w:rtl/>
          <w:lang w:bidi="ar-IQ"/>
        </w:rPr>
        <w:t>ابن</w:t>
      </w:r>
      <w:r w:rsidRPr="00100B03">
        <w:rPr>
          <w:rtl/>
          <w:lang w:bidi="ar-IQ"/>
        </w:rPr>
        <w:t xml:space="preserve"> </w:t>
      </w:r>
      <w:r w:rsidR="00A81BE3">
        <w:rPr>
          <w:rtl/>
          <w:lang w:bidi="ar-IQ"/>
        </w:rPr>
        <w:t>ماجة</w:t>
      </w:r>
      <w:r w:rsidR="000D769E">
        <w:rPr>
          <w:rFonts w:hint="cs"/>
          <w:rtl/>
          <w:lang w:bidi="ar-IQ"/>
        </w:rPr>
        <w:t>:</w:t>
      </w:r>
      <w:r w:rsidRPr="00100B03">
        <w:rPr>
          <w:rtl/>
          <w:lang w:bidi="ar-IQ"/>
        </w:rPr>
        <w:t xml:space="preserve"> باب فضل ع</w:t>
      </w:r>
      <w:r>
        <w:rPr>
          <w:rtl/>
          <w:lang w:bidi="ar-IQ"/>
        </w:rPr>
        <w:t>لي</w:t>
      </w:r>
      <w:r>
        <w:rPr>
          <w:rFonts w:hint="cs"/>
          <w:rtl/>
          <w:lang w:bidi="ar-IQ"/>
        </w:rPr>
        <w:t>ّ</w:t>
      </w:r>
      <w:r>
        <w:rPr>
          <w:rtl/>
          <w:lang w:bidi="ar-IQ"/>
        </w:rPr>
        <w:t xml:space="preserve"> وتاريخ </w:t>
      </w:r>
      <w:r w:rsidR="0034003F">
        <w:rPr>
          <w:rtl/>
          <w:lang w:bidi="ar-IQ"/>
        </w:rPr>
        <w:t>ابن</w:t>
      </w:r>
      <w:r>
        <w:rPr>
          <w:rtl/>
          <w:lang w:bidi="ar-IQ"/>
        </w:rPr>
        <w:t xml:space="preserve"> كثير</w:t>
      </w:r>
      <w:r w:rsidR="000D769E">
        <w:rPr>
          <w:rFonts w:hint="cs"/>
          <w:rtl/>
          <w:lang w:bidi="ar-IQ"/>
        </w:rPr>
        <w:t xml:space="preserve">: </w:t>
      </w:r>
      <w:r>
        <w:rPr>
          <w:rtl/>
          <w:lang w:bidi="ar-IQ"/>
        </w:rPr>
        <w:t>5/205 و 210</w:t>
      </w:r>
      <w:r>
        <w:rPr>
          <w:rFonts w:hint="cs"/>
          <w:rtl/>
          <w:lang w:bidi="ar-IQ"/>
        </w:rPr>
        <w:t>.</w:t>
      </w:r>
    </w:p>
    <w:p w:rsidR="00BB1484" w:rsidRPr="00AC0429" w:rsidRDefault="00BB1484" w:rsidP="00BB1484">
      <w:pPr>
        <w:pStyle w:val="libFootnote0"/>
      </w:pPr>
      <w:r w:rsidRPr="00BB1484">
        <w:rPr>
          <w:rFonts w:hint="cs"/>
          <w:rtl/>
        </w:rPr>
        <w:t>6</w:t>
      </w:r>
      <w:r w:rsidRPr="00BB1484">
        <w:rPr>
          <w:rtl/>
        </w:rPr>
        <w:t xml:space="preserve"> - </w:t>
      </w:r>
      <w:r w:rsidRPr="00100B03">
        <w:rPr>
          <w:rtl/>
          <w:lang w:bidi="ar-IQ"/>
        </w:rPr>
        <w:t>مجمع الزوائد</w:t>
      </w:r>
      <w:r w:rsidR="004B6818">
        <w:rPr>
          <w:rFonts w:hint="cs"/>
          <w:rtl/>
          <w:lang w:bidi="ar-IQ"/>
        </w:rPr>
        <w:t>:</w:t>
      </w:r>
      <w:r w:rsidRPr="00100B03">
        <w:rPr>
          <w:rtl/>
          <w:lang w:bidi="ar-IQ"/>
        </w:rPr>
        <w:t xml:space="preserve"> 9/ 163</w:t>
      </w:r>
      <w:r>
        <w:rPr>
          <w:rtl/>
          <w:lang w:bidi="ar-IQ"/>
        </w:rPr>
        <w:t xml:space="preserve"> - </w:t>
      </w:r>
      <w:r w:rsidRPr="00100B03">
        <w:rPr>
          <w:rtl/>
          <w:lang w:bidi="ar-IQ"/>
        </w:rPr>
        <w:t>165</w:t>
      </w:r>
      <w:r>
        <w:rPr>
          <w:rFonts w:hint="cs"/>
          <w:rtl/>
          <w:lang w:bidi="ar-IQ"/>
        </w:rPr>
        <w:t>.</w:t>
      </w:r>
    </w:p>
    <w:p w:rsidR="00BB1484" w:rsidRDefault="00BB1484" w:rsidP="00BB1484">
      <w:pPr>
        <w:pStyle w:val="libFootnote0"/>
        <w:rPr>
          <w:rtl/>
        </w:rPr>
      </w:pPr>
      <w:r w:rsidRPr="00BB1484">
        <w:rPr>
          <w:rFonts w:hint="cs"/>
          <w:rtl/>
        </w:rPr>
        <w:t>7</w:t>
      </w:r>
      <w:r w:rsidRPr="00BB1484">
        <w:rPr>
          <w:rtl/>
        </w:rPr>
        <w:t xml:space="preserve"> - </w:t>
      </w:r>
      <w:r w:rsidRPr="00100B03">
        <w:rPr>
          <w:rtl/>
          <w:lang w:bidi="ar-IQ"/>
        </w:rPr>
        <w:t>مسند</w:t>
      </w:r>
      <w:r>
        <w:rPr>
          <w:rtl/>
          <w:lang w:bidi="ar-IQ"/>
        </w:rPr>
        <w:t xml:space="preserve"> أحمد </w:t>
      </w:r>
      <w:r w:rsidRPr="00100B03">
        <w:rPr>
          <w:rtl/>
          <w:lang w:bidi="ar-IQ"/>
        </w:rPr>
        <w:t>بن حنبل</w:t>
      </w:r>
      <w:r w:rsidR="004B6818">
        <w:rPr>
          <w:rFonts w:hint="cs"/>
          <w:rtl/>
          <w:lang w:bidi="ar-IQ"/>
        </w:rPr>
        <w:t>:</w:t>
      </w:r>
      <w:r w:rsidRPr="00100B03">
        <w:rPr>
          <w:rtl/>
          <w:lang w:bidi="ar-IQ"/>
        </w:rPr>
        <w:t xml:space="preserve"> 4/ 281، وسنن </w:t>
      </w:r>
      <w:r w:rsidR="0034003F">
        <w:rPr>
          <w:rtl/>
          <w:lang w:bidi="ar-IQ"/>
        </w:rPr>
        <w:t>ابن</w:t>
      </w:r>
      <w:r w:rsidRPr="00100B03">
        <w:rPr>
          <w:rtl/>
          <w:lang w:bidi="ar-IQ"/>
        </w:rPr>
        <w:t xml:space="preserve"> ماجة</w:t>
      </w:r>
      <w:r w:rsidR="000D769E">
        <w:rPr>
          <w:rFonts w:hint="cs"/>
          <w:rtl/>
          <w:lang w:bidi="ar-IQ"/>
        </w:rPr>
        <w:t>:</w:t>
      </w:r>
      <w:r w:rsidRPr="00100B03">
        <w:rPr>
          <w:rtl/>
          <w:lang w:bidi="ar-IQ"/>
        </w:rPr>
        <w:t xml:space="preserve"> باب فضل علي</w:t>
      </w:r>
      <w:r w:rsidR="00F70B43">
        <w:rPr>
          <w:rFonts w:hint="cs"/>
          <w:rtl/>
          <w:lang w:bidi="ar-IQ"/>
        </w:rPr>
        <w:t>ّ</w:t>
      </w:r>
      <w:r w:rsidRPr="00100B03">
        <w:rPr>
          <w:rtl/>
          <w:lang w:bidi="ar-IQ"/>
        </w:rPr>
        <w:t xml:space="preserve">، وتاريخ </w:t>
      </w:r>
      <w:r w:rsidR="0034003F">
        <w:rPr>
          <w:rtl/>
          <w:lang w:bidi="ar-IQ"/>
        </w:rPr>
        <w:t>ابن</w:t>
      </w:r>
      <w:r w:rsidRPr="00100B03">
        <w:rPr>
          <w:rtl/>
          <w:lang w:bidi="ar-IQ"/>
        </w:rPr>
        <w:t xml:space="preserve"> كثير</w:t>
      </w:r>
      <w:r w:rsidR="000D769E">
        <w:rPr>
          <w:rFonts w:hint="cs"/>
          <w:rtl/>
          <w:lang w:bidi="ar-IQ"/>
        </w:rPr>
        <w:t>:</w:t>
      </w:r>
      <w:r w:rsidRPr="00100B03">
        <w:rPr>
          <w:rtl/>
          <w:lang w:bidi="ar-IQ"/>
        </w:rPr>
        <w:t xml:space="preserve"> 5/ 212</w:t>
      </w:r>
      <w:r>
        <w:rPr>
          <w:rFonts w:hint="cs"/>
          <w:rtl/>
          <w:lang w:bidi="ar-IQ"/>
        </w:rPr>
        <w:t>.</w:t>
      </w:r>
    </w:p>
    <w:p w:rsidR="00BB1484" w:rsidRDefault="00BB1484" w:rsidP="003C1BA6">
      <w:pPr>
        <w:pStyle w:val="libPoemTiniChar"/>
        <w:rPr>
          <w:rtl/>
        </w:rPr>
      </w:pPr>
      <w:r>
        <w:rPr>
          <w:rtl/>
        </w:rPr>
        <w:br w:type="page"/>
      </w:r>
    </w:p>
    <w:p w:rsidR="001321E9" w:rsidRPr="00FB2AC7" w:rsidRDefault="001321E9" w:rsidP="00FB2AC7">
      <w:pPr>
        <w:pStyle w:val="libFootnoteBold"/>
        <w:rPr>
          <w:rStyle w:val="libBold2Char"/>
          <w:rtl/>
        </w:rPr>
      </w:pPr>
      <w:r w:rsidRPr="00FC79E5">
        <w:rPr>
          <w:rtl/>
        </w:rPr>
        <w:lastRenderedPageBreak/>
        <w:t xml:space="preserve">قال: </w:t>
      </w:r>
      <w:r w:rsidRPr="00FB2AC7">
        <w:rPr>
          <w:rStyle w:val="libBold2Char"/>
          <w:rtl/>
        </w:rPr>
        <w:t>يا</w:t>
      </w:r>
      <w:r w:rsidR="00FA15CC" w:rsidRPr="00FB2AC7">
        <w:rPr>
          <w:rStyle w:val="libBold2Char"/>
          <w:rtl/>
        </w:rPr>
        <w:t xml:space="preserve"> أي</w:t>
      </w:r>
      <w:r w:rsidR="00C94FEE" w:rsidRPr="00FB2AC7">
        <w:rPr>
          <w:rStyle w:val="libBold2Char"/>
          <w:rFonts w:hint="cs"/>
          <w:rtl/>
        </w:rPr>
        <w:t>ّ</w:t>
      </w:r>
      <w:r w:rsidR="00FA15CC" w:rsidRPr="00FB2AC7">
        <w:rPr>
          <w:rStyle w:val="libBold2Char"/>
          <w:rtl/>
        </w:rPr>
        <w:t xml:space="preserve">ها </w:t>
      </w:r>
      <w:r w:rsidRPr="00FB2AC7">
        <w:rPr>
          <w:rStyle w:val="libBold2Char"/>
          <w:rtl/>
        </w:rPr>
        <w:t xml:space="preserve">الناس </w:t>
      </w:r>
      <w:r w:rsidR="002B033E" w:rsidRPr="00FB2AC7">
        <w:rPr>
          <w:rStyle w:val="libBold2Char"/>
          <w:rFonts w:hint="cs"/>
          <w:rtl/>
        </w:rPr>
        <w:t>إ</w:t>
      </w:r>
      <w:r w:rsidRPr="00FB2AC7">
        <w:rPr>
          <w:rStyle w:val="libBold2Char"/>
          <w:rtl/>
        </w:rPr>
        <w:t>ن</w:t>
      </w:r>
      <w:r w:rsidR="002B033E" w:rsidRPr="00FB2AC7">
        <w:rPr>
          <w:rStyle w:val="libBold2Char"/>
          <w:rFonts w:hint="cs"/>
          <w:rtl/>
        </w:rPr>
        <w:t>ّ</w:t>
      </w:r>
      <w:r w:rsidRPr="00FB2AC7">
        <w:rPr>
          <w:rStyle w:val="libBold2Char"/>
          <w:rtl/>
        </w:rPr>
        <w:t>ي ف</w:t>
      </w:r>
      <w:r w:rsidR="00F70B43" w:rsidRPr="00FB2AC7">
        <w:rPr>
          <w:rStyle w:val="libBold2Char"/>
          <w:rFonts w:hint="cs"/>
          <w:rtl/>
        </w:rPr>
        <w:t>َ</w:t>
      </w:r>
      <w:r w:rsidRPr="00FB2AC7">
        <w:rPr>
          <w:rStyle w:val="libBold2Char"/>
          <w:rtl/>
        </w:rPr>
        <w:t>ر</w:t>
      </w:r>
      <w:r w:rsidR="002B033E" w:rsidRPr="00FB2AC7">
        <w:rPr>
          <w:rStyle w:val="libBold2Char"/>
          <w:rFonts w:hint="cs"/>
          <w:rtl/>
        </w:rPr>
        <w:t>َ</w:t>
      </w:r>
      <w:r w:rsidRPr="00FB2AC7">
        <w:rPr>
          <w:rStyle w:val="libBold2Char"/>
          <w:rtl/>
        </w:rPr>
        <w:t>ط</w:t>
      </w:r>
      <w:r w:rsidR="00153766" w:rsidRPr="00FB2AC7">
        <w:rPr>
          <w:rStyle w:val="libBold2Char"/>
          <w:rtl/>
        </w:rPr>
        <w:t xml:space="preserve"> وأنتم</w:t>
      </w:r>
      <w:r w:rsidR="003C2E10" w:rsidRPr="00FB2AC7">
        <w:rPr>
          <w:rStyle w:val="libBold2Char"/>
          <w:rtl/>
        </w:rPr>
        <w:t xml:space="preserve"> </w:t>
      </w:r>
      <w:r w:rsidRPr="00FB2AC7">
        <w:rPr>
          <w:rStyle w:val="libBold2Char"/>
          <w:rtl/>
        </w:rPr>
        <w:t>واردون عَلَيّ الحوض و</w:t>
      </w:r>
      <w:r w:rsidR="002B033E" w:rsidRPr="00FB2AC7">
        <w:rPr>
          <w:rStyle w:val="libBold2Char"/>
          <w:rFonts w:hint="cs"/>
          <w:rtl/>
        </w:rPr>
        <w:t>أ</w:t>
      </w:r>
      <w:r w:rsidRPr="00FB2AC7">
        <w:rPr>
          <w:rStyle w:val="libBold2Char"/>
          <w:rtl/>
        </w:rPr>
        <w:t>ن</w:t>
      </w:r>
      <w:r w:rsidR="002B033E" w:rsidRPr="00FB2AC7">
        <w:rPr>
          <w:rStyle w:val="libBold2Char"/>
          <w:rFonts w:hint="cs"/>
          <w:rtl/>
        </w:rPr>
        <w:t>ّ</w:t>
      </w:r>
      <w:r w:rsidRPr="00FB2AC7">
        <w:rPr>
          <w:rStyle w:val="libBold2Char"/>
          <w:rtl/>
        </w:rPr>
        <w:t xml:space="preserve"> عرضه ما بين بصري</w:t>
      </w:r>
      <w:r w:rsidR="009E53C7" w:rsidRPr="00FB2AC7">
        <w:rPr>
          <w:rStyle w:val="libBold2Char"/>
          <w:rtl/>
        </w:rPr>
        <w:t xml:space="preserve"> إلى </w:t>
      </w:r>
      <w:r w:rsidRPr="00FB2AC7">
        <w:rPr>
          <w:rStyle w:val="libBold2Char"/>
          <w:rtl/>
        </w:rPr>
        <w:t>صنعاء</w:t>
      </w:r>
      <w:r w:rsidR="00614C42" w:rsidRPr="00FB2AC7">
        <w:rPr>
          <w:rStyle w:val="libFootnotenumChar"/>
          <w:rFonts w:hint="cs"/>
          <w:rtl/>
        </w:rPr>
        <w:t>(1)</w:t>
      </w:r>
      <w:r w:rsidRPr="00FB2AC7">
        <w:rPr>
          <w:rStyle w:val="libBold2Char"/>
          <w:rtl/>
        </w:rPr>
        <w:t xml:space="preserve"> فيه عدد النجوم قدحان من فض</w:t>
      </w:r>
      <w:r w:rsidR="002B033E" w:rsidRPr="00FB2AC7">
        <w:rPr>
          <w:rStyle w:val="libBold2Char"/>
          <w:rFonts w:hint="cs"/>
          <w:rtl/>
        </w:rPr>
        <w:t>ّ</w:t>
      </w:r>
      <w:r w:rsidRPr="00FB2AC7">
        <w:rPr>
          <w:rStyle w:val="libBold2Char"/>
          <w:rtl/>
        </w:rPr>
        <w:t>ة، و</w:t>
      </w:r>
      <w:r w:rsidR="002B033E" w:rsidRPr="00FB2AC7">
        <w:rPr>
          <w:rStyle w:val="libBold2Char"/>
          <w:rFonts w:hint="cs"/>
          <w:rtl/>
        </w:rPr>
        <w:t>إ</w:t>
      </w:r>
      <w:r w:rsidRPr="00FB2AC7">
        <w:rPr>
          <w:rStyle w:val="libBold2Char"/>
          <w:rtl/>
        </w:rPr>
        <w:t>ن</w:t>
      </w:r>
      <w:r w:rsidR="002B033E" w:rsidRPr="00FB2AC7">
        <w:rPr>
          <w:rStyle w:val="libBold2Char"/>
          <w:rFonts w:hint="cs"/>
          <w:rtl/>
        </w:rPr>
        <w:t>ّ</w:t>
      </w:r>
      <w:r w:rsidRPr="00FB2AC7">
        <w:rPr>
          <w:rStyle w:val="libBold2Char"/>
          <w:rtl/>
        </w:rPr>
        <w:t>ي سائلكم عن الثقلين، فانظروا كيف تخل</w:t>
      </w:r>
      <w:r w:rsidR="002B033E" w:rsidRPr="00FB2AC7">
        <w:rPr>
          <w:rStyle w:val="libBold2Char"/>
          <w:rFonts w:hint="cs"/>
          <w:rtl/>
        </w:rPr>
        <w:t>ّ</w:t>
      </w:r>
      <w:r w:rsidRPr="00FB2AC7">
        <w:rPr>
          <w:rStyle w:val="libBold2Char"/>
          <w:rtl/>
        </w:rPr>
        <w:t>فوني فيهما؟</w:t>
      </w:r>
      <w:r w:rsidR="00841615" w:rsidRPr="00FB2AC7">
        <w:rPr>
          <w:rStyle w:val="libBold2Char"/>
          <w:rFonts w:hint="cs"/>
          <w:rtl/>
        </w:rPr>
        <w:t>.</w:t>
      </w:r>
    </w:p>
    <w:p w:rsidR="001321E9" w:rsidRPr="00FC79E5" w:rsidRDefault="001321E9" w:rsidP="00406F39">
      <w:pPr>
        <w:pStyle w:val="libNormal"/>
        <w:rPr>
          <w:rtl/>
          <w:lang w:bidi="ar-IQ"/>
        </w:rPr>
      </w:pPr>
      <w:r w:rsidRPr="00FC79E5">
        <w:rPr>
          <w:rtl/>
          <w:lang w:bidi="ar-IQ"/>
        </w:rPr>
        <w:t>فنادى مناد: وما الثقلان يارسول الله؟</w:t>
      </w:r>
    </w:p>
    <w:p w:rsidR="00C266C3" w:rsidRPr="00FB2AC7" w:rsidRDefault="001321E9" w:rsidP="00FB2AC7">
      <w:pPr>
        <w:pStyle w:val="libNormal"/>
        <w:rPr>
          <w:rStyle w:val="libBold2Char"/>
          <w:rtl/>
        </w:rPr>
      </w:pPr>
      <w:r w:rsidRPr="00FC79E5">
        <w:rPr>
          <w:rtl/>
          <w:lang w:bidi="ar-IQ"/>
        </w:rPr>
        <w:t xml:space="preserve">قال: </w:t>
      </w:r>
      <w:r w:rsidRPr="00FB2AC7">
        <w:rPr>
          <w:rStyle w:val="libBold2Char"/>
          <w:rtl/>
        </w:rPr>
        <w:t>كتاب الله طرف</w:t>
      </w:r>
      <w:r w:rsidR="002B033E" w:rsidRPr="00FB2AC7">
        <w:rPr>
          <w:rStyle w:val="libBold2Char"/>
          <w:rFonts w:hint="cs"/>
          <w:rtl/>
        </w:rPr>
        <w:t>ٌ</w:t>
      </w:r>
      <w:r w:rsidRPr="00FB2AC7">
        <w:rPr>
          <w:rStyle w:val="libBold2Char"/>
          <w:rtl/>
        </w:rPr>
        <w:t xml:space="preserve"> بيد الله وطرف</w:t>
      </w:r>
      <w:r w:rsidR="002B033E" w:rsidRPr="00FB2AC7">
        <w:rPr>
          <w:rStyle w:val="libBold2Char"/>
          <w:rFonts w:hint="cs"/>
          <w:rtl/>
        </w:rPr>
        <w:t>ٌ</w:t>
      </w:r>
      <w:r w:rsidR="00A5181A" w:rsidRPr="00FB2AC7">
        <w:rPr>
          <w:rStyle w:val="libBold2Char"/>
          <w:rtl/>
        </w:rPr>
        <w:t xml:space="preserve"> ب</w:t>
      </w:r>
      <w:r w:rsidR="00A5181A" w:rsidRPr="00FB2AC7">
        <w:rPr>
          <w:rStyle w:val="libBold2Char"/>
          <w:rFonts w:hint="cs"/>
          <w:rtl/>
        </w:rPr>
        <w:t>أ</w:t>
      </w:r>
      <w:r w:rsidRPr="00FB2AC7">
        <w:rPr>
          <w:rStyle w:val="libBold2Char"/>
          <w:rtl/>
        </w:rPr>
        <w:t>يديكم، فاستمسكوا به</w:t>
      </w:r>
      <w:r w:rsidR="00C266C3" w:rsidRPr="00FB2AC7">
        <w:rPr>
          <w:rStyle w:val="libBold2Char"/>
          <w:rtl/>
        </w:rPr>
        <w:t xml:space="preserve"> </w:t>
      </w:r>
      <w:r w:rsidRPr="00FB2AC7">
        <w:rPr>
          <w:rStyle w:val="libBold2Char"/>
          <w:rtl/>
        </w:rPr>
        <w:t>لاتضل</w:t>
      </w:r>
      <w:r w:rsidR="002B033E" w:rsidRPr="00FB2AC7">
        <w:rPr>
          <w:rStyle w:val="libBold2Char"/>
          <w:rFonts w:hint="cs"/>
          <w:rtl/>
        </w:rPr>
        <w:t>ّ</w:t>
      </w:r>
      <w:r w:rsidRPr="00FB2AC7">
        <w:rPr>
          <w:rStyle w:val="libBold2Char"/>
          <w:rtl/>
        </w:rPr>
        <w:t>وا ولا تبدِّلوا، وعترتي</w:t>
      </w:r>
      <w:r w:rsidR="004C6589" w:rsidRPr="00FB2AC7">
        <w:rPr>
          <w:rStyle w:val="libBold2Char"/>
          <w:rtl/>
        </w:rPr>
        <w:t xml:space="preserve"> أهل</w:t>
      </w:r>
      <w:r w:rsidR="003C2E10" w:rsidRPr="00FB2AC7">
        <w:rPr>
          <w:rStyle w:val="libBold2Char"/>
          <w:rtl/>
        </w:rPr>
        <w:t xml:space="preserve"> </w:t>
      </w:r>
      <w:r w:rsidRPr="00FB2AC7">
        <w:rPr>
          <w:rStyle w:val="libBold2Char"/>
          <w:rtl/>
        </w:rPr>
        <w:t>بيتي، وقد نب</w:t>
      </w:r>
      <w:r w:rsidR="004C6589" w:rsidRPr="00FB2AC7">
        <w:rPr>
          <w:rStyle w:val="libBold2Char"/>
          <w:rFonts w:hint="cs"/>
          <w:rtl/>
        </w:rPr>
        <w:t>َّ</w:t>
      </w:r>
      <w:r w:rsidRPr="00FB2AC7">
        <w:rPr>
          <w:rStyle w:val="libBold2Char"/>
          <w:rtl/>
        </w:rPr>
        <w:t xml:space="preserve">أني اللطيف الخبير </w:t>
      </w:r>
      <w:r w:rsidR="004C6589" w:rsidRPr="00FB2AC7">
        <w:rPr>
          <w:rStyle w:val="libBold2Char"/>
          <w:rFonts w:hint="cs"/>
          <w:rtl/>
        </w:rPr>
        <w:t>أ</w:t>
      </w:r>
      <w:r w:rsidRPr="00FB2AC7">
        <w:rPr>
          <w:rStyle w:val="libBold2Char"/>
          <w:rtl/>
        </w:rPr>
        <w:t>ن</w:t>
      </w:r>
      <w:r w:rsidR="004C6589" w:rsidRPr="00FB2AC7">
        <w:rPr>
          <w:rStyle w:val="libBold2Char"/>
          <w:rFonts w:hint="cs"/>
          <w:rtl/>
        </w:rPr>
        <w:t>ّ</w:t>
      </w:r>
      <w:r w:rsidRPr="00FB2AC7">
        <w:rPr>
          <w:rStyle w:val="libBold2Char"/>
          <w:rtl/>
        </w:rPr>
        <w:t>هما لن يتفر</w:t>
      </w:r>
      <w:r w:rsidR="004C6589" w:rsidRPr="00FB2AC7">
        <w:rPr>
          <w:rStyle w:val="libBold2Char"/>
          <w:rFonts w:hint="cs"/>
          <w:rtl/>
        </w:rPr>
        <w:t>ّ</w:t>
      </w:r>
      <w:r w:rsidRPr="00FB2AC7">
        <w:rPr>
          <w:rStyle w:val="libBold2Char"/>
          <w:rtl/>
        </w:rPr>
        <w:t>قا حت</w:t>
      </w:r>
      <w:r w:rsidR="00B451B5">
        <w:rPr>
          <w:rStyle w:val="libBold2Char"/>
          <w:rFonts w:hint="cs"/>
          <w:rtl/>
        </w:rPr>
        <w:t>ّ</w:t>
      </w:r>
      <w:r w:rsidRPr="00FB2AC7">
        <w:rPr>
          <w:rStyle w:val="libBold2Char"/>
          <w:rtl/>
        </w:rPr>
        <w:t>ى يردا عَلَيَّ الحوض،</w:t>
      </w:r>
      <w:r w:rsidR="00AB391B" w:rsidRPr="00FB2AC7">
        <w:rPr>
          <w:rStyle w:val="libBold2Char"/>
          <w:rtl/>
        </w:rPr>
        <w:t xml:space="preserve"> سألت </w:t>
      </w:r>
      <w:r w:rsidRPr="00FB2AC7">
        <w:rPr>
          <w:rStyle w:val="libBold2Char"/>
          <w:rtl/>
        </w:rPr>
        <w:t>ذلك لهما رب</w:t>
      </w:r>
      <w:r w:rsidR="004C6589" w:rsidRPr="00FB2AC7">
        <w:rPr>
          <w:rStyle w:val="libBold2Char"/>
          <w:rFonts w:hint="cs"/>
          <w:rtl/>
        </w:rPr>
        <w:t>ِّ</w:t>
      </w:r>
      <w:r w:rsidRPr="00FB2AC7">
        <w:rPr>
          <w:rStyle w:val="libBold2Char"/>
          <w:rtl/>
        </w:rPr>
        <w:t>ي، فلا تقد</w:t>
      </w:r>
      <w:r w:rsidR="004C6589" w:rsidRPr="00FB2AC7">
        <w:rPr>
          <w:rStyle w:val="libBold2Char"/>
          <w:rFonts w:hint="cs"/>
          <w:rtl/>
        </w:rPr>
        <w:t>ّ</w:t>
      </w:r>
      <w:r w:rsidRPr="00FB2AC7">
        <w:rPr>
          <w:rStyle w:val="libBold2Char"/>
          <w:rtl/>
        </w:rPr>
        <w:t>موهما فتهلكوا، ولا تقص</w:t>
      </w:r>
      <w:r w:rsidR="004C6589" w:rsidRPr="00FB2AC7">
        <w:rPr>
          <w:rStyle w:val="libBold2Char"/>
          <w:rFonts w:hint="cs"/>
          <w:rtl/>
        </w:rPr>
        <w:t>ّ</w:t>
      </w:r>
      <w:r w:rsidRPr="00FB2AC7">
        <w:rPr>
          <w:rStyle w:val="libBold2Char"/>
          <w:rtl/>
        </w:rPr>
        <w:t>روا عنهما فتهلكوا، ولا تعل</w:t>
      </w:r>
      <w:r w:rsidR="004C6589" w:rsidRPr="00FB2AC7">
        <w:rPr>
          <w:rStyle w:val="libBold2Char"/>
          <w:rFonts w:hint="cs"/>
          <w:rtl/>
        </w:rPr>
        <w:t>ّ</w:t>
      </w:r>
      <w:r w:rsidRPr="00FB2AC7">
        <w:rPr>
          <w:rStyle w:val="libBold2Char"/>
          <w:rtl/>
        </w:rPr>
        <w:t xml:space="preserve">موهما فهما </w:t>
      </w:r>
      <w:r w:rsidR="004C6589" w:rsidRPr="00FB2AC7">
        <w:rPr>
          <w:rStyle w:val="libBold2Char"/>
          <w:rFonts w:hint="cs"/>
          <w:rtl/>
        </w:rPr>
        <w:t>أ</w:t>
      </w:r>
      <w:r w:rsidRPr="00FB2AC7">
        <w:rPr>
          <w:rStyle w:val="libBold2Char"/>
          <w:rtl/>
        </w:rPr>
        <w:t>علم منكم</w:t>
      </w:r>
      <w:r w:rsidR="00841615" w:rsidRPr="00FB2AC7">
        <w:rPr>
          <w:rStyle w:val="libBold2Char"/>
          <w:rFonts w:hint="cs"/>
          <w:rtl/>
        </w:rPr>
        <w:t>.</w:t>
      </w:r>
    </w:p>
    <w:p w:rsidR="001321E9" w:rsidRPr="00FC79E5" w:rsidRDefault="001321E9" w:rsidP="00406F39">
      <w:pPr>
        <w:pStyle w:val="libNormal"/>
        <w:rPr>
          <w:rtl/>
          <w:lang w:bidi="ar-IQ"/>
        </w:rPr>
      </w:pPr>
      <w:r w:rsidRPr="00FC79E5">
        <w:rPr>
          <w:rtl/>
          <w:lang w:bidi="ar-IQ"/>
        </w:rPr>
        <w:t>قالوا: بلى يارسول الله</w:t>
      </w:r>
      <w:r w:rsidR="00841615">
        <w:rPr>
          <w:rFonts w:hint="cs"/>
          <w:rtl/>
          <w:lang w:bidi="ar-IQ"/>
        </w:rPr>
        <w:t>.</w:t>
      </w:r>
    </w:p>
    <w:p w:rsidR="001321E9" w:rsidRPr="00FC79E5" w:rsidRDefault="001321E9" w:rsidP="00FB2AC7">
      <w:pPr>
        <w:pStyle w:val="libNormal"/>
        <w:rPr>
          <w:rtl/>
          <w:lang w:bidi="ar-IQ"/>
        </w:rPr>
      </w:pPr>
      <w:r w:rsidRPr="00FC79E5">
        <w:rPr>
          <w:rtl/>
          <w:lang w:bidi="ar-IQ"/>
        </w:rPr>
        <w:t>ثم</w:t>
      </w:r>
      <w:r w:rsidR="00171136">
        <w:rPr>
          <w:rFonts w:hint="cs"/>
          <w:rtl/>
          <w:lang w:bidi="ar-IQ"/>
        </w:rPr>
        <w:t>ّ</w:t>
      </w:r>
      <w:r w:rsidRPr="00FC79E5">
        <w:rPr>
          <w:rtl/>
          <w:lang w:bidi="ar-IQ"/>
        </w:rPr>
        <w:t xml:space="preserve"> قال</w:t>
      </w:r>
      <w:r w:rsidR="00614C42">
        <w:rPr>
          <w:rFonts w:hint="cs"/>
          <w:rtl/>
          <w:lang w:bidi="ar-IQ"/>
        </w:rPr>
        <w:t xml:space="preserve">: </w:t>
      </w:r>
      <w:r w:rsidRPr="00FB2AC7">
        <w:rPr>
          <w:rStyle w:val="libBold2Char"/>
          <w:rtl/>
        </w:rPr>
        <w:t>ألستم تعلمون أنّي</w:t>
      </w:r>
      <w:r w:rsidR="00D14908" w:rsidRPr="00FB2AC7">
        <w:rPr>
          <w:rStyle w:val="libBold2Char"/>
          <w:rtl/>
        </w:rPr>
        <w:t xml:space="preserve"> أولى </w:t>
      </w:r>
      <w:r w:rsidRPr="00FB2AC7">
        <w:rPr>
          <w:rStyle w:val="libBold2Char"/>
          <w:rtl/>
        </w:rPr>
        <w:t>بالمؤمنين من أنفسهم</w:t>
      </w:r>
      <w:r w:rsidRPr="00FC79E5">
        <w:rPr>
          <w:rtl/>
          <w:lang w:bidi="ar-IQ"/>
        </w:rPr>
        <w:t>؟ قالوا: بلى يا رسول الله</w:t>
      </w:r>
      <w:r w:rsidR="00841615">
        <w:rPr>
          <w:rFonts w:hint="cs"/>
          <w:rtl/>
          <w:lang w:bidi="ar-IQ"/>
        </w:rPr>
        <w:t>.</w:t>
      </w:r>
    </w:p>
    <w:p w:rsidR="001321E9" w:rsidRPr="00FC79E5" w:rsidRDefault="001321E9" w:rsidP="00FB2AC7">
      <w:pPr>
        <w:pStyle w:val="libNormal"/>
        <w:rPr>
          <w:rtl/>
          <w:lang w:bidi="ar-IQ"/>
        </w:rPr>
      </w:pPr>
      <w:r w:rsidRPr="00FC79E5">
        <w:rPr>
          <w:rtl/>
          <w:lang w:bidi="ar-IQ"/>
        </w:rPr>
        <w:t>ثم</w:t>
      </w:r>
      <w:r w:rsidR="00171136">
        <w:rPr>
          <w:rFonts w:hint="cs"/>
          <w:rtl/>
          <w:lang w:bidi="ar-IQ"/>
        </w:rPr>
        <w:t>ّ</w:t>
      </w:r>
      <w:r w:rsidRPr="00FC79E5">
        <w:rPr>
          <w:rtl/>
          <w:lang w:bidi="ar-IQ"/>
        </w:rPr>
        <w:t xml:space="preserve"> قال: </w:t>
      </w:r>
      <w:r w:rsidR="004C6589" w:rsidRPr="00FB2AC7">
        <w:rPr>
          <w:rStyle w:val="libBold2Char"/>
          <w:rFonts w:hint="cs"/>
          <w:rtl/>
        </w:rPr>
        <w:t>أ</w:t>
      </w:r>
      <w:r w:rsidRPr="00FB2AC7">
        <w:rPr>
          <w:rStyle w:val="libBold2Char"/>
          <w:rtl/>
        </w:rPr>
        <w:t>لستم</w:t>
      </w:r>
      <w:r w:rsidR="003112D6" w:rsidRPr="00FB2AC7">
        <w:rPr>
          <w:rStyle w:val="libBold2Char"/>
          <w:rtl/>
        </w:rPr>
        <w:t xml:space="preserve"> - </w:t>
      </w:r>
      <w:r w:rsidR="004C6589" w:rsidRPr="00FB2AC7">
        <w:rPr>
          <w:rStyle w:val="libBold2Char"/>
          <w:rFonts w:hint="cs"/>
          <w:rtl/>
        </w:rPr>
        <w:t>أ</w:t>
      </w:r>
      <w:r w:rsidRPr="00FB2AC7">
        <w:rPr>
          <w:rStyle w:val="libBold2Char"/>
          <w:rtl/>
        </w:rPr>
        <w:t>و تشهدون</w:t>
      </w:r>
      <w:r w:rsidR="003112D6" w:rsidRPr="00FB2AC7">
        <w:rPr>
          <w:rStyle w:val="libBold2Char"/>
          <w:rtl/>
        </w:rPr>
        <w:t xml:space="preserve"> - </w:t>
      </w:r>
      <w:r w:rsidR="00841615" w:rsidRPr="00FB2AC7">
        <w:rPr>
          <w:rStyle w:val="libBold2Char"/>
          <w:rFonts w:hint="cs"/>
          <w:rtl/>
        </w:rPr>
        <w:t>أ</w:t>
      </w:r>
      <w:r w:rsidRPr="00FB2AC7">
        <w:rPr>
          <w:rStyle w:val="libBold2Char"/>
          <w:rtl/>
        </w:rPr>
        <w:t>ني</w:t>
      </w:r>
      <w:r w:rsidR="00D14908" w:rsidRPr="00FB2AC7">
        <w:rPr>
          <w:rStyle w:val="libBold2Char"/>
          <w:rtl/>
        </w:rPr>
        <w:t xml:space="preserve"> أولى </w:t>
      </w:r>
      <w:r w:rsidRPr="00FB2AC7">
        <w:rPr>
          <w:rStyle w:val="libBold2Char"/>
          <w:rtl/>
        </w:rPr>
        <w:t>بكل</w:t>
      </w:r>
      <w:r w:rsidR="004C6589" w:rsidRPr="00FB2AC7">
        <w:rPr>
          <w:rStyle w:val="libBold2Char"/>
          <w:rFonts w:hint="cs"/>
          <w:rtl/>
        </w:rPr>
        <w:t>ّ</w:t>
      </w:r>
      <w:r w:rsidRPr="00FB2AC7">
        <w:rPr>
          <w:rStyle w:val="libBold2Char"/>
          <w:rtl/>
        </w:rPr>
        <w:t xml:space="preserve"> مؤمن من نفسه؟</w:t>
      </w:r>
      <w:r w:rsidR="00841615" w:rsidRPr="00FB2AC7">
        <w:rPr>
          <w:rStyle w:val="libBold2Char"/>
          <w:rFonts w:hint="cs"/>
          <w:rtl/>
        </w:rPr>
        <w:t>.</w:t>
      </w:r>
    </w:p>
    <w:p w:rsidR="001321E9" w:rsidRPr="00FC79E5" w:rsidRDefault="001321E9" w:rsidP="00406F39">
      <w:pPr>
        <w:pStyle w:val="libNormal"/>
        <w:rPr>
          <w:rtl/>
          <w:lang w:bidi="ar-IQ"/>
        </w:rPr>
      </w:pPr>
      <w:r w:rsidRPr="00FC79E5">
        <w:rPr>
          <w:rtl/>
          <w:lang w:bidi="ar-IQ"/>
        </w:rPr>
        <w:t>قالوا: بلى يا</w:t>
      </w:r>
      <w:r w:rsidR="00A5181A">
        <w:rPr>
          <w:rFonts w:hint="cs"/>
          <w:rtl/>
          <w:lang w:bidi="ar-IQ"/>
        </w:rPr>
        <w:t xml:space="preserve"> </w:t>
      </w:r>
      <w:r w:rsidRPr="00FC79E5">
        <w:rPr>
          <w:rtl/>
          <w:lang w:bidi="ar-IQ"/>
        </w:rPr>
        <w:t>رسول الله</w:t>
      </w:r>
      <w:r w:rsidR="003112D6" w:rsidRPr="00FC79E5">
        <w:rPr>
          <w:rtl/>
          <w:lang w:bidi="ar-IQ"/>
        </w:rPr>
        <w:t>.</w:t>
      </w:r>
    </w:p>
    <w:p w:rsidR="001321E9" w:rsidRPr="00FC79E5" w:rsidRDefault="001321E9" w:rsidP="00406F39">
      <w:pPr>
        <w:pStyle w:val="libNormal"/>
        <w:rPr>
          <w:rtl/>
          <w:lang w:bidi="ar-IQ"/>
        </w:rPr>
      </w:pPr>
      <w:r w:rsidRPr="00FC79E5">
        <w:rPr>
          <w:rtl/>
          <w:lang w:bidi="ar-IQ"/>
        </w:rPr>
        <w:t>ثم</w:t>
      </w:r>
      <w:r w:rsidR="00FB2AC7">
        <w:rPr>
          <w:rFonts w:hint="cs"/>
          <w:rtl/>
          <w:lang w:bidi="ar-IQ"/>
        </w:rPr>
        <w:t>ّ</w:t>
      </w:r>
      <w:r w:rsidRPr="00FC79E5">
        <w:rPr>
          <w:rtl/>
          <w:lang w:bidi="ar-IQ"/>
        </w:rPr>
        <w:t xml:space="preserve"> </w:t>
      </w:r>
      <w:r w:rsidR="004C6589">
        <w:rPr>
          <w:rFonts w:hint="cs"/>
          <w:rtl/>
          <w:lang w:bidi="ar-IQ"/>
        </w:rPr>
        <w:t>أ</w:t>
      </w:r>
      <w:r w:rsidRPr="00FC79E5">
        <w:rPr>
          <w:rtl/>
          <w:lang w:bidi="ar-IQ"/>
        </w:rPr>
        <w:t>خذ بيد</w:t>
      </w:r>
      <w:r w:rsidR="00674E3D">
        <w:rPr>
          <w:rtl/>
          <w:lang w:bidi="ar-IQ"/>
        </w:rPr>
        <w:t xml:space="preserve"> عليّ بن أبي طالب </w:t>
      </w:r>
      <w:r w:rsidRPr="00FC79E5">
        <w:rPr>
          <w:rtl/>
          <w:lang w:bidi="ar-IQ"/>
        </w:rPr>
        <w:t>بضبعيه فرفعها حت</w:t>
      </w:r>
      <w:r w:rsidR="00B451B5">
        <w:rPr>
          <w:rFonts w:hint="cs"/>
          <w:rtl/>
          <w:lang w:bidi="ar-IQ"/>
        </w:rPr>
        <w:t>ّ</w:t>
      </w:r>
      <w:r w:rsidRPr="00FC79E5">
        <w:rPr>
          <w:rtl/>
          <w:lang w:bidi="ar-IQ"/>
        </w:rPr>
        <w:t>ى نظر الناس</w:t>
      </w:r>
      <w:r w:rsidR="009E53C7">
        <w:rPr>
          <w:rtl/>
          <w:lang w:bidi="ar-IQ"/>
        </w:rPr>
        <w:t xml:space="preserve"> إلى </w:t>
      </w:r>
      <w:r w:rsidRPr="00FC79E5">
        <w:rPr>
          <w:rtl/>
          <w:lang w:bidi="ar-IQ"/>
        </w:rPr>
        <w:t xml:space="preserve">بياض </w:t>
      </w:r>
      <w:r w:rsidR="004C6589">
        <w:rPr>
          <w:rFonts w:hint="cs"/>
          <w:rtl/>
          <w:lang w:bidi="ar-IQ"/>
        </w:rPr>
        <w:t>إ</w:t>
      </w:r>
      <w:r w:rsidRPr="00FC79E5">
        <w:rPr>
          <w:rtl/>
          <w:lang w:bidi="ar-IQ"/>
        </w:rPr>
        <w:t>بطيهما ثم</w:t>
      </w:r>
      <w:r w:rsidR="005E6738">
        <w:rPr>
          <w:rFonts w:hint="cs"/>
          <w:rtl/>
          <w:lang w:bidi="ar-IQ"/>
        </w:rPr>
        <w:t>ّ</w:t>
      </w:r>
      <w:r w:rsidRPr="00FC79E5">
        <w:rPr>
          <w:rtl/>
          <w:lang w:bidi="ar-IQ"/>
        </w:rPr>
        <w:t xml:space="preserve"> قال:</w:t>
      </w:r>
    </w:p>
    <w:p w:rsidR="001321E9" w:rsidRPr="00FC79E5" w:rsidRDefault="00841615" w:rsidP="00FB2AC7">
      <w:pPr>
        <w:pStyle w:val="libBold2"/>
        <w:rPr>
          <w:rtl/>
          <w:lang w:bidi="ar-IQ"/>
        </w:rPr>
      </w:pPr>
      <w:r>
        <w:rPr>
          <w:rtl/>
          <w:lang w:bidi="ar-IQ"/>
        </w:rPr>
        <w:t xml:space="preserve"> </w:t>
      </w:r>
      <w:r w:rsidR="00FA15CC" w:rsidRPr="00FB2AC7">
        <w:rPr>
          <w:rtl/>
        </w:rPr>
        <w:t>أي</w:t>
      </w:r>
      <w:r w:rsidRPr="00FB2AC7">
        <w:rPr>
          <w:rFonts w:hint="cs"/>
          <w:rtl/>
        </w:rPr>
        <w:t>ّ</w:t>
      </w:r>
      <w:r w:rsidR="00FA15CC" w:rsidRPr="00FB2AC7">
        <w:rPr>
          <w:rtl/>
        </w:rPr>
        <w:t xml:space="preserve">ها </w:t>
      </w:r>
      <w:r w:rsidR="001321E9" w:rsidRPr="00FB2AC7">
        <w:rPr>
          <w:rtl/>
        </w:rPr>
        <w:t>الناس الله مولاي و</w:t>
      </w:r>
      <w:r w:rsidR="005F604C" w:rsidRPr="00FB2AC7">
        <w:rPr>
          <w:rFonts w:hint="cs"/>
          <w:rtl/>
        </w:rPr>
        <w:t>أ</w:t>
      </w:r>
      <w:r w:rsidR="001321E9" w:rsidRPr="00FB2AC7">
        <w:rPr>
          <w:rtl/>
        </w:rPr>
        <w:t>نا مولاكم</w:t>
      </w:r>
      <w:r w:rsidR="003112D6" w:rsidRPr="00FB2AC7">
        <w:rPr>
          <w:rtl/>
        </w:rPr>
        <w:t>،</w:t>
      </w:r>
      <w:r w:rsidR="001321E9" w:rsidRPr="00FB2AC7">
        <w:rPr>
          <w:rtl/>
        </w:rPr>
        <w:t xml:space="preserve"> فمن كنت مولاه فهذا علي</w:t>
      </w:r>
      <w:r w:rsidR="004C6589" w:rsidRPr="00FB2AC7">
        <w:rPr>
          <w:rFonts w:hint="cs"/>
          <w:rtl/>
        </w:rPr>
        <w:t>ّ</w:t>
      </w:r>
      <w:r w:rsidR="005F604C" w:rsidRPr="00FB2AC7">
        <w:rPr>
          <w:rFonts w:hint="cs"/>
          <w:rtl/>
        </w:rPr>
        <w:t>ٌ</w:t>
      </w:r>
      <w:r w:rsidR="001321E9" w:rsidRPr="00FB2AC7">
        <w:rPr>
          <w:rtl/>
        </w:rPr>
        <w:t xml:space="preserve"> مولاه.</w:t>
      </w:r>
      <w:r w:rsidR="00276D5E" w:rsidRPr="00FB2AC7">
        <w:rPr>
          <w:rtl/>
        </w:rPr>
        <w:t xml:space="preserve"> أللّهم </w:t>
      </w:r>
      <w:r w:rsidR="001321E9" w:rsidRPr="00FB2AC7">
        <w:rPr>
          <w:rtl/>
        </w:rPr>
        <w:t>وال من والاه، وعاد من عاداه وانصر من نصره واخذل من خذله و</w:t>
      </w:r>
      <w:r w:rsidR="004C6589" w:rsidRPr="00FB2AC7">
        <w:rPr>
          <w:rFonts w:hint="cs"/>
          <w:rtl/>
        </w:rPr>
        <w:t>أ</w:t>
      </w:r>
      <w:r w:rsidR="001321E9" w:rsidRPr="00FB2AC7">
        <w:rPr>
          <w:rtl/>
        </w:rPr>
        <w:t xml:space="preserve">حب من </w:t>
      </w:r>
      <w:r w:rsidR="004C6589" w:rsidRPr="00FB2AC7">
        <w:rPr>
          <w:rFonts w:hint="cs"/>
          <w:rtl/>
        </w:rPr>
        <w:t>أ</w:t>
      </w:r>
      <w:r w:rsidR="001321E9" w:rsidRPr="00FB2AC7">
        <w:rPr>
          <w:rtl/>
        </w:rPr>
        <w:t>حب</w:t>
      </w:r>
      <w:r w:rsidR="004C6589" w:rsidRPr="00FB2AC7">
        <w:rPr>
          <w:rFonts w:hint="cs"/>
          <w:rtl/>
        </w:rPr>
        <w:t>ّ</w:t>
      </w:r>
      <w:r w:rsidR="001321E9" w:rsidRPr="00FB2AC7">
        <w:rPr>
          <w:rtl/>
        </w:rPr>
        <w:t>ه و</w:t>
      </w:r>
      <w:r w:rsidR="004C6589" w:rsidRPr="00FB2AC7">
        <w:rPr>
          <w:rFonts w:hint="cs"/>
          <w:rtl/>
        </w:rPr>
        <w:t>أ</w:t>
      </w:r>
      <w:r w:rsidR="001321E9" w:rsidRPr="00FB2AC7">
        <w:rPr>
          <w:rtl/>
        </w:rPr>
        <w:t xml:space="preserve">بغض من </w:t>
      </w:r>
      <w:r w:rsidR="004C6589" w:rsidRPr="00FB2AC7">
        <w:rPr>
          <w:rFonts w:hint="cs"/>
          <w:rtl/>
        </w:rPr>
        <w:t>أ</w:t>
      </w:r>
      <w:r w:rsidR="001321E9" w:rsidRPr="00FB2AC7">
        <w:rPr>
          <w:rtl/>
        </w:rPr>
        <w:t>بغضه</w:t>
      </w:r>
      <w:r>
        <w:rPr>
          <w:rFonts w:hint="cs"/>
          <w:rtl/>
          <w:lang w:bidi="ar-IQ"/>
        </w:rPr>
        <w:t>.</w:t>
      </w:r>
    </w:p>
    <w:p w:rsidR="001321E9" w:rsidRPr="00FC79E5" w:rsidRDefault="001321E9" w:rsidP="00FB2AC7">
      <w:pPr>
        <w:pStyle w:val="libNormal"/>
        <w:rPr>
          <w:rtl/>
          <w:lang w:bidi="ar-IQ"/>
        </w:rPr>
      </w:pPr>
      <w:r w:rsidRPr="00FC79E5">
        <w:rPr>
          <w:rtl/>
          <w:lang w:bidi="ar-IQ"/>
        </w:rPr>
        <w:t>ثم</w:t>
      </w:r>
      <w:r w:rsidR="00BB453D">
        <w:rPr>
          <w:rFonts w:hint="cs"/>
          <w:rtl/>
          <w:lang w:bidi="ar-IQ"/>
        </w:rPr>
        <w:t>ّ</w:t>
      </w:r>
      <w:r w:rsidRPr="00FC79E5">
        <w:rPr>
          <w:rtl/>
          <w:lang w:bidi="ar-IQ"/>
        </w:rPr>
        <w:t xml:space="preserve"> قال:</w:t>
      </w:r>
      <w:r w:rsidR="00841615">
        <w:rPr>
          <w:rtl/>
          <w:lang w:bidi="ar-IQ"/>
        </w:rPr>
        <w:t xml:space="preserve"> </w:t>
      </w:r>
      <w:r w:rsidR="00FB2AC7" w:rsidRPr="00FB2AC7">
        <w:rPr>
          <w:rStyle w:val="libBold2Char"/>
          <w:rFonts w:hint="cs"/>
          <w:rtl/>
        </w:rPr>
        <w:t>أ</w:t>
      </w:r>
      <w:r w:rsidR="007B2AC6" w:rsidRPr="00FB2AC7">
        <w:rPr>
          <w:rStyle w:val="libBold2Char"/>
          <w:rtl/>
        </w:rPr>
        <w:t>للّهم</w:t>
      </w:r>
      <w:r w:rsidR="003C2E10" w:rsidRPr="00FB2AC7">
        <w:rPr>
          <w:rStyle w:val="libBold2Char"/>
          <w:rtl/>
        </w:rPr>
        <w:t xml:space="preserve"> </w:t>
      </w:r>
      <w:r w:rsidRPr="00FB2AC7">
        <w:rPr>
          <w:rStyle w:val="libBold2Char"/>
          <w:rtl/>
        </w:rPr>
        <w:t>اشهد</w:t>
      </w:r>
      <w:r w:rsidR="00841615">
        <w:rPr>
          <w:rFonts w:hint="cs"/>
          <w:rtl/>
          <w:lang w:bidi="ar-IQ"/>
        </w:rPr>
        <w:t>.</w:t>
      </w:r>
    </w:p>
    <w:p w:rsidR="001321E9" w:rsidRPr="00FC79E5" w:rsidRDefault="001321E9" w:rsidP="00D015D7">
      <w:pPr>
        <w:pStyle w:val="libNormal"/>
        <w:rPr>
          <w:rtl/>
        </w:rPr>
      </w:pPr>
      <w:r w:rsidRPr="00FC79E5">
        <w:rPr>
          <w:rtl/>
        </w:rPr>
        <w:t>ثم</w:t>
      </w:r>
      <w:r w:rsidR="00FB2AC7">
        <w:rPr>
          <w:rFonts w:hint="cs"/>
          <w:rtl/>
        </w:rPr>
        <w:t>ّ</w:t>
      </w:r>
      <w:r w:rsidRPr="00FC79E5">
        <w:rPr>
          <w:rtl/>
        </w:rPr>
        <w:t xml:space="preserve"> لم يتفر</w:t>
      </w:r>
      <w:r w:rsidR="004C6589">
        <w:rPr>
          <w:rFonts w:hint="cs"/>
          <w:rtl/>
        </w:rPr>
        <w:t>ّ</w:t>
      </w:r>
      <w:r w:rsidRPr="00FC79E5">
        <w:rPr>
          <w:rtl/>
        </w:rPr>
        <w:t>قا</w:t>
      </w:r>
      <w:r w:rsidR="003112D6" w:rsidRPr="00FC79E5">
        <w:rPr>
          <w:rtl/>
        </w:rPr>
        <w:t xml:space="preserve"> - </w:t>
      </w:r>
      <w:r w:rsidRPr="00FC79E5">
        <w:rPr>
          <w:rtl/>
        </w:rPr>
        <w:t>رسول الله</w:t>
      </w:r>
      <w:r w:rsidR="00C266C3" w:rsidRPr="00FC79E5">
        <w:rPr>
          <w:rtl/>
        </w:rPr>
        <w:t xml:space="preserve"> </w:t>
      </w:r>
      <w:r w:rsidRPr="00FC79E5">
        <w:rPr>
          <w:rtl/>
        </w:rPr>
        <w:t>وعلي</w:t>
      </w:r>
      <w:r w:rsidR="004C6589">
        <w:rPr>
          <w:rFonts w:hint="cs"/>
          <w:rtl/>
        </w:rPr>
        <w:t>ّ</w:t>
      </w:r>
      <w:r w:rsidR="00841615">
        <w:rPr>
          <w:rFonts w:hint="cs"/>
          <w:rtl/>
        </w:rPr>
        <w:t>ٌ</w:t>
      </w:r>
      <w:r w:rsidR="003112D6" w:rsidRPr="00FC79E5">
        <w:rPr>
          <w:rtl/>
        </w:rPr>
        <w:t xml:space="preserve"> - </w:t>
      </w:r>
      <w:r w:rsidRPr="00FC79E5">
        <w:rPr>
          <w:rtl/>
        </w:rPr>
        <w:t>حت</w:t>
      </w:r>
      <w:r w:rsidR="00B451B5">
        <w:rPr>
          <w:rFonts w:hint="cs"/>
          <w:rtl/>
        </w:rPr>
        <w:t>ّ</w:t>
      </w:r>
      <w:r w:rsidRPr="00FC79E5">
        <w:rPr>
          <w:rtl/>
        </w:rPr>
        <w:t>ى نزلت هذه ال</w:t>
      </w:r>
      <w:r w:rsidR="00841615">
        <w:rPr>
          <w:rFonts w:hint="cs"/>
          <w:rtl/>
        </w:rPr>
        <w:t>آ</w:t>
      </w:r>
      <w:r w:rsidRPr="00FC79E5">
        <w:rPr>
          <w:rtl/>
        </w:rPr>
        <w:t>ية:</w:t>
      </w:r>
      <w:r w:rsidR="00153867">
        <w:rPr>
          <w:rFonts w:hint="cs"/>
          <w:rtl/>
        </w:rPr>
        <w:t xml:space="preserve"> </w:t>
      </w:r>
      <w:r w:rsidRPr="00053AD2">
        <w:rPr>
          <w:rStyle w:val="libAlaemChar"/>
          <w:rtl/>
        </w:rPr>
        <w:t>(</w:t>
      </w:r>
      <w:r w:rsidR="00153867" w:rsidRPr="00153867">
        <w:rPr>
          <w:rStyle w:val="libAieChar"/>
          <w:rtl/>
        </w:rPr>
        <w:t>الْيَوْمَ أَكْمَلْتُ لَكُمْ دِينَكُمْ وَأَتْمَمْتُ عَلَيْكُمْ نِعْمَتِي وَرَ‌ضِيتُ لَكُمُ الْإِسْلَامَ دِينًا</w:t>
      </w:r>
      <w:r w:rsidRPr="00053AD2">
        <w:rPr>
          <w:rStyle w:val="libAlaemChar"/>
          <w:rtl/>
        </w:rPr>
        <w:t>)</w:t>
      </w:r>
      <w:r w:rsidRPr="00FC79E5">
        <w:rPr>
          <w:rtl/>
        </w:rPr>
        <w:t xml:space="preserve"> </w:t>
      </w:r>
      <w:r w:rsidRPr="002B0684">
        <w:rPr>
          <w:rtl/>
        </w:rPr>
        <w:t>المائدة</w:t>
      </w:r>
      <w:r w:rsidR="00841615" w:rsidRPr="002B0684">
        <w:rPr>
          <w:rFonts w:hint="cs"/>
          <w:rtl/>
        </w:rPr>
        <w:t>:</w:t>
      </w:r>
      <w:r w:rsidR="000C27BD" w:rsidRPr="002B0684">
        <w:rPr>
          <w:rtl/>
        </w:rPr>
        <w:t xml:space="preserve"> </w:t>
      </w:r>
      <w:r w:rsidR="00153867" w:rsidRPr="002B0684">
        <w:rPr>
          <w:rFonts w:hint="cs"/>
          <w:rtl/>
        </w:rPr>
        <w:t>3</w:t>
      </w:r>
      <w:r w:rsidR="004C6589">
        <w:rPr>
          <w:rFonts w:hint="cs"/>
          <w:rtl/>
        </w:rPr>
        <w:t>.</w:t>
      </w:r>
    </w:p>
    <w:p w:rsidR="001321E9" w:rsidRPr="00FC79E5" w:rsidRDefault="001321E9" w:rsidP="00FB2AC7">
      <w:pPr>
        <w:pStyle w:val="libNormal"/>
        <w:rPr>
          <w:rtl/>
          <w:lang w:bidi="ar-IQ"/>
        </w:rPr>
      </w:pPr>
      <w:r w:rsidRPr="00FC79E5">
        <w:rPr>
          <w:rtl/>
          <w:lang w:bidi="ar-IQ"/>
        </w:rPr>
        <w:t xml:space="preserve">فقال رسول الله </w:t>
      </w:r>
      <w:r w:rsidR="00BB6262" w:rsidRPr="00BB6262">
        <w:rPr>
          <w:rtl/>
        </w:rPr>
        <w:t>صلى الله عليه وآله وسلم</w:t>
      </w:r>
      <w:r w:rsidRPr="00FB2AC7">
        <w:rPr>
          <w:rStyle w:val="libBold2Char"/>
          <w:rtl/>
        </w:rPr>
        <w:t>:</w:t>
      </w:r>
      <w:r w:rsidR="00841615" w:rsidRPr="00FB2AC7">
        <w:rPr>
          <w:rStyle w:val="libBold2Char"/>
          <w:rtl/>
        </w:rPr>
        <w:t xml:space="preserve"> </w:t>
      </w:r>
      <w:r w:rsidRPr="00FB2AC7">
        <w:rPr>
          <w:rStyle w:val="libBold2Char"/>
          <w:rtl/>
        </w:rPr>
        <w:t xml:space="preserve">الله </w:t>
      </w:r>
      <w:r w:rsidR="00841615" w:rsidRPr="00FB2AC7">
        <w:rPr>
          <w:rStyle w:val="libBold2Char"/>
          <w:rFonts w:hint="cs"/>
          <w:rtl/>
        </w:rPr>
        <w:t>أ</w:t>
      </w:r>
      <w:r w:rsidRPr="00FB2AC7">
        <w:rPr>
          <w:rStyle w:val="libBold2Char"/>
          <w:rtl/>
        </w:rPr>
        <w:t xml:space="preserve">كبر على </w:t>
      </w:r>
      <w:r w:rsidR="00F70B43" w:rsidRPr="00FB2AC7">
        <w:rPr>
          <w:rStyle w:val="libBold2Char"/>
          <w:rFonts w:hint="cs"/>
          <w:rtl/>
        </w:rPr>
        <w:t>إ</w:t>
      </w:r>
      <w:r w:rsidRPr="00FB2AC7">
        <w:rPr>
          <w:rStyle w:val="libBold2Char"/>
          <w:rtl/>
        </w:rPr>
        <w:t>كمال الدين و</w:t>
      </w:r>
      <w:r w:rsidR="00F70B43" w:rsidRPr="00FB2AC7">
        <w:rPr>
          <w:rStyle w:val="libBold2Char"/>
          <w:rFonts w:hint="cs"/>
          <w:rtl/>
        </w:rPr>
        <w:t>إ</w:t>
      </w:r>
      <w:r w:rsidRPr="00FB2AC7">
        <w:rPr>
          <w:rStyle w:val="libBold2Char"/>
          <w:rtl/>
        </w:rPr>
        <w:t>تمام النعمة، ورضا الرب</w:t>
      </w:r>
      <w:r w:rsidR="004C6589" w:rsidRPr="00FB2AC7">
        <w:rPr>
          <w:rStyle w:val="libBold2Char"/>
          <w:rFonts w:hint="cs"/>
          <w:rtl/>
        </w:rPr>
        <w:t>ّ</w:t>
      </w:r>
      <w:r w:rsidRPr="00FB2AC7">
        <w:rPr>
          <w:rStyle w:val="libBold2Char"/>
          <w:rtl/>
        </w:rPr>
        <w:t xml:space="preserve"> برسالتي والولاية لعلي</w:t>
      </w:r>
      <w:r w:rsidR="004C6589" w:rsidRPr="00FB2AC7">
        <w:rPr>
          <w:rStyle w:val="libBold2Char"/>
          <w:rFonts w:hint="cs"/>
          <w:rtl/>
        </w:rPr>
        <w:t>ّ</w:t>
      </w:r>
      <w:r w:rsidR="00E15146" w:rsidRPr="00FB2AC7">
        <w:rPr>
          <w:rStyle w:val="libBold2Char"/>
          <w:rtl/>
        </w:rPr>
        <w:t>]</w:t>
      </w:r>
      <w:r w:rsidR="00841615" w:rsidRPr="00FB2AC7">
        <w:rPr>
          <w:rStyle w:val="libBold2Char"/>
          <w:rFonts w:hint="cs"/>
          <w:rtl/>
        </w:rPr>
        <w:t>.</w:t>
      </w:r>
    </w:p>
    <w:p w:rsidR="00614C42" w:rsidRDefault="00614C42" w:rsidP="00614C42">
      <w:pPr>
        <w:pStyle w:val="libLine"/>
        <w:rPr>
          <w:rtl/>
        </w:rPr>
      </w:pPr>
      <w:r>
        <w:rPr>
          <w:rFonts w:hint="cs"/>
          <w:rtl/>
        </w:rPr>
        <w:t>____________________</w:t>
      </w:r>
    </w:p>
    <w:p w:rsidR="00614C42" w:rsidRPr="00100B03" w:rsidRDefault="00614C42" w:rsidP="00A5181A">
      <w:pPr>
        <w:pStyle w:val="libFootnote0"/>
        <w:rPr>
          <w:rtl/>
        </w:rPr>
      </w:pPr>
      <w:r w:rsidRPr="00614C42">
        <w:rPr>
          <w:rFonts w:hint="cs"/>
          <w:rtl/>
        </w:rPr>
        <w:t>1</w:t>
      </w:r>
      <w:r w:rsidRPr="00614C42">
        <w:rPr>
          <w:rtl/>
        </w:rPr>
        <w:t xml:space="preserve"> -</w:t>
      </w:r>
      <w:r w:rsidRPr="001144D8">
        <w:rPr>
          <w:rtl/>
        </w:rPr>
        <w:t xml:space="preserve"> </w:t>
      </w:r>
      <w:r w:rsidRPr="00100B03">
        <w:rPr>
          <w:rtl/>
          <w:lang w:bidi="ar-IQ"/>
        </w:rPr>
        <w:t xml:space="preserve">كانت بصرى </w:t>
      </w:r>
      <w:r w:rsidR="00A5181A">
        <w:rPr>
          <w:rFonts w:hint="cs"/>
          <w:rtl/>
          <w:lang w:bidi="ar-IQ"/>
        </w:rPr>
        <w:t>ا</w:t>
      </w:r>
      <w:r w:rsidRPr="00100B03">
        <w:rPr>
          <w:rtl/>
          <w:lang w:bidi="ar-IQ"/>
        </w:rPr>
        <w:t>سما لقرية بالقرب من دمشق، و</w:t>
      </w:r>
      <w:r w:rsidR="00F70B43">
        <w:rPr>
          <w:rFonts w:hint="cs"/>
          <w:rtl/>
          <w:lang w:bidi="ar-IQ"/>
        </w:rPr>
        <w:t>أ</w:t>
      </w:r>
      <w:r w:rsidRPr="00100B03">
        <w:rPr>
          <w:rtl/>
          <w:lang w:bidi="ar-IQ"/>
        </w:rPr>
        <w:t>خرى بالقرب من بغداد</w:t>
      </w:r>
      <w:r w:rsidR="000D769E">
        <w:rPr>
          <w:rFonts w:hint="cs"/>
          <w:rtl/>
          <w:lang w:bidi="ar-IQ"/>
        </w:rPr>
        <w:t>.</w:t>
      </w:r>
    </w:p>
    <w:p w:rsidR="00614C42" w:rsidRPr="00100B03" w:rsidRDefault="00614C42" w:rsidP="004B6818">
      <w:pPr>
        <w:pStyle w:val="libFootnote0"/>
        <w:rPr>
          <w:rtl/>
        </w:rPr>
      </w:pPr>
      <w:r>
        <w:rPr>
          <w:rtl/>
        </w:rPr>
        <w:t xml:space="preserve">- </w:t>
      </w:r>
      <w:r w:rsidRPr="00100B03">
        <w:rPr>
          <w:rtl/>
        </w:rPr>
        <w:t>مجمع الزوائد</w:t>
      </w:r>
      <w:r w:rsidR="000D769E">
        <w:rPr>
          <w:rFonts w:hint="cs"/>
          <w:rtl/>
        </w:rPr>
        <w:t>:</w:t>
      </w:r>
      <w:r w:rsidRPr="00100B03">
        <w:rPr>
          <w:rtl/>
        </w:rPr>
        <w:t xml:space="preserve"> 9/162و163و165 وبعض </w:t>
      </w:r>
      <w:r w:rsidR="004B6818">
        <w:rPr>
          <w:rFonts w:hint="cs"/>
          <w:rtl/>
        </w:rPr>
        <w:t>أ</w:t>
      </w:r>
      <w:r w:rsidRPr="00100B03">
        <w:rPr>
          <w:rtl/>
        </w:rPr>
        <w:t>لفاظه في روايات الحاكم</w:t>
      </w:r>
      <w:r w:rsidR="000D769E">
        <w:rPr>
          <w:rFonts w:hint="cs"/>
          <w:rtl/>
        </w:rPr>
        <w:t>:</w:t>
      </w:r>
      <w:r w:rsidRPr="00100B03">
        <w:rPr>
          <w:rtl/>
        </w:rPr>
        <w:t xml:space="preserve"> 3/109و110 و</w:t>
      </w:r>
      <w:r w:rsidR="0034003F">
        <w:rPr>
          <w:rtl/>
        </w:rPr>
        <w:t>ابن</w:t>
      </w:r>
      <w:r w:rsidRPr="00100B03">
        <w:rPr>
          <w:rtl/>
        </w:rPr>
        <w:t xml:space="preserve"> كثير</w:t>
      </w:r>
      <w:r w:rsidR="000D769E">
        <w:rPr>
          <w:rFonts w:hint="cs"/>
          <w:rtl/>
        </w:rPr>
        <w:t xml:space="preserve">: </w:t>
      </w:r>
      <w:r w:rsidRPr="00100B03">
        <w:rPr>
          <w:rtl/>
        </w:rPr>
        <w:t>5/209</w:t>
      </w:r>
    </w:p>
    <w:p w:rsidR="00614C42" w:rsidRPr="00100B03" w:rsidRDefault="00614C42" w:rsidP="000D769E">
      <w:pPr>
        <w:pStyle w:val="libFootnote0"/>
        <w:rPr>
          <w:rtl/>
        </w:rPr>
      </w:pPr>
      <w:r>
        <w:rPr>
          <w:rtl/>
        </w:rPr>
        <w:t xml:space="preserve">- </w:t>
      </w:r>
      <w:r w:rsidRPr="00100B03">
        <w:rPr>
          <w:rtl/>
        </w:rPr>
        <w:t>مسند</w:t>
      </w:r>
      <w:r>
        <w:rPr>
          <w:rtl/>
        </w:rPr>
        <w:t xml:space="preserve"> أحمد</w:t>
      </w:r>
      <w:r>
        <w:rPr>
          <w:rFonts w:hint="cs"/>
          <w:rtl/>
        </w:rPr>
        <w:t xml:space="preserve"> </w:t>
      </w:r>
      <w:r w:rsidRPr="00100B03">
        <w:rPr>
          <w:rtl/>
        </w:rPr>
        <w:t>بن حنبل</w:t>
      </w:r>
      <w:r w:rsidR="000D769E">
        <w:rPr>
          <w:rFonts w:hint="cs"/>
          <w:rtl/>
        </w:rPr>
        <w:t xml:space="preserve">: </w:t>
      </w:r>
      <w:r w:rsidRPr="00100B03">
        <w:rPr>
          <w:rtl/>
        </w:rPr>
        <w:t xml:space="preserve">1/118و119و287. وسنن </w:t>
      </w:r>
      <w:r w:rsidR="0034003F">
        <w:rPr>
          <w:rtl/>
        </w:rPr>
        <w:t>ابن</w:t>
      </w:r>
      <w:r w:rsidRPr="00100B03">
        <w:rPr>
          <w:rtl/>
        </w:rPr>
        <w:t xml:space="preserve"> </w:t>
      </w:r>
      <w:r w:rsidR="00A81BE3">
        <w:rPr>
          <w:rtl/>
        </w:rPr>
        <w:t>ماجة</w:t>
      </w:r>
      <w:r w:rsidR="000D769E">
        <w:rPr>
          <w:rFonts w:hint="cs"/>
          <w:rtl/>
        </w:rPr>
        <w:t xml:space="preserve">: </w:t>
      </w:r>
      <w:r w:rsidRPr="00100B03">
        <w:rPr>
          <w:rtl/>
        </w:rPr>
        <w:t>1/43، الحديث 116،وجاء</w:t>
      </w:r>
      <w:r w:rsidR="00C13FE9">
        <w:rPr>
          <w:rFonts w:hint="cs"/>
          <w:rtl/>
        </w:rPr>
        <w:t xml:space="preserve"> </w:t>
      </w:r>
      <w:r w:rsidRPr="00100B03">
        <w:rPr>
          <w:rtl/>
        </w:rPr>
        <w:t>(نعم)</w:t>
      </w:r>
      <w:r w:rsidR="00C13FE9">
        <w:rPr>
          <w:rFonts w:hint="cs"/>
          <w:rtl/>
        </w:rPr>
        <w:t xml:space="preserve"> </w:t>
      </w:r>
      <w:r w:rsidRPr="00100B03">
        <w:rPr>
          <w:rtl/>
        </w:rPr>
        <w:t xml:space="preserve">في مسند </w:t>
      </w:r>
      <w:r w:rsidR="004B6818">
        <w:rPr>
          <w:rFonts w:hint="cs"/>
          <w:rtl/>
        </w:rPr>
        <w:t>أ</w:t>
      </w:r>
      <w:r w:rsidRPr="00100B03">
        <w:rPr>
          <w:rtl/>
        </w:rPr>
        <w:t>حمد</w:t>
      </w:r>
      <w:r w:rsidR="000D769E">
        <w:rPr>
          <w:rFonts w:hint="cs"/>
          <w:rtl/>
        </w:rPr>
        <w:t xml:space="preserve">: </w:t>
      </w:r>
      <w:r w:rsidRPr="00100B03">
        <w:rPr>
          <w:rtl/>
        </w:rPr>
        <w:t>4/281و368و370و372 و</w:t>
      </w:r>
      <w:r w:rsidR="0034003F">
        <w:rPr>
          <w:rtl/>
        </w:rPr>
        <w:t>ابن</w:t>
      </w:r>
      <w:r w:rsidRPr="00100B03">
        <w:rPr>
          <w:rtl/>
        </w:rPr>
        <w:t xml:space="preserve"> كثير</w:t>
      </w:r>
      <w:r w:rsidR="000D769E">
        <w:rPr>
          <w:rFonts w:hint="cs"/>
          <w:rtl/>
        </w:rPr>
        <w:t xml:space="preserve">: </w:t>
      </w:r>
      <w:r w:rsidRPr="00100B03">
        <w:rPr>
          <w:rtl/>
        </w:rPr>
        <w:t>2</w:t>
      </w:r>
      <w:r>
        <w:rPr>
          <w:rtl/>
        </w:rPr>
        <w:t>10</w:t>
      </w:r>
      <w:r w:rsidR="00C13FE9">
        <w:rPr>
          <w:rFonts w:hint="cs"/>
          <w:rtl/>
        </w:rPr>
        <w:t xml:space="preserve"> </w:t>
      </w:r>
      <w:r>
        <w:rPr>
          <w:rtl/>
        </w:rPr>
        <w:t>(</w:t>
      </w:r>
      <w:r w:rsidR="004B6818">
        <w:rPr>
          <w:rFonts w:hint="cs"/>
          <w:rtl/>
        </w:rPr>
        <w:t>أ</w:t>
      </w:r>
      <w:r>
        <w:rPr>
          <w:rtl/>
        </w:rPr>
        <w:t xml:space="preserve">لست </w:t>
      </w:r>
      <w:r w:rsidR="004B6818">
        <w:rPr>
          <w:rFonts w:hint="cs"/>
          <w:rtl/>
        </w:rPr>
        <w:t>أ</w:t>
      </w:r>
      <w:r>
        <w:rPr>
          <w:rtl/>
        </w:rPr>
        <w:t>ولى بكل</w:t>
      </w:r>
      <w:r w:rsidR="004B6818">
        <w:rPr>
          <w:rFonts w:hint="cs"/>
          <w:rtl/>
        </w:rPr>
        <w:t>ّ</w:t>
      </w:r>
      <w:r>
        <w:rPr>
          <w:rtl/>
        </w:rPr>
        <w:t xml:space="preserve"> امريء</w:t>
      </w:r>
      <w:r w:rsidR="004B6818">
        <w:rPr>
          <w:rFonts w:hint="cs"/>
          <w:rtl/>
        </w:rPr>
        <w:t>ٍ</w:t>
      </w:r>
      <w:r>
        <w:rPr>
          <w:rtl/>
        </w:rPr>
        <w:t xml:space="preserve"> من </w:t>
      </w:r>
      <w:r>
        <w:rPr>
          <w:rFonts w:hint="cs"/>
          <w:rtl/>
        </w:rPr>
        <w:t>نفسه</w:t>
      </w:r>
      <w:r w:rsidRPr="00100B03">
        <w:rPr>
          <w:rtl/>
        </w:rPr>
        <w:t>؟)</w:t>
      </w:r>
    </w:p>
    <w:p w:rsidR="00614C42" w:rsidRDefault="00614C42" w:rsidP="00F70B43">
      <w:pPr>
        <w:pStyle w:val="libFootnote0"/>
        <w:rPr>
          <w:rtl/>
          <w:lang w:bidi="ar-IQ"/>
        </w:rPr>
      </w:pPr>
      <w:r>
        <w:rPr>
          <w:rtl/>
        </w:rPr>
        <w:t xml:space="preserve">- </w:t>
      </w:r>
      <w:r w:rsidRPr="00100B03">
        <w:rPr>
          <w:rtl/>
        </w:rPr>
        <w:t xml:space="preserve">مسند </w:t>
      </w:r>
      <w:r w:rsidR="00F70B43">
        <w:rPr>
          <w:rFonts w:hint="cs"/>
          <w:rtl/>
        </w:rPr>
        <w:t>أ</w:t>
      </w:r>
      <w:r w:rsidRPr="00100B03">
        <w:rPr>
          <w:rtl/>
        </w:rPr>
        <w:t>حمد</w:t>
      </w:r>
      <w:r w:rsidR="003F7496">
        <w:rPr>
          <w:rFonts w:hint="cs"/>
          <w:rtl/>
        </w:rPr>
        <w:t xml:space="preserve">: </w:t>
      </w:r>
      <w:r w:rsidRPr="00100B03">
        <w:rPr>
          <w:rtl/>
        </w:rPr>
        <w:t>4/281و368و370و372 و</w:t>
      </w:r>
      <w:r w:rsidR="0034003F">
        <w:rPr>
          <w:rtl/>
        </w:rPr>
        <w:t>ابن</w:t>
      </w:r>
      <w:r w:rsidRPr="00100B03">
        <w:rPr>
          <w:rtl/>
        </w:rPr>
        <w:t xml:space="preserve"> كثير</w:t>
      </w:r>
      <w:r w:rsidR="003F7496">
        <w:rPr>
          <w:rFonts w:hint="cs"/>
          <w:rtl/>
        </w:rPr>
        <w:t>:</w:t>
      </w:r>
      <w:r w:rsidRPr="00100B03">
        <w:rPr>
          <w:rtl/>
        </w:rPr>
        <w:t xml:space="preserve"> 5/209و212</w:t>
      </w:r>
      <w:r w:rsidR="003F7496">
        <w:rPr>
          <w:rFonts w:hint="cs"/>
          <w:rtl/>
          <w:lang w:bidi="ar-IQ"/>
        </w:rPr>
        <w:t>.</w:t>
      </w:r>
    </w:p>
    <w:p w:rsidR="00614C42" w:rsidRDefault="00614C42" w:rsidP="003C1BA6">
      <w:pPr>
        <w:pStyle w:val="libPoemTiniChar"/>
        <w:rPr>
          <w:rtl/>
          <w:lang w:bidi="ar-IQ"/>
        </w:rPr>
      </w:pPr>
      <w:r>
        <w:rPr>
          <w:rtl/>
          <w:lang w:bidi="ar-IQ"/>
        </w:rPr>
        <w:br w:type="page"/>
      </w:r>
    </w:p>
    <w:p w:rsidR="001321E9" w:rsidRPr="00FC79E5" w:rsidRDefault="001321E9" w:rsidP="00406F39">
      <w:pPr>
        <w:pStyle w:val="libNormal"/>
        <w:rPr>
          <w:rtl/>
          <w:lang w:bidi="ar-IQ"/>
        </w:rPr>
      </w:pPr>
      <w:r w:rsidRPr="00FC79E5">
        <w:rPr>
          <w:rtl/>
          <w:lang w:bidi="ar-IQ"/>
        </w:rPr>
        <w:lastRenderedPageBreak/>
        <w:t>وفي باب ما نزل من</w:t>
      </w:r>
      <w:r w:rsidR="00F85F95">
        <w:rPr>
          <w:rtl/>
          <w:lang w:bidi="ar-IQ"/>
        </w:rPr>
        <w:t xml:space="preserve"> القرآن</w:t>
      </w:r>
      <w:r w:rsidR="003C2E10">
        <w:rPr>
          <w:rtl/>
          <w:lang w:bidi="ar-IQ"/>
        </w:rPr>
        <w:t xml:space="preserve"> </w:t>
      </w:r>
      <w:r w:rsidRPr="00FC79E5">
        <w:rPr>
          <w:rtl/>
          <w:lang w:bidi="ar-IQ"/>
        </w:rPr>
        <w:t>بالمدينة من تاريخ اليعقوبي:</w:t>
      </w:r>
    </w:p>
    <w:p w:rsidR="001321E9" w:rsidRPr="00FC79E5" w:rsidRDefault="004C6589" w:rsidP="005D4A8B">
      <w:pPr>
        <w:pStyle w:val="libNormal"/>
        <w:rPr>
          <w:rtl/>
          <w:lang w:bidi="ar-IQ"/>
        </w:rPr>
      </w:pPr>
      <w:r>
        <w:rPr>
          <w:rFonts w:hint="cs"/>
          <w:rtl/>
          <w:lang w:bidi="ar-IQ"/>
        </w:rPr>
        <w:t>إ</w:t>
      </w:r>
      <w:r w:rsidR="001321E9" w:rsidRPr="00FC79E5">
        <w:rPr>
          <w:rtl/>
          <w:lang w:bidi="ar-IQ"/>
        </w:rPr>
        <w:t>ن</w:t>
      </w:r>
      <w:r>
        <w:rPr>
          <w:rFonts w:hint="cs"/>
          <w:rtl/>
          <w:lang w:bidi="ar-IQ"/>
        </w:rPr>
        <w:t>ّ</w:t>
      </w:r>
      <w:r w:rsidR="001321E9" w:rsidRPr="00FC79E5">
        <w:rPr>
          <w:rtl/>
          <w:lang w:bidi="ar-IQ"/>
        </w:rPr>
        <w:t xml:space="preserve"> </w:t>
      </w:r>
      <w:r>
        <w:rPr>
          <w:rFonts w:hint="cs"/>
          <w:rtl/>
          <w:lang w:bidi="ar-IQ"/>
        </w:rPr>
        <w:t>آ</w:t>
      </w:r>
      <w:r w:rsidR="001321E9" w:rsidRPr="00FC79E5">
        <w:rPr>
          <w:rtl/>
          <w:lang w:bidi="ar-IQ"/>
        </w:rPr>
        <w:t xml:space="preserve">خر ما نزل عليه: </w:t>
      </w:r>
      <w:r w:rsidR="001321E9" w:rsidRPr="00053AD2">
        <w:rPr>
          <w:rStyle w:val="libAlaemChar"/>
          <w:rtl/>
        </w:rPr>
        <w:t>(</w:t>
      </w:r>
      <w:r w:rsidR="00614C42" w:rsidRPr="00614C42">
        <w:rPr>
          <w:rStyle w:val="libAieChar"/>
          <w:rtl/>
        </w:rPr>
        <w:t>الْيَوْمَ أَكْمَلْتُ</w:t>
      </w:r>
      <w:r w:rsidR="001321E9" w:rsidRPr="00053AD2">
        <w:rPr>
          <w:rStyle w:val="libAlaemChar"/>
          <w:rtl/>
        </w:rPr>
        <w:t>)</w:t>
      </w:r>
      <w:r w:rsidR="001321E9" w:rsidRPr="00FC79E5">
        <w:rPr>
          <w:rtl/>
          <w:lang w:bidi="ar-IQ"/>
        </w:rPr>
        <w:t xml:space="preserve"> وهي الرواية الصحيحة الثابتة وكان نزولها يوم النص على</w:t>
      </w:r>
      <w:r w:rsidR="005E2585">
        <w:rPr>
          <w:rtl/>
          <w:lang w:bidi="ar-IQ"/>
        </w:rPr>
        <w:t xml:space="preserve"> أمير </w:t>
      </w:r>
      <w:r w:rsidR="001321E9" w:rsidRPr="00FC79E5">
        <w:rPr>
          <w:rtl/>
          <w:lang w:bidi="ar-IQ"/>
        </w:rPr>
        <w:t>المؤمنين</w:t>
      </w:r>
      <w:r w:rsidR="00674E3D">
        <w:rPr>
          <w:rtl/>
          <w:lang w:bidi="ar-IQ"/>
        </w:rPr>
        <w:t xml:space="preserve"> عليّ بن أبي طالب </w:t>
      </w:r>
      <w:r w:rsidR="003112D6" w:rsidRPr="00FC79E5">
        <w:rPr>
          <w:rtl/>
          <w:lang w:bidi="ar-IQ"/>
        </w:rPr>
        <w:t xml:space="preserve">- </w:t>
      </w:r>
      <w:r w:rsidR="001321E9" w:rsidRPr="00FC79E5">
        <w:rPr>
          <w:rtl/>
          <w:lang w:bidi="ar-IQ"/>
        </w:rPr>
        <w:t>صلوات الله عليه</w:t>
      </w:r>
      <w:r w:rsidR="003112D6" w:rsidRPr="00FC79E5">
        <w:rPr>
          <w:rtl/>
          <w:lang w:bidi="ar-IQ"/>
        </w:rPr>
        <w:t xml:space="preserve"> - </w:t>
      </w:r>
      <w:r w:rsidR="001321E9" w:rsidRPr="00FC79E5">
        <w:rPr>
          <w:rtl/>
          <w:lang w:bidi="ar-IQ"/>
        </w:rPr>
        <w:t>بغدير خم</w:t>
      </w:r>
      <w:r>
        <w:rPr>
          <w:rFonts w:hint="cs"/>
          <w:rtl/>
          <w:lang w:bidi="ar-IQ"/>
        </w:rPr>
        <w:t>ّ</w:t>
      </w:r>
      <w:r w:rsidR="005D4A8B">
        <w:rPr>
          <w:rFonts w:hint="cs"/>
          <w:rtl/>
          <w:lang w:bidi="ar-IQ"/>
        </w:rPr>
        <w:t xml:space="preserve">، </w:t>
      </w:r>
      <w:r w:rsidR="001321E9" w:rsidRPr="00FC79E5">
        <w:rPr>
          <w:rtl/>
          <w:lang w:bidi="ar-IQ"/>
        </w:rPr>
        <w:t>فلقيه عمر بن الخطاب بعد ذلك فقال له</w:t>
      </w:r>
      <w:r w:rsidR="003112D6" w:rsidRPr="00FC79E5">
        <w:rPr>
          <w:rtl/>
          <w:lang w:bidi="ar-IQ"/>
        </w:rPr>
        <w:t>:</w:t>
      </w:r>
      <w:r w:rsidR="00B61A21">
        <w:rPr>
          <w:rFonts w:hint="cs"/>
          <w:rtl/>
          <w:lang w:bidi="ar-IQ"/>
        </w:rPr>
        <w:t xml:space="preserve"> </w:t>
      </w:r>
      <w:r w:rsidR="001321E9" w:rsidRPr="00FC79E5">
        <w:rPr>
          <w:rtl/>
          <w:lang w:bidi="ar-IQ"/>
        </w:rPr>
        <w:t>هنيئا لك يا</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001321E9" w:rsidRPr="00FC79E5">
        <w:rPr>
          <w:rtl/>
          <w:lang w:bidi="ar-IQ"/>
        </w:rPr>
        <w:t>طالب،</w:t>
      </w:r>
      <w:r w:rsidR="001A2775">
        <w:rPr>
          <w:rtl/>
          <w:lang w:bidi="ar-IQ"/>
        </w:rPr>
        <w:t xml:space="preserve"> أصبحت </w:t>
      </w:r>
      <w:r w:rsidR="001321E9" w:rsidRPr="00FC79E5">
        <w:rPr>
          <w:rtl/>
          <w:lang w:bidi="ar-IQ"/>
        </w:rPr>
        <w:t>و</w:t>
      </w:r>
      <w:r>
        <w:rPr>
          <w:rFonts w:hint="cs"/>
          <w:rtl/>
          <w:lang w:bidi="ar-IQ"/>
        </w:rPr>
        <w:t>أ</w:t>
      </w:r>
      <w:r w:rsidR="001321E9" w:rsidRPr="00FC79E5">
        <w:rPr>
          <w:rtl/>
          <w:lang w:bidi="ar-IQ"/>
        </w:rPr>
        <w:t>مسيت مولى كل</w:t>
      </w:r>
      <w:r>
        <w:rPr>
          <w:rFonts w:hint="cs"/>
          <w:rtl/>
          <w:lang w:bidi="ar-IQ"/>
        </w:rPr>
        <w:t>ّ</w:t>
      </w:r>
      <w:r w:rsidR="001321E9" w:rsidRPr="00FC79E5">
        <w:rPr>
          <w:rtl/>
          <w:lang w:bidi="ar-IQ"/>
        </w:rPr>
        <w:t xml:space="preserve"> مؤمن ومؤمنة</w:t>
      </w:r>
      <w:r w:rsidR="00171764">
        <w:rPr>
          <w:rFonts w:hint="cs"/>
          <w:rtl/>
          <w:lang w:bidi="ar-IQ"/>
        </w:rPr>
        <w:t>.</w:t>
      </w:r>
    </w:p>
    <w:p w:rsidR="001321E9" w:rsidRPr="00FC79E5" w:rsidRDefault="001321E9" w:rsidP="00406F39">
      <w:pPr>
        <w:pStyle w:val="libNormal"/>
        <w:rPr>
          <w:rtl/>
          <w:lang w:bidi="ar-IQ"/>
        </w:rPr>
      </w:pPr>
      <w:r w:rsidRPr="00FC79E5">
        <w:rPr>
          <w:rtl/>
          <w:lang w:bidi="ar-IQ"/>
        </w:rPr>
        <w:t>وفي رواية قال: بخ</w:t>
      </w:r>
      <w:r w:rsidR="00305ACB">
        <w:rPr>
          <w:rFonts w:hint="cs"/>
          <w:rtl/>
          <w:lang w:bidi="ar-IQ"/>
        </w:rPr>
        <w:t>ٍ</w:t>
      </w:r>
      <w:r w:rsidRPr="00FC79E5">
        <w:rPr>
          <w:rtl/>
          <w:lang w:bidi="ar-IQ"/>
        </w:rPr>
        <w:t xml:space="preserve"> بخ</w:t>
      </w:r>
      <w:r w:rsidR="00305ACB">
        <w:rPr>
          <w:rFonts w:hint="cs"/>
          <w:rtl/>
          <w:lang w:bidi="ar-IQ"/>
        </w:rPr>
        <w:t>ٍ</w:t>
      </w:r>
      <w:r w:rsidRPr="00FC79E5">
        <w:rPr>
          <w:rtl/>
          <w:lang w:bidi="ar-IQ"/>
        </w:rPr>
        <w:t xml:space="preserve"> لك يا</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Pr="00FC79E5">
        <w:rPr>
          <w:rtl/>
          <w:lang w:bidi="ar-IQ"/>
        </w:rPr>
        <w:t>طالب</w:t>
      </w:r>
      <w:r w:rsidR="00171764">
        <w:rPr>
          <w:rFonts w:hint="cs"/>
          <w:rtl/>
          <w:lang w:bidi="ar-IQ"/>
        </w:rPr>
        <w:t>.</w:t>
      </w:r>
    </w:p>
    <w:p w:rsidR="001321E9" w:rsidRPr="00FC79E5" w:rsidRDefault="001321E9" w:rsidP="00187DF6">
      <w:pPr>
        <w:pStyle w:val="libNormal"/>
        <w:rPr>
          <w:rtl/>
          <w:lang w:bidi="ar-IQ"/>
        </w:rPr>
      </w:pPr>
      <w:r w:rsidRPr="00FC79E5">
        <w:rPr>
          <w:rtl/>
          <w:lang w:bidi="ar-IQ"/>
        </w:rPr>
        <w:t>وكانت لرسول الله عم</w:t>
      </w:r>
      <w:r w:rsidR="004C6589">
        <w:rPr>
          <w:rFonts w:hint="cs"/>
          <w:rtl/>
          <w:lang w:bidi="ar-IQ"/>
        </w:rPr>
        <w:t>ّ</w:t>
      </w:r>
      <w:r w:rsidRPr="00FC79E5">
        <w:rPr>
          <w:rtl/>
          <w:lang w:bidi="ar-IQ"/>
        </w:rPr>
        <w:t>امة، تسم</w:t>
      </w:r>
      <w:r w:rsidR="004C6589">
        <w:rPr>
          <w:rFonts w:hint="cs"/>
          <w:rtl/>
          <w:lang w:bidi="ar-IQ"/>
        </w:rPr>
        <w:t>ّ</w:t>
      </w:r>
      <w:r w:rsidRPr="00FC79E5">
        <w:rPr>
          <w:rtl/>
          <w:lang w:bidi="ar-IQ"/>
        </w:rPr>
        <w:t>ى السحاب كساها علي</w:t>
      </w:r>
      <w:r w:rsidR="004C6589">
        <w:rPr>
          <w:rFonts w:hint="cs"/>
          <w:rtl/>
          <w:lang w:bidi="ar-IQ"/>
        </w:rPr>
        <w:t>ّ</w:t>
      </w:r>
      <w:r w:rsidRPr="00FC79E5">
        <w:rPr>
          <w:rtl/>
          <w:lang w:bidi="ar-IQ"/>
        </w:rPr>
        <w:t>ا عند ذاك وكانت سوداء</w:t>
      </w:r>
      <w:r w:rsidR="00F70B43">
        <w:rPr>
          <w:rFonts w:hint="cs"/>
          <w:rtl/>
          <w:lang w:bidi="ar-IQ"/>
        </w:rPr>
        <w:t>َ</w:t>
      </w:r>
      <w:r w:rsidRPr="00FC79E5">
        <w:rPr>
          <w:rtl/>
          <w:lang w:bidi="ar-IQ"/>
        </w:rPr>
        <w:t xml:space="preserve"> اللون وكان الرسول يلبسها في</w:t>
      </w:r>
      <w:r w:rsidR="003947C3">
        <w:rPr>
          <w:rtl/>
          <w:lang w:bidi="ar-IQ"/>
        </w:rPr>
        <w:t xml:space="preserve"> أي</w:t>
      </w:r>
      <w:r w:rsidR="00F70B43">
        <w:rPr>
          <w:rFonts w:hint="cs"/>
          <w:rtl/>
          <w:lang w:bidi="ar-IQ"/>
        </w:rPr>
        <w:t>ّ</w:t>
      </w:r>
      <w:r w:rsidR="003947C3">
        <w:rPr>
          <w:rtl/>
          <w:lang w:bidi="ar-IQ"/>
        </w:rPr>
        <w:t xml:space="preserve">ام </w:t>
      </w:r>
      <w:r w:rsidRPr="00FC79E5">
        <w:rPr>
          <w:rtl/>
          <w:lang w:bidi="ar-IQ"/>
        </w:rPr>
        <w:t>خاص</w:t>
      </w:r>
      <w:r w:rsidR="00F70B43">
        <w:rPr>
          <w:rFonts w:hint="cs"/>
          <w:rtl/>
          <w:lang w:bidi="ar-IQ"/>
        </w:rPr>
        <w:t>ّ</w:t>
      </w:r>
      <w:r w:rsidRPr="00FC79E5">
        <w:rPr>
          <w:rtl/>
          <w:lang w:bidi="ar-IQ"/>
        </w:rPr>
        <w:t>ة مثل يوم فتح مك</w:t>
      </w:r>
      <w:r w:rsidR="004C6589">
        <w:rPr>
          <w:rFonts w:hint="cs"/>
          <w:rtl/>
          <w:lang w:bidi="ar-IQ"/>
        </w:rPr>
        <w:t>ّ</w:t>
      </w:r>
      <w:r w:rsidRPr="00FC79E5">
        <w:rPr>
          <w:rtl/>
          <w:lang w:bidi="ar-IQ"/>
        </w:rPr>
        <w:t>ة ورووا في كيفي</w:t>
      </w:r>
      <w:r w:rsidR="00F70B43">
        <w:rPr>
          <w:rFonts w:hint="cs"/>
          <w:rtl/>
          <w:lang w:bidi="ar-IQ"/>
        </w:rPr>
        <w:t>ّ</w:t>
      </w:r>
      <w:r w:rsidRPr="00FC79E5">
        <w:rPr>
          <w:rtl/>
          <w:lang w:bidi="ar-IQ"/>
        </w:rPr>
        <w:t>ة تتويج الامام بها يوم الغدير كال</w:t>
      </w:r>
      <w:r w:rsidR="00187DF6">
        <w:rPr>
          <w:rFonts w:hint="cs"/>
          <w:rtl/>
          <w:lang w:bidi="ar-IQ"/>
        </w:rPr>
        <w:t>آ</w:t>
      </w:r>
      <w:r w:rsidRPr="00FC79E5">
        <w:rPr>
          <w:rtl/>
          <w:lang w:bidi="ar-IQ"/>
        </w:rPr>
        <w:t>تي</w:t>
      </w:r>
      <w:r w:rsidR="003112D6" w:rsidRPr="00FC79E5">
        <w:rPr>
          <w:rtl/>
          <w:lang w:bidi="ar-IQ"/>
        </w:rPr>
        <w:t>:</w:t>
      </w:r>
    </w:p>
    <w:p w:rsidR="00C266C3" w:rsidRPr="00FC79E5" w:rsidRDefault="001321E9" w:rsidP="00406F39">
      <w:pPr>
        <w:pStyle w:val="libNormal"/>
        <w:rPr>
          <w:rtl/>
          <w:lang w:bidi="ar-IQ"/>
        </w:rPr>
      </w:pPr>
      <w:r w:rsidRPr="00FC79E5">
        <w:rPr>
          <w:rtl/>
          <w:lang w:bidi="ar-IQ"/>
        </w:rPr>
        <w:t>عن عبد ال</w:t>
      </w:r>
      <w:r w:rsidR="005F604C">
        <w:rPr>
          <w:rFonts w:hint="cs"/>
          <w:rtl/>
          <w:lang w:bidi="ar-IQ"/>
        </w:rPr>
        <w:t>أ</w:t>
      </w:r>
      <w:r w:rsidRPr="00FC79E5">
        <w:rPr>
          <w:rtl/>
          <w:lang w:bidi="ar-IQ"/>
        </w:rPr>
        <w:t xml:space="preserve">على بن عدي البهراني قال: دعا رسول الله </w:t>
      </w:r>
      <w:r w:rsidR="00BB6262" w:rsidRPr="00BB6262">
        <w:rPr>
          <w:rtl/>
        </w:rPr>
        <w:t>صلى الله عليه وآله وسلم</w:t>
      </w:r>
      <w:r w:rsidRPr="00FC79E5">
        <w:rPr>
          <w:rtl/>
          <w:lang w:bidi="ar-IQ"/>
        </w:rPr>
        <w:t xml:space="preserve"> علي</w:t>
      </w:r>
      <w:r w:rsidR="004C6589">
        <w:rPr>
          <w:rFonts w:hint="cs"/>
          <w:rtl/>
          <w:lang w:bidi="ar-IQ"/>
        </w:rPr>
        <w:t>ّ</w:t>
      </w:r>
      <w:r w:rsidRPr="00FC79E5">
        <w:rPr>
          <w:rtl/>
          <w:lang w:bidi="ar-IQ"/>
        </w:rPr>
        <w:t>ا يوم غدير خم فعمّمه و</w:t>
      </w:r>
      <w:r w:rsidR="004C6589">
        <w:rPr>
          <w:rFonts w:hint="cs"/>
          <w:rtl/>
          <w:lang w:bidi="ar-IQ"/>
        </w:rPr>
        <w:t>أ</w:t>
      </w:r>
      <w:r w:rsidRPr="00FC79E5">
        <w:rPr>
          <w:rtl/>
          <w:lang w:bidi="ar-IQ"/>
        </w:rPr>
        <w:t>رخى عذب</w:t>
      </w:r>
      <w:r w:rsidR="004C6589">
        <w:rPr>
          <w:rFonts w:hint="cs"/>
          <w:rtl/>
          <w:lang w:bidi="ar-IQ"/>
        </w:rPr>
        <w:t>ة</w:t>
      </w:r>
      <w:r w:rsidRPr="00FC79E5">
        <w:rPr>
          <w:rtl/>
          <w:lang w:bidi="ar-IQ"/>
        </w:rPr>
        <w:t xml:space="preserve"> العمامة من خلفه</w:t>
      </w:r>
      <w:r w:rsidR="00C61E9B">
        <w:rPr>
          <w:rFonts w:hint="cs"/>
          <w:rtl/>
          <w:lang w:bidi="ar-IQ"/>
        </w:rPr>
        <w:t>.</w:t>
      </w:r>
    </w:p>
    <w:p w:rsidR="001321E9" w:rsidRPr="00FC79E5" w:rsidRDefault="001321E9" w:rsidP="00406F39">
      <w:pPr>
        <w:pStyle w:val="libNormal"/>
        <w:rPr>
          <w:rtl/>
          <w:lang w:bidi="ar-IQ"/>
        </w:rPr>
      </w:pPr>
      <w:r w:rsidRPr="00FC79E5">
        <w:rPr>
          <w:rtl/>
          <w:lang w:bidi="ar-IQ"/>
        </w:rPr>
        <w:t>وعن علي</w:t>
      </w:r>
      <w:r w:rsidR="004C6589">
        <w:rPr>
          <w:rFonts w:hint="cs"/>
          <w:rtl/>
          <w:lang w:bidi="ar-IQ"/>
        </w:rPr>
        <w:t>ّ</w:t>
      </w:r>
      <w:r w:rsidRPr="00FC79E5">
        <w:rPr>
          <w:rtl/>
          <w:lang w:bidi="ar-IQ"/>
        </w:rPr>
        <w:t xml:space="preserve"> </w:t>
      </w:r>
      <w:r w:rsidR="00C13FE9" w:rsidRPr="00C13FE9">
        <w:rPr>
          <w:rStyle w:val="libAlaemChar"/>
          <w:rtl/>
        </w:rPr>
        <w:t>عليه‌السلام</w:t>
      </w:r>
      <w:r w:rsidRPr="00FC79E5">
        <w:rPr>
          <w:rtl/>
          <w:lang w:bidi="ar-IQ"/>
        </w:rPr>
        <w:t xml:space="preserve"> قال: عم</w:t>
      </w:r>
      <w:r w:rsidR="004C6589">
        <w:rPr>
          <w:rFonts w:hint="cs"/>
          <w:rtl/>
          <w:lang w:bidi="ar-IQ"/>
        </w:rPr>
        <w:t>ّ</w:t>
      </w:r>
      <w:r w:rsidRPr="00FC79E5">
        <w:rPr>
          <w:rtl/>
          <w:lang w:bidi="ar-IQ"/>
        </w:rPr>
        <w:t xml:space="preserve">مني رسول الله </w:t>
      </w:r>
      <w:r w:rsidR="00BB6262">
        <w:rPr>
          <w:rtl/>
        </w:rPr>
        <w:t>صلى الله عليه وآله</w:t>
      </w:r>
      <w:r w:rsidR="009C7FA7">
        <w:rPr>
          <w:rtl/>
          <w:lang w:bidi="ar-IQ"/>
        </w:rPr>
        <w:t xml:space="preserve"> </w:t>
      </w:r>
      <w:r w:rsidRPr="00FC79E5">
        <w:rPr>
          <w:rtl/>
          <w:lang w:bidi="ar-IQ"/>
        </w:rPr>
        <w:t>يوم غدير خم</w:t>
      </w:r>
      <w:r w:rsidR="004C6589">
        <w:rPr>
          <w:rFonts w:hint="cs"/>
          <w:rtl/>
          <w:lang w:bidi="ar-IQ"/>
        </w:rPr>
        <w:t>ّ</w:t>
      </w:r>
      <w:r w:rsidRPr="00FC79E5">
        <w:rPr>
          <w:rtl/>
          <w:lang w:bidi="ar-IQ"/>
        </w:rPr>
        <w:t xml:space="preserve"> بعمامة سوداء طرفها على منكبي</w:t>
      </w:r>
      <w:r w:rsidR="00F70B43">
        <w:rPr>
          <w:rFonts w:hint="cs"/>
          <w:rtl/>
          <w:lang w:bidi="ar-IQ"/>
        </w:rPr>
        <w:t>.</w:t>
      </w:r>
    </w:p>
    <w:p w:rsidR="001321E9" w:rsidRPr="00CA1393" w:rsidRDefault="004C6589" w:rsidP="00307225">
      <w:pPr>
        <w:pStyle w:val="libNormal"/>
        <w:rPr>
          <w:rStyle w:val="libBold2Char"/>
          <w:rtl/>
        </w:rPr>
      </w:pPr>
      <w:r>
        <w:rPr>
          <w:rFonts w:hint="cs"/>
          <w:rtl/>
          <w:lang w:bidi="ar-IQ"/>
        </w:rPr>
        <w:t>أ</w:t>
      </w:r>
      <w:r w:rsidR="001321E9" w:rsidRPr="00FC79E5">
        <w:rPr>
          <w:rtl/>
          <w:lang w:bidi="ar-IQ"/>
        </w:rPr>
        <w:t>ورد</w:t>
      </w:r>
      <w:r w:rsidR="00802232">
        <w:rPr>
          <w:rtl/>
          <w:lang w:bidi="ar-IQ"/>
        </w:rPr>
        <w:t xml:space="preserve"> </w:t>
      </w:r>
      <w:r w:rsidR="0034003F">
        <w:rPr>
          <w:rtl/>
          <w:lang w:bidi="ar-IQ"/>
        </w:rPr>
        <w:t>ابن</w:t>
      </w:r>
      <w:r w:rsidR="00802232">
        <w:rPr>
          <w:rtl/>
          <w:lang w:bidi="ar-IQ"/>
        </w:rPr>
        <w:t xml:space="preserve"> </w:t>
      </w:r>
      <w:r w:rsidR="001321E9" w:rsidRPr="00FC79E5">
        <w:rPr>
          <w:rtl/>
          <w:lang w:bidi="ar-IQ"/>
        </w:rPr>
        <w:t>طاووس السيد</w:t>
      </w:r>
      <w:r w:rsidR="0007120A">
        <w:rPr>
          <w:rtl/>
          <w:lang w:bidi="ar-IQ"/>
        </w:rPr>
        <w:t xml:space="preserve"> أبو </w:t>
      </w:r>
      <w:r w:rsidR="001321E9" w:rsidRPr="00FC79E5">
        <w:rPr>
          <w:rtl/>
          <w:lang w:bidi="ar-IQ"/>
        </w:rPr>
        <w:t>القاسم علي بن موسى بن جعفر بن محمد بن محمد الطاووس في الاقبال</w:t>
      </w:r>
      <w:r w:rsidR="00305ACB">
        <w:rPr>
          <w:rFonts w:hint="cs"/>
          <w:rtl/>
          <w:lang w:bidi="ar-IQ"/>
        </w:rPr>
        <w:t>:</w:t>
      </w:r>
      <w:r w:rsidR="003C2E10">
        <w:rPr>
          <w:rtl/>
          <w:lang w:bidi="ar-IQ"/>
        </w:rPr>
        <w:t xml:space="preserve"> ج </w:t>
      </w:r>
      <w:r w:rsidR="003C2E10" w:rsidRPr="00FC79E5">
        <w:rPr>
          <w:rtl/>
          <w:lang w:bidi="ar-IQ"/>
        </w:rPr>
        <w:t>2</w:t>
      </w:r>
      <w:r w:rsidR="001321E9" w:rsidRPr="00FC79E5">
        <w:rPr>
          <w:rtl/>
          <w:lang w:bidi="ar-IQ"/>
        </w:rPr>
        <w:t xml:space="preserve"> ص</w:t>
      </w:r>
      <w:r w:rsidR="003C2E10" w:rsidRPr="00FC79E5">
        <w:rPr>
          <w:rtl/>
          <w:lang w:bidi="ar-IQ"/>
        </w:rPr>
        <w:t xml:space="preserve"> 454 </w:t>
      </w:r>
      <w:r w:rsidR="001321E9" w:rsidRPr="00FC79E5">
        <w:rPr>
          <w:rtl/>
          <w:lang w:bidi="ar-IQ"/>
        </w:rPr>
        <w:t>قال:</w:t>
      </w:r>
      <w:r w:rsidR="005D4A8B">
        <w:rPr>
          <w:rFonts w:hint="cs"/>
          <w:rtl/>
          <w:lang w:bidi="ar-IQ"/>
        </w:rPr>
        <w:t xml:space="preserve"> </w:t>
      </w:r>
      <w:r>
        <w:rPr>
          <w:rFonts w:hint="cs"/>
          <w:rtl/>
          <w:lang w:bidi="ar-IQ"/>
        </w:rPr>
        <w:t>إ</w:t>
      </w:r>
      <w:r w:rsidR="001321E9" w:rsidRPr="00FC79E5">
        <w:rPr>
          <w:rtl/>
          <w:lang w:bidi="ar-IQ"/>
        </w:rPr>
        <w:t xml:space="preserve">علم </w:t>
      </w:r>
      <w:r>
        <w:rPr>
          <w:rFonts w:hint="cs"/>
          <w:rtl/>
          <w:lang w:bidi="ar-IQ"/>
        </w:rPr>
        <w:t>أ</w:t>
      </w:r>
      <w:r w:rsidR="001321E9" w:rsidRPr="00FC79E5">
        <w:rPr>
          <w:rtl/>
          <w:lang w:bidi="ar-IQ"/>
        </w:rPr>
        <w:t>ن</w:t>
      </w:r>
      <w:r>
        <w:rPr>
          <w:rFonts w:hint="cs"/>
          <w:rtl/>
          <w:lang w:bidi="ar-IQ"/>
        </w:rPr>
        <w:t>ّ</w:t>
      </w:r>
      <w:r w:rsidR="001321E9" w:rsidRPr="00FC79E5">
        <w:rPr>
          <w:rtl/>
          <w:lang w:bidi="ar-IQ"/>
        </w:rPr>
        <w:t xml:space="preserve"> ما نذكره في هذا الفصل ما</w:t>
      </w:r>
      <w:r w:rsidR="005D4A8B">
        <w:rPr>
          <w:rFonts w:hint="cs"/>
          <w:rtl/>
          <w:lang w:bidi="ar-IQ"/>
        </w:rPr>
        <w:t xml:space="preserve"> </w:t>
      </w:r>
      <w:r w:rsidR="001321E9" w:rsidRPr="00FC79E5">
        <w:rPr>
          <w:rtl/>
          <w:lang w:bidi="ar-IQ"/>
        </w:rPr>
        <w:t>رواه</w:t>
      </w:r>
      <w:r w:rsidR="0025036D">
        <w:rPr>
          <w:rtl/>
          <w:lang w:bidi="ar-IQ"/>
        </w:rPr>
        <w:t xml:space="preserve"> أيضا </w:t>
      </w:r>
      <w:r w:rsidR="001321E9" w:rsidRPr="00FC79E5">
        <w:rPr>
          <w:rtl/>
          <w:lang w:bidi="ar-IQ"/>
        </w:rPr>
        <w:t>مخالفوا الشيعة المعتمد عليهم في النقل، فمن ذلك ما</w:t>
      </w:r>
      <w:r w:rsidR="005D4A8B">
        <w:rPr>
          <w:rFonts w:hint="cs"/>
          <w:rtl/>
          <w:lang w:bidi="ar-IQ"/>
        </w:rPr>
        <w:t xml:space="preserve"> </w:t>
      </w:r>
      <w:r w:rsidR="001321E9" w:rsidRPr="00FC79E5">
        <w:rPr>
          <w:rtl/>
          <w:lang w:bidi="ar-IQ"/>
        </w:rPr>
        <w:t>رواه عنهم مصنف كتاب الخالص المسم</w:t>
      </w:r>
      <w:r w:rsidR="003775EE">
        <w:rPr>
          <w:rFonts w:hint="cs"/>
          <w:rtl/>
          <w:lang w:bidi="ar-IQ"/>
        </w:rPr>
        <w:t>ّ</w:t>
      </w:r>
      <w:r w:rsidR="001321E9" w:rsidRPr="00FC79E5">
        <w:rPr>
          <w:rtl/>
          <w:lang w:bidi="ar-IQ"/>
        </w:rPr>
        <w:t>ى بالنشر والطي، وجعله حج</w:t>
      </w:r>
      <w:r w:rsidR="003775EE">
        <w:rPr>
          <w:rFonts w:hint="cs"/>
          <w:rtl/>
          <w:lang w:bidi="ar-IQ"/>
        </w:rPr>
        <w:t>ّ</w:t>
      </w:r>
      <w:r w:rsidR="001321E9" w:rsidRPr="00FC79E5">
        <w:rPr>
          <w:rtl/>
          <w:lang w:bidi="ar-IQ"/>
        </w:rPr>
        <w:t>ة ظاهرة باتفاق العدو والولي، وحمل به نسخة</w:t>
      </w:r>
      <w:r w:rsidR="009E53C7">
        <w:rPr>
          <w:rtl/>
          <w:lang w:bidi="ar-IQ"/>
        </w:rPr>
        <w:t xml:space="preserve"> إلى </w:t>
      </w:r>
      <w:r w:rsidR="001321E9" w:rsidRPr="00FC79E5">
        <w:rPr>
          <w:rtl/>
          <w:lang w:bidi="ar-IQ"/>
        </w:rPr>
        <w:t>الملك شاه مازندراني رستم بن علي بالري</w:t>
      </w:r>
      <w:r w:rsidR="005F604C">
        <w:rPr>
          <w:rFonts w:hint="cs"/>
          <w:rtl/>
          <w:lang w:bidi="ar-IQ"/>
        </w:rPr>
        <w:t>ّ</w:t>
      </w:r>
      <w:r w:rsidR="001321E9" w:rsidRPr="00FC79E5">
        <w:rPr>
          <w:rtl/>
          <w:lang w:bidi="ar-IQ"/>
        </w:rPr>
        <w:t xml:space="preserve"> فقال فيما رواه عن رجالهم، فقال:</w:t>
      </w:r>
      <w:r w:rsidR="005D4A8B">
        <w:rPr>
          <w:rFonts w:hint="cs"/>
          <w:rtl/>
          <w:lang w:bidi="ar-IQ"/>
        </w:rPr>
        <w:t xml:space="preserve"> </w:t>
      </w:r>
      <w:r w:rsidR="001321E9" w:rsidRPr="00FC79E5">
        <w:rPr>
          <w:rtl/>
          <w:lang w:bidi="ar-IQ"/>
        </w:rPr>
        <w:t>وعن</w:t>
      </w:r>
      <w:r w:rsidR="00751FE6">
        <w:rPr>
          <w:rtl/>
          <w:lang w:bidi="ar-IQ"/>
        </w:rPr>
        <w:t xml:space="preserve"> أحمد </w:t>
      </w:r>
      <w:r w:rsidR="001321E9" w:rsidRPr="00FC79E5">
        <w:rPr>
          <w:rtl/>
          <w:lang w:bidi="ar-IQ"/>
        </w:rPr>
        <w:t>بن محمد بن علي المهلب،</w:t>
      </w:r>
      <w:r w:rsidR="0025036D">
        <w:rPr>
          <w:rtl/>
          <w:lang w:bidi="ar-IQ"/>
        </w:rPr>
        <w:t xml:space="preserve"> أخبرنا </w:t>
      </w:r>
      <w:r w:rsidR="001321E9" w:rsidRPr="00FC79E5">
        <w:rPr>
          <w:rtl/>
          <w:lang w:bidi="ar-IQ"/>
        </w:rPr>
        <w:t>الشريف</w:t>
      </w:r>
      <w:r w:rsidR="0007120A">
        <w:rPr>
          <w:rtl/>
          <w:lang w:bidi="ar-IQ"/>
        </w:rPr>
        <w:t xml:space="preserve"> أبو </w:t>
      </w:r>
      <w:r w:rsidR="001321E9" w:rsidRPr="00FC79E5">
        <w:rPr>
          <w:rtl/>
          <w:lang w:bidi="ar-IQ"/>
        </w:rPr>
        <w:t xml:space="preserve">القاسم علي بن محمد بن علي بن القاسم الشعراني عن </w:t>
      </w:r>
      <w:r w:rsidR="003775EE">
        <w:rPr>
          <w:rFonts w:hint="cs"/>
          <w:rtl/>
          <w:lang w:bidi="ar-IQ"/>
        </w:rPr>
        <w:t>أ</w:t>
      </w:r>
      <w:r w:rsidR="001321E9" w:rsidRPr="00FC79E5">
        <w:rPr>
          <w:rtl/>
          <w:lang w:bidi="ar-IQ"/>
        </w:rPr>
        <w:t>بيه،حد</w:t>
      </w:r>
      <w:r w:rsidR="003775EE">
        <w:rPr>
          <w:rFonts w:hint="cs"/>
          <w:rtl/>
          <w:lang w:bidi="ar-IQ"/>
        </w:rPr>
        <w:t>ّ</w:t>
      </w:r>
      <w:r w:rsidR="001321E9" w:rsidRPr="00FC79E5">
        <w:rPr>
          <w:rtl/>
          <w:lang w:bidi="ar-IQ"/>
        </w:rPr>
        <w:t>ثنا سلمة بن الفضل ال</w:t>
      </w:r>
      <w:r w:rsidR="003775EE">
        <w:rPr>
          <w:rFonts w:hint="cs"/>
          <w:rtl/>
          <w:lang w:bidi="ar-IQ"/>
        </w:rPr>
        <w:t>أ</w:t>
      </w:r>
      <w:r w:rsidR="001321E9" w:rsidRPr="00FC79E5">
        <w:rPr>
          <w:rtl/>
          <w:lang w:bidi="ar-IQ"/>
        </w:rPr>
        <w:t>نصاري، عن</w:t>
      </w:r>
      <w:r w:rsidR="0086215F">
        <w:rPr>
          <w:rtl/>
          <w:lang w:bidi="ar-IQ"/>
        </w:rPr>
        <w:t xml:space="preserve"> أبي </w:t>
      </w:r>
      <w:r w:rsidR="001321E9" w:rsidRPr="00FC79E5">
        <w:rPr>
          <w:rtl/>
          <w:lang w:bidi="ar-IQ"/>
        </w:rPr>
        <w:t>مرين، عن قيس بن حنان عن عطي</w:t>
      </w:r>
      <w:r w:rsidR="003775EE">
        <w:rPr>
          <w:rFonts w:hint="cs"/>
          <w:rtl/>
          <w:lang w:bidi="ar-IQ"/>
        </w:rPr>
        <w:t>ّ</w:t>
      </w:r>
      <w:r w:rsidR="001321E9" w:rsidRPr="00FC79E5">
        <w:rPr>
          <w:rtl/>
          <w:lang w:bidi="ar-IQ"/>
        </w:rPr>
        <w:t>ة السعدي، قال:</w:t>
      </w:r>
      <w:r w:rsidR="00AB391B">
        <w:rPr>
          <w:rtl/>
          <w:lang w:bidi="ar-IQ"/>
        </w:rPr>
        <w:t xml:space="preserve"> سألت </w:t>
      </w:r>
      <w:r w:rsidR="001321E9" w:rsidRPr="00FC79E5">
        <w:rPr>
          <w:rtl/>
          <w:lang w:bidi="ar-IQ"/>
        </w:rPr>
        <w:t>حذيفة بن اليمان عن إقامة النبي</w:t>
      </w:r>
      <w:r w:rsidR="00E41171">
        <w:rPr>
          <w:rFonts w:hint="cs"/>
          <w:rtl/>
          <w:lang w:bidi="ar-IQ"/>
        </w:rPr>
        <w:t xml:space="preserve"> </w:t>
      </w:r>
      <w:r w:rsidR="00BB6262">
        <w:rPr>
          <w:rtl/>
        </w:rPr>
        <w:t>صلى الله عليه وآله</w:t>
      </w:r>
      <w:r w:rsidR="001321E9" w:rsidRPr="00FC79E5">
        <w:rPr>
          <w:rtl/>
          <w:lang w:bidi="ar-IQ"/>
        </w:rPr>
        <w:t xml:space="preserve"> علي</w:t>
      </w:r>
      <w:r w:rsidR="003775EE">
        <w:rPr>
          <w:rFonts w:hint="cs"/>
          <w:rtl/>
          <w:lang w:bidi="ar-IQ"/>
        </w:rPr>
        <w:t>ّ</w:t>
      </w:r>
      <w:r w:rsidR="001321E9" w:rsidRPr="00FC79E5">
        <w:rPr>
          <w:rtl/>
          <w:lang w:bidi="ar-IQ"/>
        </w:rPr>
        <w:t>ا يوم غدير خم كيف كان فقال حذيفة:</w:t>
      </w:r>
      <w:r w:rsidR="005D4A8B">
        <w:rPr>
          <w:rFonts w:hint="cs"/>
          <w:rtl/>
          <w:lang w:bidi="ar-IQ"/>
        </w:rPr>
        <w:t xml:space="preserve"> </w:t>
      </w:r>
      <w:r w:rsidR="001321E9" w:rsidRPr="00696A13">
        <w:rPr>
          <w:rtl/>
          <w:lang w:bidi="ar-IQ"/>
        </w:rPr>
        <w:t xml:space="preserve">فهبط جبرئيل فقال </w:t>
      </w:r>
      <w:r w:rsidR="003775EE" w:rsidRPr="00696A13">
        <w:rPr>
          <w:rFonts w:hint="cs"/>
          <w:rtl/>
          <w:lang w:bidi="ar-IQ"/>
        </w:rPr>
        <w:t>إ</w:t>
      </w:r>
      <w:r w:rsidR="001321E9" w:rsidRPr="00696A13">
        <w:rPr>
          <w:rtl/>
          <w:lang w:bidi="ar-IQ"/>
        </w:rPr>
        <w:t xml:space="preserve">قرأ: </w:t>
      </w:r>
      <w:r w:rsidR="001321E9" w:rsidRPr="00053AD2">
        <w:rPr>
          <w:rStyle w:val="libAlaemChar"/>
          <w:rtl/>
        </w:rPr>
        <w:t>(</w:t>
      </w:r>
      <w:r w:rsidR="00AD1656" w:rsidRPr="00AD1656">
        <w:rPr>
          <w:rStyle w:val="libAieChar"/>
          <w:rtl/>
          <w:lang w:bidi="ar-IQ"/>
        </w:rPr>
        <w:t>يَا أَيُّهَا الرَّ‌سُولُ بَلِّغْ مَا أُنزِلَ إِلَيْكَ مِن رَّ‌بِّكَ</w:t>
      </w:r>
      <w:r w:rsidR="001321E9" w:rsidRPr="00053AD2">
        <w:rPr>
          <w:rStyle w:val="libAlaemChar"/>
          <w:rtl/>
        </w:rPr>
        <w:t>)</w:t>
      </w:r>
      <w:r w:rsidR="001321E9" w:rsidRPr="00696A13">
        <w:rPr>
          <w:rtl/>
          <w:lang w:bidi="ar-IQ"/>
        </w:rPr>
        <w:t xml:space="preserve"> </w:t>
      </w:r>
      <w:r w:rsidR="001321E9" w:rsidRPr="002B0684">
        <w:rPr>
          <w:rtl/>
        </w:rPr>
        <w:t>ال</w:t>
      </w:r>
      <w:r w:rsidR="00307225" w:rsidRPr="002B0684">
        <w:rPr>
          <w:rFonts w:hint="cs"/>
          <w:rtl/>
        </w:rPr>
        <w:t>آ</w:t>
      </w:r>
      <w:r w:rsidR="001321E9" w:rsidRPr="002B0684">
        <w:rPr>
          <w:rtl/>
        </w:rPr>
        <w:t>ية</w:t>
      </w:r>
      <w:r w:rsidR="001321E9" w:rsidRPr="00696A13">
        <w:rPr>
          <w:rtl/>
          <w:lang w:bidi="ar-IQ"/>
        </w:rPr>
        <w:t>. وقد بلغنا غدير خم في وقت لو طرح</w:t>
      </w:r>
      <w:r w:rsidR="00D87115" w:rsidRPr="00696A13">
        <w:rPr>
          <w:rtl/>
          <w:lang w:bidi="ar-IQ"/>
        </w:rPr>
        <w:t xml:space="preserve"> </w:t>
      </w:r>
      <w:r w:rsidR="003775EE" w:rsidRPr="00696A13">
        <w:rPr>
          <w:rFonts w:hint="cs"/>
          <w:rtl/>
          <w:lang w:bidi="ar-IQ"/>
        </w:rPr>
        <w:t>اللح</w:t>
      </w:r>
      <w:r w:rsidR="00D87115" w:rsidRPr="00696A13">
        <w:rPr>
          <w:rtl/>
          <w:lang w:bidi="ar-IQ"/>
        </w:rPr>
        <w:t xml:space="preserve">م </w:t>
      </w:r>
      <w:r w:rsidR="001321E9" w:rsidRPr="00696A13">
        <w:rPr>
          <w:rtl/>
          <w:lang w:bidi="ar-IQ"/>
        </w:rPr>
        <w:t>فيه على</w:t>
      </w:r>
      <w:r w:rsidR="005C7824">
        <w:rPr>
          <w:rtl/>
          <w:lang w:bidi="ar-IQ"/>
        </w:rPr>
        <w:t xml:space="preserve"> الأرض </w:t>
      </w:r>
      <w:r w:rsidR="001321E9" w:rsidRPr="00696A13">
        <w:rPr>
          <w:rtl/>
          <w:lang w:bidi="ar-IQ"/>
        </w:rPr>
        <w:t>لانشوى</w:t>
      </w:r>
      <w:r w:rsidR="00187DF6">
        <w:rPr>
          <w:rFonts w:hint="cs"/>
          <w:rtl/>
          <w:lang w:bidi="ar-IQ"/>
        </w:rPr>
        <w:t>.</w:t>
      </w:r>
      <w:r w:rsidR="005D4A8B">
        <w:rPr>
          <w:rFonts w:hint="cs"/>
          <w:rtl/>
          <w:lang w:bidi="ar-IQ"/>
        </w:rPr>
        <w:t xml:space="preserve"> </w:t>
      </w:r>
      <w:r w:rsidR="001321E9" w:rsidRPr="00696A13">
        <w:rPr>
          <w:rtl/>
          <w:lang w:bidi="ar-IQ"/>
        </w:rPr>
        <w:t xml:space="preserve">وانتهى </w:t>
      </w:r>
      <w:r w:rsidR="00C61E9B">
        <w:rPr>
          <w:rFonts w:hint="cs"/>
          <w:rtl/>
          <w:lang w:bidi="ar-IQ"/>
        </w:rPr>
        <w:t>إ</w:t>
      </w:r>
      <w:r w:rsidR="001321E9" w:rsidRPr="00696A13">
        <w:rPr>
          <w:rtl/>
          <w:lang w:bidi="ar-IQ"/>
        </w:rPr>
        <w:t xml:space="preserve">لينا رسول الله فنادى الصلاة جامعة ولقد كان </w:t>
      </w:r>
      <w:r w:rsidR="003775EE" w:rsidRPr="00696A13">
        <w:rPr>
          <w:rFonts w:hint="cs"/>
          <w:rtl/>
          <w:lang w:bidi="ar-IQ"/>
        </w:rPr>
        <w:t>أ</w:t>
      </w:r>
      <w:r w:rsidR="001321E9" w:rsidRPr="00696A13">
        <w:rPr>
          <w:rtl/>
          <w:lang w:bidi="ar-IQ"/>
        </w:rPr>
        <w:t>مر</w:t>
      </w:r>
      <w:r w:rsidR="00696A13">
        <w:rPr>
          <w:rFonts w:hint="cs"/>
          <w:rtl/>
          <w:lang w:bidi="ar-IQ"/>
        </w:rPr>
        <w:t>ُ</w:t>
      </w:r>
      <w:r w:rsidR="001321E9" w:rsidRPr="00696A13">
        <w:rPr>
          <w:rtl/>
          <w:lang w:bidi="ar-IQ"/>
        </w:rPr>
        <w:t xml:space="preserve"> عل</w:t>
      </w:r>
      <w:r w:rsidR="003775EE" w:rsidRPr="00696A13">
        <w:rPr>
          <w:rFonts w:hint="cs"/>
          <w:rtl/>
          <w:lang w:bidi="ar-IQ"/>
        </w:rPr>
        <w:t xml:space="preserve">يّ </w:t>
      </w:r>
      <w:r w:rsidR="00C13FE9" w:rsidRPr="00C13FE9">
        <w:rPr>
          <w:rStyle w:val="libAlaemChar"/>
          <w:rFonts w:hint="cs"/>
          <w:rtl/>
        </w:rPr>
        <w:t>عليه‌السلام</w:t>
      </w:r>
      <w:r w:rsidR="001321E9" w:rsidRPr="00696A13">
        <w:rPr>
          <w:rtl/>
          <w:lang w:bidi="ar-IQ"/>
        </w:rPr>
        <w:t xml:space="preserve"> أعظم عند الله مما يقدر، فدعا المقداد، وسلمان و</w:t>
      </w:r>
      <w:r w:rsidR="003775EE" w:rsidRPr="00696A13">
        <w:rPr>
          <w:rFonts w:hint="cs"/>
          <w:rtl/>
          <w:lang w:bidi="ar-IQ"/>
        </w:rPr>
        <w:t>أ</w:t>
      </w:r>
      <w:r w:rsidR="001321E9" w:rsidRPr="00696A13">
        <w:rPr>
          <w:rtl/>
          <w:lang w:bidi="ar-IQ"/>
        </w:rPr>
        <w:t>با ذر وعم</w:t>
      </w:r>
      <w:r w:rsidR="003775EE" w:rsidRPr="00696A13">
        <w:rPr>
          <w:rFonts w:hint="cs"/>
          <w:rtl/>
          <w:lang w:bidi="ar-IQ"/>
        </w:rPr>
        <w:t>ّ</w:t>
      </w:r>
      <w:r w:rsidR="001321E9" w:rsidRPr="00696A13">
        <w:rPr>
          <w:rtl/>
          <w:lang w:bidi="ar-IQ"/>
        </w:rPr>
        <w:t>ار و</w:t>
      </w:r>
      <w:r w:rsidR="003775EE" w:rsidRPr="00696A13">
        <w:rPr>
          <w:rFonts w:hint="cs"/>
          <w:rtl/>
          <w:lang w:bidi="ar-IQ"/>
        </w:rPr>
        <w:t>أ</w:t>
      </w:r>
      <w:r w:rsidR="001321E9" w:rsidRPr="00696A13">
        <w:rPr>
          <w:rtl/>
          <w:lang w:bidi="ar-IQ"/>
        </w:rPr>
        <w:t xml:space="preserve">مرهم </w:t>
      </w:r>
      <w:r w:rsidR="003775EE" w:rsidRPr="00696A13">
        <w:rPr>
          <w:rFonts w:hint="cs"/>
          <w:rtl/>
          <w:lang w:bidi="ar-IQ"/>
        </w:rPr>
        <w:t>أ</w:t>
      </w:r>
      <w:r w:rsidR="001321E9" w:rsidRPr="00696A13">
        <w:rPr>
          <w:rtl/>
          <w:lang w:bidi="ar-IQ"/>
        </w:rPr>
        <w:t>ن يعمدوا</w:t>
      </w:r>
      <w:r w:rsidR="009E53C7" w:rsidRPr="00696A13">
        <w:rPr>
          <w:rtl/>
          <w:lang w:bidi="ar-IQ"/>
        </w:rPr>
        <w:t xml:space="preserve"> إلى </w:t>
      </w:r>
      <w:r w:rsidR="003775EE" w:rsidRPr="00696A13">
        <w:rPr>
          <w:rFonts w:hint="cs"/>
          <w:rtl/>
          <w:lang w:bidi="ar-IQ"/>
        </w:rPr>
        <w:t>أ</w:t>
      </w:r>
      <w:r w:rsidR="001321E9" w:rsidRPr="00696A13">
        <w:rPr>
          <w:rtl/>
          <w:lang w:bidi="ar-IQ"/>
        </w:rPr>
        <w:t>صل شجرتين ف</w:t>
      </w:r>
      <w:r w:rsidR="008C1CB8">
        <w:rPr>
          <w:rFonts w:hint="cs"/>
          <w:rtl/>
          <w:lang w:bidi="ar-IQ"/>
        </w:rPr>
        <w:t>ي</w:t>
      </w:r>
      <w:r w:rsidR="001321E9" w:rsidRPr="00696A13">
        <w:rPr>
          <w:rtl/>
          <w:lang w:bidi="ar-IQ"/>
        </w:rPr>
        <w:t>ق</w:t>
      </w:r>
      <w:r w:rsidR="008C1CB8">
        <w:rPr>
          <w:rFonts w:hint="cs"/>
          <w:rtl/>
          <w:lang w:bidi="ar-IQ"/>
        </w:rPr>
        <w:t>ي</w:t>
      </w:r>
      <w:r w:rsidR="001321E9" w:rsidRPr="00696A13">
        <w:rPr>
          <w:rtl/>
          <w:lang w:bidi="ar-IQ"/>
        </w:rPr>
        <w:t>موا ما تحتهما فكسحوه و</w:t>
      </w:r>
      <w:r w:rsidR="003775EE" w:rsidRPr="00696A13">
        <w:rPr>
          <w:rFonts w:hint="cs"/>
          <w:rtl/>
          <w:lang w:bidi="ar-IQ"/>
        </w:rPr>
        <w:t>أ</w:t>
      </w:r>
      <w:r w:rsidR="001321E9" w:rsidRPr="00696A13">
        <w:rPr>
          <w:rtl/>
          <w:lang w:bidi="ar-IQ"/>
        </w:rPr>
        <w:t xml:space="preserve">مرهم </w:t>
      </w:r>
      <w:r w:rsidR="003775EE" w:rsidRPr="00696A13">
        <w:rPr>
          <w:rFonts w:hint="cs"/>
          <w:rtl/>
          <w:lang w:bidi="ar-IQ"/>
        </w:rPr>
        <w:t>أ</w:t>
      </w:r>
      <w:r w:rsidR="001321E9" w:rsidRPr="00696A13">
        <w:rPr>
          <w:rtl/>
          <w:lang w:bidi="ar-IQ"/>
        </w:rPr>
        <w:t>ن يضعوا الحجارة بعضها على بعض كقامة رسول الله</w:t>
      </w:r>
      <w:r w:rsidR="00BB6262">
        <w:rPr>
          <w:rtl/>
        </w:rPr>
        <w:t>صلى الله عليه وآله</w:t>
      </w:r>
      <w:r w:rsidR="00187DF6">
        <w:rPr>
          <w:rFonts w:hint="cs"/>
          <w:rtl/>
          <w:lang w:bidi="ar-IQ"/>
        </w:rPr>
        <w:t>.</w:t>
      </w:r>
      <w:r w:rsidR="005D4A8B">
        <w:rPr>
          <w:rFonts w:hint="cs"/>
          <w:rtl/>
          <w:lang w:bidi="ar-IQ"/>
        </w:rPr>
        <w:t xml:space="preserve"> </w:t>
      </w:r>
      <w:r w:rsidR="001321E9" w:rsidRPr="00FC79E5">
        <w:rPr>
          <w:rtl/>
          <w:lang w:bidi="ar-IQ"/>
        </w:rPr>
        <w:t>و</w:t>
      </w:r>
      <w:r w:rsidR="00696A13">
        <w:rPr>
          <w:rFonts w:hint="cs"/>
          <w:rtl/>
          <w:lang w:bidi="ar-IQ"/>
        </w:rPr>
        <w:t>أ</w:t>
      </w:r>
      <w:r w:rsidR="001321E9" w:rsidRPr="00FC79E5">
        <w:rPr>
          <w:rtl/>
          <w:lang w:bidi="ar-IQ"/>
        </w:rPr>
        <w:t>مروا بثوب فطرح عليه ثم</w:t>
      </w:r>
      <w:r w:rsidR="005E6738">
        <w:rPr>
          <w:rFonts w:hint="cs"/>
          <w:rtl/>
          <w:lang w:bidi="ar-IQ"/>
        </w:rPr>
        <w:t>ّ</w:t>
      </w:r>
      <w:r w:rsidR="001321E9" w:rsidRPr="00FC79E5">
        <w:rPr>
          <w:rtl/>
          <w:lang w:bidi="ar-IQ"/>
        </w:rPr>
        <w:t xml:space="preserve"> صعد النبي</w:t>
      </w:r>
      <w:r w:rsidR="00E41171">
        <w:rPr>
          <w:rFonts w:hint="cs"/>
          <w:rtl/>
          <w:lang w:bidi="ar-IQ"/>
        </w:rPr>
        <w:t xml:space="preserve"> </w:t>
      </w:r>
      <w:r w:rsidR="00BB6262">
        <w:rPr>
          <w:rtl/>
        </w:rPr>
        <w:t>صلى الله عليه وآله</w:t>
      </w:r>
      <w:r w:rsidR="008C1CB8">
        <w:rPr>
          <w:rtl/>
          <w:lang w:bidi="ar-IQ"/>
        </w:rPr>
        <w:t xml:space="preserve"> المنبر ينظر يمن</w:t>
      </w:r>
      <w:r w:rsidR="008C1CB8">
        <w:rPr>
          <w:rFonts w:hint="cs"/>
          <w:rtl/>
          <w:lang w:bidi="ar-IQ"/>
        </w:rPr>
        <w:t>ة</w:t>
      </w:r>
      <w:r w:rsidR="001321E9" w:rsidRPr="00FC79E5">
        <w:rPr>
          <w:rtl/>
          <w:lang w:bidi="ar-IQ"/>
        </w:rPr>
        <w:t xml:space="preserve"> ويسر</w:t>
      </w:r>
      <w:r w:rsidR="008C1CB8">
        <w:rPr>
          <w:rFonts w:hint="cs"/>
          <w:rtl/>
          <w:lang w:bidi="ar-IQ"/>
        </w:rPr>
        <w:t>ة</w:t>
      </w:r>
      <w:r w:rsidR="001321E9" w:rsidRPr="00FC79E5">
        <w:rPr>
          <w:rtl/>
          <w:lang w:bidi="ar-IQ"/>
        </w:rPr>
        <w:t xml:space="preserve"> ينتظر اجتماع الناس</w:t>
      </w:r>
      <w:r w:rsidR="00F22721">
        <w:rPr>
          <w:rtl/>
          <w:lang w:bidi="ar-IQ"/>
        </w:rPr>
        <w:t xml:space="preserve"> إليه</w:t>
      </w:r>
      <w:r w:rsidR="00805F84">
        <w:rPr>
          <w:rtl/>
          <w:lang w:bidi="ar-IQ"/>
        </w:rPr>
        <w:t xml:space="preserve"> فلمّا </w:t>
      </w:r>
      <w:r w:rsidR="001321E9" w:rsidRPr="00FC79E5">
        <w:rPr>
          <w:rtl/>
          <w:lang w:bidi="ar-IQ"/>
        </w:rPr>
        <w:t>اجتمعوا قال:</w:t>
      </w:r>
      <w:r w:rsidR="00302706" w:rsidRPr="00FC79E5">
        <w:rPr>
          <w:rtl/>
          <w:lang w:bidi="ar-IQ"/>
        </w:rPr>
        <w:t xml:space="preserve"> </w:t>
      </w:r>
      <w:r w:rsidR="00307225">
        <w:rPr>
          <w:rFonts w:hint="cs"/>
          <w:rtl/>
          <w:lang w:bidi="ar-IQ"/>
        </w:rPr>
        <w:t>[</w:t>
      </w:r>
      <w:r w:rsidR="001321E9" w:rsidRPr="00CA1393">
        <w:rPr>
          <w:rStyle w:val="libBold2Char"/>
          <w:rtl/>
        </w:rPr>
        <w:t>الحمد لله الذي عل</w:t>
      </w:r>
      <w:r w:rsidR="00696A13" w:rsidRPr="00CA1393">
        <w:rPr>
          <w:rStyle w:val="libBold2Char"/>
          <w:rFonts w:hint="cs"/>
          <w:rtl/>
        </w:rPr>
        <w:t>ا</w:t>
      </w:r>
      <w:r w:rsidR="001321E9" w:rsidRPr="00CA1393">
        <w:rPr>
          <w:rStyle w:val="libBold2Char"/>
          <w:rtl/>
        </w:rPr>
        <w:t xml:space="preserve"> فقهر في توح</w:t>
      </w:r>
      <w:r w:rsidR="00696A13" w:rsidRPr="00CA1393">
        <w:rPr>
          <w:rStyle w:val="libBold2Char"/>
          <w:rFonts w:hint="cs"/>
          <w:rtl/>
        </w:rPr>
        <w:t>ّ</w:t>
      </w:r>
      <w:r w:rsidR="001321E9" w:rsidRPr="00CA1393">
        <w:rPr>
          <w:rStyle w:val="libBold2Char"/>
          <w:rtl/>
        </w:rPr>
        <w:t>ده، ودنى في تفر</w:t>
      </w:r>
      <w:r w:rsidR="00696A13" w:rsidRPr="00CA1393">
        <w:rPr>
          <w:rStyle w:val="libBold2Char"/>
          <w:rFonts w:hint="cs"/>
          <w:rtl/>
        </w:rPr>
        <w:t>ّ</w:t>
      </w:r>
      <w:r w:rsidR="008C1CB8" w:rsidRPr="00CA1393">
        <w:rPr>
          <w:rStyle w:val="libBold2Char"/>
          <w:rtl/>
        </w:rPr>
        <w:t>ده (</w:t>
      </w:r>
      <w:r w:rsidR="008C1CB8" w:rsidRPr="00E546AE">
        <w:rPr>
          <w:rFonts w:hint="cs"/>
          <w:rtl/>
          <w:lang w:bidi="ar-IQ"/>
        </w:rPr>
        <w:t>إ</w:t>
      </w:r>
      <w:r w:rsidR="001321E9" w:rsidRPr="00E546AE">
        <w:rPr>
          <w:rtl/>
          <w:lang w:bidi="ar-IQ"/>
        </w:rPr>
        <w:t xml:space="preserve">لى </w:t>
      </w:r>
      <w:r w:rsidR="00696A13" w:rsidRPr="00E546AE">
        <w:rPr>
          <w:rFonts w:hint="cs"/>
          <w:rtl/>
          <w:lang w:bidi="ar-IQ"/>
        </w:rPr>
        <w:t>أ</w:t>
      </w:r>
      <w:r w:rsidR="001321E9" w:rsidRPr="00E546AE">
        <w:rPr>
          <w:rtl/>
          <w:lang w:bidi="ar-IQ"/>
        </w:rPr>
        <w:t>ن قال</w:t>
      </w:r>
      <w:r w:rsidR="001321E9" w:rsidRPr="00CA1393">
        <w:rPr>
          <w:rStyle w:val="libBold2Char"/>
          <w:rtl/>
        </w:rPr>
        <w:t>) أقرُّ له على نفسي بالعبودي</w:t>
      </w:r>
      <w:r w:rsidR="00696A13" w:rsidRPr="00CA1393">
        <w:rPr>
          <w:rStyle w:val="libBold2Char"/>
          <w:rFonts w:hint="cs"/>
          <w:rtl/>
        </w:rPr>
        <w:t>ّ</w:t>
      </w:r>
      <w:r w:rsidR="001321E9" w:rsidRPr="00CA1393">
        <w:rPr>
          <w:rStyle w:val="libBold2Char"/>
          <w:rtl/>
        </w:rPr>
        <w:t>ة و</w:t>
      </w:r>
      <w:r w:rsidR="00696A13" w:rsidRPr="00CA1393">
        <w:rPr>
          <w:rStyle w:val="libBold2Char"/>
          <w:rFonts w:hint="cs"/>
          <w:rtl/>
        </w:rPr>
        <w:t>أ</w:t>
      </w:r>
      <w:r w:rsidR="001321E9" w:rsidRPr="00CA1393">
        <w:rPr>
          <w:rStyle w:val="libBold2Char"/>
          <w:rtl/>
        </w:rPr>
        <w:t>شهد له بالربوبي</w:t>
      </w:r>
      <w:r w:rsidR="00696A13" w:rsidRPr="00CA1393">
        <w:rPr>
          <w:rStyle w:val="libBold2Char"/>
          <w:rFonts w:hint="cs"/>
          <w:rtl/>
        </w:rPr>
        <w:t>ّ</w:t>
      </w:r>
      <w:r w:rsidR="001321E9" w:rsidRPr="00CA1393">
        <w:rPr>
          <w:rStyle w:val="libBold2Char"/>
          <w:rtl/>
        </w:rPr>
        <w:t>ة، و</w:t>
      </w:r>
      <w:r w:rsidR="00696A13" w:rsidRPr="00CA1393">
        <w:rPr>
          <w:rStyle w:val="libBold2Char"/>
          <w:rFonts w:hint="cs"/>
          <w:rtl/>
        </w:rPr>
        <w:t>أُ</w:t>
      </w:r>
      <w:r w:rsidR="001321E9" w:rsidRPr="00CA1393">
        <w:rPr>
          <w:rStyle w:val="libBold2Char"/>
          <w:rtl/>
        </w:rPr>
        <w:t>ؤد</w:t>
      </w:r>
      <w:r w:rsidR="00696A13" w:rsidRPr="00CA1393">
        <w:rPr>
          <w:rStyle w:val="libBold2Char"/>
          <w:rFonts w:hint="cs"/>
          <w:rtl/>
        </w:rPr>
        <w:t>ّ</w:t>
      </w:r>
      <w:r w:rsidR="001321E9" w:rsidRPr="00CA1393">
        <w:rPr>
          <w:rStyle w:val="libBold2Char"/>
          <w:rtl/>
        </w:rPr>
        <w:t xml:space="preserve">ي ما أوحى إليّ حذار </w:t>
      </w:r>
      <w:r w:rsidR="00696A13" w:rsidRPr="00CA1393">
        <w:rPr>
          <w:rStyle w:val="libBold2Char"/>
          <w:rFonts w:hint="cs"/>
          <w:rtl/>
        </w:rPr>
        <w:t>إ</w:t>
      </w:r>
      <w:r w:rsidR="001321E9" w:rsidRPr="00CA1393">
        <w:rPr>
          <w:rStyle w:val="libBold2Char"/>
          <w:rtl/>
        </w:rPr>
        <w:t xml:space="preserve">ن لم </w:t>
      </w:r>
      <w:r w:rsidR="00696A13" w:rsidRPr="00CA1393">
        <w:rPr>
          <w:rStyle w:val="libBold2Char"/>
          <w:rFonts w:hint="cs"/>
          <w:rtl/>
        </w:rPr>
        <w:t>أ</w:t>
      </w:r>
      <w:r w:rsidR="001321E9" w:rsidRPr="00CA1393">
        <w:rPr>
          <w:rStyle w:val="libBold2Char"/>
          <w:rtl/>
        </w:rPr>
        <w:t xml:space="preserve">فعل </w:t>
      </w:r>
      <w:r w:rsidR="00696A13" w:rsidRPr="00CA1393">
        <w:rPr>
          <w:rStyle w:val="libBold2Char"/>
          <w:rFonts w:hint="cs"/>
          <w:rtl/>
        </w:rPr>
        <w:t>أ</w:t>
      </w:r>
      <w:r w:rsidR="001321E9" w:rsidRPr="00CA1393">
        <w:rPr>
          <w:rStyle w:val="libBold2Char"/>
          <w:rtl/>
        </w:rPr>
        <w:t>ن تحل</w:t>
      </w:r>
      <w:r w:rsidR="00696A13" w:rsidRPr="00CA1393">
        <w:rPr>
          <w:rStyle w:val="libBold2Char"/>
          <w:rFonts w:hint="cs"/>
          <w:rtl/>
        </w:rPr>
        <w:t>َّ</w:t>
      </w:r>
      <w:r w:rsidR="001321E9" w:rsidRPr="00CA1393">
        <w:rPr>
          <w:rStyle w:val="libBold2Char"/>
          <w:rtl/>
        </w:rPr>
        <w:t xml:space="preserve"> بي قارعة</w:t>
      </w:r>
      <w:r w:rsidR="00C61E9B" w:rsidRPr="00CA1393">
        <w:rPr>
          <w:rStyle w:val="libBold2Char"/>
          <w:rFonts w:hint="cs"/>
          <w:rtl/>
        </w:rPr>
        <w:t>ٌ</w:t>
      </w:r>
      <w:r w:rsidR="001321E9" w:rsidRPr="00CA1393">
        <w:rPr>
          <w:rStyle w:val="libBold2Char"/>
          <w:rtl/>
        </w:rPr>
        <w:t xml:space="preserve">، </w:t>
      </w:r>
      <w:r w:rsidR="00696A13" w:rsidRPr="00CA1393">
        <w:rPr>
          <w:rStyle w:val="libBold2Char"/>
          <w:rFonts w:hint="cs"/>
          <w:rtl/>
        </w:rPr>
        <w:t>أ</w:t>
      </w:r>
      <w:r w:rsidR="001321E9" w:rsidRPr="00CA1393">
        <w:rPr>
          <w:rStyle w:val="libBold2Char"/>
          <w:rtl/>
        </w:rPr>
        <w:t>وحى إليّ:</w:t>
      </w:r>
    </w:p>
    <w:p w:rsidR="00B14E1D" w:rsidRPr="00307225" w:rsidRDefault="001321E9" w:rsidP="008C1CB8">
      <w:pPr>
        <w:pStyle w:val="libNormal"/>
        <w:rPr>
          <w:rStyle w:val="libBold2Char"/>
          <w:rtl/>
        </w:rPr>
      </w:pPr>
      <w:r w:rsidRPr="00CA1393">
        <w:rPr>
          <w:rStyle w:val="libAlaemChar"/>
          <w:rtl/>
        </w:rPr>
        <w:t>(</w:t>
      </w:r>
      <w:r w:rsidR="00AD1656" w:rsidRPr="00CA1393">
        <w:rPr>
          <w:rStyle w:val="libAieChar"/>
          <w:rtl/>
        </w:rPr>
        <w:t>يَا أَيُّهَا الرَّ‌سُولُ بَلِّغْ مَا أُنزِلَ إِلَيْكَ مِن رَّ‌بِّكَ</w:t>
      </w:r>
      <w:r w:rsidRPr="00CA1393">
        <w:rPr>
          <w:rStyle w:val="libAlaemChar"/>
          <w:rtl/>
        </w:rPr>
        <w:t>)</w:t>
      </w:r>
      <w:r w:rsidR="00AD1656" w:rsidRPr="00CA1393">
        <w:rPr>
          <w:rStyle w:val="libBold2Char"/>
          <w:rFonts w:hint="cs"/>
          <w:rtl/>
        </w:rPr>
        <w:t xml:space="preserve"> </w:t>
      </w:r>
      <w:r w:rsidR="00AD1656" w:rsidRPr="002B0684">
        <w:rPr>
          <w:rFonts w:hint="cs"/>
          <w:rtl/>
        </w:rPr>
        <w:t>الآية</w:t>
      </w:r>
      <w:r w:rsidR="00187DF6" w:rsidRPr="00CA1393">
        <w:rPr>
          <w:rStyle w:val="libBold2Char"/>
          <w:rFonts w:hint="cs"/>
          <w:rtl/>
        </w:rPr>
        <w:t>.</w:t>
      </w:r>
      <w:r w:rsidR="008C1CB8" w:rsidRPr="00CA1393">
        <w:rPr>
          <w:rStyle w:val="libBold2Char"/>
          <w:rFonts w:hint="cs"/>
          <w:rtl/>
        </w:rPr>
        <w:t xml:space="preserve"> </w:t>
      </w:r>
      <w:r w:rsidRPr="00307225">
        <w:rPr>
          <w:rStyle w:val="libBold2Char"/>
          <w:rtl/>
        </w:rPr>
        <w:t>معاشر الناس</w:t>
      </w:r>
      <w:r w:rsidR="006A0E0D" w:rsidRPr="00307225">
        <w:rPr>
          <w:rStyle w:val="libBold2Char"/>
          <w:rFonts w:hint="cs"/>
          <w:rtl/>
        </w:rPr>
        <w:t>:</w:t>
      </w:r>
      <w:r w:rsidRPr="00307225">
        <w:rPr>
          <w:rStyle w:val="libBold2Char"/>
          <w:rtl/>
        </w:rPr>
        <w:t xml:space="preserve"> ما</w:t>
      </w:r>
      <w:r w:rsidR="008C1CB8" w:rsidRPr="00307225">
        <w:rPr>
          <w:rStyle w:val="libBold2Char"/>
          <w:rFonts w:hint="cs"/>
          <w:rtl/>
        </w:rPr>
        <w:t xml:space="preserve"> </w:t>
      </w:r>
      <w:r w:rsidRPr="00307225">
        <w:rPr>
          <w:rStyle w:val="libBold2Char"/>
          <w:rtl/>
        </w:rPr>
        <w:t>قص</w:t>
      </w:r>
      <w:r w:rsidR="00460E54" w:rsidRPr="00307225">
        <w:rPr>
          <w:rStyle w:val="libBold2Char"/>
          <w:rFonts w:hint="cs"/>
          <w:rtl/>
        </w:rPr>
        <w:t>ّ</w:t>
      </w:r>
      <w:r w:rsidRPr="00307225">
        <w:rPr>
          <w:rStyle w:val="libBold2Char"/>
          <w:rtl/>
        </w:rPr>
        <w:t>رت</w:t>
      </w:r>
      <w:r w:rsidR="00460E54" w:rsidRPr="00307225">
        <w:rPr>
          <w:rStyle w:val="libBold2Char"/>
          <w:rFonts w:hint="cs"/>
          <w:rtl/>
        </w:rPr>
        <w:t>ُ</w:t>
      </w:r>
      <w:r w:rsidRPr="00307225">
        <w:rPr>
          <w:rStyle w:val="libBold2Char"/>
          <w:rtl/>
        </w:rPr>
        <w:t xml:space="preserve"> في تبليغ ما </w:t>
      </w:r>
      <w:r w:rsidR="00696A13" w:rsidRPr="00307225">
        <w:rPr>
          <w:rStyle w:val="libBold2Char"/>
          <w:rFonts w:hint="cs"/>
          <w:rtl/>
        </w:rPr>
        <w:t>أ</w:t>
      </w:r>
      <w:r w:rsidRPr="00307225">
        <w:rPr>
          <w:rStyle w:val="libBold2Char"/>
          <w:rtl/>
        </w:rPr>
        <w:t>نزله الله تبارك وتعالى و</w:t>
      </w:r>
      <w:r w:rsidR="00696A13" w:rsidRPr="00307225">
        <w:rPr>
          <w:rStyle w:val="libBold2Char"/>
          <w:rFonts w:hint="cs"/>
          <w:rtl/>
        </w:rPr>
        <w:t>أ</w:t>
      </w:r>
      <w:r w:rsidR="008C1CB8" w:rsidRPr="00307225">
        <w:rPr>
          <w:rStyle w:val="libBold2Char"/>
          <w:rtl/>
        </w:rPr>
        <w:t>نا أُبَيِّن</w:t>
      </w:r>
      <w:r w:rsidR="008C1CB8" w:rsidRPr="00307225">
        <w:rPr>
          <w:rStyle w:val="libBold2Char"/>
          <w:rFonts w:hint="cs"/>
          <w:rtl/>
        </w:rPr>
        <w:t>ُ</w:t>
      </w:r>
      <w:r w:rsidRPr="00307225">
        <w:rPr>
          <w:rStyle w:val="libBold2Char"/>
          <w:rtl/>
        </w:rPr>
        <w:t xml:space="preserve"> لكم سبب هذه ال</w:t>
      </w:r>
      <w:r w:rsidR="00696A13" w:rsidRPr="00307225">
        <w:rPr>
          <w:rStyle w:val="libBold2Char"/>
          <w:rFonts w:hint="cs"/>
          <w:rtl/>
        </w:rPr>
        <w:t>آ</w:t>
      </w:r>
      <w:r w:rsidRPr="00307225">
        <w:rPr>
          <w:rStyle w:val="libBold2Char"/>
          <w:rtl/>
        </w:rPr>
        <w:t>ية</w:t>
      </w:r>
      <w:r w:rsidR="00460E54" w:rsidRPr="00307225">
        <w:rPr>
          <w:rStyle w:val="libBold2Char"/>
          <w:rFonts w:hint="cs"/>
          <w:rtl/>
        </w:rPr>
        <w:t>:</w:t>
      </w:r>
      <w:r w:rsidRPr="00307225">
        <w:rPr>
          <w:rStyle w:val="libBold2Char"/>
          <w:rtl/>
        </w:rPr>
        <w:t xml:space="preserve"> </w:t>
      </w:r>
    </w:p>
    <w:p w:rsidR="00B14E1D" w:rsidRDefault="00B14E1D" w:rsidP="003C1BA6">
      <w:pPr>
        <w:pStyle w:val="libPoemTiniChar"/>
        <w:rPr>
          <w:rtl/>
          <w:lang w:bidi="ar-IQ"/>
        </w:rPr>
      </w:pPr>
      <w:r>
        <w:rPr>
          <w:rtl/>
          <w:lang w:bidi="ar-IQ"/>
        </w:rPr>
        <w:br w:type="page"/>
      </w:r>
    </w:p>
    <w:p w:rsidR="001321E9" w:rsidRPr="00CA1393" w:rsidRDefault="00460E54" w:rsidP="008C1CB8">
      <w:pPr>
        <w:pStyle w:val="libNormal"/>
        <w:rPr>
          <w:rStyle w:val="libBold2Char"/>
          <w:rtl/>
        </w:rPr>
      </w:pPr>
      <w:r w:rsidRPr="00307225">
        <w:rPr>
          <w:rStyle w:val="libBold2Char"/>
          <w:rFonts w:hint="cs"/>
          <w:rtl/>
        </w:rPr>
        <w:lastRenderedPageBreak/>
        <w:t>إ</w:t>
      </w:r>
      <w:r w:rsidR="001321E9" w:rsidRPr="00307225">
        <w:rPr>
          <w:rStyle w:val="libBold2Char"/>
          <w:rtl/>
        </w:rPr>
        <w:t>ن</w:t>
      </w:r>
      <w:r w:rsidR="00696A13" w:rsidRPr="00307225">
        <w:rPr>
          <w:rStyle w:val="libBold2Char"/>
          <w:rFonts w:hint="cs"/>
          <w:rtl/>
        </w:rPr>
        <w:t>ّ</w:t>
      </w:r>
      <w:r w:rsidR="001321E9" w:rsidRPr="00307225">
        <w:rPr>
          <w:rStyle w:val="libBold2Char"/>
          <w:rtl/>
        </w:rPr>
        <w:t xml:space="preserve"> جبرئيل هبط إليّ مرارا وأقرأني عن الله الس</w:t>
      </w:r>
      <w:r w:rsidR="00696A13" w:rsidRPr="00307225">
        <w:rPr>
          <w:rStyle w:val="libBold2Char"/>
          <w:rFonts w:hint="cs"/>
          <w:rtl/>
        </w:rPr>
        <w:t>ّ</w:t>
      </w:r>
      <w:r w:rsidR="001321E9" w:rsidRPr="00307225">
        <w:rPr>
          <w:rStyle w:val="libBold2Char"/>
          <w:rtl/>
        </w:rPr>
        <w:t xml:space="preserve">لام </w:t>
      </w:r>
      <w:r w:rsidR="00696A13" w:rsidRPr="00307225">
        <w:rPr>
          <w:rStyle w:val="libBold2Char"/>
          <w:rFonts w:hint="cs"/>
          <w:rtl/>
        </w:rPr>
        <w:t>أ</w:t>
      </w:r>
      <w:r w:rsidR="001321E9" w:rsidRPr="00307225">
        <w:rPr>
          <w:rStyle w:val="libBold2Char"/>
          <w:rtl/>
        </w:rPr>
        <w:t xml:space="preserve">ن </w:t>
      </w:r>
      <w:r w:rsidR="00696A13" w:rsidRPr="00307225">
        <w:rPr>
          <w:rStyle w:val="libBold2Char"/>
          <w:rFonts w:hint="cs"/>
          <w:rtl/>
        </w:rPr>
        <w:t>أ</w:t>
      </w:r>
      <w:r w:rsidR="001321E9" w:rsidRPr="00307225">
        <w:rPr>
          <w:rStyle w:val="libBold2Char"/>
          <w:rtl/>
        </w:rPr>
        <w:t>قول في المشهد و</w:t>
      </w:r>
      <w:r w:rsidR="00696A13" w:rsidRPr="00307225">
        <w:rPr>
          <w:rStyle w:val="libBold2Char"/>
          <w:rFonts w:hint="cs"/>
          <w:rtl/>
        </w:rPr>
        <w:t>أ</w:t>
      </w:r>
      <w:r w:rsidR="001C2159" w:rsidRPr="00307225">
        <w:rPr>
          <w:rStyle w:val="libBold2Char"/>
          <w:rFonts w:hint="cs"/>
          <w:rtl/>
        </w:rPr>
        <w:t>ُ</w:t>
      </w:r>
      <w:r w:rsidR="001321E9" w:rsidRPr="00307225">
        <w:rPr>
          <w:rStyle w:val="libBold2Char"/>
          <w:rtl/>
        </w:rPr>
        <w:t>ع</w:t>
      </w:r>
      <w:r w:rsidR="001C2159" w:rsidRPr="00307225">
        <w:rPr>
          <w:rStyle w:val="libBold2Char"/>
          <w:rFonts w:hint="cs"/>
          <w:rtl/>
        </w:rPr>
        <w:t>ْ</w:t>
      </w:r>
      <w:r w:rsidR="001321E9" w:rsidRPr="00307225">
        <w:rPr>
          <w:rStyle w:val="libBold2Char"/>
          <w:rtl/>
        </w:rPr>
        <w:t>ل</w:t>
      </w:r>
      <w:r w:rsidR="001C2159" w:rsidRPr="00307225">
        <w:rPr>
          <w:rStyle w:val="libBold2Char"/>
          <w:rFonts w:hint="cs"/>
          <w:rtl/>
        </w:rPr>
        <w:t>ِ</w:t>
      </w:r>
      <w:r w:rsidR="001321E9" w:rsidRPr="00307225">
        <w:rPr>
          <w:rStyle w:val="libBold2Char"/>
          <w:rtl/>
        </w:rPr>
        <w:t>م</w:t>
      </w:r>
      <w:r w:rsidR="001C2159" w:rsidRPr="00307225">
        <w:rPr>
          <w:rStyle w:val="libBold2Char"/>
          <w:rFonts w:hint="cs"/>
          <w:rtl/>
        </w:rPr>
        <w:t>َ</w:t>
      </w:r>
      <w:r w:rsidR="00696A13" w:rsidRPr="00307225">
        <w:rPr>
          <w:rStyle w:val="libBold2Char"/>
          <w:rtl/>
        </w:rPr>
        <w:t xml:space="preserve"> الأبيض </w:t>
      </w:r>
      <w:r w:rsidR="001321E9" w:rsidRPr="00307225">
        <w:rPr>
          <w:rStyle w:val="libBold2Char"/>
          <w:rtl/>
        </w:rPr>
        <w:t>وال</w:t>
      </w:r>
      <w:r w:rsidR="00696A13" w:rsidRPr="00307225">
        <w:rPr>
          <w:rStyle w:val="libBold2Char"/>
          <w:rFonts w:hint="cs"/>
          <w:rtl/>
        </w:rPr>
        <w:t>أ</w:t>
      </w:r>
      <w:r w:rsidR="001321E9" w:rsidRPr="00307225">
        <w:rPr>
          <w:rStyle w:val="libBold2Char"/>
          <w:rtl/>
        </w:rPr>
        <w:t>سود</w:t>
      </w:r>
      <w:r w:rsidR="001C2159" w:rsidRPr="00307225">
        <w:rPr>
          <w:rStyle w:val="libBold2Char"/>
          <w:rFonts w:hint="cs"/>
          <w:rtl/>
        </w:rPr>
        <w:t>:</w:t>
      </w:r>
      <w:r w:rsidR="008C1CB8" w:rsidRPr="00307225">
        <w:rPr>
          <w:rStyle w:val="libBold2Char"/>
          <w:rFonts w:hint="cs"/>
          <w:rtl/>
        </w:rPr>
        <w:t xml:space="preserve"> </w:t>
      </w:r>
      <w:r w:rsidR="00696A13" w:rsidRPr="00307225">
        <w:rPr>
          <w:rStyle w:val="libBold2Char"/>
          <w:rFonts w:hint="cs"/>
          <w:rtl/>
        </w:rPr>
        <w:t>أ</w:t>
      </w:r>
      <w:r w:rsidR="001321E9" w:rsidRPr="00307225">
        <w:rPr>
          <w:rStyle w:val="libBold2Char"/>
          <w:rtl/>
        </w:rPr>
        <w:t>ن</w:t>
      </w:r>
      <w:r w:rsidR="00696A13" w:rsidRPr="00307225">
        <w:rPr>
          <w:rStyle w:val="libBold2Char"/>
          <w:rFonts w:hint="cs"/>
          <w:rtl/>
        </w:rPr>
        <w:t>َّ</w:t>
      </w:r>
      <w:r w:rsidR="00674E3D" w:rsidRPr="00307225">
        <w:rPr>
          <w:rStyle w:val="libBold2Char"/>
          <w:rtl/>
        </w:rPr>
        <w:t xml:space="preserve"> عليّ بن أبي طالب </w:t>
      </w:r>
      <w:r w:rsidR="00696A13" w:rsidRPr="00307225">
        <w:rPr>
          <w:rStyle w:val="libBold2Char"/>
          <w:rFonts w:hint="cs"/>
          <w:rtl/>
        </w:rPr>
        <w:t>أ</w:t>
      </w:r>
      <w:r w:rsidR="001321E9" w:rsidRPr="00307225">
        <w:rPr>
          <w:rStyle w:val="libBold2Char"/>
          <w:rtl/>
        </w:rPr>
        <w:t>خي وخليفتي وال</w:t>
      </w:r>
      <w:r w:rsidR="00696A13" w:rsidRPr="00307225">
        <w:rPr>
          <w:rStyle w:val="libBold2Char"/>
          <w:rFonts w:hint="cs"/>
          <w:rtl/>
        </w:rPr>
        <w:t>إ</w:t>
      </w:r>
      <w:r w:rsidR="001321E9" w:rsidRPr="00307225">
        <w:rPr>
          <w:rStyle w:val="libBold2Char"/>
          <w:rtl/>
        </w:rPr>
        <w:t>مام بعدي</w:t>
      </w:r>
      <w:r w:rsidR="00C61E9B" w:rsidRPr="00307225">
        <w:rPr>
          <w:rStyle w:val="libBold2Char"/>
          <w:rFonts w:hint="cs"/>
          <w:rtl/>
        </w:rPr>
        <w:t>.</w:t>
      </w:r>
      <w:r w:rsidR="008C1CB8" w:rsidRPr="00307225">
        <w:rPr>
          <w:rStyle w:val="libBold2Char"/>
          <w:rFonts w:hint="cs"/>
          <w:rtl/>
        </w:rPr>
        <w:t xml:space="preserve"> </w:t>
      </w:r>
      <w:r w:rsidR="00696A13" w:rsidRPr="00307225">
        <w:rPr>
          <w:rStyle w:val="libBold2Char"/>
          <w:rFonts w:hint="cs"/>
          <w:rtl/>
        </w:rPr>
        <w:t>أ</w:t>
      </w:r>
      <w:r w:rsidR="001321E9" w:rsidRPr="00307225">
        <w:rPr>
          <w:rStyle w:val="libBold2Char"/>
          <w:rtl/>
        </w:rPr>
        <w:t>ي</w:t>
      </w:r>
      <w:r w:rsidR="00696A13" w:rsidRPr="00307225">
        <w:rPr>
          <w:rStyle w:val="libBold2Char"/>
          <w:rFonts w:hint="cs"/>
          <w:rtl/>
        </w:rPr>
        <w:t>ّ</w:t>
      </w:r>
      <w:r w:rsidR="001321E9" w:rsidRPr="00307225">
        <w:rPr>
          <w:rStyle w:val="libBold2Char"/>
          <w:rtl/>
        </w:rPr>
        <w:t>ها الناس</w:t>
      </w:r>
      <w:r w:rsidR="006A0E0D" w:rsidRPr="00307225">
        <w:rPr>
          <w:rStyle w:val="libBold2Char"/>
          <w:rFonts w:hint="cs"/>
          <w:rtl/>
        </w:rPr>
        <w:t>:</w:t>
      </w:r>
      <w:r w:rsidR="001321E9" w:rsidRPr="00307225">
        <w:rPr>
          <w:rStyle w:val="libBold2Char"/>
          <w:rtl/>
        </w:rPr>
        <w:t xml:space="preserve"> </w:t>
      </w:r>
      <w:r w:rsidR="006A0E0D" w:rsidRPr="00307225">
        <w:rPr>
          <w:rStyle w:val="libBold2Char"/>
          <w:rFonts w:hint="cs"/>
          <w:rtl/>
        </w:rPr>
        <w:t>ل</w:t>
      </w:r>
      <w:r w:rsidR="001321E9" w:rsidRPr="00307225">
        <w:rPr>
          <w:rStyle w:val="libBold2Char"/>
          <w:rtl/>
        </w:rPr>
        <w:t>علمي</w:t>
      </w:r>
      <w:r w:rsidR="006A0E0D" w:rsidRPr="00307225">
        <w:rPr>
          <w:rStyle w:val="libBold2Char"/>
          <w:rFonts w:hint="cs"/>
          <w:rtl/>
        </w:rPr>
        <w:t xml:space="preserve"> بقلّة المتّقين وكثرة</w:t>
      </w:r>
      <w:r w:rsidR="001321E9" w:rsidRPr="00307225">
        <w:rPr>
          <w:rStyle w:val="libBold2Char"/>
          <w:rtl/>
        </w:rPr>
        <w:t xml:space="preserve"> المنافقين الذين يقولون ب</w:t>
      </w:r>
      <w:r w:rsidR="002956B0" w:rsidRPr="00307225">
        <w:rPr>
          <w:rStyle w:val="libBold2Char"/>
          <w:rFonts w:hint="cs"/>
          <w:rtl/>
        </w:rPr>
        <w:t>أ</w:t>
      </w:r>
      <w:r w:rsidR="001321E9" w:rsidRPr="00307225">
        <w:rPr>
          <w:rStyle w:val="libBold2Char"/>
          <w:rtl/>
        </w:rPr>
        <w:t>لسنتهم ما</w:t>
      </w:r>
      <w:r w:rsidR="008C1CB8" w:rsidRPr="00307225">
        <w:rPr>
          <w:rStyle w:val="libBold2Char"/>
          <w:rFonts w:hint="cs"/>
          <w:rtl/>
        </w:rPr>
        <w:t xml:space="preserve"> </w:t>
      </w:r>
      <w:r w:rsidR="001321E9" w:rsidRPr="00307225">
        <w:rPr>
          <w:rStyle w:val="libBold2Char"/>
          <w:rtl/>
        </w:rPr>
        <w:t>ليس في قلوبهم ويحسبون</w:t>
      </w:r>
      <w:r w:rsidR="002956B0" w:rsidRPr="00307225">
        <w:rPr>
          <w:rStyle w:val="libBold2Char"/>
          <w:rFonts w:hint="cs"/>
          <w:rtl/>
        </w:rPr>
        <w:t>ه</w:t>
      </w:r>
      <w:r w:rsidR="001321E9" w:rsidRPr="00307225">
        <w:rPr>
          <w:rStyle w:val="libBold2Char"/>
          <w:rtl/>
        </w:rPr>
        <w:t xml:space="preserve"> هي</w:t>
      </w:r>
      <w:r w:rsidR="00696A13" w:rsidRPr="00307225">
        <w:rPr>
          <w:rStyle w:val="libBold2Char"/>
          <w:rFonts w:hint="cs"/>
          <w:rtl/>
        </w:rPr>
        <w:t>ّ</w:t>
      </w:r>
      <w:r w:rsidR="001321E9" w:rsidRPr="00307225">
        <w:rPr>
          <w:rStyle w:val="libBold2Char"/>
          <w:rtl/>
        </w:rPr>
        <w:t>نا</w:t>
      </w:r>
      <w:r w:rsidR="00696A13" w:rsidRPr="00307225">
        <w:rPr>
          <w:rStyle w:val="libBold2Char"/>
          <w:rFonts w:hint="cs"/>
          <w:rtl/>
        </w:rPr>
        <w:t>ً</w:t>
      </w:r>
      <w:r w:rsidR="001321E9" w:rsidRPr="00307225">
        <w:rPr>
          <w:rStyle w:val="libBold2Char"/>
          <w:rtl/>
        </w:rPr>
        <w:t xml:space="preserve"> وهو عند الله عظيم وكثرة </w:t>
      </w:r>
      <w:r w:rsidR="00696A13" w:rsidRPr="00307225">
        <w:rPr>
          <w:rStyle w:val="libBold2Char"/>
          <w:rFonts w:hint="cs"/>
          <w:rtl/>
        </w:rPr>
        <w:t>أ</w:t>
      </w:r>
      <w:r w:rsidR="001321E9" w:rsidRPr="00307225">
        <w:rPr>
          <w:rStyle w:val="libBold2Char"/>
          <w:rtl/>
        </w:rPr>
        <w:t>ذاهم لي</w:t>
      </w:r>
      <w:r w:rsidR="002956B0" w:rsidRPr="00307225">
        <w:rPr>
          <w:rStyle w:val="libBold2Char"/>
          <w:rFonts w:hint="cs"/>
          <w:rtl/>
        </w:rPr>
        <w:t>،</w:t>
      </w:r>
      <w:r w:rsidR="001321E9" w:rsidRPr="00307225">
        <w:rPr>
          <w:rStyle w:val="libBold2Char"/>
          <w:rtl/>
        </w:rPr>
        <w:t xml:space="preserve"> مر</w:t>
      </w:r>
      <w:r w:rsidR="00696A13" w:rsidRPr="00307225">
        <w:rPr>
          <w:rStyle w:val="libBold2Char"/>
          <w:rFonts w:hint="cs"/>
          <w:rtl/>
        </w:rPr>
        <w:t>ّ</w:t>
      </w:r>
      <w:r w:rsidR="001321E9" w:rsidRPr="00307225">
        <w:rPr>
          <w:rStyle w:val="libBold2Char"/>
          <w:rtl/>
        </w:rPr>
        <w:t>ة سم</w:t>
      </w:r>
      <w:r w:rsidR="00696A13" w:rsidRPr="00307225">
        <w:rPr>
          <w:rStyle w:val="libBold2Char"/>
          <w:rFonts w:hint="cs"/>
          <w:rtl/>
        </w:rPr>
        <w:t>ّ</w:t>
      </w:r>
      <w:r w:rsidR="001321E9" w:rsidRPr="00307225">
        <w:rPr>
          <w:rStyle w:val="libBold2Char"/>
          <w:rtl/>
        </w:rPr>
        <w:t xml:space="preserve">وني </w:t>
      </w:r>
      <w:r w:rsidR="00696A13" w:rsidRPr="00307225">
        <w:rPr>
          <w:rStyle w:val="libBold2Char"/>
          <w:rFonts w:hint="cs"/>
          <w:rtl/>
        </w:rPr>
        <w:t>أ</w:t>
      </w:r>
      <w:r w:rsidR="002956B0" w:rsidRPr="00307225">
        <w:rPr>
          <w:rStyle w:val="libBold2Char"/>
          <w:rFonts w:hint="cs"/>
          <w:rtl/>
        </w:rPr>
        <w:t>ُ</w:t>
      </w:r>
      <w:r w:rsidR="001321E9" w:rsidRPr="00307225">
        <w:rPr>
          <w:rStyle w:val="libBold2Char"/>
          <w:rtl/>
        </w:rPr>
        <w:t xml:space="preserve">ذناً لكثرة ملازمته </w:t>
      </w:r>
      <w:r w:rsidR="00696A13" w:rsidRPr="00307225">
        <w:rPr>
          <w:rStyle w:val="libBold2Char"/>
          <w:rFonts w:hint="cs"/>
          <w:rtl/>
        </w:rPr>
        <w:t>إ</w:t>
      </w:r>
      <w:r w:rsidR="001321E9" w:rsidRPr="00307225">
        <w:rPr>
          <w:rStyle w:val="libBold2Char"/>
          <w:rtl/>
        </w:rPr>
        <w:t>ي</w:t>
      </w:r>
      <w:r w:rsidR="00696A13" w:rsidRPr="00307225">
        <w:rPr>
          <w:rStyle w:val="libBold2Char"/>
          <w:rFonts w:hint="cs"/>
          <w:rtl/>
        </w:rPr>
        <w:t>ّ</w:t>
      </w:r>
      <w:r w:rsidR="001321E9" w:rsidRPr="00307225">
        <w:rPr>
          <w:rStyle w:val="libBold2Char"/>
          <w:rtl/>
        </w:rPr>
        <w:t>اي و</w:t>
      </w:r>
      <w:r w:rsidR="00696A13" w:rsidRPr="00307225">
        <w:rPr>
          <w:rStyle w:val="libBold2Char"/>
          <w:rFonts w:hint="cs"/>
          <w:rtl/>
        </w:rPr>
        <w:t>إ</w:t>
      </w:r>
      <w:r w:rsidR="001321E9" w:rsidRPr="00307225">
        <w:rPr>
          <w:rStyle w:val="libBold2Char"/>
          <w:rtl/>
        </w:rPr>
        <w:t>قبالي عليه حت</w:t>
      </w:r>
      <w:r w:rsidR="00BB453D">
        <w:rPr>
          <w:rStyle w:val="libBold2Char"/>
          <w:rFonts w:hint="cs"/>
          <w:rtl/>
        </w:rPr>
        <w:t>ّ</w:t>
      </w:r>
      <w:r w:rsidR="001321E9" w:rsidRPr="00307225">
        <w:rPr>
          <w:rStyle w:val="libBold2Char"/>
          <w:rtl/>
        </w:rPr>
        <w:t xml:space="preserve">ى </w:t>
      </w:r>
      <w:r w:rsidR="00696A13" w:rsidRPr="00307225">
        <w:rPr>
          <w:rStyle w:val="libBold2Char"/>
          <w:rFonts w:hint="cs"/>
          <w:rtl/>
        </w:rPr>
        <w:t>أ</w:t>
      </w:r>
      <w:r w:rsidR="001321E9" w:rsidRPr="00307225">
        <w:rPr>
          <w:rStyle w:val="libBold2Char"/>
          <w:rtl/>
        </w:rPr>
        <w:t>نزل الله:</w:t>
      </w:r>
      <w:r w:rsidR="001321E9" w:rsidRPr="00CA1393">
        <w:rPr>
          <w:rStyle w:val="libBold2Char"/>
          <w:rtl/>
        </w:rPr>
        <w:t xml:space="preserve"> </w:t>
      </w:r>
      <w:r w:rsidR="001321E9" w:rsidRPr="00CA1393">
        <w:rPr>
          <w:rStyle w:val="libAlaemChar"/>
          <w:rtl/>
        </w:rPr>
        <w:t>(</w:t>
      </w:r>
      <w:r w:rsidR="00AD1656" w:rsidRPr="00CA1393">
        <w:rPr>
          <w:rStyle w:val="libAieChar"/>
          <w:rtl/>
        </w:rPr>
        <w:t>وَمِنْهُمُ الَّذِينَ يُؤْذُونَ النَّبِيَّ وَيَقُولُونَ هُوَ أُذُنٌ</w:t>
      </w:r>
      <w:r w:rsidR="001321E9" w:rsidRPr="00CA1393">
        <w:rPr>
          <w:rStyle w:val="libAlaemChar"/>
          <w:rtl/>
        </w:rPr>
        <w:t>)</w:t>
      </w:r>
      <w:r w:rsidR="001321E9" w:rsidRPr="00CA1393">
        <w:rPr>
          <w:rStyle w:val="libBold2Char"/>
          <w:rtl/>
        </w:rPr>
        <w:t xml:space="preserve"> </w:t>
      </w:r>
      <w:r w:rsidR="001321E9" w:rsidRPr="00307225">
        <w:rPr>
          <w:rStyle w:val="libBold2Char"/>
          <w:rtl/>
        </w:rPr>
        <w:t xml:space="preserve">ولو شئت </w:t>
      </w:r>
      <w:r w:rsidR="00696A13" w:rsidRPr="00307225">
        <w:rPr>
          <w:rStyle w:val="libBold2Char"/>
          <w:rFonts w:hint="cs"/>
          <w:rtl/>
        </w:rPr>
        <w:t>أ</w:t>
      </w:r>
      <w:r w:rsidR="001321E9" w:rsidRPr="00307225">
        <w:rPr>
          <w:rStyle w:val="libBold2Char"/>
          <w:rtl/>
        </w:rPr>
        <w:t xml:space="preserve">ن </w:t>
      </w:r>
      <w:r w:rsidR="00696A13" w:rsidRPr="00307225">
        <w:rPr>
          <w:rStyle w:val="libBold2Char"/>
          <w:rFonts w:hint="cs"/>
          <w:rtl/>
        </w:rPr>
        <w:t>أ</w:t>
      </w:r>
      <w:r w:rsidR="001321E9" w:rsidRPr="00307225">
        <w:rPr>
          <w:rStyle w:val="libBold2Char"/>
          <w:rtl/>
        </w:rPr>
        <w:t>سمي القائلين بأسمائهم لسم</w:t>
      </w:r>
      <w:r w:rsidR="00696A13" w:rsidRPr="00307225">
        <w:rPr>
          <w:rStyle w:val="libBold2Char"/>
          <w:rFonts w:hint="cs"/>
          <w:rtl/>
        </w:rPr>
        <w:t>ّ</w:t>
      </w:r>
      <w:r w:rsidR="001321E9" w:rsidRPr="00307225">
        <w:rPr>
          <w:rStyle w:val="libBold2Char"/>
          <w:rtl/>
        </w:rPr>
        <w:t>يت</w:t>
      </w:r>
      <w:r w:rsidR="00BC6D3E" w:rsidRPr="00307225">
        <w:rPr>
          <w:rStyle w:val="libBold2Char"/>
          <w:rFonts w:hint="cs"/>
          <w:rtl/>
        </w:rPr>
        <w:t>.</w:t>
      </w:r>
      <w:r w:rsidR="008C1CB8" w:rsidRPr="00307225">
        <w:rPr>
          <w:rStyle w:val="libBold2Char"/>
          <w:rFonts w:hint="cs"/>
          <w:rtl/>
        </w:rPr>
        <w:t xml:space="preserve"> </w:t>
      </w:r>
      <w:r w:rsidR="001321E9" w:rsidRPr="00307225">
        <w:rPr>
          <w:rStyle w:val="libBold2Char"/>
          <w:rtl/>
        </w:rPr>
        <w:t xml:space="preserve">واعلموا </w:t>
      </w:r>
      <w:r w:rsidR="00696A13" w:rsidRPr="00307225">
        <w:rPr>
          <w:rStyle w:val="libBold2Char"/>
          <w:rFonts w:hint="cs"/>
          <w:rtl/>
        </w:rPr>
        <w:t>أ</w:t>
      </w:r>
      <w:r w:rsidR="001321E9" w:rsidRPr="00307225">
        <w:rPr>
          <w:rStyle w:val="libBold2Char"/>
          <w:rtl/>
        </w:rPr>
        <w:t>ن</w:t>
      </w:r>
      <w:r w:rsidR="00696A13" w:rsidRPr="00307225">
        <w:rPr>
          <w:rStyle w:val="libBold2Char"/>
          <w:rFonts w:hint="cs"/>
          <w:rtl/>
        </w:rPr>
        <w:t>ّ</w:t>
      </w:r>
      <w:r w:rsidR="001321E9" w:rsidRPr="00307225">
        <w:rPr>
          <w:rStyle w:val="libBold2Char"/>
          <w:rtl/>
        </w:rPr>
        <w:t xml:space="preserve"> الله قد نصبه لكم ولي</w:t>
      </w:r>
      <w:r w:rsidR="00696A13" w:rsidRPr="00307225">
        <w:rPr>
          <w:rStyle w:val="libBold2Char"/>
          <w:rFonts w:hint="cs"/>
          <w:rtl/>
        </w:rPr>
        <w:t>ّ</w:t>
      </w:r>
      <w:r w:rsidR="001321E9" w:rsidRPr="00307225">
        <w:rPr>
          <w:rStyle w:val="libBold2Char"/>
          <w:rtl/>
        </w:rPr>
        <w:t>ا و</w:t>
      </w:r>
      <w:r w:rsidR="00696A13" w:rsidRPr="00307225">
        <w:rPr>
          <w:rStyle w:val="libBold2Char"/>
          <w:rFonts w:hint="cs"/>
          <w:rtl/>
        </w:rPr>
        <w:t>إ</w:t>
      </w:r>
      <w:r w:rsidR="001321E9" w:rsidRPr="00307225">
        <w:rPr>
          <w:rStyle w:val="libBold2Char"/>
          <w:rtl/>
        </w:rPr>
        <w:t>ماما</w:t>
      </w:r>
      <w:r w:rsidR="00021801" w:rsidRPr="00307225">
        <w:rPr>
          <w:rStyle w:val="libBold2Char"/>
          <w:rFonts w:hint="cs"/>
          <w:rtl/>
        </w:rPr>
        <w:t>.</w:t>
      </w:r>
      <w:r w:rsidR="001321E9" w:rsidRPr="00307225">
        <w:rPr>
          <w:rStyle w:val="libBold2Char"/>
          <w:rtl/>
        </w:rPr>
        <w:t xml:space="preserve"> مفترض الطاعة على المهاجرين وال</w:t>
      </w:r>
      <w:r w:rsidR="00290132" w:rsidRPr="00307225">
        <w:rPr>
          <w:rStyle w:val="libBold2Char"/>
          <w:rFonts w:hint="cs"/>
          <w:rtl/>
        </w:rPr>
        <w:t>أ</w:t>
      </w:r>
      <w:r w:rsidR="001321E9" w:rsidRPr="00307225">
        <w:rPr>
          <w:rStyle w:val="libBold2Char"/>
          <w:rtl/>
        </w:rPr>
        <w:t>نصار، والتابعين، وعلى البادي، والحاضر، وعلى العجمي</w:t>
      </w:r>
      <w:r w:rsidR="00696A13" w:rsidRPr="00307225">
        <w:rPr>
          <w:rStyle w:val="libBold2Char"/>
          <w:rFonts w:hint="cs"/>
          <w:rtl/>
        </w:rPr>
        <w:t>ّ</w:t>
      </w:r>
      <w:r w:rsidR="001321E9" w:rsidRPr="00307225">
        <w:rPr>
          <w:rStyle w:val="libBold2Char"/>
          <w:rtl/>
        </w:rPr>
        <w:t>، والعربي</w:t>
      </w:r>
      <w:r w:rsidR="00696A13" w:rsidRPr="00307225">
        <w:rPr>
          <w:rStyle w:val="libBold2Char"/>
          <w:rFonts w:hint="cs"/>
          <w:rtl/>
        </w:rPr>
        <w:t>ّ</w:t>
      </w:r>
      <w:r w:rsidR="001321E9" w:rsidRPr="00307225">
        <w:rPr>
          <w:rStyle w:val="libBold2Char"/>
          <w:rtl/>
        </w:rPr>
        <w:t>، وعلى الحر</w:t>
      </w:r>
      <w:r w:rsidR="008B6713" w:rsidRPr="00307225">
        <w:rPr>
          <w:rStyle w:val="libBold2Char"/>
          <w:rFonts w:hint="cs"/>
          <w:rtl/>
        </w:rPr>
        <w:t>ّ</w:t>
      </w:r>
      <w:r w:rsidR="001321E9" w:rsidRPr="00307225">
        <w:rPr>
          <w:rStyle w:val="libBold2Char"/>
          <w:rFonts w:hint="cs"/>
          <w:rtl/>
        </w:rPr>
        <w:t xml:space="preserve"> </w:t>
      </w:r>
      <w:r w:rsidR="001321E9" w:rsidRPr="00307225">
        <w:rPr>
          <w:rStyle w:val="libBold2Char"/>
          <w:rtl/>
        </w:rPr>
        <w:t>و المملوك، وعلى الكبير والصغير، وعلى</w:t>
      </w:r>
      <w:r w:rsidR="00696A13" w:rsidRPr="00307225">
        <w:rPr>
          <w:rStyle w:val="libBold2Char"/>
          <w:rtl/>
        </w:rPr>
        <w:t xml:space="preserve"> الأبيض </w:t>
      </w:r>
      <w:r w:rsidR="001321E9" w:rsidRPr="00307225">
        <w:rPr>
          <w:rStyle w:val="libBold2Char"/>
          <w:rtl/>
        </w:rPr>
        <w:t>وال</w:t>
      </w:r>
      <w:r w:rsidR="00696A13" w:rsidRPr="00307225">
        <w:rPr>
          <w:rStyle w:val="libBold2Char"/>
          <w:rFonts w:hint="cs"/>
          <w:rtl/>
        </w:rPr>
        <w:t>أ</w:t>
      </w:r>
      <w:r w:rsidR="001321E9" w:rsidRPr="00307225">
        <w:rPr>
          <w:rStyle w:val="libBold2Char"/>
          <w:rtl/>
        </w:rPr>
        <w:t xml:space="preserve">سود، وعلى كل موحِّد فهو ماض حكمه جائز قوله نافذ </w:t>
      </w:r>
      <w:r w:rsidR="00696A13" w:rsidRPr="00307225">
        <w:rPr>
          <w:rStyle w:val="libBold2Char"/>
          <w:rFonts w:hint="cs"/>
          <w:rtl/>
        </w:rPr>
        <w:t>أ</w:t>
      </w:r>
      <w:r w:rsidR="001321E9" w:rsidRPr="00307225">
        <w:rPr>
          <w:rStyle w:val="libBold2Char"/>
          <w:rtl/>
        </w:rPr>
        <w:t>مره</w:t>
      </w:r>
      <w:r w:rsidR="008B6713" w:rsidRPr="00307225">
        <w:rPr>
          <w:rStyle w:val="libBold2Char"/>
          <w:rFonts w:hint="cs"/>
          <w:rtl/>
        </w:rPr>
        <w:t>،</w:t>
      </w:r>
      <w:r w:rsidR="001321E9" w:rsidRPr="00307225">
        <w:rPr>
          <w:rStyle w:val="libBold2Char"/>
          <w:rtl/>
        </w:rPr>
        <w:t>ملعون</w:t>
      </w:r>
      <w:r w:rsidR="00D667D2" w:rsidRPr="00307225">
        <w:rPr>
          <w:rStyle w:val="libBold2Char"/>
          <w:rFonts w:hint="cs"/>
          <w:rtl/>
        </w:rPr>
        <w:t>ٌ</w:t>
      </w:r>
      <w:r w:rsidR="001321E9" w:rsidRPr="00307225">
        <w:rPr>
          <w:rStyle w:val="libBold2Char"/>
          <w:rtl/>
        </w:rPr>
        <w:t xml:space="preserve"> من خالفه مرحوم</w:t>
      </w:r>
      <w:r w:rsidR="00D667D2" w:rsidRPr="00307225">
        <w:rPr>
          <w:rStyle w:val="libBold2Char"/>
          <w:rFonts w:hint="cs"/>
          <w:rtl/>
        </w:rPr>
        <w:t>ٌ</w:t>
      </w:r>
      <w:r w:rsidR="001321E9" w:rsidRPr="00307225">
        <w:rPr>
          <w:rStyle w:val="libBold2Char"/>
          <w:rtl/>
        </w:rPr>
        <w:t xml:space="preserve"> من صد</w:t>
      </w:r>
      <w:r w:rsidR="00696A13" w:rsidRPr="00307225">
        <w:rPr>
          <w:rStyle w:val="libBold2Char"/>
          <w:rFonts w:hint="cs"/>
          <w:rtl/>
        </w:rPr>
        <w:t>ّ</w:t>
      </w:r>
      <w:r w:rsidR="001321E9" w:rsidRPr="00307225">
        <w:rPr>
          <w:rStyle w:val="libBold2Char"/>
          <w:rtl/>
        </w:rPr>
        <w:t>قه</w:t>
      </w:r>
      <w:r w:rsidR="008B6713" w:rsidRPr="00307225">
        <w:rPr>
          <w:rStyle w:val="libBold2Char"/>
          <w:rFonts w:hint="cs"/>
          <w:rtl/>
        </w:rPr>
        <w:t>.</w:t>
      </w:r>
      <w:r w:rsidR="008C1CB8" w:rsidRPr="00307225">
        <w:rPr>
          <w:rStyle w:val="libBold2Char"/>
          <w:rFonts w:hint="cs"/>
          <w:rtl/>
        </w:rPr>
        <w:t xml:space="preserve"> </w:t>
      </w:r>
      <w:r w:rsidR="001321E9" w:rsidRPr="00307225">
        <w:rPr>
          <w:rStyle w:val="libBold2Char"/>
          <w:rtl/>
        </w:rPr>
        <w:t>معاشر الناس: تدب</w:t>
      </w:r>
      <w:r w:rsidR="008B6713" w:rsidRPr="00307225">
        <w:rPr>
          <w:rStyle w:val="libBold2Char"/>
          <w:rFonts w:hint="cs"/>
          <w:rtl/>
        </w:rPr>
        <w:t>ّ</w:t>
      </w:r>
      <w:r w:rsidR="001321E9" w:rsidRPr="00307225">
        <w:rPr>
          <w:rStyle w:val="libBold2Char"/>
          <w:rtl/>
        </w:rPr>
        <w:t>روا</w:t>
      </w:r>
      <w:r w:rsidR="00F85F95" w:rsidRPr="00307225">
        <w:rPr>
          <w:rStyle w:val="libBold2Char"/>
          <w:rtl/>
        </w:rPr>
        <w:t xml:space="preserve"> القرآن</w:t>
      </w:r>
      <w:r w:rsidR="003C2E10" w:rsidRPr="00307225">
        <w:rPr>
          <w:rStyle w:val="libBold2Char"/>
          <w:rtl/>
        </w:rPr>
        <w:t xml:space="preserve"> </w:t>
      </w:r>
      <w:r w:rsidR="001321E9" w:rsidRPr="00307225">
        <w:rPr>
          <w:rStyle w:val="libBold2Char"/>
          <w:rtl/>
        </w:rPr>
        <w:t xml:space="preserve">وافهموا </w:t>
      </w:r>
      <w:r w:rsidR="00D667D2" w:rsidRPr="00307225">
        <w:rPr>
          <w:rStyle w:val="libBold2Char"/>
          <w:rFonts w:hint="cs"/>
          <w:rtl/>
        </w:rPr>
        <w:t>آ</w:t>
      </w:r>
      <w:r w:rsidR="001321E9" w:rsidRPr="00307225">
        <w:rPr>
          <w:rStyle w:val="libBold2Char"/>
          <w:rtl/>
        </w:rPr>
        <w:t>ياته ومحكماته ولا</w:t>
      </w:r>
      <w:r w:rsidR="008C1CB8" w:rsidRPr="00307225">
        <w:rPr>
          <w:rStyle w:val="libBold2Char"/>
          <w:rFonts w:hint="cs"/>
          <w:rtl/>
        </w:rPr>
        <w:t xml:space="preserve"> </w:t>
      </w:r>
      <w:r w:rsidR="001321E9" w:rsidRPr="00307225">
        <w:rPr>
          <w:rStyle w:val="libBold2Char"/>
          <w:rtl/>
        </w:rPr>
        <w:t>تتب</w:t>
      </w:r>
      <w:r w:rsidR="00D667D2" w:rsidRPr="00307225">
        <w:rPr>
          <w:rStyle w:val="libBold2Char"/>
          <w:rFonts w:hint="cs"/>
          <w:rtl/>
        </w:rPr>
        <w:t>ّ</w:t>
      </w:r>
      <w:r w:rsidR="001321E9" w:rsidRPr="00307225">
        <w:rPr>
          <w:rStyle w:val="libBold2Char"/>
          <w:rtl/>
        </w:rPr>
        <w:t>عوا متشابهة فوالله لا</w:t>
      </w:r>
      <w:r w:rsidR="008C1CB8" w:rsidRPr="00307225">
        <w:rPr>
          <w:rStyle w:val="libBold2Char"/>
          <w:rFonts w:hint="cs"/>
          <w:rtl/>
        </w:rPr>
        <w:t xml:space="preserve"> </w:t>
      </w:r>
      <w:r w:rsidR="001321E9" w:rsidRPr="00307225">
        <w:rPr>
          <w:rStyle w:val="libBold2Char"/>
          <w:rtl/>
        </w:rPr>
        <w:t xml:space="preserve">يوضح تفسيره </w:t>
      </w:r>
      <w:r w:rsidR="00D667D2" w:rsidRPr="00307225">
        <w:rPr>
          <w:rStyle w:val="libBold2Char"/>
          <w:rFonts w:hint="cs"/>
          <w:rtl/>
        </w:rPr>
        <w:t>إ</w:t>
      </w:r>
      <w:r w:rsidR="001321E9" w:rsidRPr="00307225">
        <w:rPr>
          <w:rStyle w:val="libBold2Char"/>
          <w:rtl/>
        </w:rPr>
        <w:t>ل</w:t>
      </w:r>
      <w:r w:rsidR="00D667D2" w:rsidRPr="00307225">
        <w:rPr>
          <w:rStyle w:val="libBold2Char"/>
          <w:rFonts w:hint="cs"/>
          <w:rtl/>
        </w:rPr>
        <w:t>ّ</w:t>
      </w:r>
      <w:r w:rsidR="001321E9" w:rsidRPr="00307225">
        <w:rPr>
          <w:rStyle w:val="libBold2Char"/>
          <w:rtl/>
        </w:rPr>
        <w:t xml:space="preserve">ا الذي </w:t>
      </w:r>
      <w:r w:rsidR="008B6713" w:rsidRPr="00307225">
        <w:rPr>
          <w:rStyle w:val="libBold2Char"/>
          <w:rFonts w:hint="cs"/>
          <w:rtl/>
        </w:rPr>
        <w:t>آ</w:t>
      </w:r>
      <w:r w:rsidR="001321E9" w:rsidRPr="00307225">
        <w:rPr>
          <w:rStyle w:val="libBold2Char"/>
          <w:rtl/>
        </w:rPr>
        <w:t>خذ بيده ورافعها بيدي</w:t>
      </w:r>
      <w:r w:rsidR="008B6713" w:rsidRPr="00307225">
        <w:rPr>
          <w:rStyle w:val="libBold2Char"/>
          <w:rFonts w:hint="cs"/>
          <w:rtl/>
        </w:rPr>
        <w:t>ّ</w:t>
      </w:r>
      <w:r w:rsidR="00CD61EC" w:rsidRPr="00307225">
        <w:rPr>
          <w:rStyle w:val="libBold2Char"/>
          <w:rFonts w:hint="cs"/>
          <w:rtl/>
        </w:rPr>
        <w:t>،</w:t>
      </w:r>
      <w:r w:rsidR="001321E9" w:rsidRPr="00307225">
        <w:rPr>
          <w:rStyle w:val="libBold2Char"/>
          <w:rtl/>
        </w:rPr>
        <w:t xml:space="preserve"> ومعلمكم:</w:t>
      </w:r>
      <w:r w:rsidR="008B6713" w:rsidRPr="00307225">
        <w:rPr>
          <w:rStyle w:val="libBold2Char"/>
          <w:rFonts w:hint="cs"/>
          <w:rtl/>
        </w:rPr>
        <w:t xml:space="preserve"> </w:t>
      </w:r>
      <w:r w:rsidR="003C6CAB" w:rsidRPr="00307225">
        <w:rPr>
          <w:rStyle w:val="libBold2Char"/>
          <w:rFonts w:hint="cs"/>
          <w:rtl/>
        </w:rPr>
        <w:t>أ</w:t>
      </w:r>
      <w:r w:rsidR="001321E9" w:rsidRPr="00307225">
        <w:rPr>
          <w:rStyle w:val="libBold2Char"/>
          <w:rtl/>
        </w:rPr>
        <w:t>ن</w:t>
      </w:r>
      <w:r w:rsidR="00D667D2" w:rsidRPr="00307225">
        <w:rPr>
          <w:rStyle w:val="libBold2Char"/>
          <w:rFonts w:hint="cs"/>
          <w:rtl/>
        </w:rPr>
        <w:t>ّ</w:t>
      </w:r>
      <w:r w:rsidR="001321E9" w:rsidRPr="00307225">
        <w:rPr>
          <w:rStyle w:val="libBold2Char"/>
          <w:rtl/>
        </w:rPr>
        <w:t xml:space="preserve"> من كنت مولاه فهو مولاه وهو علي</w:t>
      </w:r>
      <w:r w:rsidR="00D667D2" w:rsidRPr="00307225">
        <w:rPr>
          <w:rStyle w:val="libBold2Char"/>
          <w:rFonts w:hint="cs"/>
          <w:rtl/>
        </w:rPr>
        <w:t>ٌّ</w:t>
      </w:r>
      <w:r w:rsidR="008B6713" w:rsidRPr="00307225">
        <w:rPr>
          <w:rStyle w:val="libBold2Char"/>
          <w:rFonts w:hint="cs"/>
          <w:rtl/>
        </w:rPr>
        <w:t>.</w:t>
      </w:r>
      <w:r w:rsidR="008C1CB8" w:rsidRPr="00307225">
        <w:rPr>
          <w:rStyle w:val="libBold2Char"/>
          <w:rFonts w:hint="cs"/>
          <w:rtl/>
        </w:rPr>
        <w:t xml:space="preserve"> </w:t>
      </w:r>
      <w:r w:rsidR="001321E9" w:rsidRPr="00307225">
        <w:rPr>
          <w:rStyle w:val="libBold2Char"/>
          <w:rtl/>
        </w:rPr>
        <w:t xml:space="preserve">معاشر الناس: </w:t>
      </w:r>
      <w:r w:rsidR="00D667D2" w:rsidRPr="00307225">
        <w:rPr>
          <w:rStyle w:val="libBold2Char"/>
          <w:rFonts w:hint="cs"/>
          <w:rtl/>
        </w:rPr>
        <w:t>إ</w:t>
      </w:r>
      <w:r w:rsidR="001321E9" w:rsidRPr="00307225">
        <w:rPr>
          <w:rStyle w:val="libBold2Char"/>
          <w:rtl/>
        </w:rPr>
        <w:t>ن</w:t>
      </w:r>
      <w:r w:rsidR="00D667D2" w:rsidRPr="00307225">
        <w:rPr>
          <w:rStyle w:val="libBold2Char"/>
          <w:rFonts w:hint="cs"/>
          <w:rtl/>
        </w:rPr>
        <w:t>ّ</w:t>
      </w:r>
      <w:r w:rsidR="001321E9" w:rsidRPr="00307225">
        <w:rPr>
          <w:rStyle w:val="libBold2Char"/>
          <w:rtl/>
        </w:rPr>
        <w:t xml:space="preserve"> عليّاً والطي</w:t>
      </w:r>
      <w:r w:rsidR="00D667D2" w:rsidRPr="00307225">
        <w:rPr>
          <w:rStyle w:val="libBold2Char"/>
          <w:rFonts w:hint="cs"/>
          <w:rtl/>
        </w:rPr>
        <w:t>ّ</w:t>
      </w:r>
      <w:r w:rsidR="001321E9" w:rsidRPr="00307225">
        <w:rPr>
          <w:rStyle w:val="libBold2Char"/>
          <w:rtl/>
        </w:rPr>
        <w:t>بين من ولدي من صلبه هم الثقل ال</w:t>
      </w:r>
      <w:r w:rsidR="00D667D2" w:rsidRPr="00307225">
        <w:rPr>
          <w:rStyle w:val="libBold2Char"/>
          <w:rFonts w:hint="cs"/>
          <w:rtl/>
        </w:rPr>
        <w:t>أ</w:t>
      </w:r>
      <w:r w:rsidR="001321E9" w:rsidRPr="00307225">
        <w:rPr>
          <w:rStyle w:val="libBold2Char"/>
          <w:rtl/>
        </w:rPr>
        <w:t>صغر</w:t>
      </w:r>
      <w:r w:rsidR="003C6CAB" w:rsidRPr="00307225">
        <w:rPr>
          <w:rStyle w:val="libBold2Char"/>
          <w:rFonts w:hint="cs"/>
          <w:rtl/>
        </w:rPr>
        <w:t>،</w:t>
      </w:r>
      <w:r w:rsidR="001321E9" w:rsidRPr="00307225">
        <w:rPr>
          <w:rStyle w:val="libBold2Char"/>
          <w:rtl/>
        </w:rPr>
        <w:t xml:space="preserve"> والقرآن الثقل </w:t>
      </w:r>
      <w:r w:rsidR="00F13DA7" w:rsidRPr="00307225">
        <w:rPr>
          <w:rStyle w:val="libBold2Char"/>
          <w:rtl/>
        </w:rPr>
        <w:t>الأكبر</w:t>
      </w:r>
      <w:r w:rsidR="003C6CAB" w:rsidRPr="00307225">
        <w:rPr>
          <w:rStyle w:val="libBold2Char"/>
          <w:rFonts w:hint="cs"/>
          <w:rtl/>
        </w:rPr>
        <w:t>،</w:t>
      </w:r>
      <w:r w:rsidR="001321E9" w:rsidRPr="00307225">
        <w:rPr>
          <w:rStyle w:val="libBold2Char"/>
          <w:rtl/>
        </w:rPr>
        <w:t xml:space="preserve"> لن يفترقا حت</w:t>
      </w:r>
      <w:r w:rsidR="00B451B5">
        <w:rPr>
          <w:rStyle w:val="libBold2Char"/>
          <w:rFonts w:hint="cs"/>
          <w:rtl/>
        </w:rPr>
        <w:t>ّ</w:t>
      </w:r>
      <w:r w:rsidR="001321E9" w:rsidRPr="00307225">
        <w:rPr>
          <w:rStyle w:val="libBold2Char"/>
          <w:rtl/>
        </w:rPr>
        <w:t>ى يردا عَلَيَّ الحوض</w:t>
      </w:r>
      <w:r w:rsidR="003C6CAB" w:rsidRPr="00307225">
        <w:rPr>
          <w:rStyle w:val="libBold2Char"/>
          <w:rFonts w:hint="cs"/>
          <w:rtl/>
        </w:rPr>
        <w:t>،</w:t>
      </w:r>
      <w:r w:rsidR="001321E9" w:rsidRPr="00307225">
        <w:rPr>
          <w:rStyle w:val="libBold2Char"/>
          <w:rtl/>
        </w:rPr>
        <w:t xml:space="preserve"> ولا </w:t>
      </w:r>
      <w:r w:rsidR="003C6CAB" w:rsidRPr="00307225">
        <w:rPr>
          <w:rStyle w:val="libBold2Char"/>
          <w:rFonts w:hint="cs"/>
          <w:rtl/>
        </w:rPr>
        <w:t>ت</w:t>
      </w:r>
      <w:r w:rsidR="001321E9" w:rsidRPr="00307225">
        <w:rPr>
          <w:rStyle w:val="libBold2Char"/>
          <w:rtl/>
        </w:rPr>
        <w:t xml:space="preserve">حل </w:t>
      </w:r>
      <w:r w:rsidR="00D667D2" w:rsidRPr="00307225">
        <w:rPr>
          <w:rStyle w:val="libBold2Char"/>
          <w:rFonts w:hint="cs"/>
          <w:rtl/>
        </w:rPr>
        <w:t>إ</w:t>
      </w:r>
      <w:r w:rsidR="001321E9" w:rsidRPr="00307225">
        <w:rPr>
          <w:rStyle w:val="libBold2Char"/>
          <w:rtl/>
        </w:rPr>
        <w:t>مرة المؤمنين لأحد بعد</w:t>
      </w:r>
      <w:r w:rsidR="003C6CAB" w:rsidRPr="00307225">
        <w:rPr>
          <w:rStyle w:val="libBold2Char"/>
          <w:rFonts w:hint="cs"/>
          <w:rtl/>
        </w:rPr>
        <w:t>ي</w:t>
      </w:r>
      <w:r w:rsidR="001321E9" w:rsidRPr="00307225">
        <w:rPr>
          <w:rStyle w:val="libBold2Char"/>
          <w:rtl/>
        </w:rPr>
        <w:t xml:space="preserve"> غيره</w:t>
      </w:r>
      <w:r w:rsidR="003C6CAB" w:rsidRPr="00307225">
        <w:rPr>
          <w:rStyle w:val="libBold2Char"/>
          <w:rFonts w:hint="cs"/>
          <w:rtl/>
        </w:rPr>
        <w:t>.</w:t>
      </w:r>
      <w:r w:rsidR="001321E9" w:rsidRPr="00307225">
        <w:rPr>
          <w:rStyle w:val="libBold2Char"/>
          <w:rtl/>
        </w:rPr>
        <w:t xml:space="preserve"> ثم</w:t>
      </w:r>
      <w:r w:rsidR="00BB453D">
        <w:rPr>
          <w:rStyle w:val="libBold2Char"/>
          <w:rFonts w:hint="cs"/>
          <w:rtl/>
        </w:rPr>
        <w:t>ّ</w:t>
      </w:r>
      <w:r w:rsidR="001321E9" w:rsidRPr="00307225">
        <w:rPr>
          <w:rStyle w:val="libBold2Char"/>
          <w:rtl/>
        </w:rPr>
        <w:t xml:space="preserve"> ضرب على عضده فرفعه على درجة دون مقام</w:t>
      </w:r>
      <w:r w:rsidR="003C6CAB" w:rsidRPr="00307225">
        <w:rPr>
          <w:rStyle w:val="libBold2Char"/>
          <w:rFonts w:hint="cs"/>
          <w:rtl/>
        </w:rPr>
        <w:t>ه،</w:t>
      </w:r>
      <w:r w:rsidR="001321E9" w:rsidRPr="00307225">
        <w:rPr>
          <w:rStyle w:val="libBold2Char"/>
          <w:rtl/>
        </w:rPr>
        <w:t xml:space="preserve"> متيامناً عن وجه رسول الله</w:t>
      </w:r>
      <w:r w:rsidR="004640F4" w:rsidRPr="00307225">
        <w:rPr>
          <w:rStyle w:val="libBold2Char"/>
          <w:rFonts w:hint="cs"/>
          <w:rtl/>
        </w:rPr>
        <w:t xml:space="preserve"> </w:t>
      </w:r>
      <w:r w:rsidR="00BB6262">
        <w:rPr>
          <w:rtl/>
        </w:rPr>
        <w:t>صلى الله عليه وآله</w:t>
      </w:r>
      <w:r w:rsidR="001321E9" w:rsidRPr="00307225">
        <w:rPr>
          <w:rStyle w:val="libBold2Char"/>
          <w:rtl/>
        </w:rPr>
        <w:t xml:space="preserve"> فرفعه بيده وقال</w:t>
      </w:r>
      <w:r w:rsidR="003C6CAB" w:rsidRPr="00307225">
        <w:rPr>
          <w:rStyle w:val="libBold2Char"/>
          <w:rFonts w:hint="cs"/>
          <w:rtl/>
        </w:rPr>
        <w:t>:</w:t>
      </w:r>
      <w:r w:rsidR="00FA15CC" w:rsidRPr="00307225">
        <w:rPr>
          <w:rStyle w:val="libBold2Char"/>
          <w:rtl/>
        </w:rPr>
        <w:t xml:space="preserve"> أيها </w:t>
      </w:r>
      <w:r w:rsidR="001321E9" w:rsidRPr="00307225">
        <w:rPr>
          <w:rStyle w:val="libBold2Char"/>
          <w:rtl/>
        </w:rPr>
        <w:t>الناس من</w:t>
      </w:r>
      <w:r w:rsidR="00D14908" w:rsidRPr="00307225">
        <w:rPr>
          <w:rStyle w:val="libBold2Char"/>
          <w:rtl/>
        </w:rPr>
        <w:t xml:space="preserve"> أولى </w:t>
      </w:r>
      <w:r w:rsidR="001321E9" w:rsidRPr="00307225">
        <w:rPr>
          <w:rStyle w:val="libBold2Char"/>
          <w:rtl/>
        </w:rPr>
        <w:t xml:space="preserve">بكم من </w:t>
      </w:r>
      <w:r w:rsidR="00D667D2" w:rsidRPr="00307225">
        <w:rPr>
          <w:rStyle w:val="libBold2Char"/>
          <w:rFonts w:hint="cs"/>
          <w:rtl/>
        </w:rPr>
        <w:t>أ</w:t>
      </w:r>
      <w:r w:rsidR="001321E9" w:rsidRPr="00307225">
        <w:rPr>
          <w:rStyle w:val="libBold2Char"/>
          <w:rtl/>
        </w:rPr>
        <w:t>نفسكم؟</w:t>
      </w:r>
      <w:r w:rsidR="001321E9" w:rsidRPr="00F6111A">
        <w:rPr>
          <w:rtl/>
        </w:rPr>
        <w:t xml:space="preserve"> قالوا:</w:t>
      </w:r>
      <w:r w:rsidR="008C1CB8" w:rsidRPr="00F6111A">
        <w:rPr>
          <w:rFonts w:hint="cs"/>
          <w:rtl/>
        </w:rPr>
        <w:t xml:space="preserve"> </w:t>
      </w:r>
      <w:r w:rsidR="001321E9" w:rsidRPr="00F6111A">
        <w:rPr>
          <w:rtl/>
        </w:rPr>
        <w:t>الله ورسوله</w:t>
      </w:r>
      <w:r w:rsidR="003C6CAB" w:rsidRPr="00F6111A">
        <w:rPr>
          <w:rFonts w:hint="cs"/>
          <w:rtl/>
        </w:rPr>
        <w:t>،</w:t>
      </w:r>
      <w:r w:rsidR="001321E9" w:rsidRPr="00F6111A">
        <w:rPr>
          <w:rtl/>
        </w:rPr>
        <w:t xml:space="preserve"> فقال: </w:t>
      </w:r>
      <w:r w:rsidR="00D667D2" w:rsidRPr="00307225">
        <w:rPr>
          <w:rStyle w:val="libBold2Char"/>
          <w:rFonts w:hint="cs"/>
          <w:rtl/>
        </w:rPr>
        <w:t>أ</w:t>
      </w:r>
      <w:r w:rsidR="001321E9" w:rsidRPr="00307225">
        <w:rPr>
          <w:rStyle w:val="libBold2Char"/>
          <w:rtl/>
        </w:rPr>
        <w:t>لا من كنت مولاه فهذا علي</w:t>
      </w:r>
      <w:r w:rsidR="00D667D2" w:rsidRPr="00307225">
        <w:rPr>
          <w:rStyle w:val="libBold2Char"/>
          <w:rFonts w:hint="cs"/>
          <w:rtl/>
        </w:rPr>
        <w:t>ّ</w:t>
      </w:r>
      <w:r w:rsidR="008B6713" w:rsidRPr="00307225">
        <w:rPr>
          <w:rStyle w:val="libBold2Char"/>
          <w:rFonts w:hint="cs"/>
          <w:rtl/>
        </w:rPr>
        <w:t>ٌ</w:t>
      </w:r>
      <w:r w:rsidR="001321E9" w:rsidRPr="00307225">
        <w:rPr>
          <w:rStyle w:val="libBold2Char"/>
          <w:rtl/>
        </w:rPr>
        <w:t xml:space="preserve"> مولاه</w:t>
      </w:r>
      <w:r w:rsidR="003C6CAB" w:rsidRPr="00307225">
        <w:rPr>
          <w:rStyle w:val="libBold2Char"/>
          <w:rFonts w:hint="cs"/>
          <w:rtl/>
        </w:rPr>
        <w:t>،</w:t>
      </w:r>
      <w:r w:rsidR="00276D5E" w:rsidRPr="00307225">
        <w:rPr>
          <w:rStyle w:val="libBold2Char"/>
          <w:rtl/>
        </w:rPr>
        <w:t xml:space="preserve"> أللّهم </w:t>
      </w:r>
      <w:r w:rsidR="001321E9" w:rsidRPr="00307225">
        <w:rPr>
          <w:rStyle w:val="libBold2Char"/>
          <w:rtl/>
        </w:rPr>
        <w:t>وال من والاه، وعاد من عاداه، وانصر من نصره، واخذل من خذله</w:t>
      </w:r>
      <w:r w:rsidR="003C6CAB" w:rsidRPr="00307225">
        <w:rPr>
          <w:rStyle w:val="libBold2Char"/>
          <w:rFonts w:hint="cs"/>
          <w:rtl/>
        </w:rPr>
        <w:t>،</w:t>
      </w:r>
      <w:r w:rsidR="00D667D2" w:rsidRPr="00307225">
        <w:rPr>
          <w:rStyle w:val="libBold2Char"/>
          <w:rFonts w:hint="cs"/>
          <w:rtl/>
        </w:rPr>
        <w:t>إ</w:t>
      </w:r>
      <w:r w:rsidR="001321E9" w:rsidRPr="00307225">
        <w:rPr>
          <w:rStyle w:val="libBold2Char"/>
          <w:rtl/>
        </w:rPr>
        <w:t>ن</w:t>
      </w:r>
      <w:r w:rsidR="00D667D2" w:rsidRPr="00307225">
        <w:rPr>
          <w:rStyle w:val="libBold2Char"/>
          <w:rFonts w:hint="cs"/>
          <w:rtl/>
        </w:rPr>
        <w:t>ّ</w:t>
      </w:r>
      <w:r w:rsidR="001321E9" w:rsidRPr="00307225">
        <w:rPr>
          <w:rStyle w:val="libBold2Char"/>
          <w:rtl/>
        </w:rPr>
        <w:t>ما اكمل الله لكم دينكم بولايته و</w:t>
      </w:r>
      <w:r w:rsidR="003C6CAB" w:rsidRPr="00307225">
        <w:rPr>
          <w:rStyle w:val="libBold2Char"/>
          <w:rFonts w:hint="cs"/>
          <w:rtl/>
        </w:rPr>
        <w:t>إ</w:t>
      </w:r>
      <w:r w:rsidR="001321E9" w:rsidRPr="00307225">
        <w:rPr>
          <w:rStyle w:val="libBold2Char"/>
          <w:rtl/>
        </w:rPr>
        <w:t>مامته</w:t>
      </w:r>
      <w:r w:rsidR="003C6CAB" w:rsidRPr="00307225">
        <w:rPr>
          <w:rStyle w:val="libBold2Char"/>
          <w:rFonts w:hint="cs"/>
          <w:rtl/>
        </w:rPr>
        <w:t>،</w:t>
      </w:r>
      <w:r w:rsidR="001321E9" w:rsidRPr="00307225">
        <w:rPr>
          <w:rStyle w:val="libBold2Char"/>
          <w:rtl/>
        </w:rPr>
        <w:t xml:space="preserve"> وما</w:t>
      </w:r>
      <w:r w:rsidR="008C1CB8" w:rsidRPr="00307225">
        <w:rPr>
          <w:rStyle w:val="libBold2Char"/>
          <w:rFonts w:hint="cs"/>
          <w:rtl/>
        </w:rPr>
        <w:t xml:space="preserve"> </w:t>
      </w:r>
      <w:r w:rsidR="001321E9" w:rsidRPr="00307225">
        <w:rPr>
          <w:rStyle w:val="libBold2Char"/>
          <w:rtl/>
        </w:rPr>
        <w:t xml:space="preserve">نزلت </w:t>
      </w:r>
      <w:r w:rsidR="00D667D2" w:rsidRPr="00307225">
        <w:rPr>
          <w:rStyle w:val="libBold2Char"/>
          <w:rFonts w:hint="cs"/>
          <w:rtl/>
        </w:rPr>
        <w:t>آ</w:t>
      </w:r>
      <w:r w:rsidR="001321E9" w:rsidRPr="00307225">
        <w:rPr>
          <w:rStyle w:val="libBold2Char"/>
          <w:rtl/>
        </w:rPr>
        <w:t>ية خاطب الله بها المؤمنين إل</w:t>
      </w:r>
      <w:r w:rsidR="00D667D2" w:rsidRPr="00307225">
        <w:rPr>
          <w:rStyle w:val="libBold2Char"/>
          <w:rFonts w:hint="cs"/>
          <w:rtl/>
        </w:rPr>
        <w:t>ّ</w:t>
      </w:r>
      <w:r w:rsidR="001321E9" w:rsidRPr="00307225">
        <w:rPr>
          <w:rStyle w:val="libBold2Char"/>
          <w:rtl/>
        </w:rPr>
        <w:t>ا بدأ به</w:t>
      </w:r>
      <w:r w:rsidR="003112D6" w:rsidRPr="00FC79E5">
        <w:rPr>
          <w:rtl/>
          <w:lang w:bidi="ar-IQ"/>
        </w:rPr>
        <w:t xml:space="preserve"> - (</w:t>
      </w:r>
      <w:r w:rsidR="001321E9" w:rsidRPr="00FC79E5">
        <w:rPr>
          <w:rtl/>
          <w:lang w:bidi="ar-IQ"/>
        </w:rPr>
        <w:t xml:space="preserve">الى </w:t>
      </w:r>
      <w:r w:rsidR="00D667D2">
        <w:rPr>
          <w:rFonts w:hint="cs"/>
          <w:rtl/>
          <w:lang w:bidi="ar-IQ"/>
        </w:rPr>
        <w:t>أ</w:t>
      </w:r>
      <w:r w:rsidR="001321E9" w:rsidRPr="00FC79E5">
        <w:rPr>
          <w:rtl/>
          <w:lang w:bidi="ar-IQ"/>
        </w:rPr>
        <w:t>ن نقل منه</w:t>
      </w:r>
      <w:r w:rsidR="003112D6" w:rsidRPr="00FC79E5">
        <w:rPr>
          <w:rtl/>
          <w:lang w:bidi="ar-IQ"/>
        </w:rPr>
        <w:t>)</w:t>
      </w:r>
      <w:r w:rsidR="008C1CB8">
        <w:rPr>
          <w:rFonts w:hint="cs"/>
          <w:rtl/>
          <w:lang w:bidi="ar-IQ"/>
        </w:rPr>
        <w:t xml:space="preserve"> </w:t>
      </w:r>
      <w:r w:rsidR="001321E9" w:rsidRPr="00307225">
        <w:rPr>
          <w:rStyle w:val="libBold2Char"/>
          <w:rtl/>
        </w:rPr>
        <w:t xml:space="preserve">معاشر الناس: </w:t>
      </w:r>
      <w:r w:rsidR="00D667D2" w:rsidRPr="00307225">
        <w:rPr>
          <w:rStyle w:val="libBold2Char"/>
          <w:rFonts w:hint="cs"/>
          <w:rtl/>
        </w:rPr>
        <w:t>إ</w:t>
      </w:r>
      <w:r w:rsidR="001321E9" w:rsidRPr="00307225">
        <w:rPr>
          <w:rStyle w:val="libBold2Char"/>
          <w:rtl/>
        </w:rPr>
        <w:t>ن</w:t>
      </w:r>
      <w:r w:rsidR="00D667D2" w:rsidRPr="00307225">
        <w:rPr>
          <w:rStyle w:val="libBold2Char"/>
          <w:rFonts w:hint="cs"/>
          <w:rtl/>
        </w:rPr>
        <w:t>ّ</w:t>
      </w:r>
      <w:r w:rsidR="001321E9" w:rsidRPr="00307225">
        <w:rPr>
          <w:rStyle w:val="libBold2Char"/>
          <w:rtl/>
        </w:rPr>
        <w:t xml:space="preserve">ي رسول الله قد خلت من قبلي الرسل </w:t>
      </w:r>
      <w:r w:rsidR="008B6713" w:rsidRPr="00307225">
        <w:rPr>
          <w:rStyle w:val="libBold2Char"/>
          <w:rFonts w:hint="cs"/>
          <w:rtl/>
        </w:rPr>
        <w:t>إ</w:t>
      </w:r>
      <w:r w:rsidR="001321E9" w:rsidRPr="00307225">
        <w:rPr>
          <w:rStyle w:val="libBold2Char"/>
          <w:rtl/>
        </w:rPr>
        <w:t>ن</w:t>
      </w:r>
      <w:r w:rsidR="008B6713" w:rsidRPr="00307225">
        <w:rPr>
          <w:rStyle w:val="libBold2Char"/>
          <w:rFonts w:hint="cs"/>
          <w:rtl/>
        </w:rPr>
        <w:t>َّ</w:t>
      </w:r>
      <w:r w:rsidR="001321E9" w:rsidRPr="00307225">
        <w:rPr>
          <w:rStyle w:val="libBold2Char"/>
          <w:rtl/>
        </w:rPr>
        <w:t xml:space="preserve"> عليا الموصوف بالصبر والشكر ثم</w:t>
      </w:r>
      <w:r w:rsidR="005E6738">
        <w:rPr>
          <w:rStyle w:val="libBold2Char"/>
          <w:rFonts w:hint="cs"/>
          <w:rtl/>
        </w:rPr>
        <w:t>ّ</w:t>
      </w:r>
      <w:r w:rsidR="001321E9" w:rsidRPr="00307225">
        <w:rPr>
          <w:rStyle w:val="libBold2Char"/>
          <w:rtl/>
        </w:rPr>
        <w:t xml:space="preserve"> من بعده من ولده من صلبه</w:t>
      </w:r>
      <w:r w:rsidR="008B6713" w:rsidRPr="00307225">
        <w:rPr>
          <w:rStyle w:val="libBold2Char"/>
          <w:rFonts w:hint="cs"/>
          <w:rtl/>
        </w:rPr>
        <w:t>.</w:t>
      </w:r>
      <w:r w:rsidR="008C1CB8" w:rsidRPr="00307225">
        <w:rPr>
          <w:rStyle w:val="libBold2Char"/>
          <w:rFonts w:hint="cs"/>
          <w:rtl/>
        </w:rPr>
        <w:t xml:space="preserve"> </w:t>
      </w:r>
      <w:r w:rsidR="001321E9" w:rsidRPr="00307225">
        <w:rPr>
          <w:rStyle w:val="libBold2Char"/>
          <w:rtl/>
        </w:rPr>
        <w:t>معاشر الناس:قد ضل</w:t>
      </w:r>
      <w:r w:rsidR="008B6713" w:rsidRPr="00307225">
        <w:rPr>
          <w:rStyle w:val="libBold2Char"/>
          <w:rFonts w:hint="cs"/>
          <w:rtl/>
        </w:rPr>
        <w:t>َّ</w:t>
      </w:r>
      <w:r w:rsidR="001321E9" w:rsidRPr="00307225">
        <w:rPr>
          <w:rStyle w:val="libBold2Char"/>
          <w:rtl/>
        </w:rPr>
        <w:t xml:space="preserve"> من قبلكم أكثر ال</w:t>
      </w:r>
      <w:r w:rsidR="009B4DBD" w:rsidRPr="00307225">
        <w:rPr>
          <w:rStyle w:val="libBold2Char"/>
          <w:rFonts w:hint="cs"/>
          <w:rtl/>
        </w:rPr>
        <w:t>أ</w:t>
      </w:r>
      <w:r w:rsidR="001321E9" w:rsidRPr="00307225">
        <w:rPr>
          <w:rStyle w:val="libBold2Char"/>
          <w:rtl/>
        </w:rPr>
        <w:t>و</w:t>
      </w:r>
      <w:r w:rsidR="008B6713" w:rsidRPr="00307225">
        <w:rPr>
          <w:rStyle w:val="libBold2Char"/>
          <w:rFonts w:hint="cs"/>
          <w:rtl/>
        </w:rPr>
        <w:t>ّ</w:t>
      </w:r>
      <w:r w:rsidR="001321E9" w:rsidRPr="00307225">
        <w:rPr>
          <w:rStyle w:val="libBold2Char"/>
          <w:rtl/>
        </w:rPr>
        <w:t xml:space="preserve">لين، </w:t>
      </w:r>
      <w:r w:rsidR="008B6713" w:rsidRPr="00307225">
        <w:rPr>
          <w:rStyle w:val="libBold2Char"/>
          <w:rFonts w:hint="cs"/>
          <w:rtl/>
        </w:rPr>
        <w:t>أ</w:t>
      </w:r>
      <w:r w:rsidR="001321E9" w:rsidRPr="00307225">
        <w:rPr>
          <w:rStyle w:val="libBold2Char"/>
          <w:rtl/>
        </w:rPr>
        <w:t xml:space="preserve">نا صراط الله المستقيم الذي </w:t>
      </w:r>
      <w:r w:rsidR="008B6713" w:rsidRPr="00307225">
        <w:rPr>
          <w:rStyle w:val="libBold2Char"/>
          <w:rFonts w:hint="cs"/>
          <w:rtl/>
        </w:rPr>
        <w:t>أ</w:t>
      </w:r>
      <w:r w:rsidR="001321E9" w:rsidRPr="00307225">
        <w:rPr>
          <w:rStyle w:val="libBold2Char"/>
          <w:rtl/>
        </w:rPr>
        <w:t xml:space="preserve">مركم </w:t>
      </w:r>
      <w:r w:rsidR="008B6713" w:rsidRPr="00307225">
        <w:rPr>
          <w:rStyle w:val="libBold2Char"/>
          <w:rFonts w:hint="cs"/>
          <w:rtl/>
        </w:rPr>
        <w:t>أ</w:t>
      </w:r>
      <w:r w:rsidR="001321E9" w:rsidRPr="00307225">
        <w:rPr>
          <w:rStyle w:val="libBold2Char"/>
          <w:rtl/>
        </w:rPr>
        <w:t>ن تسلكوا الهدى</w:t>
      </w:r>
      <w:r w:rsidR="00F22721" w:rsidRPr="00307225">
        <w:rPr>
          <w:rStyle w:val="libBold2Char"/>
          <w:rtl/>
        </w:rPr>
        <w:t xml:space="preserve"> إليه </w:t>
      </w:r>
      <w:r w:rsidR="001321E9" w:rsidRPr="00307225">
        <w:rPr>
          <w:rStyle w:val="libBold2Char"/>
          <w:rtl/>
        </w:rPr>
        <w:t>ثم</w:t>
      </w:r>
      <w:r w:rsidR="005E6738">
        <w:rPr>
          <w:rStyle w:val="libBold2Char"/>
          <w:rFonts w:hint="cs"/>
          <w:rtl/>
        </w:rPr>
        <w:t>ّ</w:t>
      </w:r>
      <w:r w:rsidR="001321E9" w:rsidRPr="00307225">
        <w:rPr>
          <w:rStyle w:val="libBold2Char"/>
          <w:rtl/>
        </w:rPr>
        <w:t xml:space="preserve"> علي</w:t>
      </w:r>
      <w:r w:rsidR="008B6713" w:rsidRPr="00307225">
        <w:rPr>
          <w:rStyle w:val="libBold2Char"/>
          <w:rFonts w:hint="cs"/>
          <w:rtl/>
        </w:rPr>
        <w:t>ّ</w:t>
      </w:r>
      <w:r w:rsidR="009B4DBD" w:rsidRPr="00307225">
        <w:rPr>
          <w:rStyle w:val="libBold2Char"/>
          <w:rFonts w:hint="cs"/>
          <w:rtl/>
        </w:rPr>
        <w:t>ٌ</w:t>
      </w:r>
      <w:r w:rsidR="001321E9" w:rsidRPr="00307225">
        <w:rPr>
          <w:rStyle w:val="libBold2Char"/>
          <w:rtl/>
        </w:rPr>
        <w:t xml:space="preserve"> ثم</w:t>
      </w:r>
      <w:r w:rsidR="005E6738">
        <w:rPr>
          <w:rStyle w:val="libBold2Char"/>
          <w:rFonts w:hint="cs"/>
          <w:rtl/>
        </w:rPr>
        <w:t>ّ</w:t>
      </w:r>
      <w:r w:rsidR="001321E9" w:rsidRPr="00307225">
        <w:rPr>
          <w:rStyle w:val="libBold2Char"/>
          <w:rtl/>
        </w:rPr>
        <w:t xml:space="preserve"> ولدي من صلبه </w:t>
      </w:r>
      <w:r w:rsidR="009B4DBD" w:rsidRPr="00307225">
        <w:rPr>
          <w:rStyle w:val="libBold2Char"/>
          <w:rFonts w:hint="cs"/>
          <w:rtl/>
        </w:rPr>
        <w:t>أ</w:t>
      </w:r>
      <w:r w:rsidR="001321E9" w:rsidRPr="00307225">
        <w:rPr>
          <w:rStyle w:val="libBold2Char"/>
          <w:rtl/>
        </w:rPr>
        <w:t>ئم</w:t>
      </w:r>
      <w:r w:rsidR="00CD61EC" w:rsidRPr="00307225">
        <w:rPr>
          <w:rStyle w:val="libBold2Char"/>
          <w:rFonts w:hint="cs"/>
          <w:rtl/>
        </w:rPr>
        <w:t>ّة</w:t>
      </w:r>
      <w:r w:rsidR="001321E9" w:rsidRPr="00307225">
        <w:rPr>
          <w:rStyle w:val="libBold2Char"/>
          <w:rtl/>
        </w:rPr>
        <w:t xml:space="preserve"> يهدون بالحق</w:t>
      </w:r>
      <w:r w:rsidR="00CD61EC" w:rsidRPr="00307225">
        <w:rPr>
          <w:rStyle w:val="libBold2Char"/>
          <w:rFonts w:hint="cs"/>
          <w:rtl/>
        </w:rPr>
        <w:t>ّ</w:t>
      </w:r>
      <w:r w:rsidR="001321E9" w:rsidRPr="00307225">
        <w:rPr>
          <w:rStyle w:val="libBold2Char"/>
          <w:rtl/>
        </w:rPr>
        <w:t>.</w:t>
      </w:r>
      <w:r w:rsidR="008C1CB8" w:rsidRPr="00307225">
        <w:rPr>
          <w:rStyle w:val="libBold2Char"/>
          <w:rFonts w:hint="cs"/>
          <w:rtl/>
        </w:rPr>
        <w:t xml:space="preserve"> </w:t>
      </w:r>
      <w:r w:rsidR="00CD61EC" w:rsidRPr="00307225">
        <w:rPr>
          <w:rStyle w:val="libBold2Char"/>
          <w:rFonts w:hint="cs"/>
          <w:rtl/>
        </w:rPr>
        <w:t>إ</w:t>
      </w:r>
      <w:r w:rsidR="001321E9" w:rsidRPr="00307225">
        <w:rPr>
          <w:rStyle w:val="libBold2Char"/>
          <w:rtl/>
        </w:rPr>
        <w:t>ن</w:t>
      </w:r>
      <w:r w:rsidR="00CD61EC" w:rsidRPr="00307225">
        <w:rPr>
          <w:rStyle w:val="libBold2Char"/>
          <w:rFonts w:hint="cs"/>
          <w:rtl/>
        </w:rPr>
        <w:t>ّ</w:t>
      </w:r>
      <w:r w:rsidR="001321E9" w:rsidRPr="00307225">
        <w:rPr>
          <w:rStyle w:val="libBold2Char"/>
          <w:rtl/>
        </w:rPr>
        <w:t>ي قد بي</w:t>
      </w:r>
      <w:r w:rsidR="00CD61EC" w:rsidRPr="00307225">
        <w:rPr>
          <w:rStyle w:val="libBold2Char"/>
          <w:rFonts w:hint="cs"/>
          <w:rtl/>
        </w:rPr>
        <w:t>ّ</w:t>
      </w:r>
      <w:r w:rsidR="001321E9" w:rsidRPr="00307225">
        <w:rPr>
          <w:rStyle w:val="libBold2Char"/>
          <w:rtl/>
        </w:rPr>
        <w:t>نت لكم وفهمتكم</w:t>
      </w:r>
      <w:r w:rsidR="009B4DBD" w:rsidRPr="00307225">
        <w:rPr>
          <w:rStyle w:val="libBold2Char"/>
          <w:rFonts w:hint="cs"/>
          <w:rtl/>
        </w:rPr>
        <w:t>،</w:t>
      </w:r>
      <w:r w:rsidR="001321E9" w:rsidRPr="00307225">
        <w:rPr>
          <w:rStyle w:val="libBold2Char"/>
          <w:rtl/>
        </w:rPr>
        <w:t xml:space="preserve"> هذا علي</w:t>
      </w:r>
      <w:r w:rsidR="00CD61EC" w:rsidRPr="00307225">
        <w:rPr>
          <w:rStyle w:val="libBold2Char"/>
          <w:rFonts w:hint="cs"/>
          <w:rtl/>
        </w:rPr>
        <w:t>ّ</w:t>
      </w:r>
      <w:r w:rsidR="009B4DBD" w:rsidRPr="00307225">
        <w:rPr>
          <w:rStyle w:val="libBold2Char"/>
          <w:rFonts w:hint="cs"/>
          <w:rtl/>
        </w:rPr>
        <w:t>ٌ</w:t>
      </w:r>
      <w:r w:rsidR="001321E9" w:rsidRPr="00307225">
        <w:rPr>
          <w:rStyle w:val="libBold2Char"/>
          <w:rtl/>
        </w:rPr>
        <w:t xml:space="preserve"> يفهمكم بعدي.</w:t>
      </w:r>
      <w:r w:rsidR="008C1CB8" w:rsidRPr="00307225">
        <w:rPr>
          <w:rStyle w:val="libBold2Char"/>
          <w:rFonts w:hint="cs"/>
          <w:rtl/>
        </w:rPr>
        <w:t xml:space="preserve"> </w:t>
      </w:r>
      <w:r w:rsidR="00BF2EA6" w:rsidRPr="00307225">
        <w:rPr>
          <w:rStyle w:val="libBold2Char"/>
          <w:rFonts w:hint="cs"/>
          <w:rtl/>
        </w:rPr>
        <w:t>أ</w:t>
      </w:r>
      <w:r w:rsidR="001321E9" w:rsidRPr="00307225">
        <w:rPr>
          <w:rStyle w:val="libBold2Char"/>
          <w:rtl/>
        </w:rPr>
        <w:t>لا و</w:t>
      </w:r>
      <w:r w:rsidR="00BF2EA6" w:rsidRPr="00307225">
        <w:rPr>
          <w:rStyle w:val="libBold2Char"/>
          <w:rFonts w:hint="cs"/>
          <w:rtl/>
        </w:rPr>
        <w:t>أ</w:t>
      </w:r>
      <w:r w:rsidR="001321E9" w:rsidRPr="00307225">
        <w:rPr>
          <w:rStyle w:val="libBold2Char"/>
          <w:rtl/>
        </w:rPr>
        <w:t>ن</w:t>
      </w:r>
      <w:r w:rsidR="00BF2EA6" w:rsidRPr="00307225">
        <w:rPr>
          <w:rStyle w:val="libBold2Char"/>
          <w:rFonts w:hint="cs"/>
          <w:rtl/>
        </w:rPr>
        <w:t>ّ</w:t>
      </w:r>
      <w:r w:rsidR="001321E9" w:rsidRPr="00307225">
        <w:rPr>
          <w:rStyle w:val="libBold2Char"/>
          <w:rtl/>
        </w:rPr>
        <w:t xml:space="preserve">ي عند انقطاع خطبتي </w:t>
      </w:r>
      <w:r w:rsidR="00BF2EA6" w:rsidRPr="00307225">
        <w:rPr>
          <w:rStyle w:val="libBold2Char"/>
          <w:rFonts w:hint="cs"/>
          <w:rtl/>
        </w:rPr>
        <w:t>أ</w:t>
      </w:r>
      <w:r w:rsidR="001321E9" w:rsidRPr="00307225">
        <w:rPr>
          <w:rStyle w:val="libBold2Char"/>
          <w:rtl/>
        </w:rPr>
        <w:t>دعوكم</w:t>
      </w:r>
      <w:r w:rsidR="009E53C7" w:rsidRPr="00307225">
        <w:rPr>
          <w:rStyle w:val="libBold2Char"/>
          <w:rtl/>
        </w:rPr>
        <w:t xml:space="preserve"> إلى </w:t>
      </w:r>
      <w:r w:rsidR="001321E9" w:rsidRPr="00307225">
        <w:rPr>
          <w:rStyle w:val="libBold2Char"/>
          <w:rtl/>
        </w:rPr>
        <w:t xml:space="preserve">مصافحتي </w:t>
      </w:r>
      <w:r w:rsidR="00BF2EA6" w:rsidRPr="00307225">
        <w:rPr>
          <w:rStyle w:val="libBold2Char"/>
          <w:rFonts w:hint="cs"/>
          <w:rtl/>
        </w:rPr>
        <w:t xml:space="preserve">على </w:t>
      </w:r>
      <w:r w:rsidR="001321E9" w:rsidRPr="00307225">
        <w:rPr>
          <w:rStyle w:val="libBold2Char"/>
          <w:rtl/>
        </w:rPr>
        <w:t>بيعته والإقرار له</w:t>
      </w:r>
      <w:r w:rsidR="00BF2EA6" w:rsidRPr="00307225">
        <w:rPr>
          <w:rStyle w:val="libBold2Char"/>
          <w:rFonts w:hint="cs"/>
          <w:rtl/>
        </w:rPr>
        <w:t>.</w:t>
      </w:r>
      <w:r w:rsidR="001321E9" w:rsidRPr="00307225">
        <w:rPr>
          <w:rStyle w:val="libBold2Char"/>
          <w:rtl/>
        </w:rPr>
        <w:t xml:space="preserve"> </w:t>
      </w:r>
      <w:r w:rsidR="00BF2EA6" w:rsidRPr="00307225">
        <w:rPr>
          <w:rStyle w:val="libBold2Char"/>
          <w:rFonts w:hint="cs"/>
          <w:rtl/>
        </w:rPr>
        <w:t>أ</w:t>
      </w:r>
      <w:r w:rsidR="001321E9" w:rsidRPr="00307225">
        <w:rPr>
          <w:rStyle w:val="libBold2Char"/>
          <w:rtl/>
        </w:rPr>
        <w:t xml:space="preserve">لا </w:t>
      </w:r>
      <w:r w:rsidR="00BF2EA6" w:rsidRPr="00307225">
        <w:rPr>
          <w:rStyle w:val="libBold2Char"/>
          <w:rFonts w:hint="cs"/>
          <w:rtl/>
        </w:rPr>
        <w:t>إ</w:t>
      </w:r>
      <w:r w:rsidR="001321E9" w:rsidRPr="00307225">
        <w:rPr>
          <w:rStyle w:val="libBold2Char"/>
          <w:rtl/>
        </w:rPr>
        <w:t>ني بايعت الله، وعلي</w:t>
      </w:r>
      <w:r w:rsidR="009B4DBD" w:rsidRPr="00307225">
        <w:rPr>
          <w:rStyle w:val="libBold2Char"/>
          <w:rFonts w:hint="cs"/>
          <w:rtl/>
        </w:rPr>
        <w:t>ٌّ</w:t>
      </w:r>
      <w:r w:rsidR="001321E9" w:rsidRPr="00307225">
        <w:rPr>
          <w:rStyle w:val="libBold2Char"/>
          <w:rtl/>
        </w:rPr>
        <w:t xml:space="preserve"> بايع لي وآخذكم بالبيعة له عن الله</w:t>
      </w:r>
      <w:r w:rsidR="00BF2EA6" w:rsidRPr="00307225">
        <w:rPr>
          <w:rStyle w:val="libBold2Char"/>
          <w:rFonts w:hint="cs"/>
          <w:rtl/>
        </w:rPr>
        <w:t>:</w:t>
      </w:r>
      <w:r w:rsidR="001321E9" w:rsidRPr="00307225">
        <w:rPr>
          <w:rStyle w:val="libBold2Char"/>
          <w:rtl/>
        </w:rPr>
        <w:t xml:space="preserve"> </w:t>
      </w:r>
      <w:r w:rsidR="001144D8" w:rsidRPr="00CA1393">
        <w:rPr>
          <w:rStyle w:val="libAlaemChar"/>
          <w:rFonts w:hint="cs"/>
          <w:rtl/>
        </w:rPr>
        <w:t>(</w:t>
      </w:r>
      <w:r w:rsidR="001144D8" w:rsidRPr="00CA1393">
        <w:rPr>
          <w:rStyle w:val="libAieChar"/>
          <w:rtl/>
        </w:rPr>
        <w:t>فَمَن نَّكَثَ فَإِنَّمَا يَنكُثُ عَلَىٰ نَفْسِهِ وَمَنْ أَوْفَىٰ بِمَا عَاهَدَ عَلَيْهُ اللَّـهَ فَسَيُؤْتِيهِ أَجْرً‌ا عَظِيمًا</w:t>
      </w:r>
      <w:r w:rsidR="001144D8" w:rsidRPr="00CA1393">
        <w:rPr>
          <w:rStyle w:val="libAlaemChar"/>
          <w:rFonts w:hint="cs"/>
          <w:rtl/>
        </w:rPr>
        <w:t>)</w:t>
      </w:r>
      <w:r w:rsidR="001144D8" w:rsidRPr="00CA1393">
        <w:rPr>
          <w:rStyle w:val="libBold2Char"/>
          <w:rFonts w:hint="cs"/>
          <w:rtl/>
        </w:rPr>
        <w:t>.</w:t>
      </w:r>
    </w:p>
    <w:p w:rsidR="00B14E1D" w:rsidRDefault="00B14E1D" w:rsidP="003C1BA6">
      <w:pPr>
        <w:pStyle w:val="libPoemTiniChar"/>
        <w:rPr>
          <w:rtl/>
          <w:lang w:bidi="ar-IQ"/>
        </w:rPr>
      </w:pPr>
      <w:r>
        <w:rPr>
          <w:rtl/>
          <w:lang w:bidi="ar-IQ"/>
        </w:rPr>
        <w:br w:type="page"/>
      </w:r>
    </w:p>
    <w:p w:rsidR="001321E9" w:rsidRPr="00307225" w:rsidRDefault="001321E9" w:rsidP="00307225">
      <w:pPr>
        <w:pStyle w:val="libBold2"/>
        <w:rPr>
          <w:rtl/>
        </w:rPr>
      </w:pPr>
      <w:r w:rsidRPr="00307225">
        <w:rPr>
          <w:rtl/>
        </w:rPr>
        <w:lastRenderedPageBreak/>
        <w:t>معاشر الناس:</w:t>
      </w:r>
      <w:r w:rsidR="00153766" w:rsidRPr="00307225">
        <w:rPr>
          <w:rtl/>
        </w:rPr>
        <w:t xml:space="preserve"> أنتم</w:t>
      </w:r>
      <w:r w:rsidR="003C2E10" w:rsidRPr="00307225">
        <w:rPr>
          <w:rtl/>
        </w:rPr>
        <w:t xml:space="preserve"> </w:t>
      </w:r>
      <w:r w:rsidR="009B4DBD" w:rsidRPr="00307225">
        <w:rPr>
          <w:rFonts w:hint="cs"/>
          <w:rtl/>
        </w:rPr>
        <w:t>أ</w:t>
      </w:r>
      <w:r w:rsidRPr="00307225">
        <w:rPr>
          <w:rtl/>
        </w:rPr>
        <w:t>كثر من أن تصافحوني بكف</w:t>
      </w:r>
      <w:r w:rsidR="009B4DBD" w:rsidRPr="00307225">
        <w:rPr>
          <w:rFonts w:hint="cs"/>
          <w:rtl/>
        </w:rPr>
        <w:t>ّ</w:t>
      </w:r>
      <w:r w:rsidRPr="00307225">
        <w:rPr>
          <w:rtl/>
        </w:rPr>
        <w:t xml:space="preserve"> واحد</w:t>
      </w:r>
      <w:r w:rsidR="00E740E1" w:rsidRPr="00307225">
        <w:rPr>
          <w:rFonts w:hint="cs"/>
          <w:rtl/>
        </w:rPr>
        <w:t>،</w:t>
      </w:r>
      <w:r w:rsidRPr="00307225">
        <w:rPr>
          <w:rtl/>
        </w:rPr>
        <w:t xml:space="preserve"> قد</w:t>
      </w:r>
      <w:r w:rsidR="008121CD" w:rsidRPr="00307225">
        <w:rPr>
          <w:rtl/>
        </w:rPr>
        <w:t xml:space="preserve"> أمرني </w:t>
      </w:r>
      <w:r w:rsidR="00E740E1" w:rsidRPr="00307225">
        <w:rPr>
          <w:rFonts w:hint="cs"/>
          <w:rtl/>
        </w:rPr>
        <w:t>الله</w:t>
      </w:r>
      <w:r w:rsidRPr="00307225">
        <w:rPr>
          <w:rtl/>
        </w:rPr>
        <w:t xml:space="preserve"> </w:t>
      </w:r>
      <w:r w:rsidR="00BF2EA6" w:rsidRPr="00307225">
        <w:rPr>
          <w:rFonts w:hint="cs"/>
          <w:rtl/>
        </w:rPr>
        <w:t>أ</w:t>
      </w:r>
      <w:r w:rsidRPr="00307225">
        <w:rPr>
          <w:rtl/>
        </w:rPr>
        <w:t xml:space="preserve">ن </w:t>
      </w:r>
      <w:r w:rsidR="00BF2EA6" w:rsidRPr="00307225">
        <w:rPr>
          <w:rFonts w:hint="cs"/>
          <w:rtl/>
        </w:rPr>
        <w:t>آ</w:t>
      </w:r>
      <w:r w:rsidRPr="00307225">
        <w:rPr>
          <w:rtl/>
        </w:rPr>
        <w:t xml:space="preserve">خذ من </w:t>
      </w:r>
      <w:r w:rsidR="00BF2EA6" w:rsidRPr="00307225">
        <w:rPr>
          <w:rFonts w:hint="cs"/>
          <w:rtl/>
        </w:rPr>
        <w:t>أ</w:t>
      </w:r>
      <w:r w:rsidRPr="00307225">
        <w:rPr>
          <w:rtl/>
        </w:rPr>
        <w:t>لسنتكم الإقرار بما عقدتم ال</w:t>
      </w:r>
      <w:r w:rsidR="00BF2EA6" w:rsidRPr="00307225">
        <w:rPr>
          <w:rFonts w:hint="cs"/>
          <w:rtl/>
        </w:rPr>
        <w:t>إ</w:t>
      </w:r>
      <w:r w:rsidRPr="00307225">
        <w:rPr>
          <w:rtl/>
        </w:rPr>
        <w:t>مرة لعلي</w:t>
      </w:r>
      <w:r w:rsidR="009B4DBD" w:rsidRPr="00307225">
        <w:rPr>
          <w:rFonts w:hint="cs"/>
          <w:rtl/>
        </w:rPr>
        <w:t>ّ</w:t>
      </w:r>
      <w:r w:rsidRPr="00307225">
        <w:rPr>
          <w:rtl/>
        </w:rPr>
        <w:t xml:space="preserve"> بن</w:t>
      </w:r>
      <w:r w:rsidR="0086215F" w:rsidRPr="00307225">
        <w:rPr>
          <w:rtl/>
        </w:rPr>
        <w:t xml:space="preserve"> أبي </w:t>
      </w:r>
      <w:r w:rsidRPr="00307225">
        <w:rPr>
          <w:rtl/>
        </w:rPr>
        <w:t>طالب ومن جاء من بعده من ال</w:t>
      </w:r>
      <w:r w:rsidR="009B4DBD" w:rsidRPr="00307225">
        <w:rPr>
          <w:rFonts w:hint="cs"/>
          <w:rtl/>
        </w:rPr>
        <w:t>أ</w:t>
      </w:r>
      <w:r w:rsidRPr="00307225">
        <w:rPr>
          <w:rtl/>
        </w:rPr>
        <w:t>ئم</w:t>
      </w:r>
      <w:r w:rsidR="00BF2EA6" w:rsidRPr="00307225">
        <w:rPr>
          <w:rFonts w:hint="cs"/>
          <w:rtl/>
        </w:rPr>
        <w:t>ّ</w:t>
      </w:r>
      <w:r w:rsidRPr="00307225">
        <w:rPr>
          <w:rtl/>
        </w:rPr>
        <w:t>ة مني ومنه على ما أعلمتكم</w:t>
      </w:r>
      <w:r w:rsidR="00E740E1" w:rsidRPr="00307225">
        <w:rPr>
          <w:rFonts w:hint="cs"/>
          <w:rtl/>
        </w:rPr>
        <w:t>:</w:t>
      </w:r>
      <w:r w:rsidR="00E740E1" w:rsidRPr="00307225">
        <w:rPr>
          <w:rtl/>
        </w:rPr>
        <w:t xml:space="preserve"> </w:t>
      </w:r>
      <w:r w:rsidRPr="00307225">
        <w:rPr>
          <w:rtl/>
        </w:rPr>
        <w:t>أنّ ذر</w:t>
      </w:r>
      <w:r w:rsidR="009B4DBD" w:rsidRPr="00307225">
        <w:rPr>
          <w:rFonts w:hint="cs"/>
          <w:rtl/>
        </w:rPr>
        <w:t>ّ</w:t>
      </w:r>
      <w:r w:rsidRPr="00307225">
        <w:rPr>
          <w:rtl/>
        </w:rPr>
        <w:t>يتي من صلبه فليبلغ الشاهد الغائب فقولواسامعين مطيعين راضين لما بل</w:t>
      </w:r>
      <w:r w:rsidR="008E7149" w:rsidRPr="00307225">
        <w:rPr>
          <w:rFonts w:hint="cs"/>
          <w:rtl/>
        </w:rPr>
        <w:t>ّ</w:t>
      </w:r>
      <w:r w:rsidRPr="00307225">
        <w:rPr>
          <w:rtl/>
        </w:rPr>
        <w:t>غت عن ربك</w:t>
      </w:r>
      <w:r w:rsidR="00E740E1" w:rsidRPr="00307225">
        <w:rPr>
          <w:rFonts w:hint="cs"/>
          <w:rtl/>
        </w:rPr>
        <w:t>:</w:t>
      </w:r>
      <w:r w:rsidRPr="00307225">
        <w:rPr>
          <w:rtl/>
        </w:rPr>
        <w:t xml:space="preserve"> نبايعك على ذلك </w:t>
      </w:r>
      <w:r w:rsidR="00E740E1" w:rsidRPr="00307225">
        <w:rPr>
          <w:rFonts w:hint="cs"/>
          <w:rtl/>
        </w:rPr>
        <w:t>ب</w:t>
      </w:r>
      <w:r w:rsidRPr="00307225">
        <w:rPr>
          <w:rtl/>
        </w:rPr>
        <w:t>قلوبنا و</w:t>
      </w:r>
      <w:r w:rsidR="00E740E1" w:rsidRPr="00307225">
        <w:rPr>
          <w:rFonts w:hint="cs"/>
          <w:rtl/>
        </w:rPr>
        <w:t>أ</w:t>
      </w:r>
      <w:r w:rsidRPr="00307225">
        <w:rPr>
          <w:rtl/>
        </w:rPr>
        <w:t>لسنتنا و</w:t>
      </w:r>
      <w:r w:rsidR="00E740E1" w:rsidRPr="00307225">
        <w:rPr>
          <w:rFonts w:hint="cs"/>
          <w:rtl/>
        </w:rPr>
        <w:t>أ</w:t>
      </w:r>
      <w:r w:rsidRPr="00307225">
        <w:rPr>
          <w:rtl/>
        </w:rPr>
        <w:t>يدينا على ذلك نحيا ونموت ونبعث</w:t>
      </w:r>
      <w:r w:rsidR="00E740E1" w:rsidRPr="00307225">
        <w:rPr>
          <w:rFonts w:hint="cs"/>
          <w:rtl/>
        </w:rPr>
        <w:t>،</w:t>
      </w:r>
      <w:r w:rsidRPr="00307225">
        <w:rPr>
          <w:rtl/>
        </w:rPr>
        <w:t xml:space="preserve"> لا نغير ولا نبدل ولا نشك ولا نرتاب. </w:t>
      </w:r>
      <w:r w:rsidR="00E740E1" w:rsidRPr="00307225">
        <w:rPr>
          <w:rFonts w:hint="cs"/>
          <w:rtl/>
        </w:rPr>
        <w:t>أ</w:t>
      </w:r>
      <w:r w:rsidRPr="00307225">
        <w:rPr>
          <w:rtl/>
        </w:rPr>
        <w:t>عطينا بذلك الله و</w:t>
      </w:r>
      <w:r w:rsidR="00E740E1" w:rsidRPr="00307225">
        <w:rPr>
          <w:rFonts w:hint="cs"/>
          <w:rtl/>
        </w:rPr>
        <w:t>إ</w:t>
      </w:r>
      <w:r w:rsidRPr="00307225">
        <w:rPr>
          <w:rtl/>
        </w:rPr>
        <w:t>ي</w:t>
      </w:r>
      <w:r w:rsidR="00E740E1" w:rsidRPr="00307225">
        <w:rPr>
          <w:rFonts w:hint="cs"/>
          <w:rtl/>
        </w:rPr>
        <w:t>ّ</w:t>
      </w:r>
      <w:r w:rsidRPr="00307225">
        <w:rPr>
          <w:rtl/>
        </w:rPr>
        <w:t>اك وعلياً والحسن والائم</w:t>
      </w:r>
      <w:r w:rsidR="00E740E1" w:rsidRPr="00307225">
        <w:rPr>
          <w:rFonts w:hint="cs"/>
          <w:rtl/>
        </w:rPr>
        <w:t>ّ</w:t>
      </w:r>
      <w:r w:rsidRPr="00307225">
        <w:rPr>
          <w:rtl/>
        </w:rPr>
        <w:t>ة من الذين ذكرت كل عهد وميثاق من قلوبنا و</w:t>
      </w:r>
      <w:r w:rsidR="00E740E1" w:rsidRPr="00307225">
        <w:rPr>
          <w:rFonts w:hint="cs"/>
          <w:rtl/>
        </w:rPr>
        <w:t>أ</w:t>
      </w:r>
      <w:r w:rsidRPr="00307225">
        <w:rPr>
          <w:rtl/>
        </w:rPr>
        <w:t>لسنتنا.</w:t>
      </w:r>
      <w:r w:rsidR="008E7149" w:rsidRPr="00307225">
        <w:rPr>
          <w:rFonts w:hint="cs"/>
          <w:rtl/>
        </w:rPr>
        <w:t xml:space="preserve"> </w:t>
      </w:r>
      <w:r w:rsidRPr="00307225">
        <w:rPr>
          <w:rtl/>
        </w:rPr>
        <w:t>ونحن لا نبتغي بذلك بدلا ونحن نؤد</w:t>
      </w:r>
      <w:r w:rsidR="00E740E1" w:rsidRPr="00307225">
        <w:rPr>
          <w:rFonts w:hint="cs"/>
          <w:rtl/>
        </w:rPr>
        <w:t>ّ</w:t>
      </w:r>
      <w:r w:rsidRPr="00307225">
        <w:rPr>
          <w:rtl/>
        </w:rPr>
        <w:t>ي ذلك</w:t>
      </w:r>
      <w:r w:rsidR="009E53C7" w:rsidRPr="00307225">
        <w:rPr>
          <w:rtl/>
        </w:rPr>
        <w:t xml:space="preserve"> إلى </w:t>
      </w:r>
      <w:r w:rsidRPr="00307225">
        <w:rPr>
          <w:rtl/>
        </w:rPr>
        <w:t>كل</w:t>
      </w:r>
      <w:r w:rsidR="00E740E1" w:rsidRPr="00307225">
        <w:rPr>
          <w:rFonts w:hint="cs"/>
          <w:rtl/>
        </w:rPr>
        <w:t>ّ</w:t>
      </w:r>
      <w:r w:rsidRPr="00307225">
        <w:rPr>
          <w:rtl/>
        </w:rPr>
        <w:t xml:space="preserve"> من ر</w:t>
      </w:r>
      <w:r w:rsidR="00E740E1" w:rsidRPr="00307225">
        <w:rPr>
          <w:rFonts w:hint="cs"/>
          <w:rtl/>
        </w:rPr>
        <w:t>أ</w:t>
      </w:r>
      <w:r w:rsidRPr="00307225">
        <w:rPr>
          <w:rtl/>
        </w:rPr>
        <w:t>ينا</w:t>
      </w:r>
      <w:r w:rsidR="00307225" w:rsidRPr="00307225">
        <w:rPr>
          <w:rFonts w:hint="cs"/>
          <w:rtl/>
        </w:rPr>
        <w:t>]</w:t>
      </w:r>
      <w:r w:rsidRPr="00307225">
        <w:rPr>
          <w:rtl/>
        </w:rPr>
        <w:t>.</w:t>
      </w:r>
    </w:p>
    <w:p w:rsidR="001321E9" w:rsidRPr="00FC79E5" w:rsidRDefault="001321E9" w:rsidP="008E7149">
      <w:pPr>
        <w:pStyle w:val="libNormal"/>
        <w:rPr>
          <w:rtl/>
          <w:lang w:bidi="ar-IQ"/>
        </w:rPr>
      </w:pPr>
      <w:r w:rsidRPr="00FC79E5">
        <w:rPr>
          <w:rtl/>
          <w:lang w:bidi="ar-IQ"/>
        </w:rPr>
        <w:t>فبادر الناس: بنعم، نعم، سمعنا و</w:t>
      </w:r>
      <w:r w:rsidR="00E740E1">
        <w:rPr>
          <w:rFonts w:hint="cs"/>
          <w:rtl/>
          <w:lang w:bidi="ar-IQ"/>
        </w:rPr>
        <w:t>أ</w:t>
      </w:r>
      <w:r w:rsidRPr="00FC79E5">
        <w:rPr>
          <w:rtl/>
          <w:lang w:bidi="ar-IQ"/>
        </w:rPr>
        <w:t xml:space="preserve">طعنا </w:t>
      </w:r>
      <w:r w:rsidR="00E740E1">
        <w:rPr>
          <w:rFonts w:hint="cs"/>
          <w:rtl/>
          <w:lang w:bidi="ar-IQ"/>
        </w:rPr>
        <w:t>أ</w:t>
      </w:r>
      <w:r w:rsidRPr="00FC79E5">
        <w:rPr>
          <w:rtl/>
          <w:lang w:bidi="ar-IQ"/>
        </w:rPr>
        <w:t>مر الله و</w:t>
      </w:r>
      <w:r w:rsidR="00E740E1">
        <w:rPr>
          <w:rFonts w:hint="cs"/>
          <w:rtl/>
          <w:lang w:bidi="ar-IQ"/>
        </w:rPr>
        <w:t>أ</w:t>
      </w:r>
      <w:r w:rsidRPr="00FC79E5">
        <w:rPr>
          <w:rtl/>
          <w:lang w:bidi="ar-IQ"/>
        </w:rPr>
        <w:t>مر رسوله آمنا به بقلوبنا، وتداكوا على رسول الله وعلي</w:t>
      </w:r>
      <w:r w:rsidR="0009041E">
        <w:rPr>
          <w:rFonts w:hint="cs"/>
          <w:rtl/>
          <w:lang w:bidi="ar-IQ"/>
        </w:rPr>
        <w:t>ّ،</w:t>
      </w:r>
      <w:r w:rsidRPr="00FC79E5">
        <w:rPr>
          <w:rtl/>
          <w:lang w:bidi="ar-IQ"/>
        </w:rPr>
        <w:t xml:space="preserve"> ب</w:t>
      </w:r>
      <w:r w:rsidR="0009041E">
        <w:rPr>
          <w:rFonts w:hint="cs"/>
          <w:rtl/>
          <w:lang w:bidi="ar-IQ"/>
        </w:rPr>
        <w:t>أ</w:t>
      </w:r>
      <w:r w:rsidRPr="00FC79E5">
        <w:rPr>
          <w:rtl/>
          <w:lang w:bidi="ar-IQ"/>
        </w:rPr>
        <w:t>يديهم</w:t>
      </w:r>
      <w:r w:rsidR="009E53C7">
        <w:rPr>
          <w:rtl/>
          <w:lang w:bidi="ar-IQ"/>
        </w:rPr>
        <w:t xml:space="preserve"> إلى </w:t>
      </w:r>
      <w:r w:rsidR="0009041E">
        <w:rPr>
          <w:rFonts w:hint="cs"/>
          <w:rtl/>
          <w:lang w:bidi="ar-IQ"/>
        </w:rPr>
        <w:t>أ</w:t>
      </w:r>
      <w:r w:rsidRPr="00FC79E5">
        <w:rPr>
          <w:rtl/>
          <w:lang w:bidi="ar-IQ"/>
        </w:rPr>
        <w:t>ن صل</w:t>
      </w:r>
      <w:r w:rsidR="00D015D7">
        <w:rPr>
          <w:rFonts w:hint="cs"/>
          <w:rtl/>
        </w:rPr>
        <w:t>ّ</w:t>
      </w:r>
      <w:r w:rsidRPr="00FC79E5">
        <w:rPr>
          <w:rtl/>
          <w:lang w:bidi="ar-IQ"/>
        </w:rPr>
        <w:t>يت الظهر والعصر في وقت واحد وباقي ذلك اليوم</w:t>
      </w:r>
      <w:r w:rsidR="009E53C7">
        <w:rPr>
          <w:rtl/>
          <w:lang w:bidi="ar-IQ"/>
        </w:rPr>
        <w:t xml:space="preserve"> إلى </w:t>
      </w:r>
      <w:r w:rsidR="0009041E">
        <w:rPr>
          <w:rFonts w:hint="cs"/>
          <w:rtl/>
          <w:lang w:bidi="ar-IQ"/>
        </w:rPr>
        <w:t>أ</w:t>
      </w:r>
      <w:r w:rsidRPr="00FC79E5">
        <w:rPr>
          <w:rtl/>
          <w:lang w:bidi="ar-IQ"/>
        </w:rPr>
        <w:t>ن صليت العشاءان في وقت واحد ورسول الله يقول</w:t>
      </w:r>
      <w:r w:rsidR="00AC4B22">
        <w:rPr>
          <w:rtl/>
          <w:lang w:bidi="ar-IQ"/>
        </w:rPr>
        <w:t xml:space="preserve"> كلّما </w:t>
      </w:r>
      <w:r w:rsidR="0009041E">
        <w:rPr>
          <w:rFonts w:hint="cs"/>
          <w:rtl/>
          <w:lang w:bidi="ar-IQ"/>
        </w:rPr>
        <w:t>أ</w:t>
      </w:r>
      <w:r w:rsidRPr="00FC79E5">
        <w:rPr>
          <w:rtl/>
          <w:lang w:bidi="ar-IQ"/>
        </w:rPr>
        <w:t>تى فوج:</w:t>
      </w:r>
      <w:r w:rsidR="008E7149">
        <w:rPr>
          <w:rFonts w:hint="cs"/>
          <w:rtl/>
          <w:lang w:bidi="ar-IQ"/>
        </w:rPr>
        <w:t xml:space="preserve"> </w:t>
      </w:r>
      <w:r w:rsidRPr="00FC79E5">
        <w:rPr>
          <w:rtl/>
          <w:lang w:bidi="ar-IQ"/>
        </w:rPr>
        <w:t>الحمد لله ال</w:t>
      </w:r>
      <w:r w:rsidR="00BB453D">
        <w:rPr>
          <w:rFonts w:hint="cs"/>
          <w:rtl/>
          <w:lang w:bidi="ar-IQ"/>
        </w:rPr>
        <w:t>ّ</w:t>
      </w:r>
      <w:r w:rsidRPr="00FC79E5">
        <w:rPr>
          <w:rtl/>
          <w:lang w:bidi="ar-IQ"/>
        </w:rPr>
        <w:t xml:space="preserve">ذي فضلنا على العالمين... </w:t>
      </w:r>
      <w:r w:rsidR="008E7149">
        <w:rPr>
          <w:rFonts w:hint="cs"/>
          <w:rtl/>
          <w:lang w:bidi="ar-IQ"/>
        </w:rPr>
        <w:t>ا</w:t>
      </w:r>
      <w:r w:rsidRPr="00FC79E5">
        <w:rPr>
          <w:rtl/>
          <w:lang w:bidi="ar-IQ"/>
        </w:rPr>
        <w:t>نتهى</w:t>
      </w:r>
      <w:r w:rsidR="00CF6706">
        <w:rPr>
          <w:rFonts w:hint="cs"/>
          <w:rtl/>
          <w:lang w:bidi="ar-IQ"/>
        </w:rPr>
        <w:t>.</w:t>
      </w:r>
    </w:p>
    <w:p w:rsidR="001144D8" w:rsidRDefault="001144D8" w:rsidP="003C1BA6">
      <w:pPr>
        <w:pStyle w:val="libPoemTiniChar"/>
        <w:rPr>
          <w:rtl/>
          <w:lang w:bidi="ar-IQ"/>
        </w:rPr>
      </w:pPr>
      <w:r>
        <w:rPr>
          <w:rtl/>
          <w:lang w:bidi="ar-IQ"/>
        </w:rPr>
        <w:br w:type="page"/>
      </w:r>
    </w:p>
    <w:p w:rsidR="001321E9" w:rsidRPr="00C003E7" w:rsidRDefault="001321E9" w:rsidP="00F6111A">
      <w:pPr>
        <w:pStyle w:val="libNormal"/>
        <w:rPr>
          <w:rtl/>
        </w:rPr>
      </w:pPr>
      <w:r w:rsidRPr="00F6111A">
        <w:rPr>
          <w:rtl/>
        </w:rPr>
        <w:lastRenderedPageBreak/>
        <w:t>روى الامام</w:t>
      </w:r>
      <w:r w:rsidR="0007120A" w:rsidRPr="00F6111A">
        <w:rPr>
          <w:rtl/>
        </w:rPr>
        <w:t xml:space="preserve"> أبو </w:t>
      </w:r>
      <w:r w:rsidRPr="00F6111A">
        <w:rPr>
          <w:rtl/>
        </w:rPr>
        <w:t>منصور</w:t>
      </w:r>
      <w:r w:rsidR="00751FE6" w:rsidRPr="00F6111A">
        <w:rPr>
          <w:rtl/>
        </w:rPr>
        <w:t xml:space="preserve"> أحمد </w:t>
      </w:r>
      <w:r w:rsidRPr="00F6111A">
        <w:rPr>
          <w:rtl/>
        </w:rPr>
        <w:t>الطبرسي في كتابه الاحتجاج</w:t>
      </w:r>
      <w:r w:rsidR="00C84BEB" w:rsidRPr="00F6111A">
        <w:rPr>
          <w:rFonts w:hint="cs"/>
          <w:rtl/>
        </w:rPr>
        <w:t>:</w:t>
      </w:r>
      <w:r w:rsidR="003C2E10" w:rsidRPr="00F6111A">
        <w:rPr>
          <w:rtl/>
        </w:rPr>
        <w:t xml:space="preserve"> ج 1</w:t>
      </w:r>
      <w:r w:rsidRPr="00F6111A">
        <w:rPr>
          <w:rtl/>
        </w:rPr>
        <w:t xml:space="preserve"> ص</w:t>
      </w:r>
      <w:r w:rsidR="003C2E10" w:rsidRPr="00F6111A">
        <w:rPr>
          <w:rtl/>
        </w:rPr>
        <w:t xml:space="preserve"> 71 </w:t>
      </w:r>
      <w:r w:rsidRPr="00F6111A">
        <w:rPr>
          <w:rtl/>
        </w:rPr>
        <w:t xml:space="preserve">خطبة رسول الله </w:t>
      </w:r>
      <w:r w:rsidR="00BB6262" w:rsidRPr="00F6111A">
        <w:rPr>
          <w:rtl/>
        </w:rPr>
        <w:t>صلى الله عليه وآله وسلم</w:t>
      </w:r>
      <w:r w:rsidRPr="00F6111A">
        <w:rPr>
          <w:rtl/>
        </w:rPr>
        <w:t xml:space="preserve"> يوم الغدير، قال</w:t>
      </w:r>
      <w:r w:rsidRPr="00FC79E5">
        <w:rPr>
          <w:rtl/>
          <w:lang w:bidi="ar-IQ"/>
        </w:rPr>
        <w:t>:</w:t>
      </w:r>
      <w:r w:rsidR="008E7149">
        <w:rPr>
          <w:rFonts w:hint="cs"/>
          <w:rtl/>
          <w:lang w:bidi="ar-IQ"/>
        </w:rPr>
        <w:t xml:space="preserve"> </w:t>
      </w:r>
      <w:r w:rsidR="00307225">
        <w:rPr>
          <w:rFonts w:hint="cs"/>
          <w:rtl/>
          <w:lang w:bidi="ar-IQ"/>
        </w:rPr>
        <w:t>[</w:t>
      </w:r>
      <w:r w:rsidR="00BB453D" w:rsidRPr="00F6111A">
        <w:rPr>
          <w:rStyle w:val="libBold2Char"/>
          <w:rFonts w:hint="cs"/>
          <w:rtl/>
        </w:rPr>
        <w:t>أ</w:t>
      </w:r>
      <w:r w:rsidRPr="00F6111A">
        <w:rPr>
          <w:rStyle w:val="libBold2Char"/>
          <w:rtl/>
        </w:rPr>
        <w:t>لحمد لله ال</w:t>
      </w:r>
      <w:r w:rsidR="00BB453D" w:rsidRPr="00F6111A">
        <w:rPr>
          <w:rStyle w:val="libBold2Char"/>
          <w:rFonts w:hint="cs"/>
          <w:rtl/>
        </w:rPr>
        <w:t>ّ</w:t>
      </w:r>
      <w:r w:rsidRPr="00F6111A">
        <w:rPr>
          <w:rStyle w:val="libBold2Char"/>
          <w:rtl/>
        </w:rPr>
        <w:t>ذي عل</w:t>
      </w:r>
      <w:r w:rsidR="0009041E" w:rsidRPr="00F6111A">
        <w:rPr>
          <w:rStyle w:val="libBold2Char"/>
          <w:rFonts w:hint="cs"/>
          <w:rtl/>
        </w:rPr>
        <w:t>ا</w:t>
      </w:r>
      <w:r w:rsidRPr="00F6111A">
        <w:rPr>
          <w:rStyle w:val="libBold2Char"/>
          <w:rtl/>
        </w:rPr>
        <w:t xml:space="preserve"> في توحّده ودنى في تفرِّده وجلّ في سلطانه وعظم في </w:t>
      </w:r>
      <w:r w:rsidR="0009041E" w:rsidRPr="00F6111A">
        <w:rPr>
          <w:rStyle w:val="libBold2Char"/>
          <w:rFonts w:hint="cs"/>
          <w:rtl/>
        </w:rPr>
        <w:t>أ</w:t>
      </w:r>
      <w:r w:rsidRPr="00F6111A">
        <w:rPr>
          <w:rStyle w:val="libBold2Char"/>
          <w:rtl/>
        </w:rPr>
        <w:t>ركانه و</w:t>
      </w:r>
      <w:r w:rsidR="0009041E" w:rsidRPr="00F6111A">
        <w:rPr>
          <w:rStyle w:val="libBold2Char"/>
          <w:rFonts w:hint="cs"/>
          <w:rtl/>
        </w:rPr>
        <w:t>أ</w:t>
      </w:r>
      <w:r w:rsidRPr="00F6111A">
        <w:rPr>
          <w:rStyle w:val="libBold2Char"/>
          <w:rtl/>
        </w:rPr>
        <w:t>حاط بكل شي</w:t>
      </w:r>
      <w:r w:rsidR="008E7149" w:rsidRPr="00F6111A">
        <w:rPr>
          <w:rStyle w:val="libBold2Char"/>
          <w:rFonts w:hint="cs"/>
          <w:rtl/>
        </w:rPr>
        <w:t>ء</w:t>
      </w:r>
      <w:r w:rsidRPr="00F6111A">
        <w:rPr>
          <w:rStyle w:val="libBold2Char"/>
          <w:rtl/>
        </w:rPr>
        <w:t xml:space="preserve"> علما وهو في مكانه</w:t>
      </w:r>
      <w:r w:rsidR="0009041E" w:rsidRPr="00F6111A">
        <w:rPr>
          <w:rStyle w:val="libBold2Char"/>
          <w:rFonts w:hint="cs"/>
          <w:rtl/>
        </w:rPr>
        <w:t>،</w:t>
      </w:r>
      <w:r w:rsidRPr="00F6111A">
        <w:rPr>
          <w:rStyle w:val="libBold2Char"/>
          <w:rtl/>
        </w:rPr>
        <w:t xml:space="preserve"> وقهر جميع الخلق بقدرته وبرهانه</w:t>
      </w:r>
      <w:r w:rsidR="0009041E" w:rsidRPr="00F6111A">
        <w:rPr>
          <w:rStyle w:val="libBold2Char"/>
          <w:rFonts w:hint="cs"/>
          <w:rtl/>
        </w:rPr>
        <w:t>.</w:t>
      </w:r>
      <w:r w:rsidRPr="00F6111A">
        <w:rPr>
          <w:rStyle w:val="libBold2Char"/>
          <w:rtl/>
        </w:rPr>
        <w:t xml:space="preserve"> مجيدا لم يزل محمودا لايزال، بارئ المسموكات</w:t>
      </w:r>
      <w:r w:rsidR="001144D8" w:rsidRPr="00C003E7">
        <w:rPr>
          <w:rStyle w:val="libFootnotenumChar"/>
          <w:rFonts w:hint="cs"/>
          <w:rtl/>
        </w:rPr>
        <w:t>(1)</w:t>
      </w:r>
      <w:r w:rsidRPr="00CA1393">
        <w:rPr>
          <w:rtl/>
        </w:rPr>
        <w:t xml:space="preserve"> </w:t>
      </w:r>
      <w:r w:rsidRPr="00F6111A">
        <w:rPr>
          <w:rStyle w:val="libBold2Char"/>
          <w:rtl/>
        </w:rPr>
        <w:t>وداحي المدحّوات</w:t>
      </w:r>
      <w:r w:rsidR="001144D8" w:rsidRPr="00C003E7">
        <w:rPr>
          <w:rStyle w:val="libFootnotenumChar"/>
          <w:rFonts w:hint="cs"/>
          <w:rtl/>
        </w:rPr>
        <w:t>(2)</w:t>
      </w:r>
      <w:r w:rsidRPr="00C003E7">
        <w:rPr>
          <w:rtl/>
        </w:rPr>
        <w:t xml:space="preserve"> </w:t>
      </w:r>
      <w:r w:rsidRPr="00F6111A">
        <w:rPr>
          <w:rStyle w:val="libBold2Char"/>
          <w:rtl/>
        </w:rPr>
        <w:t>وجب</w:t>
      </w:r>
      <w:r w:rsidR="0009041E" w:rsidRPr="00F6111A">
        <w:rPr>
          <w:rStyle w:val="libBold2Char"/>
          <w:rFonts w:hint="cs"/>
          <w:rtl/>
        </w:rPr>
        <w:t>ّ</w:t>
      </w:r>
      <w:r w:rsidRPr="00F6111A">
        <w:rPr>
          <w:rStyle w:val="libBold2Char"/>
          <w:rtl/>
        </w:rPr>
        <w:t>ار ال</w:t>
      </w:r>
      <w:r w:rsidR="0009041E" w:rsidRPr="00F6111A">
        <w:rPr>
          <w:rStyle w:val="libBold2Char"/>
          <w:rFonts w:hint="cs"/>
          <w:rtl/>
        </w:rPr>
        <w:t>أ</w:t>
      </w:r>
      <w:r w:rsidRPr="00F6111A">
        <w:rPr>
          <w:rStyle w:val="libBold2Char"/>
          <w:rtl/>
        </w:rPr>
        <w:t>رضين والسماوات، قد</w:t>
      </w:r>
      <w:r w:rsidR="0009041E" w:rsidRPr="00F6111A">
        <w:rPr>
          <w:rStyle w:val="libBold2Char"/>
          <w:rFonts w:hint="cs"/>
          <w:rtl/>
        </w:rPr>
        <w:t>ّ</w:t>
      </w:r>
      <w:r w:rsidRPr="00F6111A">
        <w:rPr>
          <w:rStyle w:val="libBold2Char"/>
          <w:rtl/>
        </w:rPr>
        <w:t>وس س</w:t>
      </w:r>
      <w:r w:rsidR="0009041E" w:rsidRPr="00F6111A">
        <w:rPr>
          <w:rStyle w:val="libBold2Char"/>
          <w:rFonts w:hint="cs"/>
          <w:rtl/>
        </w:rPr>
        <w:t>ُ</w:t>
      </w:r>
      <w:r w:rsidRPr="00F6111A">
        <w:rPr>
          <w:rStyle w:val="libBold2Char"/>
          <w:rtl/>
        </w:rPr>
        <w:t>بّوح رب</w:t>
      </w:r>
      <w:r w:rsidR="0009041E" w:rsidRPr="00F6111A">
        <w:rPr>
          <w:rStyle w:val="libBold2Char"/>
          <w:rFonts w:hint="cs"/>
          <w:rtl/>
        </w:rPr>
        <w:t>ّ</w:t>
      </w:r>
      <w:r w:rsidRPr="00F6111A">
        <w:rPr>
          <w:rStyle w:val="libBold2Char"/>
          <w:rtl/>
        </w:rPr>
        <w:t xml:space="preserve"> الملائكة والروح، متفضّل على جميع من </w:t>
      </w:r>
      <w:r w:rsidR="009D45BA" w:rsidRPr="00F6111A">
        <w:rPr>
          <w:rStyle w:val="libBold2Char"/>
          <w:rFonts w:hint="cs"/>
          <w:rtl/>
        </w:rPr>
        <w:t>ب</w:t>
      </w:r>
      <w:r w:rsidRPr="00F6111A">
        <w:rPr>
          <w:rStyle w:val="libBold2Char"/>
          <w:rtl/>
        </w:rPr>
        <w:t>ر</w:t>
      </w:r>
      <w:r w:rsidR="009D45BA" w:rsidRPr="00F6111A">
        <w:rPr>
          <w:rStyle w:val="libBold2Char"/>
          <w:rFonts w:hint="cs"/>
          <w:rtl/>
        </w:rPr>
        <w:t>أ</w:t>
      </w:r>
      <w:r w:rsidRPr="00F6111A">
        <w:rPr>
          <w:rStyle w:val="libBold2Char"/>
          <w:rtl/>
        </w:rPr>
        <w:t>ه، متطو</w:t>
      </w:r>
      <w:r w:rsidR="009D45BA" w:rsidRPr="00F6111A">
        <w:rPr>
          <w:rStyle w:val="libBold2Char"/>
          <w:rFonts w:hint="cs"/>
          <w:rtl/>
        </w:rPr>
        <w:t>ّ</w:t>
      </w:r>
      <w:r w:rsidRPr="00F6111A">
        <w:rPr>
          <w:rStyle w:val="libBold2Char"/>
          <w:rtl/>
        </w:rPr>
        <w:t xml:space="preserve">ل على جميع من </w:t>
      </w:r>
      <w:r w:rsidR="009D45BA" w:rsidRPr="00F6111A">
        <w:rPr>
          <w:rStyle w:val="libBold2Char"/>
          <w:rFonts w:hint="cs"/>
          <w:rtl/>
        </w:rPr>
        <w:t>أ</w:t>
      </w:r>
      <w:r w:rsidRPr="00F6111A">
        <w:rPr>
          <w:rStyle w:val="libBold2Char"/>
          <w:rtl/>
        </w:rPr>
        <w:t>نشأه</w:t>
      </w:r>
      <w:r w:rsidR="009D45BA" w:rsidRPr="00F6111A">
        <w:rPr>
          <w:rStyle w:val="libBold2Char"/>
          <w:rFonts w:hint="cs"/>
          <w:rtl/>
        </w:rPr>
        <w:t>.</w:t>
      </w:r>
      <w:r w:rsidRPr="00F6111A">
        <w:rPr>
          <w:rStyle w:val="libBold2Char"/>
          <w:rtl/>
        </w:rPr>
        <w:t xml:space="preserve"> يلحظ كل عين والعيون لا تراه</w:t>
      </w:r>
      <w:r w:rsidR="003112D6" w:rsidRPr="00F6111A">
        <w:rPr>
          <w:rStyle w:val="libBold2Char"/>
          <w:rtl/>
        </w:rPr>
        <w:t>،</w:t>
      </w:r>
      <w:r w:rsidRPr="00F6111A">
        <w:rPr>
          <w:rStyle w:val="libBold2Char"/>
          <w:rtl/>
        </w:rPr>
        <w:t xml:space="preserve"> كريم حليم ذو </w:t>
      </w:r>
      <w:r w:rsidR="009D45BA" w:rsidRPr="00F6111A">
        <w:rPr>
          <w:rStyle w:val="libBold2Char"/>
          <w:rFonts w:hint="cs"/>
          <w:rtl/>
        </w:rPr>
        <w:t>أ</w:t>
      </w:r>
      <w:r w:rsidRPr="00F6111A">
        <w:rPr>
          <w:rStyle w:val="libBold2Char"/>
          <w:rtl/>
        </w:rPr>
        <w:t>ناة، قد وسع كل شي رحمته، ومنَّ عليهم بنعمته، لا يع</w:t>
      </w:r>
      <w:r w:rsidR="009D45BA" w:rsidRPr="00F6111A">
        <w:rPr>
          <w:rStyle w:val="libBold2Char"/>
          <w:rFonts w:hint="cs"/>
          <w:rtl/>
        </w:rPr>
        <w:t>ْ</w:t>
      </w:r>
      <w:r w:rsidRPr="00F6111A">
        <w:rPr>
          <w:rStyle w:val="libBold2Char"/>
          <w:rtl/>
        </w:rPr>
        <w:t xml:space="preserve">جل بانتقامه ولا يبادر </w:t>
      </w:r>
      <w:r w:rsidR="009D45BA" w:rsidRPr="00F6111A">
        <w:rPr>
          <w:rStyle w:val="libBold2Char"/>
          <w:rFonts w:hint="cs"/>
          <w:rtl/>
        </w:rPr>
        <w:t>إ</w:t>
      </w:r>
      <w:r w:rsidRPr="00F6111A">
        <w:rPr>
          <w:rStyle w:val="libBold2Char"/>
          <w:rtl/>
        </w:rPr>
        <w:t>ليهم بما استحق</w:t>
      </w:r>
      <w:r w:rsidR="009D45BA" w:rsidRPr="00F6111A">
        <w:rPr>
          <w:rStyle w:val="libBold2Char"/>
          <w:rFonts w:hint="cs"/>
          <w:rtl/>
        </w:rPr>
        <w:t>ّ</w:t>
      </w:r>
      <w:r w:rsidRPr="00F6111A">
        <w:rPr>
          <w:rStyle w:val="libBold2Char"/>
          <w:rtl/>
        </w:rPr>
        <w:t>وه من عذابه، قد فهم السرائر وعلم الضمائر</w:t>
      </w:r>
      <w:r w:rsidR="00DB0670" w:rsidRPr="00F6111A">
        <w:rPr>
          <w:rStyle w:val="libBold2Char"/>
          <w:rFonts w:hint="cs"/>
          <w:rtl/>
        </w:rPr>
        <w:t>،</w:t>
      </w:r>
      <w:r w:rsidRPr="00F6111A">
        <w:rPr>
          <w:rStyle w:val="libBold2Char"/>
          <w:rtl/>
        </w:rPr>
        <w:t xml:space="preserve"> ولم تخف عليه المكنونات</w:t>
      </w:r>
      <w:r w:rsidR="00DB0670" w:rsidRPr="00F6111A">
        <w:rPr>
          <w:rStyle w:val="libBold2Char"/>
          <w:rFonts w:hint="cs"/>
          <w:rtl/>
        </w:rPr>
        <w:t>،</w:t>
      </w:r>
      <w:r w:rsidRPr="00F6111A">
        <w:rPr>
          <w:rStyle w:val="libBold2Char"/>
          <w:rtl/>
        </w:rPr>
        <w:t xml:space="preserve"> ولا اشتبهت عليه الخفيّات، له ال</w:t>
      </w:r>
      <w:r w:rsidR="000D072C" w:rsidRPr="00F6111A">
        <w:rPr>
          <w:rStyle w:val="libBold2Char"/>
          <w:rFonts w:hint="cs"/>
          <w:rtl/>
        </w:rPr>
        <w:t>إ</w:t>
      </w:r>
      <w:r w:rsidRPr="00F6111A">
        <w:rPr>
          <w:rStyle w:val="libBold2Char"/>
          <w:rtl/>
        </w:rPr>
        <w:t>حاطة بكل شي والغلبة على كل شي، والقو</w:t>
      </w:r>
      <w:r w:rsidR="009D45BA" w:rsidRPr="00F6111A">
        <w:rPr>
          <w:rStyle w:val="libBold2Char"/>
          <w:rFonts w:hint="cs"/>
          <w:rtl/>
        </w:rPr>
        <w:t>ّ</w:t>
      </w:r>
      <w:r w:rsidRPr="00F6111A">
        <w:rPr>
          <w:rStyle w:val="libBold2Char"/>
          <w:rtl/>
        </w:rPr>
        <w:t>ة في كل شي، والقدرة على كل</w:t>
      </w:r>
      <w:r w:rsidR="009D45BA" w:rsidRPr="00F6111A">
        <w:rPr>
          <w:rStyle w:val="libBold2Char"/>
          <w:rFonts w:hint="cs"/>
          <w:rtl/>
        </w:rPr>
        <w:t>ّ</w:t>
      </w:r>
      <w:r w:rsidRPr="00F6111A">
        <w:rPr>
          <w:rStyle w:val="libBold2Char"/>
          <w:rtl/>
        </w:rPr>
        <w:t xml:space="preserve"> شي وليس مثله شي وه</w:t>
      </w:r>
      <w:r w:rsidRPr="00F6111A">
        <w:rPr>
          <w:rStyle w:val="libBold2Char"/>
          <w:rFonts w:hint="cs"/>
          <w:rtl/>
        </w:rPr>
        <w:t>و</w:t>
      </w:r>
      <w:r w:rsidRPr="00F6111A">
        <w:rPr>
          <w:rStyle w:val="libBold2Char"/>
          <w:rtl/>
        </w:rPr>
        <w:t xml:space="preserve"> منشئ الشي</w:t>
      </w:r>
      <w:r w:rsidR="00BF366E" w:rsidRPr="00F6111A">
        <w:rPr>
          <w:rStyle w:val="libBold2Char"/>
          <w:rFonts w:hint="cs"/>
          <w:rtl/>
        </w:rPr>
        <w:t>ء</w:t>
      </w:r>
      <w:r w:rsidRPr="00F6111A">
        <w:rPr>
          <w:rStyle w:val="libBold2Char"/>
          <w:rtl/>
        </w:rPr>
        <w:t xml:space="preserve"> حين لا شي</w:t>
      </w:r>
      <w:r w:rsidR="00BF366E" w:rsidRPr="00F6111A">
        <w:rPr>
          <w:rStyle w:val="libBold2Char"/>
          <w:rFonts w:hint="cs"/>
          <w:rtl/>
        </w:rPr>
        <w:t>ء</w:t>
      </w:r>
      <w:r w:rsidRPr="00F6111A">
        <w:rPr>
          <w:rStyle w:val="libBold2Char"/>
          <w:rtl/>
        </w:rPr>
        <w:t>، دائم، قائم بالقسط</w:t>
      </w:r>
      <w:r w:rsidR="00F24C90" w:rsidRPr="00F6111A">
        <w:rPr>
          <w:rStyle w:val="libBold2Char"/>
          <w:rtl/>
        </w:rPr>
        <w:t xml:space="preserve"> لا إله إلّا </w:t>
      </w:r>
      <w:r w:rsidRPr="00F6111A">
        <w:rPr>
          <w:rStyle w:val="libBold2Char"/>
          <w:rtl/>
        </w:rPr>
        <w:t>هو العزيز الحكيم، جل</w:t>
      </w:r>
      <w:r w:rsidR="009D45BA" w:rsidRPr="00F6111A">
        <w:rPr>
          <w:rStyle w:val="libBold2Char"/>
          <w:rFonts w:hint="cs"/>
          <w:rtl/>
        </w:rPr>
        <w:t>ّ</w:t>
      </w:r>
      <w:r w:rsidRPr="00F6111A">
        <w:rPr>
          <w:rStyle w:val="libBold2Char"/>
          <w:rtl/>
        </w:rPr>
        <w:t xml:space="preserve"> عن </w:t>
      </w:r>
      <w:r w:rsidR="009D45BA" w:rsidRPr="00F6111A">
        <w:rPr>
          <w:rStyle w:val="libBold2Char"/>
          <w:rFonts w:hint="cs"/>
          <w:rtl/>
        </w:rPr>
        <w:t>أ</w:t>
      </w:r>
      <w:r w:rsidRPr="00F6111A">
        <w:rPr>
          <w:rStyle w:val="libBold2Char"/>
          <w:rtl/>
        </w:rPr>
        <w:t>ن تدركه ال</w:t>
      </w:r>
      <w:r w:rsidR="009D45BA" w:rsidRPr="00F6111A">
        <w:rPr>
          <w:rStyle w:val="libBold2Char"/>
          <w:rFonts w:hint="cs"/>
          <w:rtl/>
        </w:rPr>
        <w:t>أ</w:t>
      </w:r>
      <w:r w:rsidRPr="00F6111A">
        <w:rPr>
          <w:rStyle w:val="libBold2Char"/>
          <w:rtl/>
        </w:rPr>
        <w:t>بصار، وهو يدرك ال</w:t>
      </w:r>
      <w:r w:rsidR="009D45BA" w:rsidRPr="00F6111A">
        <w:rPr>
          <w:rStyle w:val="libBold2Char"/>
          <w:rFonts w:hint="cs"/>
          <w:rtl/>
        </w:rPr>
        <w:t>أ</w:t>
      </w:r>
      <w:r w:rsidRPr="00F6111A">
        <w:rPr>
          <w:rStyle w:val="libBold2Char"/>
          <w:rtl/>
        </w:rPr>
        <w:t>بصار هو اللطيف الخبير، لا يلحق</w:t>
      </w:r>
      <w:r w:rsidR="009D45BA" w:rsidRPr="00F6111A">
        <w:rPr>
          <w:rStyle w:val="libBold2Char"/>
          <w:rtl/>
        </w:rPr>
        <w:t xml:space="preserve"> أحد </w:t>
      </w:r>
      <w:r w:rsidRPr="00F6111A">
        <w:rPr>
          <w:rStyle w:val="libBold2Char"/>
          <w:rtl/>
        </w:rPr>
        <w:t>وصفه من معانيه، ولا يجد</w:t>
      </w:r>
      <w:r w:rsidR="009D45BA" w:rsidRPr="00F6111A">
        <w:rPr>
          <w:rStyle w:val="libBold2Char"/>
          <w:rtl/>
        </w:rPr>
        <w:t xml:space="preserve"> أحد </w:t>
      </w:r>
      <w:r w:rsidRPr="00F6111A">
        <w:rPr>
          <w:rStyle w:val="libBold2Char"/>
          <w:rtl/>
        </w:rPr>
        <w:t>كيف هو من سر</w:t>
      </w:r>
      <w:r w:rsidR="009D45BA" w:rsidRPr="00F6111A">
        <w:rPr>
          <w:rStyle w:val="libBold2Char"/>
          <w:rFonts w:hint="cs"/>
          <w:rtl/>
        </w:rPr>
        <w:t>ّ</w:t>
      </w:r>
      <w:r w:rsidRPr="00F6111A">
        <w:rPr>
          <w:rStyle w:val="libBold2Char"/>
          <w:rtl/>
        </w:rPr>
        <w:t xml:space="preserve"> وعلاني</w:t>
      </w:r>
      <w:r w:rsidR="009D45BA" w:rsidRPr="00F6111A">
        <w:rPr>
          <w:rStyle w:val="libBold2Char"/>
          <w:rFonts w:hint="cs"/>
          <w:rtl/>
        </w:rPr>
        <w:t>ّ</w:t>
      </w:r>
      <w:r w:rsidRPr="00F6111A">
        <w:rPr>
          <w:rStyle w:val="libBold2Char"/>
          <w:rtl/>
        </w:rPr>
        <w:t>ة إل</w:t>
      </w:r>
      <w:r w:rsidR="009D45BA" w:rsidRPr="00F6111A">
        <w:rPr>
          <w:rStyle w:val="libBold2Char"/>
          <w:rFonts w:hint="cs"/>
          <w:rtl/>
        </w:rPr>
        <w:t>ّ</w:t>
      </w:r>
      <w:r w:rsidRPr="00F6111A">
        <w:rPr>
          <w:rStyle w:val="libBold2Char"/>
          <w:rtl/>
        </w:rPr>
        <w:t>ا بما دلَّ</w:t>
      </w:r>
      <w:r w:rsidR="000279FB" w:rsidRPr="00F6111A">
        <w:rPr>
          <w:rStyle w:val="libBold2Char"/>
          <w:rtl/>
        </w:rPr>
        <w:t xml:space="preserve"> عزّ وجلّ </w:t>
      </w:r>
      <w:r w:rsidRPr="00F6111A">
        <w:rPr>
          <w:rStyle w:val="libBold2Char"/>
          <w:rtl/>
        </w:rPr>
        <w:t>على نفسه</w:t>
      </w:r>
      <w:r w:rsidRPr="00C003E7">
        <w:rPr>
          <w:rtl/>
        </w:rPr>
        <w:t>.</w:t>
      </w:r>
    </w:p>
    <w:p w:rsidR="001321E9" w:rsidRPr="00C003E7" w:rsidRDefault="001321E9" w:rsidP="00CA1393">
      <w:pPr>
        <w:pStyle w:val="libBold2"/>
        <w:rPr>
          <w:rtl/>
          <w:lang w:bidi="ar-IQ"/>
        </w:rPr>
      </w:pPr>
      <w:r w:rsidRPr="00C003E7">
        <w:rPr>
          <w:rtl/>
          <w:lang w:bidi="ar-IQ"/>
        </w:rPr>
        <w:t>و</w:t>
      </w:r>
      <w:r w:rsidR="006A681E" w:rsidRPr="00C003E7">
        <w:rPr>
          <w:rFonts w:hint="cs"/>
          <w:rtl/>
          <w:lang w:bidi="ar-IQ"/>
        </w:rPr>
        <w:t>أ</w:t>
      </w:r>
      <w:r w:rsidRPr="00C003E7">
        <w:rPr>
          <w:rtl/>
          <w:lang w:bidi="ar-IQ"/>
        </w:rPr>
        <w:t xml:space="preserve">شهد </w:t>
      </w:r>
      <w:r w:rsidR="006A681E" w:rsidRPr="00C003E7">
        <w:rPr>
          <w:rFonts w:hint="cs"/>
          <w:rtl/>
          <w:lang w:bidi="ar-IQ"/>
        </w:rPr>
        <w:t>أ</w:t>
      </w:r>
      <w:r w:rsidRPr="00C003E7">
        <w:rPr>
          <w:rtl/>
          <w:lang w:bidi="ar-IQ"/>
        </w:rPr>
        <w:t>نه الله الذي مل</w:t>
      </w:r>
      <w:r w:rsidR="006A681E" w:rsidRPr="00C003E7">
        <w:rPr>
          <w:rFonts w:hint="cs"/>
          <w:rtl/>
          <w:lang w:bidi="ar-IQ"/>
        </w:rPr>
        <w:t>أ</w:t>
      </w:r>
      <w:r w:rsidRPr="00C003E7">
        <w:rPr>
          <w:rtl/>
          <w:lang w:bidi="ar-IQ"/>
        </w:rPr>
        <w:t xml:space="preserve"> الدهر قدسه</w:t>
      </w:r>
      <w:r w:rsidR="00BF366E" w:rsidRPr="00C003E7">
        <w:rPr>
          <w:rFonts w:hint="cs"/>
          <w:rtl/>
          <w:lang w:bidi="ar-IQ"/>
        </w:rPr>
        <w:t>،</w:t>
      </w:r>
      <w:r w:rsidRPr="00C003E7">
        <w:rPr>
          <w:rtl/>
          <w:lang w:bidi="ar-IQ"/>
        </w:rPr>
        <w:t xml:space="preserve"> والذي يغشى ال</w:t>
      </w:r>
      <w:r w:rsidR="006A681E" w:rsidRPr="00C003E7">
        <w:rPr>
          <w:rFonts w:hint="cs"/>
          <w:rtl/>
          <w:lang w:bidi="ar-IQ"/>
        </w:rPr>
        <w:t>أ</w:t>
      </w:r>
      <w:r w:rsidRPr="00C003E7">
        <w:rPr>
          <w:rtl/>
          <w:lang w:bidi="ar-IQ"/>
        </w:rPr>
        <w:t>بد نوره</w:t>
      </w:r>
      <w:r w:rsidR="00BF366E" w:rsidRPr="00C003E7">
        <w:rPr>
          <w:rFonts w:hint="cs"/>
          <w:rtl/>
          <w:lang w:bidi="ar-IQ"/>
        </w:rPr>
        <w:t>،</w:t>
      </w:r>
      <w:r w:rsidRPr="00C003E7">
        <w:rPr>
          <w:rtl/>
          <w:lang w:bidi="ar-IQ"/>
        </w:rPr>
        <w:t xml:space="preserve"> والذي ينفذ </w:t>
      </w:r>
      <w:r w:rsidR="00BF366E" w:rsidRPr="00C003E7">
        <w:rPr>
          <w:rFonts w:hint="cs"/>
          <w:rtl/>
          <w:lang w:bidi="ar-IQ"/>
        </w:rPr>
        <w:t>أ</w:t>
      </w:r>
      <w:r w:rsidRPr="00C003E7">
        <w:rPr>
          <w:rtl/>
          <w:lang w:bidi="ar-IQ"/>
        </w:rPr>
        <w:t>مره بلا مشاورة مشير ولا معه شريك في تقدير ولا تفاوت في تدبير، صو</w:t>
      </w:r>
      <w:r w:rsidR="00BF366E" w:rsidRPr="00C003E7">
        <w:rPr>
          <w:rFonts w:hint="cs"/>
          <w:rtl/>
          <w:lang w:bidi="ar-IQ"/>
        </w:rPr>
        <w:t>ّ</w:t>
      </w:r>
      <w:r w:rsidRPr="00C003E7">
        <w:rPr>
          <w:rtl/>
          <w:lang w:bidi="ar-IQ"/>
        </w:rPr>
        <w:t>ر ما أبدع على غير مثال، وخلق ما خلق بلا معونة</w:t>
      </w:r>
      <w:r w:rsidR="00CF493E" w:rsidRPr="00C003E7">
        <w:rPr>
          <w:rFonts w:hint="cs"/>
          <w:rtl/>
          <w:lang w:bidi="ar-IQ"/>
        </w:rPr>
        <w:t xml:space="preserve"> من</w:t>
      </w:r>
      <w:r w:rsidRPr="00C003E7">
        <w:rPr>
          <w:rtl/>
          <w:lang w:bidi="ar-IQ"/>
        </w:rPr>
        <w:t xml:space="preserve"> </w:t>
      </w:r>
      <w:r w:rsidR="00CF493E" w:rsidRPr="00C003E7">
        <w:rPr>
          <w:rFonts w:hint="cs"/>
          <w:rtl/>
          <w:lang w:bidi="ar-IQ"/>
        </w:rPr>
        <w:t>أ</w:t>
      </w:r>
      <w:r w:rsidRPr="00C003E7">
        <w:rPr>
          <w:rtl/>
          <w:lang w:bidi="ar-IQ"/>
        </w:rPr>
        <w:t xml:space="preserve">حد، ولا تكلّف ولا احتيال، </w:t>
      </w:r>
      <w:r w:rsidR="00CF493E" w:rsidRPr="00C003E7">
        <w:rPr>
          <w:rFonts w:hint="cs"/>
          <w:rtl/>
          <w:lang w:bidi="ar-IQ"/>
        </w:rPr>
        <w:t>أ</w:t>
      </w:r>
      <w:r w:rsidRPr="00C003E7">
        <w:rPr>
          <w:rtl/>
          <w:lang w:bidi="ar-IQ"/>
        </w:rPr>
        <w:t>نشأها فكانت وبرأها فبانت، فهو الله الذي</w:t>
      </w:r>
      <w:r w:rsidR="00F24C90" w:rsidRPr="00C003E7">
        <w:rPr>
          <w:rtl/>
          <w:lang w:bidi="ar-IQ"/>
        </w:rPr>
        <w:t xml:space="preserve"> لا إله إلّا </w:t>
      </w:r>
      <w:r w:rsidRPr="00C003E7">
        <w:rPr>
          <w:rtl/>
          <w:lang w:bidi="ar-IQ"/>
        </w:rPr>
        <w:t>هو المتقن الصنع</w:t>
      </w:r>
      <w:r w:rsidR="00CF493E" w:rsidRPr="00C003E7">
        <w:rPr>
          <w:rFonts w:hint="cs"/>
          <w:rtl/>
          <w:lang w:bidi="ar-IQ"/>
        </w:rPr>
        <w:t>ة</w:t>
      </w:r>
      <w:r w:rsidRPr="00C003E7">
        <w:rPr>
          <w:rtl/>
          <w:lang w:bidi="ar-IQ"/>
        </w:rPr>
        <w:t xml:space="preserve"> الحسن الصنيعة العدل الذي لا يجور، وال</w:t>
      </w:r>
      <w:r w:rsidR="00CF493E" w:rsidRPr="00C003E7">
        <w:rPr>
          <w:rFonts w:hint="cs"/>
          <w:rtl/>
          <w:lang w:bidi="ar-IQ"/>
        </w:rPr>
        <w:t>أ</w:t>
      </w:r>
      <w:r w:rsidRPr="00C003E7">
        <w:rPr>
          <w:rtl/>
          <w:lang w:bidi="ar-IQ"/>
        </w:rPr>
        <w:t>كرم الذي ترجع</w:t>
      </w:r>
      <w:r w:rsidR="00F22721" w:rsidRPr="00C003E7">
        <w:rPr>
          <w:rtl/>
          <w:lang w:bidi="ar-IQ"/>
        </w:rPr>
        <w:t xml:space="preserve"> إليه </w:t>
      </w:r>
      <w:r w:rsidRPr="00C003E7">
        <w:rPr>
          <w:rtl/>
          <w:lang w:bidi="ar-IQ"/>
        </w:rPr>
        <w:t>ال</w:t>
      </w:r>
      <w:r w:rsidR="00CF493E" w:rsidRPr="00C003E7">
        <w:rPr>
          <w:rFonts w:hint="cs"/>
          <w:rtl/>
          <w:lang w:bidi="ar-IQ"/>
        </w:rPr>
        <w:t>أ</w:t>
      </w:r>
      <w:r w:rsidRPr="00C003E7">
        <w:rPr>
          <w:rtl/>
          <w:lang w:bidi="ar-IQ"/>
        </w:rPr>
        <w:t>مور.</w:t>
      </w:r>
    </w:p>
    <w:p w:rsidR="001321E9" w:rsidRPr="00C003E7" w:rsidRDefault="001321E9" w:rsidP="00CA1393">
      <w:pPr>
        <w:pStyle w:val="libBold2"/>
        <w:rPr>
          <w:rtl/>
        </w:rPr>
      </w:pPr>
      <w:r w:rsidRPr="00C003E7">
        <w:rPr>
          <w:rtl/>
        </w:rPr>
        <w:t>و</w:t>
      </w:r>
      <w:r w:rsidR="00CF493E" w:rsidRPr="00C003E7">
        <w:rPr>
          <w:rFonts w:hint="cs"/>
          <w:rtl/>
        </w:rPr>
        <w:t>أ</w:t>
      </w:r>
      <w:r w:rsidRPr="00C003E7">
        <w:rPr>
          <w:rtl/>
        </w:rPr>
        <w:t xml:space="preserve">شهد </w:t>
      </w:r>
      <w:r w:rsidR="00CF493E" w:rsidRPr="00C003E7">
        <w:rPr>
          <w:rFonts w:hint="cs"/>
          <w:rtl/>
        </w:rPr>
        <w:t>أ</w:t>
      </w:r>
      <w:r w:rsidRPr="00C003E7">
        <w:rPr>
          <w:rtl/>
        </w:rPr>
        <w:t>ن</w:t>
      </w:r>
      <w:r w:rsidR="00CF493E" w:rsidRPr="00C003E7">
        <w:rPr>
          <w:rFonts w:hint="cs"/>
          <w:rtl/>
        </w:rPr>
        <w:t>ّ</w:t>
      </w:r>
      <w:r w:rsidRPr="00C003E7">
        <w:rPr>
          <w:rtl/>
        </w:rPr>
        <w:t>ه الذي تواضع كل شي لقدرته وخضع كل شي لهيبته</w:t>
      </w:r>
      <w:r w:rsidR="00CF493E" w:rsidRPr="00C003E7">
        <w:rPr>
          <w:rFonts w:hint="cs"/>
          <w:rtl/>
        </w:rPr>
        <w:t>.</w:t>
      </w:r>
      <w:r w:rsidRPr="00C003E7">
        <w:rPr>
          <w:rtl/>
        </w:rPr>
        <w:t xml:space="preserve"> ملك ال</w:t>
      </w:r>
      <w:r w:rsidR="00CF493E" w:rsidRPr="00C003E7">
        <w:rPr>
          <w:rFonts w:hint="cs"/>
          <w:rtl/>
        </w:rPr>
        <w:t>أ</w:t>
      </w:r>
      <w:r w:rsidRPr="00C003E7">
        <w:rPr>
          <w:rtl/>
        </w:rPr>
        <w:t>ملاك ومفلّك ال</w:t>
      </w:r>
      <w:r w:rsidR="00CF493E" w:rsidRPr="00C003E7">
        <w:rPr>
          <w:rFonts w:hint="cs"/>
          <w:rtl/>
        </w:rPr>
        <w:t>أ</w:t>
      </w:r>
      <w:r w:rsidRPr="00C003E7">
        <w:rPr>
          <w:rtl/>
        </w:rPr>
        <w:t>فلاك ومسخّر الشمس والقمر كل يجري ل</w:t>
      </w:r>
      <w:r w:rsidR="00CF493E" w:rsidRPr="00C003E7">
        <w:rPr>
          <w:rFonts w:hint="cs"/>
          <w:rtl/>
        </w:rPr>
        <w:t>أ</w:t>
      </w:r>
      <w:r w:rsidRPr="00C003E7">
        <w:rPr>
          <w:rtl/>
        </w:rPr>
        <w:t>جل مسمى</w:t>
      </w:r>
      <w:r w:rsidR="00CF493E" w:rsidRPr="00C003E7">
        <w:rPr>
          <w:rFonts w:hint="cs"/>
          <w:rtl/>
        </w:rPr>
        <w:t>،</w:t>
      </w:r>
      <w:r w:rsidRPr="00C003E7">
        <w:rPr>
          <w:rtl/>
        </w:rPr>
        <w:t xml:space="preserve"> يكوّر الليل على الن</w:t>
      </w:r>
      <w:r w:rsidR="00CF493E" w:rsidRPr="00C003E7">
        <w:rPr>
          <w:rFonts w:hint="cs"/>
          <w:rtl/>
        </w:rPr>
        <w:t>ّ</w:t>
      </w:r>
      <w:r w:rsidRPr="00C003E7">
        <w:rPr>
          <w:rtl/>
        </w:rPr>
        <w:t>هار ويكوّر الن</w:t>
      </w:r>
      <w:r w:rsidR="00CF493E" w:rsidRPr="00C003E7">
        <w:rPr>
          <w:rFonts w:hint="cs"/>
          <w:rtl/>
        </w:rPr>
        <w:t>ّ</w:t>
      </w:r>
      <w:r w:rsidRPr="00C003E7">
        <w:rPr>
          <w:rtl/>
        </w:rPr>
        <w:t>هار على الليل</w:t>
      </w:r>
      <w:r w:rsidR="001144D8" w:rsidRPr="00C003E7">
        <w:rPr>
          <w:rStyle w:val="libFootnotenumChar"/>
          <w:rFonts w:hint="cs"/>
          <w:rtl/>
        </w:rPr>
        <w:t>(3)</w:t>
      </w:r>
      <w:r w:rsidRPr="00C003E7">
        <w:rPr>
          <w:rtl/>
        </w:rPr>
        <w:t xml:space="preserve"> يطلبه حثيثا، قاصم كل جب</w:t>
      </w:r>
      <w:r w:rsidR="00CF493E" w:rsidRPr="00C003E7">
        <w:rPr>
          <w:rFonts w:hint="cs"/>
          <w:rtl/>
        </w:rPr>
        <w:t>ّ</w:t>
      </w:r>
      <w:r w:rsidRPr="00C003E7">
        <w:rPr>
          <w:rtl/>
        </w:rPr>
        <w:t>ار عنيد، وم</w:t>
      </w:r>
      <w:r w:rsidR="00CF493E" w:rsidRPr="00C003E7">
        <w:rPr>
          <w:rFonts w:hint="cs"/>
          <w:rtl/>
        </w:rPr>
        <w:t>ه</w:t>
      </w:r>
      <w:r w:rsidRPr="00C003E7">
        <w:rPr>
          <w:rtl/>
        </w:rPr>
        <w:t>لك كل شيطان مريد</w:t>
      </w:r>
      <w:r w:rsidR="00CF493E" w:rsidRPr="00C003E7">
        <w:rPr>
          <w:rFonts w:hint="cs"/>
          <w:rtl/>
        </w:rPr>
        <w:t>،</w:t>
      </w:r>
      <w:r w:rsidRPr="00C003E7">
        <w:rPr>
          <w:rtl/>
        </w:rPr>
        <w:t xml:space="preserve"> لم يكن معه ضد ولا ند،</w:t>
      </w:r>
      <w:r w:rsidR="009D45BA" w:rsidRPr="00C003E7">
        <w:rPr>
          <w:rtl/>
        </w:rPr>
        <w:t xml:space="preserve"> أحد</w:t>
      </w:r>
      <w:r w:rsidR="00CF493E" w:rsidRPr="00C003E7">
        <w:rPr>
          <w:rFonts w:hint="cs"/>
          <w:rtl/>
        </w:rPr>
        <w:t>ٌ</w:t>
      </w:r>
      <w:r w:rsidR="009D45BA" w:rsidRPr="00C003E7">
        <w:rPr>
          <w:rtl/>
        </w:rPr>
        <w:t xml:space="preserve"> </w:t>
      </w:r>
      <w:r w:rsidRPr="00C003E7">
        <w:rPr>
          <w:rtl/>
        </w:rPr>
        <w:t>صمد</w:t>
      </w:r>
      <w:r w:rsidR="00CF493E" w:rsidRPr="00C003E7">
        <w:rPr>
          <w:rFonts w:hint="cs"/>
          <w:rtl/>
        </w:rPr>
        <w:t>ٌ</w:t>
      </w:r>
      <w:r w:rsidRPr="00C003E7">
        <w:rPr>
          <w:rtl/>
        </w:rPr>
        <w:t xml:space="preserve"> لم يلد ولم يولد ولم يكن له كفواً أحد.</w:t>
      </w:r>
    </w:p>
    <w:p w:rsidR="001321E9" w:rsidRPr="00C003E7" w:rsidRDefault="00CF493E" w:rsidP="00CA1393">
      <w:pPr>
        <w:pStyle w:val="libBold2"/>
        <w:rPr>
          <w:rtl/>
          <w:lang w:bidi="ar-IQ"/>
        </w:rPr>
      </w:pPr>
      <w:r w:rsidRPr="00C003E7">
        <w:rPr>
          <w:rFonts w:hint="cs"/>
          <w:rtl/>
          <w:lang w:bidi="ar-IQ"/>
        </w:rPr>
        <w:t>إ</w:t>
      </w:r>
      <w:r w:rsidR="001321E9" w:rsidRPr="00C003E7">
        <w:rPr>
          <w:rtl/>
          <w:lang w:bidi="ar-IQ"/>
        </w:rPr>
        <w:t>له واحد ورب</w:t>
      </w:r>
      <w:r w:rsidRPr="00C003E7">
        <w:rPr>
          <w:rFonts w:hint="cs"/>
          <w:rtl/>
          <w:lang w:bidi="ar-IQ"/>
        </w:rPr>
        <w:t>ٌّ</w:t>
      </w:r>
      <w:r w:rsidR="001321E9" w:rsidRPr="00C003E7">
        <w:rPr>
          <w:rtl/>
          <w:lang w:bidi="ar-IQ"/>
        </w:rPr>
        <w:t xml:space="preserve"> ماجد، يشاء فيمضي ويريد فيقضي، ويعلم فيحصي ويميت ويحيي، ويفقر ويغني، ويضحك ويبكي، ويمنع ويعطي.</w:t>
      </w:r>
    </w:p>
    <w:p w:rsidR="001144D8" w:rsidRDefault="001144D8" w:rsidP="001144D8">
      <w:pPr>
        <w:pStyle w:val="libLine"/>
        <w:rPr>
          <w:rtl/>
        </w:rPr>
      </w:pPr>
      <w:r>
        <w:rPr>
          <w:rFonts w:hint="cs"/>
          <w:rtl/>
        </w:rPr>
        <w:t>____________________</w:t>
      </w:r>
    </w:p>
    <w:p w:rsidR="001144D8" w:rsidRPr="00AC0429" w:rsidRDefault="001144D8" w:rsidP="001144D8">
      <w:pPr>
        <w:pStyle w:val="libFootnote0"/>
      </w:pPr>
      <w:r w:rsidRPr="001144D8">
        <w:rPr>
          <w:rFonts w:hint="cs"/>
          <w:rtl/>
        </w:rPr>
        <w:t>1</w:t>
      </w:r>
      <w:r>
        <w:rPr>
          <w:rFonts w:hint="cs"/>
          <w:rtl/>
        </w:rPr>
        <w:t>-</w:t>
      </w:r>
      <w:r w:rsidRPr="001144D8">
        <w:rPr>
          <w:rtl/>
        </w:rPr>
        <w:t xml:space="preserve"> المرتفعات أعني الكواكب والسماوات</w:t>
      </w:r>
      <w:r>
        <w:rPr>
          <w:rFonts w:hint="cs"/>
          <w:rtl/>
        </w:rPr>
        <w:t>.</w:t>
      </w:r>
    </w:p>
    <w:p w:rsidR="001144D8" w:rsidRPr="00AC0429" w:rsidRDefault="001144D8" w:rsidP="001144D8">
      <w:pPr>
        <w:pStyle w:val="libFootnote0"/>
      </w:pPr>
      <w:r w:rsidRPr="001144D8">
        <w:rPr>
          <w:rFonts w:hint="cs"/>
          <w:rtl/>
        </w:rPr>
        <w:t>2</w:t>
      </w:r>
      <w:r>
        <w:rPr>
          <w:rFonts w:hint="cs"/>
          <w:rtl/>
        </w:rPr>
        <w:t>-</w:t>
      </w:r>
      <w:r w:rsidRPr="001144D8">
        <w:rPr>
          <w:rtl/>
        </w:rPr>
        <w:t xml:space="preserve"> وهي الأرضين الواسعة التي وسعت بإرادته تعالى</w:t>
      </w:r>
      <w:r>
        <w:rPr>
          <w:rFonts w:hint="cs"/>
          <w:rtl/>
        </w:rPr>
        <w:t>.</w:t>
      </w:r>
    </w:p>
    <w:p w:rsidR="001144D8" w:rsidRPr="001144D8" w:rsidRDefault="001144D8" w:rsidP="001144D8">
      <w:pPr>
        <w:pStyle w:val="libFootnote0"/>
        <w:rPr>
          <w:rtl/>
        </w:rPr>
      </w:pPr>
      <w:r w:rsidRPr="001144D8">
        <w:rPr>
          <w:rFonts w:hint="cs"/>
          <w:rtl/>
        </w:rPr>
        <w:t>3</w:t>
      </w:r>
      <w:r>
        <w:rPr>
          <w:rFonts w:hint="cs"/>
          <w:rtl/>
        </w:rPr>
        <w:t>-</w:t>
      </w:r>
      <w:r w:rsidRPr="001144D8">
        <w:rPr>
          <w:rtl/>
        </w:rPr>
        <w:t xml:space="preserve"> إشارة إلى جريان الشمس في مطالعها وانتقاص الليل والنهار وازديادهما</w:t>
      </w:r>
      <w:r>
        <w:rPr>
          <w:rFonts w:hint="cs"/>
          <w:rtl/>
        </w:rPr>
        <w:t>.</w:t>
      </w:r>
    </w:p>
    <w:p w:rsidR="001144D8" w:rsidRDefault="001144D8" w:rsidP="003C1BA6">
      <w:pPr>
        <w:pStyle w:val="libPoemTiniChar"/>
        <w:rPr>
          <w:rtl/>
          <w:lang w:bidi="ar-IQ"/>
        </w:rPr>
      </w:pPr>
      <w:r>
        <w:rPr>
          <w:rtl/>
          <w:lang w:bidi="ar-IQ"/>
        </w:rPr>
        <w:br w:type="page"/>
      </w:r>
    </w:p>
    <w:p w:rsidR="001321E9" w:rsidRPr="00C003E7" w:rsidRDefault="001321E9" w:rsidP="00CA1393">
      <w:pPr>
        <w:pStyle w:val="libBold2"/>
        <w:rPr>
          <w:rtl/>
          <w:lang w:bidi="ar-IQ"/>
        </w:rPr>
      </w:pPr>
      <w:r w:rsidRPr="00C003E7">
        <w:rPr>
          <w:rtl/>
          <w:lang w:bidi="ar-IQ"/>
        </w:rPr>
        <w:lastRenderedPageBreak/>
        <w:t>له الملك وله الحمد بيده الخير وهو على كل شي قدير، يولج الليل في النهار ويولج النهار في الليل</w:t>
      </w:r>
      <w:r w:rsidR="00F24C90" w:rsidRPr="00C003E7">
        <w:rPr>
          <w:rtl/>
          <w:lang w:bidi="ar-IQ"/>
        </w:rPr>
        <w:t xml:space="preserve"> لا إله إلّا </w:t>
      </w:r>
      <w:r w:rsidRPr="00C003E7">
        <w:rPr>
          <w:rtl/>
          <w:lang w:bidi="ar-IQ"/>
        </w:rPr>
        <w:t>هو العزيز الغفار.</w:t>
      </w:r>
      <w:r w:rsidR="008E7149" w:rsidRPr="00C003E7">
        <w:rPr>
          <w:rFonts w:hint="cs"/>
          <w:rtl/>
          <w:lang w:bidi="ar-IQ"/>
        </w:rPr>
        <w:t xml:space="preserve"> </w:t>
      </w:r>
      <w:r w:rsidRPr="00C003E7">
        <w:rPr>
          <w:rtl/>
          <w:lang w:bidi="ar-IQ"/>
        </w:rPr>
        <w:t>مجيب الدعاء، ومجزل العطاء، ومحصي ال</w:t>
      </w:r>
      <w:r w:rsidR="00CF6706" w:rsidRPr="00C003E7">
        <w:rPr>
          <w:rFonts w:hint="cs"/>
          <w:rtl/>
          <w:lang w:bidi="ar-IQ"/>
        </w:rPr>
        <w:t>أ</w:t>
      </w:r>
      <w:r w:rsidRPr="00C003E7">
        <w:rPr>
          <w:rtl/>
          <w:lang w:bidi="ar-IQ"/>
        </w:rPr>
        <w:t>نفاس، ورب</w:t>
      </w:r>
      <w:r w:rsidR="00614A03" w:rsidRPr="00C003E7">
        <w:rPr>
          <w:rFonts w:hint="cs"/>
          <w:rtl/>
          <w:lang w:bidi="ar-IQ"/>
        </w:rPr>
        <w:t>ِّ</w:t>
      </w:r>
      <w:r w:rsidRPr="00C003E7">
        <w:rPr>
          <w:rtl/>
          <w:lang w:bidi="ar-IQ"/>
        </w:rPr>
        <w:t xml:space="preserve"> الجن</w:t>
      </w:r>
      <w:r w:rsidR="00614A03" w:rsidRPr="00C003E7">
        <w:rPr>
          <w:rFonts w:hint="cs"/>
          <w:rtl/>
          <w:lang w:bidi="ar-IQ"/>
        </w:rPr>
        <w:t>ّ</w:t>
      </w:r>
      <w:r w:rsidRPr="00C003E7">
        <w:rPr>
          <w:rtl/>
          <w:lang w:bidi="ar-IQ"/>
        </w:rPr>
        <w:t>ة والناس.</w:t>
      </w:r>
      <w:r w:rsidR="008E7149" w:rsidRPr="00C003E7">
        <w:rPr>
          <w:rFonts w:hint="cs"/>
          <w:rtl/>
          <w:lang w:bidi="ar-IQ"/>
        </w:rPr>
        <w:t xml:space="preserve"> </w:t>
      </w:r>
      <w:r w:rsidRPr="00C003E7">
        <w:rPr>
          <w:rtl/>
          <w:lang w:bidi="ar-IQ"/>
        </w:rPr>
        <w:t>لا يشكل عليه شي، ولا يضجره صراخ المستصرخين، ولا يبرمه الحاح الملحّين، العاصم للصالحين، والموفق للمفلحين ومولى العالمين</w:t>
      </w:r>
      <w:r w:rsidR="00EE39A1" w:rsidRPr="00C003E7">
        <w:rPr>
          <w:rFonts w:hint="cs"/>
          <w:rtl/>
          <w:lang w:bidi="ar-IQ"/>
        </w:rPr>
        <w:t>،</w:t>
      </w:r>
      <w:r w:rsidRPr="00C003E7">
        <w:rPr>
          <w:rtl/>
          <w:lang w:bidi="ar-IQ"/>
        </w:rPr>
        <w:t xml:space="preserve"> الذي استحق من كل خلق </w:t>
      </w:r>
      <w:r w:rsidR="00614A03" w:rsidRPr="00C003E7">
        <w:rPr>
          <w:rFonts w:hint="cs"/>
          <w:rtl/>
          <w:lang w:bidi="ar-IQ"/>
        </w:rPr>
        <w:t>أ</w:t>
      </w:r>
      <w:r w:rsidRPr="00C003E7">
        <w:rPr>
          <w:rtl/>
          <w:lang w:bidi="ar-IQ"/>
        </w:rPr>
        <w:t>ن يشكره ويحمده.</w:t>
      </w:r>
      <w:r w:rsidR="008E7149" w:rsidRPr="00C003E7">
        <w:rPr>
          <w:rFonts w:hint="cs"/>
          <w:rtl/>
          <w:lang w:bidi="ar-IQ"/>
        </w:rPr>
        <w:t xml:space="preserve"> </w:t>
      </w:r>
      <w:r w:rsidR="00614A03" w:rsidRPr="00C003E7">
        <w:rPr>
          <w:rFonts w:hint="cs"/>
          <w:rtl/>
          <w:lang w:bidi="ar-IQ"/>
        </w:rPr>
        <w:t>أ</w:t>
      </w:r>
      <w:r w:rsidRPr="00C003E7">
        <w:rPr>
          <w:rtl/>
          <w:lang w:bidi="ar-IQ"/>
        </w:rPr>
        <w:t>حمده على السر</w:t>
      </w:r>
      <w:r w:rsidR="00614A03" w:rsidRPr="00C003E7">
        <w:rPr>
          <w:rFonts w:hint="cs"/>
          <w:rtl/>
          <w:lang w:bidi="ar-IQ"/>
        </w:rPr>
        <w:t>ّ</w:t>
      </w:r>
      <w:r w:rsidRPr="00C003E7">
        <w:rPr>
          <w:rtl/>
          <w:lang w:bidi="ar-IQ"/>
        </w:rPr>
        <w:t>اء والضرّاء والشدة والرخاء</w:t>
      </w:r>
    </w:p>
    <w:p w:rsidR="001321E9" w:rsidRPr="00307225" w:rsidRDefault="001321E9" w:rsidP="00F6111A">
      <w:pPr>
        <w:pStyle w:val="libNormal"/>
        <w:rPr>
          <w:rtl/>
        </w:rPr>
      </w:pPr>
      <w:r w:rsidRPr="00F6111A">
        <w:rPr>
          <w:rStyle w:val="libBold2Char"/>
          <w:rtl/>
        </w:rPr>
        <w:t xml:space="preserve">وأؤمن به </w:t>
      </w:r>
      <w:r w:rsidR="00EE39A1" w:rsidRPr="00F6111A">
        <w:rPr>
          <w:rStyle w:val="libBold2Char"/>
          <w:rFonts w:hint="cs"/>
          <w:rtl/>
        </w:rPr>
        <w:t>و</w:t>
      </w:r>
      <w:r w:rsidRPr="00F6111A">
        <w:rPr>
          <w:rStyle w:val="libBold2Char"/>
          <w:rtl/>
        </w:rPr>
        <w:t>بملائكته وكتبه ورسله</w:t>
      </w:r>
      <w:r w:rsidR="00EE39A1" w:rsidRPr="00F6111A">
        <w:rPr>
          <w:rStyle w:val="libBold2Char"/>
          <w:rFonts w:hint="cs"/>
          <w:rtl/>
        </w:rPr>
        <w:t>.</w:t>
      </w:r>
      <w:r w:rsidR="008E7149" w:rsidRPr="00F6111A">
        <w:rPr>
          <w:rStyle w:val="libBold2Char"/>
          <w:rFonts w:hint="cs"/>
          <w:rtl/>
        </w:rPr>
        <w:t xml:space="preserve"> </w:t>
      </w:r>
      <w:r w:rsidR="00420706" w:rsidRPr="00F6111A">
        <w:rPr>
          <w:rStyle w:val="libBold2Char"/>
          <w:rFonts w:hint="cs"/>
          <w:rtl/>
        </w:rPr>
        <w:t>أسمع</w:t>
      </w:r>
      <w:r w:rsidRPr="00F6111A">
        <w:rPr>
          <w:rStyle w:val="libBold2Char"/>
          <w:rtl/>
        </w:rPr>
        <w:t xml:space="preserve"> </w:t>
      </w:r>
      <w:r w:rsidR="00EE39A1" w:rsidRPr="00F6111A">
        <w:rPr>
          <w:rStyle w:val="libBold2Char"/>
          <w:rFonts w:hint="cs"/>
          <w:rtl/>
        </w:rPr>
        <w:t>أ</w:t>
      </w:r>
      <w:r w:rsidRPr="00F6111A">
        <w:rPr>
          <w:rStyle w:val="libBold2Char"/>
          <w:rtl/>
        </w:rPr>
        <w:t>مره و</w:t>
      </w:r>
      <w:r w:rsidR="00EE39A1" w:rsidRPr="00F6111A">
        <w:rPr>
          <w:rStyle w:val="libBold2Char"/>
          <w:rFonts w:hint="cs"/>
          <w:rtl/>
        </w:rPr>
        <w:t>أ</w:t>
      </w:r>
      <w:r w:rsidRPr="00F6111A">
        <w:rPr>
          <w:rStyle w:val="libBold2Char"/>
          <w:rtl/>
        </w:rPr>
        <w:t>طيع و</w:t>
      </w:r>
      <w:r w:rsidR="00EE39A1" w:rsidRPr="00F6111A">
        <w:rPr>
          <w:rStyle w:val="libBold2Char"/>
          <w:rFonts w:hint="cs"/>
          <w:rtl/>
        </w:rPr>
        <w:t>أ</w:t>
      </w:r>
      <w:r w:rsidRPr="00F6111A">
        <w:rPr>
          <w:rStyle w:val="libBold2Char"/>
          <w:rtl/>
        </w:rPr>
        <w:t>بادر</w:t>
      </w:r>
      <w:r w:rsidR="009E53C7" w:rsidRPr="00F6111A">
        <w:rPr>
          <w:rStyle w:val="libBold2Char"/>
          <w:rtl/>
        </w:rPr>
        <w:t xml:space="preserve"> إلى </w:t>
      </w:r>
      <w:r w:rsidRPr="00F6111A">
        <w:rPr>
          <w:rStyle w:val="libBold2Char"/>
          <w:rtl/>
        </w:rPr>
        <w:t>كل ما يرضاه و</w:t>
      </w:r>
      <w:r w:rsidR="00F24C90" w:rsidRPr="00F6111A">
        <w:rPr>
          <w:rStyle w:val="libBold2Char"/>
          <w:rFonts w:hint="cs"/>
          <w:rtl/>
        </w:rPr>
        <w:t>أ</w:t>
      </w:r>
      <w:r w:rsidRPr="00F6111A">
        <w:rPr>
          <w:rStyle w:val="libBold2Char"/>
          <w:rtl/>
        </w:rPr>
        <w:t>ستسلم لقضائه رغبة في طاعته وخوفا من عقوبته ل</w:t>
      </w:r>
      <w:r w:rsidR="00F24C90" w:rsidRPr="00F6111A">
        <w:rPr>
          <w:rStyle w:val="libBold2Char"/>
          <w:rFonts w:hint="cs"/>
          <w:rtl/>
        </w:rPr>
        <w:t>أ</w:t>
      </w:r>
      <w:r w:rsidRPr="00F6111A">
        <w:rPr>
          <w:rStyle w:val="libBold2Char"/>
          <w:rtl/>
        </w:rPr>
        <w:t>ن</w:t>
      </w:r>
      <w:r w:rsidR="00F24C90" w:rsidRPr="00F6111A">
        <w:rPr>
          <w:rStyle w:val="libBold2Char"/>
          <w:rFonts w:hint="cs"/>
          <w:rtl/>
        </w:rPr>
        <w:t>ّ</w:t>
      </w:r>
      <w:r w:rsidRPr="00F6111A">
        <w:rPr>
          <w:rStyle w:val="libBold2Char"/>
          <w:rtl/>
        </w:rPr>
        <w:t>ه</w:t>
      </w:r>
      <w:r w:rsidR="00F24C90" w:rsidRPr="00F6111A">
        <w:rPr>
          <w:rStyle w:val="libBold2Char"/>
          <w:rFonts w:hint="cs"/>
          <w:rtl/>
        </w:rPr>
        <w:t xml:space="preserve"> الله</w:t>
      </w:r>
      <w:r w:rsidRPr="00F6111A">
        <w:rPr>
          <w:rStyle w:val="libBold2Char"/>
          <w:rtl/>
        </w:rPr>
        <w:t xml:space="preserve"> الذي لايؤمن</w:t>
      </w:r>
      <w:r w:rsidR="00C266C3" w:rsidRPr="00F6111A">
        <w:rPr>
          <w:rStyle w:val="libBold2Char"/>
          <w:rtl/>
        </w:rPr>
        <w:t xml:space="preserve"> </w:t>
      </w:r>
      <w:r w:rsidRPr="00F6111A">
        <w:rPr>
          <w:rStyle w:val="libBold2Char"/>
          <w:rtl/>
        </w:rPr>
        <w:t>مكره ولا يخاف جوره. و</w:t>
      </w:r>
      <w:r w:rsidR="00F24C90" w:rsidRPr="00F6111A">
        <w:rPr>
          <w:rStyle w:val="libBold2Char"/>
          <w:rFonts w:hint="cs"/>
          <w:rtl/>
        </w:rPr>
        <w:t>أ</w:t>
      </w:r>
      <w:r w:rsidRPr="00F6111A">
        <w:rPr>
          <w:rStyle w:val="libBold2Char"/>
          <w:rtl/>
        </w:rPr>
        <w:t>قر</w:t>
      </w:r>
      <w:r w:rsidR="00F24C90" w:rsidRPr="00F6111A">
        <w:rPr>
          <w:rStyle w:val="libBold2Char"/>
          <w:rFonts w:hint="cs"/>
          <w:rtl/>
        </w:rPr>
        <w:t>ّ له</w:t>
      </w:r>
      <w:r w:rsidRPr="00F6111A">
        <w:rPr>
          <w:rStyle w:val="libBold2Char"/>
          <w:rtl/>
        </w:rPr>
        <w:t xml:space="preserve"> على نفسي بالعبودي</w:t>
      </w:r>
      <w:r w:rsidR="00F24C90" w:rsidRPr="00F6111A">
        <w:rPr>
          <w:rStyle w:val="libBold2Char"/>
          <w:rFonts w:hint="cs"/>
          <w:rtl/>
        </w:rPr>
        <w:t>ّ</w:t>
      </w:r>
      <w:r w:rsidRPr="00F6111A">
        <w:rPr>
          <w:rStyle w:val="libBold2Char"/>
          <w:rtl/>
        </w:rPr>
        <w:t>ة و</w:t>
      </w:r>
      <w:r w:rsidR="00F24C90" w:rsidRPr="00F6111A">
        <w:rPr>
          <w:rStyle w:val="libBold2Char"/>
          <w:rFonts w:hint="cs"/>
          <w:rtl/>
        </w:rPr>
        <w:t>أ</w:t>
      </w:r>
      <w:r w:rsidRPr="00F6111A">
        <w:rPr>
          <w:rStyle w:val="libBold2Char"/>
          <w:rtl/>
        </w:rPr>
        <w:t>شهد له بالربوبي</w:t>
      </w:r>
      <w:r w:rsidR="00F24C90" w:rsidRPr="00F6111A">
        <w:rPr>
          <w:rStyle w:val="libBold2Char"/>
          <w:rFonts w:hint="cs"/>
          <w:rtl/>
        </w:rPr>
        <w:t>ّ</w:t>
      </w:r>
      <w:r w:rsidRPr="00F6111A">
        <w:rPr>
          <w:rStyle w:val="libBold2Char"/>
          <w:rtl/>
        </w:rPr>
        <w:t>ة وأؤد</w:t>
      </w:r>
      <w:r w:rsidR="00F24C90" w:rsidRPr="00F6111A">
        <w:rPr>
          <w:rStyle w:val="libBold2Char"/>
          <w:rFonts w:hint="cs"/>
          <w:rtl/>
        </w:rPr>
        <w:t>ّ</w:t>
      </w:r>
      <w:r w:rsidRPr="00F6111A">
        <w:rPr>
          <w:rStyle w:val="libBold2Char"/>
          <w:rtl/>
        </w:rPr>
        <w:t xml:space="preserve">ي ما </w:t>
      </w:r>
      <w:r w:rsidR="00F24C90" w:rsidRPr="00F6111A">
        <w:rPr>
          <w:rStyle w:val="libBold2Char"/>
          <w:rFonts w:hint="cs"/>
          <w:rtl/>
        </w:rPr>
        <w:t>أو</w:t>
      </w:r>
      <w:r w:rsidRPr="00F6111A">
        <w:rPr>
          <w:rStyle w:val="libBold2Char"/>
          <w:rtl/>
        </w:rPr>
        <w:t xml:space="preserve">حي </w:t>
      </w:r>
      <w:r w:rsidR="00F24C90" w:rsidRPr="00F6111A">
        <w:rPr>
          <w:rStyle w:val="libBold2Char"/>
          <w:rFonts w:hint="cs"/>
          <w:rtl/>
        </w:rPr>
        <w:t>إ</w:t>
      </w:r>
      <w:r w:rsidRPr="00F6111A">
        <w:rPr>
          <w:rStyle w:val="libBold2Char"/>
          <w:rtl/>
        </w:rPr>
        <w:t>لي</w:t>
      </w:r>
      <w:r w:rsidR="00F24C90" w:rsidRPr="00F6111A">
        <w:rPr>
          <w:rStyle w:val="libBold2Char"/>
          <w:rFonts w:hint="cs"/>
          <w:rtl/>
        </w:rPr>
        <w:t>َّ</w:t>
      </w:r>
      <w:r w:rsidRPr="00F6111A">
        <w:rPr>
          <w:rStyle w:val="libBold2Char"/>
          <w:rtl/>
        </w:rPr>
        <w:t xml:space="preserve"> حذرا من </w:t>
      </w:r>
      <w:r w:rsidR="00F24C90" w:rsidRPr="00F6111A">
        <w:rPr>
          <w:rStyle w:val="libBold2Char"/>
          <w:rFonts w:hint="cs"/>
          <w:rtl/>
        </w:rPr>
        <w:t>أ</w:t>
      </w:r>
      <w:r w:rsidRPr="00F6111A">
        <w:rPr>
          <w:rStyle w:val="libBold2Char"/>
          <w:rtl/>
        </w:rPr>
        <w:t xml:space="preserve">ن لا </w:t>
      </w:r>
      <w:r w:rsidR="00F24C90" w:rsidRPr="00F6111A">
        <w:rPr>
          <w:rStyle w:val="libBold2Char"/>
          <w:rFonts w:hint="cs"/>
          <w:rtl/>
        </w:rPr>
        <w:t>أ</w:t>
      </w:r>
      <w:r w:rsidRPr="00F6111A">
        <w:rPr>
          <w:rStyle w:val="libBold2Char"/>
          <w:rtl/>
        </w:rPr>
        <w:t>فعل فتحل</w:t>
      </w:r>
      <w:r w:rsidR="00F24C90" w:rsidRPr="00F6111A">
        <w:rPr>
          <w:rStyle w:val="libBold2Char"/>
          <w:rFonts w:hint="cs"/>
          <w:rtl/>
        </w:rPr>
        <w:t>َّ</w:t>
      </w:r>
      <w:r w:rsidRPr="00F6111A">
        <w:rPr>
          <w:rStyle w:val="libBold2Char"/>
          <w:rtl/>
        </w:rPr>
        <w:t xml:space="preserve"> بي</w:t>
      </w:r>
      <w:r w:rsidR="00F24C90" w:rsidRPr="00F6111A">
        <w:rPr>
          <w:rStyle w:val="libBold2Char"/>
          <w:rFonts w:hint="cs"/>
          <w:rtl/>
        </w:rPr>
        <w:t xml:space="preserve"> منه</w:t>
      </w:r>
      <w:r w:rsidRPr="00F6111A">
        <w:rPr>
          <w:rStyle w:val="libBold2Char"/>
          <w:rtl/>
        </w:rPr>
        <w:t xml:space="preserve"> قارعة</w:t>
      </w:r>
      <w:r w:rsidR="001144D8" w:rsidRPr="00C003E7">
        <w:rPr>
          <w:rStyle w:val="libFootnotenumChar"/>
          <w:rFonts w:hint="cs"/>
          <w:rtl/>
        </w:rPr>
        <w:t>(1)</w:t>
      </w:r>
      <w:r w:rsidRPr="00F6111A">
        <w:rPr>
          <w:rtl/>
        </w:rPr>
        <w:t xml:space="preserve"> </w:t>
      </w:r>
      <w:r w:rsidRPr="00F6111A">
        <w:rPr>
          <w:rStyle w:val="libBold2Char"/>
          <w:rtl/>
        </w:rPr>
        <w:t>لايدفعها عني</w:t>
      </w:r>
      <w:r w:rsidR="009D45BA" w:rsidRPr="00F6111A">
        <w:rPr>
          <w:rStyle w:val="libBold2Char"/>
          <w:rtl/>
        </w:rPr>
        <w:t xml:space="preserve"> أحد </w:t>
      </w:r>
      <w:r w:rsidRPr="00F6111A">
        <w:rPr>
          <w:rStyle w:val="libBold2Char"/>
          <w:rtl/>
        </w:rPr>
        <w:t>و</w:t>
      </w:r>
      <w:r w:rsidR="00F24C90" w:rsidRPr="00F6111A">
        <w:rPr>
          <w:rStyle w:val="libBold2Char"/>
          <w:rFonts w:hint="cs"/>
          <w:rtl/>
        </w:rPr>
        <w:t>إ</w:t>
      </w:r>
      <w:r w:rsidRPr="00F6111A">
        <w:rPr>
          <w:rStyle w:val="libBold2Char"/>
          <w:rtl/>
        </w:rPr>
        <w:t>ن عظمت ح</w:t>
      </w:r>
      <w:r w:rsidR="003F7496" w:rsidRPr="00F6111A">
        <w:rPr>
          <w:rStyle w:val="libBold2Char"/>
          <w:rFonts w:hint="cs"/>
          <w:rtl/>
        </w:rPr>
        <w:t>ي</w:t>
      </w:r>
      <w:r w:rsidRPr="00F6111A">
        <w:rPr>
          <w:rStyle w:val="libBold2Char"/>
          <w:rtl/>
        </w:rPr>
        <w:t>لته،</w:t>
      </w:r>
      <w:r w:rsidR="00F24C90" w:rsidRPr="00F6111A">
        <w:rPr>
          <w:rStyle w:val="libBold2Char"/>
          <w:rtl/>
        </w:rPr>
        <w:t xml:space="preserve"> لا إله إلّا </w:t>
      </w:r>
      <w:r w:rsidRPr="00F6111A">
        <w:rPr>
          <w:rStyle w:val="libBold2Char"/>
          <w:rtl/>
        </w:rPr>
        <w:t>هو. ل</w:t>
      </w:r>
      <w:r w:rsidR="00F24C90" w:rsidRPr="00F6111A">
        <w:rPr>
          <w:rStyle w:val="libBold2Char"/>
          <w:rFonts w:hint="cs"/>
          <w:rtl/>
        </w:rPr>
        <w:t>أ</w:t>
      </w:r>
      <w:r w:rsidRPr="00F6111A">
        <w:rPr>
          <w:rStyle w:val="libBold2Char"/>
          <w:rtl/>
        </w:rPr>
        <w:t>ن</w:t>
      </w:r>
      <w:r w:rsidR="00F24C90" w:rsidRPr="00F6111A">
        <w:rPr>
          <w:rStyle w:val="libBold2Char"/>
          <w:rFonts w:hint="cs"/>
          <w:rtl/>
        </w:rPr>
        <w:t>ّ</w:t>
      </w:r>
      <w:r w:rsidRPr="00F6111A">
        <w:rPr>
          <w:rStyle w:val="libBold2Char"/>
          <w:rtl/>
        </w:rPr>
        <w:t xml:space="preserve">ه قد </w:t>
      </w:r>
      <w:r w:rsidR="00F24C90" w:rsidRPr="00F6111A">
        <w:rPr>
          <w:rStyle w:val="libBold2Char"/>
          <w:rFonts w:hint="cs"/>
          <w:rtl/>
        </w:rPr>
        <w:t>أ</w:t>
      </w:r>
      <w:r w:rsidRPr="00F6111A">
        <w:rPr>
          <w:rStyle w:val="libBold2Char"/>
          <w:rtl/>
        </w:rPr>
        <w:t>علمني</w:t>
      </w:r>
      <w:r w:rsidR="00F24C90" w:rsidRPr="00F6111A">
        <w:rPr>
          <w:rStyle w:val="libBold2Char"/>
          <w:rFonts w:hint="cs"/>
          <w:rtl/>
        </w:rPr>
        <w:t xml:space="preserve"> أنّي</w:t>
      </w:r>
      <w:r w:rsidRPr="00F6111A">
        <w:rPr>
          <w:rStyle w:val="libBold2Char"/>
          <w:rtl/>
        </w:rPr>
        <w:t xml:space="preserve"> </w:t>
      </w:r>
      <w:r w:rsidR="00F24C90" w:rsidRPr="00F6111A">
        <w:rPr>
          <w:rStyle w:val="libBold2Char"/>
          <w:rFonts w:hint="cs"/>
          <w:rtl/>
        </w:rPr>
        <w:t>إ</w:t>
      </w:r>
      <w:r w:rsidRPr="00F6111A">
        <w:rPr>
          <w:rStyle w:val="libBold2Char"/>
          <w:rtl/>
        </w:rPr>
        <w:t xml:space="preserve">ن لم </w:t>
      </w:r>
      <w:r w:rsidR="00F24C90" w:rsidRPr="00F6111A">
        <w:rPr>
          <w:rStyle w:val="libBold2Char"/>
          <w:rFonts w:hint="cs"/>
          <w:rtl/>
        </w:rPr>
        <w:t>أ</w:t>
      </w:r>
      <w:r w:rsidRPr="00F6111A">
        <w:rPr>
          <w:rStyle w:val="libBold2Char"/>
          <w:rtl/>
        </w:rPr>
        <w:t>بل</w:t>
      </w:r>
      <w:r w:rsidR="00F24C90" w:rsidRPr="00F6111A">
        <w:rPr>
          <w:rStyle w:val="libBold2Char"/>
          <w:rFonts w:hint="cs"/>
          <w:rtl/>
        </w:rPr>
        <w:t>ّ</w:t>
      </w:r>
      <w:r w:rsidRPr="00F6111A">
        <w:rPr>
          <w:rStyle w:val="libBold2Char"/>
          <w:rtl/>
        </w:rPr>
        <w:t>غ ما أنزل إليَّ فما بلّغت</w:t>
      </w:r>
      <w:r w:rsidR="00F24C90" w:rsidRPr="00F6111A">
        <w:rPr>
          <w:rStyle w:val="libBold2Char"/>
          <w:rFonts w:hint="cs"/>
          <w:rtl/>
        </w:rPr>
        <w:t xml:space="preserve"> رسالته</w:t>
      </w:r>
      <w:r w:rsidRPr="00F6111A">
        <w:rPr>
          <w:rStyle w:val="libBold2Char"/>
          <w:rtl/>
        </w:rPr>
        <w:t xml:space="preserve"> وقد ضمن لي تبارك وتعالى العصمة وهو</w:t>
      </w:r>
      <w:r w:rsidR="008D2224" w:rsidRPr="00F6111A">
        <w:rPr>
          <w:rStyle w:val="libBold2Char"/>
          <w:rFonts w:hint="cs"/>
          <w:rtl/>
        </w:rPr>
        <w:t xml:space="preserve"> الله</w:t>
      </w:r>
      <w:r w:rsidRPr="00F6111A">
        <w:rPr>
          <w:rStyle w:val="libBold2Char"/>
          <w:rtl/>
        </w:rPr>
        <w:t xml:space="preserve"> الكافي الكريم ف</w:t>
      </w:r>
      <w:r w:rsidR="008D2224" w:rsidRPr="00F6111A">
        <w:rPr>
          <w:rStyle w:val="libBold2Char"/>
          <w:rFonts w:hint="cs"/>
          <w:rtl/>
        </w:rPr>
        <w:t>أ</w:t>
      </w:r>
      <w:r w:rsidRPr="00F6111A">
        <w:rPr>
          <w:rStyle w:val="libBold2Char"/>
          <w:rtl/>
        </w:rPr>
        <w:t xml:space="preserve">وحى </w:t>
      </w:r>
      <w:r w:rsidR="008D2224" w:rsidRPr="00F6111A">
        <w:rPr>
          <w:rStyle w:val="libBold2Char"/>
          <w:rFonts w:hint="cs"/>
          <w:rtl/>
        </w:rPr>
        <w:t>إ</w:t>
      </w:r>
      <w:r w:rsidRPr="00F6111A">
        <w:rPr>
          <w:rStyle w:val="libBold2Char"/>
          <w:rtl/>
        </w:rPr>
        <w:t>لي</w:t>
      </w:r>
      <w:r w:rsidR="008D2224" w:rsidRPr="00F6111A">
        <w:rPr>
          <w:rStyle w:val="libBold2Char"/>
          <w:rFonts w:hint="cs"/>
          <w:rtl/>
        </w:rPr>
        <w:t>ّ</w:t>
      </w:r>
      <w:r w:rsidRPr="00F6111A">
        <w:rPr>
          <w:rStyle w:val="libBold2Char"/>
          <w:rtl/>
        </w:rPr>
        <w:t>:</w:t>
      </w:r>
      <w:r w:rsidR="008E7149" w:rsidRPr="00F6111A">
        <w:rPr>
          <w:rStyle w:val="libBold2Char"/>
          <w:rFonts w:hint="cs"/>
          <w:rtl/>
        </w:rPr>
        <w:t xml:space="preserve"> </w:t>
      </w:r>
      <w:r w:rsidRPr="00F6111A">
        <w:rPr>
          <w:rStyle w:val="libBold2Char"/>
          <w:rtl/>
        </w:rPr>
        <w:t>((بسم الله الرحمن الرحيم</w:t>
      </w:r>
      <w:r w:rsidRPr="00307225">
        <w:rPr>
          <w:rtl/>
        </w:rPr>
        <w:t xml:space="preserve">، </w:t>
      </w:r>
      <w:r w:rsidR="001144D8" w:rsidRPr="00BB6262">
        <w:rPr>
          <w:rStyle w:val="libAlaemChar"/>
          <w:rFonts w:hint="cs"/>
          <w:rtl/>
        </w:rPr>
        <w:t>(</w:t>
      </w:r>
      <w:r w:rsidR="001144D8" w:rsidRPr="00BB6262">
        <w:rPr>
          <w:rStyle w:val="libAieChar"/>
          <w:rtl/>
        </w:rPr>
        <w:t>يَا أَيُّهَا الرَّ‌سُولُ بَلِّغْ مَا أُنزِلَ إِلَيْكَ مِن رَّ‌بِّكَ</w:t>
      </w:r>
      <w:r w:rsidR="001144D8" w:rsidRPr="00F6111A">
        <w:rPr>
          <w:rFonts w:hint="cs"/>
          <w:rtl/>
        </w:rPr>
        <w:t xml:space="preserve"> </w:t>
      </w:r>
      <w:r w:rsidR="008D2224" w:rsidRPr="00F6111A">
        <w:rPr>
          <w:rFonts w:hint="cs"/>
          <w:rtl/>
        </w:rPr>
        <w:t>(</w:t>
      </w:r>
      <w:r w:rsidRPr="00F6111A">
        <w:rPr>
          <w:rtl/>
        </w:rPr>
        <w:t>في علي</w:t>
      </w:r>
      <w:r w:rsidR="008D2224" w:rsidRPr="00F6111A">
        <w:rPr>
          <w:rFonts w:hint="cs"/>
          <w:rtl/>
        </w:rPr>
        <w:t>ٍّ</w:t>
      </w:r>
      <w:r w:rsidRPr="00F6111A">
        <w:rPr>
          <w:rtl/>
        </w:rPr>
        <w:t>، يعني في الخلافة لعلي</w:t>
      </w:r>
      <w:r w:rsidR="008D2224" w:rsidRPr="00F6111A">
        <w:rPr>
          <w:rFonts w:hint="cs"/>
          <w:rtl/>
        </w:rPr>
        <w:t>ّ</w:t>
      </w:r>
      <w:r w:rsidRPr="00F6111A">
        <w:rPr>
          <w:rtl/>
        </w:rPr>
        <w:t xml:space="preserve"> بن</w:t>
      </w:r>
      <w:r w:rsidR="0086215F" w:rsidRPr="00F6111A">
        <w:rPr>
          <w:rtl/>
        </w:rPr>
        <w:t xml:space="preserve"> أبي </w:t>
      </w:r>
      <w:r w:rsidRPr="00F6111A">
        <w:rPr>
          <w:rtl/>
        </w:rPr>
        <w:t xml:space="preserve">طالب) </w:t>
      </w:r>
      <w:r w:rsidR="001144D8" w:rsidRPr="00BB6262">
        <w:rPr>
          <w:rStyle w:val="libAieChar"/>
          <w:rtl/>
        </w:rPr>
        <w:t>وَإِن لَّمْ تَفْعَلْ فَمَا بَلَّغْتَ رِ‌سَالَتَهُ وَاللَّـهُ يَعْصِمُكَ مِنَ النَّاسِ</w:t>
      </w:r>
      <w:r w:rsidR="008D2224" w:rsidRPr="00BB6262">
        <w:rPr>
          <w:rStyle w:val="libAlaemChar"/>
          <w:rFonts w:hint="cs"/>
          <w:rtl/>
        </w:rPr>
        <w:t>)</w:t>
      </w:r>
      <w:r w:rsidR="001144D8" w:rsidRPr="00F6111A">
        <w:rPr>
          <w:rStyle w:val="libFootnotenumChar"/>
          <w:rFonts w:hint="cs"/>
          <w:rtl/>
        </w:rPr>
        <w:t>(2)</w:t>
      </w:r>
      <w:r w:rsidR="008E7149" w:rsidRPr="00307225">
        <w:rPr>
          <w:rFonts w:hint="cs"/>
          <w:rtl/>
        </w:rPr>
        <w:t xml:space="preserve">. </w:t>
      </w:r>
      <w:r w:rsidRPr="00F6111A">
        <w:rPr>
          <w:rStyle w:val="libBold2Char"/>
          <w:rtl/>
        </w:rPr>
        <w:t>معاشر الناس: ما</w:t>
      </w:r>
      <w:r w:rsidR="008E7149" w:rsidRPr="00F6111A">
        <w:rPr>
          <w:rStyle w:val="libBold2Char"/>
          <w:rFonts w:hint="cs"/>
          <w:rtl/>
        </w:rPr>
        <w:t xml:space="preserve"> </w:t>
      </w:r>
      <w:r w:rsidRPr="00F6111A">
        <w:rPr>
          <w:rStyle w:val="libBold2Char"/>
          <w:rtl/>
        </w:rPr>
        <w:t xml:space="preserve">قصّرت في تبليغ ما </w:t>
      </w:r>
      <w:r w:rsidR="005112DF" w:rsidRPr="00F6111A">
        <w:rPr>
          <w:rStyle w:val="libBold2Char"/>
          <w:rFonts w:hint="cs"/>
          <w:rtl/>
        </w:rPr>
        <w:t>أ</w:t>
      </w:r>
      <w:r w:rsidRPr="00F6111A">
        <w:rPr>
          <w:rStyle w:val="libBold2Char"/>
          <w:rtl/>
        </w:rPr>
        <w:t>نزل الله تعالى إليَّ</w:t>
      </w:r>
      <w:r w:rsidR="000427EA" w:rsidRPr="00F6111A">
        <w:rPr>
          <w:rStyle w:val="libBold2Char"/>
          <w:rFonts w:hint="cs"/>
          <w:rtl/>
        </w:rPr>
        <w:t>،</w:t>
      </w:r>
      <w:r w:rsidRPr="00F6111A">
        <w:rPr>
          <w:rStyle w:val="libBold2Char"/>
          <w:rtl/>
        </w:rPr>
        <w:t xml:space="preserve"> و</w:t>
      </w:r>
      <w:r w:rsidR="005317B2" w:rsidRPr="00F6111A">
        <w:rPr>
          <w:rStyle w:val="libBold2Char"/>
          <w:rFonts w:hint="cs"/>
          <w:rtl/>
        </w:rPr>
        <w:t>أ</w:t>
      </w:r>
      <w:r w:rsidRPr="00F6111A">
        <w:rPr>
          <w:rStyle w:val="libBold2Char"/>
          <w:rtl/>
        </w:rPr>
        <w:t>نا مبيّن لكم سبب نزول هذه ال</w:t>
      </w:r>
      <w:r w:rsidR="000427EA" w:rsidRPr="00F6111A">
        <w:rPr>
          <w:rStyle w:val="libBold2Char"/>
          <w:rFonts w:hint="cs"/>
          <w:rtl/>
        </w:rPr>
        <w:t>آ</w:t>
      </w:r>
      <w:r w:rsidRPr="00F6111A">
        <w:rPr>
          <w:rStyle w:val="libBold2Char"/>
          <w:rtl/>
        </w:rPr>
        <w:t>ية:</w:t>
      </w:r>
      <w:r w:rsidR="008E7149" w:rsidRPr="00F6111A">
        <w:rPr>
          <w:rStyle w:val="libBold2Char"/>
          <w:rFonts w:hint="cs"/>
          <w:rtl/>
        </w:rPr>
        <w:t xml:space="preserve"> </w:t>
      </w:r>
      <w:r w:rsidR="000427EA" w:rsidRPr="00F6111A">
        <w:rPr>
          <w:rStyle w:val="libBold2Char"/>
          <w:rFonts w:hint="cs"/>
          <w:rtl/>
        </w:rPr>
        <w:t>إ</w:t>
      </w:r>
      <w:r w:rsidRPr="00F6111A">
        <w:rPr>
          <w:rStyle w:val="libBold2Char"/>
          <w:rtl/>
        </w:rPr>
        <w:t>ن</w:t>
      </w:r>
      <w:r w:rsidR="000427EA" w:rsidRPr="00F6111A">
        <w:rPr>
          <w:rStyle w:val="libBold2Char"/>
          <w:rFonts w:hint="cs"/>
          <w:rtl/>
        </w:rPr>
        <w:t>ّ</w:t>
      </w:r>
      <w:r w:rsidRPr="00F6111A">
        <w:rPr>
          <w:rStyle w:val="libBold2Char"/>
          <w:rtl/>
        </w:rPr>
        <w:t xml:space="preserve"> جبرئيل هبط إليَّ مراراً ثلاثاً يأمرني عن السلام ربي وهو السلام </w:t>
      </w:r>
      <w:r w:rsidR="000427EA" w:rsidRPr="00F6111A">
        <w:rPr>
          <w:rStyle w:val="libBold2Char"/>
          <w:rFonts w:hint="cs"/>
          <w:rtl/>
        </w:rPr>
        <w:t>أ</w:t>
      </w:r>
      <w:r w:rsidRPr="00F6111A">
        <w:rPr>
          <w:rStyle w:val="libBold2Char"/>
          <w:rtl/>
        </w:rPr>
        <w:t xml:space="preserve">ن </w:t>
      </w:r>
      <w:r w:rsidR="000427EA" w:rsidRPr="00F6111A">
        <w:rPr>
          <w:rStyle w:val="libBold2Char"/>
          <w:rFonts w:hint="cs"/>
          <w:rtl/>
        </w:rPr>
        <w:t>أ</w:t>
      </w:r>
      <w:r w:rsidRPr="00F6111A">
        <w:rPr>
          <w:rStyle w:val="libBold2Char"/>
          <w:rtl/>
        </w:rPr>
        <w:t xml:space="preserve">قوم في هذا المشهد فأعلم كل </w:t>
      </w:r>
      <w:r w:rsidR="005112DF" w:rsidRPr="00F6111A">
        <w:rPr>
          <w:rStyle w:val="libBold2Char"/>
          <w:rFonts w:hint="cs"/>
          <w:rtl/>
        </w:rPr>
        <w:t>أ</w:t>
      </w:r>
      <w:r w:rsidRPr="00F6111A">
        <w:rPr>
          <w:rStyle w:val="libBold2Char"/>
          <w:rtl/>
        </w:rPr>
        <w:t>بيض و</w:t>
      </w:r>
      <w:r w:rsidR="005112DF" w:rsidRPr="00F6111A">
        <w:rPr>
          <w:rStyle w:val="libBold2Char"/>
          <w:rFonts w:hint="cs"/>
          <w:rtl/>
        </w:rPr>
        <w:t>أ</w:t>
      </w:r>
      <w:r w:rsidRPr="00F6111A">
        <w:rPr>
          <w:rStyle w:val="libBold2Char"/>
          <w:rtl/>
        </w:rPr>
        <w:t>سود:</w:t>
      </w:r>
      <w:r w:rsidR="008E7149" w:rsidRPr="00F6111A">
        <w:rPr>
          <w:rStyle w:val="libBold2Char"/>
          <w:rFonts w:hint="cs"/>
          <w:rtl/>
        </w:rPr>
        <w:t xml:space="preserve"> </w:t>
      </w:r>
      <w:r w:rsidR="005112DF" w:rsidRPr="00F6111A">
        <w:rPr>
          <w:rStyle w:val="libBold2Char"/>
          <w:rFonts w:hint="cs"/>
          <w:rtl/>
        </w:rPr>
        <w:t>أ</w:t>
      </w:r>
      <w:r w:rsidRPr="00F6111A">
        <w:rPr>
          <w:rStyle w:val="libBold2Char"/>
          <w:rtl/>
        </w:rPr>
        <w:t>ن</w:t>
      </w:r>
      <w:r w:rsidR="005112DF" w:rsidRPr="00F6111A">
        <w:rPr>
          <w:rStyle w:val="libBold2Char"/>
          <w:rFonts w:hint="cs"/>
          <w:rtl/>
        </w:rPr>
        <w:t>َّ</w:t>
      </w:r>
      <w:r w:rsidR="00674E3D" w:rsidRPr="00F6111A">
        <w:rPr>
          <w:rStyle w:val="libBold2Char"/>
          <w:rtl/>
        </w:rPr>
        <w:t xml:space="preserve"> عليّ بن أبي طالب </w:t>
      </w:r>
      <w:r w:rsidR="005112DF" w:rsidRPr="00F6111A">
        <w:rPr>
          <w:rStyle w:val="libBold2Char"/>
          <w:rFonts w:hint="cs"/>
          <w:rtl/>
        </w:rPr>
        <w:t>أ</w:t>
      </w:r>
      <w:r w:rsidRPr="00F6111A">
        <w:rPr>
          <w:rStyle w:val="libBold2Char"/>
          <w:rtl/>
        </w:rPr>
        <w:t>خي، ووصيي وخليفتي، والامام من بعدي ال</w:t>
      </w:r>
      <w:r w:rsidR="00BB453D" w:rsidRPr="00F6111A">
        <w:rPr>
          <w:rStyle w:val="libBold2Char"/>
          <w:rFonts w:hint="cs"/>
          <w:rtl/>
        </w:rPr>
        <w:t>ّ</w:t>
      </w:r>
      <w:r w:rsidRPr="00F6111A">
        <w:rPr>
          <w:rStyle w:val="libBold2Char"/>
          <w:rtl/>
        </w:rPr>
        <w:t>ذي محل</w:t>
      </w:r>
      <w:r w:rsidR="005112DF" w:rsidRPr="00F6111A">
        <w:rPr>
          <w:rStyle w:val="libBold2Char"/>
          <w:rFonts w:hint="cs"/>
          <w:rtl/>
        </w:rPr>
        <w:t>ّ</w:t>
      </w:r>
      <w:r w:rsidRPr="00F6111A">
        <w:rPr>
          <w:rStyle w:val="libBold2Char"/>
          <w:rtl/>
        </w:rPr>
        <w:t>ه من</w:t>
      </w:r>
      <w:r w:rsidR="005112DF" w:rsidRPr="00F6111A">
        <w:rPr>
          <w:rStyle w:val="libBold2Char"/>
          <w:rFonts w:hint="cs"/>
          <w:rtl/>
        </w:rPr>
        <w:t>ّ</w:t>
      </w:r>
      <w:r w:rsidRPr="00F6111A">
        <w:rPr>
          <w:rStyle w:val="libBold2Char"/>
          <w:rtl/>
        </w:rPr>
        <w:t>ي محل</w:t>
      </w:r>
      <w:r w:rsidR="005112DF" w:rsidRPr="00F6111A">
        <w:rPr>
          <w:rStyle w:val="libBold2Char"/>
          <w:rFonts w:hint="cs"/>
          <w:rtl/>
        </w:rPr>
        <w:t>ّ</w:t>
      </w:r>
      <w:r w:rsidRPr="00F6111A">
        <w:rPr>
          <w:rStyle w:val="libBold2Char"/>
          <w:rtl/>
        </w:rPr>
        <w:t xml:space="preserve"> هارون من موسى </w:t>
      </w:r>
      <w:r w:rsidR="005112DF" w:rsidRPr="00F6111A">
        <w:rPr>
          <w:rStyle w:val="libBold2Char"/>
          <w:rFonts w:hint="cs"/>
          <w:rtl/>
        </w:rPr>
        <w:t>إ</w:t>
      </w:r>
      <w:r w:rsidRPr="00F6111A">
        <w:rPr>
          <w:rStyle w:val="libBold2Char"/>
          <w:rtl/>
        </w:rPr>
        <w:t>ل</w:t>
      </w:r>
      <w:r w:rsidR="005112DF" w:rsidRPr="00F6111A">
        <w:rPr>
          <w:rStyle w:val="libBold2Char"/>
          <w:rFonts w:hint="cs"/>
          <w:rtl/>
        </w:rPr>
        <w:t>ّ</w:t>
      </w:r>
      <w:r w:rsidRPr="00F6111A">
        <w:rPr>
          <w:rStyle w:val="libBold2Char"/>
          <w:rtl/>
        </w:rPr>
        <w:t xml:space="preserve">ا </w:t>
      </w:r>
      <w:r w:rsidR="005112DF" w:rsidRPr="00F6111A">
        <w:rPr>
          <w:rStyle w:val="libBold2Char"/>
          <w:rFonts w:hint="cs"/>
          <w:rtl/>
        </w:rPr>
        <w:t>أ</w:t>
      </w:r>
      <w:r w:rsidRPr="00F6111A">
        <w:rPr>
          <w:rStyle w:val="libBold2Char"/>
          <w:rtl/>
        </w:rPr>
        <w:t>ن</w:t>
      </w:r>
      <w:r w:rsidR="005112DF" w:rsidRPr="00F6111A">
        <w:rPr>
          <w:rStyle w:val="libBold2Char"/>
          <w:rFonts w:hint="cs"/>
          <w:rtl/>
        </w:rPr>
        <w:t>ّ</w:t>
      </w:r>
      <w:r w:rsidRPr="00F6111A">
        <w:rPr>
          <w:rStyle w:val="libBold2Char"/>
          <w:rtl/>
        </w:rPr>
        <w:t>ه لا نبي</w:t>
      </w:r>
      <w:r w:rsidR="005112DF" w:rsidRPr="00F6111A">
        <w:rPr>
          <w:rStyle w:val="libBold2Char"/>
          <w:rFonts w:hint="cs"/>
          <w:rtl/>
        </w:rPr>
        <w:t>ّ</w:t>
      </w:r>
      <w:r w:rsidRPr="00F6111A">
        <w:rPr>
          <w:rStyle w:val="libBold2Char"/>
          <w:rtl/>
        </w:rPr>
        <w:t xml:space="preserve"> بعدي، وهو ولي</w:t>
      </w:r>
      <w:r w:rsidR="005112DF" w:rsidRPr="00F6111A">
        <w:rPr>
          <w:rStyle w:val="libBold2Char"/>
          <w:rFonts w:hint="cs"/>
          <w:rtl/>
        </w:rPr>
        <w:t>ّ</w:t>
      </w:r>
      <w:r w:rsidRPr="00F6111A">
        <w:rPr>
          <w:rStyle w:val="libBold2Char"/>
          <w:rtl/>
        </w:rPr>
        <w:t xml:space="preserve">كم من بعد الله ورسوله وقد </w:t>
      </w:r>
      <w:r w:rsidR="005112DF" w:rsidRPr="00F6111A">
        <w:rPr>
          <w:rStyle w:val="libBold2Char"/>
          <w:rFonts w:hint="cs"/>
          <w:rtl/>
        </w:rPr>
        <w:t>أ</w:t>
      </w:r>
      <w:r w:rsidRPr="00F6111A">
        <w:rPr>
          <w:rStyle w:val="libBold2Char"/>
          <w:rtl/>
        </w:rPr>
        <w:t xml:space="preserve">نزل الله تبارك وتعالى عليَّ بذلك </w:t>
      </w:r>
      <w:r w:rsidR="005112DF" w:rsidRPr="00F6111A">
        <w:rPr>
          <w:rStyle w:val="libBold2Char"/>
          <w:rFonts w:hint="cs"/>
          <w:rtl/>
        </w:rPr>
        <w:t>آ</w:t>
      </w:r>
      <w:r w:rsidRPr="00F6111A">
        <w:rPr>
          <w:rStyle w:val="libBold2Char"/>
          <w:rtl/>
        </w:rPr>
        <w:t>ية من كتابه</w:t>
      </w:r>
      <w:r w:rsidRPr="00307225">
        <w:rPr>
          <w:rtl/>
        </w:rPr>
        <w:t>:</w:t>
      </w:r>
    </w:p>
    <w:p w:rsidR="001321E9" w:rsidRPr="00F6111A" w:rsidRDefault="001321E9" w:rsidP="00F6111A">
      <w:pPr>
        <w:pStyle w:val="libNormal"/>
        <w:rPr>
          <w:rtl/>
        </w:rPr>
      </w:pPr>
      <w:r w:rsidRPr="00BB6262">
        <w:rPr>
          <w:rStyle w:val="libAlaemChar"/>
          <w:rtl/>
        </w:rPr>
        <w:t>(</w:t>
      </w:r>
      <w:r w:rsidR="001144D8" w:rsidRPr="00BB6262">
        <w:rPr>
          <w:rStyle w:val="libAieChar"/>
          <w:rtl/>
        </w:rPr>
        <w:t>إِنَّمَا وَلِيُّكُمُ اللَّـهُ وَرَ‌سُولُهُ وَ</w:t>
      </w:r>
      <w:r w:rsidR="00172CB0" w:rsidRPr="00BB6262">
        <w:rPr>
          <w:rStyle w:val="libAieChar"/>
          <w:rtl/>
        </w:rPr>
        <w:t>الَّذِينَ آمَنُوا</w:t>
      </w:r>
      <w:r w:rsidR="001144D8" w:rsidRPr="00BB6262">
        <w:rPr>
          <w:rStyle w:val="libAieChar"/>
          <w:rtl/>
        </w:rPr>
        <w:t xml:space="preserve"> الَّذِينَ يُقِيمُونَ الصَّلَاةَ وَيُؤْتُونَ الزَّكَاةَ وَهُمْ رَ‌اكِعُونَ</w:t>
      </w:r>
      <w:r w:rsidRPr="00BB6262">
        <w:rPr>
          <w:rStyle w:val="libAlaemChar"/>
          <w:rtl/>
        </w:rPr>
        <w:t>)</w:t>
      </w:r>
    </w:p>
    <w:p w:rsidR="001321E9" w:rsidRPr="00307225" w:rsidRDefault="001321E9" w:rsidP="00F6111A">
      <w:pPr>
        <w:pStyle w:val="libNormal"/>
        <w:rPr>
          <w:rtl/>
        </w:rPr>
      </w:pPr>
      <w:r w:rsidRPr="00F6111A">
        <w:rPr>
          <w:rStyle w:val="libBold2Char"/>
          <w:rtl/>
        </w:rPr>
        <w:t>وعلي</w:t>
      </w:r>
      <w:r w:rsidR="00BB453D" w:rsidRPr="00F6111A">
        <w:rPr>
          <w:rStyle w:val="libBold2Char"/>
          <w:rFonts w:hint="cs"/>
          <w:rtl/>
        </w:rPr>
        <w:t>ّ</w:t>
      </w:r>
      <w:r w:rsidRPr="00F6111A">
        <w:rPr>
          <w:rStyle w:val="libBold2Char"/>
          <w:rtl/>
        </w:rPr>
        <w:t xml:space="preserve"> بن</w:t>
      </w:r>
      <w:r w:rsidR="0086215F" w:rsidRPr="00F6111A">
        <w:rPr>
          <w:rStyle w:val="libBold2Char"/>
          <w:rtl/>
        </w:rPr>
        <w:t xml:space="preserve"> أبي </w:t>
      </w:r>
      <w:r w:rsidRPr="00F6111A">
        <w:rPr>
          <w:rStyle w:val="libBold2Char"/>
          <w:rtl/>
        </w:rPr>
        <w:t xml:space="preserve">طالب </w:t>
      </w:r>
      <w:r w:rsidR="005112DF" w:rsidRPr="00F6111A">
        <w:rPr>
          <w:rStyle w:val="libBold2Char"/>
          <w:rFonts w:hint="cs"/>
          <w:rtl/>
        </w:rPr>
        <w:t>أ</w:t>
      </w:r>
      <w:r w:rsidRPr="00F6111A">
        <w:rPr>
          <w:rStyle w:val="libBold2Char"/>
          <w:rtl/>
        </w:rPr>
        <w:t>قام الصلوة و</w:t>
      </w:r>
      <w:r w:rsidR="005112DF" w:rsidRPr="00F6111A">
        <w:rPr>
          <w:rStyle w:val="libBold2Char"/>
          <w:rFonts w:hint="cs"/>
          <w:rtl/>
        </w:rPr>
        <w:t>أ</w:t>
      </w:r>
      <w:r w:rsidRPr="00F6111A">
        <w:rPr>
          <w:rStyle w:val="libBold2Char"/>
          <w:rtl/>
        </w:rPr>
        <w:t>تى الزكوة وهو راكع</w:t>
      </w:r>
      <w:r w:rsidR="005112DF" w:rsidRPr="00F6111A">
        <w:rPr>
          <w:rStyle w:val="libBold2Char"/>
          <w:rFonts w:hint="cs"/>
          <w:rtl/>
        </w:rPr>
        <w:t>ٌ</w:t>
      </w:r>
      <w:r w:rsidRPr="00F6111A">
        <w:rPr>
          <w:rStyle w:val="libBold2Char"/>
          <w:rtl/>
        </w:rPr>
        <w:t xml:space="preserve"> يريد الله</w:t>
      </w:r>
      <w:r w:rsidR="00302706" w:rsidRPr="00F6111A">
        <w:rPr>
          <w:rStyle w:val="libBold2Char"/>
          <w:rtl/>
        </w:rPr>
        <w:t xml:space="preserve"> عزّ وجل </w:t>
      </w:r>
      <w:r w:rsidRPr="00F6111A">
        <w:rPr>
          <w:rStyle w:val="libBold2Char"/>
          <w:rtl/>
        </w:rPr>
        <w:t>في كل حال</w:t>
      </w:r>
      <w:r w:rsidRPr="00307225">
        <w:rPr>
          <w:rtl/>
        </w:rPr>
        <w:t>.</w:t>
      </w:r>
    </w:p>
    <w:p w:rsidR="001144D8" w:rsidRDefault="001144D8" w:rsidP="001144D8">
      <w:pPr>
        <w:pStyle w:val="libLine"/>
        <w:rPr>
          <w:rtl/>
        </w:rPr>
      </w:pPr>
      <w:r>
        <w:rPr>
          <w:rFonts w:hint="cs"/>
          <w:rtl/>
        </w:rPr>
        <w:t>____________________</w:t>
      </w:r>
    </w:p>
    <w:p w:rsidR="001144D8" w:rsidRPr="00AC0429" w:rsidRDefault="001144D8" w:rsidP="001144D8">
      <w:pPr>
        <w:pStyle w:val="libFootnote0"/>
      </w:pPr>
      <w:r w:rsidRPr="001144D8">
        <w:rPr>
          <w:rFonts w:hint="cs"/>
          <w:rtl/>
        </w:rPr>
        <w:t>1</w:t>
      </w:r>
      <w:r w:rsidRPr="00DE7DA5">
        <w:rPr>
          <w:rFonts w:hint="cs"/>
          <w:rtl/>
        </w:rPr>
        <w:t>-</w:t>
      </w:r>
      <w:r w:rsidRPr="001144D8">
        <w:rPr>
          <w:rtl/>
        </w:rPr>
        <w:t xml:space="preserve"> الداهية والمهلكة</w:t>
      </w:r>
      <w:r w:rsidRPr="001144D8">
        <w:rPr>
          <w:rFonts w:hint="cs"/>
          <w:rtl/>
        </w:rPr>
        <w:t>.</w:t>
      </w:r>
    </w:p>
    <w:p w:rsidR="001144D8" w:rsidRPr="001144D8" w:rsidRDefault="001144D8" w:rsidP="004B6818">
      <w:pPr>
        <w:pStyle w:val="libFootnote0"/>
        <w:rPr>
          <w:rtl/>
        </w:rPr>
      </w:pPr>
      <w:r w:rsidRPr="001144D8">
        <w:rPr>
          <w:rFonts w:hint="cs"/>
          <w:rtl/>
        </w:rPr>
        <w:t>2-</w:t>
      </w:r>
      <w:r w:rsidRPr="001144D8">
        <w:rPr>
          <w:rtl/>
        </w:rPr>
        <w:t xml:space="preserve"> قال جلال السيوطي في تفسيره الدر</w:t>
      </w:r>
      <w:r w:rsidRPr="001144D8">
        <w:rPr>
          <w:rFonts w:hint="cs"/>
          <w:rtl/>
        </w:rPr>
        <w:t>ّ</w:t>
      </w:r>
      <w:r w:rsidRPr="001144D8">
        <w:rPr>
          <w:rtl/>
        </w:rPr>
        <w:t xml:space="preserve"> المنثور</w:t>
      </w:r>
      <w:r w:rsidR="00A65F81">
        <w:rPr>
          <w:rFonts w:hint="cs"/>
          <w:rtl/>
        </w:rPr>
        <w:t>:</w:t>
      </w:r>
      <w:r w:rsidR="003C2E10">
        <w:rPr>
          <w:rtl/>
        </w:rPr>
        <w:t xml:space="preserve"> ج </w:t>
      </w:r>
      <w:r w:rsidR="003C2E10" w:rsidRPr="001144D8">
        <w:rPr>
          <w:rtl/>
        </w:rPr>
        <w:t>2</w:t>
      </w:r>
      <w:r w:rsidRPr="001144D8">
        <w:rPr>
          <w:rtl/>
        </w:rPr>
        <w:t xml:space="preserve">/ص298. أخرج </w:t>
      </w:r>
      <w:r w:rsidR="0034003F">
        <w:rPr>
          <w:rtl/>
        </w:rPr>
        <w:t>ابن</w:t>
      </w:r>
      <w:r w:rsidRPr="001144D8">
        <w:rPr>
          <w:rtl/>
        </w:rPr>
        <w:t xml:space="preserve"> مردويه عن </w:t>
      </w:r>
      <w:r w:rsidR="0034003F">
        <w:rPr>
          <w:rtl/>
        </w:rPr>
        <w:t>ابن</w:t>
      </w:r>
      <w:r w:rsidRPr="001144D8">
        <w:rPr>
          <w:rtl/>
        </w:rPr>
        <w:t xml:space="preserve"> مسعود </w:t>
      </w:r>
      <w:r w:rsidR="004B6818">
        <w:rPr>
          <w:rFonts w:hint="cs"/>
          <w:rtl/>
        </w:rPr>
        <w:t>أ</w:t>
      </w:r>
      <w:r w:rsidRPr="001144D8">
        <w:rPr>
          <w:rtl/>
        </w:rPr>
        <w:t>ن</w:t>
      </w:r>
      <w:r w:rsidRPr="001144D8">
        <w:rPr>
          <w:rFonts w:hint="cs"/>
          <w:rtl/>
        </w:rPr>
        <w:t>ّ</w:t>
      </w:r>
      <w:r w:rsidRPr="001144D8">
        <w:rPr>
          <w:rtl/>
        </w:rPr>
        <w:t>ه قال: كن</w:t>
      </w:r>
      <w:r w:rsidRPr="001144D8">
        <w:rPr>
          <w:rFonts w:hint="cs"/>
          <w:rtl/>
        </w:rPr>
        <w:t>ّ</w:t>
      </w:r>
      <w:r w:rsidRPr="001144D8">
        <w:rPr>
          <w:rtl/>
        </w:rPr>
        <w:t xml:space="preserve">ا نقرأ في عهد رسول الله </w:t>
      </w:r>
      <w:r w:rsidR="00A81BE3">
        <w:rPr>
          <w:rtl/>
        </w:rPr>
        <w:t>صلى الله عليه</w:t>
      </w:r>
      <w:r w:rsidR="00A57A02">
        <w:rPr>
          <w:rtl/>
        </w:rPr>
        <w:t xml:space="preserve"> (وآله) </w:t>
      </w:r>
      <w:r w:rsidR="00A81BE3">
        <w:rPr>
          <w:rtl/>
        </w:rPr>
        <w:t>وسلم</w:t>
      </w:r>
      <w:r>
        <w:rPr>
          <w:rFonts w:hint="cs"/>
          <w:rtl/>
        </w:rPr>
        <w:t xml:space="preserve"> </w:t>
      </w:r>
      <w:r w:rsidRPr="00C13FE9">
        <w:rPr>
          <w:rStyle w:val="libFootnoteAlaemChar"/>
          <w:rFonts w:hint="cs"/>
          <w:rtl/>
        </w:rPr>
        <w:t>(</w:t>
      </w:r>
      <w:r w:rsidRPr="001144D8">
        <w:rPr>
          <w:rStyle w:val="libFootnoteAieChar"/>
          <w:rtl/>
        </w:rPr>
        <w:t>يَا أَيُّهَا الرَّ‌سُولُ بَلِّغْ مَا أُنزِلَ إِلَيْكَ مِن رَّ‌بِّكَ</w:t>
      </w:r>
      <w:r>
        <w:rPr>
          <w:rFonts w:hint="cs"/>
          <w:rtl/>
          <w:lang w:bidi="ar-IQ"/>
        </w:rPr>
        <w:t xml:space="preserve"> </w:t>
      </w:r>
      <w:r w:rsidR="00227F26">
        <w:rPr>
          <w:rtl/>
        </w:rPr>
        <w:t>-</w:t>
      </w:r>
      <w:r w:rsidRPr="001144D8">
        <w:rPr>
          <w:rtl/>
        </w:rPr>
        <w:t xml:space="preserve"> أن</w:t>
      </w:r>
      <w:r w:rsidRPr="001144D8">
        <w:rPr>
          <w:rFonts w:hint="cs"/>
          <w:rtl/>
        </w:rPr>
        <w:t>َّ</w:t>
      </w:r>
      <w:r w:rsidRPr="001144D8">
        <w:rPr>
          <w:rtl/>
        </w:rPr>
        <w:t xml:space="preserve"> علياً مولى المؤمنين</w:t>
      </w:r>
      <w:r w:rsidR="00C8764B">
        <w:rPr>
          <w:rFonts w:hint="cs"/>
          <w:rtl/>
        </w:rPr>
        <w:t xml:space="preserve"> </w:t>
      </w:r>
      <w:r w:rsidRPr="001144D8">
        <w:rPr>
          <w:rtl/>
        </w:rPr>
        <w:t xml:space="preserve">- </w:t>
      </w:r>
      <w:r w:rsidRPr="001144D8">
        <w:rPr>
          <w:rStyle w:val="libFootnoteAieChar"/>
          <w:rtl/>
        </w:rPr>
        <w:t>وَإِن لَّمْ تَفْعَلْ فَمَا بَلَّغْتَ رِ‌سَالَتَهُ وَاللَّـهُ يَعْصِمُكَ مِنَ النَّاسِ</w:t>
      </w:r>
      <w:r w:rsidRPr="00C13FE9">
        <w:rPr>
          <w:rStyle w:val="libFootnoteAlaemChar"/>
          <w:rFonts w:hint="cs"/>
          <w:rtl/>
        </w:rPr>
        <w:t>)</w:t>
      </w:r>
      <w:r w:rsidRPr="001144D8">
        <w:rPr>
          <w:rtl/>
        </w:rPr>
        <w:t xml:space="preserve"> سورة المائدة الآية</w:t>
      </w:r>
      <w:r w:rsidRPr="001144D8">
        <w:rPr>
          <w:rFonts w:hint="cs"/>
          <w:rtl/>
        </w:rPr>
        <w:t xml:space="preserve"> </w:t>
      </w:r>
      <w:r w:rsidRPr="001144D8">
        <w:rPr>
          <w:rtl/>
        </w:rPr>
        <w:t>67</w:t>
      </w:r>
      <w:r w:rsidRPr="001144D8">
        <w:rPr>
          <w:rFonts w:hint="cs"/>
          <w:rtl/>
        </w:rPr>
        <w:t>.</w:t>
      </w:r>
    </w:p>
    <w:p w:rsidR="001144D8" w:rsidRDefault="001144D8" w:rsidP="003C1BA6">
      <w:pPr>
        <w:pStyle w:val="libPoemTiniChar"/>
        <w:rPr>
          <w:rtl/>
        </w:rPr>
      </w:pPr>
      <w:r>
        <w:rPr>
          <w:rtl/>
        </w:rPr>
        <w:br w:type="page"/>
      </w:r>
    </w:p>
    <w:p w:rsidR="00C266C3" w:rsidRPr="00307225" w:rsidRDefault="001321E9" w:rsidP="00D015D7">
      <w:pPr>
        <w:pStyle w:val="libNormal"/>
        <w:rPr>
          <w:rStyle w:val="libBold2Char"/>
          <w:rtl/>
        </w:rPr>
      </w:pPr>
      <w:r w:rsidRPr="00307225">
        <w:rPr>
          <w:rStyle w:val="libBold2Char"/>
          <w:rtl/>
        </w:rPr>
        <w:lastRenderedPageBreak/>
        <w:t>وس</w:t>
      </w:r>
      <w:r w:rsidR="005112DF" w:rsidRPr="00307225">
        <w:rPr>
          <w:rStyle w:val="libBold2Char"/>
          <w:rFonts w:hint="cs"/>
          <w:rtl/>
        </w:rPr>
        <w:t>أ</w:t>
      </w:r>
      <w:r w:rsidRPr="00307225">
        <w:rPr>
          <w:rStyle w:val="libBold2Char"/>
          <w:rtl/>
        </w:rPr>
        <w:t xml:space="preserve">لت جبرئيل </w:t>
      </w:r>
      <w:r w:rsidR="005112DF" w:rsidRPr="00307225">
        <w:rPr>
          <w:rStyle w:val="libBold2Char"/>
          <w:rFonts w:hint="cs"/>
          <w:rtl/>
        </w:rPr>
        <w:t>أ</w:t>
      </w:r>
      <w:r w:rsidRPr="00307225">
        <w:rPr>
          <w:rStyle w:val="libBold2Char"/>
          <w:rtl/>
        </w:rPr>
        <w:t xml:space="preserve">ن يستعفي لي عن تبليغ ذلك </w:t>
      </w:r>
      <w:r w:rsidR="005112DF" w:rsidRPr="00307225">
        <w:rPr>
          <w:rStyle w:val="libBold2Char"/>
          <w:rFonts w:hint="cs"/>
          <w:rtl/>
        </w:rPr>
        <w:t>إ</w:t>
      </w:r>
      <w:r w:rsidRPr="00307225">
        <w:rPr>
          <w:rStyle w:val="libBold2Char"/>
          <w:rtl/>
        </w:rPr>
        <w:t>ليكم</w:t>
      </w:r>
      <w:r w:rsidR="00FA15CC" w:rsidRPr="00307225">
        <w:rPr>
          <w:rStyle w:val="libBold2Char"/>
          <w:rtl/>
        </w:rPr>
        <w:t xml:space="preserve"> أيها </w:t>
      </w:r>
      <w:r w:rsidRPr="00307225">
        <w:rPr>
          <w:rStyle w:val="libBold2Char"/>
          <w:rtl/>
        </w:rPr>
        <w:t>الناس لعلمي بقل</w:t>
      </w:r>
      <w:r w:rsidR="005112DF" w:rsidRPr="00307225">
        <w:rPr>
          <w:rStyle w:val="libBold2Char"/>
          <w:rFonts w:hint="cs"/>
          <w:rtl/>
        </w:rPr>
        <w:t>ّ</w:t>
      </w:r>
      <w:r w:rsidRPr="00307225">
        <w:rPr>
          <w:rStyle w:val="libBold2Char"/>
          <w:rtl/>
        </w:rPr>
        <w:t>ة المت</w:t>
      </w:r>
      <w:r w:rsidR="005112DF" w:rsidRPr="00307225">
        <w:rPr>
          <w:rStyle w:val="libBold2Char"/>
          <w:rFonts w:hint="cs"/>
          <w:rtl/>
        </w:rPr>
        <w:t>ّ</w:t>
      </w:r>
      <w:r w:rsidRPr="00307225">
        <w:rPr>
          <w:rStyle w:val="libBold2Char"/>
          <w:rtl/>
        </w:rPr>
        <w:t>قين وكثرة المنافقين و</w:t>
      </w:r>
      <w:r w:rsidR="005112DF" w:rsidRPr="00307225">
        <w:rPr>
          <w:rStyle w:val="libBold2Char"/>
          <w:rFonts w:hint="cs"/>
          <w:rtl/>
        </w:rPr>
        <w:t>إ</w:t>
      </w:r>
      <w:r w:rsidRPr="00307225">
        <w:rPr>
          <w:rStyle w:val="libBold2Char"/>
          <w:rtl/>
        </w:rPr>
        <w:t>دغال</w:t>
      </w:r>
      <w:r w:rsidR="008A0005" w:rsidRPr="00307225">
        <w:rPr>
          <w:rStyle w:val="libBold2Char"/>
          <w:rFonts w:hint="cs"/>
          <w:rtl/>
        </w:rPr>
        <w:t>(1)</w:t>
      </w:r>
      <w:r w:rsidRPr="00307225">
        <w:rPr>
          <w:rStyle w:val="libBold2Char"/>
          <w:rtl/>
        </w:rPr>
        <w:t xml:space="preserve"> ال</w:t>
      </w:r>
      <w:r w:rsidR="005112DF" w:rsidRPr="00307225">
        <w:rPr>
          <w:rStyle w:val="libBold2Char"/>
          <w:rFonts w:hint="cs"/>
          <w:rtl/>
        </w:rPr>
        <w:t>آ</w:t>
      </w:r>
      <w:r w:rsidRPr="00307225">
        <w:rPr>
          <w:rStyle w:val="libBold2Char"/>
          <w:rtl/>
        </w:rPr>
        <w:t>ثمين وختل</w:t>
      </w:r>
      <w:r w:rsidR="008A0005" w:rsidRPr="00307225">
        <w:rPr>
          <w:rStyle w:val="libBold2Char"/>
          <w:rFonts w:hint="cs"/>
          <w:rtl/>
        </w:rPr>
        <w:t>(2)</w:t>
      </w:r>
      <w:r w:rsidRPr="00307225">
        <w:rPr>
          <w:rStyle w:val="libBold2Char"/>
          <w:rtl/>
        </w:rPr>
        <w:t xml:space="preserve"> المستهزئين بالاسلام ال</w:t>
      </w:r>
      <w:r w:rsidR="00BB453D">
        <w:rPr>
          <w:rStyle w:val="libBold2Char"/>
          <w:rFonts w:hint="cs"/>
          <w:rtl/>
        </w:rPr>
        <w:t>ّ</w:t>
      </w:r>
      <w:r w:rsidRPr="00307225">
        <w:rPr>
          <w:rStyle w:val="libBold2Char"/>
          <w:rtl/>
        </w:rPr>
        <w:t>ذين وصفهم الله في كتابه:</w:t>
      </w:r>
      <w:r w:rsidR="008E7149" w:rsidRPr="00307225">
        <w:rPr>
          <w:rStyle w:val="libBold2Char"/>
          <w:rFonts w:hint="cs"/>
          <w:rtl/>
        </w:rPr>
        <w:t xml:space="preserve"> </w:t>
      </w:r>
      <w:r w:rsidRPr="00307225">
        <w:rPr>
          <w:rStyle w:val="libBold2Char"/>
          <w:rtl/>
        </w:rPr>
        <w:t>ب</w:t>
      </w:r>
      <w:r w:rsidR="003B207E" w:rsidRPr="00307225">
        <w:rPr>
          <w:rStyle w:val="libBold2Char"/>
          <w:rFonts w:hint="cs"/>
          <w:rtl/>
        </w:rPr>
        <w:t>أ</w:t>
      </w:r>
      <w:r w:rsidRPr="00307225">
        <w:rPr>
          <w:rStyle w:val="libBold2Char"/>
          <w:rtl/>
        </w:rPr>
        <w:t>ن</w:t>
      </w:r>
      <w:r w:rsidR="003B207E" w:rsidRPr="00307225">
        <w:rPr>
          <w:rStyle w:val="libBold2Char"/>
          <w:rFonts w:hint="cs"/>
          <w:rtl/>
        </w:rPr>
        <w:t>ّ</w:t>
      </w:r>
      <w:r w:rsidRPr="00307225">
        <w:rPr>
          <w:rStyle w:val="libBold2Char"/>
          <w:rtl/>
        </w:rPr>
        <w:t xml:space="preserve">هم </w:t>
      </w:r>
      <w:r w:rsidR="008A0005" w:rsidRPr="00CA1393">
        <w:rPr>
          <w:rStyle w:val="libAlaemChar"/>
          <w:rFonts w:hint="cs"/>
          <w:rtl/>
        </w:rPr>
        <w:t>(</w:t>
      </w:r>
      <w:r w:rsidR="008A0005" w:rsidRPr="00CA1393">
        <w:rPr>
          <w:rStyle w:val="libAieChar"/>
          <w:rtl/>
        </w:rPr>
        <w:t>يَقُولُونَ بِأَلْسِنَتِهِم مَّا لَيْسَ فِي قُلُوبِهِمْ</w:t>
      </w:r>
      <w:r w:rsidR="008A0005" w:rsidRPr="00CA1393">
        <w:rPr>
          <w:rStyle w:val="libAlaemChar"/>
          <w:rFonts w:hint="cs"/>
          <w:rtl/>
        </w:rPr>
        <w:t>)</w:t>
      </w:r>
      <w:r w:rsidRPr="00CA1393">
        <w:rPr>
          <w:rStyle w:val="libBold2Char"/>
          <w:rtl/>
        </w:rPr>
        <w:t xml:space="preserve"> </w:t>
      </w:r>
      <w:r w:rsidRPr="00307225">
        <w:rPr>
          <w:rStyle w:val="libBold2Char"/>
          <w:rtl/>
        </w:rPr>
        <w:t>ويحسبونه هي</w:t>
      </w:r>
      <w:r w:rsidR="003B207E" w:rsidRPr="00307225">
        <w:rPr>
          <w:rStyle w:val="libBold2Char"/>
          <w:rFonts w:hint="cs"/>
          <w:rtl/>
        </w:rPr>
        <w:t>ّ</w:t>
      </w:r>
      <w:r w:rsidRPr="00307225">
        <w:rPr>
          <w:rStyle w:val="libBold2Char"/>
          <w:rtl/>
        </w:rPr>
        <w:t>ناً وهو عند الله عظيم.</w:t>
      </w:r>
      <w:r w:rsidR="008E7149" w:rsidRPr="00307225">
        <w:rPr>
          <w:rStyle w:val="libBold2Char"/>
          <w:rFonts w:hint="cs"/>
          <w:rtl/>
        </w:rPr>
        <w:t xml:space="preserve"> </w:t>
      </w:r>
      <w:r w:rsidRPr="00307225">
        <w:rPr>
          <w:rStyle w:val="libBold2Char"/>
          <w:rtl/>
        </w:rPr>
        <w:t xml:space="preserve">وكثرة </w:t>
      </w:r>
      <w:r w:rsidR="000427EA" w:rsidRPr="00307225">
        <w:rPr>
          <w:rStyle w:val="libBold2Char"/>
          <w:rFonts w:hint="cs"/>
          <w:rtl/>
        </w:rPr>
        <w:t>أ</w:t>
      </w:r>
      <w:r w:rsidRPr="00307225">
        <w:rPr>
          <w:rStyle w:val="libBold2Char"/>
          <w:rtl/>
        </w:rPr>
        <w:t>ذاهم لي في غير مر</w:t>
      </w:r>
      <w:r w:rsidR="000427EA" w:rsidRPr="00307225">
        <w:rPr>
          <w:rStyle w:val="libBold2Char"/>
          <w:rFonts w:hint="cs"/>
          <w:rtl/>
        </w:rPr>
        <w:t>ّ</w:t>
      </w:r>
      <w:r w:rsidRPr="00307225">
        <w:rPr>
          <w:rStyle w:val="libBold2Char"/>
          <w:rtl/>
        </w:rPr>
        <w:t>ة حت</w:t>
      </w:r>
      <w:r w:rsidR="00B451B5">
        <w:rPr>
          <w:rStyle w:val="libBold2Char"/>
          <w:rFonts w:hint="cs"/>
          <w:rtl/>
        </w:rPr>
        <w:t>ّ</w:t>
      </w:r>
      <w:r w:rsidRPr="00307225">
        <w:rPr>
          <w:rStyle w:val="libBold2Char"/>
          <w:rtl/>
        </w:rPr>
        <w:t>ى سم</w:t>
      </w:r>
      <w:r w:rsidR="000427EA" w:rsidRPr="00307225">
        <w:rPr>
          <w:rStyle w:val="libBold2Char"/>
          <w:rFonts w:hint="cs"/>
          <w:rtl/>
        </w:rPr>
        <w:t>ّ</w:t>
      </w:r>
      <w:r w:rsidRPr="00307225">
        <w:rPr>
          <w:rStyle w:val="libBold2Char"/>
          <w:rtl/>
        </w:rPr>
        <w:t xml:space="preserve">وني </w:t>
      </w:r>
      <w:r w:rsidR="000427EA" w:rsidRPr="00307225">
        <w:rPr>
          <w:rStyle w:val="libBold2Char"/>
          <w:rFonts w:hint="cs"/>
          <w:rtl/>
        </w:rPr>
        <w:t>أُ</w:t>
      </w:r>
      <w:r w:rsidRPr="00307225">
        <w:rPr>
          <w:rStyle w:val="libBold2Char"/>
          <w:rtl/>
        </w:rPr>
        <w:t>ذنا</w:t>
      </w:r>
      <w:r w:rsidR="008E7149" w:rsidRPr="00307225">
        <w:rPr>
          <w:rStyle w:val="libBold2Char"/>
          <w:rFonts w:hint="cs"/>
          <w:rtl/>
        </w:rPr>
        <w:t xml:space="preserve"> </w:t>
      </w:r>
      <w:r w:rsidRPr="00307225">
        <w:rPr>
          <w:rStyle w:val="libBold2Char"/>
          <w:rtl/>
        </w:rPr>
        <w:t xml:space="preserve">وزعموا </w:t>
      </w:r>
      <w:r w:rsidR="003B207E" w:rsidRPr="00307225">
        <w:rPr>
          <w:rStyle w:val="libBold2Char"/>
          <w:rFonts w:hint="cs"/>
          <w:rtl/>
        </w:rPr>
        <w:t>أ</w:t>
      </w:r>
      <w:r w:rsidRPr="00307225">
        <w:rPr>
          <w:rStyle w:val="libBold2Char"/>
          <w:rtl/>
        </w:rPr>
        <w:t>ن</w:t>
      </w:r>
      <w:r w:rsidR="003B207E" w:rsidRPr="00307225">
        <w:rPr>
          <w:rStyle w:val="libBold2Char"/>
          <w:rFonts w:hint="cs"/>
          <w:rtl/>
        </w:rPr>
        <w:t>ّ</w:t>
      </w:r>
      <w:r w:rsidRPr="00307225">
        <w:rPr>
          <w:rStyle w:val="libBold2Char"/>
          <w:rtl/>
        </w:rPr>
        <w:t xml:space="preserve">ي كذلك لكثرة ملازمته </w:t>
      </w:r>
      <w:r w:rsidR="003B207E" w:rsidRPr="00307225">
        <w:rPr>
          <w:rStyle w:val="libBold2Char"/>
          <w:rFonts w:hint="cs"/>
          <w:rtl/>
        </w:rPr>
        <w:t>إ</w:t>
      </w:r>
      <w:r w:rsidRPr="00307225">
        <w:rPr>
          <w:rStyle w:val="libBold2Char"/>
          <w:rtl/>
        </w:rPr>
        <w:t>ي</w:t>
      </w:r>
      <w:r w:rsidR="003B207E" w:rsidRPr="00307225">
        <w:rPr>
          <w:rStyle w:val="libBold2Char"/>
          <w:rFonts w:hint="cs"/>
          <w:rtl/>
        </w:rPr>
        <w:t>ّ</w:t>
      </w:r>
      <w:r w:rsidRPr="00307225">
        <w:rPr>
          <w:rStyle w:val="libBold2Char"/>
          <w:rtl/>
        </w:rPr>
        <w:t>اي و</w:t>
      </w:r>
      <w:r w:rsidR="003B207E" w:rsidRPr="00307225">
        <w:rPr>
          <w:rStyle w:val="libBold2Char"/>
          <w:rFonts w:hint="cs"/>
          <w:rtl/>
        </w:rPr>
        <w:t>إ</w:t>
      </w:r>
      <w:r w:rsidRPr="00307225">
        <w:rPr>
          <w:rStyle w:val="libBold2Char"/>
          <w:rtl/>
        </w:rPr>
        <w:t>قبالي عليه</w:t>
      </w:r>
      <w:r w:rsidR="000427EA" w:rsidRPr="00307225">
        <w:rPr>
          <w:rStyle w:val="libBold2Char"/>
          <w:rFonts w:hint="cs"/>
          <w:rtl/>
        </w:rPr>
        <w:t>،</w:t>
      </w:r>
      <w:r w:rsidRPr="00307225">
        <w:rPr>
          <w:rStyle w:val="libBold2Char"/>
          <w:rtl/>
        </w:rPr>
        <w:t xml:space="preserve"> حت</w:t>
      </w:r>
      <w:r w:rsidR="00BB453D">
        <w:rPr>
          <w:rStyle w:val="libBold2Char"/>
          <w:rFonts w:hint="cs"/>
          <w:rtl/>
        </w:rPr>
        <w:t>ّ</w:t>
      </w:r>
      <w:r w:rsidRPr="00307225">
        <w:rPr>
          <w:rStyle w:val="libBold2Char"/>
          <w:rtl/>
        </w:rPr>
        <w:t xml:space="preserve">ى </w:t>
      </w:r>
      <w:r w:rsidR="003B207E" w:rsidRPr="00307225">
        <w:rPr>
          <w:rStyle w:val="libBold2Char"/>
          <w:rFonts w:hint="cs"/>
          <w:rtl/>
        </w:rPr>
        <w:t>أ</w:t>
      </w:r>
      <w:r w:rsidRPr="00307225">
        <w:rPr>
          <w:rStyle w:val="libBold2Char"/>
          <w:rtl/>
        </w:rPr>
        <w:t>نزل الله</w:t>
      </w:r>
      <w:r w:rsidR="00302706" w:rsidRPr="00307225">
        <w:rPr>
          <w:rStyle w:val="libBold2Char"/>
          <w:rtl/>
        </w:rPr>
        <w:t xml:space="preserve"> عزّ وجل </w:t>
      </w:r>
      <w:r w:rsidRPr="00307225">
        <w:rPr>
          <w:rStyle w:val="libBold2Char"/>
          <w:rtl/>
        </w:rPr>
        <w:t>في ذلك قر</w:t>
      </w:r>
      <w:r w:rsidR="003B207E" w:rsidRPr="00307225">
        <w:rPr>
          <w:rStyle w:val="libBold2Char"/>
          <w:rFonts w:hint="cs"/>
          <w:rtl/>
        </w:rPr>
        <w:t>آ</w:t>
      </w:r>
      <w:r w:rsidRPr="00307225">
        <w:rPr>
          <w:rStyle w:val="libBold2Char"/>
          <w:rtl/>
        </w:rPr>
        <w:t>نا:</w:t>
      </w:r>
      <w:r w:rsidR="008E7149" w:rsidRPr="00307225">
        <w:rPr>
          <w:rStyle w:val="libBold2Char"/>
          <w:rFonts w:hint="cs"/>
          <w:rtl/>
        </w:rPr>
        <w:t xml:space="preserve"> </w:t>
      </w:r>
      <w:r w:rsidRPr="00CA1393">
        <w:rPr>
          <w:rStyle w:val="libAlaemChar"/>
          <w:rtl/>
        </w:rPr>
        <w:t>(</w:t>
      </w:r>
      <w:r w:rsidR="008A0005" w:rsidRPr="00CA1393">
        <w:rPr>
          <w:rStyle w:val="libAieChar"/>
          <w:rtl/>
        </w:rPr>
        <w:t>وَمِنْهُمُ الَّذِينَ يُؤْذُونَ النَّبِيَّ وَيَقُولُونَ هُوَ أُذُنٌ قُلْ أُذُنُ خَيْرٍ‌ لَّكُمْ يُؤْمِنُ بِاللَّـهِ وَيُؤْمِنُ لِلْمُؤْمِنِينَ</w:t>
      </w:r>
      <w:r w:rsidR="00BE47EB" w:rsidRPr="00CA1393">
        <w:rPr>
          <w:rStyle w:val="libAieChar"/>
          <w:rFonts w:hint="cs"/>
          <w:rtl/>
        </w:rPr>
        <w:t>.</w:t>
      </w:r>
      <w:r w:rsidRPr="00CA1393">
        <w:rPr>
          <w:rStyle w:val="libAieChar"/>
          <w:rtl/>
        </w:rPr>
        <w:t>..</w:t>
      </w:r>
      <w:r w:rsidRPr="00CA1393">
        <w:rPr>
          <w:rStyle w:val="libAlaemChar"/>
          <w:rtl/>
        </w:rPr>
        <w:t>)</w:t>
      </w:r>
      <w:r w:rsidR="008A0005">
        <w:rPr>
          <w:rFonts w:hint="cs"/>
          <w:rtl/>
          <w:lang w:bidi="ar-IQ"/>
        </w:rPr>
        <w:t xml:space="preserve"> </w:t>
      </w:r>
      <w:r w:rsidRPr="002B0684">
        <w:rPr>
          <w:rtl/>
        </w:rPr>
        <w:t>التوبة</w:t>
      </w:r>
      <w:r w:rsidR="00D015D7" w:rsidRPr="002B0684">
        <w:rPr>
          <w:rtl/>
        </w:rPr>
        <w:t>61</w:t>
      </w:r>
      <w:r w:rsidR="008E7149">
        <w:rPr>
          <w:rFonts w:hint="cs"/>
          <w:rtl/>
          <w:lang w:bidi="ar-IQ"/>
        </w:rPr>
        <w:t xml:space="preserve">، </w:t>
      </w:r>
      <w:r w:rsidRPr="00307225">
        <w:rPr>
          <w:rStyle w:val="libBold2Char"/>
          <w:rtl/>
        </w:rPr>
        <w:t>ولو شئت أن أُسمي بأسمائهم لسمّيت و</w:t>
      </w:r>
      <w:r w:rsidR="000427EA" w:rsidRPr="00307225">
        <w:rPr>
          <w:rStyle w:val="libBold2Char"/>
          <w:rFonts w:hint="cs"/>
          <w:rtl/>
        </w:rPr>
        <w:t>أ</w:t>
      </w:r>
      <w:r w:rsidRPr="00307225">
        <w:rPr>
          <w:rStyle w:val="libBold2Char"/>
          <w:rtl/>
        </w:rPr>
        <w:t>ن</w:t>
      </w:r>
      <w:r w:rsidR="00302706" w:rsidRPr="00307225">
        <w:rPr>
          <w:rStyle w:val="libBold2Char"/>
          <w:rFonts w:hint="cs"/>
          <w:rtl/>
        </w:rPr>
        <w:t>ْ</w:t>
      </w:r>
      <w:r w:rsidRPr="00307225">
        <w:rPr>
          <w:rStyle w:val="libBold2Char"/>
          <w:rtl/>
        </w:rPr>
        <w:t xml:space="preserve"> </w:t>
      </w:r>
      <w:r w:rsidR="000427EA" w:rsidRPr="00307225">
        <w:rPr>
          <w:rStyle w:val="libBold2Char"/>
          <w:rFonts w:hint="cs"/>
          <w:rtl/>
        </w:rPr>
        <w:t>أ</w:t>
      </w:r>
      <w:r w:rsidR="00302706" w:rsidRPr="00307225">
        <w:rPr>
          <w:rStyle w:val="libBold2Char"/>
          <w:rFonts w:hint="cs"/>
          <w:rtl/>
        </w:rPr>
        <w:t>ُ</w:t>
      </w:r>
      <w:r w:rsidRPr="00307225">
        <w:rPr>
          <w:rStyle w:val="libBold2Char"/>
          <w:rtl/>
        </w:rPr>
        <w:t xml:space="preserve">ومي </w:t>
      </w:r>
      <w:r w:rsidR="000427EA" w:rsidRPr="00307225">
        <w:rPr>
          <w:rStyle w:val="libBold2Char"/>
          <w:rFonts w:hint="cs"/>
          <w:rtl/>
        </w:rPr>
        <w:t>إ</w:t>
      </w:r>
      <w:r w:rsidRPr="00307225">
        <w:rPr>
          <w:rStyle w:val="libBold2Char"/>
          <w:rtl/>
        </w:rPr>
        <w:t>ليهم بأعيانهم لأوم</w:t>
      </w:r>
      <w:r w:rsidR="000427EA" w:rsidRPr="00307225">
        <w:rPr>
          <w:rStyle w:val="libBold2Char"/>
          <w:rFonts w:hint="cs"/>
          <w:rtl/>
        </w:rPr>
        <w:t>أ</w:t>
      </w:r>
      <w:r w:rsidRPr="00307225">
        <w:rPr>
          <w:rStyle w:val="libBold2Char"/>
          <w:rtl/>
        </w:rPr>
        <w:t>ت و</w:t>
      </w:r>
      <w:r w:rsidR="000427EA" w:rsidRPr="00307225">
        <w:rPr>
          <w:rStyle w:val="libBold2Char"/>
          <w:rFonts w:hint="cs"/>
          <w:rtl/>
        </w:rPr>
        <w:t>أ</w:t>
      </w:r>
      <w:r w:rsidRPr="00307225">
        <w:rPr>
          <w:rStyle w:val="libBold2Char"/>
          <w:rtl/>
        </w:rPr>
        <w:t>ن</w:t>
      </w:r>
      <w:r w:rsidR="00302706" w:rsidRPr="00307225">
        <w:rPr>
          <w:rStyle w:val="libBold2Char"/>
          <w:rFonts w:hint="cs"/>
          <w:rtl/>
        </w:rPr>
        <w:t>ْ</w:t>
      </w:r>
      <w:r w:rsidRPr="00307225">
        <w:rPr>
          <w:rStyle w:val="libBold2Char"/>
          <w:rtl/>
        </w:rPr>
        <w:t xml:space="preserve"> أدلّ عليهم لدللت ولكن</w:t>
      </w:r>
      <w:r w:rsidR="000427EA" w:rsidRPr="00307225">
        <w:rPr>
          <w:rStyle w:val="libBold2Char"/>
          <w:rFonts w:hint="cs"/>
          <w:rtl/>
        </w:rPr>
        <w:t>ّ</w:t>
      </w:r>
      <w:r w:rsidRPr="00307225">
        <w:rPr>
          <w:rStyle w:val="libBold2Char"/>
          <w:rtl/>
        </w:rPr>
        <w:t>ي والله في أمورهم قد تكرّمت</w:t>
      </w:r>
      <w:r w:rsidR="000427EA" w:rsidRPr="00307225">
        <w:rPr>
          <w:rStyle w:val="libBold2Char"/>
          <w:rFonts w:hint="cs"/>
          <w:rtl/>
        </w:rPr>
        <w:t>،</w:t>
      </w:r>
      <w:r w:rsidRPr="00307225">
        <w:rPr>
          <w:rStyle w:val="libBold2Char"/>
          <w:rtl/>
        </w:rPr>
        <w:t xml:space="preserve"> </w:t>
      </w:r>
      <w:r w:rsidR="000427EA" w:rsidRPr="00307225">
        <w:rPr>
          <w:rStyle w:val="libBold2Char"/>
          <w:rFonts w:hint="cs"/>
          <w:rtl/>
        </w:rPr>
        <w:t>و</w:t>
      </w:r>
      <w:r w:rsidRPr="00307225">
        <w:rPr>
          <w:rStyle w:val="libBold2Char"/>
          <w:rtl/>
        </w:rPr>
        <w:t xml:space="preserve">كل </w:t>
      </w:r>
      <w:r w:rsidR="000427EA" w:rsidRPr="00307225">
        <w:rPr>
          <w:rStyle w:val="libBold2Char"/>
          <w:rFonts w:hint="cs"/>
          <w:rtl/>
        </w:rPr>
        <w:t>ذلك</w:t>
      </w:r>
      <w:r w:rsidR="00CE4C3A" w:rsidRPr="00307225">
        <w:rPr>
          <w:rStyle w:val="libBold2Char"/>
          <w:rtl/>
        </w:rPr>
        <w:t xml:space="preserve"> لايرض</w:t>
      </w:r>
      <w:r w:rsidR="00CE4C3A" w:rsidRPr="00307225">
        <w:rPr>
          <w:rStyle w:val="libBold2Char"/>
          <w:rFonts w:hint="cs"/>
          <w:rtl/>
        </w:rPr>
        <w:t>ي</w:t>
      </w:r>
      <w:r w:rsidRPr="00307225">
        <w:rPr>
          <w:rStyle w:val="libBold2Char"/>
          <w:rtl/>
        </w:rPr>
        <w:t xml:space="preserve"> الله من</w:t>
      </w:r>
      <w:r w:rsidR="000427EA" w:rsidRPr="00307225">
        <w:rPr>
          <w:rStyle w:val="libBold2Char"/>
          <w:rFonts w:hint="cs"/>
          <w:rtl/>
        </w:rPr>
        <w:t>ّ</w:t>
      </w:r>
      <w:r w:rsidRPr="00307225">
        <w:rPr>
          <w:rStyle w:val="libBold2Char"/>
          <w:rtl/>
        </w:rPr>
        <w:t xml:space="preserve">ي </w:t>
      </w:r>
      <w:r w:rsidR="00F24290" w:rsidRPr="00307225">
        <w:rPr>
          <w:rStyle w:val="libBold2Char"/>
          <w:rFonts w:hint="cs"/>
          <w:rtl/>
        </w:rPr>
        <w:t>إ</w:t>
      </w:r>
      <w:r w:rsidRPr="00307225">
        <w:rPr>
          <w:rStyle w:val="libBold2Char"/>
          <w:rtl/>
        </w:rPr>
        <w:t>ل</w:t>
      </w:r>
      <w:r w:rsidR="00F24290" w:rsidRPr="00307225">
        <w:rPr>
          <w:rStyle w:val="libBold2Char"/>
          <w:rFonts w:hint="cs"/>
          <w:rtl/>
        </w:rPr>
        <w:t>ّ</w:t>
      </w:r>
      <w:r w:rsidRPr="00307225">
        <w:rPr>
          <w:rStyle w:val="libBold2Char"/>
          <w:rtl/>
        </w:rPr>
        <w:t xml:space="preserve">ا أن أُبلّغ ما </w:t>
      </w:r>
      <w:r w:rsidR="00F24290" w:rsidRPr="00307225">
        <w:rPr>
          <w:rStyle w:val="libBold2Char"/>
          <w:rFonts w:hint="cs"/>
          <w:rtl/>
        </w:rPr>
        <w:t>أُ</w:t>
      </w:r>
      <w:r w:rsidRPr="00307225">
        <w:rPr>
          <w:rStyle w:val="libBold2Char"/>
          <w:rtl/>
        </w:rPr>
        <w:t>نزل إليّ ثم</w:t>
      </w:r>
      <w:r w:rsidR="00BB453D">
        <w:rPr>
          <w:rStyle w:val="libBold2Char"/>
          <w:rFonts w:hint="cs"/>
          <w:rtl/>
        </w:rPr>
        <w:t>ّ</w:t>
      </w:r>
      <w:r w:rsidRPr="00307225">
        <w:rPr>
          <w:rStyle w:val="libBold2Char"/>
          <w:rtl/>
        </w:rPr>
        <w:t xml:space="preserve"> تلى </w:t>
      </w:r>
      <w:r w:rsidR="00BB6262" w:rsidRPr="00BB6262">
        <w:rPr>
          <w:rtl/>
        </w:rPr>
        <w:t>صلى الله عليه وآله وسلم</w:t>
      </w:r>
      <w:r w:rsidRPr="00CA1393">
        <w:rPr>
          <w:rStyle w:val="libBold2Char"/>
          <w:rtl/>
        </w:rPr>
        <w:t xml:space="preserve">: </w:t>
      </w:r>
      <w:r w:rsidR="008A0005" w:rsidRPr="00CA1393">
        <w:rPr>
          <w:rStyle w:val="libAlaemChar"/>
          <w:rFonts w:hint="cs"/>
          <w:rtl/>
        </w:rPr>
        <w:t>(</w:t>
      </w:r>
      <w:r w:rsidR="008A0005" w:rsidRPr="00CA1393">
        <w:rPr>
          <w:rStyle w:val="libAieChar"/>
          <w:rtl/>
        </w:rPr>
        <w:t>يَا أَيُّهَا الرَّ‌سُولُ بَلِّغْ مَا أُنزِلَ إِلَيْكَ مِن رَّ‌بِّكَ</w:t>
      </w:r>
      <w:r w:rsidR="008A0005" w:rsidRPr="00CA1393">
        <w:rPr>
          <w:rStyle w:val="libBold2Char"/>
          <w:rFonts w:hint="cs"/>
          <w:rtl/>
        </w:rPr>
        <w:t xml:space="preserve"> </w:t>
      </w:r>
      <w:r w:rsidRPr="00CA1393">
        <w:rPr>
          <w:rStyle w:val="libBold2Char"/>
          <w:rtl/>
        </w:rPr>
        <w:t>(في علي</w:t>
      </w:r>
      <w:r w:rsidR="00F24290" w:rsidRPr="00CA1393">
        <w:rPr>
          <w:rStyle w:val="libBold2Char"/>
          <w:rFonts w:hint="cs"/>
          <w:rtl/>
        </w:rPr>
        <w:t>ّ</w:t>
      </w:r>
      <w:r w:rsidRPr="00CA1393">
        <w:rPr>
          <w:rStyle w:val="libBold2Char"/>
          <w:rtl/>
        </w:rPr>
        <w:t xml:space="preserve">) </w:t>
      </w:r>
      <w:r w:rsidR="008A0005" w:rsidRPr="00CA1393">
        <w:rPr>
          <w:rStyle w:val="libAieChar"/>
          <w:rtl/>
        </w:rPr>
        <w:t>وَإِن لَّمْ تَفْعَلْ فَمَا بَلَّغْتَ رِ‌سَالَتَهُ وَاللَّـهُ يَعْصِمُكَ مِنَ النَّاسِ</w:t>
      </w:r>
      <w:r w:rsidR="008A0005" w:rsidRPr="00CA1393">
        <w:rPr>
          <w:rStyle w:val="libAlaemChar"/>
          <w:rFonts w:hint="cs"/>
          <w:rtl/>
        </w:rPr>
        <w:t>)</w:t>
      </w:r>
      <w:r w:rsidRPr="00CA1393">
        <w:rPr>
          <w:rStyle w:val="libBold2Char"/>
          <w:rtl/>
        </w:rPr>
        <w:t>.</w:t>
      </w:r>
      <w:r w:rsidR="008E7149" w:rsidRPr="00CA1393">
        <w:rPr>
          <w:rStyle w:val="libBold2Char"/>
          <w:rFonts w:hint="cs"/>
          <w:rtl/>
        </w:rPr>
        <w:t xml:space="preserve"> </w:t>
      </w:r>
      <w:r w:rsidRPr="00307225">
        <w:rPr>
          <w:rStyle w:val="libBold2Char"/>
          <w:rtl/>
        </w:rPr>
        <w:t xml:space="preserve">فاعلموا يا معاشر الناس: </w:t>
      </w:r>
      <w:r w:rsidR="00F24290" w:rsidRPr="00307225">
        <w:rPr>
          <w:rStyle w:val="libBold2Char"/>
          <w:rFonts w:hint="cs"/>
          <w:rtl/>
        </w:rPr>
        <w:t>أ</w:t>
      </w:r>
      <w:r w:rsidRPr="00307225">
        <w:rPr>
          <w:rStyle w:val="libBold2Char"/>
          <w:rtl/>
        </w:rPr>
        <w:t>ن</w:t>
      </w:r>
      <w:r w:rsidR="00F24290" w:rsidRPr="00307225">
        <w:rPr>
          <w:rStyle w:val="libBold2Char"/>
          <w:rFonts w:hint="cs"/>
          <w:rtl/>
        </w:rPr>
        <w:t>َّ</w:t>
      </w:r>
      <w:r w:rsidRPr="00307225">
        <w:rPr>
          <w:rStyle w:val="libBold2Char"/>
          <w:rtl/>
        </w:rPr>
        <w:t xml:space="preserve"> الله قد نصبه</w:t>
      </w:r>
      <w:r w:rsidR="00C266C3" w:rsidRPr="00307225">
        <w:rPr>
          <w:rStyle w:val="libBold2Char"/>
          <w:rtl/>
        </w:rPr>
        <w:t xml:space="preserve"> </w:t>
      </w:r>
      <w:r w:rsidRPr="00307225">
        <w:rPr>
          <w:rStyle w:val="libBold2Char"/>
          <w:rtl/>
        </w:rPr>
        <w:t>لكم ولي</w:t>
      </w:r>
      <w:r w:rsidR="00F24290" w:rsidRPr="00307225">
        <w:rPr>
          <w:rStyle w:val="libBold2Char"/>
          <w:rFonts w:hint="cs"/>
          <w:rtl/>
        </w:rPr>
        <w:t>ّ</w:t>
      </w:r>
      <w:r w:rsidRPr="00307225">
        <w:rPr>
          <w:rStyle w:val="libBold2Char"/>
          <w:rtl/>
        </w:rPr>
        <w:t>ا و</w:t>
      </w:r>
      <w:r w:rsidR="00F24290" w:rsidRPr="00307225">
        <w:rPr>
          <w:rStyle w:val="libBold2Char"/>
          <w:rFonts w:hint="cs"/>
          <w:rtl/>
        </w:rPr>
        <w:t>إ</w:t>
      </w:r>
      <w:r w:rsidRPr="00307225">
        <w:rPr>
          <w:rStyle w:val="libBold2Char"/>
          <w:rtl/>
        </w:rPr>
        <w:t>ماما مفترضا طاعته على المهاجرين</w:t>
      </w:r>
      <w:r w:rsidR="00F24290" w:rsidRPr="00307225">
        <w:rPr>
          <w:rStyle w:val="libBold2Char"/>
          <w:rtl/>
        </w:rPr>
        <w:t xml:space="preserve"> والأنصار </w:t>
      </w:r>
      <w:r w:rsidRPr="00307225">
        <w:rPr>
          <w:rStyle w:val="libBold2Char"/>
          <w:rtl/>
        </w:rPr>
        <w:t>وعلى التابعين لهم باحسان وعلى البادي والحاضر وعلى ال</w:t>
      </w:r>
      <w:r w:rsidR="00F24290" w:rsidRPr="00307225">
        <w:rPr>
          <w:rStyle w:val="libBold2Char"/>
          <w:rFonts w:hint="cs"/>
          <w:rtl/>
        </w:rPr>
        <w:t>أ</w:t>
      </w:r>
      <w:r w:rsidRPr="00307225">
        <w:rPr>
          <w:rStyle w:val="libBold2Char"/>
          <w:rtl/>
        </w:rPr>
        <w:t>عجمي</w:t>
      </w:r>
      <w:r w:rsidR="00F24290" w:rsidRPr="00307225">
        <w:rPr>
          <w:rStyle w:val="libBold2Char"/>
          <w:rFonts w:hint="cs"/>
          <w:rtl/>
        </w:rPr>
        <w:t>ّ</w:t>
      </w:r>
      <w:r w:rsidRPr="00307225">
        <w:rPr>
          <w:rStyle w:val="libBold2Char"/>
          <w:rtl/>
        </w:rPr>
        <w:t xml:space="preserve"> والعربي</w:t>
      </w:r>
      <w:r w:rsidR="00F24290" w:rsidRPr="00307225">
        <w:rPr>
          <w:rStyle w:val="libBold2Char"/>
          <w:rFonts w:hint="cs"/>
          <w:rtl/>
        </w:rPr>
        <w:t>ّ</w:t>
      </w:r>
      <w:r w:rsidRPr="00307225">
        <w:rPr>
          <w:rStyle w:val="libBold2Char"/>
          <w:rtl/>
        </w:rPr>
        <w:t xml:space="preserve"> والحر</w:t>
      </w:r>
      <w:r w:rsidR="00F24290" w:rsidRPr="00307225">
        <w:rPr>
          <w:rStyle w:val="libBold2Char"/>
          <w:rFonts w:hint="cs"/>
          <w:rtl/>
        </w:rPr>
        <w:t>ّ</w:t>
      </w:r>
      <w:r w:rsidRPr="00307225">
        <w:rPr>
          <w:rStyle w:val="libBold2Char"/>
          <w:rtl/>
        </w:rPr>
        <w:t xml:space="preserve"> والمملوك والصغير والكبير وعلى</w:t>
      </w:r>
      <w:r w:rsidR="00696A13" w:rsidRPr="00307225">
        <w:rPr>
          <w:rStyle w:val="libBold2Char"/>
          <w:rtl/>
        </w:rPr>
        <w:t xml:space="preserve"> الأبيض </w:t>
      </w:r>
      <w:r w:rsidRPr="00307225">
        <w:rPr>
          <w:rStyle w:val="libBold2Char"/>
          <w:rtl/>
        </w:rPr>
        <w:t>وال</w:t>
      </w:r>
      <w:r w:rsidR="00F24290" w:rsidRPr="00307225">
        <w:rPr>
          <w:rStyle w:val="libBold2Char"/>
          <w:rFonts w:hint="cs"/>
          <w:rtl/>
        </w:rPr>
        <w:t>أ</w:t>
      </w:r>
      <w:r w:rsidRPr="00307225">
        <w:rPr>
          <w:rStyle w:val="libBold2Char"/>
          <w:rtl/>
        </w:rPr>
        <w:t xml:space="preserve">سود وعلى كل موحّد، ماض حكمه، جائز قوله، نافذ </w:t>
      </w:r>
      <w:r w:rsidR="00F24290" w:rsidRPr="00307225">
        <w:rPr>
          <w:rStyle w:val="libBold2Char"/>
          <w:rFonts w:hint="cs"/>
          <w:rtl/>
        </w:rPr>
        <w:t>أ</w:t>
      </w:r>
      <w:r w:rsidRPr="00307225">
        <w:rPr>
          <w:rStyle w:val="libBold2Char"/>
          <w:rtl/>
        </w:rPr>
        <w:t>مره، ملعون من خالفه، مرحوم من تبعه، مؤمن مَنْ صدّقه، فقد غفر الله له ولمن سمع منه و</w:t>
      </w:r>
      <w:r w:rsidR="00F24290" w:rsidRPr="00307225">
        <w:rPr>
          <w:rStyle w:val="libBold2Char"/>
          <w:rFonts w:hint="cs"/>
          <w:rtl/>
        </w:rPr>
        <w:t>أ</w:t>
      </w:r>
      <w:r w:rsidRPr="00307225">
        <w:rPr>
          <w:rStyle w:val="libBold2Char"/>
          <w:rtl/>
        </w:rPr>
        <w:t>طاع له.</w:t>
      </w:r>
      <w:r w:rsidR="008E7149" w:rsidRPr="00307225">
        <w:rPr>
          <w:rStyle w:val="libBold2Char"/>
          <w:rFonts w:hint="cs"/>
          <w:rtl/>
        </w:rPr>
        <w:t xml:space="preserve"> </w:t>
      </w:r>
      <w:r w:rsidRPr="00307225">
        <w:rPr>
          <w:rStyle w:val="libBold2Char"/>
          <w:rtl/>
        </w:rPr>
        <w:t xml:space="preserve">معاشر الناس: </w:t>
      </w:r>
      <w:r w:rsidR="00AA5E1F" w:rsidRPr="00307225">
        <w:rPr>
          <w:rStyle w:val="libBold2Char"/>
          <w:rFonts w:hint="cs"/>
          <w:rtl/>
        </w:rPr>
        <w:t>إ</w:t>
      </w:r>
      <w:r w:rsidRPr="00307225">
        <w:rPr>
          <w:rStyle w:val="libBold2Char"/>
          <w:rtl/>
        </w:rPr>
        <w:t>ن</w:t>
      </w:r>
      <w:r w:rsidR="00AA5E1F" w:rsidRPr="00307225">
        <w:rPr>
          <w:rStyle w:val="libBold2Char"/>
          <w:rFonts w:hint="cs"/>
          <w:rtl/>
        </w:rPr>
        <w:t>ّ</w:t>
      </w:r>
      <w:r w:rsidRPr="00307225">
        <w:rPr>
          <w:rStyle w:val="libBold2Char"/>
          <w:rtl/>
        </w:rPr>
        <w:t xml:space="preserve">ه </w:t>
      </w:r>
      <w:r w:rsidR="00AA5E1F" w:rsidRPr="00307225">
        <w:rPr>
          <w:rStyle w:val="libBold2Char"/>
          <w:rFonts w:hint="cs"/>
          <w:rtl/>
        </w:rPr>
        <w:t>آ</w:t>
      </w:r>
      <w:r w:rsidRPr="00307225">
        <w:rPr>
          <w:rStyle w:val="libBold2Char"/>
          <w:rtl/>
        </w:rPr>
        <w:t xml:space="preserve">خر مقام </w:t>
      </w:r>
      <w:r w:rsidR="00AA5E1F" w:rsidRPr="00307225">
        <w:rPr>
          <w:rStyle w:val="libBold2Char"/>
          <w:rFonts w:hint="cs"/>
          <w:rtl/>
        </w:rPr>
        <w:t>أ</w:t>
      </w:r>
      <w:r w:rsidRPr="00307225">
        <w:rPr>
          <w:rStyle w:val="libBold2Char"/>
          <w:rtl/>
        </w:rPr>
        <w:t>قومه في هذا المشهد ف</w:t>
      </w:r>
      <w:r w:rsidR="00420706" w:rsidRPr="00307225">
        <w:rPr>
          <w:rStyle w:val="libBold2Char"/>
          <w:rtl/>
        </w:rPr>
        <w:t>أسمع</w:t>
      </w:r>
      <w:r w:rsidRPr="00307225">
        <w:rPr>
          <w:rStyle w:val="libBold2Char"/>
          <w:rtl/>
        </w:rPr>
        <w:t>وا و</w:t>
      </w:r>
      <w:r w:rsidR="00AA5E1F" w:rsidRPr="00307225">
        <w:rPr>
          <w:rStyle w:val="libBold2Char"/>
          <w:rFonts w:hint="cs"/>
          <w:rtl/>
        </w:rPr>
        <w:t>أ</w:t>
      </w:r>
      <w:r w:rsidRPr="00307225">
        <w:rPr>
          <w:rStyle w:val="libBold2Char"/>
          <w:rtl/>
        </w:rPr>
        <w:t>طيعوا وانقادوا لأمر ربّكم</w:t>
      </w:r>
      <w:r w:rsidR="00AA5E1F" w:rsidRPr="00307225">
        <w:rPr>
          <w:rStyle w:val="libBold2Char"/>
          <w:rFonts w:hint="cs"/>
          <w:rtl/>
        </w:rPr>
        <w:t>،</w:t>
      </w:r>
      <w:r w:rsidRPr="00307225">
        <w:rPr>
          <w:rStyle w:val="libBold2Char"/>
          <w:rtl/>
        </w:rPr>
        <w:t xml:space="preserve"> فإنّ</w:t>
      </w:r>
      <w:r w:rsidRPr="00307225">
        <w:rPr>
          <w:rStyle w:val="libBold2Char"/>
          <w:rFonts w:hint="cs"/>
          <w:rtl/>
        </w:rPr>
        <w:t xml:space="preserve"> الله</w:t>
      </w:r>
      <w:r w:rsidR="00302706" w:rsidRPr="00307225">
        <w:rPr>
          <w:rStyle w:val="libBold2Char"/>
          <w:rtl/>
        </w:rPr>
        <w:t xml:space="preserve"> عزّ وجل </w:t>
      </w:r>
      <w:r w:rsidRPr="00307225">
        <w:rPr>
          <w:rStyle w:val="libBold2Char"/>
          <w:rtl/>
        </w:rPr>
        <w:t>هو موليكم و</w:t>
      </w:r>
      <w:r w:rsidR="00AA5E1F" w:rsidRPr="00307225">
        <w:rPr>
          <w:rStyle w:val="libBold2Char"/>
          <w:rFonts w:hint="cs"/>
          <w:rtl/>
        </w:rPr>
        <w:t>إ</w:t>
      </w:r>
      <w:r w:rsidRPr="00307225">
        <w:rPr>
          <w:rStyle w:val="libBold2Char"/>
          <w:rtl/>
        </w:rPr>
        <w:t>لهكم ثم</w:t>
      </w:r>
      <w:r w:rsidR="00BB453D">
        <w:rPr>
          <w:rStyle w:val="libBold2Char"/>
          <w:rFonts w:hint="cs"/>
          <w:rtl/>
        </w:rPr>
        <w:t>َّ</w:t>
      </w:r>
      <w:r w:rsidRPr="00307225">
        <w:rPr>
          <w:rStyle w:val="libBold2Char"/>
          <w:rtl/>
        </w:rPr>
        <w:t xml:space="preserve"> من دونه محم</w:t>
      </w:r>
      <w:r w:rsidR="00AA5E1F" w:rsidRPr="00307225">
        <w:rPr>
          <w:rStyle w:val="libBold2Char"/>
          <w:rFonts w:hint="cs"/>
          <w:rtl/>
        </w:rPr>
        <w:t>ّ</w:t>
      </w:r>
      <w:r w:rsidRPr="00307225">
        <w:rPr>
          <w:rStyle w:val="libBold2Char"/>
          <w:rtl/>
        </w:rPr>
        <w:t>د وليّكم القائم المخاطب لكم</w:t>
      </w:r>
      <w:r w:rsidR="00AA5E1F" w:rsidRPr="00307225">
        <w:rPr>
          <w:rStyle w:val="libBold2Char"/>
          <w:rFonts w:hint="cs"/>
          <w:rtl/>
        </w:rPr>
        <w:t>،</w:t>
      </w:r>
      <w:r w:rsidRPr="00307225">
        <w:rPr>
          <w:rStyle w:val="libBold2Char"/>
          <w:rtl/>
        </w:rPr>
        <w:t xml:space="preserve"> ثم</w:t>
      </w:r>
      <w:r w:rsidR="005E6738">
        <w:rPr>
          <w:rStyle w:val="libBold2Char"/>
          <w:rFonts w:hint="cs"/>
          <w:rtl/>
        </w:rPr>
        <w:t>ّ</w:t>
      </w:r>
      <w:r w:rsidRPr="00307225">
        <w:rPr>
          <w:rStyle w:val="libBold2Char"/>
          <w:rtl/>
        </w:rPr>
        <w:t xml:space="preserve"> من بعدي علي</w:t>
      </w:r>
      <w:r w:rsidR="00AA5E1F" w:rsidRPr="00307225">
        <w:rPr>
          <w:rStyle w:val="libBold2Char"/>
          <w:rFonts w:hint="cs"/>
          <w:rtl/>
        </w:rPr>
        <w:t>ٌّ</w:t>
      </w:r>
      <w:r w:rsidRPr="00307225">
        <w:rPr>
          <w:rStyle w:val="libBold2Char"/>
          <w:rtl/>
        </w:rPr>
        <w:t xml:space="preserve"> ولي</w:t>
      </w:r>
      <w:r w:rsidR="00AA5E1F" w:rsidRPr="00307225">
        <w:rPr>
          <w:rStyle w:val="libBold2Char"/>
          <w:rFonts w:hint="cs"/>
          <w:rtl/>
        </w:rPr>
        <w:t>ّ</w:t>
      </w:r>
      <w:r w:rsidRPr="00307225">
        <w:rPr>
          <w:rStyle w:val="libBold2Char"/>
          <w:rtl/>
        </w:rPr>
        <w:t>كم و</w:t>
      </w:r>
      <w:r w:rsidR="00AA5E1F" w:rsidRPr="00307225">
        <w:rPr>
          <w:rStyle w:val="libBold2Char"/>
          <w:rFonts w:hint="cs"/>
          <w:rtl/>
        </w:rPr>
        <w:t>إ</w:t>
      </w:r>
      <w:r w:rsidRPr="00307225">
        <w:rPr>
          <w:rStyle w:val="libBold2Char"/>
          <w:rtl/>
        </w:rPr>
        <w:t>مامكم ب</w:t>
      </w:r>
      <w:r w:rsidR="00AA5E1F" w:rsidRPr="00307225">
        <w:rPr>
          <w:rStyle w:val="libBold2Char"/>
          <w:rFonts w:hint="cs"/>
          <w:rtl/>
        </w:rPr>
        <w:t>أ</w:t>
      </w:r>
      <w:r w:rsidRPr="00307225">
        <w:rPr>
          <w:rStyle w:val="libBold2Char"/>
          <w:rtl/>
        </w:rPr>
        <w:t>مر رب</w:t>
      </w:r>
      <w:r w:rsidR="00AA5E1F" w:rsidRPr="00307225">
        <w:rPr>
          <w:rStyle w:val="libBold2Char"/>
          <w:rFonts w:hint="cs"/>
          <w:rtl/>
        </w:rPr>
        <w:t>ّ</w:t>
      </w:r>
      <w:r w:rsidRPr="00307225">
        <w:rPr>
          <w:rStyle w:val="libBold2Char"/>
          <w:rtl/>
        </w:rPr>
        <w:t>كم ثم</w:t>
      </w:r>
      <w:r w:rsidR="005E6738">
        <w:rPr>
          <w:rStyle w:val="libBold2Char"/>
          <w:rFonts w:hint="cs"/>
          <w:rtl/>
        </w:rPr>
        <w:t>ّ</w:t>
      </w:r>
      <w:r w:rsidRPr="00307225">
        <w:rPr>
          <w:rStyle w:val="libBold2Char"/>
          <w:rtl/>
        </w:rPr>
        <w:t xml:space="preserve"> ال</w:t>
      </w:r>
      <w:r w:rsidR="00AA5E1F" w:rsidRPr="00307225">
        <w:rPr>
          <w:rStyle w:val="libBold2Char"/>
          <w:rFonts w:hint="cs"/>
          <w:rtl/>
        </w:rPr>
        <w:t>إ</w:t>
      </w:r>
      <w:r w:rsidRPr="00307225">
        <w:rPr>
          <w:rStyle w:val="libBold2Char"/>
          <w:rtl/>
        </w:rPr>
        <w:t>مامة في ذري</w:t>
      </w:r>
      <w:r w:rsidR="00AA5E1F" w:rsidRPr="00307225">
        <w:rPr>
          <w:rStyle w:val="libBold2Char"/>
          <w:rFonts w:hint="cs"/>
          <w:rtl/>
        </w:rPr>
        <w:t>ّ</w:t>
      </w:r>
      <w:r w:rsidRPr="00307225">
        <w:rPr>
          <w:rStyle w:val="libBold2Char"/>
          <w:rtl/>
        </w:rPr>
        <w:t>تي من ولد</w:t>
      </w:r>
      <w:r w:rsidRPr="00307225">
        <w:rPr>
          <w:rStyle w:val="libBold2Char"/>
          <w:rFonts w:hint="cs"/>
          <w:rtl/>
        </w:rPr>
        <w:t>ه</w:t>
      </w:r>
      <w:r w:rsidR="009E53C7" w:rsidRPr="00307225">
        <w:rPr>
          <w:rStyle w:val="libBold2Char"/>
          <w:rtl/>
        </w:rPr>
        <w:t xml:space="preserve"> إلى </w:t>
      </w:r>
      <w:r w:rsidRPr="00307225">
        <w:rPr>
          <w:rStyle w:val="libBold2Char"/>
          <w:rtl/>
        </w:rPr>
        <w:t>يوم تلقون الله ورسوله</w:t>
      </w:r>
      <w:r w:rsidR="00AA5E1F" w:rsidRPr="00307225">
        <w:rPr>
          <w:rStyle w:val="libBold2Char"/>
          <w:rFonts w:hint="cs"/>
          <w:rtl/>
        </w:rPr>
        <w:t>،</w:t>
      </w:r>
      <w:r w:rsidR="008E7149" w:rsidRPr="00307225">
        <w:rPr>
          <w:rStyle w:val="libBold2Char"/>
          <w:rFonts w:hint="cs"/>
          <w:rtl/>
        </w:rPr>
        <w:t xml:space="preserve"> </w:t>
      </w:r>
      <w:r w:rsidRPr="00307225">
        <w:rPr>
          <w:rStyle w:val="libBold2Char"/>
          <w:rtl/>
        </w:rPr>
        <w:t>لا حلال إل</w:t>
      </w:r>
      <w:r w:rsidR="00AA5E1F" w:rsidRPr="00307225">
        <w:rPr>
          <w:rStyle w:val="libBold2Char"/>
          <w:rFonts w:hint="cs"/>
          <w:rtl/>
        </w:rPr>
        <w:t>ّ</w:t>
      </w:r>
      <w:r w:rsidRPr="00307225">
        <w:rPr>
          <w:rStyle w:val="libBold2Char"/>
          <w:rtl/>
        </w:rPr>
        <w:t xml:space="preserve">ا ما </w:t>
      </w:r>
      <w:r w:rsidR="00AA5E1F" w:rsidRPr="00307225">
        <w:rPr>
          <w:rStyle w:val="libBold2Char"/>
          <w:rFonts w:hint="cs"/>
          <w:rtl/>
        </w:rPr>
        <w:t>أ</w:t>
      </w:r>
      <w:r w:rsidRPr="00307225">
        <w:rPr>
          <w:rStyle w:val="libBold2Char"/>
          <w:rtl/>
        </w:rPr>
        <w:t>حلّه الله ولا حرام إل</w:t>
      </w:r>
      <w:r w:rsidR="00AA5E1F" w:rsidRPr="00307225">
        <w:rPr>
          <w:rStyle w:val="libBold2Char"/>
          <w:rFonts w:hint="cs"/>
          <w:rtl/>
        </w:rPr>
        <w:t>ّ</w:t>
      </w:r>
      <w:r w:rsidRPr="00307225">
        <w:rPr>
          <w:rStyle w:val="libBold2Char"/>
          <w:rtl/>
        </w:rPr>
        <w:t>ا ما حرّمه الله، عرّفني الحلال والحرام و</w:t>
      </w:r>
      <w:r w:rsidR="00AA5E1F" w:rsidRPr="00307225">
        <w:rPr>
          <w:rStyle w:val="libBold2Char"/>
          <w:rFonts w:hint="cs"/>
          <w:rtl/>
        </w:rPr>
        <w:t>أ</w:t>
      </w:r>
      <w:r w:rsidRPr="00307225">
        <w:rPr>
          <w:rStyle w:val="libBold2Char"/>
          <w:rtl/>
        </w:rPr>
        <w:t xml:space="preserve">نا </w:t>
      </w:r>
      <w:r w:rsidR="00AA5E1F" w:rsidRPr="00307225">
        <w:rPr>
          <w:rStyle w:val="libBold2Char"/>
          <w:rFonts w:hint="cs"/>
          <w:rtl/>
        </w:rPr>
        <w:t>أ</w:t>
      </w:r>
      <w:r w:rsidR="00DA605A" w:rsidRPr="00307225">
        <w:rPr>
          <w:rStyle w:val="libBold2Char"/>
          <w:rFonts w:hint="cs"/>
          <w:rtl/>
        </w:rPr>
        <w:t>ف</w:t>
      </w:r>
      <w:r w:rsidRPr="00307225">
        <w:rPr>
          <w:rStyle w:val="libBold2Char"/>
          <w:rtl/>
        </w:rPr>
        <w:t>ضيت بما علّمني رب</w:t>
      </w:r>
      <w:r w:rsidR="00AA5E1F" w:rsidRPr="00307225">
        <w:rPr>
          <w:rStyle w:val="libBold2Char"/>
          <w:rFonts w:hint="cs"/>
          <w:rtl/>
        </w:rPr>
        <w:t>ّ</w:t>
      </w:r>
      <w:r w:rsidRPr="00307225">
        <w:rPr>
          <w:rStyle w:val="libBold2Char"/>
          <w:rtl/>
        </w:rPr>
        <w:t xml:space="preserve">ي من كتابه وحلاله وحرامه </w:t>
      </w:r>
      <w:r w:rsidR="003A2FCA" w:rsidRPr="00307225">
        <w:rPr>
          <w:rStyle w:val="libBold2Char"/>
          <w:rFonts w:hint="cs"/>
          <w:rtl/>
        </w:rPr>
        <w:t>إ</w:t>
      </w:r>
      <w:r w:rsidRPr="00307225">
        <w:rPr>
          <w:rStyle w:val="libBold2Char"/>
          <w:rtl/>
        </w:rPr>
        <w:t>ليه.</w:t>
      </w:r>
      <w:r w:rsidR="008E7149" w:rsidRPr="00307225">
        <w:rPr>
          <w:rStyle w:val="libBold2Char"/>
          <w:rFonts w:hint="cs"/>
          <w:rtl/>
        </w:rPr>
        <w:t xml:space="preserve"> </w:t>
      </w:r>
      <w:r w:rsidRPr="00307225">
        <w:rPr>
          <w:rStyle w:val="libBold2Char"/>
          <w:rtl/>
        </w:rPr>
        <w:t>معاشر الناس: ما من علم</w:t>
      </w:r>
      <w:r w:rsidR="003A2FCA" w:rsidRPr="00307225">
        <w:rPr>
          <w:rStyle w:val="libBold2Char"/>
          <w:rFonts w:hint="cs"/>
          <w:rtl/>
        </w:rPr>
        <w:t>ٍ</w:t>
      </w:r>
      <w:r w:rsidRPr="00307225">
        <w:rPr>
          <w:rStyle w:val="libBold2Char"/>
          <w:rtl/>
        </w:rPr>
        <w:t xml:space="preserve"> إل</w:t>
      </w:r>
      <w:r w:rsidR="003A2FCA" w:rsidRPr="00307225">
        <w:rPr>
          <w:rStyle w:val="libBold2Char"/>
          <w:rFonts w:hint="cs"/>
          <w:rtl/>
        </w:rPr>
        <w:t>ّ</w:t>
      </w:r>
      <w:r w:rsidRPr="00307225">
        <w:rPr>
          <w:rStyle w:val="libBold2Char"/>
          <w:rtl/>
        </w:rPr>
        <w:t xml:space="preserve">ا وقد </w:t>
      </w:r>
      <w:r w:rsidR="003A2FCA" w:rsidRPr="00307225">
        <w:rPr>
          <w:rStyle w:val="libBold2Char"/>
          <w:rFonts w:hint="cs"/>
          <w:rtl/>
        </w:rPr>
        <w:t>أ</w:t>
      </w:r>
      <w:r w:rsidRPr="00307225">
        <w:rPr>
          <w:rStyle w:val="libBold2Char"/>
          <w:rtl/>
        </w:rPr>
        <w:t>حصاه الله فيَّ وكل</w:t>
      </w:r>
      <w:r w:rsidR="003A2FCA" w:rsidRPr="00307225">
        <w:rPr>
          <w:rStyle w:val="libBold2Char"/>
          <w:rFonts w:hint="cs"/>
          <w:rtl/>
        </w:rPr>
        <w:t>ّ</w:t>
      </w:r>
      <w:r w:rsidRPr="00307225">
        <w:rPr>
          <w:rStyle w:val="libBold2Char"/>
          <w:rtl/>
        </w:rPr>
        <w:t xml:space="preserve"> علم علمت فقد </w:t>
      </w:r>
      <w:r w:rsidR="003A2FCA" w:rsidRPr="00307225">
        <w:rPr>
          <w:rStyle w:val="libBold2Char"/>
          <w:rFonts w:hint="cs"/>
          <w:rtl/>
        </w:rPr>
        <w:t>أ</w:t>
      </w:r>
      <w:r w:rsidRPr="00307225">
        <w:rPr>
          <w:rStyle w:val="libBold2Char"/>
          <w:rtl/>
        </w:rPr>
        <w:t>حصيته في إمام المت</w:t>
      </w:r>
      <w:r w:rsidR="003A2FCA" w:rsidRPr="00307225">
        <w:rPr>
          <w:rStyle w:val="libBold2Char"/>
          <w:rFonts w:hint="cs"/>
          <w:rtl/>
        </w:rPr>
        <w:t>ّ</w:t>
      </w:r>
      <w:r w:rsidRPr="00307225">
        <w:rPr>
          <w:rStyle w:val="libBold2Char"/>
          <w:rtl/>
        </w:rPr>
        <w:t xml:space="preserve">قين وما من علم </w:t>
      </w:r>
      <w:r w:rsidR="003A2FCA" w:rsidRPr="00307225">
        <w:rPr>
          <w:rStyle w:val="libBold2Char"/>
          <w:rFonts w:hint="cs"/>
          <w:rtl/>
        </w:rPr>
        <w:t>إ</w:t>
      </w:r>
      <w:r w:rsidRPr="00307225">
        <w:rPr>
          <w:rStyle w:val="libBold2Char"/>
          <w:rtl/>
        </w:rPr>
        <w:t>ل</w:t>
      </w:r>
      <w:r w:rsidR="003A2FCA" w:rsidRPr="00307225">
        <w:rPr>
          <w:rStyle w:val="libBold2Char"/>
          <w:rFonts w:hint="cs"/>
          <w:rtl/>
        </w:rPr>
        <w:t>ّ</w:t>
      </w:r>
      <w:r w:rsidRPr="00307225">
        <w:rPr>
          <w:rStyle w:val="libBold2Char"/>
          <w:rtl/>
        </w:rPr>
        <w:t>ا عل</w:t>
      </w:r>
      <w:r w:rsidR="003A2FCA" w:rsidRPr="00307225">
        <w:rPr>
          <w:rStyle w:val="libBold2Char"/>
          <w:rFonts w:hint="cs"/>
          <w:rtl/>
        </w:rPr>
        <w:t>ّ</w:t>
      </w:r>
      <w:r w:rsidRPr="00307225">
        <w:rPr>
          <w:rStyle w:val="libBold2Char"/>
          <w:rtl/>
        </w:rPr>
        <w:t>مته وهو ال</w:t>
      </w:r>
      <w:r w:rsidR="003A2FCA" w:rsidRPr="00307225">
        <w:rPr>
          <w:rStyle w:val="libBold2Char"/>
          <w:rFonts w:hint="cs"/>
          <w:rtl/>
        </w:rPr>
        <w:t>إ</w:t>
      </w:r>
      <w:r w:rsidRPr="00307225">
        <w:rPr>
          <w:rStyle w:val="libBold2Char"/>
          <w:rtl/>
        </w:rPr>
        <w:t>مام المبين.</w:t>
      </w:r>
    </w:p>
    <w:p w:rsidR="008A0005" w:rsidRDefault="008A0005" w:rsidP="008A0005">
      <w:pPr>
        <w:pStyle w:val="libLine"/>
        <w:rPr>
          <w:rtl/>
        </w:rPr>
      </w:pPr>
      <w:r>
        <w:rPr>
          <w:rFonts w:hint="cs"/>
          <w:rtl/>
        </w:rPr>
        <w:t>____________________</w:t>
      </w:r>
    </w:p>
    <w:p w:rsidR="008A0005" w:rsidRPr="00AC0429" w:rsidRDefault="008A0005" w:rsidP="008A0005">
      <w:pPr>
        <w:pStyle w:val="libFootnote0"/>
      </w:pPr>
      <w:r w:rsidRPr="008A0005">
        <w:rPr>
          <w:rFonts w:hint="cs"/>
          <w:rtl/>
        </w:rPr>
        <w:t>1-</w:t>
      </w:r>
      <w:r>
        <w:rPr>
          <w:rtl/>
        </w:rPr>
        <w:t xml:space="preserve"> </w:t>
      </w:r>
      <w:r w:rsidRPr="00100B03">
        <w:rPr>
          <w:rtl/>
          <w:lang w:bidi="ar-IQ"/>
        </w:rPr>
        <w:t>الإدغال: الخيانة والمخالفة</w:t>
      </w:r>
      <w:r>
        <w:rPr>
          <w:rFonts w:hint="cs"/>
          <w:rtl/>
          <w:lang w:bidi="ar-IQ"/>
        </w:rPr>
        <w:t>.</w:t>
      </w:r>
    </w:p>
    <w:p w:rsidR="008A0005" w:rsidRDefault="008A0005" w:rsidP="008A0005">
      <w:pPr>
        <w:pStyle w:val="libFootnote0"/>
        <w:rPr>
          <w:rtl/>
          <w:lang w:bidi="ar-IQ"/>
        </w:rPr>
      </w:pPr>
      <w:r w:rsidRPr="008A0005">
        <w:rPr>
          <w:rFonts w:hint="cs"/>
          <w:rtl/>
        </w:rPr>
        <w:t>2-</w:t>
      </w:r>
      <w:r>
        <w:rPr>
          <w:rtl/>
        </w:rPr>
        <w:t xml:space="preserve"> </w:t>
      </w:r>
      <w:r w:rsidRPr="00100B03">
        <w:rPr>
          <w:rtl/>
          <w:lang w:bidi="ar-IQ"/>
        </w:rPr>
        <w:t>الختل: الخديعة</w:t>
      </w:r>
      <w:r>
        <w:rPr>
          <w:rFonts w:hint="cs"/>
          <w:rtl/>
          <w:lang w:bidi="ar-IQ"/>
        </w:rPr>
        <w:t>.</w:t>
      </w:r>
    </w:p>
    <w:p w:rsidR="008A0005" w:rsidRDefault="008A0005" w:rsidP="003C1BA6">
      <w:pPr>
        <w:pStyle w:val="libPoemTiniChar"/>
        <w:rPr>
          <w:rtl/>
          <w:lang w:bidi="ar-IQ"/>
        </w:rPr>
      </w:pPr>
      <w:r>
        <w:rPr>
          <w:rtl/>
          <w:lang w:bidi="ar-IQ"/>
        </w:rPr>
        <w:br w:type="page"/>
      </w:r>
    </w:p>
    <w:p w:rsidR="00FB482D" w:rsidRDefault="001321E9" w:rsidP="00C32981">
      <w:pPr>
        <w:pStyle w:val="libNormal"/>
        <w:rPr>
          <w:rtl/>
        </w:rPr>
      </w:pPr>
      <w:r w:rsidRPr="00307225">
        <w:rPr>
          <w:rStyle w:val="libBold2Char"/>
          <w:rtl/>
        </w:rPr>
        <w:lastRenderedPageBreak/>
        <w:t>معاشر الناس: لاتضلّوا عنه ولا تنفروا منه ولا تستكبروا من ولايته فهو ال</w:t>
      </w:r>
      <w:r w:rsidR="00BB453D">
        <w:rPr>
          <w:rStyle w:val="libBold2Char"/>
          <w:rFonts w:hint="cs"/>
          <w:rtl/>
        </w:rPr>
        <w:t>ّ</w:t>
      </w:r>
      <w:r w:rsidRPr="00307225">
        <w:rPr>
          <w:rStyle w:val="libBold2Char"/>
          <w:rtl/>
        </w:rPr>
        <w:t>ذي يهدي</w:t>
      </w:r>
      <w:r w:rsidR="009E53C7" w:rsidRPr="00307225">
        <w:rPr>
          <w:rStyle w:val="libBold2Char"/>
          <w:rtl/>
        </w:rPr>
        <w:t xml:space="preserve"> إلى </w:t>
      </w:r>
      <w:r w:rsidRPr="00307225">
        <w:rPr>
          <w:rStyle w:val="libBold2Char"/>
          <w:rtl/>
        </w:rPr>
        <w:t>الحق</w:t>
      </w:r>
      <w:r w:rsidR="003A2FCA" w:rsidRPr="00307225">
        <w:rPr>
          <w:rStyle w:val="libBold2Char"/>
          <w:rFonts w:hint="cs"/>
          <w:rtl/>
        </w:rPr>
        <w:t>ّ</w:t>
      </w:r>
      <w:r w:rsidRPr="00307225">
        <w:rPr>
          <w:rStyle w:val="libBold2Char"/>
          <w:rtl/>
        </w:rPr>
        <w:t xml:space="preserve"> ويعمل به ويزهق الباطل وينهي عنه ولا ت</w:t>
      </w:r>
      <w:r w:rsidR="003A2FCA" w:rsidRPr="00307225">
        <w:rPr>
          <w:rStyle w:val="libBold2Char"/>
          <w:rFonts w:hint="cs"/>
          <w:rtl/>
        </w:rPr>
        <w:t>أ</w:t>
      </w:r>
      <w:r w:rsidRPr="00307225">
        <w:rPr>
          <w:rStyle w:val="libBold2Char"/>
          <w:rtl/>
        </w:rPr>
        <w:t>خذه في الله لومة لائم.</w:t>
      </w:r>
      <w:r w:rsidR="00A21D55" w:rsidRPr="00307225">
        <w:rPr>
          <w:rStyle w:val="libBold2Char"/>
          <w:rFonts w:hint="cs"/>
          <w:rtl/>
        </w:rPr>
        <w:t xml:space="preserve"> </w:t>
      </w:r>
      <w:r w:rsidRPr="00307225">
        <w:rPr>
          <w:rStyle w:val="libBold2Char"/>
          <w:rtl/>
        </w:rPr>
        <w:t>ثم</w:t>
      </w:r>
      <w:r w:rsidR="00BB453D">
        <w:rPr>
          <w:rStyle w:val="libBold2Char"/>
          <w:rFonts w:hint="cs"/>
          <w:rtl/>
        </w:rPr>
        <w:t>ّ</w:t>
      </w:r>
      <w:r w:rsidRPr="00307225">
        <w:rPr>
          <w:rStyle w:val="libBold2Char"/>
          <w:rtl/>
        </w:rPr>
        <w:t xml:space="preserve"> </w:t>
      </w:r>
      <w:r w:rsidR="00003EA8" w:rsidRPr="00307225">
        <w:rPr>
          <w:rStyle w:val="libBold2Char"/>
          <w:rFonts w:hint="cs"/>
          <w:rtl/>
        </w:rPr>
        <w:t>إ</w:t>
      </w:r>
      <w:r w:rsidRPr="00307225">
        <w:rPr>
          <w:rStyle w:val="libBold2Char"/>
          <w:rtl/>
        </w:rPr>
        <w:t>ن</w:t>
      </w:r>
      <w:r w:rsidR="00003EA8" w:rsidRPr="00307225">
        <w:rPr>
          <w:rStyle w:val="libBold2Char"/>
          <w:rFonts w:hint="cs"/>
          <w:rtl/>
        </w:rPr>
        <w:t>ّ</w:t>
      </w:r>
      <w:r w:rsidRPr="00307225">
        <w:rPr>
          <w:rStyle w:val="libBold2Char"/>
          <w:rtl/>
        </w:rPr>
        <w:t>ه</w:t>
      </w:r>
      <w:r w:rsidR="00AC4B22" w:rsidRPr="00307225">
        <w:rPr>
          <w:rStyle w:val="libBold2Char"/>
          <w:rtl/>
        </w:rPr>
        <w:t xml:space="preserve"> أوّل </w:t>
      </w:r>
      <w:r w:rsidRPr="00307225">
        <w:rPr>
          <w:rStyle w:val="libBold2Char"/>
          <w:rtl/>
        </w:rPr>
        <w:t xml:space="preserve">من </w:t>
      </w:r>
      <w:r w:rsidR="00003EA8" w:rsidRPr="00307225">
        <w:rPr>
          <w:rStyle w:val="libBold2Char"/>
          <w:rFonts w:hint="cs"/>
          <w:rtl/>
        </w:rPr>
        <w:t>آ</w:t>
      </w:r>
      <w:r w:rsidRPr="00307225">
        <w:rPr>
          <w:rStyle w:val="libBold2Char"/>
          <w:rtl/>
        </w:rPr>
        <w:t>من بالله ورسوله، وهو ال</w:t>
      </w:r>
      <w:r w:rsidR="00BB453D">
        <w:rPr>
          <w:rStyle w:val="libBold2Char"/>
          <w:rFonts w:hint="cs"/>
          <w:rtl/>
        </w:rPr>
        <w:t>ّ</w:t>
      </w:r>
      <w:r w:rsidRPr="00307225">
        <w:rPr>
          <w:rStyle w:val="libBold2Char"/>
          <w:rtl/>
        </w:rPr>
        <w:t>ذي فدى رسوله بنفسه وهو ال</w:t>
      </w:r>
      <w:r w:rsidR="00BB453D">
        <w:rPr>
          <w:rStyle w:val="libBold2Char"/>
          <w:rFonts w:hint="cs"/>
          <w:rtl/>
        </w:rPr>
        <w:t>ّ</w:t>
      </w:r>
      <w:r w:rsidRPr="00307225">
        <w:rPr>
          <w:rStyle w:val="libBold2Char"/>
          <w:rtl/>
        </w:rPr>
        <w:t>ذي كان مع رسول الله ولا</w:t>
      </w:r>
      <w:r w:rsidR="009D45BA" w:rsidRPr="00307225">
        <w:rPr>
          <w:rStyle w:val="libBold2Char"/>
          <w:rtl/>
        </w:rPr>
        <w:t xml:space="preserve"> أحد </w:t>
      </w:r>
      <w:r w:rsidRPr="00307225">
        <w:rPr>
          <w:rStyle w:val="libBold2Char"/>
          <w:rtl/>
        </w:rPr>
        <w:t>يعبد الله مع رسوله من الرجال غيره.</w:t>
      </w:r>
      <w:r w:rsidR="00A21D55" w:rsidRPr="00307225">
        <w:rPr>
          <w:rStyle w:val="libBold2Char"/>
          <w:rFonts w:hint="cs"/>
          <w:rtl/>
        </w:rPr>
        <w:t xml:space="preserve"> </w:t>
      </w:r>
      <w:r w:rsidRPr="00307225">
        <w:rPr>
          <w:rStyle w:val="libBold2Char"/>
          <w:rtl/>
        </w:rPr>
        <w:t>معاشر الناس: فضِّلوه فقد فضّله الله واقبلوه فقد نصبه الله.</w:t>
      </w:r>
      <w:r w:rsidR="00A21D55" w:rsidRPr="00307225">
        <w:rPr>
          <w:rStyle w:val="libBold2Char"/>
          <w:rFonts w:hint="cs"/>
          <w:rtl/>
        </w:rPr>
        <w:t xml:space="preserve"> </w:t>
      </w:r>
      <w:r w:rsidRPr="00307225">
        <w:rPr>
          <w:rStyle w:val="libBold2Char"/>
          <w:rtl/>
        </w:rPr>
        <w:t>معاشر الناس: إنّه إمام من الله ولن يتوب الله على</w:t>
      </w:r>
      <w:r w:rsidR="009D45BA" w:rsidRPr="00307225">
        <w:rPr>
          <w:rStyle w:val="libBold2Char"/>
          <w:rtl/>
        </w:rPr>
        <w:t xml:space="preserve"> أحد </w:t>
      </w:r>
      <w:r w:rsidRPr="00307225">
        <w:rPr>
          <w:rStyle w:val="libBold2Char"/>
          <w:rtl/>
        </w:rPr>
        <w:t xml:space="preserve">أنكر ولايته ولن يغفر الله له، حتما على الله </w:t>
      </w:r>
      <w:r w:rsidR="00003EA8" w:rsidRPr="00307225">
        <w:rPr>
          <w:rStyle w:val="libBold2Char"/>
          <w:rFonts w:hint="cs"/>
          <w:rtl/>
        </w:rPr>
        <w:t>أ</w:t>
      </w:r>
      <w:r w:rsidRPr="00307225">
        <w:rPr>
          <w:rStyle w:val="libBold2Char"/>
          <w:rtl/>
        </w:rPr>
        <w:t xml:space="preserve">ن يفعل ذلك بمن خالف </w:t>
      </w:r>
      <w:r w:rsidR="00003EA8" w:rsidRPr="00307225">
        <w:rPr>
          <w:rStyle w:val="libBold2Char"/>
          <w:rFonts w:hint="cs"/>
          <w:rtl/>
        </w:rPr>
        <w:t>أ</w:t>
      </w:r>
      <w:r w:rsidRPr="00307225">
        <w:rPr>
          <w:rStyle w:val="libBold2Char"/>
          <w:rtl/>
        </w:rPr>
        <w:t>مره فيه و</w:t>
      </w:r>
      <w:r w:rsidR="00003EA8" w:rsidRPr="00307225">
        <w:rPr>
          <w:rStyle w:val="libBold2Char"/>
          <w:rFonts w:hint="cs"/>
          <w:rtl/>
        </w:rPr>
        <w:t>أ</w:t>
      </w:r>
      <w:r w:rsidRPr="00307225">
        <w:rPr>
          <w:rStyle w:val="libBold2Char"/>
          <w:rtl/>
        </w:rPr>
        <w:t>ن يعذ</w:t>
      </w:r>
      <w:r w:rsidR="00003EA8" w:rsidRPr="00307225">
        <w:rPr>
          <w:rStyle w:val="libBold2Char"/>
          <w:rFonts w:hint="cs"/>
          <w:rtl/>
        </w:rPr>
        <w:t>ّ</w:t>
      </w:r>
      <w:r w:rsidRPr="00307225">
        <w:rPr>
          <w:rStyle w:val="libBold2Char"/>
          <w:rtl/>
        </w:rPr>
        <w:t xml:space="preserve">به عذاباً شديداً نكراً </w:t>
      </w:r>
      <w:r w:rsidR="00003EA8" w:rsidRPr="00307225">
        <w:rPr>
          <w:rStyle w:val="libBold2Char"/>
          <w:rFonts w:hint="cs"/>
          <w:rtl/>
        </w:rPr>
        <w:t>أ</w:t>
      </w:r>
      <w:r w:rsidRPr="00307225">
        <w:rPr>
          <w:rStyle w:val="libBold2Char"/>
          <w:rtl/>
        </w:rPr>
        <w:t>بد ال</w:t>
      </w:r>
      <w:r w:rsidR="00003EA8" w:rsidRPr="00307225">
        <w:rPr>
          <w:rStyle w:val="libBold2Char"/>
          <w:rFonts w:hint="cs"/>
          <w:rtl/>
        </w:rPr>
        <w:t>آ</w:t>
      </w:r>
      <w:r w:rsidRPr="00307225">
        <w:rPr>
          <w:rStyle w:val="libBold2Char"/>
          <w:rtl/>
        </w:rPr>
        <w:t xml:space="preserve">باد ودهر الدهور فاحذروا </w:t>
      </w:r>
      <w:r w:rsidR="00003EA8" w:rsidRPr="00307225">
        <w:rPr>
          <w:rStyle w:val="libBold2Char"/>
          <w:rFonts w:hint="cs"/>
          <w:rtl/>
        </w:rPr>
        <w:t>أ</w:t>
      </w:r>
      <w:r w:rsidRPr="00307225">
        <w:rPr>
          <w:rStyle w:val="libBold2Char"/>
          <w:rtl/>
        </w:rPr>
        <w:t>ن تخالفوه فتصْلوا ناراً</w:t>
      </w:r>
      <w:r w:rsidR="008A0005" w:rsidRPr="00307225">
        <w:rPr>
          <w:rStyle w:val="libBold2Char"/>
          <w:rFonts w:hint="cs"/>
          <w:rtl/>
        </w:rPr>
        <w:t xml:space="preserve"> </w:t>
      </w:r>
      <w:r w:rsidRPr="00CA1393">
        <w:rPr>
          <w:rStyle w:val="libAlaemChar"/>
          <w:rtl/>
        </w:rPr>
        <w:t>(</w:t>
      </w:r>
      <w:r w:rsidR="00AE024E" w:rsidRPr="00CA1393">
        <w:rPr>
          <w:rStyle w:val="libAieChar"/>
          <w:rtl/>
        </w:rPr>
        <w:t>وَقُودُهَا النَّاسُ وَالْحِجَارَ‌ةُ أُعِدَّتْ لِلْكَافِرِ‌ينَ</w:t>
      </w:r>
      <w:r w:rsidRPr="00CA1393">
        <w:rPr>
          <w:rStyle w:val="libAlaemChar"/>
          <w:rtl/>
        </w:rPr>
        <w:t>)</w:t>
      </w:r>
      <w:r w:rsidR="004C6BDC" w:rsidRPr="00CA1393">
        <w:rPr>
          <w:rStyle w:val="libFootnotenumChar"/>
          <w:rFonts w:hint="cs"/>
          <w:rtl/>
        </w:rPr>
        <w:t>(1)</w:t>
      </w:r>
      <w:r w:rsidR="00A21D55" w:rsidRPr="00CA1393">
        <w:rPr>
          <w:rStyle w:val="libBold2Char"/>
          <w:rFonts w:hint="cs"/>
          <w:rtl/>
        </w:rPr>
        <w:t xml:space="preserve">. </w:t>
      </w:r>
      <w:r w:rsidR="00003EA8" w:rsidRPr="00307225">
        <w:rPr>
          <w:rStyle w:val="libBold2Char"/>
          <w:rFonts w:hint="cs"/>
          <w:rtl/>
        </w:rPr>
        <w:t>أ</w:t>
      </w:r>
      <w:r w:rsidRPr="00307225">
        <w:rPr>
          <w:rStyle w:val="libBold2Char"/>
          <w:rtl/>
        </w:rPr>
        <w:t>ي</w:t>
      </w:r>
      <w:r w:rsidR="00003EA8" w:rsidRPr="00307225">
        <w:rPr>
          <w:rStyle w:val="libBold2Char"/>
          <w:rFonts w:hint="cs"/>
          <w:rtl/>
        </w:rPr>
        <w:t>ّ</w:t>
      </w:r>
      <w:r w:rsidRPr="00307225">
        <w:rPr>
          <w:rStyle w:val="libBold2Char"/>
          <w:rtl/>
        </w:rPr>
        <w:t>ها الناس: بي والله بشَّرَ الأو</w:t>
      </w:r>
      <w:r w:rsidR="00003EA8" w:rsidRPr="00307225">
        <w:rPr>
          <w:rStyle w:val="libBold2Char"/>
          <w:rFonts w:hint="cs"/>
          <w:rtl/>
        </w:rPr>
        <w:t>ّ</w:t>
      </w:r>
      <w:r w:rsidRPr="00307225">
        <w:rPr>
          <w:rStyle w:val="libBold2Char"/>
          <w:rtl/>
        </w:rPr>
        <w:t>لون من النبي</w:t>
      </w:r>
      <w:r w:rsidR="00003EA8" w:rsidRPr="00307225">
        <w:rPr>
          <w:rStyle w:val="libBold2Char"/>
          <w:rFonts w:hint="cs"/>
          <w:rtl/>
        </w:rPr>
        <w:t>ّ</w:t>
      </w:r>
      <w:r w:rsidRPr="00307225">
        <w:rPr>
          <w:rStyle w:val="libBold2Char"/>
          <w:rtl/>
        </w:rPr>
        <w:t>ين والمرسلين و</w:t>
      </w:r>
      <w:r w:rsidR="00003EA8" w:rsidRPr="00307225">
        <w:rPr>
          <w:rStyle w:val="libBold2Char"/>
          <w:rFonts w:hint="cs"/>
          <w:rtl/>
        </w:rPr>
        <w:t>أ</w:t>
      </w:r>
      <w:r w:rsidRPr="00307225">
        <w:rPr>
          <w:rStyle w:val="libBold2Char"/>
          <w:rtl/>
        </w:rPr>
        <w:t>نا خاتم</w:t>
      </w:r>
      <w:r w:rsidR="003D48B1" w:rsidRPr="00307225">
        <w:rPr>
          <w:rStyle w:val="libBold2Char"/>
          <w:rtl/>
        </w:rPr>
        <w:t xml:space="preserve"> الأنبياء </w:t>
      </w:r>
      <w:r w:rsidRPr="00307225">
        <w:rPr>
          <w:rStyle w:val="libBold2Char"/>
          <w:rtl/>
        </w:rPr>
        <w:t>والمرسلين والحجّة على جميع المخلوقين من</w:t>
      </w:r>
      <w:r w:rsidR="004C6589" w:rsidRPr="00307225">
        <w:rPr>
          <w:rStyle w:val="libBold2Char"/>
          <w:rtl/>
        </w:rPr>
        <w:t xml:space="preserve"> أهل</w:t>
      </w:r>
      <w:r w:rsidR="003C2E10" w:rsidRPr="00307225">
        <w:rPr>
          <w:rStyle w:val="libBold2Char"/>
          <w:rtl/>
        </w:rPr>
        <w:t xml:space="preserve"> </w:t>
      </w:r>
      <w:r w:rsidRPr="00307225">
        <w:rPr>
          <w:rStyle w:val="libBold2Char"/>
          <w:rtl/>
        </w:rPr>
        <w:t>السماوات وال</w:t>
      </w:r>
      <w:r w:rsidR="00003EA8" w:rsidRPr="00307225">
        <w:rPr>
          <w:rStyle w:val="libBold2Char"/>
          <w:rFonts w:hint="cs"/>
          <w:rtl/>
        </w:rPr>
        <w:t>أ</w:t>
      </w:r>
      <w:r w:rsidRPr="00307225">
        <w:rPr>
          <w:rStyle w:val="libBold2Char"/>
          <w:rtl/>
        </w:rPr>
        <w:t>رضين فمن شك</w:t>
      </w:r>
      <w:r w:rsidR="00003EA8" w:rsidRPr="00307225">
        <w:rPr>
          <w:rStyle w:val="libBold2Char"/>
          <w:rFonts w:hint="cs"/>
          <w:rtl/>
        </w:rPr>
        <w:t>ّ</w:t>
      </w:r>
      <w:r w:rsidRPr="00307225">
        <w:rPr>
          <w:rStyle w:val="libBold2Char"/>
          <w:rtl/>
        </w:rPr>
        <w:t xml:space="preserve"> في ذلك فهو كافر كفر الجاهلي</w:t>
      </w:r>
      <w:r w:rsidR="00003EA8" w:rsidRPr="00307225">
        <w:rPr>
          <w:rStyle w:val="libBold2Char"/>
          <w:rFonts w:hint="cs"/>
          <w:rtl/>
        </w:rPr>
        <w:t>ّ</w:t>
      </w:r>
      <w:r w:rsidRPr="00307225">
        <w:rPr>
          <w:rStyle w:val="libBold2Char"/>
          <w:rtl/>
        </w:rPr>
        <w:t>ة الأولى ومن شكَّ</w:t>
      </w:r>
      <w:r w:rsidR="00003EA8" w:rsidRPr="00307225">
        <w:rPr>
          <w:rStyle w:val="libBold2Char"/>
          <w:rFonts w:hint="cs"/>
          <w:rtl/>
        </w:rPr>
        <w:t xml:space="preserve"> في شيء</w:t>
      </w:r>
      <w:r w:rsidRPr="00307225">
        <w:rPr>
          <w:rStyle w:val="libBold2Char"/>
          <w:rtl/>
        </w:rPr>
        <w:t xml:space="preserve"> من قولي هذا فقد شك</w:t>
      </w:r>
      <w:r w:rsidR="00003EA8" w:rsidRPr="00307225">
        <w:rPr>
          <w:rStyle w:val="libBold2Char"/>
          <w:rFonts w:hint="cs"/>
          <w:rtl/>
        </w:rPr>
        <w:t>ّ</w:t>
      </w:r>
      <w:r w:rsidRPr="00307225">
        <w:rPr>
          <w:rStyle w:val="libBold2Char"/>
          <w:rtl/>
        </w:rPr>
        <w:t xml:space="preserve"> في الكل منه</w:t>
      </w:r>
      <w:r w:rsidR="00003EA8" w:rsidRPr="00307225">
        <w:rPr>
          <w:rStyle w:val="libBold2Char"/>
          <w:rFonts w:hint="cs"/>
          <w:rtl/>
        </w:rPr>
        <w:t>،</w:t>
      </w:r>
      <w:r w:rsidRPr="00307225">
        <w:rPr>
          <w:rStyle w:val="libBold2Char"/>
          <w:rtl/>
        </w:rPr>
        <w:t xml:space="preserve"> والش</w:t>
      </w:r>
      <w:r w:rsidR="00BB453D">
        <w:rPr>
          <w:rStyle w:val="libBold2Char"/>
          <w:rFonts w:hint="cs"/>
          <w:rtl/>
        </w:rPr>
        <w:t>ّ</w:t>
      </w:r>
      <w:r w:rsidRPr="00307225">
        <w:rPr>
          <w:rStyle w:val="libBold2Char"/>
          <w:rtl/>
        </w:rPr>
        <w:t>اك في ذلك فله النار.</w:t>
      </w:r>
      <w:r w:rsidR="00A21D55" w:rsidRPr="00307225">
        <w:rPr>
          <w:rStyle w:val="libBold2Char"/>
          <w:rFonts w:hint="cs"/>
          <w:rtl/>
        </w:rPr>
        <w:t xml:space="preserve"> </w:t>
      </w:r>
      <w:r w:rsidRPr="00307225">
        <w:rPr>
          <w:rStyle w:val="libBold2Char"/>
          <w:rtl/>
        </w:rPr>
        <w:t>معاشر الناس: حب</w:t>
      </w:r>
      <w:r w:rsidR="009C3653" w:rsidRPr="00307225">
        <w:rPr>
          <w:rStyle w:val="libBold2Char"/>
          <w:rFonts w:hint="cs"/>
          <w:rtl/>
        </w:rPr>
        <w:t>َ</w:t>
      </w:r>
      <w:r w:rsidRPr="00307225">
        <w:rPr>
          <w:rStyle w:val="libBold2Char"/>
          <w:rtl/>
        </w:rPr>
        <w:t>اني ال</w:t>
      </w:r>
      <w:r w:rsidR="00003EA8" w:rsidRPr="00307225">
        <w:rPr>
          <w:rStyle w:val="libBold2Char"/>
          <w:rFonts w:hint="cs"/>
          <w:rtl/>
        </w:rPr>
        <w:t>ل</w:t>
      </w:r>
      <w:r w:rsidRPr="00307225">
        <w:rPr>
          <w:rStyle w:val="libBold2Char"/>
          <w:rtl/>
        </w:rPr>
        <w:t>ه بهذه الفضيلة منّاً منه عَلَيَّ وإحسانا</w:t>
      </w:r>
      <w:r w:rsidR="00003EA8" w:rsidRPr="00307225">
        <w:rPr>
          <w:rStyle w:val="libBold2Char"/>
          <w:rFonts w:hint="cs"/>
          <w:rtl/>
        </w:rPr>
        <w:t xml:space="preserve"> منه</w:t>
      </w:r>
      <w:r w:rsidRPr="00307225">
        <w:rPr>
          <w:rStyle w:val="libBold2Char"/>
          <w:rtl/>
        </w:rPr>
        <w:t xml:space="preserve"> إليَّ ولا إله إلّا هو له الحمد من</w:t>
      </w:r>
      <w:r w:rsidR="00003EA8" w:rsidRPr="00307225">
        <w:rPr>
          <w:rStyle w:val="libBold2Char"/>
          <w:rFonts w:hint="cs"/>
          <w:rtl/>
        </w:rPr>
        <w:t>ّ</w:t>
      </w:r>
      <w:r w:rsidRPr="00307225">
        <w:rPr>
          <w:rStyle w:val="libBold2Char"/>
          <w:rtl/>
        </w:rPr>
        <w:t>ي أبد الآبدين ودهر الداهرين على كل حال.معاشر الناس: فضِّلوا علي</w:t>
      </w:r>
      <w:r w:rsidR="00003EA8" w:rsidRPr="00307225">
        <w:rPr>
          <w:rStyle w:val="libBold2Char"/>
          <w:rFonts w:hint="cs"/>
          <w:rtl/>
        </w:rPr>
        <w:t>ّ</w:t>
      </w:r>
      <w:r w:rsidRPr="00307225">
        <w:rPr>
          <w:rStyle w:val="libBold2Char"/>
          <w:rtl/>
        </w:rPr>
        <w:t>اً فإن</w:t>
      </w:r>
      <w:r w:rsidR="00003EA8" w:rsidRPr="00307225">
        <w:rPr>
          <w:rStyle w:val="libBold2Char"/>
          <w:rFonts w:hint="cs"/>
          <w:rtl/>
        </w:rPr>
        <w:t>ّ</w:t>
      </w:r>
      <w:r w:rsidRPr="00307225">
        <w:rPr>
          <w:rStyle w:val="libBold2Char"/>
          <w:rtl/>
        </w:rPr>
        <w:t xml:space="preserve">ه </w:t>
      </w:r>
      <w:r w:rsidR="00003EA8" w:rsidRPr="00307225">
        <w:rPr>
          <w:rStyle w:val="libBold2Char"/>
          <w:rFonts w:hint="cs"/>
          <w:rtl/>
        </w:rPr>
        <w:t>أ</w:t>
      </w:r>
      <w:r w:rsidRPr="00307225">
        <w:rPr>
          <w:rStyle w:val="libBold2Char"/>
          <w:rtl/>
        </w:rPr>
        <w:t>فضل الناس بعدي من ذكر و</w:t>
      </w:r>
      <w:r w:rsidR="00003EA8" w:rsidRPr="00307225">
        <w:rPr>
          <w:rStyle w:val="libBold2Char"/>
          <w:rFonts w:hint="cs"/>
          <w:rtl/>
        </w:rPr>
        <w:t>أ</w:t>
      </w:r>
      <w:r w:rsidRPr="00307225">
        <w:rPr>
          <w:rStyle w:val="libBold2Char"/>
          <w:rtl/>
        </w:rPr>
        <w:t>نثى، وبنا أنزل الله الرزق وبقي الخلق</w:t>
      </w:r>
      <w:r w:rsidR="00003EA8" w:rsidRPr="00307225">
        <w:rPr>
          <w:rStyle w:val="libBold2Char"/>
          <w:rFonts w:hint="cs"/>
          <w:rtl/>
        </w:rPr>
        <w:t>.</w:t>
      </w:r>
      <w:r w:rsidR="00A21D55" w:rsidRPr="00307225">
        <w:rPr>
          <w:rStyle w:val="libBold2Char"/>
          <w:rFonts w:hint="cs"/>
          <w:rtl/>
        </w:rPr>
        <w:t xml:space="preserve"> </w:t>
      </w:r>
      <w:r w:rsidRPr="00307225">
        <w:rPr>
          <w:rStyle w:val="libBold2Char"/>
          <w:rtl/>
        </w:rPr>
        <w:t xml:space="preserve">ملعون ملعون مغضوب مغضوب من ردَّ عَلَيَّ قولي هذا ولم يوافقه. </w:t>
      </w:r>
      <w:r w:rsidR="00003EA8" w:rsidRPr="00307225">
        <w:rPr>
          <w:rStyle w:val="libBold2Char"/>
          <w:rFonts w:hint="cs"/>
          <w:rtl/>
        </w:rPr>
        <w:t>أ</w:t>
      </w:r>
      <w:r w:rsidRPr="00307225">
        <w:rPr>
          <w:rStyle w:val="libBold2Char"/>
          <w:rtl/>
        </w:rPr>
        <w:t xml:space="preserve">لا </w:t>
      </w:r>
      <w:r w:rsidR="00003EA8" w:rsidRPr="00307225">
        <w:rPr>
          <w:rStyle w:val="libBold2Char"/>
          <w:rFonts w:hint="cs"/>
          <w:rtl/>
        </w:rPr>
        <w:t>إ</w:t>
      </w:r>
      <w:r w:rsidRPr="00307225">
        <w:rPr>
          <w:rStyle w:val="libBold2Char"/>
          <w:rtl/>
        </w:rPr>
        <w:t>ن</w:t>
      </w:r>
      <w:r w:rsidR="00003EA8" w:rsidRPr="00307225">
        <w:rPr>
          <w:rStyle w:val="libBold2Char"/>
          <w:rFonts w:hint="cs"/>
          <w:rtl/>
        </w:rPr>
        <w:t>ّ</w:t>
      </w:r>
      <w:r w:rsidRPr="00307225">
        <w:rPr>
          <w:rStyle w:val="libBold2Char"/>
          <w:rtl/>
        </w:rPr>
        <w:t xml:space="preserve"> جبرئيل خبّرني عن الله تعالى بذلك ويقول:</w:t>
      </w:r>
      <w:r w:rsidR="00A21D55" w:rsidRPr="00307225">
        <w:rPr>
          <w:rStyle w:val="libBold2Char"/>
          <w:rFonts w:hint="cs"/>
          <w:rtl/>
        </w:rPr>
        <w:t xml:space="preserve"> </w:t>
      </w:r>
      <w:r w:rsidRPr="00307225">
        <w:rPr>
          <w:rStyle w:val="libBold2Char"/>
          <w:rtl/>
        </w:rPr>
        <w:t>من عادى علي</w:t>
      </w:r>
      <w:r w:rsidR="00003EA8" w:rsidRPr="00307225">
        <w:rPr>
          <w:rStyle w:val="libBold2Char"/>
          <w:rFonts w:hint="cs"/>
          <w:rtl/>
        </w:rPr>
        <w:t>ّ</w:t>
      </w:r>
      <w:r w:rsidRPr="00307225">
        <w:rPr>
          <w:rStyle w:val="libBold2Char"/>
          <w:rtl/>
        </w:rPr>
        <w:t>اً ولم يتول</w:t>
      </w:r>
      <w:r w:rsidR="00003EA8" w:rsidRPr="00307225">
        <w:rPr>
          <w:rStyle w:val="libBold2Char"/>
          <w:rFonts w:hint="cs"/>
          <w:rtl/>
        </w:rPr>
        <w:t>ّ</w:t>
      </w:r>
      <w:r w:rsidRPr="00307225">
        <w:rPr>
          <w:rStyle w:val="libBold2Char"/>
          <w:rtl/>
        </w:rPr>
        <w:t>ه فعليه لعنتي وغضبي.</w:t>
      </w:r>
      <w:r w:rsidR="00A21D55" w:rsidRPr="00307225">
        <w:rPr>
          <w:rStyle w:val="libBold2Char"/>
          <w:rFonts w:hint="cs"/>
          <w:rtl/>
        </w:rPr>
        <w:t xml:space="preserve"> </w:t>
      </w:r>
      <w:r w:rsidRPr="00307225">
        <w:rPr>
          <w:rStyle w:val="libBold2Char"/>
          <w:rtl/>
        </w:rPr>
        <w:t>فلتنظر نفس ما قدّمت لغد وات</w:t>
      </w:r>
      <w:r w:rsidR="00003EA8" w:rsidRPr="00307225">
        <w:rPr>
          <w:rStyle w:val="libBold2Char"/>
          <w:rFonts w:hint="cs"/>
          <w:rtl/>
        </w:rPr>
        <w:t>ّ</w:t>
      </w:r>
      <w:r w:rsidRPr="00307225">
        <w:rPr>
          <w:rStyle w:val="libBold2Char"/>
          <w:rtl/>
        </w:rPr>
        <w:t xml:space="preserve">قوا الله </w:t>
      </w:r>
      <w:r w:rsidR="00003EA8" w:rsidRPr="00307225">
        <w:rPr>
          <w:rStyle w:val="libBold2Char"/>
          <w:rFonts w:hint="cs"/>
          <w:rtl/>
        </w:rPr>
        <w:t>أ</w:t>
      </w:r>
      <w:r w:rsidRPr="00307225">
        <w:rPr>
          <w:rStyle w:val="libBold2Char"/>
          <w:rtl/>
        </w:rPr>
        <w:t>ن تخالفوه فتزل</w:t>
      </w:r>
      <w:r w:rsidR="006C764E" w:rsidRPr="00307225">
        <w:rPr>
          <w:rStyle w:val="libBold2Char"/>
          <w:rFonts w:hint="cs"/>
          <w:rtl/>
        </w:rPr>
        <w:t>ّ</w:t>
      </w:r>
      <w:r w:rsidRPr="00307225">
        <w:rPr>
          <w:rStyle w:val="libBold2Char"/>
          <w:rtl/>
        </w:rPr>
        <w:t xml:space="preserve"> قدم</w:t>
      </w:r>
      <w:r w:rsidR="006C764E" w:rsidRPr="00307225">
        <w:rPr>
          <w:rStyle w:val="libBold2Char"/>
          <w:rFonts w:hint="cs"/>
          <w:rtl/>
        </w:rPr>
        <w:t>ٌ</w:t>
      </w:r>
      <w:r w:rsidRPr="00307225">
        <w:rPr>
          <w:rStyle w:val="libBold2Char"/>
          <w:rtl/>
        </w:rPr>
        <w:t xml:space="preserve"> بعد ثبوتها إن</w:t>
      </w:r>
      <w:r w:rsidR="006C764E" w:rsidRPr="00307225">
        <w:rPr>
          <w:rStyle w:val="libBold2Char"/>
          <w:rFonts w:hint="cs"/>
          <w:rtl/>
        </w:rPr>
        <w:t>ّ</w:t>
      </w:r>
      <w:r w:rsidRPr="00307225">
        <w:rPr>
          <w:rStyle w:val="libBold2Char"/>
          <w:rtl/>
        </w:rPr>
        <w:t xml:space="preserve"> الله خبير بما تعملون.</w:t>
      </w:r>
      <w:r w:rsidR="00A21D55" w:rsidRPr="00307225">
        <w:rPr>
          <w:rStyle w:val="libBold2Char"/>
          <w:rFonts w:hint="cs"/>
          <w:rtl/>
        </w:rPr>
        <w:t xml:space="preserve"> </w:t>
      </w:r>
      <w:r w:rsidRPr="00307225">
        <w:rPr>
          <w:rStyle w:val="libBold2Char"/>
          <w:rtl/>
        </w:rPr>
        <w:t xml:space="preserve">معاشر الناس: </w:t>
      </w:r>
      <w:r w:rsidR="006C764E" w:rsidRPr="00307225">
        <w:rPr>
          <w:rStyle w:val="libBold2Char"/>
          <w:rFonts w:hint="cs"/>
          <w:rtl/>
        </w:rPr>
        <w:t>إ</w:t>
      </w:r>
      <w:r w:rsidRPr="00307225">
        <w:rPr>
          <w:rStyle w:val="libBold2Char"/>
          <w:rtl/>
        </w:rPr>
        <w:t>ن</w:t>
      </w:r>
      <w:r w:rsidR="006C764E" w:rsidRPr="00307225">
        <w:rPr>
          <w:rStyle w:val="libBold2Char"/>
          <w:rFonts w:hint="cs"/>
          <w:rtl/>
        </w:rPr>
        <w:t>ّ</w:t>
      </w:r>
      <w:r w:rsidRPr="00307225">
        <w:rPr>
          <w:rStyle w:val="libBold2Char"/>
          <w:rtl/>
        </w:rPr>
        <w:t>ه جنب الله الذي ذكر في كتابه فقال تعالى</w:t>
      </w:r>
      <w:r w:rsidRPr="00CA1393">
        <w:rPr>
          <w:rStyle w:val="libBold2Char"/>
          <w:rtl/>
        </w:rPr>
        <w:t>:</w:t>
      </w:r>
      <w:r w:rsidR="00A21D55" w:rsidRPr="00CA1393">
        <w:rPr>
          <w:rStyle w:val="libBold2Char"/>
          <w:rFonts w:hint="cs"/>
          <w:rtl/>
        </w:rPr>
        <w:t xml:space="preserve"> </w:t>
      </w:r>
      <w:r w:rsidRPr="00CA1393">
        <w:rPr>
          <w:rStyle w:val="libAlaemChar"/>
          <w:rtl/>
        </w:rPr>
        <w:t>(</w:t>
      </w:r>
      <w:r w:rsidR="00AE024E" w:rsidRPr="00CA1393">
        <w:rPr>
          <w:rStyle w:val="libAieChar"/>
          <w:rtl/>
        </w:rPr>
        <w:t>أَن تَقُولَ نَفْسٌ يَا حَسْرَ‌تَىٰ عَلَىٰ مَا فَرَّ‌طتُ فِي جَنبِ اللَّـهِ</w:t>
      </w:r>
      <w:r w:rsidRPr="00CA1393">
        <w:rPr>
          <w:rStyle w:val="libAlaemChar"/>
          <w:rtl/>
        </w:rPr>
        <w:t>)</w:t>
      </w:r>
      <w:r w:rsidRPr="00FC79E5">
        <w:rPr>
          <w:rtl/>
        </w:rPr>
        <w:t xml:space="preserve"> </w:t>
      </w:r>
      <w:r w:rsidRPr="002B0684">
        <w:rPr>
          <w:rtl/>
        </w:rPr>
        <w:t>الزمر</w:t>
      </w:r>
      <w:r w:rsidR="00C32981" w:rsidRPr="002B0684">
        <w:rPr>
          <w:rFonts w:hint="cs"/>
          <w:rtl/>
        </w:rPr>
        <w:t>:</w:t>
      </w:r>
      <w:r w:rsidR="000C27BD" w:rsidRPr="002B0684">
        <w:rPr>
          <w:rtl/>
        </w:rPr>
        <w:t xml:space="preserve"> </w:t>
      </w:r>
      <w:r w:rsidRPr="002B0684">
        <w:rPr>
          <w:rtl/>
        </w:rPr>
        <w:t>56</w:t>
      </w:r>
      <w:r w:rsidR="00A21D55">
        <w:rPr>
          <w:rFonts w:hint="cs"/>
          <w:rtl/>
        </w:rPr>
        <w:t xml:space="preserve">. </w:t>
      </w:r>
    </w:p>
    <w:p w:rsidR="00AE024E" w:rsidRDefault="00AE024E" w:rsidP="00FB482D">
      <w:pPr>
        <w:pStyle w:val="libLine"/>
        <w:rPr>
          <w:rtl/>
        </w:rPr>
      </w:pPr>
      <w:r>
        <w:rPr>
          <w:rFonts w:hint="cs"/>
          <w:rtl/>
        </w:rPr>
        <w:t>____________________</w:t>
      </w:r>
    </w:p>
    <w:p w:rsidR="00AE024E" w:rsidRDefault="00AE024E" w:rsidP="004B6818">
      <w:pPr>
        <w:pStyle w:val="libFootnote0"/>
        <w:rPr>
          <w:rtl/>
        </w:rPr>
      </w:pPr>
      <w:r w:rsidRPr="00AE024E">
        <w:rPr>
          <w:rFonts w:hint="cs"/>
          <w:rtl/>
        </w:rPr>
        <w:t>1</w:t>
      </w:r>
      <w:r w:rsidRPr="00AE024E">
        <w:rPr>
          <w:rtl/>
        </w:rPr>
        <w:t xml:space="preserve"> - </w:t>
      </w:r>
      <w:r w:rsidRPr="00100B03">
        <w:rPr>
          <w:rtl/>
          <w:lang w:bidi="ar-IQ"/>
        </w:rPr>
        <w:t>سورة البقرة</w:t>
      </w:r>
      <w:r w:rsidR="004B6818">
        <w:rPr>
          <w:rFonts w:hint="cs"/>
          <w:rtl/>
          <w:lang w:bidi="ar-IQ"/>
        </w:rPr>
        <w:t>:</w:t>
      </w:r>
      <w:r>
        <w:rPr>
          <w:rtl/>
          <w:lang w:bidi="ar-IQ"/>
        </w:rPr>
        <w:t xml:space="preserve"> الآية </w:t>
      </w:r>
      <w:r w:rsidRPr="00100B03">
        <w:rPr>
          <w:rtl/>
          <w:lang w:bidi="ar-IQ"/>
        </w:rPr>
        <w:t>24</w:t>
      </w:r>
      <w:r>
        <w:rPr>
          <w:rFonts w:hint="cs"/>
          <w:rtl/>
          <w:lang w:bidi="ar-IQ"/>
        </w:rPr>
        <w:t>.</w:t>
      </w:r>
    </w:p>
    <w:p w:rsidR="00AE024E" w:rsidRDefault="00AE024E" w:rsidP="003C1BA6">
      <w:pPr>
        <w:pStyle w:val="libPoemTiniChar"/>
        <w:rPr>
          <w:rtl/>
        </w:rPr>
      </w:pPr>
      <w:r>
        <w:rPr>
          <w:rtl/>
        </w:rPr>
        <w:br w:type="page"/>
      </w:r>
    </w:p>
    <w:p w:rsidR="001321E9" w:rsidRPr="00FC79E5" w:rsidRDefault="001321E9" w:rsidP="00C003E7">
      <w:pPr>
        <w:pStyle w:val="libNormal"/>
        <w:rPr>
          <w:rtl/>
        </w:rPr>
      </w:pPr>
      <w:r w:rsidRPr="00307225">
        <w:rPr>
          <w:rStyle w:val="libBold2Char"/>
          <w:rtl/>
        </w:rPr>
        <w:lastRenderedPageBreak/>
        <w:t>معاشر الناس: تدبرّوا</w:t>
      </w:r>
      <w:r w:rsidR="00F85F95" w:rsidRPr="00307225">
        <w:rPr>
          <w:rStyle w:val="libBold2Char"/>
          <w:rtl/>
        </w:rPr>
        <w:t xml:space="preserve"> القرآن</w:t>
      </w:r>
      <w:r w:rsidR="003C2E10" w:rsidRPr="00307225">
        <w:rPr>
          <w:rStyle w:val="libBold2Char"/>
          <w:rtl/>
        </w:rPr>
        <w:t xml:space="preserve"> </w:t>
      </w:r>
      <w:r w:rsidRPr="00307225">
        <w:rPr>
          <w:rStyle w:val="libBold2Char"/>
          <w:rtl/>
        </w:rPr>
        <w:t>وافهموا آياته، وانظروا</w:t>
      </w:r>
      <w:r w:rsidR="009E53C7" w:rsidRPr="00307225">
        <w:rPr>
          <w:rStyle w:val="libBold2Char"/>
          <w:rtl/>
        </w:rPr>
        <w:t xml:space="preserve"> إلى </w:t>
      </w:r>
      <w:r w:rsidRPr="00307225">
        <w:rPr>
          <w:rStyle w:val="libBold2Char"/>
          <w:rtl/>
        </w:rPr>
        <w:t>محكماته ولا تتب</w:t>
      </w:r>
      <w:r w:rsidR="006C764E" w:rsidRPr="00307225">
        <w:rPr>
          <w:rStyle w:val="libBold2Char"/>
          <w:rFonts w:hint="cs"/>
          <w:rtl/>
        </w:rPr>
        <w:t>ّ</w:t>
      </w:r>
      <w:r w:rsidRPr="00307225">
        <w:rPr>
          <w:rStyle w:val="libBold2Char"/>
          <w:rtl/>
        </w:rPr>
        <w:t>عوا متشابهه. فو</w:t>
      </w:r>
      <w:r w:rsidR="006C764E" w:rsidRPr="00307225">
        <w:rPr>
          <w:rStyle w:val="libBold2Char"/>
          <w:rFonts w:hint="cs"/>
          <w:rtl/>
        </w:rPr>
        <w:t xml:space="preserve"> ا</w:t>
      </w:r>
      <w:r w:rsidRPr="00307225">
        <w:rPr>
          <w:rStyle w:val="libBold2Char"/>
          <w:rtl/>
        </w:rPr>
        <w:t>لله لن يبيّن لكم زواجره ولا يوضح لكم تفسيره إل</w:t>
      </w:r>
      <w:r w:rsidR="006C764E" w:rsidRPr="00307225">
        <w:rPr>
          <w:rStyle w:val="libBold2Char"/>
          <w:rFonts w:hint="cs"/>
          <w:rtl/>
        </w:rPr>
        <w:t>ّ</w:t>
      </w:r>
      <w:r w:rsidRPr="00307225">
        <w:rPr>
          <w:rStyle w:val="libBold2Char"/>
          <w:rtl/>
        </w:rPr>
        <w:t xml:space="preserve">ا الذي </w:t>
      </w:r>
      <w:r w:rsidR="006C764E" w:rsidRPr="00307225">
        <w:rPr>
          <w:rStyle w:val="libBold2Char"/>
          <w:rFonts w:hint="cs"/>
          <w:rtl/>
        </w:rPr>
        <w:t>أ</w:t>
      </w:r>
      <w:r w:rsidRPr="00307225">
        <w:rPr>
          <w:rStyle w:val="libBold2Char"/>
          <w:rtl/>
        </w:rPr>
        <w:t>نا آخذ بيده ومصعده إليَّ</w:t>
      </w:r>
      <w:r w:rsidR="003112D6" w:rsidRPr="00307225">
        <w:rPr>
          <w:rStyle w:val="libBold2Char"/>
          <w:rtl/>
        </w:rPr>
        <w:t xml:space="preserve"> - </w:t>
      </w:r>
      <w:r w:rsidRPr="00307225">
        <w:rPr>
          <w:rStyle w:val="libBold2Char"/>
          <w:rtl/>
        </w:rPr>
        <w:t>وشائلِ بعضده</w:t>
      </w:r>
      <w:r w:rsidR="003112D6" w:rsidRPr="00307225">
        <w:rPr>
          <w:rStyle w:val="libBold2Char"/>
          <w:rtl/>
        </w:rPr>
        <w:t xml:space="preserve"> - </w:t>
      </w:r>
      <w:r w:rsidRPr="00307225">
        <w:rPr>
          <w:rStyle w:val="libBold2Char"/>
          <w:rtl/>
        </w:rPr>
        <w:t>ومعلمكم:</w:t>
      </w:r>
      <w:r w:rsidR="00A21D55" w:rsidRPr="00307225">
        <w:rPr>
          <w:rStyle w:val="libBold2Char"/>
          <w:rFonts w:hint="cs"/>
          <w:rtl/>
        </w:rPr>
        <w:t xml:space="preserve"> </w:t>
      </w:r>
      <w:r w:rsidR="006C764E" w:rsidRPr="00307225">
        <w:rPr>
          <w:rStyle w:val="libBold2Char"/>
          <w:rFonts w:hint="cs"/>
          <w:rtl/>
        </w:rPr>
        <w:t>أ</w:t>
      </w:r>
      <w:r w:rsidRPr="00307225">
        <w:rPr>
          <w:rStyle w:val="libBold2Char"/>
          <w:rtl/>
        </w:rPr>
        <w:t>ن</w:t>
      </w:r>
      <w:r w:rsidR="006C764E" w:rsidRPr="00307225">
        <w:rPr>
          <w:rStyle w:val="libBold2Char"/>
          <w:rFonts w:hint="cs"/>
          <w:rtl/>
        </w:rPr>
        <w:t>ّ</w:t>
      </w:r>
      <w:r w:rsidRPr="00307225">
        <w:rPr>
          <w:rStyle w:val="libBold2Char"/>
          <w:rtl/>
        </w:rPr>
        <w:t xml:space="preserve"> من كنت مولاه فهذا عليّ</w:t>
      </w:r>
      <w:r w:rsidR="006C764E" w:rsidRPr="00307225">
        <w:rPr>
          <w:rStyle w:val="libBold2Char"/>
          <w:rFonts w:hint="cs"/>
          <w:rtl/>
        </w:rPr>
        <w:t>ٌ</w:t>
      </w:r>
      <w:r w:rsidRPr="00307225">
        <w:rPr>
          <w:rStyle w:val="libBold2Char"/>
          <w:rtl/>
        </w:rPr>
        <w:t xml:space="preserve"> مولاه وهو</w:t>
      </w:r>
      <w:r w:rsidR="00674E3D" w:rsidRPr="00307225">
        <w:rPr>
          <w:rStyle w:val="libBold2Char"/>
          <w:rtl/>
        </w:rPr>
        <w:t xml:space="preserve"> عليّ بن أبي طالب </w:t>
      </w:r>
      <w:r w:rsidR="006C764E" w:rsidRPr="00307225">
        <w:rPr>
          <w:rStyle w:val="libBold2Char"/>
          <w:rFonts w:hint="cs"/>
          <w:rtl/>
        </w:rPr>
        <w:t>أ</w:t>
      </w:r>
      <w:r w:rsidRPr="00307225">
        <w:rPr>
          <w:rStyle w:val="libBold2Char"/>
          <w:rtl/>
        </w:rPr>
        <w:t>خي ووصيّ وموالاته من الله</w:t>
      </w:r>
      <w:r w:rsidR="001548F7" w:rsidRPr="00307225">
        <w:rPr>
          <w:rStyle w:val="libBold2Char"/>
          <w:rtl/>
        </w:rPr>
        <w:t xml:space="preserve"> عزّ وجل </w:t>
      </w:r>
      <w:r w:rsidRPr="00307225">
        <w:rPr>
          <w:rStyle w:val="libBold2Char"/>
          <w:rtl/>
        </w:rPr>
        <w:t>أنزلها عليّ.</w:t>
      </w:r>
      <w:r w:rsidR="00A21D55" w:rsidRPr="00307225">
        <w:rPr>
          <w:rStyle w:val="libBold2Char"/>
          <w:rFonts w:hint="cs"/>
          <w:rtl/>
        </w:rPr>
        <w:t xml:space="preserve"> </w:t>
      </w:r>
      <w:r w:rsidRPr="00307225">
        <w:rPr>
          <w:rStyle w:val="libBold2Char"/>
          <w:rtl/>
        </w:rPr>
        <w:t xml:space="preserve">معاشر الناس: </w:t>
      </w:r>
      <w:r w:rsidR="006C764E" w:rsidRPr="00307225">
        <w:rPr>
          <w:rStyle w:val="libBold2Char"/>
          <w:rFonts w:hint="cs"/>
          <w:rtl/>
        </w:rPr>
        <w:t>إ</w:t>
      </w:r>
      <w:r w:rsidRPr="00307225">
        <w:rPr>
          <w:rStyle w:val="libBold2Char"/>
          <w:rtl/>
        </w:rPr>
        <w:t>ن</w:t>
      </w:r>
      <w:r w:rsidR="006C764E" w:rsidRPr="00307225">
        <w:rPr>
          <w:rStyle w:val="libBold2Char"/>
          <w:rFonts w:hint="cs"/>
          <w:rtl/>
        </w:rPr>
        <w:t>َّ</w:t>
      </w:r>
      <w:r w:rsidRPr="00307225">
        <w:rPr>
          <w:rStyle w:val="libBold2Char"/>
          <w:rtl/>
        </w:rPr>
        <w:t xml:space="preserve"> علي</w:t>
      </w:r>
      <w:r w:rsidR="006C764E" w:rsidRPr="00307225">
        <w:rPr>
          <w:rStyle w:val="libBold2Char"/>
          <w:rFonts w:hint="cs"/>
          <w:rtl/>
        </w:rPr>
        <w:t>ّ</w:t>
      </w:r>
      <w:r w:rsidRPr="00307225">
        <w:rPr>
          <w:rStyle w:val="libBold2Char"/>
          <w:rtl/>
        </w:rPr>
        <w:t>اً والطيب</w:t>
      </w:r>
      <w:r w:rsidR="006C764E" w:rsidRPr="00307225">
        <w:rPr>
          <w:rStyle w:val="libBold2Char"/>
          <w:rFonts w:hint="cs"/>
          <w:rtl/>
        </w:rPr>
        <w:t>ّ</w:t>
      </w:r>
      <w:r w:rsidRPr="00307225">
        <w:rPr>
          <w:rStyle w:val="libBold2Char"/>
          <w:rtl/>
        </w:rPr>
        <w:t>ين من ولدي هم الثقل ال</w:t>
      </w:r>
      <w:r w:rsidR="006C764E" w:rsidRPr="00307225">
        <w:rPr>
          <w:rStyle w:val="libBold2Char"/>
          <w:rFonts w:hint="cs"/>
          <w:rtl/>
        </w:rPr>
        <w:t>أ</w:t>
      </w:r>
      <w:r w:rsidRPr="00307225">
        <w:rPr>
          <w:rStyle w:val="libBold2Char"/>
          <w:rtl/>
        </w:rPr>
        <w:t xml:space="preserve">صغر، والقرآن الثقل </w:t>
      </w:r>
      <w:r w:rsidR="00F13DA7" w:rsidRPr="00307225">
        <w:rPr>
          <w:rStyle w:val="libBold2Char"/>
          <w:rtl/>
        </w:rPr>
        <w:t>الأكبر</w:t>
      </w:r>
      <w:r w:rsidRPr="00307225">
        <w:rPr>
          <w:rStyle w:val="libBold2Char"/>
          <w:rtl/>
        </w:rPr>
        <w:t xml:space="preserve"> فكلّ واحد منبئ</w:t>
      </w:r>
      <w:r w:rsidR="006C764E" w:rsidRPr="00307225">
        <w:rPr>
          <w:rStyle w:val="libBold2Char"/>
          <w:rFonts w:hint="cs"/>
          <w:rtl/>
        </w:rPr>
        <w:t>ٌ</w:t>
      </w:r>
      <w:r w:rsidRPr="00307225">
        <w:rPr>
          <w:rStyle w:val="libBold2Char"/>
          <w:rtl/>
        </w:rPr>
        <w:t xml:space="preserve"> عن صاحبه، وموافق له لن يفترقا حت</w:t>
      </w:r>
      <w:r w:rsidR="00B451B5">
        <w:rPr>
          <w:rStyle w:val="libBold2Char"/>
          <w:rFonts w:hint="cs"/>
          <w:rtl/>
        </w:rPr>
        <w:t>ّ</w:t>
      </w:r>
      <w:r w:rsidRPr="00307225">
        <w:rPr>
          <w:rStyle w:val="libBold2Char"/>
          <w:rtl/>
        </w:rPr>
        <w:t xml:space="preserve">ى يردا عليّ الحوض، هم أمناء الله في خلقه وحكماؤه في </w:t>
      </w:r>
      <w:r w:rsidR="006C764E" w:rsidRPr="00307225">
        <w:rPr>
          <w:rStyle w:val="libBold2Char"/>
          <w:rFonts w:hint="cs"/>
          <w:rtl/>
        </w:rPr>
        <w:t>أ</w:t>
      </w:r>
      <w:r w:rsidRPr="00307225">
        <w:rPr>
          <w:rStyle w:val="libBold2Char"/>
          <w:rtl/>
        </w:rPr>
        <w:t xml:space="preserve">رضه، ألا وقد </w:t>
      </w:r>
      <w:r w:rsidR="006C764E" w:rsidRPr="00307225">
        <w:rPr>
          <w:rStyle w:val="libBold2Char"/>
          <w:rFonts w:hint="cs"/>
          <w:rtl/>
        </w:rPr>
        <w:t>أ</w:t>
      </w:r>
      <w:r w:rsidRPr="00307225">
        <w:rPr>
          <w:rStyle w:val="libBold2Char"/>
          <w:rtl/>
        </w:rPr>
        <w:t xml:space="preserve">دّيت ألا وقد بلّغت، ألا وقد </w:t>
      </w:r>
      <w:r w:rsidR="00420706" w:rsidRPr="00307225">
        <w:rPr>
          <w:rStyle w:val="libBold2Char"/>
          <w:rtl/>
        </w:rPr>
        <w:t>أسمع</w:t>
      </w:r>
      <w:r w:rsidRPr="00307225">
        <w:rPr>
          <w:rStyle w:val="libBold2Char"/>
          <w:rtl/>
        </w:rPr>
        <w:t>ت، ألا وقد أوضحت ألا و</w:t>
      </w:r>
      <w:r w:rsidR="006C764E" w:rsidRPr="00307225">
        <w:rPr>
          <w:rStyle w:val="libBold2Char"/>
          <w:rFonts w:hint="cs"/>
          <w:rtl/>
        </w:rPr>
        <w:t>إ</w:t>
      </w:r>
      <w:r w:rsidRPr="00307225">
        <w:rPr>
          <w:rStyle w:val="libBold2Char"/>
          <w:rtl/>
        </w:rPr>
        <w:t>ن</w:t>
      </w:r>
      <w:r w:rsidR="006C764E" w:rsidRPr="00307225">
        <w:rPr>
          <w:rStyle w:val="libBold2Char"/>
          <w:rFonts w:hint="cs"/>
          <w:rtl/>
        </w:rPr>
        <w:t>ّ</w:t>
      </w:r>
      <w:r w:rsidRPr="00307225">
        <w:rPr>
          <w:rStyle w:val="libBold2Char"/>
          <w:rtl/>
        </w:rPr>
        <w:t xml:space="preserve"> الله</w:t>
      </w:r>
      <w:r w:rsidR="001548F7" w:rsidRPr="00307225">
        <w:rPr>
          <w:rStyle w:val="libBold2Char"/>
          <w:rtl/>
        </w:rPr>
        <w:t xml:space="preserve"> عزّ وجل </w:t>
      </w:r>
      <w:r w:rsidRPr="00307225">
        <w:rPr>
          <w:rStyle w:val="libBold2Char"/>
          <w:rtl/>
        </w:rPr>
        <w:t>قال، وأنا قلت عن الله عز</w:t>
      </w:r>
      <w:r w:rsidR="006C764E" w:rsidRPr="00307225">
        <w:rPr>
          <w:rStyle w:val="libBold2Char"/>
          <w:rFonts w:hint="cs"/>
          <w:rtl/>
        </w:rPr>
        <w:t>ّ</w:t>
      </w:r>
      <w:r w:rsidRPr="00307225">
        <w:rPr>
          <w:rStyle w:val="libBold2Char"/>
          <w:rtl/>
        </w:rPr>
        <w:t xml:space="preserve"> وجل، </w:t>
      </w:r>
      <w:r w:rsidR="006C764E" w:rsidRPr="00307225">
        <w:rPr>
          <w:rStyle w:val="libBold2Char"/>
          <w:rFonts w:hint="cs"/>
          <w:rtl/>
        </w:rPr>
        <w:t>أ</w:t>
      </w:r>
      <w:r w:rsidRPr="00307225">
        <w:rPr>
          <w:rStyle w:val="libBold2Char"/>
          <w:rtl/>
        </w:rPr>
        <w:t xml:space="preserve">لا </w:t>
      </w:r>
      <w:r w:rsidR="006C764E" w:rsidRPr="00307225">
        <w:rPr>
          <w:rStyle w:val="libBold2Char"/>
          <w:rFonts w:hint="cs"/>
          <w:rtl/>
        </w:rPr>
        <w:t>إ</w:t>
      </w:r>
      <w:r w:rsidRPr="00307225">
        <w:rPr>
          <w:rStyle w:val="libBold2Char"/>
          <w:rtl/>
        </w:rPr>
        <w:t>ن</w:t>
      </w:r>
      <w:r w:rsidR="006C764E" w:rsidRPr="00307225">
        <w:rPr>
          <w:rStyle w:val="libBold2Char"/>
          <w:rFonts w:hint="cs"/>
          <w:rtl/>
        </w:rPr>
        <w:t>ّ</w:t>
      </w:r>
      <w:r w:rsidRPr="00307225">
        <w:rPr>
          <w:rStyle w:val="libBold2Char"/>
          <w:rtl/>
        </w:rPr>
        <w:t>ه ليس</w:t>
      </w:r>
      <w:r w:rsidR="005E2585" w:rsidRPr="00307225">
        <w:rPr>
          <w:rStyle w:val="libBold2Char"/>
          <w:rtl/>
        </w:rPr>
        <w:t xml:space="preserve"> أمير </w:t>
      </w:r>
      <w:r w:rsidRPr="00307225">
        <w:rPr>
          <w:rStyle w:val="libBold2Char"/>
          <w:rtl/>
        </w:rPr>
        <w:t>المؤمنين غير أخي هذا ولا تحل</w:t>
      </w:r>
      <w:r w:rsidR="006C764E" w:rsidRPr="00307225">
        <w:rPr>
          <w:rStyle w:val="libBold2Char"/>
          <w:rFonts w:hint="cs"/>
          <w:rtl/>
        </w:rPr>
        <w:t>ّ</w:t>
      </w:r>
      <w:r w:rsidRPr="00307225">
        <w:rPr>
          <w:rStyle w:val="libBold2Char"/>
          <w:rtl/>
        </w:rPr>
        <w:t xml:space="preserve"> إمرة المؤمنين بعدي لأحد غيره</w:t>
      </w:r>
      <w:r w:rsidRPr="00CA1393">
        <w:rPr>
          <w:rStyle w:val="libBold2Char"/>
          <w:rtl/>
        </w:rPr>
        <w:t>.</w:t>
      </w:r>
      <w:r w:rsidRPr="00FC79E5">
        <w:rPr>
          <w:rtl/>
        </w:rPr>
        <w:t>ثم</w:t>
      </w:r>
      <w:r w:rsidR="00C32981">
        <w:rPr>
          <w:rFonts w:hint="cs"/>
          <w:rtl/>
        </w:rPr>
        <w:t>ّ</w:t>
      </w:r>
      <w:r w:rsidRPr="00FC79E5">
        <w:rPr>
          <w:rtl/>
        </w:rPr>
        <w:t xml:space="preserve"> ضربه بيده</w:t>
      </w:r>
      <w:r w:rsidR="009E53C7">
        <w:rPr>
          <w:rtl/>
        </w:rPr>
        <w:t xml:space="preserve"> إلى </w:t>
      </w:r>
      <w:r w:rsidRPr="00FC79E5">
        <w:rPr>
          <w:rtl/>
        </w:rPr>
        <w:t>عضده فرفعه</w:t>
      </w:r>
      <w:r w:rsidR="006C764E">
        <w:rPr>
          <w:rFonts w:hint="cs"/>
          <w:rtl/>
        </w:rPr>
        <w:t>.</w:t>
      </w:r>
    </w:p>
    <w:p w:rsidR="00CC00AB" w:rsidRPr="00307225" w:rsidRDefault="001321E9" w:rsidP="00C32981">
      <w:pPr>
        <w:pStyle w:val="libNormal"/>
        <w:rPr>
          <w:rStyle w:val="libBold2Char"/>
          <w:rtl/>
        </w:rPr>
      </w:pPr>
      <w:r w:rsidRPr="00FC79E5">
        <w:rPr>
          <w:rtl/>
        </w:rPr>
        <w:t>وكان منذ</w:t>
      </w:r>
      <w:r w:rsidR="00AC4B22">
        <w:rPr>
          <w:rtl/>
        </w:rPr>
        <w:t xml:space="preserve"> أوّل </w:t>
      </w:r>
      <w:r w:rsidRPr="00FC79E5">
        <w:rPr>
          <w:rtl/>
        </w:rPr>
        <w:t xml:space="preserve">ما صعد رسول الله </w:t>
      </w:r>
      <w:r w:rsidR="00BB6262">
        <w:rPr>
          <w:rtl/>
        </w:rPr>
        <w:t>صلى الله عليه وآله</w:t>
      </w:r>
      <w:r w:rsidR="009C7FA7">
        <w:rPr>
          <w:rtl/>
        </w:rPr>
        <w:t xml:space="preserve"> </w:t>
      </w:r>
      <w:r w:rsidRPr="00FC79E5">
        <w:rPr>
          <w:rtl/>
        </w:rPr>
        <w:t>شال علي</w:t>
      </w:r>
      <w:r w:rsidR="006C764E">
        <w:rPr>
          <w:rFonts w:hint="cs"/>
          <w:rtl/>
        </w:rPr>
        <w:t>ّ</w:t>
      </w:r>
      <w:r w:rsidRPr="00FC79E5">
        <w:rPr>
          <w:rtl/>
        </w:rPr>
        <w:t>اً حت</w:t>
      </w:r>
      <w:r w:rsidR="00C32981">
        <w:rPr>
          <w:rFonts w:hint="cs"/>
          <w:rtl/>
        </w:rPr>
        <w:t>ّ</w:t>
      </w:r>
      <w:r w:rsidRPr="00FC79E5">
        <w:rPr>
          <w:rtl/>
        </w:rPr>
        <w:t xml:space="preserve">ى صارت رجله مع ركبة رسول الله </w:t>
      </w:r>
      <w:r w:rsidR="00BB6262">
        <w:rPr>
          <w:rtl/>
        </w:rPr>
        <w:t>صلى الله عليه وآله</w:t>
      </w:r>
      <w:r w:rsidRPr="00FC79E5">
        <w:rPr>
          <w:rtl/>
        </w:rPr>
        <w:t>، ثم</w:t>
      </w:r>
      <w:r w:rsidR="00171136">
        <w:rPr>
          <w:rFonts w:hint="cs"/>
          <w:rtl/>
        </w:rPr>
        <w:t>ّ</w:t>
      </w:r>
      <w:r w:rsidRPr="00FC79E5">
        <w:rPr>
          <w:rtl/>
        </w:rPr>
        <w:t xml:space="preserve"> قال:</w:t>
      </w:r>
      <w:r w:rsidR="00A21D55">
        <w:rPr>
          <w:rFonts w:hint="cs"/>
          <w:rtl/>
        </w:rPr>
        <w:t xml:space="preserve"> </w:t>
      </w:r>
      <w:r w:rsidRPr="00307225">
        <w:rPr>
          <w:rStyle w:val="libBold2Char"/>
          <w:rtl/>
        </w:rPr>
        <w:t>معاشر الناس: هذا علي</w:t>
      </w:r>
      <w:r w:rsidR="006C764E" w:rsidRPr="00307225">
        <w:rPr>
          <w:rStyle w:val="libBold2Char"/>
          <w:rFonts w:hint="cs"/>
          <w:rtl/>
        </w:rPr>
        <w:t>ٌّ</w:t>
      </w:r>
      <w:r w:rsidRPr="00307225">
        <w:rPr>
          <w:rStyle w:val="libBold2Char"/>
          <w:rtl/>
        </w:rPr>
        <w:t xml:space="preserve"> أخي ووصيي وواعي علمي وخليفتي على </w:t>
      </w:r>
      <w:r w:rsidR="006C764E" w:rsidRPr="00307225">
        <w:rPr>
          <w:rStyle w:val="libBold2Char"/>
          <w:rFonts w:hint="cs"/>
          <w:rtl/>
        </w:rPr>
        <w:t>أ</w:t>
      </w:r>
      <w:r w:rsidRPr="00307225">
        <w:rPr>
          <w:rStyle w:val="libBold2Char"/>
          <w:rtl/>
        </w:rPr>
        <w:t>م</w:t>
      </w:r>
      <w:r w:rsidR="006C764E" w:rsidRPr="00307225">
        <w:rPr>
          <w:rStyle w:val="libBold2Char"/>
          <w:rFonts w:hint="cs"/>
          <w:rtl/>
        </w:rPr>
        <w:t>ّ</w:t>
      </w:r>
      <w:r w:rsidRPr="00307225">
        <w:rPr>
          <w:rStyle w:val="libBold2Char"/>
          <w:rtl/>
        </w:rPr>
        <w:t>تي وعلى تفسير كتاب الله</w:t>
      </w:r>
      <w:r w:rsidR="001548F7" w:rsidRPr="00307225">
        <w:rPr>
          <w:rStyle w:val="libBold2Char"/>
          <w:rtl/>
        </w:rPr>
        <w:t xml:space="preserve"> عزّ وجل </w:t>
      </w:r>
      <w:r w:rsidRPr="00307225">
        <w:rPr>
          <w:rStyle w:val="libBold2Char"/>
          <w:rtl/>
        </w:rPr>
        <w:t>والداعي</w:t>
      </w:r>
      <w:r w:rsidR="00F22721" w:rsidRPr="00307225">
        <w:rPr>
          <w:rStyle w:val="libBold2Char"/>
          <w:rtl/>
        </w:rPr>
        <w:t xml:space="preserve"> إليه </w:t>
      </w:r>
      <w:r w:rsidRPr="00307225">
        <w:rPr>
          <w:rStyle w:val="libBold2Char"/>
          <w:rtl/>
        </w:rPr>
        <w:t>بما يرضاه والمحارب لأعدائه والموالي على طاعته والناهي عن معصيته، خليفة رسول الله وأمير المؤمنين وال</w:t>
      </w:r>
      <w:r w:rsidR="006C764E" w:rsidRPr="00307225">
        <w:rPr>
          <w:rStyle w:val="libBold2Char"/>
          <w:rFonts w:hint="cs"/>
          <w:rtl/>
        </w:rPr>
        <w:t>إ</w:t>
      </w:r>
      <w:r w:rsidRPr="00307225">
        <w:rPr>
          <w:rStyle w:val="libBold2Char"/>
          <w:rtl/>
        </w:rPr>
        <w:t>مام الهادي وقاتل الناكثين والقاسطين والمارقين بأمر الله.</w:t>
      </w:r>
      <w:r w:rsidR="00A21D55" w:rsidRPr="00307225">
        <w:rPr>
          <w:rStyle w:val="libBold2Char"/>
          <w:rFonts w:hint="cs"/>
          <w:rtl/>
        </w:rPr>
        <w:t xml:space="preserve"> </w:t>
      </w:r>
      <w:r w:rsidRPr="00307225">
        <w:rPr>
          <w:rStyle w:val="libBold2Char"/>
          <w:rtl/>
        </w:rPr>
        <w:t>أقول ما يبد</w:t>
      </w:r>
      <w:r w:rsidR="00C32981">
        <w:rPr>
          <w:rStyle w:val="libBold2Char"/>
          <w:rFonts w:hint="cs"/>
          <w:rtl/>
        </w:rPr>
        <w:t>َّ</w:t>
      </w:r>
      <w:r w:rsidRPr="00307225">
        <w:rPr>
          <w:rStyle w:val="libBold2Char"/>
          <w:rtl/>
        </w:rPr>
        <w:t>ل القول لدي</w:t>
      </w:r>
      <w:r w:rsidR="00C32981">
        <w:rPr>
          <w:rStyle w:val="libBold2Char"/>
          <w:rFonts w:hint="cs"/>
          <w:rtl/>
        </w:rPr>
        <w:t>ّ</w:t>
      </w:r>
      <w:r w:rsidRPr="00307225">
        <w:rPr>
          <w:rStyle w:val="libBold2Char"/>
          <w:rtl/>
        </w:rPr>
        <w:t xml:space="preserve"> بأمر رب</w:t>
      </w:r>
      <w:r w:rsidR="00F95E7E" w:rsidRPr="00307225">
        <w:rPr>
          <w:rStyle w:val="libBold2Char"/>
          <w:rFonts w:hint="cs"/>
          <w:rtl/>
        </w:rPr>
        <w:t>ّ</w:t>
      </w:r>
      <w:r w:rsidRPr="00307225">
        <w:rPr>
          <w:rStyle w:val="libBold2Char"/>
          <w:rtl/>
        </w:rPr>
        <w:t>ي.</w:t>
      </w:r>
      <w:r w:rsidR="00A21D55" w:rsidRPr="00307225">
        <w:rPr>
          <w:rStyle w:val="libBold2Char"/>
          <w:rFonts w:hint="cs"/>
          <w:rtl/>
        </w:rPr>
        <w:t xml:space="preserve"> </w:t>
      </w:r>
      <w:r w:rsidRPr="00307225">
        <w:rPr>
          <w:rStyle w:val="libBold2Char"/>
          <w:rtl/>
        </w:rPr>
        <w:t>أقول:</w:t>
      </w:r>
      <w:r w:rsidR="00276D5E" w:rsidRPr="00307225">
        <w:rPr>
          <w:rStyle w:val="libBold2Char"/>
          <w:rtl/>
        </w:rPr>
        <w:t xml:space="preserve"> أللّهم </w:t>
      </w:r>
      <w:r w:rsidRPr="00307225">
        <w:rPr>
          <w:rStyle w:val="libBold2Char"/>
          <w:rtl/>
        </w:rPr>
        <w:t>والِ من والاه، وعادِ من عاداه، والعن من أنكره و</w:t>
      </w:r>
      <w:r w:rsidR="00F95E7E" w:rsidRPr="00307225">
        <w:rPr>
          <w:rStyle w:val="libBold2Char"/>
          <w:rFonts w:hint="cs"/>
          <w:rtl/>
        </w:rPr>
        <w:t>ا</w:t>
      </w:r>
      <w:r w:rsidRPr="00307225">
        <w:rPr>
          <w:rStyle w:val="libBold2Char"/>
          <w:rtl/>
        </w:rPr>
        <w:t>غضب على من جحد حق</w:t>
      </w:r>
      <w:r w:rsidR="003B207E" w:rsidRPr="00307225">
        <w:rPr>
          <w:rStyle w:val="libBold2Char"/>
          <w:rFonts w:hint="cs"/>
          <w:rtl/>
        </w:rPr>
        <w:t>ّ</w:t>
      </w:r>
      <w:r w:rsidRPr="00307225">
        <w:rPr>
          <w:rStyle w:val="libBold2Char"/>
          <w:rtl/>
        </w:rPr>
        <w:t>ه.</w:t>
      </w:r>
      <w:r w:rsidR="00276D5E" w:rsidRPr="00307225">
        <w:rPr>
          <w:rStyle w:val="libBold2Char"/>
          <w:rFonts w:hint="cs"/>
          <w:rtl/>
        </w:rPr>
        <w:t xml:space="preserve"> أللّهم </w:t>
      </w:r>
      <w:r w:rsidRPr="00307225">
        <w:rPr>
          <w:rStyle w:val="libBold2Char"/>
          <w:rtl/>
        </w:rPr>
        <w:t>إن</w:t>
      </w:r>
      <w:r w:rsidR="003B207E" w:rsidRPr="00307225">
        <w:rPr>
          <w:rStyle w:val="libBold2Char"/>
          <w:rFonts w:hint="cs"/>
          <w:rtl/>
        </w:rPr>
        <w:t>ّ</w:t>
      </w:r>
      <w:r w:rsidRPr="00307225">
        <w:rPr>
          <w:rStyle w:val="libBold2Char"/>
          <w:rtl/>
        </w:rPr>
        <w:t xml:space="preserve">ك </w:t>
      </w:r>
      <w:r w:rsidR="003B207E" w:rsidRPr="00307225">
        <w:rPr>
          <w:rStyle w:val="libBold2Char"/>
          <w:rFonts w:hint="cs"/>
          <w:rtl/>
        </w:rPr>
        <w:t>أ</w:t>
      </w:r>
      <w:r w:rsidRPr="00307225">
        <w:rPr>
          <w:rStyle w:val="libBold2Char"/>
          <w:rtl/>
        </w:rPr>
        <w:t>نزلت عَلَيّ أن</w:t>
      </w:r>
      <w:r w:rsidR="003B207E" w:rsidRPr="00307225">
        <w:rPr>
          <w:rStyle w:val="libBold2Char"/>
          <w:rFonts w:hint="cs"/>
          <w:rtl/>
        </w:rPr>
        <w:t>ّ</w:t>
      </w:r>
      <w:r w:rsidRPr="00307225">
        <w:rPr>
          <w:rStyle w:val="libBold2Char"/>
          <w:rtl/>
        </w:rPr>
        <w:t xml:space="preserve"> الإمامة بعدي لعلي</w:t>
      </w:r>
      <w:r w:rsidR="003B207E" w:rsidRPr="00307225">
        <w:rPr>
          <w:rStyle w:val="libBold2Char"/>
          <w:rFonts w:hint="cs"/>
          <w:rtl/>
        </w:rPr>
        <w:t>ّ</w:t>
      </w:r>
      <w:r w:rsidRPr="00307225">
        <w:rPr>
          <w:rStyle w:val="libBold2Char"/>
          <w:rtl/>
        </w:rPr>
        <w:t xml:space="preserve"> و</w:t>
      </w:r>
      <w:r w:rsidR="003B207E" w:rsidRPr="00307225">
        <w:rPr>
          <w:rStyle w:val="libBold2Char"/>
          <w:rFonts w:hint="cs"/>
          <w:rtl/>
        </w:rPr>
        <w:t>ل</w:t>
      </w:r>
      <w:r w:rsidRPr="00307225">
        <w:rPr>
          <w:rStyle w:val="libBold2Char"/>
          <w:rtl/>
        </w:rPr>
        <w:t>ي</w:t>
      </w:r>
      <w:r w:rsidR="003B207E" w:rsidRPr="00307225">
        <w:rPr>
          <w:rStyle w:val="libBold2Char"/>
          <w:rFonts w:hint="cs"/>
          <w:rtl/>
        </w:rPr>
        <w:t>ّ</w:t>
      </w:r>
      <w:r w:rsidRPr="00307225">
        <w:rPr>
          <w:rStyle w:val="libBold2Char"/>
          <w:rtl/>
        </w:rPr>
        <w:t>ك عند تبياني ذلك ونصبي إيّاه بما اكملت لعبادك من دينهم وأتممت عليهم بنعمتك ورضيت لهم الاسلام ديناً فقلت</w:t>
      </w:r>
      <w:r w:rsidRPr="00CA1393">
        <w:rPr>
          <w:rStyle w:val="libBold2Char"/>
          <w:rtl/>
        </w:rPr>
        <w:t xml:space="preserve">: </w:t>
      </w:r>
      <w:r w:rsidRPr="00CA1393">
        <w:rPr>
          <w:rStyle w:val="libAlaemChar"/>
          <w:rtl/>
        </w:rPr>
        <w:t>(</w:t>
      </w:r>
      <w:r w:rsidR="00434E4C" w:rsidRPr="00CA1393">
        <w:rPr>
          <w:rStyle w:val="libAieChar"/>
          <w:rtl/>
        </w:rPr>
        <w:t>وَمَن يَبْتَغِ غَيْرَ‌ الْإِسْلَامِ دِينًا فَلَن يُقْبَلَ مِنْهُ وَهُوَ فِي الْآخِرَ‌ةِ مِنَ الْخَاسِرِ‌ينَ</w:t>
      </w:r>
      <w:r w:rsidRPr="00CA1393">
        <w:rPr>
          <w:rStyle w:val="libAlaemChar"/>
          <w:rtl/>
        </w:rPr>
        <w:t>)</w:t>
      </w:r>
      <w:r w:rsidRPr="00FC79E5">
        <w:rPr>
          <w:rtl/>
        </w:rPr>
        <w:t xml:space="preserve"> </w:t>
      </w:r>
      <w:r w:rsidRPr="002B0684">
        <w:rPr>
          <w:rtl/>
        </w:rPr>
        <w:t>آل عمران.</w:t>
      </w:r>
      <w:r w:rsidR="000C27BD" w:rsidRPr="002B0684">
        <w:rPr>
          <w:rtl/>
        </w:rPr>
        <w:t xml:space="preserve"> الآية </w:t>
      </w:r>
      <w:r w:rsidRPr="002B0684">
        <w:rPr>
          <w:rtl/>
        </w:rPr>
        <w:t>85</w:t>
      </w:r>
      <w:r w:rsidR="00434E4C" w:rsidRPr="00307225">
        <w:rPr>
          <w:rStyle w:val="libBold2Char"/>
          <w:rFonts w:hint="cs"/>
          <w:rtl/>
        </w:rPr>
        <w:t>.</w:t>
      </w:r>
      <w:r w:rsidR="00276D5E" w:rsidRPr="00307225">
        <w:rPr>
          <w:rStyle w:val="libBold2Char"/>
          <w:rFonts w:hint="cs"/>
          <w:rtl/>
        </w:rPr>
        <w:t xml:space="preserve"> أللّهم </w:t>
      </w:r>
      <w:r w:rsidR="00F95E7E" w:rsidRPr="00307225">
        <w:rPr>
          <w:rStyle w:val="libBold2Char"/>
          <w:rFonts w:hint="cs"/>
          <w:rtl/>
        </w:rPr>
        <w:t>إ</w:t>
      </w:r>
      <w:r w:rsidRPr="00307225">
        <w:rPr>
          <w:rStyle w:val="libBold2Char"/>
          <w:rtl/>
        </w:rPr>
        <w:t>ن</w:t>
      </w:r>
      <w:r w:rsidR="00F95E7E" w:rsidRPr="00307225">
        <w:rPr>
          <w:rStyle w:val="libBold2Char"/>
          <w:rFonts w:hint="cs"/>
          <w:rtl/>
        </w:rPr>
        <w:t>ّ</w:t>
      </w:r>
      <w:r w:rsidRPr="00307225">
        <w:rPr>
          <w:rStyle w:val="libBold2Char"/>
          <w:rtl/>
        </w:rPr>
        <w:t xml:space="preserve">ي أُشهدك وكفى بك شهيداً </w:t>
      </w:r>
      <w:r w:rsidR="00F95E7E" w:rsidRPr="00307225">
        <w:rPr>
          <w:rStyle w:val="libBold2Char"/>
          <w:rFonts w:hint="cs"/>
          <w:rtl/>
        </w:rPr>
        <w:t>أ</w:t>
      </w:r>
      <w:r w:rsidRPr="00307225">
        <w:rPr>
          <w:rStyle w:val="libBold2Char"/>
          <w:rtl/>
        </w:rPr>
        <w:t>ن</w:t>
      </w:r>
      <w:r w:rsidR="00F95E7E" w:rsidRPr="00307225">
        <w:rPr>
          <w:rStyle w:val="libBold2Char"/>
          <w:rFonts w:hint="cs"/>
          <w:rtl/>
        </w:rPr>
        <w:t>ّ</w:t>
      </w:r>
      <w:r w:rsidRPr="00307225">
        <w:rPr>
          <w:rStyle w:val="libBold2Char"/>
          <w:rtl/>
        </w:rPr>
        <w:t>ي قد بلغت</w:t>
      </w:r>
      <w:r w:rsidR="00F95E7E" w:rsidRPr="00307225">
        <w:rPr>
          <w:rStyle w:val="libBold2Char"/>
          <w:rFonts w:hint="cs"/>
          <w:rtl/>
        </w:rPr>
        <w:t>.</w:t>
      </w:r>
      <w:r w:rsidR="00A21D55" w:rsidRPr="00307225">
        <w:rPr>
          <w:rStyle w:val="libBold2Char"/>
          <w:rFonts w:hint="cs"/>
          <w:rtl/>
        </w:rPr>
        <w:t xml:space="preserve"> </w:t>
      </w:r>
      <w:r w:rsidRPr="00307225">
        <w:rPr>
          <w:rStyle w:val="libBold2Char"/>
          <w:rtl/>
        </w:rPr>
        <w:t xml:space="preserve">معاشر الناس: </w:t>
      </w:r>
      <w:r w:rsidR="00F95E7E" w:rsidRPr="00307225">
        <w:rPr>
          <w:rStyle w:val="libBold2Char"/>
          <w:rFonts w:hint="cs"/>
          <w:rtl/>
        </w:rPr>
        <w:t>إ</w:t>
      </w:r>
      <w:r w:rsidRPr="00307225">
        <w:rPr>
          <w:rStyle w:val="libBold2Char"/>
          <w:rtl/>
        </w:rPr>
        <w:t>ن</w:t>
      </w:r>
      <w:r w:rsidR="00F95E7E" w:rsidRPr="00307225">
        <w:rPr>
          <w:rStyle w:val="libBold2Char"/>
          <w:rFonts w:hint="cs"/>
          <w:rtl/>
        </w:rPr>
        <w:t>ّ</w:t>
      </w:r>
      <w:r w:rsidRPr="00307225">
        <w:rPr>
          <w:rStyle w:val="libBold2Char"/>
          <w:rtl/>
        </w:rPr>
        <w:t>ما أكمل الله</w:t>
      </w:r>
      <w:r w:rsidR="001548F7" w:rsidRPr="00307225">
        <w:rPr>
          <w:rStyle w:val="libBold2Char"/>
          <w:rtl/>
        </w:rPr>
        <w:t xml:space="preserve"> عزّ وجل </w:t>
      </w:r>
      <w:r w:rsidRPr="00307225">
        <w:rPr>
          <w:rStyle w:val="libBold2Char"/>
          <w:rtl/>
        </w:rPr>
        <w:t>دينكم بإمامته فمن لم يأتم به وبمن يقوم مقامه من ولدي من صلبه</w:t>
      </w:r>
      <w:r w:rsidR="009E53C7" w:rsidRPr="00307225">
        <w:rPr>
          <w:rStyle w:val="libBold2Char"/>
          <w:rtl/>
        </w:rPr>
        <w:t xml:space="preserve"> إلى </w:t>
      </w:r>
      <w:r w:rsidRPr="00307225">
        <w:rPr>
          <w:rStyle w:val="libBold2Char"/>
          <w:rtl/>
        </w:rPr>
        <w:t>يوم القيامة والعرض على الله</w:t>
      </w:r>
      <w:r w:rsidR="001548F7" w:rsidRPr="00307225">
        <w:rPr>
          <w:rStyle w:val="libBold2Char"/>
          <w:rtl/>
        </w:rPr>
        <w:t xml:space="preserve"> عزّ وجل </w:t>
      </w:r>
      <w:r w:rsidRPr="00307225">
        <w:rPr>
          <w:rStyle w:val="libBold2Char"/>
          <w:rtl/>
        </w:rPr>
        <w:t>ف</w:t>
      </w:r>
      <w:r w:rsidR="00F95E7E" w:rsidRPr="00307225">
        <w:rPr>
          <w:rStyle w:val="libBold2Char"/>
          <w:rFonts w:hint="cs"/>
          <w:rtl/>
        </w:rPr>
        <w:t>أ</w:t>
      </w:r>
      <w:r w:rsidRPr="00307225">
        <w:rPr>
          <w:rStyle w:val="libBold2Char"/>
          <w:rtl/>
        </w:rPr>
        <w:t>ولئك ال</w:t>
      </w:r>
      <w:r w:rsidR="00F95E7E" w:rsidRPr="00307225">
        <w:rPr>
          <w:rStyle w:val="libBold2Char"/>
          <w:rFonts w:hint="cs"/>
          <w:rtl/>
        </w:rPr>
        <w:t>ّ</w:t>
      </w:r>
      <w:r w:rsidRPr="00307225">
        <w:rPr>
          <w:rStyle w:val="libBold2Char"/>
          <w:rtl/>
        </w:rPr>
        <w:t xml:space="preserve">ذين حبطت </w:t>
      </w:r>
      <w:r w:rsidR="00F95E7E" w:rsidRPr="00307225">
        <w:rPr>
          <w:rStyle w:val="libBold2Char"/>
          <w:rFonts w:hint="cs"/>
          <w:rtl/>
        </w:rPr>
        <w:t>أ</w:t>
      </w:r>
      <w:r w:rsidRPr="00307225">
        <w:rPr>
          <w:rStyle w:val="libBold2Char"/>
          <w:rtl/>
        </w:rPr>
        <w:t>عمالهم وفي الن</w:t>
      </w:r>
      <w:r w:rsidR="00F95E7E" w:rsidRPr="00307225">
        <w:rPr>
          <w:rStyle w:val="libBold2Char"/>
          <w:rFonts w:hint="cs"/>
          <w:rtl/>
        </w:rPr>
        <w:t>ّ</w:t>
      </w:r>
      <w:r w:rsidRPr="00307225">
        <w:rPr>
          <w:rStyle w:val="libBold2Char"/>
          <w:rtl/>
        </w:rPr>
        <w:t>ار هم فيها خالدون، لا يخف</w:t>
      </w:r>
      <w:r w:rsidR="00F95E7E" w:rsidRPr="00307225">
        <w:rPr>
          <w:rStyle w:val="libBold2Char"/>
          <w:rFonts w:hint="cs"/>
          <w:rtl/>
        </w:rPr>
        <w:t>ّ</w:t>
      </w:r>
      <w:r w:rsidRPr="00307225">
        <w:rPr>
          <w:rStyle w:val="libBold2Char"/>
          <w:rtl/>
        </w:rPr>
        <w:t>ف عنهم العذاب ولا هم ينظرون.</w:t>
      </w:r>
      <w:r w:rsidR="00A21D55" w:rsidRPr="00307225">
        <w:rPr>
          <w:rStyle w:val="libBold2Char"/>
          <w:rFonts w:hint="cs"/>
          <w:rtl/>
        </w:rPr>
        <w:t xml:space="preserve"> </w:t>
      </w:r>
      <w:r w:rsidRPr="00307225">
        <w:rPr>
          <w:rStyle w:val="libBold2Char"/>
          <w:rtl/>
        </w:rPr>
        <w:t>معاشر الناس: هو ناصر دين الله والمجادل عن رسول الله وهو التقي</w:t>
      </w:r>
      <w:r w:rsidR="00F95E7E" w:rsidRPr="00307225">
        <w:rPr>
          <w:rStyle w:val="libBold2Char"/>
          <w:rFonts w:hint="cs"/>
          <w:rtl/>
        </w:rPr>
        <w:t>ّ</w:t>
      </w:r>
      <w:r w:rsidRPr="00307225">
        <w:rPr>
          <w:rStyle w:val="libBold2Char"/>
          <w:rtl/>
        </w:rPr>
        <w:t xml:space="preserve"> النقي</w:t>
      </w:r>
      <w:r w:rsidR="00F95E7E" w:rsidRPr="00307225">
        <w:rPr>
          <w:rStyle w:val="libBold2Char"/>
          <w:rFonts w:hint="cs"/>
          <w:rtl/>
        </w:rPr>
        <w:t>ّ</w:t>
      </w:r>
      <w:r w:rsidRPr="00307225">
        <w:rPr>
          <w:rStyle w:val="libBold2Char"/>
          <w:rtl/>
        </w:rPr>
        <w:t xml:space="preserve"> الهادي</w:t>
      </w:r>
      <w:r w:rsidR="00F95E7E" w:rsidRPr="00307225">
        <w:rPr>
          <w:rStyle w:val="libBold2Char"/>
          <w:rFonts w:hint="cs"/>
          <w:rtl/>
        </w:rPr>
        <w:t>ّ</w:t>
      </w:r>
      <w:r w:rsidRPr="00307225">
        <w:rPr>
          <w:rStyle w:val="libBold2Char"/>
          <w:rtl/>
        </w:rPr>
        <w:t xml:space="preserve"> المهدي</w:t>
      </w:r>
      <w:r w:rsidR="00F95E7E" w:rsidRPr="00307225">
        <w:rPr>
          <w:rStyle w:val="libBold2Char"/>
          <w:rFonts w:hint="cs"/>
          <w:rtl/>
        </w:rPr>
        <w:t>ّ</w:t>
      </w:r>
      <w:r w:rsidRPr="00307225">
        <w:rPr>
          <w:rStyle w:val="libBold2Char"/>
          <w:rtl/>
        </w:rPr>
        <w:t>، نبيّكم خير نبيّ ووصيّكم خير وصيّ وبنوه خير ال</w:t>
      </w:r>
      <w:r w:rsidR="00F95E7E" w:rsidRPr="00307225">
        <w:rPr>
          <w:rStyle w:val="libBold2Char"/>
          <w:rFonts w:hint="cs"/>
          <w:rtl/>
        </w:rPr>
        <w:t>أ</w:t>
      </w:r>
      <w:r w:rsidRPr="00307225">
        <w:rPr>
          <w:rStyle w:val="libBold2Char"/>
          <w:rtl/>
        </w:rPr>
        <w:t>وصياء</w:t>
      </w:r>
      <w:r w:rsidR="00F95E7E" w:rsidRPr="00307225">
        <w:rPr>
          <w:rStyle w:val="libBold2Char"/>
          <w:rFonts w:hint="cs"/>
          <w:rtl/>
        </w:rPr>
        <w:t>.</w:t>
      </w:r>
      <w:r w:rsidR="00A21D55" w:rsidRPr="00307225">
        <w:rPr>
          <w:rStyle w:val="libBold2Char"/>
          <w:rFonts w:hint="cs"/>
          <w:rtl/>
        </w:rPr>
        <w:t xml:space="preserve"> </w:t>
      </w:r>
      <w:r w:rsidRPr="00307225">
        <w:rPr>
          <w:rStyle w:val="libBold2Char"/>
          <w:rtl/>
        </w:rPr>
        <w:t>معاشر الناس: ذرّية كل نبي</w:t>
      </w:r>
      <w:r w:rsidR="00F95E7E" w:rsidRPr="00307225">
        <w:rPr>
          <w:rStyle w:val="libBold2Char"/>
          <w:rFonts w:hint="cs"/>
          <w:rtl/>
        </w:rPr>
        <w:t>ّ</w:t>
      </w:r>
      <w:r w:rsidRPr="00307225">
        <w:rPr>
          <w:rStyle w:val="libBold2Char"/>
          <w:rtl/>
        </w:rPr>
        <w:t xml:space="preserve"> من صلبه وذريتي</w:t>
      </w:r>
      <w:r w:rsidR="00F95E7E" w:rsidRPr="00307225">
        <w:rPr>
          <w:rStyle w:val="libBold2Char"/>
          <w:rFonts w:hint="cs"/>
          <w:rtl/>
        </w:rPr>
        <w:t>ّ</w:t>
      </w:r>
      <w:r w:rsidRPr="00307225">
        <w:rPr>
          <w:rStyle w:val="libBold2Char"/>
          <w:rtl/>
        </w:rPr>
        <w:t xml:space="preserve"> من صلب علي</w:t>
      </w:r>
      <w:r w:rsidR="00F95E7E" w:rsidRPr="00307225">
        <w:rPr>
          <w:rStyle w:val="libBold2Char"/>
          <w:rFonts w:hint="cs"/>
          <w:rtl/>
        </w:rPr>
        <w:t>ّ</w:t>
      </w:r>
      <w:r w:rsidRPr="00307225">
        <w:rPr>
          <w:rStyle w:val="libBold2Char"/>
          <w:rtl/>
        </w:rPr>
        <w:t>.</w:t>
      </w:r>
      <w:r w:rsidR="00A21D55" w:rsidRPr="00307225">
        <w:rPr>
          <w:rStyle w:val="libBold2Char"/>
          <w:rFonts w:hint="cs"/>
          <w:rtl/>
        </w:rPr>
        <w:t xml:space="preserve"> </w:t>
      </w:r>
      <w:r w:rsidRPr="00307225">
        <w:rPr>
          <w:rStyle w:val="libBold2Char"/>
          <w:rtl/>
        </w:rPr>
        <w:t xml:space="preserve">معاشر الناس: </w:t>
      </w:r>
      <w:r w:rsidR="00F95E7E" w:rsidRPr="00307225">
        <w:rPr>
          <w:rStyle w:val="libBold2Char"/>
          <w:rFonts w:hint="cs"/>
          <w:rtl/>
        </w:rPr>
        <w:t>إ</w:t>
      </w:r>
      <w:r w:rsidRPr="00307225">
        <w:rPr>
          <w:rStyle w:val="libBold2Char"/>
          <w:rtl/>
        </w:rPr>
        <w:t>ن</w:t>
      </w:r>
      <w:r w:rsidR="00F95E7E" w:rsidRPr="00307225">
        <w:rPr>
          <w:rStyle w:val="libBold2Char"/>
          <w:rFonts w:hint="cs"/>
          <w:rtl/>
        </w:rPr>
        <w:t>ّ</w:t>
      </w:r>
      <w:r w:rsidRPr="00307225">
        <w:rPr>
          <w:rStyle w:val="libBold2Char"/>
          <w:rtl/>
        </w:rPr>
        <w:t xml:space="preserve"> </w:t>
      </w:r>
      <w:r w:rsidR="00F95E7E" w:rsidRPr="00307225">
        <w:rPr>
          <w:rStyle w:val="libBold2Char"/>
          <w:rFonts w:hint="cs"/>
          <w:rtl/>
        </w:rPr>
        <w:t>إ</w:t>
      </w:r>
      <w:r w:rsidRPr="00307225">
        <w:rPr>
          <w:rStyle w:val="libBold2Char"/>
          <w:rtl/>
        </w:rPr>
        <w:t>بليس</w:t>
      </w:r>
      <w:r w:rsidR="00C178B3" w:rsidRPr="00307225">
        <w:rPr>
          <w:rStyle w:val="libBold2Char"/>
          <w:rtl/>
        </w:rPr>
        <w:t xml:space="preserve"> أخرج </w:t>
      </w:r>
      <w:r w:rsidRPr="00307225">
        <w:rPr>
          <w:rStyle w:val="libBold2Char"/>
          <w:rtl/>
        </w:rPr>
        <w:t>آدم من الجن</w:t>
      </w:r>
      <w:r w:rsidR="00F95E7E" w:rsidRPr="00307225">
        <w:rPr>
          <w:rStyle w:val="libBold2Char"/>
          <w:rFonts w:hint="cs"/>
          <w:rtl/>
        </w:rPr>
        <w:t>ّ</w:t>
      </w:r>
      <w:r w:rsidRPr="00307225">
        <w:rPr>
          <w:rStyle w:val="libBold2Char"/>
          <w:rtl/>
        </w:rPr>
        <w:t xml:space="preserve">ة بالحسد فلا تحسدوه فتحبط </w:t>
      </w:r>
      <w:r w:rsidR="00574DD9" w:rsidRPr="00307225">
        <w:rPr>
          <w:rStyle w:val="libBold2Char"/>
          <w:rFonts w:hint="cs"/>
          <w:rtl/>
        </w:rPr>
        <w:t>أ</w:t>
      </w:r>
      <w:r w:rsidRPr="00307225">
        <w:rPr>
          <w:rStyle w:val="libBold2Char"/>
          <w:rtl/>
        </w:rPr>
        <w:t xml:space="preserve">عمالكم وتزلّ </w:t>
      </w:r>
      <w:r w:rsidR="00574DD9" w:rsidRPr="00307225">
        <w:rPr>
          <w:rStyle w:val="libBold2Char"/>
          <w:rFonts w:hint="cs"/>
          <w:rtl/>
        </w:rPr>
        <w:t>أ</w:t>
      </w:r>
      <w:r w:rsidRPr="00307225">
        <w:rPr>
          <w:rStyle w:val="libBold2Char"/>
          <w:rtl/>
        </w:rPr>
        <w:t>قدامكم فإنّ آدم أُهبط</w:t>
      </w:r>
      <w:r w:rsidR="009E53C7" w:rsidRPr="00307225">
        <w:rPr>
          <w:rStyle w:val="libBold2Char"/>
          <w:rtl/>
        </w:rPr>
        <w:t xml:space="preserve"> إلى</w:t>
      </w:r>
      <w:r w:rsidR="005C7824" w:rsidRPr="00307225">
        <w:rPr>
          <w:rStyle w:val="libBold2Char"/>
          <w:rtl/>
        </w:rPr>
        <w:t xml:space="preserve"> الأرض </w:t>
      </w:r>
      <w:r w:rsidRPr="00307225">
        <w:rPr>
          <w:rStyle w:val="libBold2Char"/>
          <w:rtl/>
        </w:rPr>
        <w:t xml:space="preserve">بخطيئة واحدة </w:t>
      </w:r>
      <w:r w:rsidR="00F95E7E" w:rsidRPr="00307225">
        <w:rPr>
          <w:rStyle w:val="libBold2Char"/>
          <w:rFonts w:hint="cs"/>
          <w:rtl/>
        </w:rPr>
        <w:t>-</w:t>
      </w:r>
      <w:r w:rsidRPr="00307225">
        <w:rPr>
          <w:rStyle w:val="libBold2Char"/>
          <w:rtl/>
        </w:rPr>
        <w:t>وهو صفوة الله</w:t>
      </w:r>
      <w:r w:rsidR="001548F7" w:rsidRPr="00307225">
        <w:rPr>
          <w:rStyle w:val="libBold2Char"/>
          <w:rtl/>
        </w:rPr>
        <w:t xml:space="preserve"> عزّ وجل </w:t>
      </w:r>
      <w:r w:rsidR="00F95E7E" w:rsidRPr="00307225">
        <w:rPr>
          <w:rStyle w:val="libBold2Char"/>
          <w:rFonts w:hint="cs"/>
          <w:rtl/>
        </w:rPr>
        <w:t xml:space="preserve">- </w:t>
      </w:r>
      <w:r w:rsidRPr="00307225">
        <w:rPr>
          <w:rStyle w:val="libBold2Char"/>
          <w:rtl/>
        </w:rPr>
        <w:t>وكيف بكم</w:t>
      </w:r>
      <w:r w:rsidR="00153766" w:rsidRPr="00307225">
        <w:rPr>
          <w:rStyle w:val="libBold2Char"/>
          <w:rtl/>
        </w:rPr>
        <w:t xml:space="preserve"> وأنتم</w:t>
      </w:r>
      <w:r w:rsidR="003C2E10" w:rsidRPr="00307225">
        <w:rPr>
          <w:rStyle w:val="libBold2Char"/>
          <w:rtl/>
        </w:rPr>
        <w:t xml:space="preserve"> </w:t>
      </w:r>
      <w:r w:rsidR="00153766" w:rsidRPr="00307225">
        <w:rPr>
          <w:rStyle w:val="libBold2Char"/>
          <w:rtl/>
        </w:rPr>
        <w:t>أنتم</w:t>
      </w:r>
      <w:r w:rsidR="003C2E10" w:rsidRPr="00307225">
        <w:rPr>
          <w:rStyle w:val="libBold2Char"/>
          <w:rtl/>
        </w:rPr>
        <w:t xml:space="preserve"> </w:t>
      </w:r>
      <w:r w:rsidRPr="00307225">
        <w:rPr>
          <w:rStyle w:val="libBold2Char"/>
          <w:rtl/>
        </w:rPr>
        <w:t>ومنكم أعداء الله.</w:t>
      </w:r>
      <w:r w:rsidR="00A21D55" w:rsidRPr="00307225">
        <w:rPr>
          <w:rStyle w:val="libBold2Char"/>
          <w:rFonts w:hint="cs"/>
          <w:rtl/>
        </w:rPr>
        <w:t xml:space="preserve"> </w:t>
      </w:r>
      <w:r w:rsidR="00574DD9" w:rsidRPr="00307225">
        <w:rPr>
          <w:rStyle w:val="libBold2Char"/>
          <w:rFonts w:hint="cs"/>
          <w:rtl/>
        </w:rPr>
        <w:t>أ</w:t>
      </w:r>
      <w:r w:rsidRPr="00307225">
        <w:rPr>
          <w:rStyle w:val="libBold2Char"/>
          <w:rtl/>
        </w:rPr>
        <w:t>لا إن</w:t>
      </w:r>
      <w:r w:rsidR="00574DD9" w:rsidRPr="00307225">
        <w:rPr>
          <w:rStyle w:val="libBold2Char"/>
          <w:rFonts w:hint="cs"/>
          <w:rtl/>
        </w:rPr>
        <w:t>ّ</w:t>
      </w:r>
      <w:r w:rsidRPr="00307225">
        <w:rPr>
          <w:rStyle w:val="libBold2Char"/>
          <w:rtl/>
        </w:rPr>
        <w:t>ه لا يبغض عليا</w:t>
      </w:r>
      <w:r w:rsidR="00574DD9" w:rsidRPr="00307225">
        <w:rPr>
          <w:rStyle w:val="libBold2Char"/>
          <w:rFonts w:hint="cs"/>
          <w:rtl/>
        </w:rPr>
        <w:t>ّ</w:t>
      </w:r>
      <w:r w:rsidRPr="00307225">
        <w:rPr>
          <w:rStyle w:val="libBold2Char"/>
          <w:rtl/>
        </w:rPr>
        <w:t>ً إل</w:t>
      </w:r>
      <w:r w:rsidR="00574DD9" w:rsidRPr="00307225">
        <w:rPr>
          <w:rStyle w:val="libBold2Char"/>
          <w:rFonts w:hint="cs"/>
          <w:rtl/>
        </w:rPr>
        <w:t>ّ</w:t>
      </w:r>
      <w:r w:rsidRPr="00307225">
        <w:rPr>
          <w:rStyle w:val="libBold2Char"/>
          <w:rtl/>
        </w:rPr>
        <w:t>ا شقيّ</w:t>
      </w:r>
      <w:r w:rsidR="00F95E7E" w:rsidRPr="00307225">
        <w:rPr>
          <w:rStyle w:val="libBold2Char"/>
          <w:rFonts w:hint="cs"/>
          <w:rtl/>
        </w:rPr>
        <w:t>ٌ</w:t>
      </w:r>
      <w:r w:rsidRPr="00307225">
        <w:rPr>
          <w:rStyle w:val="libBold2Char"/>
          <w:rtl/>
        </w:rPr>
        <w:t>، ولا يتولى علي</w:t>
      </w:r>
      <w:r w:rsidR="002D6E9A" w:rsidRPr="00307225">
        <w:rPr>
          <w:rStyle w:val="libBold2Char"/>
          <w:rFonts w:hint="cs"/>
          <w:rtl/>
        </w:rPr>
        <w:t>ّ</w:t>
      </w:r>
      <w:r w:rsidRPr="00307225">
        <w:rPr>
          <w:rStyle w:val="libBold2Char"/>
          <w:rtl/>
        </w:rPr>
        <w:t>ا إل</w:t>
      </w:r>
      <w:r w:rsidR="00574DD9" w:rsidRPr="00307225">
        <w:rPr>
          <w:rStyle w:val="libBold2Char"/>
          <w:rFonts w:hint="cs"/>
          <w:rtl/>
        </w:rPr>
        <w:t>ّ</w:t>
      </w:r>
      <w:r w:rsidRPr="00307225">
        <w:rPr>
          <w:rStyle w:val="libBold2Char"/>
          <w:rtl/>
        </w:rPr>
        <w:t>ا تقي</w:t>
      </w:r>
      <w:r w:rsidR="00574DD9" w:rsidRPr="00307225">
        <w:rPr>
          <w:rStyle w:val="libBold2Char"/>
          <w:rFonts w:hint="cs"/>
          <w:rtl/>
        </w:rPr>
        <w:t>ّ</w:t>
      </w:r>
      <w:r w:rsidRPr="00307225">
        <w:rPr>
          <w:rStyle w:val="libBold2Char"/>
          <w:rtl/>
        </w:rPr>
        <w:t>، ولا يؤمن به إل</w:t>
      </w:r>
      <w:r w:rsidR="00574DD9" w:rsidRPr="00307225">
        <w:rPr>
          <w:rStyle w:val="libBold2Char"/>
          <w:rFonts w:hint="cs"/>
          <w:rtl/>
        </w:rPr>
        <w:t>ّ</w:t>
      </w:r>
      <w:r w:rsidRPr="00307225">
        <w:rPr>
          <w:rStyle w:val="libBold2Char"/>
          <w:rtl/>
        </w:rPr>
        <w:t>ا مؤمن مخلص وفي عليّ والله نزلت سورة والعصر:</w:t>
      </w:r>
      <w:r w:rsidR="001A4AFD" w:rsidRPr="00307225">
        <w:rPr>
          <w:rStyle w:val="libBold2Char"/>
          <w:rFonts w:hint="cs"/>
          <w:rtl/>
        </w:rPr>
        <w:t xml:space="preserve"> </w:t>
      </w:r>
      <w:r w:rsidRPr="00307225">
        <w:rPr>
          <w:rStyle w:val="libBold2Char"/>
          <w:rtl/>
        </w:rPr>
        <w:t>بسم الله الرحمن الرحيم</w:t>
      </w:r>
      <w:r w:rsidRPr="00CA1393">
        <w:rPr>
          <w:rStyle w:val="libBold2Char"/>
          <w:rtl/>
        </w:rPr>
        <w:t xml:space="preserve"> </w:t>
      </w:r>
      <w:r w:rsidR="00434E4C" w:rsidRPr="00CA1393">
        <w:rPr>
          <w:rStyle w:val="libAlaemChar"/>
          <w:rFonts w:hint="cs"/>
          <w:rtl/>
        </w:rPr>
        <w:t>(</w:t>
      </w:r>
      <w:r w:rsidR="00434E4C" w:rsidRPr="00CA1393">
        <w:rPr>
          <w:rStyle w:val="libAieChar"/>
          <w:rtl/>
        </w:rPr>
        <w:t>وَالْعَصْرِ‌ ﴿١﴾ إِنَّ الْإِنسَانَ لَفِي خُسْرٍ‌</w:t>
      </w:r>
      <w:r w:rsidR="00434E4C" w:rsidRPr="00CA1393">
        <w:rPr>
          <w:rStyle w:val="libAlaemChar"/>
          <w:rFonts w:hint="cs"/>
          <w:rtl/>
        </w:rPr>
        <w:t>)</w:t>
      </w:r>
      <w:r w:rsidR="003112D6" w:rsidRPr="00CA1393">
        <w:rPr>
          <w:rStyle w:val="libBold2Char"/>
          <w:rtl/>
        </w:rPr>
        <w:t xml:space="preserve"> </w:t>
      </w:r>
      <w:r w:rsidRPr="002B0684">
        <w:rPr>
          <w:rtl/>
        </w:rPr>
        <w:t>العصر</w:t>
      </w:r>
      <w:r w:rsidR="00CF6706" w:rsidRPr="002B0684">
        <w:rPr>
          <w:rFonts w:hint="cs"/>
          <w:rtl/>
        </w:rPr>
        <w:t>:</w:t>
      </w:r>
      <w:r w:rsidR="000C27BD" w:rsidRPr="002B0684">
        <w:rPr>
          <w:rtl/>
        </w:rPr>
        <w:t xml:space="preserve"> الآية </w:t>
      </w:r>
      <w:r w:rsidRPr="002B0684">
        <w:rPr>
          <w:rtl/>
        </w:rPr>
        <w:t>2</w:t>
      </w:r>
      <w:r w:rsidR="001A4AFD" w:rsidRPr="00CA1393">
        <w:rPr>
          <w:rStyle w:val="libBold2Char"/>
          <w:rFonts w:hint="cs"/>
          <w:rtl/>
        </w:rPr>
        <w:t xml:space="preserve">. </w:t>
      </w:r>
      <w:r w:rsidRPr="00307225">
        <w:rPr>
          <w:rStyle w:val="libBold2Char"/>
          <w:rtl/>
        </w:rPr>
        <w:t xml:space="preserve">معاشر الناس: </w:t>
      </w:r>
      <w:r w:rsidR="00172CB0" w:rsidRPr="00307225">
        <w:rPr>
          <w:rStyle w:val="libBold2Char"/>
          <w:rtl/>
        </w:rPr>
        <w:t>آمَنُوا</w:t>
      </w:r>
      <w:r w:rsidRPr="00307225">
        <w:rPr>
          <w:rStyle w:val="libBold2Char"/>
          <w:rtl/>
        </w:rPr>
        <w:t xml:space="preserve"> بالله ورسوله والن</w:t>
      </w:r>
      <w:r w:rsidR="009C3653" w:rsidRPr="00307225">
        <w:rPr>
          <w:rStyle w:val="libBold2Char"/>
          <w:rFonts w:hint="cs"/>
          <w:rtl/>
        </w:rPr>
        <w:t>ّ</w:t>
      </w:r>
      <w:r w:rsidRPr="00307225">
        <w:rPr>
          <w:rStyle w:val="libBold2Char"/>
          <w:rtl/>
        </w:rPr>
        <w:t xml:space="preserve">ور الذي أُنزل معه من قبل </w:t>
      </w:r>
      <w:r w:rsidR="00574DD9" w:rsidRPr="00307225">
        <w:rPr>
          <w:rStyle w:val="libBold2Char"/>
          <w:rFonts w:hint="cs"/>
          <w:rtl/>
        </w:rPr>
        <w:t>أ</w:t>
      </w:r>
      <w:r w:rsidRPr="00307225">
        <w:rPr>
          <w:rStyle w:val="libBold2Char"/>
          <w:rtl/>
        </w:rPr>
        <w:t>ن نطمس وجوها فنرد</w:t>
      </w:r>
      <w:r w:rsidR="00574DD9" w:rsidRPr="00307225">
        <w:rPr>
          <w:rStyle w:val="libBold2Char"/>
          <w:rFonts w:hint="cs"/>
          <w:rtl/>
        </w:rPr>
        <w:t>ّ</w:t>
      </w:r>
      <w:r w:rsidRPr="00307225">
        <w:rPr>
          <w:rStyle w:val="libBold2Char"/>
          <w:rtl/>
        </w:rPr>
        <w:t>ها على أدبارها.</w:t>
      </w:r>
      <w:r w:rsidR="001A4AFD" w:rsidRPr="00307225">
        <w:rPr>
          <w:rStyle w:val="libBold2Char"/>
          <w:rFonts w:hint="cs"/>
          <w:rtl/>
        </w:rPr>
        <w:t xml:space="preserve"> </w:t>
      </w:r>
      <w:r w:rsidRPr="00307225">
        <w:rPr>
          <w:rStyle w:val="libBold2Char"/>
          <w:rtl/>
        </w:rPr>
        <w:t>معاشر الناس: الن</w:t>
      </w:r>
      <w:r w:rsidR="009C3653" w:rsidRPr="00307225">
        <w:rPr>
          <w:rStyle w:val="libBold2Char"/>
          <w:rFonts w:hint="cs"/>
          <w:rtl/>
        </w:rPr>
        <w:t>ّ</w:t>
      </w:r>
      <w:r w:rsidRPr="00307225">
        <w:rPr>
          <w:rStyle w:val="libBold2Char"/>
          <w:rtl/>
        </w:rPr>
        <w:t>ور من الله</w:t>
      </w:r>
      <w:r w:rsidR="001A4AFD" w:rsidRPr="00307225">
        <w:rPr>
          <w:rStyle w:val="libBold2Char"/>
          <w:rtl/>
        </w:rPr>
        <w:t xml:space="preserve"> عزّ وجل</w:t>
      </w:r>
      <w:r w:rsidRPr="00307225">
        <w:rPr>
          <w:rStyle w:val="libBold2Char"/>
          <w:rtl/>
        </w:rPr>
        <w:t xml:space="preserve"> مس</w:t>
      </w:r>
      <w:r w:rsidR="009C3653" w:rsidRPr="00307225">
        <w:rPr>
          <w:rStyle w:val="libBold2Char"/>
          <w:rFonts w:hint="cs"/>
          <w:rtl/>
        </w:rPr>
        <w:t>ل</w:t>
      </w:r>
      <w:r w:rsidRPr="00307225">
        <w:rPr>
          <w:rStyle w:val="libBold2Char"/>
          <w:rtl/>
        </w:rPr>
        <w:t>وك</w:t>
      </w:r>
      <w:r w:rsidR="009C3653" w:rsidRPr="00307225">
        <w:rPr>
          <w:rStyle w:val="libBold2Char"/>
          <w:rFonts w:hint="cs"/>
          <w:rtl/>
        </w:rPr>
        <w:t>ٌ فيَّ،</w:t>
      </w:r>
      <w:r w:rsidRPr="00307225">
        <w:rPr>
          <w:rStyle w:val="libBold2Char"/>
          <w:rtl/>
        </w:rPr>
        <w:t xml:space="preserve"> ثم</w:t>
      </w:r>
      <w:r w:rsidR="009C3653" w:rsidRPr="00307225">
        <w:rPr>
          <w:rStyle w:val="libBold2Char"/>
          <w:rFonts w:hint="cs"/>
          <w:rtl/>
        </w:rPr>
        <w:t>ّ</w:t>
      </w:r>
      <w:r w:rsidRPr="00307225">
        <w:rPr>
          <w:rStyle w:val="libBold2Char"/>
          <w:rtl/>
        </w:rPr>
        <w:t xml:space="preserve"> في عليّ</w:t>
      </w:r>
      <w:r w:rsidR="009C3653" w:rsidRPr="00307225">
        <w:rPr>
          <w:rStyle w:val="libBold2Char"/>
          <w:rFonts w:hint="cs"/>
          <w:rtl/>
        </w:rPr>
        <w:t>،</w:t>
      </w:r>
      <w:r w:rsidRPr="00307225">
        <w:rPr>
          <w:rStyle w:val="libBold2Char"/>
          <w:rFonts w:hint="cs"/>
          <w:rtl/>
        </w:rPr>
        <w:t xml:space="preserve"> ثم</w:t>
      </w:r>
      <w:r w:rsidR="009C3653" w:rsidRPr="00307225">
        <w:rPr>
          <w:rStyle w:val="libBold2Char"/>
          <w:rFonts w:hint="cs"/>
          <w:rtl/>
        </w:rPr>
        <w:t>ّ</w:t>
      </w:r>
      <w:r w:rsidRPr="00307225">
        <w:rPr>
          <w:rStyle w:val="libBold2Char"/>
          <w:rtl/>
        </w:rPr>
        <w:t xml:space="preserve"> في النسل منه</w:t>
      </w:r>
      <w:r w:rsidR="009E53C7" w:rsidRPr="00307225">
        <w:rPr>
          <w:rStyle w:val="libBold2Char"/>
          <w:rtl/>
        </w:rPr>
        <w:t xml:space="preserve"> إلى </w:t>
      </w:r>
      <w:r w:rsidRPr="00307225">
        <w:rPr>
          <w:rStyle w:val="libBold2Char"/>
          <w:rtl/>
        </w:rPr>
        <w:t>القائم المهدي</w:t>
      </w:r>
      <w:r w:rsidR="009C3653" w:rsidRPr="00307225">
        <w:rPr>
          <w:rStyle w:val="libBold2Char"/>
          <w:rFonts w:hint="cs"/>
          <w:rtl/>
        </w:rPr>
        <w:t>ّ</w:t>
      </w:r>
      <w:r w:rsidRPr="00307225">
        <w:rPr>
          <w:rStyle w:val="libBold2Char"/>
          <w:rtl/>
        </w:rPr>
        <w:t xml:space="preserve"> الذي يأخذ بحق</w:t>
      </w:r>
      <w:r w:rsidR="009C3653" w:rsidRPr="00307225">
        <w:rPr>
          <w:rStyle w:val="libBold2Char"/>
          <w:rFonts w:hint="cs"/>
          <w:rtl/>
        </w:rPr>
        <w:t>ّ</w:t>
      </w:r>
      <w:r w:rsidRPr="00307225">
        <w:rPr>
          <w:rStyle w:val="libBold2Char"/>
          <w:rtl/>
        </w:rPr>
        <w:t xml:space="preserve"> الله وبكل</w:t>
      </w:r>
      <w:r w:rsidR="009C3653" w:rsidRPr="00307225">
        <w:rPr>
          <w:rStyle w:val="libBold2Char"/>
          <w:rFonts w:hint="cs"/>
          <w:rtl/>
        </w:rPr>
        <w:t>ّ</w:t>
      </w:r>
      <w:r w:rsidRPr="00307225">
        <w:rPr>
          <w:rStyle w:val="libBold2Char"/>
          <w:rtl/>
        </w:rPr>
        <w:t xml:space="preserve"> حق</w:t>
      </w:r>
      <w:r w:rsidR="009C3653" w:rsidRPr="00307225">
        <w:rPr>
          <w:rStyle w:val="libBold2Char"/>
          <w:rFonts w:hint="cs"/>
          <w:rtl/>
        </w:rPr>
        <w:t>ّ</w:t>
      </w:r>
      <w:r w:rsidRPr="00307225">
        <w:rPr>
          <w:rStyle w:val="libBold2Char"/>
          <w:rtl/>
        </w:rPr>
        <w:t xml:space="preserve"> هو لنا لأن</w:t>
      </w:r>
      <w:r w:rsidR="009C3653" w:rsidRPr="00307225">
        <w:rPr>
          <w:rStyle w:val="libBold2Char"/>
          <w:rFonts w:hint="cs"/>
          <w:rtl/>
        </w:rPr>
        <w:t>ّ</w:t>
      </w:r>
      <w:r w:rsidRPr="00307225">
        <w:rPr>
          <w:rStyle w:val="libBold2Char"/>
          <w:rtl/>
        </w:rPr>
        <w:t xml:space="preserve"> الله</w:t>
      </w:r>
      <w:r w:rsidR="001548F7" w:rsidRPr="00307225">
        <w:rPr>
          <w:rStyle w:val="libBold2Char"/>
          <w:rtl/>
        </w:rPr>
        <w:t xml:space="preserve"> عزّ وجل </w:t>
      </w:r>
      <w:r w:rsidRPr="00307225">
        <w:rPr>
          <w:rStyle w:val="libBold2Char"/>
          <w:rtl/>
        </w:rPr>
        <w:t>قد جعلنا حجّة على المقص</w:t>
      </w:r>
      <w:r w:rsidR="009C3653" w:rsidRPr="00307225">
        <w:rPr>
          <w:rStyle w:val="libBold2Char"/>
          <w:rFonts w:hint="cs"/>
          <w:rtl/>
        </w:rPr>
        <w:t>ِّ</w:t>
      </w:r>
      <w:r w:rsidRPr="00307225">
        <w:rPr>
          <w:rStyle w:val="libBold2Char"/>
          <w:rtl/>
        </w:rPr>
        <w:t>رين والمعاندين، والمخالفين والخائنين، والآثمين والظالمين من جميع العالمين.</w:t>
      </w:r>
      <w:r w:rsidR="001A4AFD" w:rsidRPr="00307225">
        <w:rPr>
          <w:rStyle w:val="libBold2Char"/>
          <w:rFonts w:hint="cs"/>
          <w:rtl/>
        </w:rPr>
        <w:t xml:space="preserve"> </w:t>
      </w:r>
      <w:r w:rsidRPr="00307225">
        <w:rPr>
          <w:rStyle w:val="libBold2Char"/>
          <w:rtl/>
        </w:rPr>
        <w:t>معاشر الناس أنذركم أنّي رسول الله قد خلت من قبلي الر</w:t>
      </w:r>
      <w:r w:rsidR="009C3653" w:rsidRPr="00307225">
        <w:rPr>
          <w:rStyle w:val="libBold2Char"/>
          <w:rFonts w:hint="cs"/>
          <w:rtl/>
        </w:rPr>
        <w:t>ّ</w:t>
      </w:r>
      <w:r w:rsidRPr="00307225">
        <w:rPr>
          <w:rStyle w:val="libBold2Char"/>
          <w:rtl/>
        </w:rPr>
        <w:t>سل أفإن مت</w:t>
      </w:r>
      <w:r w:rsidR="009C3653" w:rsidRPr="00307225">
        <w:rPr>
          <w:rStyle w:val="libBold2Char"/>
          <w:rFonts w:hint="cs"/>
          <w:rtl/>
        </w:rPr>
        <w:t>ّ</w:t>
      </w:r>
      <w:r w:rsidRPr="00307225">
        <w:rPr>
          <w:rStyle w:val="libBold2Char"/>
          <w:rtl/>
        </w:rPr>
        <w:t xml:space="preserve"> أو قتلت انقلبتم على أعقابكم ومن ينقلت على عقبيه فلن يضّر الله شيئاً وسيجزي الله الشاكرين</w:t>
      </w:r>
      <w:r w:rsidR="00FC450F" w:rsidRPr="00307225">
        <w:rPr>
          <w:rStyle w:val="libBold2Char"/>
          <w:rFonts w:hint="cs"/>
          <w:rtl/>
        </w:rPr>
        <w:t>.</w:t>
      </w:r>
      <w:r w:rsidR="001A4AFD" w:rsidRPr="00307225">
        <w:rPr>
          <w:rStyle w:val="libBold2Char"/>
          <w:rFonts w:hint="cs"/>
          <w:rtl/>
        </w:rPr>
        <w:t xml:space="preserve"> </w:t>
      </w:r>
      <w:r w:rsidRPr="00307225">
        <w:rPr>
          <w:rStyle w:val="libBold2Char"/>
          <w:rtl/>
        </w:rPr>
        <w:t>ألا و</w:t>
      </w:r>
      <w:r w:rsidR="00574DD9" w:rsidRPr="00307225">
        <w:rPr>
          <w:rStyle w:val="libBold2Char"/>
          <w:rFonts w:hint="cs"/>
          <w:rtl/>
        </w:rPr>
        <w:t>إ</w:t>
      </w:r>
      <w:r w:rsidRPr="00307225">
        <w:rPr>
          <w:rStyle w:val="libBold2Char"/>
          <w:rtl/>
        </w:rPr>
        <w:t>ن</w:t>
      </w:r>
      <w:r w:rsidR="00574DD9" w:rsidRPr="00307225">
        <w:rPr>
          <w:rStyle w:val="libBold2Char"/>
          <w:rFonts w:hint="cs"/>
          <w:rtl/>
        </w:rPr>
        <w:t>ّ</w:t>
      </w:r>
      <w:r w:rsidRPr="00307225">
        <w:rPr>
          <w:rStyle w:val="libBold2Char"/>
          <w:rtl/>
        </w:rPr>
        <w:t xml:space="preserve"> عليّاً هو الموصوف بالصبر والشكر ثم</w:t>
      </w:r>
      <w:r w:rsidR="005E6738">
        <w:rPr>
          <w:rStyle w:val="libBold2Char"/>
          <w:rFonts w:hint="cs"/>
          <w:rtl/>
        </w:rPr>
        <w:t>ّ</w:t>
      </w:r>
      <w:r w:rsidRPr="00307225">
        <w:rPr>
          <w:rStyle w:val="libBold2Char"/>
          <w:rtl/>
        </w:rPr>
        <w:t xml:space="preserve"> من بعده ولدي من صلبه</w:t>
      </w:r>
      <w:r w:rsidR="00FC450F" w:rsidRPr="00307225">
        <w:rPr>
          <w:rStyle w:val="libBold2Char"/>
          <w:rFonts w:hint="cs"/>
          <w:rtl/>
        </w:rPr>
        <w:t>.</w:t>
      </w:r>
      <w:r w:rsidR="001A4AFD" w:rsidRPr="00307225">
        <w:rPr>
          <w:rStyle w:val="libBold2Char"/>
          <w:rFonts w:hint="cs"/>
          <w:rtl/>
        </w:rPr>
        <w:t xml:space="preserve"> </w:t>
      </w:r>
      <w:r w:rsidRPr="00307225">
        <w:rPr>
          <w:rStyle w:val="libBold2Char"/>
          <w:rtl/>
        </w:rPr>
        <w:t xml:space="preserve">معاشر الناس: </w:t>
      </w:r>
    </w:p>
    <w:p w:rsidR="00CC00AB" w:rsidRPr="00CC00AB" w:rsidRDefault="00CC00AB" w:rsidP="003C1BA6">
      <w:pPr>
        <w:pStyle w:val="libPoemTiniChar"/>
        <w:rPr>
          <w:rtl/>
        </w:rPr>
      </w:pPr>
      <w:r w:rsidRPr="00CC00AB">
        <w:rPr>
          <w:rtl/>
        </w:rPr>
        <w:br w:type="page"/>
      </w:r>
    </w:p>
    <w:p w:rsidR="00FB482D" w:rsidRPr="00C003E7" w:rsidRDefault="001321E9" w:rsidP="00E4195C">
      <w:pPr>
        <w:pStyle w:val="libNormal"/>
        <w:rPr>
          <w:rtl/>
        </w:rPr>
      </w:pPr>
      <w:r w:rsidRPr="00307225">
        <w:rPr>
          <w:rStyle w:val="libBold2Char"/>
          <w:rtl/>
        </w:rPr>
        <w:lastRenderedPageBreak/>
        <w:t>لا تمنّوا على الله إسلامكم فيسخط عليكم ويصيبكم بعذاب من عنده إن</w:t>
      </w:r>
      <w:r w:rsidR="00574DD9" w:rsidRPr="00307225">
        <w:rPr>
          <w:rStyle w:val="libBold2Char"/>
          <w:rFonts w:hint="cs"/>
          <w:rtl/>
        </w:rPr>
        <w:t>ّ</w:t>
      </w:r>
      <w:r w:rsidRPr="00307225">
        <w:rPr>
          <w:rStyle w:val="libBold2Char"/>
          <w:rtl/>
        </w:rPr>
        <w:t>ه لبالمرصاد</w:t>
      </w:r>
      <w:r w:rsidR="00FC450F" w:rsidRPr="00307225">
        <w:rPr>
          <w:rStyle w:val="libBold2Char"/>
          <w:rFonts w:hint="cs"/>
          <w:rtl/>
        </w:rPr>
        <w:t>.</w:t>
      </w:r>
      <w:r w:rsidR="001A4AFD" w:rsidRPr="00307225">
        <w:rPr>
          <w:rStyle w:val="libBold2Char"/>
          <w:rFonts w:hint="cs"/>
          <w:rtl/>
        </w:rPr>
        <w:t xml:space="preserve"> </w:t>
      </w:r>
      <w:r w:rsidRPr="00307225">
        <w:rPr>
          <w:rStyle w:val="libBold2Char"/>
          <w:rtl/>
        </w:rPr>
        <w:t>معاشر الناس: إن</w:t>
      </w:r>
      <w:r w:rsidR="00574DD9" w:rsidRPr="00307225">
        <w:rPr>
          <w:rStyle w:val="libBold2Char"/>
          <w:rFonts w:hint="cs"/>
          <w:rtl/>
        </w:rPr>
        <w:t>ّ</w:t>
      </w:r>
      <w:r w:rsidRPr="00307225">
        <w:rPr>
          <w:rStyle w:val="libBold2Char"/>
          <w:rtl/>
        </w:rPr>
        <w:t>ه سيكون بعدي أئم</w:t>
      </w:r>
      <w:r w:rsidR="00574DD9" w:rsidRPr="00307225">
        <w:rPr>
          <w:rStyle w:val="libBold2Char"/>
          <w:rFonts w:hint="cs"/>
          <w:rtl/>
        </w:rPr>
        <w:t>ّ</w:t>
      </w:r>
      <w:r w:rsidRPr="00307225">
        <w:rPr>
          <w:rStyle w:val="libBold2Char"/>
          <w:rtl/>
        </w:rPr>
        <w:t>ة يدعون</w:t>
      </w:r>
      <w:r w:rsidR="009E53C7" w:rsidRPr="00307225">
        <w:rPr>
          <w:rStyle w:val="libBold2Char"/>
          <w:rtl/>
        </w:rPr>
        <w:t xml:space="preserve"> إلى </w:t>
      </w:r>
      <w:r w:rsidRPr="00307225">
        <w:rPr>
          <w:rStyle w:val="libBold2Char"/>
          <w:rtl/>
        </w:rPr>
        <w:t>النار ويوم القيامة لا ينصرون</w:t>
      </w:r>
      <w:r w:rsidR="00FC450F" w:rsidRPr="00307225">
        <w:rPr>
          <w:rStyle w:val="libBold2Char"/>
          <w:rFonts w:hint="cs"/>
          <w:rtl/>
        </w:rPr>
        <w:t>.</w:t>
      </w:r>
      <w:r w:rsidR="001A4AFD" w:rsidRPr="00307225">
        <w:rPr>
          <w:rStyle w:val="libBold2Char"/>
          <w:rFonts w:hint="cs"/>
          <w:rtl/>
        </w:rPr>
        <w:t xml:space="preserve"> </w:t>
      </w:r>
      <w:r w:rsidRPr="00307225">
        <w:rPr>
          <w:rStyle w:val="libBold2Char"/>
          <w:rtl/>
        </w:rPr>
        <w:t>معاشر الناس: إن</w:t>
      </w:r>
      <w:r w:rsidR="00574DD9" w:rsidRPr="00307225">
        <w:rPr>
          <w:rStyle w:val="libBold2Char"/>
          <w:rFonts w:hint="cs"/>
          <w:rtl/>
        </w:rPr>
        <w:t>ّ</w:t>
      </w:r>
      <w:r w:rsidRPr="00307225">
        <w:rPr>
          <w:rStyle w:val="libBold2Char"/>
          <w:rtl/>
        </w:rPr>
        <w:t xml:space="preserve"> الله وأنا بريئان منهم.</w:t>
      </w:r>
      <w:r w:rsidR="001A4AFD" w:rsidRPr="00307225">
        <w:rPr>
          <w:rStyle w:val="libBold2Char"/>
          <w:rFonts w:hint="cs"/>
          <w:rtl/>
        </w:rPr>
        <w:t xml:space="preserve"> </w:t>
      </w:r>
      <w:r w:rsidRPr="00307225">
        <w:rPr>
          <w:rStyle w:val="libBold2Char"/>
          <w:rtl/>
        </w:rPr>
        <w:t>معاشر الناس:</w:t>
      </w:r>
      <w:r w:rsidR="00C266C3" w:rsidRPr="00307225">
        <w:rPr>
          <w:rStyle w:val="libBold2Char"/>
          <w:rtl/>
        </w:rPr>
        <w:t xml:space="preserve"> </w:t>
      </w:r>
      <w:r w:rsidRPr="00307225">
        <w:rPr>
          <w:rStyle w:val="libBold2Char"/>
          <w:rtl/>
        </w:rPr>
        <w:t>إن</w:t>
      </w:r>
      <w:r w:rsidR="00574DD9" w:rsidRPr="00307225">
        <w:rPr>
          <w:rStyle w:val="libBold2Char"/>
          <w:rFonts w:hint="cs"/>
          <w:rtl/>
        </w:rPr>
        <w:t>ّ</w:t>
      </w:r>
      <w:r w:rsidRPr="00307225">
        <w:rPr>
          <w:rStyle w:val="libBold2Char"/>
          <w:rtl/>
        </w:rPr>
        <w:t>هم و</w:t>
      </w:r>
      <w:r w:rsidR="00574DD9" w:rsidRPr="00307225">
        <w:rPr>
          <w:rStyle w:val="libBold2Char"/>
          <w:rFonts w:hint="cs"/>
          <w:rtl/>
        </w:rPr>
        <w:t>أ</w:t>
      </w:r>
      <w:r w:rsidRPr="00307225">
        <w:rPr>
          <w:rStyle w:val="libBold2Char"/>
          <w:rtl/>
        </w:rPr>
        <w:t>نصارهم وأتباعهم وأشياعهم في الدرك ال</w:t>
      </w:r>
      <w:r w:rsidR="00574DD9" w:rsidRPr="00307225">
        <w:rPr>
          <w:rStyle w:val="libBold2Char"/>
          <w:rFonts w:hint="cs"/>
          <w:rtl/>
        </w:rPr>
        <w:t>أ</w:t>
      </w:r>
      <w:r w:rsidRPr="00307225">
        <w:rPr>
          <w:rStyle w:val="libBold2Char"/>
          <w:rtl/>
        </w:rPr>
        <w:t>سفل من النار ولبئس مثوى المتكبرين</w:t>
      </w:r>
      <w:r w:rsidR="00FC450F" w:rsidRPr="00307225">
        <w:rPr>
          <w:rStyle w:val="libBold2Char"/>
          <w:rFonts w:hint="cs"/>
          <w:rtl/>
        </w:rPr>
        <w:t>،</w:t>
      </w:r>
      <w:r w:rsidRPr="00307225">
        <w:rPr>
          <w:rStyle w:val="libBold2Char"/>
          <w:rtl/>
        </w:rPr>
        <w:t xml:space="preserve"> ألا إن</w:t>
      </w:r>
      <w:r w:rsidR="00574DD9" w:rsidRPr="00307225">
        <w:rPr>
          <w:rStyle w:val="libBold2Char"/>
          <w:rFonts w:hint="cs"/>
          <w:rtl/>
        </w:rPr>
        <w:t>ّ</w:t>
      </w:r>
      <w:r w:rsidRPr="00307225">
        <w:rPr>
          <w:rStyle w:val="libBold2Char"/>
          <w:rtl/>
        </w:rPr>
        <w:t>هم</w:t>
      </w:r>
      <w:r w:rsidR="00FA15CC" w:rsidRPr="00307225">
        <w:rPr>
          <w:rStyle w:val="libBold2Char"/>
          <w:rtl/>
        </w:rPr>
        <w:t xml:space="preserve"> أصحاب </w:t>
      </w:r>
      <w:r w:rsidRPr="00307225">
        <w:rPr>
          <w:rStyle w:val="libBold2Char"/>
          <w:rtl/>
        </w:rPr>
        <w:t>الصحيفة فلينظر أحدكم في صحيفته</w:t>
      </w:r>
      <w:r w:rsidRPr="00FC79E5">
        <w:rPr>
          <w:rtl/>
        </w:rPr>
        <w:t>.</w:t>
      </w:r>
      <w:r w:rsidR="001A4AFD">
        <w:rPr>
          <w:rFonts w:hint="cs"/>
          <w:rtl/>
        </w:rPr>
        <w:t xml:space="preserve"> </w:t>
      </w:r>
      <w:r w:rsidRPr="00FC79E5">
        <w:rPr>
          <w:rtl/>
        </w:rPr>
        <w:t>قال: فذهب على الناس</w:t>
      </w:r>
      <w:r w:rsidR="00C8764B">
        <w:rPr>
          <w:rFonts w:hint="cs"/>
          <w:rtl/>
        </w:rPr>
        <w:t xml:space="preserve"> </w:t>
      </w:r>
      <w:r w:rsidR="00FC450F">
        <w:rPr>
          <w:rFonts w:hint="cs"/>
          <w:rtl/>
        </w:rPr>
        <w:t>-</w:t>
      </w:r>
      <w:r w:rsidRPr="00FC79E5">
        <w:rPr>
          <w:rtl/>
        </w:rPr>
        <w:t xml:space="preserve"> إل</w:t>
      </w:r>
      <w:r w:rsidR="00574DD9">
        <w:rPr>
          <w:rFonts w:hint="cs"/>
          <w:rtl/>
        </w:rPr>
        <w:t>ّ</w:t>
      </w:r>
      <w:r w:rsidRPr="00FC79E5">
        <w:rPr>
          <w:rtl/>
        </w:rPr>
        <w:t>ا ش</w:t>
      </w:r>
      <w:r w:rsidR="009B4DBD">
        <w:rPr>
          <w:rFonts w:hint="cs"/>
          <w:rtl/>
        </w:rPr>
        <w:t>ِ</w:t>
      </w:r>
      <w:r w:rsidRPr="00FC79E5">
        <w:rPr>
          <w:rtl/>
        </w:rPr>
        <w:t>رذمة</w:t>
      </w:r>
      <w:r w:rsidR="009B4DBD">
        <w:rPr>
          <w:rFonts w:hint="cs"/>
          <w:rtl/>
        </w:rPr>
        <w:t>ٌ</w:t>
      </w:r>
      <w:r w:rsidRPr="00FC79E5">
        <w:rPr>
          <w:rtl/>
        </w:rPr>
        <w:t xml:space="preserve"> منهم</w:t>
      </w:r>
      <w:r w:rsidR="00C8764B">
        <w:rPr>
          <w:rFonts w:hint="cs"/>
          <w:rtl/>
        </w:rPr>
        <w:t xml:space="preserve"> </w:t>
      </w:r>
      <w:r w:rsidR="00FC450F">
        <w:rPr>
          <w:rFonts w:hint="cs"/>
          <w:rtl/>
        </w:rPr>
        <w:t>-</w:t>
      </w:r>
      <w:r w:rsidRPr="00FC79E5">
        <w:rPr>
          <w:rtl/>
        </w:rPr>
        <w:t xml:space="preserve"> أمر الصحيفة.</w:t>
      </w:r>
      <w:r w:rsidR="001A4AFD">
        <w:rPr>
          <w:rFonts w:hint="cs"/>
          <w:rtl/>
        </w:rPr>
        <w:t xml:space="preserve"> </w:t>
      </w:r>
      <w:r w:rsidRPr="00307225">
        <w:rPr>
          <w:rStyle w:val="libBold2Char"/>
          <w:rtl/>
        </w:rPr>
        <w:t>معاشر الناس: إن</w:t>
      </w:r>
      <w:r w:rsidR="00574DD9" w:rsidRPr="00307225">
        <w:rPr>
          <w:rStyle w:val="libBold2Char"/>
          <w:rFonts w:hint="cs"/>
          <w:rtl/>
        </w:rPr>
        <w:t>ّ</w:t>
      </w:r>
      <w:r w:rsidRPr="00307225">
        <w:rPr>
          <w:rStyle w:val="libBold2Char"/>
          <w:rtl/>
        </w:rPr>
        <w:t>ي أدعها إمامة ووراثة في عقبي</w:t>
      </w:r>
      <w:r w:rsidR="009E53C7" w:rsidRPr="00307225">
        <w:rPr>
          <w:rStyle w:val="libBold2Char"/>
          <w:rtl/>
        </w:rPr>
        <w:t xml:space="preserve"> إلى </w:t>
      </w:r>
      <w:r w:rsidRPr="00307225">
        <w:rPr>
          <w:rStyle w:val="libBold2Char"/>
          <w:rtl/>
        </w:rPr>
        <w:t>يوم القيامة</w:t>
      </w:r>
      <w:r w:rsidR="00302706" w:rsidRPr="00307225">
        <w:rPr>
          <w:rStyle w:val="libBold2Char"/>
          <w:rFonts w:hint="cs"/>
          <w:rtl/>
        </w:rPr>
        <w:t>.</w:t>
      </w:r>
      <w:r w:rsidR="001A4AFD" w:rsidRPr="00307225">
        <w:rPr>
          <w:rStyle w:val="libBold2Char"/>
          <w:rFonts w:hint="cs"/>
          <w:rtl/>
        </w:rPr>
        <w:t xml:space="preserve"> </w:t>
      </w:r>
      <w:r w:rsidRPr="00307225">
        <w:rPr>
          <w:rStyle w:val="libBold2Char"/>
          <w:rtl/>
        </w:rPr>
        <w:t>وقد بلغت ما أُمرت بتبليغه ح</w:t>
      </w:r>
      <w:r w:rsidR="00FC450F" w:rsidRPr="00307225">
        <w:rPr>
          <w:rStyle w:val="libBold2Char"/>
          <w:rFonts w:hint="cs"/>
          <w:rtl/>
        </w:rPr>
        <w:t>ُ</w:t>
      </w:r>
      <w:r w:rsidRPr="00307225">
        <w:rPr>
          <w:rStyle w:val="libBold2Char"/>
          <w:rtl/>
        </w:rPr>
        <w:t>ج</w:t>
      </w:r>
      <w:r w:rsidR="00FC450F" w:rsidRPr="00307225">
        <w:rPr>
          <w:rStyle w:val="libBold2Char"/>
          <w:rFonts w:hint="cs"/>
          <w:rtl/>
        </w:rPr>
        <w:t>َّ</w:t>
      </w:r>
      <w:r w:rsidRPr="00307225">
        <w:rPr>
          <w:rStyle w:val="libBold2Char"/>
          <w:rtl/>
        </w:rPr>
        <w:t>ة على كل حاضر وغائب وعلى كل</w:t>
      </w:r>
      <w:r w:rsidR="009D45BA" w:rsidRPr="00307225">
        <w:rPr>
          <w:rStyle w:val="libBold2Char"/>
          <w:rtl/>
        </w:rPr>
        <w:t xml:space="preserve"> أحد </w:t>
      </w:r>
      <w:r w:rsidRPr="00307225">
        <w:rPr>
          <w:rStyle w:val="libBold2Char"/>
          <w:rtl/>
        </w:rPr>
        <w:t>ممن شهد أو لم يشهد، ولد أو لم يولد فليبلغ الحاضر الغائب والوالد الولد</w:t>
      </w:r>
      <w:r w:rsidR="00F92E81" w:rsidRPr="00307225">
        <w:rPr>
          <w:rStyle w:val="libBold2Char"/>
          <w:rFonts w:hint="cs"/>
          <w:rtl/>
        </w:rPr>
        <w:t xml:space="preserve"> إلى</w:t>
      </w:r>
      <w:r w:rsidRPr="00307225">
        <w:rPr>
          <w:rStyle w:val="libBold2Char"/>
          <w:rtl/>
        </w:rPr>
        <w:t xml:space="preserve"> يوم القيامة وسيجعلونها ملكاً واغتصاباً</w:t>
      </w:r>
      <w:r w:rsidR="00F92E81" w:rsidRPr="00307225">
        <w:rPr>
          <w:rStyle w:val="libBold2Char"/>
          <w:rFonts w:hint="cs"/>
          <w:rtl/>
        </w:rPr>
        <w:t>،</w:t>
      </w:r>
      <w:r w:rsidR="001A4AFD" w:rsidRPr="00307225">
        <w:rPr>
          <w:rStyle w:val="libBold2Char"/>
          <w:rFonts w:hint="cs"/>
          <w:rtl/>
        </w:rPr>
        <w:t xml:space="preserve"> </w:t>
      </w:r>
      <w:r w:rsidRPr="00307225">
        <w:rPr>
          <w:rStyle w:val="libBold2Char"/>
          <w:rtl/>
        </w:rPr>
        <w:t>ألا لعن الله الغاصبين والمغتصبين وعندها سنفرغ لكم</w:t>
      </w:r>
      <w:r w:rsidR="00FA15CC" w:rsidRPr="00307225">
        <w:rPr>
          <w:rStyle w:val="libBold2Char"/>
          <w:rtl/>
        </w:rPr>
        <w:t xml:space="preserve"> أي</w:t>
      </w:r>
      <w:r w:rsidR="00E4195C">
        <w:rPr>
          <w:rStyle w:val="libBold2Char"/>
          <w:rFonts w:hint="cs"/>
          <w:rtl/>
        </w:rPr>
        <w:t>ّ</w:t>
      </w:r>
      <w:r w:rsidR="00FA15CC" w:rsidRPr="00307225">
        <w:rPr>
          <w:rStyle w:val="libBold2Char"/>
          <w:rtl/>
        </w:rPr>
        <w:t xml:space="preserve">ها </w:t>
      </w:r>
      <w:r w:rsidRPr="00307225">
        <w:rPr>
          <w:rStyle w:val="libBold2Char"/>
          <w:rtl/>
        </w:rPr>
        <w:t>الثقلان فيرسل عليكم</w:t>
      </w:r>
      <w:r w:rsidR="00F92E81" w:rsidRPr="00307225">
        <w:rPr>
          <w:rStyle w:val="libBold2Char"/>
          <w:rFonts w:hint="cs"/>
          <w:rtl/>
        </w:rPr>
        <w:t>ا</w:t>
      </w:r>
      <w:r w:rsidRPr="00307225">
        <w:rPr>
          <w:rStyle w:val="libBold2Char"/>
          <w:rtl/>
        </w:rPr>
        <w:t xml:space="preserve"> شواظ من نار ونحاس فلا تنتصران.</w:t>
      </w:r>
      <w:r w:rsidR="001A4AFD" w:rsidRPr="00307225">
        <w:rPr>
          <w:rStyle w:val="libBold2Char"/>
          <w:rFonts w:hint="cs"/>
          <w:rtl/>
        </w:rPr>
        <w:t xml:space="preserve"> </w:t>
      </w:r>
      <w:r w:rsidRPr="00307225">
        <w:rPr>
          <w:rStyle w:val="libBold2Char"/>
          <w:rtl/>
        </w:rPr>
        <w:t xml:space="preserve">معاشر الناس: </w:t>
      </w:r>
      <w:r w:rsidR="00A66C39" w:rsidRPr="00307225">
        <w:rPr>
          <w:rStyle w:val="libBold2Char"/>
          <w:rFonts w:hint="cs"/>
          <w:rtl/>
        </w:rPr>
        <w:t>إ</w:t>
      </w:r>
      <w:r w:rsidRPr="00307225">
        <w:rPr>
          <w:rStyle w:val="libBold2Char"/>
          <w:rtl/>
        </w:rPr>
        <w:t>ن</w:t>
      </w:r>
      <w:r w:rsidR="00A66C39" w:rsidRPr="00307225">
        <w:rPr>
          <w:rStyle w:val="libBold2Char"/>
          <w:rFonts w:hint="cs"/>
          <w:rtl/>
        </w:rPr>
        <w:t>ّ</w:t>
      </w:r>
      <w:r w:rsidRPr="00307225">
        <w:rPr>
          <w:rStyle w:val="libBold2Char"/>
          <w:rtl/>
        </w:rPr>
        <w:t xml:space="preserve"> الله</w:t>
      </w:r>
      <w:r w:rsidR="001548F7" w:rsidRPr="00307225">
        <w:rPr>
          <w:rStyle w:val="libBold2Char"/>
          <w:rtl/>
        </w:rPr>
        <w:t xml:space="preserve"> عزّ وجل </w:t>
      </w:r>
      <w:r w:rsidRPr="00307225">
        <w:rPr>
          <w:rStyle w:val="libBold2Char"/>
          <w:rtl/>
        </w:rPr>
        <w:t>لم يكن يذركم على ما</w:t>
      </w:r>
      <w:r w:rsidR="00153766" w:rsidRPr="00307225">
        <w:rPr>
          <w:rStyle w:val="libBold2Char"/>
          <w:rtl/>
        </w:rPr>
        <w:t xml:space="preserve"> أنتم</w:t>
      </w:r>
      <w:r w:rsidR="003C2E10" w:rsidRPr="00307225">
        <w:rPr>
          <w:rStyle w:val="libBold2Char"/>
          <w:rtl/>
        </w:rPr>
        <w:t xml:space="preserve"> </w:t>
      </w:r>
      <w:r w:rsidRPr="00307225">
        <w:rPr>
          <w:rStyle w:val="libBold2Char"/>
          <w:rtl/>
        </w:rPr>
        <w:t>عليه حت</w:t>
      </w:r>
      <w:r w:rsidR="00B451B5">
        <w:rPr>
          <w:rStyle w:val="libBold2Char"/>
          <w:rFonts w:hint="cs"/>
          <w:rtl/>
        </w:rPr>
        <w:t>ّ</w:t>
      </w:r>
      <w:r w:rsidRPr="00307225">
        <w:rPr>
          <w:rStyle w:val="libBold2Char"/>
          <w:rtl/>
        </w:rPr>
        <w:t>ى يميز الخبيث من الطيب، وما كان الله ليطلعكم على الغيب.</w:t>
      </w:r>
      <w:r w:rsidR="001A4AFD" w:rsidRPr="00307225">
        <w:rPr>
          <w:rStyle w:val="libBold2Char"/>
          <w:rFonts w:hint="cs"/>
          <w:rtl/>
        </w:rPr>
        <w:t xml:space="preserve"> </w:t>
      </w:r>
      <w:r w:rsidRPr="00307225">
        <w:rPr>
          <w:rStyle w:val="libBold2Char"/>
          <w:rtl/>
        </w:rPr>
        <w:t>معاشر الناس: إن</w:t>
      </w:r>
      <w:r w:rsidR="00A66C39" w:rsidRPr="00307225">
        <w:rPr>
          <w:rStyle w:val="libBold2Char"/>
          <w:rFonts w:hint="cs"/>
          <w:rtl/>
        </w:rPr>
        <w:t>ّ</w:t>
      </w:r>
      <w:r w:rsidRPr="00307225">
        <w:rPr>
          <w:rStyle w:val="libBold2Char"/>
          <w:rtl/>
        </w:rPr>
        <w:t>ه ما من قرية إل</w:t>
      </w:r>
      <w:r w:rsidR="00E92C6D" w:rsidRPr="00307225">
        <w:rPr>
          <w:rStyle w:val="libBold2Char"/>
          <w:rFonts w:hint="cs"/>
          <w:rtl/>
        </w:rPr>
        <w:t>ّ</w:t>
      </w:r>
      <w:r w:rsidRPr="00307225">
        <w:rPr>
          <w:rStyle w:val="libBold2Char"/>
          <w:rtl/>
        </w:rPr>
        <w:t>ا والله مهلكها بتكذيبها، وكذلك يهلك القرى وهي ظالمة كما ذكر الله تعالى وهذا عليّ</w:t>
      </w:r>
      <w:r w:rsidR="008A0E7C" w:rsidRPr="00307225">
        <w:rPr>
          <w:rStyle w:val="libBold2Char"/>
          <w:rFonts w:hint="cs"/>
          <w:rtl/>
        </w:rPr>
        <w:t>ٌ</w:t>
      </w:r>
      <w:r w:rsidRPr="00307225">
        <w:rPr>
          <w:rStyle w:val="libBold2Char"/>
          <w:rtl/>
        </w:rPr>
        <w:t xml:space="preserve"> إمامكم وولي</w:t>
      </w:r>
      <w:r w:rsidR="008A0E7C" w:rsidRPr="00307225">
        <w:rPr>
          <w:rStyle w:val="libBold2Char"/>
          <w:rFonts w:hint="cs"/>
          <w:rtl/>
        </w:rPr>
        <w:t>ّ</w:t>
      </w:r>
      <w:r w:rsidRPr="00307225">
        <w:rPr>
          <w:rStyle w:val="libBold2Char"/>
          <w:rtl/>
        </w:rPr>
        <w:t>كم وهو مواعيد الله والله يصد</w:t>
      </w:r>
      <w:r w:rsidR="008A0E7C" w:rsidRPr="00307225">
        <w:rPr>
          <w:rStyle w:val="libBold2Char"/>
          <w:rFonts w:hint="cs"/>
          <w:rtl/>
        </w:rPr>
        <w:t>ّ</w:t>
      </w:r>
      <w:r w:rsidRPr="00307225">
        <w:rPr>
          <w:rStyle w:val="libBold2Char"/>
          <w:rtl/>
        </w:rPr>
        <w:t>ق ما وعده.</w:t>
      </w:r>
      <w:r w:rsidR="001A4AFD" w:rsidRPr="00307225">
        <w:rPr>
          <w:rStyle w:val="libBold2Char"/>
          <w:rFonts w:hint="cs"/>
          <w:rtl/>
        </w:rPr>
        <w:t xml:space="preserve"> </w:t>
      </w:r>
      <w:r w:rsidRPr="00307225">
        <w:rPr>
          <w:rStyle w:val="libBold2Char"/>
          <w:rtl/>
        </w:rPr>
        <w:t>معاشر الناس: قد ضلّ قبلكم اكثر</w:t>
      </w:r>
      <w:r w:rsidR="004B4E0D" w:rsidRPr="00307225">
        <w:rPr>
          <w:rStyle w:val="libBold2Char"/>
          <w:rtl/>
        </w:rPr>
        <w:t xml:space="preserve"> الأوّلين </w:t>
      </w:r>
      <w:r w:rsidRPr="00307225">
        <w:rPr>
          <w:rStyle w:val="libBold2Char"/>
          <w:rtl/>
        </w:rPr>
        <w:t xml:space="preserve">والله لقد </w:t>
      </w:r>
      <w:r w:rsidR="008A0E7C" w:rsidRPr="00307225">
        <w:rPr>
          <w:rStyle w:val="libBold2Char"/>
          <w:rFonts w:hint="cs"/>
          <w:rtl/>
        </w:rPr>
        <w:t>أ</w:t>
      </w:r>
      <w:r w:rsidRPr="00307225">
        <w:rPr>
          <w:rStyle w:val="libBold2Char"/>
          <w:rtl/>
        </w:rPr>
        <w:t>هلك</w:t>
      </w:r>
      <w:r w:rsidR="004B4E0D" w:rsidRPr="00307225">
        <w:rPr>
          <w:rStyle w:val="libBold2Char"/>
          <w:rtl/>
        </w:rPr>
        <w:t xml:space="preserve"> الأوّلين </w:t>
      </w:r>
      <w:r w:rsidRPr="00307225">
        <w:rPr>
          <w:rStyle w:val="libBold2Char"/>
          <w:rtl/>
        </w:rPr>
        <w:t>وهو مهلك الآخرين، قال الله قال تعالى</w:t>
      </w:r>
      <w:r w:rsidRPr="00CA1393">
        <w:rPr>
          <w:rStyle w:val="libBold2Char"/>
          <w:rtl/>
        </w:rPr>
        <w:t>:</w:t>
      </w:r>
      <w:r w:rsidR="001A4AFD" w:rsidRPr="00CA1393">
        <w:rPr>
          <w:rStyle w:val="libBold2Char"/>
          <w:rFonts w:hint="cs"/>
          <w:rtl/>
        </w:rPr>
        <w:t xml:space="preserve"> </w:t>
      </w:r>
      <w:r w:rsidRPr="00CA1393">
        <w:rPr>
          <w:rStyle w:val="libAlaemChar"/>
          <w:rtl/>
        </w:rPr>
        <w:t>(</w:t>
      </w:r>
      <w:r w:rsidR="00C61CE8" w:rsidRPr="00CA1393">
        <w:rPr>
          <w:rStyle w:val="libAieChar"/>
          <w:rtl/>
        </w:rPr>
        <w:t>أَلَمْ نُهْلِكِ الْأَوَّلِينَ ﴿١٦﴾ ثُمَّ نُتْبِعُهُمُ الْآخِرِ‌ينَ ﴿١٧﴾ كَذَٰلِكَ نَفْعَلُ بِالْمُجْرِ‌مِينَ ﴿١٨﴾ وَيْلٌ يَوْمَئِذٍ لِّلْمُكَذِّبِينَ</w:t>
      </w:r>
      <w:r w:rsidRPr="00CA1393">
        <w:rPr>
          <w:rStyle w:val="libAlaemChar"/>
          <w:rtl/>
        </w:rPr>
        <w:t>)</w:t>
      </w:r>
      <w:r w:rsidRPr="00CA1393">
        <w:rPr>
          <w:rStyle w:val="libBold2Char"/>
          <w:rtl/>
        </w:rPr>
        <w:t xml:space="preserve">.. </w:t>
      </w:r>
      <w:r w:rsidRPr="002B0684">
        <w:rPr>
          <w:rtl/>
        </w:rPr>
        <w:t>المرسلات</w:t>
      </w:r>
      <w:r w:rsidR="00CF6706" w:rsidRPr="002B0684">
        <w:rPr>
          <w:rFonts w:hint="cs"/>
          <w:rtl/>
        </w:rPr>
        <w:t>:</w:t>
      </w:r>
      <w:r w:rsidRPr="002B0684">
        <w:rPr>
          <w:rtl/>
        </w:rPr>
        <w:t xml:space="preserve"> 16</w:t>
      </w:r>
      <w:r w:rsidR="003112D6" w:rsidRPr="002B0684">
        <w:rPr>
          <w:rtl/>
        </w:rPr>
        <w:t xml:space="preserve"> </w:t>
      </w:r>
      <w:r w:rsidR="001A4AFD" w:rsidRPr="002B0684">
        <w:rPr>
          <w:rtl/>
        </w:rPr>
        <w:t>–</w:t>
      </w:r>
      <w:r w:rsidR="003112D6" w:rsidRPr="002B0684">
        <w:rPr>
          <w:rtl/>
        </w:rPr>
        <w:t xml:space="preserve"> </w:t>
      </w:r>
      <w:r w:rsidRPr="002B0684">
        <w:rPr>
          <w:rtl/>
        </w:rPr>
        <w:t>19</w:t>
      </w:r>
      <w:r w:rsidR="001A4AFD" w:rsidRPr="00CA1393">
        <w:rPr>
          <w:rStyle w:val="libBold2Char"/>
          <w:rFonts w:hint="cs"/>
          <w:rtl/>
        </w:rPr>
        <w:t xml:space="preserve">. </w:t>
      </w:r>
      <w:r w:rsidRPr="00307225">
        <w:rPr>
          <w:rStyle w:val="libBold2Char"/>
          <w:rtl/>
        </w:rPr>
        <w:t>معاشر الناس إن</w:t>
      </w:r>
      <w:r w:rsidR="008A0E7C" w:rsidRPr="00307225">
        <w:rPr>
          <w:rStyle w:val="libBold2Char"/>
          <w:rFonts w:hint="cs"/>
          <w:rtl/>
        </w:rPr>
        <w:t>ّ</w:t>
      </w:r>
      <w:r w:rsidRPr="00307225">
        <w:rPr>
          <w:rStyle w:val="libBold2Char"/>
          <w:rtl/>
        </w:rPr>
        <w:t xml:space="preserve"> الله قد</w:t>
      </w:r>
      <w:r w:rsidR="008121CD" w:rsidRPr="00307225">
        <w:rPr>
          <w:rStyle w:val="libBold2Char"/>
          <w:rtl/>
        </w:rPr>
        <w:t xml:space="preserve"> أمرني </w:t>
      </w:r>
      <w:r w:rsidRPr="00307225">
        <w:rPr>
          <w:rStyle w:val="libBold2Char"/>
          <w:rtl/>
        </w:rPr>
        <w:t>ونهاني وقد أمرت عليّاً ونهيته فعلم الأمر والنهي من رب</w:t>
      </w:r>
      <w:r w:rsidR="008A0E7C" w:rsidRPr="00307225">
        <w:rPr>
          <w:rStyle w:val="libBold2Char"/>
          <w:rFonts w:hint="cs"/>
          <w:rtl/>
        </w:rPr>
        <w:t>ّ</w:t>
      </w:r>
      <w:r w:rsidRPr="00307225">
        <w:rPr>
          <w:rStyle w:val="libBold2Char"/>
          <w:rtl/>
        </w:rPr>
        <w:t>ه</w:t>
      </w:r>
      <w:r w:rsidR="001548F7" w:rsidRPr="00307225">
        <w:rPr>
          <w:rStyle w:val="libBold2Char"/>
          <w:rtl/>
        </w:rPr>
        <w:t xml:space="preserve"> عزّ وجل </w:t>
      </w:r>
      <w:r w:rsidRPr="00307225">
        <w:rPr>
          <w:rStyle w:val="libBold2Char"/>
          <w:rtl/>
        </w:rPr>
        <w:t>ف</w:t>
      </w:r>
      <w:r w:rsidR="00420706" w:rsidRPr="00307225">
        <w:rPr>
          <w:rStyle w:val="libBold2Char"/>
          <w:rtl/>
        </w:rPr>
        <w:t>أسمع</w:t>
      </w:r>
      <w:r w:rsidRPr="00307225">
        <w:rPr>
          <w:rStyle w:val="libBold2Char"/>
          <w:rtl/>
        </w:rPr>
        <w:t xml:space="preserve">وا </w:t>
      </w:r>
      <w:r w:rsidR="008A0E7C" w:rsidRPr="00307225">
        <w:rPr>
          <w:rStyle w:val="libBold2Char"/>
          <w:rFonts w:hint="cs"/>
          <w:rtl/>
        </w:rPr>
        <w:t>ل</w:t>
      </w:r>
      <w:r w:rsidRPr="00307225">
        <w:rPr>
          <w:rStyle w:val="libBold2Char"/>
          <w:rtl/>
        </w:rPr>
        <w:t>أمره تسلموا، وأطيعوه تهتدوا وأنتهوا لنهيه ترشدوا، وصير</w:t>
      </w:r>
      <w:r w:rsidR="008A0E7C" w:rsidRPr="00307225">
        <w:rPr>
          <w:rStyle w:val="libBold2Char"/>
          <w:rFonts w:hint="cs"/>
          <w:rtl/>
        </w:rPr>
        <w:t>وا</w:t>
      </w:r>
      <w:r w:rsidR="009E53C7" w:rsidRPr="00307225">
        <w:rPr>
          <w:rStyle w:val="libBold2Char"/>
          <w:rtl/>
        </w:rPr>
        <w:t xml:space="preserve"> إلى </w:t>
      </w:r>
      <w:r w:rsidRPr="00307225">
        <w:rPr>
          <w:rStyle w:val="libBold2Char"/>
          <w:rtl/>
        </w:rPr>
        <w:t>مراده ولا تتفرّق بكم السبل عن سبيله.</w:t>
      </w:r>
      <w:r w:rsidR="001A4AFD" w:rsidRPr="00307225">
        <w:rPr>
          <w:rStyle w:val="libBold2Char"/>
          <w:rFonts w:hint="cs"/>
          <w:rtl/>
        </w:rPr>
        <w:t xml:space="preserve"> </w:t>
      </w:r>
      <w:r w:rsidRPr="00307225">
        <w:rPr>
          <w:rStyle w:val="libBold2Char"/>
          <w:rtl/>
        </w:rPr>
        <w:t>معاشر الناس: أنا صراط الله المستقيم الذي أمركم باتباعة ثم</w:t>
      </w:r>
      <w:r w:rsidR="00E4195C">
        <w:rPr>
          <w:rStyle w:val="libBold2Char"/>
          <w:rFonts w:hint="cs"/>
          <w:rtl/>
        </w:rPr>
        <w:t>ّ</w:t>
      </w:r>
      <w:r w:rsidRPr="00307225">
        <w:rPr>
          <w:rStyle w:val="libBold2Char"/>
          <w:rtl/>
        </w:rPr>
        <w:t xml:space="preserve"> عليّ من بعدي ثم</w:t>
      </w:r>
      <w:r w:rsidR="005E6738">
        <w:rPr>
          <w:rStyle w:val="libBold2Char"/>
          <w:rFonts w:hint="cs"/>
          <w:rtl/>
        </w:rPr>
        <w:t>ّ</w:t>
      </w:r>
      <w:r w:rsidRPr="00307225">
        <w:rPr>
          <w:rStyle w:val="libBold2Char"/>
          <w:rtl/>
        </w:rPr>
        <w:t xml:space="preserve"> ولدي من صلبه أئم</w:t>
      </w:r>
      <w:r w:rsidR="008A0E7C" w:rsidRPr="00307225">
        <w:rPr>
          <w:rStyle w:val="libBold2Char"/>
          <w:rFonts w:hint="cs"/>
          <w:rtl/>
        </w:rPr>
        <w:t>ّ</w:t>
      </w:r>
      <w:r w:rsidRPr="00307225">
        <w:rPr>
          <w:rStyle w:val="libBold2Char"/>
          <w:rtl/>
        </w:rPr>
        <w:t>ة يهدون</w:t>
      </w:r>
      <w:r w:rsidR="009E53C7" w:rsidRPr="00307225">
        <w:rPr>
          <w:rStyle w:val="libBold2Char"/>
          <w:rtl/>
        </w:rPr>
        <w:t xml:space="preserve"> إلى </w:t>
      </w:r>
      <w:r w:rsidRPr="00307225">
        <w:rPr>
          <w:rStyle w:val="libBold2Char"/>
          <w:rtl/>
        </w:rPr>
        <w:t>الحق</w:t>
      </w:r>
      <w:r w:rsidR="008A0E7C" w:rsidRPr="00307225">
        <w:rPr>
          <w:rStyle w:val="libBold2Char"/>
          <w:rFonts w:hint="cs"/>
          <w:rtl/>
        </w:rPr>
        <w:t>ّ</w:t>
      </w:r>
      <w:r w:rsidRPr="00307225">
        <w:rPr>
          <w:rStyle w:val="libBold2Char"/>
          <w:rtl/>
        </w:rPr>
        <w:t xml:space="preserve"> وبه يعدلون ثم</w:t>
      </w:r>
      <w:r w:rsidR="00E4195C">
        <w:rPr>
          <w:rStyle w:val="libBold2Char"/>
          <w:rFonts w:hint="cs"/>
          <w:rtl/>
        </w:rPr>
        <w:t>ّ</w:t>
      </w:r>
      <w:r w:rsidRPr="00307225">
        <w:rPr>
          <w:rStyle w:val="libBold2Char"/>
          <w:rtl/>
        </w:rPr>
        <w:t xml:space="preserve"> قرأ:</w:t>
      </w:r>
      <w:r w:rsidR="001A4AFD" w:rsidRPr="00307225">
        <w:rPr>
          <w:rStyle w:val="libBold2Char"/>
          <w:rFonts w:hint="cs"/>
          <w:rtl/>
        </w:rPr>
        <w:t xml:space="preserve"> </w:t>
      </w:r>
      <w:r w:rsidR="00E4195C">
        <w:rPr>
          <w:rStyle w:val="libBold2Char"/>
          <w:rFonts w:hint="cs"/>
          <w:rtl/>
        </w:rPr>
        <w:t>أ</w:t>
      </w:r>
      <w:r w:rsidRPr="00307225">
        <w:rPr>
          <w:rStyle w:val="libBold2Char"/>
          <w:rtl/>
        </w:rPr>
        <w:t>لحمد لله رب العالمين</w:t>
      </w:r>
      <w:r w:rsidR="009E53C7" w:rsidRPr="00307225">
        <w:rPr>
          <w:rStyle w:val="libBold2Char"/>
          <w:rtl/>
        </w:rPr>
        <w:t xml:space="preserve"> إلى </w:t>
      </w:r>
      <w:r w:rsidRPr="00307225">
        <w:rPr>
          <w:rStyle w:val="libBold2Char"/>
          <w:rtl/>
        </w:rPr>
        <w:t>آخرها. وقال:</w:t>
      </w:r>
      <w:r w:rsidR="001A4AFD" w:rsidRPr="00307225">
        <w:rPr>
          <w:rStyle w:val="libBold2Char"/>
          <w:rFonts w:hint="cs"/>
          <w:rtl/>
        </w:rPr>
        <w:t xml:space="preserve"> </w:t>
      </w:r>
      <w:r w:rsidRPr="00307225">
        <w:rPr>
          <w:rStyle w:val="libBold2Char"/>
          <w:rtl/>
        </w:rPr>
        <w:t>فيَّ نزلت وفيهم نزلت ولهم عمّت وإياّهم خصّت</w:t>
      </w:r>
      <w:r w:rsidR="008A0E7C" w:rsidRPr="00307225">
        <w:rPr>
          <w:rStyle w:val="libBold2Char"/>
          <w:rFonts w:hint="cs"/>
          <w:rtl/>
        </w:rPr>
        <w:t>،</w:t>
      </w:r>
      <w:r w:rsidRPr="00307225">
        <w:rPr>
          <w:rStyle w:val="libBold2Char"/>
          <w:rtl/>
        </w:rPr>
        <w:t xml:space="preserve"> </w:t>
      </w:r>
      <w:r w:rsidR="008A0E7C" w:rsidRPr="00307225">
        <w:rPr>
          <w:rStyle w:val="libBold2Char"/>
          <w:rFonts w:hint="cs"/>
          <w:rtl/>
        </w:rPr>
        <w:t>أ</w:t>
      </w:r>
      <w:r w:rsidRPr="00307225">
        <w:rPr>
          <w:rStyle w:val="libBold2Char"/>
          <w:rtl/>
        </w:rPr>
        <w:t>ولئك أولياء الله لا خوف عليهم ولا هم يحزنون، ألا إن</w:t>
      </w:r>
      <w:r w:rsidR="008A0E7C" w:rsidRPr="00307225">
        <w:rPr>
          <w:rStyle w:val="libBold2Char"/>
          <w:rFonts w:hint="cs"/>
          <w:rtl/>
        </w:rPr>
        <w:t>ّ</w:t>
      </w:r>
      <w:r w:rsidR="001A4AFD" w:rsidRPr="00307225">
        <w:rPr>
          <w:rStyle w:val="libBold2Char"/>
          <w:rtl/>
        </w:rPr>
        <w:t xml:space="preserve"> حزب الله هم الغالبون</w:t>
      </w:r>
      <w:r w:rsidR="001A4AFD" w:rsidRPr="00307225">
        <w:rPr>
          <w:rStyle w:val="libBold2Char"/>
          <w:rFonts w:hint="cs"/>
          <w:rtl/>
        </w:rPr>
        <w:t xml:space="preserve">، </w:t>
      </w:r>
      <w:r w:rsidRPr="00307225">
        <w:rPr>
          <w:rStyle w:val="libBold2Char"/>
          <w:rtl/>
        </w:rPr>
        <w:t xml:space="preserve">ألا </w:t>
      </w:r>
      <w:r w:rsidR="008A0E7C" w:rsidRPr="00307225">
        <w:rPr>
          <w:rStyle w:val="libBold2Char"/>
          <w:rFonts w:hint="cs"/>
          <w:rtl/>
        </w:rPr>
        <w:t>إ</w:t>
      </w:r>
      <w:r w:rsidRPr="00307225">
        <w:rPr>
          <w:rStyle w:val="libBold2Char"/>
          <w:rtl/>
        </w:rPr>
        <w:t>ن</w:t>
      </w:r>
      <w:r w:rsidR="008A0E7C" w:rsidRPr="00307225">
        <w:rPr>
          <w:rStyle w:val="libBold2Char"/>
          <w:rFonts w:hint="cs"/>
          <w:rtl/>
        </w:rPr>
        <w:t>ّ</w:t>
      </w:r>
      <w:r w:rsidRPr="00307225">
        <w:rPr>
          <w:rStyle w:val="libBold2Char"/>
          <w:rtl/>
        </w:rPr>
        <w:t xml:space="preserve"> </w:t>
      </w:r>
      <w:r w:rsidR="008A0E7C" w:rsidRPr="00307225">
        <w:rPr>
          <w:rStyle w:val="libBold2Char"/>
          <w:rFonts w:hint="cs"/>
          <w:rtl/>
        </w:rPr>
        <w:t>أ</w:t>
      </w:r>
      <w:r w:rsidRPr="00307225">
        <w:rPr>
          <w:rStyle w:val="libBold2Char"/>
          <w:rtl/>
        </w:rPr>
        <w:t>عداء عليّ هم</w:t>
      </w:r>
      <w:r w:rsidR="004C6589" w:rsidRPr="00307225">
        <w:rPr>
          <w:rStyle w:val="libBold2Char"/>
          <w:rtl/>
        </w:rPr>
        <w:t xml:space="preserve"> أهل</w:t>
      </w:r>
      <w:r w:rsidR="003C2E10" w:rsidRPr="00307225">
        <w:rPr>
          <w:rStyle w:val="libBold2Char"/>
          <w:rtl/>
        </w:rPr>
        <w:t xml:space="preserve"> </w:t>
      </w:r>
      <w:r w:rsidRPr="00307225">
        <w:rPr>
          <w:rStyle w:val="libBold2Char"/>
          <w:rtl/>
        </w:rPr>
        <w:t>الشقاق والنفاق والحادّون وهم العادّون وإخوان الشياطين</w:t>
      </w:r>
      <w:r w:rsidR="008A0E7C" w:rsidRPr="00307225">
        <w:rPr>
          <w:rStyle w:val="libBold2Char"/>
          <w:rFonts w:hint="cs"/>
          <w:rtl/>
        </w:rPr>
        <w:t xml:space="preserve"> ألذين يوحي بعضهم إلى بعض </w:t>
      </w:r>
      <w:r w:rsidR="006A5966" w:rsidRPr="00307225">
        <w:rPr>
          <w:rStyle w:val="libBold2Char"/>
          <w:rFonts w:hint="cs"/>
          <w:rtl/>
        </w:rPr>
        <w:t>ز</w:t>
      </w:r>
      <w:r w:rsidR="008A0E7C" w:rsidRPr="00307225">
        <w:rPr>
          <w:rStyle w:val="libBold2Char"/>
          <w:rFonts w:hint="cs"/>
          <w:rtl/>
        </w:rPr>
        <w:t>خرف</w:t>
      </w:r>
      <w:r w:rsidR="006A5966" w:rsidRPr="00307225">
        <w:rPr>
          <w:rStyle w:val="libBold2Char"/>
          <w:rFonts w:hint="cs"/>
          <w:rtl/>
        </w:rPr>
        <w:t xml:space="preserve"> القول غرورا، ألا إنَّ أولياءهم</w:t>
      </w:r>
      <w:r w:rsidRPr="00307225">
        <w:rPr>
          <w:rStyle w:val="libBold2Char"/>
          <w:rtl/>
        </w:rPr>
        <w:t xml:space="preserve"> الذين ذكرهم الله في كتابه فقال عز</w:t>
      </w:r>
      <w:r w:rsidR="006A5966" w:rsidRPr="00307225">
        <w:rPr>
          <w:rStyle w:val="libBold2Char"/>
          <w:rFonts w:hint="cs"/>
          <w:rtl/>
        </w:rPr>
        <w:t>ّ</w:t>
      </w:r>
      <w:r w:rsidRPr="00307225">
        <w:rPr>
          <w:rStyle w:val="libBold2Char"/>
          <w:rtl/>
        </w:rPr>
        <w:t xml:space="preserve"> وجل:</w:t>
      </w:r>
      <w:r w:rsidR="001A4AFD" w:rsidRPr="00307225">
        <w:rPr>
          <w:rStyle w:val="libBold2Char"/>
          <w:rFonts w:hint="cs"/>
          <w:rtl/>
        </w:rPr>
        <w:t xml:space="preserve"> </w:t>
      </w:r>
      <w:r w:rsidRPr="00CA1393">
        <w:rPr>
          <w:rStyle w:val="libAlaemChar"/>
          <w:rtl/>
        </w:rPr>
        <w:t>(</w:t>
      </w:r>
      <w:r w:rsidR="00C61CE8" w:rsidRPr="00CA1393">
        <w:rPr>
          <w:rStyle w:val="libAieChar"/>
          <w:rtl/>
        </w:rPr>
        <w:t>لَّا تَجِدُ قَوْمًا يُؤْمِنُونَ بِاللَّـهِ وَالْيَوْمِ الْآخِرِ‌ يُوَادُّونَ مَنْ حَادَّ اللَّـهَ وَرَ‌سُولَهُ</w:t>
      </w:r>
      <w:r w:rsidRPr="00CA1393">
        <w:rPr>
          <w:rStyle w:val="libAlaemChar"/>
          <w:rtl/>
        </w:rPr>
        <w:t>)</w:t>
      </w:r>
      <w:r w:rsidR="00C84BEB" w:rsidRPr="00CA1393">
        <w:rPr>
          <w:rStyle w:val="libBold2Char"/>
          <w:rtl/>
        </w:rPr>
        <w:t xml:space="preserve"> </w:t>
      </w:r>
      <w:r w:rsidR="00C84BEB" w:rsidRPr="002B0684">
        <w:rPr>
          <w:rtl/>
        </w:rPr>
        <w:t>المجادلة الآية</w:t>
      </w:r>
      <w:r w:rsidR="00E15146" w:rsidRPr="002B0684">
        <w:rPr>
          <w:rtl/>
        </w:rPr>
        <w:t xml:space="preserve"> </w:t>
      </w:r>
      <w:r w:rsidR="00C84BEB" w:rsidRPr="002B0684">
        <w:rPr>
          <w:rtl/>
        </w:rPr>
        <w:t>22</w:t>
      </w:r>
      <w:r w:rsidR="00C84BEB" w:rsidRPr="002B0684">
        <w:rPr>
          <w:rFonts w:hint="cs"/>
          <w:rtl/>
        </w:rPr>
        <w:t>.</w:t>
      </w:r>
      <w:r w:rsidR="001A4AFD" w:rsidRPr="00C003E7">
        <w:rPr>
          <w:rFonts w:hint="cs"/>
          <w:rtl/>
        </w:rPr>
        <w:t xml:space="preserve"> </w:t>
      </w:r>
    </w:p>
    <w:p w:rsidR="001321E9" w:rsidRPr="00307225" w:rsidRDefault="00A66C39" w:rsidP="00F6111A">
      <w:pPr>
        <w:pStyle w:val="libNormal"/>
        <w:rPr>
          <w:rtl/>
        </w:rPr>
      </w:pPr>
      <w:r w:rsidRPr="00F6111A">
        <w:rPr>
          <w:rStyle w:val="libBold2Char"/>
          <w:rFonts w:hint="cs"/>
          <w:rtl/>
        </w:rPr>
        <w:t>أ</w:t>
      </w:r>
      <w:r w:rsidR="001321E9" w:rsidRPr="00F6111A">
        <w:rPr>
          <w:rStyle w:val="libBold2Char"/>
          <w:rtl/>
        </w:rPr>
        <w:t>لا إن</w:t>
      </w:r>
      <w:r w:rsidRPr="00F6111A">
        <w:rPr>
          <w:rStyle w:val="libBold2Char"/>
          <w:rFonts w:hint="cs"/>
          <w:rtl/>
        </w:rPr>
        <w:t>ّ</w:t>
      </w:r>
      <w:r w:rsidR="001321E9" w:rsidRPr="00F6111A">
        <w:rPr>
          <w:rStyle w:val="libBold2Char"/>
          <w:rtl/>
        </w:rPr>
        <w:t xml:space="preserve"> </w:t>
      </w:r>
      <w:r w:rsidRPr="00F6111A">
        <w:rPr>
          <w:rStyle w:val="libBold2Char"/>
          <w:rFonts w:hint="cs"/>
          <w:rtl/>
        </w:rPr>
        <w:t>أ</w:t>
      </w:r>
      <w:r w:rsidR="001321E9" w:rsidRPr="00F6111A">
        <w:rPr>
          <w:rStyle w:val="libBold2Char"/>
          <w:rtl/>
        </w:rPr>
        <w:t>وليائهم الذين وصفهم الله عز</w:t>
      </w:r>
      <w:r w:rsidRPr="00F6111A">
        <w:rPr>
          <w:rStyle w:val="libBold2Char"/>
          <w:rFonts w:hint="cs"/>
          <w:rtl/>
        </w:rPr>
        <w:t>ّ</w:t>
      </w:r>
      <w:r w:rsidR="001321E9" w:rsidRPr="00F6111A">
        <w:rPr>
          <w:rStyle w:val="libBold2Char"/>
          <w:rtl/>
        </w:rPr>
        <w:t xml:space="preserve"> وجل، فقال</w:t>
      </w:r>
      <w:r w:rsidR="006A5966" w:rsidRPr="00CA1393">
        <w:rPr>
          <w:rFonts w:hint="cs"/>
          <w:rtl/>
        </w:rPr>
        <w:t>:</w:t>
      </w:r>
      <w:r w:rsidR="001321E9" w:rsidRPr="00CA1393">
        <w:rPr>
          <w:rtl/>
        </w:rPr>
        <w:t xml:space="preserve"> </w:t>
      </w:r>
      <w:r w:rsidR="00C61CE8" w:rsidRPr="00BB6262">
        <w:rPr>
          <w:rStyle w:val="libAlaemChar"/>
          <w:rFonts w:hint="cs"/>
          <w:rtl/>
        </w:rPr>
        <w:t>(</w:t>
      </w:r>
      <w:r w:rsidR="00172CB0" w:rsidRPr="00BB6262">
        <w:rPr>
          <w:rStyle w:val="libAieChar"/>
          <w:rtl/>
        </w:rPr>
        <w:t>الَّذِينَ آمَنُوا</w:t>
      </w:r>
      <w:r w:rsidR="00C61CE8" w:rsidRPr="00BB6262">
        <w:rPr>
          <w:rStyle w:val="libAieChar"/>
          <w:rtl/>
        </w:rPr>
        <w:t xml:space="preserve"> وَلَمْ يَلْبِسُوا إِيمَانَهُم بِظُلْمٍ أُولَـٰئِكَ لَهُمُ الْأَمْنُ وَهُم مُّهْتَدُونَ</w:t>
      </w:r>
      <w:r w:rsidR="00C61CE8" w:rsidRPr="00BB6262">
        <w:rPr>
          <w:rStyle w:val="libAlaemChar"/>
          <w:rFonts w:hint="cs"/>
          <w:rtl/>
        </w:rPr>
        <w:t>)</w:t>
      </w:r>
      <w:r w:rsidR="006A5966" w:rsidRPr="00F6111A">
        <w:rPr>
          <w:rFonts w:hint="cs"/>
          <w:rtl/>
        </w:rPr>
        <w:t>.</w:t>
      </w:r>
      <w:r w:rsidR="00C61CE8" w:rsidRPr="00C003E7">
        <w:rPr>
          <w:rFonts w:hint="cs"/>
          <w:rtl/>
        </w:rPr>
        <w:t xml:space="preserve"> </w:t>
      </w:r>
      <w:r w:rsidR="006A5966" w:rsidRPr="00F6111A">
        <w:rPr>
          <w:rStyle w:val="libBold2Char"/>
          <w:rFonts w:hint="cs"/>
          <w:rtl/>
        </w:rPr>
        <w:t>ألا إنَّ أولياءهم ال</w:t>
      </w:r>
      <w:r w:rsidR="00E4195C" w:rsidRPr="00F6111A">
        <w:rPr>
          <w:rStyle w:val="libBold2Char"/>
          <w:rFonts w:hint="cs"/>
          <w:rtl/>
        </w:rPr>
        <w:t>ّ</w:t>
      </w:r>
      <w:r w:rsidR="006A5966" w:rsidRPr="00F6111A">
        <w:rPr>
          <w:rStyle w:val="libBold2Char"/>
          <w:rFonts w:hint="cs"/>
          <w:rtl/>
        </w:rPr>
        <w:t>ذين قال لهم الله عزّ وجلّ:</w:t>
      </w:r>
      <w:r w:rsidR="001321E9" w:rsidRPr="00F6111A">
        <w:rPr>
          <w:rStyle w:val="libBold2Char"/>
          <w:rtl/>
        </w:rPr>
        <w:t xml:space="preserve"> يدخلون الجن</w:t>
      </w:r>
      <w:r w:rsidRPr="00F6111A">
        <w:rPr>
          <w:rStyle w:val="libBold2Char"/>
          <w:rFonts w:hint="cs"/>
          <w:rtl/>
        </w:rPr>
        <w:t>ّ</w:t>
      </w:r>
      <w:r w:rsidR="001321E9" w:rsidRPr="00F6111A">
        <w:rPr>
          <w:rStyle w:val="libBold2Char"/>
          <w:rtl/>
        </w:rPr>
        <w:t xml:space="preserve">ة آمنين تتلقاهم الملائكة بالتسليم </w:t>
      </w:r>
      <w:r w:rsidRPr="00F6111A">
        <w:rPr>
          <w:rStyle w:val="libBold2Char"/>
          <w:rFonts w:hint="cs"/>
          <w:rtl/>
        </w:rPr>
        <w:t>أ</w:t>
      </w:r>
      <w:r w:rsidR="001321E9" w:rsidRPr="00F6111A">
        <w:rPr>
          <w:rStyle w:val="libBold2Char"/>
          <w:rtl/>
        </w:rPr>
        <w:t>ن طبتم فادخلوها خالدين. ألا إن</w:t>
      </w:r>
      <w:r w:rsidRPr="00F6111A">
        <w:rPr>
          <w:rStyle w:val="libBold2Char"/>
          <w:rFonts w:hint="cs"/>
          <w:rtl/>
        </w:rPr>
        <w:t>ّ</w:t>
      </w:r>
      <w:r w:rsidR="001321E9" w:rsidRPr="00F6111A">
        <w:rPr>
          <w:rStyle w:val="libBold2Char"/>
          <w:rtl/>
        </w:rPr>
        <w:t xml:space="preserve"> أولياؤهم الذين قال لهم الله عز</w:t>
      </w:r>
      <w:r w:rsidRPr="00F6111A">
        <w:rPr>
          <w:rStyle w:val="libBold2Char"/>
          <w:rFonts w:hint="cs"/>
          <w:rtl/>
        </w:rPr>
        <w:t>ّ</w:t>
      </w:r>
      <w:r w:rsidR="001321E9" w:rsidRPr="00F6111A">
        <w:rPr>
          <w:rStyle w:val="libBold2Char"/>
          <w:rtl/>
        </w:rPr>
        <w:t xml:space="preserve"> وجل: يدخلون الجن</w:t>
      </w:r>
      <w:r w:rsidRPr="00F6111A">
        <w:rPr>
          <w:rStyle w:val="libBold2Char"/>
          <w:rFonts w:hint="cs"/>
          <w:rtl/>
        </w:rPr>
        <w:t>ّ</w:t>
      </w:r>
      <w:r w:rsidR="001321E9" w:rsidRPr="00F6111A">
        <w:rPr>
          <w:rStyle w:val="libBold2Char"/>
          <w:rtl/>
        </w:rPr>
        <w:t>ة بغير حساب.</w:t>
      </w:r>
      <w:r w:rsidR="001A4AFD" w:rsidRPr="00F6111A">
        <w:rPr>
          <w:rStyle w:val="libBold2Char"/>
          <w:rFonts w:hint="cs"/>
          <w:rtl/>
        </w:rPr>
        <w:t xml:space="preserve"> </w:t>
      </w:r>
      <w:r w:rsidR="001321E9" w:rsidRPr="00F6111A">
        <w:rPr>
          <w:rStyle w:val="libBold2Char"/>
          <w:rtl/>
        </w:rPr>
        <w:t>ألا إن</w:t>
      </w:r>
      <w:r w:rsidRPr="00F6111A">
        <w:rPr>
          <w:rStyle w:val="libBold2Char"/>
          <w:rFonts w:hint="cs"/>
          <w:rtl/>
        </w:rPr>
        <w:t>ّ</w:t>
      </w:r>
      <w:r w:rsidR="001321E9" w:rsidRPr="00F6111A">
        <w:rPr>
          <w:rStyle w:val="libBold2Char"/>
          <w:rtl/>
        </w:rPr>
        <w:t xml:space="preserve"> </w:t>
      </w:r>
      <w:r w:rsidRPr="00F6111A">
        <w:rPr>
          <w:rStyle w:val="libBold2Char"/>
          <w:rFonts w:hint="cs"/>
          <w:rtl/>
        </w:rPr>
        <w:t>أ</w:t>
      </w:r>
      <w:r w:rsidR="001321E9" w:rsidRPr="00F6111A">
        <w:rPr>
          <w:rStyle w:val="libBold2Char"/>
          <w:rtl/>
        </w:rPr>
        <w:t>عدائهم يصلون سعيرا</w:t>
      </w:r>
      <w:r w:rsidR="00CB5CF5" w:rsidRPr="00307225">
        <w:rPr>
          <w:rFonts w:hint="cs"/>
          <w:rtl/>
        </w:rPr>
        <w:t>.</w:t>
      </w:r>
    </w:p>
    <w:p w:rsidR="00CC00AB" w:rsidRPr="00CC00AB" w:rsidRDefault="00CC00AB" w:rsidP="003C1BA6">
      <w:pPr>
        <w:pStyle w:val="libPoemTiniChar"/>
        <w:rPr>
          <w:rtl/>
        </w:rPr>
      </w:pPr>
      <w:r w:rsidRPr="00CC00AB">
        <w:rPr>
          <w:rtl/>
        </w:rPr>
        <w:br w:type="page"/>
      </w:r>
    </w:p>
    <w:p w:rsidR="00210071" w:rsidRPr="00307225" w:rsidRDefault="001321E9" w:rsidP="00CA1393">
      <w:pPr>
        <w:pStyle w:val="libBold2"/>
        <w:rPr>
          <w:rtl/>
        </w:rPr>
      </w:pPr>
      <w:r w:rsidRPr="00307225">
        <w:rPr>
          <w:rtl/>
        </w:rPr>
        <w:lastRenderedPageBreak/>
        <w:t xml:space="preserve">ألا </w:t>
      </w:r>
      <w:r w:rsidR="00A66C39" w:rsidRPr="00307225">
        <w:rPr>
          <w:rFonts w:hint="cs"/>
          <w:rtl/>
        </w:rPr>
        <w:t>إ</w:t>
      </w:r>
      <w:r w:rsidRPr="00307225">
        <w:rPr>
          <w:rtl/>
        </w:rPr>
        <w:t>ن</w:t>
      </w:r>
      <w:r w:rsidR="00A66C39" w:rsidRPr="00307225">
        <w:rPr>
          <w:rFonts w:hint="cs"/>
          <w:rtl/>
        </w:rPr>
        <w:t>ّ</w:t>
      </w:r>
      <w:r w:rsidRPr="00307225">
        <w:rPr>
          <w:rtl/>
        </w:rPr>
        <w:t xml:space="preserve"> </w:t>
      </w:r>
      <w:r w:rsidR="00A66C39" w:rsidRPr="00307225">
        <w:rPr>
          <w:rFonts w:hint="cs"/>
          <w:rtl/>
        </w:rPr>
        <w:t>أ</w:t>
      </w:r>
      <w:r w:rsidRPr="00307225">
        <w:rPr>
          <w:rtl/>
        </w:rPr>
        <w:t>عدائهم ال</w:t>
      </w:r>
      <w:r w:rsidR="00E4195C">
        <w:rPr>
          <w:rFonts w:hint="cs"/>
          <w:rtl/>
        </w:rPr>
        <w:t>ّ</w:t>
      </w:r>
      <w:r w:rsidRPr="00307225">
        <w:rPr>
          <w:rtl/>
        </w:rPr>
        <w:t>ذي يسمعون لجهن</w:t>
      </w:r>
      <w:r w:rsidR="00A66C39" w:rsidRPr="00307225">
        <w:rPr>
          <w:rFonts w:hint="cs"/>
          <w:rtl/>
        </w:rPr>
        <w:t>ّ</w:t>
      </w:r>
      <w:r w:rsidRPr="00307225">
        <w:rPr>
          <w:rtl/>
        </w:rPr>
        <w:t>م شهيقاً وهي تفور ولها زفير.</w:t>
      </w:r>
      <w:r w:rsidR="001A4AFD" w:rsidRPr="00307225">
        <w:rPr>
          <w:rFonts w:hint="cs"/>
          <w:rtl/>
        </w:rPr>
        <w:t xml:space="preserve"> </w:t>
      </w:r>
      <w:r w:rsidRPr="00307225">
        <w:rPr>
          <w:rtl/>
        </w:rPr>
        <w:t xml:space="preserve">ألا </w:t>
      </w:r>
      <w:r w:rsidR="00A66C39" w:rsidRPr="00307225">
        <w:rPr>
          <w:rFonts w:hint="cs"/>
          <w:rtl/>
        </w:rPr>
        <w:t>إ</w:t>
      </w:r>
      <w:r w:rsidRPr="00307225">
        <w:rPr>
          <w:rtl/>
        </w:rPr>
        <w:t>ن</w:t>
      </w:r>
      <w:r w:rsidR="00A66C39" w:rsidRPr="00307225">
        <w:rPr>
          <w:rFonts w:hint="cs"/>
          <w:rtl/>
        </w:rPr>
        <w:t>ّ</w:t>
      </w:r>
      <w:r w:rsidRPr="00307225">
        <w:rPr>
          <w:rtl/>
        </w:rPr>
        <w:t xml:space="preserve"> </w:t>
      </w:r>
      <w:r w:rsidR="00A66C39" w:rsidRPr="00307225">
        <w:rPr>
          <w:rFonts w:hint="cs"/>
          <w:rtl/>
        </w:rPr>
        <w:t>أ</w:t>
      </w:r>
      <w:r w:rsidRPr="00307225">
        <w:rPr>
          <w:rtl/>
        </w:rPr>
        <w:t>عدائهم الذي قال الله فيهم</w:t>
      </w:r>
      <w:r w:rsidRPr="00C003E7">
        <w:rPr>
          <w:rtl/>
        </w:rPr>
        <w:t xml:space="preserve">: </w:t>
      </w:r>
      <w:r w:rsidRPr="00BB6262">
        <w:rPr>
          <w:rStyle w:val="libAlaemChar"/>
          <w:rtl/>
        </w:rPr>
        <w:t>(</w:t>
      </w:r>
      <w:r w:rsidR="00C61CE8" w:rsidRPr="00BB6262">
        <w:rPr>
          <w:rStyle w:val="libAieChar"/>
          <w:rtl/>
        </w:rPr>
        <w:t>كُلَّمَا دَخَلَتْ أُمَّةٌ لَّعَنَتْ أُخْتَهَا</w:t>
      </w:r>
      <w:r w:rsidRPr="00BB6262">
        <w:rPr>
          <w:rStyle w:val="libAlaemChar"/>
          <w:rtl/>
        </w:rPr>
        <w:t>)</w:t>
      </w:r>
      <w:r w:rsidR="00B91A0B" w:rsidRPr="00C003E7">
        <w:rPr>
          <w:rStyle w:val="libFootnotenumChar"/>
          <w:rFonts w:hint="cs"/>
          <w:rtl/>
        </w:rPr>
        <w:t>(1)</w:t>
      </w:r>
      <w:r w:rsidR="001A4AFD" w:rsidRPr="00CA1393">
        <w:rPr>
          <w:rStyle w:val="libBold2Char"/>
          <w:rFonts w:hint="cs"/>
          <w:rtl/>
        </w:rPr>
        <w:t xml:space="preserve">. </w:t>
      </w:r>
      <w:r w:rsidRPr="00307225">
        <w:rPr>
          <w:rtl/>
        </w:rPr>
        <w:t xml:space="preserve">ألا </w:t>
      </w:r>
      <w:r w:rsidR="00A66C39" w:rsidRPr="00307225">
        <w:rPr>
          <w:rFonts w:hint="cs"/>
          <w:rtl/>
        </w:rPr>
        <w:t>إ</w:t>
      </w:r>
      <w:r w:rsidRPr="00307225">
        <w:rPr>
          <w:rtl/>
        </w:rPr>
        <w:t>ن</w:t>
      </w:r>
      <w:r w:rsidR="00A66C39" w:rsidRPr="00307225">
        <w:rPr>
          <w:rFonts w:hint="cs"/>
          <w:rtl/>
        </w:rPr>
        <w:t>ّ</w:t>
      </w:r>
      <w:r w:rsidRPr="00307225">
        <w:rPr>
          <w:rtl/>
        </w:rPr>
        <w:t xml:space="preserve"> </w:t>
      </w:r>
      <w:r w:rsidR="00A66C39" w:rsidRPr="00307225">
        <w:rPr>
          <w:rFonts w:hint="cs"/>
          <w:rtl/>
        </w:rPr>
        <w:t>أ</w:t>
      </w:r>
      <w:r w:rsidRPr="00307225">
        <w:rPr>
          <w:rtl/>
        </w:rPr>
        <w:t>عدائهم الذين قال الله عز</w:t>
      </w:r>
      <w:r w:rsidR="00A66C39" w:rsidRPr="00307225">
        <w:rPr>
          <w:rFonts w:hint="cs"/>
          <w:rtl/>
        </w:rPr>
        <w:t>ّ</w:t>
      </w:r>
      <w:r w:rsidRPr="00307225">
        <w:rPr>
          <w:rtl/>
        </w:rPr>
        <w:t xml:space="preserve"> وجل</w:t>
      </w:r>
      <w:r w:rsidRPr="00CA1393">
        <w:rPr>
          <w:rStyle w:val="libBold2Char"/>
          <w:rtl/>
        </w:rPr>
        <w:t xml:space="preserve">: </w:t>
      </w:r>
      <w:r w:rsidRPr="00BB6262">
        <w:rPr>
          <w:rStyle w:val="libAlaemChar"/>
          <w:rtl/>
        </w:rPr>
        <w:t>(</w:t>
      </w:r>
      <w:r w:rsidR="00C61CE8" w:rsidRPr="00BB6262">
        <w:rPr>
          <w:rStyle w:val="libAieChar"/>
          <w:rtl/>
        </w:rPr>
        <w:t>كُلَّمَا أُلْقِيَ فِيهَا فَوْجٌ سَأَلَهُمْ خَزَنَتُهَا أَلَمْ يَأْتِكُمْ نَذِيرٌ‌ ﴿٨﴾ قَالُوا بَلَىٰ قَدْ جَاءَنَا نَذِيرٌ‌ فَكَذَّبْنَا وَقُلْنَا مَا نَزَّلَ اللَّـهُ مِن شَيْءٍ إِنْ أَنتُمْ إِلَّا فِي ضَلَالٍ كَبِيرٍ‌</w:t>
      </w:r>
      <w:r w:rsidRPr="00BB6262">
        <w:rPr>
          <w:rStyle w:val="libAlaemChar"/>
          <w:rtl/>
        </w:rPr>
        <w:t>)</w:t>
      </w:r>
      <w:r w:rsidR="00B91A0B" w:rsidRPr="00C003E7">
        <w:rPr>
          <w:rStyle w:val="libFootnotenumChar"/>
          <w:rFonts w:hint="cs"/>
          <w:rtl/>
        </w:rPr>
        <w:t>(2)</w:t>
      </w:r>
      <w:r w:rsidR="001A4AFD" w:rsidRPr="00CA1393">
        <w:rPr>
          <w:rStyle w:val="libBold2Char"/>
          <w:rFonts w:hint="cs"/>
          <w:rtl/>
        </w:rPr>
        <w:t xml:space="preserve"> . </w:t>
      </w:r>
      <w:r w:rsidRPr="00307225">
        <w:rPr>
          <w:rtl/>
        </w:rPr>
        <w:t xml:space="preserve">ألا </w:t>
      </w:r>
      <w:r w:rsidR="00BE74E7" w:rsidRPr="00307225">
        <w:rPr>
          <w:rFonts w:hint="cs"/>
          <w:rtl/>
        </w:rPr>
        <w:t>إ</w:t>
      </w:r>
      <w:r w:rsidRPr="00307225">
        <w:rPr>
          <w:rtl/>
        </w:rPr>
        <w:t>ن</w:t>
      </w:r>
      <w:r w:rsidR="00BE74E7" w:rsidRPr="00307225">
        <w:rPr>
          <w:rFonts w:hint="cs"/>
          <w:rtl/>
        </w:rPr>
        <w:t>ّ</w:t>
      </w:r>
      <w:r w:rsidRPr="00307225">
        <w:rPr>
          <w:rtl/>
        </w:rPr>
        <w:t xml:space="preserve"> </w:t>
      </w:r>
      <w:r w:rsidR="00BE74E7" w:rsidRPr="00307225">
        <w:rPr>
          <w:rFonts w:hint="cs"/>
          <w:rtl/>
        </w:rPr>
        <w:t>أ</w:t>
      </w:r>
      <w:r w:rsidRPr="00307225">
        <w:rPr>
          <w:rtl/>
        </w:rPr>
        <w:t>ولياؤهم</w:t>
      </w:r>
      <w:r w:rsidRPr="00CA1393">
        <w:rPr>
          <w:rStyle w:val="libBold2Char"/>
          <w:rtl/>
        </w:rPr>
        <w:t xml:space="preserve"> </w:t>
      </w:r>
      <w:r w:rsidRPr="00BB6262">
        <w:rPr>
          <w:rStyle w:val="libAlaemChar"/>
          <w:rtl/>
        </w:rPr>
        <w:t>(</w:t>
      </w:r>
      <w:r w:rsidR="000227C2" w:rsidRPr="00BB6262">
        <w:rPr>
          <w:rStyle w:val="libAieChar"/>
          <w:rtl/>
        </w:rPr>
        <w:t>إِنَّ الَّذِينَ يَخْشَوْنَ رَبَّهُم بِالْغَيْبِ لَهُم مَّغْفِرَةٌ وَأَجْرٌ كَبِيرٌ</w:t>
      </w:r>
      <w:r w:rsidRPr="00BB6262">
        <w:rPr>
          <w:rStyle w:val="libAlaemChar"/>
          <w:rtl/>
        </w:rPr>
        <w:t>)</w:t>
      </w:r>
      <w:r w:rsidR="00B91A0B" w:rsidRPr="00C003E7">
        <w:rPr>
          <w:rStyle w:val="libFootnotenumChar"/>
          <w:rFonts w:hint="cs"/>
          <w:rtl/>
        </w:rPr>
        <w:t>(3)</w:t>
      </w:r>
      <w:r w:rsidR="001A4AFD" w:rsidRPr="00CA1393">
        <w:rPr>
          <w:rStyle w:val="libBold2Char"/>
          <w:rFonts w:hint="cs"/>
          <w:rtl/>
        </w:rPr>
        <w:t xml:space="preserve">. </w:t>
      </w:r>
      <w:r w:rsidRPr="00307225">
        <w:rPr>
          <w:rtl/>
        </w:rPr>
        <w:t>معاشر الناس: شتّان ما بين السعير و الجن</w:t>
      </w:r>
      <w:r w:rsidR="00BE74E7" w:rsidRPr="00307225">
        <w:rPr>
          <w:rFonts w:hint="cs"/>
          <w:rtl/>
        </w:rPr>
        <w:t>ّ</w:t>
      </w:r>
      <w:r w:rsidRPr="00307225">
        <w:rPr>
          <w:rtl/>
        </w:rPr>
        <w:t xml:space="preserve">ة عدوّنا من </w:t>
      </w:r>
      <w:r w:rsidRPr="00307225">
        <w:rPr>
          <w:rFonts w:hint="cs"/>
          <w:rtl/>
        </w:rPr>
        <w:t>ذ</w:t>
      </w:r>
      <w:r w:rsidRPr="00307225">
        <w:rPr>
          <w:rtl/>
        </w:rPr>
        <w:t>مة الله ولعنه</w:t>
      </w:r>
      <w:r w:rsidR="003112D6" w:rsidRPr="00307225">
        <w:rPr>
          <w:rtl/>
        </w:rPr>
        <w:t>.</w:t>
      </w:r>
      <w:r w:rsidRPr="00307225">
        <w:rPr>
          <w:rtl/>
        </w:rPr>
        <w:t xml:space="preserve"> وولينا من مدحه الله وأحبّه</w:t>
      </w:r>
      <w:r w:rsidR="003112D6" w:rsidRPr="00307225">
        <w:rPr>
          <w:rtl/>
        </w:rPr>
        <w:t>.</w:t>
      </w:r>
      <w:r w:rsidR="001A4AFD" w:rsidRPr="00307225">
        <w:rPr>
          <w:rFonts w:hint="cs"/>
          <w:rtl/>
        </w:rPr>
        <w:t xml:space="preserve"> </w:t>
      </w:r>
      <w:r w:rsidRPr="00307225">
        <w:rPr>
          <w:rtl/>
        </w:rPr>
        <w:t>معاشر الناس: ألا وانّي منذر وعلي</w:t>
      </w:r>
      <w:r w:rsidR="00BE74E7" w:rsidRPr="00307225">
        <w:rPr>
          <w:rFonts w:hint="cs"/>
          <w:rtl/>
        </w:rPr>
        <w:t>ّ</w:t>
      </w:r>
      <w:r w:rsidRPr="00307225">
        <w:rPr>
          <w:rtl/>
        </w:rPr>
        <w:t xml:space="preserve"> الهاد</w:t>
      </w:r>
      <w:r w:rsidR="00BE74E7" w:rsidRPr="00307225">
        <w:rPr>
          <w:rFonts w:hint="cs"/>
          <w:rtl/>
        </w:rPr>
        <w:t>.</w:t>
      </w:r>
      <w:r w:rsidR="001A4AFD" w:rsidRPr="00307225">
        <w:rPr>
          <w:rFonts w:hint="cs"/>
          <w:rtl/>
        </w:rPr>
        <w:t xml:space="preserve"> </w:t>
      </w:r>
      <w:r w:rsidRPr="00307225">
        <w:rPr>
          <w:rtl/>
        </w:rPr>
        <w:t xml:space="preserve">معاشر الناس: </w:t>
      </w:r>
      <w:r w:rsidR="005A3CF5" w:rsidRPr="00307225">
        <w:rPr>
          <w:rFonts w:hint="cs"/>
          <w:rtl/>
        </w:rPr>
        <w:t>إ</w:t>
      </w:r>
      <w:r w:rsidRPr="00307225">
        <w:rPr>
          <w:rtl/>
        </w:rPr>
        <w:t>نّي نبي</w:t>
      </w:r>
      <w:r w:rsidR="005A3CF5" w:rsidRPr="00307225">
        <w:rPr>
          <w:rFonts w:hint="cs"/>
          <w:rtl/>
        </w:rPr>
        <w:t>ٌّ</w:t>
      </w:r>
      <w:r w:rsidRPr="00307225">
        <w:rPr>
          <w:rtl/>
        </w:rPr>
        <w:t xml:space="preserve"> وعلي</w:t>
      </w:r>
      <w:r w:rsidR="00BE74E7" w:rsidRPr="00307225">
        <w:rPr>
          <w:rFonts w:hint="cs"/>
          <w:rtl/>
        </w:rPr>
        <w:t>ّ</w:t>
      </w:r>
      <w:r w:rsidR="005A3CF5" w:rsidRPr="00307225">
        <w:rPr>
          <w:rFonts w:hint="cs"/>
          <w:rtl/>
        </w:rPr>
        <w:t>ٌ</w:t>
      </w:r>
      <w:r w:rsidRPr="00307225">
        <w:rPr>
          <w:rtl/>
        </w:rPr>
        <w:t xml:space="preserve"> وصيّ</w:t>
      </w:r>
      <w:r w:rsidR="003112D6" w:rsidRPr="00307225">
        <w:rPr>
          <w:rtl/>
        </w:rPr>
        <w:t>.</w:t>
      </w:r>
      <w:r w:rsidR="001A4AFD" w:rsidRPr="00307225">
        <w:rPr>
          <w:rFonts w:hint="cs"/>
          <w:rtl/>
        </w:rPr>
        <w:t xml:space="preserve"> </w:t>
      </w:r>
      <w:r w:rsidRPr="00307225">
        <w:rPr>
          <w:rtl/>
        </w:rPr>
        <w:t xml:space="preserve">ألا </w:t>
      </w:r>
      <w:r w:rsidR="005A3CF5" w:rsidRPr="00307225">
        <w:rPr>
          <w:rFonts w:hint="cs"/>
          <w:rtl/>
        </w:rPr>
        <w:t>إ</w:t>
      </w:r>
      <w:r w:rsidRPr="00307225">
        <w:rPr>
          <w:rtl/>
        </w:rPr>
        <w:t>ن</w:t>
      </w:r>
      <w:r w:rsidR="005A3CF5" w:rsidRPr="00307225">
        <w:rPr>
          <w:rFonts w:hint="cs"/>
          <w:rtl/>
        </w:rPr>
        <w:t>َّ</w:t>
      </w:r>
      <w:r w:rsidRPr="00307225">
        <w:rPr>
          <w:rtl/>
        </w:rPr>
        <w:t xml:space="preserve"> خاتم ال</w:t>
      </w:r>
      <w:r w:rsidR="005A3CF5" w:rsidRPr="00307225">
        <w:rPr>
          <w:rFonts w:hint="cs"/>
          <w:rtl/>
        </w:rPr>
        <w:t>أ</w:t>
      </w:r>
      <w:r w:rsidRPr="00307225">
        <w:rPr>
          <w:rtl/>
        </w:rPr>
        <w:t>ئم</w:t>
      </w:r>
      <w:r w:rsidR="005A3CF5" w:rsidRPr="00307225">
        <w:rPr>
          <w:rFonts w:hint="cs"/>
          <w:rtl/>
        </w:rPr>
        <w:t>ّ</w:t>
      </w:r>
      <w:r w:rsidRPr="00307225">
        <w:rPr>
          <w:rtl/>
        </w:rPr>
        <w:t>ة من</w:t>
      </w:r>
      <w:r w:rsidR="005A3CF5" w:rsidRPr="00307225">
        <w:rPr>
          <w:rFonts w:hint="cs"/>
          <w:rtl/>
        </w:rPr>
        <w:t>ّ</w:t>
      </w:r>
      <w:r w:rsidRPr="00307225">
        <w:rPr>
          <w:rtl/>
        </w:rPr>
        <w:t>ا القائم المهدي</w:t>
      </w:r>
      <w:r w:rsidR="005A3CF5" w:rsidRPr="00307225">
        <w:rPr>
          <w:rFonts w:hint="cs"/>
          <w:rtl/>
        </w:rPr>
        <w:t>ّ</w:t>
      </w:r>
      <w:r w:rsidR="003112D6" w:rsidRPr="00307225">
        <w:rPr>
          <w:rtl/>
        </w:rPr>
        <w:t>.</w:t>
      </w:r>
      <w:r w:rsidR="001A4AFD" w:rsidRPr="00307225">
        <w:rPr>
          <w:rFonts w:hint="cs"/>
          <w:rtl/>
        </w:rPr>
        <w:t xml:space="preserve"> </w:t>
      </w:r>
      <w:r w:rsidR="005A3CF5" w:rsidRPr="00307225">
        <w:rPr>
          <w:rFonts w:hint="cs"/>
          <w:rtl/>
        </w:rPr>
        <w:t>أ</w:t>
      </w:r>
      <w:r w:rsidRPr="00307225">
        <w:rPr>
          <w:rtl/>
        </w:rPr>
        <w:t xml:space="preserve">لا </w:t>
      </w:r>
      <w:r w:rsidR="005A3CF5" w:rsidRPr="00307225">
        <w:rPr>
          <w:rFonts w:hint="cs"/>
          <w:rtl/>
        </w:rPr>
        <w:t>إ</w:t>
      </w:r>
      <w:r w:rsidRPr="00307225">
        <w:rPr>
          <w:rtl/>
        </w:rPr>
        <w:t>ن</w:t>
      </w:r>
      <w:r w:rsidR="005A3CF5" w:rsidRPr="00307225">
        <w:rPr>
          <w:rFonts w:hint="cs"/>
          <w:rtl/>
        </w:rPr>
        <w:t>ّ</w:t>
      </w:r>
      <w:r w:rsidRPr="00307225">
        <w:rPr>
          <w:rtl/>
        </w:rPr>
        <w:t>ه الظاهر على الدين.</w:t>
      </w:r>
      <w:r w:rsidR="001A4AFD" w:rsidRPr="00307225">
        <w:rPr>
          <w:rFonts w:hint="cs"/>
          <w:rtl/>
        </w:rPr>
        <w:t xml:space="preserve"> </w:t>
      </w:r>
      <w:r w:rsidR="00A66C39" w:rsidRPr="00307225">
        <w:rPr>
          <w:rFonts w:hint="cs"/>
          <w:rtl/>
        </w:rPr>
        <w:t>أ</w:t>
      </w:r>
      <w:r w:rsidRPr="00307225">
        <w:rPr>
          <w:rtl/>
        </w:rPr>
        <w:t xml:space="preserve">لا </w:t>
      </w:r>
      <w:r w:rsidR="00A66C39" w:rsidRPr="00307225">
        <w:rPr>
          <w:rFonts w:hint="cs"/>
          <w:rtl/>
        </w:rPr>
        <w:t>إ</w:t>
      </w:r>
      <w:r w:rsidRPr="00307225">
        <w:rPr>
          <w:rtl/>
        </w:rPr>
        <w:t>نّه المنتقم من الظالمين</w:t>
      </w:r>
      <w:r w:rsidR="003112D6" w:rsidRPr="00307225">
        <w:rPr>
          <w:rtl/>
        </w:rPr>
        <w:t>.</w:t>
      </w:r>
      <w:r w:rsidR="00210071" w:rsidRPr="00307225">
        <w:rPr>
          <w:rFonts w:hint="cs"/>
          <w:rtl/>
        </w:rPr>
        <w:t xml:space="preserve"> </w:t>
      </w:r>
    </w:p>
    <w:p w:rsidR="00B91A0B" w:rsidRDefault="00B91A0B" w:rsidP="00FB482D">
      <w:pPr>
        <w:pStyle w:val="libLine"/>
        <w:rPr>
          <w:rtl/>
        </w:rPr>
      </w:pPr>
      <w:r>
        <w:rPr>
          <w:rFonts w:hint="cs"/>
          <w:rtl/>
        </w:rPr>
        <w:t>____________________</w:t>
      </w:r>
    </w:p>
    <w:p w:rsidR="00B91A0B" w:rsidRPr="00AC0429" w:rsidRDefault="00B91A0B" w:rsidP="000227C2">
      <w:pPr>
        <w:pStyle w:val="libFootnote0"/>
      </w:pPr>
      <w:r w:rsidRPr="00B91A0B">
        <w:rPr>
          <w:rFonts w:hint="cs"/>
          <w:rtl/>
        </w:rPr>
        <w:t>1-</w:t>
      </w:r>
      <w:r>
        <w:rPr>
          <w:rtl/>
        </w:rPr>
        <w:t xml:space="preserve"> سورة ال</w:t>
      </w:r>
      <w:r w:rsidR="000227C2">
        <w:rPr>
          <w:rFonts w:hint="cs"/>
          <w:rtl/>
        </w:rPr>
        <w:t>أ</w:t>
      </w:r>
      <w:r>
        <w:rPr>
          <w:rtl/>
        </w:rPr>
        <w:t>عراف</w:t>
      </w:r>
      <w:r w:rsidR="004B6818">
        <w:rPr>
          <w:rFonts w:hint="cs"/>
          <w:rtl/>
        </w:rPr>
        <w:t>:</w:t>
      </w:r>
      <w:r>
        <w:rPr>
          <w:rtl/>
        </w:rPr>
        <w:t xml:space="preserve"> الآية</w:t>
      </w:r>
      <w:r w:rsidR="003C2E10">
        <w:rPr>
          <w:rtl/>
        </w:rPr>
        <w:t xml:space="preserve"> 38</w:t>
      </w:r>
      <w:r w:rsidR="000227C2">
        <w:rPr>
          <w:rFonts w:hint="cs"/>
          <w:rtl/>
        </w:rPr>
        <w:t>.</w:t>
      </w:r>
      <w:r w:rsidR="003C2E10">
        <w:rPr>
          <w:rtl/>
        </w:rPr>
        <w:t xml:space="preserve"> </w:t>
      </w:r>
    </w:p>
    <w:p w:rsidR="00B91A0B" w:rsidRPr="00AC0429" w:rsidRDefault="00B91A0B" w:rsidP="000227C2">
      <w:pPr>
        <w:pStyle w:val="libFootnote0"/>
      </w:pPr>
      <w:r w:rsidRPr="00B91A0B">
        <w:rPr>
          <w:rFonts w:hint="cs"/>
          <w:rtl/>
        </w:rPr>
        <w:t>2-</w:t>
      </w:r>
      <w:r w:rsidRPr="00B91A0B">
        <w:rPr>
          <w:rtl/>
        </w:rPr>
        <w:t xml:space="preserve"> </w:t>
      </w:r>
      <w:r>
        <w:rPr>
          <w:rtl/>
        </w:rPr>
        <w:t>سورة الملك</w:t>
      </w:r>
      <w:r w:rsidR="004B6818">
        <w:rPr>
          <w:rFonts w:hint="cs"/>
          <w:rtl/>
        </w:rPr>
        <w:t>:</w:t>
      </w:r>
      <w:r w:rsidR="00C13FE9">
        <w:rPr>
          <w:rtl/>
        </w:rPr>
        <w:t xml:space="preserve"> </w:t>
      </w:r>
      <w:r w:rsidR="00A86371">
        <w:rPr>
          <w:rtl/>
        </w:rPr>
        <w:t>الآيتان</w:t>
      </w:r>
      <w:r w:rsidR="00C13FE9">
        <w:rPr>
          <w:rtl/>
        </w:rPr>
        <w:t xml:space="preserve"> </w:t>
      </w:r>
      <w:r>
        <w:rPr>
          <w:rtl/>
        </w:rPr>
        <w:t>8 و 9</w:t>
      </w:r>
      <w:r w:rsidR="000227C2">
        <w:rPr>
          <w:rFonts w:hint="cs"/>
          <w:rtl/>
        </w:rPr>
        <w:t>.</w:t>
      </w:r>
    </w:p>
    <w:p w:rsidR="00B91A0B" w:rsidRDefault="00B91A0B" w:rsidP="000227C2">
      <w:pPr>
        <w:pStyle w:val="libFootnote0"/>
        <w:rPr>
          <w:rtl/>
        </w:rPr>
      </w:pPr>
      <w:r w:rsidRPr="00B91A0B">
        <w:rPr>
          <w:rFonts w:hint="cs"/>
          <w:rtl/>
        </w:rPr>
        <w:t>3-</w:t>
      </w:r>
      <w:r w:rsidR="000227C2" w:rsidRPr="000227C2">
        <w:rPr>
          <w:rtl/>
        </w:rPr>
        <w:t xml:space="preserve"> </w:t>
      </w:r>
      <w:r w:rsidR="000227C2">
        <w:rPr>
          <w:rtl/>
        </w:rPr>
        <w:t>سورة الملك</w:t>
      </w:r>
      <w:r w:rsidR="000227C2">
        <w:rPr>
          <w:rFonts w:hint="cs"/>
          <w:rtl/>
        </w:rPr>
        <w:t>:</w:t>
      </w:r>
      <w:r w:rsidR="000227C2">
        <w:rPr>
          <w:rtl/>
        </w:rPr>
        <w:t xml:space="preserve"> الآي</w:t>
      </w:r>
      <w:r w:rsidR="000227C2">
        <w:rPr>
          <w:rFonts w:hint="cs"/>
          <w:rtl/>
        </w:rPr>
        <w:t>ة 12</w:t>
      </w:r>
      <w:r w:rsidR="004B6818">
        <w:rPr>
          <w:rFonts w:hint="cs"/>
          <w:rtl/>
        </w:rPr>
        <w:t>.</w:t>
      </w:r>
    </w:p>
    <w:p w:rsidR="00C61CE8" w:rsidRDefault="00C61CE8" w:rsidP="003C1BA6">
      <w:pPr>
        <w:pStyle w:val="libPoemTiniChar"/>
        <w:rPr>
          <w:rtl/>
        </w:rPr>
      </w:pPr>
      <w:r>
        <w:rPr>
          <w:rtl/>
        </w:rPr>
        <w:br w:type="page"/>
      </w:r>
    </w:p>
    <w:p w:rsidR="00C266C3" w:rsidRPr="00307225" w:rsidRDefault="001321E9" w:rsidP="00307225">
      <w:pPr>
        <w:pStyle w:val="libBold2"/>
        <w:rPr>
          <w:rtl/>
        </w:rPr>
      </w:pPr>
      <w:r w:rsidRPr="00307225">
        <w:rPr>
          <w:rtl/>
        </w:rPr>
        <w:lastRenderedPageBreak/>
        <w:t xml:space="preserve">ألا </w:t>
      </w:r>
      <w:r w:rsidR="00A66C39" w:rsidRPr="00307225">
        <w:rPr>
          <w:rFonts w:hint="cs"/>
          <w:rtl/>
        </w:rPr>
        <w:t>إ</w:t>
      </w:r>
      <w:r w:rsidRPr="00307225">
        <w:rPr>
          <w:rtl/>
        </w:rPr>
        <w:t>نّه فاتح الحصون وهادمها</w:t>
      </w:r>
      <w:r w:rsidR="003112D6" w:rsidRPr="00307225">
        <w:rPr>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قاتل كل</w:t>
      </w:r>
      <w:r w:rsidR="003C7E8F" w:rsidRPr="00307225">
        <w:rPr>
          <w:rFonts w:hint="cs"/>
          <w:rtl/>
        </w:rPr>
        <w:t>ّ</w:t>
      </w:r>
      <w:r w:rsidRPr="00307225">
        <w:rPr>
          <w:rtl/>
        </w:rPr>
        <w:t xml:space="preserve"> قبيلة من</w:t>
      </w:r>
      <w:r w:rsidR="004C6589" w:rsidRPr="00307225">
        <w:rPr>
          <w:rtl/>
        </w:rPr>
        <w:t xml:space="preserve"> أهل</w:t>
      </w:r>
      <w:r w:rsidR="003C2E10" w:rsidRPr="00307225">
        <w:rPr>
          <w:rtl/>
        </w:rPr>
        <w:t xml:space="preserve"> </w:t>
      </w:r>
      <w:r w:rsidRPr="00307225">
        <w:rPr>
          <w:rtl/>
        </w:rPr>
        <w:t>الشرك</w:t>
      </w:r>
      <w:r w:rsidR="003C7E8F" w:rsidRPr="00307225">
        <w:rPr>
          <w:rFonts w:hint="cs"/>
          <w:rtl/>
        </w:rPr>
        <w:t>.</w:t>
      </w:r>
    </w:p>
    <w:p w:rsidR="001321E9"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مدرك لكل</w:t>
      </w:r>
      <w:r w:rsidR="003C7E8F" w:rsidRPr="00307225">
        <w:rPr>
          <w:rFonts w:hint="cs"/>
          <w:rtl/>
        </w:rPr>
        <w:t>ّ</w:t>
      </w:r>
      <w:r w:rsidRPr="00307225">
        <w:rPr>
          <w:rtl/>
        </w:rPr>
        <w:t xml:space="preserve"> ثار لأولياء الله</w:t>
      </w:r>
      <w:r w:rsidR="003C7E8F" w:rsidRPr="00307225">
        <w:rPr>
          <w:rFonts w:hint="cs"/>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الغّراف في بحر عميق</w:t>
      </w:r>
      <w:r w:rsidR="003C7E8F" w:rsidRPr="00307225">
        <w:rPr>
          <w:rFonts w:hint="cs"/>
          <w:rtl/>
        </w:rPr>
        <w:t>.</w:t>
      </w:r>
    </w:p>
    <w:p w:rsidR="00C266C3" w:rsidRPr="00307225" w:rsidRDefault="001321E9" w:rsidP="00307225">
      <w:pPr>
        <w:pStyle w:val="libBold2"/>
        <w:rPr>
          <w:rtl/>
        </w:rPr>
      </w:pPr>
      <w:r w:rsidRPr="00307225">
        <w:rPr>
          <w:rtl/>
        </w:rPr>
        <w:t xml:space="preserve">ألا </w:t>
      </w:r>
      <w:r w:rsidR="003C7E8F" w:rsidRPr="00307225">
        <w:rPr>
          <w:rFonts w:hint="cs"/>
          <w:rtl/>
        </w:rPr>
        <w:t>إ</w:t>
      </w:r>
      <w:r w:rsidRPr="00307225">
        <w:rPr>
          <w:rtl/>
        </w:rPr>
        <w:t>نّه يسم كل ذي فضل بفضله وكل</w:t>
      </w:r>
      <w:r w:rsidR="003C7E8F" w:rsidRPr="00307225">
        <w:rPr>
          <w:rFonts w:hint="cs"/>
          <w:rtl/>
        </w:rPr>
        <w:t>ّ</w:t>
      </w:r>
      <w:r w:rsidRPr="00307225">
        <w:rPr>
          <w:rtl/>
        </w:rPr>
        <w:t xml:space="preserve"> ذي جهل بجهله</w:t>
      </w:r>
      <w:r w:rsidR="003C7E8F" w:rsidRPr="00307225">
        <w:rPr>
          <w:rFonts w:hint="cs"/>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خيرة الله ومختاره</w:t>
      </w:r>
      <w:r w:rsidR="003C7E8F" w:rsidRPr="00307225">
        <w:rPr>
          <w:rFonts w:hint="cs"/>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وارث علم كلّ ذي فضل بفضله وكلّ ذي جهل بجهله</w:t>
      </w:r>
      <w:r w:rsidR="003C7E8F" w:rsidRPr="00307225">
        <w:rPr>
          <w:rFonts w:hint="cs"/>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وارث كل علم والمحيط به</w:t>
      </w:r>
      <w:r w:rsidR="003112D6" w:rsidRPr="00307225">
        <w:rPr>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المخبر عن رب</w:t>
      </w:r>
      <w:r w:rsidR="003C7E8F" w:rsidRPr="00307225">
        <w:rPr>
          <w:rFonts w:hint="cs"/>
          <w:rtl/>
        </w:rPr>
        <w:t>ّ</w:t>
      </w:r>
      <w:r w:rsidRPr="00307225">
        <w:rPr>
          <w:rtl/>
        </w:rPr>
        <w:t>ه</w:t>
      </w:r>
      <w:r w:rsidR="001548F7" w:rsidRPr="00307225">
        <w:rPr>
          <w:rtl/>
        </w:rPr>
        <w:t xml:space="preserve"> عزّ وجل </w:t>
      </w:r>
      <w:r w:rsidRPr="00307225">
        <w:rPr>
          <w:rtl/>
        </w:rPr>
        <w:t>والمنبّه بأمر إيمانه</w:t>
      </w:r>
      <w:r w:rsidR="003C7E8F" w:rsidRPr="00307225">
        <w:rPr>
          <w:rFonts w:hint="cs"/>
          <w:rtl/>
        </w:rPr>
        <w:t>.</w:t>
      </w:r>
    </w:p>
    <w:p w:rsidR="003C7E8F" w:rsidRPr="00307225" w:rsidRDefault="003C7E8F" w:rsidP="00307225">
      <w:pPr>
        <w:pStyle w:val="libBold2"/>
        <w:rPr>
          <w:rtl/>
        </w:rPr>
      </w:pPr>
      <w:r w:rsidRPr="00307225">
        <w:rPr>
          <w:rFonts w:hint="cs"/>
          <w:rtl/>
        </w:rPr>
        <w:t>ألا إن</w:t>
      </w:r>
      <w:r w:rsidR="00C32981">
        <w:rPr>
          <w:rFonts w:hint="cs"/>
          <w:rtl/>
        </w:rPr>
        <w:t>َّ</w:t>
      </w:r>
      <w:r w:rsidRPr="00307225">
        <w:rPr>
          <w:rFonts w:hint="cs"/>
          <w:rtl/>
        </w:rPr>
        <w:t>ه الرشيد السديد.</w:t>
      </w:r>
    </w:p>
    <w:p w:rsidR="003C7E8F" w:rsidRPr="00307225" w:rsidRDefault="003C7E8F" w:rsidP="00307225">
      <w:pPr>
        <w:pStyle w:val="libBold2"/>
        <w:rPr>
          <w:rtl/>
        </w:rPr>
      </w:pPr>
      <w:r w:rsidRPr="00307225">
        <w:rPr>
          <w:rFonts w:hint="cs"/>
          <w:rtl/>
        </w:rPr>
        <w:t xml:space="preserve">ألا إنَّه المفوض إليه. </w:t>
      </w:r>
    </w:p>
    <w:p w:rsidR="003C7E8F" w:rsidRPr="00307225" w:rsidRDefault="003C7E8F" w:rsidP="00307225">
      <w:pPr>
        <w:pStyle w:val="libBold2"/>
        <w:rPr>
          <w:rtl/>
        </w:rPr>
      </w:pPr>
      <w:r w:rsidRPr="00307225">
        <w:rPr>
          <w:rFonts w:hint="cs"/>
          <w:rtl/>
        </w:rPr>
        <w:t>ألا إنَّه</w:t>
      </w:r>
      <w:r w:rsidR="00DC5152" w:rsidRPr="00307225">
        <w:rPr>
          <w:rFonts w:hint="cs"/>
          <w:rtl/>
        </w:rPr>
        <w:t xml:space="preserve"> </w:t>
      </w:r>
      <w:r w:rsidRPr="00307225">
        <w:rPr>
          <w:rFonts w:hint="cs"/>
          <w:rtl/>
        </w:rPr>
        <w:t>قد بشر</w:t>
      </w:r>
      <w:r w:rsidR="00DC5152" w:rsidRPr="00307225">
        <w:rPr>
          <w:rFonts w:hint="cs"/>
          <w:rtl/>
        </w:rPr>
        <w:t xml:space="preserve"> </w:t>
      </w:r>
      <w:r w:rsidRPr="00307225">
        <w:rPr>
          <w:rFonts w:hint="cs"/>
          <w:rtl/>
        </w:rPr>
        <w:t>من سلف بين يديه.</w:t>
      </w:r>
      <w:r w:rsidR="003C2E10" w:rsidRPr="00307225">
        <w:rPr>
          <w:rFonts w:hint="cs"/>
          <w:rtl/>
        </w:rPr>
        <w:t xml:space="preserve"> </w:t>
      </w:r>
    </w:p>
    <w:p w:rsidR="001321E9"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الباقي حجّة ولا حجّة بعده ولا حقّ إل</w:t>
      </w:r>
      <w:r w:rsidR="00A66C39" w:rsidRPr="00307225">
        <w:rPr>
          <w:rFonts w:hint="cs"/>
          <w:rtl/>
        </w:rPr>
        <w:t>ّ</w:t>
      </w:r>
      <w:r w:rsidRPr="00307225">
        <w:rPr>
          <w:rtl/>
        </w:rPr>
        <w:t>ا معه ولا نور إل</w:t>
      </w:r>
      <w:r w:rsidR="00A66C39" w:rsidRPr="00307225">
        <w:rPr>
          <w:rFonts w:hint="cs"/>
          <w:rtl/>
        </w:rPr>
        <w:t>ّ</w:t>
      </w:r>
      <w:r w:rsidRPr="00307225">
        <w:rPr>
          <w:rtl/>
        </w:rPr>
        <w:t>ا عنده</w:t>
      </w:r>
      <w:r w:rsidR="00DC5152" w:rsidRPr="00307225">
        <w:rPr>
          <w:rFonts w:hint="cs"/>
          <w:rtl/>
        </w:rPr>
        <w:t>.</w:t>
      </w:r>
    </w:p>
    <w:p w:rsidR="001321E9"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نّه لا غالب له ولا منصور عليه</w:t>
      </w:r>
      <w:r w:rsidR="003112D6" w:rsidRPr="00307225">
        <w:rPr>
          <w:rtl/>
        </w:rPr>
        <w:t>.</w:t>
      </w:r>
    </w:p>
    <w:p w:rsidR="00C266C3" w:rsidRPr="00307225" w:rsidRDefault="001321E9" w:rsidP="00307225">
      <w:pPr>
        <w:pStyle w:val="libBold2"/>
        <w:rPr>
          <w:rtl/>
        </w:rPr>
      </w:pPr>
      <w:r w:rsidRPr="00307225">
        <w:rPr>
          <w:rtl/>
        </w:rPr>
        <w:t xml:space="preserve">ألا </w:t>
      </w:r>
      <w:r w:rsidR="00A66C39" w:rsidRPr="00307225">
        <w:rPr>
          <w:rFonts w:hint="cs"/>
          <w:rtl/>
        </w:rPr>
        <w:t>إ</w:t>
      </w:r>
      <w:r w:rsidRPr="00307225">
        <w:rPr>
          <w:rtl/>
        </w:rPr>
        <w:t xml:space="preserve">نّه ولي الله في </w:t>
      </w:r>
      <w:r w:rsidR="00A66C39" w:rsidRPr="00307225">
        <w:rPr>
          <w:rFonts w:hint="cs"/>
          <w:rtl/>
        </w:rPr>
        <w:t>أ</w:t>
      </w:r>
      <w:r w:rsidRPr="00307225">
        <w:rPr>
          <w:rtl/>
        </w:rPr>
        <w:t>رضه وحكمه في خلقه و</w:t>
      </w:r>
      <w:r w:rsidR="00A66C39" w:rsidRPr="00307225">
        <w:rPr>
          <w:rFonts w:hint="cs"/>
          <w:rtl/>
        </w:rPr>
        <w:t>أ</w:t>
      </w:r>
      <w:r w:rsidRPr="00307225">
        <w:rPr>
          <w:rtl/>
        </w:rPr>
        <w:t>مينه في سرّه وعلاني</w:t>
      </w:r>
      <w:r w:rsidR="00A66C39" w:rsidRPr="00307225">
        <w:rPr>
          <w:rFonts w:hint="cs"/>
          <w:rtl/>
        </w:rPr>
        <w:t>َّ</w:t>
      </w:r>
      <w:r w:rsidRPr="00307225">
        <w:rPr>
          <w:rtl/>
        </w:rPr>
        <w:t>ته</w:t>
      </w:r>
      <w:r w:rsidR="003112D6" w:rsidRPr="00307225">
        <w:rPr>
          <w:rtl/>
        </w:rPr>
        <w:t>.</w:t>
      </w:r>
    </w:p>
    <w:p w:rsidR="00C266C3" w:rsidRPr="00307225" w:rsidRDefault="001321E9" w:rsidP="00307225">
      <w:pPr>
        <w:pStyle w:val="libBold2"/>
        <w:rPr>
          <w:rtl/>
        </w:rPr>
      </w:pPr>
      <w:r w:rsidRPr="00307225">
        <w:rPr>
          <w:rtl/>
        </w:rPr>
        <w:t>معاشر الناس: قد بيّنت لكم و</w:t>
      </w:r>
      <w:r w:rsidR="00DC5152" w:rsidRPr="00307225">
        <w:rPr>
          <w:rFonts w:hint="cs"/>
          <w:rtl/>
        </w:rPr>
        <w:t>أ</w:t>
      </w:r>
      <w:r w:rsidRPr="00307225">
        <w:rPr>
          <w:rtl/>
        </w:rPr>
        <w:t>فهمتكم وهذا عليّ يفهمكم بعدي</w:t>
      </w:r>
      <w:r w:rsidR="003112D6" w:rsidRPr="00307225">
        <w:rPr>
          <w:rtl/>
        </w:rPr>
        <w:t>.</w:t>
      </w:r>
    </w:p>
    <w:p w:rsidR="00C266C3" w:rsidRPr="00307225" w:rsidRDefault="001321E9" w:rsidP="00307225">
      <w:pPr>
        <w:pStyle w:val="libBold2"/>
        <w:rPr>
          <w:rtl/>
        </w:rPr>
      </w:pPr>
      <w:r w:rsidRPr="00307225">
        <w:rPr>
          <w:rtl/>
        </w:rPr>
        <w:t>ألا وإن</w:t>
      </w:r>
      <w:r w:rsidR="00A66C39" w:rsidRPr="00307225">
        <w:rPr>
          <w:rFonts w:hint="cs"/>
          <w:rtl/>
        </w:rPr>
        <w:t>ّ</w:t>
      </w:r>
      <w:r w:rsidRPr="00307225">
        <w:rPr>
          <w:rtl/>
        </w:rPr>
        <w:t xml:space="preserve">ي عند انقضاء خطبتي </w:t>
      </w:r>
      <w:r w:rsidR="00DC5152" w:rsidRPr="00307225">
        <w:rPr>
          <w:rFonts w:hint="cs"/>
          <w:rtl/>
        </w:rPr>
        <w:t>أ</w:t>
      </w:r>
      <w:r w:rsidRPr="00307225">
        <w:rPr>
          <w:rtl/>
        </w:rPr>
        <w:t>دعوكم</w:t>
      </w:r>
      <w:r w:rsidR="009E53C7" w:rsidRPr="00307225">
        <w:rPr>
          <w:rtl/>
        </w:rPr>
        <w:t xml:space="preserve"> إلى </w:t>
      </w:r>
      <w:r w:rsidRPr="00307225">
        <w:rPr>
          <w:rtl/>
        </w:rPr>
        <w:t xml:space="preserve">مصافقتي </w:t>
      </w:r>
      <w:r w:rsidR="00B91A0B" w:rsidRPr="002B0684">
        <w:rPr>
          <w:rStyle w:val="libFootnotenumChar"/>
          <w:rFonts w:hint="cs"/>
          <w:rtl/>
        </w:rPr>
        <w:t>(1)</w:t>
      </w:r>
      <w:r w:rsidRPr="00307225">
        <w:rPr>
          <w:rtl/>
        </w:rPr>
        <w:t xml:space="preserve"> على بيعته والإقرار به ثمّ مصافقته بعدي</w:t>
      </w:r>
      <w:r w:rsidR="003112D6" w:rsidRPr="00307225">
        <w:rPr>
          <w:rtl/>
        </w:rPr>
        <w:t>.</w:t>
      </w:r>
    </w:p>
    <w:p w:rsidR="00C266C3" w:rsidRPr="00307225" w:rsidRDefault="001321E9" w:rsidP="00307225">
      <w:pPr>
        <w:pStyle w:val="libBold2"/>
        <w:rPr>
          <w:rtl/>
        </w:rPr>
      </w:pPr>
      <w:r w:rsidRPr="00307225">
        <w:rPr>
          <w:rtl/>
        </w:rPr>
        <w:t>ألا وإن</w:t>
      </w:r>
      <w:r w:rsidR="00DC5152" w:rsidRPr="00307225">
        <w:rPr>
          <w:rFonts w:hint="cs"/>
          <w:rtl/>
        </w:rPr>
        <w:t>ّ</w:t>
      </w:r>
      <w:r w:rsidRPr="00307225">
        <w:rPr>
          <w:rtl/>
        </w:rPr>
        <w:t>ي قد بايعت الله وعليّ قد بايعني و</w:t>
      </w:r>
      <w:r w:rsidR="00DC5152" w:rsidRPr="00307225">
        <w:rPr>
          <w:rFonts w:hint="cs"/>
          <w:rtl/>
        </w:rPr>
        <w:t>أ</w:t>
      </w:r>
      <w:r w:rsidRPr="00307225">
        <w:rPr>
          <w:rtl/>
        </w:rPr>
        <w:t>نا آخذكم بالبيعة له عن الله عزّ وجلّ</w:t>
      </w:r>
      <w:r w:rsidR="003112D6" w:rsidRPr="00307225">
        <w:rPr>
          <w:rtl/>
        </w:rPr>
        <w:t>:</w:t>
      </w:r>
      <w:r w:rsidRPr="00307225">
        <w:rPr>
          <w:rtl/>
        </w:rPr>
        <w:t xml:space="preserve"> فمن نكث ف</w:t>
      </w:r>
      <w:r w:rsidR="00DC5152" w:rsidRPr="00307225">
        <w:rPr>
          <w:rFonts w:hint="cs"/>
          <w:rtl/>
        </w:rPr>
        <w:t>إ</w:t>
      </w:r>
      <w:r w:rsidRPr="00307225">
        <w:rPr>
          <w:rtl/>
        </w:rPr>
        <w:t>ن</w:t>
      </w:r>
      <w:r w:rsidR="00DC5152" w:rsidRPr="00307225">
        <w:rPr>
          <w:rFonts w:hint="cs"/>
          <w:rtl/>
        </w:rPr>
        <w:t>ّ</w:t>
      </w:r>
      <w:r w:rsidRPr="00307225">
        <w:rPr>
          <w:rtl/>
        </w:rPr>
        <w:t>ما ينكث على نفسه</w:t>
      </w:r>
      <w:r w:rsidR="00DC5152" w:rsidRPr="00307225">
        <w:rPr>
          <w:rFonts w:hint="cs"/>
          <w:rtl/>
        </w:rPr>
        <w:t>.</w:t>
      </w:r>
    </w:p>
    <w:p w:rsidR="00C266C3" w:rsidRPr="00C003E7" w:rsidRDefault="001321E9" w:rsidP="00307225">
      <w:pPr>
        <w:pStyle w:val="libBold2"/>
        <w:rPr>
          <w:rtl/>
        </w:rPr>
      </w:pPr>
      <w:r w:rsidRPr="00307225">
        <w:rPr>
          <w:rtl/>
        </w:rPr>
        <w:t>معاشر الناس: إنّ الحجّ والصفا والمروة والعمرة من شعائر الله</w:t>
      </w:r>
      <w:r w:rsidRPr="00C003E7">
        <w:rPr>
          <w:rtl/>
        </w:rPr>
        <w:t xml:space="preserve"> </w:t>
      </w:r>
      <w:r w:rsidRPr="00BB6262">
        <w:rPr>
          <w:rStyle w:val="libAlaemChar"/>
          <w:rtl/>
        </w:rPr>
        <w:t>(</w:t>
      </w:r>
      <w:r w:rsidR="00B91A0B" w:rsidRPr="00BB6262">
        <w:rPr>
          <w:rStyle w:val="libAieChar"/>
          <w:rtl/>
        </w:rPr>
        <w:t>فَمَنْ حَجَّ الْبَيْتَ أَوِ اعْتَمَرَ‌ فَلَا جُنَاحَ عَلَيْهِ أَن يَطَّوَّفَ بِهِمَا</w:t>
      </w:r>
      <w:r w:rsidRPr="00BB6262">
        <w:rPr>
          <w:rStyle w:val="libAlaemChar"/>
          <w:rtl/>
        </w:rPr>
        <w:t>)</w:t>
      </w:r>
      <w:r w:rsidR="00CF6706" w:rsidRPr="00CA1393">
        <w:rPr>
          <w:rFonts w:hint="cs"/>
          <w:rtl/>
        </w:rPr>
        <w:t>.</w:t>
      </w:r>
      <w:r w:rsidRPr="00CA1393">
        <w:rPr>
          <w:rtl/>
        </w:rPr>
        <w:t xml:space="preserve"> </w:t>
      </w:r>
      <w:r w:rsidR="00B91A0B" w:rsidRPr="00C003E7">
        <w:rPr>
          <w:rStyle w:val="libFootnotenumChar"/>
          <w:rFonts w:hint="cs"/>
          <w:rtl/>
        </w:rPr>
        <w:t>(2)</w:t>
      </w:r>
    </w:p>
    <w:p w:rsidR="00C266C3" w:rsidRPr="00307225" w:rsidRDefault="001321E9" w:rsidP="00307225">
      <w:pPr>
        <w:pStyle w:val="libBold2"/>
        <w:rPr>
          <w:rtl/>
        </w:rPr>
      </w:pPr>
      <w:r w:rsidRPr="00307225">
        <w:rPr>
          <w:rtl/>
        </w:rPr>
        <w:t>معاشر الناس: حج</w:t>
      </w:r>
      <w:r w:rsidR="00DC5152" w:rsidRPr="00307225">
        <w:rPr>
          <w:rFonts w:hint="cs"/>
          <w:rtl/>
        </w:rPr>
        <w:t>ّ</w:t>
      </w:r>
      <w:r w:rsidRPr="00307225">
        <w:rPr>
          <w:rtl/>
        </w:rPr>
        <w:t>وا البيت فما ورده</w:t>
      </w:r>
      <w:r w:rsidR="004C6589" w:rsidRPr="00307225">
        <w:rPr>
          <w:rtl/>
        </w:rPr>
        <w:t xml:space="preserve"> أهل </w:t>
      </w:r>
      <w:r w:rsidR="0086215F" w:rsidRPr="00307225">
        <w:rPr>
          <w:rtl/>
        </w:rPr>
        <w:t xml:space="preserve">بيت </w:t>
      </w:r>
      <w:r w:rsidRPr="00307225">
        <w:rPr>
          <w:rtl/>
        </w:rPr>
        <w:t>إلاّ استغنوا ولا تخلّفوا إل</w:t>
      </w:r>
      <w:r w:rsidR="00CF6706" w:rsidRPr="00307225">
        <w:rPr>
          <w:rFonts w:hint="cs"/>
          <w:rtl/>
        </w:rPr>
        <w:t>ّ</w:t>
      </w:r>
      <w:r w:rsidRPr="00307225">
        <w:rPr>
          <w:rtl/>
        </w:rPr>
        <w:t>ا افترقوا</w:t>
      </w:r>
      <w:r w:rsidR="003112D6" w:rsidRPr="00307225">
        <w:rPr>
          <w:rtl/>
        </w:rPr>
        <w:t>.</w:t>
      </w:r>
    </w:p>
    <w:p w:rsidR="00B91A0B" w:rsidRDefault="00B91A0B" w:rsidP="00B91A0B">
      <w:pPr>
        <w:pStyle w:val="libLine"/>
        <w:rPr>
          <w:rtl/>
        </w:rPr>
      </w:pPr>
      <w:r>
        <w:rPr>
          <w:rFonts w:hint="cs"/>
          <w:rtl/>
        </w:rPr>
        <w:t>____________________</w:t>
      </w:r>
    </w:p>
    <w:p w:rsidR="00B91A0B" w:rsidRPr="00AC0429" w:rsidRDefault="00B91A0B" w:rsidP="00B91A0B">
      <w:pPr>
        <w:pStyle w:val="libFootnote0"/>
      </w:pPr>
      <w:r w:rsidRPr="00B91A0B">
        <w:rPr>
          <w:rFonts w:hint="cs"/>
          <w:rtl/>
        </w:rPr>
        <w:t>1-</w:t>
      </w:r>
      <w:r>
        <w:rPr>
          <w:rtl/>
        </w:rPr>
        <w:t xml:space="preserve"> المصافقة: المبايعة</w:t>
      </w:r>
      <w:r w:rsidR="00EC40FB">
        <w:rPr>
          <w:rFonts w:hint="cs"/>
          <w:rtl/>
        </w:rPr>
        <w:t>.</w:t>
      </w:r>
    </w:p>
    <w:p w:rsidR="00B91A0B" w:rsidRDefault="00B91A0B" w:rsidP="00EC40FB">
      <w:pPr>
        <w:pStyle w:val="libFootnote0"/>
        <w:rPr>
          <w:rtl/>
        </w:rPr>
      </w:pPr>
      <w:r w:rsidRPr="00B91A0B">
        <w:rPr>
          <w:rFonts w:hint="cs"/>
          <w:rtl/>
        </w:rPr>
        <w:t>2-</w:t>
      </w:r>
      <w:r>
        <w:rPr>
          <w:rtl/>
        </w:rPr>
        <w:t xml:space="preserve"> سورة البقرة</w:t>
      </w:r>
      <w:r w:rsidR="00EC40FB">
        <w:rPr>
          <w:rFonts w:hint="cs"/>
          <w:rtl/>
        </w:rPr>
        <w:t>:</w:t>
      </w:r>
      <w:r>
        <w:rPr>
          <w:rtl/>
        </w:rPr>
        <w:t xml:space="preserve"> الآية</w:t>
      </w:r>
      <w:r w:rsidR="00C13FE9">
        <w:rPr>
          <w:rtl/>
        </w:rPr>
        <w:t xml:space="preserve"> </w:t>
      </w:r>
      <w:r>
        <w:rPr>
          <w:rtl/>
        </w:rPr>
        <w:t>158</w:t>
      </w:r>
      <w:r w:rsidR="00DE7CDF">
        <w:rPr>
          <w:rFonts w:hint="cs"/>
          <w:rtl/>
        </w:rPr>
        <w:t>.</w:t>
      </w:r>
    </w:p>
    <w:p w:rsidR="00B91A0B" w:rsidRDefault="00B91A0B" w:rsidP="003C1BA6">
      <w:pPr>
        <w:pStyle w:val="libPoemTiniChar"/>
        <w:rPr>
          <w:rtl/>
        </w:rPr>
      </w:pPr>
      <w:r>
        <w:rPr>
          <w:rtl/>
        </w:rPr>
        <w:br w:type="page"/>
      </w:r>
    </w:p>
    <w:p w:rsidR="00C266C3" w:rsidRPr="00307225" w:rsidRDefault="001321E9" w:rsidP="00307225">
      <w:pPr>
        <w:pStyle w:val="libBold2"/>
        <w:rPr>
          <w:rtl/>
        </w:rPr>
      </w:pPr>
      <w:r w:rsidRPr="00307225">
        <w:rPr>
          <w:rtl/>
        </w:rPr>
        <w:lastRenderedPageBreak/>
        <w:t>معاشر الناس: ما وقف بالموقف مؤمن إلاّ غفر الله</w:t>
      </w:r>
      <w:r w:rsidR="00DC5152" w:rsidRPr="00307225">
        <w:rPr>
          <w:rFonts w:hint="cs"/>
          <w:rtl/>
        </w:rPr>
        <w:t xml:space="preserve"> له</w:t>
      </w:r>
      <w:r w:rsidRPr="00307225">
        <w:rPr>
          <w:rtl/>
        </w:rPr>
        <w:t xml:space="preserve"> ما سل</w:t>
      </w:r>
      <w:r w:rsidR="00DC5152" w:rsidRPr="00307225">
        <w:rPr>
          <w:rFonts w:hint="cs"/>
          <w:rtl/>
        </w:rPr>
        <w:t>ف</w:t>
      </w:r>
      <w:r w:rsidRPr="00307225">
        <w:rPr>
          <w:rtl/>
        </w:rPr>
        <w:t xml:space="preserve"> من ذنبه</w:t>
      </w:r>
      <w:r w:rsidR="009E53C7" w:rsidRPr="00307225">
        <w:rPr>
          <w:rtl/>
        </w:rPr>
        <w:t xml:space="preserve"> إلى </w:t>
      </w:r>
      <w:r w:rsidRPr="00307225">
        <w:rPr>
          <w:rtl/>
        </w:rPr>
        <w:t>وقته ذلك فاذا انقضت حجّته است</w:t>
      </w:r>
      <w:r w:rsidR="00DC5152" w:rsidRPr="00307225">
        <w:rPr>
          <w:rFonts w:hint="cs"/>
          <w:rtl/>
        </w:rPr>
        <w:t>ؤ</w:t>
      </w:r>
      <w:r w:rsidRPr="00307225">
        <w:rPr>
          <w:rtl/>
        </w:rPr>
        <w:t>نف عمله</w:t>
      </w:r>
      <w:r w:rsidR="003112D6" w:rsidRPr="00307225">
        <w:rPr>
          <w:rtl/>
        </w:rPr>
        <w:t>.</w:t>
      </w:r>
    </w:p>
    <w:p w:rsidR="00C266C3" w:rsidRPr="00307225" w:rsidRDefault="001321E9" w:rsidP="00307225">
      <w:pPr>
        <w:pStyle w:val="libBold2"/>
        <w:rPr>
          <w:rtl/>
        </w:rPr>
      </w:pPr>
      <w:r w:rsidRPr="00307225">
        <w:rPr>
          <w:rtl/>
        </w:rPr>
        <w:t>معاشر الناس: الحج</w:t>
      </w:r>
      <w:r w:rsidR="00E4195C">
        <w:rPr>
          <w:rFonts w:hint="cs"/>
          <w:rtl/>
        </w:rPr>
        <w:t>ّ</w:t>
      </w:r>
      <w:r w:rsidRPr="00307225">
        <w:rPr>
          <w:rtl/>
        </w:rPr>
        <w:t xml:space="preserve">اج معانون </w:t>
      </w:r>
      <w:r w:rsidR="00B91A0B" w:rsidRPr="00307225">
        <w:rPr>
          <w:rStyle w:val="libFootnotenumChar"/>
          <w:rFonts w:hint="cs"/>
          <w:rtl/>
        </w:rPr>
        <w:t>(1)</w:t>
      </w:r>
      <w:r w:rsidRPr="00307225">
        <w:rPr>
          <w:rtl/>
        </w:rPr>
        <w:t xml:space="preserve"> ونفقاتهم مخلّفة والله لا</w:t>
      </w:r>
      <w:r w:rsidR="00FA3DF2" w:rsidRPr="00307225">
        <w:rPr>
          <w:rFonts w:hint="cs"/>
          <w:rtl/>
        </w:rPr>
        <w:t xml:space="preserve"> </w:t>
      </w:r>
      <w:r w:rsidRPr="00307225">
        <w:rPr>
          <w:rtl/>
        </w:rPr>
        <w:t xml:space="preserve">يضيع </w:t>
      </w:r>
      <w:r w:rsidR="00DC5152" w:rsidRPr="00307225">
        <w:rPr>
          <w:rFonts w:hint="cs"/>
          <w:rtl/>
        </w:rPr>
        <w:t>أ</w:t>
      </w:r>
      <w:r w:rsidRPr="00307225">
        <w:rPr>
          <w:rtl/>
        </w:rPr>
        <w:t>جر المحسنين</w:t>
      </w:r>
      <w:r w:rsidR="003112D6" w:rsidRPr="00307225">
        <w:rPr>
          <w:rtl/>
        </w:rPr>
        <w:t>.</w:t>
      </w:r>
    </w:p>
    <w:p w:rsidR="00C266C3" w:rsidRPr="00307225" w:rsidRDefault="001321E9" w:rsidP="00307225">
      <w:pPr>
        <w:pStyle w:val="libBold2"/>
        <w:rPr>
          <w:rtl/>
        </w:rPr>
      </w:pPr>
      <w:r w:rsidRPr="00307225">
        <w:rPr>
          <w:rtl/>
        </w:rPr>
        <w:t>معاشر الناس: حج</w:t>
      </w:r>
      <w:r w:rsidR="00DC5152" w:rsidRPr="00307225">
        <w:rPr>
          <w:rFonts w:hint="cs"/>
          <w:rtl/>
        </w:rPr>
        <w:t>ّ</w:t>
      </w:r>
      <w:r w:rsidRPr="00307225">
        <w:rPr>
          <w:rtl/>
        </w:rPr>
        <w:t>وا البيت بكمال الدين والتفقّه ولا تنصرفوا عن المشاهد إل</w:t>
      </w:r>
      <w:r w:rsidR="00DC5152" w:rsidRPr="00307225">
        <w:rPr>
          <w:rFonts w:hint="cs"/>
          <w:rtl/>
        </w:rPr>
        <w:t>ّ</w:t>
      </w:r>
      <w:r w:rsidRPr="00307225">
        <w:rPr>
          <w:rtl/>
        </w:rPr>
        <w:t>ا بتوبة و</w:t>
      </w:r>
      <w:r w:rsidR="00DC5152" w:rsidRPr="00307225">
        <w:rPr>
          <w:rFonts w:hint="cs"/>
          <w:rtl/>
        </w:rPr>
        <w:t>إ</w:t>
      </w:r>
      <w:r w:rsidRPr="00307225">
        <w:rPr>
          <w:rtl/>
        </w:rPr>
        <w:t>قلاع</w:t>
      </w:r>
      <w:r w:rsidR="00DC5152" w:rsidRPr="00307225">
        <w:rPr>
          <w:rFonts w:hint="cs"/>
          <w:rtl/>
        </w:rPr>
        <w:t>.</w:t>
      </w:r>
      <w:r w:rsidR="00B91A0B" w:rsidRPr="00307225">
        <w:rPr>
          <w:rStyle w:val="libFootnotenumChar"/>
          <w:rFonts w:hint="cs"/>
          <w:rtl/>
        </w:rPr>
        <w:t>(2)</w:t>
      </w:r>
    </w:p>
    <w:p w:rsidR="001321E9" w:rsidRPr="00CA1393" w:rsidRDefault="001321E9" w:rsidP="00E4195C">
      <w:pPr>
        <w:pStyle w:val="libBold2"/>
        <w:rPr>
          <w:rStyle w:val="libBold2Char"/>
          <w:rtl/>
        </w:rPr>
      </w:pPr>
      <w:r w:rsidRPr="00307225">
        <w:rPr>
          <w:rtl/>
        </w:rPr>
        <w:t xml:space="preserve">معاشر الناس: </w:t>
      </w:r>
      <w:r w:rsidR="00DC5152" w:rsidRPr="00307225">
        <w:rPr>
          <w:rFonts w:hint="cs"/>
          <w:rtl/>
        </w:rPr>
        <w:t>أ</w:t>
      </w:r>
      <w:r w:rsidRPr="00307225">
        <w:rPr>
          <w:rtl/>
        </w:rPr>
        <w:t>قيموا الص</w:t>
      </w:r>
      <w:r w:rsidR="00E4195C">
        <w:rPr>
          <w:rFonts w:hint="cs"/>
          <w:rtl/>
        </w:rPr>
        <w:t>ّ</w:t>
      </w:r>
      <w:r w:rsidRPr="00307225">
        <w:rPr>
          <w:rtl/>
        </w:rPr>
        <w:t>لاة و</w:t>
      </w:r>
      <w:r w:rsidR="00DC5152" w:rsidRPr="00307225">
        <w:rPr>
          <w:rFonts w:hint="cs"/>
          <w:rtl/>
        </w:rPr>
        <w:t>آ</w:t>
      </w:r>
      <w:r w:rsidRPr="00307225">
        <w:rPr>
          <w:rtl/>
        </w:rPr>
        <w:t xml:space="preserve">توا الزكوة كما </w:t>
      </w:r>
      <w:r w:rsidR="00DC5152" w:rsidRPr="00307225">
        <w:rPr>
          <w:rFonts w:hint="cs"/>
          <w:rtl/>
        </w:rPr>
        <w:t>أ</w:t>
      </w:r>
      <w:r w:rsidRPr="00307225">
        <w:rPr>
          <w:rtl/>
        </w:rPr>
        <w:t>مركم الله عز</w:t>
      </w:r>
      <w:r w:rsidR="00DC5152" w:rsidRPr="00307225">
        <w:rPr>
          <w:rFonts w:hint="cs"/>
          <w:rtl/>
        </w:rPr>
        <w:t>ّ</w:t>
      </w:r>
      <w:r w:rsidRPr="00307225">
        <w:rPr>
          <w:rtl/>
        </w:rPr>
        <w:t xml:space="preserve"> وجل</w:t>
      </w:r>
      <w:r w:rsidR="00654072" w:rsidRPr="00307225">
        <w:rPr>
          <w:rFonts w:hint="cs"/>
          <w:rtl/>
        </w:rPr>
        <w:t>،</w:t>
      </w:r>
      <w:r w:rsidRPr="00307225">
        <w:rPr>
          <w:rtl/>
        </w:rPr>
        <w:t xml:space="preserve"> لئن طال عليكم الأمد فقصّر</w:t>
      </w:r>
      <w:r w:rsidR="00654072" w:rsidRPr="00307225">
        <w:rPr>
          <w:rFonts w:hint="cs"/>
          <w:rtl/>
        </w:rPr>
        <w:t>تم</w:t>
      </w:r>
      <w:r w:rsidRPr="00307225">
        <w:rPr>
          <w:rtl/>
        </w:rPr>
        <w:t xml:space="preserve"> </w:t>
      </w:r>
      <w:r w:rsidR="00654072" w:rsidRPr="00307225">
        <w:rPr>
          <w:rFonts w:hint="cs"/>
          <w:rtl/>
        </w:rPr>
        <w:t>أ</w:t>
      </w:r>
      <w:r w:rsidRPr="00307225">
        <w:rPr>
          <w:rtl/>
        </w:rPr>
        <w:t>و نسيتم فعليّ</w:t>
      </w:r>
      <w:r w:rsidR="00654072" w:rsidRPr="00307225">
        <w:rPr>
          <w:rFonts w:hint="cs"/>
          <w:rtl/>
        </w:rPr>
        <w:t>ٌ</w:t>
      </w:r>
      <w:r w:rsidRPr="00307225">
        <w:rPr>
          <w:rtl/>
        </w:rPr>
        <w:t xml:space="preserve"> ولي</w:t>
      </w:r>
      <w:r w:rsidR="00654072" w:rsidRPr="00307225">
        <w:rPr>
          <w:rFonts w:hint="cs"/>
          <w:rtl/>
        </w:rPr>
        <w:t>ّ</w:t>
      </w:r>
      <w:r w:rsidRPr="00307225">
        <w:rPr>
          <w:rtl/>
        </w:rPr>
        <w:t>كم ومبيّن</w:t>
      </w:r>
      <w:r w:rsidR="00654072" w:rsidRPr="00307225">
        <w:rPr>
          <w:rFonts w:hint="cs"/>
          <w:rtl/>
        </w:rPr>
        <w:t>ٌ</w:t>
      </w:r>
      <w:r w:rsidRPr="00307225">
        <w:rPr>
          <w:rtl/>
        </w:rPr>
        <w:t xml:space="preserve"> لكم</w:t>
      </w:r>
      <w:r w:rsidR="00654072" w:rsidRPr="00307225">
        <w:rPr>
          <w:rFonts w:hint="cs"/>
          <w:rtl/>
        </w:rPr>
        <w:t>،</w:t>
      </w:r>
      <w:r w:rsidRPr="00307225">
        <w:rPr>
          <w:rtl/>
        </w:rPr>
        <w:t xml:space="preserve"> </w:t>
      </w:r>
      <w:r w:rsidR="00E4195C">
        <w:rPr>
          <w:rFonts w:hint="cs"/>
          <w:rtl/>
        </w:rPr>
        <w:t>ا</w:t>
      </w:r>
      <w:r w:rsidRPr="00307225">
        <w:rPr>
          <w:rtl/>
        </w:rPr>
        <w:t>ل</w:t>
      </w:r>
      <w:r w:rsidR="00E4195C">
        <w:rPr>
          <w:rFonts w:hint="cs"/>
          <w:rtl/>
        </w:rPr>
        <w:t>ّ</w:t>
      </w:r>
      <w:r w:rsidRPr="00307225">
        <w:rPr>
          <w:rtl/>
        </w:rPr>
        <w:t>ذي نصبه الله</w:t>
      </w:r>
      <w:r w:rsidR="001548F7" w:rsidRPr="00307225">
        <w:rPr>
          <w:rtl/>
        </w:rPr>
        <w:t xml:space="preserve"> عزّ وجل </w:t>
      </w:r>
      <w:r w:rsidRPr="00307225">
        <w:rPr>
          <w:rtl/>
        </w:rPr>
        <w:t>بعدي ومن خلّفه ا</w:t>
      </w:r>
      <w:r w:rsidR="00654072" w:rsidRPr="00307225">
        <w:rPr>
          <w:rFonts w:hint="cs"/>
          <w:rtl/>
        </w:rPr>
        <w:t>لل</w:t>
      </w:r>
      <w:r w:rsidRPr="00307225">
        <w:rPr>
          <w:rtl/>
        </w:rPr>
        <w:t>ه</w:t>
      </w:r>
      <w:r w:rsidR="00654072" w:rsidRPr="00307225">
        <w:rPr>
          <w:rFonts w:hint="cs"/>
          <w:rtl/>
        </w:rPr>
        <w:t>،</w:t>
      </w:r>
      <w:r w:rsidRPr="00307225">
        <w:rPr>
          <w:rtl/>
        </w:rPr>
        <w:t xml:space="preserve"> </w:t>
      </w:r>
      <w:r w:rsidR="00654072" w:rsidRPr="00307225">
        <w:rPr>
          <w:rFonts w:hint="cs"/>
          <w:rtl/>
        </w:rPr>
        <w:t xml:space="preserve">إنّه </w:t>
      </w:r>
      <w:r w:rsidRPr="00307225">
        <w:rPr>
          <w:rtl/>
        </w:rPr>
        <w:t>من</w:t>
      </w:r>
      <w:r w:rsidR="00654072" w:rsidRPr="00307225">
        <w:rPr>
          <w:rFonts w:hint="cs"/>
          <w:rtl/>
        </w:rPr>
        <w:t>ّ</w:t>
      </w:r>
      <w:r w:rsidRPr="00307225">
        <w:rPr>
          <w:rtl/>
        </w:rPr>
        <w:t>ي و</w:t>
      </w:r>
      <w:r w:rsidR="00654072" w:rsidRPr="00307225">
        <w:rPr>
          <w:rFonts w:hint="cs"/>
          <w:rtl/>
        </w:rPr>
        <w:t>أ</w:t>
      </w:r>
      <w:r w:rsidRPr="00307225">
        <w:rPr>
          <w:rtl/>
        </w:rPr>
        <w:t>نا منه يخبركم بما تسألون عنه ويبيّن لكم ما لا تعلمون.</w:t>
      </w:r>
      <w:r w:rsidR="00FA3DF2" w:rsidRPr="00307225">
        <w:rPr>
          <w:rFonts w:hint="cs"/>
          <w:rtl/>
        </w:rPr>
        <w:t xml:space="preserve"> </w:t>
      </w:r>
      <w:r w:rsidRPr="00307225">
        <w:rPr>
          <w:rtl/>
        </w:rPr>
        <w:t>ألا إن</w:t>
      </w:r>
      <w:r w:rsidR="00654072" w:rsidRPr="00307225">
        <w:rPr>
          <w:rFonts w:hint="cs"/>
          <w:rtl/>
        </w:rPr>
        <w:t>َّ</w:t>
      </w:r>
      <w:r w:rsidRPr="00307225">
        <w:rPr>
          <w:rtl/>
        </w:rPr>
        <w:t xml:space="preserve"> الحلال والحرام </w:t>
      </w:r>
      <w:r w:rsidR="00CF6706" w:rsidRPr="00307225">
        <w:rPr>
          <w:rFonts w:hint="cs"/>
          <w:rtl/>
        </w:rPr>
        <w:t>أ</w:t>
      </w:r>
      <w:r w:rsidRPr="00307225">
        <w:rPr>
          <w:rtl/>
        </w:rPr>
        <w:t xml:space="preserve">كثر من </w:t>
      </w:r>
      <w:r w:rsidR="00654072" w:rsidRPr="00307225">
        <w:rPr>
          <w:rFonts w:hint="cs"/>
          <w:rtl/>
        </w:rPr>
        <w:t>أ</w:t>
      </w:r>
      <w:r w:rsidRPr="00307225">
        <w:rPr>
          <w:rtl/>
        </w:rPr>
        <w:t>ن أحصيهما و</w:t>
      </w:r>
      <w:r w:rsidR="00654072" w:rsidRPr="00307225">
        <w:rPr>
          <w:rFonts w:hint="cs"/>
          <w:rtl/>
        </w:rPr>
        <w:t>أ</w:t>
      </w:r>
      <w:r w:rsidRPr="00307225">
        <w:rPr>
          <w:rtl/>
        </w:rPr>
        <w:t>عرفّهما</w:t>
      </w:r>
      <w:r w:rsidR="00654072" w:rsidRPr="00307225">
        <w:rPr>
          <w:rFonts w:hint="cs"/>
          <w:rtl/>
        </w:rPr>
        <w:t>،</w:t>
      </w:r>
      <w:r w:rsidRPr="00307225">
        <w:rPr>
          <w:rtl/>
        </w:rPr>
        <w:t xml:space="preserve"> فآمر بالحلال وأنهى عن الحرام في مقام واحد</w:t>
      </w:r>
      <w:r w:rsidR="00654072" w:rsidRPr="00307225">
        <w:rPr>
          <w:rFonts w:hint="cs"/>
          <w:rtl/>
        </w:rPr>
        <w:t>،</w:t>
      </w:r>
      <w:r w:rsidRPr="00307225">
        <w:rPr>
          <w:rtl/>
        </w:rPr>
        <w:t xml:space="preserve"> فأمرت أن آخذ البيعة منكم والصفقة لكم بقبول ما جئت به عن الله</w:t>
      </w:r>
      <w:r w:rsidR="001548F7" w:rsidRPr="00307225">
        <w:rPr>
          <w:rtl/>
        </w:rPr>
        <w:t xml:space="preserve"> عزّ وجل </w:t>
      </w:r>
      <w:r w:rsidRPr="00307225">
        <w:rPr>
          <w:rtl/>
        </w:rPr>
        <w:t>في عليّ</w:t>
      </w:r>
      <w:r w:rsidR="005E2585" w:rsidRPr="00307225">
        <w:rPr>
          <w:rtl/>
        </w:rPr>
        <w:t xml:space="preserve"> أمير </w:t>
      </w:r>
      <w:r w:rsidRPr="00307225">
        <w:rPr>
          <w:rtl/>
        </w:rPr>
        <w:t>المؤمنين والأئم</w:t>
      </w:r>
      <w:r w:rsidR="00654072" w:rsidRPr="00307225">
        <w:rPr>
          <w:rFonts w:hint="cs"/>
          <w:rtl/>
        </w:rPr>
        <w:t>ّ</w:t>
      </w:r>
      <w:r w:rsidRPr="00307225">
        <w:rPr>
          <w:rtl/>
        </w:rPr>
        <w:t>ة من بعده ال</w:t>
      </w:r>
      <w:r w:rsidR="00E4195C">
        <w:rPr>
          <w:rFonts w:hint="cs"/>
          <w:rtl/>
        </w:rPr>
        <w:t>ّ</w:t>
      </w:r>
      <w:r w:rsidRPr="00307225">
        <w:rPr>
          <w:rtl/>
        </w:rPr>
        <w:t>ذين هم من</w:t>
      </w:r>
      <w:r w:rsidR="0072115B" w:rsidRPr="00307225">
        <w:rPr>
          <w:rFonts w:hint="cs"/>
          <w:rtl/>
        </w:rPr>
        <w:t>ّ</w:t>
      </w:r>
      <w:r w:rsidRPr="00307225">
        <w:rPr>
          <w:rtl/>
        </w:rPr>
        <w:t>ي ومنه</w:t>
      </w:r>
      <w:r w:rsidR="0072115B" w:rsidRPr="00307225">
        <w:rPr>
          <w:rFonts w:hint="cs"/>
          <w:rtl/>
        </w:rPr>
        <w:t>،</w:t>
      </w:r>
      <w:r w:rsidRPr="00307225">
        <w:rPr>
          <w:rtl/>
        </w:rPr>
        <w:t xml:space="preserve"> أئم</w:t>
      </w:r>
      <w:r w:rsidR="0072115B" w:rsidRPr="00307225">
        <w:rPr>
          <w:rFonts w:hint="cs"/>
          <w:rtl/>
        </w:rPr>
        <w:t>ّ</w:t>
      </w:r>
      <w:r w:rsidRPr="00307225">
        <w:rPr>
          <w:rtl/>
        </w:rPr>
        <w:t>ة قائمة منهم المهدي</w:t>
      </w:r>
      <w:r w:rsidR="0072115B" w:rsidRPr="00307225">
        <w:rPr>
          <w:rFonts w:hint="cs"/>
          <w:rtl/>
        </w:rPr>
        <w:t>ّ</w:t>
      </w:r>
      <w:r w:rsidR="009E53C7" w:rsidRPr="00307225">
        <w:rPr>
          <w:rtl/>
        </w:rPr>
        <w:t xml:space="preserve"> إلى </w:t>
      </w:r>
      <w:r w:rsidRPr="00307225">
        <w:rPr>
          <w:rtl/>
        </w:rPr>
        <w:t>يوم القيامة الذي يقضي بالحق</w:t>
      </w:r>
      <w:r w:rsidR="0072115B" w:rsidRPr="00307225">
        <w:rPr>
          <w:rFonts w:hint="cs"/>
          <w:rtl/>
        </w:rPr>
        <w:t>ّ</w:t>
      </w:r>
      <w:r w:rsidRPr="00307225">
        <w:rPr>
          <w:rtl/>
        </w:rPr>
        <w:t>.</w:t>
      </w:r>
      <w:r w:rsidR="00FA3DF2" w:rsidRPr="00307225">
        <w:rPr>
          <w:rFonts w:hint="cs"/>
          <w:rtl/>
        </w:rPr>
        <w:t xml:space="preserve"> </w:t>
      </w:r>
      <w:r w:rsidRPr="00307225">
        <w:rPr>
          <w:rtl/>
        </w:rPr>
        <w:t>معاشر الناس: وكل</w:t>
      </w:r>
      <w:r w:rsidR="00E4195C">
        <w:rPr>
          <w:rFonts w:hint="cs"/>
          <w:rtl/>
        </w:rPr>
        <w:t>ّ</w:t>
      </w:r>
      <w:r w:rsidRPr="00307225">
        <w:rPr>
          <w:rtl/>
        </w:rPr>
        <w:t xml:space="preserve"> حلال دللت</w:t>
      </w:r>
      <w:r w:rsidR="0072115B" w:rsidRPr="00307225">
        <w:rPr>
          <w:rFonts w:hint="cs"/>
          <w:rtl/>
        </w:rPr>
        <w:t>ك</w:t>
      </w:r>
      <w:r w:rsidRPr="00307225">
        <w:rPr>
          <w:rtl/>
        </w:rPr>
        <w:t xml:space="preserve">م عليه </w:t>
      </w:r>
      <w:r w:rsidR="0072115B" w:rsidRPr="00307225">
        <w:rPr>
          <w:rFonts w:hint="cs"/>
          <w:rtl/>
        </w:rPr>
        <w:t>أ</w:t>
      </w:r>
      <w:r w:rsidRPr="00307225">
        <w:rPr>
          <w:rtl/>
        </w:rPr>
        <w:t>و حرام نهيت</w:t>
      </w:r>
      <w:r w:rsidR="0072115B" w:rsidRPr="00307225">
        <w:rPr>
          <w:rFonts w:hint="cs"/>
          <w:rtl/>
        </w:rPr>
        <w:t>ك</w:t>
      </w:r>
      <w:r w:rsidRPr="00307225">
        <w:rPr>
          <w:rtl/>
        </w:rPr>
        <w:t>م عنه فإن</w:t>
      </w:r>
      <w:r w:rsidR="0072115B" w:rsidRPr="00307225">
        <w:rPr>
          <w:rFonts w:hint="cs"/>
          <w:rtl/>
        </w:rPr>
        <w:t>ّ</w:t>
      </w:r>
      <w:r w:rsidRPr="00307225">
        <w:rPr>
          <w:rtl/>
        </w:rPr>
        <w:t xml:space="preserve">ي لم </w:t>
      </w:r>
      <w:r w:rsidR="0072115B" w:rsidRPr="00307225">
        <w:rPr>
          <w:rFonts w:hint="cs"/>
          <w:rtl/>
        </w:rPr>
        <w:t>أ</w:t>
      </w:r>
      <w:r w:rsidRPr="00307225">
        <w:rPr>
          <w:rtl/>
        </w:rPr>
        <w:t>رجع عن ذلك ولم أبد</w:t>
      </w:r>
      <w:r w:rsidR="0072115B" w:rsidRPr="00307225">
        <w:rPr>
          <w:rFonts w:hint="cs"/>
          <w:rtl/>
        </w:rPr>
        <w:t>ّ</w:t>
      </w:r>
      <w:r w:rsidRPr="00307225">
        <w:rPr>
          <w:rtl/>
        </w:rPr>
        <w:t>ل.</w:t>
      </w:r>
      <w:r w:rsidR="00FA3DF2" w:rsidRPr="00307225">
        <w:rPr>
          <w:rFonts w:hint="cs"/>
          <w:rtl/>
        </w:rPr>
        <w:t xml:space="preserve"> </w:t>
      </w:r>
      <w:r w:rsidRPr="00307225">
        <w:rPr>
          <w:rtl/>
        </w:rPr>
        <w:t>ألا فاذكروا ذلك واحفظوه وتواصوا به ولا تبدّلوه ولا تغيّروه ألا وإن</w:t>
      </w:r>
      <w:r w:rsidR="00E4195C">
        <w:rPr>
          <w:rFonts w:hint="cs"/>
          <w:rtl/>
        </w:rPr>
        <w:t>ّ</w:t>
      </w:r>
      <w:r w:rsidRPr="00307225">
        <w:rPr>
          <w:rtl/>
        </w:rPr>
        <w:t>ي أجدد القول:</w:t>
      </w:r>
      <w:r w:rsidR="00FA3DF2" w:rsidRPr="00307225">
        <w:rPr>
          <w:rFonts w:hint="cs"/>
          <w:rtl/>
        </w:rPr>
        <w:t xml:space="preserve"> </w:t>
      </w:r>
      <w:r w:rsidRPr="00307225">
        <w:rPr>
          <w:rtl/>
        </w:rPr>
        <w:t>ألا وأقيموا الص</w:t>
      </w:r>
      <w:r w:rsidR="00E4195C">
        <w:rPr>
          <w:rFonts w:hint="cs"/>
          <w:rtl/>
        </w:rPr>
        <w:t>ّ</w:t>
      </w:r>
      <w:r w:rsidRPr="00307225">
        <w:rPr>
          <w:rtl/>
        </w:rPr>
        <w:t>لاة وآتوا الزكاة و</w:t>
      </w:r>
      <w:r w:rsidR="0072115B" w:rsidRPr="00307225">
        <w:rPr>
          <w:rFonts w:hint="cs"/>
          <w:rtl/>
        </w:rPr>
        <w:t>ا</w:t>
      </w:r>
      <w:r w:rsidRPr="00307225">
        <w:rPr>
          <w:rtl/>
        </w:rPr>
        <w:t>مروا بالمعروف و</w:t>
      </w:r>
      <w:r w:rsidR="0072115B" w:rsidRPr="00307225">
        <w:rPr>
          <w:rFonts w:hint="cs"/>
          <w:rtl/>
        </w:rPr>
        <w:t>ا</w:t>
      </w:r>
      <w:r w:rsidRPr="00307225">
        <w:rPr>
          <w:rtl/>
        </w:rPr>
        <w:t>نهوا عن المنكر.</w:t>
      </w:r>
      <w:r w:rsidR="00FA3DF2" w:rsidRPr="00307225">
        <w:rPr>
          <w:rFonts w:hint="cs"/>
          <w:rtl/>
        </w:rPr>
        <w:t xml:space="preserve"> </w:t>
      </w:r>
      <w:r w:rsidRPr="00307225">
        <w:rPr>
          <w:rtl/>
        </w:rPr>
        <w:t>ألا وإن</w:t>
      </w:r>
      <w:r w:rsidR="0072115B" w:rsidRPr="00307225">
        <w:rPr>
          <w:rFonts w:hint="cs"/>
          <w:rtl/>
        </w:rPr>
        <w:t>ّ</w:t>
      </w:r>
      <w:r w:rsidRPr="00307225">
        <w:rPr>
          <w:rtl/>
        </w:rPr>
        <w:t xml:space="preserve"> رأس الأمر بالمعروف والنهي عن المنكر </w:t>
      </w:r>
      <w:r w:rsidR="0072115B" w:rsidRPr="00307225">
        <w:rPr>
          <w:rFonts w:hint="cs"/>
          <w:rtl/>
        </w:rPr>
        <w:t>أ</w:t>
      </w:r>
      <w:r w:rsidRPr="00307225">
        <w:rPr>
          <w:rtl/>
        </w:rPr>
        <w:t>ن تنتهوا</w:t>
      </w:r>
      <w:r w:rsidR="009E53C7" w:rsidRPr="00307225">
        <w:rPr>
          <w:rtl/>
        </w:rPr>
        <w:t xml:space="preserve"> إلى </w:t>
      </w:r>
      <w:r w:rsidRPr="00307225">
        <w:rPr>
          <w:rtl/>
        </w:rPr>
        <w:t>قولي وتبلّغوه من لم يحضر، وتأمروه بقبوله وتنهوه عن مخالفته فإن</w:t>
      </w:r>
      <w:r w:rsidR="0072115B" w:rsidRPr="00307225">
        <w:rPr>
          <w:rFonts w:hint="cs"/>
          <w:rtl/>
        </w:rPr>
        <w:t>ّ</w:t>
      </w:r>
      <w:r w:rsidRPr="00307225">
        <w:rPr>
          <w:rtl/>
        </w:rPr>
        <w:t>ه أمر من الله</w:t>
      </w:r>
      <w:r w:rsidR="001548F7" w:rsidRPr="00307225">
        <w:rPr>
          <w:rtl/>
        </w:rPr>
        <w:t xml:space="preserve"> عزّ وجل </w:t>
      </w:r>
      <w:r w:rsidRPr="00307225">
        <w:rPr>
          <w:rtl/>
        </w:rPr>
        <w:t>ومن</w:t>
      </w:r>
      <w:r w:rsidR="0072115B" w:rsidRPr="00307225">
        <w:rPr>
          <w:rFonts w:hint="cs"/>
          <w:rtl/>
        </w:rPr>
        <w:t>ّ</w:t>
      </w:r>
      <w:r w:rsidRPr="00307225">
        <w:rPr>
          <w:rtl/>
        </w:rPr>
        <w:t>ي ولا أمر</w:t>
      </w:r>
      <w:r w:rsidR="0072115B" w:rsidRPr="00307225">
        <w:rPr>
          <w:rFonts w:hint="cs"/>
          <w:rtl/>
        </w:rPr>
        <w:t>َ</w:t>
      </w:r>
      <w:r w:rsidRPr="00307225">
        <w:rPr>
          <w:rtl/>
        </w:rPr>
        <w:t xml:space="preserve"> بمعروف ولا نهي عن منكر</w:t>
      </w:r>
      <w:r w:rsidR="0072115B" w:rsidRPr="00307225">
        <w:rPr>
          <w:rFonts w:hint="cs"/>
          <w:rtl/>
        </w:rPr>
        <w:t>ٍ</w:t>
      </w:r>
      <w:r w:rsidRPr="00307225">
        <w:rPr>
          <w:rtl/>
        </w:rPr>
        <w:t xml:space="preserve"> إل</w:t>
      </w:r>
      <w:r w:rsidR="0072115B" w:rsidRPr="00307225">
        <w:rPr>
          <w:rFonts w:hint="cs"/>
          <w:rtl/>
        </w:rPr>
        <w:t>ّ</w:t>
      </w:r>
      <w:r w:rsidRPr="00307225">
        <w:rPr>
          <w:rtl/>
        </w:rPr>
        <w:t>ا مع إمام معصوم.</w:t>
      </w:r>
      <w:r w:rsidR="00FA3DF2" w:rsidRPr="00307225">
        <w:rPr>
          <w:rFonts w:hint="cs"/>
          <w:rtl/>
        </w:rPr>
        <w:t xml:space="preserve"> </w:t>
      </w:r>
      <w:r w:rsidRPr="00307225">
        <w:rPr>
          <w:rtl/>
        </w:rPr>
        <w:t>معاشر الناس:</w:t>
      </w:r>
      <w:r w:rsidR="00F85F95" w:rsidRPr="00307225">
        <w:rPr>
          <w:rtl/>
        </w:rPr>
        <w:t xml:space="preserve"> القرآن</w:t>
      </w:r>
      <w:r w:rsidR="003C2E10" w:rsidRPr="00307225">
        <w:rPr>
          <w:rtl/>
        </w:rPr>
        <w:t xml:space="preserve"> </w:t>
      </w:r>
      <w:r w:rsidRPr="00307225">
        <w:rPr>
          <w:rtl/>
        </w:rPr>
        <w:t>يعرّفكم أن</w:t>
      </w:r>
      <w:r w:rsidR="0072115B" w:rsidRPr="00307225">
        <w:rPr>
          <w:rFonts w:hint="cs"/>
          <w:rtl/>
        </w:rPr>
        <w:t>ّ</w:t>
      </w:r>
      <w:r w:rsidRPr="00307225">
        <w:rPr>
          <w:rtl/>
        </w:rPr>
        <w:t xml:space="preserve"> الأئم</w:t>
      </w:r>
      <w:r w:rsidR="0072115B" w:rsidRPr="00307225">
        <w:rPr>
          <w:rFonts w:hint="cs"/>
          <w:rtl/>
        </w:rPr>
        <w:t>ّ</w:t>
      </w:r>
      <w:r w:rsidRPr="00307225">
        <w:rPr>
          <w:rtl/>
        </w:rPr>
        <w:t>ة من بعده ولده وعر</w:t>
      </w:r>
      <w:r w:rsidR="0072115B" w:rsidRPr="00307225">
        <w:rPr>
          <w:rFonts w:hint="cs"/>
          <w:rtl/>
        </w:rPr>
        <w:t>ّ</w:t>
      </w:r>
      <w:r w:rsidRPr="00307225">
        <w:rPr>
          <w:rtl/>
        </w:rPr>
        <w:t>فتكم أن</w:t>
      </w:r>
      <w:r w:rsidR="0072115B" w:rsidRPr="00307225">
        <w:rPr>
          <w:rFonts w:hint="cs"/>
          <w:rtl/>
        </w:rPr>
        <w:t>ّ</w:t>
      </w:r>
      <w:r w:rsidRPr="00307225">
        <w:rPr>
          <w:rtl/>
        </w:rPr>
        <w:t>ه من</w:t>
      </w:r>
      <w:r w:rsidR="0072115B" w:rsidRPr="00307225">
        <w:rPr>
          <w:rFonts w:hint="cs"/>
          <w:rtl/>
        </w:rPr>
        <w:t>ّ</w:t>
      </w:r>
      <w:r w:rsidRPr="00307225">
        <w:rPr>
          <w:rtl/>
        </w:rPr>
        <w:t>ي وأنا منه حيث يقول الله في</w:t>
      </w:r>
      <w:r w:rsidRPr="00C003E7">
        <w:rPr>
          <w:rtl/>
        </w:rPr>
        <w:t xml:space="preserve"> </w:t>
      </w:r>
      <w:r w:rsidRPr="00307225">
        <w:rPr>
          <w:rtl/>
        </w:rPr>
        <w:t>كتابه</w:t>
      </w:r>
      <w:r w:rsidRPr="00C003E7">
        <w:rPr>
          <w:rtl/>
        </w:rPr>
        <w:t xml:space="preserve">: </w:t>
      </w:r>
      <w:r w:rsidRPr="00BB6262">
        <w:rPr>
          <w:rStyle w:val="libAlaemChar"/>
          <w:rtl/>
        </w:rPr>
        <w:t>(</w:t>
      </w:r>
      <w:r w:rsidR="00B91A0B" w:rsidRPr="00BB6262">
        <w:rPr>
          <w:rStyle w:val="libAieChar"/>
          <w:rtl/>
        </w:rPr>
        <w:t>وَجَعَلَهَا كَلِمَةً بَاقِيَةً فِي عَقِبِهِ</w:t>
      </w:r>
      <w:r w:rsidRPr="00BB6262">
        <w:rPr>
          <w:rStyle w:val="libAlaemChar"/>
          <w:rtl/>
        </w:rPr>
        <w:t>)</w:t>
      </w:r>
      <w:r w:rsidR="00B91A0B" w:rsidRPr="00C003E7">
        <w:rPr>
          <w:rStyle w:val="libFootnotenumChar"/>
          <w:rFonts w:hint="cs"/>
          <w:rtl/>
        </w:rPr>
        <w:t>(3</w:t>
      </w:r>
      <w:r w:rsidR="00B91A0B" w:rsidRPr="00307225">
        <w:rPr>
          <w:rFonts w:hint="cs"/>
          <w:rtl/>
        </w:rPr>
        <w:t>)</w:t>
      </w:r>
      <w:r w:rsidR="00FA3DF2" w:rsidRPr="00307225">
        <w:rPr>
          <w:rFonts w:hint="cs"/>
          <w:rtl/>
        </w:rPr>
        <w:t xml:space="preserve">. </w:t>
      </w:r>
      <w:r w:rsidRPr="00307225">
        <w:rPr>
          <w:rtl/>
        </w:rPr>
        <w:t>وقلت: لن تضلّوا ما إن تمس</w:t>
      </w:r>
      <w:r w:rsidR="0072115B" w:rsidRPr="00307225">
        <w:rPr>
          <w:rFonts w:hint="cs"/>
          <w:rtl/>
        </w:rPr>
        <w:t>ّ</w:t>
      </w:r>
      <w:r w:rsidRPr="00307225">
        <w:rPr>
          <w:rtl/>
        </w:rPr>
        <w:t>كتم بهما.</w:t>
      </w:r>
      <w:r w:rsidR="00FA3DF2" w:rsidRPr="00307225">
        <w:rPr>
          <w:rFonts w:hint="cs"/>
          <w:rtl/>
        </w:rPr>
        <w:t xml:space="preserve"> </w:t>
      </w:r>
      <w:r w:rsidRPr="00307225">
        <w:rPr>
          <w:rtl/>
        </w:rPr>
        <w:t>معاشر الناس: التقوى التقوى، إحذروا الساعة كما قال الله عز</w:t>
      </w:r>
      <w:r w:rsidR="00CB5CF5" w:rsidRPr="00307225">
        <w:rPr>
          <w:rFonts w:hint="cs"/>
          <w:rtl/>
        </w:rPr>
        <w:t>ّ</w:t>
      </w:r>
      <w:r w:rsidRPr="00307225">
        <w:rPr>
          <w:rtl/>
        </w:rPr>
        <w:t xml:space="preserve"> وجل: </w:t>
      </w:r>
      <w:r w:rsidRPr="00BB6262">
        <w:rPr>
          <w:rStyle w:val="libAlaemChar"/>
          <w:rtl/>
        </w:rPr>
        <w:t>(</w:t>
      </w:r>
      <w:r w:rsidR="00B91A0B" w:rsidRPr="00BB6262">
        <w:rPr>
          <w:rStyle w:val="libAieChar"/>
          <w:rtl/>
        </w:rPr>
        <w:t>إِنَّ زَلْزَلَةَ السَّاعَةِ شَيْءٌ عَظِيمٌ</w:t>
      </w:r>
      <w:r w:rsidRPr="00BB6262">
        <w:rPr>
          <w:rStyle w:val="libAlaemChar"/>
          <w:rtl/>
        </w:rPr>
        <w:t>)</w:t>
      </w:r>
      <w:r w:rsidR="00B91A0B" w:rsidRPr="00C003E7">
        <w:rPr>
          <w:rStyle w:val="libFootnotenumChar"/>
          <w:rFonts w:hint="cs"/>
          <w:rtl/>
        </w:rPr>
        <w:t>(4)</w:t>
      </w:r>
      <w:r w:rsidR="00FA3DF2" w:rsidRPr="00CA1393">
        <w:rPr>
          <w:rStyle w:val="libBold2Char"/>
          <w:rFonts w:hint="cs"/>
          <w:rtl/>
        </w:rPr>
        <w:t xml:space="preserve">. </w:t>
      </w:r>
    </w:p>
    <w:p w:rsidR="00B91A0B" w:rsidRDefault="00B91A0B" w:rsidP="00B91A0B">
      <w:pPr>
        <w:pStyle w:val="libLine"/>
        <w:rPr>
          <w:rtl/>
        </w:rPr>
      </w:pPr>
      <w:r>
        <w:rPr>
          <w:rFonts w:hint="cs"/>
          <w:rtl/>
        </w:rPr>
        <w:t>____________________</w:t>
      </w:r>
    </w:p>
    <w:p w:rsidR="00B91A0B" w:rsidRPr="00AC0429" w:rsidRDefault="00B91A0B" w:rsidP="00B91A0B">
      <w:pPr>
        <w:pStyle w:val="libFootnote0"/>
      </w:pPr>
      <w:r w:rsidRPr="00B91A0B">
        <w:rPr>
          <w:rFonts w:hint="cs"/>
          <w:rtl/>
        </w:rPr>
        <w:t>1-</w:t>
      </w:r>
      <w:r>
        <w:rPr>
          <w:rtl/>
        </w:rPr>
        <w:t xml:space="preserve"> معانون: مساعدون</w:t>
      </w:r>
      <w:r w:rsidR="00EC40FB">
        <w:rPr>
          <w:rFonts w:hint="cs"/>
          <w:rtl/>
        </w:rPr>
        <w:t>.</w:t>
      </w:r>
    </w:p>
    <w:p w:rsidR="00B91A0B" w:rsidRPr="00AC0429" w:rsidRDefault="00B91A0B" w:rsidP="00B91A0B">
      <w:pPr>
        <w:pStyle w:val="libFootnote0"/>
      </w:pPr>
      <w:r w:rsidRPr="00B91A0B">
        <w:rPr>
          <w:rFonts w:hint="cs"/>
          <w:rtl/>
        </w:rPr>
        <w:t>2-</w:t>
      </w:r>
      <w:r>
        <w:rPr>
          <w:rtl/>
        </w:rPr>
        <w:t xml:space="preserve"> الاقلاع: الخلو من الاثم</w:t>
      </w:r>
      <w:r w:rsidR="00EC40FB">
        <w:rPr>
          <w:rFonts w:hint="cs"/>
          <w:rtl/>
        </w:rPr>
        <w:t>.</w:t>
      </w:r>
    </w:p>
    <w:p w:rsidR="00B91A0B" w:rsidRPr="00AC0429" w:rsidRDefault="00B91A0B" w:rsidP="00EC40FB">
      <w:pPr>
        <w:pStyle w:val="libFootnote0"/>
      </w:pPr>
      <w:r w:rsidRPr="00B91A0B">
        <w:rPr>
          <w:rFonts w:hint="cs"/>
          <w:rtl/>
        </w:rPr>
        <w:t>3-</w:t>
      </w:r>
      <w:r w:rsidRPr="00100B03">
        <w:rPr>
          <w:rtl/>
        </w:rPr>
        <w:t xml:space="preserve"> سورة الزخرف</w:t>
      </w:r>
      <w:r w:rsidR="00EC40FB">
        <w:rPr>
          <w:rFonts w:hint="cs"/>
          <w:rtl/>
        </w:rPr>
        <w:t>:</w:t>
      </w:r>
      <w:r>
        <w:rPr>
          <w:rtl/>
        </w:rPr>
        <w:t xml:space="preserve"> الآية</w:t>
      </w:r>
      <w:r w:rsidR="003C2E10">
        <w:rPr>
          <w:rtl/>
        </w:rPr>
        <w:t xml:space="preserve"> </w:t>
      </w:r>
      <w:r w:rsidRPr="00100B03">
        <w:rPr>
          <w:rtl/>
        </w:rPr>
        <w:t>28</w:t>
      </w:r>
      <w:r w:rsidR="00DE7CDF">
        <w:rPr>
          <w:rFonts w:hint="cs"/>
          <w:rtl/>
        </w:rPr>
        <w:t>.</w:t>
      </w:r>
      <w:r>
        <w:rPr>
          <w:rtl/>
        </w:rPr>
        <w:t xml:space="preserve"> </w:t>
      </w:r>
    </w:p>
    <w:p w:rsidR="00B91A0B" w:rsidRDefault="00B91A0B" w:rsidP="00EC40FB">
      <w:pPr>
        <w:pStyle w:val="libFootnote0"/>
        <w:rPr>
          <w:rtl/>
        </w:rPr>
      </w:pPr>
      <w:r w:rsidRPr="00B91A0B">
        <w:rPr>
          <w:rFonts w:hint="cs"/>
          <w:rtl/>
        </w:rPr>
        <w:t>4-</w:t>
      </w:r>
      <w:r w:rsidRPr="00100B03">
        <w:rPr>
          <w:rtl/>
        </w:rPr>
        <w:t xml:space="preserve"> سورة الحج</w:t>
      </w:r>
      <w:r w:rsidR="00EC40FB">
        <w:rPr>
          <w:rFonts w:hint="cs"/>
          <w:rtl/>
        </w:rPr>
        <w:t>:</w:t>
      </w:r>
      <w:r>
        <w:rPr>
          <w:rtl/>
        </w:rPr>
        <w:t xml:space="preserve"> الآية</w:t>
      </w:r>
      <w:r w:rsidR="003C2E10">
        <w:rPr>
          <w:rtl/>
        </w:rPr>
        <w:t xml:space="preserve"> </w:t>
      </w:r>
      <w:r w:rsidRPr="00100B03">
        <w:rPr>
          <w:rtl/>
        </w:rPr>
        <w:t>1</w:t>
      </w:r>
      <w:r w:rsidR="00DE7CDF">
        <w:rPr>
          <w:rFonts w:hint="cs"/>
          <w:rtl/>
        </w:rPr>
        <w:t>.</w:t>
      </w:r>
    </w:p>
    <w:p w:rsidR="00B91A0B" w:rsidRDefault="00B91A0B" w:rsidP="003C1BA6">
      <w:pPr>
        <w:pStyle w:val="libPoemTiniChar"/>
        <w:rPr>
          <w:rtl/>
        </w:rPr>
      </w:pPr>
      <w:r>
        <w:rPr>
          <w:rtl/>
        </w:rPr>
        <w:br w:type="page"/>
      </w:r>
    </w:p>
    <w:p w:rsidR="001321E9" w:rsidRPr="00CA1393" w:rsidRDefault="00307225" w:rsidP="00001827">
      <w:pPr>
        <w:pStyle w:val="libNormal"/>
        <w:rPr>
          <w:rStyle w:val="libBold2Char"/>
          <w:rtl/>
        </w:rPr>
      </w:pPr>
      <w:r w:rsidRPr="00307225">
        <w:rPr>
          <w:rStyle w:val="libBold2Char"/>
          <w:rFonts w:hint="cs"/>
          <w:rtl/>
        </w:rPr>
        <w:lastRenderedPageBreak/>
        <w:t>أ</w:t>
      </w:r>
      <w:r w:rsidR="001321E9" w:rsidRPr="00307225">
        <w:rPr>
          <w:rStyle w:val="libBold2Char"/>
          <w:rtl/>
        </w:rPr>
        <w:t>ذكروا الممات والحساب والموازين والمحاسبة بين يدي رب</w:t>
      </w:r>
      <w:r w:rsidR="00874291" w:rsidRPr="00307225">
        <w:rPr>
          <w:rStyle w:val="libBold2Char"/>
          <w:rFonts w:hint="cs"/>
          <w:rtl/>
        </w:rPr>
        <w:t>ّ</w:t>
      </w:r>
      <w:r w:rsidR="001321E9" w:rsidRPr="00307225">
        <w:rPr>
          <w:rStyle w:val="libBold2Char"/>
          <w:rtl/>
        </w:rPr>
        <w:t xml:space="preserve"> العالمين، والثواب والعقاب فمن جاء بالحسنة أثيب عليها، ومن جاء بالسيئة فليس له في الجنان نصيب.</w:t>
      </w:r>
      <w:r w:rsidR="00001827" w:rsidRPr="00307225">
        <w:rPr>
          <w:rStyle w:val="libBold2Char"/>
          <w:rFonts w:hint="cs"/>
          <w:rtl/>
        </w:rPr>
        <w:t xml:space="preserve"> </w:t>
      </w:r>
      <w:r w:rsidR="001321E9" w:rsidRPr="00307225">
        <w:rPr>
          <w:rStyle w:val="libBold2Char"/>
          <w:rtl/>
        </w:rPr>
        <w:t>معاشر الناس: إن</w:t>
      </w:r>
      <w:r w:rsidR="007A1943" w:rsidRPr="00307225">
        <w:rPr>
          <w:rStyle w:val="libBold2Char"/>
          <w:rFonts w:hint="cs"/>
          <w:rtl/>
        </w:rPr>
        <w:t>ّ</w:t>
      </w:r>
      <w:r w:rsidR="001321E9" w:rsidRPr="00307225">
        <w:rPr>
          <w:rStyle w:val="libBold2Char"/>
          <w:rtl/>
        </w:rPr>
        <w:t>كم أكثر من أن تصافقوني بكف واحدة وقد</w:t>
      </w:r>
      <w:r w:rsidR="008121CD" w:rsidRPr="00307225">
        <w:rPr>
          <w:rStyle w:val="libBold2Char"/>
          <w:rtl/>
        </w:rPr>
        <w:t xml:space="preserve"> أمرني </w:t>
      </w:r>
      <w:r w:rsidR="001321E9" w:rsidRPr="00307225">
        <w:rPr>
          <w:rStyle w:val="libBold2Char"/>
          <w:rtl/>
        </w:rPr>
        <w:t>الله</w:t>
      </w:r>
      <w:r w:rsidR="001548F7" w:rsidRPr="00307225">
        <w:rPr>
          <w:rStyle w:val="libBold2Char"/>
          <w:rtl/>
        </w:rPr>
        <w:t xml:space="preserve"> عزّ وجل </w:t>
      </w:r>
      <w:r w:rsidR="001321E9" w:rsidRPr="00307225">
        <w:rPr>
          <w:rStyle w:val="libBold2Char"/>
          <w:rtl/>
        </w:rPr>
        <w:t>أن آخذ من ألسنتكم الإقرار بما عقدت لعليّ من إمرة المؤمنين ومن جاء بعده من الأئم</w:t>
      </w:r>
      <w:r w:rsidR="007A1943" w:rsidRPr="00307225">
        <w:rPr>
          <w:rStyle w:val="libBold2Char"/>
          <w:rFonts w:hint="cs"/>
          <w:rtl/>
        </w:rPr>
        <w:t>ّ</w:t>
      </w:r>
      <w:r w:rsidR="001321E9" w:rsidRPr="00307225">
        <w:rPr>
          <w:rStyle w:val="libBold2Char"/>
          <w:rtl/>
        </w:rPr>
        <w:t>ة على ما أعلمتكم أن</w:t>
      </w:r>
      <w:r w:rsidR="007A1943" w:rsidRPr="00307225">
        <w:rPr>
          <w:rStyle w:val="libBold2Char"/>
          <w:rFonts w:hint="cs"/>
          <w:rtl/>
        </w:rPr>
        <w:t>ّ</w:t>
      </w:r>
      <w:r w:rsidR="001321E9" w:rsidRPr="00307225">
        <w:rPr>
          <w:rStyle w:val="libBold2Char"/>
          <w:rtl/>
        </w:rPr>
        <w:t xml:space="preserve"> ذري</w:t>
      </w:r>
      <w:r w:rsidR="00665A12" w:rsidRPr="00307225">
        <w:rPr>
          <w:rStyle w:val="libBold2Char"/>
          <w:rFonts w:hint="cs"/>
          <w:rtl/>
        </w:rPr>
        <w:t>ّ</w:t>
      </w:r>
      <w:r w:rsidR="001321E9" w:rsidRPr="00307225">
        <w:rPr>
          <w:rStyle w:val="libBold2Char"/>
          <w:rtl/>
        </w:rPr>
        <w:t>تي من صلبه فقولوا ب</w:t>
      </w:r>
      <w:r w:rsidR="007A1943" w:rsidRPr="00307225">
        <w:rPr>
          <w:rStyle w:val="libBold2Char"/>
          <w:rFonts w:hint="cs"/>
          <w:rtl/>
        </w:rPr>
        <w:t>أ</w:t>
      </w:r>
      <w:r w:rsidR="001321E9" w:rsidRPr="00307225">
        <w:rPr>
          <w:rStyle w:val="libBold2Char"/>
          <w:rtl/>
        </w:rPr>
        <w:t>جمعكم: إن</w:t>
      </w:r>
      <w:r w:rsidR="007A1943" w:rsidRPr="00307225">
        <w:rPr>
          <w:rStyle w:val="libBold2Char"/>
          <w:rFonts w:hint="cs"/>
          <w:rtl/>
        </w:rPr>
        <w:t>ّ</w:t>
      </w:r>
      <w:r w:rsidR="001321E9" w:rsidRPr="00307225">
        <w:rPr>
          <w:rStyle w:val="libBold2Char"/>
          <w:rtl/>
        </w:rPr>
        <w:t>ا سامعون مطيعون، راضون منقادون لما بلّغت عن رب</w:t>
      </w:r>
      <w:r w:rsidR="007A1943" w:rsidRPr="00307225">
        <w:rPr>
          <w:rStyle w:val="libBold2Char"/>
          <w:rFonts w:hint="cs"/>
          <w:rtl/>
        </w:rPr>
        <w:t>ّ</w:t>
      </w:r>
      <w:r w:rsidR="001321E9" w:rsidRPr="00307225">
        <w:rPr>
          <w:rStyle w:val="libBold2Char"/>
          <w:rtl/>
        </w:rPr>
        <w:t>نا ورب</w:t>
      </w:r>
      <w:r w:rsidR="007A1943" w:rsidRPr="00307225">
        <w:rPr>
          <w:rStyle w:val="libBold2Char"/>
          <w:rFonts w:hint="cs"/>
          <w:rtl/>
        </w:rPr>
        <w:t>ّ</w:t>
      </w:r>
      <w:r w:rsidR="001321E9" w:rsidRPr="00307225">
        <w:rPr>
          <w:rStyle w:val="libBold2Char"/>
          <w:rtl/>
        </w:rPr>
        <w:t>ك في أمر ولده من صلبه من الأئم</w:t>
      </w:r>
      <w:r w:rsidR="007A1943" w:rsidRPr="00307225">
        <w:rPr>
          <w:rStyle w:val="libBold2Char"/>
          <w:rFonts w:hint="cs"/>
          <w:rtl/>
        </w:rPr>
        <w:t>ّ</w:t>
      </w:r>
      <w:r w:rsidR="001321E9" w:rsidRPr="00307225">
        <w:rPr>
          <w:rStyle w:val="libBold2Char"/>
          <w:rtl/>
        </w:rPr>
        <w:t>ة نبايعك على ذلك بقلوبنا، و</w:t>
      </w:r>
      <w:r w:rsidR="007A1943" w:rsidRPr="00307225">
        <w:rPr>
          <w:rStyle w:val="libBold2Char"/>
          <w:rFonts w:hint="cs"/>
          <w:rtl/>
        </w:rPr>
        <w:t>أ</w:t>
      </w:r>
      <w:r w:rsidR="001321E9" w:rsidRPr="00307225">
        <w:rPr>
          <w:rStyle w:val="libBold2Char"/>
          <w:rtl/>
        </w:rPr>
        <w:t>نفسن</w:t>
      </w:r>
      <w:r w:rsidR="00001827" w:rsidRPr="00307225">
        <w:rPr>
          <w:rStyle w:val="libBold2Char"/>
          <w:rtl/>
        </w:rPr>
        <w:t>ا وألسنتنا وأيدينا، على ذلك نحي</w:t>
      </w:r>
      <w:r w:rsidR="00001827" w:rsidRPr="00307225">
        <w:rPr>
          <w:rStyle w:val="libBold2Char"/>
          <w:rFonts w:hint="cs"/>
          <w:rtl/>
        </w:rPr>
        <w:t>ا</w:t>
      </w:r>
      <w:r w:rsidR="001321E9" w:rsidRPr="00307225">
        <w:rPr>
          <w:rStyle w:val="libBold2Char"/>
          <w:rtl/>
        </w:rPr>
        <w:t xml:space="preserve"> ونموت ونبعث ولا نغيّر، ولا نبدّل</w:t>
      </w:r>
      <w:r w:rsidR="003112D6" w:rsidRPr="00307225">
        <w:rPr>
          <w:rStyle w:val="libBold2Char"/>
          <w:rtl/>
        </w:rPr>
        <w:t>،</w:t>
      </w:r>
      <w:r w:rsidR="001321E9" w:rsidRPr="00307225">
        <w:rPr>
          <w:rStyle w:val="libBold2Char"/>
          <w:rtl/>
        </w:rPr>
        <w:t xml:space="preserve"> ولا نشك ولا نرتاب ولا نرجع عن عهد ولا ننقض الميثاق ونطيع الله ونطيعك وعلياّ</w:t>
      </w:r>
      <w:r w:rsidR="005E2585" w:rsidRPr="00307225">
        <w:rPr>
          <w:rStyle w:val="libBold2Char"/>
          <w:rtl/>
        </w:rPr>
        <w:t xml:space="preserve"> أمير </w:t>
      </w:r>
      <w:r w:rsidR="001321E9" w:rsidRPr="00307225">
        <w:rPr>
          <w:rStyle w:val="libBold2Char"/>
          <w:rtl/>
        </w:rPr>
        <w:t>المؤمنين وولده الأئم</w:t>
      </w:r>
      <w:r w:rsidR="007A1943" w:rsidRPr="00307225">
        <w:rPr>
          <w:rStyle w:val="libBold2Char"/>
          <w:rFonts w:hint="cs"/>
          <w:rtl/>
        </w:rPr>
        <w:t>ّ</w:t>
      </w:r>
      <w:r w:rsidR="001321E9" w:rsidRPr="00307225">
        <w:rPr>
          <w:rStyle w:val="libBold2Char"/>
          <w:rtl/>
        </w:rPr>
        <w:t>ة الذين ذكرتهم من ذري</w:t>
      </w:r>
      <w:r w:rsidR="007A1943" w:rsidRPr="00307225">
        <w:rPr>
          <w:rStyle w:val="libBold2Char"/>
          <w:rFonts w:hint="cs"/>
          <w:rtl/>
        </w:rPr>
        <w:t>ّ</w:t>
      </w:r>
      <w:r w:rsidR="001321E9" w:rsidRPr="00307225">
        <w:rPr>
          <w:rStyle w:val="libBold2Char"/>
          <w:rtl/>
        </w:rPr>
        <w:t>تك من صلبه بعد الحسن والحسين ال</w:t>
      </w:r>
      <w:r w:rsidR="00B93584">
        <w:rPr>
          <w:rStyle w:val="libBold2Char"/>
          <w:rFonts w:hint="cs"/>
          <w:rtl/>
        </w:rPr>
        <w:t>ّ</w:t>
      </w:r>
      <w:r w:rsidR="001321E9" w:rsidRPr="00307225">
        <w:rPr>
          <w:rStyle w:val="libBold2Char"/>
          <w:rtl/>
        </w:rPr>
        <w:t>ذين قد عرّفتكم مكانهما منّي ومحلهما عندي ومنزلتهما من رب</w:t>
      </w:r>
      <w:r w:rsidR="007A1943" w:rsidRPr="00307225">
        <w:rPr>
          <w:rStyle w:val="libBold2Char"/>
          <w:rFonts w:hint="cs"/>
          <w:rtl/>
        </w:rPr>
        <w:t>ّ</w:t>
      </w:r>
      <w:r w:rsidR="001321E9" w:rsidRPr="00307225">
        <w:rPr>
          <w:rStyle w:val="libBold2Char"/>
          <w:rtl/>
        </w:rPr>
        <w:t>ي عز</w:t>
      </w:r>
      <w:r w:rsidR="007A1943" w:rsidRPr="00307225">
        <w:rPr>
          <w:rStyle w:val="libBold2Char"/>
          <w:rFonts w:hint="cs"/>
          <w:rtl/>
        </w:rPr>
        <w:t>ّ</w:t>
      </w:r>
      <w:r w:rsidR="001321E9" w:rsidRPr="00307225">
        <w:rPr>
          <w:rStyle w:val="libBold2Char"/>
          <w:rtl/>
        </w:rPr>
        <w:t xml:space="preserve"> وجل.</w:t>
      </w:r>
      <w:r w:rsidR="00001827" w:rsidRPr="00307225">
        <w:rPr>
          <w:rStyle w:val="libBold2Char"/>
          <w:rFonts w:hint="cs"/>
          <w:rtl/>
        </w:rPr>
        <w:t xml:space="preserve"> </w:t>
      </w:r>
      <w:r w:rsidR="001321E9" w:rsidRPr="00307225">
        <w:rPr>
          <w:rStyle w:val="libBold2Char"/>
          <w:rtl/>
        </w:rPr>
        <w:t xml:space="preserve">فقد أدّيت ذلك </w:t>
      </w:r>
      <w:r w:rsidR="00CF6706" w:rsidRPr="00307225">
        <w:rPr>
          <w:rStyle w:val="libBold2Char"/>
          <w:rFonts w:hint="cs"/>
          <w:rtl/>
        </w:rPr>
        <w:t>إ</w:t>
      </w:r>
      <w:r w:rsidR="001321E9" w:rsidRPr="00307225">
        <w:rPr>
          <w:rStyle w:val="libBold2Char"/>
          <w:rtl/>
        </w:rPr>
        <w:t>ليكم وإن</w:t>
      </w:r>
      <w:r w:rsidR="00CF6706" w:rsidRPr="00307225">
        <w:rPr>
          <w:rStyle w:val="libBold2Char"/>
          <w:rFonts w:hint="cs"/>
          <w:rtl/>
        </w:rPr>
        <w:t>ّ</w:t>
      </w:r>
      <w:r w:rsidR="001321E9" w:rsidRPr="00307225">
        <w:rPr>
          <w:rStyle w:val="libBold2Char"/>
          <w:rtl/>
        </w:rPr>
        <w:t>هما سي</w:t>
      </w:r>
      <w:r w:rsidR="00CF6706" w:rsidRPr="00307225">
        <w:rPr>
          <w:rStyle w:val="libBold2Char"/>
          <w:rFonts w:hint="cs"/>
          <w:rtl/>
        </w:rPr>
        <w:t>ّ</w:t>
      </w:r>
      <w:r w:rsidR="001321E9" w:rsidRPr="00307225">
        <w:rPr>
          <w:rStyle w:val="libBold2Char"/>
          <w:rtl/>
        </w:rPr>
        <w:t>دا شباب</w:t>
      </w:r>
      <w:r w:rsidR="004C6589" w:rsidRPr="00307225">
        <w:rPr>
          <w:rStyle w:val="libBold2Char"/>
          <w:rtl/>
        </w:rPr>
        <w:t xml:space="preserve"> أهل</w:t>
      </w:r>
      <w:r w:rsidR="003C2E10" w:rsidRPr="00307225">
        <w:rPr>
          <w:rStyle w:val="libBold2Char"/>
          <w:rtl/>
        </w:rPr>
        <w:t xml:space="preserve"> </w:t>
      </w:r>
      <w:r w:rsidR="001321E9" w:rsidRPr="00307225">
        <w:rPr>
          <w:rStyle w:val="libBold2Char"/>
          <w:rtl/>
        </w:rPr>
        <w:t>الجن</w:t>
      </w:r>
      <w:r w:rsidR="007A1943" w:rsidRPr="00307225">
        <w:rPr>
          <w:rStyle w:val="libBold2Char"/>
          <w:rFonts w:hint="cs"/>
          <w:rtl/>
        </w:rPr>
        <w:t>ّ</w:t>
      </w:r>
      <w:r w:rsidR="001321E9" w:rsidRPr="00307225">
        <w:rPr>
          <w:rStyle w:val="libBold2Char"/>
          <w:rtl/>
        </w:rPr>
        <w:t>ة وإنهما الإمامان بعد أبيهما علي</w:t>
      </w:r>
      <w:r w:rsidR="00CF6706" w:rsidRPr="00307225">
        <w:rPr>
          <w:rStyle w:val="libBold2Char"/>
          <w:rFonts w:hint="cs"/>
          <w:rtl/>
        </w:rPr>
        <w:t>ّ</w:t>
      </w:r>
      <w:r w:rsidR="001321E9" w:rsidRPr="00307225">
        <w:rPr>
          <w:rStyle w:val="libBold2Char"/>
          <w:rtl/>
        </w:rPr>
        <w:t xml:space="preserve"> وأنا أبوهما قبله، وقولوا وأطعنا الله بذلك وإي</w:t>
      </w:r>
      <w:r w:rsidR="007A1943" w:rsidRPr="00307225">
        <w:rPr>
          <w:rStyle w:val="libBold2Char"/>
          <w:rFonts w:hint="cs"/>
          <w:rtl/>
        </w:rPr>
        <w:t>ّ</w:t>
      </w:r>
      <w:r w:rsidR="001321E9" w:rsidRPr="00307225">
        <w:rPr>
          <w:rStyle w:val="libBold2Char"/>
          <w:rtl/>
        </w:rPr>
        <w:t>اك وعلي</w:t>
      </w:r>
      <w:r w:rsidR="00CF6706" w:rsidRPr="00307225">
        <w:rPr>
          <w:rStyle w:val="libBold2Char"/>
          <w:rFonts w:hint="cs"/>
          <w:rtl/>
        </w:rPr>
        <w:t>ّ</w:t>
      </w:r>
      <w:r w:rsidR="001321E9" w:rsidRPr="00307225">
        <w:rPr>
          <w:rStyle w:val="libBold2Char"/>
          <w:rtl/>
        </w:rPr>
        <w:t>اً والحسن والحسين والأئم</w:t>
      </w:r>
      <w:r w:rsidR="007A1943" w:rsidRPr="00307225">
        <w:rPr>
          <w:rStyle w:val="libBold2Char"/>
          <w:rFonts w:hint="cs"/>
          <w:rtl/>
        </w:rPr>
        <w:t>ّ</w:t>
      </w:r>
      <w:r w:rsidR="001321E9" w:rsidRPr="00307225">
        <w:rPr>
          <w:rStyle w:val="libBold2Char"/>
          <w:rtl/>
        </w:rPr>
        <w:t>ة الذين ذكرت عهداً وميثاقاً مأخوذاً لأمير المؤمنين من قلوبنا وأنفسنا و</w:t>
      </w:r>
      <w:r w:rsidR="007A1943" w:rsidRPr="00307225">
        <w:rPr>
          <w:rStyle w:val="libBold2Char"/>
          <w:rFonts w:hint="cs"/>
          <w:rtl/>
        </w:rPr>
        <w:t>أ</w:t>
      </w:r>
      <w:r w:rsidR="001321E9" w:rsidRPr="00307225">
        <w:rPr>
          <w:rStyle w:val="libBold2Char"/>
          <w:rtl/>
        </w:rPr>
        <w:t xml:space="preserve">لسنتنا ومصافقة </w:t>
      </w:r>
      <w:r w:rsidR="007A1943" w:rsidRPr="00307225">
        <w:rPr>
          <w:rStyle w:val="libBold2Char"/>
          <w:rFonts w:hint="cs"/>
          <w:rtl/>
        </w:rPr>
        <w:t>أ</w:t>
      </w:r>
      <w:r w:rsidR="001321E9" w:rsidRPr="00307225">
        <w:rPr>
          <w:rStyle w:val="libBold2Char"/>
          <w:rtl/>
        </w:rPr>
        <w:t xml:space="preserve">يدينا من أدركهما بيده وأقرّ بهما بلسانه ولا نبتغي بذلك بدلا ولا نرى من أنفسنا عنه حولا </w:t>
      </w:r>
      <w:r w:rsidR="007A1943" w:rsidRPr="00307225">
        <w:rPr>
          <w:rStyle w:val="libBold2Char"/>
          <w:rFonts w:hint="cs"/>
          <w:rtl/>
        </w:rPr>
        <w:t>أ</w:t>
      </w:r>
      <w:r w:rsidR="001321E9" w:rsidRPr="00307225">
        <w:rPr>
          <w:rStyle w:val="libBold2Char"/>
          <w:rtl/>
        </w:rPr>
        <w:t xml:space="preserve">بدا </w:t>
      </w:r>
      <w:r w:rsidR="007A1943" w:rsidRPr="00307225">
        <w:rPr>
          <w:rStyle w:val="libBold2Char"/>
          <w:rFonts w:hint="cs"/>
          <w:rtl/>
        </w:rPr>
        <w:t>أ</w:t>
      </w:r>
      <w:r w:rsidR="001321E9" w:rsidRPr="00307225">
        <w:rPr>
          <w:rStyle w:val="libBold2Char"/>
          <w:rtl/>
        </w:rPr>
        <w:t>شهدنا الله وكفى بالله شهيدا</w:t>
      </w:r>
      <w:r w:rsidR="008121CD" w:rsidRPr="00307225">
        <w:rPr>
          <w:rStyle w:val="libBold2Char"/>
          <w:rtl/>
        </w:rPr>
        <w:t xml:space="preserve"> وأنت </w:t>
      </w:r>
      <w:r w:rsidR="001321E9" w:rsidRPr="00307225">
        <w:rPr>
          <w:rStyle w:val="libBold2Char"/>
          <w:rtl/>
        </w:rPr>
        <w:t>علينا به شهيد وكل من أطاع ممن ظهر واستتر وملائكته وجنوده وعبيده والله اكبر من كل شهيد.</w:t>
      </w:r>
      <w:r w:rsidR="00001827" w:rsidRPr="00307225">
        <w:rPr>
          <w:rStyle w:val="libBold2Char"/>
          <w:rFonts w:hint="cs"/>
          <w:rtl/>
        </w:rPr>
        <w:t xml:space="preserve"> </w:t>
      </w:r>
      <w:r w:rsidR="001321E9" w:rsidRPr="00307225">
        <w:rPr>
          <w:rStyle w:val="libBold2Char"/>
          <w:rtl/>
        </w:rPr>
        <w:t>معاشر المسلمين: ما تقولون فإن</w:t>
      </w:r>
      <w:r w:rsidR="007A1943" w:rsidRPr="00307225">
        <w:rPr>
          <w:rStyle w:val="libBold2Char"/>
          <w:rFonts w:hint="cs"/>
          <w:rtl/>
        </w:rPr>
        <w:t>ّ</w:t>
      </w:r>
      <w:r w:rsidR="001321E9" w:rsidRPr="00307225">
        <w:rPr>
          <w:rStyle w:val="libBold2Char"/>
          <w:rtl/>
        </w:rPr>
        <w:t xml:space="preserve"> الله يعلم كل صوت وخافية كل نفس فمن اهتدى فلنفسه ومن ضل</w:t>
      </w:r>
      <w:r w:rsidR="007A1943" w:rsidRPr="00307225">
        <w:rPr>
          <w:rStyle w:val="libBold2Char"/>
          <w:rFonts w:hint="cs"/>
          <w:rtl/>
        </w:rPr>
        <w:t>ّ</w:t>
      </w:r>
      <w:r w:rsidR="001321E9" w:rsidRPr="00307225">
        <w:rPr>
          <w:rStyle w:val="libBold2Char"/>
          <w:rtl/>
        </w:rPr>
        <w:t xml:space="preserve"> فإن</w:t>
      </w:r>
      <w:r w:rsidR="007A1943" w:rsidRPr="00307225">
        <w:rPr>
          <w:rStyle w:val="libBold2Char"/>
          <w:rFonts w:hint="cs"/>
          <w:rtl/>
        </w:rPr>
        <w:t>ّ</w:t>
      </w:r>
      <w:r w:rsidR="001321E9" w:rsidRPr="00307225">
        <w:rPr>
          <w:rStyle w:val="libBold2Char"/>
          <w:rtl/>
        </w:rPr>
        <w:t>ما ضلّ عليها ومن بايع فإن</w:t>
      </w:r>
      <w:r w:rsidR="007A1943" w:rsidRPr="00307225">
        <w:rPr>
          <w:rStyle w:val="libBold2Char"/>
          <w:rFonts w:hint="cs"/>
          <w:rtl/>
        </w:rPr>
        <w:t>ّ</w:t>
      </w:r>
      <w:r w:rsidR="001321E9" w:rsidRPr="00307225">
        <w:rPr>
          <w:rStyle w:val="libBold2Char"/>
          <w:rtl/>
        </w:rPr>
        <w:t>ما يبايع الله:</w:t>
      </w:r>
      <w:r w:rsidR="001321E9" w:rsidRPr="00CA1393">
        <w:rPr>
          <w:rStyle w:val="libBold2Char"/>
          <w:rtl/>
        </w:rPr>
        <w:t xml:space="preserve"> </w:t>
      </w:r>
      <w:r w:rsidR="001321E9" w:rsidRPr="00CA1393">
        <w:rPr>
          <w:rStyle w:val="libAlaemChar"/>
          <w:rtl/>
        </w:rPr>
        <w:t>(</w:t>
      </w:r>
      <w:r w:rsidR="00B91A0B" w:rsidRPr="00CA1393">
        <w:rPr>
          <w:rStyle w:val="libAieChar"/>
          <w:rtl/>
        </w:rPr>
        <w:t>يَدُ اللَّـهِ فَوْقَ أَيْدِيهِمْ</w:t>
      </w:r>
      <w:r w:rsidR="001321E9" w:rsidRPr="00CA1393">
        <w:rPr>
          <w:rStyle w:val="libAlaemChar"/>
          <w:rtl/>
        </w:rPr>
        <w:t>)</w:t>
      </w:r>
      <w:r w:rsidR="00B91A0B" w:rsidRPr="00CA1393">
        <w:rPr>
          <w:rStyle w:val="libFootnotenumChar"/>
          <w:rFonts w:hint="cs"/>
          <w:rtl/>
        </w:rPr>
        <w:t>(1</w:t>
      </w:r>
      <w:r w:rsidR="00B91A0B" w:rsidRPr="00307225">
        <w:rPr>
          <w:rStyle w:val="libBold2Char"/>
          <w:rFonts w:hint="cs"/>
          <w:rtl/>
        </w:rPr>
        <w:t>)</w:t>
      </w:r>
      <w:r w:rsidR="00001827" w:rsidRPr="00307225">
        <w:rPr>
          <w:rStyle w:val="libBold2Char"/>
          <w:rFonts w:hint="cs"/>
          <w:rtl/>
        </w:rPr>
        <w:t xml:space="preserve">. </w:t>
      </w:r>
      <w:r w:rsidR="001321E9" w:rsidRPr="00307225">
        <w:rPr>
          <w:rStyle w:val="libBold2Char"/>
          <w:rtl/>
        </w:rPr>
        <w:t>معاشر الناس: فاتقوا الله وبايعوا علياً</w:t>
      </w:r>
      <w:r w:rsidR="005E2585" w:rsidRPr="00307225">
        <w:rPr>
          <w:rStyle w:val="libBold2Char"/>
          <w:rtl/>
        </w:rPr>
        <w:t xml:space="preserve"> أمير </w:t>
      </w:r>
      <w:r w:rsidR="001321E9" w:rsidRPr="00307225">
        <w:rPr>
          <w:rStyle w:val="libBold2Char"/>
          <w:rtl/>
        </w:rPr>
        <w:t>المؤمنين والحسن والحسين والأئم</w:t>
      </w:r>
      <w:r w:rsidR="007A1943" w:rsidRPr="00307225">
        <w:rPr>
          <w:rStyle w:val="libBold2Char"/>
          <w:rFonts w:hint="cs"/>
          <w:rtl/>
        </w:rPr>
        <w:t>ّ</w:t>
      </w:r>
      <w:r w:rsidR="001321E9" w:rsidRPr="00307225">
        <w:rPr>
          <w:rStyle w:val="libBold2Char"/>
          <w:rtl/>
        </w:rPr>
        <w:t xml:space="preserve">ة كلمة طيّبة باقية يهلك الله من غدر ويرحم الله من وفى. </w:t>
      </w:r>
      <w:r w:rsidR="001321E9" w:rsidRPr="00CA1393">
        <w:rPr>
          <w:rStyle w:val="libAlaemChar"/>
          <w:rtl/>
        </w:rPr>
        <w:t>(</w:t>
      </w:r>
      <w:r w:rsidR="00B91A0B" w:rsidRPr="00CA1393">
        <w:rPr>
          <w:rStyle w:val="libAieChar"/>
          <w:rtl/>
        </w:rPr>
        <w:t>فَمَن نَّكَثَ فَإِنَّمَا يَنكُثُ عَلَىٰ نَفْسِهِ</w:t>
      </w:r>
      <w:r w:rsidR="001321E9" w:rsidRPr="00CA1393">
        <w:rPr>
          <w:rStyle w:val="libAlaemChar"/>
          <w:rtl/>
        </w:rPr>
        <w:t>)</w:t>
      </w:r>
      <w:r w:rsidR="00B91A0B" w:rsidRPr="00CA1393">
        <w:rPr>
          <w:rStyle w:val="libFootnotenumChar"/>
          <w:rFonts w:hint="cs"/>
          <w:rtl/>
        </w:rPr>
        <w:t>(2)</w:t>
      </w:r>
      <w:r w:rsidR="00001827" w:rsidRPr="00CA1393">
        <w:rPr>
          <w:rStyle w:val="libBold2Char"/>
          <w:rFonts w:hint="cs"/>
          <w:rtl/>
        </w:rPr>
        <w:t>.</w:t>
      </w:r>
      <w:r w:rsidR="001321E9" w:rsidRPr="00307225">
        <w:rPr>
          <w:rStyle w:val="libBold2Char"/>
          <w:rtl/>
        </w:rPr>
        <w:t>معاشر الناس: قولوا ال</w:t>
      </w:r>
      <w:r w:rsidR="00B93584">
        <w:rPr>
          <w:rStyle w:val="libBold2Char"/>
          <w:rFonts w:hint="cs"/>
          <w:rtl/>
        </w:rPr>
        <w:t>ّ</w:t>
      </w:r>
      <w:r w:rsidR="001321E9" w:rsidRPr="00307225">
        <w:rPr>
          <w:rStyle w:val="libBold2Char"/>
          <w:rtl/>
        </w:rPr>
        <w:t>ذي قلت لكم وسل</w:t>
      </w:r>
      <w:r w:rsidR="007A1943" w:rsidRPr="00307225">
        <w:rPr>
          <w:rStyle w:val="libBold2Char"/>
          <w:rFonts w:hint="cs"/>
          <w:rtl/>
        </w:rPr>
        <w:t>ّ</w:t>
      </w:r>
      <w:r w:rsidR="001321E9" w:rsidRPr="00307225">
        <w:rPr>
          <w:rStyle w:val="libBold2Char"/>
          <w:rtl/>
        </w:rPr>
        <w:t>موا على عليّ بإمرة المرمؤمنين وقولوا</w:t>
      </w:r>
      <w:r w:rsidR="001321E9" w:rsidRPr="00CA1393">
        <w:rPr>
          <w:rStyle w:val="libBold2Char"/>
          <w:rtl/>
        </w:rPr>
        <w:t xml:space="preserve">: </w:t>
      </w:r>
      <w:r w:rsidR="001321E9" w:rsidRPr="00CA1393">
        <w:rPr>
          <w:rStyle w:val="libAlaemChar"/>
          <w:rtl/>
        </w:rPr>
        <w:t>(</w:t>
      </w:r>
      <w:r w:rsidR="00B91A0B" w:rsidRPr="00CA1393">
        <w:rPr>
          <w:rStyle w:val="libAieChar"/>
          <w:rtl/>
        </w:rPr>
        <w:t>سَمِعْنَا وَأَطَعْنَا غُفْرَ‌انَكَ رَ‌بَّنَا وَإِلَيْكَ الْمَصِيرُ‌</w:t>
      </w:r>
      <w:r w:rsidR="001321E9" w:rsidRPr="00CA1393">
        <w:rPr>
          <w:rStyle w:val="libAlaemChar"/>
          <w:rtl/>
        </w:rPr>
        <w:t>)</w:t>
      </w:r>
      <w:r w:rsidR="00B91A0B" w:rsidRPr="00CA1393">
        <w:rPr>
          <w:rStyle w:val="libFootnotenumChar"/>
          <w:rFonts w:hint="cs"/>
          <w:rtl/>
        </w:rPr>
        <w:t>(3)</w:t>
      </w:r>
      <w:r w:rsidR="00001827" w:rsidRPr="00CA1393">
        <w:rPr>
          <w:rStyle w:val="libBold2Char"/>
          <w:rFonts w:hint="cs"/>
          <w:rtl/>
        </w:rPr>
        <w:t xml:space="preserve">. </w:t>
      </w:r>
      <w:r w:rsidR="001321E9" w:rsidRPr="00307225">
        <w:rPr>
          <w:rStyle w:val="libBold2Char"/>
          <w:rtl/>
        </w:rPr>
        <w:t>وقولوا</w:t>
      </w:r>
      <w:r>
        <w:rPr>
          <w:rStyle w:val="libBold2Char"/>
          <w:rFonts w:hint="cs"/>
          <w:rtl/>
        </w:rPr>
        <w:t>:</w:t>
      </w:r>
      <w:r w:rsidR="001321E9" w:rsidRPr="00CA1393">
        <w:rPr>
          <w:rStyle w:val="libBold2Char"/>
          <w:rtl/>
        </w:rPr>
        <w:t xml:space="preserve"> </w:t>
      </w:r>
      <w:r w:rsidR="001321E9" w:rsidRPr="00CA1393">
        <w:rPr>
          <w:rStyle w:val="libAlaemChar"/>
          <w:rtl/>
        </w:rPr>
        <w:t>(</w:t>
      </w:r>
      <w:r w:rsidR="00B91A0B" w:rsidRPr="00CA1393">
        <w:rPr>
          <w:rStyle w:val="libAieChar"/>
          <w:rtl/>
        </w:rPr>
        <w:t>الْحَمْدُ لِلَّـهِ الَّذِي هَدَانَا لِهَـٰذَا وَمَا كُنَّا لِنَهْتَدِيَ لَوْلَا أَنْ هَدَانَا اللَّـهُ</w:t>
      </w:r>
      <w:r w:rsidR="001321E9" w:rsidRPr="00CA1393">
        <w:rPr>
          <w:rStyle w:val="libAlaemChar"/>
          <w:rtl/>
        </w:rPr>
        <w:t>)</w:t>
      </w:r>
      <w:r w:rsidR="00B91A0B" w:rsidRPr="00CA1393">
        <w:rPr>
          <w:rStyle w:val="libFootnotenumChar"/>
          <w:rFonts w:hint="cs"/>
          <w:rtl/>
        </w:rPr>
        <w:t>(4)</w:t>
      </w:r>
    </w:p>
    <w:p w:rsidR="00B91A0B" w:rsidRDefault="00B91A0B" w:rsidP="00B91A0B">
      <w:pPr>
        <w:pStyle w:val="libLine"/>
        <w:rPr>
          <w:rtl/>
        </w:rPr>
      </w:pPr>
      <w:r>
        <w:rPr>
          <w:rFonts w:hint="cs"/>
          <w:rtl/>
        </w:rPr>
        <w:t>____________________</w:t>
      </w:r>
    </w:p>
    <w:p w:rsidR="00B91A0B" w:rsidRPr="00AC0429" w:rsidRDefault="00B91A0B" w:rsidP="00EC40FB">
      <w:pPr>
        <w:pStyle w:val="libFootnote0"/>
      </w:pPr>
      <w:r w:rsidRPr="00B91A0B">
        <w:rPr>
          <w:rFonts w:hint="cs"/>
          <w:rtl/>
        </w:rPr>
        <w:t>1-</w:t>
      </w:r>
      <w:r w:rsidRPr="00100B03">
        <w:rPr>
          <w:rtl/>
        </w:rPr>
        <w:t xml:space="preserve"> سورة الفتح</w:t>
      </w:r>
      <w:r w:rsidR="00EC40FB">
        <w:rPr>
          <w:rFonts w:hint="cs"/>
          <w:rtl/>
        </w:rPr>
        <w:t>:</w:t>
      </w:r>
      <w:r>
        <w:rPr>
          <w:rtl/>
        </w:rPr>
        <w:t xml:space="preserve"> الآية</w:t>
      </w:r>
      <w:r w:rsidR="003C2E10">
        <w:rPr>
          <w:rtl/>
        </w:rPr>
        <w:t xml:space="preserve"> </w:t>
      </w:r>
      <w:r w:rsidR="003C2E10" w:rsidRPr="00100B03">
        <w:rPr>
          <w:rtl/>
        </w:rPr>
        <w:t>10</w:t>
      </w:r>
      <w:r w:rsidR="00437B60">
        <w:rPr>
          <w:rFonts w:hint="cs"/>
          <w:rtl/>
        </w:rPr>
        <w:t>.</w:t>
      </w:r>
    </w:p>
    <w:p w:rsidR="00B91A0B" w:rsidRPr="00AC0429" w:rsidRDefault="00B91A0B" w:rsidP="00EC40FB">
      <w:pPr>
        <w:pStyle w:val="libFootnote0"/>
      </w:pPr>
      <w:r w:rsidRPr="00B91A0B">
        <w:rPr>
          <w:rFonts w:hint="cs"/>
          <w:rtl/>
        </w:rPr>
        <w:t>2-</w:t>
      </w:r>
      <w:r w:rsidRPr="00100B03">
        <w:rPr>
          <w:rtl/>
        </w:rPr>
        <w:t xml:space="preserve"> سورة الفتح</w:t>
      </w:r>
      <w:r w:rsidR="00EC40FB">
        <w:rPr>
          <w:rFonts w:hint="cs"/>
          <w:rtl/>
        </w:rPr>
        <w:t>:</w:t>
      </w:r>
      <w:r>
        <w:rPr>
          <w:rtl/>
        </w:rPr>
        <w:t xml:space="preserve"> الآية</w:t>
      </w:r>
      <w:r w:rsidR="003C2E10">
        <w:rPr>
          <w:rtl/>
        </w:rPr>
        <w:t xml:space="preserve"> </w:t>
      </w:r>
      <w:r w:rsidR="003C2E10" w:rsidRPr="00100B03">
        <w:rPr>
          <w:rtl/>
        </w:rPr>
        <w:t>10</w:t>
      </w:r>
      <w:r w:rsidR="00437B60">
        <w:rPr>
          <w:rFonts w:hint="cs"/>
          <w:rtl/>
        </w:rPr>
        <w:t>.</w:t>
      </w:r>
    </w:p>
    <w:p w:rsidR="00B91A0B" w:rsidRPr="00AC0429" w:rsidRDefault="00B91A0B" w:rsidP="00EC40FB">
      <w:pPr>
        <w:pStyle w:val="libFootnote0"/>
      </w:pPr>
      <w:r w:rsidRPr="00B91A0B">
        <w:rPr>
          <w:rFonts w:hint="cs"/>
          <w:rtl/>
        </w:rPr>
        <w:t>3-</w:t>
      </w:r>
      <w:r w:rsidRPr="00100B03">
        <w:rPr>
          <w:rtl/>
        </w:rPr>
        <w:t xml:space="preserve"> سورة البقرة</w:t>
      </w:r>
      <w:r w:rsidR="00EC40FB">
        <w:rPr>
          <w:rFonts w:hint="cs"/>
          <w:rtl/>
        </w:rPr>
        <w:t>:</w:t>
      </w:r>
      <w:r>
        <w:rPr>
          <w:rtl/>
        </w:rPr>
        <w:t xml:space="preserve"> الآية</w:t>
      </w:r>
      <w:r w:rsidR="003C2E10">
        <w:rPr>
          <w:rtl/>
        </w:rPr>
        <w:t xml:space="preserve"> </w:t>
      </w:r>
      <w:r w:rsidR="003C2E10" w:rsidRPr="00100B03">
        <w:rPr>
          <w:rtl/>
        </w:rPr>
        <w:t>285</w:t>
      </w:r>
      <w:r w:rsidR="00437B60">
        <w:rPr>
          <w:rFonts w:hint="cs"/>
          <w:rtl/>
        </w:rPr>
        <w:t>.</w:t>
      </w:r>
    </w:p>
    <w:p w:rsidR="00B91A0B" w:rsidRDefault="00B91A0B" w:rsidP="00EC40FB">
      <w:pPr>
        <w:pStyle w:val="libFootnote0"/>
        <w:rPr>
          <w:rtl/>
        </w:rPr>
      </w:pPr>
      <w:r w:rsidRPr="00B91A0B">
        <w:rPr>
          <w:rFonts w:hint="cs"/>
          <w:rtl/>
        </w:rPr>
        <w:t>4-</w:t>
      </w:r>
      <w:r w:rsidRPr="00100B03">
        <w:rPr>
          <w:rtl/>
        </w:rPr>
        <w:t xml:space="preserve"> سورة </w:t>
      </w:r>
      <w:r w:rsidR="00EC40FB">
        <w:rPr>
          <w:rFonts w:hint="cs"/>
          <w:rtl/>
        </w:rPr>
        <w:t>إ</w:t>
      </w:r>
      <w:r w:rsidRPr="00100B03">
        <w:rPr>
          <w:rtl/>
        </w:rPr>
        <w:t>براهيم</w:t>
      </w:r>
      <w:r w:rsidR="00EC40FB">
        <w:rPr>
          <w:rFonts w:hint="cs"/>
          <w:rtl/>
        </w:rPr>
        <w:t>:</w:t>
      </w:r>
      <w:r>
        <w:rPr>
          <w:rtl/>
        </w:rPr>
        <w:t xml:space="preserve"> الآية</w:t>
      </w:r>
      <w:r w:rsidR="003C2E10">
        <w:rPr>
          <w:rtl/>
        </w:rPr>
        <w:t xml:space="preserve"> </w:t>
      </w:r>
      <w:r w:rsidR="003C2E10" w:rsidRPr="00100B03">
        <w:rPr>
          <w:rtl/>
        </w:rPr>
        <w:t>12</w:t>
      </w:r>
      <w:r w:rsidR="00437B60">
        <w:rPr>
          <w:rFonts w:hint="cs"/>
          <w:rtl/>
        </w:rPr>
        <w:t>.</w:t>
      </w:r>
    </w:p>
    <w:p w:rsidR="00B91A0B" w:rsidRDefault="00B91A0B" w:rsidP="003C1BA6">
      <w:pPr>
        <w:pStyle w:val="libPoemTiniChar"/>
        <w:rPr>
          <w:rtl/>
        </w:rPr>
      </w:pPr>
      <w:r>
        <w:rPr>
          <w:rtl/>
        </w:rPr>
        <w:br w:type="page"/>
      </w:r>
    </w:p>
    <w:p w:rsidR="001321E9" w:rsidRPr="00307225" w:rsidRDefault="001321E9" w:rsidP="00307225">
      <w:pPr>
        <w:pStyle w:val="libBold2"/>
        <w:rPr>
          <w:rtl/>
        </w:rPr>
      </w:pPr>
      <w:r w:rsidRPr="00307225">
        <w:rPr>
          <w:rtl/>
        </w:rPr>
        <w:lastRenderedPageBreak/>
        <w:t>معاشر الناس: إن</w:t>
      </w:r>
      <w:r w:rsidR="007A1943" w:rsidRPr="00307225">
        <w:rPr>
          <w:rFonts w:hint="cs"/>
          <w:rtl/>
        </w:rPr>
        <w:t>ّ</w:t>
      </w:r>
      <w:r w:rsidRPr="00307225">
        <w:rPr>
          <w:rtl/>
        </w:rPr>
        <w:t xml:space="preserve"> فضائل</w:t>
      </w:r>
      <w:r w:rsidR="00674E3D" w:rsidRPr="00307225">
        <w:rPr>
          <w:rtl/>
        </w:rPr>
        <w:t xml:space="preserve"> عليّ بن أبي طالب </w:t>
      </w:r>
      <w:r w:rsidRPr="00307225">
        <w:rPr>
          <w:rtl/>
        </w:rPr>
        <w:t>عند الله</w:t>
      </w:r>
      <w:r w:rsidR="001548F7" w:rsidRPr="00307225">
        <w:rPr>
          <w:rtl/>
        </w:rPr>
        <w:t xml:space="preserve"> عزّ وجل </w:t>
      </w:r>
      <w:r w:rsidRPr="00307225">
        <w:rPr>
          <w:rtl/>
        </w:rPr>
        <w:t>وقد أنزلها الله في</w:t>
      </w:r>
      <w:r w:rsidR="00F85F95" w:rsidRPr="00307225">
        <w:rPr>
          <w:rtl/>
        </w:rPr>
        <w:t xml:space="preserve"> القرآن</w:t>
      </w:r>
      <w:r w:rsidR="003C2E10" w:rsidRPr="00307225">
        <w:rPr>
          <w:rtl/>
        </w:rPr>
        <w:t xml:space="preserve"> </w:t>
      </w:r>
      <w:r w:rsidRPr="00307225">
        <w:rPr>
          <w:rtl/>
        </w:rPr>
        <w:t xml:space="preserve">أكثر من </w:t>
      </w:r>
      <w:r w:rsidR="007A1943" w:rsidRPr="00307225">
        <w:rPr>
          <w:rFonts w:hint="cs"/>
          <w:rtl/>
        </w:rPr>
        <w:t>أ</w:t>
      </w:r>
      <w:r w:rsidRPr="00307225">
        <w:rPr>
          <w:rtl/>
        </w:rPr>
        <w:t xml:space="preserve">ن أحصيها في مقام واحد </w:t>
      </w:r>
      <w:r w:rsidR="00001827" w:rsidRPr="00307225">
        <w:rPr>
          <w:rtl/>
        </w:rPr>
        <w:t>فمن أنبأكم بها وعرّفها فصدِّقوه</w:t>
      </w:r>
      <w:r w:rsidR="00001827" w:rsidRPr="00307225">
        <w:rPr>
          <w:rFonts w:hint="cs"/>
          <w:rtl/>
        </w:rPr>
        <w:t xml:space="preserve">. </w:t>
      </w:r>
      <w:r w:rsidRPr="00307225">
        <w:rPr>
          <w:rtl/>
        </w:rPr>
        <w:t>معاشر الناس: من يطع الله ورسوله وعلياً والأئم</w:t>
      </w:r>
      <w:r w:rsidR="005C7824" w:rsidRPr="00307225">
        <w:rPr>
          <w:rFonts w:hint="cs"/>
          <w:rtl/>
        </w:rPr>
        <w:t>ّ</w:t>
      </w:r>
      <w:r w:rsidRPr="00307225">
        <w:rPr>
          <w:rtl/>
        </w:rPr>
        <w:t>ة الذين ذكرت</w:t>
      </w:r>
      <w:r w:rsidR="00001827" w:rsidRPr="00307225">
        <w:rPr>
          <w:rFonts w:hint="cs"/>
          <w:rtl/>
        </w:rPr>
        <w:t>ه</w:t>
      </w:r>
      <w:r w:rsidRPr="00307225">
        <w:rPr>
          <w:rtl/>
        </w:rPr>
        <w:t>م فقد فاز فوزا عظيما.</w:t>
      </w:r>
      <w:r w:rsidR="00001827" w:rsidRPr="00307225">
        <w:rPr>
          <w:rFonts w:hint="cs"/>
          <w:rtl/>
        </w:rPr>
        <w:t xml:space="preserve"> </w:t>
      </w:r>
      <w:r w:rsidRPr="00307225">
        <w:rPr>
          <w:rtl/>
        </w:rPr>
        <w:t>معاشر الناس: السابقون السابقون</w:t>
      </w:r>
      <w:r w:rsidR="009E53C7" w:rsidRPr="00307225">
        <w:rPr>
          <w:rtl/>
        </w:rPr>
        <w:t xml:space="preserve"> إلى </w:t>
      </w:r>
      <w:r w:rsidRPr="00307225">
        <w:rPr>
          <w:rtl/>
        </w:rPr>
        <w:t xml:space="preserve">مبايعته وموالاته والتسليم عليه بإمرة المؤمنين </w:t>
      </w:r>
      <w:r w:rsidR="005C7824" w:rsidRPr="00307225">
        <w:rPr>
          <w:rFonts w:hint="cs"/>
          <w:rtl/>
        </w:rPr>
        <w:t>أ</w:t>
      </w:r>
      <w:r w:rsidRPr="00307225">
        <w:rPr>
          <w:rtl/>
        </w:rPr>
        <w:t>ولئك هم الفائزون في جن</w:t>
      </w:r>
      <w:r w:rsidR="005C7824" w:rsidRPr="00307225">
        <w:rPr>
          <w:rFonts w:hint="cs"/>
          <w:rtl/>
        </w:rPr>
        <w:t>ّ</w:t>
      </w:r>
      <w:r w:rsidRPr="00307225">
        <w:rPr>
          <w:rtl/>
        </w:rPr>
        <w:t>ات النعيم.</w:t>
      </w:r>
      <w:r w:rsidR="00001827" w:rsidRPr="00307225">
        <w:rPr>
          <w:rFonts w:hint="cs"/>
          <w:rtl/>
        </w:rPr>
        <w:t xml:space="preserve"> </w:t>
      </w:r>
      <w:r w:rsidRPr="00307225">
        <w:rPr>
          <w:rtl/>
        </w:rPr>
        <w:t>معاشر الناس: قولوا ما يرضي الله به عنكم من القول فإن تكفروا</w:t>
      </w:r>
      <w:r w:rsidR="00153766" w:rsidRPr="00307225">
        <w:rPr>
          <w:rtl/>
        </w:rPr>
        <w:t xml:space="preserve"> أنتم</w:t>
      </w:r>
      <w:r w:rsidR="003C2E10" w:rsidRPr="00307225">
        <w:rPr>
          <w:rtl/>
        </w:rPr>
        <w:t xml:space="preserve"> </w:t>
      </w:r>
      <w:r w:rsidRPr="00307225">
        <w:rPr>
          <w:rtl/>
        </w:rPr>
        <w:t>ومن في</w:t>
      </w:r>
      <w:r w:rsidR="005C7824" w:rsidRPr="00307225">
        <w:rPr>
          <w:rtl/>
        </w:rPr>
        <w:t xml:space="preserve"> الأرض </w:t>
      </w:r>
      <w:r w:rsidRPr="00307225">
        <w:rPr>
          <w:rtl/>
        </w:rPr>
        <w:t>جميعاً فلن يضر الله شيئا.</w:t>
      </w:r>
      <w:r w:rsidR="00276D5E" w:rsidRPr="00307225">
        <w:rPr>
          <w:rFonts w:hint="cs"/>
          <w:rtl/>
        </w:rPr>
        <w:t xml:space="preserve"> أللّهم </w:t>
      </w:r>
      <w:r w:rsidRPr="00307225">
        <w:rPr>
          <w:rtl/>
        </w:rPr>
        <w:t>اغفر للمؤمنين، واغضب على الكافرين والحمد لله رب</w:t>
      </w:r>
      <w:r w:rsidR="005C7824" w:rsidRPr="00307225">
        <w:rPr>
          <w:rFonts w:hint="cs"/>
          <w:rtl/>
        </w:rPr>
        <w:t>ّ</w:t>
      </w:r>
      <w:r w:rsidRPr="00307225">
        <w:rPr>
          <w:rtl/>
        </w:rPr>
        <w:t xml:space="preserve"> العالمين فناداه القوم:</w:t>
      </w:r>
    </w:p>
    <w:p w:rsidR="001321E9" w:rsidRPr="00307225" w:rsidRDefault="001321E9" w:rsidP="00307225">
      <w:pPr>
        <w:pStyle w:val="libBold2"/>
        <w:rPr>
          <w:rtl/>
        </w:rPr>
      </w:pPr>
      <w:r w:rsidRPr="00307225">
        <w:rPr>
          <w:rtl/>
        </w:rPr>
        <w:t>سمعنا وأطعنا على أمر الله وأمر رسوله بقلوبنا و</w:t>
      </w:r>
      <w:r w:rsidR="005C7824" w:rsidRPr="00307225">
        <w:rPr>
          <w:rFonts w:hint="cs"/>
          <w:rtl/>
        </w:rPr>
        <w:t>أ</w:t>
      </w:r>
      <w:r w:rsidRPr="00307225">
        <w:rPr>
          <w:rtl/>
        </w:rPr>
        <w:t>لسنتنا وأيدينا. وتداكوا على رسول الله وعلى عليّ فصافقوا بأيديهم</w:t>
      </w:r>
      <w:r w:rsidR="003112D6" w:rsidRPr="00307225">
        <w:rPr>
          <w:rtl/>
        </w:rPr>
        <w:t>.</w:t>
      </w:r>
      <w:r w:rsidRPr="00307225">
        <w:rPr>
          <w:rtl/>
        </w:rPr>
        <w:t>.. وباقي المهاجرون</w:t>
      </w:r>
      <w:r w:rsidR="00F24290" w:rsidRPr="00307225">
        <w:rPr>
          <w:rtl/>
        </w:rPr>
        <w:t xml:space="preserve"> والأنصار </w:t>
      </w:r>
      <w:r w:rsidRPr="00307225">
        <w:rPr>
          <w:rtl/>
        </w:rPr>
        <w:t>وباقي الناس على طبقاتهم وقدر منازلهم</w:t>
      </w:r>
      <w:r w:rsidR="009E53C7" w:rsidRPr="00307225">
        <w:rPr>
          <w:rtl/>
        </w:rPr>
        <w:t xml:space="preserve"> إلى </w:t>
      </w:r>
      <w:r w:rsidR="005C7824" w:rsidRPr="00307225">
        <w:rPr>
          <w:rFonts w:hint="cs"/>
          <w:rtl/>
        </w:rPr>
        <w:t>أ</w:t>
      </w:r>
      <w:r w:rsidRPr="00307225">
        <w:rPr>
          <w:rtl/>
        </w:rPr>
        <w:t>ن صل</w:t>
      </w:r>
      <w:r w:rsidR="005C7824" w:rsidRPr="00307225">
        <w:rPr>
          <w:rFonts w:hint="cs"/>
          <w:rtl/>
        </w:rPr>
        <w:t>ّ</w:t>
      </w:r>
      <w:r w:rsidRPr="00307225">
        <w:rPr>
          <w:rtl/>
        </w:rPr>
        <w:t>يت المغرب والعشاء في وقت واحد وواصلوا البيعة والمصافقة ثلاثا ورسول الله يقول</w:t>
      </w:r>
      <w:r w:rsidR="00AC4B22" w:rsidRPr="00307225">
        <w:rPr>
          <w:rtl/>
        </w:rPr>
        <w:t xml:space="preserve"> كلّما </w:t>
      </w:r>
      <w:r w:rsidRPr="00307225">
        <w:rPr>
          <w:rtl/>
        </w:rPr>
        <w:t>بايع قوم:</w:t>
      </w:r>
      <w:r w:rsidR="00001827" w:rsidRPr="00307225">
        <w:rPr>
          <w:rFonts w:hint="cs"/>
          <w:rtl/>
        </w:rPr>
        <w:t xml:space="preserve"> </w:t>
      </w:r>
      <w:r w:rsidRPr="00307225">
        <w:rPr>
          <w:rtl/>
        </w:rPr>
        <w:t>الحمد لله الذي فضّلنا على جميع العالمين</w:t>
      </w:r>
      <w:r w:rsidR="00307225" w:rsidRPr="00307225">
        <w:rPr>
          <w:rFonts w:hint="cs"/>
          <w:rtl/>
        </w:rPr>
        <w:t>]</w:t>
      </w:r>
      <w:r w:rsidR="00001827" w:rsidRPr="00307225">
        <w:rPr>
          <w:rFonts w:hint="cs"/>
          <w:rtl/>
        </w:rPr>
        <w:t>.</w:t>
      </w:r>
    </w:p>
    <w:p w:rsidR="00C266C3" w:rsidRPr="00FC79E5" w:rsidRDefault="001321E9" w:rsidP="00406F39">
      <w:pPr>
        <w:pStyle w:val="libNormal"/>
        <w:rPr>
          <w:rtl/>
        </w:rPr>
      </w:pPr>
      <w:r w:rsidRPr="00FC79E5">
        <w:rPr>
          <w:rtl/>
        </w:rPr>
        <w:t>وصارت المصافقة سن</w:t>
      </w:r>
      <w:r w:rsidR="005C7824">
        <w:rPr>
          <w:rFonts w:hint="cs"/>
          <w:rtl/>
        </w:rPr>
        <w:t>ّ</w:t>
      </w:r>
      <w:r w:rsidRPr="00FC79E5">
        <w:rPr>
          <w:rtl/>
        </w:rPr>
        <w:t>ة ورسماً، ورب</w:t>
      </w:r>
      <w:r w:rsidR="005C7824">
        <w:rPr>
          <w:rFonts w:hint="cs"/>
          <w:rtl/>
        </w:rPr>
        <w:t>ّ</w:t>
      </w:r>
      <w:r w:rsidRPr="00FC79E5">
        <w:rPr>
          <w:rtl/>
        </w:rPr>
        <w:t>ما يستعملها من ليس له حق</w:t>
      </w:r>
      <w:r w:rsidR="005C7824">
        <w:rPr>
          <w:rFonts w:hint="cs"/>
          <w:rtl/>
        </w:rPr>
        <w:t>ّ</w:t>
      </w:r>
      <w:r w:rsidRPr="00FC79E5">
        <w:rPr>
          <w:rtl/>
        </w:rPr>
        <w:t xml:space="preserve"> فيهما.</w:t>
      </w:r>
      <w:r w:rsidR="00001827">
        <w:rPr>
          <w:rFonts w:hint="cs"/>
          <w:rtl/>
        </w:rPr>
        <w:t xml:space="preserve"> </w:t>
      </w:r>
    </w:p>
    <w:p w:rsidR="001321E9" w:rsidRPr="00FC79E5" w:rsidRDefault="001321E9" w:rsidP="00307225">
      <w:pPr>
        <w:pStyle w:val="libNormal"/>
        <w:rPr>
          <w:rtl/>
        </w:rPr>
      </w:pPr>
      <w:r w:rsidRPr="00865DB8">
        <w:rPr>
          <w:rtl/>
        </w:rPr>
        <w:t xml:space="preserve">ليوم الغدير، الرواة </w:t>
      </w:r>
      <w:r w:rsidR="00A81BE3">
        <w:rPr>
          <w:rtl/>
        </w:rPr>
        <w:t>كثير</w:t>
      </w:r>
      <w:r w:rsidRPr="00865DB8">
        <w:rPr>
          <w:rtl/>
        </w:rPr>
        <w:t xml:space="preserve"> من الصحابة والتابعين ومن تبعهم يفوق حد</w:t>
      </w:r>
      <w:r w:rsidR="005C7824" w:rsidRPr="00865DB8">
        <w:rPr>
          <w:rFonts w:hint="cs"/>
          <w:rtl/>
        </w:rPr>
        <w:t>ّ</w:t>
      </w:r>
      <w:r w:rsidRPr="00FC79E5">
        <w:rPr>
          <w:rtl/>
        </w:rPr>
        <w:t xml:space="preserve"> التواتر حداً</w:t>
      </w:r>
      <w:r w:rsidR="001809FB">
        <w:rPr>
          <w:rFonts w:hint="cs"/>
          <w:rtl/>
        </w:rPr>
        <w:t>.</w:t>
      </w:r>
      <w:r w:rsidRPr="00FC79E5">
        <w:rPr>
          <w:rtl/>
        </w:rPr>
        <w:t xml:space="preserve"> أصفقت</w:t>
      </w:r>
      <w:r w:rsidR="000C27BD">
        <w:rPr>
          <w:rtl/>
        </w:rPr>
        <w:t xml:space="preserve"> الأمّة </w:t>
      </w:r>
      <w:r w:rsidRPr="00FC79E5">
        <w:rPr>
          <w:rtl/>
        </w:rPr>
        <w:t>عليه، من يوم الغدير الأغر</w:t>
      </w:r>
      <w:r w:rsidR="005C7824">
        <w:rPr>
          <w:rFonts w:hint="cs"/>
          <w:rtl/>
        </w:rPr>
        <w:t>ّ</w:t>
      </w:r>
      <w:r w:rsidRPr="00FC79E5">
        <w:rPr>
          <w:rtl/>
        </w:rPr>
        <w:t xml:space="preserve"> وحتى يومنا هذا، إل</w:t>
      </w:r>
      <w:r w:rsidR="005C7824">
        <w:rPr>
          <w:rFonts w:hint="cs"/>
          <w:rtl/>
        </w:rPr>
        <w:t>ّ</w:t>
      </w:r>
      <w:r w:rsidRPr="00FC79E5">
        <w:rPr>
          <w:rtl/>
        </w:rPr>
        <w:t>ا من شذ</w:t>
      </w:r>
      <w:r w:rsidR="005C7824">
        <w:rPr>
          <w:rFonts w:hint="cs"/>
          <w:rtl/>
        </w:rPr>
        <w:t>ّ</w:t>
      </w:r>
      <w:r w:rsidRPr="00FC79E5">
        <w:rPr>
          <w:rtl/>
        </w:rPr>
        <w:t xml:space="preserve"> وعاند وناصب العداء لآل محم</w:t>
      </w:r>
      <w:r w:rsidR="005C7824">
        <w:rPr>
          <w:rFonts w:hint="cs"/>
          <w:rtl/>
        </w:rPr>
        <w:t>ّ</w:t>
      </w:r>
      <w:r w:rsidRPr="00FC79E5">
        <w:rPr>
          <w:rtl/>
        </w:rPr>
        <w:t>د عليهم الص</w:t>
      </w:r>
      <w:r w:rsidR="005C7824">
        <w:rPr>
          <w:rFonts w:hint="cs"/>
          <w:rtl/>
        </w:rPr>
        <w:t>ّ</w:t>
      </w:r>
      <w:r w:rsidRPr="00FC79E5">
        <w:rPr>
          <w:rtl/>
        </w:rPr>
        <w:t>لاة والس</w:t>
      </w:r>
      <w:r w:rsidR="005C7824">
        <w:rPr>
          <w:rFonts w:hint="cs"/>
          <w:rtl/>
        </w:rPr>
        <w:t>ّ</w:t>
      </w:r>
      <w:r w:rsidRPr="00FC79E5">
        <w:rPr>
          <w:rtl/>
        </w:rPr>
        <w:t>لام. و</w:t>
      </w:r>
      <w:r w:rsidR="005C7824">
        <w:rPr>
          <w:rFonts w:hint="cs"/>
          <w:rtl/>
        </w:rPr>
        <w:t>أ</w:t>
      </w:r>
      <w:r w:rsidRPr="00FC79E5">
        <w:rPr>
          <w:rtl/>
        </w:rPr>
        <w:t xml:space="preserve">وردت </w:t>
      </w:r>
      <w:r w:rsidR="00A81BE3">
        <w:rPr>
          <w:rtl/>
        </w:rPr>
        <w:t>كثير</w:t>
      </w:r>
      <w:r w:rsidRPr="00FC79E5">
        <w:rPr>
          <w:rtl/>
        </w:rPr>
        <w:t xml:space="preserve"> من المصادر المعتبرة روايات للصحابة الذين حضروا يوم الغدير، وحديث النبي </w:t>
      </w:r>
      <w:r w:rsidR="00BB6262" w:rsidRPr="00BB6262">
        <w:rPr>
          <w:rtl/>
        </w:rPr>
        <w:t>صلى الله عليه وآله وسلم</w:t>
      </w:r>
      <w:r w:rsidRPr="00707713">
        <w:rPr>
          <w:rtl/>
        </w:rPr>
        <w:t>:</w:t>
      </w:r>
      <w:r w:rsidR="00001827">
        <w:rPr>
          <w:rFonts w:hint="cs"/>
          <w:rtl/>
        </w:rPr>
        <w:t xml:space="preserve"> </w:t>
      </w:r>
      <w:r w:rsidR="00C707D6" w:rsidRPr="00307225">
        <w:rPr>
          <w:rStyle w:val="libBold2Char"/>
          <w:rFonts w:hint="cs"/>
          <w:rtl/>
        </w:rPr>
        <w:t>[</w:t>
      </w:r>
      <w:r w:rsidRPr="00307225">
        <w:rPr>
          <w:rStyle w:val="libBold2Char"/>
          <w:rtl/>
        </w:rPr>
        <w:t>ألست</w:t>
      </w:r>
      <w:r w:rsidR="00D14908" w:rsidRPr="00307225">
        <w:rPr>
          <w:rStyle w:val="libBold2Char"/>
          <w:rtl/>
        </w:rPr>
        <w:t xml:space="preserve"> أولى </w:t>
      </w:r>
      <w:r w:rsidRPr="00307225">
        <w:rPr>
          <w:rStyle w:val="libBold2Char"/>
          <w:rtl/>
        </w:rPr>
        <w:t>بكم من أنفسكم</w:t>
      </w:r>
      <w:r w:rsidRPr="00FC79E5">
        <w:rPr>
          <w:rtl/>
        </w:rPr>
        <w:t xml:space="preserve"> أو قوله </w:t>
      </w:r>
      <w:r w:rsidR="00BB6262">
        <w:rPr>
          <w:rtl/>
        </w:rPr>
        <w:t>صلى الله عليه وآله</w:t>
      </w:r>
      <w:r w:rsidRPr="00FC79E5">
        <w:rPr>
          <w:rtl/>
        </w:rPr>
        <w:t xml:space="preserve"> </w:t>
      </w:r>
      <w:r w:rsidRPr="00307225">
        <w:rPr>
          <w:rStyle w:val="libBold2Char"/>
          <w:rtl/>
        </w:rPr>
        <w:t>من</w:t>
      </w:r>
      <w:r w:rsidR="00D14908" w:rsidRPr="00307225">
        <w:rPr>
          <w:rStyle w:val="libBold2Char"/>
          <w:rtl/>
        </w:rPr>
        <w:t xml:space="preserve"> أولى </w:t>
      </w:r>
      <w:r w:rsidRPr="00307225">
        <w:rPr>
          <w:rStyle w:val="libBold2Char"/>
          <w:rtl/>
        </w:rPr>
        <w:t>الناس بالمؤمنين من أنفسهم</w:t>
      </w:r>
      <w:r w:rsidRPr="00FC79E5">
        <w:rPr>
          <w:rtl/>
        </w:rPr>
        <w:t>؟ قالوا: الله ورسوله أعلم</w:t>
      </w:r>
      <w:r w:rsidR="00001827">
        <w:rPr>
          <w:rFonts w:hint="cs"/>
          <w:rtl/>
        </w:rPr>
        <w:t xml:space="preserve">. </w:t>
      </w:r>
      <w:r w:rsidRPr="00FC79E5">
        <w:rPr>
          <w:rtl/>
        </w:rPr>
        <w:t xml:space="preserve">فقال </w:t>
      </w:r>
      <w:r w:rsidR="00BB6262">
        <w:rPr>
          <w:rtl/>
        </w:rPr>
        <w:t>صلى الله عليه وآله</w:t>
      </w:r>
      <w:r w:rsidRPr="00307225">
        <w:rPr>
          <w:rStyle w:val="libBold2Char"/>
          <w:rtl/>
        </w:rPr>
        <w:t>: إن</w:t>
      </w:r>
      <w:r w:rsidR="005C7824" w:rsidRPr="00307225">
        <w:rPr>
          <w:rStyle w:val="libBold2Char"/>
          <w:rFonts w:hint="cs"/>
          <w:rtl/>
        </w:rPr>
        <w:t>ّ</w:t>
      </w:r>
      <w:r w:rsidRPr="00307225">
        <w:rPr>
          <w:rStyle w:val="libBold2Char"/>
          <w:rtl/>
        </w:rPr>
        <w:t xml:space="preserve"> الله مولاي وأنا مولى المؤمنين وأنا</w:t>
      </w:r>
      <w:r w:rsidR="00D14908" w:rsidRPr="00307225">
        <w:rPr>
          <w:rStyle w:val="libBold2Char"/>
          <w:rtl/>
        </w:rPr>
        <w:t xml:space="preserve"> أولى </w:t>
      </w:r>
      <w:r w:rsidRPr="00307225">
        <w:rPr>
          <w:rStyle w:val="libBold2Char"/>
          <w:rtl/>
        </w:rPr>
        <w:t>بهم من أنفسهم فمن كنت مولاه فعليّ مولاه</w:t>
      </w:r>
      <w:r w:rsidRPr="00FC79E5">
        <w:rPr>
          <w:rtl/>
        </w:rPr>
        <w:t xml:space="preserve"> يقولها ثلاث مرات، وفي لفظ</w:t>
      </w:r>
      <w:r w:rsidR="00751FE6">
        <w:rPr>
          <w:rtl/>
        </w:rPr>
        <w:t xml:space="preserve"> أحمد </w:t>
      </w:r>
      <w:r w:rsidRPr="00FC79E5">
        <w:rPr>
          <w:rtl/>
        </w:rPr>
        <w:t xml:space="preserve">بن حنبل </w:t>
      </w:r>
      <w:r w:rsidR="0086751B">
        <w:rPr>
          <w:rFonts w:hint="cs"/>
          <w:rtl/>
        </w:rPr>
        <w:t>أ</w:t>
      </w:r>
      <w:r w:rsidRPr="00FC79E5">
        <w:rPr>
          <w:rtl/>
        </w:rPr>
        <w:t>ربع مر</w:t>
      </w:r>
      <w:r w:rsidR="0086751B">
        <w:rPr>
          <w:rFonts w:hint="cs"/>
          <w:rtl/>
        </w:rPr>
        <w:t>ّ</w:t>
      </w:r>
      <w:r w:rsidRPr="00FC79E5">
        <w:rPr>
          <w:rtl/>
        </w:rPr>
        <w:t>ات ثم</w:t>
      </w:r>
      <w:r w:rsidR="00307225">
        <w:rPr>
          <w:rFonts w:hint="cs"/>
          <w:rtl/>
        </w:rPr>
        <w:t>ّ</w:t>
      </w:r>
      <w:r w:rsidRPr="00FC79E5">
        <w:rPr>
          <w:rtl/>
        </w:rPr>
        <w:t xml:space="preserve"> قال:</w:t>
      </w:r>
      <w:r w:rsidR="005C7824">
        <w:rPr>
          <w:rtl/>
        </w:rPr>
        <w:t xml:space="preserve"> </w:t>
      </w:r>
      <w:r w:rsidR="00307225" w:rsidRPr="00307225">
        <w:rPr>
          <w:rStyle w:val="libBold2Char"/>
          <w:rFonts w:hint="cs"/>
          <w:rtl/>
        </w:rPr>
        <w:t>أ</w:t>
      </w:r>
      <w:r w:rsidR="007B2AC6" w:rsidRPr="00307225">
        <w:rPr>
          <w:rStyle w:val="libBold2Char"/>
          <w:rtl/>
        </w:rPr>
        <w:t>للّهم</w:t>
      </w:r>
      <w:r w:rsidR="003C2E10" w:rsidRPr="00307225">
        <w:rPr>
          <w:rStyle w:val="libBold2Char"/>
          <w:rtl/>
        </w:rPr>
        <w:t xml:space="preserve"> </w:t>
      </w:r>
      <w:r w:rsidRPr="00307225">
        <w:rPr>
          <w:rStyle w:val="libBold2Char"/>
          <w:rtl/>
        </w:rPr>
        <w:t>والِ من والاه وعادِ من عاداه...</w:t>
      </w:r>
      <w:r w:rsidR="00C707D6" w:rsidRPr="00307225">
        <w:rPr>
          <w:rStyle w:val="libBold2Char"/>
          <w:rFonts w:hint="cs"/>
          <w:rtl/>
        </w:rPr>
        <w:t>]</w:t>
      </w:r>
      <w:r w:rsidR="001809FB" w:rsidRPr="00307225">
        <w:rPr>
          <w:rStyle w:val="libBold2Char"/>
          <w:rFonts w:hint="cs"/>
          <w:rtl/>
        </w:rPr>
        <w:t>.</w:t>
      </w:r>
    </w:p>
    <w:p w:rsidR="00942422" w:rsidRDefault="00942422" w:rsidP="003C1BA6">
      <w:pPr>
        <w:pStyle w:val="libPoemTiniChar"/>
        <w:rPr>
          <w:rtl/>
        </w:rPr>
      </w:pPr>
      <w:r>
        <w:rPr>
          <w:rtl/>
        </w:rPr>
        <w:br w:type="page"/>
      </w:r>
    </w:p>
    <w:p w:rsidR="001321E9" w:rsidRPr="00FC79E5" w:rsidRDefault="001321E9" w:rsidP="00EA4A7B">
      <w:pPr>
        <w:pStyle w:val="libNormal"/>
        <w:rPr>
          <w:rtl/>
        </w:rPr>
      </w:pPr>
      <w:r w:rsidRPr="00FC79E5">
        <w:rPr>
          <w:rtl/>
        </w:rPr>
        <w:lastRenderedPageBreak/>
        <w:t xml:space="preserve">روى النسائي في </w:t>
      </w:r>
      <w:r w:rsidR="0086751B">
        <w:rPr>
          <w:rFonts w:hint="cs"/>
          <w:rtl/>
        </w:rPr>
        <w:t>إ</w:t>
      </w:r>
      <w:r w:rsidRPr="00FC79E5">
        <w:rPr>
          <w:rtl/>
        </w:rPr>
        <w:t>حدى طرق حديث الغدير عن زيد بن أرقم في الخصائص</w:t>
      </w:r>
      <w:r w:rsidR="00EA4A7B">
        <w:rPr>
          <w:rFonts w:hint="cs"/>
          <w:rtl/>
        </w:rPr>
        <w:t>:</w:t>
      </w:r>
      <w:r w:rsidRPr="00FC79E5">
        <w:rPr>
          <w:rtl/>
        </w:rPr>
        <w:t xml:space="preserve"> ص</w:t>
      </w:r>
      <w:r w:rsidR="003C2E10">
        <w:rPr>
          <w:rtl/>
        </w:rPr>
        <w:t xml:space="preserve"> </w:t>
      </w:r>
      <w:r w:rsidR="003C2E10" w:rsidRPr="00FC79E5">
        <w:rPr>
          <w:rtl/>
        </w:rPr>
        <w:t>21</w:t>
      </w:r>
      <w:r w:rsidR="00EA4A7B">
        <w:rPr>
          <w:rFonts w:hint="cs"/>
          <w:rtl/>
        </w:rPr>
        <w:t>،</w:t>
      </w:r>
      <w:r w:rsidRPr="00FC79E5">
        <w:rPr>
          <w:rtl/>
        </w:rPr>
        <w:t xml:space="preserve"> قال</w:t>
      </w:r>
      <w:r w:rsidR="0007120A">
        <w:rPr>
          <w:rtl/>
        </w:rPr>
        <w:t xml:space="preserve"> أبو </w:t>
      </w:r>
      <w:r w:rsidRPr="00FC79E5">
        <w:rPr>
          <w:rtl/>
        </w:rPr>
        <w:t xml:space="preserve">الطفيل: سمعته من رسول الله </w:t>
      </w:r>
      <w:r w:rsidR="00BB6262" w:rsidRPr="00BB6262">
        <w:rPr>
          <w:rFonts w:hint="cs"/>
          <w:rtl/>
        </w:rPr>
        <w:t>صلى الله عليه وآله وسلم</w:t>
      </w:r>
      <w:r w:rsidRPr="00FC79E5">
        <w:rPr>
          <w:rtl/>
        </w:rPr>
        <w:t>، فقال: وإن</w:t>
      </w:r>
      <w:r w:rsidR="00EA4A7B">
        <w:rPr>
          <w:rFonts w:hint="cs"/>
          <w:rtl/>
        </w:rPr>
        <w:t>ّ</w:t>
      </w:r>
      <w:r w:rsidRPr="00FC79E5">
        <w:rPr>
          <w:rtl/>
        </w:rPr>
        <w:t>ه ما كان في الدوحات</w:t>
      </w:r>
      <w:r w:rsidR="009D45BA">
        <w:rPr>
          <w:rtl/>
        </w:rPr>
        <w:t xml:space="preserve"> أحد</w:t>
      </w:r>
      <w:r w:rsidR="00EA4A7B">
        <w:rPr>
          <w:rFonts w:hint="cs"/>
          <w:rtl/>
        </w:rPr>
        <w:t>ٌ</w:t>
      </w:r>
      <w:r w:rsidR="009D45BA">
        <w:rPr>
          <w:rtl/>
        </w:rPr>
        <w:t xml:space="preserve"> </w:t>
      </w:r>
      <w:r w:rsidRPr="00FC79E5">
        <w:rPr>
          <w:rtl/>
        </w:rPr>
        <w:t>إل</w:t>
      </w:r>
      <w:r w:rsidR="0086751B">
        <w:rPr>
          <w:rFonts w:hint="cs"/>
          <w:rtl/>
        </w:rPr>
        <w:t>ّ</w:t>
      </w:r>
      <w:r w:rsidRPr="00FC79E5">
        <w:rPr>
          <w:rtl/>
        </w:rPr>
        <w:t>ا رآه بعينه وسمعه بأذنيه</w:t>
      </w:r>
      <w:r w:rsidR="00942422">
        <w:rPr>
          <w:rStyle w:val="libFootnotenumChar"/>
          <w:rFonts w:hint="cs"/>
          <w:rtl/>
        </w:rPr>
        <w:t>(1)</w:t>
      </w:r>
      <w:r w:rsidR="003F1F82">
        <w:rPr>
          <w:rFonts w:hint="cs"/>
          <w:rtl/>
        </w:rPr>
        <w:t>.</w:t>
      </w:r>
    </w:p>
    <w:p w:rsidR="001321E9" w:rsidRPr="00406F39" w:rsidRDefault="001321E9" w:rsidP="00942422">
      <w:pPr>
        <w:pStyle w:val="libNormal"/>
        <w:rPr>
          <w:rtl/>
        </w:rPr>
      </w:pPr>
      <w:r w:rsidRPr="00FC79E5">
        <w:rPr>
          <w:rtl/>
        </w:rPr>
        <w:t>ورواه</w:t>
      </w:r>
      <w:r w:rsidR="00751FE6">
        <w:rPr>
          <w:rtl/>
        </w:rPr>
        <w:t xml:space="preserve"> أحمد </w:t>
      </w:r>
      <w:r w:rsidRPr="00FC79E5">
        <w:rPr>
          <w:rtl/>
        </w:rPr>
        <w:t xml:space="preserve">بن حنبل من </w:t>
      </w:r>
      <w:r w:rsidR="0086751B">
        <w:rPr>
          <w:rFonts w:hint="cs"/>
          <w:rtl/>
        </w:rPr>
        <w:t>أ</w:t>
      </w:r>
      <w:r w:rsidRPr="00FC79E5">
        <w:rPr>
          <w:rtl/>
        </w:rPr>
        <w:t>ربعين طريقا، و</w:t>
      </w:r>
      <w:r w:rsidR="0034003F">
        <w:rPr>
          <w:rtl/>
        </w:rPr>
        <w:t>ابن</w:t>
      </w:r>
      <w:r w:rsidRPr="00FC79E5">
        <w:rPr>
          <w:rtl/>
        </w:rPr>
        <w:t xml:space="preserve"> جرير الطبري من ني</w:t>
      </w:r>
      <w:r w:rsidR="0086751B">
        <w:rPr>
          <w:rFonts w:hint="cs"/>
          <w:rtl/>
        </w:rPr>
        <w:t>ّ</w:t>
      </w:r>
      <w:r w:rsidRPr="00FC79E5">
        <w:rPr>
          <w:rtl/>
        </w:rPr>
        <w:t>ف وسبعين طريقا، والجزري المقري من ثمانين طريقا، و</w:t>
      </w:r>
      <w:r w:rsidR="0034003F">
        <w:rPr>
          <w:rtl/>
        </w:rPr>
        <w:t>ابن</w:t>
      </w:r>
      <w:r w:rsidRPr="00FC79E5">
        <w:rPr>
          <w:rtl/>
        </w:rPr>
        <w:t xml:space="preserve"> عقد</w:t>
      </w:r>
      <w:r w:rsidR="0086751B">
        <w:rPr>
          <w:rFonts w:hint="cs"/>
          <w:rtl/>
        </w:rPr>
        <w:t>ة</w:t>
      </w:r>
      <w:r w:rsidRPr="00FC79E5">
        <w:rPr>
          <w:rtl/>
        </w:rPr>
        <w:t xml:space="preserve"> من مائة وخمس طرق، و</w:t>
      </w:r>
      <w:r w:rsidR="0086751B">
        <w:rPr>
          <w:rFonts w:hint="cs"/>
          <w:rtl/>
        </w:rPr>
        <w:t>أ</w:t>
      </w:r>
      <w:r w:rsidRPr="00FC79E5">
        <w:rPr>
          <w:rtl/>
        </w:rPr>
        <w:t>بو سعيد السجستاني من مائة وعشرين طريقا، و</w:t>
      </w:r>
      <w:r w:rsidR="0086751B">
        <w:rPr>
          <w:rFonts w:hint="cs"/>
          <w:rtl/>
        </w:rPr>
        <w:t>أ</w:t>
      </w:r>
      <w:r w:rsidRPr="00FC79E5">
        <w:rPr>
          <w:rtl/>
        </w:rPr>
        <w:t>بو بكر الجعابي من مائة وخمس وعشرين طريقا وفي تعليق هداية العقول</w:t>
      </w:r>
      <w:r w:rsidR="003112D6" w:rsidRPr="00FC79E5">
        <w:rPr>
          <w:rtl/>
        </w:rPr>
        <w:t xml:space="preserve"> - </w:t>
      </w:r>
      <w:r w:rsidRPr="00FC79E5">
        <w:rPr>
          <w:rtl/>
        </w:rPr>
        <w:t>ص 30</w:t>
      </w:r>
      <w:r w:rsidR="003112D6" w:rsidRPr="00FC79E5">
        <w:rPr>
          <w:rtl/>
        </w:rPr>
        <w:t xml:space="preserve">- </w:t>
      </w:r>
      <w:r w:rsidRPr="00FC79E5">
        <w:rPr>
          <w:rtl/>
        </w:rPr>
        <w:t>عن الأمير محمد اليمني (</w:t>
      </w:r>
      <w:r w:rsidR="0086751B">
        <w:rPr>
          <w:rFonts w:hint="cs"/>
          <w:rtl/>
        </w:rPr>
        <w:t>أ</w:t>
      </w:r>
      <w:r w:rsidRPr="00FC79E5">
        <w:rPr>
          <w:rtl/>
        </w:rPr>
        <w:t xml:space="preserve">حد شعراء الغدير في القرن الثاني عشر): </w:t>
      </w:r>
      <w:r w:rsidR="0007120A">
        <w:rPr>
          <w:rFonts w:hint="cs"/>
          <w:rtl/>
        </w:rPr>
        <w:t>أ</w:t>
      </w:r>
      <w:r w:rsidRPr="00FC79E5">
        <w:rPr>
          <w:rtl/>
        </w:rPr>
        <w:t>ن</w:t>
      </w:r>
      <w:r w:rsidR="0007120A">
        <w:rPr>
          <w:rFonts w:hint="cs"/>
          <w:rtl/>
        </w:rPr>
        <w:t>َّ</w:t>
      </w:r>
      <w:r w:rsidRPr="00FC79E5">
        <w:rPr>
          <w:rtl/>
        </w:rPr>
        <w:t xml:space="preserve"> له مائة وخمسين طريقا.</w:t>
      </w:r>
      <w:r w:rsidR="00942422">
        <w:rPr>
          <w:rStyle w:val="libFootnotenumChar"/>
          <w:rFonts w:hint="cs"/>
          <w:rtl/>
        </w:rPr>
        <w:t>(2)</w:t>
      </w:r>
    </w:p>
    <w:p w:rsidR="00437B60" w:rsidRDefault="001321E9" w:rsidP="0079379E">
      <w:pPr>
        <w:pStyle w:val="libNormal"/>
        <w:rPr>
          <w:rtl/>
        </w:rPr>
      </w:pPr>
      <w:r w:rsidRPr="00FC79E5">
        <w:rPr>
          <w:rtl/>
        </w:rPr>
        <w:t>1</w:t>
      </w:r>
      <w:r w:rsidR="003112D6" w:rsidRPr="00FC79E5">
        <w:rPr>
          <w:rtl/>
        </w:rPr>
        <w:t>-</w:t>
      </w:r>
      <w:r w:rsidR="0007120A">
        <w:rPr>
          <w:rtl/>
        </w:rPr>
        <w:t xml:space="preserve"> أبو </w:t>
      </w:r>
      <w:r w:rsidRPr="00FC79E5">
        <w:rPr>
          <w:rtl/>
        </w:rPr>
        <w:t>هريرة الدوسي</w:t>
      </w:r>
      <w:r w:rsidR="0079379E">
        <w:rPr>
          <w:rFonts w:hint="cs"/>
          <w:rtl/>
        </w:rPr>
        <w:t>:</w:t>
      </w:r>
    </w:p>
    <w:p w:rsidR="001321E9" w:rsidRPr="00FC79E5" w:rsidRDefault="001321E9" w:rsidP="00B93584">
      <w:pPr>
        <w:pStyle w:val="libNormal"/>
        <w:rPr>
          <w:rtl/>
        </w:rPr>
      </w:pPr>
      <w:r w:rsidRPr="00FC79E5">
        <w:rPr>
          <w:rtl/>
        </w:rPr>
        <w:t>يروي حديث الغدير</w:t>
      </w:r>
      <w:r w:rsidR="0079379E">
        <w:rPr>
          <w:rFonts w:hint="cs"/>
          <w:rtl/>
        </w:rPr>
        <w:t>.</w:t>
      </w:r>
      <w:r w:rsidR="00C178B3">
        <w:rPr>
          <w:rtl/>
        </w:rPr>
        <w:t xml:space="preserve"> أخرج </w:t>
      </w:r>
      <w:r w:rsidR="0034003F">
        <w:rPr>
          <w:rtl/>
        </w:rPr>
        <w:t>ابن</w:t>
      </w:r>
      <w:r w:rsidR="00802232">
        <w:rPr>
          <w:rtl/>
        </w:rPr>
        <w:t xml:space="preserve"> </w:t>
      </w:r>
      <w:r w:rsidR="0086215F">
        <w:rPr>
          <w:rtl/>
        </w:rPr>
        <w:t xml:space="preserve">أبي </w:t>
      </w:r>
      <w:r w:rsidRPr="00FC79E5">
        <w:rPr>
          <w:rtl/>
        </w:rPr>
        <w:t>الحديد في شرح نهج البلاغة</w:t>
      </w:r>
      <w:r w:rsidR="00180348">
        <w:rPr>
          <w:rFonts w:hint="cs"/>
          <w:rtl/>
        </w:rPr>
        <w:t>:</w:t>
      </w:r>
      <w:r w:rsidRPr="00FC79E5">
        <w:rPr>
          <w:rtl/>
        </w:rPr>
        <w:t xml:space="preserve"> ج2 ص286</w:t>
      </w:r>
      <w:r w:rsidR="003112D6" w:rsidRPr="00FC79E5">
        <w:rPr>
          <w:rtl/>
        </w:rPr>
        <w:t xml:space="preserve"> </w:t>
      </w:r>
      <w:r w:rsidRPr="00FC79E5">
        <w:rPr>
          <w:rtl/>
        </w:rPr>
        <w:t>ط مؤسسة ال</w:t>
      </w:r>
      <w:r w:rsidR="0007120A">
        <w:rPr>
          <w:rFonts w:hint="cs"/>
          <w:rtl/>
        </w:rPr>
        <w:t>أ</w:t>
      </w:r>
      <w:r w:rsidRPr="00FC79E5">
        <w:rPr>
          <w:rtl/>
        </w:rPr>
        <w:t xml:space="preserve">علمي. قال </w:t>
      </w:r>
      <w:r w:rsidR="00EE65DF">
        <w:rPr>
          <w:rtl/>
        </w:rPr>
        <w:t>بإسناده</w:t>
      </w:r>
      <w:r w:rsidRPr="00FC79E5">
        <w:rPr>
          <w:rtl/>
        </w:rPr>
        <w:t xml:space="preserve">: </w:t>
      </w:r>
      <w:r w:rsidR="0007120A">
        <w:rPr>
          <w:rFonts w:hint="cs"/>
          <w:rtl/>
        </w:rPr>
        <w:t>أ</w:t>
      </w:r>
      <w:r w:rsidRPr="00FC79E5">
        <w:rPr>
          <w:rtl/>
        </w:rPr>
        <w:t>ن</w:t>
      </w:r>
      <w:r w:rsidR="0007120A">
        <w:rPr>
          <w:rFonts w:hint="cs"/>
          <w:rtl/>
        </w:rPr>
        <w:t>َّ</w:t>
      </w:r>
      <w:r w:rsidRPr="00FC79E5">
        <w:rPr>
          <w:rtl/>
        </w:rPr>
        <w:t xml:space="preserve"> </w:t>
      </w:r>
      <w:r w:rsidR="0007120A">
        <w:rPr>
          <w:rFonts w:hint="cs"/>
          <w:rtl/>
        </w:rPr>
        <w:t>أ</w:t>
      </w:r>
      <w:r w:rsidRPr="00FC79E5">
        <w:rPr>
          <w:rtl/>
        </w:rPr>
        <w:t>با هريرة لما قدم الكوفة مع معاوية، كان يجلس بالعشي</w:t>
      </w:r>
      <w:r w:rsidR="0007120A">
        <w:rPr>
          <w:rFonts w:hint="cs"/>
          <w:rtl/>
        </w:rPr>
        <w:t>ّ</w:t>
      </w:r>
      <w:r w:rsidRPr="00FC79E5">
        <w:rPr>
          <w:rtl/>
        </w:rPr>
        <w:t xml:space="preserve">ات بباب كندة، ويجلس الناس </w:t>
      </w:r>
      <w:r w:rsidR="00180348">
        <w:rPr>
          <w:rFonts w:hint="cs"/>
          <w:rtl/>
        </w:rPr>
        <w:t>إ</w:t>
      </w:r>
      <w:r w:rsidRPr="00FC79E5">
        <w:rPr>
          <w:rtl/>
        </w:rPr>
        <w:t xml:space="preserve">ليه، فجاء شاب من الكوفة، فجلس </w:t>
      </w:r>
      <w:r w:rsidR="0007120A">
        <w:rPr>
          <w:rFonts w:hint="cs"/>
          <w:rtl/>
        </w:rPr>
        <w:t>إ</w:t>
      </w:r>
      <w:r w:rsidRPr="00FC79E5">
        <w:rPr>
          <w:rtl/>
        </w:rPr>
        <w:t>ليه، فقال: يا أبا هريرة، أ</w:t>
      </w:r>
      <w:r w:rsidR="00180348">
        <w:rPr>
          <w:rFonts w:hint="cs"/>
          <w:rtl/>
        </w:rPr>
        <w:t>ُ</w:t>
      </w:r>
      <w:r w:rsidR="00180348">
        <w:rPr>
          <w:rtl/>
        </w:rPr>
        <w:t>نش</w:t>
      </w:r>
      <w:r w:rsidR="00180348">
        <w:rPr>
          <w:rFonts w:hint="cs"/>
          <w:rtl/>
        </w:rPr>
        <w:t>ِ</w:t>
      </w:r>
      <w:r w:rsidRPr="00FC79E5">
        <w:rPr>
          <w:rtl/>
        </w:rPr>
        <w:t xml:space="preserve">دُك الله، </w:t>
      </w:r>
      <w:r w:rsidR="00420706">
        <w:rPr>
          <w:rtl/>
        </w:rPr>
        <w:t>أسمع</w:t>
      </w:r>
      <w:r w:rsidRPr="00FC79E5">
        <w:rPr>
          <w:rtl/>
        </w:rPr>
        <w:t xml:space="preserve">ت رسول الله </w:t>
      </w:r>
      <w:r w:rsidR="00BB6262" w:rsidRPr="00BB6262">
        <w:rPr>
          <w:rFonts w:hint="cs"/>
          <w:rtl/>
        </w:rPr>
        <w:t>صلى الله عليه وآله وسلم</w:t>
      </w:r>
      <w:r w:rsidR="00FB482D" w:rsidRPr="00FB482D">
        <w:rPr>
          <w:rFonts w:hint="cs"/>
          <w:rtl/>
        </w:rPr>
        <w:t xml:space="preserve"> </w:t>
      </w:r>
      <w:r w:rsidRPr="00FC79E5">
        <w:rPr>
          <w:rtl/>
        </w:rPr>
        <w:t>يقول لعلي</w:t>
      </w:r>
      <w:r w:rsidR="0007120A">
        <w:rPr>
          <w:rFonts w:hint="cs"/>
          <w:rtl/>
        </w:rPr>
        <w:t>ّ</w:t>
      </w:r>
      <w:r w:rsidRPr="00FC79E5">
        <w:rPr>
          <w:rtl/>
        </w:rPr>
        <w:t xml:space="preserve"> بن</w:t>
      </w:r>
      <w:r w:rsidR="0086215F">
        <w:rPr>
          <w:rtl/>
        </w:rPr>
        <w:t xml:space="preserve"> أبي </w:t>
      </w:r>
      <w:r w:rsidRPr="00FC79E5">
        <w:rPr>
          <w:rtl/>
        </w:rPr>
        <w:t>طال</w:t>
      </w:r>
      <w:r w:rsidR="0007120A">
        <w:rPr>
          <w:rFonts w:hint="cs"/>
          <w:rtl/>
        </w:rPr>
        <w:t>ب</w:t>
      </w:r>
      <w:r w:rsidRPr="00FC79E5">
        <w:rPr>
          <w:rtl/>
        </w:rPr>
        <w:t xml:space="preserve">: </w:t>
      </w:r>
      <w:r w:rsidR="00B271EE">
        <w:rPr>
          <w:rFonts w:hint="cs"/>
          <w:rtl/>
        </w:rPr>
        <w:t>[</w:t>
      </w:r>
      <w:r w:rsidR="00B93584">
        <w:rPr>
          <w:rStyle w:val="libBold2Char"/>
          <w:rFonts w:hint="cs"/>
          <w:rtl/>
        </w:rPr>
        <w:t>أ</w:t>
      </w:r>
      <w:r w:rsidR="007B2AC6" w:rsidRPr="00CA1393">
        <w:rPr>
          <w:rStyle w:val="libBold2Char"/>
          <w:rFonts w:hint="cs"/>
          <w:rtl/>
        </w:rPr>
        <w:t>للّهم</w:t>
      </w:r>
      <w:r w:rsidRPr="00CA1393">
        <w:rPr>
          <w:rStyle w:val="libBold2Char"/>
          <w:rtl/>
        </w:rPr>
        <w:t xml:space="preserve"> والِ من والاه وعادِ من عاداه</w:t>
      </w:r>
      <w:r w:rsidR="00B271EE">
        <w:rPr>
          <w:rFonts w:hint="cs"/>
          <w:rtl/>
        </w:rPr>
        <w:t>]</w:t>
      </w:r>
      <w:r w:rsidRPr="00FC79E5">
        <w:rPr>
          <w:rtl/>
        </w:rPr>
        <w:t xml:space="preserve"> فقال:</w:t>
      </w:r>
      <w:r w:rsidR="00276D5E">
        <w:rPr>
          <w:rtl/>
        </w:rPr>
        <w:t xml:space="preserve"> أللّهم </w:t>
      </w:r>
      <w:r w:rsidRPr="00FC79E5">
        <w:rPr>
          <w:rtl/>
        </w:rPr>
        <w:t>نعم، قال: ف</w:t>
      </w:r>
      <w:r w:rsidR="0007120A">
        <w:rPr>
          <w:rFonts w:hint="cs"/>
          <w:rtl/>
        </w:rPr>
        <w:t>أ</w:t>
      </w:r>
      <w:r w:rsidRPr="00FC79E5">
        <w:rPr>
          <w:rtl/>
        </w:rPr>
        <w:t>شهد بالله لقد واليت عدو</w:t>
      </w:r>
      <w:r w:rsidR="0007120A">
        <w:rPr>
          <w:rFonts w:hint="cs"/>
          <w:rtl/>
        </w:rPr>
        <w:t>ّ</w:t>
      </w:r>
      <w:r w:rsidRPr="00FC79E5">
        <w:rPr>
          <w:rtl/>
        </w:rPr>
        <w:t>ه، وعاديت ولي</w:t>
      </w:r>
      <w:r w:rsidR="0007120A">
        <w:rPr>
          <w:rFonts w:hint="cs"/>
          <w:rtl/>
        </w:rPr>
        <w:t>ّ</w:t>
      </w:r>
      <w:r w:rsidRPr="00FC79E5">
        <w:rPr>
          <w:rtl/>
        </w:rPr>
        <w:t>ه، ثم</w:t>
      </w:r>
      <w:r w:rsidR="00B271EE">
        <w:rPr>
          <w:rFonts w:hint="cs"/>
          <w:rtl/>
        </w:rPr>
        <w:t>ّ</w:t>
      </w:r>
      <w:r w:rsidRPr="00FC79E5">
        <w:rPr>
          <w:rtl/>
        </w:rPr>
        <w:t xml:space="preserve"> قام عنه</w:t>
      </w:r>
      <w:r w:rsidR="00180348">
        <w:rPr>
          <w:rFonts w:hint="cs"/>
          <w:rtl/>
        </w:rPr>
        <w:t>.</w:t>
      </w:r>
    </w:p>
    <w:p w:rsidR="001321E9" w:rsidRPr="00FC79E5" w:rsidRDefault="001321E9" w:rsidP="00437B60">
      <w:pPr>
        <w:pStyle w:val="libNormal"/>
        <w:rPr>
          <w:rtl/>
        </w:rPr>
      </w:pPr>
      <w:r w:rsidRPr="00FC79E5">
        <w:rPr>
          <w:rtl/>
        </w:rPr>
        <w:t>و</w:t>
      </w:r>
      <w:r w:rsidR="0007120A">
        <w:rPr>
          <w:rFonts w:hint="cs"/>
          <w:rtl/>
        </w:rPr>
        <w:t>أ</w:t>
      </w:r>
      <w:r w:rsidRPr="00FC79E5">
        <w:rPr>
          <w:rtl/>
        </w:rPr>
        <w:t>ورد</w:t>
      </w:r>
      <w:r w:rsidRPr="00FC79E5">
        <w:rPr>
          <w:rFonts w:hint="cs"/>
          <w:rtl/>
        </w:rPr>
        <w:t>ت</w:t>
      </w:r>
      <w:r w:rsidR="00C266C3" w:rsidRPr="00FC79E5">
        <w:rPr>
          <w:rtl/>
        </w:rPr>
        <w:t xml:space="preserve"> </w:t>
      </w:r>
      <w:r w:rsidRPr="00FC79E5">
        <w:rPr>
          <w:rtl/>
        </w:rPr>
        <w:t>المصادر رواية</w:t>
      </w:r>
      <w:r w:rsidR="0007120A">
        <w:rPr>
          <w:rtl/>
        </w:rPr>
        <w:t xml:space="preserve"> أبو </w:t>
      </w:r>
      <w:r w:rsidRPr="00FC79E5">
        <w:rPr>
          <w:rtl/>
        </w:rPr>
        <w:t xml:space="preserve">هريرة لحديث الولاية، منها تاريخ </w:t>
      </w:r>
      <w:r w:rsidR="00437B60">
        <w:rPr>
          <w:rFonts w:hint="cs"/>
          <w:rtl/>
        </w:rPr>
        <w:t>-</w:t>
      </w:r>
      <w:r w:rsidRPr="00FC79E5">
        <w:rPr>
          <w:rtl/>
        </w:rPr>
        <w:t xml:space="preserve"> بغداد</w:t>
      </w:r>
      <w:r w:rsidR="00437B60">
        <w:rPr>
          <w:rFonts w:hint="cs"/>
          <w:rtl/>
        </w:rPr>
        <w:t xml:space="preserve"> -</w:t>
      </w:r>
      <w:r w:rsidRPr="00FC79E5">
        <w:rPr>
          <w:rtl/>
        </w:rPr>
        <w:t xml:space="preserve"> للخطيب البغدادي، ومناقب الخوارزمي ومقتل الخوارزمي</w:t>
      </w:r>
      <w:r w:rsidR="003112D6" w:rsidRPr="00FC79E5">
        <w:rPr>
          <w:rtl/>
        </w:rPr>
        <w:t>،</w:t>
      </w:r>
      <w:r w:rsidRPr="00FC79E5">
        <w:rPr>
          <w:rtl/>
        </w:rPr>
        <w:t xml:space="preserve"> و</w:t>
      </w:r>
      <w:r w:rsidR="0034003F">
        <w:rPr>
          <w:rtl/>
        </w:rPr>
        <w:t>ابن</w:t>
      </w:r>
      <w:r w:rsidRPr="00FC79E5">
        <w:rPr>
          <w:rtl/>
        </w:rPr>
        <w:t xml:space="preserve"> عقد</w:t>
      </w:r>
      <w:r w:rsidR="0007120A">
        <w:rPr>
          <w:rFonts w:hint="cs"/>
          <w:rtl/>
        </w:rPr>
        <w:t>ة</w:t>
      </w:r>
      <w:r w:rsidRPr="00FC79E5">
        <w:rPr>
          <w:rtl/>
        </w:rPr>
        <w:t xml:space="preserve"> والمت</w:t>
      </w:r>
      <w:r w:rsidR="0007120A">
        <w:rPr>
          <w:rFonts w:hint="cs"/>
          <w:rtl/>
        </w:rPr>
        <w:t>ّ</w:t>
      </w:r>
      <w:r w:rsidRPr="00FC79E5">
        <w:rPr>
          <w:rtl/>
        </w:rPr>
        <w:t>قي الهندي في كنز العم</w:t>
      </w:r>
      <w:r w:rsidR="0007120A">
        <w:rPr>
          <w:rFonts w:hint="cs"/>
          <w:rtl/>
        </w:rPr>
        <w:t>ّ</w:t>
      </w:r>
      <w:r w:rsidRPr="00FC79E5">
        <w:rPr>
          <w:rtl/>
        </w:rPr>
        <w:t>ال، وفرائد السمطين للحموي والد</w:t>
      </w:r>
      <w:r w:rsidR="0007120A">
        <w:rPr>
          <w:rFonts w:hint="cs"/>
          <w:rtl/>
        </w:rPr>
        <w:t>ّ</w:t>
      </w:r>
      <w:r w:rsidRPr="00FC79E5">
        <w:rPr>
          <w:rtl/>
        </w:rPr>
        <w:t>ر المنثور للسيوطي وغيرها</w:t>
      </w:r>
      <w:r w:rsidR="003112D6" w:rsidRPr="00FC79E5">
        <w:rPr>
          <w:rtl/>
        </w:rPr>
        <w:t>.</w:t>
      </w:r>
    </w:p>
    <w:p w:rsidR="0079379E" w:rsidRDefault="001321E9" w:rsidP="00406F39">
      <w:pPr>
        <w:pStyle w:val="libNormal"/>
        <w:rPr>
          <w:rtl/>
        </w:rPr>
      </w:pPr>
      <w:r w:rsidRPr="00FC79E5">
        <w:rPr>
          <w:rtl/>
        </w:rPr>
        <w:t>2</w:t>
      </w:r>
      <w:r w:rsidR="003112D6" w:rsidRPr="00FC79E5">
        <w:rPr>
          <w:rtl/>
        </w:rPr>
        <w:t>-</w:t>
      </w:r>
      <w:r w:rsidR="0007120A">
        <w:rPr>
          <w:rtl/>
        </w:rPr>
        <w:t xml:space="preserve"> أبو </w:t>
      </w:r>
      <w:r w:rsidRPr="00FC79E5">
        <w:rPr>
          <w:rtl/>
        </w:rPr>
        <w:t>ق</w:t>
      </w:r>
      <w:r w:rsidR="0079379E">
        <w:rPr>
          <w:rFonts w:hint="cs"/>
          <w:rtl/>
        </w:rPr>
        <w:t>ُ</w:t>
      </w:r>
      <w:r w:rsidRPr="00FC79E5">
        <w:rPr>
          <w:rtl/>
        </w:rPr>
        <w:t>دام</w:t>
      </w:r>
      <w:r w:rsidR="0007120A">
        <w:rPr>
          <w:rFonts w:hint="cs"/>
          <w:rtl/>
        </w:rPr>
        <w:t>ة</w:t>
      </w:r>
      <w:r w:rsidR="00931BD0">
        <w:rPr>
          <w:rtl/>
        </w:rPr>
        <w:t xml:space="preserve"> الأنصاري</w:t>
      </w:r>
      <w:r w:rsidR="0079379E">
        <w:rPr>
          <w:rFonts w:hint="cs"/>
          <w:rtl/>
        </w:rPr>
        <w:t>:</w:t>
      </w:r>
    </w:p>
    <w:p w:rsidR="00CC6D41" w:rsidRPr="00FC79E5" w:rsidRDefault="009D45BA" w:rsidP="00406F39">
      <w:pPr>
        <w:pStyle w:val="libNormal"/>
        <w:rPr>
          <w:rtl/>
        </w:rPr>
      </w:pPr>
      <w:r>
        <w:rPr>
          <w:rtl/>
        </w:rPr>
        <w:t xml:space="preserve">أحد </w:t>
      </w:r>
      <w:r w:rsidR="001321E9" w:rsidRPr="00FC79E5">
        <w:rPr>
          <w:rtl/>
        </w:rPr>
        <w:t>المستنشدين يوم الرحبة، قال: كن</w:t>
      </w:r>
      <w:r w:rsidR="0007120A">
        <w:rPr>
          <w:rFonts w:hint="cs"/>
          <w:rtl/>
        </w:rPr>
        <w:t>ّ</w:t>
      </w:r>
      <w:r w:rsidR="001321E9" w:rsidRPr="00FC79E5">
        <w:rPr>
          <w:rtl/>
        </w:rPr>
        <w:t>ا عند علي</w:t>
      </w:r>
      <w:r w:rsidR="0007120A">
        <w:rPr>
          <w:rFonts w:hint="cs"/>
          <w:rtl/>
        </w:rPr>
        <w:t>ّ</w:t>
      </w:r>
      <w:r w:rsidR="001321E9" w:rsidRPr="00FC79E5">
        <w:rPr>
          <w:rtl/>
        </w:rPr>
        <w:t xml:space="preserve"> </w:t>
      </w:r>
      <w:r w:rsidR="00C13FE9" w:rsidRPr="00C13FE9">
        <w:rPr>
          <w:rStyle w:val="libAlaemChar"/>
          <w:rtl/>
        </w:rPr>
        <w:t>عليه‌السلام</w:t>
      </w:r>
      <w:r w:rsidR="001321E9" w:rsidRPr="00FC79E5">
        <w:rPr>
          <w:rtl/>
        </w:rPr>
        <w:t>، فقال: أُنشد الله من شهد يوم غدير خم وهو ممن شهد لعلي</w:t>
      </w:r>
      <w:r w:rsidR="00665A12">
        <w:rPr>
          <w:rFonts w:hint="cs"/>
          <w:rtl/>
        </w:rPr>
        <w:t>ّ</w:t>
      </w:r>
      <w:r w:rsidR="001321E9" w:rsidRPr="00FC79E5">
        <w:rPr>
          <w:rtl/>
        </w:rPr>
        <w:t xml:space="preserve"> </w:t>
      </w:r>
      <w:r w:rsidR="00C13FE9" w:rsidRPr="00C13FE9">
        <w:rPr>
          <w:rStyle w:val="libAlaemChar"/>
          <w:rtl/>
        </w:rPr>
        <w:t>عليه‌السلام</w:t>
      </w:r>
      <w:r w:rsidR="001321E9" w:rsidRPr="00FC79E5">
        <w:rPr>
          <w:rtl/>
        </w:rPr>
        <w:t>.</w:t>
      </w:r>
    </w:p>
    <w:p w:rsidR="001321E9" w:rsidRPr="00FC79E5" w:rsidRDefault="001321E9" w:rsidP="00406F39">
      <w:pPr>
        <w:pStyle w:val="libNormal"/>
        <w:rPr>
          <w:rtl/>
        </w:rPr>
      </w:pPr>
      <w:r w:rsidRPr="00FC79E5">
        <w:rPr>
          <w:rtl/>
        </w:rPr>
        <w:t>3</w:t>
      </w:r>
      <w:r w:rsidR="003112D6" w:rsidRPr="00FC79E5">
        <w:rPr>
          <w:rtl/>
        </w:rPr>
        <w:t>-</w:t>
      </w:r>
      <w:r w:rsidR="0007120A">
        <w:rPr>
          <w:rtl/>
        </w:rPr>
        <w:t xml:space="preserve"> أبو </w:t>
      </w:r>
      <w:r w:rsidR="0007120A">
        <w:rPr>
          <w:rFonts w:hint="cs"/>
          <w:rtl/>
        </w:rPr>
        <w:t>أ</w:t>
      </w:r>
      <w:r w:rsidRPr="00FC79E5">
        <w:rPr>
          <w:rtl/>
        </w:rPr>
        <w:t>ي</w:t>
      </w:r>
      <w:r w:rsidR="00665A12">
        <w:rPr>
          <w:rFonts w:hint="cs"/>
          <w:rtl/>
        </w:rPr>
        <w:t>ّ</w:t>
      </w:r>
      <w:r w:rsidRPr="00FC79E5">
        <w:rPr>
          <w:rtl/>
        </w:rPr>
        <w:t>وب ال</w:t>
      </w:r>
      <w:r w:rsidR="0007120A">
        <w:rPr>
          <w:rFonts w:hint="cs"/>
          <w:rtl/>
        </w:rPr>
        <w:t>أ</w:t>
      </w:r>
      <w:r w:rsidRPr="00FC79E5">
        <w:rPr>
          <w:rtl/>
        </w:rPr>
        <w:t>نصاري:</w:t>
      </w:r>
    </w:p>
    <w:p w:rsidR="001321E9" w:rsidRPr="00B271EE" w:rsidRDefault="001321E9" w:rsidP="00824B07">
      <w:pPr>
        <w:pStyle w:val="libNormal"/>
        <w:rPr>
          <w:rStyle w:val="libBold2Char"/>
          <w:rtl/>
        </w:rPr>
      </w:pPr>
      <w:r w:rsidRPr="00FC79E5">
        <w:rPr>
          <w:rtl/>
        </w:rPr>
        <w:t>روى</w:t>
      </w:r>
      <w:r w:rsidR="00802232">
        <w:rPr>
          <w:rtl/>
        </w:rPr>
        <w:t xml:space="preserve"> </w:t>
      </w:r>
      <w:r w:rsidR="0034003F">
        <w:rPr>
          <w:rtl/>
        </w:rPr>
        <w:t>ابن</w:t>
      </w:r>
      <w:r w:rsidR="00802232">
        <w:rPr>
          <w:rtl/>
        </w:rPr>
        <w:t xml:space="preserve"> </w:t>
      </w:r>
      <w:r w:rsidR="0086215F">
        <w:rPr>
          <w:rtl/>
        </w:rPr>
        <w:t xml:space="preserve">أبي </w:t>
      </w:r>
      <w:r w:rsidRPr="00FC79E5">
        <w:rPr>
          <w:rtl/>
        </w:rPr>
        <w:t>الحديد في شرح نهج البلاغة</w:t>
      </w:r>
      <w:r w:rsidR="00305ACB">
        <w:rPr>
          <w:rFonts w:hint="cs"/>
          <w:rtl/>
        </w:rPr>
        <w:t>:</w:t>
      </w:r>
      <w:r w:rsidRPr="00FC79E5">
        <w:rPr>
          <w:rtl/>
        </w:rPr>
        <w:t xml:space="preserve"> ج 2 ص 144 ط مؤسسة ال</w:t>
      </w:r>
      <w:r w:rsidR="0007120A">
        <w:rPr>
          <w:rFonts w:hint="cs"/>
          <w:rtl/>
        </w:rPr>
        <w:t>أ</w:t>
      </w:r>
      <w:r w:rsidRPr="00FC79E5">
        <w:rPr>
          <w:rtl/>
        </w:rPr>
        <w:t>علمي، قال بروايته، عن ر</w:t>
      </w:r>
      <w:r w:rsidR="00824B07">
        <w:rPr>
          <w:rFonts w:hint="cs"/>
          <w:rtl/>
        </w:rPr>
        <w:t>ي</w:t>
      </w:r>
      <w:r w:rsidRPr="00FC79E5">
        <w:rPr>
          <w:rtl/>
        </w:rPr>
        <w:t>اح بن الحارث النخعي، قال: كنت جالسا عند علي</w:t>
      </w:r>
      <w:r w:rsidR="0007120A">
        <w:rPr>
          <w:rFonts w:hint="cs"/>
          <w:rtl/>
        </w:rPr>
        <w:t>ّ</w:t>
      </w:r>
      <w:r w:rsidRPr="00FC79E5">
        <w:rPr>
          <w:rtl/>
        </w:rPr>
        <w:t xml:space="preserve"> </w:t>
      </w:r>
      <w:r w:rsidR="00C13FE9" w:rsidRPr="00C13FE9">
        <w:rPr>
          <w:rStyle w:val="libAlaemChar"/>
          <w:rtl/>
        </w:rPr>
        <w:t>عليه‌السلام</w:t>
      </w:r>
      <w:r w:rsidRPr="00FC79E5">
        <w:rPr>
          <w:rtl/>
        </w:rPr>
        <w:t>، إذ قدم عليه قوم</w:t>
      </w:r>
      <w:r w:rsidR="00824B07">
        <w:rPr>
          <w:rFonts w:hint="cs"/>
          <w:rtl/>
        </w:rPr>
        <w:t>ٌ</w:t>
      </w:r>
      <w:r w:rsidRPr="00FC79E5">
        <w:rPr>
          <w:rtl/>
        </w:rPr>
        <w:t xml:space="preserve"> متلث</w:t>
      </w:r>
      <w:r w:rsidR="00824B07">
        <w:rPr>
          <w:rFonts w:hint="cs"/>
          <w:rtl/>
        </w:rPr>
        <w:t>ِّ</w:t>
      </w:r>
      <w:r w:rsidRPr="00FC79E5">
        <w:rPr>
          <w:rtl/>
        </w:rPr>
        <w:t xml:space="preserve">مون، فقالوا: </w:t>
      </w:r>
      <w:r w:rsidR="00824B07">
        <w:rPr>
          <w:rFonts w:hint="cs"/>
          <w:rtl/>
        </w:rPr>
        <w:t>أ</w:t>
      </w:r>
      <w:r w:rsidRPr="00FC79E5">
        <w:rPr>
          <w:rtl/>
        </w:rPr>
        <w:t>لس</w:t>
      </w:r>
      <w:r w:rsidR="00824B07">
        <w:rPr>
          <w:rFonts w:hint="cs"/>
          <w:rtl/>
        </w:rPr>
        <w:t>ّ</w:t>
      </w:r>
      <w:r w:rsidRPr="00FC79E5">
        <w:rPr>
          <w:rtl/>
        </w:rPr>
        <w:t>لام عليك يا مولانا، فقال لهم: أوَلستم قوماً ع</w:t>
      </w:r>
      <w:r w:rsidR="00824B07">
        <w:rPr>
          <w:rFonts w:hint="cs"/>
          <w:rtl/>
        </w:rPr>
        <w:t>ُ</w:t>
      </w:r>
      <w:r w:rsidRPr="00FC79E5">
        <w:rPr>
          <w:rtl/>
        </w:rPr>
        <w:t>ر</w:t>
      </w:r>
      <w:r w:rsidR="00824B07">
        <w:rPr>
          <w:rFonts w:hint="cs"/>
          <w:rtl/>
        </w:rPr>
        <w:t>ْ</w:t>
      </w:r>
      <w:r w:rsidRPr="00FC79E5">
        <w:rPr>
          <w:rtl/>
        </w:rPr>
        <w:t>با</w:t>
      </w:r>
      <w:r w:rsidR="00824B07">
        <w:rPr>
          <w:rFonts w:hint="cs"/>
          <w:rtl/>
        </w:rPr>
        <w:t>ً</w:t>
      </w:r>
      <w:r w:rsidRPr="00FC79E5">
        <w:rPr>
          <w:rtl/>
        </w:rPr>
        <w:t>! قالوا: بلى، ولكن</w:t>
      </w:r>
      <w:r w:rsidR="00EC5027">
        <w:rPr>
          <w:rFonts w:hint="cs"/>
          <w:rtl/>
        </w:rPr>
        <w:t>ّ</w:t>
      </w:r>
      <w:r w:rsidRPr="00FC79E5">
        <w:rPr>
          <w:rtl/>
        </w:rPr>
        <w:t xml:space="preserve">ا سمعنا رسول الله </w:t>
      </w:r>
      <w:r w:rsidR="00BB6262" w:rsidRPr="00BB6262">
        <w:rPr>
          <w:rtl/>
        </w:rPr>
        <w:t>صلى الله عليه وآله وسلم</w:t>
      </w:r>
      <w:r w:rsidRPr="00FC79E5">
        <w:rPr>
          <w:rtl/>
        </w:rPr>
        <w:t xml:space="preserve"> يقول يوم غدير خُم</w:t>
      </w:r>
      <w:r w:rsidR="00824B07">
        <w:rPr>
          <w:rFonts w:hint="cs"/>
          <w:rtl/>
        </w:rPr>
        <w:t>ّ</w:t>
      </w:r>
      <w:r w:rsidRPr="00FC79E5">
        <w:rPr>
          <w:rtl/>
        </w:rPr>
        <w:t xml:space="preserve">: </w:t>
      </w:r>
      <w:r w:rsidR="00B271EE" w:rsidRPr="00B271EE">
        <w:rPr>
          <w:rStyle w:val="libBold2Char"/>
          <w:rFonts w:hint="cs"/>
          <w:rtl/>
        </w:rPr>
        <w:t>[</w:t>
      </w:r>
      <w:r w:rsidRPr="00B271EE">
        <w:rPr>
          <w:rStyle w:val="libBold2Char"/>
          <w:rtl/>
        </w:rPr>
        <w:t>م</w:t>
      </w:r>
      <w:r w:rsidR="00824B07">
        <w:rPr>
          <w:rStyle w:val="libBold2Char"/>
          <w:rFonts w:hint="cs"/>
          <w:rtl/>
        </w:rPr>
        <w:t>َ</w:t>
      </w:r>
      <w:r w:rsidRPr="00B271EE">
        <w:rPr>
          <w:rStyle w:val="libBold2Char"/>
          <w:rtl/>
        </w:rPr>
        <w:t>ن كنت مولاه فعليّ</w:t>
      </w:r>
      <w:r w:rsidR="00824B07">
        <w:rPr>
          <w:rStyle w:val="libBold2Char"/>
          <w:rFonts w:hint="cs"/>
          <w:rtl/>
        </w:rPr>
        <w:t>ٌ</w:t>
      </w:r>
      <w:r w:rsidRPr="00B271EE">
        <w:rPr>
          <w:rStyle w:val="libBold2Char"/>
          <w:rtl/>
        </w:rPr>
        <w:t xml:space="preserve"> مولاه،</w:t>
      </w:r>
      <w:r w:rsidR="00276D5E" w:rsidRPr="00B271EE">
        <w:rPr>
          <w:rStyle w:val="libBold2Char"/>
          <w:rtl/>
        </w:rPr>
        <w:t xml:space="preserve"> أللّهم </w:t>
      </w:r>
      <w:r w:rsidRPr="00B271EE">
        <w:rPr>
          <w:rStyle w:val="libBold2Char"/>
          <w:rtl/>
        </w:rPr>
        <w:t>والِ من والاه، وعادِ م</w:t>
      </w:r>
      <w:r w:rsidR="00824B07">
        <w:rPr>
          <w:rStyle w:val="libBold2Char"/>
          <w:rFonts w:hint="cs"/>
          <w:rtl/>
        </w:rPr>
        <w:t>َ</w:t>
      </w:r>
      <w:r w:rsidRPr="00B271EE">
        <w:rPr>
          <w:rStyle w:val="libBold2Char"/>
          <w:rtl/>
        </w:rPr>
        <w:t>ن عاداه، وانصر من نصره، و</w:t>
      </w:r>
      <w:r w:rsidR="0007120A" w:rsidRPr="00B271EE">
        <w:rPr>
          <w:rStyle w:val="libBold2Char"/>
          <w:rFonts w:hint="cs"/>
          <w:rtl/>
        </w:rPr>
        <w:t>ا</w:t>
      </w:r>
      <w:r w:rsidRPr="00B271EE">
        <w:rPr>
          <w:rStyle w:val="libBold2Char"/>
          <w:rtl/>
        </w:rPr>
        <w:t>خذل من خذله.</w:t>
      </w:r>
    </w:p>
    <w:p w:rsidR="00942422" w:rsidRDefault="00942422" w:rsidP="00942422">
      <w:pPr>
        <w:pStyle w:val="libLine"/>
        <w:rPr>
          <w:rtl/>
        </w:rPr>
      </w:pPr>
      <w:r>
        <w:rPr>
          <w:rFonts w:hint="cs"/>
          <w:rtl/>
        </w:rPr>
        <w:t>____________________</w:t>
      </w:r>
    </w:p>
    <w:p w:rsidR="00942422" w:rsidRPr="00AC0429" w:rsidRDefault="00942422" w:rsidP="00942422">
      <w:pPr>
        <w:pStyle w:val="libFootnote0"/>
      </w:pPr>
      <w:r w:rsidRPr="00942422">
        <w:rPr>
          <w:rFonts w:hint="cs"/>
          <w:rtl/>
        </w:rPr>
        <w:t>1-</w:t>
      </w:r>
      <w:r w:rsidRPr="00100B03">
        <w:rPr>
          <w:rtl/>
        </w:rPr>
        <w:t xml:space="preserve"> الغدير لل</w:t>
      </w:r>
      <w:r>
        <w:rPr>
          <w:rFonts w:hint="cs"/>
          <w:rtl/>
        </w:rPr>
        <w:t>أ</w:t>
      </w:r>
      <w:r w:rsidRPr="00100B03">
        <w:rPr>
          <w:rtl/>
        </w:rPr>
        <w:t>ميني</w:t>
      </w:r>
      <w:r w:rsidR="00EC40FB">
        <w:rPr>
          <w:rFonts w:hint="cs"/>
          <w:rtl/>
        </w:rPr>
        <w:t>:</w:t>
      </w:r>
      <w:r w:rsidR="00437B60">
        <w:rPr>
          <w:rtl/>
        </w:rPr>
        <w:t xml:space="preserve"> ج 1 ص 31</w:t>
      </w:r>
      <w:r w:rsidR="00437B60">
        <w:rPr>
          <w:rFonts w:hint="cs"/>
          <w:rtl/>
        </w:rPr>
        <w:t>.</w:t>
      </w:r>
    </w:p>
    <w:p w:rsidR="00942422" w:rsidRDefault="00942422" w:rsidP="00437B60">
      <w:pPr>
        <w:pStyle w:val="libFootnote0"/>
        <w:rPr>
          <w:rtl/>
        </w:rPr>
      </w:pPr>
      <w:r w:rsidRPr="00437B60">
        <w:rPr>
          <w:rFonts w:hint="cs"/>
          <w:rtl/>
        </w:rPr>
        <w:t>2-</w:t>
      </w:r>
      <w:r w:rsidRPr="00437B60">
        <w:rPr>
          <w:rtl/>
        </w:rPr>
        <w:t xml:space="preserve"> </w:t>
      </w:r>
      <w:r w:rsidR="00437B60" w:rsidRPr="00437B60">
        <w:rPr>
          <w:rFonts w:hint="cs"/>
          <w:rtl/>
        </w:rPr>
        <w:t>نفس المصدر</w:t>
      </w:r>
      <w:r w:rsidR="00EC40FB" w:rsidRPr="00437B60">
        <w:rPr>
          <w:rFonts w:hint="cs"/>
          <w:rtl/>
        </w:rPr>
        <w:t>:</w:t>
      </w:r>
      <w:r w:rsidRPr="00437B60">
        <w:rPr>
          <w:rtl/>
        </w:rPr>
        <w:t xml:space="preserve"> ج 1 ص 34</w:t>
      </w:r>
      <w:r w:rsidR="00437B60" w:rsidRPr="00437B60">
        <w:rPr>
          <w:rFonts w:hint="cs"/>
          <w:rtl/>
        </w:rPr>
        <w:t>.</w:t>
      </w:r>
    </w:p>
    <w:p w:rsidR="00942422" w:rsidRDefault="00942422" w:rsidP="003C1BA6">
      <w:pPr>
        <w:pStyle w:val="libPoemTiniChar"/>
        <w:rPr>
          <w:rtl/>
        </w:rPr>
      </w:pPr>
      <w:r>
        <w:rPr>
          <w:rtl/>
        </w:rPr>
        <w:br w:type="page"/>
      </w:r>
    </w:p>
    <w:p w:rsidR="001321E9" w:rsidRPr="00FC79E5" w:rsidRDefault="001321E9" w:rsidP="00824B07">
      <w:pPr>
        <w:pStyle w:val="libNormal"/>
        <w:rPr>
          <w:rtl/>
        </w:rPr>
      </w:pPr>
      <w:r w:rsidRPr="00FC79E5">
        <w:rPr>
          <w:rtl/>
        </w:rPr>
        <w:lastRenderedPageBreak/>
        <w:t xml:space="preserve">قال: فلقد رأيت عليّاً </w:t>
      </w:r>
      <w:r w:rsidR="00C13FE9" w:rsidRPr="00C13FE9">
        <w:rPr>
          <w:rStyle w:val="libAlaemChar"/>
          <w:rtl/>
        </w:rPr>
        <w:t>عليه‌السلام</w:t>
      </w:r>
      <w:r w:rsidRPr="00FC79E5">
        <w:rPr>
          <w:rtl/>
        </w:rPr>
        <w:t xml:space="preserve"> ضحك حت</w:t>
      </w:r>
      <w:r w:rsidR="00EC5027">
        <w:rPr>
          <w:rFonts w:hint="cs"/>
          <w:rtl/>
        </w:rPr>
        <w:t>ّ</w:t>
      </w:r>
      <w:r w:rsidRPr="00FC79E5">
        <w:rPr>
          <w:rtl/>
        </w:rPr>
        <w:t>ى بدت نواجذُه، ثم</w:t>
      </w:r>
      <w:r w:rsidR="00EC5027">
        <w:rPr>
          <w:rFonts w:hint="cs"/>
          <w:rtl/>
        </w:rPr>
        <w:t>ّ</w:t>
      </w:r>
      <w:r w:rsidRPr="00FC79E5">
        <w:rPr>
          <w:rtl/>
        </w:rPr>
        <w:t xml:space="preserve"> قال: </w:t>
      </w:r>
      <w:r w:rsidR="00EC5027" w:rsidRPr="00EC5027">
        <w:rPr>
          <w:rStyle w:val="libBold2Char"/>
          <w:rFonts w:hint="cs"/>
          <w:rtl/>
        </w:rPr>
        <w:t>إ</w:t>
      </w:r>
      <w:r w:rsidRPr="00EC5027">
        <w:rPr>
          <w:rStyle w:val="libBold2Char"/>
          <w:rtl/>
        </w:rPr>
        <w:t>شهدوا</w:t>
      </w:r>
      <w:r w:rsidRPr="00FC79E5">
        <w:rPr>
          <w:rtl/>
        </w:rPr>
        <w:t>.</w:t>
      </w:r>
    </w:p>
    <w:p w:rsidR="001321E9" w:rsidRPr="00FC79E5" w:rsidRDefault="001321E9" w:rsidP="00180348">
      <w:pPr>
        <w:pStyle w:val="libNormal"/>
        <w:rPr>
          <w:rtl/>
        </w:rPr>
      </w:pPr>
      <w:r w:rsidRPr="00FC79E5">
        <w:rPr>
          <w:rtl/>
        </w:rPr>
        <w:t>ثم</w:t>
      </w:r>
      <w:r w:rsidR="00EC5027">
        <w:rPr>
          <w:rFonts w:hint="cs"/>
          <w:rtl/>
        </w:rPr>
        <w:t>ّ</w:t>
      </w:r>
      <w:r w:rsidRPr="00FC79E5">
        <w:rPr>
          <w:rtl/>
        </w:rPr>
        <w:t xml:space="preserve"> إن</w:t>
      </w:r>
      <w:r w:rsidR="0007120A">
        <w:rPr>
          <w:rFonts w:hint="cs"/>
          <w:rtl/>
        </w:rPr>
        <w:t>ّ</w:t>
      </w:r>
      <w:r w:rsidRPr="00FC79E5">
        <w:rPr>
          <w:rtl/>
        </w:rPr>
        <w:t xml:space="preserve"> القوم مضوا</w:t>
      </w:r>
      <w:r w:rsidR="009E53C7">
        <w:rPr>
          <w:rtl/>
        </w:rPr>
        <w:t xml:space="preserve"> إلى </w:t>
      </w:r>
      <w:r w:rsidRPr="00FC79E5">
        <w:rPr>
          <w:rtl/>
        </w:rPr>
        <w:t>رحالهم فتبع</w:t>
      </w:r>
      <w:r w:rsidR="0007120A">
        <w:rPr>
          <w:rFonts w:hint="cs"/>
          <w:rtl/>
        </w:rPr>
        <w:t>ت</w:t>
      </w:r>
      <w:r w:rsidRPr="00FC79E5">
        <w:rPr>
          <w:rtl/>
        </w:rPr>
        <w:t>هم، فقلت لرجل منهم: مَن القوم؟ قالوا: نحن رَهطٌ من ال</w:t>
      </w:r>
      <w:r w:rsidR="0007120A">
        <w:rPr>
          <w:rFonts w:hint="cs"/>
          <w:rtl/>
        </w:rPr>
        <w:t>أ</w:t>
      </w:r>
      <w:r w:rsidRPr="00FC79E5">
        <w:rPr>
          <w:rtl/>
        </w:rPr>
        <w:t>نصار، وذاك</w:t>
      </w:r>
      <w:r w:rsidR="003112D6" w:rsidRPr="00FC79E5">
        <w:rPr>
          <w:rtl/>
        </w:rPr>
        <w:t xml:space="preserve"> - </w:t>
      </w:r>
      <w:r w:rsidRPr="00FC79E5">
        <w:rPr>
          <w:rtl/>
        </w:rPr>
        <w:t>يعنون رجلاً</w:t>
      </w:r>
      <w:r w:rsidR="003112D6" w:rsidRPr="00FC79E5">
        <w:rPr>
          <w:rtl/>
        </w:rPr>
        <w:t xml:space="preserve"> -</w:t>
      </w:r>
      <w:r w:rsidR="0007120A">
        <w:rPr>
          <w:rtl/>
        </w:rPr>
        <w:t xml:space="preserve"> أبو </w:t>
      </w:r>
      <w:r w:rsidRPr="00FC79E5">
        <w:rPr>
          <w:rtl/>
        </w:rPr>
        <w:t>أي</w:t>
      </w:r>
      <w:r w:rsidR="00E546AE">
        <w:rPr>
          <w:rFonts w:hint="cs"/>
          <w:rtl/>
        </w:rPr>
        <w:t>ّ</w:t>
      </w:r>
      <w:r w:rsidRPr="00FC79E5">
        <w:rPr>
          <w:rtl/>
        </w:rPr>
        <w:t xml:space="preserve">وب، صاحب منزل رسول الله </w:t>
      </w:r>
      <w:r w:rsidR="00BB6262" w:rsidRPr="00BB6262">
        <w:rPr>
          <w:rtl/>
        </w:rPr>
        <w:t>صلى الله عليه وآله وسلم</w:t>
      </w:r>
      <w:r w:rsidRPr="00FC79E5">
        <w:rPr>
          <w:rtl/>
        </w:rPr>
        <w:t>.</w:t>
      </w:r>
      <w:r w:rsidR="00180348">
        <w:rPr>
          <w:rFonts w:hint="cs"/>
          <w:rtl/>
        </w:rPr>
        <w:t xml:space="preserve"> </w:t>
      </w:r>
      <w:r w:rsidRPr="00FC79E5">
        <w:rPr>
          <w:rtl/>
        </w:rPr>
        <w:t>قال: فأتيته فصافحته</w:t>
      </w:r>
      <w:r w:rsidR="00824B07" w:rsidRPr="00EC5027">
        <w:rPr>
          <w:rStyle w:val="libBold2Char"/>
          <w:rFonts w:hint="cs"/>
          <w:rtl/>
        </w:rPr>
        <w:t>]</w:t>
      </w:r>
      <w:r w:rsidRPr="00FC79E5">
        <w:rPr>
          <w:rtl/>
        </w:rPr>
        <w:t>.</w:t>
      </w:r>
    </w:p>
    <w:p w:rsidR="001321E9" w:rsidRPr="00FC79E5" w:rsidRDefault="001321E9" w:rsidP="00406F39">
      <w:pPr>
        <w:pStyle w:val="libNormal"/>
        <w:rPr>
          <w:rtl/>
        </w:rPr>
      </w:pPr>
      <w:r w:rsidRPr="00FC79E5">
        <w:rPr>
          <w:rtl/>
        </w:rPr>
        <w:t>وقد أورده</w:t>
      </w:r>
      <w:r w:rsidR="002D35F0">
        <w:rPr>
          <w:rtl/>
        </w:rPr>
        <w:t xml:space="preserve"> إبراهيم </w:t>
      </w:r>
      <w:r w:rsidRPr="00FC79E5">
        <w:rPr>
          <w:rtl/>
        </w:rPr>
        <w:t>بن الحسين بن علي الكسائي المعروف ب</w:t>
      </w:r>
      <w:r w:rsidR="0034003F">
        <w:rPr>
          <w:rtl/>
        </w:rPr>
        <w:t>ابن</w:t>
      </w:r>
      <w:r w:rsidRPr="00FC79E5">
        <w:rPr>
          <w:rtl/>
        </w:rPr>
        <w:t xml:space="preserve"> ديزيل في كتاب صف</w:t>
      </w:r>
      <w:r w:rsidR="0007120A">
        <w:rPr>
          <w:rFonts w:hint="cs"/>
          <w:rtl/>
        </w:rPr>
        <w:t>ّ</w:t>
      </w:r>
      <w:r w:rsidRPr="00FC79E5">
        <w:rPr>
          <w:rtl/>
        </w:rPr>
        <w:t>ين</w:t>
      </w:r>
      <w:r w:rsidR="00180348">
        <w:rPr>
          <w:rFonts w:hint="cs"/>
          <w:rtl/>
        </w:rPr>
        <w:t>.</w:t>
      </w:r>
    </w:p>
    <w:p w:rsidR="0079379E" w:rsidRDefault="001321E9" w:rsidP="0079379E">
      <w:pPr>
        <w:pStyle w:val="libNormal"/>
        <w:rPr>
          <w:rtl/>
        </w:rPr>
      </w:pPr>
      <w:r w:rsidRPr="00FC79E5">
        <w:rPr>
          <w:rtl/>
        </w:rPr>
        <w:t>4</w:t>
      </w:r>
      <w:r w:rsidR="003112D6" w:rsidRPr="00FC79E5">
        <w:rPr>
          <w:rtl/>
        </w:rPr>
        <w:t>-</w:t>
      </w:r>
      <w:r w:rsidR="0007120A">
        <w:rPr>
          <w:rtl/>
        </w:rPr>
        <w:t xml:space="preserve"> أبو </w:t>
      </w:r>
      <w:r w:rsidRPr="00FC79E5">
        <w:rPr>
          <w:rtl/>
        </w:rPr>
        <w:t>بكر بن ق</w:t>
      </w:r>
      <w:r w:rsidR="00EC5027">
        <w:rPr>
          <w:rFonts w:hint="cs"/>
          <w:rtl/>
        </w:rPr>
        <w:t>ُ</w:t>
      </w:r>
      <w:r w:rsidRPr="00FC79E5">
        <w:rPr>
          <w:rtl/>
        </w:rPr>
        <w:t>حافة التميمي</w:t>
      </w:r>
      <w:r w:rsidR="0079379E">
        <w:rPr>
          <w:rFonts w:hint="cs"/>
          <w:rtl/>
        </w:rPr>
        <w:t>:</w:t>
      </w:r>
    </w:p>
    <w:p w:rsidR="001321E9" w:rsidRPr="00FC79E5" w:rsidRDefault="001321E9" w:rsidP="00E546AE">
      <w:pPr>
        <w:pStyle w:val="libNormal"/>
        <w:rPr>
          <w:rtl/>
        </w:rPr>
      </w:pPr>
      <w:r w:rsidRPr="00FC79E5">
        <w:rPr>
          <w:rtl/>
        </w:rPr>
        <w:t>فهو ممن روى حديث الغدير، كما</w:t>
      </w:r>
      <w:r w:rsidR="0025036D">
        <w:rPr>
          <w:rtl/>
        </w:rPr>
        <w:t xml:space="preserve"> أورد </w:t>
      </w:r>
      <w:r w:rsidRPr="00FC79E5">
        <w:rPr>
          <w:rtl/>
        </w:rPr>
        <w:t>ذلك</w:t>
      </w:r>
      <w:r w:rsidR="00802232">
        <w:rPr>
          <w:rtl/>
        </w:rPr>
        <w:t xml:space="preserve"> </w:t>
      </w:r>
      <w:r w:rsidR="0034003F">
        <w:rPr>
          <w:rtl/>
        </w:rPr>
        <w:t>ابن</w:t>
      </w:r>
      <w:r w:rsidR="00802232">
        <w:rPr>
          <w:rtl/>
        </w:rPr>
        <w:t xml:space="preserve"> </w:t>
      </w:r>
      <w:r w:rsidRPr="00FC79E5">
        <w:rPr>
          <w:rtl/>
        </w:rPr>
        <w:t>عقدة في كتابه الولاية، و</w:t>
      </w:r>
      <w:r w:rsidR="0007120A">
        <w:rPr>
          <w:rFonts w:hint="cs"/>
          <w:rtl/>
        </w:rPr>
        <w:t>أ</w:t>
      </w:r>
      <w:r w:rsidRPr="00FC79E5">
        <w:rPr>
          <w:rtl/>
        </w:rPr>
        <w:t xml:space="preserve">بو بكر الجعابي في نخب المناقب، وشمس الدين الجزري في </w:t>
      </w:r>
      <w:r w:rsidR="0007120A">
        <w:rPr>
          <w:rFonts w:hint="cs"/>
          <w:rtl/>
        </w:rPr>
        <w:t>أ</w:t>
      </w:r>
      <w:r w:rsidRPr="00FC79E5">
        <w:rPr>
          <w:rtl/>
        </w:rPr>
        <w:t>سنى المطالب،</w:t>
      </w:r>
      <w:r w:rsidR="00C178B3">
        <w:rPr>
          <w:rtl/>
        </w:rPr>
        <w:t xml:space="preserve"> أخرج </w:t>
      </w:r>
      <w:r w:rsidR="0034003F">
        <w:rPr>
          <w:rtl/>
        </w:rPr>
        <w:t>ابن</w:t>
      </w:r>
      <w:r w:rsidR="00802232">
        <w:rPr>
          <w:rtl/>
        </w:rPr>
        <w:t xml:space="preserve"> </w:t>
      </w:r>
      <w:r w:rsidRPr="00FC79E5">
        <w:rPr>
          <w:rtl/>
        </w:rPr>
        <w:t>عقدة في كتاب الولاية</w:t>
      </w:r>
      <w:r w:rsidR="003112D6" w:rsidRPr="00FC79E5">
        <w:rPr>
          <w:rtl/>
        </w:rPr>
        <w:t>،</w:t>
      </w:r>
      <w:r w:rsidR="008A56FD">
        <w:rPr>
          <w:rtl/>
        </w:rPr>
        <w:t xml:space="preserve"> </w:t>
      </w:r>
      <w:r w:rsidR="00EE65DF">
        <w:rPr>
          <w:rtl/>
        </w:rPr>
        <w:t>بإسناده</w:t>
      </w:r>
      <w:r w:rsidRPr="00FC79E5">
        <w:rPr>
          <w:rtl/>
        </w:rPr>
        <w:t xml:space="preserve"> عن سعيد بن المسيب قال: قلت لسعد بن</w:t>
      </w:r>
      <w:r w:rsidR="0086215F">
        <w:rPr>
          <w:rtl/>
        </w:rPr>
        <w:t xml:space="preserve"> أبي </w:t>
      </w:r>
      <w:r w:rsidRPr="00FC79E5">
        <w:rPr>
          <w:rtl/>
        </w:rPr>
        <w:t xml:space="preserve">وقاص: </w:t>
      </w:r>
      <w:r w:rsidR="0007120A">
        <w:rPr>
          <w:rFonts w:hint="cs"/>
          <w:rtl/>
        </w:rPr>
        <w:t>إ</w:t>
      </w:r>
      <w:r w:rsidRPr="00FC79E5">
        <w:rPr>
          <w:rtl/>
        </w:rPr>
        <w:t xml:space="preserve">ني </w:t>
      </w:r>
      <w:r w:rsidR="0007120A">
        <w:rPr>
          <w:rFonts w:hint="cs"/>
          <w:rtl/>
        </w:rPr>
        <w:t>أ</w:t>
      </w:r>
      <w:r w:rsidRPr="00FC79E5">
        <w:rPr>
          <w:rtl/>
        </w:rPr>
        <w:t xml:space="preserve">ريد </w:t>
      </w:r>
      <w:r w:rsidR="0007120A">
        <w:rPr>
          <w:rFonts w:hint="cs"/>
          <w:rtl/>
        </w:rPr>
        <w:t>أ</w:t>
      </w:r>
      <w:r w:rsidRPr="00FC79E5">
        <w:rPr>
          <w:rtl/>
        </w:rPr>
        <w:t xml:space="preserve">ن </w:t>
      </w:r>
      <w:r w:rsidR="0007120A">
        <w:rPr>
          <w:rFonts w:hint="cs"/>
          <w:rtl/>
        </w:rPr>
        <w:t>أ</w:t>
      </w:r>
      <w:r w:rsidRPr="00FC79E5">
        <w:rPr>
          <w:rtl/>
        </w:rPr>
        <w:t>سألك عن شيء وإني أتقيك. قال: سل عمّ</w:t>
      </w:r>
      <w:r w:rsidR="00FA15CC">
        <w:rPr>
          <w:rFonts w:hint="cs"/>
          <w:rtl/>
        </w:rPr>
        <w:t>ا</w:t>
      </w:r>
      <w:r w:rsidRPr="00FC79E5">
        <w:rPr>
          <w:rtl/>
        </w:rPr>
        <w:t xml:space="preserve"> بدا لك فإن</w:t>
      </w:r>
      <w:r w:rsidR="0007120A">
        <w:rPr>
          <w:rFonts w:hint="cs"/>
          <w:rtl/>
        </w:rPr>
        <w:t>ّ</w:t>
      </w:r>
      <w:r w:rsidRPr="00FC79E5">
        <w:rPr>
          <w:rtl/>
        </w:rPr>
        <w:t xml:space="preserve">ما أنا عمّك، قال: قلت: أقام رسول الله </w:t>
      </w:r>
      <w:r w:rsidR="00BB6262">
        <w:rPr>
          <w:rtl/>
        </w:rPr>
        <w:t>صلى الله عليه وآله</w:t>
      </w:r>
      <w:r w:rsidR="009C7FA7">
        <w:rPr>
          <w:rtl/>
        </w:rPr>
        <w:t xml:space="preserve"> </w:t>
      </w:r>
      <w:r w:rsidRPr="00FC79E5">
        <w:rPr>
          <w:rtl/>
        </w:rPr>
        <w:t>فيكم يوم غدير خم قال: نعم قام فينا بالظهيرة فأخذ بيد</w:t>
      </w:r>
      <w:r w:rsidR="00674E3D">
        <w:rPr>
          <w:rtl/>
        </w:rPr>
        <w:t xml:space="preserve"> عليّ بن أبي طالب </w:t>
      </w:r>
      <w:r w:rsidRPr="00FC79E5">
        <w:rPr>
          <w:rtl/>
        </w:rPr>
        <w:t xml:space="preserve">فقال: </w:t>
      </w:r>
      <w:r w:rsidR="00E546AE" w:rsidRPr="00EC5027">
        <w:rPr>
          <w:rStyle w:val="libBold2Char"/>
          <w:rFonts w:hint="cs"/>
          <w:rtl/>
        </w:rPr>
        <w:t>[</w:t>
      </w:r>
      <w:r w:rsidRPr="00EC5027">
        <w:rPr>
          <w:rStyle w:val="libBold2Char"/>
          <w:rtl/>
        </w:rPr>
        <w:t>من كنت</w:t>
      </w:r>
      <w:r w:rsidR="00655D3E" w:rsidRPr="00EC5027">
        <w:rPr>
          <w:rStyle w:val="libBold2Char"/>
          <w:rtl/>
        </w:rPr>
        <w:t xml:space="preserve"> مولاه فعليٌّ مولاه</w:t>
      </w:r>
      <w:r w:rsidR="00276D5E" w:rsidRPr="00EC5027">
        <w:rPr>
          <w:rStyle w:val="libBold2Char"/>
          <w:rtl/>
        </w:rPr>
        <w:t xml:space="preserve"> أللّهم </w:t>
      </w:r>
      <w:r w:rsidRPr="00EC5027">
        <w:rPr>
          <w:rStyle w:val="libBold2Char"/>
          <w:rtl/>
        </w:rPr>
        <w:t>والِ من والاه وعادِ من عاداه</w:t>
      </w:r>
      <w:r w:rsidR="00E546AE" w:rsidRPr="00EC5027">
        <w:rPr>
          <w:rStyle w:val="libBold2Char"/>
          <w:rFonts w:hint="cs"/>
          <w:rtl/>
        </w:rPr>
        <w:t>]</w:t>
      </w:r>
      <w:r w:rsidRPr="00FC79E5">
        <w:rPr>
          <w:rtl/>
        </w:rPr>
        <w:t xml:space="preserve"> قال: فقال:</w:t>
      </w:r>
      <w:r w:rsidR="0007120A">
        <w:rPr>
          <w:rtl/>
        </w:rPr>
        <w:t xml:space="preserve"> أبو </w:t>
      </w:r>
      <w:r w:rsidRPr="00FC79E5">
        <w:rPr>
          <w:rtl/>
        </w:rPr>
        <w:t>بكر وعمر أمسيت ي</w:t>
      </w:r>
      <w:r w:rsidR="0034003F">
        <w:rPr>
          <w:rtl/>
        </w:rPr>
        <w:t>ابن</w:t>
      </w:r>
      <w:r w:rsidR="0086215F">
        <w:rPr>
          <w:rtl/>
        </w:rPr>
        <w:t xml:space="preserve"> أبي </w:t>
      </w:r>
      <w:r w:rsidRPr="00FC79E5">
        <w:rPr>
          <w:rtl/>
        </w:rPr>
        <w:t>طالب مولى كلِّ مؤمن ومؤمنة.</w:t>
      </w:r>
    </w:p>
    <w:p w:rsidR="0079379E" w:rsidRDefault="001321E9" w:rsidP="00406F39">
      <w:pPr>
        <w:pStyle w:val="libNormal"/>
        <w:rPr>
          <w:rtl/>
        </w:rPr>
      </w:pPr>
      <w:r w:rsidRPr="00FC79E5">
        <w:rPr>
          <w:rtl/>
        </w:rPr>
        <w:t>5</w:t>
      </w:r>
      <w:r w:rsidR="003112D6" w:rsidRPr="00FC79E5">
        <w:rPr>
          <w:rtl/>
        </w:rPr>
        <w:t>-</w:t>
      </w:r>
      <w:r w:rsidR="00931BD0">
        <w:rPr>
          <w:rtl/>
        </w:rPr>
        <w:t xml:space="preserve"> أم سلمة</w:t>
      </w:r>
      <w:r w:rsidR="0079379E">
        <w:rPr>
          <w:rFonts w:hint="cs"/>
          <w:rtl/>
        </w:rPr>
        <w:t>:</w:t>
      </w:r>
    </w:p>
    <w:p w:rsidR="001321E9" w:rsidRPr="00EC5027" w:rsidRDefault="001321E9" w:rsidP="00E546AE">
      <w:pPr>
        <w:pStyle w:val="libNormal"/>
        <w:rPr>
          <w:rStyle w:val="libBold2Char"/>
          <w:rtl/>
        </w:rPr>
      </w:pPr>
      <w:r w:rsidRPr="00FC79E5">
        <w:rPr>
          <w:rtl/>
        </w:rPr>
        <w:t xml:space="preserve">زوجة النبي </w:t>
      </w:r>
      <w:r w:rsidR="00BB6262">
        <w:rPr>
          <w:rtl/>
        </w:rPr>
        <w:t>صلى الله عليه وآله</w:t>
      </w:r>
      <w:r w:rsidR="0079379E">
        <w:rPr>
          <w:rFonts w:hint="cs"/>
          <w:rtl/>
        </w:rPr>
        <w:t>.</w:t>
      </w:r>
      <w:r w:rsidRPr="00FC79E5">
        <w:rPr>
          <w:rtl/>
        </w:rPr>
        <w:t xml:space="preserve"> رواه</w:t>
      </w:r>
      <w:r w:rsidR="00802232">
        <w:rPr>
          <w:rtl/>
        </w:rPr>
        <w:t xml:space="preserve"> </w:t>
      </w:r>
      <w:r w:rsidR="0034003F">
        <w:rPr>
          <w:rtl/>
        </w:rPr>
        <w:t>ابن</w:t>
      </w:r>
      <w:r w:rsidR="00802232">
        <w:rPr>
          <w:rtl/>
        </w:rPr>
        <w:t xml:space="preserve"> </w:t>
      </w:r>
      <w:r w:rsidRPr="00FC79E5">
        <w:rPr>
          <w:rtl/>
        </w:rPr>
        <w:t>عقد</w:t>
      </w:r>
      <w:r w:rsidR="0050749C">
        <w:rPr>
          <w:rFonts w:hint="cs"/>
          <w:rtl/>
        </w:rPr>
        <w:t>ة</w:t>
      </w:r>
      <w:r w:rsidRPr="00FC79E5">
        <w:rPr>
          <w:rtl/>
        </w:rPr>
        <w:t xml:space="preserve"> </w:t>
      </w:r>
      <w:r w:rsidR="00EE65DF">
        <w:rPr>
          <w:rtl/>
        </w:rPr>
        <w:t>بإسناده</w:t>
      </w:r>
      <w:r w:rsidRPr="00FC79E5">
        <w:rPr>
          <w:rtl/>
        </w:rPr>
        <w:t xml:space="preserve"> عن عمرو بن سعيد بن عمرو بن جعدة بن هبيرة عن </w:t>
      </w:r>
      <w:r w:rsidR="0050749C">
        <w:rPr>
          <w:rFonts w:hint="cs"/>
          <w:rtl/>
        </w:rPr>
        <w:t>أ</w:t>
      </w:r>
      <w:r w:rsidRPr="00FC79E5">
        <w:rPr>
          <w:rtl/>
        </w:rPr>
        <w:t>بيه، عن جده، عن</w:t>
      </w:r>
      <w:r w:rsidR="00931BD0">
        <w:rPr>
          <w:rtl/>
        </w:rPr>
        <w:t xml:space="preserve"> أم سلمة </w:t>
      </w:r>
      <w:r w:rsidRPr="00FC79E5">
        <w:rPr>
          <w:rtl/>
        </w:rPr>
        <w:t>قالت: أخذ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بيد عليّ بغدير خم فرفعها حت</w:t>
      </w:r>
      <w:r w:rsidR="00B451B5">
        <w:rPr>
          <w:rFonts w:hint="cs"/>
          <w:rtl/>
        </w:rPr>
        <w:t>ّ</w:t>
      </w:r>
      <w:r w:rsidRPr="00FC79E5">
        <w:rPr>
          <w:rtl/>
        </w:rPr>
        <w:t xml:space="preserve">ى رأينا بياض أبطيه فقال: </w:t>
      </w:r>
      <w:r w:rsidR="00E546AE" w:rsidRPr="00EC5027">
        <w:rPr>
          <w:rStyle w:val="libBold2Char"/>
          <w:rFonts w:hint="cs"/>
          <w:rtl/>
        </w:rPr>
        <w:t>[</w:t>
      </w:r>
      <w:r w:rsidRPr="00EC5027">
        <w:rPr>
          <w:rStyle w:val="libBold2Char"/>
          <w:rtl/>
        </w:rPr>
        <w:t>من كنت مولاه فعليٌّ مولاه، ثم</w:t>
      </w:r>
      <w:r w:rsidR="00EC5027">
        <w:rPr>
          <w:rStyle w:val="libBold2Char"/>
          <w:rFonts w:hint="cs"/>
          <w:rtl/>
        </w:rPr>
        <w:t>ّ</w:t>
      </w:r>
      <w:r w:rsidRPr="00EC5027">
        <w:rPr>
          <w:rStyle w:val="libBold2Char"/>
          <w:rtl/>
        </w:rPr>
        <w:t xml:space="preserve"> قال:</w:t>
      </w:r>
      <w:r w:rsidR="00FA15CC" w:rsidRPr="00EC5027">
        <w:rPr>
          <w:rStyle w:val="libBold2Char"/>
          <w:rtl/>
        </w:rPr>
        <w:t xml:space="preserve"> أي</w:t>
      </w:r>
      <w:r w:rsidR="00EC5027">
        <w:rPr>
          <w:rStyle w:val="libBold2Char"/>
          <w:rFonts w:hint="cs"/>
          <w:rtl/>
        </w:rPr>
        <w:t>ّ</w:t>
      </w:r>
      <w:r w:rsidR="00FA15CC" w:rsidRPr="00EC5027">
        <w:rPr>
          <w:rStyle w:val="libBold2Char"/>
          <w:rtl/>
        </w:rPr>
        <w:t xml:space="preserve">ها </w:t>
      </w:r>
      <w:r w:rsidRPr="00EC5027">
        <w:rPr>
          <w:rStyle w:val="libBold2Char"/>
          <w:rtl/>
        </w:rPr>
        <w:t>الناس إن</w:t>
      </w:r>
      <w:r w:rsidR="0050749C" w:rsidRPr="00EC5027">
        <w:rPr>
          <w:rStyle w:val="libBold2Char"/>
          <w:rFonts w:hint="cs"/>
          <w:rtl/>
        </w:rPr>
        <w:t>ّ</w:t>
      </w:r>
      <w:r w:rsidRPr="00EC5027">
        <w:rPr>
          <w:rStyle w:val="libBold2Char"/>
          <w:rtl/>
        </w:rPr>
        <w:t>ي مخلف فيكم الثقلين كتاب الله وعترتي ولن يتفرقا حت</w:t>
      </w:r>
      <w:r w:rsidR="00EC5027">
        <w:rPr>
          <w:rStyle w:val="libBold2Char"/>
          <w:rFonts w:hint="cs"/>
          <w:rtl/>
        </w:rPr>
        <w:t>ّ</w:t>
      </w:r>
      <w:r w:rsidRPr="00EC5027">
        <w:rPr>
          <w:rStyle w:val="libBold2Char"/>
          <w:rtl/>
        </w:rPr>
        <w:t>ى يردا عليَّ الحوض</w:t>
      </w:r>
      <w:r w:rsidR="00E546AE" w:rsidRPr="00EC5027">
        <w:rPr>
          <w:rStyle w:val="libBold2Char"/>
          <w:rFonts w:hint="cs"/>
          <w:rtl/>
        </w:rPr>
        <w:t>]</w:t>
      </w:r>
      <w:r w:rsidRPr="00EC5027">
        <w:rPr>
          <w:rStyle w:val="libBold2Char"/>
          <w:rtl/>
        </w:rPr>
        <w:t>.</w:t>
      </w:r>
    </w:p>
    <w:p w:rsidR="0079379E" w:rsidRDefault="001321E9" w:rsidP="00406F39">
      <w:pPr>
        <w:pStyle w:val="libNormal"/>
        <w:rPr>
          <w:rtl/>
        </w:rPr>
      </w:pPr>
      <w:r w:rsidRPr="00FC79E5">
        <w:rPr>
          <w:rtl/>
        </w:rPr>
        <w:t>6</w:t>
      </w:r>
      <w:r w:rsidR="003112D6" w:rsidRPr="00FC79E5">
        <w:rPr>
          <w:rtl/>
        </w:rPr>
        <w:t xml:space="preserve">- </w:t>
      </w:r>
      <w:r w:rsidR="0050749C">
        <w:rPr>
          <w:rFonts w:hint="cs"/>
          <w:rtl/>
        </w:rPr>
        <w:t>أ</w:t>
      </w:r>
      <w:r w:rsidRPr="00FC79E5">
        <w:rPr>
          <w:rtl/>
        </w:rPr>
        <w:t>م</w:t>
      </w:r>
      <w:r w:rsidR="0050749C">
        <w:rPr>
          <w:rFonts w:hint="cs"/>
          <w:rtl/>
        </w:rPr>
        <w:t>ّ</w:t>
      </w:r>
      <w:r w:rsidRPr="00FC79E5">
        <w:rPr>
          <w:rtl/>
        </w:rPr>
        <w:t xml:space="preserve"> هاني</w:t>
      </w:r>
      <w:r w:rsidR="0079379E">
        <w:rPr>
          <w:rFonts w:hint="cs"/>
          <w:rtl/>
        </w:rPr>
        <w:t>:</w:t>
      </w:r>
    </w:p>
    <w:p w:rsidR="001321E9" w:rsidRPr="00FC79E5" w:rsidRDefault="001321E9" w:rsidP="00406F39">
      <w:pPr>
        <w:pStyle w:val="libNormal"/>
        <w:rPr>
          <w:rtl/>
        </w:rPr>
      </w:pPr>
      <w:r w:rsidRPr="00FC79E5">
        <w:rPr>
          <w:rtl/>
        </w:rPr>
        <w:t>بنت</w:t>
      </w:r>
      <w:r w:rsidR="0086215F">
        <w:rPr>
          <w:rtl/>
        </w:rPr>
        <w:t xml:space="preserve"> أبي </w:t>
      </w:r>
      <w:r w:rsidRPr="00FC79E5">
        <w:rPr>
          <w:rtl/>
        </w:rPr>
        <w:t xml:space="preserve">طالب سلام الله عليهما، قالت: رجع رسول الله </w:t>
      </w:r>
      <w:r w:rsidR="00BB6262" w:rsidRPr="00BB6262">
        <w:rPr>
          <w:rtl/>
        </w:rPr>
        <w:t>صلى الله عليه وآله وسلم</w:t>
      </w:r>
      <w:r w:rsidRPr="00FC79E5">
        <w:rPr>
          <w:rtl/>
        </w:rPr>
        <w:t xml:space="preserve"> من حج</w:t>
      </w:r>
      <w:r w:rsidR="0050749C">
        <w:rPr>
          <w:rFonts w:hint="cs"/>
          <w:rtl/>
        </w:rPr>
        <w:t>ّ</w:t>
      </w:r>
      <w:r w:rsidRPr="00FC79E5">
        <w:rPr>
          <w:rtl/>
        </w:rPr>
        <w:t>ته حت</w:t>
      </w:r>
      <w:r w:rsidR="00B451B5">
        <w:rPr>
          <w:rFonts w:hint="cs"/>
          <w:rtl/>
        </w:rPr>
        <w:t>ّ</w:t>
      </w:r>
      <w:r w:rsidRPr="00FC79E5">
        <w:rPr>
          <w:rtl/>
        </w:rPr>
        <w:t>ى نزل بغدير خم ثم</w:t>
      </w:r>
      <w:r w:rsidR="005E6738">
        <w:rPr>
          <w:rFonts w:hint="cs"/>
          <w:rtl/>
        </w:rPr>
        <w:t>ّ</w:t>
      </w:r>
      <w:r w:rsidRPr="00FC79E5">
        <w:rPr>
          <w:rtl/>
        </w:rPr>
        <w:t xml:space="preserve"> قام خطيبا بالهاجرة فقال:</w:t>
      </w:r>
      <w:r w:rsidR="00FA15CC">
        <w:rPr>
          <w:rtl/>
        </w:rPr>
        <w:t xml:space="preserve"> أيها </w:t>
      </w:r>
      <w:r w:rsidRPr="00FC79E5">
        <w:rPr>
          <w:rtl/>
        </w:rPr>
        <w:t>الناس...</w:t>
      </w:r>
    </w:p>
    <w:p w:rsidR="0079379E" w:rsidRDefault="001321E9" w:rsidP="00406F39">
      <w:pPr>
        <w:pStyle w:val="libNormal"/>
        <w:rPr>
          <w:rtl/>
        </w:rPr>
      </w:pPr>
      <w:r w:rsidRPr="00FC79E5">
        <w:rPr>
          <w:rtl/>
        </w:rPr>
        <w:t>7</w:t>
      </w:r>
      <w:r w:rsidR="003112D6" w:rsidRPr="00FC79E5">
        <w:rPr>
          <w:rtl/>
        </w:rPr>
        <w:t xml:space="preserve">- </w:t>
      </w:r>
      <w:r w:rsidRPr="00FC79E5">
        <w:rPr>
          <w:rtl/>
        </w:rPr>
        <w:t>براء بن عازب</w:t>
      </w:r>
      <w:r w:rsidR="00931BD0">
        <w:rPr>
          <w:rtl/>
        </w:rPr>
        <w:t xml:space="preserve"> الأنصاري </w:t>
      </w:r>
      <w:r w:rsidRPr="00FC79E5">
        <w:rPr>
          <w:rtl/>
        </w:rPr>
        <w:t>الأوسي</w:t>
      </w:r>
      <w:r w:rsidR="0079379E">
        <w:rPr>
          <w:rFonts w:hint="cs"/>
          <w:rtl/>
        </w:rPr>
        <w:t>:</w:t>
      </w:r>
    </w:p>
    <w:p w:rsidR="001321E9" w:rsidRPr="00FC79E5" w:rsidRDefault="001321E9" w:rsidP="00406F39">
      <w:pPr>
        <w:pStyle w:val="libNormal"/>
        <w:rPr>
          <w:rtl/>
        </w:rPr>
      </w:pPr>
      <w:r w:rsidRPr="00FC79E5">
        <w:rPr>
          <w:rtl/>
        </w:rPr>
        <w:t>نزيل الكوفة قال:</w:t>
      </w:r>
    </w:p>
    <w:p w:rsidR="001321E9" w:rsidRPr="00FC79E5" w:rsidRDefault="0050749C" w:rsidP="00EC5027">
      <w:pPr>
        <w:pStyle w:val="libNormal"/>
        <w:rPr>
          <w:rtl/>
        </w:rPr>
      </w:pPr>
      <w:r>
        <w:rPr>
          <w:rFonts w:hint="cs"/>
          <w:rtl/>
        </w:rPr>
        <w:t>أ</w:t>
      </w:r>
      <w:r w:rsidR="001321E9" w:rsidRPr="00FC79E5">
        <w:rPr>
          <w:rtl/>
        </w:rPr>
        <w:t>قبلنا مع رسول الله</w:t>
      </w:r>
      <w:r w:rsidR="008121CD">
        <w:rPr>
          <w:rtl/>
        </w:rPr>
        <w:t xml:space="preserve"> </w:t>
      </w:r>
      <w:r w:rsidR="00BB6262" w:rsidRPr="00BB6262">
        <w:rPr>
          <w:rtl/>
        </w:rPr>
        <w:t>صلى الله عليه وآله وسلم</w:t>
      </w:r>
      <w:r w:rsidR="008121CD">
        <w:rPr>
          <w:rtl/>
        </w:rPr>
        <w:t xml:space="preserve"> </w:t>
      </w:r>
      <w:r w:rsidR="001321E9" w:rsidRPr="00FC79E5">
        <w:rPr>
          <w:rtl/>
        </w:rPr>
        <w:t>في حج</w:t>
      </w:r>
      <w:r>
        <w:rPr>
          <w:rFonts w:hint="cs"/>
          <w:rtl/>
        </w:rPr>
        <w:t>ّ</w:t>
      </w:r>
      <w:r w:rsidR="001321E9" w:rsidRPr="00FC79E5">
        <w:rPr>
          <w:rtl/>
        </w:rPr>
        <w:t>ته التي حج، فنزل في بعض الطريق فأمر بالصلاة جامعة فأخذ بيد علي</w:t>
      </w:r>
      <w:r w:rsidR="00EC5027">
        <w:rPr>
          <w:rFonts w:hint="cs"/>
          <w:rtl/>
        </w:rPr>
        <w:t>ٍّ</w:t>
      </w:r>
      <w:r w:rsidR="001321E9" w:rsidRPr="00FC79E5">
        <w:rPr>
          <w:rtl/>
        </w:rPr>
        <w:t xml:space="preserve"> فقال: </w:t>
      </w:r>
      <w:r w:rsidR="00C707D6" w:rsidRPr="00EC5027">
        <w:rPr>
          <w:rStyle w:val="libBold2Char"/>
          <w:rFonts w:hint="cs"/>
          <w:rtl/>
        </w:rPr>
        <w:t>[</w:t>
      </w:r>
      <w:r w:rsidR="001321E9" w:rsidRPr="00EC5027">
        <w:rPr>
          <w:rStyle w:val="libBold2Char"/>
          <w:rtl/>
        </w:rPr>
        <w:t>ألست</w:t>
      </w:r>
      <w:r w:rsidR="00D14908" w:rsidRPr="00EC5027">
        <w:rPr>
          <w:rStyle w:val="libBold2Char"/>
          <w:rtl/>
        </w:rPr>
        <w:t xml:space="preserve"> أولى </w:t>
      </w:r>
      <w:r w:rsidR="001321E9" w:rsidRPr="00EC5027">
        <w:rPr>
          <w:rStyle w:val="libBold2Char"/>
          <w:rtl/>
        </w:rPr>
        <w:t>بالمؤمنين من أنفسهم</w:t>
      </w:r>
      <w:r w:rsidR="001321E9" w:rsidRPr="00FC79E5">
        <w:rPr>
          <w:rtl/>
        </w:rPr>
        <w:t xml:space="preserve">؟ قالوا: بلى، قال: </w:t>
      </w:r>
      <w:r w:rsidR="001321E9" w:rsidRPr="00EC5027">
        <w:rPr>
          <w:rStyle w:val="libBold2Char"/>
          <w:rtl/>
        </w:rPr>
        <w:t>ألست</w:t>
      </w:r>
      <w:r w:rsidR="00D14908" w:rsidRPr="00EC5027">
        <w:rPr>
          <w:rStyle w:val="libBold2Char"/>
          <w:rtl/>
        </w:rPr>
        <w:t xml:space="preserve"> أولى </w:t>
      </w:r>
      <w:r w:rsidR="001321E9" w:rsidRPr="00EC5027">
        <w:rPr>
          <w:rStyle w:val="libBold2Char"/>
          <w:rtl/>
        </w:rPr>
        <w:t>بكل مؤمن من نفسه</w:t>
      </w:r>
      <w:r w:rsidR="001321E9" w:rsidRPr="00FC79E5">
        <w:rPr>
          <w:rtl/>
        </w:rPr>
        <w:t xml:space="preserve">؟ قالوا: بلى. قال: </w:t>
      </w:r>
      <w:r w:rsidR="001321E9" w:rsidRPr="00EC5027">
        <w:rPr>
          <w:rStyle w:val="libBold2Char"/>
          <w:rtl/>
        </w:rPr>
        <w:t>فهذا وليّ من أنا مولاه،</w:t>
      </w:r>
      <w:r w:rsidR="00276D5E" w:rsidRPr="00EC5027">
        <w:rPr>
          <w:rStyle w:val="libBold2Char"/>
          <w:rtl/>
        </w:rPr>
        <w:t xml:space="preserve"> أللّهم </w:t>
      </w:r>
      <w:r w:rsidR="001321E9" w:rsidRPr="00EC5027">
        <w:rPr>
          <w:rStyle w:val="libBold2Char"/>
          <w:rtl/>
        </w:rPr>
        <w:t>والِ من والاه، وعادِ من عاداه</w:t>
      </w:r>
      <w:r w:rsidR="00C707D6" w:rsidRPr="00EC5027">
        <w:rPr>
          <w:rStyle w:val="libBold2Char"/>
          <w:rFonts w:hint="cs"/>
          <w:rtl/>
        </w:rPr>
        <w:t>]</w:t>
      </w:r>
      <w:r w:rsidR="001321E9" w:rsidRPr="00EC5027">
        <w:rPr>
          <w:rStyle w:val="libBold2Char"/>
          <w:rtl/>
        </w:rPr>
        <w:t>.</w:t>
      </w:r>
    </w:p>
    <w:p w:rsidR="00C266C3" w:rsidRPr="00802232" w:rsidRDefault="001321E9" w:rsidP="00356B58">
      <w:pPr>
        <w:pStyle w:val="libNormal"/>
        <w:rPr>
          <w:rtl/>
        </w:rPr>
      </w:pPr>
      <w:r w:rsidRPr="00802232">
        <w:rPr>
          <w:rtl/>
        </w:rPr>
        <w:t xml:space="preserve">برواية </w:t>
      </w:r>
      <w:r w:rsidR="00A81BE3">
        <w:rPr>
          <w:rtl/>
        </w:rPr>
        <w:t>كثير</w:t>
      </w:r>
      <w:r w:rsidRPr="00802232">
        <w:rPr>
          <w:rtl/>
        </w:rPr>
        <w:t xml:space="preserve"> من المصادر التي </w:t>
      </w:r>
      <w:r w:rsidR="00802232">
        <w:rPr>
          <w:rFonts w:hint="cs"/>
          <w:rtl/>
        </w:rPr>
        <w:t>أ</w:t>
      </w:r>
      <w:r w:rsidRPr="00802232">
        <w:rPr>
          <w:rtl/>
        </w:rPr>
        <w:t>وردته منها مسند</w:t>
      </w:r>
      <w:r w:rsidR="00751FE6" w:rsidRPr="00802232">
        <w:rPr>
          <w:rtl/>
        </w:rPr>
        <w:t xml:space="preserve"> أحمد </w:t>
      </w:r>
      <w:r w:rsidRPr="00802232">
        <w:rPr>
          <w:rtl/>
        </w:rPr>
        <w:t>بن حنبل</w:t>
      </w:r>
      <w:r w:rsidR="00305ACB">
        <w:rPr>
          <w:rFonts w:hint="cs"/>
          <w:rtl/>
        </w:rPr>
        <w:t>:</w:t>
      </w:r>
      <w:r w:rsidR="003C2E10">
        <w:rPr>
          <w:rtl/>
        </w:rPr>
        <w:t xml:space="preserve"> ج </w:t>
      </w:r>
      <w:r w:rsidR="003C2E10" w:rsidRPr="00802232">
        <w:rPr>
          <w:rtl/>
        </w:rPr>
        <w:t>4</w:t>
      </w:r>
      <w:r w:rsidRPr="00802232">
        <w:rPr>
          <w:rtl/>
        </w:rPr>
        <w:t xml:space="preserve"> ص</w:t>
      </w:r>
      <w:r w:rsidR="003C2E10" w:rsidRPr="00802232">
        <w:rPr>
          <w:rtl/>
        </w:rPr>
        <w:t xml:space="preserve"> 281 </w:t>
      </w:r>
      <w:r w:rsidRPr="00802232">
        <w:rPr>
          <w:rtl/>
        </w:rPr>
        <w:t>وسنن</w:t>
      </w:r>
      <w:r w:rsidR="00802232">
        <w:rPr>
          <w:rtl/>
        </w:rPr>
        <w:t xml:space="preserve"> </w:t>
      </w:r>
      <w:r w:rsidR="0034003F">
        <w:rPr>
          <w:rtl/>
        </w:rPr>
        <w:t>ابن</w:t>
      </w:r>
      <w:r w:rsidR="00802232">
        <w:rPr>
          <w:rtl/>
        </w:rPr>
        <w:t xml:space="preserve"> </w:t>
      </w:r>
      <w:r w:rsidR="00A81BE3">
        <w:rPr>
          <w:rtl/>
        </w:rPr>
        <w:t>ماجة</w:t>
      </w:r>
      <w:r w:rsidR="00305ACB">
        <w:rPr>
          <w:rFonts w:hint="cs"/>
          <w:rtl/>
        </w:rPr>
        <w:t>:</w:t>
      </w:r>
      <w:r w:rsidRPr="00802232">
        <w:rPr>
          <w:rtl/>
        </w:rPr>
        <w:t xml:space="preserve"> ج 1 ص</w:t>
      </w:r>
      <w:r w:rsidR="003112D6" w:rsidRPr="00802232">
        <w:rPr>
          <w:rtl/>
        </w:rPr>
        <w:t xml:space="preserve"> </w:t>
      </w:r>
      <w:r w:rsidRPr="00802232">
        <w:rPr>
          <w:rtl/>
        </w:rPr>
        <w:t>28و 29</w:t>
      </w:r>
      <w:r w:rsidR="00356B58">
        <w:rPr>
          <w:rFonts w:hint="cs"/>
          <w:rtl/>
        </w:rPr>
        <w:t>.</w:t>
      </w:r>
    </w:p>
    <w:p w:rsidR="00942422" w:rsidRDefault="00942422" w:rsidP="003C1BA6">
      <w:pPr>
        <w:pStyle w:val="libPoemTiniChar"/>
        <w:rPr>
          <w:rtl/>
        </w:rPr>
      </w:pPr>
      <w:r>
        <w:rPr>
          <w:rtl/>
        </w:rPr>
        <w:br w:type="page"/>
      </w:r>
    </w:p>
    <w:p w:rsidR="001321E9" w:rsidRPr="00FC79E5" w:rsidRDefault="001321E9" w:rsidP="00EC5027">
      <w:pPr>
        <w:pStyle w:val="libNormal"/>
        <w:rPr>
          <w:rtl/>
        </w:rPr>
      </w:pPr>
      <w:r w:rsidRPr="00802232">
        <w:rPr>
          <w:rtl/>
        </w:rPr>
        <w:lastRenderedPageBreak/>
        <w:t>وكذلك روى عنه، النسائي في خصائصه</w:t>
      </w:r>
      <w:r w:rsidR="00305ACB">
        <w:rPr>
          <w:rFonts w:hint="cs"/>
          <w:rtl/>
        </w:rPr>
        <w:t>:</w:t>
      </w:r>
      <w:r w:rsidRPr="00802232">
        <w:rPr>
          <w:rtl/>
        </w:rPr>
        <w:t xml:space="preserve"> ص</w:t>
      </w:r>
      <w:r w:rsidR="003C2E10">
        <w:rPr>
          <w:rtl/>
        </w:rPr>
        <w:t xml:space="preserve"> </w:t>
      </w:r>
      <w:r w:rsidR="003C2E10" w:rsidRPr="00802232">
        <w:rPr>
          <w:rtl/>
        </w:rPr>
        <w:t>16</w:t>
      </w:r>
      <w:r w:rsidR="00BE47EB">
        <w:rPr>
          <w:rtl/>
        </w:rPr>
        <w:t>،</w:t>
      </w:r>
      <w:r w:rsidRPr="00802232">
        <w:rPr>
          <w:rtl/>
        </w:rPr>
        <w:t xml:space="preserve"> والخطيب البغدادي، في تاريخ بغداد</w:t>
      </w:r>
      <w:r w:rsidR="00C84BEB">
        <w:rPr>
          <w:rFonts w:hint="cs"/>
          <w:rtl/>
        </w:rPr>
        <w:t>:</w:t>
      </w:r>
      <w:r w:rsidRPr="00802232">
        <w:rPr>
          <w:rtl/>
        </w:rPr>
        <w:t xml:space="preserve"> ج 14 ص</w:t>
      </w:r>
      <w:r w:rsidR="003C2E10">
        <w:rPr>
          <w:rtl/>
        </w:rPr>
        <w:t xml:space="preserve"> </w:t>
      </w:r>
      <w:r w:rsidR="003C2E10" w:rsidRPr="00802232">
        <w:rPr>
          <w:rtl/>
        </w:rPr>
        <w:t>236</w:t>
      </w:r>
      <w:r w:rsidR="00BE47EB">
        <w:rPr>
          <w:rtl/>
        </w:rPr>
        <w:t>،</w:t>
      </w:r>
      <w:r w:rsidRPr="00802232">
        <w:rPr>
          <w:rtl/>
        </w:rPr>
        <w:t xml:space="preserve"> وتفسير الطبري</w:t>
      </w:r>
      <w:r w:rsidR="00C84BEB">
        <w:rPr>
          <w:rFonts w:hint="cs"/>
          <w:rtl/>
        </w:rPr>
        <w:t>:</w:t>
      </w:r>
      <w:r w:rsidR="003C2E10">
        <w:rPr>
          <w:rtl/>
        </w:rPr>
        <w:t xml:space="preserve"> ج </w:t>
      </w:r>
      <w:r w:rsidR="003C2E10" w:rsidRPr="00802232">
        <w:rPr>
          <w:rtl/>
        </w:rPr>
        <w:t>3</w:t>
      </w:r>
      <w:r w:rsidRPr="00802232">
        <w:rPr>
          <w:rtl/>
        </w:rPr>
        <w:t xml:space="preserve"> ص</w:t>
      </w:r>
      <w:r w:rsidR="003C2E10">
        <w:rPr>
          <w:rtl/>
        </w:rPr>
        <w:t xml:space="preserve"> </w:t>
      </w:r>
      <w:r w:rsidR="003C2E10" w:rsidRPr="00802232">
        <w:rPr>
          <w:rtl/>
        </w:rPr>
        <w:t>428</w:t>
      </w:r>
      <w:r w:rsidR="003C2E10">
        <w:rPr>
          <w:rtl/>
        </w:rPr>
        <w:t xml:space="preserve"> </w:t>
      </w:r>
      <w:r w:rsidRPr="00802232">
        <w:rPr>
          <w:rtl/>
        </w:rPr>
        <w:t xml:space="preserve">وغيرهم كثيرون: قال: خرجنا مع رسول الله </w:t>
      </w:r>
      <w:r w:rsidR="00BB6262" w:rsidRPr="00BB6262">
        <w:rPr>
          <w:rtl/>
        </w:rPr>
        <w:t>صلى الله عليه وآله وسلم</w:t>
      </w:r>
      <w:r w:rsidRPr="00802232">
        <w:rPr>
          <w:rtl/>
        </w:rPr>
        <w:t>، حت</w:t>
      </w:r>
      <w:r w:rsidR="00B451B5">
        <w:rPr>
          <w:rFonts w:hint="cs"/>
          <w:rtl/>
        </w:rPr>
        <w:t>ّ</w:t>
      </w:r>
      <w:r w:rsidRPr="00802232">
        <w:rPr>
          <w:rtl/>
        </w:rPr>
        <w:t>ى نزلنا</w:t>
      </w:r>
      <w:r w:rsidRPr="00FC79E5">
        <w:rPr>
          <w:rtl/>
        </w:rPr>
        <w:t xml:space="preserve"> غدير خم بعث منادياً ينادي</w:t>
      </w:r>
      <w:r w:rsidR="00805F84">
        <w:rPr>
          <w:rtl/>
        </w:rPr>
        <w:t xml:space="preserve"> فلمّا </w:t>
      </w:r>
      <w:r w:rsidRPr="00FC79E5">
        <w:rPr>
          <w:rtl/>
        </w:rPr>
        <w:t>اجتمعنا قال</w:t>
      </w:r>
      <w:r w:rsidR="0089780C">
        <w:rPr>
          <w:rFonts w:hint="cs"/>
          <w:rtl/>
        </w:rPr>
        <w:t>:</w:t>
      </w:r>
      <w:r w:rsidRPr="00FC79E5">
        <w:rPr>
          <w:rtl/>
        </w:rPr>
        <w:t xml:space="preserve"> </w:t>
      </w:r>
      <w:r w:rsidR="0089780C" w:rsidRPr="00EC5027">
        <w:rPr>
          <w:rStyle w:val="libBold2Char"/>
          <w:rFonts w:hint="cs"/>
          <w:rtl/>
        </w:rPr>
        <w:t>[</w:t>
      </w:r>
      <w:r w:rsidRPr="00EC5027">
        <w:rPr>
          <w:rStyle w:val="libBold2Char"/>
          <w:rtl/>
        </w:rPr>
        <w:t>ألست</w:t>
      </w:r>
      <w:r w:rsidR="00D14908" w:rsidRPr="00EC5027">
        <w:rPr>
          <w:rStyle w:val="libBold2Char"/>
          <w:rtl/>
        </w:rPr>
        <w:t xml:space="preserve"> أولى </w:t>
      </w:r>
      <w:r w:rsidRPr="00EC5027">
        <w:rPr>
          <w:rStyle w:val="libBold2Char"/>
          <w:rtl/>
        </w:rPr>
        <w:t xml:space="preserve">من </w:t>
      </w:r>
      <w:r w:rsidR="00802232" w:rsidRPr="00EC5027">
        <w:rPr>
          <w:rStyle w:val="libBold2Char"/>
          <w:rFonts w:hint="cs"/>
          <w:rtl/>
        </w:rPr>
        <w:t>أ</w:t>
      </w:r>
      <w:r w:rsidRPr="00EC5027">
        <w:rPr>
          <w:rStyle w:val="libBold2Char"/>
          <w:rtl/>
        </w:rPr>
        <w:t>نفسكم</w:t>
      </w:r>
      <w:r w:rsidRPr="00FC79E5">
        <w:rPr>
          <w:rtl/>
        </w:rPr>
        <w:t xml:space="preserve">؟ قلنا: بلى يا رسول الله، قال: </w:t>
      </w:r>
      <w:r w:rsidRPr="00EC5027">
        <w:rPr>
          <w:rStyle w:val="libBold2Char"/>
          <w:rtl/>
        </w:rPr>
        <w:t>ألست</w:t>
      </w:r>
      <w:r w:rsidR="00D14908" w:rsidRPr="00EC5027">
        <w:rPr>
          <w:rStyle w:val="libBold2Char"/>
          <w:rtl/>
        </w:rPr>
        <w:t xml:space="preserve"> أولى </w:t>
      </w:r>
      <w:r w:rsidRPr="00EC5027">
        <w:rPr>
          <w:rStyle w:val="libBold2Char"/>
          <w:rtl/>
        </w:rPr>
        <w:t>بكم من أم</w:t>
      </w:r>
      <w:r w:rsidR="00802232" w:rsidRPr="00EC5027">
        <w:rPr>
          <w:rStyle w:val="libBold2Char"/>
          <w:rFonts w:hint="cs"/>
          <w:rtl/>
        </w:rPr>
        <w:t>ّ</w:t>
      </w:r>
      <w:r w:rsidRPr="00EC5027">
        <w:rPr>
          <w:rStyle w:val="libBold2Char"/>
          <w:rtl/>
        </w:rPr>
        <w:t>هاتكم</w:t>
      </w:r>
      <w:r w:rsidRPr="00FC79E5">
        <w:rPr>
          <w:rtl/>
        </w:rPr>
        <w:t xml:space="preserve">؟ قلنا: بلى يا رسول الله، قال: </w:t>
      </w:r>
      <w:r w:rsidRPr="00EC5027">
        <w:rPr>
          <w:rStyle w:val="libBold2Char"/>
          <w:rtl/>
        </w:rPr>
        <w:t>ألست</w:t>
      </w:r>
      <w:r w:rsidR="00D14908" w:rsidRPr="00EC5027">
        <w:rPr>
          <w:rStyle w:val="libBold2Char"/>
          <w:rtl/>
        </w:rPr>
        <w:t xml:space="preserve"> أولى </w:t>
      </w:r>
      <w:r w:rsidRPr="00EC5027">
        <w:rPr>
          <w:rStyle w:val="libBold2Char"/>
          <w:rtl/>
        </w:rPr>
        <w:t xml:space="preserve">بكم من </w:t>
      </w:r>
      <w:r w:rsidR="00802232" w:rsidRPr="00EC5027">
        <w:rPr>
          <w:rStyle w:val="libBold2Char"/>
          <w:rFonts w:hint="cs"/>
          <w:rtl/>
        </w:rPr>
        <w:t>آ</w:t>
      </w:r>
      <w:r w:rsidRPr="00EC5027">
        <w:rPr>
          <w:rStyle w:val="libBold2Char"/>
          <w:rtl/>
        </w:rPr>
        <w:t>بائكم</w:t>
      </w:r>
      <w:r w:rsidRPr="00FC79E5">
        <w:rPr>
          <w:rtl/>
        </w:rPr>
        <w:t>؟ قلنا: بلى يا رسول الله، قال: ألست؟ ألست؟ ألست؟ قلنا بلى يا رسول الله. قال:</w:t>
      </w:r>
      <w:r w:rsidR="008E268C">
        <w:rPr>
          <w:rtl/>
        </w:rPr>
        <w:t xml:space="preserve"> </w:t>
      </w:r>
      <w:r w:rsidR="008E268C" w:rsidRPr="00EC5027">
        <w:rPr>
          <w:rStyle w:val="libBold2Char"/>
          <w:rtl/>
        </w:rPr>
        <w:t>من كنت</w:t>
      </w:r>
      <w:r w:rsidR="00655D3E" w:rsidRPr="00EC5027">
        <w:rPr>
          <w:rStyle w:val="libBold2Char"/>
          <w:rtl/>
        </w:rPr>
        <w:t xml:space="preserve"> مولاه فعليٌّ مولاه</w:t>
      </w:r>
      <w:r w:rsidR="00276D5E" w:rsidRPr="00EC5027">
        <w:rPr>
          <w:rStyle w:val="libBold2Char"/>
          <w:rtl/>
        </w:rPr>
        <w:t xml:space="preserve"> أللّهم </w:t>
      </w:r>
      <w:r w:rsidRPr="00EC5027">
        <w:rPr>
          <w:rStyle w:val="libBold2Char"/>
          <w:rtl/>
        </w:rPr>
        <w:t>والِ من والاه، وعادِ من عاداه</w:t>
      </w:r>
      <w:r w:rsidR="0089780C" w:rsidRPr="00EC5027">
        <w:rPr>
          <w:rStyle w:val="libBold2Char"/>
          <w:rFonts w:hint="cs"/>
          <w:rtl/>
        </w:rPr>
        <w:t>]</w:t>
      </w:r>
      <w:r w:rsidRPr="00FC79E5">
        <w:rPr>
          <w:rtl/>
        </w:rPr>
        <w:t>، فقال عمر بن الخطاب: هنيئاً لك ي</w:t>
      </w:r>
      <w:r w:rsidR="0034003F">
        <w:rPr>
          <w:rtl/>
        </w:rPr>
        <w:t>ابن</w:t>
      </w:r>
      <w:r w:rsidR="0086215F">
        <w:rPr>
          <w:rtl/>
        </w:rPr>
        <w:t xml:space="preserve"> أبي </w:t>
      </w:r>
      <w:r w:rsidRPr="00FC79E5">
        <w:rPr>
          <w:rtl/>
        </w:rPr>
        <w:t>طالب</w:t>
      </w:r>
      <w:r w:rsidR="001A2775">
        <w:rPr>
          <w:rtl/>
        </w:rPr>
        <w:t xml:space="preserve"> أصبحت </w:t>
      </w:r>
      <w:r w:rsidRPr="00FC79E5">
        <w:rPr>
          <w:rtl/>
        </w:rPr>
        <w:t>اليوم وليّ كل مؤمن)</w:t>
      </w:r>
      <w:r w:rsidR="00802232">
        <w:rPr>
          <w:rFonts w:hint="cs"/>
          <w:rtl/>
        </w:rPr>
        <w:t>.</w:t>
      </w:r>
    </w:p>
    <w:p w:rsidR="00437B60" w:rsidRDefault="001321E9" w:rsidP="0079379E">
      <w:pPr>
        <w:pStyle w:val="libNormal"/>
        <w:rPr>
          <w:rtl/>
        </w:rPr>
      </w:pPr>
      <w:r w:rsidRPr="00FC79E5">
        <w:rPr>
          <w:rtl/>
        </w:rPr>
        <w:t>8</w:t>
      </w:r>
      <w:r w:rsidR="003112D6" w:rsidRPr="00FC79E5">
        <w:rPr>
          <w:rtl/>
        </w:rPr>
        <w:t xml:space="preserve">- </w:t>
      </w:r>
      <w:r w:rsidRPr="00FC79E5">
        <w:rPr>
          <w:rtl/>
        </w:rPr>
        <w:t>جابر بن عبد الله ال</w:t>
      </w:r>
      <w:r w:rsidR="0079379E">
        <w:rPr>
          <w:rFonts w:hint="cs"/>
          <w:rtl/>
        </w:rPr>
        <w:t>أ</w:t>
      </w:r>
      <w:r w:rsidRPr="00FC79E5">
        <w:rPr>
          <w:rtl/>
        </w:rPr>
        <w:t>نصاري</w:t>
      </w:r>
      <w:r w:rsidR="0079379E">
        <w:rPr>
          <w:rFonts w:hint="cs"/>
          <w:rtl/>
        </w:rPr>
        <w:t>:</w:t>
      </w:r>
    </w:p>
    <w:p w:rsidR="00C266C3" w:rsidRPr="00FC79E5" w:rsidRDefault="001321E9" w:rsidP="00EC5027">
      <w:pPr>
        <w:pStyle w:val="libNormal"/>
        <w:rPr>
          <w:rtl/>
        </w:rPr>
      </w:pPr>
      <w:r w:rsidRPr="00FC79E5">
        <w:rPr>
          <w:rtl/>
        </w:rPr>
        <w:t>المتوف</w:t>
      </w:r>
      <w:r w:rsidR="0079379E">
        <w:rPr>
          <w:rFonts w:hint="cs"/>
          <w:rtl/>
        </w:rPr>
        <w:t>ّ</w:t>
      </w:r>
      <w:r w:rsidR="006220DC">
        <w:rPr>
          <w:rtl/>
        </w:rPr>
        <w:t>ي 73/ 74/ 78</w:t>
      </w:r>
      <w:r w:rsidR="006220DC">
        <w:rPr>
          <w:rFonts w:hint="cs"/>
          <w:rtl/>
        </w:rPr>
        <w:t xml:space="preserve">هـ </w:t>
      </w:r>
      <w:r w:rsidRPr="00FC79E5">
        <w:rPr>
          <w:rtl/>
        </w:rPr>
        <w:t>وهو</w:t>
      </w:r>
      <w:r w:rsidR="00802232">
        <w:rPr>
          <w:rtl/>
        </w:rPr>
        <w:t xml:space="preserve"> </w:t>
      </w:r>
      <w:r w:rsidR="0034003F">
        <w:rPr>
          <w:rtl/>
        </w:rPr>
        <w:t>ابن</w:t>
      </w:r>
      <w:r w:rsidR="00802232">
        <w:rPr>
          <w:rtl/>
        </w:rPr>
        <w:t xml:space="preserve"> </w:t>
      </w:r>
      <w:r w:rsidRPr="00FC79E5">
        <w:rPr>
          <w:rtl/>
        </w:rPr>
        <w:t>94 عاما، روى عنه الحافظ</w:t>
      </w:r>
      <w:r w:rsidR="00802232">
        <w:rPr>
          <w:rtl/>
        </w:rPr>
        <w:t xml:space="preserve"> </w:t>
      </w:r>
      <w:r w:rsidR="0034003F">
        <w:rPr>
          <w:rtl/>
        </w:rPr>
        <w:t>ابن</w:t>
      </w:r>
      <w:r w:rsidR="00802232">
        <w:rPr>
          <w:rtl/>
        </w:rPr>
        <w:t xml:space="preserve"> </w:t>
      </w:r>
      <w:r w:rsidRPr="00FC79E5">
        <w:rPr>
          <w:rtl/>
        </w:rPr>
        <w:t>عقد</w:t>
      </w:r>
      <w:r w:rsidR="00802232">
        <w:rPr>
          <w:rFonts w:hint="cs"/>
          <w:rtl/>
        </w:rPr>
        <w:t>ة</w:t>
      </w:r>
      <w:r w:rsidRPr="00FC79E5">
        <w:rPr>
          <w:rtl/>
        </w:rPr>
        <w:t xml:space="preserve"> في الولاية، قال:</w:t>
      </w:r>
      <w:r w:rsidR="006220DC">
        <w:rPr>
          <w:rFonts w:hint="cs"/>
          <w:rtl/>
        </w:rPr>
        <w:t xml:space="preserve"> </w:t>
      </w:r>
      <w:r w:rsidRPr="00FC79E5">
        <w:rPr>
          <w:rtl/>
        </w:rPr>
        <w:t>كن</w:t>
      </w:r>
      <w:r w:rsidR="00802232">
        <w:rPr>
          <w:rFonts w:hint="cs"/>
          <w:rtl/>
        </w:rPr>
        <w:t>ّ</w:t>
      </w:r>
      <w:r w:rsidRPr="00FC79E5">
        <w:rPr>
          <w:rtl/>
        </w:rPr>
        <w:t xml:space="preserve">ا مع النبي </w:t>
      </w:r>
      <w:r w:rsidR="00BB6262">
        <w:rPr>
          <w:rtl/>
        </w:rPr>
        <w:t>صلى الله عليه وآله</w:t>
      </w:r>
      <w:r w:rsidR="009C7FA7">
        <w:rPr>
          <w:rtl/>
        </w:rPr>
        <w:t xml:space="preserve"> </w:t>
      </w:r>
      <w:r w:rsidRPr="00FC79E5">
        <w:rPr>
          <w:rtl/>
        </w:rPr>
        <w:t>في حج</w:t>
      </w:r>
      <w:r w:rsidR="00802232">
        <w:rPr>
          <w:rFonts w:hint="cs"/>
          <w:rtl/>
        </w:rPr>
        <w:t>ّ</w:t>
      </w:r>
      <w:r w:rsidRPr="00FC79E5">
        <w:rPr>
          <w:rtl/>
        </w:rPr>
        <w:t>ة الوداع</w:t>
      </w:r>
      <w:r w:rsidR="00805F84">
        <w:rPr>
          <w:rtl/>
        </w:rPr>
        <w:t xml:space="preserve"> فلمّا </w:t>
      </w:r>
      <w:r w:rsidRPr="00FC79E5">
        <w:rPr>
          <w:rtl/>
        </w:rPr>
        <w:t>رجع</w:t>
      </w:r>
      <w:r w:rsidR="009E53C7">
        <w:rPr>
          <w:rtl/>
        </w:rPr>
        <w:t xml:space="preserve"> إلى </w:t>
      </w:r>
      <w:r w:rsidRPr="00FC79E5">
        <w:rPr>
          <w:rtl/>
        </w:rPr>
        <w:t>الجحفة نزل ثم</w:t>
      </w:r>
      <w:r w:rsidR="00B451B5">
        <w:rPr>
          <w:rFonts w:hint="cs"/>
          <w:rtl/>
        </w:rPr>
        <w:t>ّ</w:t>
      </w:r>
      <w:r w:rsidRPr="00FC79E5">
        <w:rPr>
          <w:rtl/>
        </w:rPr>
        <w:t xml:space="preserve"> خطب الناس فقال: </w:t>
      </w:r>
      <w:r w:rsidR="0089780C" w:rsidRPr="00EC5027">
        <w:rPr>
          <w:rStyle w:val="libBold2Char"/>
          <w:rFonts w:hint="cs"/>
          <w:rtl/>
        </w:rPr>
        <w:t>[</w:t>
      </w:r>
      <w:r w:rsidR="00802232" w:rsidRPr="00EC5027">
        <w:rPr>
          <w:rStyle w:val="libBold2Char"/>
          <w:rFonts w:hint="cs"/>
          <w:rtl/>
        </w:rPr>
        <w:t>أ</w:t>
      </w:r>
      <w:r w:rsidRPr="00EC5027">
        <w:rPr>
          <w:rStyle w:val="libBold2Char"/>
          <w:rtl/>
        </w:rPr>
        <w:t>ي</w:t>
      </w:r>
      <w:r w:rsidR="0089780C" w:rsidRPr="00EC5027">
        <w:rPr>
          <w:rStyle w:val="libBold2Char"/>
          <w:rFonts w:hint="cs"/>
          <w:rtl/>
        </w:rPr>
        <w:t>ّ</w:t>
      </w:r>
      <w:r w:rsidRPr="00EC5027">
        <w:rPr>
          <w:rStyle w:val="libBold2Char"/>
          <w:rtl/>
        </w:rPr>
        <w:t>ها الناس إن</w:t>
      </w:r>
      <w:r w:rsidR="00802232" w:rsidRPr="00EC5027">
        <w:rPr>
          <w:rStyle w:val="libBold2Char"/>
          <w:rFonts w:hint="cs"/>
          <w:rtl/>
        </w:rPr>
        <w:t>ّ</w:t>
      </w:r>
      <w:r w:rsidRPr="00EC5027">
        <w:rPr>
          <w:rStyle w:val="libBold2Char"/>
          <w:rtl/>
        </w:rPr>
        <w:t>ي مس</w:t>
      </w:r>
      <w:r w:rsidR="006220DC" w:rsidRPr="00EC5027">
        <w:rPr>
          <w:rStyle w:val="libBold2Char"/>
          <w:rFonts w:hint="cs"/>
          <w:rtl/>
        </w:rPr>
        <w:t>ؤ</w:t>
      </w:r>
      <w:r w:rsidRPr="00EC5027">
        <w:rPr>
          <w:rStyle w:val="libBold2Char"/>
          <w:rtl/>
        </w:rPr>
        <w:t>ول</w:t>
      </w:r>
      <w:r w:rsidR="00153766" w:rsidRPr="00EC5027">
        <w:rPr>
          <w:rStyle w:val="libBold2Char"/>
          <w:rtl/>
        </w:rPr>
        <w:t xml:space="preserve"> وأنتم</w:t>
      </w:r>
      <w:r w:rsidR="003C2E10" w:rsidRPr="00EC5027">
        <w:rPr>
          <w:rStyle w:val="libBold2Char"/>
          <w:rtl/>
        </w:rPr>
        <w:t xml:space="preserve"> </w:t>
      </w:r>
      <w:r w:rsidRPr="00EC5027">
        <w:rPr>
          <w:rStyle w:val="libBold2Char"/>
          <w:rtl/>
        </w:rPr>
        <w:t>مسؤولون فما</w:t>
      </w:r>
      <w:r w:rsidR="00153766" w:rsidRPr="00EC5027">
        <w:rPr>
          <w:rStyle w:val="libBold2Char"/>
          <w:rtl/>
        </w:rPr>
        <w:t xml:space="preserve"> أنتم</w:t>
      </w:r>
      <w:r w:rsidR="003C2E10" w:rsidRPr="00EC5027">
        <w:rPr>
          <w:rStyle w:val="libBold2Char"/>
          <w:rtl/>
        </w:rPr>
        <w:t xml:space="preserve"> </w:t>
      </w:r>
      <w:r w:rsidRPr="00EC5027">
        <w:rPr>
          <w:rStyle w:val="libBold2Char"/>
          <w:rtl/>
        </w:rPr>
        <w:t>قائلون؟</w:t>
      </w:r>
      <w:r w:rsidRPr="00FC79E5">
        <w:rPr>
          <w:rtl/>
        </w:rPr>
        <w:t xml:space="preserve"> قالوا نشهد </w:t>
      </w:r>
      <w:r w:rsidR="00802232">
        <w:rPr>
          <w:rFonts w:hint="cs"/>
          <w:rtl/>
        </w:rPr>
        <w:t>أ</w:t>
      </w:r>
      <w:r w:rsidRPr="00FC79E5">
        <w:rPr>
          <w:rtl/>
        </w:rPr>
        <w:t>ن</w:t>
      </w:r>
      <w:r w:rsidR="00802232">
        <w:rPr>
          <w:rFonts w:hint="cs"/>
          <w:rtl/>
        </w:rPr>
        <w:t>ّ</w:t>
      </w:r>
      <w:r w:rsidRPr="00FC79E5">
        <w:rPr>
          <w:rtl/>
        </w:rPr>
        <w:t>ك بل</w:t>
      </w:r>
      <w:r w:rsidR="00290132">
        <w:rPr>
          <w:rFonts w:hint="cs"/>
          <w:rtl/>
        </w:rPr>
        <w:t>ّ</w:t>
      </w:r>
      <w:r w:rsidRPr="00FC79E5">
        <w:rPr>
          <w:rtl/>
        </w:rPr>
        <w:t>غت ونصحت وأديت، قال:</w:t>
      </w:r>
      <w:r w:rsidRPr="00EC5027">
        <w:rPr>
          <w:rStyle w:val="libBold2Char"/>
          <w:rtl/>
        </w:rPr>
        <w:t xml:space="preserve"> إن</w:t>
      </w:r>
      <w:r w:rsidR="00802232" w:rsidRPr="00EC5027">
        <w:rPr>
          <w:rStyle w:val="libBold2Char"/>
          <w:rFonts w:hint="cs"/>
          <w:rtl/>
        </w:rPr>
        <w:t>ّ</w:t>
      </w:r>
      <w:r w:rsidRPr="00EC5027">
        <w:rPr>
          <w:rStyle w:val="libBold2Char"/>
          <w:rtl/>
        </w:rPr>
        <w:t>ي لكم فرط</w:t>
      </w:r>
      <w:r w:rsidR="00153766" w:rsidRPr="00EC5027">
        <w:rPr>
          <w:rStyle w:val="libBold2Char"/>
          <w:rtl/>
        </w:rPr>
        <w:t xml:space="preserve"> وأنتم</w:t>
      </w:r>
      <w:r w:rsidR="003C2E10" w:rsidRPr="00EC5027">
        <w:rPr>
          <w:rStyle w:val="libBold2Char"/>
          <w:rtl/>
        </w:rPr>
        <w:t xml:space="preserve"> </w:t>
      </w:r>
      <w:r w:rsidRPr="00EC5027">
        <w:rPr>
          <w:rStyle w:val="libBold2Char"/>
          <w:rtl/>
        </w:rPr>
        <w:t>واردون عليَّ الحوض وإني مخلف فيكم الثقلين إن تمسكتم بهما لن تضل</w:t>
      </w:r>
      <w:r w:rsidR="0089780C" w:rsidRPr="00EC5027">
        <w:rPr>
          <w:rStyle w:val="libBold2Char"/>
          <w:rFonts w:hint="cs"/>
          <w:rtl/>
        </w:rPr>
        <w:t>ّ</w:t>
      </w:r>
      <w:r w:rsidRPr="00EC5027">
        <w:rPr>
          <w:rStyle w:val="libBold2Char"/>
          <w:rtl/>
        </w:rPr>
        <w:t>وا: كتاب الله وعترتي</w:t>
      </w:r>
      <w:r w:rsidR="004C6589" w:rsidRPr="00EC5027">
        <w:rPr>
          <w:rStyle w:val="libBold2Char"/>
          <w:rtl/>
        </w:rPr>
        <w:t xml:space="preserve"> أهل</w:t>
      </w:r>
      <w:r w:rsidR="003C2E10" w:rsidRPr="00EC5027">
        <w:rPr>
          <w:rStyle w:val="libBold2Char"/>
          <w:rtl/>
        </w:rPr>
        <w:t xml:space="preserve"> </w:t>
      </w:r>
      <w:r w:rsidRPr="00EC5027">
        <w:rPr>
          <w:rStyle w:val="libBold2Char"/>
          <w:rtl/>
        </w:rPr>
        <w:t>بيتي، وإن</w:t>
      </w:r>
      <w:r w:rsidR="00802232" w:rsidRPr="00EC5027">
        <w:rPr>
          <w:rStyle w:val="libBold2Char"/>
          <w:rFonts w:hint="cs"/>
          <w:rtl/>
        </w:rPr>
        <w:t>ّ</w:t>
      </w:r>
      <w:r w:rsidRPr="00EC5027">
        <w:rPr>
          <w:rStyle w:val="libBold2Char"/>
          <w:rtl/>
        </w:rPr>
        <w:t>هما لن يفترقا حت</w:t>
      </w:r>
      <w:r w:rsidR="00B451B5">
        <w:rPr>
          <w:rStyle w:val="libBold2Char"/>
          <w:rFonts w:hint="cs"/>
          <w:rtl/>
        </w:rPr>
        <w:t>ّ</w:t>
      </w:r>
      <w:r w:rsidRPr="00EC5027">
        <w:rPr>
          <w:rStyle w:val="libBold2Char"/>
          <w:rtl/>
        </w:rPr>
        <w:t>ى يردا عليَّ الحوض، ثم</w:t>
      </w:r>
      <w:r w:rsidR="005E6738">
        <w:rPr>
          <w:rStyle w:val="libBold2Char"/>
          <w:rFonts w:hint="cs"/>
          <w:rtl/>
        </w:rPr>
        <w:t>ّ</w:t>
      </w:r>
      <w:r w:rsidRPr="00EC5027">
        <w:rPr>
          <w:rStyle w:val="libBold2Char"/>
          <w:rtl/>
        </w:rPr>
        <w:t xml:space="preserve"> قال:</w:t>
      </w:r>
      <w:r w:rsidR="00980EBF" w:rsidRPr="00EC5027">
        <w:rPr>
          <w:rStyle w:val="libBold2Char"/>
          <w:rtl/>
        </w:rPr>
        <w:t xml:space="preserve"> ألستم </w:t>
      </w:r>
      <w:r w:rsidRPr="00EC5027">
        <w:rPr>
          <w:rStyle w:val="libBold2Char"/>
          <w:rtl/>
        </w:rPr>
        <w:t xml:space="preserve">تعلمون </w:t>
      </w:r>
      <w:r w:rsidR="00802232" w:rsidRPr="00EC5027">
        <w:rPr>
          <w:rStyle w:val="libBold2Char"/>
          <w:rFonts w:hint="cs"/>
          <w:rtl/>
        </w:rPr>
        <w:t>أ</w:t>
      </w:r>
      <w:r w:rsidRPr="00EC5027">
        <w:rPr>
          <w:rStyle w:val="libBold2Char"/>
          <w:rtl/>
        </w:rPr>
        <w:t>ني</w:t>
      </w:r>
      <w:r w:rsidR="00D14908" w:rsidRPr="00EC5027">
        <w:rPr>
          <w:rStyle w:val="libBold2Char"/>
          <w:rtl/>
        </w:rPr>
        <w:t xml:space="preserve"> أولى </w:t>
      </w:r>
      <w:r w:rsidRPr="00EC5027">
        <w:rPr>
          <w:rStyle w:val="libBold2Char"/>
          <w:rtl/>
        </w:rPr>
        <w:t>بكم من أنفسكم</w:t>
      </w:r>
      <w:r w:rsidRPr="00FC79E5">
        <w:rPr>
          <w:rtl/>
        </w:rPr>
        <w:t>؟ قالوا: بلى، فقال آخذاً بيد علي</w:t>
      </w:r>
      <w:r w:rsidR="00802232">
        <w:rPr>
          <w:rFonts w:hint="cs"/>
          <w:rtl/>
        </w:rPr>
        <w:t>ّ</w:t>
      </w:r>
      <w:r w:rsidRPr="00FC79E5">
        <w:rPr>
          <w:rtl/>
        </w:rPr>
        <w:t xml:space="preserve">: </w:t>
      </w:r>
      <w:r w:rsidRPr="00EC5027">
        <w:rPr>
          <w:rStyle w:val="libBold2Char"/>
          <w:rtl/>
        </w:rPr>
        <w:t>من كنت مولاه فعلي</w:t>
      </w:r>
      <w:r w:rsidR="00802232" w:rsidRPr="00EC5027">
        <w:rPr>
          <w:rStyle w:val="libBold2Char"/>
          <w:rFonts w:hint="cs"/>
          <w:rtl/>
        </w:rPr>
        <w:t>ّ</w:t>
      </w:r>
      <w:r w:rsidRPr="00EC5027">
        <w:rPr>
          <w:rStyle w:val="libBold2Char"/>
          <w:rtl/>
        </w:rPr>
        <w:t xml:space="preserve"> مولاه، ثم</w:t>
      </w:r>
      <w:r w:rsidR="005E6738">
        <w:rPr>
          <w:rStyle w:val="libBold2Char"/>
          <w:rFonts w:hint="cs"/>
          <w:rtl/>
        </w:rPr>
        <w:t>ّ</w:t>
      </w:r>
      <w:r w:rsidRPr="00EC5027">
        <w:rPr>
          <w:rStyle w:val="libBold2Char"/>
          <w:rtl/>
        </w:rPr>
        <w:t xml:space="preserve"> قال:</w:t>
      </w:r>
      <w:r w:rsidR="00276D5E" w:rsidRPr="00EC5027">
        <w:rPr>
          <w:rStyle w:val="libBold2Char"/>
          <w:rtl/>
        </w:rPr>
        <w:t xml:space="preserve"> أللّهم </w:t>
      </w:r>
      <w:r w:rsidRPr="00EC5027">
        <w:rPr>
          <w:rStyle w:val="libBold2Char"/>
          <w:rtl/>
        </w:rPr>
        <w:t>والِ من والاه وعادِ من عاداه</w:t>
      </w:r>
      <w:r w:rsidR="00C707D6" w:rsidRPr="00EC5027">
        <w:rPr>
          <w:rStyle w:val="libBold2Char"/>
          <w:rFonts w:hint="cs"/>
          <w:rtl/>
        </w:rPr>
        <w:t>]</w:t>
      </w:r>
      <w:r w:rsidR="00802232" w:rsidRPr="00EC5027">
        <w:rPr>
          <w:rStyle w:val="libBold2Char"/>
          <w:rFonts w:hint="cs"/>
          <w:rtl/>
        </w:rPr>
        <w:t>.</w:t>
      </w:r>
    </w:p>
    <w:p w:rsidR="001321E9" w:rsidRPr="00FC79E5" w:rsidRDefault="001321E9" w:rsidP="00A57A02">
      <w:pPr>
        <w:pStyle w:val="libNormal"/>
        <w:rPr>
          <w:rtl/>
        </w:rPr>
      </w:pPr>
      <w:r w:rsidRPr="00FC79E5">
        <w:rPr>
          <w:rtl/>
        </w:rPr>
        <w:t>وأخرج الحافظ</w:t>
      </w:r>
      <w:r w:rsidR="00802232">
        <w:rPr>
          <w:rtl/>
        </w:rPr>
        <w:t xml:space="preserve"> </w:t>
      </w:r>
      <w:r w:rsidR="0034003F">
        <w:rPr>
          <w:rtl/>
        </w:rPr>
        <w:t>ابن</w:t>
      </w:r>
      <w:r w:rsidR="00802232">
        <w:rPr>
          <w:rtl/>
        </w:rPr>
        <w:t xml:space="preserve"> </w:t>
      </w:r>
      <w:r w:rsidRPr="00FC79E5">
        <w:rPr>
          <w:rtl/>
        </w:rPr>
        <w:t>المغازلي كما في العمدة</w:t>
      </w:r>
      <w:r w:rsidR="003112D6" w:rsidRPr="00FC79E5">
        <w:rPr>
          <w:rtl/>
        </w:rPr>
        <w:t xml:space="preserve"> - </w:t>
      </w:r>
      <w:r w:rsidRPr="00FC79E5">
        <w:rPr>
          <w:rtl/>
        </w:rPr>
        <w:t>ل</w:t>
      </w:r>
      <w:r w:rsidR="0034003F">
        <w:rPr>
          <w:rtl/>
        </w:rPr>
        <w:t>ابن</w:t>
      </w:r>
      <w:r w:rsidRPr="00FC79E5">
        <w:rPr>
          <w:rtl/>
        </w:rPr>
        <w:t xml:space="preserve"> البطريق</w:t>
      </w:r>
      <w:r w:rsidR="003112D6" w:rsidRPr="00FC79E5">
        <w:rPr>
          <w:rtl/>
        </w:rPr>
        <w:t xml:space="preserve"> - </w:t>
      </w:r>
      <w:r w:rsidRPr="00FC79E5">
        <w:rPr>
          <w:rtl/>
        </w:rPr>
        <w:t xml:space="preserve">ص 53 </w:t>
      </w:r>
      <w:r w:rsidR="00EE65DF">
        <w:rPr>
          <w:rtl/>
        </w:rPr>
        <w:t>بإسناده</w:t>
      </w:r>
      <w:r w:rsidR="009E53C7">
        <w:rPr>
          <w:rtl/>
        </w:rPr>
        <w:t xml:space="preserve"> إلى </w:t>
      </w:r>
      <w:r w:rsidRPr="00FC79E5">
        <w:rPr>
          <w:rtl/>
        </w:rPr>
        <w:t>جابر بن عبد الله، قال: إن</w:t>
      </w:r>
      <w:r w:rsidR="00802232">
        <w:rPr>
          <w:rFonts w:hint="cs"/>
          <w:rtl/>
        </w:rPr>
        <w:t>ّ</w:t>
      </w:r>
      <w:r w:rsidRPr="00FC79E5">
        <w:rPr>
          <w:rtl/>
        </w:rPr>
        <w:t xml:space="preserve"> رسول الله</w:t>
      </w:r>
      <w:r w:rsidR="008121CD">
        <w:rPr>
          <w:rtl/>
        </w:rPr>
        <w:t xml:space="preserve"> </w:t>
      </w:r>
      <w:r w:rsidR="00BB6262" w:rsidRPr="00BB6262">
        <w:rPr>
          <w:rtl/>
        </w:rPr>
        <w:t>صلى الله عليه وآله وسلم</w:t>
      </w:r>
      <w:r w:rsidR="008121CD">
        <w:rPr>
          <w:rtl/>
        </w:rPr>
        <w:t xml:space="preserve"> </w:t>
      </w:r>
      <w:r w:rsidRPr="00FC79E5">
        <w:rPr>
          <w:rtl/>
        </w:rPr>
        <w:t>نزل بخمّ فتنحى الناس عنه وأمر علياً فجمعهم</w:t>
      </w:r>
      <w:r w:rsidR="00805F84">
        <w:rPr>
          <w:rtl/>
        </w:rPr>
        <w:t xml:space="preserve"> فلمّا </w:t>
      </w:r>
      <w:r w:rsidRPr="00FC79E5">
        <w:rPr>
          <w:rtl/>
        </w:rPr>
        <w:t>اجتمعوا قام فيهم وهو متو</w:t>
      </w:r>
      <w:r w:rsidR="00802232">
        <w:rPr>
          <w:rFonts w:hint="cs"/>
          <w:rtl/>
        </w:rPr>
        <w:t>ّ</w:t>
      </w:r>
      <w:r w:rsidRPr="00FC79E5">
        <w:rPr>
          <w:rtl/>
        </w:rPr>
        <w:t>سد يد</w:t>
      </w:r>
      <w:r w:rsidR="00674E3D">
        <w:rPr>
          <w:rtl/>
        </w:rPr>
        <w:t xml:space="preserve"> عليّ</w:t>
      </w:r>
      <w:r w:rsidR="00EC5027">
        <w:rPr>
          <w:rFonts w:hint="cs"/>
          <w:rtl/>
        </w:rPr>
        <w:t>ِ</w:t>
      </w:r>
      <w:r w:rsidR="00674E3D">
        <w:rPr>
          <w:rtl/>
        </w:rPr>
        <w:t xml:space="preserve"> بن أبي طالب </w:t>
      </w:r>
      <w:r w:rsidRPr="00FC79E5">
        <w:rPr>
          <w:rtl/>
        </w:rPr>
        <w:t>فحمد الله و</w:t>
      </w:r>
      <w:r w:rsidR="00802232">
        <w:rPr>
          <w:rFonts w:hint="cs"/>
          <w:rtl/>
        </w:rPr>
        <w:t>أ</w:t>
      </w:r>
      <w:r w:rsidRPr="00FC79E5">
        <w:rPr>
          <w:rtl/>
        </w:rPr>
        <w:t>ثنى عليه، ثم</w:t>
      </w:r>
      <w:r w:rsidR="00EC5027">
        <w:rPr>
          <w:rFonts w:hint="cs"/>
          <w:rtl/>
        </w:rPr>
        <w:t>ّ</w:t>
      </w:r>
      <w:r w:rsidRPr="00FC79E5">
        <w:rPr>
          <w:rtl/>
        </w:rPr>
        <w:t xml:space="preserve"> قال: </w:t>
      </w:r>
      <w:r w:rsidR="00C707D6" w:rsidRPr="00A57A02">
        <w:rPr>
          <w:rStyle w:val="libBold2Char"/>
          <w:rFonts w:hint="cs"/>
          <w:rtl/>
        </w:rPr>
        <w:t>[</w:t>
      </w:r>
      <w:r w:rsidR="00802232" w:rsidRPr="00A57A02">
        <w:rPr>
          <w:rStyle w:val="libBold2Char"/>
          <w:rFonts w:hint="cs"/>
          <w:rtl/>
        </w:rPr>
        <w:t>أ</w:t>
      </w:r>
      <w:r w:rsidRPr="00A57A02">
        <w:rPr>
          <w:rStyle w:val="libBold2Char"/>
          <w:rtl/>
        </w:rPr>
        <w:t>ي</w:t>
      </w:r>
      <w:r w:rsidR="00802232" w:rsidRPr="00A57A02">
        <w:rPr>
          <w:rStyle w:val="libBold2Char"/>
          <w:rFonts w:hint="cs"/>
          <w:rtl/>
        </w:rPr>
        <w:t>ّ</w:t>
      </w:r>
      <w:r w:rsidRPr="00A57A02">
        <w:rPr>
          <w:rStyle w:val="libBold2Char"/>
          <w:rtl/>
        </w:rPr>
        <w:t>ها الناس إن</w:t>
      </w:r>
      <w:r w:rsidR="00802232" w:rsidRPr="00A57A02">
        <w:rPr>
          <w:rStyle w:val="libBold2Char"/>
          <w:rFonts w:hint="cs"/>
          <w:rtl/>
        </w:rPr>
        <w:t>ّ</w:t>
      </w:r>
      <w:r w:rsidRPr="00A57A02">
        <w:rPr>
          <w:rStyle w:val="libBold2Char"/>
          <w:rtl/>
        </w:rPr>
        <w:t>ي قد كرهت تخل</w:t>
      </w:r>
      <w:r w:rsidR="00802232" w:rsidRPr="00A57A02">
        <w:rPr>
          <w:rStyle w:val="libBold2Char"/>
          <w:rFonts w:hint="cs"/>
          <w:rtl/>
        </w:rPr>
        <w:t>ّ</w:t>
      </w:r>
      <w:r w:rsidRPr="00A57A02">
        <w:rPr>
          <w:rStyle w:val="libBold2Char"/>
          <w:rtl/>
        </w:rPr>
        <w:t>فكم عن</w:t>
      </w:r>
      <w:r w:rsidR="00802232" w:rsidRPr="00A57A02">
        <w:rPr>
          <w:rStyle w:val="libBold2Char"/>
          <w:rFonts w:hint="cs"/>
          <w:rtl/>
        </w:rPr>
        <w:t>ّ</w:t>
      </w:r>
      <w:r w:rsidRPr="00A57A02">
        <w:rPr>
          <w:rStyle w:val="libBold2Char"/>
          <w:rtl/>
        </w:rPr>
        <w:t>ي حت</w:t>
      </w:r>
      <w:r w:rsidR="00802232" w:rsidRPr="00A57A02">
        <w:rPr>
          <w:rStyle w:val="libBold2Char"/>
          <w:rFonts w:hint="cs"/>
          <w:rtl/>
        </w:rPr>
        <w:t>ّ</w:t>
      </w:r>
      <w:r w:rsidRPr="00A57A02">
        <w:rPr>
          <w:rStyle w:val="libBold2Char"/>
          <w:rtl/>
        </w:rPr>
        <w:t xml:space="preserve">ى خُيّل لي </w:t>
      </w:r>
      <w:r w:rsidR="00802232" w:rsidRPr="00A57A02">
        <w:rPr>
          <w:rStyle w:val="libBold2Char"/>
          <w:rFonts w:hint="cs"/>
          <w:rtl/>
        </w:rPr>
        <w:t>أ</w:t>
      </w:r>
      <w:r w:rsidRPr="00A57A02">
        <w:rPr>
          <w:rStyle w:val="libBold2Char"/>
          <w:rtl/>
        </w:rPr>
        <w:t>ن</w:t>
      </w:r>
      <w:r w:rsidR="00A57A02" w:rsidRPr="00A57A02">
        <w:rPr>
          <w:rStyle w:val="libBold2Char"/>
          <w:rFonts w:hint="cs"/>
          <w:rtl/>
        </w:rPr>
        <w:t>ّ</w:t>
      </w:r>
      <w:r w:rsidRPr="00A57A02">
        <w:rPr>
          <w:rStyle w:val="libBold2Char"/>
          <w:rtl/>
        </w:rPr>
        <w:t xml:space="preserve">ه ليس شجرة </w:t>
      </w:r>
      <w:r w:rsidR="00802232" w:rsidRPr="00A57A02">
        <w:rPr>
          <w:rStyle w:val="libBold2Char"/>
          <w:rFonts w:hint="cs"/>
          <w:rtl/>
        </w:rPr>
        <w:t>أ</w:t>
      </w:r>
      <w:r w:rsidRPr="00A57A02">
        <w:rPr>
          <w:rStyle w:val="libBold2Char"/>
          <w:rtl/>
        </w:rPr>
        <w:t xml:space="preserve">بغض </w:t>
      </w:r>
      <w:r w:rsidR="006220DC" w:rsidRPr="00A57A02">
        <w:rPr>
          <w:rStyle w:val="libBold2Char"/>
          <w:rFonts w:hint="cs"/>
          <w:rtl/>
        </w:rPr>
        <w:t>إ</w:t>
      </w:r>
      <w:r w:rsidRPr="00A57A02">
        <w:rPr>
          <w:rStyle w:val="libBold2Char"/>
          <w:rtl/>
        </w:rPr>
        <w:t>ليكم من شجرة تليني؟</w:t>
      </w:r>
      <w:r w:rsidRPr="00F6111A">
        <w:rPr>
          <w:rtl/>
        </w:rPr>
        <w:t xml:space="preserve"> ثم</w:t>
      </w:r>
      <w:r w:rsidR="00B93584" w:rsidRPr="00F6111A">
        <w:rPr>
          <w:rFonts w:hint="cs"/>
          <w:rtl/>
        </w:rPr>
        <w:t>ّ</w:t>
      </w:r>
      <w:r w:rsidRPr="00F6111A">
        <w:rPr>
          <w:rtl/>
        </w:rPr>
        <w:t xml:space="preserve"> قال: </w:t>
      </w:r>
      <w:r w:rsidRPr="00A57A02">
        <w:rPr>
          <w:rStyle w:val="libBold2Char"/>
          <w:rtl/>
        </w:rPr>
        <w:t>لكن</w:t>
      </w:r>
      <w:r w:rsidR="00674E3D" w:rsidRPr="00A57A02">
        <w:rPr>
          <w:rStyle w:val="libBold2Char"/>
          <w:rtl/>
        </w:rPr>
        <w:t xml:space="preserve"> عليّ بن أبي طالب </w:t>
      </w:r>
      <w:r w:rsidRPr="00A57A02">
        <w:rPr>
          <w:rStyle w:val="libBold2Char"/>
          <w:rtl/>
        </w:rPr>
        <w:t>أنزله الله من</w:t>
      </w:r>
      <w:r w:rsidR="00A57A02" w:rsidRPr="00A57A02">
        <w:rPr>
          <w:rStyle w:val="libBold2Char"/>
          <w:rFonts w:hint="cs"/>
          <w:rtl/>
        </w:rPr>
        <w:t>ّ</w:t>
      </w:r>
      <w:r w:rsidRPr="00A57A02">
        <w:rPr>
          <w:rStyle w:val="libBold2Char"/>
          <w:rtl/>
        </w:rPr>
        <w:t xml:space="preserve">ي بمنزلتي منه </w:t>
      </w:r>
      <w:r w:rsidR="00437B60" w:rsidRPr="00A57A02">
        <w:rPr>
          <w:rStyle w:val="libBold2Char"/>
          <w:rtl/>
        </w:rPr>
        <w:t>رضي‌الله‌عنه</w:t>
      </w:r>
      <w:r w:rsidRPr="00A57A02">
        <w:rPr>
          <w:rStyle w:val="libBold2Char"/>
          <w:rtl/>
        </w:rPr>
        <w:t xml:space="preserve"> </w:t>
      </w:r>
      <w:r w:rsidR="006220DC" w:rsidRPr="00A57A02">
        <w:rPr>
          <w:rStyle w:val="libBold2Char"/>
          <w:rFonts w:hint="cs"/>
          <w:rtl/>
        </w:rPr>
        <w:t>ف</w:t>
      </w:r>
      <w:r w:rsidRPr="00A57A02">
        <w:rPr>
          <w:rStyle w:val="libBold2Char"/>
          <w:rtl/>
        </w:rPr>
        <w:t>كما أنا راض عنه، ف</w:t>
      </w:r>
      <w:r w:rsidR="00A57A02" w:rsidRPr="00A57A02">
        <w:rPr>
          <w:rStyle w:val="libBold2Char"/>
          <w:rFonts w:hint="cs"/>
          <w:rtl/>
        </w:rPr>
        <w:t>أ</w:t>
      </w:r>
      <w:r w:rsidRPr="00A57A02">
        <w:rPr>
          <w:rStyle w:val="libBold2Char"/>
          <w:rtl/>
        </w:rPr>
        <w:t>ن</w:t>
      </w:r>
      <w:r w:rsidR="00A57A02" w:rsidRPr="00A57A02">
        <w:rPr>
          <w:rStyle w:val="libBold2Char"/>
          <w:rFonts w:hint="cs"/>
          <w:rtl/>
        </w:rPr>
        <w:t>ّ</w:t>
      </w:r>
      <w:r w:rsidRPr="00A57A02">
        <w:rPr>
          <w:rStyle w:val="libBold2Char"/>
          <w:rtl/>
        </w:rPr>
        <w:t>ة لا يختار على قربتي ومحبتي شيئاً ثم</w:t>
      </w:r>
      <w:r w:rsidR="00A57A02" w:rsidRPr="00A57A02">
        <w:rPr>
          <w:rStyle w:val="libBold2Char"/>
          <w:rFonts w:hint="cs"/>
          <w:rtl/>
        </w:rPr>
        <w:t>ّ</w:t>
      </w:r>
      <w:r w:rsidRPr="00A57A02">
        <w:rPr>
          <w:rStyle w:val="libBold2Char"/>
          <w:rtl/>
        </w:rPr>
        <w:t xml:space="preserve"> رفع يديه فقال:</w:t>
      </w:r>
      <w:r w:rsidR="008E268C" w:rsidRPr="00A57A02">
        <w:rPr>
          <w:rStyle w:val="libBold2Char"/>
          <w:rtl/>
        </w:rPr>
        <w:t xml:space="preserve"> من كنت مولاه فعليٌّ </w:t>
      </w:r>
      <w:r w:rsidRPr="00A57A02">
        <w:rPr>
          <w:rStyle w:val="libBold2Char"/>
          <w:rtl/>
        </w:rPr>
        <w:t>مولاه،</w:t>
      </w:r>
      <w:r w:rsidR="00276D5E" w:rsidRPr="00A57A02">
        <w:rPr>
          <w:rStyle w:val="libBold2Char"/>
          <w:rtl/>
        </w:rPr>
        <w:t xml:space="preserve"> أللّهم </w:t>
      </w:r>
      <w:r w:rsidRPr="00A57A02">
        <w:rPr>
          <w:rStyle w:val="libBold2Char"/>
          <w:rtl/>
        </w:rPr>
        <w:t>والِ من والاه، وعادِ من عاداه</w:t>
      </w:r>
      <w:r w:rsidR="00C707D6" w:rsidRPr="00A57A02">
        <w:rPr>
          <w:rStyle w:val="libBold2Char"/>
          <w:rFonts w:hint="cs"/>
          <w:rtl/>
        </w:rPr>
        <w:t>]</w:t>
      </w:r>
      <w:r w:rsidRPr="00FC79E5">
        <w:rPr>
          <w:rtl/>
        </w:rPr>
        <w:t xml:space="preserve"> قال: فابتدر الناس</w:t>
      </w:r>
      <w:r w:rsidR="009E53C7">
        <w:rPr>
          <w:rtl/>
        </w:rPr>
        <w:t xml:space="preserve"> إلى </w:t>
      </w:r>
      <w:r w:rsidRPr="00FC79E5">
        <w:rPr>
          <w:rtl/>
        </w:rPr>
        <w:t>رسول الله</w:t>
      </w:r>
      <w:r w:rsidR="008121CD">
        <w:rPr>
          <w:rtl/>
        </w:rPr>
        <w:t xml:space="preserve"> </w:t>
      </w:r>
      <w:r w:rsidR="00BB6262" w:rsidRPr="00BB6262">
        <w:rPr>
          <w:rtl/>
        </w:rPr>
        <w:t>صلى الله عليه وآله وسلم</w:t>
      </w:r>
      <w:r w:rsidR="008121CD">
        <w:rPr>
          <w:rtl/>
        </w:rPr>
        <w:t xml:space="preserve"> </w:t>
      </w:r>
      <w:r w:rsidRPr="00FC79E5">
        <w:rPr>
          <w:rtl/>
        </w:rPr>
        <w:t>يبكون ويتضر</w:t>
      </w:r>
      <w:r w:rsidR="00A57A02">
        <w:rPr>
          <w:rFonts w:hint="cs"/>
          <w:rtl/>
        </w:rPr>
        <w:t>ّ</w:t>
      </w:r>
      <w:r w:rsidRPr="00FC79E5">
        <w:rPr>
          <w:rtl/>
        </w:rPr>
        <w:t>عون ويقولون: يا رسول الله ما تنح</w:t>
      </w:r>
      <w:r w:rsidR="00A57A02">
        <w:rPr>
          <w:rFonts w:hint="cs"/>
          <w:rtl/>
        </w:rPr>
        <w:t>ّ</w:t>
      </w:r>
      <w:r w:rsidRPr="00FC79E5">
        <w:rPr>
          <w:rtl/>
        </w:rPr>
        <w:t>ينا عنك إل</w:t>
      </w:r>
      <w:r w:rsidR="00802232">
        <w:rPr>
          <w:rFonts w:hint="cs"/>
          <w:rtl/>
        </w:rPr>
        <w:t>ّ</w:t>
      </w:r>
      <w:r w:rsidRPr="00FC79E5">
        <w:rPr>
          <w:rtl/>
        </w:rPr>
        <w:t xml:space="preserve">ا كراهية </w:t>
      </w:r>
      <w:r w:rsidR="00802232">
        <w:rPr>
          <w:rFonts w:hint="cs"/>
          <w:rtl/>
        </w:rPr>
        <w:t>أ</w:t>
      </w:r>
      <w:r w:rsidRPr="00FC79E5">
        <w:rPr>
          <w:rtl/>
        </w:rPr>
        <w:t>ن نثقل عليك فنعوذ بالله من سخط رسول الله، فرضي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عنهم عند ذلك.</w:t>
      </w:r>
    </w:p>
    <w:p w:rsidR="00942422" w:rsidRDefault="00942422" w:rsidP="003C1BA6">
      <w:pPr>
        <w:pStyle w:val="libPoemTiniChar"/>
        <w:rPr>
          <w:rtl/>
        </w:rPr>
      </w:pPr>
      <w:r>
        <w:rPr>
          <w:rtl/>
        </w:rPr>
        <w:br w:type="page"/>
      </w:r>
    </w:p>
    <w:p w:rsidR="00437B60" w:rsidRDefault="001321E9" w:rsidP="00781CC6">
      <w:pPr>
        <w:pStyle w:val="libNormal"/>
        <w:rPr>
          <w:rtl/>
        </w:rPr>
      </w:pPr>
      <w:r w:rsidRPr="00FC79E5">
        <w:rPr>
          <w:rtl/>
        </w:rPr>
        <w:lastRenderedPageBreak/>
        <w:t>9</w:t>
      </w:r>
      <w:r w:rsidR="003112D6" w:rsidRPr="00FC79E5">
        <w:rPr>
          <w:rtl/>
        </w:rPr>
        <w:t xml:space="preserve">- </w:t>
      </w:r>
      <w:r w:rsidR="00781CC6" w:rsidRPr="00FC79E5">
        <w:rPr>
          <w:rtl/>
        </w:rPr>
        <w:t>جرير بن عبد الله بن جابر البجلي</w:t>
      </w:r>
      <w:r w:rsidR="00781CC6">
        <w:rPr>
          <w:rFonts w:hint="cs"/>
          <w:rtl/>
        </w:rPr>
        <w:t>:</w:t>
      </w:r>
    </w:p>
    <w:p w:rsidR="001321E9" w:rsidRPr="00A57A02" w:rsidRDefault="001321E9" w:rsidP="00A57A02">
      <w:pPr>
        <w:pStyle w:val="libNormal"/>
        <w:rPr>
          <w:rStyle w:val="libBold2Char"/>
          <w:rtl/>
        </w:rPr>
      </w:pPr>
      <w:r w:rsidRPr="00FC79E5">
        <w:rPr>
          <w:rtl/>
        </w:rPr>
        <w:t>و</w:t>
      </w:r>
      <w:r w:rsidR="00781CC6">
        <w:rPr>
          <w:rFonts w:hint="cs"/>
          <w:rtl/>
        </w:rPr>
        <w:t xml:space="preserve">هو </w:t>
      </w:r>
      <w:r w:rsidRPr="00FC79E5">
        <w:rPr>
          <w:rtl/>
        </w:rPr>
        <w:t xml:space="preserve">من </w:t>
      </w:r>
      <w:r w:rsidR="006220DC">
        <w:rPr>
          <w:rtl/>
        </w:rPr>
        <w:t xml:space="preserve">صحابة </w:t>
      </w:r>
      <w:r w:rsidR="006220DC">
        <w:rPr>
          <w:rFonts w:hint="cs"/>
          <w:rtl/>
        </w:rPr>
        <w:t>ا</w:t>
      </w:r>
      <w:r w:rsidRPr="00FC79E5">
        <w:rPr>
          <w:rtl/>
        </w:rPr>
        <w:t xml:space="preserve">لنبي </w:t>
      </w:r>
      <w:r w:rsidR="00BB6262">
        <w:rPr>
          <w:rtl/>
        </w:rPr>
        <w:t>صلى الله عليه وآله</w:t>
      </w:r>
      <w:r w:rsidRPr="00FC79E5">
        <w:rPr>
          <w:rtl/>
        </w:rPr>
        <w:t>،</w:t>
      </w:r>
      <w:r w:rsidR="0025036D">
        <w:rPr>
          <w:rtl/>
        </w:rPr>
        <w:t xml:space="preserve"> أيضا </w:t>
      </w:r>
      <w:r w:rsidRPr="00FC79E5">
        <w:rPr>
          <w:rtl/>
        </w:rPr>
        <w:t>، حيث روى عنه الحافظ الهيثمي في مجمع الزوائد</w:t>
      </w:r>
      <w:r w:rsidR="00C84BEB">
        <w:rPr>
          <w:rFonts w:hint="cs"/>
          <w:rtl/>
        </w:rPr>
        <w:t>:</w:t>
      </w:r>
      <w:r w:rsidR="003C2E10">
        <w:rPr>
          <w:rtl/>
        </w:rPr>
        <w:t xml:space="preserve"> ج </w:t>
      </w:r>
      <w:r w:rsidR="003C2E10" w:rsidRPr="00FC79E5">
        <w:rPr>
          <w:rtl/>
        </w:rPr>
        <w:t>9</w:t>
      </w:r>
      <w:r w:rsidRPr="00FC79E5">
        <w:rPr>
          <w:rtl/>
        </w:rPr>
        <w:t xml:space="preserve"> ص</w:t>
      </w:r>
      <w:r w:rsidR="003112D6" w:rsidRPr="00FC79E5">
        <w:rPr>
          <w:rtl/>
        </w:rPr>
        <w:t xml:space="preserve"> </w:t>
      </w:r>
      <w:r w:rsidRPr="00FC79E5">
        <w:rPr>
          <w:rtl/>
        </w:rPr>
        <w:t>106</w:t>
      </w:r>
      <w:r w:rsidR="003112D6" w:rsidRPr="00FC79E5">
        <w:rPr>
          <w:rtl/>
        </w:rPr>
        <w:t xml:space="preserve"> </w:t>
      </w:r>
      <w:r w:rsidRPr="00FC79E5">
        <w:rPr>
          <w:rtl/>
        </w:rPr>
        <w:t>قال:</w:t>
      </w:r>
      <w:r w:rsidR="006220DC">
        <w:rPr>
          <w:rFonts w:hint="cs"/>
          <w:rtl/>
        </w:rPr>
        <w:t xml:space="preserve"> </w:t>
      </w:r>
      <w:r w:rsidRPr="00FC79E5">
        <w:rPr>
          <w:rtl/>
        </w:rPr>
        <w:t>شهدنا الموسم في حجة الوداع فبلغنا مكاناً يقال له: غدير خم فنادى الصلاة جامعة ف</w:t>
      </w:r>
      <w:r w:rsidR="006220DC">
        <w:rPr>
          <w:rFonts w:hint="cs"/>
          <w:rtl/>
        </w:rPr>
        <w:t>ا</w:t>
      </w:r>
      <w:r w:rsidRPr="00FC79E5">
        <w:rPr>
          <w:rtl/>
        </w:rPr>
        <w:t>جتمع المهاجرون</w:t>
      </w:r>
      <w:r w:rsidR="00F24290">
        <w:rPr>
          <w:rtl/>
        </w:rPr>
        <w:t xml:space="preserve"> والأنصار </w:t>
      </w:r>
      <w:r w:rsidRPr="00FC79E5">
        <w:rPr>
          <w:rtl/>
        </w:rPr>
        <w:t>فقام رسول الله</w:t>
      </w:r>
      <w:r w:rsidR="008121CD">
        <w:rPr>
          <w:rtl/>
        </w:rPr>
        <w:t xml:space="preserve"> </w:t>
      </w:r>
      <w:r w:rsidR="00BB6262" w:rsidRPr="00BB6262">
        <w:rPr>
          <w:rtl/>
        </w:rPr>
        <w:t>صلى الله عليه وآله وسلم</w:t>
      </w:r>
      <w:r w:rsidR="008121CD">
        <w:rPr>
          <w:rtl/>
        </w:rPr>
        <w:t xml:space="preserve"> </w:t>
      </w:r>
      <w:r w:rsidRPr="00FC79E5">
        <w:rPr>
          <w:rtl/>
        </w:rPr>
        <w:t xml:space="preserve">وسطنا، قال: </w:t>
      </w:r>
      <w:r w:rsidR="00C707D6" w:rsidRPr="00A57A02">
        <w:rPr>
          <w:rStyle w:val="libBold2Char"/>
          <w:rFonts w:hint="cs"/>
          <w:rtl/>
        </w:rPr>
        <w:t>[</w:t>
      </w:r>
      <w:r w:rsidRPr="00A57A02">
        <w:rPr>
          <w:rStyle w:val="libBold2Char"/>
          <w:rtl/>
        </w:rPr>
        <w:t>يا</w:t>
      </w:r>
      <w:r w:rsidR="00FA15CC" w:rsidRPr="00A57A02">
        <w:rPr>
          <w:rStyle w:val="libBold2Char"/>
          <w:rtl/>
        </w:rPr>
        <w:t xml:space="preserve"> أي</w:t>
      </w:r>
      <w:r w:rsidR="00A57A02" w:rsidRPr="00A57A02">
        <w:rPr>
          <w:rStyle w:val="libBold2Char"/>
          <w:rFonts w:hint="cs"/>
          <w:rtl/>
        </w:rPr>
        <w:t>ّ</w:t>
      </w:r>
      <w:r w:rsidR="00FA15CC" w:rsidRPr="00A57A02">
        <w:rPr>
          <w:rStyle w:val="libBold2Char"/>
          <w:rtl/>
        </w:rPr>
        <w:t xml:space="preserve">ها </w:t>
      </w:r>
      <w:r w:rsidRPr="00A57A02">
        <w:rPr>
          <w:rStyle w:val="libBold2Char"/>
          <w:rtl/>
        </w:rPr>
        <w:t>الناس بِمَ تشهدون</w:t>
      </w:r>
      <w:r w:rsidRPr="00FC79E5">
        <w:rPr>
          <w:rtl/>
        </w:rPr>
        <w:t>؟ قالوا: نشهد</w:t>
      </w:r>
      <w:r w:rsidR="002B033E">
        <w:rPr>
          <w:rtl/>
        </w:rPr>
        <w:t xml:space="preserve"> أ</w:t>
      </w:r>
      <w:r w:rsidR="00F24C90">
        <w:rPr>
          <w:rtl/>
        </w:rPr>
        <w:t xml:space="preserve">لا إله إلّا </w:t>
      </w:r>
      <w:r w:rsidR="002B033E">
        <w:rPr>
          <w:rtl/>
        </w:rPr>
        <w:t>الله</w:t>
      </w:r>
      <w:r w:rsidR="00BE47EB">
        <w:rPr>
          <w:rtl/>
        </w:rPr>
        <w:t>،</w:t>
      </w:r>
      <w:r w:rsidRPr="00FC79E5">
        <w:rPr>
          <w:rtl/>
        </w:rPr>
        <w:t xml:space="preserve"> قال: (ثم مَه؟) قالوا: و</w:t>
      </w:r>
      <w:r w:rsidR="009534B0">
        <w:rPr>
          <w:rFonts w:hint="cs"/>
          <w:rtl/>
        </w:rPr>
        <w:t>أ</w:t>
      </w:r>
      <w:r w:rsidRPr="00FC79E5">
        <w:rPr>
          <w:rtl/>
        </w:rPr>
        <w:t>ن</w:t>
      </w:r>
      <w:r w:rsidR="009534B0">
        <w:rPr>
          <w:rFonts w:hint="cs"/>
          <w:rtl/>
        </w:rPr>
        <w:t>ّ</w:t>
      </w:r>
      <w:r w:rsidRPr="00FC79E5">
        <w:rPr>
          <w:rtl/>
        </w:rPr>
        <w:t xml:space="preserve"> محم</w:t>
      </w:r>
      <w:r w:rsidR="009534B0">
        <w:rPr>
          <w:rFonts w:hint="cs"/>
          <w:rtl/>
        </w:rPr>
        <w:t>ّ</w:t>
      </w:r>
      <w:r w:rsidRPr="00FC79E5">
        <w:rPr>
          <w:rtl/>
        </w:rPr>
        <w:t xml:space="preserve">داً عبده وسوله، قال: </w:t>
      </w:r>
      <w:r w:rsidRPr="00A57A02">
        <w:rPr>
          <w:rStyle w:val="libBold2Char"/>
          <w:rtl/>
        </w:rPr>
        <w:t>فمن ولي</w:t>
      </w:r>
      <w:r w:rsidR="009534B0" w:rsidRPr="00A57A02">
        <w:rPr>
          <w:rStyle w:val="libBold2Char"/>
          <w:rFonts w:hint="cs"/>
          <w:rtl/>
        </w:rPr>
        <w:t>ّ</w:t>
      </w:r>
      <w:r w:rsidRPr="00A57A02">
        <w:rPr>
          <w:rStyle w:val="libBold2Char"/>
          <w:rtl/>
        </w:rPr>
        <w:t>كم</w:t>
      </w:r>
      <w:r w:rsidRPr="00FC79E5">
        <w:rPr>
          <w:rtl/>
        </w:rPr>
        <w:t xml:space="preserve">؟ قالوا: </w:t>
      </w:r>
      <w:r w:rsidR="009534B0">
        <w:rPr>
          <w:rFonts w:hint="cs"/>
          <w:rtl/>
        </w:rPr>
        <w:t>أ</w:t>
      </w:r>
      <w:r w:rsidRPr="00FC79E5">
        <w:rPr>
          <w:rtl/>
        </w:rPr>
        <w:t>لله ورسوله مولانا. ثم</w:t>
      </w:r>
      <w:r w:rsidR="005E6738">
        <w:rPr>
          <w:rFonts w:hint="cs"/>
          <w:rtl/>
        </w:rPr>
        <w:t>ّ</w:t>
      </w:r>
      <w:r w:rsidRPr="00FC79E5">
        <w:rPr>
          <w:rtl/>
        </w:rPr>
        <w:t xml:space="preserve"> ضرب بيده</w:t>
      </w:r>
      <w:r w:rsidR="009E53C7">
        <w:rPr>
          <w:rtl/>
        </w:rPr>
        <w:t xml:space="preserve"> إلى </w:t>
      </w:r>
      <w:r w:rsidRPr="00FC79E5">
        <w:rPr>
          <w:rtl/>
        </w:rPr>
        <w:t>عضد علي</w:t>
      </w:r>
      <w:r w:rsidR="009534B0">
        <w:rPr>
          <w:rFonts w:hint="cs"/>
          <w:rtl/>
        </w:rPr>
        <w:t>ّ</w:t>
      </w:r>
      <w:r w:rsidRPr="00FC79E5">
        <w:rPr>
          <w:rtl/>
        </w:rPr>
        <w:t xml:space="preserve"> فأقامه فنزع عضده فأخذ بذراعيه، فقال: </w:t>
      </w:r>
      <w:r w:rsidRPr="00A57A02">
        <w:rPr>
          <w:rStyle w:val="libBold2Char"/>
          <w:rtl/>
        </w:rPr>
        <w:t>من يكن الله ورسوله مولاه فإن</w:t>
      </w:r>
      <w:r w:rsidR="009534B0" w:rsidRPr="00A57A02">
        <w:rPr>
          <w:rStyle w:val="libBold2Char"/>
          <w:rFonts w:hint="cs"/>
          <w:rtl/>
        </w:rPr>
        <w:t>ّ</w:t>
      </w:r>
      <w:r w:rsidRPr="00A57A02">
        <w:rPr>
          <w:rStyle w:val="libBold2Char"/>
          <w:rtl/>
        </w:rPr>
        <w:t xml:space="preserve"> هذا مولاه</w:t>
      </w:r>
      <w:r w:rsidR="00276D5E" w:rsidRPr="00A57A02">
        <w:rPr>
          <w:rStyle w:val="libBold2Char"/>
          <w:rtl/>
        </w:rPr>
        <w:t xml:space="preserve"> أللّهم </w:t>
      </w:r>
      <w:r w:rsidRPr="00A57A02">
        <w:rPr>
          <w:rStyle w:val="libBold2Char"/>
          <w:rtl/>
        </w:rPr>
        <w:t>والِ من والاه وعادِ من عاداه،</w:t>
      </w:r>
      <w:r w:rsidR="00276D5E" w:rsidRPr="00A57A02">
        <w:rPr>
          <w:rStyle w:val="libBold2Char"/>
          <w:rtl/>
        </w:rPr>
        <w:t xml:space="preserve"> أللّهم </w:t>
      </w:r>
      <w:r w:rsidRPr="00A57A02">
        <w:rPr>
          <w:rStyle w:val="libBold2Char"/>
          <w:rtl/>
        </w:rPr>
        <w:t>من أحب</w:t>
      </w:r>
      <w:r w:rsidR="009534B0" w:rsidRPr="00A57A02">
        <w:rPr>
          <w:rStyle w:val="libBold2Char"/>
          <w:rFonts w:hint="cs"/>
          <w:rtl/>
        </w:rPr>
        <w:t>ّ</w:t>
      </w:r>
      <w:r w:rsidRPr="00A57A02">
        <w:rPr>
          <w:rStyle w:val="libBold2Char"/>
          <w:rtl/>
        </w:rPr>
        <w:t>ه فكن له حبيباً، ومن أبغضه فكن له مبغضاً،</w:t>
      </w:r>
      <w:r w:rsidR="00276D5E" w:rsidRPr="00A57A02">
        <w:rPr>
          <w:rStyle w:val="libBold2Char"/>
          <w:rtl/>
        </w:rPr>
        <w:t xml:space="preserve"> أللّهم </w:t>
      </w:r>
      <w:r w:rsidRPr="00A57A02">
        <w:rPr>
          <w:rStyle w:val="libBold2Char"/>
          <w:rtl/>
        </w:rPr>
        <w:t>إن</w:t>
      </w:r>
      <w:r w:rsidR="009534B0" w:rsidRPr="00A57A02">
        <w:rPr>
          <w:rStyle w:val="libBold2Char"/>
          <w:rFonts w:hint="cs"/>
          <w:rtl/>
        </w:rPr>
        <w:t>ّ</w:t>
      </w:r>
      <w:r w:rsidRPr="00A57A02">
        <w:rPr>
          <w:rStyle w:val="libBold2Char"/>
          <w:rtl/>
        </w:rPr>
        <w:t xml:space="preserve">ي لا </w:t>
      </w:r>
      <w:r w:rsidR="009534B0" w:rsidRPr="00A57A02">
        <w:rPr>
          <w:rStyle w:val="libBold2Char"/>
          <w:rFonts w:hint="cs"/>
          <w:rtl/>
        </w:rPr>
        <w:t>أ</w:t>
      </w:r>
      <w:r w:rsidRPr="00A57A02">
        <w:rPr>
          <w:rStyle w:val="libBold2Char"/>
          <w:rtl/>
        </w:rPr>
        <w:t>جد أحداً استودعه في</w:t>
      </w:r>
      <w:r w:rsidR="005C7824" w:rsidRPr="00A57A02">
        <w:rPr>
          <w:rStyle w:val="libBold2Char"/>
          <w:rtl/>
        </w:rPr>
        <w:t xml:space="preserve"> الأرض </w:t>
      </w:r>
      <w:r w:rsidRPr="00A57A02">
        <w:rPr>
          <w:rStyle w:val="libBold2Char"/>
          <w:rtl/>
        </w:rPr>
        <w:t>بعد العبدين الصالحين فاقضي له بالحسنى</w:t>
      </w:r>
      <w:r w:rsidR="00C707D6" w:rsidRPr="00A57A02">
        <w:rPr>
          <w:rStyle w:val="libBold2Char"/>
          <w:rFonts w:hint="cs"/>
          <w:rtl/>
        </w:rPr>
        <w:t>]</w:t>
      </w:r>
      <w:r w:rsidR="006220DC" w:rsidRPr="00A57A02">
        <w:rPr>
          <w:rStyle w:val="libBold2Char"/>
          <w:rFonts w:hint="cs"/>
          <w:rtl/>
        </w:rPr>
        <w:t xml:space="preserve">. </w:t>
      </w:r>
    </w:p>
    <w:p w:rsidR="001321E9" w:rsidRPr="00FC79E5" w:rsidRDefault="001321E9" w:rsidP="0079379E">
      <w:pPr>
        <w:pStyle w:val="libNormal"/>
        <w:rPr>
          <w:rtl/>
        </w:rPr>
      </w:pPr>
      <w:r w:rsidRPr="00FC79E5">
        <w:rPr>
          <w:rtl/>
        </w:rPr>
        <w:t xml:space="preserve">للملاحظة: قد يراد بالعبدين الصالحين: حمزة وجعفر </w:t>
      </w:r>
      <w:r w:rsidR="00437B60" w:rsidRPr="00437B60">
        <w:rPr>
          <w:rStyle w:val="libAlaemChar"/>
          <w:rtl/>
        </w:rPr>
        <w:t>رضي‌الله‌عنهما</w:t>
      </w:r>
      <w:r w:rsidRPr="00FC79E5">
        <w:rPr>
          <w:rtl/>
        </w:rPr>
        <w:t xml:space="preserve"> حيث </w:t>
      </w:r>
      <w:r w:rsidR="0079379E">
        <w:rPr>
          <w:rFonts w:hint="cs"/>
          <w:rtl/>
        </w:rPr>
        <w:t>أ</w:t>
      </w:r>
      <w:r w:rsidRPr="00FC79E5">
        <w:rPr>
          <w:rtl/>
        </w:rPr>
        <w:t>ن</w:t>
      </w:r>
      <w:r w:rsidR="0079379E">
        <w:rPr>
          <w:rFonts w:hint="cs"/>
          <w:rtl/>
        </w:rPr>
        <w:t>َّ</w:t>
      </w:r>
      <w:r w:rsidRPr="00FC79E5">
        <w:rPr>
          <w:rtl/>
        </w:rPr>
        <w:t xml:space="preserve"> النبي</w:t>
      </w:r>
      <w:r w:rsidR="00E41171">
        <w:rPr>
          <w:rFonts w:hint="cs"/>
          <w:rtl/>
        </w:rPr>
        <w:t xml:space="preserve"> </w:t>
      </w:r>
      <w:r w:rsidR="00BB6262">
        <w:rPr>
          <w:rtl/>
        </w:rPr>
        <w:t>صلى الله عليه وآله</w:t>
      </w:r>
      <w:r w:rsidRPr="00FC79E5">
        <w:rPr>
          <w:rtl/>
        </w:rPr>
        <w:t xml:space="preserve"> في </w:t>
      </w:r>
      <w:r w:rsidR="0079379E">
        <w:rPr>
          <w:rFonts w:hint="cs"/>
          <w:rtl/>
        </w:rPr>
        <w:t>إ</w:t>
      </w:r>
      <w:r w:rsidRPr="00FC79E5">
        <w:rPr>
          <w:rtl/>
        </w:rPr>
        <w:t xml:space="preserve">حدى حروبه مع المشركين، دعا الله </w:t>
      </w:r>
      <w:r w:rsidR="0079379E">
        <w:rPr>
          <w:rFonts w:hint="cs"/>
          <w:rtl/>
        </w:rPr>
        <w:t>أ</w:t>
      </w:r>
      <w:r w:rsidRPr="00FC79E5">
        <w:rPr>
          <w:rtl/>
        </w:rPr>
        <w:t>ن يحفظ ويسلم علي</w:t>
      </w:r>
      <w:r w:rsidR="00153FDD">
        <w:rPr>
          <w:rFonts w:hint="cs"/>
          <w:rtl/>
        </w:rPr>
        <w:t>ّ</w:t>
      </w:r>
      <w:r w:rsidRPr="00FC79E5">
        <w:rPr>
          <w:rtl/>
        </w:rPr>
        <w:t xml:space="preserve">اً بعد أن </w:t>
      </w:r>
      <w:r w:rsidR="0079379E">
        <w:rPr>
          <w:rFonts w:hint="cs"/>
          <w:rtl/>
        </w:rPr>
        <w:t>أ</w:t>
      </w:r>
      <w:r w:rsidRPr="00FC79E5">
        <w:rPr>
          <w:rtl/>
        </w:rPr>
        <w:t>خذ الله حمزة وجعفر رضوان الله عليهما.</w:t>
      </w:r>
    </w:p>
    <w:p w:rsidR="00437B60" w:rsidRDefault="001321E9" w:rsidP="0079379E">
      <w:pPr>
        <w:pStyle w:val="libNormal"/>
        <w:rPr>
          <w:rtl/>
        </w:rPr>
      </w:pPr>
      <w:r w:rsidRPr="00FC79E5">
        <w:rPr>
          <w:rtl/>
        </w:rPr>
        <w:t>10</w:t>
      </w:r>
      <w:r w:rsidR="003112D6" w:rsidRPr="00FC79E5">
        <w:rPr>
          <w:rtl/>
        </w:rPr>
        <w:t>-</w:t>
      </w:r>
      <w:r w:rsidR="0079379E" w:rsidRPr="0079379E">
        <w:rPr>
          <w:rtl/>
        </w:rPr>
        <w:t xml:space="preserve"> </w:t>
      </w:r>
      <w:r w:rsidR="0079379E" w:rsidRPr="00FC79E5">
        <w:rPr>
          <w:rtl/>
        </w:rPr>
        <w:t>حبَّة بن جوين</w:t>
      </w:r>
      <w:r w:rsidR="0079379E">
        <w:rPr>
          <w:rtl/>
        </w:rPr>
        <w:t xml:space="preserve"> أبو </w:t>
      </w:r>
      <w:r w:rsidR="0079379E" w:rsidRPr="00FC79E5">
        <w:rPr>
          <w:rtl/>
        </w:rPr>
        <w:t>ق</w:t>
      </w:r>
      <w:r w:rsidR="0079379E">
        <w:rPr>
          <w:rFonts w:hint="cs"/>
          <w:rtl/>
        </w:rPr>
        <w:t>ُ</w:t>
      </w:r>
      <w:r w:rsidR="0079379E" w:rsidRPr="00FC79E5">
        <w:rPr>
          <w:rtl/>
        </w:rPr>
        <w:t>دام</w:t>
      </w:r>
      <w:r w:rsidR="0079379E">
        <w:rPr>
          <w:rFonts w:hint="cs"/>
          <w:rtl/>
        </w:rPr>
        <w:t>ة</w:t>
      </w:r>
      <w:r w:rsidR="0079379E" w:rsidRPr="00FC79E5">
        <w:rPr>
          <w:rtl/>
        </w:rPr>
        <w:t xml:space="preserve"> العرني</w:t>
      </w:r>
      <w:r w:rsidR="0079379E">
        <w:rPr>
          <w:rFonts w:hint="cs"/>
          <w:rtl/>
        </w:rPr>
        <w:t>:</w:t>
      </w:r>
    </w:p>
    <w:p w:rsidR="001321E9" w:rsidRPr="00FC79E5" w:rsidRDefault="00FD68EC" w:rsidP="00A57A02">
      <w:pPr>
        <w:pStyle w:val="libNormal"/>
        <w:rPr>
          <w:rtl/>
        </w:rPr>
      </w:pPr>
      <w:r>
        <w:rPr>
          <w:rtl/>
        </w:rPr>
        <w:t>ممن روى حديث الغدير</w:t>
      </w:r>
      <w:r w:rsidR="001321E9" w:rsidRPr="00FC79E5">
        <w:rPr>
          <w:rtl/>
        </w:rPr>
        <w:t>،</w:t>
      </w:r>
      <w:r w:rsidR="0079379E">
        <w:rPr>
          <w:rFonts w:hint="cs"/>
          <w:rtl/>
        </w:rPr>
        <w:t xml:space="preserve"> </w:t>
      </w:r>
      <w:r w:rsidR="0079379E" w:rsidRPr="00FC79E5">
        <w:rPr>
          <w:rtl/>
        </w:rPr>
        <w:t>و</w:t>
      </w:r>
      <w:r w:rsidR="001321E9" w:rsidRPr="00FC79E5">
        <w:rPr>
          <w:rtl/>
        </w:rPr>
        <w:t>هو ممن شهد للامام علي</w:t>
      </w:r>
      <w:r w:rsidR="0079379E">
        <w:rPr>
          <w:rFonts w:hint="cs"/>
          <w:rtl/>
        </w:rPr>
        <w:t>ٍّ</w:t>
      </w:r>
      <w:r w:rsidR="001321E9" w:rsidRPr="00FC79E5">
        <w:rPr>
          <w:rtl/>
        </w:rPr>
        <w:t xml:space="preserve"> </w:t>
      </w:r>
      <w:r w:rsidR="00C13FE9" w:rsidRPr="00C13FE9">
        <w:rPr>
          <w:rStyle w:val="libAlaemChar"/>
          <w:rtl/>
        </w:rPr>
        <w:t>عليه‌السلام</w:t>
      </w:r>
      <w:r w:rsidR="001321E9" w:rsidRPr="00FC79E5">
        <w:rPr>
          <w:rtl/>
        </w:rPr>
        <w:t xml:space="preserve"> في مناشدته في الرحبة، وروى</w:t>
      </w:r>
      <w:r w:rsidR="00802232">
        <w:rPr>
          <w:rtl/>
        </w:rPr>
        <w:t xml:space="preserve"> </w:t>
      </w:r>
      <w:r w:rsidR="0034003F">
        <w:rPr>
          <w:rtl/>
        </w:rPr>
        <w:t>ابن</w:t>
      </w:r>
      <w:r w:rsidR="00802232">
        <w:rPr>
          <w:rtl/>
        </w:rPr>
        <w:t xml:space="preserve"> </w:t>
      </w:r>
      <w:r w:rsidR="001321E9" w:rsidRPr="00FC79E5">
        <w:rPr>
          <w:rtl/>
        </w:rPr>
        <w:t xml:space="preserve">الاثير في </w:t>
      </w:r>
      <w:r w:rsidR="00665A12">
        <w:rPr>
          <w:rFonts w:hint="cs"/>
          <w:rtl/>
        </w:rPr>
        <w:t>أُ</w:t>
      </w:r>
      <w:r w:rsidR="001321E9" w:rsidRPr="00FC79E5">
        <w:rPr>
          <w:rtl/>
        </w:rPr>
        <w:t>س</w:t>
      </w:r>
      <w:r w:rsidR="00665A12">
        <w:rPr>
          <w:rFonts w:hint="cs"/>
          <w:rtl/>
        </w:rPr>
        <w:t>ْ</w:t>
      </w:r>
      <w:r w:rsidR="001321E9" w:rsidRPr="00FC79E5">
        <w:rPr>
          <w:rtl/>
        </w:rPr>
        <w:t>د</w:t>
      </w:r>
      <w:r w:rsidR="00665A12">
        <w:rPr>
          <w:rFonts w:hint="cs"/>
          <w:rtl/>
        </w:rPr>
        <w:t>ُ</w:t>
      </w:r>
      <w:r w:rsidR="001321E9" w:rsidRPr="00FC79E5">
        <w:rPr>
          <w:rtl/>
        </w:rPr>
        <w:t xml:space="preserve"> الغابة</w:t>
      </w:r>
      <w:r w:rsidR="00C84BEB">
        <w:rPr>
          <w:rFonts w:hint="cs"/>
          <w:rtl/>
        </w:rPr>
        <w:t>:</w:t>
      </w:r>
      <w:r w:rsidR="003C2E10">
        <w:rPr>
          <w:rtl/>
        </w:rPr>
        <w:t xml:space="preserve"> ج </w:t>
      </w:r>
      <w:r w:rsidR="003C2E10" w:rsidRPr="00FC79E5">
        <w:rPr>
          <w:rtl/>
        </w:rPr>
        <w:t>1</w:t>
      </w:r>
      <w:r w:rsidR="001321E9" w:rsidRPr="00FC79E5">
        <w:rPr>
          <w:rtl/>
        </w:rPr>
        <w:t xml:space="preserve"> ص</w:t>
      </w:r>
      <w:r w:rsidR="003C2E10">
        <w:rPr>
          <w:rtl/>
        </w:rPr>
        <w:t xml:space="preserve"> </w:t>
      </w:r>
      <w:r w:rsidR="003C2E10" w:rsidRPr="00FC79E5">
        <w:rPr>
          <w:rtl/>
        </w:rPr>
        <w:t>367</w:t>
      </w:r>
      <w:r w:rsidR="00BE47EB">
        <w:rPr>
          <w:rtl/>
        </w:rPr>
        <w:t>،</w:t>
      </w:r>
      <w:r w:rsidR="001321E9" w:rsidRPr="00FC79E5">
        <w:rPr>
          <w:rtl/>
        </w:rPr>
        <w:t xml:space="preserve"> عن</w:t>
      </w:r>
      <w:r w:rsidR="00802232">
        <w:rPr>
          <w:rtl/>
        </w:rPr>
        <w:t xml:space="preserve"> </w:t>
      </w:r>
      <w:r w:rsidR="0034003F">
        <w:rPr>
          <w:rtl/>
        </w:rPr>
        <w:t>ابن</w:t>
      </w:r>
      <w:r w:rsidR="00802232">
        <w:rPr>
          <w:rtl/>
        </w:rPr>
        <w:t xml:space="preserve"> </w:t>
      </w:r>
      <w:r w:rsidR="001321E9" w:rsidRPr="00FC79E5">
        <w:rPr>
          <w:rtl/>
        </w:rPr>
        <w:t>عقد</w:t>
      </w:r>
      <w:r w:rsidR="00665A12">
        <w:rPr>
          <w:rFonts w:hint="cs"/>
          <w:rtl/>
        </w:rPr>
        <w:t>ة</w:t>
      </w:r>
      <w:r w:rsidR="001321E9" w:rsidRPr="00FC79E5">
        <w:rPr>
          <w:rtl/>
        </w:rPr>
        <w:t>، في الولاية</w:t>
      </w:r>
      <w:r w:rsidR="003112D6" w:rsidRPr="00FC79E5">
        <w:rPr>
          <w:rtl/>
        </w:rPr>
        <w:t xml:space="preserve"> - </w:t>
      </w:r>
      <w:r w:rsidR="001321E9" w:rsidRPr="00FC79E5">
        <w:rPr>
          <w:rtl/>
        </w:rPr>
        <w:t>قال: لما كان يوم غدير خم دعا النبي صلى الله عليه</w:t>
      </w:r>
      <w:r w:rsidR="00A57A02">
        <w:rPr>
          <w:rFonts w:hint="cs"/>
          <w:rtl/>
        </w:rPr>
        <w:t xml:space="preserve"> (وآله) </w:t>
      </w:r>
      <w:r w:rsidR="001321E9" w:rsidRPr="00FC79E5">
        <w:rPr>
          <w:rtl/>
        </w:rPr>
        <w:t>وسلم: الصلاة جامعة نصف النهار قال: فحمد الله و</w:t>
      </w:r>
      <w:r w:rsidR="00A57A02">
        <w:rPr>
          <w:rFonts w:hint="cs"/>
          <w:rtl/>
        </w:rPr>
        <w:t>أ</w:t>
      </w:r>
      <w:r w:rsidR="001321E9" w:rsidRPr="00FC79E5">
        <w:rPr>
          <w:rtl/>
        </w:rPr>
        <w:t>ثنى عليه، ثم</w:t>
      </w:r>
      <w:r w:rsidR="00A57A02">
        <w:rPr>
          <w:rFonts w:hint="cs"/>
          <w:rtl/>
        </w:rPr>
        <w:t>ّ</w:t>
      </w:r>
      <w:r w:rsidR="001321E9" w:rsidRPr="00FC79E5">
        <w:rPr>
          <w:rtl/>
        </w:rPr>
        <w:t xml:space="preserve"> قال: </w:t>
      </w:r>
      <w:r w:rsidR="00C707D6" w:rsidRPr="00A57A02">
        <w:rPr>
          <w:rStyle w:val="libBold2Char"/>
          <w:rFonts w:hint="cs"/>
          <w:rtl/>
        </w:rPr>
        <w:t>[</w:t>
      </w:r>
      <w:r w:rsidR="00665A12" w:rsidRPr="00A57A02">
        <w:rPr>
          <w:rStyle w:val="libBold2Char"/>
          <w:rFonts w:hint="cs"/>
          <w:rtl/>
        </w:rPr>
        <w:t>أ</w:t>
      </w:r>
      <w:r w:rsidR="001321E9" w:rsidRPr="00A57A02">
        <w:rPr>
          <w:rStyle w:val="libBold2Char"/>
          <w:rtl/>
        </w:rPr>
        <w:t>ي</w:t>
      </w:r>
      <w:r w:rsidR="00665A12" w:rsidRPr="00A57A02">
        <w:rPr>
          <w:rStyle w:val="libBold2Char"/>
          <w:rFonts w:hint="cs"/>
          <w:rtl/>
        </w:rPr>
        <w:t>ّ</w:t>
      </w:r>
      <w:r w:rsidR="001321E9" w:rsidRPr="00A57A02">
        <w:rPr>
          <w:rStyle w:val="libBold2Char"/>
          <w:rtl/>
        </w:rPr>
        <w:t xml:space="preserve">ها الناس أتعلمون </w:t>
      </w:r>
      <w:r w:rsidR="00665A12" w:rsidRPr="00A57A02">
        <w:rPr>
          <w:rStyle w:val="libBold2Char"/>
          <w:rFonts w:hint="cs"/>
          <w:rtl/>
        </w:rPr>
        <w:t>أ</w:t>
      </w:r>
      <w:r w:rsidR="001321E9" w:rsidRPr="00A57A02">
        <w:rPr>
          <w:rStyle w:val="libBold2Char"/>
          <w:rtl/>
        </w:rPr>
        <w:t>ن</w:t>
      </w:r>
      <w:r w:rsidR="00665A12" w:rsidRPr="00A57A02">
        <w:rPr>
          <w:rStyle w:val="libBold2Char"/>
          <w:rFonts w:hint="cs"/>
          <w:rtl/>
        </w:rPr>
        <w:t>ّ</w:t>
      </w:r>
      <w:r w:rsidR="001321E9" w:rsidRPr="00A57A02">
        <w:rPr>
          <w:rStyle w:val="libBold2Char"/>
          <w:rtl/>
        </w:rPr>
        <w:t>ي</w:t>
      </w:r>
      <w:r w:rsidR="00D14908" w:rsidRPr="00A57A02">
        <w:rPr>
          <w:rStyle w:val="libBold2Char"/>
          <w:rtl/>
        </w:rPr>
        <w:t xml:space="preserve"> أولى </w:t>
      </w:r>
      <w:r w:rsidR="001321E9" w:rsidRPr="00A57A02">
        <w:rPr>
          <w:rStyle w:val="libBold2Char"/>
          <w:rtl/>
        </w:rPr>
        <w:t>بكم من أنفسكم</w:t>
      </w:r>
      <w:r w:rsidR="001321E9" w:rsidRPr="00FC79E5">
        <w:rPr>
          <w:rtl/>
        </w:rPr>
        <w:t xml:space="preserve">؟ قالوا: نعم، قال: </w:t>
      </w:r>
      <w:r w:rsidR="001321E9" w:rsidRPr="00A57A02">
        <w:rPr>
          <w:rStyle w:val="libBold2Char"/>
          <w:rtl/>
        </w:rPr>
        <w:t>فمن كنت مولاه فعلي</w:t>
      </w:r>
      <w:r w:rsidR="00665A12" w:rsidRPr="00A57A02">
        <w:rPr>
          <w:rStyle w:val="libBold2Char"/>
          <w:rFonts w:hint="cs"/>
          <w:rtl/>
        </w:rPr>
        <w:t>ٌّ</w:t>
      </w:r>
      <w:r w:rsidR="001321E9" w:rsidRPr="00A57A02">
        <w:rPr>
          <w:rStyle w:val="libBold2Char"/>
          <w:rtl/>
        </w:rPr>
        <w:t xml:space="preserve"> مولاه،</w:t>
      </w:r>
      <w:r w:rsidR="00276D5E" w:rsidRPr="00A57A02">
        <w:rPr>
          <w:rStyle w:val="libBold2Char"/>
          <w:rtl/>
        </w:rPr>
        <w:t xml:space="preserve"> أللّهم </w:t>
      </w:r>
      <w:r w:rsidR="001321E9" w:rsidRPr="00A57A02">
        <w:rPr>
          <w:rStyle w:val="libBold2Char"/>
          <w:rtl/>
        </w:rPr>
        <w:t>والِ من والاه، وعادِ من عاداه.</w:t>
      </w:r>
      <w:r w:rsidR="00C707D6" w:rsidRPr="00A57A02">
        <w:rPr>
          <w:rStyle w:val="libBold2Char"/>
          <w:rFonts w:hint="cs"/>
          <w:rtl/>
        </w:rPr>
        <w:t>]</w:t>
      </w:r>
      <w:r w:rsidR="001321E9" w:rsidRPr="00FC79E5">
        <w:rPr>
          <w:rtl/>
        </w:rPr>
        <w:t xml:space="preserve"> وأخذ بيد علي</w:t>
      </w:r>
      <w:r w:rsidR="00A57A02">
        <w:rPr>
          <w:rFonts w:hint="cs"/>
          <w:rtl/>
        </w:rPr>
        <w:t>ّ</w:t>
      </w:r>
      <w:r w:rsidR="001321E9" w:rsidRPr="00FC79E5">
        <w:rPr>
          <w:rtl/>
        </w:rPr>
        <w:t xml:space="preserve"> حت</w:t>
      </w:r>
      <w:r w:rsidR="00A57A02">
        <w:rPr>
          <w:rFonts w:hint="cs"/>
          <w:rtl/>
        </w:rPr>
        <w:t>ّ</w:t>
      </w:r>
      <w:r w:rsidR="001321E9" w:rsidRPr="00FC79E5">
        <w:rPr>
          <w:rtl/>
        </w:rPr>
        <w:t>ى رفعها حت</w:t>
      </w:r>
      <w:r w:rsidR="00A57A02">
        <w:rPr>
          <w:rFonts w:hint="cs"/>
          <w:rtl/>
        </w:rPr>
        <w:t>ّ</w:t>
      </w:r>
      <w:r w:rsidR="001321E9" w:rsidRPr="00FC79E5">
        <w:rPr>
          <w:rtl/>
        </w:rPr>
        <w:t>ى نظرت</w:t>
      </w:r>
      <w:r w:rsidR="009E53C7">
        <w:rPr>
          <w:rtl/>
        </w:rPr>
        <w:t xml:space="preserve"> إلى </w:t>
      </w:r>
      <w:r w:rsidR="001321E9" w:rsidRPr="00FC79E5">
        <w:rPr>
          <w:rtl/>
        </w:rPr>
        <w:t>آباطهما وأنا يومئذ مشرك.</w:t>
      </w:r>
    </w:p>
    <w:p w:rsidR="00437B60" w:rsidRDefault="001321E9" w:rsidP="0079379E">
      <w:pPr>
        <w:pStyle w:val="libNormal"/>
        <w:rPr>
          <w:rtl/>
        </w:rPr>
      </w:pPr>
      <w:r w:rsidRPr="00FC79E5">
        <w:rPr>
          <w:rtl/>
        </w:rPr>
        <w:t>11</w:t>
      </w:r>
      <w:r w:rsidR="003112D6" w:rsidRPr="00FC79E5">
        <w:rPr>
          <w:rtl/>
        </w:rPr>
        <w:t xml:space="preserve">- </w:t>
      </w:r>
      <w:r w:rsidRPr="00FC79E5">
        <w:rPr>
          <w:rtl/>
        </w:rPr>
        <w:t>حذيفة بن أُسيد</w:t>
      </w:r>
      <w:r w:rsidR="0007120A">
        <w:rPr>
          <w:rtl/>
        </w:rPr>
        <w:t xml:space="preserve"> أبو </w:t>
      </w:r>
      <w:r w:rsidRPr="00FC79E5">
        <w:rPr>
          <w:rtl/>
        </w:rPr>
        <w:t>سريحة الغفاري</w:t>
      </w:r>
      <w:r w:rsidR="0079379E">
        <w:rPr>
          <w:rFonts w:hint="cs"/>
          <w:rtl/>
        </w:rPr>
        <w:t>:</w:t>
      </w:r>
    </w:p>
    <w:p w:rsidR="001321E9" w:rsidRPr="00A57A02" w:rsidRDefault="001321E9" w:rsidP="00A57A02">
      <w:pPr>
        <w:pStyle w:val="libNormal"/>
        <w:rPr>
          <w:rStyle w:val="libBold2Char"/>
          <w:rtl/>
        </w:rPr>
      </w:pPr>
      <w:r w:rsidRPr="00FC79E5">
        <w:rPr>
          <w:rtl/>
        </w:rPr>
        <w:t>روى القندوزي في ينابيع المودة</w:t>
      </w:r>
      <w:r w:rsidR="00EA4A7B">
        <w:rPr>
          <w:rFonts w:hint="cs"/>
          <w:rtl/>
        </w:rPr>
        <w:t>:</w:t>
      </w:r>
      <w:r w:rsidRPr="00FC79E5">
        <w:rPr>
          <w:rtl/>
        </w:rPr>
        <w:t xml:space="preserve"> ص</w:t>
      </w:r>
      <w:r w:rsidR="003C2E10">
        <w:rPr>
          <w:rtl/>
        </w:rPr>
        <w:t xml:space="preserve"> </w:t>
      </w:r>
      <w:r w:rsidR="003C2E10" w:rsidRPr="00FC79E5">
        <w:rPr>
          <w:rtl/>
        </w:rPr>
        <w:t>38</w:t>
      </w:r>
      <w:r w:rsidR="003C2E10">
        <w:rPr>
          <w:rtl/>
        </w:rPr>
        <w:t xml:space="preserve"> </w:t>
      </w:r>
      <w:r w:rsidRPr="00FC79E5">
        <w:rPr>
          <w:rtl/>
        </w:rPr>
        <w:t>بروايته عن السمهودي، الذي يروي عن</w:t>
      </w:r>
      <w:r w:rsidR="00802232">
        <w:rPr>
          <w:rtl/>
        </w:rPr>
        <w:t xml:space="preserve"> </w:t>
      </w:r>
      <w:r w:rsidR="0034003F">
        <w:rPr>
          <w:rtl/>
        </w:rPr>
        <w:t>ابن</w:t>
      </w:r>
      <w:r w:rsidR="00802232">
        <w:rPr>
          <w:rtl/>
        </w:rPr>
        <w:t xml:space="preserve"> </w:t>
      </w:r>
      <w:r w:rsidRPr="00FC79E5">
        <w:rPr>
          <w:rtl/>
        </w:rPr>
        <w:t>عقدة، قال: عن عامر بن ضمرة وحذيفة بن أُسيد قالا: قال النبي صلى الله عليه</w:t>
      </w:r>
      <w:r w:rsidR="00A57A02">
        <w:rPr>
          <w:rFonts w:hint="cs"/>
          <w:rtl/>
        </w:rPr>
        <w:t xml:space="preserve"> (وآله) </w:t>
      </w:r>
      <w:r w:rsidRPr="00FC79E5">
        <w:rPr>
          <w:rtl/>
        </w:rPr>
        <w:t xml:space="preserve">وسلم: </w:t>
      </w:r>
      <w:r w:rsidR="00C707D6" w:rsidRPr="00A57A02">
        <w:rPr>
          <w:rStyle w:val="libBold2Char"/>
          <w:rFonts w:hint="cs"/>
          <w:rtl/>
        </w:rPr>
        <w:t>[</w:t>
      </w:r>
      <w:r w:rsidR="00FA15CC" w:rsidRPr="00A57A02">
        <w:rPr>
          <w:rStyle w:val="libBold2Char"/>
          <w:rFonts w:hint="cs"/>
          <w:rtl/>
        </w:rPr>
        <w:t>أ</w:t>
      </w:r>
      <w:r w:rsidRPr="00A57A02">
        <w:rPr>
          <w:rStyle w:val="libBold2Char"/>
          <w:rtl/>
        </w:rPr>
        <w:t>ي</w:t>
      </w:r>
      <w:r w:rsidR="00FA15CC" w:rsidRPr="00A57A02">
        <w:rPr>
          <w:rStyle w:val="libBold2Char"/>
          <w:rFonts w:hint="cs"/>
          <w:rtl/>
        </w:rPr>
        <w:t>ّ</w:t>
      </w:r>
      <w:r w:rsidRPr="00A57A02">
        <w:rPr>
          <w:rStyle w:val="libBold2Char"/>
          <w:rtl/>
        </w:rPr>
        <w:t>ها الناس إنَّ الله مولاي و</w:t>
      </w:r>
      <w:r w:rsidR="00FA15CC" w:rsidRPr="00A57A02">
        <w:rPr>
          <w:rStyle w:val="libBold2Char"/>
          <w:rFonts w:hint="cs"/>
          <w:rtl/>
        </w:rPr>
        <w:t>أ</w:t>
      </w:r>
      <w:r w:rsidRPr="00A57A02">
        <w:rPr>
          <w:rStyle w:val="libBold2Char"/>
          <w:rtl/>
        </w:rPr>
        <w:t>نا</w:t>
      </w:r>
      <w:r w:rsidR="00D14908" w:rsidRPr="00A57A02">
        <w:rPr>
          <w:rStyle w:val="libBold2Char"/>
          <w:rtl/>
        </w:rPr>
        <w:t xml:space="preserve"> أولى </w:t>
      </w:r>
      <w:r w:rsidRPr="00A57A02">
        <w:rPr>
          <w:rStyle w:val="libBold2Char"/>
          <w:rtl/>
        </w:rPr>
        <w:t xml:space="preserve">بكم من أنفسكم </w:t>
      </w:r>
      <w:r w:rsidR="00FA15CC" w:rsidRPr="00A57A02">
        <w:rPr>
          <w:rStyle w:val="libBold2Char"/>
          <w:rFonts w:hint="cs"/>
          <w:rtl/>
        </w:rPr>
        <w:t>أ</w:t>
      </w:r>
      <w:r w:rsidRPr="00A57A02">
        <w:rPr>
          <w:rStyle w:val="libBold2Char"/>
          <w:rtl/>
        </w:rPr>
        <w:t>لا ومن كنت مولاه فهذا (علي</w:t>
      </w:r>
      <w:r w:rsidR="00FA15CC" w:rsidRPr="00A57A02">
        <w:rPr>
          <w:rStyle w:val="libBold2Char"/>
          <w:rFonts w:hint="cs"/>
          <w:rtl/>
        </w:rPr>
        <w:t>ّ</w:t>
      </w:r>
      <w:r w:rsidRPr="00A57A02">
        <w:rPr>
          <w:rStyle w:val="libBold2Char"/>
          <w:rtl/>
        </w:rPr>
        <w:t>) مولاه)</w:t>
      </w:r>
      <w:r w:rsidRPr="00CA1393">
        <w:rPr>
          <w:rStyle w:val="libBold2Char"/>
          <w:rtl/>
        </w:rPr>
        <w:t xml:space="preserve"> </w:t>
      </w:r>
      <w:r w:rsidRPr="00153FDD">
        <w:rPr>
          <w:rtl/>
        </w:rPr>
        <w:t>وأخذ بيد عليّ فرفعها حت</w:t>
      </w:r>
      <w:r w:rsidR="00B93584">
        <w:rPr>
          <w:rFonts w:hint="cs"/>
          <w:rtl/>
        </w:rPr>
        <w:t>ّ</w:t>
      </w:r>
      <w:r w:rsidRPr="00153FDD">
        <w:rPr>
          <w:rtl/>
        </w:rPr>
        <w:t xml:space="preserve">ى عرفه القوم </w:t>
      </w:r>
      <w:r w:rsidR="00FA15CC" w:rsidRPr="00153FDD">
        <w:rPr>
          <w:rFonts w:hint="cs"/>
          <w:rtl/>
        </w:rPr>
        <w:t>أ</w:t>
      </w:r>
      <w:r w:rsidRPr="00153FDD">
        <w:rPr>
          <w:rtl/>
        </w:rPr>
        <w:t>جمعون ثم</w:t>
      </w:r>
      <w:r w:rsidR="00B93584">
        <w:rPr>
          <w:rFonts w:hint="cs"/>
          <w:rtl/>
        </w:rPr>
        <w:t>ّ</w:t>
      </w:r>
      <w:r w:rsidRPr="00153FDD">
        <w:rPr>
          <w:rtl/>
        </w:rPr>
        <w:t xml:space="preserve"> قال</w:t>
      </w:r>
      <w:r w:rsidRPr="00CA1393">
        <w:rPr>
          <w:rStyle w:val="libBold2Char"/>
          <w:rtl/>
        </w:rPr>
        <w:t>:</w:t>
      </w:r>
      <w:r w:rsidR="00276D5E" w:rsidRPr="00CA1393">
        <w:rPr>
          <w:rStyle w:val="libBold2Char"/>
          <w:rtl/>
        </w:rPr>
        <w:t xml:space="preserve"> أللّهم </w:t>
      </w:r>
      <w:r w:rsidRPr="00CA1393">
        <w:rPr>
          <w:rStyle w:val="libBold2Char"/>
          <w:rtl/>
        </w:rPr>
        <w:t>والِ من والاه وعادِ من عاداه</w:t>
      </w:r>
      <w:r w:rsidRPr="00153FDD">
        <w:rPr>
          <w:rtl/>
        </w:rPr>
        <w:t>، ثم</w:t>
      </w:r>
      <w:r w:rsidR="00B93584">
        <w:rPr>
          <w:rFonts w:hint="cs"/>
          <w:rtl/>
        </w:rPr>
        <w:t>ّ</w:t>
      </w:r>
      <w:r w:rsidRPr="00153FDD">
        <w:rPr>
          <w:rtl/>
        </w:rPr>
        <w:t xml:space="preserve"> قال</w:t>
      </w:r>
      <w:r w:rsidRPr="00CA1393">
        <w:rPr>
          <w:rStyle w:val="libBold2Char"/>
          <w:rtl/>
        </w:rPr>
        <w:t xml:space="preserve">: </w:t>
      </w:r>
      <w:r w:rsidRPr="00A57A02">
        <w:rPr>
          <w:rStyle w:val="libBold2Char"/>
          <w:rtl/>
        </w:rPr>
        <w:t>و</w:t>
      </w:r>
      <w:r w:rsidR="00FA15CC" w:rsidRPr="00A57A02">
        <w:rPr>
          <w:rStyle w:val="libBold2Char"/>
          <w:rFonts w:hint="cs"/>
          <w:rtl/>
        </w:rPr>
        <w:t>إ</w:t>
      </w:r>
      <w:r w:rsidRPr="00A57A02">
        <w:rPr>
          <w:rStyle w:val="libBold2Char"/>
          <w:rtl/>
        </w:rPr>
        <w:t>ني سائلكم حين تردون عليّ الحوض عن الثقلين فانظروا كيف تخل</w:t>
      </w:r>
      <w:r w:rsidR="00FA15CC" w:rsidRPr="00A57A02">
        <w:rPr>
          <w:rStyle w:val="libBold2Char"/>
          <w:rFonts w:hint="cs"/>
          <w:rtl/>
        </w:rPr>
        <w:t>ّ</w:t>
      </w:r>
      <w:r w:rsidRPr="00A57A02">
        <w:rPr>
          <w:rStyle w:val="libBold2Char"/>
          <w:rtl/>
        </w:rPr>
        <w:t>فوني فيهما</w:t>
      </w:r>
      <w:r w:rsidRPr="00FC79E5">
        <w:rPr>
          <w:rtl/>
        </w:rPr>
        <w:t xml:space="preserve">؟ قالوا: وما الثقلان؟ قال: </w:t>
      </w:r>
      <w:r w:rsidRPr="00A57A02">
        <w:rPr>
          <w:rStyle w:val="libBold2Char"/>
          <w:rtl/>
        </w:rPr>
        <w:t xml:space="preserve">الثقل </w:t>
      </w:r>
      <w:r w:rsidR="00F13DA7" w:rsidRPr="00A57A02">
        <w:rPr>
          <w:rStyle w:val="libBold2Char"/>
          <w:rtl/>
        </w:rPr>
        <w:t>الأكبر</w:t>
      </w:r>
      <w:r w:rsidRPr="00A57A02">
        <w:rPr>
          <w:rStyle w:val="libBold2Char"/>
          <w:rtl/>
        </w:rPr>
        <w:t xml:space="preserve"> كتاب </w:t>
      </w:r>
      <w:r w:rsidR="00FD68EC" w:rsidRPr="00A57A02">
        <w:rPr>
          <w:rStyle w:val="libBold2Char"/>
          <w:rtl/>
        </w:rPr>
        <w:t>الله سببٌ طرفه بيد الله وطرفه ب</w:t>
      </w:r>
      <w:r w:rsidR="00FD68EC" w:rsidRPr="00A57A02">
        <w:rPr>
          <w:rStyle w:val="libBold2Char"/>
          <w:rFonts w:hint="cs"/>
          <w:rtl/>
        </w:rPr>
        <w:t>أ</w:t>
      </w:r>
      <w:r w:rsidRPr="00A57A02">
        <w:rPr>
          <w:rStyle w:val="libBold2Char"/>
          <w:rtl/>
        </w:rPr>
        <w:t>يديكم، وال</w:t>
      </w:r>
      <w:r w:rsidR="00FA15CC" w:rsidRPr="00A57A02">
        <w:rPr>
          <w:rStyle w:val="libBold2Char"/>
          <w:rFonts w:hint="cs"/>
          <w:rtl/>
        </w:rPr>
        <w:t>أ</w:t>
      </w:r>
      <w:r w:rsidRPr="00A57A02">
        <w:rPr>
          <w:rStyle w:val="libBold2Char"/>
          <w:rtl/>
        </w:rPr>
        <w:t>صغر عترتي</w:t>
      </w:r>
      <w:r w:rsidR="00C707D6" w:rsidRPr="00A57A02">
        <w:rPr>
          <w:rStyle w:val="libBold2Char"/>
          <w:rFonts w:hint="cs"/>
          <w:rtl/>
        </w:rPr>
        <w:t>].</w:t>
      </w:r>
    </w:p>
    <w:p w:rsidR="00942422" w:rsidRDefault="00942422" w:rsidP="003C1BA6">
      <w:pPr>
        <w:pStyle w:val="libPoemTiniChar"/>
        <w:rPr>
          <w:rtl/>
        </w:rPr>
      </w:pPr>
      <w:r>
        <w:rPr>
          <w:rtl/>
        </w:rPr>
        <w:br w:type="page"/>
      </w:r>
    </w:p>
    <w:p w:rsidR="001321E9" w:rsidRPr="00A57A02" w:rsidRDefault="001321E9" w:rsidP="00A57A02">
      <w:pPr>
        <w:pStyle w:val="libNormal"/>
        <w:rPr>
          <w:rStyle w:val="libBold2Char"/>
          <w:rtl/>
        </w:rPr>
      </w:pPr>
      <w:r w:rsidRPr="00FC79E5">
        <w:rPr>
          <w:rtl/>
        </w:rPr>
        <w:lastRenderedPageBreak/>
        <w:t>وروى الترمذي في صحيحه</w:t>
      </w:r>
      <w:r w:rsidR="00C84BEB">
        <w:rPr>
          <w:rFonts w:hint="cs"/>
          <w:rtl/>
        </w:rPr>
        <w:t>:</w:t>
      </w:r>
      <w:r w:rsidR="003C2E10">
        <w:rPr>
          <w:rtl/>
        </w:rPr>
        <w:t xml:space="preserve"> ج </w:t>
      </w:r>
      <w:r w:rsidR="003C2E10" w:rsidRPr="00FC79E5">
        <w:rPr>
          <w:rtl/>
        </w:rPr>
        <w:t>2</w:t>
      </w:r>
      <w:r w:rsidRPr="00FC79E5">
        <w:rPr>
          <w:rtl/>
        </w:rPr>
        <w:t xml:space="preserve"> ص</w:t>
      </w:r>
      <w:r w:rsidR="003C2E10">
        <w:rPr>
          <w:rtl/>
        </w:rPr>
        <w:t xml:space="preserve"> </w:t>
      </w:r>
      <w:r w:rsidR="003C2E10" w:rsidRPr="00FC79E5">
        <w:rPr>
          <w:rtl/>
        </w:rPr>
        <w:t>298</w:t>
      </w:r>
      <w:r w:rsidR="003C2E10">
        <w:rPr>
          <w:rtl/>
        </w:rPr>
        <w:t xml:space="preserve"> </w:t>
      </w:r>
      <w:r w:rsidRPr="00FC79E5">
        <w:rPr>
          <w:rtl/>
        </w:rPr>
        <w:t>قال: هذا حديث حسن صحيح وفي الفصول المهم</w:t>
      </w:r>
      <w:r w:rsidR="00FA15CC">
        <w:rPr>
          <w:rFonts w:hint="cs"/>
          <w:rtl/>
        </w:rPr>
        <w:t>ّ</w:t>
      </w:r>
      <w:r w:rsidRPr="00FC79E5">
        <w:rPr>
          <w:rtl/>
        </w:rPr>
        <w:t>ة ل</w:t>
      </w:r>
      <w:r w:rsidR="0034003F">
        <w:rPr>
          <w:rtl/>
        </w:rPr>
        <w:t>ابن</w:t>
      </w:r>
      <w:r w:rsidRPr="00FC79E5">
        <w:rPr>
          <w:rtl/>
        </w:rPr>
        <w:t xml:space="preserve"> الصباغ المالكي</w:t>
      </w:r>
      <w:r w:rsidR="00EA4A7B">
        <w:rPr>
          <w:rFonts w:hint="cs"/>
          <w:rtl/>
        </w:rPr>
        <w:t>:</w:t>
      </w:r>
      <w:r w:rsidRPr="00FC79E5">
        <w:rPr>
          <w:rtl/>
        </w:rPr>
        <w:t xml:space="preserve"> ص</w:t>
      </w:r>
      <w:r w:rsidR="003C2E10">
        <w:rPr>
          <w:rtl/>
        </w:rPr>
        <w:t xml:space="preserve"> </w:t>
      </w:r>
      <w:r w:rsidR="003C2E10" w:rsidRPr="00FC79E5">
        <w:rPr>
          <w:rtl/>
        </w:rPr>
        <w:t>25</w:t>
      </w:r>
      <w:r w:rsidR="003C2E10">
        <w:rPr>
          <w:rtl/>
        </w:rPr>
        <w:t xml:space="preserve"> </w:t>
      </w:r>
      <w:r w:rsidRPr="00FC79E5">
        <w:rPr>
          <w:rtl/>
        </w:rPr>
        <w:t xml:space="preserve">وآخرين في رواية </w:t>
      </w:r>
      <w:r w:rsidR="00FA15CC">
        <w:rPr>
          <w:rFonts w:hint="cs"/>
          <w:rtl/>
        </w:rPr>
        <w:t>أ</w:t>
      </w:r>
      <w:r w:rsidRPr="00FC79E5">
        <w:rPr>
          <w:rtl/>
        </w:rPr>
        <w:t>خرى لحذيفة، وليلى بن ضمرة، قالا:</w:t>
      </w:r>
      <w:r w:rsidR="00FD68EC">
        <w:rPr>
          <w:rFonts w:hint="cs"/>
          <w:rtl/>
        </w:rPr>
        <w:t xml:space="preserve"> </w:t>
      </w:r>
      <w:r w:rsidRPr="00FC79E5">
        <w:rPr>
          <w:rtl/>
        </w:rPr>
        <w:t>لما صدر رسول الله</w:t>
      </w:r>
      <w:r w:rsidR="008121CD">
        <w:rPr>
          <w:rtl/>
        </w:rPr>
        <w:t xml:space="preserve"> </w:t>
      </w:r>
      <w:r w:rsidR="00BB6262" w:rsidRPr="00BB6262">
        <w:rPr>
          <w:rtl/>
        </w:rPr>
        <w:t>صلى الله عليه وآله وسلم</w:t>
      </w:r>
      <w:r w:rsidR="008121CD">
        <w:rPr>
          <w:rtl/>
        </w:rPr>
        <w:t xml:space="preserve"> </w:t>
      </w:r>
      <w:r w:rsidRPr="00FC79E5">
        <w:rPr>
          <w:rtl/>
        </w:rPr>
        <w:t>من حج</w:t>
      </w:r>
      <w:r w:rsidR="00FA15CC">
        <w:rPr>
          <w:rFonts w:hint="cs"/>
          <w:rtl/>
        </w:rPr>
        <w:t>ّ</w:t>
      </w:r>
      <w:r w:rsidRPr="00FC79E5">
        <w:rPr>
          <w:rtl/>
        </w:rPr>
        <w:t>ة الوداع ولم يحج غيرها أقبل حت</w:t>
      </w:r>
      <w:r w:rsidR="00B93584">
        <w:rPr>
          <w:rFonts w:hint="cs"/>
          <w:rtl/>
        </w:rPr>
        <w:t>ّ</w:t>
      </w:r>
      <w:r w:rsidRPr="00FC79E5">
        <w:rPr>
          <w:rtl/>
        </w:rPr>
        <w:t>ى</w:t>
      </w:r>
      <w:r w:rsidR="00FA15CC">
        <w:rPr>
          <w:rtl/>
        </w:rPr>
        <w:t xml:space="preserve"> إذا </w:t>
      </w:r>
      <w:r w:rsidRPr="00FC79E5">
        <w:rPr>
          <w:rtl/>
        </w:rPr>
        <w:t xml:space="preserve">كان بالجحفة نهى عن سمرات متغاديات بالبطحاء </w:t>
      </w:r>
      <w:r w:rsidR="00FA15CC">
        <w:rPr>
          <w:rFonts w:hint="cs"/>
          <w:rtl/>
        </w:rPr>
        <w:t>أ</w:t>
      </w:r>
      <w:r w:rsidRPr="00FC79E5">
        <w:rPr>
          <w:rtl/>
        </w:rPr>
        <w:t>ن لا ينزل تحتهن</w:t>
      </w:r>
      <w:r w:rsidR="00FA15CC">
        <w:rPr>
          <w:rFonts w:hint="cs"/>
          <w:rtl/>
        </w:rPr>
        <w:t>ّ</w:t>
      </w:r>
      <w:r w:rsidRPr="00FC79E5">
        <w:rPr>
          <w:rtl/>
        </w:rPr>
        <w:t xml:space="preserve"> أحد، حت</w:t>
      </w:r>
      <w:r w:rsidR="00B93584">
        <w:rPr>
          <w:rFonts w:hint="cs"/>
          <w:rtl/>
        </w:rPr>
        <w:t>ّ</w:t>
      </w:r>
      <w:r w:rsidRPr="00FC79E5">
        <w:rPr>
          <w:rtl/>
        </w:rPr>
        <w:t>ى</w:t>
      </w:r>
      <w:r w:rsidR="00FA15CC">
        <w:rPr>
          <w:rtl/>
        </w:rPr>
        <w:t xml:space="preserve"> إذا </w:t>
      </w:r>
      <w:r w:rsidR="00FA15CC">
        <w:rPr>
          <w:rFonts w:hint="cs"/>
          <w:rtl/>
        </w:rPr>
        <w:t>أ</w:t>
      </w:r>
      <w:r w:rsidRPr="00FC79E5">
        <w:rPr>
          <w:rtl/>
        </w:rPr>
        <w:t xml:space="preserve">خذ القوم منازلهم </w:t>
      </w:r>
      <w:r w:rsidR="00FA15CC">
        <w:rPr>
          <w:rFonts w:hint="cs"/>
          <w:rtl/>
        </w:rPr>
        <w:t>أ</w:t>
      </w:r>
      <w:r w:rsidRPr="00FC79E5">
        <w:rPr>
          <w:rtl/>
        </w:rPr>
        <w:t>رسل فقمّ ما تحتهن</w:t>
      </w:r>
      <w:r w:rsidR="00FA15CC">
        <w:rPr>
          <w:rFonts w:hint="cs"/>
          <w:rtl/>
        </w:rPr>
        <w:t>ّ</w:t>
      </w:r>
      <w:r w:rsidRPr="00FC79E5">
        <w:rPr>
          <w:rtl/>
        </w:rPr>
        <w:t xml:space="preserve"> حت</w:t>
      </w:r>
      <w:r w:rsidR="00B93584">
        <w:rPr>
          <w:rFonts w:hint="cs"/>
          <w:rtl/>
        </w:rPr>
        <w:t>ّ</w:t>
      </w:r>
      <w:r w:rsidRPr="00FC79E5">
        <w:rPr>
          <w:rtl/>
        </w:rPr>
        <w:t>ى</w:t>
      </w:r>
      <w:r w:rsidR="00FA15CC">
        <w:rPr>
          <w:rtl/>
        </w:rPr>
        <w:t xml:space="preserve"> إذا </w:t>
      </w:r>
      <w:r w:rsidRPr="00FC79E5">
        <w:rPr>
          <w:rtl/>
        </w:rPr>
        <w:t>نودي بالص</w:t>
      </w:r>
      <w:r w:rsidR="00B93584">
        <w:rPr>
          <w:rFonts w:hint="cs"/>
          <w:rtl/>
        </w:rPr>
        <w:t>ّ</w:t>
      </w:r>
      <w:r w:rsidRPr="00FC79E5">
        <w:rPr>
          <w:rtl/>
        </w:rPr>
        <w:t xml:space="preserve">لاة، صلاة الظهر عمد </w:t>
      </w:r>
      <w:r w:rsidR="00FA15CC">
        <w:rPr>
          <w:rFonts w:hint="cs"/>
          <w:rtl/>
        </w:rPr>
        <w:t>إ</w:t>
      </w:r>
      <w:r w:rsidRPr="00FC79E5">
        <w:rPr>
          <w:rtl/>
        </w:rPr>
        <w:t>ليهن</w:t>
      </w:r>
      <w:r w:rsidR="00FA15CC">
        <w:rPr>
          <w:rFonts w:hint="cs"/>
          <w:rtl/>
        </w:rPr>
        <w:t>َّ</w:t>
      </w:r>
      <w:r w:rsidRPr="00FC79E5">
        <w:rPr>
          <w:rtl/>
        </w:rPr>
        <w:t xml:space="preserve"> فصلى بالناس تحتهن</w:t>
      </w:r>
      <w:r w:rsidR="00FA15CC">
        <w:rPr>
          <w:rFonts w:hint="cs"/>
          <w:rtl/>
        </w:rPr>
        <w:t>ّ</w:t>
      </w:r>
      <w:r w:rsidRPr="00FC79E5">
        <w:rPr>
          <w:rtl/>
        </w:rPr>
        <w:t xml:space="preserve"> وذلك يوم غدير خم وبعد فراغه من الص</w:t>
      </w:r>
      <w:r w:rsidR="00B93584">
        <w:rPr>
          <w:rFonts w:hint="cs"/>
          <w:rtl/>
        </w:rPr>
        <w:t>ّ</w:t>
      </w:r>
      <w:r w:rsidRPr="00FC79E5">
        <w:rPr>
          <w:rtl/>
        </w:rPr>
        <w:t xml:space="preserve">لاة قال: </w:t>
      </w:r>
      <w:r w:rsidR="00C707D6" w:rsidRPr="00A57A02">
        <w:rPr>
          <w:rStyle w:val="libBold2Char"/>
          <w:rFonts w:hint="cs"/>
          <w:rtl/>
        </w:rPr>
        <w:t>[</w:t>
      </w:r>
      <w:r w:rsidR="00FA15CC" w:rsidRPr="00A57A02">
        <w:rPr>
          <w:rStyle w:val="libBold2Char"/>
          <w:rFonts w:hint="cs"/>
          <w:rtl/>
        </w:rPr>
        <w:t>أ</w:t>
      </w:r>
      <w:r w:rsidRPr="00A57A02">
        <w:rPr>
          <w:rStyle w:val="libBold2Char"/>
          <w:rtl/>
        </w:rPr>
        <w:t>ي</w:t>
      </w:r>
      <w:r w:rsidR="00FA15CC" w:rsidRPr="00A57A02">
        <w:rPr>
          <w:rStyle w:val="libBold2Char"/>
          <w:rFonts w:hint="cs"/>
          <w:rtl/>
        </w:rPr>
        <w:t>ّ</w:t>
      </w:r>
      <w:r w:rsidRPr="00A57A02">
        <w:rPr>
          <w:rStyle w:val="libBold2Char"/>
          <w:rtl/>
        </w:rPr>
        <w:t>ها الناس إن</w:t>
      </w:r>
      <w:r w:rsidR="00FA15CC" w:rsidRPr="00A57A02">
        <w:rPr>
          <w:rStyle w:val="libBold2Char"/>
          <w:rFonts w:hint="cs"/>
          <w:rtl/>
        </w:rPr>
        <w:t>ّ</w:t>
      </w:r>
      <w:r w:rsidRPr="00A57A02">
        <w:rPr>
          <w:rStyle w:val="libBold2Char"/>
          <w:rtl/>
        </w:rPr>
        <w:t>ه قد نبأن</w:t>
      </w:r>
      <w:r w:rsidR="00FA15CC" w:rsidRPr="00A57A02">
        <w:rPr>
          <w:rStyle w:val="libBold2Char"/>
          <w:rFonts w:hint="cs"/>
          <w:rtl/>
        </w:rPr>
        <w:t>ّ</w:t>
      </w:r>
      <w:r w:rsidRPr="00A57A02">
        <w:rPr>
          <w:rStyle w:val="libBold2Char"/>
          <w:rtl/>
        </w:rPr>
        <w:t xml:space="preserve">ي اللطيف الخبير </w:t>
      </w:r>
      <w:r w:rsidR="00FA15CC" w:rsidRPr="00A57A02">
        <w:rPr>
          <w:rStyle w:val="libBold2Char"/>
          <w:rFonts w:hint="cs"/>
          <w:rtl/>
        </w:rPr>
        <w:t>أ</w:t>
      </w:r>
      <w:r w:rsidRPr="00A57A02">
        <w:rPr>
          <w:rStyle w:val="libBold2Char"/>
          <w:rtl/>
        </w:rPr>
        <w:t>ن</w:t>
      </w:r>
      <w:r w:rsidR="00FA15CC" w:rsidRPr="00A57A02">
        <w:rPr>
          <w:rStyle w:val="libBold2Char"/>
          <w:rFonts w:hint="cs"/>
          <w:rtl/>
        </w:rPr>
        <w:t>ّ</w:t>
      </w:r>
      <w:r w:rsidRPr="00A57A02">
        <w:rPr>
          <w:rStyle w:val="libBold2Char"/>
          <w:rtl/>
        </w:rPr>
        <w:t>ه لم يعمر نبيّ إل</w:t>
      </w:r>
      <w:r w:rsidR="00FA15CC" w:rsidRPr="00A57A02">
        <w:rPr>
          <w:rStyle w:val="libBold2Char"/>
          <w:rFonts w:hint="cs"/>
          <w:rtl/>
        </w:rPr>
        <w:t>ّ</w:t>
      </w:r>
      <w:r w:rsidRPr="00A57A02">
        <w:rPr>
          <w:rStyle w:val="libBold2Char"/>
          <w:rtl/>
        </w:rPr>
        <w:t>ا نصف عمر النبيّ الذي كان قبله و</w:t>
      </w:r>
      <w:r w:rsidR="00FA15CC" w:rsidRPr="00A57A02">
        <w:rPr>
          <w:rStyle w:val="libBold2Char"/>
          <w:rFonts w:hint="cs"/>
          <w:rtl/>
        </w:rPr>
        <w:t>إ</w:t>
      </w:r>
      <w:r w:rsidRPr="00A57A02">
        <w:rPr>
          <w:rStyle w:val="libBold2Char"/>
          <w:rtl/>
        </w:rPr>
        <w:t>ن</w:t>
      </w:r>
      <w:r w:rsidR="00FA15CC" w:rsidRPr="00A57A02">
        <w:rPr>
          <w:rStyle w:val="libBold2Char"/>
          <w:rFonts w:hint="cs"/>
          <w:rtl/>
        </w:rPr>
        <w:t>ّ</w:t>
      </w:r>
      <w:r w:rsidRPr="00A57A02">
        <w:rPr>
          <w:rStyle w:val="libBold2Char"/>
          <w:rtl/>
        </w:rPr>
        <w:t>ي لأظن ب</w:t>
      </w:r>
      <w:r w:rsidR="00FA15CC" w:rsidRPr="00A57A02">
        <w:rPr>
          <w:rStyle w:val="libBold2Char"/>
          <w:rFonts w:hint="cs"/>
          <w:rtl/>
        </w:rPr>
        <w:t>أ</w:t>
      </w:r>
      <w:r w:rsidRPr="00A57A02">
        <w:rPr>
          <w:rStyle w:val="libBold2Char"/>
          <w:rtl/>
        </w:rPr>
        <w:t>ن</w:t>
      </w:r>
      <w:r w:rsidR="00FA15CC" w:rsidRPr="00A57A02">
        <w:rPr>
          <w:rStyle w:val="libBold2Char"/>
          <w:rFonts w:hint="cs"/>
          <w:rtl/>
        </w:rPr>
        <w:t>ّ</w:t>
      </w:r>
      <w:r w:rsidRPr="00A57A02">
        <w:rPr>
          <w:rStyle w:val="libBold2Char"/>
          <w:rtl/>
        </w:rPr>
        <w:t>ي أُ</w:t>
      </w:r>
      <w:r w:rsidR="00563FAB" w:rsidRPr="00A57A02">
        <w:rPr>
          <w:rStyle w:val="libBold2Char"/>
          <w:rtl/>
        </w:rPr>
        <w:t>دعا</w:t>
      </w:r>
      <w:r w:rsidRPr="00A57A02">
        <w:rPr>
          <w:rStyle w:val="libBold2Char"/>
          <w:rtl/>
        </w:rPr>
        <w:t xml:space="preserve"> وأُجيب و</w:t>
      </w:r>
      <w:r w:rsidR="00FA15CC" w:rsidRPr="00A57A02">
        <w:rPr>
          <w:rStyle w:val="libBold2Char"/>
          <w:rFonts w:hint="cs"/>
          <w:rtl/>
        </w:rPr>
        <w:t>إ</w:t>
      </w:r>
      <w:r w:rsidRPr="00A57A02">
        <w:rPr>
          <w:rStyle w:val="libBold2Char"/>
          <w:rtl/>
        </w:rPr>
        <w:t>ن</w:t>
      </w:r>
      <w:r w:rsidR="00FA15CC" w:rsidRPr="00A57A02">
        <w:rPr>
          <w:rStyle w:val="libBold2Char"/>
          <w:rFonts w:hint="cs"/>
          <w:rtl/>
        </w:rPr>
        <w:t>ّ</w:t>
      </w:r>
      <w:r w:rsidRPr="00A57A02">
        <w:rPr>
          <w:rStyle w:val="libBold2Char"/>
          <w:rtl/>
        </w:rPr>
        <w:t>ي مسؤول</w:t>
      </w:r>
      <w:r w:rsidR="00153766" w:rsidRPr="00A57A02">
        <w:rPr>
          <w:rStyle w:val="libBold2Char"/>
          <w:rtl/>
        </w:rPr>
        <w:t xml:space="preserve"> وأنتم</w:t>
      </w:r>
      <w:r w:rsidR="003C2E10" w:rsidRPr="00A57A02">
        <w:rPr>
          <w:rStyle w:val="libBold2Char"/>
          <w:rtl/>
        </w:rPr>
        <w:t xml:space="preserve"> </w:t>
      </w:r>
      <w:r w:rsidRPr="00A57A02">
        <w:rPr>
          <w:rStyle w:val="libBold2Char"/>
          <w:rtl/>
        </w:rPr>
        <w:t>مسؤولون</w:t>
      </w:r>
      <w:r w:rsidR="00FA15CC" w:rsidRPr="00A57A02">
        <w:rPr>
          <w:rStyle w:val="libBold2Char"/>
          <w:rFonts w:hint="cs"/>
          <w:rtl/>
        </w:rPr>
        <w:t>،</w:t>
      </w:r>
      <w:r w:rsidRPr="00A57A02">
        <w:rPr>
          <w:rStyle w:val="libBold2Char"/>
          <w:rtl/>
        </w:rPr>
        <w:t xml:space="preserve"> هل بل</w:t>
      </w:r>
      <w:r w:rsidR="00153FDD" w:rsidRPr="00A57A02">
        <w:rPr>
          <w:rStyle w:val="libBold2Char"/>
          <w:rFonts w:hint="cs"/>
          <w:rtl/>
        </w:rPr>
        <w:t>ّ</w:t>
      </w:r>
      <w:r w:rsidRPr="00A57A02">
        <w:rPr>
          <w:rStyle w:val="libBold2Char"/>
          <w:rtl/>
        </w:rPr>
        <w:t>غت؟ فما</w:t>
      </w:r>
      <w:r w:rsidR="00153766" w:rsidRPr="00A57A02">
        <w:rPr>
          <w:rStyle w:val="libBold2Char"/>
          <w:rtl/>
        </w:rPr>
        <w:t xml:space="preserve"> أنتم</w:t>
      </w:r>
      <w:r w:rsidR="003C2E10" w:rsidRPr="00A57A02">
        <w:rPr>
          <w:rStyle w:val="libBold2Char"/>
          <w:rtl/>
        </w:rPr>
        <w:t xml:space="preserve"> </w:t>
      </w:r>
      <w:r w:rsidRPr="00A57A02">
        <w:rPr>
          <w:rStyle w:val="libBold2Char"/>
          <w:rtl/>
        </w:rPr>
        <w:t>قائلون</w:t>
      </w:r>
      <w:r w:rsidRPr="00FC79E5">
        <w:rPr>
          <w:rtl/>
        </w:rPr>
        <w:t xml:space="preserve">؟ قالوا: نقول: قد بلغت، وجهدت ونصحت وجزاك الله خيرا، قال: </w:t>
      </w:r>
      <w:r w:rsidR="00FA15CC" w:rsidRPr="00A57A02">
        <w:rPr>
          <w:rStyle w:val="libBold2Char"/>
          <w:rFonts w:hint="cs"/>
          <w:rtl/>
        </w:rPr>
        <w:t>أ</w:t>
      </w:r>
      <w:r w:rsidRPr="00A57A02">
        <w:rPr>
          <w:rStyle w:val="libBold2Char"/>
          <w:rtl/>
        </w:rPr>
        <w:t>لستم تشهدون</w:t>
      </w:r>
      <w:r w:rsidR="002B033E" w:rsidRPr="00A57A02">
        <w:rPr>
          <w:rStyle w:val="libBold2Char"/>
          <w:rtl/>
        </w:rPr>
        <w:t xml:space="preserve"> أ</w:t>
      </w:r>
      <w:r w:rsidR="00F24C90" w:rsidRPr="00A57A02">
        <w:rPr>
          <w:rStyle w:val="libBold2Char"/>
          <w:rtl/>
        </w:rPr>
        <w:t xml:space="preserve">لا إله إلّا </w:t>
      </w:r>
      <w:r w:rsidR="002B033E" w:rsidRPr="00A57A02">
        <w:rPr>
          <w:rStyle w:val="libBold2Char"/>
          <w:rtl/>
        </w:rPr>
        <w:t>الله</w:t>
      </w:r>
      <w:r w:rsidR="00BE47EB" w:rsidRPr="00A57A02">
        <w:rPr>
          <w:rStyle w:val="libBold2Char"/>
          <w:rtl/>
        </w:rPr>
        <w:t>،</w:t>
      </w:r>
      <w:r w:rsidRPr="00A57A02">
        <w:rPr>
          <w:rStyle w:val="libBold2Char"/>
          <w:rtl/>
        </w:rPr>
        <w:t xml:space="preserve"> وأن</w:t>
      </w:r>
      <w:r w:rsidR="00FA15CC" w:rsidRPr="00A57A02">
        <w:rPr>
          <w:rStyle w:val="libBold2Char"/>
          <w:rFonts w:hint="cs"/>
          <w:rtl/>
        </w:rPr>
        <w:t>ّ</w:t>
      </w:r>
      <w:r w:rsidRPr="00A57A02">
        <w:rPr>
          <w:rStyle w:val="libBold2Char"/>
          <w:rtl/>
        </w:rPr>
        <w:t xml:space="preserve"> محمداً عبده ورسوله، و</w:t>
      </w:r>
      <w:r w:rsidR="00FA15CC" w:rsidRPr="00A57A02">
        <w:rPr>
          <w:rStyle w:val="libBold2Char"/>
          <w:rFonts w:hint="cs"/>
          <w:rtl/>
        </w:rPr>
        <w:t>أ</w:t>
      </w:r>
      <w:r w:rsidRPr="00A57A02">
        <w:rPr>
          <w:rStyle w:val="libBold2Char"/>
          <w:rtl/>
        </w:rPr>
        <w:t>ن</w:t>
      </w:r>
      <w:r w:rsidR="00FA15CC" w:rsidRPr="00A57A02">
        <w:rPr>
          <w:rStyle w:val="libBold2Char"/>
          <w:rFonts w:hint="cs"/>
          <w:rtl/>
        </w:rPr>
        <w:t>ّ</w:t>
      </w:r>
      <w:r w:rsidRPr="00A57A02">
        <w:rPr>
          <w:rStyle w:val="libBold2Char"/>
          <w:rtl/>
        </w:rPr>
        <w:t xml:space="preserve"> جنت</w:t>
      </w:r>
      <w:r w:rsidR="00FA15CC" w:rsidRPr="00A57A02">
        <w:rPr>
          <w:rStyle w:val="libBold2Char"/>
          <w:rFonts w:hint="cs"/>
          <w:rtl/>
        </w:rPr>
        <w:t>ّ</w:t>
      </w:r>
      <w:r w:rsidRPr="00A57A02">
        <w:rPr>
          <w:rStyle w:val="libBold2Char"/>
          <w:rtl/>
        </w:rPr>
        <w:t>ه حق</w:t>
      </w:r>
      <w:r w:rsidR="00FA15CC" w:rsidRPr="00A57A02">
        <w:rPr>
          <w:rStyle w:val="libBold2Char"/>
          <w:rFonts w:hint="cs"/>
          <w:rtl/>
        </w:rPr>
        <w:t>ّ</w:t>
      </w:r>
      <w:r w:rsidRPr="00A57A02">
        <w:rPr>
          <w:rStyle w:val="libBold2Char"/>
          <w:rtl/>
        </w:rPr>
        <w:t>، و</w:t>
      </w:r>
      <w:r w:rsidR="00FA15CC" w:rsidRPr="00A57A02">
        <w:rPr>
          <w:rStyle w:val="libBold2Char"/>
          <w:rFonts w:hint="cs"/>
          <w:rtl/>
        </w:rPr>
        <w:t>أ</w:t>
      </w:r>
      <w:r w:rsidRPr="00A57A02">
        <w:rPr>
          <w:rStyle w:val="libBold2Char"/>
          <w:rtl/>
        </w:rPr>
        <w:t>ن</w:t>
      </w:r>
      <w:r w:rsidR="00FA15CC" w:rsidRPr="00A57A02">
        <w:rPr>
          <w:rStyle w:val="libBold2Char"/>
          <w:rFonts w:hint="cs"/>
          <w:rtl/>
        </w:rPr>
        <w:t>ّ</w:t>
      </w:r>
      <w:r w:rsidRPr="00A57A02">
        <w:rPr>
          <w:rStyle w:val="libBold2Char"/>
          <w:rtl/>
        </w:rPr>
        <w:t xml:space="preserve"> ناره حقّ، والبعث بعد الموت حق</w:t>
      </w:r>
      <w:r w:rsidR="00FA15CC" w:rsidRPr="00A57A02">
        <w:rPr>
          <w:rStyle w:val="libBold2Char"/>
          <w:rFonts w:hint="cs"/>
          <w:rtl/>
        </w:rPr>
        <w:t>ّ</w:t>
      </w:r>
      <w:r w:rsidRPr="00A57A02">
        <w:rPr>
          <w:rStyle w:val="libBold2Char"/>
          <w:rtl/>
        </w:rPr>
        <w:t>؟</w:t>
      </w:r>
      <w:r w:rsidR="00C707D6" w:rsidRPr="00A57A02">
        <w:rPr>
          <w:rStyle w:val="libBold2Char"/>
          <w:rFonts w:hint="cs"/>
          <w:rtl/>
        </w:rPr>
        <w:t>]</w:t>
      </w:r>
      <w:r w:rsidRPr="00FC79E5">
        <w:rPr>
          <w:rtl/>
        </w:rPr>
        <w:t xml:space="preserve"> قالوا: </w:t>
      </w:r>
      <w:r w:rsidR="00FA15CC">
        <w:rPr>
          <w:rFonts w:hint="cs"/>
          <w:rtl/>
        </w:rPr>
        <w:t>بلى</w:t>
      </w:r>
      <w:r w:rsidRPr="00FC79E5">
        <w:rPr>
          <w:rtl/>
        </w:rPr>
        <w:t xml:space="preserve"> </w:t>
      </w:r>
      <w:r w:rsidR="00FA15CC">
        <w:rPr>
          <w:rFonts w:hint="cs"/>
          <w:rtl/>
        </w:rPr>
        <w:t>ن</w:t>
      </w:r>
      <w:r w:rsidRPr="00FC79E5">
        <w:rPr>
          <w:rtl/>
        </w:rPr>
        <w:t>شهد</w:t>
      </w:r>
      <w:r w:rsidR="00FA15CC">
        <w:rPr>
          <w:rFonts w:hint="cs"/>
          <w:rtl/>
        </w:rPr>
        <w:t xml:space="preserve"> بذلك</w:t>
      </w:r>
      <w:r w:rsidRPr="00FC79E5">
        <w:rPr>
          <w:rtl/>
        </w:rPr>
        <w:t>، ثم</w:t>
      </w:r>
      <w:r w:rsidR="00B93584">
        <w:rPr>
          <w:rFonts w:hint="cs"/>
          <w:rtl/>
        </w:rPr>
        <w:t>ّ</w:t>
      </w:r>
      <w:r w:rsidRPr="00FC79E5">
        <w:rPr>
          <w:rtl/>
        </w:rPr>
        <w:t xml:space="preserve"> قال: </w:t>
      </w:r>
      <w:r w:rsidR="00FA15CC" w:rsidRPr="00A57A02">
        <w:rPr>
          <w:rStyle w:val="libBold2Char"/>
          <w:rFonts w:hint="cs"/>
          <w:rtl/>
        </w:rPr>
        <w:t>أ</w:t>
      </w:r>
      <w:r w:rsidRPr="00A57A02">
        <w:rPr>
          <w:rStyle w:val="libBold2Char"/>
          <w:rtl/>
        </w:rPr>
        <w:t>ي</w:t>
      </w:r>
      <w:r w:rsidR="00FA15CC" w:rsidRPr="00A57A02">
        <w:rPr>
          <w:rStyle w:val="libBold2Char"/>
          <w:rFonts w:hint="cs"/>
          <w:rtl/>
        </w:rPr>
        <w:t>ّ</w:t>
      </w:r>
      <w:r w:rsidRPr="00A57A02">
        <w:rPr>
          <w:rStyle w:val="libBold2Char"/>
          <w:rtl/>
        </w:rPr>
        <w:t>ها الناس أ</w:t>
      </w:r>
      <w:r w:rsidR="00FD68EC" w:rsidRPr="00A57A02">
        <w:rPr>
          <w:rStyle w:val="libBold2Char"/>
          <w:rFonts w:hint="cs"/>
          <w:rtl/>
        </w:rPr>
        <w:t xml:space="preserve"> </w:t>
      </w:r>
      <w:r w:rsidRPr="00A57A02">
        <w:rPr>
          <w:rStyle w:val="libBold2Char"/>
          <w:rtl/>
        </w:rPr>
        <w:t>لا تسمعون</w:t>
      </w:r>
      <w:r w:rsidR="00FD68EC" w:rsidRPr="00A57A02">
        <w:rPr>
          <w:rStyle w:val="libBold2Char"/>
          <w:rFonts w:hint="cs"/>
          <w:rtl/>
        </w:rPr>
        <w:t>؟</w:t>
      </w:r>
      <w:r w:rsidRPr="00A57A02">
        <w:rPr>
          <w:rStyle w:val="libBold2Char"/>
          <w:rtl/>
        </w:rPr>
        <w:t xml:space="preserve"> ألا فإن</w:t>
      </w:r>
      <w:r w:rsidR="00FA15CC" w:rsidRPr="00A57A02">
        <w:rPr>
          <w:rStyle w:val="libBold2Char"/>
          <w:rFonts w:hint="cs"/>
          <w:rtl/>
        </w:rPr>
        <w:t>ّ</w:t>
      </w:r>
      <w:r w:rsidRPr="00A57A02">
        <w:rPr>
          <w:rStyle w:val="libBold2Char"/>
          <w:rtl/>
        </w:rPr>
        <w:t xml:space="preserve"> الله مولاي وأنا</w:t>
      </w:r>
      <w:r w:rsidR="00D14908" w:rsidRPr="00A57A02">
        <w:rPr>
          <w:rStyle w:val="libBold2Char"/>
          <w:rtl/>
        </w:rPr>
        <w:t xml:space="preserve"> أولى </w:t>
      </w:r>
      <w:r w:rsidRPr="00A57A02">
        <w:rPr>
          <w:rStyle w:val="libBold2Char"/>
          <w:rtl/>
        </w:rPr>
        <w:t xml:space="preserve">بكم من </w:t>
      </w:r>
      <w:r w:rsidR="00FA15CC" w:rsidRPr="00A57A02">
        <w:rPr>
          <w:rStyle w:val="libBold2Char"/>
          <w:rFonts w:hint="cs"/>
          <w:rtl/>
        </w:rPr>
        <w:t>أ</w:t>
      </w:r>
      <w:r w:rsidRPr="00A57A02">
        <w:rPr>
          <w:rStyle w:val="libBold2Char"/>
          <w:rtl/>
        </w:rPr>
        <w:t>نفسكم، ألا ومن كنت مولاه فعليٌ</w:t>
      </w:r>
      <w:r w:rsidR="00A57A02" w:rsidRPr="00A57A02">
        <w:rPr>
          <w:rStyle w:val="libBold2Char"/>
          <w:rFonts w:hint="cs"/>
          <w:rtl/>
        </w:rPr>
        <w:t>ّ</w:t>
      </w:r>
      <w:r w:rsidRPr="00A57A02">
        <w:rPr>
          <w:rStyle w:val="libBold2Char"/>
          <w:rtl/>
        </w:rPr>
        <w:t xml:space="preserve"> مولاه</w:t>
      </w:r>
      <w:r w:rsidR="007830E2" w:rsidRPr="00A57A02">
        <w:rPr>
          <w:rStyle w:val="libBold2Char"/>
          <w:rFonts w:hint="cs"/>
          <w:rtl/>
        </w:rPr>
        <w:t>.</w:t>
      </w:r>
      <w:r w:rsidRPr="00FC79E5">
        <w:rPr>
          <w:rtl/>
        </w:rPr>
        <w:t xml:space="preserve"> وأخذ بيد علي</w:t>
      </w:r>
      <w:r w:rsidR="00A57A02">
        <w:rPr>
          <w:rFonts w:hint="cs"/>
          <w:rtl/>
        </w:rPr>
        <w:t>ٍّ</w:t>
      </w:r>
      <w:r w:rsidRPr="00FC79E5">
        <w:rPr>
          <w:rtl/>
        </w:rPr>
        <w:t xml:space="preserve"> فرفعها حت</w:t>
      </w:r>
      <w:r w:rsidR="00A57A02">
        <w:rPr>
          <w:rFonts w:hint="cs"/>
          <w:rtl/>
        </w:rPr>
        <w:t>ّ</w:t>
      </w:r>
      <w:r w:rsidRPr="00FC79E5">
        <w:rPr>
          <w:rtl/>
        </w:rPr>
        <w:t>ى نظر القوم، ثم</w:t>
      </w:r>
      <w:r w:rsidR="00A57A02">
        <w:rPr>
          <w:rFonts w:hint="cs"/>
          <w:rtl/>
        </w:rPr>
        <w:t>ّ</w:t>
      </w:r>
      <w:r w:rsidRPr="00FC79E5">
        <w:rPr>
          <w:rtl/>
        </w:rPr>
        <w:t xml:space="preserve"> قال: </w:t>
      </w:r>
      <w:r w:rsidR="00A57A02" w:rsidRPr="00A57A02">
        <w:rPr>
          <w:rStyle w:val="libBold2Char"/>
          <w:rFonts w:hint="cs"/>
          <w:rtl/>
        </w:rPr>
        <w:t>أ</w:t>
      </w:r>
      <w:r w:rsidR="007B2AC6" w:rsidRPr="00A57A02">
        <w:rPr>
          <w:rStyle w:val="libBold2Char"/>
          <w:rFonts w:hint="cs"/>
          <w:rtl/>
        </w:rPr>
        <w:t>للّهم</w:t>
      </w:r>
      <w:r w:rsidRPr="00A57A02">
        <w:rPr>
          <w:rStyle w:val="libBold2Char"/>
          <w:rtl/>
        </w:rPr>
        <w:t xml:space="preserve"> والِ من والاه، وعادِ من عاداه</w:t>
      </w:r>
      <w:r w:rsidR="007830E2" w:rsidRPr="00A57A02">
        <w:rPr>
          <w:rStyle w:val="libBold2Char"/>
          <w:rFonts w:hint="cs"/>
          <w:rtl/>
        </w:rPr>
        <w:t>].</w:t>
      </w:r>
    </w:p>
    <w:p w:rsidR="001321E9" w:rsidRPr="00FC79E5" w:rsidRDefault="001321E9" w:rsidP="00406F39">
      <w:pPr>
        <w:pStyle w:val="libNormal"/>
        <w:rPr>
          <w:rtl/>
        </w:rPr>
      </w:pPr>
      <w:r w:rsidRPr="00FC79E5">
        <w:rPr>
          <w:rtl/>
        </w:rPr>
        <w:t>وروى عنه</w:t>
      </w:r>
      <w:r w:rsidR="00FA15CC">
        <w:rPr>
          <w:rtl/>
        </w:rPr>
        <w:t xml:space="preserve"> أصحاب </w:t>
      </w:r>
      <w:r w:rsidRPr="00FC79E5">
        <w:rPr>
          <w:rtl/>
        </w:rPr>
        <w:t>المصادر الأخرى روايات عم</w:t>
      </w:r>
      <w:r w:rsidR="00FA15CC">
        <w:rPr>
          <w:rFonts w:hint="cs"/>
          <w:rtl/>
        </w:rPr>
        <w:t>ّ</w:t>
      </w:r>
      <w:r w:rsidRPr="00FC79E5">
        <w:rPr>
          <w:rtl/>
        </w:rPr>
        <w:t>ا قال ال</w:t>
      </w:r>
      <w:r w:rsidRPr="00FC79E5">
        <w:rPr>
          <w:rFonts w:hint="cs"/>
          <w:rtl/>
        </w:rPr>
        <w:t>نبي</w:t>
      </w:r>
      <w:r w:rsidRPr="00FC79E5">
        <w:rPr>
          <w:rtl/>
        </w:rPr>
        <w:t xml:space="preserve"> في يوم الغدير</w:t>
      </w:r>
      <w:r w:rsidR="00356B58">
        <w:rPr>
          <w:rFonts w:hint="cs"/>
          <w:rtl/>
        </w:rPr>
        <w:t>.</w:t>
      </w:r>
    </w:p>
    <w:p w:rsidR="00C266C3" w:rsidRPr="00FC79E5" w:rsidRDefault="001321E9" w:rsidP="00406F39">
      <w:pPr>
        <w:pStyle w:val="libNormal"/>
        <w:rPr>
          <w:rtl/>
        </w:rPr>
      </w:pPr>
      <w:r w:rsidRPr="00FC79E5">
        <w:rPr>
          <w:rtl/>
        </w:rPr>
        <w:t>12</w:t>
      </w:r>
      <w:r w:rsidR="003112D6" w:rsidRPr="00FC79E5">
        <w:rPr>
          <w:rtl/>
        </w:rPr>
        <w:t xml:space="preserve">- </w:t>
      </w:r>
      <w:r w:rsidRPr="00FC79E5">
        <w:rPr>
          <w:rtl/>
        </w:rPr>
        <w:t>ال</w:t>
      </w:r>
      <w:r w:rsidR="00FA15CC">
        <w:rPr>
          <w:rFonts w:hint="cs"/>
          <w:rtl/>
        </w:rPr>
        <w:t>إ</w:t>
      </w:r>
      <w:r w:rsidRPr="00FC79E5">
        <w:rPr>
          <w:rtl/>
        </w:rPr>
        <w:t xml:space="preserve">مام الحسن السبط </w:t>
      </w:r>
      <w:r w:rsidR="00C13FE9" w:rsidRPr="00C13FE9">
        <w:rPr>
          <w:rStyle w:val="libAlaemChar"/>
          <w:rtl/>
        </w:rPr>
        <w:t>عليه‌السلام</w:t>
      </w:r>
      <w:r w:rsidRPr="00FC79E5">
        <w:rPr>
          <w:rtl/>
        </w:rPr>
        <w:t>:</w:t>
      </w:r>
    </w:p>
    <w:p w:rsidR="001321E9" w:rsidRPr="00FC79E5" w:rsidRDefault="001321E9" w:rsidP="00406F39">
      <w:pPr>
        <w:pStyle w:val="libNormal"/>
        <w:rPr>
          <w:rtl/>
        </w:rPr>
      </w:pPr>
      <w:r w:rsidRPr="00FC79E5">
        <w:rPr>
          <w:rtl/>
        </w:rPr>
        <w:t>روى حديثه</w:t>
      </w:r>
      <w:r w:rsidR="00802232">
        <w:rPr>
          <w:rtl/>
        </w:rPr>
        <w:t xml:space="preserve"> </w:t>
      </w:r>
      <w:r w:rsidR="0034003F">
        <w:rPr>
          <w:rtl/>
        </w:rPr>
        <w:t>ابن</w:t>
      </w:r>
      <w:r w:rsidR="00802232">
        <w:rPr>
          <w:rtl/>
        </w:rPr>
        <w:t xml:space="preserve"> </w:t>
      </w:r>
      <w:r w:rsidRPr="00FC79E5">
        <w:rPr>
          <w:rtl/>
        </w:rPr>
        <w:t>عقدة في كتابه الولاية و</w:t>
      </w:r>
      <w:r w:rsidR="00FA15CC">
        <w:rPr>
          <w:rFonts w:hint="cs"/>
          <w:rtl/>
        </w:rPr>
        <w:t>أ</w:t>
      </w:r>
      <w:r w:rsidRPr="00FC79E5">
        <w:rPr>
          <w:rtl/>
        </w:rPr>
        <w:t>بو بكر الجعابي في (نخب المناقب) وكذلك فقد عد</w:t>
      </w:r>
      <w:r w:rsidR="00FA15CC">
        <w:rPr>
          <w:rFonts w:hint="cs"/>
          <w:rtl/>
        </w:rPr>
        <w:t>ّ</w:t>
      </w:r>
      <w:r w:rsidRPr="00FC79E5">
        <w:rPr>
          <w:rtl/>
        </w:rPr>
        <w:t xml:space="preserve">ه الخوارزمي من رواة حديث الغدير ومن خطبة للامام الحسن </w:t>
      </w:r>
      <w:r w:rsidR="00C13FE9" w:rsidRPr="00C13FE9">
        <w:rPr>
          <w:rStyle w:val="libAlaemChar"/>
          <w:rtl/>
        </w:rPr>
        <w:t>عليه‌السلام</w:t>
      </w:r>
      <w:r w:rsidRPr="00FC79E5">
        <w:rPr>
          <w:rtl/>
        </w:rPr>
        <w:t xml:space="preserve"> فيما </w:t>
      </w:r>
      <w:r w:rsidR="00FA15CC">
        <w:rPr>
          <w:rFonts w:hint="cs"/>
          <w:rtl/>
        </w:rPr>
        <w:t>ا</w:t>
      </w:r>
      <w:r w:rsidRPr="00FC79E5">
        <w:rPr>
          <w:rtl/>
        </w:rPr>
        <w:t>ختص الله في</w:t>
      </w:r>
      <w:r w:rsidR="004C6589">
        <w:rPr>
          <w:rtl/>
        </w:rPr>
        <w:t xml:space="preserve"> أهل</w:t>
      </w:r>
      <w:r w:rsidR="003C2E10">
        <w:rPr>
          <w:rtl/>
        </w:rPr>
        <w:t xml:space="preserve"> </w:t>
      </w:r>
      <w:r w:rsidR="0086215F">
        <w:rPr>
          <w:rtl/>
        </w:rPr>
        <w:t xml:space="preserve">البيت </w:t>
      </w:r>
      <w:r w:rsidRPr="00FC79E5">
        <w:rPr>
          <w:rtl/>
        </w:rPr>
        <w:t>وبما حباهم سبحانه وتعالى بما ورد في كتاب الروائع المختارة من خطب ال</w:t>
      </w:r>
      <w:r w:rsidR="00FA15CC">
        <w:rPr>
          <w:rFonts w:hint="cs"/>
          <w:rtl/>
        </w:rPr>
        <w:t>إ</w:t>
      </w:r>
      <w:r w:rsidRPr="00FC79E5">
        <w:rPr>
          <w:rtl/>
        </w:rPr>
        <w:t>مام الحسن السبط</w:t>
      </w:r>
      <w:r w:rsidR="00EA4A7B">
        <w:rPr>
          <w:rFonts w:hint="cs"/>
          <w:rtl/>
        </w:rPr>
        <w:t>:</w:t>
      </w:r>
      <w:r w:rsidRPr="00FC79E5">
        <w:rPr>
          <w:rtl/>
        </w:rPr>
        <w:t xml:space="preserve"> ص</w:t>
      </w:r>
      <w:r w:rsidR="003C2E10">
        <w:rPr>
          <w:rtl/>
        </w:rPr>
        <w:t xml:space="preserve"> </w:t>
      </w:r>
      <w:r w:rsidR="003C2E10" w:rsidRPr="00FC79E5">
        <w:rPr>
          <w:rtl/>
        </w:rPr>
        <w:t>58</w:t>
      </w:r>
      <w:r w:rsidR="003C2E10">
        <w:rPr>
          <w:rtl/>
        </w:rPr>
        <w:t xml:space="preserve"> </w:t>
      </w:r>
      <w:r w:rsidRPr="00FC79E5">
        <w:rPr>
          <w:rtl/>
        </w:rPr>
        <w:t>ط القاهرة قال:</w:t>
      </w:r>
    </w:p>
    <w:p w:rsidR="001321E9" w:rsidRPr="00FC79E5" w:rsidRDefault="00153FDD" w:rsidP="00A57A02">
      <w:pPr>
        <w:pStyle w:val="libBold2"/>
        <w:rPr>
          <w:rtl/>
        </w:rPr>
      </w:pPr>
      <w:r>
        <w:rPr>
          <w:rFonts w:hint="cs"/>
          <w:rtl/>
        </w:rPr>
        <w:t>[</w:t>
      </w:r>
      <w:r w:rsidR="001321E9" w:rsidRPr="00A57A02">
        <w:rPr>
          <w:rtl/>
        </w:rPr>
        <w:t>وأقسم بالله لو تمسك</w:t>
      </w:r>
      <w:r w:rsidR="001321E9" w:rsidRPr="00A57A02">
        <w:rPr>
          <w:rFonts w:hint="cs"/>
          <w:rtl/>
        </w:rPr>
        <w:t>ت</w:t>
      </w:r>
      <w:r w:rsidR="000C27BD" w:rsidRPr="00A57A02">
        <w:rPr>
          <w:rtl/>
        </w:rPr>
        <w:t xml:space="preserve"> الأمّة </w:t>
      </w:r>
      <w:r w:rsidR="001321E9" w:rsidRPr="00A57A02">
        <w:rPr>
          <w:rtl/>
        </w:rPr>
        <w:t>بالثقلين لأعطتهم الس</w:t>
      </w:r>
      <w:r w:rsidR="00B93584">
        <w:rPr>
          <w:rFonts w:hint="cs"/>
          <w:rtl/>
        </w:rPr>
        <w:t>ّ</w:t>
      </w:r>
      <w:r w:rsidR="001321E9" w:rsidRPr="00A57A02">
        <w:rPr>
          <w:rtl/>
        </w:rPr>
        <w:t xml:space="preserve">ماء والارض بركتها، ولأكلوا نعمتها خضراء من فوقهم ومن تحت </w:t>
      </w:r>
      <w:r w:rsidR="00FA15CC" w:rsidRPr="00A57A02">
        <w:rPr>
          <w:rFonts w:hint="cs"/>
          <w:rtl/>
        </w:rPr>
        <w:t>أ</w:t>
      </w:r>
      <w:r w:rsidR="001321E9" w:rsidRPr="00A57A02">
        <w:rPr>
          <w:rtl/>
        </w:rPr>
        <w:t>رجلهم من غير اختلاف بينهم</w:t>
      </w:r>
      <w:r w:rsidR="009E53C7" w:rsidRPr="00A57A02">
        <w:rPr>
          <w:rtl/>
        </w:rPr>
        <w:t xml:space="preserve"> إلى </w:t>
      </w:r>
      <w:r w:rsidR="001321E9" w:rsidRPr="00A57A02">
        <w:rPr>
          <w:rtl/>
        </w:rPr>
        <w:t>يوم القيامة</w:t>
      </w:r>
      <w:r>
        <w:rPr>
          <w:rFonts w:hint="cs"/>
          <w:rtl/>
        </w:rPr>
        <w:t>]</w:t>
      </w:r>
      <w:r w:rsidR="001321E9" w:rsidRPr="00FC79E5">
        <w:rPr>
          <w:rtl/>
        </w:rPr>
        <w:t>.</w:t>
      </w:r>
    </w:p>
    <w:p w:rsidR="00942422" w:rsidRDefault="00942422" w:rsidP="003C1BA6">
      <w:pPr>
        <w:pStyle w:val="libPoemTiniChar"/>
        <w:rPr>
          <w:rtl/>
        </w:rPr>
      </w:pPr>
      <w:r>
        <w:rPr>
          <w:rtl/>
        </w:rPr>
        <w:br w:type="page"/>
      </w:r>
    </w:p>
    <w:p w:rsidR="00C32981" w:rsidRDefault="001321E9" w:rsidP="00C32981">
      <w:pPr>
        <w:pStyle w:val="libNormal"/>
        <w:rPr>
          <w:rtl/>
        </w:rPr>
      </w:pPr>
      <w:r w:rsidRPr="00FC79E5">
        <w:rPr>
          <w:rtl/>
        </w:rPr>
        <w:lastRenderedPageBreak/>
        <w:t>قال الله عز</w:t>
      </w:r>
      <w:r w:rsidR="00FA15CC">
        <w:rPr>
          <w:rFonts w:hint="cs"/>
          <w:rtl/>
        </w:rPr>
        <w:t>ّ</w:t>
      </w:r>
      <w:r w:rsidRPr="00FC79E5">
        <w:rPr>
          <w:rtl/>
        </w:rPr>
        <w:t xml:space="preserve"> وجل: </w:t>
      </w:r>
      <w:r w:rsidRPr="00053AD2">
        <w:rPr>
          <w:rStyle w:val="libAlaemChar"/>
          <w:rtl/>
        </w:rPr>
        <w:t>(</w:t>
      </w:r>
      <w:r w:rsidR="00942422" w:rsidRPr="00942422">
        <w:rPr>
          <w:rStyle w:val="libAieChar"/>
          <w:rtl/>
        </w:rPr>
        <w:t>وَلَوْ أَنَّهُمْ أَقَامُوا التَّوْرَ‌اةَ وَالْإِنجِيلَ وَمَا أُنزِلَ إِلَيْهِم مِّن رَّ‌بِّهِمْ لَأَكَلُوا مِن فَوْقِهِمْ وَمِن تَحْتِ أَرْ‌جُلِهِم</w:t>
      </w:r>
      <w:r w:rsidRPr="00053AD2">
        <w:rPr>
          <w:rStyle w:val="libAlaemChar"/>
          <w:rtl/>
        </w:rPr>
        <w:t>)</w:t>
      </w:r>
      <w:r w:rsidR="00942422">
        <w:rPr>
          <w:rStyle w:val="libFootnotenumChar"/>
          <w:rFonts w:hint="cs"/>
          <w:rtl/>
        </w:rPr>
        <w:t>(1)</w:t>
      </w:r>
      <w:r w:rsidR="00C32981">
        <w:rPr>
          <w:rFonts w:hint="cs"/>
          <w:rtl/>
        </w:rPr>
        <w:t>.</w:t>
      </w:r>
    </w:p>
    <w:p w:rsidR="001321E9" w:rsidRPr="00FC79E5" w:rsidRDefault="001321E9" w:rsidP="00942422">
      <w:pPr>
        <w:pStyle w:val="libNormal"/>
        <w:rPr>
          <w:rtl/>
        </w:rPr>
      </w:pPr>
      <w:r w:rsidRPr="00406F39">
        <w:rPr>
          <w:rtl/>
        </w:rPr>
        <w:t>وقال عز</w:t>
      </w:r>
      <w:r w:rsidR="00FA15CC" w:rsidRPr="00406F39">
        <w:rPr>
          <w:rFonts w:hint="cs"/>
          <w:rtl/>
        </w:rPr>
        <w:t>ّ</w:t>
      </w:r>
      <w:r w:rsidRPr="00406F39">
        <w:rPr>
          <w:rtl/>
        </w:rPr>
        <w:t xml:space="preserve"> وجل: </w:t>
      </w:r>
      <w:r w:rsidRPr="00053AD2">
        <w:rPr>
          <w:rStyle w:val="libAlaemChar"/>
          <w:rtl/>
        </w:rPr>
        <w:t>(</w:t>
      </w:r>
      <w:r w:rsidR="00942422" w:rsidRPr="00942422">
        <w:rPr>
          <w:rStyle w:val="libAieChar"/>
          <w:rtl/>
        </w:rPr>
        <w:t xml:space="preserve">وَلَوْ أَنَّ أَهْلَ الْقُرَ‌ىٰ </w:t>
      </w:r>
      <w:r w:rsidR="00172CB0">
        <w:rPr>
          <w:rStyle w:val="libAieChar"/>
          <w:rtl/>
        </w:rPr>
        <w:t>آمَنُوا</w:t>
      </w:r>
      <w:r w:rsidR="00942422" w:rsidRPr="00942422">
        <w:rPr>
          <w:rStyle w:val="libAieChar"/>
          <w:rtl/>
        </w:rPr>
        <w:t xml:space="preserve"> وَاتَّقَوْا لَفَتَحْنَا عَلَيْهِم بَرَ‌كَاتٍ مِّنَ السَّمَاءِ وَالْأَرْ‌ضِ وَلَـٰكِن كَذَّبُوا فَأَخَذْنَاهُم بِمَا كَانُوا يَكْسِبُونَ</w:t>
      </w:r>
      <w:r w:rsidRPr="00053AD2">
        <w:rPr>
          <w:rStyle w:val="libAlaemChar"/>
          <w:rtl/>
        </w:rPr>
        <w:t>)</w:t>
      </w:r>
      <w:r w:rsidR="00942422">
        <w:rPr>
          <w:rStyle w:val="libFootnotenumChar"/>
          <w:rFonts w:hint="cs"/>
          <w:rtl/>
        </w:rPr>
        <w:t>(2)</w:t>
      </w:r>
    </w:p>
    <w:p w:rsidR="001321E9" w:rsidRPr="00FC79E5" w:rsidRDefault="001321E9" w:rsidP="00FD68EC">
      <w:pPr>
        <w:pStyle w:val="libNormal"/>
        <w:rPr>
          <w:rtl/>
        </w:rPr>
      </w:pPr>
      <w:r w:rsidRPr="00FC79E5">
        <w:rPr>
          <w:rtl/>
        </w:rPr>
        <w:t>13</w:t>
      </w:r>
      <w:r w:rsidR="003112D6" w:rsidRPr="00FC79E5">
        <w:rPr>
          <w:rtl/>
        </w:rPr>
        <w:t xml:space="preserve">- </w:t>
      </w:r>
      <w:r w:rsidRPr="00FC79E5">
        <w:rPr>
          <w:rtl/>
        </w:rPr>
        <w:t>حسّ</w:t>
      </w:r>
      <w:r w:rsidR="00614A03">
        <w:rPr>
          <w:rFonts w:hint="cs"/>
          <w:rtl/>
        </w:rPr>
        <w:t>ا</w:t>
      </w:r>
      <w:r w:rsidRPr="00FC79E5">
        <w:rPr>
          <w:rtl/>
        </w:rPr>
        <w:t>ن بن ثابت</w:t>
      </w:r>
      <w:r w:rsidR="00FD68EC">
        <w:rPr>
          <w:rFonts w:hint="cs"/>
          <w:rtl/>
        </w:rPr>
        <w:t xml:space="preserve"> </w:t>
      </w:r>
      <w:r w:rsidRPr="00FC79E5">
        <w:rPr>
          <w:rtl/>
        </w:rPr>
        <w:t xml:space="preserve">شاعر النبي </w:t>
      </w:r>
      <w:r w:rsidR="00BB6262" w:rsidRPr="00BB6262">
        <w:rPr>
          <w:rtl/>
        </w:rPr>
        <w:t>صلى الله عليه وآله وسلم</w:t>
      </w:r>
      <w:r w:rsidRPr="00FC79E5">
        <w:rPr>
          <w:rtl/>
        </w:rPr>
        <w:t>:</w:t>
      </w:r>
    </w:p>
    <w:p w:rsidR="001321E9" w:rsidRDefault="00FA15CC" w:rsidP="00C84BEB">
      <w:pPr>
        <w:pStyle w:val="libNormal"/>
        <w:rPr>
          <w:rtl/>
        </w:rPr>
      </w:pPr>
      <w:r>
        <w:rPr>
          <w:rFonts w:hint="cs"/>
          <w:rtl/>
        </w:rPr>
        <w:t>أ</w:t>
      </w:r>
      <w:r w:rsidR="001321E9" w:rsidRPr="00FC79E5">
        <w:rPr>
          <w:rtl/>
        </w:rPr>
        <w:t>ورد الخوارزمي في كتابه</w:t>
      </w:r>
      <w:r w:rsidR="00C84BEB">
        <w:rPr>
          <w:rFonts w:hint="cs"/>
          <w:rtl/>
        </w:rPr>
        <w:t>،</w:t>
      </w:r>
      <w:r w:rsidR="001321E9" w:rsidRPr="00FC79E5">
        <w:rPr>
          <w:rtl/>
        </w:rPr>
        <w:t xml:space="preserve"> مقتل الحسين</w:t>
      </w:r>
      <w:r w:rsidR="00C84BEB">
        <w:rPr>
          <w:rFonts w:hint="cs"/>
          <w:rtl/>
        </w:rPr>
        <w:t>:</w:t>
      </w:r>
      <w:r w:rsidR="001321E9" w:rsidRPr="00FC79E5">
        <w:rPr>
          <w:rtl/>
        </w:rPr>
        <w:t xml:space="preserve"> ج</w:t>
      </w:r>
      <w:r w:rsidR="00942422">
        <w:rPr>
          <w:rFonts w:hint="cs"/>
          <w:rtl/>
        </w:rPr>
        <w:t xml:space="preserve"> </w:t>
      </w:r>
      <w:r w:rsidR="001321E9" w:rsidRPr="00FC79E5">
        <w:rPr>
          <w:rtl/>
        </w:rPr>
        <w:t>1 ص</w:t>
      </w:r>
      <w:r w:rsidR="003112D6" w:rsidRPr="00FC79E5">
        <w:rPr>
          <w:rtl/>
        </w:rPr>
        <w:t xml:space="preserve"> </w:t>
      </w:r>
      <w:r w:rsidR="001321E9" w:rsidRPr="00FC79E5">
        <w:rPr>
          <w:rtl/>
        </w:rPr>
        <w:t>47</w:t>
      </w:r>
      <w:r w:rsidR="003112D6" w:rsidRPr="00FC79E5">
        <w:rPr>
          <w:rtl/>
        </w:rPr>
        <w:t xml:space="preserve"> </w:t>
      </w:r>
      <w:r w:rsidR="001321E9" w:rsidRPr="00FC79E5">
        <w:rPr>
          <w:rtl/>
        </w:rPr>
        <w:t>بروايته عن</w:t>
      </w:r>
      <w:r w:rsidR="0086215F">
        <w:rPr>
          <w:rtl/>
        </w:rPr>
        <w:t xml:space="preserve"> أبي </w:t>
      </w:r>
      <w:r w:rsidR="001321E9" w:rsidRPr="00FC79E5">
        <w:rPr>
          <w:rtl/>
        </w:rPr>
        <w:t xml:space="preserve">سعيد الخدري، </w:t>
      </w:r>
      <w:r>
        <w:rPr>
          <w:rFonts w:hint="cs"/>
          <w:rtl/>
        </w:rPr>
        <w:t>أ</w:t>
      </w:r>
      <w:r w:rsidR="001321E9" w:rsidRPr="00FC79E5">
        <w:rPr>
          <w:rtl/>
        </w:rPr>
        <w:t>ن</w:t>
      </w:r>
      <w:r>
        <w:rPr>
          <w:rFonts w:hint="cs"/>
          <w:rtl/>
        </w:rPr>
        <w:t>ّ</w:t>
      </w:r>
      <w:r w:rsidR="001321E9" w:rsidRPr="00FC79E5">
        <w:rPr>
          <w:rtl/>
        </w:rPr>
        <w:t xml:space="preserve"> حسّان بن ثابت أنشد عند ذلك </w:t>
      </w:r>
      <w:r>
        <w:rPr>
          <w:rFonts w:hint="cs"/>
          <w:rtl/>
        </w:rPr>
        <w:t>أ</w:t>
      </w:r>
      <w:r w:rsidR="00FD68EC">
        <w:rPr>
          <w:rtl/>
        </w:rPr>
        <w:t>بياتا فقال حسّان إ</w:t>
      </w:r>
      <w:r w:rsidR="00FD68EC">
        <w:rPr>
          <w:rFonts w:hint="cs"/>
          <w:rtl/>
        </w:rPr>
        <w:t>ي</w:t>
      </w:r>
      <w:r w:rsidR="001321E9" w:rsidRPr="00FC79E5">
        <w:rPr>
          <w:rtl/>
        </w:rPr>
        <w:t xml:space="preserve">ذن لي يا رسول الله </w:t>
      </w:r>
      <w:r>
        <w:rPr>
          <w:rFonts w:hint="cs"/>
          <w:rtl/>
        </w:rPr>
        <w:t>أ</w:t>
      </w:r>
      <w:r w:rsidR="001321E9" w:rsidRPr="00FC79E5">
        <w:rPr>
          <w:rtl/>
        </w:rPr>
        <w:t xml:space="preserve">ن </w:t>
      </w:r>
      <w:r>
        <w:rPr>
          <w:rFonts w:hint="cs"/>
          <w:rtl/>
        </w:rPr>
        <w:t>أ</w:t>
      </w:r>
      <w:r w:rsidR="001321E9" w:rsidRPr="00FC79E5">
        <w:rPr>
          <w:rtl/>
        </w:rPr>
        <w:t xml:space="preserve">قول في عليّ </w:t>
      </w:r>
      <w:r>
        <w:rPr>
          <w:rFonts w:hint="cs"/>
          <w:rtl/>
        </w:rPr>
        <w:t>أ</w:t>
      </w:r>
      <w:r w:rsidR="001321E9" w:rsidRPr="00FC79E5">
        <w:rPr>
          <w:rtl/>
        </w:rPr>
        <w:t>بياتا تسمعهن</w:t>
      </w:r>
      <w:r>
        <w:rPr>
          <w:rFonts w:hint="cs"/>
          <w:rtl/>
        </w:rPr>
        <w:t>ّ</w:t>
      </w:r>
      <w:r w:rsidR="001321E9" w:rsidRPr="00FC79E5">
        <w:rPr>
          <w:rtl/>
        </w:rPr>
        <w:t xml:space="preserve"> فقال: قل على بركة الله</w:t>
      </w:r>
      <w:r w:rsidR="003112D6" w:rsidRPr="00FC79E5">
        <w:rPr>
          <w:rtl/>
        </w:rPr>
        <w:t>،</w:t>
      </w:r>
      <w:r w:rsidR="001321E9" w:rsidRPr="00FC79E5">
        <w:rPr>
          <w:rtl/>
        </w:rPr>
        <w:t xml:space="preserve"> فقام حسّان فقال: يا معشر مشيخة قريش </w:t>
      </w:r>
      <w:r>
        <w:rPr>
          <w:rFonts w:hint="cs"/>
          <w:rtl/>
        </w:rPr>
        <w:t>أ</w:t>
      </w:r>
      <w:r w:rsidR="001321E9" w:rsidRPr="00FC79E5">
        <w:rPr>
          <w:rtl/>
        </w:rPr>
        <w:t>تبعها قولي بشهادة من رسول الله في الولاية ماضية، فقال:</w:t>
      </w:r>
    </w:p>
    <w:tbl>
      <w:tblPr>
        <w:tblStyle w:val="TableGrid"/>
        <w:bidiVisual/>
        <w:tblW w:w="4562" w:type="pct"/>
        <w:tblInd w:w="384" w:type="dxa"/>
        <w:tblLook w:val="01E0" w:firstRow="1" w:lastRow="1" w:firstColumn="1" w:lastColumn="1" w:noHBand="0" w:noVBand="0"/>
      </w:tblPr>
      <w:tblGrid>
        <w:gridCol w:w="3734"/>
        <w:gridCol w:w="287"/>
        <w:gridCol w:w="3698"/>
      </w:tblGrid>
      <w:tr w:rsidR="00942422" w:rsidRPr="00AC0429" w:rsidTr="00942422">
        <w:trPr>
          <w:trHeight w:val="350"/>
        </w:trPr>
        <w:tc>
          <w:tcPr>
            <w:tcW w:w="3536" w:type="dxa"/>
            <w:shd w:val="clear" w:color="auto" w:fill="auto"/>
          </w:tcPr>
          <w:p w:rsidR="00942422" w:rsidRPr="00AC0429" w:rsidRDefault="00942422" w:rsidP="00C5584C">
            <w:pPr>
              <w:pStyle w:val="libPoem"/>
            </w:pPr>
            <w:r w:rsidRPr="00942422">
              <w:rPr>
                <w:rtl/>
              </w:rPr>
              <w:t>ي</w:t>
            </w:r>
            <w:r w:rsidR="00F1768C">
              <w:rPr>
                <w:rFonts w:hint="cs"/>
                <w:rtl/>
              </w:rPr>
              <w:t>ُ</w:t>
            </w:r>
            <w:r w:rsidRPr="00942422">
              <w:rPr>
                <w:rtl/>
              </w:rPr>
              <w:t>ناديهم يوم الغدير نبيّهم</w:t>
            </w:r>
            <w:r w:rsidRPr="00942422">
              <w:rPr>
                <w:rStyle w:val="libPoemTiniChar0"/>
                <w:rtl/>
              </w:rPr>
              <w:br/>
              <w:t> </w:t>
            </w:r>
          </w:p>
        </w:tc>
        <w:tc>
          <w:tcPr>
            <w:tcW w:w="272" w:type="dxa"/>
            <w:shd w:val="clear" w:color="auto" w:fill="auto"/>
          </w:tcPr>
          <w:p w:rsidR="00942422" w:rsidRPr="00942422" w:rsidRDefault="00942422" w:rsidP="00C5584C">
            <w:pPr>
              <w:pStyle w:val="libPoem"/>
              <w:rPr>
                <w:rtl/>
              </w:rPr>
            </w:pPr>
          </w:p>
        </w:tc>
        <w:tc>
          <w:tcPr>
            <w:tcW w:w="3502" w:type="dxa"/>
            <w:shd w:val="clear" w:color="auto" w:fill="auto"/>
          </w:tcPr>
          <w:p w:rsidR="00942422" w:rsidRPr="00942422" w:rsidRDefault="00942422" w:rsidP="00C5584C">
            <w:pPr>
              <w:pStyle w:val="libPoem"/>
            </w:pPr>
            <w:r w:rsidRPr="00942422">
              <w:rPr>
                <w:rtl/>
              </w:rPr>
              <w:t>بخم</w:t>
            </w:r>
            <w:r w:rsidRPr="00942422">
              <w:rPr>
                <w:rFonts w:hint="cs"/>
                <w:rtl/>
              </w:rPr>
              <w:t>ّ</w:t>
            </w:r>
            <w:r w:rsidRPr="00942422">
              <w:rPr>
                <w:rtl/>
              </w:rPr>
              <w:t xml:space="preserve"> و</w:t>
            </w:r>
            <w:r w:rsidR="00420706">
              <w:rPr>
                <w:rtl/>
              </w:rPr>
              <w:t>أسمع</w:t>
            </w:r>
            <w:r w:rsidRPr="00942422">
              <w:rPr>
                <w:rtl/>
              </w:rPr>
              <w:t xml:space="preserve"> بالرسول مناديا</w:t>
            </w:r>
            <w:r w:rsidRPr="00942422">
              <w:rPr>
                <w:rStyle w:val="libPoemTiniChar0"/>
                <w:rtl/>
              </w:rPr>
              <w:br/>
              <w:t> </w:t>
            </w:r>
          </w:p>
        </w:tc>
      </w:tr>
      <w:tr w:rsidR="00942422" w:rsidRPr="00AC0429" w:rsidTr="00942422">
        <w:tblPrEx>
          <w:tblLook w:val="04A0" w:firstRow="1" w:lastRow="0" w:firstColumn="1" w:lastColumn="0" w:noHBand="0" w:noVBand="1"/>
        </w:tblPrEx>
        <w:trPr>
          <w:trHeight w:val="350"/>
        </w:trPr>
        <w:tc>
          <w:tcPr>
            <w:tcW w:w="3536" w:type="dxa"/>
          </w:tcPr>
          <w:p w:rsidR="00942422" w:rsidRPr="00AC0429" w:rsidRDefault="00942422" w:rsidP="00C5584C">
            <w:pPr>
              <w:pStyle w:val="libPoem"/>
            </w:pPr>
            <w:r w:rsidRPr="00942422">
              <w:rPr>
                <w:rtl/>
              </w:rPr>
              <w:t>فقال: فمن مولاكم ونبي</w:t>
            </w:r>
            <w:r w:rsidRPr="00942422">
              <w:rPr>
                <w:rFonts w:hint="cs"/>
                <w:rtl/>
              </w:rPr>
              <w:t>ّ</w:t>
            </w:r>
            <w:r w:rsidRPr="00942422">
              <w:rPr>
                <w:rtl/>
              </w:rPr>
              <w:t>كم</w:t>
            </w:r>
            <w:r w:rsidRPr="00942422">
              <w:rPr>
                <w:rStyle w:val="libPoemTiniChar0"/>
                <w:rtl/>
              </w:rPr>
              <w:br/>
              <w:t> </w:t>
            </w:r>
          </w:p>
        </w:tc>
        <w:tc>
          <w:tcPr>
            <w:tcW w:w="272" w:type="dxa"/>
          </w:tcPr>
          <w:p w:rsidR="00942422" w:rsidRPr="00942422" w:rsidRDefault="00942422" w:rsidP="00C5584C">
            <w:pPr>
              <w:pStyle w:val="libPoem"/>
              <w:rPr>
                <w:rtl/>
              </w:rPr>
            </w:pPr>
          </w:p>
        </w:tc>
        <w:tc>
          <w:tcPr>
            <w:tcW w:w="3502" w:type="dxa"/>
          </w:tcPr>
          <w:p w:rsidR="00942422" w:rsidRPr="00942422" w:rsidRDefault="00942422" w:rsidP="00C5584C">
            <w:pPr>
              <w:pStyle w:val="libPoem"/>
            </w:pPr>
            <w:r w:rsidRPr="00942422">
              <w:rPr>
                <w:rtl/>
              </w:rPr>
              <w:t>فقالوا ولم ي</w:t>
            </w:r>
            <w:r w:rsidR="00FD68EC">
              <w:rPr>
                <w:rFonts w:hint="cs"/>
                <w:rtl/>
              </w:rPr>
              <w:t>ُ</w:t>
            </w:r>
            <w:r w:rsidRPr="00942422">
              <w:rPr>
                <w:rtl/>
              </w:rPr>
              <w:t>بدوا هناك التعاميا</w:t>
            </w:r>
            <w:r w:rsidRPr="00942422">
              <w:rPr>
                <w:rStyle w:val="libPoemTiniChar0"/>
                <w:rtl/>
              </w:rPr>
              <w:br/>
              <w:t> </w:t>
            </w:r>
          </w:p>
        </w:tc>
      </w:tr>
      <w:tr w:rsidR="00942422" w:rsidRPr="00AC0429" w:rsidTr="00942422">
        <w:tblPrEx>
          <w:tblLook w:val="04A0" w:firstRow="1" w:lastRow="0" w:firstColumn="1" w:lastColumn="0" w:noHBand="0" w:noVBand="1"/>
        </w:tblPrEx>
        <w:trPr>
          <w:trHeight w:val="350"/>
        </w:trPr>
        <w:tc>
          <w:tcPr>
            <w:tcW w:w="3536" w:type="dxa"/>
          </w:tcPr>
          <w:p w:rsidR="00942422" w:rsidRPr="00AC0429" w:rsidRDefault="00942422" w:rsidP="00C5584C">
            <w:pPr>
              <w:pStyle w:val="libPoem"/>
            </w:pPr>
            <w:r w:rsidRPr="00942422">
              <w:rPr>
                <w:rFonts w:hint="cs"/>
                <w:rtl/>
              </w:rPr>
              <w:t>إ</w:t>
            </w:r>
            <w:r w:rsidRPr="00942422">
              <w:rPr>
                <w:rtl/>
              </w:rPr>
              <w:t>لهك مولانا وأنت نبي</w:t>
            </w:r>
            <w:r w:rsidRPr="00942422">
              <w:rPr>
                <w:rFonts w:hint="cs"/>
                <w:rtl/>
              </w:rPr>
              <w:t>ّ</w:t>
            </w:r>
            <w:r w:rsidRPr="00942422">
              <w:rPr>
                <w:rtl/>
              </w:rPr>
              <w:t>نا</w:t>
            </w:r>
            <w:r w:rsidRPr="00942422">
              <w:rPr>
                <w:rStyle w:val="libPoemTiniChar0"/>
                <w:rtl/>
              </w:rPr>
              <w:br/>
              <w:t> </w:t>
            </w:r>
          </w:p>
        </w:tc>
        <w:tc>
          <w:tcPr>
            <w:tcW w:w="272" w:type="dxa"/>
          </w:tcPr>
          <w:p w:rsidR="00942422" w:rsidRPr="00942422" w:rsidRDefault="00942422" w:rsidP="00C5584C">
            <w:pPr>
              <w:pStyle w:val="libPoem"/>
              <w:rPr>
                <w:rtl/>
              </w:rPr>
            </w:pPr>
          </w:p>
        </w:tc>
        <w:tc>
          <w:tcPr>
            <w:tcW w:w="3502" w:type="dxa"/>
          </w:tcPr>
          <w:p w:rsidR="00942422" w:rsidRPr="00942422" w:rsidRDefault="00942422" w:rsidP="00C5584C">
            <w:pPr>
              <w:pStyle w:val="libPoem"/>
            </w:pPr>
            <w:r w:rsidRPr="00942422">
              <w:rPr>
                <w:rtl/>
              </w:rPr>
              <w:t>ولم تلق منّا في الولاية عاصيا</w:t>
            </w:r>
            <w:r w:rsidRPr="00942422">
              <w:rPr>
                <w:rStyle w:val="libPoemTiniChar0"/>
                <w:rtl/>
              </w:rPr>
              <w:br/>
              <w:t> </w:t>
            </w:r>
          </w:p>
        </w:tc>
      </w:tr>
      <w:tr w:rsidR="00942422" w:rsidRPr="00AC0429" w:rsidTr="00942422">
        <w:tblPrEx>
          <w:tblLook w:val="04A0" w:firstRow="1" w:lastRow="0" w:firstColumn="1" w:lastColumn="0" w:noHBand="0" w:noVBand="1"/>
        </w:tblPrEx>
        <w:trPr>
          <w:trHeight w:val="350"/>
        </w:trPr>
        <w:tc>
          <w:tcPr>
            <w:tcW w:w="3536" w:type="dxa"/>
          </w:tcPr>
          <w:p w:rsidR="00942422" w:rsidRPr="00AC0429" w:rsidRDefault="00942422" w:rsidP="00C5584C">
            <w:pPr>
              <w:pStyle w:val="libPoem"/>
            </w:pPr>
            <w:r w:rsidRPr="00942422">
              <w:rPr>
                <w:rtl/>
              </w:rPr>
              <w:t>فقال له</w:t>
            </w:r>
            <w:r w:rsidR="0079379E">
              <w:rPr>
                <w:rFonts w:hint="cs"/>
                <w:rtl/>
              </w:rPr>
              <w:t>:</w:t>
            </w:r>
            <w:r w:rsidRPr="00942422">
              <w:rPr>
                <w:rtl/>
              </w:rPr>
              <w:t xml:space="preserve"> قم يا علي</w:t>
            </w:r>
            <w:r w:rsidRPr="00942422">
              <w:rPr>
                <w:rFonts w:hint="cs"/>
                <w:rtl/>
              </w:rPr>
              <w:t>ّ</w:t>
            </w:r>
            <w:r w:rsidR="00E86515">
              <w:rPr>
                <w:rFonts w:hint="cs"/>
                <w:rtl/>
              </w:rPr>
              <w:t>ُ</w:t>
            </w:r>
            <w:r w:rsidRPr="00942422">
              <w:rPr>
                <w:rtl/>
              </w:rPr>
              <w:t xml:space="preserve"> فإن</w:t>
            </w:r>
            <w:r w:rsidR="00E86515">
              <w:rPr>
                <w:rFonts w:hint="cs"/>
                <w:rtl/>
              </w:rPr>
              <w:t>ّ</w:t>
            </w:r>
            <w:r w:rsidRPr="00942422">
              <w:rPr>
                <w:rtl/>
              </w:rPr>
              <w:t>ني</w:t>
            </w:r>
            <w:r w:rsidRPr="00942422">
              <w:rPr>
                <w:rStyle w:val="libPoemTiniChar0"/>
                <w:rtl/>
              </w:rPr>
              <w:br/>
              <w:t> </w:t>
            </w:r>
          </w:p>
        </w:tc>
        <w:tc>
          <w:tcPr>
            <w:tcW w:w="272" w:type="dxa"/>
          </w:tcPr>
          <w:p w:rsidR="00942422" w:rsidRPr="00942422" w:rsidRDefault="00942422" w:rsidP="00C5584C">
            <w:pPr>
              <w:pStyle w:val="libPoem"/>
              <w:rPr>
                <w:rtl/>
              </w:rPr>
            </w:pPr>
          </w:p>
        </w:tc>
        <w:tc>
          <w:tcPr>
            <w:tcW w:w="3502" w:type="dxa"/>
          </w:tcPr>
          <w:p w:rsidR="00942422" w:rsidRPr="00942422" w:rsidRDefault="00942422" w:rsidP="00C5584C">
            <w:pPr>
              <w:pStyle w:val="libPoem"/>
            </w:pPr>
            <w:r w:rsidRPr="00942422">
              <w:rPr>
                <w:rtl/>
              </w:rPr>
              <w:t>رضيتك من بعدي إماماً وهاديا</w:t>
            </w:r>
            <w:r w:rsidRPr="00942422">
              <w:rPr>
                <w:rStyle w:val="libPoemTiniChar0"/>
                <w:rtl/>
              </w:rPr>
              <w:br/>
              <w:t> </w:t>
            </w:r>
          </w:p>
        </w:tc>
      </w:tr>
      <w:tr w:rsidR="00942422" w:rsidRPr="00AC0429" w:rsidTr="00942422">
        <w:tblPrEx>
          <w:tblLook w:val="04A0" w:firstRow="1" w:lastRow="0" w:firstColumn="1" w:lastColumn="0" w:noHBand="0" w:noVBand="1"/>
        </w:tblPrEx>
        <w:trPr>
          <w:trHeight w:val="350"/>
        </w:trPr>
        <w:tc>
          <w:tcPr>
            <w:tcW w:w="3536" w:type="dxa"/>
          </w:tcPr>
          <w:p w:rsidR="00942422" w:rsidRPr="00AC0429" w:rsidRDefault="00942422" w:rsidP="00C5584C">
            <w:pPr>
              <w:pStyle w:val="libPoem"/>
            </w:pPr>
            <w:r w:rsidRPr="00942422">
              <w:rPr>
                <w:rtl/>
              </w:rPr>
              <w:t>فمن كنت مولاه فهذا وليّه</w:t>
            </w:r>
            <w:r w:rsidRPr="00942422">
              <w:rPr>
                <w:rStyle w:val="libPoemTiniChar0"/>
                <w:rtl/>
              </w:rPr>
              <w:br/>
              <w:t> </w:t>
            </w:r>
          </w:p>
        </w:tc>
        <w:tc>
          <w:tcPr>
            <w:tcW w:w="272" w:type="dxa"/>
          </w:tcPr>
          <w:p w:rsidR="00942422" w:rsidRPr="00942422" w:rsidRDefault="00942422" w:rsidP="00C5584C">
            <w:pPr>
              <w:pStyle w:val="libPoem"/>
              <w:rPr>
                <w:rtl/>
              </w:rPr>
            </w:pPr>
          </w:p>
        </w:tc>
        <w:tc>
          <w:tcPr>
            <w:tcW w:w="3502" w:type="dxa"/>
          </w:tcPr>
          <w:p w:rsidR="00942422" w:rsidRPr="00942422" w:rsidRDefault="00942422" w:rsidP="00C5584C">
            <w:pPr>
              <w:pStyle w:val="libPoem"/>
            </w:pPr>
            <w:r w:rsidRPr="00942422">
              <w:rPr>
                <w:rtl/>
              </w:rPr>
              <w:t>فكونوا له أتباع صدق</w:t>
            </w:r>
            <w:r w:rsidR="00E86515">
              <w:rPr>
                <w:rFonts w:hint="cs"/>
                <w:rtl/>
              </w:rPr>
              <w:t>ٍ</w:t>
            </w:r>
            <w:r w:rsidRPr="00942422">
              <w:rPr>
                <w:rtl/>
              </w:rPr>
              <w:t xml:space="preserve"> م</w:t>
            </w:r>
            <w:r w:rsidR="00FD68EC">
              <w:rPr>
                <w:rFonts w:hint="cs"/>
                <w:rtl/>
              </w:rPr>
              <w:t>َ</w:t>
            </w:r>
            <w:r w:rsidRPr="00942422">
              <w:rPr>
                <w:rtl/>
              </w:rPr>
              <w:t>واليا</w:t>
            </w:r>
            <w:r w:rsidRPr="00942422">
              <w:rPr>
                <w:rStyle w:val="libPoemTiniChar0"/>
                <w:rtl/>
              </w:rPr>
              <w:br/>
              <w:t> </w:t>
            </w:r>
          </w:p>
        </w:tc>
      </w:tr>
      <w:tr w:rsidR="00942422" w:rsidRPr="00AC0429" w:rsidTr="00942422">
        <w:tblPrEx>
          <w:tblLook w:val="04A0" w:firstRow="1" w:lastRow="0" w:firstColumn="1" w:lastColumn="0" w:noHBand="0" w:noVBand="1"/>
        </w:tblPrEx>
        <w:trPr>
          <w:trHeight w:val="350"/>
        </w:trPr>
        <w:tc>
          <w:tcPr>
            <w:tcW w:w="3536" w:type="dxa"/>
          </w:tcPr>
          <w:p w:rsidR="00942422" w:rsidRPr="00AC0429" w:rsidRDefault="00942422" w:rsidP="00C5584C">
            <w:pPr>
              <w:pStyle w:val="libPoem"/>
            </w:pPr>
            <w:r w:rsidRPr="00942422">
              <w:rPr>
                <w:rtl/>
              </w:rPr>
              <w:t>هناك دعا</w:t>
            </w:r>
            <w:r w:rsidR="00276D5E">
              <w:rPr>
                <w:rtl/>
              </w:rPr>
              <w:t xml:space="preserve"> أللّهم </w:t>
            </w:r>
            <w:r w:rsidRPr="00942422">
              <w:rPr>
                <w:rtl/>
              </w:rPr>
              <w:t>والِ وليّه</w:t>
            </w:r>
            <w:r w:rsidRPr="00942422">
              <w:rPr>
                <w:rStyle w:val="libPoemTiniChar0"/>
                <w:rtl/>
              </w:rPr>
              <w:br/>
              <w:t> </w:t>
            </w:r>
          </w:p>
        </w:tc>
        <w:tc>
          <w:tcPr>
            <w:tcW w:w="272" w:type="dxa"/>
          </w:tcPr>
          <w:p w:rsidR="00942422" w:rsidRPr="00942422" w:rsidRDefault="00942422" w:rsidP="00C5584C">
            <w:pPr>
              <w:pStyle w:val="libPoem"/>
              <w:rPr>
                <w:rtl/>
              </w:rPr>
            </w:pPr>
          </w:p>
        </w:tc>
        <w:tc>
          <w:tcPr>
            <w:tcW w:w="3502" w:type="dxa"/>
          </w:tcPr>
          <w:p w:rsidR="00942422" w:rsidRPr="00AC0429" w:rsidRDefault="00942422" w:rsidP="00C5584C">
            <w:pPr>
              <w:pStyle w:val="libPoem"/>
            </w:pPr>
            <w:r w:rsidRPr="00942422">
              <w:rPr>
                <w:rtl/>
              </w:rPr>
              <w:t>وكن ل</w:t>
            </w:r>
            <w:r w:rsidR="0079379E">
              <w:rPr>
                <w:rFonts w:hint="cs"/>
                <w:rtl/>
              </w:rPr>
              <w:t>ِ</w:t>
            </w:r>
            <w:r w:rsidRPr="00942422">
              <w:rPr>
                <w:rtl/>
              </w:rPr>
              <w:t>ل</w:t>
            </w:r>
            <w:r w:rsidR="00E86515">
              <w:rPr>
                <w:rFonts w:hint="cs"/>
                <w:rtl/>
              </w:rPr>
              <w:t>ّ</w:t>
            </w:r>
            <w:r w:rsidRPr="00942422">
              <w:rPr>
                <w:rtl/>
              </w:rPr>
              <w:t>ذي عادا علي</w:t>
            </w:r>
            <w:r w:rsidR="00E86515">
              <w:rPr>
                <w:rFonts w:hint="cs"/>
                <w:rtl/>
              </w:rPr>
              <w:t>ّ</w:t>
            </w:r>
            <w:r w:rsidRPr="00942422">
              <w:rPr>
                <w:rtl/>
              </w:rPr>
              <w:t>ا معاديا</w:t>
            </w:r>
            <w:r w:rsidRPr="00725071">
              <w:rPr>
                <w:rStyle w:val="libPoemTiniChar0"/>
                <w:rtl/>
              </w:rPr>
              <w:br/>
              <w:t> </w:t>
            </w:r>
          </w:p>
        </w:tc>
      </w:tr>
    </w:tbl>
    <w:p w:rsidR="001321E9" w:rsidRPr="00A57A02" w:rsidRDefault="001321E9" w:rsidP="003D587D">
      <w:pPr>
        <w:pStyle w:val="libNormal"/>
        <w:rPr>
          <w:rStyle w:val="libBold2Char"/>
          <w:rtl/>
        </w:rPr>
      </w:pPr>
      <w:r w:rsidRPr="00FC79E5">
        <w:rPr>
          <w:rtl/>
        </w:rPr>
        <w:t xml:space="preserve">وقد </w:t>
      </w:r>
      <w:r w:rsidR="00D87115">
        <w:rPr>
          <w:rFonts w:hint="cs"/>
          <w:rtl/>
        </w:rPr>
        <w:t>أ</w:t>
      </w:r>
      <w:r w:rsidRPr="00FC79E5">
        <w:rPr>
          <w:rtl/>
        </w:rPr>
        <w:t>قر</w:t>
      </w:r>
      <w:r w:rsidR="00D87115">
        <w:rPr>
          <w:rFonts w:hint="cs"/>
          <w:rtl/>
        </w:rPr>
        <w:t>ّه</w:t>
      </w:r>
      <w:r w:rsidRPr="00FC79E5">
        <w:rPr>
          <w:rtl/>
        </w:rPr>
        <w:t xml:space="preserve"> النبي </w:t>
      </w:r>
      <w:r w:rsidR="00BB6262">
        <w:rPr>
          <w:rtl/>
        </w:rPr>
        <w:t>صلى الله عليه وآله</w:t>
      </w:r>
      <w:r w:rsidR="009C7FA7">
        <w:rPr>
          <w:rtl/>
        </w:rPr>
        <w:t xml:space="preserve"> </w:t>
      </w:r>
      <w:r w:rsidRPr="00FC79E5">
        <w:rPr>
          <w:rtl/>
        </w:rPr>
        <w:t xml:space="preserve">على ما فهمه من مغزى كلامه، وقرَّظه بقوله: </w:t>
      </w:r>
      <w:r w:rsidR="003D587D" w:rsidRPr="00A57A02">
        <w:rPr>
          <w:rStyle w:val="libBold2Char"/>
          <w:rFonts w:hint="cs"/>
          <w:rtl/>
        </w:rPr>
        <w:t>[</w:t>
      </w:r>
      <w:r w:rsidRPr="00A57A02">
        <w:rPr>
          <w:rStyle w:val="libBold2Char"/>
          <w:rtl/>
        </w:rPr>
        <w:t>لا تزال يا حسّان مؤيَّدا بروح القدس ما نصرتنا بلسانك</w:t>
      </w:r>
      <w:r w:rsidR="003D587D" w:rsidRPr="00A57A02">
        <w:rPr>
          <w:rStyle w:val="libBold2Char"/>
          <w:rFonts w:hint="cs"/>
          <w:rtl/>
        </w:rPr>
        <w:t>]</w:t>
      </w:r>
      <w:r w:rsidR="00865DB8" w:rsidRPr="00A57A02">
        <w:rPr>
          <w:rStyle w:val="libBold2Char"/>
          <w:rFonts w:hint="cs"/>
          <w:rtl/>
        </w:rPr>
        <w:t>.</w:t>
      </w:r>
    </w:p>
    <w:p w:rsidR="001321E9" w:rsidRPr="00FC79E5" w:rsidRDefault="001321E9" w:rsidP="00406F39">
      <w:pPr>
        <w:pStyle w:val="libNormal"/>
        <w:rPr>
          <w:rtl/>
        </w:rPr>
      </w:pPr>
      <w:r w:rsidRPr="00865DB8">
        <w:rPr>
          <w:rtl/>
        </w:rPr>
        <w:t>وللملاحظة الهام</w:t>
      </w:r>
      <w:r w:rsidR="00865DB8" w:rsidRPr="00865DB8">
        <w:rPr>
          <w:rFonts w:hint="cs"/>
          <w:rtl/>
        </w:rPr>
        <w:t>ّ</w:t>
      </w:r>
      <w:r w:rsidRPr="00865DB8">
        <w:rPr>
          <w:rtl/>
        </w:rPr>
        <w:t>ة:</w:t>
      </w:r>
      <w:r w:rsidRPr="00FC79E5">
        <w:rPr>
          <w:rtl/>
        </w:rPr>
        <w:t xml:space="preserve"> قول النبي </w:t>
      </w:r>
      <w:r w:rsidR="00BB6262">
        <w:rPr>
          <w:rtl/>
        </w:rPr>
        <w:t>صلى الله عليه وآله</w:t>
      </w:r>
      <w:r w:rsidRPr="00FC79E5">
        <w:rPr>
          <w:rtl/>
        </w:rPr>
        <w:t xml:space="preserve"> لحس</w:t>
      </w:r>
      <w:r w:rsidR="00E86515">
        <w:rPr>
          <w:rFonts w:hint="cs"/>
          <w:rtl/>
        </w:rPr>
        <w:t>ّ</w:t>
      </w:r>
      <w:r w:rsidRPr="00FC79E5">
        <w:rPr>
          <w:rtl/>
        </w:rPr>
        <w:t xml:space="preserve">ان، هذا من </w:t>
      </w:r>
      <w:r w:rsidR="00FA15CC">
        <w:rPr>
          <w:rFonts w:hint="cs"/>
          <w:rtl/>
        </w:rPr>
        <w:t>أ</w:t>
      </w:r>
      <w:r w:rsidRPr="00FC79E5">
        <w:rPr>
          <w:rtl/>
        </w:rPr>
        <w:t>علام النبو</w:t>
      </w:r>
      <w:r w:rsidR="00FA15CC">
        <w:rPr>
          <w:rFonts w:hint="cs"/>
          <w:rtl/>
        </w:rPr>
        <w:t>ّ</w:t>
      </w:r>
      <w:r w:rsidRPr="00FC79E5">
        <w:rPr>
          <w:rtl/>
        </w:rPr>
        <w:t>ة ومن م</w:t>
      </w:r>
      <w:r w:rsidR="00E86515">
        <w:rPr>
          <w:rFonts w:hint="cs"/>
          <w:rtl/>
        </w:rPr>
        <w:t>ُ</w:t>
      </w:r>
      <w:r w:rsidRPr="00FC79E5">
        <w:rPr>
          <w:rtl/>
        </w:rPr>
        <w:t>غيب</w:t>
      </w:r>
      <w:r w:rsidR="00FA15CC">
        <w:rPr>
          <w:rFonts w:hint="cs"/>
          <w:rtl/>
        </w:rPr>
        <w:t>ّ</w:t>
      </w:r>
      <w:r w:rsidRPr="00FC79E5">
        <w:rPr>
          <w:rtl/>
        </w:rPr>
        <w:t xml:space="preserve">ات رسول الله فقد علم </w:t>
      </w:r>
      <w:r w:rsidR="00FA15CC">
        <w:rPr>
          <w:rFonts w:hint="cs"/>
          <w:rtl/>
        </w:rPr>
        <w:t>أ</w:t>
      </w:r>
      <w:r w:rsidRPr="00FC79E5">
        <w:rPr>
          <w:rtl/>
        </w:rPr>
        <w:t>ن</w:t>
      </w:r>
      <w:r w:rsidR="00FA15CC">
        <w:rPr>
          <w:rFonts w:hint="cs"/>
          <w:rtl/>
        </w:rPr>
        <w:t>ّ</w:t>
      </w:r>
      <w:r w:rsidRPr="00FC79E5">
        <w:rPr>
          <w:rtl/>
        </w:rPr>
        <w:t>ه سوف ينحرف عن إمام الهدى صلوات الله عليه في أ</w:t>
      </w:r>
      <w:r w:rsidR="00865DB8">
        <w:rPr>
          <w:rFonts w:hint="cs"/>
          <w:rtl/>
        </w:rPr>
        <w:t>ُ</w:t>
      </w:r>
      <w:r w:rsidRPr="00FC79E5">
        <w:rPr>
          <w:rtl/>
        </w:rPr>
        <w:t xml:space="preserve">خريات </w:t>
      </w:r>
      <w:r w:rsidR="00FA15CC">
        <w:rPr>
          <w:rFonts w:hint="cs"/>
          <w:rtl/>
        </w:rPr>
        <w:t>أ</w:t>
      </w:r>
      <w:r w:rsidRPr="00FC79E5">
        <w:rPr>
          <w:rtl/>
        </w:rPr>
        <w:t>ي</w:t>
      </w:r>
      <w:r w:rsidR="00FA15CC">
        <w:rPr>
          <w:rFonts w:hint="cs"/>
          <w:rtl/>
        </w:rPr>
        <w:t>ّ</w:t>
      </w:r>
      <w:r w:rsidRPr="00FC79E5">
        <w:rPr>
          <w:rtl/>
        </w:rPr>
        <w:t>امه فعل</w:t>
      </w:r>
      <w:r w:rsidR="00FA15CC">
        <w:rPr>
          <w:rFonts w:hint="cs"/>
          <w:rtl/>
        </w:rPr>
        <w:t>ّ</w:t>
      </w:r>
      <w:r w:rsidRPr="00FC79E5">
        <w:rPr>
          <w:rtl/>
        </w:rPr>
        <w:t xml:space="preserve">ق دعائه على ظرف </w:t>
      </w:r>
      <w:r w:rsidR="00231FD9">
        <w:rPr>
          <w:rFonts w:hint="cs"/>
          <w:rtl/>
        </w:rPr>
        <w:t>ا</w:t>
      </w:r>
      <w:r w:rsidRPr="00FC79E5">
        <w:rPr>
          <w:rtl/>
        </w:rPr>
        <w:t>ستمراره في نصرتهم</w:t>
      </w:r>
      <w:r w:rsidR="00FA15CC">
        <w:rPr>
          <w:rFonts w:hint="cs"/>
          <w:rtl/>
        </w:rPr>
        <w:t>.</w:t>
      </w:r>
    </w:p>
    <w:p w:rsidR="00942422" w:rsidRDefault="00942422" w:rsidP="00942422">
      <w:pPr>
        <w:pStyle w:val="libLine"/>
        <w:rPr>
          <w:rtl/>
        </w:rPr>
      </w:pPr>
      <w:r>
        <w:rPr>
          <w:rFonts w:hint="cs"/>
          <w:rtl/>
        </w:rPr>
        <w:t>____________________</w:t>
      </w:r>
    </w:p>
    <w:p w:rsidR="00942422" w:rsidRPr="00AC0429" w:rsidRDefault="00942422" w:rsidP="00EC40FB">
      <w:pPr>
        <w:pStyle w:val="libFootnote0"/>
      </w:pPr>
      <w:r w:rsidRPr="00942422">
        <w:rPr>
          <w:rFonts w:hint="cs"/>
          <w:rtl/>
        </w:rPr>
        <w:t>1-</w:t>
      </w:r>
      <w:r w:rsidRPr="00942422">
        <w:rPr>
          <w:rtl/>
        </w:rPr>
        <w:t xml:space="preserve"> سورة</w:t>
      </w:r>
      <w:r w:rsidRPr="00100B03">
        <w:rPr>
          <w:rtl/>
        </w:rPr>
        <w:t xml:space="preserve"> المائدة</w:t>
      </w:r>
      <w:r w:rsidR="00EC40FB">
        <w:rPr>
          <w:rFonts w:hint="cs"/>
          <w:rtl/>
        </w:rPr>
        <w:t>:</w:t>
      </w:r>
      <w:r>
        <w:rPr>
          <w:rtl/>
        </w:rPr>
        <w:t xml:space="preserve"> الآية</w:t>
      </w:r>
      <w:r w:rsidR="003C2E10">
        <w:rPr>
          <w:rtl/>
        </w:rPr>
        <w:t xml:space="preserve"> </w:t>
      </w:r>
      <w:r w:rsidR="003C2E10" w:rsidRPr="00100B03">
        <w:rPr>
          <w:rtl/>
        </w:rPr>
        <w:t>66</w:t>
      </w:r>
      <w:r w:rsidR="00437B60">
        <w:rPr>
          <w:rFonts w:hint="cs"/>
          <w:rtl/>
        </w:rPr>
        <w:t>.</w:t>
      </w:r>
    </w:p>
    <w:p w:rsidR="00942422" w:rsidRDefault="00942422" w:rsidP="00EC40FB">
      <w:pPr>
        <w:pStyle w:val="libFootnote0"/>
        <w:rPr>
          <w:rtl/>
        </w:rPr>
      </w:pPr>
      <w:r w:rsidRPr="00942422">
        <w:rPr>
          <w:rFonts w:hint="cs"/>
          <w:rtl/>
        </w:rPr>
        <w:t>2-</w:t>
      </w:r>
      <w:r w:rsidRPr="00100B03">
        <w:rPr>
          <w:rtl/>
        </w:rPr>
        <w:t xml:space="preserve"> سورة ال</w:t>
      </w:r>
      <w:r w:rsidR="00EC40FB">
        <w:rPr>
          <w:rFonts w:hint="cs"/>
          <w:rtl/>
        </w:rPr>
        <w:t>أ</w:t>
      </w:r>
      <w:r w:rsidRPr="00100B03">
        <w:rPr>
          <w:rtl/>
        </w:rPr>
        <w:t>عراف</w:t>
      </w:r>
      <w:r w:rsidR="00EC40FB">
        <w:rPr>
          <w:rFonts w:hint="cs"/>
          <w:rtl/>
        </w:rPr>
        <w:t>:</w:t>
      </w:r>
      <w:r>
        <w:rPr>
          <w:rtl/>
        </w:rPr>
        <w:t xml:space="preserve"> الآية</w:t>
      </w:r>
      <w:r w:rsidR="003C2E10">
        <w:rPr>
          <w:rtl/>
        </w:rPr>
        <w:t xml:space="preserve"> </w:t>
      </w:r>
      <w:r w:rsidR="003C2E10" w:rsidRPr="00100B03">
        <w:rPr>
          <w:rtl/>
        </w:rPr>
        <w:t>69</w:t>
      </w:r>
      <w:r w:rsidR="00437B60">
        <w:rPr>
          <w:rFonts w:hint="cs"/>
          <w:rtl/>
        </w:rPr>
        <w:t>.</w:t>
      </w:r>
    </w:p>
    <w:p w:rsidR="00942422" w:rsidRDefault="00942422" w:rsidP="003C1BA6">
      <w:pPr>
        <w:pStyle w:val="libPoemTiniChar"/>
        <w:rPr>
          <w:rtl/>
        </w:rPr>
      </w:pPr>
      <w:r>
        <w:rPr>
          <w:rtl/>
        </w:rPr>
        <w:br w:type="page"/>
      </w:r>
    </w:p>
    <w:p w:rsidR="001321E9" w:rsidRPr="00FC79E5" w:rsidRDefault="001321E9" w:rsidP="004732D6">
      <w:pPr>
        <w:pStyle w:val="libNormal"/>
        <w:rPr>
          <w:rtl/>
        </w:rPr>
      </w:pPr>
      <w:r w:rsidRPr="00FC79E5">
        <w:rPr>
          <w:rtl/>
        </w:rPr>
        <w:lastRenderedPageBreak/>
        <w:t>14</w:t>
      </w:r>
      <w:r w:rsidR="003112D6" w:rsidRPr="00FC79E5">
        <w:rPr>
          <w:rtl/>
        </w:rPr>
        <w:t xml:space="preserve">- </w:t>
      </w:r>
      <w:r w:rsidRPr="00FC79E5">
        <w:rPr>
          <w:rtl/>
        </w:rPr>
        <w:t>ال</w:t>
      </w:r>
      <w:r w:rsidR="005E2585">
        <w:rPr>
          <w:rFonts w:hint="cs"/>
          <w:rtl/>
        </w:rPr>
        <w:t>إ</w:t>
      </w:r>
      <w:r w:rsidRPr="00FC79E5">
        <w:rPr>
          <w:rtl/>
        </w:rPr>
        <w:t xml:space="preserve">مام السبط الحسين الشهيد </w:t>
      </w:r>
      <w:r w:rsidR="00C13FE9" w:rsidRPr="00C13FE9">
        <w:rPr>
          <w:rStyle w:val="libAlaemChar"/>
          <w:rtl/>
        </w:rPr>
        <w:t>عليه‌السلام</w:t>
      </w:r>
      <w:r w:rsidR="004732D6">
        <w:rPr>
          <w:rFonts w:hint="cs"/>
          <w:rtl/>
        </w:rPr>
        <w:t>:</w:t>
      </w:r>
    </w:p>
    <w:p w:rsidR="00C266C3" w:rsidRPr="00A57A02" w:rsidRDefault="001321E9" w:rsidP="00FB482D">
      <w:pPr>
        <w:pStyle w:val="libNormal"/>
        <w:rPr>
          <w:rStyle w:val="libBold2Char"/>
          <w:rtl/>
        </w:rPr>
      </w:pPr>
      <w:r w:rsidRPr="00FC79E5">
        <w:rPr>
          <w:rtl/>
        </w:rPr>
        <w:t>روى عنه</w:t>
      </w:r>
      <w:r w:rsidR="00802232">
        <w:rPr>
          <w:rtl/>
        </w:rPr>
        <w:t xml:space="preserve"> </w:t>
      </w:r>
      <w:r w:rsidR="0034003F">
        <w:rPr>
          <w:rtl/>
        </w:rPr>
        <w:t>ابن</w:t>
      </w:r>
      <w:r w:rsidR="00802232">
        <w:rPr>
          <w:rtl/>
        </w:rPr>
        <w:t xml:space="preserve"> </w:t>
      </w:r>
      <w:r w:rsidRPr="00FC79E5">
        <w:rPr>
          <w:rtl/>
        </w:rPr>
        <w:t>عقدة في الولاية والجعابي في نخب المناقب، والخوارزمي، وكذلك روى عنه الحافظ العاصمي في زين الفتى عن شيخه</w:t>
      </w:r>
      <w:r w:rsidR="0086215F">
        <w:rPr>
          <w:rtl/>
        </w:rPr>
        <w:t xml:space="preserve"> أبي </w:t>
      </w:r>
      <w:r w:rsidRPr="00FC79E5">
        <w:rPr>
          <w:rtl/>
        </w:rPr>
        <w:t>بكر الجلابي، عن</w:t>
      </w:r>
      <w:r w:rsidR="0086215F">
        <w:rPr>
          <w:rtl/>
        </w:rPr>
        <w:t xml:space="preserve"> أبي </w:t>
      </w:r>
      <w:r w:rsidRPr="00FC79E5">
        <w:rPr>
          <w:rtl/>
        </w:rPr>
        <w:t>سعيد الرازي عن</w:t>
      </w:r>
      <w:r w:rsidR="0086215F">
        <w:rPr>
          <w:rtl/>
        </w:rPr>
        <w:t xml:space="preserve"> أبي </w:t>
      </w:r>
      <w:r w:rsidRPr="00FC79E5">
        <w:rPr>
          <w:rtl/>
        </w:rPr>
        <w:t>الحسن علي</w:t>
      </w:r>
      <w:r w:rsidR="00802232">
        <w:rPr>
          <w:rtl/>
        </w:rPr>
        <w:t xml:space="preserve"> </w:t>
      </w:r>
      <w:r w:rsidR="0034003F">
        <w:rPr>
          <w:rFonts w:hint="cs"/>
          <w:rtl/>
        </w:rPr>
        <w:t>ابن</w:t>
      </w:r>
      <w:r w:rsidR="00802232">
        <w:rPr>
          <w:rtl/>
        </w:rPr>
        <w:t xml:space="preserve"> </w:t>
      </w:r>
      <w:r w:rsidRPr="00FC79E5">
        <w:rPr>
          <w:rtl/>
        </w:rPr>
        <w:t>مهروب</w:t>
      </w:r>
      <w:r w:rsidR="005E2585">
        <w:rPr>
          <w:rFonts w:hint="cs"/>
          <w:rtl/>
        </w:rPr>
        <w:t>ة</w:t>
      </w:r>
      <w:r w:rsidRPr="00FC79E5">
        <w:rPr>
          <w:rtl/>
        </w:rPr>
        <w:t xml:space="preserve"> القزويني، عن دواود</w:t>
      </w:r>
      <w:r w:rsidR="00802232">
        <w:rPr>
          <w:rtl/>
        </w:rPr>
        <w:t xml:space="preserve"> </w:t>
      </w:r>
      <w:r w:rsidR="0034003F">
        <w:rPr>
          <w:rFonts w:hint="cs"/>
          <w:rtl/>
        </w:rPr>
        <w:t>ابن</w:t>
      </w:r>
      <w:r w:rsidR="00802232">
        <w:rPr>
          <w:rtl/>
        </w:rPr>
        <w:t xml:space="preserve"> </w:t>
      </w:r>
      <w:r w:rsidRPr="00FC79E5">
        <w:rPr>
          <w:rtl/>
        </w:rPr>
        <w:t>سليمان عن علي بن موسى الرضا عن</w:t>
      </w:r>
      <w:r w:rsidR="005E2585">
        <w:rPr>
          <w:rtl/>
        </w:rPr>
        <w:t xml:space="preserve"> أبيه </w:t>
      </w:r>
      <w:r w:rsidRPr="00FC79E5">
        <w:rPr>
          <w:rtl/>
        </w:rPr>
        <w:t>موسى بن جعفر، عن</w:t>
      </w:r>
      <w:r w:rsidR="005E2585">
        <w:rPr>
          <w:rtl/>
        </w:rPr>
        <w:t xml:space="preserve"> أبيه </w:t>
      </w:r>
      <w:r w:rsidRPr="00FC79E5">
        <w:rPr>
          <w:rtl/>
        </w:rPr>
        <w:t>جعفر بن محمد عن</w:t>
      </w:r>
      <w:r w:rsidR="005E2585">
        <w:rPr>
          <w:rtl/>
        </w:rPr>
        <w:t xml:space="preserve"> أبيه </w:t>
      </w:r>
      <w:r w:rsidRPr="00FC79E5">
        <w:rPr>
          <w:rtl/>
        </w:rPr>
        <w:t>محمد الباقر عن</w:t>
      </w:r>
      <w:r w:rsidR="005E2585">
        <w:rPr>
          <w:rtl/>
        </w:rPr>
        <w:t xml:space="preserve"> أبيه </w:t>
      </w:r>
      <w:r w:rsidRPr="00FC79E5">
        <w:rPr>
          <w:rtl/>
        </w:rPr>
        <w:t>علي بن الحسين، عن الحسين، عن</w:t>
      </w:r>
      <w:r w:rsidR="005E2585">
        <w:rPr>
          <w:rtl/>
        </w:rPr>
        <w:t xml:space="preserve"> أمير </w:t>
      </w:r>
      <w:r w:rsidRPr="00FC79E5">
        <w:rPr>
          <w:rtl/>
        </w:rPr>
        <w:t xml:space="preserve">المؤمنين، قال: قال رسول الله </w:t>
      </w:r>
      <w:r w:rsidR="00BB6262" w:rsidRPr="00BB6262">
        <w:rPr>
          <w:rFonts w:hint="cs"/>
          <w:rtl/>
        </w:rPr>
        <w:t>صلى الله عليه وآله وسلم</w:t>
      </w:r>
      <w:r w:rsidRPr="00FC79E5">
        <w:rPr>
          <w:rtl/>
        </w:rPr>
        <w:t>:</w:t>
      </w:r>
      <w:r w:rsidR="008E268C">
        <w:rPr>
          <w:rtl/>
        </w:rPr>
        <w:t xml:space="preserve"> </w:t>
      </w:r>
      <w:r w:rsidR="00153FDD" w:rsidRPr="00A57A02">
        <w:rPr>
          <w:rStyle w:val="libBold2Char"/>
          <w:rFonts w:hint="cs"/>
          <w:rtl/>
        </w:rPr>
        <w:t>[</w:t>
      </w:r>
      <w:r w:rsidR="008E268C" w:rsidRPr="00A57A02">
        <w:rPr>
          <w:rStyle w:val="libBold2Char"/>
          <w:rtl/>
        </w:rPr>
        <w:t xml:space="preserve">من كنت مولاه فعليٌّ </w:t>
      </w:r>
      <w:r w:rsidRPr="00A57A02">
        <w:rPr>
          <w:rStyle w:val="libBold2Char"/>
          <w:rtl/>
        </w:rPr>
        <w:t>مولاه</w:t>
      </w:r>
      <w:r w:rsidR="003112D6" w:rsidRPr="00A57A02">
        <w:rPr>
          <w:rStyle w:val="libBold2Char"/>
          <w:rtl/>
        </w:rPr>
        <w:t>،</w:t>
      </w:r>
      <w:r w:rsidR="00276D5E" w:rsidRPr="00A57A02">
        <w:rPr>
          <w:rStyle w:val="libBold2Char"/>
          <w:rtl/>
        </w:rPr>
        <w:t xml:space="preserve"> أللّهم </w:t>
      </w:r>
      <w:r w:rsidRPr="00A57A02">
        <w:rPr>
          <w:rStyle w:val="libBold2Char"/>
          <w:rtl/>
        </w:rPr>
        <w:t>والِ من والاه، وعادِ من عاداه، واخذل من خذله</w:t>
      </w:r>
      <w:r w:rsidR="003112D6" w:rsidRPr="00A57A02">
        <w:rPr>
          <w:rStyle w:val="libBold2Char"/>
          <w:rtl/>
        </w:rPr>
        <w:t>،</w:t>
      </w:r>
      <w:r w:rsidRPr="00A57A02">
        <w:rPr>
          <w:rStyle w:val="libBold2Char"/>
          <w:rtl/>
        </w:rPr>
        <w:t xml:space="preserve"> وانصر من نصره</w:t>
      </w:r>
      <w:r w:rsidR="00153FDD" w:rsidRPr="00A57A02">
        <w:rPr>
          <w:rStyle w:val="libBold2Char"/>
          <w:rFonts w:hint="cs"/>
          <w:rtl/>
        </w:rPr>
        <w:t>]</w:t>
      </w:r>
      <w:r w:rsidRPr="00A57A02">
        <w:rPr>
          <w:rStyle w:val="libBold2Char"/>
          <w:rtl/>
        </w:rPr>
        <w:t>.</w:t>
      </w:r>
    </w:p>
    <w:p w:rsidR="00C266C3" w:rsidRPr="00FC79E5" w:rsidRDefault="001321E9" w:rsidP="00406F39">
      <w:pPr>
        <w:pStyle w:val="libNormal"/>
        <w:rPr>
          <w:rtl/>
        </w:rPr>
      </w:pPr>
      <w:r w:rsidRPr="00FC79E5">
        <w:rPr>
          <w:rtl/>
        </w:rPr>
        <w:t>وروى هذا الحديث عن الحسين آخرون، منهم الحافظ</w:t>
      </w:r>
      <w:r w:rsidR="00802232">
        <w:rPr>
          <w:rtl/>
        </w:rPr>
        <w:t xml:space="preserve"> </w:t>
      </w:r>
      <w:r w:rsidR="0034003F">
        <w:rPr>
          <w:rtl/>
        </w:rPr>
        <w:t>ابن</w:t>
      </w:r>
      <w:r w:rsidR="00802232">
        <w:rPr>
          <w:rtl/>
        </w:rPr>
        <w:t xml:space="preserve"> </w:t>
      </w:r>
      <w:r w:rsidRPr="00FC79E5">
        <w:rPr>
          <w:rtl/>
        </w:rPr>
        <w:t>المغازلي في المناقب، ومنهم</w:t>
      </w:r>
      <w:r w:rsidR="0007120A">
        <w:rPr>
          <w:rtl/>
        </w:rPr>
        <w:t xml:space="preserve"> أبو </w:t>
      </w:r>
      <w:r w:rsidRPr="00FC79E5">
        <w:rPr>
          <w:rtl/>
        </w:rPr>
        <w:t>نعيم في حلية ال</w:t>
      </w:r>
      <w:r w:rsidR="005E2585">
        <w:rPr>
          <w:rFonts w:hint="cs"/>
          <w:rtl/>
        </w:rPr>
        <w:t>أ</w:t>
      </w:r>
      <w:r w:rsidRPr="00FC79E5">
        <w:rPr>
          <w:rtl/>
        </w:rPr>
        <w:t>ولياء.</w:t>
      </w:r>
    </w:p>
    <w:p w:rsidR="00C266C3" w:rsidRPr="00FC79E5" w:rsidRDefault="001321E9" w:rsidP="008B3F15">
      <w:pPr>
        <w:pStyle w:val="libNormal"/>
        <w:rPr>
          <w:rtl/>
        </w:rPr>
      </w:pPr>
      <w:r w:rsidRPr="00FC79E5">
        <w:rPr>
          <w:rtl/>
        </w:rPr>
        <w:t>15</w:t>
      </w:r>
      <w:r w:rsidR="003112D6" w:rsidRPr="00FC79E5">
        <w:rPr>
          <w:rtl/>
        </w:rPr>
        <w:t xml:space="preserve">- </w:t>
      </w:r>
      <w:r w:rsidRPr="00FC79E5">
        <w:rPr>
          <w:rtl/>
        </w:rPr>
        <w:t>زيد</w:t>
      </w:r>
      <w:r w:rsidR="00802232">
        <w:rPr>
          <w:rtl/>
        </w:rPr>
        <w:t xml:space="preserve"> بن </w:t>
      </w:r>
      <w:r w:rsidR="005E2585">
        <w:rPr>
          <w:rFonts w:hint="cs"/>
          <w:rtl/>
        </w:rPr>
        <w:t>أ</w:t>
      </w:r>
      <w:r w:rsidRPr="00FC79E5">
        <w:rPr>
          <w:rtl/>
        </w:rPr>
        <w:t>رقم</w:t>
      </w:r>
      <w:r w:rsidR="00931BD0">
        <w:rPr>
          <w:rtl/>
        </w:rPr>
        <w:t xml:space="preserve"> الأنصاري </w:t>
      </w:r>
      <w:r w:rsidRPr="00FC79E5">
        <w:rPr>
          <w:rtl/>
        </w:rPr>
        <w:t>الخزرجي:</w:t>
      </w:r>
    </w:p>
    <w:p w:rsidR="00C266C3" w:rsidRPr="00FC79E5" w:rsidRDefault="005E2585" w:rsidP="00406F39">
      <w:pPr>
        <w:pStyle w:val="libNormal"/>
        <w:rPr>
          <w:rtl/>
        </w:rPr>
      </w:pPr>
      <w:r>
        <w:rPr>
          <w:rFonts w:hint="cs"/>
          <w:rtl/>
        </w:rPr>
        <w:t>أ</w:t>
      </w:r>
      <w:r w:rsidR="001321E9" w:rsidRPr="00FC79E5">
        <w:rPr>
          <w:rtl/>
        </w:rPr>
        <w:t>ورد الحجة و العلم النحرير والباحث القدير الشيخ</w:t>
      </w:r>
      <w:r w:rsidR="00F253C8">
        <w:rPr>
          <w:rtl/>
        </w:rPr>
        <w:t xml:space="preserve"> الأميني </w:t>
      </w:r>
      <w:r w:rsidR="001321E9" w:rsidRPr="00FC79E5">
        <w:rPr>
          <w:rtl/>
        </w:rPr>
        <w:t>قدس سر</w:t>
      </w:r>
      <w:r>
        <w:rPr>
          <w:rFonts w:hint="cs"/>
          <w:rtl/>
        </w:rPr>
        <w:t>ّ</w:t>
      </w:r>
      <w:r w:rsidR="001321E9" w:rsidRPr="00FC79E5">
        <w:rPr>
          <w:rtl/>
        </w:rPr>
        <w:t>ه في كتابه الغدير</w:t>
      </w:r>
      <w:r w:rsidR="00EA4A7B">
        <w:rPr>
          <w:rFonts w:hint="cs"/>
          <w:rtl/>
        </w:rPr>
        <w:t>:</w:t>
      </w:r>
      <w:r w:rsidR="003C2E10">
        <w:rPr>
          <w:rtl/>
        </w:rPr>
        <w:t xml:space="preserve"> ج </w:t>
      </w:r>
      <w:r w:rsidR="003C2E10" w:rsidRPr="00FC79E5">
        <w:rPr>
          <w:rtl/>
        </w:rPr>
        <w:t>1</w:t>
      </w:r>
      <w:r w:rsidR="001321E9" w:rsidRPr="00FC79E5">
        <w:rPr>
          <w:rtl/>
        </w:rPr>
        <w:t xml:space="preserve"> طبعة مؤسسة الأعلمي، عد</w:t>
      </w:r>
      <w:r>
        <w:rPr>
          <w:rFonts w:hint="cs"/>
          <w:rtl/>
        </w:rPr>
        <w:t>ّ</w:t>
      </w:r>
      <w:r w:rsidR="001321E9" w:rsidRPr="00FC79E5">
        <w:rPr>
          <w:rtl/>
        </w:rPr>
        <w:t>ة روايات ومن عد</w:t>
      </w:r>
      <w:r>
        <w:rPr>
          <w:rFonts w:hint="cs"/>
          <w:rtl/>
        </w:rPr>
        <w:t>ّ</w:t>
      </w:r>
      <w:r w:rsidR="001321E9" w:rsidRPr="00FC79E5">
        <w:rPr>
          <w:rtl/>
        </w:rPr>
        <w:t>ة مصادر نور</w:t>
      </w:r>
      <w:r w:rsidR="001321E9" w:rsidRPr="00FC79E5">
        <w:rPr>
          <w:rFonts w:hint="cs"/>
          <w:rtl/>
        </w:rPr>
        <w:t>د</w:t>
      </w:r>
      <w:r w:rsidR="001321E9" w:rsidRPr="00FC79E5">
        <w:rPr>
          <w:rtl/>
        </w:rPr>
        <w:t xml:space="preserve"> بعضاً منها:</w:t>
      </w:r>
    </w:p>
    <w:p w:rsidR="00C266C3" w:rsidRPr="00FC79E5" w:rsidRDefault="001321E9" w:rsidP="00A57A02">
      <w:pPr>
        <w:pStyle w:val="libNormal"/>
        <w:rPr>
          <w:rtl/>
        </w:rPr>
      </w:pPr>
      <w:r w:rsidRPr="00FC79E5">
        <w:rPr>
          <w:rtl/>
        </w:rPr>
        <w:t>أ</w:t>
      </w:r>
      <w:r w:rsidR="003112D6" w:rsidRPr="00FC79E5">
        <w:rPr>
          <w:rFonts w:hint="cs"/>
          <w:rtl/>
        </w:rPr>
        <w:t>-</w:t>
      </w:r>
      <w:r w:rsidRPr="00FC79E5">
        <w:rPr>
          <w:rtl/>
        </w:rPr>
        <w:t xml:space="preserve"> عن</w:t>
      </w:r>
      <w:r w:rsidR="00802232">
        <w:rPr>
          <w:rtl/>
        </w:rPr>
        <w:t xml:space="preserve"> </w:t>
      </w:r>
      <w:r w:rsidR="0034003F">
        <w:rPr>
          <w:rtl/>
        </w:rPr>
        <w:t>ابن</w:t>
      </w:r>
      <w:r w:rsidR="00802232">
        <w:rPr>
          <w:rtl/>
        </w:rPr>
        <w:t xml:space="preserve"> </w:t>
      </w:r>
      <w:r w:rsidRPr="00FC79E5">
        <w:rPr>
          <w:rtl/>
        </w:rPr>
        <w:t>الصباغ المالكي في الفصول المهم</w:t>
      </w:r>
      <w:r w:rsidR="005E2585">
        <w:rPr>
          <w:rFonts w:hint="cs"/>
          <w:rtl/>
        </w:rPr>
        <w:t>ّ</w:t>
      </w:r>
      <w:r w:rsidRPr="00FC79E5">
        <w:rPr>
          <w:rtl/>
        </w:rPr>
        <w:t>ة</w:t>
      </w:r>
      <w:r w:rsidR="00E946B2">
        <w:rPr>
          <w:rFonts w:hint="cs"/>
          <w:rtl/>
        </w:rPr>
        <w:t>:</w:t>
      </w:r>
      <w:r w:rsidRPr="00FC79E5">
        <w:rPr>
          <w:rtl/>
        </w:rPr>
        <w:t xml:space="preserve"> ص</w:t>
      </w:r>
      <w:r w:rsidR="003C2E10">
        <w:rPr>
          <w:rtl/>
        </w:rPr>
        <w:t xml:space="preserve"> </w:t>
      </w:r>
      <w:r w:rsidR="003C2E10" w:rsidRPr="00FC79E5">
        <w:rPr>
          <w:rtl/>
        </w:rPr>
        <w:t>24</w:t>
      </w:r>
      <w:r w:rsidR="003C2E10">
        <w:rPr>
          <w:rtl/>
        </w:rPr>
        <w:t xml:space="preserve"> </w:t>
      </w:r>
      <w:r w:rsidRPr="00FC79E5">
        <w:rPr>
          <w:rtl/>
        </w:rPr>
        <w:t>بروايته عن الترمذي والزهري، عن زيد،</w:t>
      </w:r>
      <w:r w:rsidR="00231FD9">
        <w:rPr>
          <w:rFonts w:hint="cs"/>
          <w:rtl/>
        </w:rPr>
        <w:t xml:space="preserve"> </w:t>
      </w:r>
      <w:r w:rsidRPr="00FC79E5">
        <w:rPr>
          <w:rtl/>
        </w:rPr>
        <w:t xml:space="preserve">قال: روى الترمذي عن زيد بن أرقم قال: قال رسول الله </w:t>
      </w:r>
      <w:r w:rsidR="00A81BE3">
        <w:rPr>
          <w:rtl/>
        </w:rPr>
        <w:t>صلى الله عليه</w:t>
      </w:r>
      <w:r w:rsidR="00A57A02">
        <w:rPr>
          <w:rtl/>
        </w:rPr>
        <w:t xml:space="preserve"> (وآله) </w:t>
      </w:r>
      <w:r w:rsidR="00A81BE3">
        <w:rPr>
          <w:rtl/>
        </w:rPr>
        <w:t>وسلم</w:t>
      </w:r>
      <w:r w:rsidRPr="00FC79E5">
        <w:rPr>
          <w:rtl/>
        </w:rPr>
        <w:t xml:space="preserve">: </w:t>
      </w:r>
      <w:r w:rsidR="003D587D" w:rsidRPr="00A57A02">
        <w:rPr>
          <w:rStyle w:val="libBold2Char"/>
          <w:rFonts w:hint="cs"/>
          <w:rtl/>
        </w:rPr>
        <w:t>[</w:t>
      </w:r>
      <w:r w:rsidRPr="00A57A02">
        <w:rPr>
          <w:rStyle w:val="libBold2Char"/>
          <w:rtl/>
        </w:rPr>
        <w:t>من كنت مولاه فعليُّ مولاه</w:t>
      </w:r>
      <w:r w:rsidR="003D587D" w:rsidRPr="00A57A02">
        <w:rPr>
          <w:rStyle w:val="libBold2Char"/>
          <w:rFonts w:hint="cs"/>
          <w:rtl/>
        </w:rPr>
        <w:t>]</w:t>
      </w:r>
      <w:r w:rsidRPr="00FC79E5">
        <w:rPr>
          <w:rtl/>
        </w:rPr>
        <w:t>، هذا اللفظ (فقط) بمجرده رواه الترمذي ولم يزد عليه، وزاد غيره وهو الزهري، ذكر اليوم و الزمان والمكان قال: لما حجَّ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حج</w:t>
      </w:r>
      <w:r w:rsidR="00B93584">
        <w:rPr>
          <w:rFonts w:hint="cs"/>
          <w:rtl/>
        </w:rPr>
        <w:t>ّ</w:t>
      </w:r>
      <w:r w:rsidRPr="00FC79E5">
        <w:rPr>
          <w:rtl/>
        </w:rPr>
        <w:t>ة الوداع وعاد قاصداً المدينة قام بغدير خمّ وهو ماء بين مك</w:t>
      </w:r>
      <w:r w:rsidR="005F4A36">
        <w:rPr>
          <w:rFonts w:hint="cs"/>
          <w:rtl/>
        </w:rPr>
        <w:t>ّ</w:t>
      </w:r>
      <w:r w:rsidRPr="00FC79E5">
        <w:rPr>
          <w:rtl/>
        </w:rPr>
        <w:t xml:space="preserve">ة و المدينة، وذلك في اليوم الثامن عشر من ذي الحجّة الحرام وقت الهاجرة، فقال: </w:t>
      </w:r>
      <w:r w:rsidR="00153FDD" w:rsidRPr="00A57A02">
        <w:rPr>
          <w:rStyle w:val="libBold2Char"/>
          <w:rFonts w:hint="cs"/>
          <w:rtl/>
        </w:rPr>
        <w:t>[</w:t>
      </w:r>
      <w:r w:rsidR="005F4A36" w:rsidRPr="00A57A02">
        <w:rPr>
          <w:rStyle w:val="libBold2Char"/>
          <w:rFonts w:hint="cs"/>
          <w:rtl/>
        </w:rPr>
        <w:t>أ</w:t>
      </w:r>
      <w:r w:rsidRPr="00A57A02">
        <w:rPr>
          <w:rStyle w:val="libBold2Char"/>
          <w:rtl/>
        </w:rPr>
        <w:t>ي</w:t>
      </w:r>
      <w:r w:rsidR="005F4A36" w:rsidRPr="00A57A02">
        <w:rPr>
          <w:rStyle w:val="libBold2Char"/>
          <w:rFonts w:hint="cs"/>
          <w:rtl/>
        </w:rPr>
        <w:t>ّ</w:t>
      </w:r>
      <w:r w:rsidRPr="00A57A02">
        <w:rPr>
          <w:rStyle w:val="libBold2Char"/>
          <w:rtl/>
        </w:rPr>
        <w:t>ها الناس</w:t>
      </w:r>
      <w:r w:rsidR="003112D6" w:rsidRPr="00A57A02">
        <w:rPr>
          <w:rStyle w:val="libBold2Char"/>
          <w:rtl/>
        </w:rPr>
        <w:t>.</w:t>
      </w:r>
      <w:r w:rsidRPr="00A57A02">
        <w:rPr>
          <w:rStyle w:val="libBold2Char"/>
          <w:rtl/>
        </w:rPr>
        <w:t>.</w:t>
      </w:r>
      <w:r w:rsidR="003112D6" w:rsidRPr="00A57A02">
        <w:rPr>
          <w:rStyle w:val="libBold2Char"/>
          <w:rtl/>
        </w:rPr>
        <w:t>!</w:t>
      </w:r>
      <w:r w:rsidRPr="00A57A02">
        <w:rPr>
          <w:rStyle w:val="libBold2Char"/>
          <w:rtl/>
        </w:rPr>
        <w:t xml:space="preserve"> إنّي مسؤول</w:t>
      </w:r>
      <w:r w:rsidR="00153766" w:rsidRPr="00A57A02">
        <w:rPr>
          <w:rStyle w:val="libBold2Char"/>
          <w:rtl/>
        </w:rPr>
        <w:t xml:space="preserve"> وأنتم</w:t>
      </w:r>
      <w:r w:rsidR="003C2E10" w:rsidRPr="00A57A02">
        <w:rPr>
          <w:rStyle w:val="libBold2Char"/>
          <w:rtl/>
        </w:rPr>
        <w:t xml:space="preserve"> </w:t>
      </w:r>
      <w:r w:rsidRPr="00A57A02">
        <w:rPr>
          <w:rStyle w:val="libBold2Char"/>
          <w:rtl/>
        </w:rPr>
        <w:t>مسؤولون</w:t>
      </w:r>
      <w:r w:rsidR="005F4A36" w:rsidRPr="00A57A02">
        <w:rPr>
          <w:rStyle w:val="libBold2Char"/>
          <w:rFonts w:hint="cs"/>
          <w:rtl/>
        </w:rPr>
        <w:t>،</w:t>
      </w:r>
      <w:r w:rsidRPr="00A57A02">
        <w:rPr>
          <w:rStyle w:val="libBold2Char"/>
          <w:rtl/>
        </w:rPr>
        <w:t xml:space="preserve"> هل بلّغت</w:t>
      </w:r>
      <w:r w:rsidR="003112D6" w:rsidRPr="00A57A02">
        <w:rPr>
          <w:rStyle w:val="libBold2Char"/>
          <w:rtl/>
        </w:rPr>
        <w:t>؟</w:t>
      </w:r>
      <w:r w:rsidRPr="00FC79E5">
        <w:rPr>
          <w:rtl/>
        </w:rPr>
        <w:t xml:space="preserve"> قالوا</w:t>
      </w:r>
      <w:r w:rsidR="00A57A02">
        <w:rPr>
          <w:rFonts w:hint="cs"/>
          <w:rtl/>
        </w:rPr>
        <w:t>:</w:t>
      </w:r>
      <w:r w:rsidRPr="00FC79E5">
        <w:rPr>
          <w:rtl/>
        </w:rPr>
        <w:t xml:space="preserve"> نشهد أنك قد بلّغت ونصحت، قال:</w:t>
      </w:r>
      <w:r w:rsidR="00A57A02" w:rsidRPr="00CA1393">
        <w:rPr>
          <w:rStyle w:val="libBold2Char"/>
          <w:rtl/>
        </w:rPr>
        <w:t xml:space="preserve"> </w:t>
      </w:r>
      <w:r w:rsidRPr="00A57A02">
        <w:rPr>
          <w:rStyle w:val="libBold2Char"/>
          <w:rtl/>
        </w:rPr>
        <w:t xml:space="preserve">وأنا </w:t>
      </w:r>
      <w:r w:rsidR="005F4A36" w:rsidRPr="00A57A02">
        <w:rPr>
          <w:rStyle w:val="libBold2Char"/>
          <w:rFonts w:hint="cs"/>
          <w:rtl/>
        </w:rPr>
        <w:t>أ</w:t>
      </w:r>
      <w:r w:rsidRPr="00A57A02">
        <w:rPr>
          <w:rStyle w:val="libBold2Char"/>
          <w:rtl/>
        </w:rPr>
        <w:t>شهد أن</w:t>
      </w:r>
      <w:r w:rsidR="005F4A36" w:rsidRPr="00A57A02">
        <w:rPr>
          <w:rStyle w:val="libBold2Char"/>
          <w:rFonts w:hint="cs"/>
          <w:rtl/>
        </w:rPr>
        <w:t>ّ</w:t>
      </w:r>
      <w:r w:rsidRPr="00A57A02">
        <w:rPr>
          <w:rStyle w:val="libBold2Char"/>
          <w:rtl/>
        </w:rPr>
        <w:t>ي قد بلّغت ونصحت</w:t>
      </w:r>
      <w:r w:rsidRPr="00FC79E5">
        <w:rPr>
          <w:rtl/>
        </w:rPr>
        <w:t>، ثم</w:t>
      </w:r>
      <w:r w:rsidR="00B93584">
        <w:rPr>
          <w:rFonts w:hint="cs"/>
          <w:rtl/>
        </w:rPr>
        <w:t>ّ</w:t>
      </w:r>
      <w:r w:rsidRPr="00FC79E5">
        <w:rPr>
          <w:rtl/>
        </w:rPr>
        <w:t xml:space="preserve"> قال:</w:t>
      </w:r>
      <w:r w:rsidR="00A57A02" w:rsidRPr="00CA1393">
        <w:rPr>
          <w:rStyle w:val="libBold2Char"/>
          <w:rtl/>
        </w:rPr>
        <w:t xml:space="preserve"> </w:t>
      </w:r>
      <w:r w:rsidRPr="00A57A02">
        <w:rPr>
          <w:rStyle w:val="libBold2Char"/>
          <w:rtl/>
        </w:rPr>
        <w:t xml:space="preserve">أيّها الناس </w:t>
      </w:r>
      <w:r w:rsidR="005F4A36" w:rsidRPr="00A57A02">
        <w:rPr>
          <w:rStyle w:val="libBold2Char"/>
          <w:rFonts w:hint="cs"/>
          <w:rtl/>
        </w:rPr>
        <w:t>أ</w:t>
      </w:r>
      <w:r w:rsidRPr="00A57A02">
        <w:rPr>
          <w:rStyle w:val="libBold2Char"/>
          <w:rtl/>
        </w:rPr>
        <w:t>ليس تشهدون</w:t>
      </w:r>
      <w:r w:rsidR="00231FD9" w:rsidRPr="00A57A02">
        <w:rPr>
          <w:rStyle w:val="libBold2Char"/>
          <w:rtl/>
        </w:rPr>
        <w:t xml:space="preserve"> أ</w:t>
      </w:r>
      <w:r w:rsidR="00F24C90" w:rsidRPr="00A57A02">
        <w:rPr>
          <w:rStyle w:val="libBold2Char"/>
          <w:rtl/>
        </w:rPr>
        <w:t xml:space="preserve">لا إله إلّا </w:t>
      </w:r>
      <w:r w:rsidR="002B033E" w:rsidRPr="00A57A02">
        <w:rPr>
          <w:rStyle w:val="libBold2Char"/>
          <w:rtl/>
        </w:rPr>
        <w:t>الله</w:t>
      </w:r>
      <w:r w:rsidR="003C2E10" w:rsidRPr="00A57A02">
        <w:rPr>
          <w:rStyle w:val="libBold2Char"/>
          <w:rtl/>
        </w:rPr>
        <w:t xml:space="preserve"> </w:t>
      </w:r>
      <w:r w:rsidRPr="00A57A02">
        <w:rPr>
          <w:rStyle w:val="libBold2Char"/>
          <w:rtl/>
        </w:rPr>
        <w:t>وأن</w:t>
      </w:r>
      <w:r w:rsidR="005F4A36" w:rsidRPr="00A57A02">
        <w:rPr>
          <w:rStyle w:val="libBold2Char"/>
          <w:rFonts w:hint="cs"/>
          <w:rtl/>
        </w:rPr>
        <w:t>ّ</w:t>
      </w:r>
      <w:r w:rsidRPr="00A57A02">
        <w:rPr>
          <w:rStyle w:val="libBold2Char"/>
          <w:rtl/>
        </w:rPr>
        <w:t>ي رسول الله</w:t>
      </w:r>
      <w:r w:rsidR="003112D6" w:rsidRPr="00FC79E5">
        <w:rPr>
          <w:rtl/>
        </w:rPr>
        <w:t>؟</w:t>
      </w:r>
      <w:r w:rsidRPr="00FC79E5">
        <w:rPr>
          <w:rtl/>
        </w:rPr>
        <w:t xml:space="preserve"> قالوا: نشهد</w:t>
      </w:r>
      <w:r w:rsidR="00231FD9">
        <w:rPr>
          <w:rtl/>
        </w:rPr>
        <w:t xml:space="preserve"> أ</w:t>
      </w:r>
      <w:r w:rsidR="00F24C90">
        <w:rPr>
          <w:rtl/>
        </w:rPr>
        <w:t xml:space="preserve">لا إله إلّا </w:t>
      </w:r>
      <w:r w:rsidR="002B033E">
        <w:rPr>
          <w:rtl/>
        </w:rPr>
        <w:t>الله</w:t>
      </w:r>
      <w:r w:rsidR="003C2E10">
        <w:rPr>
          <w:rtl/>
        </w:rPr>
        <w:t xml:space="preserve"> </w:t>
      </w:r>
      <w:r w:rsidRPr="00FC79E5">
        <w:rPr>
          <w:rtl/>
        </w:rPr>
        <w:t>وأن</w:t>
      </w:r>
      <w:r w:rsidR="005F4A36">
        <w:rPr>
          <w:rFonts w:hint="cs"/>
          <w:rtl/>
        </w:rPr>
        <w:t>ّ</w:t>
      </w:r>
      <w:r w:rsidRPr="00FC79E5">
        <w:rPr>
          <w:rtl/>
        </w:rPr>
        <w:t>ك رسول الله</w:t>
      </w:r>
      <w:r w:rsidR="003112D6" w:rsidRPr="00FC79E5">
        <w:rPr>
          <w:rtl/>
        </w:rPr>
        <w:t>.</w:t>
      </w:r>
      <w:r w:rsidRPr="00FC79E5">
        <w:rPr>
          <w:rtl/>
        </w:rPr>
        <w:t xml:space="preserve"> قال:</w:t>
      </w:r>
      <w:r w:rsidR="00A57A02" w:rsidRPr="00CA1393">
        <w:rPr>
          <w:rStyle w:val="libBold2Char"/>
          <w:rtl/>
        </w:rPr>
        <w:t xml:space="preserve"> </w:t>
      </w:r>
      <w:r w:rsidRPr="00A57A02">
        <w:rPr>
          <w:rStyle w:val="libBold2Char"/>
          <w:rtl/>
        </w:rPr>
        <w:t xml:space="preserve">وأنا </w:t>
      </w:r>
      <w:r w:rsidR="005F4A36" w:rsidRPr="00A57A02">
        <w:rPr>
          <w:rStyle w:val="libBold2Char"/>
          <w:rFonts w:hint="cs"/>
          <w:rtl/>
        </w:rPr>
        <w:t>أ</w:t>
      </w:r>
      <w:r w:rsidRPr="00A57A02">
        <w:rPr>
          <w:rStyle w:val="libBold2Char"/>
          <w:rtl/>
        </w:rPr>
        <w:t>شهد مثل ماشهدتم</w:t>
      </w:r>
      <w:r w:rsidR="003D587D">
        <w:rPr>
          <w:rFonts w:hint="cs"/>
          <w:rtl/>
        </w:rPr>
        <w:t>.</w:t>
      </w:r>
    </w:p>
    <w:p w:rsidR="00942422" w:rsidRPr="00A57A02" w:rsidRDefault="001321E9" w:rsidP="00A57A02">
      <w:pPr>
        <w:pStyle w:val="libNormal"/>
        <w:rPr>
          <w:rStyle w:val="libBold2Char"/>
          <w:rtl/>
        </w:rPr>
      </w:pPr>
      <w:r w:rsidRPr="00FC79E5">
        <w:rPr>
          <w:rtl/>
        </w:rPr>
        <w:t>ثم</w:t>
      </w:r>
      <w:r w:rsidR="00A57A02">
        <w:rPr>
          <w:rFonts w:hint="cs"/>
          <w:rtl/>
        </w:rPr>
        <w:t>ّ</w:t>
      </w:r>
      <w:r w:rsidRPr="00FC79E5">
        <w:rPr>
          <w:rtl/>
        </w:rPr>
        <w:t xml:space="preserve"> قال:</w:t>
      </w:r>
      <w:r w:rsidR="00A57A02" w:rsidRPr="00CA1393">
        <w:rPr>
          <w:rStyle w:val="libBold2Char"/>
          <w:rtl/>
        </w:rPr>
        <w:t xml:space="preserve"> </w:t>
      </w:r>
      <w:r w:rsidRPr="00A57A02">
        <w:rPr>
          <w:rStyle w:val="libBold2Char"/>
          <w:rtl/>
        </w:rPr>
        <w:t>أي</w:t>
      </w:r>
      <w:r w:rsidR="005F4A36" w:rsidRPr="00A57A02">
        <w:rPr>
          <w:rStyle w:val="libBold2Char"/>
          <w:rFonts w:hint="cs"/>
          <w:rtl/>
        </w:rPr>
        <w:t>ّ</w:t>
      </w:r>
      <w:r w:rsidRPr="00A57A02">
        <w:rPr>
          <w:rStyle w:val="libBold2Char"/>
          <w:rtl/>
        </w:rPr>
        <w:t>ها الناس قد خلّفت فيكم ما إن تمسَّكتم به لن تضل</w:t>
      </w:r>
      <w:r w:rsidR="00246603" w:rsidRPr="00A57A02">
        <w:rPr>
          <w:rStyle w:val="libBold2Char"/>
          <w:rFonts w:hint="cs"/>
          <w:rtl/>
        </w:rPr>
        <w:t>ّ</w:t>
      </w:r>
      <w:r w:rsidRPr="00A57A02">
        <w:rPr>
          <w:rStyle w:val="libBold2Char"/>
          <w:rtl/>
        </w:rPr>
        <w:t>وا بعدي كتاب الله وأهل بيتي</w:t>
      </w:r>
      <w:r w:rsidR="003112D6" w:rsidRPr="00A57A02">
        <w:rPr>
          <w:rStyle w:val="libBold2Char"/>
          <w:rtl/>
        </w:rPr>
        <w:t>:</w:t>
      </w:r>
      <w:r w:rsidRPr="00A57A02">
        <w:rPr>
          <w:rStyle w:val="libBold2Char"/>
          <w:rtl/>
        </w:rPr>
        <w:t xml:space="preserve"> ألا وإنّ اللطيف أخبرني: أن</w:t>
      </w:r>
      <w:r w:rsidR="005F4A36" w:rsidRPr="00A57A02">
        <w:rPr>
          <w:rStyle w:val="libBold2Char"/>
          <w:rFonts w:hint="cs"/>
          <w:rtl/>
        </w:rPr>
        <w:t>ّ</w:t>
      </w:r>
      <w:r w:rsidR="00231FD9" w:rsidRPr="00A57A02">
        <w:rPr>
          <w:rStyle w:val="libBold2Char"/>
          <w:rtl/>
        </w:rPr>
        <w:t>هما ل</w:t>
      </w:r>
      <w:r w:rsidR="00231FD9" w:rsidRPr="00A57A02">
        <w:rPr>
          <w:rStyle w:val="libBold2Char"/>
          <w:rFonts w:hint="cs"/>
          <w:rtl/>
        </w:rPr>
        <w:t>ن</w:t>
      </w:r>
      <w:r w:rsidRPr="00A57A02">
        <w:rPr>
          <w:rStyle w:val="libBold2Char"/>
          <w:rtl/>
        </w:rPr>
        <w:t xml:space="preserve"> يفترقا حت</w:t>
      </w:r>
      <w:r w:rsidR="00246603" w:rsidRPr="00A57A02">
        <w:rPr>
          <w:rStyle w:val="libBold2Char"/>
          <w:rFonts w:hint="cs"/>
          <w:rtl/>
        </w:rPr>
        <w:t>ّ</w:t>
      </w:r>
      <w:r w:rsidRPr="00A57A02">
        <w:rPr>
          <w:rStyle w:val="libBold2Char"/>
          <w:rtl/>
        </w:rPr>
        <w:t>ى يردا عليّ الحوض</w:t>
      </w:r>
      <w:r w:rsidR="003112D6" w:rsidRPr="00A57A02">
        <w:rPr>
          <w:rStyle w:val="libBold2Char"/>
          <w:rtl/>
        </w:rPr>
        <w:t>:</w:t>
      </w:r>
      <w:r w:rsidRPr="00A57A02">
        <w:rPr>
          <w:rStyle w:val="libBold2Char"/>
          <w:rtl/>
        </w:rPr>
        <w:t xml:space="preserve"> حوضي ما بين بصرى وصنعاء عدد آنيته عدد النجوم إن</w:t>
      </w:r>
      <w:r w:rsidR="00246603" w:rsidRPr="00A57A02">
        <w:rPr>
          <w:rStyle w:val="libBold2Char"/>
          <w:rFonts w:hint="cs"/>
          <w:rtl/>
        </w:rPr>
        <w:t>ّ</w:t>
      </w:r>
      <w:r w:rsidRPr="00A57A02">
        <w:rPr>
          <w:rStyle w:val="libBold2Char"/>
          <w:rtl/>
        </w:rPr>
        <w:t xml:space="preserve"> الله مسائلكم كيف خلّفتموني في كتابه وأهل بيتي، ثم</w:t>
      </w:r>
      <w:r w:rsidR="005E6738">
        <w:rPr>
          <w:rStyle w:val="libBold2Char"/>
          <w:rFonts w:hint="cs"/>
          <w:rtl/>
        </w:rPr>
        <w:t>ّ</w:t>
      </w:r>
      <w:r w:rsidRPr="00A57A02">
        <w:rPr>
          <w:rStyle w:val="libBold2Char"/>
          <w:rtl/>
        </w:rPr>
        <w:t xml:space="preserve"> قال:</w:t>
      </w:r>
      <w:r w:rsidR="00FA15CC" w:rsidRPr="00A57A02">
        <w:rPr>
          <w:rStyle w:val="libBold2Char"/>
          <w:rtl/>
        </w:rPr>
        <w:t xml:space="preserve"> أي</w:t>
      </w:r>
      <w:r w:rsidR="005F4A36" w:rsidRPr="00A57A02">
        <w:rPr>
          <w:rStyle w:val="libBold2Char"/>
          <w:rFonts w:hint="cs"/>
          <w:rtl/>
        </w:rPr>
        <w:t>ّ</w:t>
      </w:r>
      <w:r w:rsidR="00FA15CC" w:rsidRPr="00A57A02">
        <w:rPr>
          <w:rStyle w:val="libBold2Char"/>
          <w:rtl/>
        </w:rPr>
        <w:t xml:space="preserve">ها </w:t>
      </w:r>
      <w:r w:rsidRPr="00A57A02">
        <w:rPr>
          <w:rStyle w:val="libBold2Char"/>
          <w:rtl/>
        </w:rPr>
        <w:t>الناس من</w:t>
      </w:r>
      <w:r w:rsidR="00D14908" w:rsidRPr="00A57A02">
        <w:rPr>
          <w:rStyle w:val="libBold2Char"/>
          <w:rtl/>
        </w:rPr>
        <w:t xml:space="preserve"> أولى </w:t>
      </w:r>
      <w:r w:rsidRPr="00A57A02">
        <w:rPr>
          <w:rStyle w:val="libBold2Char"/>
          <w:rtl/>
        </w:rPr>
        <w:t>الناس بالمؤمنين</w:t>
      </w:r>
      <w:r w:rsidR="003112D6" w:rsidRPr="00A57A02">
        <w:rPr>
          <w:rStyle w:val="libBold2Char"/>
          <w:rtl/>
        </w:rPr>
        <w:t>؟</w:t>
      </w:r>
      <w:r w:rsidR="003D587D" w:rsidRPr="00A57A02">
        <w:rPr>
          <w:rStyle w:val="libBold2Char"/>
          <w:rFonts w:hint="cs"/>
          <w:rtl/>
        </w:rPr>
        <w:t>.</w:t>
      </w:r>
      <w:r w:rsidRPr="00A57A02">
        <w:rPr>
          <w:rStyle w:val="libBold2Char"/>
          <w:rtl/>
        </w:rPr>
        <w:t xml:space="preserve"> </w:t>
      </w:r>
    </w:p>
    <w:p w:rsidR="00942422" w:rsidRDefault="00942422" w:rsidP="003C1BA6">
      <w:pPr>
        <w:pStyle w:val="libPoemTiniChar"/>
        <w:rPr>
          <w:rtl/>
        </w:rPr>
      </w:pPr>
      <w:r>
        <w:rPr>
          <w:rtl/>
        </w:rPr>
        <w:br w:type="page"/>
      </w:r>
    </w:p>
    <w:p w:rsidR="00C266C3" w:rsidRPr="00A57A02" w:rsidRDefault="001321E9" w:rsidP="00A57A02">
      <w:pPr>
        <w:pStyle w:val="libNormal"/>
        <w:rPr>
          <w:rStyle w:val="libBold2Char"/>
          <w:rtl/>
        </w:rPr>
      </w:pPr>
      <w:r w:rsidRPr="00FC79E5">
        <w:rPr>
          <w:rtl/>
        </w:rPr>
        <w:lastRenderedPageBreak/>
        <w:t>قالوا: الله ورسوله أعلم</w:t>
      </w:r>
      <w:r w:rsidR="003112D6" w:rsidRPr="00FC79E5">
        <w:rPr>
          <w:rtl/>
        </w:rPr>
        <w:t>:</w:t>
      </w:r>
      <w:r w:rsidRPr="00FC79E5">
        <w:rPr>
          <w:rtl/>
        </w:rPr>
        <w:t xml:space="preserve"> قال:</w:t>
      </w:r>
      <w:r w:rsidR="00A57A02" w:rsidRPr="00CA1393">
        <w:rPr>
          <w:rStyle w:val="libBold2Char"/>
          <w:rFonts w:hint="cs"/>
          <w:rtl/>
        </w:rPr>
        <w:t xml:space="preserve"> </w:t>
      </w:r>
      <w:r w:rsidR="005F4A36" w:rsidRPr="00CA1393">
        <w:rPr>
          <w:rStyle w:val="libBold2Char"/>
          <w:rFonts w:hint="cs"/>
          <w:rtl/>
        </w:rPr>
        <w:t>أ</w:t>
      </w:r>
      <w:r w:rsidRPr="00CA1393">
        <w:rPr>
          <w:rStyle w:val="libBold2Char"/>
          <w:rtl/>
        </w:rPr>
        <w:t>ولى الناس بالمؤمنين</w:t>
      </w:r>
      <w:r w:rsidR="004C6589" w:rsidRPr="00CA1393">
        <w:rPr>
          <w:rStyle w:val="libBold2Char"/>
          <w:rtl/>
        </w:rPr>
        <w:t xml:space="preserve"> أهل</w:t>
      </w:r>
      <w:r w:rsidR="003C2E10" w:rsidRPr="00CA1393">
        <w:rPr>
          <w:rStyle w:val="libBold2Char"/>
          <w:rtl/>
        </w:rPr>
        <w:t xml:space="preserve"> </w:t>
      </w:r>
      <w:r w:rsidRPr="00CA1393">
        <w:rPr>
          <w:rStyle w:val="libBold2Char"/>
          <w:rtl/>
        </w:rPr>
        <w:t>بيتي</w:t>
      </w:r>
      <w:r w:rsidRPr="00FC79E5">
        <w:rPr>
          <w:rtl/>
        </w:rPr>
        <w:t xml:space="preserve"> يقول ذلك ثلاث مر</w:t>
      </w:r>
      <w:r w:rsidR="00A57A02">
        <w:rPr>
          <w:rFonts w:hint="cs"/>
          <w:rtl/>
        </w:rPr>
        <w:t>ّ</w:t>
      </w:r>
      <w:r w:rsidRPr="00FC79E5">
        <w:rPr>
          <w:rtl/>
        </w:rPr>
        <w:t>ات، ثم</w:t>
      </w:r>
      <w:r w:rsidR="00A57A02">
        <w:rPr>
          <w:rFonts w:hint="cs"/>
          <w:rtl/>
        </w:rPr>
        <w:t>ّ</w:t>
      </w:r>
      <w:r w:rsidRPr="00FC79E5">
        <w:rPr>
          <w:rtl/>
        </w:rPr>
        <w:t xml:space="preserve"> قال في الرابعة وأخذ بيد علي</w:t>
      </w:r>
      <w:r w:rsidR="00A57A02">
        <w:rPr>
          <w:rFonts w:hint="cs"/>
          <w:rtl/>
        </w:rPr>
        <w:t>ٍّ</w:t>
      </w:r>
      <w:r w:rsidRPr="00FC79E5">
        <w:rPr>
          <w:rtl/>
        </w:rPr>
        <w:t>:</w:t>
      </w:r>
      <w:r w:rsidR="00A57A02" w:rsidRPr="00CA1393">
        <w:rPr>
          <w:rStyle w:val="libBold2Char"/>
          <w:rFonts w:hint="cs"/>
          <w:rtl/>
        </w:rPr>
        <w:t xml:space="preserve"> </w:t>
      </w:r>
      <w:r w:rsidR="005F4A36" w:rsidRPr="00A57A02">
        <w:rPr>
          <w:rStyle w:val="libBold2Char"/>
          <w:rFonts w:hint="cs"/>
          <w:rtl/>
        </w:rPr>
        <w:t>أ</w:t>
      </w:r>
      <w:r w:rsidRPr="00A57A02">
        <w:rPr>
          <w:rStyle w:val="libBold2Char"/>
          <w:rtl/>
        </w:rPr>
        <w:t>للهمّ</w:t>
      </w:r>
      <w:r w:rsidR="008E268C" w:rsidRPr="00A57A02">
        <w:rPr>
          <w:rStyle w:val="libBold2Char"/>
          <w:rtl/>
        </w:rPr>
        <w:t xml:space="preserve"> من كنت مولاه فعليٌّ </w:t>
      </w:r>
      <w:r w:rsidRPr="00A57A02">
        <w:rPr>
          <w:rStyle w:val="libBold2Char"/>
          <w:rtl/>
        </w:rPr>
        <w:t>مولاه،</w:t>
      </w:r>
      <w:r w:rsidR="00276D5E" w:rsidRPr="00A57A02">
        <w:rPr>
          <w:rStyle w:val="libBold2Char"/>
          <w:rtl/>
        </w:rPr>
        <w:t xml:space="preserve"> أللّهم </w:t>
      </w:r>
      <w:r w:rsidRPr="00A57A02">
        <w:rPr>
          <w:rStyle w:val="libBold2Char"/>
          <w:rtl/>
        </w:rPr>
        <w:t>والِ من والاه وعادِ من عاداه</w:t>
      </w:r>
      <w:r w:rsidR="003D587D" w:rsidRPr="00A57A02">
        <w:rPr>
          <w:rStyle w:val="libBold2Char"/>
          <w:rFonts w:hint="cs"/>
          <w:rtl/>
        </w:rPr>
        <w:t>.</w:t>
      </w:r>
      <w:r w:rsidRPr="00FC79E5">
        <w:rPr>
          <w:rtl/>
        </w:rPr>
        <w:t xml:space="preserve"> يقولها ثلاث مرات،</w:t>
      </w:r>
      <w:r w:rsidR="00231FD9">
        <w:rPr>
          <w:rFonts w:hint="cs"/>
          <w:rtl/>
        </w:rPr>
        <w:t xml:space="preserve"> </w:t>
      </w:r>
      <w:r w:rsidRPr="00CA1393">
        <w:rPr>
          <w:rStyle w:val="libBold2Char"/>
          <w:rtl/>
        </w:rPr>
        <w:t xml:space="preserve">ألا </w:t>
      </w:r>
      <w:r w:rsidRPr="00A57A02">
        <w:rPr>
          <w:rStyle w:val="libBold2Char"/>
          <w:rtl/>
        </w:rPr>
        <w:t>فليبلّغ الشاهد</w:t>
      </w:r>
      <w:r w:rsidR="00C266C3" w:rsidRPr="00A57A02">
        <w:rPr>
          <w:rStyle w:val="libBold2Char"/>
          <w:rtl/>
        </w:rPr>
        <w:t xml:space="preserve"> </w:t>
      </w:r>
      <w:r w:rsidRPr="00A57A02">
        <w:rPr>
          <w:rStyle w:val="libBold2Char"/>
          <w:rtl/>
        </w:rPr>
        <w:t>الغائب</w:t>
      </w:r>
      <w:r w:rsidR="003D587D" w:rsidRPr="00A57A02">
        <w:rPr>
          <w:rStyle w:val="libBold2Char"/>
          <w:rFonts w:hint="cs"/>
          <w:rtl/>
        </w:rPr>
        <w:t>]</w:t>
      </w:r>
      <w:r w:rsidR="00231FD9" w:rsidRPr="00A57A02">
        <w:rPr>
          <w:rStyle w:val="libBold2Char"/>
          <w:rFonts w:hint="cs"/>
          <w:rtl/>
        </w:rPr>
        <w:t>.</w:t>
      </w:r>
    </w:p>
    <w:p w:rsidR="00C266C3" w:rsidRPr="00A57A02" w:rsidRDefault="001321E9" w:rsidP="00A57A02">
      <w:pPr>
        <w:pStyle w:val="libNormal"/>
        <w:rPr>
          <w:rStyle w:val="libBold2Char"/>
          <w:rtl/>
        </w:rPr>
      </w:pPr>
      <w:r w:rsidRPr="00FC79E5">
        <w:rPr>
          <w:rtl/>
        </w:rPr>
        <w:t>وممن روى عن زيد</w:t>
      </w:r>
      <w:r w:rsidR="00802232">
        <w:rPr>
          <w:rtl/>
        </w:rPr>
        <w:t xml:space="preserve"> </w:t>
      </w:r>
      <w:r w:rsidR="0034003F">
        <w:rPr>
          <w:rtl/>
        </w:rPr>
        <w:t>بن</w:t>
      </w:r>
      <w:r w:rsidR="00802232">
        <w:rPr>
          <w:rtl/>
        </w:rPr>
        <w:t xml:space="preserve"> </w:t>
      </w:r>
      <w:r w:rsidR="005F4A36">
        <w:rPr>
          <w:rFonts w:hint="cs"/>
          <w:rtl/>
        </w:rPr>
        <w:t>أ</w:t>
      </w:r>
      <w:r w:rsidRPr="00FC79E5">
        <w:rPr>
          <w:rtl/>
        </w:rPr>
        <w:t>رقم، الحافظ</w:t>
      </w:r>
      <w:r w:rsidR="0007120A">
        <w:rPr>
          <w:rtl/>
        </w:rPr>
        <w:t xml:space="preserve"> أبو </w:t>
      </w:r>
      <w:r w:rsidRPr="00FC79E5">
        <w:rPr>
          <w:rtl/>
        </w:rPr>
        <w:t>بكر الهيثمي في مجمع الزوائد</w:t>
      </w:r>
      <w:r w:rsidR="00C84BEB">
        <w:rPr>
          <w:rFonts w:hint="cs"/>
          <w:rtl/>
        </w:rPr>
        <w:t>:</w:t>
      </w:r>
      <w:r w:rsidR="003C2E10">
        <w:rPr>
          <w:rtl/>
        </w:rPr>
        <w:t xml:space="preserve"> ج </w:t>
      </w:r>
      <w:r w:rsidR="003C2E10" w:rsidRPr="00FC79E5">
        <w:rPr>
          <w:rtl/>
        </w:rPr>
        <w:t>9</w:t>
      </w:r>
      <w:r w:rsidRPr="00FC79E5">
        <w:rPr>
          <w:rtl/>
        </w:rPr>
        <w:t xml:space="preserve"> ص</w:t>
      </w:r>
      <w:r w:rsidR="003C2E10">
        <w:rPr>
          <w:rtl/>
        </w:rPr>
        <w:t xml:space="preserve"> </w:t>
      </w:r>
      <w:r w:rsidR="003C2E10" w:rsidRPr="00FC79E5">
        <w:rPr>
          <w:rtl/>
        </w:rPr>
        <w:t>163</w:t>
      </w:r>
      <w:r w:rsidR="003C2E10">
        <w:rPr>
          <w:rtl/>
        </w:rPr>
        <w:t xml:space="preserve"> </w:t>
      </w:r>
      <w:r w:rsidRPr="00FC79E5">
        <w:rPr>
          <w:rtl/>
        </w:rPr>
        <w:t xml:space="preserve">من طريق </w:t>
      </w:r>
      <w:r w:rsidR="005F4A36">
        <w:rPr>
          <w:rFonts w:hint="cs"/>
          <w:rtl/>
        </w:rPr>
        <w:t>أ</w:t>
      </w:r>
      <w:r w:rsidRPr="00FC79E5">
        <w:rPr>
          <w:rtl/>
        </w:rPr>
        <w:t>حمد، والطبراني، والبزّار، قال:</w:t>
      </w:r>
      <w:r w:rsidR="00231FD9">
        <w:rPr>
          <w:rFonts w:hint="cs"/>
          <w:rtl/>
        </w:rPr>
        <w:t xml:space="preserve"> </w:t>
      </w:r>
      <w:r w:rsidRPr="00FC79E5">
        <w:rPr>
          <w:rtl/>
        </w:rPr>
        <w:t>نزل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الجحفة ثم</w:t>
      </w:r>
      <w:r w:rsidR="00B93584">
        <w:rPr>
          <w:rFonts w:hint="cs"/>
          <w:rtl/>
        </w:rPr>
        <w:t>ّ</w:t>
      </w:r>
      <w:r w:rsidRPr="00FC79E5">
        <w:rPr>
          <w:rtl/>
        </w:rPr>
        <w:t xml:space="preserve"> </w:t>
      </w:r>
      <w:r w:rsidR="005F4A36">
        <w:rPr>
          <w:rFonts w:hint="cs"/>
          <w:rtl/>
        </w:rPr>
        <w:t>أ</w:t>
      </w:r>
      <w:r w:rsidRPr="00FC79E5">
        <w:rPr>
          <w:rtl/>
        </w:rPr>
        <w:t>قبل على الناس فحمد الله و</w:t>
      </w:r>
      <w:r w:rsidR="005F4A36">
        <w:rPr>
          <w:rFonts w:hint="cs"/>
          <w:rtl/>
        </w:rPr>
        <w:t>أ</w:t>
      </w:r>
      <w:r w:rsidRPr="00FC79E5">
        <w:rPr>
          <w:rtl/>
        </w:rPr>
        <w:t>ثنى عليه، ثم</w:t>
      </w:r>
      <w:r w:rsidR="00B93584">
        <w:rPr>
          <w:rFonts w:hint="cs"/>
          <w:rtl/>
        </w:rPr>
        <w:t>ّ</w:t>
      </w:r>
      <w:r w:rsidRPr="00FC79E5">
        <w:rPr>
          <w:rtl/>
        </w:rPr>
        <w:t xml:space="preserve"> قال:</w:t>
      </w:r>
      <w:r w:rsidR="00231FD9">
        <w:rPr>
          <w:rFonts w:hint="cs"/>
          <w:rtl/>
        </w:rPr>
        <w:t xml:space="preserve"> </w:t>
      </w:r>
      <w:r w:rsidR="003D587D" w:rsidRPr="00A57A02">
        <w:rPr>
          <w:rStyle w:val="libBold2Char"/>
          <w:rFonts w:hint="cs"/>
          <w:rtl/>
        </w:rPr>
        <w:t>[</w:t>
      </w:r>
      <w:r w:rsidRPr="00A57A02">
        <w:rPr>
          <w:rStyle w:val="libBold2Char"/>
          <w:rtl/>
        </w:rPr>
        <w:t>إن</w:t>
      </w:r>
      <w:r w:rsidR="005F4A36" w:rsidRPr="00A57A02">
        <w:rPr>
          <w:rStyle w:val="libBold2Char"/>
          <w:rFonts w:hint="cs"/>
          <w:rtl/>
        </w:rPr>
        <w:t>ّ</w:t>
      </w:r>
      <w:r w:rsidRPr="00A57A02">
        <w:rPr>
          <w:rStyle w:val="libBold2Char"/>
          <w:rtl/>
        </w:rPr>
        <w:t>ي لا أجد لنبيّ إلاّ نصف عمر ال</w:t>
      </w:r>
      <w:r w:rsidR="00A57A02" w:rsidRPr="00A57A02">
        <w:rPr>
          <w:rStyle w:val="libBold2Char"/>
          <w:rFonts w:hint="cs"/>
          <w:rtl/>
        </w:rPr>
        <w:t>ّ</w:t>
      </w:r>
      <w:r w:rsidRPr="00A57A02">
        <w:rPr>
          <w:rStyle w:val="libBold2Char"/>
          <w:rtl/>
        </w:rPr>
        <w:t>ذي قبله وإن</w:t>
      </w:r>
      <w:r w:rsidR="005F4A36" w:rsidRPr="00A57A02">
        <w:rPr>
          <w:rStyle w:val="libBold2Char"/>
          <w:rFonts w:hint="cs"/>
          <w:rtl/>
        </w:rPr>
        <w:t>ّ</w:t>
      </w:r>
      <w:r w:rsidRPr="00A57A02">
        <w:rPr>
          <w:rStyle w:val="libBold2Char"/>
          <w:rtl/>
        </w:rPr>
        <w:t>ي أوشك أن أُ</w:t>
      </w:r>
      <w:r w:rsidR="00563FAB" w:rsidRPr="00A57A02">
        <w:rPr>
          <w:rStyle w:val="libBold2Char"/>
          <w:rtl/>
        </w:rPr>
        <w:t>دع</w:t>
      </w:r>
      <w:r w:rsidR="00A57A02" w:rsidRPr="00A57A02">
        <w:rPr>
          <w:rStyle w:val="libBold2Char"/>
          <w:rFonts w:hint="cs"/>
          <w:rtl/>
        </w:rPr>
        <w:t>ى</w:t>
      </w:r>
      <w:r w:rsidRPr="00A57A02">
        <w:rPr>
          <w:rStyle w:val="libBold2Char"/>
          <w:rtl/>
        </w:rPr>
        <w:t xml:space="preserve"> فأجيب فما</w:t>
      </w:r>
      <w:r w:rsidR="00153766" w:rsidRPr="00A57A02">
        <w:rPr>
          <w:rStyle w:val="libBold2Char"/>
          <w:rtl/>
        </w:rPr>
        <w:t xml:space="preserve"> أنتم</w:t>
      </w:r>
      <w:r w:rsidR="003C2E10" w:rsidRPr="00A57A02">
        <w:rPr>
          <w:rStyle w:val="libBold2Char"/>
          <w:rtl/>
        </w:rPr>
        <w:t xml:space="preserve"> </w:t>
      </w:r>
      <w:r w:rsidRPr="00A57A02">
        <w:rPr>
          <w:rStyle w:val="libBold2Char"/>
          <w:rtl/>
        </w:rPr>
        <w:t>قائلون</w:t>
      </w:r>
      <w:r w:rsidR="003112D6" w:rsidRPr="00FC79E5">
        <w:rPr>
          <w:rtl/>
        </w:rPr>
        <w:t>؟</w:t>
      </w:r>
      <w:r w:rsidRPr="00FC79E5">
        <w:rPr>
          <w:rtl/>
        </w:rPr>
        <w:t xml:space="preserve"> قالوا: نصحت قال: </w:t>
      </w:r>
      <w:r w:rsidR="00EF0F7C" w:rsidRPr="00A57A02">
        <w:rPr>
          <w:rStyle w:val="libBold2Char"/>
          <w:rFonts w:hint="cs"/>
          <w:rtl/>
        </w:rPr>
        <w:t>أ</w:t>
      </w:r>
      <w:r w:rsidRPr="00A57A02">
        <w:rPr>
          <w:rStyle w:val="libBold2Char"/>
          <w:rtl/>
        </w:rPr>
        <w:t>ليس تشهدون</w:t>
      </w:r>
      <w:r w:rsidR="00231FD9" w:rsidRPr="00A57A02">
        <w:rPr>
          <w:rStyle w:val="libBold2Char"/>
          <w:rtl/>
        </w:rPr>
        <w:t xml:space="preserve"> أ</w:t>
      </w:r>
      <w:r w:rsidR="00F24C90" w:rsidRPr="00A57A02">
        <w:rPr>
          <w:rStyle w:val="libBold2Char"/>
          <w:rtl/>
        </w:rPr>
        <w:t xml:space="preserve">لا إله إلّا </w:t>
      </w:r>
      <w:r w:rsidR="002B033E" w:rsidRPr="00A57A02">
        <w:rPr>
          <w:rStyle w:val="libBold2Char"/>
          <w:rtl/>
        </w:rPr>
        <w:t>الله</w:t>
      </w:r>
      <w:r w:rsidR="00BE47EB" w:rsidRPr="00A57A02">
        <w:rPr>
          <w:rStyle w:val="libBold2Char"/>
          <w:rtl/>
        </w:rPr>
        <w:t>،</w:t>
      </w:r>
      <w:r w:rsidRPr="00A57A02">
        <w:rPr>
          <w:rStyle w:val="libBold2Char"/>
          <w:rtl/>
        </w:rPr>
        <w:t xml:space="preserve"> و</w:t>
      </w:r>
      <w:r w:rsidR="00EF0F7C" w:rsidRPr="00A57A02">
        <w:rPr>
          <w:rStyle w:val="libBold2Char"/>
          <w:rFonts w:hint="cs"/>
          <w:rtl/>
        </w:rPr>
        <w:t>أ</w:t>
      </w:r>
      <w:r w:rsidRPr="00A57A02">
        <w:rPr>
          <w:rStyle w:val="libBold2Char"/>
          <w:rtl/>
        </w:rPr>
        <w:t>ن</w:t>
      </w:r>
      <w:r w:rsidR="00EF0F7C" w:rsidRPr="00A57A02">
        <w:rPr>
          <w:rStyle w:val="libBold2Char"/>
          <w:rFonts w:hint="cs"/>
          <w:rtl/>
        </w:rPr>
        <w:t>ّ</w:t>
      </w:r>
      <w:r w:rsidRPr="00A57A02">
        <w:rPr>
          <w:rStyle w:val="libBold2Char"/>
          <w:rtl/>
        </w:rPr>
        <w:t xml:space="preserve"> محم</w:t>
      </w:r>
      <w:r w:rsidR="00EF0F7C" w:rsidRPr="00A57A02">
        <w:rPr>
          <w:rStyle w:val="libBold2Char"/>
          <w:rFonts w:hint="cs"/>
          <w:rtl/>
        </w:rPr>
        <w:t>ّ</w:t>
      </w:r>
      <w:r w:rsidRPr="00A57A02">
        <w:rPr>
          <w:rStyle w:val="libBold2Char"/>
          <w:rtl/>
        </w:rPr>
        <w:t>داً عبده و رسوله وأنّ</w:t>
      </w:r>
      <w:r w:rsidR="00EF0F7C" w:rsidRPr="00A57A02">
        <w:rPr>
          <w:rStyle w:val="libBold2Char"/>
          <w:rFonts w:hint="cs"/>
          <w:rtl/>
        </w:rPr>
        <w:t>َ</w:t>
      </w:r>
      <w:r w:rsidRPr="00A57A02">
        <w:rPr>
          <w:rStyle w:val="libBold2Char"/>
          <w:rtl/>
        </w:rPr>
        <w:t xml:space="preserve"> الجن</w:t>
      </w:r>
      <w:r w:rsidR="00EF0F7C" w:rsidRPr="00A57A02">
        <w:rPr>
          <w:rStyle w:val="libBold2Char"/>
          <w:rFonts w:hint="cs"/>
          <w:rtl/>
        </w:rPr>
        <w:t>ّ</w:t>
      </w:r>
      <w:r w:rsidRPr="00A57A02">
        <w:rPr>
          <w:rStyle w:val="libBold2Char"/>
          <w:rtl/>
        </w:rPr>
        <w:t>ة حق</w:t>
      </w:r>
      <w:r w:rsidR="00EF0F7C" w:rsidRPr="00A57A02">
        <w:rPr>
          <w:rStyle w:val="libBold2Char"/>
          <w:rFonts w:hint="cs"/>
          <w:rtl/>
        </w:rPr>
        <w:t>ّ</w:t>
      </w:r>
      <w:r w:rsidRPr="00A57A02">
        <w:rPr>
          <w:rStyle w:val="libBold2Char"/>
          <w:rtl/>
        </w:rPr>
        <w:t xml:space="preserve"> وأن</w:t>
      </w:r>
      <w:r w:rsidR="00EF0F7C" w:rsidRPr="00A57A02">
        <w:rPr>
          <w:rStyle w:val="libBold2Char"/>
          <w:rFonts w:hint="cs"/>
          <w:rtl/>
        </w:rPr>
        <w:t>َّ</w:t>
      </w:r>
      <w:r w:rsidRPr="00A57A02">
        <w:rPr>
          <w:rStyle w:val="libBold2Char"/>
          <w:rtl/>
        </w:rPr>
        <w:t xml:space="preserve"> النار حقّ</w:t>
      </w:r>
      <w:r w:rsidR="00EF0F7C" w:rsidRPr="00A57A02">
        <w:rPr>
          <w:rStyle w:val="libBold2Char"/>
          <w:rFonts w:hint="cs"/>
          <w:rtl/>
        </w:rPr>
        <w:t>ٌ</w:t>
      </w:r>
      <w:r w:rsidRPr="00FC79E5">
        <w:rPr>
          <w:rtl/>
        </w:rPr>
        <w:t>؟ قالوا نشهد، قال: فرفع يده فوضعها على صدره ثم</w:t>
      </w:r>
      <w:r w:rsidR="00B93584">
        <w:rPr>
          <w:rFonts w:hint="cs"/>
          <w:rtl/>
        </w:rPr>
        <w:t>ّ</w:t>
      </w:r>
      <w:r w:rsidRPr="00FC79E5">
        <w:rPr>
          <w:rtl/>
        </w:rPr>
        <w:t xml:space="preserve"> قال:</w:t>
      </w:r>
      <w:r w:rsidR="00A57A02" w:rsidRPr="00CA1393">
        <w:rPr>
          <w:rStyle w:val="libBold2Char"/>
          <w:rtl/>
        </w:rPr>
        <w:t xml:space="preserve"> </w:t>
      </w:r>
      <w:r w:rsidRPr="00A57A02">
        <w:rPr>
          <w:rStyle w:val="libBold2Char"/>
          <w:rtl/>
        </w:rPr>
        <w:t xml:space="preserve">وأنا </w:t>
      </w:r>
      <w:r w:rsidR="00EF0F7C" w:rsidRPr="00A57A02">
        <w:rPr>
          <w:rStyle w:val="libBold2Char"/>
          <w:rFonts w:hint="cs"/>
          <w:rtl/>
        </w:rPr>
        <w:t>أ</w:t>
      </w:r>
      <w:r w:rsidRPr="00A57A02">
        <w:rPr>
          <w:rStyle w:val="libBold2Char"/>
          <w:rtl/>
        </w:rPr>
        <w:t>شهد معكم</w:t>
      </w:r>
      <w:r w:rsidRPr="00FC79E5">
        <w:rPr>
          <w:rtl/>
        </w:rPr>
        <w:t xml:space="preserve"> ثم</w:t>
      </w:r>
      <w:r w:rsidR="00A57A02">
        <w:rPr>
          <w:rFonts w:hint="cs"/>
          <w:rtl/>
        </w:rPr>
        <w:t>ّ</w:t>
      </w:r>
      <w:r w:rsidRPr="00FC79E5">
        <w:rPr>
          <w:rtl/>
        </w:rPr>
        <w:t xml:space="preserve"> قال:</w:t>
      </w:r>
      <w:r w:rsidR="00A57A02" w:rsidRPr="00CA1393">
        <w:rPr>
          <w:rStyle w:val="libBold2Char"/>
          <w:rtl/>
        </w:rPr>
        <w:t xml:space="preserve"> </w:t>
      </w:r>
      <w:r w:rsidRPr="00A57A02">
        <w:rPr>
          <w:rStyle w:val="libBold2Char"/>
          <w:rtl/>
        </w:rPr>
        <w:t>ألا تسمعون</w:t>
      </w:r>
      <w:r w:rsidRPr="00FC79E5">
        <w:rPr>
          <w:rtl/>
        </w:rPr>
        <w:t>؟ قالوا نعم، قال:</w:t>
      </w:r>
      <w:r w:rsidR="00A57A02" w:rsidRPr="00CA1393">
        <w:rPr>
          <w:rStyle w:val="libBold2Char"/>
          <w:rtl/>
        </w:rPr>
        <w:t xml:space="preserve"> </w:t>
      </w:r>
      <w:r w:rsidRPr="00A57A02">
        <w:rPr>
          <w:rStyle w:val="libBold2Char"/>
          <w:rtl/>
        </w:rPr>
        <w:t>ف</w:t>
      </w:r>
      <w:r w:rsidR="00231FD9" w:rsidRPr="00A57A02">
        <w:rPr>
          <w:rStyle w:val="libBold2Char"/>
          <w:rFonts w:hint="cs"/>
          <w:rtl/>
        </w:rPr>
        <w:t>إ</w:t>
      </w:r>
      <w:r w:rsidRPr="00A57A02">
        <w:rPr>
          <w:rStyle w:val="libBold2Char"/>
          <w:rtl/>
        </w:rPr>
        <w:t>ن</w:t>
      </w:r>
      <w:r w:rsidR="00EF0F7C" w:rsidRPr="00A57A02">
        <w:rPr>
          <w:rStyle w:val="libBold2Char"/>
          <w:rFonts w:hint="cs"/>
          <w:rtl/>
        </w:rPr>
        <w:t>ّ</w:t>
      </w:r>
      <w:r w:rsidRPr="00A57A02">
        <w:rPr>
          <w:rStyle w:val="libBold2Char"/>
          <w:rtl/>
        </w:rPr>
        <w:t>ي فرَطٌ على الحوض،</w:t>
      </w:r>
      <w:r w:rsidR="00153766" w:rsidRPr="00A57A02">
        <w:rPr>
          <w:rStyle w:val="libBold2Char"/>
          <w:rtl/>
        </w:rPr>
        <w:t xml:space="preserve"> وأنتم</w:t>
      </w:r>
      <w:r w:rsidR="003C2E10" w:rsidRPr="00A57A02">
        <w:rPr>
          <w:rStyle w:val="libBold2Char"/>
          <w:rtl/>
        </w:rPr>
        <w:t xml:space="preserve"> </w:t>
      </w:r>
      <w:r w:rsidRPr="00A57A02">
        <w:rPr>
          <w:rStyle w:val="libBold2Char"/>
          <w:rtl/>
        </w:rPr>
        <w:t xml:space="preserve">واردون علَيّ الحوض، وإنّ عرضه ما بين صنعاء و بُصرى فيه </w:t>
      </w:r>
      <w:r w:rsidR="00EF0F7C" w:rsidRPr="00A57A02">
        <w:rPr>
          <w:rStyle w:val="libBold2Char"/>
          <w:rFonts w:hint="cs"/>
          <w:rtl/>
        </w:rPr>
        <w:t>أ</w:t>
      </w:r>
      <w:r w:rsidRPr="00A57A02">
        <w:rPr>
          <w:rStyle w:val="libBold2Char"/>
          <w:rtl/>
        </w:rPr>
        <w:t xml:space="preserve">قداح عدد النجوم من فضّة </w:t>
      </w:r>
      <w:r w:rsidR="00EF0F7C" w:rsidRPr="00A57A02">
        <w:rPr>
          <w:rStyle w:val="libBold2Char"/>
          <w:rFonts w:hint="cs"/>
          <w:rtl/>
        </w:rPr>
        <w:t>أ</w:t>
      </w:r>
      <w:r w:rsidRPr="00A57A02">
        <w:rPr>
          <w:rStyle w:val="libBold2Char"/>
          <w:rtl/>
        </w:rPr>
        <w:t xml:space="preserve">نظروا كيف تخلّفوني في الثقلين </w:t>
      </w:r>
      <w:r w:rsidRPr="00FC79E5">
        <w:rPr>
          <w:rtl/>
        </w:rPr>
        <w:t>فنادى منادٍ: وما الثقلان يا رسول الله</w:t>
      </w:r>
      <w:r w:rsidR="003112D6" w:rsidRPr="00FC79E5">
        <w:rPr>
          <w:rtl/>
        </w:rPr>
        <w:t>؟</w:t>
      </w:r>
      <w:r w:rsidRPr="00FC79E5">
        <w:rPr>
          <w:rtl/>
        </w:rPr>
        <w:t>، قال:</w:t>
      </w:r>
      <w:r w:rsidR="00A57A02" w:rsidRPr="00CA1393">
        <w:rPr>
          <w:rStyle w:val="libBold2Char"/>
          <w:rtl/>
        </w:rPr>
        <w:t xml:space="preserve"> </w:t>
      </w:r>
      <w:r w:rsidRPr="00A57A02">
        <w:rPr>
          <w:rStyle w:val="libBold2Char"/>
          <w:rtl/>
        </w:rPr>
        <w:t>كتاب الله طرف بيد الله</w:t>
      </w:r>
      <w:r w:rsidR="001548F7" w:rsidRPr="00A57A02">
        <w:rPr>
          <w:rStyle w:val="libBold2Char"/>
          <w:rtl/>
        </w:rPr>
        <w:t xml:space="preserve"> عزّ وجل </w:t>
      </w:r>
      <w:r w:rsidRPr="00A57A02">
        <w:rPr>
          <w:rStyle w:val="libBold2Char"/>
          <w:rtl/>
        </w:rPr>
        <w:t xml:space="preserve">وطرفٌ بأيديكم فتمسّكوا به لا تضلّوا، </w:t>
      </w:r>
      <w:r w:rsidRPr="00A57A02">
        <w:rPr>
          <w:rStyle w:val="libBold2Char"/>
          <w:rFonts w:hint="cs"/>
          <w:rtl/>
        </w:rPr>
        <w:t>ا</w:t>
      </w:r>
      <w:r w:rsidRPr="00A57A02">
        <w:rPr>
          <w:rStyle w:val="libBold2Char"/>
          <w:rtl/>
        </w:rPr>
        <w:t xml:space="preserve">لآخر عشيرتي </w:t>
      </w:r>
      <w:r w:rsidR="00942422" w:rsidRPr="00A57A02">
        <w:rPr>
          <w:rStyle w:val="libBold2Char"/>
          <w:rFonts w:hint="cs"/>
          <w:rtl/>
        </w:rPr>
        <w:t>(1)</w:t>
      </w:r>
      <w:r w:rsidRPr="00A57A02">
        <w:rPr>
          <w:rStyle w:val="libBold2Char"/>
          <w:rtl/>
        </w:rPr>
        <w:t xml:space="preserve"> وإنّ اللطيف الخبير نبّأني: أن</w:t>
      </w:r>
      <w:r w:rsidR="00EF0F7C" w:rsidRPr="00A57A02">
        <w:rPr>
          <w:rStyle w:val="libBold2Char"/>
          <w:rFonts w:hint="cs"/>
          <w:rtl/>
        </w:rPr>
        <w:t>ّ</w:t>
      </w:r>
      <w:r w:rsidR="00231FD9" w:rsidRPr="00A57A02">
        <w:rPr>
          <w:rStyle w:val="libBold2Char"/>
          <w:rtl/>
        </w:rPr>
        <w:t>هما لن يتفرّقا حت</w:t>
      </w:r>
      <w:r w:rsidR="00B451B5">
        <w:rPr>
          <w:rStyle w:val="libBold2Char"/>
          <w:rFonts w:hint="cs"/>
          <w:rtl/>
        </w:rPr>
        <w:t>ّ</w:t>
      </w:r>
      <w:r w:rsidR="00231FD9" w:rsidRPr="00A57A02">
        <w:rPr>
          <w:rStyle w:val="libBold2Char"/>
          <w:rtl/>
        </w:rPr>
        <w:t>ى يرد</w:t>
      </w:r>
      <w:r w:rsidR="00231FD9" w:rsidRPr="00A57A02">
        <w:rPr>
          <w:rStyle w:val="libBold2Char"/>
          <w:rFonts w:hint="cs"/>
          <w:rtl/>
        </w:rPr>
        <w:t>ا</w:t>
      </w:r>
      <w:r w:rsidRPr="00A57A02">
        <w:rPr>
          <w:rStyle w:val="libBold2Char"/>
          <w:rtl/>
        </w:rPr>
        <w:t xml:space="preserve"> عليّ الحوض فسألت ذلك لهما ربّي، فلا تقدِّموهما فتهلكوا، ولا تقص</w:t>
      </w:r>
      <w:r w:rsidR="00EF0F7C" w:rsidRPr="00A57A02">
        <w:rPr>
          <w:rStyle w:val="libBold2Char"/>
          <w:rFonts w:hint="cs"/>
          <w:rtl/>
        </w:rPr>
        <w:t>ّ</w:t>
      </w:r>
      <w:r w:rsidRPr="00A57A02">
        <w:rPr>
          <w:rStyle w:val="libBold2Char"/>
          <w:rtl/>
        </w:rPr>
        <w:t>روا عنهما فتهلكوا ولا تعل</w:t>
      </w:r>
      <w:r w:rsidR="00EF0F7C" w:rsidRPr="00A57A02">
        <w:rPr>
          <w:rStyle w:val="libBold2Char"/>
          <w:rFonts w:hint="cs"/>
          <w:rtl/>
        </w:rPr>
        <w:t>ّ</w:t>
      </w:r>
      <w:r w:rsidRPr="00A57A02">
        <w:rPr>
          <w:rStyle w:val="libBold2Char"/>
          <w:rtl/>
        </w:rPr>
        <w:t xml:space="preserve">موهما فهم </w:t>
      </w:r>
      <w:r w:rsidR="00EF0F7C" w:rsidRPr="00A57A02">
        <w:rPr>
          <w:rStyle w:val="libBold2Char"/>
          <w:rFonts w:hint="cs"/>
          <w:rtl/>
        </w:rPr>
        <w:t>أ</w:t>
      </w:r>
      <w:r w:rsidRPr="00A57A02">
        <w:rPr>
          <w:rStyle w:val="libBold2Char"/>
          <w:rtl/>
        </w:rPr>
        <w:t>علم منكم،</w:t>
      </w:r>
      <w:r w:rsidRPr="00FC79E5">
        <w:rPr>
          <w:rtl/>
        </w:rPr>
        <w:t xml:space="preserve"> ثم</w:t>
      </w:r>
      <w:r w:rsidR="00A57A02">
        <w:rPr>
          <w:rFonts w:hint="cs"/>
          <w:rtl/>
        </w:rPr>
        <w:t>ّ</w:t>
      </w:r>
      <w:r w:rsidRPr="00FC79E5">
        <w:rPr>
          <w:rtl/>
        </w:rPr>
        <w:t xml:space="preserve"> أخذ بيد علي</w:t>
      </w:r>
      <w:r w:rsidR="00A57A02">
        <w:rPr>
          <w:rFonts w:hint="cs"/>
          <w:rtl/>
        </w:rPr>
        <w:t>ٍّ</w:t>
      </w:r>
      <w:r w:rsidRPr="00FC79E5">
        <w:rPr>
          <w:rtl/>
        </w:rPr>
        <w:t xml:space="preserve"> </w:t>
      </w:r>
      <w:r w:rsidR="00437B60" w:rsidRPr="00437B60">
        <w:rPr>
          <w:rStyle w:val="libAlaemChar"/>
          <w:rtl/>
        </w:rPr>
        <w:t>رضي‌الله‌عنه</w:t>
      </w:r>
      <w:r w:rsidRPr="00FC79E5">
        <w:rPr>
          <w:rtl/>
        </w:rPr>
        <w:t xml:space="preserve"> فقال</w:t>
      </w:r>
      <w:r w:rsidRPr="00A57A02">
        <w:rPr>
          <w:rStyle w:val="libBold2Char"/>
          <w:rtl/>
        </w:rPr>
        <w:t>: من كنت</w:t>
      </w:r>
      <w:r w:rsidR="00D14908" w:rsidRPr="00A57A02">
        <w:rPr>
          <w:rStyle w:val="libBold2Char"/>
          <w:rtl/>
        </w:rPr>
        <w:t xml:space="preserve"> أولى </w:t>
      </w:r>
      <w:r w:rsidRPr="00A57A02">
        <w:rPr>
          <w:rStyle w:val="libBold2Char"/>
          <w:rtl/>
        </w:rPr>
        <w:t>به من نفسه فعليٌ</w:t>
      </w:r>
      <w:r w:rsidR="00EF0F7C" w:rsidRPr="00A57A02">
        <w:rPr>
          <w:rStyle w:val="libBold2Char"/>
          <w:rFonts w:hint="cs"/>
          <w:rtl/>
        </w:rPr>
        <w:t>ّ</w:t>
      </w:r>
      <w:r w:rsidRPr="00A57A02">
        <w:rPr>
          <w:rStyle w:val="libBold2Char"/>
          <w:rtl/>
        </w:rPr>
        <w:t xml:space="preserve"> وليّه،</w:t>
      </w:r>
      <w:r w:rsidR="00276D5E" w:rsidRPr="00A57A02">
        <w:rPr>
          <w:rStyle w:val="libBold2Char"/>
          <w:rtl/>
        </w:rPr>
        <w:t xml:space="preserve"> أللّهم </w:t>
      </w:r>
      <w:r w:rsidRPr="00A57A02">
        <w:rPr>
          <w:rStyle w:val="libBold2Char"/>
          <w:rtl/>
        </w:rPr>
        <w:t>والِ من والاه، وعادِ من عاداه</w:t>
      </w:r>
      <w:r w:rsidR="003D587D" w:rsidRPr="00A57A02">
        <w:rPr>
          <w:rStyle w:val="libBold2Char"/>
          <w:rFonts w:hint="cs"/>
          <w:rtl/>
        </w:rPr>
        <w:t>]</w:t>
      </w:r>
      <w:r w:rsidR="00231FD9" w:rsidRPr="00A57A02">
        <w:rPr>
          <w:rStyle w:val="libBold2Char"/>
          <w:rFonts w:hint="cs"/>
          <w:rtl/>
        </w:rPr>
        <w:t>.</w:t>
      </w:r>
    </w:p>
    <w:p w:rsidR="00C266C3" w:rsidRPr="00FC79E5" w:rsidRDefault="001321E9" w:rsidP="00406F39">
      <w:pPr>
        <w:pStyle w:val="libNormal"/>
        <w:rPr>
          <w:rtl/>
        </w:rPr>
      </w:pPr>
      <w:r w:rsidRPr="00FC79E5">
        <w:rPr>
          <w:rtl/>
        </w:rPr>
        <w:t xml:space="preserve">وقيل لزيد: أنت سمعته من رسول الله </w:t>
      </w:r>
      <w:r w:rsidR="00BB6262" w:rsidRPr="00BB6262">
        <w:rPr>
          <w:rtl/>
        </w:rPr>
        <w:t>صلى الله عليه وآله وسلم</w:t>
      </w:r>
      <w:r w:rsidRPr="00FC79E5">
        <w:rPr>
          <w:rtl/>
        </w:rPr>
        <w:t>؟ فقال: ما كان في الدوحات</w:t>
      </w:r>
      <w:r w:rsidR="009D45BA">
        <w:rPr>
          <w:rtl/>
        </w:rPr>
        <w:t xml:space="preserve"> أحد </w:t>
      </w:r>
      <w:r w:rsidRPr="00FC79E5">
        <w:rPr>
          <w:rtl/>
        </w:rPr>
        <w:t>إلاّ رآه بعينيه وسمعه بأذنيه.</w:t>
      </w:r>
    </w:p>
    <w:p w:rsidR="001321E9" w:rsidRPr="00A57A02" w:rsidRDefault="001321E9" w:rsidP="003D587D">
      <w:pPr>
        <w:pStyle w:val="libNormal"/>
        <w:rPr>
          <w:rStyle w:val="libBold2Char"/>
          <w:rtl/>
        </w:rPr>
      </w:pPr>
      <w:r w:rsidRPr="00FC79E5">
        <w:rPr>
          <w:rtl/>
        </w:rPr>
        <w:t>وروى عن زيد بن أرقم، الحافظ الزرقاني المالكي في شرح المواهب</w:t>
      </w:r>
      <w:r w:rsidR="00C816BB">
        <w:rPr>
          <w:rFonts w:hint="cs"/>
          <w:rtl/>
        </w:rPr>
        <w:t>:</w:t>
      </w:r>
      <w:r w:rsidR="003C2E10">
        <w:rPr>
          <w:rtl/>
        </w:rPr>
        <w:t xml:space="preserve"> ج </w:t>
      </w:r>
      <w:r w:rsidR="003C2E10" w:rsidRPr="00FC79E5">
        <w:rPr>
          <w:rtl/>
        </w:rPr>
        <w:t>7</w:t>
      </w:r>
      <w:r w:rsidR="003C2E10">
        <w:rPr>
          <w:rtl/>
        </w:rPr>
        <w:t xml:space="preserve"> ص </w:t>
      </w:r>
      <w:r w:rsidR="003C2E10" w:rsidRPr="00FC79E5">
        <w:rPr>
          <w:rtl/>
        </w:rPr>
        <w:t>1</w:t>
      </w:r>
      <w:r w:rsidRPr="00FC79E5">
        <w:rPr>
          <w:rtl/>
        </w:rPr>
        <w:t>3، ثم</w:t>
      </w:r>
      <w:r w:rsidR="005E6738">
        <w:rPr>
          <w:rFonts w:hint="cs"/>
          <w:rtl/>
        </w:rPr>
        <w:t>ّ</w:t>
      </w:r>
      <w:r w:rsidRPr="00FC79E5">
        <w:rPr>
          <w:rtl/>
        </w:rPr>
        <w:t xml:space="preserve"> قال: وصحّحه الضياء المقدسي، وذكر من طريق الطبراني من الحديث قوله </w:t>
      </w:r>
      <w:r w:rsidR="00BB6262">
        <w:rPr>
          <w:rtl/>
        </w:rPr>
        <w:t>صلى الله عليه وآله</w:t>
      </w:r>
      <w:r w:rsidRPr="00FC79E5">
        <w:rPr>
          <w:rtl/>
        </w:rPr>
        <w:t xml:space="preserve">: </w:t>
      </w:r>
      <w:r w:rsidR="003D587D" w:rsidRPr="00A57A02">
        <w:rPr>
          <w:rStyle w:val="libBold2Char"/>
          <w:rFonts w:hint="cs"/>
          <w:rtl/>
        </w:rPr>
        <w:t>[</w:t>
      </w:r>
      <w:r w:rsidRPr="00A57A02">
        <w:rPr>
          <w:rStyle w:val="libBold2Char"/>
          <w:rtl/>
        </w:rPr>
        <w:t>يا</w:t>
      </w:r>
      <w:r w:rsidR="00FA15CC" w:rsidRPr="00A57A02">
        <w:rPr>
          <w:rStyle w:val="libBold2Char"/>
          <w:rtl/>
        </w:rPr>
        <w:t xml:space="preserve"> أي</w:t>
      </w:r>
      <w:r w:rsidR="00EF0F7C" w:rsidRPr="00A57A02">
        <w:rPr>
          <w:rStyle w:val="libBold2Char"/>
          <w:rFonts w:hint="cs"/>
          <w:rtl/>
        </w:rPr>
        <w:t>ّ</w:t>
      </w:r>
      <w:r w:rsidR="00FA15CC" w:rsidRPr="00A57A02">
        <w:rPr>
          <w:rStyle w:val="libBold2Char"/>
          <w:rtl/>
        </w:rPr>
        <w:t xml:space="preserve">ها </w:t>
      </w:r>
      <w:r w:rsidRPr="00A57A02">
        <w:rPr>
          <w:rStyle w:val="libBold2Char"/>
          <w:rtl/>
        </w:rPr>
        <w:t>الناس</w:t>
      </w:r>
      <w:r w:rsidR="003112D6" w:rsidRPr="00A57A02">
        <w:rPr>
          <w:rStyle w:val="libBold2Char"/>
          <w:rtl/>
        </w:rPr>
        <w:t>!</w:t>
      </w:r>
      <w:r w:rsidRPr="00A57A02">
        <w:rPr>
          <w:rStyle w:val="libBold2Char"/>
          <w:rtl/>
        </w:rPr>
        <w:t xml:space="preserve"> إن</w:t>
      </w:r>
      <w:r w:rsidR="00EF0F7C" w:rsidRPr="00A57A02">
        <w:rPr>
          <w:rStyle w:val="libBold2Char"/>
          <w:rFonts w:hint="cs"/>
          <w:rtl/>
        </w:rPr>
        <w:t>ّ</w:t>
      </w:r>
      <w:r w:rsidRPr="00A57A02">
        <w:rPr>
          <w:rStyle w:val="libBold2Char"/>
          <w:rtl/>
        </w:rPr>
        <w:t xml:space="preserve"> الله مولاي وأنا مولى المؤمنين وأنا</w:t>
      </w:r>
      <w:r w:rsidR="00D14908" w:rsidRPr="00A57A02">
        <w:rPr>
          <w:rStyle w:val="libBold2Char"/>
          <w:rtl/>
        </w:rPr>
        <w:t xml:space="preserve"> أولى </w:t>
      </w:r>
      <w:r w:rsidRPr="00A57A02">
        <w:rPr>
          <w:rStyle w:val="libBold2Char"/>
          <w:rtl/>
        </w:rPr>
        <w:t xml:space="preserve">بهم من </w:t>
      </w:r>
      <w:r w:rsidR="00EF0F7C" w:rsidRPr="00A57A02">
        <w:rPr>
          <w:rStyle w:val="libBold2Char"/>
          <w:rFonts w:hint="cs"/>
          <w:rtl/>
        </w:rPr>
        <w:t>أ</w:t>
      </w:r>
      <w:r w:rsidRPr="00A57A02">
        <w:rPr>
          <w:rStyle w:val="libBold2Char"/>
          <w:rtl/>
        </w:rPr>
        <w:t>نفسهم، فمن كنت مولاه فعليٌّ مولاه،</w:t>
      </w:r>
      <w:r w:rsidR="00276D5E" w:rsidRPr="00A57A02">
        <w:rPr>
          <w:rStyle w:val="libBold2Char"/>
          <w:rtl/>
        </w:rPr>
        <w:t xml:space="preserve"> أللّهم </w:t>
      </w:r>
      <w:r w:rsidRPr="00A57A02">
        <w:rPr>
          <w:rStyle w:val="libBold2Char"/>
          <w:rtl/>
        </w:rPr>
        <w:t>والِ من والاه، وعادِ من عاداه، وأ</w:t>
      </w:r>
      <w:r w:rsidR="00231FD9" w:rsidRPr="00A57A02">
        <w:rPr>
          <w:rStyle w:val="libBold2Char"/>
          <w:rFonts w:hint="cs"/>
          <w:rtl/>
        </w:rPr>
        <w:t>َ</w:t>
      </w:r>
      <w:r w:rsidR="00231FD9" w:rsidRPr="00A57A02">
        <w:rPr>
          <w:rStyle w:val="libBold2Char"/>
          <w:rtl/>
        </w:rPr>
        <w:t>حب</w:t>
      </w:r>
      <w:r w:rsidR="00231FD9" w:rsidRPr="00A57A02">
        <w:rPr>
          <w:rStyle w:val="libBold2Char"/>
          <w:rFonts w:hint="cs"/>
          <w:rtl/>
        </w:rPr>
        <w:t>ب</w:t>
      </w:r>
      <w:r w:rsidRPr="00A57A02">
        <w:rPr>
          <w:rStyle w:val="libBold2Char"/>
          <w:rtl/>
        </w:rPr>
        <w:t xml:space="preserve"> من أحب</w:t>
      </w:r>
      <w:r w:rsidR="00EF0F7C" w:rsidRPr="00A57A02">
        <w:rPr>
          <w:rStyle w:val="libBold2Char"/>
          <w:rFonts w:hint="cs"/>
          <w:rtl/>
        </w:rPr>
        <w:t>ّ</w:t>
      </w:r>
      <w:r w:rsidR="00231FD9" w:rsidRPr="00A57A02">
        <w:rPr>
          <w:rStyle w:val="libBold2Char"/>
          <w:rtl/>
        </w:rPr>
        <w:t>ه، و</w:t>
      </w:r>
      <w:r w:rsidR="00231FD9" w:rsidRPr="00A57A02">
        <w:rPr>
          <w:rStyle w:val="libBold2Char"/>
          <w:rFonts w:hint="cs"/>
          <w:rtl/>
        </w:rPr>
        <w:t>ا</w:t>
      </w:r>
      <w:r w:rsidRPr="00A57A02">
        <w:rPr>
          <w:rStyle w:val="libBold2Char"/>
          <w:rtl/>
        </w:rPr>
        <w:t>بغض من أبغضه، و</w:t>
      </w:r>
      <w:r w:rsidR="00EF0F7C" w:rsidRPr="00A57A02">
        <w:rPr>
          <w:rStyle w:val="libBold2Char"/>
          <w:rFonts w:hint="cs"/>
          <w:rtl/>
        </w:rPr>
        <w:t>ا</w:t>
      </w:r>
      <w:r w:rsidRPr="00A57A02">
        <w:rPr>
          <w:rStyle w:val="libBold2Char"/>
          <w:rtl/>
        </w:rPr>
        <w:t>نصر من نصره، و</w:t>
      </w:r>
      <w:r w:rsidR="00EF0F7C" w:rsidRPr="00A57A02">
        <w:rPr>
          <w:rStyle w:val="libBold2Char"/>
          <w:rFonts w:hint="cs"/>
          <w:rtl/>
        </w:rPr>
        <w:t>ا</w:t>
      </w:r>
      <w:r w:rsidRPr="00A57A02">
        <w:rPr>
          <w:rStyle w:val="libBold2Char"/>
          <w:rtl/>
        </w:rPr>
        <w:t>خذل من خذله، وأدر الحق معه حيث دار</w:t>
      </w:r>
      <w:r w:rsidR="003D587D" w:rsidRPr="00A57A02">
        <w:rPr>
          <w:rStyle w:val="libBold2Char"/>
          <w:rFonts w:hint="cs"/>
          <w:rtl/>
        </w:rPr>
        <w:t>]</w:t>
      </w:r>
      <w:r w:rsidR="00231FD9" w:rsidRPr="00A57A02">
        <w:rPr>
          <w:rStyle w:val="libBold2Char"/>
          <w:rFonts w:hint="cs"/>
          <w:rtl/>
        </w:rPr>
        <w:t>.</w:t>
      </w:r>
    </w:p>
    <w:p w:rsidR="00942422" w:rsidRDefault="00942422" w:rsidP="00942422">
      <w:pPr>
        <w:pStyle w:val="libLine"/>
        <w:rPr>
          <w:rtl/>
        </w:rPr>
      </w:pPr>
      <w:r>
        <w:rPr>
          <w:rFonts w:hint="cs"/>
          <w:rtl/>
        </w:rPr>
        <w:t>____________________</w:t>
      </w:r>
    </w:p>
    <w:p w:rsidR="00942422" w:rsidRPr="00AC0429" w:rsidRDefault="00942422" w:rsidP="00942422">
      <w:pPr>
        <w:pStyle w:val="libFootnote0"/>
      </w:pPr>
      <w:r w:rsidRPr="00942422">
        <w:rPr>
          <w:rFonts w:hint="cs"/>
          <w:rtl/>
        </w:rPr>
        <w:t>1-</w:t>
      </w:r>
      <w:r w:rsidRPr="00100B03">
        <w:rPr>
          <w:rtl/>
        </w:rPr>
        <w:t xml:space="preserve"> هكذا ورد عند النسخ، و الصحيح هو</w:t>
      </w:r>
      <w:r>
        <w:rPr>
          <w:rtl/>
        </w:rPr>
        <w:t>:</w:t>
      </w:r>
      <w:r w:rsidRPr="00100B03">
        <w:rPr>
          <w:rtl/>
        </w:rPr>
        <w:t xml:space="preserve"> عترتي</w:t>
      </w:r>
      <w:r w:rsidR="00DE7CDF">
        <w:rPr>
          <w:rFonts w:hint="cs"/>
          <w:rtl/>
        </w:rPr>
        <w:t>.</w:t>
      </w:r>
      <w:r w:rsidRPr="00100B03">
        <w:rPr>
          <w:rtl/>
        </w:rPr>
        <w:t xml:space="preserve"> </w:t>
      </w:r>
    </w:p>
    <w:p w:rsidR="00942422" w:rsidRDefault="00942422" w:rsidP="003C1BA6">
      <w:pPr>
        <w:pStyle w:val="libPoemTiniChar"/>
        <w:rPr>
          <w:rtl/>
        </w:rPr>
      </w:pPr>
      <w:r>
        <w:rPr>
          <w:rtl/>
        </w:rPr>
        <w:br w:type="page"/>
      </w:r>
    </w:p>
    <w:p w:rsidR="001321E9" w:rsidRPr="00AE50D9" w:rsidRDefault="001321E9" w:rsidP="00F6111A">
      <w:pPr>
        <w:pStyle w:val="libNormal"/>
        <w:rPr>
          <w:rtl/>
        </w:rPr>
      </w:pPr>
      <w:r w:rsidRPr="00F6111A">
        <w:rPr>
          <w:rtl/>
        </w:rPr>
        <w:lastRenderedPageBreak/>
        <w:t>وروى محمد بن</w:t>
      </w:r>
      <w:r w:rsidR="00CF1678" w:rsidRPr="00F6111A">
        <w:rPr>
          <w:rtl/>
        </w:rPr>
        <w:t xml:space="preserve"> إسماعيل </w:t>
      </w:r>
      <w:r w:rsidRPr="00F6111A">
        <w:rPr>
          <w:rtl/>
        </w:rPr>
        <w:t>اليمني في</w:t>
      </w:r>
      <w:r w:rsidR="00503F38" w:rsidRPr="00F6111A">
        <w:rPr>
          <w:rFonts w:hint="cs"/>
          <w:rtl/>
        </w:rPr>
        <w:t xml:space="preserve"> </w:t>
      </w:r>
      <w:r w:rsidRPr="00F6111A">
        <w:rPr>
          <w:rtl/>
        </w:rPr>
        <w:t>الروضة النَديّة شرح التحفة العلوي</w:t>
      </w:r>
      <w:r w:rsidR="00EF0F7C" w:rsidRPr="00F6111A">
        <w:rPr>
          <w:rFonts w:hint="cs"/>
          <w:rtl/>
        </w:rPr>
        <w:t>ّ</w:t>
      </w:r>
      <w:r w:rsidRPr="00F6111A">
        <w:rPr>
          <w:rtl/>
        </w:rPr>
        <w:t>ة</w:t>
      </w:r>
      <w:r w:rsidR="00503F38" w:rsidRPr="00F6111A">
        <w:rPr>
          <w:rFonts w:hint="cs"/>
          <w:rtl/>
        </w:rPr>
        <w:t>:</w:t>
      </w:r>
      <w:r w:rsidR="003C2E10" w:rsidRPr="00F6111A">
        <w:rPr>
          <w:rtl/>
        </w:rPr>
        <w:t xml:space="preserve"> ج 2</w:t>
      </w:r>
      <w:r w:rsidRPr="00F6111A">
        <w:rPr>
          <w:rtl/>
        </w:rPr>
        <w:t xml:space="preserve"> ص</w:t>
      </w:r>
      <w:r w:rsidR="003C2E10" w:rsidRPr="00F6111A">
        <w:rPr>
          <w:rtl/>
        </w:rPr>
        <w:t xml:space="preserve"> 236 </w:t>
      </w:r>
      <w:r w:rsidRPr="00F6111A">
        <w:rPr>
          <w:rtl/>
        </w:rPr>
        <w:t>في ذكر حديث الغدير بشت</w:t>
      </w:r>
      <w:r w:rsidR="00EF0F7C" w:rsidRPr="00F6111A">
        <w:rPr>
          <w:rFonts w:hint="cs"/>
          <w:rtl/>
        </w:rPr>
        <w:t>ّ</w:t>
      </w:r>
      <w:r w:rsidRPr="00F6111A">
        <w:rPr>
          <w:rtl/>
        </w:rPr>
        <w:t>ى الطرق، قال: وذكر الخطبة بطولها الفقيه العلاّمة الحميد المحلّي في (محاسن ال</w:t>
      </w:r>
      <w:r w:rsidR="00EF0F7C" w:rsidRPr="00F6111A">
        <w:rPr>
          <w:rFonts w:hint="cs"/>
          <w:rtl/>
        </w:rPr>
        <w:t>أ</w:t>
      </w:r>
      <w:r w:rsidRPr="00F6111A">
        <w:rPr>
          <w:rtl/>
        </w:rPr>
        <w:t>زهار) بسنده</w:t>
      </w:r>
      <w:r w:rsidR="009E53C7" w:rsidRPr="00F6111A">
        <w:rPr>
          <w:rtl/>
        </w:rPr>
        <w:t xml:space="preserve"> إلى </w:t>
      </w:r>
      <w:r w:rsidRPr="00F6111A">
        <w:rPr>
          <w:rtl/>
        </w:rPr>
        <w:t>زيد بن أرقم، قال: أقبل النبي</w:t>
      </w:r>
      <w:r w:rsidR="008121CD" w:rsidRPr="00F6111A">
        <w:rPr>
          <w:rtl/>
        </w:rPr>
        <w:t xml:space="preserve"> </w:t>
      </w:r>
      <w:r w:rsidR="00BB6262" w:rsidRPr="00F6111A">
        <w:rPr>
          <w:rtl/>
        </w:rPr>
        <w:t>صلى الله عليه وآله وسلم</w:t>
      </w:r>
      <w:r w:rsidR="008121CD" w:rsidRPr="00F6111A">
        <w:rPr>
          <w:rtl/>
        </w:rPr>
        <w:t xml:space="preserve"> </w:t>
      </w:r>
      <w:r w:rsidRPr="00F6111A">
        <w:rPr>
          <w:rtl/>
        </w:rPr>
        <w:t>في حج</w:t>
      </w:r>
      <w:r w:rsidR="00B93584" w:rsidRPr="00F6111A">
        <w:rPr>
          <w:rFonts w:hint="cs"/>
          <w:rtl/>
        </w:rPr>
        <w:t>ّ</w:t>
      </w:r>
      <w:r w:rsidRPr="00F6111A">
        <w:rPr>
          <w:rtl/>
        </w:rPr>
        <w:t>ة الوداع حت</w:t>
      </w:r>
      <w:r w:rsidR="00B451B5" w:rsidRPr="00F6111A">
        <w:rPr>
          <w:rFonts w:hint="cs"/>
          <w:rtl/>
        </w:rPr>
        <w:t>ّ</w:t>
      </w:r>
      <w:r w:rsidRPr="00F6111A">
        <w:rPr>
          <w:rtl/>
        </w:rPr>
        <w:t>ى نزل بغدير الجحفة بين مكة والمدينة</w:t>
      </w:r>
      <w:r w:rsidR="001E13BF" w:rsidRPr="00F6111A">
        <w:rPr>
          <w:rFonts w:hint="cs"/>
          <w:rtl/>
        </w:rPr>
        <w:t>،</w:t>
      </w:r>
      <w:r w:rsidRPr="00F6111A">
        <w:rPr>
          <w:rtl/>
        </w:rPr>
        <w:t xml:space="preserve"> فأمر بالدوحات فق</w:t>
      </w:r>
      <w:r w:rsidR="001E13BF" w:rsidRPr="00F6111A">
        <w:rPr>
          <w:rFonts w:hint="cs"/>
          <w:rtl/>
        </w:rPr>
        <w:t>ُ</w:t>
      </w:r>
      <w:r w:rsidRPr="00F6111A">
        <w:rPr>
          <w:rtl/>
        </w:rPr>
        <w:t>مّ ما تحتهن</w:t>
      </w:r>
      <w:r w:rsidR="00740CC6" w:rsidRPr="00F6111A">
        <w:rPr>
          <w:rFonts w:hint="cs"/>
          <w:rtl/>
        </w:rPr>
        <w:t>َّ</w:t>
      </w:r>
      <w:r w:rsidRPr="00F6111A">
        <w:rPr>
          <w:rtl/>
        </w:rPr>
        <w:t xml:space="preserve"> من شوك</w:t>
      </w:r>
      <w:r w:rsidR="001E13BF" w:rsidRPr="00F6111A">
        <w:rPr>
          <w:rFonts w:hint="cs"/>
          <w:rtl/>
        </w:rPr>
        <w:t>،</w:t>
      </w:r>
      <w:r w:rsidRPr="00F6111A">
        <w:rPr>
          <w:rtl/>
        </w:rPr>
        <w:t xml:space="preserve"> ثم</w:t>
      </w:r>
      <w:r w:rsidR="00A57A02" w:rsidRPr="00F6111A">
        <w:rPr>
          <w:rFonts w:hint="cs"/>
          <w:rtl/>
        </w:rPr>
        <w:t>ّ</w:t>
      </w:r>
      <w:r w:rsidRPr="00F6111A">
        <w:rPr>
          <w:rtl/>
        </w:rPr>
        <w:t xml:space="preserve"> نادى الص</w:t>
      </w:r>
      <w:r w:rsidR="008120EE" w:rsidRPr="00F6111A">
        <w:rPr>
          <w:rFonts w:hint="cs"/>
          <w:rtl/>
        </w:rPr>
        <w:t>ّ</w:t>
      </w:r>
      <w:r w:rsidRPr="00F6111A">
        <w:rPr>
          <w:rtl/>
        </w:rPr>
        <w:t>لاة جامعة</w:t>
      </w:r>
      <w:r w:rsidR="001E13BF" w:rsidRPr="00F6111A">
        <w:rPr>
          <w:rFonts w:hint="cs"/>
          <w:rtl/>
        </w:rPr>
        <w:t>،</w:t>
      </w:r>
      <w:r w:rsidRPr="00F6111A">
        <w:rPr>
          <w:rtl/>
        </w:rPr>
        <w:t xml:space="preserve"> فخرجنا</w:t>
      </w:r>
      <w:r w:rsidR="009E53C7" w:rsidRPr="00F6111A">
        <w:rPr>
          <w:rtl/>
        </w:rPr>
        <w:t xml:space="preserve"> إلى </w:t>
      </w:r>
      <w:r w:rsidRPr="00F6111A">
        <w:rPr>
          <w:rtl/>
        </w:rPr>
        <w:t>رسول الله</w:t>
      </w:r>
      <w:r w:rsidR="008121CD" w:rsidRPr="00F6111A">
        <w:rPr>
          <w:rtl/>
        </w:rPr>
        <w:t xml:space="preserve"> </w:t>
      </w:r>
      <w:r w:rsidR="00BB6262" w:rsidRPr="00F6111A">
        <w:rPr>
          <w:rtl/>
        </w:rPr>
        <w:t>صلى الله عليه وآله وسلم</w:t>
      </w:r>
      <w:r w:rsidR="008121CD" w:rsidRPr="00F6111A">
        <w:rPr>
          <w:rtl/>
        </w:rPr>
        <w:t xml:space="preserve"> </w:t>
      </w:r>
      <w:r w:rsidRPr="00F6111A">
        <w:rPr>
          <w:rtl/>
        </w:rPr>
        <w:t>في يوم شديد الحرّ و</w:t>
      </w:r>
      <w:r w:rsidR="00740CC6" w:rsidRPr="00F6111A">
        <w:rPr>
          <w:rFonts w:hint="cs"/>
          <w:rtl/>
        </w:rPr>
        <w:t>أ</w:t>
      </w:r>
      <w:r w:rsidRPr="00F6111A">
        <w:rPr>
          <w:rtl/>
        </w:rPr>
        <w:t>نّ منّا من يضع ردائه على رأسه وبعضه على قدمه من شدّة الرمضاء</w:t>
      </w:r>
      <w:r w:rsidR="001E13BF" w:rsidRPr="00F6111A">
        <w:rPr>
          <w:rFonts w:hint="cs"/>
          <w:rtl/>
        </w:rPr>
        <w:t>،</w:t>
      </w:r>
      <w:r w:rsidRPr="00F6111A">
        <w:rPr>
          <w:rtl/>
        </w:rPr>
        <w:t xml:space="preserve"> حت</w:t>
      </w:r>
      <w:r w:rsidR="00B93584" w:rsidRPr="00F6111A">
        <w:rPr>
          <w:rFonts w:hint="cs"/>
          <w:rtl/>
        </w:rPr>
        <w:t>ّ</w:t>
      </w:r>
      <w:r w:rsidRPr="00F6111A">
        <w:rPr>
          <w:rtl/>
        </w:rPr>
        <w:t xml:space="preserve">ى </w:t>
      </w:r>
      <w:r w:rsidR="00740CC6" w:rsidRPr="00F6111A">
        <w:rPr>
          <w:rFonts w:hint="cs"/>
          <w:rtl/>
        </w:rPr>
        <w:t>أ</w:t>
      </w:r>
      <w:r w:rsidRPr="00F6111A">
        <w:rPr>
          <w:rtl/>
        </w:rPr>
        <w:t>تينا</w:t>
      </w:r>
      <w:r w:rsidR="009E53C7" w:rsidRPr="00F6111A">
        <w:rPr>
          <w:rtl/>
        </w:rPr>
        <w:t xml:space="preserve"> إلى </w:t>
      </w:r>
      <w:r w:rsidRPr="00F6111A">
        <w:rPr>
          <w:rtl/>
        </w:rPr>
        <w:t>رسول الله</w:t>
      </w:r>
      <w:r w:rsidR="008121CD" w:rsidRPr="00F6111A">
        <w:rPr>
          <w:rtl/>
        </w:rPr>
        <w:t xml:space="preserve"> </w:t>
      </w:r>
      <w:r w:rsidR="00BB6262" w:rsidRPr="00F6111A">
        <w:rPr>
          <w:rtl/>
        </w:rPr>
        <w:t>صلى الله عليه وآله وسلم</w:t>
      </w:r>
      <w:r w:rsidR="008121CD" w:rsidRPr="00F6111A">
        <w:rPr>
          <w:rtl/>
        </w:rPr>
        <w:t xml:space="preserve"> </w:t>
      </w:r>
      <w:r w:rsidRPr="00F6111A">
        <w:rPr>
          <w:rtl/>
        </w:rPr>
        <w:t>فصل</w:t>
      </w:r>
      <w:r w:rsidR="00B451B5" w:rsidRPr="00F6111A">
        <w:rPr>
          <w:rFonts w:hint="cs"/>
          <w:rtl/>
        </w:rPr>
        <w:t>ّ</w:t>
      </w:r>
      <w:r w:rsidRPr="00F6111A">
        <w:rPr>
          <w:rtl/>
        </w:rPr>
        <w:t>ى ب</w:t>
      </w:r>
      <w:r w:rsidR="001E13BF" w:rsidRPr="00F6111A">
        <w:rPr>
          <w:rtl/>
        </w:rPr>
        <w:t>نا الظهر ثم</w:t>
      </w:r>
      <w:r w:rsidR="00A57A02" w:rsidRPr="00F6111A">
        <w:rPr>
          <w:rFonts w:hint="cs"/>
          <w:rtl/>
        </w:rPr>
        <w:t>ّ</w:t>
      </w:r>
      <w:r w:rsidR="001E13BF" w:rsidRPr="00F6111A">
        <w:rPr>
          <w:rtl/>
        </w:rPr>
        <w:t xml:space="preserve"> انصرف </w:t>
      </w:r>
      <w:r w:rsidR="001E13BF" w:rsidRPr="00F6111A">
        <w:rPr>
          <w:rFonts w:hint="cs"/>
          <w:rtl/>
        </w:rPr>
        <w:t>إ</w:t>
      </w:r>
      <w:r w:rsidRPr="00F6111A">
        <w:rPr>
          <w:rtl/>
        </w:rPr>
        <w:t>لينا، فقال:</w:t>
      </w:r>
      <w:r w:rsidR="00F6111A">
        <w:rPr>
          <w:rFonts w:hint="cs"/>
          <w:rtl/>
        </w:rPr>
        <w:t xml:space="preserve"> </w:t>
      </w:r>
      <w:r w:rsidR="003D587D">
        <w:rPr>
          <w:rFonts w:hint="cs"/>
          <w:rtl/>
        </w:rPr>
        <w:t>[</w:t>
      </w:r>
      <w:r w:rsidR="00B451B5" w:rsidRPr="00F6111A">
        <w:rPr>
          <w:rStyle w:val="libBold2Char"/>
          <w:rFonts w:hint="cs"/>
          <w:rtl/>
        </w:rPr>
        <w:t>أ</w:t>
      </w:r>
      <w:r w:rsidRPr="00F6111A">
        <w:rPr>
          <w:rStyle w:val="libBold2Char"/>
          <w:rtl/>
        </w:rPr>
        <w:t xml:space="preserve">لحمد لله نحمده ونستعينه و نؤمن به ونتوكل عليه نعوذ بالله من شرور </w:t>
      </w:r>
      <w:r w:rsidR="00740CC6" w:rsidRPr="00F6111A">
        <w:rPr>
          <w:rStyle w:val="libBold2Char"/>
          <w:rFonts w:hint="cs"/>
          <w:rtl/>
        </w:rPr>
        <w:t>أ</w:t>
      </w:r>
      <w:r w:rsidRPr="00F6111A">
        <w:rPr>
          <w:rStyle w:val="libBold2Char"/>
          <w:rtl/>
        </w:rPr>
        <w:t xml:space="preserve">نفسنا ومن سيّئات </w:t>
      </w:r>
      <w:r w:rsidR="00740CC6" w:rsidRPr="00F6111A">
        <w:rPr>
          <w:rStyle w:val="libBold2Char"/>
          <w:rFonts w:hint="cs"/>
          <w:rtl/>
        </w:rPr>
        <w:t>أ</w:t>
      </w:r>
      <w:r w:rsidRPr="00F6111A">
        <w:rPr>
          <w:rStyle w:val="libBold2Char"/>
          <w:rtl/>
        </w:rPr>
        <w:t xml:space="preserve">نفسنا ومن سيئات </w:t>
      </w:r>
      <w:r w:rsidR="00740CC6" w:rsidRPr="00F6111A">
        <w:rPr>
          <w:rStyle w:val="libBold2Char"/>
          <w:rFonts w:hint="cs"/>
          <w:rtl/>
        </w:rPr>
        <w:t>أ</w:t>
      </w:r>
      <w:r w:rsidRPr="00F6111A">
        <w:rPr>
          <w:rStyle w:val="libBold2Char"/>
          <w:rtl/>
        </w:rPr>
        <w:t xml:space="preserve">عمالنا الذي </w:t>
      </w:r>
      <w:r w:rsidR="001E13BF" w:rsidRPr="00F6111A">
        <w:rPr>
          <w:rStyle w:val="libBold2Char"/>
          <w:rFonts w:hint="cs"/>
          <w:rtl/>
        </w:rPr>
        <w:t xml:space="preserve">لا </w:t>
      </w:r>
      <w:r w:rsidRPr="00F6111A">
        <w:rPr>
          <w:rStyle w:val="libBold2Char"/>
          <w:rtl/>
        </w:rPr>
        <w:t>هادي لمن ضلَّ</w:t>
      </w:r>
      <w:r w:rsidRPr="00CA1393">
        <w:rPr>
          <w:rtl/>
        </w:rPr>
        <w:t xml:space="preserve"> </w:t>
      </w:r>
      <w:r w:rsidR="00942422" w:rsidRPr="00AE50D9">
        <w:rPr>
          <w:rStyle w:val="libFootnotenumChar"/>
          <w:rFonts w:hint="cs"/>
          <w:rtl/>
        </w:rPr>
        <w:t>(1)</w:t>
      </w:r>
      <w:r w:rsidRPr="00AE50D9">
        <w:rPr>
          <w:rtl/>
        </w:rPr>
        <w:t xml:space="preserve"> </w:t>
      </w:r>
      <w:r w:rsidRPr="00F6111A">
        <w:rPr>
          <w:rStyle w:val="libBold2Char"/>
          <w:rtl/>
        </w:rPr>
        <w:t>ولا مضلّ لمن هدى وأشهد</w:t>
      </w:r>
      <w:r w:rsidR="001E13BF" w:rsidRPr="00F6111A">
        <w:rPr>
          <w:rStyle w:val="libBold2Char"/>
          <w:rtl/>
        </w:rPr>
        <w:t xml:space="preserve"> أ</w:t>
      </w:r>
      <w:r w:rsidR="00F24C90" w:rsidRPr="00F6111A">
        <w:rPr>
          <w:rStyle w:val="libBold2Char"/>
          <w:rtl/>
        </w:rPr>
        <w:t xml:space="preserve">لا إله إلّا </w:t>
      </w:r>
      <w:r w:rsidR="002B033E" w:rsidRPr="00F6111A">
        <w:rPr>
          <w:rStyle w:val="libBold2Char"/>
          <w:rtl/>
        </w:rPr>
        <w:t>الله</w:t>
      </w:r>
      <w:r w:rsidR="003C2E10" w:rsidRPr="00F6111A">
        <w:rPr>
          <w:rStyle w:val="libBold2Char"/>
          <w:rtl/>
        </w:rPr>
        <w:t xml:space="preserve"> </w:t>
      </w:r>
      <w:r w:rsidRPr="00F6111A">
        <w:rPr>
          <w:rStyle w:val="libBold2Char"/>
          <w:rtl/>
        </w:rPr>
        <w:t>و</w:t>
      </w:r>
      <w:r w:rsidR="00740CC6" w:rsidRPr="00F6111A">
        <w:rPr>
          <w:rStyle w:val="libBold2Char"/>
          <w:rFonts w:hint="cs"/>
          <w:rtl/>
        </w:rPr>
        <w:t>أ</w:t>
      </w:r>
      <w:r w:rsidRPr="00F6111A">
        <w:rPr>
          <w:rStyle w:val="libBold2Char"/>
          <w:rtl/>
        </w:rPr>
        <w:t>ن</w:t>
      </w:r>
      <w:r w:rsidR="00740CC6" w:rsidRPr="00F6111A">
        <w:rPr>
          <w:rStyle w:val="libBold2Char"/>
          <w:rFonts w:hint="cs"/>
          <w:rtl/>
        </w:rPr>
        <w:t>ّ</w:t>
      </w:r>
      <w:r w:rsidRPr="00F6111A">
        <w:rPr>
          <w:rStyle w:val="libBold2Char"/>
          <w:rtl/>
        </w:rPr>
        <w:t xml:space="preserve"> محمداً عبده ورسوله </w:t>
      </w:r>
      <w:r w:rsidR="00740CC6" w:rsidRPr="00F6111A">
        <w:rPr>
          <w:rStyle w:val="libBold2Char"/>
          <w:rFonts w:hint="cs"/>
          <w:rtl/>
        </w:rPr>
        <w:t>أ</w:t>
      </w:r>
      <w:r w:rsidRPr="00F6111A">
        <w:rPr>
          <w:rStyle w:val="libBold2Char"/>
          <w:rtl/>
        </w:rPr>
        <w:t>م</w:t>
      </w:r>
      <w:r w:rsidR="00740CC6" w:rsidRPr="00F6111A">
        <w:rPr>
          <w:rStyle w:val="libBold2Char"/>
          <w:rFonts w:hint="cs"/>
          <w:rtl/>
        </w:rPr>
        <w:t>ّ</w:t>
      </w:r>
      <w:r w:rsidRPr="00F6111A">
        <w:rPr>
          <w:rStyle w:val="libBold2Char"/>
          <w:rtl/>
        </w:rPr>
        <w:t>ا بعد</w:t>
      </w:r>
      <w:r w:rsidRPr="00AE50D9">
        <w:rPr>
          <w:rtl/>
        </w:rPr>
        <w:t>:</w:t>
      </w:r>
    </w:p>
    <w:p w:rsidR="001321E9" w:rsidRPr="007F33CE" w:rsidRDefault="00740CC6" w:rsidP="002B0684">
      <w:pPr>
        <w:pStyle w:val="libNormal"/>
        <w:rPr>
          <w:rtl/>
        </w:rPr>
      </w:pPr>
      <w:r w:rsidRPr="002B0684">
        <w:rPr>
          <w:rStyle w:val="libBold2Char"/>
          <w:rFonts w:hint="cs"/>
          <w:rtl/>
        </w:rPr>
        <w:t>أ</w:t>
      </w:r>
      <w:r w:rsidR="001321E9" w:rsidRPr="002B0684">
        <w:rPr>
          <w:rStyle w:val="libBold2Char"/>
          <w:rtl/>
        </w:rPr>
        <w:t>ي</w:t>
      </w:r>
      <w:r w:rsidR="001809FB" w:rsidRPr="002B0684">
        <w:rPr>
          <w:rStyle w:val="libBold2Char"/>
          <w:rFonts w:hint="cs"/>
          <w:rtl/>
        </w:rPr>
        <w:t>ّ</w:t>
      </w:r>
      <w:r w:rsidR="001E13BF" w:rsidRPr="002B0684">
        <w:rPr>
          <w:rStyle w:val="libBold2Char"/>
          <w:rtl/>
        </w:rPr>
        <w:t>ها الناس ف</w:t>
      </w:r>
      <w:r w:rsidR="001E13BF" w:rsidRPr="002B0684">
        <w:rPr>
          <w:rStyle w:val="libBold2Char"/>
          <w:rFonts w:hint="cs"/>
          <w:rtl/>
        </w:rPr>
        <w:t>إ</w:t>
      </w:r>
      <w:r w:rsidR="001321E9" w:rsidRPr="002B0684">
        <w:rPr>
          <w:rStyle w:val="libBold2Char"/>
          <w:rtl/>
        </w:rPr>
        <w:t>ن</w:t>
      </w:r>
      <w:r w:rsidRPr="002B0684">
        <w:rPr>
          <w:rStyle w:val="libBold2Char"/>
          <w:rFonts w:hint="cs"/>
          <w:rtl/>
        </w:rPr>
        <w:t>ّ</w:t>
      </w:r>
      <w:r w:rsidR="001321E9" w:rsidRPr="002B0684">
        <w:rPr>
          <w:rStyle w:val="libBold2Char"/>
          <w:rtl/>
        </w:rPr>
        <w:t xml:space="preserve">ه لم يكن لنبي من العمر </w:t>
      </w:r>
      <w:r w:rsidR="001E13BF" w:rsidRPr="002B0684">
        <w:rPr>
          <w:rStyle w:val="libBold2Char"/>
          <w:rFonts w:hint="cs"/>
          <w:rtl/>
        </w:rPr>
        <w:t>إ</w:t>
      </w:r>
      <w:r w:rsidR="001321E9" w:rsidRPr="002B0684">
        <w:rPr>
          <w:rStyle w:val="libBold2Char"/>
          <w:rtl/>
        </w:rPr>
        <w:t>ل</w:t>
      </w:r>
      <w:r w:rsidRPr="002B0684">
        <w:rPr>
          <w:rStyle w:val="libBold2Char"/>
          <w:rFonts w:hint="cs"/>
          <w:rtl/>
        </w:rPr>
        <w:t>ّ</w:t>
      </w:r>
      <w:r w:rsidR="001321E9" w:rsidRPr="002B0684">
        <w:rPr>
          <w:rStyle w:val="libBold2Char"/>
          <w:rtl/>
        </w:rPr>
        <w:t>ا نصف من عمر ال</w:t>
      </w:r>
      <w:r w:rsidR="00B93584" w:rsidRPr="002B0684">
        <w:rPr>
          <w:rStyle w:val="libBold2Char"/>
          <w:rFonts w:hint="cs"/>
          <w:rtl/>
        </w:rPr>
        <w:t>ّ</w:t>
      </w:r>
      <w:r w:rsidR="001321E9" w:rsidRPr="002B0684">
        <w:rPr>
          <w:rStyle w:val="libBold2Char"/>
          <w:rtl/>
        </w:rPr>
        <w:t>ذي قبله وإن</w:t>
      </w:r>
      <w:r w:rsidRPr="002B0684">
        <w:rPr>
          <w:rStyle w:val="libBold2Char"/>
          <w:rFonts w:hint="cs"/>
          <w:rtl/>
        </w:rPr>
        <w:t>ّ</w:t>
      </w:r>
      <w:r w:rsidR="001321E9" w:rsidRPr="002B0684">
        <w:rPr>
          <w:rStyle w:val="libBold2Char"/>
          <w:rtl/>
        </w:rPr>
        <w:t xml:space="preserve"> عيسى بن مريم لبث في قومه </w:t>
      </w:r>
      <w:r w:rsidRPr="002B0684">
        <w:rPr>
          <w:rStyle w:val="libBold2Char"/>
          <w:rFonts w:hint="cs"/>
          <w:rtl/>
        </w:rPr>
        <w:t>أ</w:t>
      </w:r>
      <w:r w:rsidR="001321E9" w:rsidRPr="002B0684">
        <w:rPr>
          <w:rStyle w:val="libBold2Char"/>
          <w:rtl/>
        </w:rPr>
        <w:t>ربعين سنة وإن</w:t>
      </w:r>
      <w:r w:rsidRPr="002B0684">
        <w:rPr>
          <w:rStyle w:val="libBold2Char"/>
          <w:rFonts w:hint="cs"/>
          <w:rtl/>
        </w:rPr>
        <w:t>ّ</w:t>
      </w:r>
      <w:r w:rsidR="001321E9" w:rsidRPr="002B0684">
        <w:rPr>
          <w:rStyle w:val="libBold2Char"/>
          <w:rtl/>
        </w:rPr>
        <w:t>ي شرعت في العشرين ألا و</w:t>
      </w:r>
      <w:r w:rsidR="001809FB" w:rsidRPr="002B0684">
        <w:rPr>
          <w:rStyle w:val="libBold2Char"/>
          <w:rFonts w:hint="cs"/>
          <w:rtl/>
        </w:rPr>
        <w:t>إ</w:t>
      </w:r>
      <w:r w:rsidR="001321E9" w:rsidRPr="002B0684">
        <w:rPr>
          <w:rStyle w:val="libBold2Char"/>
          <w:rtl/>
        </w:rPr>
        <w:t>ن</w:t>
      </w:r>
      <w:r w:rsidR="001809FB" w:rsidRPr="002B0684">
        <w:rPr>
          <w:rStyle w:val="libBold2Char"/>
          <w:rFonts w:hint="cs"/>
          <w:rtl/>
        </w:rPr>
        <w:t>ّ</w:t>
      </w:r>
      <w:r w:rsidR="001321E9" w:rsidRPr="002B0684">
        <w:rPr>
          <w:rStyle w:val="libBold2Char"/>
          <w:rtl/>
        </w:rPr>
        <w:t xml:space="preserve">ي يوشك </w:t>
      </w:r>
      <w:r w:rsidRPr="002B0684">
        <w:rPr>
          <w:rStyle w:val="libBold2Char"/>
          <w:rFonts w:hint="cs"/>
          <w:rtl/>
        </w:rPr>
        <w:t>أ</w:t>
      </w:r>
      <w:r w:rsidR="001321E9" w:rsidRPr="002B0684">
        <w:rPr>
          <w:rStyle w:val="libBold2Char"/>
          <w:rtl/>
        </w:rPr>
        <w:t>ن أفارقكم، ألا و</w:t>
      </w:r>
      <w:r w:rsidR="00EE16A3" w:rsidRPr="002B0684">
        <w:rPr>
          <w:rStyle w:val="libBold2Char"/>
          <w:rFonts w:hint="cs"/>
          <w:rtl/>
        </w:rPr>
        <w:t>إ</w:t>
      </w:r>
      <w:r w:rsidR="001321E9" w:rsidRPr="002B0684">
        <w:rPr>
          <w:rStyle w:val="libBold2Char"/>
          <w:rtl/>
        </w:rPr>
        <w:t>ن</w:t>
      </w:r>
      <w:r w:rsidR="00EE16A3" w:rsidRPr="002B0684">
        <w:rPr>
          <w:rStyle w:val="libBold2Char"/>
          <w:rFonts w:hint="cs"/>
          <w:rtl/>
        </w:rPr>
        <w:t>ّ</w:t>
      </w:r>
      <w:r w:rsidR="001321E9" w:rsidRPr="002B0684">
        <w:rPr>
          <w:rStyle w:val="libBold2Char"/>
          <w:rtl/>
        </w:rPr>
        <w:t>ي مسؤول</w:t>
      </w:r>
      <w:r w:rsidR="00153766" w:rsidRPr="002B0684">
        <w:rPr>
          <w:rStyle w:val="libBold2Char"/>
          <w:rtl/>
        </w:rPr>
        <w:t xml:space="preserve"> وأنتم</w:t>
      </w:r>
      <w:r w:rsidR="003C2E10" w:rsidRPr="002B0684">
        <w:rPr>
          <w:rStyle w:val="libBold2Char"/>
          <w:rtl/>
        </w:rPr>
        <w:t xml:space="preserve"> </w:t>
      </w:r>
      <w:r w:rsidR="001321E9" w:rsidRPr="002B0684">
        <w:rPr>
          <w:rStyle w:val="libBold2Char"/>
          <w:rtl/>
        </w:rPr>
        <w:t>مسؤولون، فهل بلغتكم؟ فماذا</w:t>
      </w:r>
      <w:r w:rsidR="00153766" w:rsidRPr="002B0684">
        <w:rPr>
          <w:rStyle w:val="libBold2Char"/>
          <w:rtl/>
        </w:rPr>
        <w:t xml:space="preserve"> أنتم</w:t>
      </w:r>
      <w:r w:rsidR="003C2E10" w:rsidRPr="002B0684">
        <w:rPr>
          <w:rStyle w:val="libBold2Char"/>
          <w:rtl/>
        </w:rPr>
        <w:t xml:space="preserve"> </w:t>
      </w:r>
      <w:r w:rsidR="001321E9" w:rsidRPr="002B0684">
        <w:rPr>
          <w:rStyle w:val="libBold2Char"/>
          <w:rtl/>
        </w:rPr>
        <w:t>قائلون؟ فقام من كل ناحية من القوم مجيبٌ يقولون: نشهد أن</w:t>
      </w:r>
      <w:r w:rsidRPr="002B0684">
        <w:rPr>
          <w:rStyle w:val="libBold2Char"/>
          <w:rFonts w:hint="cs"/>
          <w:rtl/>
        </w:rPr>
        <w:t>ّ</w:t>
      </w:r>
      <w:r w:rsidR="001321E9" w:rsidRPr="002B0684">
        <w:rPr>
          <w:rStyle w:val="libBold2Char"/>
          <w:rtl/>
        </w:rPr>
        <w:t>ك عبد الله ورسوله قد بلغت رسالته، وجاهدت في سبيله، وصدعت بأمره، وعبدته حت</w:t>
      </w:r>
      <w:r w:rsidR="00B451B5" w:rsidRPr="002B0684">
        <w:rPr>
          <w:rStyle w:val="libBold2Char"/>
          <w:rFonts w:hint="cs"/>
          <w:rtl/>
        </w:rPr>
        <w:t>ّ</w:t>
      </w:r>
      <w:r w:rsidR="001321E9" w:rsidRPr="002B0684">
        <w:rPr>
          <w:rStyle w:val="libBold2Char"/>
          <w:rtl/>
        </w:rPr>
        <w:t>ى أتاك اليقين، جزاك الله خير ما جزى نبيا</w:t>
      </w:r>
      <w:r w:rsidRPr="002B0684">
        <w:rPr>
          <w:rStyle w:val="libBold2Char"/>
          <w:rFonts w:hint="cs"/>
          <w:rtl/>
        </w:rPr>
        <w:t>ّ</w:t>
      </w:r>
      <w:r w:rsidR="001321E9" w:rsidRPr="002B0684">
        <w:rPr>
          <w:rStyle w:val="libBold2Char"/>
          <w:rtl/>
        </w:rPr>
        <w:t>ً عن أم</w:t>
      </w:r>
      <w:r w:rsidRPr="002B0684">
        <w:rPr>
          <w:rStyle w:val="libBold2Char"/>
          <w:rFonts w:hint="cs"/>
          <w:rtl/>
        </w:rPr>
        <w:t>ّ</w:t>
      </w:r>
      <w:r w:rsidR="001321E9" w:rsidRPr="002B0684">
        <w:rPr>
          <w:rStyle w:val="libBold2Char"/>
          <w:rtl/>
        </w:rPr>
        <w:t>ته، فقال:</w:t>
      </w:r>
      <w:r w:rsidR="00980EBF" w:rsidRPr="002B0684">
        <w:rPr>
          <w:rStyle w:val="libBold2Char"/>
          <w:rtl/>
        </w:rPr>
        <w:t xml:space="preserve"> ألستم </w:t>
      </w:r>
      <w:r w:rsidR="001321E9" w:rsidRPr="002B0684">
        <w:rPr>
          <w:rStyle w:val="libBold2Char"/>
          <w:rtl/>
        </w:rPr>
        <w:t>تشهدون</w:t>
      </w:r>
      <w:r w:rsidR="001E13BF" w:rsidRPr="002B0684">
        <w:rPr>
          <w:rStyle w:val="libBold2Char"/>
          <w:rtl/>
        </w:rPr>
        <w:t xml:space="preserve"> أ</w:t>
      </w:r>
      <w:r w:rsidR="00F24C90" w:rsidRPr="002B0684">
        <w:rPr>
          <w:rStyle w:val="libBold2Char"/>
          <w:rtl/>
        </w:rPr>
        <w:t xml:space="preserve">لا إله إلّا </w:t>
      </w:r>
      <w:r w:rsidR="002B033E" w:rsidRPr="002B0684">
        <w:rPr>
          <w:rStyle w:val="libBold2Char"/>
          <w:rtl/>
        </w:rPr>
        <w:t>الله</w:t>
      </w:r>
      <w:r w:rsidR="003C2E10" w:rsidRPr="002B0684">
        <w:rPr>
          <w:rStyle w:val="libBold2Char"/>
          <w:rtl/>
        </w:rPr>
        <w:t xml:space="preserve"> </w:t>
      </w:r>
      <w:r w:rsidR="001321E9" w:rsidRPr="002B0684">
        <w:rPr>
          <w:rStyle w:val="libBold2Char"/>
          <w:rtl/>
        </w:rPr>
        <w:t>و</w:t>
      </w:r>
      <w:r w:rsidRPr="002B0684">
        <w:rPr>
          <w:rStyle w:val="libBold2Char"/>
          <w:rFonts w:hint="cs"/>
          <w:rtl/>
        </w:rPr>
        <w:t>أ</w:t>
      </w:r>
      <w:r w:rsidR="001321E9" w:rsidRPr="002B0684">
        <w:rPr>
          <w:rStyle w:val="libBold2Char"/>
          <w:rtl/>
        </w:rPr>
        <w:t>ن</w:t>
      </w:r>
      <w:r w:rsidRPr="002B0684">
        <w:rPr>
          <w:rStyle w:val="libBold2Char"/>
          <w:rFonts w:hint="cs"/>
          <w:rtl/>
        </w:rPr>
        <w:t>ّ</w:t>
      </w:r>
      <w:r w:rsidR="001321E9" w:rsidRPr="002B0684">
        <w:rPr>
          <w:rStyle w:val="libBold2Char"/>
          <w:rtl/>
        </w:rPr>
        <w:t xml:space="preserve"> محم</w:t>
      </w:r>
      <w:r w:rsidRPr="002B0684">
        <w:rPr>
          <w:rStyle w:val="libBold2Char"/>
          <w:rFonts w:hint="cs"/>
          <w:rtl/>
        </w:rPr>
        <w:t>ّ</w:t>
      </w:r>
      <w:r w:rsidR="001321E9" w:rsidRPr="002B0684">
        <w:rPr>
          <w:rStyle w:val="libBold2Char"/>
          <w:rtl/>
        </w:rPr>
        <w:t>دا عبده ورسوله، وأنّ الجن</w:t>
      </w:r>
      <w:r w:rsidRPr="002B0684">
        <w:rPr>
          <w:rStyle w:val="libBold2Char"/>
          <w:rFonts w:hint="cs"/>
          <w:rtl/>
        </w:rPr>
        <w:t>ّ</w:t>
      </w:r>
      <w:r w:rsidR="001321E9" w:rsidRPr="002B0684">
        <w:rPr>
          <w:rStyle w:val="libBold2Char"/>
          <w:rtl/>
        </w:rPr>
        <w:t>ة حق، وأنّ النار حق، وتؤمنون بالكتاب كل</w:t>
      </w:r>
      <w:r w:rsidRPr="002B0684">
        <w:rPr>
          <w:rStyle w:val="libBold2Char"/>
          <w:rFonts w:hint="cs"/>
          <w:rtl/>
        </w:rPr>
        <w:t>ّ</w:t>
      </w:r>
      <w:r w:rsidR="001321E9" w:rsidRPr="002B0684">
        <w:rPr>
          <w:rStyle w:val="libBold2Char"/>
          <w:rtl/>
        </w:rPr>
        <w:t>ه</w:t>
      </w:r>
      <w:r w:rsidR="001321E9" w:rsidRPr="002B0684">
        <w:rPr>
          <w:rtl/>
        </w:rPr>
        <w:t xml:space="preserve">؟ قالوا: بلى، </w:t>
      </w:r>
      <w:r w:rsidR="001321E9" w:rsidRPr="002B0684">
        <w:rPr>
          <w:rStyle w:val="libBold2Char"/>
          <w:rtl/>
        </w:rPr>
        <w:t>قال: ف</w:t>
      </w:r>
      <w:r w:rsidR="001E13BF" w:rsidRPr="002B0684">
        <w:rPr>
          <w:rStyle w:val="libBold2Char"/>
          <w:rFonts w:hint="cs"/>
          <w:rtl/>
        </w:rPr>
        <w:t>إ</w:t>
      </w:r>
      <w:r w:rsidR="001321E9" w:rsidRPr="002B0684">
        <w:rPr>
          <w:rStyle w:val="libBold2Char"/>
          <w:rtl/>
        </w:rPr>
        <w:t>ن</w:t>
      </w:r>
      <w:r w:rsidR="001C4250" w:rsidRPr="002B0684">
        <w:rPr>
          <w:rStyle w:val="libBold2Char"/>
          <w:rFonts w:hint="cs"/>
          <w:rtl/>
        </w:rPr>
        <w:t>ّ</w:t>
      </w:r>
      <w:r w:rsidR="001321E9" w:rsidRPr="002B0684">
        <w:rPr>
          <w:rStyle w:val="libBold2Char"/>
          <w:rtl/>
        </w:rPr>
        <w:t xml:space="preserve">ي </w:t>
      </w:r>
      <w:r w:rsidRPr="002B0684">
        <w:rPr>
          <w:rStyle w:val="libBold2Char"/>
          <w:rFonts w:hint="cs"/>
          <w:rtl/>
        </w:rPr>
        <w:t>أ</w:t>
      </w:r>
      <w:r w:rsidR="001321E9" w:rsidRPr="002B0684">
        <w:rPr>
          <w:rStyle w:val="libBold2Char"/>
          <w:rtl/>
        </w:rPr>
        <w:t xml:space="preserve">شهد </w:t>
      </w:r>
      <w:r w:rsidRPr="002B0684">
        <w:rPr>
          <w:rStyle w:val="libBold2Char"/>
          <w:rFonts w:hint="cs"/>
          <w:rtl/>
        </w:rPr>
        <w:t>أ</w:t>
      </w:r>
      <w:r w:rsidR="001321E9" w:rsidRPr="002B0684">
        <w:rPr>
          <w:rStyle w:val="libBold2Char"/>
          <w:rtl/>
        </w:rPr>
        <w:t>ن قد صدقتكم وصدقتموني، ألا و</w:t>
      </w:r>
      <w:r w:rsidR="001E13BF" w:rsidRPr="002B0684">
        <w:rPr>
          <w:rStyle w:val="libBold2Char"/>
          <w:rFonts w:hint="cs"/>
          <w:rtl/>
        </w:rPr>
        <w:t>إ</w:t>
      </w:r>
      <w:r w:rsidR="001321E9" w:rsidRPr="002B0684">
        <w:rPr>
          <w:rStyle w:val="libBold2Char"/>
          <w:rtl/>
        </w:rPr>
        <w:t>ن</w:t>
      </w:r>
      <w:r w:rsidR="001C4250" w:rsidRPr="002B0684">
        <w:rPr>
          <w:rStyle w:val="libBold2Char"/>
          <w:rFonts w:hint="cs"/>
          <w:rtl/>
        </w:rPr>
        <w:t>ّ</w:t>
      </w:r>
      <w:r w:rsidR="001321E9" w:rsidRPr="002B0684">
        <w:rPr>
          <w:rStyle w:val="libBold2Char"/>
          <w:rtl/>
        </w:rPr>
        <w:t>ي فرطكم</w:t>
      </w:r>
      <w:r w:rsidR="00153766" w:rsidRPr="002B0684">
        <w:rPr>
          <w:rStyle w:val="libBold2Char"/>
          <w:rtl/>
        </w:rPr>
        <w:t xml:space="preserve"> وأنتم</w:t>
      </w:r>
      <w:r w:rsidR="003C2E10" w:rsidRPr="002B0684">
        <w:rPr>
          <w:rStyle w:val="libBold2Char"/>
          <w:rtl/>
        </w:rPr>
        <w:t xml:space="preserve"> </w:t>
      </w:r>
      <w:r w:rsidR="001321E9" w:rsidRPr="002B0684">
        <w:rPr>
          <w:rStyle w:val="libBold2Char"/>
          <w:rtl/>
        </w:rPr>
        <w:t xml:space="preserve">تبعي توشكون </w:t>
      </w:r>
      <w:r w:rsidRPr="002B0684">
        <w:rPr>
          <w:rStyle w:val="libBold2Char"/>
          <w:rFonts w:hint="cs"/>
          <w:rtl/>
        </w:rPr>
        <w:t>أ</w:t>
      </w:r>
      <w:r w:rsidR="001321E9" w:rsidRPr="002B0684">
        <w:rPr>
          <w:rStyle w:val="libBold2Char"/>
          <w:rtl/>
        </w:rPr>
        <w:t>ن تردوا عليَّ الحوض فأسألكم حين تلقوني عن الثقلين كيف خل</w:t>
      </w:r>
      <w:r w:rsidR="007F33CE" w:rsidRPr="002B0684">
        <w:rPr>
          <w:rStyle w:val="libBold2Char"/>
          <w:rFonts w:hint="cs"/>
          <w:rtl/>
        </w:rPr>
        <w:t>ّ</w:t>
      </w:r>
      <w:r w:rsidR="001321E9" w:rsidRPr="002B0684">
        <w:rPr>
          <w:rStyle w:val="libBold2Char"/>
          <w:rtl/>
        </w:rPr>
        <w:t>فتموني فيهما، قال: فأعتلّ علينا ما ندري ما الثقلان حت</w:t>
      </w:r>
      <w:r w:rsidR="007F33CE" w:rsidRPr="002B0684">
        <w:rPr>
          <w:rStyle w:val="libBold2Char"/>
          <w:rFonts w:hint="cs"/>
          <w:rtl/>
        </w:rPr>
        <w:t>ّ</w:t>
      </w:r>
      <w:r w:rsidR="001321E9" w:rsidRPr="002B0684">
        <w:rPr>
          <w:rStyle w:val="libBold2Char"/>
          <w:rtl/>
        </w:rPr>
        <w:t>ى قام رجل من المهاجرين، فقال: بأبي وأم</w:t>
      </w:r>
      <w:r w:rsidR="007F33CE" w:rsidRPr="002B0684">
        <w:rPr>
          <w:rStyle w:val="libBold2Char"/>
          <w:rFonts w:hint="cs"/>
          <w:rtl/>
        </w:rPr>
        <w:t>ّ</w:t>
      </w:r>
      <w:r w:rsidR="001321E9" w:rsidRPr="002B0684">
        <w:rPr>
          <w:rStyle w:val="libBold2Char"/>
          <w:rtl/>
        </w:rPr>
        <w:t>ي أنت ي</w:t>
      </w:r>
      <w:r w:rsidR="001E13BF" w:rsidRPr="002B0684">
        <w:rPr>
          <w:rStyle w:val="libBold2Char"/>
          <w:rtl/>
        </w:rPr>
        <w:t xml:space="preserve">ا رسول الله ما الثقلان؟ قال: </w:t>
      </w:r>
      <w:r w:rsidR="00F13DA7" w:rsidRPr="002B0684">
        <w:rPr>
          <w:rStyle w:val="libBold2Char"/>
          <w:rtl/>
        </w:rPr>
        <w:t>الأكبر</w:t>
      </w:r>
      <w:r w:rsidR="001321E9" w:rsidRPr="002B0684">
        <w:rPr>
          <w:rStyle w:val="libBold2Char"/>
          <w:rtl/>
        </w:rPr>
        <w:t xml:space="preserve"> منهما كتاب الله سبب طرفٌ بيد الله وطرف بأيديكم تمسّكوا به ولا تول</w:t>
      </w:r>
      <w:r w:rsidR="008120EE" w:rsidRPr="002B0684">
        <w:rPr>
          <w:rStyle w:val="libBold2Char"/>
          <w:rFonts w:hint="cs"/>
          <w:rtl/>
        </w:rPr>
        <w:t>ّ</w:t>
      </w:r>
      <w:r w:rsidR="001321E9" w:rsidRPr="002B0684">
        <w:rPr>
          <w:rStyle w:val="libBold2Char"/>
          <w:rtl/>
        </w:rPr>
        <w:t>وا ولا تضل</w:t>
      </w:r>
      <w:r w:rsidR="008120EE" w:rsidRPr="002B0684">
        <w:rPr>
          <w:rStyle w:val="libBold2Char"/>
          <w:rFonts w:hint="cs"/>
          <w:rtl/>
        </w:rPr>
        <w:t>ّ</w:t>
      </w:r>
      <w:r w:rsidR="001321E9" w:rsidRPr="002B0684">
        <w:rPr>
          <w:rStyle w:val="libBold2Char"/>
          <w:rtl/>
        </w:rPr>
        <w:t>وا، والأصغر منهما عترتي، من استقبل قبلتي وأجاب دعوتي فلا تقتلوهم ولا تنهروهم ولا تقصروا عنهم، فإن</w:t>
      </w:r>
      <w:r w:rsidR="001C4250" w:rsidRPr="002B0684">
        <w:rPr>
          <w:rStyle w:val="libBold2Char"/>
          <w:rFonts w:hint="cs"/>
          <w:rtl/>
        </w:rPr>
        <w:t>ّ</w:t>
      </w:r>
      <w:r w:rsidR="001321E9" w:rsidRPr="002B0684">
        <w:rPr>
          <w:rStyle w:val="libBold2Char"/>
          <w:rtl/>
        </w:rPr>
        <w:t>ي قد</w:t>
      </w:r>
      <w:r w:rsidR="00AB391B" w:rsidRPr="002B0684">
        <w:rPr>
          <w:rStyle w:val="libBold2Char"/>
          <w:rtl/>
        </w:rPr>
        <w:t xml:space="preserve"> سألت </w:t>
      </w:r>
      <w:r w:rsidR="001321E9" w:rsidRPr="002B0684">
        <w:rPr>
          <w:rStyle w:val="libBold2Char"/>
          <w:rtl/>
        </w:rPr>
        <w:t xml:space="preserve">لهم اللطيف الخبير فأعطاني، وناصرهما لي ناصر، وخاذلهما لي خاذل، ووليّهما </w:t>
      </w:r>
      <w:r w:rsidR="001321E9" w:rsidRPr="002B0684">
        <w:rPr>
          <w:rStyle w:val="libBold2Char"/>
          <w:rFonts w:hint="cs"/>
          <w:rtl/>
        </w:rPr>
        <w:t xml:space="preserve">لي </w:t>
      </w:r>
      <w:r w:rsidR="001321E9" w:rsidRPr="002B0684">
        <w:rPr>
          <w:rStyle w:val="libBold2Char"/>
          <w:rtl/>
        </w:rPr>
        <w:t>وليّ، وعدو</w:t>
      </w:r>
      <w:r w:rsidR="001C4250" w:rsidRPr="002B0684">
        <w:rPr>
          <w:rStyle w:val="libBold2Char"/>
          <w:rFonts w:hint="cs"/>
          <w:rtl/>
        </w:rPr>
        <w:t>ّ</w:t>
      </w:r>
      <w:r w:rsidR="001321E9" w:rsidRPr="002B0684">
        <w:rPr>
          <w:rStyle w:val="libBold2Char"/>
          <w:rtl/>
        </w:rPr>
        <w:t>هما لي عدو</w:t>
      </w:r>
      <w:r w:rsidR="001C4250" w:rsidRPr="002B0684">
        <w:rPr>
          <w:rStyle w:val="libBold2Char"/>
          <w:rFonts w:hint="cs"/>
          <w:rtl/>
        </w:rPr>
        <w:t>ّ</w:t>
      </w:r>
      <w:r w:rsidR="001321E9" w:rsidRPr="002B0684">
        <w:rPr>
          <w:rStyle w:val="libBold2Char"/>
          <w:rtl/>
        </w:rPr>
        <w:t>، ألا ف</w:t>
      </w:r>
      <w:r w:rsidR="001E13BF" w:rsidRPr="002B0684">
        <w:rPr>
          <w:rStyle w:val="libBold2Char"/>
          <w:rFonts w:hint="cs"/>
          <w:rtl/>
        </w:rPr>
        <w:t>إ</w:t>
      </w:r>
      <w:r w:rsidR="001321E9" w:rsidRPr="002B0684">
        <w:rPr>
          <w:rStyle w:val="libBold2Char"/>
          <w:rtl/>
        </w:rPr>
        <w:t>ن</w:t>
      </w:r>
      <w:r w:rsidR="001C4250" w:rsidRPr="002B0684">
        <w:rPr>
          <w:rStyle w:val="libBold2Char"/>
          <w:rFonts w:hint="cs"/>
          <w:rtl/>
        </w:rPr>
        <w:t>ّ</w:t>
      </w:r>
      <w:r w:rsidR="001321E9" w:rsidRPr="002B0684">
        <w:rPr>
          <w:rStyle w:val="libBold2Char"/>
          <w:rtl/>
        </w:rPr>
        <w:t>ها لن تهلك أم</w:t>
      </w:r>
      <w:r w:rsidRPr="002B0684">
        <w:rPr>
          <w:rStyle w:val="libBold2Char"/>
          <w:rFonts w:hint="cs"/>
          <w:rtl/>
        </w:rPr>
        <w:t>ّ</w:t>
      </w:r>
      <w:r w:rsidR="001321E9" w:rsidRPr="002B0684">
        <w:rPr>
          <w:rStyle w:val="libBold2Char"/>
          <w:rtl/>
        </w:rPr>
        <w:t>ة قبلكم حت</w:t>
      </w:r>
      <w:r w:rsidR="00B93584" w:rsidRPr="002B0684">
        <w:rPr>
          <w:rStyle w:val="libBold2Char"/>
          <w:rFonts w:hint="cs"/>
          <w:rtl/>
        </w:rPr>
        <w:t>ّ</w:t>
      </w:r>
      <w:r w:rsidR="001321E9" w:rsidRPr="002B0684">
        <w:rPr>
          <w:rStyle w:val="libBold2Char"/>
          <w:rtl/>
        </w:rPr>
        <w:t>ى تدين بأهوائها، وتظاهر نبوتها، وتقتل من قام بالقسط</w:t>
      </w:r>
      <w:r w:rsidR="001321E9" w:rsidRPr="002B0684">
        <w:rPr>
          <w:rtl/>
        </w:rPr>
        <w:t>، ثم</w:t>
      </w:r>
      <w:r w:rsidR="008120EE" w:rsidRPr="002B0684">
        <w:rPr>
          <w:rFonts w:hint="cs"/>
          <w:rtl/>
        </w:rPr>
        <w:t>ّ</w:t>
      </w:r>
      <w:r w:rsidR="001321E9" w:rsidRPr="002B0684">
        <w:rPr>
          <w:rtl/>
        </w:rPr>
        <w:t xml:space="preserve"> أخذ بيد</w:t>
      </w:r>
      <w:r w:rsidR="00674E3D" w:rsidRPr="002B0684">
        <w:rPr>
          <w:rtl/>
        </w:rPr>
        <w:t xml:space="preserve"> عليّ بن أبي طالب </w:t>
      </w:r>
      <w:r w:rsidR="001321E9" w:rsidRPr="002B0684">
        <w:rPr>
          <w:rtl/>
        </w:rPr>
        <w:t xml:space="preserve">ورفعها، </w:t>
      </w:r>
      <w:r w:rsidR="001321E9" w:rsidRPr="002B0684">
        <w:rPr>
          <w:rStyle w:val="libBold2Char"/>
          <w:rtl/>
        </w:rPr>
        <w:t>فقال: من كنت وليّه فهذا وليّه،</w:t>
      </w:r>
      <w:r w:rsidR="00276D5E" w:rsidRPr="002B0684">
        <w:rPr>
          <w:rStyle w:val="libBold2Char"/>
          <w:rtl/>
        </w:rPr>
        <w:t xml:space="preserve"> أللّهم </w:t>
      </w:r>
      <w:r w:rsidR="001321E9" w:rsidRPr="002B0684">
        <w:rPr>
          <w:rStyle w:val="libBold2Char"/>
          <w:rtl/>
        </w:rPr>
        <w:t>والِ من والاه، وعادِ من عاداه</w:t>
      </w:r>
      <w:r w:rsidR="001321E9" w:rsidRPr="002B0684">
        <w:rPr>
          <w:rtl/>
        </w:rPr>
        <w:t>، قالها ثلاثاً</w:t>
      </w:r>
      <w:r w:rsidR="003D587D" w:rsidRPr="002B0684">
        <w:rPr>
          <w:rFonts w:hint="cs"/>
          <w:rtl/>
        </w:rPr>
        <w:t>].</w:t>
      </w:r>
    </w:p>
    <w:p w:rsidR="00942422" w:rsidRDefault="00942422" w:rsidP="00942422">
      <w:pPr>
        <w:pStyle w:val="libLine"/>
        <w:rPr>
          <w:rtl/>
        </w:rPr>
      </w:pPr>
      <w:r>
        <w:rPr>
          <w:rFonts w:hint="cs"/>
          <w:rtl/>
        </w:rPr>
        <w:t>____________________</w:t>
      </w:r>
    </w:p>
    <w:p w:rsidR="00942422" w:rsidRPr="00AC0429" w:rsidRDefault="00942422" w:rsidP="00EF139A">
      <w:pPr>
        <w:pStyle w:val="libFootnote0"/>
      </w:pPr>
      <w:r w:rsidRPr="00942422">
        <w:rPr>
          <w:rFonts w:hint="cs"/>
          <w:rtl/>
        </w:rPr>
        <w:t>1-</w:t>
      </w:r>
      <w:r w:rsidRPr="00100B03">
        <w:rPr>
          <w:rtl/>
        </w:rPr>
        <w:t xml:space="preserve"> هكذا ورد في النسخ، و الصحيح، كما في مصادر </w:t>
      </w:r>
      <w:r w:rsidR="00EF139A">
        <w:rPr>
          <w:rFonts w:hint="cs"/>
          <w:rtl/>
        </w:rPr>
        <w:t>أ</w:t>
      </w:r>
      <w:r w:rsidRPr="00100B03">
        <w:rPr>
          <w:rtl/>
        </w:rPr>
        <w:t xml:space="preserve">خرى: </w:t>
      </w:r>
      <w:r w:rsidR="004732D6">
        <w:rPr>
          <w:rFonts w:hint="cs"/>
          <w:rtl/>
        </w:rPr>
        <w:t>أ</w:t>
      </w:r>
      <w:r w:rsidRPr="00100B03">
        <w:rPr>
          <w:rtl/>
        </w:rPr>
        <w:t>ضل</w:t>
      </w:r>
      <w:r w:rsidR="00DE7CDF">
        <w:rPr>
          <w:rFonts w:hint="cs"/>
          <w:rtl/>
        </w:rPr>
        <w:t>.</w:t>
      </w:r>
      <w:r w:rsidRPr="00100B03">
        <w:rPr>
          <w:rtl/>
        </w:rPr>
        <w:t xml:space="preserve"> </w:t>
      </w:r>
    </w:p>
    <w:p w:rsidR="00942422" w:rsidRDefault="00942422" w:rsidP="003C1BA6">
      <w:pPr>
        <w:pStyle w:val="libPoemTiniChar"/>
        <w:rPr>
          <w:rtl/>
        </w:rPr>
      </w:pPr>
      <w:r>
        <w:rPr>
          <w:rtl/>
        </w:rPr>
        <w:br w:type="page"/>
      </w:r>
    </w:p>
    <w:p w:rsidR="001321E9" w:rsidRPr="007F33CE" w:rsidRDefault="001321E9" w:rsidP="003D587D">
      <w:pPr>
        <w:pStyle w:val="libNormal"/>
        <w:rPr>
          <w:rStyle w:val="libBold2Char"/>
          <w:rtl/>
        </w:rPr>
      </w:pPr>
      <w:r w:rsidRPr="00FC79E5">
        <w:rPr>
          <w:rtl/>
        </w:rPr>
        <w:lastRenderedPageBreak/>
        <w:t xml:space="preserve">وقد </w:t>
      </w:r>
      <w:r w:rsidR="00740CC6">
        <w:rPr>
          <w:rFonts w:hint="cs"/>
          <w:rtl/>
        </w:rPr>
        <w:t>أ</w:t>
      </w:r>
      <w:r w:rsidRPr="00FC79E5">
        <w:rPr>
          <w:rtl/>
        </w:rPr>
        <w:t xml:space="preserve">وردت </w:t>
      </w:r>
      <w:r w:rsidR="00A81BE3">
        <w:rPr>
          <w:rtl/>
        </w:rPr>
        <w:t>كثير</w:t>
      </w:r>
      <w:r w:rsidRPr="00FC79E5">
        <w:rPr>
          <w:rtl/>
        </w:rPr>
        <w:t xml:space="preserve"> من المصادر، رواية زيد بن </w:t>
      </w:r>
      <w:r w:rsidR="00740CC6">
        <w:rPr>
          <w:rFonts w:hint="cs"/>
          <w:rtl/>
        </w:rPr>
        <w:t>أ</w:t>
      </w:r>
      <w:r w:rsidRPr="00FC79E5">
        <w:rPr>
          <w:rtl/>
        </w:rPr>
        <w:t>رقم هذه</w:t>
      </w:r>
      <w:r w:rsidR="003112D6" w:rsidRPr="00FC79E5">
        <w:rPr>
          <w:rtl/>
        </w:rPr>
        <w:t>،</w:t>
      </w:r>
      <w:r w:rsidR="00802232">
        <w:rPr>
          <w:rtl/>
        </w:rPr>
        <w:t xml:space="preserve"> </w:t>
      </w:r>
      <w:r w:rsidR="00C816BB">
        <w:rPr>
          <w:rFonts w:hint="cs"/>
          <w:rtl/>
        </w:rPr>
        <w:t xml:space="preserve">منهم </w:t>
      </w:r>
      <w:r w:rsidR="0034003F">
        <w:rPr>
          <w:rtl/>
        </w:rPr>
        <w:t>ابن</w:t>
      </w:r>
      <w:r w:rsidR="00802232">
        <w:rPr>
          <w:rtl/>
        </w:rPr>
        <w:t xml:space="preserve"> </w:t>
      </w:r>
      <w:r w:rsidRPr="00FC79E5">
        <w:rPr>
          <w:rtl/>
        </w:rPr>
        <w:t>المغازلي في المناقب والألوسي في تفسيره روح المعاني، والبدخشا</w:t>
      </w:r>
      <w:r w:rsidRPr="00FC79E5">
        <w:rPr>
          <w:rFonts w:hint="cs"/>
          <w:rtl/>
        </w:rPr>
        <w:t>ن</w:t>
      </w:r>
      <w:r w:rsidRPr="00FC79E5">
        <w:rPr>
          <w:rtl/>
        </w:rPr>
        <w:t>ي في نزل ال</w:t>
      </w:r>
      <w:r w:rsidR="00C816BB">
        <w:rPr>
          <w:rFonts w:hint="cs"/>
          <w:rtl/>
        </w:rPr>
        <w:t>أ</w:t>
      </w:r>
      <w:r w:rsidRPr="00FC79E5">
        <w:rPr>
          <w:rtl/>
        </w:rPr>
        <w:t>برار، والطبرا</w:t>
      </w:r>
      <w:r w:rsidRPr="00FC79E5">
        <w:rPr>
          <w:rFonts w:hint="cs"/>
          <w:rtl/>
        </w:rPr>
        <w:t>ن</w:t>
      </w:r>
      <w:r w:rsidRPr="00FC79E5">
        <w:rPr>
          <w:rtl/>
        </w:rPr>
        <w:t>ي وأبي نعيم، وأخرج</w:t>
      </w:r>
      <w:r w:rsidR="00802232">
        <w:rPr>
          <w:rtl/>
        </w:rPr>
        <w:t xml:space="preserve"> </w:t>
      </w:r>
      <w:r w:rsidR="0034003F">
        <w:rPr>
          <w:rtl/>
        </w:rPr>
        <w:t>ابن</w:t>
      </w:r>
      <w:r w:rsidR="00802232">
        <w:rPr>
          <w:rtl/>
        </w:rPr>
        <w:t xml:space="preserve"> </w:t>
      </w:r>
      <w:r w:rsidR="0086215F">
        <w:rPr>
          <w:rtl/>
        </w:rPr>
        <w:t xml:space="preserve">أبي </w:t>
      </w:r>
      <w:r w:rsidRPr="00FC79E5">
        <w:rPr>
          <w:rtl/>
        </w:rPr>
        <w:t>الحديد في شرح نهج البلاغة</w:t>
      </w:r>
      <w:r w:rsidR="00C816BB">
        <w:rPr>
          <w:rFonts w:hint="cs"/>
          <w:rtl/>
        </w:rPr>
        <w:t>:</w:t>
      </w:r>
      <w:r w:rsidR="003C2E10">
        <w:rPr>
          <w:rtl/>
        </w:rPr>
        <w:t xml:space="preserve"> ج </w:t>
      </w:r>
      <w:r w:rsidR="003C2E10" w:rsidRPr="00FC79E5">
        <w:rPr>
          <w:rtl/>
        </w:rPr>
        <w:t>2</w:t>
      </w:r>
      <w:r w:rsidRPr="00FC79E5">
        <w:rPr>
          <w:rtl/>
        </w:rPr>
        <w:t xml:space="preserve"> ص</w:t>
      </w:r>
      <w:r w:rsidR="003C2E10">
        <w:rPr>
          <w:rtl/>
        </w:rPr>
        <w:t xml:space="preserve"> </w:t>
      </w:r>
      <w:r w:rsidR="003C2E10" w:rsidRPr="00FC79E5">
        <w:rPr>
          <w:rtl/>
        </w:rPr>
        <w:t>70</w:t>
      </w:r>
      <w:r w:rsidR="003C2E10">
        <w:rPr>
          <w:rtl/>
        </w:rPr>
        <w:t xml:space="preserve"> </w:t>
      </w:r>
      <w:r w:rsidRPr="00FC79E5">
        <w:rPr>
          <w:rtl/>
        </w:rPr>
        <w:t>ط مؤسسة الأعلمى، قال:وروى</w:t>
      </w:r>
      <w:r w:rsidR="00802232">
        <w:rPr>
          <w:rtl/>
        </w:rPr>
        <w:t xml:space="preserve"> </w:t>
      </w:r>
      <w:r w:rsidR="0034003F">
        <w:rPr>
          <w:rtl/>
        </w:rPr>
        <w:t>ابن</w:t>
      </w:r>
      <w:r w:rsidR="00802232">
        <w:rPr>
          <w:rtl/>
        </w:rPr>
        <w:t xml:space="preserve"> </w:t>
      </w:r>
      <w:r w:rsidRPr="00FC79E5">
        <w:rPr>
          <w:rtl/>
        </w:rPr>
        <w:t>ديزيل، قال: حد</w:t>
      </w:r>
      <w:r w:rsidR="00B93584">
        <w:rPr>
          <w:rFonts w:hint="cs"/>
          <w:rtl/>
        </w:rPr>
        <w:t>ّ</w:t>
      </w:r>
      <w:r w:rsidRPr="00FC79E5">
        <w:rPr>
          <w:rtl/>
        </w:rPr>
        <w:t>ثنا يحيى بن زكريا، قال: حد</w:t>
      </w:r>
      <w:r w:rsidR="00B93584">
        <w:rPr>
          <w:rFonts w:hint="cs"/>
          <w:rtl/>
        </w:rPr>
        <w:t>ّ</w:t>
      </w:r>
      <w:r w:rsidRPr="00FC79E5">
        <w:rPr>
          <w:rtl/>
        </w:rPr>
        <w:t xml:space="preserve">ثنا علي بن القاسم عن سعيد بن طارق، عن عثمان بن القاسم، عن زيد بن </w:t>
      </w:r>
      <w:r w:rsidR="00740CC6">
        <w:rPr>
          <w:rFonts w:hint="cs"/>
          <w:rtl/>
        </w:rPr>
        <w:t>أ</w:t>
      </w:r>
      <w:r w:rsidRPr="00FC79E5">
        <w:rPr>
          <w:rtl/>
        </w:rPr>
        <w:t xml:space="preserve">رقم، قال: قال رسول الله </w:t>
      </w:r>
      <w:r w:rsidR="00BB6262">
        <w:rPr>
          <w:rtl/>
        </w:rPr>
        <w:t>صلى الله عليه وآله</w:t>
      </w:r>
      <w:r w:rsidRPr="00FC79E5">
        <w:rPr>
          <w:rtl/>
        </w:rPr>
        <w:t xml:space="preserve">: </w:t>
      </w:r>
      <w:r w:rsidR="003D587D" w:rsidRPr="007F33CE">
        <w:rPr>
          <w:rStyle w:val="libBold2Char"/>
          <w:rFonts w:hint="cs"/>
          <w:rtl/>
        </w:rPr>
        <w:t>[</w:t>
      </w:r>
      <w:r w:rsidRPr="007F33CE">
        <w:rPr>
          <w:rStyle w:val="libBold2Char"/>
          <w:rtl/>
        </w:rPr>
        <w:t>ألا أدلكم على ما إن تساءلتم عليه لم تهلكوا؟ إن</w:t>
      </w:r>
      <w:r w:rsidR="00740CC6" w:rsidRPr="007F33CE">
        <w:rPr>
          <w:rStyle w:val="libBold2Char"/>
          <w:rFonts w:hint="cs"/>
          <w:rtl/>
        </w:rPr>
        <w:t>ّ</w:t>
      </w:r>
      <w:r w:rsidRPr="007F33CE">
        <w:rPr>
          <w:rStyle w:val="libBold2Char"/>
          <w:rtl/>
        </w:rPr>
        <w:t xml:space="preserve"> ولي</w:t>
      </w:r>
      <w:r w:rsidR="001B05C6" w:rsidRPr="007F33CE">
        <w:rPr>
          <w:rStyle w:val="libBold2Char"/>
          <w:rFonts w:hint="cs"/>
          <w:rtl/>
        </w:rPr>
        <w:t>ّ</w:t>
      </w:r>
      <w:r w:rsidRPr="007F33CE">
        <w:rPr>
          <w:rStyle w:val="libBold2Char"/>
          <w:rtl/>
        </w:rPr>
        <w:t>كم الله، وإن</w:t>
      </w:r>
      <w:r w:rsidR="00740CC6" w:rsidRPr="007F33CE">
        <w:rPr>
          <w:rStyle w:val="libBold2Char"/>
          <w:rFonts w:hint="cs"/>
          <w:rtl/>
        </w:rPr>
        <w:t>ّ</w:t>
      </w:r>
      <w:r w:rsidRPr="007F33CE">
        <w:rPr>
          <w:rStyle w:val="libBold2Char"/>
          <w:rtl/>
        </w:rPr>
        <w:t xml:space="preserve"> إمامكم</w:t>
      </w:r>
      <w:r w:rsidR="00674E3D" w:rsidRPr="007F33CE">
        <w:rPr>
          <w:rStyle w:val="libBold2Char"/>
          <w:rtl/>
        </w:rPr>
        <w:t xml:space="preserve"> عليّ بن أبي طالب </w:t>
      </w:r>
      <w:r w:rsidRPr="007F33CE">
        <w:rPr>
          <w:rStyle w:val="libBold2Char"/>
          <w:rtl/>
        </w:rPr>
        <w:t>فناصحوه وصد</w:t>
      </w:r>
      <w:r w:rsidRPr="007F33CE">
        <w:rPr>
          <w:rStyle w:val="libBold2Char"/>
          <w:rFonts w:hint="cs"/>
          <w:rtl/>
        </w:rPr>
        <w:t>ّ</w:t>
      </w:r>
      <w:r w:rsidRPr="007F33CE">
        <w:rPr>
          <w:rStyle w:val="libBold2Char"/>
          <w:rtl/>
        </w:rPr>
        <w:t>قوه، فإن</w:t>
      </w:r>
      <w:r w:rsidR="00740CC6" w:rsidRPr="007F33CE">
        <w:rPr>
          <w:rStyle w:val="libBold2Char"/>
          <w:rFonts w:hint="cs"/>
          <w:rtl/>
        </w:rPr>
        <w:t>ّ</w:t>
      </w:r>
      <w:r w:rsidRPr="007F33CE">
        <w:rPr>
          <w:rStyle w:val="libBold2Char"/>
          <w:rtl/>
        </w:rPr>
        <w:t xml:space="preserve"> جبريل أخبرني بذلك</w:t>
      </w:r>
      <w:r w:rsidR="003D587D" w:rsidRPr="007F33CE">
        <w:rPr>
          <w:rStyle w:val="libBold2Char"/>
          <w:rFonts w:hint="cs"/>
          <w:rtl/>
        </w:rPr>
        <w:t>]</w:t>
      </w:r>
      <w:r w:rsidR="00740CC6" w:rsidRPr="007F33CE">
        <w:rPr>
          <w:rStyle w:val="libBold2Char"/>
          <w:rFonts w:hint="cs"/>
          <w:rtl/>
        </w:rPr>
        <w:t>.</w:t>
      </w:r>
    </w:p>
    <w:p w:rsidR="00437B60" w:rsidRDefault="001321E9" w:rsidP="004732D6">
      <w:pPr>
        <w:pStyle w:val="libNormal"/>
        <w:rPr>
          <w:rtl/>
        </w:rPr>
      </w:pPr>
      <w:r w:rsidRPr="00FC79E5">
        <w:rPr>
          <w:rtl/>
        </w:rPr>
        <w:t>16</w:t>
      </w:r>
      <w:r w:rsidR="003112D6" w:rsidRPr="00FC79E5">
        <w:rPr>
          <w:rtl/>
        </w:rPr>
        <w:t xml:space="preserve">- </w:t>
      </w:r>
      <w:r w:rsidRPr="00FC79E5">
        <w:rPr>
          <w:rtl/>
        </w:rPr>
        <w:t>سعد بن</w:t>
      </w:r>
      <w:r w:rsidR="0086215F">
        <w:rPr>
          <w:rtl/>
        </w:rPr>
        <w:t xml:space="preserve"> أبي </w:t>
      </w:r>
      <w:r w:rsidRPr="00FC79E5">
        <w:rPr>
          <w:rtl/>
        </w:rPr>
        <w:t>وق</w:t>
      </w:r>
      <w:r w:rsidR="004732D6">
        <w:rPr>
          <w:rFonts w:hint="cs"/>
          <w:rtl/>
        </w:rPr>
        <w:t>ّ</w:t>
      </w:r>
      <w:r w:rsidRPr="00FC79E5">
        <w:rPr>
          <w:rtl/>
        </w:rPr>
        <w:t>اص</w:t>
      </w:r>
      <w:r w:rsidR="004732D6">
        <w:rPr>
          <w:rFonts w:hint="cs"/>
          <w:rtl/>
        </w:rPr>
        <w:t>:</w:t>
      </w:r>
    </w:p>
    <w:p w:rsidR="001321E9" w:rsidRPr="007F33CE" w:rsidRDefault="001321E9" w:rsidP="007F33CE">
      <w:pPr>
        <w:pStyle w:val="libNormal"/>
        <w:rPr>
          <w:rStyle w:val="libBold2Char"/>
          <w:rtl/>
        </w:rPr>
      </w:pPr>
      <w:r w:rsidRPr="00FC79E5">
        <w:rPr>
          <w:rtl/>
        </w:rPr>
        <w:t xml:space="preserve">وهو من مشاهير صحابة النبي </w:t>
      </w:r>
      <w:r w:rsidR="00BB6262" w:rsidRPr="00BB6262">
        <w:rPr>
          <w:rtl/>
        </w:rPr>
        <w:t>صلى الله عليه وآله وسلم</w:t>
      </w:r>
      <w:r w:rsidRPr="00FC79E5">
        <w:rPr>
          <w:rtl/>
        </w:rPr>
        <w:t>، و</w:t>
      </w:r>
      <w:r w:rsidR="006569BA">
        <w:rPr>
          <w:rFonts w:hint="cs"/>
          <w:rtl/>
        </w:rPr>
        <w:t>أ</w:t>
      </w:r>
      <w:r w:rsidRPr="00FC79E5">
        <w:rPr>
          <w:rtl/>
        </w:rPr>
        <w:t>وردت المصادر الكثيرة روايات عدة، عنه في حديث الولاية، ننقل ما روى الشيخ</w:t>
      </w:r>
      <w:r w:rsidR="00F253C8">
        <w:rPr>
          <w:rtl/>
        </w:rPr>
        <w:t xml:space="preserve"> الأميني </w:t>
      </w:r>
      <w:r w:rsidRPr="00FC79E5">
        <w:rPr>
          <w:rtl/>
        </w:rPr>
        <w:t>في الغدير</w:t>
      </w:r>
      <w:r w:rsidR="00177A42">
        <w:rPr>
          <w:rFonts w:hint="cs"/>
          <w:rtl/>
        </w:rPr>
        <w:t>:</w:t>
      </w:r>
      <w:r w:rsidR="003C2E10">
        <w:rPr>
          <w:rtl/>
        </w:rPr>
        <w:t xml:space="preserve"> ج </w:t>
      </w:r>
      <w:r w:rsidR="003C2E10" w:rsidRPr="00FC79E5">
        <w:rPr>
          <w:rtl/>
        </w:rPr>
        <w:t>1</w:t>
      </w:r>
      <w:r w:rsidRPr="00FC79E5">
        <w:rPr>
          <w:rtl/>
        </w:rPr>
        <w:t xml:space="preserve"> ص</w:t>
      </w:r>
      <w:r w:rsidR="003C2E10">
        <w:rPr>
          <w:rtl/>
        </w:rPr>
        <w:t xml:space="preserve"> </w:t>
      </w:r>
      <w:r w:rsidR="003C2E10" w:rsidRPr="00FC79E5">
        <w:rPr>
          <w:rtl/>
        </w:rPr>
        <w:t>64</w:t>
      </w:r>
      <w:r w:rsidR="003C2E10">
        <w:rPr>
          <w:rtl/>
        </w:rPr>
        <w:t xml:space="preserve"> </w:t>
      </w:r>
      <w:r w:rsidRPr="00FC79E5">
        <w:rPr>
          <w:rtl/>
        </w:rPr>
        <w:t>ط مؤسسة الأعلمي للمطبوعات</w:t>
      </w:r>
      <w:r w:rsidR="003112D6" w:rsidRPr="00FC79E5">
        <w:rPr>
          <w:rtl/>
        </w:rPr>
        <w:t xml:space="preserve"> - </w:t>
      </w:r>
      <w:r w:rsidRPr="00FC79E5">
        <w:rPr>
          <w:rtl/>
        </w:rPr>
        <w:t xml:space="preserve">بيروت </w:t>
      </w:r>
      <w:r w:rsidR="0067438C">
        <w:rPr>
          <w:rtl/>
        </w:rPr>
        <w:t>بالإسناد</w:t>
      </w:r>
      <w:r w:rsidR="009E53C7">
        <w:rPr>
          <w:rtl/>
        </w:rPr>
        <w:t xml:space="preserve"> إلى </w:t>
      </w:r>
      <w:r w:rsidRPr="00FC79E5">
        <w:rPr>
          <w:rtl/>
        </w:rPr>
        <w:t>الحرث بن مالك، قال: أتيت مكة فلقيت سعد بن</w:t>
      </w:r>
      <w:r w:rsidR="0086215F">
        <w:rPr>
          <w:rtl/>
        </w:rPr>
        <w:t xml:space="preserve"> أبي </w:t>
      </w:r>
      <w:r w:rsidRPr="00FC79E5">
        <w:rPr>
          <w:rtl/>
        </w:rPr>
        <w:t>وقاص، فقلت: هل سمعت لعلي</w:t>
      </w:r>
      <w:r w:rsidR="006569BA">
        <w:rPr>
          <w:rFonts w:hint="cs"/>
          <w:rtl/>
        </w:rPr>
        <w:t>ّ</w:t>
      </w:r>
      <w:r w:rsidRPr="00FC79E5">
        <w:rPr>
          <w:rtl/>
        </w:rPr>
        <w:t xml:space="preserve"> منقبه؟ قال: قد شهدت له أربعاً لئن تكون لي واحدة منهن</w:t>
      </w:r>
      <w:r w:rsidR="006569BA">
        <w:rPr>
          <w:rFonts w:hint="cs"/>
          <w:rtl/>
        </w:rPr>
        <w:t>َّ</w:t>
      </w:r>
      <w:r w:rsidRPr="00FC79E5">
        <w:rPr>
          <w:rtl/>
        </w:rPr>
        <w:t xml:space="preserve"> أحب إليَّ من الدنيا أعمر فيها مثل عمر نوح، إن</w:t>
      </w:r>
      <w:r w:rsidR="006569BA">
        <w:rPr>
          <w:rFonts w:hint="cs"/>
          <w:rtl/>
        </w:rPr>
        <w:t>ّ</w:t>
      </w:r>
      <w:r w:rsidRPr="00FC79E5">
        <w:rPr>
          <w:rtl/>
        </w:rPr>
        <w:t xml:space="preserve">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بعث أبا بكر ببراءه</w:t>
      </w:r>
      <w:r w:rsidR="009E53C7">
        <w:rPr>
          <w:rtl/>
        </w:rPr>
        <w:t xml:space="preserve"> إلى </w:t>
      </w:r>
      <w:r w:rsidRPr="00FC79E5">
        <w:rPr>
          <w:rtl/>
        </w:rPr>
        <w:t>مشركي قريش فسار بها يوما وليلة ثم</w:t>
      </w:r>
      <w:r w:rsidR="007F33CE">
        <w:rPr>
          <w:rFonts w:hint="cs"/>
          <w:rtl/>
        </w:rPr>
        <w:t>ّ</w:t>
      </w:r>
      <w:r w:rsidRPr="00FC79E5">
        <w:rPr>
          <w:rtl/>
        </w:rPr>
        <w:t xml:space="preserve"> قال لعلي</w:t>
      </w:r>
      <w:r w:rsidR="007F33CE">
        <w:rPr>
          <w:rFonts w:hint="cs"/>
          <w:rtl/>
        </w:rPr>
        <w:t>ٍّ</w:t>
      </w:r>
      <w:r w:rsidRPr="00FC79E5">
        <w:rPr>
          <w:rtl/>
        </w:rPr>
        <w:t xml:space="preserve">: </w:t>
      </w:r>
      <w:r w:rsidR="003D587D" w:rsidRPr="007F33CE">
        <w:rPr>
          <w:rStyle w:val="libBold2Char"/>
          <w:rFonts w:hint="cs"/>
          <w:rtl/>
        </w:rPr>
        <w:t>[</w:t>
      </w:r>
      <w:r w:rsidRPr="007F33CE">
        <w:rPr>
          <w:rStyle w:val="libBold2Char"/>
          <w:rtl/>
        </w:rPr>
        <w:t xml:space="preserve">أتبع </w:t>
      </w:r>
      <w:r w:rsidR="006569BA" w:rsidRPr="007F33CE">
        <w:rPr>
          <w:rStyle w:val="libBold2Char"/>
          <w:rFonts w:hint="cs"/>
          <w:rtl/>
        </w:rPr>
        <w:t>أ</w:t>
      </w:r>
      <w:r w:rsidRPr="007F33CE">
        <w:rPr>
          <w:rStyle w:val="libBold2Char"/>
          <w:rtl/>
        </w:rPr>
        <w:t>با بكر فخذها وبل</w:t>
      </w:r>
      <w:r w:rsidR="006569BA" w:rsidRPr="007F33CE">
        <w:rPr>
          <w:rStyle w:val="libBold2Char"/>
          <w:rFonts w:hint="cs"/>
          <w:rtl/>
        </w:rPr>
        <w:t>ّ</w:t>
      </w:r>
      <w:r w:rsidRPr="007F33CE">
        <w:rPr>
          <w:rStyle w:val="libBold2Char"/>
          <w:rtl/>
        </w:rPr>
        <w:t>غها</w:t>
      </w:r>
      <w:r w:rsidRPr="00FC79E5">
        <w:rPr>
          <w:rtl/>
        </w:rPr>
        <w:t xml:space="preserve"> </w:t>
      </w:r>
      <w:r w:rsidRPr="001B05C6">
        <w:rPr>
          <w:rtl/>
        </w:rPr>
        <w:t xml:space="preserve">فردَّ علي </w:t>
      </w:r>
      <w:r w:rsidR="00C13FE9" w:rsidRPr="001B05C6">
        <w:rPr>
          <w:rStyle w:val="libAlaemChar"/>
          <w:rtl/>
        </w:rPr>
        <w:t>عليه‌السلام</w:t>
      </w:r>
      <w:r w:rsidRPr="001B05C6">
        <w:rPr>
          <w:rtl/>
        </w:rPr>
        <w:t xml:space="preserve"> أبا بكر</w:t>
      </w:r>
      <w:r w:rsidRPr="00FC79E5">
        <w:rPr>
          <w:rtl/>
        </w:rPr>
        <w:t xml:space="preserve"> فرجع يبكي فقال: يا رسول الله أنزل فيَّ شيء؟ قال:</w:t>
      </w:r>
      <w:r w:rsidR="007F33CE" w:rsidRPr="00CA1393">
        <w:rPr>
          <w:rStyle w:val="libBold2Char"/>
          <w:rtl/>
        </w:rPr>
        <w:t xml:space="preserve"> </w:t>
      </w:r>
      <w:r w:rsidRPr="007F33CE">
        <w:rPr>
          <w:rStyle w:val="libBold2Char"/>
          <w:rtl/>
        </w:rPr>
        <w:t>لا إل</w:t>
      </w:r>
      <w:r w:rsidR="006569BA" w:rsidRPr="007F33CE">
        <w:rPr>
          <w:rStyle w:val="libBold2Char"/>
          <w:rFonts w:hint="cs"/>
          <w:rtl/>
        </w:rPr>
        <w:t>ّ</w:t>
      </w:r>
      <w:r w:rsidRPr="007F33CE">
        <w:rPr>
          <w:rStyle w:val="libBold2Char"/>
          <w:rtl/>
        </w:rPr>
        <w:t>ا خيرا إن</w:t>
      </w:r>
      <w:r w:rsidR="006569BA" w:rsidRPr="007F33CE">
        <w:rPr>
          <w:rStyle w:val="libBold2Char"/>
          <w:rFonts w:hint="cs"/>
          <w:rtl/>
        </w:rPr>
        <w:t>ّ</w:t>
      </w:r>
      <w:r w:rsidRPr="007F33CE">
        <w:rPr>
          <w:rStyle w:val="libBold2Char"/>
          <w:rtl/>
        </w:rPr>
        <w:t>ه ليس يبلغ عن</w:t>
      </w:r>
      <w:r w:rsidR="006569BA" w:rsidRPr="007F33CE">
        <w:rPr>
          <w:rStyle w:val="libBold2Char"/>
          <w:rFonts w:hint="cs"/>
          <w:rtl/>
        </w:rPr>
        <w:t>ّ</w:t>
      </w:r>
      <w:r w:rsidRPr="007F33CE">
        <w:rPr>
          <w:rStyle w:val="libBold2Char"/>
          <w:rtl/>
        </w:rPr>
        <w:t>ي إل</w:t>
      </w:r>
      <w:r w:rsidR="006569BA" w:rsidRPr="007F33CE">
        <w:rPr>
          <w:rStyle w:val="libBold2Char"/>
          <w:rFonts w:hint="cs"/>
          <w:rtl/>
        </w:rPr>
        <w:t>ّ</w:t>
      </w:r>
      <w:r w:rsidRPr="007F33CE">
        <w:rPr>
          <w:rStyle w:val="libBold2Char"/>
          <w:rtl/>
        </w:rPr>
        <w:t>ا أنا أو رجل من</w:t>
      </w:r>
      <w:r w:rsidR="006569BA" w:rsidRPr="007F33CE">
        <w:rPr>
          <w:rStyle w:val="libBold2Char"/>
          <w:rFonts w:hint="cs"/>
          <w:rtl/>
        </w:rPr>
        <w:t>ّ</w:t>
      </w:r>
      <w:r w:rsidRPr="007F33CE">
        <w:rPr>
          <w:rStyle w:val="libBold2Char"/>
          <w:rtl/>
        </w:rPr>
        <w:t>ي. أو قال: من</w:t>
      </w:r>
      <w:r w:rsidR="004C6589" w:rsidRPr="007F33CE">
        <w:rPr>
          <w:rStyle w:val="libBold2Char"/>
          <w:rtl/>
        </w:rPr>
        <w:t xml:space="preserve"> أهل</w:t>
      </w:r>
      <w:r w:rsidR="003C2E10" w:rsidRPr="007F33CE">
        <w:rPr>
          <w:rStyle w:val="libBold2Char"/>
          <w:rtl/>
        </w:rPr>
        <w:t xml:space="preserve"> </w:t>
      </w:r>
      <w:r w:rsidRPr="007F33CE">
        <w:rPr>
          <w:rStyle w:val="libBold2Char"/>
          <w:rtl/>
        </w:rPr>
        <w:t>بيتي</w:t>
      </w:r>
      <w:r w:rsidR="003D587D" w:rsidRPr="007F33CE">
        <w:rPr>
          <w:rStyle w:val="libBold2Char"/>
          <w:rFonts w:hint="cs"/>
          <w:rtl/>
        </w:rPr>
        <w:t>].</w:t>
      </w:r>
    </w:p>
    <w:p w:rsidR="00C266C3" w:rsidRPr="00FC79E5" w:rsidRDefault="001321E9" w:rsidP="007F33CE">
      <w:pPr>
        <w:pStyle w:val="libNormal"/>
        <w:rPr>
          <w:rtl/>
        </w:rPr>
      </w:pPr>
      <w:r w:rsidRPr="00CC00AB">
        <w:rPr>
          <w:rtl/>
        </w:rPr>
        <w:t>وكن</w:t>
      </w:r>
      <w:r w:rsidR="001B05C6" w:rsidRPr="00CC00AB">
        <w:rPr>
          <w:rFonts w:hint="cs"/>
          <w:rtl/>
        </w:rPr>
        <w:t>ّ</w:t>
      </w:r>
      <w:r w:rsidRPr="00CC00AB">
        <w:rPr>
          <w:rtl/>
        </w:rPr>
        <w:t>ا مع النبي في المسجد فنودي فينا ليلاً: ليخرج من المسجد إل</w:t>
      </w:r>
      <w:r w:rsidR="006569BA" w:rsidRPr="00CC00AB">
        <w:rPr>
          <w:rFonts w:hint="cs"/>
          <w:rtl/>
        </w:rPr>
        <w:t>ّ</w:t>
      </w:r>
      <w:r w:rsidRPr="00CC00AB">
        <w:rPr>
          <w:rtl/>
        </w:rPr>
        <w:t>ا آل الرسول وآل علي</w:t>
      </w:r>
      <w:r w:rsidR="001B05C6" w:rsidRPr="00CC00AB">
        <w:rPr>
          <w:rFonts w:hint="cs"/>
          <w:rtl/>
        </w:rPr>
        <w:t>ٍّ</w:t>
      </w:r>
      <w:r w:rsidRPr="00CC00AB">
        <w:rPr>
          <w:rtl/>
        </w:rPr>
        <w:t>. قال: فخرجنا نج</w:t>
      </w:r>
      <w:r w:rsidR="006569BA" w:rsidRPr="00CC00AB">
        <w:rPr>
          <w:rFonts w:hint="cs"/>
          <w:rtl/>
        </w:rPr>
        <w:t>رّ</w:t>
      </w:r>
      <w:r w:rsidRPr="00CC00AB">
        <w:rPr>
          <w:rtl/>
        </w:rPr>
        <w:t xml:space="preserve"> نعالنا</w:t>
      </w:r>
      <w:r w:rsidR="00805F84" w:rsidRPr="00CC00AB">
        <w:rPr>
          <w:rtl/>
        </w:rPr>
        <w:t xml:space="preserve"> فلمّا </w:t>
      </w:r>
      <w:r w:rsidR="006569BA" w:rsidRPr="00CC00AB">
        <w:rPr>
          <w:rFonts w:hint="cs"/>
          <w:rtl/>
        </w:rPr>
        <w:t>أ</w:t>
      </w:r>
      <w:r w:rsidRPr="00CC00AB">
        <w:rPr>
          <w:rtl/>
        </w:rPr>
        <w:t>صبحنا أتى العباس النبي صلى الله علي</w:t>
      </w:r>
      <w:r w:rsidR="00CC00AB" w:rsidRPr="00CC00AB">
        <w:rPr>
          <w:rFonts w:hint="cs"/>
          <w:rtl/>
        </w:rPr>
        <w:t>ه</w:t>
      </w:r>
      <w:r w:rsidRPr="00CC00AB">
        <w:rPr>
          <w:rtl/>
        </w:rPr>
        <w:t xml:space="preserve"> وسلم فقال: يا رسول الله أخرجت أعمامك وأسكنت هذا الغلام. فقال رسول الله </w:t>
      </w:r>
      <w:r w:rsidR="00A81BE3" w:rsidRPr="00CC00AB">
        <w:rPr>
          <w:rtl/>
        </w:rPr>
        <w:t>صلى الله عليه</w:t>
      </w:r>
      <w:r w:rsidR="00A57A02">
        <w:rPr>
          <w:rtl/>
        </w:rPr>
        <w:t xml:space="preserve"> (وآله) </w:t>
      </w:r>
      <w:r w:rsidR="00A81BE3" w:rsidRPr="00CC00AB">
        <w:rPr>
          <w:rtl/>
        </w:rPr>
        <w:t>وسلم</w:t>
      </w:r>
      <w:r w:rsidRPr="00CC00AB">
        <w:rPr>
          <w:rtl/>
        </w:rPr>
        <w:t xml:space="preserve">: </w:t>
      </w:r>
      <w:r w:rsidR="003D587D" w:rsidRPr="007F33CE">
        <w:rPr>
          <w:rStyle w:val="libBold2Char"/>
          <w:rFonts w:hint="cs"/>
          <w:rtl/>
        </w:rPr>
        <w:t>[</w:t>
      </w:r>
      <w:r w:rsidRPr="007F33CE">
        <w:rPr>
          <w:rStyle w:val="libBold2Char"/>
          <w:rtl/>
        </w:rPr>
        <w:t>ما أنا أمرت بإخراجكم ولا بإسكان هذا الغلام إن</w:t>
      </w:r>
      <w:r w:rsidR="006569BA" w:rsidRPr="007F33CE">
        <w:rPr>
          <w:rStyle w:val="libBold2Char"/>
          <w:rFonts w:hint="cs"/>
          <w:rtl/>
        </w:rPr>
        <w:t>َّ</w:t>
      </w:r>
      <w:r w:rsidR="001E13BF" w:rsidRPr="007F33CE">
        <w:rPr>
          <w:rStyle w:val="libBold2Char"/>
          <w:rtl/>
        </w:rPr>
        <w:t xml:space="preserve"> الله أمر به</w:t>
      </w:r>
      <w:r w:rsidRPr="00CC00AB">
        <w:rPr>
          <w:rtl/>
        </w:rPr>
        <w:t xml:space="preserve"> قال: والثالثة: </w:t>
      </w:r>
      <w:r w:rsidR="006569BA" w:rsidRPr="00CC00AB">
        <w:rPr>
          <w:rFonts w:hint="cs"/>
          <w:rtl/>
        </w:rPr>
        <w:t>إ</w:t>
      </w:r>
      <w:r w:rsidRPr="00CC00AB">
        <w:rPr>
          <w:rtl/>
        </w:rPr>
        <w:t>ن</w:t>
      </w:r>
      <w:r w:rsidR="006569BA" w:rsidRPr="00CC00AB">
        <w:rPr>
          <w:rFonts w:hint="cs"/>
          <w:rtl/>
        </w:rPr>
        <w:t>ّ</w:t>
      </w:r>
      <w:r w:rsidRPr="00CC00AB">
        <w:rPr>
          <w:rtl/>
        </w:rPr>
        <w:t xml:space="preserve"> ربي الله بعث عمر وسعداً</w:t>
      </w:r>
      <w:r w:rsidR="009E53C7" w:rsidRPr="00CC00AB">
        <w:rPr>
          <w:rtl/>
        </w:rPr>
        <w:t xml:space="preserve"> إلى </w:t>
      </w:r>
      <w:r w:rsidRPr="00CC00AB">
        <w:rPr>
          <w:rtl/>
        </w:rPr>
        <w:t xml:space="preserve">خيبر فجرح سعد ورجع عمر فقال رسول الله </w:t>
      </w:r>
      <w:r w:rsidR="00A81BE3" w:rsidRPr="00CC00AB">
        <w:rPr>
          <w:rtl/>
        </w:rPr>
        <w:t>صلى الله عليه</w:t>
      </w:r>
      <w:r w:rsidR="00A57A02">
        <w:rPr>
          <w:rtl/>
        </w:rPr>
        <w:t xml:space="preserve"> (وآله) </w:t>
      </w:r>
      <w:r w:rsidR="00A81BE3" w:rsidRPr="00CC00AB">
        <w:rPr>
          <w:rtl/>
        </w:rPr>
        <w:t>وسلم</w:t>
      </w:r>
      <w:r w:rsidRPr="00CC00AB">
        <w:rPr>
          <w:rtl/>
        </w:rPr>
        <w:t xml:space="preserve">: </w:t>
      </w:r>
      <w:r w:rsidRPr="007F33CE">
        <w:rPr>
          <w:rStyle w:val="libBold2Char"/>
          <w:rtl/>
        </w:rPr>
        <w:t>لأعطين</w:t>
      </w:r>
      <w:r w:rsidR="006569BA" w:rsidRPr="007F33CE">
        <w:rPr>
          <w:rStyle w:val="libBold2Char"/>
          <w:rFonts w:hint="cs"/>
          <w:rtl/>
        </w:rPr>
        <w:t>َّ</w:t>
      </w:r>
      <w:r w:rsidRPr="007F33CE">
        <w:rPr>
          <w:rStyle w:val="libBold2Char"/>
          <w:rtl/>
        </w:rPr>
        <w:t xml:space="preserve"> الراية رجلا يحب</w:t>
      </w:r>
      <w:r w:rsidR="001B05C6" w:rsidRPr="007F33CE">
        <w:rPr>
          <w:rStyle w:val="libBold2Char"/>
          <w:rFonts w:hint="cs"/>
          <w:rtl/>
        </w:rPr>
        <w:t>ّ</w:t>
      </w:r>
      <w:r w:rsidRPr="007F33CE">
        <w:rPr>
          <w:rStyle w:val="libBold2Char"/>
          <w:rtl/>
        </w:rPr>
        <w:t xml:space="preserve"> الله ورسوله ويحب</w:t>
      </w:r>
      <w:r w:rsidR="001B05C6" w:rsidRPr="007F33CE">
        <w:rPr>
          <w:rStyle w:val="libBold2Char"/>
          <w:rFonts w:hint="cs"/>
          <w:rtl/>
        </w:rPr>
        <w:t>ّ</w:t>
      </w:r>
      <w:r w:rsidRPr="007F33CE">
        <w:rPr>
          <w:rStyle w:val="libBold2Char"/>
          <w:rtl/>
        </w:rPr>
        <w:t>ه الله ورسوله</w:t>
      </w:r>
      <w:r w:rsidR="001E13BF" w:rsidRPr="00CC00AB">
        <w:rPr>
          <w:rFonts w:hint="cs"/>
          <w:rtl/>
        </w:rPr>
        <w:t xml:space="preserve"> </w:t>
      </w:r>
      <w:r w:rsidRPr="00CC00AB">
        <w:rPr>
          <w:rtl/>
        </w:rPr>
        <w:t xml:space="preserve">في ثناء كثير أخشى </w:t>
      </w:r>
      <w:r w:rsidR="006569BA" w:rsidRPr="00CC00AB">
        <w:rPr>
          <w:rFonts w:hint="cs"/>
          <w:rtl/>
        </w:rPr>
        <w:t>أ</w:t>
      </w:r>
      <w:r w:rsidRPr="00CC00AB">
        <w:rPr>
          <w:rtl/>
        </w:rPr>
        <w:t>ن أحصي</w:t>
      </w:r>
      <w:r w:rsidR="003112D6" w:rsidRPr="00CC00AB">
        <w:rPr>
          <w:rtl/>
        </w:rPr>
        <w:t xml:space="preserve"> - </w:t>
      </w:r>
      <w:r w:rsidRPr="00CC00AB">
        <w:rPr>
          <w:rtl/>
        </w:rPr>
        <w:t>فدعا عليّاً فقالوا: إن</w:t>
      </w:r>
      <w:r w:rsidR="001B05C6" w:rsidRPr="00CC00AB">
        <w:rPr>
          <w:rFonts w:hint="cs"/>
          <w:rtl/>
        </w:rPr>
        <w:t>ّ</w:t>
      </w:r>
      <w:r w:rsidRPr="00CC00AB">
        <w:rPr>
          <w:rtl/>
        </w:rPr>
        <w:t xml:space="preserve">ه أرمد فجيء به يُقاد فقال له: </w:t>
      </w:r>
      <w:r w:rsidR="009B497E" w:rsidRPr="007F33CE">
        <w:rPr>
          <w:rStyle w:val="libBold2Char"/>
          <w:rFonts w:hint="cs"/>
          <w:rtl/>
        </w:rPr>
        <w:t>إ</w:t>
      </w:r>
      <w:r w:rsidRPr="007F33CE">
        <w:rPr>
          <w:rStyle w:val="libBold2Char"/>
          <w:rtl/>
        </w:rPr>
        <w:t>فتح عينيك</w:t>
      </w:r>
      <w:r w:rsidRPr="00CC00AB">
        <w:rPr>
          <w:rtl/>
        </w:rPr>
        <w:t xml:space="preserve">. فقال: </w:t>
      </w:r>
      <w:r w:rsidRPr="007F33CE">
        <w:rPr>
          <w:rStyle w:val="libBold2Char"/>
          <w:rtl/>
        </w:rPr>
        <w:t xml:space="preserve">لا </w:t>
      </w:r>
      <w:r w:rsidR="006569BA" w:rsidRPr="007F33CE">
        <w:rPr>
          <w:rStyle w:val="libBold2Char"/>
          <w:rFonts w:hint="cs"/>
          <w:rtl/>
        </w:rPr>
        <w:t>أ</w:t>
      </w:r>
      <w:r w:rsidRPr="007F33CE">
        <w:rPr>
          <w:rStyle w:val="libBold2Char"/>
          <w:rtl/>
        </w:rPr>
        <w:t>ستطيع</w:t>
      </w:r>
      <w:r w:rsidRPr="00CC00AB">
        <w:rPr>
          <w:rtl/>
        </w:rPr>
        <w:t xml:space="preserve"> قال: فتف</w:t>
      </w:r>
      <w:r w:rsidR="0090366A" w:rsidRPr="00CC00AB">
        <w:rPr>
          <w:rFonts w:hint="cs"/>
          <w:rtl/>
        </w:rPr>
        <w:t>َ</w:t>
      </w:r>
      <w:r w:rsidRPr="00CC00AB">
        <w:rPr>
          <w:rtl/>
        </w:rPr>
        <w:t>ل في عينينه من ريقه ودلكها بإبهامه وأعطاه الراية، قال: والرابعة: يوم غدير خم قال رسول الله</w:t>
      </w:r>
      <w:r w:rsidR="008121CD" w:rsidRPr="00CC00AB">
        <w:rPr>
          <w:rtl/>
        </w:rPr>
        <w:t xml:space="preserve"> </w:t>
      </w:r>
      <w:r w:rsidR="00BB6262" w:rsidRPr="00BB6262">
        <w:rPr>
          <w:rtl/>
        </w:rPr>
        <w:t>صلى الله عليه وآله وسلم</w:t>
      </w:r>
      <w:r w:rsidR="008121CD" w:rsidRPr="00CC00AB">
        <w:rPr>
          <w:rtl/>
        </w:rPr>
        <w:t xml:space="preserve"> </w:t>
      </w:r>
      <w:r w:rsidRPr="00CC00AB">
        <w:rPr>
          <w:rtl/>
        </w:rPr>
        <w:t>وأبلغ ثم</w:t>
      </w:r>
      <w:r w:rsidR="00B93584">
        <w:rPr>
          <w:rFonts w:hint="cs"/>
          <w:rtl/>
        </w:rPr>
        <w:t>ّ</w:t>
      </w:r>
      <w:r w:rsidRPr="00CC00AB">
        <w:rPr>
          <w:rtl/>
        </w:rPr>
        <w:t xml:space="preserve"> قال: </w:t>
      </w:r>
      <w:r w:rsidR="006569BA" w:rsidRPr="007F33CE">
        <w:rPr>
          <w:rStyle w:val="libBold2Char"/>
          <w:rFonts w:hint="cs"/>
          <w:rtl/>
        </w:rPr>
        <w:t>أ</w:t>
      </w:r>
      <w:r w:rsidRPr="007F33CE">
        <w:rPr>
          <w:rStyle w:val="libBold2Char"/>
          <w:rtl/>
        </w:rPr>
        <w:t>ي</w:t>
      </w:r>
      <w:r w:rsidR="006569BA" w:rsidRPr="007F33CE">
        <w:rPr>
          <w:rStyle w:val="libBold2Char"/>
          <w:rFonts w:hint="cs"/>
          <w:rtl/>
        </w:rPr>
        <w:t>ّ</w:t>
      </w:r>
      <w:r w:rsidRPr="007F33CE">
        <w:rPr>
          <w:rStyle w:val="libBold2Char"/>
          <w:rtl/>
        </w:rPr>
        <w:t>ها الناس ألست</w:t>
      </w:r>
      <w:r w:rsidR="00D14908" w:rsidRPr="007F33CE">
        <w:rPr>
          <w:rStyle w:val="libBold2Char"/>
          <w:rtl/>
        </w:rPr>
        <w:t xml:space="preserve"> أولى </w:t>
      </w:r>
      <w:r w:rsidRPr="007F33CE">
        <w:rPr>
          <w:rStyle w:val="libBold2Char"/>
          <w:rtl/>
        </w:rPr>
        <w:t>بالمؤمنين من أنفسهم</w:t>
      </w:r>
      <w:r w:rsidRPr="00CC00AB">
        <w:rPr>
          <w:rtl/>
        </w:rPr>
        <w:t>؟ ثلاث مرات، قالوا: بلى، قال أُدنُ يا علي</w:t>
      </w:r>
      <w:r w:rsidR="001809FB" w:rsidRPr="00CC00AB">
        <w:rPr>
          <w:rFonts w:hint="cs"/>
          <w:rtl/>
        </w:rPr>
        <w:t>ُّ</w:t>
      </w:r>
      <w:r w:rsidRPr="00CC00AB">
        <w:rPr>
          <w:rtl/>
        </w:rPr>
        <w:t xml:space="preserve"> فرفع يده ورفع رسول الله يده حت</w:t>
      </w:r>
      <w:r w:rsidR="00B451B5">
        <w:rPr>
          <w:rFonts w:hint="cs"/>
          <w:rtl/>
        </w:rPr>
        <w:t>ّ</w:t>
      </w:r>
      <w:r w:rsidRPr="00CC00AB">
        <w:rPr>
          <w:rtl/>
        </w:rPr>
        <w:t xml:space="preserve">ى نظرت بياض </w:t>
      </w:r>
      <w:r w:rsidR="006569BA" w:rsidRPr="00CC00AB">
        <w:rPr>
          <w:rFonts w:hint="cs"/>
          <w:rtl/>
        </w:rPr>
        <w:t>إ</w:t>
      </w:r>
      <w:r w:rsidRPr="00CC00AB">
        <w:rPr>
          <w:rtl/>
        </w:rPr>
        <w:t>بطيه فقال:</w:t>
      </w:r>
      <w:r w:rsidR="009B497E" w:rsidRPr="00CC00AB">
        <w:rPr>
          <w:rtl/>
        </w:rPr>
        <w:t xml:space="preserve"> </w:t>
      </w:r>
      <w:r w:rsidR="009B497E" w:rsidRPr="007F33CE">
        <w:rPr>
          <w:rStyle w:val="libBold2Char"/>
          <w:rtl/>
        </w:rPr>
        <w:t>من كنت مولاه فعليٌّ مولاه]</w:t>
      </w:r>
      <w:r w:rsidR="009B497E" w:rsidRPr="00CC00AB">
        <w:rPr>
          <w:rtl/>
        </w:rPr>
        <w:t xml:space="preserve"> </w:t>
      </w:r>
      <w:r w:rsidRPr="00CC00AB">
        <w:rPr>
          <w:rtl/>
        </w:rPr>
        <w:t>حت</w:t>
      </w:r>
      <w:r w:rsidR="007F33CE">
        <w:rPr>
          <w:rFonts w:hint="cs"/>
          <w:rtl/>
        </w:rPr>
        <w:t>ّ</w:t>
      </w:r>
      <w:r w:rsidRPr="00CC00AB">
        <w:rPr>
          <w:rtl/>
        </w:rPr>
        <w:t>ى قالها ثلاثاً.</w:t>
      </w:r>
    </w:p>
    <w:p w:rsidR="00942422" w:rsidRDefault="00942422" w:rsidP="003C1BA6">
      <w:pPr>
        <w:pStyle w:val="libPoemTiniChar"/>
        <w:rPr>
          <w:rtl/>
        </w:rPr>
      </w:pPr>
      <w:r>
        <w:rPr>
          <w:rtl/>
        </w:rPr>
        <w:br w:type="page"/>
      </w:r>
    </w:p>
    <w:p w:rsidR="00C266C3" w:rsidRPr="00FC79E5" w:rsidRDefault="001321E9" w:rsidP="00406F39">
      <w:pPr>
        <w:pStyle w:val="libNormal"/>
        <w:rPr>
          <w:rtl/>
        </w:rPr>
      </w:pPr>
      <w:r w:rsidRPr="00FC79E5">
        <w:rPr>
          <w:rtl/>
        </w:rPr>
        <w:lastRenderedPageBreak/>
        <w:t>ثم</w:t>
      </w:r>
      <w:r w:rsidR="007F33CE">
        <w:rPr>
          <w:rFonts w:hint="cs"/>
          <w:rtl/>
        </w:rPr>
        <w:t>ّ</w:t>
      </w:r>
      <w:r w:rsidRPr="00FC79E5">
        <w:rPr>
          <w:rtl/>
        </w:rPr>
        <w:t xml:space="preserve"> قال الحافظ الكنجي: هذا حديث حسن و</w:t>
      </w:r>
      <w:r w:rsidR="006569BA">
        <w:rPr>
          <w:rFonts w:hint="cs"/>
          <w:rtl/>
        </w:rPr>
        <w:t>أ</w:t>
      </w:r>
      <w:r w:rsidR="00A81BE3">
        <w:rPr>
          <w:rtl/>
        </w:rPr>
        <w:t>طرافه صحيحة (</w:t>
      </w:r>
      <w:r w:rsidR="00A81BE3">
        <w:rPr>
          <w:rFonts w:hint="cs"/>
          <w:rtl/>
        </w:rPr>
        <w:t>إ</w:t>
      </w:r>
      <w:r w:rsidRPr="00FC79E5">
        <w:rPr>
          <w:rtl/>
        </w:rPr>
        <w:t xml:space="preserve">لى </w:t>
      </w:r>
      <w:r w:rsidR="006569BA">
        <w:rPr>
          <w:rFonts w:hint="cs"/>
          <w:rtl/>
        </w:rPr>
        <w:t>أ</w:t>
      </w:r>
      <w:r w:rsidRPr="00FC79E5">
        <w:rPr>
          <w:rtl/>
        </w:rPr>
        <w:t>ن قال): والرابع (حديث الغدير). رواه</w:t>
      </w:r>
      <w:r w:rsidR="00802232">
        <w:rPr>
          <w:rtl/>
        </w:rPr>
        <w:t xml:space="preserve"> </w:t>
      </w:r>
      <w:r w:rsidR="0034003F">
        <w:rPr>
          <w:rtl/>
        </w:rPr>
        <w:t>ابن</w:t>
      </w:r>
      <w:r w:rsidR="00802232">
        <w:rPr>
          <w:rtl/>
        </w:rPr>
        <w:t xml:space="preserve"> </w:t>
      </w:r>
      <w:r w:rsidR="00A81BE3">
        <w:rPr>
          <w:rtl/>
        </w:rPr>
        <w:t>ماج</w:t>
      </w:r>
      <w:r w:rsidR="00A81BE3">
        <w:rPr>
          <w:rFonts w:hint="cs"/>
          <w:rtl/>
        </w:rPr>
        <w:t>ة</w:t>
      </w:r>
      <w:r w:rsidRPr="00FC79E5">
        <w:rPr>
          <w:rtl/>
        </w:rPr>
        <w:t xml:space="preserve"> والترمذي عن محمد بن بشّار عن محمد بن جعفر.</w:t>
      </w:r>
    </w:p>
    <w:p w:rsidR="00437B60" w:rsidRDefault="001321E9" w:rsidP="00406F39">
      <w:pPr>
        <w:pStyle w:val="libNormal"/>
        <w:rPr>
          <w:rtl/>
        </w:rPr>
      </w:pPr>
      <w:r w:rsidRPr="00FC79E5">
        <w:rPr>
          <w:rtl/>
        </w:rPr>
        <w:t>17</w:t>
      </w:r>
      <w:r w:rsidR="003112D6" w:rsidRPr="00FC79E5">
        <w:rPr>
          <w:rtl/>
        </w:rPr>
        <w:t>-</w:t>
      </w:r>
      <w:r w:rsidR="0007120A">
        <w:rPr>
          <w:rtl/>
        </w:rPr>
        <w:t xml:space="preserve"> أبو </w:t>
      </w:r>
      <w:r w:rsidRPr="00FC79E5">
        <w:rPr>
          <w:rtl/>
        </w:rPr>
        <w:t>سعيد الخدري</w:t>
      </w:r>
      <w:r w:rsidR="004732D6">
        <w:rPr>
          <w:rFonts w:hint="cs"/>
          <w:rtl/>
        </w:rPr>
        <w:t>:</w:t>
      </w:r>
    </w:p>
    <w:p w:rsidR="001321E9" w:rsidRPr="00FC79E5" w:rsidRDefault="001321E9" w:rsidP="003D587D">
      <w:pPr>
        <w:pStyle w:val="libNormal"/>
        <w:rPr>
          <w:rtl/>
        </w:rPr>
      </w:pPr>
      <w:r w:rsidRPr="00FC79E5">
        <w:rPr>
          <w:rtl/>
        </w:rPr>
        <w:t>(سعد بن مالك</w:t>
      </w:r>
      <w:r w:rsidR="00931BD0">
        <w:rPr>
          <w:rtl/>
        </w:rPr>
        <w:t xml:space="preserve"> الأنصاري </w:t>
      </w:r>
      <w:r w:rsidRPr="00FC79E5">
        <w:rPr>
          <w:rtl/>
        </w:rPr>
        <w:t>الخدري) ممن روى عنه حديث الغدير الحافظ</w:t>
      </w:r>
      <w:r w:rsidR="00802232">
        <w:rPr>
          <w:rtl/>
        </w:rPr>
        <w:t xml:space="preserve"> </w:t>
      </w:r>
      <w:r w:rsidR="0034003F">
        <w:rPr>
          <w:rtl/>
        </w:rPr>
        <w:t>ابن</w:t>
      </w:r>
      <w:r w:rsidR="00802232">
        <w:rPr>
          <w:rtl/>
        </w:rPr>
        <w:t xml:space="preserve"> </w:t>
      </w:r>
      <w:r w:rsidRPr="00FC79E5">
        <w:rPr>
          <w:rtl/>
        </w:rPr>
        <w:t>عقد</w:t>
      </w:r>
      <w:r w:rsidR="00210E6B">
        <w:rPr>
          <w:rFonts w:hint="cs"/>
          <w:rtl/>
        </w:rPr>
        <w:t>ة</w:t>
      </w:r>
      <w:r w:rsidRPr="00FC79E5">
        <w:rPr>
          <w:rtl/>
        </w:rPr>
        <w:t xml:space="preserve">، في حديث الولاية </w:t>
      </w:r>
      <w:r w:rsidR="00EE65DF">
        <w:rPr>
          <w:rtl/>
        </w:rPr>
        <w:t>بإسناده</w:t>
      </w:r>
      <w:r w:rsidRPr="00FC79E5">
        <w:rPr>
          <w:rtl/>
        </w:rPr>
        <w:t>، عن سهم بن حصين ال</w:t>
      </w:r>
      <w:r w:rsidR="00210E6B">
        <w:rPr>
          <w:rFonts w:hint="cs"/>
          <w:rtl/>
        </w:rPr>
        <w:t>أ</w:t>
      </w:r>
      <w:r w:rsidRPr="00FC79E5">
        <w:rPr>
          <w:rtl/>
        </w:rPr>
        <w:t>سدي، قال: قدمت مك</w:t>
      </w:r>
      <w:r w:rsidR="007F33CE">
        <w:rPr>
          <w:rFonts w:hint="cs"/>
          <w:rtl/>
        </w:rPr>
        <w:t>ّ</w:t>
      </w:r>
      <w:r w:rsidRPr="00FC79E5">
        <w:rPr>
          <w:rtl/>
        </w:rPr>
        <w:t xml:space="preserve">ة </w:t>
      </w:r>
      <w:r w:rsidR="00210E6B">
        <w:rPr>
          <w:rFonts w:hint="cs"/>
          <w:rtl/>
        </w:rPr>
        <w:t>أ</w:t>
      </w:r>
      <w:r w:rsidRPr="00FC79E5">
        <w:rPr>
          <w:rtl/>
        </w:rPr>
        <w:t>نا وعبد الله بن علقمة، وكان عبد الله سبّابة لعلي</w:t>
      </w:r>
      <w:r w:rsidR="00210E6B">
        <w:rPr>
          <w:rFonts w:hint="cs"/>
          <w:rtl/>
        </w:rPr>
        <w:t>ّ</w:t>
      </w:r>
      <w:r w:rsidRPr="00FC79E5">
        <w:rPr>
          <w:rtl/>
        </w:rPr>
        <w:t xml:space="preserve"> </w:t>
      </w:r>
      <w:r w:rsidR="00C13FE9" w:rsidRPr="00C13FE9">
        <w:rPr>
          <w:rStyle w:val="libAlaemChar"/>
          <w:rtl/>
        </w:rPr>
        <w:t>عليه‌السلام</w:t>
      </w:r>
      <w:r w:rsidRPr="00FC79E5">
        <w:rPr>
          <w:rtl/>
        </w:rPr>
        <w:t xml:space="preserve"> دهراً فقلت له: هل لك في هذا</w:t>
      </w:r>
      <w:r w:rsidR="003112D6" w:rsidRPr="00FC79E5">
        <w:rPr>
          <w:rtl/>
        </w:rPr>
        <w:t xml:space="preserve"> - </w:t>
      </w:r>
      <w:r w:rsidRPr="00FC79E5">
        <w:rPr>
          <w:rtl/>
        </w:rPr>
        <w:t>يعني أبا سعيد الخدري</w:t>
      </w:r>
      <w:r w:rsidR="003112D6" w:rsidRPr="00FC79E5">
        <w:rPr>
          <w:rtl/>
        </w:rPr>
        <w:t xml:space="preserve"> - </w:t>
      </w:r>
      <w:r w:rsidRPr="00FC79E5">
        <w:rPr>
          <w:rtl/>
        </w:rPr>
        <w:t>تحدث به عهداً؟ قال (عبد الله بن علقمة): نعم، فأتيناه فقال: هل سمعت لعليٍّ منقبه؟ قال: نعم</w:t>
      </w:r>
      <w:r w:rsidR="00FA15CC">
        <w:rPr>
          <w:rtl/>
        </w:rPr>
        <w:t xml:space="preserve"> إذا </w:t>
      </w:r>
      <w:r w:rsidRPr="00FC79E5">
        <w:rPr>
          <w:rtl/>
        </w:rPr>
        <w:t>حدّثتك بها تسأل عنها المهاجرين</w:t>
      </w:r>
      <w:r w:rsidR="00F24290">
        <w:rPr>
          <w:rtl/>
        </w:rPr>
        <w:t xml:space="preserve"> والأنصار </w:t>
      </w:r>
      <w:r w:rsidRPr="00FC79E5">
        <w:rPr>
          <w:rtl/>
        </w:rPr>
        <w:t xml:space="preserve">وقريشا </w:t>
      </w:r>
      <w:r w:rsidR="00210E6B">
        <w:rPr>
          <w:rFonts w:hint="cs"/>
          <w:rtl/>
        </w:rPr>
        <w:t>أ</w:t>
      </w:r>
      <w:r w:rsidRPr="00FC79E5">
        <w:rPr>
          <w:rtl/>
        </w:rPr>
        <w:t>ن</w:t>
      </w:r>
      <w:r w:rsidR="00210E6B">
        <w:rPr>
          <w:rFonts w:hint="cs"/>
          <w:rtl/>
        </w:rPr>
        <w:t>ّ</w:t>
      </w:r>
      <w:r w:rsidRPr="00FC79E5">
        <w:rPr>
          <w:rtl/>
        </w:rPr>
        <w:t xml:space="preserve"> رسول الله</w:t>
      </w:r>
      <w:r w:rsidR="008121CD">
        <w:rPr>
          <w:rtl/>
        </w:rPr>
        <w:t xml:space="preserve"> </w:t>
      </w:r>
      <w:r w:rsidR="00BB6262" w:rsidRPr="00BB6262">
        <w:rPr>
          <w:rtl/>
        </w:rPr>
        <w:t>صلى الله عليه وآله وسلم</w:t>
      </w:r>
      <w:r w:rsidR="008121CD">
        <w:rPr>
          <w:rtl/>
        </w:rPr>
        <w:t xml:space="preserve"> </w:t>
      </w:r>
      <w:r w:rsidRPr="00FC79E5">
        <w:rPr>
          <w:rtl/>
        </w:rPr>
        <w:t>قال يوم غدير خم، ف</w:t>
      </w:r>
      <w:r w:rsidR="00210E6B">
        <w:rPr>
          <w:rFonts w:hint="cs"/>
          <w:rtl/>
        </w:rPr>
        <w:t>أ</w:t>
      </w:r>
      <w:r w:rsidRPr="00FC79E5">
        <w:rPr>
          <w:rtl/>
        </w:rPr>
        <w:t>بلغ ثم</w:t>
      </w:r>
      <w:r w:rsidR="007F33CE">
        <w:rPr>
          <w:rFonts w:hint="cs"/>
          <w:rtl/>
        </w:rPr>
        <w:t>ّ</w:t>
      </w:r>
      <w:r w:rsidRPr="00FC79E5">
        <w:rPr>
          <w:rtl/>
        </w:rPr>
        <w:t xml:space="preserve"> قال: </w:t>
      </w:r>
      <w:r w:rsidR="003D587D" w:rsidRPr="007F33CE">
        <w:rPr>
          <w:rStyle w:val="libBold2Char"/>
          <w:rFonts w:hint="cs"/>
          <w:rtl/>
        </w:rPr>
        <w:t>[</w:t>
      </w:r>
      <w:r w:rsidR="00210E6B" w:rsidRPr="007F33CE">
        <w:rPr>
          <w:rStyle w:val="libBold2Char"/>
          <w:rFonts w:hint="cs"/>
          <w:rtl/>
        </w:rPr>
        <w:t>أ</w:t>
      </w:r>
      <w:r w:rsidRPr="007F33CE">
        <w:rPr>
          <w:rStyle w:val="libBold2Char"/>
          <w:rtl/>
        </w:rPr>
        <w:t>ي</w:t>
      </w:r>
      <w:r w:rsidR="00210E6B" w:rsidRPr="007F33CE">
        <w:rPr>
          <w:rStyle w:val="libBold2Char"/>
          <w:rFonts w:hint="cs"/>
          <w:rtl/>
        </w:rPr>
        <w:t>ّ</w:t>
      </w:r>
      <w:r w:rsidRPr="007F33CE">
        <w:rPr>
          <w:rStyle w:val="libBold2Char"/>
          <w:rtl/>
        </w:rPr>
        <w:t>ها الناس ألست</w:t>
      </w:r>
      <w:r w:rsidR="00D14908" w:rsidRPr="007F33CE">
        <w:rPr>
          <w:rStyle w:val="libBold2Char"/>
          <w:rtl/>
        </w:rPr>
        <w:t xml:space="preserve"> أولى </w:t>
      </w:r>
      <w:r w:rsidRPr="007F33CE">
        <w:rPr>
          <w:rStyle w:val="libBold2Char"/>
          <w:rtl/>
        </w:rPr>
        <w:t>بالمؤمنين من أنفسهم</w:t>
      </w:r>
      <w:r w:rsidRPr="00CA1393">
        <w:rPr>
          <w:rStyle w:val="libBold2Char"/>
          <w:rtl/>
        </w:rPr>
        <w:t xml:space="preserve">؟ </w:t>
      </w:r>
      <w:r w:rsidRPr="009B497E">
        <w:rPr>
          <w:rtl/>
        </w:rPr>
        <w:t>قالوا: بلى قالها ثلاث مرات، ثم</w:t>
      </w:r>
      <w:r w:rsidR="00B93584">
        <w:rPr>
          <w:rFonts w:hint="cs"/>
          <w:rtl/>
        </w:rPr>
        <w:t>ّ</w:t>
      </w:r>
      <w:r w:rsidRPr="009B497E">
        <w:rPr>
          <w:rtl/>
        </w:rPr>
        <w:t xml:space="preserve"> قال</w:t>
      </w:r>
      <w:r w:rsidRPr="00CA1393">
        <w:rPr>
          <w:rStyle w:val="libBold2Char"/>
          <w:rtl/>
        </w:rPr>
        <w:t xml:space="preserve">: </w:t>
      </w:r>
      <w:r w:rsidR="00A81BE3" w:rsidRPr="007F33CE">
        <w:rPr>
          <w:rStyle w:val="libBold2Char"/>
          <w:rFonts w:hint="cs"/>
          <w:rtl/>
        </w:rPr>
        <w:t>ا</w:t>
      </w:r>
      <w:r w:rsidRPr="007F33CE">
        <w:rPr>
          <w:rStyle w:val="libBold2Char"/>
          <w:rtl/>
        </w:rPr>
        <w:t>دنُ يا علي</w:t>
      </w:r>
      <w:r w:rsidR="009B497E" w:rsidRPr="007F33CE">
        <w:rPr>
          <w:rStyle w:val="libBold2Char"/>
          <w:rFonts w:hint="cs"/>
          <w:rtl/>
        </w:rPr>
        <w:t>ُّ</w:t>
      </w:r>
      <w:r w:rsidRPr="00CA1393">
        <w:rPr>
          <w:rStyle w:val="libBold2Char"/>
          <w:rtl/>
        </w:rPr>
        <w:t xml:space="preserve"> </w:t>
      </w:r>
      <w:r w:rsidRPr="009B497E">
        <w:rPr>
          <w:rtl/>
        </w:rPr>
        <w:t>فرفع رسول الله</w:t>
      </w:r>
      <w:r w:rsidR="008121CD" w:rsidRPr="009B497E">
        <w:rPr>
          <w:rtl/>
        </w:rPr>
        <w:t xml:space="preserve"> </w:t>
      </w:r>
      <w:r w:rsidR="00BB6262" w:rsidRPr="00BB6262">
        <w:rPr>
          <w:rtl/>
        </w:rPr>
        <w:t>صلى الله عليه وآله وسلم</w:t>
      </w:r>
      <w:r w:rsidR="008121CD" w:rsidRPr="009B497E">
        <w:rPr>
          <w:rtl/>
        </w:rPr>
        <w:t xml:space="preserve"> </w:t>
      </w:r>
      <w:r w:rsidRPr="009B497E">
        <w:rPr>
          <w:rtl/>
        </w:rPr>
        <w:t>يديه حت</w:t>
      </w:r>
      <w:r w:rsidR="00B93584">
        <w:rPr>
          <w:rFonts w:hint="cs"/>
          <w:rtl/>
        </w:rPr>
        <w:t>ّ</w:t>
      </w:r>
      <w:r w:rsidRPr="009B497E">
        <w:rPr>
          <w:rtl/>
        </w:rPr>
        <w:t>ى نظرت</w:t>
      </w:r>
      <w:r w:rsidR="009E53C7" w:rsidRPr="009B497E">
        <w:rPr>
          <w:rtl/>
        </w:rPr>
        <w:t xml:space="preserve"> إلى </w:t>
      </w:r>
      <w:r w:rsidRPr="009B497E">
        <w:rPr>
          <w:rtl/>
        </w:rPr>
        <w:t>بياض آباطهما، قال</w:t>
      </w:r>
      <w:r w:rsidRPr="00CA1393">
        <w:rPr>
          <w:rStyle w:val="libBold2Char"/>
          <w:rtl/>
        </w:rPr>
        <w:t>:</w:t>
      </w:r>
      <w:r w:rsidR="008E268C" w:rsidRPr="00CA1393">
        <w:rPr>
          <w:rStyle w:val="libBold2Char"/>
          <w:rtl/>
        </w:rPr>
        <w:t xml:space="preserve"> </w:t>
      </w:r>
      <w:r w:rsidR="008E268C" w:rsidRPr="007F33CE">
        <w:rPr>
          <w:rStyle w:val="libBold2Char"/>
          <w:rtl/>
        </w:rPr>
        <w:t xml:space="preserve">من كنت مولاه فعليٌّ </w:t>
      </w:r>
      <w:r w:rsidRPr="007F33CE">
        <w:rPr>
          <w:rStyle w:val="libBold2Char"/>
          <w:rtl/>
        </w:rPr>
        <w:t>مولاه</w:t>
      </w:r>
      <w:r w:rsidR="003D587D" w:rsidRPr="007F33CE">
        <w:rPr>
          <w:rStyle w:val="libBold2Char"/>
          <w:rFonts w:hint="cs"/>
          <w:rtl/>
        </w:rPr>
        <w:t>].</w:t>
      </w:r>
      <w:r w:rsidRPr="00FC79E5">
        <w:rPr>
          <w:rtl/>
        </w:rPr>
        <w:t xml:space="preserve"> قال: فقال عبد الله بن علقمة: </w:t>
      </w:r>
      <w:r w:rsidR="00210E6B">
        <w:rPr>
          <w:rFonts w:hint="cs"/>
          <w:rtl/>
        </w:rPr>
        <w:t>أ</w:t>
      </w:r>
      <w:r w:rsidRPr="00FC79E5">
        <w:rPr>
          <w:rtl/>
        </w:rPr>
        <w:t>نت سمعت هذا من رسول الله صلى الله عليه</w:t>
      </w:r>
      <w:r w:rsidR="00A57A02">
        <w:rPr>
          <w:rFonts w:hint="cs"/>
          <w:rtl/>
        </w:rPr>
        <w:t xml:space="preserve"> (وآله) </w:t>
      </w:r>
      <w:r w:rsidRPr="00FC79E5">
        <w:rPr>
          <w:rtl/>
        </w:rPr>
        <w:t>وسلم؟ قال</w:t>
      </w:r>
      <w:r w:rsidR="0007120A">
        <w:rPr>
          <w:rtl/>
        </w:rPr>
        <w:t xml:space="preserve"> أبو </w:t>
      </w:r>
      <w:r w:rsidRPr="00FC79E5">
        <w:rPr>
          <w:rtl/>
        </w:rPr>
        <w:t>سعيد: نعم وأشار</w:t>
      </w:r>
      <w:r w:rsidR="009E53C7">
        <w:rPr>
          <w:rtl/>
        </w:rPr>
        <w:t xml:space="preserve"> إلى </w:t>
      </w:r>
      <w:r w:rsidRPr="00FC79E5">
        <w:rPr>
          <w:rtl/>
        </w:rPr>
        <w:t>أذنيه وصدره، فقال: قد سمعته أذناي ووعاه قلبي. قال عبد الله بن شريك: فقدم علينا</w:t>
      </w:r>
      <w:r w:rsidR="00802232">
        <w:rPr>
          <w:rtl/>
        </w:rPr>
        <w:t xml:space="preserve"> </w:t>
      </w:r>
      <w:r w:rsidR="0034003F">
        <w:rPr>
          <w:rtl/>
        </w:rPr>
        <w:t>ابن</w:t>
      </w:r>
      <w:r w:rsidR="00802232">
        <w:rPr>
          <w:rtl/>
        </w:rPr>
        <w:t xml:space="preserve"> </w:t>
      </w:r>
      <w:r w:rsidRPr="00FC79E5">
        <w:rPr>
          <w:rtl/>
        </w:rPr>
        <w:t>علقمة و</w:t>
      </w:r>
      <w:r w:rsidR="0034003F">
        <w:rPr>
          <w:rtl/>
        </w:rPr>
        <w:t>ابن</w:t>
      </w:r>
      <w:r w:rsidRPr="00FC79E5">
        <w:rPr>
          <w:rtl/>
        </w:rPr>
        <w:t xml:space="preserve"> حصين</w:t>
      </w:r>
      <w:r w:rsidR="00805F84">
        <w:rPr>
          <w:rtl/>
        </w:rPr>
        <w:t xml:space="preserve"> فلمّا </w:t>
      </w:r>
      <w:r w:rsidRPr="00FC79E5">
        <w:rPr>
          <w:rtl/>
        </w:rPr>
        <w:t>صل</w:t>
      </w:r>
      <w:r w:rsidR="00B451B5">
        <w:rPr>
          <w:rFonts w:hint="cs"/>
          <w:rtl/>
        </w:rPr>
        <w:t>ّ</w:t>
      </w:r>
      <w:r w:rsidRPr="00FC79E5">
        <w:rPr>
          <w:rtl/>
        </w:rPr>
        <w:t>ينا الهجير قام عبد الله بن علقمة، فقال: إني أتوب</w:t>
      </w:r>
      <w:r w:rsidR="009E53C7">
        <w:rPr>
          <w:rtl/>
        </w:rPr>
        <w:t xml:space="preserve"> إلى </w:t>
      </w:r>
      <w:r w:rsidRPr="00FC79E5">
        <w:rPr>
          <w:rtl/>
        </w:rPr>
        <w:t>الله واستغفره من سب</w:t>
      </w:r>
      <w:r w:rsidR="00210E6B">
        <w:rPr>
          <w:rFonts w:hint="cs"/>
          <w:rtl/>
        </w:rPr>
        <w:t>ّ</w:t>
      </w:r>
      <w:r w:rsidRPr="00FC79E5">
        <w:rPr>
          <w:rtl/>
        </w:rPr>
        <w:t xml:space="preserve"> علي</w:t>
      </w:r>
      <w:r w:rsidR="00210E6B">
        <w:rPr>
          <w:rFonts w:hint="cs"/>
          <w:rtl/>
        </w:rPr>
        <w:t>ّ</w:t>
      </w:r>
      <w:r w:rsidRPr="00FC79E5">
        <w:rPr>
          <w:rtl/>
        </w:rPr>
        <w:t xml:space="preserve"> ثلاث مرات.</w:t>
      </w:r>
    </w:p>
    <w:p w:rsidR="00C266C3" w:rsidRPr="00FC79E5" w:rsidRDefault="001321E9" w:rsidP="00B93584">
      <w:pPr>
        <w:pStyle w:val="libNormal"/>
        <w:rPr>
          <w:rtl/>
        </w:rPr>
      </w:pPr>
      <w:r w:rsidRPr="00FC79E5">
        <w:rPr>
          <w:rtl/>
        </w:rPr>
        <w:t xml:space="preserve">وأخرج </w:t>
      </w:r>
      <w:r w:rsidR="00A81BE3">
        <w:rPr>
          <w:rtl/>
        </w:rPr>
        <w:t>كثير</w:t>
      </w:r>
      <w:r w:rsidRPr="00FC79E5">
        <w:rPr>
          <w:rtl/>
        </w:rPr>
        <w:t xml:space="preserve"> من الحف</w:t>
      </w:r>
      <w:r w:rsidR="001809FB">
        <w:rPr>
          <w:rFonts w:hint="cs"/>
          <w:rtl/>
        </w:rPr>
        <w:t>ّ</w:t>
      </w:r>
      <w:r w:rsidRPr="00FC79E5">
        <w:rPr>
          <w:rtl/>
        </w:rPr>
        <w:t>اظ في كتبهم عن</w:t>
      </w:r>
      <w:r w:rsidR="0086215F">
        <w:rPr>
          <w:rtl/>
        </w:rPr>
        <w:t xml:space="preserve"> أبي </w:t>
      </w:r>
      <w:r w:rsidRPr="00FC79E5">
        <w:rPr>
          <w:rtl/>
        </w:rPr>
        <w:t>سعيد الخدري حديث الغدير، منهم</w:t>
      </w:r>
      <w:r w:rsidR="0007120A">
        <w:rPr>
          <w:rtl/>
        </w:rPr>
        <w:t xml:space="preserve"> أبو </w:t>
      </w:r>
      <w:r w:rsidRPr="00FC79E5">
        <w:rPr>
          <w:rtl/>
        </w:rPr>
        <w:t>نعيم في كتابه</w:t>
      </w:r>
      <w:r w:rsidR="001809FB">
        <w:rPr>
          <w:rFonts w:hint="cs"/>
          <w:rtl/>
        </w:rPr>
        <w:t>:</w:t>
      </w:r>
      <w:r w:rsidRPr="00FC79E5">
        <w:rPr>
          <w:rtl/>
        </w:rPr>
        <w:t xml:space="preserve"> ما نزل من</w:t>
      </w:r>
      <w:r w:rsidR="00F85F95">
        <w:rPr>
          <w:rtl/>
        </w:rPr>
        <w:t xml:space="preserve"> القرآن</w:t>
      </w:r>
      <w:r w:rsidR="003C2E10">
        <w:rPr>
          <w:rtl/>
        </w:rPr>
        <w:t xml:space="preserve"> </w:t>
      </w:r>
      <w:r w:rsidRPr="00FC79E5">
        <w:rPr>
          <w:rtl/>
        </w:rPr>
        <w:t>في علي</w:t>
      </w:r>
      <w:r w:rsidR="00210E6B">
        <w:rPr>
          <w:rFonts w:hint="cs"/>
          <w:rtl/>
        </w:rPr>
        <w:t>ّ</w:t>
      </w:r>
      <w:r w:rsidRPr="00FC79E5">
        <w:rPr>
          <w:rtl/>
        </w:rPr>
        <w:t xml:space="preserve"> والحافظ</w:t>
      </w:r>
      <w:r w:rsidR="0007120A">
        <w:rPr>
          <w:rtl/>
        </w:rPr>
        <w:t xml:space="preserve"> أبو </w:t>
      </w:r>
      <w:r w:rsidRPr="00FC79E5">
        <w:rPr>
          <w:rtl/>
        </w:rPr>
        <w:t>الفتح محمد بن علي النطنزي في (الخصائص العلوي</w:t>
      </w:r>
      <w:r w:rsidR="00210E6B">
        <w:rPr>
          <w:rFonts w:hint="cs"/>
          <w:rtl/>
        </w:rPr>
        <w:t>ّ</w:t>
      </w:r>
      <w:r w:rsidRPr="00FC79E5">
        <w:rPr>
          <w:rtl/>
        </w:rPr>
        <w:t xml:space="preserve">ة)، </w:t>
      </w:r>
      <w:r w:rsidR="00EE65DF">
        <w:rPr>
          <w:rtl/>
        </w:rPr>
        <w:t>بإسناده</w:t>
      </w:r>
      <w:r w:rsidRPr="00FC79E5">
        <w:rPr>
          <w:rtl/>
        </w:rPr>
        <w:t>، عن</w:t>
      </w:r>
      <w:r w:rsidR="0086215F">
        <w:rPr>
          <w:rtl/>
        </w:rPr>
        <w:t xml:space="preserve"> أبي </w:t>
      </w:r>
      <w:r w:rsidRPr="00FC79E5">
        <w:rPr>
          <w:rtl/>
        </w:rPr>
        <w:t>هارون العبدي، عن</w:t>
      </w:r>
      <w:r w:rsidR="0086215F">
        <w:rPr>
          <w:rtl/>
        </w:rPr>
        <w:t xml:space="preserve"> أبي </w:t>
      </w:r>
      <w:r w:rsidRPr="00FC79E5">
        <w:rPr>
          <w:rtl/>
        </w:rPr>
        <w:t xml:space="preserve">سعيد الخدري: </w:t>
      </w:r>
      <w:r w:rsidR="00210E6B">
        <w:rPr>
          <w:rFonts w:hint="cs"/>
          <w:rtl/>
        </w:rPr>
        <w:t>أ</w:t>
      </w:r>
      <w:r w:rsidRPr="00FC79E5">
        <w:rPr>
          <w:rtl/>
        </w:rPr>
        <w:t>ن</w:t>
      </w:r>
      <w:r w:rsidR="00210E6B">
        <w:rPr>
          <w:rFonts w:hint="cs"/>
          <w:rtl/>
        </w:rPr>
        <w:t>ّ</w:t>
      </w:r>
      <w:r w:rsidRPr="00FC79E5">
        <w:rPr>
          <w:rtl/>
        </w:rPr>
        <w:t xml:space="preserve">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دعا الناس</w:t>
      </w:r>
      <w:r w:rsidR="009E53C7">
        <w:rPr>
          <w:rtl/>
        </w:rPr>
        <w:t xml:space="preserve"> إلى </w:t>
      </w:r>
      <w:r w:rsidRPr="00FC79E5">
        <w:rPr>
          <w:rtl/>
        </w:rPr>
        <w:t>علي</w:t>
      </w:r>
      <w:r w:rsidR="001809FB">
        <w:rPr>
          <w:rFonts w:hint="cs"/>
          <w:rtl/>
        </w:rPr>
        <w:t>ٍّ</w:t>
      </w:r>
      <w:r w:rsidRPr="00FC79E5">
        <w:rPr>
          <w:rtl/>
        </w:rPr>
        <w:t xml:space="preserve"> </w:t>
      </w:r>
      <w:r w:rsidR="00437B60" w:rsidRPr="00437B60">
        <w:rPr>
          <w:rStyle w:val="libAlaemChar"/>
          <w:rtl/>
        </w:rPr>
        <w:t>رضي‌الله‌عنه</w:t>
      </w:r>
      <w:r w:rsidRPr="00FC79E5">
        <w:rPr>
          <w:rtl/>
        </w:rPr>
        <w:t>، في غدير خم وأمر بما تحت الشجرات من الشوك فقُمّ وذلك يوم الخميس فدعا علي</w:t>
      </w:r>
      <w:r w:rsidR="001809FB">
        <w:rPr>
          <w:rFonts w:hint="cs"/>
          <w:rtl/>
        </w:rPr>
        <w:t>ّ</w:t>
      </w:r>
      <w:r w:rsidRPr="00FC79E5">
        <w:rPr>
          <w:rtl/>
        </w:rPr>
        <w:t>اً وأخذ بضبيعيه فرفعهما حت</w:t>
      </w:r>
      <w:r w:rsidR="00B93584">
        <w:rPr>
          <w:rFonts w:hint="cs"/>
          <w:rtl/>
        </w:rPr>
        <w:t>ّ</w:t>
      </w:r>
      <w:r w:rsidRPr="00FC79E5">
        <w:rPr>
          <w:rtl/>
        </w:rPr>
        <w:t>ى نظر الناس</w:t>
      </w:r>
      <w:r w:rsidR="009E53C7">
        <w:rPr>
          <w:rtl/>
        </w:rPr>
        <w:t xml:space="preserve"> إلى </w:t>
      </w:r>
      <w:r w:rsidRPr="00FC79E5">
        <w:rPr>
          <w:rtl/>
        </w:rPr>
        <w:t xml:space="preserve">بياض </w:t>
      </w:r>
      <w:r w:rsidR="00210E6B">
        <w:rPr>
          <w:rFonts w:hint="cs"/>
          <w:rtl/>
        </w:rPr>
        <w:t>إ</w:t>
      </w:r>
      <w:r w:rsidRPr="00FC79E5">
        <w:rPr>
          <w:rtl/>
        </w:rPr>
        <w:t>بطي رسول الله</w:t>
      </w:r>
      <w:r w:rsidR="008121CD">
        <w:rPr>
          <w:rtl/>
        </w:rPr>
        <w:t xml:space="preserve"> </w:t>
      </w:r>
      <w:r w:rsidR="00BB6262" w:rsidRPr="00BB6262">
        <w:rPr>
          <w:rtl/>
        </w:rPr>
        <w:t>صلى الله عليه وآله وسلم</w:t>
      </w:r>
      <w:r w:rsidR="008121CD">
        <w:rPr>
          <w:rtl/>
        </w:rPr>
        <w:t xml:space="preserve"> </w:t>
      </w:r>
      <w:r w:rsidRPr="00FC79E5">
        <w:rPr>
          <w:rtl/>
        </w:rPr>
        <w:t>ثم</w:t>
      </w:r>
      <w:r w:rsidR="00B93584">
        <w:rPr>
          <w:rFonts w:hint="cs"/>
          <w:rtl/>
        </w:rPr>
        <w:t>ّ</w:t>
      </w:r>
      <w:r w:rsidRPr="00FC79E5">
        <w:rPr>
          <w:rtl/>
        </w:rPr>
        <w:t xml:space="preserve"> لم يتفرقوا حت</w:t>
      </w:r>
      <w:r w:rsidR="00B93584">
        <w:rPr>
          <w:rFonts w:hint="cs"/>
          <w:rtl/>
        </w:rPr>
        <w:t>ّ</w:t>
      </w:r>
      <w:r w:rsidRPr="00FC79E5">
        <w:rPr>
          <w:rtl/>
        </w:rPr>
        <w:t xml:space="preserve">ى نزلت هذه الآية: (اليوم </w:t>
      </w:r>
      <w:r w:rsidR="001809FB">
        <w:rPr>
          <w:rFonts w:hint="cs"/>
          <w:rtl/>
        </w:rPr>
        <w:t>أ</w:t>
      </w:r>
      <w:r w:rsidRPr="00FC79E5">
        <w:rPr>
          <w:rtl/>
        </w:rPr>
        <w:t xml:space="preserve">كملت لكم دينكم). الآية. فقال رسول الله </w:t>
      </w:r>
      <w:r w:rsidR="00A81BE3">
        <w:rPr>
          <w:rtl/>
        </w:rPr>
        <w:t>صلى الله عليه</w:t>
      </w:r>
      <w:r w:rsidR="00A57A02">
        <w:rPr>
          <w:rtl/>
        </w:rPr>
        <w:t xml:space="preserve"> (وآله) </w:t>
      </w:r>
      <w:r w:rsidR="00A81BE3">
        <w:rPr>
          <w:rtl/>
        </w:rPr>
        <w:t>وسلم</w:t>
      </w:r>
      <w:r w:rsidRPr="00FC79E5">
        <w:rPr>
          <w:rtl/>
        </w:rPr>
        <w:t xml:space="preserve">: </w:t>
      </w:r>
      <w:r w:rsidR="009B497E" w:rsidRPr="007F33CE">
        <w:rPr>
          <w:rStyle w:val="libBold2Char"/>
          <w:rFonts w:hint="cs"/>
          <w:rtl/>
        </w:rPr>
        <w:t>[</w:t>
      </w:r>
      <w:r w:rsidRPr="007F33CE">
        <w:rPr>
          <w:rStyle w:val="libBold2Char"/>
          <w:rtl/>
        </w:rPr>
        <w:t xml:space="preserve">الله اكبر على </w:t>
      </w:r>
      <w:r w:rsidR="00CE4C3A" w:rsidRPr="007F33CE">
        <w:rPr>
          <w:rStyle w:val="libBold2Char"/>
          <w:rtl/>
        </w:rPr>
        <w:t>إكمال الدين، وإتمام النعمة، ورض</w:t>
      </w:r>
      <w:r w:rsidR="00CE4C3A" w:rsidRPr="007F33CE">
        <w:rPr>
          <w:rStyle w:val="libBold2Char"/>
          <w:rFonts w:hint="cs"/>
          <w:rtl/>
        </w:rPr>
        <w:t>ا</w:t>
      </w:r>
      <w:r w:rsidRPr="007F33CE">
        <w:rPr>
          <w:rStyle w:val="libBold2Char"/>
          <w:rtl/>
        </w:rPr>
        <w:t xml:space="preserve"> الرب برسالتي والولاية لعلي</w:t>
      </w:r>
      <w:r w:rsidR="00210E6B" w:rsidRPr="007F33CE">
        <w:rPr>
          <w:rStyle w:val="libBold2Char"/>
          <w:rFonts w:hint="cs"/>
          <w:rtl/>
        </w:rPr>
        <w:t>ّ</w:t>
      </w:r>
      <w:r w:rsidRPr="007F33CE">
        <w:rPr>
          <w:rStyle w:val="libBold2Char"/>
          <w:rtl/>
        </w:rPr>
        <w:t xml:space="preserve"> من بعدي</w:t>
      </w:r>
      <w:r w:rsidRPr="00FC79E5">
        <w:rPr>
          <w:rtl/>
        </w:rPr>
        <w:t xml:space="preserve">، قال: </w:t>
      </w:r>
      <w:r w:rsidRPr="007F33CE">
        <w:rPr>
          <w:rStyle w:val="libBold2Char"/>
          <w:rtl/>
        </w:rPr>
        <w:t>من كنت مولاه فعلي</w:t>
      </w:r>
      <w:r w:rsidR="001809FB" w:rsidRPr="007F33CE">
        <w:rPr>
          <w:rStyle w:val="libBold2Char"/>
          <w:rFonts w:hint="cs"/>
          <w:rtl/>
        </w:rPr>
        <w:t>ٌّ</w:t>
      </w:r>
      <w:r w:rsidRPr="007F33CE">
        <w:rPr>
          <w:rStyle w:val="libBold2Char"/>
          <w:rtl/>
        </w:rPr>
        <w:t xml:space="preserve"> مولاه،</w:t>
      </w:r>
      <w:r w:rsidR="00276D5E" w:rsidRPr="007F33CE">
        <w:rPr>
          <w:rStyle w:val="libBold2Char"/>
          <w:rtl/>
        </w:rPr>
        <w:t xml:space="preserve"> أللّهم </w:t>
      </w:r>
      <w:r w:rsidRPr="007F33CE">
        <w:rPr>
          <w:rStyle w:val="libBold2Char"/>
          <w:rtl/>
        </w:rPr>
        <w:t>والِ من والاه، وعادِ من عاداه، وانصر من نصره، وأخذل من خذله</w:t>
      </w:r>
      <w:r w:rsidR="003D587D" w:rsidRPr="007F33CE">
        <w:rPr>
          <w:rStyle w:val="libBold2Char"/>
          <w:rFonts w:hint="cs"/>
          <w:rtl/>
        </w:rPr>
        <w:t>]</w:t>
      </w:r>
      <w:r w:rsidR="003D587D">
        <w:rPr>
          <w:rFonts w:hint="cs"/>
          <w:rtl/>
        </w:rPr>
        <w:t>.</w:t>
      </w:r>
      <w:r w:rsidRPr="00FC79E5">
        <w:rPr>
          <w:rtl/>
        </w:rPr>
        <w:t xml:space="preserve"> فقال حس</w:t>
      </w:r>
      <w:r w:rsidR="001809FB">
        <w:rPr>
          <w:rFonts w:hint="cs"/>
          <w:rtl/>
        </w:rPr>
        <w:t>ّ</w:t>
      </w:r>
      <w:r w:rsidR="00A81BE3">
        <w:rPr>
          <w:rtl/>
        </w:rPr>
        <w:t>ان بن ثابت: إ</w:t>
      </w:r>
      <w:r w:rsidR="00B93584">
        <w:rPr>
          <w:rFonts w:hint="cs"/>
          <w:rtl/>
        </w:rPr>
        <w:t>ئ</w:t>
      </w:r>
      <w:r w:rsidRPr="00FC79E5">
        <w:rPr>
          <w:rtl/>
        </w:rPr>
        <w:t>ذن لي يا رسول الله ف</w:t>
      </w:r>
      <w:r w:rsidR="001809FB">
        <w:rPr>
          <w:rFonts w:hint="cs"/>
          <w:rtl/>
        </w:rPr>
        <w:t>أ</w:t>
      </w:r>
      <w:r w:rsidRPr="00FC79E5">
        <w:rPr>
          <w:rtl/>
        </w:rPr>
        <w:t>قول في علي</w:t>
      </w:r>
      <w:r w:rsidR="001809FB">
        <w:rPr>
          <w:rFonts w:hint="cs"/>
          <w:rtl/>
        </w:rPr>
        <w:t>ّ</w:t>
      </w:r>
      <w:r w:rsidRPr="00FC79E5">
        <w:rPr>
          <w:rtl/>
        </w:rPr>
        <w:t xml:space="preserve"> أبياتا لتسمعها، فقال: </w:t>
      </w:r>
      <w:r w:rsidRPr="007F33CE">
        <w:rPr>
          <w:rStyle w:val="libBold2Char"/>
          <w:rtl/>
        </w:rPr>
        <w:t>قل على بركة الل</w:t>
      </w:r>
      <w:r w:rsidR="00A81BE3" w:rsidRPr="007F33CE">
        <w:rPr>
          <w:rStyle w:val="libBold2Char"/>
          <w:rtl/>
        </w:rPr>
        <w:t>ه</w:t>
      </w:r>
      <w:r w:rsidR="00A81BE3">
        <w:rPr>
          <w:rtl/>
        </w:rPr>
        <w:t>، فقام حسان فقال: يا معشر قريش</w:t>
      </w:r>
      <w:r w:rsidR="00A81BE3">
        <w:rPr>
          <w:rFonts w:hint="cs"/>
          <w:rtl/>
        </w:rPr>
        <w:t xml:space="preserve"> </w:t>
      </w:r>
      <w:r w:rsidR="00420706">
        <w:rPr>
          <w:rFonts w:hint="cs"/>
          <w:rtl/>
        </w:rPr>
        <w:t>أسمع</w:t>
      </w:r>
      <w:r w:rsidRPr="00FC79E5">
        <w:rPr>
          <w:rtl/>
        </w:rPr>
        <w:t>وا قولي بشهادة من رسول الله</w:t>
      </w:r>
      <w:r w:rsidR="008121CD">
        <w:rPr>
          <w:rtl/>
        </w:rPr>
        <w:t xml:space="preserve"> </w:t>
      </w:r>
      <w:r w:rsidR="00BB6262" w:rsidRPr="00BB6262">
        <w:rPr>
          <w:rtl/>
        </w:rPr>
        <w:t>صلى الله عليه وآله وسلم</w:t>
      </w:r>
      <w:r w:rsidR="008121CD">
        <w:rPr>
          <w:rtl/>
        </w:rPr>
        <w:t xml:space="preserve"> </w:t>
      </w:r>
      <w:r w:rsidRPr="00FC79E5">
        <w:rPr>
          <w:rtl/>
        </w:rPr>
        <w:t>في الولاية الثابتة</w:t>
      </w:r>
      <w:r w:rsidR="00356B58">
        <w:rPr>
          <w:rFonts w:hint="cs"/>
          <w:rtl/>
        </w:rPr>
        <w:t>.</w:t>
      </w:r>
    </w:p>
    <w:p w:rsidR="00942422" w:rsidRPr="00942422" w:rsidRDefault="00942422" w:rsidP="003C1BA6">
      <w:pPr>
        <w:pStyle w:val="libPoemTiniChar"/>
        <w:rPr>
          <w:rtl/>
        </w:rPr>
      </w:pPr>
      <w:r w:rsidRPr="00942422">
        <w:rPr>
          <w:rtl/>
        </w:rPr>
        <w:br w:type="page"/>
      </w:r>
    </w:p>
    <w:tbl>
      <w:tblPr>
        <w:tblStyle w:val="TableGrid"/>
        <w:bidiVisual/>
        <w:tblW w:w="4562" w:type="pct"/>
        <w:tblInd w:w="384" w:type="dxa"/>
        <w:tblLook w:val="01E0" w:firstRow="1" w:lastRow="1" w:firstColumn="1" w:lastColumn="1" w:noHBand="0" w:noVBand="0"/>
      </w:tblPr>
      <w:tblGrid>
        <w:gridCol w:w="3734"/>
        <w:gridCol w:w="287"/>
        <w:gridCol w:w="3698"/>
      </w:tblGrid>
      <w:tr w:rsidR="00942422" w:rsidRPr="00AC0429" w:rsidTr="00532268">
        <w:trPr>
          <w:trHeight w:val="350"/>
        </w:trPr>
        <w:tc>
          <w:tcPr>
            <w:tcW w:w="3536" w:type="dxa"/>
            <w:shd w:val="clear" w:color="auto" w:fill="auto"/>
          </w:tcPr>
          <w:p w:rsidR="00942422" w:rsidRPr="00AC0429" w:rsidRDefault="00942422" w:rsidP="00C5584C">
            <w:pPr>
              <w:pStyle w:val="libPoem"/>
            </w:pPr>
            <w:r w:rsidRPr="00942422">
              <w:rPr>
                <w:rtl/>
              </w:rPr>
              <w:lastRenderedPageBreak/>
              <w:t>يناديهم يوم الغدير نبيّهم</w:t>
            </w:r>
            <w:r w:rsidRPr="00942422">
              <w:rPr>
                <w:rStyle w:val="libPoemTiniChar0"/>
                <w:rtl/>
              </w:rPr>
              <w:br/>
              <w:t> </w:t>
            </w:r>
          </w:p>
        </w:tc>
        <w:tc>
          <w:tcPr>
            <w:tcW w:w="272" w:type="dxa"/>
            <w:shd w:val="clear" w:color="auto" w:fill="auto"/>
          </w:tcPr>
          <w:p w:rsidR="00942422" w:rsidRPr="00942422" w:rsidRDefault="00942422" w:rsidP="00C5584C">
            <w:pPr>
              <w:pStyle w:val="libPoem"/>
              <w:rPr>
                <w:rtl/>
              </w:rPr>
            </w:pPr>
          </w:p>
        </w:tc>
        <w:tc>
          <w:tcPr>
            <w:tcW w:w="3502" w:type="dxa"/>
            <w:shd w:val="clear" w:color="auto" w:fill="auto"/>
          </w:tcPr>
          <w:p w:rsidR="00942422" w:rsidRPr="00AC0429" w:rsidRDefault="00942422" w:rsidP="00C5584C">
            <w:pPr>
              <w:pStyle w:val="libPoem"/>
            </w:pPr>
            <w:r w:rsidRPr="00942422">
              <w:rPr>
                <w:rtl/>
              </w:rPr>
              <w:t>بخم</w:t>
            </w:r>
            <w:r w:rsidRPr="00942422">
              <w:rPr>
                <w:rFonts w:hint="cs"/>
                <w:rtl/>
              </w:rPr>
              <w:t>ّ</w:t>
            </w:r>
            <w:r w:rsidRPr="00942422">
              <w:rPr>
                <w:rtl/>
              </w:rPr>
              <w:t xml:space="preserve"> و</w:t>
            </w:r>
            <w:r w:rsidR="00420706">
              <w:rPr>
                <w:rtl/>
              </w:rPr>
              <w:t>أسمع</w:t>
            </w:r>
            <w:r w:rsidRPr="00942422">
              <w:rPr>
                <w:rtl/>
              </w:rPr>
              <w:t xml:space="preserve"> بالرسول مناديا</w:t>
            </w:r>
            <w:r w:rsidRPr="00942422">
              <w:rPr>
                <w:rStyle w:val="libPoemTiniChar0"/>
                <w:rtl/>
              </w:rPr>
              <w:br/>
              <w:t> </w:t>
            </w:r>
          </w:p>
        </w:tc>
      </w:tr>
    </w:tbl>
    <w:p w:rsidR="001321E9" w:rsidRPr="00FC79E5" w:rsidRDefault="00356B58" w:rsidP="00406F39">
      <w:pPr>
        <w:pStyle w:val="libNormal"/>
        <w:rPr>
          <w:rtl/>
        </w:rPr>
      </w:pPr>
      <w:r>
        <w:rPr>
          <w:rFonts w:hint="cs"/>
          <w:rtl/>
        </w:rPr>
        <w:t>إ</w:t>
      </w:r>
      <w:r w:rsidR="001321E9" w:rsidRPr="00FC79E5">
        <w:rPr>
          <w:rtl/>
        </w:rPr>
        <w:t>لى آخر ال</w:t>
      </w:r>
      <w:r w:rsidR="00CB1B9C">
        <w:rPr>
          <w:rFonts w:hint="cs"/>
          <w:rtl/>
        </w:rPr>
        <w:t>أ</w:t>
      </w:r>
      <w:r w:rsidR="001321E9" w:rsidRPr="00FC79E5">
        <w:rPr>
          <w:rtl/>
        </w:rPr>
        <w:t>بيات، وال</w:t>
      </w:r>
      <w:r w:rsidR="007F33CE">
        <w:rPr>
          <w:rFonts w:hint="cs"/>
          <w:rtl/>
        </w:rPr>
        <w:t>ّ</w:t>
      </w:r>
      <w:r w:rsidR="001321E9" w:rsidRPr="00FC79E5">
        <w:rPr>
          <w:rtl/>
        </w:rPr>
        <w:t>تي ذكرت في بداية بحث الولاية</w:t>
      </w:r>
      <w:r>
        <w:rPr>
          <w:rFonts w:hint="cs"/>
          <w:rtl/>
        </w:rPr>
        <w:t>.</w:t>
      </w:r>
    </w:p>
    <w:p w:rsidR="00C266C3" w:rsidRPr="00FC79E5" w:rsidRDefault="001321E9" w:rsidP="00942422">
      <w:pPr>
        <w:pStyle w:val="libNormal"/>
        <w:rPr>
          <w:rtl/>
        </w:rPr>
      </w:pPr>
      <w:r w:rsidRPr="00290132">
        <w:rPr>
          <w:rtl/>
        </w:rPr>
        <w:t>و</w:t>
      </w:r>
      <w:r w:rsidR="00A81BE3">
        <w:rPr>
          <w:rtl/>
        </w:rPr>
        <w:t>كثير</w:t>
      </w:r>
      <w:r w:rsidRPr="00290132">
        <w:rPr>
          <w:rtl/>
        </w:rPr>
        <w:t xml:space="preserve"> من الصحابة رووا حديث الغدير، فأخرج</w:t>
      </w:r>
      <w:r w:rsidR="00802232" w:rsidRPr="00290132">
        <w:rPr>
          <w:rtl/>
        </w:rPr>
        <w:t xml:space="preserve"> </w:t>
      </w:r>
      <w:r w:rsidR="0034003F">
        <w:rPr>
          <w:rtl/>
        </w:rPr>
        <w:t>ابن</w:t>
      </w:r>
      <w:r w:rsidR="00802232" w:rsidRPr="00290132">
        <w:rPr>
          <w:rtl/>
        </w:rPr>
        <w:t xml:space="preserve"> </w:t>
      </w:r>
      <w:r w:rsidRPr="00290132">
        <w:rPr>
          <w:rtl/>
        </w:rPr>
        <w:t>كثير في البداية والنهاية</w:t>
      </w:r>
      <w:r w:rsidR="00503F38">
        <w:rPr>
          <w:rFonts w:hint="cs"/>
          <w:rtl/>
        </w:rPr>
        <w:t>:</w:t>
      </w:r>
      <w:r w:rsidRPr="00290132">
        <w:rPr>
          <w:rtl/>
        </w:rPr>
        <w:t xml:space="preserve"> ج</w:t>
      </w:r>
      <w:r w:rsidR="00942422">
        <w:rPr>
          <w:rFonts w:hint="cs"/>
          <w:rtl/>
        </w:rPr>
        <w:t xml:space="preserve"> </w:t>
      </w:r>
      <w:r w:rsidRPr="00290132">
        <w:rPr>
          <w:rtl/>
        </w:rPr>
        <w:t>7 ص</w:t>
      </w:r>
      <w:r w:rsidR="003112D6" w:rsidRPr="00290132">
        <w:rPr>
          <w:rtl/>
        </w:rPr>
        <w:t xml:space="preserve"> </w:t>
      </w:r>
      <w:r w:rsidRPr="00290132">
        <w:rPr>
          <w:rtl/>
        </w:rPr>
        <w:t>349</w:t>
      </w:r>
      <w:r w:rsidR="003112D6" w:rsidRPr="00290132">
        <w:rPr>
          <w:rtl/>
        </w:rPr>
        <w:t xml:space="preserve"> </w:t>
      </w:r>
      <w:r w:rsidRPr="00290132">
        <w:rPr>
          <w:rtl/>
        </w:rPr>
        <w:t>حديث الغدير، بلفظ البراء بن عازب، ثم</w:t>
      </w:r>
      <w:r w:rsidR="00EC0DF5">
        <w:rPr>
          <w:rFonts w:hint="cs"/>
          <w:rtl/>
        </w:rPr>
        <w:t>ّ</w:t>
      </w:r>
      <w:r w:rsidRPr="00290132">
        <w:rPr>
          <w:rtl/>
        </w:rPr>
        <w:t xml:space="preserve"> قال: وقد روي هذا الحديث عن (سعد بن</w:t>
      </w:r>
      <w:r w:rsidR="0086215F" w:rsidRPr="00290132">
        <w:rPr>
          <w:rtl/>
        </w:rPr>
        <w:t xml:space="preserve"> أبي </w:t>
      </w:r>
      <w:r w:rsidRPr="00290132">
        <w:rPr>
          <w:rtl/>
        </w:rPr>
        <w:t>وق</w:t>
      </w:r>
      <w:r w:rsidR="00290132">
        <w:rPr>
          <w:rFonts w:hint="cs"/>
          <w:rtl/>
        </w:rPr>
        <w:t>ّ</w:t>
      </w:r>
      <w:r w:rsidRPr="00290132">
        <w:rPr>
          <w:rtl/>
        </w:rPr>
        <w:t>اص)، وطلحة بن عبيد ا</w:t>
      </w:r>
      <w:r w:rsidRPr="00290132">
        <w:rPr>
          <w:rFonts w:hint="cs"/>
          <w:rtl/>
        </w:rPr>
        <w:t>ل</w:t>
      </w:r>
      <w:r w:rsidRPr="00290132">
        <w:rPr>
          <w:rtl/>
        </w:rPr>
        <w:t>له (المقتول في حرب الجمل)، وجابر بن عبد الله (ال</w:t>
      </w:r>
      <w:r w:rsidR="00CB1B9C" w:rsidRPr="00290132">
        <w:rPr>
          <w:rFonts w:hint="cs"/>
          <w:rtl/>
        </w:rPr>
        <w:t>أ</w:t>
      </w:r>
      <w:r w:rsidRPr="00290132">
        <w:rPr>
          <w:rtl/>
        </w:rPr>
        <w:t>نصاري) وله طرق، وأبي سعيد الخدري، وحُبشي بن جنادة، وجرير بن عبد الله وعمر بن الخط</w:t>
      </w:r>
      <w:r w:rsidR="007F33CE">
        <w:rPr>
          <w:rFonts w:hint="cs"/>
          <w:rtl/>
        </w:rPr>
        <w:t>ّ</w:t>
      </w:r>
      <w:r w:rsidRPr="00290132">
        <w:rPr>
          <w:rtl/>
        </w:rPr>
        <w:t>اب، وأبي</w:t>
      </w:r>
      <w:r w:rsidRPr="00FC79E5">
        <w:rPr>
          <w:rtl/>
        </w:rPr>
        <w:t xml:space="preserve"> هريرة.</w:t>
      </w:r>
    </w:p>
    <w:p w:rsidR="00437B60" w:rsidRDefault="001321E9" w:rsidP="004732D6">
      <w:pPr>
        <w:pStyle w:val="libNormal"/>
        <w:rPr>
          <w:rtl/>
        </w:rPr>
      </w:pPr>
      <w:r w:rsidRPr="00FC79E5">
        <w:rPr>
          <w:rtl/>
        </w:rPr>
        <w:t>18</w:t>
      </w:r>
      <w:r w:rsidR="003112D6" w:rsidRPr="00FC79E5">
        <w:rPr>
          <w:rtl/>
        </w:rPr>
        <w:t>-</w:t>
      </w:r>
      <w:r w:rsidR="004732D6" w:rsidRPr="004732D6">
        <w:rPr>
          <w:rtl/>
        </w:rPr>
        <w:t xml:space="preserve"> </w:t>
      </w:r>
      <w:r w:rsidR="004732D6" w:rsidRPr="00FC79E5">
        <w:rPr>
          <w:rtl/>
        </w:rPr>
        <w:t>عامر بن</w:t>
      </w:r>
      <w:r w:rsidR="004732D6">
        <w:rPr>
          <w:rtl/>
        </w:rPr>
        <w:t xml:space="preserve"> أبي </w:t>
      </w:r>
      <w:r w:rsidR="004732D6" w:rsidRPr="00FC79E5">
        <w:rPr>
          <w:rtl/>
        </w:rPr>
        <w:t>ليلى بن ضمرة</w:t>
      </w:r>
      <w:r w:rsidR="004732D6">
        <w:rPr>
          <w:rFonts w:hint="cs"/>
          <w:rtl/>
        </w:rPr>
        <w:t>:</w:t>
      </w:r>
    </w:p>
    <w:p w:rsidR="001321E9" w:rsidRPr="00FC79E5" w:rsidRDefault="004732D6" w:rsidP="00F13DA7">
      <w:pPr>
        <w:pStyle w:val="libNormal"/>
        <w:rPr>
          <w:rtl/>
        </w:rPr>
      </w:pPr>
      <w:r w:rsidRPr="00FC79E5">
        <w:rPr>
          <w:rtl/>
        </w:rPr>
        <w:t>الصحابي</w:t>
      </w:r>
      <w:r>
        <w:rPr>
          <w:rFonts w:hint="cs"/>
          <w:rtl/>
        </w:rPr>
        <w:t>ّ</w:t>
      </w:r>
      <w:r w:rsidRPr="00FC79E5">
        <w:rPr>
          <w:rtl/>
        </w:rPr>
        <w:t xml:space="preserve"> </w:t>
      </w:r>
      <w:r w:rsidR="001321E9" w:rsidRPr="00FC79E5">
        <w:rPr>
          <w:rtl/>
        </w:rPr>
        <w:t>ممن روى حديث غدير خم</w:t>
      </w:r>
      <w:r w:rsidR="003112D6" w:rsidRPr="00FC79E5">
        <w:rPr>
          <w:rtl/>
        </w:rPr>
        <w:t xml:space="preserve"> - </w:t>
      </w:r>
      <w:r w:rsidR="001321E9" w:rsidRPr="00FC79E5">
        <w:rPr>
          <w:rtl/>
        </w:rPr>
        <w:t>حديث الولاية</w:t>
      </w:r>
      <w:r w:rsidR="003112D6" w:rsidRPr="00FC79E5">
        <w:rPr>
          <w:rtl/>
        </w:rPr>
        <w:t xml:space="preserve"> -</w:t>
      </w:r>
      <w:r w:rsidR="00C13FE9">
        <w:rPr>
          <w:rtl/>
        </w:rPr>
        <w:t xml:space="preserve"> </w:t>
      </w:r>
      <w:r w:rsidR="001321E9" w:rsidRPr="00FC79E5">
        <w:rPr>
          <w:rtl/>
        </w:rPr>
        <w:t>ف</w:t>
      </w:r>
      <w:r>
        <w:rPr>
          <w:rFonts w:hint="cs"/>
          <w:rtl/>
        </w:rPr>
        <w:t>أ</w:t>
      </w:r>
      <w:r w:rsidR="001321E9" w:rsidRPr="00FC79E5">
        <w:rPr>
          <w:rtl/>
        </w:rPr>
        <w:t>خرج حديثه الحافظ</w:t>
      </w:r>
      <w:r w:rsidR="00802232">
        <w:rPr>
          <w:rtl/>
        </w:rPr>
        <w:t xml:space="preserve"> </w:t>
      </w:r>
      <w:r w:rsidR="0034003F">
        <w:rPr>
          <w:rtl/>
        </w:rPr>
        <w:t>ابن</w:t>
      </w:r>
      <w:r w:rsidR="00802232">
        <w:rPr>
          <w:rtl/>
        </w:rPr>
        <w:t xml:space="preserve"> </w:t>
      </w:r>
      <w:r w:rsidR="001321E9" w:rsidRPr="00FC79E5">
        <w:rPr>
          <w:rtl/>
        </w:rPr>
        <w:t>عقدة في حديث الولاية، وكذلك</w:t>
      </w:r>
      <w:r w:rsidR="00802232">
        <w:rPr>
          <w:rtl/>
        </w:rPr>
        <w:t xml:space="preserve"> </w:t>
      </w:r>
      <w:r w:rsidR="0034003F">
        <w:rPr>
          <w:rtl/>
        </w:rPr>
        <w:t>ابن</w:t>
      </w:r>
      <w:r w:rsidR="00802232">
        <w:rPr>
          <w:rtl/>
        </w:rPr>
        <w:t xml:space="preserve"> </w:t>
      </w:r>
      <w:r w:rsidR="001321E9" w:rsidRPr="00FC79E5">
        <w:rPr>
          <w:rtl/>
        </w:rPr>
        <w:t>الاثير في أُسد الغابة</w:t>
      </w:r>
      <w:r w:rsidR="00503F38">
        <w:rPr>
          <w:rFonts w:hint="cs"/>
          <w:rtl/>
        </w:rPr>
        <w:t>:</w:t>
      </w:r>
      <w:r w:rsidR="003C2E10">
        <w:rPr>
          <w:rtl/>
        </w:rPr>
        <w:t xml:space="preserve"> ج </w:t>
      </w:r>
      <w:r w:rsidR="003C2E10" w:rsidRPr="00FC79E5">
        <w:rPr>
          <w:rtl/>
        </w:rPr>
        <w:t>3</w:t>
      </w:r>
      <w:r w:rsidR="001321E9" w:rsidRPr="00FC79E5">
        <w:rPr>
          <w:rtl/>
        </w:rPr>
        <w:t xml:space="preserve"> ص</w:t>
      </w:r>
      <w:r w:rsidR="003C2E10">
        <w:rPr>
          <w:rtl/>
        </w:rPr>
        <w:t xml:space="preserve"> </w:t>
      </w:r>
      <w:r w:rsidR="003C2E10" w:rsidRPr="00FC79E5">
        <w:rPr>
          <w:rtl/>
        </w:rPr>
        <w:t>92</w:t>
      </w:r>
      <w:r w:rsidR="00BE47EB">
        <w:rPr>
          <w:rtl/>
        </w:rPr>
        <w:t>،</w:t>
      </w:r>
      <w:r w:rsidR="001321E9" w:rsidRPr="00FC79E5">
        <w:rPr>
          <w:rtl/>
        </w:rPr>
        <w:t xml:space="preserve"> بطريق</w:t>
      </w:r>
      <w:r w:rsidR="0086215F">
        <w:rPr>
          <w:rtl/>
        </w:rPr>
        <w:t xml:space="preserve"> أبي </w:t>
      </w:r>
      <w:r w:rsidR="001321E9" w:rsidRPr="00FC79E5">
        <w:rPr>
          <w:rtl/>
        </w:rPr>
        <w:t>موسى، عن</w:t>
      </w:r>
      <w:r w:rsidR="0086215F">
        <w:rPr>
          <w:rtl/>
        </w:rPr>
        <w:t xml:space="preserve"> أبي </w:t>
      </w:r>
      <w:r w:rsidR="001321E9" w:rsidRPr="00FC79E5">
        <w:rPr>
          <w:rtl/>
        </w:rPr>
        <w:t>الطفيل، عن عامر بن</w:t>
      </w:r>
      <w:r w:rsidR="0086215F">
        <w:rPr>
          <w:rtl/>
        </w:rPr>
        <w:t xml:space="preserve"> أبي </w:t>
      </w:r>
      <w:r w:rsidR="001321E9" w:rsidRPr="00FC79E5">
        <w:rPr>
          <w:rtl/>
        </w:rPr>
        <w:t>ليلى، قال:</w:t>
      </w:r>
      <w:r w:rsidR="00F13DA7">
        <w:rPr>
          <w:rFonts w:hint="cs"/>
          <w:rtl/>
        </w:rPr>
        <w:t xml:space="preserve"> </w:t>
      </w:r>
      <w:r w:rsidR="001321E9" w:rsidRPr="00FC79E5">
        <w:rPr>
          <w:rtl/>
        </w:rPr>
        <w:t>لما صدر رسول الله</w:t>
      </w:r>
      <w:r w:rsidR="008121CD">
        <w:rPr>
          <w:rtl/>
        </w:rPr>
        <w:t xml:space="preserve"> </w:t>
      </w:r>
      <w:r w:rsidR="00BB6262" w:rsidRPr="00BB6262">
        <w:rPr>
          <w:rtl/>
        </w:rPr>
        <w:t>صلى الله عليه وآله وسلم</w:t>
      </w:r>
      <w:r w:rsidR="008121CD">
        <w:rPr>
          <w:rtl/>
        </w:rPr>
        <w:t xml:space="preserve"> </w:t>
      </w:r>
      <w:r w:rsidR="001321E9" w:rsidRPr="00FC79E5">
        <w:rPr>
          <w:rtl/>
        </w:rPr>
        <w:t>من حجة الوداع ولم يحجَّ غيرها، أقبل حت</w:t>
      </w:r>
      <w:r w:rsidR="00EC0DF5">
        <w:rPr>
          <w:rFonts w:hint="cs"/>
          <w:rtl/>
        </w:rPr>
        <w:t>ّ</w:t>
      </w:r>
      <w:r w:rsidR="001321E9" w:rsidRPr="00FC79E5">
        <w:rPr>
          <w:rtl/>
        </w:rPr>
        <w:t>ى</w:t>
      </w:r>
      <w:r w:rsidR="00FA15CC">
        <w:rPr>
          <w:rtl/>
        </w:rPr>
        <w:t xml:space="preserve"> إذا </w:t>
      </w:r>
      <w:r w:rsidR="001321E9" w:rsidRPr="00FC79E5">
        <w:rPr>
          <w:rtl/>
        </w:rPr>
        <w:t>كان بالجحفة وذلك يوم غدير خم من الجحفة وله بها مسجد معروف فقال:</w:t>
      </w:r>
      <w:r w:rsidR="00FA15CC">
        <w:rPr>
          <w:rtl/>
        </w:rPr>
        <w:t xml:space="preserve"> </w:t>
      </w:r>
      <w:r w:rsidR="00FA15CC" w:rsidRPr="00EC0DF5">
        <w:rPr>
          <w:rStyle w:val="libBold2Char"/>
          <w:rtl/>
        </w:rPr>
        <w:t>أي</w:t>
      </w:r>
      <w:r w:rsidR="00EC0DF5">
        <w:rPr>
          <w:rStyle w:val="libBold2Char"/>
          <w:rFonts w:hint="cs"/>
          <w:rtl/>
        </w:rPr>
        <w:t>ّ</w:t>
      </w:r>
      <w:r w:rsidR="00FA15CC" w:rsidRPr="00EC0DF5">
        <w:rPr>
          <w:rStyle w:val="libBold2Char"/>
          <w:rtl/>
        </w:rPr>
        <w:t xml:space="preserve">ها </w:t>
      </w:r>
      <w:r w:rsidR="001321E9" w:rsidRPr="00EC0DF5">
        <w:rPr>
          <w:rStyle w:val="libBold2Char"/>
          <w:rtl/>
        </w:rPr>
        <w:t>الناس</w:t>
      </w:r>
      <w:r w:rsidR="001321E9" w:rsidRPr="00FC79E5">
        <w:rPr>
          <w:rtl/>
        </w:rPr>
        <w:t>.</w:t>
      </w:r>
      <w:r w:rsidR="00EC0DF5">
        <w:rPr>
          <w:rFonts w:hint="cs"/>
          <w:rtl/>
        </w:rPr>
        <w:t>..</w:t>
      </w:r>
      <w:r w:rsidR="001321E9" w:rsidRPr="00FC79E5">
        <w:rPr>
          <w:rtl/>
        </w:rPr>
        <w:t xml:space="preserve"> الحديث</w:t>
      </w:r>
      <w:r w:rsidR="00F13DA7">
        <w:rPr>
          <w:rFonts w:hint="cs"/>
          <w:rtl/>
        </w:rPr>
        <w:t>.</w:t>
      </w:r>
    </w:p>
    <w:p w:rsidR="00FB482D" w:rsidRDefault="001321E9" w:rsidP="007F14CD">
      <w:pPr>
        <w:pStyle w:val="libNormal"/>
        <w:rPr>
          <w:rtl/>
        </w:rPr>
      </w:pPr>
      <w:r w:rsidRPr="00FC79E5">
        <w:rPr>
          <w:rtl/>
        </w:rPr>
        <w:t>و</w:t>
      </w:r>
      <w:r w:rsidR="00980EBF">
        <w:rPr>
          <w:rFonts w:hint="cs"/>
          <w:rtl/>
        </w:rPr>
        <w:t>أ</w:t>
      </w:r>
      <w:r w:rsidRPr="00FC79E5">
        <w:rPr>
          <w:rtl/>
        </w:rPr>
        <w:t>ورد حف</w:t>
      </w:r>
      <w:r w:rsidR="00290132">
        <w:rPr>
          <w:rFonts w:hint="cs"/>
          <w:rtl/>
        </w:rPr>
        <w:t>ّ</w:t>
      </w:r>
      <w:r w:rsidRPr="00FC79E5">
        <w:rPr>
          <w:rtl/>
        </w:rPr>
        <w:t>اظ آخرون رواية عامر، منهم</w:t>
      </w:r>
      <w:r w:rsidR="00802232">
        <w:rPr>
          <w:rtl/>
        </w:rPr>
        <w:t xml:space="preserve"> </w:t>
      </w:r>
      <w:r w:rsidR="0034003F">
        <w:rPr>
          <w:rtl/>
        </w:rPr>
        <w:t>ابن</w:t>
      </w:r>
      <w:r w:rsidR="00802232">
        <w:rPr>
          <w:rtl/>
        </w:rPr>
        <w:t xml:space="preserve"> </w:t>
      </w:r>
      <w:r w:rsidRPr="00FC79E5">
        <w:rPr>
          <w:rtl/>
        </w:rPr>
        <w:t>الصب</w:t>
      </w:r>
      <w:r w:rsidR="001809FB">
        <w:rPr>
          <w:rFonts w:hint="cs"/>
          <w:rtl/>
        </w:rPr>
        <w:t>ّ</w:t>
      </w:r>
      <w:r w:rsidRPr="00FC79E5">
        <w:rPr>
          <w:rtl/>
        </w:rPr>
        <w:t>اغ المالكي ال</w:t>
      </w:r>
      <w:r w:rsidR="00EC0DF5">
        <w:rPr>
          <w:rFonts w:hint="cs"/>
          <w:rtl/>
        </w:rPr>
        <w:t>ّ</w:t>
      </w:r>
      <w:r w:rsidRPr="00FC79E5">
        <w:rPr>
          <w:rtl/>
        </w:rPr>
        <w:t>ذي نقله عن كتاب الموجز للحافظ أسعد بن</w:t>
      </w:r>
      <w:r w:rsidR="0086215F">
        <w:rPr>
          <w:rtl/>
        </w:rPr>
        <w:t xml:space="preserve"> أبي </w:t>
      </w:r>
      <w:r w:rsidRPr="00FC79E5">
        <w:rPr>
          <w:rtl/>
        </w:rPr>
        <w:t>الفضائل وكذلك</w:t>
      </w:r>
      <w:r w:rsidR="00802232">
        <w:rPr>
          <w:rtl/>
        </w:rPr>
        <w:t xml:space="preserve"> </w:t>
      </w:r>
      <w:r w:rsidR="0034003F">
        <w:rPr>
          <w:rtl/>
        </w:rPr>
        <w:t>ابن</w:t>
      </w:r>
      <w:r w:rsidR="00802232">
        <w:rPr>
          <w:rtl/>
        </w:rPr>
        <w:t xml:space="preserve"> </w:t>
      </w:r>
      <w:r w:rsidRPr="00FC79E5">
        <w:rPr>
          <w:rtl/>
        </w:rPr>
        <w:t>حجر في الاصابة برواية عن كتاب الولاية ل</w:t>
      </w:r>
      <w:r w:rsidR="0034003F">
        <w:rPr>
          <w:rtl/>
        </w:rPr>
        <w:t>ابن</w:t>
      </w:r>
      <w:r w:rsidRPr="00FC79E5">
        <w:rPr>
          <w:rtl/>
        </w:rPr>
        <w:t xml:space="preserve"> عقدة، وروى السمهودي نقلا عن الحافظ</w:t>
      </w:r>
      <w:r w:rsidR="00802232">
        <w:rPr>
          <w:rtl/>
        </w:rPr>
        <w:t xml:space="preserve"> </w:t>
      </w:r>
      <w:r w:rsidR="0034003F">
        <w:rPr>
          <w:rtl/>
        </w:rPr>
        <w:t>ابن</w:t>
      </w:r>
      <w:r w:rsidR="00802232">
        <w:rPr>
          <w:rtl/>
        </w:rPr>
        <w:t xml:space="preserve"> </w:t>
      </w:r>
      <w:r w:rsidRPr="00FC79E5">
        <w:rPr>
          <w:rtl/>
        </w:rPr>
        <w:t>عقدة، و</w:t>
      </w:r>
      <w:r w:rsidR="00980EBF">
        <w:rPr>
          <w:rFonts w:hint="cs"/>
          <w:rtl/>
        </w:rPr>
        <w:t>أ</w:t>
      </w:r>
      <w:r w:rsidRPr="00FC79E5">
        <w:rPr>
          <w:rtl/>
        </w:rPr>
        <w:t>بي موسى، و</w:t>
      </w:r>
      <w:r w:rsidR="00980EBF">
        <w:rPr>
          <w:rFonts w:hint="cs"/>
          <w:rtl/>
        </w:rPr>
        <w:t>أ</w:t>
      </w:r>
      <w:r w:rsidRPr="00FC79E5">
        <w:rPr>
          <w:rtl/>
        </w:rPr>
        <w:t>بي الفتوح العجلي بطرقهم عن عامر بن</w:t>
      </w:r>
      <w:r w:rsidR="0086215F">
        <w:rPr>
          <w:rtl/>
        </w:rPr>
        <w:t xml:space="preserve"> أبي </w:t>
      </w:r>
      <w:r w:rsidRPr="00FC79E5">
        <w:rPr>
          <w:rtl/>
        </w:rPr>
        <w:t>ليلى، وحذيفة بن</w:t>
      </w:r>
      <w:r w:rsidRPr="00FC79E5">
        <w:rPr>
          <w:rFonts w:hint="cs"/>
          <w:rtl/>
        </w:rPr>
        <w:t xml:space="preserve"> </w:t>
      </w:r>
      <w:r w:rsidRPr="00FC79E5">
        <w:rPr>
          <w:rtl/>
        </w:rPr>
        <w:t>أ</w:t>
      </w:r>
      <w:r w:rsidRPr="00FC79E5">
        <w:rPr>
          <w:rFonts w:hint="cs"/>
          <w:rtl/>
        </w:rPr>
        <w:t>ُ</w:t>
      </w:r>
      <w:r w:rsidRPr="00FC79E5">
        <w:rPr>
          <w:rtl/>
        </w:rPr>
        <w:t>سيد، قالا:</w:t>
      </w:r>
      <w:r w:rsidR="00F13DA7">
        <w:rPr>
          <w:rFonts w:hint="cs"/>
          <w:rtl/>
        </w:rPr>
        <w:t xml:space="preserve"> </w:t>
      </w:r>
      <w:r w:rsidRPr="00FC79E5">
        <w:rPr>
          <w:rtl/>
        </w:rPr>
        <w:t>لما صدر رسول الله</w:t>
      </w:r>
      <w:r w:rsidR="008121CD">
        <w:rPr>
          <w:rtl/>
        </w:rPr>
        <w:t xml:space="preserve"> </w:t>
      </w:r>
      <w:r w:rsidR="00BB6262" w:rsidRPr="00BB6262">
        <w:rPr>
          <w:rFonts w:hint="cs"/>
          <w:rtl/>
        </w:rPr>
        <w:t>صلى الله عليه وآله وسلم</w:t>
      </w:r>
      <w:r w:rsidR="00FB482D" w:rsidRPr="00FC79E5">
        <w:rPr>
          <w:rtl/>
        </w:rPr>
        <w:t xml:space="preserve"> </w:t>
      </w:r>
      <w:r w:rsidRPr="00FC79E5">
        <w:rPr>
          <w:rtl/>
        </w:rPr>
        <w:t xml:space="preserve">من حجة الوداع ولم يحج غيرها، </w:t>
      </w:r>
      <w:r w:rsidR="00980EBF">
        <w:rPr>
          <w:rFonts w:hint="cs"/>
          <w:rtl/>
        </w:rPr>
        <w:t>أ</w:t>
      </w:r>
      <w:r w:rsidRPr="00FC79E5">
        <w:rPr>
          <w:rtl/>
        </w:rPr>
        <w:t>قبل حت</w:t>
      </w:r>
      <w:r w:rsidR="00EC0DF5">
        <w:rPr>
          <w:rFonts w:hint="cs"/>
          <w:rtl/>
        </w:rPr>
        <w:t>ّ</w:t>
      </w:r>
      <w:r w:rsidRPr="00FC79E5">
        <w:rPr>
          <w:rtl/>
        </w:rPr>
        <w:t>ى</w:t>
      </w:r>
      <w:r w:rsidR="00FA15CC">
        <w:rPr>
          <w:rtl/>
        </w:rPr>
        <w:t xml:space="preserve"> إذا </w:t>
      </w:r>
      <w:r w:rsidRPr="00FC79E5">
        <w:rPr>
          <w:rtl/>
        </w:rPr>
        <w:t>كان بالجحفة نهى عن شجرات بالبطحاء متقاربات لا ينزلوا تحتهن</w:t>
      </w:r>
      <w:r w:rsidR="00980EBF">
        <w:rPr>
          <w:rFonts w:hint="cs"/>
          <w:rtl/>
        </w:rPr>
        <w:t>َّ</w:t>
      </w:r>
      <w:r w:rsidRPr="00FC79E5">
        <w:rPr>
          <w:rtl/>
        </w:rPr>
        <w:t>، حت</w:t>
      </w:r>
      <w:r w:rsidR="00EC0DF5">
        <w:rPr>
          <w:rFonts w:hint="cs"/>
          <w:rtl/>
        </w:rPr>
        <w:t>ّ</w:t>
      </w:r>
      <w:r w:rsidRPr="00FC79E5">
        <w:rPr>
          <w:rtl/>
        </w:rPr>
        <w:t>ى</w:t>
      </w:r>
      <w:r w:rsidR="00FA15CC">
        <w:rPr>
          <w:rtl/>
        </w:rPr>
        <w:t xml:space="preserve"> إذا </w:t>
      </w:r>
      <w:r w:rsidRPr="00FC79E5">
        <w:rPr>
          <w:rtl/>
        </w:rPr>
        <w:t>نزل القوم وأخذوا منازلهم سواهنَّ أرسل إليهنَّ فقُمَّ ما تحتهن</w:t>
      </w:r>
      <w:r w:rsidRPr="00FC79E5">
        <w:rPr>
          <w:rFonts w:hint="cs"/>
          <w:rtl/>
        </w:rPr>
        <w:t xml:space="preserve"> </w:t>
      </w:r>
      <w:r w:rsidRPr="00FC79E5">
        <w:rPr>
          <w:rtl/>
        </w:rPr>
        <w:t>وش</w:t>
      </w:r>
      <w:r w:rsidR="00F13DA7">
        <w:rPr>
          <w:rFonts w:hint="cs"/>
          <w:rtl/>
        </w:rPr>
        <w:t>ُ</w:t>
      </w:r>
      <w:r w:rsidRPr="00FC79E5">
        <w:rPr>
          <w:rtl/>
        </w:rPr>
        <w:t>ذ</w:t>
      </w:r>
      <w:r w:rsidR="00F13DA7">
        <w:rPr>
          <w:rFonts w:hint="cs"/>
          <w:rtl/>
        </w:rPr>
        <w:t>ِ</w:t>
      </w:r>
      <w:r w:rsidRPr="00FC79E5">
        <w:rPr>
          <w:rFonts w:hint="cs"/>
          <w:rtl/>
        </w:rPr>
        <w:t>ب</w:t>
      </w:r>
      <w:r w:rsidRPr="00FC79E5">
        <w:rPr>
          <w:rtl/>
        </w:rPr>
        <w:t>ن</w:t>
      </w:r>
      <w:r w:rsidR="00942422" w:rsidRPr="00942422">
        <w:rPr>
          <w:rFonts w:hint="cs"/>
          <w:rtl/>
        </w:rPr>
        <w:t xml:space="preserve"> </w:t>
      </w:r>
      <w:r w:rsidR="00942422">
        <w:rPr>
          <w:rStyle w:val="libFootnotenumChar"/>
          <w:rFonts w:hint="cs"/>
          <w:rtl/>
        </w:rPr>
        <w:t>(1)</w:t>
      </w:r>
      <w:r w:rsidR="00942422" w:rsidRPr="00942422">
        <w:rPr>
          <w:rFonts w:hint="cs"/>
          <w:rtl/>
        </w:rPr>
        <w:t xml:space="preserve"> </w:t>
      </w:r>
      <w:r w:rsidRPr="00FC79E5">
        <w:rPr>
          <w:rtl/>
        </w:rPr>
        <w:t>عن رؤوس القوم حت</w:t>
      </w:r>
      <w:r w:rsidR="00B451B5">
        <w:rPr>
          <w:rFonts w:hint="cs"/>
          <w:rtl/>
        </w:rPr>
        <w:t>ّ</w:t>
      </w:r>
      <w:r w:rsidRPr="00FC79E5">
        <w:rPr>
          <w:rtl/>
        </w:rPr>
        <w:t>ى</w:t>
      </w:r>
      <w:r w:rsidR="00FA15CC">
        <w:rPr>
          <w:rtl/>
        </w:rPr>
        <w:t xml:space="preserve"> إذا </w:t>
      </w:r>
      <w:r w:rsidRPr="00FC79E5">
        <w:rPr>
          <w:rtl/>
        </w:rPr>
        <w:t>نودي للص</w:t>
      </w:r>
      <w:r w:rsidR="00EC0DF5">
        <w:rPr>
          <w:rFonts w:hint="cs"/>
          <w:rtl/>
        </w:rPr>
        <w:t>ّ</w:t>
      </w:r>
      <w:r w:rsidRPr="00FC79E5">
        <w:rPr>
          <w:rtl/>
        </w:rPr>
        <w:t xml:space="preserve">لاة غدا </w:t>
      </w:r>
      <w:r w:rsidR="002C4EBE">
        <w:rPr>
          <w:rFonts w:hint="cs"/>
          <w:rtl/>
        </w:rPr>
        <w:t>إ</w:t>
      </w:r>
      <w:r w:rsidRPr="00FC79E5">
        <w:rPr>
          <w:rtl/>
        </w:rPr>
        <w:t>ليهن</w:t>
      </w:r>
      <w:r w:rsidR="002C4EBE">
        <w:rPr>
          <w:rFonts w:hint="cs"/>
          <w:rtl/>
        </w:rPr>
        <w:t>َّ</w:t>
      </w:r>
      <w:r w:rsidRPr="00FC79E5">
        <w:rPr>
          <w:rtl/>
        </w:rPr>
        <w:t xml:space="preserve"> فصل</w:t>
      </w:r>
      <w:r w:rsidR="002C4EBE">
        <w:rPr>
          <w:rFonts w:hint="cs"/>
          <w:rtl/>
        </w:rPr>
        <w:t>ّ</w:t>
      </w:r>
      <w:r w:rsidRPr="00FC79E5">
        <w:rPr>
          <w:rtl/>
        </w:rPr>
        <w:t>ى تحتهن</w:t>
      </w:r>
      <w:r w:rsidR="002C4EBE">
        <w:rPr>
          <w:rFonts w:hint="cs"/>
          <w:rtl/>
        </w:rPr>
        <w:t>َّ</w:t>
      </w:r>
      <w:r w:rsidRPr="00FC79E5">
        <w:rPr>
          <w:rtl/>
        </w:rPr>
        <w:t xml:space="preserve"> ثم</w:t>
      </w:r>
      <w:r w:rsidR="00EC0DF5">
        <w:rPr>
          <w:rFonts w:hint="cs"/>
          <w:rtl/>
        </w:rPr>
        <w:t>ّ</w:t>
      </w:r>
      <w:r w:rsidRPr="00FC79E5">
        <w:rPr>
          <w:rtl/>
        </w:rPr>
        <w:t xml:space="preserve"> انصرف</w:t>
      </w:r>
      <w:r w:rsidR="009E53C7">
        <w:rPr>
          <w:rtl/>
        </w:rPr>
        <w:t xml:space="preserve"> إلى </w:t>
      </w:r>
      <w:r w:rsidRPr="00FC79E5">
        <w:rPr>
          <w:rtl/>
        </w:rPr>
        <w:t>الناس وذلك يوم غدير خم</w:t>
      </w:r>
      <w:r w:rsidR="002C4EBE">
        <w:rPr>
          <w:rFonts w:hint="cs"/>
          <w:rtl/>
        </w:rPr>
        <w:t>ّ</w:t>
      </w:r>
      <w:r w:rsidRPr="00FC79E5">
        <w:rPr>
          <w:rtl/>
        </w:rPr>
        <w:t>، وخم من الجحفة وله بها مسجد معروف فقال:</w:t>
      </w:r>
      <w:r w:rsidR="00FA15CC">
        <w:rPr>
          <w:rtl/>
        </w:rPr>
        <w:t xml:space="preserve"> </w:t>
      </w:r>
      <w:r w:rsidR="007F14CD" w:rsidRPr="007F33CE">
        <w:rPr>
          <w:rStyle w:val="libBold2Char"/>
          <w:rFonts w:hint="cs"/>
          <w:rtl/>
        </w:rPr>
        <w:t>[</w:t>
      </w:r>
      <w:r w:rsidR="00FA15CC" w:rsidRPr="007F33CE">
        <w:rPr>
          <w:rStyle w:val="libBold2Char"/>
          <w:rtl/>
        </w:rPr>
        <w:t>أي</w:t>
      </w:r>
      <w:r w:rsidR="002C4EBE" w:rsidRPr="007F33CE">
        <w:rPr>
          <w:rStyle w:val="libBold2Char"/>
          <w:rFonts w:hint="cs"/>
          <w:rtl/>
        </w:rPr>
        <w:t>ّ</w:t>
      </w:r>
      <w:r w:rsidR="00FA15CC" w:rsidRPr="007F33CE">
        <w:rPr>
          <w:rStyle w:val="libBold2Char"/>
          <w:rtl/>
        </w:rPr>
        <w:t xml:space="preserve">ها </w:t>
      </w:r>
      <w:r w:rsidRPr="007F33CE">
        <w:rPr>
          <w:rStyle w:val="libBold2Char"/>
          <w:rtl/>
        </w:rPr>
        <w:t xml:space="preserve">الناس </w:t>
      </w:r>
      <w:r w:rsidR="00980EBF" w:rsidRPr="007F33CE">
        <w:rPr>
          <w:rStyle w:val="libBold2Char"/>
          <w:rFonts w:hint="cs"/>
          <w:rtl/>
        </w:rPr>
        <w:t>إ</w:t>
      </w:r>
      <w:r w:rsidRPr="007F33CE">
        <w:rPr>
          <w:rStyle w:val="libBold2Char"/>
          <w:rtl/>
        </w:rPr>
        <w:t>ن</w:t>
      </w:r>
      <w:r w:rsidR="00980EBF" w:rsidRPr="007F33CE">
        <w:rPr>
          <w:rStyle w:val="libBold2Char"/>
          <w:rFonts w:hint="cs"/>
          <w:rtl/>
        </w:rPr>
        <w:t>َّ</w:t>
      </w:r>
      <w:r w:rsidRPr="007F33CE">
        <w:rPr>
          <w:rStyle w:val="libBold2Char"/>
          <w:rtl/>
        </w:rPr>
        <w:t>ه نب</w:t>
      </w:r>
      <w:r w:rsidR="002C4EBE" w:rsidRPr="007F33CE">
        <w:rPr>
          <w:rStyle w:val="libBold2Char"/>
          <w:rFonts w:hint="cs"/>
          <w:rtl/>
        </w:rPr>
        <w:t>ّ</w:t>
      </w:r>
      <w:r w:rsidRPr="007F33CE">
        <w:rPr>
          <w:rStyle w:val="libBold2Char"/>
          <w:rtl/>
        </w:rPr>
        <w:t xml:space="preserve">أني اللطيف الخبير </w:t>
      </w:r>
      <w:r w:rsidR="00980EBF" w:rsidRPr="007F33CE">
        <w:rPr>
          <w:rStyle w:val="libBold2Char"/>
          <w:rFonts w:hint="cs"/>
          <w:rtl/>
        </w:rPr>
        <w:t>أ</w:t>
      </w:r>
      <w:r w:rsidRPr="007F33CE">
        <w:rPr>
          <w:rStyle w:val="libBold2Char"/>
          <w:rtl/>
        </w:rPr>
        <w:t>ن</w:t>
      </w:r>
      <w:r w:rsidR="00980EBF" w:rsidRPr="007F33CE">
        <w:rPr>
          <w:rStyle w:val="libBold2Char"/>
          <w:rFonts w:hint="cs"/>
          <w:rtl/>
        </w:rPr>
        <w:t>ّ</w:t>
      </w:r>
      <w:r w:rsidRPr="007F33CE">
        <w:rPr>
          <w:rStyle w:val="libBold2Char"/>
          <w:rtl/>
        </w:rPr>
        <w:t xml:space="preserve">ه لم يعمر نبي </w:t>
      </w:r>
      <w:r w:rsidR="00980EBF" w:rsidRPr="007F33CE">
        <w:rPr>
          <w:rStyle w:val="libBold2Char"/>
          <w:rFonts w:hint="cs"/>
          <w:rtl/>
        </w:rPr>
        <w:t>إ</w:t>
      </w:r>
      <w:r w:rsidRPr="007F33CE">
        <w:rPr>
          <w:rStyle w:val="libBold2Char"/>
          <w:rtl/>
        </w:rPr>
        <w:t>ل</w:t>
      </w:r>
      <w:r w:rsidR="00980EBF" w:rsidRPr="007F33CE">
        <w:rPr>
          <w:rStyle w:val="libBold2Char"/>
          <w:rFonts w:hint="cs"/>
          <w:rtl/>
        </w:rPr>
        <w:t>ّ</w:t>
      </w:r>
      <w:r w:rsidRPr="007F33CE">
        <w:rPr>
          <w:rStyle w:val="libBold2Char"/>
          <w:rtl/>
        </w:rPr>
        <w:t>ا نصف عمر الذي يليه من قبله و</w:t>
      </w:r>
      <w:r w:rsidR="002C4EBE" w:rsidRPr="007F33CE">
        <w:rPr>
          <w:rStyle w:val="libBold2Char"/>
          <w:rFonts w:hint="cs"/>
          <w:rtl/>
        </w:rPr>
        <w:t>إ</w:t>
      </w:r>
      <w:r w:rsidRPr="007F33CE">
        <w:rPr>
          <w:rStyle w:val="libBold2Char"/>
          <w:rtl/>
        </w:rPr>
        <w:t>ن</w:t>
      </w:r>
      <w:r w:rsidR="00EC0DF5">
        <w:rPr>
          <w:rStyle w:val="libBold2Char"/>
          <w:rFonts w:hint="cs"/>
          <w:rtl/>
        </w:rPr>
        <w:t>ّ</w:t>
      </w:r>
      <w:r w:rsidRPr="007F33CE">
        <w:rPr>
          <w:rStyle w:val="libBold2Char"/>
          <w:rtl/>
        </w:rPr>
        <w:t>ي لأظن أن أُ</w:t>
      </w:r>
      <w:r w:rsidR="00563FAB" w:rsidRPr="007F33CE">
        <w:rPr>
          <w:rStyle w:val="libBold2Char"/>
          <w:rtl/>
        </w:rPr>
        <w:t>دعا</w:t>
      </w:r>
      <w:r w:rsidRPr="007F33CE">
        <w:rPr>
          <w:rStyle w:val="libBold2Char"/>
          <w:rtl/>
        </w:rPr>
        <w:t xml:space="preserve"> فأجيب وإن</w:t>
      </w:r>
      <w:r w:rsidR="002C4EBE" w:rsidRPr="007F33CE">
        <w:rPr>
          <w:rStyle w:val="libBold2Char"/>
          <w:rFonts w:hint="cs"/>
          <w:rtl/>
        </w:rPr>
        <w:t>ّ</w:t>
      </w:r>
      <w:r w:rsidRPr="007F33CE">
        <w:rPr>
          <w:rStyle w:val="libBold2Char"/>
          <w:rtl/>
        </w:rPr>
        <w:t>ي مسؤول</w:t>
      </w:r>
      <w:r w:rsidR="00153766" w:rsidRPr="007F33CE">
        <w:rPr>
          <w:rStyle w:val="libBold2Char"/>
          <w:rtl/>
        </w:rPr>
        <w:t xml:space="preserve"> وأنتم</w:t>
      </w:r>
      <w:r w:rsidR="003C2E10" w:rsidRPr="007F33CE">
        <w:rPr>
          <w:rStyle w:val="libBold2Char"/>
          <w:rtl/>
        </w:rPr>
        <w:t xml:space="preserve"> </w:t>
      </w:r>
      <w:r w:rsidRPr="007F33CE">
        <w:rPr>
          <w:rStyle w:val="libBold2Char"/>
          <w:rtl/>
        </w:rPr>
        <w:t>مسؤولون، هل بلغت؟ فما</w:t>
      </w:r>
      <w:r w:rsidR="00153766" w:rsidRPr="007F33CE">
        <w:rPr>
          <w:rStyle w:val="libBold2Char"/>
          <w:rtl/>
        </w:rPr>
        <w:t xml:space="preserve"> أنتم</w:t>
      </w:r>
      <w:r w:rsidR="003C2E10" w:rsidRPr="007F33CE">
        <w:rPr>
          <w:rStyle w:val="libBold2Char"/>
          <w:rtl/>
        </w:rPr>
        <w:t xml:space="preserve"> </w:t>
      </w:r>
      <w:r w:rsidRPr="007F33CE">
        <w:rPr>
          <w:rStyle w:val="libBold2Char"/>
          <w:rtl/>
        </w:rPr>
        <w:t>قائلون؟</w:t>
      </w:r>
      <w:r w:rsidRPr="00CA1393">
        <w:rPr>
          <w:rStyle w:val="libBold2Char"/>
          <w:rtl/>
        </w:rPr>
        <w:t xml:space="preserve"> </w:t>
      </w:r>
      <w:r w:rsidRPr="007F14CD">
        <w:rPr>
          <w:rtl/>
        </w:rPr>
        <w:t>قالوا: نقول قد بلغت، وجهدت، ونصحت، فجزاك الله خيراً. وقال</w:t>
      </w:r>
      <w:r w:rsidR="00F13DA7" w:rsidRPr="00CA1393">
        <w:rPr>
          <w:rStyle w:val="libBold2Char"/>
          <w:rFonts w:hint="cs"/>
          <w:rtl/>
        </w:rPr>
        <w:t>:</w:t>
      </w:r>
      <w:r w:rsidR="00980EBF" w:rsidRPr="00CA1393">
        <w:rPr>
          <w:rStyle w:val="libBold2Char"/>
          <w:rtl/>
        </w:rPr>
        <w:t xml:space="preserve"> </w:t>
      </w:r>
      <w:r w:rsidR="00980EBF" w:rsidRPr="007F33CE">
        <w:rPr>
          <w:rStyle w:val="libBold2Char"/>
          <w:rtl/>
        </w:rPr>
        <w:t xml:space="preserve">ألستم </w:t>
      </w:r>
      <w:r w:rsidRPr="007F33CE">
        <w:rPr>
          <w:rStyle w:val="libBold2Char"/>
          <w:rtl/>
        </w:rPr>
        <w:t>تشهدون</w:t>
      </w:r>
      <w:r w:rsidR="00F13DA7" w:rsidRPr="007F33CE">
        <w:rPr>
          <w:rStyle w:val="libBold2Char"/>
          <w:rtl/>
        </w:rPr>
        <w:t xml:space="preserve"> أ</w:t>
      </w:r>
      <w:r w:rsidR="00F24C90" w:rsidRPr="007F33CE">
        <w:rPr>
          <w:rStyle w:val="libBold2Char"/>
          <w:rtl/>
        </w:rPr>
        <w:t xml:space="preserve">لا إله إلّا </w:t>
      </w:r>
      <w:r w:rsidR="002B033E" w:rsidRPr="007F33CE">
        <w:rPr>
          <w:rStyle w:val="libBold2Char"/>
          <w:rtl/>
        </w:rPr>
        <w:t>ال</w:t>
      </w:r>
      <w:r w:rsidR="00942422" w:rsidRPr="007F33CE">
        <w:rPr>
          <w:rStyle w:val="libBold2Char"/>
          <w:rtl/>
        </w:rPr>
        <w:t>له</w:t>
      </w:r>
      <w:r w:rsidRPr="007F33CE">
        <w:rPr>
          <w:rStyle w:val="libBold2Char"/>
          <w:rtl/>
        </w:rPr>
        <w:t>، وأن</w:t>
      </w:r>
      <w:r w:rsidR="00DF2F39" w:rsidRPr="007F33CE">
        <w:rPr>
          <w:rStyle w:val="libBold2Char"/>
          <w:rFonts w:hint="cs"/>
          <w:rtl/>
        </w:rPr>
        <w:t>ّ</w:t>
      </w:r>
      <w:r w:rsidRPr="007F33CE">
        <w:rPr>
          <w:rStyle w:val="libBold2Char"/>
          <w:rtl/>
        </w:rPr>
        <w:t xml:space="preserve"> محم</w:t>
      </w:r>
      <w:r w:rsidR="00DF2F39" w:rsidRPr="007F33CE">
        <w:rPr>
          <w:rStyle w:val="libBold2Char"/>
          <w:rFonts w:hint="cs"/>
          <w:rtl/>
        </w:rPr>
        <w:t>ّ</w:t>
      </w:r>
      <w:r w:rsidRPr="007F33CE">
        <w:rPr>
          <w:rStyle w:val="libBold2Char"/>
          <w:rtl/>
        </w:rPr>
        <w:t>داً عبده ورسوله، و</w:t>
      </w:r>
      <w:r w:rsidR="00980EBF" w:rsidRPr="007F33CE">
        <w:rPr>
          <w:rStyle w:val="libBold2Char"/>
          <w:rFonts w:hint="cs"/>
          <w:rtl/>
        </w:rPr>
        <w:t>أ</w:t>
      </w:r>
      <w:r w:rsidRPr="007F33CE">
        <w:rPr>
          <w:rStyle w:val="libBold2Char"/>
          <w:rtl/>
        </w:rPr>
        <w:t>ن</w:t>
      </w:r>
      <w:r w:rsidR="00980EBF" w:rsidRPr="007F33CE">
        <w:rPr>
          <w:rStyle w:val="libBold2Char"/>
          <w:rFonts w:hint="cs"/>
          <w:rtl/>
        </w:rPr>
        <w:t>َّ</w:t>
      </w:r>
      <w:r w:rsidRPr="007F33CE">
        <w:rPr>
          <w:rStyle w:val="libBold2Char"/>
          <w:rtl/>
        </w:rPr>
        <w:t xml:space="preserve"> جن</w:t>
      </w:r>
      <w:r w:rsidR="00DF2F39" w:rsidRPr="007F33CE">
        <w:rPr>
          <w:rStyle w:val="libBold2Char"/>
          <w:rFonts w:hint="cs"/>
          <w:rtl/>
        </w:rPr>
        <w:t>ّ</w:t>
      </w:r>
      <w:r w:rsidRPr="007F33CE">
        <w:rPr>
          <w:rStyle w:val="libBold2Char"/>
          <w:rtl/>
        </w:rPr>
        <w:t>ته حق</w:t>
      </w:r>
      <w:r w:rsidR="00DF2F39" w:rsidRPr="007F33CE">
        <w:rPr>
          <w:rStyle w:val="libBold2Char"/>
          <w:rFonts w:hint="cs"/>
          <w:rtl/>
        </w:rPr>
        <w:t>ّ</w:t>
      </w:r>
      <w:r w:rsidRPr="007F33CE">
        <w:rPr>
          <w:rStyle w:val="libBold2Char"/>
          <w:rtl/>
        </w:rPr>
        <w:t>، و</w:t>
      </w:r>
      <w:r w:rsidR="00980EBF" w:rsidRPr="007F33CE">
        <w:rPr>
          <w:rStyle w:val="libBold2Char"/>
          <w:rFonts w:hint="cs"/>
          <w:rtl/>
        </w:rPr>
        <w:t>أ</w:t>
      </w:r>
      <w:r w:rsidRPr="007F33CE">
        <w:rPr>
          <w:rStyle w:val="libBold2Char"/>
          <w:rtl/>
        </w:rPr>
        <w:t>ن</w:t>
      </w:r>
      <w:r w:rsidR="00980EBF" w:rsidRPr="007F33CE">
        <w:rPr>
          <w:rStyle w:val="libBold2Char"/>
          <w:rFonts w:hint="cs"/>
          <w:rtl/>
        </w:rPr>
        <w:t>ّ</w:t>
      </w:r>
      <w:r w:rsidRPr="007F33CE">
        <w:rPr>
          <w:rStyle w:val="libBold2Char"/>
          <w:rtl/>
        </w:rPr>
        <w:t xml:space="preserve"> النار حق</w:t>
      </w:r>
      <w:r w:rsidR="00DF2F39" w:rsidRPr="007F33CE">
        <w:rPr>
          <w:rStyle w:val="libBold2Char"/>
          <w:rFonts w:hint="cs"/>
          <w:rtl/>
        </w:rPr>
        <w:t>ّ</w:t>
      </w:r>
      <w:r w:rsidRPr="007F33CE">
        <w:rPr>
          <w:rStyle w:val="libBold2Char"/>
          <w:rtl/>
        </w:rPr>
        <w:t xml:space="preserve">، والبعث بعد الموت حق؟ </w:t>
      </w:r>
      <w:r w:rsidRPr="007F14CD">
        <w:rPr>
          <w:rtl/>
        </w:rPr>
        <w:t>قالوا: بلى، قال</w:t>
      </w:r>
      <w:r w:rsidRPr="007F33CE">
        <w:rPr>
          <w:rStyle w:val="libBold2Char"/>
          <w:rtl/>
        </w:rPr>
        <w:t>:</w:t>
      </w:r>
      <w:r w:rsidR="00276D5E" w:rsidRPr="007F33CE">
        <w:rPr>
          <w:rStyle w:val="libBold2Char"/>
          <w:rtl/>
        </w:rPr>
        <w:t xml:space="preserve"> أللّهم </w:t>
      </w:r>
      <w:r w:rsidRPr="007F33CE">
        <w:rPr>
          <w:rStyle w:val="libBold2Char"/>
          <w:rtl/>
        </w:rPr>
        <w:t>اشهد</w:t>
      </w:r>
      <w:r w:rsidRPr="00CA1393">
        <w:rPr>
          <w:rStyle w:val="libBold2Char"/>
          <w:rtl/>
        </w:rPr>
        <w:t xml:space="preserve">، </w:t>
      </w:r>
      <w:r w:rsidRPr="007F14CD">
        <w:rPr>
          <w:rtl/>
        </w:rPr>
        <w:t>ثم</w:t>
      </w:r>
      <w:r w:rsidR="00EC0DF5">
        <w:rPr>
          <w:rFonts w:hint="cs"/>
          <w:rtl/>
        </w:rPr>
        <w:t>ّ</w:t>
      </w:r>
      <w:r w:rsidRPr="007F14CD">
        <w:rPr>
          <w:rtl/>
        </w:rPr>
        <w:t xml:space="preserve"> قال</w:t>
      </w:r>
      <w:r w:rsidRPr="007F33CE">
        <w:rPr>
          <w:rStyle w:val="libBold2Char"/>
          <w:rtl/>
        </w:rPr>
        <w:t>:</w:t>
      </w:r>
      <w:r w:rsidR="00FA15CC" w:rsidRPr="007F33CE">
        <w:rPr>
          <w:rStyle w:val="libBold2Char"/>
          <w:rtl/>
        </w:rPr>
        <w:t xml:space="preserve"> أي</w:t>
      </w:r>
      <w:r w:rsidR="00980EBF" w:rsidRPr="007F33CE">
        <w:rPr>
          <w:rStyle w:val="libBold2Char"/>
          <w:rFonts w:hint="cs"/>
          <w:rtl/>
        </w:rPr>
        <w:t>ّ</w:t>
      </w:r>
      <w:r w:rsidR="00FA15CC" w:rsidRPr="007F33CE">
        <w:rPr>
          <w:rStyle w:val="libBold2Char"/>
          <w:rtl/>
        </w:rPr>
        <w:t xml:space="preserve">ها </w:t>
      </w:r>
      <w:r w:rsidRPr="007F33CE">
        <w:rPr>
          <w:rStyle w:val="libBold2Char"/>
          <w:rtl/>
        </w:rPr>
        <w:t>الناس ألا تسمعون</w:t>
      </w:r>
      <w:r w:rsidRPr="00CA1393">
        <w:rPr>
          <w:rStyle w:val="libBold2Char"/>
          <w:rtl/>
        </w:rPr>
        <w:t>؟</w:t>
      </w:r>
      <w:r w:rsidRPr="00FC79E5">
        <w:rPr>
          <w:rtl/>
        </w:rPr>
        <w:t xml:space="preserve"> </w:t>
      </w:r>
    </w:p>
    <w:p w:rsidR="00942422" w:rsidRDefault="00942422" w:rsidP="00FB482D">
      <w:pPr>
        <w:pStyle w:val="libLine"/>
        <w:rPr>
          <w:rtl/>
        </w:rPr>
      </w:pPr>
      <w:r>
        <w:rPr>
          <w:rFonts w:hint="cs"/>
          <w:rtl/>
        </w:rPr>
        <w:t>____________________</w:t>
      </w:r>
    </w:p>
    <w:p w:rsidR="00942422" w:rsidRPr="00AC0429" w:rsidRDefault="00942422" w:rsidP="00942422">
      <w:pPr>
        <w:pStyle w:val="libFootnote0"/>
      </w:pPr>
      <w:r w:rsidRPr="00942422">
        <w:rPr>
          <w:rFonts w:hint="cs"/>
          <w:rtl/>
        </w:rPr>
        <w:t>1-</w:t>
      </w:r>
      <w:r w:rsidRPr="00100B03">
        <w:rPr>
          <w:rtl/>
        </w:rPr>
        <w:t xml:space="preserve"> هكذا في النسخ </w:t>
      </w:r>
      <w:r w:rsidR="00DE7CDF">
        <w:rPr>
          <w:rFonts w:hint="cs"/>
          <w:rtl/>
        </w:rPr>
        <w:t>ب</w:t>
      </w:r>
      <w:r w:rsidRPr="00100B03">
        <w:rPr>
          <w:rtl/>
        </w:rPr>
        <w:t>الياء المثناة، والصحيح: بالباء الموحدة من شذب أي قطع وفرق</w:t>
      </w:r>
      <w:r w:rsidR="00EC40FB">
        <w:rPr>
          <w:rFonts w:hint="cs"/>
          <w:rtl/>
        </w:rPr>
        <w:t>.</w:t>
      </w:r>
    </w:p>
    <w:p w:rsidR="00942422" w:rsidRDefault="00942422" w:rsidP="003C1BA6">
      <w:pPr>
        <w:pStyle w:val="libPoemTiniChar"/>
        <w:rPr>
          <w:rtl/>
        </w:rPr>
      </w:pPr>
      <w:r>
        <w:rPr>
          <w:rtl/>
        </w:rPr>
        <w:br w:type="page"/>
      </w:r>
    </w:p>
    <w:p w:rsidR="00437B60" w:rsidRPr="007F33CE" w:rsidRDefault="00980EBF" w:rsidP="00B14E1D">
      <w:pPr>
        <w:pStyle w:val="libNormal0"/>
        <w:rPr>
          <w:rStyle w:val="libBold2Char"/>
          <w:rtl/>
        </w:rPr>
      </w:pPr>
      <w:r w:rsidRPr="007F33CE">
        <w:rPr>
          <w:rStyle w:val="libBold2Char"/>
          <w:rFonts w:hint="cs"/>
          <w:rtl/>
        </w:rPr>
        <w:lastRenderedPageBreak/>
        <w:t>أ</w:t>
      </w:r>
      <w:r w:rsidR="001321E9" w:rsidRPr="007F33CE">
        <w:rPr>
          <w:rStyle w:val="libBold2Char"/>
          <w:rtl/>
        </w:rPr>
        <w:t>لا فإن الله مولاي وأنا</w:t>
      </w:r>
      <w:r w:rsidR="00D14908" w:rsidRPr="007F33CE">
        <w:rPr>
          <w:rStyle w:val="libBold2Char"/>
          <w:rtl/>
        </w:rPr>
        <w:t xml:space="preserve"> أولى </w:t>
      </w:r>
      <w:r w:rsidR="001321E9" w:rsidRPr="007F33CE">
        <w:rPr>
          <w:rStyle w:val="libBold2Char"/>
          <w:rtl/>
        </w:rPr>
        <w:t>بكم من أنفسكم، ألا ومن كنت مولاه فهذا علي</w:t>
      </w:r>
      <w:r w:rsidRPr="007F33CE">
        <w:rPr>
          <w:rStyle w:val="libBold2Char"/>
          <w:rFonts w:hint="cs"/>
          <w:rtl/>
        </w:rPr>
        <w:t>ٌّ</w:t>
      </w:r>
      <w:r w:rsidR="001321E9" w:rsidRPr="007F33CE">
        <w:rPr>
          <w:rStyle w:val="libBold2Char"/>
          <w:rtl/>
        </w:rPr>
        <w:t xml:space="preserve"> مولاه</w:t>
      </w:r>
      <w:r w:rsidR="001321E9" w:rsidRPr="00CA1393">
        <w:rPr>
          <w:rStyle w:val="libBold2Char"/>
          <w:rtl/>
        </w:rPr>
        <w:t xml:space="preserve">، </w:t>
      </w:r>
      <w:r w:rsidR="001321E9" w:rsidRPr="00FD4E55">
        <w:rPr>
          <w:rtl/>
        </w:rPr>
        <w:t>وأخذ بيد علي</w:t>
      </w:r>
      <w:r w:rsidRPr="00FD4E55">
        <w:rPr>
          <w:rFonts w:hint="cs"/>
          <w:rtl/>
        </w:rPr>
        <w:t>ّ</w:t>
      </w:r>
      <w:r w:rsidR="007F33CE">
        <w:rPr>
          <w:rFonts w:hint="cs"/>
          <w:rtl/>
        </w:rPr>
        <w:t>ٍ</w:t>
      </w:r>
      <w:r w:rsidR="001321E9" w:rsidRPr="00FD4E55">
        <w:rPr>
          <w:rtl/>
        </w:rPr>
        <w:t xml:space="preserve"> فرفعها حت</w:t>
      </w:r>
      <w:r w:rsidR="00B451B5">
        <w:rPr>
          <w:rFonts w:hint="cs"/>
          <w:rtl/>
        </w:rPr>
        <w:t>ّ</w:t>
      </w:r>
      <w:r w:rsidR="001321E9" w:rsidRPr="00FD4E55">
        <w:rPr>
          <w:rtl/>
        </w:rPr>
        <w:t>ى عرفه القوم أجمعون، ثم</w:t>
      </w:r>
      <w:r w:rsidR="007F33CE">
        <w:rPr>
          <w:rFonts w:hint="cs"/>
          <w:rtl/>
        </w:rPr>
        <w:t>ّ</w:t>
      </w:r>
      <w:r w:rsidR="001321E9" w:rsidRPr="00FD4E55">
        <w:rPr>
          <w:rtl/>
        </w:rPr>
        <w:t xml:space="preserve"> قال</w:t>
      </w:r>
      <w:r w:rsidR="001321E9" w:rsidRPr="00CA1393">
        <w:rPr>
          <w:rStyle w:val="libBold2Char"/>
          <w:rtl/>
        </w:rPr>
        <w:t>:</w:t>
      </w:r>
      <w:r w:rsidR="00276D5E" w:rsidRPr="00CA1393">
        <w:rPr>
          <w:rStyle w:val="libBold2Char"/>
          <w:rtl/>
        </w:rPr>
        <w:t xml:space="preserve"> </w:t>
      </w:r>
      <w:r w:rsidR="00276D5E" w:rsidRPr="007F33CE">
        <w:rPr>
          <w:rStyle w:val="libBold2Char"/>
          <w:rtl/>
        </w:rPr>
        <w:t xml:space="preserve">أللّهم </w:t>
      </w:r>
      <w:r w:rsidR="001321E9" w:rsidRPr="007F33CE">
        <w:rPr>
          <w:rStyle w:val="libBold2Char"/>
          <w:rtl/>
        </w:rPr>
        <w:t>والِ من والاه وعادِ من عاداه</w:t>
      </w:r>
      <w:r w:rsidR="001321E9" w:rsidRPr="00CA1393">
        <w:rPr>
          <w:rStyle w:val="libBold2Char"/>
          <w:rtl/>
        </w:rPr>
        <w:t xml:space="preserve">. </w:t>
      </w:r>
      <w:r w:rsidR="001321E9" w:rsidRPr="00FD4E55">
        <w:rPr>
          <w:rtl/>
        </w:rPr>
        <w:t>ثم</w:t>
      </w:r>
      <w:r w:rsidR="007F33CE">
        <w:rPr>
          <w:rFonts w:hint="cs"/>
          <w:rtl/>
        </w:rPr>
        <w:t>ّ</w:t>
      </w:r>
      <w:r w:rsidR="001321E9" w:rsidRPr="00FD4E55">
        <w:rPr>
          <w:rtl/>
        </w:rPr>
        <w:t xml:space="preserve"> قال</w:t>
      </w:r>
      <w:r w:rsidR="001321E9" w:rsidRPr="00CA1393">
        <w:rPr>
          <w:rStyle w:val="libBold2Char"/>
          <w:rtl/>
        </w:rPr>
        <w:t>:</w:t>
      </w:r>
      <w:r w:rsidR="00FA15CC" w:rsidRPr="00CA1393">
        <w:rPr>
          <w:rStyle w:val="libBold2Char"/>
          <w:rtl/>
        </w:rPr>
        <w:t xml:space="preserve"> </w:t>
      </w:r>
      <w:r w:rsidR="00FA15CC" w:rsidRPr="007F33CE">
        <w:rPr>
          <w:rStyle w:val="libBold2Char"/>
          <w:rtl/>
        </w:rPr>
        <w:t>أي</w:t>
      </w:r>
      <w:r w:rsidRPr="007F33CE">
        <w:rPr>
          <w:rStyle w:val="libBold2Char"/>
          <w:rFonts w:hint="cs"/>
          <w:rtl/>
        </w:rPr>
        <w:t>ّ</w:t>
      </w:r>
      <w:r w:rsidR="00FA15CC" w:rsidRPr="007F33CE">
        <w:rPr>
          <w:rStyle w:val="libBold2Char"/>
          <w:rtl/>
        </w:rPr>
        <w:t xml:space="preserve">ها </w:t>
      </w:r>
      <w:r w:rsidR="001321E9" w:rsidRPr="007F33CE">
        <w:rPr>
          <w:rStyle w:val="libBold2Char"/>
          <w:rtl/>
        </w:rPr>
        <w:t>الناس إن</w:t>
      </w:r>
      <w:r w:rsidRPr="007F33CE">
        <w:rPr>
          <w:rStyle w:val="libBold2Char"/>
          <w:rFonts w:hint="cs"/>
          <w:rtl/>
        </w:rPr>
        <w:t>ّ</w:t>
      </w:r>
      <w:r w:rsidR="001321E9" w:rsidRPr="007F33CE">
        <w:rPr>
          <w:rStyle w:val="libBold2Char"/>
          <w:rtl/>
        </w:rPr>
        <w:t>ي فرطكم</w:t>
      </w:r>
      <w:r w:rsidR="00153766" w:rsidRPr="007F33CE">
        <w:rPr>
          <w:rStyle w:val="libBold2Char"/>
          <w:rtl/>
        </w:rPr>
        <w:t xml:space="preserve"> وأنتم</w:t>
      </w:r>
      <w:r w:rsidR="003C2E10" w:rsidRPr="007F33CE">
        <w:rPr>
          <w:rStyle w:val="libBold2Char"/>
          <w:rtl/>
        </w:rPr>
        <w:t xml:space="preserve"> </w:t>
      </w:r>
      <w:r w:rsidR="001321E9" w:rsidRPr="007F33CE">
        <w:rPr>
          <w:rStyle w:val="libBold2Char"/>
          <w:rtl/>
        </w:rPr>
        <w:t>واردون عليَّ الحوض أعرض مما بين بُصرى وصنعاء فيه عدد نجوم السماء قدحانٌ من فض</w:t>
      </w:r>
      <w:r w:rsidRPr="007F33CE">
        <w:rPr>
          <w:rStyle w:val="libBold2Char"/>
          <w:rFonts w:hint="cs"/>
          <w:rtl/>
        </w:rPr>
        <w:t>ّ</w:t>
      </w:r>
      <w:r w:rsidR="001321E9" w:rsidRPr="007F33CE">
        <w:rPr>
          <w:rStyle w:val="libBold2Char"/>
          <w:rtl/>
        </w:rPr>
        <w:t>ة ألا وإني سائلكم حين تردون عليَّ عن الثقلين</w:t>
      </w:r>
      <w:r w:rsidR="00F13DA7" w:rsidRPr="007F33CE">
        <w:rPr>
          <w:rStyle w:val="libBold2Char"/>
          <w:rFonts w:hint="cs"/>
          <w:rtl/>
        </w:rPr>
        <w:t>،</w:t>
      </w:r>
      <w:r w:rsidR="001321E9" w:rsidRPr="007F33CE">
        <w:rPr>
          <w:rStyle w:val="libBold2Char"/>
          <w:rtl/>
        </w:rPr>
        <w:t xml:space="preserve"> فانظروا كيف تخلِّفوني فيهما حين تلقوني</w:t>
      </w:r>
      <w:r w:rsidR="001321E9" w:rsidRPr="00CA1393">
        <w:rPr>
          <w:rStyle w:val="libBold2Char"/>
          <w:rtl/>
        </w:rPr>
        <w:t xml:space="preserve">، </w:t>
      </w:r>
      <w:r w:rsidR="001321E9" w:rsidRPr="00FD4E55">
        <w:rPr>
          <w:rtl/>
        </w:rPr>
        <w:t>قالوا</w:t>
      </w:r>
      <w:r w:rsidR="001321E9" w:rsidRPr="00CA1393">
        <w:rPr>
          <w:rStyle w:val="libBold2Char"/>
          <w:rtl/>
        </w:rPr>
        <w:t xml:space="preserve">: </w:t>
      </w:r>
      <w:r w:rsidR="001321E9" w:rsidRPr="00FD4E55">
        <w:rPr>
          <w:rtl/>
        </w:rPr>
        <w:t>وما الثق</w:t>
      </w:r>
      <w:r w:rsidR="00F13DA7" w:rsidRPr="00FD4E55">
        <w:rPr>
          <w:rtl/>
        </w:rPr>
        <w:t>لان يا رسول الله؟ قال</w:t>
      </w:r>
      <w:r w:rsidR="00F13DA7" w:rsidRPr="00CA1393">
        <w:rPr>
          <w:rStyle w:val="libBold2Char"/>
          <w:rtl/>
        </w:rPr>
        <w:t xml:space="preserve">: </w:t>
      </w:r>
      <w:r w:rsidR="00F13DA7" w:rsidRPr="007F33CE">
        <w:rPr>
          <w:rStyle w:val="libBold2Char"/>
          <w:rtl/>
        </w:rPr>
        <w:t>الثقل الأكبر</w:t>
      </w:r>
      <w:r w:rsidR="001321E9" w:rsidRPr="007F33CE">
        <w:rPr>
          <w:rStyle w:val="libBold2Char"/>
          <w:rtl/>
        </w:rPr>
        <w:t xml:space="preserve"> كتاب الله سببٌ طرفه بيد الله وطرفٌ بأيديكم فأستمسكوا به لا تضل</w:t>
      </w:r>
      <w:r w:rsidRPr="007F33CE">
        <w:rPr>
          <w:rStyle w:val="libBold2Char"/>
          <w:rFonts w:hint="cs"/>
          <w:rtl/>
        </w:rPr>
        <w:t>ّ</w:t>
      </w:r>
      <w:r w:rsidR="001321E9" w:rsidRPr="007F33CE">
        <w:rPr>
          <w:rStyle w:val="libBold2Char"/>
          <w:rtl/>
        </w:rPr>
        <w:t>وا بعدي ولا تبدّلوا وعترتي، فإن</w:t>
      </w:r>
      <w:r w:rsidR="00DF2F39" w:rsidRPr="007F33CE">
        <w:rPr>
          <w:rStyle w:val="libBold2Char"/>
          <w:rFonts w:hint="cs"/>
          <w:rtl/>
        </w:rPr>
        <w:t>ّ</w:t>
      </w:r>
      <w:r w:rsidR="001321E9" w:rsidRPr="007F33CE">
        <w:rPr>
          <w:rStyle w:val="libBold2Char"/>
          <w:rtl/>
        </w:rPr>
        <w:t xml:space="preserve">ي قد نبأني الخبير </w:t>
      </w:r>
      <w:r w:rsidRPr="007F33CE">
        <w:rPr>
          <w:rStyle w:val="libBold2Char"/>
          <w:rFonts w:hint="cs"/>
          <w:rtl/>
        </w:rPr>
        <w:t>أ</w:t>
      </w:r>
      <w:r w:rsidR="001321E9" w:rsidRPr="007F33CE">
        <w:rPr>
          <w:rStyle w:val="libBold2Char"/>
          <w:rtl/>
        </w:rPr>
        <w:t>لا يتفر</w:t>
      </w:r>
      <w:r w:rsidRPr="007F33CE">
        <w:rPr>
          <w:rStyle w:val="libBold2Char"/>
          <w:rFonts w:hint="cs"/>
          <w:rtl/>
        </w:rPr>
        <w:t>ّ</w:t>
      </w:r>
      <w:r w:rsidR="001321E9" w:rsidRPr="007F33CE">
        <w:rPr>
          <w:rStyle w:val="libBold2Char"/>
          <w:rtl/>
        </w:rPr>
        <w:t>قا حت</w:t>
      </w:r>
      <w:r w:rsidR="00EC0DF5">
        <w:rPr>
          <w:rStyle w:val="libBold2Char"/>
          <w:rFonts w:hint="cs"/>
          <w:rtl/>
        </w:rPr>
        <w:t>ّ</w:t>
      </w:r>
      <w:r w:rsidR="001321E9" w:rsidRPr="007F33CE">
        <w:rPr>
          <w:rStyle w:val="libBold2Char"/>
          <w:rtl/>
        </w:rPr>
        <w:t>ى يلقياني</w:t>
      </w:r>
      <w:r w:rsidR="007F14CD" w:rsidRPr="007F33CE">
        <w:rPr>
          <w:rStyle w:val="libBold2Char"/>
          <w:rFonts w:hint="cs"/>
          <w:rtl/>
        </w:rPr>
        <w:t>]</w:t>
      </w:r>
      <w:r w:rsidR="00EC40FB" w:rsidRPr="007F33CE">
        <w:rPr>
          <w:rStyle w:val="libBold2Char"/>
          <w:rFonts w:hint="cs"/>
          <w:rtl/>
        </w:rPr>
        <w:t>.</w:t>
      </w:r>
    </w:p>
    <w:p w:rsidR="00437B60" w:rsidRDefault="004732D6" w:rsidP="003E6323">
      <w:pPr>
        <w:pStyle w:val="libNormal"/>
        <w:rPr>
          <w:rtl/>
        </w:rPr>
      </w:pPr>
      <w:r>
        <w:rPr>
          <w:rFonts w:hint="cs"/>
          <w:rtl/>
        </w:rPr>
        <w:t>19</w:t>
      </w:r>
      <w:r w:rsidR="003E6323">
        <w:rPr>
          <w:rFonts w:hint="cs"/>
          <w:rtl/>
        </w:rPr>
        <w:t>-</w:t>
      </w:r>
      <w:r w:rsidR="003E6323" w:rsidRPr="003E6323">
        <w:rPr>
          <w:rtl/>
        </w:rPr>
        <w:t xml:space="preserve"> </w:t>
      </w:r>
      <w:r w:rsidR="003E6323" w:rsidRPr="00FC79E5">
        <w:rPr>
          <w:rtl/>
        </w:rPr>
        <w:t>العباس بن عبد المطلب</w:t>
      </w:r>
      <w:r w:rsidR="003E6323">
        <w:rPr>
          <w:rFonts w:hint="cs"/>
          <w:rtl/>
        </w:rPr>
        <w:t>:</w:t>
      </w:r>
    </w:p>
    <w:p w:rsidR="001321E9" w:rsidRPr="00FC79E5" w:rsidRDefault="001321E9" w:rsidP="003E6323">
      <w:pPr>
        <w:pStyle w:val="libNormal"/>
        <w:rPr>
          <w:rtl/>
        </w:rPr>
      </w:pPr>
      <w:r w:rsidRPr="00FC79E5">
        <w:rPr>
          <w:rtl/>
        </w:rPr>
        <w:t>و</w:t>
      </w:r>
      <w:r w:rsidR="003E6323">
        <w:rPr>
          <w:rFonts w:hint="cs"/>
          <w:rtl/>
        </w:rPr>
        <w:t xml:space="preserve">هو </w:t>
      </w:r>
      <w:r w:rsidRPr="00FC79E5">
        <w:rPr>
          <w:rtl/>
        </w:rPr>
        <w:t>ممن روى حديث الولاية من الصحابة ، كما أخرجه</w:t>
      </w:r>
      <w:r w:rsidR="00802232">
        <w:rPr>
          <w:rtl/>
        </w:rPr>
        <w:t xml:space="preserve"> </w:t>
      </w:r>
      <w:r w:rsidR="0034003F">
        <w:rPr>
          <w:rtl/>
        </w:rPr>
        <w:t>ابن</w:t>
      </w:r>
      <w:r w:rsidR="00802232">
        <w:rPr>
          <w:rtl/>
        </w:rPr>
        <w:t xml:space="preserve"> </w:t>
      </w:r>
      <w:r w:rsidRPr="00FC79E5">
        <w:rPr>
          <w:rtl/>
        </w:rPr>
        <w:t xml:space="preserve">عقدة والجزري في </w:t>
      </w:r>
      <w:r w:rsidR="00980EBF">
        <w:rPr>
          <w:rFonts w:hint="cs"/>
          <w:rtl/>
        </w:rPr>
        <w:t>أ</w:t>
      </w:r>
      <w:r w:rsidRPr="00FC79E5">
        <w:rPr>
          <w:rtl/>
        </w:rPr>
        <w:t>سنى المطالب.</w:t>
      </w:r>
    </w:p>
    <w:p w:rsidR="001321E9" w:rsidRPr="00FC79E5" w:rsidRDefault="001321E9" w:rsidP="007F33CE">
      <w:pPr>
        <w:pStyle w:val="libNormal"/>
        <w:rPr>
          <w:rtl/>
        </w:rPr>
      </w:pPr>
      <w:r w:rsidRPr="00FC79E5">
        <w:rPr>
          <w:rtl/>
        </w:rPr>
        <w:t>وعائشة بنت</w:t>
      </w:r>
      <w:r w:rsidR="0086215F">
        <w:rPr>
          <w:rtl/>
        </w:rPr>
        <w:t xml:space="preserve"> أبي </w:t>
      </w:r>
      <w:r w:rsidRPr="00FC79E5">
        <w:rPr>
          <w:rtl/>
        </w:rPr>
        <w:t xml:space="preserve">بكر، زوجة النبي، كما </w:t>
      </w:r>
      <w:r w:rsidR="00980EBF">
        <w:rPr>
          <w:rFonts w:hint="cs"/>
          <w:rtl/>
        </w:rPr>
        <w:t>أ</w:t>
      </w:r>
      <w:r w:rsidRPr="00FC79E5">
        <w:rPr>
          <w:rtl/>
        </w:rPr>
        <w:t>خرجه</w:t>
      </w:r>
      <w:r w:rsidR="00802232">
        <w:rPr>
          <w:rtl/>
        </w:rPr>
        <w:t xml:space="preserve"> </w:t>
      </w:r>
      <w:r w:rsidR="0034003F">
        <w:rPr>
          <w:rtl/>
        </w:rPr>
        <w:t>ابن</w:t>
      </w:r>
      <w:r w:rsidR="00802232">
        <w:rPr>
          <w:rtl/>
        </w:rPr>
        <w:t xml:space="preserve"> </w:t>
      </w:r>
      <w:r w:rsidRPr="00FC79E5">
        <w:rPr>
          <w:rtl/>
        </w:rPr>
        <w:t>عقدة، لروايتها وعبد الله بن عباس فقد</w:t>
      </w:r>
      <w:r w:rsidR="00C178B3">
        <w:rPr>
          <w:rtl/>
        </w:rPr>
        <w:t xml:space="preserve"> أخرج </w:t>
      </w:r>
      <w:r w:rsidR="00A81BE3">
        <w:rPr>
          <w:rtl/>
        </w:rPr>
        <w:t>كثير</w:t>
      </w:r>
      <w:r w:rsidRPr="00FC79E5">
        <w:rPr>
          <w:rtl/>
        </w:rPr>
        <w:t xml:space="preserve"> من الحفاظ روايته لحديث الغدير منهم الحافظ النسائي في الخصائص، وأحمد بن حنبل في مسنده، والحاكم النيسابوري في مستدركه والخطيب الخوارزمي و</w:t>
      </w:r>
      <w:r w:rsidR="0034003F">
        <w:rPr>
          <w:rtl/>
        </w:rPr>
        <w:t>ابن</w:t>
      </w:r>
      <w:r w:rsidRPr="00FC79E5">
        <w:rPr>
          <w:rtl/>
        </w:rPr>
        <w:t xml:space="preserve"> كثير، والهيثمي في مجمع الزوائد، والحافظ الكنجي في كفاية المطالب وغيرهم ومنهم</w:t>
      </w:r>
      <w:r w:rsidR="0025036D">
        <w:rPr>
          <w:rtl/>
        </w:rPr>
        <w:t xml:space="preserve"> أيضا </w:t>
      </w:r>
      <w:r w:rsidRPr="00FC79E5">
        <w:rPr>
          <w:rtl/>
        </w:rPr>
        <w:t xml:space="preserve">الحافظ السجستاني في كتاب الولاية في حديث الغدير وقال </w:t>
      </w:r>
      <w:r w:rsidR="00EE65DF">
        <w:rPr>
          <w:rtl/>
        </w:rPr>
        <w:t>بإسناده</w:t>
      </w:r>
      <w:r w:rsidRPr="00FC79E5">
        <w:rPr>
          <w:rtl/>
        </w:rPr>
        <w:t xml:space="preserve"> عن عبد الله بن عباس:</w:t>
      </w:r>
      <w:r w:rsidR="00F13DA7">
        <w:rPr>
          <w:rFonts w:hint="cs"/>
          <w:rtl/>
        </w:rPr>
        <w:t xml:space="preserve"> </w:t>
      </w:r>
      <w:r w:rsidRPr="00FC79E5">
        <w:rPr>
          <w:rtl/>
        </w:rPr>
        <w:t>لماخرج النبي</w:t>
      </w:r>
      <w:r w:rsidR="008121CD">
        <w:rPr>
          <w:rtl/>
        </w:rPr>
        <w:t xml:space="preserve"> </w:t>
      </w:r>
      <w:r w:rsidR="00BB6262" w:rsidRPr="00BB6262">
        <w:rPr>
          <w:rtl/>
        </w:rPr>
        <w:t>صلى الله عليه وآله وسلم</w:t>
      </w:r>
      <w:r w:rsidR="008121CD">
        <w:rPr>
          <w:rtl/>
        </w:rPr>
        <w:t xml:space="preserve"> </w:t>
      </w:r>
      <w:r w:rsidR="009E53C7">
        <w:rPr>
          <w:rtl/>
        </w:rPr>
        <w:t xml:space="preserve">إلى </w:t>
      </w:r>
      <w:r w:rsidRPr="00FC79E5">
        <w:rPr>
          <w:rtl/>
        </w:rPr>
        <w:t>حج</w:t>
      </w:r>
      <w:r w:rsidR="007F33CE">
        <w:rPr>
          <w:rFonts w:hint="cs"/>
          <w:rtl/>
        </w:rPr>
        <w:t>ّ</w:t>
      </w:r>
      <w:r w:rsidRPr="00FC79E5">
        <w:rPr>
          <w:rtl/>
        </w:rPr>
        <w:t xml:space="preserve">ة الوداع نزل بالجحفة فأتاه جبرئيل </w:t>
      </w:r>
      <w:r w:rsidR="00C13FE9" w:rsidRPr="00C13FE9">
        <w:rPr>
          <w:rStyle w:val="libAlaemChar"/>
          <w:rtl/>
        </w:rPr>
        <w:t>عليه‌السلام</w:t>
      </w:r>
      <w:r w:rsidRPr="00FC79E5">
        <w:rPr>
          <w:rtl/>
        </w:rPr>
        <w:t xml:space="preserve"> فأمره </w:t>
      </w:r>
      <w:r w:rsidR="00980EBF">
        <w:rPr>
          <w:rFonts w:hint="cs"/>
          <w:rtl/>
        </w:rPr>
        <w:t>أ</w:t>
      </w:r>
      <w:r w:rsidRPr="00FC79E5">
        <w:rPr>
          <w:rtl/>
        </w:rPr>
        <w:t>ن يقوم بعلي</w:t>
      </w:r>
      <w:r w:rsidR="00980EBF">
        <w:rPr>
          <w:rFonts w:hint="cs"/>
          <w:rtl/>
        </w:rPr>
        <w:t>ّ</w:t>
      </w:r>
      <w:r w:rsidRPr="00FC79E5">
        <w:rPr>
          <w:rtl/>
        </w:rPr>
        <w:t xml:space="preserve"> فقال </w:t>
      </w:r>
      <w:r w:rsidR="00A81BE3">
        <w:rPr>
          <w:rtl/>
        </w:rPr>
        <w:t>صلى الله عليه</w:t>
      </w:r>
      <w:r w:rsidR="00A57A02">
        <w:rPr>
          <w:rtl/>
        </w:rPr>
        <w:t xml:space="preserve"> (وآله) </w:t>
      </w:r>
      <w:r w:rsidR="00A81BE3">
        <w:rPr>
          <w:rtl/>
        </w:rPr>
        <w:t>وسلم</w:t>
      </w:r>
      <w:r w:rsidRPr="00FC79E5">
        <w:rPr>
          <w:rtl/>
        </w:rPr>
        <w:t>:</w:t>
      </w:r>
      <w:r w:rsidR="00FA15CC">
        <w:rPr>
          <w:rtl/>
        </w:rPr>
        <w:t xml:space="preserve"> </w:t>
      </w:r>
      <w:r w:rsidR="00FD4E55" w:rsidRPr="007F33CE">
        <w:rPr>
          <w:rStyle w:val="libBold2Char"/>
          <w:rFonts w:hint="cs"/>
          <w:rtl/>
        </w:rPr>
        <w:t>[</w:t>
      </w:r>
      <w:r w:rsidR="00FA15CC" w:rsidRPr="007F33CE">
        <w:rPr>
          <w:rStyle w:val="libBold2Char"/>
          <w:rtl/>
        </w:rPr>
        <w:t>أي</w:t>
      </w:r>
      <w:r w:rsidR="00EC0DF5">
        <w:rPr>
          <w:rStyle w:val="libBold2Char"/>
          <w:rFonts w:hint="cs"/>
          <w:rtl/>
        </w:rPr>
        <w:t>ّ</w:t>
      </w:r>
      <w:r w:rsidR="00FA15CC" w:rsidRPr="007F33CE">
        <w:rPr>
          <w:rStyle w:val="libBold2Char"/>
          <w:rtl/>
        </w:rPr>
        <w:t xml:space="preserve">ها </w:t>
      </w:r>
      <w:r w:rsidRPr="007F33CE">
        <w:rPr>
          <w:rStyle w:val="libBold2Char"/>
          <w:rtl/>
        </w:rPr>
        <w:t>الناس</w:t>
      </w:r>
      <w:r w:rsidR="00980EBF" w:rsidRPr="007F33CE">
        <w:rPr>
          <w:rStyle w:val="libBold2Char"/>
          <w:rtl/>
        </w:rPr>
        <w:t xml:space="preserve"> ألستم </w:t>
      </w:r>
      <w:r w:rsidRPr="007F33CE">
        <w:rPr>
          <w:rStyle w:val="libBold2Char"/>
          <w:rtl/>
        </w:rPr>
        <w:t xml:space="preserve">تزعمون </w:t>
      </w:r>
      <w:r w:rsidR="00980EBF" w:rsidRPr="007F33CE">
        <w:rPr>
          <w:rStyle w:val="libBold2Char"/>
          <w:rFonts w:hint="cs"/>
          <w:rtl/>
        </w:rPr>
        <w:t>أ</w:t>
      </w:r>
      <w:r w:rsidRPr="007F33CE">
        <w:rPr>
          <w:rStyle w:val="libBold2Char"/>
          <w:rtl/>
        </w:rPr>
        <w:t>ن</w:t>
      </w:r>
      <w:r w:rsidR="00980EBF" w:rsidRPr="007F33CE">
        <w:rPr>
          <w:rStyle w:val="libBold2Char"/>
          <w:rFonts w:hint="cs"/>
          <w:rtl/>
        </w:rPr>
        <w:t>ّ</w:t>
      </w:r>
      <w:r w:rsidRPr="007F33CE">
        <w:rPr>
          <w:rStyle w:val="libBold2Char"/>
          <w:rtl/>
        </w:rPr>
        <w:t>ي</w:t>
      </w:r>
      <w:r w:rsidR="00D14908" w:rsidRPr="007F33CE">
        <w:rPr>
          <w:rStyle w:val="libBold2Char"/>
          <w:rtl/>
        </w:rPr>
        <w:t xml:space="preserve"> أولى </w:t>
      </w:r>
      <w:r w:rsidRPr="007F33CE">
        <w:rPr>
          <w:rStyle w:val="libBold2Char"/>
          <w:rtl/>
        </w:rPr>
        <w:t xml:space="preserve">بالمؤمنين من أنفسهم؟ </w:t>
      </w:r>
      <w:r w:rsidRPr="00F4629D">
        <w:rPr>
          <w:rtl/>
        </w:rPr>
        <w:t>قالوا</w:t>
      </w:r>
      <w:r w:rsidRPr="007F33CE">
        <w:rPr>
          <w:rStyle w:val="libBold2Char"/>
          <w:rtl/>
        </w:rPr>
        <w:t xml:space="preserve">: بلى يا رسول الله، </w:t>
      </w:r>
      <w:r w:rsidRPr="00F4629D">
        <w:rPr>
          <w:rtl/>
        </w:rPr>
        <w:t>قال</w:t>
      </w:r>
      <w:r w:rsidRPr="007F33CE">
        <w:rPr>
          <w:rStyle w:val="libBold2Char"/>
          <w:rtl/>
        </w:rPr>
        <w:t>:</w:t>
      </w:r>
      <w:r w:rsidR="008E268C" w:rsidRPr="007F33CE">
        <w:rPr>
          <w:rStyle w:val="libBold2Char"/>
          <w:rtl/>
        </w:rPr>
        <w:t xml:space="preserve"> من كنت مولاه فعليٌّ </w:t>
      </w:r>
      <w:r w:rsidRPr="007F33CE">
        <w:rPr>
          <w:rStyle w:val="libBold2Char"/>
          <w:rtl/>
        </w:rPr>
        <w:t>مولاه،</w:t>
      </w:r>
      <w:r w:rsidR="00276D5E" w:rsidRPr="007F33CE">
        <w:rPr>
          <w:rStyle w:val="libBold2Char"/>
          <w:rtl/>
        </w:rPr>
        <w:t xml:space="preserve"> أللّهم </w:t>
      </w:r>
      <w:r w:rsidRPr="007F33CE">
        <w:rPr>
          <w:rStyle w:val="libBold2Char"/>
          <w:rtl/>
        </w:rPr>
        <w:t>والِ من والاه، وعادِ من عاداه، وأ</w:t>
      </w:r>
      <w:r w:rsidR="00F13DA7" w:rsidRPr="007F33CE">
        <w:rPr>
          <w:rStyle w:val="libBold2Char"/>
          <w:rFonts w:hint="cs"/>
          <w:rtl/>
        </w:rPr>
        <w:t>َ</w:t>
      </w:r>
      <w:r w:rsidRPr="007F33CE">
        <w:rPr>
          <w:rStyle w:val="libBold2Char"/>
          <w:rtl/>
        </w:rPr>
        <w:t>ح</w:t>
      </w:r>
      <w:r w:rsidR="00F13DA7" w:rsidRPr="007F33CE">
        <w:rPr>
          <w:rStyle w:val="libBold2Char"/>
          <w:rFonts w:hint="cs"/>
          <w:rtl/>
        </w:rPr>
        <w:t>ِ</w:t>
      </w:r>
      <w:r w:rsidRPr="007F33CE">
        <w:rPr>
          <w:rStyle w:val="libBold2Char"/>
          <w:rtl/>
        </w:rPr>
        <w:t>ب من أحب</w:t>
      </w:r>
      <w:r w:rsidR="00980EBF" w:rsidRPr="007F33CE">
        <w:rPr>
          <w:rStyle w:val="libBold2Char"/>
          <w:rFonts w:hint="cs"/>
          <w:rtl/>
        </w:rPr>
        <w:t>َّ</w:t>
      </w:r>
      <w:r w:rsidR="00F13DA7" w:rsidRPr="007F33CE">
        <w:rPr>
          <w:rStyle w:val="libBold2Char"/>
          <w:rtl/>
        </w:rPr>
        <w:t>ه، و</w:t>
      </w:r>
      <w:r w:rsidR="00F13DA7" w:rsidRPr="007F33CE">
        <w:rPr>
          <w:rStyle w:val="libBold2Char"/>
          <w:rFonts w:hint="cs"/>
          <w:rtl/>
        </w:rPr>
        <w:t>ا</w:t>
      </w:r>
      <w:r w:rsidRPr="007F33CE">
        <w:rPr>
          <w:rStyle w:val="libBold2Char"/>
          <w:rtl/>
        </w:rPr>
        <w:t>بغض من أبغضه، و</w:t>
      </w:r>
      <w:r w:rsidR="00980EBF" w:rsidRPr="007F33CE">
        <w:rPr>
          <w:rStyle w:val="libBold2Char"/>
          <w:rFonts w:hint="cs"/>
          <w:rtl/>
        </w:rPr>
        <w:t>ا</w:t>
      </w:r>
      <w:r w:rsidRPr="007F33CE">
        <w:rPr>
          <w:rStyle w:val="libBold2Char"/>
          <w:rtl/>
        </w:rPr>
        <w:t>نصر من نصره</w:t>
      </w:r>
      <w:r w:rsidR="00FD4E55" w:rsidRPr="007F33CE">
        <w:rPr>
          <w:rStyle w:val="libBold2Char"/>
          <w:rFonts w:hint="cs"/>
          <w:rtl/>
        </w:rPr>
        <w:t>]</w:t>
      </w:r>
      <w:r w:rsidRPr="00FC79E5">
        <w:rPr>
          <w:rtl/>
        </w:rPr>
        <w:t>، قال</w:t>
      </w:r>
      <w:r w:rsidR="00802232">
        <w:rPr>
          <w:rtl/>
        </w:rPr>
        <w:t xml:space="preserve"> </w:t>
      </w:r>
      <w:r w:rsidR="0034003F">
        <w:rPr>
          <w:rtl/>
        </w:rPr>
        <w:t>ابن</w:t>
      </w:r>
      <w:r w:rsidR="00802232">
        <w:rPr>
          <w:rtl/>
        </w:rPr>
        <w:t xml:space="preserve"> </w:t>
      </w:r>
      <w:r w:rsidRPr="00FC79E5">
        <w:rPr>
          <w:rtl/>
        </w:rPr>
        <w:t xml:space="preserve">عباس: وجبت والله في </w:t>
      </w:r>
      <w:r w:rsidR="00980EBF">
        <w:rPr>
          <w:rFonts w:hint="cs"/>
          <w:rtl/>
        </w:rPr>
        <w:t>أ</w:t>
      </w:r>
      <w:r w:rsidRPr="00FC79E5">
        <w:rPr>
          <w:rtl/>
        </w:rPr>
        <w:t>عناق القوم.</w:t>
      </w:r>
    </w:p>
    <w:p w:rsidR="00C266C3" w:rsidRPr="00FC79E5" w:rsidRDefault="001321E9" w:rsidP="00406F39">
      <w:pPr>
        <w:pStyle w:val="libNormal"/>
        <w:rPr>
          <w:rtl/>
        </w:rPr>
      </w:pPr>
      <w:r w:rsidRPr="00FC79E5">
        <w:rPr>
          <w:rtl/>
        </w:rPr>
        <w:t>وممن روى حديث الغدير من الصحابة، عثمان بن عف</w:t>
      </w:r>
      <w:r w:rsidR="007F33CE">
        <w:rPr>
          <w:rFonts w:hint="cs"/>
          <w:rtl/>
        </w:rPr>
        <w:t>ّ</w:t>
      </w:r>
      <w:r w:rsidRPr="00FC79E5">
        <w:rPr>
          <w:rtl/>
        </w:rPr>
        <w:t>ان،فقد</w:t>
      </w:r>
      <w:r w:rsidR="00C178B3">
        <w:rPr>
          <w:rtl/>
        </w:rPr>
        <w:t xml:space="preserve"> أخرج </w:t>
      </w:r>
      <w:r w:rsidR="0034003F">
        <w:rPr>
          <w:rtl/>
        </w:rPr>
        <w:t>ابن</w:t>
      </w:r>
      <w:r w:rsidR="00802232">
        <w:rPr>
          <w:rtl/>
        </w:rPr>
        <w:t xml:space="preserve"> </w:t>
      </w:r>
      <w:r w:rsidRPr="00FC79E5">
        <w:rPr>
          <w:rtl/>
        </w:rPr>
        <w:t>عقدة في كتابه حديث الولاية، وكذلك المنصور الرازي في كتاب الغدير.</w:t>
      </w:r>
    </w:p>
    <w:p w:rsidR="001321E9" w:rsidRPr="00FC79E5" w:rsidRDefault="001321E9" w:rsidP="00406F39">
      <w:pPr>
        <w:pStyle w:val="libNormal"/>
        <w:rPr>
          <w:rtl/>
          <w:lang w:bidi="ar-IQ"/>
        </w:rPr>
      </w:pPr>
      <w:r w:rsidRPr="00FC79E5">
        <w:rPr>
          <w:rtl/>
        </w:rPr>
        <w:t>وعلي بن</w:t>
      </w:r>
      <w:r w:rsidR="0086215F">
        <w:rPr>
          <w:rtl/>
        </w:rPr>
        <w:t xml:space="preserve"> أبي </w:t>
      </w:r>
      <w:r w:rsidRPr="00FC79E5">
        <w:rPr>
          <w:rtl/>
        </w:rPr>
        <w:t xml:space="preserve">طالب </w:t>
      </w:r>
      <w:r w:rsidR="00C13FE9" w:rsidRPr="006B3EBC">
        <w:rPr>
          <w:rStyle w:val="libAlaemChar"/>
          <w:rtl/>
        </w:rPr>
        <w:t>عليه‌</w:t>
      </w:r>
      <w:r w:rsidR="00C13FE9" w:rsidRPr="008120EE">
        <w:rPr>
          <w:rStyle w:val="libAlaemChar"/>
          <w:highlight w:val="yellow"/>
          <w:rtl/>
        </w:rPr>
        <w:t>الس</w:t>
      </w:r>
      <w:r w:rsidR="00C13FE9" w:rsidRPr="006B3EBC">
        <w:rPr>
          <w:rStyle w:val="libAlaemChar"/>
          <w:rtl/>
        </w:rPr>
        <w:t>لام</w:t>
      </w:r>
      <w:r w:rsidRPr="00FC79E5">
        <w:rPr>
          <w:rtl/>
        </w:rPr>
        <w:t xml:space="preserve"> فقد روى حديث الغدير، في احتجاجاته في زمن الخلفاء</w:t>
      </w:r>
      <w:r w:rsidR="0086215F">
        <w:rPr>
          <w:rtl/>
        </w:rPr>
        <w:t xml:space="preserve"> أبي </w:t>
      </w:r>
      <w:r w:rsidRPr="00FC79E5">
        <w:rPr>
          <w:rtl/>
        </w:rPr>
        <w:t>بكر وعثمان والرحبة</w:t>
      </w:r>
      <w:r w:rsidR="00980EBF">
        <w:rPr>
          <w:rFonts w:hint="cs"/>
          <w:rtl/>
          <w:lang w:bidi="ar-IQ"/>
        </w:rPr>
        <w:t xml:space="preserve"> </w:t>
      </w:r>
      <w:r w:rsidRPr="00FC79E5">
        <w:rPr>
          <w:rtl/>
          <w:lang w:bidi="ar-IQ"/>
        </w:rPr>
        <w:t>والجمل ويوم الشورى</w:t>
      </w:r>
      <w:r w:rsidR="003112D6" w:rsidRPr="00FC79E5">
        <w:rPr>
          <w:rtl/>
          <w:lang w:bidi="ar-IQ"/>
        </w:rPr>
        <w:t>.</w:t>
      </w:r>
    </w:p>
    <w:p w:rsidR="00942422" w:rsidRDefault="00942422" w:rsidP="003C1BA6">
      <w:pPr>
        <w:pStyle w:val="libPoemTiniChar"/>
        <w:rPr>
          <w:rtl/>
          <w:lang w:bidi="ar-IQ"/>
        </w:rPr>
      </w:pPr>
      <w:r>
        <w:rPr>
          <w:rtl/>
          <w:lang w:bidi="ar-IQ"/>
        </w:rPr>
        <w:br w:type="page"/>
      </w:r>
    </w:p>
    <w:p w:rsidR="001321E9" w:rsidRPr="007F33CE" w:rsidRDefault="001321E9" w:rsidP="00232DD1">
      <w:pPr>
        <w:pStyle w:val="libNormal"/>
        <w:rPr>
          <w:rStyle w:val="libBold2Char"/>
          <w:rtl/>
        </w:rPr>
      </w:pPr>
      <w:r w:rsidRPr="00FC79E5">
        <w:rPr>
          <w:rtl/>
          <w:lang w:bidi="ar-IQ"/>
        </w:rPr>
        <w:lastRenderedPageBreak/>
        <w:t>و</w:t>
      </w:r>
      <w:r w:rsidR="00980EBF">
        <w:rPr>
          <w:rFonts w:hint="cs"/>
          <w:rtl/>
          <w:lang w:bidi="ar-IQ"/>
        </w:rPr>
        <w:t>أ</w:t>
      </w:r>
      <w:r w:rsidRPr="00FC79E5">
        <w:rPr>
          <w:rtl/>
          <w:lang w:bidi="ar-IQ"/>
        </w:rPr>
        <w:t>خرج الحف</w:t>
      </w:r>
      <w:r w:rsidR="00EC40FB">
        <w:rPr>
          <w:rFonts w:hint="cs"/>
          <w:rtl/>
          <w:lang w:bidi="ar-IQ"/>
        </w:rPr>
        <w:t>ّ</w:t>
      </w:r>
      <w:r w:rsidRPr="00FC79E5">
        <w:rPr>
          <w:rtl/>
          <w:lang w:bidi="ar-IQ"/>
        </w:rPr>
        <w:t>اظ رواياته، منهم</w:t>
      </w:r>
      <w:r w:rsidR="00802232">
        <w:rPr>
          <w:rtl/>
          <w:lang w:bidi="ar-IQ"/>
        </w:rPr>
        <w:t xml:space="preserve"> </w:t>
      </w:r>
      <w:r w:rsidR="0034003F">
        <w:rPr>
          <w:rtl/>
          <w:lang w:bidi="ar-IQ"/>
        </w:rPr>
        <w:t>ابن</w:t>
      </w:r>
      <w:r w:rsidR="00802232">
        <w:rPr>
          <w:rtl/>
          <w:lang w:bidi="ar-IQ"/>
        </w:rPr>
        <w:t xml:space="preserve"> </w:t>
      </w:r>
      <w:r w:rsidRPr="00FC79E5">
        <w:rPr>
          <w:rtl/>
          <w:lang w:bidi="ar-IQ"/>
        </w:rPr>
        <w:t>كثير في البداية والنهاية، و</w:t>
      </w:r>
      <w:r w:rsidR="00980EBF">
        <w:rPr>
          <w:rFonts w:hint="cs"/>
          <w:rtl/>
          <w:lang w:bidi="ar-IQ"/>
        </w:rPr>
        <w:t>أ</w:t>
      </w:r>
      <w:r w:rsidRPr="00FC79E5">
        <w:rPr>
          <w:rtl/>
          <w:lang w:bidi="ar-IQ"/>
        </w:rPr>
        <w:t>حمد بن حنبل في مسنده والهيثمي في مجمع الزوائد، والسيوطي في جمع الجوامع وتاريخ الخلفاء و</w:t>
      </w:r>
      <w:r w:rsidR="0034003F">
        <w:rPr>
          <w:rtl/>
          <w:lang w:bidi="ar-IQ"/>
        </w:rPr>
        <w:t>ابن</w:t>
      </w:r>
      <w:r w:rsidRPr="00FC79E5">
        <w:rPr>
          <w:rtl/>
          <w:lang w:bidi="ar-IQ"/>
        </w:rPr>
        <w:t xml:space="preserve"> حجر في تهذيب التهذيب، والطحاوي في مشكل ال</w:t>
      </w:r>
      <w:r w:rsidR="00980EBF">
        <w:rPr>
          <w:rFonts w:hint="cs"/>
          <w:rtl/>
          <w:lang w:bidi="ar-IQ"/>
        </w:rPr>
        <w:t>آ</w:t>
      </w:r>
      <w:r w:rsidRPr="00FC79E5">
        <w:rPr>
          <w:rtl/>
          <w:lang w:bidi="ar-IQ"/>
        </w:rPr>
        <w:t>ثار</w:t>
      </w:r>
      <w:r w:rsidR="00503F38">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ص</w:t>
      </w:r>
      <w:r w:rsidR="003C2E10">
        <w:rPr>
          <w:rtl/>
          <w:lang w:bidi="ar-IQ"/>
        </w:rPr>
        <w:t xml:space="preserve"> </w:t>
      </w:r>
      <w:r w:rsidR="003C2E10" w:rsidRPr="00FC79E5">
        <w:rPr>
          <w:rtl/>
          <w:lang w:bidi="ar-IQ"/>
        </w:rPr>
        <w:t>307</w:t>
      </w:r>
      <w:r w:rsidR="00BE47EB">
        <w:rPr>
          <w:rtl/>
          <w:lang w:bidi="ar-IQ"/>
        </w:rPr>
        <w:t>،</w:t>
      </w:r>
      <w:r w:rsidR="004D7024">
        <w:rPr>
          <w:rtl/>
          <w:lang w:bidi="ar-IQ"/>
        </w:rPr>
        <w:t xml:space="preserve"> و</w:t>
      </w:r>
      <w:r w:rsidR="00EE65DF">
        <w:rPr>
          <w:rtl/>
          <w:lang w:bidi="ar-IQ"/>
        </w:rPr>
        <w:t>بإسناده</w:t>
      </w:r>
      <w:r w:rsidR="004D7024">
        <w:rPr>
          <w:rtl/>
          <w:lang w:bidi="ar-IQ"/>
        </w:rPr>
        <w:t xml:space="preserve"> </w:t>
      </w:r>
      <w:r w:rsidR="009E53C7">
        <w:rPr>
          <w:rtl/>
          <w:lang w:bidi="ar-IQ"/>
        </w:rPr>
        <w:t xml:space="preserve">إلى </w:t>
      </w:r>
      <w:r w:rsidRPr="00FC79E5">
        <w:rPr>
          <w:rtl/>
          <w:lang w:bidi="ar-IQ"/>
        </w:rPr>
        <w:t>علي</w:t>
      </w:r>
      <w:r w:rsidR="00980EBF">
        <w:rPr>
          <w:rFonts w:hint="cs"/>
          <w:rtl/>
          <w:lang w:bidi="ar-IQ"/>
        </w:rPr>
        <w:t>ّ</w:t>
      </w:r>
      <w:r w:rsidRPr="00FC79E5">
        <w:rPr>
          <w:rtl/>
          <w:lang w:bidi="ar-IQ"/>
        </w:rPr>
        <w:t xml:space="preserve"> </w:t>
      </w:r>
      <w:r w:rsidR="00C13FE9" w:rsidRPr="00C13FE9">
        <w:rPr>
          <w:rStyle w:val="libAlaemChar"/>
          <w:rtl/>
        </w:rPr>
        <w:t>عليه‌السلام</w:t>
      </w:r>
      <w:r w:rsidRPr="00FC79E5">
        <w:rPr>
          <w:rtl/>
          <w:lang w:bidi="ar-IQ"/>
        </w:rPr>
        <w:t>:</w:t>
      </w:r>
      <w:r w:rsidR="00232DD1">
        <w:rPr>
          <w:rFonts w:hint="cs"/>
          <w:rtl/>
          <w:lang w:bidi="ar-IQ"/>
        </w:rPr>
        <w:t xml:space="preserve"> </w:t>
      </w:r>
      <w:r w:rsidR="00980EBF">
        <w:rPr>
          <w:rFonts w:hint="cs"/>
          <w:rtl/>
          <w:lang w:bidi="ar-IQ"/>
        </w:rPr>
        <w:t>أ</w:t>
      </w:r>
      <w:r w:rsidRPr="00FC79E5">
        <w:rPr>
          <w:rtl/>
          <w:lang w:bidi="ar-IQ"/>
        </w:rPr>
        <w:t>ن</w:t>
      </w:r>
      <w:r w:rsidR="00980EBF">
        <w:rPr>
          <w:rFonts w:hint="cs"/>
          <w:rtl/>
          <w:lang w:bidi="ar-IQ"/>
        </w:rPr>
        <w:t>ّ</w:t>
      </w:r>
      <w:r w:rsidRPr="00FC79E5">
        <w:rPr>
          <w:rtl/>
          <w:lang w:bidi="ar-IQ"/>
        </w:rPr>
        <w:t xml:space="preserve"> النبي </w:t>
      </w:r>
      <w:r w:rsidR="00BB6262" w:rsidRPr="00BB6262">
        <w:rPr>
          <w:rtl/>
        </w:rPr>
        <w:t>صلى الله عليه وآله وسلم</w:t>
      </w:r>
      <w:r w:rsidRPr="00FC79E5">
        <w:rPr>
          <w:rtl/>
          <w:lang w:bidi="ar-IQ"/>
        </w:rPr>
        <w:t xml:space="preserve"> حضر الشجرة </w:t>
      </w:r>
      <w:r w:rsidRPr="00FC79E5">
        <w:rPr>
          <w:rFonts w:hint="cs"/>
          <w:rtl/>
          <w:lang w:bidi="ar-IQ"/>
        </w:rPr>
        <w:t>بخ</w:t>
      </w:r>
      <w:r w:rsidRPr="00FC79E5">
        <w:rPr>
          <w:rtl/>
          <w:lang w:bidi="ar-IQ"/>
        </w:rPr>
        <w:t>م</w:t>
      </w:r>
      <w:r w:rsidR="00C266C3" w:rsidRPr="00FC79E5">
        <w:rPr>
          <w:rtl/>
          <w:lang w:bidi="ar-IQ"/>
        </w:rPr>
        <w:t xml:space="preserve"> </w:t>
      </w:r>
      <w:r w:rsidRPr="00FC79E5">
        <w:rPr>
          <w:rtl/>
          <w:lang w:bidi="ar-IQ"/>
        </w:rPr>
        <w:t>فخرج آخذاً بيد علي</w:t>
      </w:r>
      <w:r w:rsidR="00DF2F39">
        <w:rPr>
          <w:rFonts w:hint="cs"/>
          <w:rtl/>
          <w:lang w:bidi="ar-IQ"/>
        </w:rPr>
        <w:t>ّ</w:t>
      </w:r>
      <w:r w:rsidRPr="00FC79E5">
        <w:rPr>
          <w:rtl/>
          <w:lang w:bidi="ar-IQ"/>
        </w:rPr>
        <w:t xml:space="preserve"> فقال:</w:t>
      </w:r>
      <w:r w:rsidR="00232DD1">
        <w:rPr>
          <w:rFonts w:hint="cs"/>
          <w:rtl/>
          <w:lang w:bidi="ar-IQ"/>
        </w:rPr>
        <w:t xml:space="preserve"> </w:t>
      </w:r>
      <w:r w:rsidR="00100780">
        <w:rPr>
          <w:rFonts w:hint="cs"/>
          <w:rtl/>
          <w:lang w:bidi="ar-IQ"/>
        </w:rPr>
        <w:t>أ</w:t>
      </w:r>
      <w:r w:rsidRPr="00FC79E5">
        <w:rPr>
          <w:rtl/>
          <w:lang w:bidi="ar-IQ"/>
        </w:rPr>
        <w:t>ي</w:t>
      </w:r>
      <w:r w:rsidR="00100780">
        <w:rPr>
          <w:rFonts w:hint="cs"/>
          <w:rtl/>
          <w:lang w:bidi="ar-IQ"/>
        </w:rPr>
        <w:t>ّ</w:t>
      </w:r>
      <w:r w:rsidRPr="00FC79E5">
        <w:rPr>
          <w:rtl/>
          <w:lang w:bidi="ar-IQ"/>
        </w:rPr>
        <w:t>ها الناس</w:t>
      </w:r>
      <w:r w:rsidR="00980EBF">
        <w:rPr>
          <w:rtl/>
          <w:lang w:bidi="ar-IQ"/>
        </w:rPr>
        <w:t xml:space="preserve"> ألستم </w:t>
      </w:r>
      <w:r w:rsidRPr="00FC79E5">
        <w:rPr>
          <w:rtl/>
          <w:lang w:bidi="ar-IQ"/>
        </w:rPr>
        <w:t xml:space="preserve">تشهدون </w:t>
      </w:r>
      <w:r w:rsidR="00100780">
        <w:rPr>
          <w:rFonts w:hint="cs"/>
          <w:rtl/>
          <w:lang w:bidi="ar-IQ"/>
        </w:rPr>
        <w:t>أ</w:t>
      </w:r>
      <w:r w:rsidRPr="00FC79E5">
        <w:rPr>
          <w:rtl/>
          <w:lang w:bidi="ar-IQ"/>
        </w:rPr>
        <w:t>ن</w:t>
      </w:r>
      <w:r w:rsidR="00100780">
        <w:rPr>
          <w:rFonts w:hint="cs"/>
          <w:rtl/>
          <w:lang w:bidi="ar-IQ"/>
        </w:rPr>
        <w:t>ّ</w:t>
      </w:r>
      <w:r w:rsidRPr="00FC79E5">
        <w:rPr>
          <w:rtl/>
          <w:lang w:bidi="ar-IQ"/>
        </w:rPr>
        <w:t xml:space="preserve"> الله ربكم؟ قالوا: بلى، قال:</w:t>
      </w:r>
      <w:r w:rsidR="00980EBF">
        <w:rPr>
          <w:rtl/>
          <w:lang w:bidi="ar-IQ"/>
        </w:rPr>
        <w:t xml:space="preserve"> </w:t>
      </w:r>
      <w:r w:rsidR="00FD4E55" w:rsidRPr="007F33CE">
        <w:rPr>
          <w:rStyle w:val="libBold2Char"/>
          <w:rFonts w:hint="cs"/>
          <w:rtl/>
        </w:rPr>
        <w:t>[</w:t>
      </w:r>
      <w:r w:rsidR="00980EBF" w:rsidRPr="007F33CE">
        <w:rPr>
          <w:rStyle w:val="libBold2Char"/>
          <w:rtl/>
        </w:rPr>
        <w:t xml:space="preserve">ألستم </w:t>
      </w:r>
      <w:r w:rsidRPr="007F33CE">
        <w:rPr>
          <w:rStyle w:val="libBold2Char"/>
          <w:rtl/>
        </w:rPr>
        <w:t xml:space="preserve">تشهدون </w:t>
      </w:r>
      <w:r w:rsidR="00100780" w:rsidRPr="007F33CE">
        <w:rPr>
          <w:rStyle w:val="libBold2Char"/>
          <w:rFonts w:hint="cs"/>
          <w:rtl/>
        </w:rPr>
        <w:t>أ</w:t>
      </w:r>
      <w:r w:rsidRPr="007F33CE">
        <w:rPr>
          <w:rStyle w:val="libBold2Char"/>
          <w:rtl/>
        </w:rPr>
        <w:t>ن</w:t>
      </w:r>
      <w:r w:rsidR="00100780" w:rsidRPr="007F33CE">
        <w:rPr>
          <w:rStyle w:val="libBold2Char"/>
          <w:rFonts w:hint="cs"/>
          <w:rtl/>
        </w:rPr>
        <w:t>ّ</w:t>
      </w:r>
      <w:r w:rsidRPr="007F33CE">
        <w:rPr>
          <w:rStyle w:val="libBold2Char"/>
          <w:rtl/>
        </w:rPr>
        <w:t xml:space="preserve"> الله ورسوله</w:t>
      </w:r>
      <w:r w:rsidR="00D14908" w:rsidRPr="007F33CE">
        <w:rPr>
          <w:rStyle w:val="libBold2Char"/>
          <w:rtl/>
        </w:rPr>
        <w:t xml:space="preserve"> أولى </w:t>
      </w:r>
      <w:r w:rsidRPr="007F33CE">
        <w:rPr>
          <w:rStyle w:val="libBold2Char"/>
          <w:rtl/>
        </w:rPr>
        <w:t xml:space="preserve">بكم من </w:t>
      </w:r>
      <w:r w:rsidR="00100780" w:rsidRPr="007F33CE">
        <w:rPr>
          <w:rStyle w:val="libBold2Char"/>
          <w:rFonts w:hint="cs"/>
          <w:rtl/>
        </w:rPr>
        <w:t>أ</w:t>
      </w:r>
      <w:r w:rsidRPr="007F33CE">
        <w:rPr>
          <w:rStyle w:val="libBold2Char"/>
          <w:rtl/>
        </w:rPr>
        <w:t>نفسكم؟ و</w:t>
      </w:r>
      <w:r w:rsidR="00100780" w:rsidRPr="007F33CE">
        <w:rPr>
          <w:rStyle w:val="libBold2Char"/>
          <w:rFonts w:hint="cs"/>
          <w:rtl/>
        </w:rPr>
        <w:t>أ</w:t>
      </w:r>
      <w:r w:rsidRPr="007F33CE">
        <w:rPr>
          <w:rStyle w:val="libBold2Char"/>
          <w:rtl/>
        </w:rPr>
        <w:t>ن</w:t>
      </w:r>
      <w:r w:rsidR="00100780" w:rsidRPr="007F33CE">
        <w:rPr>
          <w:rStyle w:val="libBold2Char"/>
          <w:rFonts w:hint="cs"/>
          <w:rtl/>
        </w:rPr>
        <w:t>ّ</w:t>
      </w:r>
      <w:r w:rsidRPr="007F33CE">
        <w:rPr>
          <w:rStyle w:val="libBold2Char"/>
          <w:rtl/>
        </w:rPr>
        <w:t xml:space="preserve"> الله ورسوله مولاكم</w:t>
      </w:r>
      <w:r w:rsidRPr="00CA1393">
        <w:rPr>
          <w:rStyle w:val="libBold2Char"/>
          <w:rtl/>
        </w:rPr>
        <w:t xml:space="preserve">؟ </w:t>
      </w:r>
      <w:r w:rsidRPr="00FD4E55">
        <w:rPr>
          <w:rtl/>
          <w:lang w:bidi="ar-IQ"/>
        </w:rPr>
        <w:t>قالوا: بلى، قال</w:t>
      </w:r>
      <w:r w:rsidRPr="00CA1393">
        <w:rPr>
          <w:rStyle w:val="libBold2Char"/>
          <w:rtl/>
        </w:rPr>
        <w:t>:</w:t>
      </w:r>
      <w:r w:rsidR="008E268C" w:rsidRPr="00CA1393">
        <w:rPr>
          <w:rStyle w:val="libBold2Char"/>
          <w:rtl/>
        </w:rPr>
        <w:t xml:space="preserve"> </w:t>
      </w:r>
      <w:r w:rsidR="008E268C" w:rsidRPr="007F33CE">
        <w:rPr>
          <w:rStyle w:val="libBold2Char"/>
          <w:rtl/>
        </w:rPr>
        <w:t xml:space="preserve">من كنت مولاه فعليٌّ </w:t>
      </w:r>
      <w:r w:rsidRPr="007F33CE">
        <w:rPr>
          <w:rStyle w:val="libBold2Char"/>
          <w:rtl/>
        </w:rPr>
        <w:t xml:space="preserve">مولاه، </w:t>
      </w:r>
      <w:r w:rsidR="00100780" w:rsidRPr="007F33CE">
        <w:rPr>
          <w:rStyle w:val="libBold2Char"/>
          <w:rFonts w:hint="cs"/>
          <w:rtl/>
        </w:rPr>
        <w:t>إ</w:t>
      </w:r>
      <w:r w:rsidRPr="007F33CE">
        <w:rPr>
          <w:rStyle w:val="libBold2Char"/>
          <w:rtl/>
        </w:rPr>
        <w:t>ن</w:t>
      </w:r>
      <w:r w:rsidR="00100780" w:rsidRPr="007F33CE">
        <w:rPr>
          <w:rStyle w:val="libBold2Char"/>
          <w:rFonts w:hint="cs"/>
          <w:rtl/>
        </w:rPr>
        <w:t>ّ</w:t>
      </w:r>
      <w:r w:rsidRPr="007F33CE">
        <w:rPr>
          <w:rStyle w:val="libBold2Char"/>
          <w:rtl/>
        </w:rPr>
        <w:t xml:space="preserve">ي تركت فيكم ما </w:t>
      </w:r>
      <w:r w:rsidR="006606AF" w:rsidRPr="007F33CE">
        <w:rPr>
          <w:rStyle w:val="libBold2Char"/>
          <w:rFonts w:hint="cs"/>
          <w:rtl/>
        </w:rPr>
        <w:t>إ</w:t>
      </w:r>
      <w:r w:rsidRPr="007F33CE">
        <w:rPr>
          <w:rStyle w:val="libBold2Char"/>
          <w:rtl/>
        </w:rPr>
        <w:t>ن</w:t>
      </w:r>
      <w:r w:rsidR="006606AF" w:rsidRPr="007F33CE">
        <w:rPr>
          <w:rStyle w:val="libBold2Char"/>
          <w:rFonts w:hint="cs"/>
          <w:rtl/>
        </w:rPr>
        <w:t>ْ</w:t>
      </w:r>
      <w:r w:rsidRPr="007F33CE">
        <w:rPr>
          <w:rStyle w:val="libBold2Char"/>
          <w:rtl/>
        </w:rPr>
        <w:t xml:space="preserve"> </w:t>
      </w:r>
      <w:r w:rsidR="00100780" w:rsidRPr="007F33CE">
        <w:rPr>
          <w:rStyle w:val="libBold2Char"/>
          <w:rFonts w:hint="cs"/>
          <w:rtl/>
        </w:rPr>
        <w:t>أ</w:t>
      </w:r>
      <w:r w:rsidRPr="007F33CE">
        <w:rPr>
          <w:rStyle w:val="libBold2Char"/>
          <w:rtl/>
        </w:rPr>
        <w:t>خذتم لن تضل</w:t>
      </w:r>
      <w:r w:rsidR="00100780" w:rsidRPr="007F33CE">
        <w:rPr>
          <w:rStyle w:val="libBold2Char"/>
          <w:rFonts w:hint="cs"/>
          <w:rtl/>
        </w:rPr>
        <w:t>ّ</w:t>
      </w:r>
      <w:r w:rsidRPr="007F33CE">
        <w:rPr>
          <w:rStyle w:val="libBold2Char"/>
          <w:rtl/>
        </w:rPr>
        <w:t>وا بعدي: كتاب الله بايديكم و</w:t>
      </w:r>
      <w:r w:rsidR="00100780" w:rsidRPr="007F33CE">
        <w:rPr>
          <w:rStyle w:val="libBold2Char"/>
          <w:rFonts w:hint="cs"/>
          <w:rtl/>
        </w:rPr>
        <w:t>أ</w:t>
      </w:r>
      <w:r w:rsidRPr="007F33CE">
        <w:rPr>
          <w:rStyle w:val="libBold2Char"/>
          <w:rtl/>
        </w:rPr>
        <w:t>هل بيتي</w:t>
      </w:r>
      <w:r w:rsidR="00FD4E55" w:rsidRPr="007F33CE">
        <w:rPr>
          <w:rStyle w:val="libBold2Char"/>
          <w:rFonts w:hint="cs"/>
          <w:rtl/>
        </w:rPr>
        <w:t>]</w:t>
      </w:r>
      <w:r w:rsidRPr="007F33CE">
        <w:rPr>
          <w:rStyle w:val="libBold2Char"/>
          <w:rtl/>
        </w:rPr>
        <w:t>.</w:t>
      </w:r>
    </w:p>
    <w:p w:rsidR="008120EE" w:rsidRDefault="001321E9" w:rsidP="007F33CE">
      <w:pPr>
        <w:pStyle w:val="libNormal"/>
        <w:rPr>
          <w:rStyle w:val="libBold2Char"/>
          <w:rtl/>
        </w:rPr>
      </w:pPr>
      <w:r w:rsidRPr="00FC79E5">
        <w:rPr>
          <w:rtl/>
          <w:lang w:bidi="ar-IQ"/>
        </w:rPr>
        <w:t>ومن مشاهير الصحابة عبد الله بن عمر بن الخط</w:t>
      </w:r>
      <w:r w:rsidR="007F33CE">
        <w:rPr>
          <w:rFonts w:hint="cs"/>
          <w:rtl/>
          <w:lang w:bidi="ar-IQ"/>
        </w:rPr>
        <w:t>ّ</w:t>
      </w:r>
      <w:r w:rsidRPr="00FC79E5">
        <w:rPr>
          <w:rtl/>
          <w:lang w:bidi="ar-IQ"/>
        </w:rPr>
        <w:t>اب ال</w:t>
      </w:r>
      <w:r w:rsidR="007F33CE">
        <w:rPr>
          <w:rFonts w:hint="cs"/>
          <w:rtl/>
          <w:lang w:bidi="ar-IQ"/>
        </w:rPr>
        <w:t>ّ</w:t>
      </w:r>
      <w:r w:rsidRPr="00FC79E5">
        <w:rPr>
          <w:rtl/>
          <w:lang w:bidi="ar-IQ"/>
        </w:rPr>
        <w:t>ذي روى حديث الغدير كما</w:t>
      </w:r>
      <w:r w:rsidR="00C178B3">
        <w:rPr>
          <w:rtl/>
          <w:lang w:bidi="ar-IQ"/>
        </w:rPr>
        <w:t xml:space="preserve"> أخرج </w:t>
      </w:r>
      <w:r w:rsidRPr="00FC79E5">
        <w:rPr>
          <w:rtl/>
          <w:lang w:bidi="ar-IQ"/>
        </w:rPr>
        <w:t>الهيثمي في مجمع الزوائد</w:t>
      </w:r>
      <w:r w:rsidR="00503F38">
        <w:rPr>
          <w:rFonts w:hint="cs"/>
          <w:rtl/>
          <w:lang w:bidi="ar-IQ"/>
        </w:rPr>
        <w:t>:</w:t>
      </w:r>
      <w:r w:rsidRPr="00FC79E5">
        <w:rPr>
          <w:rtl/>
          <w:lang w:bidi="ar-IQ"/>
        </w:rPr>
        <w:t xml:space="preserve"> ج 9 ص</w:t>
      </w:r>
      <w:r w:rsidR="003C2E10" w:rsidRPr="00FC79E5">
        <w:rPr>
          <w:rtl/>
          <w:lang w:bidi="ar-IQ"/>
        </w:rPr>
        <w:t xml:space="preserve"> 106 </w:t>
      </w:r>
      <w:r w:rsidRPr="00FC79E5">
        <w:rPr>
          <w:rtl/>
          <w:lang w:bidi="ar-IQ"/>
        </w:rPr>
        <w:t>من طريق الطبري و</w:t>
      </w:r>
      <w:r w:rsidR="00EE65DF">
        <w:rPr>
          <w:rtl/>
          <w:lang w:bidi="ar-IQ"/>
        </w:rPr>
        <w:t>بإسناده</w:t>
      </w:r>
      <w:r w:rsidRPr="00FC79E5">
        <w:rPr>
          <w:rtl/>
          <w:lang w:bidi="ar-IQ"/>
        </w:rPr>
        <w:t>، عن عبد الله بن عمر قال:</w:t>
      </w:r>
      <w:r w:rsidR="00232DD1">
        <w:rPr>
          <w:rFonts w:hint="cs"/>
          <w:rtl/>
          <w:lang w:bidi="ar-IQ"/>
        </w:rPr>
        <w:t xml:space="preserve"> </w:t>
      </w:r>
      <w:r w:rsidRPr="00FC79E5">
        <w:rPr>
          <w:rtl/>
          <w:lang w:bidi="ar-IQ"/>
        </w:rPr>
        <w:t xml:space="preserve">قال رسول الله </w:t>
      </w:r>
      <w:r w:rsidR="00A81BE3">
        <w:rPr>
          <w:rtl/>
          <w:lang w:bidi="ar-IQ"/>
        </w:rPr>
        <w:t>صلى الله عليه</w:t>
      </w:r>
      <w:r w:rsidR="00A57A02">
        <w:rPr>
          <w:rtl/>
          <w:lang w:bidi="ar-IQ"/>
        </w:rPr>
        <w:t xml:space="preserve"> (وآله) </w:t>
      </w:r>
      <w:r w:rsidR="00A81BE3">
        <w:rPr>
          <w:rtl/>
          <w:lang w:bidi="ar-IQ"/>
        </w:rPr>
        <w:t>وسلم</w:t>
      </w:r>
      <w:r w:rsidRPr="00FC79E5">
        <w:rPr>
          <w:rtl/>
          <w:lang w:bidi="ar-IQ"/>
        </w:rPr>
        <w:t>:</w:t>
      </w:r>
      <w:r w:rsidR="008E268C">
        <w:rPr>
          <w:rtl/>
          <w:lang w:bidi="ar-IQ"/>
        </w:rPr>
        <w:t xml:space="preserve"> </w:t>
      </w:r>
      <w:r w:rsidR="00BF323A" w:rsidRPr="007F33CE">
        <w:rPr>
          <w:rStyle w:val="libBold2Char"/>
          <w:rFonts w:hint="cs"/>
          <w:rtl/>
        </w:rPr>
        <w:t>[</w:t>
      </w:r>
      <w:r w:rsidR="008E268C" w:rsidRPr="007F33CE">
        <w:rPr>
          <w:rStyle w:val="libBold2Char"/>
          <w:rtl/>
        </w:rPr>
        <w:t xml:space="preserve">من كنت مولاه فعليٌّ </w:t>
      </w:r>
      <w:r w:rsidRPr="007F33CE">
        <w:rPr>
          <w:rStyle w:val="libBold2Char"/>
          <w:rtl/>
        </w:rPr>
        <w:t>مولاه،</w:t>
      </w:r>
      <w:r w:rsidR="00276D5E" w:rsidRPr="007F33CE">
        <w:rPr>
          <w:rStyle w:val="libBold2Char"/>
          <w:rtl/>
        </w:rPr>
        <w:t xml:space="preserve"> أللّهم </w:t>
      </w:r>
      <w:r w:rsidRPr="007F33CE">
        <w:rPr>
          <w:rStyle w:val="libBold2Char"/>
          <w:rtl/>
        </w:rPr>
        <w:t>وال من والاه وعاد من عاد</w:t>
      </w:r>
      <w:r w:rsidRPr="007F33CE">
        <w:rPr>
          <w:rStyle w:val="libBold2Char"/>
          <w:rFonts w:hint="cs"/>
          <w:rtl/>
        </w:rPr>
        <w:t>ا</w:t>
      </w:r>
      <w:r w:rsidRPr="007F33CE">
        <w:rPr>
          <w:rStyle w:val="libBold2Char"/>
          <w:rtl/>
        </w:rPr>
        <w:t>ه</w:t>
      </w:r>
      <w:r w:rsidR="00BF323A" w:rsidRPr="007F33CE">
        <w:rPr>
          <w:rStyle w:val="libBold2Char"/>
          <w:rFonts w:hint="cs"/>
          <w:rtl/>
        </w:rPr>
        <w:t>]</w:t>
      </w:r>
      <w:r w:rsidRPr="007F33CE">
        <w:rPr>
          <w:rStyle w:val="libBold2Char"/>
          <w:rtl/>
        </w:rPr>
        <w:t>.</w:t>
      </w:r>
    </w:p>
    <w:p w:rsidR="001321E9" w:rsidRPr="00FC79E5" w:rsidRDefault="001321E9" w:rsidP="007F33CE">
      <w:pPr>
        <w:pStyle w:val="libNormal"/>
        <w:rPr>
          <w:rtl/>
          <w:lang w:bidi="ar-IQ"/>
        </w:rPr>
      </w:pPr>
      <w:r w:rsidRPr="00FC79E5">
        <w:rPr>
          <w:rtl/>
          <w:lang w:bidi="ar-IQ"/>
        </w:rPr>
        <w:t xml:space="preserve"> و</w:t>
      </w:r>
      <w:r w:rsidR="00100780">
        <w:rPr>
          <w:rFonts w:hint="cs"/>
          <w:rtl/>
          <w:lang w:bidi="ar-IQ"/>
        </w:rPr>
        <w:t>أ</w:t>
      </w:r>
      <w:r w:rsidRPr="00FC79E5">
        <w:rPr>
          <w:rtl/>
          <w:lang w:bidi="ar-IQ"/>
        </w:rPr>
        <w:t>ورد السيد علي بن شهاب الدين الهمداني في مود</w:t>
      </w:r>
      <w:r w:rsidR="00100780">
        <w:rPr>
          <w:rFonts w:hint="cs"/>
          <w:rtl/>
          <w:lang w:bidi="ar-IQ"/>
        </w:rPr>
        <w:t>ّ</w:t>
      </w:r>
      <w:r w:rsidRPr="00FC79E5">
        <w:rPr>
          <w:rtl/>
          <w:lang w:bidi="ar-IQ"/>
        </w:rPr>
        <w:t>ة القربى</w:t>
      </w:r>
      <w:r w:rsidR="00EA4A7B">
        <w:rPr>
          <w:rFonts w:hint="cs"/>
          <w:rtl/>
          <w:lang w:bidi="ar-IQ"/>
        </w:rPr>
        <w:t>:</w:t>
      </w:r>
      <w:r w:rsidRPr="00FC79E5">
        <w:rPr>
          <w:rtl/>
          <w:lang w:bidi="ar-IQ"/>
        </w:rPr>
        <w:t xml:space="preserve"> ص</w:t>
      </w:r>
      <w:r w:rsidR="003C2E10">
        <w:rPr>
          <w:rtl/>
          <w:lang w:bidi="ar-IQ"/>
        </w:rPr>
        <w:t xml:space="preserve"> </w:t>
      </w:r>
      <w:r w:rsidR="003C2E10" w:rsidRPr="00FC79E5">
        <w:rPr>
          <w:rtl/>
          <w:lang w:bidi="ar-IQ"/>
        </w:rPr>
        <w:t>91</w:t>
      </w:r>
      <w:r w:rsidR="003C2E10">
        <w:rPr>
          <w:rtl/>
          <w:lang w:bidi="ar-IQ"/>
        </w:rPr>
        <w:t xml:space="preserve"> </w:t>
      </w:r>
      <w:r w:rsidRPr="00FC79E5">
        <w:rPr>
          <w:rtl/>
          <w:lang w:bidi="ar-IQ"/>
        </w:rPr>
        <w:t>في المودة التاسعة عن</w:t>
      </w:r>
      <w:r w:rsidR="00802232">
        <w:rPr>
          <w:rtl/>
          <w:lang w:bidi="ar-IQ"/>
        </w:rPr>
        <w:t xml:space="preserve"> </w:t>
      </w:r>
      <w:r w:rsidR="0034003F">
        <w:rPr>
          <w:rtl/>
          <w:lang w:bidi="ar-IQ"/>
        </w:rPr>
        <w:t>ابن</w:t>
      </w:r>
      <w:r w:rsidR="00802232">
        <w:rPr>
          <w:rtl/>
          <w:lang w:bidi="ar-IQ"/>
        </w:rPr>
        <w:t xml:space="preserve"> </w:t>
      </w:r>
      <w:r w:rsidRPr="00FC79E5">
        <w:rPr>
          <w:rtl/>
          <w:lang w:bidi="ar-IQ"/>
        </w:rPr>
        <w:t>عمر قال: كن</w:t>
      </w:r>
      <w:r w:rsidR="00100780">
        <w:rPr>
          <w:rFonts w:hint="cs"/>
          <w:rtl/>
          <w:lang w:bidi="ar-IQ"/>
        </w:rPr>
        <w:t>ّ</w:t>
      </w:r>
      <w:r w:rsidRPr="00FC79E5">
        <w:rPr>
          <w:rtl/>
          <w:lang w:bidi="ar-IQ"/>
        </w:rPr>
        <w:t>ا نصل</w:t>
      </w:r>
      <w:r w:rsidR="00100780">
        <w:rPr>
          <w:rFonts w:hint="cs"/>
          <w:rtl/>
          <w:lang w:bidi="ar-IQ"/>
        </w:rPr>
        <w:t>ّ</w:t>
      </w:r>
      <w:r w:rsidRPr="00FC79E5">
        <w:rPr>
          <w:rtl/>
          <w:lang w:bidi="ar-IQ"/>
        </w:rPr>
        <w:t xml:space="preserve">ي مع النبي </w:t>
      </w:r>
      <w:r w:rsidR="00BB6262" w:rsidRPr="00BB6262">
        <w:rPr>
          <w:rtl/>
        </w:rPr>
        <w:t>صلى الله عليه وآله وسلم</w:t>
      </w:r>
      <w:r w:rsidR="00C266C3" w:rsidRPr="00FC79E5">
        <w:rPr>
          <w:rtl/>
          <w:lang w:bidi="ar-IQ"/>
        </w:rPr>
        <w:t xml:space="preserve"> </w:t>
      </w:r>
      <w:r w:rsidRPr="00FC79E5">
        <w:rPr>
          <w:rtl/>
          <w:lang w:bidi="ar-IQ"/>
        </w:rPr>
        <w:t>فالتفت الينا فقال</w:t>
      </w:r>
      <w:r w:rsidRPr="007F33CE">
        <w:rPr>
          <w:rStyle w:val="libBold2Char"/>
          <w:rtl/>
        </w:rPr>
        <w:t>:</w:t>
      </w:r>
      <w:r w:rsidR="00E15146" w:rsidRPr="007F33CE">
        <w:rPr>
          <w:rStyle w:val="libBold2Char"/>
          <w:rtl/>
        </w:rPr>
        <w:t>[</w:t>
      </w:r>
      <w:r w:rsidR="00FA15CC" w:rsidRPr="007F33CE">
        <w:rPr>
          <w:rStyle w:val="libBold2Char"/>
          <w:rtl/>
        </w:rPr>
        <w:t>أي</w:t>
      </w:r>
      <w:r w:rsidR="00100780" w:rsidRPr="007F33CE">
        <w:rPr>
          <w:rStyle w:val="libBold2Char"/>
          <w:rFonts w:hint="cs"/>
          <w:rtl/>
        </w:rPr>
        <w:t>ّ</w:t>
      </w:r>
      <w:r w:rsidR="00FA15CC" w:rsidRPr="007F33CE">
        <w:rPr>
          <w:rStyle w:val="libBold2Char"/>
          <w:rtl/>
        </w:rPr>
        <w:t xml:space="preserve">ها </w:t>
      </w:r>
      <w:r w:rsidRPr="007F33CE">
        <w:rPr>
          <w:rStyle w:val="libBold2Char"/>
          <w:rtl/>
        </w:rPr>
        <w:t>الناس هذا ولي</w:t>
      </w:r>
      <w:r w:rsidR="00100780" w:rsidRPr="007F33CE">
        <w:rPr>
          <w:rStyle w:val="libBold2Char"/>
          <w:rFonts w:hint="cs"/>
          <w:rtl/>
        </w:rPr>
        <w:t>ّ</w:t>
      </w:r>
      <w:r w:rsidRPr="007F33CE">
        <w:rPr>
          <w:rStyle w:val="libBold2Char"/>
          <w:rtl/>
        </w:rPr>
        <w:t>كم بعدي في الدنيا وال</w:t>
      </w:r>
      <w:r w:rsidR="00100780" w:rsidRPr="007F33CE">
        <w:rPr>
          <w:rStyle w:val="libBold2Char"/>
          <w:rFonts w:hint="cs"/>
          <w:rtl/>
        </w:rPr>
        <w:t>آ</w:t>
      </w:r>
      <w:r w:rsidRPr="007F33CE">
        <w:rPr>
          <w:rStyle w:val="libBold2Char"/>
          <w:rtl/>
        </w:rPr>
        <w:t>خرة فاحفظوه</w:t>
      </w:r>
      <w:r w:rsidR="00E15146" w:rsidRPr="007F33CE">
        <w:rPr>
          <w:rStyle w:val="libBold2Char"/>
          <w:rtl/>
        </w:rPr>
        <w:t>]</w:t>
      </w:r>
      <w:r w:rsidRPr="00FC79E5">
        <w:rPr>
          <w:rtl/>
          <w:lang w:bidi="ar-IQ"/>
        </w:rPr>
        <w:t xml:space="preserve"> يعني علي</w:t>
      </w:r>
      <w:r w:rsidR="00EC40FB">
        <w:rPr>
          <w:rFonts w:hint="cs"/>
          <w:rtl/>
          <w:lang w:bidi="ar-IQ"/>
        </w:rPr>
        <w:t>ّ</w:t>
      </w:r>
      <w:r w:rsidRPr="00FC79E5">
        <w:rPr>
          <w:rtl/>
          <w:lang w:bidi="ar-IQ"/>
        </w:rPr>
        <w:t>اً</w:t>
      </w:r>
      <w:r w:rsidR="00EC40FB">
        <w:rPr>
          <w:rFonts w:hint="cs"/>
          <w:rtl/>
          <w:lang w:bidi="ar-IQ"/>
        </w:rPr>
        <w:t>.</w:t>
      </w:r>
    </w:p>
    <w:p w:rsidR="001321E9" w:rsidRPr="00AF3038" w:rsidRDefault="001321E9" w:rsidP="00FD4E55">
      <w:pPr>
        <w:pStyle w:val="libNormal"/>
        <w:rPr>
          <w:rStyle w:val="libBold2Char"/>
          <w:rtl/>
        </w:rPr>
      </w:pPr>
      <w:r w:rsidRPr="00FC79E5">
        <w:rPr>
          <w:rtl/>
          <w:lang w:bidi="ar-IQ"/>
        </w:rPr>
        <w:t>ومن مشاهير الصحابة عبد الله بن عباس، فاخرج الحافظ محمد بن يوسف الكنجي في كتابه</w:t>
      </w:r>
      <w:r w:rsidR="00C816BB">
        <w:rPr>
          <w:rtl/>
          <w:lang w:bidi="ar-IQ"/>
        </w:rPr>
        <w:t xml:space="preserve"> كفاية الطالب:</w:t>
      </w:r>
      <w:r w:rsidRPr="00FC79E5">
        <w:rPr>
          <w:rtl/>
          <w:lang w:bidi="ar-IQ"/>
        </w:rPr>
        <w:t xml:space="preserve"> ص</w:t>
      </w:r>
      <w:r w:rsidR="003C2E10">
        <w:rPr>
          <w:rtl/>
          <w:lang w:bidi="ar-IQ"/>
        </w:rPr>
        <w:t xml:space="preserve"> </w:t>
      </w:r>
      <w:r w:rsidR="003C2E10" w:rsidRPr="00FC79E5">
        <w:rPr>
          <w:rtl/>
          <w:lang w:bidi="ar-IQ"/>
        </w:rPr>
        <w:t>75</w:t>
      </w:r>
      <w:r w:rsidR="003C2E10">
        <w:rPr>
          <w:rtl/>
          <w:lang w:bidi="ar-IQ"/>
        </w:rPr>
        <w:t xml:space="preserve"> </w:t>
      </w:r>
      <w:r w:rsidRPr="00FC79E5">
        <w:rPr>
          <w:rtl/>
          <w:lang w:bidi="ar-IQ"/>
        </w:rPr>
        <w:t>ط 3، مطبعة الفارابي،</w:t>
      </w:r>
      <w:r w:rsidR="004D7024">
        <w:rPr>
          <w:rtl/>
          <w:lang w:bidi="ar-IQ"/>
        </w:rPr>
        <w:t xml:space="preserve"> و</w:t>
      </w:r>
      <w:r w:rsidR="00EE65DF">
        <w:rPr>
          <w:rtl/>
          <w:lang w:bidi="ar-IQ"/>
        </w:rPr>
        <w:t>بإسناده</w:t>
      </w:r>
      <w:r w:rsidR="004D7024">
        <w:rPr>
          <w:rtl/>
          <w:lang w:bidi="ar-IQ"/>
        </w:rPr>
        <w:t xml:space="preserve"> </w:t>
      </w:r>
      <w:r w:rsidRPr="00FC79E5">
        <w:rPr>
          <w:rtl/>
          <w:lang w:bidi="ar-IQ"/>
        </w:rPr>
        <w:t xml:space="preserve">عن عبد الله: قال: قال النبي </w:t>
      </w:r>
      <w:r w:rsidR="00BB6262" w:rsidRPr="00BB6262">
        <w:rPr>
          <w:rtl/>
        </w:rPr>
        <w:t>صلى الله عليه وآله وسلم</w:t>
      </w:r>
      <w:r w:rsidRPr="00AF3038">
        <w:rPr>
          <w:rStyle w:val="libBold2Char"/>
          <w:rtl/>
        </w:rPr>
        <w:t>:</w:t>
      </w:r>
      <w:r w:rsidR="00E15146" w:rsidRPr="00AF3038">
        <w:rPr>
          <w:rStyle w:val="libBold2Char"/>
          <w:rtl/>
        </w:rPr>
        <w:t>[</w:t>
      </w:r>
      <w:r w:rsidRPr="00AF3038">
        <w:rPr>
          <w:rStyle w:val="libBold2Char"/>
          <w:rtl/>
        </w:rPr>
        <w:t>يا</w:t>
      </w:r>
      <w:r w:rsidR="00232DD1" w:rsidRPr="00AF3038">
        <w:rPr>
          <w:rStyle w:val="libBold2Char"/>
          <w:rFonts w:hint="cs"/>
          <w:rtl/>
        </w:rPr>
        <w:t xml:space="preserve"> </w:t>
      </w:r>
      <w:r w:rsidRPr="00AF3038">
        <w:rPr>
          <w:rStyle w:val="libBold2Char"/>
          <w:rtl/>
        </w:rPr>
        <w:t xml:space="preserve">عبد الله </w:t>
      </w:r>
      <w:r w:rsidR="00100780" w:rsidRPr="00AF3038">
        <w:rPr>
          <w:rStyle w:val="libBold2Char"/>
          <w:rFonts w:hint="cs"/>
          <w:rtl/>
        </w:rPr>
        <w:t>أ</w:t>
      </w:r>
      <w:r w:rsidRPr="00AF3038">
        <w:rPr>
          <w:rStyle w:val="libBold2Char"/>
          <w:rtl/>
        </w:rPr>
        <w:t>تاني ملك، فقال: يامحم</w:t>
      </w:r>
      <w:r w:rsidR="00100780" w:rsidRPr="00AF3038">
        <w:rPr>
          <w:rStyle w:val="libBold2Char"/>
          <w:rFonts w:hint="cs"/>
          <w:rtl/>
        </w:rPr>
        <w:t>ّ</w:t>
      </w:r>
      <w:r w:rsidRPr="00AF3038">
        <w:rPr>
          <w:rStyle w:val="libBold2Char"/>
          <w:rtl/>
        </w:rPr>
        <w:t>د و</w:t>
      </w:r>
      <w:r w:rsidR="00FD4E55" w:rsidRPr="00AF3038">
        <w:rPr>
          <w:rStyle w:val="libBold2Char"/>
          <w:rFonts w:hint="cs"/>
          <w:rtl/>
        </w:rPr>
        <w:t>ا</w:t>
      </w:r>
      <w:r w:rsidRPr="00AF3038">
        <w:rPr>
          <w:rStyle w:val="libBold2Char"/>
          <w:rtl/>
        </w:rPr>
        <w:t>سأل من أرسلنا من قبلك على ما بُعثوا</w:t>
      </w:r>
      <w:r w:rsidRPr="00CA1393">
        <w:rPr>
          <w:rStyle w:val="libBold2Char"/>
          <w:rtl/>
        </w:rPr>
        <w:t xml:space="preserve">، </w:t>
      </w:r>
      <w:r w:rsidRPr="00FD4E55">
        <w:rPr>
          <w:rtl/>
          <w:lang w:bidi="ar-IQ"/>
        </w:rPr>
        <w:t>قال</w:t>
      </w:r>
      <w:r w:rsidRPr="00CA1393">
        <w:rPr>
          <w:rStyle w:val="libBold2Char"/>
          <w:rtl/>
        </w:rPr>
        <w:t xml:space="preserve">: </w:t>
      </w:r>
      <w:r w:rsidRPr="00AF3038">
        <w:rPr>
          <w:rStyle w:val="libBold2Char"/>
          <w:rtl/>
        </w:rPr>
        <w:t>قلت على ما بُعثوا</w:t>
      </w:r>
      <w:r w:rsidRPr="00CA1393">
        <w:rPr>
          <w:rStyle w:val="libBold2Char"/>
          <w:rtl/>
        </w:rPr>
        <w:t xml:space="preserve">؟ </w:t>
      </w:r>
      <w:r w:rsidRPr="00FD4E55">
        <w:rPr>
          <w:rtl/>
          <w:lang w:bidi="ar-IQ"/>
        </w:rPr>
        <w:t>قال</w:t>
      </w:r>
      <w:r w:rsidRPr="00CA1393">
        <w:rPr>
          <w:rStyle w:val="libBold2Char"/>
          <w:rtl/>
        </w:rPr>
        <w:t xml:space="preserve">: </w:t>
      </w:r>
      <w:r w:rsidRPr="00AF3038">
        <w:rPr>
          <w:rStyle w:val="libBold2Char"/>
          <w:rtl/>
        </w:rPr>
        <w:t>على ولايتك وولاية علي بن</w:t>
      </w:r>
      <w:r w:rsidR="0086215F" w:rsidRPr="00AF3038">
        <w:rPr>
          <w:rStyle w:val="libBold2Char"/>
          <w:rtl/>
        </w:rPr>
        <w:t xml:space="preserve"> أبي </w:t>
      </w:r>
      <w:r w:rsidRPr="00AF3038">
        <w:rPr>
          <w:rStyle w:val="libBold2Char"/>
          <w:rtl/>
        </w:rPr>
        <w:t>طالب</w:t>
      </w:r>
      <w:r w:rsidR="00E15146" w:rsidRPr="00AF3038">
        <w:rPr>
          <w:rStyle w:val="libBold2Char"/>
          <w:rtl/>
        </w:rPr>
        <w:t>]</w:t>
      </w:r>
      <w:r w:rsidR="00232DD1" w:rsidRPr="00AF3038">
        <w:rPr>
          <w:rStyle w:val="libBold2Char"/>
          <w:rFonts w:hint="cs"/>
          <w:rtl/>
        </w:rPr>
        <w:t>.</w:t>
      </w:r>
    </w:p>
    <w:p w:rsidR="001321E9" w:rsidRPr="00AF3038" w:rsidRDefault="001321E9" w:rsidP="00FD4E55">
      <w:pPr>
        <w:pStyle w:val="libNormal"/>
        <w:rPr>
          <w:rStyle w:val="libBold2Char"/>
          <w:rtl/>
        </w:rPr>
      </w:pPr>
      <w:r w:rsidRPr="00FC79E5">
        <w:rPr>
          <w:rtl/>
          <w:lang w:bidi="ar-IQ"/>
        </w:rPr>
        <w:t>و</w:t>
      </w:r>
      <w:r w:rsidR="00100780">
        <w:rPr>
          <w:rFonts w:hint="cs"/>
          <w:rtl/>
          <w:lang w:bidi="ar-IQ"/>
        </w:rPr>
        <w:t>أ</w:t>
      </w:r>
      <w:r w:rsidRPr="00FC79E5">
        <w:rPr>
          <w:rtl/>
          <w:lang w:bidi="ar-IQ"/>
        </w:rPr>
        <w:t>خرج محب الدين الطبري في</w:t>
      </w:r>
      <w:r w:rsidR="00503F38">
        <w:rPr>
          <w:rFonts w:hint="cs"/>
          <w:rtl/>
          <w:lang w:bidi="ar-IQ"/>
        </w:rPr>
        <w:t xml:space="preserve"> </w:t>
      </w:r>
      <w:r w:rsidRPr="00FC79E5">
        <w:rPr>
          <w:rtl/>
          <w:lang w:bidi="ar-IQ"/>
        </w:rPr>
        <w:t>الرياض النضرة في مناقب العشر</w:t>
      </w:r>
      <w:r w:rsidR="00100780">
        <w:rPr>
          <w:rFonts w:hint="cs"/>
          <w:rtl/>
          <w:lang w:bidi="ar-IQ"/>
        </w:rPr>
        <w:t>ة</w:t>
      </w:r>
      <w:r w:rsidRPr="00FC79E5">
        <w:rPr>
          <w:rtl/>
          <w:lang w:bidi="ar-IQ"/>
        </w:rPr>
        <w:t xml:space="preserve"> المبشرة</w:t>
      </w:r>
      <w:r w:rsidR="00503F38">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ص</w:t>
      </w:r>
      <w:r w:rsidR="003C2E10">
        <w:rPr>
          <w:rtl/>
          <w:lang w:bidi="ar-IQ"/>
        </w:rPr>
        <w:t xml:space="preserve"> </w:t>
      </w:r>
      <w:r w:rsidR="003C2E10" w:rsidRPr="00FC79E5">
        <w:rPr>
          <w:rtl/>
          <w:lang w:bidi="ar-IQ"/>
        </w:rPr>
        <w:t>166</w:t>
      </w:r>
      <w:r w:rsidR="00BE47EB">
        <w:rPr>
          <w:rtl/>
          <w:lang w:bidi="ar-IQ"/>
        </w:rPr>
        <w:t>،</w:t>
      </w:r>
      <w:r w:rsidRPr="00FC79E5">
        <w:rPr>
          <w:rtl/>
          <w:lang w:bidi="ar-IQ"/>
        </w:rPr>
        <w:t xml:space="preserve"> قول النبي </w:t>
      </w:r>
      <w:r w:rsidR="00BB6262" w:rsidRPr="00BB6262">
        <w:rPr>
          <w:rFonts w:hint="cs"/>
          <w:rtl/>
        </w:rPr>
        <w:t>صلى الله عليه وآله وسلم</w:t>
      </w:r>
      <w:r w:rsidRPr="00FC79E5">
        <w:rPr>
          <w:rtl/>
          <w:lang w:bidi="ar-IQ"/>
        </w:rPr>
        <w:t>:</w:t>
      </w:r>
      <w:r w:rsidR="00232DD1">
        <w:rPr>
          <w:rFonts w:hint="cs"/>
          <w:rtl/>
          <w:lang w:bidi="ar-IQ"/>
        </w:rPr>
        <w:t xml:space="preserve"> </w:t>
      </w:r>
      <w:r w:rsidR="003D587D" w:rsidRPr="00AF3038">
        <w:rPr>
          <w:rStyle w:val="libBold2Char"/>
          <w:rFonts w:hint="cs"/>
          <w:rtl/>
        </w:rPr>
        <w:t>[</w:t>
      </w:r>
      <w:r w:rsidRPr="00AF3038">
        <w:rPr>
          <w:rStyle w:val="libBold2Char"/>
          <w:rtl/>
        </w:rPr>
        <w:t>أوصي من آمن بي وصد</w:t>
      </w:r>
      <w:r w:rsidR="00FD4E55" w:rsidRPr="00AF3038">
        <w:rPr>
          <w:rStyle w:val="libBold2Char"/>
          <w:rFonts w:hint="cs"/>
          <w:rtl/>
        </w:rPr>
        <w:t>ّ</w:t>
      </w:r>
      <w:r w:rsidRPr="00AF3038">
        <w:rPr>
          <w:rStyle w:val="libBold2Char"/>
          <w:rtl/>
        </w:rPr>
        <w:t>قني</w:t>
      </w:r>
      <w:r w:rsidR="00FD4E55" w:rsidRPr="00AF3038">
        <w:rPr>
          <w:rStyle w:val="libBold2Char"/>
          <w:rFonts w:hint="cs"/>
          <w:rtl/>
        </w:rPr>
        <w:t>،</w:t>
      </w:r>
      <w:r w:rsidRPr="00AF3038">
        <w:rPr>
          <w:rStyle w:val="libBold2Char"/>
          <w:rtl/>
        </w:rPr>
        <w:t xml:space="preserve"> بولاية علي بن</w:t>
      </w:r>
      <w:r w:rsidR="0086215F" w:rsidRPr="00AF3038">
        <w:rPr>
          <w:rStyle w:val="libBold2Char"/>
          <w:rtl/>
        </w:rPr>
        <w:t xml:space="preserve"> أبي </w:t>
      </w:r>
      <w:r w:rsidRPr="00AF3038">
        <w:rPr>
          <w:rStyle w:val="libBold2Char"/>
          <w:rtl/>
        </w:rPr>
        <w:t>طالب</w:t>
      </w:r>
      <w:r w:rsidR="00FD4E55" w:rsidRPr="00AF3038">
        <w:rPr>
          <w:rStyle w:val="libBold2Char"/>
          <w:rFonts w:hint="cs"/>
          <w:rtl/>
        </w:rPr>
        <w:t>.</w:t>
      </w:r>
      <w:r w:rsidRPr="00AF3038">
        <w:rPr>
          <w:rStyle w:val="libBold2Char"/>
          <w:rtl/>
        </w:rPr>
        <w:t xml:space="preserve"> فمن تول</w:t>
      </w:r>
      <w:r w:rsidR="00FD4E55" w:rsidRPr="00AF3038">
        <w:rPr>
          <w:rStyle w:val="libBold2Char"/>
          <w:rFonts w:hint="cs"/>
          <w:rtl/>
        </w:rPr>
        <w:t>ّ</w:t>
      </w:r>
      <w:r w:rsidRPr="00AF3038">
        <w:rPr>
          <w:rStyle w:val="libBold2Char"/>
          <w:rtl/>
        </w:rPr>
        <w:t>اه فقد تول</w:t>
      </w:r>
      <w:r w:rsidR="00FD4E55" w:rsidRPr="00AF3038">
        <w:rPr>
          <w:rStyle w:val="libBold2Char"/>
          <w:rFonts w:hint="cs"/>
          <w:rtl/>
        </w:rPr>
        <w:t>ّ</w:t>
      </w:r>
      <w:r w:rsidRPr="00AF3038">
        <w:rPr>
          <w:rStyle w:val="libBold2Char"/>
          <w:rtl/>
        </w:rPr>
        <w:t>اني، ومن تول</w:t>
      </w:r>
      <w:r w:rsidR="00FD4E55" w:rsidRPr="00AF3038">
        <w:rPr>
          <w:rStyle w:val="libBold2Char"/>
          <w:rFonts w:hint="cs"/>
          <w:rtl/>
        </w:rPr>
        <w:t>ّ</w:t>
      </w:r>
      <w:r w:rsidRPr="00AF3038">
        <w:rPr>
          <w:rStyle w:val="libBold2Char"/>
          <w:rtl/>
        </w:rPr>
        <w:t>اني فقد تول</w:t>
      </w:r>
      <w:r w:rsidR="00FD4E55" w:rsidRPr="00AF3038">
        <w:rPr>
          <w:rStyle w:val="libBold2Char"/>
          <w:rFonts w:hint="cs"/>
          <w:rtl/>
        </w:rPr>
        <w:t>ّ</w:t>
      </w:r>
      <w:r w:rsidRPr="00AF3038">
        <w:rPr>
          <w:rStyle w:val="libBold2Char"/>
          <w:rtl/>
        </w:rPr>
        <w:t xml:space="preserve">ى الله، ومن </w:t>
      </w:r>
      <w:r w:rsidR="00100780" w:rsidRPr="00AF3038">
        <w:rPr>
          <w:rStyle w:val="libBold2Char"/>
          <w:rFonts w:hint="cs"/>
          <w:rtl/>
        </w:rPr>
        <w:t>أ</w:t>
      </w:r>
      <w:r w:rsidRPr="00AF3038">
        <w:rPr>
          <w:rStyle w:val="libBold2Char"/>
          <w:rtl/>
        </w:rPr>
        <w:t>حب</w:t>
      </w:r>
      <w:r w:rsidR="009953B2" w:rsidRPr="00AF3038">
        <w:rPr>
          <w:rStyle w:val="libBold2Char"/>
          <w:rFonts w:hint="cs"/>
          <w:rtl/>
        </w:rPr>
        <w:t>ّ</w:t>
      </w:r>
      <w:r w:rsidRPr="00AF3038">
        <w:rPr>
          <w:rStyle w:val="libBold2Char"/>
          <w:rtl/>
        </w:rPr>
        <w:t xml:space="preserve">ه فقد </w:t>
      </w:r>
      <w:r w:rsidR="00100780" w:rsidRPr="00AF3038">
        <w:rPr>
          <w:rStyle w:val="libBold2Char"/>
          <w:rFonts w:hint="cs"/>
          <w:rtl/>
        </w:rPr>
        <w:t>أ</w:t>
      </w:r>
      <w:r w:rsidRPr="00AF3038">
        <w:rPr>
          <w:rStyle w:val="libBold2Char"/>
          <w:rtl/>
        </w:rPr>
        <w:t>حب</w:t>
      </w:r>
      <w:r w:rsidR="009953B2" w:rsidRPr="00AF3038">
        <w:rPr>
          <w:rStyle w:val="libBold2Char"/>
          <w:rFonts w:hint="cs"/>
          <w:rtl/>
        </w:rPr>
        <w:t>ّ</w:t>
      </w:r>
      <w:r w:rsidRPr="00AF3038">
        <w:rPr>
          <w:rStyle w:val="libBold2Char"/>
          <w:rtl/>
        </w:rPr>
        <w:t xml:space="preserve">ني ومن </w:t>
      </w:r>
      <w:r w:rsidR="00100780" w:rsidRPr="00AF3038">
        <w:rPr>
          <w:rStyle w:val="libBold2Char"/>
          <w:rFonts w:hint="cs"/>
          <w:rtl/>
        </w:rPr>
        <w:t>أ</w:t>
      </w:r>
      <w:r w:rsidRPr="00AF3038">
        <w:rPr>
          <w:rStyle w:val="libBold2Char"/>
          <w:rtl/>
        </w:rPr>
        <w:t xml:space="preserve">حبني فقد </w:t>
      </w:r>
      <w:r w:rsidR="00100780" w:rsidRPr="00AF3038">
        <w:rPr>
          <w:rStyle w:val="libBold2Char"/>
          <w:rFonts w:hint="cs"/>
          <w:rtl/>
        </w:rPr>
        <w:t>أ</w:t>
      </w:r>
      <w:r w:rsidRPr="00AF3038">
        <w:rPr>
          <w:rStyle w:val="libBold2Char"/>
          <w:rtl/>
        </w:rPr>
        <w:t>حب</w:t>
      </w:r>
      <w:r w:rsidR="00100780" w:rsidRPr="00AF3038">
        <w:rPr>
          <w:rStyle w:val="libBold2Char"/>
          <w:rFonts w:hint="cs"/>
          <w:rtl/>
        </w:rPr>
        <w:t>َّ</w:t>
      </w:r>
      <w:r w:rsidRPr="00AF3038">
        <w:rPr>
          <w:rStyle w:val="libBold2Char"/>
          <w:rtl/>
        </w:rPr>
        <w:t xml:space="preserve"> الله ومن </w:t>
      </w:r>
      <w:r w:rsidR="00100780" w:rsidRPr="00AF3038">
        <w:rPr>
          <w:rStyle w:val="libBold2Char"/>
          <w:rFonts w:hint="cs"/>
          <w:rtl/>
        </w:rPr>
        <w:t>أ</w:t>
      </w:r>
      <w:r w:rsidRPr="00AF3038">
        <w:rPr>
          <w:rStyle w:val="libBold2Char"/>
          <w:rtl/>
        </w:rPr>
        <w:t xml:space="preserve">بغضه فقد </w:t>
      </w:r>
      <w:r w:rsidR="00100780" w:rsidRPr="00AF3038">
        <w:rPr>
          <w:rStyle w:val="libBold2Char"/>
          <w:rFonts w:hint="cs"/>
          <w:rtl/>
        </w:rPr>
        <w:t>أ</w:t>
      </w:r>
      <w:r w:rsidRPr="00AF3038">
        <w:rPr>
          <w:rStyle w:val="libBold2Char"/>
          <w:rtl/>
        </w:rPr>
        <w:t xml:space="preserve">بغضني ومن </w:t>
      </w:r>
      <w:r w:rsidR="00100780" w:rsidRPr="00AF3038">
        <w:rPr>
          <w:rStyle w:val="libBold2Char"/>
          <w:rFonts w:hint="cs"/>
          <w:rtl/>
        </w:rPr>
        <w:t>أ</w:t>
      </w:r>
      <w:r w:rsidRPr="00AF3038">
        <w:rPr>
          <w:rStyle w:val="libBold2Char"/>
          <w:rtl/>
        </w:rPr>
        <w:t xml:space="preserve">بغضني فقد </w:t>
      </w:r>
      <w:r w:rsidR="00100780" w:rsidRPr="00AF3038">
        <w:rPr>
          <w:rStyle w:val="libBold2Char"/>
          <w:rFonts w:hint="cs"/>
          <w:rtl/>
        </w:rPr>
        <w:t>أ</w:t>
      </w:r>
      <w:r w:rsidRPr="00AF3038">
        <w:rPr>
          <w:rStyle w:val="libBold2Char"/>
          <w:rtl/>
        </w:rPr>
        <w:t>بغض الله عز</w:t>
      </w:r>
      <w:r w:rsidR="009953B2" w:rsidRPr="00AF3038">
        <w:rPr>
          <w:rStyle w:val="libBold2Char"/>
          <w:rFonts w:hint="cs"/>
          <w:rtl/>
        </w:rPr>
        <w:t>ّ</w:t>
      </w:r>
      <w:r w:rsidRPr="00AF3038">
        <w:rPr>
          <w:rStyle w:val="libBold2Char"/>
          <w:rtl/>
        </w:rPr>
        <w:t xml:space="preserve"> وجل</w:t>
      </w:r>
      <w:r w:rsidR="00E15146" w:rsidRPr="00AF3038">
        <w:rPr>
          <w:rStyle w:val="libBold2Char"/>
          <w:rtl/>
        </w:rPr>
        <w:t>]</w:t>
      </w:r>
      <w:r w:rsidR="00EC40FB" w:rsidRPr="00AF3038">
        <w:rPr>
          <w:rStyle w:val="libBold2Char"/>
          <w:rFonts w:hint="cs"/>
          <w:rtl/>
        </w:rPr>
        <w:t>.</w:t>
      </w:r>
    </w:p>
    <w:p w:rsidR="00942422" w:rsidRDefault="00942422" w:rsidP="003C1BA6">
      <w:pPr>
        <w:pStyle w:val="libPoemTiniChar"/>
        <w:rPr>
          <w:rtl/>
          <w:lang w:bidi="ar-IQ"/>
        </w:rPr>
      </w:pPr>
      <w:r>
        <w:rPr>
          <w:rtl/>
          <w:lang w:bidi="ar-IQ"/>
        </w:rPr>
        <w:br w:type="page"/>
      </w:r>
    </w:p>
    <w:p w:rsidR="001321E9" w:rsidRPr="00AF3038" w:rsidRDefault="001321E9" w:rsidP="00AF3038">
      <w:pPr>
        <w:pStyle w:val="libNormal"/>
        <w:rPr>
          <w:rStyle w:val="libBold2Char"/>
          <w:rtl/>
        </w:rPr>
      </w:pPr>
      <w:r w:rsidRPr="00FC79E5">
        <w:rPr>
          <w:rtl/>
          <w:lang w:bidi="ar-IQ"/>
        </w:rPr>
        <w:lastRenderedPageBreak/>
        <w:t>وروى المت</w:t>
      </w:r>
      <w:r w:rsidR="00503F38">
        <w:rPr>
          <w:rFonts w:hint="cs"/>
          <w:rtl/>
          <w:lang w:bidi="ar-IQ"/>
        </w:rPr>
        <w:t>ّ</w:t>
      </w:r>
      <w:r w:rsidRPr="00FC79E5">
        <w:rPr>
          <w:rtl/>
          <w:lang w:bidi="ar-IQ"/>
        </w:rPr>
        <w:t>قي الهندي في كتابه</w:t>
      </w:r>
      <w:r w:rsidR="00C816BB">
        <w:rPr>
          <w:rtl/>
          <w:lang w:bidi="ar-IQ"/>
        </w:rPr>
        <w:t xml:space="preserve"> كنز العمّال: </w:t>
      </w:r>
      <w:r w:rsidR="003C2E10">
        <w:rPr>
          <w:rtl/>
          <w:lang w:bidi="ar-IQ"/>
        </w:rPr>
        <w:t xml:space="preserve">ج </w:t>
      </w:r>
      <w:r w:rsidR="003C2E10" w:rsidRPr="00FC79E5">
        <w:rPr>
          <w:rtl/>
          <w:lang w:bidi="ar-IQ"/>
        </w:rPr>
        <w:t>6</w:t>
      </w:r>
      <w:r w:rsidRPr="00FC79E5">
        <w:rPr>
          <w:rtl/>
          <w:lang w:bidi="ar-IQ"/>
        </w:rPr>
        <w:t xml:space="preserve"> ص</w:t>
      </w:r>
      <w:r w:rsidR="003C2E10" w:rsidRPr="00FC79E5">
        <w:rPr>
          <w:rtl/>
          <w:lang w:bidi="ar-IQ"/>
        </w:rPr>
        <w:t xml:space="preserve"> 153 </w:t>
      </w:r>
      <w:r w:rsidRPr="00FC79E5">
        <w:rPr>
          <w:rtl/>
          <w:lang w:bidi="ar-IQ"/>
        </w:rPr>
        <w:t xml:space="preserve">بروايته عن الحافظ المحاملي في </w:t>
      </w:r>
      <w:r w:rsidR="00100780">
        <w:rPr>
          <w:rFonts w:hint="cs"/>
          <w:rtl/>
          <w:lang w:bidi="ar-IQ"/>
        </w:rPr>
        <w:t>أ</w:t>
      </w:r>
      <w:r w:rsidRPr="00FC79E5">
        <w:rPr>
          <w:rtl/>
          <w:lang w:bidi="ar-IQ"/>
        </w:rPr>
        <w:t xml:space="preserve">ماليه، وكذلك نقله الوصابي الشافعي في </w:t>
      </w:r>
      <w:r w:rsidR="00AF3038">
        <w:rPr>
          <w:rFonts w:hint="cs"/>
          <w:rtl/>
          <w:lang w:bidi="ar-IQ"/>
        </w:rPr>
        <w:t>(</w:t>
      </w:r>
      <w:r w:rsidRPr="00FC79E5">
        <w:rPr>
          <w:rtl/>
          <w:lang w:bidi="ar-IQ"/>
        </w:rPr>
        <w:t>كتاب الاكتفاء</w:t>
      </w:r>
      <w:r w:rsidR="00AF3038">
        <w:rPr>
          <w:rFonts w:hint="cs"/>
          <w:rtl/>
          <w:lang w:bidi="ar-IQ"/>
        </w:rPr>
        <w:t>)</w:t>
      </w:r>
      <w:r w:rsidRPr="00FC79E5">
        <w:rPr>
          <w:rtl/>
          <w:lang w:bidi="ar-IQ"/>
        </w:rPr>
        <w:t xml:space="preserve"> </w:t>
      </w:r>
      <w:r w:rsidR="0067438C">
        <w:rPr>
          <w:rtl/>
          <w:lang w:bidi="ar-IQ"/>
        </w:rPr>
        <w:t>بالإسناد</w:t>
      </w:r>
      <w:r w:rsidRPr="00FC79E5">
        <w:rPr>
          <w:rtl/>
          <w:lang w:bidi="ar-IQ"/>
        </w:rPr>
        <w:t xml:space="preserve"> عن عبد ا</w:t>
      </w:r>
      <w:r w:rsidRPr="00FC79E5">
        <w:rPr>
          <w:rFonts w:hint="cs"/>
          <w:rtl/>
          <w:lang w:bidi="ar-IQ"/>
        </w:rPr>
        <w:t>ل</w:t>
      </w:r>
      <w:r w:rsidRPr="00FC79E5">
        <w:rPr>
          <w:rtl/>
          <w:lang w:bidi="ar-IQ"/>
        </w:rPr>
        <w:t>له بن عباس، قال:</w:t>
      </w:r>
      <w:r w:rsidR="00232DD1">
        <w:rPr>
          <w:rFonts w:hint="cs"/>
          <w:rtl/>
          <w:lang w:bidi="ar-IQ"/>
        </w:rPr>
        <w:t xml:space="preserve"> </w:t>
      </w:r>
      <w:r w:rsidRPr="00FC79E5">
        <w:rPr>
          <w:rtl/>
          <w:lang w:bidi="ar-IQ"/>
        </w:rPr>
        <w:t xml:space="preserve">لما </w:t>
      </w:r>
      <w:r w:rsidR="00100780">
        <w:rPr>
          <w:rFonts w:hint="cs"/>
          <w:rtl/>
          <w:lang w:bidi="ar-IQ"/>
        </w:rPr>
        <w:t>أ</w:t>
      </w:r>
      <w:r w:rsidRPr="00FC79E5">
        <w:rPr>
          <w:rtl/>
          <w:lang w:bidi="ar-IQ"/>
        </w:rPr>
        <w:t>مر النبي</w:t>
      </w:r>
      <w:r w:rsidR="008121CD">
        <w:rPr>
          <w:rtl/>
          <w:lang w:bidi="ar-IQ"/>
        </w:rPr>
        <w:t xml:space="preserve"> </w:t>
      </w:r>
      <w:r w:rsidR="00BB6262" w:rsidRPr="00BB6262">
        <w:rPr>
          <w:rtl/>
        </w:rPr>
        <w:t>صلى الله عليه وآله وسلم</w:t>
      </w:r>
      <w:r w:rsidR="008121CD">
        <w:rPr>
          <w:rtl/>
          <w:lang w:bidi="ar-IQ"/>
        </w:rPr>
        <w:t xml:space="preserve"> </w:t>
      </w:r>
      <w:r w:rsidR="00100780">
        <w:rPr>
          <w:rFonts w:hint="cs"/>
          <w:rtl/>
          <w:lang w:bidi="ar-IQ"/>
        </w:rPr>
        <w:t>أ</w:t>
      </w:r>
      <w:r w:rsidRPr="00FC79E5">
        <w:rPr>
          <w:rtl/>
          <w:lang w:bidi="ar-IQ"/>
        </w:rPr>
        <w:t>ن يقوم بعلي</w:t>
      </w:r>
      <w:r w:rsidR="00100780">
        <w:rPr>
          <w:rFonts w:hint="cs"/>
          <w:rtl/>
          <w:lang w:bidi="ar-IQ"/>
        </w:rPr>
        <w:t>ّ</w:t>
      </w:r>
      <w:r w:rsidRPr="00FC79E5">
        <w:rPr>
          <w:rtl/>
          <w:lang w:bidi="ar-IQ"/>
        </w:rPr>
        <w:t xml:space="preserve"> بن</w:t>
      </w:r>
      <w:r w:rsidR="0086215F">
        <w:rPr>
          <w:rtl/>
          <w:lang w:bidi="ar-IQ"/>
        </w:rPr>
        <w:t xml:space="preserve"> أبي </w:t>
      </w:r>
      <w:r w:rsidRPr="00FC79E5">
        <w:rPr>
          <w:rtl/>
          <w:lang w:bidi="ar-IQ"/>
        </w:rPr>
        <w:t>طالب المقام الذي قام به فانطلق النبي</w:t>
      </w:r>
      <w:r w:rsidR="008121CD">
        <w:rPr>
          <w:rtl/>
          <w:lang w:bidi="ar-IQ"/>
        </w:rPr>
        <w:t xml:space="preserve"> </w:t>
      </w:r>
      <w:r w:rsidR="00BB6262" w:rsidRPr="00BB6262">
        <w:rPr>
          <w:rtl/>
        </w:rPr>
        <w:t>صلى الله عليه وآله وسلم</w:t>
      </w:r>
      <w:r w:rsidR="008121CD">
        <w:rPr>
          <w:rtl/>
          <w:lang w:bidi="ar-IQ"/>
        </w:rPr>
        <w:t xml:space="preserve"> </w:t>
      </w:r>
      <w:r w:rsidR="009E53C7">
        <w:rPr>
          <w:rtl/>
          <w:lang w:bidi="ar-IQ"/>
        </w:rPr>
        <w:t xml:space="preserve">إلى </w:t>
      </w:r>
      <w:r w:rsidRPr="00FC79E5">
        <w:rPr>
          <w:rtl/>
          <w:lang w:bidi="ar-IQ"/>
        </w:rPr>
        <w:t>مك</w:t>
      </w:r>
      <w:r w:rsidR="00100780">
        <w:rPr>
          <w:rFonts w:hint="cs"/>
          <w:rtl/>
          <w:lang w:bidi="ar-IQ"/>
        </w:rPr>
        <w:t>ّ</w:t>
      </w:r>
      <w:r w:rsidRPr="00FC79E5">
        <w:rPr>
          <w:rtl/>
          <w:lang w:bidi="ar-IQ"/>
        </w:rPr>
        <w:t>ة، فقال</w:t>
      </w:r>
      <w:r w:rsidRPr="00AF3038">
        <w:rPr>
          <w:rStyle w:val="libBold2Char"/>
          <w:rtl/>
        </w:rPr>
        <w:t>:</w:t>
      </w:r>
      <w:r w:rsidR="00E15146" w:rsidRPr="00AF3038">
        <w:rPr>
          <w:rStyle w:val="libBold2Char"/>
          <w:rtl/>
        </w:rPr>
        <w:t>[</w:t>
      </w:r>
      <w:r w:rsidRPr="00AF3038">
        <w:rPr>
          <w:rStyle w:val="libBold2Char"/>
          <w:rtl/>
        </w:rPr>
        <w:t>ر</w:t>
      </w:r>
      <w:r w:rsidR="00100780" w:rsidRPr="00AF3038">
        <w:rPr>
          <w:rStyle w:val="libBold2Char"/>
          <w:rFonts w:hint="cs"/>
          <w:rtl/>
        </w:rPr>
        <w:t>أ</w:t>
      </w:r>
      <w:r w:rsidRPr="00AF3038">
        <w:rPr>
          <w:rStyle w:val="libBold2Char"/>
          <w:rtl/>
        </w:rPr>
        <w:t>يت الناس حديثي عهد بكفر وجاهلي</w:t>
      </w:r>
      <w:r w:rsidR="00100780" w:rsidRPr="00AF3038">
        <w:rPr>
          <w:rStyle w:val="libBold2Char"/>
          <w:rFonts w:hint="cs"/>
          <w:rtl/>
        </w:rPr>
        <w:t>ّ</w:t>
      </w:r>
      <w:r w:rsidRPr="00AF3038">
        <w:rPr>
          <w:rStyle w:val="libBold2Char"/>
          <w:rtl/>
        </w:rPr>
        <w:t xml:space="preserve">ة، ومتى </w:t>
      </w:r>
      <w:r w:rsidR="00100780" w:rsidRPr="00AF3038">
        <w:rPr>
          <w:rStyle w:val="libBold2Char"/>
          <w:rFonts w:hint="cs"/>
          <w:rtl/>
        </w:rPr>
        <w:t>أ</w:t>
      </w:r>
      <w:r w:rsidRPr="00AF3038">
        <w:rPr>
          <w:rStyle w:val="libBold2Char"/>
          <w:rtl/>
        </w:rPr>
        <w:t>فعل هذا به يقولوا صنع هذا ب</w:t>
      </w:r>
      <w:r w:rsidR="0034003F" w:rsidRPr="00AF3038">
        <w:rPr>
          <w:rStyle w:val="libBold2Char"/>
          <w:rtl/>
        </w:rPr>
        <w:t>ابن</w:t>
      </w:r>
      <w:r w:rsidRPr="00AF3038">
        <w:rPr>
          <w:rStyle w:val="libBold2Char"/>
          <w:rtl/>
        </w:rPr>
        <w:t xml:space="preserve"> عم</w:t>
      </w:r>
      <w:r w:rsidR="00100780" w:rsidRPr="00AF3038">
        <w:rPr>
          <w:rStyle w:val="libBold2Char"/>
          <w:rFonts w:hint="cs"/>
          <w:rtl/>
        </w:rPr>
        <w:t>ّ</w:t>
      </w:r>
      <w:r w:rsidRPr="00AF3038">
        <w:rPr>
          <w:rStyle w:val="libBold2Char"/>
          <w:rtl/>
        </w:rPr>
        <w:t>ه.</w:t>
      </w:r>
      <w:r w:rsidRPr="0011658E">
        <w:rPr>
          <w:rtl/>
          <w:lang w:bidi="ar-IQ"/>
        </w:rPr>
        <w:t xml:space="preserve"> ثم</w:t>
      </w:r>
      <w:r w:rsidR="00EC0DF5">
        <w:rPr>
          <w:rFonts w:hint="cs"/>
          <w:rtl/>
          <w:lang w:bidi="ar-IQ"/>
        </w:rPr>
        <w:t>ّ</w:t>
      </w:r>
      <w:r w:rsidRPr="0011658E">
        <w:rPr>
          <w:rtl/>
          <w:lang w:bidi="ar-IQ"/>
        </w:rPr>
        <w:t xml:space="preserve"> مضى حت</w:t>
      </w:r>
      <w:r w:rsidR="00AF3038">
        <w:rPr>
          <w:rFonts w:hint="cs"/>
          <w:rtl/>
          <w:lang w:bidi="ar-IQ"/>
        </w:rPr>
        <w:t>ّ</w:t>
      </w:r>
      <w:r w:rsidRPr="0011658E">
        <w:rPr>
          <w:rtl/>
          <w:lang w:bidi="ar-IQ"/>
        </w:rPr>
        <w:t>ى قضى حج</w:t>
      </w:r>
      <w:r w:rsidR="00AF3038">
        <w:rPr>
          <w:rFonts w:hint="cs"/>
          <w:rtl/>
          <w:lang w:bidi="ar-IQ"/>
        </w:rPr>
        <w:t>ّ</w:t>
      </w:r>
      <w:r w:rsidRPr="0011658E">
        <w:rPr>
          <w:rtl/>
          <w:lang w:bidi="ar-IQ"/>
        </w:rPr>
        <w:t>ة الوداع ثم</w:t>
      </w:r>
      <w:r w:rsidR="00AF3038">
        <w:rPr>
          <w:rFonts w:hint="cs"/>
          <w:rtl/>
          <w:lang w:bidi="ar-IQ"/>
        </w:rPr>
        <w:t>ّ</w:t>
      </w:r>
      <w:r w:rsidRPr="0011658E">
        <w:rPr>
          <w:rtl/>
          <w:lang w:bidi="ar-IQ"/>
        </w:rPr>
        <w:t xml:space="preserve"> رجع حت</w:t>
      </w:r>
      <w:r w:rsidR="00AF3038">
        <w:rPr>
          <w:rFonts w:hint="cs"/>
          <w:rtl/>
          <w:lang w:bidi="ar-IQ"/>
        </w:rPr>
        <w:t>ّ</w:t>
      </w:r>
      <w:r w:rsidRPr="0011658E">
        <w:rPr>
          <w:rtl/>
          <w:lang w:bidi="ar-IQ"/>
        </w:rPr>
        <w:t>ى</w:t>
      </w:r>
      <w:r w:rsidR="00FA15CC" w:rsidRPr="0011658E">
        <w:rPr>
          <w:rtl/>
          <w:lang w:bidi="ar-IQ"/>
        </w:rPr>
        <w:t xml:space="preserve"> إذا </w:t>
      </w:r>
      <w:r w:rsidRPr="0011658E">
        <w:rPr>
          <w:rtl/>
          <w:lang w:bidi="ar-IQ"/>
        </w:rPr>
        <w:t xml:space="preserve">كان بغدير خم، </w:t>
      </w:r>
      <w:r w:rsidR="00100780" w:rsidRPr="0011658E">
        <w:rPr>
          <w:rFonts w:hint="cs"/>
          <w:rtl/>
          <w:lang w:bidi="ar-IQ"/>
        </w:rPr>
        <w:t>أ</w:t>
      </w:r>
      <w:r w:rsidRPr="0011658E">
        <w:rPr>
          <w:rtl/>
          <w:lang w:bidi="ar-IQ"/>
        </w:rPr>
        <w:t>نزل الله عز</w:t>
      </w:r>
      <w:r w:rsidR="00AF3038">
        <w:rPr>
          <w:rFonts w:hint="cs"/>
          <w:rtl/>
          <w:lang w:bidi="ar-IQ"/>
        </w:rPr>
        <w:t xml:space="preserve">ّ </w:t>
      </w:r>
      <w:r w:rsidRPr="0011658E">
        <w:rPr>
          <w:rtl/>
          <w:lang w:bidi="ar-IQ"/>
        </w:rPr>
        <w:t>وجل:</w:t>
      </w:r>
      <w:r w:rsidR="00437B60" w:rsidRPr="0011658E">
        <w:rPr>
          <w:rFonts w:hint="cs"/>
          <w:rtl/>
          <w:lang w:bidi="ar-IQ"/>
        </w:rPr>
        <w:t xml:space="preserve"> </w:t>
      </w:r>
      <w:r w:rsidRPr="0011658E">
        <w:rPr>
          <w:rStyle w:val="libAlaemChar"/>
          <w:rtl/>
        </w:rPr>
        <w:t>(</w:t>
      </w:r>
      <w:r w:rsidR="00437B60" w:rsidRPr="0011658E">
        <w:rPr>
          <w:rStyle w:val="libAieChar"/>
          <w:rtl/>
          <w:lang w:bidi="ar-IQ"/>
        </w:rPr>
        <w:t>يَا أَيُّهَا الرَّسُولُ بَلِّغْ مَا أُنزِلَ إِلَيْكَ</w:t>
      </w:r>
      <w:r w:rsidR="00437B60" w:rsidRPr="00CA1393">
        <w:rPr>
          <w:rStyle w:val="libAieChar"/>
          <w:rtl/>
        </w:rPr>
        <w:t xml:space="preserve"> مِن رَّبِّكَ</w:t>
      </w:r>
      <w:r w:rsidRPr="00CA1393">
        <w:rPr>
          <w:rStyle w:val="libAlaemChar"/>
          <w:rtl/>
        </w:rPr>
        <w:t>)</w:t>
      </w:r>
      <w:r w:rsidRPr="00FC79E5">
        <w:rPr>
          <w:rtl/>
          <w:lang w:bidi="ar-IQ"/>
        </w:rPr>
        <w:t xml:space="preserve"> ال</w:t>
      </w:r>
      <w:r w:rsidR="00DE7CDF">
        <w:rPr>
          <w:rFonts w:hint="cs"/>
          <w:rtl/>
          <w:lang w:bidi="ar-IQ"/>
        </w:rPr>
        <w:t>آ</w:t>
      </w:r>
      <w:r w:rsidRPr="00FC79E5">
        <w:rPr>
          <w:rtl/>
          <w:lang w:bidi="ar-IQ"/>
        </w:rPr>
        <w:t>ية</w:t>
      </w:r>
      <w:r w:rsidR="00EC40FB">
        <w:rPr>
          <w:rFonts w:hint="cs"/>
          <w:rtl/>
          <w:lang w:bidi="ar-IQ"/>
        </w:rPr>
        <w:t>.</w:t>
      </w:r>
      <w:r w:rsidR="00232DD1">
        <w:rPr>
          <w:rFonts w:hint="cs"/>
          <w:rtl/>
          <w:lang w:bidi="ar-IQ"/>
        </w:rPr>
        <w:t xml:space="preserve"> </w:t>
      </w:r>
      <w:r w:rsidRPr="00FC79E5">
        <w:rPr>
          <w:rtl/>
          <w:lang w:bidi="ar-IQ"/>
        </w:rPr>
        <w:t>فقام مناد فنادى الصلاة جامعة ثم</w:t>
      </w:r>
      <w:r w:rsidR="008120EE">
        <w:rPr>
          <w:rFonts w:hint="cs"/>
          <w:rtl/>
          <w:lang w:bidi="ar-IQ"/>
        </w:rPr>
        <w:t>َّ</w:t>
      </w:r>
      <w:r w:rsidRPr="00FC79E5">
        <w:rPr>
          <w:rtl/>
          <w:lang w:bidi="ar-IQ"/>
        </w:rPr>
        <w:t xml:space="preserve"> قام و</w:t>
      </w:r>
      <w:r w:rsidR="00100780">
        <w:rPr>
          <w:rFonts w:hint="cs"/>
          <w:rtl/>
          <w:lang w:bidi="ar-IQ"/>
        </w:rPr>
        <w:t>أ</w:t>
      </w:r>
      <w:r w:rsidRPr="00FC79E5">
        <w:rPr>
          <w:rtl/>
          <w:lang w:bidi="ar-IQ"/>
        </w:rPr>
        <w:t>خذ بيد علي</w:t>
      </w:r>
      <w:r w:rsidR="00100780">
        <w:rPr>
          <w:rFonts w:hint="cs"/>
          <w:rtl/>
          <w:lang w:bidi="ar-IQ"/>
        </w:rPr>
        <w:t>ّ</w:t>
      </w:r>
      <w:r w:rsidRPr="00FC79E5">
        <w:rPr>
          <w:rtl/>
          <w:lang w:bidi="ar-IQ"/>
        </w:rPr>
        <w:t xml:space="preserve"> </w:t>
      </w:r>
      <w:r w:rsidR="00437B60" w:rsidRPr="00437B60">
        <w:rPr>
          <w:rStyle w:val="libAlaemChar"/>
          <w:rtl/>
        </w:rPr>
        <w:t>رضي‌الله‌عنه</w:t>
      </w:r>
      <w:r w:rsidRPr="00FC79E5">
        <w:rPr>
          <w:rtl/>
          <w:lang w:bidi="ar-IQ"/>
        </w:rPr>
        <w:t xml:space="preserve"> فقال:</w:t>
      </w:r>
      <w:r w:rsidR="00AF3038" w:rsidRPr="00CA1393">
        <w:rPr>
          <w:rStyle w:val="libBold2Char"/>
          <w:rtl/>
        </w:rPr>
        <w:t xml:space="preserve"> </w:t>
      </w:r>
      <w:r w:rsidRPr="00AF3038">
        <w:rPr>
          <w:rStyle w:val="libBold2Char"/>
          <w:rtl/>
        </w:rPr>
        <w:t>من كنت</w:t>
      </w:r>
      <w:r w:rsidR="00655D3E" w:rsidRPr="00AF3038">
        <w:rPr>
          <w:rStyle w:val="libBold2Char"/>
          <w:rtl/>
        </w:rPr>
        <w:t xml:space="preserve"> مولاه فعليٌّ مولاه</w:t>
      </w:r>
      <w:r w:rsidR="00276D5E" w:rsidRPr="00AF3038">
        <w:rPr>
          <w:rStyle w:val="libBold2Char"/>
          <w:rtl/>
        </w:rPr>
        <w:t xml:space="preserve"> أللّهم </w:t>
      </w:r>
      <w:r w:rsidRPr="00AF3038">
        <w:rPr>
          <w:rStyle w:val="libBold2Char"/>
          <w:rtl/>
        </w:rPr>
        <w:t>وال من والاه وعاد من عاداه</w:t>
      </w:r>
      <w:r w:rsidR="00E15146" w:rsidRPr="00AF3038">
        <w:rPr>
          <w:rStyle w:val="libBold2Char"/>
          <w:rtl/>
        </w:rPr>
        <w:t>]</w:t>
      </w:r>
      <w:r w:rsidR="00EC40FB" w:rsidRPr="00AF3038">
        <w:rPr>
          <w:rStyle w:val="libBold2Char"/>
          <w:rFonts w:hint="cs"/>
          <w:rtl/>
        </w:rPr>
        <w:t>.</w:t>
      </w:r>
    </w:p>
    <w:p w:rsidR="001321E9" w:rsidRPr="00FC79E5" w:rsidRDefault="001321E9" w:rsidP="00232DD1">
      <w:pPr>
        <w:pStyle w:val="libNormal"/>
        <w:rPr>
          <w:rtl/>
          <w:lang w:bidi="ar-IQ"/>
        </w:rPr>
      </w:pPr>
      <w:r w:rsidRPr="00FC79E5">
        <w:rPr>
          <w:rtl/>
          <w:lang w:bidi="ar-IQ"/>
        </w:rPr>
        <w:t>ومن مشاهير الصحابة، عم</w:t>
      </w:r>
      <w:r w:rsidR="00100780">
        <w:rPr>
          <w:rFonts w:hint="cs"/>
          <w:rtl/>
          <w:lang w:bidi="ar-IQ"/>
        </w:rPr>
        <w:t>ّ</w:t>
      </w:r>
      <w:r w:rsidRPr="00FC79E5">
        <w:rPr>
          <w:rtl/>
          <w:lang w:bidi="ar-IQ"/>
        </w:rPr>
        <w:t>ار بن ياسر، العنسي، الشهيد بحرب صف</w:t>
      </w:r>
      <w:r w:rsidR="00100780">
        <w:rPr>
          <w:rFonts w:hint="cs"/>
          <w:rtl/>
          <w:lang w:bidi="ar-IQ"/>
        </w:rPr>
        <w:t>ّ</w:t>
      </w:r>
      <w:r w:rsidRPr="00FC79E5">
        <w:rPr>
          <w:rtl/>
          <w:lang w:bidi="ar-IQ"/>
        </w:rPr>
        <w:t>ين سنة</w:t>
      </w:r>
      <w:r w:rsidR="003112D6" w:rsidRPr="00FC79E5">
        <w:rPr>
          <w:rtl/>
          <w:lang w:bidi="ar-IQ"/>
        </w:rPr>
        <w:t xml:space="preserve"> -</w:t>
      </w:r>
      <w:r w:rsidRPr="00FC79E5">
        <w:rPr>
          <w:rtl/>
          <w:lang w:bidi="ar-IQ"/>
        </w:rPr>
        <w:t>37ه</w:t>
      </w:r>
      <w:r w:rsidR="003112D6" w:rsidRPr="00FC79E5">
        <w:rPr>
          <w:rFonts w:hint="cs"/>
          <w:rtl/>
          <w:lang w:bidi="ar-IQ"/>
        </w:rPr>
        <w:t>ـ</w:t>
      </w:r>
      <w:r w:rsidR="003112D6" w:rsidRPr="00FC79E5">
        <w:rPr>
          <w:rtl/>
          <w:lang w:bidi="ar-IQ"/>
        </w:rPr>
        <w:t xml:space="preserve"> - </w:t>
      </w:r>
      <w:r w:rsidRPr="00FC79E5">
        <w:rPr>
          <w:rtl/>
          <w:lang w:bidi="ar-IQ"/>
        </w:rPr>
        <w:t>ال</w:t>
      </w:r>
      <w:r w:rsidR="00B451B5">
        <w:rPr>
          <w:rFonts w:hint="cs"/>
          <w:rtl/>
          <w:lang w:bidi="ar-IQ"/>
        </w:rPr>
        <w:t>ّ</w:t>
      </w:r>
      <w:r w:rsidRPr="00FC79E5">
        <w:rPr>
          <w:rtl/>
          <w:lang w:bidi="ar-IQ"/>
        </w:rPr>
        <w:t xml:space="preserve">ذي روى حديث الغدير، فقد </w:t>
      </w:r>
      <w:r w:rsidR="00100780">
        <w:rPr>
          <w:rFonts w:hint="cs"/>
          <w:rtl/>
          <w:lang w:bidi="ar-IQ"/>
        </w:rPr>
        <w:t>أ</w:t>
      </w:r>
      <w:r w:rsidRPr="00FC79E5">
        <w:rPr>
          <w:rtl/>
          <w:lang w:bidi="ar-IQ"/>
        </w:rPr>
        <w:t>وردت المصادر الكثيرة، رواية عم</w:t>
      </w:r>
      <w:r w:rsidR="00100780">
        <w:rPr>
          <w:rFonts w:hint="cs"/>
          <w:rtl/>
          <w:lang w:bidi="ar-IQ"/>
        </w:rPr>
        <w:t>ّ</w:t>
      </w:r>
      <w:r w:rsidRPr="00FC79E5">
        <w:rPr>
          <w:rtl/>
          <w:lang w:bidi="ar-IQ"/>
        </w:rPr>
        <w:t>ار بن ياسر، منها كتاب صفين لنصر بن مزاحم ص</w:t>
      </w:r>
      <w:r w:rsidR="003C2E10" w:rsidRPr="00FC79E5">
        <w:rPr>
          <w:rtl/>
          <w:lang w:bidi="ar-IQ"/>
        </w:rPr>
        <w:t>186</w:t>
      </w:r>
      <w:r w:rsidR="003C2E10">
        <w:rPr>
          <w:rtl/>
          <w:lang w:bidi="ar-IQ"/>
        </w:rPr>
        <w:t xml:space="preserve"> </w:t>
      </w:r>
      <w:r w:rsidRPr="00FC79E5">
        <w:rPr>
          <w:rtl/>
          <w:lang w:bidi="ar-IQ"/>
        </w:rPr>
        <w:t>وروى الحمويني في كتابه فرائد السمطين، في</w:t>
      </w:r>
      <w:r w:rsidR="00C266C3" w:rsidRPr="00FC79E5">
        <w:rPr>
          <w:rtl/>
          <w:lang w:bidi="ar-IQ"/>
        </w:rPr>
        <w:t xml:space="preserve"> </w:t>
      </w:r>
      <w:r w:rsidRPr="00FC79E5">
        <w:rPr>
          <w:rtl/>
          <w:lang w:bidi="ar-IQ"/>
        </w:rPr>
        <w:t>الباب الر</w:t>
      </w:r>
      <w:r w:rsidRPr="00FC79E5">
        <w:rPr>
          <w:rFonts w:hint="cs"/>
          <w:rtl/>
          <w:lang w:bidi="ar-IQ"/>
        </w:rPr>
        <w:t>ا</w:t>
      </w:r>
      <w:r w:rsidRPr="00FC79E5">
        <w:rPr>
          <w:rtl/>
          <w:lang w:bidi="ar-IQ"/>
        </w:rPr>
        <w:t xml:space="preserve">بعة، والثامن والخمسين وروى شمس الدين الجزري في </w:t>
      </w:r>
      <w:r w:rsidR="00100780">
        <w:rPr>
          <w:rFonts w:hint="cs"/>
          <w:rtl/>
          <w:lang w:bidi="ar-IQ"/>
        </w:rPr>
        <w:t>أ</w:t>
      </w:r>
      <w:r w:rsidRPr="00FC79E5">
        <w:rPr>
          <w:rtl/>
          <w:lang w:bidi="ar-IQ"/>
        </w:rPr>
        <w:t>سنى المطالب</w:t>
      </w:r>
      <w:r w:rsidR="00EC40FB">
        <w:rPr>
          <w:rFonts w:hint="cs"/>
          <w:rtl/>
          <w:lang w:bidi="ar-IQ"/>
        </w:rPr>
        <w:t>.</w:t>
      </w:r>
    </w:p>
    <w:p w:rsidR="001321E9" w:rsidRPr="00FC79E5" w:rsidRDefault="001321E9" w:rsidP="00AF3038">
      <w:pPr>
        <w:pStyle w:val="libNormal"/>
        <w:rPr>
          <w:rtl/>
          <w:lang w:bidi="ar-IQ"/>
        </w:rPr>
      </w:pPr>
      <w:r w:rsidRPr="00FC79E5">
        <w:rPr>
          <w:rtl/>
          <w:lang w:bidi="ar-IQ"/>
        </w:rPr>
        <w:t>وروى نصر بن مزاحم الكوفي في</w:t>
      </w:r>
      <w:r w:rsidR="00C266C3" w:rsidRPr="00FC79E5">
        <w:rPr>
          <w:rtl/>
          <w:lang w:bidi="ar-IQ"/>
        </w:rPr>
        <w:t xml:space="preserve"> </w:t>
      </w:r>
      <w:r w:rsidRPr="00FC79E5">
        <w:rPr>
          <w:rtl/>
          <w:lang w:bidi="ar-IQ"/>
        </w:rPr>
        <w:t>كتاب</w:t>
      </w:r>
      <w:r w:rsidR="001D1BC5">
        <w:rPr>
          <w:rFonts w:hint="cs"/>
          <w:rtl/>
          <w:lang w:bidi="ar-IQ"/>
        </w:rPr>
        <w:t xml:space="preserve"> </w:t>
      </w:r>
      <w:r w:rsidRPr="00FC79E5">
        <w:rPr>
          <w:rtl/>
          <w:lang w:bidi="ar-IQ"/>
        </w:rPr>
        <w:t>صف</w:t>
      </w:r>
      <w:r w:rsidR="00C816BB">
        <w:rPr>
          <w:rFonts w:hint="cs"/>
          <w:rtl/>
          <w:lang w:bidi="ar-IQ"/>
        </w:rPr>
        <w:t>ّ</w:t>
      </w:r>
      <w:r w:rsidRPr="00FC79E5">
        <w:rPr>
          <w:rtl/>
          <w:lang w:bidi="ar-IQ"/>
        </w:rPr>
        <w:t>ين</w:t>
      </w:r>
      <w:r w:rsidR="001D1BC5">
        <w:rPr>
          <w:rFonts w:hint="cs"/>
          <w:rtl/>
          <w:lang w:bidi="ar-IQ"/>
        </w:rPr>
        <w:t>:</w:t>
      </w:r>
      <w:r w:rsidRPr="00FC79E5">
        <w:rPr>
          <w:rtl/>
          <w:lang w:bidi="ar-IQ"/>
        </w:rPr>
        <w:t xml:space="preserve"> ص</w:t>
      </w:r>
      <w:r w:rsidR="003C2E10" w:rsidRPr="00FC79E5">
        <w:rPr>
          <w:rtl/>
          <w:lang w:bidi="ar-IQ"/>
        </w:rPr>
        <w:t xml:space="preserve"> 176 </w:t>
      </w:r>
      <w:r w:rsidRPr="00FC79E5">
        <w:rPr>
          <w:rtl/>
          <w:lang w:bidi="ar-IQ"/>
        </w:rPr>
        <w:t>وفي حديث طويل عن عم</w:t>
      </w:r>
      <w:r w:rsidR="00100780">
        <w:rPr>
          <w:rFonts w:hint="cs"/>
          <w:rtl/>
          <w:lang w:bidi="ar-IQ"/>
        </w:rPr>
        <w:t>ّ</w:t>
      </w:r>
      <w:r w:rsidRPr="00FC79E5">
        <w:rPr>
          <w:rtl/>
          <w:lang w:bidi="ar-IQ"/>
        </w:rPr>
        <w:t>ار بن ياسر يخاطب عمرو بن العاص يوم صفين قال:</w:t>
      </w:r>
      <w:r w:rsidR="00232DD1">
        <w:rPr>
          <w:rFonts w:hint="cs"/>
          <w:rtl/>
          <w:lang w:bidi="ar-IQ"/>
        </w:rPr>
        <w:t xml:space="preserve"> </w:t>
      </w:r>
      <w:r w:rsidR="00100780">
        <w:rPr>
          <w:rFonts w:hint="cs"/>
          <w:rtl/>
          <w:lang w:bidi="ar-IQ"/>
        </w:rPr>
        <w:t>أ</w:t>
      </w:r>
      <w:r w:rsidRPr="00FC79E5">
        <w:rPr>
          <w:rtl/>
          <w:lang w:bidi="ar-IQ"/>
        </w:rPr>
        <w:t xml:space="preserve">مرني رسول الله </w:t>
      </w:r>
      <w:r w:rsidR="00BB6262">
        <w:rPr>
          <w:rtl/>
        </w:rPr>
        <w:t>صلى الله عليه وآله</w:t>
      </w:r>
      <w:r w:rsidRPr="00FC79E5">
        <w:rPr>
          <w:rtl/>
          <w:lang w:bidi="ar-IQ"/>
        </w:rPr>
        <w:t xml:space="preserve">، </w:t>
      </w:r>
      <w:r w:rsidR="00100780">
        <w:rPr>
          <w:rFonts w:hint="cs"/>
          <w:rtl/>
          <w:lang w:bidi="ar-IQ"/>
        </w:rPr>
        <w:t>أ</w:t>
      </w:r>
      <w:r w:rsidRPr="00FC79E5">
        <w:rPr>
          <w:rtl/>
          <w:lang w:bidi="ar-IQ"/>
        </w:rPr>
        <w:t xml:space="preserve">ن </w:t>
      </w:r>
      <w:r w:rsidR="00100780">
        <w:rPr>
          <w:rFonts w:hint="cs"/>
          <w:rtl/>
          <w:lang w:bidi="ar-IQ"/>
        </w:rPr>
        <w:t>أ</w:t>
      </w:r>
      <w:r w:rsidRPr="00FC79E5">
        <w:rPr>
          <w:rtl/>
          <w:lang w:bidi="ar-IQ"/>
        </w:rPr>
        <w:t>قاتل الناكثين وقد فعلت و</w:t>
      </w:r>
      <w:r w:rsidR="00100780">
        <w:rPr>
          <w:rFonts w:hint="cs"/>
          <w:rtl/>
          <w:lang w:bidi="ar-IQ"/>
        </w:rPr>
        <w:t>أ</w:t>
      </w:r>
      <w:r w:rsidRPr="00FC79E5">
        <w:rPr>
          <w:rtl/>
          <w:lang w:bidi="ar-IQ"/>
        </w:rPr>
        <w:t xml:space="preserve">مرني </w:t>
      </w:r>
      <w:r w:rsidR="00100780">
        <w:rPr>
          <w:rFonts w:hint="cs"/>
          <w:rtl/>
          <w:lang w:bidi="ar-IQ"/>
        </w:rPr>
        <w:t>أ</w:t>
      </w:r>
      <w:r w:rsidRPr="00FC79E5">
        <w:rPr>
          <w:rtl/>
          <w:lang w:bidi="ar-IQ"/>
        </w:rPr>
        <w:t xml:space="preserve">ن </w:t>
      </w:r>
      <w:r w:rsidR="00100780">
        <w:rPr>
          <w:rFonts w:hint="cs"/>
          <w:rtl/>
          <w:lang w:bidi="ar-IQ"/>
        </w:rPr>
        <w:t>أ</w:t>
      </w:r>
      <w:r w:rsidRPr="00FC79E5">
        <w:rPr>
          <w:rtl/>
          <w:lang w:bidi="ar-IQ"/>
        </w:rPr>
        <w:t>قاتل القاسطين ف</w:t>
      </w:r>
      <w:r w:rsidR="00100780">
        <w:rPr>
          <w:rFonts w:hint="cs"/>
          <w:rtl/>
          <w:lang w:bidi="ar-IQ"/>
        </w:rPr>
        <w:t>أ</w:t>
      </w:r>
      <w:r w:rsidRPr="00FC79E5">
        <w:rPr>
          <w:rtl/>
          <w:lang w:bidi="ar-IQ"/>
        </w:rPr>
        <w:t>نتم هم، و</w:t>
      </w:r>
      <w:r w:rsidR="00100780">
        <w:rPr>
          <w:rFonts w:hint="cs"/>
          <w:rtl/>
          <w:lang w:bidi="ar-IQ"/>
        </w:rPr>
        <w:t>أ</w:t>
      </w:r>
      <w:r w:rsidRPr="00FC79E5">
        <w:rPr>
          <w:rtl/>
          <w:lang w:bidi="ar-IQ"/>
        </w:rPr>
        <w:t>م</w:t>
      </w:r>
      <w:r w:rsidR="00AF3038">
        <w:rPr>
          <w:rFonts w:hint="cs"/>
          <w:rtl/>
          <w:lang w:bidi="ar-IQ"/>
        </w:rPr>
        <w:t>ّ</w:t>
      </w:r>
      <w:r w:rsidRPr="00FC79E5">
        <w:rPr>
          <w:rtl/>
          <w:lang w:bidi="ar-IQ"/>
        </w:rPr>
        <w:t xml:space="preserve">ا المارقين فما </w:t>
      </w:r>
      <w:r w:rsidR="00100780">
        <w:rPr>
          <w:rFonts w:hint="cs"/>
          <w:rtl/>
          <w:lang w:bidi="ar-IQ"/>
        </w:rPr>
        <w:t>أ</w:t>
      </w:r>
      <w:r w:rsidRPr="00FC79E5">
        <w:rPr>
          <w:rtl/>
          <w:lang w:bidi="ar-IQ"/>
        </w:rPr>
        <w:t xml:space="preserve">دري </w:t>
      </w:r>
      <w:r w:rsidR="00100780">
        <w:rPr>
          <w:rFonts w:hint="cs"/>
          <w:rtl/>
          <w:lang w:bidi="ar-IQ"/>
        </w:rPr>
        <w:t>أ</w:t>
      </w:r>
      <w:r w:rsidRPr="00FC79E5">
        <w:rPr>
          <w:rtl/>
          <w:lang w:bidi="ar-IQ"/>
        </w:rPr>
        <w:t xml:space="preserve">دركهم </w:t>
      </w:r>
      <w:r w:rsidR="00100780">
        <w:rPr>
          <w:rFonts w:hint="cs"/>
          <w:rtl/>
          <w:lang w:bidi="ar-IQ"/>
        </w:rPr>
        <w:t>أ</w:t>
      </w:r>
      <w:r w:rsidRPr="00FC79E5">
        <w:rPr>
          <w:rtl/>
          <w:lang w:bidi="ar-IQ"/>
        </w:rPr>
        <w:t>م لا،</w:t>
      </w:r>
      <w:r w:rsidR="00FA15CC">
        <w:rPr>
          <w:rtl/>
          <w:lang w:bidi="ar-IQ"/>
        </w:rPr>
        <w:t xml:space="preserve"> أي</w:t>
      </w:r>
      <w:r w:rsidR="00100780">
        <w:rPr>
          <w:rFonts w:hint="cs"/>
          <w:rtl/>
          <w:lang w:bidi="ar-IQ"/>
        </w:rPr>
        <w:t>ّ</w:t>
      </w:r>
      <w:r w:rsidR="00FA15CC">
        <w:rPr>
          <w:rtl/>
          <w:lang w:bidi="ar-IQ"/>
        </w:rPr>
        <w:t xml:space="preserve">ها </w:t>
      </w:r>
      <w:r w:rsidRPr="00FC79E5">
        <w:rPr>
          <w:rtl/>
          <w:lang w:bidi="ar-IQ"/>
        </w:rPr>
        <w:t>ال</w:t>
      </w:r>
      <w:r w:rsidR="00100780">
        <w:rPr>
          <w:rFonts w:hint="cs"/>
          <w:rtl/>
          <w:lang w:bidi="ar-IQ"/>
        </w:rPr>
        <w:t>أ</w:t>
      </w:r>
      <w:r w:rsidRPr="00FC79E5">
        <w:rPr>
          <w:rtl/>
          <w:lang w:bidi="ar-IQ"/>
        </w:rPr>
        <w:t xml:space="preserve">بتر </w:t>
      </w:r>
      <w:r w:rsidR="00100780">
        <w:rPr>
          <w:rFonts w:hint="cs"/>
          <w:rtl/>
          <w:lang w:bidi="ar-IQ"/>
        </w:rPr>
        <w:t>أ</w:t>
      </w:r>
      <w:r w:rsidRPr="00FC79E5">
        <w:rPr>
          <w:rtl/>
          <w:lang w:bidi="ar-IQ"/>
        </w:rPr>
        <w:t xml:space="preserve">لست تعلم </w:t>
      </w:r>
      <w:r w:rsidR="00100780">
        <w:rPr>
          <w:rFonts w:hint="cs"/>
          <w:rtl/>
          <w:lang w:bidi="ar-IQ"/>
        </w:rPr>
        <w:t>أ</w:t>
      </w:r>
      <w:r w:rsidRPr="00FC79E5">
        <w:rPr>
          <w:rtl/>
          <w:lang w:bidi="ar-IQ"/>
        </w:rPr>
        <w:t>ن</w:t>
      </w:r>
      <w:r w:rsidR="00100780">
        <w:rPr>
          <w:rFonts w:hint="cs"/>
          <w:rtl/>
          <w:lang w:bidi="ar-IQ"/>
        </w:rPr>
        <w:t>ّ</w:t>
      </w:r>
      <w:r w:rsidRPr="00FC79E5">
        <w:rPr>
          <w:rtl/>
          <w:lang w:bidi="ar-IQ"/>
        </w:rPr>
        <w:t xml:space="preserve"> رسول الله </w:t>
      </w:r>
      <w:r w:rsidR="00BB6262">
        <w:rPr>
          <w:rtl/>
        </w:rPr>
        <w:t>صلى الله عليه وآله</w:t>
      </w:r>
      <w:r w:rsidR="009C7FA7">
        <w:rPr>
          <w:rtl/>
          <w:lang w:bidi="ar-IQ"/>
        </w:rPr>
        <w:t xml:space="preserve"> </w:t>
      </w:r>
      <w:r w:rsidRPr="00FC79E5">
        <w:rPr>
          <w:rtl/>
          <w:lang w:bidi="ar-IQ"/>
        </w:rPr>
        <w:t>قال لعلي</w:t>
      </w:r>
      <w:r w:rsidR="00100780">
        <w:rPr>
          <w:rFonts w:hint="cs"/>
          <w:rtl/>
          <w:lang w:bidi="ar-IQ"/>
        </w:rPr>
        <w:t>ّ</w:t>
      </w:r>
      <w:r w:rsidRPr="00FC79E5">
        <w:rPr>
          <w:rtl/>
          <w:lang w:bidi="ar-IQ"/>
        </w:rPr>
        <w:t>:</w:t>
      </w:r>
      <w:r w:rsidR="008E268C">
        <w:rPr>
          <w:rtl/>
          <w:lang w:bidi="ar-IQ"/>
        </w:rPr>
        <w:t xml:space="preserve"> من كنت مولاه فعليٌّ </w:t>
      </w:r>
      <w:r w:rsidRPr="00FC79E5">
        <w:rPr>
          <w:rtl/>
          <w:lang w:bidi="ar-IQ"/>
        </w:rPr>
        <w:t>مولاه،</w:t>
      </w:r>
      <w:r w:rsidR="00276D5E">
        <w:rPr>
          <w:rtl/>
          <w:lang w:bidi="ar-IQ"/>
        </w:rPr>
        <w:t xml:space="preserve"> أللّهم </w:t>
      </w:r>
      <w:r w:rsidRPr="00FC79E5">
        <w:rPr>
          <w:rtl/>
          <w:lang w:bidi="ar-IQ"/>
        </w:rPr>
        <w:t>وال من والاه، وعاد من عاداه؟ و</w:t>
      </w:r>
      <w:r w:rsidR="00100780">
        <w:rPr>
          <w:rFonts w:hint="cs"/>
          <w:rtl/>
          <w:lang w:bidi="ar-IQ"/>
        </w:rPr>
        <w:t>أ</w:t>
      </w:r>
      <w:r w:rsidRPr="00FC79E5">
        <w:rPr>
          <w:rtl/>
          <w:lang w:bidi="ar-IQ"/>
        </w:rPr>
        <w:t>نا مولى الله ورسوله وعلي</w:t>
      </w:r>
      <w:r w:rsidR="00AF3038">
        <w:rPr>
          <w:rFonts w:hint="cs"/>
          <w:rtl/>
          <w:lang w:bidi="ar-IQ"/>
        </w:rPr>
        <w:t>ّ</w:t>
      </w:r>
      <w:r w:rsidRPr="00FC79E5">
        <w:rPr>
          <w:rtl/>
          <w:lang w:bidi="ar-IQ"/>
        </w:rPr>
        <w:t xml:space="preserve"> بعده، وليس لك مولى</w:t>
      </w:r>
      <w:r w:rsidR="009953B2">
        <w:rPr>
          <w:rFonts w:hint="cs"/>
          <w:rtl/>
          <w:lang w:bidi="ar-IQ"/>
        </w:rPr>
        <w:t>.</w:t>
      </w:r>
    </w:p>
    <w:p w:rsidR="001321E9" w:rsidRPr="00FC79E5" w:rsidRDefault="001321E9" w:rsidP="0011658E">
      <w:pPr>
        <w:pStyle w:val="libNormal"/>
        <w:rPr>
          <w:rtl/>
          <w:lang w:bidi="ar-IQ"/>
        </w:rPr>
      </w:pPr>
      <w:r w:rsidRPr="00D368D1">
        <w:rPr>
          <w:rtl/>
          <w:lang w:bidi="ar-IQ"/>
        </w:rPr>
        <w:t>و</w:t>
      </w:r>
      <w:r w:rsidR="00D368D1">
        <w:rPr>
          <w:rFonts w:hint="cs"/>
          <w:rtl/>
          <w:lang w:bidi="ar-IQ"/>
        </w:rPr>
        <w:t>أ</w:t>
      </w:r>
      <w:r w:rsidRPr="00D368D1">
        <w:rPr>
          <w:rtl/>
          <w:lang w:bidi="ar-IQ"/>
        </w:rPr>
        <w:t>ورد الحافظ الكنجي في</w:t>
      </w:r>
      <w:r w:rsidR="00C816BB">
        <w:rPr>
          <w:rFonts w:hint="cs"/>
          <w:rtl/>
          <w:lang w:bidi="ar-IQ"/>
        </w:rPr>
        <w:t xml:space="preserve"> </w:t>
      </w:r>
      <w:r w:rsidR="00C816BB">
        <w:rPr>
          <w:rtl/>
          <w:lang w:bidi="ar-IQ"/>
        </w:rPr>
        <w:t>كتابه كفاية الطالب:</w:t>
      </w:r>
      <w:r w:rsidRPr="00D368D1">
        <w:rPr>
          <w:rtl/>
          <w:lang w:bidi="ar-IQ"/>
        </w:rPr>
        <w:t xml:space="preserve"> ص 74</w:t>
      </w:r>
      <w:r w:rsidR="003112D6" w:rsidRPr="00D368D1">
        <w:rPr>
          <w:rtl/>
          <w:lang w:bidi="ar-IQ"/>
        </w:rPr>
        <w:t xml:space="preserve"> - </w:t>
      </w:r>
      <w:r w:rsidRPr="00D368D1">
        <w:rPr>
          <w:rtl/>
          <w:lang w:bidi="ar-IQ"/>
        </w:rPr>
        <w:t xml:space="preserve">ط، مطبعة الفارابي قال </w:t>
      </w:r>
      <w:r w:rsidR="0067438C">
        <w:rPr>
          <w:rtl/>
          <w:lang w:bidi="ar-IQ"/>
        </w:rPr>
        <w:t>بالإسناد</w:t>
      </w:r>
      <w:r w:rsidR="009E53C7" w:rsidRPr="00D368D1">
        <w:rPr>
          <w:rtl/>
          <w:lang w:bidi="ar-IQ"/>
        </w:rPr>
        <w:t xml:space="preserve"> إلى </w:t>
      </w:r>
      <w:r w:rsidRPr="00D368D1">
        <w:rPr>
          <w:rtl/>
          <w:lang w:bidi="ar-IQ"/>
        </w:rPr>
        <w:t>عم</w:t>
      </w:r>
      <w:r w:rsidR="00D368D1">
        <w:rPr>
          <w:rFonts w:hint="cs"/>
          <w:rtl/>
          <w:lang w:bidi="fa-IR"/>
        </w:rPr>
        <w:t>ّ</w:t>
      </w:r>
      <w:r w:rsidRPr="00D368D1">
        <w:rPr>
          <w:rtl/>
          <w:lang w:bidi="ar-IQ"/>
        </w:rPr>
        <w:t>ار بن ياسر، قال:</w:t>
      </w:r>
      <w:r w:rsidR="00232DD1">
        <w:rPr>
          <w:rFonts w:hint="cs"/>
          <w:rtl/>
          <w:lang w:bidi="ar-IQ"/>
        </w:rPr>
        <w:t xml:space="preserve"> </w:t>
      </w:r>
      <w:r w:rsidRPr="00D368D1">
        <w:rPr>
          <w:rtl/>
          <w:lang w:bidi="ar-IQ"/>
        </w:rPr>
        <w:t>قال رسول الله</w:t>
      </w:r>
      <w:r w:rsidR="00E41171">
        <w:rPr>
          <w:rFonts w:hint="cs"/>
          <w:rtl/>
          <w:lang w:bidi="ar-IQ"/>
        </w:rPr>
        <w:t xml:space="preserve"> </w:t>
      </w:r>
      <w:r w:rsidR="00BB6262">
        <w:rPr>
          <w:rtl/>
        </w:rPr>
        <w:t>صلى الله عليه وآله</w:t>
      </w:r>
      <w:r w:rsidRPr="00D368D1">
        <w:rPr>
          <w:rtl/>
          <w:lang w:bidi="ar-IQ"/>
        </w:rPr>
        <w:t xml:space="preserve">: </w:t>
      </w:r>
      <w:r w:rsidR="00E15146" w:rsidRPr="00AF3038">
        <w:rPr>
          <w:rStyle w:val="libBold2Char"/>
          <w:rtl/>
        </w:rPr>
        <w:t>[</w:t>
      </w:r>
      <w:r w:rsidR="00D368D1" w:rsidRPr="00AF3038">
        <w:rPr>
          <w:rStyle w:val="libBold2Char"/>
          <w:rFonts w:hint="cs"/>
          <w:rtl/>
        </w:rPr>
        <w:t>أ</w:t>
      </w:r>
      <w:r w:rsidRPr="00AF3038">
        <w:rPr>
          <w:rStyle w:val="libBold2Char"/>
          <w:rtl/>
        </w:rPr>
        <w:t xml:space="preserve">وصي من </w:t>
      </w:r>
      <w:r w:rsidR="00D368D1" w:rsidRPr="00AF3038">
        <w:rPr>
          <w:rStyle w:val="libBold2Char"/>
          <w:rFonts w:hint="cs"/>
          <w:rtl/>
        </w:rPr>
        <w:t>أ</w:t>
      </w:r>
      <w:r w:rsidRPr="00AF3038">
        <w:rPr>
          <w:rStyle w:val="libBold2Char"/>
          <w:rtl/>
        </w:rPr>
        <w:t>من بي وصدقني</w:t>
      </w:r>
      <w:r w:rsidR="0011658E" w:rsidRPr="00AF3038">
        <w:rPr>
          <w:rStyle w:val="libBold2Char"/>
          <w:rFonts w:hint="cs"/>
          <w:rtl/>
        </w:rPr>
        <w:t>،</w:t>
      </w:r>
      <w:r w:rsidRPr="00AF3038">
        <w:rPr>
          <w:rStyle w:val="libBold2Char"/>
          <w:rtl/>
        </w:rPr>
        <w:t xml:space="preserve"> بولاية علي بن</w:t>
      </w:r>
      <w:r w:rsidR="0086215F" w:rsidRPr="00AF3038">
        <w:rPr>
          <w:rStyle w:val="libBold2Char"/>
          <w:rtl/>
        </w:rPr>
        <w:t xml:space="preserve"> أبي </w:t>
      </w:r>
      <w:r w:rsidRPr="00AF3038">
        <w:rPr>
          <w:rStyle w:val="libBold2Char"/>
          <w:rtl/>
        </w:rPr>
        <w:t>طالب</w:t>
      </w:r>
      <w:r w:rsidR="0011658E" w:rsidRPr="00AF3038">
        <w:rPr>
          <w:rStyle w:val="libBold2Char"/>
          <w:rFonts w:hint="cs"/>
          <w:rtl/>
        </w:rPr>
        <w:t>.</w:t>
      </w:r>
      <w:r w:rsidRPr="00AF3038">
        <w:rPr>
          <w:rStyle w:val="libBold2Char"/>
          <w:rtl/>
        </w:rPr>
        <w:t xml:space="preserve"> فمن تول</w:t>
      </w:r>
      <w:r w:rsidR="00D368D1" w:rsidRPr="00AF3038">
        <w:rPr>
          <w:rStyle w:val="libBold2Char"/>
          <w:rFonts w:hint="cs"/>
          <w:rtl/>
        </w:rPr>
        <w:t>ّ</w:t>
      </w:r>
      <w:r w:rsidRPr="00AF3038">
        <w:rPr>
          <w:rStyle w:val="libBold2Char"/>
          <w:rtl/>
        </w:rPr>
        <w:t>اه فقد تول</w:t>
      </w:r>
      <w:r w:rsidR="00D368D1" w:rsidRPr="00AF3038">
        <w:rPr>
          <w:rStyle w:val="libBold2Char"/>
          <w:rFonts w:hint="cs"/>
          <w:rtl/>
        </w:rPr>
        <w:t>ّ</w:t>
      </w:r>
      <w:r w:rsidRPr="00AF3038">
        <w:rPr>
          <w:rStyle w:val="libBold2Char"/>
          <w:rtl/>
        </w:rPr>
        <w:t>اني ومن تول</w:t>
      </w:r>
      <w:r w:rsidR="00D368D1" w:rsidRPr="00AF3038">
        <w:rPr>
          <w:rStyle w:val="libBold2Char"/>
          <w:rFonts w:hint="cs"/>
          <w:rtl/>
        </w:rPr>
        <w:t>ّ</w:t>
      </w:r>
      <w:r w:rsidRPr="00AF3038">
        <w:rPr>
          <w:rStyle w:val="libBold2Char"/>
          <w:rtl/>
        </w:rPr>
        <w:t>اني فقد تولى الله عز</w:t>
      </w:r>
      <w:r w:rsidR="00D368D1" w:rsidRPr="00AF3038">
        <w:rPr>
          <w:rStyle w:val="libBold2Char"/>
          <w:rFonts w:hint="cs"/>
          <w:rtl/>
        </w:rPr>
        <w:t>ّ</w:t>
      </w:r>
      <w:r w:rsidRPr="00AF3038">
        <w:rPr>
          <w:rStyle w:val="libBold2Char"/>
          <w:rtl/>
        </w:rPr>
        <w:t xml:space="preserve"> وجل</w:t>
      </w:r>
      <w:r w:rsidR="00E15146" w:rsidRPr="00AF3038">
        <w:rPr>
          <w:rStyle w:val="libBold2Char"/>
          <w:rtl/>
        </w:rPr>
        <w:t>]</w:t>
      </w:r>
      <w:r w:rsidRPr="00D368D1">
        <w:rPr>
          <w:rtl/>
          <w:lang w:bidi="ar-IQ"/>
        </w:rPr>
        <w:t xml:space="preserve"> حديث عال حسن مشهور أ</w:t>
      </w:r>
      <w:r w:rsidR="009953B2">
        <w:rPr>
          <w:rFonts w:hint="cs"/>
          <w:rtl/>
          <w:lang w:bidi="ar-IQ"/>
        </w:rPr>
        <w:t>ٌ</w:t>
      </w:r>
      <w:r w:rsidRPr="00D368D1">
        <w:rPr>
          <w:rtl/>
          <w:lang w:bidi="ar-IQ"/>
        </w:rPr>
        <w:t>سند عند</w:t>
      </w:r>
      <w:r w:rsidR="004C6589" w:rsidRPr="00D368D1">
        <w:rPr>
          <w:rtl/>
          <w:lang w:bidi="ar-IQ"/>
        </w:rPr>
        <w:t xml:space="preserve"> أهل</w:t>
      </w:r>
      <w:r w:rsidR="003C2E10">
        <w:rPr>
          <w:rtl/>
          <w:lang w:bidi="ar-IQ"/>
        </w:rPr>
        <w:t xml:space="preserve"> </w:t>
      </w:r>
      <w:r w:rsidRPr="00D368D1">
        <w:rPr>
          <w:rtl/>
          <w:lang w:bidi="ar-IQ"/>
        </w:rPr>
        <w:t>النقل</w:t>
      </w:r>
      <w:r w:rsidR="009953B2">
        <w:rPr>
          <w:rFonts w:hint="cs"/>
          <w:rtl/>
          <w:lang w:bidi="ar-IQ"/>
        </w:rPr>
        <w:t>.</w:t>
      </w:r>
    </w:p>
    <w:p w:rsidR="001321E9" w:rsidRPr="00AF3038" w:rsidRDefault="001321E9" w:rsidP="00AF3038">
      <w:pPr>
        <w:pStyle w:val="libNormal"/>
        <w:rPr>
          <w:rStyle w:val="libBold2Char"/>
          <w:rtl/>
        </w:rPr>
      </w:pPr>
      <w:r w:rsidRPr="00FC79E5">
        <w:rPr>
          <w:rtl/>
          <w:lang w:bidi="ar-IQ"/>
        </w:rPr>
        <w:t>و</w:t>
      </w:r>
      <w:r w:rsidR="00D368D1">
        <w:rPr>
          <w:rFonts w:hint="cs"/>
          <w:rtl/>
          <w:lang w:bidi="ar-IQ"/>
        </w:rPr>
        <w:t>أ</w:t>
      </w:r>
      <w:r w:rsidRPr="00FC79E5">
        <w:rPr>
          <w:rtl/>
          <w:lang w:bidi="ar-IQ"/>
        </w:rPr>
        <w:t xml:space="preserve">ورد الكنجي في كفايته </w:t>
      </w:r>
      <w:r w:rsidR="00D368D1">
        <w:rPr>
          <w:rFonts w:hint="cs"/>
          <w:rtl/>
          <w:lang w:bidi="ar-IQ"/>
        </w:rPr>
        <w:t>أ</w:t>
      </w:r>
      <w:r w:rsidRPr="00FC79E5">
        <w:rPr>
          <w:rtl/>
          <w:lang w:bidi="ar-IQ"/>
        </w:rPr>
        <w:t>يضا، ص</w:t>
      </w:r>
      <w:r w:rsidR="003C2E10">
        <w:rPr>
          <w:rtl/>
          <w:lang w:bidi="ar-IQ"/>
        </w:rPr>
        <w:t xml:space="preserve"> </w:t>
      </w:r>
      <w:r w:rsidR="003C2E10" w:rsidRPr="00FC79E5">
        <w:rPr>
          <w:rtl/>
          <w:lang w:bidi="ar-IQ"/>
        </w:rPr>
        <w:t>75</w:t>
      </w:r>
      <w:r w:rsidR="003C2E10">
        <w:rPr>
          <w:rtl/>
          <w:lang w:bidi="ar-IQ"/>
        </w:rPr>
        <w:t xml:space="preserve"> </w:t>
      </w:r>
      <w:r w:rsidR="004D7024">
        <w:rPr>
          <w:rtl/>
          <w:lang w:bidi="ar-IQ"/>
        </w:rPr>
        <w:t>و</w:t>
      </w:r>
      <w:r w:rsidR="00EE65DF">
        <w:rPr>
          <w:rtl/>
          <w:lang w:bidi="ar-IQ"/>
        </w:rPr>
        <w:t>بإسناده</w:t>
      </w:r>
      <w:r w:rsidR="004D7024">
        <w:rPr>
          <w:rtl/>
          <w:lang w:bidi="ar-IQ"/>
        </w:rPr>
        <w:t xml:space="preserve"> </w:t>
      </w:r>
      <w:r w:rsidRPr="00FC79E5">
        <w:rPr>
          <w:rtl/>
          <w:lang w:bidi="ar-IQ"/>
        </w:rPr>
        <w:t>عن عبد الله</w:t>
      </w:r>
      <w:r w:rsidR="00AF3038">
        <w:rPr>
          <w:rFonts w:hint="cs"/>
          <w:rtl/>
          <w:lang w:bidi="ar-IQ"/>
        </w:rPr>
        <w:t>(</w:t>
      </w:r>
      <w:r w:rsidRPr="00FC79E5">
        <w:rPr>
          <w:rtl/>
          <w:lang w:bidi="ar-IQ"/>
        </w:rPr>
        <w:t>بن العباس</w:t>
      </w:r>
      <w:r w:rsidR="00AF3038">
        <w:rPr>
          <w:rFonts w:hint="cs"/>
          <w:rtl/>
          <w:lang w:bidi="ar-IQ"/>
        </w:rPr>
        <w:t>)</w:t>
      </w:r>
      <w:r w:rsidRPr="00FC79E5">
        <w:rPr>
          <w:rtl/>
          <w:lang w:bidi="ar-IQ"/>
        </w:rPr>
        <w:t xml:space="preserve"> قال: قال النبي </w:t>
      </w:r>
      <w:r w:rsidR="00BB6262" w:rsidRPr="00BB6262">
        <w:rPr>
          <w:rtl/>
        </w:rPr>
        <w:t>صلى الله عليه وآله وسلم</w:t>
      </w:r>
      <w:r w:rsidRPr="00AF3038">
        <w:rPr>
          <w:rStyle w:val="libBold2Char"/>
          <w:rtl/>
        </w:rPr>
        <w:t>:</w:t>
      </w:r>
      <w:r w:rsidR="00E15146" w:rsidRPr="00AF3038">
        <w:rPr>
          <w:rStyle w:val="libBold2Char"/>
          <w:rtl/>
        </w:rPr>
        <w:t>[</w:t>
      </w:r>
      <w:r w:rsidRPr="00AF3038">
        <w:rPr>
          <w:rStyle w:val="libBold2Char"/>
          <w:rtl/>
        </w:rPr>
        <w:t>يا</w:t>
      </w:r>
      <w:r w:rsidR="00232DD1" w:rsidRPr="00AF3038">
        <w:rPr>
          <w:rStyle w:val="libBold2Char"/>
          <w:rFonts w:hint="cs"/>
          <w:rtl/>
        </w:rPr>
        <w:t xml:space="preserve"> </w:t>
      </w:r>
      <w:r w:rsidRPr="00AF3038">
        <w:rPr>
          <w:rStyle w:val="libBold2Char"/>
          <w:rtl/>
        </w:rPr>
        <w:t xml:space="preserve">عبد الله، </w:t>
      </w:r>
      <w:r w:rsidR="00D368D1" w:rsidRPr="00AF3038">
        <w:rPr>
          <w:rStyle w:val="libBold2Char"/>
          <w:rFonts w:hint="cs"/>
          <w:rtl/>
        </w:rPr>
        <w:t>أ</w:t>
      </w:r>
      <w:r w:rsidRPr="00AF3038">
        <w:rPr>
          <w:rStyle w:val="libBold2Char"/>
          <w:rtl/>
        </w:rPr>
        <w:t>تاني ملك، فقال: يا</w:t>
      </w:r>
      <w:r w:rsidR="00232DD1" w:rsidRPr="00AF3038">
        <w:rPr>
          <w:rStyle w:val="libBold2Char"/>
          <w:rFonts w:hint="cs"/>
          <w:rtl/>
        </w:rPr>
        <w:t xml:space="preserve"> </w:t>
      </w:r>
      <w:r w:rsidRPr="00AF3038">
        <w:rPr>
          <w:rStyle w:val="libBold2Char"/>
          <w:rtl/>
        </w:rPr>
        <w:t>محم</w:t>
      </w:r>
      <w:r w:rsidR="00D368D1" w:rsidRPr="00AF3038">
        <w:rPr>
          <w:rStyle w:val="libBold2Char"/>
          <w:rFonts w:hint="cs"/>
          <w:rtl/>
        </w:rPr>
        <w:t>ّ</w:t>
      </w:r>
      <w:r w:rsidRPr="00AF3038">
        <w:rPr>
          <w:rStyle w:val="libBold2Char"/>
          <w:rtl/>
        </w:rPr>
        <w:t>د و</w:t>
      </w:r>
      <w:r w:rsidR="00D368D1" w:rsidRPr="00AF3038">
        <w:rPr>
          <w:rStyle w:val="libBold2Char"/>
          <w:rFonts w:hint="cs"/>
          <w:rtl/>
        </w:rPr>
        <w:t>ا</w:t>
      </w:r>
      <w:r w:rsidRPr="00AF3038">
        <w:rPr>
          <w:rStyle w:val="libBold2Char"/>
          <w:rtl/>
        </w:rPr>
        <w:t>س</w:t>
      </w:r>
      <w:r w:rsidR="00D368D1" w:rsidRPr="00AF3038">
        <w:rPr>
          <w:rStyle w:val="libBold2Char"/>
          <w:rFonts w:hint="cs"/>
          <w:rtl/>
        </w:rPr>
        <w:t>أ</w:t>
      </w:r>
      <w:r w:rsidRPr="00AF3038">
        <w:rPr>
          <w:rStyle w:val="libBold2Char"/>
          <w:rtl/>
        </w:rPr>
        <w:t xml:space="preserve">ل من </w:t>
      </w:r>
      <w:r w:rsidR="00D368D1" w:rsidRPr="00AF3038">
        <w:rPr>
          <w:rStyle w:val="libBold2Char"/>
          <w:rFonts w:hint="cs"/>
          <w:rtl/>
        </w:rPr>
        <w:t>أ</w:t>
      </w:r>
      <w:r w:rsidRPr="00AF3038">
        <w:rPr>
          <w:rStyle w:val="libBold2Char"/>
          <w:rtl/>
        </w:rPr>
        <w:t>رسلنا من قبلك على ما بعثوا</w:t>
      </w:r>
      <w:r w:rsidR="00AF3038">
        <w:rPr>
          <w:rStyle w:val="libBold2Char"/>
          <w:rFonts w:hint="cs"/>
          <w:rtl/>
        </w:rPr>
        <w:t>؟</w:t>
      </w:r>
      <w:r w:rsidRPr="00CA1393">
        <w:rPr>
          <w:rStyle w:val="libBold2Char"/>
          <w:rtl/>
        </w:rPr>
        <w:t xml:space="preserve"> </w:t>
      </w:r>
      <w:r w:rsidRPr="0011658E">
        <w:rPr>
          <w:rtl/>
          <w:lang w:bidi="ar-IQ"/>
        </w:rPr>
        <w:t>قال</w:t>
      </w:r>
      <w:r w:rsidRPr="00AF3038">
        <w:rPr>
          <w:rStyle w:val="libBold2Char"/>
          <w:rtl/>
        </w:rPr>
        <w:t>: قلت على مابعثوا</w:t>
      </w:r>
      <w:r w:rsidRPr="00CA1393">
        <w:rPr>
          <w:rStyle w:val="libBold2Char"/>
          <w:rtl/>
        </w:rPr>
        <w:t xml:space="preserve">؟ </w:t>
      </w:r>
      <w:r w:rsidRPr="0011658E">
        <w:rPr>
          <w:rtl/>
          <w:lang w:bidi="ar-IQ"/>
        </w:rPr>
        <w:t>قال</w:t>
      </w:r>
      <w:r w:rsidRPr="00CA1393">
        <w:rPr>
          <w:rStyle w:val="libBold2Char"/>
          <w:rtl/>
        </w:rPr>
        <w:t xml:space="preserve">: </w:t>
      </w:r>
      <w:r w:rsidRPr="00AF3038">
        <w:rPr>
          <w:rStyle w:val="libBold2Char"/>
          <w:rtl/>
        </w:rPr>
        <w:t>على ولايتك وولاية علي</w:t>
      </w:r>
      <w:r w:rsidR="00D368D1" w:rsidRPr="00AF3038">
        <w:rPr>
          <w:rStyle w:val="libBold2Char"/>
          <w:rFonts w:hint="cs"/>
          <w:rtl/>
        </w:rPr>
        <w:t>ّ</w:t>
      </w:r>
      <w:r w:rsidRPr="00AF3038">
        <w:rPr>
          <w:rStyle w:val="libBold2Char"/>
          <w:rtl/>
        </w:rPr>
        <w:t xml:space="preserve"> بن</w:t>
      </w:r>
      <w:r w:rsidR="0086215F" w:rsidRPr="00AF3038">
        <w:rPr>
          <w:rStyle w:val="libBold2Char"/>
          <w:rtl/>
        </w:rPr>
        <w:t xml:space="preserve"> أبي </w:t>
      </w:r>
      <w:r w:rsidRPr="00AF3038">
        <w:rPr>
          <w:rStyle w:val="libBold2Char"/>
          <w:rtl/>
        </w:rPr>
        <w:t>طالب</w:t>
      </w:r>
      <w:r w:rsidR="00E15146" w:rsidRPr="00AF3038">
        <w:rPr>
          <w:rStyle w:val="libBold2Char"/>
          <w:rtl/>
        </w:rPr>
        <w:t>]</w:t>
      </w:r>
      <w:r w:rsidR="00232DD1" w:rsidRPr="00AF3038">
        <w:rPr>
          <w:rStyle w:val="libBold2Char"/>
          <w:rFonts w:hint="cs"/>
          <w:rtl/>
        </w:rPr>
        <w:t>.</w:t>
      </w:r>
    </w:p>
    <w:p w:rsidR="00942422" w:rsidRDefault="00942422" w:rsidP="003C1BA6">
      <w:pPr>
        <w:pStyle w:val="libPoemTiniChar"/>
        <w:rPr>
          <w:rtl/>
          <w:lang w:bidi="ar-IQ"/>
        </w:rPr>
      </w:pPr>
      <w:r>
        <w:rPr>
          <w:rtl/>
          <w:lang w:bidi="ar-IQ"/>
        </w:rPr>
        <w:br w:type="page"/>
      </w:r>
    </w:p>
    <w:p w:rsidR="00CC6D41" w:rsidRPr="00AF3038" w:rsidRDefault="001321E9" w:rsidP="0011658E">
      <w:pPr>
        <w:pStyle w:val="libNormal"/>
        <w:rPr>
          <w:rStyle w:val="libBold2Char"/>
          <w:rtl/>
        </w:rPr>
      </w:pPr>
      <w:r w:rsidRPr="00FC79E5">
        <w:rPr>
          <w:rtl/>
          <w:lang w:bidi="ar-IQ"/>
        </w:rPr>
        <w:lastRenderedPageBreak/>
        <w:t>وروى كل من المت</w:t>
      </w:r>
      <w:r w:rsidR="00D368D1">
        <w:rPr>
          <w:rFonts w:hint="cs"/>
          <w:rtl/>
          <w:lang w:bidi="ar-IQ"/>
        </w:rPr>
        <w:t>ّ</w:t>
      </w:r>
      <w:r w:rsidRPr="00FC79E5">
        <w:rPr>
          <w:rtl/>
          <w:lang w:bidi="ar-IQ"/>
        </w:rPr>
        <w:t>قى الهندي، في كنز العم</w:t>
      </w:r>
      <w:r w:rsidR="00D368D1">
        <w:rPr>
          <w:rFonts w:hint="cs"/>
          <w:rtl/>
          <w:lang w:bidi="ar-IQ"/>
        </w:rPr>
        <w:t>ّ</w:t>
      </w:r>
      <w:r w:rsidRPr="00FC79E5">
        <w:rPr>
          <w:rtl/>
          <w:lang w:bidi="ar-IQ"/>
        </w:rPr>
        <w:t>ال</w:t>
      </w:r>
      <w:r w:rsidR="000F06EE">
        <w:rPr>
          <w:rFonts w:hint="cs"/>
          <w:rtl/>
          <w:lang w:bidi="ar-IQ"/>
        </w:rPr>
        <w:t>:</w:t>
      </w:r>
      <w:r w:rsidR="003C2E10">
        <w:rPr>
          <w:rtl/>
          <w:lang w:bidi="ar-IQ"/>
        </w:rPr>
        <w:t xml:space="preserve"> ج </w:t>
      </w:r>
      <w:r w:rsidR="003C2E10" w:rsidRPr="00FC79E5">
        <w:rPr>
          <w:rtl/>
          <w:lang w:bidi="ar-IQ"/>
        </w:rPr>
        <w:t>6</w:t>
      </w:r>
      <w:r w:rsidRPr="00FC79E5">
        <w:rPr>
          <w:rtl/>
        </w:rPr>
        <w:t xml:space="preserve"> </w:t>
      </w:r>
      <w:r w:rsidRPr="00FC79E5">
        <w:rPr>
          <w:rtl/>
          <w:lang w:bidi="ar-IQ"/>
        </w:rPr>
        <w:t>ص</w:t>
      </w:r>
      <w:r w:rsidR="003112D6" w:rsidRPr="00FC79E5">
        <w:rPr>
          <w:rtl/>
          <w:lang w:bidi="ar-IQ"/>
        </w:rPr>
        <w:t xml:space="preserve"> </w:t>
      </w:r>
      <w:r w:rsidRPr="00FC79E5">
        <w:rPr>
          <w:rtl/>
          <w:lang w:bidi="ar-IQ"/>
        </w:rPr>
        <w:t xml:space="preserve">154، ومجمع الزوائد </w:t>
      </w:r>
      <w:r w:rsidR="0011190B">
        <w:rPr>
          <w:rFonts w:hint="cs"/>
          <w:rtl/>
          <w:lang w:bidi="ar-IQ"/>
        </w:rPr>
        <w:t>ل</w:t>
      </w:r>
      <w:r w:rsidRPr="00FC79E5">
        <w:rPr>
          <w:rtl/>
          <w:lang w:bidi="ar-IQ"/>
        </w:rPr>
        <w:t>علي</w:t>
      </w:r>
      <w:r w:rsidR="0011190B">
        <w:rPr>
          <w:rFonts w:hint="cs"/>
          <w:rtl/>
          <w:lang w:bidi="ar-IQ"/>
        </w:rPr>
        <w:t xml:space="preserve"> بن أبي بكر</w:t>
      </w:r>
      <w:r w:rsidRPr="00FC79E5">
        <w:rPr>
          <w:rtl/>
          <w:lang w:bidi="ar-IQ"/>
        </w:rPr>
        <w:t xml:space="preserve"> الهيثمي</w:t>
      </w:r>
      <w:r w:rsidR="000F06EE">
        <w:rPr>
          <w:rFonts w:hint="cs"/>
          <w:rtl/>
          <w:lang w:bidi="ar-IQ"/>
        </w:rPr>
        <w:t>:</w:t>
      </w:r>
      <w:r w:rsidRPr="00FC79E5">
        <w:rPr>
          <w:rtl/>
          <w:lang w:bidi="ar-IQ"/>
        </w:rPr>
        <w:t xml:space="preserve"> ج 9 ص</w:t>
      </w:r>
      <w:r w:rsidR="003C2E10">
        <w:rPr>
          <w:rtl/>
          <w:lang w:bidi="ar-IQ"/>
        </w:rPr>
        <w:t xml:space="preserve"> </w:t>
      </w:r>
      <w:r w:rsidR="003C2E10" w:rsidRPr="00FC79E5">
        <w:rPr>
          <w:rtl/>
          <w:lang w:bidi="ar-IQ"/>
        </w:rPr>
        <w:t>108</w:t>
      </w:r>
      <w:r w:rsidR="00BE47EB">
        <w:rPr>
          <w:rtl/>
          <w:lang w:bidi="ar-IQ"/>
        </w:rPr>
        <w:t>،</w:t>
      </w:r>
      <w:r w:rsidRPr="00FC79E5">
        <w:rPr>
          <w:rtl/>
          <w:lang w:bidi="ar-IQ"/>
        </w:rPr>
        <w:t xml:space="preserve"> والرياض النضرة لمحب</w:t>
      </w:r>
      <w:r w:rsidR="00D368D1">
        <w:rPr>
          <w:rFonts w:hint="cs"/>
          <w:rtl/>
          <w:lang w:bidi="ar-IQ"/>
        </w:rPr>
        <w:t>ّ</w:t>
      </w:r>
      <w:r w:rsidRPr="00FC79E5">
        <w:rPr>
          <w:rtl/>
          <w:lang w:bidi="ar-IQ"/>
        </w:rPr>
        <w:t xml:space="preserve"> الدين الطبري</w:t>
      </w:r>
      <w:r w:rsidR="000F06EE">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ص</w:t>
      </w:r>
      <w:r w:rsidR="003C2E10" w:rsidRPr="00FC79E5">
        <w:rPr>
          <w:rtl/>
          <w:lang w:bidi="ar-IQ"/>
        </w:rPr>
        <w:t xml:space="preserve"> 166 </w:t>
      </w:r>
      <w:r w:rsidR="00232DD1">
        <w:rPr>
          <w:rtl/>
          <w:lang w:bidi="ar-IQ"/>
        </w:rPr>
        <w:t>الحديث بالنص التالي</w:t>
      </w:r>
      <w:r w:rsidR="00232DD1">
        <w:rPr>
          <w:rFonts w:hint="cs"/>
          <w:rtl/>
          <w:lang w:bidi="ar-IQ"/>
        </w:rPr>
        <w:t xml:space="preserve">، </w:t>
      </w:r>
      <w:r w:rsidRPr="00FC79E5">
        <w:rPr>
          <w:rtl/>
          <w:lang w:bidi="ar-IQ"/>
        </w:rPr>
        <w:t xml:space="preserve">عن النبي </w:t>
      </w:r>
      <w:r w:rsidR="00BB6262">
        <w:rPr>
          <w:rtl/>
        </w:rPr>
        <w:t>صلى الله عليه وآله</w:t>
      </w:r>
      <w:r w:rsidR="00232DD1">
        <w:rPr>
          <w:rFonts w:hint="cs"/>
          <w:rtl/>
          <w:lang w:bidi="ar-IQ"/>
        </w:rPr>
        <w:t xml:space="preserve">: </w:t>
      </w:r>
      <w:r w:rsidR="00E15146" w:rsidRPr="00AF3038">
        <w:rPr>
          <w:rStyle w:val="libBold2Char"/>
          <w:rtl/>
        </w:rPr>
        <w:t>[</w:t>
      </w:r>
      <w:r w:rsidR="00D368D1" w:rsidRPr="00AF3038">
        <w:rPr>
          <w:rStyle w:val="libBold2Char"/>
          <w:rFonts w:hint="cs"/>
          <w:rtl/>
        </w:rPr>
        <w:t>أ</w:t>
      </w:r>
      <w:r w:rsidRPr="00AF3038">
        <w:rPr>
          <w:rStyle w:val="libBold2Char"/>
          <w:rtl/>
        </w:rPr>
        <w:t xml:space="preserve">وصي من </w:t>
      </w:r>
      <w:r w:rsidR="00D368D1" w:rsidRPr="00AF3038">
        <w:rPr>
          <w:rStyle w:val="libBold2Char"/>
          <w:rFonts w:hint="cs"/>
          <w:rtl/>
        </w:rPr>
        <w:t>آ</w:t>
      </w:r>
      <w:r w:rsidRPr="00AF3038">
        <w:rPr>
          <w:rStyle w:val="libBold2Char"/>
          <w:rtl/>
        </w:rPr>
        <w:t>من بي وصد</w:t>
      </w:r>
      <w:r w:rsidR="00D368D1" w:rsidRPr="00AF3038">
        <w:rPr>
          <w:rStyle w:val="libBold2Char"/>
          <w:rFonts w:hint="cs"/>
          <w:rtl/>
        </w:rPr>
        <w:t>ّ</w:t>
      </w:r>
      <w:r w:rsidRPr="00AF3038">
        <w:rPr>
          <w:rStyle w:val="libBold2Char"/>
          <w:rtl/>
        </w:rPr>
        <w:t>قني</w:t>
      </w:r>
      <w:r w:rsidR="0011658E" w:rsidRPr="00AF3038">
        <w:rPr>
          <w:rStyle w:val="libBold2Char"/>
          <w:rFonts w:hint="cs"/>
          <w:rtl/>
        </w:rPr>
        <w:t>،</w:t>
      </w:r>
      <w:r w:rsidRPr="00AF3038">
        <w:rPr>
          <w:rStyle w:val="libBold2Char"/>
          <w:rtl/>
        </w:rPr>
        <w:t xml:space="preserve"> بولاية علي</w:t>
      </w:r>
      <w:r w:rsidR="00D368D1" w:rsidRPr="00AF3038">
        <w:rPr>
          <w:rStyle w:val="libBold2Char"/>
          <w:rFonts w:hint="cs"/>
          <w:rtl/>
        </w:rPr>
        <w:t>ّ</w:t>
      </w:r>
      <w:r w:rsidRPr="00AF3038">
        <w:rPr>
          <w:rStyle w:val="libBold2Char"/>
          <w:rtl/>
        </w:rPr>
        <w:t xml:space="preserve"> بن</w:t>
      </w:r>
      <w:r w:rsidR="0086215F" w:rsidRPr="00AF3038">
        <w:rPr>
          <w:rStyle w:val="libBold2Char"/>
          <w:rtl/>
        </w:rPr>
        <w:t xml:space="preserve"> أبي </w:t>
      </w:r>
      <w:r w:rsidRPr="00AF3038">
        <w:rPr>
          <w:rStyle w:val="libBold2Char"/>
          <w:rtl/>
        </w:rPr>
        <w:t>طالب</w:t>
      </w:r>
      <w:r w:rsidR="0011658E" w:rsidRPr="00AF3038">
        <w:rPr>
          <w:rStyle w:val="libBold2Char"/>
          <w:rFonts w:hint="cs"/>
          <w:rtl/>
        </w:rPr>
        <w:t>.</w:t>
      </w:r>
      <w:r w:rsidRPr="00AF3038">
        <w:rPr>
          <w:rStyle w:val="libBold2Char"/>
          <w:rtl/>
        </w:rPr>
        <w:t xml:space="preserve"> فمن تول</w:t>
      </w:r>
      <w:r w:rsidR="00D368D1" w:rsidRPr="00AF3038">
        <w:rPr>
          <w:rStyle w:val="libBold2Char"/>
          <w:rFonts w:hint="cs"/>
          <w:rtl/>
        </w:rPr>
        <w:t>ّ</w:t>
      </w:r>
      <w:r w:rsidRPr="00AF3038">
        <w:rPr>
          <w:rStyle w:val="libBold2Char"/>
          <w:rtl/>
        </w:rPr>
        <w:t>اه فقد تول</w:t>
      </w:r>
      <w:r w:rsidR="00D368D1" w:rsidRPr="00AF3038">
        <w:rPr>
          <w:rStyle w:val="libBold2Char"/>
          <w:rFonts w:hint="cs"/>
          <w:rtl/>
        </w:rPr>
        <w:t>ّ</w:t>
      </w:r>
      <w:r w:rsidRPr="00AF3038">
        <w:rPr>
          <w:rStyle w:val="libBold2Char"/>
          <w:rtl/>
        </w:rPr>
        <w:t>ا</w:t>
      </w:r>
      <w:r w:rsidRPr="00AF3038">
        <w:rPr>
          <w:rStyle w:val="libBold2Char"/>
          <w:rFonts w:hint="cs"/>
          <w:rtl/>
        </w:rPr>
        <w:t>ن</w:t>
      </w:r>
      <w:r w:rsidRPr="00AF3038">
        <w:rPr>
          <w:rStyle w:val="libBold2Char"/>
          <w:rtl/>
        </w:rPr>
        <w:t>ي، ومن تول</w:t>
      </w:r>
      <w:r w:rsidR="00D368D1" w:rsidRPr="00AF3038">
        <w:rPr>
          <w:rStyle w:val="libBold2Char"/>
          <w:rFonts w:hint="cs"/>
          <w:rtl/>
        </w:rPr>
        <w:t>ّ</w:t>
      </w:r>
      <w:r w:rsidRPr="00AF3038">
        <w:rPr>
          <w:rStyle w:val="libBold2Char"/>
          <w:rtl/>
        </w:rPr>
        <w:t>اني فقد تول</w:t>
      </w:r>
      <w:r w:rsidR="00D368D1" w:rsidRPr="00AF3038">
        <w:rPr>
          <w:rStyle w:val="libBold2Char"/>
          <w:rFonts w:hint="cs"/>
          <w:rtl/>
        </w:rPr>
        <w:t>ّ</w:t>
      </w:r>
      <w:r w:rsidRPr="00AF3038">
        <w:rPr>
          <w:rStyle w:val="libBold2Char"/>
          <w:rtl/>
        </w:rPr>
        <w:t xml:space="preserve">ى الله، ومن </w:t>
      </w:r>
      <w:r w:rsidR="00D368D1" w:rsidRPr="00AF3038">
        <w:rPr>
          <w:rStyle w:val="libBold2Char"/>
          <w:rFonts w:hint="cs"/>
          <w:rtl/>
        </w:rPr>
        <w:t>أ</w:t>
      </w:r>
      <w:r w:rsidRPr="00AF3038">
        <w:rPr>
          <w:rStyle w:val="libBold2Char"/>
          <w:rtl/>
        </w:rPr>
        <w:t>حب</w:t>
      </w:r>
      <w:r w:rsidR="00D368D1" w:rsidRPr="00AF3038">
        <w:rPr>
          <w:rStyle w:val="libBold2Char"/>
          <w:rFonts w:hint="cs"/>
          <w:rtl/>
        </w:rPr>
        <w:t>ّ</w:t>
      </w:r>
      <w:r w:rsidRPr="00AF3038">
        <w:rPr>
          <w:rStyle w:val="libBold2Char"/>
          <w:rtl/>
        </w:rPr>
        <w:t xml:space="preserve">ه فقد </w:t>
      </w:r>
      <w:r w:rsidR="00D368D1" w:rsidRPr="00AF3038">
        <w:rPr>
          <w:rStyle w:val="libBold2Char"/>
          <w:rFonts w:hint="cs"/>
          <w:rtl/>
        </w:rPr>
        <w:t>أ</w:t>
      </w:r>
      <w:r w:rsidRPr="00AF3038">
        <w:rPr>
          <w:rStyle w:val="libBold2Char"/>
          <w:rtl/>
        </w:rPr>
        <w:t>حب</w:t>
      </w:r>
      <w:r w:rsidR="00AF3038">
        <w:rPr>
          <w:rStyle w:val="libBold2Char"/>
          <w:rFonts w:hint="cs"/>
          <w:rtl/>
        </w:rPr>
        <w:t>ّ</w:t>
      </w:r>
      <w:r w:rsidRPr="00AF3038">
        <w:rPr>
          <w:rStyle w:val="libBold2Char"/>
          <w:rtl/>
        </w:rPr>
        <w:t xml:space="preserve">ني ومن </w:t>
      </w:r>
      <w:r w:rsidR="00D368D1" w:rsidRPr="00AF3038">
        <w:rPr>
          <w:rStyle w:val="libBold2Char"/>
          <w:rFonts w:hint="cs"/>
          <w:rtl/>
        </w:rPr>
        <w:t>أ</w:t>
      </w:r>
      <w:r w:rsidRPr="00AF3038">
        <w:rPr>
          <w:rStyle w:val="libBold2Char"/>
          <w:rtl/>
        </w:rPr>
        <w:t>حب</w:t>
      </w:r>
      <w:r w:rsidR="00D368D1" w:rsidRPr="00AF3038">
        <w:rPr>
          <w:rStyle w:val="libBold2Char"/>
          <w:rFonts w:hint="cs"/>
          <w:rtl/>
        </w:rPr>
        <w:t>ّ</w:t>
      </w:r>
      <w:r w:rsidRPr="00AF3038">
        <w:rPr>
          <w:rStyle w:val="libBold2Char"/>
          <w:rtl/>
        </w:rPr>
        <w:t xml:space="preserve">ني فقد </w:t>
      </w:r>
      <w:r w:rsidR="00D368D1" w:rsidRPr="00AF3038">
        <w:rPr>
          <w:rStyle w:val="libBold2Char"/>
          <w:rFonts w:hint="cs"/>
          <w:rtl/>
        </w:rPr>
        <w:t>أ</w:t>
      </w:r>
      <w:r w:rsidRPr="00AF3038">
        <w:rPr>
          <w:rStyle w:val="libBold2Char"/>
          <w:rtl/>
        </w:rPr>
        <w:t>حب</w:t>
      </w:r>
      <w:r w:rsidR="00D368D1" w:rsidRPr="00AF3038">
        <w:rPr>
          <w:rStyle w:val="libBold2Char"/>
          <w:rFonts w:hint="cs"/>
          <w:rtl/>
        </w:rPr>
        <w:t>َّ</w:t>
      </w:r>
      <w:r w:rsidRPr="00AF3038">
        <w:rPr>
          <w:rStyle w:val="libBold2Char"/>
          <w:rtl/>
        </w:rPr>
        <w:t xml:space="preserve"> الله ومن </w:t>
      </w:r>
      <w:r w:rsidR="00D368D1" w:rsidRPr="00AF3038">
        <w:rPr>
          <w:rStyle w:val="libBold2Char"/>
          <w:rFonts w:hint="cs"/>
          <w:rtl/>
        </w:rPr>
        <w:t>أ</w:t>
      </w:r>
      <w:r w:rsidRPr="00AF3038">
        <w:rPr>
          <w:rStyle w:val="libBold2Char"/>
          <w:rtl/>
        </w:rPr>
        <w:t xml:space="preserve">بغضه فقد </w:t>
      </w:r>
      <w:r w:rsidR="00D368D1" w:rsidRPr="00AF3038">
        <w:rPr>
          <w:rStyle w:val="libBold2Char"/>
          <w:rFonts w:hint="cs"/>
          <w:rtl/>
        </w:rPr>
        <w:t>أ</w:t>
      </w:r>
      <w:r w:rsidRPr="00AF3038">
        <w:rPr>
          <w:rStyle w:val="libBold2Char"/>
          <w:rtl/>
        </w:rPr>
        <w:t xml:space="preserve">بغضني ومن </w:t>
      </w:r>
      <w:r w:rsidR="00D368D1" w:rsidRPr="00AF3038">
        <w:rPr>
          <w:rStyle w:val="libBold2Char"/>
          <w:rFonts w:hint="cs"/>
          <w:rtl/>
        </w:rPr>
        <w:t>أ</w:t>
      </w:r>
      <w:r w:rsidRPr="00AF3038">
        <w:rPr>
          <w:rStyle w:val="libBold2Char"/>
          <w:rtl/>
        </w:rPr>
        <w:t xml:space="preserve">بغضني فقد </w:t>
      </w:r>
      <w:r w:rsidR="00D368D1" w:rsidRPr="00AF3038">
        <w:rPr>
          <w:rStyle w:val="libBold2Char"/>
          <w:rFonts w:hint="cs"/>
          <w:rtl/>
        </w:rPr>
        <w:t>أ</w:t>
      </w:r>
      <w:r w:rsidRPr="00AF3038">
        <w:rPr>
          <w:rStyle w:val="libBold2Char"/>
          <w:rtl/>
        </w:rPr>
        <w:t>بغض الله عز</w:t>
      </w:r>
      <w:r w:rsidR="00D368D1" w:rsidRPr="00AF3038">
        <w:rPr>
          <w:rStyle w:val="libBold2Char"/>
          <w:rFonts w:hint="cs"/>
          <w:rtl/>
        </w:rPr>
        <w:t xml:space="preserve">ّ </w:t>
      </w:r>
      <w:r w:rsidRPr="00AF3038">
        <w:rPr>
          <w:rStyle w:val="libBold2Char"/>
          <w:rtl/>
        </w:rPr>
        <w:t>وجل</w:t>
      </w:r>
      <w:r w:rsidR="00E15146" w:rsidRPr="00AF3038">
        <w:rPr>
          <w:rStyle w:val="libBold2Char"/>
          <w:rtl/>
        </w:rPr>
        <w:t>]</w:t>
      </w:r>
      <w:r w:rsidR="00D368D1" w:rsidRPr="00AF3038">
        <w:rPr>
          <w:rStyle w:val="libBold2Char"/>
          <w:rFonts w:hint="cs"/>
          <w:rtl/>
        </w:rPr>
        <w:t>.</w:t>
      </w:r>
    </w:p>
    <w:p w:rsidR="00437B60" w:rsidRDefault="003E6323" w:rsidP="00406F39">
      <w:pPr>
        <w:pStyle w:val="libNormal"/>
        <w:rPr>
          <w:rtl/>
          <w:lang w:bidi="ar-IQ"/>
        </w:rPr>
      </w:pPr>
      <w:r>
        <w:rPr>
          <w:rFonts w:hint="cs"/>
          <w:rtl/>
          <w:lang w:bidi="ar-IQ"/>
        </w:rPr>
        <w:t xml:space="preserve">20- </w:t>
      </w:r>
      <w:r w:rsidR="001321E9" w:rsidRPr="00FC79E5">
        <w:rPr>
          <w:rtl/>
          <w:lang w:bidi="ar-IQ"/>
        </w:rPr>
        <w:t>عمر بن الخطاب</w:t>
      </w:r>
      <w:r>
        <w:rPr>
          <w:rFonts w:hint="cs"/>
          <w:rtl/>
          <w:lang w:bidi="ar-IQ"/>
        </w:rPr>
        <w:t>:</w:t>
      </w:r>
    </w:p>
    <w:p w:rsidR="00C266C3" w:rsidRPr="00FC79E5" w:rsidRDefault="001321E9" w:rsidP="00406F39">
      <w:pPr>
        <w:pStyle w:val="libNormal"/>
        <w:rPr>
          <w:rtl/>
          <w:lang w:bidi="ar-IQ"/>
        </w:rPr>
      </w:pPr>
      <w:r w:rsidRPr="00FC79E5">
        <w:rPr>
          <w:rtl/>
          <w:lang w:bidi="ar-IQ"/>
        </w:rPr>
        <w:t>الخليفة الثاني توف</w:t>
      </w:r>
      <w:r w:rsidR="00D368D1">
        <w:rPr>
          <w:rFonts w:hint="cs"/>
          <w:rtl/>
          <w:lang w:bidi="ar-IQ"/>
        </w:rPr>
        <w:t>ّ</w:t>
      </w:r>
      <w:r w:rsidRPr="00FC79E5">
        <w:rPr>
          <w:rtl/>
          <w:lang w:bidi="ar-IQ"/>
        </w:rPr>
        <w:t>ي عام 23 للهجرة مقتولاً،</w:t>
      </w:r>
    </w:p>
    <w:p w:rsidR="001321E9" w:rsidRPr="00FC79E5" w:rsidRDefault="001321E9" w:rsidP="00406F39">
      <w:pPr>
        <w:pStyle w:val="libNormal"/>
        <w:rPr>
          <w:rtl/>
          <w:lang w:bidi="ar-IQ"/>
        </w:rPr>
      </w:pPr>
      <w:r w:rsidRPr="00FC79E5">
        <w:rPr>
          <w:rtl/>
          <w:lang w:bidi="ar-IQ"/>
        </w:rPr>
        <w:t>روى حديث الغدير، و</w:t>
      </w:r>
      <w:r w:rsidR="00D368D1">
        <w:rPr>
          <w:rFonts w:hint="cs"/>
          <w:rtl/>
          <w:lang w:bidi="ar-IQ"/>
        </w:rPr>
        <w:t>أ</w:t>
      </w:r>
      <w:r w:rsidRPr="00FC79E5">
        <w:rPr>
          <w:rtl/>
          <w:lang w:bidi="ar-IQ"/>
        </w:rPr>
        <w:t>وردت كثير من المصادر روايته لحديث الغدير، منهم</w:t>
      </w:r>
      <w:r w:rsidR="0007120A">
        <w:rPr>
          <w:rtl/>
          <w:lang w:bidi="ar-IQ"/>
        </w:rPr>
        <w:t xml:space="preserve"> أبو </w:t>
      </w:r>
      <w:r w:rsidRPr="00FC79E5">
        <w:rPr>
          <w:rtl/>
          <w:lang w:bidi="ar-IQ"/>
        </w:rPr>
        <w:t>الحسن علي</w:t>
      </w:r>
      <w:r w:rsidR="00802232">
        <w:rPr>
          <w:rtl/>
          <w:lang w:bidi="ar-IQ"/>
        </w:rPr>
        <w:t xml:space="preserve"> </w:t>
      </w:r>
      <w:r w:rsidR="0034003F">
        <w:rPr>
          <w:rFonts w:hint="cs"/>
          <w:rtl/>
          <w:lang w:bidi="ar-IQ"/>
        </w:rPr>
        <w:t>ابن</w:t>
      </w:r>
      <w:r w:rsidR="00802232">
        <w:rPr>
          <w:rtl/>
          <w:lang w:bidi="ar-IQ"/>
        </w:rPr>
        <w:t xml:space="preserve"> </w:t>
      </w:r>
      <w:r w:rsidRPr="00FC79E5">
        <w:rPr>
          <w:rtl/>
          <w:lang w:bidi="ar-IQ"/>
        </w:rPr>
        <w:t>المغازلي في</w:t>
      </w:r>
      <w:r w:rsidR="000679EE">
        <w:rPr>
          <w:rtl/>
          <w:lang w:bidi="ar-IQ"/>
        </w:rPr>
        <w:t xml:space="preserve"> (مناقب عليّ بن أبي طالب)</w:t>
      </w:r>
      <w:r w:rsidR="00EE65DF">
        <w:rPr>
          <w:rtl/>
          <w:lang w:bidi="ar-IQ"/>
        </w:rPr>
        <w:t>بإسناده</w:t>
      </w:r>
      <w:r w:rsidRPr="00FC79E5">
        <w:rPr>
          <w:rtl/>
          <w:lang w:bidi="ar-IQ"/>
        </w:rPr>
        <w:t xml:space="preserve"> عن</w:t>
      </w:r>
      <w:r w:rsidR="0086215F">
        <w:rPr>
          <w:rtl/>
          <w:lang w:bidi="ar-IQ"/>
        </w:rPr>
        <w:t xml:space="preserve"> أبي </w:t>
      </w:r>
      <w:r w:rsidR="00232DD1">
        <w:rPr>
          <w:rtl/>
          <w:lang w:bidi="ar-IQ"/>
        </w:rPr>
        <w:t>هريرة، عن عمر بن الخطاب،</w:t>
      </w:r>
      <w:r w:rsidRPr="00FC79E5">
        <w:rPr>
          <w:rtl/>
          <w:lang w:bidi="ar-IQ"/>
        </w:rPr>
        <w:t xml:space="preserve"> قال: قال رسول الله </w:t>
      </w:r>
      <w:r w:rsidR="00A81BE3">
        <w:rPr>
          <w:rtl/>
          <w:lang w:bidi="ar-IQ"/>
        </w:rPr>
        <w:t>صلى الله عليه</w:t>
      </w:r>
      <w:r w:rsidR="00A57A02">
        <w:rPr>
          <w:rtl/>
          <w:lang w:bidi="ar-IQ"/>
        </w:rPr>
        <w:t xml:space="preserve"> (وآله) </w:t>
      </w:r>
      <w:r w:rsidR="00A81BE3">
        <w:rPr>
          <w:rtl/>
          <w:lang w:bidi="ar-IQ"/>
        </w:rPr>
        <w:t>وسلم</w:t>
      </w:r>
      <w:r w:rsidRPr="00FC79E5">
        <w:rPr>
          <w:rtl/>
          <w:lang w:bidi="ar-IQ"/>
        </w:rPr>
        <w:t>:</w:t>
      </w:r>
      <w:r w:rsidR="008E268C">
        <w:rPr>
          <w:rtl/>
          <w:lang w:bidi="ar-IQ"/>
        </w:rPr>
        <w:t xml:space="preserve"> </w:t>
      </w:r>
      <w:r w:rsidR="000679EE" w:rsidRPr="000679EE">
        <w:rPr>
          <w:rStyle w:val="libBold2Char"/>
          <w:rFonts w:hint="cs"/>
          <w:rtl/>
        </w:rPr>
        <w:t>[</w:t>
      </w:r>
      <w:r w:rsidR="008E268C" w:rsidRPr="000679EE">
        <w:rPr>
          <w:rStyle w:val="libBold2Char"/>
          <w:rtl/>
        </w:rPr>
        <w:t xml:space="preserve">من كنت مولاه فعليٌّ </w:t>
      </w:r>
      <w:r w:rsidR="00232DD1" w:rsidRPr="000679EE">
        <w:rPr>
          <w:rStyle w:val="libBold2Char"/>
          <w:rtl/>
        </w:rPr>
        <w:t>مولاه</w:t>
      </w:r>
      <w:r w:rsidR="000679EE" w:rsidRPr="000679EE">
        <w:rPr>
          <w:rStyle w:val="libBold2Char"/>
          <w:rFonts w:hint="cs"/>
          <w:rtl/>
        </w:rPr>
        <w:t>]</w:t>
      </w:r>
      <w:r w:rsidRPr="000679EE">
        <w:rPr>
          <w:rStyle w:val="libBold2Char"/>
          <w:rtl/>
        </w:rPr>
        <w:t>.</w:t>
      </w:r>
    </w:p>
    <w:p w:rsidR="001321E9" w:rsidRPr="00FC79E5" w:rsidRDefault="001321E9" w:rsidP="00C816BB">
      <w:pPr>
        <w:pStyle w:val="libNormal"/>
        <w:rPr>
          <w:rtl/>
          <w:lang w:bidi="ar-IQ"/>
        </w:rPr>
      </w:pPr>
      <w:r w:rsidRPr="00FC79E5">
        <w:rPr>
          <w:rtl/>
          <w:lang w:bidi="ar-IQ"/>
        </w:rPr>
        <w:t>وروى محب</w:t>
      </w:r>
      <w:r w:rsidR="00D368D1">
        <w:rPr>
          <w:rFonts w:hint="cs"/>
          <w:rtl/>
          <w:lang w:bidi="ar-IQ"/>
        </w:rPr>
        <w:t>ّ</w:t>
      </w:r>
      <w:r w:rsidRPr="00FC79E5">
        <w:rPr>
          <w:rtl/>
          <w:lang w:bidi="ar-IQ"/>
        </w:rPr>
        <w:t xml:space="preserve"> الدين الطبري في الرياض النضرة</w:t>
      </w:r>
      <w:r w:rsidR="00C816BB">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ص 161 بنقله عن مناقب</w:t>
      </w:r>
      <w:r w:rsidR="00751FE6">
        <w:rPr>
          <w:rtl/>
          <w:lang w:bidi="ar-IQ"/>
        </w:rPr>
        <w:t xml:space="preserve"> أحمد </w:t>
      </w:r>
      <w:r w:rsidRPr="00FC79E5">
        <w:rPr>
          <w:rtl/>
          <w:lang w:bidi="ar-IQ"/>
        </w:rPr>
        <w:t>وكذلك محب</w:t>
      </w:r>
      <w:r w:rsidR="00D368D1">
        <w:rPr>
          <w:rFonts w:hint="cs"/>
          <w:rtl/>
          <w:lang w:bidi="ar-IQ"/>
        </w:rPr>
        <w:t>ّ</w:t>
      </w:r>
      <w:r w:rsidRPr="00FC79E5">
        <w:rPr>
          <w:rtl/>
          <w:lang w:bidi="ar-IQ"/>
        </w:rPr>
        <w:t xml:space="preserve"> الدين الطبري في ذخائر العقبى في مناقب ذوي القر</w:t>
      </w:r>
      <w:r w:rsidR="0011190B">
        <w:rPr>
          <w:rFonts w:hint="cs"/>
          <w:rtl/>
          <w:lang w:bidi="ar-IQ"/>
        </w:rPr>
        <w:t>ب</w:t>
      </w:r>
      <w:r w:rsidRPr="00FC79E5">
        <w:rPr>
          <w:rtl/>
          <w:lang w:bidi="ar-IQ"/>
        </w:rPr>
        <w:t>ى</w:t>
      </w:r>
      <w:r w:rsidR="00C816BB">
        <w:rPr>
          <w:rFonts w:hint="cs"/>
          <w:rtl/>
          <w:lang w:bidi="ar-IQ"/>
        </w:rPr>
        <w:t>:</w:t>
      </w:r>
      <w:r w:rsidRPr="00FC79E5">
        <w:rPr>
          <w:rtl/>
          <w:lang w:bidi="ar-IQ"/>
        </w:rPr>
        <w:t xml:space="preserve"> ص</w:t>
      </w:r>
      <w:r w:rsidR="003C2E10">
        <w:rPr>
          <w:rtl/>
          <w:lang w:bidi="ar-IQ"/>
        </w:rPr>
        <w:t xml:space="preserve"> </w:t>
      </w:r>
      <w:r w:rsidR="003C2E10" w:rsidRPr="00FC79E5">
        <w:rPr>
          <w:rtl/>
          <w:lang w:bidi="ar-IQ"/>
        </w:rPr>
        <w:t>67</w:t>
      </w:r>
      <w:r w:rsidR="00BE47EB">
        <w:rPr>
          <w:rtl/>
          <w:lang w:bidi="ar-IQ"/>
        </w:rPr>
        <w:t>،</w:t>
      </w:r>
      <w:r w:rsidR="0025036D">
        <w:rPr>
          <w:rtl/>
          <w:lang w:bidi="ar-IQ"/>
        </w:rPr>
        <w:t xml:space="preserve"> أيضا </w:t>
      </w:r>
      <w:r w:rsidRPr="00FC79E5">
        <w:rPr>
          <w:rtl/>
          <w:lang w:bidi="ar-IQ"/>
        </w:rPr>
        <w:t>نقلا عن مناقب</w:t>
      </w:r>
      <w:r w:rsidR="00751FE6">
        <w:rPr>
          <w:rtl/>
          <w:lang w:bidi="ar-IQ"/>
        </w:rPr>
        <w:t xml:space="preserve"> أحمد </w:t>
      </w:r>
      <w:r w:rsidRPr="00FC79E5">
        <w:rPr>
          <w:rtl/>
          <w:lang w:bidi="ar-IQ"/>
        </w:rPr>
        <w:t>و</w:t>
      </w:r>
      <w:r w:rsidR="0034003F">
        <w:rPr>
          <w:rtl/>
          <w:lang w:bidi="ar-IQ"/>
        </w:rPr>
        <w:t>ابن</w:t>
      </w:r>
      <w:r w:rsidRPr="00FC79E5">
        <w:rPr>
          <w:rtl/>
          <w:lang w:bidi="ar-IQ"/>
        </w:rPr>
        <w:t xml:space="preserve"> كثير الشامي في البداية والنهاية</w:t>
      </w:r>
      <w:r w:rsidR="000F06EE">
        <w:rPr>
          <w:rFonts w:hint="cs"/>
          <w:rtl/>
          <w:lang w:bidi="ar-IQ"/>
        </w:rPr>
        <w:t>:</w:t>
      </w:r>
      <w:r w:rsidR="003C2E10">
        <w:rPr>
          <w:rtl/>
          <w:lang w:bidi="ar-IQ"/>
        </w:rPr>
        <w:t xml:space="preserve"> ج </w:t>
      </w:r>
      <w:r w:rsidR="003C2E10" w:rsidRPr="00FC79E5">
        <w:rPr>
          <w:rtl/>
          <w:lang w:bidi="ar-IQ"/>
        </w:rPr>
        <w:t>7</w:t>
      </w:r>
      <w:r w:rsidRPr="00FC79E5">
        <w:rPr>
          <w:rtl/>
          <w:lang w:bidi="ar-IQ"/>
        </w:rPr>
        <w:t xml:space="preserve"> ص 349، وفي مقتل الحسين للخطيب الخوارزمي، وفي </w:t>
      </w:r>
      <w:r w:rsidR="00D368D1">
        <w:rPr>
          <w:rFonts w:hint="cs"/>
          <w:rtl/>
          <w:lang w:bidi="ar-IQ"/>
        </w:rPr>
        <w:t>أ</w:t>
      </w:r>
      <w:r w:rsidRPr="00FC79E5">
        <w:rPr>
          <w:rtl/>
          <w:lang w:bidi="ar-IQ"/>
        </w:rPr>
        <w:t>سنى المطالب لشمس الدين الجزري</w:t>
      </w:r>
      <w:r w:rsidR="00DE7CDF">
        <w:rPr>
          <w:rFonts w:hint="cs"/>
          <w:rtl/>
          <w:lang w:bidi="ar-IQ"/>
        </w:rPr>
        <w:t>.</w:t>
      </w:r>
    </w:p>
    <w:p w:rsidR="001321E9" w:rsidRPr="000679EE" w:rsidRDefault="001321E9" w:rsidP="000679EE">
      <w:pPr>
        <w:pStyle w:val="libNormal"/>
        <w:rPr>
          <w:rStyle w:val="libBold2Char"/>
          <w:rtl/>
        </w:rPr>
      </w:pPr>
      <w:r w:rsidRPr="00FC79E5">
        <w:rPr>
          <w:rtl/>
          <w:lang w:bidi="ar-IQ"/>
        </w:rPr>
        <w:t>وروى الشيخ سليمان القندورزي الحنفي في كتابه ينابيع المود</w:t>
      </w:r>
      <w:r w:rsidR="00D368D1">
        <w:rPr>
          <w:rFonts w:hint="cs"/>
          <w:rtl/>
          <w:lang w:bidi="ar-IQ"/>
        </w:rPr>
        <w:t>ّ</w:t>
      </w:r>
      <w:r w:rsidRPr="00FC79E5">
        <w:rPr>
          <w:rtl/>
          <w:lang w:bidi="ar-IQ"/>
        </w:rPr>
        <w:t>ة</w:t>
      </w:r>
      <w:r w:rsidR="00C816BB">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ص</w:t>
      </w:r>
      <w:r w:rsidR="003C2E10" w:rsidRPr="00FC79E5">
        <w:rPr>
          <w:rtl/>
          <w:lang w:bidi="ar-IQ"/>
        </w:rPr>
        <w:t xml:space="preserve"> 249 </w:t>
      </w:r>
      <w:r w:rsidRPr="00FC79E5">
        <w:rPr>
          <w:rtl/>
          <w:lang w:bidi="ar-IQ"/>
        </w:rPr>
        <w:t>ط اس</w:t>
      </w:r>
      <w:r w:rsidR="00D368D1">
        <w:rPr>
          <w:rFonts w:hint="cs"/>
          <w:rtl/>
          <w:lang w:bidi="ar-IQ"/>
        </w:rPr>
        <w:t>طن</w:t>
      </w:r>
      <w:r w:rsidRPr="00FC79E5">
        <w:rPr>
          <w:rtl/>
          <w:lang w:bidi="ar-IQ"/>
        </w:rPr>
        <w:t>بول سنة 1302</w:t>
      </w:r>
      <w:r w:rsidR="003112D6" w:rsidRPr="00FC79E5">
        <w:rPr>
          <w:rtl/>
          <w:lang w:bidi="ar-IQ"/>
        </w:rPr>
        <w:t>هـ،</w:t>
      </w:r>
      <w:r w:rsidRPr="00FC79E5">
        <w:rPr>
          <w:rtl/>
          <w:lang w:bidi="ar-IQ"/>
        </w:rPr>
        <w:t xml:space="preserve"> قال: عمر بن الخط</w:t>
      </w:r>
      <w:r w:rsidR="00EC0DF5">
        <w:rPr>
          <w:rFonts w:hint="cs"/>
          <w:rtl/>
          <w:lang w:bidi="ar-IQ"/>
        </w:rPr>
        <w:t>ّ</w:t>
      </w:r>
      <w:r w:rsidRPr="00FC79E5">
        <w:rPr>
          <w:rtl/>
          <w:lang w:bidi="ar-IQ"/>
        </w:rPr>
        <w:t>اب، قال: نصب رسول 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tl/>
          <w:lang w:bidi="ar-IQ"/>
        </w:rPr>
        <w:t>علي</w:t>
      </w:r>
      <w:r w:rsidR="00EC0DF5">
        <w:rPr>
          <w:rFonts w:hint="cs"/>
          <w:rtl/>
          <w:lang w:bidi="ar-IQ"/>
        </w:rPr>
        <w:t>ّ</w:t>
      </w:r>
      <w:r w:rsidRPr="00FC79E5">
        <w:rPr>
          <w:rtl/>
          <w:lang w:bidi="ar-IQ"/>
        </w:rPr>
        <w:t>اً علما فقال:</w:t>
      </w:r>
      <w:r w:rsidR="00232DD1">
        <w:rPr>
          <w:rFonts w:hint="cs"/>
          <w:rtl/>
          <w:lang w:bidi="ar-IQ"/>
        </w:rPr>
        <w:t xml:space="preserve"> </w:t>
      </w:r>
      <w:r w:rsidR="00E15146" w:rsidRPr="000679EE">
        <w:rPr>
          <w:rStyle w:val="libBold2Char"/>
          <w:rtl/>
        </w:rPr>
        <w:t>[</w:t>
      </w:r>
      <w:r w:rsidR="008E268C" w:rsidRPr="000679EE">
        <w:rPr>
          <w:rStyle w:val="libBold2Char"/>
          <w:rtl/>
        </w:rPr>
        <w:t xml:space="preserve">من كنت مولاه فعليٌّ </w:t>
      </w:r>
      <w:r w:rsidRPr="000679EE">
        <w:rPr>
          <w:rStyle w:val="libBold2Char"/>
          <w:rtl/>
        </w:rPr>
        <w:t>مولاه،</w:t>
      </w:r>
      <w:r w:rsidR="00276D5E" w:rsidRPr="000679EE">
        <w:rPr>
          <w:rStyle w:val="libBold2Char"/>
          <w:rtl/>
        </w:rPr>
        <w:t xml:space="preserve"> أللّهم </w:t>
      </w:r>
      <w:r w:rsidRPr="000679EE">
        <w:rPr>
          <w:rStyle w:val="libBold2Char"/>
          <w:rtl/>
        </w:rPr>
        <w:t>وال من والاه وعادي من عاداه واخذل من خذله وانصر من نصره</w:t>
      </w:r>
      <w:r w:rsidR="00276D5E" w:rsidRPr="000679EE">
        <w:rPr>
          <w:rStyle w:val="libBold2Char"/>
          <w:rtl/>
        </w:rPr>
        <w:t xml:space="preserve"> أللّهم </w:t>
      </w:r>
      <w:r w:rsidR="00D368D1" w:rsidRPr="000679EE">
        <w:rPr>
          <w:rStyle w:val="libBold2Char"/>
          <w:rFonts w:hint="cs"/>
          <w:rtl/>
        </w:rPr>
        <w:t>أ</w:t>
      </w:r>
      <w:r w:rsidRPr="000679EE">
        <w:rPr>
          <w:rStyle w:val="libBold2Char"/>
          <w:rtl/>
        </w:rPr>
        <w:t>نت شهيدي عليهم</w:t>
      </w:r>
      <w:r w:rsidR="00E15146" w:rsidRPr="000679EE">
        <w:rPr>
          <w:rStyle w:val="libBold2Char"/>
          <w:rtl/>
        </w:rPr>
        <w:t>]</w:t>
      </w:r>
      <w:r w:rsidR="00232DD1">
        <w:rPr>
          <w:rFonts w:hint="cs"/>
          <w:rtl/>
          <w:lang w:bidi="ar-IQ"/>
        </w:rPr>
        <w:t xml:space="preserve">، </w:t>
      </w:r>
      <w:r w:rsidRPr="00FC79E5">
        <w:rPr>
          <w:rtl/>
          <w:lang w:bidi="ar-IQ"/>
        </w:rPr>
        <w:t>وكان في جنبي شاب حسن الوجه طيّب الريح فقال لي:</w:t>
      </w:r>
      <w:r w:rsidR="00232DD1">
        <w:rPr>
          <w:rFonts w:hint="cs"/>
          <w:rtl/>
          <w:lang w:bidi="ar-IQ"/>
        </w:rPr>
        <w:t xml:space="preserve"> </w:t>
      </w:r>
      <w:r w:rsidRPr="00FC79E5">
        <w:rPr>
          <w:rtl/>
          <w:lang w:bidi="ar-IQ"/>
        </w:rPr>
        <w:t>يا</w:t>
      </w:r>
      <w:r w:rsidR="00232DD1">
        <w:rPr>
          <w:rFonts w:hint="cs"/>
          <w:rtl/>
          <w:lang w:bidi="ar-IQ"/>
        </w:rPr>
        <w:t xml:space="preserve"> </w:t>
      </w:r>
      <w:r w:rsidRPr="00FC79E5">
        <w:rPr>
          <w:rtl/>
          <w:lang w:bidi="ar-IQ"/>
        </w:rPr>
        <w:t xml:space="preserve">عمر لقد عقد رسول الله </w:t>
      </w:r>
      <w:r w:rsidR="00BB6262">
        <w:rPr>
          <w:rtl/>
        </w:rPr>
        <w:t>صلى الله عليه وآله</w:t>
      </w:r>
      <w:r w:rsidR="009C7FA7">
        <w:rPr>
          <w:rtl/>
          <w:lang w:bidi="ar-IQ"/>
        </w:rPr>
        <w:t xml:space="preserve"> </w:t>
      </w:r>
      <w:r w:rsidRPr="00FC79E5">
        <w:rPr>
          <w:rtl/>
          <w:lang w:bidi="ar-IQ"/>
        </w:rPr>
        <w:t>عقداً لا يحل</w:t>
      </w:r>
      <w:r w:rsidR="00D368D1">
        <w:rPr>
          <w:rFonts w:hint="cs"/>
          <w:rtl/>
          <w:lang w:bidi="ar-IQ"/>
        </w:rPr>
        <w:t>ّ</w:t>
      </w:r>
      <w:r w:rsidR="00232DD1">
        <w:rPr>
          <w:rtl/>
          <w:lang w:bidi="ar-IQ"/>
        </w:rPr>
        <w:t xml:space="preserve">ه </w:t>
      </w:r>
      <w:r w:rsidR="00232DD1">
        <w:rPr>
          <w:rFonts w:hint="cs"/>
          <w:rtl/>
          <w:lang w:bidi="ar-IQ"/>
        </w:rPr>
        <w:t>إ</w:t>
      </w:r>
      <w:r w:rsidRPr="00FC79E5">
        <w:rPr>
          <w:rtl/>
          <w:lang w:bidi="ar-IQ"/>
        </w:rPr>
        <w:t>ل</w:t>
      </w:r>
      <w:r w:rsidR="00D368D1">
        <w:rPr>
          <w:rFonts w:hint="cs"/>
          <w:rtl/>
          <w:lang w:bidi="ar-IQ"/>
        </w:rPr>
        <w:t>ّ</w:t>
      </w:r>
      <w:r w:rsidRPr="00FC79E5">
        <w:rPr>
          <w:rtl/>
          <w:lang w:bidi="ar-IQ"/>
        </w:rPr>
        <w:t xml:space="preserve">ا منافق، فاخذ رسول الله </w:t>
      </w:r>
      <w:r w:rsidR="00BB6262">
        <w:rPr>
          <w:rtl/>
        </w:rPr>
        <w:t>صلى الله عليه وآله</w:t>
      </w:r>
      <w:r w:rsidR="009C7FA7">
        <w:rPr>
          <w:rtl/>
          <w:lang w:bidi="ar-IQ"/>
        </w:rPr>
        <w:t xml:space="preserve"> </w:t>
      </w:r>
      <w:r w:rsidRPr="00FC79E5">
        <w:rPr>
          <w:rtl/>
          <w:lang w:bidi="ar-IQ"/>
        </w:rPr>
        <w:t xml:space="preserve">بيدي فقال: </w:t>
      </w:r>
      <w:r w:rsidR="0011658E" w:rsidRPr="000679EE">
        <w:rPr>
          <w:rStyle w:val="libBold2Char"/>
          <w:rFonts w:hint="cs"/>
          <w:rtl/>
        </w:rPr>
        <w:t>[</w:t>
      </w:r>
      <w:r w:rsidRPr="000679EE">
        <w:rPr>
          <w:rStyle w:val="libBold2Char"/>
          <w:rtl/>
        </w:rPr>
        <w:t>يا</w:t>
      </w:r>
      <w:r w:rsidR="00232DD1" w:rsidRPr="000679EE">
        <w:rPr>
          <w:rStyle w:val="libBold2Char"/>
          <w:rFonts w:hint="cs"/>
          <w:rtl/>
        </w:rPr>
        <w:t xml:space="preserve"> </w:t>
      </w:r>
      <w:r w:rsidRPr="000679EE">
        <w:rPr>
          <w:rStyle w:val="libBold2Char"/>
          <w:rtl/>
        </w:rPr>
        <w:t xml:space="preserve">عمر </w:t>
      </w:r>
      <w:r w:rsidR="000679EE" w:rsidRPr="000679EE">
        <w:rPr>
          <w:rStyle w:val="libBold2Char"/>
          <w:rFonts w:hint="cs"/>
          <w:rtl/>
        </w:rPr>
        <w:t>أ</w:t>
      </w:r>
      <w:r w:rsidRPr="000679EE">
        <w:rPr>
          <w:rStyle w:val="libBold2Char"/>
          <w:rtl/>
        </w:rPr>
        <w:t>ن</w:t>
      </w:r>
      <w:r w:rsidR="00D368D1" w:rsidRPr="000679EE">
        <w:rPr>
          <w:rStyle w:val="libBold2Char"/>
          <w:rFonts w:hint="cs"/>
          <w:rtl/>
        </w:rPr>
        <w:t>ّ</w:t>
      </w:r>
      <w:r w:rsidRPr="000679EE">
        <w:rPr>
          <w:rStyle w:val="libBold2Char"/>
          <w:rtl/>
        </w:rPr>
        <w:t xml:space="preserve">ه ليس من ولد </w:t>
      </w:r>
      <w:r w:rsidR="00D368D1" w:rsidRPr="000679EE">
        <w:rPr>
          <w:rStyle w:val="libBold2Char"/>
          <w:rFonts w:hint="cs"/>
          <w:rtl/>
        </w:rPr>
        <w:t>آ</w:t>
      </w:r>
      <w:r w:rsidRPr="000679EE">
        <w:rPr>
          <w:rStyle w:val="libBold2Char"/>
          <w:rtl/>
        </w:rPr>
        <w:t>دم لكن</w:t>
      </w:r>
      <w:r w:rsidR="00D368D1" w:rsidRPr="000679EE">
        <w:rPr>
          <w:rStyle w:val="libBold2Char"/>
          <w:rFonts w:hint="cs"/>
          <w:rtl/>
        </w:rPr>
        <w:t>ّ</w:t>
      </w:r>
      <w:r w:rsidRPr="000679EE">
        <w:rPr>
          <w:rStyle w:val="libBold2Char"/>
          <w:rtl/>
        </w:rPr>
        <w:t xml:space="preserve">ه جبرئيل </w:t>
      </w:r>
      <w:r w:rsidR="00D368D1" w:rsidRPr="000679EE">
        <w:rPr>
          <w:rStyle w:val="libBold2Char"/>
          <w:rFonts w:hint="cs"/>
          <w:rtl/>
        </w:rPr>
        <w:t>أ</w:t>
      </w:r>
      <w:r w:rsidRPr="000679EE">
        <w:rPr>
          <w:rStyle w:val="libBold2Char"/>
          <w:rtl/>
        </w:rPr>
        <w:t xml:space="preserve">راد </w:t>
      </w:r>
      <w:r w:rsidR="00D368D1" w:rsidRPr="000679EE">
        <w:rPr>
          <w:rStyle w:val="libBold2Char"/>
          <w:rFonts w:hint="cs"/>
          <w:rtl/>
        </w:rPr>
        <w:t>أ</w:t>
      </w:r>
      <w:r w:rsidRPr="000679EE">
        <w:rPr>
          <w:rStyle w:val="libBold2Char"/>
          <w:rtl/>
        </w:rPr>
        <w:t>ن يؤكِّد عليكم ما</w:t>
      </w:r>
      <w:r w:rsidR="00232DD1" w:rsidRPr="000679EE">
        <w:rPr>
          <w:rStyle w:val="libBold2Char"/>
          <w:rFonts w:hint="cs"/>
          <w:rtl/>
        </w:rPr>
        <w:t xml:space="preserve"> </w:t>
      </w:r>
      <w:r w:rsidRPr="000679EE">
        <w:rPr>
          <w:rStyle w:val="libBold2Char"/>
          <w:rtl/>
        </w:rPr>
        <w:t>قلته في علي</w:t>
      </w:r>
      <w:r w:rsidR="00D368D1" w:rsidRPr="000679EE">
        <w:rPr>
          <w:rStyle w:val="libBold2Char"/>
          <w:rFonts w:hint="cs"/>
          <w:rtl/>
        </w:rPr>
        <w:t>ّ</w:t>
      </w:r>
      <w:r w:rsidR="0011658E" w:rsidRPr="000679EE">
        <w:rPr>
          <w:rStyle w:val="libBold2Char"/>
          <w:rFonts w:hint="cs"/>
          <w:rtl/>
        </w:rPr>
        <w:t>]</w:t>
      </w:r>
      <w:r w:rsidR="00EC40FB" w:rsidRPr="000679EE">
        <w:rPr>
          <w:rStyle w:val="libBold2Char"/>
          <w:rFonts w:hint="cs"/>
          <w:rtl/>
        </w:rPr>
        <w:t>.</w:t>
      </w:r>
    </w:p>
    <w:p w:rsidR="00942422" w:rsidRDefault="00942422" w:rsidP="003C1BA6">
      <w:pPr>
        <w:pStyle w:val="libPoemTiniChar"/>
        <w:rPr>
          <w:rtl/>
          <w:lang w:bidi="ar-IQ"/>
        </w:rPr>
      </w:pPr>
      <w:r>
        <w:rPr>
          <w:rtl/>
          <w:lang w:bidi="ar-IQ"/>
        </w:rPr>
        <w:br w:type="page"/>
      </w:r>
    </w:p>
    <w:p w:rsidR="001321E9" w:rsidRPr="00FC79E5" w:rsidRDefault="00762277" w:rsidP="00942422">
      <w:pPr>
        <w:pStyle w:val="libNormal"/>
        <w:rPr>
          <w:rtl/>
          <w:lang w:bidi="ar-IQ"/>
        </w:rPr>
      </w:pPr>
      <w:r>
        <w:rPr>
          <w:rFonts w:hint="cs"/>
          <w:rtl/>
          <w:lang w:bidi="ar-IQ"/>
        </w:rPr>
        <w:lastRenderedPageBreak/>
        <w:t xml:space="preserve"> </w:t>
      </w:r>
      <w:r w:rsidR="001321E9" w:rsidRPr="00FC79E5">
        <w:rPr>
          <w:rtl/>
          <w:lang w:bidi="ar-IQ"/>
        </w:rPr>
        <w:t>وهذا الحديث عن عمر بن الخط</w:t>
      </w:r>
      <w:r w:rsidR="00EC0DF5">
        <w:rPr>
          <w:rFonts w:hint="cs"/>
          <w:rtl/>
          <w:lang w:bidi="ar-IQ"/>
        </w:rPr>
        <w:t>ّ</w:t>
      </w:r>
      <w:r w:rsidR="001321E9" w:rsidRPr="00FC79E5">
        <w:rPr>
          <w:rtl/>
          <w:lang w:bidi="ar-IQ"/>
        </w:rPr>
        <w:t xml:space="preserve">اب، </w:t>
      </w:r>
      <w:r w:rsidR="00D368D1">
        <w:rPr>
          <w:rFonts w:hint="cs"/>
          <w:rtl/>
          <w:lang w:bidi="ar-IQ"/>
        </w:rPr>
        <w:t>أ</w:t>
      </w:r>
      <w:r w:rsidR="001321E9" w:rsidRPr="00FC79E5">
        <w:rPr>
          <w:rtl/>
          <w:lang w:bidi="ar-IQ"/>
        </w:rPr>
        <w:t>خذه القندوزي من كتاب مود</w:t>
      </w:r>
      <w:r w:rsidR="00D368D1">
        <w:rPr>
          <w:rFonts w:hint="cs"/>
          <w:rtl/>
          <w:lang w:bidi="ar-IQ"/>
        </w:rPr>
        <w:t>ّ</w:t>
      </w:r>
      <w:r w:rsidR="001321E9" w:rsidRPr="00FC79E5">
        <w:rPr>
          <w:rtl/>
          <w:lang w:bidi="ar-IQ"/>
        </w:rPr>
        <w:t>ة القربى لشهاب الدين الهمداني</w:t>
      </w:r>
      <w:r w:rsidR="0011190B">
        <w:rPr>
          <w:rFonts w:hint="cs"/>
          <w:rtl/>
          <w:lang w:bidi="ar-IQ"/>
        </w:rPr>
        <w:t>.</w:t>
      </w:r>
    </w:p>
    <w:p w:rsidR="001321E9" w:rsidRPr="000679EE" w:rsidRDefault="001321E9" w:rsidP="000679EE">
      <w:pPr>
        <w:pStyle w:val="libNormal"/>
        <w:rPr>
          <w:rStyle w:val="libBold2Char"/>
          <w:rtl/>
        </w:rPr>
      </w:pPr>
      <w:r w:rsidRPr="00FC79E5">
        <w:rPr>
          <w:rtl/>
          <w:lang w:bidi="ar-IQ"/>
        </w:rPr>
        <w:t>و</w:t>
      </w:r>
      <w:r w:rsidR="00D368D1">
        <w:rPr>
          <w:rFonts w:hint="cs"/>
          <w:rtl/>
          <w:lang w:bidi="ar-IQ"/>
        </w:rPr>
        <w:t>أ</w:t>
      </w:r>
      <w:r w:rsidRPr="00FC79E5">
        <w:rPr>
          <w:rtl/>
          <w:lang w:bidi="ar-IQ"/>
        </w:rPr>
        <w:t>ورد الحافظ القندوزي الحنفي في كتابه ينابيع المود</w:t>
      </w:r>
      <w:r w:rsidR="00D368D1">
        <w:rPr>
          <w:rFonts w:hint="cs"/>
          <w:rtl/>
          <w:lang w:bidi="ar-IQ"/>
        </w:rPr>
        <w:t>ّ</w:t>
      </w:r>
      <w:r w:rsidRPr="00FC79E5">
        <w:rPr>
          <w:rtl/>
          <w:lang w:bidi="ar-IQ"/>
        </w:rPr>
        <w:t>ة</w:t>
      </w:r>
      <w:r w:rsidR="00C816BB">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ص 135 طبع</w:t>
      </w:r>
      <w:r w:rsidR="00C816BB">
        <w:rPr>
          <w:rFonts w:hint="cs"/>
          <w:rtl/>
          <w:lang w:bidi="ar-IQ"/>
        </w:rPr>
        <w:t>ة</w:t>
      </w:r>
      <w:r w:rsidRPr="00FC79E5">
        <w:rPr>
          <w:rtl/>
          <w:lang w:bidi="ar-IQ"/>
        </w:rPr>
        <w:t xml:space="preserve"> اس</w:t>
      </w:r>
      <w:r w:rsidR="00D368D1">
        <w:rPr>
          <w:rFonts w:hint="cs"/>
          <w:rtl/>
          <w:lang w:bidi="ar-IQ"/>
        </w:rPr>
        <w:t>ط</w:t>
      </w:r>
      <w:r w:rsidRPr="00FC79E5">
        <w:rPr>
          <w:rtl/>
          <w:lang w:bidi="ar-IQ"/>
        </w:rPr>
        <w:t xml:space="preserve">نبول، قال، </w:t>
      </w:r>
      <w:r w:rsidR="00EE65DF">
        <w:rPr>
          <w:rtl/>
          <w:lang w:bidi="ar-IQ"/>
        </w:rPr>
        <w:t>بإسناده</w:t>
      </w:r>
      <w:r w:rsidRPr="00FC79E5">
        <w:rPr>
          <w:rtl/>
          <w:lang w:bidi="ar-IQ"/>
        </w:rPr>
        <w:t xml:space="preserve"> عن رسول </w:t>
      </w:r>
      <w:r w:rsidRPr="006B3EBC">
        <w:rPr>
          <w:rtl/>
          <w:lang w:bidi="ar-IQ"/>
        </w:rPr>
        <w:t xml:space="preserve">الله </w:t>
      </w:r>
      <w:r w:rsidR="00BB6262">
        <w:rPr>
          <w:rtl/>
        </w:rPr>
        <w:t>صلى الله عليه وآله</w:t>
      </w:r>
      <w:r w:rsidRPr="006B3EBC">
        <w:rPr>
          <w:rtl/>
          <w:lang w:bidi="ar-IQ"/>
        </w:rPr>
        <w:t>، قال</w:t>
      </w:r>
      <w:r w:rsidRPr="00FC79E5">
        <w:rPr>
          <w:rtl/>
          <w:lang w:bidi="ar-IQ"/>
        </w:rPr>
        <w:t xml:space="preserve"> لعلي</w:t>
      </w:r>
      <w:r w:rsidR="00D368D1">
        <w:rPr>
          <w:rFonts w:hint="cs"/>
          <w:rtl/>
          <w:lang w:bidi="ar-IQ"/>
        </w:rPr>
        <w:t>ّ</w:t>
      </w:r>
      <w:r w:rsidRPr="00FC79E5">
        <w:rPr>
          <w:rtl/>
          <w:lang w:bidi="ar-IQ"/>
        </w:rPr>
        <w:t xml:space="preserve"> </w:t>
      </w:r>
      <w:r w:rsidR="00C13FE9" w:rsidRPr="00C13FE9">
        <w:rPr>
          <w:rStyle w:val="libAlaemChar"/>
          <w:rtl/>
        </w:rPr>
        <w:t>عليه‌السلام</w:t>
      </w:r>
      <w:r w:rsidRPr="00FC79E5">
        <w:rPr>
          <w:rtl/>
          <w:lang w:bidi="ar-IQ"/>
        </w:rPr>
        <w:t>:</w:t>
      </w:r>
      <w:r w:rsidR="00FB0E1E">
        <w:rPr>
          <w:rFonts w:hint="cs"/>
          <w:rtl/>
          <w:lang w:bidi="ar-IQ"/>
        </w:rPr>
        <w:t xml:space="preserve"> </w:t>
      </w:r>
      <w:r w:rsidR="00E15146" w:rsidRPr="000679EE">
        <w:rPr>
          <w:rStyle w:val="libBold2Char"/>
          <w:rtl/>
        </w:rPr>
        <w:t>[</w:t>
      </w:r>
      <w:r w:rsidR="00D368D1" w:rsidRPr="000679EE">
        <w:rPr>
          <w:rStyle w:val="libBold2Char"/>
          <w:rFonts w:hint="cs"/>
          <w:rtl/>
        </w:rPr>
        <w:t>إ</w:t>
      </w:r>
      <w:r w:rsidRPr="000679EE">
        <w:rPr>
          <w:rStyle w:val="libBold2Char"/>
          <w:rtl/>
        </w:rPr>
        <w:t>ت</w:t>
      </w:r>
      <w:r w:rsidR="00D368D1" w:rsidRPr="000679EE">
        <w:rPr>
          <w:rStyle w:val="libBold2Char"/>
          <w:rFonts w:hint="cs"/>
          <w:rtl/>
        </w:rPr>
        <w:t>ّ</w:t>
      </w:r>
      <w:r w:rsidRPr="000679EE">
        <w:rPr>
          <w:rStyle w:val="libBold2Char"/>
          <w:rtl/>
        </w:rPr>
        <w:t>ق الضغائن ال</w:t>
      </w:r>
      <w:r w:rsidR="000679EE" w:rsidRPr="000679EE">
        <w:rPr>
          <w:rStyle w:val="libBold2Char"/>
          <w:rFonts w:hint="cs"/>
          <w:rtl/>
        </w:rPr>
        <w:t>ّ</w:t>
      </w:r>
      <w:r w:rsidRPr="000679EE">
        <w:rPr>
          <w:rStyle w:val="libBold2Char"/>
          <w:rtl/>
        </w:rPr>
        <w:t xml:space="preserve">تي هي في صدور من لا يظهرها </w:t>
      </w:r>
      <w:r w:rsidR="00D368D1" w:rsidRPr="000679EE">
        <w:rPr>
          <w:rStyle w:val="libBold2Char"/>
          <w:rFonts w:hint="cs"/>
          <w:rtl/>
        </w:rPr>
        <w:t>إ</w:t>
      </w:r>
      <w:r w:rsidRPr="000679EE">
        <w:rPr>
          <w:rStyle w:val="libBold2Char"/>
          <w:rtl/>
        </w:rPr>
        <w:t>ل</w:t>
      </w:r>
      <w:r w:rsidR="00D368D1" w:rsidRPr="000679EE">
        <w:rPr>
          <w:rStyle w:val="libBold2Char"/>
          <w:rFonts w:hint="cs"/>
          <w:rtl/>
        </w:rPr>
        <w:t>ّ</w:t>
      </w:r>
      <w:r w:rsidRPr="000679EE">
        <w:rPr>
          <w:rStyle w:val="libBold2Char"/>
          <w:rtl/>
        </w:rPr>
        <w:t xml:space="preserve">ا بعد موتي </w:t>
      </w:r>
      <w:r w:rsidR="00D368D1" w:rsidRPr="000679EE">
        <w:rPr>
          <w:rStyle w:val="libBold2Char"/>
          <w:rFonts w:hint="cs"/>
          <w:rtl/>
        </w:rPr>
        <w:t>أ</w:t>
      </w:r>
      <w:r w:rsidRPr="000679EE">
        <w:rPr>
          <w:rStyle w:val="libBold2Char"/>
          <w:rtl/>
        </w:rPr>
        <w:t>ولئك يلعنهم الله ويلعنهم الل</w:t>
      </w:r>
      <w:r w:rsidR="00D368D1" w:rsidRPr="000679EE">
        <w:rPr>
          <w:rStyle w:val="libBold2Char"/>
          <w:rFonts w:hint="cs"/>
          <w:rtl/>
        </w:rPr>
        <w:t>ّ</w:t>
      </w:r>
      <w:r w:rsidRPr="000679EE">
        <w:rPr>
          <w:rStyle w:val="libBold2Char"/>
          <w:rtl/>
        </w:rPr>
        <w:t xml:space="preserve">اعنون </w:t>
      </w:r>
      <w:r w:rsidRPr="00FC79E5">
        <w:rPr>
          <w:rtl/>
          <w:lang w:bidi="ar-IQ"/>
        </w:rPr>
        <w:t xml:space="preserve">وبكى </w:t>
      </w:r>
      <w:r w:rsidR="00BB6262" w:rsidRPr="00BB6262">
        <w:rPr>
          <w:rtl/>
        </w:rPr>
        <w:t>صلى الله عليه وآله وسلم</w:t>
      </w:r>
      <w:r w:rsidRPr="00FC79E5">
        <w:rPr>
          <w:rtl/>
          <w:lang w:bidi="ar-IQ"/>
        </w:rPr>
        <w:t xml:space="preserve"> وقال: </w:t>
      </w:r>
      <w:r w:rsidR="00D368D1" w:rsidRPr="000679EE">
        <w:rPr>
          <w:rStyle w:val="libBold2Char"/>
          <w:rFonts w:hint="cs"/>
          <w:rtl/>
        </w:rPr>
        <w:t>أ</w:t>
      </w:r>
      <w:r w:rsidRPr="000679EE">
        <w:rPr>
          <w:rStyle w:val="libBold2Char"/>
          <w:rtl/>
        </w:rPr>
        <w:t>خبرني جبرائيل</w:t>
      </w:r>
      <w:r w:rsidR="00C266C3" w:rsidRPr="000679EE">
        <w:rPr>
          <w:rStyle w:val="libBold2Char"/>
          <w:rtl/>
        </w:rPr>
        <w:t xml:space="preserve"> </w:t>
      </w:r>
      <w:r w:rsidR="000679EE" w:rsidRPr="000679EE">
        <w:rPr>
          <w:rStyle w:val="libBold2Char"/>
          <w:rFonts w:hint="cs"/>
          <w:rtl/>
        </w:rPr>
        <w:t>أ</w:t>
      </w:r>
      <w:r w:rsidRPr="000679EE">
        <w:rPr>
          <w:rStyle w:val="libBold2Char"/>
          <w:rtl/>
        </w:rPr>
        <w:t>ن</w:t>
      </w:r>
      <w:r w:rsidR="00D368D1" w:rsidRPr="000679EE">
        <w:rPr>
          <w:rStyle w:val="libBold2Char"/>
          <w:rFonts w:hint="cs"/>
          <w:rtl/>
        </w:rPr>
        <w:t>ّ</w:t>
      </w:r>
      <w:r w:rsidRPr="000679EE">
        <w:rPr>
          <w:rStyle w:val="libBold2Char"/>
          <w:rtl/>
        </w:rPr>
        <w:t>هم يظلمونه بعدي و</w:t>
      </w:r>
      <w:r w:rsidR="00D368D1" w:rsidRPr="000679EE">
        <w:rPr>
          <w:rStyle w:val="libBold2Char"/>
          <w:rFonts w:hint="cs"/>
          <w:rtl/>
        </w:rPr>
        <w:t>أ</w:t>
      </w:r>
      <w:r w:rsidRPr="000679EE">
        <w:rPr>
          <w:rStyle w:val="libBold2Char"/>
          <w:rtl/>
        </w:rPr>
        <w:t>ن</w:t>
      </w:r>
      <w:r w:rsidR="00D368D1" w:rsidRPr="000679EE">
        <w:rPr>
          <w:rStyle w:val="libBold2Char"/>
          <w:rFonts w:hint="cs"/>
          <w:rtl/>
        </w:rPr>
        <w:t>ّ</w:t>
      </w:r>
      <w:r w:rsidRPr="000679EE">
        <w:rPr>
          <w:rStyle w:val="libBold2Char"/>
          <w:rtl/>
        </w:rPr>
        <w:t xml:space="preserve"> ذلك الظلم يبقى حت</w:t>
      </w:r>
      <w:r w:rsidR="000679EE" w:rsidRPr="000679EE">
        <w:rPr>
          <w:rStyle w:val="libBold2Char"/>
          <w:rFonts w:hint="cs"/>
          <w:rtl/>
        </w:rPr>
        <w:t>ّ</w:t>
      </w:r>
      <w:r w:rsidRPr="000679EE">
        <w:rPr>
          <w:rStyle w:val="libBold2Char"/>
          <w:rtl/>
        </w:rPr>
        <w:t>ى</w:t>
      </w:r>
      <w:r w:rsidR="00FA15CC" w:rsidRPr="000679EE">
        <w:rPr>
          <w:rStyle w:val="libBold2Char"/>
          <w:rtl/>
        </w:rPr>
        <w:t xml:space="preserve"> إذا </w:t>
      </w:r>
      <w:r w:rsidRPr="000679EE">
        <w:rPr>
          <w:rStyle w:val="libBold2Char"/>
          <w:rtl/>
        </w:rPr>
        <w:t>قام قائمهم، وعلت كلمتهم واجتمعت</w:t>
      </w:r>
      <w:r w:rsidR="000C27BD" w:rsidRPr="000679EE">
        <w:rPr>
          <w:rStyle w:val="libBold2Char"/>
          <w:rtl/>
        </w:rPr>
        <w:t xml:space="preserve"> الأمّة </w:t>
      </w:r>
      <w:r w:rsidRPr="000679EE">
        <w:rPr>
          <w:rStyle w:val="libBold2Char"/>
          <w:rtl/>
        </w:rPr>
        <w:t>على محبت</w:t>
      </w:r>
      <w:r w:rsidR="00D368D1" w:rsidRPr="000679EE">
        <w:rPr>
          <w:rStyle w:val="libBold2Char"/>
          <w:rFonts w:hint="cs"/>
          <w:rtl/>
        </w:rPr>
        <w:t>ّ</w:t>
      </w:r>
      <w:r w:rsidRPr="000679EE">
        <w:rPr>
          <w:rStyle w:val="libBold2Char"/>
          <w:rtl/>
        </w:rPr>
        <w:t>هم، وكان الشافي لهم قليلاً، والكاره لهم ذليلاً، وكثر المادح لهم وذلك حين تغيرت البلاد وضعف العباد، واليأس من</w:t>
      </w:r>
      <w:r w:rsidR="00C266C3" w:rsidRPr="000679EE">
        <w:rPr>
          <w:rStyle w:val="libBold2Char"/>
          <w:rtl/>
        </w:rPr>
        <w:t xml:space="preserve"> </w:t>
      </w:r>
      <w:r w:rsidRPr="000679EE">
        <w:rPr>
          <w:rStyle w:val="libBold2Char"/>
          <w:rtl/>
        </w:rPr>
        <w:t>الفرج فعند ذاك يظهر القائم المهدي من ولدي بقوم يظهر الله الحق بهم، ويخمد الباطل باسيافهم، ويتبعهم الناس راغبا</w:t>
      </w:r>
      <w:r w:rsidR="00C266C3" w:rsidRPr="000679EE">
        <w:rPr>
          <w:rStyle w:val="libBold2Char"/>
          <w:rtl/>
        </w:rPr>
        <w:t xml:space="preserve"> </w:t>
      </w:r>
      <w:r w:rsidR="000679EE">
        <w:rPr>
          <w:rStyle w:val="libBold2Char"/>
          <w:rFonts w:hint="cs"/>
          <w:rtl/>
        </w:rPr>
        <w:t>إ</w:t>
      </w:r>
      <w:r w:rsidRPr="000679EE">
        <w:rPr>
          <w:rStyle w:val="libBold2Char"/>
          <w:rtl/>
        </w:rPr>
        <w:t xml:space="preserve">ليه، </w:t>
      </w:r>
      <w:r w:rsidR="00D368D1" w:rsidRPr="000679EE">
        <w:rPr>
          <w:rStyle w:val="libBold2Char"/>
          <w:rFonts w:hint="cs"/>
          <w:rtl/>
        </w:rPr>
        <w:t>أ</w:t>
      </w:r>
      <w:r w:rsidRPr="000679EE">
        <w:rPr>
          <w:rStyle w:val="libBold2Char"/>
          <w:rtl/>
        </w:rPr>
        <w:t xml:space="preserve">و خائفا </w:t>
      </w:r>
      <w:r w:rsidRPr="00F4629D">
        <w:rPr>
          <w:rtl/>
        </w:rPr>
        <w:t>ثم</w:t>
      </w:r>
      <w:r w:rsidR="000679EE" w:rsidRPr="00F4629D">
        <w:rPr>
          <w:rFonts w:hint="cs"/>
          <w:rtl/>
        </w:rPr>
        <w:t>ّ</w:t>
      </w:r>
      <w:r w:rsidRPr="00F4629D">
        <w:rPr>
          <w:rtl/>
        </w:rPr>
        <w:t xml:space="preserve"> قال</w:t>
      </w:r>
      <w:r w:rsidRPr="000679EE">
        <w:rPr>
          <w:rStyle w:val="libBold2Char"/>
          <w:rtl/>
        </w:rPr>
        <w:t xml:space="preserve">: معاشر الناس </w:t>
      </w:r>
      <w:r w:rsidR="00D368D1" w:rsidRPr="000679EE">
        <w:rPr>
          <w:rStyle w:val="libBold2Char"/>
          <w:rFonts w:hint="cs"/>
          <w:rtl/>
        </w:rPr>
        <w:t>أ</w:t>
      </w:r>
      <w:r w:rsidRPr="000679EE">
        <w:rPr>
          <w:rStyle w:val="libBold2Char"/>
          <w:rtl/>
        </w:rPr>
        <w:t>بشروا بالفرج ف</w:t>
      </w:r>
      <w:r w:rsidR="00D368D1" w:rsidRPr="000679EE">
        <w:rPr>
          <w:rStyle w:val="libBold2Char"/>
          <w:rFonts w:hint="cs"/>
          <w:rtl/>
        </w:rPr>
        <w:t>ا</w:t>
      </w:r>
      <w:r w:rsidRPr="000679EE">
        <w:rPr>
          <w:rStyle w:val="libBold2Char"/>
          <w:rtl/>
        </w:rPr>
        <w:t>ن</w:t>
      </w:r>
      <w:r w:rsidR="00D368D1" w:rsidRPr="000679EE">
        <w:rPr>
          <w:rStyle w:val="libBold2Char"/>
          <w:rFonts w:hint="cs"/>
          <w:rtl/>
        </w:rPr>
        <w:t>ّ</w:t>
      </w:r>
      <w:r w:rsidRPr="000679EE">
        <w:rPr>
          <w:rStyle w:val="libBold2Char"/>
          <w:rtl/>
        </w:rPr>
        <w:t xml:space="preserve"> وعد الله حق</w:t>
      </w:r>
      <w:r w:rsidR="00D368D1" w:rsidRPr="000679EE">
        <w:rPr>
          <w:rStyle w:val="libBold2Char"/>
          <w:rFonts w:hint="cs"/>
          <w:rtl/>
        </w:rPr>
        <w:t>ّ</w:t>
      </w:r>
      <w:r w:rsidRPr="000679EE">
        <w:rPr>
          <w:rStyle w:val="libBold2Char"/>
          <w:rtl/>
        </w:rPr>
        <w:t xml:space="preserve"> لا يخلف، وقضاؤه لا يرد وهو الحكيم الخبير، و</w:t>
      </w:r>
      <w:r w:rsidR="00DE7CDF" w:rsidRPr="000679EE">
        <w:rPr>
          <w:rStyle w:val="libBold2Char"/>
          <w:rFonts w:hint="cs"/>
          <w:rtl/>
        </w:rPr>
        <w:t>أ</w:t>
      </w:r>
      <w:r w:rsidRPr="000679EE">
        <w:rPr>
          <w:rStyle w:val="libBold2Char"/>
          <w:rtl/>
        </w:rPr>
        <w:t>ن</w:t>
      </w:r>
      <w:r w:rsidR="00D368D1" w:rsidRPr="000679EE">
        <w:rPr>
          <w:rStyle w:val="libBold2Char"/>
          <w:rFonts w:hint="cs"/>
          <w:rtl/>
        </w:rPr>
        <w:t>ّ</w:t>
      </w:r>
      <w:r w:rsidRPr="000679EE">
        <w:rPr>
          <w:rStyle w:val="libBold2Char"/>
          <w:rtl/>
        </w:rPr>
        <w:t xml:space="preserve"> فتح الله قريب،</w:t>
      </w:r>
      <w:r w:rsidR="00276D5E" w:rsidRPr="000679EE">
        <w:rPr>
          <w:rStyle w:val="libBold2Char"/>
          <w:rtl/>
        </w:rPr>
        <w:t xml:space="preserve"> أللّهم </w:t>
      </w:r>
      <w:r w:rsidR="00DE7CDF" w:rsidRPr="000679EE">
        <w:rPr>
          <w:rStyle w:val="libBold2Char"/>
          <w:rFonts w:hint="cs"/>
          <w:rtl/>
        </w:rPr>
        <w:t>إ</w:t>
      </w:r>
      <w:r w:rsidRPr="000679EE">
        <w:rPr>
          <w:rStyle w:val="libBold2Char"/>
          <w:rtl/>
        </w:rPr>
        <w:t>ن</w:t>
      </w:r>
      <w:r w:rsidR="00D368D1" w:rsidRPr="000679EE">
        <w:rPr>
          <w:rStyle w:val="libBold2Char"/>
          <w:rFonts w:hint="cs"/>
          <w:rtl/>
        </w:rPr>
        <w:t>ّ</w:t>
      </w:r>
      <w:r w:rsidRPr="000679EE">
        <w:rPr>
          <w:rStyle w:val="libBold2Char"/>
          <w:rtl/>
        </w:rPr>
        <w:t xml:space="preserve">هم </w:t>
      </w:r>
      <w:r w:rsidR="00D368D1" w:rsidRPr="000679EE">
        <w:rPr>
          <w:rStyle w:val="libBold2Char"/>
          <w:rFonts w:hint="cs"/>
          <w:rtl/>
        </w:rPr>
        <w:t>أ</w:t>
      </w:r>
      <w:r w:rsidRPr="000679EE">
        <w:rPr>
          <w:rStyle w:val="libBold2Char"/>
          <w:rtl/>
        </w:rPr>
        <w:t>هلي فاذهب عنهم الرجس وطهر</w:t>
      </w:r>
      <w:r w:rsidR="000679EE">
        <w:rPr>
          <w:rStyle w:val="libBold2Char"/>
          <w:rFonts w:hint="cs"/>
          <w:rtl/>
        </w:rPr>
        <w:t>ّ</w:t>
      </w:r>
      <w:r w:rsidRPr="000679EE">
        <w:rPr>
          <w:rStyle w:val="libBold2Char"/>
          <w:rtl/>
        </w:rPr>
        <w:t>هم تطهيراً،</w:t>
      </w:r>
      <w:r w:rsidR="00276D5E" w:rsidRPr="000679EE">
        <w:rPr>
          <w:rStyle w:val="libBold2Char"/>
          <w:rtl/>
        </w:rPr>
        <w:t xml:space="preserve"> أللّهم </w:t>
      </w:r>
      <w:r w:rsidR="00DE7CDF" w:rsidRPr="000679EE">
        <w:rPr>
          <w:rStyle w:val="libBold2Char"/>
          <w:rFonts w:hint="cs"/>
          <w:rtl/>
        </w:rPr>
        <w:t>أ</w:t>
      </w:r>
      <w:r w:rsidRPr="000679EE">
        <w:rPr>
          <w:rStyle w:val="libBold2Char"/>
          <w:rtl/>
        </w:rPr>
        <w:t>كل</w:t>
      </w:r>
      <w:r w:rsidR="00FB0E1E" w:rsidRPr="000679EE">
        <w:rPr>
          <w:rStyle w:val="libBold2Char"/>
          <w:rFonts w:hint="cs"/>
          <w:rtl/>
        </w:rPr>
        <w:t>ئ</w:t>
      </w:r>
      <w:r w:rsidRPr="000679EE">
        <w:rPr>
          <w:rStyle w:val="libBold2Char"/>
          <w:rtl/>
        </w:rPr>
        <w:t>هم و</w:t>
      </w:r>
      <w:r w:rsidR="00D368D1" w:rsidRPr="000679EE">
        <w:rPr>
          <w:rStyle w:val="libBold2Char"/>
          <w:rFonts w:hint="cs"/>
          <w:rtl/>
        </w:rPr>
        <w:t>أ</w:t>
      </w:r>
      <w:r w:rsidRPr="000679EE">
        <w:rPr>
          <w:rStyle w:val="libBold2Char"/>
          <w:rtl/>
        </w:rPr>
        <w:t>رعهم وكن لهم وانصرهم و</w:t>
      </w:r>
      <w:r w:rsidR="00DE7CDF" w:rsidRPr="000679EE">
        <w:rPr>
          <w:rStyle w:val="libBold2Char"/>
          <w:rFonts w:hint="cs"/>
          <w:rtl/>
        </w:rPr>
        <w:t>أ</w:t>
      </w:r>
      <w:r w:rsidRPr="000679EE">
        <w:rPr>
          <w:rStyle w:val="libBold2Char"/>
          <w:rtl/>
        </w:rPr>
        <w:t>عز</w:t>
      </w:r>
      <w:r w:rsidR="00DE7CDF" w:rsidRPr="000679EE">
        <w:rPr>
          <w:rStyle w:val="libBold2Char"/>
          <w:rFonts w:hint="cs"/>
          <w:rtl/>
        </w:rPr>
        <w:t>ّ</w:t>
      </w:r>
      <w:r w:rsidRPr="000679EE">
        <w:rPr>
          <w:rStyle w:val="libBold2Char"/>
          <w:rtl/>
        </w:rPr>
        <w:t>هم ولاتذ</w:t>
      </w:r>
      <w:r w:rsidR="000679EE">
        <w:rPr>
          <w:rStyle w:val="libBold2Char"/>
          <w:rFonts w:hint="cs"/>
          <w:rtl/>
        </w:rPr>
        <w:t>ّ</w:t>
      </w:r>
      <w:r w:rsidRPr="000679EE">
        <w:rPr>
          <w:rStyle w:val="libBold2Char"/>
          <w:rtl/>
        </w:rPr>
        <w:t xml:space="preserve">لهم واخلفني فيهم </w:t>
      </w:r>
      <w:r w:rsidR="00D368D1" w:rsidRPr="000679EE">
        <w:rPr>
          <w:rStyle w:val="libBold2Char"/>
          <w:rFonts w:hint="cs"/>
          <w:rtl/>
        </w:rPr>
        <w:t>إ</w:t>
      </w:r>
      <w:r w:rsidRPr="000679EE">
        <w:rPr>
          <w:rStyle w:val="libBold2Char"/>
          <w:rtl/>
        </w:rPr>
        <w:t>ن</w:t>
      </w:r>
      <w:r w:rsidR="00D368D1" w:rsidRPr="000679EE">
        <w:rPr>
          <w:rStyle w:val="libBold2Char"/>
          <w:rFonts w:hint="cs"/>
          <w:rtl/>
        </w:rPr>
        <w:t>ّ</w:t>
      </w:r>
      <w:r w:rsidRPr="000679EE">
        <w:rPr>
          <w:rStyle w:val="libBold2Char"/>
          <w:rtl/>
        </w:rPr>
        <w:t>ك على ما</w:t>
      </w:r>
      <w:r w:rsidR="00FB0E1E" w:rsidRPr="000679EE">
        <w:rPr>
          <w:rStyle w:val="libBold2Char"/>
          <w:rFonts w:hint="cs"/>
          <w:rtl/>
        </w:rPr>
        <w:t xml:space="preserve"> </w:t>
      </w:r>
      <w:r w:rsidRPr="000679EE">
        <w:rPr>
          <w:rStyle w:val="libBold2Char"/>
          <w:rtl/>
        </w:rPr>
        <w:t>تشاء قدير</w:t>
      </w:r>
      <w:r w:rsidR="00E15146" w:rsidRPr="000679EE">
        <w:rPr>
          <w:rStyle w:val="libBold2Char"/>
          <w:rtl/>
        </w:rPr>
        <w:t>]</w:t>
      </w:r>
      <w:r w:rsidR="00DE7CDF" w:rsidRPr="000679EE">
        <w:rPr>
          <w:rStyle w:val="libBold2Char"/>
          <w:rFonts w:hint="cs"/>
          <w:rtl/>
        </w:rPr>
        <w:t>.</w:t>
      </w:r>
    </w:p>
    <w:p w:rsidR="001321E9" w:rsidRPr="000679EE" w:rsidRDefault="001321E9" w:rsidP="00FB0E1E">
      <w:pPr>
        <w:pStyle w:val="libNormal"/>
        <w:rPr>
          <w:rStyle w:val="libBold2Char"/>
          <w:rtl/>
        </w:rPr>
      </w:pPr>
      <w:r w:rsidRPr="00FC79E5">
        <w:rPr>
          <w:rtl/>
        </w:rPr>
        <w:t>وروى جمال الدين بن يوسف بن الحسن بن محمد الزرندي الحنفي في كتابه نظم درر السمطين</w:t>
      </w:r>
      <w:r w:rsidR="00C816BB">
        <w:rPr>
          <w:rFonts w:hint="cs"/>
          <w:rtl/>
        </w:rPr>
        <w:t>:</w:t>
      </w:r>
      <w:r w:rsidRPr="00FC79E5">
        <w:rPr>
          <w:rtl/>
        </w:rPr>
        <w:t xml:space="preserve"> ص</w:t>
      </w:r>
      <w:r w:rsidR="003C2E10" w:rsidRPr="00FC79E5">
        <w:rPr>
          <w:rtl/>
        </w:rPr>
        <w:t>119</w:t>
      </w:r>
      <w:r w:rsidR="003C2E10">
        <w:rPr>
          <w:rtl/>
        </w:rPr>
        <w:t xml:space="preserve"> </w:t>
      </w:r>
      <w:r w:rsidRPr="00FC79E5">
        <w:rPr>
          <w:rtl/>
        </w:rPr>
        <w:t>ط</w:t>
      </w:r>
      <w:r w:rsidR="00FB0E1E">
        <w:rPr>
          <w:rFonts w:hint="cs"/>
          <w:rtl/>
        </w:rPr>
        <w:t xml:space="preserve"> </w:t>
      </w:r>
      <w:r w:rsidRPr="00FC79E5">
        <w:rPr>
          <w:rtl/>
        </w:rPr>
        <w:t>النجف ال</w:t>
      </w:r>
      <w:r w:rsidR="00D368D1">
        <w:rPr>
          <w:rFonts w:hint="cs"/>
          <w:rtl/>
        </w:rPr>
        <w:t>أ</w:t>
      </w:r>
      <w:r w:rsidRPr="00FC79E5">
        <w:rPr>
          <w:rtl/>
        </w:rPr>
        <w:t xml:space="preserve">شرف قال </w:t>
      </w:r>
      <w:r w:rsidR="00EE65DF">
        <w:rPr>
          <w:rtl/>
        </w:rPr>
        <w:t>بإسناده</w:t>
      </w:r>
      <w:r w:rsidRPr="00FC79E5">
        <w:rPr>
          <w:rtl/>
        </w:rPr>
        <w:t>: عن علي</w:t>
      </w:r>
      <w:r w:rsidR="000679EE">
        <w:rPr>
          <w:rFonts w:hint="cs"/>
          <w:rtl/>
        </w:rPr>
        <w:t>ٍّ</w:t>
      </w:r>
      <w:r w:rsidRPr="00FC79E5">
        <w:rPr>
          <w:rtl/>
        </w:rPr>
        <w:t xml:space="preserve"> قال</w:t>
      </w:r>
      <w:r w:rsidRPr="000679EE">
        <w:rPr>
          <w:rStyle w:val="libBold2Char"/>
          <w:rtl/>
        </w:rPr>
        <w:t>:</w:t>
      </w:r>
      <w:r w:rsidR="00E15146" w:rsidRPr="000679EE">
        <w:rPr>
          <w:rStyle w:val="libBold2Char"/>
          <w:rtl/>
        </w:rPr>
        <w:t>[</w:t>
      </w:r>
      <w:r w:rsidRPr="000679EE">
        <w:rPr>
          <w:rStyle w:val="libBold2Char"/>
          <w:rtl/>
        </w:rPr>
        <w:t>قال لي رسول الله</w:t>
      </w:r>
      <w:r w:rsidRPr="00CA1393">
        <w:rPr>
          <w:rStyle w:val="libBold2Char"/>
          <w:rtl/>
        </w:rPr>
        <w:t xml:space="preserve"> </w:t>
      </w:r>
      <w:r w:rsidR="00BB6262" w:rsidRPr="00BB6262">
        <w:rPr>
          <w:rFonts w:hint="cs"/>
          <w:rtl/>
        </w:rPr>
        <w:t>صلى الله عليه وآله وسلم</w:t>
      </w:r>
      <w:r w:rsidRPr="00CA1393">
        <w:rPr>
          <w:rStyle w:val="libBold2Char"/>
          <w:rtl/>
        </w:rPr>
        <w:t xml:space="preserve">: </w:t>
      </w:r>
      <w:r w:rsidRPr="000679EE">
        <w:rPr>
          <w:rStyle w:val="libBold2Char"/>
          <w:rtl/>
        </w:rPr>
        <w:t>س</w:t>
      </w:r>
      <w:r w:rsidR="00356B58" w:rsidRPr="000679EE">
        <w:rPr>
          <w:rStyle w:val="libBold2Char"/>
          <w:rFonts w:hint="cs"/>
          <w:rtl/>
        </w:rPr>
        <w:t>أ</w:t>
      </w:r>
      <w:r w:rsidRPr="000679EE">
        <w:rPr>
          <w:rStyle w:val="libBold2Char"/>
          <w:rtl/>
        </w:rPr>
        <w:t>لت</w:t>
      </w:r>
      <w:r w:rsidR="00E15146" w:rsidRPr="000679EE">
        <w:rPr>
          <w:rStyle w:val="libBold2Char"/>
          <w:rtl/>
        </w:rPr>
        <w:t>[</w:t>
      </w:r>
      <w:r w:rsidRPr="000679EE">
        <w:rPr>
          <w:rStyle w:val="libBold2Char"/>
          <w:rtl/>
        </w:rPr>
        <w:t>الله</w:t>
      </w:r>
      <w:r w:rsidR="00E15146" w:rsidRPr="000679EE">
        <w:rPr>
          <w:rStyle w:val="libBold2Char"/>
          <w:rtl/>
        </w:rPr>
        <w:t>]</w:t>
      </w:r>
      <w:r w:rsidRPr="000679EE">
        <w:rPr>
          <w:rStyle w:val="libBold2Char"/>
          <w:rtl/>
        </w:rPr>
        <w:t xml:space="preserve"> فيك خمسا فمنعني واحدة و</w:t>
      </w:r>
      <w:r w:rsidR="00D368D1" w:rsidRPr="000679EE">
        <w:rPr>
          <w:rStyle w:val="libBold2Char"/>
          <w:rFonts w:hint="cs"/>
          <w:rtl/>
        </w:rPr>
        <w:t>أ</w:t>
      </w:r>
      <w:r w:rsidRPr="000679EE">
        <w:rPr>
          <w:rStyle w:val="libBold2Char"/>
          <w:rtl/>
        </w:rPr>
        <w:t xml:space="preserve">عطاني فيك </w:t>
      </w:r>
      <w:r w:rsidR="00D368D1" w:rsidRPr="000679EE">
        <w:rPr>
          <w:rStyle w:val="libBold2Char"/>
          <w:rFonts w:hint="cs"/>
          <w:rtl/>
        </w:rPr>
        <w:t>أ</w:t>
      </w:r>
      <w:r w:rsidRPr="000679EE">
        <w:rPr>
          <w:rStyle w:val="libBold2Char"/>
          <w:rtl/>
        </w:rPr>
        <w:t xml:space="preserve">ربعة، سألته </w:t>
      </w:r>
      <w:r w:rsidR="00D368D1" w:rsidRPr="000679EE">
        <w:rPr>
          <w:rStyle w:val="libBold2Char"/>
          <w:rFonts w:hint="cs"/>
          <w:rtl/>
        </w:rPr>
        <w:t>أ</w:t>
      </w:r>
      <w:r w:rsidRPr="000679EE">
        <w:rPr>
          <w:rStyle w:val="libBold2Char"/>
          <w:rtl/>
        </w:rPr>
        <w:t xml:space="preserve">ن تجمع عليك </w:t>
      </w:r>
      <w:r w:rsidR="00D368D1" w:rsidRPr="000679EE">
        <w:rPr>
          <w:rStyle w:val="libBold2Char"/>
          <w:rFonts w:hint="cs"/>
          <w:rtl/>
        </w:rPr>
        <w:t>أ</w:t>
      </w:r>
      <w:r w:rsidRPr="000679EE">
        <w:rPr>
          <w:rStyle w:val="libBold2Char"/>
          <w:rtl/>
        </w:rPr>
        <w:t>م</w:t>
      </w:r>
      <w:r w:rsidR="000679EE" w:rsidRPr="000679EE">
        <w:rPr>
          <w:rStyle w:val="libBold2Char"/>
          <w:rFonts w:hint="cs"/>
          <w:rtl/>
        </w:rPr>
        <w:t>ّ</w:t>
      </w:r>
      <w:r w:rsidRPr="000679EE">
        <w:rPr>
          <w:rStyle w:val="libBold2Char"/>
          <w:rtl/>
        </w:rPr>
        <w:t>تي فأبى عليَّ و</w:t>
      </w:r>
      <w:r w:rsidR="00D368D1" w:rsidRPr="000679EE">
        <w:rPr>
          <w:rStyle w:val="libBold2Char"/>
          <w:rFonts w:hint="cs"/>
          <w:rtl/>
        </w:rPr>
        <w:t>أ</w:t>
      </w:r>
      <w:r w:rsidRPr="000679EE">
        <w:rPr>
          <w:rStyle w:val="libBold2Char"/>
          <w:rtl/>
        </w:rPr>
        <w:t xml:space="preserve">عطاني: </w:t>
      </w:r>
      <w:r w:rsidR="00D368D1" w:rsidRPr="000679EE">
        <w:rPr>
          <w:rStyle w:val="libBold2Char"/>
          <w:rFonts w:hint="cs"/>
          <w:rtl/>
        </w:rPr>
        <w:t>أ</w:t>
      </w:r>
      <w:r w:rsidRPr="000679EE">
        <w:rPr>
          <w:rStyle w:val="libBold2Char"/>
          <w:rtl/>
        </w:rPr>
        <w:t>ن</w:t>
      </w:r>
      <w:r w:rsidR="00FB0E1E" w:rsidRPr="000679EE">
        <w:rPr>
          <w:rStyle w:val="libBold2Char"/>
          <w:rFonts w:hint="cs"/>
          <w:rtl/>
        </w:rPr>
        <w:t>ا</w:t>
      </w:r>
      <w:r w:rsidR="00AC4B22" w:rsidRPr="000679EE">
        <w:rPr>
          <w:rStyle w:val="libBold2Char"/>
          <w:rtl/>
        </w:rPr>
        <w:t xml:space="preserve"> أوّل </w:t>
      </w:r>
      <w:r w:rsidRPr="000679EE">
        <w:rPr>
          <w:rStyle w:val="libBold2Char"/>
          <w:rtl/>
        </w:rPr>
        <w:t>من تنش</w:t>
      </w:r>
      <w:r w:rsidR="000679EE" w:rsidRPr="000679EE">
        <w:rPr>
          <w:rStyle w:val="libBold2Char"/>
          <w:rFonts w:hint="cs"/>
          <w:rtl/>
        </w:rPr>
        <w:t>ّ</w:t>
      </w:r>
      <w:r w:rsidRPr="000679EE">
        <w:rPr>
          <w:rStyle w:val="libBold2Char"/>
          <w:rtl/>
        </w:rPr>
        <w:t>ق عنه</w:t>
      </w:r>
      <w:r w:rsidR="005C7824" w:rsidRPr="000679EE">
        <w:rPr>
          <w:rStyle w:val="libBold2Char"/>
          <w:rtl/>
        </w:rPr>
        <w:t xml:space="preserve"> الأرض</w:t>
      </w:r>
      <w:r w:rsidR="008121CD" w:rsidRPr="000679EE">
        <w:rPr>
          <w:rStyle w:val="libBold2Char"/>
          <w:rtl/>
        </w:rPr>
        <w:t xml:space="preserve"> وأنت </w:t>
      </w:r>
      <w:r w:rsidRPr="000679EE">
        <w:rPr>
          <w:rStyle w:val="libBold2Char"/>
          <w:rtl/>
        </w:rPr>
        <w:t>معي لواء الحمد تحمله تسبق</w:t>
      </w:r>
      <w:r w:rsidR="004B4E0D" w:rsidRPr="000679EE">
        <w:rPr>
          <w:rStyle w:val="libBold2Char"/>
          <w:rtl/>
        </w:rPr>
        <w:t xml:space="preserve"> الأوّلين </w:t>
      </w:r>
      <w:r w:rsidRPr="000679EE">
        <w:rPr>
          <w:rStyle w:val="libBold2Char"/>
          <w:rtl/>
        </w:rPr>
        <w:t>والآخرين، وأعطاني بأن</w:t>
      </w:r>
      <w:r w:rsidR="00ED0068" w:rsidRPr="000679EE">
        <w:rPr>
          <w:rStyle w:val="libBold2Char"/>
          <w:rFonts w:hint="cs"/>
          <w:rtl/>
        </w:rPr>
        <w:t>ّ</w:t>
      </w:r>
      <w:r w:rsidRPr="000679EE">
        <w:rPr>
          <w:rStyle w:val="libBold2Char"/>
          <w:rtl/>
        </w:rPr>
        <w:t xml:space="preserve">ك أخي في الدنيا والآخرة، وأعطاني </w:t>
      </w:r>
      <w:r w:rsidR="00D368D1" w:rsidRPr="000679EE">
        <w:rPr>
          <w:rStyle w:val="libBold2Char"/>
          <w:rFonts w:hint="cs"/>
          <w:rtl/>
        </w:rPr>
        <w:t>أ</w:t>
      </w:r>
      <w:r w:rsidRPr="000679EE">
        <w:rPr>
          <w:rStyle w:val="libBold2Char"/>
          <w:rtl/>
        </w:rPr>
        <w:t>ن بيتك مقابل بيتي في الجن</w:t>
      </w:r>
      <w:r w:rsidR="00D368D1" w:rsidRPr="000679EE">
        <w:rPr>
          <w:rStyle w:val="libBold2Char"/>
          <w:rFonts w:hint="cs"/>
          <w:rtl/>
        </w:rPr>
        <w:t>ّ</w:t>
      </w:r>
      <w:r w:rsidRPr="000679EE">
        <w:rPr>
          <w:rStyle w:val="libBold2Char"/>
          <w:rtl/>
        </w:rPr>
        <w:t>ة،</w:t>
      </w:r>
      <w:r w:rsidR="008121CD" w:rsidRPr="000679EE">
        <w:rPr>
          <w:rStyle w:val="libBold2Char"/>
          <w:rtl/>
        </w:rPr>
        <w:t xml:space="preserve"> وأنت </w:t>
      </w:r>
      <w:r w:rsidRPr="000679EE">
        <w:rPr>
          <w:rStyle w:val="libBold2Char"/>
          <w:rtl/>
        </w:rPr>
        <w:t>ولي المؤمنين بعدي</w:t>
      </w:r>
      <w:r w:rsidR="00E15146" w:rsidRPr="000679EE">
        <w:rPr>
          <w:rStyle w:val="libBold2Char"/>
          <w:rtl/>
        </w:rPr>
        <w:t>]</w:t>
      </w:r>
      <w:r w:rsidR="00942422" w:rsidRPr="000679EE">
        <w:rPr>
          <w:rStyle w:val="libFootnotenumChar"/>
          <w:rFonts w:hint="cs"/>
          <w:rtl/>
        </w:rPr>
        <w:t>(1)</w:t>
      </w:r>
      <w:r w:rsidR="00E9599A" w:rsidRPr="000679EE">
        <w:rPr>
          <w:rStyle w:val="libBold2Char"/>
          <w:rFonts w:hint="cs"/>
          <w:rtl/>
        </w:rPr>
        <w:t>.</w:t>
      </w:r>
    </w:p>
    <w:p w:rsidR="00C266C3" w:rsidRPr="000679EE" w:rsidRDefault="001321E9" w:rsidP="00FB0E1E">
      <w:pPr>
        <w:pStyle w:val="libNormal"/>
        <w:rPr>
          <w:rStyle w:val="libBold2Char"/>
          <w:rtl/>
        </w:rPr>
      </w:pPr>
      <w:r w:rsidRPr="00FC79E5">
        <w:rPr>
          <w:rFonts w:hint="eastAsia"/>
          <w:rtl/>
          <w:lang w:bidi="ar-IQ"/>
        </w:rPr>
        <w:t>وروى</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كثير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تاريخه</w:t>
      </w:r>
      <w:r w:rsidR="00C816BB">
        <w:rPr>
          <w:rFonts w:hint="cs"/>
          <w:rtl/>
          <w:lang w:bidi="ar-IQ"/>
        </w:rPr>
        <w:t>:</w:t>
      </w:r>
      <w:r w:rsidRPr="00FC79E5">
        <w:rPr>
          <w:rtl/>
          <w:lang w:bidi="ar-IQ"/>
        </w:rPr>
        <w:t xml:space="preserve"> </w:t>
      </w:r>
      <w:r w:rsidRPr="00FC79E5">
        <w:rPr>
          <w:rFonts w:hint="eastAsia"/>
          <w:rtl/>
          <w:lang w:bidi="ar-IQ"/>
        </w:rPr>
        <w:t>ج</w:t>
      </w:r>
      <w:r w:rsidRPr="00FC79E5">
        <w:rPr>
          <w:rtl/>
          <w:lang w:bidi="ar-IQ"/>
        </w:rPr>
        <w:t xml:space="preserve"> 5 </w:t>
      </w:r>
      <w:r w:rsidRPr="00FC79E5">
        <w:rPr>
          <w:rFonts w:hint="eastAsia"/>
          <w:rtl/>
          <w:lang w:bidi="ar-IQ"/>
        </w:rPr>
        <w:t>ص</w:t>
      </w:r>
      <w:r w:rsidR="003C2E10" w:rsidRPr="00FC79E5">
        <w:rPr>
          <w:rtl/>
          <w:lang w:bidi="ar-IQ"/>
        </w:rPr>
        <w:t xml:space="preserve"> 213 </w:t>
      </w:r>
      <w:r w:rsidRPr="00FC79E5">
        <w:rPr>
          <w:rFonts w:hint="eastAsia"/>
          <w:rtl/>
          <w:lang w:bidi="ar-IQ"/>
        </w:rPr>
        <w:t>بروايته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الجزء</w:t>
      </w:r>
      <w:r w:rsidRPr="00FC79E5">
        <w:rPr>
          <w:rtl/>
          <w:lang w:bidi="ar-IQ"/>
        </w:rPr>
        <w:t xml:space="preserve"> </w:t>
      </w:r>
      <w:r w:rsidRPr="00FC79E5">
        <w:rPr>
          <w:rFonts w:hint="eastAsia"/>
          <w:rtl/>
          <w:lang w:bidi="ar-IQ"/>
        </w:rPr>
        <w:t>ال</w:t>
      </w:r>
      <w:r w:rsidR="00C816BB">
        <w:rPr>
          <w:rFonts w:hint="cs"/>
          <w:rtl/>
          <w:lang w:bidi="ar-IQ"/>
        </w:rPr>
        <w:t>أ</w:t>
      </w:r>
      <w:r w:rsidRPr="00FC79E5">
        <w:rPr>
          <w:rFonts w:hint="eastAsia"/>
          <w:rtl/>
          <w:lang w:bidi="ar-IQ"/>
        </w:rPr>
        <w:t>و</w:t>
      </w:r>
      <w:r w:rsidR="00C816BB">
        <w:rPr>
          <w:rFonts w:hint="cs"/>
          <w:rtl/>
          <w:lang w:bidi="ar-IQ"/>
        </w:rPr>
        <w:t>ّ</w:t>
      </w:r>
      <w:r w:rsidRPr="00FC79E5">
        <w:rPr>
          <w:rFonts w:hint="eastAsia"/>
          <w:rtl/>
          <w:lang w:bidi="ar-IQ"/>
        </w:rPr>
        <w:t>ل</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Pr="00FC79E5">
        <w:rPr>
          <w:rtl/>
          <w:lang w:bidi="ar-IQ"/>
        </w:rPr>
        <w:t xml:space="preserve"> </w:t>
      </w:r>
      <w:r w:rsidRPr="00FC79E5">
        <w:rPr>
          <w:rFonts w:hint="eastAsia"/>
          <w:rtl/>
          <w:lang w:bidi="ar-IQ"/>
        </w:rPr>
        <w:t>ل</w:t>
      </w:r>
      <w:r w:rsidR="0034003F">
        <w:rPr>
          <w:rFonts w:hint="eastAsia"/>
          <w:rtl/>
          <w:lang w:bidi="ar-IQ"/>
        </w:rPr>
        <w:t>ابن</w:t>
      </w:r>
      <w:r w:rsidRPr="00FC79E5">
        <w:rPr>
          <w:rtl/>
          <w:lang w:bidi="ar-IQ"/>
        </w:rPr>
        <w:t xml:space="preserve"> </w:t>
      </w:r>
      <w:r w:rsidRPr="00FC79E5">
        <w:rPr>
          <w:rFonts w:hint="eastAsia"/>
          <w:rtl/>
          <w:lang w:bidi="ar-IQ"/>
        </w:rPr>
        <w:t>جرير</w:t>
      </w:r>
      <w:r w:rsidRPr="00FC79E5">
        <w:rPr>
          <w:rtl/>
          <w:lang w:bidi="ar-IQ"/>
        </w:rPr>
        <w:t>:</w:t>
      </w:r>
      <w:r w:rsidR="00FB0E1E">
        <w:rPr>
          <w:rFonts w:hint="cs"/>
          <w:rtl/>
          <w:lang w:bidi="ar-IQ"/>
        </w:rPr>
        <w:t xml:space="preserve"> </w:t>
      </w:r>
      <w:r w:rsidRPr="00123D0E">
        <w:rPr>
          <w:rFonts w:hint="eastAsia"/>
          <w:rtl/>
          <w:lang w:bidi="ar-IQ"/>
        </w:rPr>
        <w:t>و</w:t>
      </w:r>
      <w:r w:rsidR="0067438C">
        <w:rPr>
          <w:rFonts w:hint="eastAsia"/>
          <w:rtl/>
          <w:lang w:bidi="ar-IQ"/>
        </w:rPr>
        <w:t>بالإسناد</w:t>
      </w:r>
      <w:r w:rsidR="009E53C7" w:rsidRPr="00123D0E">
        <w:rPr>
          <w:rtl/>
          <w:lang w:bidi="ar-IQ"/>
        </w:rPr>
        <w:t xml:space="preserve"> إلى </w:t>
      </w:r>
      <w:r w:rsidRPr="00123D0E">
        <w:rPr>
          <w:rFonts w:hint="eastAsia"/>
          <w:rtl/>
          <w:lang w:bidi="ar-IQ"/>
        </w:rPr>
        <w:t>سالم</w:t>
      </w:r>
      <w:r w:rsidRPr="00123D0E">
        <w:rPr>
          <w:rtl/>
          <w:lang w:bidi="ar-IQ"/>
        </w:rPr>
        <w:t xml:space="preserve"> </w:t>
      </w:r>
      <w:r w:rsidRPr="00123D0E">
        <w:rPr>
          <w:rFonts w:hint="eastAsia"/>
          <w:rtl/>
          <w:lang w:bidi="ar-IQ"/>
        </w:rPr>
        <w:t>بن</w:t>
      </w:r>
      <w:r w:rsidRPr="00123D0E">
        <w:rPr>
          <w:rtl/>
          <w:lang w:bidi="ar-IQ"/>
        </w:rPr>
        <w:t xml:space="preserve"> </w:t>
      </w:r>
      <w:r w:rsidRPr="00123D0E">
        <w:rPr>
          <w:rFonts w:hint="eastAsia"/>
          <w:rtl/>
          <w:lang w:bidi="ar-IQ"/>
        </w:rPr>
        <w:t>عبد</w:t>
      </w:r>
      <w:r w:rsidRPr="00123D0E">
        <w:rPr>
          <w:rtl/>
          <w:lang w:bidi="ar-IQ"/>
        </w:rPr>
        <w:t xml:space="preserve"> </w:t>
      </w:r>
      <w:r w:rsidRPr="00123D0E">
        <w:rPr>
          <w:rFonts w:hint="eastAsia"/>
          <w:rtl/>
          <w:lang w:bidi="ar-IQ"/>
        </w:rPr>
        <w:t>الله</w:t>
      </w:r>
      <w:r w:rsidRPr="00123D0E">
        <w:rPr>
          <w:rtl/>
          <w:lang w:bidi="ar-IQ"/>
        </w:rPr>
        <w:t xml:space="preserve"> </w:t>
      </w:r>
      <w:r w:rsidRPr="00123D0E">
        <w:rPr>
          <w:rFonts w:hint="eastAsia"/>
          <w:rtl/>
          <w:lang w:bidi="ar-IQ"/>
        </w:rPr>
        <w:t>بن</w:t>
      </w:r>
      <w:r w:rsidRPr="00123D0E">
        <w:rPr>
          <w:rtl/>
          <w:lang w:bidi="ar-IQ"/>
        </w:rPr>
        <w:t xml:space="preserve"> </w:t>
      </w:r>
      <w:r w:rsidRPr="00123D0E">
        <w:rPr>
          <w:rFonts w:hint="eastAsia"/>
          <w:rtl/>
          <w:lang w:bidi="ar-IQ"/>
        </w:rPr>
        <w:t>عمر،</w:t>
      </w:r>
      <w:r w:rsidRPr="00123D0E">
        <w:rPr>
          <w:rtl/>
          <w:lang w:bidi="ar-IQ"/>
        </w:rPr>
        <w:t xml:space="preserve"> </w:t>
      </w:r>
      <w:r w:rsidRPr="00123D0E">
        <w:rPr>
          <w:rFonts w:hint="eastAsia"/>
          <w:rtl/>
          <w:lang w:bidi="ar-IQ"/>
        </w:rPr>
        <w:t>قال</w:t>
      </w:r>
      <w:r w:rsidR="00802232" w:rsidRPr="00123D0E">
        <w:rPr>
          <w:rtl/>
          <w:lang w:bidi="ar-IQ"/>
        </w:rPr>
        <w:t xml:space="preserve"> </w:t>
      </w:r>
      <w:r w:rsidR="0034003F">
        <w:rPr>
          <w:rtl/>
          <w:lang w:bidi="ar-IQ"/>
        </w:rPr>
        <w:t>ابن</w:t>
      </w:r>
      <w:r w:rsidR="00802232" w:rsidRPr="00123D0E">
        <w:rPr>
          <w:rtl/>
          <w:lang w:bidi="ar-IQ"/>
        </w:rPr>
        <w:t xml:space="preserve"> </w:t>
      </w:r>
      <w:r w:rsidRPr="00123D0E">
        <w:rPr>
          <w:rFonts w:hint="eastAsia"/>
          <w:rtl/>
          <w:lang w:bidi="ar-IQ"/>
        </w:rPr>
        <w:t>جرير</w:t>
      </w:r>
      <w:r w:rsidRPr="00123D0E">
        <w:rPr>
          <w:rtl/>
          <w:lang w:bidi="ar-IQ"/>
        </w:rPr>
        <w:t xml:space="preserve">: </w:t>
      </w:r>
      <w:r w:rsidRPr="00123D0E">
        <w:rPr>
          <w:rFonts w:hint="eastAsia"/>
          <w:rtl/>
          <w:lang w:bidi="ar-IQ"/>
        </w:rPr>
        <w:t>أحسبه</w:t>
      </w:r>
      <w:r w:rsidRPr="00123D0E">
        <w:rPr>
          <w:rtl/>
          <w:lang w:bidi="ar-IQ"/>
        </w:rPr>
        <w:t xml:space="preserve"> </w:t>
      </w:r>
      <w:r w:rsidRPr="00123D0E">
        <w:rPr>
          <w:rFonts w:hint="eastAsia"/>
          <w:rtl/>
          <w:lang w:bidi="ar-IQ"/>
        </w:rPr>
        <w:t>قال</w:t>
      </w:r>
      <w:r w:rsidRPr="00123D0E">
        <w:rPr>
          <w:rtl/>
          <w:lang w:bidi="ar-IQ"/>
        </w:rPr>
        <w:t xml:space="preserve"> </w:t>
      </w:r>
      <w:r w:rsidR="00FB0E1E">
        <w:rPr>
          <w:rFonts w:hint="cs"/>
          <w:rtl/>
          <w:lang w:bidi="ar-IQ"/>
        </w:rPr>
        <w:t xml:space="preserve">- </w:t>
      </w:r>
      <w:r w:rsidRPr="00123D0E">
        <w:rPr>
          <w:rFonts w:hint="eastAsia"/>
          <w:rtl/>
          <w:lang w:bidi="ar-IQ"/>
        </w:rPr>
        <w:t>عن</w:t>
      </w:r>
      <w:r w:rsidRPr="00123D0E">
        <w:rPr>
          <w:rtl/>
          <w:lang w:bidi="ar-IQ"/>
        </w:rPr>
        <w:t xml:space="preserve"> </w:t>
      </w:r>
      <w:r w:rsidRPr="00123D0E">
        <w:rPr>
          <w:rFonts w:hint="eastAsia"/>
          <w:rtl/>
          <w:lang w:bidi="ar-IQ"/>
        </w:rPr>
        <w:t>عمر</w:t>
      </w:r>
      <w:r w:rsidRPr="00123D0E">
        <w:rPr>
          <w:rtl/>
          <w:lang w:bidi="ar-IQ"/>
        </w:rPr>
        <w:t xml:space="preserve"> </w:t>
      </w:r>
      <w:r w:rsidRPr="00123D0E">
        <w:rPr>
          <w:rFonts w:hint="eastAsia"/>
          <w:rtl/>
          <w:lang w:bidi="ar-IQ"/>
        </w:rPr>
        <w:t>وليس</w:t>
      </w:r>
      <w:r w:rsidRPr="00123D0E">
        <w:rPr>
          <w:rtl/>
          <w:lang w:bidi="ar-IQ"/>
        </w:rPr>
        <w:t xml:space="preserve"> </w:t>
      </w:r>
      <w:r w:rsidRPr="00123D0E">
        <w:rPr>
          <w:rFonts w:hint="eastAsia"/>
          <w:rtl/>
          <w:lang w:bidi="ar-IQ"/>
        </w:rPr>
        <w:t>في</w:t>
      </w:r>
      <w:r w:rsidRPr="00123D0E">
        <w:rPr>
          <w:rtl/>
          <w:lang w:bidi="ar-IQ"/>
        </w:rPr>
        <w:t xml:space="preserve"> </w:t>
      </w:r>
      <w:r w:rsidRPr="00123D0E">
        <w:rPr>
          <w:rFonts w:hint="eastAsia"/>
          <w:rtl/>
          <w:lang w:bidi="ar-IQ"/>
        </w:rPr>
        <w:t>كتابي</w:t>
      </w:r>
      <w:r w:rsidR="00FB0E1E">
        <w:rPr>
          <w:rFonts w:hint="cs"/>
          <w:rtl/>
          <w:lang w:bidi="ar-IQ"/>
        </w:rPr>
        <w:t xml:space="preserve"> -</w:t>
      </w:r>
      <w:r w:rsidRPr="00123D0E">
        <w:rPr>
          <w:rtl/>
          <w:lang w:bidi="ar-IQ"/>
        </w:rPr>
        <w:t xml:space="preserve">: </w:t>
      </w:r>
      <w:r w:rsidRPr="00123D0E">
        <w:rPr>
          <w:rFonts w:hint="eastAsia"/>
          <w:rtl/>
          <w:lang w:bidi="ar-IQ"/>
        </w:rPr>
        <w:t>سمعت</w:t>
      </w:r>
      <w:r w:rsidRPr="00123D0E">
        <w:rPr>
          <w:rtl/>
          <w:lang w:bidi="ar-IQ"/>
        </w:rPr>
        <w:t xml:space="preserve"> </w:t>
      </w:r>
      <w:r w:rsidRPr="00123D0E">
        <w:rPr>
          <w:rFonts w:hint="eastAsia"/>
          <w:rtl/>
          <w:lang w:bidi="ar-IQ"/>
        </w:rPr>
        <w:t>رسول</w:t>
      </w:r>
      <w:r w:rsidRPr="00123D0E">
        <w:rPr>
          <w:rtl/>
          <w:lang w:bidi="ar-IQ"/>
        </w:rPr>
        <w:t xml:space="preserve"> </w:t>
      </w:r>
      <w:r w:rsidRPr="00123D0E">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123D0E">
        <w:rPr>
          <w:rFonts w:hint="eastAsia"/>
          <w:rtl/>
          <w:lang w:bidi="ar-IQ"/>
        </w:rPr>
        <w:t>وهو</w:t>
      </w:r>
      <w:r w:rsidRPr="00123D0E">
        <w:rPr>
          <w:rtl/>
          <w:lang w:bidi="ar-IQ"/>
        </w:rPr>
        <w:t xml:space="preserve"> </w:t>
      </w:r>
      <w:r w:rsidRPr="00123D0E">
        <w:rPr>
          <w:rFonts w:hint="eastAsia"/>
          <w:rtl/>
          <w:lang w:bidi="ar-IQ"/>
        </w:rPr>
        <w:t>آخذُ</w:t>
      </w:r>
      <w:r w:rsidRPr="00123D0E">
        <w:rPr>
          <w:rtl/>
          <w:lang w:bidi="ar-IQ"/>
        </w:rPr>
        <w:t xml:space="preserve"> </w:t>
      </w:r>
      <w:r w:rsidRPr="00123D0E">
        <w:rPr>
          <w:rFonts w:hint="eastAsia"/>
          <w:rtl/>
          <w:lang w:bidi="ar-IQ"/>
        </w:rPr>
        <w:t>بيد</w:t>
      </w:r>
      <w:r w:rsidRPr="00123D0E">
        <w:rPr>
          <w:rtl/>
          <w:lang w:bidi="ar-IQ"/>
        </w:rPr>
        <w:t xml:space="preserve"> </w:t>
      </w:r>
      <w:r w:rsidRPr="00123D0E">
        <w:rPr>
          <w:rFonts w:hint="eastAsia"/>
          <w:rtl/>
          <w:lang w:bidi="ar-IQ"/>
        </w:rPr>
        <w:t>علي</w:t>
      </w:r>
      <w:r w:rsidR="00123D0E">
        <w:rPr>
          <w:rFonts w:hint="cs"/>
          <w:rtl/>
          <w:lang w:bidi="ar-IQ"/>
        </w:rPr>
        <w:t>ّ</w:t>
      </w:r>
      <w:r w:rsidRPr="00123D0E">
        <w:rPr>
          <w:rtl/>
          <w:lang w:bidi="ar-IQ"/>
        </w:rPr>
        <w:t xml:space="preserve"> </w:t>
      </w:r>
      <w:r w:rsidRPr="00123D0E">
        <w:rPr>
          <w:rFonts w:hint="eastAsia"/>
          <w:rtl/>
          <w:lang w:bidi="ar-IQ"/>
        </w:rPr>
        <w:t>يقول</w:t>
      </w:r>
      <w:r w:rsidRPr="000679EE">
        <w:rPr>
          <w:rStyle w:val="libBold2Char"/>
          <w:rtl/>
        </w:rPr>
        <w:t>:</w:t>
      </w:r>
      <w:r w:rsidR="00E15146" w:rsidRPr="000679EE">
        <w:rPr>
          <w:rStyle w:val="libBold2Char"/>
          <w:rtl/>
        </w:rPr>
        <w:t>[</w:t>
      </w:r>
      <w:r w:rsidRPr="000679EE">
        <w:rPr>
          <w:rStyle w:val="libBold2Char"/>
          <w:rFonts w:hint="eastAsia"/>
          <w:rtl/>
        </w:rPr>
        <w:t>من</w:t>
      </w:r>
      <w:r w:rsidRPr="000679EE">
        <w:rPr>
          <w:rStyle w:val="libBold2Char"/>
          <w:rtl/>
        </w:rPr>
        <w:t xml:space="preserve"> </w:t>
      </w:r>
      <w:r w:rsidRPr="000679EE">
        <w:rPr>
          <w:rStyle w:val="libBold2Char"/>
          <w:rFonts w:hint="eastAsia"/>
          <w:rtl/>
        </w:rPr>
        <w:t>كنت</w:t>
      </w:r>
      <w:r w:rsidRPr="000679EE">
        <w:rPr>
          <w:rStyle w:val="libBold2Char"/>
          <w:rtl/>
        </w:rPr>
        <w:t xml:space="preserve"> </w:t>
      </w:r>
      <w:r w:rsidRPr="000679EE">
        <w:rPr>
          <w:rStyle w:val="libBold2Char"/>
          <w:rFonts w:hint="eastAsia"/>
          <w:rtl/>
        </w:rPr>
        <w:t>مولاه</w:t>
      </w:r>
      <w:r w:rsidRPr="000679EE">
        <w:rPr>
          <w:rStyle w:val="libBold2Char"/>
          <w:rtl/>
        </w:rPr>
        <w:t xml:space="preserve"> </w:t>
      </w:r>
      <w:r w:rsidRPr="000679EE">
        <w:rPr>
          <w:rStyle w:val="libBold2Char"/>
          <w:rFonts w:hint="eastAsia"/>
          <w:rtl/>
        </w:rPr>
        <w:t>فهذا</w:t>
      </w:r>
      <w:r w:rsidRPr="000679EE">
        <w:rPr>
          <w:rStyle w:val="libBold2Char"/>
          <w:rtl/>
        </w:rPr>
        <w:t xml:space="preserve"> </w:t>
      </w:r>
      <w:r w:rsidRPr="000679EE">
        <w:rPr>
          <w:rStyle w:val="libBold2Char"/>
          <w:rFonts w:hint="eastAsia"/>
          <w:rtl/>
        </w:rPr>
        <w:t>مولاه،</w:t>
      </w:r>
      <w:r w:rsidR="00276D5E" w:rsidRPr="000679EE">
        <w:rPr>
          <w:rStyle w:val="libBold2Char"/>
          <w:rtl/>
        </w:rPr>
        <w:t xml:space="preserve"> أللّهم </w:t>
      </w:r>
      <w:r w:rsidRPr="000679EE">
        <w:rPr>
          <w:rStyle w:val="libBold2Char"/>
          <w:rFonts w:hint="eastAsia"/>
          <w:rtl/>
        </w:rPr>
        <w:t>وال</w:t>
      </w:r>
      <w:r w:rsidRPr="000679EE">
        <w:rPr>
          <w:rStyle w:val="libBold2Char"/>
          <w:rtl/>
        </w:rPr>
        <w:t xml:space="preserve"> </w:t>
      </w:r>
      <w:r w:rsidRPr="000679EE">
        <w:rPr>
          <w:rStyle w:val="libBold2Char"/>
          <w:rFonts w:hint="eastAsia"/>
          <w:rtl/>
        </w:rPr>
        <w:t>من</w:t>
      </w:r>
      <w:r w:rsidRPr="000679EE">
        <w:rPr>
          <w:rStyle w:val="libBold2Char"/>
          <w:rtl/>
        </w:rPr>
        <w:t xml:space="preserve"> </w:t>
      </w:r>
      <w:r w:rsidRPr="000679EE">
        <w:rPr>
          <w:rStyle w:val="libBold2Char"/>
          <w:rFonts w:hint="eastAsia"/>
          <w:rtl/>
        </w:rPr>
        <w:t>والاه</w:t>
      </w:r>
      <w:r w:rsidRPr="000679EE">
        <w:rPr>
          <w:rStyle w:val="libBold2Char"/>
          <w:rtl/>
        </w:rPr>
        <w:t xml:space="preserve"> </w:t>
      </w:r>
      <w:r w:rsidRPr="000679EE">
        <w:rPr>
          <w:rStyle w:val="libBold2Char"/>
          <w:rFonts w:hint="eastAsia"/>
          <w:rtl/>
        </w:rPr>
        <w:t>وعادِ</w:t>
      </w:r>
      <w:r w:rsidRPr="000679EE">
        <w:rPr>
          <w:rStyle w:val="libBold2Char"/>
          <w:rtl/>
        </w:rPr>
        <w:t xml:space="preserve"> </w:t>
      </w:r>
      <w:r w:rsidRPr="000679EE">
        <w:rPr>
          <w:rStyle w:val="libBold2Char"/>
          <w:rFonts w:hint="eastAsia"/>
          <w:rtl/>
        </w:rPr>
        <w:t>من</w:t>
      </w:r>
      <w:r w:rsidRPr="000679EE">
        <w:rPr>
          <w:rStyle w:val="libBold2Char"/>
          <w:rtl/>
        </w:rPr>
        <w:t xml:space="preserve"> </w:t>
      </w:r>
      <w:r w:rsidRPr="000679EE">
        <w:rPr>
          <w:rStyle w:val="libBold2Char"/>
          <w:rFonts w:hint="eastAsia"/>
          <w:rtl/>
        </w:rPr>
        <w:t>عاداه</w:t>
      </w:r>
      <w:r w:rsidRPr="000679EE">
        <w:rPr>
          <w:rStyle w:val="libBold2Char"/>
          <w:rtl/>
        </w:rPr>
        <w:t>.</w:t>
      </w:r>
      <w:r w:rsidR="00E15146" w:rsidRPr="000679EE">
        <w:rPr>
          <w:rStyle w:val="libBold2Char"/>
          <w:rtl/>
        </w:rPr>
        <w:t>]</w:t>
      </w:r>
    </w:p>
    <w:p w:rsidR="00942422" w:rsidRDefault="00942422" w:rsidP="00942422">
      <w:pPr>
        <w:pStyle w:val="libLine"/>
        <w:rPr>
          <w:rtl/>
        </w:rPr>
      </w:pPr>
      <w:r>
        <w:rPr>
          <w:rFonts w:hint="cs"/>
          <w:rtl/>
        </w:rPr>
        <w:t>____________________</w:t>
      </w:r>
    </w:p>
    <w:p w:rsidR="00942422" w:rsidRPr="00AC0429" w:rsidRDefault="00942422" w:rsidP="00942422">
      <w:pPr>
        <w:pStyle w:val="libFootnote0"/>
      </w:pPr>
      <w:r w:rsidRPr="00942422">
        <w:rPr>
          <w:rFonts w:hint="cs"/>
          <w:rtl/>
        </w:rPr>
        <w:t>1</w:t>
      </w:r>
      <w:r w:rsidRPr="00942422">
        <w:rPr>
          <w:rtl/>
        </w:rPr>
        <w:t xml:space="preserve">- </w:t>
      </w:r>
      <w:r w:rsidRPr="00100B03">
        <w:rPr>
          <w:rtl/>
          <w:lang w:bidi="ar-IQ"/>
        </w:rPr>
        <w:t xml:space="preserve">كذلك </w:t>
      </w:r>
      <w:r>
        <w:rPr>
          <w:rFonts w:hint="cs"/>
          <w:rtl/>
        </w:rPr>
        <w:t>أ</w:t>
      </w:r>
      <w:r w:rsidRPr="00100B03">
        <w:rPr>
          <w:rtl/>
          <w:lang w:bidi="ar-IQ"/>
        </w:rPr>
        <w:t>ورده المت</w:t>
      </w:r>
      <w:r w:rsidR="000F06EE">
        <w:rPr>
          <w:rFonts w:hint="cs"/>
          <w:rtl/>
          <w:lang w:bidi="ar-IQ"/>
        </w:rPr>
        <w:t>ّ</w:t>
      </w:r>
      <w:r w:rsidRPr="00100B03">
        <w:rPr>
          <w:rtl/>
          <w:lang w:bidi="ar-IQ"/>
        </w:rPr>
        <w:t>قي الهندي في كنز العم</w:t>
      </w:r>
      <w:r>
        <w:rPr>
          <w:rFonts w:hint="cs"/>
          <w:rtl/>
          <w:lang w:bidi="ar-IQ"/>
        </w:rPr>
        <w:t>ّ</w:t>
      </w:r>
      <w:r w:rsidRPr="00100B03">
        <w:rPr>
          <w:rtl/>
          <w:lang w:bidi="ar-IQ"/>
        </w:rPr>
        <w:t>ال</w:t>
      </w:r>
      <w:r w:rsidR="00EC40FB">
        <w:rPr>
          <w:rFonts w:hint="cs"/>
          <w:rtl/>
          <w:lang w:bidi="ar-IQ"/>
        </w:rPr>
        <w:t>:</w:t>
      </w:r>
      <w:r w:rsidR="003C2E10">
        <w:rPr>
          <w:rtl/>
          <w:lang w:bidi="ar-IQ"/>
        </w:rPr>
        <w:t xml:space="preserve"> ج </w:t>
      </w:r>
      <w:r w:rsidR="003C2E10" w:rsidRPr="00100B03">
        <w:rPr>
          <w:rtl/>
          <w:lang w:bidi="ar-IQ"/>
        </w:rPr>
        <w:t>6</w:t>
      </w:r>
      <w:r>
        <w:rPr>
          <w:rFonts w:hint="cs"/>
          <w:rtl/>
          <w:lang w:bidi="ar-IQ"/>
        </w:rPr>
        <w:t>-</w:t>
      </w:r>
      <w:r w:rsidR="003C2E10">
        <w:rPr>
          <w:rFonts w:hint="cs"/>
          <w:rtl/>
          <w:lang w:bidi="ar-IQ"/>
        </w:rPr>
        <w:t xml:space="preserve"> ص </w:t>
      </w:r>
      <w:r w:rsidR="003C2E10" w:rsidRPr="00100B03">
        <w:rPr>
          <w:rtl/>
          <w:lang w:bidi="ar-IQ"/>
        </w:rPr>
        <w:t>1</w:t>
      </w:r>
      <w:r w:rsidRPr="00100B03">
        <w:rPr>
          <w:rtl/>
          <w:lang w:bidi="ar-IQ"/>
        </w:rPr>
        <w:t>59</w:t>
      </w:r>
      <w:r w:rsidR="00E9599A">
        <w:rPr>
          <w:rFonts w:hint="cs"/>
          <w:rtl/>
        </w:rPr>
        <w:t>.</w:t>
      </w:r>
    </w:p>
    <w:p w:rsidR="00942422" w:rsidRDefault="00942422" w:rsidP="003C1BA6">
      <w:pPr>
        <w:pStyle w:val="libPoemTiniChar"/>
        <w:rPr>
          <w:rtl/>
          <w:lang w:bidi="ar-IQ"/>
        </w:rPr>
      </w:pPr>
      <w:r>
        <w:rPr>
          <w:rtl/>
          <w:lang w:bidi="ar-IQ"/>
        </w:rPr>
        <w:br w:type="page"/>
      </w:r>
    </w:p>
    <w:p w:rsidR="001321E9" w:rsidRPr="00FC79E5" w:rsidRDefault="001321E9" w:rsidP="000679EE">
      <w:pPr>
        <w:pStyle w:val="libNormal"/>
        <w:rPr>
          <w:rtl/>
        </w:rPr>
      </w:pPr>
      <w:r w:rsidRPr="00123D0E">
        <w:rPr>
          <w:rFonts w:hint="eastAsia"/>
          <w:rtl/>
          <w:lang w:bidi="ar-IQ"/>
        </w:rPr>
        <w:lastRenderedPageBreak/>
        <w:t>وروى</w:t>
      </w:r>
      <w:r w:rsidRPr="00123D0E">
        <w:rPr>
          <w:rtl/>
          <w:lang w:bidi="ar-IQ"/>
        </w:rPr>
        <w:t xml:space="preserve"> </w:t>
      </w:r>
      <w:r w:rsidRPr="00123D0E">
        <w:rPr>
          <w:rFonts w:hint="eastAsia"/>
          <w:rtl/>
          <w:lang w:bidi="ar-IQ"/>
        </w:rPr>
        <w:t>الحافظ</w:t>
      </w:r>
      <w:r w:rsidR="0007120A" w:rsidRPr="00123D0E">
        <w:rPr>
          <w:rtl/>
          <w:lang w:bidi="ar-IQ"/>
        </w:rPr>
        <w:t xml:space="preserve"> أبو </w:t>
      </w:r>
      <w:r w:rsidRPr="00123D0E">
        <w:rPr>
          <w:rFonts w:hint="eastAsia"/>
          <w:rtl/>
          <w:lang w:bidi="ar-IQ"/>
        </w:rPr>
        <w:t>بكر</w:t>
      </w:r>
      <w:r w:rsidRPr="00123D0E">
        <w:rPr>
          <w:rtl/>
          <w:lang w:bidi="ar-IQ"/>
        </w:rPr>
        <w:t xml:space="preserve"> </w:t>
      </w:r>
      <w:r w:rsidRPr="00123D0E">
        <w:rPr>
          <w:rFonts w:hint="eastAsia"/>
          <w:rtl/>
          <w:lang w:bidi="ar-IQ"/>
        </w:rPr>
        <w:t>الخطيب</w:t>
      </w:r>
      <w:r w:rsidRPr="00123D0E">
        <w:rPr>
          <w:rtl/>
          <w:lang w:bidi="ar-IQ"/>
        </w:rPr>
        <w:t xml:space="preserve"> </w:t>
      </w:r>
      <w:r w:rsidRPr="00123D0E">
        <w:rPr>
          <w:rFonts w:hint="eastAsia"/>
          <w:rtl/>
          <w:lang w:bidi="ar-IQ"/>
        </w:rPr>
        <w:t>البغدادي</w:t>
      </w:r>
      <w:r w:rsidRPr="00123D0E">
        <w:rPr>
          <w:rtl/>
          <w:lang w:bidi="ar-IQ"/>
        </w:rPr>
        <w:t xml:space="preserve"> </w:t>
      </w:r>
      <w:r w:rsidRPr="00123D0E">
        <w:rPr>
          <w:rFonts w:hint="eastAsia"/>
          <w:rtl/>
          <w:lang w:bidi="ar-IQ"/>
        </w:rPr>
        <w:t>في</w:t>
      </w:r>
      <w:r w:rsidRPr="00123D0E">
        <w:rPr>
          <w:rtl/>
          <w:lang w:bidi="ar-IQ"/>
        </w:rPr>
        <w:t xml:space="preserve"> </w:t>
      </w:r>
      <w:r w:rsidRPr="00123D0E">
        <w:rPr>
          <w:rFonts w:hint="eastAsia"/>
          <w:rtl/>
          <w:lang w:bidi="ar-IQ"/>
        </w:rPr>
        <w:t>تاريخه</w:t>
      </w:r>
      <w:r w:rsidR="00C816BB">
        <w:rPr>
          <w:rFonts w:hint="cs"/>
          <w:rtl/>
          <w:lang w:bidi="ar-IQ"/>
        </w:rPr>
        <w:t>:</w:t>
      </w:r>
      <w:r w:rsidR="003C2E10">
        <w:rPr>
          <w:rtl/>
          <w:lang w:bidi="ar-IQ"/>
        </w:rPr>
        <w:t xml:space="preserve"> ج </w:t>
      </w:r>
      <w:r w:rsidR="003C2E10" w:rsidRPr="00123D0E">
        <w:rPr>
          <w:rtl/>
          <w:lang w:bidi="ar-IQ"/>
        </w:rPr>
        <w:t>8</w:t>
      </w:r>
      <w:r w:rsidRPr="00123D0E">
        <w:rPr>
          <w:rtl/>
          <w:lang w:bidi="ar-IQ"/>
        </w:rPr>
        <w:t xml:space="preserve"> </w:t>
      </w:r>
      <w:r w:rsidRPr="00123D0E">
        <w:rPr>
          <w:rFonts w:hint="eastAsia"/>
          <w:rtl/>
          <w:lang w:bidi="ar-IQ"/>
        </w:rPr>
        <w:t>ص</w:t>
      </w:r>
      <w:r w:rsidR="003C2E10">
        <w:rPr>
          <w:rtl/>
          <w:lang w:bidi="ar-IQ"/>
        </w:rPr>
        <w:t xml:space="preserve"> </w:t>
      </w:r>
      <w:r w:rsidR="003C2E10" w:rsidRPr="00123D0E">
        <w:rPr>
          <w:rtl/>
          <w:lang w:bidi="ar-IQ"/>
        </w:rPr>
        <w:t>29</w:t>
      </w:r>
      <w:r w:rsidR="003C2E10">
        <w:rPr>
          <w:rFonts w:hint="eastAsia"/>
          <w:rtl/>
          <w:lang w:bidi="ar-IQ"/>
        </w:rPr>
        <w:t xml:space="preserve"> </w:t>
      </w:r>
      <w:r w:rsidRPr="00123D0E">
        <w:rPr>
          <w:rFonts w:hint="eastAsia"/>
          <w:rtl/>
          <w:lang w:bidi="ar-IQ"/>
        </w:rPr>
        <w:t>وبإسناد</w:t>
      </w:r>
      <w:r w:rsidRPr="00123D0E">
        <w:rPr>
          <w:rtl/>
          <w:lang w:bidi="ar-IQ"/>
        </w:rPr>
        <w:t xml:space="preserve"> </w:t>
      </w:r>
      <w:r w:rsidRPr="00123D0E">
        <w:rPr>
          <w:rFonts w:hint="eastAsia"/>
          <w:rtl/>
          <w:lang w:bidi="ar-IQ"/>
        </w:rPr>
        <w:t>عن</w:t>
      </w:r>
      <w:r w:rsidR="0086215F" w:rsidRPr="00123D0E">
        <w:rPr>
          <w:rtl/>
          <w:lang w:bidi="ar-IQ"/>
        </w:rPr>
        <w:t xml:space="preserve"> أبي </w:t>
      </w:r>
      <w:r w:rsidRPr="00123D0E">
        <w:rPr>
          <w:rFonts w:hint="eastAsia"/>
          <w:rtl/>
          <w:lang w:bidi="ar-IQ"/>
        </w:rPr>
        <w:t>هريره،</w:t>
      </w:r>
      <w:r w:rsidRPr="00123D0E">
        <w:rPr>
          <w:rtl/>
          <w:lang w:bidi="ar-IQ"/>
        </w:rPr>
        <w:t xml:space="preserve"> </w:t>
      </w:r>
      <w:r w:rsidRPr="00123D0E">
        <w:rPr>
          <w:rFonts w:hint="eastAsia"/>
          <w:rtl/>
          <w:lang w:bidi="ar-IQ"/>
        </w:rPr>
        <w:t>عن</w:t>
      </w:r>
      <w:r w:rsidRPr="00123D0E">
        <w:rPr>
          <w:rtl/>
          <w:lang w:bidi="ar-IQ"/>
        </w:rPr>
        <w:t xml:space="preserve"> </w:t>
      </w:r>
      <w:r w:rsidRPr="00123D0E">
        <w:rPr>
          <w:rFonts w:hint="eastAsia"/>
          <w:rtl/>
          <w:lang w:bidi="ar-IQ"/>
        </w:rPr>
        <w:t>النبي</w:t>
      </w:r>
      <w:r w:rsidR="008121CD">
        <w:rPr>
          <w:rtl/>
          <w:lang w:bidi="ar-IQ"/>
        </w:rPr>
        <w:t xml:space="preserve"> </w:t>
      </w:r>
      <w:r w:rsidR="00BB6262" w:rsidRPr="00BB6262">
        <w:rPr>
          <w:rtl/>
        </w:rPr>
        <w:t>صلى الله عليه وآله وسلم</w:t>
      </w:r>
      <w:r w:rsidR="008121CD">
        <w:rPr>
          <w:rtl/>
          <w:lang w:bidi="ar-IQ"/>
        </w:rPr>
        <w:t xml:space="preserve"> </w:t>
      </w:r>
      <w:r w:rsidR="00123D0E">
        <w:rPr>
          <w:rFonts w:hint="cs"/>
          <w:rtl/>
          <w:lang w:bidi="ar-IQ"/>
        </w:rPr>
        <w:t>أ</w:t>
      </w:r>
      <w:r w:rsidRPr="00123D0E">
        <w:rPr>
          <w:rFonts w:hint="eastAsia"/>
          <w:rtl/>
          <w:lang w:bidi="ar-IQ"/>
        </w:rPr>
        <w:t>ن</w:t>
      </w:r>
      <w:r w:rsidR="00123D0E">
        <w:rPr>
          <w:rFonts w:hint="cs"/>
          <w:rtl/>
          <w:lang w:bidi="ar-IQ"/>
        </w:rPr>
        <w:t>ّ</w:t>
      </w:r>
      <w:r w:rsidRPr="00123D0E">
        <w:rPr>
          <w:rFonts w:hint="eastAsia"/>
          <w:rtl/>
          <w:lang w:bidi="ar-IQ"/>
        </w:rPr>
        <w:t>ه</w:t>
      </w:r>
      <w:r w:rsidRPr="00123D0E">
        <w:rPr>
          <w:rtl/>
          <w:lang w:bidi="ar-IQ"/>
        </w:rPr>
        <w:t xml:space="preserve"> </w:t>
      </w:r>
      <w:r w:rsidRPr="00123D0E">
        <w:rPr>
          <w:rFonts w:hint="eastAsia"/>
          <w:rtl/>
          <w:lang w:bidi="ar-IQ"/>
        </w:rPr>
        <w:t>قال</w:t>
      </w:r>
      <w:r w:rsidRPr="00123D0E">
        <w:rPr>
          <w:rtl/>
          <w:lang w:bidi="ar-IQ"/>
        </w:rPr>
        <w:t>:</w:t>
      </w:r>
      <w:r w:rsidR="00FB0E1E">
        <w:rPr>
          <w:rFonts w:hint="cs"/>
          <w:rtl/>
          <w:lang w:bidi="ar-IQ"/>
        </w:rPr>
        <w:t xml:space="preserve"> </w:t>
      </w:r>
      <w:r w:rsidR="00E15146" w:rsidRPr="000679EE">
        <w:rPr>
          <w:rStyle w:val="libBold2Char"/>
          <w:rtl/>
        </w:rPr>
        <w:t>[</w:t>
      </w:r>
      <w:r w:rsidRPr="000679EE">
        <w:rPr>
          <w:rStyle w:val="libBold2Char"/>
          <w:rFonts w:hint="eastAsia"/>
          <w:rtl/>
        </w:rPr>
        <w:t>من</w:t>
      </w:r>
      <w:r w:rsidRPr="000679EE">
        <w:rPr>
          <w:rStyle w:val="libBold2Char"/>
          <w:rtl/>
        </w:rPr>
        <w:t xml:space="preserve"> </w:t>
      </w:r>
      <w:r w:rsidRPr="000679EE">
        <w:rPr>
          <w:rStyle w:val="libBold2Char"/>
          <w:rFonts w:hint="eastAsia"/>
          <w:rtl/>
        </w:rPr>
        <w:t>صام</w:t>
      </w:r>
      <w:r w:rsidRPr="000679EE">
        <w:rPr>
          <w:rStyle w:val="libBold2Char"/>
          <w:rtl/>
        </w:rPr>
        <w:t xml:space="preserve"> </w:t>
      </w:r>
      <w:r w:rsidRPr="000679EE">
        <w:rPr>
          <w:rStyle w:val="libBold2Char"/>
          <w:rFonts w:hint="eastAsia"/>
          <w:rtl/>
        </w:rPr>
        <w:t>يوم</w:t>
      </w:r>
      <w:r w:rsidRPr="000679EE">
        <w:rPr>
          <w:rStyle w:val="libBold2Char"/>
          <w:rtl/>
        </w:rPr>
        <w:t xml:space="preserve"> </w:t>
      </w:r>
      <w:r w:rsidRPr="000679EE">
        <w:rPr>
          <w:rStyle w:val="libBold2Char"/>
          <w:rFonts w:hint="eastAsia"/>
          <w:rtl/>
        </w:rPr>
        <w:t>ثمان</w:t>
      </w:r>
      <w:r w:rsidRPr="000679EE">
        <w:rPr>
          <w:rStyle w:val="libBold2Char"/>
          <w:rtl/>
        </w:rPr>
        <w:t xml:space="preserve"> </w:t>
      </w:r>
      <w:r w:rsidRPr="000679EE">
        <w:rPr>
          <w:rStyle w:val="libBold2Char"/>
          <w:rFonts w:hint="eastAsia"/>
          <w:rtl/>
        </w:rPr>
        <w:t>عشر</w:t>
      </w:r>
      <w:r w:rsidRPr="000679EE">
        <w:rPr>
          <w:rStyle w:val="libBold2Char"/>
          <w:rtl/>
        </w:rPr>
        <w:t xml:space="preserve"> </w:t>
      </w:r>
      <w:r w:rsidRPr="000679EE">
        <w:rPr>
          <w:rStyle w:val="libBold2Char"/>
          <w:rFonts w:hint="eastAsia"/>
          <w:rtl/>
        </w:rPr>
        <w:t>من</w:t>
      </w:r>
      <w:r w:rsidRPr="000679EE">
        <w:rPr>
          <w:rStyle w:val="libBold2Char"/>
          <w:rtl/>
        </w:rPr>
        <w:t xml:space="preserve"> </w:t>
      </w:r>
      <w:r w:rsidRPr="000679EE">
        <w:rPr>
          <w:rStyle w:val="libBold2Char"/>
          <w:rFonts w:hint="eastAsia"/>
          <w:rtl/>
        </w:rPr>
        <w:t>ذي</w:t>
      </w:r>
      <w:r w:rsidRPr="000679EE">
        <w:rPr>
          <w:rStyle w:val="libBold2Char"/>
          <w:rtl/>
        </w:rPr>
        <w:t xml:space="preserve"> </w:t>
      </w:r>
      <w:r w:rsidRPr="000679EE">
        <w:rPr>
          <w:rStyle w:val="libBold2Char"/>
          <w:rFonts w:hint="eastAsia"/>
          <w:rtl/>
        </w:rPr>
        <w:t>الحجة</w:t>
      </w:r>
      <w:r w:rsidRPr="000679EE">
        <w:rPr>
          <w:rStyle w:val="libBold2Char"/>
          <w:rtl/>
        </w:rPr>
        <w:t xml:space="preserve"> </w:t>
      </w:r>
      <w:r w:rsidRPr="000679EE">
        <w:rPr>
          <w:rStyle w:val="libBold2Char"/>
          <w:rFonts w:hint="eastAsia"/>
          <w:rtl/>
        </w:rPr>
        <w:t>كتب</w:t>
      </w:r>
      <w:r w:rsidRPr="000679EE">
        <w:rPr>
          <w:rStyle w:val="libBold2Char"/>
          <w:rtl/>
        </w:rPr>
        <w:t xml:space="preserve"> </w:t>
      </w:r>
      <w:r w:rsidRPr="000679EE">
        <w:rPr>
          <w:rStyle w:val="libBold2Char"/>
          <w:rFonts w:hint="eastAsia"/>
          <w:rtl/>
        </w:rPr>
        <w:t>له</w:t>
      </w:r>
      <w:r w:rsidRPr="000679EE">
        <w:rPr>
          <w:rStyle w:val="libBold2Char"/>
          <w:rtl/>
        </w:rPr>
        <w:t xml:space="preserve"> </w:t>
      </w:r>
      <w:r w:rsidRPr="000679EE">
        <w:rPr>
          <w:rStyle w:val="libBold2Char"/>
          <w:rFonts w:hint="eastAsia"/>
          <w:rtl/>
        </w:rPr>
        <w:t>صيام</w:t>
      </w:r>
      <w:r w:rsidRPr="000679EE">
        <w:rPr>
          <w:rStyle w:val="libBold2Char"/>
          <w:rtl/>
        </w:rPr>
        <w:t xml:space="preserve"> </w:t>
      </w:r>
      <w:r w:rsidRPr="000679EE">
        <w:rPr>
          <w:rStyle w:val="libBold2Char"/>
          <w:rFonts w:hint="eastAsia"/>
          <w:rtl/>
        </w:rPr>
        <w:t>ستين</w:t>
      </w:r>
      <w:r w:rsidRPr="000679EE">
        <w:rPr>
          <w:rStyle w:val="libBold2Char"/>
          <w:rtl/>
        </w:rPr>
        <w:t xml:space="preserve"> </w:t>
      </w:r>
      <w:r w:rsidRPr="000679EE">
        <w:rPr>
          <w:rStyle w:val="libBold2Char"/>
          <w:rFonts w:hint="eastAsia"/>
          <w:rtl/>
        </w:rPr>
        <w:t>شهراً</w:t>
      </w:r>
      <w:r w:rsidR="004E62DE">
        <w:rPr>
          <w:rFonts w:hint="cs"/>
          <w:rtl/>
        </w:rPr>
        <w:t>.</w:t>
      </w:r>
      <w:r w:rsidR="00FB0E1E">
        <w:rPr>
          <w:rFonts w:hint="cs"/>
          <w:rtl/>
        </w:rPr>
        <w:t xml:space="preserve"> </w:t>
      </w:r>
      <w:r w:rsidRPr="00FC79E5">
        <w:rPr>
          <w:rFonts w:hint="eastAsia"/>
          <w:rtl/>
          <w:lang w:bidi="ar-IQ"/>
        </w:rPr>
        <w:t>وهو</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أخذ</w:t>
      </w:r>
      <w:r w:rsidRPr="00FC79E5">
        <w:rPr>
          <w:rtl/>
          <w:lang w:bidi="ar-IQ"/>
        </w:rPr>
        <w:t xml:space="preserve"> </w:t>
      </w:r>
      <w:r w:rsidRPr="00FC79E5">
        <w:rPr>
          <w:rFonts w:hint="eastAsia"/>
          <w:rtl/>
          <w:lang w:bidi="ar-IQ"/>
        </w:rPr>
        <w:t>النبي</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بيد</w:t>
      </w:r>
      <w:r w:rsidR="00674E3D">
        <w:rPr>
          <w:rtl/>
          <w:lang w:bidi="ar-IQ"/>
        </w:rPr>
        <w:t xml:space="preserve"> عليّ بن أبي طالب </w:t>
      </w:r>
      <w:r w:rsidRPr="00FC79E5">
        <w:rPr>
          <w:rFonts w:hint="eastAsia"/>
          <w:rtl/>
          <w:lang w:bidi="ar-IQ"/>
        </w:rPr>
        <w:t>فقال</w:t>
      </w:r>
      <w:r w:rsidRPr="00FC79E5">
        <w:rPr>
          <w:rtl/>
          <w:lang w:bidi="ar-IQ"/>
        </w:rPr>
        <w:t xml:space="preserve">: </w:t>
      </w:r>
      <w:r w:rsidR="001A2775" w:rsidRPr="000679EE">
        <w:rPr>
          <w:rStyle w:val="libBold2Char"/>
          <w:rFonts w:hint="cs"/>
          <w:rtl/>
        </w:rPr>
        <w:t>أ</w:t>
      </w:r>
      <w:r w:rsidRPr="000679EE">
        <w:rPr>
          <w:rStyle w:val="libBold2Char"/>
          <w:rFonts w:hint="eastAsia"/>
          <w:rtl/>
        </w:rPr>
        <w:t>لست</w:t>
      </w:r>
      <w:r w:rsidR="00D14908" w:rsidRPr="000679EE">
        <w:rPr>
          <w:rStyle w:val="libBold2Char"/>
          <w:rtl/>
        </w:rPr>
        <w:t xml:space="preserve"> أولى </w:t>
      </w:r>
      <w:r w:rsidRPr="000679EE">
        <w:rPr>
          <w:rStyle w:val="libBold2Char"/>
          <w:rFonts w:hint="eastAsia"/>
          <w:rtl/>
        </w:rPr>
        <w:t>بالمؤمنين؟</w:t>
      </w:r>
      <w:r w:rsidRPr="000679EE">
        <w:rPr>
          <w:rStyle w:val="libBold2Char"/>
          <w:rtl/>
        </w:rPr>
        <w:t xml:space="preserve"> </w:t>
      </w:r>
      <w:r w:rsidRPr="000679EE">
        <w:rPr>
          <w:rStyle w:val="libBold2Char"/>
          <w:rFonts w:hint="eastAsia"/>
          <w:rtl/>
        </w:rPr>
        <w:t>قالوا</w:t>
      </w:r>
      <w:r w:rsidRPr="000679EE">
        <w:rPr>
          <w:rStyle w:val="libBold2Char"/>
          <w:rtl/>
        </w:rPr>
        <w:t xml:space="preserve">: </w:t>
      </w:r>
      <w:r w:rsidRPr="000679EE">
        <w:rPr>
          <w:rStyle w:val="libBold2Char"/>
          <w:rFonts w:hint="eastAsia"/>
          <w:rtl/>
        </w:rPr>
        <w:t>بلى</w:t>
      </w:r>
      <w:r w:rsidRPr="000679EE">
        <w:rPr>
          <w:rStyle w:val="libBold2Char"/>
          <w:rtl/>
        </w:rPr>
        <w:t xml:space="preserve"> </w:t>
      </w:r>
      <w:r w:rsidRPr="000679EE">
        <w:rPr>
          <w:rStyle w:val="libBold2Char"/>
          <w:rFonts w:hint="eastAsia"/>
          <w:rtl/>
        </w:rPr>
        <w:t>يا</w:t>
      </w:r>
      <w:r w:rsidR="00FB0E1E" w:rsidRPr="000679EE">
        <w:rPr>
          <w:rStyle w:val="libBold2Char"/>
          <w:rFonts w:hint="cs"/>
          <w:rtl/>
        </w:rPr>
        <w:t xml:space="preserve"> </w:t>
      </w:r>
      <w:r w:rsidRPr="000679EE">
        <w:rPr>
          <w:rStyle w:val="libBold2Char"/>
          <w:rFonts w:hint="eastAsia"/>
          <w:rtl/>
        </w:rPr>
        <w:t>رسول</w:t>
      </w:r>
      <w:r w:rsidRPr="000679EE">
        <w:rPr>
          <w:rStyle w:val="libBold2Char"/>
          <w:rtl/>
        </w:rPr>
        <w:t xml:space="preserve"> </w:t>
      </w:r>
      <w:r w:rsidRPr="000679EE">
        <w:rPr>
          <w:rStyle w:val="libBold2Char"/>
          <w:rFonts w:hint="eastAsia"/>
          <w:rtl/>
        </w:rPr>
        <w:t>الله</w:t>
      </w:r>
      <w:r w:rsidRPr="000679EE">
        <w:rPr>
          <w:rStyle w:val="libBold2Char"/>
          <w:rtl/>
        </w:rPr>
        <w:t xml:space="preserve"> </w:t>
      </w:r>
      <w:r w:rsidRPr="000679EE">
        <w:rPr>
          <w:rStyle w:val="libBold2Char"/>
          <w:rFonts w:hint="eastAsia"/>
          <w:rtl/>
        </w:rPr>
        <w:t>قال</w:t>
      </w:r>
      <w:r w:rsidR="008E268C" w:rsidRPr="000679EE">
        <w:rPr>
          <w:rStyle w:val="libBold2Char"/>
          <w:rtl/>
        </w:rPr>
        <w:t xml:space="preserve"> من كنت مولاه فعليٌّ </w:t>
      </w:r>
      <w:r w:rsidRPr="000679EE">
        <w:rPr>
          <w:rStyle w:val="libBold2Char"/>
          <w:rFonts w:hint="eastAsia"/>
          <w:rtl/>
        </w:rPr>
        <w:t>مولاه</w:t>
      </w:r>
      <w:r w:rsidRPr="000679EE">
        <w:rPr>
          <w:rStyle w:val="libBold2Char"/>
          <w:rtl/>
        </w:rPr>
        <w:t>.</w:t>
      </w:r>
      <w:r w:rsidR="00E15146" w:rsidRPr="000679EE">
        <w:rPr>
          <w:rStyle w:val="libBold2Char"/>
          <w:rtl/>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الخطاب</w:t>
      </w:r>
      <w:r w:rsidRPr="00FC79E5">
        <w:rPr>
          <w:rtl/>
          <w:lang w:bidi="ar-IQ"/>
        </w:rPr>
        <w:t xml:space="preserve">: </w:t>
      </w:r>
      <w:r w:rsidRPr="00FC79E5">
        <w:rPr>
          <w:rFonts w:hint="eastAsia"/>
          <w:rtl/>
          <w:lang w:bidi="ar-IQ"/>
        </w:rPr>
        <w:t>بخ</w:t>
      </w:r>
      <w:r w:rsidR="000F06EE">
        <w:rPr>
          <w:rFonts w:hint="cs"/>
          <w:rtl/>
          <w:lang w:bidi="ar-IQ"/>
        </w:rPr>
        <w:t>ٍ</w:t>
      </w:r>
      <w:r w:rsidRPr="00FC79E5">
        <w:rPr>
          <w:rtl/>
          <w:lang w:bidi="ar-IQ"/>
        </w:rPr>
        <w:t xml:space="preserve"> </w:t>
      </w:r>
      <w:r w:rsidRPr="00FC79E5">
        <w:rPr>
          <w:rFonts w:hint="eastAsia"/>
          <w:rtl/>
          <w:lang w:bidi="ar-IQ"/>
        </w:rPr>
        <w:t>بخٍ</w:t>
      </w:r>
      <w:r w:rsidRPr="00FC79E5">
        <w:rPr>
          <w:rtl/>
          <w:lang w:bidi="ar-IQ"/>
        </w:rPr>
        <w:t xml:space="preserve"> </w:t>
      </w:r>
      <w:r w:rsidRPr="00FC79E5">
        <w:rPr>
          <w:rFonts w:hint="eastAsia"/>
          <w:rtl/>
          <w:lang w:bidi="ar-IQ"/>
        </w:rPr>
        <w:t>ي</w:t>
      </w:r>
      <w:r w:rsidR="0034003F">
        <w:rPr>
          <w:rFonts w:hint="eastAsia"/>
          <w:rtl/>
          <w:lang w:bidi="ar-IQ"/>
        </w:rPr>
        <w:t>ابن</w:t>
      </w:r>
      <w:r w:rsidR="0086215F">
        <w:rPr>
          <w:rtl/>
          <w:lang w:bidi="ar-IQ"/>
        </w:rPr>
        <w:t xml:space="preserve"> أبي </w:t>
      </w:r>
      <w:r w:rsidRPr="00FC79E5">
        <w:rPr>
          <w:rFonts w:hint="eastAsia"/>
          <w:rtl/>
          <w:lang w:bidi="ar-IQ"/>
        </w:rPr>
        <w:t>طالب</w:t>
      </w:r>
      <w:r w:rsidR="001A2775">
        <w:rPr>
          <w:rtl/>
          <w:lang w:bidi="ar-IQ"/>
        </w:rPr>
        <w:t xml:space="preserve"> أصبحت </w:t>
      </w:r>
      <w:r w:rsidRPr="00FC79E5">
        <w:rPr>
          <w:rFonts w:hint="eastAsia"/>
          <w:rtl/>
          <w:lang w:bidi="ar-IQ"/>
        </w:rPr>
        <w:t>مولاي</w:t>
      </w:r>
      <w:r w:rsidRPr="00FC79E5">
        <w:rPr>
          <w:rtl/>
          <w:lang w:bidi="ar-IQ"/>
        </w:rPr>
        <w:t xml:space="preserve"> </w:t>
      </w:r>
      <w:r w:rsidRPr="00FC79E5">
        <w:rPr>
          <w:rFonts w:hint="eastAsia"/>
          <w:rtl/>
          <w:lang w:bidi="ar-IQ"/>
        </w:rPr>
        <w:t>ومولى</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مسلم</w:t>
      </w:r>
      <w:r w:rsidRPr="00FC79E5">
        <w:rPr>
          <w:rtl/>
          <w:lang w:bidi="ar-IQ"/>
        </w:rPr>
        <w:t>.</w:t>
      </w:r>
      <w:r w:rsidR="00AC63F8">
        <w:rPr>
          <w:rtl/>
          <w:lang w:bidi="ar-IQ"/>
        </w:rPr>
        <w:t xml:space="preserve"> فأنزل </w:t>
      </w:r>
      <w:r w:rsidRPr="00FC79E5">
        <w:rPr>
          <w:rFonts w:hint="eastAsia"/>
          <w:rtl/>
          <w:lang w:bidi="ar-IQ"/>
        </w:rPr>
        <w:t>الله</w:t>
      </w:r>
      <w:r w:rsidRPr="00FC79E5">
        <w:rPr>
          <w:rtl/>
          <w:lang w:bidi="ar-IQ"/>
        </w:rPr>
        <w:t xml:space="preserve">: </w:t>
      </w:r>
      <w:r w:rsidRPr="00437B60">
        <w:rPr>
          <w:rStyle w:val="libAlaemChar"/>
          <w:rtl/>
        </w:rPr>
        <w:t>(</w:t>
      </w:r>
      <w:r w:rsidR="00437B60" w:rsidRPr="00437B60">
        <w:rPr>
          <w:rStyle w:val="libAieChar"/>
          <w:rtl/>
          <w:lang w:bidi="ar-IQ"/>
        </w:rPr>
        <w:t>الْيَوْمَ أَكْمَلْتُ لَكُمْ دِينَكُمْ</w:t>
      </w:r>
      <w:r w:rsidRPr="00437B60">
        <w:rPr>
          <w:rStyle w:val="libAlaemChar"/>
          <w:rtl/>
        </w:rPr>
        <w:t>)</w:t>
      </w:r>
      <w:r w:rsidRPr="00FC79E5">
        <w:rPr>
          <w:rtl/>
          <w:lang w:bidi="ar-IQ"/>
        </w:rPr>
        <w:t xml:space="preserve">. </w:t>
      </w:r>
      <w:r w:rsidRPr="002B0684">
        <w:rPr>
          <w:rFonts w:hint="eastAsia"/>
          <w:rtl/>
        </w:rPr>
        <w:t>ال</w:t>
      </w:r>
      <w:r w:rsidR="001A2775" w:rsidRPr="002B0684">
        <w:rPr>
          <w:rFonts w:hint="cs"/>
          <w:rtl/>
        </w:rPr>
        <w:t>آ</w:t>
      </w:r>
      <w:r w:rsidRPr="002B0684">
        <w:rPr>
          <w:rFonts w:hint="eastAsia"/>
          <w:rtl/>
        </w:rPr>
        <w:t>ية</w:t>
      </w:r>
      <w:r w:rsidR="00FB0E1E">
        <w:rPr>
          <w:rFonts w:hint="cs"/>
          <w:rtl/>
        </w:rPr>
        <w:t>.</w:t>
      </w:r>
    </w:p>
    <w:p w:rsidR="001321E9" w:rsidRPr="00FC79E5" w:rsidRDefault="001321E9" w:rsidP="00C816BB">
      <w:pPr>
        <w:pStyle w:val="libNormal"/>
        <w:rPr>
          <w:rtl/>
          <w:lang w:bidi="ar-IQ"/>
        </w:rPr>
      </w:pPr>
      <w:r w:rsidRPr="00FC79E5">
        <w:rPr>
          <w:rFonts w:hint="eastAsia"/>
          <w:rtl/>
          <w:lang w:bidi="ar-IQ"/>
        </w:rPr>
        <w:t>وروى</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00C816BB">
        <w:rPr>
          <w:rFonts w:hint="cs"/>
          <w:rtl/>
          <w:lang w:bidi="ar-IQ"/>
        </w:rPr>
        <w:t>:</w:t>
      </w:r>
      <w:r w:rsidRPr="00FC79E5">
        <w:rPr>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الاو</w:t>
      </w:r>
      <w:r w:rsidR="001A2775">
        <w:rPr>
          <w:rFonts w:hint="cs"/>
          <w:rtl/>
          <w:lang w:bidi="ar-IQ"/>
        </w:rPr>
        <w:t>ّ</w:t>
      </w:r>
      <w:r w:rsidRPr="00FC79E5">
        <w:rPr>
          <w:rFonts w:hint="eastAsia"/>
          <w:rtl/>
          <w:lang w:bidi="ar-IQ"/>
        </w:rPr>
        <w:t>ل</w:t>
      </w:r>
      <w:r w:rsidRPr="00FC79E5">
        <w:rPr>
          <w:rtl/>
          <w:lang w:bidi="ar-IQ"/>
        </w:rPr>
        <w:t xml:space="preserve"> </w:t>
      </w:r>
      <w:r w:rsidRPr="00FC79E5">
        <w:rPr>
          <w:rFonts w:hint="eastAsia"/>
          <w:rtl/>
          <w:lang w:bidi="ar-IQ"/>
        </w:rPr>
        <w:t>الجزء</w:t>
      </w:r>
      <w:r w:rsidRPr="00FC79E5">
        <w:rPr>
          <w:rtl/>
          <w:lang w:bidi="ar-IQ"/>
        </w:rPr>
        <w:t xml:space="preserve"> </w:t>
      </w:r>
      <w:r w:rsidRPr="00FC79E5">
        <w:rPr>
          <w:rFonts w:hint="eastAsia"/>
          <w:rtl/>
          <w:lang w:bidi="ar-IQ"/>
        </w:rPr>
        <w:t>الثاني</w:t>
      </w:r>
      <w:r w:rsidRPr="00FC79E5">
        <w:rPr>
          <w:rtl/>
          <w:lang w:bidi="ar-IQ"/>
        </w:rPr>
        <w:t xml:space="preserve"> </w:t>
      </w:r>
      <w:r w:rsidRPr="00FC79E5">
        <w:rPr>
          <w:rFonts w:hint="eastAsia"/>
          <w:rtl/>
          <w:lang w:bidi="ar-IQ"/>
        </w:rPr>
        <w:t>ص</w:t>
      </w:r>
      <w:r w:rsidR="003C2E10" w:rsidRPr="00FC79E5">
        <w:rPr>
          <w:rtl/>
          <w:lang w:bidi="ar-IQ"/>
        </w:rPr>
        <w:t xml:space="preserve"> 297 </w:t>
      </w:r>
      <w:r w:rsidRPr="00FC79E5">
        <w:rPr>
          <w:rFonts w:hint="eastAsia"/>
          <w:rtl/>
          <w:lang w:bidi="ar-IQ"/>
        </w:rPr>
        <w:t>ط</w:t>
      </w:r>
      <w:r w:rsidRPr="00FC79E5">
        <w:rPr>
          <w:rtl/>
          <w:lang w:bidi="ar-IQ"/>
        </w:rPr>
        <w:t xml:space="preserve"> </w:t>
      </w:r>
      <w:r w:rsidRPr="00FC79E5">
        <w:rPr>
          <w:rFonts w:hint="eastAsia"/>
          <w:rtl/>
          <w:lang w:bidi="ar-IQ"/>
        </w:rPr>
        <w:t>مؤسسة</w:t>
      </w:r>
      <w:r w:rsidRPr="00FC79E5">
        <w:rPr>
          <w:rtl/>
          <w:lang w:bidi="ar-IQ"/>
        </w:rPr>
        <w:t xml:space="preserve"> </w:t>
      </w:r>
      <w:r w:rsidRPr="00FC79E5">
        <w:rPr>
          <w:rFonts w:hint="eastAsia"/>
          <w:rtl/>
          <w:lang w:bidi="ar-IQ"/>
        </w:rPr>
        <w:t>ال</w:t>
      </w:r>
      <w:r w:rsidR="001A2775">
        <w:rPr>
          <w:rFonts w:hint="cs"/>
          <w:rtl/>
          <w:lang w:bidi="ar-IQ"/>
        </w:rPr>
        <w:t>أ</w:t>
      </w:r>
      <w:r w:rsidRPr="00FC79E5">
        <w:rPr>
          <w:rFonts w:hint="eastAsia"/>
          <w:rtl/>
          <w:lang w:bidi="ar-IQ"/>
        </w:rPr>
        <w:t>علمي،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بإسناد</w:t>
      </w:r>
      <w:r w:rsidRPr="00FC79E5">
        <w:rPr>
          <w:rtl/>
          <w:lang w:bidi="ar-IQ"/>
        </w:rPr>
        <w:t xml:space="preserve"> </w:t>
      </w:r>
      <w:r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مرَّ</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بعليِّ</w:t>
      </w:r>
      <w:r w:rsidRPr="00FC79E5">
        <w:rPr>
          <w:rtl/>
          <w:lang w:bidi="ar-IQ"/>
        </w:rPr>
        <w:t xml:space="preserve"> </w:t>
      </w:r>
      <w:r w:rsidRPr="00FC79E5">
        <w:rPr>
          <w:rFonts w:hint="eastAsia"/>
          <w:rtl/>
          <w:lang w:bidi="ar-IQ"/>
        </w:rPr>
        <w:t>وعنده</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بفناء</w:t>
      </w:r>
      <w:r w:rsidRPr="00FC79E5">
        <w:rPr>
          <w:rtl/>
          <w:lang w:bidi="ar-IQ"/>
        </w:rPr>
        <w:t xml:space="preserve"> </w:t>
      </w:r>
      <w:r w:rsidRPr="00FC79E5">
        <w:rPr>
          <w:rFonts w:hint="eastAsia"/>
          <w:rtl/>
          <w:lang w:bidi="ar-IQ"/>
        </w:rPr>
        <w:t>داره،</w:t>
      </w:r>
      <w:r w:rsidRPr="00FC79E5">
        <w:rPr>
          <w:rtl/>
          <w:lang w:bidi="ar-IQ"/>
        </w:rPr>
        <w:t xml:space="preserve"> </w:t>
      </w:r>
      <w:r w:rsidRPr="00FC79E5">
        <w:rPr>
          <w:rFonts w:hint="eastAsia"/>
          <w:rtl/>
          <w:lang w:bidi="ar-IQ"/>
        </w:rPr>
        <w:t>فسلم</w:t>
      </w:r>
      <w:r w:rsidRPr="00FC79E5">
        <w:rPr>
          <w:rtl/>
          <w:lang w:bidi="ar-IQ"/>
        </w:rPr>
        <w:t xml:space="preserve"> </w:t>
      </w:r>
      <w:r w:rsidRPr="00FC79E5">
        <w:rPr>
          <w:rFonts w:hint="eastAsia"/>
          <w:rtl/>
          <w:lang w:bidi="ar-IQ"/>
        </w:rPr>
        <w:t>فس</w:t>
      </w:r>
      <w:r w:rsidRPr="00FC79E5">
        <w:rPr>
          <w:rFonts w:hint="cs"/>
          <w:rtl/>
          <w:lang w:bidi="ar-IQ"/>
        </w:rPr>
        <w:t>أ</w:t>
      </w:r>
      <w:r w:rsidRPr="00FC79E5">
        <w:rPr>
          <w:rFonts w:hint="eastAsia"/>
          <w:rtl/>
          <w:lang w:bidi="ar-IQ"/>
        </w:rPr>
        <w:t>لاه</w:t>
      </w:r>
      <w:r w:rsidRPr="00FC79E5">
        <w:rPr>
          <w:rtl/>
          <w:lang w:bidi="ar-IQ"/>
        </w:rPr>
        <w:t xml:space="preserve">: </w:t>
      </w:r>
      <w:r w:rsidR="001A2775">
        <w:rPr>
          <w:rFonts w:hint="cs"/>
          <w:rtl/>
          <w:lang w:bidi="ar-IQ"/>
        </w:rPr>
        <w:t>أ</w:t>
      </w:r>
      <w:r w:rsidRPr="00FC79E5">
        <w:rPr>
          <w:rFonts w:hint="eastAsia"/>
          <w:rtl/>
          <w:lang w:bidi="ar-IQ"/>
        </w:rPr>
        <w:t>ين</w:t>
      </w:r>
      <w:r w:rsidRPr="00FC79E5">
        <w:rPr>
          <w:rtl/>
          <w:lang w:bidi="ar-IQ"/>
        </w:rPr>
        <w:t xml:space="preserve"> </w:t>
      </w:r>
      <w:r w:rsidRPr="00FC79E5">
        <w:rPr>
          <w:rFonts w:hint="eastAsia"/>
          <w:rtl/>
          <w:lang w:bidi="ar-IQ"/>
        </w:rPr>
        <w:t>تريد؟</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مالي</w:t>
      </w:r>
      <w:r w:rsidRPr="00FC79E5">
        <w:rPr>
          <w:rtl/>
          <w:lang w:bidi="ar-IQ"/>
        </w:rPr>
        <w:t xml:space="preserve"> </w:t>
      </w:r>
      <w:r w:rsidRPr="00FC79E5">
        <w:rPr>
          <w:rFonts w:hint="eastAsia"/>
          <w:rtl/>
          <w:lang w:bidi="ar-IQ"/>
        </w:rPr>
        <w:t>بينبع،</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علي</w:t>
      </w:r>
      <w:r w:rsidRPr="00FC79E5">
        <w:rPr>
          <w:rtl/>
          <w:lang w:bidi="ar-IQ"/>
        </w:rPr>
        <w:t xml:space="preserve">: </w:t>
      </w:r>
      <w:r w:rsidR="001A2775">
        <w:rPr>
          <w:rFonts w:hint="cs"/>
          <w:rtl/>
          <w:lang w:bidi="ar-IQ"/>
        </w:rPr>
        <w:t>أ</w:t>
      </w:r>
      <w:r w:rsidRPr="00FC79E5">
        <w:rPr>
          <w:rFonts w:hint="eastAsia"/>
          <w:rtl/>
          <w:lang w:bidi="ar-IQ"/>
        </w:rPr>
        <w:t>فلا</w:t>
      </w:r>
      <w:r w:rsidRPr="00FC79E5">
        <w:rPr>
          <w:rtl/>
          <w:lang w:bidi="ar-IQ"/>
        </w:rPr>
        <w:t xml:space="preserve"> </w:t>
      </w:r>
      <w:r w:rsidRPr="00FC79E5">
        <w:rPr>
          <w:rFonts w:hint="eastAsia"/>
          <w:rtl/>
          <w:lang w:bidi="ar-IQ"/>
        </w:rPr>
        <w:t>نصل</w:t>
      </w:r>
      <w:r w:rsidRPr="00FC79E5">
        <w:rPr>
          <w:rtl/>
          <w:lang w:bidi="ar-IQ"/>
        </w:rPr>
        <w:t xml:space="preserve"> </w:t>
      </w:r>
      <w:r w:rsidRPr="00FC79E5">
        <w:rPr>
          <w:rFonts w:hint="eastAsia"/>
          <w:rtl/>
          <w:lang w:bidi="ar-IQ"/>
        </w:rPr>
        <w:t>جناحك</w:t>
      </w:r>
      <w:r w:rsidRPr="00FC79E5">
        <w:rPr>
          <w:rtl/>
          <w:lang w:bidi="ar-IQ"/>
        </w:rPr>
        <w:t xml:space="preserve"> </w:t>
      </w:r>
      <w:r w:rsidRPr="00FC79E5">
        <w:rPr>
          <w:rFonts w:hint="eastAsia"/>
          <w:rtl/>
          <w:lang w:bidi="ar-IQ"/>
        </w:rPr>
        <w:t>ونقوم</w:t>
      </w:r>
      <w:r w:rsidRPr="00FC79E5">
        <w:rPr>
          <w:rtl/>
          <w:lang w:bidi="ar-IQ"/>
        </w:rPr>
        <w:t xml:space="preserve"> </w:t>
      </w:r>
      <w:r w:rsidRPr="00FC79E5">
        <w:rPr>
          <w:rFonts w:hint="eastAsia"/>
          <w:rtl/>
          <w:lang w:bidi="ar-IQ"/>
        </w:rPr>
        <w:t>معك؟</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بلى،</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w:t>
      </w:r>
      <w:r w:rsidR="0034003F">
        <w:rPr>
          <w:rFonts w:hint="eastAsia"/>
          <w:rtl/>
          <w:lang w:bidi="ar-IQ"/>
        </w:rPr>
        <w:t>ابن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قم</w:t>
      </w:r>
      <w:r w:rsidRPr="00FC79E5">
        <w:rPr>
          <w:rtl/>
          <w:lang w:bidi="ar-IQ"/>
        </w:rPr>
        <w:t xml:space="preserve"> </w:t>
      </w:r>
      <w:r w:rsidRPr="00FC79E5">
        <w:rPr>
          <w:rFonts w:hint="eastAsia"/>
          <w:rtl/>
          <w:lang w:bidi="ar-IQ"/>
        </w:rPr>
        <w:t>معه،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فشبك</w:t>
      </w:r>
      <w:r w:rsidRPr="00FC79E5">
        <w:rPr>
          <w:rtl/>
          <w:lang w:bidi="ar-IQ"/>
        </w:rPr>
        <w:t xml:space="preserve"> </w:t>
      </w:r>
      <w:r w:rsidR="001A2775">
        <w:rPr>
          <w:rFonts w:hint="cs"/>
          <w:rtl/>
          <w:lang w:bidi="ar-IQ"/>
        </w:rPr>
        <w:t>أ</w:t>
      </w:r>
      <w:r w:rsidRPr="00FC79E5">
        <w:rPr>
          <w:rFonts w:hint="eastAsia"/>
          <w:rtl/>
          <w:lang w:bidi="ar-IQ"/>
        </w:rPr>
        <w:t>صابعه</w:t>
      </w:r>
      <w:r w:rsidRPr="00FC79E5">
        <w:rPr>
          <w:rtl/>
          <w:lang w:bidi="ar-IQ"/>
        </w:rPr>
        <w:t xml:space="preserve"> </w:t>
      </w:r>
      <w:r w:rsidRPr="00FC79E5">
        <w:rPr>
          <w:rFonts w:hint="eastAsia"/>
          <w:rtl/>
          <w:lang w:bidi="ar-IQ"/>
        </w:rPr>
        <w:t>في</w:t>
      </w:r>
      <w:r w:rsidRPr="00FC79E5">
        <w:rPr>
          <w:rtl/>
          <w:lang w:bidi="ar-IQ"/>
        </w:rPr>
        <w:t xml:space="preserve"> </w:t>
      </w:r>
      <w:r w:rsidR="001A2775">
        <w:rPr>
          <w:rFonts w:hint="cs"/>
          <w:rtl/>
          <w:lang w:bidi="ar-IQ"/>
        </w:rPr>
        <w:t>أ</w:t>
      </w:r>
      <w:r w:rsidRPr="00FC79E5">
        <w:rPr>
          <w:rFonts w:hint="eastAsia"/>
          <w:rtl/>
          <w:lang w:bidi="ar-IQ"/>
        </w:rPr>
        <w:t>صابعي،</w:t>
      </w:r>
      <w:r w:rsidRPr="00FC79E5">
        <w:rPr>
          <w:rtl/>
          <w:lang w:bidi="ar-IQ"/>
        </w:rPr>
        <w:t xml:space="preserve"> </w:t>
      </w:r>
      <w:r w:rsidRPr="00FC79E5">
        <w:rPr>
          <w:rFonts w:hint="eastAsia"/>
          <w:rtl/>
          <w:lang w:bidi="ar-IQ"/>
        </w:rPr>
        <w:t>ومضى</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00FA15CC">
        <w:rPr>
          <w:rtl/>
          <w:lang w:bidi="ar-IQ"/>
        </w:rPr>
        <w:t xml:space="preserve"> إذا </w:t>
      </w:r>
      <w:r w:rsidRPr="00FC79E5">
        <w:rPr>
          <w:rFonts w:hint="eastAsia"/>
          <w:rtl/>
          <w:lang w:bidi="ar-IQ"/>
        </w:rPr>
        <w:t>خلّفنا</w:t>
      </w:r>
      <w:r w:rsidRPr="00FC79E5">
        <w:rPr>
          <w:rtl/>
          <w:lang w:bidi="ar-IQ"/>
        </w:rPr>
        <w:t xml:space="preserve"> </w:t>
      </w:r>
      <w:r w:rsidRPr="00FC79E5">
        <w:rPr>
          <w:rFonts w:hint="eastAsia"/>
          <w:rtl/>
          <w:lang w:bidi="ar-IQ"/>
        </w:rPr>
        <w:t>البقيع،</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يا</w:t>
      </w:r>
      <w:r w:rsidR="001A2775">
        <w:rPr>
          <w:rFonts w:hint="cs"/>
          <w:rtl/>
          <w:lang w:bidi="ar-IQ"/>
        </w:rPr>
        <w:t xml:space="preserve"> </w:t>
      </w:r>
      <w:r w:rsidR="0034003F">
        <w:rPr>
          <w:rFonts w:hint="cs"/>
          <w:rtl/>
          <w:lang w:bidi="ar-IQ"/>
        </w:rPr>
        <w:t>ابن</w:t>
      </w:r>
      <w:r w:rsidRPr="00FC79E5">
        <w:rPr>
          <w:rtl/>
          <w:lang w:bidi="ar-IQ"/>
        </w:rPr>
        <w:t xml:space="preserve"> </w:t>
      </w:r>
      <w:r w:rsidRPr="00FC79E5">
        <w:rPr>
          <w:rFonts w:hint="eastAsia"/>
          <w:rtl/>
          <w:lang w:bidi="ar-IQ"/>
        </w:rPr>
        <w:t>عباس،</w:t>
      </w:r>
      <w:r w:rsidRPr="00FC79E5">
        <w:rPr>
          <w:rtl/>
          <w:lang w:bidi="ar-IQ"/>
        </w:rPr>
        <w:t xml:space="preserve"> </w:t>
      </w:r>
      <w:r w:rsidR="001A2775">
        <w:rPr>
          <w:rFonts w:hint="cs"/>
          <w:rtl/>
          <w:lang w:bidi="ar-IQ"/>
        </w:rPr>
        <w:t>أ</w:t>
      </w:r>
      <w:r w:rsidRPr="00FC79E5">
        <w:rPr>
          <w:rFonts w:hint="eastAsia"/>
          <w:rtl/>
          <w:lang w:bidi="ar-IQ"/>
        </w:rPr>
        <w:t>ما</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إن</w:t>
      </w:r>
      <w:r w:rsidR="00C266C3" w:rsidRPr="00FC79E5">
        <w:rPr>
          <w:rtl/>
          <w:lang w:bidi="ar-IQ"/>
        </w:rPr>
        <w:t xml:space="preserve"> </w:t>
      </w:r>
      <w:r w:rsidRPr="00FC79E5">
        <w:rPr>
          <w:rFonts w:hint="eastAsia"/>
          <w:rtl/>
          <w:lang w:bidi="ar-IQ"/>
        </w:rPr>
        <w:t>صاحبك</w:t>
      </w:r>
      <w:r w:rsidRPr="00FC79E5">
        <w:rPr>
          <w:rtl/>
          <w:lang w:bidi="ar-IQ"/>
        </w:rPr>
        <w:t xml:space="preserve"> </w:t>
      </w:r>
      <w:r w:rsidRPr="00FC79E5">
        <w:rPr>
          <w:rFonts w:hint="eastAsia"/>
          <w:rtl/>
          <w:lang w:bidi="ar-IQ"/>
        </w:rPr>
        <w:t>هذا</w:t>
      </w:r>
      <w:r w:rsidR="00FB0E1E">
        <w:rPr>
          <w:rFonts w:hint="cs"/>
          <w:rtl/>
          <w:lang w:bidi="ar-IQ"/>
        </w:rPr>
        <w:t xml:space="preserve"> </w:t>
      </w:r>
      <w:r w:rsidRPr="00FC79E5">
        <w:rPr>
          <w:rFonts w:hint="cs"/>
          <w:rtl/>
          <w:lang w:bidi="ar-IQ"/>
        </w:rPr>
        <w:t>كان</w:t>
      </w:r>
      <w:r w:rsidR="00D14908">
        <w:rPr>
          <w:rtl/>
          <w:lang w:bidi="ar-IQ"/>
        </w:rPr>
        <w:t xml:space="preserve"> أولى </w:t>
      </w:r>
      <w:r w:rsidRPr="00FC79E5">
        <w:rPr>
          <w:rFonts w:hint="eastAsia"/>
          <w:rtl/>
          <w:lang w:bidi="ar-IQ"/>
        </w:rPr>
        <w:t>الناس</w:t>
      </w:r>
      <w:r w:rsidRPr="00FC79E5">
        <w:rPr>
          <w:rtl/>
          <w:lang w:bidi="ar-IQ"/>
        </w:rPr>
        <w:t xml:space="preserve"> </w:t>
      </w:r>
      <w:r w:rsidRPr="00FC79E5">
        <w:rPr>
          <w:rFonts w:hint="eastAsia"/>
          <w:rtl/>
          <w:lang w:bidi="ar-IQ"/>
        </w:rPr>
        <w:t>بال</w:t>
      </w:r>
      <w:r w:rsidR="001A2775">
        <w:rPr>
          <w:rFonts w:hint="cs"/>
          <w:rtl/>
          <w:lang w:bidi="ar-IQ"/>
        </w:rPr>
        <w:t>أ</w:t>
      </w:r>
      <w:r w:rsidRPr="00FC79E5">
        <w:rPr>
          <w:rFonts w:hint="eastAsia"/>
          <w:rtl/>
          <w:lang w:bidi="ar-IQ"/>
        </w:rPr>
        <w:t>مر</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وفاة</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إل</w:t>
      </w:r>
      <w:r w:rsidR="001A277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ان</w:t>
      </w:r>
      <w:r w:rsidR="001A277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خفناه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اثنتين</w:t>
      </w:r>
      <w:r w:rsidRPr="00FC79E5">
        <w:rPr>
          <w:rtl/>
          <w:lang w:bidi="ar-IQ"/>
        </w:rPr>
        <w:t xml:space="preserve">. </w:t>
      </w:r>
      <w:r w:rsidRPr="00FC79E5">
        <w:rPr>
          <w:rFonts w:hint="eastAsia"/>
          <w:rtl/>
          <w:lang w:bidi="ar-IQ"/>
        </w:rPr>
        <w:t>قال</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فجاء</w:t>
      </w:r>
      <w:r w:rsidRPr="00FC79E5">
        <w:rPr>
          <w:rtl/>
          <w:lang w:bidi="ar-IQ"/>
        </w:rPr>
        <w:t xml:space="preserve"> </w:t>
      </w:r>
      <w:r w:rsidRPr="00FC79E5">
        <w:rPr>
          <w:rFonts w:hint="eastAsia"/>
          <w:rtl/>
          <w:lang w:bidi="ar-IQ"/>
        </w:rPr>
        <w:t>بمنطق</w:t>
      </w:r>
      <w:r w:rsidRPr="00FC79E5">
        <w:rPr>
          <w:rtl/>
          <w:lang w:bidi="ar-IQ"/>
        </w:rPr>
        <w:t xml:space="preserve"> </w:t>
      </w:r>
      <w:r w:rsidRPr="00FC79E5">
        <w:rPr>
          <w:rFonts w:hint="eastAsia"/>
          <w:rtl/>
          <w:lang w:bidi="ar-IQ"/>
        </w:rPr>
        <w:t>لم</w:t>
      </w:r>
      <w:r w:rsidRPr="00FC79E5">
        <w:rPr>
          <w:rtl/>
          <w:lang w:bidi="ar-IQ"/>
        </w:rPr>
        <w:t xml:space="preserve"> </w:t>
      </w:r>
      <w:r w:rsidR="001A2775">
        <w:rPr>
          <w:rFonts w:hint="cs"/>
          <w:rtl/>
          <w:lang w:bidi="ar-IQ"/>
        </w:rPr>
        <w:t>أ</w:t>
      </w:r>
      <w:r w:rsidRPr="00FC79E5">
        <w:rPr>
          <w:rFonts w:hint="eastAsia"/>
          <w:rtl/>
          <w:lang w:bidi="ar-IQ"/>
        </w:rPr>
        <w:t>جد</w:t>
      </w:r>
      <w:r w:rsidRPr="00FC79E5">
        <w:rPr>
          <w:rtl/>
          <w:lang w:bidi="ar-IQ"/>
        </w:rPr>
        <w:t xml:space="preserve"> </w:t>
      </w:r>
      <w:r w:rsidRPr="00FC79E5">
        <w:rPr>
          <w:rFonts w:hint="eastAsia"/>
          <w:rtl/>
          <w:lang w:bidi="ar-IQ"/>
        </w:rPr>
        <w:t>بداً</w:t>
      </w:r>
      <w:r w:rsidRPr="00FC79E5">
        <w:rPr>
          <w:rtl/>
          <w:lang w:bidi="ar-IQ"/>
        </w:rPr>
        <w:t xml:space="preserve"> </w:t>
      </w:r>
      <w:r w:rsidRPr="00FC79E5">
        <w:rPr>
          <w:rFonts w:hint="eastAsia"/>
          <w:rtl/>
          <w:lang w:bidi="ar-IQ"/>
        </w:rPr>
        <w:t>معه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مسألته</w:t>
      </w:r>
      <w:r w:rsidRPr="00FC79E5">
        <w:rPr>
          <w:rtl/>
          <w:lang w:bidi="ar-IQ"/>
        </w:rPr>
        <w:t xml:space="preserve"> </w:t>
      </w:r>
      <w:r w:rsidRPr="00FC79E5">
        <w:rPr>
          <w:rFonts w:hint="eastAsia"/>
          <w:rtl/>
          <w:lang w:bidi="ar-IQ"/>
        </w:rPr>
        <w:t>عنه،</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وما</w:t>
      </w:r>
      <w:r w:rsidRPr="00FC79E5">
        <w:rPr>
          <w:rtl/>
          <w:lang w:bidi="ar-IQ"/>
        </w:rPr>
        <w:t xml:space="preserve"> </w:t>
      </w:r>
      <w:r w:rsidRPr="00FC79E5">
        <w:rPr>
          <w:rFonts w:hint="eastAsia"/>
          <w:rtl/>
          <w:lang w:bidi="ar-IQ"/>
        </w:rPr>
        <w:t>هما؟</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خشيناه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حداث</w:t>
      </w:r>
      <w:r w:rsidR="001A2775">
        <w:rPr>
          <w:rFonts w:hint="cs"/>
          <w:rtl/>
          <w:lang w:bidi="ar-IQ"/>
        </w:rPr>
        <w:t>ة</w:t>
      </w:r>
      <w:r w:rsidRPr="00FC79E5">
        <w:rPr>
          <w:rtl/>
          <w:lang w:bidi="ar-IQ"/>
        </w:rPr>
        <w:t xml:space="preserve"> </w:t>
      </w:r>
      <w:r w:rsidRPr="00FC79E5">
        <w:rPr>
          <w:rFonts w:hint="eastAsia"/>
          <w:rtl/>
          <w:lang w:bidi="ar-IQ"/>
        </w:rPr>
        <w:t>سنة</w:t>
      </w:r>
      <w:r w:rsidRPr="00FC79E5">
        <w:rPr>
          <w:rtl/>
          <w:lang w:bidi="ar-IQ"/>
        </w:rPr>
        <w:t xml:space="preserve"> </w:t>
      </w:r>
      <w:r w:rsidRPr="00FC79E5">
        <w:rPr>
          <w:rFonts w:hint="eastAsia"/>
          <w:rtl/>
          <w:lang w:bidi="ar-IQ"/>
        </w:rPr>
        <w:t>وحب</w:t>
      </w:r>
      <w:r w:rsidR="001A2775">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بني</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المطلب</w:t>
      </w:r>
      <w:r w:rsidRPr="00FC79E5">
        <w:rPr>
          <w:rtl/>
          <w:lang w:bidi="ar-IQ"/>
        </w:rPr>
        <w:t>.</w:t>
      </w:r>
    </w:p>
    <w:p w:rsidR="001321E9" w:rsidRPr="00FC79E5" w:rsidRDefault="001321E9" w:rsidP="00942422">
      <w:pPr>
        <w:pStyle w:val="libNormal"/>
        <w:rPr>
          <w:rtl/>
        </w:rPr>
      </w:pPr>
      <w:r w:rsidRPr="00FC79E5">
        <w:rPr>
          <w:rFonts w:hint="eastAsia"/>
          <w:rtl/>
        </w:rPr>
        <w:t>وروى</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الحديد</w:t>
      </w:r>
      <w:r w:rsidR="0025036D">
        <w:rPr>
          <w:rtl/>
        </w:rPr>
        <w:t xml:space="preserve"> أيضا </w:t>
      </w:r>
      <w:r w:rsidRPr="00FC79E5">
        <w:rPr>
          <w:rFonts w:hint="eastAsia"/>
          <w:rtl/>
        </w:rPr>
        <w:t>في</w:t>
      </w:r>
      <w:r w:rsidRPr="00FC79E5">
        <w:rPr>
          <w:rtl/>
        </w:rPr>
        <w:t xml:space="preserve"> </w:t>
      </w:r>
      <w:r w:rsidRPr="00FC79E5">
        <w:rPr>
          <w:rFonts w:hint="eastAsia"/>
          <w:rtl/>
        </w:rPr>
        <w:t>ص</w:t>
      </w:r>
      <w:r w:rsidR="003C2E10" w:rsidRPr="00FC79E5">
        <w:rPr>
          <w:rtl/>
        </w:rPr>
        <w:t xml:space="preserve"> 298 </w:t>
      </w:r>
      <w:r w:rsidR="00EE65DF">
        <w:rPr>
          <w:rFonts w:hint="eastAsia"/>
          <w:rtl/>
        </w:rPr>
        <w:t>بإسناده</w:t>
      </w:r>
      <w:r w:rsidR="009E53C7">
        <w:rPr>
          <w:rtl/>
        </w:rPr>
        <w:t xml:space="preserve"> إلى</w:t>
      </w:r>
      <w:r w:rsidR="00802232">
        <w:rPr>
          <w:rtl/>
        </w:rPr>
        <w:t xml:space="preserve"> </w:t>
      </w:r>
      <w:r w:rsidR="0034003F">
        <w:rPr>
          <w:rtl/>
        </w:rPr>
        <w:t>ابن</w:t>
      </w:r>
      <w:r w:rsidR="00802232">
        <w:rPr>
          <w:rtl/>
        </w:rPr>
        <w:t xml:space="preserve"> </w:t>
      </w:r>
      <w:r w:rsidRPr="00FC79E5">
        <w:rPr>
          <w:rFonts w:hint="eastAsia"/>
          <w:rtl/>
        </w:rPr>
        <w:t>عباس</w:t>
      </w:r>
      <w:r w:rsidRPr="00FC79E5">
        <w:rPr>
          <w:rtl/>
        </w:rPr>
        <w:t xml:space="preserve"> </w:t>
      </w:r>
      <w:r w:rsidRPr="00FC79E5">
        <w:rPr>
          <w:rFonts w:hint="eastAsia"/>
          <w:rtl/>
        </w:rPr>
        <w:t>رحمه</w:t>
      </w:r>
      <w:r w:rsidRPr="00FC79E5">
        <w:rPr>
          <w:rtl/>
        </w:rPr>
        <w:t xml:space="preserve"> </w:t>
      </w:r>
      <w:r w:rsidRPr="00FC79E5">
        <w:rPr>
          <w:rFonts w:hint="eastAsia"/>
          <w:rtl/>
        </w:rPr>
        <w:t>الله</w:t>
      </w:r>
      <w:r w:rsidRPr="00FC79E5">
        <w:rPr>
          <w:rtl/>
        </w:rPr>
        <w:t xml:space="preserve"> </w:t>
      </w:r>
      <w:r w:rsidRPr="00FC79E5">
        <w:rPr>
          <w:rFonts w:hint="eastAsia"/>
          <w:rtl/>
        </w:rPr>
        <w:t>تعالى،</w:t>
      </w:r>
      <w:r w:rsidRPr="00FC79E5">
        <w:rPr>
          <w:rtl/>
        </w:rPr>
        <w:t xml:space="preserve"> </w:t>
      </w:r>
      <w:r w:rsidRPr="00FC79E5">
        <w:rPr>
          <w:rFonts w:hint="eastAsia"/>
          <w:rtl/>
        </w:rPr>
        <w:t>قال</w:t>
      </w:r>
      <w:r w:rsidRPr="00FC79E5">
        <w:rPr>
          <w:rtl/>
        </w:rPr>
        <w:t xml:space="preserve">: </w:t>
      </w:r>
      <w:r w:rsidRPr="00FC79E5">
        <w:rPr>
          <w:rFonts w:hint="eastAsia"/>
          <w:rtl/>
        </w:rPr>
        <w:t>تفر</w:t>
      </w:r>
      <w:r w:rsidR="00EC0DF5">
        <w:rPr>
          <w:rFonts w:hint="cs"/>
          <w:rtl/>
        </w:rPr>
        <w:t>ّ</w:t>
      </w:r>
      <w:r w:rsidRPr="00FC79E5">
        <w:rPr>
          <w:rFonts w:hint="eastAsia"/>
          <w:rtl/>
        </w:rPr>
        <w:t>ق</w:t>
      </w:r>
      <w:r w:rsidRPr="00FC79E5">
        <w:rPr>
          <w:rtl/>
        </w:rPr>
        <w:t xml:space="preserve"> </w:t>
      </w:r>
      <w:r w:rsidRPr="00FC79E5">
        <w:rPr>
          <w:rFonts w:hint="eastAsia"/>
          <w:rtl/>
        </w:rPr>
        <w:t>الناس</w:t>
      </w:r>
      <w:r w:rsidRPr="00FC79E5">
        <w:rPr>
          <w:rtl/>
        </w:rPr>
        <w:t xml:space="preserve"> </w:t>
      </w:r>
      <w:r w:rsidRPr="00FC79E5">
        <w:rPr>
          <w:rFonts w:hint="eastAsia"/>
          <w:rtl/>
        </w:rPr>
        <w:t>ليلة</w:t>
      </w:r>
      <w:r w:rsidRPr="00FC79E5">
        <w:rPr>
          <w:rtl/>
        </w:rPr>
        <w:t xml:space="preserve"> </w:t>
      </w:r>
      <w:r w:rsidRPr="00FC79E5">
        <w:rPr>
          <w:rFonts w:hint="eastAsia"/>
          <w:rtl/>
        </w:rPr>
        <w:t>الجابية</w:t>
      </w:r>
      <w:r w:rsidR="00942422">
        <w:rPr>
          <w:rStyle w:val="libFootnotenumChar"/>
          <w:rFonts w:hint="cs"/>
          <w:rtl/>
        </w:rPr>
        <w:t>(1)</w:t>
      </w:r>
      <w:r w:rsidRPr="00406F39">
        <w:rPr>
          <w:rtl/>
        </w:rPr>
        <w:t xml:space="preserve"> </w:t>
      </w:r>
      <w:r w:rsidRPr="00406F39">
        <w:rPr>
          <w:rFonts w:hint="eastAsia"/>
          <w:rtl/>
        </w:rPr>
        <w:t>عن</w:t>
      </w:r>
      <w:r w:rsidRPr="00406F39">
        <w:rPr>
          <w:rtl/>
        </w:rPr>
        <w:t xml:space="preserve"> </w:t>
      </w:r>
      <w:r w:rsidRPr="00406F39">
        <w:rPr>
          <w:rFonts w:hint="eastAsia"/>
          <w:rtl/>
        </w:rPr>
        <w:t>عمر،</w:t>
      </w:r>
      <w:r w:rsidRPr="00406F39">
        <w:rPr>
          <w:rtl/>
        </w:rPr>
        <w:t xml:space="preserve"> </w:t>
      </w:r>
      <w:r w:rsidRPr="00406F39">
        <w:rPr>
          <w:rFonts w:hint="eastAsia"/>
          <w:rtl/>
        </w:rPr>
        <w:t>فسار</w:t>
      </w:r>
      <w:r w:rsidRPr="00406F39">
        <w:rPr>
          <w:rtl/>
        </w:rPr>
        <w:t xml:space="preserve"> </w:t>
      </w:r>
      <w:r w:rsidRPr="00406F39">
        <w:rPr>
          <w:rFonts w:hint="eastAsia"/>
          <w:rtl/>
        </w:rPr>
        <w:t>كل</w:t>
      </w:r>
      <w:r w:rsidRPr="00406F39">
        <w:rPr>
          <w:rtl/>
        </w:rPr>
        <w:t xml:space="preserve"> </w:t>
      </w:r>
      <w:r w:rsidRPr="00406F39">
        <w:rPr>
          <w:rFonts w:hint="eastAsia"/>
          <w:rtl/>
        </w:rPr>
        <w:t>واحد</w:t>
      </w:r>
      <w:r w:rsidRPr="00406F39">
        <w:rPr>
          <w:rtl/>
        </w:rPr>
        <w:t xml:space="preserve"> </w:t>
      </w:r>
      <w:r w:rsidRPr="00406F39">
        <w:rPr>
          <w:rFonts w:hint="eastAsia"/>
          <w:rtl/>
        </w:rPr>
        <w:t>مع</w:t>
      </w:r>
      <w:r w:rsidRPr="00406F39">
        <w:rPr>
          <w:rtl/>
        </w:rPr>
        <w:t xml:space="preserve"> </w:t>
      </w:r>
      <w:r w:rsidRPr="00406F39">
        <w:rPr>
          <w:rFonts w:hint="eastAsia"/>
          <w:rtl/>
        </w:rPr>
        <w:t>إلفه،</w:t>
      </w:r>
      <w:r w:rsidRPr="00406F39">
        <w:rPr>
          <w:rtl/>
        </w:rPr>
        <w:t xml:space="preserve"> </w:t>
      </w:r>
      <w:r w:rsidRPr="00406F39">
        <w:rPr>
          <w:rFonts w:hint="eastAsia"/>
          <w:rtl/>
        </w:rPr>
        <w:t>ثم</w:t>
      </w:r>
      <w:r w:rsidR="00EC0DF5">
        <w:rPr>
          <w:rFonts w:hint="cs"/>
          <w:rtl/>
        </w:rPr>
        <w:t>ّ</w:t>
      </w:r>
      <w:r w:rsidRPr="00406F39">
        <w:rPr>
          <w:rtl/>
        </w:rPr>
        <w:t xml:space="preserve"> </w:t>
      </w:r>
      <w:r w:rsidRPr="00406F39">
        <w:rPr>
          <w:rFonts w:hint="eastAsia"/>
          <w:rtl/>
        </w:rPr>
        <w:t>صادفت</w:t>
      </w:r>
      <w:r w:rsidRPr="00406F39">
        <w:rPr>
          <w:rtl/>
        </w:rPr>
        <w:t xml:space="preserve"> </w:t>
      </w:r>
      <w:r w:rsidRPr="00406F39">
        <w:rPr>
          <w:rFonts w:hint="eastAsia"/>
          <w:rtl/>
        </w:rPr>
        <w:t>عمر</w:t>
      </w:r>
      <w:r w:rsidRPr="00406F39">
        <w:rPr>
          <w:rtl/>
        </w:rPr>
        <w:t xml:space="preserve"> </w:t>
      </w:r>
      <w:r w:rsidRPr="00406F39">
        <w:rPr>
          <w:rFonts w:hint="eastAsia"/>
          <w:rtl/>
        </w:rPr>
        <w:t>تلك</w:t>
      </w:r>
      <w:r w:rsidRPr="00406F39">
        <w:rPr>
          <w:rtl/>
        </w:rPr>
        <w:t xml:space="preserve"> </w:t>
      </w:r>
      <w:r w:rsidRPr="00406F39">
        <w:rPr>
          <w:rFonts w:hint="eastAsia"/>
          <w:rtl/>
        </w:rPr>
        <w:t>الليلة</w:t>
      </w:r>
      <w:r w:rsidRPr="00406F39">
        <w:rPr>
          <w:rtl/>
        </w:rPr>
        <w:t xml:space="preserve"> </w:t>
      </w:r>
      <w:r w:rsidRPr="00406F39">
        <w:rPr>
          <w:rFonts w:hint="eastAsia"/>
          <w:rtl/>
        </w:rPr>
        <w:t>في</w:t>
      </w:r>
      <w:r w:rsidRPr="00406F39">
        <w:rPr>
          <w:rtl/>
        </w:rPr>
        <w:t xml:space="preserve"> </w:t>
      </w:r>
      <w:r w:rsidRPr="00406F39">
        <w:rPr>
          <w:rFonts w:hint="eastAsia"/>
          <w:rtl/>
        </w:rPr>
        <w:t>مسيرنا،</w:t>
      </w:r>
      <w:r w:rsidRPr="00406F39">
        <w:rPr>
          <w:rtl/>
        </w:rPr>
        <w:t xml:space="preserve"> </w:t>
      </w:r>
      <w:r w:rsidRPr="00406F39">
        <w:rPr>
          <w:rFonts w:hint="eastAsia"/>
          <w:rtl/>
        </w:rPr>
        <w:t>فحادثته،</w:t>
      </w:r>
      <w:r w:rsidRPr="00406F39">
        <w:rPr>
          <w:rtl/>
        </w:rPr>
        <w:t xml:space="preserve"> </w:t>
      </w:r>
      <w:r w:rsidRPr="00406F39">
        <w:rPr>
          <w:rFonts w:hint="eastAsia"/>
          <w:rtl/>
        </w:rPr>
        <w:t>فشكا</w:t>
      </w:r>
      <w:r w:rsidRPr="00406F39">
        <w:rPr>
          <w:rtl/>
        </w:rPr>
        <w:t xml:space="preserve"> </w:t>
      </w:r>
      <w:r w:rsidRPr="00406F39">
        <w:rPr>
          <w:rFonts w:hint="eastAsia"/>
          <w:rtl/>
        </w:rPr>
        <w:t>إليَّ</w:t>
      </w:r>
      <w:r w:rsidRPr="00406F39">
        <w:rPr>
          <w:rtl/>
        </w:rPr>
        <w:t xml:space="preserve"> </w:t>
      </w:r>
      <w:r w:rsidRPr="00406F39">
        <w:rPr>
          <w:rFonts w:hint="eastAsia"/>
          <w:rtl/>
        </w:rPr>
        <w:t>تخل</w:t>
      </w:r>
      <w:r w:rsidRPr="00406F39">
        <w:rPr>
          <w:rFonts w:hint="cs"/>
          <w:rtl/>
        </w:rPr>
        <w:t>ّ</w:t>
      </w:r>
      <w:r w:rsidRPr="00406F39">
        <w:rPr>
          <w:rFonts w:hint="eastAsia"/>
          <w:rtl/>
        </w:rPr>
        <w:t>ف</w:t>
      </w:r>
      <w:r w:rsidRPr="00406F39">
        <w:rPr>
          <w:rtl/>
        </w:rPr>
        <w:t xml:space="preserve"> </w:t>
      </w:r>
      <w:r w:rsidRPr="00406F39">
        <w:rPr>
          <w:rFonts w:hint="eastAsia"/>
          <w:rtl/>
        </w:rPr>
        <w:t>علي</w:t>
      </w:r>
      <w:r w:rsidR="001A2775" w:rsidRPr="00406F39">
        <w:rPr>
          <w:rFonts w:hint="cs"/>
          <w:rtl/>
        </w:rPr>
        <w:t>ّ</w:t>
      </w:r>
      <w:r w:rsidRPr="00406F39">
        <w:rPr>
          <w:rtl/>
        </w:rPr>
        <w:t xml:space="preserve"> </w:t>
      </w:r>
      <w:r w:rsidRPr="00406F39">
        <w:rPr>
          <w:rFonts w:hint="eastAsia"/>
          <w:rtl/>
        </w:rPr>
        <w:t>عنه</w:t>
      </w:r>
      <w:r w:rsidRPr="00406F39">
        <w:rPr>
          <w:rtl/>
        </w:rPr>
        <w:t xml:space="preserve">. </w:t>
      </w:r>
      <w:r w:rsidRPr="00406F39">
        <w:rPr>
          <w:rFonts w:hint="eastAsia"/>
          <w:rtl/>
        </w:rPr>
        <w:t>فقلت</w:t>
      </w:r>
      <w:r w:rsidRPr="00406F39">
        <w:rPr>
          <w:rtl/>
        </w:rPr>
        <w:t xml:space="preserve"> </w:t>
      </w:r>
      <w:r w:rsidRPr="00406F39">
        <w:rPr>
          <w:rFonts w:hint="eastAsia"/>
          <w:rtl/>
        </w:rPr>
        <w:t>ألم</w:t>
      </w:r>
      <w:r w:rsidRPr="00406F39">
        <w:rPr>
          <w:rtl/>
        </w:rPr>
        <w:t xml:space="preserve"> </w:t>
      </w:r>
      <w:r w:rsidRPr="00406F39">
        <w:rPr>
          <w:rFonts w:hint="eastAsia"/>
          <w:rtl/>
        </w:rPr>
        <w:t>يعتذر</w:t>
      </w:r>
      <w:r w:rsidRPr="00406F39">
        <w:rPr>
          <w:rtl/>
        </w:rPr>
        <w:t xml:space="preserve"> </w:t>
      </w:r>
      <w:r w:rsidRPr="00406F39">
        <w:rPr>
          <w:rFonts w:hint="eastAsia"/>
          <w:rtl/>
        </w:rPr>
        <w:t>اليك؟</w:t>
      </w:r>
      <w:r w:rsidRPr="00406F39">
        <w:rPr>
          <w:rtl/>
        </w:rPr>
        <w:t xml:space="preserve"> </w:t>
      </w:r>
      <w:r w:rsidRPr="00406F39">
        <w:rPr>
          <w:rFonts w:hint="eastAsia"/>
          <w:rtl/>
        </w:rPr>
        <w:t>قال</w:t>
      </w:r>
      <w:r w:rsidR="003112D6" w:rsidRPr="00406F39">
        <w:rPr>
          <w:rtl/>
        </w:rPr>
        <w:t>:</w:t>
      </w:r>
      <w:r w:rsidRPr="00406F39">
        <w:rPr>
          <w:rtl/>
        </w:rPr>
        <w:t xml:space="preserve"> </w:t>
      </w:r>
      <w:r w:rsidRPr="00406F39">
        <w:rPr>
          <w:rFonts w:hint="eastAsia"/>
          <w:rtl/>
        </w:rPr>
        <w:t>بلى،</w:t>
      </w:r>
      <w:r w:rsidRPr="00406F39">
        <w:rPr>
          <w:rtl/>
        </w:rPr>
        <w:t xml:space="preserve"> </w:t>
      </w:r>
      <w:r w:rsidRPr="00406F39">
        <w:rPr>
          <w:rFonts w:hint="eastAsia"/>
          <w:rtl/>
        </w:rPr>
        <w:t>فقلت</w:t>
      </w:r>
      <w:r w:rsidRPr="00406F39">
        <w:rPr>
          <w:rtl/>
        </w:rPr>
        <w:t xml:space="preserve">: </w:t>
      </w:r>
      <w:r w:rsidRPr="00406F39">
        <w:rPr>
          <w:rFonts w:hint="eastAsia"/>
          <w:rtl/>
        </w:rPr>
        <w:t>هو</w:t>
      </w:r>
      <w:r w:rsidRPr="00406F39">
        <w:rPr>
          <w:rtl/>
        </w:rPr>
        <w:t xml:space="preserve"> </w:t>
      </w:r>
      <w:r w:rsidRPr="00406F39">
        <w:rPr>
          <w:rFonts w:hint="eastAsia"/>
          <w:rtl/>
        </w:rPr>
        <w:t>ما</w:t>
      </w:r>
      <w:r w:rsidRPr="00406F39">
        <w:rPr>
          <w:rtl/>
        </w:rPr>
        <w:t xml:space="preserve"> </w:t>
      </w:r>
      <w:r w:rsidRPr="00406F39">
        <w:rPr>
          <w:rFonts w:hint="eastAsia"/>
          <w:rtl/>
        </w:rPr>
        <w:t>اعتذر</w:t>
      </w:r>
      <w:r w:rsidRPr="00406F39">
        <w:rPr>
          <w:rtl/>
        </w:rPr>
        <w:t xml:space="preserve"> </w:t>
      </w:r>
      <w:r w:rsidRPr="00406F39">
        <w:rPr>
          <w:rFonts w:hint="eastAsia"/>
          <w:rtl/>
        </w:rPr>
        <w:t>به،</w:t>
      </w:r>
      <w:r w:rsidRPr="00406F39">
        <w:rPr>
          <w:rtl/>
        </w:rPr>
        <w:t xml:space="preserve"> </w:t>
      </w:r>
      <w:r w:rsidRPr="00406F39">
        <w:rPr>
          <w:rFonts w:hint="eastAsia"/>
          <w:rtl/>
        </w:rPr>
        <w:t>قال</w:t>
      </w:r>
      <w:r w:rsidRPr="00406F39">
        <w:rPr>
          <w:rtl/>
        </w:rPr>
        <w:t xml:space="preserve">: </w:t>
      </w:r>
      <w:r w:rsidRPr="00406F39">
        <w:rPr>
          <w:rFonts w:hint="eastAsia"/>
          <w:rtl/>
        </w:rPr>
        <w:t>ي</w:t>
      </w:r>
      <w:r w:rsidR="0034003F">
        <w:rPr>
          <w:rFonts w:hint="eastAsia"/>
          <w:rtl/>
        </w:rPr>
        <w:t>ا</w:t>
      </w:r>
      <w:r w:rsidR="00FB0E1E">
        <w:rPr>
          <w:rFonts w:hint="cs"/>
          <w:rtl/>
        </w:rPr>
        <w:t xml:space="preserve"> </w:t>
      </w:r>
      <w:r w:rsidR="0034003F">
        <w:rPr>
          <w:rFonts w:hint="eastAsia"/>
          <w:rtl/>
        </w:rPr>
        <w:t>بن</w:t>
      </w:r>
      <w:r w:rsidRPr="00406F39">
        <w:rPr>
          <w:rtl/>
        </w:rPr>
        <w:t xml:space="preserve"> </w:t>
      </w:r>
      <w:r w:rsidRPr="00406F39">
        <w:rPr>
          <w:rFonts w:hint="eastAsia"/>
          <w:rtl/>
        </w:rPr>
        <w:t>عباس،</w:t>
      </w:r>
      <w:r w:rsidRPr="00406F39">
        <w:rPr>
          <w:rtl/>
        </w:rPr>
        <w:t xml:space="preserve"> </w:t>
      </w:r>
      <w:r w:rsidR="001A2775" w:rsidRPr="00406F39">
        <w:rPr>
          <w:rFonts w:hint="cs"/>
          <w:rtl/>
        </w:rPr>
        <w:t>إ</w:t>
      </w:r>
      <w:r w:rsidRPr="00406F39">
        <w:rPr>
          <w:rFonts w:hint="eastAsia"/>
          <w:rtl/>
        </w:rPr>
        <w:t>ن</w:t>
      </w:r>
      <w:r w:rsidR="001A2775" w:rsidRPr="00406F39">
        <w:rPr>
          <w:rFonts w:hint="cs"/>
          <w:rtl/>
        </w:rPr>
        <w:t>ّ</w:t>
      </w:r>
      <w:r w:rsidR="00AC4B22" w:rsidRPr="00406F39">
        <w:rPr>
          <w:rtl/>
        </w:rPr>
        <w:t xml:space="preserve"> أوّل </w:t>
      </w:r>
      <w:r w:rsidRPr="00406F39">
        <w:rPr>
          <w:rFonts w:hint="eastAsia"/>
          <w:rtl/>
        </w:rPr>
        <w:t>من</w:t>
      </w:r>
      <w:r w:rsidRPr="00406F39">
        <w:rPr>
          <w:rtl/>
        </w:rPr>
        <w:t xml:space="preserve"> </w:t>
      </w:r>
      <w:r w:rsidRPr="00406F39">
        <w:rPr>
          <w:rFonts w:hint="eastAsia"/>
          <w:rtl/>
        </w:rPr>
        <w:t>ريّثكم</w:t>
      </w:r>
      <w:r w:rsidRPr="00406F39">
        <w:rPr>
          <w:rtl/>
        </w:rPr>
        <w:t xml:space="preserve"> </w:t>
      </w:r>
      <w:r w:rsidRPr="00406F39">
        <w:rPr>
          <w:rFonts w:hint="eastAsia"/>
          <w:rtl/>
        </w:rPr>
        <w:t>عن</w:t>
      </w:r>
      <w:r w:rsidRPr="00406F39">
        <w:rPr>
          <w:rtl/>
        </w:rPr>
        <w:t xml:space="preserve"> </w:t>
      </w:r>
      <w:r w:rsidRPr="00406F39">
        <w:rPr>
          <w:rFonts w:hint="eastAsia"/>
          <w:rtl/>
        </w:rPr>
        <w:t>هذا</w:t>
      </w:r>
      <w:r w:rsidRPr="00406F39">
        <w:rPr>
          <w:rtl/>
        </w:rPr>
        <w:t xml:space="preserve"> </w:t>
      </w:r>
      <w:r w:rsidRPr="00406F39">
        <w:rPr>
          <w:rFonts w:hint="eastAsia"/>
          <w:rtl/>
        </w:rPr>
        <w:t>الامر</w:t>
      </w:r>
      <w:r w:rsidR="0007120A" w:rsidRPr="00406F39">
        <w:rPr>
          <w:rtl/>
        </w:rPr>
        <w:t xml:space="preserve"> أبو </w:t>
      </w:r>
      <w:r w:rsidRPr="00406F39">
        <w:rPr>
          <w:rFonts w:hint="eastAsia"/>
          <w:rtl/>
        </w:rPr>
        <w:t>بكر،</w:t>
      </w:r>
      <w:r w:rsidRPr="00406F39">
        <w:rPr>
          <w:rtl/>
        </w:rPr>
        <w:t xml:space="preserve"> </w:t>
      </w:r>
      <w:r w:rsidR="001A2775" w:rsidRPr="00406F39">
        <w:rPr>
          <w:rFonts w:hint="cs"/>
          <w:rtl/>
        </w:rPr>
        <w:t>إ</w:t>
      </w:r>
      <w:r w:rsidRPr="00406F39">
        <w:rPr>
          <w:rFonts w:hint="eastAsia"/>
          <w:rtl/>
        </w:rPr>
        <w:t>ن</w:t>
      </w:r>
      <w:r w:rsidR="001A2775" w:rsidRPr="00406F39">
        <w:rPr>
          <w:rFonts w:hint="cs"/>
          <w:rtl/>
        </w:rPr>
        <w:t>ّ</w:t>
      </w:r>
      <w:r w:rsidRPr="00406F39">
        <w:rPr>
          <w:rtl/>
        </w:rPr>
        <w:t xml:space="preserve"> </w:t>
      </w:r>
      <w:r w:rsidRPr="00406F39">
        <w:rPr>
          <w:rFonts w:hint="eastAsia"/>
          <w:rtl/>
        </w:rPr>
        <w:t>قومكم</w:t>
      </w:r>
      <w:r w:rsidRPr="00406F39">
        <w:rPr>
          <w:rtl/>
        </w:rPr>
        <w:t xml:space="preserve"> </w:t>
      </w:r>
      <w:r w:rsidRPr="00406F39">
        <w:rPr>
          <w:rFonts w:hint="eastAsia"/>
          <w:rtl/>
        </w:rPr>
        <w:t>كرهوا</w:t>
      </w:r>
      <w:r w:rsidRPr="00406F39">
        <w:rPr>
          <w:rtl/>
        </w:rPr>
        <w:t xml:space="preserve"> </w:t>
      </w:r>
      <w:r w:rsidR="001A2775" w:rsidRPr="00406F39">
        <w:rPr>
          <w:rFonts w:hint="cs"/>
          <w:rtl/>
        </w:rPr>
        <w:t>أ</w:t>
      </w:r>
      <w:r w:rsidRPr="00406F39">
        <w:rPr>
          <w:rFonts w:hint="eastAsia"/>
          <w:rtl/>
        </w:rPr>
        <w:t>ن</w:t>
      </w:r>
      <w:r w:rsidRPr="00406F39">
        <w:rPr>
          <w:rtl/>
        </w:rPr>
        <w:t xml:space="preserve"> </w:t>
      </w:r>
      <w:r w:rsidRPr="00406F39">
        <w:rPr>
          <w:rFonts w:hint="eastAsia"/>
          <w:rtl/>
        </w:rPr>
        <w:t>يجمعوا</w:t>
      </w:r>
      <w:r w:rsidRPr="00406F39">
        <w:rPr>
          <w:rtl/>
        </w:rPr>
        <w:t xml:space="preserve"> </w:t>
      </w:r>
      <w:r w:rsidRPr="00406F39">
        <w:rPr>
          <w:rFonts w:hint="eastAsia"/>
          <w:rtl/>
        </w:rPr>
        <w:t>لكم</w:t>
      </w:r>
      <w:r w:rsidRPr="00406F39">
        <w:rPr>
          <w:rtl/>
        </w:rPr>
        <w:t xml:space="preserve"> </w:t>
      </w:r>
      <w:r w:rsidRPr="00406F39">
        <w:rPr>
          <w:rFonts w:hint="eastAsia"/>
          <w:rtl/>
        </w:rPr>
        <w:t>الخلافة</w:t>
      </w:r>
      <w:r w:rsidRPr="00406F39">
        <w:rPr>
          <w:rtl/>
        </w:rPr>
        <w:t xml:space="preserve"> </w:t>
      </w:r>
      <w:r w:rsidRPr="00406F39">
        <w:rPr>
          <w:rFonts w:hint="eastAsia"/>
          <w:rtl/>
        </w:rPr>
        <w:t>والنبو</w:t>
      </w:r>
      <w:r w:rsidR="001A2775" w:rsidRPr="00406F39">
        <w:rPr>
          <w:rFonts w:hint="cs"/>
          <w:rtl/>
        </w:rPr>
        <w:t>ّة</w:t>
      </w:r>
      <w:r w:rsidRPr="00406F39">
        <w:rPr>
          <w:rFonts w:hint="eastAsia"/>
          <w:rtl/>
        </w:rPr>
        <w:t>،</w:t>
      </w:r>
      <w:r w:rsidRPr="00406F39">
        <w:rPr>
          <w:rtl/>
        </w:rPr>
        <w:t xml:space="preserve"> </w:t>
      </w:r>
      <w:r w:rsidRPr="00406F39">
        <w:rPr>
          <w:rFonts w:hint="eastAsia"/>
          <w:rtl/>
        </w:rPr>
        <w:t>قلت</w:t>
      </w:r>
      <w:r w:rsidRPr="00406F39">
        <w:rPr>
          <w:rtl/>
        </w:rPr>
        <w:t xml:space="preserve">: </w:t>
      </w:r>
      <w:r w:rsidRPr="00406F39">
        <w:rPr>
          <w:rFonts w:hint="eastAsia"/>
          <w:rtl/>
        </w:rPr>
        <w:t>لم</w:t>
      </w:r>
      <w:r w:rsidRPr="00406F39">
        <w:rPr>
          <w:rFonts w:hint="cs"/>
          <w:rtl/>
        </w:rPr>
        <w:t>َ</w:t>
      </w:r>
      <w:r w:rsidRPr="00406F39">
        <w:rPr>
          <w:rtl/>
        </w:rPr>
        <w:t xml:space="preserve"> </w:t>
      </w:r>
      <w:r w:rsidRPr="00406F39">
        <w:rPr>
          <w:rFonts w:hint="eastAsia"/>
          <w:rtl/>
        </w:rPr>
        <w:t>ذاك</w:t>
      </w:r>
      <w:r w:rsidRPr="00406F39">
        <w:rPr>
          <w:rtl/>
        </w:rPr>
        <w:t xml:space="preserve"> </w:t>
      </w:r>
      <w:r w:rsidRPr="00406F39">
        <w:rPr>
          <w:rFonts w:hint="eastAsia"/>
          <w:rtl/>
        </w:rPr>
        <w:t>يا</w:t>
      </w:r>
      <w:r w:rsidR="005E2585" w:rsidRPr="00406F39">
        <w:rPr>
          <w:rtl/>
        </w:rPr>
        <w:t xml:space="preserve"> أمير </w:t>
      </w:r>
      <w:r w:rsidRPr="00406F39">
        <w:rPr>
          <w:rFonts w:hint="eastAsia"/>
          <w:rtl/>
        </w:rPr>
        <w:t>المؤمنين؟</w:t>
      </w:r>
      <w:r w:rsidRPr="00406F39">
        <w:rPr>
          <w:rtl/>
        </w:rPr>
        <w:t xml:space="preserve"> </w:t>
      </w:r>
      <w:r w:rsidRPr="00406F39">
        <w:rPr>
          <w:rFonts w:hint="cs"/>
          <w:rtl/>
        </w:rPr>
        <w:t>أ</w:t>
      </w:r>
      <w:r w:rsidRPr="00406F39">
        <w:rPr>
          <w:rFonts w:hint="eastAsia"/>
          <w:rtl/>
        </w:rPr>
        <w:t>لم</w:t>
      </w:r>
      <w:r w:rsidRPr="00406F39">
        <w:rPr>
          <w:rtl/>
        </w:rPr>
        <w:t xml:space="preserve"> </w:t>
      </w:r>
      <w:r w:rsidRPr="00406F39">
        <w:rPr>
          <w:rFonts w:hint="eastAsia"/>
          <w:rtl/>
        </w:rPr>
        <w:t>ننلهم</w:t>
      </w:r>
      <w:r w:rsidRPr="00406F39">
        <w:rPr>
          <w:rtl/>
        </w:rPr>
        <w:t xml:space="preserve"> </w:t>
      </w:r>
      <w:r w:rsidRPr="00406F39">
        <w:rPr>
          <w:rFonts w:hint="eastAsia"/>
          <w:rtl/>
        </w:rPr>
        <w:t>خيراً؟</w:t>
      </w:r>
      <w:r w:rsidRPr="00406F39">
        <w:rPr>
          <w:rtl/>
        </w:rPr>
        <w:t xml:space="preserve"> </w:t>
      </w:r>
      <w:r w:rsidRPr="00406F39">
        <w:rPr>
          <w:rFonts w:hint="eastAsia"/>
          <w:rtl/>
        </w:rPr>
        <w:t>قال</w:t>
      </w:r>
      <w:r w:rsidRPr="00406F39">
        <w:rPr>
          <w:rtl/>
        </w:rPr>
        <w:t xml:space="preserve">: </w:t>
      </w:r>
      <w:r w:rsidRPr="00406F39">
        <w:rPr>
          <w:rFonts w:hint="eastAsia"/>
          <w:rtl/>
        </w:rPr>
        <w:t>بلى،</w:t>
      </w:r>
      <w:r w:rsidRPr="00406F39">
        <w:rPr>
          <w:rtl/>
        </w:rPr>
        <w:t xml:space="preserve"> </w:t>
      </w:r>
      <w:r w:rsidRPr="00406F39">
        <w:rPr>
          <w:rFonts w:hint="eastAsia"/>
          <w:rtl/>
        </w:rPr>
        <w:t>ولكن</w:t>
      </w:r>
      <w:r w:rsidR="001A2775" w:rsidRPr="00406F39">
        <w:rPr>
          <w:rFonts w:hint="cs"/>
          <w:rtl/>
        </w:rPr>
        <w:t>ّ</w:t>
      </w:r>
      <w:r w:rsidRPr="00406F39">
        <w:rPr>
          <w:rFonts w:hint="eastAsia"/>
          <w:rtl/>
        </w:rPr>
        <w:t>هم</w:t>
      </w:r>
      <w:r w:rsidRPr="00406F39">
        <w:rPr>
          <w:rtl/>
        </w:rPr>
        <w:t xml:space="preserve"> </w:t>
      </w:r>
      <w:r w:rsidRPr="00406F39">
        <w:rPr>
          <w:rFonts w:hint="eastAsia"/>
          <w:rtl/>
        </w:rPr>
        <w:t>لو</w:t>
      </w:r>
      <w:r w:rsidRPr="00406F39">
        <w:rPr>
          <w:rtl/>
        </w:rPr>
        <w:t xml:space="preserve"> </w:t>
      </w:r>
      <w:r w:rsidRPr="00406F39">
        <w:rPr>
          <w:rFonts w:hint="eastAsia"/>
          <w:rtl/>
        </w:rPr>
        <w:t>فعلوا</w:t>
      </w:r>
      <w:r w:rsidRPr="00406F39">
        <w:rPr>
          <w:rtl/>
        </w:rPr>
        <w:t xml:space="preserve"> </w:t>
      </w:r>
      <w:r w:rsidRPr="00406F39">
        <w:rPr>
          <w:rFonts w:hint="eastAsia"/>
          <w:rtl/>
        </w:rPr>
        <w:t>لكنتم</w:t>
      </w:r>
      <w:r w:rsidRPr="00406F39">
        <w:rPr>
          <w:rtl/>
        </w:rPr>
        <w:t xml:space="preserve"> </w:t>
      </w:r>
      <w:r w:rsidRPr="00406F39">
        <w:rPr>
          <w:rFonts w:hint="eastAsia"/>
          <w:rtl/>
        </w:rPr>
        <w:t>عليهم</w:t>
      </w:r>
      <w:r w:rsidRPr="00406F39">
        <w:rPr>
          <w:rtl/>
        </w:rPr>
        <w:t xml:space="preserve"> </w:t>
      </w:r>
      <w:r w:rsidRPr="00406F39">
        <w:rPr>
          <w:rFonts w:hint="eastAsia"/>
          <w:rtl/>
        </w:rPr>
        <w:t>جَحْفاً</w:t>
      </w:r>
      <w:r w:rsidRPr="00406F39">
        <w:rPr>
          <w:rtl/>
        </w:rPr>
        <w:t xml:space="preserve"> </w:t>
      </w:r>
      <w:r w:rsidRPr="00406F39">
        <w:rPr>
          <w:rFonts w:hint="eastAsia"/>
          <w:rtl/>
        </w:rPr>
        <w:t>جَحْفاً</w:t>
      </w:r>
      <w:r w:rsidRPr="00406F39">
        <w:rPr>
          <w:rtl/>
        </w:rPr>
        <w:t xml:space="preserve"> </w:t>
      </w:r>
      <w:r w:rsidR="00942422">
        <w:rPr>
          <w:rStyle w:val="libFootnotenumChar"/>
          <w:rFonts w:hint="cs"/>
          <w:rtl/>
        </w:rPr>
        <w:t>(2)</w:t>
      </w:r>
      <w:r w:rsidR="00FB0E1E">
        <w:rPr>
          <w:rFonts w:hint="cs"/>
          <w:rtl/>
        </w:rPr>
        <w:t>.</w:t>
      </w:r>
    </w:p>
    <w:p w:rsidR="00942422" w:rsidRDefault="00942422" w:rsidP="00942422">
      <w:pPr>
        <w:pStyle w:val="libLine"/>
        <w:rPr>
          <w:rtl/>
        </w:rPr>
      </w:pPr>
      <w:r>
        <w:rPr>
          <w:rFonts w:hint="cs"/>
          <w:rtl/>
        </w:rPr>
        <w:t>____________________</w:t>
      </w:r>
    </w:p>
    <w:p w:rsidR="00942422" w:rsidRPr="00AC0429" w:rsidRDefault="00DE7DA5" w:rsidP="00942422">
      <w:pPr>
        <w:pStyle w:val="libFootnote0"/>
      </w:pPr>
      <w:r w:rsidRPr="00DE7DA5">
        <w:rPr>
          <w:rFonts w:hint="cs"/>
          <w:rtl/>
        </w:rPr>
        <w:t>1</w:t>
      </w:r>
      <w:r w:rsidR="00942422" w:rsidRPr="00DE7DA5">
        <w:rPr>
          <w:rtl/>
        </w:rPr>
        <w:t>-</w:t>
      </w:r>
      <w:r w:rsidR="00942422" w:rsidRPr="00942422">
        <w:rPr>
          <w:rtl/>
        </w:rPr>
        <w:t xml:space="preserve"> </w:t>
      </w:r>
      <w:r w:rsidR="00942422" w:rsidRPr="00100B03">
        <w:rPr>
          <w:rtl/>
          <w:lang w:bidi="ar-IQ"/>
        </w:rPr>
        <w:t xml:space="preserve">الجابية:اسم قرية من </w:t>
      </w:r>
      <w:r w:rsidR="00942422">
        <w:rPr>
          <w:rFonts w:hint="cs"/>
          <w:rtl/>
          <w:lang w:bidi="ar-IQ"/>
        </w:rPr>
        <w:t>أ</w:t>
      </w:r>
      <w:r w:rsidR="00942422" w:rsidRPr="00100B03">
        <w:rPr>
          <w:rtl/>
          <w:lang w:bidi="ar-IQ"/>
        </w:rPr>
        <w:t>عمال دمشق</w:t>
      </w:r>
      <w:r w:rsidR="00EC40FB">
        <w:rPr>
          <w:rFonts w:hint="cs"/>
          <w:rtl/>
        </w:rPr>
        <w:t>.</w:t>
      </w:r>
    </w:p>
    <w:p w:rsidR="00942422" w:rsidRDefault="00942422" w:rsidP="00EC40FB">
      <w:pPr>
        <w:pStyle w:val="libFootnote0"/>
        <w:rPr>
          <w:rtl/>
          <w:lang w:bidi="ar-IQ"/>
        </w:rPr>
      </w:pPr>
      <w:r w:rsidRPr="00942422">
        <w:rPr>
          <w:rFonts w:hint="cs"/>
          <w:rtl/>
        </w:rPr>
        <w:t>2</w:t>
      </w:r>
      <w:r w:rsidRPr="00942422">
        <w:rPr>
          <w:rtl/>
        </w:rPr>
        <w:t xml:space="preserve">- </w:t>
      </w:r>
      <w:r w:rsidRPr="00100B03">
        <w:rPr>
          <w:rtl/>
          <w:lang w:bidi="ar-IQ"/>
        </w:rPr>
        <w:t xml:space="preserve">جحفا جحفا: </w:t>
      </w:r>
      <w:r w:rsidR="00EC40FB">
        <w:rPr>
          <w:rFonts w:hint="cs"/>
          <w:rtl/>
          <w:lang w:bidi="ar-IQ"/>
        </w:rPr>
        <w:t>أ</w:t>
      </w:r>
      <w:r w:rsidRPr="00100B03">
        <w:rPr>
          <w:rtl/>
          <w:lang w:bidi="ar-IQ"/>
        </w:rPr>
        <w:t>ي شرفا شرفا</w:t>
      </w:r>
      <w:r w:rsidR="00EC40FB">
        <w:rPr>
          <w:rFonts w:hint="cs"/>
          <w:rtl/>
          <w:lang w:bidi="ar-IQ"/>
        </w:rPr>
        <w:t>.</w:t>
      </w:r>
    </w:p>
    <w:p w:rsidR="00942422" w:rsidRDefault="00942422" w:rsidP="003C1BA6">
      <w:pPr>
        <w:pStyle w:val="libPoemTiniChar"/>
        <w:rPr>
          <w:rtl/>
          <w:lang w:bidi="ar-IQ"/>
        </w:rPr>
      </w:pPr>
      <w:r>
        <w:rPr>
          <w:rtl/>
          <w:lang w:bidi="ar-IQ"/>
        </w:rPr>
        <w:br w:type="page"/>
      </w:r>
    </w:p>
    <w:p w:rsidR="001321E9" w:rsidRPr="000679EE" w:rsidRDefault="001321E9" w:rsidP="000679EE">
      <w:pPr>
        <w:pStyle w:val="libNormal"/>
        <w:rPr>
          <w:rStyle w:val="libBold2Char"/>
          <w:rtl/>
        </w:rPr>
      </w:pPr>
      <w:r w:rsidRPr="00FC79E5">
        <w:rPr>
          <w:rFonts w:hint="eastAsia"/>
          <w:rtl/>
          <w:lang w:bidi="ar-IQ"/>
        </w:rPr>
        <w:lastRenderedPageBreak/>
        <w:t>وروى</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ص</w:t>
      </w:r>
      <w:r w:rsidR="003C2E10" w:rsidRPr="00FC79E5">
        <w:rPr>
          <w:rtl/>
          <w:lang w:bidi="ar-IQ"/>
        </w:rPr>
        <w:t xml:space="preserve"> 298 </w:t>
      </w:r>
      <w:r w:rsidR="00EE65DF">
        <w:rPr>
          <w:rFonts w:hint="eastAsia"/>
          <w:rtl/>
          <w:lang w:bidi="ar-IQ"/>
        </w:rPr>
        <w:t>بإسناده</w:t>
      </w:r>
      <w:r w:rsidR="009E53C7">
        <w:rPr>
          <w:rtl/>
          <w:lang w:bidi="ar-IQ"/>
        </w:rPr>
        <w:t xml:space="preserve"> إلى </w:t>
      </w:r>
      <w:r w:rsidRPr="00FC79E5">
        <w:rPr>
          <w:rFonts w:hint="eastAsia"/>
          <w:rtl/>
          <w:lang w:bidi="ar-IQ"/>
        </w:rPr>
        <w:t>عاصم</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قتادة،</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لقي</w:t>
      </w:r>
      <w:r w:rsidRPr="00FC79E5">
        <w:rPr>
          <w:rtl/>
          <w:lang w:bidi="ar-IQ"/>
        </w:rPr>
        <w:t xml:space="preserve"> </w:t>
      </w:r>
      <w:r w:rsidRPr="00FC79E5">
        <w:rPr>
          <w:rFonts w:hint="eastAsia"/>
          <w:rtl/>
          <w:lang w:bidi="ar-IQ"/>
        </w:rPr>
        <w:t>علي</w:t>
      </w:r>
      <w:r w:rsidR="001A2775">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علي</w:t>
      </w:r>
      <w:r w:rsidRPr="00FC79E5">
        <w:rPr>
          <w:rtl/>
          <w:lang w:bidi="ar-IQ"/>
        </w:rPr>
        <w:t xml:space="preserve"> </w:t>
      </w:r>
      <w:r w:rsidR="00C13FE9" w:rsidRPr="00C13FE9">
        <w:rPr>
          <w:rStyle w:val="libAlaemChar"/>
          <w:rFonts w:hint="eastAsia"/>
          <w:rtl/>
        </w:rPr>
        <w:t>عليه‌السلام</w:t>
      </w:r>
      <w:r w:rsidRPr="00CA1393">
        <w:rPr>
          <w:rStyle w:val="libBold2Char"/>
          <w:rtl/>
        </w:rPr>
        <w:t xml:space="preserve">: </w:t>
      </w:r>
      <w:r w:rsidR="000679EE" w:rsidRPr="000679EE">
        <w:rPr>
          <w:rStyle w:val="libBold2Char"/>
          <w:rFonts w:hint="cs"/>
          <w:rtl/>
        </w:rPr>
        <w:t>[</w:t>
      </w:r>
      <w:r w:rsidR="00DC636E" w:rsidRPr="000679EE">
        <w:rPr>
          <w:rStyle w:val="libBold2Char"/>
          <w:rFonts w:hint="cs"/>
          <w:rtl/>
        </w:rPr>
        <w:t>أُ</w:t>
      </w:r>
      <w:r w:rsidRPr="000679EE">
        <w:rPr>
          <w:rStyle w:val="libBold2Char"/>
          <w:rFonts w:hint="eastAsia"/>
          <w:rtl/>
        </w:rPr>
        <w:t>نشدك</w:t>
      </w:r>
      <w:r w:rsidRPr="000679EE">
        <w:rPr>
          <w:rStyle w:val="libBold2Char"/>
          <w:rtl/>
        </w:rPr>
        <w:t xml:space="preserve"> </w:t>
      </w:r>
      <w:r w:rsidRPr="000679EE">
        <w:rPr>
          <w:rStyle w:val="libBold2Char"/>
          <w:rFonts w:hint="eastAsia"/>
          <w:rtl/>
        </w:rPr>
        <w:t>الله،</w:t>
      </w:r>
      <w:r w:rsidRPr="000679EE">
        <w:rPr>
          <w:rStyle w:val="libBold2Char"/>
          <w:rtl/>
        </w:rPr>
        <w:t xml:space="preserve"> </w:t>
      </w:r>
      <w:r w:rsidRPr="000679EE">
        <w:rPr>
          <w:rStyle w:val="libBold2Char"/>
          <w:rFonts w:hint="eastAsia"/>
          <w:rtl/>
        </w:rPr>
        <w:t>هل</w:t>
      </w:r>
      <w:r w:rsidRPr="000679EE">
        <w:rPr>
          <w:rStyle w:val="libBold2Char"/>
          <w:rtl/>
        </w:rPr>
        <w:t xml:space="preserve"> </w:t>
      </w:r>
      <w:r w:rsidRPr="000679EE">
        <w:rPr>
          <w:rStyle w:val="libBold2Char"/>
          <w:rFonts w:hint="eastAsia"/>
          <w:rtl/>
        </w:rPr>
        <w:t>استخلفك</w:t>
      </w:r>
      <w:r w:rsidRPr="000679EE">
        <w:rPr>
          <w:rStyle w:val="libBold2Char"/>
          <w:rtl/>
        </w:rPr>
        <w:t xml:space="preserve"> </w:t>
      </w:r>
      <w:r w:rsidRPr="000679EE">
        <w:rPr>
          <w:rStyle w:val="libBold2Char"/>
          <w:rFonts w:hint="eastAsia"/>
          <w:rtl/>
        </w:rPr>
        <w:t>رسول</w:t>
      </w:r>
      <w:r w:rsidRPr="000679EE">
        <w:rPr>
          <w:rStyle w:val="libBold2Char"/>
          <w:rtl/>
        </w:rPr>
        <w:t xml:space="preserve"> </w:t>
      </w:r>
      <w:r w:rsidRPr="000679EE">
        <w:rPr>
          <w:rStyle w:val="libBold2Char"/>
          <w:rFonts w:hint="eastAsia"/>
          <w:rtl/>
        </w:rPr>
        <w:t>الله</w:t>
      </w:r>
      <w:r w:rsidRPr="000679EE">
        <w:rPr>
          <w:rStyle w:val="libBold2Char"/>
          <w:rtl/>
        </w:rPr>
        <w:t xml:space="preserve"> </w:t>
      </w:r>
      <w:r w:rsidR="00A81BE3" w:rsidRPr="000679EE">
        <w:rPr>
          <w:rStyle w:val="libBold2Char"/>
          <w:rFonts w:hint="eastAsia"/>
          <w:rtl/>
        </w:rPr>
        <w:t>صلى الله عليه</w:t>
      </w:r>
      <w:r w:rsidR="00A57A02" w:rsidRPr="000679EE">
        <w:rPr>
          <w:rStyle w:val="libBold2Char"/>
          <w:rFonts w:hint="eastAsia"/>
          <w:rtl/>
        </w:rPr>
        <w:t xml:space="preserve"> (وآله) </w:t>
      </w:r>
      <w:r w:rsidR="00A81BE3" w:rsidRPr="000679EE">
        <w:rPr>
          <w:rStyle w:val="libBold2Char"/>
          <w:rFonts w:hint="eastAsia"/>
          <w:rtl/>
        </w:rPr>
        <w:t>وسلم</w:t>
      </w:r>
      <w:r w:rsidRPr="00FC79E5">
        <w:rPr>
          <w:rFonts w:hint="eastAsia"/>
          <w:rtl/>
          <w:lang w:bidi="ar-IQ"/>
        </w:rPr>
        <w:t>؟</w:t>
      </w:r>
      <w:r w:rsidRPr="00FC79E5">
        <w:rPr>
          <w:rtl/>
          <w:lang w:bidi="ar-IQ"/>
        </w:rPr>
        <w:t xml:space="preserve"> </w:t>
      </w:r>
      <w:r w:rsidRPr="00FC79E5">
        <w:rPr>
          <w:rFonts w:hint="eastAsia"/>
          <w:rtl/>
          <w:lang w:bidi="ar-IQ"/>
        </w:rPr>
        <w:t>قال</w:t>
      </w:r>
      <w:r w:rsidR="003112D6" w:rsidRPr="00FC79E5">
        <w:rPr>
          <w:rtl/>
          <w:lang w:bidi="ar-IQ"/>
        </w:rPr>
        <w:t>:</w:t>
      </w:r>
      <w:r w:rsidRPr="00FC79E5">
        <w:rPr>
          <w:rFonts w:hint="eastAsia"/>
          <w:rtl/>
          <w:lang w:bidi="ar-IQ"/>
        </w:rPr>
        <w:t>لا</w:t>
      </w:r>
      <w:r w:rsidR="003112D6" w:rsidRPr="00FC79E5">
        <w:rPr>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فكيف</w:t>
      </w:r>
      <w:r w:rsidRPr="00FC79E5">
        <w:rPr>
          <w:rtl/>
          <w:lang w:bidi="ar-IQ"/>
        </w:rPr>
        <w:t xml:space="preserve"> </w:t>
      </w:r>
      <w:r w:rsidRPr="00FC79E5">
        <w:rPr>
          <w:rFonts w:hint="eastAsia"/>
          <w:rtl/>
          <w:lang w:bidi="ar-IQ"/>
        </w:rPr>
        <w:t>تصنع</w:t>
      </w:r>
      <w:r w:rsidRPr="00FC79E5">
        <w:rPr>
          <w:rtl/>
          <w:lang w:bidi="ar-IQ"/>
        </w:rPr>
        <w:t xml:space="preserve"> </w:t>
      </w:r>
      <w:r w:rsidR="001A2775">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وصاحبك؟</w:t>
      </w:r>
      <w:r w:rsidRPr="00FC79E5">
        <w:rPr>
          <w:rtl/>
          <w:lang w:bidi="ar-IQ"/>
        </w:rPr>
        <w:t xml:space="preserve"> </w:t>
      </w:r>
      <w:r w:rsidRPr="00FC79E5">
        <w:rPr>
          <w:rFonts w:hint="eastAsia"/>
          <w:rtl/>
          <w:lang w:bidi="ar-IQ"/>
        </w:rPr>
        <w:t>قال</w:t>
      </w:r>
      <w:r w:rsidR="003112D6" w:rsidRPr="00FC79E5">
        <w:rPr>
          <w:rtl/>
          <w:lang w:bidi="ar-IQ"/>
        </w:rPr>
        <w:t>:</w:t>
      </w:r>
      <w:r w:rsidRPr="00FC79E5">
        <w:rPr>
          <w:rtl/>
          <w:lang w:bidi="ar-IQ"/>
        </w:rPr>
        <w:t xml:space="preserve"> </w:t>
      </w:r>
      <w:r w:rsidR="001A2775">
        <w:rPr>
          <w:rFonts w:hint="cs"/>
          <w:rtl/>
          <w:lang w:bidi="ar-IQ"/>
        </w:rPr>
        <w:t>أ</w:t>
      </w:r>
      <w:r w:rsidRPr="00FC79E5">
        <w:rPr>
          <w:rFonts w:hint="eastAsia"/>
          <w:rtl/>
          <w:lang w:bidi="ar-IQ"/>
        </w:rPr>
        <w:t>م</w:t>
      </w:r>
      <w:r w:rsidR="001A277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صاحبي</w:t>
      </w:r>
      <w:r w:rsidRPr="00FC79E5">
        <w:rPr>
          <w:rtl/>
          <w:lang w:bidi="ar-IQ"/>
        </w:rPr>
        <w:t xml:space="preserve"> </w:t>
      </w:r>
      <w:r w:rsidRPr="00FC79E5">
        <w:rPr>
          <w:rFonts w:hint="eastAsia"/>
          <w:rtl/>
          <w:lang w:bidi="ar-IQ"/>
        </w:rPr>
        <w:t>فقد</w:t>
      </w:r>
      <w:r w:rsidRPr="00FC79E5">
        <w:rPr>
          <w:rtl/>
          <w:lang w:bidi="ar-IQ"/>
        </w:rPr>
        <w:t xml:space="preserve"> </w:t>
      </w:r>
      <w:r w:rsidRPr="00FC79E5">
        <w:rPr>
          <w:rFonts w:hint="eastAsia"/>
          <w:rtl/>
          <w:lang w:bidi="ar-IQ"/>
        </w:rPr>
        <w:t>مضى</w:t>
      </w:r>
      <w:r w:rsidRPr="00FC79E5">
        <w:rPr>
          <w:rtl/>
          <w:lang w:bidi="ar-IQ"/>
        </w:rPr>
        <w:t xml:space="preserve"> </w:t>
      </w:r>
      <w:r w:rsidRPr="00FC79E5">
        <w:rPr>
          <w:rFonts w:hint="eastAsia"/>
          <w:rtl/>
          <w:lang w:bidi="ar-IQ"/>
        </w:rPr>
        <w:t>لسبيله،</w:t>
      </w:r>
      <w:r w:rsidRPr="00FC79E5">
        <w:rPr>
          <w:rtl/>
          <w:lang w:bidi="ar-IQ"/>
        </w:rPr>
        <w:t xml:space="preserve"> </w:t>
      </w:r>
      <w:r w:rsidRPr="00FC79E5">
        <w:rPr>
          <w:rFonts w:hint="eastAsia"/>
          <w:rtl/>
          <w:lang w:bidi="ar-IQ"/>
        </w:rPr>
        <w:t>وأم</w:t>
      </w:r>
      <w:r w:rsidR="001A2775">
        <w:rPr>
          <w:rFonts w:hint="cs"/>
          <w:rtl/>
          <w:lang w:bidi="ar-IQ"/>
        </w:rPr>
        <w:t>ّ</w:t>
      </w:r>
      <w:r w:rsidRPr="00FC79E5">
        <w:rPr>
          <w:rFonts w:hint="eastAsia"/>
          <w:rtl/>
          <w:lang w:bidi="ar-IQ"/>
        </w:rPr>
        <w:t>ا</w:t>
      </w:r>
      <w:r w:rsidRPr="00FC79E5">
        <w:rPr>
          <w:rtl/>
          <w:lang w:bidi="ar-IQ"/>
        </w:rPr>
        <w:t xml:space="preserve"> </w:t>
      </w:r>
      <w:r w:rsidR="001A2775">
        <w:rPr>
          <w:rFonts w:hint="cs"/>
          <w:rtl/>
          <w:lang w:bidi="ar-IQ"/>
        </w:rPr>
        <w:t>أ</w:t>
      </w:r>
      <w:r w:rsidRPr="00FC79E5">
        <w:rPr>
          <w:rFonts w:hint="eastAsia"/>
          <w:rtl/>
          <w:lang w:bidi="ar-IQ"/>
        </w:rPr>
        <w:t>نا</w:t>
      </w:r>
      <w:r w:rsidRPr="00FC79E5">
        <w:rPr>
          <w:rtl/>
          <w:lang w:bidi="ar-IQ"/>
        </w:rPr>
        <w:t xml:space="preserve"> </w:t>
      </w:r>
      <w:r w:rsidR="009E7B12">
        <w:rPr>
          <w:rFonts w:hint="eastAsia"/>
          <w:rtl/>
          <w:lang w:bidi="ar-IQ"/>
        </w:rPr>
        <w:t>فس</w:t>
      </w:r>
      <w:r w:rsidR="009E7B12">
        <w:rPr>
          <w:rFonts w:hint="cs"/>
          <w:rtl/>
          <w:lang w:bidi="ar-IQ"/>
        </w:rPr>
        <w:t>أ</w:t>
      </w:r>
      <w:r w:rsidRPr="00FC79E5">
        <w:rPr>
          <w:rFonts w:hint="eastAsia"/>
          <w:rtl/>
          <w:lang w:bidi="ar-IQ"/>
        </w:rPr>
        <w:t>خلعها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عنقي</w:t>
      </w:r>
      <w:r w:rsidR="009E53C7">
        <w:rPr>
          <w:rtl/>
          <w:lang w:bidi="ar-IQ"/>
        </w:rPr>
        <w:t xml:space="preserve"> إلى </w:t>
      </w:r>
      <w:r w:rsidRPr="00FC79E5">
        <w:rPr>
          <w:rFonts w:hint="eastAsia"/>
          <w:rtl/>
          <w:lang w:bidi="ar-IQ"/>
        </w:rPr>
        <w:t>عنقك،</w:t>
      </w:r>
      <w:r w:rsidRPr="00FC79E5">
        <w:rPr>
          <w:rtl/>
          <w:lang w:bidi="ar-IQ"/>
        </w:rPr>
        <w:t xml:space="preserve"> </w:t>
      </w:r>
      <w:r w:rsidRPr="00FC79E5">
        <w:rPr>
          <w:rFonts w:hint="eastAsia"/>
          <w:rtl/>
          <w:lang w:bidi="ar-IQ"/>
        </w:rPr>
        <w:t>فقال</w:t>
      </w:r>
      <w:r w:rsidRPr="00FC79E5">
        <w:rPr>
          <w:rtl/>
          <w:lang w:bidi="ar-IQ"/>
        </w:rPr>
        <w:t xml:space="preserve">: </w:t>
      </w:r>
      <w:r w:rsidRPr="000679EE">
        <w:rPr>
          <w:rStyle w:val="libBold2Char"/>
          <w:rFonts w:hint="eastAsia"/>
          <w:rtl/>
        </w:rPr>
        <w:t>جدع</w:t>
      </w:r>
      <w:r w:rsidRPr="000679EE">
        <w:rPr>
          <w:rStyle w:val="libBold2Char"/>
          <w:rtl/>
        </w:rPr>
        <w:t xml:space="preserve"> </w:t>
      </w:r>
      <w:r w:rsidRPr="000679EE">
        <w:rPr>
          <w:rStyle w:val="libBold2Char"/>
          <w:rFonts w:hint="eastAsia"/>
          <w:rtl/>
        </w:rPr>
        <w:t>الله</w:t>
      </w:r>
      <w:r w:rsidRPr="000679EE">
        <w:rPr>
          <w:rStyle w:val="libBold2Char"/>
          <w:rtl/>
        </w:rPr>
        <w:t xml:space="preserve"> </w:t>
      </w:r>
      <w:r w:rsidR="001A2775" w:rsidRPr="000679EE">
        <w:rPr>
          <w:rStyle w:val="libBold2Char"/>
          <w:rFonts w:hint="cs"/>
          <w:rtl/>
        </w:rPr>
        <w:t>أ</w:t>
      </w:r>
      <w:r w:rsidRPr="000679EE">
        <w:rPr>
          <w:rStyle w:val="libBold2Char"/>
          <w:rFonts w:hint="eastAsia"/>
          <w:rtl/>
        </w:rPr>
        <w:t>نف</w:t>
      </w:r>
      <w:r w:rsidRPr="000679EE">
        <w:rPr>
          <w:rStyle w:val="libBold2Char"/>
          <w:rtl/>
        </w:rPr>
        <w:t xml:space="preserve"> </w:t>
      </w:r>
      <w:r w:rsidRPr="000679EE">
        <w:rPr>
          <w:rStyle w:val="libBold2Char"/>
          <w:rFonts w:hint="eastAsia"/>
          <w:rtl/>
        </w:rPr>
        <w:t>من</w:t>
      </w:r>
      <w:r w:rsidRPr="000679EE">
        <w:rPr>
          <w:rStyle w:val="libBold2Char"/>
          <w:rtl/>
        </w:rPr>
        <w:t xml:space="preserve"> </w:t>
      </w:r>
      <w:r w:rsidRPr="000679EE">
        <w:rPr>
          <w:rStyle w:val="libBold2Char"/>
          <w:rFonts w:hint="eastAsia"/>
          <w:rtl/>
        </w:rPr>
        <w:t>ينقذك</w:t>
      </w:r>
      <w:r w:rsidRPr="000679EE">
        <w:rPr>
          <w:rStyle w:val="libBold2Char"/>
          <w:rtl/>
        </w:rPr>
        <w:t xml:space="preserve"> </w:t>
      </w:r>
      <w:r w:rsidRPr="000679EE">
        <w:rPr>
          <w:rStyle w:val="libBold2Char"/>
          <w:rFonts w:hint="eastAsia"/>
          <w:rtl/>
        </w:rPr>
        <w:t>منها</w:t>
      </w:r>
      <w:r w:rsidR="009E7B12" w:rsidRPr="000679EE">
        <w:rPr>
          <w:rStyle w:val="libBold2Char"/>
          <w:rFonts w:hint="cs"/>
          <w:rtl/>
        </w:rPr>
        <w:t>.</w:t>
      </w:r>
      <w:r w:rsidRPr="000679EE">
        <w:rPr>
          <w:rStyle w:val="libBold2Char"/>
          <w:rtl/>
        </w:rPr>
        <w:t xml:space="preserve"> </w:t>
      </w:r>
      <w:r w:rsidRPr="000679EE">
        <w:rPr>
          <w:rStyle w:val="libBold2Char"/>
          <w:rFonts w:hint="eastAsia"/>
          <w:rtl/>
        </w:rPr>
        <w:t>لا</w:t>
      </w:r>
      <w:r w:rsidR="009E7B12" w:rsidRPr="000679EE">
        <w:rPr>
          <w:rStyle w:val="libBold2Char"/>
          <w:rFonts w:hint="cs"/>
          <w:rtl/>
        </w:rPr>
        <w:t>،</w:t>
      </w:r>
      <w:r w:rsidRPr="000679EE">
        <w:rPr>
          <w:rStyle w:val="libBold2Char"/>
          <w:rtl/>
        </w:rPr>
        <w:t xml:space="preserve"> </w:t>
      </w:r>
      <w:r w:rsidRPr="000679EE">
        <w:rPr>
          <w:rStyle w:val="libBold2Char"/>
          <w:rFonts w:hint="eastAsia"/>
          <w:rtl/>
        </w:rPr>
        <w:t>ولكن</w:t>
      </w:r>
      <w:r w:rsidRPr="000679EE">
        <w:rPr>
          <w:rStyle w:val="libBold2Char"/>
          <w:rtl/>
        </w:rPr>
        <w:t xml:space="preserve"> </w:t>
      </w:r>
      <w:r w:rsidRPr="000679EE">
        <w:rPr>
          <w:rStyle w:val="libBold2Char"/>
          <w:rFonts w:hint="eastAsia"/>
          <w:rtl/>
        </w:rPr>
        <w:t>جعلني</w:t>
      </w:r>
      <w:r w:rsidRPr="000679EE">
        <w:rPr>
          <w:rStyle w:val="libBold2Char"/>
          <w:rtl/>
        </w:rPr>
        <w:t xml:space="preserve"> </w:t>
      </w:r>
      <w:r w:rsidRPr="000679EE">
        <w:rPr>
          <w:rStyle w:val="libBold2Char"/>
          <w:rFonts w:hint="eastAsia"/>
          <w:rtl/>
        </w:rPr>
        <w:t>الله</w:t>
      </w:r>
      <w:r w:rsidRPr="000679EE">
        <w:rPr>
          <w:rStyle w:val="libBold2Char"/>
          <w:rtl/>
        </w:rPr>
        <w:t xml:space="preserve"> </w:t>
      </w:r>
      <w:r w:rsidRPr="000679EE">
        <w:rPr>
          <w:rStyle w:val="libBold2Char"/>
          <w:rFonts w:hint="eastAsia"/>
          <w:rtl/>
        </w:rPr>
        <w:t>علماً،</w:t>
      </w:r>
      <w:r w:rsidRPr="000679EE">
        <w:rPr>
          <w:rStyle w:val="libBold2Char"/>
          <w:rtl/>
        </w:rPr>
        <w:t xml:space="preserve"> </w:t>
      </w:r>
      <w:r w:rsidRPr="000679EE">
        <w:rPr>
          <w:rStyle w:val="libBold2Char"/>
          <w:rFonts w:hint="eastAsia"/>
          <w:rtl/>
        </w:rPr>
        <w:t>فاذا</w:t>
      </w:r>
      <w:r w:rsidRPr="000679EE">
        <w:rPr>
          <w:rStyle w:val="libBold2Char"/>
          <w:rtl/>
        </w:rPr>
        <w:t xml:space="preserve"> </w:t>
      </w:r>
      <w:r w:rsidRPr="000679EE">
        <w:rPr>
          <w:rStyle w:val="libBold2Char"/>
          <w:rFonts w:hint="eastAsia"/>
          <w:rtl/>
        </w:rPr>
        <w:t>قمتُ</w:t>
      </w:r>
      <w:r w:rsidRPr="000679EE">
        <w:rPr>
          <w:rStyle w:val="libBold2Char"/>
          <w:rtl/>
        </w:rPr>
        <w:t xml:space="preserve"> </w:t>
      </w:r>
      <w:r w:rsidRPr="000679EE">
        <w:rPr>
          <w:rStyle w:val="libBold2Char"/>
          <w:rFonts w:hint="eastAsia"/>
          <w:rtl/>
        </w:rPr>
        <w:t>فمن</w:t>
      </w:r>
      <w:r w:rsidRPr="000679EE">
        <w:rPr>
          <w:rStyle w:val="libBold2Char"/>
          <w:rtl/>
        </w:rPr>
        <w:t xml:space="preserve"> </w:t>
      </w:r>
      <w:r w:rsidRPr="000679EE">
        <w:rPr>
          <w:rStyle w:val="libBold2Char"/>
          <w:rFonts w:hint="eastAsia"/>
          <w:rtl/>
        </w:rPr>
        <w:t>خالفني</w:t>
      </w:r>
      <w:r w:rsidRPr="000679EE">
        <w:rPr>
          <w:rStyle w:val="libBold2Char"/>
          <w:rtl/>
        </w:rPr>
        <w:t xml:space="preserve"> </w:t>
      </w:r>
      <w:r w:rsidRPr="000679EE">
        <w:rPr>
          <w:rStyle w:val="libBold2Char"/>
          <w:rFonts w:hint="eastAsia"/>
          <w:rtl/>
        </w:rPr>
        <w:t>ضَلَّ</w:t>
      </w:r>
      <w:r w:rsidR="0011658E" w:rsidRPr="000679EE">
        <w:rPr>
          <w:rStyle w:val="libBold2Char"/>
          <w:rFonts w:hint="cs"/>
          <w:rtl/>
        </w:rPr>
        <w:t>]</w:t>
      </w:r>
      <w:r w:rsidRPr="000679EE">
        <w:rPr>
          <w:rStyle w:val="libBold2Char"/>
          <w:rtl/>
        </w:rPr>
        <w:t>.</w:t>
      </w:r>
    </w:p>
    <w:p w:rsidR="001321E9" w:rsidRPr="00FC79E5" w:rsidRDefault="001321E9" w:rsidP="000679EE">
      <w:pPr>
        <w:pStyle w:val="libNormal"/>
        <w:rPr>
          <w:rtl/>
          <w:lang w:bidi="ar-IQ"/>
        </w:rPr>
      </w:pPr>
      <w:r w:rsidRPr="00FC79E5">
        <w:rPr>
          <w:rFonts w:hint="eastAsia"/>
          <w:rtl/>
          <w:lang w:bidi="ar-IQ"/>
        </w:rPr>
        <w:t>وروى</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00C816BB">
        <w:rPr>
          <w:rFonts w:hint="cs"/>
          <w:rtl/>
          <w:lang w:bidi="ar-IQ"/>
        </w:rPr>
        <w:t>:</w:t>
      </w:r>
      <w:r w:rsidRPr="00FC79E5">
        <w:rPr>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السادس</w:t>
      </w:r>
      <w:r w:rsidRPr="00FC79E5">
        <w:rPr>
          <w:rtl/>
          <w:lang w:bidi="ar-IQ"/>
        </w:rPr>
        <w:t xml:space="preserve"> </w:t>
      </w:r>
      <w:r w:rsidRPr="00FC79E5">
        <w:rPr>
          <w:rFonts w:hint="eastAsia"/>
          <w:rtl/>
          <w:lang w:bidi="ar-IQ"/>
        </w:rPr>
        <w:t>ص</w:t>
      </w:r>
      <w:r w:rsidR="003C2E10" w:rsidRPr="00FC79E5">
        <w:rPr>
          <w:rtl/>
          <w:lang w:bidi="ar-IQ"/>
        </w:rPr>
        <w:t xml:space="preserve"> 199 </w:t>
      </w:r>
      <w:r w:rsidR="00762277">
        <w:rPr>
          <w:rFonts w:hint="eastAsia"/>
          <w:rtl/>
          <w:lang w:bidi="ar-IQ"/>
        </w:rPr>
        <w:t xml:space="preserve">ط </w:t>
      </w:r>
      <w:r w:rsidRPr="00FC79E5">
        <w:rPr>
          <w:rFonts w:hint="eastAsia"/>
          <w:rtl/>
          <w:lang w:bidi="ar-IQ"/>
        </w:rPr>
        <w:t>مؤسسة</w:t>
      </w:r>
      <w:r w:rsidRPr="00FC79E5">
        <w:rPr>
          <w:rtl/>
          <w:lang w:bidi="ar-IQ"/>
        </w:rPr>
        <w:t xml:space="preserve"> </w:t>
      </w:r>
      <w:r w:rsidRPr="00FC79E5">
        <w:rPr>
          <w:rFonts w:hint="eastAsia"/>
          <w:rtl/>
          <w:lang w:bidi="ar-IQ"/>
        </w:rPr>
        <w:t>ال</w:t>
      </w:r>
      <w:r w:rsidR="00C816BB">
        <w:rPr>
          <w:rFonts w:hint="cs"/>
          <w:rtl/>
          <w:lang w:bidi="ar-IQ"/>
        </w:rPr>
        <w:t>أ</w:t>
      </w:r>
      <w:r w:rsidRPr="00FC79E5">
        <w:rPr>
          <w:rFonts w:hint="eastAsia"/>
          <w:rtl/>
          <w:lang w:bidi="ar-IQ"/>
        </w:rPr>
        <w:t>علمي</w:t>
      </w:r>
      <w:r w:rsidR="003112D6" w:rsidRPr="00FC79E5">
        <w:rPr>
          <w:rtl/>
          <w:lang w:bidi="ar-IQ"/>
        </w:rPr>
        <w:t>،</w:t>
      </w:r>
      <w:r w:rsidRPr="00FC79E5">
        <w:rPr>
          <w:rtl/>
          <w:lang w:bidi="ar-IQ"/>
        </w:rPr>
        <w:t xml:space="preserve"> </w:t>
      </w:r>
      <w:r w:rsidRPr="00FC79E5">
        <w:rPr>
          <w:rFonts w:hint="eastAsia"/>
          <w:rtl/>
          <w:lang w:bidi="ar-IQ"/>
        </w:rPr>
        <w:t>قال</w:t>
      </w:r>
      <w:r w:rsidRPr="00FC79E5">
        <w:rPr>
          <w:rtl/>
          <w:lang w:bidi="ar-IQ"/>
        </w:rPr>
        <w:t>:</w:t>
      </w:r>
      <w:r w:rsidR="009E7B12">
        <w:rPr>
          <w:rFonts w:hint="cs"/>
          <w:rtl/>
          <w:lang w:bidi="ar-IQ"/>
        </w:rPr>
        <w:t xml:space="preserve"> </w:t>
      </w:r>
      <w:r w:rsidRPr="00FC79E5">
        <w:rPr>
          <w:rFonts w:hint="eastAsia"/>
          <w:rtl/>
          <w:lang w:bidi="ar-IQ"/>
        </w:rPr>
        <w:t>وقال</w:t>
      </w:r>
      <w:r w:rsidR="000679EE">
        <w:rPr>
          <w:rtl/>
          <w:lang w:bidi="ar-IQ"/>
        </w:rPr>
        <w:t xml:space="preserve"> (عمر) </w:t>
      </w:r>
      <w:r w:rsidRPr="00FC79E5">
        <w:rPr>
          <w:rFonts w:hint="eastAsia"/>
          <w:rtl/>
          <w:lang w:bidi="ar-IQ"/>
        </w:rPr>
        <w:t>ل</w:t>
      </w:r>
      <w:r w:rsidR="0034003F">
        <w:rPr>
          <w:rFonts w:hint="eastAsia"/>
          <w:rtl/>
          <w:lang w:bidi="ar-IQ"/>
        </w:rPr>
        <w:t>ابن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يا</w:t>
      </w:r>
      <w:r w:rsidR="009E7B12">
        <w:rPr>
          <w:rFonts w:hint="cs"/>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00153766">
        <w:rPr>
          <w:rtl/>
          <w:lang w:bidi="ar-IQ"/>
        </w:rPr>
        <w:t xml:space="preserve"> أنتم</w:t>
      </w:r>
      <w:r w:rsidR="003C2E10">
        <w:rPr>
          <w:rtl/>
          <w:lang w:bidi="ar-IQ"/>
        </w:rPr>
        <w:t xml:space="preserve"> </w:t>
      </w:r>
      <w:r w:rsidR="004C6589">
        <w:rPr>
          <w:rtl/>
          <w:lang w:bidi="ar-IQ"/>
        </w:rPr>
        <w:t>أهل</w:t>
      </w:r>
      <w:r w:rsidR="003C2E10">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9C7FA7">
        <w:rPr>
          <w:rtl/>
          <w:lang w:bidi="ar-IQ"/>
        </w:rPr>
        <w:t xml:space="preserve"> وآله </w:t>
      </w:r>
      <w:r w:rsidRPr="00FC79E5">
        <w:rPr>
          <w:rFonts w:hint="eastAsia"/>
          <w:rtl/>
          <w:lang w:bidi="ar-IQ"/>
        </w:rPr>
        <w:t>وبنو</w:t>
      </w:r>
      <w:r w:rsidRPr="00FC79E5">
        <w:rPr>
          <w:rtl/>
          <w:lang w:bidi="ar-IQ"/>
        </w:rPr>
        <w:t xml:space="preserve"> </w:t>
      </w:r>
      <w:r w:rsidRPr="00FC79E5">
        <w:rPr>
          <w:rFonts w:hint="eastAsia"/>
          <w:rtl/>
          <w:lang w:bidi="ar-IQ"/>
        </w:rPr>
        <w:t>عم</w:t>
      </w:r>
      <w:r w:rsidR="001A2775">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فما</w:t>
      </w:r>
      <w:r w:rsidRPr="00FC79E5">
        <w:rPr>
          <w:rtl/>
          <w:lang w:bidi="ar-IQ"/>
        </w:rPr>
        <w:t xml:space="preserve"> </w:t>
      </w:r>
      <w:r w:rsidRPr="00FC79E5">
        <w:rPr>
          <w:rFonts w:hint="eastAsia"/>
          <w:rtl/>
          <w:lang w:bidi="ar-IQ"/>
        </w:rPr>
        <w:t>تقول</w:t>
      </w:r>
      <w:r w:rsidR="009E7B12">
        <w:rPr>
          <w:rFonts w:hint="cs"/>
          <w:rtl/>
          <w:lang w:bidi="ar-IQ"/>
        </w:rPr>
        <w:t xml:space="preserve"> في</w:t>
      </w:r>
      <w:r w:rsidRPr="00FC79E5">
        <w:rPr>
          <w:rtl/>
          <w:lang w:bidi="ar-IQ"/>
        </w:rPr>
        <w:t xml:space="preserve"> </w:t>
      </w:r>
      <w:r w:rsidRPr="00FC79E5">
        <w:rPr>
          <w:rFonts w:hint="eastAsia"/>
          <w:rtl/>
          <w:lang w:bidi="ar-IQ"/>
        </w:rPr>
        <w:t>منع</w:t>
      </w:r>
      <w:r w:rsidRPr="00FC79E5">
        <w:rPr>
          <w:rtl/>
          <w:lang w:bidi="ar-IQ"/>
        </w:rPr>
        <w:t xml:space="preserve"> </w:t>
      </w:r>
      <w:r w:rsidRPr="00FC79E5">
        <w:rPr>
          <w:rFonts w:hint="eastAsia"/>
          <w:rtl/>
          <w:lang w:bidi="ar-IQ"/>
        </w:rPr>
        <w:t>قومكم</w:t>
      </w:r>
      <w:r w:rsidRPr="00FC79E5">
        <w:rPr>
          <w:rtl/>
          <w:lang w:bidi="ar-IQ"/>
        </w:rPr>
        <w:t xml:space="preserve"> </w:t>
      </w:r>
      <w:r w:rsidRPr="00FC79E5">
        <w:rPr>
          <w:rFonts w:hint="eastAsia"/>
          <w:rtl/>
          <w:lang w:bidi="ar-IQ"/>
        </w:rPr>
        <w:t>منكم؟</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لا</w:t>
      </w:r>
      <w:r w:rsidRPr="00FC79E5">
        <w:rPr>
          <w:rtl/>
          <w:lang w:bidi="ar-IQ"/>
        </w:rPr>
        <w:t xml:space="preserve"> </w:t>
      </w:r>
      <w:r w:rsidR="001A2775">
        <w:rPr>
          <w:rFonts w:hint="cs"/>
          <w:rtl/>
          <w:lang w:bidi="ar-IQ"/>
        </w:rPr>
        <w:t>أ</w:t>
      </w:r>
      <w:r w:rsidRPr="00FC79E5">
        <w:rPr>
          <w:rFonts w:hint="eastAsia"/>
          <w:rtl/>
          <w:lang w:bidi="ar-IQ"/>
        </w:rPr>
        <w:t>دري</w:t>
      </w:r>
      <w:r w:rsidRPr="00FC79E5">
        <w:rPr>
          <w:rtl/>
          <w:lang w:bidi="ar-IQ"/>
        </w:rPr>
        <w:t xml:space="preserve"> </w:t>
      </w:r>
      <w:r w:rsidRPr="00FC79E5">
        <w:rPr>
          <w:rFonts w:hint="eastAsia"/>
          <w:rtl/>
          <w:lang w:bidi="ar-IQ"/>
        </w:rPr>
        <w:t>علّتها،</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ما</w:t>
      </w:r>
      <w:r w:rsidRPr="00FC79E5">
        <w:rPr>
          <w:rtl/>
          <w:lang w:bidi="ar-IQ"/>
        </w:rPr>
        <w:t xml:space="preserve"> </w:t>
      </w:r>
      <w:r w:rsidR="001A2775">
        <w:rPr>
          <w:rFonts w:hint="cs"/>
          <w:rtl/>
          <w:lang w:bidi="ar-IQ"/>
        </w:rPr>
        <w:t>أ</w:t>
      </w:r>
      <w:r w:rsidRPr="00FC79E5">
        <w:rPr>
          <w:rFonts w:hint="eastAsia"/>
          <w:rtl/>
          <w:lang w:bidi="ar-IQ"/>
        </w:rPr>
        <w:t>ضمرنا</w:t>
      </w:r>
      <w:r w:rsidRPr="00FC79E5">
        <w:rPr>
          <w:rtl/>
          <w:lang w:bidi="ar-IQ"/>
        </w:rPr>
        <w:t xml:space="preserve"> </w:t>
      </w:r>
      <w:r w:rsidRPr="00FC79E5">
        <w:rPr>
          <w:rFonts w:hint="eastAsia"/>
          <w:rtl/>
          <w:lang w:bidi="ar-IQ"/>
        </w:rPr>
        <w:t>لهم</w:t>
      </w:r>
      <w:r w:rsidRPr="00FC79E5">
        <w:rPr>
          <w:rtl/>
          <w:lang w:bidi="ar-IQ"/>
        </w:rPr>
        <w:t xml:space="preserve"> </w:t>
      </w:r>
      <w:r w:rsidR="0052647F">
        <w:rPr>
          <w:rFonts w:hint="cs"/>
          <w:rtl/>
          <w:lang w:bidi="ar-IQ"/>
        </w:rPr>
        <w:t>إ</w:t>
      </w:r>
      <w:r w:rsidRPr="00FC79E5">
        <w:rPr>
          <w:rFonts w:hint="eastAsia"/>
          <w:rtl/>
          <w:lang w:bidi="ar-IQ"/>
        </w:rPr>
        <w:t>ل</w:t>
      </w:r>
      <w:r w:rsidR="001A277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خيراً</w:t>
      </w:r>
      <w:r w:rsidRPr="00FC79E5">
        <w:rPr>
          <w:rtl/>
          <w:lang w:bidi="ar-IQ"/>
        </w:rPr>
        <w:t xml:space="preserve">. </w:t>
      </w:r>
      <w:r w:rsidRPr="00FC79E5">
        <w:rPr>
          <w:rFonts w:hint="eastAsia"/>
          <w:rtl/>
          <w:lang w:bidi="ar-IQ"/>
        </w:rPr>
        <w:t>قال</w:t>
      </w:r>
      <w:r w:rsidR="000679EE">
        <w:rPr>
          <w:rFonts w:hint="cs"/>
          <w:rtl/>
          <w:lang w:bidi="ar-IQ"/>
        </w:rPr>
        <w:t xml:space="preserve"> (عمر) </w:t>
      </w:r>
      <w:r w:rsidR="00276D5E">
        <w:rPr>
          <w:rtl/>
          <w:lang w:bidi="ar-IQ"/>
        </w:rPr>
        <w:t xml:space="preserve">أللّهم </w:t>
      </w:r>
      <w:r w:rsidRPr="00FC79E5">
        <w:rPr>
          <w:rFonts w:hint="eastAsia"/>
          <w:rtl/>
          <w:lang w:bidi="ar-IQ"/>
        </w:rPr>
        <w:t>غَفْراً،</w:t>
      </w:r>
      <w:r w:rsidRPr="00FC79E5">
        <w:rPr>
          <w:rtl/>
          <w:lang w:bidi="ar-IQ"/>
        </w:rPr>
        <w:t xml:space="preserve"> </w:t>
      </w:r>
      <w:r w:rsidR="000679EE">
        <w:rPr>
          <w:rFonts w:hint="cs"/>
          <w:rtl/>
          <w:lang w:bidi="ar-IQ"/>
        </w:rPr>
        <w:t>إ</w:t>
      </w:r>
      <w:r w:rsidRPr="00FC79E5">
        <w:rPr>
          <w:rFonts w:hint="eastAsia"/>
          <w:rtl/>
          <w:lang w:bidi="ar-IQ"/>
        </w:rPr>
        <w:t>ن</w:t>
      </w:r>
      <w:r w:rsidR="001A2775">
        <w:rPr>
          <w:rFonts w:hint="cs"/>
          <w:rtl/>
          <w:lang w:bidi="ar-IQ"/>
        </w:rPr>
        <w:t>ّ</w:t>
      </w:r>
      <w:r w:rsidRPr="00FC79E5">
        <w:rPr>
          <w:rtl/>
          <w:lang w:bidi="ar-IQ"/>
        </w:rPr>
        <w:t xml:space="preserve"> </w:t>
      </w:r>
      <w:r w:rsidRPr="00FC79E5">
        <w:rPr>
          <w:rFonts w:hint="eastAsia"/>
          <w:rtl/>
          <w:lang w:bidi="ar-IQ"/>
        </w:rPr>
        <w:t>قومكم</w:t>
      </w:r>
      <w:r w:rsidRPr="00FC79E5">
        <w:rPr>
          <w:rtl/>
          <w:lang w:bidi="ar-IQ"/>
        </w:rPr>
        <w:t xml:space="preserve"> </w:t>
      </w:r>
      <w:r w:rsidRPr="00FC79E5">
        <w:rPr>
          <w:rFonts w:hint="eastAsia"/>
          <w:rtl/>
          <w:lang w:bidi="ar-IQ"/>
        </w:rPr>
        <w:t>كرهوا</w:t>
      </w:r>
      <w:r w:rsidRPr="00FC79E5">
        <w:rPr>
          <w:rtl/>
          <w:lang w:bidi="ar-IQ"/>
        </w:rPr>
        <w:t xml:space="preserve"> </w:t>
      </w:r>
      <w:r w:rsidR="00DC636E">
        <w:rPr>
          <w:rFonts w:hint="cs"/>
          <w:rtl/>
          <w:lang w:bidi="ar-IQ"/>
        </w:rPr>
        <w:t>أ</w:t>
      </w:r>
      <w:r w:rsidRPr="00FC79E5">
        <w:rPr>
          <w:rFonts w:hint="eastAsia"/>
          <w:rtl/>
          <w:lang w:bidi="ar-IQ"/>
        </w:rPr>
        <w:t>ن</w:t>
      </w:r>
      <w:r w:rsidR="00DC636E">
        <w:rPr>
          <w:rFonts w:hint="cs"/>
          <w:rtl/>
          <w:lang w:bidi="ar-IQ"/>
        </w:rPr>
        <w:t>ْ</w:t>
      </w:r>
      <w:r w:rsidRPr="00FC79E5">
        <w:rPr>
          <w:rtl/>
          <w:lang w:bidi="ar-IQ"/>
        </w:rPr>
        <w:t xml:space="preserve"> </w:t>
      </w:r>
      <w:r w:rsidRPr="00FC79E5">
        <w:rPr>
          <w:rFonts w:hint="eastAsia"/>
          <w:rtl/>
          <w:lang w:bidi="ar-IQ"/>
        </w:rPr>
        <w:t>يجتمع</w:t>
      </w:r>
      <w:r w:rsidRPr="00FC79E5">
        <w:rPr>
          <w:rtl/>
          <w:lang w:bidi="ar-IQ"/>
        </w:rPr>
        <w:t xml:space="preserve"> </w:t>
      </w:r>
      <w:r w:rsidRPr="00FC79E5">
        <w:rPr>
          <w:rFonts w:hint="eastAsia"/>
          <w:rtl/>
          <w:lang w:bidi="ar-IQ"/>
        </w:rPr>
        <w:t>لكم</w:t>
      </w:r>
      <w:r w:rsidRPr="00FC79E5">
        <w:rPr>
          <w:rtl/>
          <w:lang w:bidi="ar-IQ"/>
        </w:rPr>
        <w:t xml:space="preserve"> </w:t>
      </w:r>
      <w:r w:rsidRPr="00FC79E5">
        <w:rPr>
          <w:rFonts w:hint="eastAsia"/>
          <w:rtl/>
          <w:lang w:bidi="ar-IQ"/>
        </w:rPr>
        <w:t>النبو</w:t>
      </w:r>
      <w:r w:rsidR="00DC636E">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والخلافة،</w:t>
      </w:r>
      <w:r w:rsidRPr="00FC79E5">
        <w:rPr>
          <w:rtl/>
          <w:lang w:bidi="ar-IQ"/>
        </w:rPr>
        <w:t xml:space="preserve"> </w:t>
      </w:r>
      <w:r w:rsidRPr="00FC79E5">
        <w:rPr>
          <w:rFonts w:hint="eastAsia"/>
          <w:rtl/>
          <w:lang w:bidi="ar-IQ"/>
        </w:rPr>
        <w:t>فتذهبوا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السماء</w:t>
      </w:r>
      <w:r w:rsidRPr="00FC79E5">
        <w:rPr>
          <w:rtl/>
          <w:lang w:bidi="ar-IQ"/>
        </w:rPr>
        <w:t xml:space="preserve"> </w:t>
      </w:r>
      <w:r w:rsidRPr="00FC79E5">
        <w:rPr>
          <w:rFonts w:hint="eastAsia"/>
          <w:rtl/>
          <w:lang w:bidi="ar-IQ"/>
        </w:rPr>
        <w:t>شمخاً</w:t>
      </w:r>
      <w:r w:rsidRPr="00FC79E5">
        <w:rPr>
          <w:rtl/>
          <w:lang w:bidi="ar-IQ"/>
        </w:rPr>
        <w:t xml:space="preserve"> </w:t>
      </w:r>
      <w:r w:rsidRPr="00FC79E5">
        <w:rPr>
          <w:rFonts w:hint="eastAsia"/>
          <w:rtl/>
          <w:lang w:bidi="ar-IQ"/>
        </w:rPr>
        <w:t>وبذخاً</w:t>
      </w:r>
      <w:r w:rsidRPr="00FC79E5">
        <w:rPr>
          <w:rtl/>
          <w:lang w:bidi="ar-IQ"/>
        </w:rPr>
        <w:t xml:space="preserve"> </w:t>
      </w:r>
      <w:r w:rsidRPr="00FC79E5">
        <w:rPr>
          <w:rFonts w:hint="eastAsia"/>
          <w:rtl/>
          <w:lang w:bidi="ar-IQ"/>
        </w:rPr>
        <w:t>ولعل</w:t>
      </w:r>
      <w:r w:rsidR="00DC636E">
        <w:rPr>
          <w:rFonts w:hint="cs"/>
          <w:rtl/>
          <w:lang w:bidi="ar-IQ"/>
        </w:rPr>
        <w:t>ّ</w:t>
      </w:r>
      <w:r w:rsidRPr="00FC79E5">
        <w:rPr>
          <w:rFonts w:hint="eastAsia"/>
          <w:rtl/>
          <w:lang w:bidi="ar-IQ"/>
        </w:rPr>
        <w:t>كم</w:t>
      </w:r>
      <w:r w:rsidRPr="00FC79E5">
        <w:rPr>
          <w:rtl/>
          <w:lang w:bidi="ar-IQ"/>
        </w:rPr>
        <w:t xml:space="preserve"> </w:t>
      </w:r>
      <w:r w:rsidRPr="00FC79E5">
        <w:rPr>
          <w:rFonts w:hint="eastAsia"/>
          <w:rtl/>
          <w:lang w:bidi="ar-IQ"/>
        </w:rPr>
        <w:t>تقولون</w:t>
      </w:r>
      <w:r w:rsidRPr="00FC79E5">
        <w:rPr>
          <w:rtl/>
          <w:lang w:bidi="ar-IQ"/>
        </w:rPr>
        <w:t xml:space="preserve">: </w:t>
      </w:r>
      <w:r w:rsidR="00DC636E">
        <w:rPr>
          <w:rFonts w:hint="cs"/>
          <w:rtl/>
          <w:lang w:bidi="ar-IQ"/>
        </w:rPr>
        <w:t>إ</w:t>
      </w:r>
      <w:r w:rsidRPr="00FC79E5">
        <w:rPr>
          <w:rFonts w:hint="eastAsia"/>
          <w:rtl/>
          <w:lang w:bidi="ar-IQ"/>
        </w:rPr>
        <w:t>ن</w:t>
      </w:r>
      <w:r w:rsidR="00DC636E">
        <w:rPr>
          <w:rFonts w:hint="cs"/>
          <w:rtl/>
          <w:lang w:bidi="ar-IQ"/>
        </w:rPr>
        <w:t>ّ</w:t>
      </w:r>
      <w:r w:rsidRPr="00FC79E5">
        <w:rPr>
          <w:rtl/>
          <w:lang w:bidi="ar-IQ"/>
        </w:rPr>
        <w:t xml:space="preserve"> </w:t>
      </w:r>
      <w:r w:rsidR="00DC636E">
        <w:rPr>
          <w:rFonts w:hint="cs"/>
          <w:rtl/>
          <w:lang w:bidi="ar-IQ"/>
        </w:rPr>
        <w:t>أ</w:t>
      </w:r>
      <w:r w:rsidRPr="00FC79E5">
        <w:rPr>
          <w:rFonts w:hint="eastAsia"/>
          <w:rtl/>
          <w:lang w:bidi="ar-IQ"/>
        </w:rPr>
        <w:t>با</w:t>
      </w:r>
      <w:r w:rsidRPr="00FC79E5">
        <w:rPr>
          <w:rtl/>
          <w:lang w:bidi="ar-IQ"/>
        </w:rPr>
        <w:t xml:space="preserve"> </w:t>
      </w:r>
      <w:r w:rsidRPr="00FC79E5">
        <w:rPr>
          <w:rFonts w:hint="eastAsia"/>
          <w:rtl/>
          <w:lang w:bidi="ar-IQ"/>
        </w:rPr>
        <w:t>بكر</w:t>
      </w:r>
      <w:r w:rsidR="00AC4B22">
        <w:rPr>
          <w:rtl/>
          <w:lang w:bidi="ar-IQ"/>
        </w:rPr>
        <w:t xml:space="preserve"> أوّل </w:t>
      </w:r>
      <w:r w:rsidRPr="00FC79E5">
        <w:rPr>
          <w:rFonts w:hint="eastAsia"/>
          <w:rtl/>
          <w:lang w:bidi="ar-IQ"/>
        </w:rPr>
        <w:t>من</w:t>
      </w:r>
      <w:r w:rsidRPr="00FC79E5">
        <w:rPr>
          <w:rtl/>
          <w:lang w:bidi="ar-IQ"/>
        </w:rPr>
        <w:t xml:space="preserve"> </w:t>
      </w:r>
      <w:r w:rsidRPr="00FC79E5">
        <w:rPr>
          <w:rFonts w:hint="eastAsia"/>
          <w:rtl/>
          <w:lang w:bidi="ar-IQ"/>
        </w:rPr>
        <w:t>أخَّركم،</w:t>
      </w:r>
      <w:r w:rsidRPr="00FC79E5">
        <w:rPr>
          <w:rtl/>
          <w:lang w:bidi="ar-IQ"/>
        </w:rPr>
        <w:t xml:space="preserve"> </w:t>
      </w:r>
      <w:r w:rsidR="0052647F">
        <w:rPr>
          <w:rFonts w:hint="cs"/>
          <w:rtl/>
          <w:lang w:bidi="ar-IQ"/>
        </w:rPr>
        <w:t>أ</w:t>
      </w:r>
      <w:r w:rsidRPr="00FC79E5">
        <w:rPr>
          <w:rFonts w:hint="eastAsia"/>
          <w:rtl/>
          <w:lang w:bidi="ar-IQ"/>
        </w:rPr>
        <w:t>م</w:t>
      </w:r>
      <w:r w:rsidR="00DC636E">
        <w:rPr>
          <w:rFonts w:hint="cs"/>
          <w:rtl/>
          <w:lang w:bidi="ar-IQ"/>
        </w:rPr>
        <w:t>ّ</w:t>
      </w:r>
      <w:r w:rsidRPr="00FC79E5">
        <w:rPr>
          <w:rFonts w:hint="eastAsia"/>
          <w:rtl/>
          <w:lang w:bidi="ar-IQ"/>
        </w:rPr>
        <w:t>ا</w:t>
      </w:r>
      <w:r w:rsidRPr="00FC79E5">
        <w:rPr>
          <w:rtl/>
          <w:lang w:bidi="ar-IQ"/>
        </w:rPr>
        <w:t xml:space="preserve"> </w:t>
      </w:r>
      <w:r w:rsidR="0052647F">
        <w:rPr>
          <w:rFonts w:hint="cs"/>
          <w:rtl/>
          <w:lang w:bidi="ar-IQ"/>
        </w:rPr>
        <w:t>إ</w:t>
      </w:r>
      <w:r w:rsidRPr="00FC79E5">
        <w:rPr>
          <w:rFonts w:hint="eastAsia"/>
          <w:rtl/>
          <w:lang w:bidi="ar-IQ"/>
        </w:rPr>
        <w:t>ن</w:t>
      </w:r>
      <w:r w:rsidR="00DC636E">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يقصد</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ولكن</w:t>
      </w:r>
      <w:r w:rsidRPr="00FC79E5">
        <w:rPr>
          <w:rtl/>
          <w:lang w:bidi="ar-IQ"/>
        </w:rPr>
        <w:t xml:space="preserve"> </w:t>
      </w:r>
      <w:r w:rsidRPr="00FC79E5">
        <w:rPr>
          <w:rFonts w:hint="eastAsia"/>
          <w:rtl/>
          <w:lang w:bidi="ar-IQ"/>
        </w:rPr>
        <w:t>حضر</w:t>
      </w:r>
      <w:r w:rsidRPr="00FC79E5">
        <w:rPr>
          <w:rtl/>
          <w:lang w:bidi="ar-IQ"/>
        </w:rPr>
        <w:t xml:space="preserve"> </w:t>
      </w:r>
      <w:r w:rsidR="00DC636E">
        <w:rPr>
          <w:rFonts w:hint="cs"/>
          <w:rtl/>
          <w:lang w:bidi="ar-IQ"/>
        </w:rPr>
        <w:t>أ</w:t>
      </w:r>
      <w:r w:rsidRPr="00FC79E5">
        <w:rPr>
          <w:rFonts w:hint="eastAsia"/>
          <w:rtl/>
          <w:lang w:bidi="ar-IQ"/>
        </w:rPr>
        <w:t>مر</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يكن</w:t>
      </w:r>
      <w:r w:rsidRPr="00FC79E5">
        <w:rPr>
          <w:rtl/>
          <w:lang w:bidi="ar-IQ"/>
        </w:rPr>
        <w:t xml:space="preserve"> </w:t>
      </w:r>
      <w:r w:rsidRPr="00FC79E5">
        <w:rPr>
          <w:rFonts w:hint="eastAsia"/>
          <w:rtl/>
          <w:lang w:bidi="ar-IQ"/>
        </w:rPr>
        <w:t>بحضرته</w:t>
      </w:r>
      <w:r w:rsidRPr="00FC79E5">
        <w:rPr>
          <w:rtl/>
          <w:lang w:bidi="ar-IQ"/>
        </w:rPr>
        <w:t xml:space="preserve"> </w:t>
      </w:r>
      <w:r w:rsidRPr="00FC79E5">
        <w:rPr>
          <w:rFonts w:hint="eastAsia"/>
          <w:rtl/>
          <w:lang w:bidi="ar-IQ"/>
        </w:rPr>
        <w:t>أحزم</w:t>
      </w:r>
      <w:r w:rsidRPr="00FC79E5">
        <w:rPr>
          <w:rtl/>
          <w:lang w:bidi="ar-IQ"/>
        </w:rPr>
        <w:t xml:space="preserve"> </w:t>
      </w:r>
      <w:r w:rsidRPr="00FC79E5">
        <w:rPr>
          <w:rFonts w:hint="eastAsia"/>
          <w:rtl/>
          <w:lang w:bidi="ar-IQ"/>
        </w:rPr>
        <w:t>مما</w:t>
      </w:r>
      <w:r w:rsidRPr="00FC79E5">
        <w:rPr>
          <w:rtl/>
          <w:lang w:bidi="ar-IQ"/>
        </w:rPr>
        <w:t xml:space="preserve"> </w:t>
      </w:r>
      <w:r w:rsidRPr="00FC79E5">
        <w:rPr>
          <w:rFonts w:hint="eastAsia"/>
          <w:rtl/>
          <w:lang w:bidi="ar-IQ"/>
        </w:rPr>
        <w:t>فعل،</w:t>
      </w:r>
      <w:r w:rsidRPr="00FC79E5">
        <w:rPr>
          <w:rtl/>
          <w:lang w:bidi="ar-IQ"/>
        </w:rPr>
        <w:t xml:space="preserve"> </w:t>
      </w:r>
      <w:r w:rsidRPr="00FC79E5">
        <w:rPr>
          <w:rFonts w:hint="eastAsia"/>
          <w:rtl/>
          <w:lang w:bidi="ar-IQ"/>
        </w:rPr>
        <w:t>ولو</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رأي</w:t>
      </w:r>
      <w:r w:rsidR="0086215F">
        <w:rPr>
          <w:rtl/>
          <w:lang w:bidi="ar-IQ"/>
        </w:rPr>
        <w:t xml:space="preserve"> أبي </w:t>
      </w:r>
      <w:r w:rsidRPr="00FC79E5">
        <w:rPr>
          <w:rFonts w:hint="eastAsia"/>
          <w:rtl/>
          <w:lang w:bidi="ar-IQ"/>
        </w:rPr>
        <w:t>بكر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لجعل</w:t>
      </w:r>
      <w:r w:rsidRPr="00FC79E5">
        <w:rPr>
          <w:rtl/>
          <w:lang w:bidi="ar-IQ"/>
        </w:rPr>
        <w:t xml:space="preserve"> </w:t>
      </w:r>
      <w:r w:rsidRPr="00FC79E5">
        <w:rPr>
          <w:rFonts w:hint="eastAsia"/>
          <w:rtl/>
          <w:lang w:bidi="ar-IQ"/>
        </w:rPr>
        <w:t>لكم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الامر</w:t>
      </w:r>
      <w:r w:rsidRPr="00FC79E5">
        <w:rPr>
          <w:rtl/>
          <w:lang w:bidi="ar-IQ"/>
        </w:rPr>
        <w:t xml:space="preserve"> </w:t>
      </w:r>
      <w:r w:rsidRPr="00FC79E5">
        <w:rPr>
          <w:rFonts w:hint="eastAsia"/>
          <w:rtl/>
          <w:lang w:bidi="ar-IQ"/>
        </w:rPr>
        <w:t>نصيباً،</w:t>
      </w:r>
      <w:r w:rsidRPr="00FC79E5">
        <w:rPr>
          <w:rtl/>
          <w:lang w:bidi="ar-IQ"/>
        </w:rPr>
        <w:t xml:space="preserve"> </w:t>
      </w:r>
      <w:r w:rsidRPr="00FC79E5">
        <w:rPr>
          <w:rFonts w:hint="eastAsia"/>
          <w:rtl/>
          <w:lang w:bidi="ar-IQ"/>
        </w:rPr>
        <w:t>ولو</w:t>
      </w:r>
      <w:r w:rsidRPr="00FC79E5">
        <w:rPr>
          <w:rtl/>
          <w:lang w:bidi="ar-IQ"/>
        </w:rPr>
        <w:t xml:space="preserve"> </w:t>
      </w:r>
      <w:r w:rsidRPr="00FC79E5">
        <w:rPr>
          <w:rFonts w:hint="eastAsia"/>
          <w:rtl/>
          <w:lang w:bidi="ar-IQ"/>
        </w:rPr>
        <w:t>فعل</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هنأكم</w:t>
      </w:r>
      <w:r w:rsidRPr="00FC79E5">
        <w:rPr>
          <w:rtl/>
          <w:lang w:bidi="ar-IQ"/>
        </w:rPr>
        <w:t xml:space="preserve"> </w:t>
      </w:r>
      <w:r w:rsidRPr="00FC79E5">
        <w:rPr>
          <w:rFonts w:hint="eastAsia"/>
          <w:rtl/>
          <w:lang w:bidi="ar-IQ"/>
        </w:rPr>
        <w:t>مع</w:t>
      </w:r>
      <w:r w:rsidRPr="00FC79E5">
        <w:rPr>
          <w:rtl/>
          <w:lang w:bidi="ar-IQ"/>
        </w:rPr>
        <w:t xml:space="preserve"> </w:t>
      </w:r>
      <w:r w:rsidRPr="00FC79E5">
        <w:rPr>
          <w:rFonts w:hint="eastAsia"/>
          <w:rtl/>
          <w:lang w:bidi="ar-IQ"/>
        </w:rPr>
        <w:t>قومكم</w:t>
      </w:r>
      <w:r w:rsidRPr="00FC79E5">
        <w:rPr>
          <w:rtl/>
          <w:lang w:bidi="ar-IQ"/>
        </w:rPr>
        <w:t>.</w:t>
      </w:r>
      <w:r w:rsidR="0052647F">
        <w:rPr>
          <w:rFonts w:hint="cs"/>
          <w:rtl/>
          <w:lang w:bidi="ar-IQ"/>
        </w:rPr>
        <w:t>إ</w:t>
      </w:r>
      <w:r w:rsidRPr="00FC79E5">
        <w:rPr>
          <w:rFonts w:hint="eastAsia"/>
          <w:rtl/>
          <w:lang w:bidi="ar-IQ"/>
        </w:rPr>
        <w:t>نهم</w:t>
      </w:r>
      <w:r w:rsidRPr="00FC79E5">
        <w:rPr>
          <w:rtl/>
          <w:lang w:bidi="ar-IQ"/>
        </w:rPr>
        <w:t xml:space="preserve"> </w:t>
      </w:r>
      <w:r w:rsidRPr="00FC79E5">
        <w:rPr>
          <w:rFonts w:hint="eastAsia"/>
          <w:rtl/>
          <w:lang w:bidi="ar-IQ"/>
        </w:rPr>
        <w:t>ينظرون</w:t>
      </w:r>
      <w:r w:rsidRPr="00FC79E5">
        <w:rPr>
          <w:rtl/>
          <w:lang w:bidi="ar-IQ"/>
        </w:rPr>
        <w:t xml:space="preserve"> </w:t>
      </w:r>
      <w:r w:rsidRPr="00FC79E5">
        <w:rPr>
          <w:rFonts w:hint="eastAsia"/>
          <w:rtl/>
          <w:lang w:bidi="ar-IQ"/>
        </w:rPr>
        <w:t>إليكم</w:t>
      </w:r>
      <w:r w:rsidRPr="00FC79E5">
        <w:rPr>
          <w:rtl/>
          <w:lang w:bidi="ar-IQ"/>
        </w:rPr>
        <w:t xml:space="preserve"> </w:t>
      </w:r>
      <w:r w:rsidRPr="00FC79E5">
        <w:rPr>
          <w:rFonts w:hint="eastAsia"/>
          <w:rtl/>
          <w:lang w:bidi="ar-IQ"/>
        </w:rPr>
        <w:t>نظر</w:t>
      </w:r>
      <w:r w:rsidRPr="00FC79E5">
        <w:rPr>
          <w:rtl/>
          <w:lang w:bidi="ar-IQ"/>
        </w:rPr>
        <w:t xml:space="preserve"> </w:t>
      </w:r>
      <w:r w:rsidRPr="00FC79E5">
        <w:rPr>
          <w:rFonts w:hint="eastAsia"/>
          <w:rtl/>
          <w:lang w:bidi="ar-IQ"/>
        </w:rPr>
        <w:t>الثور</w:t>
      </w:r>
      <w:r w:rsidR="009E53C7">
        <w:rPr>
          <w:rtl/>
          <w:lang w:bidi="ar-IQ"/>
        </w:rPr>
        <w:t xml:space="preserve"> إلى </w:t>
      </w:r>
      <w:r w:rsidRPr="00FC79E5">
        <w:rPr>
          <w:rFonts w:hint="eastAsia"/>
          <w:rtl/>
          <w:lang w:bidi="ar-IQ"/>
        </w:rPr>
        <w:t>جازره</w:t>
      </w:r>
      <w:r w:rsidRPr="00FC79E5">
        <w:rPr>
          <w:rtl/>
          <w:lang w:bidi="ar-IQ"/>
        </w:rPr>
        <w:t>.</w:t>
      </w:r>
    </w:p>
    <w:p w:rsidR="001321E9" w:rsidRPr="00FC79E5" w:rsidRDefault="001321E9" w:rsidP="00942422">
      <w:pPr>
        <w:pStyle w:val="libNormal"/>
        <w:rPr>
          <w:rtl/>
          <w:lang w:bidi="ar-IQ"/>
        </w:rPr>
      </w:pP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وائل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هاشم</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سعيد</w:t>
      </w:r>
      <w:r w:rsidRPr="00FC79E5">
        <w:rPr>
          <w:rtl/>
          <w:lang w:bidi="ar-IQ"/>
        </w:rPr>
        <w:t xml:space="preserve"> </w:t>
      </w:r>
      <w:r w:rsidRPr="00FC79E5">
        <w:rPr>
          <w:rFonts w:hint="eastAsia"/>
          <w:rtl/>
          <w:lang w:bidi="ar-IQ"/>
        </w:rPr>
        <w:t>يكن</w:t>
      </w:r>
      <w:r w:rsidR="004D428B">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أبا</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ويقال</w:t>
      </w:r>
      <w:r w:rsidRPr="00FC79E5">
        <w:rPr>
          <w:rtl/>
          <w:lang w:bidi="ar-IQ"/>
        </w:rPr>
        <w:t>:</w:t>
      </w:r>
      <w:r w:rsidR="0007120A">
        <w:rPr>
          <w:rtl/>
          <w:lang w:bidi="ar-IQ"/>
        </w:rPr>
        <w:t xml:space="preserve"> أبو </w:t>
      </w:r>
      <w:r w:rsidRPr="00FC79E5">
        <w:rPr>
          <w:rFonts w:hint="eastAsia"/>
          <w:rtl/>
          <w:lang w:bidi="ar-IQ"/>
        </w:rPr>
        <w:t>محمد</w:t>
      </w:r>
      <w:r w:rsidR="00DC636E">
        <w:rPr>
          <w:rFonts w:hint="cs"/>
          <w:rtl/>
        </w:rPr>
        <w:t xml:space="preserve"> </w:t>
      </w:r>
      <w:r w:rsidRPr="00FC79E5">
        <w:rPr>
          <w:rFonts w:hint="eastAsia"/>
          <w:rtl/>
        </w:rPr>
        <w:t>أبوه</w:t>
      </w:r>
      <w:r w:rsidRPr="00FC79E5">
        <w:rPr>
          <w:rtl/>
        </w:rPr>
        <w:t xml:space="preserve"> </w:t>
      </w:r>
      <w:r w:rsidRPr="00FC79E5">
        <w:rPr>
          <w:rFonts w:hint="eastAsia"/>
          <w:rtl/>
        </w:rPr>
        <w:t>العاص</w:t>
      </w:r>
      <w:r w:rsidRPr="00FC79E5">
        <w:rPr>
          <w:rtl/>
        </w:rPr>
        <w:t xml:space="preserve"> </w:t>
      </w:r>
      <w:r w:rsidRPr="00FC79E5">
        <w:rPr>
          <w:rFonts w:hint="eastAsia"/>
          <w:rtl/>
        </w:rPr>
        <w:t>بن</w:t>
      </w:r>
      <w:r w:rsidRPr="00FC79E5">
        <w:rPr>
          <w:rtl/>
        </w:rPr>
        <w:t xml:space="preserve"> </w:t>
      </w:r>
      <w:r w:rsidRPr="00FC79E5">
        <w:rPr>
          <w:rFonts w:hint="eastAsia"/>
          <w:rtl/>
        </w:rPr>
        <w:t>وائل</w:t>
      </w:r>
      <w:r w:rsidR="009D45BA">
        <w:rPr>
          <w:rtl/>
        </w:rPr>
        <w:t xml:space="preserve"> أحد </w:t>
      </w:r>
      <w:r w:rsidRPr="00FC79E5">
        <w:rPr>
          <w:rFonts w:hint="eastAsia"/>
          <w:rtl/>
        </w:rPr>
        <w:t>المستهزئين</w:t>
      </w:r>
      <w:r w:rsidRPr="00FC79E5">
        <w:rPr>
          <w:rtl/>
        </w:rPr>
        <w:t xml:space="preserve"> </w:t>
      </w:r>
      <w:r w:rsidRPr="00FC79E5">
        <w:rPr>
          <w:rFonts w:hint="eastAsia"/>
          <w:rtl/>
        </w:rPr>
        <w:t>برسول</w:t>
      </w:r>
      <w:r w:rsidRPr="00FC79E5">
        <w:rPr>
          <w:rtl/>
        </w:rPr>
        <w:t xml:space="preserve"> </w:t>
      </w:r>
      <w:r w:rsidRPr="00FC79E5">
        <w:rPr>
          <w:rFonts w:hint="eastAsia"/>
          <w:rtl/>
        </w:rPr>
        <w:t>الله</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والمكاشفين</w:t>
      </w:r>
      <w:r w:rsidRPr="00FC79E5">
        <w:rPr>
          <w:rtl/>
        </w:rPr>
        <w:t xml:space="preserve"> </w:t>
      </w:r>
      <w:r w:rsidRPr="00FC79E5">
        <w:rPr>
          <w:rFonts w:hint="eastAsia"/>
          <w:rtl/>
        </w:rPr>
        <w:t>له</w:t>
      </w:r>
      <w:r w:rsidRPr="00FC79E5">
        <w:rPr>
          <w:rtl/>
        </w:rPr>
        <w:t xml:space="preserve"> </w:t>
      </w:r>
      <w:r w:rsidRPr="00FC79E5">
        <w:rPr>
          <w:rFonts w:hint="eastAsia"/>
          <w:rtl/>
        </w:rPr>
        <w:t>بالعداوة</w:t>
      </w:r>
      <w:r w:rsidRPr="00FC79E5">
        <w:rPr>
          <w:rtl/>
        </w:rPr>
        <w:t xml:space="preserve"> </w:t>
      </w:r>
      <w:r w:rsidRPr="00FC79E5">
        <w:rPr>
          <w:rFonts w:hint="eastAsia"/>
          <w:rtl/>
        </w:rPr>
        <w:t>وال</w:t>
      </w:r>
      <w:r w:rsidR="00DC636E">
        <w:rPr>
          <w:rFonts w:hint="cs"/>
          <w:rtl/>
        </w:rPr>
        <w:t>أ</w:t>
      </w:r>
      <w:r w:rsidRPr="00FC79E5">
        <w:rPr>
          <w:rFonts w:hint="eastAsia"/>
          <w:rtl/>
        </w:rPr>
        <w:t>ذى،</w:t>
      </w:r>
      <w:r w:rsidRPr="00FC79E5">
        <w:rPr>
          <w:rtl/>
        </w:rPr>
        <w:t xml:space="preserve"> </w:t>
      </w:r>
      <w:r w:rsidRPr="00FC79E5">
        <w:rPr>
          <w:rFonts w:hint="eastAsia"/>
          <w:rtl/>
        </w:rPr>
        <w:t>وفيه</w:t>
      </w:r>
      <w:r w:rsidRPr="00FC79E5">
        <w:rPr>
          <w:rtl/>
        </w:rPr>
        <w:t xml:space="preserve"> </w:t>
      </w:r>
      <w:r w:rsidRPr="00FC79E5">
        <w:rPr>
          <w:rFonts w:hint="eastAsia"/>
          <w:rtl/>
        </w:rPr>
        <w:t>وفي</w:t>
      </w:r>
      <w:r w:rsidR="00AC63F8">
        <w:rPr>
          <w:rtl/>
        </w:rPr>
        <w:t xml:space="preserve"> أصحابه </w:t>
      </w:r>
      <w:r w:rsidR="00DC636E">
        <w:rPr>
          <w:rFonts w:hint="cs"/>
          <w:rtl/>
        </w:rPr>
        <w:t>أٌ</w:t>
      </w:r>
      <w:r w:rsidRPr="00FC79E5">
        <w:rPr>
          <w:rFonts w:hint="eastAsia"/>
          <w:rtl/>
        </w:rPr>
        <w:t>نزل</w:t>
      </w:r>
      <w:r w:rsidRPr="00FC79E5">
        <w:rPr>
          <w:rtl/>
        </w:rPr>
        <w:t xml:space="preserve"> </w:t>
      </w:r>
      <w:r w:rsidRPr="00FC79E5">
        <w:rPr>
          <w:rFonts w:hint="eastAsia"/>
          <w:rtl/>
        </w:rPr>
        <w:t>قوله</w:t>
      </w:r>
      <w:r w:rsidRPr="00FC79E5">
        <w:rPr>
          <w:rtl/>
        </w:rPr>
        <w:t xml:space="preserve"> </w:t>
      </w:r>
      <w:r w:rsidRPr="00FC79E5">
        <w:rPr>
          <w:rFonts w:hint="eastAsia"/>
          <w:rtl/>
        </w:rPr>
        <w:t>تعالى</w:t>
      </w:r>
      <w:r w:rsidR="00942422">
        <w:rPr>
          <w:rFonts w:hint="cs"/>
          <w:rtl/>
        </w:rPr>
        <w:t xml:space="preserve"> </w:t>
      </w:r>
      <w:r w:rsidRPr="00053AD2">
        <w:rPr>
          <w:rStyle w:val="libAlaemChar"/>
          <w:rtl/>
        </w:rPr>
        <w:t>(</w:t>
      </w:r>
      <w:r w:rsidR="00942422" w:rsidRPr="00942422">
        <w:rPr>
          <w:rStyle w:val="libAieChar"/>
          <w:rtl/>
        </w:rPr>
        <w:t>إِنَّا كَفَيْنَاكَ الْمُسْتَهْزِئِينَ</w:t>
      </w:r>
      <w:r w:rsidRPr="00053AD2">
        <w:rPr>
          <w:rStyle w:val="libAlaemChar"/>
          <w:rtl/>
        </w:rPr>
        <w:t>)</w:t>
      </w:r>
      <w:r w:rsidR="00942422">
        <w:rPr>
          <w:rStyle w:val="libFootnotenumChar"/>
          <w:rFonts w:hint="cs"/>
          <w:rtl/>
        </w:rPr>
        <w:t>(1)</w:t>
      </w:r>
      <w:r w:rsidR="00AA1F3D">
        <w:rPr>
          <w:rFonts w:hint="cs"/>
          <w:rtl/>
          <w:lang w:bidi="ar-IQ"/>
        </w:rPr>
        <w:t>.</w:t>
      </w:r>
    </w:p>
    <w:p w:rsidR="001321E9" w:rsidRPr="00406F39" w:rsidRDefault="001321E9" w:rsidP="004D428B">
      <w:pPr>
        <w:pStyle w:val="libNormal"/>
        <w:rPr>
          <w:rtl/>
        </w:rPr>
      </w:pPr>
      <w:r w:rsidRPr="00FC79E5">
        <w:rPr>
          <w:rFonts w:hint="eastAsia"/>
          <w:rtl/>
          <w:lang w:bidi="ar-IQ"/>
        </w:rPr>
        <w:t>ويُلقّب</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وائل</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الاسلام</w:t>
      </w:r>
      <w:r w:rsidRPr="00FC79E5">
        <w:rPr>
          <w:rtl/>
          <w:lang w:bidi="ar-IQ"/>
        </w:rPr>
        <w:t xml:space="preserve"> </w:t>
      </w:r>
      <w:r w:rsidRPr="00FC79E5">
        <w:rPr>
          <w:rFonts w:hint="eastAsia"/>
          <w:rtl/>
          <w:lang w:bidi="ar-IQ"/>
        </w:rPr>
        <w:t>بالأبتر،</w:t>
      </w:r>
      <w:r w:rsidRPr="00FC79E5">
        <w:rPr>
          <w:rtl/>
          <w:lang w:bidi="ar-IQ"/>
        </w:rPr>
        <w:t xml:space="preserve"> </w:t>
      </w:r>
      <w:r w:rsidRPr="00FC79E5">
        <w:rPr>
          <w:rFonts w:hint="eastAsia"/>
          <w:rtl/>
          <w:lang w:bidi="ar-IQ"/>
        </w:rPr>
        <w:t>لان</w:t>
      </w:r>
      <w:r w:rsidR="00DC636E">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لقريش</w:t>
      </w:r>
      <w:r w:rsidRPr="00FC79E5">
        <w:rPr>
          <w:rtl/>
          <w:lang w:bidi="ar-IQ"/>
        </w:rPr>
        <w:t xml:space="preserve">: </w:t>
      </w:r>
      <w:r w:rsidRPr="00FC79E5">
        <w:rPr>
          <w:rFonts w:hint="eastAsia"/>
          <w:rtl/>
          <w:lang w:bidi="ar-IQ"/>
        </w:rPr>
        <w:t>سيموت</w:t>
      </w:r>
      <w:r w:rsidRPr="00FC79E5">
        <w:rPr>
          <w:rtl/>
          <w:lang w:bidi="ar-IQ"/>
        </w:rPr>
        <w:t>(</w:t>
      </w:r>
      <w:r w:rsidRPr="00FC79E5">
        <w:rPr>
          <w:rFonts w:hint="eastAsia"/>
          <w:rtl/>
          <w:lang w:bidi="ar-IQ"/>
        </w:rPr>
        <w:t>محم</w:t>
      </w:r>
      <w:r w:rsidR="00DC636E">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الابتر</w:t>
      </w:r>
      <w:r w:rsidRPr="00FC79E5">
        <w:rPr>
          <w:rtl/>
          <w:lang w:bidi="ar-IQ"/>
        </w:rPr>
        <w:t xml:space="preserve"> </w:t>
      </w:r>
      <w:r w:rsidRPr="00FC79E5">
        <w:rPr>
          <w:rFonts w:hint="eastAsia"/>
          <w:rtl/>
          <w:lang w:bidi="ar-IQ"/>
        </w:rPr>
        <w:t>غداً</w:t>
      </w:r>
      <w:r w:rsidRPr="00FC79E5">
        <w:rPr>
          <w:rtl/>
          <w:lang w:bidi="ar-IQ"/>
        </w:rPr>
        <w:t xml:space="preserve"> </w:t>
      </w:r>
      <w:r w:rsidRPr="00FC79E5">
        <w:rPr>
          <w:rFonts w:hint="eastAsia"/>
          <w:rtl/>
          <w:lang w:bidi="ar-IQ"/>
        </w:rPr>
        <w:t>فينقطع</w:t>
      </w:r>
      <w:r w:rsidRPr="00FC79E5">
        <w:rPr>
          <w:rtl/>
          <w:lang w:bidi="ar-IQ"/>
        </w:rPr>
        <w:t xml:space="preserve"> </w:t>
      </w:r>
      <w:r w:rsidRPr="00FC79E5">
        <w:rPr>
          <w:rFonts w:hint="eastAsia"/>
          <w:rtl/>
          <w:lang w:bidi="ar-IQ"/>
        </w:rPr>
        <w:t>ذكره،</w:t>
      </w:r>
      <w:r w:rsidRPr="00FC79E5">
        <w:rPr>
          <w:rtl/>
          <w:lang w:bidi="ar-IQ"/>
        </w:rPr>
        <w:t xml:space="preserve"> </w:t>
      </w:r>
      <w:r w:rsidRPr="00FC79E5">
        <w:rPr>
          <w:rFonts w:hint="eastAsia"/>
          <w:rtl/>
          <w:lang w:bidi="ar-IQ"/>
        </w:rPr>
        <w:t>يعني</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لان</w:t>
      </w:r>
      <w:r w:rsidR="00DC636E">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يكن</w:t>
      </w:r>
      <w:r w:rsidRPr="00FC79E5">
        <w:rPr>
          <w:rtl/>
          <w:lang w:bidi="ar-IQ"/>
        </w:rPr>
        <w:t xml:space="preserve"> </w:t>
      </w:r>
      <w:r w:rsidRPr="00FC79E5">
        <w:rPr>
          <w:rFonts w:hint="eastAsia"/>
          <w:rtl/>
          <w:lang w:bidi="ar-IQ"/>
        </w:rPr>
        <w:t>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ولد</w:t>
      </w:r>
      <w:r w:rsidRPr="00FC79E5">
        <w:rPr>
          <w:rtl/>
          <w:lang w:bidi="ar-IQ"/>
        </w:rPr>
        <w:t xml:space="preserve"> </w:t>
      </w:r>
      <w:r w:rsidRPr="00FC79E5">
        <w:rPr>
          <w:rFonts w:hint="eastAsia"/>
          <w:rtl/>
          <w:lang w:bidi="ar-IQ"/>
        </w:rPr>
        <w:t>ذكر</w:t>
      </w:r>
      <w:r w:rsidRPr="00FC79E5">
        <w:rPr>
          <w:rtl/>
          <w:lang w:bidi="ar-IQ"/>
        </w:rPr>
        <w:t xml:space="preserve"> </w:t>
      </w:r>
      <w:r w:rsidRPr="00FC79E5">
        <w:rPr>
          <w:rFonts w:hint="cs"/>
          <w:rtl/>
          <w:lang w:bidi="ar-IQ"/>
        </w:rPr>
        <w:t>ي</w:t>
      </w:r>
      <w:r w:rsidRPr="00FC79E5">
        <w:rPr>
          <w:rFonts w:hint="eastAsia"/>
          <w:rtl/>
          <w:lang w:bidi="ar-IQ"/>
        </w:rPr>
        <w:t>عقب</w:t>
      </w:r>
      <w:r w:rsidRPr="00FC79E5">
        <w:rPr>
          <w:rtl/>
          <w:lang w:bidi="ar-IQ"/>
        </w:rPr>
        <w:t xml:space="preserve"> </w:t>
      </w:r>
      <w:r w:rsidRPr="00FC79E5">
        <w:rPr>
          <w:rFonts w:hint="eastAsia"/>
          <w:rtl/>
          <w:lang w:bidi="ar-IQ"/>
        </w:rPr>
        <w:t>منه،</w:t>
      </w:r>
      <w:r w:rsidR="00AC63F8">
        <w:rPr>
          <w:rtl/>
          <w:lang w:bidi="ar-IQ"/>
        </w:rPr>
        <w:t xml:space="preserve"> فأنزل </w:t>
      </w:r>
      <w:r w:rsidRPr="00FC79E5">
        <w:rPr>
          <w:rFonts w:hint="eastAsia"/>
          <w:rtl/>
          <w:lang w:bidi="ar-IQ"/>
        </w:rPr>
        <w:t>الله</w:t>
      </w:r>
      <w:r w:rsidRPr="00FC79E5">
        <w:rPr>
          <w:rtl/>
          <w:lang w:bidi="ar-IQ"/>
        </w:rPr>
        <w:t xml:space="preserve"> </w:t>
      </w:r>
      <w:r w:rsidRPr="00FC79E5">
        <w:rPr>
          <w:rFonts w:hint="eastAsia"/>
          <w:rtl/>
          <w:lang w:bidi="ar-IQ"/>
        </w:rPr>
        <w:t>سبحانه</w:t>
      </w:r>
      <w:r w:rsidRPr="00FC79E5">
        <w:rPr>
          <w:rtl/>
          <w:lang w:bidi="ar-IQ"/>
        </w:rPr>
        <w:t xml:space="preserve"> </w:t>
      </w:r>
      <w:r w:rsidRPr="00FC79E5">
        <w:rPr>
          <w:rFonts w:hint="eastAsia"/>
          <w:rtl/>
          <w:lang w:bidi="ar-IQ"/>
        </w:rPr>
        <w:t>وتعالى</w:t>
      </w:r>
      <w:r w:rsidRPr="00FC79E5">
        <w:rPr>
          <w:rtl/>
          <w:lang w:bidi="ar-IQ"/>
        </w:rPr>
        <w:t>:</w:t>
      </w:r>
      <w:r w:rsidR="00942422">
        <w:rPr>
          <w:rFonts w:hint="cs"/>
          <w:rtl/>
          <w:lang w:bidi="ar-IQ"/>
        </w:rPr>
        <w:t xml:space="preserve"> </w:t>
      </w:r>
      <w:r w:rsidRPr="00053AD2">
        <w:rPr>
          <w:rStyle w:val="libAlaemChar"/>
          <w:rtl/>
        </w:rPr>
        <w:t>(</w:t>
      </w:r>
      <w:r w:rsidR="00942422" w:rsidRPr="00942422">
        <w:rPr>
          <w:rStyle w:val="libAieChar"/>
          <w:rtl/>
          <w:lang w:bidi="ar-IQ"/>
        </w:rPr>
        <w:t>إِنَّ شَانِئَكَ هُوَ الْأَبْتَرُ‌</w:t>
      </w:r>
      <w:r w:rsidRPr="00053AD2">
        <w:rPr>
          <w:rStyle w:val="libAlaemChar"/>
          <w:rtl/>
        </w:rPr>
        <w:t>)</w:t>
      </w:r>
      <w:r w:rsidR="00942422">
        <w:rPr>
          <w:rStyle w:val="libFootnotenumChar"/>
          <w:rFonts w:hint="cs"/>
          <w:rtl/>
        </w:rPr>
        <w:t>(2)</w:t>
      </w:r>
      <w:r w:rsidR="00AA1F3D">
        <w:rPr>
          <w:rFonts w:hint="cs"/>
          <w:rtl/>
        </w:rPr>
        <w:t>.</w:t>
      </w:r>
    </w:p>
    <w:p w:rsidR="001321E9" w:rsidRPr="00FC79E5" w:rsidRDefault="001321E9" w:rsidP="00406F39">
      <w:pPr>
        <w:pStyle w:val="libNormal"/>
        <w:rPr>
          <w:rtl/>
          <w:lang w:bidi="ar-IQ"/>
        </w:rPr>
      </w:pPr>
      <w:r w:rsidRPr="00FC79E5">
        <w:rPr>
          <w:rFonts w:hint="eastAsia"/>
          <w:rtl/>
          <w:lang w:bidi="ar-IQ"/>
        </w:rPr>
        <w:t>وكان</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يؤذي</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بمك</w:t>
      </w:r>
      <w:r w:rsidR="00DC636E">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ويشتمه</w:t>
      </w:r>
      <w:r w:rsidRPr="00FC79E5">
        <w:rPr>
          <w:rtl/>
          <w:lang w:bidi="ar-IQ"/>
        </w:rPr>
        <w:t xml:space="preserve"> </w:t>
      </w:r>
      <w:r w:rsidRPr="00FC79E5">
        <w:rPr>
          <w:rFonts w:hint="eastAsia"/>
          <w:rtl/>
          <w:lang w:bidi="ar-IQ"/>
        </w:rPr>
        <w:t>ويضع</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طريقه</w:t>
      </w:r>
      <w:r w:rsidRPr="00FC79E5">
        <w:rPr>
          <w:rtl/>
          <w:lang w:bidi="ar-IQ"/>
        </w:rPr>
        <w:t xml:space="preserve"> </w:t>
      </w:r>
      <w:r w:rsidRPr="00FC79E5">
        <w:rPr>
          <w:rFonts w:hint="eastAsia"/>
          <w:rtl/>
          <w:lang w:bidi="ar-IQ"/>
        </w:rPr>
        <w:t>الحجارة</w:t>
      </w:r>
      <w:r w:rsidRPr="00FC79E5">
        <w:rPr>
          <w:rtl/>
          <w:lang w:bidi="ar-IQ"/>
        </w:rPr>
        <w:t xml:space="preserve"> </w:t>
      </w:r>
      <w:r w:rsidRPr="00FC79E5">
        <w:rPr>
          <w:rFonts w:hint="eastAsia"/>
          <w:rtl/>
          <w:lang w:bidi="ar-IQ"/>
        </w:rPr>
        <w:t>لان</w:t>
      </w:r>
      <w:r w:rsidR="00DC636E">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كان</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يخرج</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منزله</w:t>
      </w:r>
      <w:r w:rsidRPr="00FC79E5">
        <w:rPr>
          <w:rtl/>
          <w:lang w:bidi="ar-IQ"/>
        </w:rPr>
        <w:t xml:space="preserve"> </w:t>
      </w:r>
      <w:r w:rsidRPr="00FC79E5">
        <w:rPr>
          <w:rFonts w:hint="eastAsia"/>
          <w:rtl/>
          <w:lang w:bidi="ar-IQ"/>
        </w:rPr>
        <w:t>ليلا</w:t>
      </w:r>
      <w:r w:rsidRPr="00FC79E5">
        <w:rPr>
          <w:rtl/>
          <w:lang w:bidi="ar-IQ"/>
        </w:rPr>
        <w:t xml:space="preserve"> </w:t>
      </w:r>
      <w:r w:rsidRPr="00FC79E5">
        <w:rPr>
          <w:rFonts w:hint="eastAsia"/>
          <w:rtl/>
          <w:lang w:bidi="ar-IQ"/>
        </w:rPr>
        <w:t>فيطوف</w:t>
      </w:r>
      <w:r w:rsidRPr="00FC79E5">
        <w:rPr>
          <w:rtl/>
          <w:lang w:bidi="ar-IQ"/>
        </w:rPr>
        <w:t xml:space="preserve"> </w:t>
      </w:r>
      <w:r w:rsidRPr="00FC79E5">
        <w:rPr>
          <w:rFonts w:hint="eastAsia"/>
          <w:rtl/>
          <w:lang w:bidi="ar-IQ"/>
        </w:rPr>
        <w:t>بالكعبة،</w:t>
      </w:r>
      <w:r w:rsidRPr="00FC79E5">
        <w:rPr>
          <w:rtl/>
          <w:lang w:bidi="ar-IQ"/>
        </w:rPr>
        <w:t xml:space="preserve"> </w:t>
      </w:r>
      <w:r w:rsidRPr="00FC79E5">
        <w:rPr>
          <w:rFonts w:hint="eastAsia"/>
          <w:rtl/>
          <w:lang w:bidi="ar-IQ"/>
        </w:rPr>
        <w:t>وكان</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يجعل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الحجارة</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طريقه</w:t>
      </w:r>
      <w:r w:rsidRPr="00FC79E5">
        <w:rPr>
          <w:rtl/>
          <w:lang w:bidi="ar-IQ"/>
        </w:rPr>
        <w:t xml:space="preserve"> </w:t>
      </w:r>
      <w:r w:rsidRPr="00FC79E5">
        <w:rPr>
          <w:rFonts w:hint="eastAsia"/>
          <w:rtl/>
          <w:lang w:bidi="ar-IQ"/>
        </w:rPr>
        <w:t>ليعثر</w:t>
      </w:r>
      <w:r w:rsidRPr="00FC79E5">
        <w:rPr>
          <w:rtl/>
          <w:lang w:bidi="ar-IQ"/>
        </w:rPr>
        <w:t xml:space="preserve"> </w:t>
      </w:r>
      <w:r w:rsidRPr="00FC79E5">
        <w:rPr>
          <w:rFonts w:hint="eastAsia"/>
          <w:rtl/>
          <w:lang w:bidi="ar-IQ"/>
        </w:rPr>
        <w:t>بها</w:t>
      </w:r>
      <w:r w:rsidRPr="00FC79E5">
        <w:rPr>
          <w:rtl/>
          <w:lang w:bidi="ar-IQ"/>
        </w:rPr>
        <w:t>.</w:t>
      </w:r>
    </w:p>
    <w:p w:rsidR="00942422" w:rsidRDefault="00942422" w:rsidP="00942422">
      <w:pPr>
        <w:pStyle w:val="libLine"/>
        <w:rPr>
          <w:rtl/>
        </w:rPr>
      </w:pPr>
      <w:r>
        <w:rPr>
          <w:rFonts w:hint="cs"/>
          <w:rtl/>
        </w:rPr>
        <w:t>____________________</w:t>
      </w:r>
    </w:p>
    <w:p w:rsidR="00942422" w:rsidRPr="00AC0429" w:rsidRDefault="00942422" w:rsidP="00EC40FB">
      <w:pPr>
        <w:pStyle w:val="libFootnote0"/>
      </w:pPr>
      <w:r w:rsidRPr="00942422">
        <w:rPr>
          <w:rFonts w:hint="cs"/>
          <w:rtl/>
        </w:rPr>
        <w:t>1</w:t>
      </w:r>
      <w:r w:rsidRPr="00942422">
        <w:rPr>
          <w:rtl/>
        </w:rPr>
        <w:t xml:space="preserve">- </w:t>
      </w:r>
      <w:r w:rsidRPr="00100B03">
        <w:rPr>
          <w:rtl/>
          <w:lang w:bidi="ar-IQ"/>
        </w:rPr>
        <w:t>سورة الحجر</w:t>
      </w:r>
      <w:r w:rsidR="00EC40FB">
        <w:rPr>
          <w:rFonts w:hint="cs"/>
          <w:rtl/>
          <w:lang w:bidi="ar-IQ"/>
        </w:rPr>
        <w:t>:</w:t>
      </w:r>
      <w:r>
        <w:rPr>
          <w:rtl/>
          <w:lang w:bidi="ar-IQ"/>
        </w:rPr>
        <w:t xml:space="preserve"> الآية </w:t>
      </w:r>
      <w:r w:rsidRPr="00100B03">
        <w:rPr>
          <w:rtl/>
          <w:lang w:bidi="ar-IQ"/>
        </w:rPr>
        <w:t>95</w:t>
      </w:r>
      <w:r>
        <w:rPr>
          <w:rFonts w:hint="cs"/>
          <w:rtl/>
          <w:lang w:bidi="ar-IQ"/>
        </w:rPr>
        <w:t>.</w:t>
      </w:r>
    </w:p>
    <w:p w:rsidR="00942422" w:rsidRDefault="00942422" w:rsidP="00EC40FB">
      <w:pPr>
        <w:pStyle w:val="libFootnote0"/>
        <w:rPr>
          <w:rtl/>
          <w:lang w:bidi="ar-IQ"/>
        </w:rPr>
      </w:pPr>
      <w:r w:rsidRPr="00942422">
        <w:rPr>
          <w:rFonts w:hint="cs"/>
          <w:rtl/>
        </w:rPr>
        <w:t>2</w:t>
      </w:r>
      <w:r w:rsidRPr="00942422">
        <w:rPr>
          <w:rtl/>
        </w:rPr>
        <w:t xml:space="preserve">- </w:t>
      </w:r>
      <w:r w:rsidRPr="00100B03">
        <w:rPr>
          <w:rtl/>
          <w:lang w:bidi="ar-IQ"/>
        </w:rPr>
        <w:t>سورة الكوثر</w:t>
      </w:r>
      <w:r w:rsidR="00EC40FB">
        <w:rPr>
          <w:rFonts w:hint="cs"/>
          <w:rtl/>
          <w:lang w:bidi="ar-IQ"/>
        </w:rPr>
        <w:t>:</w:t>
      </w:r>
      <w:r>
        <w:rPr>
          <w:rtl/>
          <w:lang w:bidi="ar-IQ"/>
        </w:rPr>
        <w:t xml:space="preserve"> الآية </w:t>
      </w:r>
      <w:r w:rsidRPr="00100B03">
        <w:rPr>
          <w:rtl/>
          <w:lang w:bidi="ar-IQ"/>
        </w:rPr>
        <w:t>3</w:t>
      </w:r>
      <w:r>
        <w:rPr>
          <w:rFonts w:hint="cs"/>
          <w:rtl/>
          <w:lang w:bidi="ar-IQ"/>
        </w:rPr>
        <w:t>.</w:t>
      </w:r>
    </w:p>
    <w:p w:rsidR="00942422" w:rsidRDefault="00942422" w:rsidP="003C1BA6">
      <w:pPr>
        <w:pStyle w:val="libPoemTiniChar"/>
        <w:rPr>
          <w:rtl/>
          <w:lang w:bidi="ar-IQ"/>
        </w:rPr>
      </w:pPr>
      <w:r>
        <w:rPr>
          <w:rtl/>
          <w:lang w:bidi="ar-IQ"/>
        </w:rPr>
        <w:br w:type="page"/>
      </w:r>
    </w:p>
    <w:p w:rsidR="001321E9" w:rsidRPr="00FC79E5" w:rsidRDefault="001321E9" w:rsidP="004D428B">
      <w:pPr>
        <w:pStyle w:val="libNormal"/>
        <w:rPr>
          <w:rtl/>
          <w:lang w:bidi="ar-IQ"/>
        </w:rPr>
      </w:pPr>
      <w:r w:rsidRPr="00FC79E5">
        <w:rPr>
          <w:rFonts w:hint="eastAsia"/>
          <w:rtl/>
          <w:lang w:bidi="ar-IQ"/>
        </w:rPr>
        <w:lastRenderedPageBreak/>
        <w:t>وروى</w:t>
      </w:r>
      <w:r w:rsidRPr="00FC79E5">
        <w:rPr>
          <w:rtl/>
          <w:lang w:bidi="ar-IQ"/>
        </w:rPr>
        <w:t xml:space="preserve"> </w:t>
      </w:r>
      <w:r w:rsidRPr="00FC79E5">
        <w:rPr>
          <w:rFonts w:hint="eastAsia"/>
          <w:rtl/>
          <w:lang w:bidi="ar-IQ"/>
        </w:rPr>
        <w:t>الواقدي</w:t>
      </w:r>
      <w:r w:rsidR="0025036D">
        <w:rPr>
          <w:rtl/>
          <w:lang w:bidi="ar-IQ"/>
        </w:rPr>
        <w:t xml:space="preserve"> أيضا </w:t>
      </w:r>
      <w:r w:rsidRPr="00FC79E5">
        <w:rPr>
          <w:rFonts w:hint="eastAsia"/>
          <w:rtl/>
          <w:lang w:bidi="ar-IQ"/>
        </w:rPr>
        <w:t>وغيره</w:t>
      </w:r>
      <w:r w:rsidRPr="00FC79E5">
        <w:rPr>
          <w:rtl/>
          <w:lang w:bidi="ar-IQ"/>
        </w:rPr>
        <w:t xml:space="preserve"> </w:t>
      </w:r>
      <w:r w:rsidRPr="00FC79E5">
        <w:rPr>
          <w:rFonts w:hint="eastAsia"/>
          <w:rtl/>
          <w:lang w:bidi="ar-IQ"/>
        </w:rPr>
        <w:t>من</w:t>
      </w:r>
      <w:r w:rsidR="004C6589">
        <w:rPr>
          <w:rtl/>
          <w:lang w:bidi="ar-IQ"/>
        </w:rPr>
        <w:t xml:space="preserve"> أهل</w:t>
      </w:r>
      <w:r w:rsidR="003C2E10">
        <w:rPr>
          <w:rtl/>
          <w:lang w:bidi="ar-IQ"/>
        </w:rPr>
        <w:t xml:space="preserve"> </w:t>
      </w:r>
      <w:r w:rsidRPr="00FC79E5">
        <w:rPr>
          <w:rFonts w:hint="eastAsia"/>
          <w:rtl/>
          <w:lang w:bidi="ar-IQ"/>
        </w:rPr>
        <w:t>الحديث،</w:t>
      </w:r>
      <w:r w:rsidRPr="00FC79E5">
        <w:rPr>
          <w:rtl/>
          <w:lang w:bidi="ar-IQ"/>
        </w:rPr>
        <w:t xml:space="preserve"> </w:t>
      </w:r>
      <w:r w:rsidR="004E62DE">
        <w:rPr>
          <w:rFonts w:hint="cs"/>
          <w:rtl/>
          <w:lang w:bidi="ar-IQ"/>
        </w:rPr>
        <w:t>أ</w:t>
      </w:r>
      <w:r w:rsidRPr="00FC79E5">
        <w:rPr>
          <w:rFonts w:hint="eastAsia"/>
          <w:rtl/>
          <w:lang w:bidi="ar-IQ"/>
        </w:rPr>
        <w:t>ن</w:t>
      </w:r>
      <w:r w:rsidR="00DC636E">
        <w:rPr>
          <w:rFonts w:hint="cs"/>
          <w:rtl/>
          <w:lang w:bidi="ar-IQ"/>
        </w:rPr>
        <w:t>ّ</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هجا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صلى</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هجاءاً</w:t>
      </w:r>
      <w:r w:rsidRPr="00FC79E5">
        <w:rPr>
          <w:rtl/>
          <w:lang w:bidi="ar-IQ"/>
        </w:rPr>
        <w:t xml:space="preserve"> </w:t>
      </w:r>
      <w:r w:rsidRPr="00FC79E5">
        <w:rPr>
          <w:rFonts w:hint="eastAsia"/>
          <w:rtl/>
          <w:lang w:bidi="ar-IQ"/>
        </w:rPr>
        <w:t>كثيرا</w:t>
      </w:r>
      <w:r w:rsidR="00AA1F3D">
        <w:rPr>
          <w:rFonts w:hint="cs"/>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يصل</w:t>
      </w:r>
      <w:r w:rsidR="00DC636E">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بالحِجْ</w:t>
      </w:r>
      <w:r w:rsidR="004E62DE">
        <w:rPr>
          <w:rFonts w:hint="cs"/>
          <w:rtl/>
          <w:lang w:bidi="ar-IQ"/>
        </w:rPr>
        <w:t>ر</w:t>
      </w:r>
      <w:r w:rsidRPr="00FC79E5">
        <w:rPr>
          <w:rtl/>
          <w:lang w:bidi="ar-IQ"/>
        </w:rPr>
        <w:t xml:space="preserve">: </w:t>
      </w:r>
      <w:r w:rsidR="004321EC" w:rsidRPr="004D428B">
        <w:rPr>
          <w:rStyle w:val="libBold2Char"/>
          <w:rFonts w:hint="cs"/>
          <w:rtl/>
        </w:rPr>
        <w:t>[</w:t>
      </w:r>
      <w:r w:rsidR="004D428B" w:rsidRPr="004D428B">
        <w:rPr>
          <w:rStyle w:val="libBold2Char"/>
          <w:rFonts w:hint="cs"/>
          <w:rtl/>
        </w:rPr>
        <w:t>أ</w:t>
      </w:r>
      <w:r w:rsidR="007B2AC6" w:rsidRPr="004D428B">
        <w:rPr>
          <w:rStyle w:val="libBold2Char"/>
          <w:rFonts w:hint="cs"/>
          <w:rtl/>
        </w:rPr>
        <w:t>للّهم</w:t>
      </w:r>
      <w:r w:rsidRPr="004D428B">
        <w:rPr>
          <w:rStyle w:val="libBold2Char"/>
          <w:rtl/>
        </w:rPr>
        <w:t xml:space="preserve"> </w:t>
      </w:r>
      <w:r w:rsidRPr="004D428B">
        <w:rPr>
          <w:rStyle w:val="libBold2Char"/>
          <w:rFonts w:hint="eastAsia"/>
          <w:rtl/>
        </w:rPr>
        <w:t>إنَّ</w:t>
      </w:r>
      <w:r w:rsidRPr="004D428B">
        <w:rPr>
          <w:rStyle w:val="libBold2Char"/>
          <w:rtl/>
        </w:rPr>
        <w:t xml:space="preserve"> </w:t>
      </w:r>
      <w:r w:rsidRPr="004D428B">
        <w:rPr>
          <w:rStyle w:val="libBold2Char"/>
          <w:rFonts w:hint="eastAsia"/>
          <w:rtl/>
        </w:rPr>
        <w:t>عمرو</w:t>
      </w:r>
      <w:r w:rsidRPr="004D428B">
        <w:rPr>
          <w:rStyle w:val="libBold2Char"/>
          <w:rtl/>
        </w:rPr>
        <w:t xml:space="preserve"> </w:t>
      </w:r>
      <w:r w:rsidRPr="004D428B">
        <w:rPr>
          <w:rStyle w:val="libBold2Char"/>
          <w:rFonts w:hint="eastAsia"/>
          <w:rtl/>
        </w:rPr>
        <w:t>بن</w:t>
      </w:r>
      <w:r w:rsidRPr="004D428B">
        <w:rPr>
          <w:rStyle w:val="libBold2Char"/>
          <w:rtl/>
        </w:rPr>
        <w:t xml:space="preserve"> </w:t>
      </w:r>
      <w:r w:rsidRPr="004D428B">
        <w:rPr>
          <w:rStyle w:val="libBold2Char"/>
          <w:rFonts w:hint="eastAsia"/>
          <w:rtl/>
        </w:rPr>
        <w:t>العاص</w:t>
      </w:r>
      <w:r w:rsidRPr="004D428B">
        <w:rPr>
          <w:rStyle w:val="libBold2Char"/>
          <w:rtl/>
        </w:rPr>
        <w:t xml:space="preserve"> </w:t>
      </w:r>
      <w:r w:rsidRPr="004D428B">
        <w:rPr>
          <w:rStyle w:val="libBold2Char"/>
          <w:rFonts w:hint="eastAsia"/>
          <w:rtl/>
        </w:rPr>
        <w:t>هجاني</w:t>
      </w:r>
      <w:r w:rsidRPr="004D428B">
        <w:rPr>
          <w:rStyle w:val="libBold2Char"/>
          <w:rtl/>
        </w:rPr>
        <w:t xml:space="preserve"> </w:t>
      </w:r>
      <w:r w:rsidRPr="004D428B">
        <w:rPr>
          <w:rStyle w:val="libBold2Char"/>
          <w:rFonts w:hint="eastAsia"/>
          <w:rtl/>
        </w:rPr>
        <w:t>ولستُ</w:t>
      </w:r>
      <w:r w:rsidRPr="004D428B">
        <w:rPr>
          <w:rStyle w:val="libBold2Char"/>
          <w:rtl/>
        </w:rPr>
        <w:t xml:space="preserve"> </w:t>
      </w:r>
      <w:r w:rsidRPr="004D428B">
        <w:rPr>
          <w:rStyle w:val="libBold2Char"/>
          <w:rFonts w:hint="eastAsia"/>
          <w:rtl/>
        </w:rPr>
        <w:t>بشاعر</w:t>
      </w:r>
      <w:r w:rsidR="004321EC" w:rsidRPr="004D428B">
        <w:rPr>
          <w:rStyle w:val="libBold2Char"/>
          <w:rFonts w:hint="cs"/>
          <w:rtl/>
        </w:rPr>
        <w:t>،</w:t>
      </w:r>
      <w:r w:rsidRPr="004D428B">
        <w:rPr>
          <w:rStyle w:val="libBold2Char"/>
          <w:rtl/>
        </w:rPr>
        <w:t xml:space="preserve"> </w:t>
      </w:r>
      <w:r w:rsidRPr="004D428B">
        <w:rPr>
          <w:rStyle w:val="libBold2Char"/>
          <w:rFonts w:hint="eastAsia"/>
          <w:rtl/>
        </w:rPr>
        <w:t>فالعنه</w:t>
      </w:r>
      <w:r w:rsidRPr="004D428B">
        <w:rPr>
          <w:rStyle w:val="libBold2Char"/>
          <w:rtl/>
        </w:rPr>
        <w:t xml:space="preserve"> </w:t>
      </w:r>
      <w:r w:rsidRPr="004D428B">
        <w:rPr>
          <w:rStyle w:val="libBold2Char"/>
          <w:rFonts w:hint="eastAsia"/>
          <w:rtl/>
        </w:rPr>
        <w:t>بعدد</w:t>
      </w:r>
      <w:r w:rsidRPr="004D428B">
        <w:rPr>
          <w:rStyle w:val="libBold2Char"/>
          <w:rtl/>
        </w:rPr>
        <w:t xml:space="preserve"> </w:t>
      </w:r>
      <w:r w:rsidRPr="004D428B">
        <w:rPr>
          <w:rStyle w:val="libBold2Char"/>
          <w:rFonts w:hint="eastAsia"/>
          <w:rtl/>
        </w:rPr>
        <w:t>ما</w:t>
      </w:r>
      <w:r w:rsidRPr="004D428B">
        <w:rPr>
          <w:rStyle w:val="libBold2Char"/>
          <w:rtl/>
        </w:rPr>
        <w:t xml:space="preserve"> </w:t>
      </w:r>
      <w:r w:rsidRPr="004D428B">
        <w:rPr>
          <w:rStyle w:val="libBold2Char"/>
          <w:rFonts w:hint="eastAsia"/>
          <w:rtl/>
        </w:rPr>
        <w:t>هجاني</w:t>
      </w:r>
      <w:r w:rsidR="004321EC" w:rsidRPr="004D428B">
        <w:rPr>
          <w:rStyle w:val="libBold2Char"/>
          <w:rFonts w:hint="cs"/>
          <w:rtl/>
        </w:rPr>
        <w:t>]</w:t>
      </w:r>
      <w:r w:rsidRPr="00FC79E5">
        <w:rPr>
          <w:rtl/>
          <w:lang w:bidi="ar-IQ"/>
        </w:rPr>
        <w:t xml:space="preserve"> </w:t>
      </w:r>
      <w:r w:rsidRPr="00FC79E5">
        <w:rPr>
          <w:rFonts w:hint="eastAsia"/>
          <w:rtl/>
          <w:lang w:bidi="ar-IQ"/>
        </w:rPr>
        <w:t>ولشدّة</w:t>
      </w:r>
      <w:r w:rsidRPr="00FC79E5">
        <w:rPr>
          <w:rtl/>
          <w:lang w:bidi="ar-IQ"/>
        </w:rPr>
        <w:t xml:space="preserve"> </w:t>
      </w:r>
      <w:r w:rsidRPr="00FC79E5">
        <w:rPr>
          <w:rFonts w:hint="eastAsia"/>
          <w:rtl/>
          <w:lang w:bidi="ar-IQ"/>
        </w:rPr>
        <w:t>عداوة</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لرسول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00DC636E">
        <w:rPr>
          <w:rFonts w:hint="cs"/>
          <w:rtl/>
          <w:lang w:bidi="ar-IQ"/>
        </w:rPr>
        <w:t>أ</w:t>
      </w:r>
      <w:r w:rsidRPr="00FC79E5">
        <w:rPr>
          <w:rFonts w:hint="eastAsia"/>
          <w:rtl/>
          <w:lang w:bidi="ar-IQ"/>
        </w:rPr>
        <w:t>رسله</w:t>
      </w:r>
      <w:r w:rsidRPr="00FC79E5">
        <w:rPr>
          <w:rtl/>
          <w:lang w:bidi="ar-IQ"/>
        </w:rPr>
        <w:t xml:space="preserve"> </w:t>
      </w:r>
      <w:r w:rsidRPr="00FC79E5">
        <w:rPr>
          <w:rFonts w:hint="eastAsia"/>
          <w:rtl/>
          <w:lang w:bidi="ar-IQ"/>
        </w:rPr>
        <w:t>المشركون</w:t>
      </w:r>
      <w:r w:rsidRPr="00FC79E5">
        <w:rPr>
          <w:rtl/>
          <w:lang w:bidi="ar-IQ"/>
        </w:rPr>
        <w:t xml:space="preserve"> </w:t>
      </w:r>
      <w:r w:rsidRPr="00FC79E5">
        <w:rPr>
          <w:rFonts w:hint="eastAsia"/>
          <w:rtl/>
          <w:lang w:bidi="ar-IQ"/>
        </w:rPr>
        <w:t>من</w:t>
      </w:r>
      <w:r w:rsidR="004C6589">
        <w:rPr>
          <w:rtl/>
          <w:lang w:bidi="ar-IQ"/>
        </w:rPr>
        <w:t xml:space="preserve"> أهل</w:t>
      </w:r>
      <w:r w:rsidR="003C2E10">
        <w:rPr>
          <w:rtl/>
          <w:lang w:bidi="ar-IQ"/>
        </w:rPr>
        <w:t xml:space="preserve"> </w:t>
      </w:r>
      <w:r w:rsidRPr="00FC79E5">
        <w:rPr>
          <w:rFonts w:hint="eastAsia"/>
          <w:rtl/>
          <w:lang w:bidi="ar-IQ"/>
        </w:rPr>
        <w:t>مك</w:t>
      </w:r>
      <w:r w:rsidR="00DC636E">
        <w:rPr>
          <w:rFonts w:hint="cs"/>
          <w:rtl/>
          <w:lang w:bidi="ar-IQ"/>
        </w:rPr>
        <w:t>ّ</w:t>
      </w:r>
      <w:r w:rsidRPr="00FC79E5">
        <w:rPr>
          <w:rFonts w:hint="eastAsia"/>
          <w:rtl/>
          <w:lang w:bidi="ar-IQ"/>
        </w:rPr>
        <w:t>ة</w:t>
      </w:r>
      <w:r w:rsidR="009E53C7">
        <w:rPr>
          <w:rtl/>
          <w:lang w:bidi="ar-IQ"/>
        </w:rPr>
        <w:t xml:space="preserve"> إلى </w:t>
      </w:r>
      <w:r w:rsidRPr="00FC79E5">
        <w:rPr>
          <w:rFonts w:hint="eastAsia"/>
          <w:rtl/>
          <w:lang w:bidi="ar-IQ"/>
        </w:rPr>
        <w:t>النجاشي،</w:t>
      </w:r>
      <w:r w:rsidRPr="00FC79E5">
        <w:rPr>
          <w:rtl/>
          <w:lang w:bidi="ar-IQ"/>
        </w:rPr>
        <w:t xml:space="preserve"> </w:t>
      </w:r>
      <w:r w:rsidRPr="00FC79E5">
        <w:rPr>
          <w:rFonts w:hint="eastAsia"/>
          <w:rtl/>
          <w:lang w:bidi="ar-IQ"/>
        </w:rPr>
        <w:t>ليطرد</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بلاده</w:t>
      </w:r>
      <w:r w:rsidRPr="00FC79E5">
        <w:rPr>
          <w:rtl/>
          <w:lang w:bidi="ar-IQ"/>
        </w:rPr>
        <w:t xml:space="preserve"> </w:t>
      </w:r>
      <w:r w:rsidRPr="00FC79E5">
        <w:rPr>
          <w:rFonts w:hint="eastAsia"/>
          <w:rtl/>
          <w:lang w:bidi="ar-IQ"/>
        </w:rPr>
        <w:t>المهاجرين</w:t>
      </w:r>
      <w:r w:rsidRPr="00FC79E5">
        <w:rPr>
          <w:rtl/>
          <w:lang w:bidi="ar-IQ"/>
        </w:rPr>
        <w:t xml:space="preserve"> </w:t>
      </w:r>
      <w:r w:rsidRPr="00FC79E5">
        <w:rPr>
          <w:rFonts w:hint="eastAsia"/>
          <w:rtl/>
          <w:lang w:bidi="ar-IQ"/>
        </w:rPr>
        <w:t>المسلمين،</w:t>
      </w:r>
      <w:r w:rsidRPr="00FC79E5">
        <w:rPr>
          <w:rtl/>
          <w:lang w:bidi="ar-IQ"/>
        </w:rPr>
        <w:t xml:space="preserve"> </w:t>
      </w:r>
      <w:r w:rsidRPr="00FC79E5">
        <w:rPr>
          <w:rFonts w:hint="eastAsia"/>
          <w:rtl/>
          <w:lang w:bidi="ar-IQ"/>
        </w:rPr>
        <w:t>وليقتل</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w:t>
      </w:r>
    </w:p>
    <w:p w:rsidR="001321E9" w:rsidRDefault="001321E9" w:rsidP="00092900">
      <w:pPr>
        <w:pStyle w:val="libNormal"/>
        <w:rPr>
          <w:rtl/>
          <w:lang w:bidi="ar-IQ"/>
        </w:rPr>
      </w:pPr>
      <w:r w:rsidRPr="00FC79E5">
        <w:rPr>
          <w:rFonts w:hint="eastAsia"/>
          <w:rtl/>
          <w:lang w:bidi="ar-IQ"/>
        </w:rPr>
        <w:t>و</w:t>
      </w:r>
      <w:r w:rsidR="00DC636E">
        <w:rPr>
          <w:rFonts w:hint="cs"/>
          <w:rtl/>
          <w:lang w:bidi="ar-IQ"/>
        </w:rPr>
        <w:t>أ</w:t>
      </w:r>
      <w:r w:rsidRPr="00FC79E5">
        <w:rPr>
          <w:rFonts w:hint="eastAsia"/>
          <w:rtl/>
          <w:lang w:bidi="ar-IQ"/>
        </w:rPr>
        <w:t>م</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النابغة،</w:t>
      </w:r>
      <w:r w:rsidRPr="00FC79E5">
        <w:rPr>
          <w:rtl/>
          <w:lang w:bidi="ar-IQ"/>
        </w:rPr>
        <w:t xml:space="preserve"> </w:t>
      </w:r>
      <w:r w:rsidRPr="00FC79E5">
        <w:rPr>
          <w:rFonts w:hint="eastAsia"/>
          <w:rtl/>
          <w:lang w:bidi="ar-IQ"/>
        </w:rPr>
        <w:t>وذكر</w:t>
      </w:r>
      <w:r w:rsidRPr="00FC79E5">
        <w:rPr>
          <w:rtl/>
          <w:lang w:bidi="ar-IQ"/>
        </w:rPr>
        <w:t xml:space="preserve"> </w:t>
      </w:r>
      <w:r w:rsidRPr="00FC79E5">
        <w:rPr>
          <w:rFonts w:hint="eastAsia"/>
          <w:rtl/>
          <w:lang w:bidi="ar-IQ"/>
        </w:rPr>
        <w:t>الزمخشري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ربيع</w:t>
      </w:r>
      <w:r w:rsidRPr="00FC79E5">
        <w:rPr>
          <w:rtl/>
          <w:lang w:bidi="ar-IQ"/>
        </w:rPr>
        <w:t xml:space="preserve"> </w:t>
      </w:r>
      <w:r w:rsidRPr="00FC79E5">
        <w:rPr>
          <w:rFonts w:hint="eastAsia"/>
          <w:rtl/>
          <w:lang w:bidi="ar-IQ"/>
        </w:rPr>
        <w:t>ال</w:t>
      </w:r>
      <w:r w:rsidR="004E62DE">
        <w:rPr>
          <w:rFonts w:hint="cs"/>
          <w:rtl/>
          <w:lang w:bidi="ar-IQ"/>
        </w:rPr>
        <w:t>أ</w:t>
      </w:r>
      <w:r w:rsidRPr="00FC79E5">
        <w:rPr>
          <w:rFonts w:hint="eastAsia"/>
          <w:rtl/>
          <w:lang w:bidi="ar-IQ"/>
        </w:rPr>
        <w:t>برار</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كانت</w:t>
      </w:r>
      <w:r w:rsidRPr="00FC79E5">
        <w:rPr>
          <w:rtl/>
          <w:lang w:bidi="ar-IQ"/>
        </w:rPr>
        <w:t xml:space="preserve"> </w:t>
      </w:r>
      <w:r w:rsidRPr="00FC79E5">
        <w:rPr>
          <w:rFonts w:hint="eastAsia"/>
          <w:rtl/>
          <w:lang w:bidi="ar-IQ"/>
        </w:rPr>
        <w:t>النابغة</w:t>
      </w:r>
      <w:r w:rsidRPr="00FC79E5">
        <w:rPr>
          <w:rtl/>
          <w:lang w:bidi="ar-IQ"/>
        </w:rPr>
        <w:t xml:space="preserve"> </w:t>
      </w:r>
      <w:r w:rsidR="00DC636E">
        <w:rPr>
          <w:rFonts w:hint="cs"/>
          <w:rtl/>
          <w:lang w:bidi="ar-IQ"/>
        </w:rPr>
        <w:t>أ</w:t>
      </w:r>
      <w:r w:rsidRPr="00FC79E5">
        <w:rPr>
          <w:rFonts w:hint="eastAsia"/>
          <w:rtl/>
          <w:lang w:bidi="ar-IQ"/>
        </w:rPr>
        <w:t>م</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أمَ</w:t>
      </w:r>
      <w:r w:rsidRPr="00FC79E5">
        <w:rPr>
          <w:rFonts w:hint="cs"/>
          <w:rtl/>
          <w:lang w:bidi="ar-IQ"/>
        </w:rPr>
        <w:t>ة</w:t>
      </w:r>
      <w:r w:rsidR="00DC636E">
        <w:rPr>
          <w:rFonts w:hint="cs"/>
          <w:rtl/>
          <w:lang w:bidi="ar-IQ"/>
        </w:rPr>
        <w:t>ٌ</w:t>
      </w:r>
      <w:r w:rsidRPr="00FC79E5">
        <w:rPr>
          <w:rtl/>
          <w:lang w:bidi="ar-IQ"/>
        </w:rPr>
        <w:t xml:space="preserve"> </w:t>
      </w:r>
      <w:r w:rsidRPr="00FC79E5">
        <w:rPr>
          <w:rFonts w:hint="eastAsia"/>
          <w:rtl/>
          <w:lang w:bidi="ar-IQ"/>
        </w:rPr>
        <w:t>لرجل</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عنز</w:t>
      </w:r>
      <w:r w:rsidR="00D86A55">
        <w:rPr>
          <w:rFonts w:hint="cs"/>
          <w:rtl/>
          <w:lang w:bidi="ar-IQ"/>
        </w:rPr>
        <w:t>ة</w:t>
      </w:r>
      <w:r w:rsidRPr="00FC79E5">
        <w:rPr>
          <w:rFonts w:hint="eastAsia"/>
          <w:rtl/>
          <w:lang w:bidi="ar-IQ"/>
        </w:rPr>
        <w:t>،</w:t>
      </w:r>
      <w:r w:rsidRPr="00FC79E5">
        <w:rPr>
          <w:rtl/>
          <w:lang w:bidi="ar-IQ"/>
        </w:rPr>
        <w:t xml:space="preserve"> </w:t>
      </w:r>
      <w:r w:rsidRPr="00FC79E5">
        <w:rPr>
          <w:rFonts w:hint="eastAsia"/>
          <w:rtl/>
          <w:lang w:bidi="ar-IQ"/>
        </w:rPr>
        <w:t>فسُب</w:t>
      </w:r>
      <w:r w:rsidRPr="00FC79E5">
        <w:rPr>
          <w:rFonts w:hint="cs"/>
          <w:rtl/>
          <w:lang w:bidi="ar-IQ"/>
        </w:rPr>
        <w:t>ي</w:t>
      </w:r>
      <w:r w:rsidRPr="00FC79E5">
        <w:rPr>
          <w:rFonts w:hint="eastAsia"/>
          <w:rtl/>
          <w:lang w:bidi="ar-IQ"/>
        </w:rPr>
        <w:t>ت</w:t>
      </w:r>
      <w:r w:rsidRPr="00FC79E5">
        <w:rPr>
          <w:rtl/>
          <w:lang w:bidi="ar-IQ"/>
        </w:rPr>
        <w:t xml:space="preserve"> </w:t>
      </w:r>
      <w:r w:rsidRPr="00FC79E5">
        <w:rPr>
          <w:rFonts w:hint="eastAsia"/>
          <w:rtl/>
          <w:lang w:bidi="ar-IQ"/>
        </w:rPr>
        <w:t>فاشتراها</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جُدْعان</w:t>
      </w:r>
      <w:r w:rsidRPr="00FC79E5">
        <w:rPr>
          <w:rtl/>
          <w:lang w:bidi="ar-IQ"/>
        </w:rPr>
        <w:t xml:space="preserve"> </w:t>
      </w:r>
      <w:r w:rsidRPr="00FC79E5">
        <w:rPr>
          <w:rFonts w:hint="eastAsia"/>
          <w:rtl/>
          <w:lang w:bidi="ar-IQ"/>
        </w:rPr>
        <w:t>التيمي</w:t>
      </w:r>
      <w:r w:rsidRPr="00FC79E5">
        <w:rPr>
          <w:rtl/>
          <w:lang w:bidi="ar-IQ"/>
        </w:rPr>
        <w:t xml:space="preserve"> </w:t>
      </w:r>
      <w:r w:rsidRPr="00FC79E5">
        <w:rPr>
          <w:rFonts w:hint="eastAsia"/>
          <w:rtl/>
          <w:lang w:bidi="ar-IQ"/>
        </w:rPr>
        <w:t>بمك</w:t>
      </w:r>
      <w:r w:rsidR="00D86A55">
        <w:rPr>
          <w:rFonts w:hint="cs"/>
          <w:rtl/>
          <w:lang w:bidi="ar-IQ"/>
        </w:rPr>
        <w:t>ّة</w:t>
      </w:r>
      <w:r w:rsidRPr="00FC79E5">
        <w:rPr>
          <w:rFonts w:hint="eastAsia"/>
          <w:rtl/>
          <w:lang w:bidi="ar-IQ"/>
        </w:rPr>
        <w:t>،</w:t>
      </w:r>
      <w:r w:rsidRPr="00FC79E5">
        <w:rPr>
          <w:rtl/>
          <w:lang w:bidi="ar-IQ"/>
        </w:rPr>
        <w:t xml:space="preserve"> </w:t>
      </w:r>
      <w:r w:rsidRPr="00FC79E5">
        <w:rPr>
          <w:rFonts w:hint="eastAsia"/>
          <w:rtl/>
          <w:lang w:bidi="ar-IQ"/>
        </w:rPr>
        <w:t>فكانت</w:t>
      </w:r>
      <w:r w:rsidRPr="00FC79E5">
        <w:rPr>
          <w:rtl/>
          <w:lang w:bidi="ar-IQ"/>
        </w:rPr>
        <w:t xml:space="preserve"> </w:t>
      </w:r>
      <w:r w:rsidRPr="00FC79E5">
        <w:rPr>
          <w:rFonts w:hint="eastAsia"/>
          <w:rtl/>
          <w:lang w:bidi="ar-IQ"/>
        </w:rPr>
        <w:t>بَغّياً</w:t>
      </w:r>
      <w:r w:rsidRPr="00FC79E5">
        <w:rPr>
          <w:rtl/>
          <w:lang w:bidi="ar-IQ"/>
        </w:rPr>
        <w:t>.</w:t>
      </w:r>
    </w:p>
    <w:p w:rsidR="00DF4A0D" w:rsidRPr="00FC79E5" w:rsidRDefault="00DF4A0D" w:rsidP="00DF4A0D">
      <w:pPr>
        <w:pStyle w:val="libNormal"/>
        <w:rPr>
          <w:rtl/>
          <w:lang w:bidi="ar-IQ"/>
        </w:rPr>
      </w:pPr>
      <w:r w:rsidRPr="00FC79E5">
        <w:rPr>
          <w:rFonts w:hint="eastAsia"/>
          <w:rtl/>
          <w:lang w:bidi="ar-IQ"/>
        </w:rPr>
        <w:t>ورَدّ</w:t>
      </w:r>
      <w:r w:rsidRPr="00FC79E5">
        <w:rPr>
          <w:rtl/>
          <w:lang w:bidi="ar-IQ"/>
        </w:rPr>
        <w:t xml:space="preserve"> </w:t>
      </w:r>
      <w:r w:rsidRPr="00FC79E5">
        <w:rPr>
          <w:rFonts w:hint="eastAsia"/>
          <w:rtl/>
          <w:lang w:bidi="ar-IQ"/>
        </w:rPr>
        <w:t>حسان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ثابت</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وهجاه</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لعمرو</w:t>
      </w:r>
      <w:r w:rsidRPr="00FC79E5">
        <w:rPr>
          <w:rtl/>
          <w:lang w:bidi="ar-IQ"/>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cs"/>
                <w:rtl/>
                <w:lang w:bidi="ar-IQ"/>
              </w:rPr>
              <w:t>أ</w:t>
            </w:r>
            <w:r w:rsidRPr="00DF4A0D">
              <w:rPr>
                <w:rFonts w:hint="eastAsia"/>
                <w:rtl/>
                <w:lang w:bidi="ar-IQ"/>
              </w:rPr>
              <w:t>بوك</w:t>
            </w:r>
            <w:r w:rsidRPr="00DF4A0D">
              <w:rPr>
                <w:rtl/>
                <w:lang w:bidi="ar-IQ"/>
              </w:rPr>
              <w:t xml:space="preserve"> أبو </w:t>
            </w:r>
            <w:r w:rsidRPr="00DF4A0D">
              <w:rPr>
                <w:rFonts w:hint="eastAsia"/>
                <w:rtl/>
                <w:lang w:bidi="ar-IQ"/>
              </w:rPr>
              <w:t>سفيان</w:t>
            </w:r>
            <w:r w:rsidRPr="00DF4A0D">
              <w:rPr>
                <w:rtl/>
                <w:lang w:bidi="ar-IQ"/>
              </w:rPr>
              <w:t xml:space="preserve"> </w:t>
            </w:r>
            <w:r w:rsidRPr="00DF4A0D">
              <w:rPr>
                <w:rFonts w:hint="eastAsia"/>
                <w:rtl/>
                <w:lang w:bidi="ar-IQ"/>
              </w:rPr>
              <w:t>لاشك</w:t>
            </w:r>
            <w:r w:rsidRPr="00DF4A0D">
              <w:rPr>
                <w:rtl/>
                <w:lang w:bidi="ar-IQ"/>
              </w:rPr>
              <w:t xml:space="preserve"> </w:t>
            </w:r>
            <w:r w:rsidRPr="00DF4A0D">
              <w:rPr>
                <w:rFonts w:hint="eastAsia"/>
                <w:rtl/>
                <w:lang w:bidi="ar-IQ"/>
              </w:rPr>
              <w:t>قد</w:t>
            </w:r>
            <w:r w:rsidRPr="00DF4A0D">
              <w:rPr>
                <w:rtl/>
                <w:lang w:bidi="ar-IQ"/>
              </w:rPr>
              <w:t xml:space="preserve"> </w:t>
            </w:r>
            <w:r w:rsidRPr="00DF4A0D">
              <w:rPr>
                <w:rFonts w:hint="eastAsia"/>
                <w:rtl/>
                <w:lang w:bidi="ar-IQ"/>
              </w:rPr>
              <w:t>بدت</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لنا</w:t>
            </w:r>
            <w:r w:rsidRPr="00DF4A0D">
              <w:rPr>
                <w:rtl/>
                <w:lang w:bidi="ar-IQ"/>
              </w:rPr>
              <w:t xml:space="preserve"> </w:t>
            </w:r>
            <w:r w:rsidRPr="00DF4A0D">
              <w:rPr>
                <w:rFonts w:hint="eastAsia"/>
                <w:rtl/>
                <w:lang w:bidi="ar-IQ"/>
              </w:rPr>
              <w:t>فيك</w:t>
            </w:r>
            <w:r w:rsidRPr="00DF4A0D">
              <w:rPr>
                <w:rtl/>
                <w:lang w:bidi="ar-IQ"/>
              </w:rPr>
              <w:t xml:space="preserve"> </w:t>
            </w:r>
            <w:r w:rsidRPr="00DF4A0D">
              <w:rPr>
                <w:rFonts w:hint="eastAsia"/>
                <w:rtl/>
                <w:lang w:bidi="ar-IQ"/>
              </w:rPr>
              <w:t>منه</w:t>
            </w:r>
            <w:r w:rsidRPr="00DF4A0D">
              <w:rPr>
                <w:rtl/>
                <w:lang w:bidi="ar-IQ"/>
              </w:rPr>
              <w:t xml:space="preserve"> </w:t>
            </w:r>
            <w:r w:rsidRPr="00DF4A0D">
              <w:rPr>
                <w:rFonts w:hint="eastAsia"/>
                <w:rtl/>
                <w:lang w:bidi="ar-IQ"/>
              </w:rPr>
              <w:t>بيِّنات</w:t>
            </w:r>
            <w:r w:rsidRPr="00DF4A0D">
              <w:rPr>
                <w:rtl/>
                <w:lang w:bidi="ar-IQ"/>
              </w:rPr>
              <w:t xml:space="preserve"> </w:t>
            </w:r>
            <w:r w:rsidRPr="00DF4A0D">
              <w:rPr>
                <w:rFonts w:hint="eastAsia"/>
                <w:rtl/>
                <w:lang w:bidi="ar-IQ"/>
              </w:rPr>
              <w:t>الدلائل</w:t>
            </w:r>
            <w:r w:rsidRPr="00DF4A0D">
              <w:rPr>
                <w:rStyle w:val="libPoemTiniChar0"/>
                <w:rtl/>
              </w:rPr>
              <w:br/>
              <w:t> </w:t>
            </w:r>
          </w:p>
        </w:tc>
      </w:tr>
      <w:tr w:rsidR="00DF4A0D" w:rsidRPr="00AC0429" w:rsidTr="00DF4A0D">
        <w:tblPrEx>
          <w:tblLook w:val="04A0" w:firstRow="1" w:lastRow="0" w:firstColumn="1" w:lastColumn="0" w:noHBand="0" w:noVBand="1"/>
        </w:tblPrEx>
        <w:trPr>
          <w:trHeight w:val="350"/>
        </w:trPr>
        <w:tc>
          <w:tcPr>
            <w:tcW w:w="3536" w:type="dxa"/>
            <w:shd w:val="clear" w:color="auto" w:fill="auto"/>
          </w:tcPr>
          <w:p w:rsidR="00DF4A0D" w:rsidRPr="00AC0429" w:rsidRDefault="00DF4A0D" w:rsidP="00C5584C">
            <w:pPr>
              <w:pStyle w:val="libPoem"/>
            </w:pPr>
            <w:r w:rsidRPr="00DF4A0D">
              <w:rPr>
                <w:rFonts w:hint="eastAsia"/>
                <w:rtl/>
              </w:rPr>
              <w:t>ففاخر</w:t>
            </w:r>
            <w:r w:rsidRPr="00DF4A0D">
              <w:rPr>
                <w:rtl/>
              </w:rPr>
              <w:t xml:space="preserve"> </w:t>
            </w:r>
            <w:r w:rsidRPr="00DF4A0D">
              <w:rPr>
                <w:rFonts w:hint="eastAsia"/>
                <w:rtl/>
              </w:rPr>
              <w:t>به</w:t>
            </w:r>
            <w:r w:rsidRPr="00DF4A0D">
              <w:rPr>
                <w:rtl/>
              </w:rPr>
              <w:t xml:space="preserve"> </w:t>
            </w:r>
            <w:r w:rsidRPr="00DF4A0D">
              <w:rPr>
                <w:rFonts w:hint="eastAsia"/>
                <w:rtl/>
              </w:rPr>
              <w:t>إمّا</w:t>
            </w:r>
            <w:r w:rsidRPr="00DF4A0D">
              <w:rPr>
                <w:rtl/>
              </w:rPr>
              <w:t xml:space="preserve"> </w:t>
            </w:r>
            <w:r w:rsidRPr="00DF4A0D">
              <w:rPr>
                <w:rFonts w:hint="eastAsia"/>
                <w:rtl/>
              </w:rPr>
              <w:t>فَخَرتْ</w:t>
            </w:r>
            <w:r w:rsidRPr="00DF4A0D">
              <w:rPr>
                <w:rtl/>
              </w:rPr>
              <w:t xml:space="preserve"> </w:t>
            </w:r>
            <w:r w:rsidRPr="00DF4A0D">
              <w:rPr>
                <w:rFonts w:hint="eastAsia"/>
                <w:rtl/>
              </w:rPr>
              <w:t>ولا</w:t>
            </w:r>
            <w:r w:rsidRPr="00DF4A0D">
              <w:rPr>
                <w:rtl/>
              </w:rPr>
              <w:t xml:space="preserve"> </w:t>
            </w:r>
            <w:r w:rsidRPr="00DF4A0D">
              <w:rPr>
                <w:rFonts w:hint="eastAsia"/>
                <w:rtl/>
              </w:rPr>
              <w:t>تكن</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rPr>
              <w:t>ت</w:t>
            </w:r>
            <w:r w:rsidR="000575FA">
              <w:rPr>
                <w:rFonts w:hint="cs"/>
                <w:rtl/>
              </w:rPr>
              <w:t>ُ</w:t>
            </w:r>
            <w:r w:rsidRPr="00DF4A0D">
              <w:rPr>
                <w:rFonts w:hint="eastAsia"/>
                <w:rtl/>
              </w:rPr>
              <w:t>فاخر</w:t>
            </w:r>
            <w:r w:rsidRPr="00DF4A0D">
              <w:rPr>
                <w:rtl/>
              </w:rPr>
              <w:t xml:space="preserve"> </w:t>
            </w:r>
            <w:r w:rsidRPr="00DF4A0D">
              <w:rPr>
                <w:rFonts w:hint="eastAsia"/>
                <w:rtl/>
              </w:rPr>
              <w:t>بالعاص</w:t>
            </w:r>
            <w:r w:rsidRPr="00DF4A0D">
              <w:rPr>
                <w:rtl/>
              </w:rPr>
              <w:t xml:space="preserve"> </w:t>
            </w:r>
            <w:r w:rsidRPr="00DF4A0D">
              <w:rPr>
                <w:rFonts w:hint="eastAsia"/>
                <w:rtl/>
              </w:rPr>
              <w:t>الهجين</w:t>
            </w:r>
            <w:r w:rsidRPr="00DF4A0D">
              <w:rPr>
                <w:rtl/>
              </w:rPr>
              <w:t xml:space="preserve"> </w:t>
            </w:r>
            <w:r w:rsidRPr="00DF4A0D">
              <w:rPr>
                <w:rFonts w:hint="eastAsia"/>
                <w:rtl/>
              </w:rPr>
              <w:t>بن</w:t>
            </w:r>
            <w:r w:rsidRPr="00DF4A0D">
              <w:rPr>
                <w:rtl/>
              </w:rPr>
              <w:t xml:space="preserve"> </w:t>
            </w:r>
            <w:r w:rsidRPr="00DF4A0D">
              <w:rPr>
                <w:rFonts w:hint="eastAsia"/>
                <w:rtl/>
              </w:rPr>
              <w:t>وائل</w:t>
            </w:r>
            <w:r w:rsidRPr="00DF4A0D">
              <w:rPr>
                <w:rStyle w:val="libFootnotenumChar"/>
                <w:rFonts w:hint="cs"/>
                <w:rtl/>
              </w:rPr>
              <w:t>(1)</w:t>
            </w:r>
            <w:r w:rsidRPr="00DF4A0D">
              <w:rPr>
                <w:rStyle w:val="libPoemTiniChar0"/>
                <w:rtl/>
              </w:rPr>
              <w:br/>
              <w:t> </w:t>
            </w:r>
          </w:p>
        </w:tc>
      </w:tr>
      <w:tr w:rsidR="00DF4A0D" w:rsidRPr="00AC0429" w:rsidTr="00DF4A0D">
        <w:tblPrEx>
          <w:tblLook w:val="04A0" w:firstRow="1" w:lastRow="0" w:firstColumn="1" w:lastColumn="0" w:noHBand="0" w:noVBand="1"/>
        </w:tblPrEx>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و</w:t>
            </w:r>
            <w:r w:rsidR="000575FA">
              <w:rPr>
                <w:rFonts w:hint="cs"/>
                <w:rtl/>
                <w:lang w:bidi="ar-IQ"/>
              </w:rPr>
              <w:t>إ</w:t>
            </w:r>
            <w:r w:rsidRPr="00DF4A0D">
              <w:rPr>
                <w:rFonts w:hint="eastAsia"/>
                <w:rtl/>
                <w:lang w:bidi="ar-IQ"/>
              </w:rPr>
              <w:t>ن</w:t>
            </w:r>
            <w:r w:rsidR="000575FA">
              <w:rPr>
                <w:rFonts w:hint="cs"/>
                <w:rtl/>
                <w:lang w:bidi="ar-IQ"/>
              </w:rPr>
              <w:t>ّ</w:t>
            </w:r>
            <w:r w:rsidRPr="00DF4A0D">
              <w:rPr>
                <w:rtl/>
                <w:lang w:bidi="ar-IQ"/>
              </w:rPr>
              <w:t xml:space="preserve"> </w:t>
            </w:r>
            <w:r w:rsidRPr="00DF4A0D">
              <w:rPr>
                <w:rFonts w:hint="eastAsia"/>
                <w:rtl/>
                <w:lang w:bidi="ar-IQ"/>
              </w:rPr>
              <w:t>ال</w:t>
            </w:r>
            <w:r w:rsidR="004D428B">
              <w:rPr>
                <w:rFonts w:hint="cs"/>
                <w:rtl/>
                <w:lang w:bidi="ar-IQ"/>
              </w:rPr>
              <w:t>ّ</w:t>
            </w:r>
            <w:r w:rsidRPr="00DF4A0D">
              <w:rPr>
                <w:rFonts w:hint="eastAsia"/>
                <w:rtl/>
                <w:lang w:bidi="ar-IQ"/>
              </w:rPr>
              <w:t>تي</w:t>
            </w:r>
            <w:r w:rsidRPr="00DF4A0D">
              <w:rPr>
                <w:rtl/>
                <w:lang w:bidi="ar-IQ"/>
              </w:rPr>
              <w:t xml:space="preserve"> </w:t>
            </w:r>
            <w:r w:rsidRPr="00DF4A0D">
              <w:rPr>
                <w:rFonts w:hint="eastAsia"/>
                <w:rtl/>
                <w:lang w:bidi="ar-IQ"/>
              </w:rPr>
              <w:t>في</w:t>
            </w:r>
            <w:r w:rsidRPr="00DF4A0D">
              <w:rPr>
                <w:rtl/>
                <w:lang w:bidi="ar-IQ"/>
              </w:rPr>
              <w:t xml:space="preserve"> </w:t>
            </w:r>
            <w:r w:rsidRPr="00DF4A0D">
              <w:rPr>
                <w:rFonts w:hint="eastAsia"/>
                <w:rtl/>
                <w:lang w:bidi="ar-IQ"/>
              </w:rPr>
              <w:t>ذاك</w:t>
            </w:r>
            <w:r w:rsidRPr="00DF4A0D">
              <w:rPr>
                <w:rtl/>
                <w:lang w:bidi="ar-IQ"/>
              </w:rPr>
              <w:t xml:space="preserve"> </w:t>
            </w:r>
            <w:r w:rsidRPr="00DF4A0D">
              <w:rPr>
                <w:rFonts w:hint="eastAsia"/>
                <w:rtl/>
                <w:lang w:bidi="ar-IQ"/>
              </w:rPr>
              <w:t>يا</w:t>
            </w:r>
            <w:r w:rsidR="00FF2591">
              <w:rPr>
                <w:rFonts w:hint="cs"/>
                <w:rtl/>
                <w:lang w:bidi="ar-IQ"/>
              </w:rPr>
              <w:t xml:space="preserve"> </w:t>
            </w:r>
            <w:r w:rsidRPr="00DF4A0D">
              <w:rPr>
                <w:rFonts w:hint="eastAsia"/>
                <w:rtl/>
                <w:lang w:bidi="ar-IQ"/>
              </w:rPr>
              <w:t>عمرو</w:t>
            </w:r>
            <w:r w:rsidRPr="00DF4A0D">
              <w:rPr>
                <w:rtl/>
                <w:lang w:bidi="ar-IQ"/>
              </w:rPr>
              <w:t xml:space="preserve"> </w:t>
            </w:r>
            <w:r w:rsidRPr="00DF4A0D">
              <w:rPr>
                <w:rFonts w:hint="eastAsia"/>
                <w:rtl/>
                <w:lang w:bidi="ar-IQ"/>
              </w:rPr>
              <w:t>حُكّمتْ</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فقالت</w:t>
            </w:r>
            <w:r w:rsidRPr="00DF4A0D">
              <w:rPr>
                <w:rtl/>
                <w:lang w:bidi="ar-IQ"/>
              </w:rPr>
              <w:t xml:space="preserve"> </w:t>
            </w:r>
            <w:r w:rsidRPr="00DF4A0D">
              <w:rPr>
                <w:rFonts w:hint="eastAsia"/>
                <w:rtl/>
                <w:lang w:bidi="ar-IQ"/>
              </w:rPr>
              <w:t>رجاءً</w:t>
            </w:r>
            <w:r w:rsidRPr="00DF4A0D">
              <w:rPr>
                <w:rtl/>
                <w:lang w:bidi="ar-IQ"/>
              </w:rPr>
              <w:t xml:space="preserve"> </w:t>
            </w:r>
            <w:r w:rsidRPr="00DF4A0D">
              <w:rPr>
                <w:rFonts w:hint="eastAsia"/>
                <w:rtl/>
                <w:lang w:bidi="ar-IQ"/>
              </w:rPr>
              <w:t>عند</w:t>
            </w:r>
            <w:r w:rsidRPr="00DF4A0D">
              <w:rPr>
                <w:rtl/>
                <w:lang w:bidi="ar-IQ"/>
              </w:rPr>
              <w:t xml:space="preserve"> </w:t>
            </w:r>
            <w:r w:rsidRPr="00DF4A0D">
              <w:rPr>
                <w:rFonts w:hint="eastAsia"/>
                <w:rtl/>
                <w:lang w:bidi="ar-IQ"/>
              </w:rPr>
              <w:t>ذاك</w:t>
            </w:r>
            <w:r w:rsidRPr="00DF4A0D">
              <w:rPr>
                <w:rtl/>
                <w:lang w:bidi="ar-IQ"/>
              </w:rPr>
              <w:t xml:space="preserve"> </w:t>
            </w:r>
            <w:r w:rsidRPr="00DF4A0D">
              <w:rPr>
                <w:rFonts w:hint="eastAsia"/>
                <w:rtl/>
                <w:lang w:bidi="ar-IQ"/>
              </w:rPr>
              <w:t>لنائل</w:t>
            </w:r>
            <w:r w:rsidRPr="00DF4A0D">
              <w:rPr>
                <w:rStyle w:val="libPoemTiniChar0"/>
                <w:rtl/>
              </w:rPr>
              <w:br/>
              <w:t> </w:t>
            </w:r>
          </w:p>
        </w:tc>
      </w:tr>
      <w:tr w:rsidR="00DF4A0D" w:rsidRPr="00AC0429" w:rsidTr="00DF4A0D">
        <w:tblPrEx>
          <w:tblLook w:val="04A0" w:firstRow="1" w:lastRow="0" w:firstColumn="1" w:lastColumn="0" w:noHBand="0" w:noVBand="1"/>
        </w:tblPrEx>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من</w:t>
            </w:r>
            <w:r w:rsidRPr="00DF4A0D">
              <w:rPr>
                <w:rtl/>
                <w:lang w:bidi="ar-IQ"/>
              </w:rPr>
              <w:t xml:space="preserve"> </w:t>
            </w:r>
            <w:r w:rsidRPr="00DF4A0D">
              <w:rPr>
                <w:rFonts w:hint="eastAsia"/>
                <w:rtl/>
                <w:lang w:bidi="ar-IQ"/>
              </w:rPr>
              <w:t>العاص</w:t>
            </w:r>
            <w:r w:rsidRPr="00DF4A0D">
              <w:rPr>
                <w:rtl/>
                <w:lang w:bidi="ar-IQ"/>
              </w:rPr>
              <w:t xml:space="preserve"> </w:t>
            </w:r>
            <w:r w:rsidRPr="00DF4A0D">
              <w:rPr>
                <w:rFonts w:hint="eastAsia"/>
                <w:rtl/>
                <w:lang w:bidi="ar-IQ"/>
              </w:rPr>
              <w:t>عمرو</w:t>
            </w:r>
            <w:r w:rsidRPr="00DF4A0D">
              <w:rPr>
                <w:rtl/>
                <w:lang w:bidi="ar-IQ"/>
              </w:rPr>
              <w:t xml:space="preserve"> </w:t>
            </w:r>
            <w:r w:rsidRPr="00DF4A0D">
              <w:rPr>
                <w:rFonts w:hint="eastAsia"/>
                <w:rtl/>
                <w:lang w:bidi="ar-IQ"/>
              </w:rPr>
              <w:t>تخبر</w:t>
            </w:r>
            <w:r w:rsidRPr="00DF4A0D">
              <w:rPr>
                <w:rtl/>
                <w:lang w:bidi="ar-IQ"/>
              </w:rPr>
              <w:t xml:space="preserve"> </w:t>
            </w:r>
            <w:r w:rsidRPr="00DF4A0D">
              <w:rPr>
                <w:rFonts w:hint="eastAsia"/>
                <w:rtl/>
                <w:lang w:bidi="ar-IQ"/>
              </w:rPr>
              <w:t>الناس</w:t>
            </w:r>
            <w:r w:rsidRPr="00DF4A0D">
              <w:rPr>
                <w:rtl/>
                <w:lang w:bidi="ar-IQ"/>
              </w:rPr>
              <w:t xml:space="preserve"> </w:t>
            </w:r>
            <w:r w:rsidRPr="00DF4A0D">
              <w:rPr>
                <w:rFonts w:hint="eastAsia"/>
                <w:rtl/>
                <w:lang w:bidi="ar-IQ"/>
              </w:rPr>
              <w:t>كل</w:t>
            </w:r>
            <w:r w:rsidRPr="00DF4A0D">
              <w:rPr>
                <w:rFonts w:hint="cs"/>
                <w:rtl/>
                <w:lang w:bidi="ar-IQ"/>
              </w:rPr>
              <w:t>ّ</w:t>
            </w:r>
            <w:r w:rsidRPr="00DF4A0D">
              <w:rPr>
                <w:rFonts w:hint="eastAsia"/>
                <w:rtl/>
                <w:lang w:bidi="ar-IQ"/>
              </w:rPr>
              <w:t>ما</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AC0429" w:rsidRDefault="00DF4A0D" w:rsidP="00C5584C">
            <w:pPr>
              <w:pStyle w:val="libPoem"/>
            </w:pPr>
            <w:r w:rsidRPr="00DF4A0D">
              <w:rPr>
                <w:rFonts w:hint="eastAsia"/>
                <w:rtl/>
                <w:lang w:bidi="ar-IQ"/>
              </w:rPr>
              <w:t>تجمعت</w:t>
            </w:r>
            <w:r w:rsidRPr="00DF4A0D">
              <w:rPr>
                <w:rtl/>
                <w:lang w:bidi="ar-IQ"/>
              </w:rPr>
              <w:t xml:space="preserve"> </w:t>
            </w:r>
            <w:r w:rsidRPr="00DF4A0D">
              <w:rPr>
                <w:rFonts w:hint="eastAsia"/>
                <w:rtl/>
                <w:lang w:bidi="ar-IQ"/>
              </w:rPr>
              <w:t>ال</w:t>
            </w:r>
            <w:r w:rsidR="00641970">
              <w:rPr>
                <w:rFonts w:hint="cs"/>
                <w:rtl/>
                <w:lang w:bidi="ar-IQ"/>
              </w:rPr>
              <w:t>أ</w:t>
            </w:r>
            <w:r w:rsidRPr="00DF4A0D">
              <w:rPr>
                <w:rFonts w:hint="eastAsia"/>
                <w:rtl/>
                <w:lang w:bidi="ar-IQ"/>
              </w:rPr>
              <w:t>قوام</w:t>
            </w:r>
            <w:r w:rsidRPr="00DF4A0D">
              <w:rPr>
                <w:rtl/>
                <w:lang w:bidi="ar-IQ"/>
              </w:rPr>
              <w:t xml:space="preserve"> </w:t>
            </w:r>
            <w:r w:rsidRPr="00DF4A0D">
              <w:rPr>
                <w:rFonts w:hint="eastAsia"/>
                <w:rtl/>
                <w:lang w:bidi="ar-IQ"/>
              </w:rPr>
              <w:t>عند</w:t>
            </w:r>
            <w:r w:rsidRPr="00DF4A0D">
              <w:rPr>
                <w:rtl/>
                <w:lang w:bidi="ar-IQ"/>
              </w:rPr>
              <w:t xml:space="preserve"> </w:t>
            </w:r>
            <w:r w:rsidRPr="00DF4A0D">
              <w:rPr>
                <w:rFonts w:hint="eastAsia"/>
                <w:rtl/>
                <w:lang w:bidi="ar-IQ"/>
              </w:rPr>
              <w:t>المحافل</w:t>
            </w:r>
            <w:r w:rsidRPr="00725071">
              <w:rPr>
                <w:rStyle w:val="libPoemTiniChar0"/>
                <w:rtl/>
              </w:rPr>
              <w:br/>
              <w:t> </w:t>
            </w:r>
          </w:p>
        </w:tc>
      </w:tr>
    </w:tbl>
    <w:p w:rsidR="001321E9" w:rsidRPr="00FC79E5" w:rsidRDefault="001321E9" w:rsidP="00406F39">
      <w:pPr>
        <w:pStyle w:val="libNormal"/>
        <w:rPr>
          <w:rtl/>
          <w:lang w:bidi="ar-IQ"/>
        </w:rPr>
      </w:pPr>
      <w:r w:rsidRPr="00FC79E5">
        <w:rPr>
          <w:rFonts w:hint="eastAsia"/>
          <w:rtl/>
          <w:lang w:bidi="ar-IQ"/>
        </w:rPr>
        <w:t>ولعمرو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قصيدة</w:t>
      </w:r>
      <w:r w:rsidRPr="00FC79E5">
        <w:rPr>
          <w:rtl/>
          <w:lang w:bidi="ar-IQ"/>
        </w:rPr>
        <w:t xml:space="preserve"> </w:t>
      </w:r>
      <w:r w:rsidRPr="00FC79E5">
        <w:rPr>
          <w:rFonts w:hint="eastAsia"/>
          <w:rtl/>
          <w:lang w:bidi="ar-IQ"/>
        </w:rPr>
        <w:t>تسمى</w:t>
      </w:r>
      <w:r w:rsidRPr="00FC79E5">
        <w:rPr>
          <w:rtl/>
          <w:lang w:bidi="ar-IQ"/>
        </w:rPr>
        <w:t xml:space="preserve"> </w:t>
      </w:r>
      <w:r w:rsidRPr="00FC79E5">
        <w:rPr>
          <w:rFonts w:hint="eastAsia"/>
          <w:rtl/>
          <w:lang w:bidi="ar-IQ"/>
        </w:rPr>
        <w:t>بالجلجلي</w:t>
      </w:r>
      <w:r w:rsidR="004D428B">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رد</w:t>
      </w:r>
      <w:r w:rsidR="00DC636E">
        <w:rPr>
          <w:rFonts w:hint="cs"/>
          <w:rtl/>
          <w:lang w:bidi="ar-IQ"/>
        </w:rPr>
        <w:t>ّ</w:t>
      </w:r>
      <w:r w:rsidRPr="00FC79E5">
        <w:rPr>
          <w:rtl/>
          <w:lang w:bidi="ar-IQ"/>
        </w:rPr>
        <w:t xml:space="preserve"> </w:t>
      </w:r>
      <w:r w:rsidRPr="00FC79E5">
        <w:rPr>
          <w:rFonts w:hint="eastAsia"/>
          <w:rtl/>
          <w:lang w:bidi="ar-IQ"/>
        </w:rPr>
        <w:t>بها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سفيان</w:t>
      </w:r>
      <w:r w:rsidRPr="00FC79E5">
        <w:rPr>
          <w:rtl/>
          <w:lang w:bidi="ar-IQ"/>
        </w:rPr>
        <w:t xml:space="preserve"> </w:t>
      </w:r>
      <w:r w:rsidRPr="00FC79E5">
        <w:rPr>
          <w:rFonts w:hint="eastAsia"/>
          <w:rtl/>
          <w:lang w:bidi="ar-IQ"/>
        </w:rPr>
        <w:t>ال</w:t>
      </w:r>
      <w:r w:rsidR="004D428B">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طالبه</w:t>
      </w:r>
      <w:r w:rsidRPr="00FC79E5">
        <w:rPr>
          <w:rtl/>
          <w:lang w:bidi="ar-IQ"/>
        </w:rPr>
        <w:t xml:space="preserve"> </w:t>
      </w:r>
      <w:r w:rsidRPr="00FC79E5">
        <w:rPr>
          <w:rFonts w:hint="eastAsia"/>
          <w:rtl/>
          <w:lang w:bidi="ar-IQ"/>
        </w:rPr>
        <w:t>بخراج</w:t>
      </w:r>
      <w:r w:rsidRPr="00FC79E5">
        <w:rPr>
          <w:rtl/>
          <w:lang w:bidi="ar-IQ"/>
        </w:rPr>
        <w:t xml:space="preserve"> </w:t>
      </w:r>
      <w:r w:rsidRPr="00FC79E5">
        <w:rPr>
          <w:rFonts w:hint="eastAsia"/>
          <w:rtl/>
          <w:lang w:bidi="ar-IQ"/>
        </w:rPr>
        <w:t>مصر</w:t>
      </w:r>
      <w:r w:rsidR="00FF2591">
        <w:rPr>
          <w:rFonts w:hint="cs"/>
          <w:rtl/>
          <w:lang w:bidi="ar-IQ"/>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معاوية</w:t>
            </w:r>
            <w:r w:rsidR="001C33D3">
              <w:rPr>
                <w:rFonts w:hint="cs"/>
                <w:rtl/>
                <w:lang w:bidi="ar-IQ"/>
              </w:rPr>
              <w:t>ُ</w:t>
            </w:r>
            <w:r w:rsidRPr="00DF4A0D">
              <w:rPr>
                <w:rtl/>
                <w:lang w:bidi="ar-IQ"/>
              </w:rPr>
              <w:t xml:space="preserve"> </w:t>
            </w:r>
            <w:r w:rsidRPr="00DF4A0D">
              <w:rPr>
                <w:rFonts w:hint="eastAsia"/>
                <w:rtl/>
                <w:lang w:bidi="ar-IQ"/>
              </w:rPr>
              <w:t>الحال</w:t>
            </w:r>
            <w:r w:rsidRPr="00DF4A0D">
              <w:rPr>
                <w:rtl/>
                <w:lang w:bidi="ar-IQ"/>
              </w:rPr>
              <w:t xml:space="preserve"> </w:t>
            </w:r>
            <w:r w:rsidRPr="00DF4A0D">
              <w:rPr>
                <w:rFonts w:hint="eastAsia"/>
                <w:rtl/>
                <w:lang w:bidi="ar-IQ"/>
              </w:rPr>
              <w:t>لا</w:t>
            </w:r>
            <w:r w:rsidRPr="00DF4A0D">
              <w:rPr>
                <w:rtl/>
                <w:lang w:bidi="ar-IQ"/>
              </w:rPr>
              <w:t xml:space="preserve"> </w:t>
            </w:r>
            <w:r w:rsidRPr="00DF4A0D">
              <w:rPr>
                <w:rFonts w:hint="eastAsia"/>
                <w:rtl/>
                <w:lang w:bidi="ar-IQ"/>
              </w:rPr>
              <w:t>تجهل</w:t>
            </w:r>
            <w:r w:rsidR="001C33D3">
              <w:rPr>
                <w:rFonts w:hint="cs"/>
                <w:rtl/>
                <w:lang w:bidi="ar-IQ"/>
              </w:rPr>
              <w:t>ِ</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وعن</w:t>
            </w:r>
            <w:r w:rsidRPr="00DF4A0D">
              <w:rPr>
                <w:rtl/>
                <w:lang w:bidi="ar-IQ"/>
              </w:rPr>
              <w:t xml:space="preserve"> </w:t>
            </w:r>
            <w:r w:rsidRPr="00DF4A0D">
              <w:rPr>
                <w:rFonts w:hint="eastAsia"/>
                <w:rtl/>
                <w:lang w:bidi="ar-IQ"/>
              </w:rPr>
              <w:t>سُبل</w:t>
            </w:r>
            <w:r w:rsidRPr="00DF4A0D">
              <w:rPr>
                <w:rtl/>
                <w:lang w:bidi="ar-IQ"/>
              </w:rPr>
              <w:t xml:space="preserve"> </w:t>
            </w:r>
            <w:r w:rsidRPr="00DF4A0D">
              <w:rPr>
                <w:rFonts w:hint="eastAsia"/>
                <w:rtl/>
                <w:lang w:bidi="ar-IQ"/>
              </w:rPr>
              <w:t>الحقِّ</w:t>
            </w:r>
            <w:r w:rsidRPr="00DF4A0D">
              <w:rPr>
                <w:rtl/>
                <w:lang w:bidi="ar-IQ"/>
              </w:rPr>
              <w:t xml:space="preserve"> </w:t>
            </w:r>
            <w:r w:rsidRPr="00DF4A0D">
              <w:rPr>
                <w:rFonts w:hint="eastAsia"/>
                <w:rtl/>
                <w:lang w:bidi="ar-IQ"/>
              </w:rPr>
              <w:t>لا</w:t>
            </w:r>
            <w:r w:rsidRPr="00DF4A0D">
              <w:rPr>
                <w:rtl/>
                <w:lang w:bidi="ar-IQ"/>
              </w:rPr>
              <w:t xml:space="preserve"> </w:t>
            </w:r>
            <w:r w:rsidRPr="00DF4A0D">
              <w:rPr>
                <w:rFonts w:hint="eastAsia"/>
                <w:rtl/>
                <w:lang w:bidi="ar-IQ"/>
              </w:rPr>
              <w:t>تعدلِ</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نسيت</w:t>
            </w:r>
            <w:r w:rsidR="003B5537">
              <w:rPr>
                <w:rFonts w:hint="cs"/>
                <w:rtl/>
                <w:lang w:bidi="ar-IQ"/>
              </w:rPr>
              <w:t>َ</w:t>
            </w:r>
            <w:r w:rsidRPr="00DF4A0D">
              <w:rPr>
                <w:rtl/>
                <w:lang w:bidi="ar-IQ"/>
              </w:rPr>
              <w:t xml:space="preserve"> </w:t>
            </w:r>
            <w:r w:rsidRPr="00DF4A0D">
              <w:rPr>
                <w:rFonts w:hint="eastAsia"/>
                <w:rtl/>
                <w:lang w:bidi="ar-IQ"/>
              </w:rPr>
              <w:t>احتيالي</w:t>
            </w:r>
            <w:r w:rsidRPr="00DF4A0D">
              <w:rPr>
                <w:rtl/>
                <w:lang w:bidi="ar-IQ"/>
              </w:rPr>
              <w:t xml:space="preserve"> </w:t>
            </w:r>
            <w:r w:rsidRPr="00DF4A0D">
              <w:rPr>
                <w:rFonts w:hint="eastAsia"/>
                <w:rtl/>
                <w:lang w:bidi="ar-IQ"/>
              </w:rPr>
              <w:t>في</w:t>
            </w:r>
            <w:r w:rsidRPr="00DF4A0D">
              <w:rPr>
                <w:rtl/>
                <w:lang w:bidi="ar-IQ"/>
              </w:rPr>
              <w:t xml:space="preserve"> </w:t>
            </w:r>
            <w:r w:rsidRPr="00DF4A0D">
              <w:rPr>
                <w:rFonts w:hint="eastAsia"/>
                <w:rtl/>
                <w:lang w:bidi="ar-IQ"/>
              </w:rPr>
              <w:t>جُلَّق</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على</w:t>
            </w:r>
            <w:r w:rsidRPr="00DF4A0D">
              <w:rPr>
                <w:rtl/>
                <w:lang w:bidi="ar-IQ"/>
              </w:rPr>
              <w:t xml:space="preserve"> </w:t>
            </w:r>
            <w:r w:rsidRPr="00DF4A0D">
              <w:rPr>
                <w:rFonts w:hint="eastAsia"/>
                <w:rtl/>
                <w:lang w:bidi="ar-IQ"/>
              </w:rPr>
              <w:t>أهلها</w:t>
            </w:r>
            <w:r w:rsidRPr="00DF4A0D">
              <w:rPr>
                <w:rtl/>
                <w:lang w:bidi="ar-IQ"/>
              </w:rPr>
              <w:t xml:space="preserve"> </w:t>
            </w:r>
            <w:r w:rsidRPr="00DF4A0D">
              <w:rPr>
                <w:rFonts w:hint="eastAsia"/>
                <w:rtl/>
                <w:lang w:bidi="ar-IQ"/>
              </w:rPr>
              <w:t>يوم</w:t>
            </w:r>
            <w:r w:rsidRPr="00DF4A0D">
              <w:rPr>
                <w:rtl/>
                <w:lang w:bidi="ar-IQ"/>
              </w:rPr>
              <w:t xml:space="preserve"> </w:t>
            </w:r>
            <w:r w:rsidRPr="00DF4A0D">
              <w:rPr>
                <w:rFonts w:hint="eastAsia"/>
                <w:rtl/>
                <w:lang w:bidi="ar-IQ"/>
              </w:rPr>
              <w:t>لبس</w:t>
            </w:r>
            <w:r w:rsidRPr="00DF4A0D">
              <w:rPr>
                <w:rtl/>
                <w:lang w:bidi="ar-IQ"/>
              </w:rPr>
              <w:t xml:space="preserve"> </w:t>
            </w:r>
            <w:r w:rsidRPr="00DF4A0D">
              <w:rPr>
                <w:rFonts w:hint="eastAsia"/>
                <w:rtl/>
                <w:lang w:bidi="ar-IQ"/>
              </w:rPr>
              <w:t>الحلي</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وقد</w:t>
            </w:r>
            <w:r w:rsidRPr="00DF4A0D">
              <w:rPr>
                <w:rtl/>
                <w:lang w:bidi="ar-IQ"/>
              </w:rPr>
              <w:t xml:space="preserve"> </w:t>
            </w:r>
            <w:r w:rsidR="001C33D3">
              <w:rPr>
                <w:rFonts w:hint="cs"/>
                <w:rtl/>
                <w:lang w:bidi="ar-IQ"/>
              </w:rPr>
              <w:t>أ</w:t>
            </w:r>
            <w:r w:rsidRPr="00DF4A0D">
              <w:rPr>
                <w:rFonts w:hint="eastAsia"/>
                <w:rtl/>
                <w:lang w:bidi="ar-IQ"/>
              </w:rPr>
              <w:t>قبلوا</w:t>
            </w:r>
            <w:r w:rsidRPr="00DF4A0D">
              <w:rPr>
                <w:rtl/>
                <w:lang w:bidi="ar-IQ"/>
              </w:rPr>
              <w:t xml:space="preserve"> </w:t>
            </w:r>
            <w:r w:rsidRPr="00DF4A0D">
              <w:rPr>
                <w:rFonts w:hint="eastAsia"/>
                <w:rtl/>
                <w:lang w:bidi="ar-IQ"/>
              </w:rPr>
              <w:t>زمرا</w:t>
            </w:r>
            <w:r w:rsidR="001C33D3">
              <w:rPr>
                <w:rFonts w:hint="cs"/>
                <w:rtl/>
                <w:lang w:bidi="ar-IQ"/>
              </w:rPr>
              <w:t>ً</w:t>
            </w:r>
            <w:r w:rsidRPr="00DF4A0D">
              <w:rPr>
                <w:rtl/>
                <w:lang w:bidi="ar-IQ"/>
              </w:rPr>
              <w:t xml:space="preserve"> </w:t>
            </w:r>
            <w:r w:rsidRPr="00DF4A0D">
              <w:rPr>
                <w:rFonts w:hint="eastAsia"/>
                <w:rtl/>
                <w:lang w:bidi="ar-IQ"/>
              </w:rPr>
              <w:t>يهرعون</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مهاليع</w:t>
            </w:r>
            <w:r w:rsidRPr="00DF4A0D">
              <w:rPr>
                <w:rtl/>
                <w:lang w:bidi="ar-IQ"/>
              </w:rPr>
              <w:t xml:space="preserve"> </w:t>
            </w:r>
            <w:r w:rsidRPr="00DF4A0D">
              <w:rPr>
                <w:rFonts w:hint="eastAsia"/>
                <w:rtl/>
                <w:lang w:bidi="ar-IQ"/>
              </w:rPr>
              <w:t>كالبقر</w:t>
            </w:r>
            <w:r w:rsidRPr="00DF4A0D">
              <w:rPr>
                <w:rtl/>
                <w:lang w:bidi="ar-IQ"/>
              </w:rPr>
              <w:t xml:space="preserve"> </w:t>
            </w:r>
            <w:r w:rsidRPr="00DF4A0D">
              <w:rPr>
                <w:rFonts w:hint="eastAsia"/>
                <w:rtl/>
                <w:lang w:bidi="ar-IQ"/>
              </w:rPr>
              <w:t>الجف</w:t>
            </w:r>
            <w:r w:rsidR="001C33D3">
              <w:rPr>
                <w:rFonts w:hint="cs"/>
                <w:rtl/>
                <w:lang w:bidi="ar-IQ"/>
              </w:rPr>
              <w:t>َّ</w:t>
            </w:r>
            <w:r w:rsidRPr="00DF4A0D">
              <w:rPr>
                <w:rFonts w:hint="eastAsia"/>
                <w:rtl/>
                <w:lang w:bidi="ar-IQ"/>
              </w:rPr>
              <w:t>لِ</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وقولي</w:t>
            </w:r>
            <w:r w:rsidRPr="00DF4A0D">
              <w:rPr>
                <w:rtl/>
                <w:lang w:bidi="ar-IQ"/>
              </w:rPr>
              <w:t xml:space="preserve"> </w:t>
            </w:r>
            <w:r w:rsidRPr="00DF4A0D">
              <w:rPr>
                <w:rFonts w:hint="eastAsia"/>
                <w:rtl/>
                <w:lang w:bidi="ar-IQ"/>
              </w:rPr>
              <w:t>لهم</w:t>
            </w:r>
            <w:r w:rsidRPr="00DF4A0D">
              <w:rPr>
                <w:rtl/>
                <w:lang w:bidi="ar-IQ"/>
              </w:rPr>
              <w:t xml:space="preserve">: </w:t>
            </w:r>
            <w:r w:rsidR="001C33D3">
              <w:rPr>
                <w:rFonts w:hint="cs"/>
                <w:rtl/>
                <w:lang w:bidi="ar-IQ"/>
              </w:rPr>
              <w:t>إ</w:t>
            </w:r>
            <w:r w:rsidRPr="00DF4A0D">
              <w:rPr>
                <w:rFonts w:hint="eastAsia"/>
                <w:rtl/>
                <w:lang w:bidi="ar-IQ"/>
              </w:rPr>
              <w:t>نَّ</w:t>
            </w:r>
            <w:r w:rsidRPr="00DF4A0D">
              <w:rPr>
                <w:rtl/>
                <w:lang w:bidi="ar-IQ"/>
              </w:rPr>
              <w:t xml:space="preserve"> </w:t>
            </w:r>
            <w:r w:rsidRPr="00DF4A0D">
              <w:rPr>
                <w:rFonts w:hint="eastAsia"/>
                <w:rtl/>
                <w:lang w:bidi="ar-IQ"/>
              </w:rPr>
              <w:t>فرض</w:t>
            </w:r>
            <w:r w:rsidRPr="00DF4A0D">
              <w:rPr>
                <w:rtl/>
                <w:lang w:bidi="ar-IQ"/>
              </w:rPr>
              <w:t xml:space="preserve"> </w:t>
            </w:r>
            <w:r w:rsidRPr="00DF4A0D">
              <w:rPr>
                <w:rFonts w:hint="eastAsia"/>
                <w:rtl/>
                <w:lang w:bidi="ar-IQ"/>
              </w:rPr>
              <w:t>الصلاة</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بغير</w:t>
            </w:r>
            <w:r w:rsidRPr="00DF4A0D">
              <w:rPr>
                <w:rtl/>
                <w:lang w:bidi="ar-IQ"/>
              </w:rPr>
              <w:t xml:space="preserve"> </w:t>
            </w:r>
            <w:r w:rsidRPr="00DF4A0D">
              <w:rPr>
                <w:rFonts w:hint="eastAsia"/>
                <w:rtl/>
                <w:lang w:bidi="ar-IQ"/>
              </w:rPr>
              <w:t>وجودك</w:t>
            </w:r>
            <w:r w:rsidRPr="00DF4A0D">
              <w:rPr>
                <w:rtl/>
                <w:lang w:bidi="ar-IQ"/>
              </w:rPr>
              <w:t xml:space="preserve"> </w:t>
            </w:r>
            <w:r w:rsidRPr="00DF4A0D">
              <w:rPr>
                <w:rFonts w:hint="eastAsia"/>
                <w:rtl/>
                <w:lang w:bidi="ar-IQ"/>
              </w:rPr>
              <w:t>لم</w:t>
            </w:r>
            <w:r w:rsidRPr="00DF4A0D">
              <w:rPr>
                <w:rtl/>
                <w:lang w:bidi="ar-IQ"/>
              </w:rPr>
              <w:t xml:space="preserve"> </w:t>
            </w:r>
            <w:r w:rsidRPr="00DF4A0D">
              <w:rPr>
                <w:rFonts w:hint="eastAsia"/>
                <w:rtl/>
                <w:lang w:bidi="ar-IQ"/>
              </w:rPr>
              <w:t>ت</w:t>
            </w:r>
            <w:r w:rsidR="001C33D3">
              <w:rPr>
                <w:rFonts w:hint="cs"/>
                <w:rtl/>
                <w:lang w:bidi="ar-IQ"/>
              </w:rPr>
              <w:t>ُ</w:t>
            </w:r>
            <w:r w:rsidRPr="00DF4A0D">
              <w:rPr>
                <w:rFonts w:hint="eastAsia"/>
                <w:rtl/>
                <w:lang w:bidi="ar-IQ"/>
              </w:rPr>
              <w:t>قبلِ</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فول</w:t>
            </w:r>
            <w:r w:rsidR="001C33D3">
              <w:rPr>
                <w:rFonts w:hint="cs"/>
                <w:rtl/>
                <w:lang w:bidi="ar-IQ"/>
              </w:rPr>
              <w:t>ّ</w:t>
            </w:r>
            <w:r w:rsidRPr="00DF4A0D">
              <w:rPr>
                <w:rFonts w:hint="eastAsia"/>
                <w:rtl/>
                <w:lang w:bidi="ar-IQ"/>
              </w:rPr>
              <w:t>وا</w:t>
            </w:r>
            <w:r w:rsidRPr="00DF4A0D">
              <w:rPr>
                <w:rtl/>
                <w:lang w:bidi="ar-IQ"/>
              </w:rPr>
              <w:t xml:space="preserve"> </w:t>
            </w:r>
            <w:r w:rsidRPr="00DF4A0D">
              <w:rPr>
                <w:rFonts w:hint="eastAsia"/>
                <w:rtl/>
                <w:lang w:bidi="ar-IQ"/>
              </w:rPr>
              <w:t>ولم</w:t>
            </w:r>
            <w:r w:rsidRPr="00DF4A0D">
              <w:rPr>
                <w:rtl/>
                <w:lang w:bidi="ar-IQ"/>
              </w:rPr>
              <w:t xml:space="preserve"> </w:t>
            </w:r>
            <w:r w:rsidRPr="00DF4A0D">
              <w:rPr>
                <w:rFonts w:hint="eastAsia"/>
                <w:rtl/>
                <w:lang w:bidi="ar-IQ"/>
              </w:rPr>
              <w:t>يعبأوا</w:t>
            </w:r>
            <w:r w:rsidRPr="00DF4A0D">
              <w:rPr>
                <w:rtl/>
                <w:lang w:bidi="ar-IQ"/>
              </w:rPr>
              <w:t xml:space="preserve"> </w:t>
            </w:r>
            <w:r w:rsidRPr="00DF4A0D">
              <w:rPr>
                <w:rFonts w:hint="eastAsia"/>
                <w:rtl/>
                <w:lang w:bidi="ar-IQ"/>
              </w:rPr>
              <w:t>بالصلاة</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ورمت</w:t>
            </w:r>
            <w:r w:rsidR="001C33D3">
              <w:rPr>
                <w:rFonts w:hint="cs"/>
                <w:rtl/>
                <w:lang w:bidi="ar-IQ"/>
              </w:rPr>
              <w:t>َ</w:t>
            </w:r>
            <w:r w:rsidRPr="00DF4A0D">
              <w:rPr>
                <w:rtl/>
                <w:lang w:bidi="ar-IQ"/>
              </w:rPr>
              <w:t xml:space="preserve"> </w:t>
            </w:r>
            <w:r w:rsidRPr="00DF4A0D">
              <w:rPr>
                <w:rFonts w:hint="eastAsia"/>
                <w:rtl/>
                <w:lang w:bidi="ar-IQ"/>
              </w:rPr>
              <w:t>النفار</w:t>
            </w:r>
            <w:r w:rsidR="001C33D3">
              <w:rPr>
                <w:rFonts w:hint="cs"/>
                <w:rtl/>
                <w:lang w:bidi="ar-IQ"/>
              </w:rPr>
              <w:t>َ</w:t>
            </w:r>
            <w:r w:rsidRPr="00DF4A0D">
              <w:rPr>
                <w:rtl/>
                <w:lang w:bidi="ar-IQ"/>
              </w:rPr>
              <w:t xml:space="preserve"> إلى </w:t>
            </w:r>
            <w:r w:rsidRPr="00DF4A0D">
              <w:rPr>
                <w:rFonts w:hint="eastAsia"/>
                <w:rtl/>
                <w:lang w:bidi="ar-IQ"/>
              </w:rPr>
              <w:t>القسطلِ</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ول</w:t>
            </w:r>
            <w:r w:rsidR="003F6D74">
              <w:rPr>
                <w:rFonts w:hint="cs"/>
                <w:rtl/>
                <w:lang w:bidi="ar-IQ"/>
              </w:rPr>
              <w:t>َ</w:t>
            </w:r>
            <w:r w:rsidRPr="00DF4A0D">
              <w:rPr>
                <w:rFonts w:hint="eastAsia"/>
                <w:rtl/>
                <w:lang w:bidi="ar-IQ"/>
              </w:rPr>
              <w:t>م</w:t>
            </w:r>
            <w:r w:rsidR="003F6D74">
              <w:rPr>
                <w:rFonts w:hint="cs"/>
                <w:rtl/>
                <w:lang w:bidi="ar-IQ"/>
              </w:rPr>
              <w:t>ّ</w:t>
            </w:r>
            <w:r w:rsidRPr="00DF4A0D">
              <w:rPr>
                <w:rFonts w:hint="eastAsia"/>
                <w:rtl/>
                <w:lang w:bidi="ar-IQ"/>
              </w:rPr>
              <w:t>ا</w:t>
            </w:r>
            <w:r w:rsidRPr="00DF4A0D">
              <w:rPr>
                <w:rtl/>
                <w:lang w:bidi="ar-IQ"/>
              </w:rPr>
              <w:t xml:space="preserve"> </w:t>
            </w:r>
            <w:r w:rsidRPr="00DF4A0D">
              <w:rPr>
                <w:rFonts w:hint="eastAsia"/>
                <w:rtl/>
                <w:lang w:bidi="ar-IQ"/>
              </w:rPr>
              <w:t>عصيت</w:t>
            </w:r>
            <w:r w:rsidR="003F6D74">
              <w:rPr>
                <w:rFonts w:hint="cs"/>
                <w:rtl/>
                <w:lang w:bidi="ar-IQ"/>
              </w:rPr>
              <w:t>ُ</w:t>
            </w:r>
            <w:r w:rsidRPr="00DF4A0D">
              <w:rPr>
                <w:rtl/>
                <w:lang w:bidi="ar-IQ"/>
              </w:rPr>
              <w:t xml:space="preserve"> </w:t>
            </w:r>
            <w:r w:rsidR="003F6D74">
              <w:rPr>
                <w:rFonts w:hint="cs"/>
                <w:rtl/>
                <w:lang w:bidi="ar-IQ"/>
              </w:rPr>
              <w:t>إ</w:t>
            </w:r>
            <w:r w:rsidRPr="00DF4A0D">
              <w:rPr>
                <w:rFonts w:hint="eastAsia"/>
                <w:rtl/>
                <w:lang w:bidi="ar-IQ"/>
              </w:rPr>
              <w:t>مام</w:t>
            </w:r>
            <w:r w:rsidR="003F6D74">
              <w:rPr>
                <w:rFonts w:hint="cs"/>
                <w:rtl/>
                <w:lang w:bidi="ar-IQ"/>
              </w:rPr>
              <w:t>َ</w:t>
            </w:r>
            <w:r w:rsidRPr="00DF4A0D">
              <w:rPr>
                <w:rtl/>
                <w:lang w:bidi="ar-IQ"/>
              </w:rPr>
              <w:t xml:space="preserve"> </w:t>
            </w:r>
            <w:r w:rsidRPr="00DF4A0D">
              <w:rPr>
                <w:rFonts w:hint="eastAsia"/>
                <w:rtl/>
                <w:lang w:bidi="ar-IQ"/>
              </w:rPr>
              <w:t>اله</w:t>
            </w:r>
            <w:r w:rsidR="003F6D74">
              <w:rPr>
                <w:rFonts w:hint="cs"/>
                <w:rtl/>
                <w:lang w:bidi="ar-IQ"/>
              </w:rPr>
              <w:t>ُ</w:t>
            </w:r>
            <w:r w:rsidRPr="00DF4A0D">
              <w:rPr>
                <w:rFonts w:hint="eastAsia"/>
                <w:rtl/>
                <w:lang w:bidi="ar-IQ"/>
              </w:rPr>
              <w:t>دى</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وفي</w:t>
            </w:r>
            <w:r w:rsidRPr="00DF4A0D">
              <w:rPr>
                <w:rtl/>
                <w:lang w:bidi="ar-IQ"/>
              </w:rPr>
              <w:t xml:space="preserve"> </w:t>
            </w:r>
            <w:r w:rsidRPr="00DF4A0D">
              <w:rPr>
                <w:rFonts w:hint="eastAsia"/>
                <w:rtl/>
                <w:lang w:bidi="ar-IQ"/>
              </w:rPr>
              <w:t>ج</w:t>
            </w:r>
            <w:r w:rsidR="003F6D74">
              <w:rPr>
                <w:rFonts w:hint="cs"/>
                <w:rtl/>
                <w:lang w:bidi="ar-IQ"/>
              </w:rPr>
              <w:t>َ</w:t>
            </w:r>
            <w:r w:rsidRPr="00DF4A0D">
              <w:rPr>
                <w:rFonts w:hint="eastAsia"/>
                <w:rtl/>
                <w:lang w:bidi="ar-IQ"/>
              </w:rPr>
              <w:t>ي</w:t>
            </w:r>
            <w:r w:rsidR="003F6D74">
              <w:rPr>
                <w:rFonts w:hint="cs"/>
                <w:rtl/>
                <w:lang w:bidi="ar-IQ"/>
              </w:rPr>
              <w:t>ْ</w:t>
            </w:r>
            <w:r w:rsidRPr="00DF4A0D">
              <w:rPr>
                <w:rFonts w:hint="eastAsia"/>
                <w:rtl/>
                <w:lang w:bidi="ar-IQ"/>
              </w:rPr>
              <w:t>شه</w:t>
            </w:r>
            <w:r w:rsidRPr="00DF4A0D">
              <w:rPr>
                <w:rtl/>
                <w:lang w:bidi="ar-IQ"/>
              </w:rPr>
              <w:t xml:space="preserve"> </w:t>
            </w:r>
            <w:r w:rsidRPr="00DF4A0D">
              <w:rPr>
                <w:rFonts w:hint="eastAsia"/>
                <w:rtl/>
                <w:lang w:bidi="ar-IQ"/>
              </w:rPr>
              <w:t>كل</w:t>
            </w:r>
            <w:r w:rsidR="003F6D74">
              <w:rPr>
                <w:rFonts w:hint="cs"/>
                <w:rtl/>
                <w:lang w:bidi="ar-IQ"/>
              </w:rPr>
              <w:t>ُّ</w:t>
            </w:r>
            <w:r w:rsidRPr="00DF4A0D">
              <w:rPr>
                <w:rtl/>
                <w:lang w:bidi="ar-IQ"/>
              </w:rPr>
              <w:t xml:space="preserve"> </w:t>
            </w:r>
            <w:r w:rsidRPr="00DF4A0D">
              <w:rPr>
                <w:rFonts w:hint="eastAsia"/>
                <w:rtl/>
                <w:lang w:bidi="ar-IQ"/>
              </w:rPr>
              <w:t>م</w:t>
            </w:r>
            <w:r w:rsidR="003F6D74">
              <w:rPr>
                <w:rFonts w:hint="cs"/>
                <w:rtl/>
                <w:lang w:bidi="ar-IQ"/>
              </w:rPr>
              <w:t>ُ</w:t>
            </w:r>
            <w:r w:rsidRPr="00DF4A0D">
              <w:rPr>
                <w:rFonts w:hint="eastAsia"/>
                <w:rtl/>
                <w:lang w:bidi="ar-IQ"/>
              </w:rPr>
              <w:t>ستفحلِ</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أ</w:t>
            </w:r>
            <w:r w:rsidR="003F6D74">
              <w:rPr>
                <w:rFonts w:hint="cs"/>
                <w:rtl/>
                <w:lang w:bidi="ar-IQ"/>
              </w:rPr>
              <w:t>َ</w:t>
            </w:r>
            <w:r w:rsidR="00FF2591">
              <w:rPr>
                <w:rFonts w:hint="cs"/>
                <w:rtl/>
                <w:lang w:bidi="ar-IQ"/>
              </w:rPr>
              <w:t xml:space="preserve"> </w:t>
            </w:r>
            <w:r w:rsidRPr="00DF4A0D">
              <w:rPr>
                <w:rFonts w:hint="eastAsia"/>
                <w:rtl/>
                <w:lang w:bidi="ar-IQ"/>
              </w:rPr>
              <w:t>ب</w:t>
            </w:r>
            <w:r w:rsidR="003F6D74">
              <w:rPr>
                <w:rFonts w:hint="cs"/>
                <w:rtl/>
                <w:lang w:bidi="ar-IQ"/>
              </w:rPr>
              <w:t>ِ</w:t>
            </w:r>
            <w:r w:rsidRPr="00DF4A0D">
              <w:rPr>
                <w:rFonts w:hint="eastAsia"/>
                <w:rtl/>
                <w:lang w:bidi="ar-IQ"/>
              </w:rPr>
              <w:t>ا</w:t>
            </w:r>
            <w:r w:rsidRPr="00DF4A0D">
              <w:rPr>
                <w:rtl/>
                <w:lang w:bidi="ar-IQ"/>
              </w:rPr>
              <w:t xml:space="preserve"> </w:t>
            </w:r>
            <w:r w:rsidRPr="00DF4A0D">
              <w:rPr>
                <w:rFonts w:hint="eastAsia"/>
                <w:rtl/>
                <w:lang w:bidi="ar-IQ"/>
              </w:rPr>
              <w:t>ال</w:t>
            </w:r>
            <w:r w:rsidR="003F6D74">
              <w:rPr>
                <w:rFonts w:hint="cs"/>
                <w:rtl/>
                <w:lang w:bidi="ar-IQ"/>
              </w:rPr>
              <w:t>ْ</w:t>
            </w:r>
            <w:r w:rsidRPr="00DF4A0D">
              <w:rPr>
                <w:rFonts w:hint="eastAsia"/>
                <w:rtl/>
                <w:lang w:bidi="ar-IQ"/>
              </w:rPr>
              <w:t>ب</w:t>
            </w:r>
            <w:r w:rsidR="003F6D74">
              <w:rPr>
                <w:rFonts w:hint="cs"/>
                <w:rtl/>
                <w:lang w:bidi="ar-IQ"/>
              </w:rPr>
              <w:t>َ</w:t>
            </w:r>
            <w:r w:rsidRPr="00DF4A0D">
              <w:rPr>
                <w:rFonts w:hint="eastAsia"/>
                <w:rtl/>
                <w:lang w:bidi="ar-IQ"/>
              </w:rPr>
              <w:t>ق</w:t>
            </w:r>
            <w:r w:rsidR="003F6D74">
              <w:rPr>
                <w:rFonts w:hint="cs"/>
                <w:rtl/>
                <w:lang w:bidi="ar-IQ"/>
              </w:rPr>
              <w:t>َ</w:t>
            </w:r>
            <w:r w:rsidRPr="00DF4A0D">
              <w:rPr>
                <w:rFonts w:hint="eastAsia"/>
                <w:rtl/>
                <w:lang w:bidi="ar-IQ"/>
              </w:rPr>
              <w:t>ر</w:t>
            </w:r>
            <w:r w:rsidR="003F6D74">
              <w:rPr>
                <w:rFonts w:hint="cs"/>
                <w:rtl/>
                <w:lang w:bidi="ar-IQ"/>
              </w:rPr>
              <w:t>ِ</w:t>
            </w:r>
            <w:r w:rsidRPr="00DF4A0D">
              <w:rPr>
                <w:rtl/>
                <w:lang w:bidi="ar-IQ"/>
              </w:rPr>
              <w:t xml:space="preserve"> </w:t>
            </w:r>
            <w:r w:rsidRPr="00DF4A0D">
              <w:rPr>
                <w:rFonts w:hint="eastAsia"/>
                <w:rtl/>
                <w:lang w:bidi="ar-IQ"/>
              </w:rPr>
              <w:t>الب</w:t>
            </w:r>
            <w:r w:rsidR="003F6D74">
              <w:rPr>
                <w:rFonts w:hint="cs"/>
                <w:rtl/>
                <w:lang w:bidi="ar-IQ"/>
              </w:rPr>
              <w:t>ُ</w:t>
            </w:r>
            <w:r w:rsidRPr="00DF4A0D">
              <w:rPr>
                <w:rFonts w:hint="eastAsia"/>
                <w:rtl/>
                <w:lang w:bidi="ar-IQ"/>
              </w:rPr>
              <w:t>ك</w:t>
            </w:r>
            <w:r w:rsidR="003F6D74">
              <w:rPr>
                <w:rFonts w:hint="cs"/>
                <w:rtl/>
                <w:lang w:bidi="ar-IQ"/>
              </w:rPr>
              <w:t>ْ</w:t>
            </w:r>
            <w:r w:rsidRPr="00DF4A0D">
              <w:rPr>
                <w:rFonts w:hint="eastAsia"/>
                <w:rtl/>
                <w:lang w:bidi="ar-IQ"/>
              </w:rPr>
              <w:t>م</w:t>
            </w:r>
            <w:r w:rsidRPr="00DF4A0D">
              <w:rPr>
                <w:rtl/>
                <w:lang w:bidi="ar-IQ"/>
              </w:rPr>
              <w:t xml:space="preserve"> أهل </w:t>
            </w:r>
            <w:r w:rsidRPr="00DF4A0D">
              <w:rPr>
                <w:rFonts w:hint="eastAsia"/>
                <w:rtl/>
                <w:lang w:bidi="ar-IQ"/>
              </w:rPr>
              <w:t>الشام</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لأهل</w:t>
            </w:r>
            <w:r w:rsidR="003F6D74">
              <w:rPr>
                <w:rFonts w:hint="cs"/>
                <w:rtl/>
                <w:lang w:bidi="ar-IQ"/>
              </w:rPr>
              <w:t>ِ</w:t>
            </w:r>
            <w:r w:rsidRPr="00DF4A0D">
              <w:rPr>
                <w:rtl/>
                <w:lang w:bidi="ar-IQ"/>
              </w:rPr>
              <w:t xml:space="preserve"> </w:t>
            </w:r>
            <w:r w:rsidRPr="00DF4A0D">
              <w:rPr>
                <w:rFonts w:hint="eastAsia"/>
                <w:rtl/>
                <w:lang w:bidi="ar-IQ"/>
              </w:rPr>
              <w:t>الت</w:t>
            </w:r>
            <w:r w:rsidR="003F6D74">
              <w:rPr>
                <w:rFonts w:hint="cs"/>
                <w:rtl/>
                <w:lang w:bidi="ar-IQ"/>
              </w:rPr>
              <w:t>ُّ</w:t>
            </w:r>
            <w:r w:rsidRPr="00DF4A0D">
              <w:rPr>
                <w:rFonts w:hint="eastAsia"/>
                <w:rtl/>
                <w:lang w:bidi="ar-IQ"/>
              </w:rPr>
              <w:t>قى</w:t>
            </w:r>
            <w:r w:rsidRPr="00DF4A0D">
              <w:rPr>
                <w:rtl/>
                <w:lang w:bidi="ar-IQ"/>
              </w:rPr>
              <w:t xml:space="preserve"> </w:t>
            </w:r>
            <w:r w:rsidRPr="00DF4A0D">
              <w:rPr>
                <w:rFonts w:hint="eastAsia"/>
                <w:rtl/>
                <w:lang w:bidi="ar-IQ"/>
              </w:rPr>
              <w:t>والح</w:t>
            </w:r>
            <w:r w:rsidR="003F6D74">
              <w:rPr>
                <w:rFonts w:hint="cs"/>
                <w:rtl/>
                <w:lang w:bidi="ar-IQ"/>
              </w:rPr>
              <w:t>ِ</w:t>
            </w:r>
            <w:r w:rsidRPr="00DF4A0D">
              <w:rPr>
                <w:rFonts w:hint="eastAsia"/>
                <w:rtl/>
                <w:lang w:bidi="ar-IQ"/>
              </w:rPr>
              <w:t>ج</w:t>
            </w:r>
            <w:r w:rsidR="003F6D74">
              <w:rPr>
                <w:rFonts w:hint="cs"/>
                <w:rtl/>
                <w:lang w:bidi="ar-IQ"/>
              </w:rPr>
              <w:t>َ</w:t>
            </w:r>
            <w:r w:rsidRPr="00DF4A0D">
              <w:rPr>
                <w:rFonts w:hint="eastAsia"/>
                <w:rtl/>
                <w:lang w:bidi="ar-IQ"/>
              </w:rPr>
              <w:t>ى</w:t>
            </w:r>
            <w:r w:rsidRPr="00DF4A0D">
              <w:rPr>
                <w:rtl/>
                <w:lang w:bidi="ar-IQ"/>
              </w:rPr>
              <w:t xml:space="preserve"> </w:t>
            </w:r>
            <w:r w:rsidR="003F6D74">
              <w:rPr>
                <w:rFonts w:hint="cs"/>
                <w:rtl/>
                <w:lang w:bidi="ar-IQ"/>
              </w:rPr>
              <w:t>أُ</w:t>
            </w:r>
            <w:r w:rsidRPr="00DF4A0D">
              <w:rPr>
                <w:rFonts w:hint="eastAsia"/>
                <w:rtl/>
                <w:lang w:bidi="ar-IQ"/>
              </w:rPr>
              <w:t>بتلي</w:t>
            </w:r>
            <w:r w:rsidR="003F6D74">
              <w:rPr>
                <w:rFonts w:hint="cs"/>
                <w:rtl/>
                <w:lang w:bidi="ar-IQ"/>
              </w:rPr>
              <w:t>!</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فقلت</w:t>
            </w:r>
            <w:r w:rsidRPr="00DF4A0D">
              <w:rPr>
                <w:rtl/>
                <w:lang w:bidi="ar-IQ"/>
              </w:rPr>
              <w:t xml:space="preserve">: </w:t>
            </w:r>
            <w:r w:rsidRPr="00DF4A0D">
              <w:rPr>
                <w:rFonts w:hint="eastAsia"/>
                <w:rtl/>
                <w:lang w:bidi="ar-IQ"/>
              </w:rPr>
              <w:t>نعم</w:t>
            </w:r>
            <w:r w:rsidR="003F6D74">
              <w:rPr>
                <w:rFonts w:hint="cs"/>
                <w:rtl/>
                <w:lang w:bidi="ar-IQ"/>
              </w:rPr>
              <w:t>،</w:t>
            </w:r>
            <w:r w:rsidRPr="00DF4A0D">
              <w:rPr>
                <w:rtl/>
                <w:lang w:bidi="ar-IQ"/>
              </w:rPr>
              <w:t xml:space="preserve"> </w:t>
            </w:r>
            <w:r w:rsidRPr="00DF4A0D">
              <w:rPr>
                <w:rFonts w:hint="eastAsia"/>
                <w:rtl/>
                <w:lang w:bidi="ar-IQ"/>
              </w:rPr>
              <w:t>قم</w:t>
            </w:r>
            <w:r w:rsidRPr="00DF4A0D">
              <w:rPr>
                <w:rtl/>
                <w:lang w:bidi="ar-IQ"/>
              </w:rPr>
              <w:t xml:space="preserve"> </w:t>
            </w:r>
            <w:r w:rsidRPr="00DF4A0D">
              <w:rPr>
                <w:rFonts w:hint="eastAsia"/>
                <w:rtl/>
                <w:lang w:bidi="ar-IQ"/>
              </w:rPr>
              <w:t>ف</w:t>
            </w:r>
            <w:r w:rsidR="003F6D74">
              <w:rPr>
                <w:rFonts w:hint="cs"/>
                <w:rtl/>
                <w:lang w:bidi="ar-IQ"/>
              </w:rPr>
              <w:t>إ</w:t>
            </w:r>
            <w:r w:rsidRPr="00DF4A0D">
              <w:rPr>
                <w:rFonts w:hint="eastAsia"/>
                <w:rtl/>
                <w:lang w:bidi="ar-IQ"/>
              </w:rPr>
              <w:t>ن</w:t>
            </w:r>
            <w:r w:rsidR="003F6D74">
              <w:rPr>
                <w:rFonts w:hint="cs"/>
                <w:rtl/>
                <w:lang w:bidi="ar-IQ"/>
              </w:rPr>
              <w:t>ّ</w:t>
            </w:r>
            <w:r w:rsidRPr="00DF4A0D">
              <w:rPr>
                <w:rFonts w:hint="eastAsia"/>
                <w:rtl/>
                <w:lang w:bidi="ar-IQ"/>
              </w:rPr>
              <w:t>ي</w:t>
            </w:r>
            <w:r w:rsidRPr="00DF4A0D">
              <w:rPr>
                <w:rtl/>
                <w:lang w:bidi="ar-IQ"/>
              </w:rPr>
              <w:t xml:space="preserve"> </w:t>
            </w:r>
            <w:r w:rsidR="003F6D74">
              <w:rPr>
                <w:rFonts w:hint="cs"/>
                <w:rtl/>
                <w:lang w:bidi="ar-IQ"/>
              </w:rPr>
              <w:t>أ</w:t>
            </w:r>
            <w:r w:rsidRPr="00DF4A0D">
              <w:rPr>
                <w:rFonts w:hint="eastAsia"/>
                <w:rtl/>
                <w:lang w:bidi="ar-IQ"/>
              </w:rPr>
              <w:t>رى</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DF4A0D" w:rsidRDefault="00DF4A0D" w:rsidP="00C5584C">
            <w:pPr>
              <w:pStyle w:val="libPoem"/>
            </w:pPr>
            <w:r w:rsidRPr="00DF4A0D">
              <w:rPr>
                <w:rFonts w:hint="eastAsia"/>
                <w:rtl/>
                <w:lang w:bidi="ar-IQ"/>
              </w:rPr>
              <w:t>ق</w:t>
            </w:r>
            <w:r w:rsidR="003F6D74">
              <w:rPr>
                <w:rFonts w:hint="cs"/>
                <w:rtl/>
                <w:lang w:bidi="ar-IQ"/>
              </w:rPr>
              <w:t>ت</w:t>
            </w:r>
            <w:r w:rsidRPr="00DF4A0D">
              <w:rPr>
                <w:rFonts w:hint="eastAsia"/>
                <w:rtl/>
                <w:lang w:bidi="ar-IQ"/>
              </w:rPr>
              <w:t>ال</w:t>
            </w:r>
            <w:r w:rsidR="003F6D74">
              <w:rPr>
                <w:rFonts w:hint="cs"/>
                <w:rtl/>
                <w:lang w:bidi="ar-IQ"/>
              </w:rPr>
              <w:t>َ</w:t>
            </w:r>
            <w:r w:rsidRPr="00DF4A0D">
              <w:rPr>
                <w:rtl/>
                <w:lang w:bidi="ar-IQ"/>
              </w:rPr>
              <w:t xml:space="preserve"> </w:t>
            </w:r>
            <w:r w:rsidRPr="00DF4A0D">
              <w:rPr>
                <w:rFonts w:hint="eastAsia"/>
                <w:rtl/>
                <w:lang w:bidi="ar-IQ"/>
              </w:rPr>
              <w:t>المفض</w:t>
            </w:r>
            <w:r w:rsidR="003F6D74">
              <w:rPr>
                <w:rFonts w:hint="cs"/>
                <w:rtl/>
                <w:lang w:bidi="ar-IQ"/>
              </w:rPr>
              <w:t>َّ</w:t>
            </w:r>
            <w:r w:rsidRPr="00DF4A0D">
              <w:rPr>
                <w:rFonts w:hint="eastAsia"/>
                <w:rtl/>
                <w:lang w:bidi="ar-IQ"/>
              </w:rPr>
              <w:t>ل</w:t>
            </w:r>
            <w:r w:rsidRPr="00DF4A0D">
              <w:rPr>
                <w:rtl/>
                <w:lang w:bidi="ar-IQ"/>
              </w:rPr>
              <w:t xml:space="preserve"> </w:t>
            </w:r>
            <w:r w:rsidRPr="00DF4A0D">
              <w:rPr>
                <w:rFonts w:hint="eastAsia"/>
                <w:rtl/>
                <w:lang w:bidi="ar-IQ"/>
              </w:rPr>
              <w:t>بال</w:t>
            </w:r>
            <w:r w:rsidR="003F6D74">
              <w:rPr>
                <w:rFonts w:hint="cs"/>
                <w:rtl/>
                <w:lang w:bidi="ar-IQ"/>
              </w:rPr>
              <w:t>أ</w:t>
            </w:r>
            <w:r w:rsidRPr="00DF4A0D">
              <w:rPr>
                <w:rFonts w:hint="eastAsia"/>
                <w:rtl/>
                <w:lang w:bidi="ar-IQ"/>
              </w:rPr>
              <w:t>فضل</w:t>
            </w:r>
            <w:r w:rsidR="003F6D74">
              <w:rPr>
                <w:rFonts w:hint="cs"/>
                <w:rtl/>
                <w:lang w:bidi="ar-IQ"/>
              </w:rPr>
              <w:t>ِ</w:t>
            </w:r>
            <w:r w:rsidRPr="00DF4A0D">
              <w:rPr>
                <w:rStyle w:val="libPoemTiniChar0"/>
                <w:rtl/>
              </w:rPr>
              <w:br/>
              <w:t> </w:t>
            </w:r>
          </w:p>
        </w:tc>
      </w:tr>
      <w:tr w:rsidR="00DF4A0D" w:rsidRPr="00AC0429" w:rsidTr="00DF4A0D">
        <w:trPr>
          <w:trHeight w:val="350"/>
        </w:trPr>
        <w:tc>
          <w:tcPr>
            <w:tcW w:w="3536" w:type="dxa"/>
            <w:shd w:val="clear" w:color="auto" w:fill="auto"/>
          </w:tcPr>
          <w:p w:rsidR="00DF4A0D" w:rsidRPr="00AC0429" w:rsidRDefault="00DF4A0D" w:rsidP="00C5584C">
            <w:pPr>
              <w:pStyle w:val="libPoem"/>
            </w:pPr>
            <w:r w:rsidRPr="00DF4A0D">
              <w:rPr>
                <w:rFonts w:hint="eastAsia"/>
                <w:rtl/>
                <w:lang w:bidi="ar-IQ"/>
              </w:rPr>
              <w:t>ف</w:t>
            </w:r>
            <w:r w:rsidR="003F6D74">
              <w:rPr>
                <w:rFonts w:hint="cs"/>
                <w:rtl/>
                <w:lang w:bidi="ar-IQ"/>
              </w:rPr>
              <w:t>َ</w:t>
            </w:r>
            <w:r w:rsidRPr="00DF4A0D">
              <w:rPr>
                <w:rFonts w:hint="eastAsia"/>
                <w:rtl/>
                <w:lang w:bidi="ar-IQ"/>
              </w:rPr>
              <w:t>ب</w:t>
            </w:r>
            <w:r w:rsidR="003F6D74">
              <w:rPr>
                <w:rFonts w:hint="cs"/>
                <w:rtl/>
                <w:lang w:bidi="ar-IQ"/>
              </w:rPr>
              <w:t>ِ</w:t>
            </w:r>
            <w:r w:rsidRPr="00DF4A0D">
              <w:rPr>
                <w:rFonts w:hint="eastAsia"/>
                <w:rtl/>
                <w:lang w:bidi="ar-IQ"/>
              </w:rPr>
              <w:t>ي</w:t>
            </w:r>
            <w:r w:rsidRPr="00DF4A0D">
              <w:rPr>
                <w:rtl/>
                <w:lang w:bidi="ar-IQ"/>
              </w:rPr>
              <w:t xml:space="preserve"> </w:t>
            </w:r>
            <w:r w:rsidRPr="00DF4A0D">
              <w:rPr>
                <w:rFonts w:hint="eastAsia"/>
                <w:rtl/>
                <w:lang w:bidi="ar-IQ"/>
              </w:rPr>
              <w:t>حار</w:t>
            </w:r>
            <w:r w:rsidR="003F6D74">
              <w:rPr>
                <w:rFonts w:hint="cs"/>
                <w:rtl/>
                <w:lang w:bidi="ar-IQ"/>
              </w:rPr>
              <w:t>ب</w:t>
            </w:r>
            <w:r w:rsidRPr="00DF4A0D">
              <w:rPr>
                <w:rFonts w:hint="eastAsia"/>
                <w:rtl/>
                <w:lang w:bidi="ar-IQ"/>
              </w:rPr>
              <w:t>وا</w:t>
            </w:r>
            <w:r w:rsidRPr="00DF4A0D">
              <w:rPr>
                <w:rtl/>
                <w:lang w:bidi="ar-IQ"/>
              </w:rPr>
              <w:t xml:space="preserve"> </w:t>
            </w:r>
            <w:r w:rsidRPr="00DF4A0D">
              <w:rPr>
                <w:rFonts w:hint="eastAsia"/>
                <w:rtl/>
                <w:lang w:bidi="ar-IQ"/>
              </w:rPr>
              <w:t>سيّد</w:t>
            </w:r>
            <w:r w:rsidR="003F6D74">
              <w:rPr>
                <w:rFonts w:hint="cs"/>
                <w:rtl/>
                <w:lang w:bidi="ar-IQ"/>
              </w:rPr>
              <w:t>َ</w:t>
            </w:r>
            <w:r w:rsidRPr="00DF4A0D">
              <w:rPr>
                <w:rtl/>
                <w:lang w:bidi="ar-IQ"/>
              </w:rPr>
              <w:t xml:space="preserve"> </w:t>
            </w:r>
            <w:r w:rsidRPr="00DF4A0D">
              <w:rPr>
                <w:rFonts w:hint="eastAsia"/>
                <w:rtl/>
                <w:lang w:bidi="ar-IQ"/>
              </w:rPr>
              <w:t>ال</w:t>
            </w:r>
            <w:r w:rsidR="003F6D74">
              <w:rPr>
                <w:rFonts w:hint="cs"/>
                <w:rtl/>
                <w:lang w:bidi="ar-IQ"/>
              </w:rPr>
              <w:t>أ</w:t>
            </w:r>
            <w:r w:rsidRPr="00DF4A0D">
              <w:rPr>
                <w:rFonts w:hint="eastAsia"/>
                <w:rtl/>
                <w:lang w:bidi="ar-IQ"/>
              </w:rPr>
              <w:t>وصياء</w:t>
            </w:r>
            <w:r w:rsidRPr="00DF4A0D">
              <w:rPr>
                <w:rStyle w:val="libPoemTiniChar0"/>
                <w:rtl/>
              </w:rPr>
              <w:br/>
              <w:t> </w:t>
            </w:r>
          </w:p>
        </w:tc>
        <w:tc>
          <w:tcPr>
            <w:tcW w:w="272" w:type="dxa"/>
            <w:shd w:val="clear" w:color="auto" w:fill="auto"/>
          </w:tcPr>
          <w:p w:rsidR="00DF4A0D" w:rsidRPr="00DF4A0D" w:rsidRDefault="00DF4A0D" w:rsidP="00C5584C">
            <w:pPr>
              <w:pStyle w:val="libPoem"/>
              <w:rPr>
                <w:rtl/>
              </w:rPr>
            </w:pPr>
          </w:p>
        </w:tc>
        <w:tc>
          <w:tcPr>
            <w:tcW w:w="3502" w:type="dxa"/>
            <w:shd w:val="clear" w:color="auto" w:fill="auto"/>
          </w:tcPr>
          <w:p w:rsidR="00DF4A0D" w:rsidRPr="00AC0429" w:rsidRDefault="00DF4A0D" w:rsidP="00C5584C">
            <w:pPr>
              <w:pStyle w:val="libPoem"/>
            </w:pPr>
            <w:r w:rsidRPr="00DF4A0D">
              <w:rPr>
                <w:rFonts w:hint="eastAsia"/>
                <w:rtl/>
                <w:lang w:bidi="ar-IQ"/>
              </w:rPr>
              <w:t>بق</w:t>
            </w:r>
            <w:r w:rsidR="003F6D74">
              <w:rPr>
                <w:rFonts w:hint="cs"/>
                <w:rtl/>
                <w:lang w:bidi="ar-IQ"/>
              </w:rPr>
              <w:t>َ</w:t>
            </w:r>
            <w:r w:rsidRPr="00DF4A0D">
              <w:rPr>
                <w:rFonts w:hint="eastAsia"/>
                <w:rtl/>
                <w:lang w:bidi="ar-IQ"/>
              </w:rPr>
              <w:t>و</w:t>
            </w:r>
            <w:r w:rsidR="003F6D74">
              <w:rPr>
                <w:rFonts w:hint="cs"/>
                <w:rtl/>
                <w:lang w:bidi="ar-IQ"/>
              </w:rPr>
              <w:t>ْ</w:t>
            </w:r>
            <w:r w:rsidRPr="00DF4A0D">
              <w:rPr>
                <w:rFonts w:hint="eastAsia"/>
                <w:rtl/>
                <w:lang w:bidi="ar-IQ"/>
              </w:rPr>
              <w:t>لي</w:t>
            </w:r>
            <w:r w:rsidRPr="00DF4A0D">
              <w:rPr>
                <w:rtl/>
                <w:lang w:bidi="ar-IQ"/>
              </w:rPr>
              <w:t xml:space="preserve">: </w:t>
            </w:r>
            <w:r w:rsidRPr="00DF4A0D">
              <w:rPr>
                <w:rFonts w:hint="eastAsia"/>
                <w:rtl/>
                <w:lang w:bidi="ar-IQ"/>
              </w:rPr>
              <w:t>د</w:t>
            </w:r>
            <w:r w:rsidR="003F6D74">
              <w:rPr>
                <w:rFonts w:hint="cs"/>
                <w:rtl/>
                <w:lang w:bidi="ar-IQ"/>
              </w:rPr>
              <w:t>مٌ</w:t>
            </w:r>
            <w:r w:rsidRPr="00DF4A0D">
              <w:rPr>
                <w:rtl/>
                <w:lang w:bidi="ar-IQ"/>
              </w:rPr>
              <w:t xml:space="preserve"> </w:t>
            </w:r>
            <w:r w:rsidRPr="00DF4A0D">
              <w:rPr>
                <w:rFonts w:hint="eastAsia"/>
                <w:rtl/>
                <w:lang w:bidi="ar-IQ"/>
              </w:rPr>
              <w:t>طُلَّ</w:t>
            </w:r>
            <w:r w:rsidRPr="00DF4A0D">
              <w:rPr>
                <w:rtl/>
                <w:lang w:bidi="ar-IQ"/>
              </w:rPr>
              <w:t xml:space="preserve"> </w:t>
            </w:r>
            <w:r w:rsidRPr="00DF4A0D">
              <w:rPr>
                <w:rFonts w:hint="eastAsia"/>
                <w:rtl/>
                <w:lang w:bidi="ar-IQ"/>
              </w:rPr>
              <w:t>من</w:t>
            </w:r>
            <w:r w:rsidRPr="00DF4A0D">
              <w:rPr>
                <w:rtl/>
                <w:lang w:bidi="ar-IQ"/>
              </w:rPr>
              <w:t xml:space="preserve"> </w:t>
            </w:r>
            <w:r w:rsidRPr="00DF4A0D">
              <w:rPr>
                <w:rFonts w:hint="eastAsia"/>
                <w:rtl/>
                <w:lang w:bidi="ar-IQ"/>
              </w:rPr>
              <w:t>ن</w:t>
            </w:r>
            <w:r w:rsidR="003F6D74">
              <w:rPr>
                <w:rFonts w:hint="cs"/>
                <w:rtl/>
                <w:lang w:bidi="ar-IQ"/>
              </w:rPr>
              <w:t>َ</w:t>
            </w:r>
            <w:r w:rsidRPr="00DF4A0D">
              <w:rPr>
                <w:rFonts w:hint="eastAsia"/>
                <w:rtl/>
                <w:lang w:bidi="ar-IQ"/>
              </w:rPr>
              <w:t>ع</w:t>
            </w:r>
            <w:r w:rsidR="003F6D74">
              <w:rPr>
                <w:rFonts w:hint="cs"/>
                <w:rtl/>
                <w:lang w:bidi="ar-IQ"/>
              </w:rPr>
              <w:t>ْ</w:t>
            </w:r>
            <w:r w:rsidRPr="00DF4A0D">
              <w:rPr>
                <w:rFonts w:hint="eastAsia"/>
                <w:rtl/>
                <w:lang w:bidi="ar-IQ"/>
              </w:rPr>
              <w:t>ث</w:t>
            </w:r>
            <w:r w:rsidR="003F6D74">
              <w:rPr>
                <w:rFonts w:hint="cs"/>
                <w:rtl/>
                <w:lang w:bidi="ar-IQ"/>
              </w:rPr>
              <w:t>َ</w:t>
            </w:r>
            <w:r w:rsidRPr="00DF4A0D">
              <w:rPr>
                <w:rFonts w:hint="eastAsia"/>
                <w:rtl/>
                <w:lang w:bidi="ar-IQ"/>
              </w:rPr>
              <w:t>لِ</w:t>
            </w:r>
            <w:r w:rsidR="003F6D74">
              <w:rPr>
                <w:rStyle w:val="libPoemTiniChar0"/>
                <w:rFonts w:hint="cs"/>
                <w:rtl/>
              </w:rPr>
              <w:t>!</w:t>
            </w:r>
            <w:r w:rsidR="00EB1EBE">
              <w:rPr>
                <w:rStyle w:val="libPoemTiniChar0"/>
                <w:rFonts w:hint="cs"/>
                <w:rtl/>
              </w:rPr>
              <w:t>!!</w:t>
            </w:r>
            <w:r w:rsidRPr="00725071">
              <w:rPr>
                <w:rStyle w:val="libPoemTiniChar0"/>
                <w:rtl/>
              </w:rPr>
              <w:br/>
              <w:t> </w:t>
            </w:r>
          </w:p>
        </w:tc>
      </w:tr>
    </w:tbl>
    <w:p w:rsidR="00DF4A0D" w:rsidRDefault="00DF4A0D" w:rsidP="00DF4A0D">
      <w:pPr>
        <w:pStyle w:val="libLine"/>
        <w:rPr>
          <w:rtl/>
        </w:rPr>
      </w:pPr>
      <w:r>
        <w:rPr>
          <w:rFonts w:hint="cs"/>
          <w:rtl/>
        </w:rPr>
        <w:t>____________________</w:t>
      </w:r>
    </w:p>
    <w:p w:rsidR="00DF4A0D" w:rsidRPr="00AC0429" w:rsidRDefault="00DF4A0D" w:rsidP="00DF4A0D">
      <w:pPr>
        <w:pStyle w:val="libFootnote0"/>
      </w:pPr>
      <w:r w:rsidRPr="00DF4A0D">
        <w:rPr>
          <w:rFonts w:hint="cs"/>
          <w:rtl/>
        </w:rPr>
        <w:t>1-</w:t>
      </w:r>
      <w:r w:rsidRPr="00DF4A0D">
        <w:rPr>
          <w:rtl/>
        </w:rPr>
        <w:t xml:space="preserve"> الهجين: الذي </w:t>
      </w:r>
      <w:r w:rsidRPr="00DF4A0D">
        <w:rPr>
          <w:rFonts w:hint="cs"/>
          <w:rtl/>
        </w:rPr>
        <w:t>أ</w:t>
      </w:r>
      <w:r w:rsidRPr="00DF4A0D">
        <w:rPr>
          <w:rtl/>
        </w:rPr>
        <w:t>بوه عربي و</w:t>
      </w:r>
      <w:r w:rsidRPr="00DF4A0D">
        <w:rPr>
          <w:rFonts w:hint="cs"/>
          <w:rtl/>
        </w:rPr>
        <w:t>أ</w:t>
      </w:r>
      <w:r w:rsidRPr="00DF4A0D">
        <w:rPr>
          <w:rtl/>
        </w:rPr>
        <w:t>م</w:t>
      </w:r>
      <w:r w:rsidRPr="00DF4A0D">
        <w:rPr>
          <w:rFonts w:hint="cs"/>
          <w:rtl/>
        </w:rPr>
        <w:t>ّ</w:t>
      </w:r>
      <w:r w:rsidRPr="00DF4A0D">
        <w:rPr>
          <w:rtl/>
        </w:rPr>
        <w:t xml:space="preserve">ه </w:t>
      </w:r>
      <w:r w:rsidRPr="00DF4A0D">
        <w:rPr>
          <w:rFonts w:hint="cs"/>
          <w:rtl/>
        </w:rPr>
        <w:t>أ</w:t>
      </w:r>
      <w:r w:rsidRPr="00DF4A0D">
        <w:rPr>
          <w:rtl/>
        </w:rPr>
        <w:t>م</w:t>
      </w:r>
      <w:r w:rsidRPr="00DF4A0D">
        <w:rPr>
          <w:rFonts w:hint="cs"/>
          <w:rtl/>
        </w:rPr>
        <w:t>ة</w:t>
      </w:r>
      <w:r w:rsidRPr="00DF4A0D">
        <w:rPr>
          <w:rtl/>
        </w:rPr>
        <w:t xml:space="preserve"> غير محصنة</w:t>
      </w:r>
      <w:r w:rsidR="00EC40FB">
        <w:rPr>
          <w:rFonts w:hint="cs"/>
          <w:rtl/>
        </w:rPr>
        <w:t>.</w:t>
      </w:r>
    </w:p>
    <w:p w:rsidR="00DF4A0D" w:rsidRDefault="00DF4A0D" w:rsidP="003C1BA6">
      <w:pPr>
        <w:pStyle w:val="libPoemTiniChar"/>
        <w:rPr>
          <w:rtl/>
          <w:lang w:bidi="ar-IQ"/>
        </w:rPr>
      </w:pPr>
      <w:r>
        <w:rPr>
          <w:rtl/>
          <w:lang w:bidi="ar-IQ"/>
        </w:rPr>
        <w:br w:type="page"/>
      </w:r>
    </w:p>
    <w:p w:rsidR="00C266C3" w:rsidRPr="00FC79E5" w:rsidRDefault="001321E9" w:rsidP="00406F39">
      <w:pPr>
        <w:pStyle w:val="libNormal"/>
        <w:rPr>
          <w:rtl/>
          <w:lang w:bidi="ar-IQ"/>
        </w:rPr>
      </w:pPr>
      <w:r w:rsidRPr="00FC79E5">
        <w:rPr>
          <w:rFonts w:hint="eastAsia"/>
          <w:rtl/>
          <w:lang w:bidi="ar-IQ"/>
        </w:rPr>
        <w:lastRenderedPageBreak/>
        <w:t>ويقول</w:t>
      </w:r>
      <w:r w:rsidR="00DC636E">
        <w:rPr>
          <w:rFonts w:hint="cs"/>
          <w:rtl/>
          <w:lang w:bidi="ar-IQ"/>
        </w:rPr>
        <w:t>:</w:t>
      </w:r>
    </w:p>
    <w:tbl>
      <w:tblPr>
        <w:tblStyle w:val="TableGrid"/>
        <w:bidiVisual/>
        <w:tblW w:w="4562" w:type="pct"/>
        <w:tblInd w:w="384" w:type="dxa"/>
        <w:tblLook w:val="01E0" w:firstRow="1" w:lastRow="1" w:firstColumn="1" w:lastColumn="1" w:noHBand="0" w:noVBand="0"/>
      </w:tblPr>
      <w:tblGrid>
        <w:gridCol w:w="3733"/>
        <w:gridCol w:w="276"/>
        <w:gridCol w:w="3710"/>
      </w:tblGrid>
      <w:tr w:rsidR="00532268" w:rsidRPr="00AC0429" w:rsidTr="00532268">
        <w:trPr>
          <w:trHeight w:val="350"/>
        </w:trPr>
        <w:tc>
          <w:tcPr>
            <w:tcW w:w="3920" w:type="dxa"/>
            <w:shd w:val="clear" w:color="auto" w:fill="auto"/>
          </w:tcPr>
          <w:p w:rsidR="00532268" w:rsidRPr="00AC0429" w:rsidRDefault="00532268" w:rsidP="00C5584C">
            <w:pPr>
              <w:pStyle w:val="libPoem"/>
            </w:pPr>
            <w:r w:rsidRPr="00FC79E5">
              <w:rPr>
                <w:rFonts w:hint="eastAsia"/>
                <w:rtl/>
                <w:lang w:bidi="ar-IQ"/>
              </w:rPr>
              <w:t>فقام</w:t>
            </w:r>
            <w:r w:rsidRPr="00FC79E5">
              <w:rPr>
                <w:rtl/>
                <w:lang w:bidi="ar-IQ"/>
              </w:rPr>
              <w:t xml:space="preserve"> </w:t>
            </w:r>
            <w:r w:rsidRPr="00FC79E5">
              <w:rPr>
                <w:rFonts w:hint="eastAsia"/>
                <w:rtl/>
                <w:lang w:bidi="ar-IQ"/>
              </w:rPr>
              <w:t>البغاة</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حيدرٍ</w:t>
            </w:r>
            <w:r w:rsidRPr="00725071">
              <w:rPr>
                <w:rStyle w:val="libPoemTiniChar0"/>
                <w:rtl/>
              </w:rPr>
              <w:br/>
              <w:t> </w:t>
            </w:r>
          </w:p>
        </w:tc>
        <w:tc>
          <w:tcPr>
            <w:tcW w:w="279" w:type="dxa"/>
            <w:shd w:val="clear" w:color="auto" w:fill="auto"/>
          </w:tcPr>
          <w:p w:rsidR="00532268" w:rsidRDefault="00532268" w:rsidP="00C5584C">
            <w:pPr>
              <w:pStyle w:val="libPoem"/>
              <w:rPr>
                <w:rtl/>
              </w:rPr>
            </w:pPr>
          </w:p>
        </w:tc>
        <w:tc>
          <w:tcPr>
            <w:tcW w:w="3881" w:type="dxa"/>
            <w:shd w:val="clear" w:color="auto" w:fill="auto"/>
          </w:tcPr>
          <w:p w:rsidR="00532268" w:rsidRPr="00AC0429" w:rsidRDefault="00532268" w:rsidP="00C5584C">
            <w:pPr>
              <w:pStyle w:val="libPoem"/>
            </w:pPr>
            <w:r w:rsidRPr="00FC79E5">
              <w:rPr>
                <w:rFonts w:hint="eastAsia"/>
                <w:rtl/>
                <w:lang w:bidi="ar-IQ"/>
              </w:rPr>
              <w:t>وكف</w:t>
            </w:r>
            <w:r w:rsidR="001C33D3">
              <w:rPr>
                <w:rFonts w:hint="cs"/>
                <w:rtl/>
                <w:lang w:bidi="ar-IQ"/>
              </w:rPr>
              <w:t>ّ</w:t>
            </w:r>
            <w:r w:rsidRPr="00FC79E5">
              <w:rPr>
                <w:rFonts w:hint="eastAsia"/>
                <w:rtl/>
                <w:lang w:bidi="ar-IQ"/>
              </w:rPr>
              <w:t>وا</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المشعل</w:t>
            </w:r>
            <w:r w:rsidRPr="00FC79E5">
              <w:rPr>
                <w:rtl/>
                <w:lang w:bidi="ar-IQ"/>
              </w:rPr>
              <w:t xml:space="preserve"> </w:t>
            </w:r>
            <w:r w:rsidRPr="00FC79E5">
              <w:rPr>
                <w:rFonts w:hint="eastAsia"/>
                <w:rtl/>
                <w:lang w:bidi="ar-IQ"/>
              </w:rPr>
              <w:t>المصطلي</w:t>
            </w:r>
            <w:r w:rsidRPr="00725071">
              <w:rPr>
                <w:rStyle w:val="libPoemTiniChar0"/>
                <w:rtl/>
              </w:rPr>
              <w:br/>
              <w:t> </w:t>
            </w:r>
          </w:p>
        </w:tc>
      </w:tr>
    </w:tbl>
    <w:p w:rsidR="00C266C3" w:rsidRPr="00FC79E5" w:rsidRDefault="001321E9" w:rsidP="00406F39">
      <w:pPr>
        <w:pStyle w:val="libNormal"/>
        <w:rPr>
          <w:rtl/>
          <w:lang w:bidi="ar-IQ"/>
        </w:rPr>
      </w:pPr>
      <w:r w:rsidRPr="00FC79E5">
        <w:rPr>
          <w:rFonts w:hint="eastAsia"/>
          <w:rtl/>
          <w:lang w:bidi="ar-IQ"/>
        </w:rPr>
        <w:t>ومن</w:t>
      </w:r>
      <w:r w:rsidRPr="00FC79E5">
        <w:rPr>
          <w:rtl/>
          <w:lang w:bidi="ar-IQ"/>
        </w:rPr>
        <w:t xml:space="preserve"> </w:t>
      </w:r>
      <w:r w:rsidRPr="00FC79E5">
        <w:rPr>
          <w:rFonts w:hint="eastAsia"/>
          <w:rtl/>
          <w:lang w:bidi="ar-IQ"/>
        </w:rPr>
        <w:t>ث</w:t>
      </w:r>
      <w:r w:rsidR="004D428B">
        <w:rPr>
          <w:rFonts w:hint="cs"/>
          <w:rtl/>
          <w:lang w:bidi="ar-IQ"/>
        </w:rPr>
        <w:t>َ</w:t>
      </w:r>
      <w:r w:rsidRPr="00FC79E5">
        <w:rPr>
          <w:rFonts w:hint="eastAsia"/>
          <w:rtl/>
          <w:lang w:bidi="ar-IQ"/>
        </w:rPr>
        <w:t>م</w:t>
      </w:r>
      <w:r w:rsidR="004D428B">
        <w:rPr>
          <w:rFonts w:hint="cs"/>
          <w:rtl/>
          <w:lang w:bidi="ar-IQ"/>
        </w:rPr>
        <w:t>ّ</w:t>
      </w:r>
      <w:r w:rsidRPr="00FC79E5">
        <w:rPr>
          <w:rtl/>
          <w:lang w:bidi="ar-IQ"/>
        </w:rPr>
        <w:t xml:space="preserve"> </w:t>
      </w:r>
      <w:r w:rsidRPr="00FC79E5">
        <w:rPr>
          <w:rFonts w:hint="eastAsia"/>
          <w:rtl/>
          <w:lang w:bidi="ar-IQ"/>
        </w:rPr>
        <w:t>يقول</w:t>
      </w:r>
      <w:r w:rsidR="00FA5084">
        <w:rPr>
          <w:rFonts w:hint="cs"/>
          <w:rtl/>
          <w:lang w:bidi="ar-IQ"/>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532268" w:rsidRPr="00AC0429" w:rsidTr="00532268">
        <w:trPr>
          <w:trHeight w:val="350"/>
        </w:trPr>
        <w:tc>
          <w:tcPr>
            <w:tcW w:w="3536" w:type="dxa"/>
            <w:shd w:val="clear" w:color="auto" w:fill="auto"/>
          </w:tcPr>
          <w:p w:rsidR="00532268" w:rsidRPr="00AC0429" w:rsidRDefault="00532268" w:rsidP="00C5584C">
            <w:pPr>
              <w:pStyle w:val="libPoem"/>
            </w:pPr>
            <w:r w:rsidRPr="00FC79E5">
              <w:rPr>
                <w:rFonts w:hint="eastAsia"/>
                <w:rtl/>
                <w:lang w:bidi="ar-IQ"/>
              </w:rPr>
              <w:t>نصرناك</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جهلنا</w:t>
            </w:r>
            <w:r w:rsidRPr="00FC79E5">
              <w:rPr>
                <w:rtl/>
                <w:lang w:bidi="ar-IQ"/>
              </w:rPr>
              <w:t xml:space="preserve"> </w:t>
            </w:r>
            <w:r w:rsidRPr="00FC79E5">
              <w:rPr>
                <w:rFonts w:hint="eastAsia"/>
                <w:rtl/>
                <w:lang w:bidi="ar-IQ"/>
              </w:rPr>
              <w:t>ي</w:t>
            </w:r>
            <w:r w:rsidR="0034003F">
              <w:rPr>
                <w:rFonts w:hint="eastAsia"/>
                <w:rtl/>
                <w:lang w:bidi="ar-IQ"/>
              </w:rPr>
              <w:t>ا</w:t>
            </w:r>
            <w:r w:rsidR="00FF2591">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هند</w:t>
            </w:r>
            <w:r w:rsidRPr="00725071">
              <w:rPr>
                <w:rStyle w:val="libPoemTiniChar0"/>
                <w:rtl/>
              </w:rPr>
              <w:br/>
              <w:t> </w:t>
            </w:r>
          </w:p>
        </w:tc>
        <w:tc>
          <w:tcPr>
            <w:tcW w:w="272" w:type="dxa"/>
            <w:shd w:val="clear" w:color="auto" w:fill="auto"/>
          </w:tcPr>
          <w:p w:rsidR="00532268" w:rsidRDefault="00532268" w:rsidP="00C5584C">
            <w:pPr>
              <w:pStyle w:val="libPoem"/>
              <w:rPr>
                <w:rtl/>
              </w:rPr>
            </w:pPr>
          </w:p>
        </w:tc>
        <w:tc>
          <w:tcPr>
            <w:tcW w:w="3502" w:type="dxa"/>
            <w:shd w:val="clear" w:color="auto" w:fill="auto"/>
          </w:tcPr>
          <w:p w:rsidR="00532268" w:rsidRDefault="00532268" w:rsidP="00C5584C">
            <w:pPr>
              <w:pStyle w:val="libPoem"/>
            </w:pPr>
            <w:r w:rsidRPr="00FC79E5">
              <w:rPr>
                <w:rFonts w:hint="eastAsia"/>
                <w:rtl/>
                <w:lang w:bidi="ar-IQ"/>
              </w:rPr>
              <w:t>على</w:t>
            </w:r>
            <w:r w:rsidRPr="00FC79E5">
              <w:rPr>
                <w:rtl/>
                <w:lang w:bidi="ar-IQ"/>
              </w:rPr>
              <w:t xml:space="preserve"> </w:t>
            </w:r>
            <w:r w:rsidRPr="00FC79E5">
              <w:rPr>
                <w:rFonts w:hint="eastAsia"/>
                <w:rtl/>
                <w:lang w:bidi="ar-IQ"/>
              </w:rPr>
              <w:t>النبأ</w:t>
            </w:r>
            <w:r w:rsidRPr="00FC79E5">
              <w:rPr>
                <w:rtl/>
                <w:lang w:bidi="ar-IQ"/>
              </w:rPr>
              <w:t xml:space="preserve"> </w:t>
            </w:r>
            <w:r w:rsidRPr="00FC79E5">
              <w:rPr>
                <w:rFonts w:hint="eastAsia"/>
                <w:rtl/>
                <w:lang w:bidi="ar-IQ"/>
              </w:rPr>
              <w:t>الأعظم</w:t>
            </w:r>
            <w:r w:rsidRPr="00FC79E5">
              <w:rPr>
                <w:rtl/>
                <w:lang w:bidi="ar-IQ"/>
              </w:rPr>
              <w:t xml:space="preserve"> </w:t>
            </w:r>
            <w:r w:rsidRPr="00FC79E5">
              <w:rPr>
                <w:rFonts w:hint="eastAsia"/>
                <w:rtl/>
                <w:lang w:bidi="ar-IQ"/>
              </w:rPr>
              <w:t>الأفضل</w:t>
            </w:r>
            <w:r w:rsidR="00EB1EBE">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وحيث</w:t>
            </w:r>
            <w:r w:rsidRPr="00FC79E5">
              <w:rPr>
                <w:rtl/>
                <w:lang w:bidi="ar-IQ"/>
              </w:rPr>
              <w:t xml:space="preserve"> </w:t>
            </w:r>
            <w:r w:rsidRPr="00FC79E5">
              <w:rPr>
                <w:rFonts w:hint="eastAsia"/>
                <w:rtl/>
                <w:lang w:bidi="ar-IQ"/>
              </w:rPr>
              <w:t>رفعناك</w:t>
            </w:r>
            <w:r w:rsidRPr="00FC79E5">
              <w:rPr>
                <w:rtl/>
                <w:lang w:bidi="ar-IQ"/>
              </w:rPr>
              <w:t xml:space="preserve"> </w:t>
            </w:r>
            <w:r w:rsidRPr="00FC79E5">
              <w:rPr>
                <w:rFonts w:hint="eastAsia"/>
                <w:rtl/>
                <w:lang w:bidi="ar-IQ"/>
              </w:rPr>
              <w:t>فوق</w:t>
            </w:r>
            <w:r w:rsidRPr="00FC79E5">
              <w:rPr>
                <w:rtl/>
                <w:lang w:bidi="ar-IQ"/>
              </w:rPr>
              <w:t xml:space="preserve"> </w:t>
            </w:r>
            <w:r w:rsidRPr="00FC79E5">
              <w:rPr>
                <w:rFonts w:hint="eastAsia"/>
                <w:rtl/>
                <w:lang w:bidi="ar-IQ"/>
              </w:rPr>
              <w:t>الرؤوس</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نزلنا</w:t>
            </w:r>
            <w:r>
              <w:rPr>
                <w:rtl/>
                <w:lang w:bidi="ar-IQ"/>
              </w:rPr>
              <w:t xml:space="preserve"> إلى </w:t>
            </w:r>
            <w:r w:rsidRPr="00FC79E5">
              <w:rPr>
                <w:rFonts w:hint="eastAsia"/>
                <w:rtl/>
                <w:lang w:bidi="ar-IQ"/>
              </w:rPr>
              <w:t>أسفل</w:t>
            </w:r>
            <w:r w:rsidRPr="00FC79E5">
              <w:rPr>
                <w:rtl/>
                <w:lang w:bidi="ar-IQ"/>
              </w:rPr>
              <w:t xml:space="preserve"> </w:t>
            </w:r>
            <w:r w:rsidRPr="00FC79E5">
              <w:rPr>
                <w:rFonts w:hint="eastAsia"/>
                <w:rtl/>
                <w:lang w:bidi="ar-IQ"/>
              </w:rPr>
              <w:t>الأسفل</w:t>
            </w:r>
            <w:r w:rsidR="00EB1EBE">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وكم</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سم</w:t>
            </w:r>
            <w:r w:rsidR="00EB1EBE">
              <w:rPr>
                <w:rFonts w:hint="cs"/>
                <w:rtl/>
                <w:lang w:bidi="ar-IQ"/>
              </w:rPr>
              <w:t>ِ</w:t>
            </w:r>
            <w:r w:rsidRPr="00FC79E5">
              <w:rPr>
                <w:rFonts w:hint="eastAsia"/>
                <w:rtl/>
                <w:lang w:bidi="ar-IQ"/>
              </w:rPr>
              <w:t>عنا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المصطفى</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وصايا</w:t>
            </w:r>
            <w:r w:rsidRPr="00FC79E5">
              <w:rPr>
                <w:rtl/>
                <w:lang w:bidi="ar-IQ"/>
              </w:rPr>
              <w:t xml:space="preserve"> </w:t>
            </w:r>
            <w:r w:rsidRPr="00FC79E5">
              <w:rPr>
                <w:rFonts w:hint="eastAsia"/>
                <w:rtl/>
                <w:lang w:bidi="ar-IQ"/>
              </w:rPr>
              <w:t>مخصّصة</w:t>
            </w:r>
            <w:r w:rsidR="00EB1EBE">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علي</w:t>
            </w:r>
            <w:r w:rsidR="00FF2591">
              <w:rPr>
                <w:rFonts w:hint="cs"/>
                <w:rtl/>
                <w:lang w:bidi="ar-IQ"/>
              </w:rPr>
              <w:t>ّ</w:t>
            </w:r>
            <w:r w:rsidR="00EB1EBE">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وفي</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خ</w:t>
            </w:r>
            <w:r w:rsidR="00843DF6">
              <w:rPr>
                <w:rFonts w:hint="cs"/>
                <w:rtl/>
                <w:lang w:bidi="ar-IQ"/>
              </w:rPr>
              <w:t>ُ</w:t>
            </w:r>
            <w:r w:rsidRPr="00FC79E5">
              <w:rPr>
                <w:rFonts w:hint="eastAsia"/>
                <w:rtl/>
                <w:lang w:bidi="ar-IQ"/>
              </w:rPr>
              <w:t>م</w:t>
            </w:r>
            <w:r w:rsidR="00843DF6">
              <w:rPr>
                <w:rFonts w:hint="cs"/>
                <w:rtl/>
                <w:lang w:bidi="ar-IQ"/>
              </w:rPr>
              <w:t>ٍّ</w:t>
            </w:r>
            <w:r w:rsidRPr="00FC79E5">
              <w:rPr>
                <w:rtl/>
                <w:lang w:bidi="ar-IQ"/>
              </w:rPr>
              <w:t xml:space="preserve">)) </w:t>
            </w:r>
            <w:r w:rsidRPr="00FC79E5">
              <w:rPr>
                <w:rFonts w:hint="eastAsia"/>
                <w:rtl/>
                <w:lang w:bidi="ar-IQ"/>
              </w:rPr>
              <w:t>رقى</w:t>
            </w:r>
            <w:r w:rsidRPr="00FC79E5">
              <w:rPr>
                <w:rtl/>
                <w:lang w:bidi="ar-IQ"/>
              </w:rPr>
              <w:t xml:space="preserve"> </w:t>
            </w:r>
            <w:r w:rsidRPr="00FC79E5">
              <w:rPr>
                <w:rFonts w:hint="eastAsia"/>
                <w:rtl/>
                <w:lang w:bidi="ar-IQ"/>
              </w:rPr>
              <w:t>منبراً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ي</w:t>
            </w:r>
            <w:r w:rsidR="00843DF6">
              <w:rPr>
                <w:rFonts w:hint="cs"/>
                <w:rtl/>
                <w:lang w:bidi="ar-IQ"/>
              </w:rPr>
              <w:t>ُ</w:t>
            </w:r>
            <w:r w:rsidRPr="00FC79E5">
              <w:rPr>
                <w:rFonts w:hint="eastAsia"/>
                <w:rtl/>
                <w:lang w:bidi="ar-IQ"/>
              </w:rPr>
              <w:t>بل</w:t>
            </w:r>
            <w:r w:rsidR="00EB1EBE">
              <w:rPr>
                <w:rFonts w:hint="cs"/>
                <w:rtl/>
                <w:lang w:bidi="ar-IQ"/>
              </w:rPr>
              <w:t>ِ</w:t>
            </w:r>
            <w:r w:rsidRPr="00FC79E5">
              <w:rPr>
                <w:rFonts w:hint="eastAsia"/>
                <w:rtl/>
                <w:lang w:bidi="ar-IQ"/>
              </w:rPr>
              <w:t>ّغ</w:t>
            </w:r>
            <w:r w:rsidR="00EB1EBE">
              <w:rPr>
                <w:rFonts w:hint="cs"/>
                <w:rtl/>
                <w:lang w:bidi="ar-IQ"/>
              </w:rPr>
              <w:t>،</w:t>
            </w:r>
            <w:r w:rsidRPr="00FC79E5">
              <w:rPr>
                <w:rtl/>
                <w:lang w:bidi="ar-IQ"/>
              </w:rPr>
              <w:t xml:space="preserve"> </w:t>
            </w:r>
            <w:r w:rsidRPr="00FC79E5">
              <w:rPr>
                <w:rFonts w:hint="eastAsia"/>
                <w:rtl/>
                <w:lang w:bidi="ar-IQ"/>
              </w:rPr>
              <w:t>والركب</w:t>
            </w:r>
            <w:r w:rsidR="00EB1EBE">
              <w:rPr>
                <w:rFonts w:hint="cs"/>
                <w:rtl/>
                <w:lang w:bidi="ar-IQ"/>
              </w:rPr>
              <w:t>ُ</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w:t>
            </w:r>
            <w:r w:rsidR="00EB1EBE">
              <w:rPr>
                <w:rFonts w:hint="cs"/>
                <w:rtl/>
                <w:lang w:bidi="ar-IQ"/>
              </w:rPr>
              <w:t>َ</w:t>
            </w:r>
            <w:r w:rsidRPr="00FC79E5">
              <w:rPr>
                <w:rFonts w:hint="eastAsia"/>
                <w:rtl/>
                <w:lang w:bidi="ar-IQ"/>
              </w:rPr>
              <w:t>رحل</w:t>
            </w:r>
            <w:r w:rsidR="00843DF6">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وفي</w:t>
            </w:r>
            <w:r w:rsidRPr="00FC79E5">
              <w:rPr>
                <w:rtl/>
                <w:lang w:bidi="ar-IQ"/>
              </w:rPr>
              <w:t xml:space="preserve"> </w:t>
            </w:r>
            <w:r w:rsidRPr="00FC79E5">
              <w:rPr>
                <w:rFonts w:hint="eastAsia"/>
                <w:rtl/>
                <w:lang w:bidi="ar-IQ"/>
              </w:rPr>
              <w:t>كفِّه</w:t>
            </w:r>
            <w:r w:rsidR="00EB1EBE">
              <w:rPr>
                <w:rFonts w:hint="cs"/>
                <w:rtl/>
                <w:lang w:bidi="ar-IQ"/>
              </w:rPr>
              <w:t>ِ</w:t>
            </w:r>
            <w:r w:rsidRPr="00FC79E5">
              <w:rPr>
                <w:rtl/>
                <w:lang w:bidi="ar-IQ"/>
              </w:rPr>
              <w:t xml:space="preserve"> </w:t>
            </w:r>
            <w:r w:rsidRPr="00FC79E5">
              <w:rPr>
                <w:rFonts w:hint="eastAsia"/>
                <w:rtl/>
                <w:lang w:bidi="ar-IQ"/>
              </w:rPr>
              <w:t>كف</w:t>
            </w:r>
            <w:r w:rsidR="00843DF6">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م</w:t>
            </w:r>
            <w:r w:rsidR="00EB1EBE">
              <w:rPr>
                <w:rFonts w:hint="cs"/>
                <w:rtl/>
                <w:lang w:bidi="ar-IQ"/>
              </w:rPr>
              <w:t>ُ</w:t>
            </w:r>
            <w:r w:rsidRPr="00FC79E5">
              <w:rPr>
                <w:rFonts w:hint="eastAsia"/>
                <w:rtl/>
                <w:lang w:bidi="ar-IQ"/>
              </w:rPr>
              <w:t>علناً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ي</w:t>
            </w:r>
            <w:r w:rsidR="00843DF6">
              <w:rPr>
                <w:rFonts w:hint="cs"/>
                <w:rtl/>
                <w:lang w:bidi="ar-IQ"/>
              </w:rPr>
              <w:t>ُ</w:t>
            </w:r>
            <w:r w:rsidRPr="00FC79E5">
              <w:rPr>
                <w:rFonts w:hint="eastAsia"/>
                <w:rtl/>
                <w:lang w:bidi="ar-IQ"/>
              </w:rPr>
              <w:t>نادي</w:t>
            </w:r>
            <w:r w:rsidRPr="00FC79E5">
              <w:rPr>
                <w:rtl/>
                <w:lang w:bidi="ar-IQ"/>
              </w:rPr>
              <w:t xml:space="preserve"> </w:t>
            </w:r>
            <w:r w:rsidRPr="00FC79E5">
              <w:rPr>
                <w:rFonts w:hint="eastAsia"/>
                <w:rtl/>
                <w:lang w:bidi="ar-IQ"/>
              </w:rPr>
              <w:t>بأمر</w:t>
            </w:r>
            <w:r w:rsidRPr="00FC79E5">
              <w:rPr>
                <w:rtl/>
                <w:lang w:bidi="ar-IQ"/>
              </w:rPr>
              <w:t xml:space="preserve"> </w:t>
            </w:r>
            <w:r w:rsidRPr="00FC79E5">
              <w:rPr>
                <w:rFonts w:hint="eastAsia"/>
                <w:rtl/>
                <w:lang w:bidi="ar-IQ"/>
              </w:rPr>
              <w:t>العزيز</w:t>
            </w:r>
            <w:r w:rsidRPr="00FC79E5">
              <w:rPr>
                <w:rtl/>
                <w:lang w:bidi="ar-IQ"/>
              </w:rPr>
              <w:t xml:space="preserve"> </w:t>
            </w:r>
            <w:r w:rsidRPr="00FC79E5">
              <w:rPr>
                <w:rFonts w:hint="eastAsia"/>
                <w:rtl/>
                <w:lang w:bidi="ar-IQ"/>
              </w:rPr>
              <w:t>العلي</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4D428B">
            <w:pPr>
              <w:pStyle w:val="libPoem"/>
            </w:pPr>
            <w:r>
              <w:rPr>
                <w:rFonts w:hint="cs"/>
                <w:rtl/>
                <w:lang w:bidi="ar-IQ"/>
              </w:rPr>
              <w:t>أ</w:t>
            </w:r>
            <w:r w:rsidRPr="00FC79E5">
              <w:rPr>
                <w:rFonts w:hint="eastAsia"/>
                <w:rtl/>
                <w:lang w:bidi="ar-IQ"/>
              </w:rPr>
              <w:t>لست</w:t>
            </w:r>
            <w:r w:rsidR="00843DF6">
              <w:rPr>
                <w:rFonts w:hint="cs"/>
                <w:rtl/>
                <w:lang w:bidi="ar-IQ"/>
              </w:rPr>
              <w:t>ُ</w:t>
            </w:r>
            <w:r w:rsidRPr="00FC79E5">
              <w:rPr>
                <w:rtl/>
                <w:lang w:bidi="ar-IQ"/>
              </w:rPr>
              <w:t xml:space="preserve"> </w:t>
            </w:r>
            <w:r w:rsidRPr="00FC79E5">
              <w:rPr>
                <w:rFonts w:hint="eastAsia"/>
                <w:rtl/>
                <w:lang w:bidi="ar-IQ"/>
              </w:rPr>
              <w:t>بك</w:t>
            </w:r>
            <w:r w:rsidR="00EB1EBE">
              <w:rPr>
                <w:rFonts w:hint="cs"/>
                <w:rtl/>
                <w:lang w:bidi="ar-IQ"/>
              </w:rPr>
              <w:t>ُ</w:t>
            </w:r>
            <w:r w:rsidRPr="00FC79E5">
              <w:rPr>
                <w:rFonts w:hint="eastAsia"/>
                <w:rtl/>
                <w:lang w:bidi="ar-IQ"/>
              </w:rPr>
              <w:t>م</w:t>
            </w:r>
            <w:r w:rsidR="00EB1EBE">
              <w:rPr>
                <w:rFonts w:hint="cs"/>
                <w:rtl/>
                <w:lang w:bidi="ar-IQ"/>
              </w:rPr>
              <w:t>ْ</w:t>
            </w:r>
            <w:r w:rsidRPr="00FC79E5">
              <w:rPr>
                <w:rtl/>
                <w:lang w:bidi="ar-IQ"/>
              </w:rPr>
              <w:t xml:space="preserve"> </w:t>
            </w:r>
            <w:r w:rsidRPr="00FC79E5">
              <w:rPr>
                <w:rFonts w:hint="eastAsia"/>
                <w:rtl/>
                <w:lang w:bidi="ar-IQ"/>
              </w:rPr>
              <w:t>منكم</w:t>
            </w:r>
            <w:r w:rsidR="00843DF6">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النفوس</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بأ</w:t>
            </w:r>
            <w:r w:rsidR="00843DF6">
              <w:rPr>
                <w:rFonts w:hint="cs"/>
                <w:rtl/>
                <w:lang w:bidi="ar-IQ"/>
              </w:rPr>
              <w:t>َ</w:t>
            </w:r>
            <w:r w:rsidRPr="00FC79E5">
              <w:rPr>
                <w:rFonts w:hint="eastAsia"/>
                <w:rtl/>
                <w:lang w:bidi="ar-IQ"/>
              </w:rPr>
              <w:t>ولى؟</w:t>
            </w:r>
            <w:r w:rsidRPr="00FC79E5">
              <w:rPr>
                <w:rtl/>
                <w:lang w:bidi="ar-IQ"/>
              </w:rPr>
              <w:t xml:space="preserve"> </w:t>
            </w:r>
            <w:r w:rsidRPr="00FC79E5">
              <w:rPr>
                <w:rFonts w:hint="eastAsia"/>
                <w:rtl/>
                <w:lang w:bidi="ar-IQ"/>
              </w:rPr>
              <w:t>فقالوا</w:t>
            </w:r>
            <w:r w:rsidRPr="00FC79E5">
              <w:rPr>
                <w:rtl/>
                <w:lang w:bidi="ar-IQ"/>
              </w:rPr>
              <w:t xml:space="preserve">: </w:t>
            </w:r>
            <w:r w:rsidRPr="00FC79E5">
              <w:rPr>
                <w:rFonts w:hint="eastAsia"/>
                <w:rtl/>
                <w:lang w:bidi="ar-IQ"/>
              </w:rPr>
              <w:t>بلى</w:t>
            </w:r>
            <w:r w:rsidRPr="00FC79E5">
              <w:rPr>
                <w:rtl/>
                <w:lang w:bidi="ar-IQ"/>
              </w:rPr>
              <w:t xml:space="preserve"> </w:t>
            </w:r>
            <w:r w:rsidRPr="00FC79E5">
              <w:rPr>
                <w:rFonts w:hint="eastAsia"/>
                <w:rtl/>
                <w:lang w:bidi="ar-IQ"/>
              </w:rPr>
              <w:t>فافعلِ</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ف</w:t>
            </w:r>
            <w:r w:rsidR="00843DF6">
              <w:rPr>
                <w:rFonts w:hint="cs"/>
                <w:rtl/>
                <w:lang w:bidi="ar-IQ"/>
              </w:rPr>
              <w:t>أَ</w:t>
            </w:r>
            <w:r w:rsidRPr="00FC79E5">
              <w:rPr>
                <w:rFonts w:hint="eastAsia"/>
                <w:rtl/>
                <w:lang w:bidi="ar-IQ"/>
              </w:rPr>
              <w:t>نحل</w:t>
            </w:r>
            <w:r w:rsidR="00843DF6">
              <w:rPr>
                <w:rFonts w:hint="cs"/>
                <w:rtl/>
                <w:lang w:bidi="ar-IQ"/>
              </w:rPr>
              <w:t>َ</w:t>
            </w:r>
            <w:r w:rsidRPr="00FC79E5">
              <w:rPr>
                <w:rFonts w:hint="eastAsia"/>
                <w:rtl/>
                <w:lang w:bidi="ar-IQ"/>
              </w:rPr>
              <w:t>ه</w:t>
            </w:r>
            <w:r w:rsidR="00EB1EBE">
              <w:rPr>
                <w:rFonts w:hint="cs"/>
                <w:rtl/>
                <w:lang w:bidi="ar-IQ"/>
              </w:rPr>
              <w:t>ُ</w:t>
            </w:r>
            <w:r w:rsidRPr="00FC79E5">
              <w:rPr>
                <w:rtl/>
                <w:lang w:bidi="ar-IQ"/>
              </w:rPr>
              <w:t xml:space="preserve"> </w:t>
            </w:r>
            <w:r w:rsidRPr="00FC79E5">
              <w:rPr>
                <w:rFonts w:hint="eastAsia"/>
                <w:rtl/>
                <w:lang w:bidi="ar-IQ"/>
              </w:rPr>
              <w:t>إمرة</w:t>
            </w:r>
            <w:r w:rsidR="00EB1EBE">
              <w:rPr>
                <w:rFonts w:hint="cs"/>
                <w:rtl/>
                <w:lang w:bidi="ar-IQ"/>
              </w:rPr>
              <w:t>َ</w:t>
            </w:r>
            <w:r w:rsidRPr="00FC79E5">
              <w:rPr>
                <w:rtl/>
                <w:lang w:bidi="ar-IQ"/>
              </w:rPr>
              <w:t xml:space="preserve"> </w:t>
            </w:r>
            <w:r w:rsidRPr="00FC79E5">
              <w:rPr>
                <w:rFonts w:hint="eastAsia"/>
                <w:rtl/>
                <w:lang w:bidi="ar-IQ"/>
              </w:rPr>
              <w:t>المؤمنين</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من</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م</w:t>
            </w:r>
            <w:r w:rsidR="00843DF6">
              <w:rPr>
                <w:rFonts w:hint="cs"/>
                <w:rtl/>
                <w:lang w:bidi="ar-IQ"/>
              </w:rPr>
              <w:t>ُ</w:t>
            </w:r>
            <w:r w:rsidRPr="00FC79E5">
              <w:rPr>
                <w:rFonts w:hint="eastAsia"/>
                <w:rtl/>
                <w:lang w:bidi="ar-IQ"/>
              </w:rPr>
              <w:t>ستخل</w:t>
            </w:r>
            <w:r w:rsidR="00EB1EBE">
              <w:rPr>
                <w:rFonts w:hint="cs"/>
                <w:rtl/>
                <w:lang w:bidi="ar-IQ"/>
              </w:rPr>
              <w:t>َ</w:t>
            </w:r>
            <w:r w:rsidRPr="00FC79E5">
              <w:rPr>
                <w:rFonts w:hint="eastAsia"/>
                <w:rtl/>
                <w:lang w:bidi="ar-IQ"/>
              </w:rPr>
              <w:t>ف</w:t>
            </w:r>
            <w:r w:rsidRPr="00FC79E5">
              <w:rPr>
                <w:rtl/>
                <w:lang w:bidi="ar-IQ"/>
              </w:rPr>
              <w:t xml:space="preserve"> </w:t>
            </w:r>
            <w:r w:rsidRPr="00FC79E5">
              <w:rPr>
                <w:rFonts w:hint="eastAsia"/>
                <w:rtl/>
                <w:lang w:bidi="ar-IQ"/>
              </w:rPr>
              <w:t>المن</w:t>
            </w:r>
            <w:r w:rsidR="00EB1EBE">
              <w:rPr>
                <w:rFonts w:hint="cs"/>
                <w:rtl/>
                <w:lang w:bidi="ar-IQ"/>
              </w:rPr>
              <w:t>ْ</w:t>
            </w:r>
            <w:r w:rsidRPr="00FC79E5">
              <w:rPr>
                <w:rFonts w:hint="eastAsia"/>
                <w:rtl/>
                <w:lang w:bidi="ar-IQ"/>
              </w:rPr>
              <w:t>ح</w:t>
            </w:r>
            <w:r w:rsidR="00EB1EBE">
              <w:rPr>
                <w:rFonts w:hint="cs"/>
                <w:rtl/>
                <w:lang w:bidi="ar-IQ"/>
              </w:rPr>
              <w:t>َ</w:t>
            </w:r>
            <w:r w:rsidRPr="00FC79E5">
              <w:rPr>
                <w:rFonts w:hint="eastAsia"/>
                <w:rtl/>
                <w:lang w:bidi="ar-IQ"/>
              </w:rPr>
              <w:t>لِ</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وقال</w:t>
            </w:r>
            <w:r w:rsidRPr="00FC79E5">
              <w:rPr>
                <w:rtl/>
                <w:lang w:bidi="ar-IQ"/>
              </w:rPr>
              <w:t xml:space="preserve">: </w:t>
            </w:r>
            <w:r w:rsidRPr="00FC79E5">
              <w:rPr>
                <w:rFonts w:hint="eastAsia"/>
                <w:rtl/>
                <w:lang w:bidi="ar-IQ"/>
              </w:rPr>
              <w:t>ف</w:t>
            </w:r>
            <w:r w:rsidR="00EB1EBE">
              <w:rPr>
                <w:rFonts w:hint="cs"/>
                <w:rtl/>
                <w:lang w:bidi="ar-IQ"/>
              </w:rPr>
              <w:t>َ</w:t>
            </w:r>
            <w:r w:rsidRPr="00FC79E5">
              <w:rPr>
                <w:rFonts w:hint="eastAsia"/>
                <w:rtl/>
                <w:lang w:bidi="ar-IQ"/>
              </w:rPr>
              <w:t>م</w:t>
            </w:r>
            <w:r w:rsidR="00843DF6">
              <w:rPr>
                <w:rFonts w:hint="cs"/>
                <w:rtl/>
                <w:lang w:bidi="ar-IQ"/>
              </w:rPr>
              <w:t>َ</w:t>
            </w:r>
            <w:r w:rsidRPr="00FC79E5">
              <w:rPr>
                <w:rFonts w:hint="eastAsia"/>
                <w:rtl/>
                <w:lang w:bidi="ar-IQ"/>
              </w:rPr>
              <w:t>ن</w:t>
            </w:r>
            <w:r w:rsidRPr="00FC79E5">
              <w:rPr>
                <w:rtl/>
                <w:lang w:bidi="ar-IQ"/>
              </w:rPr>
              <w:t xml:space="preserve"> </w:t>
            </w:r>
            <w:r w:rsidRPr="00FC79E5">
              <w:rPr>
                <w:rFonts w:hint="eastAsia"/>
                <w:rtl/>
                <w:lang w:bidi="ar-IQ"/>
              </w:rPr>
              <w:t>كنت</w:t>
            </w:r>
            <w:r w:rsidRPr="00FC79E5">
              <w:rPr>
                <w:rtl/>
                <w:lang w:bidi="ar-IQ"/>
              </w:rPr>
              <w:t xml:space="preserve"> </w:t>
            </w:r>
            <w:r w:rsidRPr="00FC79E5">
              <w:rPr>
                <w:rFonts w:hint="eastAsia"/>
                <w:rtl/>
                <w:lang w:bidi="ar-IQ"/>
              </w:rPr>
              <w:t>مولى</w:t>
            </w:r>
            <w:r w:rsidR="00EB1EBE">
              <w:rPr>
                <w:rFonts w:hint="cs"/>
                <w:rtl/>
                <w:lang w:bidi="ar-IQ"/>
              </w:rPr>
              <w:t>ً</w:t>
            </w:r>
            <w:r w:rsidRPr="00FC79E5">
              <w:rPr>
                <w:rtl/>
                <w:lang w:bidi="ar-IQ"/>
              </w:rPr>
              <w:t xml:space="preserve"> </w:t>
            </w:r>
            <w:r w:rsidRPr="00FC79E5">
              <w:rPr>
                <w:rFonts w:hint="eastAsia"/>
                <w:rtl/>
                <w:lang w:bidi="ar-IQ"/>
              </w:rPr>
              <w:t>له</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فهذا</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ن</w:t>
            </w:r>
            <w:r w:rsidR="00843DF6">
              <w:rPr>
                <w:rFonts w:hint="cs"/>
                <w:rtl/>
                <w:lang w:bidi="ar-IQ"/>
              </w:rPr>
              <w:t>ِ</w:t>
            </w:r>
            <w:r w:rsidRPr="00FC79E5">
              <w:rPr>
                <w:rFonts w:hint="eastAsia"/>
                <w:rtl/>
                <w:lang w:bidi="ar-IQ"/>
              </w:rPr>
              <w:t>ع</w:t>
            </w:r>
            <w:r w:rsidR="00EB1EBE">
              <w:rPr>
                <w:rFonts w:hint="cs"/>
                <w:rtl/>
                <w:lang w:bidi="ar-IQ"/>
              </w:rPr>
              <w:t>ْ</w:t>
            </w:r>
            <w:r w:rsidRPr="00FC79E5">
              <w:rPr>
                <w:rFonts w:hint="eastAsia"/>
                <w:rtl/>
                <w:lang w:bidi="ar-IQ"/>
              </w:rPr>
              <w:t>م</w:t>
            </w:r>
            <w:r w:rsidR="00EB1EBE">
              <w:rPr>
                <w:rFonts w:hint="cs"/>
                <w:rtl/>
                <w:lang w:bidi="ar-IQ"/>
              </w:rPr>
              <w:t>َ</w:t>
            </w:r>
            <w:r w:rsidRPr="00FC79E5">
              <w:rPr>
                <w:rtl/>
                <w:lang w:bidi="ar-IQ"/>
              </w:rPr>
              <w:t xml:space="preserve"> </w:t>
            </w:r>
            <w:r w:rsidRPr="00FC79E5">
              <w:rPr>
                <w:rFonts w:hint="eastAsia"/>
                <w:rtl/>
                <w:lang w:bidi="ar-IQ"/>
              </w:rPr>
              <w:t>الولي</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فوالِ</w:t>
            </w:r>
            <w:r w:rsidRPr="00FC79E5">
              <w:rPr>
                <w:rtl/>
                <w:lang w:bidi="ar-IQ"/>
              </w:rPr>
              <w:t xml:space="preserve"> </w:t>
            </w:r>
            <w:r w:rsidRPr="00FC79E5">
              <w:rPr>
                <w:rFonts w:hint="eastAsia"/>
                <w:rtl/>
                <w:lang w:bidi="ar-IQ"/>
              </w:rPr>
              <w:t>م</w:t>
            </w:r>
            <w:r w:rsidR="00CE5947">
              <w:rPr>
                <w:rFonts w:hint="cs"/>
                <w:rtl/>
                <w:lang w:bidi="ar-IQ"/>
              </w:rPr>
              <w:t>ُ</w:t>
            </w:r>
            <w:r w:rsidRPr="00FC79E5">
              <w:rPr>
                <w:rFonts w:hint="eastAsia"/>
                <w:rtl/>
                <w:lang w:bidi="ar-IQ"/>
              </w:rPr>
              <w:t>واليه</w:t>
            </w:r>
            <w:r w:rsidRPr="00FC79E5">
              <w:rPr>
                <w:rtl/>
                <w:lang w:bidi="ar-IQ"/>
              </w:rPr>
              <w:t xml:space="preserve"> </w:t>
            </w:r>
            <w:r w:rsidRPr="00FC79E5">
              <w:rPr>
                <w:rFonts w:hint="eastAsia"/>
                <w:rtl/>
                <w:lang w:bidi="ar-IQ"/>
              </w:rPr>
              <w:t>ياذا</w:t>
            </w:r>
            <w:r w:rsidRPr="00FC79E5">
              <w:rPr>
                <w:rtl/>
                <w:lang w:bidi="ar-IQ"/>
              </w:rPr>
              <w:t xml:space="preserve"> </w:t>
            </w:r>
            <w:r w:rsidRPr="00FC79E5">
              <w:rPr>
                <w:rFonts w:hint="eastAsia"/>
                <w:rtl/>
                <w:lang w:bidi="ar-IQ"/>
              </w:rPr>
              <w:t>الجلا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ل</w:t>
            </w:r>
            <w:r w:rsidR="00843DF6">
              <w:rPr>
                <w:rFonts w:hint="cs"/>
                <w:rtl/>
                <w:lang w:bidi="ar-IQ"/>
              </w:rPr>
              <w:t>ِ</w:t>
            </w:r>
            <w:r w:rsidRPr="00FC79E5">
              <w:rPr>
                <w:rtl/>
                <w:lang w:bidi="ar-IQ"/>
              </w:rPr>
              <w:t xml:space="preserve"> </w:t>
            </w:r>
            <w:r w:rsidRPr="00FC79E5">
              <w:rPr>
                <w:rFonts w:hint="eastAsia"/>
                <w:rtl/>
                <w:lang w:bidi="ar-IQ"/>
              </w:rPr>
              <w:t>وعاد</w:t>
            </w:r>
            <w:r w:rsidR="00843DF6">
              <w:rPr>
                <w:rFonts w:hint="cs"/>
                <w:rtl/>
                <w:lang w:bidi="ar-IQ"/>
              </w:rPr>
              <w:t>ِ</w:t>
            </w:r>
            <w:r w:rsidRPr="00FC79E5">
              <w:rPr>
                <w:rtl/>
                <w:lang w:bidi="ar-IQ"/>
              </w:rPr>
              <w:t xml:space="preserve"> </w:t>
            </w:r>
            <w:r w:rsidRPr="00FC79E5">
              <w:rPr>
                <w:rFonts w:hint="eastAsia"/>
                <w:rtl/>
                <w:lang w:bidi="ar-IQ"/>
              </w:rPr>
              <w:t>م</w:t>
            </w:r>
            <w:r w:rsidR="00CE5947">
              <w:rPr>
                <w:rFonts w:hint="cs"/>
                <w:rtl/>
                <w:lang w:bidi="ar-IQ"/>
              </w:rPr>
              <w:t>ُ</w:t>
            </w:r>
            <w:r w:rsidRPr="00FC79E5">
              <w:rPr>
                <w:rFonts w:hint="eastAsia"/>
                <w:rtl/>
                <w:lang w:bidi="ar-IQ"/>
              </w:rPr>
              <w:t>عادي</w:t>
            </w:r>
            <w:r w:rsidRPr="00FC79E5">
              <w:rPr>
                <w:rtl/>
                <w:lang w:bidi="ar-IQ"/>
              </w:rPr>
              <w:t xml:space="preserve"> </w:t>
            </w:r>
            <w:r w:rsidR="00FA5084">
              <w:rPr>
                <w:rFonts w:hint="cs"/>
                <w:rtl/>
                <w:lang w:bidi="ar-IQ"/>
              </w:rPr>
              <w:t>أ</w:t>
            </w:r>
            <w:r w:rsidRPr="00FC79E5">
              <w:rPr>
                <w:rFonts w:hint="eastAsia"/>
                <w:rtl/>
                <w:lang w:bidi="ar-IQ"/>
              </w:rPr>
              <w:t>خ</w:t>
            </w:r>
            <w:r w:rsidR="00CE5947">
              <w:rPr>
                <w:rFonts w:hint="cs"/>
                <w:rtl/>
                <w:lang w:bidi="ar-IQ"/>
              </w:rPr>
              <w:t>ِ</w:t>
            </w:r>
            <w:r w:rsidRPr="00FC79E5">
              <w:rPr>
                <w:rtl/>
                <w:lang w:bidi="ar-IQ"/>
              </w:rPr>
              <w:t xml:space="preserve"> </w:t>
            </w:r>
            <w:r w:rsidRPr="00FC79E5">
              <w:rPr>
                <w:rFonts w:hint="eastAsia"/>
                <w:rtl/>
                <w:lang w:bidi="ar-IQ"/>
              </w:rPr>
              <w:t>المرس</w:t>
            </w:r>
            <w:r w:rsidR="00843DF6">
              <w:rPr>
                <w:rFonts w:hint="cs"/>
                <w:rtl/>
                <w:lang w:bidi="ar-IQ"/>
              </w:rPr>
              <w:t>َ</w:t>
            </w:r>
            <w:r w:rsidRPr="00FC79E5">
              <w:rPr>
                <w:rFonts w:hint="eastAsia"/>
                <w:rtl/>
                <w:lang w:bidi="ar-IQ"/>
              </w:rPr>
              <w:t>لِ</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ولا</w:t>
            </w:r>
            <w:r w:rsidRPr="00FC79E5">
              <w:rPr>
                <w:rtl/>
                <w:lang w:bidi="ar-IQ"/>
              </w:rPr>
              <w:t xml:space="preserve"> </w:t>
            </w:r>
            <w:r w:rsidRPr="00FC79E5">
              <w:rPr>
                <w:rFonts w:hint="eastAsia"/>
                <w:rtl/>
                <w:lang w:bidi="ar-IQ"/>
              </w:rPr>
              <w:t>ت</w:t>
            </w:r>
            <w:r w:rsidR="00CE5947">
              <w:rPr>
                <w:rFonts w:hint="cs"/>
                <w:rtl/>
                <w:lang w:bidi="ar-IQ"/>
              </w:rPr>
              <w:t>َ</w:t>
            </w:r>
            <w:r w:rsidRPr="00FC79E5">
              <w:rPr>
                <w:rFonts w:hint="eastAsia"/>
                <w:rtl/>
                <w:lang w:bidi="ar-IQ"/>
              </w:rPr>
              <w:t>ن</w:t>
            </w:r>
            <w:r w:rsidR="00CE5947">
              <w:rPr>
                <w:rFonts w:hint="cs"/>
                <w:rtl/>
                <w:lang w:bidi="ar-IQ"/>
              </w:rPr>
              <w:t>ْ</w:t>
            </w:r>
            <w:r w:rsidRPr="00FC79E5">
              <w:rPr>
                <w:rFonts w:hint="eastAsia"/>
                <w:rtl/>
                <w:lang w:bidi="ar-IQ"/>
              </w:rPr>
              <w:t>ق</w:t>
            </w:r>
            <w:r w:rsidR="00CE5947">
              <w:rPr>
                <w:rFonts w:hint="cs"/>
                <w:rtl/>
                <w:lang w:bidi="ar-IQ"/>
              </w:rPr>
              <w:t>ُ</w:t>
            </w:r>
            <w:r w:rsidRPr="00FC79E5">
              <w:rPr>
                <w:rFonts w:hint="eastAsia"/>
                <w:rtl/>
                <w:lang w:bidi="ar-IQ"/>
              </w:rPr>
              <w:t>ضوا</w:t>
            </w:r>
            <w:r w:rsidRPr="00FC79E5">
              <w:rPr>
                <w:rtl/>
                <w:lang w:bidi="ar-IQ"/>
              </w:rPr>
              <w:t xml:space="preserve"> </w:t>
            </w:r>
            <w:r w:rsidRPr="00FC79E5">
              <w:rPr>
                <w:rFonts w:hint="eastAsia"/>
                <w:rtl/>
                <w:lang w:bidi="ar-IQ"/>
              </w:rPr>
              <w:t>العهد</w:t>
            </w:r>
            <w:r w:rsidR="00CE5947">
              <w:rPr>
                <w:rFonts w:hint="cs"/>
                <w:rtl/>
                <w:lang w:bidi="ar-IQ"/>
              </w:rPr>
              <w:t>َ</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ع</w:t>
            </w:r>
            <w:r w:rsidR="00CE5947">
              <w:rPr>
                <w:rFonts w:hint="cs"/>
                <w:rtl/>
                <w:lang w:bidi="ar-IQ"/>
              </w:rPr>
              <w:t>ِ</w:t>
            </w:r>
            <w:r w:rsidRPr="00FC79E5">
              <w:rPr>
                <w:rFonts w:hint="eastAsia"/>
                <w:rtl/>
                <w:lang w:bidi="ar-IQ"/>
              </w:rPr>
              <w:t>ترتي</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فقا</w:t>
            </w:r>
            <w:r w:rsidR="00FA5084">
              <w:rPr>
                <w:rFonts w:hint="cs"/>
                <w:rtl/>
                <w:lang w:bidi="ar-IQ"/>
              </w:rPr>
              <w:t>ط</w:t>
            </w:r>
            <w:r w:rsidR="00CE5947">
              <w:rPr>
                <w:rFonts w:hint="cs"/>
                <w:rtl/>
                <w:lang w:bidi="ar-IQ"/>
              </w:rPr>
              <w:t>ِ</w:t>
            </w:r>
            <w:r w:rsidRPr="00FC79E5">
              <w:rPr>
                <w:rFonts w:hint="eastAsia"/>
                <w:rtl/>
                <w:lang w:bidi="ar-IQ"/>
              </w:rPr>
              <w:t>ع</w:t>
            </w:r>
            <w:r w:rsidR="00CE5947">
              <w:rPr>
                <w:rFonts w:hint="cs"/>
                <w:rtl/>
                <w:lang w:bidi="ar-IQ"/>
              </w:rPr>
              <w:t>ُ</w:t>
            </w:r>
            <w:r w:rsidRPr="00FC79E5">
              <w:rPr>
                <w:rFonts w:hint="eastAsia"/>
                <w:rtl/>
                <w:lang w:bidi="ar-IQ"/>
              </w:rPr>
              <w:t>هم</w:t>
            </w:r>
            <w:r w:rsidRPr="00FC79E5">
              <w:rPr>
                <w:rtl/>
                <w:lang w:bidi="ar-IQ"/>
              </w:rPr>
              <w:t xml:space="preserve"> </w:t>
            </w:r>
            <w:r w:rsidRPr="00FC79E5">
              <w:rPr>
                <w:rFonts w:hint="eastAsia"/>
                <w:rtl/>
                <w:lang w:bidi="ar-IQ"/>
              </w:rPr>
              <w:t>بي</w:t>
            </w:r>
            <w:r w:rsidR="00CE5947">
              <w:rPr>
                <w:rFonts w:hint="cs"/>
                <w:rtl/>
                <w:lang w:bidi="ar-IQ"/>
              </w:rPr>
              <w:t>َ</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w:t>
            </w:r>
            <w:r w:rsidR="00CE5947">
              <w:rPr>
                <w:rFonts w:hint="cs"/>
                <w:rtl/>
                <w:lang w:bidi="ar-IQ"/>
              </w:rPr>
              <w:t>ُ</w:t>
            </w:r>
            <w:r w:rsidRPr="00FC79E5">
              <w:rPr>
                <w:rFonts w:hint="eastAsia"/>
                <w:rtl/>
                <w:lang w:bidi="ar-IQ"/>
              </w:rPr>
              <w:t>وص</w:t>
            </w:r>
            <w:r w:rsidR="00CE5947">
              <w:rPr>
                <w:rFonts w:hint="cs"/>
                <w:rtl/>
                <w:lang w:bidi="ar-IQ"/>
              </w:rPr>
              <w:t>َ</w:t>
            </w:r>
            <w:r w:rsidRPr="00FC79E5">
              <w:rPr>
                <w:rFonts w:hint="eastAsia"/>
                <w:rtl/>
                <w:lang w:bidi="ar-IQ"/>
              </w:rPr>
              <w:t>ل</w:t>
            </w:r>
            <w:r w:rsidR="00843DF6">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ف</w:t>
            </w:r>
            <w:r w:rsidR="00CE5947">
              <w:rPr>
                <w:rFonts w:hint="cs"/>
                <w:rtl/>
                <w:lang w:bidi="ar-IQ"/>
              </w:rPr>
              <w:t>َ</w:t>
            </w:r>
            <w:r w:rsidRPr="00FC79E5">
              <w:rPr>
                <w:rFonts w:hint="eastAsia"/>
                <w:rtl/>
                <w:lang w:bidi="ar-IQ"/>
              </w:rPr>
              <w:t>ب</w:t>
            </w:r>
            <w:r w:rsidR="00CE5947">
              <w:rPr>
                <w:rFonts w:hint="cs"/>
                <w:rtl/>
                <w:lang w:bidi="ar-IQ"/>
              </w:rPr>
              <w:t>َ</w:t>
            </w:r>
            <w:r w:rsidRPr="00FC79E5">
              <w:rPr>
                <w:rFonts w:hint="eastAsia"/>
                <w:rtl/>
                <w:lang w:bidi="ar-IQ"/>
              </w:rPr>
              <w:t>خ</w:t>
            </w:r>
            <w:r w:rsidR="00CE5947">
              <w:rPr>
                <w:rFonts w:hint="cs"/>
                <w:rtl/>
                <w:lang w:bidi="ar-IQ"/>
              </w:rPr>
              <w:t>ْ</w:t>
            </w:r>
            <w:r w:rsidRPr="00FC79E5">
              <w:rPr>
                <w:rFonts w:hint="eastAsia"/>
                <w:rtl/>
                <w:lang w:bidi="ar-IQ"/>
              </w:rPr>
              <w:t>ب</w:t>
            </w:r>
            <w:r w:rsidR="00CE5947">
              <w:rPr>
                <w:rFonts w:hint="cs"/>
                <w:rtl/>
                <w:lang w:bidi="ar-IQ"/>
              </w:rPr>
              <w:t>َ</w:t>
            </w:r>
            <w:r w:rsidRPr="00FC79E5">
              <w:rPr>
                <w:rFonts w:hint="eastAsia"/>
                <w:rtl/>
                <w:lang w:bidi="ar-IQ"/>
              </w:rPr>
              <w:t>خ</w:t>
            </w:r>
            <w:r w:rsidR="00843DF6">
              <w:rPr>
                <w:rFonts w:hint="cs"/>
                <w:rtl/>
                <w:lang w:bidi="ar-IQ"/>
              </w:rPr>
              <w:t>َ</w:t>
            </w:r>
            <w:r w:rsidRPr="00FC79E5">
              <w:rPr>
                <w:rtl/>
                <w:lang w:bidi="ar-IQ"/>
              </w:rPr>
              <w:t xml:space="preserve"> </w:t>
            </w:r>
            <w:r w:rsidRPr="00FC79E5">
              <w:rPr>
                <w:rFonts w:hint="eastAsia"/>
                <w:rtl/>
                <w:lang w:bidi="ar-IQ"/>
              </w:rPr>
              <w:t>شيخ</w:t>
            </w:r>
            <w:r w:rsidR="00843DF6">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لما</w:t>
            </w:r>
            <w:r w:rsidR="00843DF6">
              <w:rPr>
                <w:rFonts w:hint="cs"/>
                <w:rtl/>
                <w:lang w:bidi="ar-IQ"/>
              </w:rPr>
              <w:t>ّ</w:t>
            </w:r>
            <w:r w:rsidRPr="00FC79E5">
              <w:rPr>
                <w:rtl/>
                <w:lang w:bidi="ar-IQ"/>
              </w:rPr>
              <w:t xml:space="preserve"> </w:t>
            </w:r>
            <w:r w:rsidRPr="00FC79E5">
              <w:rPr>
                <w:rFonts w:hint="eastAsia"/>
                <w:rtl/>
                <w:lang w:bidi="ar-IQ"/>
              </w:rPr>
              <w:t>رأى</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ع</w:t>
            </w:r>
            <w:r w:rsidR="00843DF6">
              <w:rPr>
                <w:rFonts w:hint="cs"/>
                <w:rtl/>
                <w:lang w:bidi="ar-IQ"/>
              </w:rPr>
              <w:t>ُ</w:t>
            </w:r>
            <w:r w:rsidRPr="00FC79E5">
              <w:rPr>
                <w:rFonts w:hint="eastAsia"/>
                <w:rtl/>
                <w:lang w:bidi="ar-IQ"/>
              </w:rPr>
              <w:t>ر</w:t>
            </w:r>
            <w:r w:rsidR="00CE5947">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ع</w:t>
            </w:r>
            <w:r w:rsidR="00CE5947">
              <w:rPr>
                <w:rFonts w:hint="cs"/>
                <w:rtl/>
                <w:lang w:bidi="ar-IQ"/>
              </w:rPr>
              <w:t>َ</w:t>
            </w:r>
            <w:r w:rsidRPr="00FC79E5">
              <w:rPr>
                <w:rFonts w:hint="eastAsia"/>
                <w:rtl/>
                <w:lang w:bidi="ar-IQ"/>
              </w:rPr>
              <w:t>قد</w:t>
            </w:r>
            <w:r w:rsidR="00CE5947">
              <w:rPr>
                <w:rFonts w:hint="cs"/>
                <w:rtl/>
                <w:lang w:bidi="ar-IQ"/>
              </w:rPr>
              <w:t>ِ</w:t>
            </w:r>
            <w:r w:rsidRPr="00FC79E5">
              <w:rPr>
                <w:rtl/>
                <w:lang w:bidi="ar-IQ"/>
              </w:rPr>
              <w:t xml:space="preserve"> </w:t>
            </w:r>
            <w:r w:rsidRPr="00FC79E5">
              <w:rPr>
                <w:rFonts w:hint="eastAsia"/>
                <w:rtl/>
                <w:lang w:bidi="ar-IQ"/>
              </w:rPr>
              <w:t>ح</w:t>
            </w:r>
            <w:r w:rsidR="00CE5947">
              <w:rPr>
                <w:rFonts w:hint="cs"/>
                <w:rtl/>
                <w:lang w:bidi="ar-IQ"/>
              </w:rPr>
              <w:t>َ</w:t>
            </w:r>
            <w:r w:rsidRPr="00FC79E5">
              <w:rPr>
                <w:rFonts w:hint="eastAsia"/>
                <w:rtl/>
                <w:lang w:bidi="ar-IQ"/>
              </w:rPr>
              <w:t>ي</w:t>
            </w:r>
            <w:r w:rsidR="00CE5947">
              <w:rPr>
                <w:rFonts w:hint="cs"/>
                <w:rtl/>
                <w:lang w:bidi="ar-IQ"/>
              </w:rPr>
              <w:t>ْ</w:t>
            </w:r>
            <w:r w:rsidRPr="00FC79E5">
              <w:rPr>
                <w:rFonts w:hint="eastAsia"/>
                <w:rtl/>
                <w:lang w:bidi="ar-IQ"/>
              </w:rPr>
              <w:t>در</w:t>
            </w:r>
            <w:r w:rsidR="00843DF6">
              <w:rPr>
                <w:rFonts w:hint="cs"/>
                <w:rtl/>
                <w:lang w:bidi="ar-IQ"/>
              </w:rPr>
              <w:t>ٍ</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ت</w:t>
            </w:r>
            <w:r w:rsidR="00843DF6">
              <w:rPr>
                <w:rFonts w:hint="cs"/>
                <w:rtl/>
                <w:lang w:bidi="ar-IQ"/>
              </w:rPr>
              <w:t>ُ</w:t>
            </w:r>
            <w:r w:rsidRPr="00FC79E5">
              <w:rPr>
                <w:rFonts w:hint="eastAsia"/>
                <w:rtl/>
                <w:lang w:bidi="ar-IQ"/>
              </w:rPr>
              <w:t>ح</w:t>
            </w:r>
            <w:r w:rsidR="00CE5947">
              <w:rPr>
                <w:rFonts w:hint="cs"/>
                <w:rtl/>
                <w:lang w:bidi="ar-IQ"/>
              </w:rPr>
              <w:t>ْ</w:t>
            </w:r>
            <w:r w:rsidRPr="00FC79E5">
              <w:rPr>
                <w:rFonts w:hint="eastAsia"/>
                <w:rtl/>
                <w:lang w:bidi="ar-IQ"/>
              </w:rPr>
              <w:t>ل</w:t>
            </w:r>
            <w:r w:rsidR="00CE5947">
              <w:rPr>
                <w:rFonts w:hint="cs"/>
                <w:rtl/>
                <w:lang w:bidi="ar-IQ"/>
              </w:rPr>
              <w:t>َ</w:t>
            </w:r>
            <w:r w:rsidRPr="00FC79E5">
              <w:rPr>
                <w:rFonts w:hint="eastAsia"/>
                <w:rtl/>
                <w:lang w:bidi="ar-IQ"/>
              </w:rPr>
              <w:t>ل</w:t>
            </w:r>
            <w:r w:rsidR="00843DF6">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فقال</w:t>
            </w:r>
            <w:r w:rsidR="00FA5084">
              <w:rPr>
                <w:rFonts w:hint="cs"/>
                <w:rtl/>
                <w:lang w:bidi="ar-IQ"/>
              </w:rPr>
              <w:t>:</w:t>
            </w:r>
            <w:r w:rsidRPr="00FC79E5">
              <w:rPr>
                <w:rtl/>
                <w:lang w:bidi="ar-IQ"/>
              </w:rPr>
              <w:t xml:space="preserve"> </w:t>
            </w:r>
            <w:r w:rsidRPr="00FC79E5">
              <w:rPr>
                <w:rFonts w:hint="eastAsia"/>
                <w:rtl/>
                <w:lang w:bidi="ar-IQ"/>
              </w:rPr>
              <w:t>وليّ</w:t>
            </w:r>
            <w:r w:rsidR="00CE5947">
              <w:rPr>
                <w:rFonts w:hint="cs"/>
                <w:rtl/>
                <w:lang w:bidi="ar-IQ"/>
              </w:rPr>
              <w:t>ُ</w:t>
            </w:r>
            <w:r w:rsidRPr="00FC79E5">
              <w:rPr>
                <w:rFonts w:hint="eastAsia"/>
                <w:rtl/>
                <w:lang w:bidi="ar-IQ"/>
              </w:rPr>
              <w:t>ك</w:t>
            </w:r>
            <w:r w:rsidR="00CE5947">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فاحفظوه</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ف</w:t>
            </w:r>
            <w:r w:rsidR="00CE5947">
              <w:rPr>
                <w:rFonts w:hint="cs"/>
                <w:rtl/>
                <w:lang w:bidi="ar-IQ"/>
              </w:rPr>
              <w:t>َ</w:t>
            </w:r>
            <w:r w:rsidRPr="00FC79E5">
              <w:rPr>
                <w:rFonts w:hint="eastAsia"/>
                <w:rtl/>
                <w:lang w:bidi="ar-IQ"/>
              </w:rPr>
              <w:t>م</w:t>
            </w:r>
            <w:r w:rsidR="00CE5947">
              <w:rPr>
                <w:rFonts w:hint="cs"/>
                <w:rtl/>
                <w:lang w:bidi="ar-IQ"/>
              </w:rPr>
              <w:t>َ</w:t>
            </w:r>
            <w:r w:rsidRPr="00FC79E5">
              <w:rPr>
                <w:rFonts w:hint="eastAsia"/>
                <w:rtl/>
                <w:lang w:bidi="ar-IQ"/>
              </w:rPr>
              <w:t>د</w:t>
            </w:r>
            <w:r w:rsidR="00CE5947">
              <w:rPr>
                <w:rFonts w:hint="cs"/>
                <w:rtl/>
                <w:lang w:bidi="ar-IQ"/>
              </w:rPr>
              <w:t>ْ</w:t>
            </w:r>
            <w:r w:rsidRPr="00FC79E5">
              <w:rPr>
                <w:rFonts w:hint="eastAsia"/>
                <w:rtl/>
                <w:lang w:bidi="ar-IQ"/>
              </w:rPr>
              <w:t>خ</w:t>
            </w:r>
            <w:r w:rsidR="00CE5947">
              <w:rPr>
                <w:rFonts w:hint="cs"/>
                <w:rtl/>
                <w:lang w:bidi="ar-IQ"/>
              </w:rPr>
              <w:t>َ</w:t>
            </w:r>
            <w:r w:rsidRPr="00FC79E5">
              <w:rPr>
                <w:rFonts w:hint="eastAsia"/>
                <w:rtl/>
                <w:lang w:bidi="ar-IQ"/>
              </w:rPr>
              <w:t>ل</w:t>
            </w:r>
            <w:r w:rsidR="00CE5947">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فيكم</w:t>
            </w:r>
            <w:r w:rsidR="00843DF6">
              <w:rPr>
                <w:rFonts w:hint="cs"/>
                <w:rtl/>
                <w:lang w:bidi="ar-IQ"/>
              </w:rPr>
              <w:t>ُ</w:t>
            </w:r>
            <w:r w:rsidRPr="00FC79E5">
              <w:rPr>
                <w:rtl/>
                <w:lang w:bidi="ar-IQ"/>
              </w:rPr>
              <w:t xml:space="preserve"> </w:t>
            </w:r>
            <w:r w:rsidRPr="00FC79E5">
              <w:rPr>
                <w:rFonts w:hint="eastAsia"/>
                <w:rtl/>
                <w:lang w:bidi="ar-IQ"/>
              </w:rPr>
              <w:t>م</w:t>
            </w:r>
            <w:r w:rsidR="00CE5947">
              <w:rPr>
                <w:rFonts w:hint="cs"/>
                <w:rtl/>
                <w:lang w:bidi="ar-IQ"/>
              </w:rPr>
              <w:t>َ</w:t>
            </w:r>
            <w:r w:rsidRPr="00FC79E5">
              <w:rPr>
                <w:rFonts w:hint="eastAsia"/>
                <w:rtl/>
                <w:lang w:bidi="ar-IQ"/>
              </w:rPr>
              <w:t>د</w:t>
            </w:r>
            <w:r w:rsidR="00CE5947">
              <w:rPr>
                <w:rFonts w:hint="cs"/>
                <w:rtl/>
                <w:lang w:bidi="ar-IQ"/>
              </w:rPr>
              <w:t>ْ</w:t>
            </w:r>
            <w:r w:rsidRPr="00FC79E5">
              <w:rPr>
                <w:rFonts w:hint="eastAsia"/>
                <w:rtl/>
                <w:lang w:bidi="ar-IQ"/>
              </w:rPr>
              <w:t>خ</w:t>
            </w:r>
            <w:r w:rsidR="00CE5947">
              <w:rPr>
                <w:rFonts w:hint="cs"/>
                <w:rtl/>
                <w:lang w:bidi="ar-IQ"/>
              </w:rPr>
              <w:t>َ</w:t>
            </w:r>
            <w:r w:rsidRPr="00FC79E5">
              <w:rPr>
                <w:rFonts w:hint="eastAsia"/>
                <w:rtl/>
                <w:lang w:bidi="ar-IQ"/>
              </w:rPr>
              <w:t>لي</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وإن</w:t>
            </w:r>
            <w:r w:rsidR="00FA5084">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وما</w:t>
            </w:r>
            <w:r w:rsidRPr="00FC79E5">
              <w:rPr>
                <w:rtl/>
                <w:lang w:bidi="ar-IQ"/>
              </w:rPr>
              <w:t xml:space="preserve"> </w:t>
            </w:r>
            <w:r w:rsidRPr="00FC79E5">
              <w:rPr>
                <w:rFonts w:hint="eastAsia"/>
                <w:rtl/>
                <w:lang w:bidi="ar-IQ"/>
              </w:rPr>
              <w:t>كان</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فعلنا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ل</w:t>
            </w:r>
            <w:r w:rsidR="00CE5947">
              <w:rPr>
                <w:rFonts w:hint="cs"/>
                <w:rtl/>
                <w:lang w:bidi="ar-IQ"/>
              </w:rPr>
              <w:t>َ</w:t>
            </w:r>
            <w:r w:rsidRPr="00FC79E5">
              <w:rPr>
                <w:rFonts w:hint="eastAsia"/>
                <w:rtl/>
                <w:lang w:bidi="ar-IQ"/>
              </w:rPr>
              <w:t>في</w:t>
            </w:r>
            <w:r w:rsidRPr="00FC79E5">
              <w:rPr>
                <w:rtl/>
                <w:lang w:bidi="ar-IQ"/>
              </w:rPr>
              <w:t xml:space="preserve"> </w:t>
            </w:r>
            <w:r w:rsidRPr="00FC79E5">
              <w:rPr>
                <w:rFonts w:hint="eastAsia"/>
                <w:rtl/>
                <w:lang w:bidi="ar-IQ"/>
              </w:rPr>
              <w:t>النار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الد</w:t>
            </w:r>
            <w:r w:rsidR="00CE5947">
              <w:rPr>
                <w:rFonts w:hint="cs"/>
                <w:rtl/>
                <w:lang w:bidi="ar-IQ"/>
              </w:rPr>
              <w:t>َّ</w:t>
            </w:r>
            <w:r w:rsidRPr="00FC79E5">
              <w:rPr>
                <w:rFonts w:hint="eastAsia"/>
                <w:rtl/>
                <w:lang w:bidi="ar-IQ"/>
              </w:rPr>
              <w:t>رك</w:t>
            </w:r>
            <w:r w:rsidRPr="00FC79E5">
              <w:rPr>
                <w:rtl/>
                <w:lang w:bidi="ar-IQ"/>
              </w:rPr>
              <w:t xml:space="preserve"> </w:t>
            </w:r>
            <w:r w:rsidRPr="00FC79E5">
              <w:rPr>
                <w:rFonts w:hint="eastAsia"/>
                <w:rtl/>
                <w:lang w:bidi="ar-IQ"/>
              </w:rPr>
              <w:t>ال</w:t>
            </w:r>
            <w:r w:rsidR="00FA5084">
              <w:rPr>
                <w:rFonts w:hint="cs"/>
                <w:rtl/>
                <w:lang w:bidi="ar-IQ"/>
              </w:rPr>
              <w:t>أ</w:t>
            </w:r>
            <w:r w:rsidRPr="00FC79E5">
              <w:rPr>
                <w:rFonts w:hint="eastAsia"/>
                <w:rtl/>
                <w:lang w:bidi="ar-IQ"/>
              </w:rPr>
              <w:t>سفل</w:t>
            </w:r>
            <w:r w:rsidR="003A5F02">
              <w:rPr>
                <w:rFonts w:hint="cs"/>
                <w:rtl/>
                <w:lang w:bidi="ar-IQ"/>
              </w:rPr>
              <w:t>ِ</w:t>
            </w:r>
            <w:r w:rsidR="00843DF6">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وما</w:t>
            </w:r>
            <w:r w:rsidR="003A5F02">
              <w:rPr>
                <w:rFonts w:hint="cs"/>
                <w:rtl/>
                <w:lang w:bidi="ar-IQ"/>
              </w:rPr>
              <w:t xml:space="preserve"> </w:t>
            </w:r>
            <w:r w:rsidRPr="00FC79E5">
              <w:rPr>
                <w:rFonts w:hint="eastAsia"/>
                <w:rtl/>
                <w:lang w:bidi="ar-IQ"/>
              </w:rPr>
              <w:t>دم</w:t>
            </w:r>
            <w:r w:rsidR="004B5DF1">
              <w:rPr>
                <w:rFonts w:hint="cs"/>
                <w:rtl/>
                <w:lang w:bidi="ar-IQ"/>
              </w:rPr>
              <w:t>ُ</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منجٍ</w:t>
            </w:r>
            <w:r w:rsidRPr="00FC79E5">
              <w:rPr>
                <w:rtl/>
                <w:lang w:bidi="ar-IQ"/>
              </w:rPr>
              <w:t xml:space="preserve"> </w:t>
            </w:r>
            <w:r w:rsidRPr="00FC79E5">
              <w:rPr>
                <w:rFonts w:hint="eastAsia"/>
                <w:rtl/>
                <w:lang w:bidi="ar-IQ"/>
              </w:rPr>
              <w:t>لنا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من</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الموقف</w:t>
            </w:r>
            <w:r w:rsidRPr="00FC79E5">
              <w:rPr>
                <w:rtl/>
                <w:lang w:bidi="ar-IQ"/>
              </w:rPr>
              <w:t xml:space="preserve"> </w:t>
            </w:r>
            <w:r w:rsidRPr="00FC79E5">
              <w:rPr>
                <w:rFonts w:hint="eastAsia"/>
                <w:rtl/>
                <w:lang w:bidi="ar-IQ"/>
              </w:rPr>
              <w:t>المخ</w:t>
            </w:r>
            <w:r w:rsidR="003A5F02">
              <w:rPr>
                <w:rFonts w:hint="cs"/>
                <w:rtl/>
                <w:lang w:bidi="ar-IQ"/>
              </w:rPr>
              <w:t>ْ</w:t>
            </w:r>
            <w:r w:rsidRPr="00FC79E5">
              <w:rPr>
                <w:rFonts w:hint="eastAsia"/>
                <w:rtl/>
                <w:lang w:bidi="ar-IQ"/>
              </w:rPr>
              <w:t>جلِ</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و</w:t>
            </w:r>
            <w:r w:rsidR="004B5DF1">
              <w:rPr>
                <w:rFonts w:hint="cs"/>
                <w:rtl/>
                <w:lang w:bidi="ar-IQ"/>
              </w:rPr>
              <w:t>إ</w:t>
            </w:r>
            <w:r w:rsidRPr="00FC79E5">
              <w:rPr>
                <w:rFonts w:hint="eastAsia"/>
                <w:rtl/>
                <w:lang w:bidi="ar-IQ"/>
              </w:rPr>
              <w:t>ن</w:t>
            </w:r>
            <w:r w:rsidR="004B5DF1">
              <w:rPr>
                <w:rFonts w:hint="cs"/>
                <w:rtl/>
                <w:lang w:bidi="ar-IQ"/>
              </w:rPr>
              <w:t>َّ</w:t>
            </w:r>
            <w:r w:rsidRPr="00FC79E5">
              <w:rPr>
                <w:rtl/>
                <w:lang w:bidi="ar-IQ"/>
              </w:rPr>
              <w:t xml:space="preserve"> </w:t>
            </w:r>
            <w:r w:rsidRPr="00FC79E5">
              <w:rPr>
                <w:rFonts w:hint="eastAsia"/>
                <w:rtl/>
                <w:lang w:bidi="ar-IQ"/>
              </w:rPr>
              <w:t>علي</w:t>
            </w:r>
            <w:r w:rsidR="004B5DF1">
              <w:rPr>
                <w:rFonts w:hint="cs"/>
                <w:rtl/>
                <w:lang w:bidi="ar-IQ"/>
              </w:rPr>
              <w:t>ّ</w:t>
            </w:r>
            <w:r w:rsidRPr="00FC79E5">
              <w:rPr>
                <w:rFonts w:hint="eastAsia"/>
                <w:rtl/>
                <w:lang w:bidi="ar-IQ"/>
              </w:rPr>
              <w:t>ا</w:t>
            </w:r>
            <w:r w:rsidR="004B5DF1">
              <w:rPr>
                <w:rFonts w:hint="cs"/>
                <w:rtl/>
                <w:lang w:bidi="ar-IQ"/>
              </w:rPr>
              <w:t>ً</w:t>
            </w:r>
            <w:r w:rsidRPr="00FC79E5">
              <w:rPr>
                <w:rtl/>
                <w:lang w:bidi="ar-IQ"/>
              </w:rPr>
              <w:t xml:space="preserve"> </w:t>
            </w:r>
            <w:r w:rsidRPr="00FC79E5">
              <w:rPr>
                <w:rFonts w:hint="eastAsia"/>
                <w:rtl/>
                <w:lang w:bidi="ar-IQ"/>
              </w:rPr>
              <w:t>غداً</w:t>
            </w:r>
            <w:r w:rsidRPr="00FC79E5">
              <w:rPr>
                <w:rtl/>
                <w:lang w:bidi="ar-IQ"/>
              </w:rPr>
              <w:t xml:space="preserve"> </w:t>
            </w:r>
            <w:r w:rsidRPr="00FC79E5">
              <w:rPr>
                <w:rFonts w:hint="eastAsia"/>
                <w:rtl/>
                <w:lang w:bidi="ar-IQ"/>
              </w:rPr>
              <w:t>خصم</w:t>
            </w:r>
            <w:r w:rsidR="00CE5947">
              <w:rPr>
                <w:rFonts w:hint="cs"/>
                <w:rtl/>
                <w:lang w:bidi="ar-IQ"/>
              </w:rPr>
              <w:t>ُ</w:t>
            </w:r>
            <w:r w:rsidRPr="00FC79E5">
              <w:rPr>
                <w:rFonts w:hint="eastAsia"/>
                <w:rtl/>
                <w:lang w:bidi="ar-IQ"/>
              </w:rPr>
              <w:t>نا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ويعتز</w:t>
            </w:r>
            <w:r w:rsidR="004B5DF1">
              <w:rPr>
                <w:rFonts w:hint="cs"/>
                <w:rtl/>
                <w:lang w:bidi="ar-IQ"/>
              </w:rPr>
              <w:t>ُّ</w:t>
            </w:r>
            <w:r w:rsidRPr="00FC79E5">
              <w:rPr>
                <w:rtl/>
                <w:lang w:bidi="ar-IQ"/>
              </w:rPr>
              <w:t xml:space="preserve"> </w:t>
            </w:r>
            <w:r w:rsidRPr="00FC79E5">
              <w:rPr>
                <w:rFonts w:hint="eastAsia"/>
                <w:rtl/>
                <w:lang w:bidi="ar-IQ"/>
              </w:rPr>
              <w:t>بالله</w:t>
            </w:r>
            <w:r w:rsidR="00CE5947">
              <w:rPr>
                <w:rFonts w:hint="cs"/>
                <w:rtl/>
                <w:lang w:bidi="ar-IQ"/>
              </w:rPr>
              <w:t>ِ</w:t>
            </w:r>
            <w:r w:rsidRPr="00FC79E5">
              <w:rPr>
                <w:rtl/>
                <w:lang w:bidi="ar-IQ"/>
              </w:rPr>
              <w:t xml:space="preserve"> </w:t>
            </w:r>
            <w:r w:rsidRPr="00FC79E5">
              <w:rPr>
                <w:rFonts w:hint="eastAsia"/>
                <w:rtl/>
                <w:lang w:bidi="ar-IQ"/>
              </w:rPr>
              <w:t>والمرس</w:t>
            </w:r>
            <w:r w:rsidR="004B5DF1">
              <w:rPr>
                <w:rFonts w:hint="cs"/>
                <w:rtl/>
                <w:lang w:bidi="ar-IQ"/>
              </w:rPr>
              <w:t>َ</w:t>
            </w:r>
            <w:r w:rsidRPr="00FC79E5">
              <w:rPr>
                <w:rFonts w:hint="eastAsia"/>
                <w:rtl/>
                <w:lang w:bidi="ar-IQ"/>
              </w:rPr>
              <w:t>لِ</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ي</w:t>
            </w:r>
            <w:r w:rsidR="004B5DF1">
              <w:rPr>
                <w:rFonts w:hint="cs"/>
                <w:rtl/>
                <w:lang w:bidi="ar-IQ"/>
              </w:rPr>
              <w:t>ُ</w:t>
            </w:r>
            <w:r w:rsidRPr="00FC79E5">
              <w:rPr>
                <w:rFonts w:hint="eastAsia"/>
                <w:rtl/>
                <w:lang w:bidi="ar-IQ"/>
              </w:rPr>
              <w:t>حاسب</w:t>
            </w:r>
            <w:r w:rsidR="00CE5947">
              <w:rPr>
                <w:rFonts w:hint="cs"/>
                <w:rtl/>
                <w:lang w:bidi="ar-IQ"/>
              </w:rPr>
              <w:t>ُ</w:t>
            </w:r>
            <w:r w:rsidRPr="00FC79E5">
              <w:rPr>
                <w:rFonts w:hint="eastAsia"/>
                <w:rtl/>
                <w:lang w:bidi="ar-IQ"/>
              </w:rPr>
              <w:t>نا</w:t>
            </w:r>
            <w:r w:rsidRPr="00FC79E5">
              <w:rPr>
                <w:rtl/>
                <w:lang w:bidi="ar-IQ"/>
              </w:rPr>
              <w:t xml:space="preserve"> </w:t>
            </w:r>
            <w:r w:rsidRPr="00FC79E5">
              <w:rPr>
                <w:rFonts w:hint="eastAsia"/>
                <w:rtl/>
                <w:lang w:bidi="ar-IQ"/>
              </w:rPr>
              <w:t>عن</w:t>
            </w:r>
            <w:r w:rsidRPr="00FC79E5">
              <w:rPr>
                <w:rtl/>
                <w:lang w:bidi="ar-IQ"/>
              </w:rPr>
              <w:t xml:space="preserve"> </w:t>
            </w:r>
            <w:r w:rsidR="00FA5084">
              <w:rPr>
                <w:rFonts w:hint="cs"/>
                <w:rtl/>
                <w:lang w:bidi="ar-IQ"/>
              </w:rPr>
              <w:t>أ</w:t>
            </w:r>
            <w:r w:rsidRPr="00FC79E5">
              <w:rPr>
                <w:rFonts w:hint="eastAsia"/>
                <w:rtl/>
                <w:lang w:bidi="ar-IQ"/>
              </w:rPr>
              <w:t>مور</w:t>
            </w:r>
            <w:r w:rsidR="00CE5947">
              <w:rPr>
                <w:rFonts w:hint="cs"/>
                <w:rtl/>
                <w:lang w:bidi="ar-IQ"/>
              </w:rPr>
              <w:t>ٍ</w:t>
            </w:r>
            <w:r w:rsidRPr="00FC79E5">
              <w:rPr>
                <w:rtl/>
                <w:lang w:bidi="ar-IQ"/>
              </w:rPr>
              <w:t xml:space="preserve"> </w:t>
            </w:r>
            <w:r w:rsidRPr="00FC79E5">
              <w:rPr>
                <w:rFonts w:hint="eastAsia"/>
                <w:rtl/>
                <w:lang w:bidi="ar-IQ"/>
              </w:rPr>
              <w:t>ج</w:t>
            </w:r>
            <w:r w:rsidR="00CE5947">
              <w:rPr>
                <w:rFonts w:hint="cs"/>
                <w:rtl/>
                <w:lang w:bidi="ar-IQ"/>
              </w:rPr>
              <w:t>َ</w:t>
            </w:r>
            <w:r w:rsidRPr="00FC79E5">
              <w:rPr>
                <w:rFonts w:hint="eastAsia"/>
                <w:rtl/>
                <w:lang w:bidi="ar-IQ"/>
              </w:rPr>
              <w:t>ر</w:t>
            </w:r>
            <w:r w:rsidR="00CE5947">
              <w:rPr>
                <w:rFonts w:hint="cs"/>
                <w:rtl/>
                <w:lang w:bidi="ar-IQ"/>
              </w:rPr>
              <w:t>َ</w:t>
            </w:r>
            <w:r w:rsidRPr="00FC79E5">
              <w:rPr>
                <w:rFonts w:hint="eastAsia"/>
                <w:rtl/>
                <w:lang w:bidi="ar-IQ"/>
              </w:rPr>
              <w:t>ت</w:t>
            </w:r>
            <w:r w:rsidR="00CE5947">
              <w:rPr>
                <w:rFonts w:hint="cs"/>
                <w:rtl/>
                <w:lang w:bidi="ar-IQ"/>
              </w:rPr>
              <w:t>ْ</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FC79E5">
              <w:rPr>
                <w:rFonts w:hint="eastAsia"/>
                <w:rtl/>
                <w:lang w:bidi="ar-IQ"/>
              </w:rPr>
              <w:t>ونحن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الحق</w:t>
            </w:r>
            <w:r w:rsidR="00FA5084">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w:t>
            </w:r>
            <w:r w:rsidR="00CE5947">
              <w:rPr>
                <w:rFonts w:hint="cs"/>
                <w:rtl/>
                <w:lang w:bidi="ar-IQ"/>
              </w:rPr>
              <w:t>َ</w:t>
            </w:r>
            <w:r w:rsidRPr="00FC79E5">
              <w:rPr>
                <w:rFonts w:hint="eastAsia"/>
                <w:rtl/>
                <w:lang w:bidi="ar-IQ"/>
              </w:rPr>
              <w:t>ع</w:t>
            </w:r>
            <w:r w:rsidR="00CE5947">
              <w:rPr>
                <w:rFonts w:hint="cs"/>
                <w:rtl/>
                <w:lang w:bidi="ar-IQ"/>
              </w:rPr>
              <w:t>ْ</w:t>
            </w:r>
            <w:r w:rsidRPr="00FC79E5">
              <w:rPr>
                <w:rFonts w:hint="eastAsia"/>
                <w:rtl/>
                <w:lang w:bidi="ar-IQ"/>
              </w:rPr>
              <w:t>ز</w:t>
            </w:r>
            <w:r w:rsidR="00CE5947">
              <w:rPr>
                <w:rFonts w:hint="cs"/>
                <w:rtl/>
                <w:lang w:bidi="ar-IQ"/>
              </w:rPr>
              <w:t>ِ</w:t>
            </w:r>
            <w:r w:rsidRPr="00FC79E5">
              <w:rPr>
                <w:rFonts w:hint="eastAsia"/>
                <w:rtl/>
                <w:lang w:bidi="ar-IQ"/>
              </w:rPr>
              <w:t>ل</w:t>
            </w:r>
            <w:r w:rsidR="00CE5947">
              <w:rPr>
                <w:rFonts w:hint="cs"/>
                <w:rtl/>
                <w:lang w:bidi="ar-IQ"/>
              </w:rPr>
              <w:t>ِ</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FC79E5">
              <w:rPr>
                <w:rFonts w:hint="eastAsia"/>
                <w:rtl/>
                <w:lang w:bidi="ar-IQ"/>
              </w:rPr>
              <w:t>فما</w:t>
            </w:r>
            <w:r w:rsidRPr="00FC79E5">
              <w:rPr>
                <w:rtl/>
                <w:lang w:bidi="ar-IQ"/>
              </w:rPr>
              <w:t xml:space="preserve"> </w:t>
            </w:r>
            <w:r w:rsidRPr="00FC79E5">
              <w:rPr>
                <w:rFonts w:hint="eastAsia"/>
                <w:rtl/>
                <w:lang w:bidi="ar-IQ"/>
              </w:rPr>
              <w:t>ع</w:t>
            </w:r>
            <w:r w:rsidR="004B5DF1">
              <w:rPr>
                <w:rFonts w:hint="cs"/>
                <w:rtl/>
                <w:lang w:bidi="ar-IQ"/>
              </w:rPr>
              <w:t>ُ</w:t>
            </w:r>
            <w:r w:rsidRPr="00FC79E5">
              <w:rPr>
                <w:rFonts w:hint="eastAsia"/>
                <w:rtl/>
                <w:lang w:bidi="ar-IQ"/>
              </w:rPr>
              <w:t>ذ</w:t>
            </w:r>
            <w:r w:rsidR="00CE5947">
              <w:rPr>
                <w:rFonts w:hint="cs"/>
                <w:rtl/>
                <w:lang w:bidi="ar-IQ"/>
              </w:rPr>
              <w:t>ْ</w:t>
            </w:r>
            <w:r w:rsidRPr="00FC79E5">
              <w:rPr>
                <w:rFonts w:hint="eastAsia"/>
                <w:rtl/>
                <w:lang w:bidi="ar-IQ"/>
              </w:rPr>
              <w:t>ر</w:t>
            </w:r>
            <w:r w:rsidR="00CE5947">
              <w:rPr>
                <w:rFonts w:hint="cs"/>
                <w:rtl/>
                <w:lang w:bidi="ar-IQ"/>
              </w:rPr>
              <w:t>ُ</w:t>
            </w:r>
            <w:r w:rsidRPr="00FC79E5">
              <w:rPr>
                <w:rFonts w:hint="eastAsia"/>
                <w:rtl/>
                <w:lang w:bidi="ar-IQ"/>
              </w:rPr>
              <w:t>نا</w:t>
            </w:r>
            <w:r w:rsidRPr="00FC79E5">
              <w:rPr>
                <w:rtl/>
                <w:lang w:bidi="ar-IQ"/>
              </w:rPr>
              <w:t xml:space="preserve"> </w:t>
            </w:r>
            <w:r w:rsidRPr="00FC79E5">
              <w:rPr>
                <w:rFonts w:hint="eastAsia"/>
                <w:rtl/>
                <w:lang w:bidi="ar-IQ"/>
              </w:rPr>
              <w:t>يوم</w:t>
            </w:r>
            <w:r w:rsidR="00CE5947">
              <w:rPr>
                <w:rFonts w:hint="cs"/>
                <w:rtl/>
                <w:lang w:bidi="ar-IQ"/>
              </w:rPr>
              <w:t>َ</w:t>
            </w:r>
            <w:r w:rsidRPr="00FC79E5">
              <w:rPr>
                <w:rtl/>
                <w:lang w:bidi="ar-IQ"/>
              </w:rPr>
              <w:t xml:space="preserve"> </w:t>
            </w:r>
            <w:r w:rsidRPr="00FC79E5">
              <w:rPr>
                <w:rFonts w:hint="eastAsia"/>
                <w:rtl/>
                <w:lang w:bidi="ar-IQ"/>
              </w:rPr>
              <w:t>ك</w:t>
            </w:r>
            <w:r w:rsidR="00CE5947">
              <w:rPr>
                <w:rFonts w:hint="cs"/>
                <w:rtl/>
                <w:lang w:bidi="ar-IQ"/>
              </w:rPr>
              <w:t>َ</w:t>
            </w:r>
            <w:r w:rsidRPr="00FC79E5">
              <w:rPr>
                <w:rFonts w:hint="eastAsia"/>
                <w:rtl/>
                <w:lang w:bidi="ar-IQ"/>
              </w:rPr>
              <w:t>ش</w:t>
            </w:r>
            <w:r w:rsidR="00CE5947">
              <w:rPr>
                <w:rFonts w:hint="cs"/>
                <w:rtl/>
                <w:lang w:bidi="ar-IQ"/>
              </w:rPr>
              <w:t>ْ</w:t>
            </w:r>
            <w:r w:rsidRPr="00FC79E5">
              <w:rPr>
                <w:rFonts w:hint="eastAsia"/>
                <w:rtl/>
                <w:lang w:bidi="ar-IQ"/>
              </w:rPr>
              <w:t>ف</w:t>
            </w:r>
            <w:r w:rsidR="00CE5947">
              <w:rPr>
                <w:rFonts w:hint="cs"/>
                <w:rtl/>
                <w:lang w:bidi="ar-IQ"/>
              </w:rPr>
              <w:t>ِ</w:t>
            </w:r>
            <w:r w:rsidRPr="00FC79E5">
              <w:rPr>
                <w:rtl/>
                <w:lang w:bidi="ar-IQ"/>
              </w:rPr>
              <w:t xml:space="preserve"> </w:t>
            </w:r>
            <w:r w:rsidRPr="00FC79E5">
              <w:rPr>
                <w:rFonts w:hint="eastAsia"/>
                <w:rtl/>
                <w:lang w:bidi="ar-IQ"/>
              </w:rPr>
              <w:t>الغطا؟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Pr="00AC0429" w:rsidRDefault="00532268" w:rsidP="00C5584C">
            <w:pPr>
              <w:pStyle w:val="libPoem"/>
            </w:pPr>
            <w:r w:rsidRPr="00FC79E5">
              <w:rPr>
                <w:rFonts w:hint="eastAsia"/>
                <w:rtl/>
                <w:lang w:bidi="ar-IQ"/>
              </w:rPr>
              <w:t>لك</w:t>
            </w:r>
            <w:r w:rsidRPr="00FC79E5">
              <w:rPr>
                <w:rtl/>
                <w:lang w:bidi="ar-IQ"/>
              </w:rPr>
              <w:t xml:space="preserve"> </w:t>
            </w:r>
            <w:r w:rsidRPr="00FC79E5">
              <w:rPr>
                <w:rFonts w:hint="eastAsia"/>
                <w:rtl/>
                <w:lang w:bidi="ar-IQ"/>
              </w:rPr>
              <w:t>الويل</w:t>
            </w:r>
            <w:r w:rsidR="00CE5947">
              <w:rPr>
                <w:rFonts w:hint="cs"/>
                <w:rtl/>
                <w:lang w:bidi="ar-IQ"/>
              </w:rPr>
              <w:t>ُ</w:t>
            </w:r>
            <w:r w:rsidRPr="00FC79E5">
              <w:rPr>
                <w:rtl/>
                <w:lang w:bidi="ar-IQ"/>
              </w:rPr>
              <w:t xml:space="preserve"> </w:t>
            </w:r>
            <w:r w:rsidRPr="00FC79E5">
              <w:rPr>
                <w:rFonts w:hint="eastAsia"/>
                <w:rtl/>
                <w:lang w:bidi="ar-IQ"/>
              </w:rPr>
              <w:t>منه</w:t>
            </w:r>
            <w:r w:rsidRPr="00FC79E5">
              <w:rPr>
                <w:rtl/>
                <w:lang w:bidi="ar-IQ"/>
              </w:rPr>
              <w:t xml:space="preserve"> </w:t>
            </w:r>
            <w:r w:rsidRPr="00FC79E5">
              <w:rPr>
                <w:rFonts w:hint="eastAsia"/>
                <w:rtl/>
                <w:lang w:bidi="ar-IQ"/>
              </w:rPr>
              <w:t>غدا</w:t>
            </w:r>
            <w:r w:rsidR="004B5DF1">
              <w:rPr>
                <w:rFonts w:hint="cs"/>
                <w:rtl/>
                <w:lang w:bidi="ar-IQ"/>
              </w:rPr>
              <w:t>ً</w:t>
            </w:r>
            <w:r w:rsidR="003B5537">
              <w:rPr>
                <w:rFonts w:hint="cs"/>
                <w:rtl/>
                <w:lang w:bidi="ar-IQ"/>
              </w:rPr>
              <w:t>،</w:t>
            </w:r>
            <w:r w:rsidRPr="00FC79E5">
              <w:rPr>
                <w:rtl/>
                <w:lang w:bidi="ar-IQ"/>
              </w:rPr>
              <w:t xml:space="preserve"> </w:t>
            </w:r>
            <w:r w:rsidRPr="00FC79E5">
              <w:rPr>
                <w:rFonts w:hint="eastAsia"/>
                <w:rtl/>
                <w:lang w:bidi="ar-IQ"/>
              </w:rPr>
              <w:t>ثم</w:t>
            </w:r>
            <w:r w:rsidR="004B5DF1">
              <w:rPr>
                <w:rFonts w:hint="cs"/>
                <w:rtl/>
                <w:lang w:bidi="ar-IQ"/>
              </w:rPr>
              <w:t>ّ</w:t>
            </w:r>
            <w:r w:rsidRPr="00FC79E5">
              <w:rPr>
                <w:rtl/>
                <w:lang w:bidi="ar-IQ"/>
              </w:rPr>
              <w:t xml:space="preserve"> </w:t>
            </w:r>
            <w:r w:rsidRPr="00FC79E5">
              <w:rPr>
                <w:rFonts w:hint="eastAsia"/>
                <w:rtl/>
                <w:lang w:bidi="ar-IQ"/>
              </w:rPr>
              <w:t>لي</w:t>
            </w:r>
            <w:r w:rsidRPr="00725071">
              <w:rPr>
                <w:rStyle w:val="libPoemTiniChar0"/>
                <w:rtl/>
              </w:rPr>
              <w:br/>
              <w:t> </w:t>
            </w:r>
          </w:p>
        </w:tc>
      </w:tr>
    </w:tbl>
    <w:p w:rsidR="00532268" w:rsidRDefault="00532268" w:rsidP="003C1BA6">
      <w:pPr>
        <w:pStyle w:val="libPoemTiniChar"/>
        <w:rPr>
          <w:rtl/>
          <w:lang w:bidi="ar-IQ"/>
        </w:rPr>
      </w:pPr>
      <w:r>
        <w:rPr>
          <w:rtl/>
          <w:lang w:bidi="ar-IQ"/>
        </w:rPr>
        <w:br w:type="page"/>
      </w:r>
    </w:p>
    <w:p w:rsidR="00C266C3" w:rsidRPr="00FC79E5" w:rsidRDefault="001321E9" w:rsidP="00406F39">
      <w:pPr>
        <w:pStyle w:val="libNormal"/>
        <w:rPr>
          <w:rtl/>
          <w:lang w:bidi="ar-IQ"/>
        </w:rPr>
      </w:pPr>
      <w:r w:rsidRPr="00FC79E5">
        <w:rPr>
          <w:rFonts w:hint="eastAsia"/>
          <w:rtl/>
          <w:lang w:bidi="ar-IQ"/>
        </w:rPr>
        <w:lastRenderedPageBreak/>
        <w:t>وقال</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مستمرا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قصيدته</w:t>
      </w:r>
      <w:r w:rsidR="00FA5084">
        <w:rPr>
          <w:rFonts w:hint="cs"/>
          <w:rtl/>
          <w:lang w:bidi="ar-IQ"/>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ف</w:t>
            </w:r>
            <w:r w:rsidR="004B5DF1">
              <w:rPr>
                <w:rFonts w:hint="cs"/>
                <w:rtl/>
                <w:lang w:bidi="ar-IQ"/>
              </w:rPr>
              <w:t>إ</w:t>
            </w:r>
            <w:r w:rsidRPr="00532268">
              <w:rPr>
                <w:rFonts w:hint="eastAsia"/>
                <w:rtl/>
                <w:lang w:bidi="ar-IQ"/>
              </w:rPr>
              <w:t>ن</w:t>
            </w:r>
            <w:r w:rsidR="004B5DF1">
              <w:rPr>
                <w:rFonts w:hint="cs"/>
                <w:rtl/>
                <w:lang w:bidi="ar-IQ"/>
              </w:rPr>
              <w:t>ّك</w:t>
            </w:r>
            <w:r w:rsidRPr="00532268">
              <w:rPr>
                <w:rtl/>
                <w:lang w:bidi="ar-IQ"/>
              </w:rPr>
              <w:t xml:space="preserve"> </w:t>
            </w:r>
            <w:r w:rsidRPr="00532268">
              <w:rPr>
                <w:rFonts w:hint="eastAsia"/>
                <w:rtl/>
                <w:lang w:bidi="ar-IQ"/>
              </w:rPr>
              <w:t>من</w:t>
            </w:r>
            <w:r w:rsidRPr="00532268">
              <w:rPr>
                <w:rtl/>
                <w:lang w:bidi="ar-IQ"/>
              </w:rPr>
              <w:t xml:space="preserve"> </w:t>
            </w:r>
            <w:r w:rsidR="00865DB8">
              <w:rPr>
                <w:rFonts w:hint="cs"/>
                <w:rtl/>
                <w:lang w:bidi="ar-IQ"/>
              </w:rPr>
              <w:t>إ</w:t>
            </w:r>
            <w:r w:rsidRPr="00532268">
              <w:rPr>
                <w:rFonts w:hint="eastAsia"/>
                <w:rtl/>
                <w:lang w:bidi="ar-IQ"/>
              </w:rPr>
              <w:t>مرة</w:t>
            </w:r>
            <w:r w:rsidRPr="00532268">
              <w:rPr>
                <w:rtl/>
                <w:lang w:bidi="ar-IQ"/>
              </w:rPr>
              <w:t xml:space="preserve"> </w:t>
            </w:r>
            <w:r w:rsidRPr="00532268">
              <w:rPr>
                <w:rFonts w:hint="eastAsia"/>
                <w:rtl/>
                <w:lang w:bidi="ar-IQ"/>
              </w:rPr>
              <w:t>المؤمنين</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532268" w:rsidRDefault="00532268" w:rsidP="00C5584C">
            <w:pPr>
              <w:pStyle w:val="libPoem"/>
            </w:pPr>
            <w:r w:rsidRPr="00532268">
              <w:rPr>
                <w:rFonts w:hint="eastAsia"/>
                <w:rtl/>
                <w:lang w:bidi="ar-IQ"/>
              </w:rPr>
              <w:t>ودعوى</w:t>
            </w:r>
            <w:r w:rsidRPr="00532268">
              <w:rPr>
                <w:rtl/>
                <w:lang w:bidi="ar-IQ"/>
              </w:rPr>
              <w:t xml:space="preserve"> </w:t>
            </w:r>
            <w:r w:rsidRPr="00532268">
              <w:rPr>
                <w:rFonts w:hint="eastAsia"/>
                <w:rtl/>
                <w:lang w:bidi="ar-IQ"/>
              </w:rPr>
              <w:t>الخلافة</w:t>
            </w:r>
            <w:r w:rsidRPr="00532268">
              <w:rPr>
                <w:rtl/>
                <w:lang w:bidi="ar-IQ"/>
              </w:rPr>
              <w:t xml:space="preserve"> </w:t>
            </w:r>
            <w:r w:rsidRPr="00532268">
              <w:rPr>
                <w:rFonts w:hint="eastAsia"/>
                <w:rtl/>
                <w:lang w:bidi="ar-IQ"/>
              </w:rPr>
              <w:t>في</w:t>
            </w:r>
            <w:r w:rsidRPr="00532268">
              <w:rPr>
                <w:rtl/>
                <w:lang w:bidi="ar-IQ"/>
              </w:rPr>
              <w:t xml:space="preserve"> </w:t>
            </w:r>
            <w:r w:rsidRPr="00532268">
              <w:rPr>
                <w:rFonts w:hint="eastAsia"/>
                <w:rtl/>
                <w:lang w:bidi="ar-IQ"/>
              </w:rPr>
              <w:t>معزل</w:t>
            </w:r>
            <w:r w:rsidR="004B5DF1">
              <w:rPr>
                <w:rFonts w:hint="cs"/>
                <w:rtl/>
                <w:lang w:bidi="ar-IQ"/>
              </w:rPr>
              <w:t>ِ</w:t>
            </w:r>
            <w:r w:rsidRPr="00532268">
              <w:rPr>
                <w:rStyle w:val="libPoemTiniChar0"/>
                <w:rtl/>
              </w:rPr>
              <w:br/>
              <w:t> </w:t>
            </w:r>
          </w:p>
        </w:tc>
      </w:tr>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ومالك</w:t>
            </w:r>
            <w:r w:rsidRPr="00532268">
              <w:rPr>
                <w:rtl/>
                <w:lang w:bidi="ar-IQ"/>
              </w:rPr>
              <w:t xml:space="preserve"> </w:t>
            </w:r>
            <w:r w:rsidRPr="00532268">
              <w:rPr>
                <w:rFonts w:hint="eastAsia"/>
                <w:rtl/>
                <w:lang w:bidi="ar-IQ"/>
              </w:rPr>
              <w:t>فيها</w:t>
            </w:r>
            <w:r w:rsidRPr="00532268">
              <w:rPr>
                <w:rtl/>
                <w:lang w:bidi="ar-IQ"/>
              </w:rPr>
              <w:t xml:space="preserve"> </w:t>
            </w:r>
            <w:r w:rsidRPr="00532268">
              <w:rPr>
                <w:rFonts w:hint="eastAsia"/>
                <w:rtl/>
                <w:lang w:bidi="ar-IQ"/>
              </w:rPr>
              <w:t>ولا</w:t>
            </w:r>
            <w:r w:rsidRPr="00532268">
              <w:rPr>
                <w:rtl/>
                <w:lang w:bidi="ar-IQ"/>
              </w:rPr>
              <w:t xml:space="preserve"> </w:t>
            </w:r>
            <w:r w:rsidRPr="00532268">
              <w:rPr>
                <w:rFonts w:hint="eastAsia"/>
                <w:rtl/>
                <w:lang w:bidi="ar-IQ"/>
              </w:rPr>
              <w:t>ذَر</w:t>
            </w:r>
            <w:r w:rsidR="004B5DF1">
              <w:rPr>
                <w:rFonts w:hint="cs"/>
                <w:rtl/>
                <w:lang w:bidi="ar-IQ"/>
              </w:rPr>
              <w:t>َّ</w:t>
            </w:r>
            <w:r w:rsidRPr="00532268">
              <w:rPr>
                <w:rFonts w:hint="eastAsia"/>
                <w:rtl/>
                <w:lang w:bidi="ar-IQ"/>
              </w:rPr>
              <w:t>ة</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532268" w:rsidRDefault="00532268" w:rsidP="00C5584C">
            <w:pPr>
              <w:pStyle w:val="libPoem"/>
            </w:pPr>
            <w:r w:rsidRPr="00532268">
              <w:rPr>
                <w:rFonts w:hint="eastAsia"/>
                <w:rtl/>
                <w:lang w:bidi="ar-IQ"/>
              </w:rPr>
              <w:t>ولا</w:t>
            </w:r>
            <w:r w:rsidRPr="00532268">
              <w:rPr>
                <w:rtl/>
                <w:lang w:bidi="ar-IQ"/>
              </w:rPr>
              <w:t xml:space="preserve"> </w:t>
            </w:r>
            <w:r w:rsidRPr="00532268">
              <w:rPr>
                <w:rFonts w:hint="eastAsia"/>
                <w:rtl/>
                <w:lang w:bidi="ar-IQ"/>
              </w:rPr>
              <w:t>لجدود</w:t>
            </w:r>
            <w:r w:rsidR="004B5DF1">
              <w:rPr>
                <w:rFonts w:hint="cs"/>
                <w:rtl/>
                <w:lang w:bidi="ar-IQ"/>
              </w:rPr>
              <w:t>ِ</w:t>
            </w:r>
            <w:r w:rsidRPr="00532268">
              <w:rPr>
                <w:rFonts w:hint="eastAsia"/>
                <w:rtl/>
                <w:lang w:bidi="ar-IQ"/>
              </w:rPr>
              <w:t>ك</w:t>
            </w:r>
            <w:r w:rsidRPr="00532268">
              <w:rPr>
                <w:rtl/>
                <w:lang w:bidi="ar-IQ"/>
              </w:rPr>
              <w:t xml:space="preserve"> </w:t>
            </w:r>
            <w:r w:rsidRPr="00532268">
              <w:rPr>
                <w:rFonts w:hint="eastAsia"/>
                <w:rtl/>
                <w:lang w:bidi="ar-IQ"/>
              </w:rPr>
              <w:t>بالأو</w:t>
            </w:r>
            <w:r w:rsidR="00C85FEB">
              <w:rPr>
                <w:rFonts w:hint="cs"/>
                <w:rtl/>
                <w:lang w:bidi="ar-IQ"/>
              </w:rPr>
              <w:t>ّ</w:t>
            </w:r>
            <w:r w:rsidRPr="00532268">
              <w:rPr>
                <w:rFonts w:hint="eastAsia"/>
                <w:rtl/>
                <w:lang w:bidi="ar-IQ"/>
              </w:rPr>
              <w:t>لِ</w:t>
            </w:r>
            <w:r w:rsidRPr="00532268">
              <w:rPr>
                <w:rStyle w:val="libPoemTiniChar0"/>
                <w:rtl/>
              </w:rPr>
              <w:br/>
              <w:t> </w:t>
            </w:r>
          </w:p>
        </w:tc>
      </w:tr>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ف</w:t>
            </w:r>
            <w:r w:rsidR="00C85FEB">
              <w:rPr>
                <w:rFonts w:hint="cs"/>
                <w:rtl/>
                <w:lang w:bidi="ar-IQ"/>
              </w:rPr>
              <w:t>إ</w:t>
            </w:r>
            <w:r w:rsidRPr="00532268">
              <w:rPr>
                <w:rFonts w:hint="eastAsia"/>
                <w:rtl/>
                <w:lang w:bidi="ar-IQ"/>
              </w:rPr>
              <w:t>ن</w:t>
            </w:r>
            <w:r w:rsidRPr="00532268">
              <w:rPr>
                <w:rtl/>
                <w:lang w:bidi="ar-IQ"/>
              </w:rPr>
              <w:t xml:space="preserve"> </w:t>
            </w:r>
            <w:r w:rsidRPr="00532268">
              <w:rPr>
                <w:rFonts w:hint="eastAsia"/>
                <w:rtl/>
                <w:lang w:bidi="ar-IQ"/>
              </w:rPr>
              <w:t>كان</w:t>
            </w:r>
            <w:r w:rsidRPr="00532268">
              <w:rPr>
                <w:rtl/>
                <w:lang w:bidi="ar-IQ"/>
              </w:rPr>
              <w:t xml:space="preserve"> </w:t>
            </w:r>
            <w:r w:rsidRPr="00532268">
              <w:rPr>
                <w:rFonts w:hint="eastAsia"/>
                <w:rtl/>
                <w:lang w:bidi="ar-IQ"/>
              </w:rPr>
              <w:t>بينكما</w:t>
            </w:r>
            <w:r w:rsidRPr="00532268">
              <w:rPr>
                <w:rtl/>
                <w:lang w:bidi="ar-IQ"/>
              </w:rPr>
              <w:t xml:space="preserve"> </w:t>
            </w:r>
            <w:r w:rsidRPr="00532268">
              <w:rPr>
                <w:rFonts w:hint="eastAsia"/>
                <w:rtl/>
                <w:lang w:bidi="ar-IQ"/>
              </w:rPr>
              <w:t>نسبة</w:t>
            </w:r>
            <w:r w:rsidR="00C85FEB">
              <w:rPr>
                <w:rFonts w:hint="cs"/>
                <w:rtl/>
                <w:lang w:bidi="ar-IQ"/>
              </w:rPr>
              <w:t>ٌ</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532268" w:rsidRDefault="00532268" w:rsidP="00C5584C">
            <w:pPr>
              <w:pStyle w:val="libPoem"/>
            </w:pPr>
            <w:r w:rsidRPr="00532268">
              <w:rPr>
                <w:rFonts w:hint="eastAsia"/>
                <w:rtl/>
                <w:lang w:bidi="ar-IQ"/>
              </w:rPr>
              <w:t>ف</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الحسام</w:t>
            </w:r>
            <w:r w:rsidRPr="00532268">
              <w:rPr>
                <w:rtl/>
                <w:lang w:bidi="ar-IQ"/>
              </w:rPr>
              <w:t xml:space="preserve"> </w:t>
            </w:r>
            <w:r w:rsidRPr="00532268">
              <w:rPr>
                <w:rFonts w:hint="eastAsia"/>
                <w:rtl/>
                <w:lang w:bidi="ar-IQ"/>
              </w:rPr>
              <w:t>من</w:t>
            </w:r>
            <w:r w:rsidRPr="00532268">
              <w:rPr>
                <w:rtl/>
                <w:lang w:bidi="ar-IQ"/>
              </w:rPr>
              <w:t xml:space="preserve"> </w:t>
            </w:r>
            <w:r w:rsidRPr="00532268">
              <w:rPr>
                <w:rFonts w:hint="eastAsia"/>
                <w:rtl/>
                <w:lang w:bidi="ar-IQ"/>
              </w:rPr>
              <w:t>المنجل؟</w:t>
            </w:r>
            <w:r w:rsidRPr="00532268">
              <w:rPr>
                <w:rStyle w:val="libPoemTiniChar0"/>
                <w:rtl/>
              </w:rPr>
              <w:br/>
              <w:t> </w:t>
            </w:r>
          </w:p>
        </w:tc>
      </w:tr>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و</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الحصا</w:t>
            </w:r>
            <w:r w:rsidRPr="00532268">
              <w:rPr>
                <w:rtl/>
                <w:lang w:bidi="ar-IQ"/>
              </w:rPr>
              <w:t xml:space="preserve"> </w:t>
            </w:r>
            <w:r w:rsidRPr="00532268">
              <w:rPr>
                <w:rFonts w:hint="eastAsia"/>
                <w:rtl/>
                <w:lang w:bidi="ar-IQ"/>
              </w:rPr>
              <w:t>من</w:t>
            </w:r>
            <w:r w:rsidRPr="00532268">
              <w:rPr>
                <w:rtl/>
                <w:lang w:bidi="ar-IQ"/>
              </w:rPr>
              <w:t xml:space="preserve"> </w:t>
            </w:r>
            <w:r w:rsidRPr="00532268">
              <w:rPr>
                <w:rFonts w:hint="eastAsia"/>
                <w:rtl/>
                <w:lang w:bidi="ar-IQ"/>
              </w:rPr>
              <w:t>نجوم</w:t>
            </w:r>
            <w:r w:rsidRPr="00532268">
              <w:rPr>
                <w:rtl/>
                <w:lang w:bidi="ar-IQ"/>
              </w:rPr>
              <w:t xml:space="preserve"> </w:t>
            </w:r>
            <w:r w:rsidRPr="00532268">
              <w:rPr>
                <w:rFonts w:hint="eastAsia"/>
                <w:rtl/>
                <w:lang w:bidi="ar-IQ"/>
              </w:rPr>
              <w:t>السما</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532268" w:rsidRDefault="00532268" w:rsidP="00C5584C">
            <w:pPr>
              <w:pStyle w:val="libPoem"/>
            </w:pPr>
            <w:r w:rsidRPr="00532268">
              <w:rPr>
                <w:rFonts w:hint="eastAsia"/>
                <w:rtl/>
                <w:lang w:bidi="ar-IQ"/>
              </w:rPr>
              <w:t>و</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معاوية</w:t>
            </w:r>
            <w:r w:rsidRPr="00532268">
              <w:rPr>
                <w:rtl/>
                <w:lang w:bidi="ar-IQ"/>
              </w:rPr>
              <w:t xml:space="preserve"> </w:t>
            </w:r>
            <w:r w:rsidRPr="00532268">
              <w:rPr>
                <w:rFonts w:hint="eastAsia"/>
                <w:rtl/>
                <w:lang w:bidi="ar-IQ"/>
              </w:rPr>
              <w:t>من</w:t>
            </w:r>
            <w:r w:rsidRPr="00532268">
              <w:rPr>
                <w:rtl/>
                <w:lang w:bidi="ar-IQ"/>
              </w:rPr>
              <w:t xml:space="preserve"> </w:t>
            </w:r>
            <w:r w:rsidRPr="00532268">
              <w:rPr>
                <w:rFonts w:hint="eastAsia"/>
                <w:rtl/>
                <w:lang w:bidi="ar-IQ"/>
              </w:rPr>
              <w:t>علي؟</w:t>
            </w:r>
            <w:r w:rsidRPr="00532268">
              <w:rPr>
                <w:rStyle w:val="libPoemTiniChar0"/>
                <w:rtl/>
              </w:rPr>
              <w:br/>
              <w:t> </w:t>
            </w:r>
          </w:p>
        </w:tc>
      </w:tr>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و</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الثريا</w:t>
            </w:r>
            <w:r w:rsidRPr="00532268">
              <w:rPr>
                <w:rtl/>
                <w:lang w:bidi="ar-IQ"/>
              </w:rPr>
              <w:t xml:space="preserve"> </w:t>
            </w:r>
            <w:r w:rsidRPr="00532268">
              <w:rPr>
                <w:rFonts w:hint="eastAsia"/>
                <w:rtl/>
                <w:lang w:bidi="ar-IQ"/>
              </w:rPr>
              <w:t>و</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الثرى؟</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532268" w:rsidRDefault="00532268" w:rsidP="00C5584C">
            <w:pPr>
              <w:pStyle w:val="libPoem"/>
            </w:pPr>
            <w:r w:rsidRPr="00532268">
              <w:rPr>
                <w:rFonts w:hint="eastAsia"/>
                <w:rtl/>
                <w:lang w:bidi="ar-IQ"/>
              </w:rPr>
              <w:t>و</w:t>
            </w:r>
            <w:r w:rsidR="00C85FEB">
              <w:rPr>
                <w:rFonts w:hint="cs"/>
                <w:rtl/>
                <w:lang w:bidi="ar-IQ"/>
              </w:rPr>
              <w:t>أ</w:t>
            </w:r>
            <w:r w:rsidRPr="00532268">
              <w:rPr>
                <w:rFonts w:hint="eastAsia"/>
                <w:rtl/>
                <w:lang w:bidi="ar-IQ"/>
              </w:rPr>
              <w:t>ين</w:t>
            </w:r>
            <w:r w:rsidRPr="00532268">
              <w:rPr>
                <w:rtl/>
                <w:lang w:bidi="ar-IQ"/>
              </w:rPr>
              <w:t xml:space="preserve"> </w:t>
            </w:r>
            <w:r w:rsidRPr="00532268">
              <w:rPr>
                <w:rFonts w:hint="eastAsia"/>
                <w:rtl/>
                <w:lang w:bidi="ar-IQ"/>
              </w:rPr>
              <w:t>معاوية</w:t>
            </w:r>
            <w:r w:rsidRPr="00532268">
              <w:rPr>
                <w:rtl/>
                <w:lang w:bidi="ar-IQ"/>
              </w:rPr>
              <w:t xml:space="preserve"> </w:t>
            </w:r>
            <w:r w:rsidRPr="00532268">
              <w:rPr>
                <w:rFonts w:hint="eastAsia"/>
                <w:rtl/>
                <w:lang w:bidi="ar-IQ"/>
              </w:rPr>
              <w:t>من</w:t>
            </w:r>
            <w:r w:rsidRPr="00532268">
              <w:rPr>
                <w:rtl/>
                <w:lang w:bidi="ar-IQ"/>
              </w:rPr>
              <w:t xml:space="preserve"> </w:t>
            </w:r>
            <w:r w:rsidRPr="00532268">
              <w:rPr>
                <w:rFonts w:hint="eastAsia"/>
                <w:rtl/>
                <w:lang w:bidi="ar-IQ"/>
              </w:rPr>
              <w:t>علي؟</w:t>
            </w:r>
            <w:r w:rsidRPr="00532268">
              <w:rPr>
                <w:rStyle w:val="libPoemTiniChar0"/>
                <w:rtl/>
              </w:rPr>
              <w:br/>
              <w:t> </w:t>
            </w:r>
          </w:p>
        </w:tc>
      </w:tr>
      <w:tr w:rsidR="00532268" w:rsidRPr="00AC0429" w:rsidTr="00532268">
        <w:trPr>
          <w:trHeight w:val="350"/>
        </w:trPr>
        <w:tc>
          <w:tcPr>
            <w:tcW w:w="3536" w:type="dxa"/>
          </w:tcPr>
          <w:p w:rsidR="00532268" w:rsidRPr="00AC0429" w:rsidRDefault="00532268" w:rsidP="00C5584C">
            <w:pPr>
              <w:pStyle w:val="libPoem"/>
            </w:pPr>
            <w:r w:rsidRPr="00532268">
              <w:rPr>
                <w:rFonts w:hint="eastAsia"/>
                <w:rtl/>
                <w:lang w:bidi="ar-IQ"/>
              </w:rPr>
              <w:t>ف</w:t>
            </w:r>
            <w:r w:rsidR="00C85FEB">
              <w:rPr>
                <w:rFonts w:hint="cs"/>
                <w:rtl/>
                <w:lang w:bidi="ar-IQ"/>
              </w:rPr>
              <w:t>إ</w:t>
            </w:r>
            <w:r w:rsidRPr="00532268">
              <w:rPr>
                <w:rFonts w:hint="eastAsia"/>
                <w:rtl/>
                <w:lang w:bidi="ar-IQ"/>
              </w:rPr>
              <w:t>ن</w:t>
            </w:r>
            <w:r w:rsidRPr="00532268">
              <w:rPr>
                <w:rtl/>
                <w:lang w:bidi="ar-IQ"/>
              </w:rPr>
              <w:t xml:space="preserve"> </w:t>
            </w:r>
            <w:r w:rsidRPr="00532268">
              <w:rPr>
                <w:rFonts w:hint="eastAsia"/>
                <w:rtl/>
                <w:lang w:bidi="ar-IQ"/>
              </w:rPr>
              <w:t>كنتَ</w:t>
            </w:r>
            <w:r w:rsidRPr="00532268">
              <w:rPr>
                <w:rtl/>
                <w:lang w:bidi="ar-IQ"/>
              </w:rPr>
              <w:t xml:space="preserve"> </w:t>
            </w:r>
            <w:r w:rsidRPr="00532268">
              <w:rPr>
                <w:rFonts w:hint="eastAsia"/>
                <w:rtl/>
                <w:lang w:bidi="ar-IQ"/>
              </w:rPr>
              <w:t>فيها</w:t>
            </w:r>
            <w:r w:rsidRPr="00532268">
              <w:rPr>
                <w:rtl/>
                <w:lang w:bidi="ar-IQ"/>
              </w:rPr>
              <w:t xml:space="preserve"> </w:t>
            </w:r>
            <w:r w:rsidRPr="00532268">
              <w:rPr>
                <w:rFonts w:hint="eastAsia"/>
                <w:rtl/>
                <w:lang w:bidi="ar-IQ"/>
              </w:rPr>
              <w:t>بلغتَ</w:t>
            </w:r>
            <w:r w:rsidRPr="00532268">
              <w:rPr>
                <w:rtl/>
                <w:lang w:bidi="ar-IQ"/>
              </w:rPr>
              <w:t xml:space="preserve"> </w:t>
            </w:r>
            <w:r w:rsidRPr="00532268">
              <w:rPr>
                <w:rFonts w:hint="eastAsia"/>
                <w:rtl/>
                <w:lang w:bidi="ar-IQ"/>
              </w:rPr>
              <w:t>المنى</w:t>
            </w:r>
            <w:r w:rsidRPr="00532268">
              <w:rPr>
                <w:rStyle w:val="libPoemTiniChar0"/>
                <w:rtl/>
              </w:rPr>
              <w:br/>
              <w:t> </w:t>
            </w:r>
          </w:p>
        </w:tc>
        <w:tc>
          <w:tcPr>
            <w:tcW w:w="272" w:type="dxa"/>
          </w:tcPr>
          <w:p w:rsidR="00532268" w:rsidRPr="00532268" w:rsidRDefault="00532268" w:rsidP="00C5584C">
            <w:pPr>
              <w:pStyle w:val="libPoem"/>
              <w:rPr>
                <w:rtl/>
              </w:rPr>
            </w:pPr>
          </w:p>
        </w:tc>
        <w:tc>
          <w:tcPr>
            <w:tcW w:w="3502" w:type="dxa"/>
          </w:tcPr>
          <w:p w:rsidR="00532268" w:rsidRPr="00AC0429" w:rsidRDefault="00532268" w:rsidP="00C5584C">
            <w:pPr>
              <w:pStyle w:val="libPoem"/>
            </w:pPr>
            <w:r w:rsidRPr="00532268">
              <w:rPr>
                <w:rFonts w:hint="eastAsia"/>
                <w:rtl/>
                <w:lang w:bidi="ar-IQ"/>
              </w:rPr>
              <w:t>ففي</w:t>
            </w:r>
            <w:r w:rsidRPr="00532268">
              <w:rPr>
                <w:rtl/>
                <w:lang w:bidi="ar-IQ"/>
              </w:rPr>
              <w:t xml:space="preserve"> </w:t>
            </w:r>
            <w:r w:rsidRPr="00532268">
              <w:rPr>
                <w:rFonts w:hint="eastAsia"/>
                <w:rtl/>
                <w:lang w:bidi="ar-IQ"/>
              </w:rPr>
              <w:t>عنقي</w:t>
            </w:r>
            <w:r w:rsidRPr="00532268">
              <w:rPr>
                <w:rtl/>
                <w:lang w:bidi="ar-IQ"/>
              </w:rPr>
              <w:t xml:space="preserve"> </w:t>
            </w:r>
            <w:r w:rsidRPr="00532268">
              <w:rPr>
                <w:rFonts w:hint="eastAsia"/>
                <w:rtl/>
                <w:lang w:bidi="ar-IQ"/>
              </w:rPr>
              <w:t>ع</w:t>
            </w:r>
            <w:r w:rsidR="00C85FEB">
              <w:rPr>
                <w:rFonts w:hint="cs"/>
                <w:rtl/>
                <w:lang w:bidi="ar-IQ"/>
              </w:rPr>
              <w:t>َ</w:t>
            </w:r>
            <w:r w:rsidRPr="00532268">
              <w:rPr>
                <w:rFonts w:hint="eastAsia"/>
                <w:rtl/>
                <w:lang w:bidi="ar-IQ"/>
              </w:rPr>
              <w:t>ل</w:t>
            </w:r>
            <w:r w:rsidR="00C85FEB">
              <w:rPr>
                <w:rFonts w:hint="cs"/>
                <w:rtl/>
                <w:lang w:bidi="ar-IQ"/>
              </w:rPr>
              <w:t>َ</w:t>
            </w:r>
            <w:r w:rsidRPr="00532268">
              <w:rPr>
                <w:rFonts w:hint="eastAsia"/>
                <w:rtl/>
                <w:lang w:bidi="ar-IQ"/>
              </w:rPr>
              <w:t>ق</w:t>
            </w:r>
            <w:r w:rsidRPr="00532268">
              <w:rPr>
                <w:rtl/>
                <w:lang w:bidi="ar-IQ"/>
              </w:rPr>
              <w:t xml:space="preserve"> </w:t>
            </w:r>
            <w:r w:rsidRPr="00532268">
              <w:rPr>
                <w:rFonts w:hint="eastAsia"/>
                <w:rtl/>
                <w:lang w:bidi="ar-IQ"/>
              </w:rPr>
              <w:t>الجلجل</w:t>
            </w:r>
            <w:r w:rsidRPr="00725071">
              <w:rPr>
                <w:rStyle w:val="libPoemTiniChar0"/>
                <w:rtl/>
              </w:rPr>
              <w:br/>
              <w:t> </w:t>
            </w:r>
          </w:p>
        </w:tc>
      </w:tr>
    </w:tbl>
    <w:p w:rsidR="001321E9" w:rsidRPr="00FC79E5" w:rsidRDefault="001321E9" w:rsidP="00FF2591">
      <w:pPr>
        <w:pStyle w:val="libNormal"/>
        <w:rPr>
          <w:rtl/>
          <w:lang w:bidi="ar-IQ"/>
        </w:rPr>
      </w:pPr>
      <w:r w:rsidRPr="00FC79E5">
        <w:rPr>
          <w:rFonts w:hint="eastAsia"/>
          <w:rtl/>
          <w:lang w:bidi="ar-IQ"/>
        </w:rPr>
        <w:t>وروى</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tl/>
          <w:lang w:bidi="ar-IQ"/>
        </w:rPr>
        <w:t xml:space="preserve">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000F06EE">
        <w:rPr>
          <w:rFonts w:hint="cs"/>
          <w:rtl/>
          <w:lang w:bidi="ar-IQ"/>
        </w:rPr>
        <w:t>:</w:t>
      </w:r>
      <w:r w:rsidRPr="00FC79E5">
        <w:rPr>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الثالث</w:t>
      </w:r>
      <w:r w:rsidRPr="00FC79E5">
        <w:rPr>
          <w:rtl/>
          <w:lang w:bidi="ar-IQ"/>
        </w:rPr>
        <w:t xml:space="preserve"> </w:t>
      </w:r>
      <w:r w:rsidRPr="00FC79E5">
        <w:rPr>
          <w:rFonts w:hint="eastAsia"/>
          <w:rtl/>
          <w:lang w:bidi="ar-IQ"/>
        </w:rPr>
        <w:t>ص</w:t>
      </w:r>
      <w:r w:rsidR="003C2E10" w:rsidRPr="00FC79E5">
        <w:rPr>
          <w:rtl/>
          <w:lang w:bidi="ar-IQ"/>
        </w:rPr>
        <w:t xml:space="preserve"> 369 </w:t>
      </w:r>
      <w:r w:rsidR="00762277">
        <w:rPr>
          <w:rFonts w:hint="eastAsia"/>
          <w:rtl/>
          <w:lang w:bidi="ar-IQ"/>
        </w:rPr>
        <w:t xml:space="preserve">ط </w:t>
      </w:r>
      <w:r w:rsidRPr="00FC79E5">
        <w:rPr>
          <w:rFonts w:hint="eastAsia"/>
          <w:rtl/>
          <w:lang w:bidi="ar-IQ"/>
        </w:rPr>
        <w:t>مؤسسة</w:t>
      </w:r>
      <w:r w:rsidRPr="00FC79E5">
        <w:rPr>
          <w:rtl/>
          <w:lang w:bidi="ar-IQ"/>
        </w:rPr>
        <w:t xml:space="preserve"> </w:t>
      </w:r>
      <w:r w:rsidRPr="00FC79E5">
        <w:rPr>
          <w:rFonts w:hint="eastAsia"/>
          <w:rtl/>
          <w:lang w:bidi="ar-IQ"/>
        </w:rPr>
        <w:t>ال</w:t>
      </w:r>
      <w:r w:rsidR="00D86A55">
        <w:rPr>
          <w:rFonts w:hint="cs"/>
          <w:rtl/>
          <w:lang w:bidi="ar-IQ"/>
        </w:rPr>
        <w:t>أ</w:t>
      </w:r>
      <w:r w:rsidRPr="00FC79E5">
        <w:rPr>
          <w:rFonts w:hint="eastAsia"/>
          <w:rtl/>
          <w:lang w:bidi="ar-IQ"/>
        </w:rPr>
        <w:t>علمي،</w:t>
      </w:r>
      <w:r w:rsidRPr="00FC79E5">
        <w:rPr>
          <w:rtl/>
          <w:lang w:bidi="ar-IQ"/>
        </w:rPr>
        <w:t xml:space="preserve"> </w:t>
      </w:r>
      <w:r w:rsidRPr="00FC79E5">
        <w:rPr>
          <w:rFonts w:hint="eastAsia"/>
          <w:rtl/>
          <w:lang w:bidi="ar-IQ"/>
        </w:rPr>
        <w:t>قال</w:t>
      </w:r>
      <w:r w:rsidRPr="00FC79E5">
        <w:rPr>
          <w:rtl/>
          <w:lang w:bidi="ar-IQ"/>
        </w:rPr>
        <w:t>:</w:t>
      </w:r>
      <w:r w:rsidRPr="00FC79E5">
        <w:rPr>
          <w:rFonts w:hint="eastAsia"/>
          <w:rtl/>
          <w:lang w:bidi="ar-IQ"/>
        </w:rPr>
        <w:t>وقال</w:t>
      </w:r>
      <w:r w:rsidRPr="00FC79E5">
        <w:rPr>
          <w:rtl/>
          <w:lang w:bidi="ar-IQ"/>
        </w:rPr>
        <w:t xml:space="preserve"> </w:t>
      </w:r>
      <w:r w:rsidRPr="00FC79E5">
        <w:rPr>
          <w:rFonts w:hint="eastAsia"/>
          <w:rtl/>
          <w:lang w:bidi="ar-IQ"/>
        </w:rPr>
        <w:t>الامام</w:t>
      </w:r>
      <w:r w:rsidRPr="00FC79E5">
        <w:rPr>
          <w:rtl/>
          <w:lang w:bidi="ar-IQ"/>
        </w:rPr>
        <w:t xml:space="preserve"> </w:t>
      </w:r>
      <w:r w:rsidRPr="00FC79E5">
        <w:rPr>
          <w:rFonts w:hint="eastAsia"/>
          <w:rtl/>
          <w:lang w:bidi="ar-IQ"/>
        </w:rPr>
        <w:t>السبط</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الزكي</w:t>
      </w:r>
      <w:r w:rsidRPr="00FC79E5">
        <w:rPr>
          <w:rtl/>
          <w:lang w:bidi="ar-IQ"/>
        </w:rPr>
        <w:t xml:space="preserve"> </w:t>
      </w:r>
      <w:r w:rsidRPr="00FC79E5">
        <w:rPr>
          <w:rFonts w:hint="eastAsia"/>
          <w:rtl/>
          <w:lang w:bidi="ar-IQ"/>
        </w:rPr>
        <w:t>سلام</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بمحضر</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و</w:t>
      </w:r>
      <w:r w:rsidR="00BB2DC1">
        <w:rPr>
          <w:rFonts w:hint="cs"/>
          <w:rtl/>
          <w:lang w:bidi="ar-IQ"/>
        </w:rPr>
        <w:t>آ</w:t>
      </w:r>
      <w:r w:rsidRPr="00FC79E5">
        <w:rPr>
          <w:rFonts w:hint="eastAsia"/>
          <w:rtl/>
          <w:lang w:bidi="ar-IQ"/>
        </w:rPr>
        <w:t>خرين</w:t>
      </w:r>
      <w:r w:rsidRPr="00FC79E5">
        <w:rPr>
          <w:rtl/>
          <w:lang w:bidi="ar-IQ"/>
        </w:rPr>
        <w:t xml:space="preserve"> </w:t>
      </w:r>
      <w:r w:rsidRPr="00FC79E5">
        <w:rPr>
          <w:rFonts w:hint="eastAsia"/>
          <w:rtl/>
          <w:lang w:bidi="ar-IQ"/>
        </w:rPr>
        <w:t>لعمرو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w:t>
      </w:r>
      <w:r w:rsidR="00FF2591">
        <w:rPr>
          <w:rFonts w:hint="cs"/>
          <w:rtl/>
          <w:lang w:bidi="ar-IQ"/>
        </w:rPr>
        <w:t xml:space="preserve"> </w:t>
      </w:r>
      <w:r w:rsidR="00C63CCD">
        <w:rPr>
          <w:rFonts w:hint="cs"/>
          <w:rtl/>
          <w:lang w:bidi="ar-IQ"/>
        </w:rPr>
        <w:t>أ</w:t>
      </w:r>
      <w:r w:rsidRPr="00FC79E5">
        <w:rPr>
          <w:rFonts w:hint="eastAsia"/>
          <w:rtl/>
          <w:lang w:bidi="ar-IQ"/>
        </w:rPr>
        <w:t>م</w:t>
      </w:r>
      <w:r w:rsidR="00C63CCD">
        <w:rPr>
          <w:rFonts w:hint="cs"/>
          <w:rtl/>
          <w:lang w:bidi="ar-IQ"/>
        </w:rPr>
        <w:t>ّ</w:t>
      </w:r>
      <w:r w:rsidRPr="00FC79E5">
        <w:rPr>
          <w:rFonts w:hint="eastAsia"/>
          <w:rtl/>
          <w:lang w:bidi="ar-IQ"/>
        </w:rPr>
        <w:t>ا</w:t>
      </w:r>
      <w:r w:rsidRPr="00FC79E5">
        <w:rPr>
          <w:rtl/>
          <w:lang w:bidi="ar-IQ"/>
        </w:rPr>
        <w:t xml:space="preserve"> </w:t>
      </w:r>
      <w:r w:rsidR="00C63CCD">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ي</w:t>
      </w:r>
      <w:r w:rsidR="0034003F">
        <w:rPr>
          <w:rFonts w:hint="eastAsia"/>
          <w:rtl/>
          <w:lang w:bidi="ar-IQ"/>
        </w:rPr>
        <w:t>ا</w:t>
      </w:r>
      <w:r w:rsidR="00FF2591">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فان</w:t>
      </w:r>
      <w:r w:rsidR="00BB2DC1">
        <w:rPr>
          <w:rFonts w:hint="cs"/>
          <w:rtl/>
          <w:lang w:bidi="ar-IQ"/>
        </w:rPr>
        <w:t>ّ</w:t>
      </w:r>
      <w:r w:rsidRPr="00FC79E5">
        <w:rPr>
          <w:rtl/>
          <w:lang w:bidi="ar-IQ"/>
        </w:rPr>
        <w:t xml:space="preserve"> </w:t>
      </w:r>
      <w:r w:rsidR="00C63CCD">
        <w:rPr>
          <w:rFonts w:hint="cs"/>
          <w:rtl/>
          <w:lang w:bidi="ar-IQ"/>
        </w:rPr>
        <w:t>أ</w:t>
      </w:r>
      <w:r w:rsidRPr="00FC79E5">
        <w:rPr>
          <w:rFonts w:hint="eastAsia"/>
          <w:rtl/>
          <w:lang w:bidi="ar-IQ"/>
        </w:rPr>
        <w:t>مرك</w:t>
      </w:r>
      <w:r w:rsidRPr="00FC79E5">
        <w:rPr>
          <w:rtl/>
          <w:lang w:bidi="ar-IQ"/>
        </w:rPr>
        <w:t xml:space="preserve"> </w:t>
      </w:r>
      <w:r w:rsidRPr="00FC79E5">
        <w:rPr>
          <w:rFonts w:hint="eastAsia"/>
          <w:rtl/>
          <w:lang w:bidi="ar-IQ"/>
        </w:rPr>
        <w:t>مشترك،</w:t>
      </w:r>
      <w:r w:rsidRPr="00FC79E5">
        <w:rPr>
          <w:rtl/>
          <w:lang w:bidi="ar-IQ"/>
        </w:rPr>
        <w:t xml:space="preserve"> </w:t>
      </w:r>
      <w:r w:rsidRPr="00FC79E5">
        <w:rPr>
          <w:rFonts w:hint="eastAsia"/>
          <w:rtl/>
          <w:lang w:bidi="ar-IQ"/>
        </w:rPr>
        <w:t>وضعتك</w:t>
      </w:r>
      <w:r w:rsidRPr="00FC79E5">
        <w:rPr>
          <w:rtl/>
          <w:lang w:bidi="ar-IQ"/>
        </w:rPr>
        <w:t xml:space="preserve"> </w:t>
      </w:r>
      <w:r w:rsidR="00C63CCD">
        <w:rPr>
          <w:rFonts w:hint="cs"/>
          <w:rtl/>
          <w:lang w:bidi="ar-IQ"/>
        </w:rPr>
        <w:t>أ</w:t>
      </w:r>
      <w:r w:rsidRPr="00FC79E5">
        <w:rPr>
          <w:rFonts w:hint="eastAsia"/>
          <w:rtl/>
          <w:lang w:bidi="ar-IQ"/>
        </w:rPr>
        <w:t>م</w:t>
      </w:r>
      <w:r w:rsidR="00C63CCD">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مجهولاً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عهر</w:t>
      </w:r>
      <w:r w:rsidRPr="00FC79E5">
        <w:rPr>
          <w:rtl/>
          <w:lang w:bidi="ar-IQ"/>
        </w:rPr>
        <w:t xml:space="preserve"> </w:t>
      </w:r>
      <w:r w:rsidRPr="00FC79E5">
        <w:rPr>
          <w:rFonts w:hint="eastAsia"/>
          <w:rtl/>
          <w:lang w:bidi="ar-IQ"/>
        </w:rPr>
        <w:t>وسفاح،</w:t>
      </w:r>
      <w:r w:rsidRPr="00FC79E5">
        <w:rPr>
          <w:rtl/>
          <w:lang w:bidi="ar-IQ"/>
        </w:rPr>
        <w:t xml:space="preserve"> </w:t>
      </w:r>
      <w:r w:rsidRPr="00FC79E5">
        <w:rPr>
          <w:rFonts w:hint="eastAsia"/>
          <w:rtl/>
          <w:lang w:bidi="ar-IQ"/>
        </w:rPr>
        <w:t>فتحاكم</w:t>
      </w:r>
      <w:r w:rsidRPr="00FC79E5">
        <w:rPr>
          <w:rtl/>
          <w:lang w:bidi="ar-IQ"/>
        </w:rPr>
        <w:t xml:space="preserve"> </w:t>
      </w:r>
      <w:r w:rsidRPr="00FC79E5">
        <w:rPr>
          <w:rFonts w:hint="eastAsia"/>
          <w:rtl/>
          <w:lang w:bidi="ar-IQ"/>
        </w:rPr>
        <w:t>فيك</w:t>
      </w:r>
      <w:r w:rsidR="00C63CCD">
        <w:rPr>
          <w:rtl/>
          <w:lang w:bidi="ar-IQ"/>
        </w:rPr>
        <w:t xml:space="preserve"> أربعة </w:t>
      </w:r>
      <w:r w:rsidRPr="00FC79E5">
        <w:rPr>
          <w:rFonts w:hint="eastAsia"/>
          <w:rtl/>
          <w:lang w:bidi="ar-IQ"/>
        </w:rPr>
        <w:t>من</w:t>
      </w:r>
      <w:r w:rsidRPr="00FC79E5">
        <w:rPr>
          <w:rtl/>
          <w:lang w:bidi="ar-IQ"/>
        </w:rPr>
        <w:t xml:space="preserve"> </w:t>
      </w:r>
      <w:r w:rsidRPr="00FC79E5">
        <w:rPr>
          <w:rFonts w:hint="eastAsia"/>
          <w:rtl/>
          <w:lang w:bidi="ar-IQ"/>
        </w:rPr>
        <w:t>قريش</w:t>
      </w:r>
      <w:r w:rsidRPr="00FC79E5">
        <w:rPr>
          <w:rtl/>
          <w:lang w:bidi="ar-IQ"/>
        </w:rPr>
        <w:t xml:space="preserve"> </w:t>
      </w:r>
      <w:r w:rsidRPr="00FC79E5">
        <w:rPr>
          <w:rFonts w:hint="eastAsia"/>
          <w:rtl/>
          <w:lang w:bidi="ar-IQ"/>
        </w:rPr>
        <w:t>فغلب</w:t>
      </w:r>
      <w:r w:rsidRPr="00FC79E5">
        <w:rPr>
          <w:rtl/>
          <w:lang w:bidi="ar-IQ"/>
        </w:rPr>
        <w:t xml:space="preserve"> </w:t>
      </w:r>
      <w:r w:rsidRPr="00FC79E5">
        <w:rPr>
          <w:rFonts w:hint="eastAsia"/>
          <w:rtl/>
          <w:lang w:bidi="ar-IQ"/>
        </w:rPr>
        <w:t>عليك</w:t>
      </w:r>
      <w:r w:rsidRPr="00FC79E5">
        <w:rPr>
          <w:rtl/>
          <w:lang w:bidi="ar-IQ"/>
        </w:rPr>
        <w:t xml:space="preserve"> </w:t>
      </w:r>
      <w:r w:rsidRPr="00FC79E5">
        <w:rPr>
          <w:rFonts w:hint="eastAsia"/>
          <w:rtl/>
          <w:lang w:bidi="ar-IQ"/>
        </w:rPr>
        <w:t>جزّارها،</w:t>
      </w:r>
      <w:r w:rsidRPr="00FC79E5">
        <w:rPr>
          <w:rtl/>
          <w:lang w:bidi="ar-IQ"/>
        </w:rPr>
        <w:t xml:space="preserve"> </w:t>
      </w:r>
      <w:r w:rsidRPr="00FC79E5">
        <w:rPr>
          <w:rFonts w:hint="eastAsia"/>
          <w:rtl/>
          <w:lang w:bidi="ar-IQ"/>
        </w:rPr>
        <w:t>ألأمهم</w:t>
      </w:r>
      <w:r w:rsidRPr="00FC79E5">
        <w:rPr>
          <w:rtl/>
          <w:lang w:bidi="ar-IQ"/>
        </w:rPr>
        <w:t xml:space="preserve"> </w:t>
      </w:r>
      <w:r w:rsidRPr="00FC79E5">
        <w:rPr>
          <w:rFonts w:hint="eastAsia"/>
          <w:rtl/>
          <w:lang w:bidi="ar-IQ"/>
        </w:rPr>
        <w:t>حسبا</w:t>
      </w:r>
      <w:r w:rsidRPr="00FC79E5">
        <w:rPr>
          <w:rtl/>
          <w:lang w:bidi="ar-IQ"/>
        </w:rPr>
        <w:t xml:space="preserve"> </w:t>
      </w:r>
      <w:r w:rsidRPr="00FC79E5">
        <w:rPr>
          <w:rFonts w:hint="eastAsia"/>
          <w:rtl/>
          <w:lang w:bidi="ar-IQ"/>
        </w:rPr>
        <w:t>وأخبثهم</w:t>
      </w:r>
      <w:r w:rsidRPr="00FC79E5">
        <w:rPr>
          <w:rtl/>
          <w:lang w:bidi="ar-IQ"/>
        </w:rPr>
        <w:t xml:space="preserve"> </w:t>
      </w:r>
      <w:r w:rsidRPr="00FC79E5">
        <w:rPr>
          <w:rFonts w:hint="eastAsia"/>
          <w:rtl/>
          <w:lang w:bidi="ar-IQ"/>
        </w:rPr>
        <w:t>منصباً</w:t>
      </w:r>
      <w:r w:rsidRPr="00FC79E5">
        <w:rPr>
          <w:rtl/>
          <w:lang w:bidi="ar-IQ"/>
        </w:rPr>
        <w:t xml:space="preserve">: </w:t>
      </w:r>
      <w:r w:rsidRPr="00FC79E5">
        <w:rPr>
          <w:rFonts w:hint="eastAsia"/>
          <w:rtl/>
          <w:lang w:bidi="ar-IQ"/>
        </w:rPr>
        <w:t>ثم</w:t>
      </w:r>
      <w:r w:rsidR="00EC0DF5">
        <w:rPr>
          <w:rFonts w:hint="cs"/>
          <w:rtl/>
          <w:lang w:bidi="ar-IQ"/>
        </w:rPr>
        <w:t>ّ</w:t>
      </w:r>
      <w:r w:rsidRPr="00FC79E5">
        <w:rPr>
          <w:rtl/>
          <w:lang w:bidi="ar-IQ"/>
        </w:rPr>
        <w:t xml:space="preserve"> </w:t>
      </w:r>
      <w:r w:rsidRPr="00FC79E5">
        <w:rPr>
          <w:rFonts w:hint="eastAsia"/>
          <w:rtl/>
          <w:lang w:bidi="ar-IQ"/>
        </w:rPr>
        <w:t>قام</w:t>
      </w:r>
      <w:r w:rsidRPr="00FC79E5">
        <w:rPr>
          <w:rtl/>
          <w:lang w:bidi="ar-IQ"/>
        </w:rPr>
        <w:t xml:space="preserve"> </w:t>
      </w:r>
      <w:r w:rsidR="00C63CCD">
        <w:rPr>
          <w:rFonts w:hint="cs"/>
          <w:rtl/>
          <w:lang w:bidi="ar-IQ"/>
        </w:rPr>
        <w:t>أ</w:t>
      </w:r>
      <w:r w:rsidRPr="00FC79E5">
        <w:rPr>
          <w:rFonts w:hint="eastAsia"/>
          <w:rtl/>
          <w:lang w:bidi="ar-IQ"/>
        </w:rPr>
        <w:t>بوك</w:t>
      </w:r>
      <w:r w:rsidRPr="00FC79E5">
        <w:rPr>
          <w:rtl/>
          <w:lang w:bidi="ar-IQ"/>
        </w:rPr>
        <w:t xml:space="preserve"> </w:t>
      </w:r>
      <w:r w:rsidRPr="00FC79E5">
        <w:rPr>
          <w:rFonts w:hint="eastAsia"/>
          <w:rtl/>
          <w:lang w:bidi="ar-IQ"/>
        </w:rPr>
        <w:t>فقال</w:t>
      </w:r>
      <w:r w:rsidRPr="00FC79E5">
        <w:rPr>
          <w:rtl/>
          <w:lang w:bidi="ar-IQ"/>
        </w:rPr>
        <w:t xml:space="preserve">: </w:t>
      </w:r>
      <w:r w:rsidR="00C63CCD">
        <w:rPr>
          <w:rFonts w:hint="cs"/>
          <w:rtl/>
          <w:lang w:bidi="ar-IQ"/>
        </w:rPr>
        <w:t>أ</w:t>
      </w:r>
      <w:r w:rsidRPr="00FC79E5">
        <w:rPr>
          <w:rFonts w:hint="eastAsia"/>
          <w:rtl/>
          <w:lang w:bidi="ar-IQ"/>
        </w:rPr>
        <w:t>نا</w:t>
      </w:r>
      <w:r w:rsidRPr="00FC79E5">
        <w:rPr>
          <w:rtl/>
          <w:lang w:bidi="ar-IQ"/>
        </w:rPr>
        <w:t xml:space="preserve"> </w:t>
      </w:r>
      <w:r w:rsidRPr="00FC79E5">
        <w:rPr>
          <w:rFonts w:hint="eastAsia"/>
          <w:rtl/>
          <w:lang w:bidi="ar-IQ"/>
        </w:rPr>
        <w:t>شانئي</w:t>
      </w:r>
      <w:r w:rsidRPr="00FC79E5">
        <w:rPr>
          <w:rtl/>
          <w:lang w:bidi="ar-IQ"/>
        </w:rPr>
        <w:t xml:space="preserve"> </w:t>
      </w:r>
      <w:r w:rsidRPr="00FC79E5">
        <w:rPr>
          <w:rFonts w:hint="eastAsia"/>
          <w:rtl/>
          <w:lang w:bidi="ar-IQ"/>
        </w:rPr>
        <w:t>محم</w:t>
      </w:r>
      <w:r w:rsidR="00C63CCD">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ال</w:t>
      </w:r>
      <w:r w:rsidR="00C63CCD">
        <w:rPr>
          <w:rFonts w:hint="cs"/>
          <w:rtl/>
          <w:lang w:bidi="ar-IQ"/>
        </w:rPr>
        <w:t>أ</w:t>
      </w:r>
      <w:r w:rsidRPr="00FC79E5">
        <w:rPr>
          <w:rFonts w:hint="eastAsia"/>
          <w:rtl/>
          <w:lang w:bidi="ar-IQ"/>
        </w:rPr>
        <w:t>بتر</w:t>
      </w:r>
      <w:r w:rsidR="00AC63F8">
        <w:rPr>
          <w:rtl/>
          <w:lang w:bidi="ar-IQ"/>
        </w:rPr>
        <w:t xml:space="preserve"> فأنزل </w:t>
      </w:r>
      <w:r w:rsidRPr="00FC79E5">
        <w:rPr>
          <w:rFonts w:hint="eastAsia"/>
          <w:rtl/>
          <w:lang w:bidi="ar-IQ"/>
        </w:rPr>
        <w:t>الله</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ما</w:t>
      </w:r>
      <w:r w:rsidRPr="00FC79E5">
        <w:rPr>
          <w:rtl/>
          <w:lang w:bidi="ar-IQ"/>
        </w:rPr>
        <w:t xml:space="preserve"> </w:t>
      </w:r>
      <w:r w:rsidR="00C63CCD">
        <w:rPr>
          <w:rFonts w:hint="cs"/>
          <w:rtl/>
          <w:lang w:bidi="ar-IQ"/>
        </w:rPr>
        <w:t>أ</w:t>
      </w:r>
      <w:r w:rsidRPr="00FC79E5">
        <w:rPr>
          <w:rFonts w:hint="eastAsia"/>
          <w:rtl/>
          <w:lang w:bidi="ar-IQ"/>
        </w:rPr>
        <w:t>نزل</w:t>
      </w:r>
      <w:r w:rsidR="007818FA">
        <w:rPr>
          <w:rFonts w:hint="cs"/>
          <w:rtl/>
          <w:lang w:bidi="ar-IQ"/>
        </w:rPr>
        <w:t>.</w:t>
      </w:r>
    </w:p>
    <w:p w:rsidR="001321E9" w:rsidRPr="00FC79E5" w:rsidRDefault="001321E9" w:rsidP="00FF2591">
      <w:pPr>
        <w:pStyle w:val="libNormal"/>
        <w:rPr>
          <w:rtl/>
          <w:lang w:bidi="ar-IQ"/>
        </w:rPr>
      </w:pPr>
      <w:r w:rsidRPr="00FC79E5">
        <w:rPr>
          <w:rFonts w:hint="eastAsia"/>
          <w:rtl/>
          <w:lang w:bidi="ar-IQ"/>
        </w:rPr>
        <w:t>روى</w:t>
      </w:r>
      <w:r w:rsidR="0007120A">
        <w:rPr>
          <w:rtl/>
          <w:lang w:bidi="ar-IQ"/>
        </w:rPr>
        <w:t xml:space="preserve"> أبو </w:t>
      </w:r>
      <w:r w:rsidRPr="00FC79E5">
        <w:rPr>
          <w:rFonts w:hint="eastAsia"/>
          <w:rtl/>
          <w:lang w:bidi="ar-IQ"/>
        </w:rPr>
        <w:t>محمد</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قتيبة</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w:t>
      </w:r>
      <w:r w:rsidR="00BB2DC1">
        <w:rPr>
          <w:rFonts w:hint="cs"/>
          <w:rtl/>
          <w:lang w:bidi="ar-IQ"/>
        </w:rPr>
        <w:t>إ</w:t>
      </w:r>
      <w:r w:rsidRPr="00FC79E5">
        <w:rPr>
          <w:rFonts w:hint="eastAsia"/>
          <w:rtl/>
          <w:lang w:bidi="ar-IQ"/>
        </w:rPr>
        <w:t>مامة</w:t>
      </w:r>
      <w:r w:rsidRPr="00FC79E5">
        <w:rPr>
          <w:rtl/>
          <w:lang w:bidi="ar-IQ"/>
        </w:rPr>
        <w:t xml:space="preserve"> </w:t>
      </w:r>
      <w:r w:rsidRPr="00FC79E5">
        <w:rPr>
          <w:rFonts w:hint="eastAsia"/>
          <w:rtl/>
          <w:lang w:bidi="ar-IQ"/>
        </w:rPr>
        <w:t>والسياسة</w:t>
      </w:r>
      <w:r w:rsidR="001D1BC5">
        <w:rPr>
          <w:rFonts w:hint="cs"/>
          <w:rtl/>
          <w:lang w:bidi="ar-IQ"/>
        </w:rPr>
        <w:t>:</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93</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w:t>
      </w:r>
      <w:r w:rsidR="00FF2591">
        <w:rPr>
          <w:rFonts w:hint="cs"/>
          <w:rtl/>
          <w:lang w:bidi="ar-IQ"/>
        </w:rPr>
        <w:t xml:space="preserve"> </w:t>
      </w:r>
      <w:r w:rsidRPr="00FC79E5">
        <w:rPr>
          <w:rFonts w:hint="eastAsia"/>
          <w:rtl/>
          <w:lang w:bidi="ar-IQ"/>
        </w:rPr>
        <w:t>وذكروا</w:t>
      </w:r>
      <w:r w:rsidRPr="00FC79E5">
        <w:rPr>
          <w:rtl/>
          <w:lang w:bidi="ar-IQ"/>
        </w:rPr>
        <w:t xml:space="preserve"> </w:t>
      </w:r>
      <w:r w:rsidR="00C63CCD">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رجلا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هم</w:t>
      </w:r>
      <w:r w:rsidR="007818FA">
        <w:rPr>
          <w:rFonts w:hint="cs"/>
          <w:rtl/>
          <w:lang w:bidi="ar-IQ"/>
        </w:rPr>
        <w:t>ْ</w:t>
      </w:r>
      <w:r w:rsidRPr="00FC79E5">
        <w:rPr>
          <w:rFonts w:hint="eastAsia"/>
          <w:rtl/>
          <w:lang w:bidi="ar-IQ"/>
        </w:rPr>
        <w:t>دان</w:t>
      </w:r>
      <w:r w:rsidRPr="00FC79E5">
        <w:rPr>
          <w:rtl/>
          <w:lang w:bidi="ar-IQ"/>
        </w:rPr>
        <w:t xml:space="preserve"> </w:t>
      </w:r>
      <w:r w:rsidRPr="00FC79E5">
        <w:rPr>
          <w:rFonts w:hint="eastAsia"/>
          <w:rtl/>
          <w:lang w:bidi="ar-IQ"/>
        </w:rPr>
        <w:t>يقال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ب</w:t>
      </w:r>
      <w:r w:rsidR="007818FA">
        <w:rPr>
          <w:rFonts w:hint="cs"/>
          <w:rtl/>
          <w:lang w:bidi="ar-IQ"/>
        </w:rPr>
        <w:t>ُ</w:t>
      </w:r>
      <w:r w:rsidRPr="00FC79E5">
        <w:rPr>
          <w:rFonts w:hint="eastAsia"/>
          <w:rtl/>
          <w:lang w:bidi="ar-IQ"/>
        </w:rPr>
        <w:t>رد،</w:t>
      </w:r>
      <w:r w:rsidRPr="00FC79E5">
        <w:rPr>
          <w:rtl/>
          <w:lang w:bidi="ar-IQ"/>
        </w:rPr>
        <w:t xml:space="preserve"> </w:t>
      </w:r>
      <w:r w:rsidRPr="00FC79E5">
        <w:rPr>
          <w:rFonts w:hint="eastAsia"/>
          <w:rtl/>
          <w:lang w:bidi="ar-IQ"/>
        </w:rPr>
        <w:t>قدم</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فسمع</w:t>
      </w:r>
      <w:r w:rsidRPr="00FC79E5">
        <w:rPr>
          <w:rtl/>
          <w:lang w:bidi="ar-IQ"/>
        </w:rPr>
        <w:t xml:space="preserve"> </w:t>
      </w:r>
      <w:r w:rsidRPr="00FC79E5">
        <w:rPr>
          <w:rFonts w:hint="eastAsia"/>
          <w:rtl/>
          <w:lang w:bidi="ar-IQ"/>
        </w:rPr>
        <w:t>عمراً</w:t>
      </w:r>
      <w:r w:rsidRPr="00FC79E5">
        <w:rPr>
          <w:rtl/>
          <w:lang w:bidi="ar-IQ"/>
        </w:rPr>
        <w:t xml:space="preserve"> </w:t>
      </w:r>
      <w:r w:rsidRPr="00FC79E5">
        <w:rPr>
          <w:rFonts w:hint="eastAsia"/>
          <w:rtl/>
          <w:lang w:bidi="ar-IQ"/>
        </w:rPr>
        <w:t>يقع</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علي</w:t>
      </w:r>
      <w:r w:rsidR="00C63CCD">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يا</w:t>
      </w:r>
      <w:r w:rsidR="00FF2591">
        <w:rPr>
          <w:rFonts w:hint="cs"/>
          <w:rtl/>
          <w:lang w:bidi="ar-IQ"/>
        </w:rPr>
        <w:t xml:space="preserve"> </w:t>
      </w:r>
      <w:r w:rsidRPr="00FC79E5">
        <w:rPr>
          <w:rFonts w:hint="eastAsia"/>
          <w:rtl/>
          <w:lang w:bidi="ar-IQ"/>
        </w:rPr>
        <w:t>عمر</w:t>
      </w:r>
      <w:r w:rsidRPr="00FC79E5">
        <w:rPr>
          <w:rtl/>
          <w:lang w:bidi="ar-IQ"/>
        </w:rPr>
        <w:t xml:space="preserve"> </w:t>
      </w:r>
      <w:r w:rsidR="00C63CCD">
        <w:rPr>
          <w:rFonts w:hint="cs"/>
          <w:rtl/>
          <w:lang w:bidi="ar-IQ"/>
        </w:rPr>
        <w:t>إ</w:t>
      </w:r>
      <w:r w:rsidRPr="00FC79E5">
        <w:rPr>
          <w:rFonts w:hint="eastAsia"/>
          <w:rtl/>
          <w:lang w:bidi="ar-IQ"/>
        </w:rPr>
        <w:t>ن</w:t>
      </w:r>
      <w:r w:rsidR="00C63CCD">
        <w:rPr>
          <w:rFonts w:hint="cs"/>
          <w:rtl/>
          <w:lang w:bidi="ar-IQ"/>
        </w:rPr>
        <w:t>ّ</w:t>
      </w:r>
      <w:r w:rsidRPr="00FC79E5">
        <w:rPr>
          <w:rtl/>
          <w:lang w:bidi="ar-IQ"/>
        </w:rPr>
        <w:t xml:space="preserve"> </w:t>
      </w:r>
      <w:r w:rsidR="00C63CCD">
        <w:rPr>
          <w:rFonts w:hint="cs"/>
          <w:rtl/>
          <w:lang w:bidi="ar-IQ"/>
        </w:rPr>
        <w:t>أ</w:t>
      </w:r>
      <w:r w:rsidRPr="00FC79E5">
        <w:rPr>
          <w:rFonts w:hint="eastAsia"/>
          <w:rtl/>
          <w:lang w:bidi="ar-IQ"/>
        </w:rPr>
        <w:t>شياخنا</w:t>
      </w:r>
      <w:r w:rsidRPr="00FC79E5">
        <w:rPr>
          <w:rtl/>
          <w:lang w:bidi="ar-IQ"/>
        </w:rPr>
        <w:t xml:space="preserve"> </w:t>
      </w:r>
      <w:r w:rsidRPr="00FC79E5">
        <w:rPr>
          <w:rFonts w:hint="eastAsia"/>
          <w:rtl/>
          <w:lang w:bidi="ar-IQ"/>
        </w:rPr>
        <w:t>سمعوا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يقول</w:t>
      </w:r>
      <w:r w:rsidRPr="00FC79E5">
        <w:rPr>
          <w:rtl/>
          <w:lang w:bidi="ar-IQ"/>
        </w:rPr>
        <w:t xml:space="preserve">: </w:t>
      </w:r>
      <w:r w:rsidR="00E15146" w:rsidRPr="005C795D">
        <w:rPr>
          <w:rStyle w:val="libBold2Char"/>
          <w:rtl/>
        </w:rPr>
        <w:t>[</w:t>
      </w:r>
      <w:r w:rsidR="008E268C" w:rsidRPr="005C795D">
        <w:rPr>
          <w:rStyle w:val="libBold2Char"/>
          <w:rtl/>
        </w:rPr>
        <w:t xml:space="preserve">من كنت مولاه فعليٌّ </w:t>
      </w:r>
      <w:r w:rsidRPr="005C795D">
        <w:rPr>
          <w:rStyle w:val="libBold2Char"/>
          <w:rFonts w:hint="eastAsia"/>
          <w:rtl/>
        </w:rPr>
        <w:t>مولاه</w:t>
      </w:r>
      <w:r w:rsidR="00E15146" w:rsidRPr="005C795D">
        <w:rPr>
          <w:rStyle w:val="libBold2Char"/>
          <w:rtl/>
        </w:rPr>
        <w:t>]</w:t>
      </w:r>
      <w:r w:rsidR="00FF2591" w:rsidRPr="005C795D">
        <w:rPr>
          <w:rStyle w:val="libBold2Char"/>
          <w:rFonts w:hint="cs"/>
          <w:rtl/>
        </w:rPr>
        <w:t>،</w:t>
      </w:r>
      <w:r w:rsidR="00FF2591">
        <w:rPr>
          <w:rFonts w:hint="cs"/>
          <w:rtl/>
          <w:lang w:bidi="ar-IQ"/>
        </w:rPr>
        <w:t xml:space="preserve"> </w:t>
      </w:r>
      <w:r w:rsidRPr="00FC79E5">
        <w:rPr>
          <w:rFonts w:hint="eastAsia"/>
          <w:rtl/>
          <w:lang w:bidi="ar-IQ"/>
        </w:rPr>
        <w:t>فحق</w:t>
      </w:r>
      <w:r w:rsidR="00BB2DC1">
        <w:rPr>
          <w:rFonts w:hint="cs"/>
          <w:rtl/>
          <w:lang w:bidi="ar-IQ"/>
        </w:rPr>
        <w:t>ٌّ</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أم</w:t>
      </w:r>
      <w:r w:rsidRPr="00FC79E5">
        <w:rPr>
          <w:rtl/>
          <w:lang w:bidi="ar-IQ"/>
        </w:rPr>
        <w:t xml:space="preserve"> </w:t>
      </w:r>
      <w:r w:rsidRPr="00FC79E5">
        <w:rPr>
          <w:rFonts w:hint="eastAsia"/>
          <w:rtl/>
          <w:lang w:bidi="ar-IQ"/>
        </w:rPr>
        <w:t>باطل</w:t>
      </w:r>
      <w:r w:rsidR="00BB2DC1">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عمرو</w:t>
      </w:r>
      <w:r w:rsidR="003112D6" w:rsidRPr="00FC79E5">
        <w:rPr>
          <w:rtl/>
          <w:lang w:bidi="ar-IQ"/>
        </w:rPr>
        <w:t>:</w:t>
      </w:r>
      <w:r w:rsidRPr="00FC79E5">
        <w:rPr>
          <w:rtl/>
          <w:lang w:bidi="ar-IQ"/>
        </w:rPr>
        <w:t xml:space="preserve"> </w:t>
      </w:r>
      <w:r w:rsidRPr="00FC79E5">
        <w:rPr>
          <w:rFonts w:hint="eastAsia"/>
          <w:rtl/>
          <w:lang w:bidi="ar-IQ"/>
        </w:rPr>
        <w:t>حق</w:t>
      </w:r>
      <w:r w:rsidR="00C63CCD">
        <w:rPr>
          <w:rFonts w:hint="cs"/>
          <w:rtl/>
          <w:lang w:bidi="ar-IQ"/>
        </w:rPr>
        <w:t>ّ</w:t>
      </w:r>
      <w:r w:rsidRPr="00FC79E5">
        <w:rPr>
          <w:rtl/>
          <w:lang w:bidi="ar-IQ"/>
        </w:rPr>
        <w:t xml:space="preserve"> </w:t>
      </w:r>
      <w:r w:rsidRPr="00FC79E5">
        <w:rPr>
          <w:rFonts w:hint="eastAsia"/>
          <w:rtl/>
          <w:lang w:bidi="ar-IQ"/>
        </w:rPr>
        <w:t>و</w:t>
      </w:r>
      <w:r w:rsidR="00C63CCD">
        <w:rPr>
          <w:rFonts w:hint="cs"/>
          <w:rtl/>
          <w:lang w:bidi="ar-IQ"/>
        </w:rPr>
        <w:t>أ</w:t>
      </w:r>
      <w:r w:rsidRPr="00FC79E5">
        <w:rPr>
          <w:rFonts w:hint="eastAsia"/>
          <w:rtl/>
          <w:lang w:bidi="ar-IQ"/>
        </w:rPr>
        <w:t>نا</w:t>
      </w:r>
      <w:r w:rsidRPr="00FC79E5">
        <w:rPr>
          <w:rtl/>
          <w:lang w:bidi="ar-IQ"/>
        </w:rPr>
        <w:t xml:space="preserve"> </w:t>
      </w:r>
      <w:r w:rsidR="00C63CCD">
        <w:rPr>
          <w:rFonts w:hint="cs"/>
          <w:rtl/>
          <w:lang w:bidi="ar-IQ"/>
        </w:rPr>
        <w:t>أ</w:t>
      </w:r>
      <w:r w:rsidRPr="00FC79E5">
        <w:rPr>
          <w:rFonts w:hint="eastAsia"/>
          <w:rtl/>
          <w:lang w:bidi="ar-IQ"/>
        </w:rPr>
        <w:t>زيدك</w:t>
      </w:r>
      <w:r w:rsidR="00FF2591">
        <w:rPr>
          <w:rFonts w:hint="cs"/>
          <w:rtl/>
          <w:lang w:bidi="ar-IQ"/>
        </w:rPr>
        <w:t>... إ</w:t>
      </w:r>
      <w:r w:rsidRPr="00FC79E5">
        <w:rPr>
          <w:rFonts w:hint="eastAsia"/>
          <w:rtl/>
          <w:lang w:bidi="ar-IQ"/>
        </w:rPr>
        <w:t>ن</w:t>
      </w:r>
      <w:r w:rsidR="00C63CCD">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ليس</w:t>
      </w:r>
      <w:r w:rsidR="009D45BA">
        <w:rPr>
          <w:rtl/>
          <w:lang w:bidi="ar-IQ"/>
        </w:rPr>
        <w:t xml:space="preserve"> أحد</w:t>
      </w:r>
      <w:r w:rsidR="007818FA">
        <w:rPr>
          <w:rFonts w:hint="cs"/>
          <w:rtl/>
          <w:lang w:bidi="ar-IQ"/>
        </w:rPr>
        <w:t>ٌ</w:t>
      </w:r>
      <w:r w:rsidR="009D45BA">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صحابة</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مناقب</w:t>
      </w:r>
      <w:r w:rsidR="00304230">
        <w:rPr>
          <w:rFonts w:hint="cs"/>
          <w:rtl/>
        </w:rPr>
        <w:t>ٌ</w:t>
      </w:r>
      <w:r w:rsidRPr="00FC79E5">
        <w:rPr>
          <w:rtl/>
          <w:lang w:bidi="ar-IQ"/>
        </w:rPr>
        <w:t xml:space="preserve"> </w:t>
      </w:r>
      <w:r w:rsidRPr="00FC79E5">
        <w:rPr>
          <w:rFonts w:hint="eastAsia"/>
          <w:rtl/>
          <w:lang w:bidi="ar-IQ"/>
        </w:rPr>
        <w:t>مثل</w:t>
      </w:r>
      <w:r w:rsidRPr="00FC79E5">
        <w:rPr>
          <w:rtl/>
          <w:lang w:bidi="ar-IQ"/>
        </w:rPr>
        <w:t xml:space="preserve"> </w:t>
      </w:r>
      <w:r w:rsidRPr="00FC79E5">
        <w:rPr>
          <w:rFonts w:hint="eastAsia"/>
          <w:rtl/>
          <w:lang w:bidi="ar-IQ"/>
        </w:rPr>
        <w:t>مناقب</w:t>
      </w:r>
      <w:r w:rsidR="00304230">
        <w:rPr>
          <w:rFonts w:hint="cs"/>
          <w:rtl/>
          <w:lang w:bidi="ar-IQ"/>
        </w:rPr>
        <w:t>ُ</w:t>
      </w:r>
      <w:r w:rsidRPr="00FC79E5">
        <w:rPr>
          <w:rtl/>
          <w:lang w:bidi="ar-IQ"/>
        </w:rPr>
        <w:t xml:space="preserve"> </w:t>
      </w:r>
      <w:r w:rsidRPr="00FC79E5">
        <w:rPr>
          <w:rFonts w:hint="eastAsia"/>
          <w:rtl/>
          <w:lang w:bidi="ar-IQ"/>
        </w:rPr>
        <w:t>علي</w:t>
      </w:r>
      <w:r w:rsidR="00C63CCD">
        <w:rPr>
          <w:rFonts w:hint="cs"/>
          <w:rtl/>
          <w:lang w:bidi="ar-IQ"/>
        </w:rPr>
        <w:t>ّ</w:t>
      </w:r>
      <w:r w:rsidR="00E7486D">
        <w:rPr>
          <w:rtl/>
          <w:lang w:bidi="ar-IQ"/>
        </w:rPr>
        <w:t>،</w:t>
      </w:r>
      <w:r w:rsidRPr="00FC79E5">
        <w:rPr>
          <w:rtl/>
          <w:lang w:bidi="ar-IQ"/>
        </w:rPr>
        <w:t xml:space="preserve"> </w:t>
      </w:r>
      <w:r w:rsidRPr="00FC79E5">
        <w:rPr>
          <w:rFonts w:hint="eastAsia"/>
          <w:rtl/>
          <w:lang w:bidi="ar-IQ"/>
        </w:rPr>
        <w:t>ففزع</w:t>
      </w:r>
      <w:r w:rsidRPr="00FC79E5">
        <w:rPr>
          <w:rtl/>
          <w:lang w:bidi="ar-IQ"/>
        </w:rPr>
        <w:t xml:space="preserve"> </w:t>
      </w:r>
      <w:r w:rsidRPr="00FC79E5">
        <w:rPr>
          <w:rFonts w:hint="eastAsia"/>
          <w:rtl/>
          <w:lang w:bidi="ar-IQ"/>
        </w:rPr>
        <w:t>الفتي،</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إنَّه</w:t>
      </w:r>
      <w:r w:rsidRPr="00FC79E5">
        <w:rPr>
          <w:rtl/>
          <w:lang w:bidi="ar-IQ"/>
        </w:rPr>
        <w:t xml:space="preserve"> </w:t>
      </w:r>
      <w:r w:rsidR="00C63CCD">
        <w:rPr>
          <w:rFonts w:hint="cs"/>
          <w:rtl/>
          <w:lang w:bidi="ar-IQ"/>
        </w:rPr>
        <w:t>أ</w:t>
      </w:r>
      <w:r w:rsidRPr="00FC79E5">
        <w:rPr>
          <w:rFonts w:hint="eastAsia"/>
          <w:rtl/>
          <w:lang w:bidi="ar-IQ"/>
        </w:rPr>
        <w:t>فسدها</w:t>
      </w:r>
      <w:r w:rsidRPr="00FC79E5">
        <w:rPr>
          <w:rtl/>
          <w:lang w:bidi="ar-IQ"/>
        </w:rPr>
        <w:t xml:space="preserve"> </w:t>
      </w:r>
      <w:r w:rsidRPr="00FC79E5">
        <w:rPr>
          <w:rFonts w:hint="eastAsia"/>
          <w:rtl/>
          <w:lang w:bidi="ar-IQ"/>
        </w:rPr>
        <w:t>بأمره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برد</w:t>
      </w:r>
      <w:r w:rsidRPr="00FC79E5">
        <w:rPr>
          <w:rtl/>
          <w:lang w:bidi="ar-IQ"/>
        </w:rPr>
        <w:t xml:space="preserve">: </w:t>
      </w:r>
      <w:r w:rsidRPr="00FC79E5">
        <w:rPr>
          <w:rFonts w:hint="eastAsia"/>
          <w:rtl/>
          <w:lang w:bidi="ar-IQ"/>
        </w:rPr>
        <w:t>هل</w:t>
      </w:r>
      <w:r w:rsidRPr="00FC79E5">
        <w:rPr>
          <w:rtl/>
          <w:lang w:bidi="ar-IQ"/>
        </w:rPr>
        <w:t xml:space="preserve"> </w:t>
      </w:r>
      <w:r w:rsidRPr="00FC79E5">
        <w:rPr>
          <w:rFonts w:hint="eastAsia"/>
          <w:rtl/>
          <w:lang w:bidi="ar-IQ"/>
        </w:rPr>
        <w:t>أمر</w:t>
      </w:r>
      <w:r w:rsidRPr="00FC79E5">
        <w:rPr>
          <w:rtl/>
          <w:lang w:bidi="ar-IQ"/>
        </w:rPr>
        <w:t xml:space="preserve"> </w:t>
      </w:r>
      <w:r w:rsidRPr="00FC79E5">
        <w:rPr>
          <w:rFonts w:hint="eastAsia"/>
          <w:rtl/>
          <w:lang w:bidi="ar-IQ"/>
        </w:rPr>
        <w:t>أو</w:t>
      </w:r>
      <w:r w:rsidRPr="00FC79E5">
        <w:rPr>
          <w:rtl/>
          <w:lang w:bidi="ar-IQ"/>
        </w:rPr>
        <w:t xml:space="preserve"> </w:t>
      </w:r>
      <w:r w:rsidRPr="00FC79E5">
        <w:rPr>
          <w:rFonts w:hint="eastAsia"/>
          <w:rtl/>
          <w:lang w:bidi="ar-IQ"/>
        </w:rPr>
        <w:t>قتل؟</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ولكن</w:t>
      </w:r>
      <w:r w:rsidR="00304230">
        <w:rPr>
          <w:rFonts w:hint="cs"/>
          <w:rtl/>
          <w:lang w:bidi="ar-IQ"/>
        </w:rPr>
        <w:t>ّ</w:t>
      </w:r>
      <w:r w:rsidRPr="00FC79E5">
        <w:rPr>
          <w:rFonts w:hint="eastAsia"/>
          <w:rtl/>
          <w:lang w:bidi="ar-IQ"/>
        </w:rPr>
        <w:t>ه</w:t>
      </w:r>
      <w:r w:rsidRPr="00FC79E5">
        <w:rPr>
          <w:rtl/>
          <w:lang w:bidi="ar-IQ"/>
        </w:rPr>
        <w:t xml:space="preserve"> </w:t>
      </w:r>
      <w:r w:rsidR="00C63CCD">
        <w:rPr>
          <w:rFonts w:hint="cs"/>
          <w:rtl/>
          <w:lang w:bidi="ar-IQ"/>
        </w:rPr>
        <w:t>آ</w:t>
      </w:r>
      <w:r w:rsidRPr="00FC79E5">
        <w:rPr>
          <w:rFonts w:hint="eastAsia"/>
          <w:rtl/>
          <w:lang w:bidi="ar-IQ"/>
        </w:rPr>
        <w:t>وى</w:t>
      </w:r>
      <w:r w:rsidRPr="00FC79E5">
        <w:rPr>
          <w:rtl/>
          <w:lang w:bidi="ar-IQ"/>
        </w:rPr>
        <w:t xml:space="preserve"> </w:t>
      </w:r>
      <w:r w:rsidRPr="00FC79E5">
        <w:rPr>
          <w:rFonts w:hint="eastAsia"/>
          <w:rtl/>
          <w:lang w:bidi="ar-IQ"/>
        </w:rPr>
        <w:t>ومنع</w:t>
      </w:r>
      <w:r w:rsidRPr="00FC79E5">
        <w:rPr>
          <w:rtl/>
          <w:lang w:bidi="ar-IQ"/>
        </w:rPr>
        <w:t xml:space="preserve">. </w:t>
      </w:r>
      <w:r w:rsidRPr="00FC79E5">
        <w:rPr>
          <w:rFonts w:hint="eastAsia"/>
          <w:rtl/>
          <w:lang w:bidi="ar-IQ"/>
        </w:rPr>
        <w:t>قال</w:t>
      </w:r>
      <w:r w:rsidR="003112D6" w:rsidRPr="00FC79E5">
        <w:rPr>
          <w:rtl/>
          <w:lang w:bidi="ar-IQ"/>
        </w:rPr>
        <w:t>:</w:t>
      </w:r>
      <w:r w:rsidRPr="00FC79E5">
        <w:rPr>
          <w:rtl/>
          <w:lang w:bidi="ar-IQ"/>
        </w:rPr>
        <w:t xml:space="preserve"> </w:t>
      </w:r>
      <w:r w:rsidRPr="00FC79E5">
        <w:rPr>
          <w:rFonts w:hint="eastAsia"/>
          <w:rtl/>
          <w:lang w:bidi="ar-IQ"/>
        </w:rPr>
        <w:t>فهل</w:t>
      </w:r>
      <w:r w:rsidRPr="00FC79E5">
        <w:rPr>
          <w:rtl/>
          <w:lang w:bidi="ar-IQ"/>
        </w:rPr>
        <w:t xml:space="preserve"> </w:t>
      </w:r>
      <w:r w:rsidRPr="00FC79E5">
        <w:rPr>
          <w:rFonts w:hint="eastAsia"/>
          <w:rtl/>
          <w:lang w:bidi="ar-IQ"/>
        </w:rPr>
        <w:t>بايعه</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عليها؟</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نعم</w:t>
      </w:r>
      <w:r w:rsidRPr="00FC79E5">
        <w:rPr>
          <w:rtl/>
          <w:lang w:bidi="ar-IQ"/>
        </w:rPr>
        <w:t>.</w:t>
      </w:r>
      <w:r w:rsidR="00FF2591">
        <w:rPr>
          <w:rFonts w:hint="cs"/>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فما</w:t>
      </w:r>
      <w:r w:rsidRPr="00FC79E5">
        <w:rPr>
          <w:rtl/>
          <w:lang w:bidi="ar-IQ"/>
        </w:rPr>
        <w:t xml:space="preserve"> </w:t>
      </w:r>
      <w:r w:rsidR="00C63CCD">
        <w:rPr>
          <w:rFonts w:hint="cs"/>
          <w:rtl/>
          <w:lang w:bidi="ar-IQ"/>
        </w:rPr>
        <w:t>أ</w:t>
      </w:r>
      <w:r w:rsidRPr="00FC79E5">
        <w:rPr>
          <w:rFonts w:hint="eastAsia"/>
          <w:rtl/>
          <w:lang w:bidi="ar-IQ"/>
        </w:rPr>
        <w:t>خرجك</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بيعته؟</w:t>
      </w:r>
      <w:r w:rsidRPr="00FC79E5">
        <w:rPr>
          <w:rtl/>
          <w:lang w:bidi="ar-IQ"/>
        </w:rPr>
        <w:t xml:space="preserve"> </w:t>
      </w:r>
      <w:r w:rsidRPr="00FC79E5">
        <w:rPr>
          <w:rFonts w:hint="eastAsia"/>
          <w:rtl/>
          <w:lang w:bidi="ar-IQ"/>
        </w:rPr>
        <w:t>قال</w:t>
      </w:r>
      <w:r w:rsidRPr="00FC79E5">
        <w:rPr>
          <w:rtl/>
          <w:lang w:bidi="ar-IQ"/>
        </w:rPr>
        <w:t xml:space="preserve">: </w:t>
      </w:r>
      <w:r w:rsidR="00FF2591">
        <w:rPr>
          <w:rFonts w:hint="cs"/>
          <w:rtl/>
          <w:lang w:bidi="ar-IQ"/>
        </w:rPr>
        <w:t>ا</w:t>
      </w:r>
      <w:r w:rsidRPr="00FC79E5">
        <w:rPr>
          <w:rFonts w:hint="eastAsia"/>
          <w:rtl/>
          <w:lang w:bidi="ar-IQ"/>
        </w:rPr>
        <w:t>تِّهامه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له</w:t>
      </w:r>
      <w:r w:rsidRPr="00FC79E5">
        <w:rPr>
          <w:rtl/>
          <w:lang w:bidi="ar-IQ"/>
        </w:rPr>
        <w:t>:</w:t>
      </w:r>
      <w:r w:rsidR="008121CD">
        <w:rPr>
          <w:rtl/>
          <w:lang w:bidi="ar-IQ"/>
        </w:rPr>
        <w:t xml:space="preserve"> وأنت </w:t>
      </w:r>
      <w:r w:rsidR="00FF2591">
        <w:rPr>
          <w:rFonts w:hint="cs"/>
          <w:rtl/>
          <w:lang w:bidi="ar-IQ"/>
        </w:rPr>
        <w:t>ا</w:t>
      </w:r>
      <w:r w:rsidRPr="00FC79E5">
        <w:rPr>
          <w:rFonts w:hint="eastAsia"/>
          <w:rtl/>
          <w:lang w:bidi="ar-IQ"/>
        </w:rPr>
        <w:t>تُّهِمتَ</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صدقت</w:t>
      </w:r>
      <w:r w:rsidRPr="00FC79E5">
        <w:rPr>
          <w:rtl/>
          <w:lang w:bidi="ar-IQ"/>
        </w:rPr>
        <w:t xml:space="preserve"> </w:t>
      </w:r>
      <w:r w:rsidRPr="00FC79E5">
        <w:rPr>
          <w:rFonts w:hint="eastAsia"/>
          <w:rtl/>
          <w:lang w:bidi="ar-IQ"/>
        </w:rPr>
        <w:t>فيها</w:t>
      </w:r>
      <w:r w:rsidRPr="00FC79E5">
        <w:rPr>
          <w:rtl/>
          <w:lang w:bidi="ar-IQ"/>
        </w:rPr>
        <w:t xml:space="preserve"> </w:t>
      </w:r>
      <w:r w:rsidRPr="00FC79E5">
        <w:rPr>
          <w:rFonts w:hint="eastAsia"/>
          <w:rtl/>
          <w:lang w:bidi="ar-IQ"/>
        </w:rPr>
        <w:t>خرجت</w:t>
      </w:r>
      <w:r w:rsidR="009E53C7">
        <w:rPr>
          <w:rtl/>
          <w:lang w:bidi="ar-IQ"/>
        </w:rPr>
        <w:t xml:space="preserve"> إلى </w:t>
      </w:r>
      <w:r w:rsidRPr="00FC79E5">
        <w:rPr>
          <w:rFonts w:hint="eastAsia"/>
          <w:rtl/>
          <w:lang w:bidi="ar-IQ"/>
        </w:rPr>
        <w:t>فلسطين،</w:t>
      </w:r>
      <w:r w:rsidRPr="00FC79E5">
        <w:rPr>
          <w:rtl/>
          <w:lang w:bidi="ar-IQ"/>
        </w:rPr>
        <w:t xml:space="preserve"> </w:t>
      </w:r>
      <w:r w:rsidRPr="00FC79E5">
        <w:rPr>
          <w:rFonts w:hint="eastAsia"/>
          <w:rtl/>
          <w:lang w:bidi="ar-IQ"/>
        </w:rPr>
        <w:t>فرجع</w:t>
      </w:r>
      <w:r w:rsidRPr="00FC79E5">
        <w:rPr>
          <w:rtl/>
          <w:lang w:bidi="ar-IQ"/>
        </w:rPr>
        <w:t xml:space="preserve"> </w:t>
      </w:r>
      <w:r w:rsidRPr="00FC79E5">
        <w:rPr>
          <w:rFonts w:hint="eastAsia"/>
          <w:rtl/>
          <w:lang w:bidi="ar-IQ"/>
        </w:rPr>
        <w:t>الفتى</w:t>
      </w:r>
      <w:r w:rsidR="009E53C7">
        <w:rPr>
          <w:rtl/>
          <w:lang w:bidi="ar-IQ"/>
        </w:rPr>
        <w:t xml:space="preserve"> إلى </w:t>
      </w:r>
      <w:r w:rsidRPr="00FC79E5">
        <w:rPr>
          <w:rFonts w:hint="eastAsia"/>
          <w:rtl/>
          <w:lang w:bidi="ar-IQ"/>
        </w:rPr>
        <w:t>قومه</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إنّا</w:t>
      </w:r>
      <w:r w:rsidRPr="00FC79E5">
        <w:rPr>
          <w:rtl/>
          <w:lang w:bidi="ar-IQ"/>
        </w:rPr>
        <w:t xml:space="preserve"> </w:t>
      </w:r>
      <w:r w:rsidR="00C63CCD">
        <w:rPr>
          <w:rFonts w:hint="cs"/>
          <w:rtl/>
          <w:lang w:bidi="ar-IQ"/>
        </w:rPr>
        <w:t>أ</w:t>
      </w:r>
      <w:r w:rsidRPr="00FC79E5">
        <w:rPr>
          <w:rFonts w:hint="eastAsia"/>
          <w:rtl/>
          <w:lang w:bidi="ar-IQ"/>
        </w:rPr>
        <w:t>تينا</w:t>
      </w:r>
      <w:r w:rsidRPr="00FC79E5">
        <w:rPr>
          <w:rtl/>
          <w:lang w:bidi="ar-IQ"/>
        </w:rPr>
        <w:t xml:space="preserve"> </w:t>
      </w:r>
      <w:r w:rsidRPr="00FC79E5">
        <w:rPr>
          <w:rFonts w:hint="eastAsia"/>
          <w:rtl/>
          <w:lang w:bidi="ar-IQ"/>
        </w:rPr>
        <w:t>قوما</w:t>
      </w:r>
      <w:r w:rsidRPr="00FC79E5">
        <w:rPr>
          <w:rtl/>
          <w:lang w:bidi="ar-IQ"/>
        </w:rPr>
        <w:t xml:space="preserve"> </w:t>
      </w:r>
      <w:r w:rsidR="00C63CCD">
        <w:rPr>
          <w:rFonts w:hint="cs"/>
          <w:rtl/>
          <w:lang w:bidi="ar-IQ"/>
        </w:rPr>
        <w:t>أ</w:t>
      </w:r>
      <w:r w:rsidRPr="00FC79E5">
        <w:rPr>
          <w:rFonts w:hint="eastAsia"/>
          <w:rtl/>
          <w:lang w:bidi="ar-IQ"/>
        </w:rPr>
        <w:t>خذنا</w:t>
      </w:r>
      <w:r w:rsidRPr="00FC79E5">
        <w:rPr>
          <w:rtl/>
          <w:lang w:bidi="ar-IQ"/>
        </w:rPr>
        <w:t xml:space="preserve"> </w:t>
      </w:r>
      <w:r w:rsidRPr="00FC79E5">
        <w:rPr>
          <w:rFonts w:hint="eastAsia"/>
          <w:rtl/>
          <w:lang w:bidi="ar-IQ"/>
        </w:rPr>
        <w:t>الحجَّة</w:t>
      </w:r>
      <w:r w:rsidRPr="00FC79E5">
        <w:rPr>
          <w:rtl/>
          <w:lang w:bidi="ar-IQ"/>
        </w:rPr>
        <w:t xml:space="preserve"> </w:t>
      </w:r>
      <w:r w:rsidRPr="00FC79E5">
        <w:rPr>
          <w:rFonts w:hint="eastAsia"/>
          <w:rtl/>
          <w:lang w:bidi="ar-IQ"/>
        </w:rPr>
        <w:t>عليهم</w:t>
      </w:r>
      <w:r w:rsidRPr="00FC79E5">
        <w:rPr>
          <w:rtl/>
          <w:lang w:bidi="ar-IQ"/>
        </w:rPr>
        <w:t xml:space="preserve"> </w:t>
      </w:r>
      <w:r w:rsidRPr="00FC79E5">
        <w:rPr>
          <w:rFonts w:hint="eastAsia"/>
          <w:rtl/>
          <w:lang w:bidi="ar-IQ"/>
        </w:rPr>
        <w:t>من</w:t>
      </w:r>
      <w:r w:rsidRPr="00FC79E5">
        <w:rPr>
          <w:rtl/>
          <w:lang w:bidi="ar-IQ"/>
        </w:rPr>
        <w:t xml:space="preserve"> </w:t>
      </w:r>
      <w:r w:rsidR="00C63CCD">
        <w:rPr>
          <w:rFonts w:hint="cs"/>
          <w:rtl/>
          <w:lang w:bidi="ar-IQ"/>
        </w:rPr>
        <w:t>أ</w:t>
      </w:r>
      <w:r w:rsidRPr="00FC79E5">
        <w:rPr>
          <w:rFonts w:hint="eastAsia"/>
          <w:rtl/>
          <w:lang w:bidi="ar-IQ"/>
        </w:rPr>
        <w:t>فواههم،</w:t>
      </w:r>
      <w:r w:rsidRPr="00FC79E5">
        <w:rPr>
          <w:rtl/>
          <w:lang w:bidi="ar-IQ"/>
        </w:rPr>
        <w:t xml:space="preserve"> </w:t>
      </w:r>
      <w:r w:rsidRPr="00FC79E5">
        <w:rPr>
          <w:rFonts w:hint="eastAsia"/>
          <w:rtl/>
          <w:lang w:bidi="ar-IQ"/>
        </w:rPr>
        <w:t>علي</w:t>
      </w:r>
      <w:r w:rsidR="002F195F">
        <w:rPr>
          <w:rFonts w:hint="cs"/>
          <w:rtl/>
          <w:lang w:bidi="ar-IQ"/>
        </w:rPr>
        <w:t>ٌّ</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الحق</w:t>
      </w:r>
      <w:r w:rsidR="007818FA">
        <w:rPr>
          <w:rFonts w:hint="cs"/>
          <w:rtl/>
          <w:lang w:bidi="ar-IQ"/>
        </w:rPr>
        <w:t>ّ</w:t>
      </w:r>
      <w:r w:rsidRPr="00FC79E5">
        <w:rPr>
          <w:rtl/>
          <w:lang w:bidi="ar-IQ"/>
        </w:rPr>
        <w:t xml:space="preserve"> </w:t>
      </w:r>
      <w:r w:rsidRPr="00FC79E5">
        <w:rPr>
          <w:rFonts w:hint="eastAsia"/>
          <w:rtl/>
          <w:lang w:bidi="ar-IQ"/>
        </w:rPr>
        <w:t>فاتَّبعوه</w:t>
      </w:r>
      <w:r w:rsidRPr="00FC79E5">
        <w:rPr>
          <w:rtl/>
          <w:lang w:bidi="ar-IQ"/>
        </w:rPr>
        <w:t>.</w:t>
      </w:r>
    </w:p>
    <w:p w:rsidR="00532268" w:rsidRDefault="00532268" w:rsidP="003C1BA6">
      <w:pPr>
        <w:pStyle w:val="libPoemTiniChar"/>
        <w:rPr>
          <w:rtl/>
          <w:lang w:bidi="ar-IQ"/>
        </w:rPr>
      </w:pPr>
      <w:r>
        <w:rPr>
          <w:rtl/>
          <w:lang w:bidi="ar-IQ"/>
        </w:rPr>
        <w:br w:type="page"/>
      </w:r>
    </w:p>
    <w:p w:rsidR="00CC6D41" w:rsidRPr="003F4686" w:rsidRDefault="001321E9" w:rsidP="003F4686">
      <w:pPr>
        <w:pStyle w:val="libNormal"/>
        <w:rPr>
          <w:rStyle w:val="libBold2Char"/>
          <w:rtl/>
        </w:rPr>
      </w:pPr>
      <w:r w:rsidRPr="00FC79E5">
        <w:rPr>
          <w:rFonts w:hint="eastAsia"/>
          <w:rtl/>
          <w:lang w:bidi="ar-IQ"/>
        </w:rPr>
        <w:lastRenderedPageBreak/>
        <w:t>وذكر</w:t>
      </w:r>
      <w:r w:rsidRPr="00FC79E5">
        <w:rPr>
          <w:rtl/>
          <w:lang w:bidi="ar-IQ"/>
        </w:rPr>
        <w:t xml:space="preserve"> </w:t>
      </w:r>
      <w:r w:rsidRPr="00FC79E5">
        <w:rPr>
          <w:rFonts w:hint="eastAsia"/>
          <w:rtl/>
          <w:lang w:bidi="ar-IQ"/>
        </w:rPr>
        <w:t>الخطيب</w:t>
      </w:r>
      <w:r w:rsidRPr="00FC79E5">
        <w:rPr>
          <w:rtl/>
          <w:lang w:bidi="ar-IQ"/>
        </w:rPr>
        <w:t xml:space="preserve"> </w:t>
      </w:r>
      <w:r w:rsidRPr="00FC79E5">
        <w:rPr>
          <w:rFonts w:hint="eastAsia"/>
          <w:rtl/>
          <w:lang w:bidi="ar-IQ"/>
        </w:rPr>
        <w:t>الخوارزمي</w:t>
      </w:r>
      <w:r w:rsidRPr="00FC79E5">
        <w:rPr>
          <w:rtl/>
          <w:lang w:bidi="ar-IQ"/>
        </w:rPr>
        <w:t xml:space="preserve"> </w:t>
      </w:r>
      <w:r w:rsidRPr="00FC79E5">
        <w:rPr>
          <w:rFonts w:hint="eastAsia"/>
          <w:rtl/>
          <w:lang w:bidi="ar-IQ"/>
        </w:rPr>
        <w:t>الحنفي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المناقب</w:t>
      </w:r>
      <w:r w:rsidR="001D1BC5">
        <w:rPr>
          <w:rFonts w:hint="cs"/>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 124 </w:t>
      </w:r>
      <w:r w:rsidRPr="00FC79E5">
        <w:rPr>
          <w:rFonts w:hint="eastAsia"/>
          <w:rtl/>
          <w:lang w:bidi="ar-IQ"/>
        </w:rPr>
        <w:t>كتابا</w:t>
      </w:r>
      <w:r w:rsidRPr="00FC79E5">
        <w:rPr>
          <w:rtl/>
          <w:lang w:bidi="ar-IQ"/>
        </w:rPr>
        <w:t xml:space="preserve"> </w:t>
      </w:r>
      <w:r w:rsidRPr="00FC79E5">
        <w:rPr>
          <w:rFonts w:hint="eastAsia"/>
          <w:rtl/>
          <w:lang w:bidi="ar-IQ"/>
        </w:rPr>
        <w:t>لمعاوية</w:t>
      </w:r>
      <w:r w:rsidRPr="00FC79E5">
        <w:rPr>
          <w:rtl/>
          <w:lang w:bidi="ar-IQ"/>
        </w:rPr>
        <w:t xml:space="preserve"> </w:t>
      </w:r>
      <w:r w:rsidRPr="00FC79E5">
        <w:rPr>
          <w:rFonts w:hint="eastAsia"/>
          <w:rtl/>
          <w:lang w:bidi="ar-IQ"/>
        </w:rPr>
        <w:t>كتبه</w:t>
      </w:r>
      <w:r w:rsidR="009E53C7">
        <w:rPr>
          <w:rtl/>
          <w:lang w:bidi="ar-IQ"/>
        </w:rPr>
        <w:t xml:space="preserve"> إلى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يستهويه</w:t>
      </w:r>
      <w:r w:rsidRPr="00FC79E5">
        <w:rPr>
          <w:rtl/>
          <w:lang w:bidi="ar-IQ"/>
        </w:rPr>
        <w:t xml:space="preserve"> </w:t>
      </w:r>
      <w:r w:rsidRPr="00FC79E5">
        <w:rPr>
          <w:rFonts w:hint="eastAsia"/>
          <w:rtl/>
          <w:lang w:bidi="ar-IQ"/>
        </w:rPr>
        <w:t>لنصرته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حرب</w:t>
      </w:r>
      <w:r w:rsidRPr="00FC79E5">
        <w:rPr>
          <w:rtl/>
          <w:lang w:bidi="ar-IQ"/>
        </w:rPr>
        <w:t xml:space="preserve"> </w:t>
      </w:r>
      <w:r w:rsidRPr="00FC79E5">
        <w:rPr>
          <w:rFonts w:hint="eastAsia"/>
          <w:rtl/>
          <w:lang w:bidi="ar-IQ"/>
        </w:rPr>
        <w:t>صفين</w:t>
      </w:r>
      <w:r w:rsidRPr="00FC79E5">
        <w:rPr>
          <w:rtl/>
          <w:lang w:bidi="ar-IQ"/>
        </w:rPr>
        <w:t xml:space="preserve"> </w:t>
      </w:r>
      <w:r w:rsidRPr="00FC79E5">
        <w:rPr>
          <w:rFonts w:hint="eastAsia"/>
          <w:rtl/>
          <w:lang w:bidi="ar-IQ"/>
        </w:rPr>
        <w:t>ثم</w:t>
      </w:r>
      <w:r w:rsidR="008120EE">
        <w:rPr>
          <w:rFonts w:hint="cs"/>
          <w:rtl/>
          <w:lang w:bidi="ar-IQ"/>
        </w:rPr>
        <w:t>ّ</w:t>
      </w:r>
      <w:r w:rsidRPr="00FC79E5">
        <w:rPr>
          <w:rtl/>
          <w:lang w:bidi="ar-IQ"/>
        </w:rPr>
        <w:t xml:space="preserve"> </w:t>
      </w:r>
      <w:r w:rsidRPr="00FC79E5">
        <w:rPr>
          <w:rFonts w:hint="eastAsia"/>
          <w:rtl/>
          <w:lang w:bidi="ar-IQ"/>
        </w:rPr>
        <w:t>ذكر</w:t>
      </w:r>
      <w:r w:rsidRPr="00FC79E5">
        <w:rPr>
          <w:rtl/>
          <w:lang w:bidi="ar-IQ"/>
        </w:rPr>
        <w:t xml:space="preserve"> </w:t>
      </w:r>
      <w:r w:rsidRPr="00FC79E5">
        <w:rPr>
          <w:rFonts w:hint="eastAsia"/>
          <w:rtl/>
          <w:lang w:bidi="ar-IQ"/>
        </w:rPr>
        <w:t>كتابا</w:t>
      </w:r>
      <w:r w:rsidRPr="00FC79E5">
        <w:rPr>
          <w:rtl/>
          <w:lang w:bidi="ar-IQ"/>
        </w:rPr>
        <w:t xml:space="preserve"> </w:t>
      </w:r>
      <w:r w:rsidRPr="00FC79E5">
        <w:rPr>
          <w:rFonts w:hint="eastAsia"/>
          <w:rtl/>
          <w:lang w:bidi="ar-IQ"/>
        </w:rPr>
        <w:t>لعمرو</w:t>
      </w:r>
      <w:r w:rsidRPr="00FC79E5">
        <w:rPr>
          <w:rtl/>
          <w:lang w:bidi="ar-IQ"/>
        </w:rPr>
        <w:t xml:space="preserve"> </w:t>
      </w:r>
      <w:r w:rsidRPr="00FC79E5">
        <w:rPr>
          <w:rFonts w:hint="eastAsia"/>
          <w:rtl/>
          <w:lang w:bidi="ar-IQ"/>
        </w:rPr>
        <w:t>مجيباً</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ومما</w:t>
      </w:r>
      <w:r w:rsidRPr="00FC79E5">
        <w:rPr>
          <w:rtl/>
          <w:lang w:bidi="ar-IQ"/>
        </w:rPr>
        <w:t xml:space="preserve"> </w:t>
      </w:r>
      <w:r w:rsidRPr="00FC79E5">
        <w:rPr>
          <w:rFonts w:hint="eastAsia"/>
          <w:rtl/>
          <w:lang w:bidi="ar-IQ"/>
        </w:rPr>
        <w:t>جاء</w:t>
      </w:r>
      <w:r w:rsidRPr="00FC79E5">
        <w:rPr>
          <w:rtl/>
          <w:lang w:bidi="ar-IQ"/>
        </w:rPr>
        <w:t xml:space="preserve"> </w:t>
      </w:r>
      <w:r w:rsidRPr="00FC79E5">
        <w:rPr>
          <w:rFonts w:hint="eastAsia"/>
          <w:rtl/>
          <w:lang w:bidi="ar-IQ"/>
        </w:rPr>
        <w:t>فيه</w:t>
      </w:r>
      <w:r w:rsidR="00FF2591">
        <w:rPr>
          <w:rFonts w:hint="cs"/>
          <w:rtl/>
          <w:lang w:bidi="ar-IQ"/>
        </w:rPr>
        <w:t xml:space="preserve"> - </w:t>
      </w:r>
      <w:r w:rsidRPr="00FC79E5">
        <w:rPr>
          <w:rFonts w:hint="eastAsia"/>
          <w:rtl/>
          <w:lang w:bidi="ar-IQ"/>
        </w:rPr>
        <w:t>في</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00FF2591">
        <w:rPr>
          <w:rFonts w:hint="cs"/>
          <w:rtl/>
          <w:lang w:bidi="ar-IQ"/>
        </w:rPr>
        <w:t xml:space="preserve">-: </w:t>
      </w:r>
      <w:r w:rsidRPr="00FC79E5">
        <w:rPr>
          <w:rFonts w:hint="eastAsia"/>
          <w:rtl/>
          <w:lang w:bidi="ar-IQ"/>
        </w:rPr>
        <w:t>وأمّا</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نسبت</w:t>
      </w:r>
      <w:r w:rsidRPr="00FC79E5">
        <w:rPr>
          <w:rtl/>
          <w:lang w:bidi="ar-IQ"/>
        </w:rPr>
        <w:t xml:space="preserve"> </w:t>
      </w:r>
      <w:r w:rsidR="00946EBA">
        <w:rPr>
          <w:rFonts w:hint="cs"/>
          <w:rtl/>
          <w:lang w:bidi="ar-IQ"/>
        </w:rPr>
        <w:t>أ</w:t>
      </w:r>
      <w:r w:rsidRPr="00FC79E5">
        <w:rPr>
          <w:rFonts w:hint="eastAsia"/>
          <w:rtl/>
          <w:lang w:bidi="ar-IQ"/>
        </w:rPr>
        <w:t>با</w:t>
      </w:r>
      <w:r w:rsidRPr="00FC79E5">
        <w:rPr>
          <w:rtl/>
          <w:lang w:bidi="ar-IQ"/>
        </w:rPr>
        <w:t xml:space="preserve"> </w:t>
      </w:r>
      <w:r w:rsidRPr="00FC79E5">
        <w:rPr>
          <w:rFonts w:hint="eastAsia"/>
          <w:rtl/>
          <w:lang w:bidi="ar-IQ"/>
        </w:rPr>
        <w:t>الحسن</w:t>
      </w:r>
      <w:r w:rsidRPr="00FC79E5">
        <w:rPr>
          <w:rtl/>
          <w:lang w:bidi="ar-IQ"/>
        </w:rPr>
        <w:t xml:space="preserve"> </w:t>
      </w:r>
      <w:r w:rsidR="00946EBA">
        <w:rPr>
          <w:rFonts w:hint="cs"/>
          <w:rtl/>
          <w:lang w:bidi="ar-IQ"/>
        </w:rPr>
        <w:t>أ</w:t>
      </w:r>
      <w:r w:rsidRPr="00FC79E5">
        <w:rPr>
          <w:rFonts w:hint="eastAsia"/>
          <w:rtl/>
          <w:lang w:bidi="ar-IQ"/>
        </w:rPr>
        <w:t>خا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ووصيَّه</w:t>
      </w:r>
      <w:r w:rsidR="009E53C7">
        <w:rPr>
          <w:rtl/>
          <w:lang w:bidi="ar-IQ"/>
        </w:rPr>
        <w:t xml:space="preserve"> إلى </w:t>
      </w:r>
      <w:r w:rsidRPr="00FC79E5">
        <w:rPr>
          <w:rFonts w:hint="eastAsia"/>
          <w:rtl/>
          <w:lang w:bidi="ar-IQ"/>
        </w:rPr>
        <w:t>البغي</w:t>
      </w:r>
      <w:r w:rsidRPr="00FC79E5">
        <w:rPr>
          <w:rtl/>
          <w:lang w:bidi="ar-IQ"/>
        </w:rPr>
        <w:t xml:space="preserve"> </w:t>
      </w:r>
      <w:r w:rsidRPr="00FC79E5">
        <w:rPr>
          <w:rFonts w:hint="eastAsia"/>
          <w:rtl/>
          <w:lang w:bidi="ar-IQ"/>
        </w:rPr>
        <w:t>والحسد</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وسمّيت</w:t>
      </w:r>
      <w:r w:rsidRPr="00FC79E5">
        <w:rPr>
          <w:rtl/>
          <w:lang w:bidi="ar-IQ"/>
        </w:rPr>
        <w:t xml:space="preserve"> </w:t>
      </w:r>
      <w:r w:rsidRPr="00FC79E5">
        <w:rPr>
          <w:rFonts w:hint="eastAsia"/>
          <w:rtl/>
          <w:lang w:bidi="ar-IQ"/>
        </w:rPr>
        <w:t>الصحابة</w:t>
      </w:r>
      <w:r w:rsidR="00C266C3" w:rsidRPr="00FC79E5">
        <w:rPr>
          <w:rtl/>
          <w:lang w:bidi="ar-IQ"/>
        </w:rPr>
        <w:t xml:space="preserve"> </w:t>
      </w:r>
      <w:r w:rsidRPr="00FC79E5">
        <w:rPr>
          <w:rFonts w:hint="eastAsia"/>
          <w:rtl/>
          <w:lang w:bidi="ar-IQ"/>
        </w:rPr>
        <w:t>فسقةً</w:t>
      </w:r>
      <w:r w:rsidRPr="00FC79E5">
        <w:rPr>
          <w:rtl/>
          <w:lang w:bidi="ar-IQ"/>
        </w:rPr>
        <w:t xml:space="preserve"> </w:t>
      </w:r>
      <w:r w:rsidRPr="00FC79E5">
        <w:rPr>
          <w:rFonts w:hint="eastAsia"/>
          <w:rtl/>
          <w:lang w:bidi="ar-IQ"/>
        </w:rPr>
        <w:t>وزعمت</w:t>
      </w:r>
      <w:r w:rsidRPr="00FC79E5">
        <w:rPr>
          <w:rtl/>
          <w:lang w:bidi="ar-IQ"/>
        </w:rPr>
        <w:t xml:space="preserve"> </w:t>
      </w:r>
      <w:r w:rsidR="00946EBA">
        <w:rPr>
          <w:rFonts w:hint="cs"/>
          <w:rtl/>
          <w:lang w:bidi="ar-IQ"/>
        </w:rPr>
        <w:t>أ</w:t>
      </w:r>
      <w:r w:rsidRPr="00FC79E5">
        <w:rPr>
          <w:rFonts w:hint="eastAsia"/>
          <w:rtl/>
          <w:lang w:bidi="ar-IQ"/>
        </w:rPr>
        <w:t>ن</w:t>
      </w:r>
      <w:r w:rsidR="003F4686">
        <w:rPr>
          <w:rFonts w:hint="cs"/>
          <w:rtl/>
          <w:lang w:bidi="ar-IQ"/>
        </w:rPr>
        <w:t>ّ</w:t>
      </w:r>
      <w:r w:rsidRPr="00FC79E5">
        <w:rPr>
          <w:rFonts w:hint="eastAsia"/>
          <w:rtl/>
          <w:lang w:bidi="ar-IQ"/>
        </w:rPr>
        <w:t>ه</w:t>
      </w:r>
      <w:r w:rsidRPr="00FC79E5">
        <w:rPr>
          <w:rtl/>
          <w:lang w:bidi="ar-IQ"/>
        </w:rPr>
        <w:t xml:space="preserve"> </w:t>
      </w:r>
      <w:r w:rsidR="00946EBA">
        <w:rPr>
          <w:rFonts w:hint="cs"/>
          <w:rtl/>
          <w:lang w:bidi="ar-IQ"/>
        </w:rPr>
        <w:t>أ</w:t>
      </w:r>
      <w:r w:rsidRPr="00FC79E5">
        <w:rPr>
          <w:rFonts w:hint="eastAsia"/>
          <w:rtl/>
          <w:lang w:bidi="ar-IQ"/>
        </w:rPr>
        <w:t>شلاهم</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قتله،</w:t>
      </w:r>
      <w:r w:rsidRPr="00FC79E5">
        <w:rPr>
          <w:rtl/>
          <w:lang w:bidi="ar-IQ"/>
        </w:rPr>
        <w:t xml:space="preserve"> </w:t>
      </w:r>
      <w:r w:rsidRPr="00FC79E5">
        <w:rPr>
          <w:rFonts w:hint="eastAsia"/>
          <w:rtl/>
          <w:lang w:bidi="ar-IQ"/>
        </w:rPr>
        <w:t>فهذا</w:t>
      </w:r>
      <w:r w:rsidRPr="00FC79E5">
        <w:rPr>
          <w:rtl/>
          <w:lang w:bidi="ar-IQ"/>
        </w:rPr>
        <w:t xml:space="preserve"> </w:t>
      </w:r>
      <w:r w:rsidRPr="00FC79E5">
        <w:rPr>
          <w:rFonts w:hint="eastAsia"/>
          <w:rtl/>
          <w:lang w:bidi="ar-IQ"/>
        </w:rPr>
        <w:t>كذب</w:t>
      </w:r>
      <w:r w:rsidRPr="00FC79E5">
        <w:rPr>
          <w:rtl/>
          <w:lang w:bidi="ar-IQ"/>
        </w:rPr>
        <w:t xml:space="preserve"> </w:t>
      </w:r>
      <w:r w:rsidRPr="00FC79E5">
        <w:rPr>
          <w:rFonts w:hint="eastAsia"/>
          <w:rtl/>
          <w:lang w:bidi="ar-IQ"/>
        </w:rPr>
        <w:t>وغواية،</w:t>
      </w:r>
      <w:r w:rsidRPr="00FC79E5">
        <w:rPr>
          <w:rtl/>
          <w:lang w:bidi="ar-IQ"/>
        </w:rPr>
        <w:t xml:space="preserve"> </w:t>
      </w:r>
      <w:r w:rsidRPr="00FC79E5">
        <w:rPr>
          <w:rFonts w:hint="eastAsia"/>
          <w:rtl/>
          <w:lang w:bidi="ar-IQ"/>
        </w:rPr>
        <w:t>ويحك</w:t>
      </w:r>
      <w:r w:rsidRPr="00FC79E5">
        <w:rPr>
          <w:rtl/>
          <w:lang w:bidi="ar-IQ"/>
        </w:rPr>
        <w:t xml:space="preserve"> </w:t>
      </w:r>
      <w:r w:rsidRPr="00FC79E5">
        <w:rPr>
          <w:rFonts w:hint="eastAsia"/>
          <w:rtl/>
          <w:lang w:bidi="ar-IQ"/>
        </w:rPr>
        <w:t>يا</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أما</w:t>
      </w:r>
      <w:r w:rsidRPr="00FC79E5">
        <w:rPr>
          <w:rtl/>
          <w:lang w:bidi="ar-IQ"/>
        </w:rPr>
        <w:t xml:space="preserve"> </w:t>
      </w:r>
      <w:r w:rsidRPr="00FC79E5">
        <w:rPr>
          <w:rFonts w:hint="eastAsia"/>
          <w:rtl/>
          <w:lang w:bidi="ar-IQ"/>
        </w:rPr>
        <w:t>علمت</w:t>
      </w:r>
      <w:r w:rsidRPr="00FC79E5">
        <w:rPr>
          <w:rtl/>
          <w:lang w:bidi="ar-IQ"/>
        </w:rPr>
        <w:t xml:space="preserve"> </w:t>
      </w:r>
      <w:r w:rsidR="00946EBA">
        <w:rPr>
          <w:rFonts w:hint="cs"/>
          <w:rtl/>
          <w:lang w:bidi="ar-IQ"/>
        </w:rPr>
        <w:t>أ</w:t>
      </w:r>
      <w:r w:rsidRPr="00FC79E5">
        <w:rPr>
          <w:rFonts w:hint="eastAsia"/>
          <w:rtl/>
          <w:lang w:bidi="ar-IQ"/>
        </w:rPr>
        <w:t>ن</w:t>
      </w:r>
      <w:r w:rsidR="00946EBA">
        <w:rPr>
          <w:rFonts w:hint="cs"/>
          <w:rtl/>
          <w:lang w:bidi="ar-IQ"/>
        </w:rPr>
        <w:t>ّ</w:t>
      </w:r>
      <w:r w:rsidRPr="00FC79E5">
        <w:rPr>
          <w:rtl/>
          <w:lang w:bidi="ar-IQ"/>
        </w:rPr>
        <w:t xml:space="preserve"> </w:t>
      </w:r>
      <w:r w:rsidR="00946EBA">
        <w:rPr>
          <w:rFonts w:hint="cs"/>
          <w:rtl/>
          <w:lang w:bidi="ar-IQ"/>
        </w:rPr>
        <w:t>أ</w:t>
      </w:r>
      <w:r w:rsidRPr="00FC79E5">
        <w:rPr>
          <w:rFonts w:hint="eastAsia"/>
          <w:rtl/>
          <w:lang w:bidi="ar-IQ"/>
        </w:rPr>
        <w:t>با</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بذل</w:t>
      </w:r>
      <w:r w:rsidRPr="00FC79E5">
        <w:rPr>
          <w:rtl/>
          <w:lang w:bidi="ar-IQ"/>
        </w:rPr>
        <w:t xml:space="preserve"> </w:t>
      </w:r>
      <w:r w:rsidRPr="00FC79E5">
        <w:rPr>
          <w:rFonts w:hint="eastAsia"/>
          <w:rtl/>
          <w:lang w:bidi="ar-IQ"/>
        </w:rPr>
        <w:t>نفسه</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يدي</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وبات</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فراشه؟</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صاحب</w:t>
      </w:r>
      <w:r w:rsidRPr="00FC79E5">
        <w:rPr>
          <w:rtl/>
          <w:lang w:bidi="ar-IQ"/>
        </w:rPr>
        <w:t xml:space="preserve"> </w:t>
      </w:r>
      <w:r w:rsidRPr="00FC79E5">
        <w:rPr>
          <w:rFonts w:hint="eastAsia"/>
          <w:rtl/>
          <w:lang w:bidi="ar-IQ"/>
        </w:rPr>
        <w:t>السبق</w:t>
      </w:r>
      <w:r w:rsidR="009E53C7">
        <w:rPr>
          <w:rtl/>
          <w:lang w:bidi="ar-IQ"/>
        </w:rPr>
        <w:t xml:space="preserve"> إلى </w:t>
      </w:r>
      <w:r w:rsidRPr="00FC79E5">
        <w:rPr>
          <w:rFonts w:hint="eastAsia"/>
          <w:rtl/>
          <w:lang w:bidi="ar-IQ"/>
        </w:rPr>
        <w:t>الاسلام</w:t>
      </w:r>
      <w:r w:rsidRPr="00FC79E5">
        <w:rPr>
          <w:rtl/>
          <w:lang w:bidi="ar-IQ"/>
        </w:rPr>
        <w:t xml:space="preserve"> </w:t>
      </w:r>
      <w:r w:rsidRPr="00FC79E5">
        <w:rPr>
          <w:rFonts w:hint="eastAsia"/>
          <w:rtl/>
          <w:lang w:bidi="ar-IQ"/>
        </w:rPr>
        <w:t>والهجرة،</w:t>
      </w:r>
      <w:r w:rsidRPr="00FC79E5">
        <w:rPr>
          <w:rtl/>
          <w:lang w:bidi="ar-IQ"/>
        </w:rPr>
        <w:t xml:space="preserve"> </w:t>
      </w:r>
      <w:r w:rsidRPr="00FC79E5">
        <w:rPr>
          <w:rFonts w:hint="eastAsia"/>
          <w:rtl/>
          <w:lang w:bidi="ar-IQ"/>
        </w:rPr>
        <w:t>وقد</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A81BE3">
        <w:rPr>
          <w:rFonts w:hint="eastAsia"/>
          <w:rtl/>
          <w:lang w:bidi="ar-IQ"/>
        </w:rPr>
        <w:t>صلى الله عليه</w:t>
      </w:r>
      <w:r w:rsidR="00A57A02">
        <w:rPr>
          <w:rFonts w:hint="eastAsia"/>
          <w:rtl/>
          <w:lang w:bidi="ar-IQ"/>
        </w:rPr>
        <w:t xml:space="preserve"> (وآله) </w:t>
      </w:r>
      <w:r w:rsidR="00A81BE3">
        <w:rPr>
          <w:rFonts w:hint="eastAsia"/>
          <w:rtl/>
          <w:lang w:bidi="ar-IQ"/>
        </w:rPr>
        <w:t>وسلم</w:t>
      </w:r>
      <w:r w:rsidRPr="00FC79E5">
        <w:rPr>
          <w:rtl/>
          <w:lang w:bidi="ar-IQ"/>
        </w:rPr>
        <w:t xml:space="preserve">: </w:t>
      </w:r>
      <w:r w:rsidR="0066348C" w:rsidRPr="003F4686">
        <w:rPr>
          <w:rStyle w:val="libBold2Char"/>
          <w:rFonts w:hint="cs"/>
          <w:rtl/>
        </w:rPr>
        <w:t>[</w:t>
      </w:r>
      <w:r w:rsidRPr="003F4686">
        <w:rPr>
          <w:rStyle w:val="libBold2Char"/>
          <w:rFonts w:hint="eastAsia"/>
          <w:rtl/>
        </w:rPr>
        <w:t>هو</w:t>
      </w:r>
      <w:r w:rsidRPr="003F4686">
        <w:rPr>
          <w:rStyle w:val="libBold2Char"/>
          <w:rtl/>
        </w:rPr>
        <w:t xml:space="preserve"> </w:t>
      </w:r>
      <w:r w:rsidRPr="003F4686">
        <w:rPr>
          <w:rStyle w:val="libBold2Char"/>
          <w:rFonts w:hint="eastAsia"/>
          <w:rtl/>
        </w:rPr>
        <w:t>من</w:t>
      </w:r>
      <w:r w:rsidR="008120EE">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و</w:t>
      </w:r>
      <w:r w:rsidR="00946EBA" w:rsidRPr="003F4686">
        <w:rPr>
          <w:rStyle w:val="libBold2Char"/>
          <w:rFonts w:hint="cs"/>
          <w:rtl/>
        </w:rPr>
        <w:t>أ</w:t>
      </w:r>
      <w:r w:rsidRPr="003F4686">
        <w:rPr>
          <w:rStyle w:val="libBold2Char"/>
          <w:rFonts w:hint="eastAsia"/>
          <w:rtl/>
        </w:rPr>
        <w:t>نا</w:t>
      </w:r>
      <w:r w:rsidRPr="003F4686">
        <w:rPr>
          <w:rStyle w:val="libBold2Char"/>
          <w:rtl/>
        </w:rPr>
        <w:t xml:space="preserve"> </w:t>
      </w:r>
      <w:r w:rsidRPr="003F4686">
        <w:rPr>
          <w:rStyle w:val="libBold2Char"/>
          <w:rFonts w:hint="eastAsia"/>
          <w:rtl/>
        </w:rPr>
        <w:t>منه،</w:t>
      </w:r>
      <w:r w:rsidRPr="003F4686">
        <w:rPr>
          <w:rStyle w:val="libBold2Char"/>
          <w:rtl/>
        </w:rPr>
        <w:t xml:space="preserve"> </w:t>
      </w:r>
      <w:r w:rsidRPr="003F4686">
        <w:rPr>
          <w:rStyle w:val="libBold2Char"/>
          <w:rFonts w:hint="eastAsia"/>
          <w:rtl/>
        </w:rPr>
        <w:t>وهو</w:t>
      </w:r>
      <w:r w:rsidRPr="003F4686">
        <w:rPr>
          <w:rStyle w:val="libBold2Char"/>
          <w:rtl/>
        </w:rPr>
        <w:t xml:space="preserve"> </w:t>
      </w:r>
      <w:r w:rsidRPr="003F4686">
        <w:rPr>
          <w:rStyle w:val="libBold2Char"/>
          <w:rFonts w:hint="eastAsia"/>
          <w:rtl/>
        </w:rPr>
        <w:t>من</w:t>
      </w:r>
      <w:r w:rsidR="00946EBA" w:rsidRPr="003F4686">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بمنزلة</w:t>
      </w:r>
      <w:r w:rsidRPr="003F4686">
        <w:rPr>
          <w:rStyle w:val="libBold2Char"/>
          <w:rtl/>
        </w:rPr>
        <w:t xml:space="preserve"> </w:t>
      </w:r>
      <w:r w:rsidRPr="003F4686">
        <w:rPr>
          <w:rStyle w:val="libBold2Char"/>
          <w:rFonts w:hint="eastAsia"/>
          <w:rtl/>
        </w:rPr>
        <w:t>هارون</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موسى</w:t>
      </w:r>
      <w:r w:rsidRPr="003F4686">
        <w:rPr>
          <w:rStyle w:val="libBold2Char"/>
          <w:rtl/>
        </w:rPr>
        <w:t xml:space="preserve"> </w:t>
      </w:r>
      <w:r w:rsidRPr="003F4686">
        <w:rPr>
          <w:rStyle w:val="libBold2Char"/>
          <w:rFonts w:hint="eastAsia"/>
          <w:rtl/>
        </w:rPr>
        <w:t>إلا</w:t>
      </w:r>
      <w:r w:rsidRPr="003F4686">
        <w:rPr>
          <w:rStyle w:val="libBold2Char"/>
          <w:rtl/>
        </w:rPr>
        <w:t xml:space="preserve"> </w:t>
      </w:r>
      <w:r w:rsidR="00946EBA" w:rsidRPr="003F4686">
        <w:rPr>
          <w:rStyle w:val="libBold2Char"/>
          <w:rFonts w:hint="cs"/>
          <w:rtl/>
        </w:rPr>
        <w:t>أ</w:t>
      </w:r>
      <w:r w:rsidRPr="003F4686">
        <w:rPr>
          <w:rStyle w:val="libBold2Char"/>
          <w:rFonts w:hint="eastAsia"/>
          <w:rtl/>
        </w:rPr>
        <w:t>ن</w:t>
      </w:r>
      <w:r w:rsidR="00946EBA" w:rsidRPr="003F4686">
        <w:rPr>
          <w:rStyle w:val="libBold2Char"/>
          <w:rFonts w:hint="cs"/>
          <w:rtl/>
        </w:rPr>
        <w:t>ّ</w:t>
      </w:r>
      <w:r w:rsidRPr="003F4686">
        <w:rPr>
          <w:rStyle w:val="libBold2Char"/>
          <w:rFonts w:hint="eastAsia"/>
          <w:rtl/>
        </w:rPr>
        <w:t>ه</w:t>
      </w:r>
      <w:r w:rsidRPr="003F4686">
        <w:rPr>
          <w:rStyle w:val="libBold2Char"/>
          <w:rtl/>
        </w:rPr>
        <w:t xml:space="preserve"> </w:t>
      </w:r>
      <w:r w:rsidRPr="003F4686">
        <w:rPr>
          <w:rStyle w:val="libBold2Char"/>
          <w:rFonts w:hint="eastAsia"/>
          <w:rtl/>
        </w:rPr>
        <w:t>لا</w:t>
      </w:r>
      <w:r w:rsidRPr="003F4686">
        <w:rPr>
          <w:rStyle w:val="libBold2Char"/>
          <w:rtl/>
        </w:rPr>
        <w:t xml:space="preserve"> </w:t>
      </w:r>
      <w:r w:rsidRPr="003F4686">
        <w:rPr>
          <w:rStyle w:val="libBold2Char"/>
          <w:rFonts w:hint="eastAsia"/>
          <w:rtl/>
        </w:rPr>
        <w:t>نبي</w:t>
      </w:r>
      <w:r w:rsidR="008120EE">
        <w:rPr>
          <w:rStyle w:val="libBold2Char"/>
          <w:rFonts w:hint="cs"/>
          <w:rtl/>
        </w:rPr>
        <w:t>ّ</w:t>
      </w:r>
      <w:r w:rsidRPr="003F4686">
        <w:rPr>
          <w:rStyle w:val="libBold2Char"/>
          <w:rtl/>
        </w:rPr>
        <w:t xml:space="preserve"> </w:t>
      </w:r>
      <w:r w:rsidRPr="003F4686">
        <w:rPr>
          <w:rStyle w:val="libBold2Char"/>
          <w:rFonts w:hint="eastAsia"/>
          <w:rtl/>
        </w:rPr>
        <w:t>بعدي</w:t>
      </w:r>
      <w:r w:rsidRPr="00FC79E5">
        <w:rPr>
          <w:rtl/>
          <w:lang w:bidi="ar-IQ"/>
        </w:rPr>
        <w:t xml:space="preserve">. </w:t>
      </w:r>
      <w:r w:rsidRPr="00FC79E5">
        <w:rPr>
          <w:rFonts w:hint="eastAsia"/>
          <w:rtl/>
          <w:lang w:bidi="ar-IQ"/>
        </w:rPr>
        <w:t>وقال</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Pr="00FC79E5">
        <w:rPr>
          <w:rtl/>
          <w:lang w:bidi="ar-IQ"/>
        </w:rPr>
        <w:t xml:space="preserve">: </w:t>
      </w:r>
      <w:r w:rsidRPr="003F4686">
        <w:rPr>
          <w:rStyle w:val="libBold2Char"/>
          <w:rFonts w:hint="eastAsia"/>
          <w:rtl/>
        </w:rPr>
        <w:t>ألا</w:t>
      </w:r>
      <w:r w:rsidR="008E268C" w:rsidRPr="003F4686">
        <w:rPr>
          <w:rStyle w:val="libBold2Char"/>
          <w:rtl/>
        </w:rPr>
        <w:t xml:space="preserve"> من كنت مولاه فعليٌّ </w:t>
      </w:r>
      <w:r w:rsidRPr="003F4686">
        <w:rPr>
          <w:rStyle w:val="libBold2Char"/>
          <w:rFonts w:hint="eastAsia"/>
          <w:rtl/>
        </w:rPr>
        <w:t>مولاه،</w:t>
      </w:r>
      <w:r w:rsidR="00276D5E" w:rsidRPr="003F4686">
        <w:rPr>
          <w:rStyle w:val="libBold2Char"/>
          <w:rtl/>
        </w:rPr>
        <w:t xml:space="preserve"> أللّهم </w:t>
      </w:r>
      <w:r w:rsidRPr="003F4686">
        <w:rPr>
          <w:rStyle w:val="libBold2Char"/>
          <w:rFonts w:hint="eastAsia"/>
          <w:rtl/>
        </w:rPr>
        <w:t>وال</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والاه،</w:t>
      </w:r>
      <w:r w:rsidRPr="003F4686">
        <w:rPr>
          <w:rStyle w:val="libBold2Char"/>
          <w:rtl/>
        </w:rPr>
        <w:t xml:space="preserve"> </w:t>
      </w:r>
      <w:r w:rsidRPr="003F4686">
        <w:rPr>
          <w:rStyle w:val="libBold2Char"/>
          <w:rFonts w:hint="eastAsia"/>
          <w:rtl/>
        </w:rPr>
        <w:t>وعادِ</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عاداه،</w:t>
      </w:r>
      <w:r w:rsidRPr="003F4686">
        <w:rPr>
          <w:rStyle w:val="libBold2Char"/>
          <w:rtl/>
        </w:rPr>
        <w:t xml:space="preserve"> </w:t>
      </w:r>
      <w:r w:rsidRPr="003F4686">
        <w:rPr>
          <w:rStyle w:val="libBold2Char"/>
          <w:rFonts w:hint="eastAsia"/>
          <w:rtl/>
        </w:rPr>
        <w:t>وانصر</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نصره</w:t>
      </w:r>
      <w:r w:rsidRPr="003F4686">
        <w:rPr>
          <w:rStyle w:val="libBold2Char"/>
          <w:rtl/>
        </w:rPr>
        <w:t xml:space="preserve"> </w:t>
      </w:r>
      <w:r w:rsidRPr="003F4686">
        <w:rPr>
          <w:rStyle w:val="libBold2Char"/>
          <w:rFonts w:hint="eastAsia"/>
          <w:rtl/>
        </w:rPr>
        <w:t>واخذل</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خذله</w:t>
      </w:r>
      <w:r w:rsidR="00E15146" w:rsidRPr="003F4686">
        <w:rPr>
          <w:rStyle w:val="libBold2Char"/>
          <w:rtl/>
        </w:rPr>
        <w:t>]</w:t>
      </w:r>
      <w:r w:rsidR="00356B58" w:rsidRPr="003F4686">
        <w:rPr>
          <w:rStyle w:val="libBold2Char"/>
          <w:rtl/>
        </w:rPr>
        <w:t>.</w:t>
      </w:r>
    </w:p>
    <w:p w:rsidR="001321E9" w:rsidRPr="00406F39" w:rsidRDefault="001321E9" w:rsidP="00406F39">
      <w:pPr>
        <w:pStyle w:val="libCenterBold1"/>
        <w:rPr>
          <w:rtl/>
        </w:rPr>
      </w:pPr>
      <w:r w:rsidRPr="00406F39">
        <w:rPr>
          <w:rFonts w:hint="eastAsia"/>
          <w:rtl/>
        </w:rPr>
        <w:t>احتجاج</w:t>
      </w:r>
      <w:r w:rsidRPr="00406F39">
        <w:rPr>
          <w:rtl/>
        </w:rPr>
        <w:t xml:space="preserve"> </w:t>
      </w:r>
      <w:r w:rsidRPr="00406F39">
        <w:rPr>
          <w:rFonts w:hint="eastAsia"/>
          <w:rtl/>
        </w:rPr>
        <w:t>عبد</w:t>
      </w:r>
      <w:r w:rsidRPr="00406F39">
        <w:rPr>
          <w:rtl/>
        </w:rPr>
        <w:t xml:space="preserve"> </w:t>
      </w:r>
      <w:r w:rsidRPr="00406F39">
        <w:rPr>
          <w:rFonts w:hint="eastAsia"/>
          <w:rtl/>
        </w:rPr>
        <w:t>الله</w:t>
      </w:r>
      <w:r w:rsidRPr="00406F39">
        <w:rPr>
          <w:rtl/>
        </w:rPr>
        <w:t xml:space="preserve"> </w:t>
      </w:r>
      <w:r w:rsidRPr="00406F39">
        <w:rPr>
          <w:rFonts w:hint="eastAsia"/>
          <w:rtl/>
        </w:rPr>
        <w:t>بن</w:t>
      </w:r>
      <w:r w:rsidRPr="00406F39">
        <w:rPr>
          <w:rtl/>
        </w:rPr>
        <w:t xml:space="preserve"> </w:t>
      </w:r>
      <w:r w:rsidRPr="00406F39">
        <w:rPr>
          <w:rFonts w:hint="eastAsia"/>
          <w:rtl/>
        </w:rPr>
        <w:t>جعفر</w:t>
      </w:r>
      <w:r w:rsidRPr="00406F39">
        <w:rPr>
          <w:rtl/>
        </w:rPr>
        <w:t xml:space="preserve"> </w:t>
      </w:r>
      <w:r w:rsidRPr="00406F39">
        <w:rPr>
          <w:rFonts w:hint="eastAsia"/>
          <w:rtl/>
        </w:rPr>
        <w:t>على</w:t>
      </w:r>
      <w:r w:rsidRPr="00406F39">
        <w:rPr>
          <w:rtl/>
        </w:rPr>
        <w:t xml:space="preserve"> </w:t>
      </w:r>
      <w:r w:rsidRPr="00406F39">
        <w:rPr>
          <w:rFonts w:hint="eastAsia"/>
          <w:rtl/>
        </w:rPr>
        <w:t>معاوية</w:t>
      </w:r>
      <w:r w:rsidRPr="00406F39">
        <w:rPr>
          <w:rtl/>
        </w:rPr>
        <w:t xml:space="preserve"> </w:t>
      </w:r>
      <w:r w:rsidRPr="00406F39">
        <w:rPr>
          <w:rFonts w:hint="eastAsia"/>
          <w:rtl/>
        </w:rPr>
        <w:t>بن</w:t>
      </w:r>
      <w:r w:rsidR="0086215F" w:rsidRPr="00406F39">
        <w:rPr>
          <w:rtl/>
        </w:rPr>
        <w:t xml:space="preserve"> أبي </w:t>
      </w:r>
      <w:r w:rsidRPr="00406F39">
        <w:rPr>
          <w:rFonts w:hint="eastAsia"/>
          <w:rtl/>
        </w:rPr>
        <w:t>سفيان</w:t>
      </w:r>
    </w:p>
    <w:p w:rsidR="001321E9" w:rsidRDefault="001321E9" w:rsidP="003F4686">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سُليم</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قيس</w:t>
      </w:r>
      <w:r w:rsidRPr="00FC79E5">
        <w:rPr>
          <w:rtl/>
          <w:lang w:bidi="ar-IQ"/>
        </w:rPr>
        <w:t xml:space="preserve"> </w:t>
      </w:r>
      <w:r w:rsidRPr="00FC79E5">
        <w:rPr>
          <w:rFonts w:hint="eastAsia"/>
          <w:rtl/>
          <w:lang w:bidi="ar-IQ"/>
        </w:rPr>
        <w:t>الهلالي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3115CE">
        <w:rPr>
          <w:rFonts w:hint="cs"/>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361 </w:t>
      </w:r>
      <w:r w:rsidRPr="00FC79E5">
        <w:rPr>
          <w:rFonts w:hint="eastAsia"/>
          <w:rtl/>
          <w:lang w:bidi="ar-IQ"/>
        </w:rPr>
        <w:t>الطبعة</w:t>
      </w:r>
      <w:r w:rsidRPr="00FC79E5">
        <w:rPr>
          <w:rtl/>
          <w:lang w:bidi="ar-IQ"/>
        </w:rPr>
        <w:t xml:space="preserve"> </w:t>
      </w:r>
      <w:r w:rsidRPr="00FC79E5">
        <w:rPr>
          <w:rFonts w:hint="eastAsia"/>
          <w:rtl/>
          <w:lang w:bidi="ar-IQ"/>
        </w:rPr>
        <w:t>الثانية،</w:t>
      </w:r>
      <w:r w:rsidRPr="00FC79E5">
        <w:rPr>
          <w:rtl/>
          <w:lang w:bidi="ar-IQ"/>
        </w:rPr>
        <w:t xml:space="preserve"> </w:t>
      </w:r>
      <w:r w:rsidRPr="00FC79E5">
        <w:rPr>
          <w:rFonts w:hint="eastAsia"/>
          <w:rtl/>
          <w:lang w:bidi="ar-IQ"/>
        </w:rPr>
        <w:t>تحقيق</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باقر</w:t>
      </w:r>
      <w:r w:rsidRPr="00FC79E5">
        <w:rPr>
          <w:rtl/>
          <w:lang w:bidi="ar-IQ"/>
        </w:rPr>
        <w:t xml:space="preserve"> </w:t>
      </w:r>
      <w:r w:rsidRPr="00FC79E5">
        <w:rPr>
          <w:rFonts w:hint="eastAsia"/>
          <w:rtl/>
          <w:lang w:bidi="ar-IQ"/>
        </w:rPr>
        <w:t>ال</w:t>
      </w:r>
      <w:r w:rsidR="00946EBA">
        <w:rPr>
          <w:rFonts w:hint="cs"/>
          <w:rtl/>
          <w:lang w:bidi="ar-IQ"/>
        </w:rPr>
        <w:t>أ</w:t>
      </w:r>
      <w:r w:rsidRPr="00FC79E5">
        <w:rPr>
          <w:rFonts w:hint="eastAsia"/>
          <w:rtl/>
          <w:lang w:bidi="ar-IQ"/>
        </w:rPr>
        <w:t>نصاري،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أبان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سُليم،</w:t>
      </w:r>
      <w:r w:rsidRPr="00FC79E5">
        <w:rPr>
          <w:rtl/>
          <w:lang w:bidi="ar-IQ"/>
        </w:rPr>
        <w:t xml:space="preserve"> </w:t>
      </w:r>
      <w:r w:rsidRPr="00FC79E5">
        <w:rPr>
          <w:rFonts w:hint="eastAsia"/>
          <w:rtl/>
          <w:lang w:bidi="ar-IQ"/>
        </w:rPr>
        <w:t>قال</w:t>
      </w:r>
      <w:r w:rsidRPr="00FC79E5">
        <w:rPr>
          <w:rtl/>
          <w:lang w:bidi="ar-IQ"/>
        </w:rPr>
        <w:t>:</w:t>
      </w:r>
      <w:r w:rsidR="006517FE">
        <w:rPr>
          <w:rFonts w:hint="cs"/>
          <w:rtl/>
          <w:lang w:bidi="ar-IQ"/>
        </w:rPr>
        <w:t xml:space="preserve"> </w:t>
      </w:r>
      <w:r w:rsidRPr="00FC79E5">
        <w:rPr>
          <w:rFonts w:hint="eastAsia"/>
          <w:rtl/>
          <w:lang w:bidi="ar-IQ"/>
        </w:rPr>
        <w:t>حد</w:t>
      </w:r>
      <w:r w:rsidR="00946EBA">
        <w:rPr>
          <w:rFonts w:hint="cs"/>
          <w:rtl/>
          <w:lang w:bidi="ar-IQ"/>
        </w:rPr>
        <w:t>ّ</w:t>
      </w:r>
      <w:r w:rsidRPr="00FC79E5">
        <w:rPr>
          <w:rFonts w:hint="eastAsia"/>
          <w:rtl/>
          <w:lang w:bidi="ar-IQ"/>
        </w:rPr>
        <w:t>ثني</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كنت</w:t>
      </w:r>
      <w:r w:rsidRPr="00FC79E5">
        <w:rPr>
          <w:rtl/>
          <w:lang w:bidi="ar-IQ"/>
        </w:rPr>
        <w:t xml:space="preserve"> </w:t>
      </w:r>
      <w:r w:rsidRPr="00FC79E5">
        <w:rPr>
          <w:rFonts w:hint="eastAsia"/>
          <w:rtl/>
          <w:lang w:bidi="ar-IQ"/>
        </w:rPr>
        <w:t>عند</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ومعنا</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والحسين،</w:t>
      </w:r>
      <w:r w:rsidRPr="00FC79E5">
        <w:rPr>
          <w:rtl/>
          <w:lang w:bidi="ar-IQ"/>
        </w:rPr>
        <w:t xml:space="preserve"> </w:t>
      </w:r>
      <w:r w:rsidRPr="00FC79E5">
        <w:rPr>
          <w:rFonts w:hint="eastAsia"/>
          <w:rtl/>
          <w:lang w:bidi="ar-IQ"/>
        </w:rPr>
        <w:t>وعنده</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العباس</w:t>
      </w:r>
      <w:r w:rsidRPr="00FC79E5">
        <w:rPr>
          <w:rtl/>
          <w:lang w:bidi="ar-IQ"/>
        </w:rPr>
        <w:t xml:space="preserve"> </w:t>
      </w:r>
      <w:r w:rsidRPr="00FC79E5">
        <w:rPr>
          <w:rFonts w:hint="eastAsia"/>
          <w:rtl/>
          <w:lang w:bidi="ar-IQ"/>
        </w:rPr>
        <w:t>والفضل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العباس</w:t>
      </w:r>
      <w:r w:rsidRPr="00FC79E5">
        <w:rPr>
          <w:rtl/>
          <w:lang w:bidi="ar-IQ"/>
        </w:rPr>
        <w:t>.</w:t>
      </w:r>
      <w:r w:rsidR="006517FE">
        <w:rPr>
          <w:rFonts w:hint="cs"/>
          <w:rtl/>
          <w:lang w:bidi="ar-IQ"/>
        </w:rPr>
        <w:t xml:space="preserve"> </w:t>
      </w:r>
      <w:r w:rsidRPr="00FC79E5">
        <w:rPr>
          <w:rFonts w:hint="eastAsia"/>
          <w:rtl/>
          <w:lang w:bidi="ar-IQ"/>
        </w:rPr>
        <w:t>فالتفت</w:t>
      </w:r>
      <w:r w:rsidRPr="00FC79E5">
        <w:rPr>
          <w:rtl/>
          <w:lang w:bidi="ar-IQ"/>
        </w:rPr>
        <w:t xml:space="preserve"> </w:t>
      </w:r>
      <w:r w:rsidRPr="00FC79E5">
        <w:rPr>
          <w:rFonts w:hint="eastAsia"/>
          <w:rtl/>
          <w:lang w:bidi="ar-IQ"/>
        </w:rPr>
        <w:t>إليَّ</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فقال</w:t>
      </w:r>
      <w:r w:rsidRPr="00FC79E5">
        <w:rPr>
          <w:rtl/>
          <w:lang w:bidi="ar-IQ"/>
        </w:rPr>
        <w:t xml:space="preserve">: </w:t>
      </w:r>
      <w:r w:rsidR="00855AA0">
        <w:rPr>
          <w:rFonts w:hint="cs"/>
          <w:rtl/>
        </w:rPr>
        <w:t>يا</w:t>
      </w:r>
      <w:r w:rsidR="00855AA0">
        <w:rPr>
          <w:rFonts w:hint="cs"/>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ما</w:t>
      </w:r>
      <w:r w:rsidRPr="00FC79E5">
        <w:rPr>
          <w:rtl/>
          <w:lang w:bidi="ar-IQ"/>
        </w:rPr>
        <w:t xml:space="preserve"> </w:t>
      </w:r>
      <w:r w:rsidR="00946EBA">
        <w:rPr>
          <w:rFonts w:hint="cs"/>
          <w:rtl/>
          <w:lang w:bidi="ar-IQ"/>
        </w:rPr>
        <w:t>أ</w:t>
      </w:r>
      <w:r w:rsidRPr="00FC79E5">
        <w:rPr>
          <w:rFonts w:hint="eastAsia"/>
          <w:rtl/>
          <w:lang w:bidi="ar-IQ"/>
        </w:rPr>
        <w:t>شد</w:t>
      </w:r>
      <w:r w:rsidR="00946EBA">
        <w:rPr>
          <w:rFonts w:hint="cs"/>
          <w:rtl/>
          <w:lang w:bidi="ar-IQ"/>
        </w:rPr>
        <w:t>ّ</w:t>
      </w:r>
      <w:r w:rsidRPr="00FC79E5">
        <w:rPr>
          <w:rtl/>
          <w:lang w:bidi="ar-IQ"/>
        </w:rPr>
        <w:t xml:space="preserve"> </w:t>
      </w:r>
      <w:r w:rsidRPr="00FC79E5">
        <w:rPr>
          <w:rFonts w:hint="eastAsia"/>
          <w:rtl/>
          <w:lang w:bidi="ar-IQ"/>
        </w:rPr>
        <w:t>تعظيمك</w:t>
      </w:r>
      <w:r w:rsidRPr="00FC79E5">
        <w:rPr>
          <w:rtl/>
          <w:lang w:bidi="ar-IQ"/>
        </w:rPr>
        <w:t xml:space="preserve"> </w:t>
      </w:r>
      <w:r w:rsidRPr="00FC79E5">
        <w:rPr>
          <w:rFonts w:hint="eastAsia"/>
          <w:rtl/>
          <w:lang w:bidi="ar-IQ"/>
        </w:rPr>
        <w:t>للحسن</w:t>
      </w:r>
      <w:r w:rsidRPr="00FC79E5">
        <w:rPr>
          <w:rtl/>
          <w:lang w:bidi="ar-IQ"/>
        </w:rPr>
        <w:t xml:space="preserve"> </w:t>
      </w:r>
      <w:r w:rsidRPr="00FC79E5">
        <w:rPr>
          <w:rFonts w:hint="eastAsia"/>
          <w:rtl/>
          <w:lang w:bidi="ar-IQ"/>
        </w:rPr>
        <w:t>والحسين</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هما</w:t>
      </w:r>
      <w:r w:rsidRPr="00FC79E5">
        <w:rPr>
          <w:rtl/>
          <w:lang w:bidi="ar-IQ"/>
        </w:rPr>
        <w:t xml:space="preserve"> </w:t>
      </w:r>
      <w:r w:rsidRPr="00FC79E5">
        <w:rPr>
          <w:rFonts w:hint="eastAsia"/>
          <w:rtl/>
          <w:lang w:bidi="ar-IQ"/>
        </w:rPr>
        <w:t>بخير</w:t>
      </w:r>
      <w:r w:rsidRPr="00FC79E5">
        <w:rPr>
          <w:rtl/>
          <w:lang w:bidi="ar-IQ"/>
        </w:rPr>
        <w:t xml:space="preserve"> </w:t>
      </w:r>
      <w:r w:rsidRPr="00FC79E5">
        <w:rPr>
          <w:rFonts w:hint="eastAsia"/>
          <w:rtl/>
          <w:lang w:bidi="ar-IQ"/>
        </w:rPr>
        <w:t>منك</w:t>
      </w:r>
      <w:r w:rsidRPr="00FC79E5">
        <w:rPr>
          <w:rtl/>
          <w:lang w:bidi="ar-IQ"/>
        </w:rPr>
        <w:t xml:space="preserve"> </w:t>
      </w:r>
      <w:r w:rsidRPr="00FC79E5">
        <w:rPr>
          <w:rFonts w:hint="eastAsia"/>
          <w:rtl/>
          <w:lang w:bidi="ar-IQ"/>
        </w:rPr>
        <w:t>ولا</w:t>
      </w:r>
      <w:r w:rsidRPr="00FC79E5">
        <w:rPr>
          <w:rtl/>
          <w:lang w:bidi="ar-IQ"/>
        </w:rPr>
        <w:t xml:space="preserve"> </w:t>
      </w:r>
      <w:r w:rsidR="00946EBA">
        <w:rPr>
          <w:rFonts w:hint="cs"/>
          <w:rtl/>
          <w:lang w:bidi="ar-IQ"/>
        </w:rPr>
        <w:t>أ</w:t>
      </w:r>
      <w:r w:rsidRPr="00FC79E5">
        <w:rPr>
          <w:rFonts w:hint="eastAsia"/>
          <w:rtl/>
          <w:lang w:bidi="ar-IQ"/>
        </w:rPr>
        <w:t>بوهما</w:t>
      </w:r>
      <w:r w:rsidRPr="00FC79E5">
        <w:rPr>
          <w:rtl/>
          <w:lang w:bidi="ar-IQ"/>
        </w:rPr>
        <w:t xml:space="preserve"> </w:t>
      </w:r>
      <w:r w:rsidRPr="00FC79E5">
        <w:rPr>
          <w:rFonts w:hint="eastAsia"/>
          <w:rtl/>
          <w:lang w:bidi="ar-IQ"/>
        </w:rPr>
        <w:t>خير</w:t>
      </w:r>
      <w:r w:rsidRPr="00FC79E5">
        <w:rPr>
          <w:rtl/>
          <w:lang w:bidi="ar-IQ"/>
        </w:rPr>
        <w:t xml:space="preserve"> </w:t>
      </w:r>
      <w:r w:rsidRPr="00FC79E5">
        <w:rPr>
          <w:rFonts w:hint="eastAsia"/>
          <w:rtl/>
          <w:lang w:bidi="ar-IQ"/>
        </w:rPr>
        <w:t>من</w:t>
      </w:r>
      <w:r w:rsidRPr="00FC79E5">
        <w:rPr>
          <w:rtl/>
          <w:lang w:bidi="ar-IQ"/>
        </w:rPr>
        <w:t xml:space="preserve"> </w:t>
      </w:r>
      <w:r w:rsidR="00946EBA">
        <w:rPr>
          <w:rFonts w:hint="cs"/>
          <w:rtl/>
          <w:lang w:bidi="ar-IQ"/>
        </w:rPr>
        <w:t>أ</w:t>
      </w:r>
      <w:r w:rsidRPr="00FC79E5">
        <w:rPr>
          <w:rFonts w:hint="eastAsia"/>
          <w:rtl/>
          <w:lang w:bidi="ar-IQ"/>
        </w:rPr>
        <w:t>بيك،</w:t>
      </w:r>
      <w:r w:rsidRPr="00FC79E5">
        <w:rPr>
          <w:rtl/>
          <w:lang w:bidi="ar-IQ"/>
        </w:rPr>
        <w:t xml:space="preserve"> </w:t>
      </w:r>
      <w:r w:rsidRPr="00FC79E5">
        <w:rPr>
          <w:rFonts w:hint="eastAsia"/>
          <w:rtl/>
          <w:lang w:bidi="ar-IQ"/>
        </w:rPr>
        <w:t>ولولا</w:t>
      </w:r>
      <w:r w:rsidRPr="00FC79E5">
        <w:rPr>
          <w:rtl/>
          <w:lang w:bidi="ar-IQ"/>
        </w:rPr>
        <w:t xml:space="preserve"> </w:t>
      </w:r>
      <w:r w:rsidR="00946EBA">
        <w:rPr>
          <w:rFonts w:hint="cs"/>
          <w:rtl/>
          <w:lang w:bidi="ar-IQ"/>
        </w:rPr>
        <w:t>أ</w:t>
      </w:r>
      <w:r w:rsidRPr="00FC79E5">
        <w:rPr>
          <w:rFonts w:hint="eastAsia"/>
          <w:rtl/>
          <w:lang w:bidi="ar-IQ"/>
        </w:rPr>
        <w:t>ن</w:t>
      </w:r>
      <w:r w:rsidR="00946EBA">
        <w:rPr>
          <w:rFonts w:hint="cs"/>
          <w:rtl/>
          <w:lang w:bidi="ar-IQ"/>
        </w:rPr>
        <w:t>ّ</w:t>
      </w:r>
      <w:r w:rsidRPr="00FC79E5">
        <w:rPr>
          <w:rtl/>
          <w:lang w:bidi="ar-IQ"/>
        </w:rPr>
        <w:t xml:space="preserve"> </w:t>
      </w:r>
      <w:r w:rsidRPr="00FC79E5">
        <w:rPr>
          <w:rFonts w:hint="eastAsia"/>
          <w:rtl/>
          <w:lang w:bidi="ar-IQ"/>
        </w:rPr>
        <w:t>فاطمة</w:t>
      </w:r>
      <w:r w:rsidRPr="00FC79E5">
        <w:rPr>
          <w:rtl/>
          <w:lang w:bidi="ar-IQ"/>
        </w:rPr>
        <w:t xml:space="preserve"> </w:t>
      </w:r>
      <w:r w:rsidRPr="00FC79E5">
        <w:rPr>
          <w:rFonts w:hint="eastAsia"/>
          <w:rtl/>
          <w:lang w:bidi="ar-IQ"/>
        </w:rPr>
        <w:t>بنت</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946EBA">
        <w:rPr>
          <w:rFonts w:hint="cs"/>
          <w:rtl/>
          <w:lang w:bidi="ar-IQ"/>
        </w:rPr>
        <w:t>أ</w:t>
      </w:r>
      <w:r w:rsidRPr="00FC79E5">
        <w:rPr>
          <w:rFonts w:hint="eastAsia"/>
          <w:rtl/>
          <w:lang w:bidi="ar-IQ"/>
        </w:rPr>
        <w:t>م</w:t>
      </w:r>
      <w:r w:rsidR="00677F6C">
        <w:rPr>
          <w:rFonts w:hint="cs"/>
          <w:rtl/>
        </w:rPr>
        <w:t>ّ</w:t>
      </w:r>
      <w:r w:rsidRPr="00FC79E5">
        <w:rPr>
          <w:rFonts w:hint="eastAsia"/>
          <w:rtl/>
          <w:lang w:bidi="ar-IQ"/>
        </w:rPr>
        <w:t>هما</w:t>
      </w:r>
      <w:r w:rsidRPr="00FC79E5">
        <w:rPr>
          <w:rtl/>
          <w:lang w:bidi="ar-IQ"/>
        </w:rPr>
        <w:t xml:space="preserve"> </w:t>
      </w:r>
      <w:r w:rsidRPr="00FC79E5">
        <w:rPr>
          <w:rFonts w:hint="eastAsia"/>
          <w:rtl/>
          <w:lang w:bidi="ar-IQ"/>
        </w:rPr>
        <w:t>لقلت</w:t>
      </w:r>
      <w:r w:rsidRPr="00FC79E5">
        <w:rPr>
          <w:rtl/>
          <w:lang w:bidi="ar-IQ"/>
        </w:rPr>
        <w:t xml:space="preserve">: </w:t>
      </w:r>
      <w:r w:rsidRPr="00FC79E5">
        <w:rPr>
          <w:rFonts w:hint="eastAsia"/>
          <w:rtl/>
          <w:lang w:bidi="ar-IQ"/>
        </w:rPr>
        <w:t>ما</w:t>
      </w:r>
      <w:r w:rsidRPr="00FC79E5">
        <w:rPr>
          <w:rtl/>
          <w:lang w:bidi="ar-IQ"/>
        </w:rPr>
        <w:t xml:space="preserve"> </w:t>
      </w:r>
      <w:r w:rsidR="00946EBA">
        <w:rPr>
          <w:rFonts w:hint="cs"/>
          <w:rtl/>
          <w:lang w:bidi="ar-IQ"/>
        </w:rPr>
        <w:t>أ</w:t>
      </w:r>
      <w:r w:rsidRPr="00FC79E5">
        <w:rPr>
          <w:rFonts w:hint="eastAsia"/>
          <w:rtl/>
          <w:lang w:bidi="ar-IQ"/>
        </w:rPr>
        <w:t>م</w:t>
      </w:r>
      <w:r w:rsidR="00946EBA">
        <w:rPr>
          <w:rFonts w:hint="cs"/>
          <w:rtl/>
          <w:lang w:bidi="ar-IQ"/>
        </w:rPr>
        <w:t>ّ</w:t>
      </w:r>
      <w:r w:rsidRPr="00FC79E5">
        <w:rPr>
          <w:rFonts w:hint="eastAsia"/>
          <w:rtl/>
          <w:lang w:bidi="ar-IQ"/>
        </w:rPr>
        <w:t>ك</w:t>
      </w:r>
      <w:r w:rsidR="00674E3D">
        <w:rPr>
          <w:rtl/>
          <w:lang w:bidi="ar-IQ"/>
        </w:rPr>
        <w:t xml:space="preserve"> أسماء بنت ع</w:t>
      </w:r>
      <w:r w:rsidR="00677F6C">
        <w:rPr>
          <w:rFonts w:hint="cs"/>
          <w:rtl/>
          <w:lang w:bidi="ar-IQ"/>
        </w:rPr>
        <w:t>ُ</w:t>
      </w:r>
      <w:r w:rsidR="00674E3D">
        <w:rPr>
          <w:rtl/>
          <w:lang w:bidi="ar-IQ"/>
        </w:rPr>
        <w:t xml:space="preserve">ميس </w:t>
      </w:r>
      <w:r w:rsidRPr="00FC79E5">
        <w:rPr>
          <w:rFonts w:hint="eastAsia"/>
          <w:rtl/>
          <w:lang w:bidi="ar-IQ"/>
        </w:rPr>
        <w:t>دونها</w:t>
      </w:r>
      <w:r w:rsidRPr="00FC79E5">
        <w:rPr>
          <w:rtl/>
          <w:lang w:bidi="ar-IQ"/>
        </w:rPr>
        <w:t>.</w:t>
      </w:r>
      <w:r w:rsidR="006517FE">
        <w:rPr>
          <w:rFonts w:hint="cs"/>
          <w:rtl/>
          <w:lang w:bidi="ar-IQ"/>
        </w:rPr>
        <w:t xml:space="preserve"> </w:t>
      </w:r>
      <w:r w:rsidRPr="00FC79E5">
        <w:rPr>
          <w:rFonts w:hint="eastAsia"/>
          <w:rtl/>
          <w:lang w:bidi="ar-IQ"/>
        </w:rPr>
        <w:t>فغضبت</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مقالته</w:t>
      </w:r>
      <w:r w:rsidRPr="00FC79E5">
        <w:rPr>
          <w:rtl/>
          <w:lang w:bidi="ar-IQ"/>
        </w:rPr>
        <w:t xml:space="preserve"> </w:t>
      </w:r>
      <w:r w:rsidRPr="00FC79E5">
        <w:rPr>
          <w:rFonts w:hint="eastAsia"/>
          <w:rtl/>
          <w:lang w:bidi="ar-IQ"/>
        </w:rPr>
        <w:t>وأخذني</w:t>
      </w:r>
      <w:r w:rsidRPr="00FC79E5">
        <w:rPr>
          <w:rtl/>
          <w:lang w:bidi="ar-IQ"/>
        </w:rPr>
        <w:t xml:space="preserve"> </w:t>
      </w:r>
      <w:r w:rsidRPr="00FC79E5">
        <w:rPr>
          <w:rFonts w:hint="eastAsia"/>
          <w:rtl/>
          <w:lang w:bidi="ar-IQ"/>
        </w:rPr>
        <w:t>مالم</w:t>
      </w:r>
      <w:r w:rsidRPr="00FC79E5">
        <w:rPr>
          <w:rtl/>
          <w:lang w:bidi="ar-IQ"/>
        </w:rPr>
        <w:t xml:space="preserve"> </w:t>
      </w:r>
      <w:r w:rsidRPr="00FC79E5">
        <w:rPr>
          <w:rFonts w:hint="eastAsia"/>
          <w:rtl/>
          <w:lang w:bidi="ar-IQ"/>
        </w:rPr>
        <w:t>أملك</w:t>
      </w:r>
      <w:r w:rsidRPr="00FC79E5">
        <w:rPr>
          <w:rtl/>
          <w:lang w:bidi="ar-IQ"/>
        </w:rPr>
        <w:t xml:space="preserve"> </w:t>
      </w:r>
      <w:r w:rsidRPr="00FC79E5">
        <w:rPr>
          <w:rFonts w:hint="eastAsia"/>
          <w:rtl/>
          <w:lang w:bidi="ar-IQ"/>
        </w:rPr>
        <w:t>معه</w:t>
      </w:r>
      <w:r w:rsidRPr="00FC79E5">
        <w:rPr>
          <w:rtl/>
          <w:lang w:bidi="ar-IQ"/>
        </w:rPr>
        <w:t xml:space="preserve"> </w:t>
      </w:r>
      <w:r w:rsidRPr="00FC79E5">
        <w:rPr>
          <w:rFonts w:hint="eastAsia"/>
          <w:rtl/>
          <w:lang w:bidi="ar-IQ"/>
        </w:rPr>
        <w:t>نفسي،</w:t>
      </w:r>
      <w:r w:rsidRPr="00FC79E5">
        <w:rPr>
          <w:rtl/>
          <w:lang w:bidi="ar-IQ"/>
        </w:rPr>
        <w:t xml:space="preserve"> </w:t>
      </w:r>
      <w:r w:rsidRPr="00FC79E5">
        <w:rPr>
          <w:rFonts w:hint="eastAsia"/>
          <w:rtl/>
          <w:lang w:bidi="ar-IQ"/>
        </w:rPr>
        <w:t>فقلت</w:t>
      </w:r>
      <w:r w:rsidRPr="00FC79E5">
        <w:rPr>
          <w:rtl/>
          <w:lang w:bidi="ar-IQ"/>
        </w:rPr>
        <w:t>:</w:t>
      </w:r>
      <w:r w:rsidR="006517FE">
        <w:rPr>
          <w:rFonts w:hint="cs"/>
          <w:rtl/>
          <w:lang w:bidi="ar-IQ"/>
        </w:rPr>
        <w:t xml:space="preserve"> </w:t>
      </w:r>
      <w:r w:rsidRPr="00FC79E5">
        <w:rPr>
          <w:rFonts w:hint="eastAsia"/>
          <w:rtl/>
          <w:lang w:bidi="ar-IQ"/>
        </w:rPr>
        <w:t>والله</w:t>
      </w:r>
      <w:r w:rsidRPr="00FC79E5">
        <w:rPr>
          <w:rtl/>
          <w:lang w:bidi="ar-IQ"/>
        </w:rPr>
        <w:t xml:space="preserve"> </w:t>
      </w:r>
      <w:r w:rsidR="00946EBA">
        <w:rPr>
          <w:rFonts w:hint="cs"/>
          <w:rtl/>
          <w:lang w:bidi="ar-IQ"/>
        </w:rPr>
        <w:t>إ</w:t>
      </w:r>
      <w:r w:rsidRPr="00FC79E5">
        <w:rPr>
          <w:rFonts w:hint="eastAsia"/>
          <w:rtl/>
          <w:lang w:bidi="ar-IQ"/>
        </w:rPr>
        <w:t>ن</w:t>
      </w:r>
      <w:r w:rsidR="00946EBA">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لقليل</w:t>
      </w:r>
      <w:r w:rsidRPr="00FC79E5">
        <w:rPr>
          <w:rtl/>
          <w:lang w:bidi="ar-IQ"/>
        </w:rPr>
        <w:t xml:space="preserve"> </w:t>
      </w:r>
      <w:r w:rsidRPr="00FC79E5">
        <w:rPr>
          <w:rFonts w:hint="eastAsia"/>
          <w:rtl/>
          <w:lang w:bidi="ar-IQ"/>
        </w:rPr>
        <w:t>المعرفة</w:t>
      </w:r>
      <w:r w:rsidRPr="00FC79E5">
        <w:rPr>
          <w:rtl/>
          <w:lang w:bidi="ar-IQ"/>
        </w:rPr>
        <w:t xml:space="preserve"> </w:t>
      </w:r>
      <w:r w:rsidRPr="00FC79E5">
        <w:rPr>
          <w:rFonts w:hint="eastAsia"/>
          <w:rtl/>
          <w:lang w:bidi="ar-IQ"/>
        </w:rPr>
        <w:t>بهما</w:t>
      </w:r>
      <w:r w:rsidRPr="00FC79E5">
        <w:rPr>
          <w:rtl/>
          <w:lang w:bidi="ar-IQ"/>
        </w:rPr>
        <w:t xml:space="preserve"> </w:t>
      </w:r>
      <w:r w:rsidRPr="00FC79E5">
        <w:rPr>
          <w:rFonts w:hint="eastAsia"/>
          <w:rtl/>
          <w:lang w:bidi="ar-IQ"/>
        </w:rPr>
        <w:t>وبابيهما</w:t>
      </w:r>
      <w:r w:rsidRPr="00FC79E5">
        <w:rPr>
          <w:rtl/>
          <w:lang w:bidi="ar-IQ"/>
        </w:rPr>
        <w:t xml:space="preserve"> </w:t>
      </w:r>
      <w:r w:rsidRPr="00FC79E5">
        <w:rPr>
          <w:rFonts w:hint="eastAsia"/>
          <w:rtl/>
          <w:lang w:bidi="ar-IQ"/>
        </w:rPr>
        <w:t>وبام</w:t>
      </w:r>
      <w:r w:rsidR="00946EBA">
        <w:rPr>
          <w:rFonts w:hint="cs"/>
          <w:rtl/>
          <w:lang w:bidi="ar-IQ"/>
        </w:rPr>
        <w:t>ّ</w:t>
      </w:r>
      <w:r w:rsidRPr="00FC79E5">
        <w:rPr>
          <w:rFonts w:hint="eastAsia"/>
          <w:rtl/>
          <w:lang w:bidi="ar-IQ"/>
        </w:rPr>
        <w:t>هما،</w:t>
      </w:r>
      <w:r w:rsidRPr="00FC79E5">
        <w:rPr>
          <w:rtl/>
          <w:lang w:bidi="ar-IQ"/>
        </w:rPr>
        <w:t xml:space="preserve"> </w:t>
      </w:r>
      <w:r w:rsidRPr="00FC79E5">
        <w:rPr>
          <w:rFonts w:hint="eastAsia"/>
          <w:rtl/>
          <w:lang w:bidi="ar-IQ"/>
        </w:rPr>
        <w:t>بل</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له</w:t>
      </w:r>
      <w:r w:rsidRPr="00FC79E5">
        <w:rPr>
          <w:rFonts w:hint="cs"/>
          <w:rtl/>
          <w:lang w:bidi="ar-IQ"/>
        </w:rPr>
        <w:t>م</w:t>
      </w:r>
      <w:r w:rsidRPr="00FC79E5">
        <w:rPr>
          <w:rFonts w:hint="eastAsia"/>
          <w:rtl/>
          <w:lang w:bidi="ar-IQ"/>
        </w:rPr>
        <w:t>ا</w:t>
      </w:r>
      <w:r w:rsidRPr="00FC79E5">
        <w:rPr>
          <w:rtl/>
          <w:lang w:bidi="ar-IQ"/>
        </w:rPr>
        <w:t xml:space="preserve"> </w:t>
      </w:r>
      <w:r w:rsidRPr="00FC79E5">
        <w:rPr>
          <w:rFonts w:hint="eastAsia"/>
          <w:rtl/>
          <w:lang w:bidi="ar-IQ"/>
        </w:rPr>
        <w:t>خير</w:t>
      </w:r>
      <w:r w:rsidRPr="00FC79E5">
        <w:rPr>
          <w:rtl/>
          <w:lang w:bidi="ar-IQ"/>
        </w:rPr>
        <w:t xml:space="preserve"> </w:t>
      </w:r>
      <w:r w:rsidRPr="00FC79E5">
        <w:rPr>
          <w:rFonts w:hint="eastAsia"/>
          <w:rtl/>
          <w:lang w:bidi="ar-IQ"/>
        </w:rPr>
        <w:t>من</w:t>
      </w:r>
      <w:r w:rsidR="00946EBA">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ولأبوهما</w:t>
      </w:r>
      <w:r w:rsidRPr="00FC79E5">
        <w:rPr>
          <w:rtl/>
          <w:lang w:bidi="ar-IQ"/>
        </w:rPr>
        <w:t xml:space="preserve"> </w:t>
      </w:r>
      <w:r w:rsidRPr="00FC79E5">
        <w:rPr>
          <w:rFonts w:hint="eastAsia"/>
          <w:rtl/>
          <w:lang w:bidi="ar-IQ"/>
        </w:rPr>
        <w:t>خير</w:t>
      </w:r>
      <w:r w:rsidR="009756D6">
        <w:rPr>
          <w:rFonts w:hint="cs"/>
          <w:rtl/>
          <w:lang w:bidi="ar-IQ"/>
        </w:rPr>
        <w:t>ٌ</w:t>
      </w:r>
      <w:r w:rsidRPr="00FC79E5">
        <w:rPr>
          <w:rtl/>
          <w:lang w:bidi="ar-IQ"/>
        </w:rPr>
        <w:t xml:space="preserve"> </w:t>
      </w:r>
      <w:r w:rsidRPr="00FC79E5">
        <w:rPr>
          <w:rFonts w:hint="eastAsia"/>
          <w:rtl/>
          <w:lang w:bidi="ar-IQ"/>
        </w:rPr>
        <w:t>من</w:t>
      </w:r>
      <w:r w:rsidR="0086215F">
        <w:rPr>
          <w:rtl/>
          <w:lang w:bidi="ar-IQ"/>
        </w:rPr>
        <w:t xml:space="preserve"> أبي </w:t>
      </w:r>
      <w:r w:rsidRPr="00FC79E5">
        <w:rPr>
          <w:rFonts w:hint="eastAsia"/>
          <w:rtl/>
          <w:lang w:bidi="ar-IQ"/>
        </w:rPr>
        <w:t>ولأم</w:t>
      </w:r>
      <w:r w:rsidR="00946EBA">
        <w:rPr>
          <w:rFonts w:hint="cs"/>
          <w:rtl/>
          <w:lang w:bidi="ar-IQ"/>
        </w:rPr>
        <w:t>ّ</w:t>
      </w:r>
      <w:r w:rsidRPr="00FC79E5">
        <w:rPr>
          <w:rFonts w:hint="eastAsia"/>
          <w:rtl/>
          <w:lang w:bidi="ar-IQ"/>
        </w:rPr>
        <w:t>هما</w:t>
      </w:r>
      <w:r w:rsidRPr="00FC79E5">
        <w:rPr>
          <w:rtl/>
          <w:lang w:bidi="ar-IQ"/>
        </w:rPr>
        <w:t xml:space="preserve"> </w:t>
      </w:r>
      <w:r w:rsidRPr="00FC79E5">
        <w:rPr>
          <w:rFonts w:hint="eastAsia"/>
          <w:rtl/>
          <w:lang w:bidi="ar-IQ"/>
        </w:rPr>
        <w:t>خير</w:t>
      </w:r>
      <w:r w:rsidR="009756D6">
        <w:rPr>
          <w:rFonts w:hint="cs"/>
          <w:rtl/>
          <w:lang w:bidi="ar-IQ"/>
        </w:rPr>
        <w:t>ٌ</w:t>
      </w:r>
      <w:r w:rsidRPr="00FC79E5">
        <w:rPr>
          <w:rtl/>
          <w:lang w:bidi="ar-IQ"/>
        </w:rPr>
        <w:t xml:space="preserve"> </w:t>
      </w:r>
      <w:r w:rsidRPr="00FC79E5">
        <w:rPr>
          <w:rFonts w:hint="eastAsia"/>
          <w:rtl/>
          <w:lang w:bidi="ar-IQ"/>
        </w:rPr>
        <w:t>من</w:t>
      </w:r>
      <w:r w:rsidRPr="00FC79E5">
        <w:rPr>
          <w:rtl/>
          <w:lang w:bidi="ar-IQ"/>
        </w:rPr>
        <w:t xml:space="preserve"> </w:t>
      </w:r>
      <w:r w:rsidR="00946EBA">
        <w:rPr>
          <w:rFonts w:hint="cs"/>
          <w:rtl/>
          <w:lang w:bidi="ar-IQ"/>
        </w:rPr>
        <w:t>أ</w:t>
      </w:r>
      <w:r w:rsidRPr="00FC79E5">
        <w:rPr>
          <w:rFonts w:hint="eastAsia"/>
          <w:rtl/>
          <w:lang w:bidi="ar-IQ"/>
        </w:rPr>
        <w:t>م</w:t>
      </w:r>
      <w:r w:rsidR="00946EBA">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يا</w:t>
      </w:r>
      <w:r w:rsidRPr="00FC79E5">
        <w:rPr>
          <w:rtl/>
          <w:lang w:bidi="ar-IQ"/>
        </w:rPr>
        <w:t xml:space="preserve"> </w:t>
      </w:r>
      <w:r w:rsidRPr="00FC79E5">
        <w:rPr>
          <w:rFonts w:hint="eastAsia"/>
          <w:rtl/>
          <w:lang w:bidi="ar-IQ"/>
        </w:rPr>
        <w:t>معاوية،</w:t>
      </w:r>
      <w:r w:rsidRPr="00FC79E5">
        <w:rPr>
          <w:rtl/>
          <w:lang w:bidi="ar-IQ"/>
        </w:rPr>
        <w:t xml:space="preserve"> </w:t>
      </w:r>
      <w:r w:rsidR="00946EBA">
        <w:rPr>
          <w:rFonts w:hint="cs"/>
          <w:rtl/>
          <w:lang w:bidi="ar-IQ"/>
        </w:rPr>
        <w:t>إ</w:t>
      </w:r>
      <w:r w:rsidRPr="00FC79E5">
        <w:rPr>
          <w:rFonts w:hint="eastAsia"/>
          <w:rtl/>
          <w:lang w:bidi="ar-IQ"/>
        </w:rPr>
        <w:t>ن</w:t>
      </w:r>
      <w:r w:rsidR="00946EBA">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لغافل</w:t>
      </w:r>
      <w:r w:rsidRPr="00FC79E5">
        <w:rPr>
          <w:rtl/>
          <w:lang w:bidi="ar-IQ"/>
        </w:rPr>
        <w:t xml:space="preserve"> </w:t>
      </w:r>
      <w:r w:rsidRPr="00FC79E5">
        <w:rPr>
          <w:rFonts w:hint="eastAsia"/>
          <w:rtl/>
          <w:lang w:bidi="ar-IQ"/>
        </w:rPr>
        <w:t>عم</w:t>
      </w:r>
      <w:r w:rsidR="00946EBA">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سمعته</w:t>
      </w:r>
      <w:r w:rsidRPr="00FC79E5">
        <w:rPr>
          <w:rtl/>
          <w:lang w:bidi="ar-IQ"/>
        </w:rPr>
        <w:t xml:space="preserve"> </w:t>
      </w:r>
      <w:r w:rsidRPr="00FC79E5">
        <w:rPr>
          <w:rFonts w:hint="eastAsia"/>
          <w:rtl/>
          <w:lang w:bidi="ar-IQ"/>
        </w:rPr>
        <w:t>أنا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يقول</w:t>
      </w:r>
      <w:r w:rsidRPr="00FC79E5">
        <w:rPr>
          <w:rtl/>
          <w:lang w:bidi="ar-IQ"/>
        </w:rPr>
        <w:t xml:space="preserve"> </w:t>
      </w:r>
      <w:r w:rsidRPr="00FC79E5">
        <w:rPr>
          <w:rFonts w:hint="eastAsia"/>
          <w:rtl/>
          <w:lang w:bidi="ar-IQ"/>
        </w:rPr>
        <w:t>فيهما</w:t>
      </w:r>
      <w:r w:rsidRPr="00FC79E5">
        <w:rPr>
          <w:rtl/>
          <w:lang w:bidi="ar-IQ"/>
        </w:rPr>
        <w:t xml:space="preserve"> </w:t>
      </w:r>
      <w:r w:rsidRPr="00FC79E5">
        <w:rPr>
          <w:rFonts w:hint="eastAsia"/>
          <w:rtl/>
          <w:lang w:bidi="ar-IQ"/>
        </w:rPr>
        <w:t>وفي</w:t>
      </w:r>
      <w:r w:rsidRPr="00FC79E5">
        <w:rPr>
          <w:rtl/>
          <w:lang w:bidi="ar-IQ"/>
        </w:rPr>
        <w:t xml:space="preserve"> </w:t>
      </w:r>
      <w:r w:rsidR="00946EBA">
        <w:rPr>
          <w:rFonts w:hint="cs"/>
          <w:rtl/>
          <w:lang w:bidi="ar-IQ"/>
        </w:rPr>
        <w:t>أ</w:t>
      </w:r>
      <w:r w:rsidRPr="00FC79E5">
        <w:rPr>
          <w:rFonts w:hint="eastAsia"/>
          <w:rtl/>
          <w:lang w:bidi="ar-IQ"/>
        </w:rPr>
        <w:t>بيهما</w:t>
      </w:r>
      <w:r w:rsidRPr="00FC79E5">
        <w:rPr>
          <w:rtl/>
          <w:lang w:bidi="ar-IQ"/>
        </w:rPr>
        <w:t xml:space="preserve"> </w:t>
      </w:r>
      <w:r w:rsidRPr="00FC79E5">
        <w:rPr>
          <w:rFonts w:hint="eastAsia"/>
          <w:rtl/>
          <w:lang w:bidi="ar-IQ"/>
        </w:rPr>
        <w:t>وفي</w:t>
      </w:r>
      <w:r w:rsidRPr="00FC79E5">
        <w:rPr>
          <w:rtl/>
          <w:lang w:bidi="ar-IQ"/>
        </w:rPr>
        <w:t xml:space="preserve"> </w:t>
      </w:r>
      <w:r w:rsidR="00946EBA">
        <w:rPr>
          <w:rFonts w:hint="cs"/>
          <w:rtl/>
          <w:lang w:bidi="ar-IQ"/>
        </w:rPr>
        <w:t>أ</w:t>
      </w:r>
      <w:r w:rsidRPr="00FC79E5">
        <w:rPr>
          <w:rFonts w:hint="eastAsia"/>
          <w:rtl/>
          <w:lang w:bidi="ar-IQ"/>
        </w:rPr>
        <w:t>م</w:t>
      </w:r>
      <w:r w:rsidR="00946EBA">
        <w:rPr>
          <w:rFonts w:hint="cs"/>
          <w:rtl/>
          <w:lang w:bidi="ar-IQ"/>
        </w:rPr>
        <w:t>ّ</w:t>
      </w:r>
      <w:r w:rsidRPr="00FC79E5">
        <w:rPr>
          <w:rFonts w:hint="eastAsia"/>
          <w:rtl/>
          <w:lang w:bidi="ar-IQ"/>
        </w:rPr>
        <w:t>هما،</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حفظته</w:t>
      </w:r>
      <w:r w:rsidRPr="00FC79E5">
        <w:rPr>
          <w:rtl/>
          <w:lang w:bidi="ar-IQ"/>
        </w:rPr>
        <w:t xml:space="preserve"> </w:t>
      </w:r>
      <w:r w:rsidRPr="00FC79E5">
        <w:rPr>
          <w:rFonts w:hint="eastAsia"/>
          <w:rtl/>
          <w:lang w:bidi="ar-IQ"/>
        </w:rPr>
        <w:t>ووعيته</w:t>
      </w:r>
      <w:r w:rsidRPr="00FC79E5">
        <w:rPr>
          <w:rtl/>
          <w:lang w:bidi="ar-IQ"/>
        </w:rPr>
        <w:t xml:space="preserve"> </w:t>
      </w:r>
      <w:r w:rsidRPr="00FC79E5">
        <w:rPr>
          <w:rFonts w:hint="eastAsia"/>
          <w:rtl/>
          <w:lang w:bidi="ar-IQ"/>
        </w:rPr>
        <w:t>ورويته</w:t>
      </w:r>
      <w:r w:rsidRPr="00FC79E5">
        <w:rPr>
          <w:rtl/>
          <w:lang w:bidi="ar-IQ"/>
        </w:rPr>
        <w:t>.</w:t>
      </w:r>
      <w:r w:rsidR="006517FE">
        <w:rPr>
          <w:rFonts w:hint="cs"/>
          <w:rtl/>
          <w:lang w:bidi="ar-IQ"/>
        </w:rPr>
        <w:t xml:space="preserve"> </w:t>
      </w:r>
    </w:p>
    <w:p w:rsidR="00B14E1D" w:rsidRDefault="001321E9" w:rsidP="0066348C">
      <w:pPr>
        <w:pStyle w:val="libNormal"/>
        <w:rPr>
          <w:rtl/>
          <w:lang w:bidi="ar-IQ"/>
        </w:rPr>
      </w:pPr>
      <w:r w:rsidRPr="00FC79E5">
        <w:rPr>
          <w:rFonts w:hint="eastAsia"/>
          <w:rtl/>
          <w:lang w:bidi="ar-IQ"/>
        </w:rPr>
        <w:t>قال</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هات</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سمعت</w:t>
      </w:r>
      <w:r w:rsidR="003112D6" w:rsidRPr="00FC79E5">
        <w:rPr>
          <w:rtl/>
          <w:lang w:bidi="ar-IQ"/>
        </w:rPr>
        <w:t xml:space="preserve"> - </w:t>
      </w:r>
      <w:r w:rsidRPr="00FC79E5">
        <w:rPr>
          <w:rFonts w:hint="eastAsia"/>
          <w:rtl/>
          <w:lang w:bidi="ar-IQ"/>
        </w:rPr>
        <w:t>وفي</w:t>
      </w:r>
      <w:r w:rsidRPr="00FC79E5">
        <w:rPr>
          <w:rtl/>
          <w:lang w:bidi="ar-IQ"/>
        </w:rPr>
        <w:t xml:space="preserve"> </w:t>
      </w:r>
      <w:r w:rsidRPr="00FC79E5">
        <w:rPr>
          <w:rFonts w:hint="eastAsia"/>
          <w:rtl/>
          <w:lang w:bidi="ar-IQ"/>
        </w:rPr>
        <w:t>مجلسه</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والحسين</w:t>
      </w:r>
      <w:r w:rsidRPr="00FC79E5">
        <w:rPr>
          <w:rtl/>
          <w:lang w:bidi="ar-IQ"/>
        </w:rPr>
        <w:t xml:space="preserve"> </w:t>
      </w:r>
      <w:r w:rsidRPr="00FC79E5">
        <w:rPr>
          <w:rFonts w:hint="eastAsia"/>
          <w:rtl/>
          <w:lang w:bidi="ar-IQ"/>
        </w:rPr>
        <w:t>وعبد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والفضل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و</w:t>
      </w:r>
      <w:r w:rsidR="0034003F">
        <w:rPr>
          <w:rFonts w:hint="eastAsia"/>
          <w:rtl/>
          <w:lang w:bidi="ar-IQ"/>
        </w:rPr>
        <w:t>ابن</w:t>
      </w:r>
      <w:r w:rsidR="0086215F">
        <w:rPr>
          <w:rtl/>
          <w:lang w:bidi="ar-IQ"/>
        </w:rPr>
        <w:t xml:space="preserve"> أبي </w:t>
      </w:r>
      <w:r w:rsidRPr="00FC79E5">
        <w:rPr>
          <w:rFonts w:hint="eastAsia"/>
          <w:rtl/>
          <w:lang w:bidi="ar-IQ"/>
        </w:rPr>
        <w:t>لهب</w:t>
      </w:r>
      <w:r w:rsidR="003112D6" w:rsidRPr="00FC79E5">
        <w:rPr>
          <w:rtl/>
          <w:lang w:bidi="ar-IQ"/>
        </w:rPr>
        <w:t xml:space="preserve"> - </w:t>
      </w:r>
      <w:r w:rsidRPr="00FC79E5">
        <w:rPr>
          <w:rFonts w:hint="eastAsia"/>
          <w:rtl/>
          <w:lang w:bidi="ar-IQ"/>
        </w:rPr>
        <w:t>فو</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ما</w:t>
      </w:r>
      <w:r w:rsidRPr="00FC79E5">
        <w:rPr>
          <w:rtl/>
          <w:lang w:bidi="ar-IQ"/>
        </w:rPr>
        <w:t xml:space="preserve"> </w:t>
      </w:r>
      <w:r w:rsidR="00946EBA">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بكذّاب</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متَّهم</w:t>
      </w:r>
      <w:r w:rsidRPr="00FC79E5">
        <w:rPr>
          <w:rtl/>
          <w:lang w:bidi="ar-IQ"/>
        </w:rPr>
        <w:t xml:space="preserve"> </w:t>
      </w:r>
      <w:r w:rsidRPr="00FC79E5">
        <w:rPr>
          <w:rFonts w:hint="eastAsia"/>
          <w:rtl/>
          <w:lang w:bidi="ar-IQ"/>
        </w:rPr>
        <w:t>فقلت</w:t>
      </w:r>
      <w:r w:rsidR="003F4686">
        <w:rPr>
          <w:rFonts w:hint="cs"/>
          <w:rtl/>
          <w:lang w:bidi="ar-IQ"/>
        </w:rPr>
        <w:t>:</w:t>
      </w:r>
      <w:r w:rsidRPr="00FC79E5">
        <w:rPr>
          <w:rtl/>
          <w:lang w:bidi="ar-IQ"/>
        </w:rPr>
        <w:t xml:space="preserve"> </w:t>
      </w:r>
      <w:r w:rsidR="00946EBA">
        <w:rPr>
          <w:rFonts w:hint="cs"/>
          <w:rtl/>
          <w:lang w:bidi="ar-IQ"/>
        </w:rPr>
        <w:t>إ</w:t>
      </w:r>
      <w:r w:rsidRPr="00FC79E5">
        <w:rPr>
          <w:rFonts w:hint="eastAsia"/>
          <w:rtl/>
          <w:lang w:bidi="ar-IQ"/>
        </w:rPr>
        <w:t>ن</w:t>
      </w:r>
      <w:r w:rsidR="00946EBA">
        <w:rPr>
          <w:rFonts w:hint="cs"/>
          <w:rtl/>
          <w:lang w:bidi="ar-IQ"/>
        </w:rPr>
        <w:t>ّ</w:t>
      </w:r>
      <w:r w:rsidRPr="00FC79E5">
        <w:rPr>
          <w:rFonts w:hint="eastAsia"/>
          <w:rtl/>
          <w:lang w:bidi="ar-IQ"/>
        </w:rPr>
        <w:t>ه</w:t>
      </w:r>
      <w:r w:rsidRPr="00FC79E5">
        <w:rPr>
          <w:rtl/>
          <w:lang w:bidi="ar-IQ"/>
        </w:rPr>
        <w:t xml:space="preserve"> </w:t>
      </w:r>
      <w:r w:rsidR="00946EBA">
        <w:rPr>
          <w:rFonts w:hint="cs"/>
          <w:rtl/>
          <w:lang w:bidi="ar-IQ"/>
        </w:rPr>
        <w:t>أ</w:t>
      </w:r>
      <w:r w:rsidRPr="00FC79E5">
        <w:rPr>
          <w:rFonts w:hint="eastAsia"/>
          <w:rtl/>
          <w:lang w:bidi="ar-IQ"/>
        </w:rPr>
        <w:t>عظم</w:t>
      </w:r>
      <w:r w:rsidRPr="00FC79E5">
        <w:rPr>
          <w:rtl/>
          <w:lang w:bidi="ar-IQ"/>
        </w:rPr>
        <w:t xml:space="preserve"> </w:t>
      </w:r>
      <w:r w:rsidRPr="00FC79E5">
        <w:rPr>
          <w:rFonts w:hint="eastAsia"/>
          <w:rtl/>
          <w:lang w:bidi="ar-IQ"/>
        </w:rPr>
        <w:t>مما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نفسك</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وإن</w:t>
      </w:r>
      <w:r w:rsidRPr="00FC79E5">
        <w:rPr>
          <w:rtl/>
          <w:lang w:bidi="ar-IQ"/>
        </w:rPr>
        <w:t xml:space="preserve"> </w:t>
      </w:r>
      <w:r w:rsidRPr="00FC79E5">
        <w:rPr>
          <w:rFonts w:hint="eastAsia"/>
          <w:rtl/>
          <w:lang w:bidi="ar-IQ"/>
        </w:rPr>
        <w:t>كان</w:t>
      </w:r>
      <w:r w:rsidRPr="00FC79E5">
        <w:rPr>
          <w:rtl/>
          <w:lang w:bidi="ar-IQ"/>
        </w:rPr>
        <w:t xml:space="preserve"> </w:t>
      </w:r>
      <w:r w:rsidRPr="00FC79E5">
        <w:rPr>
          <w:rFonts w:hint="eastAsia"/>
          <w:rtl/>
          <w:lang w:bidi="ar-IQ"/>
        </w:rPr>
        <w:t>أعظم</w:t>
      </w:r>
      <w:r w:rsidRPr="00FC79E5">
        <w:rPr>
          <w:rtl/>
          <w:lang w:bidi="ar-IQ"/>
        </w:rPr>
        <w:t xml:space="preserve"> </w:t>
      </w:r>
      <w:r w:rsidRPr="00FC79E5">
        <w:rPr>
          <w:rFonts w:hint="eastAsia"/>
          <w:rtl/>
          <w:lang w:bidi="ar-IQ"/>
        </w:rPr>
        <w:t>من</w:t>
      </w:r>
      <w:r w:rsidR="009D45BA">
        <w:rPr>
          <w:rtl/>
          <w:lang w:bidi="ar-IQ"/>
        </w:rPr>
        <w:t xml:space="preserve"> أ</w:t>
      </w:r>
      <w:r w:rsidR="00946EBA">
        <w:rPr>
          <w:rFonts w:hint="cs"/>
          <w:rtl/>
          <w:lang w:bidi="ar-IQ"/>
        </w:rPr>
        <w:t>ُ</w:t>
      </w:r>
      <w:r w:rsidR="009D45BA">
        <w:rPr>
          <w:rtl/>
          <w:lang w:bidi="ar-IQ"/>
        </w:rPr>
        <w:t xml:space="preserve">حد </w:t>
      </w:r>
      <w:r w:rsidRPr="00FC79E5">
        <w:rPr>
          <w:rFonts w:hint="eastAsia"/>
          <w:rtl/>
          <w:lang w:bidi="ar-IQ"/>
        </w:rPr>
        <w:t>وحراء</w:t>
      </w:r>
      <w:r w:rsidRPr="00FC79E5">
        <w:rPr>
          <w:rtl/>
          <w:lang w:bidi="ar-IQ"/>
        </w:rPr>
        <w:t xml:space="preserve"> </w:t>
      </w:r>
      <w:r w:rsidRPr="00FC79E5">
        <w:rPr>
          <w:rFonts w:hint="eastAsia"/>
          <w:rtl/>
          <w:lang w:bidi="ar-IQ"/>
        </w:rPr>
        <w:t>جميعاً،</w:t>
      </w:r>
      <w:r w:rsidRPr="00FC79E5">
        <w:rPr>
          <w:rtl/>
          <w:lang w:bidi="ar-IQ"/>
        </w:rPr>
        <w:t xml:space="preserve"> </w:t>
      </w:r>
      <w:r w:rsidRPr="00FC79E5">
        <w:rPr>
          <w:rFonts w:hint="eastAsia"/>
          <w:rtl/>
          <w:lang w:bidi="ar-IQ"/>
        </w:rPr>
        <w:t>فلست</w:t>
      </w:r>
      <w:r w:rsidRPr="00FC79E5">
        <w:rPr>
          <w:rtl/>
          <w:lang w:bidi="ar-IQ"/>
        </w:rPr>
        <w:t xml:space="preserve"> </w:t>
      </w:r>
      <w:r w:rsidRPr="00FC79E5">
        <w:rPr>
          <w:rFonts w:hint="eastAsia"/>
          <w:rtl/>
          <w:lang w:bidi="ar-IQ"/>
        </w:rPr>
        <w:t>أُبالي</w:t>
      </w:r>
      <w:r w:rsidR="00FA15CC">
        <w:rPr>
          <w:rtl/>
          <w:lang w:bidi="ar-IQ"/>
        </w:rPr>
        <w:t xml:space="preserve"> إذا </w:t>
      </w:r>
      <w:r w:rsidRPr="00FC79E5">
        <w:rPr>
          <w:rFonts w:hint="eastAsia"/>
          <w:rtl/>
          <w:lang w:bidi="ar-IQ"/>
        </w:rPr>
        <w:t>لم</w:t>
      </w:r>
      <w:r w:rsidRPr="00FC79E5">
        <w:rPr>
          <w:rtl/>
          <w:lang w:bidi="ar-IQ"/>
        </w:rPr>
        <w:t xml:space="preserve"> </w:t>
      </w:r>
      <w:r w:rsidRPr="00FC79E5">
        <w:rPr>
          <w:rFonts w:hint="eastAsia"/>
          <w:rtl/>
          <w:lang w:bidi="ar-IQ"/>
        </w:rPr>
        <w:t>يكن</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المجلس</w:t>
      </w:r>
      <w:r w:rsidR="009D45BA">
        <w:rPr>
          <w:rtl/>
          <w:lang w:bidi="ar-IQ"/>
        </w:rPr>
        <w:t xml:space="preserve"> أحد</w:t>
      </w:r>
      <w:r w:rsidR="00946EBA">
        <w:rPr>
          <w:rFonts w:hint="cs"/>
          <w:rtl/>
          <w:lang w:bidi="ar-IQ"/>
        </w:rPr>
        <w:t>ٌ</w:t>
      </w:r>
      <w:r w:rsidR="009D45BA">
        <w:rPr>
          <w:rtl/>
          <w:lang w:bidi="ar-IQ"/>
        </w:rPr>
        <w:t xml:space="preserve"> </w:t>
      </w:r>
      <w:r w:rsidRPr="00FC79E5">
        <w:rPr>
          <w:rFonts w:hint="eastAsia"/>
          <w:rtl/>
          <w:lang w:bidi="ar-IQ"/>
        </w:rPr>
        <w:t>من</w:t>
      </w:r>
      <w:r w:rsidR="004C6589">
        <w:rPr>
          <w:rtl/>
          <w:lang w:bidi="ar-IQ"/>
        </w:rPr>
        <w:t xml:space="preserve"> أهل</w:t>
      </w:r>
      <w:r w:rsidR="003C2E10">
        <w:rPr>
          <w:rtl/>
          <w:lang w:bidi="ar-IQ"/>
        </w:rPr>
        <w:t xml:space="preserve"> </w:t>
      </w:r>
      <w:r w:rsidRPr="00FC79E5">
        <w:rPr>
          <w:rFonts w:hint="eastAsia"/>
          <w:rtl/>
          <w:lang w:bidi="ar-IQ"/>
        </w:rPr>
        <w:t>الشام</w:t>
      </w:r>
      <w:r w:rsidRPr="00FC79E5">
        <w:rPr>
          <w:rtl/>
          <w:lang w:bidi="ar-IQ"/>
        </w:rPr>
        <w:t xml:space="preserve"> </w:t>
      </w:r>
      <w:r w:rsidRPr="00FC79E5">
        <w:rPr>
          <w:rFonts w:hint="eastAsia"/>
          <w:rtl/>
          <w:lang w:bidi="ar-IQ"/>
        </w:rPr>
        <w:t>وإذ</w:t>
      </w:r>
      <w:r w:rsidRPr="00FC79E5">
        <w:rPr>
          <w:rtl/>
          <w:lang w:bidi="ar-IQ"/>
        </w:rPr>
        <w:t xml:space="preserve"> </w:t>
      </w:r>
      <w:r w:rsidRPr="00FC79E5">
        <w:rPr>
          <w:rFonts w:hint="eastAsia"/>
          <w:rtl/>
          <w:lang w:bidi="ar-IQ"/>
        </w:rPr>
        <w:t>قتل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صاحبك</w:t>
      </w:r>
      <w:r w:rsidRPr="00FC79E5">
        <w:rPr>
          <w:rtl/>
          <w:lang w:bidi="ar-IQ"/>
        </w:rPr>
        <w:t xml:space="preserve"> </w:t>
      </w:r>
      <w:r w:rsidRPr="00FC79E5">
        <w:rPr>
          <w:rFonts w:hint="eastAsia"/>
          <w:rtl/>
          <w:lang w:bidi="ar-IQ"/>
        </w:rPr>
        <w:t>وفرَّق</w:t>
      </w:r>
      <w:r w:rsidRPr="00FC79E5">
        <w:rPr>
          <w:rtl/>
          <w:lang w:bidi="ar-IQ"/>
        </w:rPr>
        <w:t xml:space="preserve"> </w:t>
      </w:r>
      <w:r w:rsidRPr="00FC79E5">
        <w:rPr>
          <w:rFonts w:hint="eastAsia"/>
          <w:rtl/>
          <w:lang w:bidi="ar-IQ"/>
        </w:rPr>
        <w:t>جمعكم</w:t>
      </w:r>
      <w:r w:rsidRPr="00FC79E5">
        <w:rPr>
          <w:rtl/>
          <w:lang w:bidi="ar-IQ"/>
        </w:rPr>
        <w:t xml:space="preserve"> </w:t>
      </w:r>
      <w:r w:rsidRPr="00FC79E5">
        <w:rPr>
          <w:rFonts w:hint="eastAsia"/>
          <w:rtl/>
          <w:lang w:bidi="ar-IQ"/>
        </w:rPr>
        <w:t>وصار</w:t>
      </w:r>
      <w:r w:rsidRPr="00FC79E5">
        <w:rPr>
          <w:rtl/>
          <w:lang w:bidi="ar-IQ"/>
        </w:rPr>
        <w:t xml:space="preserve"> </w:t>
      </w:r>
      <w:r w:rsidRPr="00FC79E5">
        <w:rPr>
          <w:rFonts w:hint="eastAsia"/>
          <w:rtl/>
          <w:lang w:bidi="ar-IQ"/>
        </w:rPr>
        <w:t>الامر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أهله</w:t>
      </w:r>
      <w:r w:rsidRPr="00FC79E5">
        <w:rPr>
          <w:rtl/>
          <w:lang w:bidi="ar-IQ"/>
        </w:rPr>
        <w:t xml:space="preserve"> </w:t>
      </w:r>
      <w:r w:rsidRPr="00FC79E5">
        <w:rPr>
          <w:rFonts w:hint="eastAsia"/>
          <w:rtl/>
          <w:lang w:bidi="ar-IQ"/>
        </w:rPr>
        <w:t>ومعدنه</w:t>
      </w:r>
      <w:r w:rsidRPr="00FC79E5">
        <w:rPr>
          <w:rtl/>
          <w:lang w:bidi="ar-IQ"/>
        </w:rPr>
        <w:t xml:space="preserve"> </w:t>
      </w:r>
      <w:r w:rsidRPr="00FC79E5">
        <w:rPr>
          <w:rFonts w:hint="eastAsia"/>
          <w:rtl/>
          <w:lang w:bidi="ar-IQ"/>
        </w:rPr>
        <w:t>فحدِّثنا</w:t>
      </w:r>
      <w:r w:rsidRPr="00FC79E5">
        <w:rPr>
          <w:rtl/>
          <w:lang w:bidi="ar-IQ"/>
        </w:rPr>
        <w:t xml:space="preserve"> </w:t>
      </w:r>
      <w:r w:rsidRPr="00FC79E5">
        <w:rPr>
          <w:rFonts w:hint="eastAsia"/>
          <w:rtl/>
          <w:lang w:bidi="ar-IQ"/>
        </w:rPr>
        <w:t>فإن</w:t>
      </w:r>
      <w:r w:rsidR="00946EBA">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نبالي</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قلتم</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اد</w:t>
      </w:r>
      <w:r w:rsidR="003F4686">
        <w:rPr>
          <w:rFonts w:hint="cs"/>
          <w:rtl/>
          <w:lang w:bidi="ar-IQ"/>
        </w:rPr>
        <w:t>ّ</w:t>
      </w:r>
      <w:r w:rsidRPr="00FC79E5">
        <w:rPr>
          <w:rFonts w:hint="eastAsia"/>
          <w:rtl/>
          <w:lang w:bidi="ar-IQ"/>
        </w:rPr>
        <w:t>عيتم</w:t>
      </w:r>
      <w:r w:rsidRPr="00FC79E5">
        <w:rPr>
          <w:rtl/>
          <w:lang w:bidi="ar-IQ"/>
        </w:rPr>
        <w:t>.</w:t>
      </w:r>
      <w:r w:rsidR="006517FE">
        <w:rPr>
          <w:rFonts w:hint="cs"/>
          <w:rtl/>
          <w:lang w:bidi="ar-IQ"/>
        </w:rPr>
        <w:t xml:space="preserve"> </w:t>
      </w:r>
      <w:r w:rsidRPr="00FC79E5">
        <w:rPr>
          <w:rFonts w:hint="eastAsia"/>
          <w:rtl/>
          <w:lang w:bidi="ar-IQ"/>
        </w:rPr>
        <w:t>قلت</w:t>
      </w:r>
      <w:r w:rsidRPr="00FC79E5">
        <w:rPr>
          <w:rtl/>
          <w:lang w:bidi="ar-IQ"/>
        </w:rPr>
        <w:t xml:space="preserve">: </w:t>
      </w:r>
      <w:r w:rsidRPr="00FC79E5">
        <w:rPr>
          <w:rFonts w:hint="eastAsia"/>
          <w:rtl/>
          <w:lang w:bidi="ar-IQ"/>
        </w:rPr>
        <w:t>سمعت</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003112D6" w:rsidRPr="00FC79E5">
        <w:rPr>
          <w:rtl/>
          <w:lang w:bidi="ar-IQ"/>
        </w:rPr>
        <w:t xml:space="preserve">- </w:t>
      </w:r>
      <w:r w:rsidRPr="00FC79E5">
        <w:rPr>
          <w:rFonts w:hint="eastAsia"/>
          <w:rtl/>
          <w:lang w:bidi="ar-IQ"/>
        </w:rPr>
        <w:t>وقد</w:t>
      </w:r>
      <w:r w:rsidRPr="00FC79E5">
        <w:rPr>
          <w:rtl/>
          <w:lang w:bidi="ar-IQ"/>
        </w:rPr>
        <w:t xml:space="preserve"> </w:t>
      </w:r>
      <w:r w:rsidRPr="00FC79E5">
        <w:rPr>
          <w:rFonts w:hint="eastAsia"/>
          <w:rtl/>
          <w:lang w:bidi="ar-IQ"/>
        </w:rPr>
        <w:t>س</w:t>
      </w:r>
      <w:r w:rsidR="006517FE">
        <w:rPr>
          <w:rFonts w:hint="cs"/>
          <w:rtl/>
          <w:lang w:bidi="ar-IQ"/>
        </w:rPr>
        <w:t>ُ</w:t>
      </w:r>
      <w:r w:rsidRPr="00FC79E5">
        <w:rPr>
          <w:rFonts w:hint="eastAsia"/>
          <w:rtl/>
          <w:lang w:bidi="ar-IQ"/>
        </w:rPr>
        <w:t>ئ</w:t>
      </w:r>
      <w:r w:rsidR="006517FE">
        <w:rPr>
          <w:rFonts w:hint="cs"/>
          <w:rtl/>
          <w:lang w:bidi="ar-IQ"/>
        </w:rPr>
        <w:t>ِ</w:t>
      </w:r>
      <w:r w:rsidRPr="00FC79E5">
        <w:rPr>
          <w:rFonts w:hint="eastAsia"/>
          <w:rtl/>
          <w:lang w:bidi="ar-IQ"/>
        </w:rPr>
        <w:t>ل</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الاية</w:t>
      </w:r>
      <w:r w:rsidR="006517FE">
        <w:rPr>
          <w:rFonts w:hint="cs"/>
          <w:rtl/>
          <w:lang w:bidi="ar-IQ"/>
        </w:rPr>
        <w:t xml:space="preserve"> -</w:t>
      </w:r>
      <w:r w:rsidRPr="00FC79E5">
        <w:rPr>
          <w:rtl/>
          <w:lang w:bidi="ar-IQ"/>
        </w:rPr>
        <w:t>:</w:t>
      </w:r>
      <w:r w:rsidR="006517FE">
        <w:rPr>
          <w:rFonts w:hint="cs"/>
          <w:rtl/>
          <w:lang w:bidi="ar-IQ"/>
        </w:rPr>
        <w:t xml:space="preserve"> </w:t>
      </w:r>
      <w:r w:rsidRPr="00053AD2">
        <w:rPr>
          <w:rStyle w:val="libAlaemChar"/>
          <w:rtl/>
        </w:rPr>
        <w:t>(</w:t>
      </w:r>
      <w:r w:rsidR="00532268" w:rsidRPr="00532268">
        <w:rPr>
          <w:rStyle w:val="libAieChar"/>
          <w:rtl/>
        </w:rPr>
        <w:t>وَمَا جَعَلْنَا الرُّ‌ؤْيَا الَّتِي أَرَ‌يْنَاكَ إِلَّا فِتْنَةً لِّلنَّاسِ وَالشَّجَرَ‌ةَ الْمَلْعُونَةَ فِي الْقُرْ‌آنِ</w:t>
      </w:r>
      <w:r w:rsidRPr="00053AD2">
        <w:rPr>
          <w:rStyle w:val="libAlaemChar"/>
          <w:rtl/>
        </w:rPr>
        <w:t>)</w:t>
      </w:r>
      <w:r w:rsidR="00532268">
        <w:rPr>
          <w:rStyle w:val="libFootnotenumChar"/>
          <w:rFonts w:hint="cs"/>
          <w:rtl/>
        </w:rPr>
        <w:t>(1)</w:t>
      </w:r>
      <w:r w:rsidRPr="00FC79E5">
        <w:rPr>
          <w:rtl/>
        </w:rPr>
        <w:t xml:space="preserve"> </w:t>
      </w:r>
      <w:r w:rsidRPr="00FC79E5">
        <w:rPr>
          <w:rFonts w:hint="eastAsia"/>
          <w:rtl/>
        </w:rPr>
        <w:t>فقال</w:t>
      </w:r>
      <w:r w:rsidRPr="00FC79E5">
        <w:rPr>
          <w:rtl/>
        </w:rPr>
        <w:t xml:space="preserve">: </w:t>
      </w:r>
      <w:r w:rsidR="0066348C" w:rsidRPr="003F4686">
        <w:rPr>
          <w:rStyle w:val="libBold2Char"/>
          <w:rFonts w:hint="cs"/>
          <w:rtl/>
        </w:rPr>
        <w:t>[</w:t>
      </w:r>
      <w:r w:rsidR="00946EBA" w:rsidRPr="003F4686">
        <w:rPr>
          <w:rStyle w:val="libBold2Char"/>
          <w:rFonts w:hint="cs"/>
          <w:rtl/>
        </w:rPr>
        <w:t>إ</w:t>
      </w:r>
      <w:r w:rsidRPr="003F4686">
        <w:rPr>
          <w:rStyle w:val="libBold2Char"/>
          <w:rFonts w:hint="eastAsia"/>
          <w:rtl/>
        </w:rPr>
        <w:t>ن</w:t>
      </w:r>
      <w:r w:rsidR="00946EBA" w:rsidRPr="003F4686">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رأيت</w:t>
      </w:r>
      <w:r w:rsidRPr="003F4686">
        <w:rPr>
          <w:rStyle w:val="libBold2Char"/>
          <w:rtl/>
        </w:rPr>
        <w:t xml:space="preserve"> </w:t>
      </w:r>
      <w:r w:rsidRPr="003F4686">
        <w:rPr>
          <w:rStyle w:val="libBold2Char"/>
          <w:rFonts w:hint="eastAsia"/>
          <w:rtl/>
        </w:rPr>
        <w:t>اثني</w:t>
      </w:r>
      <w:r w:rsidRPr="003F4686">
        <w:rPr>
          <w:rStyle w:val="libBold2Char"/>
          <w:rtl/>
        </w:rPr>
        <w:t xml:space="preserve"> </w:t>
      </w:r>
      <w:r w:rsidRPr="003F4686">
        <w:rPr>
          <w:rStyle w:val="libBold2Char"/>
          <w:rFonts w:hint="eastAsia"/>
          <w:rtl/>
        </w:rPr>
        <w:t>عشر</w:t>
      </w:r>
      <w:r w:rsidRPr="003F4686">
        <w:rPr>
          <w:rStyle w:val="libBold2Char"/>
          <w:rtl/>
        </w:rPr>
        <w:t xml:space="preserve"> </w:t>
      </w:r>
      <w:r w:rsidRPr="003F4686">
        <w:rPr>
          <w:rStyle w:val="libBold2Char"/>
          <w:rFonts w:hint="eastAsia"/>
          <w:rtl/>
        </w:rPr>
        <w:t>رجلا</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00946EBA" w:rsidRPr="003F4686">
        <w:rPr>
          <w:rStyle w:val="libBold2Char"/>
          <w:rFonts w:hint="cs"/>
          <w:rtl/>
        </w:rPr>
        <w:t>أ</w:t>
      </w:r>
      <w:r w:rsidRPr="003F4686">
        <w:rPr>
          <w:rStyle w:val="libBold2Char"/>
          <w:rFonts w:hint="eastAsia"/>
          <w:rtl/>
        </w:rPr>
        <w:t>ئم</w:t>
      </w:r>
      <w:r w:rsidR="00946EBA" w:rsidRPr="003F4686">
        <w:rPr>
          <w:rStyle w:val="libBold2Char"/>
          <w:rFonts w:hint="cs"/>
          <w:rtl/>
        </w:rPr>
        <w:t>ّ</w:t>
      </w:r>
      <w:r w:rsidRPr="003F4686">
        <w:rPr>
          <w:rStyle w:val="libBold2Char"/>
          <w:rFonts w:hint="eastAsia"/>
          <w:rtl/>
        </w:rPr>
        <w:t>ة</w:t>
      </w:r>
      <w:r w:rsidRPr="003F4686">
        <w:rPr>
          <w:rStyle w:val="libBold2Char"/>
          <w:rtl/>
        </w:rPr>
        <w:t xml:space="preserve"> </w:t>
      </w:r>
      <w:r w:rsidRPr="003F4686">
        <w:rPr>
          <w:rStyle w:val="libBold2Char"/>
          <w:rFonts w:hint="eastAsia"/>
          <w:rtl/>
        </w:rPr>
        <w:t>الضلالة</w:t>
      </w:r>
      <w:r w:rsidRPr="003F4686">
        <w:rPr>
          <w:rStyle w:val="libBold2Char"/>
          <w:rtl/>
        </w:rPr>
        <w:t xml:space="preserve"> </w:t>
      </w:r>
      <w:r w:rsidRPr="003F4686">
        <w:rPr>
          <w:rStyle w:val="libBold2Char"/>
          <w:rFonts w:hint="eastAsia"/>
          <w:rtl/>
        </w:rPr>
        <w:t>يصعدون</w:t>
      </w:r>
      <w:r w:rsidRPr="003F4686">
        <w:rPr>
          <w:rStyle w:val="libBold2Char"/>
          <w:rtl/>
        </w:rPr>
        <w:t xml:space="preserve"> </w:t>
      </w:r>
      <w:r w:rsidRPr="003F4686">
        <w:rPr>
          <w:rStyle w:val="libBold2Char"/>
          <w:rFonts w:hint="eastAsia"/>
          <w:rtl/>
        </w:rPr>
        <w:t>منبري</w:t>
      </w:r>
      <w:r w:rsidRPr="003F4686">
        <w:rPr>
          <w:rStyle w:val="libBold2Char"/>
          <w:rtl/>
        </w:rPr>
        <w:t xml:space="preserve"> </w:t>
      </w:r>
      <w:r w:rsidRPr="003F4686">
        <w:rPr>
          <w:rStyle w:val="libBold2Char"/>
          <w:rFonts w:hint="eastAsia"/>
          <w:rtl/>
        </w:rPr>
        <w:t>وينزلون،</w:t>
      </w:r>
      <w:r w:rsidRPr="003F4686">
        <w:rPr>
          <w:rStyle w:val="libBold2Char"/>
          <w:rtl/>
        </w:rPr>
        <w:t xml:space="preserve"> </w:t>
      </w:r>
      <w:r w:rsidRPr="003F4686">
        <w:rPr>
          <w:rStyle w:val="libBold2Char"/>
          <w:rFonts w:hint="eastAsia"/>
          <w:rtl/>
        </w:rPr>
        <w:t>يردون</w:t>
      </w:r>
      <w:r w:rsidRPr="003F4686">
        <w:rPr>
          <w:rStyle w:val="libBold2Char"/>
          <w:rtl/>
        </w:rPr>
        <w:t xml:space="preserve"> </w:t>
      </w:r>
      <w:r w:rsidR="00946EBA" w:rsidRPr="003F4686">
        <w:rPr>
          <w:rStyle w:val="libBold2Char"/>
          <w:rFonts w:hint="cs"/>
          <w:rtl/>
        </w:rPr>
        <w:t>أ</w:t>
      </w:r>
      <w:r w:rsidRPr="003F4686">
        <w:rPr>
          <w:rStyle w:val="libBold2Char"/>
          <w:rFonts w:hint="eastAsia"/>
          <w:rtl/>
        </w:rPr>
        <w:t>م</w:t>
      </w:r>
      <w:r w:rsidR="00855AA0" w:rsidRPr="003F4686">
        <w:rPr>
          <w:rStyle w:val="libBold2Char"/>
          <w:rFonts w:hint="cs"/>
          <w:rtl/>
        </w:rPr>
        <w:t>ّ</w:t>
      </w:r>
      <w:r w:rsidRPr="003F4686">
        <w:rPr>
          <w:rStyle w:val="libBold2Char"/>
          <w:rFonts w:hint="eastAsia"/>
          <w:rtl/>
        </w:rPr>
        <w:t>تي</w:t>
      </w:r>
      <w:r w:rsidRPr="003F4686">
        <w:rPr>
          <w:rStyle w:val="libBold2Char"/>
          <w:rtl/>
        </w:rPr>
        <w:t xml:space="preserve"> </w:t>
      </w:r>
      <w:r w:rsidRPr="003F4686">
        <w:rPr>
          <w:rStyle w:val="libBold2Char"/>
          <w:rFonts w:hint="eastAsia"/>
          <w:rtl/>
        </w:rPr>
        <w:t>على</w:t>
      </w:r>
      <w:r w:rsidRPr="003F4686">
        <w:rPr>
          <w:rStyle w:val="libBold2Char"/>
          <w:rtl/>
        </w:rPr>
        <w:t xml:space="preserve"> </w:t>
      </w:r>
      <w:r w:rsidR="00946EBA" w:rsidRPr="003F4686">
        <w:rPr>
          <w:rStyle w:val="libBold2Char"/>
          <w:rFonts w:hint="cs"/>
          <w:rtl/>
        </w:rPr>
        <w:t>أ</w:t>
      </w:r>
      <w:r w:rsidRPr="003F4686">
        <w:rPr>
          <w:rStyle w:val="libBold2Char"/>
          <w:rFonts w:hint="eastAsia"/>
          <w:rtl/>
        </w:rPr>
        <w:t>دبارهم</w:t>
      </w:r>
      <w:r w:rsidRPr="003F4686">
        <w:rPr>
          <w:rStyle w:val="libBold2Char"/>
          <w:rtl/>
        </w:rPr>
        <w:t xml:space="preserve"> </w:t>
      </w:r>
      <w:r w:rsidRPr="003F4686">
        <w:rPr>
          <w:rStyle w:val="libBold2Char"/>
          <w:rFonts w:hint="eastAsia"/>
          <w:rtl/>
        </w:rPr>
        <w:t>القهقري</w:t>
      </w:r>
      <w:r w:rsidRPr="003F4686">
        <w:rPr>
          <w:rStyle w:val="libBold2Char"/>
          <w:rtl/>
        </w:rPr>
        <w:t>.</w:t>
      </w:r>
      <w:r w:rsidRPr="003F4686">
        <w:rPr>
          <w:rStyle w:val="libBold2Char"/>
          <w:rFonts w:hint="eastAsia"/>
          <w:rtl/>
        </w:rPr>
        <w:t>فيهم</w:t>
      </w:r>
      <w:r w:rsidRPr="003F4686">
        <w:rPr>
          <w:rStyle w:val="libBold2Char"/>
          <w:rtl/>
        </w:rPr>
        <w:t xml:space="preserve"> </w:t>
      </w:r>
      <w:r w:rsidRPr="003F4686">
        <w:rPr>
          <w:rStyle w:val="libBold2Char"/>
          <w:rFonts w:hint="eastAsia"/>
          <w:rtl/>
        </w:rPr>
        <w:t>رجلان</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حيي</w:t>
      </w:r>
      <w:r w:rsidR="00855AA0" w:rsidRPr="003F4686">
        <w:rPr>
          <w:rStyle w:val="libBold2Char"/>
          <w:rFonts w:hint="cs"/>
          <w:rtl/>
        </w:rPr>
        <w:t>ّ</w:t>
      </w:r>
      <w:r w:rsidRPr="003F4686">
        <w:rPr>
          <w:rStyle w:val="libBold2Char"/>
          <w:rFonts w:hint="eastAsia"/>
          <w:rtl/>
        </w:rPr>
        <w:t>ن</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قريش</w:t>
      </w:r>
      <w:r w:rsidRPr="003F4686">
        <w:rPr>
          <w:rStyle w:val="libBold2Char"/>
          <w:rtl/>
        </w:rPr>
        <w:t xml:space="preserve"> </w:t>
      </w:r>
      <w:r w:rsidRPr="003F4686">
        <w:rPr>
          <w:rStyle w:val="libBold2Char"/>
          <w:rFonts w:hint="eastAsia"/>
          <w:rtl/>
        </w:rPr>
        <w:t>مختلفين</w:t>
      </w:r>
      <w:r w:rsidRPr="003F4686">
        <w:rPr>
          <w:rStyle w:val="libBold2Char"/>
          <w:rtl/>
        </w:rPr>
        <w:t xml:space="preserve"> </w:t>
      </w:r>
      <w:r w:rsidRPr="003F4686">
        <w:rPr>
          <w:rStyle w:val="libBold2Char"/>
          <w:rFonts w:hint="eastAsia"/>
          <w:rtl/>
        </w:rPr>
        <w:t>تيم</w:t>
      </w:r>
      <w:r w:rsidRPr="003F4686">
        <w:rPr>
          <w:rStyle w:val="libBold2Char"/>
          <w:rtl/>
        </w:rPr>
        <w:t xml:space="preserve"> </w:t>
      </w:r>
      <w:r w:rsidRPr="003F4686">
        <w:rPr>
          <w:rStyle w:val="libBold2Char"/>
          <w:rFonts w:hint="eastAsia"/>
          <w:rtl/>
        </w:rPr>
        <w:t>وعدي،</w:t>
      </w:r>
      <w:r w:rsidRPr="003F4686">
        <w:rPr>
          <w:rStyle w:val="libBold2Char"/>
          <w:rtl/>
        </w:rPr>
        <w:t xml:space="preserve"> </w:t>
      </w:r>
      <w:r w:rsidRPr="003F4686">
        <w:rPr>
          <w:rStyle w:val="libBold2Char"/>
          <w:rFonts w:hint="eastAsia"/>
          <w:rtl/>
        </w:rPr>
        <w:t>وثلاثة</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بني</w:t>
      </w:r>
      <w:r w:rsidRPr="003F4686">
        <w:rPr>
          <w:rStyle w:val="libBold2Char"/>
          <w:rtl/>
        </w:rPr>
        <w:t xml:space="preserve"> </w:t>
      </w:r>
      <w:r w:rsidR="00946EBA" w:rsidRPr="003F4686">
        <w:rPr>
          <w:rStyle w:val="libBold2Char"/>
          <w:rFonts w:hint="cs"/>
          <w:rtl/>
        </w:rPr>
        <w:t>أ</w:t>
      </w:r>
      <w:r w:rsidRPr="003F4686">
        <w:rPr>
          <w:rStyle w:val="libBold2Char"/>
          <w:rFonts w:hint="eastAsia"/>
          <w:rtl/>
        </w:rPr>
        <w:t>مي</w:t>
      </w:r>
      <w:r w:rsidR="00855AA0" w:rsidRPr="003F4686">
        <w:rPr>
          <w:rStyle w:val="libBold2Char"/>
          <w:rFonts w:hint="cs"/>
          <w:rtl/>
        </w:rPr>
        <w:t>ّ</w:t>
      </w:r>
      <w:r w:rsidRPr="003F4686">
        <w:rPr>
          <w:rStyle w:val="libBold2Char"/>
          <w:rFonts w:hint="eastAsia"/>
          <w:rtl/>
        </w:rPr>
        <w:t>ة،</w:t>
      </w:r>
      <w:r w:rsidRPr="003F4686">
        <w:rPr>
          <w:rStyle w:val="libBold2Char"/>
          <w:rtl/>
        </w:rPr>
        <w:t xml:space="preserve"> </w:t>
      </w:r>
      <w:r w:rsidRPr="003F4686">
        <w:rPr>
          <w:rStyle w:val="libBold2Char"/>
          <w:rFonts w:hint="eastAsia"/>
          <w:rtl/>
        </w:rPr>
        <w:t>وسبعة</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ولد</w:t>
      </w:r>
      <w:r w:rsidRPr="003F4686">
        <w:rPr>
          <w:rStyle w:val="libBold2Char"/>
          <w:rtl/>
        </w:rPr>
        <w:t xml:space="preserve"> </w:t>
      </w:r>
      <w:r w:rsidRPr="003F4686">
        <w:rPr>
          <w:rStyle w:val="libBold2Char"/>
          <w:rFonts w:hint="eastAsia"/>
          <w:rtl/>
        </w:rPr>
        <w:t>الحكم</w:t>
      </w:r>
      <w:r w:rsidRPr="003F4686">
        <w:rPr>
          <w:rStyle w:val="libBold2Char"/>
          <w:rtl/>
        </w:rPr>
        <w:t xml:space="preserve"> </w:t>
      </w:r>
      <w:r w:rsidRPr="003F4686">
        <w:rPr>
          <w:rStyle w:val="libBold2Char"/>
          <w:rFonts w:hint="eastAsia"/>
          <w:rtl/>
        </w:rPr>
        <w:t>بن</w:t>
      </w:r>
      <w:r w:rsidR="0086215F" w:rsidRPr="003F4686">
        <w:rPr>
          <w:rStyle w:val="libBold2Char"/>
          <w:rtl/>
        </w:rPr>
        <w:t xml:space="preserve"> أبي </w:t>
      </w:r>
      <w:r w:rsidRPr="003F4686">
        <w:rPr>
          <w:rStyle w:val="libBold2Char"/>
          <w:rFonts w:hint="eastAsia"/>
          <w:rtl/>
        </w:rPr>
        <w:t>العاص</w:t>
      </w:r>
      <w:r w:rsidRPr="003F4686">
        <w:rPr>
          <w:rStyle w:val="libBold2Char"/>
          <w:rtl/>
        </w:rPr>
        <w:t>.</w:t>
      </w:r>
      <w:r w:rsidRPr="00FC79E5">
        <w:rPr>
          <w:rtl/>
          <w:lang w:bidi="ar-IQ"/>
        </w:rPr>
        <w:t xml:space="preserve"> </w:t>
      </w:r>
      <w:r w:rsidRPr="00FC79E5">
        <w:rPr>
          <w:rFonts w:hint="eastAsia"/>
          <w:rtl/>
          <w:lang w:bidi="ar-IQ"/>
        </w:rPr>
        <w:t>وسمعته</w:t>
      </w:r>
      <w:r w:rsidRPr="00FC79E5">
        <w:rPr>
          <w:rtl/>
          <w:lang w:bidi="ar-IQ"/>
        </w:rPr>
        <w:t xml:space="preserve"> </w:t>
      </w:r>
      <w:r w:rsidRPr="00FC79E5">
        <w:rPr>
          <w:rFonts w:hint="eastAsia"/>
          <w:rtl/>
          <w:lang w:bidi="ar-IQ"/>
        </w:rPr>
        <w:t>يقول</w:t>
      </w:r>
      <w:r w:rsidRPr="00FC79E5">
        <w:rPr>
          <w:rtl/>
          <w:lang w:bidi="ar-IQ"/>
        </w:rPr>
        <w:t xml:space="preserve">: </w:t>
      </w:r>
    </w:p>
    <w:p w:rsidR="00FB482D" w:rsidRDefault="00FB482D" w:rsidP="00FB482D">
      <w:pPr>
        <w:pStyle w:val="libLine"/>
        <w:rPr>
          <w:rtl/>
        </w:rPr>
      </w:pPr>
      <w:r>
        <w:rPr>
          <w:rFonts w:hint="cs"/>
          <w:rtl/>
        </w:rPr>
        <w:t>____________________</w:t>
      </w:r>
    </w:p>
    <w:p w:rsidR="00FB482D" w:rsidRDefault="00FB482D" w:rsidP="00FB482D">
      <w:pPr>
        <w:pStyle w:val="libFootnote0"/>
        <w:rPr>
          <w:rtl/>
          <w:lang w:bidi="ar-IQ"/>
        </w:rPr>
      </w:pPr>
      <w:r w:rsidRPr="00532268">
        <w:rPr>
          <w:rFonts w:hint="cs"/>
          <w:rtl/>
        </w:rPr>
        <w:t>1</w:t>
      </w:r>
      <w:r w:rsidRPr="00532268">
        <w:rPr>
          <w:rtl/>
        </w:rPr>
        <w:t xml:space="preserve">- </w:t>
      </w:r>
      <w:r w:rsidRPr="00100B03">
        <w:rPr>
          <w:rtl/>
          <w:lang w:bidi="ar-IQ"/>
        </w:rPr>
        <w:t>سورة ال</w:t>
      </w:r>
      <w:r>
        <w:rPr>
          <w:rFonts w:hint="cs"/>
          <w:rtl/>
          <w:lang w:bidi="ar-IQ"/>
        </w:rPr>
        <w:t>أ</w:t>
      </w:r>
      <w:r w:rsidRPr="00100B03">
        <w:rPr>
          <w:rtl/>
          <w:lang w:bidi="ar-IQ"/>
        </w:rPr>
        <w:t>سراء:</w:t>
      </w:r>
      <w:r>
        <w:rPr>
          <w:rtl/>
          <w:lang w:bidi="ar-IQ"/>
        </w:rPr>
        <w:t xml:space="preserve"> الآية </w:t>
      </w:r>
      <w:r w:rsidRPr="00100B03">
        <w:rPr>
          <w:rtl/>
          <w:lang w:bidi="ar-IQ"/>
        </w:rPr>
        <w:t>60</w:t>
      </w:r>
      <w:r>
        <w:rPr>
          <w:rFonts w:hint="cs"/>
          <w:rtl/>
          <w:lang w:bidi="ar-IQ"/>
        </w:rPr>
        <w:t>.</w:t>
      </w:r>
    </w:p>
    <w:p w:rsidR="00CC00AB" w:rsidRPr="00CC00AB" w:rsidRDefault="00CC00AB" w:rsidP="003C1BA6">
      <w:pPr>
        <w:pStyle w:val="libPoemTiniChar"/>
        <w:rPr>
          <w:rtl/>
        </w:rPr>
      </w:pPr>
      <w:r w:rsidRPr="00CC00AB">
        <w:rPr>
          <w:rtl/>
        </w:rPr>
        <w:br w:type="page"/>
      </w:r>
    </w:p>
    <w:p w:rsidR="006517FE" w:rsidRPr="003F4686" w:rsidRDefault="00FB482D" w:rsidP="003F4686">
      <w:pPr>
        <w:pStyle w:val="libNormal"/>
        <w:rPr>
          <w:rStyle w:val="libBold2Char"/>
          <w:rtl/>
        </w:rPr>
      </w:pPr>
      <w:r w:rsidRPr="003F4686">
        <w:rPr>
          <w:rStyle w:val="libBold2Char"/>
          <w:rFonts w:hint="cs"/>
          <w:rtl/>
        </w:rPr>
        <w:lastRenderedPageBreak/>
        <w:t>إ</w:t>
      </w:r>
      <w:r w:rsidRPr="003F4686">
        <w:rPr>
          <w:rStyle w:val="libBold2Char"/>
          <w:rFonts w:hint="eastAsia"/>
          <w:rtl/>
        </w:rPr>
        <w:t>ن</w:t>
      </w:r>
      <w:r w:rsidRPr="003F4686">
        <w:rPr>
          <w:rStyle w:val="libBold2Char"/>
          <w:rFonts w:hint="cs"/>
          <w:rtl/>
        </w:rPr>
        <w:t>ّ</w:t>
      </w:r>
      <w:r w:rsidRPr="003F4686">
        <w:rPr>
          <w:rStyle w:val="libBold2Char"/>
          <w:rtl/>
        </w:rPr>
        <w:t xml:space="preserve"> </w:t>
      </w:r>
      <w:r w:rsidRPr="003F4686">
        <w:rPr>
          <w:rStyle w:val="libBold2Char"/>
          <w:rFonts w:hint="eastAsia"/>
          <w:rtl/>
        </w:rPr>
        <w:t>بني</w:t>
      </w:r>
      <w:r w:rsidRPr="003F4686">
        <w:rPr>
          <w:rStyle w:val="libBold2Char"/>
          <w:rtl/>
        </w:rPr>
        <w:t xml:space="preserve"> أبي </w:t>
      </w:r>
      <w:r w:rsidRPr="003F4686">
        <w:rPr>
          <w:rStyle w:val="libBold2Char"/>
          <w:rFonts w:hint="eastAsia"/>
          <w:rtl/>
        </w:rPr>
        <w:t>العاص</w:t>
      </w:r>
      <w:r w:rsidRPr="003F4686">
        <w:rPr>
          <w:rStyle w:val="libBold2Char"/>
          <w:rtl/>
        </w:rPr>
        <w:t xml:space="preserve"> إذا </w:t>
      </w:r>
      <w:r w:rsidRPr="003F4686">
        <w:rPr>
          <w:rStyle w:val="libBold2Char"/>
          <w:rFonts w:hint="eastAsia"/>
          <w:rtl/>
        </w:rPr>
        <w:t>بلغوا</w:t>
      </w:r>
      <w:r w:rsidRPr="003F4686">
        <w:rPr>
          <w:rStyle w:val="libBold2Char"/>
          <w:rtl/>
        </w:rPr>
        <w:t xml:space="preserve"> </w:t>
      </w:r>
      <w:r w:rsidRPr="003F4686">
        <w:rPr>
          <w:rStyle w:val="libBold2Char"/>
          <w:rFonts w:hint="eastAsia"/>
          <w:rtl/>
        </w:rPr>
        <w:t>ثلاثين</w:t>
      </w:r>
      <w:r w:rsidRPr="003F4686">
        <w:rPr>
          <w:rStyle w:val="libBold2Char"/>
          <w:rtl/>
        </w:rPr>
        <w:t xml:space="preserve"> </w:t>
      </w:r>
      <w:r w:rsidRPr="003F4686">
        <w:rPr>
          <w:rStyle w:val="libBold2Char"/>
          <w:rFonts w:hint="eastAsia"/>
          <w:rtl/>
        </w:rPr>
        <w:t>رجلا</w:t>
      </w:r>
      <w:r w:rsidRPr="003F4686">
        <w:rPr>
          <w:rStyle w:val="libBold2Char"/>
          <w:rtl/>
        </w:rPr>
        <w:t xml:space="preserve"> </w:t>
      </w:r>
      <w:r w:rsidRPr="003F4686">
        <w:rPr>
          <w:rStyle w:val="libBold2Char"/>
          <w:rFonts w:hint="eastAsia"/>
          <w:rtl/>
        </w:rPr>
        <w:t>جعلوا</w:t>
      </w:r>
      <w:r w:rsidRPr="003F4686">
        <w:rPr>
          <w:rStyle w:val="libBold2Char"/>
          <w:rtl/>
        </w:rPr>
        <w:t xml:space="preserve"> </w:t>
      </w:r>
      <w:r w:rsidRPr="003F4686">
        <w:rPr>
          <w:rStyle w:val="libBold2Char"/>
          <w:rFonts w:hint="eastAsia"/>
          <w:rtl/>
        </w:rPr>
        <w:t>كتاب</w:t>
      </w:r>
      <w:r w:rsidRPr="003F4686">
        <w:rPr>
          <w:rStyle w:val="libBold2Char"/>
          <w:rtl/>
        </w:rPr>
        <w:t xml:space="preserve"> </w:t>
      </w:r>
      <w:r w:rsidRPr="003F4686">
        <w:rPr>
          <w:rStyle w:val="libBold2Char"/>
          <w:rFonts w:hint="eastAsia"/>
          <w:rtl/>
        </w:rPr>
        <w:t>الله</w:t>
      </w:r>
      <w:r w:rsidRPr="003F4686">
        <w:rPr>
          <w:rStyle w:val="libBold2Char"/>
          <w:rtl/>
        </w:rPr>
        <w:t xml:space="preserve"> </w:t>
      </w:r>
      <w:r w:rsidRPr="003F4686">
        <w:rPr>
          <w:rStyle w:val="libBold2Char"/>
          <w:rFonts w:hint="eastAsia"/>
          <w:rtl/>
        </w:rPr>
        <w:t>دخلاً</w:t>
      </w:r>
      <w:r w:rsidRPr="003F4686">
        <w:rPr>
          <w:rStyle w:val="libBold2Char"/>
          <w:rtl/>
        </w:rPr>
        <w:t xml:space="preserve"> </w:t>
      </w:r>
      <w:r w:rsidRPr="003F4686">
        <w:rPr>
          <w:rStyle w:val="libBold2Char"/>
          <w:rFonts w:hint="eastAsia"/>
          <w:rtl/>
        </w:rPr>
        <w:t>وعباد</w:t>
      </w:r>
      <w:r w:rsidRPr="003F4686">
        <w:rPr>
          <w:rStyle w:val="libBold2Char"/>
          <w:rtl/>
        </w:rPr>
        <w:t xml:space="preserve"> </w:t>
      </w:r>
      <w:r w:rsidRPr="003F4686">
        <w:rPr>
          <w:rStyle w:val="libBold2Char"/>
          <w:rFonts w:hint="eastAsia"/>
          <w:rtl/>
        </w:rPr>
        <w:t>الله</w:t>
      </w:r>
      <w:r w:rsidRPr="003F4686">
        <w:rPr>
          <w:rStyle w:val="libBold2Char"/>
          <w:rtl/>
        </w:rPr>
        <w:t xml:space="preserve"> </w:t>
      </w:r>
      <w:r w:rsidRPr="003F4686">
        <w:rPr>
          <w:rStyle w:val="libBold2Char"/>
          <w:rFonts w:hint="eastAsia"/>
          <w:rtl/>
        </w:rPr>
        <w:t>خولاً</w:t>
      </w:r>
      <w:r w:rsidRPr="003F4686">
        <w:rPr>
          <w:rStyle w:val="libBold2Char"/>
          <w:rtl/>
        </w:rPr>
        <w:t xml:space="preserve"> </w:t>
      </w:r>
      <w:r w:rsidRPr="003F4686">
        <w:rPr>
          <w:rStyle w:val="libBold2Char"/>
          <w:rFonts w:hint="eastAsia"/>
          <w:rtl/>
        </w:rPr>
        <w:t>ومال</w:t>
      </w:r>
      <w:r w:rsidRPr="003F4686">
        <w:rPr>
          <w:rStyle w:val="libBold2Char"/>
          <w:rtl/>
        </w:rPr>
        <w:t xml:space="preserve"> </w:t>
      </w:r>
      <w:r w:rsidRPr="003F4686">
        <w:rPr>
          <w:rStyle w:val="libBold2Char"/>
          <w:rFonts w:hint="eastAsia"/>
          <w:rtl/>
        </w:rPr>
        <w:t>الله</w:t>
      </w:r>
      <w:r w:rsidRPr="003F4686">
        <w:rPr>
          <w:rStyle w:val="libBold2Char"/>
          <w:rtl/>
        </w:rPr>
        <w:t xml:space="preserve"> </w:t>
      </w:r>
      <w:r w:rsidRPr="003F4686">
        <w:rPr>
          <w:rStyle w:val="libBold2Char"/>
          <w:rFonts w:hint="eastAsia"/>
          <w:rtl/>
        </w:rPr>
        <w:t>دولاً</w:t>
      </w:r>
      <w:r w:rsidRPr="003F4686">
        <w:rPr>
          <w:rStyle w:val="libBold2Char"/>
          <w:rtl/>
        </w:rPr>
        <w:t>.</w:t>
      </w:r>
      <w:r>
        <w:rPr>
          <w:rFonts w:hint="cs"/>
          <w:rtl/>
          <w:lang w:bidi="ar-IQ"/>
        </w:rPr>
        <w:t xml:space="preserve"> </w:t>
      </w:r>
      <w:r w:rsidR="001321E9" w:rsidRPr="00FC79E5">
        <w:rPr>
          <w:rFonts w:hint="eastAsia"/>
          <w:rtl/>
          <w:lang w:bidi="ar-IQ"/>
        </w:rPr>
        <w:t>يا</w:t>
      </w:r>
      <w:r w:rsidR="006517FE">
        <w:rPr>
          <w:rFonts w:hint="cs"/>
          <w:rtl/>
          <w:lang w:bidi="ar-IQ"/>
        </w:rPr>
        <w:t xml:space="preserve"> </w:t>
      </w:r>
      <w:r w:rsidR="001321E9" w:rsidRPr="00FC79E5">
        <w:rPr>
          <w:rFonts w:hint="eastAsia"/>
          <w:rtl/>
          <w:lang w:bidi="ar-IQ"/>
        </w:rPr>
        <w:t>معاوية،</w:t>
      </w:r>
      <w:r w:rsidR="001321E9" w:rsidRPr="00FC79E5">
        <w:rPr>
          <w:rtl/>
          <w:lang w:bidi="ar-IQ"/>
        </w:rPr>
        <w:t xml:space="preserve"> </w:t>
      </w:r>
      <w:r w:rsidR="00855AA0">
        <w:rPr>
          <w:rFonts w:hint="cs"/>
          <w:rtl/>
          <w:lang w:bidi="ar-IQ"/>
        </w:rPr>
        <w:t>إ</w:t>
      </w:r>
      <w:r w:rsidR="001321E9" w:rsidRPr="00FC79E5">
        <w:rPr>
          <w:rFonts w:hint="eastAsia"/>
          <w:rtl/>
          <w:lang w:bidi="ar-IQ"/>
        </w:rPr>
        <w:t>ن</w:t>
      </w:r>
      <w:r w:rsidR="00946EBA">
        <w:rPr>
          <w:rFonts w:hint="cs"/>
          <w:rtl/>
          <w:lang w:bidi="ar-IQ"/>
        </w:rPr>
        <w:t>ّ</w:t>
      </w:r>
      <w:r w:rsidR="001321E9" w:rsidRPr="00FC79E5">
        <w:rPr>
          <w:rFonts w:hint="eastAsia"/>
          <w:rtl/>
          <w:lang w:bidi="ar-IQ"/>
        </w:rPr>
        <w:t>ي</w:t>
      </w:r>
      <w:r w:rsidR="001321E9" w:rsidRPr="00FC79E5">
        <w:rPr>
          <w:rtl/>
          <w:lang w:bidi="ar-IQ"/>
        </w:rPr>
        <w:t xml:space="preserve"> </w:t>
      </w:r>
      <w:r w:rsidR="001321E9" w:rsidRPr="00FC79E5">
        <w:rPr>
          <w:rFonts w:hint="eastAsia"/>
          <w:rtl/>
          <w:lang w:bidi="ar-IQ"/>
        </w:rPr>
        <w:t>سمعت</w:t>
      </w:r>
      <w:r w:rsidR="001321E9" w:rsidRPr="00FC79E5">
        <w:rPr>
          <w:rtl/>
          <w:lang w:bidi="ar-IQ"/>
        </w:rPr>
        <w:t xml:space="preserve"> </w:t>
      </w:r>
      <w:r w:rsidR="001321E9" w:rsidRPr="00FC79E5">
        <w:rPr>
          <w:rFonts w:hint="eastAsia"/>
          <w:rtl/>
          <w:lang w:bidi="ar-IQ"/>
        </w:rPr>
        <w:t>رسول</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BB6262">
        <w:rPr>
          <w:rFonts w:hint="eastAsia"/>
          <w:rtl/>
        </w:rPr>
        <w:t>صلى الله عليه وآله</w:t>
      </w:r>
      <w:r w:rsidR="009C7FA7">
        <w:rPr>
          <w:rtl/>
          <w:lang w:bidi="ar-IQ"/>
        </w:rPr>
        <w:t xml:space="preserve"> </w:t>
      </w:r>
      <w:r w:rsidR="001321E9" w:rsidRPr="00FC79E5">
        <w:rPr>
          <w:rFonts w:hint="eastAsia"/>
          <w:rtl/>
          <w:lang w:bidi="ar-IQ"/>
        </w:rPr>
        <w:t>يقول</w:t>
      </w:r>
      <w:r w:rsidR="003112D6" w:rsidRPr="00FC79E5">
        <w:rPr>
          <w:rtl/>
          <w:lang w:bidi="ar-IQ"/>
        </w:rPr>
        <w:t xml:space="preserve"> - </w:t>
      </w:r>
      <w:r w:rsidR="001321E9" w:rsidRPr="00FC79E5">
        <w:rPr>
          <w:rFonts w:hint="eastAsia"/>
          <w:rtl/>
          <w:lang w:bidi="ar-IQ"/>
        </w:rPr>
        <w:t>وهو</w:t>
      </w:r>
      <w:r w:rsidR="001321E9" w:rsidRPr="00FC79E5">
        <w:rPr>
          <w:rtl/>
          <w:lang w:bidi="ar-IQ"/>
        </w:rPr>
        <w:t xml:space="preserve"> </w:t>
      </w:r>
      <w:r w:rsidR="001321E9" w:rsidRPr="00FC79E5">
        <w:rPr>
          <w:rFonts w:hint="eastAsia"/>
          <w:rtl/>
          <w:lang w:bidi="ar-IQ"/>
        </w:rPr>
        <w:t>على</w:t>
      </w:r>
      <w:r w:rsidR="001321E9" w:rsidRPr="00FC79E5">
        <w:rPr>
          <w:rtl/>
          <w:lang w:bidi="ar-IQ"/>
        </w:rPr>
        <w:t xml:space="preserve"> </w:t>
      </w:r>
      <w:r w:rsidR="001321E9" w:rsidRPr="00FC79E5">
        <w:rPr>
          <w:rFonts w:hint="eastAsia"/>
          <w:rtl/>
          <w:lang w:bidi="ar-IQ"/>
        </w:rPr>
        <w:t>المنبر</w:t>
      </w:r>
      <w:r w:rsidR="001321E9" w:rsidRPr="00FC79E5">
        <w:rPr>
          <w:rtl/>
          <w:lang w:bidi="ar-IQ"/>
        </w:rPr>
        <w:t xml:space="preserve"> </w:t>
      </w:r>
      <w:r w:rsidR="001321E9" w:rsidRPr="00FC79E5">
        <w:rPr>
          <w:rFonts w:hint="eastAsia"/>
          <w:rtl/>
          <w:lang w:bidi="ar-IQ"/>
        </w:rPr>
        <w:t>و</w:t>
      </w:r>
      <w:r w:rsidR="00946EBA">
        <w:rPr>
          <w:rFonts w:hint="cs"/>
          <w:rtl/>
          <w:lang w:bidi="ar-IQ"/>
        </w:rPr>
        <w:t>أ</w:t>
      </w:r>
      <w:r w:rsidR="001321E9" w:rsidRPr="00FC79E5">
        <w:rPr>
          <w:rFonts w:hint="eastAsia"/>
          <w:rtl/>
          <w:lang w:bidi="ar-IQ"/>
        </w:rPr>
        <w:t>نا</w:t>
      </w:r>
      <w:r w:rsidR="001321E9" w:rsidRPr="00FC79E5">
        <w:rPr>
          <w:rtl/>
          <w:lang w:bidi="ar-IQ"/>
        </w:rPr>
        <w:t xml:space="preserve"> </w:t>
      </w:r>
      <w:r w:rsidR="001321E9" w:rsidRPr="00FC79E5">
        <w:rPr>
          <w:rFonts w:hint="eastAsia"/>
          <w:rtl/>
          <w:lang w:bidi="ar-IQ"/>
        </w:rPr>
        <w:t>بين</w:t>
      </w:r>
      <w:r w:rsidR="001321E9" w:rsidRPr="00FC79E5">
        <w:rPr>
          <w:rtl/>
          <w:lang w:bidi="ar-IQ"/>
        </w:rPr>
        <w:t xml:space="preserve"> </w:t>
      </w:r>
      <w:r w:rsidR="001321E9" w:rsidRPr="00FC79E5">
        <w:rPr>
          <w:rFonts w:hint="eastAsia"/>
          <w:rtl/>
          <w:lang w:bidi="ar-IQ"/>
        </w:rPr>
        <w:t>يديه</w:t>
      </w:r>
      <w:r w:rsidR="001321E9" w:rsidRPr="00FC79E5">
        <w:rPr>
          <w:rtl/>
          <w:lang w:bidi="ar-IQ"/>
        </w:rPr>
        <w:t xml:space="preserve"> </w:t>
      </w:r>
      <w:r w:rsidR="001321E9" w:rsidRPr="00FC79E5">
        <w:rPr>
          <w:rFonts w:hint="eastAsia"/>
          <w:rtl/>
          <w:lang w:bidi="ar-IQ"/>
        </w:rPr>
        <w:t>وعمر</w:t>
      </w:r>
      <w:r w:rsidR="001321E9" w:rsidRPr="00FC79E5">
        <w:rPr>
          <w:rtl/>
          <w:lang w:bidi="ar-IQ"/>
        </w:rPr>
        <w:t xml:space="preserve"> </w:t>
      </w:r>
      <w:r w:rsidR="001321E9" w:rsidRPr="00FC79E5">
        <w:rPr>
          <w:rFonts w:hint="eastAsia"/>
          <w:rtl/>
          <w:lang w:bidi="ar-IQ"/>
        </w:rPr>
        <w:t>بن</w:t>
      </w:r>
      <w:r w:rsidR="0086215F">
        <w:rPr>
          <w:rtl/>
          <w:lang w:bidi="ar-IQ"/>
        </w:rPr>
        <w:t xml:space="preserve"> أبي </w:t>
      </w:r>
      <w:r w:rsidR="001321E9" w:rsidRPr="00FC79E5">
        <w:rPr>
          <w:rFonts w:hint="eastAsia"/>
          <w:rtl/>
          <w:lang w:bidi="ar-IQ"/>
        </w:rPr>
        <w:t>سلم</w:t>
      </w:r>
      <w:r w:rsidR="00855AA0">
        <w:rPr>
          <w:rFonts w:hint="cs"/>
          <w:rtl/>
          <w:lang w:bidi="ar-IQ"/>
        </w:rPr>
        <w:t>ة</w:t>
      </w:r>
      <w:r w:rsidR="001321E9" w:rsidRPr="00FC79E5">
        <w:rPr>
          <w:rtl/>
          <w:lang w:bidi="ar-IQ"/>
        </w:rPr>
        <w:t xml:space="preserve"> </w:t>
      </w:r>
      <w:r w:rsidR="001321E9" w:rsidRPr="00FC79E5">
        <w:rPr>
          <w:rFonts w:hint="eastAsia"/>
          <w:rtl/>
          <w:lang w:bidi="ar-IQ"/>
        </w:rPr>
        <w:t>و</w:t>
      </w:r>
      <w:r w:rsidR="00946EBA">
        <w:rPr>
          <w:rFonts w:hint="cs"/>
          <w:rtl/>
          <w:lang w:bidi="ar-IQ"/>
        </w:rPr>
        <w:t>أ</w:t>
      </w:r>
      <w:r w:rsidR="001321E9" w:rsidRPr="00FC79E5">
        <w:rPr>
          <w:rFonts w:hint="eastAsia"/>
          <w:rtl/>
          <w:lang w:bidi="ar-IQ"/>
        </w:rPr>
        <w:t>سام</w:t>
      </w:r>
      <w:r w:rsidR="00855AA0">
        <w:rPr>
          <w:rFonts w:hint="cs"/>
          <w:rtl/>
          <w:lang w:bidi="ar-IQ"/>
        </w:rPr>
        <w:t>ة</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زيد</w:t>
      </w:r>
      <w:r w:rsidR="001321E9" w:rsidRPr="00FC79E5">
        <w:rPr>
          <w:rtl/>
          <w:lang w:bidi="ar-IQ"/>
        </w:rPr>
        <w:t xml:space="preserve"> </w:t>
      </w:r>
      <w:r w:rsidR="001321E9" w:rsidRPr="00FC79E5">
        <w:rPr>
          <w:rFonts w:hint="eastAsia"/>
          <w:rtl/>
          <w:lang w:bidi="ar-IQ"/>
        </w:rPr>
        <w:t>وسعد</w:t>
      </w:r>
      <w:r w:rsidR="001321E9" w:rsidRPr="00FC79E5">
        <w:rPr>
          <w:rtl/>
          <w:lang w:bidi="ar-IQ"/>
        </w:rPr>
        <w:t xml:space="preserve"> </w:t>
      </w:r>
      <w:r w:rsidR="001321E9" w:rsidRPr="00FC79E5">
        <w:rPr>
          <w:rFonts w:hint="eastAsia"/>
          <w:rtl/>
          <w:lang w:bidi="ar-IQ"/>
        </w:rPr>
        <w:t>بن</w:t>
      </w:r>
      <w:r w:rsidR="0086215F">
        <w:rPr>
          <w:rtl/>
          <w:lang w:bidi="ar-IQ"/>
        </w:rPr>
        <w:t xml:space="preserve"> أبي </w:t>
      </w:r>
      <w:r w:rsidR="001321E9" w:rsidRPr="00FC79E5">
        <w:rPr>
          <w:rFonts w:hint="eastAsia"/>
          <w:rtl/>
          <w:lang w:bidi="ar-IQ"/>
        </w:rPr>
        <w:t>وق</w:t>
      </w:r>
      <w:r w:rsidR="00946EBA">
        <w:rPr>
          <w:rFonts w:hint="cs"/>
          <w:rtl/>
          <w:lang w:bidi="ar-IQ"/>
        </w:rPr>
        <w:t>ّ</w:t>
      </w:r>
      <w:r w:rsidR="001321E9" w:rsidRPr="00FC79E5">
        <w:rPr>
          <w:rFonts w:hint="eastAsia"/>
          <w:rtl/>
          <w:lang w:bidi="ar-IQ"/>
        </w:rPr>
        <w:t>اص</w:t>
      </w:r>
      <w:r w:rsidR="001321E9" w:rsidRPr="00FC79E5">
        <w:rPr>
          <w:rtl/>
          <w:lang w:bidi="ar-IQ"/>
        </w:rPr>
        <w:t xml:space="preserve"> </w:t>
      </w:r>
      <w:r w:rsidR="001321E9" w:rsidRPr="00FC79E5">
        <w:rPr>
          <w:rFonts w:hint="eastAsia"/>
          <w:rtl/>
          <w:lang w:bidi="ar-IQ"/>
        </w:rPr>
        <w:t>وسلمان</w:t>
      </w:r>
      <w:r w:rsidR="001321E9" w:rsidRPr="00FC79E5">
        <w:rPr>
          <w:rtl/>
          <w:lang w:bidi="ar-IQ"/>
        </w:rPr>
        <w:t xml:space="preserve"> </w:t>
      </w:r>
      <w:r w:rsidR="001321E9" w:rsidRPr="00FC79E5">
        <w:rPr>
          <w:rFonts w:hint="eastAsia"/>
          <w:rtl/>
          <w:lang w:bidi="ar-IQ"/>
        </w:rPr>
        <w:t>الفارسي</w:t>
      </w:r>
      <w:r w:rsidR="001321E9" w:rsidRPr="00FC79E5">
        <w:rPr>
          <w:rtl/>
          <w:lang w:bidi="ar-IQ"/>
        </w:rPr>
        <w:t xml:space="preserve"> </w:t>
      </w:r>
      <w:r w:rsidR="001321E9" w:rsidRPr="00FC79E5">
        <w:rPr>
          <w:rFonts w:hint="eastAsia"/>
          <w:rtl/>
          <w:lang w:bidi="ar-IQ"/>
        </w:rPr>
        <w:t>و</w:t>
      </w:r>
      <w:r w:rsidR="00946EBA">
        <w:rPr>
          <w:rFonts w:hint="cs"/>
          <w:rtl/>
          <w:lang w:bidi="ar-IQ"/>
        </w:rPr>
        <w:t>أ</w:t>
      </w:r>
      <w:r w:rsidR="001321E9" w:rsidRPr="00FC79E5">
        <w:rPr>
          <w:rFonts w:hint="eastAsia"/>
          <w:rtl/>
          <w:lang w:bidi="ar-IQ"/>
        </w:rPr>
        <w:t>بو</w:t>
      </w:r>
      <w:r w:rsidR="001321E9" w:rsidRPr="00FC79E5">
        <w:rPr>
          <w:rtl/>
          <w:lang w:bidi="ar-IQ"/>
        </w:rPr>
        <w:t xml:space="preserve"> </w:t>
      </w:r>
      <w:r w:rsidR="001321E9" w:rsidRPr="00FC79E5">
        <w:rPr>
          <w:rFonts w:hint="eastAsia"/>
          <w:rtl/>
          <w:lang w:bidi="ar-IQ"/>
        </w:rPr>
        <w:t>ذر</w:t>
      </w:r>
      <w:r w:rsidR="001321E9" w:rsidRPr="00FC79E5">
        <w:rPr>
          <w:rtl/>
          <w:lang w:bidi="ar-IQ"/>
        </w:rPr>
        <w:t xml:space="preserve"> </w:t>
      </w:r>
      <w:r w:rsidR="001321E9" w:rsidRPr="00FC79E5">
        <w:rPr>
          <w:rFonts w:hint="eastAsia"/>
          <w:rtl/>
          <w:lang w:bidi="ar-IQ"/>
        </w:rPr>
        <w:t>والمقداد</w:t>
      </w:r>
      <w:r w:rsidR="001321E9" w:rsidRPr="00FC79E5">
        <w:rPr>
          <w:rtl/>
          <w:lang w:bidi="ar-IQ"/>
        </w:rPr>
        <w:t xml:space="preserve"> </w:t>
      </w:r>
      <w:r w:rsidR="001321E9" w:rsidRPr="00FC79E5">
        <w:rPr>
          <w:rFonts w:hint="eastAsia"/>
          <w:rtl/>
          <w:lang w:bidi="ar-IQ"/>
        </w:rPr>
        <w:t>والزبير</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العوام</w:t>
      </w:r>
      <w:r w:rsidR="003112D6" w:rsidRPr="00FC79E5">
        <w:rPr>
          <w:rtl/>
          <w:lang w:bidi="ar-IQ"/>
        </w:rPr>
        <w:t xml:space="preserve"> - </w:t>
      </w:r>
      <w:r w:rsidR="001321E9" w:rsidRPr="00FC79E5">
        <w:rPr>
          <w:rFonts w:hint="eastAsia"/>
          <w:rtl/>
          <w:lang w:bidi="ar-IQ"/>
        </w:rPr>
        <w:t>وهو</w:t>
      </w:r>
      <w:r w:rsidR="001321E9" w:rsidRPr="00FC79E5">
        <w:rPr>
          <w:rtl/>
          <w:lang w:bidi="ar-IQ"/>
        </w:rPr>
        <w:t xml:space="preserve"> </w:t>
      </w:r>
      <w:r w:rsidR="001321E9" w:rsidRPr="00FC79E5">
        <w:rPr>
          <w:rFonts w:hint="eastAsia"/>
          <w:rtl/>
          <w:lang w:bidi="ar-IQ"/>
        </w:rPr>
        <w:t>يقول</w:t>
      </w:r>
      <w:r w:rsidR="001321E9" w:rsidRPr="003F4686">
        <w:rPr>
          <w:rStyle w:val="libBold1Char"/>
          <w:rtl/>
        </w:rPr>
        <w:t>:</w:t>
      </w:r>
      <w:r w:rsidR="003F4686" w:rsidRPr="003F4686">
        <w:rPr>
          <w:rStyle w:val="libBold1Char"/>
          <w:rFonts w:hint="cs"/>
          <w:rtl/>
        </w:rPr>
        <w:t xml:space="preserve"> </w:t>
      </w:r>
      <w:r w:rsidR="00946EBA" w:rsidRPr="003F4686">
        <w:rPr>
          <w:rStyle w:val="libBold1Char"/>
          <w:rFonts w:hint="cs"/>
          <w:rtl/>
        </w:rPr>
        <w:t>أ</w:t>
      </w:r>
      <w:r w:rsidR="001321E9" w:rsidRPr="003F4686">
        <w:rPr>
          <w:rStyle w:val="libBold1Char"/>
          <w:rFonts w:hint="eastAsia"/>
          <w:rtl/>
        </w:rPr>
        <w:t>لست</w:t>
      </w:r>
      <w:r w:rsidR="00D14908" w:rsidRPr="003F4686">
        <w:rPr>
          <w:rStyle w:val="libBold1Char"/>
          <w:rtl/>
        </w:rPr>
        <w:t xml:space="preserve"> أولى </w:t>
      </w:r>
      <w:r w:rsidR="001321E9" w:rsidRPr="003F4686">
        <w:rPr>
          <w:rStyle w:val="libBold1Char"/>
          <w:rFonts w:hint="eastAsia"/>
          <w:rtl/>
        </w:rPr>
        <w:t>بالمؤمنين</w:t>
      </w:r>
      <w:r w:rsidR="001321E9" w:rsidRPr="003F4686">
        <w:rPr>
          <w:rStyle w:val="libBold1Char"/>
          <w:rtl/>
        </w:rPr>
        <w:t xml:space="preserve"> </w:t>
      </w:r>
      <w:r w:rsidR="001321E9" w:rsidRPr="003F4686">
        <w:rPr>
          <w:rStyle w:val="libBold1Char"/>
          <w:rFonts w:hint="eastAsia"/>
          <w:rtl/>
        </w:rPr>
        <w:t>من</w:t>
      </w:r>
      <w:r w:rsidR="001321E9" w:rsidRPr="003F4686">
        <w:rPr>
          <w:rStyle w:val="libBold1Char"/>
          <w:rtl/>
        </w:rPr>
        <w:t xml:space="preserve"> </w:t>
      </w:r>
      <w:r w:rsidR="00946EBA" w:rsidRPr="003F4686">
        <w:rPr>
          <w:rStyle w:val="libBold1Char"/>
          <w:rFonts w:hint="cs"/>
          <w:rtl/>
        </w:rPr>
        <w:t>أ</w:t>
      </w:r>
      <w:r w:rsidR="001321E9" w:rsidRPr="003F4686">
        <w:rPr>
          <w:rStyle w:val="libBold1Char"/>
          <w:rFonts w:hint="eastAsia"/>
          <w:rtl/>
        </w:rPr>
        <w:t>نفسهم</w:t>
      </w:r>
      <w:r w:rsidR="001321E9" w:rsidRPr="003F4686">
        <w:rPr>
          <w:rStyle w:val="libBold1Char"/>
          <w:rtl/>
        </w:rPr>
        <w:t xml:space="preserve"> </w:t>
      </w:r>
      <w:r w:rsidR="001321E9" w:rsidRPr="00FC79E5">
        <w:rPr>
          <w:rFonts w:hint="eastAsia"/>
          <w:rtl/>
          <w:lang w:bidi="ar-IQ"/>
        </w:rPr>
        <w:t>فقلنا</w:t>
      </w:r>
      <w:r w:rsidR="003112D6" w:rsidRPr="00FC79E5">
        <w:rPr>
          <w:rtl/>
          <w:lang w:bidi="ar-IQ"/>
        </w:rPr>
        <w:t>:</w:t>
      </w:r>
      <w:r w:rsidR="001321E9" w:rsidRPr="00FC79E5">
        <w:rPr>
          <w:rtl/>
          <w:lang w:bidi="ar-IQ"/>
        </w:rPr>
        <w:t xml:space="preserve"> </w:t>
      </w:r>
      <w:r w:rsidR="001321E9" w:rsidRPr="00FC79E5">
        <w:rPr>
          <w:rFonts w:hint="eastAsia"/>
          <w:rtl/>
          <w:lang w:bidi="ar-IQ"/>
        </w:rPr>
        <w:t>بلى،</w:t>
      </w:r>
      <w:r w:rsidR="001321E9" w:rsidRPr="00FC79E5">
        <w:rPr>
          <w:rtl/>
          <w:lang w:bidi="ar-IQ"/>
        </w:rPr>
        <w:t xml:space="preserve"> </w:t>
      </w:r>
      <w:r w:rsidR="001321E9" w:rsidRPr="00FC79E5">
        <w:rPr>
          <w:rFonts w:hint="eastAsia"/>
          <w:rtl/>
          <w:lang w:bidi="ar-IQ"/>
        </w:rPr>
        <w:t>يارسول</w:t>
      </w:r>
      <w:r w:rsidR="001321E9" w:rsidRPr="00FC79E5">
        <w:rPr>
          <w:rtl/>
          <w:lang w:bidi="ar-IQ"/>
        </w:rPr>
        <w:t xml:space="preserve"> </w:t>
      </w:r>
      <w:r w:rsidR="001321E9" w:rsidRPr="00FC79E5">
        <w:rPr>
          <w:rFonts w:hint="eastAsia"/>
          <w:rtl/>
          <w:lang w:bidi="ar-IQ"/>
        </w:rPr>
        <w:t>الله</w:t>
      </w:r>
      <w:r w:rsidR="001321E9" w:rsidRPr="00FC79E5">
        <w:rPr>
          <w:rtl/>
          <w:lang w:bidi="ar-IQ"/>
        </w:rPr>
        <w:t>.</w:t>
      </w:r>
      <w:r w:rsidR="006517FE">
        <w:rPr>
          <w:rFonts w:hint="cs"/>
          <w:rtl/>
          <w:lang w:bidi="ar-IQ"/>
        </w:rPr>
        <w:t xml:space="preserve"> </w:t>
      </w:r>
      <w:r w:rsidR="001321E9" w:rsidRPr="00FC79E5">
        <w:rPr>
          <w:rFonts w:hint="eastAsia"/>
          <w:rtl/>
          <w:lang w:bidi="ar-IQ"/>
        </w:rPr>
        <w:t>قال</w:t>
      </w:r>
      <w:r w:rsidR="001321E9" w:rsidRPr="00FC79E5">
        <w:rPr>
          <w:rtl/>
          <w:lang w:bidi="ar-IQ"/>
        </w:rPr>
        <w:t xml:space="preserve">: </w:t>
      </w:r>
      <w:r w:rsidR="00946EBA" w:rsidRPr="003F4686">
        <w:rPr>
          <w:rStyle w:val="libBold2Char"/>
          <w:rFonts w:hint="cs"/>
          <w:rtl/>
        </w:rPr>
        <w:t>أ</w:t>
      </w:r>
      <w:r w:rsidR="001321E9" w:rsidRPr="003F4686">
        <w:rPr>
          <w:rStyle w:val="libBold2Char"/>
          <w:rFonts w:hint="eastAsia"/>
          <w:rtl/>
        </w:rPr>
        <w:t>ليس</w:t>
      </w:r>
      <w:r w:rsidR="001321E9" w:rsidRPr="003F4686">
        <w:rPr>
          <w:rStyle w:val="libBold2Char"/>
          <w:rtl/>
        </w:rPr>
        <w:t xml:space="preserve"> </w:t>
      </w:r>
      <w:r w:rsidR="00946EBA" w:rsidRPr="003F4686">
        <w:rPr>
          <w:rStyle w:val="libBold2Char"/>
          <w:rFonts w:hint="cs"/>
          <w:rtl/>
        </w:rPr>
        <w:t>أ</w:t>
      </w:r>
      <w:r w:rsidR="001321E9" w:rsidRPr="003F4686">
        <w:rPr>
          <w:rStyle w:val="libBold2Char"/>
          <w:rFonts w:hint="eastAsia"/>
          <w:rtl/>
        </w:rPr>
        <w:t>زواجي</w:t>
      </w:r>
      <w:r w:rsidR="001321E9" w:rsidRPr="003F4686">
        <w:rPr>
          <w:rStyle w:val="libBold2Char"/>
          <w:rtl/>
        </w:rPr>
        <w:t xml:space="preserve"> </w:t>
      </w:r>
      <w:r w:rsidR="00946EBA" w:rsidRPr="003F4686">
        <w:rPr>
          <w:rStyle w:val="libBold2Char"/>
          <w:rFonts w:hint="cs"/>
          <w:rtl/>
        </w:rPr>
        <w:t>أ</w:t>
      </w:r>
      <w:r w:rsidR="001321E9" w:rsidRPr="003F4686">
        <w:rPr>
          <w:rStyle w:val="libBold2Char"/>
          <w:rFonts w:hint="eastAsia"/>
          <w:rtl/>
        </w:rPr>
        <w:t>م</w:t>
      </w:r>
      <w:r w:rsidR="00946EBA" w:rsidRPr="003F4686">
        <w:rPr>
          <w:rStyle w:val="libBold2Char"/>
          <w:rFonts w:hint="cs"/>
          <w:rtl/>
        </w:rPr>
        <w:t>ّ</w:t>
      </w:r>
      <w:r w:rsidR="001321E9" w:rsidRPr="003F4686">
        <w:rPr>
          <w:rStyle w:val="libBold2Char"/>
          <w:rFonts w:hint="eastAsia"/>
          <w:rtl/>
        </w:rPr>
        <w:t>هاتكم</w:t>
      </w:r>
      <w:r w:rsidR="001321E9" w:rsidRPr="00FC79E5">
        <w:rPr>
          <w:rFonts w:hint="eastAsia"/>
          <w:rtl/>
          <w:lang w:bidi="ar-IQ"/>
        </w:rPr>
        <w:t>؟</w:t>
      </w:r>
      <w:r w:rsidR="001321E9" w:rsidRPr="00FC79E5">
        <w:rPr>
          <w:rtl/>
          <w:lang w:bidi="ar-IQ"/>
        </w:rPr>
        <w:t xml:space="preserve"> </w:t>
      </w:r>
      <w:r w:rsidR="001321E9" w:rsidRPr="00FC79E5">
        <w:rPr>
          <w:rFonts w:hint="eastAsia"/>
          <w:rtl/>
          <w:lang w:bidi="ar-IQ"/>
        </w:rPr>
        <w:t>قلنا</w:t>
      </w:r>
      <w:r w:rsidR="001321E9" w:rsidRPr="00FC79E5">
        <w:rPr>
          <w:rtl/>
          <w:lang w:bidi="ar-IQ"/>
        </w:rPr>
        <w:t xml:space="preserve">: </w:t>
      </w:r>
      <w:r w:rsidR="001321E9" w:rsidRPr="00FC79E5">
        <w:rPr>
          <w:rFonts w:hint="eastAsia"/>
          <w:rtl/>
          <w:lang w:bidi="ar-IQ"/>
        </w:rPr>
        <w:t>بلى</w:t>
      </w:r>
      <w:r w:rsidR="001321E9" w:rsidRPr="00FC79E5">
        <w:rPr>
          <w:rtl/>
          <w:lang w:bidi="ar-IQ"/>
        </w:rPr>
        <w:t xml:space="preserve"> </w:t>
      </w:r>
      <w:r w:rsidR="001321E9" w:rsidRPr="00FC79E5">
        <w:rPr>
          <w:rFonts w:hint="eastAsia"/>
          <w:rtl/>
          <w:lang w:bidi="ar-IQ"/>
        </w:rPr>
        <w:t>يارسول</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8E268C" w:rsidRPr="003F4686">
        <w:rPr>
          <w:rStyle w:val="libBold2Char"/>
          <w:rtl/>
        </w:rPr>
        <w:t>من كنت</w:t>
      </w:r>
      <w:r w:rsidR="00655D3E" w:rsidRPr="003F4686">
        <w:rPr>
          <w:rStyle w:val="libBold2Char"/>
          <w:rtl/>
        </w:rPr>
        <w:t xml:space="preserve"> مولاه فعليٌّ مولاه </w:t>
      </w:r>
      <w:r w:rsidR="003112D6" w:rsidRPr="00FC79E5">
        <w:rPr>
          <w:rtl/>
          <w:lang w:bidi="ar-IQ"/>
        </w:rPr>
        <w:t xml:space="preserve">- </w:t>
      </w:r>
      <w:r w:rsidR="001321E9" w:rsidRPr="00FC79E5">
        <w:rPr>
          <w:rFonts w:hint="eastAsia"/>
          <w:rtl/>
          <w:lang w:bidi="ar-IQ"/>
        </w:rPr>
        <w:t>وضرب</w:t>
      </w:r>
      <w:r w:rsidR="001321E9" w:rsidRPr="00FC79E5">
        <w:rPr>
          <w:rtl/>
          <w:lang w:bidi="ar-IQ"/>
        </w:rPr>
        <w:t xml:space="preserve"> </w:t>
      </w:r>
      <w:r w:rsidR="001321E9" w:rsidRPr="00FC79E5">
        <w:rPr>
          <w:rFonts w:hint="eastAsia"/>
          <w:rtl/>
          <w:lang w:bidi="ar-IQ"/>
        </w:rPr>
        <w:t>بيديه</w:t>
      </w:r>
      <w:r w:rsidR="001321E9" w:rsidRPr="00FC79E5">
        <w:rPr>
          <w:rtl/>
          <w:lang w:bidi="ar-IQ"/>
        </w:rPr>
        <w:t xml:space="preserve"> </w:t>
      </w:r>
      <w:r w:rsidR="001321E9" w:rsidRPr="00FC79E5">
        <w:rPr>
          <w:rFonts w:hint="eastAsia"/>
          <w:rtl/>
          <w:lang w:bidi="ar-IQ"/>
        </w:rPr>
        <w:t>على</w:t>
      </w:r>
      <w:r w:rsidR="001321E9" w:rsidRPr="00FC79E5">
        <w:rPr>
          <w:rtl/>
          <w:lang w:bidi="ar-IQ"/>
        </w:rPr>
        <w:t xml:space="preserve"> </w:t>
      </w:r>
      <w:r w:rsidR="001321E9" w:rsidRPr="00FC79E5">
        <w:rPr>
          <w:rFonts w:hint="eastAsia"/>
          <w:rtl/>
          <w:lang w:bidi="ar-IQ"/>
        </w:rPr>
        <w:t>منكب</w:t>
      </w:r>
      <w:r w:rsidR="001321E9" w:rsidRPr="00FC79E5">
        <w:rPr>
          <w:rtl/>
          <w:lang w:bidi="ar-IQ"/>
        </w:rPr>
        <w:t xml:space="preserve"> </w:t>
      </w:r>
      <w:r w:rsidR="001321E9" w:rsidRPr="00FC79E5">
        <w:rPr>
          <w:rFonts w:hint="eastAsia"/>
          <w:rtl/>
          <w:lang w:bidi="ar-IQ"/>
        </w:rPr>
        <w:t>علي</w:t>
      </w:r>
      <w:r w:rsidR="00946EBA">
        <w:rPr>
          <w:rFonts w:hint="cs"/>
          <w:rtl/>
          <w:lang w:bidi="ar-IQ"/>
        </w:rPr>
        <w:t>ّ</w:t>
      </w:r>
      <w:r w:rsidR="001321E9" w:rsidRPr="00FC79E5">
        <w:rPr>
          <w:rtl/>
          <w:lang w:bidi="ar-IQ"/>
        </w:rPr>
        <w:t xml:space="preserve"> </w:t>
      </w:r>
      <w:r w:rsidR="00C13FE9" w:rsidRPr="00C13FE9">
        <w:rPr>
          <w:rStyle w:val="libAlaemChar"/>
          <w:rFonts w:hint="eastAsia"/>
          <w:rtl/>
        </w:rPr>
        <w:t>عليه‌السلام</w:t>
      </w:r>
      <w:r w:rsidR="003112D6" w:rsidRPr="00FC79E5">
        <w:rPr>
          <w:rtl/>
          <w:lang w:bidi="ar-IQ"/>
        </w:rPr>
        <w:t xml:space="preserve"> -</w:t>
      </w:r>
      <w:r w:rsidR="00276D5E">
        <w:rPr>
          <w:rtl/>
          <w:lang w:bidi="ar-IQ"/>
        </w:rPr>
        <w:t xml:space="preserve"> </w:t>
      </w:r>
      <w:r w:rsidR="00276D5E" w:rsidRPr="003F4686">
        <w:rPr>
          <w:rStyle w:val="libBold2Char"/>
          <w:rtl/>
        </w:rPr>
        <w:t xml:space="preserve">أللّهم </w:t>
      </w:r>
      <w:r w:rsidR="001321E9" w:rsidRPr="003F4686">
        <w:rPr>
          <w:rStyle w:val="libBold2Char"/>
          <w:rFonts w:hint="eastAsia"/>
          <w:rtl/>
        </w:rPr>
        <w:t>وال</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والاه</w:t>
      </w:r>
      <w:r w:rsidR="001321E9" w:rsidRPr="003F4686">
        <w:rPr>
          <w:rStyle w:val="libBold2Char"/>
          <w:rtl/>
        </w:rPr>
        <w:t xml:space="preserve"> </w:t>
      </w:r>
      <w:r w:rsidR="001321E9" w:rsidRPr="003F4686">
        <w:rPr>
          <w:rStyle w:val="libBold2Char"/>
          <w:rFonts w:hint="eastAsia"/>
          <w:rtl/>
        </w:rPr>
        <w:t>وعادي</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عاداه</w:t>
      </w:r>
      <w:r w:rsidR="006517FE" w:rsidRPr="003F4686">
        <w:rPr>
          <w:rStyle w:val="libBold2Char"/>
          <w:rFonts w:hint="cs"/>
          <w:rtl/>
        </w:rPr>
        <w:t xml:space="preserve">، </w:t>
      </w:r>
      <w:r w:rsidR="00FA15CC" w:rsidRPr="003F4686">
        <w:rPr>
          <w:rStyle w:val="libBold2Char"/>
          <w:rtl/>
        </w:rPr>
        <w:t xml:space="preserve">أيها </w:t>
      </w:r>
      <w:r w:rsidR="001321E9" w:rsidRPr="003F4686">
        <w:rPr>
          <w:rStyle w:val="libBold2Char"/>
          <w:rFonts w:hint="eastAsia"/>
          <w:rtl/>
        </w:rPr>
        <w:t>الناس</w:t>
      </w:r>
      <w:r w:rsidR="001321E9" w:rsidRPr="003F4686">
        <w:rPr>
          <w:rStyle w:val="libBold2Char"/>
          <w:rtl/>
        </w:rPr>
        <w:t xml:space="preserve"> </w:t>
      </w:r>
      <w:r w:rsidR="00605780" w:rsidRPr="003F4686">
        <w:rPr>
          <w:rStyle w:val="libBold2Char"/>
          <w:rFonts w:hint="cs"/>
          <w:rtl/>
        </w:rPr>
        <w:t>أ</w:t>
      </w:r>
      <w:r w:rsidR="001321E9" w:rsidRPr="003F4686">
        <w:rPr>
          <w:rStyle w:val="libBold2Char"/>
          <w:rFonts w:hint="eastAsia"/>
          <w:rtl/>
        </w:rPr>
        <w:t>نا</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605780"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ليس</w:t>
      </w:r>
      <w:r w:rsidR="001321E9" w:rsidRPr="003F4686">
        <w:rPr>
          <w:rStyle w:val="libBold2Char"/>
          <w:rtl/>
        </w:rPr>
        <w:t xml:space="preserve"> </w:t>
      </w:r>
      <w:r w:rsidR="001321E9" w:rsidRPr="003F4686">
        <w:rPr>
          <w:rStyle w:val="libBold2Char"/>
          <w:rFonts w:hint="eastAsia"/>
          <w:rtl/>
        </w:rPr>
        <w:t>لهم</w:t>
      </w:r>
      <w:r w:rsidR="001321E9" w:rsidRPr="003F4686">
        <w:rPr>
          <w:rStyle w:val="libBold2Char"/>
          <w:rtl/>
        </w:rPr>
        <w:t xml:space="preserve"> </w:t>
      </w:r>
      <w:r w:rsidR="001321E9" w:rsidRPr="003F4686">
        <w:rPr>
          <w:rStyle w:val="libBold2Char"/>
          <w:rFonts w:hint="eastAsia"/>
          <w:rtl/>
        </w:rPr>
        <w:t>معي</w:t>
      </w:r>
      <w:r w:rsidR="001321E9" w:rsidRPr="003F4686">
        <w:rPr>
          <w:rStyle w:val="libBold2Char"/>
          <w:rtl/>
        </w:rPr>
        <w:t xml:space="preserve"> </w:t>
      </w:r>
      <w:r w:rsidR="00605780" w:rsidRPr="003F4686">
        <w:rPr>
          <w:rStyle w:val="libBold2Char"/>
          <w:rFonts w:hint="cs"/>
          <w:rtl/>
        </w:rPr>
        <w:t>أم</w:t>
      </w:r>
      <w:r w:rsidR="001321E9" w:rsidRPr="003F4686">
        <w:rPr>
          <w:rStyle w:val="libBold2Char"/>
          <w:rFonts w:hint="eastAsia"/>
          <w:rtl/>
        </w:rPr>
        <w:t>ر</w:t>
      </w:r>
      <w:r w:rsidR="001321E9" w:rsidRPr="003F4686">
        <w:rPr>
          <w:rStyle w:val="libBold2Char"/>
          <w:rtl/>
        </w:rPr>
        <w:t xml:space="preserve">. </w:t>
      </w:r>
      <w:r w:rsidR="001321E9" w:rsidRPr="003F4686">
        <w:rPr>
          <w:rStyle w:val="libBold2Char"/>
          <w:rFonts w:hint="eastAsia"/>
          <w:rtl/>
        </w:rPr>
        <w:t>وعليٌ</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بعدي</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605780"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ليس</w:t>
      </w:r>
      <w:r w:rsidR="001321E9" w:rsidRPr="003F4686">
        <w:rPr>
          <w:rStyle w:val="libBold2Char"/>
          <w:rtl/>
        </w:rPr>
        <w:t xml:space="preserve"> </w:t>
      </w:r>
      <w:r w:rsidR="001321E9" w:rsidRPr="003F4686">
        <w:rPr>
          <w:rStyle w:val="libBold2Char"/>
          <w:rFonts w:hint="eastAsia"/>
          <w:rtl/>
        </w:rPr>
        <w:t>لهم</w:t>
      </w:r>
      <w:r w:rsidR="001321E9" w:rsidRPr="003F4686">
        <w:rPr>
          <w:rStyle w:val="libBold2Char"/>
          <w:rtl/>
        </w:rPr>
        <w:t xml:space="preserve"> </w:t>
      </w:r>
      <w:r w:rsidR="001321E9" w:rsidRPr="003F4686">
        <w:rPr>
          <w:rStyle w:val="libBold2Char"/>
          <w:rFonts w:hint="eastAsia"/>
          <w:rtl/>
        </w:rPr>
        <w:t>معه</w:t>
      </w:r>
      <w:r w:rsidR="001321E9" w:rsidRPr="003F4686">
        <w:rPr>
          <w:rStyle w:val="libBold2Char"/>
          <w:rtl/>
        </w:rPr>
        <w:t xml:space="preserve"> </w:t>
      </w:r>
      <w:r w:rsidR="00605780" w:rsidRPr="003F4686">
        <w:rPr>
          <w:rStyle w:val="libBold2Char"/>
          <w:rFonts w:hint="cs"/>
          <w:rtl/>
        </w:rPr>
        <w:t>أ</w:t>
      </w:r>
      <w:r w:rsidR="001321E9" w:rsidRPr="003F4686">
        <w:rPr>
          <w:rStyle w:val="libBold2Char"/>
          <w:rFonts w:hint="eastAsia"/>
          <w:rtl/>
        </w:rPr>
        <w:t>مر</w:t>
      </w:r>
      <w:r w:rsidR="001321E9" w:rsidRPr="003F4686">
        <w:rPr>
          <w:rStyle w:val="libBold2Char"/>
          <w:rtl/>
        </w:rPr>
        <w:t xml:space="preserve">. </w:t>
      </w:r>
      <w:r w:rsidR="001321E9" w:rsidRPr="003F4686">
        <w:rPr>
          <w:rStyle w:val="libBold2Char"/>
          <w:rFonts w:hint="eastAsia"/>
          <w:rtl/>
        </w:rPr>
        <w:t>ثم</w:t>
      </w:r>
      <w:r w:rsidR="003F4686" w:rsidRPr="003F4686">
        <w:rPr>
          <w:rStyle w:val="libBold2Char"/>
          <w:rFonts w:hint="cs"/>
          <w:rtl/>
        </w:rPr>
        <w:t>ّ</w:t>
      </w:r>
      <w:r w:rsidR="001321E9" w:rsidRPr="003F4686">
        <w:rPr>
          <w:rStyle w:val="libBold2Char"/>
          <w:rtl/>
        </w:rPr>
        <w:t xml:space="preserve"> </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بعد</w:t>
      </w:r>
      <w:r w:rsidR="005E2585" w:rsidRPr="003F4686">
        <w:rPr>
          <w:rStyle w:val="libBold2Char"/>
          <w:rtl/>
        </w:rPr>
        <w:t xml:space="preserve"> أبيه</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أنفسهم</w:t>
      </w:r>
      <w:r w:rsidR="001321E9" w:rsidRPr="003F4686">
        <w:rPr>
          <w:rStyle w:val="libBold2Char"/>
          <w:rtl/>
        </w:rPr>
        <w:t xml:space="preserve"> </w:t>
      </w:r>
      <w:r w:rsidR="001321E9" w:rsidRPr="003F4686">
        <w:rPr>
          <w:rStyle w:val="libBold2Char"/>
          <w:rFonts w:hint="eastAsia"/>
          <w:rtl/>
        </w:rPr>
        <w:t>ليس</w:t>
      </w:r>
      <w:r w:rsidR="001321E9" w:rsidRPr="003F4686">
        <w:rPr>
          <w:rStyle w:val="libBold2Char"/>
          <w:rtl/>
        </w:rPr>
        <w:t xml:space="preserve"> </w:t>
      </w:r>
      <w:r w:rsidR="001321E9" w:rsidRPr="003F4686">
        <w:rPr>
          <w:rStyle w:val="libBold2Char"/>
          <w:rFonts w:hint="eastAsia"/>
          <w:rtl/>
        </w:rPr>
        <w:t>لهم</w:t>
      </w:r>
      <w:r w:rsidR="001321E9" w:rsidRPr="003F4686">
        <w:rPr>
          <w:rStyle w:val="libBold2Char"/>
          <w:rtl/>
        </w:rPr>
        <w:t xml:space="preserve"> </w:t>
      </w:r>
      <w:r w:rsidR="001321E9" w:rsidRPr="003F4686">
        <w:rPr>
          <w:rStyle w:val="libBold2Char"/>
          <w:rFonts w:hint="eastAsia"/>
          <w:rtl/>
        </w:rPr>
        <w:t>معه</w:t>
      </w:r>
      <w:r w:rsidR="001321E9" w:rsidRPr="003F4686">
        <w:rPr>
          <w:rStyle w:val="libBold2Char"/>
          <w:rtl/>
        </w:rPr>
        <w:t xml:space="preserve"> </w:t>
      </w:r>
      <w:r w:rsidR="001321E9" w:rsidRPr="003F4686">
        <w:rPr>
          <w:rStyle w:val="libBold2Char"/>
          <w:rFonts w:hint="eastAsia"/>
          <w:rtl/>
        </w:rPr>
        <w:t>أمر</w:t>
      </w:r>
      <w:r w:rsidR="001321E9" w:rsidRPr="003F4686">
        <w:rPr>
          <w:rStyle w:val="libBold2Char"/>
          <w:rtl/>
        </w:rPr>
        <w:t xml:space="preserve">. </w:t>
      </w:r>
      <w:r w:rsidR="001321E9" w:rsidRPr="003F4686">
        <w:rPr>
          <w:rStyle w:val="libBold2Char"/>
          <w:rFonts w:hint="eastAsia"/>
          <w:rtl/>
        </w:rPr>
        <w:t>ثم</w:t>
      </w:r>
      <w:r w:rsidR="003F4686" w:rsidRPr="003F4686">
        <w:rPr>
          <w:rStyle w:val="libBold2Char"/>
          <w:rFonts w:hint="cs"/>
          <w:rtl/>
        </w:rPr>
        <w:t>ّ</w:t>
      </w:r>
      <w:r w:rsidR="001321E9" w:rsidRPr="003F4686">
        <w:rPr>
          <w:rStyle w:val="libBold2Char"/>
          <w:rtl/>
        </w:rPr>
        <w:t xml:space="preserve"> </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الحسين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1321E9" w:rsidRPr="003F4686">
        <w:rPr>
          <w:rStyle w:val="libBold2Char"/>
          <w:rFonts w:hint="eastAsia"/>
          <w:rtl/>
        </w:rPr>
        <w:t>بعد</w:t>
      </w:r>
      <w:r w:rsidR="001321E9" w:rsidRPr="003F4686">
        <w:rPr>
          <w:rStyle w:val="libBold2Char"/>
          <w:rtl/>
        </w:rPr>
        <w:t xml:space="preserve"> </w:t>
      </w:r>
      <w:r w:rsidR="001321E9" w:rsidRPr="003F4686">
        <w:rPr>
          <w:rStyle w:val="libBold2Char"/>
          <w:rFonts w:hint="eastAsia"/>
          <w:rtl/>
        </w:rPr>
        <w:t>أخيه</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605780"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ليس</w:t>
      </w:r>
      <w:r w:rsidR="001321E9" w:rsidRPr="003F4686">
        <w:rPr>
          <w:rStyle w:val="libBold2Char"/>
          <w:rtl/>
        </w:rPr>
        <w:t xml:space="preserve"> </w:t>
      </w:r>
      <w:r w:rsidR="001321E9" w:rsidRPr="003F4686">
        <w:rPr>
          <w:rStyle w:val="libBold2Char"/>
          <w:rFonts w:hint="eastAsia"/>
          <w:rtl/>
        </w:rPr>
        <w:t>لهم</w:t>
      </w:r>
      <w:r w:rsidR="001321E9" w:rsidRPr="003F4686">
        <w:rPr>
          <w:rStyle w:val="libBold2Char"/>
          <w:rtl/>
        </w:rPr>
        <w:t xml:space="preserve"> </w:t>
      </w:r>
      <w:r w:rsidR="001321E9" w:rsidRPr="003F4686">
        <w:rPr>
          <w:rStyle w:val="libBold2Char"/>
          <w:rFonts w:hint="eastAsia"/>
          <w:rtl/>
        </w:rPr>
        <w:t>معه</w:t>
      </w:r>
      <w:r w:rsidR="001321E9" w:rsidRPr="003F4686">
        <w:rPr>
          <w:rStyle w:val="libBold2Char"/>
          <w:rtl/>
        </w:rPr>
        <w:t xml:space="preserve"> </w:t>
      </w:r>
      <w:r w:rsidR="001321E9" w:rsidRPr="003F4686">
        <w:rPr>
          <w:rStyle w:val="libBold2Char"/>
          <w:rFonts w:hint="eastAsia"/>
          <w:rtl/>
        </w:rPr>
        <w:t>أمر</w:t>
      </w:r>
      <w:r w:rsidR="006517FE" w:rsidRPr="003F4686">
        <w:rPr>
          <w:rStyle w:val="libBold2Char"/>
          <w:rFonts w:hint="cs"/>
          <w:rtl/>
        </w:rPr>
        <w:t xml:space="preserve">، </w:t>
      </w:r>
      <w:r w:rsidR="001321E9" w:rsidRPr="003F4686">
        <w:rPr>
          <w:rStyle w:val="libBold2Char"/>
          <w:rFonts w:hint="eastAsia"/>
          <w:rtl/>
        </w:rPr>
        <w:t>ثم</w:t>
      </w:r>
      <w:r w:rsidR="003F4686" w:rsidRPr="003F4686">
        <w:rPr>
          <w:rStyle w:val="libBold2Char"/>
          <w:rFonts w:hint="cs"/>
          <w:rtl/>
        </w:rPr>
        <w:t>ّ</w:t>
      </w:r>
      <w:r w:rsidR="001321E9" w:rsidRPr="003F4686">
        <w:rPr>
          <w:rStyle w:val="libBold2Char"/>
          <w:rtl/>
        </w:rPr>
        <w:t xml:space="preserve"> </w:t>
      </w:r>
      <w:r w:rsidR="001321E9" w:rsidRPr="003F4686">
        <w:rPr>
          <w:rStyle w:val="libBold2Char"/>
          <w:rFonts w:hint="eastAsia"/>
          <w:rtl/>
        </w:rPr>
        <w:t>عاد</w:t>
      </w:r>
      <w:r w:rsidR="001321E9" w:rsidRPr="003F4686">
        <w:rPr>
          <w:rStyle w:val="libBold2Char"/>
          <w:rtl/>
        </w:rPr>
        <w:t xml:space="preserve"> </w:t>
      </w:r>
      <w:r w:rsidR="00BB6262">
        <w:rPr>
          <w:rFonts w:hint="eastAsia"/>
          <w:rtl/>
        </w:rPr>
        <w:t>صلى الله عليه وآله</w:t>
      </w:r>
      <w:r w:rsidR="009C7FA7" w:rsidRPr="003F4686">
        <w:rPr>
          <w:rStyle w:val="libBold2Char"/>
          <w:rtl/>
        </w:rPr>
        <w:t xml:space="preserve"> </w:t>
      </w:r>
      <w:r w:rsidR="001321E9" w:rsidRPr="003F4686">
        <w:rPr>
          <w:rStyle w:val="libBold2Char"/>
          <w:rFonts w:hint="eastAsia"/>
          <w:rtl/>
        </w:rPr>
        <w:t>فقال</w:t>
      </w:r>
      <w:r w:rsidR="001321E9" w:rsidRPr="003F4686">
        <w:rPr>
          <w:rStyle w:val="libBold2Char"/>
          <w:rtl/>
        </w:rPr>
        <w:t>:</w:t>
      </w:r>
      <w:r w:rsidR="00356B58" w:rsidRPr="003F4686">
        <w:rPr>
          <w:rStyle w:val="libBold2Char"/>
          <w:rtl/>
        </w:rPr>
        <w:t xml:space="preserve"> </w:t>
      </w:r>
      <w:r w:rsidR="00FA15CC" w:rsidRPr="003F4686">
        <w:rPr>
          <w:rStyle w:val="libBold2Char"/>
          <w:rtl/>
        </w:rPr>
        <w:t xml:space="preserve">أيها </w:t>
      </w:r>
      <w:r w:rsidR="001321E9" w:rsidRPr="003F4686">
        <w:rPr>
          <w:rStyle w:val="libBold2Char"/>
          <w:rFonts w:hint="eastAsia"/>
          <w:rtl/>
        </w:rPr>
        <w:t>الناس،</w:t>
      </w:r>
      <w:r w:rsidR="00FA15CC" w:rsidRPr="003F4686">
        <w:rPr>
          <w:rStyle w:val="libBold2Char"/>
          <w:rtl/>
        </w:rPr>
        <w:t xml:space="preserve"> إذا </w:t>
      </w:r>
      <w:r w:rsidR="00605780" w:rsidRPr="003F4686">
        <w:rPr>
          <w:rStyle w:val="libBold2Char"/>
          <w:rFonts w:hint="cs"/>
          <w:rtl/>
        </w:rPr>
        <w:t>أ</w:t>
      </w:r>
      <w:r w:rsidR="001321E9" w:rsidRPr="003F4686">
        <w:rPr>
          <w:rStyle w:val="libBold2Char"/>
          <w:rFonts w:hint="eastAsia"/>
          <w:rtl/>
        </w:rPr>
        <w:t>نا</w:t>
      </w:r>
      <w:r w:rsidR="001321E9" w:rsidRPr="003F4686">
        <w:rPr>
          <w:rStyle w:val="libBold2Char"/>
          <w:rtl/>
        </w:rPr>
        <w:t xml:space="preserve"> </w:t>
      </w:r>
      <w:r w:rsidR="001321E9" w:rsidRPr="003F4686">
        <w:rPr>
          <w:rStyle w:val="libBold2Char"/>
          <w:rFonts w:hint="eastAsia"/>
          <w:rtl/>
        </w:rPr>
        <w:t>استشهدت</w:t>
      </w:r>
      <w:r w:rsidR="001321E9" w:rsidRPr="003F4686">
        <w:rPr>
          <w:rStyle w:val="libBold2Char"/>
          <w:rtl/>
        </w:rPr>
        <w:t xml:space="preserve"> </w:t>
      </w:r>
      <w:r w:rsidR="001321E9" w:rsidRPr="003F4686">
        <w:rPr>
          <w:rStyle w:val="libBold2Char"/>
          <w:rFonts w:hint="eastAsia"/>
          <w:rtl/>
        </w:rPr>
        <w:t>فعلي</w:t>
      </w:r>
      <w:r w:rsidR="00356B58" w:rsidRPr="003F4686">
        <w:rPr>
          <w:rStyle w:val="libBold2Char"/>
          <w:rFonts w:hint="cs"/>
          <w:rtl/>
        </w:rPr>
        <w:t>ٌّ</w:t>
      </w:r>
      <w:r w:rsidR="00D14908" w:rsidRPr="003F4686">
        <w:rPr>
          <w:rStyle w:val="libBold2Char"/>
          <w:rtl/>
        </w:rPr>
        <w:t xml:space="preserve"> أولى </w:t>
      </w:r>
      <w:r w:rsidR="001321E9" w:rsidRPr="003F4686">
        <w:rPr>
          <w:rStyle w:val="libBold2Char"/>
          <w:rFonts w:hint="eastAsia"/>
          <w:rtl/>
        </w:rPr>
        <w:t>بكم</w:t>
      </w:r>
      <w:r w:rsidR="001321E9" w:rsidRPr="003F4686">
        <w:rPr>
          <w:rStyle w:val="libBold2Char"/>
          <w:rtl/>
        </w:rPr>
        <w:t xml:space="preserve"> </w:t>
      </w:r>
      <w:r w:rsidR="001321E9" w:rsidRPr="003F4686">
        <w:rPr>
          <w:rStyle w:val="libBold2Char"/>
          <w:rFonts w:hint="eastAsia"/>
          <w:rtl/>
        </w:rPr>
        <w:t>من</w:t>
      </w:r>
      <w:r w:rsidR="001321E9" w:rsidRPr="003F4686">
        <w:rPr>
          <w:rStyle w:val="libBold2Char"/>
          <w:rtl/>
        </w:rPr>
        <w:t xml:space="preserve"> </w:t>
      </w:r>
      <w:r w:rsidR="00D14908" w:rsidRPr="003F4686">
        <w:rPr>
          <w:rStyle w:val="libBold2Char"/>
          <w:rFonts w:hint="cs"/>
          <w:rtl/>
        </w:rPr>
        <w:t>أ</w:t>
      </w:r>
      <w:r w:rsidR="001321E9" w:rsidRPr="003F4686">
        <w:rPr>
          <w:rStyle w:val="libBold2Char"/>
          <w:rFonts w:hint="eastAsia"/>
          <w:rtl/>
        </w:rPr>
        <w:t>نفسكم،</w:t>
      </w:r>
      <w:r w:rsidR="001321E9" w:rsidRPr="003F4686">
        <w:rPr>
          <w:rStyle w:val="libBold2Char"/>
          <w:rtl/>
        </w:rPr>
        <w:t xml:space="preserve"> </w:t>
      </w:r>
      <w:r w:rsidR="001321E9" w:rsidRPr="003F4686">
        <w:rPr>
          <w:rStyle w:val="libBold2Char"/>
          <w:rFonts w:hint="eastAsia"/>
          <w:rtl/>
        </w:rPr>
        <w:t>فاذا</w:t>
      </w:r>
      <w:r w:rsidR="001321E9" w:rsidRPr="003F4686">
        <w:rPr>
          <w:rStyle w:val="libBold2Char"/>
          <w:rtl/>
        </w:rPr>
        <w:t xml:space="preserve"> </w:t>
      </w:r>
      <w:r w:rsidR="001321E9" w:rsidRPr="003F4686">
        <w:rPr>
          <w:rStyle w:val="libBold2Char"/>
          <w:rFonts w:hint="eastAsia"/>
          <w:rtl/>
        </w:rPr>
        <w:t>استشهد</w:t>
      </w:r>
      <w:r w:rsidR="001321E9" w:rsidRPr="003F4686">
        <w:rPr>
          <w:rStyle w:val="libBold2Char"/>
          <w:rtl/>
        </w:rPr>
        <w:t xml:space="preserve"> </w:t>
      </w:r>
      <w:r w:rsidR="001321E9" w:rsidRPr="003F4686">
        <w:rPr>
          <w:rStyle w:val="libBold2Char"/>
          <w:rFonts w:hint="eastAsia"/>
          <w:rtl/>
        </w:rPr>
        <w:t>علي</w:t>
      </w:r>
      <w:r w:rsidR="00356B58" w:rsidRPr="003F4686">
        <w:rPr>
          <w:rStyle w:val="libBold2Char"/>
          <w:rFonts w:hint="cs"/>
          <w:rtl/>
        </w:rPr>
        <w:t>ٌّ</w:t>
      </w:r>
      <w:r w:rsidR="001321E9" w:rsidRPr="003F4686">
        <w:rPr>
          <w:rStyle w:val="libBold2Char"/>
          <w:rtl/>
        </w:rPr>
        <w:t xml:space="preserve"> </w:t>
      </w:r>
      <w:r w:rsidR="001321E9" w:rsidRPr="003F4686">
        <w:rPr>
          <w:rStyle w:val="libBold2Char"/>
          <w:rFonts w:hint="eastAsia"/>
          <w:rtl/>
        </w:rPr>
        <w:t>ف</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الحسن</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منهم</w:t>
      </w:r>
      <w:r w:rsidR="001321E9" w:rsidRPr="003F4686">
        <w:rPr>
          <w:rStyle w:val="libBold2Char"/>
          <w:rtl/>
        </w:rPr>
        <w:t xml:space="preserve"> </w:t>
      </w:r>
      <w:r w:rsidR="001321E9" w:rsidRPr="003F4686">
        <w:rPr>
          <w:rStyle w:val="libBold2Char"/>
          <w:rFonts w:hint="eastAsia"/>
          <w:rtl/>
        </w:rPr>
        <w:t>ب</w:t>
      </w:r>
      <w:r w:rsidR="00356B58"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فاذا</w:t>
      </w:r>
      <w:r w:rsidR="001321E9" w:rsidRPr="003F4686">
        <w:rPr>
          <w:rStyle w:val="libBold2Char"/>
          <w:rtl/>
        </w:rPr>
        <w:t xml:space="preserve"> </w:t>
      </w:r>
      <w:r w:rsidR="001321E9" w:rsidRPr="003F4686">
        <w:rPr>
          <w:rStyle w:val="libBold2Char"/>
          <w:rFonts w:hint="eastAsia"/>
          <w:rtl/>
        </w:rPr>
        <w:t>استشهد</w:t>
      </w:r>
      <w:r w:rsidR="001321E9" w:rsidRPr="003F4686">
        <w:rPr>
          <w:rStyle w:val="libBold2Char"/>
          <w:rtl/>
        </w:rPr>
        <w:t xml:space="preserve"> </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الحسن</w:t>
      </w:r>
      <w:r w:rsidR="001321E9" w:rsidRPr="003F4686">
        <w:rPr>
          <w:rStyle w:val="libBold2Char"/>
          <w:rtl/>
        </w:rPr>
        <w:t xml:space="preserve"> </w:t>
      </w:r>
      <w:r w:rsidR="001321E9" w:rsidRPr="003F4686">
        <w:rPr>
          <w:rStyle w:val="libBold2Char"/>
          <w:rFonts w:hint="eastAsia"/>
          <w:rtl/>
        </w:rPr>
        <w:t>ف</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الحسين</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منهم</w:t>
      </w:r>
      <w:r w:rsidR="001321E9" w:rsidRPr="003F4686">
        <w:rPr>
          <w:rStyle w:val="libBold2Char"/>
          <w:rtl/>
        </w:rPr>
        <w:t xml:space="preserve"> </w:t>
      </w:r>
      <w:r w:rsidR="001321E9" w:rsidRPr="003F4686">
        <w:rPr>
          <w:rStyle w:val="libBold2Char"/>
          <w:rFonts w:hint="eastAsia"/>
          <w:rtl/>
        </w:rPr>
        <w:t>ب</w:t>
      </w:r>
      <w:r w:rsidR="00EB5D9E"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فاذا</w:t>
      </w:r>
      <w:r w:rsidR="00C266C3" w:rsidRPr="003F4686">
        <w:rPr>
          <w:rStyle w:val="libBold2Char"/>
          <w:rtl/>
        </w:rPr>
        <w:t xml:space="preserve"> </w:t>
      </w:r>
      <w:r w:rsidR="001321E9" w:rsidRPr="003F4686">
        <w:rPr>
          <w:rStyle w:val="libBold2Char"/>
          <w:rFonts w:hint="eastAsia"/>
          <w:rtl/>
        </w:rPr>
        <w:t>استشهد</w:t>
      </w:r>
      <w:r w:rsidR="001321E9" w:rsidRPr="003F4686">
        <w:rPr>
          <w:rStyle w:val="libBold2Char"/>
          <w:rtl/>
        </w:rPr>
        <w:t xml:space="preserve"> </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الحسين</w:t>
      </w:r>
      <w:r w:rsidR="001321E9" w:rsidRPr="003F4686">
        <w:rPr>
          <w:rStyle w:val="libBold2Char"/>
          <w:rtl/>
        </w:rPr>
        <w:t xml:space="preserve"> </w:t>
      </w:r>
      <w:r w:rsidR="001321E9" w:rsidRPr="003F4686">
        <w:rPr>
          <w:rStyle w:val="libBold2Char"/>
          <w:rFonts w:hint="eastAsia"/>
          <w:rtl/>
        </w:rPr>
        <w:t>ف</w:t>
      </w:r>
      <w:r w:rsidR="0034003F" w:rsidRPr="003F4686">
        <w:rPr>
          <w:rStyle w:val="libBold2Char"/>
          <w:rFonts w:hint="eastAsia"/>
          <w:rtl/>
        </w:rPr>
        <w:t>ابن</w:t>
      </w:r>
      <w:r w:rsidR="001321E9" w:rsidRPr="003F4686">
        <w:rPr>
          <w:rStyle w:val="libBold2Char"/>
          <w:rFonts w:hint="eastAsia"/>
          <w:rtl/>
        </w:rPr>
        <w:t>ي</w:t>
      </w:r>
      <w:r w:rsidR="001321E9" w:rsidRPr="003F4686">
        <w:rPr>
          <w:rStyle w:val="libBold2Char"/>
          <w:rtl/>
        </w:rPr>
        <w:t xml:space="preserve"> </w:t>
      </w:r>
      <w:r w:rsidR="001321E9" w:rsidRPr="003F4686">
        <w:rPr>
          <w:rStyle w:val="libBold2Char"/>
          <w:rFonts w:hint="eastAsia"/>
          <w:rtl/>
        </w:rPr>
        <w:t>علي</w:t>
      </w:r>
      <w:r w:rsidR="001321E9" w:rsidRPr="003F4686">
        <w:rPr>
          <w:rStyle w:val="libBold2Char"/>
          <w:rtl/>
        </w:rPr>
        <w:t xml:space="preserve"> </w:t>
      </w:r>
      <w:r w:rsidR="001321E9" w:rsidRPr="003F4686">
        <w:rPr>
          <w:rStyle w:val="libBold2Char"/>
          <w:rFonts w:hint="eastAsia"/>
          <w:rtl/>
        </w:rPr>
        <w:t>بن</w:t>
      </w:r>
      <w:r w:rsidR="001321E9" w:rsidRPr="003F4686">
        <w:rPr>
          <w:rStyle w:val="libBold2Char"/>
          <w:rtl/>
        </w:rPr>
        <w:t xml:space="preserve"> </w:t>
      </w:r>
      <w:r w:rsidR="001321E9" w:rsidRPr="003F4686">
        <w:rPr>
          <w:rStyle w:val="libBold2Char"/>
          <w:rFonts w:hint="eastAsia"/>
          <w:rtl/>
        </w:rPr>
        <w:t>الحسين</w:t>
      </w:r>
      <w:r w:rsidR="00D14908" w:rsidRPr="003F4686">
        <w:rPr>
          <w:rStyle w:val="libBold2Char"/>
          <w:rtl/>
        </w:rPr>
        <w:t xml:space="preserve"> أولى </w:t>
      </w:r>
      <w:r w:rsidR="001321E9" w:rsidRPr="003F4686">
        <w:rPr>
          <w:rStyle w:val="libBold2Char"/>
          <w:rFonts w:hint="eastAsia"/>
          <w:rtl/>
        </w:rPr>
        <w:t>بالمؤمنين</w:t>
      </w:r>
      <w:r w:rsidR="001321E9" w:rsidRPr="003F4686">
        <w:rPr>
          <w:rStyle w:val="libBold2Char"/>
          <w:rtl/>
        </w:rPr>
        <w:t xml:space="preserve"> </w:t>
      </w:r>
      <w:r w:rsidR="001321E9" w:rsidRPr="003F4686">
        <w:rPr>
          <w:rStyle w:val="libBold2Char"/>
          <w:rFonts w:hint="eastAsia"/>
          <w:rtl/>
        </w:rPr>
        <w:t>منهم</w:t>
      </w:r>
      <w:r w:rsidR="001321E9" w:rsidRPr="003F4686">
        <w:rPr>
          <w:rStyle w:val="libBold2Char"/>
          <w:rtl/>
        </w:rPr>
        <w:t xml:space="preserve"> </w:t>
      </w:r>
      <w:r w:rsidR="001321E9" w:rsidRPr="003F4686">
        <w:rPr>
          <w:rStyle w:val="libBold2Char"/>
          <w:rFonts w:hint="eastAsia"/>
          <w:rtl/>
        </w:rPr>
        <w:t>ب</w:t>
      </w:r>
      <w:r w:rsidR="00EB5D9E" w:rsidRPr="003F4686">
        <w:rPr>
          <w:rStyle w:val="libBold2Char"/>
          <w:rFonts w:hint="cs"/>
          <w:rtl/>
        </w:rPr>
        <w:t>أ</w:t>
      </w:r>
      <w:r w:rsidR="001321E9" w:rsidRPr="003F4686">
        <w:rPr>
          <w:rStyle w:val="libBold2Char"/>
          <w:rFonts w:hint="eastAsia"/>
          <w:rtl/>
        </w:rPr>
        <w:t>نفسهم</w:t>
      </w:r>
      <w:r w:rsidR="001321E9" w:rsidRPr="003F4686">
        <w:rPr>
          <w:rStyle w:val="libBold2Char"/>
          <w:rtl/>
        </w:rPr>
        <w:t xml:space="preserve"> </w:t>
      </w:r>
      <w:r w:rsidR="001321E9" w:rsidRPr="003F4686">
        <w:rPr>
          <w:rStyle w:val="libBold2Char"/>
          <w:rFonts w:hint="eastAsia"/>
          <w:rtl/>
        </w:rPr>
        <w:t>ليس</w:t>
      </w:r>
      <w:r w:rsidR="001321E9" w:rsidRPr="003F4686">
        <w:rPr>
          <w:rStyle w:val="libBold2Char"/>
          <w:rtl/>
        </w:rPr>
        <w:t xml:space="preserve"> </w:t>
      </w:r>
      <w:r w:rsidR="001321E9" w:rsidRPr="003F4686">
        <w:rPr>
          <w:rStyle w:val="libBold2Char"/>
          <w:rFonts w:hint="eastAsia"/>
          <w:rtl/>
        </w:rPr>
        <w:t>لهم</w:t>
      </w:r>
      <w:r w:rsidR="001321E9" w:rsidRPr="003F4686">
        <w:rPr>
          <w:rStyle w:val="libBold2Char"/>
          <w:rtl/>
        </w:rPr>
        <w:t xml:space="preserve"> </w:t>
      </w:r>
      <w:r w:rsidR="001321E9" w:rsidRPr="003F4686">
        <w:rPr>
          <w:rStyle w:val="libBold2Char"/>
          <w:rFonts w:hint="eastAsia"/>
          <w:rtl/>
        </w:rPr>
        <w:t>معه</w:t>
      </w:r>
      <w:r w:rsidR="001321E9" w:rsidRPr="003F4686">
        <w:rPr>
          <w:rStyle w:val="libBold2Char"/>
          <w:rtl/>
        </w:rPr>
        <w:t xml:space="preserve"> </w:t>
      </w:r>
      <w:r w:rsidR="00D14908" w:rsidRPr="003F4686">
        <w:rPr>
          <w:rStyle w:val="libBold2Char"/>
          <w:rFonts w:hint="cs"/>
          <w:rtl/>
        </w:rPr>
        <w:t>أ</w:t>
      </w:r>
      <w:r w:rsidR="001321E9" w:rsidRPr="003F4686">
        <w:rPr>
          <w:rStyle w:val="libBold2Char"/>
          <w:rFonts w:hint="eastAsia"/>
          <w:rtl/>
        </w:rPr>
        <w:t>مر</w:t>
      </w:r>
      <w:r w:rsidR="001321E9" w:rsidRPr="003F4686">
        <w:rPr>
          <w:rStyle w:val="libBold2Char"/>
          <w:rtl/>
        </w:rPr>
        <w:t>.</w:t>
      </w:r>
      <w:r w:rsidR="00762277" w:rsidRPr="003F4686">
        <w:rPr>
          <w:rStyle w:val="libBold2Char"/>
          <w:rFonts w:hint="cs"/>
          <w:rtl/>
        </w:rPr>
        <w:t xml:space="preserve"> </w:t>
      </w:r>
    </w:p>
    <w:p w:rsidR="00532268" w:rsidRDefault="00532268" w:rsidP="003C1BA6">
      <w:pPr>
        <w:pStyle w:val="libPoemTiniChar"/>
        <w:rPr>
          <w:rtl/>
          <w:lang w:bidi="ar-IQ"/>
        </w:rPr>
      </w:pPr>
      <w:r>
        <w:rPr>
          <w:rtl/>
          <w:lang w:bidi="ar-IQ"/>
        </w:rPr>
        <w:br w:type="page"/>
      </w:r>
    </w:p>
    <w:p w:rsidR="001321E9" w:rsidRPr="003F4686" w:rsidRDefault="001321E9" w:rsidP="003F4686">
      <w:pPr>
        <w:pStyle w:val="libNormal"/>
        <w:rPr>
          <w:rStyle w:val="libBold2Char"/>
          <w:rtl/>
        </w:rPr>
      </w:pPr>
      <w:r w:rsidRPr="00FC79E5">
        <w:rPr>
          <w:rFonts w:hint="eastAsia"/>
          <w:rtl/>
          <w:lang w:bidi="ar-IQ"/>
        </w:rPr>
        <w:lastRenderedPageBreak/>
        <w:t>ثم</w:t>
      </w:r>
      <w:r w:rsidR="003F4686">
        <w:rPr>
          <w:rFonts w:hint="cs"/>
          <w:rtl/>
          <w:lang w:bidi="ar-IQ"/>
        </w:rPr>
        <w:t>ّ</w:t>
      </w:r>
      <w:r w:rsidRPr="00FC79E5">
        <w:rPr>
          <w:rtl/>
          <w:lang w:bidi="ar-IQ"/>
        </w:rPr>
        <w:t xml:space="preserve"> </w:t>
      </w:r>
      <w:r w:rsidR="00D14908">
        <w:rPr>
          <w:rFonts w:hint="cs"/>
          <w:rtl/>
          <w:lang w:bidi="ar-IQ"/>
        </w:rPr>
        <w:t>أ</w:t>
      </w:r>
      <w:r w:rsidRPr="00FC79E5">
        <w:rPr>
          <w:rFonts w:hint="eastAsia"/>
          <w:rtl/>
          <w:lang w:bidi="ar-IQ"/>
        </w:rPr>
        <w:t>قبل</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علي</w:t>
      </w:r>
      <w:r w:rsidR="00D14908">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فقال</w:t>
      </w:r>
      <w:r w:rsidRPr="00FC79E5">
        <w:rPr>
          <w:rtl/>
          <w:lang w:bidi="ar-IQ"/>
        </w:rPr>
        <w:t>:</w:t>
      </w:r>
      <w:r w:rsidR="003F4686" w:rsidRPr="00CA1393">
        <w:rPr>
          <w:rStyle w:val="libBold2Char"/>
          <w:rFonts w:hint="eastAsia"/>
          <w:rtl/>
        </w:rPr>
        <w:t xml:space="preserve"> </w:t>
      </w:r>
      <w:r w:rsidRPr="003F4686">
        <w:rPr>
          <w:rStyle w:val="libBold2Char"/>
          <w:rFonts w:hint="eastAsia"/>
          <w:rtl/>
        </w:rPr>
        <w:t>يا</w:t>
      </w:r>
      <w:r w:rsidR="00FD6A61" w:rsidRPr="003F4686">
        <w:rPr>
          <w:rStyle w:val="libBold2Char"/>
          <w:rFonts w:hint="cs"/>
          <w:rtl/>
        </w:rPr>
        <w:t xml:space="preserve"> </w:t>
      </w:r>
      <w:r w:rsidRPr="003F4686">
        <w:rPr>
          <w:rStyle w:val="libBold2Char"/>
          <w:rFonts w:hint="eastAsia"/>
          <w:rtl/>
        </w:rPr>
        <w:t>علي</w:t>
      </w:r>
      <w:r w:rsidR="00EC40FB" w:rsidRPr="003F4686">
        <w:rPr>
          <w:rStyle w:val="libBold2Char"/>
          <w:rFonts w:hint="cs"/>
          <w:rtl/>
        </w:rPr>
        <w:t>ُّ</w:t>
      </w:r>
      <w:r w:rsidRPr="003F4686">
        <w:rPr>
          <w:rStyle w:val="libBold2Char"/>
          <w:rFonts w:hint="eastAsia"/>
          <w:rtl/>
        </w:rPr>
        <w:t>،</w:t>
      </w:r>
      <w:r w:rsidRPr="003F4686">
        <w:rPr>
          <w:rStyle w:val="libBold2Char"/>
          <w:rtl/>
        </w:rPr>
        <w:t xml:space="preserve"> </w:t>
      </w:r>
      <w:r w:rsidR="00D14908" w:rsidRPr="003F4686">
        <w:rPr>
          <w:rStyle w:val="libBold2Char"/>
          <w:rFonts w:hint="cs"/>
          <w:rtl/>
        </w:rPr>
        <w:t>إ</w:t>
      </w:r>
      <w:r w:rsidRPr="003F4686">
        <w:rPr>
          <w:rStyle w:val="libBold2Char"/>
          <w:rFonts w:hint="eastAsia"/>
          <w:rtl/>
        </w:rPr>
        <w:t>ن</w:t>
      </w:r>
      <w:r w:rsidR="00D14908" w:rsidRPr="003F4686">
        <w:rPr>
          <w:rStyle w:val="libBold2Char"/>
          <w:rFonts w:hint="cs"/>
          <w:rtl/>
        </w:rPr>
        <w:t>ّ</w:t>
      </w:r>
      <w:r w:rsidRPr="003F4686">
        <w:rPr>
          <w:rStyle w:val="libBold2Char"/>
          <w:rFonts w:hint="eastAsia"/>
          <w:rtl/>
        </w:rPr>
        <w:t>ك</w:t>
      </w:r>
      <w:r w:rsidRPr="003F4686">
        <w:rPr>
          <w:rStyle w:val="libBold2Char"/>
          <w:rtl/>
        </w:rPr>
        <w:t xml:space="preserve"> </w:t>
      </w:r>
      <w:r w:rsidRPr="003F4686">
        <w:rPr>
          <w:rStyle w:val="libBold2Char"/>
          <w:rFonts w:hint="eastAsia"/>
          <w:rtl/>
        </w:rPr>
        <w:t>ستدركه</w:t>
      </w:r>
      <w:r w:rsidRPr="003F4686">
        <w:rPr>
          <w:rStyle w:val="libBold2Char"/>
          <w:rtl/>
        </w:rPr>
        <w:t xml:space="preserve"> </w:t>
      </w:r>
      <w:r w:rsidRPr="003F4686">
        <w:rPr>
          <w:rStyle w:val="libBold2Char"/>
          <w:rFonts w:hint="eastAsia"/>
          <w:rtl/>
        </w:rPr>
        <w:t>فاقرأه</w:t>
      </w:r>
      <w:r w:rsidRPr="003F4686">
        <w:rPr>
          <w:rStyle w:val="libBold2Char"/>
          <w:rtl/>
        </w:rPr>
        <w:t xml:space="preserve"> </w:t>
      </w:r>
      <w:r w:rsidRPr="003F4686">
        <w:rPr>
          <w:rStyle w:val="libBold2Char"/>
          <w:rFonts w:hint="eastAsia"/>
          <w:rtl/>
        </w:rPr>
        <w:t>عن</w:t>
      </w:r>
      <w:r w:rsidR="003F4686" w:rsidRPr="003F4686">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السلام</w:t>
      </w:r>
      <w:r w:rsidRPr="003F4686">
        <w:rPr>
          <w:rStyle w:val="libBold2Char"/>
          <w:rtl/>
        </w:rPr>
        <w:t xml:space="preserve">. </w:t>
      </w:r>
      <w:r w:rsidRPr="003F4686">
        <w:rPr>
          <w:rStyle w:val="libBold2Char"/>
          <w:rFonts w:hint="eastAsia"/>
          <w:rtl/>
        </w:rPr>
        <w:t>فإذا</w:t>
      </w:r>
      <w:r w:rsidRPr="003F4686">
        <w:rPr>
          <w:rStyle w:val="libBold2Char"/>
          <w:rtl/>
        </w:rPr>
        <w:t xml:space="preserve"> </w:t>
      </w:r>
      <w:r w:rsidRPr="003F4686">
        <w:rPr>
          <w:rStyle w:val="libBold2Char"/>
          <w:rFonts w:hint="eastAsia"/>
          <w:rtl/>
        </w:rPr>
        <w:t>استشهد</w:t>
      </w:r>
      <w:r w:rsidRPr="003F4686">
        <w:rPr>
          <w:rStyle w:val="libBold2Char"/>
          <w:rtl/>
        </w:rPr>
        <w:t xml:space="preserve"> </w:t>
      </w:r>
      <w:r w:rsidRPr="003F4686">
        <w:rPr>
          <w:rStyle w:val="libBold2Char"/>
          <w:rFonts w:hint="eastAsia"/>
          <w:rtl/>
        </w:rPr>
        <w:t>ف</w:t>
      </w:r>
      <w:r w:rsidR="0034003F" w:rsidRPr="003F4686">
        <w:rPr>
          <w:rStyle w:val="libBold2Char"/>
          <w:rFonts w:hint="eastAsia"/>
          <w:rtl/>
        </w:rPr>
        <w:t>ابن</w:t>
      </w:r>
      <w:r w:rsidRPr="003F4686">
        <w:rPr>
          <w:rStyle w:val="libBold2Char"/>
          <w:rFonts w:hint="eastAsia"/>
          <w:rtl/>
        </w:rPr>
        <w:t>ه</w:t>
      </w:r>
      <w:r w:rsidRPr="003F4686">
        <w:rPr>
          <w:rStyle w:val="libBold2Char"/>
          <w:rtl/>
        </w:rPr>
        <w:t xml:space="preserve"> </w:t>
      </w:r>
      <w:r w:rsidRPr="003F4686">
        <w:rPr>
          <w:rStyle w:val="libBold2Char"/>
          <w:rFonts w:hint="eastAsia"/>
          <w:rtl/>
        </w:rPr>
        <w:t>محم</w:t>
      </w:r>
      <w:r w:rsidR="00EB5D9E" w:rsidRPr="003F4686">
        <w:rPr>
          <w:rStyle w:val="libBold2Char"/>
          <w:rFonts w:hint="cs"/>
          <w:rtl/>
        </w:rPr>
        <w:t>ّ</w:t>
      </w:r>
      <w:r w:rsidRPr="003F4686">
        <w:rPr>
          <w:rStyle w:val="libBold2Char"/>
          <w:rFonts w:hint="eastAsia"/>
          <w:rtl/>
        </w:rPr>
        <w:t>د</w:t>
      </w:r>
      <w:r w:rsidR="00D14908" w:rsidRPr="003F4686">
        <w:rPr>
          <w:rStyle w:val="libBold2Char"/>
          <w:rtl/>
        </w:rPr>
        <w:t xml:space="preserve"> أولى </w:t>
      </w:r>
      <w:r w:rsidRPr="003F4686">
        <w:rPr>
          <w:rStyle w:val="libBold2Char"/>
          <w:rFonts w:hint="eastAsia"/>
          <w:rtl/>
        </w:rPr>
        <w:t>بالمؤمنين</w:t>
      </w:r>
      <w:r w:rsidRPr="003F4686">
        <w:rPr>
          <w:rStyle w:val="libBold2Char"/>
          <w:rtl/>
        </w:rPr>
        <w:t xml:space="preserve"> </w:t>
      </w:r>
      <w:r w:rsidRPr="003F4686">
        <w:rPr>
          <w:rStyle w:val="libBold2Char"/>
          <w:rFonts w:hint="eastAsia"/>
          <w:rtl/>
        </w:rPr>
        <w:t>منهم</w:t>
      </w:r>
      <w:r w:rsidRPr="003F4686">
        <w:rPr>
          <w:rStyle w:val="libBold2Char"/>
          <w:rtl/>
        </w:rPr>
        <w:t xml:space="preserve"> </w:t>
      </w:r>
      <w:r w:rsidRPr="003F4686">
        <w:rPr>
          <w:rStyle w:val="libBold2Char"/>
          <w:rFonts w:hint="eastAsia"/>
          <w:rtl/>
        </w:rPr>
        <w:t>ب</w:t>
      </w:r>
      <w:r w:rsidR="00EC40FB" w:rsidRPr="003F4686">
        <w:rPr>
          <w:rStyle w:val="libBold2Char"/>
          <w:rFonts w:hint="cs"/>
          <w:rtl/>
        </w:rPr>
        <w:t>أ</w:t>
      </w:r>
      <w:r w:rsidRPr="003F4686">
        <w:rPr>
          <w:rStyle w:val="libBold2Char"/>
          <w:rFonts w:hint="eastAsia"/>
          <w:rtl/>
        </w:rPr>
        <w:t>نفسهم،</w:t>
      </w:r>
      <w:r w:rsidRPr="003F4686">
        <w:rPr>
          <w:rStyle w:val="libBold2Char"/>
          <w:rtl/>
        </w:rPr>
        <w:t xml:space="preserve"> </w:t>
      </w:r>
      <w:r w:rsidRPr="003F4686">
        <w:rPr>
          <w:rStyle w:val="libBold2Char"/>
          <w:rFonts w:hint="eastAsia"/>
          <w:rtl/>
        </w:rPr>
        <w:t>وستدركه</w:t>
      </w:r>
      <w:r w:rsidRPr="003F4686">
        <w:rPr>
          <w:rStyle w:val="libBold2Char"/>
          <w:rtl/>
        </w:rPr>
        <w:t xml:space="preserve"> </w:t>
      </w:r>
      <w:r w:rsidR="00D14908" w:rsidRPr="003F4686">
        <w:rPr>
          <w:rStyle w:val="libBold2Char"/>
          <w:rFonts w:hint="cs"/>
          <w:rtl/>
        </w:rPr>
        <w:t>أ</w:t>
      </w:r>
      <w:r w:rsidRPr="003F4686">
        <w:rPr>
          <w:rStyle w:val="libBold2Char"/>
          <w:rFonts w:hint="eastAsia"/>
          <w:rtl/>
        </w:rPr>
        <w:t>نت</w:t>
      </w:r>
      <w:r w:rsidRPr="003F4686">
        <w:rPr>
          <w:rStyle w:val="libBold2Char"/>
          <w:rtl/>
        </w:rPr>
        <w:t xml:space="preserve"> </w:t>
      </w:r>
      <w:r w:rsidRPr="003F4686">
        <w:rPr>
          <w:rStyle w:val="libBold2Char"/>
          <w:rFonts w:hint="eastAsia"/>
          <w:rtl/>
        </w:rPr>
        <w:t>يا</w:t>
      </w:r>
      <w:r w:rsidR="00FD6A61" w:rsidRPr="003F4686">
        <w:rPr>
          <w:rStyle w:val="libBold2Char"/>
          <w:rFonts w:hint="cs"/>
          <w:rtl/>
        </w:rPr>
        <w:t xml:space="preserve"> </w:t>
      </w:r>
      <w:r w:rsidRPr="003F4686">
        <w:rPr>
          <w:rStyle w:val="libBold2Char"/>
          <w:rFonts w:hint="eastAsia"/>
          <w:rtl/>
        </w:rPr>
        <w:t>حسين</w:t>
      </w:r>
      <w:r w:rsidRPr="003F4686">
        <w:rPr>
          <w:rStyle w:val="libBold2Char"/>
          <w:rtl/>
        </w:rPr>
        <w:t xml:space="preserve"> </w:t>
      </w:r>
      <w:r w:rsidRPr="003F4686">
        <w:rPr>
          <w:rStyle w:val="libBold2Char"/>
          <w:rFonts w:hint="eastAsia"/>
          <w:rtl/>
        </w:rPr>
        <w:t>فاقرأه</w:t>
      </w:r>
      <w:r w:rsidRPr="003F4686">
        <w:rPr>
          <w:rStyle w:val="libBold2Char"/>
          <w:rtl/>
        </w:rPr>
        <w:t xml:space="preserve"> </w:t>
      </w:r>
      <w:r w:rsidRPr="003F4686">
        <w:rPr>
          <w:rStyle w:val="libBold2Char"/>
          <w:rFonts w:hint="eastAsia"/>
          <w:rtl/>
        </w:rPr>
        <w:t>من</w:t>
      </w:r>
      <w:r w:rsidR="00D14908" w:rsidRPr="003F4686">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السلام</w:t>
      </w:r>
      <w:r w:rsidRPr="003F4686">
        <w:rPr>
          <w:rStyle w:val="libBold2Char"/>
          <w:rtl/>
        </w:rPr>
        <w:t xml:space="preserve">: </w:t>
      </w:r>
      <w:r w:rsidRPr="003F4686">
        <w:rPr>
          <w:rStyle w:val="libBold2Char"/>
          <w:rFonts w:hint="eastAsia"/>
          <w:rtl/>
        </w:rPr>
        <w:t>ثم</w:t>
      </w:r>
      <w:r w:rsidR="003F4686" w:rsidRPr="003F4686">
        <w:rPr>
          <w:rStyle w:val="libBold2Char"/>
          <w:rFonts w:hint="cs"/>
          <w:rtl/>
        </w:rPr>
        <w:t>ّ</w:t>
      </w:r>
      <w:r w:rsidRPr="003F4686">
        <w:rPr>
          <w:rStyle w:val="libBold2Char"/>
          <w:rtl/>
        </w:rPr>
        <w:t xml:space="preserve"> </w:t>
      </w:r>
      <w:r w:rsidRPr="003F4686">
        <w:rPr>
          <w:rStyle w:val="libBold2Char"/>
          <w:rFonts w:hint="eastAsia"/>
          <w:rtl/>
        </w:rPr>
        <w:t>يكون</w:t>
      </w:r>
      <w:r w:rsidRPr="003F4686">
        <w:rPr>
          <w:rStyle w:val="libBold2Char"/>
          <w:rtl/>
        </w:rPr>
        <w:t xml:space="preserve"> </w:t>
      </w:r>
      <w:r w:rsidRPr="003F4686">
        <w:rPr>
          <w:rStyle w:val="libBold2Char"/>
          <w:rFonts w:hint="eastAsia"/>
          <w:rtl/>
        </w:rPr>
        <w:t>في</w:t>
      </w:r>
      <w:r w:rsidRPr="003F4686">
        <w:rPr>
          <w:rStyle w:val="libBold2Char"/>
          <w:rtl/>
        </w:rPr>
        <w:t xml:space="preserve"> </w:t>
      </w:r>
      <w:r w:rsidRPr="003F4686">
        <w:rPr>
          <w:rStyle w:val="libBold2Char"/>
          <w:rFonts w:hint="eastAsia"/>
          <w:rtl/>
        </w:rPr>
        <w:t>عقب</w:t>
      </w:r>
      <w:r w:rsidRPr="003F4686">
        <w:rPr>
          <w:rStyle w:val="libBold2Char"/>
          <w:rtl/>
        </w:rPr>
        <w:t xml:space="preserve"> </w:t>
      </w:r>
      <w:r w:rsidRPr="003F4686">
        <w:rPr>
          <w:rStyle w:val="libBold2Char"/>
          <w:rFonts w:hint="eastAsia"/>
          <w:rtl/>
        </w:rPr>
        <w:t>محم</w:t>
      </w:r>
      <w:r w:rsidR="00D14908" w:rsidRPr="003F4686">
        <w:rPr>
          <w:rStyle w:val="libBold2Char"/>
          <w:rFonts w:hint="cs"/>
          <w:rtl/>
        </w:rPr>
        <w:t>ّ</w:t>
      </w:r>
      <w:r w:rsidRPr="003F4686">
        <w:rPr>
          <w:rStyle w:val="libBold2Char"/>
          <w:rFonts w:hint="eastAsia"/>
          <w:rtl/>
        </w:rPr>
        <w:t>د</w:t>
      </w:r>
      <w:r w:rsidRPr="003F4686">
        <w:rPr>
          <w:rStyle w:val="libBold2Char"/>
          <w:rtl/>
        </w:rPr>
        <w:t xml:space="preserve"> </w:t>
      </w:r>
      <w:r w:rsidRPr="003F4686">
        <w:rPr>
          <w:rStyle w:val="libBold2Char"/>
          <w:rFonts w:hint="eastAsia"/>
          <w:rtl/>
        </w:rPr>
        <w:t>رجال</w:t>
      </w:r>
      <w:r w:rsidRPr="003F4686">
        <w:rPr>
          <w:rStyle w:val="libBold2Char"/>
          <w:rtl/>
        </w:rPr>
        <w:t xml:space="preserve"> </w:t>
      </w:r>
      <w:r w:rsidRPr="003F4686">
        <w:rPr>
          <w:rStyle w:val="libBold2Char"/>
          <w:rFonts w:hint="eastAsia"/>
          <w:rtl/>
        </w:rPr>
        <w:t>واحد</w:t>
      </w:r>
      <w:r w:rsidRPr="003F4686">
        <w:rPr>
          <w:rStyle w:val="libBold2Char"/>
          <w:rtl/>
        </w:rPr>
        <w:t xml:space="preserve"> </w:t>
      </w:r>
      <w:r w:rsidRPr="003F4686">
        <w:rPr>
          <w:rStyle w:val="libBold2Char"/>
          <w:rFonts w:hint="eastAsia"/>
          <w:rtl/>
        </w:rPr>
        <w:t>بعد</w:t>
      </w:r>
      <w:r w:rsidRPr="003F4686">
        <w:rPr>
          <w:rStyle w:val="libBold2Char"/>
          <w:rtl/>
        </w:rPr>
        <w:t xml:space="preserve"> </w:t>
      </w:r>
      <w:r w:rsidRPr="003F4686">
        <w:rPr>
          <w:rStyle w:val="libBold2Char"/>
          <w:rFonts w:hint="eastAsia"/>
          <w:rtl/>
        </w:rPr>
        <w:t>واحد</w:t>
      </w:r>
      <w:r w:rsidRPr="003F4686">
        <w:rPr>
          <w:rStyle w:val="libBold2Char"/>
          <w:rtl/>
        </w:rPr>
        <w:t xml:space="preserve"> </w:t>
      </w:r>
      <w:r w:rsidRPr="003F4686">
        <w:rPr>
          <w:rStyle w:val="libBold2Char"/>
          <w:rFonts w:hint="eastAsia"/>
          <w:rtl/>
        </w:rPr>
        <w:t>وليس</w:t>
      </w:r>
      <w:r w:rsidRPr="003F4686">
        <w:rPr>
          <w:rStyle w:val="libBold2Char"/>
          <w:rtl/>
        </w:rPr>
        <w:t xml:space="preserve"> </w:t>
      </w:r>
      <w:r w:rsidRPr="003F4686">
        <w:rPr>
          <w:rStyle w:val="libBold2Char"/>
          <w:rFonts w:hint="eastAsia"/>
          <w:rtl/>
        </w:rPr>
        <w:t>لهم</w:t>
      </w:r>
      <w:r w:rsidRPr="003F4686">
        <w:rPr>
          <w:rStyle w:val="libBold2Char"/>
          <w:rtl/>
        </w:rPr>
        <w:t xml:space="preserve"> </w:t>
      </w:r>
      <w:r w:rsidRPr="003F4686">
        <w:rPr>
          <w:rStyle w:val="libBold2Char"/>
          <w:rFonts w:hint="eastAsia"/>
          <w:rtl/>
        </w:rPr>
        <w:t>معهم</w:t>
      </w:r>
      <w:r w:rsidRPr="003F4686">
        <w:rPr>
          <w:rStyle w:val="libBold2Char"/>
          <w:rtl/>
        </w:rPr>
        <w:t xml:space="preserve"> </w:t>
      </w:r>
      <w:r w:rsidR="00D14908" w:rsidRPr="003F4686">
        <w:rPr>
          <w:rStyle w:val="libBold2Char"/>
          <w:rFonts w:hint="cs"/>
          <w:rtl/>
        </w:rPr>
        <w:t>أ</w:t>
      </w:r>
      <w:r w:rsidRPr="003F4686">
        <w:rPr>
          <w:rStyle w:val="libBold2Char"/>
          <w:rFonts w:hint="eastAsia"/>
          <w:rtl/>
        </w:rPr>
        <w:t>مر</w:t>
      </w:r>
      <w:r w:rsidRPr="003F4686">
        <w:rPr>
          <w:rStyle w:val="libBold2Char"/>
          <w:rtl/>
        </w:rPr>
        <w:t>.</w:t>
      </w:r>
      <w:r w:rsidRPr="00FC79E5">
        <w:rPr>
          <w:rtl/>
          <w:lang w:bidi="ar-IQ"/>
        </w:rPr>
        <w:t xml:space="preserve"> </w:t>
      </w:r>
      <w:r w:rsidRPr="00FC79E5">
        <w:rPr>
          <w:rFonts w:hint="eastAsia"/>
          <w:rtl/>
          <w:lang w:bidi="ar-IQ"/>
        </w:rPr>
        <w:t>ثم</w:t>
      </w:r>
      <w:r w:rsidR="003F4686">
        <w:rPr>
          <w:rFonts w:hint="cs"/>
          <w:rtl/>
          <w:lang w:bidi="ar-IQ"/>
        </w:rPr>
        <w:t>ّ</w:t>
      </w:r>
      <w:r w:rsidRPr="00FC79E5">
        <w:rPr>
          <w:rtl/>
          <w:lang w:bidi="ar-IQ"/>
        </w:rPr>
        <w:t xml:space="preserve"> </w:t>
      </w:r>
      <w:r w:rsidR="00EB5D9E">
        <w:rPr>
          <w:rFonts w:hint="cs"/>
          <w:rtl/>
          <w:lang w:bidi="ar-IQ"/>
        </w:rPr>
        <w:t>أ</w:t>
      </w:r>
      <w:r w:rsidRPr="00FC79E5">
        <w:rPr>
          <w:rFonts w:hint="eastAsia"/>
          <w:rtl/>
          <w:lang w:bidi="ar-IQ"/>
        </w:rPr>
        <w:t>عادها</w:t>
      </w:r>
      <w:r w:rsidRPr="00FC79E5">
        <w:rPr>
          <w:rtl/>
          <w:lang w:bidi="ar-IQ"/>
        </w:rPr>
        <w:t xml:space="preserve"> </w:t>
      </w:r>
      <w:r w:rsidRPr="00FC79E5">
        <w:rPr>
          <w:rFonts w:hint="eastAsia"/>
          <w:rtl/>
          <w:lang w:bidi="ar-IQ"/>
        </w:rPr>
        <w:t>ثلاثاً</w:t>
      </w:r>
      <w:r w:rsidRPr="00FC79E5">
        <w:rPr>
          <w:rtl/>
          <w:lang w:bidi="ar-IQ"/>
        </w:rPr>
        <w:t xml:space="preserve"> </w:t>
      </w:r>
      <w:r w:rsidRPr="00FC79E5">
        <w:rPr>
          <w:rFonts w:hint="eastAsia"/>
          <w:rtl/>
          <w:lang w:bidi="ar-IQ"/>
        </w:rPr>
        <w:t>ثم</w:t>
      </w:r>
      <w:r w:rsidR="003F4686">
        <w:rPr>
          <w:rFonts w:hint="cs"/>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3F4686">
        <w:rPr>
          <w:rStyle w:val="libBold2Char"/>
          <w:rFonts w:hint="eastAsia"/>
          <w:rtl/>
        </w:rPr>
        <w:t>لا</w:t>
      </w:r>
      <w:r w:rsidRPr="003F4686">
        <w:rPr>
          <w:rStyle w:val="libBold2Char"/>
          <w:rtl/>
        </w:rPr>
        <w:t xml:space="preserve"> </w:t>
      </w:r>
      <w:r w:rsidRPr="003F4686">
        <w:rPr>
          <w:rStyle w:val="libBold2Char"/>
          <w:rFonts w:hint="eastAsia"/>
          <w:rtl/>
        </w:rPr>
        <w:t>وليس</w:t>
      </w:r>
      <w:r w:rsidRPr="003F4686">
        <w:rPr>
          <w:rStyle w:val="libBold2Char"/>
          <w:rtl/>
        </w:rPr>
        <w:t xml:space="preserve"> </w:t>
      </w:r>
      <w:r w:rsidRPr="003F4686">
        <w:rPr>
          <w:rStyle w:val="libBold2Char"/>
          <w:rFonts w:hint="eastAsia"/>
          <w:rtl/>
        </w:rPr>
        <w:t>منهم</w:t>
      </w:r>
      <w:r w:rsidR="009D45BA" w:rsidRPr="003F4686">
        <w:rPr>
          <w:rStyle w:val="libBold2Char"/>
          <w:rtl/>
        </w:rPr>
        <w:t xml:space="preserve"> أحد </w:t>
      </w:r>
      <w:r w:rsidR="00EB5D9E" w:rsidRPr="003F4686">
        <w:rPr>
          <w:rStyle w:val="libBold2Char"/>
          <w:rFonts w:hint="cs"/>
          <w:rtl/>
        </w:rPr>
        <w:t>إ</w:t>
      </w:r>
      <w:r w:rsidRPr="003F4686">
        <w:rPr>
          <w:rStyle w:val="libBold2Char"/>
          <w:rFonts w:hint="eastAsia"/>
          <w:rtl/>
        </w:rPr>
        <w:t>ل</w:t>
      </w:r>
      <w:r w:rsidR="00D14908" w:rsidRPr="003F4686">
        <w:rPr>
          <w:rStyle w:val="libBold2Char"/>
          <w:rFonts w:hint="cs"/>
          <w:rtl/>
        </w:rPr>
        <w:t>ّ</w:t>
      </w:r>
      <w:r w:rsidRPr="003F4686">
        <w:rPr>
          <w:rStyle w:val="libBold2Char"/>
          <w:rFonts w:hint="eastAsia"/>
          <w:rtl/>
        </w:rPr>
        <w:t>ا</w:t>
      </w:r>
      <w:r w:rsidRPr="003F4686">
        <w:rPr>
          <w:rStyle w:val="libBold2Char"/>
          <w:rtl/>
        </w:rPr>
        <w:t xml:space="preserve"> </w:t>
      </w:r>
      <w:r w:rsidRPr="003F4686">
        <w:rPr>
          <w:rStyle w:val="libBold2Char"/>
          <w:rFonts w:hint="eastAsia"/>
          <w:rtl/>
        </w:rPr>
        <w:t>وهو</w:t>
      </w:r>
      <w:r w:rsidR="00D14908" w:rsidRPr="003F4686">
        <w:rPr>
          <w:rStyle w:val="libBold2Char"/>
          <w:rtl/>
        </w:rPr>
        <w:t xml:space="preserve"> أولى </w:t>
      </w:r>
      <w:r w:rsidRPr="003F4686">
        <w:rPr>
          <w:rStyle w:val="libBold2Char"/>
          <w:rFonts w:hint="eastAsia"/>
          <w:rtl/>
        </w:rPr>
        <w:t>بالمؤمنين</w:t>
      </w:r>
      <w:r w:rsidRPr="003F4686">
        <w:rPr>
          <w:rStyle w:val="libBold2Char"/>
          <w:rtl/>
        </w:rPr>
        <w:t xml:space="preserve"> </w:t>
      </w:r>
      <w:r w:rsidRPr="003F4686">
        <w:rPr>
          <w:rStyle w:val="libBold2Char"/>
          <w:rFonts w:hint="eastAsia"/>
          <w:rtl/>
        </w:rPr>
        <w:t>منهم</w:t>
      </w:r>
      <w:r w:rsidRPr="003F4686">
        <w:rPr>
          <w:rStyle w:val="libBold2Char"/>
          <w:rtl/>
        </w:rPr>
        <w:t xml:space="preserve"> </w:t>
      </w:r>
      <w:r w:rsidRPr="003F4686">
        <w:rPr>
          <w:rStyle w:val="libBold2Char"/>
          <w:rFonts w:hint="eastAsia"/>
          <w:rtl/>
        </w:rPr>
        <w:t>ب</w:t>
      </w:r>
      <w:r w:rsidR="00EB5D9E" w:rsidRPr="003F4686">
        <w:rPr>
          <w:rStyle w:val="libBold2Char"/>
          <w:rFonts w:hint="cs"/>
          <w:rtl/>
        </w:rPr>
        <w:t>أ</w:t>
      </w:r>
      <w:r w:rsidRPr="003F4686">
        <w:rPr>
          <w:rStyle w:val="libBold2Char"/>
          <w:rFonts w:hint="eastAsia"/>
          <w:rtl/>
        </w:rPr>
        <w:t>نفسهم</w:t>
      </w:r>
      <w:r w:rsidRPr="003F4686">
        <w:rPr>
          <w:rStyle w:val="libBold2Char"/>
          <w:rtl/>
        </w:rPr>
        <w:t xml:space="preserve"> </w:t>
      </w:r>
      <w:r w:rsidRPr="003F4686">
        <w:rPr>
          <w:rStyle w:val="libBold2Char"/>
          <w:rFonts w:hint="eastAsia"/>
          <w:rtl/>
        </w:rPr>
        <w:t>ليس</w:t>
      </w:r>
      <w:r w:rsidRPr="003F4686">
        <w:rPr>
          <w:rStyle w:val="libBold2Char"/>
          <w:rtl/>
        </w:rPr>
        <w:t xml:space="preserve"> </w:t>
      </w:r>
      <w:r w:rsidRPr="003F4686">
        <w:rPr>
          <w:rStyle w:val="libBold2Char"/>
          <w:rFonts w:hint="eastAsia"/>
          <w:rtl/>
        </w:rPr>
        <w:t>معه</w:t>
      </w:r>
      <w:r w:rsidRPr="003F4686">
        <w:rPr>
          <w:rStyle w:val="libBold2Char"/>
          <w:rtl/>
        </w:rPr>
        <w:t xml:space="preserve"> </w:t>
      </w:r>
      <w:r w:rsidR="00D14908" w:rsidRPr="003F4686">
        <w:rPr>
          <w:rStyle w:val="libBold2Char"/>
          <w:rFonts w:hint="cs"/>
          <w:rtl/>
        </w:rPr>
        <w:t>أ</w:t>
      </w:r>
      <w:r w:rsidRPr="003F4686">
        <w:rPr>
          <w:rStyle w:val="libBold2Char"/>
          <w:rFonts w:hint="eastAsia"/>
          <w:rtl/>
        </w:rPr>
        <w:t>مر،</w:t>
      </w:r>
      <w:r w:rsidRPr="003F4686">
        <w:rPr>
          <w:rStyle w:val="libBold2Char"/>
          <w:rtl/>
        </w:rPr>
        <w:t xml:space="preserve"> </w:t>
      </w:r>
      <w:r w:rsidRPr="003F4686">
        <w:rPr>
          <w:rStyle w:val="libBold2Char"/>
          <w:rFonts w:hint="eastAsia"/>
          <w:rtl/>
        </w:rPr>
        <w:t>كل</w:t>
      </w:r>
      <w:r w:rsidR="00D14908" w:rsidRPr="003F4686">
        <w:rPr>
          <w:rStyle w:val="libBold2Char"/>
          <w:rFonts w:hint="cs"/>
          <w:rtl/>
        </w:rPr>
        <w:t>ّ</w:t>
      </w:r>
      <w:r w:rsidRPr="003F4686">
        <w:rPr>
          <w:rStyle w:val="libBold2Char"/>
          <w:rFonts w:hint="eastAsia"/>
          <w:rtl/>
        </w:rPr>
        <w:t>هم</w:t>
      </w:r>
      <w:r w:rsidRPr="003F4686">
        <w:rPr>
          <w:rStyle w:val="libBold2Char"/>
          <w:rtl/>
        </w:rPr>
        <w:t xml:space="preserve"> </w:t>
      </w:r>
      <w:r w:rsidRPr="003F4686">
        <w:rPr>
          <w:rStyle w:val="libBold2Char"/>
          <w:rFonts w:hint="eastAsia"/>
          <w:rtl/>
        </w:rPr>
        <w:t>هادون</w:t>
      </w:r>
      <w:r w:rsidRPr="003F4686">
        <w:rPr>
          <w:rStyle w:val="libBold2Char"/>
          <w:rtl/>
        </w:rPr>
        <w:t xml:space="preserve"> </w:t>
      </w:r>
      <w:r w:rsidRPr="003F4686">
        <w:rPr>
          <w:rStyle w:val="libBold2Char"/>
          <w:rFonts w:hint="eastAsia"/>
          <w:rtl/>
        </w:rPr>
        <w:t>مهتدون</w:t>
      </w:r>
      <w:r w:rsidRPr="003F4686">
        <w:rPr>
          <w:rStyle w:val="libBold2Char"/>
          <w:rtl/>
        </w:rPr>
        <w:t xml:space="preserve"> </w:t>
      </w:r>
      <w:r w:rsidRPr="003F4686">
        <w:rPr>
          <w:rStyle w:val="libBold2Char"/>
          <w:rFonts w:hint="eastAsia"/>
          <w:rtl/>
        </w:rPr>
        <w:t>تسعة</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ولد</w:t>
      </w:r>
      <w:r w:rsidRPr="003F4686">
        <w:rPr>
          <w:rStyle w:val="libBold2Char"/>
          <w:rtl/>
        </w:rPr>
        <w:t xml:space="preserve"> </w:t>
      </w:r>
      <w:r w:rsidRPr="003F4686">
        <w:rPr>
          <w:rStyle w:val="libBold2Char"/>
          <w:rFonts w:hint="eastAsia"/>
          <w:rtl/>
        </w:rPr>
        <w:t>الحسين</w:t>
      </w:r>
      <w:r w:rsidR="003F4686" w:rsidRPr="003F4686">
        <w:rPr>
          <w:rStyle w:val="libBold2Char"/>
          <w:rFonts w:hint="cs"/>
          <w:rtl/>
        </w:rPr>
        <w:t>،</w:t>
      </w:r>
    </w:p>
    <w:p w:rsidR="001321E9" w:rsidRPr="003F4686" w:rsidRDefault="001321E9" w:rsidP="003F4686">
      <w:pPr>
        <w:pStyle w:val="libNormal"/>
        <w:rPr>
          <w:rStyle w:val="libBold2Char"/>
          <w:rtl/>
        </w:rPr>
      </w:pPr>
      <w:r w:rsidRPr="00FC79E5">
        <w:rPr>
          <w:rFonts w:hint="eastAsia"/>
          <w:rtl/>
          <w:lang w:bidi="ar-IQ"/>
        </w:rPr>
        <w:t>فقام</w:t>
      </w:r>
      <w:r w:rsidR="00F22721">
        <w:rPr>
          <w:rtl/>
          <w:lang w:bidi="ar-IQ"/>
        </w:rPr>
        <w:t xml:space="preserve"> إليه</w:t>
      </w:r>
      <w:r w:rsidR="00674E3D">
        <w:rPr>
          <w:rtl/>
          <w:lang w:bidi="ar-IQ"/>
        </w:rPr>
        <w:t xml:space="preserve"> عليّ بن أبي طالب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يبكي،</w:t>
      </w:r>
      <w:r w:rsidRPr="00FC79E5">
        <w:rPr>
          <w:rtl/>
          <w:lang w:bidi="ar-IQ"/>
        </w:rPr>
        <w:t xml:space="preserve"> </w:t>
      </w:r>
      <w:r w:rsidRPr="00FC79E5">
        <w:rPr>
          <w:rFonts w:hint="eastAsia"/>
          <w:rtl/>
          <w:lang w:bidi="ar-IQ"/>
        </w:rPr>
        <w:t>فقال</w:t>
      </w:r>
      <w:r w:rsidR="0066348C">
        <w:rPr>
          <w:rFonts w:hint="cs"/>
          <w:rtl/>
          <w:lang w:bidi="ar-IQ"/>
        </w:rPr>
        <w:t>:</w:t>
      </w:r>
      <w:r w:rsidRPr="00FC79E5">
        <w:rPr>
          <w:rtl/>
          <w:lang w:bidi="ar-IQ"/>
        </w:rPr>
        <w:t xml:space="preserve"> </w:t>
      </w:r>
      <w:r w:rsidRPr="003F4686">
        <w:rPr>
          <w:rStyle w:val="libBold2Char"/>
          <w:rFonts w:hint="eastAsia"/>
          <w:rtl/>
        </w:rPr>
        <w:t>بابي</w:t>
      </w:r>
      <w:r w:rsidRPr="003F4686">
        <w:rPr>
          <w:rStyle w:val="libBold2Char"/>
          <w:rtl/>
        </w:rPr>
        <w:t xml:space="preserve"> </w:t>
      </w:r>
      <w:r w:rsidR="00D14908" w:rsidRPr="003F4686">
        <w:rPr>
          <w:rStyle w:val="libBold2Char"/>
          <w:rFonts w:hint="cs"/>
          <w:rtl/>
        </w:rPr>
        <w:t>أ</w:t>
      </w:r>
      <w:r w:rsidRPr="003F4686">
        <w:rPr>
          <w:rStyle w:val="libBold2Char"/>
          <w:rFonts w:hint="eastAsia"/>
          <w:rtl/>
        </w:rPr>
        <w:t>نت</w:t>
      </w:r>
      <w:r w:rsidRPr="003F4686">
        <w:rPr>
          <w:rStyle w:val="libBold2Char"/>
          <w:rtl/>
        </w:rPr>
        <w:t xml:space="preserve"> </w:t>
      </w:r>
      <w:r w:rsidRPr="003F4686">
        <w:rPr>
          <w:rStyle w:val="libBold2Char"/>
          <w:rFonts w:hint="eastAsia"/>
          <w:rtl/>
        </w:rPr>
        <w:t>و</w:t>
      </w:r>
      <w:r w:rsidR="00D14908" w:rsidRPr="003F4686">
        <w:rPr>
          <w:rStyle w:val="libBold2Char"/>
          <w:rFonts w:hint="cs"/>
          <w:rtl/>
        </w:rPr>
        <w:t>أ</w:t>
      </w:r>
      <w:r w:rsidRPr="003F4686">
        <w:rPr>
          <w:rStyle w:val="libBold2Char"/>
          <w:rFonts w:hint="eastAsia"/>
          <w:rtl/>
        </w:rPr>
        <w:t>م</w:t>
      </w:r>
      <w:r w:rsidR="00D14908" w:rsidRPr="003F4686">
        <w:rPr>
          <w:rStyle w:val="libBold2Char"/>
          <w:rFonts w:hint="cs"/>
          <w:rtl/>
        </w:rPr>
        <w:t>ّ</w:t>
      </w:r>
      <w:r w:rsidRPr="003F4686">
        <w:rPr>
          <w:rStyle w:val="libBold2Char"/>
          <w:rFonts w:hint="eastAsia"/>
          <w:rtl/>
        </w:rPr>
        <w:t>ي</w:t>
      </w:r>
      <w:r w:rsidRPr="003F4686">
        <w:rPr>
          <w:rStyle w:val="libBold2Char"/>
          <w:rtl/>
        </w:rPr>
        <w:t xml:space="preserve"> </w:t>
      </w:r>
      <w:r w:rsidRPr="003F4686">
        <w:rPr>
          <w:rStyle w:val="libBold2Char"/>
          <w:rFonts w:hint="eastAsia"/>
          <w:rtl/>
        </w:rPr>
        <w:t>يانبي</w:t>
      </w:r>
      <w:r w:rsidRPr="003F4686">
        <w:rPr>
          <w:rStyle w:val="libBold2Char"/>
          <w:rtl/>
        </w:rPr>
        <w:t xml:space="preserve"> </w:t>
      </w:r>
      <w:r w:rsidRPr="003F4686">
        <w:rPr>
          <w:rStyle w:val="libBold2Char"/>
          <w:rFonts w:hint="eastAsia"/>
          <w:rtl/>
        </w:rPr>
        <w:t>الله</w:t>
      </w:r>
      <w:r w:rsidRPr="003F4686">
        <w:rPr>
          <w:rStyle w:val="libBold2Char"/>
          <w:rtl/>
        </w:rPr>
        <w:t xml:space="preserve"> </w:t>
      </w:r>
      <w:r w:rsidR="00D14908" w:rsidRPr="003F4686">
        <w:rPr>
          <w:rStyle w:val="libBold2Char"/>
          <w:rFonts w:hint="cs"/>
          <w:rtl/>
        </w:rPr>
        <w:t>أ</w:t>
      </w:r>
      <w:r w:rsidRPr="003F4686">
        <w:rPr>
          <w:rStyle w:val="libBold2Char"/>
          <w:rFonts w:hint="eastAsia"/>
          <w:rtl/>
        </w:rPr>
        <w:t>تقتل؟</w:t>
      </w:r>
      <w:r w:rsidRPr="003F4686">
        <w:rPr>
          <w:rStyle w:val="libBold2Char"/>
          <w:rtl/>
        </w:rPr>
        <w:t xml:space="preserve"> </w:t>
      </w:r>
      <w:r w:rsidRPr="003F4686">
        <w:rPr>
          <w:rStyle w:val="libBold2Char"/>
          <w:rFonts w:hint="eastAsia"/>
          <w:rtl/>
        </w:rPr>
        <w:t>قال</w:t>
      </w:r>
      <w:r w:rsidRPr="003F4686">
        <w:rPr>
          <w:rStyle w:val="libBold2Char"/>
          <w:rtl/>
        </w:rPr>
        <w:t>:</w:t>
      </w:r>
      <w:r w:rsidR="003F4686" w:rsidRPr="003F4686">
        <w:rPr>
          <w:rStyle w:val="libBold2Char"/>
          <w:rFonts w:hint="eastAsia"/>
          <w:rtl/>
        </w:rPr>
        <w:t xml:space="preserve"> </w:t>
      </w:r>
      <w:r w:rsidRPr="003F4686">
        <w:rPr>
          <w:rStyle w:val="libBold2Char"/>
          <w:rFonts w:hint="eastAsia"/>
          <w:rtl/>
        </w:rPr>
        <w:t>نعم،</w:t>
      </w:r>
      <w:r w:rsidRPr="003F4686">
        <w:rPr>
          <w:rStyle w:val="libBold2Char"/>
          <w:rtl/>
        </w:rPr>
        <w:t xml:space="preserve"> </w:t>
      </w:r>
      <w:r w:rsidR="00D14908" w:rsidRPr="003F4686">
        <w:rPr>
          <w:rStyle w:val="libBold2Char"/>
          <w:rFonts w:hint="cs"/>
          <w:rtl/>
        </w:rPr>
        <w:t>أ</w:t>
      </w:r>
      <w:r w:rsidRPr="003F4686">
        <w:rPr>
          <w:rStyle w:val="libBold2Char"/>
          <w:rFonts w:hint="eastAsia"/>
          <w:rtl/>
        </w:rPr>
        <w:t>هلك</w:t>
      </w:r>
      <w:r w:rsidRPr="003F4686">
        <w:rPr>
          <w:rStyle w:val="libBold2Char"/>
          <w:rtl/>
        </w:rPr>
        <w:t xml:space="preserve"> </w:t>
      </w:r>
      <w:r w:rsidRPr="003F4686">
        <w:rPr>
          <w:rStyle w:val="libBold2Char"/>
          <w:rFonts w:hint="eastAsia"/>
          <w:rtl/>
        </w:rPr>
        <w:t>شهيدا</w:t>
      </w:r>
      <w:r w:rsidRPr="003F4686">
        <w:rPr>
          <w:rStyle w:val="libBold2Char"/>
          <w:rtl/>
        </w:rPr>
        <w:t xml:space="preserve"> </w:t>
      </w:r>
      <w:r w:rsidRPr="003F4686">
        <w:rPr>
          <w:rStyle w:val="libBold2Char"/>
          <w:rFonts w:hint="eastAsia"/>
          <w:rtl/>
        </w:rPr>
        <w:t>بالسم،</w:t>
      </w:r>
      <w:r w:rsidRPr="003F4686">
        <w:rPr>
          <w:rStyle w:val="libBold2Char"/>
          <w:rtl/>
        </w:rPr>
        <w:t xml:space="preserve"> </w:t>
      </w:r>
      <w:r w:rsidRPr="003F4686">
        <w:rPr>
          <w:rStyle w:val="libBold2Char"/>
          <w:rFonts w:hint="eastAsia"/>
          <w:rtl/>
        </w:rPr>
        <w:t>وتقتل</w:t>
      </w:r>
      <w:r w:rsidRPr="003F4686">
        <w:rPr>
          <w:rStyle w:val="libBold2Char"/>
          <w:rtl/>
        </w:rPr>
        <w:t xml:space="preserve"> </w:t>
      </w:r>
      <w:r w:rsidR="00D14908" w:rsidRPr="003F4686">
        <w:rPr>
          <w:rStyle w:val="libBold2Char"/>
          <w:rFonts w:hint="cs"/>
          <w:rtl/>
        </w:rPr>
        <w:t>أ</w:t>
      </w:r>
      <w:r w:rsidRPr="003F4686">
        <w:rPr>
          <w:rStyle w:val="libBold2Char"/>
          <w:rFonts w:hint="eastAsia"/>
          <w:rtl/>
        </w:rPr>
        <w:t>نت</w:t>
      </w:r>
      <w:r w:rsidRPr="003F4686">
        <w:rPr>
          <w:rStyle w:val="libBold2Char"/>
          <w:rtl/>
        </w:rPr>
        <w:t xml:space="preserve"> </w:t>
      </w:r>
      <w:r w:rsidRPr="003F4686">
        <w:rPr>
          <w:rStyle w:val="libBold2Char"/>
          <w:rFonts w:hint="eastAsia"/>
          <w:rtl/>
        </w:rPr>
        <w:t>بالسيف</w:t>
      </w:r>
      <w:r w:rsidRPr="003F4686">
        <w:rPr>
          <w:rStyle w:val="libBold2Char"/>
          <w:rtl/>
        </w:rPr>
        <w:t xml:space="preserve"> </w:t>
      </w:r>
      <w:r w:rsidRPr="003F4686">
        <w:rPr>
          <w:rStyle w:val="libBold2Char"/>
          <w:rFonts w:hint="eastAsia"/>
          <w:rtl/>
        </w:rPr>
        <w:t>وتخضب</w:t>
      </w:r>
      <w:r w:rsidRPr="003F4686">
        <w:rPr>
          <w:rStyle w:val="libBold2Char"/>
          <w:rtl/>
        </w:rPr>
        <w:t xml:space="preserve"> </w:t>
      </w:r>
      <w:r w:rsidRPr="003F4686">
        <w:rPr>
          <w:rStyle w:val="libBold2Char"/>
          <w:rFonts w:hint="eastAsia"/>
          <w:rtl/>
        </w:rPr>
        <w:t>لحيتك</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Pr="003F4686">
        <w:rPr>
          <w:rStyle w:val="libBold2Char"/>
          <w:rFonts w:hint="eastAsia"/>
          <w:rtl/>
        </w:rPr>
        <w:t>دم</w:t>
      </w:r>
      <w:r w:rsidRPr="003F4686">
        <w:rPr>
          <w:rStyle w:val="libBold2Char"/>
          <w:rtl/>
        </w:rPr>
        <w:t xml:space="preserve"> </w:t>
      </w:r>
      <w:r w:rsidRPr="003F4686">
        <w:rPr>
          <w:rStyle w:val="libBold2Char"/>
          <w:rFonts w:hint="eastAsia"/>
          <w:rtl/>
        </w:rPr>
        <w:t>ر</w:t>
      </w:r>
      <w:r w:rsidR="00D14908" w:rsidRPr="003F4686">
        <w:rPr>
          <w:rStyle w:val="libBold2Char"/>
          <w:rFonts w:hint="cs"/>
          <w:rtl/>
        </w:rPr>
        <w:t>أ</w:t>
      </w:r>
      <w:r w:rsidRPr="003F4686">
        <w:rPr>
          <w:rStyle w:val="libBold2Char"/>
          <w:rFonts w:hint="eastAsia"/>
          <w:rtl/>
        </w:rPr>
        <w:t>سك،</w:t>
      </w:r>
      <w:r w:rsidRPr="003F4686">
        <w:rPr>
          <w:rStyle w:val="libBold2Char"/>
          <w:rtl/>
        </w:rPr>
        <w:t xml:space="preserve"> </w:t>
      </w:r>
      <w:r w:rsidRPr="003F4686">
        <w:rPr>
          <w:rStyle w:val="libBold2Char"/>
          <w:rFonts w:hint="eastAsia"/>
          <w:rtl/>
        </w:rPr>
        <w:t>ويقتل</w:t>
      </w:r>
      <w:r w:rsidRPr="003F4686">
        <w:rPr>
          <w:rStyle w:val="libBold2Char"/>
          <w:rtl/>
        </w:rPr>
        <w:t xml:space="preserve"> </w:t>
      </w:r>
      <w:r w:rsidR="0034003F" w:rsidRPr="003F4686">
        <w:rPr>
          <w:rStyle w:val="libBold2Char"/>
          <w:rFonts w:hint="eastAsia"/>
          <w:rtl/>
        </w:rPr>
        <w:t>ابن</w:t>
      </w:r>
      <w:r w:rsidRPr="003F4686">
        <w:rPr>
          <w:rStyle w:val="libBold2Char"/>
          <w:rFonts w:hint="eastAsia"/>
          <w:rtl/>
        </w:rPr>
        <w:t>ي</w:t>
      </w:r>
      <w:r w:rsidRPr="003F4686">
        <w:rPr>
          <w:rStyle w:val="libBold2Char"/>
          <w:rtl/>
        </w:rPr>
        <w:t xml:space="preserve"> </w:t>
      </w:r>
      <w:r w:rsidRPr="003F4686">
        <w:rPr>
          <w:rStyle w:val="libBold2Char"/>
          <w:rFonts w:hint="eastAsia"/>
          <w:rtl/>
        </w:rPr>
        <w:t>الحسن</w:t>
      </w:r>
      <w:r w:rsidRPr="003F4686">
        <w:rPr>
          <w:rStyle w:val="libBold2Char"/>
          <w:rtl/>
        </w:rPr>
        <w:t xml:space="preserve"> </w:t>
      </w:r>
      <w:r w:rsidRPr="003F4686">
        <w:rPr>
          <w:rStyle w:val="libBold2Char"/>
          <w:rFonts w:hint="eastAsia"/>
          <w:rtl/>
        </w:rPr>
        <w:t>بالسم،</w:t>
      </w:r>
      <w:r w:rsidRPr="003F4686">
        <w:rPr>
          <w:rStyle w:val="libBold2Char"/>
          <w:rtl/>
        </w:rPr>
        <w:t xml:space="preserve"> </w:t>
      </w:r>
      <w:r w:rsidRPr="003F4686">
        <w:rPr>
          <w:rStyle w:val="libBold2Char"/>
          <w:rFonts w:hint="eastAsia"/>
          <w:rtl/>
        </w:rPr>
        <w:t>ويقتل</w:t>
      </w:r>
      <w:r w:rsidRPr="003F4686">
        <w:rPr>
          <w:rStyle w:val="libBold2Char"/>
          <w:rtl/>
        </w:rPr>
        <w:t xml:space="preserve"> </w:t>
      </w:r>
      <w:r w:rsidR="0034003F" w:rsidRPr="003F4686">
        <w:rPr>
          <w:rStyle w:val="libBold2Char"/>
          <w:rFonts w:hint="eastAsia"/>
          <w:rtl/>
        </w:rPr>
        <w:t>ابن</w:t>
      </w:r>
      <w:r w:rsidRPr="003F4686">
        <w:rPr>
          <w:rStyle w:val="libBold2Char"/>
          <w:rFonts w:hint="eastAsia"/>
          <w:rtl/>
        </w:rPr>
        <w:t>ي</w:t>
      </w:r>
      <w:r w:rsidRPr="003F4686">
        <w:rPr>
          <w:rStyle w:val="libBold2Char"/>
          <w:rtl/>
        </w:rPr>
        <w:t xml:space="preserve"> </w:t>
      </w:r>
      <w:r w:rsidRPr="003F4686">
        <w:rPr>
          <w:rStyle w:val="libBold2Char"/>
          <w:rFonts w:hint="eastAsia"/>
          <w:rtl/>
        </w:rPr>
        <w:t>الحسين</w:t>
      </w:r>
      <w:r w:rsidRPr="003F4686">
        <w:rPr>
          <w:rStyle w:val="libBold2Char"/>
          <w:rtl/>
        </w:rPr>
        <w:t xml:space="preserve"> </w:t>
      </w:r>
      <w:r w:rsidRPr="003F4686">
        <w:rPr>
          <w:rStyle w:val="libBold2Char"/>
          <w:rFonts w:hint="eastAsia"/>
          <w:rtl/>
        </w:rPr>
        <w:t>بالسيف،</w:t>
      </w:r>
      <w:r w:rsidRPr="003F4686">
        <w:rPr>
          <w:rStyle w:val="libBold2Char"/>
          <w:rtl/>
        </w:rPr>
        <w:t xml:space="preserve"> </w:t>
      </w:r>
      <w:r w:rsidRPr="003F4686">
        <w:rPr>
          <w:rStyle w:val="libBold2Char"/>
          <w:rFonts w:hint="eastAsia"/>
          <w:rtl/>
        </w:rPr>
        <w:t>يقتله</w:t>
      </w:r>
      <w:r w:rsidRPr="003F4686">
        <w:rPr>
          <w:rStyle w:val="libBold2Char"/>
          <w:rtl/>
        </w:rPr>
        <w:t xml:space="preserve"> </w:t>
      </w:r>
      <w:r w:rsidR="00FD6A61" w:rsidRPr="003F4686">
        <w:rPr>
          <w:rStyle w:val="libBold2Char"/>
          <w:rFonts w:hint="eastAsia"/>
          <w:rtl/>
        </w:rPr>
        <w:t>طاغ</w:t>
      </w:r>
      <w:r w:rsidRPr="003F4686">
        <w:rPr>
          <w:rStyle w:val="libBold2Char"/>
          <w:rtl/>
        </w:rPr>
        <w:t xml:space="preserve"> </w:t>
      </w:r>
      <w:r w:rsidRPr="003F4686">
        <w:rPr>
          <w:rStyle w:val="libBold2Char"/>
          <w:rFonts w:hint="eastAsia"/>
          <w:rtl/>
        </w:rPr>
        <w:t>بن</w:t>
      </w:r>
      <w:r w:rsidRPr="003F4686">
        <w:rPr>
          <w:rStyle w:val="libBold2Char"/>
          <w:rtl/>
        </w:rPr>
        <w:t xml:space="preserve"> </w:t>
      </w:r>
      <w:r w:rsidR="00FD6A61" w:rsidRPr="003F4686">
        <w:rPr>
          <w:rStyle w:val="libBold2Char"/>
          <w:rFonts w:hint="eastAsia"/>
          <w:rtl/>
        </w:rPr>
        <w:t>طاغ</w:t>
      </w:r>
      <w:r w:rsidRPr="003F4686">
        <w:rPr>
          <w:rStyle w:val="libBold2Char"/>
          <w:rFonts w:hint="eastAsia"/>
          <w:rtl/>
        </w:rPr>
        <w:t>،</w:t>
      </w:r>
      <w:r w:rsidRPr="003F4686">
        <w:rPr>
          <w:rStyle w:val="libBold2Char"/>
          <w:rtl/>
        </w:rPr>
        <w:t xml:space="preserve"> </w:t>
      </w:r>
      <w:r w:rsidRPr="003F4686">
        <w:rPr>
          <w:rStyle w:val="libBold2Char"/>
          <w:rFonts w:hint="eastAsia"/>
          <w:rtl/>
        </w:rPr>
        <w:t>دعي</w:t>
      </w:r>
      <w:r w:rsidRPr="003F4686">
        <w:rPr>
          <w:rStyle w:val="libBold2Char"/>
          <w:rtl/>
        </w:rPr>
        <w:t xml:space="preserve"> </w:t>
      </w:r>
      <w:r w:rsidRPr="003F4686">
        <w:rPr>
          <w:rStyle w:val="libBold2Char"/>
          <w:rFonts w:hint="eastAsia"/>
          <w:rtl/>
        </w:rPr>
        <w:t>بن</w:t>
      </w:r>
      <w:r w:rsidRPr="003F4686">
        <w:rPr>
          <w:rStyle w:val="libBold2Char"/>
          <w:rtl/>
        </w:rPr>
        <w:t xml:space="preserve"> </w:t>
      </w:r>
      <w:r w:rsidRPr="003F4686">
        <w:rPr>
          <w:rStyle w:val="libBold2Char"/>
          <w:rFonts w:hint="eastAsia"/>
          <w:rtl/>
        </w:rPr>
        <w:t>دعي،</w:t>
      </w:r>
      <w:r w:rsidRPr="003F4686">
        <w:rPr>
          <w:rStyle w:val="libBold2Char"/>
          <w:rtl/>
        </w:rPr>
        <w:t xml:space="preserve"> </w:t>
      </w:r>
      <w:r w:rsidRPr="003F4686">
        <w:rPr>
          <w:rStyle w:val="libBold2Char"/>
          <w:rFonts w:hint="eastAsia"/>
          <w:rtl/>
        </w:rPr>
        <w:t>منافق</w:t>
      </w:r>
      <w:r w:rsidRPr="003F4686">
        <w:rPr>
          <w:rStyle w:val="libBold2Char"/>
          <w:rtl/>
        </w:rPr>
        <w:t xml:space="preserve"> </w:t>
      </w:r>
      <w:r w:rsidRPr="003F4686">
        <w:rPr>
          <w:rStyle w:val="libBold2Char"/>
          <w:rFonts w:hint="eastAsia"/>
          <w:rtl/>
        </w:rPr>
        <w:t>بن</w:t>
      </w:r>
      <w:r w:rsidRPr="003F4686">
        <w:rPr>
          <w:rStyle w:val="libBold2Char"/>
          <w:rtl/>
        </w:rPr>
        <w:t xml:space="preserve"> </w:t>
      </w:r>
      <w:r w:rsidRPr="003F4686">
        <w:rPr>
          <w:rStyle w:val="libBold2Char"/>
          <w:rFonts w:hint="eastAsia"/>
          <w:rtl/>
        </w:rPr>
        <w:t>منافق</w:t>
      </w:r>
      <w:r w:rsidR="00E15146" w:rsidRPr="003F4686">
        <w:rPr>
          <w:rStyle w:val="libBold2Char"/>
          <w:rtl/>
        </w:rPr>
        <w:t>]</w:t>
      </w:r>
      <w:r w:rsidR="00EC40FB" w:rsidRPr="003F4686">
        <w:rPr>
          <w:rStyle w:val="libBold2Char"/>
          <w:rFonts w:hint="cs"/>
          <w:rtl/>
        </w:rPr>
        <w:t>.</w:t>
      </w:r>
    </w:p>
    <w:p w:rsidR="001321E9" w:rsidRPr="00FC79E5" w:rsidRDefault="001321E9" w:rsidP="00406F39">
      <w:pPr>
        <w:pStyle w:val="libNormal"/>
        <w:rPr>
          <w:rtl/>
          <w:lang w:bidi="ar-IQ"/>
        </w:rPr>
      </w:pPr>
      <w:r w:rsidRPr="00FC79E5">
        <w:rPr>
          <w:rFonts w:hint="eastAsia"/>
          <w:rtl/>
          <w:lang w:bidi="ar-IQ"/>
        </w:rPr>
        <w:t>فقال</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ي</w:t>
      </w:r>
      <w:r w:rsidR="0034003F">
        <w:rPr>
          <w:rFonts w:hint="eastAsia"/>
          <w:rtl/>
          <w:lang w:bidi="ar-IQ"/>
        </w:rPr>
        <w:t>ا</w:t>
      </w:r>
      <w:r w:rsidR="00FD6A61">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تكل</w:t>
      </w:r>
      <w:r w:rsidR="00D14908">
        <w:rPr>
          <w:rFonts w:hint="cs"/>
          <w:rtl/>
          <w:lang w:bidi="ar-IQ"/>
        </w:rPr>
        <w:t>ّ</w:t>
      </w:r>
      <w:r w:rsidRPr="00FC79E5">
        <w:rPr>
          <w:rFonts w:hint="eastAsia"/>
          <w:rtl/>
          <w:lang w:bidi="ar-IQ"/>
        </w:rPr>
        <w:t>مت</w:t>
      </w:r>
      <w:r w:rsidRPr="00FC79E5">
        <w:rPr>
          <w:rtl/>
          <w:lang w:bidi="ar-IQ"/>
        </w:rPr>
        <w:t xml:space="preserve"> </w:t>
      </w:r>
      <w:r w:rsidRPr="00FC79E5">
        <w:rPr>
          <w:rFonts w:hint="eastAsia"/>
          <w:rtl/>
          <w:lang w:bidi="ar-IQ"/>
        </w:rPr>
        <w:t>بعظيم</w:t>
      </w:r>
      <w:r w:rsidRPr="00FC79E5">
        <w:rPr>
          <w:rtl/>
          <w:lang w:bidi="ar-IQ"/>
        </w:rPr>
        <w:t xml:space="preserve"> </w:t>
      </w:r>
      <w:r w:rsidRPr="00FC79E5">
        <w:rPr>
          <w:rFonts w:hint="eastAsia"/>
          <w:rtl/>
          <w:lang w:bidi="ar-IQ"/>
        </w:rPr>
        <w:t>ولئن</w:t>
      </w:r>
      <w:r w:rsidRPr="00FC79E5">
        <w:rPr>
          <w:rtl/>
          <w:lang w:bidi="ar-IQ"/>
        </w:rPr>
        <w:t xml:space="preserve"> </w:t>
      </w:r>
      <w:r w:rsidRPr="00FC79E5">
        <w:rPr>
          <w:rFonts w:hint="eastAsia"/>
          <w:rtl/>
          <w:lang w:bidi="ar-IQ"/>
        </w:rPr>
        <w:t>كان</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تقول</w:t>
      </w:r>
      <w:r w:rsidRPr="00FC79E5">
        <w:rPr>
          <w:rtl/>
          <w:lang w:bidi="ar-IQ"/>
        </w:rPr>
        <w:t xml:space="preserve"> </w:t>
      </w:r>
      <w:r w:rsidRPr="00FC79E5">
        <w:rPr>
          <w:rFonts w:hint="eastAsia"/>
          <w:rtl/>
          <w:lang w:bidi="ar-IQ"/>
        </w:rPr>
        <w:t>حق</w:t>
      </w:r>
      <w:r w:rsidR="00D14908">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هلكت</w:t>
      </w:r>
      <w:r w:rsidRPr="00FC79E5">
        <w:rPr>
          <w:rtl/>
          <w:lang w:bidi="ar-IQ"/>
        </w:rPr>
        <w:t xml:space="preserve"> </w:t>
      </w:r>
      <w:r w:rsidRPr="00FC79E5">
        <w:rPr>
          <w:rFonts w:hint="eastAsia"/>
          <w:rtl/>
          <w:lang w:bidi="ar-IQ"/>
        </w:rPr>
        <w:t>وهلك</w:t>
      </w:r>
      <w:r w:rsidRPr="00FC79E5">
        <w:rPr>
          <w:rtl/>
          <w:lang w:bidi="ar-IQ"/>
        </w:rPr>
        <w:t xml:space="preserve"> </w:t>
      </w:r>
      <w:r w:rsidRPr="00FC79E5">
        <w:rPr>
          <w:rFonts w:hint="eastAsia"/>
          <w:rtl/>
          <w:lang w:bidi="ar-IQ"/>
        </w:rPr>
        <w:t>الثلاثة</w:t>
      </w:r>
      <w:r w:rsidRPr="00FC79E5">
        <w:rPr>
          <w:rtl/>
          <w:lang w:bidi="ar-IQ"/>
        </w:rPr>
        <w:t xml:space="preserve"> </w:t>
      </w:r>
      <w:r w:rsidRPr="00FC79E5">
        <w:rPr>
          <w:rFonts w:hint="eastAsia"/>
          <w:rtl/>
          <w:lang w:bidi="ar-IQ"/>
        </w:rPr>
        <w:t>قبلي</w:t>
      </w:r>
      <w:r w:rsidRPr="00FC79E5">
        <w:rPr>
          <w:rtl/>
          <w:lang w:bidi="ar-IQ"/>
        </w:rPr>
        <w:t xml:space="preserve"> </w:t>
      </w:r>
      <w:r w:rsidRPr="00FC79E5">
        <w:rPr>
          <w:rFonts w:hint="eastAsia"/>
          <w:rtl/>
          <w:lang w:bidi="ar-IQ"/>
        </w:rPr>
        <w:t>وجميع</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تول</w:t>
      </w:r>
      <w:r w:rsidR="00D14908">
        <w:rPr>
          <w:rFonts w:hint="cs"/>
          <w:rtl/>
          <w:lang w:bidi="ar-IQ"/>
        </w:rPr>
        <w:t>ّ</w:t>
      </w:r>
      <w:r w:rsidRPr="00FC79E5">
        <w:rPr>
          <w:rFonts w:hint="eastAsia"/>
          <w:rtl/>
          <w:lang w:bidi="ar-IQ"/>
        </w:rPr>
        <w:t>اهم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الام</w:t>
      </w:r>
      <w:r w:rsidR="00D14908">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ولقد</w:t>
      </w:r>
      <w:r w:rsidRPr="00FC79E5">
        <w:rPr>
          <w:rtl/>
          <w:lang w:bidi="ar-IQ"/>
        </w:rPr>
        <w:t xml:space="preserve"> </w:t>
      </w:r>
      <w:r w:rsidRPr="00FC79E5">
        <w:rPr>
          <w:rFonts w:hint="eastAsia"/>
          <w:rtl/>
          <w:lang w:bidi="ar-IQ"/>
        </w:rPr>
        <w:t>هلكت</w:t>
      </w:r>
      <w:r w:rsidRPr="00FC79E5">
        <w:rPr>
          <w:rtl/>
          <w:lang w:bidi="ar-IQ"/>
        </w:rPr>
        <w:t xml:space="preserve"> </w:t>
      </w:r>
      <w:r w:rsidR="00D14908">
        <w:rPr>
          <w:rFonts w:hint="cs"/>
          <w:rtl/>
          <w:lang w:bidi="ar-IQ"/>
        </w:rPr>
        <w:t>أ</w:t>
      </w:r>
      <w:r w:rsidRPr="00FC79E5">
        <w:rPr>
          <w:rFonts w:hint="eastAsia"/>
          <w:rtl/>
          <w:lang w:bidi="ar-IQ"/>
        </w:rPr>
        <w:t>م</w:t>
      </w:r>
      <w:r w:rsidR="00D14908">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محم</w:t>
      </w:r>
      <w:r w:rsidR="00D14908">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صحاب</w:t>
      </w:r>
      <w:r w:rsidRPr="00FC79E5">
        <w:rPr>
          <w:rtl/>
          <w:lang w:bidi="ar-IQ"/>
        </w:rPr>
        <w:t xml:space="preserve"> </w:t>
      </w:r>
      <w:r w:rsidRPr="00FC79E5">
        <w:rPr>
          <w:rFonts w:hint="eastAsia"/>
          <w:rtl/>
          <w:lang w:bidi="ar-IQ"/>
        </w:rPr>
        <w:t>محم</w:t>
      </w:r>
      <w:r w:rsidR="00D14908">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المهاجرين</w:t>
      </w:r>
      <w:r w:rsidR="00F24290">
        <w:rPr>
          <w:rtl/>
          <w:lang w:bidi="ar-IQ"/>
        </w:rPr>
        <w:t xml:space="preserve"> والأنصار </w:t>
      </w:r>
      <w:r w:rsidRPr="00FC79E5">
        <w:rPr>
          <w:rFonts w:hint="eastAsia"/>
          <w:rtl/>
          <w:lang w:bidi="ar-IQ"/>
        </w:rPr>
        <w:t>غيركم</w:t>
      </w:r>
      <w:r w:rsidR="004C6589">
        <w:rPr>
          <w:rtl/>
          <w:lang w:bidi="ar-IQ"/>
        </w:rPr>
        <w:t xml:space="preserve"> أهل</w:t>
      </w:r>
      <w:r w:rsidR="003C2E10">
        <w:rPr>
          <w:rtl/>
          <w:lang w:bidi="ar-IQ"/>
        </w:rPr>
        <w:t xml:space="preserve"> </w:t>
      </w:r>
      <w:r w:rsidR="0086215F">
        <w:rPr>
          <w:rtl/>
          <w:lang w:bidi="ar-IQ"/>
        </w:rPr>
        <w:t xml:space="preserve">البيت </w:t>
      </w:r>
      <w:r w:rsidRPr="00FC79E5">
        <w:rPr>
          <w:rFonts w:hint="eastAsia"/>
          <w:rtl/>
          <w:lang w:bidi="ar-IQ"/>
        </w:rPr>
        <w:t>و</w:t>
      </w:r>
      <w:r w:rsidR="00D14908">
        <w:rPr>
          <w:rFonts w:hint="cs"/>
          <w:rtl/>
          <w:lang w:bidi="ar-IQ"/>
        </w:rPr>
        <w:t>أ</w:t>
      </w:r>
      <w:r w:rsidRPr="00FC79E5">
        <w:rPr>
          <w:rFonts w:hint="eastAsia"/>
          <w:rtl/>
          <w:lang w:bidi="ar-IQ"/>
        </w:rPr>
        <w:t>وليائكم</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نصاركم</w:t>
      </w:r>
      <w:r w:rsidRPr="00FC79E5">
        <w:rPr>
          <w:rtl/>
          <w:lang w:bidi="ar-IQ"/>
        </w:rPr>
        <w:t>.</w:t>
      </w:r>
    </w:p>
    <w:p w:rsidR="001321E9" w:rsidRPr="00FC79E5" w:rsidRDefault="001321E9" w:rsidP="00245FCD">
      <w:pPr>
        <w:pStyle w:val="libNormal"/>
        <w:rPr>
          <w:rtl/>
          <w:lang w:bidi="ar-IQ"/>
        </w:rPr>
      </w:pPr>
      <w:r w:rsidRPr="00FC79E5">
        <w:rPr>
          <w:rFonts w:hint="eastAsia"/>
          <w:rtl/>
          <w:lang w:bidi="ar-IQ"/>
        </w:rPr>
        <w:t>فقلت</w:t>
      </w:r>
      <w:r w:rsidR="00633BF1">
        <w:rPr>
          <w:rFonts w:hint="cs"/>
          <w:rtl/>
          <w:lang w:bidi="ar-IQ"/>
        </w:rPr>
        <w:t>:</w:t>
      </w:r>
      <w:r w:rsidRPr="00FC79E5">
        <w:rPr>
          <w:rtl/>
          <w:lang w:bidi="ar-IQ"/>
        </w:rPr>
        <w:t xml:space="preserve"> </w:t>
      </w:r>
      <w:r w:rsidRPr="00FC79E5">
        <w:rPr>
          <w:rFonts w:hint="eastAsia"/>
          <w:rtl/>
          <w:lang w:bidi="ar-IQ"/>
        </w:rPr>
        <w:t>والله</w:t>
      </w:r>
      <w:r w:rsidRPr="00FC79E5">
        <w:rPr>
          <w:rtl/>
          <w:lang w:bidi="ar-IQ"/>
        </w:rPr>
        <w:t xml:space="preserve"> </w:t>
      </w:r>
      <w:r w:rsidR="00D14908">
        <w:rPr>
          <w:rFonts w:hint="cs"/>
          <w:rtl/>
          <w:lang w:bidi="ar-IQ"/>
        </w:rPr>
        <w:t>إ</w:t>
      </w:r>
      <w:r w:rsidRPr="00FC79E5">
        <w:rPr>
          <w:rFonts w:hint="eastAsia"/>
          <w:rtl/>
          <w:lang w:bidi="ar-IQ"/>
        </w:rPr>
        <w:t>ن</w:t>
      </w:r>
      <w:r w:rsidR="00D14908">
        <w:rPr>
          <w:rFonts w:hint="cs"/>
          <w:rtl/>
          <w:lang w:bidi="ar-IQ"/>
        </w:rPr>
        <w:t>ّ</w:t>
      </w:r>
      <w:r w:rsidRPr="00FC79E5">
        <w:rPr>
          <w:rtl/>
          <w:lang w:bidi="ar-IQ"/>
        </w:rPr>
        <w:t xml:space="preserve"> </w:t>
      </w:r>
      <w:r w:rsidRPr="00FC79E5">
        <w:rPr>
          <w:rFonts w:hint="eastAsia"/>
          <w:rtl/>
          <w:lang w:bidi="ar-IQ"/>
        </w:rPr>
        <w:t>ال</w:t>
      </w:r>
      <w:r w:rsidR="00EC0DF5">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قلت</w:t>
      </w:r>
      <w:r w:rsidRPr="00FC79E5">
        <w:rPr>
          <w:rtl/>
          <w:lang w:bidi="ar-IQ"/>
        </w:rPr>
        <w:t xml:space="preserve"> </w:t>
      </w:r>
      <w:r w:rsidRPr="00FC79E5">
        <w:rPr>
          <w:rFonts w:hint="eastAsia"/>
          <w:rtl/>
          <w:lang w:bidi="ar-IQ"/>
        </w:rPr>
        <w:t>حق</w:t>
      </w:r>
      <w:r w:rsidR="00EB5D9E">
        <w:rPr>
          <w:rFonts w:hint="cs"/>
          <w:rtl/>
          <w:lang w:bidi="ar-IQ"/>
        </w:rPr>
        <w:t>ٌّ</w:t>
      </w:r>
      <w:r w:rsidRPr="00FC79E5">
        <w:rPr>
          <w:rtl/>
          <w:lang w:bidi="ar-IQ"/>
        </w:rPr>
        <w:t xml:space="preserve"> </w:t>
      </w:r>
      <w:r w:rsidRPr="00FC79E5">
        <w:rPr>
          <w:rFonts w:hint="eastAsia"/>
          <w:rtl/>
          <w:lang w:bidi="ar-IQ"/>
        </w:rPr>
        <w:t>سمعته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صلى</w:t>
      </w:r>
      <w:r w:rsidRPr="00FC79E5">
        <w:rPr>
          <w:rtl/>
          <w:lang w:bidi="ar-IQ"/>
        </w:rPr>
        <w:t xml:space="preserve"> </w:t>
      </w:r>
      <w:r w:rsidRPr="00FC79E5">
        <w:rPr>
          <w:rFonts w:hint="eastAsia"/>
          <w:rtl/>
          <w:lang w:bidi="ar-IQ"/>
        </w:rPr>
        <w:t>الله</w:t>
      </w:r>
      <w:r w:rsidRPr="00FC79E5">
        <w:rPr>
          <w:rtl/>
          <w:lang w:bidi="ar-IQ"/>
        </w:rPr>
        <w:t xml:space="preserve"> </w:t>
      </w:r>
      <w:r w:rsidR="002B1949">
        <w:rPr>
          <w:rFonts w:hint="eastAsia"/>
          <w:rtl/>
          <w:lang w:bidi="ar-IQ"/>
        </w:rPr>
        <w:t>عليه وآله</w:t>
      </w:r>
      <w:r w:rsidRPr="00FC79E5">
        <w:rPr>
          <w:rtl/>
          <w:lang w:bidi="ar-IQ"/>
        </w:rPr>
        <w:t>.</w:t>
      </w:r>
      <w:r w:rsidR="00245FCD">
        <w:rPr>
          <w:rFonts w:hint="cs"/>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يا</w:t>
      </w:r>
      <w:r w:rsidR="00245FCD">
        <w:rPr>
          <w:rFonts w:hint="cs"/>
          <w:rtl/>
          <w:lang w:bidi="ar-IQ"/>
        </w:rPr>
        <w:t xml:space="preserve"> </w:t>
      </w:r>
      <w:r w:rsidRPr="00FC79E5">
        <w:rPr>
          <w:rFonts w:hint="eastAsia"/>
          <w:rtl/>
          <w:lang w:bidi="ar-IQ"/>
        </w:rPr>
        <w:t>حسن</w:t>
      </w:r>
      <w:r w:rsidRPr="00FC79E5">
        <w:rPr>
          <w:rtl/>
          <w:lang w:bidi="ar-IQ"/>
        </w:rPr>
        <w:t xml:space="preserve"> </w:t>
      </w:r>
      <w:r w:rsidRPr="00FC79E5">
        <w:rPr>
          <w:rFonts w:hint="eastAsia"/>
          <w:rtl/>
          <w:lang w:bidi="ar-IQ"/>
        </w:rPr>
        <w:t>ويا</w:t>
      </w:r>
      <w:r w:rsidR="00245FCD">
        <w:rPr>
          <w:rFonts w:hint="cs"/>
          <w:rtl/>
          <w:lang w:bidi="ar-IQ"/>
        </w:rPr>
        <w:t xml:space="preserve"> </w:t>
      </w:r>
      <w:r w:rsidRPr="00FC79E5">
        <w:rPr>
          <w:rFonts w:hint="eastAsia"/>
          <w:rtl/>
          <w:lang w:bidi="ar-IQ"/>
        </w:rPr>
        <w:t>حسين</w:t>
      </w:r>
      <w:r w:rsidRPr="00FC79E5">
        <w:rPr>
          <w:rtl/>
          <w:lang w:bidi="ar-IQ"/>
        </w:rPr>
        <w:t xml:space="preserve"> </w:t>
      </w:r>
      <w:r w:rsidRPr="00FC79E5">
        <w:rPr>
          <w:rFonts w:hint="eastAsia"/>
          <w:rtl/>
          <w:lang w:bidi="ar-IQ"/>
        </w:rPr>
        <w:t>وي</w:t>
      </w:r>
      <w:r w:rsidR="0034003F">
        <w:rPr>
          <w:rFonts w:hint="eastAsia"/>
          <w:rtl/>
          <w:lang w:bidi="ar-IQ"/>
        </w:rPr>
        <w:t>ا</w:t>
      </w:r>
      <w:r w:rsidR="00245FCD">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يقول</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فقال</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00D14908">
        <w:rPr>
          <w:rFonts w:hint="cs"/>
          <w:rtl/>
          <w:lang w:bidi="ar-IQ"/>
        </w:rPr>
        <w:t>:</w:t>
      </w:r>
      <w:r w:rsidRPr="00FC79E5">
        <w:rPr>
          <w:rtl/>
          <w:lang w:bidi="ar-IQ"/>
        </w:rPr>
        <w:t xml:space="preserve"> </w:t>
      </w:r>
      <w:r w:rsidRPr="00FC79E5">
        <w:rPr>
          <w:rFonts w:hint="eastAsia"/>
          <w:rtl/>
          <w:lang w:bidi="ar-IQ"/>
        </w:rPr>
        <w:t>إن</w:t>
      </w:r>
      <w:r w:rsidR="00D14908">
        <w:rPr>
          <w:rFonts w:hint="cs"/>
          <w:rtl/>
          <w:lang w:bidi="ar-IQ"/>
        </w:rPr>
        <w:t>ْ</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تؤمن</w:t>
      </w:r>
      <w:r w:rsidRPr="00FC79E5">
        <w:rPr>
          <w:rtl/>
          <w:lang w:bidi="ar-IQ"/>
        </w:rPr>
        <w:t xml:space="preserve"> </w:t>
      </w:r>
      <w:r w:rsidRPr="00FC79E5">
        <w:rPr>
          <w:rFonts w:hint="eastAsia"/>
          <w:rtl/>
          <w:lang w:bidi="ar-IQ"/>
        </w:rPr>
        <w:t>بال</w:t>
      </w:r>
      <w:r w:rsidR="00EC0DF5">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فأرسل</w:t>
      </w:r>
      <w:r w:rsidR="009E53C7">
        <w:rPr>
          <w:rtl/>
          <w:lang w:bidi="ar-IQ"/>
        </w:rPr>
        <w:t xml:space="preserve"> إلى </w:t>
      </w:r>
      <w:r w:rsidRPr="00FC79E5">
        <w:rPr>
          <w:rFonts w:hint="eastAsia"/>
          <w:rtl/>
          <w:lang w:bidi="ar-IQ"/>
        </w:rPr>
        <w:t>ال</w:t>
      </w:r>
      <w:r w:rsidR="00EC0DF5">
        <w:rPr>
          <w:rFonts w:hint="cs"/>
          <w:rtl/>
          <w:lang w:bidi="ar-IQ"/>
        </w:rPr>
        <w:t>ّ</w:t>
      </w:r>
      <w:r w:rsidRPr="00FC79E5">
        <w:rPr>
          <w:rFonts w:hint="eastAsia"/>
          <w:rtl/>
          <w:lang w:bidi="ar-IQ"/>
        </w:rPr>
        <w:t>ذين</w:t>
      </w:r>
      <w:r w:rsidRPr="00FC79E5">
        <w:rPr>
          <w:rtl/>
          <w:lang w:bidi="ar-IQ"/>
        </w:rPr>
        <w:t xml:space="preserve"> </w:t>
      </w:r>
      <w:r w:rsidRPr="00FC79E5">
        <w:rPr>
          <w:rFonts w:hint="eastAsia"/>
          <w:rtl/>
          <w:lang w:bidi="ar-IQ"/>
        </w:rPr>
        <w:t>سم</w:t>
      </w:r>
      <w:r w:rsidR="00D14908">
        <w:rPr>
          <w:rFonts w:hint="cs"/>
          <w:rtl/>
          <w:lang w:bidi="ar-IQ"/>
        </w:rPr>
        <w:t>ّ</w:t>
      </w:r>
      <w:r w:rsidRPr="00FC79E5">
        <w:rPr>
          <w:rFonts w:hint="eastAsia"/>
          <w:rtl/>
          <w:lang w:bidi="ar-IQ"/>
        </w:rPr>
        <w:t>اهم</w:t>
      </w:r>
      <w:r w:rsidRPr="00FC79E5">
        <w:rPr>
          <w:rtl/>
          <w:lang w:bidi="ar-IQ"/>
        </w:rPr>
        <w:t xml:space="preserve"> </w:t>
      </w:r>
      <w:r w:rsidRPr="00FC79E5">
        <w:rPr>
          <w:rFonts w:hint="eastAsia"/>
          <w:rtl/>
          <w:lang w:bidi="ar-IQ"/>
        </w:rPr>
        <w:t>فاسألهم</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فأرسل</w:t>
      </w:r>
      <w:r w:rsidRPr="00FC79E5">
        <w:rPr>
          <w:rtl/>
          <w:lang w:bidi="ar-IQ"/>
        </w:rPr>
        <w:t xml:space="preserve"> </w:t>
      </w:r>
      <w:r w:rsidRPr="00FC79E5">
        <w:rPr>
          <w:rFonts w:hint="eastAsia"/>
          <w:rtl/>
          <w:lang w:bidi="ar-IQ"/>
        </w:rPr>
        <w:t>معاوية</w:t>
      </w:r>
      <w:r w:rsidR="009E53C7">
        <w:rPr>
          <w:rtl/>
          <w:lang w:bidi="ar-IQ"/>
        </w:rPr>
        <w:t xml:space="preserve"> إلى </w:t>
      </w:r>
      <w:r w:rsidRPr="00FC79E5">
        <w:rPr>
          <w:rFonts w:hint="eastAsia"/>
          <w:rtl/>
          <w:lang w:bidi="ar-IQ"/>
        </w:rPr>
        <w:t>عمر</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سلمة،</w:t>
      </w:r>
      <w:r w:rsidRPr="00FC79E5">
        <w:rPr>
          <w:rtl/>
          <w:lang w:bidi="ar-IQ"/>
        </w:rPr>
        <w:t xml:space="preserve"> </w:t>
      </w:r>
      <w:r w:rsidRPr="00FC79E5">
        <w:rPr>
          <w:rFonts w:hint="eastAsia"/>
          <w:rtl/>
          <w:lang w:bidi="ar-IQ"/>
        </w:rPr>
        <w:t>و</w:t>
      </w:r>
      <w:r w:rsidR="00245FCD">
        <w:rPr>
          <w:rFonts w:hint="cs"/>
          <w:rtl/>
          <w:lang w:bidi="ar-IQ"/>
        </w:rPr>
        <w:t>إ</w:t>
      </w:r>
      <w:r w:rsidRPr="00FC79E5">
        <w:rPr>
          <w:rFonts w:hint="eastAsia"/>
          <w:rtl/>
          <w:lang w:bidi="ar-IQ"/>
        </w:rPr>
        <w:t>لى</w:t>
      </w:r>
      <w:r w:rsidRPr="00FC79E5">
        <w:rPr>
          <w:rtl/>
          <w:lang w:bidi="ar-IQ"/>
        </w:rPr>
        <w:t xml:space="preserve"> </w:t>
      </w:r>
      <w:r w:rsidRPr="00FC79E5">
        <w:rPr>
          <w:rFonts w:hint="eastAsia"/>
          <w:rtl/>
          <w:lang w:bidi="ar-IQ"/>
        </w:rPr>
        <w:t>أ</w:t>
      </w:r>
      <w:r w:rsidR="00D14908">
        <w:rPr>
          <w:rFonts w:hint="cs"/>
          <w:rtl/>
          <w:lang w:bidi="ar-IQ"/>
        </w:rPr>
        <w:t>ُ</w:t>
      </w:r>
      <w:r w:rsidRPr="00FC79E5">
        <w:rPr>
          <w:rFonts w:hint="eastAsia"/>
          <w:rtl/>
          <w:lang w:bidi="ar-IQ"/>
        </w:rPr>
        <w:t>سامة</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زيد</w:t>
      </w:r>
      <w:r w:rsidRPr="00FC79E5">
        <w:rPr>
          <w:rtl/>
          <w:lang w:bidi="ar-IQ"/>
        </w:rPr>
        <w:t xml:space="preserve"> </w:t>
      </w:r>
      <w:r w:rsidRPr="00FC79E5">
        <w:rPr>
          <w:rFonts w:hint="eastAsia"/>
          <w:rtl/>
          <w:lang w:bidi="ar-IQ"/>
        </w:rPr>
        <w:t>فسأله</w:t>
      </w:r>
      <w:r w:rsidRPr="00FC79E5">
        <w:rPr>
          <w:rFonts w:hint="cs"/>
          <w:rtl/>
          <w:lang w:bidi="ar-IQ"/>
        </w:rPr>
        <w:t>م</w:t>
      </w:r>
      <w:r w:rsidRPr="00FC79E5">
        <w:rPr>
          <w:rFonts w:hint="eastAsia"/>
          <w:rtl/>
          <w:lang w:bidi="ar-IQ"/>
        </w:rPr>
        <w:t>ا،</w:t>
      </w:r>
      <w:r w:rsidRPr="00FC79E5">
        <w:rPr>
          <w:rtl/>
          <w:lang w:bidi="ar-IQ"/>
        </w:rPr>
        <w:t xml:space="preserve"> </w:t>
      </w:r>
      <w:r w:rsidRPr="00FC79E5">
        <w:rPr>
          <w:rFonts w:hint="eastAsia"/>
          <w:rtl/>
          <w:lang w:bidi="ar-IQ"/>
        </w:rPr>
        <w:t>فشهدا</w:t>
      </w:r>
      <w:r w:rsidRPr="00FC79E5">
        <w:rPr>
          <w:rtl/>
          <w:lang w:bidi="ar-IQ"/>
        </w:rPr>
        <w:t xml:space="preserve"> </w:t>
      </w:r>
      <w:r w:rsidR="00D14908">
        <w:rPr>
          <w:rFonts w:hint="cs"/>
          <w:rtl/>
          <w:lang w:bidi="ar-IQ"/>
        </w:rPr>
        <w:t>أ</w:t>
      </w:r>
      <w:r w:rsidRPr="00FC79E5">
        <w:rPr>
          <w:rFonts w:hint="eastAsia"/>
          <w:rtl/>
          <w:lang w:bidi="ar-IQ"/>
        </w:rPr>
        <w:t>ن</w:t>
      </w:r>
      <w:r w:rsidR="00D14908">
        <w:rPr>
          <w:rFonts w:hint="cs"/>
          <w:rtl/>
          <w:lang w:bidi="ar-IQ"/>
        </w:rPr>
        <w:t>ّ</w:t>
      </w:r>
      <w:r w:rsidRPr="00FC79E5">
        <w:rPr>
          <w:rtl/>
          <w:lang w:bidi="ar-IQ"/>
        </w:rPr>
        <w:t xml:space="preserve"> </w:t>
      </w:r>
      <w:r w:rsidRPr="00FC79E5">
        <w:rPr>
          <w:rFonts w:hint="eastAsia"/>
          <w:rtl/>
          <w:lang w:bidi="ar-IQ"/>
        </w:rPr>
        <w:t>الذي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سمعناه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كما</w:t>
      </w:r>
      <w:r w:rsidRPr="00FC79E5">
        <w:rPr>
          <w:rtl/>
          <w:lang w:bidi="ar-IQ"/>
        </w:rPr>
        <w:t xml:space="preserve"> </w:t>
      </w:r>
      <w:r w:rsidRPr="00FC79E5">
        <w:rPr>
          <w:rFonts w:hint="eastAsia"/>
          <w:rtl/>
          <w:lang w:bidi="ar-IQ"/>
        </w:rPr>
        <w:t>سمعه</w:t>
      </w:r>
      <w:r w:rsidRPr="00FC79E5">
        <w:rPr>
          <w:rtl/>
          <w:lang w:bidi="ar-IQ"/>
        </w:rPr>
        <w:t xml:space="preserve">. </w:t>
      </w:r>
      <w:r w:rsidRPr="00FC79E5">
        <w:rPr>
          <w:rFonts w:hint="eastAsia"/>
          <w:rtl/>
          <w:lang w:bidi="ar-IQ"/>
        </w:rPr>
        <w:t>وكان</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بالمدينة</w:t>
      </w:r>
      <w:r w:rsidR="00AC4B22">
        <w:rPr>
          <w:rtl/>
          <w:lang w:bidi="ar-IQ"/>
        </w:rPr>
        <w:t xml:space="preserve"> أوّل </w:t>
      </w:r>
      <w:r w:rsidRPr="00FC79E5">
        <w:rPr>
          <w:rFonts w:hint="eastAsia"/>
          <w:rtl/>
          <w:lang w:bidi="ar-IQ"/>
        </w:rPr>
        <w:t>سنة</w:t>
      </w:r>
      <w:r w:rsidRPr="00FC79E5">
        <w:rPr>
          <w:rtl/>
          <w:lang w:bidi="ar-IQ"/>
        </w:rPr>
        <w:t xml:space="preserve"> </w:t>
      </w:r>
      <w:r w:rsidRPr="00FC79E5">
        <w:rPr>
          <w:rFonts w:hint="eastAsia"/>
          <w:rtl/>
          <w:lang w:bidi="ar-IQ"/>
        </w:rPr>
        <w:t>جمعت</w:t>
      </w:r>
      <w:r w:rsidR="000C27BD">
        <w:rPr>
          <w:rtl/>
          <w:lang w:bidi="ar-IQ"/>
        </w:rPr>
        <w:t xml:space="preserve"> الأمّة </w:t>
      </w:r>
      <w:r w:rsidRPr="00FC79E5">
        <w:rPr>
          <w:rFonts w:hint="eastAsia"/>
          <w:rtl/>
          <w:lang w:bidi="ar-IQ"/>
        </w:rPr>
        <w:t>على</w:t>
      </w:r>
      <w:r w:rsidRPr="00FC79E5">
        <w:rPr>
          <w:rtl/>
          <w:lang w:bidi="ar-IQ"/>
        </w:rPr>
        <w:t xml:space="preserve"> </w:t>
      </w:r>
      <w:r w:rsidRPr="00FC79E5">
        <w:rPr>
          <w:rFonts w:hint="eastAsia"/>
          <w:rtl/>
          <w:lang w:bidi="ar-IQ"/>
        </w:rPr>
        <w:t>معاوية</w:t>
      </w:r>
      <w:r w:rsidRPr="00FC79E5">
        <w:rPr>
          <w:rtl/>
          <w:lang w:bidi="ar-IQ"/>
        </w:rPr>
        <w:t>.</w:t>
      </w:r>
    </w:p>
    <w:p w:rsidR="001321E9" w:rsidRPr="00FC79E5" w:rsidRDefault="001321E9" w:rsidP="00406F39">
      <w:pPr>
        <w:pStyle w:val="libNormal"/>
        <w:rPr>
          <w:rtl/>
          <w:lang w:bidi="ar-IQ"/>
        </w:rPr>
      </w:pPr>
      <w:r w:rsidRPr="00FC79E5">
        <w:rPr>
          <w:rFonts w:hint="eastAsia"/>
          <w:rtl/>
          <w:lang w:bidi="ar-IQ"/>
        </w:rPr>
        <w:t>معاوية</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سفيان</w:t>
      </w:r>
      <w:r w:rsidR="00633BF1">
        <w:rPr>
          <w:rFonts w:hint="cs"/>
          <w:rtl/>
          <w:lang w:bidi="ar-IQ"/>
        </w:rPr>
        <w:t>:</w:t>
      </w:r>
    </w:p>
    <w:p w:rsidR="00C266C3" w:rsidRPr="00FC79E5" w:rsidRDefault="001321E9" w:rsidP="001D1BC5">
      <w:pPr>
        <w:pStyle w:val="libNormal"/>
        <w:rPr>
          <w:rtl/>
        </w:rPr>
      </w:pPr>
      <w:r w:rsidRPr="00FC79E5">
        <w:rPr>
          <w:rFonts w:hint="eastAsia"/>
          <w:rtl/>
        </w:rPr>
        <w:t>روى</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الحديد</w:t>
      </w:r>
      <w:r w:rsidRPr="00FC79E5">
        <w:rPr>
          <w:rtl/>
        </w:rPr>
        <w:t xml:space="preserve"> </w:t>
      </w:r>
      <w:r w:rsidRPr="00FC79E5">
        <w:rPr>
          <w:rFonts w:hint="eastAsia"/>
          <w:rtl/>
        </w:rPr>
        <w:t>في</w:t>
      </w:r>
      <w:r w:rsidRPr="00FC79E5">
        <w:rPr>
          <w:rtl/>
        </w:rPr>
        <w:t xml:space="preserve"> </w:t>
      </w:r>
      <w:r w:rsidRPr="00FC79E5">
        <w:rPr>
          <w:rFonts w:hint="eastAsia"/>
          <w:rtl/>
        </w:rPr>
        <w:t>المجلد</w:t>
      </w:r>
      <w:r w:rsidRPr="00FC79E5">
        <w:rPr>
          <w:rtl/>
        </w:rPr>
        <w:t xml:space="preserve"> </w:t>
      </w:r>
      <w:r w:rsidRPr="00FC79E5">
        <w:rPr>
          <w:rFonts w:hint="eastAsia"/>
          <w:rtl/>
        </w:rPr>
        <w:t>الثاني</w:t>
      </w:r>
      <w:r w:rsidRPr="00FC79E5">
        <w:rPr>
          <w:rtl/>
        </w:rPr>
        <w:t xml:space="preserve"> </w:t>
      </w:r>
      <w:r w:rsidRPr="00FC79E5">
        <w:rPr>
          <w:rFonts w:hint="eastAsia"/>
          <w:rtl/>
        </w:rPr>
        <w:t>ص</w:t>
      </w:r>
      <w:r w:rsidR="003C2E10" w:rsidRPr="00FC79E5">
        <w:rPr>
          <w:rtl/>
        </w:rPr>
        <w:t xml:space="preserve"> 313 </w:t>
      </w:r>
      <w:r w:rsidR="00762277">
        <w:rPr>
          <w:rFonts w:hint="eastAsia"/>
          <w:rtl/>
        </w:rPr>
        <w:t xml:space="preserve">ط </w:t>
      </w:r>
      <w:r w:rsidRPr="00FC79E5">
        <w:rPr>
          <w:rFonts w:hint="eastAsia"/>
          <w:rtl/>
        </w:rPr>
        <w:t>ال</w:t>
      </w:r>
      <w:r w:rsidR="001D1BC5">
        <w:rPr>
          <w:rFonts w:hint="cs"/>
          <w:rtl/>
        </w:rPr>
        <w:t>أ</w:t>
      </w:r>
      <w:r w:rsidRPr="00FC79E5">
        <w:rPr>
          <w:rFonts w:hint="eastAsia"/>
          <w:rtl/>
        </w:rPr>
        <w:t>علمي،</w:t>
      </w:r>
      <w:r w:rsidRPr="00FC79E5">
        <w:rPr>
          <w:rtl/>
        </w:rPr>
        <w:t xml:space="preserve"> </w:t>
      </w:r>
      <w:r w:rsidRPr="00FC79E5">
        <w:rPr>
          <w:rFonts w:hint="eastAsia"/>
          <w:rtl/>
        </w:rPr>
        <w:t>قال</w:t>
      </w:r>
      <w:r w:rsidRPr="00FC79E5">
        <w:rPr>
          <w:rtl/>
        </w:rPr>
        <w:t xml:space="preserve">: </w:t>
      </w:r>
      <w:r w:rsidRPr="00FC79E5">
        <w:rPr>
          <w:rFonts w:hint="eastAsia"/>
          <w:rtl/>
        </w:rPr>
        <w:t>عن</w:t>
      </w:r>
      <w:r w:rsidRPr="00FC79E5">
        <w:rPr>
          <w:rtl/>
        </w:rPr>
        <w:t xml:space="preserve"> </w:t>
      </w:r>
      <w:r w:rsidRPr="00FC79E5">
        <w:rPr>
          <w:rFonts w:hint="eastAsia"/>
          <w:rtl/>
        </w:rPr>
        <w:t>ال</w:t>
      </w:r>
      <w:r w:rsidR="00D14908">
        <w:rPr>
          <w:rFonts w:hint="cs"/>
          <w:rtl/>
        </w:rPr>
        <w:t>أ</w:t>
      </w:r>
      <w:r w:rsidRPr="00FC79E5">
        <w:rPr>
          <w:rFonts w:hint="eastAsia"/>
          <w:rtl/>
        </w:rPr>
        <w:t>عمش،</w:t>
      </w:r>
      <w:r w:rsidRPr="00FC79E5">
        <w:rPr>
          <w:rtl/>
        </w:rPr>
        <w:t xml:space="preserve"> </w:t>
      </w:r>
      <w:r w:rsidRPr="00FC79E5">
        <w:rPr>
          <w:rFonts w:hint="eastAsia"/>
          <w:rtl/>
        </w:rPr>
        <w:t>عن</w:t>
      </w:r>
      <w:r w:rsidRPr="00FC79E5">
        <w:rPr>
          <w:rtl/>
        </w:rPr>
        <w:t xml:space="preserve"> </w:t>
      </w:r>
      <w:r w:rsidR="00D14908">
        <w:rPr>
          <w:rFonts w:hint="cs"/>
          <w:rtl/>
        </w:rPr>
        <w:t>أ</w:t>
      </w:r>
      <w:r w:rsidRPr="00FC79E5">
        <w:rPr>
          <w:rFonts w:hint="eastAsia"/>
          <w:rtl/>
        </w:rPr>
        <w:t>نس</w:t>
      </w:r>
      <w:r w:rsidRPr="00FC79E5">
        <w:rPr>
          <w:rtl/>
        </w:rPr>
        <w:t xml:space="preserve"> </w:t>
      </w:r>
      <w:r w:rsidRPr="00FC79E5">
        <w:rPr>
          <w:rFonts w:hint="eastAsia"/>
          <w:rtl/>
        </w:rPr>
        <w:t>بن</w:t>
      </w:r>
      <w:r w:rsidRPr="00FC79E5">
        <w:rPr>
          <w:rtl/>
        </w:rPr>
        <w:t xml:space="preserve"> </w:t>
      </w:r>
      <w:r w:rsidRPr="00FC79E5">
        <w:rPr>
          <w:rFonts w:hint="eastAsia"/>
          <w:rtl/>
        </w:rPr>
        <w:t>مالك</w:t>
      </w:r>
      <w:r w:rsidRPr="00FC79E5">
        <w:rPr>
          <w:rtl/>
        </w:rPr>
        <w:t xml:space="preserve"> </w:t>
      </w:r>
      <w:r w:rsidRPr="00FC79E5">
        <w:rPr>
          <w:rFonts w:hint="eastAsia"/>
          <w:rtl/>
        </w:rPr>
        <w:t>قال</w:t>
      </w:r>
      <w:r w:rsidRPr="00FC79E5">
        <w:rPr>
          <w:rtl/>
        </w:rPr>
        <w:t xml:space="preserve">: </w:t>
      </w:r>
      <w:r w:rsidRPr="00FC79E5">
        <w:rPr>
          <w:rFonts w:hint="eastAsia"/>
          <w:rtl/>
        </w:rPr>
        <w:t>سمعت</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يقول</w:t>
      </w:r>
      <w:r w:rsidRPr="00FC79E5">
        <w:rPr>
          <w:rtl/>
        </w:rPr>
        <w:t xml:space="preserve">: </w:t>
      </w:r>
      <w:r w:rsidR="00E15146" w:rsidRPr="003F4686">
        <w:rPr>
          <w:rStyle w:val="libBold2Char"/>
          <w:rtl/>
        </w:rPr>
        <w:t>[</w:t>
      </w:r>
      <w:r w:rsidRPr="003F4686">
        <w:rPr>
          <w:rStyle w:val="libBold2Char"/>
          <w:rFonts w:hint="eastAsia"/>
          <w:rtl/>
        </w:rPr>
        <w:t>سيظهر</w:t>
      </w:r>
      <w:r w:rsidRPr="003F4686">
        <w:rPr>
          <w:rStyle w:val="libBold2Char"/>
          <w:rtl/>
        </w:rPr>
        <w:t xml:space="preserve"> </w:t>
      </w:r>
      <w:r w:rsidRPr="003F4686">
        <w:rPr>
          <w:rStyle w:val="libBold2Char"/>
          <w:rFonts w:hint="eastAsia"/>
          <w:rtl/>
        </w:rPr>
        <w:t>على</w:t>
      </w:r>
      <w:r w:rsidRPr="003F4686">
        <w:rPr>
          <w:rStyle w:val="libBold2Char"/>
          <w:rtl/>
        </w:rPr>
        <w:t xml:space="preserve"> </w:t>
      </w:r>
      <w:r w:rsidRPr="003F4686">
        <w:rPr>
          <w:rStyle w:val="libBold2Char"/>
          <w:rFonts w:hint="eastAsia"/>
          <w:rtl/>
        </w:rPr>
        <w:t>الناس</w:t>
      </w:r>
      <w:r w:rsidRPr="003F4686">
        <w:rPr>
          <w:rStyle w:val="libBold2Char"/>
          <w:rtl/>
        </w:rPr>
        <w:t xml:space="preserve"> </w:t>
      </w:r>
      <w:r w:rsidRPr="003F4686">
        <w:rPr>
          <w:rStyle w:val="libBold2Char"/>
          <w:rFonts w:hint="eastAsia"/>
          <w:rtl/>
        </w:rPr>
        <w:t>رجل</w:t>
      </w:r>
      <w:r w:rsidRPr="003F4686">
        <w:rPr>
          <w:rStyle w:val="libBold2Char"/>
          <w:rtl/>
        </w:rPr>
        <w:t xml:space="preserve"> </w:t>
      </w:r>
      <w:r w:rsidRPr="003F4686">
        <w:rPr>
          <w:rStyle w:val="libBold2Char"/>
          <w:rFonts w:hint="eastAsia"/>
          <w:rtl/>
        </w:rPr>
        <w:t>من</w:t>
      </w:r>
      <w:r w:rsidRPr="003F4686">
        <w:rPr>
          <w:rStyle w:val="libBold2Char"/>
          <w:rtl/>
        </w:rPr>
        <w:t xml:space="preserve"> </w:t>
      </w:r>
      <w:r w:rsidR="00D14908" w:rsidRPr="003F4686">
        <w:rPr>
          <w:rStyle w:val="libBold2Char"/>
          <w:rFonts w:hint="cs"/>
          <w:rtl/>
        </w:rPr>
        <w:t>أ</w:t>
      </w:r>
      <w:r w:rsidRPr="003F4686">
        <w:rPr>
          <w:rStyle w:val="libBold2Char"/>
          <w:rFonts w:hint="eastAsia"/>
          <w:rtl/>
        </w:rPr>
        <w:t>م</w:t>
      </w:r>
      <w:r w:rsidR="00D14908" w:rsidRPr="003F4686">
        <w:rPr>
          <w:rStyle w:val="libBold2Char"/>
          <w:rFonts w:hint="cs"/>
          <w:rtl/>
        </w:rPr>
        <w:t>ّ</w:t>
      </w:r>
      <w:r w:rsidRPr="003F4686">
        <w:rPr>
          <w:rStyle w:val="libBold2Char"/>
          <w:rFonts w:hint="eastAsia"/>
          <w:rtl/>
        </w:rPr>
        <w:t>تي،</w:t>
      </w:r>
      <w:r w:rsidRPr="003F4686">
        <w:rPr>
          <w:rStyle w:val="libBold2Char"/>
          <w:rtl/>
        </w:rPr>
        <w:t xml:space="preserve"> </w:t>
      </w:r>
      <w:r w:rsidRPr="003F4686">
        <w:rPr>
          <w:rStyle w:val="libBold2Char"/>
          <w:rFonts w:hint="eastAsia"/>
          <w:rtl/>
        </w:rPr>
        <w:t>عظيم</w:t>
      </w:r>
      <w:r w:rsidRPr="003F4686">
        <w:rPr>
          <w:rStyle w:val="libBold2Char"/>
          <w:rtl/>
        </w:rPr>
        <w:t xml:space="preserve"> </w:t>
      </w:r>
      <w:r w:rsidRPr="003F4686">
        <w:rPr>
          <w:rStyle w:val="libBold2Char"/>
          <w:rFonts w:hint="eastAsia"/>
          <w:rtl/>
        </w:rPr>
        <w:t>السرم</w:t>
      </w:r>
      <w:r w:rsidRPr="003F4686">
        <w:rPr>
          <w:rStyle w:val="libBold2Char"/>
          <w:rtl/>
        </w:rPr>
        <w:t xml:space="preserve"> </w:t>
      </w:r>
      <w:r w:rsidR="00532268" w:rsidRPr="003F4686">
        <w:rPr>
          <w:rStyle w:val="libBold2Char"/>
          <w:rFonts w:hint="cs"/>
          <w:rtl/>
        </w:rPr>
        <w:t>(1)</w:t>
      </w:r>
      <w:r w:rsidRPr="003F4686">
        <w:rPr>
          <w:rStyle w:val="libBold2Char"/>
          <w:rtl/>
        </w:rPr>
        <w:t xml:space="preserve"> </w:t>
      </w:r>
      <w:r w:rsidRPr="003F4686">
        <w:rPr>
          <w:rStyle w:val="libBold2Char"/>
          <w:rFonts w:hint="eastAsia"/>
          <w:rtl/>
        </w:rPr>
        <w:t>واسع</w:t>
      </w:r>
      <w:r w:rsidRPr="003F4686">
        <w:rPr>
          <w:rStyle w:val="libBold2Char"/>
          <w:rtl/>
        </w:rPr>
        <w:t xml:space="preserve"> </w:t>
      </w:r>
      <w:r w:rsidRPr="003F4686">
        <w:rPr>
          <w:rStyle w:val="libBold2Char"/>
          <w:rFonts w:hint="eastAsia"/>
          <w:rtl/>
        </w:rPr>
        <w:t>البلعوم،</w:t>
      </w:r>
      <w:r w:rsidRPr="003F4686">
        <w:rPr>
          <w:rStyle w:val="libBold2Char"/>
          <w:rtl/>
        </w:rPr>
        <w:t xml:space="preserve"> </w:t>
      </w:r>
      <w:r w:rsidRPr="003F4686">
        <w:rPr>
          <w:rStyle w:val="libBold2Char"/>
          <w:rFonts w:hint="eastAsia"/>
          <w:rtl/>
        </w:rPr>
        <w:t>ياكل</w:t>
      </w:r>
      <w:r w:rsidRPr="003F4686">
        <w:rPr>
          <w:rStyle w:val="libBold2Char"/>
          <w:rtl/>
        </w:rPr>
        <w:t xml:space="preserve"> </w:t>
      </w:r>
      <w:r w:rsidRPr="003F4686">
        <w:rPr>
          <w:rStyle w:val="libBold2Char"/>
          <w:rFonts w:hint="eastAsia"/>
          <w:rtl/>
        </w:rPr>
        <w:t>ولا</w:t>
      </w:r>
      <w:r w:rsidRPr="003F4686">
        <w:rPr>
          <w:rStyle w:val="libBold2Char"/>
          <w:rtl/>
        </w:rPr>
        <w:t xml:space="preserve"> </w:t>
      </w:r>
      <w:r w:rsidRPr="003F4686">
        <w:rPr>
          <w:rStyle w:val="libBold2Char"/>
          <w:rFonts w:hint="eastAsia"/>
          <w:rtl/>
        </w:rPr>
        <w:t>يشبع،</w:t>
      </w:r>
      <w:r w:rsidRPr="003F4686">
        <w:rPr>
          <w:rStyle w:val="libBold2Char"/>
          <w:rtl/>
        </w:rPr>
        <w:t xml:space="preserve"> </w:t>
      </w:r>
      <w:r w:rsidRPr="003F4686">
        <w:rPr>
          <w:rStyle w:val="libBold2Char"/>
          <w:rFonts w:hint="eastAsia"/>
          <w:rtl/>
        </w:rPr>
        <w:t>وزر</w:t>
      </w:r>
      <w:r w:rsidRPr="003F4686">
        <w:rPr>
          <w:rStyle w:val="libBold2Char"/>
          <w:rtl/>
        </w:rPr>
        <w:t xml:space="preserve"> </w:t>
      </w:r>
      <w:r w:rsidRPr="003F4686">
        <w:rPr>
          <w:rStyle w:val="libBold2Char"/>
          <w:rFonts w:hint="eastAsia"/>
          <w:rtl/>
        </w:rPr>
        <w:t>الثقلين،</w:t>
      </w:r>
      <w:r w:rsidRPr="003F4686">
        <w:rPr>
          <w:rStyle w:val="libBold2Char"/>
          <w:rtl/>
        </w:rPr>
        <w:t xml:space="preserve"> </w:t>
      </w:r>
      <w:r w:rsidRPr="003F4686">
        <w:rPr>
          <w:rStyle w:val="libBold2Char"/>
          <w:rFonts w:hint="eastAsia"/>
          <w:rtl/>
        </w:rPr>
        <w:t>يطلب</w:t>
      </w:r>
      <w:r w:rsidRPr="003F4686">
        <w:rPr>
          <w:rStyle w:val="libBold2Char"/>
          <w:rtl/>
        </w:rPr>
        <w:t xml:space="preserve"> </w:t>
      </w:r>
      <w:r w:rsidRPr="003F4686">
        <w:rPr>
          <w:rStyle w:val="libBold2Char"/>
          <w:rFonts w:hint="eastAsia"/>
          <w:rtl/>
        </w:rPr>
        <w:t>الامارة</w:t>
      </w:r>
      <w:r w:rsidRPr="003F4686">
        <w:rPr>
          <w:rStyle w:val="libBold2Char"/>
          <w:rtl/>
        </w:rPr>
        <w:t xml:space="preserve"> </w:t>
      </w:r>
      <w:r w:rsidRPr="003F4686">
        <w:rPr>
          <w:rStyle w:val="libBold2Char"/>
          <w:rFonts w:hint="eastAsia"/>
          <w:rtl/>
        </w:rPr>
        <w:t>يوما،</w:t>
      </w:r>
      <w:r w:rsidRPr="003F4686">
        <w:rPr>
          <w:rStyle w:val="libBold2Char"/>
          <w:rtl/>
        </w:rPr>
        <w:t xml:space="preserve"> </w:t>
      </w:r>
      <w:r w:rsidRPr="003F4686">
        <w:rPr>
          <w:rStyle w:val="libBold2Char"/>
          <w:rFonts w:hint="eastAsia"/>
          <w:rtl/>
        </w:rPr>
        <w:t>فاذا</w:t>
      </w:r>
      <w:r w:rsidRPr="003F4686">
        <w:rPr>
          <w:rStyle w:val="libBold2Char"/>
          <w:rtl/>
        </w:rPr>
        <w:t xml:space="preserve"> </w:t>
      </w:r>
      <w:r w:rsidR="00D14908" w:rsidRPr="003F4686">
        <w:rPr>
          <w:rStyle w:val="libBold2Char"/>
          <w:rFonts w:hint="cs"/>
          <w:rtl/>
        </w:rPr>
        <w:t>أ</w:t>
      </w:r>
      <w:r w:rsidRPr="003F4686">
        <w:rPr>
          <w:rStyle w:val="libBold2Char"/>
          <w:rFonts w:hint="eastAsia"/>
          <w:rtl/>
        </w:rPr>
        <w:t>دركتموه</w:t>
      </w:r>
      <w:r w:rsidRPr="003F4686">
        <w:rPr>
          <w:rStyle w:val="libBold2Char"/>
          <w:rtl/>
        </w:rPr>
        <w:t xml:space="preserve"> </w:t>
      </w:r>
      <w:r w:rsidRPr="003F4686">
        <w:rPr>
          <w:rStyle w:val="libBold2Char"/>
          <w:rFonts w:hint="eastAsia"/>
          <w:rtl/>
        </w:rPr>
        <w:t>فابقروا</w:t>
      </w:r>
      <w:r w:rsidRPr="003F4686">
        <w:rPr>
          <w:rStyle w:val="libBold2Char"/>
          <w:rtl/>
        </w:rPr>
        <w:t xml:space="preserve"> </w:t>
      </w:r>
      <w:r w:rsidRPr="003F4686">
        <w:rPr>
          <w:rStyle w:val="libBold2Char"/>
          <w:rFonts w:hint="eastAsia"/>
          <w:rtl/>
        </w:rPr>
        <w:t>بطنه</w:t>
      </w:r>
      <w:r w:rsidR="00E15146" w:rsidRPr="003F4686">
        <w:rPr>
          <w:rStyle w:val="libBold2Char"/>
          <w:rtl/>
        </w:rPr>
        <w:t>]</w:t>
      </w:r>
      <w:r w:rsidR="000C31E6">
        <w:rPr>
          <w:rFonts w:hint="cs"/>
          <w:rtl/>
        </w:rPr>
        <w:t>،</w:t>
      </w:r>
      <w:r w:rsidRPr="00FC79E5">
        <w:rPr>
          <w:rtl/>
        </w:rPr>
        <w:t xml:space="preserve"> </w:t>
      </w:r>
      <w:r w:rsidRPr="00FC79E5">
        <w:rPr>
          <w:rFonts w:hint="eastAsia"/>
          <w:rtl/>
        </w:rPr>
        <w:t>قال</w:t>
      </w:r>
      <w:r w:rsidRPr="00FC79E5">
        <w:rPr>
          <w:rtl/>
        </w:rPr>
        <w:t xml:space="preserve">: </w:t>
      </w:r>
      <w:r w:rsidRPr="00FC79E5">
        <w:rPr>
          <w:rFonts w:hint="eastAsia"/>
          <w:rtl/>
        </w:rPr>
        <w:t>وكان</w:t>
      </w:r>
      <w:r w:rsidRPr="00FC79E5">
        <w:rPr>
          <w:rtl/>
        </w:rPr>
        <w:t xml:space="preserve"> </w:t>
      </w:r>
      <w:r w:rsidRPr="00FC79E5">
        <w:rPr>
          <w:rFonts w:hint="eastAsia"/>
          <w:rtl/>
        </w:rPr>
        <w:t>في</w:t>
      </w:r>
      <w:r w:rsidRPr="00FC79E5">
        <w:rPr>
          <w:rtl/>
        </w:rPr>
        <w:t xml:space="preserve"> </w:t>
      </w:r>
      <w:r w:rsidRPr="00FC79E5">
        <w:rPr>
          <w:rFonts w:hint="eastAsia"/>
          <w:rtl/>
        </w:rPr>
        <w:t>يد</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Fonts w:hint="eastAsia"/>
          <w:rtl/>
        </w:rPr>
        <w:t>صلى الله عليه وآله</w:t>
      </w:r>
      <w:r w:rsidR="00C13FE9" w:rsidRPr="00C13FE9">
        <w:rPr>
          <w:rStyle w:val="libAlaemChar"/>
          <w:rFonts w:hint="eastAsia"/>
          <w:rtl/>
        </w:rPr>
        <w:t>‌</w:t>
      </w:r>
      <w:r w:rsidRPr="00FC79E5">
        <w:rPr>
          <w:rFonts w:hint="eastAsia"/>
          <w:rtl/>
        </w:rPr>
        <w:t>قض</w:t>
      </w:r>
      <w:r w:rsidRPr="00FC79E5">
        <w:rPr>
          <w:rFonts w:hint="cs"/>
          <w:rtl/>
        </w:rPr>
        <w:t>ي</w:t>
      </w:r>
      <w:r w:rsidRPr="00FC79E5">
        <w:rPr>
          <w:rFonts w:hint="eastAsia"/>
          <w:rtl/>
        </w:rPr>
        <w:t>ب</w:t>
      </w:r>
      <w:r w:rsidRPr="00FC79E5">
        <w:rPr>
          <w:rtl/>
        </w:rPr>
        <w:t xml:space="preserve"> </w:t>
      </w:r>
      <w:r w:rsidRPr="00FC79E5">
        <w:rPr>
          <w:rFonts w:hint="eastAsia"/>
          <w:rtl/>
        </w:rPr>
        <w:t>قد</w:t>
      </w:r>
      <w:r w:rsidRPr="00FC79E5">
        <w:rPr>
          <w:rtl/>
        </w:rPr>
        <w:t xml:space="preserve"> </w:t>
      </w:r>
      <w:r w:rsidRPr="00FC79E5">
        <w:rPr>
          <w:rFonts w:hint="eastAsia"/>
          <w:rtl/>
        </w:rPr>
        <w:t>وضع</w:t>
      </w:r>
      <w:r w:rsidRPr="00FC79E5">
        <w:rPr>
          <w:rtl/>
        </w:rPr>
        <w:t xml:space="preserve"> </w:t>
      </w:r>
      <w:r w:rsidRPr="00FC79E5">
        <w:rPr>
          <w:rFonts w:hint="eastAsia"/>
          <w:rtl/>
        </w:rPr>
        <w:t>طرفه</w:t>
      </w:r>
      <w:r w:rsidRPr="00FC79E5">
        <w:rPr>
          <w:rtl/>
        </w:rPr>
        <w:t xml:space="preserve"> </w:t>
      </w:r>
      <w:r w:rsidRPr="00FC79E5">
        <w:rPr>
          <w:rFonts w:hint="eastAsia"/>
          <w:rtl/>
        </w:rPr>
        <w:t>في</w:t>
      </w:r>
      <w:r w:rsidRPr="00FC79E5">
        <w:rPr>
          <w:rtl/>
        </w:rPr>
        <w:t xml:space="preserve"> </w:t>
      </w:r>
      <w:r w:rsidRPr="00FC79E5">
        <w:rPr>
          <w:rFonts w:hint="eastAsia"/>
          <w:rtl/>
        </w:rPr>
        <w:t>بطن</w:t>
      </w:r>
      <w:r w:rsidRPr="00FC79E5">
        <w:rPr>
          <w:rtl/>
        </w:rPr>
        <w:t xml:space="preserve"> </w:t>
      </w:r>
      <w:r w:rsidRPr="00FC79E5">
        <w:rPr>
          <w:rFonts w:hint="eastAsia"/>
          <w:rtl/>
        </w:rPr>
        <w:t>معاوية</w:t>
      </w:r>
      <w:r w:rsidRPr="00FC79E5">
        <w:rPr>
          <w:rtl/>
        </w:rPr>
        <w:t>.</w:t>
      </w:r>
    </w:p>
    <w:p w:rsidR="00532268" w:rsidRDefault="00532268" w:rsidP="00532268">
      <w:pPr>
        <w:pStyle w:val="libLine"/>
        <w:rPr>
          <w:rtl/>
        </w:rPr>
      </w:pPr>
      <w:r>
        <w:rPr>
          <w:rFonts w:hint="cs"/>
          <w:rtl/>
        </w:rPr>
        <w:t>____________________</w:t>
      </w:r>
    </w:p>
    <w:p w:rsidR="00532268" w:rsidRPr="00AC0429" w:rsidRDefault="00532268" w:rsidP="00532268">
      <w:pPr>
        <w:pStyle w:val="libFootnote0"/>
      </w:pPr>
      <w:r w:rsidRPr="00532268">
        <w:rPr>
          <w:rFonts w:hint="cs"/>
          <w:rtl/>
        </w:rPr>
        <w:t>1</w:t>
      </w:r>
      <w:r w:rsidRPr="00532268">
        <w:rPr>
          <w:rtl/>
        </w:rPr>
        <w:t xml:space="preserve">- </w:t>
      </w:r>
      <w:r w:rsidRPr="00100B03">
        <w:rPr>
          <w:rtl/>
          <w:lang w:bidi="ar-IQ"/>
        </w:rPr>
        <w:t>السرم</w:t>
      </w:r>
      <w:r>
        <w:rPr>
          <w:rtl/>
          <w:lang w:bidi="ar-IQ"/>
        </w:rPr>
        <w:t>:</w:t>
      </w:r>
      <w:r w:rsidRPr="00100B03">
        <w:rPr>
          <w:rtl/>
          <w:lang w:bidi="ar-IQ"/>
        </w:rPr>
        <w:t xml:space="preserve"> الدبر</w:t>
      </w:r>
      <w:r w:rsidR="00437B60">
        <w:rPr>
          <w:rFonts w:hint="cs"/>
          <w:rtl/>
          <w:lang w:bidi="ar-IQ"/>
        </w:rPr>
        <w:t>.</w:t>
      </w:r>
    </w:p>
    <w:p w:rsidR="00532268" w:rsidRDefault="00532268" w:rsidP="003C1BA6">
      <w:pPr>
        <w:pStyle w:val="libPoemTiniChar"/>
        <w:rPr>
          <w:rtl/>
          <w:lang w:bidi="ar-IQ"/>
        </w:rPr>
      </w:pPr>
      <w:r>
        <w:rPr>
          <w:rtl/>
          <w:lang w:bidi="ar-IQ"/>
        </w:rPr>
        <w:br w:type="page"/>
      </w:r>
    </w:p>
    <w:p w:rsidR="001321E9" w:rsidRPr="00FC79E5" w:rsidRDefault="001321E9" w:rsidP="00406F39">
      <w:pPr>
        <w:pStyle w:val="libNormal"/>
        <w:rPr>
          <w:rtl/>
          <w:lang w:bidi="ar-IQ"/>
        </w:rPr>
      </w:pPr>
      <w:r w:rsidRPr="00FC79E5">
        <w:rPr>
          <w:rFonts w:hint="eastAsia"/>
          <w:rtl/>
          <w:lang w:bidi="ar-IQ"/>
        </w:rPr>
        <w:lastRenderedPageBreak/>
        <w:t>قلت</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الخبر</w:t>
      </w:r>
      <w:r w:rsidRPr="00FC79E5">
        <w:rPr>
          <w:rtl/>
          <w:lang w:bidi="ar-IQ"/>
        </w:rPr>
        <w:t xml:space="preserve"> </w:t>
      </w:r>
      <w:r w:rsidRPr="00FC79E5">
        <w:rPr>
          <w:rFonts w:hint="eastAsia"/>
          <w:rtl/>
          <w:lang w:bidi="ar-IQ"/>
        </w:rPr>
        <w:t>مرفوع</w:t>
      </w:r>
      <w:r w:rsidRPr="00FC79E5">
        <w:rPr>
          <w:rtl/>
          <w:lang w:bidi="ar-IQ"/>
        </w:rPr>
        <w:t xml:space="preserve"> </w:t>
      </w:r>
      <w:r w:rsidRPr="00FC79E5">
        <w:rPr>
          <w:rFonts w:hint="eastAsia"/>
          <w:rtl/>
          <w:lang w:bidi="ar-IQ"/>
        </w:rPr>
        <w:t>مناسب</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قاله</w:t>
      </w:r>
      <w:r w:rsidRPr="00FC79E5">
        <w:rPr>
          <w:rtl/>
          <w:lang w:bidi="ar-IQ"/>
        </w:rPr>
        <w:t xml:space="preserve"> </w:t>
      </w:r>
      <w:r w:rsidRPr="00FC79E5">
        <w:rPr>
          <w:rFonts w:hint="eastAsia"/>
          <w:rtl/>
          <w:lang w:bidi="ar-IQ"/>
        </w:rPr>
        <w:t>علي</w:t>
      </w:r>
      <w:r w:rsidR="00D14908">
        <w:rPr>
          <w:rFonts w:hint="cs"/>
          <w:rtl/>
          <w:lang w:bidi="ar-IQ"/>
        </w:rPr>
        <w:t>ّ</w:t>
      </w:r>
      <w:r w:rsidRPr="00FC79E5">
        <w:rPr>
          <w:rtl/>
          <w:lang w:bidi="ar-IQ"/>
        </w:rPr>
        <w:t xml:space="preserve"> </w:t>
      </w:r>
      <w:r w:rsidR="00C13FE9" w:rsidRPr="00C13FE9">
        <w:rPr>
          <w:rStyle w:val="libAlaemChar"/>
          <w:rFonts w:hint="eastAsia"/>
          <w:rtl/>
        </w:rPr>
        <w:t>عليه‌السلام</w:t>
      </w:r>
      <w:r w:rsidR="00532268">
        <w:rPr>
          <w:rFonts w:hint="cs"/>
          <w:rtl/>
          <w:lang w:bidi="ar-IQ"/>
        </w:rPr>
        <w:t xml:space="preserve"> </w:t>
      </w:r>
      <w:r w:rsidRPr="00FC79E5">
        <w:rPr>
          <w:rtl/>
          <w:lang w:bidi="ar-IQ"/>
        </w:rPr>
        <w:t>(</w:t>
      </w:r>
      <w:r w:rsidRPr="00FC79E5">
        <w:rPr>
          <w:rFonts w:hint="eastAsia"/>
          <w:rtl/>
          <w:lang w:bidi="ar-IQ"/>
        </w:rPr>
        <w:t>في</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Pr="00FC79E5">
        <w:rPr>
          <w:rtl/>
          <w:lang w:bidi="ar-IQ"/>
        </w:rPr>
        <w:t xml:space="preserve">) </w:t>
      </w:r>
      <w:r w:rsidRPr="00FC79E5">
        <w:rPr>
          <w:rFonts w:hint="eastAsia"/>
          <w:rtl/>
          <w:lang w:bidi="ar-IQ"/>
        </w:rPr>
        <w:t>ومؤكداً</w:t>
      </w:r>
      <w:r w:rsidRPr="00FC79E5">
        <w:rPr>
          <w:rtl/>
          <w:lang w:bidi="ar-IQ"/>
        </w:rPr>
        <w:t xml:space="preserve"> </w:t>
      </w:r>
      <w:r w:rsidRPr="00FC79E5">
        <w:rPr>
          <w:rFonts w:hint="eastAsia"/>
          <w:rtl/>
          <w:lang w:bidi="ar-IQ"/>
        </w:rPr>
        <w:t>لاختيارنا</w:t>
      </w:r>
      <w:r w:rsidRPr="00FC79E5">
        <w:rPr>
          <w:rtl/>
          <w:lang w:bidi="ar-IQ"/>
        </w:rPr>
        <w:t xml:space="preserve"> </w:t>
      </w:r>
      <w:r w:rsidR="00D14908">
        <w:rPr>
          <w:rFonts w:hint="cs"/>
          <w:rtl/>
          <w:lang w:bidi="ar-IQ"/>
        </w:rPr>
        <w:t>أ</w:t>
      </w:r>
      <w:r w:rsidRPr="00FC79E5">
        <w:rPr>
          <w:rFonts w:hint="eastAsia"/>
          <w:rtl/>
          <w:lang w:bidi="ar-IQ"/>
        </w:rPr>
        <w:t>ن</w:t>
      </w:r>
      <w:r w:rsidR="00D14908">
        <w:rPr>
          <w:rFonts w:hint="cs"/>
          <w:rtl/>
          <w:lang w:bidi="ar-IQ"/>
        </w:rPr>
        <w:t>ّ</w:t>
      </w:r>
      <w:r w:rsidRPr="00FC79E5">
        <w:rPr>
          <w:rtl/>
          <w:lang w:bidi="ar-IQ"/>
        </w:rPr>
        <w:t xml:space="preserve"> </w:t>
      </w:r>
      <w:r w:rsidRPr="00FC79E5">
        <w:rPr>
          <w:rFonts w:hint="eastAsia"/>
          <w:rtl/>
          <w:lang w:bidi="ar-IQ"/>
        </w:rPr>
        <w:t>المراد</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معاوية</w:t>
      </w:r>
      <w:r w:rsidR="00D14908">
        <w:rPr>
          <w:rFonts w:hint="cs"/>
          <w:rtl/>
          <w:lang w:bidi="ar-IQ"/>
        </w:rPr>
        <w:t>.</w:t>
      </w:r>
    </w:p>
    <w:p w:rsidR="001321E9" w:rsidRPr="00FC79E5" w:rsidRDefault="001321E9" w:rsidP="00406F39">
      <w:pPr>
        <w:pStyle w:val="libNormal"/>
        <w:rPr>
          <w:rtl/>
          <w:lang w:bidi="ar-IQ"/>
        </w:rPr>
      </w:pPr>
      <w:r w:rsidRPr="00FC79E5">
        <w:rPr>
          <w:rFonts w:hint="eastAsia"/>
          <w:rtl/>
          <w:lang w:bidi="ar-IQ"/>
        </w:rPr>
        <w:t>وروى</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النهج</w:t>
      </w:r>
      <w:r w:rsidR="00E92CBE">
        <w:rPr>
          <w:rFonts w:hint="cs"/>
          <w:rtl/>
          <w:lang w:bidi="ar-IQ"/>
        </w:rPr>
        <w:t>:</w:t>
      </w:r>
      <w:r w:rsidRPr="00FC79E5">
        <w:rPr>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الثاني</w:t>
      </w:r>
      <w:r w:rsidRPr="00FC79E5">
        <w:rPr>
          <w:rtl/>
          <w:lang w:bidi="ar-IQ"/>
        </w:rPr>
        <w:t xml:space="preserve"> </w:t>
      </w:r>
      <w:r w:rsidRPr="00FC79E5">
        <w:rPr>
          <w:rFonts w:hint="eastAsia"/>
          <w:rtl/>
          <w:lang w:bidi="ar-IQ"/>
        </w:rPr>
        <w:t>ص</w:t>
      </w:r>
      <w:r w:rsidR="003C2E10" w:rsidRPr="00FC79E5">
        <w:rPr>
          <w:rtl/>
          <w:lang w:bidi="ar-IQ"/>
        </w:rPr>
        <w:t xml:space="preserve"> 294 </w:t>
      </w:r>
      <w:r w:rsidRPr="00FC79E5">
        <w:rPr>
          <w:rFonts w:hint="eastAsia"/>
          <w:rtl/>
          <w:lang w:bidi="ar-IQ"/>
        </w:rPr>
        <w:t>ط</w:t>
      </w:r>
      <w:r w:rsidR="00C816BB">
        <w:rPr>
          <w:rtl/>
          <w:lang w:bidi="ar-IQ"/>
        </w:rPr>
        <w:t xml:space="preserve"> مؤسسة الأعلمي </w:t>
      </w:r>
      <w:r w:rsidRPr="00FC79E5">
        <w:rPr>
          <w:rFonts w:hint="eastAsia"/>
          <w:rtl/>
          <w:lang w:bidi="ar-IQ"/>
        </w:rPr>
        <w:t>قال</w:t>
      </w:r>
      <w:r w:rsidR="003112D6" w:rsidRPr="00FC79E5">
        <w:rPr>
          <w:rtl/>
          <w:lang w:bidi="ar-IQ"/>
        </w:rPr>
        <w:t>:</w:t>
      </w:r>
      <w:r w:rsidRPr="00FC79E5">
        <w:rPr>
          <w:rtl/>
          <w:lang w:bidi="ar-IQ"/>
        </w:rPr>
        <w:t xml:space="preserve"> </w:t>
      </w:r>
      <w:r w:rsidRPr="00FC79E5">
        <w:rPr>
          <w:rFonts w:hint="eastAsia"/>
          <w:rtl/>
          <w:lang w:bidi="ar-IQ"/>
        </w:rPr>
        <w:t>وروى</w:t>
      </w:r>
      <w:r w:rsidRPr="00FC79E5">
        <w:rPr>
          <w:rtl/>
          <w:lang w:bidi="ar-IQ"/>
        </w:rPr>
        <w:t xml:space="preserve"> </w:t>
      </w:r>
      <w:r w:rsidRPr="00FC79E5">
        <w:rPr>
          <w:rFonts w:hint="eastAsia"/>
          <w:rtl/>
          <w:lang w:bidi="ar-IQ"/>
        </w:rPr>
        <w:t>شيخنا</w:t>
      </w:r>
      <w:r w:rsidR="0007120A">
        <w:rPr>
          <w:rtl/>
          <w:lang w:bidi="ar-IQ"/>
        </w:rPr>
        <w:t xml:space="preserve"> أبو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البصري</w:t>
      </w:r>
      <w:r w:rsidRPr="00FC79E5">
        <w:rPr>
          <w:rtl/>
          <w:lang w:bidi="ar-IQ"/>
        </w:rPr>
        <w:t xml:space="preserve"> </w:t>
      </w:r>
      <w:r w:rsidRPr="00FC79E5">
        <w:rPr>
          <w:rFonts w:hint="eastAsia"/>
          <w:rtl/>
          <w:lang w:bidi="ar-IQ"/>
        </w:rPr>
        <w:t>المتكلم</w:t>
      </w:r>
      <w:r w:rsidRPr="00FC79E5">
        <w:rPr>
          <w:rtl/>
          <w:lang w:bidi="ar-IQ"/>
        </w:rPr>
        <w:t xml:space="preserve"> </w:t>
      </w:r>
      <w:r w:rsidRPr="00FC79E5">
        <w:rPr>
          <w:rFonts w:hint="eastAsia"/>
          <w:rtl/>
          <w:lang w:bidi="ar-IQ"/>
        </w:rPr>
        <w:t>رحمه</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نصر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عاصم</w:t>
      </w:r>
      <w:r w:rsidRPr="00FC79E5">
        <w:rPr>
          <w:rtl/>
          <w:lang w:bidi="ar-IQ"/>
        </w:rPr>
        <w:t xml:space="preserve"> </w:t>
      </w:r>
      <w:r w:rsidRPr="00FC79E5">
        <w:rPr>
          <w:rFonts w:hint="eastAsia"/>
          <w:rtl/>
          <w:lang w:bidi="ar-IQ"/>
        </w:rPr>
        <w:t>الليثي،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أبيه،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أتيت</w:t>
      </w:r>
      <w:r w:rsidRPr="00FC79E5">
        <w:rPr>
          <w:rtl/>
          <w:lang w:bidi="ar-IQ"/>
        </w:rPr>
        <w:t xml:space="preserve"> </w:t>
      </w:r>
      <w:r w:rsidRPr="00FC79E5">
        <w:rPr>
          <w:rFonts w:hint="eastAsia"/>
          <w:rtl/>
          <w:lang w:bidi="ar-IQ"/>
        </w:rPr>
        <w:t>مسجد</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والناس</w:t>
      </w:r>
      <w:r w:rsidRPr="00FC79E5">
        <w:rPr>
          <w:rtl/>
          <w:lang w:bidi="ar-IQ"/>
        </w:rPr>
        <w:t xml:space="preserve"> </w:t>
      </w:r>
      <w:r w:rsidRPr="00FC79E5">
        <w:rPr>
          <w:rFonts w:hint="eastAsia"/>
          <w:rtl/>
          <w:lang w:bidi="ar-IQ"/>
        </w:rPr>
        <w:t>يقولون</w:t>
      </w:r>
      <w:r w:rsidRPr="00FC79E5">
        <w:rPr>
          <w:rtl/>
          <w:lang w:bidi="ar-IQ"/>
        </w:rPr>
        <w:t xml:space="preserve">: </w:t>
      </w:r>
      <w:r w:rsidRPr="00FC79E5">
        <w:rPr>
          <w:rFonts w:hint="eastAsia"/>
          <w:rtl/>
          <w:lang w:bidi="ar-IQ"/>
        </w:rPr>
        <w:t>نعوذ</w:t>
      </w:r>
      <w:r w:rsidRPr="00FC79E5">
        <w:rPr>
          <w:rtl/>
          <w:lang w:bidi="ar-IQ"/>
        </w:rPr>
        <w:t xml:space="preserve"> </w:t>
      </w:r>
      <w:r w:rsidRPr="00FC79E5">
        <w:rPr>
          <w:rFonts w:hint="eastAsia"/>
          <w:rtl/>
          <w:lang w:bidi="ar-IQ"/>
        </w:rPr>
        <w:t>بالله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غضب</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وغضب</w:t>
      </w:r>
      <w:r w:rsidRPr="00FC79E5">
        <w:rPr>
          <w:rtl/>
          <w:lang w:bidi="ar-IQ"/>
        </w:rPr>
        <w:t xml:space="preserve"> </w:t>
      </w:r>
      <w:r w:rsidRPr="00FC79E5">
        <w:rPr>
          <w:rFonts w:hint="eastAsia"/>
          <w:rtl/>
          <w:lang w:bidi="ar-IQ"/>
        </w:rPr>
        <w:t>رسوله</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ما</w:t>
      </w:r>
      <w:r w:rsidR="000C31E6">
        <w:rPr>
          <w:rFonts w:hint="cs"/>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قالوا</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قام</w:t>
      </w:r>
      <w:r w:rsidRPr="00FC79E5">
        <w:rPr>
          <w:rtl/>
          <w:lang w:bidi="ar-IQ"/>
        </w:rPr>
        <w:t xml:space="preserve"> </w:t>
      </w:r>
      <w:r w:rsidRPr="00FC79E5">
        <w:rPr>
          <w:rFonts w:hint="eastAsia"/>
          <w:rtl/>
          <w:lang w:bidi="ar-IQ"/>
        </w:rPr>
        <w:t>الساعة</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خذ</w:t>
      </w:r>
      <w:r w:rsidRPr="00FC79E5">
        <w:rPr>
          <w:rtl/>
          <w:lang w:bidi="ar-IQ"/>
        </w:rPr>
        <w:t xml:space="preserve"> </w:t>
      </w:r>
      <w:r w:rsidRPr="00FC79E5">
        <w:rPr>
          <w:rFonts w:hint="eastAsia"/>
          <w:rtl/>
          <w:lang w:bidi="ar-IQ"/>
        </w:rPr>
        <w:t>بيد</w:t>
      </w:r>
      <w:r w:rsidR="0086215F">
        <w:rPr>
          <w:rtl/>
          <w:lang w:bidi="ar-IQ"/>
        </w:rPr>
        <w:t xml:space="preserve"> أبي </w:t>
      </w:r>
      <w:r w:rsidRPr="00FC79E5">
        <w:rPr>
          <w:rFonts w:hint="eastAsia"/>
          <w:rtl/>
          <w:lang w:bidi="ar-IQ"/>
        </w:rPr>
        <w:t>سفيان،</w:t>
      </w:r>
      <w:r w:rsidRPr="00FC79E5">
        <w:rPr>
          <w:rtl/>
          <w:lang w:bidi="ar-IQ"/>
        </w:rPr>
        <w:t xml:space="preserve"> </w:t>
      </w:r>
      <w:r w:rsidRPr="00FC79E5">
        <w:rPr>
          <w:rFonts w:hint="eastAsia"/>
          <w:rtl/>
          <w:lang w:bidi="ar-IQ"/>
        </w:rPr>
        <w:t>فخرجا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المسجد</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00E15146" w:rsidRPr="00CD7FA0">
        <w:rPr>
          <w:rStyle w:val="libBold2Char"/>
          <w:rtl/>
        </w:rPr>
        <w:t>[</w:t>
      </w:r>
      <w:r w:rsidRPr="00CD7FA0">
        <w:rPr>
          <w:rStyle w:val="libBold2Char"/>
          <w:rFonts w:hint="eastAsia"/>
          <w:rtl/>
        </w:rPr>
        <w:t>لعن</w:t>
      </w:r>
      <w:r w:rsidRPr="00CD7FA0">
        <w:rPr>
          <w:rStyle w:val="libBold2Char"/>
          <w:rtl/>
        </w:rPr>
        <w:t xml:space="preserve"> </w:t>
      </w:r>
      <w:r w:rsidRPr="00CD7FA0">
        <w:rPr>
          <w:rStyle w:val="libBold2Char"/>
          <w:rFonts w:hint="eastAsia"/>
          <w:rtl/>
        </w:rPr>
        <w:t>الله</w:t>
      </w:r>
      <w:r w:rsidRPr="00CD7FA0">
        <w:rPr>
          <w:rStyle w:val="libBold2Char"/>
          <w:rtl/>
        </w:rPr>
        <w:t xml:space="preserve"> </w:t>
      </w:r>
      <w:r w:rsidRPr="00CD7FA0">
        <w:rPr>
          <w:rStyle w:val="libBold2Char"/>
          <w:rFonts w:hint="eastAsia"/>
          <w:rtl/>
        </w:rPr>
        <w:t>التابع</w:t>
      </w:r>
      <w:r w:rsidRPr="00CD7FA0">
        <w:rPr>
          <w:rStyle w:val="libBold2Char"/>
          <w:rtl/>
        </w:rPr>
        <w:t xml:space="preserve"> </w:t>
      </w:r>
      <w:r w:rsidRPr="00CD7FA0">
        <w:rPr>
          <w:rStyle w:val="libBold2Char"/>
          <w:rFonts w:hint="eastAsia"/>
          <w:rtl/>
        </w:rPr>
        <w:t>والمتبوع،</w:t>
      </w:r>
      <w:r w:rsidRPr="00CD7FA0">
        <w:rPr>
          <w:rStyle w:val="libBold2Char"/>
          <w:rtl/>
        </w:rPr>
        <w:t xml:space="preserve"> </w:t>
      </w:r>
      <w:r w:rsidRPr="00CD7FA0">
        <w:rPr>
          <w:rStyle w:val="libBold2Char"/>
          <w:rFonts w:hint="eastAsia"/>
          <w:rtl/>
        </w:rPr>
        <w:t>ر</w:t>
      </w:r>
      <w:r w:rsidR="00CD7FA0" w:rsidRPr="00CD7FA0">
        <w:rPr>
          <w:rStyle w:val="libBold2Char"/>
          <w:rFonts w:hint="cs"/>
          <w:rtl/>
        </w:rPr>
        <w:t>ُ</w:t>
      </w:r>
      <w:r w:rsidRPr="00CD7FA0">
        <w:rPr>
          <w:rStyle w:val="libBold2Char"/>
          <w:rFonts w:hint="eastAsia"/>
          <w:rtl/>
        </w:rPr>
        <w:t>ب</w:t>
      </w:r>
      <w:r w:rsidR="00CD7FA0" w:rsidRPr="00CD7FA0">
        <w:rPr>
          <w:rStyle w:val="libBold2Char"/>
          <w:rFonts w:hint="cs"/>
          <w:rtl/>
        </w:rPr>
        <w:t>َّ</w:t>
      </w:r>
      <w:r w:rsidRPr="00CD7FA0">
        <w:rPr>
          <w:rStyle w:val="libBold2Char"/>
          <w:rtl/>
        </w:rPr>
        <w:t xml:space="preserve"> </w:t>
      </w:r>
      <w:r w:rsidRPr="00CD7FA0">
        <w:rPr>
          <w:rStyle w:val="libBold2Char"/>
          <w:rFonts w:hint="eastAsia"/>
          <w:rtl/>
        </w:rPr>
        <w:t>يوم</w:t>
      </w:r>
      <w:r w:rsidRPr="00CD7FA0">
        <w:rPr>
          <w:rStyle w:val="libBold2Char"/>
          <w:rtl/>
        </w:rPr>
        <w:t xml:space="preserve"> </w:t>
      </w:r>
      <w:r w:rsidRPr="00CD7FA0">
        <w:rPr>
          <w:rStyle w:val="libBold2Char"/>
          <w:rFonts w:hint="eastAsia"/>
          <w:rtl/>
        </w:rPr>
        <w:t>لأم</w:t>
      </w:r>
      <w:r w:rsidR="00CD7FA0" w:rsidRPr="00CD7FA0">
        <w:rPr>
          <w:rStyle w:val="libBold2Char"/>
          <w:rFonts w:hint="cs"/>
          <w:rtl/>
        </w:rPr>
        <w:t>ّ</w:t>
      </w:r>
      <w:r w:rsidRPr="00CD7FA0">
        <w:rPr>
          <w:rStyle w:val="libBold2Char"/>
          <w:rFonts w:hint="eastAsia"/>
          <w:rtl/>
        </w:rPr>
        <w:t>تي</w:t>
      </w:r>
      <w:r w:rsidRPr="00CD7FA0">
        <w:rPr>
          <w:rStyle w:val="libBold2Char"/>
          <w:rtl/>
        </w:rPr>
        <w:t xml:space="preserve"> </w:t>
      </w:r>
      <w:r w:rsidRPr="00CD7FA0">
        <w:rPr>
          <w:rStyle w:val="libBold2Char"/>
          <w:rFonts w:hint="eastAsia"/>
          <w:rtl/>
        </w:rPr>
        <w:t>من</w:t>
      </w:r>
      <w:r w:rsidRPr="00CD7FA0">
        <w:rPr>
          <w:rStyle w:val="libBold2Char"/>
          <w:rtl/>
        </w:rPr>
        <w:t xml:space="preserve"> </w:t>
      </w:r>
      <w:r w:rsidRPr="00CD7FA0">
        <w:rPr>
          <w:rStyle w:val="libBold2Char"/>
          <w:rFonts w:hint="eastAsia"/>
          <w:rtl/>
        </w:rPr>
        <w:t>معاوية</w:t>
      </w:r>
      <w:r w:rsidRPr="00CD7FA0">
        <w:rPr>
          <w:rStyle w:val="libBold2Char"/>
          <w:rtl/>
        </w:rPr>
        <w:t xml:space="preserve"> </w:t>
      </w:r>
      <w:r w:rsidRPr="00CD7FA0">
        <w:rPr>
          <w:rStyle w:val="libBold2Char"/>
          <w:rFonts w:hint="eastAsia"/>
          <w:rtl/>
        </w:rPr>
        <w:t>ذي</w:t>
      </w:r>
      <w:r w:rsidRPr="00CD7FA0">
        <w:rPr>
          <w:rStyle w:val="libBold2Char"/>
          <w:rtl/>
        </w:rPr>
        <w:t xml:space="preserve"> </w:t>
      </w:r>
      <w:r w:rsidRPr="00CD7FA0">
        <w:rPr>
          <w:rStyle w:val="libBold2Char"/>
          <w:rFonts w:hint="eastAsia"/>
          <w:rtl/>
        </w:rPr>
        <w:t>الاستاه</w:t>
      </w:r>
      <w:r w:rsidR="00E15146" w:rsidRPr="00CD7FA0">
        <w:rPr>
          <w:rStyle w:val="libBold2Char"/>
          <w:rtl/>
        </w:rPr>
        <w:t>]</w:t>
      </w:r>
      <w:r w:rsidRPr="00FC79E5">
        <w:rPr>
          <w:rtl/>
          <w:lang w:bidi="ar-IQ"/>
        </w:rPr>
        <w:t xml:space="preserve"> </w:t>
      </w:r>
      <w:r w:rsidRPr="00FC79E5">
        <w:rPr>
          <w:rFonts w:hint="eastAsia"/>
          <w:rtl/>
          <w:lang w:bidi="ar-IQ"/>
        </w:rPr>
        <w:t>قالوا</w:t>
      </w:r>
      <w:r w:rsidRPr="00FC79E5">
        <w:rPr>
          <w:rtl/>
          <w:lang w:bidi="ar-IQ"/>
        </w:rPr>
        <w:t xml:space="preserve">: </w:t>
      </w:r>
      <w:r w:rsidRPr="00FC79E5">
        <w:rPr>
          <w:rFonts w:hint="eastAsia"/>
          <w:rtl/>
          <w:lang w:bidi="ar-IQ"/>
        </w:rPr>
        <w:t>يعني</w:t>
      </w:r>
      <w:r w:rsidRPr="00FC79E5">
        <w:rPr>
          <w:rtl/>
          <w:lang w:bidi="ar-IQ"/>
        </w:rPr>
        <w:t xml:space="preserve"> </w:t>
      </w:r>
      <w:r w:rsidRPr="00FC79E5">
        <w:rPr>
          <w:rFonts w:hint="eastAsia"/>
          <w:rtl/>
          <w:lang w:bidi="ar-IQ"/>
        </w:rPr>
        <w:t>الكبير</w:t>
      </w:r>
      <w:r w:rsidRPr="00FC79E5">
        <w:rPr>
          <w:rtl/>
          <w:lang w:bidi="ar-IQ"/>
        </w:rPr>
        <w:t xml:space="preserve"> </w:t>
      </w:r>
      <w:r w:rsidRPr="00FC79E5">
        <w:rPr>
          <w:rFonts w:hint="eastAsia"/>
          <w:rtl/>
          <w:lang w:bidi="ar-IQ"/>
        </w:rPr>
        <w:t>العجز</w:t>
      </w:r>
      <w:r w:rsidRPr="00FC79E5">
        <w:rPr>
          <w:rtl/>
          <w:lang w:bidi="ar-IQ"/>
        </w:rPr>
        <w:t>.</w:t>
      </w:r>
    </w:p>
    <w:p w:rsidR="001321E9" w:rsidRPr="00CD7FA0" w:rsidRDefault="001321E9" w:rsidP="00D86A55">
      <w:pPr>
        <w:pStyle w:val="libNormal"/>
        <w:rPr>
          <w:rStyle w:val="libBold2Char"/>
          <w:rtl/>
        </w:rPr>
      </w:pPr>
      <w:r w:rsidRPr="00FC79E5">
        <w:rPr>
          <w:rFonts w:hint="eastAsia"/>
          <w:rtl/>
          <w:lang w:bidi="ar-IQ"/>
        </w:rPr>
        <w:t>وقال</w:t>
      </w:r>
      <w:r w:rsidRPr="00FC79E5">
        <w:rPr>
          <w:rtl/>
          <w:lang w:bidi="ar-IQ"/>
        </w:rPr>
        <w:t xml:space="preserve">: </w:t>
      </w:r>
      <w:r w:rsidRPr="00FC79E5">
        <w:rPr>
          <w:rFonts w:hint="eastAsia"/>
          <w:rtl/>
          <w:lang w:bidi="ar-IQ"/>
        </w:rPr>
        <w:t>وروى</w:t>
      </w:r>
      <w:r w:rsidRPr="00FC79E5">
        <w:rPr>
          <w:rtl/>
          <w:lang w:bidi="ar-IQ"/>
        </w:rPr>
        <w:t xml:space="preserve"> </w:t>
      </w:r>
      <w:r w:rsidRPr="00FC79E5">
        <w:rPr>
          <w:rFonts w:hint="eastAsia"/>
          <w:rtl/>
          <w:lang w:bidi="ar-IQ"/>
        </w:rPr>
        <w:t>العلاء</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حريز</w:t>
      </w:r>
      <w:r w:rsidRPr="00FC79E5">
        <w:rPr>
          <w:rtl/>
          <w:lang w:bidi="ar-IQ"/>
        </w:rPr>
        <w:t xml:space="preserve"> </w:t>
      </w:r>
      <w:r w:rsidRPr="00FC79E5">
        <w:rPr>
          <w:rFonts w:hint="eastAsia"/>
          <w:rtl/>
          <w:lang w:bidi="ar-IQ"/>
        </w:rPr>
        <w:t>القشيري</w:t>
      </w:r>
      <w:r w:rsidRPr="00FC79E5">
        <w:rPr>
          <w:rtl/>
          <w:lang w:bidi="ar-IQ"/>
        </w:rPr>
        <w:t xml:space="preserve"> </w:t>
      </w:r>
      <w:r w:rsidR="00D14908">
        <w:rPr>
          <w:rFonts w:hint="cs"/>
          <w:rtl/>
          <w:lang w:bidi="ar-IQ"/>
        </w:rPr>
        <w:t>أ</w:t>
      </w:r>
      <w:r w:rsidRPr="00FC79E5">
        <w:rPr>
          <w:rFonts w:hint="eastAsia"/>
          <w:rtl/>
          <w:lang w:bidi="ar-IQ"/>
        </w:rPr>
        <w:t>ن</w:t>
      </w:r>
      <w:r w:rsidR="00D14908">
        <w:rPr>
          <w:rFonts w:hint="cs"/>
          <w:rtl/>
          <w:lang w:bidi="ar-IQ"/>
        </w:rPr>
        <w:t>ّ</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لمعاوية</w:t>
      </w:r>
      <w:r w:rsidRPr="00CD7FA0">
        <w:rPr>
          <w:rStyle w:val="libBold2Char"/>
          <w:rtl/>
        </w:rPr>
        <w:t>:</w:t>
      </w:r>
      <w:r w:rsidR="00E15146" w:rsidRPr="00CD7FA0">
        <w:rPr>
          <w:rStyle w:val="libBold2Char"/>
          <w:rtl/>
        </w:rPr>
        <w:t>[</w:t>
      </w:r>
      <w:r w:rsidRPr="00CD7FA0">
        <w:rPr>
          <w:rStyle w:val="libBold2Char"/>
          <w:rFonts w:hint="eastAsia"/>
          <w:rtl/>
        </w:rPr>
        <w:t>لتتخذن</w:t>
      </w:r>
      <w:r w:rsidRPr="00CD7FA0">
        <w:rPr>
          <w:rStyle w:val="libBold2Char"/>
          <w:rtl/>
        </w:rPr>
        <w:t xml:space="preserve"> </w:t>
      </w:r>
      <w:r w:rsidRPr="00CD7FA0">
        <w:rPr>
          <w:rStyle w:val="libBold2Char"/>
          <w:rFonts w:hint="eastAsia"/>
          <w:rtl/>
        </w:rPr>
        <w:t>يامعاوية</w:t>
      </w:r>
      <w:r w:rsidRPr="00CD7FA0">
        <w:rPr>
          <w:rStyle w:val="libBold2Char"/>
          <w:rtl/>
        </w:rPr>
        <w:t xml:space="preserve"> </w:t>
      </w:r>
      <w:r w:rsidRPr="00CD7FA0">
        <w:rPr>
          <w:rStyle w:val="libBold2Char"/>
          <w:rFonts w:hint="eastAsia"/>
          <w:rtl/>
        </w:rPr>
        <w:t>البدعة</w:t>
      </w:r>
      <w:r w:rsidRPr="00CD7FA0">
        <w:rPr>
          <w:rStyle w:val="libBold2Char"/>
          <w:rtl/>
        </w:rPr>
        <w:t xml:space="preserve"> </w:t>
      </w:r>
      <w:r w:rsidRPr="00CD7FA0">
        <w:rPr>
          <w:rStyle w:val="libBold2Char"/>
          <w:rFonts w:hint="eastAsia"/>
          <w:rtl/>
        </w:rPr>
        <w:t>سن</w:t>
      </w:r>
      <w:r w:rsidR="00D14908" w:rsidRPr="00CD7FA0">
        <w:rPr>
          <w:rStyle w:val="libBold2Char"/>
          <w:rFonts w:hint="cs"/>
          <w:rtl/>
        </w:rPr>
        <w:t>ّ</w:t>
      </w:r>
      <w:r w:rsidRPr="00CD7FA0">
        <w:rPr>
          <w:rStyle w:val="libBold2Char"/>
          <w:rFonts w:hint="eastAsia"/>
          <w:rtl/>
        </w:rPr>
        <w:t>ة</w:t>
      </w:r>
      <w:r w:rsidR="00D86A55" w:rsidRPr="00CD7FA0">
        <w:rPr>
          <w:rStyle w:val="libBold2Char"/>
          <w:rFonts w:hint="cs"/>
          <w:rtl/>
        </w:rPr>
        <w:t>ً</w:t>
      </w:r>
      <w:r w:rsidRPr="00CD7FA0">
        <w:rPr>
          <w:rStyle w:val="libBold2Char"/>
          <w:rFonts w:hint="eastAsia"/>
          <w:rtl/>
        </w:rPr>
        <w:t>،</w:t>
      </w:r>
      <w:r w:rsidRPr="00CD7FA0">
        <w:rPr>
          <w:rStyle w:val="libBold2Char"/>
          <w:rtl/>
        </w:rPr>
        <w:t xml:space="preserve"> </w:t>
      </w:r>
      <w:r w:rsidRPr="00CD7FA0">
        <w:rPr>
          <w:rStyle w:val="libBold2Char"/>
          <w:rFonts w:hint="eastAsia"/>
          <w:rtl/>
        </w:rPr>
        <w:t>والقبح</w:t>
      </w:r>
      <w:r w:rsidRPr="00CD7FA0">
        <w:rPr>
          <w:rStyle w:val="libBold2Char"/>
          <w:rtl/>
        </w:rPr>
        <w:t xml:space="preserve"> </w:t>
      </w:r>
      <w:r w:rsidRPr="00CD7FA0">
        <w:rPr>
          <w:rStyle w:val="libBold2Char"/>
          <w:rFonts w:hint="eastAsia"/>
          <w:rtl/>
        </w:rPr>
        <w:t>حسناً،</w:t>
      </w:r>
      <w:r w:rsidRPr="00CD7FA0">
        <w:rPr>
          <w:rStyle w:val="libBold2Char"/>
          <w:rtl/>
        </w:rPr>
        <w:t xml:space="preserve"> </w:t>
      </w:r>
      <w:r w:rsidR="00D86A55" w:rsidRPr="00CD7FA0">
        <w:rPr>
          <w:rStyle w:val="libBold2Char"/>
          <w:rFonts w:hint="cs"/>
          <w:rtl/>
        </w:rPr>
        <w:t>أ</w:t>
      </w:r>
      <w:r w:rsidRPr="00CD7FA0">
        <w:rPr>
          <w:rStyle w:val="libBold2Char"/>
          <w:rFonts w:hint="eastAsia"/>
          <w:rtl/>
        </w:rPr>
        <w:t>كلك</w:t>
      </w:r>
      <w:r w:rsidRPr="00CD7FA0">
        <w:rPr>
          <w:rStyle w:val="libBold2Char"/>
          <w:rtl/>
        </w:rPr>
        <w:t xml:space="preserve"> </w:t>
      </w:r>
      <w:r w:rsidRPr="00CD7FA0">
        <w:rPr>
          <w:rStyle w:val="libBold2Char"/>
          <w:rFonts w:hint="eastAsia"/>
          <w:rtl/>
        </w:rPr>
        <w:t>كثير،</w:t>
      </w:r>
      <w:r w:rsidRPr="00CD7FA0">
        <w:rPr>
          <w:rStyle w:val="libBold2Char"/>
          <w:rtl/>
        </w:rPr>
        <w:t xml:space="preserve"> </w:t>
      </w:r>
      <w:r w:rsidRPr="00CD7FA0">
        <w:rPr>
          <w:rStyle w:val="libBold2Char"/>
          <w:rFonts w:hint="eastAsia"/>
          <w:rtl/>
        </w:rPr>
        <w:t>وظلمك</w:t>
      </w:r>
      <w:r w:rsidRPr="00CD7FA0">
        <w:rPr>
          <w:rStyle w:val="libBold2Char"/>
          <w:rtl/>
        </w:rPr>
        <w:t xml:space="preserve"> </w:t>
      </w:r>
      <w:r w:rsidRPr="00CD7FA0">
        <w:rPr>
          <w:rStyle w:val="libBold2Char"/>
          <w:rFonts w:hint="eastAsia"/>
          <w:rtl/>
        </w:rPr>
        <w:t>عظيم</w:t>
      </w:r>
      <w:r w:rsidR="00E15146" w:rsidRPr="00CD7FA0">
        <w:rPr>
          <w:rStyle w:val="libBold2Char"/>
          <w:rtl/>
        </w:rPr>
        <w:t>]</w:t>
      </w:r>
      <w:r w:rsidR="00633BF1" w:rsidRPr="00CD7FA0">
        <w:rPr>
          <w:rStyle w:val="libBold2Char"/>
          <w:rFonts w:hint="cs"/>
          <w:rtl/>
        </w:rPr>
        <w:t>.</w:t>
      </w:r>
    </w:p>
    <w:p w:rsidR="00B14E1D" w:rsidRDefault="001321E9" w:rsidP="00CD7FA0">
      <w:pPr>
        <w:pStyle w:val="libNormal"/>
        <w:rPr>
          <w:rtl/>
          <w:lang w:bidi="ar-IQ"/>
        </w:rPr>
      </w:pPr>
      <w:r w:rsidRPr="00FC79E5">
        <w:rPr>
          <w:rFonts w:hint="eastAsia"/>
          <w:rtl/>
          <w:lang w:bidi="ar-IQ"/>
        </w:rPr>
        <w:t>ونورد</w:t>
      </w:r>
      <w:r w:rsidRPr="00FC79E5">
        <w:rPr>
          <w:rtl/>
          <w:lang w:bidi="ar-IQ"/>
        </w:rPr>
        <w:t xml:space="preserve"> </w:t>
      </w:r>
      <w:r w:rsidRPr="00FC79E5">
        <w:rPr>
          <w:rFonts w:hint="eastAsia"/>
          <w:rtl/>
          <w:lang w:bidi="ar-IQ"/>
        </w:rPr>
        <w:t>ما</w:t>
      </w:r>
      <w:r w:rsidR="000C31E6">
        <w:rPr>
          <w:rFonts w:hint="cs"/>
          <w:rtl/>
          <w:lang w:bidi="ar-IQ"/>
        </w:rPr>
        <w:t xml:space="preserve"> </w:t>
      </w:r>
      <w:r w:rsidRPr="00FC79E5">
        <w:rPr>
          <w:rFonts w:hint="eastAsia"/>
          <w:rtl/>
          <w:lang w:bidi="ar-IQ"/>
        </w:rPr>
        <w:t>جاء</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Pr="00FC79E5">
        <w:rPr>
          <w:rtl/>
          <w:lang w:bidi="ar-IQ"/>
        </w:rPr>
        <w:t xml:space="preserve"> </w:t>
      </w:r>
      <w:r w:rsidRPr="00FC79E5">
        <w:rPr>
          <w:rFonts w:hint="eastAsia"/>
          <w:rtl/>
          <w:lang w:bidi="ar-IQ"/>
        </w:rPr>
        <w:t>ل</w:t>
      </w:r>
      <w:r w:rsidR="0034003F">
        <w:rPr>
          <w:rFonts w:hint="eastAsia"/>
          <w:rtl/>
          <w:lang w:bidi="ar-IQ"/>
        </w:rPr>
        <w:t>ابن</w:t>
      </w:r>
      <w:r w:rsidR="0086215F">
        <w:rPr>
          <w:rtl/>
          <w:lang w:bidi="ar-IQ"/>
        </w:rPr>
        <w:t xml:space="preserve"> أبي </w:t>
      </w:r>
      <w:r w:rsidRPr="00FC79E5">
        <w:rPr>
          <w:rFonts w:hint="eastAsia"/>
          <w:rtl/>
          <w:lang w:bidi="ar-IQ"/>
        </w:rPr>
        <w:t>الحديد</w:t>
      </w:r>
      <w:r w:rsidRPr="00FC79E5">
        <w:rPr>
          <w:rtl/>
          <w:lang w:bidi="ar-IQ"/>
        </w:rPr>
        <w:t xml:space="preserve"> </w:t>
      </w:r>
      <w:r w:rsidR="000C31E6">
        <w:rPr>
          <w:rFonts w:hint="cs"/>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الثاني</w:t>
      </w:r>
      <w:r w:rsidRPr="00FC79E5">
        <w:rPr>
          <w:rtl/>
          <w:lang w:bidi="ar-IQ"/>
        </w:rPr>
        <w:t xml:space="preserve"> </w:t>
      </w:r>
      <w:r w:rsidRPr="00FC79E5">
        <w:rPr>
          <w:rFonts w:hint="eastAsia"/>
          <w:rtl/>
          <w:lang w:bidi="ar-IQ"/>
        </w:rPr>
        <w:t>الجزء</w:t>
      </w:r>
      <w:r w:rsidRPr="00FC79E5">
        <w:rPr>
          <w:rtl/>
          <w:lang w:bidi="ar-IQ"/>
        </w:rPr>
        <w:t xml:space="preserve"> </w:t>
      </w:r>
      <w:r w:rsidRPr="00FC79E5">
        <w:rPr>
          <w:rFonts w:hint="eastAsia"/>
          <w:rtl/>
          <w:lang w:bidi="ar-IQ"/>
        </w:rPr>
        <w:t>الثالث</w:t>
      </w:r>
      <w:r w:rsidRPr="00FC79E5">
        <w:rPr>
          <w:rtl/>
          <w:lang w:bidi="ar-IQ"/>
        </w:rPr>
        <w:t xml:space="preserve"> </w:t>
      </w:r>
      <w:r w:rsidRPr="00FC79E5">
        <w:rPr>
          <w:rFonts w:hint="eastAsia"/>
          <w:rtl/>
          <w:lang w:bidi="ar-IQ"/>
        </w:rPr>
        <w:t>ص</w:t>
      </w:r>
      <w:r w:rsidR="003C2E10" w:rsidRPr="00FC79E5">
        <w:rPr>
          <w:rtl/>
          <w:lang w:bidi="ar-IQ"/>
        </w:rPr>
        <w:t xml:space="preserve"> 131 </w:t>
      </w:r>
      <w:r w:rsidRPr="00FC79E5">
        <w:rPr>
          <w:rFonts w:hint="eastAsia"/>
          <w:rtl/>
          <w:lang w:bidi="ar-IQ"/>
        </w:rPr>
        <w:t>ط</w:t>
      </w:r>
      <w:r w:rsidRPr="00FC79E5">
        <w:rPr>
          <w:rtl/>
          <w:lang w:bidi="ar-IQ"/>
        </w:rPr>
        <w:t xml:space="preserve"> </w:t>
      </w:r>
      <w:r w:rsidRPr="00FC79E5">
        <w:rPr>
          <w:rFonts w:hint="eastAsia"/>
          <w:rtl/>
          <w:lang w:bidi="ar-IQ"/>
        </w:rPr>
        <w:t>مؤسسة</w:t>
      </w:r>
      <w:r w:rsidRPr="00FC79E5">
        <w:rPr>
          <w:rtl/>
          <w:lang w:bidi="ar-IQ"/>
        </w:rPr>
        <w:t xml:space="preserve"> </w:t>
      </w:r>
      <w:r w:rsidRPr="00FC79E5">
        <w:rPr>
          <w:rFonts w:hint="eastAsia"/>
          <w:rtl/>
          <w:lang w:bidi="ar-IQ"/>
        </w:rPr>
        <w:t>ال</w:t>
      </w:r>
      <w:r w:rsidR="00D86A55">
        <w:rPr>
          <w:rFonts w:hint="cs"/>
          <w:rtl/>
          <w:lang w:bidi="ar-IQ"/>
        </w:rPr>
        <w:t>أ</w:t>
      </w:r>
      <w:r w:rsidRPr="00FC79E5">
        <w:rPr>
          <w:rFonts w:hint="eastAsia"/>
          <w:rtl/>
          <w:lang w:bidi="ar-IQ"/>
        </w:rPr>
        <w:t>علمي</w:t>
      </w:r>
      <w:r w:rsidR="003112D6" w:rsidRPr="00FC79E5">
        <w:rPr>
          <w:rtl/>
          <w:lang w:bidi="ar-IQ"/>
        </w:rPr>
        <w:t xml:space="preserve"> </w:t>
      </w:r>
      <w:r w:rsidRPr="00FC79E5">
        <w:rPr>
          <w:rFonts w:hint="eastAsia"/>
          <w:rtl/>
          <w:lang w:bidi="ar-IQ"/>
        </w:rPr>
        <w:t>بيروت</w:t>
      </w:r>
      <w:r w:rsidR="000C31E6">
        <w:rPr>
          <w:rFonts w:hint="cs"/>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فيما</w:t>
      </w:r>
      <w:r w:rsidRPr="00FC79E5">
        <w:rPr>
          <w:rtl/>
          <w:lang w:bidi="ar-IQ"/>
        </w:rPr>
        <w:t xml:space="preserve"> </w:t>
      </w:r>
      <w:r w:rsidRPr="00FC79E5">
        <w:rPr>
          <w:rFonts w:hint="eastAsia"/>
          <w:rtl/>
          <w:lang w:bidi="ar-IQ"/>
        </w:rPr>
        <w:t>جاء</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بكر</w:t>
      </w:r>
      <w:r w:rsidRPr="00FC79E5">
        <w:rPr>
          <w:rtl/>
          <w:lang w:bidi="ar-IQ"/>
        </w:rPr>
        <w:t xml:space="preserve"> </w:t>
      </w:r>
      <w:r w:rsidRPr="00FC79E5">
        <w:rPr>
          <w:rFonts w:hint="eastAsia"/>
          <w:rtl/>
          <w:lang w:bidi="ar-IQ"/>
        </w:rPr>
        <w:t>ومعاوية،</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نصر</w:t>
      </w:r>
      <w:r w:rsidRPr="00FC79E5">
        <w:rPr>
          <w:rtl/>
          <w:lang w:bidi="ar-IQ"/>
        </w:rPr>
        <w:t xml:space="preserve">: </w:t>
      </w:r>
      <w:r w:rsidRPr="00FC79E5">
        <w:rPr>
          <w:rFonts w:hint="eastAsia"/>
          <w:rtl/>
          <w:lang w:bidi="ar-IQ"/>
        </w:rPr>
        <w:t>وكتب</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بكر</w:t>
      </w:r>
      <w:r w:rsidR="009E53C7">
        <w:rPr>
          <w:rtl/>
          <w:lang w:bidi="ar-IQ"/>
        </w:rPr>
        <w:t xml:space="preserve"> إلى </w:t>
      </w:r>
      <w:r w:rsidRPr="00FC79E5">
        <w:rPr>
          <w:rFonts w:hint="eastAsia"/>
          <w:rtl/>
          <w:lang w:bidi="ar-IQ"/>
        </w:rPr>
        <w:t>معاوية</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بكر</w:t>
      </w:r>
      <w:r w:rsidR="009E53C7">
        <w:rPr>
          <w:rtl/>
          <w:lang w:bidi="ar-IQ"/>
        </w:rPr>
        <w:t xml:space="preserve"> إلى </w:t>
      </w:r>
      <w:r w:rsidRPr="00FC79E5">
        <w:rPr>
          <w:rFonts w:hint="eastAsia"/>
          <w:rtl/>
          <w:lang w:bidi="ar-IQ"/>
        </w:rPr>
        <w:t>الغاوي</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صخر،</w:t>
      </w:r>
      <w:r w:rsidRPr="00FC79E5">
        <w:rPr>
          <w:rtl/>
          <w:lang w:bidi="ar-IQ"/>
        </w:rPr>
        <w:t xml:space="preserve"> </w:t>
      </w:r>
      <w:r w:rsidRPr="00FC79E5">
        <w:rPr>
          <w:rFonts w:hint="eastAsia"/>
          <w:rtl/>
          <w:lang w:bidi="ar-IQ"/>
        </w:rPr>
        <w:t>سلام</w:t>
      </w:r>
      <w:r w:rsidRPr="00FC79E5">
        <w:rPr>
          <w:rtl/>
          <w:lang w:bidi="ar-IQ"/>
        </w:rPr>
        <w:t xml:space="preserve"> </w:t>
      </w:r>
      <w:r w:rsidRPr="00FC79E5">
        <w:rPr>
          <w:rFonts w:hint="eastAsia"/>
          <w:rtl/>
          <w:lang w:bidi="ar-IQ"/>
        </w:rPr>
        <w:t>على</w:t>
      </w:r>
      <w:r w:rsidR="004C6589">
        <w:rPr>
          <w:rtl/>
          <w:lang w:bidi="ar-IQ"/>
        </w:rPr>
        <w:t xml:space="preserve"> أهل</w:t>
      </w:r>
      <w:r w:rsidR="003C2E10">
        <w:rPr>
          <w:rtl/>
          <w:lang w:bidi="ar-IQ"/>
        </w:rPr>
        <w:t xml:space="preserve"> </w:t>
      </w:r>
      <w:r w:rsidRPr="00FC79E5">
        <w:rPr>
          <w:rFonts w:hint="eastAsia"/>
          <w:rtl/>
          <w:lang w:bidi="ar-IQ"/>
        </w:rPr>
        <w:t>طاعة</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ممن</w:t>
      </w:r>
      <w:r w:rsidRPr="00FC79E5">
        <w:rPr>
          <w:rtl/>
          <w:lang w:bidi="ar-IQ"/>
        </w:rPr>
        <w:t xml:space="preserve"> </w:t>
      </w:r>
      <w:r w:rsidRPr="00FC79E5">
        <w:rPr>
          <w:rFonts w:hint="eastAsia"/>
          <w:rtl/>
          <w:lang w:bidi="ar-IQ"/>
        </w:rPr>
        <w:t>هو</w:t>
      </w:r>
      <w:r w:rsidRPr="00FC79E5">
        <w:rPr>
          <w:rtl/>
          <w:lang w:bidi="ar-IQ"/>
        </w:rPr>
        <w:t xml:space="preserve"> </w:t>
      </w:r>
      <w:r w:rsidRPr="00FC79E5">
        <w:rPr>
          <w:rFonts w:hint="eastAsia"/>
          <w:rtl/>
          <w:lang w:bidi="ar-IQ"/>
        </w:rPr>
        <w:t>سلم</w:t>
      </w:r>
      <w:r w:rsidRPr="00FC79E5">
        <w:rPr>
          <w:rtl/>
          <w:lang w:bidi="ar-IQ"/>
        </w:rPr>
        <w:t xml:space="preserve"> </w:t>
      </w:r>
      <w:r w:rsidRPr="00FC79E5">
        <w:rPr>
          <w:rFonts w:hint="eastAsia"/>
          <w:rtl/>
          <w:lang w:bidi="ar-IQ"/>
        </w:rPr>
        <w:t>لأهل</w:t>
      </w:r>
      <w:r w:rsidRPr="00FC79E5">
        <w:rPr>
          <w:rtl/>
          <w:lang w:bidi="ar-IQ"/>
        </w:rPr>
        <w:t xml:space="preserve"> </w:t>
      </w:r>
      <w:r w:rsidRPr="00FC79E5">
        <w:rPr>
          <w:rFonts w:hint="eastAsia"/>
          <w:rtl/>
          <w:lang w:bidi="ar-IQ"/>
        </w:rPr>
        <w:t>ولاية</w:t>
      </w:r>
      <w:r w:rsidRPr="00FC79E5">
        <w:rPr>
          <w:rtl/>
          <w:lang w:bidi="ar-IQ"/>
        </w:rPr>
        <w:t xml:space="preserve"> </w:t>
      </w:r>
      <w:r w:rsidRPr="00FC79E5">
        <w:rPr>
          <w:rFonts w:hint="eastAsia"/>
          <w:rtl/>
          <w:lang w:bidi="ar-IQ"/>
        </w:rPr>
        <w:t>الله</w:t>
      </w:r>
      <w:r w:rsidRPr="00FC79E5">
        <w:rPr>
          <w:rtl/>
          <w:lang w:bidi="ar-IQ"/>
        </w:rPr>
        <w:t xml:space="preserve">. </w:t>
      </w:r>
      <w:r w:rsidR="00D14908">
        <w:rPr>
          <w:rFonts w:hint="cs"/>
          <w:rtl/>
          <w:lang w:bidi="ar-IQ"/>
        </w:rPr>
        <w:t>أ</w:t>
      </w:r>
      <w:r w:rsidRPr="00FC79E5">
        <w:rPr>
          <w:rFonts w:hint="eastAsia"/>
          <w:rtl/>
          <w:lang w:bidi="ar-IQ"/>
        </w:rPr>
        <w:t>م</w:t>
      </w:r>
      <w:r w:rsidR="00D14908">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فان</w:t>
      </w:r>
      <w:r w:rsidR="00D14908">
        <w:rPr>
          <w:rFonts w:hint="cs"/>
          <w:rtl/>
          <w:lang w:bidi="ar-IQ"/>
        </w:rPr>
        <w:t>ّ</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بجلاله</w:t>
      </w:r>
      <w:r w:rsidRPr="00FC79E5">
        <w:rPr>
          <w:rtl/>
          <w:lang w:bidi="ar-IQ"/>
        </w:rPr>
        <w:t xml:space="preserve"> </w:t>
      </w:r>
      <w:r w:rsidRPr="00FC79E5">
        <w:rPr>
          <w:rFonts w:hint="eastAsia"/>
          <w:rtl/>
          <w:lang w:bidi="ar-IQ"/>
        </w:rPr>
        <w:t>وعظمته</w:t>
      </w:r>
      <w:r w:rsidRPr="00FC79E5">
        <w:rPr>
          <w:rtl/>
          <w:lang w:bidi="ar-IQ"/>
        </w:rPr>
        <w:t xml:space="preserve"> </w:t>
      </w:r>
      <w:r w:rsidRPr="00FC79E5">
        <w:rPr>
          <w:rFonts w:hint="eastAsia"/>
          <w:rtl/>
          <w:lang w:bidi="ar-IQ"/>
        </w:rPr>
        <w:t>وسلطانه</w:t>
      </w:r>
      <w:r w:rsidRPr="00FC79E5">
        <w:rPr>
          <w:rtl/>
          <w:lang w:bidi="ar-IQ"/>
        </w:rPr>
        <w:t xml:space="preserve"> </w:t>
      </w:r>
      <w:r w:rsidRPr="00FC79E5">
        <w:rPr>
          <w:rFonts w:hint="eastAsia"/>
          <w:rtl/>
          <w:lang w:bidi="ar-IQ"/>
        </w:rPr>
        <w:t>وقدرته،</w:t>
      </w:r>
      <w:r w:rsidRPr="00FC79E5">
        <w:rPr>
          <w:rtl/>
          <w:lang w:bidi="ar-IQ"/>
        </w:rPr>
        <w:t xml:space="preserve"> </w:t>
      </w:r>
      <w:r w:rsidRPr="00FC79E5">
        <w:rPr>
          <w:rFonts w:hint="eastAsia"/>
          <w:rtl/>
          <w:lang w:bidi="ar-IQ"/>
        </w:rPr>
        <w:t>خلق</w:t>
      </w:r>
      <w:r w:rsidRPr="00FC79E5">
        <w:rPr>
          <w:rtl/>
          <w:lang w:bidi="ar-IQ"/>
        </w:rPr>
        <w:t xml:space="preserve"> </w:t>
      </w:r>
      <w:r w:rsidRPr="00FC79E5">
        <w:rPr>
          <w:rFonts w:hint="eastAsia"/>
          <w:rtl/>
          <w:lang w:bidi="ar-IQ"/>
        </w:rPr>
        <w:t>خلقا</w:t>
      </w:r>
      <w:r w:rsidRPr="00FC79E5">
        <w:rPr>
          <w:rtl/>
          <w:lang w:bidi="ar-IQ"/>
        </w:rPr>
        <w:t xml:space="preserve"> </w:t>
      </w:r>
      <w:r w:rsidRPr="00FC79E5">
        <w:rPr>
          <w:rFonts w:hint="eastAsia"/>
          <w:rtl/>
          <w:lang w:bidi="ar-IQ"/>
        </w:rPr>
        <w:t>بلا</w:t>
      </w:r>
      <w:r w:rsidRPr="00FC79E5">
        <w:rPr>
          <w:rtl/>
          <w:lang w:bidi="ar-IQ"/>
        </w:rPr>
        <w:t xml:space="preserve"> </w:t>
      </w:r>
      <w:r w:rsidRPr="00FC79E5">
        <w:rPr>
          <w:rFonts w:hint="eastAsia"/>
          <w:rtl/>
          <w:lang w:bidi="ar-IQ"/>
        </w:rPr>
        <w:t>عبث</w:t>
      </w:r>
      <w:r w:rsidR="00D14908">
        <w:rPr>
          <w:rFonts w:hint="cs"/>
          <w:rtl/>
          <w:lang w:bidi="ar-IQ"/>
        </w:rPr>
        <w:t xml:space="preserve"> منه</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ضعف</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قوته،</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حاج</w:t>
      </w:r>
      <w:r w:rsidR="00CD7FA0">
        <w:rPr>
          <w:rFonts w:hint="cs"/>
          <w:rtl/>
          <w:lang w:bidi="ar-IQ"/>
        </w:rPr>
        <w:t>ة</w:t>
      </w:r>
      <w:r w:rsidRPr="00FC79E5">
        <w:rPr>
          <w:rtl/>
          <w:lang w:bidi="ar-IQ"/>
        </w:rPr>
        <w:t xml:space="preserve"> </w:t>
      </w:r>
      <w:r w:rsidRPr="00FC79E5">
        <w:rPr>
          <w:rFonts w:hint="eastAsia"/>
          <w:rtl/>
          <w:lang w:bidi="ar-IQ"/>
        </w:rPr>
        <w:t>به</w:t>
      </w:r>
      <w:r w:rsidR="009E53C7">
        <w:rPr>
          <w:rtl/>
          <w:lang w:bidi="ar-IQ"/>
        </w:rPr>
        <w:t xml:space="preserve"> إلى </w:t>
      </w:r>
      <w:r w:rsidRPr="00FC79E5">
        <w:rPr>
          <w:rFonts w:hint="eastAsia"/>
          <w:rtl/>
          <w:lang w:bidi="ar-IQ"/>
        </w:rPr>
        <w:t>خلقهم،</w:t>
      </w:r>
      <w:r w:rsidRPr="00FC79E5">
        <w:rPr>
          <w:rtl/>
          <w:lang w:bidi="ar-IQ"/>
        </w:rPr>
        <w:t xml:space="preserve"> </w:t>
      </w:r>
      <w:r w:rsidRPr="00FC79E5">
        <w:rPr>
          <w:rFonts w:hint="eastAsia"/>
          <w:rtl/>
          <w:lang w:bidi="ar-IQ"/>
        </w:rPr>
        <w:t>ولكن</w:t>
      </w:r>
      <w:r w:rsidR="00CD7FA0">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خلقهم</w:t>
      </w:r>
      <w:r w:rsidRPr="00FC79E5">
        <w:rPr>
          <w:rtl/>
          <w:lang w:bidi="ar-IQ"/>
        </w:rPr>
        <w:t xml:space="preserve"> </w:t>
      </w:r>
      <w:r w:rsidRPr="00FC79E5">
        <w:rPr>
          <w:rFonts w:hint="eastAsia"/>
          <w:rtl/>
          <w:lang w:bidi="ar-IQ"/>
        </w:rPr>
        <w:t>عبيدا</w:t>
      </w:r>
      <w:r w:rsidR="00CD7FA0">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وجعل</w:t>
      </w:r>
      <w:r w:rsidRPr="00FC79E5">
        <w:rPr>
          <w:rtl/>
          <w:lang w:bidi="ar-IQ"/>
        </w:rPr>
        <w:t xml:space="preserve"> </w:t>
      </w:r>
      <w:r w:rsidRPr="00FC79E5">
        <w:rPr>
          <w:rFonts w:hint="eastAsia"/>
          <w:rtl/>
          <w:lang w:bidi="ar-IQ"/>
        </w:rPr>
        <w:t>منهم</w:t>
      </w:r>
      <w:r w:rsidRPr="00FC79E5">
        <w:rPr>
          <w:rtl/>
          <w:lang w:bidi="ar-IQ"/>
        </w:rPr>
        <w:t xml:space="preserve"> </w:t>
      </w:r>
      <w:r w:rsidRPr="00FC79E5">
        <w:rPr>
          <w:rFonts w:hint="eastAsia"/>
          <w:rtl/>
          <w:lang w:bidi="ar-IQ"/>
        </w:rPr>
        <w:t>شقي</w:t>
      </w:r>
      <w:r w:rsidR="00CD7FA0">
        <w:rPr>
          <w:rFonts w:hint="cs"/>
          <w:rtl/>
          <w:lang w:bidi="ar-IQ"/>
        </w:rPr>
        <w:t>ّ</w:t>
      </w:r>
      <w:r w:rsidRPr="00FC79E5">
        <w:rPr>
          <w:rFonts w:hint="eastAsia"/>
          <w:rtl/>
          <w:lang w:bidi="ar-IQ"/>
        </w:rPr>
        <w:t>ا</w:t>
      </w:r>
      <w:r w:rsidR="00CD7FA0">
        <w:rPr>
          <w:rFonts w:hint="cs"/>
          <w:rtl/>
          <w:lang w:bidi="ar-IQ"/>
        </w:rPr>
        <w:t>ً</w:t>
      </w:r>
      <w:r w:rsidRPr="00FC79E5">
        <w:rPr>
          <w:rtl/>
          <w:lang w:bidi="ar-IQ"/>
        </w:rPr>
        <w:t xml:space="preserve"> </w:t>
      </w:r>
      <w:r w:rsidRPr="00FC79E5">
        <w:rPr>
          <w:rFonts w:hint="eastAsia"/>
          <w:rtl/>
          <w:lang w:bidi="ar-IQ"/>
        </w:rPr>
        <w:t>وسعيدا،</w:t>
      </w:r>
      <w:r w:rsidRPr="00FC79E5">
        <w:rPr>
          <w:rtl/>
          <w:lang w:bidi="ar-IQ"/>
        </w:rPr>
        <w:t xml:space="preserve"> </w:t>
      </w:r>
      <w:r w:rsidRPr="00FC79E5">
        <w:rPr>
          <w:rFonts w:hint="eastAsia"/>
          <w:rtl/>
          <w:lang w:bidi="ar-IQ"/>
        </w:rPr>
        <w:t>وغوي</w:t>
      </w:r>
      <w:r w:rsidR="00CD7FA0">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ورشيدا،</w:t>
      </w:r>
      <w:r w:rsidR="000C31E6">
        <w:rPr>
          <w:rFonts w:hint="cs"/>
          <w:rtl/>
          <w:lang w:bidi="ar-IQ"/>
        </w:rPr>
        <w:t xml:space="preserve"> </w:t>
      </w:r>
      <w:r w:rsidRPr="00FC79E5">
        <w:rPr>
          <w:rFonts w:hint="eastAsia"/>
          <w:rtl/>
          <w:lang w:bidi="ar-IQ"/>
        </w:rPr>
        <w:t>ثم</w:t>
      </w:r>
      <w:r w:rsidR="00CD7FA0">
        <w:rPr>
          <w:rFonts w:hint="cs"/>
          <w:rtl/>
          <w:lang w:bidi="ar-IQ"/>
        </w:rPr>
        <w:t>ّ</w:t>
      </w:r>
      <w:r w:rsidRPr="00FC79E5">
        <w:rPr>
          <w:rtl/>
          <w:lang w:bidi="ar-IQ"/>
        </w:rPr>
        <w:t xml:space="preserve"> </w:t>
      </w:r>
      <w:r w:rsidRPr="00FC79E5">
        <w:rPr>
          <w:rFonts w:hint="eastAsia"/>
          <w:rtl/>
          <w:lang w:bidi="ar-IQ"/>
        </w:rPr>
        <w:t>اختارهم</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علمه،</w:t>
      </w:r>
      <w:r w:rsidRPr="00FC79E5">
        <w:rPr>
          <w:rtl/>
          <w:lang w:bidi="ar-IQ"/>
        </w:rPr>
        <w:t xml:space="preserve"> </w:t>
      </w:r>
      <w:r w:rsidRPr="00FC79E5">
        <w:rPr>
          <w:rFonts w:hint="eastAsia"/>
          <w:rtl/>
          <w:lang w:bidi="ar-IQ"/>
        </w:rPr>
        <w:t>فاصطفى</w:t>
      </w:r>
      <w:r w:rsidRPr="00FC79E5">
        <w:rPr>
          <w:rtl/>
          <w:lang w:bidi="ar-IQ"/>
        </w:rPr>
        <w:t xml:space="preserve"> </w:t>
      </w:r>
      <w:r w:rsidRPr="00FC79E5">
        <w:rPr>
          <w:rFonts w:hint="eastAsia"/>
          <w:rtl/>
          <w:lang w:bidi="ar-IQ"/>
        </w:rPr>
        <w:t>وانتخب</w:t>
      </w:r>
      <w:r w:rsidRPr="00FC79E5">
        <w:rPr>
          <w:rtl/>
          <w:lang w:bidi="ar-IQ"/>
        </w:rPr>
        <w:t xml:space="preserve"> </w:t>
      </w:r>
      <w:r w:rsidRPr="00FC79E5">
        <w:rPr>
          <w:rFonts w:hint="eastAsia"/>
          <w:rtl/>
          <w:lang w:bidi="ar-IQ"/>
        </w:rPr>
        <w:t>منهم</w:t>
      </w:r>
      <w:r w:rsidRPr="00FC79E5">
        <w:rPr>
          <w:rtl/>
          <w:lang w:bidi="ar-IQ"/>
        </w:rPr>
        <w:t xml:space="preserve"> </w:t>
      </w:r>
      <w:r w:rsidRPr="00FC79E5">
        <w:rPr>
          <w:rFonts w:hint="eastAsia"/>
          <w:rtl/>
          <w:lang w:bidi="ar-IQ"/>
        </w:rPr>
        <w:t>محم</w:t>
      </w:r>
      <w:r w:rsidR="00D14908">
        <w:rPr>
          <w:rFonts w:hint="cs"/>
          <w:rtl/>
          <w:lang w:bidi="ar-IQ"/>
        </w:rPr>
        <w:t>ّ</w:t>
      </w:r>
      <w:r w:rsidRPr="00FC79E5">
        <w:rPr>
          <w:rFonts w:hint="eastAsia"/>
          <w:rtl/>
          <w:lang w:bidi="ar-IQ"/>
        </w:rPr>
        <w:t>د</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فاختص</w:t>
      </w:r>
      <w:r w:rsidR="00D14908">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برسالته،</w:t>
      </w:r>
      <w:r w:rsidRPr="00FC79E5">
        <w:rPr>
          <w:rtl/>
          <w:lang w:bidi="ar-IQ"/>
        </w:rPr>
        <w:t xml:space="preserve"> </w:t>
      </w:r>
      <w:r w:rsidRPr="00FC79E5">
        <w:rPr>
          <w:rFonts w:hint="eastAsia"/>
          <w:rtl/>
          <w:lang w:bidi="ar-IQ"/>
        </w:rPr>
        <w:t>واختاره</w:t>
      </w:r>
      <w:r w:rsidRPr="00FC79E5">
        <w:rPr>
          <w:rtl/>
          <w:lang w:bidi="ar-IQ"/>
        </w:rPr>
        <w:t xml:space="preserve"> </w:t>
      </w:r>
      <w:r w:rsidRPr="00FC79E5">
        <w:rPr>
          <w:rFonts w:hint="eastAsia"/>
          <w:rtl/>
          <w:lang w:bidi="ar-IQ"/>
        </w:rPr>
        <w:t>لوحيه،</w:t>
      </w:r>
      <w:r w:rsidRPr="00FC79E5">
        <w:rPr>
          <w:rtl/>
          <w:lang w:bidi="ar-IQ"/>
        </w:rPr>
        <w:t xml:space="preserve"> </w:t>
      </w:r>
      <w:r w:rsidRPr="00FC79E5">
        <w:rPr>
          <w:rFonts w:hint="eastAsia"/>
          <w:rtl/>
          <w:lang w:bidi="ar-IQ"/>
        </w:rPr>
        <w:t>وائتمنه</w:t>
      </w:r>
      <w:r w:rsidRPr="00FC79E5">
        <w:rPr>
          <w:rtl/>
          <w:lang w:bidi="ar-IQ"/>
        </w:rPr>
        <w:t xml:space="preserve"> </w:t>
      </w:r>
      <w:r w:rsidRPr="00FC79E5">
        <w:rPr>
          <w:rFonts w:hint="eastAsia"/>
          <w:rtl/>
          <w:lang w:bidi="ar-IQ"/>
        </w:rPr>
        <w:t>على</w:t>
      </w:r>
      <w:r w:rsidRPr="00FC79E5">
        <w:rPr>
          <w:rtl/>
          <w:lang w:bidi="ar-IQ"/>
        </w:rPr>
        <w:t xml:space="preserve"> </w:t>
      </w:r>
      <w:r w:rsidR="00D14908">
        <w:rPr>
          <w:rFonts w:hint="cs"/>
          <w:rtl/>
          <w:lang w:bidi="ar-IQ"/>
        </w:rPr>
        <w:t>أ</w:t>
      </w:r>
      <w:r w:rsidRPr="00FC79E5">
        <w:rPr>
          <w:rFonts w:hint="eastAsia"/>
          <w:rtl/>
          <w:lang w:bidi="ar-IQ"/>
        </w:rPr>
        <w:t>مره،</w:t>
      </w:r>
      <w:r w:rsidRPr="00FC79E5">
        <w:rPr>
          <w:rtl/>
          <w:lang w:bidi="ar-IQ"/>
        </w:rPr>
        <w:t xml:space="preserve"> </w:t>
      </w:r>
      <w:r w:rsidRPr="00FC79E5">
        <w:rPr>
          <w:rFonts w:hint="eastAsia"/>
          <w:rtl/>
          <w:lang w:bidi="ar-IQ"/>
        </w:rPr>
        <w:t>وبعثه</w:t>
      </w:r>
      <w:r w:rsidRPr="00FC79E5">
        <w:rPr>
          <w:rtl/>
          <w:lang w:bidi="ar-IQ"/>
        </w:rPr>
        <w:t xml:space="preserve"> </w:t>
      </w:r>
      <w:r w:rsidRPr="00FC79E5">
        <w:rPr>
          <w:rFonts w:hint="eastAsia"/>
          <w:rtl/>
          <w:lang w:bidi="ar-IQ"/>
        </w:rPr>
        <w:t>رسولاً</w:t>
      </w:r>
      <w:r w:rsidRPr="00FC79E5">
        <w:rPr>
          <w:rtl/>
          <w:lang w:bidi="ar-IQ"/>
        </w:rPr>
        <w:t xml:space="preserve"> </w:t>
      </w:r>
      <w:r w:rsidRPr="00FC79E5">
        <w:rPr>
          <w:rFonts w:hint="eastAsia"/>
          <w:rtl/>
          <w:lang w:bidi="ar-IQ"/>
        </w:rPr>
        <w:t>مصد</w:t>
      </w:r>
      <w:r w:rsidR="00D14908">
        <w:rPr>
          <w:rFonts w:hint="cs"/>
          <w:rtl/>
          <w:lang w:bidi="ar-IQ"/>
        </w:rPr>
        <w:t>ّ</w:t>
      </w:r>
      <w:r w:rsidRPr="00FC79E5">
        <w:rPr>
          <w:rFonts w:hint="eastAsia"/>
          <w:rtl/>
          <w:lang w:bidi="ar-IQ"/>
        </w:rPr>
        <w:t>قاً</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يديه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الكتب،</w:t>
      </w:r>
      <w:r w:rsidRPr="00FC79E5">
        <w:rPr>
          <w:rtl/>
          <w:lang w:bidi="ar-IQ"/>
        </w:rPr>
        <w:t xml:space="preserve"> </w:t>
      </w:r>
      <w:r w:rsidRPr="00FC79E5">
        <w:rPr>
          <w:rFonts w:hint="eastAsia"/>
          <w:rtl/>
          <w:lang w:bidi="ar-IQ"/>
        </w:rPr>
        <w:t>ودليلاً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الشرائع</w:t>
      </w:r>
      <w:r w:rsidR="003112D6" w:rsidRPr="00FC79E5">
        <w:rPr>
          <w:rtl/>
          <w:lang w:bidi="ar-IQ"/>
        </w:rPr>
        <w:t xml:space="preserve"> - </w:t>
      </w:r>
      <w:r w:rsidRPr="00FC79E5">
        <w:rPr>
          <w:rFonts w:hint="eastAsia"/>
          <w:rtl/>
          <w:lang w:bidi="ar-IQ"/>
        </w:rPr>
        <w:t>فدعا</w:t>
      </w:r>
      <w:r w:rsidR="009E53C7">
        <w:rPr>
          <w:rtl/>
          <w:lang w:bidi="ar-IQ"/>
        </w:rPr>
        <w:t xml:space="preserve"> إلى </w:t>
      </w:r>
      <w:r w:rsidRPr="00FC79E5">
        <w:rPr>
          <w:rFonts w:hint="eastAsia"/>
          <w:rtl/>
          <w:lang w:bidi="ar-IQ"/>
        </w:rPr>
        <w:t>سبيل</w:t>
      </w:r>
      <w:r w:rsidRPr="00FC79E5">
        <w:rPr>
          <w:rtl/>
          <w:lang w:bidi="ar-IQ"/>
        </w:rPr>
        <w:t xml:space="preserve"> </w:t>
      </w:r>
      <w:r w:rsidR="00D14908">
        <w:rPr>
          <w:rFonts w:hint="cs"/>
          <w:rtl/>
          <w:lang w:bidi="ar-IQ"/>
        </w:rPr>
        <w:t>أ</w:t>
      </w:r>
      <w:r w:rsidRPr="00FC79E5">
        <w:rPr>
          <w:rFonts w:hint="eastAsia"/>
          <w:rtl/>
          <w:lang w:bidi="ar-IQ"/>
        </w:rPr>
        <w:t>مره</w:t>
      </w:r>
      <w:r w:rsidRPr="00FC79E5">
        <w:rPr>
          <w:rtl/>
          <w:lang w:bidi="ar-IQ"/>
        </w:rPr>
        <w:t xml:space="preserve"> </w:t>
      </w:r>
      <w:r w:rsidRPr="00FC79E5">
        <w:rPr>
          <w:rFonts w:hint="eastAsia"/>
          <w:rtl/>
          <w:lang w:bidi="ar-IQ"/>
        </w:rPr>
        <w:t>بالحكمة</w:t>
      </w:r>
      <w:r w:rsidRPr="00FC79E5">
        <w:rPr>
          <w:rtl/>
          <w:lang w:bidi="ar-IQ"/>
        </w:rPr>
        <w:t xml:space="preserve"> </w:t>
      </w:r>
      <w:r w:rsidRPr="00FC79E5">
        <w:rPr>
          <w:rFonts w:hint="eastAsia"/>
          <w:rtl/>
          <w:lang w:bidi="ar-IQ"/>
        </w:rPr>
        <w:t>والموعظة</w:t>
      </w:r>
      <w:r w:rsidRPr="00FC79E5">
        <w:rPr>
          <w:rtl/>
          <w:lang w:bidi="ar-IQ"/>
        </w:rPr>
        <w:t xml:space="preserve"> </w:t>
      </w:r>
      <w:r w:rsidRPr="00FC79E5">
        <w:rPr>
          <w:rFonts w:hint="eastAsia"/>
          <w:rtl/>
          <w:lang w:bidi="ar-IQ"/>
        </w:rPr>
        <w:t>الحسنة،</w:t>
      </w:r>
      <w:r w:rsidRPr="00FC79E5">
        <w:rPr>
          <w:rtl/>
          <w:lang w:bidi="ar-IQ"/>
        </w:rPr>
        <w:t xml:space="preserve"> </w:t>
      </w:r>
      <w:r w:rsidRPr="00FC79E5">
        <w:rPr>
          <w:rFonts w:hint="eastAsia"/>
          <w:rtl/>
          <w:lang w:bidi="ar-IQ"/>
        </w:rPr>
        <w:t>فكان</w:t>
      </w:r>
      <w:r w:rsidR="00AC4B22">
        <w:rPr>
          <w:rtl/>
          <w:lang w:bidi="ar-IQ"/>
        </w:rPr>
        <w:t xml:space="preserve"> أوّل </w:t>
      </w:r>
      <w:r w:rsidRPr="00FC79E5">
        <w:rPr>
          <w:rFonts w:hint="eastAsia"/>
          <w:rtl/>
          <w:lang w:bidi="ar-IQ"/>
        </w:rPr>
        <w:t>من</w:t>
      </w:r>
      <w:r w:rsidRPr="00FC79E5">
        <w:rPr>
          <w:rtl/>
          <w:lang w:bidi="ar-IQ"/>
        </w:rPr>
        <w:t xml:space="preserve"> </w:t>
      </w:r>
      <w:r w:rsidR="00D14908">
        <w:rPr>
          <w:rFonts w:hint="cs"/>
          <w:rtl/>
          <w:lang w:bidi="ar-IQ"/>
        </w:rPr>
        <w:t>أ</w:t>
      </w:r>
      <w:r w:rsidRPr="00FC79E5">
        <w:rPr>
          <w:rFonts w:hint="eastAsia"/>
          <w:rtl/>
          <w:lang w:bidi="ar-IQ"/>
        </w:rPr>
        <w:t>جاب</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ناب،</w:t>
      </w:r>
      <w:r w:rsidRPr="00FC79E5">
        <w:rPr>
          <w:rtl/>
          <w:lang w:bidi="ar-IQ"/>
        </w:rPr>
        <w:t xml:space="preserve"> </w:t>
      </w:r>
      <w:r w:rsidRPr="00FC79E5">
        <w:rPr>
          <w:rFonts w:hint="eastAsia"/>
          <w:rtl/>
          <w:lang w:bidi="ar-IQ"/>
        </w:rPr>
        <w:t>وصد</w:t>
      </w:r>
      <w:r w:rsidRPr="00FC79E5">
        <w:rPr>
          <w:rFonts w:hint="cs"/>
          <w:rtl/>
          <w:lang w:bidi="ar-IQ"/>
        </w:rPr>
        <w:t>ّ</w:t>
      </w:r>
      <w:r w:rsidRPr="00FC79E5">
        <w:rPr>
          <w:rFonts w:hint="eastAsia"/>
          <w:rtl/>
          <w:lang w:bidi="ar-IQ"/>
        </w:rPr>
        <w:t>ق</w:t>
      </w:r>
      <w:r w:rsidR="00D14908">
        <w:rPr>
          <w:rFonts w:hint="cs"/>
          <w:rtl/>
          <w:lang w:bidi="ar-IQ"/>
        </w:rPr>
        <w:t xml:space="preserve"> وآمن وأسلم</w:t>
      </w:r>
      <w:r w:rsidRPr="00FC79E5">
        <w:rPr>
          <w:rtl/>
          <w:lang w:bidi="ar-IQ"/>
        </w:rPr>
        <w:t xml:space="preserve"> </w:t>
      </w:r>
      <w:r w:rsidRPr="00FC79E5">
        <w:rPr>
          <w:rFonts w:hint="eastAsia"/>
          <w:rtl/>
          <w:lang w:bidi="ar-IQ"/>
        </w:rPr>
        <w:t>وسلم</w:t>
      </w:r>
      <w:r w:rsidRPr="00FC79E5">
        <w:rPr>
          <w:rtl/>
          <w:lang w:bidi="ar-IQ"/>
        </w:rPr>
        <w:t xml:space="preserve"> </w:t>
      </w:r>
      <w:r w:rsidR="00D14908">
        <w:rPr>
          <w:rFonts w:hint="cs"/>
          <w:rtl/>
          <w:lang w:bidi="ar-IQ"/>
        </w:rPr>
        <w:t>أ</w:t>
      </w:r>
      <w:r w:rsidRPr="00FC79E5">
        <w:rPr>
          <w:rFonts w:hint="eastAsia"/>
          <w:rtl/>
          <w:lang w:bidi="ar-IQ"/>
        </w:rPr>
        <w:t>خوه</w:t>
      </w:r>
      <w:r w:rsidRPr="00FC79E5">
        <w:rPr>
          <w:rtl/>
          <w:lang w:bidi="ar-IQ"/>
        </w:rPr>
        <w:t xml:space="preserve"> </w:t>
      </w:r>
      <w:r w:rsidRPr="00FC79E5">
        <w:rPr>
          <w:rFonts w:hint="eastAsia"/>
          <w:rtl/>
          <w:lang w:bidi="ar-IQ"/>
        </w:rPr>
        <w:t>و</w:t>
      </w:r>
      <w:r w:rsidR="0034003F">
        <w:rPr>
          <w:rFonts w:hint="eastAsia"/>
          <w:rtl/>
          <w:lang w:bidi="ar-IQ"/>
        </w:rPr>
        <w:t>ابن</w:t>
      </w:r>
      <w:r w:rsidRPr="00FC79E5">
        <w:rPr>
          <w:rtl/>
          <w:lang w:bidi="ar-IQ"/>
        </w:rPr>
        <w:t xml:space="preserve"> </w:t>
      </w:r>
      <w:r w:rsidRPr="00FC79E5">
        <w:rPr>
          <w:rFonts w:hint="eastAsia"/>
          <w:rtl/>
          <w:lang w:bidi="ar-IQ"/>
        </w:rPr>
        <w:t>عم</w:t>
      </w:r>
      <w:r w:rsidR="00D14908">
        <w:rPr>
          <w:rFonts w:hint="cs"/>
          <w:rtl/>
          <w:lang w:bidi="ar-IQ"/>
        </w:rPr>
        <w:t>ّ</w:t>
      </w:r>
      <w:r w:rsidRPr="00FC79E5">
        <w:rPr>
          <w:rFonts w:hint="eastAsia"/>
          <w:rtl/>
          <w:lang w:bidi="ar-IQ"/>
        </w:rPr>
        <w:t>ه</w:t>
      </w:r>
      <w:r w:rsidR="003112D6" w:rsidRPr="00FC79E5">
        <w:rPr>
          <w:rtl/>
          <w:lang w:bidi="ar-IQ"/>
        </w:rPr>
        <w:t xml:space="preserve"> -</w:t>
      </w:r>
      <w:r w:rsidR="00674E3D">
        <w:rPr>
          <w:rtl/>
          <w:lang w:bidi="ar-IQ"/>
        </w:rPr>
        <w:t xml:space="preserve"> عليّ بن أبي طالب </w:t>
      </w:r>
      <w:r w:rsidR="00C13FE9" w:rsidRPr="00C13FE9">
        <w:rPr>
          <w:rStyle w:val="libAlaemChar"/>
          <w:rFonts w:hint="eastAsia"/>
          <w:rtl/>
        </w:rPr>
        <w:t>عليه‌السلام</w:t>
      </w:r>
      <w:r w:rsidR="000C31E6">
        <w:rPr>
          <w:rFonts w:hint="cs"/>
          <w:rtl/>
          <w:lang w:bidi="ar-IQ"/>
        </w:rPr>
        <w:t>-</w:t>
      </w:r>
      <w:r w:rsidRPr="00FC79E5">
        <w:rPr>
          <w:rtl/>
          <w:lang w:bidi="ar-IQ"/>
        </w:rPr>
        <w:t xml:space="preserve"> </w:t>
      </w:r>
      <w:r w:rsidRPr="00FC79E5">
        <w:rPr>
          <w:rFonts w:hint="eastAsia"/>
          <w:rtl/>
          <w:lang w:bidi="ar-IQ"/>
        </w:rPr>
        <w:t>فصد</w:t>
      </w:r>
      <w:r w:rsidR="00D14908">
        <w:rPr>
          <w:rFonts w:hint="cs"/>
          <w:rtl/>
          <w:lang w:bidi="ar-IQ"/>
        </w:rPr>
        <w:t>ّ</w:t>
      </w:r>
      <w:r w:rsidRPr="00FC79E5">
        <w:rPr>
          <w:rFonts w:hint="eastAsia"/>
          <w:rtl/>
          <w:lang w:bidi="ar-IQ"/>
        </w:rPr>
        <w:t>قه</w:t>
      </w:r>
      <w:r w:rsidRPr="00FC79E5">
        <w:rPr>
          <w:rtl/>
          <w:lang w:bidi="ar-IQ"/>
        </w:rPr>
        <w:t xml:space="preserve"> </w:t>
      </w:r>
      <w:r w:rsidRPr="00FC79E5">
        <w:rPr>
          <w:rFonts w:hint="eastAsia"/>
          <w:rtl/>
          <w:lang w:bidi="ar-IQ"/>
        </w:rPr>
        <w:t>بالغيب</w:t>
      </w:r>
      <w:r w:rsidRPr="00FC79E5">
        <w:rPr>
          <w:rtl/>
          <w:lang w:bidi="ar-IQ"/>
        </w:rPr>
        <w:t xml:space="preserve"> </w:t>
      </w:r>
      <w:r w:rsidRPr="00FC79E5">
        <w:rPr>
          <w:rFonts w:hint="eastAsia"/>
          <w:rtl/>
          <w:lang w:bidi="ar-IQ"/>
        </w:rPr>
        <w:t>المكتوم،</w:t>
      </w:r>
      <w:r w:rsidRPr="00FC79E5">
        <w:rPr>
          <w:rtl/>
          <w:lang w:bidi="ar-IQ"/>
        </w:rPr>
        <w:t xml:space="preserve"> </w:t>
      </w:r>
      <w:r w:rsidRPr="00FC79E5">
        <w:rPr>
          <w:rFonts w:hint="eastAsia"/>
          <w:rtl/>
          <w:lang w:bidi="ar-IQ"/>
        </w:rPr>
        <w:t>و</w:t>
      </w:r>
      <w:r w:rsidR="00D14908">
        <w:rPr>
          <w:rFonts w:hint="cs"/>
          <w:rtl/>
          <w:lang w:bidi="ar-IQ"/>
        </w:rPr>
        <w:t>آ</w:t>
      </w:r>
      <w:r w:rsidRPr="00FC79E5">
        <w:rPr>
          <w:rFonts w:hint="eastAsia"/>
          <w:rtl/>
          <w:lang w:bidi="ar-IQ"/>
        </w:rPr>
        <w:t>ثره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حميم،</w:t>
      </w:r>
      <w:r w:rsidRPr="00FC79E5">
        <w:rPr>
          <w:rtl/>
          <w:lang w:bidi="ar-IQ"/>
        </w:rPr>
        <w:t xml:space="preserve"> </w:t>
      </w:r>
      <w:r w:rsidRPr="00FC79E5">
        <w:rPr>
          <w:rFonts w:hint="eastAsia"/>
          <w:rtl/>
          <w:lang w:bidi="ar-IQ"/>
        </w:rPr>
        <w:t>ووقاه</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هول،</w:t>
      </w:r>
      <w:r w:rsidRPr="00FC79E5">
        <w:rPr>
          <w:rtl/>
          <w:lang w:bidi="ar-IQ"/>
        </w:rPr>
        <w:t xml:space="preserve"> </w:t>
      </w:r>
      <w:r w:rsidRPr="00FC79E5">
        <w:rPr>
          <w:rFonts w:hint="eastAsia"/>
          <w:rtl/>
          <w:lang w:bidi="ar-IQ"/>
        </w:rPr>
        <w:t>وواساه</w:t>
      </w:r>
      <w:r w:rsidRPr="00FC79E5">
        <w:rPr>
          <w:rtl/>
          <w:lang w:bidi="ar-IQ"/>
        </w:rPr>
        <w:t xml:space="preserve"> </w:t>
      </w:r>
      <w:r w:rsidRPr="00FC79E5">
        <w:rPr>
          <w:rFonts w:hint="eastAsia"/>
          <w:rtl/>
          <w:lang w:bidi="ar-IQ"/>
        </w:rPr>
        <w:t>بنفسه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خوف،</w:t>
      </w:r>
      <w:r w:rsidRPr="00FC79E5">
        <w:rPr>
          <w:rtl/>
          <w:lang w:bidi="ar-IQ"/>
        </w:rPr>
        <w:t xml:space="preserve"> </w:t>
      </w:r>
      <w:r w:rsidRPr="00FC79E5">
        <w:rPr>
          <w:rFonts w:hint="eastAsia"/>
          <w:rtl/>
          <w:lang w:bidi="ar-IQ"/>
        </w:rPr>
        <w:t>فحارب</w:t>
      </w:r>
      <w:r w:rsidRPr="00FC79E5">
        <w:rPr>
          <w:rtl/>
          <w:lang w:bidi="ar-IQ"/>
        </w:rPr>
        <w:t xml:space="preserve"> </w:t>
      </w:r>
      <w:r w:rsidRPr="00FC79E5">
        <w:rPr>
          <w:rFonts w:hint="eastAsia"/>
          <w:rtl/>
          <w:lang w:bidi="ar-IQ"/>
        </w:rPr>
        <w:t>حربه،</w:t>
      </w:r>
      <w:r w:rsidRPr="00FC79E5">
        <w:rPr>
          <w:rtl/>
          <w:lang w:bidi="ar-IQ"/>
        </w:rPr>
        <w:t xml:space="preserve"> </w:t>
      </w:r>
      <w:r w:rsidRPr="00FC79E5">
        <w:rPr>
          <w:rFonts w:hint="eastAsia"/>
          <w:rtl/>
          <w:lang w:bidi="ar-IQ"/>
        </w:rPr>
        <w:t>وسالم</w:t>
      </w:r>
      <w:r w:rsidRPr="00FC79E5">
        <w:rPr>
          <w:rtl/>
          <w:lang w:bidi="ar-IQ"/>
        </w:rPr>
        <w:t xml:space="preserve"> </w:t>
      </w:r>
      <w:r w:rsidRPr="00FC79E5">
        <w:rPr>
          <w:rFonts w:hint="eastAsia"/>
          <w:rtl/>
          <w:lang w:bidi="ar-IQ"/>
        </w:rPr>
        <w:t>سلمه</w:t>
      </w:r>
      <w:r w:rsidRPr="00FC79E5">
        <w:rPr>
          <w:rtl/>
          <w:lang w:bidi="ar-IQ"/>
        </w:rPr>
        <w:t xml:space="preserve"> </w:t>
      </w:r>
      <w:r w:rsidRPr="00FC79E5">
        <w:rPr>
          <w:rFonts w:hint="eastAsia"/>
          <w:rtl/>
          <w:lang w:bidi="ar-IQ"/>
        </w:rPr>
        <w:t>فلم</w:t>
      </w:r>
      <w:r w:rsidRPr="00FC79E5">
        <w:rPr>
          <w:rtl/>
          <w:lang w:bidi="ar-IQ"/>
        </w:rPr>
        <w:t xml:space="preserve"> </w:t>
      </w:r>
      <w:r w:rsidRPr="00FC79E5">
        <w:rPr>
          <w:rFonts w:hint="eastAsia"/>
          <w:rtl/>
          <w:lang w:bidi="ar-IQ"/>
        </w:rPr>
        <w:t>يبرح</w:t>
      </w:r>
      <w:r w:rsidRPr="00FC79E5">
        <w:rPr>
          <w:rtl/>
          <w:lang w:bidi="ar-IQ"/>
        </w:rPr>
        <w:t xml:space="preserve"> </w:t>
      </w:r>
      <w:r w:rsidRPr="00FC79E5">
        <w:rPr>
          <w:rFonts w:hint="eastAsia"/>
          <w:rtl/>
          <w:lang w:bidi="ar-IQ"/>
        </w:rPr>
        <w:t>مبتذلاً</w:t>
      </w:r>
      <w:r w:rsidRPr="00FC79E5">
        <w:rPr>
          <w:rtl/>
          <w:lang w:bidi="ar-IQ"/>
        </w:rPr>
        <w:t xml:space="preserve"> </w:t>
      </w:r>
      <w:r w:rsidRPr="00FC79E5">
        <w:rPr>
          <w:rFonts w:hint="eastAsia"/>
          <w:rtl/>
          <w:lang w:bidi="ar-IQ"/>
        </w:rPr>
        <w:t>لنفسه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ساعات</w:t>
      </w:r>
      <w:r w:rsidRPr="00FC79E5">
        <w:rPr>
          <w:rtl/>
          <w:lang w:bidi="ar-IQ"/>
        </w:rPr>
        <w:t xml:space="preserve"> </w:t>
      </w:r>
      <w:r w:rsidRPr="00FC79E5">
        <w:rPr>
          <w:rFonts w:hint="eastAsia"/>
          <w:rtl/>
          <w:lang w:bidi="ar-IQ"/>
        </w:rPr>
        <w:t>ال</w:t>
      </w:r>
      <w:r w:rsidR="00CD7FA0">
        <w:rPr>
          <w:rFonts w:hint="cs"/>
          <w:rtl/>
          <w:lang w:bidi="ar-IQ"/>
        </w:rPr>
        <w:t>أ</w:t>
      </w:r>
      <w:r w:rsidRPr="00FC79E5">
        <w:rPr>
          <w:rFonts w:hint="eastAsia"/>
          <w:rtl/>
          <w:lang w:bidi="ar-IQ"/>
        </w:rPr>
        <w:t>زل،</w:t>
      </w:r>
      <w:r w:rsidRPr="00FC79E5">
        <w:rPr>
          <w:rtl/>
          <w:lang w:bidi="ar-IQ"/>
        </w:rPr>
        <w:t xml:space="preserve"> </w:t>
      </w:r>
      <w:r w:rsidRPr="00FC79E5">
        <w:rPr>
          <w:rFonts w:hint="eastAsia"/>
          <w:rtl/>
          <w:lang w:bidi="ar-IQ"/>
        </w:rPr>
        <w:t>ومقامات</w:t>
      </w:r>
      <w:r w:rsidRPr="00FC79E5">
        <w:rPr>
          <w:rtl/>
          <w:lang w:bidi="ar-IQ"/>
        </w:rPr>
        <w:t xml:space="preserve"> </w:t>
      </w:r>
      <w:r w:rsidRPr="00FC79E5">
        <w:rPr>
          <w:rFonts w:hint="eastAsia"/>
          <w:rtl/>
          <w:lang w:bidi="ar-IQ"/>
        </w:rPr>
        <w:t>الروع،</w:t>
      </w:r>
      <w:r w:rsidRPr="00FC79E5">
        <w:rPr>
          <w:rtl/>
          <w:lang w:bidi="ar-IQ"/>
        </w:rPr>
        <w:t xml:space="preserve"> </w:t>
      </w:r>
      <w:r w:rsidRPr="00FC79E5">
        <w:rPr>
          <w:rFonts w:hint="eastAsia"/>
          <w:rtl/>
          <w:lang w:bidi="ar-IQ"/>
        </w:rPr>
        <w:t>حت</w:t>
      </w:r>
      <w:r w:rsidR="00CD7FA0">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برز</w:t>
      </w:r>
      <w:r w:rsidRPr="00FC79E5">
        <w:rPr>
          <w:rtl/>
          <w:lang w:bidi="ar-IQ"/>
        </w:rPr>
        <w:t xml:space="preserve"> </w:t>
      </w:r>
      <w:r w:rsidRPr="00FC79E5">
        <w:rPr>
          <w:rFonts w:hint="eastAsia"/>
          <w:rtl/>
          <w:lang w:bidi="ar-IQ"/>
        </w:rPr>
        <w:t>سابقا</w:t>
      </w:r>
      <w:r w:rsidR="00C266C3"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نظير</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جهاده،</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مقارب</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فعله،</w:t>
      </w:r>
      <w:r w:rsidRPr="00FC79E5">
        <w:rPr>
          <w:rtl/>
          <w:lang w:bidi="ar-IQ"/>
        </w:rPr>
        <w:t xml:space="preserve"> </w:t>
      </w:r>
      <w:r w:rsidRPr="00FC79E5">
        <w:rPr>
          <w:rFonts w:hint="eastAsia"/>
          <w:rtl/>
          <w:lang w:bidi="ar-IQ"/>
        </w:rPr>
        <w:t>وقد</w:t>
      </w:r>
      <w:r w:rsidRPr="00FC79E5">
        <w:rPr>
          <w:rtl/>
          <w:lang w:bidi="ar-IQ"/>
        </w:rPr>
        <w:t xml:space="preserve"> </w:t>
      </w:r>
      <w:r w:rsidRPr="00FC79E5">
        <w:rPr>
          <w:rFonts w:hint="eastAsia"/>
          <w:rtl/>
          <w:lang w:bidi="ar-IQ"/>
        </w:rPr>
        <w:t>ر</w:t>
      </w:r>
      <w:r w:rsidR="00CD7FA0">
        <w:rPr>
          <w:rFonts w:hint="cs"/>
          <w:rtl/>
          <w:lang w:bidi="ar-IQ"/>
        </w:rPr>
        <w:t>أ</w:t>
      </w:r>
      <w:r w:rsidRPr="00FC79E5">
        <w:rPr>
          <w:rFonts w:hint="eastAsia"/>
          <w:rtl/>
          <w:lang w:bidi="ar-IQ"/>
        </w:rPr>
        <w:t>يتك</w:t>
      </w:r>
      <w:r w:rsidRPr="00FC79E5">
        <w:rPr>
          <w:rtl/>
          <w:lang w:bidi="ar-IQ"/>
        </w:rPr>
        <w:t xml:space="preserve"> </w:t>
      </w:r>
      <w:r w:rsidRPr="00FC79E5">
        <w:rPr>
          <w:rFonts w:hint="eastAsia"/>
          <w:rtl/>
          <w:lang w:bidi="ar-IQ"/>
        </w:rPr>
        <w:t>تساميه</w:t>
      </w:r>
      <w:r w:rsidR="008121CD">
        <w:rPr>
          <w:rtl/>
          <w:lang w:bidi="ar-IQ"/>
        </w:rPr>
        <w:t xml:space="preserve"> وأنت </w:t>
      </w:r>
      <w:r w:rsidR="00D14908">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هو</w:t>
      </w:r>
      <w:r w:rsidRPr="00FC79E5">
        <w:rPr>
          <w:rtl/>
          <w:lang w:bidi="ar-IQ"/>
        </w:rPr>
        <w:t xml:space="preserve"> </w:t>
      </w:r>
      <w:r w:rsidRPr="00FC79E5">
        <w:rPr>
          <w:rFonts w:hint="eastAsia"/>
          <w:rtl/>
          <w:lang w:bidi="ar-IQ"/>
        </w:rPr>
        <w:t>السابق</w:t>
      </w:r>
      <w:r w:rsidRPr="00FC79E5">
        <w:rPr>
          <w:rtl/>
          <w:lang w:bidi="ar-IQ"/>
        </w:rPr>
        <w:t xml:space="preserve"> </w:t>
      </w:r>
      <w:r w:rsidRPr="00FC79E5">
        <w:rPr>
          <w:rFonts w:hint="eastAsia"/>
          <w:rtl/>
          <w:lang w:bidi="ar-IQ"/>
        </w:rPr>
        <w:t>المبرر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خير،</w:t>
      </w:r>
      <w:r w:rsidR="00AC4B22">
        <w:rPr>
          <w:rtl/>
          <w:lang w:bidi="ar-IQ"/>
        </w:rPr>
        <w:t xml:space="preserve"> أوّل </w:t>
      </w:r>
      <w:r w:rsidRPr="00FC79E5">
        <w:rPr>
          <w:rFonts w:hint="eastAsia"/>
          <w:rtl/>
          <w:lang w:bidi="ar-IQ"/>
        </w:rPr>
        <w:t>الناس</w:t>
      </w:r>
      <w:r w:rsidRPr="00FC79E5">
        <w:rPr>
          <w:rtl/>
          <w:lang w:bidi="ar-IQ"/>
        </w:rPr>
        <w:t xml:space="preserve"> </w:t>
      </w:r>
      <w:r w:rsidR="00CD7FA0">
        <w:rPr>
          <w:rFonts w:hint="cs"/>
          <w:rtl/>
          <w:lang w:bidi="ar-IQ"/>
        </w:rPr>
        <w:t>إ</w:t>
      </w:r>
      <w:r w:rsidRPr="00FC79E5">
        <w:rPr>
          <w:rFonts w:hint="eastAsia"/>
          <w:rtl/>
          <w:lang w:bidi="ar-IQ"/>
        </w:rPr>
        <w:t>سلاماً،</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صدق</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ني</w:t>
      </w:r>
      <w:r w:rsidR="00CD7FA0">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طيب</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ذري</w:t>
      </w:r>
      <w:r w:rsidR="00D14908">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فضل</w:t>
      </w:r>
      <w:r w:rsidRPr="00FC79E5">
        <w:rPr>
          <w:rtl/>
          <w:lang w:bidi="ar-IQ"/>
        </w:rPr>
        <w:t xml:space="preserve"> </w:t>
      </w:r>
      <w:r w:rsidRPr="00FC79E5">
        <w:rPr>
          <w:rFonts w:hint="eastAsia"/>
          <w:rtl/>
          <w:lang w:bidi="ar-IQ"/>
        </w:rPr>
        <w:t>الن</w:t>
      </w:r>
      <w:r w:rsidR="00CD7FA0">
        <w:rPr>
          <w:rFonts w:hint="cs"/>
          <w:rtl/>
          <w:lang w:bidi="ar-IQ"/>
        </w:rPr>
        <w:t>ّ</w:t>
      </w:r>
      <w:r w:rsidRPr="00FC79E5">
        <w:rPr>
          <w:rFonts w:hint="eastAsia"/>
          <w:rtl/>
          <w:lang w:bidi="ar-IQ"/>
        </w:rPr>
        <w:t>اس</w:t>
      </w:r>
      <w:r w:rsidRPr="00FC79E5">
        <w:rPr>
          <w:rtl/>
          <w:lang w:bidi="ar-IQ"/>
        </w:rPr>
        <w:t xml:space="preserve"> </w:t>
      </w:r>
      <w:r w:rsidRPr="00FC79E5">
        <w:rPr>
          <w:rFonts w:hint="eastAsia"/>
          <w:rtl/>
          <w:lang w:bidi="ar-IQ"/>
        </w:rPr>
        <w:t>زوج</w:t>
      </w:r>
      <w:r w:rsidR="00D14908">
        <w:rPr>
          <w:rFonts w:hint="cs"/>
          <w:rtl/>
          <w:lang w:bidi="ar-IQ"/>
        </w:rPr>
        <w:t>ة</w:t>
      </w:r>
      <w:r w:rsidRPr="00FC79E5">
        <w:rPr>
          <w:rFonts w:hint="eastAsia"/>
          <w:rtl/>
          <w:lang w:bidi="ar-IQ"/>
        </w:rPr>
        <w:t>،</w:t>
      </w:r>
      <w:r w:rsidRPr="00FC79E5">
        <w:rPr>
          <w:rtl/>
          <w:lang w:bidi="ar-IQ"/>
        </w:rPr>
        <w:t xml:space="preserve"> </w:t>
      </w:r>
      <w:r w:rsidRPr="00FC79E5">
        <w:rPr>
          <w:rFonts w:hint="eastAsia"/>
          <w:rtl/>
          <w:lang w:bidi="ar-IQ"/>
        </w:rPr>
        <w:t>وخير</w:t>
      </w:r>
      <w:r w:rsidRPr="00FC79E5">
        <w:rPr>
          <w:rtl/>
          <w:lang w:bidi="ar-IQ"/>
        </w:rPr>
        <w:t xml:space="preserve"> </w:t>
      </w:r>
      <w:r w:rsidRPr="00FC79E5">
        <w:rPr>
          <w:rFonts w:hint="eastAsia"/>
          <w:rtl/>
          <w:lang w:bidi="ar-IQ"/>
        </w:rPr>
        <w:t>الناس</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عم،</w:t>
      </w:r>
      <w:r w:rsidR="008121CD">
        <w:rPr>
          <w:rtl/>
          <w:lang w:bidi="ar-IQ"/>
        </w:rPr>
        <w:t xml:space="preserve"> وأنت </w:t>
      </w:r>
      <w:r w:rsidRPr="00FC79E5">
        <w:rPr>
          <w:rFonts w:hint="eastAsia"/>
          <w:rtl/>
          <w:lang w:bidi="ar-IQ"/>
        </w:rPr>
        <w:t>اللعين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اللعين،</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تزل</w:t>
      </w:r>
      <w:r w:rsidRPr="00FC79E5">
        <w:rPr>
          <w:rtl/>
          <w:lang w:bidi="ar-IQ"/>
        </w:rPr>
        <w:t xml:space="preserve"> </w:t>
      </w:r>
      <w:r w:rsidR="00D14908">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بوك</w:t>
      </w:r>
      <w:r w:rsidRPr="00FC79E5">
        <w:rPr>
          <w:rtl/>
          <w:lang w:bidi="ar-IQ"/>
        </w:rPr>
        <w:t xml:space="preserve"> </w:t>
      </w:r>
      <w:r w:rsidRPr="00FC79E5">
        <w:rPr>
          <w:rFonts w:hint="eastAsia"/>
          <w:rtl/>
          <w:lang w:bidi="ar-IQ"/>
        </w:rPr>
        <w:t>تبغيان</w:t>
      </w:r>
      <w:r w:rsidRPr="00FC79E5">
        <w:rPr>
          <w:rtl/>
          <w:lang w:bidi="ar-IQ"/>
        </w:rPr>
        <w:t xml:space="preserve"> </w:t>
      </w:r>
      <w:r w:rsidRPr="00FC79E5">
        <w:rPr>
          <w:rFonts w:hint="eastAsia"/>
          <w:rtl/>
          <w:lang w:bidi="ar-IQ"/>
        </w:rPr>
        <w:t>لدين</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الغوائل،</w:t>
      </w:r>
      <w:r w:rsidRPr="00FC79E5">
        <w:rPr>
          <w:rtl/>
          <w:lang w:bidi="ar-IQ"/>
        </w:rPr>
        <w:t xml:space="preserve"> </w:t>
      </w:r>
      <w:r w:rsidRPr="00FC79E5">
        <w:rPr>
          <w:rFonts w:hint="eastAsia"/>
          <w:rtl/>
          <w:lang w:bidi="ar-IQ"/>
        </w:rPr>
        <w:t>وتجتهدان</w:t>
      </w:r>
      <w:r w:rsidRPr="00FC79E5">
        <w:rPr>
          <w:rtl/>
          <w:lang w:bidi="ar-IQ"/>
        </w:rPr>
        <w:t xml:space="preserve"> </w:t>
      </w:r>
      <w:r w:rsidRPr="00FC79E5">
        <w:rPr>
          <w:rFonts w:hint="eastAsia"/>
          <w:rtl/>
          <w:lang w:bidi="ar-IQ"/>
        </w:rPr>
        <w:t>على</w:t>
      </w:r>
      <w:r w:rsidRPr="00FC79E5">
        <w:rPr>
          <w:rtl/>
          <w:lang w:bidi="ar-IQ"/>
        </w:rPr>
        <w:t xml:space="preserve"> </w:t>
      </w:r>
      <w:r w:rsidR="00D14908">
        <w:rPr>
          <w:rFonts w:hint="cs"/>
          <w:rtl/>
          <w:lang w:bidi="ar-IQ"/>
        </w:rPr>
        <w:t>إ</w:t>
      </w:r>
      <w:r w:rsidRPr="00FC79E5">
        <w:rPr>
          <w:rFonts w:hint="eastAsia"/>
          <w:rtl/>
          <w:lang w:bidi="ar-IQ"/>
        </w:rPr>
        <w:t>طفاء</w:t>
      </w:r>
      <w:r w:rsidRPr="00FC79E5">
        <w:rPr>
          <w:rtl/>
          <w:lang w:bidi="ar-IQ"/>
        </w:rPr>
        <w:t xml:space="preserve"> </w:t>
      </w:r>
      <w:r w:rsidRPr="00FC79E5">
        <w:rPr>
          <w:rFonts w:hint="eastAsia"/>
          <w:rtl/>
          <w:lang w:bidi="ar-IQ"/>
        </w:rPr>
        <w:t>نور</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وتجمعان</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الجموع،</w:t>
      </w:r>
      <w:r w:rsidRPr="00FC79E5">
        <w:rPr>
          <w:rtl/>
          <w:lang w:bidi="ar-IQ"/>
        </w:rPr>
        <w:t xml:space="preserve"> </w:t>
      </w:r>
      <w:r w:rsidRPr="00FC79E5">
        <w:rPr>
          <w:rFonts w:hint="eastAsia"/>
          <w:rtl/>
          <w:lang w:bidi="ar-IQ"/>
        </w:rPr>
        <w:t>وتبذلان</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المال،</w:t>
      </w:r>
      <w:r w:rsidRPr="00FC79E5">
        <w:rPr>
          <w:rtl/>
          <w:lang w:bidi="ar-IQ"/>
        </w:rPr>
        <w:t xml:space="preserve"> </w:t>
      </w:r>
      <w:r w:rsidRPr="00FC79E5">
        <w:rPr>
          <w:rFonts w:hint="eastAsia"/>
          <w:rtl/>
          <w:lang w:bidi="ar-IQ"/>
        </w:rPr>
        <w:t>وتحالفان</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القبائل،</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مات</w:t>
      </w:r>
      <w:r w:rsidRPr="00FC79E5">
        <w:rPr>
          <w:rtl/>
          <w:lang w:bidi="ar-IQ"/>
        </w:rPr>
        <w:t xml:space="preserve"> </w:t>
      </w:r>
      <w:r w:rsidR="00D14908">
        <w:rPr>
          <w:rFonts w:hint="cs"/>
          <w:rtl/>
          <w:lang w:bidi="ar-IQ"/>
        </w:rPr>
        <w:t>أ</w:t>
      </w:r>
      <w:r w:rsidRPr="00FC79E5">
        <w:rPr>
          <w:rFonts w:hint="eastAsia"/>
          <w:rtl/>
          <w:lang w:bidi="ar-IQ"/>
        </w:rPr>
        <w:t>بوك،</w:t>
      </w:r>
      <w:r w:rsidRPr="00FC79E5">
        <w:rPr>
          <w:rtl/>
          <w:lang w:bidi="ar-IQ"/>
        </w:rPr>
        <w:t xml:space="preserve"> </w:t>
      </w:r>
      <w:r w:rsidRPr="00FC79E5">
        <w:rPr>
          <w:rFonts w:hint="eastAsia"/>
          <w:rtl/>
          <w:lang w:bidi="ar-IQ"/>
        </w:rPr>
        <w:t>وعلى</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خل</w:t>
      </w:r>
      <w:r w:rsidR="00D14908">
        <w:rPr>
          <w:rFonts w:hint="cs"/>
          <w:rtl/>
          <w:lang w:bidi="ar-IQ"/>
        </w:rPr>
        <w:t>ّ</w:t>
      </w:r>
      <w:r w:rsidRPr="00FC79E5">
        <w:rPr>
          <w:rFonts w:hint="eastAsia"/>
          <w:rtl/>
          <w:lang w:bidi="ar-IQ"/>
        </w:rPr>
        <w:t>فته،</w:t>
      </w:r>
      <w:r w:rsidRPr="00FC79E5">
        <w:rPr>
          <w:rtl/>
          <w:lang w:bidi="ar-IQ"/>
        </w:rPr>
        <w:t xml:space="preserve"> </w:t>
      </w:r>
      <w:r w:rsidRPr="00FC79E5">
        <w:rPr>
          <w:rFonts w:hint="eastAsia"/>
          <w:rtl/>
          <w:lang w:bidi="ar-IQ"/>
        </w:rPr>
        <w:t>والشاهد</w:t>
      </w:r>
      <w:r w:rsidRPr="00FC79E5">
        <w:rPr>
          <w:rtl/>
          <w:lang w:bidi="ar-IQ"/>
        </w:rPr>
        <w:t xml:space="preserve"> </w:t>
      </w:r>
      <w:r w:rsidRPr="00FC79E5">
        <w:rPr>
          <w:rFonts w:hint="eastAsia"/>
          <w:rtl/>
          <w:lang w:bidi="ar-IQ"/>
        </w:rPr>
        <w:t>عليك</w:t>
      </w:r>
      <w:r w:rsidRPr="00FC79E5">
        <w:rPr>
          <w:rtl/>
          <w:lang w:bidi="ar-IQ"/>
        </w:rPr>
        <w:t xml:space="preserve"> </w:t>
      </w:r>
      <w:r w:rsidRPr="00FC79E5">
        <w:rPr>
          <w:rFonts w:hint="eastAsia"/>
          <w:rtl/>
          <w:lang w:bidi="ar-IQ"/>
        </w:rPr>
        <w:t>بذلك</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ي</w:t>
      </w:r>
      <w:r w:rsidR="00646333">
        <w:rPr>
          <w:rFonts w:hint="cs"/>
          <w:rtl/>
          <w:lang w:bidi="ar-IQ"/>
        </w:rPr>
        <w:t>أ</w:t>
      </w:r>
      <w:r w:rsidRPr="00FC79E5">
        <w:rPr>
          <w:rFonts w:hint="eastAsia"/>
          <w:rtl/>
          <w:lang w:bidi="ar-IQ"/>
        </w:rPr>
        <w:t>وي</w:t>
      </w:r>
      <w:r w:rsidRPr="00FC79E5">
        <w:rPr>
          <w:rtl/>
          <w:lang w:bidi="ar-IQ"/>
        </w:rPr>
        <w:t xml:space="preserve"> </w:t>
      </w:r>
      <w:r w:rsidRPr="00FC79E5">
        <w:rPr>
          <w:rFonts w:hint="eastAsia"/>
          <w:rtl/>
          <w:lang w:bidi="ar-IQ"/>
        </w:rPr>
        <w:t>ويلج</w:t>
      </w:r>
      <w:r w:rsidR="00646333">
        <w:rPr>
          <w:rFonts w:hint="cs"/>
          <w:rtl/>
          <w:lang w:bidi="ar-IQ"/>
        </w:rPr>
        <w:t>أ</w:t>
      </w:r>
      <w:r w:rsidRPr="00FC79E5">
        <w:rPr>
          <w:rtl/>
          <w:lang w:bidi="ar-IQ"/>
        </w:rPr>
        <w:t xml:space="preserve"> </w:t>
      </w:r>
      <w:r w:rsidR="00D14908">
        <w:rPr>
          <w:rFonts w:hint="cs"/>
          <w:rtl/>
          <w:lang w:bidi="ar-IQ"/>
        </w:rPr>
        <w:t>إ</w:t>
      </w:r>
      <w:r w:rsidRPr="00FC79E5">
        <w:rPr>
          <w:rFonts w:hint="eastAsia"/>
          <w:rtl/>
          <w:lang w:bidi="ar-IQ"/>
        </w:rPr>
        <w:t>ليك،</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بقي</w:t>
      </w:r>
      <w:r w:rsidR="00D14908">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w:t>
      </w:r>
      <w:r w:rsidR="00646333">
        <w:rPr>
          <w:rFonts w:hint="cs"/>
          <w:rtl/>
          <w:lang w:bidi="ar-IQ"/>
        </w:rPr>
        <w:t>أ</w:t>
      </w:r>
      <w:r w:rsidRPr="00FC79E5">
        <w:rPr>
          <w:rFonts w:hint="eastAsia"/>
          <w:rtl/>
          <w:lang w:bidi="ar-IQ"/>
        </w:rPr>
        <w:t>حزاب</w:t>
      </w:r>
      <w:r w:rsidRPr="00FC79E5">
        <w:rPr>
          <w:rtl/>
          <w:lang w:bidi="ar-IQ"/>
        </w:rPr>
        <w:t xml:space="preserve"> </w:t>
      </w:r>
      <w:r w:rsidRPr="00FC79E5">
        <w:rPr>
          <w:rFonts w:hint="eastAsia"/>
          <w:rtl/>
          <w:lang w:bidi="ar-IQ"/>
        </w:rPr>
        <w:t>ورؤوس</w:t>
      </w:r>
      <w:r w:rsidRPr="00FC79E5">
        <w:rPr>
          <w:rtl/>
          <w:lang w:bidi="ar-IQ"/>
        </w:rPr>
        <w:t xml:space="preserve"> </w:t>
      </w:r>
      <w:r w:rsidRPr="00FC79E5">
        <w:rPr>
          <w:rFonts w:hint="eastAsia"/>
          <w:rtl/>
          <w:lang w:bidi="ar-IQ"/>
        </w:rPr>
        <w:t>النفاق</w:t>
      </w:r>
      <w:r w:rsidRPr="00FC79E5">
        <w:rPr>
          <w:rtl/>
          <w:lang w:bidi="ar-IQ"/>
        </w:rPr>
        <w:t xml:space="preserve"> </w:t>
      </w:r>
      <w:r w:rsidRPr="00FC79E5">
        <w:rPr>
          <w:rFonts w:hint="eastAsia"/>
          <w:rtl/>
          <w:lang w:bidi="ar-IQ"/>
        </w:rPr>
        <w:t>والشقاق</w:t>
      </w:r>
      <w:r w:rsidRPr="00FC79E5">
        <w:rPr>
          <w:rtl/>
          <w:lang w:bidi="ar-IQ"/>
        </w:rPr>
        <w:t xml:space="preserve"> </w:t>
      </w:r>
      <w:r w:rsidRPr="00FC79E5">
        <w:rPr>
          <w:rFonts w:hint="eastAsia"/>
          <w:rtl/>
          <w:lang w:bidi="ar-IQ"/>
        </w:rPr>
        <w:t>لرسول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والشاهد</w:t>
      </w:r>
      <w:r w:rsidRPr="00FC79E5">
        <w:rPr>
          <w:rtl/>
          <w:lang w:bidi="ar-IQ"/>
        </w:rPr>
        <w:t xml:space="preserve"> </w:t>
      </w:r>
      <w:r w:rsidRPr="00FC79E5">
        <w:rPr>
          <w:rFonts w:hint="eastAsia"/>
          <w:rtl/>
          <w:lang w:bidi="ar-IQ"/>
        </w:rPr>
        <w:t>لعلي</w:t>
      </w:r>
      <w:r w:rsidR="00D14908">
        <w:rPr>
          <w:rFonts w:hint="cs"/>
          <w:rtl/>
          <w:lang w:bidi="ar-IQ"/>
        </w:rPr>
        <w:t>ّ</w:t>
      </w:r>
      <w:r w:rsidR="00CD7FA0">
        <w:rPr>
          <w:rFonts w:hint="cs"/>
          <w:rtl/>
          <w:lang w:bidi="ar-IQ"/>
        </w:rPr>
        <w:t>ٍ</w:t>
      </w:r>
      <w:r w:rsidRPr="00FC79E5">
        <w:rPr>
          <w:rtl/>
          <w:lang w:bidi="ar-IQ"/>
        </w:rPr>
        <w:t xml:space="preserve"> </w:t>
      </w:r>
      <w:r w:rsidRPr="00FC79E5">
        <w:rPr>
          <w:rFonts w:hint="eastAsia"/>
          <w:rtl/>
          <w:lang w:bidi="ar-IQ"/>
        </w:rPr>
        <w:t>مع</w:t>
      </w:r>
      <w:r w:rsidRPr="00FC79E5">
        <w:rPr>
          <w:rtl/>
          <w:lang w:bidi="ar-IQ"/>
        </w:rPr>
        <w:t xml:space="preserve"> </w:t>
      </w:r>
      <w:r w:rsidRPr="00FC79E5">
        <w:rPr>
          <w:rFonts w:hint="eastAsia"/>
          <w:rtl/>
          <w:lang w:bidi="ar-IQ"/>
        </w:rPr>
        <w:t>فضله</w:t>
      </w:r>
      <w:r w:rsidRPr="00FC79E5">
        <w:rPr>
          <w:rtl/>
          <w:lang w:bidi="ar-IQ"/>
        </w:rPr>
        <w:t xml:space="preserve"> </w:t>
      </w:r>
      <w:r w:rsidRPr="00FC79E5">
        <w:rPr>
          <w:rFonts w:hint="eastAsia"/>
          <w:rtl/>
          <w:lang w:bidi="ar-IQ"/>
        </w:rPr>
        <w:t>وسابقته</w:t>
      </w:r>
      <w:r w:rsidRPr="00FC79E5">
        <w:rPr>
          <w:rtl/>
          <w:lang w:bidi="ar-IQ"/>
        </w:rPr>
        <w:t xml:space="preserve"> </w:t>
      </w:r>
      <w:r w:rsidRPr="00FC79E5">
        <w:rPr>
          <w:rFonts w:hint="eastAsia"/>
          <w:rtl/>
          <w:lang w:bidi="ar-IQ"/>
        </w:rPr>
        <w:t>القديمة</w:t>
      </w:r>
      <w:r w:rsidRPr="00FC79E5">
        <w:rPr>
          <w:rtl/>
          <w:lang w:bidi="ar-IQ"/>
        </w:rPr>
        <w:t xml:space="preserve"> </w:t>
      </w:r>
      <w:r w:rsidR="00D14908">
        <w:rPr>
          <w:rFonts w:hint="cs"/>
          <w:rtl/>
          <w:lang w:bidi="ar-IQ"/>
        </w:rPr>
        <w:t>أ</w:t>
      </w:r>
      <w:r w:rsidRPr="00FC79E5">
        <w:rPr>
          <w:rFonts w:hint="eastAsia"/>
          <w:rtl/>
          <w:lang w:bidi="ar-IQ"/>
        </w:rPr>
        <w:t>نصاره</w:t>
      </w:r>
      <w:r w:rsidRPr="00FC79E5">
        <w:rPr>
          <w:rtl/>
          <w:lang w:bidi="ar-IQ"/>
        </w:rPr>
        <w:t xml:space="preserve"> </w:t>
      </w:r>
      <w:r w:rsidRPr="00FC79E5">
        <w:rPr>
          <w:rFonts w:hint="eastAsia"/>
          <w:rtl/>
          <w:lang w:bidi="ar-IQ"/>
        </w:rPr>
        <w:t>ال</w:t>
      </w:r>
      <w:r w:rsidR="00CD7FA0">
        <w:rPr>
          <w:rFonts w:hint="cs"/>
          <w:rtl/>
          <w:lang w:bidi="ar-IQ"/>
        </w:rPr>
        <w:t>ّ</w:t>
      </w:r>
      <w:r w:rsidRPr="00FC79E5">
        <w:rPr>
          <w:rFonts w:hint="eastAsia"/>
          <w:rtl/>
          <w:lang w:bidi="ar-IQ"/>
        </w:rPr>
        <w:t>ذين</w:t>
      </w:r>
      <w:r w:rsidRPr="00FC79E5">
        <w:rPr>
          <w:rtl/>
          <w:lang w:bidi="ar-IQ"/>
        </w:rPr>
        <w:t xml:space="preserve"> </w:t>
      </w:r>
      <w:r w:rsidRPr="00FC79E5">
        <w:rPr>
          <w:rFonts w:hint="eastAsia"/>
          <w:rtl/>
          <w:lang w:bidi="ar-IQ"/>
        </w:rPr>
        <w:t>ذكرهم</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في</w:t>
      </w:r>
      <w:r w:rsidR="00F85F95">
        <w:rPr>
          <w:rtl/>
          <w:lang w:bidi="ar-IQ"/>
        </w:rPr>
        <w:t xml:space="preserve"> القرآن</w:t>
      </w:r>
      <w:r w:rsidR="00BE47EB">
        <w:rPr>
          <w:rtl/>
          <w:lang w:bidi="ar-IQ"/>
        </w:rPr>
        <w:t>،</w:t>
      </w:r>
      <w:r w:rsidRPr="00FC79E5">
        <w:rPr>
          <w:rtl/>
          <w:lang w:bidi="ar-IQ"/>
        </w:rPr>
        <w:t xml:space="preserve"> </w:t>
      </w:r>
      <w:r w:rsidRPr="00FC79E5">
        <w:rPr>
          <w:rFonts w:hint="eastAsia"/>
          <w:rtl/>
          <w:lang w:bidi="ar-IQ"/>
        </w:rPr>
        <w:t>ففض</w:t>
      </w:r>
      <w:r w:rsidR="00D14908">
        <w:rPr>
          <w:rFonts w:hint="cs"/>
          <w:rtl/>
          <w:lang w:bidi="ar-IQ"/>
        </w:rPr>
        <w:t>ّ</w:t>
      </w:r>
      <w:r w:rsidRPr="00FC79E5">
        <w:rPr>
          <w:rFonts w:hint="eastAsia"/>
          <w:rtl/>
          <w:lang w:bidi="ar-IQ"/>
        </w:rPr>
        <w:t>لهم</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ثنى</w:t>
      </w:r>
      <w:r w:rsidRPr="00FC79E5">
        <w:rPr>
          <w:rtl/>
          <w:lang w:bidi="ar-IQ"/>
        </w:rPr>
        <w:t xml:space="preserve"> </w:t>
      </w:r>
      <w:r w:rsidRPr="00FC79E5">
        <w:rPr>
          <w:rFonts w:hint="eastAsia"/>
          <w:rtl/>
          <w:lang w:bidi="ar-IQ"/>
        </w:rPr>
        <w:t>عليهم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المهاجرين</w:t>
      </w:r>
      <w:r w:rsidRPr="00FC79E5">
        <w:rPr>
          <w:rtl/>
          <w:lang w:bidi="ar-IQ"/>
        </w:rPr>
        <w:t xml:space="preserve"> </w:t>
      </w:r>
      <w:r w:rsidRPr="00FC79E5">
        <w:rPr>
          <w:rFonts w:hint="eastAsia"/>
          <w:rtl/>
          <w:lang w:bidi="ar-IQ"/>
        </w:rPr>
        <w:t>وال</w:t>
      </w:r>
      <w:r w:rsidR="00CD7FA0">
        <w:rPr>
          <w:rFonts w:hint="cs"/>
          <w:rtl/>
          <w:lang w:bidi="ar-IQ"/>
        </w:rPr>
        <w:t>أ</w:t>
      </w:r>
      <w:r w:rsidRPr="00FC79E5">
        <w:rPr>
          <w:rFonts w:hint="eastAsia"/>
          <w:rtl/>
          <w:lang w:bidi="ar-IQ"/>
        </w:rPr>
        <w:t>نصار،</w:t>
      </w:r>
      <w:r w:rsidRPr="00FC79E5">
        <w:rPr>
          <w:rtl/>
          <w:lang w:bidi="ar-IQ"/>
        </w:rPr>
        <w:t xml:space="preserve"> </w:t>
      </w:r>
      <w:r w:rsidRPr="00FC79E5">
        <w:rPr>
          <w:rFonts w:hint="eastAsia"/>
          <w:rtl/>
          <w:lang w:bidi="ar-IQ"/>
        </w:rPr>
        <w:t>فهم</w:t>
      </w:r>
      <w:r w:rsidRPr="00FC79E5">
        <w:rPr>
          <w:rtl/>
          <w:lang w:bidi="ar-IQ"/>
        </w:rPr>
        <w:t xml:space="preserve"> </w:t>
      </w:r>
      <w:r w:rsidRPr="00FC79E5">
        <w:rPr>
          <w:rFonts w:hint="eastAsia"/>
          <w:rtl/>
          <w:lang w:bidi="ar-IQ"/>
        </w:rPr>
        <w:t>معه</w:t>
      </w:r>
      <w:r w:rsidRPr="00FC79E5">
        <w:rPr>
          <w:rtl/>
          <w:lang w:bidi="ar-IQ"/>
        </w:rPr>
        <w:t xml:space="preserve"> </w:t>
      </w:r>
      <w:r w:rsidRPr="00FC79E5">
        <w:rPr>
          <w:rFonts w:hint="eastAsia"/>
          <w:rtl/>
          <w:lang w:bidi="ar-IQ"/>
        </w:rPr>
        <w:t>كتائب</w:t>
      </w:r>
      <w:r w:rsidRPr="00FC79E5">
        <w:rPr>
          <w:rtl/>
          <w:lang w:bidi="ar-IQ"/>
        </w:rPr>
        <w:t xml:space="preserve"> </w:t>
      </w:r>
      <w:r w:rsidRPr="00FC79E5">
        <w:rPr>
          <w:rFonts w:hint="eastAsia"/>
          <w:rtl/>
          <w:lang w:bidi="ar-IQ"/>
        </w:rPr>
        <w:t>وعصائب،</w:t>
      </w:r>
      <w:r w:rsidRPr="00FC79E5">
        <w:rPr>
          <w:rtl/>
          <w:lang w:bidi="ar-IQ"/>
        </w:rPr>
        <w:t xml:space="preserve"> </w:t>
      </w:r>
      <w:r w:rsidRPr="00FC79E5">
        <w:rPr>
          <w:rFonts w:hint="eastAsia"/>
          <w:rtl/>
          <w:lang w:bidi="ar-IQ"/>
        </w:rPr>
        <w:t>يجالدون</w:t>
      </w:r>
      <w:r w:rsidRPr="00FC79E5">
        <w:rPr>
          <w:rtl/>
          <w:lang w:bidi="ar-IQ"/>
        </w:rPr>
        <w:t xml:space="preserve"> </w:t>
      </w:r>
      <w:r w:rsidRPr="00FC79E5">
        <w:rPr>
          <w:rFonts w:hint="eastAsia"/>
          <w:rtl/>
          <w:lang w:bidi="ar-IQ"/>
        </w:rPr>
        <w:t>حوله</w:t>
      </w:r>
      <w:r w:rsidRPr="00FC79E5">
        <w:rPr>
          <w:rtl/>
          <w:lang w:bidi="ar-IQ"/>
        </w:rPr>
        <w:t xml:space="preserve"> </w:t>
      </w:r>
      <w:r w:rsidRPr="00FC79E5">
        <w:rPr>
          <w:rFonts w:hint="eastAsia"/>
          <w:rtl/>
          <w:lang w:bidi="ar-IQ"/>
        </w:rPr>
        <w:t>ب</w:t>
      </w:r>
      <w:r w:rsidR="00CD7FA0">
        <w:rPr>
          <w:rFonts w:hint="cs"/>
          <w:rtl/>
          <w:lang w:bidi="ar-IQ"/>
        </w:rPr>
        <w:t>أ</w:t>
      </w:r>
      <w:r w:rsidRPr="00FC79E5">
        <w:rPr>
          <w:rFonts w:hint="eastAsia"/>
          <w:rtl/>
          <w:lang w:bidi="ar-IQ"/>
        </w:rPr>
        <w:t>سيافهم،</w:t>
      </w:r>
      <w:r w:rsidRPr="00FC79E5">
        <w:rPr>
          <w:rtl/>
          <w:lang w:bidi="ar-IQ"/>
        </w:rPr>
        <w:t xml:space="preserve"> </w:t>
      </w:r>
      <w:r w:rsidRPr="00FC79E5">
        <w:rPr>
          <w:rFonts w:hint="eastAsia"/>
          <w:rtl/>
          <w:lang w:bidi="ar-IQ"/>
        </w:rPr>
        <w:t>ويهريقون</w:t>
      </w:r>
      <w:r w:rsidRPr="00FC79E5">
        <w:rPr>
          <w:rtl/>
          <w:lang w:bidi="ar-IQ"/>
        </w:rPr>
        <w:t xml:space="preserve"> </w:t>
      </w:r>
      <w:r w:rsidRPr="00FC79E5">
        <w:rPr>
          <w:rFonts w:hint="eastAsia"/>
          <w:rtl/>
          <w:lang w:bidi="ar-IQ"/>
        </w:rPr>
        <w:t>دمائهم</w:t>
      </w:r>
      <w:r w:rsidRPr="00FC79E5">
        <w:rPr>
          <w:rtl/>
          <w:lang w:bidi="ar-IQ"/>
        </w:rPr>
        <w:t xml:space="preserve"> </w:t>
      </w:r>
      <w:r w:rsidRPr="00FC79E5">
        <w:rPr>
          <w:rFonts w:hint="eastAsia"/>
          <w:rtl/>
          <w:lang w:bidi="ar-IQ"/>
        </w:rPr>
        <w:t>دونه،</w:t>
      </w:r>
      <w:r w:rsidRPr="00FC79E5">
        <w:rPr>
          <w:rtl/>
          <w:lang w:bidi="ar-IQ"/>
        </w:rPr>
        <w:t xml:space="preserve"> </w:t>
      </w:r>
      <w:r w:rsidRPr="00FC79E5">
        <w:rPr>
          <w:rFonts w:hint="eastAsia"/>
          <w:rtl/>
          <w:lang w:bidi="ar-IQ"/>
        </w:rPr>
        <w:t>يرون</w:t>
      </w:r>
      <w:r w:rsidRPr="00FC79E5">
        <w:rPr>
          <w:rtl/>
          <w:lang w:bidi="ar-IQ"/>
        </w:rPr>
        <w:t xml:space="preserve"> </w:t>
      </w:r>
      <w:r w:rsidRPr="00FC79E5">
        <w:rPr>
          <w:rFonts w:hint="eastAsia"/>
          <w:rtl/>
          <w:lang w:bidi="ar-IQ"/>
        </w:rPr>
        <w:t>الفضل</w:t>
      </w:r>
      <w:r w:rsidRPr="00FC79E5">
        <w:rPr>
          <w:rtl/>
          <w:lang w:bidi="ar-IQ"/>
        </w:rPr>
        <w:t xml:space="preserve"> </w:t>
      </w:r>
      <w:r w:rsidRPr="00FC79E5">
        <w:rPr>
          <w:rFonts w:hint="eastAsia"/>
          <w:rtl/>
          <w:lang w:bidi="ar-IQ"/>
        </w:rPr>
        <w:t>في</w:t>
      </w:r>
      <w:r w:rsidRPr="00FC79E5">
        <w:rPr>
          <w:rtl/>
          <w:lang w:bidi="ar-IQ"/>
        </w:rPr>
        <w:t xml:space="preserve"> </w:t>
      </w:r>
      <w:r w:rsidR="00CD7FA0">
        <w:rPr>
          <w:rFonts w:hint="cs"/>
          <w:rtl/>
          <w:lang w:bidi="ar-IQ"/>
        </w:rPr>
        <w:t>إ</w:t>
      </w:r>
      <w:r w:rsidRPr="00FC79E5">
        <w:rPr>
          <w:rFonts w:hint="eastAsia"/>
          <w:rtl/>
          <w:lang w:bidi="ar-IQ"/>
        </w:rPr>
        <w:t>ت</w:t>
      </w:r>
      <w:r w:rsidR="00CD7FA0">
        <w:rPr>
          <w:rFonts w:hint="cs"/>
          <w:rtl/>
          <w:lang w:bidi="ar-IQ"/>
        </w:rPr>
        <w:t>ّ</w:t>
      </w:r>
      <w:r w:rsidRPr="00FC79E5">
        <w:rPr>
          <w:rFonts w:hint="eastAsia"/>
          <w:rtl/>
          <w:lang w:bidi="ar-IQ"/>
        </w:rPr>
        <w:t>باعه</w:t>
      </w:r>
      <w:r w:rsidRPr="00FC79E5">
        <w:rPr>
          <w:rtl/>
          <w:lang w:bidi="ar-IQ"/>
        </w:rPr>
        <w:t xml:space="preserve"> </w:t>
      </w:r>
      <w:r w:rsidRPr="00FC79E5">
        <w:rPr>
          <w:rFonts w:hint="eastAsia"/>
          <w:rtl/>
          <w:lang w:bidi="ar-IQ"/>
        </w:rPr>
        <w:t>والش</w:t>
      </w:r>
      <w:r w:rsidR="00CD7FA0">
        <w:rPr>
          <w:rFonts w:hint="cs"/>
          <w:rtl/>
          <w:lang w:bidi="ar-IQ"/>
        </w:rPr>
        <w:t>ِ</w:t>
      </w:r>
      <w:r w:rsidRPr="00FC79E5">
        <w:rPr>
          <w:rFonts w:hint="eastAsia"/>
          <w:rtl/>
          <w:lang w:bidi="ar-IQ"/>
        </w:rPr>
        <w:t>قاق</w:t>
      </w:r>
      <w:r w:rsidRPr="00FC79E5">
        <w:rPr>
          <w:rtl/>
          <w:lang w:bidi="ar-IQ"/>
        </w:rPr>
        <w:t xml:space="preserve"> </w:t>
      </w:r>
      <w:r w:rsidRPr="00FC79E5">
        <w:rPr>
          <w:rFonts w:hint="eastAsia"/>
          <w:rtl/>
          <w:lang w:bidi="ar-IQ"/>
        </w:rPr>
        <w:t>والعصيان</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خلافه،</w:t>
      </w:r>
      <w:r w:rsidRPr="00FC79E5">
        <w:rPr>
          <w:rtl/>
          <w:lang w:bidi="ar-IQ"/>
        </w:rPr>
        <w:t xml:space="preserve"> </w:t>
      </w:r>
    </w:p>
    <w:p w:rsidR="00B14E1D" w:rsidRDefault="00B14E1D" w:rsidP="003C1BA6">
      <w:pPr>
        <w:pStyle w:val="libPoemTiniChar"/>
        <w:rPr>
          <w:rtl/>
          <w:lang w:bidi="ar-IQ"/>
        </w:rPr>
      </w:pPr>
      <w:r>
        <w:rPr>
          <w:rtl/>
          <w:lang w:bidi="ar-IQ"/>
        </w:rPr>
        <w:br w:type="page"/>
      </w:r>
    </w:p>
    <w:p w:rsidR="001321E9" w:rsidRPr="00FC79E5" w:rsidRDefault="001321E9" w:rsidP="00CD7FA0">
      <w:pPr>
        <w:pStyle w:val="libNormal"/>
        <w:rPr>
          <w:rtl/>
          <w:lang w:bidi="ar-IQ"/>
        </w:rPr>
      </w:pPr>
      <w:r w:rsidRPr="00FC79E5">
        <w:rPr>
          <w:rFonts w:hint="eastAsia"/>
          <w:rtl/>
          <w:lang w:bidi="ar-IQ"/>
        </w:rPr>
        <w:lastRenderedPageBreak/>
        <w:t>فكيف</w:t>
      </w:r>
      <w:r w:rsidR="003112D6" w:rsidRPr="00FC79E5">
        <w:rPr>
          <w:rtl/>
          <w:lang w:bidi="ar-IQ"/>
        </w:rPr>
        <w:t xml:space="preserve"> - </w:t>
      </w:r>
      <w:r w:rsidRPr="00FC79E5">
        <w:rPr>
          <w:rFonts w:hint="eastAsia"/>
          <w:rtl/>
          <w:lang w:bidi="ar-IQ"/>
        </w:rPr>
        <w:t>يال</w:t>
      </w:r>
      <w:r w:rsidR="00CD7FA0">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الويل</w:t>
      </w:r>
      <w:r w:rsidR="003112D6" w:rsidRPr="00FC79E5">
        <w:rPr>
          <w:rtl/>
          <w:lang w:bidi="ar-IQ"/>
        </w:rPr>
        <w:t xml:space="preserve"> - </w:t>
      </w:r>
      <w:r w:rsidRPr="00FC79E5">
        <w:rPr>
          <w:rFonts w:hint="eastAsia"/>
          <w:rtl/>
          <w:lang w:bidi="ar-IQ"/>
        </w:rPr>
        <w:t>تع</w:t>
      </w:r>
      <w:r w:rsidR="00CD7FA0">
        <w:rPr>
          <w:rFonts w:hint="cs"/>
          <w:rtl/>
          <w:lang w:bidi="ar-IQ"/>
        </w:rPr>
        <w:t>ْ</w:t>
      </w:r>
      <w:r w:rsidRPr="00FC79E5">
        <w:rPr>
          <w:rFonts w:hint="eastAsia"/>
          <w:rtl/>
          <w:lang w:bidi="ar-IQ"/>
        </w:rPr>
        <w:t>دل</w:t>
      </w:r>
      <w:r w:rsidRPr="00FC79E5">
        <w:rPr>
          <w:rtl/>
          <w:lang w:bidi="ar-IQ"/>
        </w:rPr>
        <w:t xml:space="preserve"> </w:t>
      </w:r>
      <w:r w:rsidRPr="00FC79E5">
        <w:rPr>
          <w:rFonts w:hint="eastAsia"/>
          <w:rtl/>
          <w:lang w:bidi="ar-IQ"/>
        </w:rPr>
        <w:t>نفسك</w:t>
      </w:r>
      <w:r w:rsidRPr="00FC79E5">
        <w:rPr>
          <w:rtl/>
          <w:lang w:bidi="ar-IQ"/>
        </w:rPr>
        <w:t xml:space="preserve"> </w:t>
      </w:r>
      <w:r w:rsidRPr="00FC79E5">
        <w:rPr>
          <w:rFonts w:hint="eastAsia"/>
          <w:rtl/>
          <w:lang w:bidi="ar-IQ"/>
        </w:rPr>
        <w:t>بعلي</w:t>
      </w:r>
      <w:r w:rsidR="00D14908">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وارث</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ووصي</w:t>
      </w:r>
      <w:r w:rsidR="00CD7FA0">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بو</w:t>
      </w:r>
      <w:r w:rsidRPr="00FC79E5">
        <w:rPr>
          <w:rtl/>
          <w:lang w:bidi="ar-IQ"/>
        </w:rPr>
        <w:t xml:space="preserve"> </w:t>
      </w:r>
      <w:r w:rsidRPr="00FC79E5">
        <w:rPr>
          <w:rFonts w:hint="eastAsia"/>
          <w:rtl/>
          <w:lang w:bidi="ar-IQ"/>
        </w:rPr>
        <w:t>و</w:t>
      </w:r>
      <w:r w:rsidR="00CD7FA0">
        <w:rPr>
          <w:rFonts w:hint="cs"/>
          <w:rtl/>
          <w:lang w:bidi="ar-IQ"/>
        </w:rPr>
        <w:t>ُ</w:t>
      </w:r>
      <w:r w:rsidRPr="00FC79E5">
        <w:rPr>
          <w:rFonts w:hint="eastAsia"/>
          <w:rtl/>
          <w:lang w:bidi="ar-IQ"/>
        </w:rPr>
        <w:t>ل</w:t>
      </w:r>
      <w:r w:rsidR="00CD7FA0">
        <w:rPr>
          <w:rFonts w:hint="cs"/>
          <w:rtl/>
          <w:lang w:bidi="ar-IQ"/>
        </w:rPr>
        <w:t>ْ</w:t>
      </w:r>
      <w:r w:rsidRPr="00FC79E5">
        <w:rPr>
          <w:rFonts w:hint="eastAsia"/>
          <w:rtl/>
          <w:lang w:bidi="ar-IQ"/>
        </w:rPr>
        <w:t>ده،</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و</w:t>
      </w:r>
      <w:r w:rsidR="00D86A55">
        <w:rPr>
          <w:rFonts w:hint="cs"/>
          <w:rtl/>
          <w:lang w:bidi="ar-IQ"/>
        </w:rPr>
        <w:t>ّ</w:t>
      </w:r>
      <w:r w:rsidRPr="00FC79E5">
        <w:rPr>
          <w:rFonts w:hint="eastAsia"/>
          <w:rtl/>
          <w:lang w:bidi="ar-IQ"/>
        </w:rPr>
        <w:t>ل</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له</w:t>
      </w:r>
      <w:r w:rsidRPr="00FC79E5">
        <w:rPr>
          <w:rtl/>
          <w:lang w:bidi="ar-IQ"/>
        </w:rPr>
        <w:t xml:space="preserve"> </w:t>
      </w:r>
      <w:r w:rsidR="00CD7FA0">
        <w:rPr>
          <w:rFonts w:hint="cs"/>
          <w:rtl/>
          <w:lang w:bidi="ar-IQ"/>
        </w:rPr>
        <w:t>إ</w:t>
      </w:r>
      <w:r w:rsidRPr="00FC79E5">
        <w:rPr>
          <w:rFonts w:hint="eastAsia"/>
          <w:rtl/>
          <w:lang w:bidi="ar-IQ"/>
        </w:rPr>
        <w:t>ت</w:t>
      </w:r>
      <w:r w:rsidR="00CD7FA0">
        <w:rPr>
          <w:rFonts w:hint="cs"/>
          <w:rtl/>
          <w:lang w:bidi="ar-IQ"/>
        </w:rPr>
        <w:t>ّ</w:t>
      </w:r>
      <w:r w:rsidRPr="00FC79E5">
        <w:rPr>
          <w:rFonts w:hint="eastAsia"/>
          <w:rtl/>
          <w:lang w:bidi="ar-IQ"/>
        </w:rPr>
        <w:t>باعاً،</w:t>
      </w:r>
      <w:r w:rsidRPr="00FC79E5">
        <w:rPr>
          <w:rtl/>
          <w:lang w:bidi="ar-IQ"/>
        </w:rPr>
        <w:t xml:space="preserve"> </w:t>
      </w:r>
      <w:r w:rsidRPr="00FC79E5">
        <w:rPr>
          <w:rFonts w:hint="eastAsia"/>
          <w:rtl/>
          <w:lang w:bidi="ar-IQ"/>
        </w:rPr>
        <w:t>و</w:t>
      </w:r>
      <w:r w:rsidR="00D14908">
        <w:rPr>
          <w:rFonts w:hint="cs"/>
          <w:rtl/>
          <w:lang w:bidi="ar-IQ"/>
        </w:rPr>
        <w:t>آ</w:t>
      </w:r>
      <w:r w:rsidRPr="00FC79E5">
        <w:rPr>
          <w:rFonts w:hint="eastAsia"/>
          <w:rtl/>
          <w:lang w:bidi="ar-IQ"/>
        </w:rPr>
        <w:t>خرهم</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عهداً،</w:t>
      </w:r>
      <w:r w:rsidRPr="00FC79E5">
        <w:rPr>
          <w:rtl/>
          <w:lang w:bidi="ar-IQ"/>
        </w:rPr>
        <w:t xml:space="preserve"> </w:t>
      </w:r>
      <w:r w:rsidRPr="00FC79E5">
        <w:rPr>
          <w:rFonts w:hint="eastAsia"/>
          <w:rtl/>
          <w:lang w:bidi="ar-IQ"/>
        </w:rPr>
        <w:t>يخبره</w:t>
      </w:r>
      <w:r w:rsidRPr="00FC79E5">
        <w:rPr>
          <w:rtl/>
          <w:lang w:bidi="ar-IQ"/>
        </w:rPr>
        <w:t xml:space="preserve"> </w:t>
      </w:r>
      <w:r w:rsidRPr="00FC79E5">
        <w:rPr>
          <w:rFonts w:hint="eastAsia"/>
          <w:rtl/>
          <w:lang w:bidi="ar-IQ"/>
        </w:rPr>
        <w:t>بسر</w:t>
      </w:r>
      <w:r w:rsidR="00D14908">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ويشركه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أمره،</w:t>
      </w:r>
      <w:r w:rsidR="008121CD">
        <w:rPr>
          <w:rtl/>
          <w:lang w:bidi="ar-IQ"/>
        </w:rPr>
        <w:t xml:space="preserve"> وأنت </w:t>
      </w:r>
      <w:r w:rsidRPr="00FC79E5">
        <w:rPr>
          <w:rFonts w:hint="eastAsia"/>
          <w:rtl/>
          <w:lang w:bidi="ar-IQ"/>
        </w:rPr>
        <w:t>عدو</w:t>
      </w:r>
      <w:r w:rsidR="00D14908">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و</w:t>
      </w:r>
      <w:r w:rsidR="0034003F">
        <w:rPr>
          <w:rFonts w:hint="eastAsia"/>
          <w:rtl/>
          <w:lang w:bidi="ar-IQ"/>
        </w:rPr>
        <w:t>ابن</w:t>
      </w:r>
      <w:r w:rsidRPr="00FC79E5">
        <w:rPr>
          <w:rtl/>
          <w:lang w:bidi="ar-IQ"/>
        </w:rPr>
        <w:t xml:space="preserve"> </w:t>
      </w:r>
      <w:r w:rsidRPr="00FC79E5">
        <w:rPr>
          <w:rFonts w:hint="eastAsia"/>
          <w:rtl/>
          <w:lang w:bidi="ar-IQ"/>
        </w:rPr>
        <w:t>عدو</w:t>
      </w:r>
      <w:r w:rsidR="00D14908">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فتمت</w:t>
      </w:r>
      <w:r w:rsidR="00CD7FA0">
        <w:rPr>
          <w:rFonts w:hint="cs"/>
          <w:rtl/>
          <w:lang w:bidi="ar-IQ"/>
        </w:rPr>
        <w:t>ّ</w:t>
      </w:r>
      <w:r w:rsidRPr="00FC79E5">
        <w:rPr>
          <w:rFonts w:hint="eastAsia"/>
          <w:rtl/>
          <w:lang w:bidi="ar-IQ"/>
        </w:rPr>
        <w:t>ع</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استطعت</w:t>
      </w:r>
      <w:r w:rsidRPr="00FC79E5">
        <w:rPr>
          <w:rtl/>
          <w:lang w:bidi="ar-IQ"/>
        </w:rPr>
        <w:t xml:space="preserve"> </w:t>
      </w:r>
      <w:r w:rsidRPr="00FC79E5">
        <w:rPr>
          <w:rFonts w:hint="eastAsia"/>
          <w:rtl/>
          <w:lang w:bidi="ar-IQ"/>
        </w:rPr>
        <w:t>بباطلك،</w:t>
      </w:r>
      <w:r w:rsidRPr="00FC79E5">
        <w:rPr>
          <w:rtl/>
          <w:lang w:bidi="ar-IQ"/>
        </w:rPr>
        <w:t xml:space="preserve"> </w:t>
      </w:r>
      <w:r w:rsidRPr="00FC79E5">
        <w:rPr>
          <w:rFonts w:hint="eastAsia"/>
          <w:rtl/>
          <w:lang w:bidi="ar-IQ"/>
        </w:rPr>
        <w:t>وليمددك</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غوايتك،</w:t>
      </w:r>
      <w:r w:rsidRPr="00FC79E5">
        <w:rPr>
          <w:rtl/>
          <w:lang w:bidi="ar-IQ"/>
        </w:rPr>
        <w:t xml:space="preserve"> </w:t>
      </w:r>
      <w:r w:rsidRPr="00FC79E5">
        <w:rPr>
          <w:rFonts w:hint="eastAsia"/>
          <w:rtl/>
          <w:lang w:bidi="ar-IQ"/>
        </w:rPr>
        <w:t>فكأن</w:t>
      </w:r>
      <w:r w:rsidRPr="00FC79E5">
        <w:rPr>
          <w:rtl/>
          <w:lang w:bidi="ar-IQ"/>
        </w:rPr>
        <w:t xml:space="preserve"> </w:t>
      </w:r>
      <w:r w:rsidR="00D14908">
        <w:rPr>
          <w:rFonts w:hint="cs"/>
          <w:rtl/>
          <w:lang w:bidi="ar-IQ"/>
        </w:rPr>
        <w:t>أ</w:t>
      </w:r>
      <w:r w:rsidRPr="00FC79E5">
        <w:rPr>
          <w:rFonts w:hint="eastAsia"/>
          <w:rtl/>
          <w:lang w:bidi="ar-IQ"/>
        </w:rPr>
        <w:t>جلك</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انقضى،</w:t>
      </w:r>
      <w:r w:rsidRPr="00FC79E5">
        <w:rPr>
          <w:rtl/>
          <w:lang w:bidi="ar-IQ"/>
        </w:rPr>
        <w:t xml:space="preserve"> </w:t>
      </w:r>
      <w:r w:rsidRPr="00FC79E5">
        <w:rPr>
          <w:rFonts w:hint="eastAsia"/>
          <w:rtl/>
          <w:lang w:bidi="ar-IQ"/>
        </w:rPr>
        <w:t>وكيدك</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وهى،</w:t>
      </w:r>
      <w:r w:rsidRPr="00FC79E5">
        <w:rPr>
          <w:rtl/>
          <w:lang w:bidi="ar-IQ"/>
        </w:rPr>
        <w:t xml:space="preserve"> </w:t>
      </w:r>
      <w:r w:rsidRPr="00FC79E5">
        <w:rPr>
          <w:rFonts w:hint="eastAsia"/>
          <w:rtl/>
          <w:lang w:bidi="ar-IQ"/>
        </w:rPr>
        <w:t>وسوف</w:t>
      </w:r>
      <w:r w:rsidRPr="00FC79E5">
        <w:rPr>
          <w:rtl/>
          <w:lang w:bidi="ar-IQ"/>
        </w:rPr>
        <w:t xml:space="preserve"> </w:t>
      </w:r>
      <w:r w:rsidRPr="00FC79E5">
        <w:rPr>
          <w:rFonts w:hint="eastAsia"/>
          <w:rtl/>
          <w:lang w:bidi="ar-IQ"/>
        </w:rPr>
        <w:t>تستبين</w:t>
      </w:r>
      <w:r w:rsidRPr="00FC79E5">
        <w:rPr>
          <w:rtl/>
          <w:lang w:bidi="ar-IQ"/>
        </w:rPr>
        <w:t xml:space="preserve"> </w:t>
      </w:r>
      <w:r w:rsidRPr="00FC79E5">
        <w:rPr>
          <w:rFonts w:hint="eastAsia"/>
          <w:rtl/>
          <w:lang w:bidi="ar-IQ"/>
        </w:rPr>
        <w:t>لمن</w:t>
      </w:r>
      <w:r w:rsidRPr="00FC79E5">
        <w:rPr>
          <w:rtl/>
          <w:lang w:bidi="ar-IQ"/>
        </w:rPr>
        <w:t xml:space="preserve"> </w:t>
      </w:r>
      <w:r w:rsidRPr="00FC79E5">
        <w:rPr>
          <w:rFonts w:hint="eastAsia"/>
          <w:rtl/>
          <w:lang w:bidi="ar-IQ"/>
        </w:rPr>
        <w:t>تكون</w:t>
      </w:r>
      <w:r w:rsidRPr="00FC79E5">
        <w:rPr>
          <w:rtl/>
          <w:lang w:bidi="ar-IQ"/>
        </w:rPr>
        <w:t xml:space="preserve"> </w:t>
      </w:r>
      <w:r w:rsidRPr="00FC79E5">
        <w:rPr>
          <w:rFonts w:hint="eastAsia"/>
          <w:rtl/>
          <w:lang w:bidi="ar-IQ"/>
        </w:rPr>
        <w:t>العاقبة</w:t>
      </w:r>
      <w:r w:rsidRPr="00FC79E5">
        <w:rPr>
          <w:rtl/>
          <w:lang w:bidi="ar-IQ"/>
        </w:rPr>
        <w:t xml:space="preserve"> </w:t>
      </w:r>
      <w:r w:rsidRPr="00FC79E5">
        <w:rPr>
          <w:rFonts w:hint="eastAsia"/>
          <w:rtl/>
          <w:lang w:bidi="ar-IQ"/>
        </w:rPr>
        <w:t>العليا،</w:t>
      </w:r>
      <w:r w:rsidRPr="00FC79E5">
        <w:rPr>
          <w:rtl/>
          <w:lang w:bidi="ar-IQ"/>
        </w:rPr>
        <w:t xml:space="preserve"> </w:t>
      </w:r>
      <w:r w:rsidRPr="00FC79E5">
        <w:rPr>
          <w:rFonts w:hint="eastAsia"/>
          <w:rtl/>
          <w:lang w:bidi="ar-IQ"/>
        </w:rPr>
        <w:t>واعلم</w:t>
      </w:r>
      <w:r w:rsidRPr="00FC79E5">
        <w:rPr>
          <w:rtl/>
          <w:lang w:bidi="ar-IQ"/>
        </w:rPr>
        <w:t xml:space="preserve"> </w:t>
      </w:r>
      <w:r w:rsidR="00D14908">
        <w:rPr>
          <w:rFonts w:hint="cs"/>
          <w:rtl/>
          <w:lang w:bidi="ar-IQ"/>
        </w:rPr>
        <w:t>أ</w:t>
      </w:r>
      <w:r w:rsidRPr="00FC79E5">
        <w:rPr>
          <w:rFonts w:hint="eastAsia"/>
          <w:rtl/>
          <w:lang w:bidi="ar-IQ"/>
        </w:rPr>
        <w:t>ن</w:t>
      </w:r>
      <w:r w:rsidR="00D14908">
        <w:rPr>
          <w:rFonts w:hint="cs"/>
          <w:rtl/>
          <w:lang w:bidi="ar-IQ"/>
        </w:rPr>
        <w:t>ّ</w:t>
      </w:r>
      <w:r w:rsidRPr="00FC79E5">
        <w:rPr>
          <w:rFonts w:hint="eastAsia"/>
          <w:rtl/>
          <w:lang w:bidi="ar-IQ"/>
        </w:rPr>
        <w:t>ك</w:t>
      </w:r>
      <w:r w:rsidRPr="00FC79E5">
        <w:rPr>
          <w:rtl/>
          <w:lang w:bidi="ar-IQ"/>
        </w:rPr>
        <w:t xml:space="preserve"> </w:t>
      </w:r>
      <w:r w:rsidR="00D14908">
        <w:rPr>
          <w:rFonts w:hint="cs"/>
          <w:rtl/>
          <w:lang w:bidi="ar-IQ"/>
        </w:rPr>
        <w:t>إ</w:t>
      </w:r>
      <w:r w:rsidRPr="00FC79E5">
        <w:rPr>
          <w:rFonts w:hint="eastAsia"/>
          <w:rtl/>
          <w:lang w:bidi="ar-IQ"/>
        </w:rPr>
        <w:t>ن</w:t>
      </w:r>
      <w:r w:rsidR="00D14908">
        <w:rPr>
          <w:rFonts w:hint="cs"/>
          <w:rtl/>
          <w:lang w:bidi="ar-IQ"/>
        </w:rPr>
        <w:t>ّ</w:t>
      </w:r>
      <w:r w:rsidRPr="00FC79E5">
        <w:rPr>
          <w:rFonts w:hint="eastAsia"/>
          <w:rtl/>
          <w:lang w:bidi="ar-IQ"/>
        </w:rPr>
        <w:t>ما</w:t>
      </w:r>
      <w:r w:rsidRPr="00FC79E5">
        <w:rPr>
          <w:rtl/>
          <w:lang w:bidi="ar-IQ"/>
        </w:rPr>
        <w:t xml:space="preserve"> </w:t>
      </w:r>
      <w:r w:rsidRPr="00FC79E5">
        <w:rPr>
          <w:rFonts w:hint="eastAsia"/>
          <w:rtl/>
          <w:lang w:bidi="ar-IQ"/>
        </w:rPr>
        <w:t>تكايد</w:t>
      </w:r>
      <w:r w:rsidRPr="00FC79E5">
        <w:rPr>
          <w:rtl/>
          <w:lang w:bidi="ar-IQ"/>
        </w:rPr>
        <w:t xml:space="preserve"> </w:t>
      </w:r>
      <w:r w:rsidRPr="00FC79E5">
        <w:rPr>
          <w:rFonts w:hint="eastAsia"/>
          <w:rtl/>
          <w:lang w:bidi="ar-IQ"/>
        </w:rPr>
        <w:t>رَبَّك</w:t>
      </w:r>
      <w:r w:rsidRPr="00FC79E5">
        <w:rPr>
          <w:rtl/>
          <w:lang w:bidi="ar-IQ"/>
        </w:rPr>
        <w:t xml:space="preserve"> </w:t>
      </w:r>
      <w:r w:rsidRPr="00FC79E5">
        <w:rPr>
          <w:rFonts w:hint="eastAsia"/>
          <w:rtl/>
          <w:lang w:bidi="ar-IQ"/>
        </w:rPr>
        <w:t>الذي</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أمِنْتَ</w:t>
      </w:r>
      <w:r w:rsidRPr="00FC79E5">
        <w:rPr>
          <w:rtl/>
          <w:lang w:bidi="ar-IQ"/>
        </w:rPr>
        <w:t xml:space="preserve"> </w:t>
      </w:r>
      <w:r w:rsidRPr="00FC79E5">
        <w:rPr>
          <w:rFonts w:hint="eastAsia"/>
          <w:rtl/>
          <w:lang w:bidi="ar-IQ"/>
        </w:rPr>
        <w:t>كيده،</w:t>
      </w:r>
      <w:r w:rsidRPr="00FC79E5">
        <w:rPr>
          <w:rtl/>
          <w:lang w:bidi="ar-IQ"/>
        </w:rPr>
        <w:t xml:space="preserve"> </w:t>
      </w:r>
      <w:r w:rsidRPr="00FC79E5">
        <w:rPr>
          <w:rFonts w:hint="eastAsia"/>
          <w:rtl/>
          <w:lang w:bidi="ar-IQ"/>
        </w:rPr>
        <w:t>و</w:t>
      </w:r>
      <w:r w:rsidR="00D14908">
        <w:rPr>
          <w:rFonts w:hint="cs"/>
          <w:rtl/>
          <w:lang w:bidi="ar-IQ"/>
        </w:rPr>
        <w:t>أ</w:t>
      </w:r>
      <w:r w:rsidRPr="00FC79E5">
        <w:rPr>
          <w:rFonts w:hint="eastAsia"/>
          <w:rtl/>
          <w:lang w:bidi="ar-IQ"/>
        </w:rPr>
        <w:t>يست</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روحه،</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لك</w:t>
      </w:r>
      <w:r w:rsidRPr="00FC79E5">
        <w:rPr>
          <w:rtl/>
          <w:lang w:bidi="ar-IQ"/>
        </w:rPr>
        <w:t xml:space="preserve"> </w:t>
      </w:r>
      <w:r w:rsidRPr="00FC79E5">
        <w:rPr>
          <w:rFonts w:hint="eastAsia"/>
          <w:rtl/>
          <w:lang w:bidi="ar-IQ"/>
        </w:rPr>
        <w:t>بالمرصاد،</w:t>
      </w:r>
      <w:r w:rsidR="008121CD">
        <w:rPr>
          <w:rtl/>
          <w:lang w:bidi="ar-IQ"/>
        </w:rPr>
        <w:t xml:space="preserve"> وأنت </w:t>
      </w:r>
      <w:r w:rsidRPr="00FC79E5">
        <w:rPr>
          <w:rFonts w:hint="eastAsia"/>
          <w:rtl/>
          <w:lang w:bidi="ar-IQ"/>
        </w:rPr>
        <w:t>منه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غرور،</w:t>
      </w:r>
      <w:r w:rsidRPr="00FC79E5">
        <w:rPr>
          <w:rtl/>
          <w:lang w:bidi="ar-IQ"/>
        </w:rPr>
        <w:t xml:space="preserve"> </w:t>
      </w:r>
      <w:r w:rsidRPr="00FC79E5">
        <w:rPr>
          <w:rFonts w:hint="eastAsia"/>
          <w:rtl/>
          <w:lang w:bidi="ar-IQ"/>
        </w:rPr>
        <w:t>وبالله</w:t>
      </w:r>
      <w:r w:rsidRPr="00FC79E5">
        <w:rPr>
          <w:rtl/>
          <w:lang w:bidi="ar-IQ"/>
        </w:rPr>
        <w:t xml:space="preserve"> </w:t>
      </w:r>
      <w:r w:rsidRPr="00FC79E5">
        <w:rPr>
          <w:rFonts w:hint="eastAsia"/>
          <w:rtl/>
          <w:lang w:bidi="ar-IQ"/>
        </w:rPr>
        <w:t>وب</w:t>
      </w:r>
      <w:r w:rsidR="00CD7FA0">
        <w:rPr>
          <w:rFonts w:hint="cs"/>
          <w:rtl/>
          <w:lang w:bidi="ar-IQ"/>
        </w:rPr>
        <w:t>أ</w:t>
      </w:r>
      <w:r w:rsidRPr="00FC79E5">
        <w:rPr>
          <w:rFonts w:hint="eastAsia"/>
          <w:rtl/>
          <w:lang w:bidi="ar-IQ"/>
        </w:rPr>
        <w:t>هل</w:t>
      </w:r>
      <w:r w:rsidRPr="00FC79E5">
        <w:rPr>
          <w:rtl/>
          <w:lang w:bidi="ar-IQ"/>
        </w:rPr>
        <w:t xml:space="preserve"> </w:t>
      </w:r>
      <w:r w:rsidRPr="00FC79E5">
        <w:rPr>
          <w:rFonts w:hint="eastAsia"/>
          <w:rtl/>
          <w:lang w:bidi="ar-IQ"/>
        </w:rPr>
        <w:t>بيت</w:t>
      </w:r>
      <w:r w:rsidRPr="00FC79E5">
        <w:rPr>
          <w:rtl/>
          <w:lang w:bidi="ar-IQ"/>
        </w:rPr>
        <w:t xml:space="preserve"> </w:t>
      </w:r>
      <w:r w:rsidRPr="00FC79E5">
        <w:rPr>
          <w:rFonts w:hint="eastAsia"/>
          <w:rtl/>
          <w:lang w:bidi="ar-IQ"/>
        </w:rPr>
        <w:t>رسوله</w:t>
      </w:r>
      <w:r w:rsidRPr="00FC79E5">
        <w:rPr>
          <w:rtl/>
          <w:lang w:bidi="ar-IQ"/>
        </w:rPr>
        <w:t xml:space="preserve"> </w:t>
      </w:r>
      <w:r w:rsidRPr="00FC79E5">
        <w:rPr>
          <w:rFonts w:hint="eastAsia"/>
          <w:rtl/>
          <w:lang w:bidi="ar-IQ"/>
        </w:rPr>
        <w:t>عنك</w:t>
      </w:r>
      <w:r w:rsidRPr="00FC79E5">
        <w:rPr>
          <w:rtl/>
          <w:lang w:bidi="ar-IQ"/>
        </w:rPr>
        <w:t xml:space="preserve"> </w:t>
      </w:r>
      <w:r w:rsidRPr="00FC79E5">
        <w:rPr>
          <w:rFonts w:hint="eastAsia"/>
          <w:rtl/>
          <w:lang w:bidi="ar-IQ"/>
        </w:rPr>
        <w:t>الغناء</w:t>
      </w:r>
      <w:r w:rsidR="000C31E6">
        <w:rPr>
          <w:rFonts w:hint="cs"/>
          <w:rtl/>
          <w:lang w:bidi="ar-IQ"/>
        </w:rPr>
        <w:t xml:space="preserve">. </w:t>
      </w:r>
      <w:r w:rsidRPr="00FC79E5">
        <w:rPr>
          <w:rFonts w:hint="eastAsia"/>
          <w:rtl/>
          <w:lang w:bidi="ar-IQ"/>
        </w:rPr>
        <w:t>والسلام</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اتبع</w:t>
      </w:r>
      <w:r w:rsidRPr="00FC79E5">
        <w:rPr>
          <w:rtl/>
          <w:lang w:bidi="ar-IQ"/>
        </w:rPr>
        <w:t xml:space="preserve"> </w:t>
      </w:r>
      <w:r w:rsidRPr="00FC79E5">
        <w:rPr>
          <w:rFonts w:hint="eastAsia"/>
          <w:rtl/>
          <w:lang w:bidi="ar-IQ"/>
        </w:rPr>
        <w:t>الهدى</w:t>
      </w:r>
      <w:r w:rsidRPr="00FC79E5">
        <w:rPr>
          <w:rtl/>
          <w:lang w:bidi="ar-IQ"/>
        </w:rPr>
        <w:t>.</w:t>
      </w:r>
    </w:p>
    <w:p w:rsidR="001321E9" w:rsidRPr="00FC79E5" w:rsidRDefault="001321E9" w:rsidP="000C31E6">
      <w:pPr>
        <w:pStyle w:val="libNormal"/>
        <w:rPr>
          <w:rtl/>
        </w:rPr>
      </w:pPr>
      <w:r w:rsidRPr="00FC79E5">
        <w:rPr>
          <w:rFonts w:hint="eastAsia"/>
          <w:rtl/>
          <w:lang w:bidi="ar-IQ"/>
        </w:rPr>
        <w:t>فكتب</w:t>
      </w:r>
      <w:r w:rsidR="00F22721">
        <w:rPr>
          <w:rtl/>
          <w:lang w:bidi="ar-IQ"/>
        </w:rPr>
        <w:t xml:space="preserve"> إليه </w:t>
      </w:r>
      <w:r w:rsidRPr="00FC79E5">
        <w:rPr>
          <w:rFonts w:hint="eastAsia"/>
          <w:rtl/>
          <w:lang w:bidi="ar-IQ"/>
        </w:rPr>
        <w:t>معاوية</w:t>
      </w:r>
      <w:r w:rsidRPr="00FC79E5">
        <w:rPr>
          <w:rtl/>
          <w:lang w:bidi="ar-IQ"/>
        </w:rPr>
        <w:t>:</w:t>
      </w:r>
      <w:r w:rsidR="000C31E6">
        <w:rPr>
          <w:rFonts w:hint="cs"/>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سفيان،</w:t>
      </w:r>
      <w:r w:rsidR="009E53C7">
        <w:rPr>
          <w:rtl/>
          <w:lang w:bidi="ar-IQ"/>
        </w:rPr>
        <w:t xml:space="preserve"> إلى </w:t>
      </w:r>
      <w:r w:rsidRPr="00FC79E5">
        <w:rPr>
          <w:rFonts w:hint="eastAsia"/>
          <w:rtl/>
          <w:lang w:bidi="ar-IQ"/>
        </w:rPr>
        <w:t>الزاري</w:t>
      </w:r>
      <w:r w:rsidRPr="00FC79E5">
        <w:rPr>
          <w:rtl/>
          <w:lang w:bidi="ar-IQ"/>
        </w:rPr>
        <w:t xml:space="preserve"> </w:t>
      </w:r>
      <w:r w:rsidRPr="00FC79E5">
        <w:rPr>
          <w:rFonts w:hint="eastAsia"/>
          <w:rtl/>
          <w:lang w:bidi="ar-IQ"/>
        </w:rPr>
        <w:t>على</w:t>
      </w:r>
      <w:r w:rsidR="005E2585">
        <w:rPr>
          <w:rtl/>
          <w:lang w:bidi="ar-IQ"/>
        </w:rPr>
        <w:t xml:space="preserve"> أبيه </w:t>
      </w:r>
      <w:r w:rsidRPr="00FC79E5">
        <w:rPr>
          <w:rFonts w:hint="eastAsia"/>
          <w:rtl/>
          <w:lang w:bidi="ar-IQ"/>
        </w:rPr>
        <w:t>محمد</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بكر</w:t>
      </w:r>
      <w:r w:rsidRPr="00FC79E5">
        <w:rPr>
          <w:rtl/>
          <w:lang w:bidi="ar-IQ"/>
        </w:rPr>
        <w:t>.</w:t>
      </w:r>
      <w:r w:rsidR="000C31E6">
        <w:rPr>
          <w:rFonts w:hint="cs"/>
          <w:rtl/>
          <w:lang w:bidi="ar-IQ"/>
        </w:rPr>
        <w:t xml:space="preserve"> </w:t>
      </w:r>
      <w:r w:rsidRPr="00FC79E5">
        <w:rPr>
          <w:rFonts w:hint="eastAsia"/>
          <w:rtl/>
        </w:rPr>
        <w:t>سلام</w:t>
      </w:r>
      <w:r w:rsidRPr="00FC79E5">
        <w:rPr>
          <w:rtl/>
        </w:rPr>
        <w:t xml:space="preserve"> </w:t>
      </w:r>
      <w:r w:rsidRPr="00FC79E5">
        <w:rPr>
          <w:rFonts w:hint="eastAsia"/>
          <w:rtl/>
        </w:rPr>
        <w:t>على</w:t>
      </w:r>
      <w:r w:rsidR="004C6589">
        <w:rPr>
          <w:rtl/>
        </w:rPr>
        <w:t xml:space="preserve"> أهل</w:t>
      </w:r>
      <w:r w:rsidR="003C2E10">
        <w:rPr>
          <w:rtl/>
        </w:rPr>
        <w:t xml:space="preserve"> </w:t>
      </w:r>
      <w:r w:rsidRPr="00FC79E5">
        <w:rPr>
          <w:rFonts w:hint="eastAsia"/>
          <w:rtl/>
        </w:rPr>
        <w:t>طاعة</w:t>
      </w:r>
      <w:r w:rsidRPr="00FC79E5">
        <w:rPr>
          <w:rtl/>
        </w:rPr>
        <w:t xml:space="preserve"> </w:t>
      </w:r>
      <w:r w:rsidRPr="00FC79E5">
        <w:rPr>
          <w:rFonts w:hint="eastAsia"/>
          <w:rtl/>
        </w:rPr>
        <w:t>الله،</w:t>
      </w:r>
      <w:r w:rsidRPr="00FC79E5">
        <w:rPr>
          <w:rtl/>
        </w:rPr>
        <w:t xml:space="preserve"> </w:t>
      </w:r>
      <w:r w:rsidR="00D14908">
        <w:rPr>
          <w:rFonts w:hint="cs"/>
          <w:rtl/>
        </w:rPr>
        <w:t>أ</w:t>
      </w:r>
      <w:r w:rsidRPr="00FC79E5">
        <w:rPr>
          <w:rFonts w:hint="eastAsia"/>
          <w:rtl/>
        </w:rPr>
        <w:t>م</w:t>
      </w:r>
      <w:r w:rsidR="00D14908">
        <w:rPr>
          <w:rFonts w:hint="cs"/>
          <w:rtl/>
        </w:rPr>
        <w:t>ّ</w:t>
      </w:r>
      <w:r w:rsidRPr="00FC79E5">
        <w:rPr>
          <w:rFonts w:hint="eastAsia"/>
          <w:rtl/>
        </w:rPr>
        <w:t>ا</w:t>
      </w:r>
      <w:r w:rsidRPr="00FC79E5">
        <w:rPr>
          <w:rtl/>
        </w:rPr>
        <w:t xml:space="preserve"> </w:t>
      </w:r>
      <w:r w:rsidRPr="00FC79E5">
        <w:rPr>
          <w:rFonts w:hint="eastAsia"/>
          <w:rtl/>
        </w:rPr>
        <w:t>بعد،</w:t>
      </w:r>
      <w:r w:rsidRPr="00FC79E5">
        <w:rPr>
          <w:rtl/>
        </w:rPr>
        <w:t xml:space="preserve"> </w:t>
      </w:r>
      <w:r w:rsidRPr="00FC79E5">
        <w:rPr>
          <w:rFonts w:hint="eastAsia"/>
          <w:rtl/>
        </w:rPr>
        <w:t>فقد</w:t>
      </w:r>
      <w:r w:rsidRPr="00FC79E5">
        <w:rPr>
          <w:rtl/>
        </w:rPr>
        <w:t xml:space="preserve"> </w:t>
      </w:r>
      <w:r w:rsidR="00D14908">
        <w:rPr>
          <w:rFonts w:hint="cs"/>
          <w:rtl/>
        </w:rPr>
        <w:t>أ</w:t>
      </w:r>
      <w:r w:rsidRPr="00FC79E5">
        <w:rPr>
          <w:rFonts w:hint="eastAsia"/>
          <w:rtl/>
        </w:rPr>
        <w:t>تاني</w:t>
      </w:r>
      <w:r w:rsidRPr="00FC79E5">
        <w:rPr>
          <w:rtl/>
        </w:rPr>
        <w:t xml:space="preserve"> </w:t>
      </w:r>
      <w:r w:rsidRPr="00FC79E5">
        <w:rPr>
          <w:rFonts w:hint="eastAsia"/>
          <w:rtl/>
        </w:rPr>
        <w:t>كتابك</w:t>
      </w:r>
      <w:r w:rsidRPr="00FC79E5">
        <w:rPr>
          <w:rtl/>
        </w:rPr>
        <w:t xml:space="preserve"> </w:t>
      </w:r>
      <w:r w:rsidRPr="00FC79E5">
        <w:rPr>
          <w:rFonts w:hint="eastAsia"/>
          <w:rtl/>
        </w:rPr>
        <w:t>فيه</w:t>
      </w:r>
      <w:r w:rsidRPr="00FC79E5">
        <w:rPr>
          <w:rtl/>
        </w:rPr>
        <w:t xml:space="preserve"> </w:t>
      </w:r>
      <w:r w:rsidRPr="00FC79E5">
        <w:rPr>
          <w:rFonts w:hint="eastAsia"/>
          <w:rtl/>
        </w:rPr>
        <w:t>ما</w:t>
      </w:r>
      <w:r w:rsidR="000C31E6">
        <w:rPr>
          <w:rFonts w:hint="cs"/>
          <w:rtl/>
        </w:rPr>
        <w:t xml:space="preserve"> </w:t>
      </w:r>
      <w:r w:rsidRPr="00FC79E5">
        <w:rPr>
          <w:rFonts w:hint="eastAsia"/>
          <w:rtl/>
        </w:rPr>
        <w:t>لله</w:t>
      </w:r>
      <w:r w:rsidRPr="00FC79E5">
        <w:rPr>
          <w:rtl/>
        </w:rPr>
        <w:t xml:space="preserve"> </w:t>
      </w:r>
      <w:r w:rsidR="00D14908">
        <w:rPr>
          <w:rFonts w:hint="cs"/>
          <w:rtl/>
        </w:rPr>
        <w:t>أ</w:t>
      </w:r>
      <w:r w:rsidRPr="00FC79E5">
        <w:rPr>
          <w:rFonts w:hint="eastAsia"/>
          <w:rtl/>
        </w:rPr>
        <w:t>هله</w:t>
      </w:r>
      <w:r w:rsidRPr="00FC79E5">
        <w:rPr>
          <w:rtl/>
        </w:rPr>
        <w:t xml:space="preserve"> </w:t>
      </w:r>
      <w:r w:rsidRPr="00FC79E5">
        <w:rPr>
          <w:rFonts w:hint="eastAsia"/>
          <w:rtl/>
        </w:rPr>
        <w:t>في</w:t>
      </w:r>
      <w:r w:rsidRPr="00FC79E5">
        <w:rPr>
          <w:rtl/>
        </w:rPr>
        <w:t xml:space="preserve"> </w:t>
      </w:r>
      <w:r w:rsidRPr="00FC79E5">
        <w:rPr>
          <w:rFonts w:hint="eastAsia"/>
          <w:rtl/>
        </w:rPr>
        <w:t>قدرته</w:t>
      </w:r>
      <w:r w:rsidRPr="00FC79E5">
        <w:rPr>
          <w:rtl/>
        </w:rPr>
        <w:t xml:space="preserve"> </w:t>
      </w:r>
      <w:r w:rsidRPr="00FC79E5">
        <w:rPr>
          <w:rFonts w:hint="eastAsia"/>
          <w:rtl/>
        </w:rPr>
        <w:t>وسلطانه،</w:t>
      </w:r>
      <w:r w:rsidRPr="00FC79E5">
        <w:rPr>
          <w:rtl/>
        </w:rPr>
        <w:t xml:space="preserve"> </w:t>
      </w:r>
      <w:r w:rsidRPr="00FC79E5">
        <w:rPr>
          <w:rFonts w:hint="eastAsia"/>
          <w:rtl/>
        </w:rPr>
        <w:t>وما</w:t>
      </w:r>
      <w:r w:rsidRPr="00FC79E5">
        <w:rPr>
          <w:rtl/>
        </w:rPr>
        <w:t xml:space="preserve"> </w:t>
      </w:r>
      <w:r w:rsidR="008265EE">
        <w:rPr>
          <w:rFonts w:hint="cs"/>
          <w:rtl/>
        </w:rPr>
        <w:t>أ</w:t>
      </w:r>
      <w:r w:rsidRPr="00FC79E5">
        <w:rPr>
          <w:rFonts w:hint="eastAsia"/>
          <w:rtl/>
        </w:rPr>
        <w:t>صفى</w:t>
      </w:r>
      <w:r w:rsidRPr="00FC79E5">
        <w:rPr>
          <w:rtl/>
        </w:rPr>
        <w:t xml:space="preserve"> </w:t>
      </w:r>
      <w:r w:rsidRPr="00FC79E5">
        <w:rPr>
          <w:rFonts w:hint="eastAsia"/>
          <w:rtl/>
        </w:rPr>
        <w:t>به</w:t>
      </w:r>
      <w:r w:rsidRPr="00FC79E5">
        <w:rPr>
          <w:rtl/>
        </w:rPr>
        <w:t xml:space="preserve"> </w:t>
      </w:r>
      <w:r w:rsidRPr="00FC79E5">
        <w:rPr>
          <w:rFonts w:hint="eastAsia"/>
          <w:rtl/>
        </w:rPr>
        <w:t>نَبِيّه،</w:t>
      </w:r>
      <w:r w:rsidRPr="00FC79E5">
        <w:rPr>
          <w:rtl/>
        </w:rPr>
        <w:t xml:space="preserve"> </w:t>
      </w:r>
      <w:r w:rsidRPr="00FC79E5">
        <w:rPr>
          <w:rFonts w:hint="eastAsia"/>
          <w:rtl/>
        </w:rPr>
        <w:t>مع</w:t>
      </w:r>
      <w:r w:rsidRPr="00FC79E5">
        <w:rPr>
          <w:rtl/>
        </w:rPr>
        <w:t xml:space="preserve"> </w:t>
      </w:r>
      <w:r w:rsidRPr="00FC79E5">
        <w:rPr>
          <w:rFonts w:hint="eastAsia"/>
          <w:rtl/>
        </w:rPr>
        <w:t>كلام</w:t>
      </w:r>
      <w:r w:rsidRPr="00FC79E5">
        <w:rPr>
          <w:rtl/>
        </w:rPr>
        <w:t xml:space="preserve"> </w:t>
      </w:r>
      <w:r w:rsidR="006F57FE">
        <w:rPr>
          <w:rFonts w:hint="cs"/>
          <w:rtl/>
        </w:rPr>
        <w:t>أ</w:t>
      </w:r>
      <w:r w:rsidRPr="00FC79E5">
        <w:rPr>
          <w:rFonts w:hint="eastAsia"/>
          <w:rtl/>
        </w:rPr>
        <w:t>لفته</w:t>
      </w:r>
      <w:r w:rsidRPr="00FC79E5">
        <w:rPr>
          <w:rtl/>
        </w:rPr>
        <w:t xml:space="preserve"> </w:t>
      </w:r>
      <w:r w:rsidRPr="00FC79E5">
        <w:rPr>
          <w:rFonts w:hint="eastAsia"/>
          <w:rtl/>
        </w:rPr>
        <w:t>ووضعته</w:t>
      </w:r>
      <w:r w:rsidR="006F57FE">
        <w:rPr>
          <w:rFonts w:hint="cs"/>
          <w:rtl/>
        </w:rPr>
        <w:t>،</w:t>
      </w:r>
      <w:r w:rsidRPr="00FC79E5">
        <w:rPr>
          <w:rtl/>
        </w:rPr>
        <w:t xml:space="preserve"> </w:t>
      </w:r>
      <w:r w:rsidRPr="00FC79E5">
        <w:rPr>
          <w:rFonts w:hint="eastAsia"/>
          <w:rtl/>
        </w:rPr>
        <w:t>لرأيك</w:t>
      </w:r>
      <w:r w:rsidRPr="00FC79E5">
        <w:rPr>
          <w:rtl/>
        </w:rPr>
        <w:t xml:space="preserve"> </w:t>
      </w:r>
      <w:r w:rsidRPr="00FC79E5">
        <w:rPr>
          <w:rFonts w:hint="eastAsia"/>
          <w:rtl/>
        </w:rPr>
        <w:t>فيه</w:t>
      </w:r>
      <w:r w:rsidRPr="00FC79E5">
        <w:rPr>
          <w:rtl/>
        </w:rPr>
        <w:t xml:space="preserve"> </w:t>
      </w:r>
      <w:r w:rsidRPr="00FC79E5">
        <w:rPr>
          <w:rFonts w:hint="eastAsia"/>
          <w:rtl/>
        </w:rPr>
        <w:t>تضعيف،</w:t>
      </w:r>
      <w:r w:rsidRPr="00FC79E5">
        <w:rPr>
          <w:rtl/>
        </w:rPr>
        <w:t xml:space="preserve"> </w:t>
      </w:r>
      <w:r w:rsidRPr="00FC79E5">
        <w:rPr>
          <w:rFonts w:hint="eastAsia"/>
          <w:rtl/>
        </w:rPr>
        <w:t>ولأبيك</w:t>
      </w:r>
      <w:r w:rsidRPr="00FC79E5">
        <w:rPr>
          <w:rtl/>
        </w:rPr>
        <w:t xml:space="preserve"> </w:t>
      </w:r>
      <w:r w:rsidRPr="00FC79E5">
        <w:rPr>
          <w:rFonts w:hint="eastAsia"/>
          <w:rtl/>
        </w:rPr>
        <w:t>فيه</w:t>
      </w:r>
      <w:r w:rsidRPr="00FC79E5">
        <w:rPr>
          <w:rtl/>
        </w:rPr>
        <w:t xml:space="preserve"> </w:t>
      </w:r>
      <w:r w:rsidRPr="00FC79E5">
        <w:rPr>
          <w:rFonts w:hint="eastAsia"/>
          <w:rtl/>
        </w:rPr>
        <w:t>تعنيف،</w:t>
      </w:r>
      <w:r w:rsidRPr="00FC79E5">
        <w:rPr>
          <w:rtl/>
        </w:rPr>
        <w:t xml:space="preserve"> </w:t>
      </w:r>
      <w:r w:rsidRPr="00FC79E5">
        <w:rPr>
          <w:rFonts w:hint="eastAsia"/>
          <w:rtl/>
        </w:rPr>
        <w:t>ذكرت</w:t>
      </w:r>
      <w:r w:rsidRPr="00FC79E5">
        <w:rPr>
          <w:rtl/>
        </w:rPr>
        <w:t xml:space="preserve"> </w:t>
      </w:r>
      <w:r w:rsidRPr="00FC79E5">
        <w:rPr>
          <w:rFonts w:hint="eastAsia"/>
          <w:rtl/>
        </w:rPr>
        <w:t>حق</w:t>
      </w:r>
      <w:r w:rsidR="008265EE">
        <w:rPr>
          <w:rFonts w:hint="cs"/>
          <w:rtl/>
        </w:rPr>
        <w:t>َّ</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طالب</w:t>
      </w:r>
      <w:r w:rsidRPr="00FC79E5">
        <w:rPr>
          <w:rtl/>
        </w:rPr>
        <w:t xml:space="preserve"> </w:t>
      </w:r>
      <w:r w:rsidRPr="00FC79E5">
        <w:rPr>
          <w:rFonts w:hint="eastAsia"/>
          <w:rtl/>
        </w:rPr>
        <w:t>وقديم</w:t>
      </w:r>
      <w:r w:rsidRPr="00FC79E5">
        <w:rPr>
          <w:rtl/>
        </w:rPr>
        <w:t xml:space="preserve"> </w:t>
      </w:r>
      <w:r w:rsidRPr="00FC79E5">
        <w:rPr>
          <w:rFonts w:hint="eastAsia"/>
          <w:rtl/>
        </w:rPr>
        <w:t>سابقته،</w:t>
      </w:r>
      <w:r w:rsidRPr="00FC79E5">
        <w:rPr>
          <w:rtl/>
        </w:rPr>
        <w:t xml:space="preserve"> </w:t>
      </w:r>
      <w:r w:rsidRPr="00FC79E5">
        <w:rPr>
          <w:rFonts w:hint="eastAsia"/>
          <w:rtl/>
        </w:rPr>
        <w:t>وقرابته</w:t>
      </w:r>
      <w:r w:rsidRPr="00FC79E5">
        <w:rPr>
          <w:rtl/>
        </w:rPr>
        <w:t xml:space="preserve"> </w:t>
      </w:r>
      <w:r w:rsidRPr="00FC79E5">
        <w:rPr>
          <w:rFonts w:hint="eastAsia"/>
          <w:rtl/>
        </w:rPr>
        <w:t>من</w:t>
      </w:r>
      <w:r w:rsidRPr="00FC79E5">
        <w:rPr>
          <w:rtl/>
        </w:rPr>
        <w:t xml:space="preserve"> </w:t>
      </w:r>
      <w:r w:rsidRPr="00FC79E5">
        <w:rPr>
          <w:rFonts w:hint="eastAsia"/>
          <w:rtl/>
        </w:rPr>
        <w:t>نبي</w:t>
      </w:r>
      <w:r w:rsidR="008265EE">
        <w:rPr>
          <w:rFonts w:hint="cs"/>
          <w:rtl/>
        </w:rPr>
        <w:t>ّ</w:t>
      </w:r>
      <w:r w:rsidRPr="00FC79E5">
        <w:rPr>
          <w:rtl/>
        </w:rPr>
        <w:t xml:space="preserve"> </w:t>
      </w:r>
      <w:r w:rsidRPr="00FC79E5">
        <w:rPr>
          <w:rFonts w:hint="eastAsia"/>
          <w:rtl/>
        </w:rPr>
        <w:t>الله</w:t>
      </w:r>
      <w:r w:rsidRPr="00FC79E5">
        <w:rPr>
          <w:rtl/>
        </w:rPr>
        <w:t xml:space="preserve"> </w:t>
      </w:r>
      <w:r w:rsidRPr="00FC79E5">
        <w:rPr>
          <w:rFonts w:hint="eastAsia"/>
          <w:rtl/>
        </w:rPr>
        <w:t>ونصرته</w:t>
      </w:r>
      <w:r w:rsidRPr="00FC79E5">
        <w:rPr>
          <w:rtl/>
        </w:rPr>
        <w:t xml:space="preserve"> </w:t>
      </w:r>
      <w:r w:rsidRPr="00FC79E5">
        <w:rPr>
          <w:rFonts w:hint="eastAsia"/>
          <w:rtl/>
        </w:rPr>
        <w:t>له،</w:t>
      </w:r>
      <w:r w:rsidRPr="00FC79E5">
        <w:rPr>
          <w:rtl/>
        </w:rPr>
        <w:t xml:space="preserve"> </w:t>
      </w:r>
      <w:r w:rsidRPr="00FC79E5">
        <w:rPr>
          <w:rFonts w:hint="eastAsia"/>
          <w:rtl/>
        </w:rPr>
        <w:t>ومواساته</w:t>
      </w:r>
      <w:r w:rsidRPr="00FC79E5">
        <w:rPr>
          <w:rtl/>
        </w:rPr>
        <w:t xml:space="preserve"> </w:t>
      </w:r>
      <w:r w:rsidRPr="00FC79E5">
        <w:rPr>
          <w:rFonts w:hint="eastAsia"/>
          <w:rtl/>
        </w:rPr>
        <w:t>إي</w:t>
      </w:r>
      <w:r w:rsidR="006F57FE">
        <w:rPr>
          <w:rFonts w:hint="cs"/>
          <w:rtl/>
        </w:rPr>
        <w:t>ّ</w:t>
      </w:r>
      <w:r w:rsidRPr="00FC79E5">
        <w:rPr>
          <w:rFonts w:hint="eastAsia"/>
          <w:rtl/>
        </w:rPr>
        <w:t>اه،</w:t>
      </w:r>
      <w:r w:rsidRPr="00FC79E5">
        <w:rPr>
          <w:rtl/>
        </w:rPr>
        <w:t xml:space="preserve"> </w:t>
      </w:r>
      <w:r w:rsidRPr="00FC79E5">
        <w:rPr>
          <w:rFonts w:hint="eastAsia"/>
          <w:rtl/>
        </w:rPr>
        <w:t>في</w:t>
      </w:r>
      <w:r w:rsidRPr="00FC79E5">
        <w:rPr>
          <w:rtl/>
        </w:rPr>
        <w:t xml:space="preserve"> </w:t>
      </w:r>
      <w:r w:rsidRPr="00FC79E5">
        <w:rPr>
          <w:rFonts w:hint="eastAsia"/>
          <w:rtl/>
        </w:rPr>
        <w:t>كل</w:t>
      </w:r>
      <w:r w:rsidRPr="00FC79E5">
        <w:rPr>
          <w:rtl/>
        </w:rPr>
        <w:t xml:space="preserve"> </w:t>
      </w:r>
      <w:r w:rsidRPr="00FC79E5">
        <w:rPr>
          <w:rFonts w:hint="eastAsia"/>
          <w:rtl/>
        </w:rPr>
        <w:t>خوف</w:t>
      </w:r>
      <w:r w:rsidRPr="00FC79E5">
        <w:rPr>
          <w:rtl/>
        </w:rPr>
        <w:t xml:space="preserve"> </w:t>
      </w:r>
      <w:r w:rsidRPr="00FC79E5">
        <w:rPr>
          <w:rFonts w:hint="eastAsia"/>
          <w:rtl/>
        </w:rPr>
        <w:t>وهول،</w:t>
      </w:r>
      <w:r w:rsidRPr="00FC79E5">
        <w:rPr>
          <w:rtl/>
        </w:rPr>
        <w:t xml:space="preserve"> </w:t>
      </w:r>
      <w:r w:rsidRPr="00FC79E5">
        <w:rPr>
          <w:rFonts w:hint="eastAsia"/>
          <w:rtl/>
        </w:rPr>
        <w:t>واحتجاجك</w:t>
      </w:r>
      <w:r w:rsidRPr="00FC79E5">
        <w:rPr>
          <w:rtl/>
        </w:rPr>
        <w:t xml:space="preserve"> </w:t>
      </w:r>
      <w:r w:rsidRPr="00FC79E5">
        <w:rPr>
          <w:rFonts w:hint="eastAsia"/>
          <w:rtl/>
        </w:rPr>
        <w:t>عليّ</w:t>
      </w:r>
      <w:r w:rsidR="000C31E6">
        <w:rPr>
          <w:rFonts w:hint="cs"/>
          <w:rtl/>
        </w:rPr>
        <w:t>َ</w:t>
      </w:r>
      <w:r w:rsidRPr="00FC79E5">
        <w:rPr>
          <w:rFonts w:hint="eastAsia"/>
          <w:rtl/>
        </w:rPr>
        <w:t>،</w:t>
      </w:r>
      <w:r w:rsidRPr="00FC79E5">
        <w:rPr>
          <w:rtl/>
        </w:rPr>
        <w:t xml:space="preserve"> </w:t>
      </w:r>
      <w:r w:rsidRPr="00FC79E5">
        <w:rPr>
          <w:rFonts w:hint="eastAsia"/>
          <w:rtl/>
        </w:rPr>
        <w:t>وفخرك</w:t>
      </w:r>
      <w:r w:rsidRPr="00FC79E5">
        <w:rPr>
          <w:rtl/>
        </w:rPr>
        <w:t xml:space="preserve"> </w:t>
      </w:r>
      <w:r w:rsidRPr="00FC79E5">
        <w:rPr>
          <w:rFonts w:hint="eastAsia"/>
          <w:rtl/>
        </w:rPr>
        <w:t>بفضل</w:t>
      </w:r>
      <w:r w:rsidRPr="00FC79E5">
        <w:rPr>
          <w:rtl/>
        </w:rPr>
        <w:t xml:space="preserve"> </w:t>
      </w:r>
      <w:r w:rsidRPr="00FC79E5">
        <w:rPr>
          <w:rFonts w:hint="eastAsia"/>
          <w:rtl/>
        </w:rPr>
        <w:t>غيرك</w:t>
      </w:r>
      <w:r w:rsidRPr="00FC79E5">
        <w:rPr>
          <w:rtl/>
        </w:rPr>
        <w:t xml:space="preserve"> </w:t>
      </w:r>
      <w:r w:rsidRPr="00FC79E5">
        <w:rPr>
          <w:rFonts w:hint="eastAsia"/>
          <w:rtl/>
        </w:rPr>
        <w:t>لا</w:t>
      </w:r>
      <w:r w:rsidR="000C31E6">
        <w:rPr>
          <w:rFonts w:hint="cs"/>
          <w:rtl/>
        </w:rPr>
        <w:t xml:space="preserve"> </w:t>
      </w:r>
      <w:r w:rsidRPr="00FC79E5">
        <w:rPr>
          <w:rFonts w:hint="eastAsia"/>
          <w:rtl/>
        </w:rPr>
        <w:t>بفضلك،</w:t>
      </w:r>
      <w:r w:rsidRPr="00FC79E5">
        <w:rPr>
          <w:rtl/>
        </w:rPr>
        <w:t xml:space="preserve"> </w:t>
      </w:r>
      <w:r w:rsidRPr="00FC79E5">
        <w:rPr>
          <w:rFonts w:hint="eastAsia"/>
          <w:rtl/>
        </w:rPr>
        <w:t>ف</w:t>
      </w:r>
      <w:r w:rsidR="008265EE">
        <w:rPr>
          <w:rFonts w:hint="cs"/>
          <w:rtl/>
        </w:rPr>
        <w:t>أ</w:t>
      </w:r>
      <w:r w:rsidRPr="00FC79E5">
        <w:rPr>
          <w:rFonts w:hint="eastAsia"/>
          <w:rtl/>
        </w:rPr>
        <w:t>حمد</w:t>
      </w:r>
      <w:r w:rsidRPr="00FC79E5">
        <w:rPr>
          <w:rtl/>
        </w:rPr>
        <w:t xml:space="preserve"> </w:t>
      </w:r>
      <w:r w:rsidR="006F57FE">
        <w:rPr>
          <w:rFonts w:hint="cs"/>
          <w:rtl/>
        </w:rPr>
        <w:t>إ</w:t>
      </w:r>
      <w:r w:rsidRPr="00FC79E5">
        <w:rPr>
          <w:rFonts w:hint="eastAsia"/>
          <w:rtl/>
        </w:rPr>
        <w:t>لها</w:t>
      </w:r>
      <w:r w:rsidRPr="00FC79E5">
        <w:rPr>
          <w:rtl/>
        </w:rPr>
        <w:t xml:space="preserve"> </w:t>
      </w:r>
      <w:r w:rsidRPr="00FC79E5">
        <w:rPr>
          <w:rFonts w:hint="eastAsia"/>
          <w:rtl/>
        </w:rPr>
        <w:t>صرف</w:t>
      </w:r>
      <w:r w:rsidRPr="00FC79E5">
        <w:rPr>
          <w:rtl/>
        </w:rPr>
        <w:t xml:space="preserve"> </w:t>
      </w:r>
      <w:r w:rsidRPr="00FC79E5">
        <w:rPr>
          <w:rFonts w:hint="eastAsia"/>
          <w:rtl/>
        </w:rPr>
        <w:t>ذلك</w:t>
      </w:r>
      <w:r w:rsidRPr="00FC79E5">
        <w:rPr>
          <w:rtl/>
        </w:rPr>
        <w:t xml:space="preserve"> </w:t>
      </w:r>
      <w:r w:rsidRPr="00FC79E5">
        <w:rPr>
          <w:rFonts w:hint="eastAsia"/>
          <w:rtl/>
        </w:rPr>
        <w:t>الفضل</w:t>
      </w:r>
      <w:r w:rsidRPr="00FC79E5">
        <w:rPr>
          <w:rtl/>
        </w:rPr>
        <w:t xml:space="preserve"> </w:t>
      </w:r>
      <w:r w:rsidRPr="00FC79E5">
        <w:rPr>
          <w:rFonts w:hint="eastAsia"/>
          <w:rtl/>
        </w:rPr>
        <w:t>عنك،</w:t>
      </w:r>
      <w:r w:rsidRPr="00FC79E5">
        <w:rPr>
          <w:rtl/>
        </w:rPr>
        <w:t xml:space="preserve"> </w:t>
      </w:r>
      <w:r w:rsidRPr="00FC79E5">
        <w:rPr>
          <w:rFonts w:hint="eastAsia"/>
          <w:rtl/>
        </w:rPr>
        <w:t>وجعله</w:t>
      </w:r>
      <w:r w:rsidRPr="00FC79E5">
        <w:rPr>
          <w:rtl/>
        </w:rPr>
        <w:t xml:space="preserve"> </w:t>
      </w:r>
      <w:r w:rsidRPr="00FC79E5">
        <w:rPr>
          <w:rFonts w:hint="eastAsia"/>
          <w:rtl/>
        </w:rPr>
        <w:t>لغيرك،</w:t>
      </w:r>
      <w:r w:rsidRPr="00FC79E5">
        <w:rPr>
          <w:rtl/>
        </w:rPr>
        <w:t xml:space="preserve"> </w:t>
      </w:r>
      <w:r w:rsidRPr="00FC79E5">
        <w:rPr>
          <w:rFonts w:hint="eastAsia"/>
          <w:rtl/>
        </w:rPr>
        <w:t>فقد</w:t>
      </w:r>
      <w:r w:rsidRPr="00FC79E5">
        <w:rPr>
          <w:rtl/>
        </w:rPr>
        <w:t xml:space="preserve"> </w:t>
      </w:r>
      <w:r w:rsidRPr="00FC79E5">
        <w:rPr>
          <w:rFonts w:hint="eastAsia"/>
          <w:rtl/>
        </w:rPr>
        <w:t>كُنّا</w:t>
      </w:r>
      <w:r w:rsidRPr="00FC79E5">
        <w:rPr>
          <w:rtl/>
        </w:rPr>
        <w:t xml:space="preserve"> </w:t>
      </w:r>
      <w:r w:rsidRPr="00FC79E5">
        <w:rPr>
          <w:rFonts w:hint="eastAsia"/>
          <w:rtl/>
        </w:rPr>
        <w:t>و</w:t>
      </w:r>
      <w:r w:rsidR="006F57FE">
        <w:rPr>
          <w:rFonts w:hint="cs"/>
          <w:rtl/>
        </w:rPr>
        <w:t>أ</w:t>
      </w:r>
      <w:r w:rsidRPr="00FC79E5">
        <w:rPr>
          <w:rFonts w:hint="eastAsia"/>
          <w:rtl/>
        </w:rPr>
        <w:t>بوك</w:t>
      </w:r>
      <w:r w:rsidRPr="00FC79E5">
        <w:rPr>
          <w:rtl/>
        </w:rPr>
        <w:t xml:space="preserve"> </w:t>
      </w:r>
      <w:r w:rsidRPr="00FC79E5">
        <w:rPr>
          <w:rFonts w:hint="eastAsia"/>
          <w:rtl/>
        </w:rPr>
        <w:t>معنا</w:t>
      </w:r>
      <w:r w:rsidRPr="00FC79E5">
        <w:rPr>
          <w:rtl/>
        </w:rPr>
        <w:t xml:space="preserve"> </w:t>
      </w:r>
      <w:r w:rsidRPr="00FC79E5">
        <w:rPr>
          <w:rFonts w:hint="eastAsia"/>
          <w:rtl/>
        </w:rPr>
        <w:t>في</w:t>
      </w:r>
      <w:r w:rsidRPr="00FC79E5">
        <w:rPr>
          <w:rtl/>
        </w:rPr>
        <w:t xml:space="preserve"> </w:t>
      </w:r>
      <w:r w:rsidRPr="00FC79E5">
        <w:rPr>
          <w:rFonts w:hint="eastAsia"/>
          <w:rtl/>
        </w:rPr>
        <w:t>حياة</w:t>
      </w:r>
      <w:r w:rsidRPr="00FC79E5">
        <w:rPr>
          <w:rtl/>
        </w:rPr>
        <w:t xml:space="preserve"> </w:t>
      </w:r>
      <w:r w:rsidRPr="00FC79E5">
        <w:rPr>
          <w:rFonts w:hint="eastAsia"/>
          <w:rtl/>
        </w:rPr>
        <w:t>نبي</w:t>
      </w:r>
      <w:r w:rsidR="006F57FE">
        <w:rPr>
          <w:rFonts w:hint="cs"/>
          <w:rtl/>
        </w:rPr>
        <w:t>ّ</w:t>
      </w:r>
      <w:r w:rsidRPr="00FC79E5">
        <w:rPr>
          <w:rFonts w:hint="eastAsia"/>
          <w:rtl/>
        </w:rPr>
        <w:t>نا،</w:t>
      </w:r>
      <w:r w:rsidRPr="00FC79E5">
        <w:rPr>
          <w:rtl/>
        </w:rPr>
        <w:t xml:space="preserve"> </w:t>
      </w:r>
      <w:r w:rsidRPr="00FC79E5">
        <w:rPr>
          <w:rFonts w:hint="eastAsia"/>
          <w:rtl/>
        </w:rPr>
        <w:t>نرى</w:t>
      </w:r>
      <w:r w:rsidRPr="00FC79E5">
        <w:rPr>
          <w:rtl/>
        </w:rPr>
        <w:t xml:space="preserve"> </w:t>
      </w:r>
      <w:r w:rsidRPr="00FC79E5">
        <w:rPr>
          <w:rFonts w:hint="eastAsia"/>
          <w:rtl/>
        </w:rPr>
        <w:t>حق</w:t>
      </w:r>
      <w:r w:rsidR="008265EE">
        <w:rPr>
          <w:rFonts w:hint="cs"/>
          <w:rtl/>
        </w:rPr>
        <w:t>َّ</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طالب</w:t>
      </w:r>
      <w:r w:rsidRPr="00FC79E5">
        <w:rPr>
          <w:rtl/>
        </w:rPr>
        <w:t xml:space="preserve"> </w:t>
      </w:r>
      <w:r w:rsidRPr="00FC79E5">
        <w:rPr>
          <w:rFonts w:hint="eastAsia"/>
          <w:rtl/>
        </w:rPr>
        <w:t>لازماً</w:t>
      </w:r>
      <w:r w:rsidRPr="00FC79E5">
        <w:rPr>
          <w:rtl/>
        </w:rPr>
        <w:t xml:space="preserve"> </w:t>
      </w:r>
      <w:r w:rsidRPr="00FC79E5">
        <w:rPr>
          <w:rFonts w:hint="eastAsia"/>
          <w:rtl/>
        </w:rPr>
        <w:t>لنا،</w:t>
      </w:r>
      <w:r w:rsidRPr="00FC79E5">
        <w:rPr>
          <w:rtl/>
        </w:rPr>
        <w:t xml:space="preserve"> </w:t>
      </w:r>
      <w:r w:rsidRPr="00FC79E5">
        <w:rPr>
          <w:rFonts w:hint="eastAsia"/>
          <w:rtl/>
        </w:rPr>
        <w:t>وفضله</w:t>
      </w:r>
      <w:r w:rsidRPr="00FC79E5">
        <w:rPr>
          <w:rtl/>
        </w:rPr>
        <w:t xml:space="preserve"> </w:t>
      </w:r>
      <w:r w:rsidRPr="00FC79E5">
        <w:rPr>
          <w:rFonts w:hint="eastAsia"/>
          <w:rtl/>
        </w:rPr>
        <w:t>مبرزا</w:t>
      </w:r>
      <w:r w:rsidRPr="00FC79E5">
        <w:rPr>
          <w:rtl/>
        </w:rPr>
        <w:t xml:space="preserve"> </w:t>
      </w:r>
      <w:r w:rsidRPr="00FC79E5">
        <w:rPr>
          <w:rFonts w:hint="eastAsia"/>
          <w:rtl/>
        </w:rPr>
        <w:t>علينا،</w:t>
      </w:r>
      <w:r w:rsidR="00805F84">
        <w:rPr>
          <w:rtl/>
        </w:rPr>
        <w:t xml:space="preserve"> فلمّا </w:t>
      </w:r>
      <w:r w:rsidRPr="00FC79E5">
        <w:rPr>
          <w:rFonts w:hint="eastAsia"/>
          <w:rtl/>
        </w:rPr>
        <w:t>اختار</w:t>
      </w:r>
      <w:r w:rsidRPr="00FC79E5">
        <w:rPr>
          <w:rtl/>
        </w:rPr>
        <w:t xml:space="preserve"> </w:t>
      </w:r>
      <w:r w:rsidRPr="00FC79E5">
        <w:rPr>
          <w:rFonts w:hint="eastAsia"/>
          <w:rtl/>
        </w:rPr>
        <w:t>الله</w:t>
      </w:r>
      <w:r w:rsidRPr="00FC79E5">
        <w:rPr>
          <w:rtl/>
        </w:rPr>
        <w:t xml:space="preserve"> </w:t>
      </w:r>
      <w:r w:rsidRPr="00FC79E5">
        <w:rPr>
          <w:rFonts w:hint="eastAsia"/>
          <w:rtl/>
        </w:rPr>
        <w:t>لنبي</w:t>
      </w:r>
      <w:r w:rsidR="006F57FE">
        <w:rPr>
          <w:rFonts w:hint="cs"/>
          <w:rtl/>
        </w:rPr>
        <w:t>ّ</w:t>
      </w:r>
      <w:r w:rsidRPr="00FC79E5">
        <w:rPr>
          <w:rFonts w:hint="eastAsia"/>
          <w:rtl/>
        </w:rPr>
        <w:t>ه</w:t>
      </w:r>
      <w:r w:rsidRPr="00FC79E5">
        <w:rPr>
          <w:rtl/>
        </w:rPr>
        <w:t xml:space="preserve"> </w:t>
      </w:r>
      <w:r w:rsidRPr="00FC79E5">
        <w:rPr>
          <w:rFonts w:hint="eastAsia"/>
          <w:rtl/>
        </w:rPr>
        <w:t>ما</w:t>
      </w:r>
      <w:r w:rsidRPr="00FC79E5">
        <w:rPr>
          <w:rtl/>
        </w:rPr>
        <w:t xml:space="preserve"> </w:t>
      </w:r>
      <w:r w:rsidRPr="00FC79E5">
        <w:rPr>
          <w:rFonts w:hint="eastAsia"/>
          <w:rtl/>
        </w:rPr>
        <w:t>عنده،</w:t>
      </w:r>
      <w:r w:rsidRPr="00FC79E5">
        <w:rPr>
          <w:rtl/>
        </w:rPr>
        <w:t xml:space="preserve"> </w:t>
      </w:r>
      <w:r w:rsidRPr="00FC79E5">
        <w:rPr>
          <w:rFonts w:hint="eastAsia"/>
          <w:rtl/>
        </w:rPr>
        <w:t>وأتمّ</w:t>
      </w:r>
      <w:r w:rsidRPr="00FC79E5">
        <w:rPr>
          <w:rtl/>
        </w:rPr>
        <w:t xml:space="preserve"> </w:t>
      </w:r>
      <w:r w:rsidRPr="00FC79E5">
        <w:rPr>
          <w:rFonts w:hint="eastAsia"/>
          <w:rtl/>
        </w:rPr>
        <w:t>له</w:t>
      </w:r>
      <w:r w:rsidRPr="00FC79E5">
        <w:rPr>
          <w:rtl/>
        </w:rPr>
        <w:t xml:space="preserve"> </w:t>
      </w:r>
      <w:r w:rsidRPr="00FC79E5">
        <w:rPr>
          <w:rFonts w:hint="eastAsia"/>
          <w:rtl/>
        </w:rPr>
        <w:t>ما</w:t>
      </w:r>
      <w:r w:rsidRPr="00FC79E5">
        <w:rPr>
          <w:rtl/>
        </w:rPr>
        <w:t xml:space="preserve"> </w:t>
      </w:r>
      <w:r w:rsidRPr="00FC79E5">
        <w:rPr>
          <w:rFonts w:hint="eastAsia"/>
          <w:rtl/>
        </w:rPr>
        <w:t>وَعَده،</w:t>
      </w:r>
      <w:r w:rsidRPr="00FC79E5">
        <w:rPr>
          <w:rtl/>
        </w:rPr>
        <w:t xml:space="preserve"> </w:t>
      </w:r>
      <w:r w:rsidRPr="00FC79E5">
        <w:rPr>
          <w:rFonts w:hint="eastAsia"/>
          <w:rtl/>
        </w:rPr>
        <w:t>و</w:t>
      </w:r>
      <w:r w:rsidR="006F57FE">
        <w:rPr>
          <w:rFonts w:hint="cs"/>
          <w:rtl/>
        </w:rPr>
        <w:t>أ</w:t>
      </w:r>
      <w:r w:rsidRPr="00FC79E5">
        <w:rPr>
          <w:rFonts w:hint="eastAsia"/>
          <w:rtl/>
        </w:rPr>
        <w:t>ظهر</w:t>
      </w:r>
      <w:r w:rsidRPr="00FC79E5">
        <w:rPr>
          <w:rtl/>
        </w:rPr>
        <w:t xml:space="preserve"> </w:t>
      </w:r>
      <w:r w:rsidRPr="00FC79E5">
        <w:rPr>
          <w:rFonts w:hint="eastAsia"/>
          <w:rtl/>
        </w:rPr>
        <w:t>دعوته،</w:t>
      </w:r>
      <w:r w:rsidRPr="00FC79E5">
        <w:rPr>
          <w:rtl/>
        </w:rPr>
        <w:t xml:space="preserve"> </w:t>
      </w:r>
      <w:r w:rsidRPr="00FC79E5">
        <w:rPr>
          <w:rFonts w:hint="eastAsia"/>
          <w:rtl/>
        </w:rPr>
        <w:t>و</w:t>
      </w:r>
      <w:r w:rsidR="006F57FE">
        <w:rPr>
          <w:rFonts w:hint="cs"/>
          <w:rtl/>
        </w:rPr>
        <w:t>أ</w:t>
      </w:r>
      <w:r w:rsidRPr="00FC79E5">
        <w:rPr>
          <w:rFonts w:hint="eastAsia"/>
          <w:rtl/>
        </w:rPr>
        <w:t>فلج</w:t>
      </w:r>
      <w:r w:rsidRPr="00FC79E5">
        <w:rPr>
          <w:rtl/>
        </w:rPr>
        <w:t xml:space="preserve"> </w:t>
      </w:r>
      <w:r w:rsidRPr="00FC79E5">
        <w:rPr>
          <w:rFonts w:hint="eastAsia"/>
          <w:rtl/>
        </w:rPr>
        <w:t>حج</w:t>
      </w:r>
      <w:r w:rsidR="008265EE">
        <w:rPr>
          <w:rFonts w:hint="cs"/>
          <w:rtl/>
        </w:rPr>
        <w:t>ّ</w:t>
      </w:r>
      <w:r w:rsidRPr="00FC79E5">
        <w:rPr>
          <w:rFonts w:hint="eastAsia"/>
          <w:rtl/>
        </w:rPr>
        <w:t>ته،</w:t>
      </w:r>
      <w:r w:rsidRPr="00FC79E5">
        <w:rPr>
          <w:rtl/>
        </w:rPr>
        <w:t xml:space="preserve"> </w:t>
      </w:r>
      <w:r w:rsidRPr="00FC79E5">
        <w:rPr>
          <w:rFonts w:hint="eastAsia"/>
          <w:rtl/>
        </w:rPr>
        <w:t>قبضه</w:t>
      </w:r>
      <w:r w:rsidRPr="00FC79E5">
        <w:rPr>
          <w:rtl/>
        </w:rPr>
        <w:t xml:space="preserve"> </w:t>
      </w:r>
      <w:r w:rsidRPr="00FC79E5">
        <w:rPr>
          <w:rFonts w:hint="eastAsia"/>
          <w:rtl/>
        </w:rPr>
        <w:t>الله</w:t>
      </w:r>
      <w:r w:rsidRPr="00FC79E5">
        <w:rPr>
          <w:rtl/>
        </w:rPr>
        <w:t xml:space="preserve"> </w:t>
      </w:r>
      <w:r w:rsidR="008265EE">
        <w:rPr>
          <w:rFonts w:hint="cs"/>
          <w:rtl/>
        </w:rPr>
        <w:t>إ</w:t>
      </w:r>
      <w:r w:rsidRPr="00FC79E5">
        <w:rPr>
          <w:rFonts w:hint="eastAsia"/>
          <w:rtl/>
        </w:rPr>
        <w:t>ليه،</w:t>
      </w:r>
      <w:r w:rsidRPr="00FC79E5">
        <w:rPr>
          <w:rtl/>
        </w:rPr>
        <w:t xml:space="preserve"> </w:t>
      </w:r>
      <w:r w:rsidRPr="00FC79E5">
        <w:rPr>
          <w:rFonts w:hint="eastAsia"/>
          <w:rtl/>
        </w:rPr>
        <w:t>فكان</w:t>
      </w:r>
      <w:r w:rsidRPr="00FC79E5">
        <w:rPr>
          <w:rtl/>
        </w:rPr>
        <w:t xml:space="preserve"> </w:t>
      </w:r>
      <w:r w:rsidR="006F57FE">
        <w:rPr>
          <w:rFonts w:hint="cs"/>
          <w:rtl/>
        </w:rPr>
        <w:t>أ</w:t>
      </w:r>
      <w:r w:rsidRPr="00FC79E5">
        <w:rPr>
          <w:rFonts w:hint="eastAsia"/>
          <w:rtl/>
        </w:rPr>
        <w:t>بوك</w:t>
      </w:r>
      <w:r w:rsidRPr="00FC79E5">
        <w:rPr>
          <w:rtl/>
        </w:rPr>
        <w:t xml:space="preserve"> </w:t>
      </w:r>
      <w:r w:rsidRPr="00FC79E5">
        <w:rPr>
          <w:rFonts w:hint="eastAsia"/>
          <w:rtl/>
        </w:rPr>
        <w:t>وفاروقه</w:t>
      </w:r>
      <w:r w:rsidR="00AC4B22">
        <w:rPr>
          <w:rtl/>
        </w:rPr>
        <w:t xml:space="preserve"> أوّل </w:t>
      </w:r>
      <w:r w:rsidRPr="00FC79E5">
        <w:rPr>
          <w:rFonts w:hint="eastAsia"/>
          <w:rtl/>
        </w:rPr>
        <w:t>من</w:t>
      </w:r>
      <w:r w:rsidRPr="00FC79E5">
        <w:rPr>
          <w:rtl/>
        </w:rPr>
        <w:t xml:space="preserve"> </w:t>
      </w:r>
      <w:r w:rsidR="008265EE">
        <w:rPr>
          <w:rFonts w:hint="cs"/>
          <w:rtl/>
        </w:rPr>
        <w:t>إ</w:t>
      </w:r>
      <w:r w:rsidRPr="00FC79E5">
        <w:rPr>
          <w:rFonts w:hint="eastAsia"/>
          <w:rtl/>
        </w:rPr>
        <w:t>بتزّه</w:t>
      </w:r>
      <w:r w:rsidRPr="00FC79E5">
        <w:rPr>
          <w:rtl/>
        </w:rPr>
        <w:t xml:space="preserve"> </w:t>
      </w:r>
      <w:r w:rsidRPr="00FC79E5">
        <w:rPr>
          <w:rFonts w:hint="eastAsia"/>
          <w:rtl/>
        </w:rPr>
        <w:t>وخالفه،</w:t>
      </w:r>
      <w:r w:rsidRPr="00FC79E5">
        <w:rPr>
          <w:rtl/>
        </w:rPr>
        <w:t xml:space="preserve"> </w:t>
      </w:r>
      <w:r w:rsidRPr="00FC79E5">
        <w:rPr>
          <w:rFonts w:hint="eastAsia"/>
          <w:rtl/>
        </w:rPr>
        <w:t>على</w:t>
      </w:r>
      <w:r w:rsidRPr="00FC79E5">
        <w:rPr>
          <w:rtl/>
        </w:rPr>
        <w:t xml:space="preserve"> </w:t>
      </w:r>
      <w:r w:rsidRPr="00FC79E5">
        <w:rPr>
          <w:rFonts w:hint="eastAsia"/>
          <w:rtl/>
        </w:rPr>
        <w:t>ذلك</w:t>
      </w:r>
      <w:r w:rsidRPr="00FC79E5">
        <w:rPr>
          <w:rtl/>
        </w:rPr>
        <w:t xml:space="preserve"> </w:t>
      </w:r>
      <w:r w:rsidRPr="00FC79E5">
        <w:rPr>
          <w:rFonts w:hint="eastAsia"/>
          <w:rtl/>
        </w:rPr>
        <w:t>ات</w:t>
      </w:r>
      <w:r w:rsidR="006F57FE">
        <w:rPr>
          <w:rFonts w:hint="cs"/>
          <w:rtl/>
        </w:rPr>
        <w:t>ّ</w:t>
      </w:r>
      <w:r w:rsidRPr="00FC79E5">
        <w:rPr>
          <w:rFonts w:hint="eastAsia"/>
          <w:rtl/>
        </w:rPr>
        <w:t>فقا</w:t>
      </w:r>
      <w:r w:rsidRPr="00FC79E5">
        <w:rPr>
          <w:rtl/>
        </w:rPr>
        <w:t xml:space="preserve"> </w:t>
      </w:r>
      <w:r w:rsidRPr="00FC79E5">
        <w:rPr>
          <w:rFonts w:hint="eastAsia"/>
          <w:rtl/>
        </w:rPr>
        <w:t>وات</w:t>
      </w:r>
      <w:r w:rsidR="006F57FE">
        <w:rPr>
          <w:rFonts w:hint="cs"/>
          <w:rtl/>
        </w:rPr>
        <w:t>ّ</w:t>
      </w:r>
      <w:r w:rsidRPr="00FC79E5">
        <w:rPr>
          <w:rFonts w:hint="eastAsia"/>
          <w:rtl/>
        </w:rPr>
        <w:t>سقا،</w:t>
      </w:r>
      <w:r w:rsidRPr="00FC79E5">
        <w:rPr>
          <w:rtl/>
        </w:rPr>
        <w:t xml:space="preserve"> </w:t>
      </w:r>
      <w:r w:rsidRPr="00FC79E5">
        <w:rPr>
          <w:rFonts w:hint="eastAsia"/>
          <w:rtl/>
        </w:rPr>
        <w:t>ثم</w:t>
      </w:r>
      <w:r w:rsidR="00AB76FA">
        <w:rPr>
          <w:rFonts w:hint="cs"/>
          <w:rtl/>
        </w:rPr>
        <w:t>ّ</w:t>
      </w:r>
      <w:r w:rsidRPr="00FC79E5">
        <w:rPr>
          <w:rtl/>
        </w:rPr>
        <w:t xml:space="preserve"> </w:t>
      </w:r>
      <w:r w:rsidRPr="00FC79E5">
        <w:rPr>
          <w:rFonts w:hint="eastAsia"/>
          <w:rtl/>
        </w:rPr>
        <w:t>دعواه</w:t>
      </w:r>
      <w:r w:rsidR="009E53C7">
        <w:rPr>
          <w:rtl/>
        </w:rPr>
        <w:t xml:space="preserve"> إلى </w:t>
      </w:r>
      <w:r w:rsidR="006F57FE">
        <w:rPr>
          <w:rFonts w:hint="cs"/>
          <w:rtl/>
        </w:rPr>
        <w:t>أ</w:t>
      </w:r>
      <w:r w:rsidRPr="00FC79E5">
        <w:rPr>
          <w:rFonts w:hint="eastAsia"/>
          <w:rtl/>
        </w:rPr>
        <w:t>نفسهما</w:t>
      </w:r>
      <w:r w:rsidRPr="00FC79E5">
        <w:rPr>
          <w:rtl/>
        </w:rPr>
        <w:t xml:space="preserve"> </w:t>
      </w:r>
      <w:r w:rsidRPr="00FC79E5">
        <w:rPr>
          <w:rFonts w:hint="eastAsia"/>
          <w:rtl/>
        </w:rPr>
        <w:t>فابطأ</w:t>
      </w:r>
      <w:r w:rsidRPr="00FC79E5">
        <w:rPr>
          <w:rtl/>
        </w:rPr>
        <w:t xml:space="preserve"> </w:t>
      </w:r>
      <w:r w:rsidRPr="00FC79E5">
        <w:rPr>
          <w:rFonts w:hint="eastAsia"/>
          <w:rtl/>
        </w:rPr>
        <w:t>عنهما،</w:t>
      </w:r>
      <w:r w:rsidRPr="00FC79E5">
        <w:rPr>
          <w:rtl/>
        </w:rPr>
        <w:t xml:space="preserve"> </w:t>
      </w:r>
      <w:r w:rsidRPr="00FC79E5">
        <w:rPr>
          <w:rFonts w:hint="eastAsia"/>
          <w:rtl/>
        </w:rPr>
        <w:t>وتلكأ</w:t>
      </w:r>
      <w:r w:rsidRPr="00FC79E5">
        <w:rPr>
          <w:rtl/>
        </w:rPr>
        <w:t xml:space="preserve"> </w:t>
      </w:r>
      <w:r w:rsidRPr="00FC79E5">
        <w:rPr>
          <w:rFonts w:hint="eastAsia"/>
          <w:rtl/>
        </w:rPr>
        <w:t>عليهما،</w:t>
      </w:r>
      <w:r w:rsidRPr="00FC79E5">
        <w:rPr>
          <w:rtl/>
        </w:rPr>
        <w:t xml:space="preserve"> </w:t>
      </w:r>
      <w:r w:rsidRPr="00FC79E5">
        <w:rPr>
          <w:rFonts w:hint="eastAsia"/>
          <w:rtl/>
        </w:rPr>
        <w:t>فهم</w:t>
      </w:r>
      <w:r w:rsidR="006F57FE">
        <w:rPr>
          <w:rFonts w:hint="cs"/>
          <w:rtl/>
        </w:rPr>
        <w:t>ّ</w:t>
      </w:r>
      <w:r w:rsidRPr="00FC79E5">
        <w:rPr>
          <w:rFonts w:hint="eastAsia"/>
          <w:rtl/>
        </w:rPr>
        <w:t>ا</w:t>
      </w:r>
      <w:r w:rsidRPr="00FC79E5">
        <w:rPr>
          <w:rtl/>
        </w:rPr>
        <w:t xml:space="preserve"> </w:t>
      </w:r>
      <w:r w:rsidRPr="00FC79E5">
        <w:rPr>
          <w:rFonts w:hint="eastAsia"/>
          <w:rtl/>
        </w:rPr>
        <w:t>به</w:t>
      </w:r>
      <w:r w:rsidRPr="00FC79E5">
        <w:rPr>
          <w:rtl/>
        </w:rPr>
        <w:t xml:space="preserve"> </w:t>
      </w:r>
      <w:r w:rsidRPr="00FC79E5">
        <w:rPr>
          <w:rFonts w:hint="eastAsia"/>
          <w:rtl/>
        </w:rPr>
        <w:t>الهموم،</w:t>
      </w:r>
      <w:r w:rsidRPr="00FC79E5">
        <w:rPr>
          <w:rtl/>
        </w:rPr>
        <w:t xml:space="preserve"> </w:t>
      </w:r>
      <w:r w:rsidRPr="00FC79E5">
        <w:rPr>
          <w:rFonts w:hint="eastAsia"/>
          <w:rtl/>
        </w:rPr>
        <w:t>و</w:t>
      </w:r>
      <w:r w:rsidR="006F57FE">
        <w:rPr>
          <w:rFonts w:hint="cs"/>
          <w:rtl/>
        </w:rPr>
        <w:t>أ</w:t>
      </w:r>
      <w:r w:rsidRPr="00FC79E5">
        <w:rPr>
          <w:rFonts w:hint="eastAsia"/>
          <w:rtl/>
        </w:rPr>
        <w:t>رادا</w:t>
      </w:r>
      <w:r w:rsidRPr="00FC79E5">
        <w:rPr>
          <w:rtl/>
        </w:rPr>
        <w:t xml:space="preserve"> </w:t>
      </w:r>
      <w:r w:rsidRPr="00FC79E5">
        <w:rPr>
          <w:rFonts w:hint="eastAsia"/>
          <w:rtl/>
        </w:rPr>
        <w:t>به</w:t>
      </w:r>
      <w:r w:rsidRPr="00FC79E5">
        <w:rPr>
          <w:rtl/>
        </w:rPr>
        <w:t xml:space="preserve"> </w:t>
      </w:r>
      <w:r w:rsidRPr="00FC79E5">
        <w:rPr>
          <w:rFonts w:hint="eastAsia"/>
          <w:rtl/>
        </w:rPr>
        <w:t>العظيم،</w:t>
      </w:r>
      <w:r w:rsidRPr="00FC79E5">
        <w:rPr>
          <w:rtl/>
        </w:rPr>
        <w:t xml:space="preserve"> </w:t>
      </w:r>
      <w:r w:rsidRPr="00FC79E5">
        <w:rPr>
          <w:rFonts w:hint="eastAsia"/>
          <w:rtl/>
        </w:rPr>
        <w:t>فبايعهما</w:t>
      </w:r>
      <w:r w:rsidRPr="00FC79E5">
        <w:rPr>
          <w:rtl/>
        </w:rPr>
        <w:t xml:space="preserve"> </w:t>
      </w:r>
      <w:r w:rsidRPr="00FC79E5">
        <w:rPr>
          <w:rFonts w:hint="eastAsia"/>
          <w:rtl/>
        </w:rPr>
        <w:t>وسلم</w:t>
      </w:r>
      <w:r w:rsidRPr="00FC79E5">
        <w:rPr>
          <w:rtl/>
        </w:rPr>
        <w:t xml:space="preserve"> </w:t>
      </w:r>
      <w:r w:rsidRPr="00FC79E5">
        <w:rPr>
          <w:rFonts w:hint="eastAsia"/>
          <w:rtl/>
        </w:rPr>
        <w:t>لهما،</w:t>
      </w:r>
      <w:r w:rsidRPr="00FC79E5">
        <w:rPr>
          <w:rtl/>
        </w:rPr>
        <w:t xml:space="preserve"> </w:t>
      </w:r>
      <w:r w:rsidRPr="00FC79E5">
        <w:rPr>
          <w:rFonts w:hint="eastAsia"/>
          <w:rtl/>
        </w:rPr>
        <w:t>لا</w:t>
      </w:r>
      <w:r w:rsidRPr="00FC79E5">
        <w:rPr>
          <w:rtl/>
        </w:rPr>
        <w:t xml:space="preserve"> </w:t>
      </w:r>
      <w:r w:rsidRPr="00FC79E5">
        <w:rPr>
          <w:rFonts w:hint="eastAsia"/>
          <w:rtl/>
        </w:rPr>
        <w:t>يشركانه</w:t>
      </w:r>
      <w:r w:rsidRPr="00FC79E5">
        <w:rPr>
          <w:rtl/>
        </w:rPr>
        <w:t xml:space="preserve"> </w:t>
      </w:r>
      <w:r w:rsidRPr="00FC79E5">
        <w:rPr>
          <w:rFonts w:hint="eastAsia"/>
          <w:rtl/>
        </w:rPr>
        <w:t>في</w:t>
      </w:r>
      <w:r w:rsidRPr="00FC79E5">
        <w:rPr>
          <w:rtl/>
        </w:rPr>
        <w:t xml:space="preserve"> </w:t>
      </w:r>
      <w:r w:rsidR="006F57FE">
        <w:rPr>
          <w:rFonts w:hint="cs"/>
          <w:rtl/>
        </w:rPr>
        <w:t>أ</w:t>
      </w:r>
      <w:r w:rsidRPr="00FC79E5">
        <w:rPr>
          <w:rFonts w:hint="eastAsia"/>
          <w:rtl/>
        </w:rPr>
        <w:t>مرهما،</w:t>
      </w:r>
      <w:r w:rsidRPr="00FC79E5">
        <w:rPr>
          <w:rtl/>
        </w:rPr>
        <w:t xml:space="preserve"> </w:t>
      </w:r>
      <w:r w:rsidRPr="00FC79E5">
        <w:rPr>
          <w:rFonts w:hint="eastAsia"/>
          <w:rtl/>
        </w:rPr>
        <w:t>ولا</w:t>
      </w:r>
      <w:r w:rsidRPr="00FC79E5">
        <w:rPr>
          <w:rtl/>
        </w:rPr>
        <w:t xml:space="preserve"> </w:t>
      </w:r>
      <w:r w:rsidRPr="00FC79E5">
        <w:rPr>
          <w:rFonts w:hint="eastAsia"/>
          <w:rtl/>
        </w:rPr>
        <w:t>يطلعانه</w:t>
      </w:r>
      <w:r w:rsidRPr="00FC79E5">
        <w:rPr>
          <w:rtl/>
        </w:rPr>
        <w:t xml:space="preserve"> </w:t>
      </w:r>
      <w:r w:rsidRPr="00FC79E5">
        <w:rPr>
          <w:rFonts w:hint="eastAsia"/>
          <w:rtl/>
        </w:rPr>
        <w:t>على</w:t>
      </w:r>
      <w:r w:rsidRPr="00FC79E5">
        <w:rPr>
          <w:rtl/>
        </w:rPr>
        <w:t xml:space="preserve"> </w:t>
      </w:r>
      <w:r w:rsidRPr="00FC79E5">
        <w:rPr>
          <w:rFonts w:hint="eastAsia"/>
          <w:rtl/>
        </w:rPr>
        <w:t>سر</w:t>
      </w:r>
      <w:r w:rsidR="006F57FE">
        <w:rPr>
          <w:rFonts w:hint="cs"/>
          <w:rtl/>
        </w:rPr>
        <w:t>ّ</w:t>
      </w:r>
      <w:r w:rsidRPr="00FC79E5">
        <w:rPr>
          <w:rFonts w:hint="eastAsia"/>
          <w:rtl/>
        </w:rPr>
        <w:t>هما،</w:t>
      </w:r>
      <w:r w:rsidRPr="00FC79E5">
        <w:rPr>
          <w:rtl/>
        </w:rPr>
        <w:t xml:space="preserve"> </w:t>
      </w:r>
      <w:r w:rsidRPr="00FC79E5">
        <w:rPr>
          <w:rFonts w:hint="eastAsia"/>
          <w:rtl/>
        </w:rPr>
        <w:t>حت</w:t>
      </w:r>
      <w:r w:rsidR="008265EE">
        <w:rPr>
          <w:rFonts w:hint="cs"/>
          <w:rtl/>
        </w:rPr>
        <w:t>ّ</w:t>
      </w:r>
      <w:r w:rsidRPr="00FC79E5">
        <w:rPr>
          <w:rFonts w:hint="eastAsia"/>
          <w:rtl/>
        </w:rPr>
        <w:t>ى</w:t>
      </w:r>
      <w:r w:rsidRPr="00FC79E5">
        <w:rPr>
          <w:rtl/>
        </w:rPr>
        <w:t xml:space="preserve"> </w:t>
      </w:r>
      <w:r w:rsidRPr="00FC79E5">
        <w:rPr>
          <w:rFonts w:hint="eastAsia"/>
          <w:rtl/>
        </w:rPr>
        <w:t>قبضا</w:t>
      </w:r>
      <w:r w:rsidRPr="00FC79E5">
        <w:rPr>
          <w:rtl/>
        </w:rPr>
        <w:t xml:space="preserve"> </w:t>
      </w:r>
      <w:r w:rsidRPr="00FC79E5">
        <w:rPr>
          <w:rFonts w:hint="eastAsia"/>
          <w:rtl/>
        </w:rPr>
        <w:t>وانقضى</w:t>
      </w:r>
      <w:r w:rsidRPr="00FC79E5">
        <w:rPr>
          <w:rtl/>
        </w:rPr>
        <w:t xml:space="preserve"> </w:t>
      </w:r>
      <w:r w:rsidR="006F57FE">
        <w:rPr>
          <w:rFonts w:hint="cs"/>
          <w:rtl/>
        </w:rPr>
        <w:t>أ</w:t>
      </w:r>
      <w:r w:rsidRPr="00FC79E5">
        <w:rPr>
          <w:rFonts w:hint="eastAsia"/>
          <w:rtl/>
        </w:rPr>
        <w:t>مرهما،</w:t>
      </w:r>
      <w:r w:rsidRPr="00FC79E5">
        <w:rPr>
          <w:rtl/>
        </w:rPr>
        <w:t xml:space="preserve"> </w:t>
      </w:r>
      <w:r w:rsidRPr="00FC79E5">
        <w:rPr>
          <w:rFonts w:hint="eastAsia"/>
          <w:rtl/>
        </w:rPr>
        <w:t>ثم</w:t>
      </w:r>
      <w:r w:rsidR="00AB76FA">
        <w:rPr>
          <w:rFonts w:hint="cs"/>
          <w:rtl/>
        </w:rPr>
        <w:t>ّ</w:t>
      </w:r>
      <w:r w:rsidRPr="00FC79E5">
        <w:rPr>
          <w:rtl/>
        </w:rPr>
        <w:t xml:space="preserve"> </w:t>
      </w:r>
      <w:r w:rsidRPr="00FC79E5">
        <w:rPr>
          <w:rFonts w:hint="eastAsia"/>
          <w:rtl/>
        </w:rPr>
        <w:t>أقاما</w:t>
      </w:r>
      <w:r w:rsidRPr="00FC79E5">
        <w:rPr>
          <w:rtl/>
        </w:rPr>
        <w:t xml:space="preserve"> </w:t>
      </w:r>
      <w:r w:rsidRPr="00FC79E5">
        <w:rPr>
          <w:rFonts w:hint="eastAsia"/>
          <w:rtl/>
        </w:rPr>
        <w:t>بعدهما</w:t>
      </w:r>
      <w:r w:rsidRPr="00FC79E5">
        <w:rPr>
          <w:rtl/>
        </w:rPr>
        <w:t xml:space="preserve"> </w:t>
      </w:r>
      <w:r w:rsidRPr="00FC79E5">
        <w:rPr>
          <w:rFonts w:hint="eastAsia"/>
          <w:rtl/>
        </w:rPr>
        <w:t>ثالثهما</w:t>
      </w:r>
      <w:r w:rsidRPr="00FC79E5">
        <w:rPr>
          <w:rtl/>
        </w:rPr>
        <w:t xml:space="preserve"> </w:t>
      </w:r>
      <w:r w:rsidRPr="00FC79E5">
        <w:rPr>
          <w:rFonts w:hint="eastAsia"/>
          <w:rtl/>
        </w:rPr>
        <w:t>عثمان</w:t>
      </w:r>
      <w:r w:rsidRPr="00FC79E5">
        <w:rPr>
          <w:rtl/>
        </w:rPr>
        <w:t xml:space="preserve"> </w:t>
      </w:r>
      <w:r w:rsidRPr="00FC79E5">
        <w:rPr>
          <w:rFonts w:hint="eastAsia"/>
          <w:rtl/>
        </w:rPr>
        <w:t>بن</w:t>
      </w:r>
      <w:r w:rsidRPr="00FC79E5">
        <w:rPr>
          <w:rtl/>
        </w:rPr>
        <w:t xml:space="preserve"> </w:t>
      </w:r>
      <w:r w:rsidRPr="00FC79E5">
        <w:rPr>
          <w:rFonts w:hint="eastAsia"/>
          <w:rtl/>
        </w:rPr>
        <w:t>عف</w:t>
      </w:r>
      <w:r w:rsidR="008265EE">
        <w:rPr>
          <w:rFonts w:hint="cs"/>
          <w:rtl/>
        </w:rPr>
        <w:t>ّ</w:t>
      </w:r>
      <w:r w:rsidRPr="00FC79E5">
        <w:rPr>
          <w:rFonts w:hint="eastAsia"/>
          <w:rtl/>
        </w:rPr>
        <w:t>ان،</w:t>
      </w:r>
      <w:r w:rsidRPr="00FC79E5">
        <w:rPr>
          <w:rtl/>
        </w:rPr>
        <w:t xml:space="preserve"> </w:t>
      </w:r>
      <w:r w:rsidRPr="00FC79E5">
        <w:rPr>
          <w:rFonts w:hint="eastAsia"/>
          <w:rtl/>
        </w:rPr>
        <w:t>يهتدي</w:t>
      </w:r>
      <w:r w:rsidRPr="00FC79E5">
        <w:rPr>
          <w:rtl/>
        </w:rPr>
        <w:t xml:space="preserve"> </w:t>
      </w:r>
      <w:r w:rsidRPr="00FC79E5">
        <w:rPr>
          <w:rFonts w:hint="eastAsia"/>
          <w:rtl/>
        </w:rPr>
        <w:t>بهديهما</w:t>
      </w:r>
      <w:r w:rsidRPr="00FC79E5">
        <w:rPr>
          <w:rtl/>
        </w:rPr>
        <w:t xml:space="preserve"> </w:t>
      </w:r>
      <w:r w:rsidRPr="00FC79E5">
        <w:rPr>
          <w:rFonts w:hint="eastAsia"/>
          <w:rtl/>
        </w:rPr>
        <w:t>ويسير</w:t>
      </w:r>
      <w:r w:rsidRPr="00FC79E5">
        <w:rPr>
          <w:rtl/>
        </w:rPr>
        <w:t xml:space="preserve"> </w:t>
      </w:r>
      <w:r w:rsidRPr="00FC79E5">
        <w:rPr>
          <w:rFonts w:hint="eastAsia"/>
          <w:rtl/>
        </w:rPr>
        <w:t>بسيرتهم،</w:t>
      </w:r>
      <w:r w:rsidRPr="00FC79E5">
        <w:rPr>
          <w:rtl/>
        </w:rPr>
        <w:t xml:space="preserve"> </w:t>
      </w:r>
      <w:r w:rsidRPr="00FC79E5">
        <w:rPr>
          <w:rFonts w:hint="eastAsia"/>
          <w:rtl/>
        </w:rPr>
        <w:t>فعبته</w:t>
      </w:r>
      <w:r w:rsidRPr="00FC79E5">
        <w:rPr>
          <w:rtl/>
        </w:rPr>
        <w:t xml:space="preserve"> </w:t>
      </w:r>
      <w:r w:rsidRPr="00FC79E5">
        <w:rPr>
          <w:rFonts w:hint="eastAsia"/>
          <w:rtl/>
        </w:rPr>
        <w:t>أنت</w:t>
      </w:r>
      <w:r w:rsidRPr="00FC79E5">
        <w:rPr>
          <w:rtl/>
        </w:rPr>
        <w:t xml:space="preserve"> </w:t>
      </w:r>
      <w:r w:rsidRPr="00FC79E5">
        <w:rPr>
          <w:rFonts w:hint="eastAsia"/>
          <w:rtl/>
        </w:rPr>
        <w:t>وصاحبك</w:t>
      </w:r>
      <w:r w:rsidRPr="00FC79E5">
        <w:rPr>
          <w:rtl/>
        </w:rPr>
        <w:t xml:space="preserve"> </w:t>
      </w:r>
      <w:r w:rsidRPr="00FC79E5">
        <w:rPr>
          <w:rFonts w:hint="eastAsia"/>
          <w:rtl/>
        </w:rPr>
        <w:t>حت</w:t>
      </w:r>
      <w:r w:rsidR="00AB76FA">
        <w:rPr>
          <w:rFonts w:hint="cs"/>
          <w:rtl/>
        </w:rPr>
        <w:t>ّ</w:t>
      </w:r>
      <w:r w:rsidRPr="00FC79E5">
        <w:rPr>
          <w:rFonts w:hint="eastAsia"/>
          <w:rtl/>
        </w:rPr>
        <w:t>ى</w:t>
      </w:r>
      <w:r w:rsidRPr="00FC79E5">
        <w:rPr>
          <w:rtl/>
        </w:rPr>
        <w:t xml:space="preserve"> </w:t>
      </w:r>
      <w:r w:rsidRPr="00FC79E5">
        <w:rPr>
          <w:rFonts w:hint="eastAsia"/>
          <w:rtl/>
        </w:rPr>
        <w:t>طمع</w:t>
      </w:r>
      <w:r w:rsidRPr="00FC79E5">
        <w:rPr>
          <w:rtl/>
        </w:rPr>
        <w:t xml:space="preserve"> </w:t>
      </w:r>
      <w:r w:rsidRPr="00FC79E5">
        <w:rPr>
          <w:rFonts w:hint="eastAsia"/>
          <w:rtl/>
        </w:rPr>
        <w:t>فيه</w:t>
      </w:r>
      <w:r w:rsidRPr="00FC79E5">
        <w:rPr>
          <w:rtl/>
        </w:rPr>
        <w:t xml:space="preserve"> </w:t>
      </w:r>
      <w:r w:rsidRPr="00FC79E5">
        <w:rPr>
          <w:rFonts w:hint="eastAsia"/>
          <w:rtl/>
        </w:rPr>
        <w:t>الأقاصي</w:t>
      </w:r>
      <w:r w:rsidRPr="00FC79E5">
        <w:rPr>
          <w:rtl/>
        </w:rPr>
        <w:t xml:space="preserve"> </w:t>
      </w:r>
      <w:r w:rsidRPr="00FC79E5">
        <w:rPr>
          <w:rFonts w:hint="eastAsia"/>
          <w:rtl/>
        </w:rPr>
        <w:t>من</w:t>
      </w:r>
      <w:r w:rsidR="004C6589">
        <w:rPr>
          <w:rtl/>
        </w:rPr>
        <w:t xml:space="preserve"> أهل</w:t>
      </w:r>
      <w:r w:rsidR="003C2E10">
        <w:rPr>
          <w:rtl/>
        </w:rPr>
        <w:t xml:space="preserve"> </w:t>
      </w:r>
      <w:r w:rsidRPr="00FC79E5">
        <w:rPr>
          <w:rFonts w:hint="eastAsia"/>
          <w:rtl/>
        </w:rPr>
        <w:t>المعاصي،</w:t>
      </w:r>
      <w:r w:rsidRPr="00FC79E5">
        <w:rPr>
          <w:rtl/>
        </w:rPr>
        <w:t xml:space="preserve"> </w:t>
      </w:r>
      <w:r w:rsidRPr="00FC79E5">
        <w:rPr>
          <w:rFonts w:hint="eastAsia"/>
          <w:rtl/>
        </w:rPr>
        <w:t>وبطنتما</w:t>
      </w:r>
      <w:r w:rsidRPr="00FC79E5">
        <w:rPr>
          <w:rtl/>
        </w:rPr>
        <w:t xml:space="preserve"> </w:t>
      </w:r>
      <w:r w:rsidRPr="00FC79E5">
        <w:rPr>
          <w:rFonts w:hint="eastAsia"/>
          <w:rtl/>
        </w:rPr>
        <w:t>وظهرتما،</w:t>
      </w:r>
      <w:r w:rsidRPr="00FC79E5">
        <w:rPr>
          <w:rtl/>
        </w:rPr>
        <w:t xml:space="preserve"> </w:t>
      </w:r>
      <w:r w:rsidRPr="00FC79E5">
        <w:rPr>
          <w:rFonts w:hint="eastAsia"/>
          <w:rtl/>
        </w:rPr>
        <w:t>وكشفتما</w:t>
      </w:r>
      <w:r w:rsidRPr="00FC79E5">
        <w:rPr>
          <w:rtl/>
        </w:rPr>
        <w:t xml:space="preserve"> </w:t>
      </w:r>
      <w:r w:rsidRPr="00FC79E5">
        <w:rPr>
          <w:rFonts w:hint="eastAsia"/>
          <w:rtl/>
        </w:rPr>
        <w:t>له</w:t>
      </w:r>
      <w:r w:rsidRPr="00FC79E5">
        <w:rPr>
          <w:rtl/>
        </w:rPr>
        <w:t xml:space="preserve"> </w:t>
      </w:r>
      <w:r w:rsidRPr="00FC79E5">
        <w:rPr>
          <w:rFonts w:hint="eastAsia"/>
          <w:rtl/>
        </w:rPr>
        <w:t>عداوتكما</w:t>
      </w:r>
      <w:r w:rsidRPr="00FC79E5">
        <w:rPr>
          <w:rtl/>
        </w:rPr>
        <w:t xml:space="preserve"> </w:t>
      </w:r>
      <w:r w:rsidRPr="00FC79E5">
        <w:rPr>
          <w:rFonts w:hint="eastAsia"/>
          <w:rtl/>
        </w:rPr>
        <w:t>وغل</w:t>
      </w:r>
      <w:r w:rsidR="006F57FE">
        <w:rPr>
          <w:rFonts w:hint="cs"/>
          <w:rtl/>
        </w:rPr>
        <w:t>ّ</w:t>
      </w:r>
      <w:r w:rsidRPr="00FC79E5">
        <w:rPr>
          <w:rFonts w:hint="eastAsia"/>
          <w:rtl/>
        </w:rPr>
        <w:t>كما،</w:t>
      </w:r>
      <w:r w:rsidRPr="00FC79E5">
        <w:rPr>
          <w:rtl/>
        </w:rPr>
        <w:t xml:space="preserve"> </w:t>
      </w:r>
      <w:r w:rsidRPr="00FC79E5">
        <w:rPr>
          <w:rFonts w:hint="eastAsia"/>
          <w:rtl/>
        </w:rPr>
        <w:t>حت</w:t>
      </w:r>
      <w:r w:rsidR="00AB76FA">
        <w:rPr>
          <w:rFonts w:hint="cs"/>
          <w:rtl/>
        </w:rPr>
        <w:t>ّ</w:t>
      </w:r>
      <w:r w:rsidRPr="00FC79E5">
        <w:rPr>
          <w:rFonts w:hint="eastAsia"/>
          <w:rtl/>
        </w:rPr>
        <w:t>ى</w:t>
      </w:r>
      <w:r w:rsidRPr="00FC79E5">
        <w:rPr>
          <w:rtl/>
        </w:rPr>
        <w:t xml:space="preserve"> </w:t>
      </w:r>
      <w:r w:rsidRPr="00FC79E5">
        <w:rPr>
          <w:rFonts w:hint="eastAsia"/>
          <w:rtl/>
        </w:rPr>
        <w:t>بلغتما</w:t>
      </w:r>
      <w:r w:rsidRPr="00FC79E5">
        <w:rPr>
          <w:rtl/>
        </w:rPr>
        <w:t xml:space="preserve"> </w:t>
      </w:r>
      <w:r w:rsidRPr="00FC79E5">
        <w:rPr>
          <w:rFonts w:hint="eastAsia"/>
          <w:rtl/>
        </w:rPr>
        <w:t>م</w:t>
      </w:r>
      <w:r w:rsidRPr="00FC79E5">
        <w:rPr>
          <w:rFonts w:hint="cs"/>
          <w:rtl/>
        </w:rPr>
        <w:t>ُ</w:t>
      </w:r>
      <w:r w:rsidRPr="00FC79E5">
        <w:rPr>
          <w:rFonts w:hint="eastAsia"/>
          <w:rtl/>
        </w:rPr>
        <w:t>ناكما،</w:t>
      </w:r>
      <w:r w:rsidRPr="00FC79E5">
        <w:rPr>
          <w:rtl/>
        </w:rPr>
        <w:t xml:space="preserve"> </w:t>
      </w:r>
      <w:r w:rsidRPr="00FC79E5">
        <w:rPr>
          <w:rFonts w:hint="eastAsia"/>
          <w:rtl/>
        </w:rPr>
        <w:t>فخذ</w:t>
      </w:r>
      <w:r w:rsidRPr="00FC79E5">
        <w:rPr>
          <w:rtl/>
        </w:rPr>
        <w:t xml:space="preserve"> </w:t>
      </w:r>
      <w:r w:rsidRPr="00FC79E5">
        <w:rPr>
          <w:rFonts w:hint="eastAsia"/>
          <w:rtl/>
        </w:rPr>
        <w:t>حذرك</w:t>
      </w:r>
      <w:r w:rsidRPr="00FC79E5">
        <w:rPr>
          <w:rtl/>
        </w:rPr>
        <w:t xml:space="preserve"> </w:t>
      </w:r>
      <w:r w:rsidRPr="00FC79E5">
        <w:rPr>
          <w:rFonts w:hint="eastAsia"/>
          <w:rtl/>
        </w:rPr>
        <w:t>ي</w:t>
      </w:r>
      <w:r w:rsidR="0034003F">
        <w:rPr>
          <w:rFonts w:hint="eastAsia"/>
          <w:rtl/>
        </w:rPr>
        <w:t>ابن</w:t>
      </w:r>
      <w:r w:rsidR="0086215F">
        <w:rPr>
          <w:rtl/>
        </w:rPr>
        <w:t xml:space="preserve"> أبي </w:t>
      </w:r>
      <w:r w:rsidRPr="00FC79E5">
        <w:rPr>
          <w:rFonts w:hint="eastAsia"/>
          <w:rtl/>
        </w:rPr>
        <w:t>بكر،</w:t>
      </w:r>
      <w:r w:rsidRPr="00FC79E5">
        <w:rPr>
          <w:rtl/>
        </w:rPr>
        <w:t xml:space="preserve"> </w:t>
      </w:r>
      <w:r w:rsidRPr="00FC79E5">
        <w:rPr>
          <w:rFonts w:hint="eastAsia"/>
          <w:rtl/>
        </w:rPr>
        <w:t>فسترى</w:t>
      </w:r>
      <w:r w:rsidRPr="00FC79E5">
        <w:rPr>
          <w:rtl/>
        </w:rPr>
        <w:t xml:space="preserve"> </w:t>
      </w:r>
      <w:r w:rsidRPr="00FC79E5">
        <w:rPr>
          <w:rFonts w:hint="eastAsia"/>
          <w:rtl/>
        </w:rPr>
        <w:t>وبال</w:t>
      </w:r>
      <w:r w:rsidRPr="00FC79E5">
        <w:rPr>
          <w:rtl/>
        </w:rPr>
        <w:t xml:space="preserve"> </w:t>
      </w:r>
      <w:r w:rsidR="00BD3D5C">
        <w:rPr>
          <w:rFonts w:hint="cs"/>
          <w:rtl/>
        </w:rPr>
        <w:t>أ</w:t>
      </w:r>
      <w:r w:rsidRPr="00FC79E5">
        <w:rPr>
          <w:rFonts w:hint="eastAsia"/>
          <w:rtl/>
        </w:rPr>
        <w:t>مرك،</w:t>
      </w:r>
      <w:r w:rsidRPr="00FC79E5">
        <w:rPr>
          <w:rtl/>
        </w:rPr>
        <w:t xml:space="preserve"> </w:t>
      </w:r>
      <w:r w:rsidRPr="00FC79E5">
        <w:rPr>
          <w:rFonts w:hint="eastAsia"/>
          <w:rtl/>
        </w:rPr>
        <w:t>وقس</w:t>
      </w:r>
      <w:r w:rsidRPr="00FC79E5">
        <w:rPr>
          <w:rtl/>
        </w:rPr>
        <w:t xml:space="preserve"> </w:t>
      </w:r>
      <w:r w:rsidRPr="00FC79E5">
        <w:rPr>
          <w:rFonts w:hint="eastAsia"/>
          <w:rtl/>
        </w:rPr>
        <w:t>شبرك</w:t>
      </w:r>
      <w:r w:rsidRPr="00FC79E5">
        <w:rPr>
          <w:rtl/>
        </w:rPr>
        <w:t xml:space="preserve"> </w:t>
      </w:r>
      <w:r w:rsidR="008265EE">
        <w:rPr>
          <w:rFonts w:hint="cs"/>
          <w:rtl/>
        </w:rPr>
        <w:t>ب</w:t>
      </w:r>
      <w:r w:rsidRPr="00FC79E5">
        <w:rPr>
          <w:rFonts w:hint="eastAsia"/>
          <w:rtl/>
        </w:rPr>
        <w:t>فترك،</w:t>
      </w:r>
      <w:r w:rsidRPr="00FC79E5">
        <w:rPr>
          <w:rtl/>
        </w:rPr>
        <w:t xml:space="preserve"> </w:t>
      </w:r>
      <w:r w:rsidRPr="00FC79E5">
        <w:rPr>
          <w:rFonts w:hint="eastAsia"/>
          <w:rtl/>
        </w:rPr>
        <w:t>تقصر</w:t>
      </w:r>
      <w:r w:rsidRPr="00FC79E5">
        <w:rPr>
          <w:rtl/>
        </w:rPr>
        <w:t xml:space="preserve"> </w:t>
      </w:r>
      <w:r w:rsidRPr="00FC79E5">
        <w:rPr>
          <w:rFonts w:hint="eastAsia"/>
          <w:rtl/>
        </w:rPr>
        <w:t>عن</w:t>
      </w:r>
      <w:r w:rsidRPr="00FC79E5">
        <w:rPr>
          <w:rtl/>
        </w:rPr>
        <w:t xml:space="preserve"> </w:t>
      </w:r>
      <w:r w:rsidR="00BD3D5C">
        <w:rPr>
          <w:rFonts w:hint="cs"/>
          <w:rtl/>
        </w:rPr>
        <w:t>أ</w:t>
      </w:r>
      <w:r w:rsidRPr="00FC79E5">
        <w:rPr>
          <w:rFonts w:hint="eastAsia"/>
          <w:rtl/>
        </w:rPr>
        <w:t>ن</w:t>
      </w:r>
      <w:r w:rsidRPr="00FC79E5">
        <w:rPr>
          <w:rtl/>
        </w:rPr>
        <w:t xml:space="preserve"> </w:t>
      </w:r>
      <w:r w:rsidRPr="00FC79E5">
        <w:rPr>
          <w:rFonts w:hint="eastAsia"/>
          <w:rtl/>
        </w:rPr>
        <w:t>تساوي</w:t>
      </w:r>
      <w:r w:rsidRPr="00FC79E5">
        <w:rPr>
          <w:rtl/>
        </w:rPr>
        <w:t xml:space="preserve"> </w:t>
      </w:r>
      <w:r w:rsidR="00BD3D5C">
        <w:rPr>
          <w:rFonts w:hint="cs"/>
          <w:rtl/>
        </w:rPr>
        <w:t>أ</w:t>
      </w:r>
      <w:r w:rsidRPr="00FC79E5">
        <w:rPr>
          <w:rFonts w:hint="eastAsia"/>
          <w:rtl/>
        </w:rPr>
        <w:t>و</w:t>
      </w:r>
      <w:r w:rsidRPr="00FC79E5">
        <w:rPr>
          <w:rtl/>
        </w:rPr>
        <w:t xml:space="preserve"> </w:t>
      </w:r>
      <w:r w:rsidRPr="00FC79E5">
        <w:rPr>
          <w:rFonts w:hint="eastAsia"/>
          <w:rtl/>
        </w:rPr>
        <w:t>توازي</w:t>
      </w:r>
      <w:r w:rsidRPr="00FC79E5">
        <w:rPr>
          <w:rtl/>
        </w:rPr>
        <w:t xml:space="preserve"> </w:t>
      </w:r>
      <w:r w:rsidRPr="00FC79E5">
        <w:rPr>
          <w:rFonts w:hint="eastAsia"/>
          <w:rtl/>
        </w:rPr>
        <w:t>من</w:t>
      </w:r>
      <w:r w:rsidRPr="00FC79E5">
        <w:rPr>
          <w:rtl/>
        </w:rPr>
        <w:t xml:space="preserve"> </w:t>
      </w:r>
      <w:r w:rsidRPr="00FC79E5">
        <w:rPr>
          <w:rFonts w:hint="eastAsia"/>
          <w:rtl/>
        </w:rPr>
        <w:t>يزن</w:t>
      </w:r>
      <w:r w:rsidRPr="00FC79E5">
        <w:rPr>
          <w:rtl/>
        </w:rPr>
        <w:t xml:space="preserve"> </w:t>
      </w:r>
      <w:r w:rsidRPr="00FC79E5">
        <w:rPr>
          <w:rFonts w:hint="eastAsia"/>
          <w:rtl/>
        </w:rPr>
        <w:t>الجبال</w:t>
      </w:r>
      <w:r w:rsidRPr="00FC79E5">
        <w:rPr>
          <w:rtl/>
        </w:rPr>
        <w:t xml:space="preserve"> </w:t>
      </w:r>
      <w:r w:rsidRPr="00FC79E5">
        <w:rPr>
          <w:rFonts w:hint="eastAsia"/>
          <w:rtl/>
        </w:rPr>
        <w:t>حلمه،</w:t>
      </w:r>
      <w:r w:rsidRPr="00FC79E5">
        <w:rPr>
          <w:rtl/>
        </w:rPr>
        <w:t xml:space="preserve"> </w:t>
      </w:r>
      <w:r w:rsidRPr="00FC79E5">
        <w:rPr>
          <w:rFonts w:hint="eastAsia"/>
          <w:rtl/>
        </w:rPr>
        <w:t>ولا</w:t>
      </w:r>
      <w:r w:rsidRPr="00FC79E5">
        <w:rPr>
          <w:rtl/>
        </w:rPr>
        <w:t xml:space="preserve"> </w:t>
      </w:r>
      <w:r w:rsidRPr="00FC79E5">
        <w:rPr>
          <w:rFonts w:hint="eastAsia"/>
          <w:rtl/>
        </w:rPr>
        <w:t>تلين</w:t>
      </w:r>
      <w:r w:rsidRPr="00FC79E5">
        <w:rPr>
          <w:rtl/>
        </w:rPr>
        <w:t xml:space="preserve"> </w:t>
      </w:r>
      <w:r w:rsidRPr="00FC79E5">
        <w:rPr>
          <w:rFonts w:hint="eastAsia"/>
          <w:rtl/>
        </w:rPr>
        <w:t>على</w:t>
      </w:r>
      <w:r w:rsidRPr="00FC79E5">
        <w:rPr>
          <w:rtl/>
        </w:rPr>
        <w:t xml:space="preserve"> </w:t>
      </w:r>
      <w:r w:rsidRPr="00FC79E5">
        <w:rPr>
          <w:rFonts w:hint="eastAsia"/>
          <w:rtl/>
        </w:rPr>
        <w:t>قَسْرٍ</w:t>
      </w:r>
      <w:r w:rsidRPr="00FC79E5">
        <w:rPr>
          <w:rtl/>
        </w:rPr>
        <w:t xml:space="preserve"> </w:t>
      </w:r>
      <w:r w:rsidRPr="00FC79E5">
        <w:rPr>
          <w:rFonts w:hint="eastAsia"/>
          <w:rtl/>
        </w:rPr>
        <w:t>قناته</w:t>
      </w:r>
      <w:r w:rsidRPr="00FC79E5">
        <w:rPr>
          <w:rtl/>
        </w:rPr>
        <w:t xml:space="preserve"> </w:t>
      </w:r>
      <w:r w:rsidRPr="00FC79E5">
        <w:rPr>
          <w:rFonts w:hint="eastAsia"/>
          <w:rtl/>
        </w:rPr>
        <w:t>ولا</w:t>
      </w:r>
      <w:r w:rsidR="009D323A">
        <w:rPr>
          <w:rFonts w:hint="cs"/>
          <w:rtl/>
        </w:rPr>
        <w:t xml:space="preserve"> </w:t>
      </w:r>
      <w:r w:rsidRPr="00FC79E5">
        <w:rPr>
          <w:rFonts w:hint="eastAsia"/>
          <w:rtl/>
        </w:rPr>
        <w:t>يدرك</w:t>
      </w:r>
      <w:r w:rsidRPr="00FC79E5">
        <w:rPr>
          <w:rtl/>
        </w:rPr>
        <w:t xml:space="preserve"> </w:t>
      </w:r>
      <w:r w:rsidRPr="00FC79E5">
        <w:rPr>
          <w:rFonts w:hint="eastAsia"/>
          <w:rtl/>
        </w:rPr>
        <w:t>ذو</w:t>
      </w:r>
      <w:r w:rsidRPr="00FC79E5">
        <w:rPr>
          <w:rtl/>
        </w:rPr>
        <w:t xml:space="preserve"> </w:t>
      </w:r>
      <w:r w:rsidRPr="00FC79E5">
        <w:rPr>
          <w:rFonts w:hint="eastAsia"/>
          <w:rtl/>
        </w:rPr>
        <w:t>مدى</w:t>
      </w:r>
      <w:r w:rsidRPr="00FC79E5">
        <w:rPr>
          <w:rtl/>
        </w:rPr>
        <w:t xml:space="preserve"> </w:t>
      </w:r>
      <w:r w:rsidRPr="00FC79E5">
        <w:rPr>
          <w:rFonts w:hint="eastAsia"/>
          <w:rtl/>
        </w:rPr>
        <w:t>اناته،</w:t>
      </w:r>
      <w:r w:rsidRPr="00FC79E5">
        <w:rPr>
          <w:rtl/>
        </w:rPr>
        <w:t xml:space="preserve"> </w:t>
      </w:r>
      <w:r w:rsidR="00BD3D5C">
        <w:rPr>
          <w:rFonts w:hint="cs"/>
          <w:rtl/>
        </w:rPr>
        <w:t>أ</w:t>
      </w:r>
      <w:r w:rsidRPr="00FC79E5">
        <w:rPr>
          <w:rFonts w:hint="eastAsia"/>
          <w:rtl/>
        </w:rPr>
        <w:t>بوك</w:t>
      </w:r>
      <w:r w:rsidRPr="00FC79E5">
        <w:rPr>
          <w:rtl/>
        </w:rPr>
        <w:t xml:space="preserve"> </w:t>
      </w:r>
      <w:r w:rsidRPr="00FC79E5">
        <w:rPr>
          <w:rFonts w:hint="eastAsia"/>
          <w:rtl/>
        </w:rPr>
        <w:t>مه</w:t>
      </w:r>
      <w:r w:rsidR="00BD3D5C">
        <w:rPr>
          <w:rFonts w:hint="cs"/>
          <w:rtl/>
        </w:rPr>
        <w:t>ّ</w:t>
      </w:r>
      <w:r w:rsidRPr="00FC79E5">
        <w:rPr>
          <w:rFonts w:hint="eastAsia"/>
          <w:rtl/>
        </w:rPr>
        <w:t>د</w:t>
      </w:r>
      <w:r w:rsidRPr="00FC79E5">
        <w:rPr>
          <w:rtl/>
        </w:rPr>
        <w:t xml:space="preserve"> </w:t>
      </w:r>
      <w:r w:rsidRPr="00FC79E5">
        <w:rPr>
          <w:rFonts w:hint="eastAsia"/>
          <w:rtl/>
        </w:rPr>
        <w:t>له</w:t>
      </w:r>
      <w:r w:rsidRPr="00FC79E5">
        <w:rPr>
          <w:rtl/>
        </w:rPr>
        <w:t xml:space="preserve"> </w:t>
      </w:r>
      <w:r w:rsidRPr="00FC79E5">
        <w:rPr>
          <w:rFonts w:hint="eastAsia"/>
          <w:rtl/>
        </w:rPr>
        <w:t>مهاده،</w:t>
      </w:r>
      <w:r w:rsidRPr="00FC79E5">
        <w:rPr>
          <w:rtl/>
        </w:rPr>
        <w:t xml:space="preserve"> </w:t>
      </w:r>
      <w:r w:rsidRPr="00FC79E5">
        <w:rPr>
          <w:rFonts w:hint="eastAsia"/>
          <w:rtl/>
        </w:rPr>
        <w:t>وبنى</w:t>
      </w:r>
      <w:r w:rsidRPr="00FC79E5">
        <w:rPr>
          <w:rtl/>
        </w:rPr>
        <w:t xml:space="preserve"> </w:t>
      </w:r>
      <w:r w:rsidRPr="00FC79E5">
        <w:rPr>
          <w:rFonts w:hint="eastAsia"/>
          <w:rtl/>
        </w:rPr>
        <w:t>ملكه</w:t>
      </w:r>
      <w:r w:rsidRPr="00FC79E5">
        <w:rPr>
          <w:rtl/>
        </w:rPr>
        <w:t xml:space="preserve"> </w:t>
      </w:r>
      <w:r w:rsidRPr="00FC79E5">
        <w:rPr>
          <w:rFonts w:hint="eastAsia"/>
          <w:rtl/>
        </w:rPr>
        <w:t>وشاده،</w:t>
      </w:r>
      <w:r w:rsidRPr="00FC79E5">
        <w:rPr>
          <w:rtl/>
        </w:rPr>
        <w:t xml:space="preserve"> </w:t>
      </w:r>
      <w:r w:rsidRPr="00FC79E5">
        <w:rPr>
          <w:rFonts w:hint="eastAsia"/>
          <w:rtl/>
        </w:rPr>
        <w:t>فان</w:t>
      </w:r>
      <w:r w:rsidRPr="00FC79E5">
        <w:rPr>
          <w:rtl/>
        </w:rPr>
        <w:t xml:space="preserve"> </w:t>
      </w:r>
      <w:r w:rsidRPr="00FC79E5">
        <w:rPr>
          <w:rFonts w:hint="eastAsia"/>
          <w:rtl/>
        </w:rPr>
        <w:t>يكن</w:t>
      </w:r>
      <w:r w:rsidRPr="00FC79E5">
        <w:rPr>
          <w:rtl/>
        </w:rPr>
        <w:t xml:space="preserve"> </w:t>
      </w:r>
      <w:r w:rsidRPr="00FC79E5">
        <w:rPr>
          <w:rFonts w:hint="eastAsia"/>
          <w:rtl/>
        </w:rPr>
        <w:t>ما</w:t>
      </w:r>
      <w:r w:rsidRPr="00FC79E5">
        <w:rPr>
          <w:rtl/>
        </w:rPr>
        <w:t xml:space="preserve"> </w:t>
      </w:r>
      <w:r w:rsidRPr="00FC79E5">
        <w:rPr>
          <w:rFonts w:hint="eastAsia"/>
          <w:rtl/>
        </w:rPr>
        <w:t>نحن</w:t>
      </w:r>
      <w:r w:rsidRPr="00FC79E5">
        <w:rPr>
          <w:rtl/>
        </w:rPr>
        <w:t xml:space="preserve"> </w:t>
      </w:r>
      <w:r w:rsidRPr="00FC79E5">
        <w:rPr>
          <w:rFonts w:hint="eastAsia"/>
          <w:rtl/>
        </w:rPr>
        <w:t>فيه</w:t>
      </w:r>
      <w:r w:rsidRPr="00FC79E5">
        <w:rPr>
          <w:rtl/>
        </w:rPr>
        <w:t xml:space="preserve"> </w:t>
      </w:r>
      <w:r w:rsidRPr="00FC79E5">
        <w:rPr>
          <w:rFonts w:hint="eastAsia"/>
          <w:rtl/>
        </w:rPr>
        <w:t>صوابا</w:t>
      </w:r>
      <w:r w:rsidRPr="00FC79E5">
        <w:rPr>
          <w:rtl/>
        </w:rPr>
        <w:t xml:space="preserve"> </w:t>
      </w:r>
      <w:r w:rsidRPr="00FC79E5">
        <w:rPr>
          <w:rFonts w:hint="eastAsia"/>
          <w:rtl/>
        </w:rPr>
        <w:t>ف</w:t>
      </w:r>
      <w:r w:rsidR="008265EE">
        <w:rPr>
          <w:rFonts w:hint="cs"/>
          <w:rtl/>
        </w:rPr>
        <w:t>أ</w:t>
      </w:r>
      <w:r w:rsidRPr="00FC79E5">
        <w:rPr>
          <w:rFonts w:hint="eastAsia"/>
          <w:rtl/>
        </w:rPr>
        <w:t>بوك</w:t>
      </w:r>
      <w:r w:rsidRPr="00FC79E5">
        <w:rPr>
          <w:rtl/>
        </w:rPr>
        <w:t xml:space="preserve"> </w:t>
      </w:r>
      <w:r w:rsidR="00BD3D5C">
        <w:rPr>
          <w:rFonts w:hint="cs"/>
          <w:rtl/>
        </w:rPr>
        <w:t>أ</w:t>
      </w:r>
      <w:r w:rsidRPr="00FC79E5">
        <w:rPr>
          <w:rFonts w:hint="eastAsia"/>
          <w:rtl/>
        </w:rPr>
        <w:t>و</w:t>
      </w:r>
      <w:r w:rsidR="00BD3D5C">
        <w:rPr>
          <w:rFonts w:hint="cs"/>
          <w:rtl/>
        </w:rPr>
        <w:t>ّ</w:t>
      </w:r>
      <w:r w:rsidRPr="00FC79E5">
        <w:rPr>
          <w:rFonts w:hint="eastAsia"/>
          <w:rtl/>
        </w:rPr>
        <w:t>له،</w:t>
      </w:r>
      <w:r w:rsidRPr="00FC79E5">
        <w:rPr>
          <w:rtl/>
        </w:rPr>
        <w:t xml:space="preserve"> </w:t>
      </w:r>
      <w:r w:rsidRPr="00FC79E5">
        <w:rPr>
          <w:rFonts w:hint="eastAsia"/>
          <w:rtl/>
        </w:rPr>
        <w:t>و</w:t>
      </w:r>
      <w:r w:rsidR="00BD3D5C">
        <w:rPr>
          <w:rFonts w:hint="cs"/>
          <w:rtl/>
        </w:rPr>
        <w:t>إ</w:t>
      </w:r>
      <w:r w:rsidRPr="00FC79E5">
        <w:rPr>
          <w:rFonts w:hint="eastAsia"/>
          <w:rtl/>
        </w:rPr>
        <w:t>ن</w:t>
      </w:r>
      <w:r w:rsidR="00BD3D5C">
        <w:rPr>
          <w:rFonts w:hint="cs"/>
          <w:rtl/>
        </w:rPr>
        <w:t>ْ</w:t>
      </w:r>
      <w:r w:rsidRPr="00FC79E5">
        <w:rPr>
          <w:rtl/>
        </w:rPr>
        <w:t xml:space="preserve"> </w:t>
      </w:r>
      <w:r w:rsidRPr="00FC79E5">
        <w:rPr>
          <w:rFonts w:hint="eastAsia"/>
          <w:rtl/>
        </w:rPr>
        <w:t>يكن</w:t>
      </w:r>
      <w:r w:rsidRPr="00FC79E5">
        <w:rPr>
          <w:rtl/>
        </w:rPr>
        <w:t xml:space="preserve"> </w:t>
      </w:r>
      <w:r w:rsidRPr="00FC79E5">
        <w:rPr>
          <w:rFonts w:hint="eastAsia"/>
          <w:rtl/>
        </w:rPr>
        <w:t>جوراً</w:t>
      </w:r>
      <w:r w:rsidRPr="00FC79E5">
        <w:rPr>
          <w:rtl/>
        </w:rPr>
        <w:t xml:space="preserve"> </w:t>
      </w:r>
      <w:r w:rsidRPr="00FC79E5">
        <w:rPr>
          <w:rFonts w:hint="eastAsia"/>
          <w:rtl/>
        </w:rPr>
        <w:t>ف</w:t>
      </w:r>
      <w:r w:rsidR="00BD3D5C">
        <w:rPr>
          <w:rFonts w:hint="cs"/>
          <w:rtl/>
        </w:rPr>
        <w:t>أ</w:t>
      </w:r>
      <w:r w:rsidRPr="00FC79E5">
        <w:rPr>
          <w:rFonts w:hint="eastAsia"/>
          <w:rtl/>
        </w:rPr>
        <w:t>بوك</w:t>
      </w:r>
      <w:r w:rsidRPr="00FC79E5">
        <w:rPr>
          <w:rtl/>
        </w:rPr>
        <w:t xml:space="preserve"> </w:t>
      </w:r>
      <w:r w:rsidRPr="00FC79E5">
        <w:rPr>
          <w:rFonts w:hint="eastAsia"/>
          <w:rtl/>
        </w:rPr>
        <w:t>أ</w:t>
      </w:r>
      <w:r w:rsidR="00BD3D5C">
        <w:rPr>
          <w:rFonts w:hint="cs"/>
          <w:rtl/>
        </w:rPr>
        <w:t>ُ</w:t>
      </w:r>
      <w:r w:rsidRPr="00FC79E5">
        <w:rPr>
          <w:rFonts w:hint="eastAsia"/>
          <w:rtl/>
        </w:rPr>
        <w:t>سّه</w:t>
      </w:r>
      <w:r w:rsidR="00532268">
        <w:rPr>
          <w:rStyle w:val="libFootnotenumChar"/>
          <w:rFonts w:hint="cs"/>
          <w:rtl/>
        </w:rPr>
        <w:t>(1)</w:t>
      </w:r>
      <w:r w:rsidRPr="00FC79E5">
        <w:rPr>
          <w:rtl/>
        </w:rPr>
        <w:t xml:space="preserve"> </w:t>
      </w:r>
      <w:r w:rsidRPr="00FC79E5">
        <w:rPr>
          <w:rFonts w:hint="eastAsia"/>
          <w:rtl/>
        </w:rPr>
        <w:t>ونحن</w:t>
      </w:r>
      <w:r w:rsidRPr="00FC79E5">
        <w:rPr>
          <w:rtl/>
        </w:rPr>
        <w:t xml:space="preserve"> </w:t>
      </w:r>
      <w:r w:rsidRPr="00FC79E5">
        <w:rPr>
          <w:rFonts w:hint="eastAsia"/>
          <w:rtl/>
        </w:rPr>
        <w:t>شركاؤه،</w:t>
      </w:r>
      <w:r w:rsidRPr="00FC79E5">
        <w:rPr>
          <w:rtl/>
        </w:rPr>
        <w:t xml:space="preserve"> </w:t>
      </w:r>
      <w:r w:rsidRPr="00FC79E5">
        <w:rPr>
          <w:rFonts w:hint="eastAsia"/>
          <w:rtl/>
        </w:rPr>
        <w:t>فبهديه</w:t>
      </w:r>
      <w:r w:rsidRPr="00FC79E5">
        <w:rPr>
          <w:rtl/>
        </w:rPr>
        <w:t xml:space="preserve"> </w:t>
      </w:r>
      <w:r w:rsidR="00BD3D5C">
        <w:rPr>
          <w:rFonts w:hint="cs"/>
          <w:rtl/>
        </w:rPr>
        <w:t>أ</w:t>
      </w:r>
      <w:r w:rsidRPr="00FC79E5">
        <w:rPr>
          <w:rFonts w:hint="eastAsia"/>
          <w:rtl/>
        </w:rPr>
        <w:t>خذنا،</w:t>
      </w:r>
      <w:r w:rsidRPr="00FC79E5">
        <w:rPr>
          <w:rtl/>
        </w:rPr>
        <w:t xml:space="preserve"> </w:t>
      </w:r>
      <w:r w:rsidRPr="00FC79E5">
        <w:rPr>
          <w:rFonts w:hint="eastAsia"/>
          <w:rtl/>
        </w:rPr>
        <w:t>وبفعله</w:t>
      </w:r>
      <w:r w:rsidRPr="00FC79E5">
        <w:rPr>
          <w:rtl/>
        </w:rPr>
        <w:t xml:space="preserve"> </w:t>
      </w:r>
      <w:r w:rsidRPr="00FC79E5">
        <w:rPr>
          <w:rFonts w:hint="eastAsia"/>
          <w:rtl/>
        </w:rPr>
        <w:t>اقتدينا،</w:t>
      </w:r>
      <w:r w:rsidRPr="00FC79E5">
        <w:rPr>
          <w:rtl/>
        </w:rPr>
        <w:t xml:space="preserve"> </w:t>
      </w:r>
      <w:r w:rsidRPr="00FC79E5">
        <w:rPr>
          <w:rFonts w:hint="eastAsia"/>
          <w:rtl/>
        </w:rPr>
        <w:t>رأينا</w:t>
      </w:r>
      <w:r w:rsidRPr="00FC79E5">
        <w:rPr>
          <w:rtl/>
        </w:rPr>
        <w:t xml:space="preserve"> </w:t>
      </w:r>
      <w:r w:rsidR="00BD3D5C">
        <w:rPr>
          <w:rFonts w:hint="cs"/>
          <w:rtl/>
        </w:rPr>
        <w:t>أ</w:t>
      </w:r>
      <w:r w:rsidRPr="00FC79E5">
        <w:rPr>
          <w:rFonts w:hint="eastAsia"/>
          <w:rtl/>
        </w:rPr>
        <w:t>باك</w:t>
      </w:r>
      <w:r w:rsidRPr="00FC79E5">
        <w:rPr>
          <w:rtl/>
        </w:rPr>
        <w:t xml:space="preserve"> </w:t>
      </w:r>
      <w:r w:rsidRPr="00FC79E5">
        <w:rPr>
          <w:rFonts w:hint="eastAsia"/>
          <w:rtl/>
        </w:rPr>
        <w:t>فعل</w:t>
      </w:r>
      <w:r w:rsidRPr="00FC79E5">
        <w:rPr>
          <w:rtl/>
        </w:rPr>
        <w:t xml:space="preserve"> </w:t>
      </w:r>
      <w:r w:rsidRPr="00FC79E5">
        <w:rPr>
          <w:rFonts w:hint="eastAsia"/>
          <w:rtl/>
        </w:rPr>
        <w:t>مافعل،</w:t>
      </w:r>
      <w:r w:rsidRPr="00FC79E5">
        <w:rPr>
          <w:rtl/>
        </w:rPr>
        <w:t xml:space="preserve"> </w:t>
      </w:r>
      <w:r w:rsidRPr="00FC79E5">
        <w:rPr>
          <w:rFonts w:hint="eastAsia"/>
          <w:rtl/>
        </w:rPr>
        <w:t>فاحتذينا</w:t>
      </w:r>
      <w:r w:rsidRPr="00FC79E5">
        <w:rPr>
          <w:rtl/>
        </w:rPr>
        <w:t xml:space="preserve"> </w:t>
      </w:r>
      <w:r w:rsidRPr="00FC79E5">
        <w:rPr>
          <w:rFonts w:hint="eastAsia"/>
          <w:rtl/>
        </w:rPr>
        <w:t>مثاله،</w:t>
      </w:r>
      <w:r w:rsidRPr="00FC79E5">
        <w:rPr>
          <w:rtl/>
        </w:rPr>
        <w:t xml:space="preserve"> </w:t>
      </w:r>
      <w:r w:rsidRPr="00FC79E5">
        <w:rPr>
          <w:rFonts w:hint="eastAsia"/>
          <w:rtl/>
        </w:rPr>
        <w:t>واقتدينا</w:t>
      </w:r>
      <w:r w:rsidRPr="00FC79E5">
        <w:rPr>
          <w:rtl/>
        </w:rPr>
        <w:t xml:space="preserve"> </w:t>
      </w:r>
      <w:r w:rsidRPr="00FC79E5">
        <w:rPr>
          <w:rFonts w:hint="eastAsia"/>
          <w:rtl/>
        </w:rPr>
        <w:t>بفعاله،</w:t>
      </w:r>
      <w:r w:rsidRPr="00FC79E5">
        <w:rPr>
          <w:rtl/>
        </w:rPr>
        <w:t xml:space="preserve"> </w:t>
      </w:r>
      <w:r w:rsidRPr="00FC79E5">
        <w:rPr>
          <w:rFonts w:hint="eastAsia"/>
          <w:rtl/>
        </w:rPr>
        <w:t>فَعِبْ</w:t>
      </w:r>
      <w:r w:rsidRPr="00FC79E5">
        <w:rPr>
          <w:rtl/>
        </w:rPr>
        <w:t xml:space="preserve"> </w:t>
      </w:r>
      <w:r w:rsidR="00BD3D5C">
        <w:rPr>
          <w:rFonts w:hint="cs"/>
          <w:rtl/>
        </w:rPr>
        <w:t>أ</w:t>
      </w:r>
      <w:r w:rsidRPr="00FC79E5">
        <w:rPr>
          <w:rFonts w:hint="eastAsia"/>
          <w:rtl/>
        </w:rPr>
        <w:t>باك</w:t>
      </w:r>
      <w:r w:rsidRPr="00FC79E5">
        <w:rPr>
          <w:rtl/>
        </w:rPr>
        <w:t xml:space="preserve"> </w:t>
      </w:r>
      <w:r w:rsidRPr="00FC79E5">
        <w:rPr>
          <w:rFonts w:hint="eastAsia"/>
          <w:rtl/>
        </w:rPr>
        <w:t>بما</w:t>
      </w:r>
      <w:r w:rsidRPr="00FC79E5">
        <w:rPr>
          <w:rtl/>
        </w:rPr>
        <w:t xml:space="preserve"> </w:t>
      </w:r>
      <w:r w:rsidRPr="00FC79E5">
        <w:rPr>
          <w:rFonts w:hint="eastAsia"/>
          <w:rtl/>
        </w:rPr>
        <w:t>بدا</w:t>
      </w:r>
      <w:r w:rsidRPr="00FC79E5">
        <w:rPr>
          <w:rtl/>
        </w:rPr>
        <w:t xml:space="preserve"> </w:t>
      </w:r>
      <w:r w:rsidRPr="00FC79E5">
        <w:rPr>
          <w:rFonts w:hint="eastAsia"/>
          <w:rtl/>
        </w:rPr>
        <w:t>لك،</w:t>
      </w:r>
      <w:r w:rsidRPr="00FC79E5">
        <w:rPr>
          <w:rtl/>
        </w:rPr>
        <w:t xml:space="preserve"> </w:t>
      </w:r>
      <w:r w:rsidR="00BD3D5C">
        <w:rPr>
          <w:rFonts w:hint="cs"/>
          <w:rtl/>
        </w:rPr>
        <w:t>أ</w:t>
      </w:r>
      <w:r w:rsidRPr="00FC79E5">
        <w:rPr>
          <w:rFonts w:hint="eastAsia"/>
          <w:rtl/>
        </w:rPr>
        <w:t>و</w:t>
      </w:r>
      <w:r w:rsidRPr="00FC79E5">
        <w:rPr>
          <w:rtl/>
        </w:rPr>
        <w:t xml:space="preserve"> </w:t>
      </w:r>
      <w:r w:rsidRPr="00FC79E5">
        <w:rPr>
          <w:rFonts w:hint="eastAsia"/>
          <w:rtl/>
        </w:rPr>
        <w:t>دَعْ</w:t>
      </w:r>
      <w:r w:rsidRPr="00FC79E5">
        <w:rPr>
          <w:rtl/>
        </w:rPr>
        <w:t xml:space="preserve">. </w:t>
      </w:r>
      <w:r w:rsidRPr="00FC79E5">
        <w:rPr>
          <w:rFonts w:hint="eastAsia"/>
          <w:rtl/>
        </w:rPr>
        <w:t>والس</w:t>
      </w:r>
      <w:r w:rsidR="00BD3D5C">
        <w:rPr>
          <w:rFonts w:hint="cs"/>
          <w:rtl/>
        </w:rPr>
        <w:t>ّ</w:t>
      </w:r>
      <w:r w:rsidRPr="00FC79E5">
        <w:rPr>
          <w:rFonts w:hint="eastAsia"/>
          <w:rtl/>
        </w:rPr>
        <w:t>لام</w:t>
      </w:r>
      <w:r w:rsidRPr="00FC79E5">
        <w:rPr>
          <w:rtl/>
        </w:rPr>
        <w:t xml:space="preserve"> </w:t>
      </w:r>
      <w:r w:rsidRPr="00FC79E5">
        <w:rPr>
          <w:rFonts w:hint="eastAsia"/>
          <w:rtl/>
        </w:rPr>
        <w:t>على</w:t>
      </w:r>
      <w:r w:rsidRPr="00FC79E5">
        <w:rPr>
          <w:rtl/>
        </w:rPr>
        <w:t xml:space="preserve"> </w:t>
      </w:r>
      <w:r w:rsidRPr="00FC79E5">
        <w:rPr>
          <w:rFonts w:hint="eastAsia"/>
          <w:rtl/>
        </w:rPr>
        <w:t>من</w:t>
      </w:r>
      <w:r w:rsidRPr="00FC79E5">
        <w:rPr>
          <w:rtl/>
        </w:rPr>
        <w:t xml:space="preserve"> </w:t>
      </w:r>
      <w:r w:rsidRPr="00FC79E5">
        <w:rPr>
          <w:rFonts w:hint="eastAsia"/>
          <w:rtl/>
        </w:rPr>
        <w:t>أناب</w:t>
      </w:r>
      <w:r w:rsidRPr="00FC79E5">
        <w:rPr>
          <w:rtl/>
        </w:rPr>
        <w:t xml:space="preserve"> </w:t>
      </w:r>
      <w:r w:rsidRPr="00FC79E5">
        <w:rPr>
          <w:rFonts w:hint="eastAsia"/>
          <w:rtl/>
        </w:rPr>
        <w:t>ورجع</w:t>
      </w:r>
      <w:r w:rsidRPr="00FC79E5">
        <w:rPr>
          <w:rtl/>
        </w:rPr>
        <w:t xml:space="preserve"> </w:t>
      </w:r>
      <w:r w:rsidRPr="00FC79E5">
        <w:rPr>
          <w:rFonts w:hint="eastAsia"/>
          <w:rtl/>
        </w:rPr>
        <w:t>من</w:t>
      </w:r>
      <w:r w:rsidRPr="00FC79E5">
        <w:rPr>
          <w:rtl/>
        </w:rPr>
        <w:t xml:space="preserve"> </w:t>
      </w:r>
      <w:r w:rsidRPr="00FC79E5">
        <w:rPr>
          <w:rFonts w:hint="eastAsia"/>
          <w:rtl/>
        </w:rPr>
        <w:t>غوايته</w:t>
      </w:r>
      <w:r w:rsidRPr="00FC79E5">
        <w:rPr>
          <w:rtl/>
        </w:rPr>
        <w:t xml:space="preserve"> </w:t>
      </w:r>
      <w:r w:rsidRPr="00FC79E5">
        <w:rPr>
          <w:rFonts w:hint="eastAsia"/>
          <w:rtl/>
        </w:rPr>
        <w:t>وناب</w:t>
      </w:r>
      <w:r w:rsidRPr="00FC79E5">
        <w:rPr>
          <w:rtl/>
        </w:rPr>
        <w:t>.</w:t>
      </w:r>
    </w:p>
    <w:p w:rsidR="00C266C3" w:rsidRPr="00FC79E5" w:rsidRDefault="001321E9" w:rsidP="00406F39">
      <w:pPr>
        <w:pStyle w:val="libNormal"/>
        <w:rPr>
          <w:rtl/>
          <w:lang w:bidi="ar-IQ"/>
        </w:rPr>
      </w:pPr>
      <w:r w:rsidRPr="00FC79E5">
        <w:rPr>
          <w:rFonts w:hint="eastAsia"/>
          <w:rtl/>
          <w:lang w:bidi="ar-IQ"/>
        </w:rPr>
        <w:t>روى</w:t>
      </w:r>
      <w:r w:rsidR="00802232">
        <w:rPr>
          <w:rtl/>
          <w:lang w:bidi="ar-IQ"/>
        </w:rPr>
        <w:t xml:space="preserve"> </w:t>
      </w:r>
      <w:r w:rsidR="0034003F">
        <w:rPr>
          <w:rtl/>
          <w:lang w:bidi="ar-IQ"/>
        </w:rPr>
        <w:t>ابن</w:t>
      </w:r>
      <w:r w:rsidR="00802232">
        <w:rPr>
          <w:rtl/>
          <w:lang w:bidi="ar-IQ"/>
        </w:rPr>
        <w:t xml:space="preserve"> </w:t>
      </w:r>
      <w:r w:rsidR="0086215F">
        <w:rPr>
          <w:rtl/>
          <w:lang w:bidi="ar-IQ"/>
        </w:rPr>
        <w:t xml:space="preserve">أبي </w:t>
      </w:r>
      <w:r w:rsidRPr="00FC79E5">
        <w:rPr>
          <w:rFonts w:hint="eastAsia"/>
          <w:rtl/>
          <w:lang w:bidi="ar-IQ"/>
        </w:rPr>
        <w:t>الحديد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نهج</w:t>
      </w:r>
      <w:r w:rsidRPr="00FC79E5">
        <w:rPr>
          <w:rtl/>
          <w:lang w:bidi="ar-IQ"/>
        </w:rPr>
        <w:t xml:space="preserve"> </w:t>
      </w:r>
      <w:r w:rsidRPr="00FC79E5">
        <w:rPr>
          <w:rFonts w:hint="eastAsia"/>
          <w:rtl/>
          <w:lang w:bidi="ar-IQ"/>
        </w:rPr>
        <w:t>البلاغة</w:t>
      </w:r>
      <w:r w:rsidR="00C816BB">
        <w:rPr>
          <w:rFonts w:hint="cs"/>
          <w:rtl/>
          <w:lang w:bidi="ar-IQ"/>
        </w:rPr>
        <w:t>:</w:t>
      </w:r>
      <w:r w:rsidRPr="00FC79E5">
        <w:rPr>
          <w:rtl/>
          <w:lang w:bidi="ar-IQ"/>
        </w:rPr>
        <w:t xml:space="preserve"> </w:t>
      </w:r>
      <w:r w:rsidRPr="00FC79E5">
        <w:rPr>
          <w:rFonts w:hint="eastAsia"/>
          <w:rtl/>
          <w:lang w:bidi="ar-IQ"/>
        </w:rPr>
        <w:t>المجلد</w:t>
      </w:r>
      <w:r w:rsidRPr="00FC79E5">
        <w:rPr>
          <w:rtl/>
          <w:lang w:bidi="ar-IQ"/>
        </w:rPr>
        <w:t xml:space="preserve"> </w:t>
      </w:r>
      <w:r w:rsidRPr="00FC79E5">
        <w:rPr>
          <w:rFonts w:hint="eastAsia"/>
          <w:rtl/>
          <w:lang w:bidi="ar-IQ"/>
        </w:rPr>
        <w:t>الثالث</w:t>
      </w:r>
      <w:r w:rsidRPr="00FC79E5">
        <w:rPr>
          <w:rtl/>
          <w:lang w:bidi="ar-IQ"/>
        </w:rPr>
        <w:t xml:space="preserve"> </w:t>
      </w:r>
      <w:r w:rsidRPr="00FC79E5">
        <w:rPr>
          <w:rFonts w:hint="eastAsia"/>
          <w:rtl/>
          <w:lang w:bidi="ar-IQ"/>
        </w:rPr>
        <w:t>ص</w:t>
      </w:r>
      <w:r w:rsidR="003C2E10" w:rsidRPr="00FC79E5">
        <w:rPr>
          <w:rtl/>
          <w:lang w:bidi="ar-IQ"/>
        </w:rPr>
        <w:t xml:space="preserve"> 369 </w:t>
      </w:r>
      <w:r w:rsidR="00762277">
        <w:rPr>
          <w:rFonts w:hint="eastAsia"/>
          <w:rtl/>
          <w:lang w:bidi="ar-IQ"/>
        </w:rPr>
        <w:t xml:space="preserve">ط </w:t>
      </w:r>
      <w:r w:rsidRPr="00FC79E5">
        <w:rPr>
          <w:rFonts w:hint="eastAsia"/>
          <w:rtl/>
          <w:lang w:bidi="ar-IQ"/>
        </w:rPr>
        <w:t>ال</w:t>
      </w:r>
      <w:r w:rsidR="008265EE">
        <w:rPr>
          <w:rFonts w:hint="cs"/>
          <w:rtl/>
          <w:lang w:bidi="ar-IQ"/>
        </w:rPr>
        <w:t>أ</w:t>
      </w:r>
      <w:r w:rsidRPr="00FC79E5">
        <w:rPr>
          <w:rFonts w:hint="eastAsia"/>
          <w:rtl/>
          <w:lang w:bidi="ar-IQ"/>
        </w:rPr>
        <w:t>علمي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حديث</w:t>
      </w:r>
      <w:r w:rsidRPr="00FC79E5">
        <w:rPr>
          <w:rtl/>
          <w:lang w:bidi="ar-IQ"/>
        </w:rPr>
        <w:t xml:space="preserve"> </w:t>
      </w:r>
      <w:r w:rsidRPr="00FC79E5">
        <w:rPr>
          <w:rFonts w:hint="eastAsia"/>
          <w:rtl/>
          <w:lang w:bidi="ar-IQ"/>
        </w:rPr>
        <w:t>للإمام</w:t>
      </w:r>
      <w:r w:rsidRPr="00FC79E5">
        <w:rPr>
          <w:rtl/>
          <w:lang w:bidi="ar-IQ"/>
        </w:rPr>
        <w:t xml:space="preserve"> </w:t>
      </w:r>
      <w:r w:rsidRPr="00FC79E5">
        <w:rPr>
          <w:rFonts w:hint="eastAsia"/>
          <w:rtl/>
          <w:lang w:bidi="ar-IQ"/>
        </w:rPr>
        <w:t>الحسن</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بحضور</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و</w:t>
      </w:r>
      <w:r w:rsidRPr="00FC79E5">
        <w:rPr>
          <w:rtl/>
          <w:lang w:bidi="ar-IQ"/>
        </w:rPr>
        <w:t xml:space="preserve"> </w:t>
      </w:r>
      <w:r w:rsidR="00221D42">
        <w:rPr>
          <w:rFonts w:hint="cs"/>
          <w:rtl/>
          <w:lang w:bidi="ar-IQ"/>
        </w:rPr>
        <w:t>آ</w:t>
      </w:r>
      <w:r w:rsidRPr="00FC79E5">
        <w:rPr>
          <w:rFonts w:hint="eastAsia"/>
          <w:rtl/>
          <w:lang w:bidi="ar-IQ"/>
        </w:rPr>
        <w:t>خرين،</w:t>
      </w:r>
      <w:r w:rsidRPr="00FC79E5">
        <w:rPr>
          <w:rtl/>
          <w:lang w:bidi="ar-IQ"/>
        </w:rPr>
        <w:t xml:space="preserve"> </w:t>
      </w:r>
      <w:r w:rsidRPr="00FC79E5">
        <w:rPr>
          <w:rFonts w:hint="eastAsia"/>
          <w:rtl/>
          <w:lang w:bidi="ar-IQ"/>
        </w:rPr>
        <w:t>منهم</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العاص</w:t>
      </w:r>
      <w:r w:rsidRPr="00FC79E5">
        <w:rPr>
          <w:rtl/>
          <w:lang w:bidi="ar-IQ"/>
        </w:rPr>
        <w:t xml:space="preserve"> </w:t>
      </w:r>
      <w:r w:rsidRPr="00FC79E5">
        <w:rPr>
          <w:rFonts w:hint="eastAsia"/>
          <w:rtl/>
          <w:lang w:bidi="ar-IQ"/>
        </w:rPr>
        <w:t>والمغيرة</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شعبة</w:t>
      </w:r>
      <w:r w:rsidRPr="00FC79E5">
        <w:rPr>
          <w:rtl/>
          <w:lang w:bidi="ar-IQ"/>
        </w:rPr>
        <w:t xml:space="preserve"> </w:t>
      </w:r>
      <w:r w:rsidRPr="00FC79E5">
        <w:rPr>
          <w:rFonts w:hint="eastAsia"/>
          <w:rtl/>
          <w:lang w:bidi="ar-IQ"/>
        </w:rPr>
        <w:t>وغيرهم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كلام</w:t>
      </w:r>
      <w:r w:rsidRPr="00FC79E5">
        <w:rPr>
          <w:rtl/>
          <w:lang w:bidi="ar-IQ"/>
        </w:rPr>
        <w:t xml:space="preserve"> </w:t>
      </w:r>
      <w:r w:rsidRPr="00FC79E5">
        <w:rPr>
          <w:rFonts w:hint="eastAsia"/>
          <w:rtl/>
          <w:lang w:bidi="ar-IQ"/>
        </w:rPr>
        <w:t>لينالوا</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الامام</w:t>
      </w:r>
      <w:r w:rsidRPr="00FC79E5">
        <w:rPr>
          <w:rtl/>
          <w:lang w:bidi="ar-IQ"/>
        </w:rPr>
        <w:t xml:space="preserve"> </w:t>
      </w:r>
      <w:r w:rsidRPr="00FC79E5">
        <w:rPr>
          <w:rFonts w:hint="eastAsia"/>
          <w:rtl/>
          <w:lang w:bidi="ar-IQ"/>
        </w:rPr>
        <w:t>علي</w:t>
      </w:r>
      <w:r w:rsidR="00221D42">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فرد</w:t>
      </w:r>
      <w:r w:rsidR="006127E1">
        <w:rPr>
          <w:rFonts w:hint="cs"/>
          <w:rtl/>
          <w:lang w:bidi="ar-IQ"/>
        </w:rPr>
        <w:t>ّ</w:t>
      </w:r>
      <w:r w:rsidRPr="00FC79E5">
        <w:rPr>
          <w:rtl/>
          <w:lang w:bidi="ar-IQ"/>
        </w:rPr>
        <w:t xml:space="preserve"> </w:t>
      </w:r>
      <w:r w:rsidRPr="00FC79E5">
        <w:rPr>
          <w:rFonts w:hint="eastAsia"/>
          <w:rtl/>
          <w:lang w:bidi="ar-IQ"/>
        </w:rPr>
        <w:t>عليهم</w:t>
      </w:r>
      <w:r w:rsidRPr="00FC79E5">
        <w:rPr>
          <w:rtl/>
          <w:lang w:bidi="ar-IQ"/>
        </w:rPr>
        <w:t xml:space="preserve"> </w:t>
      </w:r>
      <w:r w:rsidRPr="00FC79E5">
        <w:rPr>
          <w:rFonts w:hint="eastAsia"/>
          <w:rtl/>
          <w:lang w:bidi="ar-IQ"/>
        </w:rPr>
        <w:t>واحدا</w:t>
      </w:r>
      <w:r w:rsidR="006127E1">
        <w:rPr>
          <w:rFonts w:hint="cs"/>
          <w:rtl/>
          <w:lang w:bidi="ar-IQ"/>
        </w:rPr>
        <w:t>ً</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ال</w:t>
      </w:r>
      <w:r w:rsidR="006127E1">
        <w:rPr>
          <w:rFonts w:hint="cs"/>
          <w:rtl/>
          <w:lang w:bidi="ar-IQ"/>
        </w:rPr>
        <w:t>آ</w:t>
      </w:r>
      <w:r w:rsidRPr="00FC79E5">
        <w:rPr>
          <w:rFonts w:hint="eastAsia"/>
          <w:rtl/>
          <w:lang w:bidi="ar-IQ"/>
        </w:rPr>
        <w:t>خر</w:t>
      </w:r>
      <w:r w:rsidRPr="00FC79E5">
        <w:rPr>
          <w:rtl/>
          <w:lang w:bidi="ar-IQ"/>
        </w:rPr>
        <w:t xml:space="preserve"> </w:t>
      </w:r>
      <w:r w:rsidRPr="00FC79E5">
        <w:rPr>
          <w:rFonts w:hint="eastAsia"/>
          <w:rtl/>
          <w:lang w:bidi="ar-IQ"/>
        </w:rPr>
        <w:t>وابتدأ</w:t>
      </w:r>
      <w:r w:rsidRPr="00FC79E5">
        <w:rPr>
          <w:rtl/>
          <w:lang w:bidi="ar-IQ"/>
        </w:rPr>
        <w:t xml:space="preserve"> </w:t>
      </w:r>
      <w:r w:rsidRPr="00FC79E5">
        <w:rPr>
          <w:rFonts w:hint="eastAsia"/>
          <w:rtl/>
          <w:lang w:bidi="ar-IQ"/>
        </w:rPr>
        <w:t>بالرد</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سفيان،</w:t>
      </w:r>
      <w:r w:rsidRPr="00FC79E5">
        <w:rPr>
          <w:rtl/>
          <w:lang w:bidi="ar-IQ"/>
        </w:rPr>
        <w:t xml:space="preserve"> </w:t>
      </w:r>
      <w:r w:rsidRPr="00FC79E5">
        <w:rPr>
          <w:rFonts w:hint="eastAsia"/>
          <w:rtl/>
          <w:lang w:bidi="ar-IQ"/>
        </w:rPr>
        <w:t>قال</w:t>
      </w:r>
      <w:r w:rsidRPr="00FC79E5">
        <w:rPr>
          <w:rtl/>
          <w:lang w:bidi="ar-IQ"/>
        </w:rPr>
        <w:t>:</w:t>
      </w:r>
    </w:p>
    <w:p w:rsidR="001321E9" w:rsidRPr="00FC79E5" w:rsidRDefault="001321E9" w:rsidP="00406F39">
      <w:pPr>
        <w:pStyle w:val="libNormal"/>
        <w:rPr>
          <w:rtl/>
          <w:lang w:bidi="ar-IQ"/>
        </w:rPr>
      </w:pPr>
      <w:r w:rsidRPr="00FC79E5">
        <w:rPr>
          <w:rFonts w:hint="eastAsia"/>
          <w:rtl/>
          <w:lang w:bidi="ar-IQ"/>
        </w:rPr>
        <w:t>فتكل</w:t>
      </w:r>
      <w:r w:rsidR="00221D42">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008265EE">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Fonts w:hint="eastAsia"/>
          <w:rtl/>
          <w:lang w:bidi="ar-IQ"/>
        </w:rPr>
        <w:t>،</w:t>
      </w:r>
      <w:r w:rsidRPr="00FC79E5">
        <w:rPr>
          <w:rtl/>
          <w:lang w:bidi="ar-IQ"/>
        </w:rPr>
        <w:t xml:space="preserve"> </w:t>
      </w:r>
      <w:r w:rsidRPr="00FC79E5">
        <w:rPr>
          <w:rFonts w:hint="eastAsia"/>
          <w:rtl/>
          <w:lang w:bidi="ar-IQ"/>
        </w:rPr>
        <w:t>فحمد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w:t>
      </w:r>
      <w:r w:rsidR="006127E1">
        <w:rPr>
          <w:rFonts w:hint="cs"/>
          <w:rtl/>
          <w:lang w:bidi="ar-IQ"/>
        </w:rPr>
        <w:t>أ</w:t>
      </w:r>
      <w:r w:rsidRPr="00FC79E5">
        <w:rPr>
          <w:rFonts w:hint="eastAsia"/>
          <w:rtl/>
          <w:lang w:bidi="ar-IQ"/>
        </w:rPr>
        <w:t>ثنى</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وصل</w:t>
      </w:r>
      <w:r w:rsidR="00221D42">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رسوله</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ثم</w:t>
      </w:r>
      <w:r w:rsidR="00AB76FA">
        <w:rPr>
          <w:rFonts w:hint="cs"/>
          <w:rtl/>
          <w:lang w:bidi="ar-IQ"/>
        </w:rPr>
        <w:t>ّ</w:t>
      </w:r>
      <w:r w:rsidRPr="00FC79E5">
        <w:rPr>
          <w:rtl/>
          <w:lang w:bidi="ar-IQ"/>
        </w:rPr>
        <w:t xml:space="preserve"> </w:t>
      </w:r>
      <w:r w:rsidRPr="00FC79E5">
        <w:rPr>
          <w:rFonts w:hint="eastAsia"/>
          <w:rtl/>
          <w:lang w:bidi="ar-IQ"/>
        </w:rPr>
        <w:t>قال</w:t>
      </w:r>
      <w:r w:rsidRPr="00FC79E5">
        <w:rPr>
          <w:rtl/>
          <w:lang w:bidi="ar-IQ"/>
        </w:rPr>
        <w:t>:</w:t>
      </w:r>
    </w:p>
    <w:p w:rsidR="00FB482D" w:rsidRDefault="00FB482D" w:rsidP="00FB482D">
      <w:pPr>
        <w:pStyle w:val="libLine"/>
        <w:rPr>
          <w:rtl/>
        </w:rPr>
      </w:pPr>
      <w:r>
        <w:rPr>
          <w:rFonts w:hint="cs"/>
          <w:rtl/>
        </w:rPr>
        <w:t>____________________</w:t>
      </w:r>
    </w:p>
    <w:p w:rsidR="00FB482D" w:rsidRPr="00AC0429" w:rsidRDefault="00FB482D" w:rsidP="00FB482D">
      <w:pPr>
        <w:pStyle w:val="libFootnote0"/>
      </w:pPr>
      <w:r>
        <w:rPr>
          <w:rFonts w:hint="cs"/>
          <w:rtl/>
        </w:rPr>
        <w:t xml:space="preserve">1- </w:t>
      </w:r>
      <w:r w:rsidRPr="00100B03">
        <w:rPr>
          <w:rtl/>
        </w:rPr>
        <w:t>الأس</w:t>
      </w:r>
      <w:r>
        <w:rPr>
          <w:rtl/>
        </w:rPr>
        <w:t>:</w:t>
      </w:r>
      <w:r w:rsidRPr="00100B03">
        <w:rPr>
          <w:rtl/>
        </w:rPr>
        <w:t xml:space="preserve"> الأساس</w:t>
      </w:r>
      <w:r>
        <w:rPr>
          <w:rFonts w:hint="cs"/>
          <w:rtl/>
        </w:rPr>
        <w:t>.</w:t>
      </w:r>
    </w:p>
    <w:p w:rsidR="00B14E1D" w:rsidRDefault="00B14E1D" w:rsidP="003C1BA6">
      <w:pPr>
        <w:pStyle w:val="libPoemTiniChar"/>
        <w:rPr>
          <w:rtl/>
          <w:lang w:bidi="ar-IQ"/>
        </w:rPr>
      </w:pPr>
      <w:r>
        <w:rPr>
          <w:rtl/>
          <w:lang w:bidi="ar-IQ"/>
        </w:rPr>
        <w:br w:type="page"/>
      </w:r>
    </w:p>
    <w:p w:rsidR="001321E9" w:rsidRPr="0066348C" w:rsidRDefault="00AB76FA" w:rsidP="00F6111A">
      <w:pPr>
        <w:pStyle w:val="libNormal"/>
        <w:rPr>
          <w:rtl/>
          <w:lang w:bidi="ar-IQ"/>
        </w:rPr>
      </w:pPr>
      <w:r>
        <w:rPr>
          <w:rFonts w:hint="cs"/>
          <w:rtl/>
          <w:lang w:bidi="ar-IQ"/>
        </w:rPr>
        <w:lastRenderedPageBreak/>
        <w:t>[</w:t>
      </w:r>
      <w:r w:rsidR="00221D42" w:rsidRPr="00F6111A">
        <w:rPr>
          <w:rStyle w:val="libBold2Char"/>
          <w:rFonts w:hint="cs"/>
          <w:rtl/>
        </w:rPr>
        <w:t>أ</w:t>
      </w:r>
      <w:r w:rsidR="001321E9" w:rsidRPr="00F6111A">
        <w:rPr>
          <w:rStyle w:val="libBold2Char"/>
          <w:rFonts w:hint="eastAsia"/>
          <w:rtl/>
        </w:rPr>
        <w:t>م</w:t>
      </w:r>
      <w:r w:rsidR="00221D42" w:rsidRPr="00F6111A">
        <w:rPr>
          <w:rStyle w:val="libBold2Char"/>
          <w:rFonts w:hint="cs"/>
          <w:rtl/>
        </w:rPr>
        <w:t>ّ</w:t>
      </w:r>
      <w:r w:rsidR="001321E9" w:rsidRPr="00F6111A">
        <w:rPr>
          <w:rStyle w:val="libBold2Char"/>
          <w:rFonts w:hint="eastAsia"/>
          <w:rtl/>
        </w:rPr>
        <w:t>ا</w:t>
      </w:r>
      <w:r w:rsidR="001321E9" w:rsidRPr="00F6111A">
        <w:rPr>
          <w:rStyle w:val="libBold2Char"/>
          <w:rtl/>
        </w:rPr>
        <w:t xml:space="preserve"> </w:t>
      </w:r>
      <w:r w:rsidR="001321E9" w:rsidRPr="00F6111A">
        <w:rPr>
          <w:rStyle w:val="libBold2Char"/>
          <w:rFonts w:hint="eastAsia"/>
          <w:rtl/>
        </w:rPr>
        <w:t>بعد</w:t>
      </w:r>
      <w:r w:rsidR="001321E9" w:rsidRPr="00F6111A">
        <w:rPr>
          <w:rStyle w:val="libBold2Char"/>
          <w:rtl/>
        </w:rPr>
        <w:t xml:space="preserve"> </w:t>
      </w:r>
      <w:r w:rsidR="001321E9" w:rsidRPr="00F6111A">
        <w:rPr>
          <w:rStyle w:val="libBold2Char"/>
          <w:rFonts w:hint="eastAsia"/>
          <w:rtl/>
        </w:rPr>
        <w:t>يامعاوية،</w:t>
      </w:r>
      <w:r w:rsidR="001321E9" w:rsidRPr="00F6111A">
        <w:rPr>
          <w:rStyle w:val="libBold2Char"/>
          <w:rtl/>
        </w:rPr>
        <w:t xml:space="preserve"> </w:t>
      </w:r>
      <w:r w:rsidR="001321E9" w:rsidRPr="00F6111A">
        <w:rPr>
          <w:rStyle w:val="libBold2Char"/>
          <w:rFonts w:hint="eastAsia"/>
          <w:rtl/>
        </w:rPr>
        <w:t>فما</w:t>
      </w:r>
      <w:r w:rsidR="001321E9" w:rsidRPr="00F6111A">
        <w:rPr>
          <w:rStyle w:val="libBold2Char"/>
          <w:rtl/>
        </w:rPr>
        <w:t xml:space="preserve"> </w:t>
      </w:r>
      <w:r w:rsidR="001321E9" w:rsidRPr="00F6111A">
        <w:rPr>
          <w:rStyle w:val="libBold2Char"/>
          <w:rFonts w:hint="eastAsia"/>
          <w:rtl/>
        </w:rPr>
        <w:t>هؤلاء</w:t>
      </w:r>
      <w:r w:rsidR="001321E9" w:rsidRPr="00F6111A">
        <w:rPr>
          <w:rStyle w:val="libBold2Char"/>
          <w:rtl/>
        </w:rPr>
        <w:t xml:space="preserve"> </w:t>
      </w:r>
      <w:r w:rsidR="001321E9" w:rsidRPr="00F6111A">
        <w:rPr>
          <w:rStyle w:val="libBold2Char"/>
          <w:rFonts w:hint="eastAsia"/>
          <w:rtl/>
        </w:rPr>
        <w:t>شتموني</w:t>
      </w:r>
      <w:r w:rsidR="001321E9" w:rsidRPr="00F6111A">
        <w:rPr>
          <w:rStyle w:val="libBold2Char"/>
          <w:rtl/>
        </w:rPr>
        <w:t xml:space="preserve"> </w:t>
      </w:r>
      <w:r w:rsidR="001321E9" w:rsidRPr="00F6111A">
        <w:rPr>
          <w:rStyle w:val="libBold2Char"/>
          <w:rFonts w:hint="eastAsia"/>
          <w:rtl/>
        </w:rPr>
        <w:t>ولكن</w:t>
      </w:r>
      <w:r w:rsidR="00221D42" w:rsidRPr="00F6111A">
        <w:rPr>
          <w:rStyle w:val="libBold2Char"/>
          <w:rFonts w:hint="cs"/>
          <w:rtl/>
        </w:rPr>
        <w:t>ّ</w:t>
      </w:r>
      <w:r w:rsidR="001321E9" w:rsidRPr="00F6111A">
        <w:rPr>
          <w:rStyle w:val="libBold2Char"/>
          <w:rFonts w:hint="eastAsia"/>
          <w:rtl/>
        </w:rPr>
        <w:t>ك</w:t>
      </w:r>
      <w:r w:rsidR="001321E9" w:rsidRPr="00F6111A">
        <w:rPr>
          <w:rStyle w:val="libBold2Char"/>
          <w:rtl/>
        </w:rPr>
        <w:t xml:space="preserve"> </w:t>
      </w:r>
      <w:r w:rsidR="001321E9" w:rsidRPr="00F6111A">
        <w:rPr>
          <w:rStyle w:val="libBold2Char"/>
          <w:rFonts w:hint="eastAsia"/>
          <w:rtl/>
        </w:rPr>
        <w:t>شتمتني،</w:t>
      </w:r>
      <w:r w:rsidR="001321E9" w:rsidRPr="00F6111A">
        <w:rPr>
          <w:rStyle w:val="libBold2Char"/>
          <w:rtl/>
        </w:rPr>
        <w:t xml:space="preserve"> </w:t>
      </w:r>
      <w:r w:rsidR="001321E9" w:rsidRPr="00F6111A">
        <w:rPr>
          <w:rStyle w:val="libBold2Char"/>
          <w:rFonts w:hint="eastAsia"/>
          <w:rtl/>
        </w:rPr>
        <w:t>فحشاً</w:t>
      </w:r>
      <w:r w:rsidR="001321E9" w:rsidRPr="00F6111A">
        <w:rPr>
          <w:rStyle w:val="libBold2Char"/>
          <w:rtl/>
        </w:rPr>
        <w:t xml:space="preserve"> </w:t>
      </w:r>
      <w:r w:rsidR="00221D42" w:rsidRPr="00F6111A">
        <w:rPr>
          <w:rStyle w:val="libBold2Char"/>
          <w:rFonts w:hint="cs"/>
          <w:rtl/>
        </w:rPr>
        <w:t>أ</w:t>
      </w:r>
      <w:r w:rsidR="001321E9" w:rsidRPr="00F6111A">
        <w:rPr>
          <w:rStyle w:val="libBold2Char"/>
          <w:rFonts w:hint="eastAsia"/>
          <w:rtl/>
        </w:rPr>
        <w:t>لفته،</w:t>
      </w:r>
      <w:r w:rsidR="001321E9" w:rsidRPr="00F6111A">
        <w:rPr>
          <w:rStyle w:val="libBold2Char"/>
          <w:rtl/>
        </w:rPr>
        <w:t xml:space="preserve"> </w:t>
      </w:r>
      <w:r w:rsidR="001321E9" w:rsidRPr="00F6111A">
        <w:rPr>
          <w:rStyle w:val="libBold2Char"/>
          <w:rFonts w:hint="eastAsia"/>
          <w:rtl/>
        </w:rPr>
        <w:t>وسوءَ</w:t>
      </w:r>
      <w:r w:rsidR="001321E9" w:rsidRPr="00F6111A">
        <w:rPr>
          <w:rStyle w:val="libBold2Char"/>
          <w:rtl/>
        </w:rPr>
        <w:t xml:space="preserve"> </w:t>
      </w:r>
      <w:r w:rsidR="001321E9" w:rsidRPr="00F6111A">
        <w:rPr>
          <w:rStyle w:val="libBold2Char"/>
          <w:rFonts w:hint="eastAsia"/>
          <w:rtl/>
        </w:rPr>
        <w:t>رأي</w:t>
      </w:r>
      <w:r w:rsidR="001321E9" w:rsidRPr="00F6111A">
        <w:rPr>
          <w:rStyle w:val="libBold2Char"/>
          <w:rtl/>
        </w:rPr>
        <w:t xml:space="preserve"> </w:t>
      </w:r>
      <w:r w:rsidR="001321E9" w:rsidRPr="00F6111A">
        <w:rPr>
          <w:rStyle w:val="libBold2Char"/>
          <w:rFonts w:hint="eastAsia"/>
          <w:rtl/>
        </w:rPr>
        <w:t>عُرفت</w:t>
      </w:r>
      <w:r w:rsidR="001321E9" w:rsidRPr="00F6111A">
        <w:rPr>
          <w:rStyle w:val="libBold2Char"/>
          <w:rtl/>
        </w:rPr>
        <w:t xml:space="preserve"> </w:t>
      </w:r>
      <w:r w:rsidR="001321E9" w:rsidRPr="00F6111A">
        <w:rPr>
          <w:rStyle w:val="libBold2Char"/>
          <w:rFonts w:hint="eastAsia"/>
          <w:rtl/>
        </w:rPr>
        <w:t>به،</w:t>
      </w:r>
      <w:r w:rsidR="001321E9" w:rsidRPr="00F6111A">
        <w:rPr>
          <w:rStyle w:val="libBold2Char"/>
          <w:rtl/>
        </w:rPr>
        <w:t xml:space="preserve"> </w:t>
      </w:r>
      <w:r w:rsidR="001321E9" w:rsidRPr="00F6111A">
        <w:rPr>
          <w:rStyle w:val="libBold2Char"/>
          <w:rFonts w:hint="eastAsia"/>
          <w:rtl/>
        </w:rPr>
        <w:t>وخلقاً</w:t>
      </w:r>
      <w:r w:rsidR="001321E9" w:rsidRPr="00F6111A">
        <w:rPr>
          <w:rStyle w:val="libBold2Char"/>
          <w:rtl/>
        </w:rPr>
        <w:t xml:space="preserve"> </w:t>
      </w:r>
      <w:r w:rsidR="001321E9" w:rsidRPr="00F6111A">
        <w:rPr>
          <w:rStyle w:val="libBold2Char"/>
          <w:rFonts w:hint="eastAsia"/>
          <w:rtl/>
        </w:rPr>
        <w:t>سي</w:t>
      </w:r>
      <w:r w:rsidR="008120EE" w:rsidRPr="00F6111A">
        <w:rPr>
          <w:rStyle w:val="libBold2Char"/>
          <w:rFonts w:hint="cs"/>
          <w:rtl/>
        </w:rPr>
        <w:t>ّ</w:t>
      </w:r>
      <w:r w:rsidR="001321E9" w:rsidRPr="00F6111A">
        <w:rPr>
          <w:rStyle w:val="libBold2Char"/>
          <w:rFonts w:hint="eastAsia"/>
          <w:rtl/>
        </w:rPr>
        <w:t>ئاً</w:t>
      </w:r>
      <w:r w:rsidR="001321E9" w:rsidRPr="00F6111A">
        <w:rPr>
          <w:rStyle w:val="libBold2Char"/>
          <w:rtl/>
        </w:rPr>
        <w:t xml:space="preserve"> </w:t>
      </w:r>
      <w:r w:rsidR="001321E9" w:rsidRPr="00F6111A">
        <w:rPr>
          <w:rStyle w:val="libBold2Char"/>
          <w:rFonts w:hint="eastAsia"/>
          <w:rtl/>
        </w:rPr>
        <w:t>ثبت</w:t>
      </w:r>
      <w:r w:rsidR="001321E9" w:rsidRPr="00F6111A">
        <w:rPr>
          <w:rStyle w:val="libBold2Char"/>
          <w:rtl/>
        </w:rPr>
        <w:t xml:space="preserve"> </w:t>
      </w:r>
      <w:r w:rsidR="001321E9" w:rsidRPr="00F6111A">
        <w:rPr>
          <w:rStyle w:val="libBold2Char"/>
          <w:rFonts w:hint="eastAsia"/>
          <w:rtl/>
        </w:rPr>
        <w:t>عليه،</w:t>
      </w:r>
      <w:r w:rsidR="001321E9" w:rsidRPr="00F6111A">
        <w:rPr>
          <w:rStyle w:val="libBold2Char"/>
          <w:rtl/>
        </w:rPr>
        <w:t xml:space="preserve"> </w:t>
      </w:r>
      <w:r w:rsidR="001321E9" w:rsidRPr="00F6111A">
        <w:rPr>
          <w:rStyle w:val="libBold2Char"/>
          <w:rFonts w:hint="eastAsia"/>
          <w:rtl/>
        </w:rPr>
        <w:t>وبغياً</w:t>
      </w:r>
      <w:r w:rsidR="001321E9" w:rsidRPr="00F6111A">
        <w:rPr>
          <w:rStyle w:val="libBold2Char"/>
          <w:rtl/>
        </w:rPr>
        <w:t xml:space="preserve"> </w:t>
      </w:r>
      <w:r w:rsidR="001321E9" w:rsidRPr="00F6111A">
        <w:rPr>
          <w:rStyle w:val="libBold2Char"/>
          <w:rFonts w:hint="eastAsia"/>
          <w:rtl/>
        </w:rPr>
        <w:t>علينا،</w:t>
      </w:r>
      <w:r w:rsidR="001321E9" w:rsidRPr="00F6111A">
        <w:rPr>
          <w:rStyle w:val="libBold2Char"/>
          <w:rtl/>
        </w:rPr>
        <w:t xml:space="preserve"> </w:t>
      </w:r>
      <w:r w:rsidR="001321E9" w:rsidRPr="00F6111A">
        <w:rPr>
          <w:rStyle w:val="libBold2Char"/>
          <w:rFonts w:hint="eastAsia"/>
          <w:rtl/>
        </w:rPr>
        <w:t>عداوة</w:t>
      </w:r>
      <w:r w:rsidR="001321E9" w:rsidRPr="00F6111A">
        <w:rPr>
          <w:rStyle w:val="libBold2Char"/>
          <w:rtl/>
        </w:rPr>
        <w:t xml:space="preserve"> </w:t>
      </w:r>
      <w:r w:rsidR="001321E9" w:rsidRPr="00F6111A">
        <w:rPr>
          <w:rStyle w:val="libBold2Char"/>
          <w:rFonts w:hint="eastAsia"/>
          <w:rtl/>
        </w:rPr>
        <w:t>منك</w:t>
      </w:r>
      <w:r w:rsidR="001321E9" w:rsidRPr="00F6111A">
        <w:rPr>
          <w:rStyle w:val="libBold2Char"/>
          <w:rtl/>
        </w:rPr>
        <w:t xml:space="preserve"> </w:t>
      </w:r>
      <w:r w:rsidR="001321E9" w:rsidRPr="00F6111A">
        <w:rPr>
          <w:rStyle w:val="libBold2Char"/>
          <w:rFonts w:hint="eastAsia"/>
          <w:rtl/>
        </w:rPr>
        <w:t>لمحم</w:t>
      </w:r>
      <w:r w:rsidR="00221D42" w:rsidRPr="00F6111A">
        <w:rPr>
          <w:rStyle w:val="libBold2Char"/>
          <w:rFonts w:hint="cs"/>
          <w:rtl/>
        </w:rPr>
        <w:t>ّ</w:t>
      </w:r>
      <w:r w:rsidR="001321E9" w:rsidRPr="00F6111A">
        <w:rPr>
          <w:rStyle w:val="libBold2Char"/>
          <w:rFonts w:hint="eastAsia"/>
          <w:rtl/>
        </w:rPr>
        <w:t>د</w:t>
      </w:r>
      <w:r w:rsidR="001321E9" w:rsidRPr="00F6111A">
        <w:rPr>
          <w:rStyle w:val="libBold2Char"/>
          <w:rtl/>
        </w:rPr>
        <w:t xml:space="preserve"> </w:t>
      </w:r>
      <w:r w:rsidR="001321E9" w:rsidRPr="00F6111A">
        <w:rPr>
          <w:rStyle w:val="libBold2Char"/>
          <w:rFonts w:hint="eastAsia"/>
          <w:rtl/>
        </w:rPr>
        <w:t>و</w:t>
      </w:r>
      <w:r w:rsidR="00221D42" w:rsidRPr="00F6111A">
        <w:rPr>
          <w:rStyle w:val="libBold2Char"/>
          <w:rFonts w:hint="cs"/>
          <w:rtl/>
        </w:rPr>
        <w:t>أ</w:t>
      </w:r>
      <w:r w:rsidR="001321E9" w:rsidRPr="00F6111A">
        <w:rPr>
          <w:rStyle w:val="libBold2Char"/>
          <w:rFonts w:hint="eastAsia"/>
          <w:rtl/>
        </w:rPr>
        <w:t>هله،</w:t>
      </w:r>
      <w:r w:rsidR="001321E9" w:rsidRPr="00F6111A">
        <w:rPr>
          <w:rStyle w:val="libBold2Char"/>
          <w:rtl/>
        </w:rPr>
        <w:t xml:space="preserve"> </w:t>
      </w:r>
      <w:r w:rsidR="001321E9" w:rsidRPr="00F6111A">
        <w:rPr>
          <w:rStyle w:val="libBold2Char"/>
          <w:rFonts w:hint="eastAsia"/>
          <w:rtl/>
        </w:rPr>
        <w:t>ولكن</w:t>
      </w:r>
      <w:r w:rsidR="001321E9" w:rsidRPr="00F6111A">
        <w:rPr>
          <w:rStyle w:val="libBold2Char"/>
          <w:rtl/>
        </w:rPr>
        <w:t xml:space="preserve"> </w:t>
      </w:r>
      <w:r w:rsidR="00420706" w:rsidRPr="00F6111A">
        <w:rPr>
          <w:rStyle w:val="libBold2Char"/>
          <w:rFonts w:hint="cs"/>
          <w:rtl/>
        </w:rPr>
        <w:t>أسمع</w:t>
      </w:r>
      <w:r w:rsidR="001321E9" w:rsidRPr="00F6111A">
        <w:rPr>
          <w:rStyle w:val="libBold2Char"/>
          <w:rtl/>
        </w:rPr>
        <w:t xml:space="preserve"> </w:t>
      </w:r>
      <w:r w:rsidR="001321E9" w:rsidRPr="00F6111A">
        <w:rPr>
          <w:rStyle w:val="libBold2Char"/>
          <w:rFonts w:hint="eastAsia"/>
          <w:rtl/>
        </w:rPr>
        <w:t>يا</w:t>
      </w:r>
      <w:r w:rsidR="003115CE" w:rsidRPr="00F6111A">
        <w:rPr>
          <w:rStyle w:val="libBold2Char"/>
          <w:rFonts w:hint="cs"/>
          <w:rtl/>
        </w:rPr>
        <w:t xml:space="preserve"> </w:t>
      </w:r>
      <w:r w:rsidR="001321E9" w:rsidRPr="00F6111A">
        <w:rPr>
          <w:rStyle w:val="libBold2Char"/>
          <w:rFonts w:hint="eastAsia"/>
          <w:rtl/>
        </w:rPr>
        <w:t>معاوية،</w:t>
      </w:r>
      <w:r w:rsidR="001321E9" w:rsidRPr="00F6111A">
        <w:rPr>
          <w:rStyle w:val="libBold2Char"/>
          <w:rtl/>
        </w:rPr>
        <w:t xml:space="preserve"> </w:t>
      </w:r>
      <w:r w:rsidR="001321E9" w:rsidRPr="00F6111A">
        <w:rPr>
          <w:rStyle w:val="libBold2Char"/>
          <w:rFonts w:hint="eastAsia"/>
          <w:rtl/>
        </w:rPr>
        <w:t>و</w:t>
      </w:r>
      <w:r w:rsidR="00420706" w:rsidRPr="00F6111A">
        <w:rPr>
          <w:rStyle w:val="libBold2Char"/>
          <w:rFonts w:hint="eastAsia"/>
          <w:rtl/>
        </w:rPr>
        <w:t>أسمع</w:t>
      </w:r>
      <w:r w:rsidR="001321E9" w:rsidRPr="00F6111A">
        <w:rPr>
          <w:rStyle w:val="libBold2Char"/>
          <w:rFonts w:hint="eastAsia"/>
          <w:rtl/>
        </w:rPr>
        <w:t>وا</w:t>
      </w:r>
      <w:r w:rsidR="001321E9" w:rsidRPr="00F6111A">
        <w:rPr>
          <w:rStyle w:val="libBold2Char"/>
          <w:rtl/>
        </w:rPr>
        <w:t xml:space="preserve"> </w:t>
      </w:r>
      <w:r w:rsidR="001321E9" w:rsidRPr="00F6111A">
        <w:rPr>
          <w:rStyle w:val="libBold2Char"/>
          <w:rFonts w:hint="eastAsia"/>
          <w:rtl/>
        </w:rPr>
        <w:t>فلأقو</w:t>
      </w:r>
      <w:r w:rsidR="00221D42" w:rsidRPr="00F6111A">
        <w:rPr>
          <w:rStyle w:val="libBold2Char"/>
          <w:rFonts w:hint="cs"/>
          <w:rtl/>
        </w:rPr>
        <w:t>ل</w:t>
      </w:r>
      <w:r w:rsidR="001321E9" w:rsidRPr="00F6111A">
        <w:rPr>
          <w:rStyle w:val="libBold2Char"/>
          <w:rFonts w:hint="eastAsia"/>
          <w:rtl/>
        </w:rPr>
        <w:t>ن</w:t>
      </w:r>
      <w:r w:rsidR="00221D42" w:rsidRPr="00F6111A">
        <w:rPr>
          <w:rStyle w:val="libBold2Char"/>
          <w:rFonts w:hint="cs"/>
          <w:rtl/>
        </w:rPr>
        <w:t>ّ</w:t>
      </w:r>
      <w:r w:rsidR="001321E9" w:rsidRPr="00F6111A">
        <w:rPr>
          <w:rStyle w:val="libBold2Char"/>
          <w:rtl/>
        </w:rPr>
        <w:t xml:space="preserve"> </w:t>
      </w:r>
      <w:r w:rsidR="001321E9" w:rsidRPr="00F6111A">
        <w:rPr>
          <w:rStyle w:val="libBold2Char"/>
          <w:rFonts w:hint="eastAsia"/>
          <w:rtl/>
        </w:rPr>
        <w:t>فيك</w:t>
      </w:r>
      <w:r w:rsidR="001321E9" w:rsidRPr="00F6111A">
        <w:rPr>
          <w:rStyle w:val="libBold2Char"/>
          <w:rtl/>
        </w:rPr>
        <w:t xml:space="preserve"> </w:t>
      </w:r>
      <w:r w:rsidR="001321E9" w:rsidRPr="00F6111A">
        <w:rPr>
          <w:rStyle w:val="libBold2Char"/>
          <w:rFonts w:hint="eastAsia"/>
          <w:rtl/>
        </w:rPr>
        <w:t>وفيهم</w:t>
      </w:r>
      <w:r w:rsidR="001321E9" w:rsidRPr="00F6111A">
        <w:rPr>
          <w:rStyle w:val="libBold2Char"/>
          <w:rtl/>
        </w:rPr>
        <w:t xml:space="preserve"> </w:t>
      </w:r>
      <w:r w:rsidR="001321E9" w:rsidRPr="00F6111A">
        <w:rPr>
          <w:rStyle w:val="libBold2Char"/>
          <w:rFonts w:hint="eastAsia"/>
          <w:rtl/>
        </w:rPr>
        <w:t>ما</w:t>
      </w:r>
      <w:r w:rsidR="001321E9" w:rsidRPr="00F6111A">
        <w:rPr>
          <w:rStyle w:val="libBold2Char"/>
          <w:rtl/>
        </w:rPr>
        <w:t xml:space="preserve"> </w:t>
      </w:r>
      <w:r w:rsidR="001321E9" w:rsidRPr="00F6111A">
        <w:rPr>
          <w:rStyle w:val="libBold2Char"/>
          <w:rFonts w:hint="eastAsia"/>
          <w:rtl/>
        </w:rPr>
        <w:t>هو</w:t>
      </w:r>
      <w:r w:rsidR="001321E9" w:rsidRPr="00F6111A">
        <w:rPr>
          <w:rStyle w:val="libBold2Char"/>
          <w:rtl/>
        </w:rPr>
        <w:t xml:space="preserve"> </w:t>
      </w:r>
      <w:r w:rsidR="001321E9" w:rsidRPr="00F6111A">
        <w:rPr>
          <w:rStyle w:val="libBold2Char"/>
          <w:rFonts w:hint="eastAsia"/>
          <w:rtl/>
        </w:rPr>
        <w:t>دون</w:t>
      </w:r>
      <w:r w:rsidR="001321E9" w:rsidRPr="00F6111A">
        <w:rPr>
          <w:rStyle w:val="libBold2Char"/>
          <w:rtl/>
        </w:rPr>
        <w:t xml:space="preserve"> </w:t>
      </w:r>
      <w:r w:rsidR="001321E9" w:rsidRPr="00F6111A">
        <w:rPr>
          <w:rStyle w:val="libBold2Char"/>
          <w:rFonts w:hint="eastAsia"/>
          <w:rtl/>
        </w:rPr>
        <w:t>ما</w:t>
      </w:r>
      <w:r w:rsidR="001321E9" w:rsidRPr="00F6111A">
        <w:rPr>
          <w:rStyle w:val="libBold2Char"/>
          <w:rtl/>
        </w:rPr>
        <w:t xml:space="preserve"> </w:t>
      </w:r>
      <w:r w:rsidR="001321E9" w:rsidRPr="00F6111A">
        <w:rPr>
          <w:rStyle w:val="libBold2Char"/>
          <w:rFonts w:hint="eastAsia"/>
          <w:rtl/>
        </w:rPr>
        <w:t>فيكم</w:t>
      </w:r>
      <w:r w:rsidR="008265EE" w:rsidRPr="0066348C">
        <w:rPr>
          <w:rFonts w:hint="cs"/>
          <w:rtl/>
          <w:lang w:bidi="ar-IQ"/>
        </w:rPr>
        <w:t>.</w:t>
      </w:r>
    </w:p>
    <w:p w:rsidR="001321E9" w:rsidRPr="0066348C" w:rsidRDefault="00221D42" w:rsidP="00F6111A">
      <w:pPr>
        <w:pStyle w:val="libNormal"/>
        <w:rPr>
          <w:rtl/>
          <w:lang w:bidi="ar-IQ"/>
        </w:rPr>
      </w:pPr>
      <w:r w:rsidRPr="00F6111A">
        <w:rPr>
          <w:rStyle w:val="libBold2Char"/>
          <w:rFonts w:hint="cs"/>
          <w:rtl/>
        </w:rPr>
        <w:t>أ</w:t>
      </w:r>
      <w:r w:rsidR="001321E9" w:rsidRPr="00F6111A">
        <w:rPr>
          <w:rStyle w:val="libBold2Char"/>
          <w:rFonts w:hint="eastAsia"/>
          <w:rtl/>
        </w:rPr>
        <w:t>نشدكم</w:t>
      </w:r>
      <w:r w:rsidR="001321E9" w:rsidRPr="00F6111A">
        <w:rPr>
          <w:rStyle w:val="libBold2Char"/>
          <w:rtl/>
        </w:rPr>
        <w:t xml:space="preserve"> </w:t>
      </w:r>
      <w:r w:rsidR="001321E9" w:rsidRPr="00F6111A">
        <w:rPr>
          <w:rStyle w:val="libBold2Char"/>
          <w:rFonts w:hint="eastAsia"/>
          <w:rtl/>
        </w:rPr>
        <w:t>الله</w:t>
      </w:r>
      <w:r w:rsidR="00FA15CC" w:rsidRPr="00F6111A">
        <w:rPr>
          <w:rStyle w:val="libBold2Char"/>
          <w:rtl/>
        </w:rPr>
        <w:t xml:space="preserve"> أي</w:t>
      </w:r>
      <w:r w:rsidRPr="00F6111A">
        <w:rPr>
          <w:rStyle w:val="libBold2Char"/>
          <w:rFonts w:hint="cs"/>
          <w:rtl/>
        </w:rPr>
        <w:t>ّ</w:t>
      </w:r>
      <w:r w:rsidR="00FA15CC" w:rsidRPr="00F6111A">
        <w:rPr>
          <w:rStyle w:val="libBold2Char"/>
          <w:rtl/>
        </w:rPr>
        <w:t xml:space="preserve">ها </w:t>
      </w:r>
      <w:r w:rsidR="001321E9" w:rsidRPr="00F6111A">
        <w:rPr>
          <w:rStyle w:val="libBold2Char"/>
          <w:rFonts w:hint="eastAsia"/>
          <w:rtl/>
        </w:rPr>
        <w:t>الرهط،</w:t>
      </w:r>
      <w:r w:rsidR="001321E9" w:rsidRPr="00F6111A">
        <w:rPr>
          <w:rStyle w:val="libBold2Char"/>
          <w:rtl/>
        </w:rPr>
        <w:t xml:space="preserve"> </w:t>
      </w:r>
      <w:r w:rsidRPr="00F6111A">
        <w:rPr>
          <w:rStyle w:val="libBold2Char"/>
          <w:rFonts w:hint="cs"/>
          <w:rtl/>
        </w:rPr>
        <w:t>أ</w:t>
      </w:r>
      <w:r w:rsidR="001321E9" w:rsidRPr="00F6111A">
        <w:rPr>
          <w:rStyle w:val="libBold2Char"/>
          <w:rFonts w:hint="eastAsia"/>
          <w:rtl/>
        </w:rPr>
        <w:t>تعلمون</w:t>
      </w:r>
      <w:r w:rsidR="001321E9" w:rsidRPr="00F6111A">
        <w:rPr>
          <w:rStyle w:val="libBold2Char"/>
          <w:rtl/>
        </w:rPr>
        <w:t xml:space="preserve"> </w:t>
      </w:r>
      <w:r w:rsidRPr="00F6111A">
        <w:rPr>
          <w:rStyle w:val="libBold2Char"/>
          <w:rFonts w:hint="cs"/>
          <w:rtl/>
        </w:rPr>
        <w:t>أ</w:t>
      </w:r>
      <w:r w:rsidR="001321E9" w:rsidRPr="00F6111A">
        <w:rPr>
          <w:rStyle w:val="libBold2Char"/>
          <w:rFonts w:hint="eastAsia"/>
          <w:rtl/>
        </w:rPr>
        <w:t>ن</w:t>
      </w:r>
      <w:r w:rsidRPr="00F6111A">
        <w:rPr>
          <w:rStyle w:val="libBold2Char"/>
          <w:rFonts w:hint="cs"/>
          <w:rtl/>
        </w:rPr>
        <w:t>ّ</w:t>
      </w:r>
      <w:r w:rsidR="001321E9" w:rsidRPr="00F6111A">
        <w:rPr>
          <w:rStyle w:val="libBold2Char"/>
          <w:rtl/>
        </w:rPr>
        <w:t xml:space="preserve"> </w:t>
      </w:r>
      <w:r w:rsidR="001321E9" w:rsidRPr="00F6111A">
        <w:rPr>
          <w:rStyle w:val="libBold2Char"/>
          <w:rFonts w:hint="eastAsia"/>
          <w:rtl/>
        </w:rPr>
        <w:t>الذي</w:t>
      </w:r>
      <w:r w:rsidR="001321E9" w:rsidRPr="00F6111A">
        <w:rPr>
          <w:rStyle w:val="libBold2Char"/>
          <w:rtl/>
        </w:rPr>
        <w:t xml:space="preserve"> </w:t>
      </w:r>
      <w:r w:rsidR="001321E9" w:rsidRPr="00F6111A">
        <w:rPr>
          <w:rStyle w:val="libBold2Char"/>
          <w:rFonts w:hint="eastAsia"/>
          <w:rtl/>
        </w:rPr>
        <w:t>شتمتموه</w:t>
      </w:r>
      <w:r w:rsidR="001321E9" w:rsidRPr="00F6111A">
        <w:rPr>
          <w:rStyle w:val="libBold2Char"/>
          <w:rtl/>
        </w:rPr>
        <w:t xml:space="preserve"> </w:t>
      </w:r>
      <w:r w:rsidR="001321E9" w:rsidRPr="00F6111A">
        <w:rPr>
          <w:rStyle w:val="libBold2Char"/>
          <w:rFonts w:hint="eastAsia"/>
          <w:rtl/>
        </w:rPr>
        <w:t>منذ</w:t>
      </w:r>
      <w:r w:rsidR="001321E9" w:rsidRPr="00F6111A">
        <w:rPr>
          <w:rStyle w:val="libBold2Char"/>
          <w:rtl/>
        </w:rPr>
        <w:t xml:space="preserve"> </w:t>
      </w:r>
      <w:r w:rsidR="001321E9" w:rsidRPr="00F6111A">
        <w:rPr>
          <w:rStyle w:val="libBold2Char"/>
          <w:rFonts w:hint="eastAsia"/>
          <w:rtl/>
        </w:rPr>
        <w:t>اليوم،</w:t>
      </w:r>
      <w:r w:rsidR="001321E9" w:rsidRPr="00F6111A">
        <w:rPr>
          <w:rStyle w:val="libBold2Char"/>
          <w:rtl/>
        </w:rPr>
        <w:t xml:space="preserve"> </w:t>
      </w:r>
      <w:r w:rsidR="001321E9" w:rsidRPr="00F6111A">
        <w:rPr>
          <w:rStyle w:val="libBold2Char"/>
          <w:rFonts w:hint="eastAsia"/>
          <w:rtl/>
        </w:rPr>
        <w:t>صل</w:t>
      </w:r>
      <w:r w:rsidRPr="00F6111A">
        <w:rPr>
          <w:rStyle w:val="libBold2Char"/>
          <w:rFonts w:hint="cs"/>
          <w:rtl/>
        </w:rPr>
        <w:t>ّ</w:t>
      </w:r>
      <w:r w:rsidR="001321E9" w:rsidRPr="00F6111A">
        <w:rPr>
          <w:rStyle w:val="libBold2Char"/>
          <w:rFonts w:hint="eastAsia"/>
          <w:rtl/>
        </w:rPr>
        <w:t>ى</w:t>
      </w:r>
      <w:r w:rsidR="001321E9" w:rsidRPr="00F6111A">
        <w:rPr>
          <w:rStyle w:val="libBold2Char"/>
          <w:rtl/>
        </w:rPr>
        <w:t xml:space="preserve"> </w:t>
      </w:r>
      <w:r w:rsidR="001321E9" w:rsidRPr="00F6111A">
        <w:rPr>
          <w:rStyle w:val="libBold2Char"/>
          <w:rFonts w:hint="eastAsia"/>
          <w:rtl/>
        </w:rPr>
        <w:t>القبلتين</w:t>
      </w:r>
      <w:r w:rsidR="001321E9" w:rsidRPr="00F6111A">
        <w:rPr>
          <w:rStyle w:val="libBold2Char"/>
          <w:rtl/>
        </w:rPr>
        <w:t xml:space="preserve"> </w:t>
      </w:r>
      <w:r w:rsidR="001321E9" w:rsidRPr="00F6111A">
        <w:rPr>
          <w:rStyle w:val="libBold2Char"/>
          <w:rFonts w:hint="eastAsia"/>
          <w:rtl/>
        </w:rPr>
        <w:t>كلتيهما،</w:t>
      </w:r>
      <w:r w:rsidR="008121CD" w:rsidRPr="00F6111A">
        <w:rPr>
          <w:rStyle w:val="libBold2Char"/>
          <w:rtl/>
        </w:rPr>
        <w:t xml:space="preserve"> وأنت </w:t>
      </w:r>
      <w:r w:rsidR="001321E9" w:rsidRPr="00F6111A">
        <w:rPr>
          <w:rStyle w:val="libBold2Char"/>
          <w:rFonts w:hint="eastAsia"/>
          <w:rtl/>
        </w:rPr>
        <w:t>يامعاوية</w:t>
      </w:r>
      <w:r w:rsidR="001321E9" w:rsidRPr="00F6111A">
        <w:rPr>
          <w:rStyle w:val="libBold2Char"/>
          <w:rtl/>
        </w:rPr>
        <w:t xml:space="preserve"> </w:t>
      </w:r>
      <w:r w:rsidR="001321E9" w:rsidRPr="00F6111A">
        <w:rPr>
          <w:rStyle w:val="libBold2Char"/>
          <w:rFonts w:hint="eastAsia"/>
          <w:rtl/>
        </w:rPr>
        <w:t>بهما</w:t>
      </w:r>
      <w:r w:rsidR="001321E9" w:rsidRPr="00F6111A">
        <w:rPr>
          <w:rStyle w:val="libBold2Char"/>
          <w:rtl/>
        </w:rPr>
        <w:t xml:space="preserve"> </w:t>
      </w:r>
      <w:r w:rsidR="001321E9" w:rsidRPr="00F6111A">
        <w:rPr>
          <w:rStyle w:val="libBold2Char"/>
          <w:rFonts w:hint="eastAsia"/>
          <w:rtl/>
        </w:rPr>
        <w:t>كافر،</w:t>
      </w:r>
      <w:r w:rsidR="001321E9" w:rsidRPr="00F6111A">
        <w:rPr>
          <w:rStyle w:val="libBold2Char"/>
          <w:rtl/>
        </w:rPr>
        <w:t xml:space="preserve"> </w:t>
      </w:r>
      <w:r w:rsidR="001321E9" w:rsidRPr="00F6111A">
        <w:rPr>
          <w:rStyle w:val="libBold2Char"/>
          <w:rFonts w:hint="eastAsia"/>
          <w:rtl/>
        </w:rPr>
        <w:t>تراهما</w:t>
      </w:r>
      <w:r w:rsidR="001321E9" w:rsidRPr="00F6111A">
        <w:rPr>
          <w:rStyle w:val="libBold2Char"/>
          <w:rtl/>
        </w:rPr>
        <w:t xml:space="preserve"> </w:t>
      </w:r>
      <w:r w:rsidR="001321E9" w:rsidRPr="00F6111A">
        <w:rPr>
          <w:rStyle w:val="libBold2Char"/>
          <w:rFonts w:hint="eastAsia"/>
          <w:rtl/>
        </w:rPr>
        <w:t>ضلال</w:t>
      </w:r>
      <w:r w:rsidRPr="00F6111A">
        <w:rPr>
          <w:rStyle w:val="libBold2Char"/>
          <w:rFonts w:hint="cs"/>
          <w:rtl/>
        </w:rPr>
        <w:t>ة</w:t>
      </w:r>
      <w:r w:rsidR="001321E9" w:rsidRPr="00F6111A">
        <w:rPr>
          <w:rStyle w:val="libBold2Char"/>
          <w:rFonts w:hint="eastAsia"/>
          <w:rtl/>
        </w:rPr>
        <w:t>،</w:t>
      </w:r>
      <w:r w:rsidR="00C266C3" w:rsidRPr="00F6111A">
        <w:rPr>
          <w:rStyle w:val="libBold2Char"/>
          <w:rtl/>
        </w:rPr>
        <w:t xml:space="preserve"> </w:t>
      </w:r>
      <w:r w:rsidR="001321E9" w:rsidRPr="00F6111A">
        <w:rPr>
          <w:rStyle w:val="libBold2Char"/>
          <w:rFonts w:hint="eastAsia"/>
          <w:rtl/>
        </w:rPr>
        <w:t>وتعبد</w:t>
      </w:r>
      <w:r w:rsidR="001321E9" w:rsidRPr="00F6111A">
        <w:rPr>
          <w:rStyle w:val="libBold2Char"/>
          <w:rtl/>
        </w:rPr>
        <w:t xml:space="preserve"> </w:t>
      </w:r>
      <w:r w:rsidR="001321E9" w:rsidRPr="00F6111A">
        <w:rPr>
          <w:rStyle w:val="libBold2Char"/>
          <w:rFonts w:hint="eastAsia"/>
          <w:rtl/>
        </w:rPr>
        <w:t>اللات</w:t>
      </w:r>
      <w:r w:rsidR="001321E9" w:rsidRPr="00F6111A">
        <w:rPr>
          <w:rStyle w:val="libBold2Char"/>
          <w:rtl/>
        </w:rPr>
        <w:t xml:space="preserve"> </w:t>
      </w:r>
      <w:r w:rsidR="001321E9" w:rsidRPr="00F6111A">
        <w:rPr>
          <w:rStyle w:val="libBold2Char"/>
          <w:rFonts w:hint="eastAsia"/>
          <w:rtl/>
        </w:rPr>
        <w:t>والعزى</w:t>
      </w:r>
      <w:r w:rsidR="001321E9" w:rsidRPr="00F6111A">
        <w:rPr>
          <w:rStyle w:val="libBold2Char"/>
          <w:rtl/>
        </w:rPr>
        <w:t xml:space="preserve"> </w:t>
      </w:r>
      <w:r w:rsidR="001321E9" w:rsidRPr="00F6111A">
        <w:rPr>
          <w:rStyle w:val="libBold2Char"/>
          <w:rFonts w:hint="eastAsia"/>
          <w:rtl/>
        </w:rPr>
        <w:t>غواية</w:t>
      </w:r>
      <w:r w:rsidR="001321E9" w:rsidRPr="0066348C">
        <w:rPr>
          <w:rtl/>
          <w:lang w:bidi="ar-IQ"/>
        </w:rPr>
        <w:t>.</w:t>
      </w:r>
    </w:p>
    <w:p w:rsidR="001321E9" w:rsidRPr="0066348C" w:rsidRDefault="001321E9" w:rsidP="00F6111A">
      <w:pPr>
        <w:pStyle w:val="libNormal"/>
        <w:rPr>
          <w:rtl/>
          <w:lang w:bidi="ar-IQ"/>
        </w:rPr>
      </w:pPr>
      <w:r w:rsidRPr="00F6111A">
        <w:rPr>
          <w:rStyle w:val="libBold2Char"/>
          <w:rFonts w:hint="eastAsia"/>
          <w:rtl/>
        </w:rPr>
        <w:t>و</w:t>
      </w:r>
      <w:r w:rsidR="00221D42" w:rsidRPr="00F6111A">
        <w:rPr>
          <w:rStyle w:val="libBold2Char"/>
          <w:rFonts w:hint="cs"/>
          <w:rtl/>
        </w:rPr>
        <w:t>أ</w:t>
      </w:r>
      <w:r w:rsidRPr="00F6111A">
        <w:rPr>
          <w:rStyle w:val="libBold2Char"/>
          <w:rFonts w:hint="eastAsia"/>
          <w:rtl/>
        </w:rPr>
        <w:t>نشدكم</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Pr="00F6111A">
        <w:rPr>
          <w:rStyle w:val="libBold2Char"/>
          <w:rFonts w:hint="eastAsia"/>
          <w:rtl/>
        </w:rPr>
        <w:t>هل</w:t>
      </w:r>
      <w:r w:rsidRPr="00F6111A">
        <w:rPr>
          <w:rStyle w:val="libBold2Char"/>
          <w:rtl/>
        </w:rPr>
        <w:t xml:space="preserve"> </w:t>
      </w:r>
      <w:r w:rsidRPr="00F6111A">
        <w:rPr>
          <w:rStyle w:val="libBold2Char"/>
          <w:rFonts w:hint="eastAsia"/>
          <w:rtl/>
        </w:rPr>
        <w:t>تعلمون</w:t>
      </w:r>
      <w:r w:rsidRPr="00F6111A">
        <w:rPr>
          <w:rStyle w:val="libBold2Char"/>
          <w:rtl/>
        </w:rPr>
        <w:t xml:space="preserve"> </w:t>
      </w:r>
      <w:r w:rsidR="00221D42" w:rsidRPr="00F6111A">
        <w:rPr>
          <w:rStyle w:val="libBold2Char"/>
          <w:rFonts w:hint="cs"/>
          <w:rtl/>
        </w:rPr>
        <w:t>أ</w:t>
      </w:r>
      <w:r w:rsidRPr="00F6111A">
        <w:rPr>
          <w:rStyle w:val="libBold2Char"/>
          <w:rFonts w:hint="eastAsia"/>
          <w:rtl/>
        </w:rPr>
        <w:t>ن</w:t>
      </w:r>
      <w:r w:rsidR="00221D42" w:rsidRPr="00F6111A">
        <w:rPr>
          <w:rStyle w:val="libBold2Char"/>
          <w:rFonts w:hint="cs"/>
          <w:rtl/>
        </w:rPr>
        <w:t>ّ</w:t>
      </w:r>
      <w:r w:rsidRPr="00F6111A">
        <w:rPr>
          <w:rStyle w:val="libBold2Char"/>
          <w:rFonts w:hint="eastAsia"/>
          <w:rtl/>
        </w:rPr>
        <w:t>ه</w:t>
      </w:r>
      <w:r w:rsidR="00AC4B22" w:rsidRPr="00F6111A">
        <w:rPr>
          <w:rStyle w:val="libBold2Char"/>
          <w:rtl/>
        </w:rPr>
        <w:t xml:space="preserve"> أوّل </w:t>
      </w:r>
      <w:r w:rsidRPr="00F6111A">
        <w:rPr>
          <w:rStyle w:val="libBold2Char"/>
          <w:rFonts w:hint="eastAsia"/>
          <w:rtl/>
        </w:rPr>
        <w:t>الناس</w:t>
      </w:r>
      <w:r w:rsidRPr="00F6111A">
        <w:rPr>
          <w:rStyle w:val="libBold2Char"/>
          <w:rtl/>
        </w:rPr>
        <w:t xml:space="preserve"> </w:t>
      </w:r>
      <w:r w:rsidR="00221D42" w:rsidRPr="00F6111A">
        <w:rPr>
          <w:rStyle w:val="libBold2Char"/>
          <w:rFonts w:hint="cs"/>
          <w:rtl/>
        </w:rPr>
        <w:t>إ</w:t>
      </w:r>
      <w:r w:rsidRPr="00F6111A">
        <w:rPr>
          <w:rStyle w:val="libBold2Char"/>
          <w:rFonts w:hint="eastAsia"/>
          <w:rtl/>
        </w:rPr>
        <w:t>يمانا،</w:t>
      </w:r>
      <w:r w:rsidRPr="00F6111A">
        <w:rPr>
          <w:rStyle w:val="libBold2Char"/>
          <w:rtl/>
        </w:rPr>
        <w:t xml:space="preserve"> </w:t>
      </w:r>
      <w:r w:rsidRPr="00F6111A">
        <w:rPr>
          <w:rStyle w:val="libBold2Char"/>
          <w:rFonts w:hint="eastAsia"/>
          <w:rtl/>
        </w:rPr>
        <w:t>و</w:t>
      </w:r>
      <w:r w:rsidR="00221D42" w:rsidRPr="00F6111A">
        <w:rPr>
          <w:rStyle w:val="libBold2Char"/>
          <w:rFonts w:hint="cs"/>
          <w:rtl/>
        </w:rPr>
        <w:t>أ</w:t>
      </w:r>
      <w:r w:rsidRPr="00F6111A">
        <w:rPr>
          <w:rStyle w:val="libBold2Char"/>
          <w:rFonts w:hint="eastAsia"/>
          <w:rtl/>
        </w:rPr>
        <w:t>ن</w:t>
      </w:r>
      <w:r w:rsidR="00221D42" w:rsidRPr="00F6111A">
        <w:rPr>
          <w:rStyle w:val="libBold2Char"/>
          <w:rFonts w:hint="cs"/>
          <w:rtl/>
        </w:rPr>
        <w:t>ّ</w:t>
      </w:r>
      <w:r w:rsidRPr="00F6111A">
        <w:rPr>
          <w:rStyle w:val="libBold2Char"/>
          <w:rFonts w:hint="eastAsia"/>
          <w:rtl/>
        </w:rPr>
        <w:t>ك</w:t>
      </w:r>
      <w:r w:rsidRPr="00F6111A">
        <w:rPr>
          <w:rStyle w:val="libBold2Char"/>
          <w:rtl/>
        </w:rPr>
        <w:t xml:space="preserve"> </w:t>
      </w:r>
      <w:r w:rsidRPr="00F6111A">
        <w:rPr>
          <w:rStyle w:val="libBold2Char"/>
          <w:rFonts w:hint="eastAsia"/>
          <w:rtl/>
        </w:rPr>
        <w:t>يا</w:t>
      </w:r>
      <w:r w:rsidR="003115CE" w:rsidRPr="00F6111A">
        <w:rPr>
          <w:rStyle w:val="libBold2Char"/>
          <w:rFonts w:hint="cs"/>
          <w:rtl/>
        </w:rPr>
        <w:t xml:space="preserve"> </w:t>
      </w:r>
      <w:r w:rsidRPr="00F6111A">
        <w:rPr>
          <w:rStyle w:val="libBold2Char"/>
          <w:rFonts w:hint="eastAsia"/>
          <w:rtl/>
        </w:rPr>
        <w:t>معاوية</w:t>
      </w:r>
      <w:r w:rsidRPr="00F6111A">
        <w:rPr>
          <w:rStyle w:val="libBold2Char"/>
          <w:rtl/>
        </w:rPr>
        <w:t xml:space="preserve"> </w:t>
      </w:r>
      <w:r w:rsidRPr="00F6111A">
        <w:rPr>
          <w:rStyle w:val="libBold2Char"/>
          <w:rFonts w:hint="eastAsia"/>
          <w:rtl/>
        </w:rPr>
        <w:t>و</w:t>
      </w:r>
      <w:r w:rsidRPr="00F6111A">
        <w:rPr>
          <w:rStyle w:val="libBold2Char"/>
          <w:rtl/>
        </w:rPr>
        <w:t xml:space="preserve"> </w:t>
      </w:r>
      <w:r w:rsidR="00221D42" w:rsidRPr="00F6111A">
        <w:rPr>
          <w:rStyle w:val="libBold2Char"/>
          <w:rFonts w:hint="cs"/>
          <w:rtl/>
        </w:rPr>
        <w:t>أ</w:t>
      </w:r>
      <w:r w:rsidRPr="00F6111A">
        <w:rPr>
          <w:rStyle w:val="libBold2Char"/>
          <w:rFonts w:hint="eastAsia"/>
          <w:rtl/>
        </w:rPr>
        <w:t>باك</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المؤل</w:t>
      </w:r>
      <w:r w:rsidR="00221D42" w:rsidRPr="00F6111A">
        <w:rPr>
          <w:rStyle w:val="libBold2Char"/>
          <w:rFonts w:hint="cs"/>
          <w:rtl/>
        </w:rPr>
        <w:t>ّ</w:t>
      </w:r>
      <w:r w:rsidRPr="00F6111A">
        <w:rPr>
          <w:rStyle w:val="libBold2Char"/>
          <w:rFonts w:hint="eastAsia"/>
          <w:rtl/>
        </w:rPr>
        <w:t>ف</w:t>
      </w:r>
      <w:r w:rsidR="00221D42" w:rsidRPr="00F6111A">
        <w:rPr>
          <w:rStyle w:val="libBold2Char"/>
          <w:rFonts w:hint="cs"/>
          <w:rtl/>
        </w:rPr>
        <w:t>ة</w:t>
      </w:r>
      <w:r w:rsidRPr="00F6111A">
        <w:rPr>
          <w:rStyle w:val="libBold2Char"/>
          <w:rtl/>
        </w:rPr>
        <w:t xml:space="preserve"> </w:t>
      </w:r>
      <w:r w:rsidRPr="00F6111A">
        <w:rPr>
          <w:rStyle w:val="libBold2Char"/>
          <w:rFonts w:hint="eastAsia"/>
          <w:rtl/>
        </w:rPr>
        <w:t>قلوبهم</w:t>
      </w:r>
      <w:r w:rsidRPr="00F6111A">
        <w:rPr>
          <w:rStyle w:val="libBold2Char"/>
          <w:rtl/>
        </w:rPr>
        <w:t xml:space="preserve"> </w:t>
      </w:r>
      <w:r w:rsidRPr="00F6111A">
        <w:rPr>
          <w:rStyle w:val="libBold2Char"/>
          <w:rFonts w:hint="eastAsia"/>
          <w:rtl/>
        </w:rPr>
        <w:t>تسرون</w:t>
      </w:r>
      <w:r w:rsidRPr="00F6111A">
        <w:rPr>
          <w:rStyle w:val="libBold2Char"/>
          <w:rtl/>
        </w:rPr>
        <w:t xml:space="preserve"> </w:t>
      </w:r>
      <w:r w:rsidRPr="00F6111A">
        <w:rPr>
          <w:rStyle w:val="libBold2Char"/>
          <w:rFonts w:hint="eastAsia"/>
          <w:rtl/>
        </w:rPr>
        <w:t>الكفر،</w:t>
      </w:r>
      <w:r w:rsidRPr="00F6111A">
        <w:rPr>
          <w:rStyle w:val="libBold2Char"/>
          <w:rtl/>
        </w:rPr>
        <w:t xml:space="preserve"> </w:t>
      </w:r>
      <w:r w:rsidRPr="00F6111A">
        <w:rPr>
          <w:rStyle w:val="libBold2Char"/>
          <w:rFonts w:hint="eastAsia"/>
          <w:rtl/>
        </w:rPr>
        <w:t>وتظهرون</w:t>
      </w:r>
      <w:r w:rsidRPr="00F6111A">
        <w:rPr>
          <w:rStyle w:val="libBold2Char"/>
          <w:rtl/>
        </w:rPr>
        <w:t xml:space="preserve"> </w:t>
      </w:r>
      <w:r w:rsidRPr="00F6111A">
        <w:rPr>
          <w:rStyle w:val="libBold2Char"/>
          <w:rFonts w:hint="eastAsia"/>
          <w:rtl/>
        </w:rPr>
        <w:t>الاسلام،</w:t>
      </w:r>
      <w:r w:rsidRPr="00F6111A">
        <w:rPr>
          <w:rStyle w:val="libBold2Char"/>
          <w:rtl/>
        </w:rPr>
        <w:t xml:space="preserve"> </w:t>
      </w:r>
      <w:r w:rsidRPr="00F6111A">
        <w:rPr>
          <w:rStyle w:val="libBold2Char"/>
          <w:rFonts w:hint="eastAsia"/>
          <w:rtl/>
        </w:rPr>
        <w:t>وت</w:t>
      </w:r>
      <w:r w:rsidR="003115CE" w:rsidRPr="00F6111A">
        <w:rPr>
          <w:rStyle w:val="libBold2Char"/>
          <w:rFonts w:hint="cs"/>
          <w:rtl/>
        </w:rPr>
        <w:t>ُ</w:t>
      </w:r>
      <w:r w:rsidRPr="00F6111A">
        <w:rPr>
          <w:rStyle w:val="libBold2Char"/>
          <w:rFonts w:hint="eastAsia"/>
          <w:rtl/>
        </w:rPr>
        <w:t>ست</w:t>
      </w:r>
      <w:r w:rsidR="003115CE" w:rsidRPr="00F6111A">
        <w:rPr>
          <w:rStyle w:val="libBold2Char"/>
          <w:rFonts w:hint="cs"/>
          <w:rtl/>
        </w:rPr>
        <w:t>َ</w:t>
      </w:r>
      <w:r w:rsidRPr="00F6111A">
        <w:rPr>
          <w:rStyle w:val="libBold2Char"/>
          <w:rFonts w:hint="eastAsia"/>
          <w:rtl/>
        </w:rPr>
        <w:t>م</w:t>
      </w:r>
      <w:r w:rsidR="003115CE" w:rsidRPr="00F6111A">
        <w:rPr>
          <w:rStyle w:val="libBold2Char"/>
          <w:rFonts w:hint="cs"/>
          <w:rtl/>
        </w:rPr>
        <w:t>َ</w:t>
      </w:r>
      <w:r w:rsidRPr="00F6111A">
        <w:rPr>
          <w:rStyle w:val="libBold2Char"/>
          <w:rFonts w:hint="eastAsia"/>
          <w:rtl/>
        </w:rPr>
        <w:t>الون</w:t>
      </w:r>
      <w:r w:rsidRPr="00F6111A">
        <w:rPr>
          <w:rStyle w:val="libBold2Char"/>
          <w:rtl/>
        </w:rPr>
        <w:t xml:space="preserve"> </w:t>
      </w:r>
      <w:r w:rsidRPr="00F6111A">
        <w:rPr>
          <w:rStyle w:val="libBold2Char"/>
          <w:rFonts w:hint="eastAsia"/>
          <w:rtl/>
        </w:rPr>
        <w:t>بالاموال</w:t>
      </w:r>
      <w:r w:rsidRPr="0066348C">
        <w:rPr>
          <w:rtl/>
          <w:lang w:bidi="ar-IQ"/>
        </w:rPr>
        <w:t>.</w:t>
      </w:r>
    </w:p>
    <w:p w:rsidR="00B14E1D" w:rsidRPr="00AB76FA" w:rsidRDefault="001321E9" w:rsidP="00F6111A">
      <w:pPr>
        <w:pStyle w:val="libNormal"/>
        <w:rPr>
          <w:rtl/>
        </w:rPr>
      </w:pPr>
      <w:r w:rsidRPr="00F6111A">
        <w:rPr>
          <w:rStyle w:val="libBold2Char"/>
          <w:rFonts w:hint="eastAsia"/>
          <w:rtl/>
        </w:rPr>
        <w:t>و</w:t>
      </w:r>
      <w:r w:rsidR="00221D42" w:rsidRPr="00F6111A">
        <w:rPr>
          <w:rStyle w:val="libBold2Char"/>
          <w:rFonts w:hint="cs"/>
          <w:rtl/>
        </w:rPr>
        <w:t>أ</w:t>
      </w:r>
      <w:r w:rsidRPr="00F6111A">
        <w:rPr>
          <w:rStyle w:val="libBold2Char"/>
          <w:rFonts w:hint="eastAsia"/>
          <w:rtl/>
        </w:rPr>
        <w:t>نشدكم</w:t>
      </w:r>
      <w:r w:rsidRPr="00F6111A">
        <w:rPr>
          <w:rStyle w:val="libBold2Char"/>
          <w:rtl/>
        </w:rPr>
        <w:t xml:space="preserve"> </w:t>
      </w:r>
      <w:r w:rsidRPr="00F6111A">
        <w:rPr>
          <w:rStyle w:val="libBold2Char"/>
          <w:rFonts w:hint="eastAsia"/>
          <w:rtl/>
        </w:rPr>
        <w:t>الله،</w:t>
      </w:r>
      <w:r w:rsidR="00980EBF" w:rsidRPr="00F6111A">
        <w:rPr>
          <w:rStyle w:val="libBold2Char"/>
          <w:rtl/>
        </w:rPr>
        <w:t xml:space="preserve"> ألستم </w:t>
      </w:r>
      <w:r w:rsidRPr="00F6111A">
        <w:rPr>
          <w:rStyle w:val="libBold2Char"/>
          <w:rFonts w:hint="eastAsia"/>
          <w:rtl/>
        </w:rPr>
        <w:t>تعلمون</w:t>
      </w:r>
      <w:r w:rsidRPr="00F6111A">
        <w:rPr>
          <w:rStyle w:val="libBold2Char"/>
          <w:rtl/>
        </w:rPr>
        <w:t xml:space="preserve"> </w:t>
      </w:r>
      <w:r w:rsidRPr="00F6111A">
        <w:rPr>
          <w:rStyle w:val="libBold2Char"/>
          <w:rFonts w:hint="eastAsia"/>
          <w:rtl/>
        </w:rPr>
        <w:t>ان</w:t>
      </w:r>
      <w:r w:rsidR="00221D42" w:rsidRPr="00F6111A">
        <w:rPr>
          <w:rStyle w:val="libBold2Char"/>
          <w:rFonts w:hint="cs"/>
          <w:rtl/>
        </w:rPr>
        <w:t>ّ</w:t>
      </w:r>
      <w:r w:rsidRPr="00F6111A">
        <w:rPr>
          <w:rStyle w:val="libBold2Char"/>
          <w:rFonts w:hint="eastAsia"/>
          <w:rtl/>
        </w:rPr>
        <w:t>ه</w:t>
      </w:r>
      <w:r w:rsidRPr="00F6111A">
        <w:rPr>
          <w:rStyle w:val="libBold2Char"/>
          <w:rtl/>
        </w:rPr>
        <w:t xml:space="preserve"> </w:t>
      </w:r>
      <w:r w:rsidR="002440F9" w:rsidRPr="00F6111A">
        <w:rPr>
          <w:rStyle w:val="libBold2Char"/>
          <w:rFonts w:hint="cs"/>
          <w:rtl/>
        </w:rPr>
        <w:t>(</w:t>
      </w:r>
      <w:r w:rsidRPr="00F6111A">
        <w:rPr>
          <w:rStyle w:val="libBold2Char"/>
          <w:rFonts w:hint="eastAsia"/>
          <w:rtl/>
        </w:rPr>
        <w:t>يعني</w:t>
      </w:r>
      <w:r w:rsidRPr="00F6111A">
        <w:rPr>
          <w:rStyle w:val="libBold2Char"/>
          <w:rtl/>
        </w:rPr>
        <w:t xml:space="preserve"> </w:t>
      </w:r>
      <w:r w:rsidRPr="00F6111A">
        <w:rPr>
          <w:rStyle w:val="libBold2Char"/>
          <w:rFonts w:hint="eastAsia"/>
          <w:rtl/>
        </w:rPr>
        <w:t>علي</w:t>
      </w:r>
      <w:r w:rsidR="00221D42" w:rsidRPr="00F6111A">
        <w:rPr>
          <w:rStyle w:val="libBold2Char"/>
          <w:rFonts w:hint="cs"/>
          <w:rtl/>
        </w:rPr>
        <w:t>ّ</w:t>
      </w:r>
      <w:r w:rsidR="002440F9" w:rsidRPr="00F6111A">
        <w:rPr>
          <w:rStyle w:val="libBold2Char"/>
          <w:rFonts w:hint="cs"/>
          <w:rtl/>
        </w:rPr>
        <w:t>)</w:t>
      </w:r>
      <w:r w:rsidRPr="00F6111A">
        <w:rPr>
          <w:rStyle w:val="libBold2Char"/>
          <w:rtl/>
        </w:rPr>
        <w:t xml:space="preserve"> </w:t>
      </w:r>
      <w:r w:rsidRPr="00F6111A">
        <w:rPr>
          <w:rStyle w:val="libBold2Char"/>
          <w:rFonts w:hint="eastAsia"/>
          <w:rtl/>
        </w:rPr>
        <w:t>كان</w:t>
      </w:r>
      <w:r w:rsidRPr="00F6111A">
        <w:rPr>
          <w:rStyle w:val="libBold2Char"/>
          <w:rtl/>
        </w:rPr>
        <w:t xml:space="preserve"> </w:t>
      </w:r>
      <w:r w:rsidRPr="00F6111A">
        <w:rPr>
          <w:rStyle w:val="libBold2Char"/>
          <w:rFonts w:hint="eastAsia"/>
          <w:rtl/>
        </w:rPr>
        <w:t>صاحب</w:t>
      </w:r>
      <w:r w:rsidRPr="00F6111A">
        <w:rPr>
          <w:rStyle w:val="libBold2Char"/>
          <w:rtl/>
        </w:rPr>
        <w:t xml:space="preserve"> </w:t>
      </w:r>
      <w:r w:rsidRPr="00F6111A">
        <w:rPr>
          <w:rStyle w:val="libBold2Char"/>
          <w:rFonts w:hint="eastAsia"/>
          <w:rtl/>
        </w:rPr>
        <w:t>راية</w:t>
      </w:r>
      <w:r w:rsidRPr="00F6111A">
        <w:rPr>
          <w:rStyle w:val="libBold2Char"/>
          <w:rtl/>
        </w:rPr>
        <w:t xml:space="preserve"> </w:t>
      </w:r>
      <w:r w:rsidRPr="00F6111A">
        <w:rPr>
          <w:rStyle w:val="libBold2Char"/>
          <w:rFonts w:hint="eastAsia"/>
          <w:rtl/>
        </w:rPr>
        <w:t>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w:t>
      </w:r>
      <w:r w:rsidR="009C7FA7" w:rsidRPr="00F6111A">
        <w:rPr>
          <w:rStyle w:val="libBold2Char"/>
          <w:rtl/>
        </w:rPr>
        <w:t xml:space="preserve"> </w:t>
      </w:r>
      <w:r w:rsidRPr="00F6111A">
        <w:rPr>
          <w:rStyle w:val="libBold2Char"/>
          <w:rFonts w:hint="eastAsia"/>
          <w:rtl/>
        </w:rPr>
        <w:t>يوم</w:t>
      </w:r>
      <w:r w:rsidRPr="00F6111A">
        <w:rPr>
          <w:rStyle w:val="libBold2Char"/>
          <w:rtl/>
        </w:rPr>
        <w:t xml:space="preserve"> </w:t>
      </w:r>
      <w:r w:rsidRPr="00F6111A">
        <w:rPr>
          <w:rStyle w:val="libBold2Char"/>
          <w:rFonts w:hint="eastAsia"/>
          <w:rtl/>
        </w:rPr>
        <w:t>بدر،</w:t>
      </w:r>
      <w:r w:rsidRPr="00F6111A">
        <w:rPr>
          <w:rStyle w:val="libBold2Char"/>
          <w:rtl/>
        </w:rPr>
        <w:t xml:space="preserve"> </w:t>
      </w:r>
      <w:r w:rsidRPr="00F6111A">
        <w:rPr>
          <w:rStyle w:val="libBold2Char"/>
          <w:rFonts w:hint="eastAsia"/>
          <w:rtl/>
        </w:rPr>
        <w:t>و</w:t>
      </w:r>
      <w:r w:rsidR="00221D42" w:rsidRPr="00F6111A">
        <w:rPr>
          <w:rStyle w:val="libBold2Char"/>
          <w:rFonts w:hint="cs"/>
          <w:rtl/>
        </w:rPr>
        <w:t>أ</w:t>
      </w:r>
      <w:r w:rsidRPr="00F6111A">
        <w:rPr>
          <w:rStyle w:val="libBold2Char"/>
          <w:rFonts w:hint="eastAsia"/>
          <w:rtl/>
        </w:rPr>
        <w:t>ن</w:t>
      </w:r>
      <w:r w:rsidR="00221D42" w:rsidRPr="00F6111A">
        <w:rPr>
          <w:rStyle w:val="libBold2Char"/>
          <w:rFonts w:hint="cs"/>
          <w:rtl/>
        </w:rPr>
        <w:t>ّ</w:t>
      </w:r>
      <w:r w:rsidRPr="00F6111A">
        <w:rPr>
          <w:rStyle w:val="libBold2Char"/>
          <w:rtl/>
        </w:rPr>
        <w:t xml:space="preserve"> </w:t>
      </w:r>
      <w:r w:rsidRPr="00F6111A">
        <w:rPr>
          <w:rStyle w:val="libBold2Char"/>
          <w:rFonts w:hint="eastAsia"/>
          <w:rtl/>
        </w:rPr>
        <w:t>راية</w:t>
      </w:r>
      <w:r w:rsidRPr="00F6111A">
        <w:rPr>
          <w:rStyle w:val="libBold2Char"/>
          <w:rtl/>
        </w:rPr>
        <w:t xml:space="preserve"> </w:t>
      </w:r>
      <w:r w:rsidRPr="00F6111A">
        <w:rPr>
          <w:rStyle w:val="libBold2Char"/>
          <w:rFonts w:hint="eastAsia"/>
          <w:rtl/>
        </w:rPr>
        <w:t>المشركين</w:t>
      </w:r>
      <w:r w:rsidRPr="00F6111A">
        <w:rPr>
          <w:rStyle w:val="libBold2Char"/>
          <w:rtl/>
        </w:rPr>
        <w:t xml:space="preserve"> </w:t>
      </w:r>
      <w:r w:rsidRPr="00F6111A">
        <w:rPr>
          <w:rStyle w:val="libBold2Char"/>
          <w:rFonts w:hint="eastAsia"/>
          <w:rtl/>
        </w:rPr>
        <w:t>كانت</w:t>
      </w:r>
      <w:r w:rsidRPr="00F6111A">
        <w:rPr>
          <w:rStyle w:val="libBold2Char"/>
          <w:rtl/>
        </w:rPr>
        <w:t xml:space="preserve"> </w:t>
      </w:r>
      <w:r w:rsidRPr="00F6111A">
        <w:rPr>
          <w:rStyle w:val="libBold2Char"/>
          <w:rFonts w:hint="eastAsia"/>
          <w:rtl/>
        </w:rPr>
        <w:t>مع</w:t>
      </w:r>
      <w:r w:rsidRPr="00F6111A">
        <w:rPr>
          <w:rStyle w:val="libBold2Char"/>
          <w:rtl/>
        </w:rPr>
        <w:t xml:space="preserve"> </w:t>
      </w:r>
      <w:r w:rsidRPr="00F6111A">
        <w:rPr>
          <w:rStyle w:val="libBold2Char"/>
          <w:rFonts w:hint="eastAsia"/>
          <w:rtl/>
        </w:rPr>
        <w:t>معاوية</w:t>
      </w:r>
      <w:r w:rsidRPr="00F6111A">
        <w:rPr>
          <w:rStyle w:val="libBold2Char"/>
          <w:rtl/>
        </w:rPr>
        <w:t xml:space="preserve"> </w:t>
      </w:r>
      <w:r w:rsidRPr="00F6111A">
        <w:rPr>
          <w:rStyle w:val="libBold2Char"/>
          <w:rFonts w:hint="eastAsia"/>
          <w:rtl/>
        </w:rPr>
        <w:t>ومع</w:t>
      </w:r>
      <w:r w:rsidRPr="00F6111A">
        <w:rPr>
          <w:rStyle w:val="libBold2Char"/>
          <w:rtl/>
        </w:rPr>
        <w:t xml:space="preserve"> </w:t>
      </w:r>
      <w:r w:rsidR="00221D42" w:rsidRPr="00F6111A">
        <w:rPr>
          <w:rStyle w:val="libBold2Char"/>
          <w:rFonts w:hint="cs"/>
          <w:rtl/>
        </w:rPr>
        <w:t>أ</w:t>
      </w:r>
      <w:r w:rsidRPr="00F6111A">
        <w:rPr>
          <w:rStyle w:val="libBold2Char"/>
          <w:rFonts w:hint="eastAsia"/>
          <w:rtl/>
        </w:rPr>
        <w:t>بيه</w:t>
      </w:r>
      <w:r w:rsidRPr="00F6111A">
        <w:rPr>
          <w:rStyle w:val="libBold2Char"/>
          <w:rtl/>
        </w:rPr>
        <w:t>.</w:t>
      </w:r>
      <w:r w:rsidR="003115CE" w:rsidRPr="00F6111A">
        <w:rPr>
          <w:rStyle w:val="libBold2Char"/>
          <w:rFonts w:hint="cs"/>
          <w:rtl/>
        </w:rPr>
        <w:t xml:space="preserve"> </w:t>
      </w:r>
      <w:r w:rsidRPr="00F6111A">
        <w:rPr>
          <w:rStyle w:val="libBold2Char"/>
          <w:rFonts w:hint="eastAsia"/>
          <w:rtl/>
        </w:rPr>
        <w:t>ثم</w:t>
      </w:r>
      <w:r w:rsidR="005E6738" w:rsidRPr="00F6111A">
        <w:rPr>
          <w:rStyle w:val="libBold2Char"/>
          <w:rFonts w:hint="cs"/>
          <w:rtl/>
        </w:rPr>
        <w:t>ّ</w:t>
      </w:r>
      <w:r w:rsidRPr="00F6111A">
        <w:rPr>
          <w:rStyle w:val="libBold2Char"/>
          <w:rtl/>
        </w:rPr>
        <w:t xml:space="preserve"> </w:t>
      </w:r>
      <w:r w:rsidRPr="00F6111A">
        <w:rPr>
          <w:rStyle w:val="libBold2Char"/>
          <w:rFonts w:hint="eastAsia"/>
          <w:rtl/>
        </w:rPr>
        <w:t>لقيكم</w:t>
      </w:r>
      <w:r w:rsidRPr="00F6111A">
        <w:rPr>
          <w:rStyle w:val="libBold2Char"/>
          <w:rtl/>
        </w:rPr>
        <w:t xml:space="preserve"> </w:t>
      </w:r>
      <w:r w:rsidRPr="00F6111A">
        <w:rPr>
          <w:rStyle w:val="libBold2Char"/>
          <w:rFonts w:hint="eastAsia"/>
          <w:rtl/>
        </w:rPr>
        <w:t>يوم</w:t>
      </w:r>
      <w:r w:rsidR="009D45BA" w:rsidRPr="00F6111A">
        <w:rPr>
          <w:rStyle w:val="libBold2Char"/>
          <w:rtl/>
        </w:rPr>
        <w:t xml:space="preserve"> أحد </w:t>
      </w:r>
      <w:r w:rsidRPr="00F6111A">
        <w:rPr>
          <w:rStyle w:val="libBold2Char"/>
          <w:rFonts w:hint="eastAsia"/>
          <w:rtl/>
        </w:rPr>
        <w:t>ويوم</w:t>
      </w:r>
      <w:r w:rsidRPr="00F6111A">
        <w:rPr>
          <w:rStyle w:val="libBold2Char"/>
          <w:rtl/>
        </w:rPr>
        <w:t xml:space="preserve"> </w:t>
      </w:r>
      <w:r w:rsidRPr="00F6111A">
        <w:rPr>
          <w:rStyle w:val="libBold2Char"/>
          <w:rFonts w:hint="eastAsia"/>
          <w:rtl/>
        </w:rPr>
        <w:t>ال</w:t>
      </w:r>
      <w:r w:rsidR="00201D15" w:rsidRPr="00F6111A">
        <w:rPr>
          <w:rStyle w:val="libBold2Char"/>
          <w:rFonts w:hint="cs"/>
          <w:rtl/>
        </w:rPr>
        <w:t>أ</w:t>
      </w:r>
      <w:r w:rsidRPr="00F6111A">
        <w:rPr>
          <w:rStyle w:val="libBold2Char"/>
          <w:rFonts w:hint="eastAsia"/>
          <w:rtl/>
        </w:rPr>
        <w:t>حزاب،</w:t>
      </w:r>
      <w:r w:rsidRPr="00F6111A">
        <w:rPr>
          <w:rStyle w:val="libBold2Char"/>
          <w:rtl/>
        </w:rPr>
        <w:t xml:space="preserve"> </w:t>
      </w:r>
      <w:r w:rsidRPr="00F6111A">
        <w:rPr>
          <w:rStyle w:val="libBold2Char"/>
          <w:rFonts w:hint="eastAsia"/>
          <w:rtl/>
        </w:rPr>
        <w:t>ومعه</w:t>
      </w:r>
      <w:r w:rsidRPr="00F6111A">
        <w:rPr>
          <w:rStyle w:val="libBold2Char"/>
          <w:rtl/>
        </w:rPr>
        <w:t xml:space="preserve"> </w:t>
      </w:r>
      <w:r w:rsidRPr="00F6111A">
        <w:rPr>
          <w:rStyle w:val="libBold2Char"/>
          <w:rFonts w:hint="eastAsia"/>
          <w:rtl/>
        </w:rPr>
        <w:t>راية</w:t>
      </w:r>
      <w:r w:rsidRPr="00F6111A">
        <w:rPr>
          <w:rStyle w:val="libBold2Char"/>
          <w:rtl/>
        </w:rPr>
        <w:t xml:space="preserve"> </w:t>
      </w:r>
      <w:r w:rsidRPr="00F6111A">
        <w:rPr>
          <w:rStyle w:val="libBold2Char"/>
          <w:rFonts w:hint="eastAsia"/>
          <w:rtl/>
        </w:rPr>
        <w:t>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 وسلم</w:t>
      </w:r>
      <w:r w:rsidRPr="00F6111A">
        <w:rPr>
          <w:rStyle w:val="libBold2Char"/>
          <w:rFonts w:hint="eastAsia"/>
          <w:rtl/>
        </w:rPr>
        <w:t>،</w:t>
      </w:r>
      <w:r w:rsidRPr="00F6111A">
        <w:rPr>
          <w:rStyle w:val="libBold2Char"/>
          <w:rtl/>
        </w:rPr>
        <w:t xml:space="preserve"> </w:t>
      </w:r>
      <w:r w:rsidRPr="00F6111A">
        <w:rPr>
          <w:rStyle w:val="libBold2Char"/>
          <w:rFonts w:hint="eastAsia"/>
          <w:rtl/>
        </w:rPr>
        <w:t>ومعك</w:t>
      </w:r>
      <w:r w:rsidRPr="00F6111A">
        <w:rPr>
          <w:rStyle w:val="libBold2Char"/>
          <w:rtl/>
        </w:rPr>
        <w:t xml:space="preserve"> </w:t>
      </w:r>
      <w:r w:rsidRPr="00F6111A">
        <w:rPr>
          <w:rStyle w:val="libBold2Char"/>
          <w:rFonts w:hint="eastAsia"/>
          <w:rtl/>
        </w:rPr>
        <w:t>ومع</w:t>
      </w:r>
      <w:r w:rsidRPr="00F6111A">
        <w:rPr>
          <w:rStyle w:val="libBold2Char"/>
          <w:rtl/>
        </w:rPr>
        <w:t xml:space="preserve"> </w:t>
      </w:r>
      <w:r w:rsidR="00221D42" w:rsidRPr="00F6111A">
        <w:rPr>
          <w:rStyle w:val="libBold2Char"/>
          <w:rFonts w:hint="cs"/>
          <w:rtl/>
        </w:rPr>
        <w:t>أ</w:t>
      </w:r>
      <w:r w:rsidRPr="00F6111A">
        <w:rPr>
          <w:rStyle w:val="libBold2Char"/>
          <w:rFonts w:hint="eastAsia"/>
          <w:rtl/>
        </w:rPr>
        <w:t>بيك</w:t>
      </w:r>
      <w:r w:rsidRPr="00F6111A">
        <w:rPr>
          <w:rStyle w:val="libBold2Char"/>
          <w:rtl/>
        </w:rPr>
        <w:t xml:space="preserve"> </w:t>
      </w:r>
      <w:r w:rsidRPr="00F6111A">
        <w:rPr>
          <w:rStyle w:val="libBold2Char"/>
          <w:rFonts w:hint="eastAsia"/>
          <w:rtl/>
        </w:rPr>
        <w:t>راية</w:t>
      </w:r>
      <w:r w:rsidRPr="00F6111A">
        <w:rPr>
          <w:rStyle w:val="libBold2Char"/>
          <w:rtl/>
        </w:rPr>
        <w:t xml:space="preserve"> </w:t>
      </w:r>
      <w:r w:rsidRPr="00F6111A">
        <w:rPr>
          <w:rStyle w:val="libBold2Char"/>
          <w:rFonts w:hint="eastAsia"/>
          <w:rtl/>
        </w:rPr>
        <w:t>الشرك،</w:t>
      </w:r>
      <w:r w:rsidRPr="00F6111A">
        <w:rPr>
          <w:rStyle w:val="libBold2Char"/>
          <w:rtl/>
        </w:rPr>
        <w:t xml:space="preserve"> </w:t>
      </w:r>
      <w:r w:rsidRPr="00F6111A">
        <w:rPr>
          <w:rStyle w:val="libBold2Char"/>
          <w:rFonts w:hint="eastAsia"/>
          <w:rtl/>
        </w:rPr>
        <w:t>وفي</w:t>
      </w:r>
      <w:r w:rsidRPr="00F6111A">
        <w:rPr>
          <w:rStyle w:val="libBold2Char"/>
          <w:rtl/>
        </w:rPr>
        <w:t xml:space="preserve"> </w:t>
      </w:r>
      <w:r w:rsidRPr="00F6111A">
        <w:rPr>
          <w:rStyle w:val="libBold2Char"/>
          <w:rFonts w:hint="eastAsia"/>
          <w:rtl/>
        </w:rPr>
        <w:t>كل</w:t>
      </w:r>
      <w:r w:rsidR="00201D15" w:rsidRPr="00F6111A">
        <w:rPr>
          <w:rStyle w:val="libBold2Char"/>
          <w:rFonts w:hint="cs"/>
          <w:rtl/>
        </w:rPr>
        <w:t>ّ</w:t>
      </w:r>
      <w:r w:rsidRPr="00F6111A">
        <w:rPr>
          <w:rStyle w:val="libBold2Char"/>
          <w:rtl/>
        </w:rPr>
        <w:t xml:space="preserve"> </w:t>
      </w:r>
      <w:r w:rsidRPr="00F6111A">
        <w:rPr>
          <w:rStyle w:val="libBold2Char"/>
          <w:rFonts w:hint="eastAsia"/>
          <w:rtl/>
        </w:rPr>
        <w:t>ذلك</w:t>
      </w:r>
      <w:r w:rsidRPr="00F6111A">
        <w:rPr>
          <w:rStyle w:val="libBold2Char"/>
          <w:rtl/>
        </w:rPr>
        <w:t xml:space="preserve"> </w:t>
      </w:r>
      <w:r w:rsidRPr="00F6111A">
        <w:rPr>
          <w:rStyle w:val="libBold2Char"/>
          <w:rFonts w:hint="eastAsia"/>
          <w:rtl/>
        </w:rPr>
        <w:t>يفتح</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Pr="00F6111A">
        <w:rPr>
          <w:rStyle w:val="libBold2Char"/>
          <w:rFonts w:hint="eastAsia"/>
          <w:rtl/>
        </w:rPr>
        <w:t>له</w:t>
      </w:r>
      <w:r w:rsidRPr="00F6111A">
        <w:rPr>
          <w:rStyle w:val="libBold2Char"/>
          <w:rtl/>
        </w:rPr>
        <w:t xml:space="preserve"> </w:t>
      </w:r>
      <w:r w:rsidRPr="00F6111A">
        <w:rPr>
          <w:rStyle w:val="libBold2Char"/>
          <w:rFonts w:hint="eastAsia"/>
          <w:rtl/>
        </w:rPr>
        <w:t>ويُفلج</w:t>
      </w:r>
      <w:r w:rsidRPr="00F6111A">
        <w:rPr>
          <w:rStyle w:val="libBold2Char"/>
          <w:rtl/>
        </w:rPr>
        <w:t xml:space="preserve"> </w:t>
      </w:r>
      <w:r w:rsidRPr="00F6111A">
        <w:rPr>
          <w:rStyle w:val="libBold2Char"/>
          <w:rFonts w:hint="eastAsia"/>
          <w:rtl/>
        </w:rPr>
        <w:t>حج</w:t>
      </w:r>
      <w:r w:rsidR="00221D42" w:rsidRPr="00F6111A">
        <w:rPr>
          <w:rStyle w:val="libBold2Char"/>
          <w:rFonts w:hint="cs"/>
          <w:rtl/>
        </w:rPr>
        <w:t>ّ</w:t>
      </w:r>
      <w:r w:rsidRPr="00F6111A">
        <w:rPr>
          <w:rStyle w:val="libBold2Char"/>
          <w:rFonts w:hint="eastAsia"/>
          <w:rtl/>
        </w:rPr>
        <w:t>ته،</w:t>
      </w:r>
      <w:r w:rsidRPr="00F6111A">
        <w:rPr>
          <w:rStyle w:val="libBold2Char"/>
          <w:rtl/>
        </w:rPr>
        <w:t xml:space="preserve"> </w:t>
      </w:r>
      <w:r w:rsidRPr="00F6111A">
        <w:rPr>
          <w:rStyle w:val="libBold2Char"/>
          <w:rFonts w:hint="eastAsia"/>
          <w:rtl/>
        </w:rPr>
        <w:t>وينصر</w:t>
      </w:r>
      <w:r w:rsidRPr="00F6111A">
        <w:rPr>
          <w:rStyle w:val="libBold2Char"/>
          <w:rtl/>
        </w:rPr>
        <w:t xml:space="preserve"> </w:t>
      </w:r>
      <w:r w:rsidRPr="00F6111A">
        <w:rPr>
          <w:rStyle w:val="libBold2Char"/>
          <w:rFonts w:hint="eastAsia"/>
          <w:rtl/>
        </w:rPr>
        <w:t>دعوته،</w:t>
      </w:r>
      <w:r w:rsidRPr="00F6111A">
        <w:rPr>
          <w:rStyle w:val="libBold2Char"/>
          <w:rtl/>
        </w:rPr>
        <w:t xml:space="preserve"> </w:t>
      </w:r>
      <w:r w:rsidRPr="00F6111A">
        <w:rPr>
          <w:rStyle w:val="libBold2Char"/>
          <w:rFonts w:hint="eastAsia"/>
          <w:rtl/>
        </w:rPr>
        <w:t>ويصدّق</w:t>
      </w:r>
      <w:r w:rsidRPr="00F6111A">
        <w:rPr>
          <w:rStyle w:val="libBold2Char"/>
          <w:rtl/>
        </w:rPr>
        <w:t xml:space="preserve"> </w:t>
      </w:r>
      <w:r w:rsidRPr="00F6111A">
        <w:rPr>
          <w:rStyle w:val="libBold2Char"/>
          <w:rFonts w:hint="eastAsia"/>
          <w:rtl/>
        </w:rPr>
        <w:t>حديثه،</w:t>
      </w:r>
      <w:r w:rsidRPr="00F6111A">
        <w:rPr>
          <w:rStyle w:val="libBold2Char"/>
          <w:rtl/>
        </w:rPr>
        <w:t xml:space="preserve"> </w:t>
      </w:r>
      <w:r w:rsidRPr="00F6111A">
        <w:rPr>
          <w:rStyle w:val="libBold2Char"/>
          <w:rFonts w:hint="eastAsia"/>
          <w:rtl/>
        </w:rPr>
        <w:t>ورسول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 وسلم</w:t>
      </w:r>
      <w:r w:rsidRPr="00F6111A">
        <w:rPr>
          <w:rStyle w:val="libBold2Char"/>
          <w:rtl/>
        </w:rPr>
        <w:t xml:space="preserve"> </w:t>
      </w:r>
      <w:r w:rsidRPr="00F6111A">
        <w:rPr>
          <w:rStyle w:val="libBold2Char"/>
          <w:rFonts w:hint="eastAsia"/>
          <w:rtl/>
        </w:rPr>
        <w:t>في</w:t>
      </w:r>
      <w:r w:rsidRPr="00F6111A">
        <w:rPr>
          <w:rStyle w:val="libBold2Char"/>
          <w:rtl/>
        </w:rPr>
        <w:t xml:space="preserve"> </w:t>
      </w:r>
      <w:r w:rsidRPr="00F6111A">
        <w:rPr>
          <w:rStyle w:val="libBold2Char"/>
          <w:rFonts w:hint="eastAsia"/>
          <w:rtl/>
        </w:rPr>
        <w:t>تلك</w:t>
      </w:r>
      <w:r w:rsidRPr="00F6111A">
        <w:rPr>
          <w:rStyle w:val="libBold2Char"/>
          <w:rtl/>
        </w:rPr>
        <w:t xml:space="preserve"> </w:t>
      </w:r>
      <w:r w:rsidRPr="00F6111A">
        <w:rPr>
          <w:rStyle w:val="libBold2Char"/>
          <w:rFonts w:hint="eastAsia"/>
          <w:rtl/>
        </w:rPr>
        <w:t>المواطن</w:t>
      </w:r>
      <w:r w:rsidRPr="00F6111A">
        <w:rPr>
          <w:rStyle w:val="libBold2Char"/>
          <w:rtl/>
        </w:rPr>
        <w:t xml:space="preserve"> </w:t>
      </w:r>
      <w:r w:rsidRPr="00F6111A">
        <w:rPr>
          <w:rStyle w:val="libBold2Char"/>
          <w:rFonts w:hint="eastAsia"/>
          <w:rtl/>
        </w:rPr>
        <w:t>كل</w:t>
      </w:r>
      <w:r w:rsidR="00221D42" w:rsidRPr="00F6111A">
        <w:rPr>
          <w:rStyle w:val="libBold2Char"/>
          <w:rFonts w:hint="cs"/>
          <w:rtl/>
        </w:rPr>
        <w:t>ّ</w:t>
      </w:r>
      <w:r w:rsidRPr="00F6111A">
        <w:rPr>
          <w:rStyle w:val="libBold2Char"/>
          <w:rFonts w:hint="eastAsia"/>
          <w:rtl/>
        </w:rPr>
        <w:t>ها</w:t>
      </w:r>
      <w:r w:rsidRPr="00F6111A">
        <w:rPr>
          <w:rStyle w:val="libBold2Char"/>
          <w:rtl/>
        </w:rPr>
        <w:t xml:space="preserve"> </w:t>
      </w:r>
      <w:r w:rsidRPr="00F6111A">
        <w:rPr>
          <w:rStyle w:val="libBold2Char"/>
          <w:rFonts w:hint="eastAsia"/>
          <w:rtl/>
        </w:rPr>
        <w:t>عنه</w:t>
      </w:r>
      <w:r w:rsidRPr="00F6111A">
        <w:rPr>
          <w:rStyle w:val="libBold2Char"/>
          <w:rtl/>
        </w:rPr>
        <w:t xml:space="preserve"> </w:t>
      </w:r>
      <w:r w:rsidRPr="00F6111A">
        <w:rPr>
          <w:rStyle w:val="libBold2Char"/>
          <w:rFonts w:hint="eastAsia"/>
          <w:rtl/>
        </w:rPr>
        <w:t>راضٍ</w:t>
      </w:r>
      <w:r w:rsidRPr="00F6111A">
        <w:rPr>
          <w:rStyle w:val="libBold2Char"/>
          <w:rtl/>
        </w:rPr>
        <w:t xml:space="preserve"> </w:t>
      </w:r>
      <w:r w:rsidRPr="00F6111A">
        <w:rPr>
          <w:rStyle w:val="libBold2Char"/>
          <w:rFonts w:hint="eastAsia"/>
          <w:rtl/>
        </w:rPr>
        <w:t>وعليك</w:t>
      </w:r>
      <w:r w:rsidRPr="00F6111A">
        <w:rPr>
          <w:rStyle w:val="libBold2Char"/>
          <w:rtl/>
        </w:rPr>
        <w:t xml:space="preserve"> </w:t>
      </w:r>
      <w:r w:rsidRPr="00F6111A">
        <w:rPr>
          <w:rStyle w:val="libBold2Char"/>
          <w:rFonts w:hint="eastAsia"/>
          <w:rtl/>
        </w:rPr>
        <w:t>وعلى</w:t>
      </w:r>
      <w:r w:rsidRPr="00F6111A">
        <w:rPr>
          <w:rStyle w:val="libBold2Char"/>
          <w:rtl/>
        </w:rPr>
        <w:t xml:space="preserve"> </w:t>
      </w:r>
      <w:r w:rsidR="00221D42" w:rsidRPr="00F6111A">
        <w:rPr>
          <w:rStyle w:val="libBold2Char"/>
          <w:rFonts w:hint="cs"/>
          <w:rtl/>
        </w:rPr>
        <w:t>أ</w:t>
      </w:r>
      <w:r w:rsidRPr="00F6111A">
        <w:rPr>
          <w:rStyle w:val="libBold2Char"/>
          <w:rFonts w:hint="eastAsia"/>
          <w:rtl/>
        </w:rPr>
        <w:t>بيك</w:t>
      </w:r>
      <w:r w:rsidRPr="00F6111A">
        <w:rPr>
          <w:rStyle w:val="libBold2Char"/>
          <w:rtl/>
        </w:rPr>
        <w:t xml:space="preserve"> </w:t>
      </w:r>
      <w:r w:rsidRPr="00F6111A">
        <w:rPr>
          <w:rStyle w:val="libBold2Char"/>
          <w:rFonts w:hint="eastAsia"/>
          <w:rtl/>
        </w:rPr>
        <w:t>ساخط</w:t>
      </w:r>
      <w:r w:rsidRPr="00AB76FA">
        <w:rPr>
          <w:rFonts w:hint="eastAsia"/>
          <w:rtl/>
        </w:rPr>
        <w:t>،</w:t>
      </w:r>
      <w:r w:rsidRPr="00AB76FA">
        <w:rPr>
          <w:rtl/>
        </w:rPr>
        <w:t xml:space="preserve"> </w:t>
      </w:r>
    </w:p>
    <w:p w:rsidR="00532268" w:rsidRDefault="00532268" w:rsidP="003C1BA6">
      <w:pPr>
        <w:pStyle w:val="libPoemTiniChar"/>
        <w:rPr>
          <w:rtl/>
          <w:lang w:bidi="ar-IQ"/>
        </w:rPr>
      </w:pPr>
      <w:r>
        <w:rPr>
          <w:rtl/>
          <w:lang w:bidi="ar-IQ"/>
        </w:rPr>
        <w:br w:type="page"/>
      </w:r>
    </w:p>
    <w:p w:rsidR="001321E9" w:rsidRPr="00FC79E5" w:rsidRDefault="001321E9" w:rsidP="002440F9">
      <w:pPr>
        <w:pStyle w:val="libNormal"/>
        <w:rPr>
          <w:rtl/>
          <w:lang w:bidi="ar-IQ"/>
        </w:rPr>
      </w:pPr>
      <w:r w:rsidRPr="00CA1393">
        <w:rPr>
          <w:rStyle w:val="libBold2Char"/>
          <w:rFonts w:hint="eastAsia"/>
          <w:rtl/>
        </w:rPr>
        <w:lastRenderedPageBreak/>
        <w:t>و</w:t>
      </w:r>
      <w:r w:rsidR="00221D42" w:rsidRPr="00CA1393">
        <w:rPr>
          <w:rStyle w:val="libBold2Char"/>
          <w:rFonts w:hint="cs"/>
          <w:rtl/>
        </w:rPr>
        <w:t>أ</w:t>
      </w:r>
      <w:r w:rsidRPr="00CA1393">
        <w:rPr>
          <w:rStyle w:val="libBold2Char"/>
          <w:rFonts w:hint="eastAsia"/>
          <w:rtl/>
        </w:rPr>
        <w:t>نشدك</w:t>
      </w:r>
      <w:r w:rsidRPr="00CA1393">
        <w:rPr>
          <w:rStyle w:val="libBold2Char"/>
          <w:rtl/>
        </w:rPr>
        <w:t xml:space="preserve"> </w:t>
      </w:r>
      <w:r w:rsidRPr="00CA1393">
        <w:rPr>
          <w:rStyle w:val="libBold2Char"/>
          <w:rFonts w:hint="eastAsia"/>
          <w:rtl/>
        </w:rPr>
        <w:t>الله</w:t>
      </w:r>
      <w:r w:rsidRPr="00CA1393">
        <w:rPr>
          <w:rStyle w:val="libBold2Char"/>
          <w:rtl/>
        </w:rPr>
        <w:t xml:space="preserve"> </w:t>
      </w:r>
      <w:r w:rsidRPr="00CA1393">
        <w:rPr>
          <w:rStyle w:val="libBold2Char"/>
          <w:rFonts w:hint="eastAsia"/>
          <w:rtl/>
        </w:rPr>
        <w:t>يا</w:t>
      </w:r>
      <w:r w:rsidR="003115CE" w:rsidRPr="00CA1393">
        <w:rPr>
          <w:rStyle w:val="libBold2Char"/>
          <w:rFonts w:hint="cs"/>
          <w:rtl/>
        </w:rPr>
        <w:t xml:space="preserve"> </w:t>
      </w:r>
      <w:r w:rsidRPr="00CA1393">
        <w:rPr>
          <w:rStyle w:val="libBold2Char"/>
          <w:rFonts w:hint="eastAsia"/>
          <w:rtl/>
        </w:rPr>
        <w:t>معاوية،</w:t>
      </w:r>
      <w:r w:rsidRPr="00CA1393">
        <w:rPr>
          <w:rStyle w:val="libBold2Char"/>
          <w:rtl/>
        </w:rPr>
        <w:t xml:space="preserve"> </w:t>
      </w:r>
      <w:r w:rsidR="00221D42" w:rsidRPr="00CA1393">
        <w:rPr>
          <w:rStyle w:val="libBold2Char"/>
          <w:rFonts w:hint="cs"/>
          <w:rtl/>
        </w:rPr>
        <w:t>أ</w:t>
      </w:r>
      <w:r w:rsidRPr="00CA1393">
        <w:rPr>
          <w:rStyle w:val="libBold2Char"/>
          <w:rFonts w:hint="eastAsia"/>
          <w:rtl/>
        </w:rPr>
        <w:t>تذكر</w:t>
      </w:r>
      <w:r w:rsidRPr="00CA1393">
        <w:rPr>
          <w:rStyle w:val="libBold2Char"/>
          <w:rtl/>
        </w:rPr>
        <w:t xml:space="preserve"> </w:t>
      </w:r>
      <w:r w:rsidRPr="00CA1393">
        <w:rPr>
          <w:rStyle w:val="libBold2Char"/>
          <w:rFonts w:hint="eastAsia"/>
          <w:rtl/>
        </w:rPr>
        <w:t>يوما</w:t>
      </w:r>
      <w:r w:rsidRPr="00CA1393">
        <w:rPr>
          <w:rStyle w:val="libBold2Char"/>
          <w:rtl/>
        </w:rPr>
        <w:t xml:space="preserve"> </w:t>
      </w:r>
      <w:r w:rsidRPr="00CA1393">
        <w:rPr>
          <w:rStyle w:val="libBold2Char"/>
          <w:rFonts w:hint="eastAsia"/>
          <w:rtl/>
        </w:rPr>
        <w:t>جاء</w:t>
      </w:r>
      <w:r w:rsidRPr="00CA1393">
        <w:rPr>
          <w:rStyle w:val="libBold2Char"/>
          <w:rtl/>
        </w:rPr>
        <w:t xml:space="preserve"> </w:t>
      </w:r>
      <w:r w:rsidR="00221D42" w:rsidRPr="00CA1393">
        <w:rPr>
          <w:rStyle w:val="libBold2Char"/>
          <w:rFonts w:hint="cs"/>
          <w:rtl/>
        </w:rPr>
        <w:t>أ</w:t>
      </w:r>
      <w:r w:rsidRPr="00CA1393">
        <w:rPr>
          <w:rStyle w:val="libBold2Char"/>
          <w:rFonts w:hint="eastAsia"/>
          <w:rtl/>
        </w:rPr>
        <w:t>بوك</w:t>
      </w:r>
      <w:r w:rsidRPr="00CA1393">
        <w:rPr>
          <w:rStyle w:val="libBold2Char"/>
          <w:rtl/>
        </w:rPr>
        <w:t xml:space="preserve"> </w:t>
      </w:r>
      <w:r w:rsidRPr="00CA1393">
        <w:rPr>
          <w:rStyle w:val="libBold2Char"/>
          <w:rFonts w:hint="eastAsia"/>
          <w:rtl/>
        </w:rPr>
        <w:t>على</w:t>
      </w:r>
      <w:r w:rsidRPr="00CA1393">
        <w:rPr>
          <w:rStyle w:val="libBold2Char"/>
          <w:rtl/>
        </w:rPr>
        <w:t xml:space="preserve"> </w:t>
      </w:r>
      <w:r w:rsidRPr="00CA1393">
        <w:rPr>
          <w:rStyle w:val="libBold2Char"/>
          <w:rFonts w:hint="eastAsia"/>
          <w:rtl/>
        </w:rPr>
        <w:t>جمل</w:t>
      </w:r>
      <w:r w:rsidRPr="00CA1393">
        <w:rPr>
          <w:rStyle w:val="libBold2Char"/>
          <w:rtl/>
        </w:rPr>
        <w:t xml:space="preserve"> </w:t>
      </w:r>
      <w:r w:rsidR="00221D42" w:rsidRPr="00CA1393">
        <w:rPr>
          <w:rStyle w:val="libBold2Char"/>
          <w:rFonts w:hint="cs"/>
          <w:rtl/>
        </w:rPr>
        <w:t>أ</w:t>
      </w:r>
      <w:r w:rsidRPr="00CA1393">
        <w:rPr>
          <w:rStyle w:val="libBold2Char"/>
          <w:rFonts w:hint="eastAsia"/>
          <w:rtl/>
        </w:rPr>
        <w:t>حمر،</w:t>
      </w:r>
      <w:r w:rsidR="008121CD" w:rsidRPr="00CA1393">
        <w:rPr>
          <w:rStyle w:val="libBold2Char"/>
          <w:rtl/>
        </w:rPr>
        <w:t xml:space="preserve"> وأنت </w:t>
      </w:r>
      <w:r w:rsidRPr="00CA1393">
        <w:rPr>
          <w:rStyle w:val="libBold2Char"/>
          <w:rFonts w:hint="eastAsia"/>
          <w:rtl/>
        </w:rPr>
        <w:t>تسوقه،</w:t>
      </w:r>
      <w:r w:rsidRPr="00CA1393">
        <w:rPr>
          <w:rStyle w:val="libBold2Char"/>
          <w:rtl/>
        </w:rPr>
        <w:t xml:space="preserve"> </w:t>
      </w:r>
      <w:r w:rsidRPr="00CA1393">
        <w:rPr>
          <w:rStyle w:val="libBold2Char"/>
          <w:rFonts w:hint="eastAsia"/>
          <w:rtl/>
        </w:rPr>
        <w:t>و</w:t>
      </w:r>
      <w:r w:rsidR="00221D42" w:rsidRPr="00CA1393">
        <w:rPr>
          <w:rStyle w:val="libBold2Char"/>
          <w:rFonts w:hint="cs"/>
          <w:rtl/>
        </w:rPr>
        <w:t>أ</w:t>
      </w:r>
      <w:r w:rsidRPr="00CA1393">
        <w:rPr>
          <w:rStyle w:val="libBold2Char"/>
          <w:rFonts w:hint="eastAsia"/>
          <w:rtl/>
        </w:rPr>
        <w:t>خوك</w:t>
      </w:r>
      <w:r w:rsidRPr="00CA1393">
        <w:rPr>
          <w:rStyle w:val="libBold2Char"/>
          <w:rtl/>
        </w:rPr>
        <w:t xml:space="preserve"> </w:t>
      </w:r>
      <w:r w:rsidRPr="00CA1393">
        <w:rPr>
          <w:rStyle w:val="libBold2Char"/>
          <w:rFonts w:hint="eastAsia"/>
          <w:rtl/>
        </w:rPr>
        <w:t>عتب</w:t>
      </w:r>
      <w:r w:rsidR="00221D42" w:rsidRPr="00CA1393">
        <w:rPr>
          <w:rStyle w:val="libBold2Char"/>
          <w:rFonts w:hint="cs"/>
          <w:rtl/>
        </w:rPr>
        <w:t>ة</w:t>
      </w:r>
      <w:r w:rsidRPr="00CA1393">
        <w:rPr>
          <w:rStyle w:val="libBold2Char"/>
          <w:rtl/>
        </w:rPr>
        <w:t xml:space="preserve"> </w:t>
      </w:r>
      <w:r w:rsidRPr="00CA1393">
        <w:rPr>
          <w:rStyle w:val="libBold2Char"/>
          <w:rFonts w:hint="eastAsia"/>
          <w:rtl/>
        </w:rPr>
        <w:t>هذا</w:t>
      </w:r>
      <w:r w:rsidRPr="00CA1393">
        <w:rPr>
          <w:rStyle w:val="libBold2Char"/>
          <w:rtl/>
        </w:rPr>
        <w:t xml:space="preserve"> </w:t>
      </w:r>
      <w:r w:rsidRPr="00CA1393">
        <w:rPr>
          <w:rStyle w:val="libBold2Char"/>
          <w:rFonts w:hint="eastAsia"/>
          <w:rtl/>
        </w:rPr>
        <w:t>يقوده</w:t>
      </w:r>
      <w:r w:rsidRPr="00CA1393">
        <w:rPr>
          <w:rStyle w:val="libBold2Char"/>
          <w:rtl/>
        </w:rPr>
        <w:t xml:space="preserve"> </w:t>
      </w:r>
      <w:r w:rsidRPr="00CA1393">
        <w:rPr>
          <w:rStyle w:val="libBold2Char"/>
          <w:rFonts w:hint="eastAsia"/>
          <w:rtl/>
        </w:rPr>
        <w:t>فر</w:t>
      </w:r>
      <w:r w:rsidR="00221D42" w:rsidRPr="00CA1393">
        <w:rPr>
          <w:rStyle w:val="libBold2Char"/>
          <w:rFonts w:hint="cs"/>
          <w:rtl/>
        </w:rPr>
        <w:t>آ</w:t>
      </w:r>
      <w:r w:rsidRPr="00CA1393">
        <w:rPr>
          <w:rStyle w:val="libBold2Char"/>
          <w:rFonts w:hint="eastAsia"/>
          <w:rtl/>
        </w:rPr>
        <w:t>كم</w:t>
      </w:r>
      <w:r w:rsidRPr="00CA1393">
        <w:rPr>
          <w:rStyle w:val="libBold2Char"/>
          <w:rtl/>
        </w:rPr>
        <w:t xml:space="preserve"> </w:t>
      </w:r>
      <w:r w:rsidRPr="00CA1393">
        <w:rPr>
          <w:rStyle w:val="libBold2Char"/>
          <w:rFonts w:hint="eastAsia"/>
          <w:rtl/>
        </w:rPr>
        <w:t>رسول</w:t>
      </w:r>
      <w:r w:rsidRPr="00CA1393">
        <w:rPr>
          <w:rStyle w:val="libBold2Char"/>
          <w:rtl/>
        </w:rPr>
        <w:t xml:space="preserve"> </w:t>
      </w:r>
      <w:r w:rsidRPr="00CA1393">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Fonts w:hint="eastAsia"/>
          <w:rtl/>
        </w:rPr>
        <w:t>،</w:t>
      </w:r>
      <w:r w:rsidRPr="00CA1393">
        <w:rPr>
          <w:rStyle w:val="libBold2Char"/>
          <w:rtl/>
        </w:rPr>
        <w:t xml:space="preserve"> </w:t>
      </w:r>
      <w:r w:rsidRPr="00CA1393">
        <w:rPr>
          <w:rStyle w:val="libBold2Char"/>
          <w:rFonts w:hint="eastAsia"/>
          <w:rtl/>
        </w:rPr>
        <w:t>فقال</w:t>
      </w:r>
      <w:r w:rsidRPr="00CA1393">
        <w:rPr>
          <w:rStyle w:val="libBold2Char"/>
          <w:rtl/>
        </w:rPr>
        <w:t>:</w:t>
      </w:r>
      <w:r w:rsidR="002440F9" w:rsidRPr="00CA1393">
        <w:rPr>
          <w:rStyle w:val="libBold2Char"/>
          <w:rFonts w:hint="cs"/>
          <w:rtl/>
        </w:rPr>
        <w:t xml:space="preserve"> </w:t>
      </w:r>
      <w:r w:rsidR="002440F9">
        <w:rPr>
          <w:rStyle w:val="libBold2Char"/>
          <w:rFonts w:hint="cs"/>
          <w:rtl/>
        </w:rPr>
        <w:t>أ</w:t>
      </w:r>
      <w:r w:rsidR="007B2AC6" w:rsidRPr="00CA1393">
        <w:rPr>
          <w:rStyle w:val="libBold2Char"/>
          <w:rFonts w:hint="cs"/>
          <w:rtl/>
        </w:rPr>
        <w:t>للّهم</w:t>
      </w:r>
      <w:r w:rsidRPr="00CA1393">
        <w:rPr>
          <w:rStyle w:val="libBold2Char"/>
          <w:rtl/>
        </w:rPr>
        <w:t xml:space="preserve"> </w:t>
      </w:r>
      <w:r w:rsidRPr="00CA1393">
        <w:rPr>
          <w:rStyle w:val="libBold2Char"/>
          <w:rFonts w:hint="eastAsia"/>
          <w:rtl/>
        </w:rPr>
        <w:t>العن</w:t>
      </w:r>
      <w:r w:rsidRPr="00CA1393">
        <w:rPr>
          <w:rStyle w:val="libBold2Char"/>
          <w:rtl/>
        </w:rPr>
        <w:t xml:space="preserve"> </w:t>
      </w:r>
      <w:r w:rsidRPr="00CA1393">
        <w:rPr>
          <w:rStyle w:val="libBold2Char"/>
          <w:rFonts w:hint="eastAsia"/>
          <w:rtl/>
        </w:rPr>
        <w:t>الراكب</w:t>
      </w:r>
      <w:r w:rsidRPr="00CA1393">
        <w:rPr>
          <w:rStyle w:val="libBold2Char"/>
          <w:rtl/>
        </w:rPr>
        <w:t xml:space="preserve"> </w:t>
      </w:r>
      <w:r w:rsidRPr="00CA1393">
        <w:rPr>
          <w:rStyle w:val="libBold2Char"/>
          <w:rFonts w:hint="eastAsia"/>
          <w:rtl/>
        </w:rPr>
        <w:t>والقائد</w:t>
      </w:r>
      <w:r w:rsidRPr="00CA1393">
        <w:rPr>
          <w:rStyle w:val="libBold2Char"/>
          <w:rtl/>
        </w:rPr>
        <w:t xml:space="preserve"> </w:t>
      </w:r>
      <w:r w:rsidRPr="00CA1393">
        <w:rPr>
          <w:rStyle w:val="libBold2Char"/>
          <w:rFonts w:hint="eastAsia"/>
          <w:rtl/>
        </w:rPr>
        <w:t>والسائق</w:t>
      </w:r>
      <w:r w:rsidR="003115CE" w:rsidRPr="00CA1393">
        <w:rPr>
          <w:rStyle w:val="libBold2Char"/>
          <w:rFonts w:hint="cs"/>
          <w:rtl/>
        </w:rPr>
        <w:t xml:space="preserve">، </w:t>
      </w:r>
      <w:r w:rsidR="00221D42" w:rsidRPr="00CA1393">
        <w:rPr>
          <w:rStyle w:val="libBold2Char"/>
          <w:rFonts w:hint="cs"/>
          <w:rtl/>
        </w:rPr>
        <w:t>أ</w:t>
      </w:r>
      <w:r w:rsidRPr="00CA1393">
        <w:rPr>
          <w:rStyle w:val="libBold2Char"/>
          <w:rFonts w:hint="eastAsia"/>
          <w:rtl/>
        </w:rPr>
        <w:t>تنسى</w:t>
      </w:r>
      <w:r w:rsidRPr="00CA1393">
        <w:rPr>
          <w:rStyle w:val="libBold2Char"/>
          <w:rtl/>
        </w:rPr>
        <w:t xml:space="preserve"> </w:t>
      </w:r>
      <w:r w:rsidRPr="00CA1393">
        <w:rPr>
          <w:rStyle w:val="libBold2Char"/>
          <w:rFonts w:hint="eastAsia"/>
          <w:rtl/>
        </w:rPr>
        <w:t>يامعاوية</w:t>
      </w:r>
      <w:r w:rsidRPr="00CA1393">
        <w:rPr>
          <w:rStyle w:val="libBold2Char"/>
          <w:rtl/>
        </w:rPr>
        <w:t xml:space="preserve"> </w:t>
      </w:r>
      <w:r w:rsidRPr="00CA1393">
        <w:rPr>
          <w:rStyle w:val="libBold2Char"/>
          <w:rFonts w:hint="eastAsia"/>
          <w:rtl/>
        </w:rPr>
        <w:t>الشعر</w:t>
      </w:r>
      <w:r w:rsidRPr="00CA1393">
        <w:rPr>
          <w:rStyle w:val="libBold2Char"/>
          <w:rtl/>
        </w:rPr>
        <w:t xml:space="preserve"> </w:t>
      </w:r>
      <w:r w:rsidRPr="00CA1393">
        <w:rPr>
          <w:rStyle w:val="libBold2Char"/>
          <w:rFonts w:hint="eastAsia"/>
          <w:rtl/>
        </w:rPr>
        <w:t>ال</w:t>
      </w:r>
      <w:r w:rsidR="00AB76FA">
        <w:rPr>
          <w:rStyle w:val="libBold2Char"/>
          <w:rFonts w:hint="cs"/>
          <w:rtl/>
        </w:rPr>
        <w:t>ّ</w:t>
      </w:r>
      <w:r w:rsidRPr="00CA1393">
        <w:rPr>
          <w:rStyle w:val="libBold2Char"/>
          <w:rFonts w:hint="eastAsia"/>
          <w:rtl/>
        </w:rPr>
        <w:t>ذي</w:t>
      </w:r>
      <w:r w:rsidRPr="00CA1393">
        <w:rPr>
          <w:rStyle w:val="libBold2Char"/>
          <w:rtl/>
        </w:rPr>
        <w:t xml:space="preserve"> </w:t>
      </w:r>
      <w:r w:rsidRPr="00CA1393">
        <w:rPr>
          <w:rStyle w:val="libBold2Char"/>
          <w:rFonts w:hint="eastAsia"/>
          <w:rtl/>
        </w:rPr>
        <w:t>كتبته</w:t>
      </w:r>
      <w:r w:rsidR="009E53C7" w:rsidRPr="00CA1393">
        <w:rPr>
          <w:rStyle w:val="libBold2Char"/>
          <w:rtl/>
        </w:rPr>
        <w:t xml:space="preserve"> إلى </w:t>
      </w:r>
      <w:r w:rsidR="00221D42" w:rsidRPr="00CA1393">
        <w:rPr>
          <w:rStyle w:val="libBold2Char"/>
          <w:rFonts w:hint="cs"/>
          <w:rtl/>
        </w:rPr>
        <w:t>أ</w:t>
      </w:r>
      <w:r w:rsidRPr="00CA1393">
        <w:rPr>
          <w:rStyle w:val="libBold2Char"/>
          <w:rFonts w:hint="eastAsia"/>
          <w:rtl/>
        </w:rPr>
        <w:t>بيك</w:t>
      </w:r>
      <w:r w:rsidRPr="00CA1393">
        <w:rPr>
          <w:rStyle w:val="libBold2Char"/>
          <w:rtl/>
        </w:rPr>
        <w:t xml:space="preserve"> </w:t>
      </w:r>
      <w:r w:rsidRPr="00CA1393">
        <w:rPr>
          <w:rStyle w:val="libBold2Char"/>
          <w:rFonts w:hint="eastAsia"/>
          <w:rtl/>
        </w:rPr>
        <w:t>لما</w:t>
      </w:r>
      <w:r w:rsidR="00201D15" w:rsidRPr="00CA1393">
        <w:rPr>
          <w:rStyle w:val="libBold2Char"/>
          <w:rFonts w:hint="cs"/>
          <w:rtl/>
        </w:rPr>
        <w:t>ّ</w:t>
      </w:r>
      <w:r w:rsidRPr="00CA1393">
        <w:rPr>
          <w:rStyle w:val="libBold2Char"/>
          <w:rtl/>
        </w:rPr>
        <w:t xml:space="preserve"> </w:t>
      </w:r>
      <w:r w:rsidRPr="00CA1393">
        <w:rPr>
          <w:rStyle w:val="libBold2Char"/>
          <w:rFonts w:hint="eastAsia"/>
          <w:rtl/>
        </w:rPr>
        <w:t>هم</w:t>
      </w:r>
      <w:r w:rsidR="00201D15" w:rsidRPr="00CA1393">
        <w:rPr>
          <w:rStyle w:val="libBold2Char"/>
          <w:rFonts w:hint="cs"/>
          <w:rtl/>
        </w:rPr>
        <w:t>ّ</w:t>
      </w:r>
      <w:r w:rsidRPr="00CA1393">
        <w:rPr>
          <w:rStyle w:val="libBold2Char"/>
          <w:rtl/>
        </w:rPr>
        <w:t xml:space="preserve"> </w:t>
      </w:r>
      <w:r w:rsidR="00221D42" w:rsidRPr="00CA1393">
        <w:rPr>
          <w:rStyle w:val="libBold2Char"/>
          <w:rFonts w:hint="cs"/>
          <w:rtl/>
        </w:rPr>
        <w:t>أ</w:t>
      </w:r>
      <w:r w:rsidRPr="00CA1393">
        <w:rPr>
          <w:rStyle w:val="libBold2Char"/>
          <w:rFonts w:hint="eastAsia"/>
          <w:rtl/>
        </w:rPr>
        <w:t>ن</w:t>
      </w:r>
      <w:r w:rsidRPr="00CA1393">
        <w:rPr>
          <w:rStyle w:val="libBold2Char"/>
          <w:rtl/>
        </w:rPr>
        <w:t xml:space="preserve"> </w:t>
      </w:r>
      <w:r w:rsidRPr="00CA1393">
        <w:rPr>
          <w:rStyle w:val="libBold2Char"/>
          <w:rFonts w:hint="eastAsia"/>
          <w:rtl/>
        </w:rPr>
        <w:t>يسلم</w:t>
      </w:r>
      <w:r w:rsidRPr="00CA1393">
        <w:rPr>
          <w:rStyle w:val="libBold2Char"/>
          <w:rtl/>
        </w:rPr>
        <w:t xml:space="preserve"> </w:t>
      </w:r>
      <w:r w:rsidRPr="00CA1393">
        <w:rPr>
          <w:rStyle w:val="libBold2Char"/>
          <w:rFonts w:hint="eastAsia"/>
          <w:rtl/>
        </w:rPr>
        <w:t>تنهاه</w:t>
      </w:r>
      <w:r w:rsidRPr="00CA1393">
        <w:rPr>
          <w:rStyle w:val="libBold2Char"/>
          <w:rtl/>
        </w:rPr>
        <w:t xml:space="preserve"> </w:t>
      </w:r>
      <w:r w:rsidRPr="00CA1393">
        <w:rPr>
          <w:rStyle w:val="libBold2Char"/>
          <w:rFonts w:hint="eastAsia"/>
          <w:rtl/>
        </w:rPr>
        <w:t>عن</w:t>
      </w:r>
      <w:r w:rsidRPr="00CA1393">
        <w:rPr>
          <w:rStyle w:val="libBold2Char"/>
          <w:rtl/>
        </w:rPr>
        <w:t xml:space="preserve"> </w:t>
      </w:r>
      <w:r w:rsidRPr="00CA1393">
        <w:rPr>
          <w:rStyle w:val="libBold2Char"/>
          <w:rFonts w:hint="eastAsia"/>
          <w:rtl/>
        </w:rPr>
        <w:t>ذلك</w:t>
      </w:r>
      <w:r w:rsidRPr="00FC79E5">
        <w:rPr>
          <w:rtl/>
          <w:lang w:bidi="ar-IQ"/>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532268" w:rsidRPr="00AC0429" w:rsidTr="00532268">
        <w:trPr>
          <w:trHeight w:val="350"/>
        </w:trPr>
        <w:tc>
          <w:tcPr>
            <w:tcW w:w="3536" w:type="dxa"/>
            <w:shd w:val="clear" w:color="auto" w:fill="auto"/>
          </w:tcPr>
          <w:p w:rsidR="00532268" w:rsidRPr="001204B0" w:rsidRDefault="00532268" w:rsidP="00C5584C">
            <w:pPr>
              <w:pStyle w:val="libPoem"/>
            </w:pPr>
            <w:r w:rsidRPr="001204B0">
              <w:rPr>
                <w:rFonts w:hint="eastAsia"/>
                <w:rtl/>
              </w:rPr>
              <w:t>يا</w:t>
            </w:r>
            <w:r w:rsidR="003115CE">
              <w:rPr>
                <w:rFonts w:hint="cs"/>
                <w:rtl/>
              </w:rPr>
              <w:t xml:space="preserve"> </w:t>
            </w:r>
            <w:r w:rsidRPr="001204B0">
              <w:rPr>
                <w:rFonts w:hint="eastAsia"/>
                <w:rtl/>
              </w:rPr>
              <w:t>ص</w:t>
            </w:r>
            <w:r w:rsidR="001204B0">
              <w:rPr>
                <w:rFonts w:hint="cs"/>
                <w:rtl/>
              </w:rPr>
              <w:t>َ</w:t>
            </w:r>
            <w:r w:rsidRPr="001204B0">
              <w:rPr>
                <w:rFonts w:hint="eastAsia"/>
                <w:rtl/>
              </w:rPr>
              <w:t>خ</w:t>
            </w:r>
            <w:r w:rsidR="001204B0">
              <w:rPr>
                <w:rFonts w:hint="cs"/>
                <w:rtl/>
              </w:rPr>
              <w:t>ْ</w:t>
            </w:r>
            <w:r w:rsidRPr="001204B0">
              <w:rPr>
                <w:rFonts w:hint="eastAsia"/>
                <w:rtl/>
              </w:rPr>
              <w:t>ر</w:t>
            </w:r>
            <w:r w:rsidR="001204B0">
              <w:rPr>
                <w:rFonts w:hint="cs"/>
                <w:rtl/>
              </w:rPr>
              <w:t>ُ</w:t>
            </w:r>
            <w:r w:rsidRPr="001204B0">
              <w:rPr>
                <w:rtl/>
              </w:rPr>
              <w:t xml:space="preserve"> </w:t>
            </w:r>
            <w:r w:rsidRPr="001204B0">
              <w:rPr>
                <w:rFonts w:hint="eastAsia"/>
                <w:rtl/>
              </w:rPr>
              <w:t>لا</w:t>
            </w:r>
            <w:r w:rsidR="003115CE">
              <w:rPr>
                <w:rFonts w:hint="cs"/>
                <w:rtl/>
              </w:rPr>
              <w:t xml:space="preserve"> </w:t>
            </w:r>
            <w:r w:rsidRPr="001204B0">
              <w:rPr>
                <w:rFonts w:hint="eastAsia"/>
                <w:rtl/>
              </w:rPr>
              <w:t>تُسْل</w:t>
            </w:r>
            <w:r w:rsidR="001204B0">
              <w:rPr>
                <w:rFonts w:hint="cs"/>
                <w:rtl/>
              </w:rPr>
              <w:t>ِ</w:t>
            </w:r>
            <w:r w:rsidRPr="001204B0">
              <w:rPr>
                <w:rFonts w:hint="eastAsia"/>
                <w:rtl/>
              </w:rPr>
              <w:t>م</w:t>
            </w:r>
            <w:r w:rsidR="001204B0">
              <w:rPr>
                <w:rFonts w:hint="cs"/>
                <w:rtl/>
              </w:rPr>
              <w:t>َ</w:t>
            </w:r>
            <w:r w:rsidRPr="001204B0">
              <w:rPr>
                <w:rFonts w:hint="eastAsia"/>
                <w:rtl/>
              </w:rPr>
              <w:t>ن</w:t>
            </w:r>
            <w:r w:rsidR="001204B0">
              <w:rPr>
                <w:rFonts w:hint="cs"/>
                <w:rtl/>
              </w:rPr>
              <w:t>ْ</w:t>
            </w:r>
            <w:r w:rsidRPr="001204B0">
              <w:rPr>
                <w:rtl/>
              </w:rPr>
              <w:t xml:space="preserve"> </w:t>
            </w:r>
            <w:r w:rsidRPr="001204B0">
              <w:rPr>
                <w:rFonts w:hint="eastAsia"/>
                <w:rtl/>
              </w:rPr>
              <w:t>يوماً</w:t>
            </w:r>
            <w:r w:rsidRPr="001204B0">
              <w:rPr>
                <w:rtl/>
              </w:rPr>
              <w:t xml:space="preserve"> </w:t>
            </w:r>
            <w:r w:rsidRPr="001204B0">
              <w:rPr>
                <w:rFonts w:hint="eastAsia"/>
                <w:rtl/>
              </w:rPr>
              <w:t>ف</w:t>
            </w:r>
            <w:r w:rsidR="001204B0">
              <w:rPr>
                <w:rFonts w:hint="cs"/>
                <w:rtl/>
              </w:rPr>
              <w:t>َ</w:t>
            </w:r>
            <w:r w:rsidRPr="001204B0">
              <w:rPr>
                <w:rFonts w:hint="eastAsia"/>
                <w:rtl/>
              </w:rPr>
              <w:t>ت</w:t>
            </w:r>
            <w:r w:rsidR="001204B0">
              <w:rPr>
                <w:rFonts w:hint="cs"/>
                <w:rtl/>
              </w:rPr>
              <w:t>َ</w:t>
            </w:r>
            <w:r w:rsidRPr="001204B0">
              <w:rPr>
                <w:rFonts w:hint="eastAsia"/>
                <w:rtl/>
              </w:rPr>
              <w:t>ف</w:t>
            </w:r>
            <w:r w:rsidR="001204B0">
              <w:rPr>
                <w:rFonts w:hint="cs"/>
                <w:rtl/>
              </w:rPr>
              <w:t>ْ</w:t>
            </w:r>
            <w:r w:rsidRPr="001204B0">
              <w:rPr>
                <w:rFonts w:hint="eastAsia"/>
                <w:rtl/>
              </w:rPr>
              <w:t>ض</w:t>
            </w:r>
            <w:r w:rsidR="001204B0">
              <w:rPr>
                <w:rFonts w:hint="cs"/>
                <w:rtl/>
              </w:rPr>
              <w:t>َ</w:t>
            </w:r>
            <w:r w:rsidRPr="001204B0">
              <w:rPr>
                <w:rFonts w:hint="eastAsia"/>
                <w:rtl/>
              </w:rPr>
              <w:t>ح</w:t>
            </w:r>
            <w:r w:rsidR="001204B0">
              <w:rPr>
                <w:rFonts w:hint="cs"/>
                <w:rtl/>
              </w:rPr>
              <w:t>َ</w:t>
            </w:r>
            <w:r w:rsidRPr="001204B0">
              <w:rPr>
                <w:rFonts w:hint="eastAsia"/>
                <w:rtl/>
              </w:rPr>
              <w:t>نا</w:t>
            </w:r>
            <w:r w:rsidRPr="001204B0">
              <w:rPr>
                <w:rStyle w:val="libPoemTiniChar0"/>
                <w:rtl/>
              </w:rPr>
              <w:br/>
              <w:t> </w:t>
            </w:r>
          </w:p>
        </w:tc>
        <w:tc>
          <w:tcPr>
            <w:tcW w:w="272" w:type="dxa"/>
            <w:shd w:val="clear" w:color="auto" w:fill="auto"/>
          </w:tcPr>
          <w:p w:rsidR="00532268" w:rsidRPr="001204B0" w:rsidRDefault="00532268" w:rsidP="00C5584C">
            <w:pPr>
              <w:pStyle w:val="libPoem"/>
              <w:rPr>
                <w:rtl/>
              </w:rPr>
            </w:pPr>
          </w:p>
        </w:tc>
        <w:tc>
          <w:tcPr>
            <w:tcW w:w="3502" w:type="dxa"/>
            <w:shd w:val="clear" w:color="auto" w:fill="auto"/>
          </w:tcPr>
          <w:p w:rsidR="00532268" w:rsidRPr="001204B0" w:rsidRDefault="00532268" w:rsidP="00C5584C">
            <w:pPr>
              <w:pStyle w:val="libPoem"/>
            </w:pPr>
            <w:r w:rsidRPr="001204B0">
              <w:rPr>
                <w:rFonts w:hint="eastAsia"/>
                <w:rtl/>
              </w:rPr>
              <w:t>ب</w:t>
            </w:r>
            <w:r w:rsidR="001204B0">
              <w:rPr>
                <w:rFonts w:hint="cs"/>
                <w:rtl/>
              </w:rPr>
              <w:t>َ</w:t>
            </w:r>
            <w:r w:rsidRPr="001204B0">
              <w:rPr>
                <w:rFonts w:hint="eastAsia"/>
                <w:rtl/>
              </w:rPr>
              <w:t>ع</w:t>
            </w:r>
            <w:r w:rsidR="001204B0">
              <w:rPr>
                <w:rFonts w:hint="cs"/>
                <w:rtl/>
              </w:rPr>
              <w:t>ْ</w:t>
            </w:r>
            <w:r w:rsidRPr="001204B0">
              <w:rPr>
                <w:rFonts w:hint="eastAsia"/>
                <w:rtl/>
              </w:rPr>
              <w:t>د</w:t>
            </w:r>
            <w:r w:rsidR="001204B0">
              <w:rPr>
                <w:rFonts w:hint="cs"/>
                <w:rtl/>
              </w:rPr>
              <w:t>َ</w:t>
            </w:r>
            <w:r w:rsidRPr="001204B0">
              <w:rPr>
                <w:rtl/>
              </w:rPr>
              <w:t xml:space="preserve"> </w:t>
            </w:r>
            <w:r w:rsidRPr="001204B0">
              <w:rPr>
                <w:rFonts w:hint="eastAsia"/>
                <w:rtl/>
              </w:rPr>
              <w:t>الذي</w:t>
            </w:r>
            <w:r w:rsidR="001204B0">
              <w:rPr>
                <w:rFonts w:hint="cs"/>
                <w:rtl/>
              </w:rPr>
              <w:t>ن</w:t>
            </w:r>
            <w:r w:rsidRPr="001204B0">
              <w:rPr>
                <w:rtl/>
              </w:rPr>
              <w:t xml:space="preserve"> </w:t>
            </w:r>
            <w:r w:rsidRPr="001204B0">
              <w:rPr>
                <w:rFonts w:hint="eastAsia"/>
                <w:rtl/>
              </w:rPr>
              <w:t>ببدر</w:t>
            </w:r>
            <w:r w:rsidRPr="001204B0">
              <w:rPr>
                <w:rtl/>
              </w:rPr>
              <w:t xml:space="preserve"> أصبحوا </w:t>
            </w:r>
            <w:r w:rsidRPr="001204B0">
              <w:rPr>
                <w:rFonts w:hint="eastAsia"/>
                <w:rtl/>
              </w:rPr>
              <w:t>فرقا</w:t>
            </w:r>
            <w:r w:rsidRPr="001204B0">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406F39">
              <w:rPr>
                <w:rFonts w:hint="eastAsia"/>
                <w:rtl/>
              </w:rPr>
              <w:t>خالي</w:t>
            </w:r>
            <w:r w:rsidRPr="00406F39">
              <w:rPr>
                <w:rtl/>
              </w:rPr>
              <w:t xml:space="preserve"> </w:t>
            </w:r>
            <w:r w:rsidRPr="00406F39">
              <w:rPr>
                <w:rFonts w:hint="eastAsia"/>
                <w:rtl/>
              </w:rPr>
              <w:t>وعم</w:t>
            </w:r>
            <w:r w:rsidR="001204B0">
              <w:rPr>
                <w:rFonts w:hint="cs"/>
                <w:rtl/>
              </w:rPr>
              <w:t>ِ</w:t>
            </w:r>
            <w:r w:rsidRPr="00406F39">
              <w:rPr>
                <w:rFonts w:hint="cs"/>
                <w:rtl/>
              </w:rPr>
              <w:t>ّ</w:t>
            </w:r>
            <w:r w:rsidRPr="00406F39">
              <w:rPr>
                <w:rFonts w:hint="eastAsia"/>
                <w:rtl/>
              </w:rPr>
              <w:t>ي</w:t>
            </w:r>
            <w:r w:rsidRPr="00406F39">
              <w:rPr>
                <w:rtl/>
              </w:rPr>
              <w:t xml:space="preserve"> </w:t>
            </w:r>
            <w:r w:rsidRPr="00406F39">
              <w:rPr>
                <w:rFonts w:hint="eastAsia"/>
                <w:rtl/>
              </w:rPr>
              <w:t>وعم</w:t>
            </w:r>
            <w:r w:rsidRPr="00406F39">
              <w:rPr>
                <w:rFonts w:hint="cs"/>
                <w:rtl/>
              </w:rPr>
              <w:t>ّ</w:t>
            </w:r>
            <w:r w:rsidR="001204B0">
              <w:rPr>
                <w:rFonts w:hint="cs"/>
                <w:rtl/>
              </w:rPr>
              <w:t>ُ</w:t>
            </w:r>
            <w:r w:rsidRPr="00406F39">
              <w:rPr>
                <w:rtl/>
              </w:rPr>
              <w:t xml:space="preserve"> </w:t>
            </w:r>
            <w:r w:rsidRPr="00406F39">
              <w:rPr>
                <w:rFonts w:hint="eastAsia"/>
                <w:rtl/>
              </w:rPr>
              <w:t>ال</w:t>
            </w:r>
            <w:r w:rsidRPr="00406F39">
              <w:rPr>
                <w:rFonts w:hint="cs"/>
                <w:rtl/>
              </w:rPr>
              <w:t>أ</w:t>
            </w:r>
            <w:r w:rsidRPr="00406F39">
              <w:rPr>
                <w:rFonts w:hint="eastAsia"/>
                <w:rtl/>
              </w:rPr>
              <w:t>م</w:t>
            </w:r>
            <w:r w:rsidRPr="00406F39">
              <w:rPr>
                <w:rFonts w:hint="cs"/>
                <w:rtl/>
              </w:rPr>
              <w:t>ّ</w:t>
            </w:r>
            <w:r w:rsidR="001204B0">
              <w:rPr>
                <w:rFonts w:hint="cs"/>
                <w:rtl/>
              </w:rPr>
              <w:t>ِ</w:t>
            </w:r>
            <w:r w:rsidRPr="00406F39">
              <w:rPr>
                <w:rtl/>
              </w:rPr>
              <w:t xml:space="preserve"> </w:t>
            </w:r>
            <w:r w:rsidRPr="00406F39">
              <w:rPr>
                <w:rFonts w:hint="eastAsia"/>
                <w:rtl/>
              </w:rPr>
              <w:t>ثالث</w:t>
            </w:r>
            <w:r w:rsidR="001204B0">
              <w:rPr>
                <w:rFonts w:hint="cs"/>
                <w:rtl/>
              </w:rPr>
              <w:t>ُ</w:t>
            </w:r>
            <w:r w:rsidRPr="00406F39">
              <w:rPr>
                <w:rFonts w:hint="eastAsia"/>
                <w:rtl/>
              </w:rPr>
              <w:t>هم</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406F39">
              <w:rPr>
                <w:rFonts w:hint="eastAsia"/>
                <w:rtl/>
              </w:rPr>
              <w:t>وح</w:t>
            </w:r>
            <w:r w:rsidR="001204B0">
              <w:rPr>
                <w:rFonts w:hint="cs"/>
                <w:rtl/>
              </w:rPr>
              <w:t>َ</w:t>
            </w:r>
            <w:r w:rsidRPr="00406F39">
              <w:rPr>
                <w:rFonts w:hint="eastAsia"/>
                <w:rtl/>
              </w:rPr>
              <w:t>ن</w:t>
            </w:r>
            <w:r w:rsidR="001204B0">
              <w:rPr>
                <w:rFonts w:hint="cs"/>
                <w:rtl/>
              </w:rPr>
              <w:t>ْ</w:t>
            </w:r>
            <w:r w:rsidRPr="00406F39">
              <w:rPr>
                <w:rFonts w:hint="eastAsia"/>
                <w:rtl/>
              </w:rPr>
              <w:t>ظ</w:t>
            </w:r>
            <w:r w:rsidR="001204B0">
              <w:rPr>
                <w:rFonts w:hint="cs"/>
                <w:rtl/>
              </w:rPr>
              <w:t>َ</w:t>
            </w:r>
            <w:r w:rsidRPr="00406F39">
              <w:rPr>
                <w:rFonts w:hint="eastAsia"/>
                <w:rtl/>
              </w:rPr>
              <w:t>ل</w:t>
            </w:r>
            <w:r w:rsidR="001204B0">
              <w:rPr>
                <w:rFonts w:hint="cs"/>
                <w:rtl/>
              </w:rPr>
              <w:t>ُ</w:t>
            </w:r>
            <w:r w:rsidRPr="00406F39">
              <w:rPr>
                <w:rtl/>
              </w:rPr>
              <w:t xml:space="preserve"> </w:t>
            </w:r>
            <w:r w:rsidRPr="00406F39">
              <w:rPr>
                <w:rFonts w:hint="eastAsia"/>
                <w:rtl/>
              </w:rPr>
              <w:t>الخير</w:t>
            </w:r>
            <w:r w:rsidR="001204B0">
              <w:rPr>
                <w:rFonts w:hint="cs"/>
                <w:rtl/>
              </w:rPr>
              <w:t>ِ</w:t>
            </w:r>
            <w:r w:rsidRPr="00406F39">
              <w:rPr>
                <w:rtl/>
              </w:rPr>
              <w:t xml:space="preserve"> </w:t>
            </w:r>
            <w:r w:rsidRPr="00406F39">
              <w:rPr>
                <w:rFonts w:hint="eastAsia"/>
                <w:rtl/>
              </w:rPr>
              <w:t>قد</w:t>
            </w:r>
            <w:r w:rsidRPr="00406F39">
              <w:rPr>
                <w:rtl/>
              </w:rPr>
              <w:t xml:space="preserve"> </w:t>
            </w:r>
            <w:r w:rsidR="001204B0">
              <w:rPr>
                <w:rFonts w:hint="cs"/>
                <w:rtl/>
              </w:rPr>
              <w:t>أ</w:t>
            </w:r>
            <w:r w:rsidRPr="00406F39">
              <w:rPr>
                <w:rFonts w:hint="eastAsia"/>
                <w:rtl/>
              </w:rPr>
              <w:t>هدى</w:t>
            </w:r>
            <w:r w:rsidRPr="00406F39">
              <w:rPr>
                <w:rtl/>
              </w:rPr>
              <w:t xml:space="preserve"> </w:t>
            </w:r>
            <w:r w:rsidR="001204B0">
              <w:rPr>
                <w:rFonts w:hint="cs"/>
                <w:rtl/>
              </w:rPr>
              <w:t>إ</w:t>
            </w:r>
            <w:r w:rsidRPr="00406F39">
              <w:rPr>
                <w:rFonts w:hint="eastAsia"/>
                <w:rtl/>
              </w:rPr>
              <w:t>لينا</w:t>
            </w:r>
            <w:r w:rsidRPr="00406F39">
              <w:rPr>
                <w:rtl/>
              </w:rPr>
              <w:t xml:space="preserve"> </w:t>
            </w:r>
            <w:r w:rsidRPr="00406F39">
              <w:rPr>
                <w:rFonts w:hint="eastAsia"/>
                <w:rtl/>
              </w:rPr>
              <w:t>ال</w:t>
            </w:r>
            <w:r w:rsidR="001204B0">
              <w:rPr>
                <w:rFonts w:hint="cs"/>
                <w:rtl/>
              </w:rPr>
              <w:t>أ</w:t>
            </w:r>
            <w:r w:rsidRPr="00406F39">
              <w:rPr>
                <w:rFonts w:hint="eastAsia"/>
                <w:rtl/>
              </w:rPr>
              <w:t>ر</w:t>
            </w:r>
            <w:r w:rsidR="001204B0">
              <w:rPr>
                <w:rFonts w:hint="cs"/>
                <w:rtl/>
              </w:rPr>
              <w:t>َق</w:t>
            </w:r>
            <w:r w:rsidRPr="00406F39">
              <w:rPr>
                <w:rFonts w:hint="eastAsia"/>
                <w:rtl/>
              </w:rPr>
              <w:t>ا</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406F39">
              <w:rPr>
                <w:rFonts w:hint="eastAsia"/>
                <w:rtl/>
              </w:rPr>
              <w:t>لا</w:t>
            </w:r>
            <w:r w:rsidRPr="00406F39">
              <w:rPr>
                <w:rtl/>
              </w:rPr>
              <w:t xml:space="preserve"> </w:t>
            </w:r>
            <w:r w:rsidRPr="00406F39">
              <w:rPr>
                <w:rFonts w:hint="eastAsia"/>
                <w:rtl/>
              </w:rPr>
              <w:t>ت</w:t>
            </w:r>
            <w:r w:rsidR="001204B0">
              <w:rPr>
                <w:rFonts w:hint="cs"/>
                <w:rtl/>
              </w:rPr>
              <w:t>َ</w:t>
            </w:r>
            <w:r w:rsidRPr="00406F39">
              <w:rPr>
                <w:rFonts w:hint="eastAsia"/>
                <w:rtl/>
              </w:rPr>
              <w:t>ر</w:t>
            </w:r>
            <w:r w:rsidR="001204B0">
              <w:rPr>
                <w:rFonts w:hint="cs"/>
                <w:rtl/>
              </w:rPr>
              <w:t>ْ</w:t>
            </w:r>
            <w:r w:rsidRPr="00406F39">
              <w:rPr>
                <w:rFonts w:hint="eastAsia"/>
                <w:rtl/>
              </w:rPr>
              <w:t>ك</w:t>
            </w:r>
            <w:r w:rsidR="001204B0">
              <w:rPr>
                <w:rFonts w:hint="cs"/>
                <w:rtl/>
              </w:rPr>
              <w:t>َ</w:t>
            </w:r>
            <w:r w:rsidRPr="00406F39">
              <w:rPr>
                <w:rFonts w:hint="eastAsia"/>
                <w:rtl/>
              </w:rPr>
              <w:t>ن</w:t>
            </w:r>
            <w:r w:rsidR="001204B0">
              <w:rPr>
                <w:rFonts w:hint="cs"/>
                <w:rtl/>
              </w:rPr>
              <w:t>َ</w:t>
            </w:r>
            <w:r w:rsidRPr="00406F39">
              <w:rPr>
                <w:rFonts w:hint="eastAsia"/>
                <w:rtl/>
              </w:rPr>
              <w:t>ن</w:t>
            </w:r>
            <w:r w:rsidR="001204B0">
              <w:rPr>
                <w:rFonts w:hint="cs"/>
                <w:rtl/>
              </w:rPr>
              <w:t>َّ</w:t>
            </w:r>
            <w:r w:rsidRPr="00406F39">
              <w:rPr>
                <w:rtl/>
              </w:rPr>
              <w:t xml:space="preserve"> إلى </w:t>
            </w:r>
            <w:r w:rsidRPr="00406F39">
              <w:rPr>
                <w:rFonts w:hint="cs"/>
                <w:rtl/>
              </w:rPr>
              <w:t>أ</w:t>
            </w:r>
            <w:r w:rsidRPr="00406F39">
              <w:rPr>
                <w:rFonts w:hint="eastAsia"/>
                <w:rtl/>
              </w:rPr>
              <w:t>مر</w:t>
            </w:r>
            <w:r w:rsidRPr="00406F39">
              <w:rPr>
                <w:rtl/>
              </w:rPr>
              <w:t xml:space="preserve"> </w:t>
            </w:r>
            <w:r w:rsidRPr="00406F39">
              <w:rPr>
                <w:rFonts w:hint="eastAsia"/>
                <w:rtl/>
              </w:rPr>
              <w:t>تكل</w:t>
            </w:r>
            <w:r w:rsidR="001204B0">
              <w:rPr>
                <w:rFonts w:hint="cs"/>
                <w:rtl/>
              </w:rPr>
              <w:t>ِّ</w:t>
            </w:r>
            <w:r w:rsidRPr="00406F39">
              <w:rPr>
                <w:rFonts w:hint="eastAsia"/>
                <w:rtl/>
              </w:rPr>
              <w:t>ف</w:t>
            </w:r>
            <w:r w:rsidR="001204B0">
              <w:rPr>
                <w:rFonts w:hint="cs"/>
                <w:rtl/>
              </w:rPr>
              <w:t>ُ</w:t>
            </w:r>
            <w:r w:rsidRPr="00406F39">
              <w:rPr>
                <w:rFonts w:hint="eastAsia"/>
                <w:rtl/>
              </w:rPr>
              <w:t>نا</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Default="00532268" w:rsidP="00C5584C">
            <w:pPr>
              <w:pStyle w:val="libPoem"/>
            </w:pPr>
            <w:r w:rsidRPr="00406F39">
              <w:rPr>
                <w:rFonts w:hint="eastAsia"/>
                <w:rtl/>
              </w:rPr>
              <w:t>والراقصات</w:t>
            </w:r>
            <w:r w:rsidR="001204B0">
              <w:rPr>
                <w:rFonts w:hint="cs"/>
                <w:rtl/>
              </w:rPr>
              <w:t>ِ</w:t>
            </w:r>
            <w:r w:rsidRPr="00406F39">
              <w:rPr>
                <w:rtl/>
              </w:rPr>
              <w:t xml:space="preserve"> </w:t>
            </w:r>
            <w:r w:rsidRPr="00406F39">
              <w:rPr>
                <w:rFonts w:hint="eastAsia"/>
                <w:rtl/>
              </w:rPr>
              <w:t>به</w:t>
            </w:r>
            <w:r w:rsidR="001204B0">
              <w:rPr>
                <w:rFonts w:hint="cs"/>
                <w:rtl/>
              </w:rPr>
              <w:t>ِ</w:t>
            </w:r>
            <w:r w:rsidRPr="00406F39">
              <w:rPr>
                <w:rtl/>
              </w:rPr>
              <w:t xml:space="preserve"> </w:t>
            </w:r>
            <w:r w:rsidRPr="00406F39">
              <w:rPr>
                <w:rFonts w:hint="eastAsia"/>
                <w:rtl/>
              </w:rPr>
              <w:t>في</w:t>
            </w:r>
            <w:r w:rsidRPr="00406F39">
              <w:rPr>
                <w:rtl/>
              </w:rPr>
              <w:t xml:space="preserve"> </w:t>
            </w:r>
            <w:r w:rsidRPr="00406F39">
              <w:rPr>
                <w:rFonts w:hint="eastAsia"/>
                <w:rtl/>
              </w:rPr>
              <w:t>مك</w:t>
            </w:r>
            <w:r w:rsidR="001204B0">
              <w:rPr>
                <w:rFonts w:hint="cs"/>
                <w:rtl/>
              </w:rPr>
              <w:t>ّ</w:t>
            </w:r>
            <w:r w:rsidRPr="00406F39">
              <w:rPr>
                <w:rFonts w:hint="eastAsia"/>
                <w:rtl/>
              </w:rPr>
              <w:t>ة</w:t>
            </w:r>
            <w:r w:rsidR="001204B0">
              <w:rPr>
                <w:rFonts w:hint="cs"/>
                <w:rtl/>
              </w:rPr>
              <w:t>َ</w:t>
            </w:r>
            <w:r w:rsidRPr="00406F39">
              <w:rPr>
                <w:rtl/>
              </w:rPr>
              <w:t xml:space="preserve"> </w:t>
            </w:r>
            <w:r w:rsidRPr="00406F39">
              <w:rPr>
                <w:rFonts w:hint="eastAsia"/>
                <w:rtl/>
              </w:rPr>
              <w:t>الخُرُقا</w:t>
            </w:r>
            <w:r w:rsidRPr="00725071">
              <w:rPr>
                <w:rStyle w:val="libPoemTiniChar0"/>
                <w:rtl/>
              </w:rPr>
              <w:br/>
              <w:t> </w:t>
            </w:r>
          </w:p>
        </w:tc>
      </w:tr>
      <w:tr w:rsidR="00532268" w:rsidRPr="00AC0429" w:rsidTr="00532268">
        <w:tblPrEx>
          <w:tblLook w:val="04A0" w:firstRow="1" w:lastRow="0" w:firstColumn="1" w:lastColumn="0" w:noHBand="0" w:noVBand="1"/>
        </w:tblPrEx>
        <w:trPr>
          <w:trHeight w:val="350"/>
        </w:trPr>
        <w:tc>
          <w:tcPr>
            <w:tcW w:w="3536" w:type="dxa"/>
          </w:tcPr>
          <w:p w:rsidR="00532268" w:rsidRPr="00AC0429" w:rsidRDefault="00532268" w:rsidP="00C5584C">
            <w:pPr>
              <w:pStyle w:val="libPoem"/>
            </w:pPr>
            <w:r w:rsidRPr="00406F39">
              <w:rPr>
                <w:rFonts w:hint="eastAsia"/>
                <w:rtl/>
              </w:rPr>
              <w:t>فالموت</w:t>
            </w:r>
            <w:r w:rsidR="001204B0">
              <w:rPr>
                <w:rFonts w:hint="cs"/>
                <w:rtl/>
              </w:rPr>
              <w:t>ُ</w:t>
            </w:r>
            <w:r w:rsidRPr="00406F39">
              <w:rPr>
                <w:rtl/>
              </w:rPr>
              <w:t xml:space="preserve"> </w:t>
            </w:r>
            <w:r w:rsidRPr="00406F39">
              <w:rPr>
                <w:rFonts w:hint="cs"/>
                <w:rtl/>
              </w:rPr>
              <w:t>أ</w:t>
            </w:r>
            <w:r w:rsidRPr="00406F39">
              <w:rPr>
                <w:rFonts w:hint="eastAsia"/>
                <w:rtl/>
              </w:rPr>
              <w:t>هون</w:t>
            </w:r>
            <w:r w:rsidR="001204B0">
              <w:rPr>
                <w:rFonts w:hint="cs"/>
                <w:rtl/>
              </w:rPr>
              <w:t>ُ</w:t>
            </w:r>
            <w:r w:rsidRPr="00406F39">
              <w:rPr>
                <w:rtl/>
              </w:rPr>
              <w:t xml:space="preserve"> </w:t>
            </w:r>
            <w:r w:rsidRPr="00406F39">
              <w:rPr>
                <w:rFonts w:hint="eastAsia"/>
                <w:rtl/>
              </w:rPr>
              <w:t>من</w:t>
            </w:r>
            <w:r w:rsidRPr="00406F39">
              <w:rPr>
                <w:rtl/>
              </w:rPr>
              <w:t xml:space="preserve"> </w:t>
            </w:r>
            <w:r w:rsidRPr="00406F39">
              <w:rPr>
                <w:rFonts w:hint="eastAsia"/>
                <w:rtl/>
              </w:rPr>
              <w:t>قول</w:t>
            </w:r>
            <w:r w:rsidR="00F83295">
              <w:rPr>
                <w:rFonts w:hint="cs"/>
                <w:rtl/>
              </w:rPr>
              <w:t>ِ</w:t>
            </w:r>
            <w:r w:rsidRPr="00406F39">
              <w:rPr>
                <w:rtl/>
              </w:rPr>
              <w:t xml:space="preserve"> </w:t>
            </w:r>
            <w:r w:rsidRPr="00406F39">
              <w:rPr>
                <w:rFonts w:hint="eastAsia"/>
                <w:rtl/>
              </w:rPr>
              <w:t>العِداة</w:t>
            </w:r>
            <w:r w:rsidR="00056773">
              <w:rPr>
                <w:rFonts w:hint="cs"/>
                <w:rtl/>
              </w:rPr>
              <w:t xml:space="preserve"> </w:t>
            </w:r>
            <w:r w:rsidR="00056773" w:rsidRPr="00406F39">
              <w:rPr>
                <w:rFonts w:hint="eastAsia"/>
                <w:rtl/>
              </w:rPr>
              <w:t>لقد</w:t>
            </w:r>
            <w:r w:rsidRPr="00725071">
              <w:rPr>
                <w:rStyle w:val="libPoemTiniChar0"/>
                <w:rtl/>
              </w:rPr>
              <w:br/>
              <w:t> </w:t>
            </w:r>
          </w:p>
        </w:tc>
        <w:tc>
          <w:tcPr>
            <w:tcW w:w="272" w:type="dxa"/>
          </w:tcPr>
          <w:p w:rsidR="00532268" w:rsidRDefault="00532268" w:rsidP="00C5584C">
            <w:pPr>
              <w:pStyle w:val="libPoem"/>
              <w:rPr>
                <w:rtl/>
              </w:rPr>
            </w:pPr>
          </w:p>
        </w:tc>
        <w:tc>
          <w:tcPr>
            <w:tcW w:w="3502" w:type="dxa"/>
          </w:tcPr>
          <w:p w:rsidR="00532268" w:rsidRPr="00AC0429" w:rsidRDefault="00532268" w:rsidP="00C5584C">
            <w:pPr>
              <w:pStyle w:val="libPoem"/>
            </w:pPr>
            <w:r w:rsidRPr="00406F39">
              <w:rPr>
                <w:rFonts w:hint="eastAsia"/>
                <w:rtl/>
              </w:rPr>
              <w:t>حاد</w:t>
            </w:r>
            <w:r w:rsidRPr="00406F39">
              <w:rPr>
                <w:rtl/>
              </w:rPr>
              <w:t xml:space="preserve"> </w:t>
            </w:r>
            <w:r w:rsidR="0034003F">
              <w:rPr>
                <w:rFonts w:hint="cs"/>
                <w:rtl/>
              </w:rPr>
              <w:t>ابن</w:t>
            </w:r>
            <w:r w:rsidRPr="00406F39">
              <w:rPr>
                <w:rtl/>
              </w:rPr>
              <w:t xml:space="preserve"> </w:t>
            </w:r>
            <w:r w:rsidRPr="00406F39">
              <w:rPr>
                <w:rFonts w:hint="eastAsia"/>
                <w:rtl/>
              </w:rPr>
              <w:t>حربٍ</w:t>
            </w:r>
            <w:r w:rsidRPr="00406F39">
              <w:rPr>
                <w:rtl/>
              </w:rPr>
              <w:t xml:space="preserve"> </w:t>
            </w:r>
            <w:r w:rsidRPr="00406F39">
              <w:rPr>
                <w:rFonts w:hint="eastAsia"/>
                <w:rtl/>
              </w:rPr>
              <w:t>عن</w:t>
            </w:r>
            <w:r w:rsidRPr="00406F39">
              <w:rPr>
                <w:rtl/>
              </w:rPr>
              <w:t xml:space="preserve"> </w:t>
            </w:r>
            <w:r w:rsidRPr="00406F39">
              <w:rPr>
                <w:rFonts w:hint="eastAsia"/>
                <w:rtl/>
              </w:rPr>
              <w:t>العُزّى</w:t>
            </w:r>
            <w:r w:rsidRPr="00406F39">
              <w:rPr>
                <w:rtl/>
              </w:rPr>
              <w:t xml:space="preserve"> إذ</w:t>
            </w:r>
            <w:r w:rsidR="00F83295">
              <w:rPr>
                <w:rFonts w:hint="cs"/>
                <w:rtl/>
              </w:rPr>
              <w:t>ن</w:t>
            </w:r>
            <w:r w:rsidRPr="00406F39">
              <w:rPr>
                <w:rtl/>
              </w:rPr>
              <w:t xml:space="preserve"> </w:t>
            </w:r>
            <w:r w:rsidRPr="00406F39">
              <w:rPr>
                <w:rFonts w:hint="eastAsia"/>
                <w:rtl/>
              </w:rPr>
              <w:t>ف</w:t>
            </w:r>
            <w:r w:rsidR="00F83295">
              <w:rPr>
                <w:rFonts w:hint="cs"/>
                <w:rtl/>
              </w:rPr>
              <w:t>َ</w:t>
            </w:r>
            <w:r w:rsidRPr="00406F39">
              <w:rPr>
                <w:rFonts w:hint="eastAsia"/>
                <w:rtl/>
              </w:rPr>
              <w:t>ر</w:t>
            </w:r>
            <w:r w:rsidR="00F83295">
              <w:rPr>
                <w:rFonts w:hint="cs"/>
                <w:rtl/>
              </w:rPr>
              <w:t>ِ</w:t>
            </w:r>
            <w:r w:rsidRPr="00406F39">
              <w:rPr>
                <w:rFonts w:hint="eastAsia"/>
                <w:rtl/>
              </w:rPr>
              <w:t>قا</w:t>
            </w:r>
            <w:r w:rsidRPr="00725071">
              <w:rPr>
                <w:rStyle w:val="libPoemTiniChar0"/>
                <w:rtl/>
              </w:rPr>
              <w:br/>
              <w:t> </w:t>
            </w:r>
          </w:p>
        </w:tc>
      </w:tr>
    </w:tbl>
    <w:p w:rsidR="00C266C3" w:rsidRPr="0084777C" w:rsidRDefault="001321E9" w:rsidP="00CA1393">
      <w:pPr>
        <w:pStyle w:val="libBold2"/>
        <w:rPr>
          <w:rtl/>
          <w:lang w:bidi="ar-IQ"/>
        </w:rPr>
      </w:pPr>
      <w:r w:rsidRPr="0084777C">
        <w:rPr>
          <w:rFonts w:hint="eastAsia"/>
          <w:rtl/>
          <w:lang w:bidi="ar-IQ"/>
        </w:rPr>
        <w:t>والله</w:t>
      </w:r>
      <w:r w:rsidRPr="0084777C">
        <w:rPr>
          <w:rtl/>
          <w:lang w:bidi="ar-IQ"/>
        </w:rPr>
        <w:t xml:space="preserve"> </w:t>
      </w:r>
      <w:r w:rsidRPr="0084777C">
        <w:rPr>
          <w:rFonts w:hint="eastAsia"/>
          <w:rtl/>
          <w:lang w:bidi="ar-IQ"/>
        </w:rPr>
        <w:t>لما</w:t>
      </w:r>
      <w:r w:rsidRPr="0084777C">
        <w:rPr>
          <w:rtl/>
          <w:lang w:bidi="ar-IQ"/>
        </w:rPr>
        <w:t xml:space="preserve"> </w:t>
      </w:r>
      <w:r w:rsidR="00221D42" w:rsidRPr="0084777C">
        <w:rPr>
          <w:rFonts w:hint="cs"/>
          <w:rtl/>
          <w:lang w:bidi="ar-IQ"/>
        </w:rPr>
        <w:t>أ</w:t>
      </w:r>
      <w:r w:rsidRPr="0084777C">
        <w:rPr>
          <w:rFonts w:hint="eastAsia"/>
          <w:rtl/>
          <w:lang w:bidi="ar-IQ"/>
        </w:rPr>
        <w:t>خفيت</w:t>
      </w:r>
      <w:r w:rsidRPr="0084777C">
        <w:rPr>
          <w:rtl/>
          <w:lang w:bidi="ar-IQ"/>
        </w:rPr>
        <w:t xml:space="preserve"> </w:t>
      </w:r>
      <w:r w:rsidRPr="0084777C">
        <w:rPr>
          <w:rFonts w:hint="eastAsia"/>
          <w:rtl/>
          <w:lang w:bidi="ar-IQ"/>
        </w:rPr>
        <w:t>من</w:t>
      </w:r>
      <w:r w:rsidRPr="0084777C">
        <w:rPr>
          <w:rtl/>
          <w:lang w:bidi="ar-IQ"/>
        </w:rPr>
        <w:t xml:space="preserve"> </w:t>
      </w:r>
      <w:r w:rsidR="00221D42" w:rsidRPr="0084777C">
        <w:rPr>
          <w:rFonts w:hint="cs"/>
          <w:rtl/>
          <w:lang w:bidi="ar-IQ"/>
        </w:rPr>
        <w:t>أ</w:t>
      </w:r>
      <w:r w:rsidRPr="0084777C">
        <w:rPr>
          <w:rFonts w:hint="eastAsia"/>
          <w:rtl/>
          <w:lang w:bidi="ar-IQ"/>
        </w:rPr>
        <w:t>مرك</w:t>
      </w:r>
      <w:r w:rsidRPr="0084777C">
        <w:rPr>
          <w:rtl/>
          <w:lang w:bidi="ar-IQ"/>
        </w:rPr>
        <w:t xml:space="preserve"> </w:t>
      </w:r>
      <w:r w:rsidR="00EA4AEE" w:rsidRPr="0084777C">
        <w:rPr>
          <w:rFonts w:hint="cs"/>
          <w:rtl/>
          <w:lang w:bidi="ar-IQ"/>
        </w:rPr>
        <w:t>أ</w:t>
      </w:r>
      <w:r w:rsidRPr="0084777C">
        <w:rPr>
          <w:rFonts w:hint="eastAsia"/>
          <w:rtl/>
          <w:lang w:bidi="ar-IQ"/>
        </w:rPr>
        <w:t>كبر</w:t>
      </w:r>
      <w:r w:rsidRPr="0084777C">
        <w:rPr>
          <w:rtl/>
          <w:lang w:bidi="ar-IQ"/>
        </w:rPr>
        <w:t xml:space="preserve"> </w:t>
      </w:r>
      <w:r w:rsidRPr="0084777C">
        <w:rPr>
          <w:rFonts w:hint="eastAsia"/>
          <w:rtl/>
          <w:lang w:bidi="ar-IQ"/>
        </w:rPr>
        <w:t>مما</w:t>
      </w:r>
      <w:r w:rsidRPr="0084777C">
        <w:rPr>
          <w:rtl/>
          <w:lang w:bidi="ar-IQ"/>
        </w:rPr>
        <w:t xml:space="preserve"> </w:t>
      </w:r>
      <w:r w:rsidR="00221D42" w:rsidRPr="0084777C">
        <w:rPr>
          <w:rFonts w:hint="cs"/>
          <w:rtl/>
          <w:lang w:bidi="ar-IQ"/>
        </w:rPr>
        <w:t>أ</w:t>
      </w:r>
      <w:r w:rsidRPr="0084777C">
        <w:rPr>
          <w:rFonts w:hint="eastAsia"/>
          <w:rtl/>
          <w:lang w:bidi="ar-IQ"/>
        </w:rPr>
        <w:t>بديت</w:t>
      </w:r>
      <w:r w:rsidR="00F83295" w:rsidRPr="0084777C">
        <w:rPr>
          <w:rFonts w:hint="cs"/>
          <w:rtl/>
          <w:lang w:bidi="ar-IQ"/>
        </w:rPr>
        <w:t>.</w:t>
      </w:r>
    </w:p>
    <w:p w:rsidR="001321E9" w:rsidRPr="0084777C" w:rsidRDefault="001321E9" w:rsidP="00F6111A">
      <w:pPr>
        <w:pStyle w:val="libNormal"/>
        <w:rPr>
          <w:rtl/>
        </w:rPr>
      </w:pPr>
      <w:r w:rsidRPr="00F6111A">
        <w:rPr>
          <w:rStyle w:val="libBold2Char"/>
          <w:rFonts w:hint="eastAsia"/>
          <w:rtl/>
        </w:rPr>
        <w:t>و</w:t>
      </w:r>
      <w:r w:rsidR="00221D42" w:rsidRPr="00F6111A">
        <w:rPr>
          <w:rStyle w:val="libBold2Char"/>
          <w:rFonts w:hint="cs"/>
          <w:rtl/>
        </w:rPr>
        <w:t>أ</w:t>
      </w:r>
      <w:r w:rsidRPr="00F6111A">
        <w:rPr>
          <w:rStyle w:val="libBold2Char"/>
          <w:rFonts w:hint="eastAsia"/>
          <w:rtl/>
        </w:rPr>
        <w:t>نشدكم</w:t>
      </w:r>
      <w:r w:rsidRPr="00F6111A">
        <w:rPr>
          <w:rStyle w:val="libBold2Char"/>
          <w:rtl/>
        </w:rPr>
        <w:t xml:space="preserve"> </w:t>
      </w:r>
      <w:r w:rsidRPr="00F6111A">
        <w:rPr>
          <w:rStyle w:val="libBold2Char"/>
          <w:rFonts w:hint="eastAsia"/>
          <w:rtl/>
        </w:rPr>
        <w:t>الله</w:t>
      </w:r>
      <w:r w:rsidR="00FA15CC" w:rsidRPr="00F6111A">
        <w:rPr>
          <w:rStyle w:val="libBold2Char"/>
          <w:rtl/>
        </w:rPr>
        <w:t xml:space="preserve"> أي</w:t>
      </w:r>
      <w:r w:rsidR="00221D42" w:rsidRPr="00F6111A">
        <w:rPr>
          <w:rStyle w:val="libBold2Char"/>
          <w:rFonts w:hint="cs"/>
          <w:rtl/>
        </w:rPr>
        <w:t>ّ</w:t>
      </w:r>
      <w:r w:rsidR="00FA15CC" w:rsidRPr="00F6111A">
        <w:rPr>
          <w:rStyle w:val="libBold2Char"/>
          <w:rtl/>
        </w:rPr>
        <w:t xml:space="preserve">ها </w:t>
      </w:r>
      <w:r w:rsidRPr="00F6111A">
        <w:rPr>
          <w:rStyle w:val="libBold2Char"/>
          <w:rFonts w:hint="eastAsia"/>
          <w:rtl/>
        </w:rPr>
        <w:t>الرهط</w:t>
      </w:r>
      <w:r w:rsidR="003112D6" w:rsidRPr="00F6111A">
        <w:rPr>
          <w:rStyle w:val="libBold2Char"/>
          <w:rtl/>
        </w:rPr>
        <w:t>،</w:t>
      </w:r>
      <w:r w:rsidRPr="00F6111A">
        <w:rPr>
          <w:rStyle w:val="libBold2Char"/>
          <w:rtl/>
        </w:rPr>
        <w:t xml:space="preserve"> </w:t>
      </w:r>
      <w:r w:rsidR="00221D42" w:rsidRPr="00F6111A">
        <w:rPr>
          <w:rStyle w:val="libBold2Char"/>
          <w:rFonts w:hint="cs"/>
          <w:rtl/>
        </w:rPr>
        <w:t>أ</w:t>
      </w:r>
      <w:r w:rsidRPr="00F6111A">
        <w:rPr>
          <w:rStyle w:val="libBold2Char"/>
          <w:rFonts w:hint="eastAsia"/>
          <w:rtl/>
        </w:rPr>
        <w:t>تعلمون</w:t>
      </w:r>
      <w:r w:rsidRPr="00F6111A">
        <w:rPr>
          <w:rStyle w:val="libBold2Char"/>
          <w:rtl/>
        </w:rPr>
        <w:t xml:space="preserve"> </w:t>
      </w:r>
      <w:r w:rsidR="00221D42" w:rsidRPr="00F6111A">
        <w:rPr>
          <w:rStyle w:val="libBold2Char"/>
          <w:rFonts w:hint="cs"/>
          <w:rtl/>
        </w:rPr>
        <w:t>أ</w:t>
      </w:r>
      <w:r w:rsidRPr="00F6111A">
        <w:rPr>
          <w:rStyle w:val="libBold2Char"/>
          <w:rFonts w:hint="eastAsia"/>
          <w:rtl/>
        </w:rPr>
        <w:t>ن</w:t>
      </w:r>
      <w:r w:rsidR="00221D42" w:rsidRPr="00F6111A">
        <w:rPr>
          <w:rStyle w:val="libBold2Char"/>
          <w:rFonts w:hint="cs"/>
          <w:rtl/>
        </w:rPr>
        <w:t>ّ</w:t>
      </w:r>
      <w:r w:rsidRPr="00F6111A">
        <w:rPr>
          <w:rStyle w:val="libBold2Char"/>
          <w:rtl/>
        </w:rPr>
        <w:t xml:space="preserve"> </w:t>
      </w:r>
      <w:r w:rsidRPr="00F6111A">
        <w:rPr>
          <w:rStyle w:val="libBold2Char"/>
          <w:rFonts w:hint="eastAsia"/>
          <w:rtl/>
        </w:rPr>
        <w:t>علي</w:t>
      </w:r>
      <w:r w:rsidR="00221D42" w:rsidRPr="00F6111A">
        <w:rPr>
          <w:rStyle w:val="libBold2Char"/>
          <w:rFonts w:hint="cs"/>
          <w:rtl/>
        </w:rPr>
        <w:t>ّ</w:t>
      </w:r>
      <w:r w:rsidRPr="00F6111A">
        <w:rPr>
          <w:rStyle w:val="libBold2Char"/>
          <w:rFonts w:hint="eastAsia"/>
          <w:rtl/>
        </w:rPr>
        <w:t>ا</w:t>
      </w:r>
      <w:r w:rsidRPr="00F6111A">
        <w:rPr>
          <w:rStyle w:val="libBold2Char"/>
          <w:rtl/>
        </w:rPr>
        <w:t xml:space="preserve"> </w:t>
      </w:r>
      <w:r w:rsidRPr="00F6111A">
        <w:rPr>
          <w:rStyle w:val="libBold2Char"/>
          <w:rFonts w:hint="eastAsia"/>
          <w:rtl/>
        </w:rPr>
        <w:t>حر</w:t>
      </w:r>
      <w:r w:rsidR="00F83295" w:rsidRPr="00F6111A">
        <w:rPr>
          <w:rStyle w:val="libBold2Char"/>
          <w:rFonts w:hint="cs"/>
          <w:rtl/>
        </w:rPr>
        <w:t>َّ</w:t>
      </w:r>
      <w:r w:rsidRPr="00F6111A">
        <w:rPr>
          <w:rStyle w:val="libBold2Char"/>
          <w:rFonts w:hint="eastAsia"/>
          <w:rtl/>
        </w:rPr>
        <w:t>م</w:t>
      </w:r>
      <w:r w:rsidRPr="00F6111A">
        <w:rPr>
          <w:rStyle w:val="libBold2Char"/>
          <w:rtl/>
        </w:rPr>
        <w:t xml:space="preserve"> </w:t>
      </w:r>
      <w:r w:rsidRPr="00F6111A">
        <w:rPr>
          <w:rStyle w:val="libBold2Char"/>
          <w:rFonts w:hint="eastAsia"/>
          <w:rtl/>
        </w:rPr>
        <w:t>الشهوات</w:t>
      </w:r>
      <w:r w:rsidRPr="00F6111A">
        <w:rPr>
          <w:rStyle w:val="libBold2Char"/>
          <w:rtl/>
        </w:rPr>
        <w:t xml:space="preserve"> </w:t>
      </w:r>
      <w:r w:rsidRPr="00F6111A">
        <w:rPr>
          <w:rStyle w:val="libBold2Char"/>
          <w:rFonts w:hint="eastAsia"/>
          <w:rtl/>
        </w:rPr>
        <w:t>على</w:t>
      </w:r>
      <w:r w:rsidRPr="00F6111A">
        <w:rPr>
          <w:rStyle w:val="libBold2Char"/>
          <w:rtl/>
        </w:rPr>
        <w:t xml:space="preserve"> </w:t>
      </w:r>
      <w:r w:rsidRPr="00F6111A">
        <w:rPr>
          <w:rStyle w:val="libBold2Char"/>
          <w:rFonts w:hint="eastAsia"/>
          <w:rtl/>
        </w:rPr>
        <w:t>نفسه</w:t>
      </w:r>
      <w:r w:rsidRPr="00F6111A">
        <w:rPr>
          <w:rStyle w:val="libBold2Char"/>
          <w:rtl/>
        </w:rPr>
        <w:t xml:space="preserve"> </w:t>
      </w:r>
      <w:r w:rsidRPr="00F6111A">
        <w:rPr>
          <w:rStyle w:val="libBold2Char"/>
          <w:rFonts w:hint="eastAsia"/>
          <w:rtl/>
        </w:rPr>
        <w:t>بين</w:t>
      </w:r>
      <w:r w:rsidR="00FA15CC" w:rsidRPr="00F6111A">
        <w:rPr>
          <w:rStyle w:val="libBold2Char"/>
          <w:rtl/>
        </w:rPr>
        <w:t xml:space="preserve"> أصحاب </w:t>
      </w:r>
      <w:r w:rsidRPr="00F6111A">
        <w:rPr>
          <w:rStyle w:val="libBold2Char"/>
          <w:rFonts w:hint="eastAsia"/>
          <w:rtl/>
        </w:rPr>
        <w:t>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 وسلم</w:t>
      </w:r>
      <w:r w:rsidR="00AC63F8" w:rsidRPr="00F6111A">
        <w:rPr>
          <w:rStyle w:val="libBold2Char"/>
          <w:rtl/>
        </w:rPr>
        <w:t xml:space="preserve"> فأ</w:t>
      </w:r>
      <w:r w:rsidR="00F83295" w:rsidRPr="00F6111A">
        <w:rPr>
          <w:rStyle w:val="libBold2Char"/>
          <w:rFonts w:hint="cs"/>
          <w:rtl/>
        </w:rPr>
        <w:t>ُ</w:t>
      </w:r>
      <w:r w:rsidR="00AC63F8" w:rsidRPr="00F6111A">
        <w:rPr>
          <w:rStyle w:val="libBold2Char"/>
          <w:rtl/>
        </w:rPr>
        <w:t xml:space="preserve">نزل </w:t>
      </w:r>
      <w:r w:rsidRPr="00F6111A">
        <w:rPr>
          <w:rStyle w:val="libBold2Char"/>
          <w:rFonts w:hint="eastAsia"/>
          <w:rtl/>
        </w:rPr>
        <w:t>فيه</w:t>
      </w:r>
      <w:r w:rsidRPr="00CA1393">
        <w:rPr>
          <w:rtl/>
        </w:rPr>
        <w:t xml:space="preserve">: </w:t>
      </w:r>
      <w:r w:rsidRPr="00BB6262">
        <w:rPr>
          <w:rStyle w:val="libAlaemChar"/>
          <w:rtl/>
        </w:rPr>
        <w:t>(</w:t>
      </w:r>
      <w:r w:rsidR="00532268" w:rsidRPr="00BB6262">
        <w:rPr>
          <w:rStyle w:val="libAieChar"/>
          <w:rtl/>
        </w:rPr>
        <w:t xml:space="preserve">يَا أَيُّهَا </w:t>
      </w:r>
      <w:r w:rsidR="00172CB0" w:rsidRPr="00BB6262">
        <w:rPr>
          <w:rStyle w:val="libAieChar"/>
          <w:rtl/>
        </w:rPr>
        <w:t>الَّذِينَ آمَنُوا</w:t>
      </w:r>
      <w:r w:rsidR="00532268" w:rsidRPr="00BB6262">
        <w:rPr>
          <w:rStyle w:val="libAieChar"/>
          <w:rtl/>
        </w:rPr>
        <w:t xml:space="preserve"> لَا تُحَرِّ‌مُوا طَيِّبَاتِ مَا أَحَلَّ اللَّـهُ لَكُمْ</w:t>
      </w:r>
      <w:r w:rsidRPr="00BB6262">
        <w:rPr>
          <w:rStyle w:val="libAlaemChar"/>
          <w:rtl/>
        </w:rPr>
        <w:t>)</w:t>
      </w:r>
      <w:r w:rsidR="00532268" w:rsidRPr="0084777C">
        <w:rPr>
          <w:rStyle w:val="libFootnotenumChar"/>
          <w:rFonts w:hint="cs"/>
          <w:rtl/>
        </w:rPr>
        <w:t>(1)</w:t>
      </w:r>
      <w:r w:rsidRPr="00CA1393">
        <w:rPr>
          <w:rtl/>
        </w:rPr>
        <w:t xml:space="preserve"> </w:t>
      </w:r>
      <w:r w:rsidRPr="00F6111A">
        <w:rPr>
          <w:rStyle w:val="libBold2Char"/>
          <w:rFonts w:hint="eastAsia"/>
          <w:rtl/>
        </w:rPr>
        <w:t>وأنَّ</w:t>
      </w:r>
      <w:r w:rsidRPr="00F6111A">
        <w:rPr>
          <w:rStyle w:val="libBold2Char"/>
          <w:rtl/>
        </w:rPr>
        <w:t xml:space="preserve"> </w:t>
      </w:r>
      <w:r w:rsidRPr="00F6111A">
        <w:rPr>
          <w:rStyle w:val="libBold2Char"/>
          <w:rFonts w:hint="eastAsia"/>
          <w:rtl/>
        </w:rPr>
        <w:t>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 وسلم</w:t>
      </w:r>
      <w:r w:rsidRPr="00F6111A">
        <w:rPr>
          <w:rStyle w:val="libBold2Char"/>
          <w:rtl/>
        </w:rPr>
        <w:t xml:space="preserve"> </w:t>
      </w:r>
      <w:r w:rsidRPr="00F6111A">
        <w:rPr>
          <w:rStyle w:val="libBold2Char"/>
          <w:rFonts w:hint="eastAsia"/>
          <w:rtl/>
        </w:rPr>
        <w:t>بعث</w:t>
      </w:r>
      <w:r w:rsidRPr="00F6111A">
        <w:rPr>
          <w:rStyle w:val="libBold2Char"/>
          <w:rtl/>
        </w:rPr>
        <w:t xml:space="preserve"> </w:t>
      </w:r>
      <w:r w:rsidRPr="00F6111A">
        <w:rPr>
          <w:rStyle w:val="libBold2Char"/>
          <w:rFonts w:hint="eastAsia"/>
          <w:rtl/>
        </w:rPr>
        <w:t>أكابر</w:t>
      </w:r>
      <w:r w:rsidRPr="00F6111A">
        <w:rPr>
          <w:rStyle w:val="libBold2Char"/>
          <w:rtl/>
        </w:rPr>
        <w:t xml:space="preserve"> </w:t>
      </w:r>
      <w:r w:rsidRPr="00F6111A">
        <w:rPr>
          <w:rStyle w:val="libBold2Char"/>
          <w:rFonts w:hint="eastAsia"/>
          <w:rtl/>
        </w:rPr>
        <w:t>الصحابة</w:t>
      </w:r>
      <w:r w:rsidR="009E53C7" w:rsidRPr="00F6111A">
        <w:rPr>
          <w:rStyle w:val="libBold2Char"/>
          <w:rtl/>
        </w:rPr>
        <w:t xml:space="preserve"> إلى </w:t>
      </w:r>
      <w:r w:rsidRPr="00F6111A">
        <w:rPr>
          <w:rStyle w:val="libBold2Char"/>
          <w:rFonts w:hint="eastAsia"/>
          <w:rtl/>
        </w:rPr>
        <w:t>بني</w:t>
      </w:r>
      <w:r w:rsidRPr="00F6111A">
        <w:rPr>
          <w:rStyle w:val="libBold2Char"/>
          <w:rtl/>
        </w:rPr>
        <w:t xml:space="preserve"> </w:t>
      </w:r>
      <w:r w:rsidRPr="00F6111A">
        <w:rPr>
          <w:rStyle w:val="libBold2Char"/>
          <w:rFonts w:hint="eastAsia"/>
          <w:rtl/>
        </w:rPr>
        <w:t>قُريظة</w:t>
      </w:r>
      <w:r w:rsidRPr="00F6111A">
        <w:rPr>
          <w:rStyle w:val="libBold2Char"/>
          <w:rtl/>
        </w:rPr>
        <w:t xml:space="preserve"> </w:t>
      </w:r>
      <w:r w:rsidRPr="00F6111A">
        <w:rPr>
          <w:rStyle w:val="libBold2Char"/>
          <w:rFonts w:hint="eastAsia"/>
          <w:rtl/>
        </w:rPr>
        <w:t>فنزلوا</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حصنهم</w:t>
      </w:r>
      <w:r w:rsidRPr="00F6111A">
        <w:rPr>
          <w:rStyle w:val="libBold2Char"/>
          <w:rtl/>
        </w:rPr>
        <w:t xml:space="preserve"> </w:t>
      </w:r>
      <w:r w:rsidRPr="00F6111A">
        <w:rPr>
          <w:rStyle w:val="libBold2Char"/>
          <w:rFonts w:hint="eastAsia"/>
          <w:rtl/>
        </w:rPr>
        <w:t>فهزموا،</w:t>
      </w:r>
      <w:r w:rsidRPr="00F6111A">
        <w:rPr>
          <w:rStyle w:val="libBold2Char"/>
          <w:rtl/>
        </w:rPr>
        <w:t xml:space="preserve"> </w:t>
      </w:r>
      <w:r w:rsidRPr="00F6111A">
        <w:rPr>
          <w:rStyle w:val="libBold2Char"/>
          <w:rFonts w:hint="eastAsia"/>
          <w:rtl/>
        </w:rPr>
        <w:t>فبعث</w:t>
      </w:r>
      <w:r w:rsidRPr="00F6111A">
        <w:rPr>
          <w:rStyle w:val="libBold2Char"/>
          <w:rtl/>
        </w:rPr>
        <w:t xml:space="preserve"> </w:t>
      </w:r>
      <w:r w:rsidRPr="00F6111A">
        <w:rPr>
          <w:rStyle w:val="libBold2Char"/>
          <w:rFonts w:hint="eastAsia"/>
          <w:rtl/>
        </w:rPr>
        <w:t>عليّاً</w:t>
      </w:r>
      <w:r w:rsidRPr="00F6111A">
        <w:rPr>
          <w:rStyle w:val="libBold2Char"/>
          <w:rtl/>
        </w:rPr>
        <w:t xml:space="preserve"> </w:t>
      </w:r>
      <w:r w:rsidRPr="00F6111A">
        <w:rPr>
          <w:rStyle w:val="libBold2Char"/>
          <w:rFonts w:hint="eastAsia"/>
          <w:rtl/>
        </w:rPr>
        <w:t>بالراية،</w:t>
      </w:r>
      <w:r w:rsidRPr="00F6111A">
        <w:rPr>
          <w:rStyle w:val="libBold2Char"/>
          <w:rtl/>
        </w:rPr>
        <w:t xml:space="preserve"> </w:t>
      </w:r>
      <w:r w:rsidRPr="00F6111A">
        <w:rPr>
          <w:rStyle w:val="libBold2Char"/>
          <w:rFonts w:hint="eastAsia"/>
          <w:rtl/>
        </w:rPr>
        <w:t>فاستنزلهم</w:t>
      </w:r>
      <w:r w:rsidRPr="00F6111A">
        <w:rPr>
          <w:rStyle w:val="libBold2Char"/>
          <w:rtl/>
        </w:rPr>
        <w:t xml:space="preserve"> </w:t>
      </w:r>
      <w:r w:rsidRPr="00F6111A">
        <w:rPr>
          <w:rStyle w:val="libBold2Char"/>
          <w:rFonts w:hint="eastAsia"/>
          <w:rtl/>
        </w:rPr>
        <w:t>على</w:t>
      </w:r>
      <w:r w:rsidRPr="00F6111A">
        <w:rPr>
          <w:rStyle w:val="libBold2Char"/>
          <w:rtl/>
        </w:rPr>
        <w:t xml:space="preserve"> </w:t>
      </w:r>
      <w:r w:rsidRPr="00F6111A">
        <w:rPr>
          <w:rStyle w:val="libBold2Char"/>
          <w:rFonts w:hint="eastAsia"/>
          <w:rtl/>
        </w:rPr>
        <w:t>حكم</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Pr="00F6111A">
        <w:rPr>
          <w:rStyle w:val="libBold2Char"/>
          <w:rFonts w:hint="eastAsia"/>
          <w:rtl/>
        </w:rPr>
        <w:t>وحكم</w:t>
      </w:r>
      <w:r w:rsidRPr="00F6111A">
        <w:rPr>
          <w:rStyle w:val="libBold2Char"/>
          <w:rtl/>
        </w:rPr>
        <w:t xml:space="preserve"> </w:t>
      </w:r>
      <w:r w:rsidRPr="00F6111A">
        <w:rPr>
          <w:rStyle w:val="libBold2Char"/>
          <w:rFonts w:hint="eastAsia"/>
          <w:rtl/>
        </w:rPr>
        <w:t>رسوله،</w:t>
      </w:r>
      <w:r w:rsidRPr="00F6111A">
        <w:rPr>
          <w:rStyle w:val="libBold2Char"/>
          <w:rtl/>
        </w:rPr>
        <w:t xml:space="preserve"> </w:t>
      </w:r>
      <w:r w:rsidRPr="00F6111A">
        <w:rPr>
          <w:rStyle w:val="libBold2Char"/>
          <w:rFonts w:hint="eastAsia"/>
          <w:rtl/>
        </w:rPr>
        <w:t>وفعل</w:t>
      </w:r>
      <w:r w:rsidRPr="00F6111A">
        <w:rPr>
          <w:rStyle w:val="libBold2Char"/>
          <w:rtl/>
        </w:rPr>
        <w:t xml:space="preserve"> </w:t>
      </w:r>
      <w:r w:rsidRPr="00F6111A">
        <w:rPr>
          <w:rStyle w:val="libBold2Char"/>
          <w:rFonts w:hint="eastAsia"/>
          <w:rtl/>
        </w:rPr>
        <w:t>في</w:t>
      </w:r>
      <w:r w:rsidRPr="00F6111A">
        <w:rPr>
          <w:rStyle w:val="libBold2Char"/>
          <w:rtl/>
        </w:rPr>
        <w:t xml:space="preserve"> </w:t>
      </w:r>
      <w:r w:rsidRPr="00F6111A">
        <w:rPr>
          <w:rStyle w:val="libBold2Char"/>
          <w:rFonts w:hint="eastAsia"/>
          <w:rtl/>
        </w:rPr>
        <w:t>خيبر</w:t>
      </w:r>
      <w:r w:rsidRPr="00F6111A">
        <w:rPr>
          <w:rStyle w:val="libBold2Char"/>
          <w:rtl/>
        </w:rPr>
        <w:t xml:space="preserve"> </w:t>
      </w:r>
      <w:r w:rsidRPr="00F6111A">
        <w:rPr>
          <w:rStyle w:val="libBold2Char"/>
          <w:rFonts w:hint="eastAsia"/>
          <w:rtl/>
        </w:rPr>
        <w:t>مثلها</w:t>
      </w:r>
      <w:r w:rsidRPr="0084777C">
        <w:rPr>
          <w:rtl/>
        </w:rPr>
        <w:t>!.</w:t>
      </w:r>
    </w:p>
    <w:p w:rsidR="001321E9" w:rsidRPr="0084777C" w:rsidRDefault="001321E9" w:rsidP="003C1BA6">
      <w:pPr>
        <w:pStyle w:val="libNormal"/>
        <w:rPr>
          <w:rtl/>
          <w:lang w:bidi="ar-IQ"/>
        </w:rPr>
      </w:pPr>
      <w:r w:rsidRPr="003C1BA6">
        <w:rPr>
          <w:rStyle w:val="libBold2Char"/>
          <w:rFonts w:hint="eastAsia"/>
          <w:rtl/>
        </w:rPr>
        <w:t>ثم</w:t>
      </w:r>
      <w:r w:rsidR="00AB76FA" w:rsidRPr="003C1BA6">
        <w:rPr>
          <w:rStyle w:val="libBold2Char"/>
          <w:rFonts w:hint="cs"/>
          <w:rtl/>
        </w:rPr>
        <w:t>ّ</w:t>
      </w:r>
      <w:r w:rsidRPr="003C1BA6">
        <w:rPr>
          <w:rStyle w:val="libBold2Char"/>
          <w:rtl/>
        </w:rPr>
        <w:t xml:space="preserve"> </w:t>
      </w:r>
      <w:r w:rsidRPr="003C1BA6">
        <w:rPr>
          <w:rStyle w:val="libBold2Char"/>
          <w:rFonts w:hint="eastAsia"/>
          <w:rtl/>
        </w:rPr>
        <w:t>قال</w:t>
      </w:r>
      <w:r w:rsidRPr="003C1BA6">
        <w:rPr>
          <w:rStyle w:val="libBold2Char"/>
          <w:rtl/>
        </w:rPr>
        <w:t xml:space="preserve">: </w:t>
      </w:r>
      <w:r w:rsidRPr="003C1BA6">
        <w:rPr>
          <w:rStyle w:val="libBold2Char"/>
          <w:rFonts w:hint="eastAsia"/>
          <w:rtl/>
        </w:rPr>
        <w:t>يا</w:t>
      </w:r>
      <w:r w:rsidRPr="003C1BA6">
        <w:rPr>
          <w:rStyle w:val="libBold2Char"/>
          <w:rtl/>
        </w:rPr>
        <w:t xml:space="preserve"> </w:t>
      </w:r>
      <w:r w:rsidRPr="003C1BA6">
        <w:rPr>
          <w:rStyle w:val="libBold2Char"/>
          <w:rFonts w:hint="eastAsia"/>
          <w:rtl/>
        </w:rPr>
        <w:t>معاوية</w:t>
      </w:r>
      <w:r w:rsidRPr="003C1BA6">
        <w:rPr>
          <w:rStyle w:val="libBold2Char"/>
          <w:rtl/>
        </w:rPr>
        <w:t xml:space="preserve"> </w:t>
      </w:r>
      <w:r w:rsidRPr="003C1BA6">
        <w:rPr>
          <w:rStyle w:val="libBold2Char"/>
          <w:rFonts w:hint="eastAsia"/>
          <w:rtl/>
        </w:rPr>
        <w:t>أظنك</w:t>
      </w:r>
      <w:r w:rsidRPr="003C1BA6">
        <w:rPr>
          <w:rStyle w:val="libBold2Char"/>
          <w:rtl/>
        </w:rPr>
        <w:t xml:space="preserve"> </w:t>
      </w:r>
      <w:r w:rsidRPr="003C1BA6">
        <w:rPr>
          <w:rStyle w:val="libBold2Char"/>
          <w:rFonts w:hint="eastAsia"/>
          <w:rtl/>
        </w:rPr>
        <w:t>لا</w:t>
      </w:r>
      <w:r w:rsidRPr="003C1BA6">
        <w:rPr>
          <w:rStyle w:val="libBold2Char"/>
          <w:rtl/>
        </w:rPr>
        <w:t xml:space="preserve"> </w:t>
      </w:r>
      <w:r w:rsidRPr="003C1BA6">
        <w:rPr>
          <w:rStyle w:val="libBold2Char"/>
          <w:rFonts w:hint="eastAsia"/>
          <w:rtl/>
        </w:rPr>
        <w:t>تعلم</w:t>
      </w:r>
      <w:r w:rsidRPr="003C1BA6">
        <w:rPr>
          <w:rStyle w:val="libBold2Char"/>
          <w:rtl/>
        </w:rPr>
        <w:t xml:space="preserve"> </w:t>
      </w:r>
      <w:r w:rsidR="00ED302F" w:rsidRPr="003C1BA6">
        <w:rPr>
          <w:rStyle w:val="libBold2Char"/>
          <w:rFonts w:hint="cs"/>
          <w:rtl/>
        </w:rPr>
        <w:t>أ</w:t>
      </w:r>
      <w:r w:rsidRPr="003C1BA6">
        <w:rPr>
          <w:rStyle w:val="libBold2Char"/>
          <w:rFonts w:hint="eastAsia"/>
          <w:rtl/>
        </w:rPr>
        <w:t>ن</w:t>
      </w:r>
      <w:r w:rsidR="00ED302F" w:rsidRPr="003C1BA6">
        <w:rPr>
          <w:rStyle w:val="libBold2Char"/>
          <w:rFonts w:hint="cs"/>
          <w:rtl/>
        </w:rPr>
        <w:t>ّ</w:t>
      </w:r>
      <w:r w:rsidRPr="003C1BA6">
        <w:rPr>
          <w:rStyle w:val="libBold2Char"/>
          <w:rFonts w:hint="eastAsia"/>
          <w:rtl/>
        </w:rPr>
        <w:t>ي</w:t>
      </w:r>
      <w:r w:rsidRPr="003C1BA6">
        <w:rPr>
          <w:rStyle w:val="libBold2Char"/>
          <w:rtl/>
        </w:rPr>
        <w:t xml:space="preserve"> </w:t>
      </w:r>
      <w:r w:rsidR="00ED302F" w:rsidRPr="003C1BA6">
        <w:rPr>
          <w:rStyle w:val="libBold2Char"/>
          <w:rFonts w:hint="cs"/>
          <w:rtl/>
        </w:rPr>
        <w:t>أ</w:t>
      </w:r>
      <w:r w:rsidRPr="003C1BA6">
        <w:rPr>
          <w:rStyle w:val="libBold2Char"/>
          <w:rFonts w:hint="eastAsia"/>
          <w:rtl/>
        </w:rPr>
        <w:t>علم</w:t>
      </w:r>
      <w:r w:rsidRPr="003C1BA6">
        <w:rPr>
          <w:rStyle w:val="libBold2Char"/>
          <w:rtl/>
        </w:rPr>
        <w:t xml:space="preserve"> </w:t>
      </w:r>
      <w:r w:rsidRPr="003C1BA6">
        <w:rPr>
          <w:rStyle w:val="libBold2Char"/>
          <w:rFonts w:hint="eastAsia"/>
          <w:rtl/>
        </w:rPr>
        <w:t>ما</w:t>
      </w:r>
      <w:r w:rsidRPr="003C1BA6">
        <w:rPr>
          <w:rStyle w:val="libBold2Char"/>
          <w:rtl/>
        </w:rPr>
        <w:t xml:space="preserve"> </w:t>
      </w:r>
      <w:r w:rsidRPr="003C1BA6">
        <w:rPr>
          <w:rStyle w:val="libBold2Char"/>
          <w:rFonts w:hint="eastAsia"/>
          <w:rtl/>
        </w:rPr>
        <w:t>دعا</w:t>
      </w:r>
      <w:r w:rsidRPr="003C1BA6">
        <w:rPr>
          <w:rStyle w:val="libBold2Char"/>
          <w:rtl/>
        </w:rPr>
        <w:t xml:space="preserve"> </w:t>
      </w:r>
      <w:r w:rsidRPr="003C1BA6">
        <w:rPr>
          <w:rStyle w:val="libBold2Char"/>
          <w:rFonts w:hint="eastAsia"/>
          <w:rtl/>
        </w:rPr>
        <w:t>به</w:t>
      </w:r>
      <w:r w:rsidRPr="003C1BA6">
        <w:rPr>
          <w:rStyle w:val="libBold2Char"/>
          <w:rtl/>
        </w:rPr>
        <w:t xml:space="preserve"> </w:t>
      </w:r>
      <w:r w:rsidRPr="003C1BA6">
        <w:rPr>
          <w:rStyle w:val="libBold2Char"/>
          <w:rFonts w:hint="eastAsia"/>
          <w:rtl/>
        </w:rPr>
        <w:t>عليك</w:t>
      </w:r>
      <w:r w:rsidRPr="003C1BA6">
        <w:rPr>
          <w:rStyle w:val="libBold2Char"/>
          <w:rtl/>
        </w:rPr>
        <w:t xml:space="preserve"> </w:t>
      </w:r>
      <w:r w:rsidRPr="003C1BA6">
        <w:rPr>
          <w:rStyle w:val="libBold2Char"/>
          <w:rFonts w:hint="eastAsia"/>
          <w:rtl/>
        </w:rPr>
        <w:t>رسول</w:t>
      </w:r>
      <w:r w:rsidRPr="003C1BA6">
        <w:rPr>
          <w:rStyle w:val="libBold2Char"/>
          <w:rtl/>
        </w:rPr>
        <w:t xml:space="preserve"> </w:t>
      </w:r>
      <w:r w:rsidRPr="003C1BA6">
        <w:rPr>
          <w:rStyle w:val="libBold2Char"/>
          <w:rFonts w:hint="eastAsia"/>
          <w:rtl/>
        </w:rPr>
        <w:t>الله</w:t>
      </w:r>
      <w:r w:rsidRPr="003C1BA6">
        <w:rPr>
          <w:rStyle w:val="libBold2Char"/>
          <w:rtl/>
        </w:rPr>
        <w:t xml:space="preserve"> </w:t>
      </w:r>
      <w:r w:rsidR="00BB6262" w:rsidRPr="003C1BA6">
        <w:rPr>
          <w:rStyle w:val="libBold2Char"/>
          <w:rFonts w:hint="eastAsia"/>
          <w:rtl/>
        </w:rPr>
        <w:t>صلى الله عليه وآله وسلم</w:t>
      </w:r>
      <w:r w:rsidRPr="003C1BA6">
        <w:rPr>
          <w:rStyle w:val="libBold2Char"/>
          <w:rtl/>
        </w:rPr>
        <w:t xml:space="preserve"> </w:t>
      </w:r>
      <w:r w:rsidRPr="003C1BA6">
        <w:rPr>
          <w:rStyle w:val="libBold2Char"/>
          <w:rFonts w:hint="eastAsia"/>
          <w:rtl/>
        </w:rPr>
        <w:t>لم</w:t>
      </w:r>
      <w:r w:rsidR="00ED302F" w:rsidRPr="003C1BA6">
        <w:rPr>
          <w:rStyle w:val="libBold2Char"/>
          <w:rFonts w:hint="cs"/>
          <w:rtl/>
        </w:rPr>
        <w:t>اّ</w:t>
      </w:r>
      <w:r w:rsidRPr="003C1BA6">
        <w:rPr>
          <w:rStyle w:val="libBold2Char"/>
          <w:rtl/>
        </w:rPr>
        <w:t xml:space="preserve"> </w:t>
      </w:r>
      <w:r w:rsidRPr="003C1BA6">
        <w:rPr>
          <w:rStyle w:val="libBold2Char"/>
          <w:rFonts w:hint="eastAsia"/>
          <w:rtl/>
        </w:rPr>
        <w:t>أراد</w:t>
      </w:r>
      <w:r w:rsidRPr="003C1BA6">
        <w:rPr>
          <w:rStyle w:val="libBold2Char"/>
          <w:rtl/>
        </w:rPr>
        <w:t xml:space="preserve"> </w:t>
      </w:r>
      <w:r w:rsidR="00ED302F" w:rsidRPr="003C1BA6">
        <w:rPr>
          <w:rStyle w:val="libBold2Char"/>
          <w:rFonts w:hint="cs"/>
          <w:rtl/>
        </w:rPr>
        <w:t>أ</w:t>
      </w:r>
      <w:r w:rsidRPr="003C1BA6">
        <w:rPr>
          <w:rStyle w:val="libBold2Char"/>
          <w:rFonts w:hint="eastAsia"/>
          <w:rtl/>
        </w:rPr>
        <w:t>ن</w:t>
      </w:r>
      <w:r w:rsidRPr="003C1BA6">
        <w:rPr>
          <w:rStyle w:val="libBold2Char"/>
          <w:rtl/>
        </w:rPr>
        <w:t xml:space="preserve"> </w:t>
      </w:r>
      <w:r w:rsidRPr="003C1BA6">
        <w:rPr>
          <w:rStyle w:val="libBold2Char"/>
          <w:rFonts w:hint="eastAsia"/>
          <w:rtl/>
        </w:rPr>
        <w:t>يكتب</w:t>
      </w:r>
      <w:r w:rsidRPr="003C1BA6">
        <w:rPr>
          <w:rStyle w:val="libBold2Char"/>
          <w:rtl/>
        </w:rPr>
        <w:t xml:space="preserve"> </w:t>
      </w:r>
      <w:r w:rsidRPr="003C1BA6">
        <w:rPr>
          <w:rStyle w:val="libBold2Char"/>
          <w:rFonts w:hint="eastAsia"/>
          <w:rtl/>
        </w:rPr>
        <w:t>كتابا</w:t>
      </w:r>
      <w:r w:rsidR="009E53C7" w:rsidRPr="003C1BA6">
        <w:rPr>
          <w:rStyle w:val="libBold2Char"/>
          <w:rtl/>
        </w:rPr>
        <w:t xml:space="preserve"> إلى </w:t>
      </w:r>
      <w:r w:rsidRPr="003C1BA6">
        <w:rPr>
          <w:rStyle w:val="libBold2Char"/>
          <w:rFonts w:hint="eastAsia"/>
          <w:rtl/>
        </w:rPr>
        <w:t>بني</w:t>
      </w:r>
      <w:r w:rsidRPr="003C1BA6">
        <w:rPr>
          <w:rStyle w:val="libBold2Char"/>
          <w:rtl/>
        </w:rPr>
        <w:t xml:space="preserve"> </w:t>
      </w:r>
      <w:r w:rsidRPr="003C1BA6">
        <w:rPr>
          <w:rStyle w:val="libBold2Char"/>
          <w:rFonts w:hint="eastAsia"/>
          <w:rtl/>
        </w:rPr>
        <w:t>خزيمة</w:t>
      </w:r>
      <w:r w:rsidRPr="003C1BA6">
        <w:rPr>
          <w:rStyle w:val="libBold2Char"/>
          <w:rtl/>
        </w:rPr>
        <w:t xml:space="preserve"> </w:t>
      </w:r>
      <w:r w:rsidRPr="003C1BA6">
        <w:rPr>
          <w:rStyle w:val="libBold2Char"/>
          <w:rFonts w:hint="eastAsia"/>
          <w:rtl/>
        </w:rPr>
        <w:t>فبعث</w:t>
      </w:r>
      <w:r w:rsidRPr="003C1BA6">
        <w:rPr>
          <w:rStyle w:val="libBold2Char"/>
          <w:rtl/>
        </w:rPr>
        <w:t xml:space="preserve"> </w:t>
      </w:r>
      <w:r w:rsidRPr="003C1BA6">
        <w:rPr>
          <w:rStyle w:val="libBold2Char"/>
          <w:rFonts w:hint="eastAsia"/>
          <w:rtl/>
        </w:rPr>
        <w:t>إليك</w:t>
      </w:r>
      <w:r w:rsidR="00802232" w:rsidRPr="003C1BA6">
        <w:rPr>
          <w:rStyle w:val="libBold2Char"/>
          <w:rtl/>
        </w:rPr>
        <w:t xml:space="preserve"> </w:t>
      </w:r>
      <w:r w:rsidR="0034003F" w:rsidRPr="003C1BA6">
        <w:rPr>
          <w:rStyle w:val="libBold2Char"/>
          <w:rtl/>
        </w:rPr>
        <w:t>ابن</w:t>
      </w:r>
      <w:r w:rsidR="00802232" w:rsidRPr="003C1BA6">
        <w:rPr>
          <w:rStyle w:val="libBold2Char"/>
          <w:rtl/>
        </w:rPr>
        <w:t xml:space="preserve"> </w:t>
      </w:r>
      <w:r w:rsidRPr="003C1BA6">
        <w:rPr>
          <w:rStyle w:val="libBold2Char"/>
          <w:rFonts w:hint="eastAsia"/>
          <w:rtl/>
        </w:rPr>
        <w:t>عباس،فوجدك</w:t>
      </w:r>
      <w:r w:rsidRPr="003C1BA6">
        <w:rPr>
          <w:rStyle w:val="libBold2Char"/>
          <w:rtl/>
        </w:rPr>
        <w:t xml:space="preserve"> </w:t>
      </w:r>
      <w:r w:rsidRPr="003C1BA6">
        <w:rPr>
          <w:rStyle w:val="libBold2Char"/>
          <w:rFonts w:hint="eastAsia"/>
          <w:rtl/>
        </w:rPr>
        <w:t>تأكل،</w:t>
      </w:r>
      <w:r w:rsidRPr="003C1BA6">
        <w:rPr>
          <w:rStyle w:val="libBold2Char"/>
          <w:rtl/>
        </w:rPr>
        <w:t xml:space="preserve"> </w:t>
      </w:r>
      <w:r w:rsidRPr="003C1BA6">
        <w:rPr>
          <w:rStyle w:val="libBold2Char"/>
          <w:rFonts w:hint="eastAsia"/>
          <w:rtl/>
        </w:rPr>
        <w:t>ثم</w:t>
      </w:r>
      <w:r w:rsidR="005E6738" w:rsidRPr="003C1BA6">
        <w:rPr>
          <w:rStyle w:val="libBold2Char"/>
          <w:rFonts w:hint="cs"/>
          <w:rtl/>
        </w:rPr>
        <w:t>ّ</w:t>
      </w:r>
      <w:r w:rsidRPr="003C1BA6">
        <w:rPr>
          <w:rStyle w:val="libBold2Char"/>
          <w:rtl/>
        </w:rPr>
        <w:t xml:space="preserve"> </w:t>
      </w:r>
      <w:r w:rsidRPr="003C1BA6">
        <w:rPr>
          <w:rStyle w:val="libBold2Char"/>
          <w:rFonts w:hint="eastAsia"/>
          <w:rtl/>
        </w:rPr>
        <w:t>بعثه</w:t>
      </w:r>
      <w:r w:rsidRPr="003C1BA6">
        <w:rPr>
          <w:rStyle w:val="libBold2Char"/>
          <w:rtl/>
        </w:rPr>
        <w:t xml:space="preserve"> </w:t>
      </w:r>
      <w:r w:rsidR="00ED302F" w:rsidRPr="003C1BA6">
        <w:rPr>
          <w:rStyle w:val="libBold2Char"/>
          <w:rFonts w:hint="cs"/>
          <w:rtl/>
        </w:rPr>
        <w:t>إ</w:t>
      </w:r>
      <w:r w:rsidRPr="003C1BA6">
        <w:rPr>
          <w:rStyle w:val="libBold2Char"/>
          <w:rFonts w:hint="eastAsia"/>
          <w:rtl/>
        </w:rPr>
        <w:t>ليك</w:t>
      </w:r>
      <w:r w:rsidRPr="003C1BA6">
        <w:rPr>
          <w:rStyle w:val="libBold2Char"/>
          <w:rtl/>
        </w:rPr>
        <w:t xml:space="preserve"> </w:t>
      </w:r>
      <w:r w:rsidRPr="003C1BA6">
        <w:rPr>
          <w:rStyle w:val="libBold2Char"/>
          <w:rFonts w:hint="eastAsia"/>
          <w:rtl/>
        </w:rPr>
        <w:t>مر</w:t>
      </w:r>
      <w:r w:rsidR="00ED302F" w:rsidRPr="003C1BA6">
        <w:rPr>
          <w:rStyle w:val="libBold2Char"/>
          <w:rFonts w:hint="cs"/>
          <w:rtl/>
        </w:rPr>
        <w:t>ّ</w:t>
      </w:r>
      <w:r w:rsidRPr="003C1BA6">
        <w:rPr>
          <w:rStyle w:val="libBold2Char"/>
          <w:rFonts w:hint="eastAsia"/>
          <w:rtl/>
        </w:rPr>
        <w:t>ة</w:t>
      </w:r>
      <w:r w:rsidRPr="003C1BA6">
        <w:rPr>
          <w:rStyle w:val="libBold2Char"/>
          <w:rtl/>
        </w:rPr>
        <w:t xml:space="preserve"> </w:t>
      </w:r>
      <w:r w:rsidRPr="003C1BA6">
        <w:rPr>
          <w:rStyle w:val="libBold2Char"/>
          <w:rFonts w:hint="eastAsia"/>
          <w:rtl/>
        </w:rPr>
        <w:t>أخرى</w:t>
      </w:r>
      <w:r w:rsidRPr="003C1BA6">
        <w:rPr>
          <w:rStyle w:val="libBold2Char"/>
          <w:rtl/>
        </w:rPr>
        <w:t xml:space="preserve"> </w:t>
      </w:r>
      <w:r w:rsidRPr="003C1BA6">
        <w:rPr>
          <w:rStyle w:val="libBold2Char"/>
          <w:rFonts w:hint="eastAsia"/>
          <w:rtl/>
        </w:rPr>
        <w:t>فوجدك</w:t>
      </w:r>
      <w:r w:rsidRPr="003C1BA6">
        <w:rPr>
          <w:rStyle w:val="libBold2Char"/>
          <w:rtl/>
        </w:rPr>
        <w:t xml:space="preserve"> </w:t>
      </w:r>
      <w:r w:rsidRPr="003C1BA6">
        <w:rPr>
          <w:rStyle w:val="libBold2Char"/>
          <w:rFonts w:hint="eastAsia"/>
          <w:rtl/>
        </w:rPr>
        <w:t>تأكل</w:t>
      </w:r>
      <w:r w:rsidR="00ED302F" w:rsidRPr="003C1BA6">
        <w:rPr>
          <w:rStyle w:val="libBold2Char"/>
          <w:rFonts w:hint="cs"/>
          <w:rtl/>
        </w:rPr>
        <w:t>،</w:t>
      </w:r>
      <w:r w:rsidRPr="003C1BA6">
        <w:rPr>
          <w:rStyle w:val="libBold2Char"/>
          <w:rFonts w:hint="eastAsia"/>
          <w:rtl/>
        </w:rPr>
        <w:t>فدعا</w:t>
      </w:r>
      <w:r w:rsidRPr="003C1BA6">
        <w:rPr>
          <w:rStyle w:val="libBold2Char"/>
          <w:rtl/>
        </w:rPr>
        <w:t xml:space="preserve"> </w:t>
      </w:r>
      <w:r w:rsidRPr="003C1BA6">
        <w:rPr>
          <w:rStyle w:val="libBold2Char"/>
          <w:rFonts w:hint="eastAsia"/>
          <w:rtl/>
        </w:rPr>
        <w:t>عليك</w:t>
      </w:r>
      <w:r w:rsidRPr="003C1BA6">
        <w:rPr>
          <w:rStyle w:val="libBold2Char"/>
          <w:rtl/>
        </w:rPr>
        <w:t xml:space="preserve"> </w:t>
      </w:r>
      <w:r w:rsidRPr="003C1BA6">
        <w:rPr>
          <w:rStyle w:val="libBold2Char"/>
          <w:rFonts w:hint="eastAsia"/>
          <w:rtl/>
        </w:rPr>
        <w:t>الرسول</w:t>
      </w:r>
      <w:r w:rsidRPr="003C1BA6">
        <w:rPr>
          <w:rStyle w:val="libBold2Char"/>
          <w:rtl/>
        </w:rPr>
        <w:t xml:space="preserve"> </w:t>
      </w:r>
      <w:r w:rsidRPr="003C1BA6">
        <w:rPr>
          <w:rStyle w:val="libBold2Char"/>
          <w:rFonts w:hint="eastAsia"/>
          <w:rtl/>
        </w:rPr>
        <w:t>بجوعك</w:t>
      </w:r>
      <w:r w:rsidRPr="003C1BA6">
        <w:rPr>
          <w:rStyle w:val="libBold2Char"/>
          <w:rtl/>
        </w:rPr>
        <w:t xml:space="preserve"> </w:t>
      </w:r>
      <w:r w:rsidRPr="003C1BA6">
        <w:rPr>
          <w:rStyle w:val="libBold2Char"/>
          <w:rFonts w:hint="eastAsia"/>
          <w:rtl/>
        </w:rPr>
        <w:t>ونهمك</w:t>
      </w:r>
      <w:r w:rsidR="009E53C7" w:rsidRPr="003C1BA6">
        <w:rPr>
          <w:rStyle w:val="libBold2Char"/>
          <w:rtl/>
        </w:rPr>
        <w:t xml:space="preserve"> إلى </w:t>
      </w:r>
      <w:r w:rsidRPr="003C1BA6">
        <w:rPr>
          <w:rStyle w:val="libBold2Char"/>
          <w:rFonts w:hint="eastAsia"/>
          <w:rtl/>
        </w:rPr>
        <w:t>أن</w:t>
      </w:r>
      <w:r w:rsidRPr="003C1BA6">
        <w:rPr>
          <w:rStyle w:val="libBold2Char"/>
          <w:rtl/>
        </w:rPr>
        <w:t xml:space="preserve"> </w:t>
      </w:r>
      <w:r w:rsidRPr="003C1BA6">
        <w:rPr>
          <w:rStyle w:val="libBold2Char"/>
          <w:rFonts w:hint="eastAsia"/>
          <w:rtl/>
        </w:rPr>
        <w:t>تموت</w:t>
      </w:r>
      <w:r w:rsidRPr="0084777C">
        <w:rPr>
          <w:rtl/>
          <w:lang w:bidi="ar-IQ"/>
        </w:rPr>
        <w:t>.</w:t>
      </w:r>
    </w:p>
    <w:p w:rsidR="001321E9" w:rsidRPr="0084777C" w:rsidRDefault="001321E9" w:rsidP="00F6111A">
      <w:pPr>
        <w:pStyle w:val="libNormal"/>
        <w:rPr>
          <w:rtl/>
          <w:lang w:bidi="ar-IQ"/>
        </w:rPr>
      </w:pPr>
      <w:r w:rsidRPr="00F6111A">
        <w:rPr>
          <w:rStyle w:val="libBold2Char"/>
          <w:rFonts w:hint="eastAsia"/>
          <w:rtl/>
        </w:rPr>
        <w:t>و</w:t>
      </w:r>
      <w:r w:rsidR="00ED302F" w:rsidRPr="00F6111A">
        <w:rPr>
          <w:rStyle w:val="libBold2Char"/>
          <w:rFonts w:hint="cs"/>
          <w:rtl/>
        </w:rPr>
        <w:t>أ</w:t>
      </w:r>
      <w:r w:rsidRPr="00F6111A">
        <w:rPr>
          <w:rStyle w:val="libBold2Char"/>
          <w:rFonts w:hint="eastAsia"/>
          <w:rtl/>
        </w:rPr>
        <w:t>نتم</w:t>
      </w:r>
      <w:r w:rsidR="00FA15CC" w:rsidRPr="00F6111A">
        <w:rPr>
          <w:rStyle w:val="libBold2Char"/>
          <w:rtl/>
        </w:rPr>
        <w:t xml:space="preserve"> أي</w:t>
      </w:r>
      <w:r w:rsidR="00ED302F" w:rsidRPr="00F6111A">
        <w:rPr>
          <w:rStyle w:val="libBold2Char"/>
          <w:rFonts w:hint="cs"/>
          <w:rtl/>
        </w:rPr>
        <w:t>ّ</w:t>
      </w:r>
      <w:r w:rsidR="00FA15CC" w:rsidRPr="00F6111A">
        <w:rPr>
          <w:rStyle w:val="libBold2Char"/>
          <w:rtl/>
        </w:rPr>
        <w:t xml:space="preserve">ها </w:t>
      </w:r>
      <w:r w:rsidRPr="00F6111A">
        <w:rPr>
          <w:rStyle w:val="libBold2Char"/>
          <w:rFonts w:hint="eastAsia"/>
          <w:rtl/>
        </w:rPr>
        <w:t>الرهط</w:t>
      </w:r>
      <w:r w:rsidRPr="00F6111A">
        <w:rPr>
          <w:rStyle w:val="libBold2Char"/>
          <w:rtl/>
        </w:rPr>
        <w:t xml:space="preserve">: </w:t>
      </w:r>
      <w:r w:rsidR="00ED302F" w:rsidRPr="00F6111A">
        <w:rPr>
          <w:rStyle w:val="libBold2Char"/>
          <w:rFonts w:hint="cs"/>
          <w:rtl/>
        </w:rPr>
        <w:t>أ</w:t>
      </w:r>
      <w:r w:rsidRPr="00F6111A">
        <w:rPr>
          <w:rStyle w:val="libBold2Char"/>
          <w:rFonts w:hint="eastAsia"/>
          <w:rtl/>
        </w:rPr>
        <w:t>نشدكم</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ED302F" w:rsidRPr="00F6111A">
        <w:rPr>
          <w:rStyle w:val="libBold2Char"/>
          <w:rFonts w:hint="cs"/>
          <w:rtl/>
        </w:rPr>
        <w:t>أ</w:t>
      </w:r>
      <w:r w:rsidRPr="00F6111A">
        <w:rPr>
          <w:rStyle w:val="libBold2Char"/>
          <w:rFonts w:hint="eastAsia"/>
          <w:rtl/>
        </w:rPr>
        <w:t>لا</w:t>
      </w:r>
      <w:r w:rsidRPr="00F6111A">
        <w:rPr>
          <w:rStyle w:val="libBold2Char"/>
          <w:rtl/>
        </w:rPr>
        <w:t xml:space="preserve"> </w:t>
      </w:r>
      <w:r w:rsidRPr="00F6111A">
        <w:rPr>
          <w:rStyle w:val="libBold2Char"/>
          <w:rFonts w:hint="eastAsia"/>
          <w:rtl/>
        </w:rPr>
        <w:t>تعلمون</w:t>
      </w:r>
      <w:r w:rsidRPr="00F6111A">
        <w:rPr>
          <w:rStyle w:val="libBold2Char"/>
          <w:rtl/>
        </w:rPr>
        <w:t xml:space="preserve"> </w:t>
      </w:r>
      <w:r w:rsidR="00ED302F" w:rsidRPr="00F6111A">
        <w:rPr>
          <w:rStyle w:val="libBold2Char"/>
          <w:rFonts w:hint="cs"/>
          <w:rtl/>
        </w:rPr>
        <w:t>أ</w:t>
      </w:r>
      <w:r w:rsidRPr="00F6111A">
        <w:rPr>
          <w:rStyle w:val="libBold2Char"/>
          <w:rFonts w:hint="eastAsia"/>
          <w:rtl/>
        </w:rPr>
        <w:t>ن</w:t>
      </w:r>
      <w:r w:rsidR="00ED302F" w:rsidRPr="00F6111A">
        <w:rPr>
          <w:rStyle w:val="libBold2Char"/>
          <w:rFonts w:hint="cs"/>
          <w:rtl/>
        </w:rPr>
        <w:t>ّ</w:t>
      </w:r>
      <w:r w:rsidRPr="00F6111A">
        <w:rPr>
          <w:rStyle w:val="libBold2Char"/>
          <w:rtl/>
        </w:rPr>
        <w:t xml:space="preserve"> </w:t>
      </w:r>
      <w:r w:rsidRPr="00F6111A">
        <w:rPr>
          <w:rStyle w:val="libBold2Char"/>
          <w:rFonts w:hint="eastAsia"/>
          <w:rtl/>
        </w:rPr>
        <w:t>رسول</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00BB6262" w:rsidRPr="00F6111A">
        <w:rPr>
          <w:rStyle w:val="libBold2Char"/>
          <w:rFonts w:hint="eastAsia"/>
          <w:rtl/>
        </w:rPr>
        <w:t>صلى الله عليه وآله وسلم</w:t>
      </w:r>
      <w:r w:rsidRPr="00F6111A">
        <w:rPr>
          <w:rStyle w:val="libBold2Char"/>
          <w:rtl/>
        </w:rPr>
        <w:t xml:space="preserve"> </w:t>
      </w:r>
      <w:r w:rsidRPr="00F6111A">
        <w:rPr>
          <w:rStyle w:val="libBold2Char"/>
          <w:rFonts w:hint="eastAsia"/>
          <w:rtl/>
        </w:rPr>
        <w:t>لعن</w:t>
      </w:r>
      <w:r w:rsidRPr="00F6111A">
        <w:rPr>
          <w:rStyle w:val="libBold2Char"/>
          <w:rtl/>
        </w:rPr>
        <w:t xml:space="preserve"> </w:t>
      </w:r>
      <w:r w:rsidR="00ED302F" w:rsidRPr="00F6111A">
        <w:rPr>
          <w:rStyle w:val="libBold2Char"/>
          <w:rFonts w:hint="cs"/>
          <w:rtl/>
        </w:rPr>
        <w:t>أ</w:t>
      </w:r>
      <w:r w:rsidRPr="00F6111A">
        <w:rPr>
          <w:rStyle w:val="libBold2Char"/>
          <w:rFonts w:hint="eastAsia"/>
          <w:rtl/>
        </w:rPr>
        <w:t>با</w:t>
      </w:r>
      <w:r w:rsidRPr="00F6111A">
        <w:rPr>
          <w:rStyle w:val="libBold2Char"/>
          <w:rtl/>
        </w:rPr>
        <w:t xml:space="preserve"> </w:t>
      </w:r>
      <w:r w:rsidRPr="00F6111A">
        <w:rPr>
          <w:rStyle w:val="libBold2Char"/>
          <w:rFonts w:hint="eastAsia"/>
          <w:rtl/>
        </w:rPr>
        <w:t>سفيان</w:t>
      </w:r>
      <w:r w:rsidRPr="00F6111A">
        <w:rPr>
          <w:rStyle w:val="libBold2Char"/>
          <w:rtl/>
        </w:rPr>
        <w:t xml:space="preserve"> </w:t>
      </w:r>
      <w:r w:rsidRPr="00F6111A">
        <w:rPr>
          <w:rStyle w:val="libBold2Char"/>
          <w:rFonts w:hint="eastAsia"/>
          <w:rtl/>
        </w:rPr>
        <w:t>في</w:t>
      </w:r>
      <w:r w:rsidRPr="00F6111A">
        <w:rPr>
          <w:rStyle w:val="libBold2Char"/>
          <w:rtl/>
        </w:rPr>
        <w:t xml:space="preserve"> </w:t>
      </w:r>
      <w:r w:rsidRPr="00F6111A">
        <w:rPr>
          <w:rStyle w:val="libBold2Char"/>
          <w:rFonts w:hint="eastAsia"/>
          <w:rtl/>
        </w:rPr>
        <w:t>سبعة</w:t>
      </w:r>
      <w:r w:rsidRPr="00F6111A">
        <w:rPr>
          <w:rStyle w:val="libBold2Char"/>
          <w:rtl/>
        </w:rPr>
        <w:t xml:space="preserve"> </w:t>
      </w:r>
      <w:r w:rsidRPr="00F6111A">
        <w:rPr>
          <w:rStyle w:val="libBold2Char"/>
          <w:rFonts w:hint="eastAsia"/>
          <w:rtl/>
        </w:rPr>
        <w:t>مواطن</w:t>
      </w:r>
      <w:r w:rsidRPr="00F6111A">
        <w:rPr>
          <w:rStyle w:val="libBold2Char"/>
          <w:rtl/>
        </w:rPr>
        <w:t xml:space="preserve"> </w:t>
      </w:r>
      <w:r w:rsidRPr="00F6111A">
        <w:rPr>
          <w:rStyle w:val="libBold2Char"/>
          <w:rFonts w:hint="eastAsia"/>
          <w:rtl/>
        </w:rPr>
        <w:t>لا</w:t>
      </w:r>
      <w:r w:rsidRPr="00F6111A">
        <w:rPr>
          <w:rStyle w:val="libBold2Char"/>
          <w:rtl/>
        </w:rPr>
        <w:t xml:space="preserve"> </w:t>
      </w:r>
      <w:r w:rsidRPr="00F6111A">
        <w:rPr>
          <w:rStyle w:val="libBold2Char"/>
          <w:rFonts w:hint="eastAsia"/>
          <w:rtl/>
        </w:rPr>
        <w:t>تستطيعون</w:t>
      </w:r>
      <w:r w:rsidRPr="00F6111A">
        <w:rPr>
          <w:rStyle w:val="libBold2Char"/>
          <w:rtl/>
        </w:rPr>
        <w:t xml:space="preserve"> </w:t>
      </w:r>
      <w:r w:rsidRPr="00F6111A">
        <w:rPr>
          <w:rStyle w:val="libBold2Char"/>
          <w:rFonts w:hint="eastAsia"/>
          <w:rtl/>
        </w:rPr>
        <w:t>رد</w:t>
      </w:r>
      <w:r w:rsidR="00ED302F" w:rsidRPr="00F6111A">
        <w:rPr>
          <w:rStyle w:val="libBold2Char"/>
          <w:rFonts w:hint="cs"/>
          <w:rtl/>
        </w:rPr>
        <w:t>ّ</w:t>
      </w:r>
      <w:r w:rsidRPr="00F6111A">
        <w:rPr>
          <w:rStyle w:val="libBold2Char"/>
          <w:rFonts w:hint="eastAsia"/>
          <w:rtl/>
        </w:rPr>
        <w:t>ها</w:t>
      </w:r>
      <w:r w:rsidRPr="0084777C">
        <w:rPr>
          <w:rtl/>
          <w:lang w:bidi="ar-IQ"/>
        </w:rPr>
        <w:t>:</w:t>
      </w:r>
    </w:p>
    <w:p w:rsidR="001321E9" w:rsidRPr="0084777C" w:rsidRDefault="00ED302F" w:rsidP="00CA1393">
      <w:pPr>
        <w:pStyle w:val="libBold2"/>
        <w:rPr>
          <w:rtl/>
          <w:lang w:bidi="ar-IQ"/>
        </w:rPr>
      </w:pPr>
      <w:r w:rsidRPr="0084777C">
        <w:rPr>
          <w:rFonts w:hint="cs"/>
          <w:rtl/>
          <w:lang w:bidi="ar-IQ"/>
        </w:rPr>
        <w:t>أ</w:t>
      </w:r>
      <w:r w:rsidR="001321E9" w:rsidRPr="0084777C">
        <w:rPr>
          <w:rFonts w:hint="eastAsia"/>
          <w:rtl/>
          <w:lang w:bidi="ar-IQ"/>
        </w:rPr>
        <w:t>و</w:t>
      </w:r>
      <w:r w:rsidRPr="0084777C">
        <w:rPr>
          <w:rFonts w:hint="cs"/>
          <w:rtl/>
          <w:lang w:bidi="ar-IQ"/>
        </w:rPr>
        <w:t>ّ</w:t>
      </w:r>
      <w:r w:rsidR="001321E9" w:rsidRPr="0084777C">
        <w:rPr>
          <w:rFonts w:hint="eastAsia"/>
          <w:rtl/>
          <w:lang w:bidi="ar-IQ"/>
        </w:rPr>
        <w:t>لها</w:t>
      </w:r>
      <w:r w:rsidR="001321E9" w:rsidRPr="0084777C">
        <w:rPr>
          <w:rtl/>
          <w:lang w:bidi="ar-IQ"/>
        </w:rPr>
        <w:t xml:space="preserve">: </w:t>
      </w:r>
      <w:r w:rsidR="001321E9" w:rsidRPr="0084777C">
        <w:rPr>
          <w:rFonts w:hint="eastAsia"/>
          <w:rtl/>
          <w:lang w:bidi="ar-IQ"/>
        </w:rPr>
        <w:t>يوم</w:t>
      </w:r>
      <w:r w:rsidR="001321E9" w:rsidRPr="0084777C">
        <w:rPr>
          <w:rtl/>
          <w:lang w:bidi="ar-IQ"/>
        </w:rPr>
        <w:t xml:space="preserve"> </w:t>
      </w:r>
      <w:r w:rsidR="001321E9" w:rsidRPr="0084777C">
        <w:rPr>
          <w:rFonts w:hint="eastAsia"/>
          <w:rtl/>
          <w:lang w:bidi="ar-IQ"/>
        </w:rPr>
        <w:t>لَقِيَ</w:t>
      </w:r>
      <w:r w:rsidR="001321E9" w:rsidRPr="0084777C">
        <w:rPr>
          <w:rtl/>
          <w:lang w:bidi="ar-IQ"/>
        </w:rPr>
        <w:t xml:space="preserve"> </w:t>
      </w:r>
      <w:r w:rsidR="001321E9" w:rsidRPr="0084777C">
        <w:rPr>
          <w:rFonts w:hint="eastAsia"/>
          <w:rtl/>
          <w:lang w:bidi="ar-IQ"/>
        </w:rPr>
        <w:t>رسول</w:t>
      </w:r>
      <w:r w:rsidR="001321E9" w:rsidRPr="0084777C">
        <w:rPr>
          <w:rtl/>
          <w:lang w:bidi="ar-IQ"/>
        </w:rPr>
        <w:t xml:space="preserve"> </w:t>
      </w:r>
      <w:r w:rsidR="001321E9" w:rsidRPr="0084777C">
        <w:rPr>
          <w:rFonts w:hint="eastAsia"/>
          <w:rtl/>
          <w:lang w:bidi="ar-IQ"/>
        </w:rPr>
        <w:t>الله</w:t>
      </w:r>
      <w:r w:rsidR="001321E9" w:rsidRPr="0084777C">
        <w:rPr>
          <w:rtl/>
          <w:lang w:bidi="ar-IQ"/>
        </w:rPr>
        <w:t xml:space="preserve"> </w:t>
      </w:r>
      <w:r w:rsidR="00BB6262" w:rsidRPr="00BB6262">
        <w:rPr>
          <w:rStyle w:val="libNormalChar"/>
          <w:rFonts w:hint="eastAsia"/>
          <w:rtl/>
        </w:rPr>
        <w:t>صلى الله عليه وآله وسلم</w:t>
      </w:r>
      <w:r w:rsidR="001321E9" w:rsidRPr="0084777C">
        <w:rPr>
          <w:rtl/>
          <w:lang w:bidi="ar-IQ"/>
        </w:rPr>
        <w:t xml:space="preserve"> </w:t>
      </w:r>
      <w:r w:rsidR="001321E9" w:rsidRPr="0084777C">
        <w:rPr>
          <w:rFonts w:hint="eastAsia"/>
          <w:rtl/>
          <w:lang w:bidi="ar-IQ"/>
        </w:rPr>
        <w:t>خارجا</w:t>
      </w:r>
      <w:r w:rsidR="001321E9" w:rsidRPr="0084777C">
        <w:rPr>
          <w:rtl/>
          <w:lang w:bidi="ar-IQ"/>
        </w:rPr>
        <w:t xml:space="preserve"> </w:t>
      </w:r>
      <w:r w:rsidR="001321E9" w:rsidRPr="0084777C">
        <w:rPr>
          <w:rFonts w:hint="eastAsia"/>
          <w:rtl/>
          <w:lang w:bidi="ar-IQ"/>
        </w:rPr>
        <w:t>من</w:t>
      </w:r>
      <w:r w:rsidR="001321E9" w:rsidRPr="0084777C">
        <w:rPr>
          <w:rtl/>
          <w:lang w:bidi="ar-IQ"/>
        </w:rPr>
        <w:t xml:space="preserve"> </w:t>
      </w:r>
      <w:r w:rsidR="001321E9" w:rsidRPr="0084777C">
        <w:rPr>
          <w:rFonts w:hint="eastAsia"/>
          <w:rtl/>
          <w:lang w:bidi="ar-IQ"/>
        </w:rPr>
        <w:t>مك</w:t>
      </w:r>
      <w:r w:rsidR="00F238BB" w:rsidRPr="0084777C">
        <w:rPr>
          <w:rFonts w:hint="cs"/>
          <w:rtl/>
          <w:lang w:bidi="ar-IQ"/>
        </w:rPr>
        <w:t>ّ</w:t>
      </w:r>
      <w:r w:rsidR="001321E9" w:rsidRPr="0084777C">
        <w:rPr>
          <w:rFonts w:hint="eastAsia"/>
          <w:rtl/>
          <w:lang w:bidi="ar-IQ"/>
        </w:rPr>
        <w:t>ة</w:t>
      </w:r>
      <w:r w:rsidR="009E53C7" w:rsidRPr="0084777C">
        <w:rPr>
          <w:rtl/>
          <w:lang w:bidi="ar-IQ"/>
        </w:rPr>
        <w:t xml:space="preserve"> إلى </w:t>
      </w:r>
      <w:r w:rsidR="001321E9" w:rsidRPr="0084777C">
        <w:rPr>
          <w:rFonts w:hint="eastAsia"/>
          <w:rtl/>
          <w:lang w:bidi="ar-IQ"/>
        </w:rPr>
        <w:t>الطائف،</w:t>
      </w:r>
      <w:r w:rsidR="001321E9" w:rsidRPr="0084777C">
        <w:rPr>
          <w:rtl/>
          <w:lang w:bidi="ar-IQ"/>
        </w:rPr>
        <w:t xml:space="preserve"> </w:t>
      </w:r>
      <w:r w:rsidR="001321E9" w:rsidRPr="0084777C">
        <w:rPr>
          <w:rFonts w:hint="eastAsia"/>
          <w:rtl/>
          <w:lang w:bidi="ar-IQ"/>
        </w:rPr>
        <w:t>يدعو</w:t>
      </w:r>
      <w:r w:rsidR="001321E9" w:rsidRPr="0084777C">
        <w:rPr>
          <w:rtl/>
          <w:lang w:bidi="ar-IQ"/>
        </w:rPr>
        <w:t xml:space="preserve"> </w:t>
      </w:r>
      <w:r w:rsidR="001321E9" w:rsidRPr="0084777C">
        <w:rPr>
          <w:rFonts w:hint="eastAsia"/>
          <w:rtl/>
          <w:lang w:bidi="ar-IQ"/>
        </w:rPr>
        <w:t>ثقيفاً</w:t>
      </w:r>
      <w:r w:rsidR="009E53C7" w:rsidRPr="0084777C">
        <w:rPr>
          <w:rtl/>
          <w:lang w:bidi="ar-IQ"/>
        </w:rPr>
        <w:t xml:space="preserve"> إلى </w:t>
      </w:r>
      <w:r w:rsidR="001321E9" w:rsidRPr="0084777C">
        <w:rPr>
          <w:rFonts w:hint="eastAsia"/>
          <w:rtl/>
          <w:lang w:bidi="ar-IQ"/>
        </w:rPr>
        <w:t>الدين،</w:t>
      </w:r>
      <w:r w:rsidR="001321E9" w:rsidRPr="0084777C">
        <w:rPr>
          <w:rtl/>
          <w:lang w:bidi="ar-IQ"/>
        </w:rPr>
        <w:t xml:space="preserve"> </w:t>
      </w:r>
      <w:r w:rsidR="001321E9" w:rsidRPr="0084777C">
        <w:rPr>
          <w:rFonts w:hint="eastAsia"/>
          <w:rtl/>
          <w:lang w:bidi="ar-IQ"/>
        </w:rPr>
        <w:t>فوقع</w:t>
      </w:r>
      <w:r w:rsidR="001321E9" w:rsidRPr="0084777C">
        <w:rPr>
          <w:rtl/>
          <w:lang w:bidi="ar-IQ"/>
        </w:rPr>
        <w:t xml:space="preserve"> </w:t>
      </w:r>
      <w:r w:rsidR="001321E9" w:rsidRPr="0084777C">
        <w:rPr>
          <w:rFonts w:hint="eastAsia"/>
          <w:rtl/>
          <w:lang w:bidi="ar-IQ"/>
        </w:rPr>
        <w:t>به</w:t>
      </w:r>
      <w:r w:rsidR="001321E9" w:rsidRPr="0084777C">
        <w:rPr>
          <w:rtl/>
          <w:lang w:bidi="ar-IQ"/>
        </w:rPr>
        <w:t xml:space="preserve"> </w:t>
      </w:r>
      <w:r w:rsidR="001321E9" w:rsidRPr="0084777C">
        <w:rPr>
          <w:rFonts w:hint="eastAsia"/>
          <w:rtl/>
          <w:lang w:bidi="ar-IQ"/>
        </w:rPr>
        <w:t>وسبّه</w:t>
      </w:r>
      <w:r w:rsidR="001321E9" w:rsidRPr="0084777C">
        <w:rPr>
          <w:rtl/>
          <w:lang w:bidi="ar-IQ"/>
        </w:rPr>
        <w:t xml:space="preserve"> </w:t>
      </w:r>
      <w:r w:rsidR="001321E9" w:rsidRPr="0084777C">
        <w:rPr>
          <w:rFonts w:hint="eastAsia"/>
          <w:rtl/>
          <w:lang w:bidi="ar-IQ"/>
        </w:rPr>
        <w:t>وسفَّهه</w:t>
      </w:r>
      <w:r w:rsidR="001321E9" w:rsidRPr="0084777C">
        <w:rPr>
          <w:rtl/>
          <w:lang w:bidi="ar-IQ"/>
        </w:rPr>
        <w:t xml:space="preserve"> </w:t>
      </w:r>
      <w:r w:rsidR="001321E9" w:rsidRPr="0084777C">
        <w:rPr>
          <w:rFonts w:hint="eastAsia"/>
          <w:rtl/>
          <w:lang w:bidi="ar-IQ"/>
        </w:rPr>
        <w:t>وشتمه</w:t>
      </w:r>
      <w:r w:rsidR="001321E9" w:rsidRPr="0084777C">
        <w:rPr>
          <w:rtl/>
          <w:lang w:bidi="ar-IQ"/>
        </w:rPr>
        <w:t xml:space="preserve"> </w:t>
      </w:r>
      <w:r w:rsidR="001321E9" w:rsidRPr="0084777C">
        <w:rPr>
          <w:rFonts w:hint="eastAsia"/>
          <w:rtl/>
          <w:lang w:bidi="ar-IQ"/>
        </w:rPr>
        <w:t>وكذّبه</w:t>
      </w:r>
      <w:r w:rsidR="001321E9" w:rsidRPr="0084777C">
        <w:rPr>
          <w:rtl/>
          <w:lang w:bidi="ar-IQ"/>
        </w:rPr>
        <w:t xml:space="preserve"> </w:t>
      </w:r>
      <w:r w:rsidR="001321E9" w:rsidRPr="0084777C">
        <w:rPr>
          <w:rFonts w:hint="eastAsia"/>
          <w:rtl/>
          <w:lang w:bidi="ar-IQ"/>
        </w:rPr>
        <w:t>و</w:t>
      </w:r>
      <w:r w:rsidR="001321E9" w:rsidRPr="0084777C">
        <w:rPr>
          <w:rtl/>
          <w:lang w:bidi="ar-IQ"/>
        </w:rPr>
        <w:t xml:space="preserve"> </w:t>
      </w:r>
      <w:r w:rsidR="001321E9" w:rsidRPr="0084777C">
        <w:rPr>
          <w:rFonts w:hint="eastAsia"/>
          <w:rtl/>
          <w:lang w:bidi="ar-IQ"/>
        </w:rPr>
        <w:t>توع</w:t>
      </w:r>
      <w:r w:rsidR="00F238BB" w:rsidRPr="0084777C">
        <w:rPr>
          <w:rFonts w:hint="cs"/>
          <w:rtl/>
          <w:lang w:bidi="ar-IQ"/>
        </w:rPr>
        <w:t>ّ</w:t>
      </w:r>
      <w:r w:rsidR="001321E9" w:rsidRPr="0084777C">
        <w:rPr>
          <w:rFonts w:hint="eastAsia"/>
          <w:rtl/>
          <w:lang w:bidi="ar-IQ"/>
        </w:rPr>
        <w:t>ده،</w:t>
      </w:r>
      <w:r w:rsidR="001321E9" w:rsidRPr="0084777C">
        <w:rPr>
          <w:rtl/>
          <w:lang w:bidi="ar-IQ"/>
        </w:rPr>
        <w:t xml:space="preserve"> </w:t>
      </w:r>
      <w:r w:rsidR="001321E9" w:rsidRPr="0084777C">
        <w:rPr>
          <w:rFonts w:hint="eastAsia"/>
          <w:rtl/>
          <w:lang w:bidi="ar-IQ"/>
        </w:rPr>
        <w:t>وهمّ</w:t>
      </w:r>
      <w:r w:rsidR="001321E9" w:rsidRPr="0084777C">
        <w:rPr>
          <w:rtl/>
          <w:lang w:bidi="ar-IQ"/>
        </w:rPr>
        <w:t xml:space="preserve"> </w:t>
      </w:r>
      <w:r w:rsidRPr="0084777C">
        <w:rPr>
          <w:rFonts w:hint="cs"/>
          <w:rtl/>
          <w:lang w:bidi="ar-IQ"/>
        </w:rPr>
        <w:t>أ</w:t>
      </w:r>
      <w:r w:rsidR="001321E9" w:rsidRPr="0084777C">
        <w:rPr>
          <w:rFonts w:hint="eastAsia"/>
          <w:rtl/>
          <w:lang w:bidi="ar-IQ"/>
        </w:rPr>
        <w:t>ن</w:t>
      </w:r>
      <w:r w:rsidR="001321E9" w:rsidRPr="0084777C">
        <w:rPr>
          <w:rtl/>
          <w:lang w:bidi="ar-IQ"/>
        </w:rPr>
        <w:t xml:space="preserve"> </w:t>
      </w:r>
      <w:r w:rsidR="001321E9" w:rsidRPr="0084777C">
        <w:rPr>
          <w:rFonts w:hint="eastAsia"/>
          <w:rtl/>
          <w:lang w:bidi="ar-IQ"/>
        </w:rPr>
        <w:t>يبطش</w:t>
      </w:r>
      <w:r w:rsidR="001321E9" w:rsidRPr="0084777C">
        <w:rPr>
          <w:rtl/>
          <w:lang w:bidi="ar-IQ"/>
        </w:rPr>
        <w:t xml:space="preserve"> </w:t>
      </w:r>
      <w:r w:rsidR="001321E9" w:rsidRPr="0084777C">
        <w:rPr>
          <w:rFonts w:hint="eastAsia"/>
          <w:rtl/>
          <w:lang w:bidi="ar-IQ"/>
        </w:rPr>
        <w:t>به،</w:t>
      </w:r>
      <w:r w:rsidR="001321E9" w:rsidRPr="0084777C">
        <w:rPr>
          <w:rtl/>
          <w:lang w:bidi="ar-IQ"/>
        </w:rPr>
        <w:t xml:space="preserve"> </w:t>
      </w:r>
      <w:r w:rsidR="001321E9" w:rsidRPr="0084777C">
        <w:rPr>
          <w:rFonts w:hint="eastAsia"/>
          <w:rtl/>
          <w:lang w:bidi="ar-IQ"/>
        </w:rPr>
        <w:t>فلعنه</w:t>
      </w:r>
      <w:r w:rsidR="001321E9" w:rsidRPr="0084777C">
        <w:rPr>
          <w:rtl/>
          <w:lang w:bidi="ar-IQ"/>
        </w:rPr>
        <w:t xml:space="preserve"> </w:t>
      </w:r>
      <w:r w:rsidR="001321E9" w:rsidRPr="0084777C">
        <w:rPr>
          <w:rFonts w:hint="eastAsia"/>
          <w:rtl/>
          <w:lang w:bidi="ar-IQ"/>
        </w:rPr>
        <w:t>الله</w:t>
      </w:r>
      <w:r w:rsidR="001321E9" w:rsidRPr="0084777C">
        <w:rPr>
          <w:rtl/>
          <w:lang w:bidi="ar-IQ"/>
        </w:rPr>
        <w:t xml:space="preserve"> </w:t>
      </w:r>
      <w:r w:rsidR="001321E9" w:rsidRPr="0084777C">
        <w:rPr>
          <w:rFonts w:hint="eastAsia"/>
          <w:rtl/>
          <w:lang w:bidi="ar-IQ"/>
        </w:rPr>
        <w:t>ورسوله</w:t>
      </w:r>
      <w:r w:rsidR="001321E9" w:rsidRPr="0084777C">
        <w:rPr>
          <w:rtl/>
          <w:lang w:bidi="ar-IQ"/>
        </w:rPr>
        <w:t xml:space="preserve"> </w:t>
      </w:r>
      <w:r w:rsidR="001321E9" w:rsidRPr="0084777C">
        <w:rPr>
          <w:rFonts w:hint="eastAsia"/>
          <w:rtl/>
          <w:lang w:bidi="ar-IQ"/>
        </w:rPr>
        <w:t>وصُرِفَ</w:t>
      </w:r>
      <w:r w:rsidR="001321E9" w:rsidRPr="0084777C">
        <w:rPr>
          <w:rtl/>
          <w:lang w:bidi="ar-IQ"/>
        </w:rPr>
        <w:t xml:space="preserve"> </w:t>
      </w:r>
      <w:r w:rsidR="001321E9" w:rsidRPr="0084777C">
        <w:rPr>
          <w:rFonts w:hint="eastAsia"/>
          <w:rtl/>
          <w:lang w:bidi="ar-IQ"/>
        </w:rPr>
        <w:t>عنه</w:t>
      </w:r>
      <w:r w:rsidR="001321E9" w:rsidRPr="0084777C">
        <w:rPr>
          <w:rtl/>
          <w:lang w:bidi="ar-IQ"/>
        </w:rPr>
        <w:t>.</w:t>
      </w:r>
    </w:p>
    <w:p w:rsidR="001321E9" w:rsidRPr="00CA1393" w:rsidRDefault="001321E9" w:rsidP="00F47A35">
      <w:pPr>
        <w:pStyle w:val="libBold2"/>
        <w:rPr>
          <w:rStyle w:val="libBold2Char"/>
          <w:rtl/>
        </w:rPr>
      </w:pPr>
      <w:r w:rsidRPr="0084777C">
        <w:rPr>
          <w:rFonts w:hint="eastAsia"/>
          <w:rtl/>
          <w:lang w:bidi="ar-IQ"/>
        </w:rPr>
        <w:t>والثانية</w:t>
      </w:r>
      <w:r w:rsidRPr="0084777C">
        <w:rPr>
          <w:rtl/>
          <w:lang w:bidi="ar-IQ"/>
        </w:rPr>
        <w:t xml:space="preserve"> </w:t>
      </w:r>
      <w:r w:rsidRPr="0084777C">
        <w:rPr>
          <w:rFonts w:hint="eastAsia"/>
          <w:rtl/>
          <w:lang w:bidi="ar-IQ"/>
        </w:rPr>
        <w:t>يوم</w:t>
      </w:r>
      <w:r w:rsidRPr="0084777C">
        <w:rPr>
          <w:rtl/>
          <w:lang w:bidi="ar-IQ"/>
        </w:rPr>
        <w:t xml:space="preserve"> </w:t>
      </w:r>
      <w:r w:rsidRPr="0084777C">
        <w:rPr>
          <w:rFonts w:hint="eastAsia"/>
          <w:rtl/>
          <w:lang w:bidi="ar-IQ"/>
        </w:rPr>
        <w:t>العير،</w:t>
      </w:r>
      <w:r w:rsidRPr="0084777C">
        <w:rPr>
          <w:rtl/>
          <w:lang w:bidi="ar-IQ"/>
        </w:rPr>
        <w:t xml:space="preserve"> </w:t>
      </w:r>
      <w:r w:rsidR="00F238BB" w:rsidRPr="0084777C">
        <w:rPr>
          <w:rFonts w:hint="cs"/>
          <w:rtl/>
          <w:lang w:bidi="ar-IQ"/>
        </w:rPr>
        <w:t>إ</w:t>
      </w:r>
      <w:r w:rsidRPr="0084777C">
        <w:rPr>
          <w:rFonts w:hint="eastAsia"/>
          <w:rtl/>
          <w:lang w:bidi="ar-IQ"/>
        </w:rPr>
        <w:t>ذ</w:t>
      </w:r>
      <w:r w:rsidRPr="0084777C">
        <w:rPr>
          <w:rtl/>
          <w:lang w:bidi="ar-IQ"/>
        </w:rPr>
        <w:t xml:space="preserve"> </w:t>
      </w:r>
      <w:r w:rsidRPr="0084777C">
        <w:rPr>
          <w:rFonts w:hint="eastAsia"/>
          <w:rtl/>
          <w:lang w:bidi="ar-IQ"/>
        </w:rPr>
        <w:t>عرض</w:t>
      </w:r>
      <w:r w:rsidRPr="0084777C">
        <w:rPr>
          <w:rtl/>
          <w:lang w:bidi="ar-IQ"/>
        </w:rPr>
        <w:t xml:space="preserve"> </w:t>
      </w:r>
      <w:r w:rsidRPr="0084777C">
        <w:rPr>
          <w:rFonts w:hint="eastAsia"/>
          <w:rtl/>
          <w:lang w:bidi="ar-IQ"/>
        </w:rPr>
        <w:t>لها</w:t>
      </w:r>
      <w:r w:rsidRPr="0084777C">
        <w:rPr>
          <w:rtl/>
          <w:lang w:bidi="ar-IQ"/>
        </w:rPr>
        <w:t xml:space="preserve"> </w:t>
      </w:r>
      <w:r w:rsidRPr="0084777C">
        <w:rPr>
          <w:rFonts w:hint="eastAsia"/>
          <w:rtl/>
          <w:lang w:bidi="ar-IQ"/>
        </w:rPr>
        <w:t>رسول</w:t>
      </w:r>
      <w:r w:rsidRPr="0084777C">
        <w:rPr>
          <w:rtl/>
          <w:lang w:bidi="ar-IQ"/>
        </w:rPr>
        <w:t xml:space="preserve"> </w:t>
      </w:r>
      <w:r w:rsidRPr="0084777C">
        <w:rPr>
          <w:rFonts w:hint="eastAsia"/>
          <w:rtl/>
          <w:lang w:bidi="ar-IQ"/>
        </w:rPr>
        <w:t>الله</w:t>
      </w:r>
      <w:r w:rsidRPr="0084777C">
        <w:rPr>
          <w:rtl/>
          <w:lang w:bidi="ar-IQ"/>
        </w:rPr>
        <w:t xml:space="preserve"> </w:t>
      </w:r>
      <w:r w:rsidR="00BB6262">
        <w:rPr>
          <w:rStyle w:val="libNormalChar"/>
          <w:rFonts w:hint="eastAsia"/>
          <w:rtl/>
        </w:rPr>
        <w:t>صلى الله عليه وآله</w:t>
      </w:r>
      <w:r w:rsidR="00C13FE9" w:rsidRPr="0084777C">
        <w:rPr>
          <w:rStyle w:val="libAlaemChar"/>
          <w:rFonts w:hint="eastAsia"/>
          <w:rtl/>
        </w:rPr>
        <w:t>‌</w:t>
      </w:r>
      <w:r w:rsidRPr="00CA1393">
        <w:rPr>
          <w:rStyle w:val="libBold2Char"/>
          <w:rtl/>
        </w:rPr>
        <w:t xml:space="preserve"> </w:t>
      </w:r>
      <w:r w:rsidRPr="00AB76FA">
        <w:rPr>
          <w:rFonts w:hint="eastAsia"/>
          <w:rtl/>
        </w:rPr>
        <w:t>وهي</w:t>
      </w:r>
      <w:r w:rsidRPr="00AB76FA">
        <w:rPr>
          <w:rtl/>
        </w:rPr>
        <w:t xml:space="preserve"> </w:t>
      </w:r>
      <w:r w:rsidR="00957480" w:rsidRPr="00AB76FA">
        <w:rPr>
          <w:rFonts w:hint="cs"/>
          <w:rtl/>
        </w:rPr>
        <w:t>ج</w:t>
      </w:r>
      <w:r w:rsidRPr="00AB76FA">
        <w:rPr>
          <w:rFonts w:hint="eastAsia"/>
          <w:rtl/>
        </w:rPr>
        <w:t>ائية</w:t>
      </w:r>
      <w:r w:rsidRPr="00AB76FA">
        <w:rPr>
          <w:rtl/>
        </w:rPr>
        <w:t xml:space="preserve"> </w:t>
      </w:r>
      <w:r w:rsidRPr="00AB76FA">
        <w:rPr>
          <w:rFonts w:hint="eastAsia"/>
          <w:rtl/>
        </w:rPr>
        <w:t>من</w:t>
      </w:r>
      <w:r w:rsidRPr="00AB76FA">
        <w:rPr>
          <w:rtl/>
        </w:rPr>
        <w:t xml:space="preserve"> </w:t>
      </w:r>
      <w:r w:rsidRPr="00AB76FA">
        <w:rPr>
          <w:rFonts w:hint="eastAsia"/>
          <w:rtl/>
        </w:rPr>
        <w:t>الشام،</w:t>
      </w:r>
      <w:r w:rsidRPr="00AB76FA">
        <w:rPr>
          <w:rtl/>
        </w:rPr>
        <w:t xml:space="preserve"> </w:t>
      </w:r>
      <w:r w:rsidRPr="00AB76FA">
        <w:rPr>
          <w:rFonts w:hint="eastAsia"/>
          <w:rtl/>
        </w:rPr>
        <w:t>فطردها</w:t>
      </w:r>
      <w:r w:rsidR="0007120A" w:rsidRPr="00AB76FA">
        <w:rPr>
          <w:rtl/>
        </w:rPr>
        <w:t xml:space="preserve"> أبو </w:t>
      </w:r>
      <w:r w:rsidRPr="00AB76FA">
        <w:rPr>
          <w:rFonts w:hint="eastAsia"/>
          <w:rtl/>
        </w:rPr>
        <w:t>سفيان،</w:t>
      </w:r>
      <w:r w:rsidRPr="00AB76FA">
        <w:rPr>
          <w:rtl/>
        </w:rPr>
        <w:t xml:space="preserve"> </w:t>
      </w:r>
      <w:r w:rsidRPr="00AB76FA">
        <w:rPr>
          <w:rFonts w:hint="eastAsia"/>
          <w:rtl/>
        </w:rPr>
        <w:t>وساحل</w:t>
      </w:r>
      <w:r w:rsidRPr="00AB76FA">
        <w:rPr>
          <w:rtl/>
        </w:rPr>
        <w:t xml:space="preserve"> </w:t>
      </w:r>
      <w:r w:rsidRPr="00AB76FA">
        <w:rPr>
          <w:rFonts w:hint="eastAsia"/>
          <w:rtl/>
        </w:rPr>
        <w:t>بها،</w:t>
      </w:r>
      <w:r w:rsidRPr="00AB76FA">
        <w:rPr>
          <w:rtl/>
        </w:rPr>
        <w:t xml:space="preserve"> </w:t>
      </w:r>
      <w:r w:rsidRPr="00AB76FA">
        <w:rPr>
          <w:rFonts w:hint="eastAsia"/>
          <w:rtl/>
        </w:rPr>
        <w:t>فلم</w:t>
      </w:r>
      <w:r w:rsidRPr="00AB76FA">
        <w:rPr>
          <w:rtl/>
        </w:rPr>
        <w:t xml:space="preserve"> </w:t>
      </w:r>
      <w:r w:rsidRPr="00AB76FA">
        <w:rPr>
          <w:rFonts w:hint="eastAsia"/>
          <w:rtl/>
        </w:rPr>
        <w:t>يظفر</w:t>
      </w:r>
      <w:r w:rsidRPr="00AB76FA">
        <w:rPr>
          <w:rtl/>
        </w:rPr>
        <w:t xml:space="preserve"> </w:t>
      </w:r>
      <w:r w:rsidRPr="00AB76FA">
        <w:rPr>
          <w:rFonts w:hint="eastAsia"/>
          <w:rtl/>
        </w:rPr>
        <w:t>المسلمون</w:t>
      </w:r>
      <w:r w:rsidRPr="00AB76FA">
        <w:rPr>
          <w:rtl/>
        </w:rPr>
        <w:t xml:space="preserve"> </w:t>
      </w:r>
      <w:r w:rsidRPr="00AB76FA">
        <w:rPr>
          <w:rFonts w:hint="eastAsia"/>
          <w:rtl/>
        </w:rPr>
        <w:t>بها،</w:t>
      </w:r>
      <w:r w:rsidRPr="00AB76FA">
        <w:rPr>
          <w:rtl/>
        </w:rPr>
        <w:t xml:space="preserve"> </w:t>
      </w:r>
      <w:r w:rsidRPr="00AB76FA">
        <w:rPr>
          <w:rFonts w:hint="eastAsia"/>
          <w:rtl/>
        </w:rPr>
        <w:t>ولعنه</w:t>
      </w:r>
      <w:r w:rsidRPr="00AB76FA">
        <w:rPr>
          <w:rtl/>
        </w:rPr>
        <w:t xml:space="preserve"> </w:t>
      </w:r>
      <w:r w:rsidRPr="00AB76FA">
        <w:rPr>
          <w:rFonts w:hint="eastAsia"/>
          <w:rtl/>
        </w:rPr>
        <w:t>رسول</w:t>
      </w:r>
      <w:r w:rsidRPr="00AB76FA">
        <w:rPr>
          <w:rtl/>
        </w:rPr>
        <w:t xml:space="preserve"> </w:t>
      </w:r>
      <w:r w:rsidRPr="00AB76FA">
        <w:rPr>
          <w:rFonts w:hint="eastAsia"/>
          <w:rtl/>
        </w:rPr>
        <w:t>الله</w:t>
      </w:r>
      <w:r w:rsidR="00F47A35">
        <w:rPr>
          <w:rFonts w:hint="cs"/>
          <w:rtl/>
        </w:rPr>
        <w:t xml:space="preserve"> </w:t>
      </w:r>
      <w:r w:rsidR="00BB6262" w:rsidRPr="00BB6262">
        <w:rPr>
          <w:rStyle w:val="libNormalChar"/>
          <w:rFonts w:hint="eastAsia"/>
          <w:rtl/>
        </w:rPr>
        <w:t>صلى الله عليه وآله وسلم</w:t>
      </w:r>
      <w:r w:rsidR="00F47A35">
        <w:rPr>
          <w:rFonts w:hint="cs"/>
          <w:rtl/>
        </w:rPr>
        <w:t xml:space="preserve"> </w:t>
      </w:r>
      <w:r w:rsidRPr="00AB76FA">
        <w:rPr>
          <w:rFonts w:hint="eastAsia"/>
          <w:rtl/>
        </w:rPr>
        <w:t>ودعا</w:t>
      </w:r>
      <w:r w:rsidRPr="00AB76FA">
        <w:rPr>
          <w:rtl/>
        </w:rPr>
        <w:t xml:space="preserve"> </w:t>
      </w:r>
      <w:r w:rsidRPr="00AB76FA">
        <w:rPr>
          <w:rFonts w:hint="eastAsia"/>
          <w:rtl/>
        </w:rPr>
        <w:t>عليه،</w:t>
      </w:r>
      <w:r w:rsidRPr="00AB76FA">
        <w:rPr>
          <w:rtl/>
        </w:rPr>
        <w:t xml:space="preserve"> </w:t>
      </w:r>
      <w:r w:rsidRPr="00AB76FA">
        <w:rPr>
          <w:rFonts w:hint="eastAsia"/>
          <w:rtl/>
        </w:rPr>
        <w:t>فكانت</w:t>
      </w:r>
      <w:r w:rsidRPr="00AB76FA">
        <w:rPr>
          <w:rtl/>
        </w:rPr>
        <w:t xml:space="preserve"> </w:t>
      </w:r>
      <w:r w:rsidRPr="00AB76FA">
        <w:rPr>
          <w:rFonts w:hint="eastAsia"/>
          <w:rtl/>
        </w:rPr>
        <w:t>وقعه</w:t>
      </w:r>
      <w:r w:rsidRPr="00AB76FA">
        <w:rPr>
          <w:rtl/>
        </w:rPr>
        <w:t xml:space="preserve"> </w:t>
      </w:r>
      <w:r w:rsidRPr="00AB76FA">
        <w:rPr>
          <w:rFonts w:hint="eastAsia"/>
          <w:rtl/>
        </w:rPr>
        <w:t>بدر</w:t>
      </w:r>
      <w:r w:rsidRPr="00AB76FA">
        <w:rPr>
          <w:rtl/>
        </w:rPr>
        <w:t xml:space="preserve"> </w:t>
      </w:r>
      <w:r w:rsidRPr="00AB76FA">
        <w:rPr>
          <w:rFonts w:hint="eastAsia"/>
          <w:rtl/>
        </w:rPr>
        <w:t>لأجلها</w:t>
      </w:r>
      <w:r w:rsidRPr="00CA1393">
        <w:rPr>
          <w:rStyle w:val="libBold2Char"/>
          <w:rtl/>
        </w:rPr>
        <w:t>.</w:t>
      </w:r>
    </w:p>
    <w:p w:rsidR="00532268" w:rsidRDefault="00532268" w:rsidP="00532268">
      <w:pPr>
        <w:pStyle w:val="libLine"/>
        <w:rPr>
          <w:rtl/>
        </w:rPr>
      </w:pPr>
      <w:r>
        <w:rPr>
          <w:rFonts w:hint="cs"/>
          <w:rtl/>
        </w:rPr>
        <w:t>____________________</w:t>
      </w:r>
    </w:p>
    <w:p w:rsidR="00532268" w:rsidRPr="00AC0429" w:rsidRDefault="00DE7DA5" w:rsidP="00633BF1">
      <w:pPr>
        <w:pStyle w:val="libFootnote0"/>
      </w:pPr>
      <w:r w:rsidRPr="00DE7DA5">
        <w:rPr>
          <w:rFonts w:hint="cs"/>
          <w:rtl/>
        </w:rPr>
        <w:t>1</w:t>
      </w:r>
      <w:r w:rsidR="00532268" w:rsidRPr="00532268">
        <w:rPr>
          <w:rtl/>
        </w:rPr>
        <w:t>- سورة المائدة</w:t>
      </w:r>
      <w:r w:rsidR="00633BF1">
        <w:rPr>
          <w:rFonts w:hint="cs"/>
          <w:rtl/>
        </w:rPr>
        <w:t>:</w:t>
      </w:r>
      <w:r w:rsidR="00532268" w:rsidRPr="00532268">
        <w:rPr>
          <w:rtl/>
        </w:rPr>
        <w:t xml:space="preserve"> ال</w:t>
      </w:r>
      <w:r w:rsidR="00633BF1">
        <w:rPr>
          <w:rFonts w:hint="cs"/>
          <w:rtl/>
        </w:rPr>
        <w:t>آ</w:t>
      </w:r>
      <w:r w:rsidR="00532268" w:rsidRPr="00532268">
        <w:rPr>
          <w:rtl/>
        </w:rPr>
        <w:t>ية</w:t>
      </w:r>
      <w:r w:rsidR="00532268">
        <w:rPr>
          <w:rFonts w:hint="cs"/>
          <w:rtl/>
        </w:rPr>
        <w:t xml:space="preserve"> </w:t>
      </w:r>
      <w:r w:rsidR="00532268" w:rsidRPr="00532268">
        <w:rPr>
          <w:rtl/>
        </w:rPr>
        <w:t>87</w:t>
      </w:r>
      <w:r w:rsidR="00532268">
        <w:rPr>
          <w:rFonts w:hint="cs"/>
          <w:rtl/>
        </w:rPr>
        <w:t>.</w:t>
      </w:r>
    </w:p>
    <w:p w:rsidR="00532268" w:rsidRDefault="00532268" w:rsidP="003C1BA6">
      <w:pPr>
        <w:pStyle w:val="libPoemTiniChar"/>
        <w:rPr>
          <w:rtl/>
          <w:lang w:bidi="ar-IQ"/>
        </w:rPr>
      </w:pPr>
      <w:r>
        <w:rPr>
          <w:rtl/>
          <w:lang w:bidi="ar-IQ"/>
        </w:rPr>
        <w:br w:type="page"/>
      </w:r>
    </w:p>
    <w:p w:rsidR="001321E9" w:rsidRPr="0084777C" w:rsidRDefault="001321E9" w:rsidP="00CA1393">
      <w:pPr>
        <w:pStyle w:val="libBold2"/>
        <w:rPr>
          <w:rtl/>
          <w:lang w:bidi="ar-IQ"/>
        </w:rPr>
      </w:pPr>
      <w:r w:rsidRPr="00CA1393">
        <w:rPr>
          <w:rFonts w:hint="eastAsia"/>
          <w:rtl/>
        </w:rPr>
        <w:lastRenderedPageBreak/>
        <w:t>والثالثة</w:t>
      </w:r>
      <w:r w:rsidRPr="00CA1393">
        <w:rPr>
          <w:rtl/>
        </w:rPr>
        <w:t xml:space="preserve"> </w:t>
      </w:r>
      <w:r w:rsidRPr="00CA1393">
        <w:rPr>
          <w:rFonts w:hint="eastAsia"/>
          <w:rtl/>
        </w:rPr>
        <w:t>يوم</w:t>
      </w:r>
      <w:r w:rsidRPr="00CA1393">
        <w:rPr>
          <w:rtl/>
        </w:rPr>
        <w:t xml:space="preserve"> </w:t>
      </w:r>
      <w:r w:rsidRPr="00CA1393">
        <w:rPr>
          <w:rFonts w:hint="eastAsia"/>
          <w:rtl/>
        </w:rPr>
        <w:t>أُحُ</w:t>
      </w:r>
      <w:r w:rsidRPr="00CA1393">
        <w:rPr>
          <w:rFonts w:hint="cs"/>
          <w:rtl/>
        </w:rPr>
        <w:t>د</w:t>
      </w:r>
      <w:r w:rsidRPr="00CA1393">
        <w:rPr>
          <w:rFonts w:hint="eastAsia"/>
          <w:rtl/>
        </w:rPr>
        <w:t>ْ،</w:t>
      </w:r>
      <w:r w:rsidRPr="00CA1393">
        <w:rPr>
          <w:rtl/>
        </w:rPr>
        <w:t xml:space="preserve"> </w:t>
      </w:r>
      <w:r w:rsidRPr="00CA1393">
        <w:rPr>
          <w:rFonts w:hint="eastAsia"/>
          <w:rtl/>
        </w:rPr>
        <w:t>حيث</w:t>
      </w:r>
      <w:r w:rsidRPr="00CA1393">
        <w:rPr>
          <w:rtl/>
        </w:rPr>
        <w:t xml:space="preserve"> </w:t>
      </w:r>
      <w:r w:rsidRPr="00CA1393">
        <w:rPr>
          <w:rFonts w:hint="eastAsia"/>
          <w:rtl/>
        </w:rPr>
        <w:t>وقف</w:t>
      </w:r>
      <w:r w:rsidRPr="00CA1393">
        <w:rPr>
          <w:rtl/>
        </w:rPr>
        <w:t xml:space="preserve"> </w:t>
      </w:r>
      <w:r w:rsidRPr="00CA1393">
        <w:rPr>
          <w:rFonts w:hint="eastAsia"/>
          <w:rtl/>
        </w:rPr>
        <w:t>تحت</w:t>
      </w:r>
      <w:r w:rsidRPr="00CA1393">
        <w:rPr>
          <w:rtl/>
        </w:rPr>
        <w:t xml:space="preserve"> </w:t>
      </w:r>
      <w:r w:rsidRPr="00CA1393">
        <w:rPr>
          <w:rFonts w:hint="eastAsia"/>
          <w:rtl/>
        </w:rPr>
        <w:t>الجبل،</w:t>
      </w:r>
      <w:r w:rsidRPr="00CA1393">
        <w:rPr>
          <w:rtl/>
        </w:rPr>
        <w:t xml:space="preserve"> </w:t>
      </w:r>
      <w:r w:rsidRPr="00CA1393">
        <w:rPr>
          <w:rFonts w:hint="eastAsia"/>
          <w:rtl/>
        </w:rPr>
        <w:t>ورسول</w:t>
      </w:r>
      <w:r w:rsidRPr="00CA1393">
        <w:rPr>
          <w:rtl/>
        </w:rPr>
        <w:t xml:space="preserve"> </w:t>
      </w:r>
      <w:r w:rsidRPr="00CA1393">
        <w:rPr>
          <w:rFonts w:hint="eastAsia"/>
          <w:rtl/>
        </w:rPr>
        <w:t>الله</w:t>
      </w:r>
      <w:r w:rsidRPr="00CA1393">
        <w:rPr>
          <w:rtl/>
        </w:rPr>
        <w:t xml:space="preserve"> </w:t>
      </w:r>
      <w:r w:rsidR="00BB6262" w:rsidRPr="00BB6262">
        <w:rPr>
          <w:rStyle w:val="libNormalChar"/>
          <w:rFonts w:hint="eastAsia"/>
          <w:rtl/>
        </w:rPr>
        <w:t>صلى الله عليه وآله وسلم</w:t>
      </w:r>
      <w:r w:rsidRPr="0084777C">
        <w:rPr>
          <w:rtl/>
          <w:lang w:bidi="ar-IQ"/>
        </w:rPr>
        <w:t xml:space="preserve"> </w:t>
      </w:r>
      <w:r w:rsidRPr="0084777C">
        <w:rPr>
          <w:rFonts w:hint="eastAsia"/>
          <w:rtl/>
          <w:lang w:bidi="ar-IQ"/>
        </w:rPr>
        <w:t>في</w:t>
      </w:r>
      <w:r w:rsidRPr="0084777C">
        <w:rPr>
          <w:rtl/>
          <w:lang w:bidi="ar-IQ"/>
        </w:rPr>
        <w:t xml:space="preserve"> </w:t>
      </w:r>
      <w:r w:rsidR="003B3750" w:rsidRPr="0084777C">
        <w:rPr>
          <w:rFonts w:hint="cs"/>
          <w:rtl/>
          <w:lang w:bidi="ar-IQ"/>
        </w:rPr>
        <w:t>أ</w:t>
      </w:r>
      <w:r w:rsidRPr="0084777C">
        <w:rPr>
          <w:rFonts w:hint="eastAsia"/>
          <w:rtl/>
          <w:lang w:bidi="ar-IQ"/>
        </w:rPr>
        <w:t>علاه،</w:t>
      </w:r>
      <w:r w:rsidRPr="0084777C">
        <w:rPr>
          <w:rtl/>
          <w:lang w:bidi="ar-IQ"/>
        </w:rPr>
        <w:t xml:space="preserve"> </w:t>
      </w:r>
      <w:r w:rsidRPr="0084777C">
        <w:rPr>
          <w:rFonts w:hint="eastAsia"/>
          <w:rtl/>
          <w:lang w:bidi="ar-IQ"/>
        </w:rPr>
        <w:t>وهو</w:t>
      </w:r>
      <w:r w:rsidRPr="0084777C">
        <w:rPr>
          <w:rtl/>
          <w:lang w:bidi="ar-IQ"/>
        </w:rPr>
        <w:t xml:space="preserve"> </w:t>
      </w:r>
      <w:r w:rsidRPr="0084777C">
        <w:rPr>
          <w:rFonts w:hint="eastAsia"/>
          <w:rtl/>
          <w:lang w:bidi="ar-IQ"/>
        </w:rPr>
        <w:t>ينادي</w:t>
      </w:r>
      <w:r w:rsidRPr="0084777C">
        <w:rPr>
          <w:rtl/>
          <w:lang w:bidi="ar-IQ"/>
        </w:rPr>
        <w:t xml:space="preserve">: </w:t>
      </w:r>
      <w:r w:rsidR="003B3750" w:rsidRPr="0084777C">
        <w:rPr>
          <w:rFonts w:hint="cs"/>
          <w:rtl/>
          <w:lang w:bidi="ar-IQ"/>
        </w:rPr>
        <w:t>أُ</w:t>
      </w:r>
      <w:r w:rsidRPr="0084777C">
        <w:rPr>
          <w:rFonts w:hint="eastAsia"/>
          <w:rtl/>
          <w:lang w:bidi="ar-IQ"/>
        </w:rPr>
        <w:t>عْلُ</w:t>
      </w:r>
      <w:r w:rsidRPr="0084777C">
        <w:rPr>
          <w:rtl/>
          <w:lang w:bidi="ar-IQ"/>
        </w:rPr>
        <w:t xml:space="preserve"> </w:t>
      </w:r>
      <w:r w:rsidRPr="0084777C">
        <w:rPr>
          <w:rFonts w:hint="eastAsia"/>
          <w:rtl/>
          <w:lang w:bidi="ar-IQ"/>
        </w:rPr>
        <w:t>هُبَل</w:t>
      </w:r>
      <w:r w:rsidRPr="0084777C">
        <w:rPr>
          <w:rtl/>
          <w:lang w:bidi="ar-IQ"/>
        </w:rPr>
        <w:t xml:space="preserve"> </w:t>
      </w:r>
      <w:r w:rsidRPr="0084777C">
        <w:rPr>
          <w:rFonts w:hint="eastAsia"/>
          <w:rtl/>
          <w:lang w:bidi="ar-IQ"/>
        </w:rPr>
        <w:t>مرارا،</w:t>
      </w:r>
      <w:r w:rsidRPr="0084777C">
        <w:rPr>
          <w:rtl/>
          <w:lang w:bidi="ar-IQ"/>
        </w:rPr>
        <w:t xml:space="preserve"> </w:t>
      </w:r>
      <w:r w:rsidRPr="0084777C">
        <w:rPr>
          <w:rFonts w:hint="eastAsia"/>
          <w:rtl/>
          <w:lang w:bidi="ar-IQ"/>
        </w:rPr>
        <w:t>فلعنه</w:t>
      </w:r>
      <w:r w:rsidRPr="0084777C">
        <w:rPr>
          <w:rtl/>
          <w:lang w:bidi="ar-IQ"/>
        </w:rPr>
        <w:t xml:space="preserve"> </w:t>
      </w:r>
      <w:r w:rsidRPr="0084777C">
        <w:rPr>
          <w:rFonts w:hint="eastAsia"/>
          <w:rtl/>
          <w:lang w:bidi="ar-IQ"/>
        </w:rPr>
        <w:t>رسول</w:t>
      </w:r>
      <w:r w:rsidRPr="0084777C">
        <w:rPr>
          <w:rtl/>
          <w:lang w:bidi="ar-IQ"/>
        </w:rPr>
        <w:t xml:space="preserve"> </w:t>
      </w:r>
      <w:r w:rsidRPr="0084777C">
        <w:rPr>
          <w:rFonts w:hint="eastAsia"/>
          <w:rtl/>
          <w:lang w:bidi="ar-IQ"/>
        </w:rPr>
        <w:t>الله</w:t>
      </w:r>
      <w:r w:rsidRPr="0084777C">
        <w:rPr>
          <w:rtl/>
          <w:lang w:bidi="ar-IQ"/>
        </w:rPr>
        <w:t xml:space="preserve"> </w:t>
      </w:r>
      <w:r w:rsidRPr="0084777C">
        <w:rPr>
          <w:rFonts w:hint="eastAsia"/>
          <w:rtl/>
          <w:lang w:bidi="ar-IQ"/>
        </w:rPr>
        <w:t>عشر</w:t>
      </w:r>
      <w:r w:rsidRPr="0084777C">
        <w:rPr>
          <w:rtl/>
          <w:lang w:bidi="ar-IQ"/>
        </w:rPr>
        <w:t xml:space="preserve"> </w:t>
      </w:r>
      <w:r w:rsidRPr="0084777C">
        <w:rPr>
          <w:rFonts w:hint="eastAsia"/>
          <w:rtl/>
          <w:lang w:bidi="ar-IQ"/>
        </w:rPr>
        <w:t>مرات،</w:t>
      </w:r>
      <w:r w:rsidRPr="0084777C">
        <w:rPr>
          <w:rtl/>
          <w:lang w:bidi="ar-IQ"/>
        </w:rPr>
        <w:t xml:space="preserve"> </w:t>
      </w:r>
      <w:r w:rsidRPr="0084777C">
        <w:rPr>
          <w:rFonts w:hint="eastAsia"/>
          <w:rtl/>
          <w:lang w:bidi="ar-IQ"/>
        </w:rPr>
        <w:t>ولعنه</w:t>
      </w:r>
      <w:r w:rsidRPr="0084777C">
        <w:rPr>
          <w:rtl/>
          <w:lang w:bidi="ar-IQ"/>
        </w:rPr>
        <w:t xml:space="preserve"> </w:t>
      </w:r>
      <w:r w:rsidRPr="0084777C">
        <w:rPr>
          <w:rFonts w:hint="eastAsia"/>
          <w:rtl/>
          <w:lang w:bidi="ar-IQ"/>
        </w:rPr>
        <w:t>المسلمون</w:t>
      </w:r>
      <w:r w:rsidRPr="0084777C">
        <w:rPr>
          <w:rtl/>
          <w:lang w:bidi="ar-IQ"/>
        </w:rPr>
        <w:t>.</w:t>
      </w:r>
    </w:p>
    <w:p w:rsidR="001321E9" w:rsidRPr="0084777C" w:rsidRDefault="001321E9" w:rsidP="00CA1393">
      <w:pPr>
        <w:pStyle w:val="libBold2"/>
        <w:rPr>
          <w:rtl/>
          <w:lang w:bidi="ar-IQ"/>
        </w:rPr>
      </w:pPr>
      <w:r w:rsidRPr="0084777C">
        <w:rPr>
          <w:rFonts w:hint="eastAsia"/>
          <w:rtl/>
          <w:lang w:bidi="ar-IQ"/>
        </w:rPr>
        <w:t>والرابعة</w:t>
      </w:r>
      <w:r w:rsidRPr="0084777C">
        <w:rPr>
          <w:rtl/>
          <w:lang w:bidi="ar-IQ"/>
        </w:rPr>
        <w:t xml:space="preserve"> </w:t>
      </w:r>
      <w:r w:rsidRPr="0084777C">
        <w:rPr>
          <w:rFonts w:hint="eastAsia"/>
          <w:rtl/>
          <w:lang w:bidi="ar-IQ"/>
        </w:rPr>
        <w:t>يوم</w:t>
      </w:r>
      <w:r w:rsidRPr="0084777C">
        <w:rPr>
          <w:rtl/>
          <w:lang w:bidi="ar-IQ"/>
        </w:rPr>
        <w:t xml:space="preserve"> </w:t>
      </w:r>
      <w:r w:rsidRPr="0084777C">
        <w:rPr>
          <w:rFonts w:hint="eastAsia"/>
          <w:rtl/>
          <w:lang w:bidi="ar-IQ"/>
        </w:rPr>
        <w:t>جاء</w:t>
      </w:r>
      <w:r w:rsidRPr="0084777C">
        <w:rPr>
          <w:rtl/>
          <w:lang w:bidi="ar-IQ"/>
        </w:rPr>
        <w:t xml:space="preserve"> </w:t>
      </w:r>
      <w:r w:rsidRPr="0084777C">
        <w:rPr>
          <w:rFonts w:hint="eastAsia"/>
          <w:rtl/>
          <w:lang w:bidi="ar-IQ"/>
        </w:rPr>
        <w:t>بالاحزاب</w:t>
      </w:r>
      <w:r w:rsidRPr="0084777C">
        <w:rPr>
          <w:rtl/>
          <w:lang w:bidi="ar-IQ"/>
        </w:rPr>
        <w:t xml:space="preserve"> </w:t>
      </w:r>
      <w:r w:rsidRPr="0084777C">
        <w:rPr>
          <w:rFonts w:hint="eastAsia"/>
          <w:rtl/>
          <w:lang w:bidi="ar-IQ"/>
        </w:rPr>
        <w:t>و</w:t>
      </w:r>
      <w:r w:rsidR="003B3750" w:rsidRPr="0084777C">
        <w:rPr>
          <w:rFonts w:hint="cs"/>
          <w:rtl/>
          <w:lang w:bidi="ar-IQ"/>
        </w:rPr>
        <w:t>غ</w:t>
      </w:r>
      <w:r w:rsidRPr="0084777C">
        <w:rPr>
          <w:rFonts w:hint="eastAsia"/>
          <w:rtl/>
          <w:lang w:bidi="ar-IQ"/>
        </w:rPr>
        <w:t>طفان</w:t>
      </w:r>
      <w:r w:rsidRPr="0084777C">
        <w:rPr>
          <w:rtl/>
          <w:lang w:bidi="ar-IQ"/>
        </w:rPr>
        <w:t xml:space="preserve"> </w:t>
      </w:r>
      <w:r w:rsidRPr="0084777C">
        <w:rPr>
          <w:rFonts w:hint="eastAsia"/>
          <w:rtl/>
          <w:lang w:bidi="ar-IQ"/>
        </w:rPr>
        <w:t>واليهود،</w:t>
      </w:r>
      <w:r w:rsidRPr="0084777C">
        <w:rPr>
          <w:rtl/>
          <w:lang w:bidi="ar-IQ"/>
        </w:rPr>
        <w:t xml:space="preserve"> </w:t>
      </w:r>
      <w:r w:rsidRPr="0084777C">
        <w:rPr>
          <w:rFonts w:hint="eastAsia"/>
          <w:rtl/>
          <w:lang w:bidi="ar-IQ"/>
        </w:rPr>
        <w:t>فلعنه</w:t>
      </w:r>
      <w:r w:rsidRPr="0084777C">
        <w:rPr>
          <w:rtl/>
          <w:lang w:bidi="ar-IQ"/>
        </w:rPr>
        <w:t xml:space="preserve"> </w:t>
      </w:r>
      <w:r w:rsidRPr="0084777C">
        <w:rPr>
          <w:rFonts w:hint="eastAsia"/>
          <w:rtl/>
          <w:lang w:bidi="ar-IQ"/>
        </w:rPr>
        <w:t>رسول</w:t>
      </w:r>
      <w:r w:rsidRPr="0084777C">
        <w:rPr>
          <w:rtl/>
          <w:lang w:bidi="ar-IQ"/>
        </w:rPr>
        <w:t xml:space="preserve"> </w:t>
      </w:r>
      <w:r w:rsidRPr="0084777C">
        <w:rPr>
          <w:rFonts w:hint="eastAsia"/>
          <w:rtl/>
          <w:lang w:bidi="ar-IQ"/>
        </w:rPr>
        <w:t>الله</w:t>
      </w:r>
      <w:r w:rsidRPr="0084777C">
        <w:rPr>
          <w:rtl/>
          <w:lang w:bidi="ar-IQ"/>
        </w:rPr>
        <w:t xml:space="preserve"> </w:t>
      </w:r>
      <w:r w:rsidRPr="0084777C">
        <w:rPr>
          <w:rFonts w:hint="eastAsia"/>
          <w:rtl/>
          <w:lang w:bidi="ar-IQ"/>
        </w:rPr>
        <w:t>وابتهل</w:t>
      </w:r>
      <w:r w:rsidRPr="0084777C">
        <w:rPr>
          <w:rtl/>
          <w:lang w:bidi="ar-IQ"/>
        </w:rPr>
        <w:t>.</w:t>
      </w:r>
    </w:p>
    <w:p w:rsidR="001321E9" w:rsidRPr="0084777C" w:rsidRDefault="001321E9" w:rsidP="003C1BA6">
      <w:pPr>
        <w:pStyle w:val="libNormal"/>
        <w:rPr>
          <w:rtl/>
        </w:rPr>
      </w:pPr>
      <w:r w:rsidRPr="003C1BA6">
        <w:rPr>
          <w:rStyle w:val="libBold2Char"/>
          <w:rFonts w:hint="eastAsia"/>
          <w:rtl/>
        </w:rPr>
        <w:t>والخامسة</w:t>
      </w:r>
      <w:r w:rsidRPr="003C1BA6">
        <w:rPr>
          <w:rStyle w:val="libBold2Char"/>
          <w:rtl/>
        </w:rPr>
        <w:t xml:space="preserve"> </w:t>
      </w:r>
      <w:r w:rsidRPr="003C1BA6">
        <w:rPr>
          <w:rStyle w:val="libBold2Char"/>
          <w:rFonts w:hint="eastAsia"/>
          <w:rtl/>
        </w:rPr>
        <w:t>يوم</w:t>
      </w:r>
      <w:r w:rsidRPr="003C1BA6">
        <w:rPr>
          <w:rStyle w:val="libBold2Char"/>
          <w:rtl/>
        </w:rPr>
        <w:t xml:space="preserve"> </w:t>
      </w:r>
      <w:r w:rsidRPr="003C1BA6">
        <w:rPr>
          <w:rStyle w:val="libBold2Char"/>
          <w:rFonts w:hint="eastAsia"/>
          <w:rtl/>
        </w:rPr>
        <w:t>جاء</w:t>
      </w:r>
      <w:r w:rsidR="0007120A" w:rsidRPr="003C1BA6">
        <w:rPr>
          <w:rStyle w:val="libBold2Char"/>
          <w:rtl/>
        </w:rPr>
        <w:t xml:space="preserve"> أبو </w:t>
      </w:r>
      <w:r w:rsidRPr="003C1BA6">
        <w:rPr>
          <w:rStyle w:val="libBold2Char"/>
          <w:rFonts w:hint="eastAsia"/>
          <w:rtl/>
        </w:rPr>
        <w:t>سفيان</w:t>
      </w:r>
      <w:r w:rsidRPr="003C1BA6">
        <w:rPr>
          <w:rStyle w:val="libBold2Char"/>
          <w:rtl/>
        </w:rPr>
        <w:t xml:space="preserve"> </w:t>
      </w:r>
      <w:r w:rsidRPr="003C1BA6">
        <w:rPr>
          <w:rStyle w:val="libBold2Char"/>
          <w:rFonts w:hint="eastAsia"/>
          <w:rtl/>
        </w:rPr>
        <w:t>في</w:t>
      </w:r>
      <w:r w:rsidRPr="003C1BA6">
        <w:rPr>
          <w:rStyle w:val="libBold2Char"/>
          <w:rtl/>
        </w:rPr>
        <w:t xml:space="preserve"> </w:t>
      </w:r>
      <w:r w:rsidRPr="003C1BA6">
        <w:rPr>
          <w:rStyle w:val="libBold2Char"/>
          <w:rFonts w:hint="eastAsia"/>
          <w:rtl/>
        </w:rPr>
        <w:t>قريش</w:t>
      </w:r>
      <w:r w:rsidRPr="003C1BA6">
        <w:rPr>
          <w:rStyle w:val="libBold2Char"/>
          <w:rtl/>
        </w:rPr>
        <w:t xml:space="preserve"> </w:t>
      </w:r>
      <w:r w:rsidRPr="003C1BA6">
        <w:rPr>
          <w:rStyle w:val="libBold2Char"/>
          <w:rFonts w:hint="eastAsia"/>
          <w:rtl/>
        </w:rPr>
        <w:t>فصدُّوا</w:t>
      </w:r>
      <w:r w:rsidRPr="003C1BA6">
        <w:rPr>
          <w:rStyle w:val="libBold2Char"/>
          <w:rtl/>
        </w:rPr>
        <w:t xml:space="preserve"> </w:t>
      </w:r>
      <w:r w:rsidRPr="003C1BA6">
        <w:rPr>
          <w:rStyle w:val="libBold2Char"/>
          <w:rFonts w:hint="eastAsia"/>
          <w:rtl/>
        </w:rPr>
        <w:t>رسول</w:t>
      </w:r>
      <w:r w:rsidRPr="003C1BA6">
        <w:rPr>
          <w:rStyle w:val="libBold2Char"/>
          <w:rtl/>
        </w:rPr>
        <w:t xml:space="preserve"> </w:t>
      </w:r>
      <w:r w:rsidRPr="003C1BA6">
        <w:rPr>
          <w:rStyle w:val="libBold2Char"/>
          <w:rFonts w:hint="eastAsia"/>
          <w:rtl/>
        </w:rPr>
        <w:t>الله</w:t>
      </w:r>
      <w:r w:rsidRPr="003C1BA6">
        <w:rPr>
          <w:rStyle w:val="libBold2Char"/>
          <w:rtl/>
        </w:rPr>
        <w:t xml:space="preserve"> </w:t>
      </w:r>
      <w:r w:rsidR="00BB6262" w:rsidRPr="003C1BA6">
        <w:rPr>
          <w:rStyle w:val="libBold2Char"/>
          <w:rFonts w:hint="eastAsia"/>
          <w:rtl/>
        </w:rPr>
        <w:t>صلى الله عليه وآله وسلم</w:t>
      </w:r>
      <w:r w:rsidRPr="003C1BA6">
        <w:rPr>
          <w:rStyle w:val="libBold2Char"/>
          <w:rtl/>
        </w:rPr>
        <w:t xml:space="preserve"> </w:t>
      </w:r>
      <w:r w:rsidRPr="003C1BA6">
        <w:rPr>
          <w:rStyle w:val="libBold2Char"/>
          <w:rFonts w:hint="eastAsia"/>
          <w:rtl/>
        </w:rPr>
        <w:t>عن</w:t>
      </w:r>
      <w:r w:rsidRPr="003C1BA6">
        <w:rPr>
          <w:rStyle w:val="libBold2Char"/>
          <w:rtl/>
        </w:rPr>
        <w:t xml:space="preserve"> </w:t>
      </w:r>
      <w:r w:rsidRPr="003C1BA6">
        <w:rPr>
          <w:rStyle w:val="libBold2Char"/>
          <w:rFonts w:hint="eastAsia"/>
          <w:rtl/>
        </w:rPr>
        <w:t>المسجد</w:t>
      </w:r>
      <w:r w:rsidRPr="003C1BA6">
        <w:rPr>
          <w:rStyle w:val="libBold2Char"/>
          <w:rtl/>
        </w:rPr>
        <w:t xml:space="preserve"> </w:t>
      </w:r>
      <w:r w:rsidRPr="003C1BA6">
        <w:rPr>
          <w:rStyle w:val="libBold2Char"/>
          <w:rFonts w:hint="eastAsia"/>
          <w:rtl/>
        </w:rPr>
        <w:t>الحرام</w:t>
      </w:r>
      <w:r w:rsidR="005E5838" w:rsidRPr="00CA1393">
        <w:rPr>
          <w:rFonts w:hint="cs"/>
          <w:rtl/>
        </w:rPr>
        <w:t xml:space="preserve"> </w:t>
      </w:r>
      <w:r w:rsidR="003112D6" w:rsidRPr="00BB6262">
        <w:rPr>
          <w:rStyle w:val="libAlaemChar"/>
          <w:rtl/>
        </w:rPr>
        <w:t>(</w:t>
      </w:r>
      <w:r w:rsidR="005E5838" w:rsidRPr="00BB6262">
        <w:rPr>
          <w:rStyle w:val="libAieChar"/>
          <w:rtl/>
        </w:rPr>
        <w:t>وَالْهَدْيَ مَعْكُوفًا أَن يَبْلُغَ مَحِلَّهُ</w:t>
      </w:r>
      <w:r w:rsidRPr="00BB6262">
        <w:rPr>
          <w:rStyle w:val="libAlaemChar"/>
          <w:rtl/>
        </w:rPr>
        <w:t>)</w:t>
      </w:r>
      <w:r w:rsidR="005E5838" w:rsidRPr="0084777C">
        <w:rPr>
          <w:rStyle w:val="libFootnotenumChar"/>
          <w:rFonts w:hint="cs"/>
          <w:rtl/>
        </w:rPr>
        <w:t>(1)</w:t>
      </w:r>
      <w:r w:rsidRPr="00CA1393">
        <w:rPr>
          <w:rtl/>
        </w:rPr>
        <w:t xml:space="preserve"> </w:t>
      </w:r>
      <w:r w:rsidRPr="003C1BA6">
        <w:rPr>
          <w:rStyle w:val="libBold2Char"/>
          <w:rFonts w:hint="eastAsia"/>
          <w:rtl/>
        </w:rPr>
        <w:t>ذلك</w:t>
      </w:r>
      <w:r w:rsidRPr="003C1BA6">
        <w:rPr>
          <w:rStyle w:val="libBold2Char"/>
          <w:rtl/>
        </w:rPr>
        <w:t xml:space="preserve"> </w:t>
      </w:r>
      <w:r w:rsidRPr="003C1BA6">
        <w:rPr>
          <w:rStyle w:val="libBold2Char"/>
          <w:rFonts w:hint="eastAsia"/>
          <w:rtl/>
        </w:rPr>
        <w:t>يوم</w:t>
      </w:r>
      <w:r w:rsidRPr="003C1BA6">
        <w:rPr>
          <w:rStyle w:val="libBold2Char"/>
          <w:rtl/>
        </w:rPr>
        <w:t xml:space="preserve"> </w:t>
      </w:r>
      <w:r w:rsidRPr="003C1BA6">
        <w:rPr>
          <w:rStyle w:val="libBold2Char"/>
          <w:rFonts w:hint="eastAsia"/>
          <w:rtl/>
        </w:rPr>
        <w:t>الحديبي</w:t>
      </w:r>
      <w:r w:rsidR="003B3750" w:rsidRPr="003C1BA6">
        <w:rPr>
          <w:rStyle w:val="libBold2Char"/>
          <w:rFonts w:hint="cs"/>
          <w:rtl/>
        </w:rPr>
        <w:t>ّ</w:t>
      </w:r>
      <w:r w:rsidRPr="003C1BA6">
        <w:rPr>
          <w:rStyle w:val="libBold2Char"/>
          <w:rFonts w:hint="eastAsia"/>
          <w:rtl/>
        </w:rPr>
        <w:t>ة</w:t>
      </w:r>
      <w:r w:rsidR="005E5838" w:rsidRPr="0084777C">
        <w:rPr>
          <w:rStyle w:val="libFootnotenumChar"/>
          <w:rFonts w:hint="cs"/>
          <w:rtl/>
        </w:rPr>
        <w:t>(2)</w:t>
      </w:r>
      <w:r w:rsidR="00C266C3" w:rsidRPr="00CA1393">
        <w:rPr>
          <w:rtl/>
        </w:rPr>
        <w:t xml:space="preserve"> </w:t>
      </w:r>
      <w:r w:rsidRPr="003C1BA6">
        <w:rPr>
          <w:rStyle w:val="libBold2Char"/>
          <w:rFonts w:hint="eastAsia"/>
          <w:rtl/>
        </w:rPr>
        <w:t>فلعن</w:t>
      </w:r>
      <w:r w:rsidRPr="003C1BA6">
        <w:rPr>
          <w:rStyle w:val="libBold2Char"/>
          <w:rtl/>
        </w:rPr>
        <w:t xml:space="preserve"> </w:t>
      </w:r>
      <w:r w:rsidRPr="003C1BA6">
        <w:rPr>
          <w:rStyle w:val="libBold2Char"/>
          <w:rFonts w:hint="eastAsia"/>
          <w:rtl/>
        </w:rPr>
        <w:t>رسول</w:t>
      </w:r>
      <w:r w:rsidRPr="003C1BA6">
        <w:rPr>
          <w:rStyle w:val="libBold2Char"/>
          <w:rtl/>
        </w:rPr>
        <w:t xml:space="preserve"> </w:t>
      </w:r>
      <w:r w:rsidRPr="003C1BA6">
        <w:rPr>
          <w:rStyle w:val="libBold2Char"/>
          <w:rFonts w:hint="eastAsia"/>
          <w:rtl/>
        </w:rPr>
        <w:t>الله</w:t>
      </w:r>
      <w:r w:rsidRPr="003C1BA6">
        <w:rPr>
          <w:rStyle w:val="libBold2Char"/>
          <w:rtl/>
        </w:rPr>
        <w:t xml:space="preserve"> </w:t>
      </w:r>
      <w:r w:rsidR="00BB6262" w:rsidRPr="003C1BA6">
        <w:rPr>
          <w:rStyle w:val="libBold2Char"/>
          <w:rFonts w:hint="eastAsia"/>
          <w:rtl/>
        </w:rPr>
        <w:t>صلى الله عليه وآله وسلم</w:t>
      </w:r>
      <w:r w:rsidRPr="003C1BA6">
        <w:rPr>
          <w:rStyle w:val="libBold2Char"/>
          <w:rtl/>
        </w:rPr>
        <w:t xml:space="preserve"> </w:t>
      </w:r>
      <w:r w:rsidR="003B3750" w:rsidRPr="003C1BA6">
        <w:rPr>
          <w:rStyle w:val="libBold2Char"/>
          <w:rFonts w:hint="cs"/>
          <w:rtl/>
        </w:rPr>
        <w:t>أ</w:t>
      </w:r>
      <w:r w:rsidRPr="003C1BA6">
        <w:rPr>
          <w:rStyle w:val="libBold2Char"/>
          <w:rFonts w:hint="eastAsia"/>
          <w:rtl/>
        </w:rPr>
        <w:t>با</w:t>
      </w:r>
      <w:r w:rsidRPr="003C1BA6">
        <w:rPr>
          <w:rStyle w:val="libBold2Char"/>
          <w:rtl/>
        </w:rPr>
        <w:t xml:space="preserve"> </w:t>
      </w:r>
      <w:r w:rsidRPr="003C1BA6">
        <w:rPr>
          <w:rStyle w:val="libBold2Char"/>
          <w:rFonts w:hint="eastAsia"/>
          <w:rtl/>
        </w:rPr>
        <w:t>سفيان،</w:t>
      </w:r>
      <w:r w:rsidRPr="003C1BA6">
        <w:rPr>
          <w:rStyle w:val="libBold2Char"/>
          <w:rtl/>
        </w:rPr>
        <w:t xml:space="preserve"> </w:t>
      </w:r>
      <w:r w:rsidRPr="003C1BA6">
        <w:rPr>
          <w:rStyle w:val="libBold2Char"/>
          <w:rFonts w:hint="eastAsia"/>
          <w:rtl/>
        </w:rPr>
        <w:t>ولعن</w:t>
      </w:r>
      <w:r w:rsidRPr="003C1BA6">
        <w:rPr>
          <w:rStyle w:val="libBold2Char"/>
          <w:rtl/>
        </w:rPr>
        <w:t xml:space="preserve"> </w:t>
      </w:r>
      <w:r w:rsidRPr="003C1BA6">
        <w:rPr>
          <w:rStyle w:val="libBold2Char"/>
          <w:rFonts w:hint="eastAsia"/>
          <w:rtl/>
        </w:rPr>
        <w:t>القادة</w:t>
      </w:r>
      <w:r w:rsidRPr="003C1BA6">
        <w:rPr>
          <w:rStyle w:val="libBold2Char"/>
          <w:rtl/>
        </w:rPr>
        <w:t xml:space="preserve"> </w:t>
      </w:r>
      <w:r w:rsidRPr="003C1BA6">
        <w:rPr>
          <w:rStyle w:val="libBold2Char"/>
          <w:rFonts w:hint="eastAsia"/>
          <w:rtl/>
        </w:rPr>
        <w:t>وال</w:t>
      </w:r>
      <w:r w:rsidR="003B3750" w:rsidRPr="003C1BA6">
        <w:rPr>
          <w:rStyle w:val="libBold2Char"/>
          <w:rFonts w:hint="cs"/>
          <w:rtl/>
        </w:rPr>
        <w:t>أ</w:t>
      </w:r>
      <w:r w:rsidRPr="003C1BA6">
        <w:rPr>
          <w:rStyle w:val="libBold2Char"/>
          <w:rFonts w:hint="eastAsia"/>
          <w:rtl/>
        </w:rPr>
        <w:t>تباع</w:t>
      </w:r>
      <w:r w:rsidRPr="003C1BA6">
        <w:rPr>
          <w:rStyle w:val="libBold2Char"/>
          <w:rtl/>
        </w:rPr>
        <w:t xml:space="preserve"> </w:t>
      </w:r>
      <w:r w:rsidRPr="003C1BA6">
        <w:rPr>
          <w:rStyle w:val="libBold2Char"/>
          <w:rFonts w:hint="eastAsia"/>
          <w:rtl/>
        </w:rPr>
        <w:t>وقال</w:t>
      </w:r>
      <w:r w:rsidRPr="003C1BA6">
        <w:rPr>
          <w:rStyle w:val="libBold2Char"/>
          <w:rtl/>
        </w:rPr>
        <w:t xml:space="preserve">: </w:t>
      </w:r>
      <w:r w:rsidRPr="003C1BA6">
        <w:rPr>
          <w:rStyle w:val="libBold2Char"/>
          <w:rFonts w:hint="eastAsia"/>
          <w:rtl/>
        </w:rPr>
        <w:t>ملعونون</w:t>
      </w:r>
      <w:r w:rsidRPr="003C1BA6">
        <w:rPr>
          <w:rStyle w:val="libBold2Char"/>
          <w:rtl/>
        </w:rPr>
        <w:t xml:space="preserve"> </w:t>
      </w:r>
      <w:r w:rsidRPr="003C1BA6">
        <w:rPr>
          <w:rStyle w:val="libBold2Char"/>
          <w:rFonts w:hint="eastAsia"/>
          <w:rtl/>
        </w:rPr>
        <w:t>كل</w:t>
      </w:r>
      <w:r w:rsidR="003B3750" w:rsidRPr="003C1BA6">
        <w:rPr>
          <w:rStyle w:val="libBold2Char"/>
          <w:rFonts w:hint="cs"/>
          <w:rtl/>
        </w:rPr>
        <w:t>ّ</w:t>
      </w:r>
      <w:r w:rsidRPr="003C1BA6">
        <w:rPr>
          <w:rStyle w:val="libBold2Char"/>
          <w:rFonts w:hint="eastAsia"/>
          <w:rtl/>
        </w:rPr>
        <w:t>هم،</w:t>
      </w:r>
      <w:r w:rsidRPr="003C1BA6">
        <w:rPr>
          <w:rStyle w:val="libBold2Char"/>
          <w:rtl/>
        </w:rPr>
        <w:t xml:space="preserve"> </w:t>
      </w:r>
      <w:r w:rsidRPr="003C1BA6">
        <w:rPr>
          <w:rStyle w:val="libBold2Char"/>
          <w:rFonts w:hint="eastAsia"/>
          <w:rtl/>
        </w:rPr>
        <w:t>وليس</w:t>
      </w:r>
      <w:r w:rsidRPr="003C1BA6">
        <w:rPr>
          <w:rStyle w:val="libBold2Char"/>
          <w:rtl/>
        </w:rPr>
        <w:t xml:space="preserve"> </w:t>
      </w:r>
      <w:r w:rsidRPr="003C1BA6">
        <w:rPr>
          <w:rStyle w:val="libBold2Char"/>
          <w:rFonts w:hint="eastAsia"/>
          <w:rtl/>
        </w:rPr>
        <w:t>فيهم</w:t>
      </w:r>
      <w:r w:rsidRPr="003C1BA6">
        <w:rPr>
          <w:rStyle w:val="libBold2Char"/>
          <w:rtl/>
        </w:rPr>
        <w:t xml:space="preserve"> </w:t>
      </w:r>
      <w:r w:rsidRPr="003C1BA6">
        <w:rPr>
          <w:rStyle w:val="libBold2Char"/>
          <w:rFonts w:hint="eastAsia"/>
          <w:rtl/>
        </w:rPr>
        <w:t>مؤمن</w:t>
      </w:r>
      <w:r w:rsidRPr="003C1BA6">
        <w:rPr>
          <w:rStyle w:val="libBold2Char"/>
          <w:rtl/>
        </w:rPr>
        <w:t xml:space="preserve"> </w:t>
      </w:r>
      <w:r w:rsidRPr="003C1BA6">
        <w:rPr>
          <w:rStyle w:val="libBold2Char"/>
          <w:rFonts w:hint="eastAsia"/>
          <w:rtl/>
        </w:rPr>
        <w:t>فقيل</w:t>
      </w:r>
      <w:r w:rsidRPr="003C1BA6">
        <w:rPr>
          <w:rStyle w:val="libBold2Char"/>
          <w:rtl/>
        </w:rPr>
        <w:t xml:space="preserve">: </w:t>
      </w:r>
      <w:r w:rsidRPr="003C1BA6">
        <w:rPr>
          <w:rStyle w:val="libBold2Char"/>
          <w:rFonts w:hint="eastAsia"/>
          <w:rtl/>
        </w:rPr>
        <w:t>يارسول</w:t>
      </w:r>
      <w:r w:rsidRPr="003C1BA6">
        <w:rPr>
          <w:rStyle w:val="libBold2Char"/>
          <w:rtl/>
        </w:rPr>
        <w:t xml:space="preserve"> </w:t>
      </w:r>
      <w:r w:rsidRPr="003C1BA6">
        <w:rPr>
          <w:rStyle w:val="libBold2Char"/>
          <w:rFonts w:hint="eastAsia"/>
          <w:rtl/>
        </w:rPr>
        <w:t>الله</w:t>
      </w:r>
      <w:r w:rsidRPr="003C1BA6">
        <w:rPr>
          <w:rStyle w:val="libBold2Char"/>
          <w:rtl/>
        </w:rPr>
        <w:t xml:space="preserve"> </w:t>
      </w:r>
      <w:r w:rsidR="003B3750" w:rsidRPr="003C1BA6">
        <w:rPr>
          <w:rStyle w:val="libBold2Char"/>
          <w:rFonts w:hint="cs"/>
          <w:rtl/>
        </w:rPr>
        <w:t>أ</w:t>
      </w:r>
      <w:r w:rsidRPr="003C1BA6">
        <w:rPr>
          <w:rStyle w:val="libBold2Char"/>
          <w:rFonts w:hint="eastAsia"/>
          <w:rtl/>
        </w:rPr>
        <w:t>فما</w:t>
      </w:r>
      <w:r w:rsidRPr="003C1BA6">
        <w:rPr>
          <w:rStyle w:val="libBold2Char"/>
          <w:rtl/>
        </w:rPr>
        <w:t xml:space="preserve"> </w:t>
      </w:r>
      <w:r w:rsidRPr="003C1BA6">
        <w:rPr>
          <w:rStyle w:val="libBold2Char"/>
          <w:rFonts w:hint="eastAsia"/>
          <w:rtl/>
        </w:rPr>
        <w:t>يُرجى</w:t>
      </w:r>
      <w:r w:rsidRPr="003C1BA6">
        <w:rPr>
          <w:rStyle w:val="libBold2Char"/>
          <w:rtl/>
        </w:rPr>
        <w:t xml:space="preserve"> </w:t>
      </w:r>
      <w:r w:rsidRPr="003C1BA6">
        <w:rPr>
          <w:rStyle w:val="libBold2Char"/>
          <w:rFonts w:hint="eastAsia"/>
          <w:rtl/>
        </w:rPr>
        <w:t>الاسلام</w:t>
      </w:r>
      <w:r w:rsidRPr="003C1BA6">
        <w:rPr>
          <w:rStyle w:val="libBold2Char"/>
          <w:rtl/>
        </w:rPr>
        <w:t xml:space="preserve"> </w:t>
      </w:r>
      <w:r w:rsidRPr="003C1BA6">
        <w:rPr>
          <w:rStyle w:val="libBold2Char"/>
          <w:rFonts w:hint="eastAsia"/>
          <w:rtl/>
        </w:rPr>
        <w:t>لاحد</w:t>
      </w:r>
      <w:r w:rsidRPr="003C1BA6">
        <w:rPr>
          <w:rStyle w:val="libBold2Char"/>
          <w:rtl/>
        </w:rPr>
        <w:t xml:space="preserve"> </w:t>
      </w:r>
      <w:r w:rsidRPr="003C1BA6">
        <w:rPr>
          <w:rStyle w:val="libBold2Char"/>
          <w:rFonts w:hint="eastAsia"/>
          <w:rtl/>
        </w:rPr>
        <w:t>منهم</w:t>
      </w:r>
      <w:r w:rsidRPr="003C1BA6">
        <w:rPr>
          <w:rStyle w:val="libBold2Char"/>
          <w:rtl/>
        </w:rPr>
        <w:t xml:space="preserve"> </w:t>
      </w:r>
      <w:r w:rsidRPr="003C1BA6">
        <w:rPr>
          <w:rStyle w:val="libBold2Char"/>
          <w:rFonts w:hint="eastAsia"/>
          <w:rtl/>
        </w:rPr>
        <w:t>فكيف</w:t>
      </w:r>
      <w:r w:rsidRPr="003C1BA6">
        <w:rPr>
          <w:rStyle w:val="libBold2Char"/>
          <w:rtl/>
        </w:rPr>
        <w:t xml:space="preserve"> </w:t>
      </w:r>
      <w:r w:rsidRPr="003C1BA6">
        <w:rPr>
          <w:rStyle w:val="libBold2Char"/>
          <w:rFonts w:hint="eastAsia"/>
          <w:rtl/>
        </w:rPr>
        <w:t>باللعنة؟</w:t>
      </w:r>
      <w:r w:rsidRPr="003C1BA6">
        <w:rPr>
          <w:rStyle w:val="libBold2Char"/>
          <w:rtl/>
        </w:rPr>
        <w:t xml:space="preserve"> </w:t>
      </w:r>
      <w:r w:rsidRPr="003C1BA6">
        <w:rPr>
          <w:rStyle w:val="libBold2Char"/>
          <w:rFonts w:hint="eastAsia"/>
          <w:rtl/>
        </w:rPr>
        <w:t>فقال</w:t>
      </w:r>
      <w:r w:rsidRPr="003C1BA6">
        <w:rPr>
          <w:rStyle w:val="libBold2Char"/>
          <w:rtl/>
        </w:rPr>
        <w:t xml:space="preserve">: </w:t>
      </w:r>
      <w:r w:rsidRPr="003C1BA6">
        <w:rPr>
          <w:rStyle w:val="libBold2Char"/>
          <w:rFonts w:hint="eastAsia"/>
          <w:rtl/>
        </w:rPr>
        <w:t>لا</w:t>
      </w:r>
      <w:r w:rsidRPr="003C1BA6">
        <w:rPr>
          <w:rStyle w:val="libBold2Char"/>
          <w:rtl/>
        </w:rPr>
        <w:t xml:space="preserve"> </w:t>
      </w:r>
      <w:r w:rsidRPr="003C1BA6">
        <w:rPr>
          <w:rStyle w:val="libBold2Char"/>
          <w:rFonts w:hint="eastAsia"/>
          <w:rtl/>
        </w:rPr>
        <w:t>تصيب</w:t>
      </w:r>
      <w:r w:rsidRPr="003C1BA6">
        <w:rPr>
          <w:rStyle w:val="libBold2Char"/>
          <w:rtl/>
        </w:rPr>
        <w:t xml:space="preserve"> </w:t>
      </w:r>
      <w:r w:rsidRPr="003C1BA6">
        <w:rPr>
          <w:rStyle w:val="libBold2Char"/>
          <w:rFonts w:hint="eastAsia"/>
          <w:rtl/>
        </w:rPr>
        <w:t>اللعنة</w:t>
      </w:r>
      <w:r w:rsidRPr="003C1BA6">
        <w:rPr>
          <w:rStyle w:val="libBold2Char"/>
          <w:rtl/>
        </w:rPr>
        <w:t xml:space="preserve"> </w:t>
      </w:r>
      <w:r w:rsidR="003B3750" w:rsidRPr="003C1BA6">
        <w:rPr>
          <w:rStyle w:val="libBold2Char"/>
          <w:rFonts w:hint="cs"/>
          <w:rtl/>
        </w:rPr>
        <w:t>أ</w:t>
      </w:r>
      <w:r w:rsidRPr="003C1BA6">
        <w:rPr>
          <w:rStyle w:val="libBold2Char"/>
          <w:rFonts w:hint="eastAsia"/>
          <w:rtl/>
        </w:rPr>
        <w:t>حداً</w:t>
      </w:r>
      <w:r w:rsidRPr="003C1BA6">
        <w:rPr>
          <w:rStyle w:val="libBold2Char"/>
          <w:rtl/>
        </w:rPr>
        <w:t xml:space="preserve"> </w:t>
      </w:r>
      <w:r w:rsidRPr="003C1BA6">
        <w:rPr>
          <w:rStyle w:val="libBold2Char"/>
          <w:rFonts w:hint="eastAsia"/>
          <w:rtl/>
        </w:rPr>
        <w:t>من</w:t>
      </w:r>
      <w:r w:rsidRPr="003C1BA6">
        <w:rPr>
          <w:rStyle w:val="libBold2Char"/>
          <w:rtl/>
        </w:rPr>
        <w:t xml:space="preserve"> </w:t>
      </w:r>
      <w:r w:rsidRPr="003C1BA6">
        <w:rPr>
          <w:rStyle w:val="libBold2Char"/>
          <w:rFonts w:hint="eastAsia"/>
          <w:rtl/>
        </w:rPr>
        <w:t>الأتباع،</w:t>
      </w:r>
      <w:r w:rsidRPr="003C1BA6">
        <w:rPr>
          <w:rStyle w:val="libBold2Char"/>
          <w:rtl/>
        </w:rPr>
        <w:t xml:space="preserve"> </w:t>
      </w:r>
      <w:r w:rsidRPr="003C1BA6">
        <w:rPr>
          <w:rStyle w:val="libBold2Char"/>
          <w:rFonts w:hint="eastAsia"/>
          <w:rtl/>
        </w:rPr>
        <w:t>و</w:t>
      </w:r>
      <w:r w:rsidR="003B3750" w:rsidRPr="003C1BA6">
        <w:rPr>
          <w:rStyle w:val="libBold2Char"/>
          <w:rFonts w:hint="cs"/>
          <w:rtl/>
        </w:rPr>
        <w:t>أ</w:t>
      </w:r>
      <w:r w:rsidRPr="003C1BA6">
        <w:rPr>
          <w:rStyle w:val="libBold2Char"/>
          <w:rFonts w:hint="eastAsia"/>
          <w:rtl/>
        </w:rPr>
        <w:t>م</w:t>
      </w:r>
      <w:r w:rsidR="003B3750" w:rsidRPr="003C1BA6">
        <w:rPr>
          <w:rStyle w:val="libBold2Char"/>
          <w:rFonts w:hint="cs"/>
          <w:rtl/>
        </w:rPr>
        <w:t>ّ</w:t>
      </w:r>
      <w:r w:rsidRPr="003C1BA6">
        <w:rPr>
          <w:rStyle w:val="libBold2Char"/>
          <w:rFonts w:hint="eastAsia"/>
          <w:rtl/>
        </w:rPr>
        <w:t>ا</w:t>
      </w:r>
      <w:r w:rsidRPr="003C1BA6">
        <w:rPr>
          <w:rStyle w:val="libBold2Char"/>
          <w:rtl/>
        </w:rPr>
        <w:t xml:space="preserve"> </w:t>
      </w:r>
      <w:r w:rsidRPr="003C1BA6">
        <w:rPr>
          <w:rStyle w:val="libBold2Char"/>
          <w:rFonts w:hint="eastAsia"/>
          <w:rtl/>
        </w:rPr>
        <w:t>القادة</w:t>
      </w:r>
      <w:r w:rsidRPr="003C1BA6">
        <w:rPr>
          <w:rStyle w:val="libBold2Char"/>
          <w:rtl/>
        </w:rPr>
        <w:t xml:space="preserve"> </w:t>
      </w:r>
      <w:r w:rsidRPr="003C1BA6">
        <w:rPr>
          <w:rStyle w:val="libBold2Char"/>
          <w:rFonts w:hint="eastAsia"/>
          <w:rtl/>
        </w:rPr>
        <w:t>فلا</w:t>
      </w:r>
      <w:r w:rsidRPr="003C1BA6">
        <w:rPr>
          <w:rStyle w:val="libBold2Char"/>
          <w:rtl/>
        </w:rPr>
        <w:t xml:space="preserve"> </w:t>
      </w:r>
      <w:r w:rsidRPr="003C1BA6">
        <w:rPr>
          <w:rStyle w:val="libBold2Char"/>
          <w:rFonts w:hint="eastAsia"/>
          <w:rtl/>
        </w:rPr>
        <w:t>يفلح</w:t>
      </w:r>
      <w:r w:rsidRPr="003C1BA6">
        <w:rPr>
          <w:rStyle w:val="libBold2Char"/>
          <w:rtl/>
        </w:rPr>
        <w:t xml:space="preserve"> </w:t>
      </w:r>
      <w:r w:rsidRPr="003C1BA6">
        <w:rPr>
          <w:rStyle w:val="libBold2Char"/>
          <w:rFonts w:hint="eastAsia"/>
          <w:rtl/>
        </w:rPr>
        <w:t>منهم</w:t>
      </w:r>
      <w:r w:rsidRPr="003C1BA6">
        <w:rPr>
          <w:rStyle w:val="libBold2Char"/>
          <w:rtl/>
        </w:rPr>
        <w:t xml:space="preserve"> </w:t>
      </w:r>
      <w:r w:rsidR="003B3750" w:rsidRPr="003C1BA6">
        <w:rPr>
          <w:rStyle w:val="libBold2Char"/>
          <w:rFonts w:hint="cs"/>
          <w:rtl/>
        </w:rPr>
        <w:t>أ</w:t>
      </w:r>
      <w:r w:rsidRPr="003C1BA6">
        <w:rPr>
          <w:rStyle w:val="libBold2Char"/>
          <w:rFonts w:hint="eastAsia"/>
          <w:rtl/>
        </w:rPr>
        <w:t>حد</w:t>
      </w:r>
      <w:r w:rsidRPr="0084777C">
        <w:rPr>
          <w:rtl/>
        </w:rPr>
        <w:t>.</w:t>
      </w:r>
    </w:p>
    <w:p w:rsidR="00437B60" w:rsidRPr="0084777C" w:rsidRDefault="001321E9" w:rsidP="003C1BA6">
      <w:pPr>
        <w:pStyle w:val="libNormal"/>
        <w:rPr>
          <w:rtl/>
          <w:lang w:bidi="ar-IQ"/>
        </w:rPr>
      </w:pPr>
      <w:r w:rsidRPr="003C1BA6">
        <w:rPr>
          <w:rStyle w:val="libBold2Char"/>
          <w:rFonts w:hint="eastAsia"/>
          <w:rtl/>
        </w:rPr>
        <w:t>والسادسة</w:t>
      </w:r>
      <w:r w:rsidRPr="003C1BA6">
        <w:rPr>
          <w:rStyle w:val="libBold2Char"/>
          <w:rtl/>
        </w:rPr>
        <w:t xml:space="preserve"> </w:t>
      </w:r>
      <w:r w:rsidRPr="003C1BA6">
        <w:rPr>
          <w:rStyle w:val="libBold2Char"/>
          <w:rFonts w:hint="eastAsia"/>
          <w:rtl/>
        </w:rPr>
        <w:t>يوم</w:t>
      </w:r>
      <w:r w:rsidRPr="003C1BA6">
        <w:rPr>
          <w:rStyle w:val="libBold2Char"/>
          <w:rtl/>
        </w:rPr>
        <w:t xml:space="preserve"> </w:t>
      </w:r>
      <w:r w:rsidRPr="003C1BA6">
        <w:rPr>
          <w:rStyle w:val="libBold2Char"/>
          <w:rFonts w:hint="eastAsia"/>
          <w:rtl/>
        </w:rPr>
        <w:t>الجمل</w:t>
      </w:r>
      <w:r w:rsidRPr="003C1BA6">
        <w:rPr>
          <w:rStyle w:val="libBold2Char"/>
          <w:rtl/>
        </w:rPr>
        <w:t xml:space="preserve"> </w:t>
      </w:r>
      <w:r w:rsidRPr="003C1BA6">
        <w:rPr>
          <w:rStyle w:val="libBold2Char"/>
          <w:rFonts w:hint="eastAsia"/>
          <w:rtl/>
        </w:rPr>
        <w:t>ال</w:t>
      </w:r>
      <w:r w:rsidR="003B3750" w:rsidRPr="003C1BA6">
        <w:rPr>
          <w:rStyle w:val="libBold2Char"/>
          <w:rFonts w:hint="cs"/>
          <w:rtl/>
        </w:rPr>
        <w:t>أ</w:t>
      </w:r>
      <w:r w:rsidRPr="003C1BA6">
        <w:rPr>
          <w:rStyle w:val="libBold2Char"/>
          <w:rFonts w:hint="eastAsia"/>
          <w:rtl/>
        </w:rPr>
        <w:t>حمر</w:t>
      </w:r>
      <w:r w:rsidR="003B3750" w:rsidRPr="0084777C">
        <w:rPr>
          <w:rFonts w:hint="cs"/>
          <w:rtl/>
          <w:lang w:bidi="ar-IQ"/>
        </w:rPr>
        <w:t>.</w:t>
      </w:r>
    </w:p>
    <w:p w:rsidR="001321E9" w:rsidRPr="00CA1393" w:rsidRDefault="001321E9" w:rsidP="003C1BA6">
      <w:pPr>
        <w:pStyle w:val="libNormal"/>
        <w:rPr>
          <w:rStyle w:val="libBold2Char"/>
          <w:rtl/>
        </w:rPr>
      </w:pPr>
      <w:r w:rsidRPr="003C1BA6">
        <w:rPr>
          <w:rStyle w:val="libBold2Char"/>
          <w:rFonts w:hint="eastAsia"/>
          <w:rtl/>
        </w:rPr>
        <w:t>والسابعة</w:t>
      </w:r>
      <w:r w:rsidRPr="003C1BA6">
        <w:rPr>
          <w:rStyle w:val="libBold2Char"/>
          <w:rtl/>
        </w:rPr>
        <w:t xml:space="preserve"> </w:t>
      </w:r>
      <w:r w:rsidRPr="003C1BA6">
        <w:rPr>
          <w:rStyle w:val="libBold2Char"/>
          <w:rFonts w:hint="eastAsia"/>
          <w:rtl/>
        </w:rPr>
        <w:t>يوم</w:t>
      </w:r>
      <w:r w:rsidRPr="003C1BA6">
        <w:rPr>
          <w:rStyle w:val="libBold2Char"/>
          <w:rtl/>
        </w:rPr>
        <w:t xml:space="preserve"> </w:t>
      </w:r>
      <w:r w:rsidRPr="003C1BA6">
        <w:rPr>
          <w:rStyle w:val="libBold2Char"/>
          <w:rFonts w:hint="eastAsia"/>
          <w:rtl/>
        </w:rPr>
        <w:t>وقفوا</w:t>
      </w:r>
      <w:r w:rsidRPr="003C1BA6">
        <w:rPr>
          <w:rStyle w:val="libBold2Char"/>
          <w:rtl/>
        </w:rPr>
        <w:t xml:space="preserve"> </w:t>
      </w:r>
      <w:r w:rsidRPr="003C1BA6">
        <w:rPr>
          <w:rStyle w:val="libBold2Char"/>
          <w:rFonts w:hint="eastAsia"/>
          <w:rtl/>
        </w:rPr>
        <w:t>لرسول</w:t>
      </w:r>
      <w:r w:rsidRPr="003C1BA6">
        <w:rPr>
          <w:rStyle w:val="libBold2Char"/>
          <w:rtl/>
        </w:rPr>
        <w:t xml:space="preserve"> </w:t>
      </w:r>
      <w:r w:rsidRPr="003C1BA6">
        <w:rPr>
          <w:rStyle w:val="libBold2Char"/>
          <w:rFonts w:hint="eastAsia"/>
          <w:rtl/>
        </w:rPr>
        <w:t>الله</w:t>
      </w:r>
      <w:r w:rsidRPr="003C1BA6">
        <w:rPr>
          <w:rStyle w:val="libBold2Char"/>
          <w:rtl/>
        </w:rPr>
        <w:t xml:space="preserve"> </w:t>
      </w:r>
      <w:r w:rsidR="00BB6262" w:rsidRPr="003C1BA6">
        <w:rPr>
          <w:rStyle w:val="libBold2Char"/>
          <w:rFonts w:hint="eastAsia"/>
          <w:rtl/>
        </w:rPr>
        <w:t>صلى الله عليه وآله وسلم</w:t>
      </w:r>
      <w:r w:rsidRPr="003C1BA6">
        <w:rPr>
          <w:rStyle w:val="libBold2Char"/>
          <w:rtl/>
        </w:rPr>
        <w:t xml:space="preserve"> </w:t>
      </w:r>
      <w:r w:rsidRPr="003C1BA6">
        <w:rPr>
          <w:rStyle w:val="libBold2Char"/>
          <w:rFonts w:hint="eastAsia"/>
          <w:rtl/>
        </w:rPr>
        <w:t>في</w:t>
      </w:r>
      <w:r w:rsidRPr="003C1BA6">
        <w:rPr>
          <w:rStyle w:val="libBold2Char"/>
          <w:rtl/>
        </w:rPr>
        <w:t xml:space="preserve"> </w:t>
      </w:r>
      <w:r w:rsidRPr="003C1BA6">
        <w:rPr>
          <w:rStyle w:val="libBold2Char"/>
          <w:rFonts w:hint="eastAsia"/>
          <w:rtl/>
        </w:rPr>
        <w:t>العقبة</w:t>
      </w:r>
      <w:r w:rsidRPr="003C1BA6">
        <w:rPr>
          <w:rStyle w:val="libBold2Char"/>
          <w:rtl/>
        </w:rPr>
        <w:t xml:space="preserve"> </w:t>
      </w:r>
      <w:r w:rsidRPr="003C1BA6">
        <w:rPr>
          <w:rStyle w:val="libBold2Char"/>
          <w:rFonts w:hint="eastAsia"/>
          <w:rtl/>
        </w:rPr>
        <w:t>ليستنفروا</w:t>
      </w:r>
      <w:r w:rsidRPr="003C1BA6">
        <w:rPr>
          <w:rStyle w:val="libBold2Char"/>
          <w:rtl/>
        </w:rPr>
        <w:t xml:space="preserve"> </w:t>
      </w:r>
      <w:r w:rsidRPr="003C1BA6">
        <w:rPr>
          <w:rStyle w:val="libBold2Char"/>
          <w:rFonts w:hint="eastAsia"/>
          <w:rtl/>
        </w:rPr>
        <w:t>ناقته،</w:t>
      </w:r>
      <w:r w:rsidRPr="003C1BA6">
        <w:rPr>
          <w:rStyle w:val="libBold2Char"/>
          <w:rtl/>
        </w:rPr>
        <w:t xml:space="preserve"> </w:t>
      </w:r>
      <w:r w:rsidRPr="003C1BA6">
        <w:rPr>
          <w:rStyle w:val="libBold2Char"/>
          <w:rFonts w:hint="eastAsia"/>
          <w:rtl/>
        </w:rPr>
        <w:t>وكانوا</w:t>
      </w:r>
      <w:r w:rsidRPr="003C1BA6">
        <w:rPr>
          <w:rStyle w:val="libBold2Char"/>
          <w:rtl/>
        </w:rPr>
        <w:t xml:space="preserve"> </w:t>
      </w:r>
      <w:r w:rsidR="00F238BB" w:rsidRPr="003C1BA6">
        <w:rPr>
          <w:rStyle w:val="libBold2Char"/>
          <w:rFonts w:hint="cs"/>
          <w:rtl/>
        </w:rPr>
        <w:t>إ</w:t>
      </w:r>
      <w:r w:rsidRPr="003C1BA6">
        <w:rPr>
          <w:rStyle w:val="libBold2Char"/>
          <w:rFonts w:hint="eastAsia"/>
          <w:rtl/>
        </w:rPr>
        <w:t>ثني</w:t>
      </w:r>
      <w:r w:rsidRPr="003C1BA6">
        <w:rPr>
          <w:rStyle w:val="libBold2Char"/>
          <w:rtl/>
        </w:rPr>
        <w:t xml:space="preserve"> </w:t>
      </w:r>
      <w:r w:rsidRPr="003C1BA6">
        <w:rPr>
          <w:rStyle w:val="libBold2Char"/>
          <w:rFonts w:hint="eastAsia"/>
          <w:rtl/>
        </w:rPr>
        <w:t>عشر</w:t>
      </w:r>
      <w:r w:rsidRPr="003C1BA6">
        <w:rPr>
          <w:rStyle w:val="libBold2Char"/>
          <w:rtl/>
        </w:rPr>
        <w:t xml:space="preserve"> </w:t>
      </w:r>
      <w:r w:rsidRPr="003C1BA6">
        <w:rPr>
          <w:rStyle w:val="libBold2Char"/>
          <w:rFonts w:hint="eastAsia"/>
          <w:rtl/>
        </w:rPr>
        <w:t>رجلاً،</w:t>
      </w:r>
      <w:r w:rsidRPr="003C1BA6">
        <w:rPr>
          <w:rStyle w:val="libBold2Char"/>
          <w:rtl/>
        </w:rPr>
        <w:t xml:space="preserve"> </w:t>
      </w:r>
      <w:r w:rsidRPr="003C1BA6">
        <w:rPr>
          <w:rStyle w:val="libBold2Char"/>
          <w:rFonts w:hint="eastAsia"/>
          <w:rtl/>
        </w:rPr>
        <w:t>منهم</w:t>
      </w:r>
      <w:r w:rsidR="0007120A" w:rsidRPr="003C1BA6">
        <w:rPr>
          <w:rStyle w:val="libBold2Char"/>
          <w:rtl/>
        </w:rPr>
        <w:t xml:space="preserve"> أبو </w:t>
      </w:r>
      <w:r w:rsidRPr="003C1BA6">
        <w:rPr>
          <w:rStyle w:val="libBold2Char"/>
          <w:rFonts w:hint="eastAsia"/>
          <w:rtl/>
        </w:rPr>
        <w:t>سفيان</w:t>
      </w:r>
      <w:r w:rsidR="00AB76FA">
        <w:rPr>
          <w:rFonts w:hint="cs"/>
          <w:rtl/>
        </w:rPr>
        <w:t>]</w:t>
      </w:r>
      <w:r w:rsidR="003B3750" w:rsidRPr="00CA1393">
        <w:rPr>
          <w:rStyle w:val="libBold2Char"/>
          <w:rFonts w:hint="cs"/>
          <w:rtl/>
        </w:rPr>
        <w:t>.</w:t>
      </w:r>
    </w:p>
    <w:p w:rsidR="001321E9" w:rsidRPr="00FC79E5" w:rsidRDefault="003B3750" w:rsidP="00AB76FA">
      <w:pPr>
        <w:pStyle w:val="libNormal"/>
        <w:rPr>
          <w:rtl/>
          <w:lang w:bidi="ar-IQ"/>
        </w:rPr>
      </w:pPr>
      <w:r>
        <w:rPr>
          <w:rFonts w:hint="cs"/>
          <w:rtl/>
          <w:lang w:bidi="ar-IQ"/>
        </w:rPr>
        <w:t>أ</w:t>
      </w:r>
      <w:r w:rsidR="001321E9" w:rsidRPr="00FC79E5">
        <w:rPr>
          <w:rFonts w:hint="eastAsia"/>
          <w:rtl/>
          <w:lang w:bidi="ar-IQ"/>
        </w:rPr>
        <w:t>قول</w:t>
      </w:r>
      <w:r w:rsidR="001321E9" w:rsidRPr="00FC79E5">
        <w:rPr>
          <w:rtl/>
          <w:lang w:bidi="ar-IQ"/>
        </w:rPr>
        <w:t xml:space="preserve">: </w:t>
      </w:r>
      <w:r w:rsidR="001321E9" w:rsidRPr="00FC79E5">
        <w:rPr>
          <w:rFonts w:hint="eastAsia"/>
          <w:rtl/>
          <w:lang w:bidi="ar-IQ"/>
        </w:rPr>
        <w:t>هذا</w:t>
      </w:r>
      <w:r w:rsidR="001321E9" w:rsidRPr="00FC79E5">
        <w:rPr>
          <w:rtl/>
          <w:lang w:bidi="ar-IQ"/>
        </w:rPr>
        <w:t xml:space="preserve"> </w:t>
      </w:r>
      <w:r w:rsidR="001321E9" w:rsidRPr="00FC79E5">
        <w:rPr>
          <w:rFonts w:hint="eastAsia"/>
          <w:rtl/>
          <w:lang w:bidi="ar-IQ"/>
        </w:rPr>
        <w:t>هو</w:t>
      </w:r>
      <w:r w:rsidR="001321E9" w:rsidRPr="00FC79E5">
        <w:rPr>
          <w:rtl/>
          <w:lang w:bidi="ar-IQ"/>
        </w:rPr>
        <w:t xml:space="preserve"> </w:t>
      </w:r>
      <w:r w:rsidR="001321E9" w:rsidRPr="00FC79E5">
        <w:rPr>
          <w:rFonts w:hint="eastAsia"/>
          <w:rtl/>
          <w:lang w:bidi="ar-IQ"/>
        </w:rPr>
        <w:t>معاوية</w:t>
      </w:r>
      <w:r w:rsidR="001321E9" w:rsidRPr="00FC79E5">
        <w:rPr>
          <w:rtl/>
          <w:lang w:bidi="ar-IQ"/>
        </w:rPr>
        <w:t xml:space="preserve"> </w:t>
      </w:r>
      <w:r w:rsidR="001321E9" w:rsidRPr="00FC79E5">
        <w:rPr>
          <w:rFonts w:hint="eastAsia"/>
          <w:rtl/>
          <w:lang w:bidi="ar-IQ"/>
        </w:rPr>
        <w:t>وهذا</w:t>
      </w:r>
      <w:r w:rsidR="001321E9" w:rsidRPr="00FC79E5">
        <w:rPr>
          <w:rtl/>
          <w:lang w:bidi="ar-IQ"/>
        </w:rPr>
        <w:t xml:space="preserve"> </w:t>
      </w:r>
      <w:r>
        <w:rPr>
          <w:rFonts w:hint="cs"/>
          <w:rtl/>
          <w:lang w:bidi="ar-IQ"/>
        </w:rPr>
        <w:t>أ</w:t>
      </w:r>
      <w:r w:rsidR="001321E9" w:rsidRPr="00FC79E5">
        <w:rPr>
          <w:rFonts w:hint="eastAsia"/>
          <w:rtl/>
          <w:lang w:bidi="ar-IQ"/>
        </w:rPr>
        <w:t>بوه</w:t>
      </w:r>
      <w:r w:rsidR="0007120A">
        <w:rPr>
          <w:rtl/>
          <w:lang w:bidi="ar-IQ"/>
        </w:rPr>
        <w:t xml:space="preserve"> أبو </w:t>
      </w:r>
      <w:r w:rsidR="001321E9" w:rsidRPr="00FC79E5">
        <w:rPr>
          <w:rFonts w:hint="eastAsia"/>
          <w:rtl/>
          <w:lang w:bidi="ar-IQ"/>
        </w:rPr>
        <w:t>سفيان،</w:t>
      </w:r>
      <w:r w:rsidR="001321E9" w:rsidRPr="00FC79E5">
        <w:rPr>
          <w:rtl/>
          <w:lang w:bidi="ar-IQ"/>
        </w:rPr>
        <w:t xml:space="preserve"> </w:t>
      </w:r>
      <w:r w:rsidR="001321E9" w:rsidRPr="00FC79E5">
        <w:rPr>
          <w:rFonts w:hint="eastAsia"/>
          <w:rtl/>
          <w:lang w:bidi="ar-IQ"/>
        </w:rPr>
        <w:t>فمن</w:t>
      </w:r>
      <w:r w:rsidR="001321E9" w:rsidRPr="00FC79E5">
        <w:rPr>
          <w:rtl/>
          <w:lang w:bidi="ar-IQ"/>
        </w:rPr>
        <w:t xml:space="preserve"> </w:t>
      </w:r>
      <w:r w:rsidR="001321E9" w:rsidRPr="00FC79E5">
        <w:rPr>
          <w:rFonts w:hint="eastAsia"/>
          <w:rtl/>
          <w:lang w:bidi="ar-IQ"/>
        </w:rPr>
        <w:t>كان</w:t>
      </w:r>
      <w:r w:rsidR="001321E9" w:rsidRPr="00FC79E5">
        <w:rPr>
          <w:rtl/>
          <w:lang w:bidi="ar-IQ"/>
        </w:rPr>
        <w:t xml:space="preserve"> </w:t>
      </w:r>
      <w:r w:rsidR="001321E9" w:rsidRPr="00FC79E5">
        <w:rPr>
          <w:rFonts w:hint="eastAsia"/>
          <w:rtl/>
          <w:lang w:bidi="ar-IQ"/>
        </w:rPr>
        <w:t>هكذا؟</w:t>
      </w:r>
      <w:r w:rsidR="001321E9" w:rsidRPr="00FC79E5">
        <w:rPr>
          <w:rtl/>
          <w:lang w:bidi="ar-IQ"/>
        </w:rPr>
        <w:t xml:space="preserve"> </w:t>
      </w:r>
      <w:r>
        <w:rPr>
          <w:rFonts w:hint="cs"/>
          <w:rtl/>
          <w:lang w:bidi="ar-IQ"/>
        </w:rPr>
        <w:t>أ</w:t>
      </w:r>
      <w:r w:rsidR="001321E9" w:rsidRPr="00FC79E5">
        <w:rPr>
          <w:rFonts w:hint="eastAsia"/>
          <w:rtl/>
          <w:lang w:bidi="ar-IQ"/>
        </w:rPr>
        <w:t>فيكون</w:t>
      </w:r>
      <w:r w:rsidR="001321E9" w:rsidRPr="00FC79E5">
        <w:rPr>
          <w:rtl/>
          <w:lang w:bidi="ar-IQ"/>
        </w:rPr>
        <w:t xml:space="preserve"> </w:t>
      </w:r>
      <w:r w:rsidR="001321E9" w:rsidRPr="00FC79E5">
        <w:rPr>
          <w:rFonts w:hint="eastAsia"/>
          <w:rtl/>
          <w:lang w:bidi="ar-IQ"/>
        </w:rPr>
        <w:t>حاكما</w:t>
      </w:r>
      <w:r w:rsidR="001321E9" w:rsidRPr="00FC79E5">
        <w:rPr>
          <w:rtl/>
          <w:lang w:bidi="ar-IQ"/>
        </w:rPr>
        <w:t xml:space="preserve"> </w:t>
      </w:r>
      <w:r w:rsidR="001321E9" w:rsidRPr="00FC79E5">
        <w:rPr>
          <w:rFonts w:hint="eastAsia"/>
          <w:rtl/>
          <w:lang w:bidi="ar-IQ"/>
        </w:rPr>
        <w:t>للمسلمين؟</w:t>
      </w:r>
      <w:r w:rsidR="001321E9" w:rsidRPr="00FC79E5">
        <w:rPr>
          <w:rtl/>
          <w:lang w:bidi="ar-IQ"/>
        </w:rPr>
        <w:t xml:space="preserve"> </w:t>
      </w:r>
      <w:r w:rsidR="001321E9" w:rsidRPr="00FC79E5">
        <w:rPr>
          <w:rFonts w:hint="eastAsia"/>
          <w:rtl/>
          <w:lang w:bidi="ar-IQ"/>
        </w:rPr>
        <w:t>فويل</w:t>
      </w:r>
      <w:r w:rsidR="001321E9" w:rsidRPr="00FC79E5">
        <w:rPr>
          <w:rtl/>
          <w:lang w:bidi="ar-IQ"/>
        </w:rPr>
        <w:t xml:space="preserve"> </w:t>
      </w:r>
      <w:r w:rsidR="001321E9" w:rsidRPr="00FC79E5">
        <w:rPr>
          <w:rFonts w:hint="eastAsia"/>
          <w:rtl/>
          <w:lang w:bidi="ar-IQ"/>
        </w:rPr>
        <w:t>للقاسية</w:t>
      </w:r>
      <w:r w:rsidR="001321E9" w:rsidRPr="00FC79E5">
        <w:rPr>
          <w:rtl/>
          <w:lang w:bidi="ar-IQ"/>
        </w:rPr>
        <w:t xml:space="preserve"> </w:t>
      </w:r>
      <w:r w:rsidR="001321E9" w:rsidRPr="00FC79E5">
        <w:rPr>
          <w:rFonts w:hint="eastAsia"/>
          <w:rtl/>
          <w:lang w:bidi="ar-IQ"/>
        </w:rPr>
        <w:t>قلوبهم</w:t>
      </w:r>
      <w:r w:rsidR="001321E9" w:rsidRPr="00FC79E5">
        <w:rPr>
          <w:rtl/>
          <w:lang w:bidi="ar-IQ"/>
        </w:rPr>
        <w:t xml:space="preserve"> </w:t>
      </w:r>
      <w:r w:rsidR="001321E9" w:rsidRPr="00FC79E5">
        <w:rPr>
          <w:rFonts w:hint="eastAsia"/>
          <w:rtl/>
          <w:lang w:bidi="ar-IQ"/>
        </w:rPr>
        <w:t>وويل</w:t>
      </w:r>
      <w:r w:rsidR="001321E9" w:rsidRPr="00FC79E5">
        <w:rPr>
          <w:rtl/>
          <w:lang w:bidi="ar-IQ"/>
        </w:rPr>
        <w:t xml:space="preserve"> </w:t>
      </w:r>
      <w:r w:rsidR="001321E9" w:rsidRPr="00FC79E5">
        <w:rPr>
          <w:rFonts w:hint="eastAsia"/>
          <w:rtl/>
          <w:lang w:bidi="ar-IQ"/>
        </w:rPr>
        <w:t>ثم</w:t>
      </w:r>
      <w:r w:rsidR="005E6738">
        <w:rPr>
          <w:rFonts w:hint="cs"/>
          <w:rtl/>
          <w:lang w:bidi="ar-IQ"/>
        </w:rPr>
        <w:t>ّ</w:t>
      </w:r>
      <w:r w:rsidR="001321E9" w:rsidRPr="00FC79E5">
        <w:rPr>
          <w:rtl/>
          <w:lang w:bidi="ar-IQ"/>
        </w:rPr>
        <w:t xml:space="preserve"> </w:t>
      </w:r>
      <w:r w:rsidR="001321E9" w:rsidRPr="00FC79E5">
        <w:rPr>
          <w:rFonts w:hint="eastAsia"/>
          <w:rtl/>
          <w:lang w:bidi="ar-IQ"/>
        </w:rPr>
        <w:t>ويل</w:t>
      </w:r>
      <w:r w:rsidR="001321E9" w:rsidRPr="00FC79E5">
        <w:rPr>
          <w:rtl/>
          <w:lang w:bidi="ar-IQ"/>
        </w:rPr>
        <w:t xml:space="preserve"> </w:t>
      </w:r>
      <w:r w:rsidR="001321E9" w:rsidRPr="00FC79E5">
        <w:rPr>
          <w:rFonts w:hint="eastAsia"/>
          <w:rtl/>
          <w:lang w:bidi="ar-IQ"/>
        </w:rPr>
        <w:t>لمن</w:t>
      </w:r>
      <w:r w:rsidR="001321E9" w:rsidRPr="00FC79E5">
        <w:rPr>
          <w:rtl/>
          <w:lang w:bidi="ar-IQ"/>
        </w:rPr>
        <w:t xml:space="preserve"> </w:t>
      </w:r>
      <w:r w:rsidR="001321E9" w:rsidRPr="00FC79E5">
        <w:rPr>
          <w:rFonts w:hint="eastAsia"/>
          <w:rtl/>
          <w:lang w:bidi="ar-IQ"/>
        </w:rPr>
        <w:t>يعتبرونه</w:t>
      </w:r>
      <w:r w:rsidR="001321E9" w:rsidRPr="00FC79E5">
        <w:rPr>
          <w:rtl/>
          <w:lang w:bidi="ar-IQ"/>
        </w:rPr>
        <w:t xml:space="preserve"> </w:t>
      </w:r>
      <w:r>
        <w:rPr>
          <w:rFonts w:hint="cs"/>
          <w:rtl/>
          <w:lang w:bidi="ar-IQ"/>
        </w:rPr>
        <w:t>إ</w:t>
      </w:r>
      <w:r w:rsidR="001321E9" w:rsidRPr="00FC79E5">
        <w:rPr>
          <w:rFonts w:hint="eastAsia"/>
          <w:rtl/>
          <w:lang w:bidi="ar-IQ"/>
        </w:rPr>
        <w:t>مامهم</w:t>
      </w:r>
      <w:r w:rsidR="001321E9" w:rsidRPr="00FC79E5">
        <w:rPr>
          <w:rtl/>
          <w:lang w:bidi="ar-IQ"/>
        </w:rPr>
        <w:t xml:space="preserve"> </w:t>
      </w:r>
      <w:r w:rsidR="001321E9" w:rsidRPr="00FC79E5">
        <w:rPr>
          <w:rFonts w:hint="eastAsia"/>
          <w:rtl/>
          <w:lang w:bidi="ar-IQ"/>
        </w:rPr>
        <w:t>والخليفة</w:t>
      </w:r>
      <w:r w:rsidR="001321E9" w:rsidRPr="00FC79E5">
        <w:rPr>
          <w:rtl/>
          <w:lang w:bidi="ar-IQ"/>
        </w:rPr>
        <w:t xml:space="preserve"> </w:t>
      </w:r>
      <w:r w:rsidR="001321E9" w:rsidRPr="00FC79E5">
        <w:rPr>
          <w:rFonts w:hint="eastAsia"/>
          <w:rtl/>
          <w:lang w:bidi="ar-IQ"/>
        </w:rPr>
        <w:t>عليهم</w:t>
      </w:r>
      <w:r w:rsidR="001321E9" w:rsidRPr="00FC79E5">
        <w:rPr>
          <w:rtl/>
          <w:lang w:bidi="ar-IQ"/>
        </w:rPr>
        <w:t xml:space="preserve"> </w:t>
      </w:r>
      <w:r w:rsidR="001321E9" w:rsidRPr="00FC79E5">
        <w:rPr>
          <w:rFonts w:hint="eastAsia"/>
          <w:rtl/>
          <w:lang w:bidi="ar-IQ"/>
        </w:rPr>
        <w:t>ولزوم</w:t>
      </w:r>
      <w:r w:rsidR="001321E9" w:rsidRPr="00FC79E5">
        <w:rPr>
          <w:rtl/>
          <w:lang w:bidi="ar-IQ"/>
        </w:rPr>
        <w:t xml:space="preserve"> </w:t>
      </w:r>
      <w:r w:rsidR="001321E9" w:rsidRPr="00FC79E5">
        <w:rPr>
          <w:rFonts w:hint="eastAsia"/>
          <w:rtl/>
          <w:lang w:bidi="ar-IQ"/>
        </w:rPr>
        <w:t>طاعته</w:t>
      </w:r>
      <w:r w:rsidR="001321E9" w:rsidRPr="00FC79E5">
        <w:rPr>
          <w:rtl/>
          <w:lang w:bidi="ar-IQ"/>
        </w:rPr>
        <w:t>.</w:t>
      </w:r>
      <w:r w:rsidR="00AB76FA" w:rsidRPr="00FC79E5">
        <w:rPr>
          <w:rFonts w:hint="eastAsia"/>
          <w:rtl/>
          <w:lang w:bidi="ar-IQ"/>
        </w:rPr>
        <w:t xml:space="preserve"> </w:t>
      </w:r>
      <w:r w:rsidR="001321E9" w:rsidRPr="00FC79E5">
        <w:rPr>
          <w:rFonts w:hint="eastAsia"/>
          <w:rtl/>
          <w:lang w:bidi="ar-IQ"/>
        </w:rPr>
        <w:t>وقوله</w:t>
      </w:r>
      <w:r w:rsidR="001321E9" w:rsidRPr="00FC79E5">
        <w:rPr>
          <w:rtl/>
          <w:lang w:bidi="ar-IQ"/>
        </w:rPr>
        <w:t xml:space="preserve"> </w:t>
      </w:r>
      <w:r w:rsidR="00BB6262" w:rsidRPr="00BB6262">
        <w:rPr>
          <w:rFonts w:hint="eastAsia"/>
          <w:rtl/>
        </w:rPr>
        <w:t>صلى الله عليه وآله وسلم</w:t>
      </w:r>
      <w:r w:rsidR="001321E9" w:rsidRPr="00FC79E5">
        <w:rPr>
          <w:rtl/>
          <w:lang w:bidi="ar-IQ"/>
        </w:rPr>
        <w:t xml:space="preserve">: </w:t>
      </w:r>
      <w:r w:rsidR="00E15146">
        <w:rPr>
          <w:rtl/>
          <w:lang w:bidi="ar-IQ"/>
        </w:rPr>
        <w:t>[</w:t>
      </w:r>
      <w:r w:rsidR="001321E9" w:rsidRPr="00CA1393">
        <w:rPr>
          <w:rStyle w:val="libBold2Char"/>
          <w:rFonts w:hint="eastAsia"/>
          <w:rtl/>
        </w:rPr>
        <w:t>ي</w:t>
      </w:r>
      <w:r w:rsidR="000C1E19" w:rsidRPr="00CA1393">
        <w:rPr>
          <w:rStyle w:val="libBold2Char"/>
          <w:rFonts w:hint="cs"/>
          <w:rtl/>
        </w:rPr>
        <w:t>ُ</w:t>
      </w:r>
      <w:r w:rsidR="001321E9" w:rsidRPr="00CA1393">
        <w:rPr>
          <w:rStyle w:val="libBold2Char"/>
          <w:rFonts w:hint="eastAsia"/>
          <w:rtl/>
        </w:rPr>
        <w:t>حشر</w:t>
      </w:r>
      <w:r w:rsidR="001321E9" w:rsidRPr="00CA1393">
        <w:rPr>
          <w:rStyle w:val="libBold2Char"/>
          <w:rtl/>
        </w:rPr>
        <w:t xml:space="preserve"> </w:t>
      </w:r>
      <w:r w:rsidR="001321E9" w:rsidRPr="00CA1393">
        <w:rPr>
          <w:rStyle w:val="libBold2Char"/>
          <w:rFonts w:hint="eastAsia"/>
          <w:rtl/>
        </w:rPr>
        <w:t>المرء</w:t>
      </w:r>
      <w:r w:rsidR="00F238BB"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مع</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يحب</w:t>
      </w:r>
      <w:r w:rsidR="00E15146">
        <w:rPr>
          <w:rtl/>
          <w:lang w:bidi="ar-IQ"/>
        </w:rPr>
        <w:t>]</w:t>
      </w:r>
      <w:r w:rsidR="003A796B">
        <w:rPr>
          <w:rFonts w:hint="cs"/>
          <w:rtl/>
          <w:lang w:bidi="ar-IQ"/>
        </w:rPr>
        <w:t>.</w:t>
      </w:r>
    </w:p>
    <w:p w:rsidR="001321E9" w:rsidRPr="000C1E19" w:rsidRDefault="001321E9" w:rsidP="00406F39">
      <w:pPr>
        <w:pStyle w:val="libBold1"/>
        <w:rPr>
          <w:rtl/>
          <w:lang w:bidi="ar-IQ"/>
        </w:rPr>
      </w:pPr>
      <w:r w:rsidRPr="000C1E19">
        <w:rPr>
          <w:rFonts w:hint="eastAsia"/>
          <w:rtl/>
          <w:lang w:bidi="ar-IQ"/>
        </w:rPr>
        <w:t>فاطمة</w:t>
      </w:r>
      <w:r w:rsidRPr="000C1E19">
        <w:rPr>
          <w:rtl/>
          <w:lang w:bidi="ar-IQ"/>
        </w:rPr>
        <w:t xml:space="preserve"> </w:t>
      </w:r>
      <w:r w:rsidRPr="000C1E19">
        <w:rPr>
          <w:rFonts w:hint="eastAsia"/>
          <w:rtl/>
          <w:lang w:bidi="ar-IQ"/>
        </w:rPr>
        <w:t>الزهراء</w:t>
      </w:r>
      <w:r w:rsidRPr="000C1E19">
        <w:rPr>
          <w:rtl/>
          <w:lang w:bidi="ar-IQ"/>
        </w:rPr>
        <w:t xml:space="preserve"> </w:t>
      </w:r>
      <w:r w:rsidRPr="000C1E19">
        <w:rPr>
          <w:rFonts w:hint="eastAsia"/>
          <w:rtl/>
          <w:lang w:bidi="ar-IQ"/>
        </w:rPr>
        <w:t>سلام</w:t>
      </w:r>
      <w:r w:rsidRPr="000C1E19">
        <w:rPr>
          <w:rtl/>
          <w:lang w:bidi="ar-IQ"/>
        </w:rPr>
        <w:t xml:space="preserve"> </w:t>
      </w:r>
      <w:r w:rsidRPr="000C1E19">
        <w:rPr>
          <w:rFonts w:hint="eastAsia"/>
          <w:rtl/>
          <w:lang w:bidi="ar-IQ"/>
        </w:rPr>
        <w:t>الله</w:t>
      </w:r>
      <w:r w:rsidRPr="000C1E19">
        <w:rPr>
          <w:rtl/>
          <w:lang w:bidi="ar-IQ"/>
        </w:rPr>
        <w:t xml:space="preserve"> </w:t>
      </w:r>
      <w:r w:rsidRPr="000C1E19">
        <w:rPr>
          <w:rFonts w:hint="eastAsia"/>
          <w:rtl/>
          <w:lang w:bidi="ar-IQ"/>
        </w:rPr>
        <w:t>عليها</w:t>
      </w:r>
      <w:r w:rsidR="003A796B">
        <w:rPr>
          <w:rFonts w:hint="cs"/>
          <w:rtl/>
          <w:lang w:bidi="ar-IQ"/>
        </w:rPr>
        <w:t>:</w:t>
      </w:r>
    </w:p>
    <w:p w:rsidR="001321E9" w:rsidRPr="00FC79E5" w:rsidRDefault="000C1E19" w:rsidP="00E92CBE">
      <w:pPr>
        <w:pStyle w:val="libNormal"/>
        <w:rPr>
          <w:rtl/>
          <w:lang w:bidi="ar-IQ"/>
        </w:rPr>
      </w:pPr>
      <w:r>
        <w:rPr>
          <w:rFonts w:hint="cs"/>
          <w:rtl/>
          <w:lang w:bidi="ar-IQ"/>
        </w:rPr>
        <w:t>أ</w:t>
      </w:r>
      <w:r w:rsidR="001321E9" w:rsidRPr="00FC79E5">
        <w:rPr>
          <w:rFonts w:hint="eastAsia"/>
          <w:rtl/>
          <w:lang w:bidi="ar-IQ"/>
        </w:rPr>
        <w:t>ورد</w:t>
      </w:r>
      <w:r w:rsidR="001321E9" w:rsidRPr="00FC79E5">
        <w:rPr>
          <w:rtl/>
          <w:lang w:bidi="ar-IQ"/>
        </w:rPr>
        <w:t xml:space="preserve"> </w:t>
      </w:r>
      <w:r w:rsidR="001321E9" w:rsidRPr="00FC79E5">
        <w:rPr>
          <w:rFonts w:hint="eastAsia"/>
          <w:rtl/>
          <w:lang w:bidi="ar-IQ"/>
        </w:rPr>
        <w:t>السيد</w:t>
      </w:r>
      <w:r w:rsidR="001321E9" w:rsidRPr="00FC79E5">
        <w:rPr>
          <w:rtl/>
          <w:lang w:bidi="ar-IQ"/>
        </w:rPr>
        <w:t xml:space="preserve"> </w:t>
      </w:r>
      <w:r w:rsidR="001321E9" w:rsidRPr="00FC79E5">
        <w:rPr>
          <w:rFonts w:hint="eastAsia"/>
          <w:rtl/>
          <w:lang w:bidi="ar-IQ"/>
        </w:rPr>
        <w:t>علي</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شهاب</w:t>
      </w:r>
      <w:r w:rsidR="001321E9" w:rsidRPr="00FC79E5">
        <w:rPr>
          <w:rtl/>
          <w:lang w:bidi="ar-IQ"/>
        </w:rPr>
        <w:t xml:space="preserve"> </w:t>
      </w:r>
      <w:r w:rsidR="001321E9" w:rsidRPr="00FC79E5">
        <w:rPr>
          <w:rFonts w:hint="eastAsia"/>
          <w:rtl/>
          <w:lang w:bidi="ar-IQ"/>
        </w:rPr>
        <w:t>الدين</w:t>
      </w:r>
      <w:r w:rsidR="001321E9" w:rsidRPr="00FC79E5">
        <w:rPr>
          <w:rtl/>
          <w:lang w:bidi="ar-IQ"/>
        </w:rPr>
        <w:t xml:space="preserve"> </w:t>
      </w:r>
      <w:r w:rsidR="001321E9" w:rsidRPr="00FC79E5">
        <w:rPr>
          <w:rFonts w:hint="eastAsia"/>
          <w:rtl/>
          <w:lang w:bidi="ar-IQ"/>
        </w:rPr>
        <w:t>الهمداني</w:t>
      </w:r>
      <w:r w:rsidR="001321E9" w:rsidRPr="00FC79E5">
        <w:rPr>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كتابه</w:t>
      </w:r>
      <w:r w:rsidR="00E92CBE">
        <w:rPr>
          <w:rFonts w:hint="cs"/>
          <w:rtl/>
          <w:lang w:bidi="ar-IQ"/>
        </w:rPr>
        <w:t xml:space="preserve"> </w:t>
      </w:r>
      <w:r w:rsidR="001321E9" w:rsidRPr="00FC79E5">
        <w:rPr>
          <w:rFonts w:hint="eastAsia"/>
          <w:rtl/>
          <w:lang w:bidi="ar-IQ"/>
        </w:rPr>
        <w:t>مود</w:t>
      </w:r>
      <w:r>
        <w:rPr>
          <w:rFonts w:hint="cs"/>
          <w:rtl/>
          <w:lang w:bidi="ar-IQ"/>
        </w:rPr>
        <w:t>ّ</w:t>
      </w:r>
      <w:r w:rsidR="001321E9" w:rsidRPr="00FC79E5">
        <w:rPr>
          <w:rFonts w:hint="eastAsia"/>
          <w:rtl/>
          <w:lang w:bidi="ar-IQ"/>
        </w:rPr>
        <w:t>ة</w:t>
      </w:r>
      <w:r w:rsidR="001321E9" w:rsidRPr="00FC79E5">
        <w:rPr>
          <w:rtl/>
          <w:lang w:bidi="ar-IQ"/>
        </w:rPr>
        <w:t xml:space="preserve"> </w:t>
      </w:r>
      <w:r w:rsidR="001321E9" w:rsidRPr="00FC79E5">
        <w:rPr>
          <w:rFonts w:hint="eastAsia"/>
          <w:rtl/>
          <w:lang w:bidi="ar-IQ"/>
        </w:rPr>
        <w:t>القربى</w:t>
      </w:r>
      <w:r w:rsidR="00E92CBE">
        <w:rPr>
          <w:rFonts w:hint="cs"/>
          <w:rtl/>
          <w:lang w:bidi="ar-IQ"/>
        </w:rPr>
        <w:t>:</w:t>
      </w:r>
      <w:r w:rsidR="001321E9" w:rsidRPr="00FC79E5">
        <w:rPr>
          <w:rtl/>
          <w:lang w:bidi="ar-IQ"/>
        </w:rPr>
        <w:t xml:space="preserve"> </w:t>
      </w:r>
      <w:r w:rsidR="001321E9" w:rsidRPr="00FC79E5">
        <w:rPr>
          <w:rFonts w:hint="eastAsia"/>
          <w:rtl/>
          <w:lang w:bidi="ar-IQ"/>
        </w:rPr>
        <w:t>ص</w:t>
      </w:r>
      <w:r w:rsidR="003112D6" w:rsidRPr="00FC79E5">
        <w:rPr>
          <w:rtl/>
          <w:lang w:bidi="ar-IQ"/>
        </w:rPr>
        <w:t xml:space="preserve"> </w:t>
      </w:r>
      <w:r w:rsidR="001321E9" w:rsidRPr="00FC79E5">
        <w:rPr>
          <w:rtl/>
          <w:lang w:bidi="ar-IQ"/>
        </w:rPr>
        <w:t>57</w:t>
      </w:r>
      <w:r w:rsidR="003112D6" w:rsidRPr="00FC79E5">
        <w:rPr>
          <w:rtl/>
          <w:lang w:bidi="ar-IQ"/>
        </w:rPr>
        <w:t xml:space="preserve"> </w:t>
      </w:r>
      <w:r w:rsidR="00762277">
        <w:rPr>
          <w:rFonts w:hint="eastAsia"/>
          <w:rtl/>
          <w:lang w:bidi="ar-IQ"/>
        </w:rPr>
        <w:t xml:space="preserve">ط </w:t>
      </w:r>
      <w:r w:rsidR="001321E9" w:rsidRPr="00FC79E5">
        <w:rPr>
          <w:rFonts w:hint="eastAsia"/>
          <w:rtl/>
          <w:lang w:bidi="ar-IQ"/>
        </w:rPr>
        <w:t>لاهور،</w:t>
      </w:r>
    </w:p>
    <w:p w:rsidR="001321E9" w:rsidRPr="003C1BA6" w:rsidRDefault="001321E9" w:rsidP="00406F39">
      <w:pPr>
        <w:pStyle w:val="libNormal"/>
        <w:rPr>
          <w:rtl/>
        </w:rPr>
      </w:pPr>
      <w:r w:rsidRPr="00FC79E5">
        <w:rPr>
          <w:rFonts w:hint="eastAsia"/>
          <w:rtl/>
          <w:lang w:bidi="ar-IQ"/>
        </w:rPr>
        <w:t>في</w:t>
      </w:r>
      <w:r w:rsidRPr="00FC79E5">
        <w:rPr>
          <w:rtl/>
          <w:lang w:bidi="ar-IQ"/>
        </w:rPr>
        <w:t xml:space="preserve"> </w:t>
      </w:r>
      <w:r w:rsidRPr="00FC79E5">
        <w:rPr>
          <w:rFonts w:hint="eastAsia"/>
          <w:rtl/>
          <w:lang w:bidi="ar-IQ"/>
        </w:rPr>
        <w:t>المود</w:t>
      </w:r>
      <w:r w:rsidR="000C1E19">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الخامسة،</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فاطمة</w:t>
      </w:r>
      <w:r w:rsidRPr="00FC79E5">
        <w:rPr>
          <w:rtl/>
          <w:lang w:bidi="ar-IQ"/>
        </w:rPr>
        <w:t xml:space="preserve"> </w:t>
      </w:r>
      <w:r w:rsidRPr="00FC79E5">
        <w:rPr>
          <w:rFonts w:hint="eastAsia"/>
          <w:rtl/>
          <w:lang w:bidi="ar-IQ"/>
        </w:rPr>
        <w:t>الزهراء،</w:t>
      </w:r>
      <w:r w:rsidRPr="00FC79E5">
        <w:rPr>
          <w:rtl/>
          <w:lang w:bidi="ar-IQ"/>
        </w:rPr>
        <w:t xml:space="preserve"> </w:t>
      </w:r>
      <w:r w:rsidRPr="00FC79E5">
        <w:rPr>
          <w:rFonts w:hint="eastAsia"/>
          <w:rtl/>
          <w:lang w:bidi="ar-IQ"/>
        </w:rPr>
        <w:t>قالت</w:t>
      </w:r>
      <w:r w:rsidRPr="005F5147">
        <w:rPr>
          <w:rStyle w:val="libBold2Char"/>
          <w:rtl/>
        </w:rPr>
        <w:t>:</w:t>
      </w:r>
      <w:r w:rsidR="00E15146" w:rsidRPr="005F5147">
        <w:rPr>
          <w:rStyle w:val="libBold2Char"/>
          <w:rtl/>
        </w:rPr>
        <w:t>[</w:t>
      </w:r>
      <w:r w:rsidRPr="005F5147">
        <w:rPr>
          <w:rStyle w:val="libBold2Char"/>
          <w:rFonts w:hint="eastAsia"/>
          <w:rtl/>
        </w:rPr>
        <w:t>قال</w:t>
      </w:r>
      <w:r w:rsidRPr="005F5147">
        <w:rPr>
          <w:rStyle w:val="libBold2Char"/>
          <w:rtl/>
        </w:rPr>
        <w:t xml:space="preserve"> </w:t>
      </w:r>
      <w:r w:rsidRPr="005F5147">
        <w:rPr>
          <w:rStyle w:val="libBold2Char"/>
          <w:rFonts w:hint="eastAsia"/>
          <w:rtl/>
        </w:rPr>
        <w:t>رسول</w:t>
      </w:r>
      <w:r w:rsidRPr="005F5147">
        <w:rPr>
          <w:rStyle w:val="libBold2Char"/>
          <w:rtl/>
        </w:rPr>
        <w:t xml:space="preserve"> </w:t>
      </w:r>
      <w:r w:rsidRPr="005F5147">
        <w:rPr>
          <w:rStyle w:val="libBold2Char"/>
          <w:rFonts w:hint="eastAsia"/>
          <w:rtl/>
        </w:rPr>
        <w:t>الله</w:t>
      </w:r>
      <w:r w:rsidR="006127E1" w:rsidRPr="005F5147">
        <w:rPr>
          <w:rStyle w:val="libBold2Char"/>
          <w:rFonts w:hint="cs"/>
          <w:rtl/>
        </w:rPr>
        <w:t>:</w:t>
      </w:r>
      <w:r w:rsidR="008E268C" w:rsidRPr="005F5147">
        <w:rPr>
          <w:rStyle w:val="libBold2Char"/>
          <w:rtl/>
        </w:rPr>
        <w:t xml:space="preserve"> من كنت مولاه فعليٌّ </w:t>
      </w:r>
      <w:r w:rsidRPr="005F5147">
        <w:rPr>
          <w:rStyle w:val="libBold2Char"/>
          <w:rFonts w:hint="eastAsia"/>
          <w:rtl/>
        </w:rPr>
        <w:t>ولي</w:t>
      </w:r>
      <w:r w:rsidR="000C1E19" w:rsidRPr="005F5147">
        <w:rPr>
          <w:rStyle w:val="libBold2Char"/>
          <w:rFonts w:hint="cs"/>
          <w:rtl/>
        </w:rPr>
        <w:t>ّ</w:t>
      </w:r>
      <w:r w:rsidRPr="005F5147">
        <w:rPr>
          <w:rStyle w:val="libBold2Char"/>
          <w:rFonts w:hint="eastAsia"/>
          <w:rtl/>
        </w:rPr>
        <w:t>ه،</w:t>
      </w:r>
      <w:r w:rsidRPr="005F5147">
        <w:rPr>
          <w:rStyle w:val="libBold2Char"/>
          <w:rtl/>
        </w:rPr>
        <w:t xml:space="preserve"> </w:t>
      </w:r>
      <w:r w:rsidRPr="005F5147">
        <w:rPr>
          <w:rStyle w:val="libBold2Char"/>
          <w:rFonts w:hint="eastAsia"/>
          <w:rtl/>
        </w:rPr>
        <w:t>ومن</w:t>
      </w:r>
      <w:r w:rsidRPr="005F5147">
        <w:rPr>
          <w:rStyle w:val="libBold2Char"/>
          <w:rtl/>
        </w:rPr>
        <w:t xml:space="preserve"> </w:t>
      </w:r>
      <w:r w:rsidRPr="005F5147">
        <w:rPr>
          <w:rStyle w:val="libBold2Char"/>
          <w:rFonts w:hint="eastAsia"/>
          <w:rtl/>
        </w:rPr>
        <w:t>كنت</w:t>
      </w:r>
      <w:r w:rsidRPr="005F5147">
        <w:rPr>
          <w:rStyle w:val="libBold2Char"/>
          <w:rtl/>
        </w:rPr>
        <w:t xml:space="preserve"> </w:t>
      </w:r>
      <w:r w:rsidR="000C1E19" w:rsidRPr="005F5147">
        <w:rPr>
          <w:rStyle w:val="libBold2Char"/>
          <w:rFonts w:hint="cs"/>
          <w:rtl/>
        </w:rPr>
        <w:t>إ</w:t>
      </w:r>
      <w:r w:rsidRPr="005F5147">
        <w:rPr>
          <w:rStyle w:val="libBold2Char"/>
          <w:rFonts w:hint="eastAsia"/>
          <w:rtl/>
        </w:rPr>
        <w:t>مامه</w:t>
      </w:r>
      <w:r w:rsidRPr="005F5147">
        <w:rPr>
          <w:rStyle w:val="libBold2Char"/>
          <w:rtl/>
        </w:rPr>
        <w:t xml:space="preserve"> </w:t>
      </w:r>
      <w:r w:rsidRPr="005F5147">
        <w:rPr>
          <w:rStyle w:val="libBold2Char"/>
          <w:rFonts w:hint="eastAsia"/>
          <w:rtl/>
        </w:rPr>
        <w:t>فعلي</w:t>
      </w:r>
      <w:r w:rsidR="000C1E19" w:rsidRPr="005F5147">
        <w:rPr>
          <w:rStyle w:val="libBold2Char"/>
          <w:rFonts w:hint="cs"/>
          <w:rtl/>
        </w:rPr>
        <w:t>ّ</w:t>
      </w:r>
      <w:r w:rsidRPr="005F5147">
        <w:rPr>
          <w:rStyle w:val="libBold2Char"/>
          <w:rtl/>
        </w:rPr>
        <w:t xml:space="preserve"> </w:t>
      </w:r>
      <w:r w:rsidR="000C1E19" w:rsidRPr="005F5147">
        <w:rPr>
          <w:rStyle w:val="libBold2Char"/>
          <w:rFonts w:hint="cs"/>
          <w:rtl/>
        </w:rPr>
        <w:t>إ</w:t>
      </w:r>
      <w:r w:rsidRPr="005F5147">
        <w:rPr>
          <w:rStyle w:val="libBold2Char"/>
          <w:rFonts w:hint="eastAsia"/>
          <w:rtl/>
        </w:rPr>
        <w:t>مامه</w:t>
      </w:r>
      <w:r w:rsidR="00E15146" w:rsidRPr="005F5147">
        <w:rPr>
          <w:rStyle w:val="libBold2Char"/>
          <w:rtl/>
        </w:rPr>
        <w:t>]</w:t>
      </w:r>
      <w:r w:rsidRPr="005F5147">
        <w:rPr>
          <w:rStyle w:val="libBold2Char"/>
          <w:rtl/>
        </w:rPr>
        <w:t>.</w:t>
      </w:r>
    </w:p>
    <w:p w:rsidR="000577DE" w:rsidRPr="00AE2F98" w:rsidRDefault="000577DE" w:rsidP="00406F39">
      <w:pPr>
        <w:pStyle w:val="libBold1"/>
        <w:rPr>
          <w:rtl/>
          <w:lang w:bidi="ar-IQ"/>
        </w:rPr>
      </w:pPr>
      <w:r w:rsidRPr="00AE2F98">
        <w:rPr>
          <w:rFonts w:hint="eastAsia"/>
          <w:rtl/>
          <w:lang w:bidi="ar-IQ"/>
        </w:rPr>
        <w:t>عدائية</w:t>
      </w:r>
      <w:r w:rsidRPr="00AE2F98">
        <w:rPr>
          <w:rtl/>
          <w:lang w:bidi="ar-IQ"/>
        </w:rPr>
        <w:t xml:space="preserve"> </w:t>
      </w:r>
      <w:r w:rsidRPr="00AE2F98">
        <w:rPr>
          <w:rFonts w:hint="eastAsia"/>
          <w:rtl/>
          <w:lang w:bidi="ar-IQ"/>
        </w:rPr>
        <w:t>قريش</w:t>
      </w:r>
      <w:r w:rsidRPr="00AE2F98">
        <w:rPr>
          <w:rFonts w:hint="cs"/>
          <w:rtl/>
          <w:lang w:bidi="ar-IQ"/>
        </w:rPr>
        <w:t>:</w:t>
      </w:r>
    </w:p>
    <w:p w:rsidR="00C266C3" w:rsidRPr="00FC79E5" w:rsidRDefault="000577DE" w:rsidP="00633BF1">
      <w:pPr>
        <w:pStyle w:val="libNormal"/>
        <w:rPr>
          <w:rtl/>
          <w:lang w:bidi="ar-IQ"/>
        </w:rPr>
      </w:pPr>
      <w:r w:rsidRPr="00AE2F98">
        <w:rPr>
          <w:rFonts w:hint="cs"/>
          <w:rtl/>
          <w:lang w:bidi="ar-IQ"/>
        </w:rPr>
        <w:t>ل</w:t>
      </w:r>
      <w:r w:rsidR="001321E9" w:rsidRPr="00AE2F98">
        <w:rPr>
          <w:rFonts w:hint="eastAsia"/>
          <w:rtl/>
          <w:lang w:bidi="ar-IQ"/>
        </w:rPr>
        <w:t>عدائي</w:t>
      </w:r>
      <w:r w:rsidRPr="00AE2F98">
        <w:rPr>
          <w:rFonts w:hint="cs"/>
          <w:rtl/>
          <w:lang w:bidi="ar-IQ"/>
        </w:rPr>
        <w:t>ّ</w:t>
      </w:r>
      <w:r w:rsidR="001321E9" w:rsidRPr="00AE2F98">
        <w:rPr>
          <w:rFonts w:hint="eastAsia"/>
          <w:rtl/>
          <w:lang w:bidi="ar-IQ"/>
        </w:rPr>
        <w:t>ة</w:t>
      </w:r>
      <w:r w:rsidR="001321E9" w:rsidRPr="00AE2F98">
        <w:rPr>
          <w:rtl/>
          <w:lang w:bidi="ar-IQ"/>
        </w:rPr>
        <w:t xml:space="preserve"> </w:t>
      </w:r>
      <w:r w:rsidR="001321E9" w:rsidRPr="00AE2F98">
        <w:rPr>
          <w:rFonts w:hint="eastAsia"/>
          <w:rtl/>
          <w:lang w:bidi="ar-IQ"/>
        </w:rPr>
        <w:t>قريش</w:t>
      </w:r>
      <w:r w:rsidR="003115CE">
        <w:rPr>
          <w:rFonts w:hint="cs"/>
          <w:rtl/>
          <w:lang w:bidi="ar-IQ"/>
        </w:rPr>
        <w:t xml:space="preserve"> أسباب</w:t>
      </w:r>
      <w:r w:rsidR="00633BF1">
        <w:rPr>
          <w:rFonts w:hint="cs"/>
          <w:rtl/>
          <w:lang w:bidi="ar-IQ"/>
        </w:rPr>
        <w:t>:</w:t>
      </w:r>
      <w:r w:rsidR="001321E9" w:rsidRPr="00AE2F98">
        <w:rPr>
          <w:rtl/>
          <w:lang w:bidi="ar-IQ"/>
        </w:rPr>
        <w:t xml:space="preserve"> </w:t>
      </w:r>
      <w:r w:rsidR="003115CE">
        <w:rPr>
          <w:rFonts w:hint="cs"/>
          <w:rtl/>
          <w:lang w:bidi="ar-IQ"/>
        </w:rPr>
        <w:t xml:space="preserve">منها </w:t>
      </w:r>
      <w:r w:rsidR="001321E9" w:rsidRPr="00AE2F98">
        <w:rPr>
          <w:rFonts w:hint="eastAsia"/>
          <w:rtl/>
          <w:lang w:bidi="ar-IQ"/>
        </w:rPr>
        <w:t>قل</w:t>
      </w:r>
      <w:r w:rsidR="004434A9" w:rsidRPr="00AE2F98">
        <w:rPr>
          <w:rFonts w:hint="cs"/>
          <w:rtl/>
          <w:lang w:bidi="ar-IQ"/>
        </w:rPr>
        <w:t>ّ</w:t>
      </w:r>
      <w:r w:rsidR="001321E9" w:rsidRPr="00AE2F98">
        <w:rPr>
          <w:rFonts w:hint="eastAsia"/>
          <w:rtl/>
          <w:lang w:bidi="ar-IQ"/>
        </w:rPr>
        <w:t>ة</w:t>
      </w:r>
      <w:r w:rsidR="001321E9" w:rsidRPr="00AE2F98">
        <w:rPr>
          <w:rtl/>
          <w:lang w:bidi="ar-IQ"/>
        </w:rPr>
        <w:t xml:space="preserve"> </w:t>
      </w:r>
      <w:r w:rsidR="001321E9" w:rsidRPr="00AE2F98">
        <w:rPr>
          <w:rFonts w:hint="eastAsia"/>
          <w:rtl/>
          <w:lang w:bidi="ar-IQ"/>
        </w:rPr>
        <w:t>المت</w:t>
      </w:r>
      <w:r w:rsidRPr="00AE2F98">
        <w:rPr>
          <w:rFonts w:hint="cs"/>
          <w:rtl/>
          <w:lang w:bidi="ar-IQ"/>
        </w:rPr>
        <w:t>ّ</w:t>
      </w:r>
      <w:r w:rsidR="001321E9" w:rsidRPr="00AE2F98">
        <w:rPr>
          <w:rFonts w:hint="eastAsia"/>
          <w:rtl/>
          <w:lang w:bidi="ar-IQ"/>
        </w:rPr>
        <w:t>قين</w:t>
      </w:r>
      <w:r w:rsidR="001321E9" w:rsidRPr="00AE2F98">
        <w:rPr>
          <w:rtl/>
          <w:lang w:bidi="ar-IQ"/>
        </w:rPr>
        <w:t xml:space="preserve"> </w:t>
      </w:r>
      <w:r w:rsidR="001321E9" w:rsidRPr="00AE2F98">
        <w:rPr>
          <w:rFonts w:hint="eastAsia"/>
          <w:rtl/>
          <w:lang w:bidi="ar-IQ"/>
        </w:rPr>
        <w:t>وكثرة</w:t>
      </w:r>
      <w:r w:rsidR="001321E9" w:rsidRPr="00AE2F98">
        <w:rPr>
          <w:rtl/>
          <w:lang w:bidi="ar-IQ"/>
        </w:rPr>
        <w:t xml:space="preserve"> </w:t>
      </w:r>
      <w:r w:rsidR="001321E9" w:rsidRPr="00AE2F98">
        <w:rPr>
          <w:rFonts w:hint="eastAsia"/>
          <w:rtl/>
          <w:lang w:bidi="ar-IQ"/>
        </w:rPr>
        <w:t>المؤذين</w:t>
      </w:r>
      <w:r w:rsidR="001321E9" w:rsidRPr="00AE2F98">
        <w:rPr>
          <w:rtl/>
          <w:lang w:bidi="ar-IQ"/>
        </w:rPr>
        <w:t xml:space="preserve"> </w:t>
      </w:r>
      <w:r w:rsidR="001321E9" w:rsidRPr="00AE2F98">
        <w:rPr>
          <w:rFonts w:hint="eastAsia"/>
          <w:rtl/>
          <w:lang w:bidi="ar-IQ"/>
        </w:rPr>
        <w:t>لرسول</w:t>
      </w:r>
      <w:r w:rsidR="001321E9" w:rsidRPr="00AE2F98">
        <w:rPr>
          <w:rtl/>
          <w:lang w:bidi="ar-IQ"/>
        </w:rPr>
        <w:t xml:space="preserve"> </w:t>
      </w:r>
      <w:r w:rsidR="001321E9" w:rsidRPr="00AE2F98">
        <w:rPr>
          <w:rFonts w:hint="eastAsia"/>
          <w:rtl/>
          <w:lang w:bidi="ar-IQ"/>
        </w:rPr>
        <w:t>الله</w:t>
      </w:r>
      <w:r w:rsidR="001321E9" w:rsidRPr="00AE2F98">
        <w:rPr>
          <w:rtl/>
          <w:lang w:bidi="ar-IQ"/>
        </w:rPr>
        <w:t xml:space="preserve"> </w:t>
      </w:r>
      <w:r w:rsidR="001321E9" w:rsidRPr="00AE2F98">
        <w:rPr>
          <w:rFonts w:hint="eastAsia"/>
          <w:rtl/>
          <w:lang w:bidi="ar-IQ"/>
        </w:rPr>
        <w:t>ولأمير</w:t>
      </w:r>
      <w:r w:rsidR="001321E9" w:rsidRPr="00AE2F98">
        <w:rPr>
          <w:rtl/>
          <w:lang w:bidi="ar-IQ"/>
        </w:rPr>
        <w:t xml:space="preserve"> </w:t>
      </w:r>
      <w:r w:rsidR="001321E9" w:rsidRPr="00AE2F98">
        <w:rPr>
          <w:rFonts w:hint="eastAsia"/>
          <w:rtl/>
          <w:lang w:bidi="ar-IQ"/>
        </w:rPr>
        <w:t>المؤمنين</w:t>
      </w:r>
      <w:r w:rsidR="001321E9" w:rsidRPr="00AE2F98">
        <w:rPr>
          <w:rtl/>
          <w:lang w:bidi="ar-IQ"/>
        </w:rPr>
        <w:t xml:space="preserve"> </w:t>
      </w:r>
      <w:r w:rsidR="00437B60" w:rsidRPr="00437B60">
        <w:rPr>
          <w:rStyle w:val="libAlaemChar"/>
          <w:rFonts w:hint="cs"/>
          <w:rtl/>
        </w:rPr>
        <w:t>عليه‌السلام</w:t>
      </w:r>
      <w:r w:rsidR="001321E9" w:rsidRPr="00AE2F98">
        <w:rPr>
          <w:rFonts w:hint="eastAsia"/>
          <w:rtl/>
          <w:lang w:bidi="ar-IQ"/>
        </w:rPr>
        <w:t>،</w:t>
      </w:r>
      <w:r w:rsidR="00AE2F98" w:rsidRPr="00AE2F98">
        <w:rPr>
          <w:rFonts w:hint="cs"/>
          <w:rtl/>
          <w:lang w:bidi="ar-IQ"/>
        </w:rPr>
        <w:t xml:space="preserve"> و</w:t>
      </w:r>
      <w:r w:rsidR="001321E9" w:rsidRPr="00AE2F98">
        <w:rPr>
          <w:rFonts w:hint="eastAsia"/>
          <w:rtl/>
          <w:lang w:bidi="ar-IQ"/>
        </w:rPr>
        <w:t>ما</w:t>
      </w:r>
      <w:r w:rsidR="001321E9" w:rsidRPr="00FC79E5">
        <w:rPr>
          <w:rtl/>
          <w:lang w:bidi="ar-IQ"/>
        </w:rPr>
        <w:t xml:space="preserve"> </w:t>
      </w:r>
      <w:r w:rsidR="001321E9" w:rsidRPr="00FC79E5">
        <w:rPr>
          <w:rFonts w:hint="eastAsia"/>
          <w:rtl/>
          <w:lang w:bidi="ar-IQ"/>
        </w:rPr>
        <w:t>أعلن</w:t>
      </w:r>
      <w:r w:rsidR="001321E9" w:rsidRPr="00FC79E5">
        <w:rPr>
          <w:rtl/>
          <w:lang w:bidi="ar-IQ"/>
        </w:rPr>
        <w:t xml:space="preserve"> </w:t>
      </w:r>
      <w:r w:rsidR="001321E9" w:rsidRPr="00FC79E5">
        <w:rPr>
          <w:rFonts w:hint="eastAsia"/>
          <w:rtl/>
          <w:lang w:bidi="ar-IQ"/>
        </w:rPr>
        <w:t>النبي</w:t>
      </w:r>
      <w:r w:rsidR="00E41171">
        <w:rPr>
          <w:rFonts w:hint="cs"/>
          <w:rtl/>
          <w:lang w:bidi="ar-IQ"/>
        </w:rPr>
        <w:t xml:space="preserve"> </w:t>
      </w:r>
      <w:r w:rsidR="00BB6262">
        <w:rPr>
          <w:rtl/>
        </w:rPr>
        <w:t>صلى الله عليه وآله</w:t>
      </w:r>
      <w:r w:rsidR="001321E9" w:rsidRPr="00FC79E5">
        <w:rPr>
          <w:rtl/>
          <w:lang w:bidi="ar-IQ"/>
        </w:rPr>
        <w:t xml:space="preserve"> </w:t>
      </w:r>
      <w:r w:rsidR="00AE2F98">
        <w:rPr>
          <w:rFonts w:hint="cs"/>
          <w:rtl/>
          <w:lang w:bidi="ar-IQ"/>
        </w:rPr>
        <w:t>ب</w:t>
      </w:r>
      <w:r w:rsidR="001321E9" w:rsidRPr="00FC79E5">
        <w:rPr>
          <w:rFonts w:hint="eastAsia"/>
          <w:rtl/>
          <w:lang w:bidi="ar-IQ"/>
        </w:rPr>
        <w:t>ولاية</w:t>
      </w:r>
      <w:r w:rsidR="001321E9" w:rsidRPr="00FC79E5">
        <w:rPr>
          <w:rtl/>
          <w:lang w:bidi="ar-IQ"/>
        </w:rPr>
        <w:t xml:space="preserve"> </w:t>
      </w:r>
      <w:r w:rsidR="001321E9" w:rsidRPr="00FC79E5">
        <w:rPr>
          <w:rFonts w:hint="eastAsia"/>
          <w:rtl/>
          <w:lang w:bidi="ar-IQ"/>
        </w:rPr>
        <w:t>علي</w:t>
      </w:r>
      <w:r>
        <w:rPr>
          <w:rFonts w:hint="cs"/>
          <w:rtl/>
          <w:lang w:bidi="ar-IQ"/>
        </w:rPr>
        <w:t>ٍّ</w:t>
      </w:r>
      <w:r w:rsidR="001321E9" w:rsidRPr="00FC79E5">
        <w:rPr>
          <w:rtl/>
          <w:lang w:bidi="ar-IQ"/>
        </w:rPr>
        <w:t xml:space="preserve"> </w:t>
      </w:r>
      <w:r w:rsidR="00C13FE9" w:rsidRPr="00C13FE9">
        <w:rPr>
          <w:rStyle w:val="libAlaemChar"/>
          <w:rtl/>
        </w:rPr>
        <w:t>عليه‌السلام</w:t>
      </w:r>
      <w:r w:rsidR="001321E9" w:rsidRPr="00FC79E5">
        <w:rPr>
          <w:rFonts w:hint="eastAsia"/>
          <w:rtl/>
          <w:lang w:bidi="ar-IQ"/>
        </w:rPr>
        <w:t>،</w:t>
      </w:r>
      <w:r w:rsidR="001321E9" w:rsidRPr="00FC79E5">
        <w:rPr>
          <w:rtl/>
          <w:lang w:bidi="ar-IQ"/>
        </w:rPr>
        <w:t xml:space="preserve"> </w:t>
      </w:r>
      <w:r w:rsidR="001321E9" w:rsidRPr="00FC79E5">
        <w:rPr>
          <w:rFonts w:hint="eastAsia"/>
          <w:rtl/>
          <w:lang w:bidi="ar-IQ"/>
        </w:rPr>
        <w:t>حت</w:t>
      </w:r>
      <w:r w:rsidR="005F5147">
        <w:rPr>
          <w:rFonts w:hint="cs"/>
          <w:rtl/>
          <w:lang w:bidi="ar-IQ"/>
        </w:rPr>
        <w:t>ّ</w:t>
      </w:r>
      <w:r w:rsidR="001321E9" w:rsidRPr="00FC79E5">
        <w:rPr>
          <w:rFonts w:hint="eastAsia"/>
          <w:rtl/>
          <w:lang w:bidi="ar-IQ"/>
        </w:rPr>
        <w:t>ى</w:t>
      </w:r>
      <w:r w:rsidR="001321E9" w:rsidRPr="00FC79E5">
        <w:rPr>
          <w:rtl/>
          <w:lang w:bidi="ar-IQ"/>
        </w:rPr>
        <w:t xml:space="preserve"> </w:t>
      </w:r>
      <w:r w:rsidR="001321E9" w:rsidRPr="00FC79E5">
        <w:rPr>
          <w:rFonts w:hint="eastAsia"/>
          <w:rtl/>
          <w:lang w:bidi="ar-IQ"/>
        </w:rPr>
        <w:t>أمره</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تعالى</w:t>
      </w:r>
      <w:r>
        <w:rPr>
          <w:rFonts w:hint="cs"/>
          <w:rtl/>
          <w:lang w:bidi="ar-IQ"/>
        </w:rPr>
        <w:t>:</w:t>
      </w:r>
      <w:r w:rsidR="001321E9" w:rsidRPr="00FC79E5">
        <w:rPr>
          <w:rtl/>
          <w:lang w:bidi="ar-IQ"/>
        </w:rPr>
        <w:t xml:space="preserve"> </w:t>
      </w:r>
      <w:r w:rsidR="001321E9" w:rsidRPr="00053AD2">
        <w:rPr>
          <w:rStyle w:val="libAlaemChar"/>
          <w:rtl/>
        </w:rPr>
        <w:t>(</w:t>
      </w:r>
      <w:r w:rsidR="005E5838" w:rsidRPr="005E5838">
        <w:rPr>
          <w:rStyle w:val="libAieChar"/>
          <w:rtl/>
          <w:lang w:bidi="ar-IQ"/>
        </w:rPr>
        <w:t>يَا أَيُّهَا الرَّ‌سُولُ بَلِّغْ مَا أُنزِلَ إِلَيْكَ مِن رَّ‌بِّكَ</w:t>
      </w:r>
      <w:r w:rsidR="001321E9" w:rsidRPr="00053AD2">
        <w:rPr>
          <w:rStyle w:val="libAlaemChar"/>
          <w:rtl/>
        </w:rPr>
        <w:t>)</w:t>
      </w:r>
      <w:r w:rsidR="003115CE">
        <w:rPr>
          <w:rFonts w:hint="cs"/>
          <w:rtl/>
          <w:lang w:bidi="ar-IQ"/>
        </w:rPr>
        <w:t>.</w:t>
      </w:r>
    </w:p>
    <w:p w:rsidR="005E5838" w:rsidRDefault="005E5838" w:rsidP="005E5838">
      <w:pPr>
        <w:pStyle w:val="libLine"/>
        <w:rPr>
          <w:rtl/>
        </w:rPr>
      </w:pPr>
      <w:r>
        <w:rPr>
          <w:rFonts w:hint="cs"/>
          <w:rtl/>
        </w:rPr>
        <w:t>____________________</w:t>
      </w:r>
    </w:p>
    <w:p w:rsidR="005E5838" w:rsidRPr="00AC0429" w:rsidRDefault="005E5838" w:rsidP="00633BF1">
      <w:pPr>
        <w:pStyle w:val="libFootnote0"/>
      </w:pPr>
      <w:r w:rsidRPr="005E5838">
        <w:rPr>
          <w:rFonts w:hint="cs"/>
          <w:rtl/>
        </w:rPr>
        <w:t>1</w:t>
      </w:r>
      <w:r w:rsidRPr="005E5838">
        <w:rPr>
          <w:rtl/>
        </w:rPr>
        <w:t xml:space="preserve">- </w:t>
      </w:r>
      <w:r w:rsidRPr="00100B03">
        <w:rPr>
          <w:rtl/>
          <w:lang w:bidi="ar-IQ"/>
        </w:rPr>
        <w:t>سورة الفتح</w:t>
      </w:r>
      <w:r w:rsidR="00633BF1">
        <w:rPr>
          <w:rFonts w:hint="cs"/>
          <w:rtl/>
          <w:lang w:bidi="ar-IQ"/>
        </w:rPr>
        <w:t>:</w:t>
      </w:r>
      <w:r>
        <w:rPr>
          <w:rtl/>
          <w:lang w:bidi="ar-IQ"/>
        </w:rPr>
        <w:t xml:space="preserve"> الآية </w:t>
      </w:r>
      <w:r w:rsidRPr="00100B03">
        <w:rPr>
          <w:rtl/>
          <w:lang w:bidi="ar-IQ"/>
        </w:rPr>
        <w:t>25</w:t>
      </w:r>
      <w:r>
        <w:rPr>
          <w:rFonts w:hint="cs"/>
          <w:rtl/>
          <w:lang w:bidi="ar-IQ"/>
        </w:rPr>
        <w:t>.</w:t>
      </w:r>
    </w:p>
    <w:p w:rsidR="005E5838" w:rsidRDefault="005E5838" w:rsidP="005E5838">
      <w:pPr>
        <w:pStyle w:val="libFootnote0"/>
        <w:rPr>
          <w:rtl/>
          <w:lang w:bidi="ar-IQ"/>
        </w:rPr>
      </w:pPr>
      <w:r w:rsidRPr="005E5838">
        <w:rPr>
          <w:rFonts w:hint="cs"/>
          <w:rtl/>
        </w:rPr>
        <w:t>2</w:t>
      </w:r>
      <w:r w:rsidRPr="005E5838">
        <w:rPr>
          <w:rtl/>
        </w:rPr>
        <w:t xml:space="preserve">- </w:t>
      </w:r>
      <w:r w:rsidRPr="00100B03">
        <w:rPr>
          <w:rtl/>
          <w:lang w:bidi="ar-IQ"/>
        </w:rPr>
        <w:t>يوم الحديبي</w:t>
      </w:r>
      <w:r>
        <w:rPr>
          <w:rFonts w:hint="cs"/>
          <w:rtl/>
          <w:lang w:bidi="ar-IQ"/>
        </w:rPr>
        <w:t>ّ</w:t>
      </w:r>
      <w:r w:rsidRPr="00100B03">
        <w:rPr>
          <w:rtl/>
          <w:lang w:bidi="ar-IQ"/>
        </w:rPr>
        <w:t xml:space="preserve">ة </w:t>
      </w:r>
      <w:r>
        <w:rPr>
          <w:rFonts w:hint="cs"/>
          <w:rtl/>
          <w:lang w:bidi="ar-IQ"/>
        </w:rPr>
        <w:t>أ</w:t>
      </w:r>
      <w:r w:rsidRPr="00100B03">
        <w:rPr>
          <w:rtl/>
          <w:lang w:bidi="ar-IQ"/>
        </w:rPr>
        <w:t>و بيعة الحديبي</w:t>
      </w:r>
      <w:r>
        <w:rPr>
          <w:rFonts w:hint="cs"/>
          <w:rtl/>
          <w:lang w:bidi="ar-IQ"/>
        </w:rPr>
        <w:t>ّ</w:t>
      </w:r>
      <w:r w:rsidRPr="00100B03">
        <w:rPr>
          <w:rtl/>
          <w:lang w:bidi="ar-IQ"/>
        </w:rPr>
        <w:t>ة وهي بيعة الرضوان سمي</w:t>
      </w:r>
      <w:r>
        <w:rPr>
          <w:rFonts w:hint="cs"/>
          <w:rtl/>
          <w:lang w:bidi="ar-IQ"/>
        </w:rPr>
        <w:t>ّ</w:t>
      </w:r>
      <w:r w:rsidRPr="00100B03">
        <w:rPr>
          <w:rtl/>
          <w:lang w:bidi="ar-IQ"/>
        </w:rPr>
        <w:t>ت ببئر هناك عند مسجد الشجرة ال</w:t>
      </w:r>
      <w:r w:rsidR="005F5147">
        <w:rPr>
          <w:rFonts w:hint="cs"/>
          <w:rtl/>
          <w:lang w:bidi="ar-IQ"/>
        </w:rPr>
        <w:t>ّ</w:t>
      </w:r>
      <w:r w:rsidRPr="00100B03">
        <w:rPr>
          <w:rtl/>
          <w:lang w:bidi="ar-IQ"/>
        </w:rPr>
        <w:t xml:space="preserve">تي بايع رسول الله </w:t>
      </w:r>
      <w:r w:rsidR="00BB6262">
        <w:rPr>
          <w:rStyle w:val="libNormalChar"/>
          <w:rtl/>
        </w:rPr>
        <w:t>صلى الله عليه وآله</w:t>
      </w:r>
      <w:r w:rsidRPr="00100B03">
        <w:rPr>
          <w:rtl/>
          <w:lang w:bidi="ar-IQ"/>
        </w:rPr>
        <w:t xml:space="preserve"> تحتها، وبين الحديبي</w:t>
      </w:r>
      <w:r>
        <w:rPr>
          <w:rFonts w:hint="cs"/>
          <w:rtl/>
          <w:lang w:bidi="ar-IQ"/>
        </w:rPr>
        <w:t>ّ</w:t>
      </w:r>
      <w:r w:rsidRPr="00100B03">
        <w:rPr>
          <w:rtl/>
          <w:lang w:bidi="ar-IQ"/>
        </w:rPr>
        <w:t>ة ومك</w:t>
      </w:r>
      <w:r>
        <w:rPr>
          <w:rFonts w:hint="cs"/>
          <w:rtl/>
          <w:lang w:bidi="ar-IQ"/>
        </w:rPr>
        <w:t>ّ</w:t>
      </w:r>
      <w:r w:rsidRPr="00100B03">
        <w:rPr>
          <w:rtl/>
          <w:lang w:bidi="ar-IQ"/>
        </w:rPr>
        <w:t>ة مرحلة، وبينها وبين المدينة تسع مراحل.</w:t>
      </w:r>
    </w:p>
    <w:p w:rsidR="005E5838" w:rsidRDefault="005E5838" w:rsidP="003C1BA6">
      <w:pPr>
        <w:pStyle w:val="libPoemTiniChar"/>
        <w:rPr>
          <w:rtl/>
          <w:lang w:bidi="ar-IQ"/>
        </w:rPr>
      </w:pPr>
      <w:r>
        <w:rPr>
          <w:rtl/>
          <w:lang w:bidi="ar-IQ"/>
        </w:rPr>
        <w:br w:type="page"/>
      </w:r>
    </w:p>
    <w:p w:rsidR="00C266C3" w:rsidRPr="00BF2B94" w:rsidRDefault="001321E9" w:rsidP="00F6111A">
      <w:pPr>
        <w:pStyle w:val="libNormal"/>
        <w:rPr>
          <w:rtl/>
          <w:lang w:bidi="ar-IQ"/>
        </w:rPr>
      </w:pPr>
      <w:r w:rsidRPr="00F6111A">
        <w:rPr>
          <w:rFonts w:hint="eastAsia"/>
          <w:rtl/>
        </w:rPr>
        <w:lastRenderedPageBreak/>
        <w:t>روى</w:t>
      </w:r>
      <w:r w:rsidRPr="00F6111A">
        <w:rPr>
          <w:rtl/>
        </w:rPr>
        <w:t xml:space="preserve"> </w:t>
      </w:r>
      <w:r w:rsidRPr="00F6111A">
        <w:rPr>
          <w:rFonts w:hint="eastAsia"/>
          <w:rtl/>
        </w:rPr>
        <w:t>الحافظ</w:t>
      </w:r>
      <w:r w:rsidR="0007120A" w:rsidRPr="00F6111A">
        <w:rPr>
          <w:rtl/>
        </w:rPr>
        <w:t xml:space="preserve"> أبو </w:t>
      </w:r>
      <w:r w:rsidRPr="00F6111A">
        <w:rPr>
          <w:rFonts w:hint="eastAsia"/>
          <w:rtl/>
        </w:rPr>
        <w:t>جعفر</w:t>
      </w:r>
      <w:r w:rsidRPr="00F6111A">
        <w:rPr>
          <w:rtl/>
        </w:rPr>
        <w:t xml:space="preserve"> </w:t>
      </w:r>
      <w:r w:rsidRPr="00F6111A">
        <w:rPr>
          <w:rFonts w:hint="eastAsia"/>
          <w:rtl/>
        </w:rPr>
        <w:t>محمد</w:t>
      </w:r>
      <w:r w:rsidRPr="00F6111A">
        <w:rPr>
          <w:rtl/>
        </w:rPr>
        <w:t xml:space="preserve"> </w:t>
      </w:r>
      <w:r w:rsidRPr="00F6111A">
        <w:rPr>
          <w:rFonts w:hint="eastAsia"/>
          <w:rtl/>
        </w:rPr>
        <w:t>بن</w:t>
      </w:r>
      <w:r w:rsidRPr="00F6111A">
        <w:rPr>
          <w:rtl/>
        </w:rPr>
        <w:t xml:space="preserve"> </w:t>
      </w:r>
      <w:r w:rsidRPr="00F6111A">
        <w:rPr>
          <w:rFonts w:hint="eastAsia"/>
          <w:rtl/>
        </w:rPr>
        <w:t>جرير</w:t>
      </w:r>
      <w:r w:rsidRPr="00F6111A">
        <w:rPr>
          <w:rtl/>
        </w:rPr>
        <w:t xml:space="preserve"> </w:t>
      </w:r>
      <w:r w:rsidRPr="00F6111A">
        <w:rPr>
          <w:rFonts w:hint="eastAsia"/>
          <w:rtl/>
        </w:rPr>
        <w:t>الطبري</w:t>
      </w:r>
      <w:r w:rsidRPr="00F6111A">
        <w:rPr>
          <w:rtl/>
        </w:rPr>
        <w:t xml:space="preserve"> </w:t>
      </w:r>
      <w:r w:rsidRPr="00F6111A">
        <w:rPr>
          <w:rFonts w:hint="eastAsia"/>
          <w:rtl/>
        </w:rPr>
        <w:t>صاحب</w:t>
      </w:r>
      <w:r w:rsidRPr="00F6111A">
        <w:rPr>
          <w:rtl/>
        </w:rPr>
        <w:t xml:space="preserve"> </w:t>
      </w:r>
      <w:r w:rsidRPr="00F6111A">
        <w:rPr>
          <w:rFonts w:hint="eastAsia"/>
          <w:rtl/>
        </w:rPr>
        <w:t>التفسير</w:t>
      </w:r>
      <w:r w:rsidRPr="00F6111A">
        <w:rPr>
          <w:rtl/>
        </w:rPr>
        <w:t xml:space="preserve"> </w:t>
      </w:r>
      <w:r w:rsidRPr="00F6111A">
        <w:rPr>
          <w:rFonts w:hint="eastAsia"/>
          <w:rtl/>
        </w:rPr>
        <w:t>والتاريخ</w:t>
      </w:r>
      <w:r w:rsidRPr="00F6111A">
        <w:rPr>
          <w:rtl/>
        </w:rPr>
        <w:t xml:space="preserve"> </w:t>
      </w:r>
      <w:r w:rsidRPr="00F6111A">
        <w:rPr>
          <w:rFonts w:hint="eastAsia"/>
          <w:rtl/>
        </w:rPr>
        <w:t>المتوف</w:t>
      </w:r>
      <w:r w:rsidR="006127E1" w:rsidRPr="00F6111A">
        <w:rPr>
          <w:rFonts w:hint="cs"/>
          <w:rtl/>
        </w:rPr>
        <w:t>ّ</w:t>
      </w:r>
      <w:r w:rsidRPr="00F6111A">
        <w:rPr>
          <w:rFonts w:hint="eastAsia"/>
          <w:rtl/>
        </w:rPr>
        <w:t>ى</w:t>
      </w:r>
      <w:r w:rsidR="00E15146" w:rsidRPr="00F6111A">
        <w:rPr>
          <w:rtl/>
        </w:rPr>
        <w:t xml:space="preserve"> </w:t>
      </w:r>
      <w:r w:rsidRPr="00F6111A">
        <w:rPr>
          <w:rtl/>
        </w:rPr>
        <w:t xml:space="preserve">310 </w:t>
      </w:r>
      <w:r w:rsidRPr="00F6111A">
        <w:rPr>
          <w:rFonts w:hint="eastAsia"/>
          <w:rtl/>
        </w:rPr>
        <w:t>ه</w:t>
      </w:r>
      <w:r w:rsidR="003112D6" w:rsidRPr="00F6111A">
        <w:rPr>
          <w:rFonts w:hint="cs"/>
          <w:rtl/>
        </w:rPr>
        <w:t>ـ</w:t>
      </w:r>
      <w:r w:rsidR="00E15146" w:rsidRPr="00F6111A">
        <w:rPr>
          <w:rtl/>
        </w:rPr>
        <w:t xml:space="preserve"> </w:t>
      </w:r>
      <w:r w:rsidRPr="00F6111A">
        <w:rPr>
          <w:rFonts w:hint="eastAsia"/>
          <w:rtl/>
        </w:rPr>
        <w:t>في</w:t>
      </w:r>
      <w:r w:rsidRPr="00F6111A">
        <w:rPr>
          <w:rtl/>
        </w:rPr>
        <w:t xml:space="preserve"> </w:t>
      </w:r>
      <w:r w:rsidRPr="00F6111A">
        <w:rPr>
          <w:rFonts w:hint="eastAsia"/>
          <w:rtl/>
        </w:rPr>
        <w:t>كتابه</w:t>
      </w:r>
      <w:r w:rsidR="005F5147" w:rsidRPr="00F6111A">
        <w:rPr>
          <w:rtl/>
        </w:rPr>
        <w:t xml:space="preserve"> (الولاية) </w:t>
      </w:r>
      <w:r w:rsidR="00EE65DF" w:rsidRPr="00F6111A">
        <w:rPr>
          <w:rFonts w:hint="eastAsia"/>
          <w:rtl/>
        </w:rPr>
        <w:t>بإسناده</w:t>
      </w:r>
      <w:r w:rsidRPr="00F6111A">
        <w:rPr>
          <w:rtl/>
        </w:rPr>
        <w:t xml:space="preserve"> </w:t>
      </w:r>
      <w:r w:rsidRPr="00F6111A">
        <w:rPr>
          <w:rFonts w:hint="eastAsia"/>
          <w:rtl/>
        </w:rPr>
        <w:t>عن</w:t>
      </w:r>
      <w:r w:rsidRPr="00F6111A">
        <w:rPr>
          <w:rtl/>
        </w:rPr>
        <w:t xml:space="preserve"> </w:t>
      </w:r>
      <w:r w:rsidRPr="00F6111A">
        <w:rPr>
          <w:rFonts w:hint="eastAsia"/>
          <w:rtl/>
        </w:rPr>
        <w:t>زيد</w:t>
      </w:r>
      <w:r w:rsidRPr="00F6111A">
        <w:rPr>
          <w:rtl/>
        </w:rPr>
        <w:t xml:space="preserve"> </w:t>
      </w:r>
      <w:r w:rsidRPr="00F6111A">
        <w:rPr>
          <w:rFonts w:hint="eastAsia"/>
          <w:rtl/>
        </w:rPr>
        <w:t>بن</w:t>
      </w:r>
      <w:r w:rsidRPr="00F6111A">
        <w:rPr>
          <w:rtl/>
        </w:rPr>
        <w:t xml:space="preserve"> </w:t>
      </w:r>
      <w:r w:rsidRPr="00F6111A">
        <w:rPr>
          <w:rFonts w:hint="eastAsia"/>
          <w:rtl/>
        </w:rPr>
        <w:t>أرقم</w:t>
      </w:r>
      <w:r w:rsidRPr="00F6111A">
        <w:rPr>
          <w:rtl/>
        </w:rPr>
        <w:t xml:space="preserve"> </w:t>
      </w:r>
      <w:r w:rsidRPr="00F6111A">
        <w:rPr>
          <w:rFonts w:hint="eastAsia"/>
          <w:rtl/>
        </w:rPr>
        <w:t>في</w:t>
      </w:r>
      <w:r w:rsidRPr="00F6111A">
        <w:rPr>
          <w:rtl/>
        </w:rPr>
        <w:t xml:space="preserve"> </w:t>
      </w:r>
      <w:r w:rsidRPr="00F6111A">
        <w:rPr>
          <w:rFonts w:hint="eastAsia"/>
          <w:rtl/>
        </w:rPr>
        <w:t>سبب</w:t>
      </w:r>
      <w:r w:rsidRPr="00F6111A">
        <w:rPr>
          <w:rtl/>
        </w:rPr>
        <w:t xml:space="preserve"> </w:t>
      </w:r>
      <w:r w:rsidRPr="00F6111A">
        <w:rPr>
          <w:rFonts w:hint="eastAsia"/>
          <w:rtl/>
        </w:rPr>
        <w:t>نزول</w:t>
      </w:r>
      <w:r w:rsidRPr="00F6111A">
        <w:rPr>
          <w:rtl/>
        </w:rPr>
        <w:t xml:space="preserve"> </w:t>
      </w:r>
      <w:r w:rsidR="006127E1" w:rsidRPr="00F6111A">
        <w:rPr>
          <w:rFonts w:hint="cs"/>
          <w:rtl/>
        </w:rPr>
        <w:t>آ</w:t>
      </w:r>
      <w:r w:rsidRPr="00F6111A">
        <w:rPr>
          <w:rFonts w:hint="eastAsia"/>
          <w:rtl/>
        </w:rPr>
        <w:t>ية</w:t>
      </w:r>
      <w:r w:rsidRPr="00F6111A">
        <w:rPr>
          <w:rtl/>
        </w:rPr>
        <w:t xml:space="preserve"> </w:t>
      </w:r>
      <w:r w:rsidRPr="00F6111A">
        <w:rPr>
          <w:rFonts w:hint="eastAsia"/>
          <w:rtl/>
        </w:rPr>
        <w:t>الاكمال</w:t>
      </w:r>
      <w:r w:rsidRPr="00F6111A">
        <w:rPr>
          <w:rtl/>
        </w:rPr>
        <w:t xml:space="preserve"> </w:t>
      </w:r>
      <w:r w:rsidRPr="00F6111A">
        <w:rPr>
          <w:rFonts w:hint="eastAsia"/>
          <w:rtl/>
        </w:rPr>
        <w:t>والاتمام</w:t>
      </w:r>
      <w:r w:rsidRPr="00F6111A">
        <w:rPr>
          <w:rtl/>
        </w:rPr>
        <w:t>:</w:t>
      </w:r>
      <w:r w:rsidR="005E5838" w:rsidRPr="00F6111A">
        <w:rPr>
          <w:rFonts w:hint="cs"/>
          <w:rtl/>
        </w:rPr>
        <w:t xml:space="preserve"> </w:t>
      </w:r>
      <w:r w:rsidRPr="00BB6262">
        <w:rPr>
          <w:rStyle w:val="libAlaemChar"/>
          <w:rtl/>
        </w:rPr>
        <w:t>(</w:t>
      </w:r>
      <w:r w:rsidR="005E5838" w:rsidRPr="00BB6262">
        <w:rPr>
          <w:rStyle w:val="libAieChar"/>
          <w:rtl/>
        </w:rPr>
        <w:t>الْيَوْمَ أَكْمَلْتُ لَكُمْ دِينَكُمْ وَأَتْمَمْتُ عَلَيْكُمْ نِعْمَتِي وَرَ‌ضِيتُ لَكُمُ الْإِسْلَامَ دِينًا</w:t>
      </w:r>
      <w:r w:rsidRPr="00BB6262">
        <w:rPr>
          <w:rStyle w:val="libAlaemChar"/>
          <w:rtl/>
        </w:rPr>
        <w:t>)</w:t>
      </w:r>
      <w:r w:rsidR="005E5838" w:rsidRPr="002B0684">
        <w:rPr>
          <w:rStyle w:val="libFootnotenumChar"/>
          <w:rFonts w:hint="cs"/>
          <w:rtl/>
        </w:rPr>
        <w:t>(1)</w:t>
      </w:r>
      <w:r w:rsidRPr="00F6111A">
        <w:rPr>
          <w:rtl/>
        </w:rPr>
        <w:t xml:space="preserve"> </w:t>
      </w:r>
      <w:r w:rsidRPr="00F6111A">
        <w:rPr>
          <w:rFonts w:hint="eastAsia"/>
          <w:rtl/>
        </w:rPr>
        <w:t>قال</w:t>
      </w:r>
      <w:r w:rsidRPr="00F6111A">
        <w:rPr>
          <w:rtl/>
        </w:rPr>
        <w:t>:</w:t>
      </w:r>
      <w:r w:rsidR="00931037" w:rsidRPr="00F6111A">
        <w:rPr>
          <w:rFonts w:hint="cs"/>
          <w:rtl/>
        </w:rPr>
        <w:t xml:space="preserve"> </w:t>
      </w:r>
      <w:r w:rsidRPr="00F6111A">
        <w:rPr>
          <w:rFonts w:hint="eastAsia"/>
          <w:rtl/>
        </w:rPr>
        <w:t>لما</w:t>
      </w:r>
      <w:r w:rsidRPr="00F6111A">
        <w:rPr>
          <w:rtl/>
        </w:rPr>
        <w:t xml:space="preserve"> </w:t>
      </w:r>
      <w:r w:rsidRPr="00F6111A">
        <w:rPr>
          <w:rFonts w:hint="eastAsia"/>
          <w:rtl/>
        </w:rPr>
        <w:t>نزل</w:t>
      </w:r>
      <w:r w:rsidRPr="00F6111A">
        <w:rPr>
          <w:rtl/>
        </w:rPr>
        <w:t xml:space="preserve"> </w:t>
      </w:r>
      <w:r w:rsidRPr="00F6111A">
        <w:rPr>
          <w:rFonts w:hint="eastAsia"/>
          <w:rtl/>
        </w:rPr>
        <w:t>النبي</w:t>
      </w:r>
      <w:r w:rsidRPr="00F6111A">
        <w:rPr>
          <w:rtl/>
        </w:rPr>
        <w:t xml:space="preserve"> </w:t>
      </w:r>
      <w:r w:rsidR="00BB6262" w:rsidRPr="00F6111A">
        <w:rPr>
          <w:rFonts w:hint="eastAsia"/>
          <w:rtl/>
        </w:rPr>
        <w:t>صلى الله عليه وآله وسلم</w:t>
      </w:r>
      <w:r w:rsidRPr="00F6111A">
        <w:rPr>
          <w:rtl/>
        </w:rPr>
        <w:t xml:space="preserve"> </w:t>
      </w:r>
      <w:r w:rsidRPr="00F6111A">
        <w:rPr>
          <w:rFonts w:hint="eastAsia"/>
          <w:rtl/>
        </w:rPr>
        <w:t>بغدير</w:t>
      </w:r>
      <w:r w:rsidRPr="00F6111A">
        <w:rPr>
          <w:rtl/>
        </w:rPr>
        <w:t xml:space="preserve"> </w:t>
      </w:r>
      <w:r w:rsidRPr="00F6111A">
        <w:rPr>
          <w:rFonts w:hint="eastAsia"/>
          <w:rtl/>
        </w:rPr>
        <w:t>خمّ</w:t>
      </w:r>
      <w:r w:rsidRPr="00F6111A">
        <w:rPr>
          <w:rtl/>
        </w:rPr>
        <w:t xml:space="preserve"> </w:t>
      </w:r>
      <w:r w:rsidRPr="00F6111A">
        <w:rPr>
          <w:rFonts w:hint="eastAsia"/>
          <w:rtl/>
        </w:rPr>
        <w:t>في</w:t>
      </w:r>
      <w:r w:rsidRPr="00F6111A">
        <w:rPr>
          <w:rtl/>
        </w:rPr>
        <w:t xml:space="preserve"> </w:t>
      </w:r>
      <w:r w:rsidRPr="00F6111A">
        <w:rPr>
          <w:rFonts w:hint="eastAsia"/>
          <w:rtl/>
        </w:rPr>
        <w:t>رجوعه</w:t>
      </w:r>
      <w:r w:rsidRPr="00F6111A">
        <w:rPr>
          <w:rtl/>
        </w:rPr>
        <w:t xml:space="preserve"> </w:t>
      </w:r>
      <w:r w:rsidRPr="00F6111A">
        <w:rPr>
          <w:rFonts w:hint="eastAsia"/>
          <w:rtl/>
        </w:rPr>
        <w:t>من</w:t>
      </w:r>
      <w:r w:rsidRPr="00F6111A">
        <w:rPr>
          <w:rtl/>
        </w:rPr>
        <w:t xml:space="preserve"> </w:t>
      </w:r>
      <w:r w:rsidRPr="00F6111A">
        <w:rPr>
          <w:rFonts w:hint="eastAsia"/>
          <w:rtl/>
        </w:rPr>
        <w:t>حج</w:t>
      </w:r>
      <w:r w:rsidR="00FA533A" w:rsidRPr="00F6111A">
        <w:rPr>
          <w:rFonts w:hint="cs"/>
          <w:rtl/>
        </w:rPr>
        <w:t>ّ</w:t>
      </w:r>
      <w:r w:rsidRPr="00F6111A">
        <w:rPr>
          <w:rFonts w:hint="eastAsia"/>
          <w:rtl/>
        </w:rPr>
        <w:t>ة</w:t>
      </w:r>
      <w:r w:rsidRPr="00F6111A">
        <w:rPr>
          <w:rtl/>
        </w:rPr>
        <w:t xml:space="preserve"> </w:t>
      </w:r>
      <w:r w:rsidRPr="00F6111A">
        <w:rPr>
          <w:rFonts w:hint="eastAsia"/>
          <w:rtl/>
        </w:rPr>
        <w:t>الوداع،</w:t>
      </w:r>
      <w:r w:rsidRPr="00F6111A">
        <w:rPr>
          <w:rtl/>
        </w:rPr>
        <w:t xml:space="preserve"> </w:t>
      </w:r>
      <w:r w:rsidRPr="00F6111A">
        <w:rPr>
          <w:rFonts w:hint="eastAsia"/>
          <w:rtl/>
        </w:rPr>
        <w:t>وكان</w:t>
      </w:r>
      <w:r w:rsidRPr="00F6111A">
        <w:rPr>
          <w:rtl/>
        </w:rPr>
        <w:t xml:space="preserve"> </w:t>
      </w:r>
      <w:r w:rsidRPr="00F6111A">
        <w:rPr>
          <w:rFonts w:hint="eastAsia"/>
          <w:rtl/>
        </w:rPr>
        <w:t>وقت</w:t>
      </w:r>
      <w:r w:rsidRPr="00F6111A">
        <w:rPr>
          <w:rtl/>
        </w:rPr>
        <w:t xml:space="preserve"> </w:t>
      </w:r>
      <w:r w:rsidRPr="00F6111A">
        <w:rPr>
          <w:rFonts w:hint="eastAsia"/>
          <w:rtl/>
        </w:rPr>
        <w:t>الضحى</w:t>
      </w:r>
      <w:r w:rsidRPr="00F6111A">
        <w:rPr>
          <w:rtl/>
        </w:rPr>
        <w:t xml:space="preserve"> </w:t>
      </w:r>
      <w:r w:rsidRPr="00F6111A">
        <w:rPr>
          <w:rFonts w:hint="eastAsia"/>
          <w:rtl/>
        </w:rPr>
        <w:t>وحرّ</w:t>
      </w:r>
      <w:r w:rsidR="00F238BB" w:rsidRPr="00F6111A">
        <w:rPr>
          <w:rFonts w:hint="cs"/>
          <w:rtl/>
        </w:rPr>
        <w:t>ٌ</w:t>
      </w:r>
      <w:r w:rsidRPr="00F6111A">
        <w:rPr>
          <w:rtl/>
        </w:rPr>
        <w:t xml:space="preserve"> </w:t>
      </w:r>
      <w:r w:rsidRPr="00F6111A">
        <w:rPr>
          <w:rFonts w:hint="eastAsia"/>
          <w:rtl/>
        </w:rPr>
        <w:t>شديد،</w:t>
      </w:r>
      <w:r w:rsidRPr="00F6111A">
        <w:rPr>
          <w:rtl/>
        </w:rPr>
        <w:t xml:space="preserve"> </w:t>
      </w:r>
      <w:r w:rsidR="006127E1" w:rsidRPr="00F6111A">
        <w:rPr>
          <w:rFonts w:hint="cs"/>
          <w:rtl/>
        </w:rPr>
        <w:t>أ</w:t>
      </w:r>
      <w:r w:rsidRPr="00F6111A">
        <w:rPr>
          <w:rFonts w:hint="eastAsia"/>
          <w:rtl/>
        </w:rPr>
        <w:t>مر</w:t>
      </w:r>
      <w:r w:rsidRPr="00F6111A">
        <w:rPr>
          <w:rtl/>
        </w:rPr>
        <w:t xml:space="preserve"> </w:t>
      </w:r>
      <w:r w:rsidRPr="00F6111A">
        <w:rPr>
          <w:rFonts w:hint="eastAsia"/>
          <w:rtl/>
        </w:rPr>
        <w:t>بال</w:t>
      </w:r>
      <w:r w:rsidRPr="00F6111A">
        <w:rPr>
          <w:rFonts w:hint="cs"/>
          <w:rtl/>
        </w:rPr>
        <w:t>د</w:t>
      </w:r>
      <w:r w:rsidRPr="00F6111A">
        <w:rPr>
          <w:rFonts w:hint="eastAsia"/>
          <w:rtl/>
        </w:rPr>
        <w:t>وحات</w:t>
      </w:r>
      <w:r w:rsidRPr="00F6111A">
        <w:rPr>
          <w:rtl/>
        </w:rPr>
        <w:t xml:space="preserve"> </w:t>
      </w:r>
      <w:r w:rsidRPr="00F6111A">
        <w:rPr>
          <w:rFonts w:hint="eastAsia"/>
          <w:rtl/>
        </w:rPr>
        <w:t>فقمت</w:t>
      </w:r>
      <w:r w:rsidRPr="00F6111A">
        <w:rPr>
          <w:rtl/>
        </w:rPr>
        <w:t xml:space="preserve"> </w:t>
      </w:r>
      <w:r w:rsidRPr="00F6111A">
        <w:rPr>
          <w:rFonts w:hint="eastAsia"/>
          <w:rtl/>
        </w:rPr>
        <w:t>ونادى</w:t>
      </w:r>
      <w:r w:rsidR="005F5147" w:rsidRPr="00F6111A">
        <w:rPr>
          <w:rFonts w:hint="cs"/>
          <w:rtl/>
        </w:rPr>
        <w:t>:</w:t>
      </w:r>
      <w:r w:rsidRPr="00F6111A">
        <w:rPr>
          <w:rtl/>
        </w:rPr>
        <w:t xml:space="preserve"> </w:t>
      </w:r>
      <w:r w:rsidR="005F5147">
        <w:rPr>
          <w:rFonts w:hint="cs"/>
          <w:rtl/>
          <w:lang w:bidi="ar-IQ"/>
        </w:rPr>
        <w:t>[</w:t>
      </w:r>
      <w:r w:rsidRPr="00F6111A">
        <w:rPr>
          <w:rStyle w:val="libBold2Char"/>
          <w:rFonts w:hint="eastAsia"/>
          <w:rtl/>
        </w:rPr>
        <w:t>الص</w:t>
      </w:r>
      <w:r w:rsidR="00DB3207" w:rsidRPr="00F6111A">
        <w:rPr>
          <w:rStyle w:val="libBold2Char"/>
          <w:rFonts w:hint="cs"/>
          <w:rtl/>
        </w:rPr>
        <w:t>ّ</w:t>
      </w:r>
      <w:r w:rsidRPr="00F6111A">
        <w:rPr>
          <w:rStyle w:val="libBold2Char"/>
          <w:rFonts w:hint="eastAsia"/>
          <w:rtl/>
        </w:rPr>
        <w:t>لاة</w:t>
      </w:r>
      <w:r w:rsidRPr="00F6111A">
        <w:rPr>
          <w:rStyle w:val="libBold2Char"/>
          <w:rtl/>
        </w:rPr>
        <w:t xml:space="preserve"> </w:t>
      </w:r>
      <w:r w:rsidRPr="00F6111A">
        <w:rPr>
          <w:rStyle w:val="libBold2Char"/>
          <w:rFonts w:hint="eastAsia"/>
          <w:rtl/>
        </w:rPr>
        <w:t>جامعة،</w:t>
      </w:r>
      <w:r w:rsidRPr="00F6111A">
        <w:rPr>
          <w:rStyle w:val="libBold2Char"/>
          <w:rtl/>
        </w:rPr>
        <w:t xml:space="preserve"> </w:t>
      </w:r>
      <w:r w:rsidRPr="00F6111A">
        <w:rPr>
          <w:rStyle w:val="libBold2Char"/>
          <w:rFonts w:hint="eastAsia"/>
          <w:rtl/>
        </w:rPr>
        <w:t>ف</w:t>
      </w:r>
      <w:r w:rsidR="005F5147" w:rsidRPr="00F6111A">
        <w:rPr>
          <w:rStyle w:val="libBold2Char"/>
          <w:rFonts w:hint="cs"/>
          <w:rtl/>
        </w:rPr>
        <w:t>ا</w:t>
      </w:r>
      <w:r w:rsidRPr="00F6111A">
        <w:rPr>
          <w:rStyle w:val="libBold2Char"/>
          <w:rFonts w:hint="eastAsia"/>
          <w:rtl/>
        </w:rPr>
        <w:t>جتمعنا</w:t>
      </w:r>
      <w:r w:rsidRPr="00F6111A">
        <w:rPr>
          <w:rStyle w:val="libBold2Char"/>
          <w:rtl/>
        </w:rPr>
        <w:t xml:space="preserve"> </w:t>
      </w:r>
      <w:r w:rsidRPr="00F6111A">
        <w:rPr>
          <w:rStyle w:val="libBold2Char"/>
          <w:rFonts w:hint="eastAsia"/>
          <w:rtl/>
        </w:rPr>
        <w:t>فخطب</w:t>
      </w:r>
      <w:r w:rsidRPr="00F6111A">
        <w:rPr>
          <w:rStyle w:val="libBold2Char"/>
          <w:rtl/>
        </w:rPr>
        <w:t xml:space="preserve"> </w:t>
      </w:r>
      <w:r w:rsidRPr="00F6111A">
        <w:rPr>
          <w:rStyle w:val="libBold2Char"/>
          <w:rFonts w:hint="eastAsia"/>
          <w:rtl/>
        </w:rPr>
        <w:t>خطبة</w:t>
      </w:r>
      <w:r w:rsidRPr="00F6111A">
        <w:rPr>
          <w:rStyle w:val="libBold2Char"/>
          <w:rtl/>
        </w:rPr>
        <w:t xml:space="preserve"> </w:t>
      </w:r>
      <w:r w:rsidRPr="00F6111A">
        <w:rPr>
          <w:rStyle w:val="libBold2Char"/>
          <w:rFonts w:hint="eastAsia"/>
          <w:rtl/>
        </w:rPr>
        <w:t>بالغة،</w:t>
      </w:r>
      <w:r w:rsidRPr="00F6111A">
        <w:rPr>
          <w:rStyle w:val="libBold2Char"/>
          <w:rtl/>
        </w:rPr>
        <w:t xml:space="preserve"> </w:t>
      </w:r>
      <w:r w:rsidRPr="00F6111A">
        <w:rPr>
          <w:rStyle w:val="libBold2Char"/>
          <w:rFonts w:hint="eastAsia"/>
          <w:rtl/>
        </w:rPr>
        <w:t>ثم</w:t>
      </w:r>
      <w:r w:rsidR="00DB3207" w:rsidRPr="00F6111A">
        <w:rPr>
          <w:rStyle w:val="libBold2Char"/>
          <w:rFonts w:hint="cs"/>
          <w:rtl/>
        </w:rPr>
        <w:t>ّ</w:t>
      </w:r>
      <w:r w:rsidRPr="00F6111A">
        <w:rPr>
          <w:rStyle w:val="libBold2Char"/>
          <w:rtl/>
        </w:rPr>
        <w:t xml:space="preserve"> </w:t>
      </w:r>
      <w:r w:rsidRPr="00F6111A">
        <w:rPr>
          <w:rStyle w:val="libBold2Char"/>
          <w:rFonts w:hint="eastAsia"/>
          <w:rtl/>
        </w:rPr>
        <w:t>قال</w:t>
      </w:r>
      <w:r w:rsidRPr="00F6111A">
        <w:rPr>
          <w:rStyle w:val="libBold2Char"/>
          <w:rtl/>
        </w:rPr>
        <w:t>:</w:t>
      </w:r>
      <w:r w:rsidR="00931037" w:rsidRPr="00F6111A">
        <w:rPr>
          <w:rStyle w:val="libBold2Char"/>
          <w:rFonts w:hint="cs"/>
          <w:rtl/>
        </w:rPr>
        <w:t xml:space="preserve"> </w:t>
      </w:r>
      <w:r w:rsidR="003A796B" w:rsidRPr="00F6111A">
        <w:rPr>
          <w:rStyle w:val="libBold2Char"/>
          <w:rFonts w:hint="cs"/>
          <w:rtl/>
        </w:rPr>
        <w:t>إ</w:t>
      </w:r>
      <w:r w:rsidRPr="00F6111A">
        <w:rPr>
          <w:rStyle w:val="libBold2Char"/>
          <w:rFonts w:hint="eastAsia"/>
          <w:rtl/>
        </w:rPr>
        <w:t>ن</w:t>
      </w:r>
      <w:r w:rsidR="003A796B" w:rsidRPr="00F6111A">
        <w:rPr>
          <w:rStyle w:val="libBold2Char"/>
          <w:rFonts w:hint="cs"/>
          <w:rtl/>
        </w:rPr>
        <w:t>ّ</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Pr="00F6111A">
        <w:rPr>
          <w:rStyle w:val="libBold2Char"/>
          <w:rFonts w:hint="eastAsia"/>
          <w:rtl/>
        </w:rPr>
        <w:t>تعالى</w:t>
      </w:r>
      <w:r w:rsidRPr="00F6111A">
        <w:rPr>
          <w:rStyle w:val="libBold2Char"/>
          <w:rtl/>
        </w:rPr>
        <w:t xml:space="preserve"> </w:t>
      </w:r>
      <w:r w:rsidR="003A796B" w:rsidRPr="00F6111A">
        <w:rPr>
          <w:rStyle w:val="libBold2Char"/>
          <w:rFonts w:hint="cs"/>
          <w:rtl/>
        </w:rPr>
        <w:t>أ</w:t>
      </w:r>
      <w:r w:rsidRPr="00F6111A">
        <w:rPr>
          <w:rStyle w:val="libBold2Char"/>
          <w:rFonts w:hint="eastAsia"/>
          <w:rtl/>
        </w:rPr>
        <w:t>نزل</w:t>
      </w:r>
      <w:r w:rsidRPr="00F6111A">
        <w:rPr>
          <w:rStyle w:val="libBold2Char"/>
          <w:rtl/>
        </w:rPr>
        <w:t xml:space="preserve"> </w:t>
      </w:r>
      <w:r w:rsidR="003A796B" w:rsidRPr="00F6111A">
        <w:rPr>
          <w:rStyle w:val="libBold2Char"/>
          <w:rFonts w:hint="cs"/>
          <w:rtl/>
        </w:rPr>
        <w:t>إ</w:t>
      </w:r>
      <w:r w:rsidRPr="00F6111A">
        <w:rPr>
          <w:rStyle w:val="libBold2Char"/>
          <w:rFonts w:hint="eastAsia"/>
          <w:rtl/>
        </w:rPr>
        <w:t>لي</w:t>
      </w:r>
      <w:r w:rsidR="003A796B" w:rsidRPr="00F6111A">
        <w:rPr>
          <w:rStyle w:val="libBold2Char"/>
          <w:rFonts w:hint="cs"/>
          <w:rtl/>
        </w:rPr>
        <w:t>ّ</w:t>
      </w:r>
      <w:r w:rsidRPr="00CA1393">
        <w:rPr>
          <w:rtl/>
        </w:rPr>
        <w:t>:</w:t>
      </w:r>
      <w:r w:rsidR="005E5838" w:rsidRPr="00CA1393">
        <w:rPr>
          <w:rFonts w:hint="cs"/>
          <w:rtl/>
        </w:rPr>
        <w:t xml:space="preserve"> </w:t>
      </w:r>
      <w:r w:rsidRPr="00BB6262">
        <w:rPr>
          <w:rStyle w:val="libAlaemChar"/>
          <w:rtl/>
        </w:rPr>
        <w:t>(</w:t>
      </w:r>
      <w:r w:rsidR="005E5838" w:rsidRPr="00BB6262">
        <w:rPr>
          <w:rStyle w:val="libAieChar"/>
          <w:rtl/>
        </w:rPr>
        <w:t>يَا أَيُّهَا الرَّ‌سُولُ بَلِّغْ مَا أُنزِلَ إِلَيْكَ مِن رَّ‌بِّكَ وَإِن لَّمْ تَفْعَلْ فَمَا بَلَّغْتَ رِ‌سَالَتَهُ وَاللَّـهُ يَعْصِمُكَ مِنَ النَّاسِ</w:t>
      </w:r>
      <w:r w:rsidRPr="00BB6262">
        <w:rPr>
          <w:rStyle w:val="libAlaemChar"/>
          <w:rtl/>
        </w:rPr>
        <w:t>)</w:t>
      </w:r>
      <w:r w:rsidR="005E5838" w:rsidRPr="00BF2B94">
        <w:rPr>
          <w:rStyle w:val="libFootnotenumChar"/>
          <w:rFonts w:hint="cs"/>
          <w:rtl/>
        </w:rPr>
        <w:t>(</w:t>
      </w:r>
      <w:r w:rsidR="00437B60" w:rsidRPr="00BF2B94">
        <w:rPr>
          <w:rStyle w:val="libFootnotenumChar"/>
          <w:rFonts w:hint="cs"/>
          <w:rtl/>
        </w:rPr>
        <w:t>2</w:t>
      </w:r>
      <w:r w:rsidR="005E5838" w:rsidRPr="00BF2B94">
        <w:rPr>
          <w:rStyle w:val="libFootnotenumChar"/>
          <w:rFonts w:hint="cs"/>
          <w:rtl/>
        </w:rPr>
        <w:t>)</w:t>
      </w:r>
      <w:r w:rsidRPr="00CA1393">
        <w:rPr>
          <w:rtl/>
        </w:rPr>
        <w:t>.</w:t>
      </w:r>
      <w:r w:rsidR="00931037" w:rsidRPr="00CA1393">
        <w:rPr>
          <w:rFonts w:hint="cs"/>
          <w:rtl/>
        </w:rPr>
        <w:t xml:space="preserve"> </w:t>
      </w:r>
      <w:r w:rsidRPr="00F6111A">
        <w:rPr>
          <w:rStyle w:val="libBold2Char"/>
          <w:rFonts w:hint="eastAsia"/>
          <w:rtl/>
        </w:rPr>
        <w:t>وقد</w:t>
      </w:r>
      <w:r w:rsidR="008121CD" w:rsidRPr="00F6111A">
        <w:rPr>
          <w:rStyle w:val="libBold2Char"/>
          <w:rtl/>
        </w:rPr>
        <w:t xml:space="preserve"> أمرني </w:t>
      </w:r>
      <w:r w:rsidRPr="00F6111A">
        <w:rPr>
          <w:rStyle w:val="libBold2Char"/>
          <w:rFonts w:hint="eastAsia"/>
          <w:rtl/>
        </w:rPr>
        <w:t>جبرئيل</w:t>
      </w:r>
      <w:r w:rsidRPr="00F6111A">
        <w:rPr>
          <w:rStyle w:val="libBold2Char"/>
          <w:rtl/>
        </w:rPr>
        <w:t xml:space="preserve"> </w:t>
      </w:r>
      <w:r w:rsidRPr="00F6111A">
        <w:rPr>
          <w:rStyle w:val="libBold2Char"/>
          <w:rFonts w:hint="eastAsia"/>
          <w:rtl/>
        </w:rPr>
        <w:t>عن</w:t>
      </w:r>
      <w:r w:rsidRPr="00F6111A">
        <w:rPr>
          <w:rStyle w:val="libBold2Char"/>
          <w:rtl/>
        </w:rPr>
        <w:t xml:space="preserve"> </w:t>
      </w:r>
      <w:r w:rsidRPr="00F6111A">
        <w:rPr>
          <w:rStyle w:val="libBold2Char"/>
          <w:rFonts w:hint="eastAsia"/>
          <w:rtl/>
        </w:rPr>
        <w:t>رب</w:t>
      </w:r>
      <w:r w:rsidR="006127E1" w:rsidRPr="00F6111A">
        <w:rPr>
          <w:rStyle w:val="libBold2Char"/>
          <w:rFonts w:hint="cs"/>
          <w:rtl/>
        </w:rPr>
        <w:t>ّ</w:t>
      </w:r>
      <w:r w:rsidRPr="00F6111A">
        <w:rPr>
          <w:rStyle w:val="libBold2Char"/>
          <w:rFonts w:hint="eastAsia"/>
          <w:rtl/>
        </w:rPr>
        <w:t>ي</w:t>
      </w:r>
      <w:r w:rsidRPr="00F6111A">
        <w:rPr>
          <w:rStyle w:val="libBold2Char"/>
          <w:rtl/>
        </w:rPr>
        <w:t xml:space="preserve"> </w:t>
      </w:r>
      <w:r w:rsidR="006127E1" w:rsidRPr="00F6111A">
        <w:rPr>
          <w:rStyle w:val="libBold2Char"/>
          <w:rFonts w:hint="cs"/>
          <w:rtl/>
        </w:rPr>
        <w:t>أ</w:t>
      </w:r>
      <w:r w:rsidRPr="00F6111A">
        <w:rPr>
          <w:rStyle w:val="libBold2Char"/>
          <w:rFonts w:hint="eastAsia"/>
          <w:rtl/>
        </w:rPr>
        <w:t>ن</w:t>
      </w:r>
      <w:r w:rsidRPr="00F6111A">
        <w:rPr>
          <w:rStyle w:val="libBold2Char"/>
          <w:rtl/>
        </w:rPr>
        <w:t xml:space="preserve"> </w:t>
      </w:r>
      <w:r w:rsidR="006127E1" w:rsidRPr="00F6111A">
        <w:rPr>
          <w:rStyle w:val="libBold2Char"/>
          <w:rFonts w:hint="cs"/>
          <w:rtl/>
        </w:rPr>
        <w:t>أ</w:t>
      </w:r>
      <w:r w:rsidRPr="00F6111A">
        <w:rPr>
          <w:rStyle w:val="libBold2Char"/>
          <w:rFonts w:hint="eastAsia"/>
          <w:rtl/>
        </w:rPr>
        <w:t>قوم</w:t>
      </w:r>
      <w:r w:rsidRPr="00F6111A">
        <w:rPr>
          <w:rStyle w:val="libBold2Char"/>
          <w:rtl/>
        </w:rPr>
        <w:t xml:space="preserve"> </w:t>
      </w:r>
      <w:r w:rsidRPr="00F6111A">
        <w:rPr>
          <w:rStyle w:val="libBold2Char"/>
          <w:rFonts w:hint="eastAsia"/>
          <w:rtl/>
        </w:rPr>
        <w:t>في</w:t>
      </w:r>
      <w:r w:rsidRPr="00F6111A">
        <w:rPr>
          <w:rStyle w:val="libBold2Char"/>
          <w:rtl/>
        </w:rPr>
        <w:t xml:space="preserve"> </w:t>
      </w:r>
      <w:r w:rsidRPr="00F6111A">
        <w:rPr>
          <w:rStyle w:val="libBold2Char"/>
          <w:rFonts w:hint="eastAsia"/>
          <w:rtl/>
        </w:rPr>
        <w:t>هذا</w:t>
      </w:r>
      <w:r w:rsidRPr="00F6111A">
        <w:rPr>
          <w:rStyle w:val="libBold2Char"/>
          <w:rtl/>
        </w:rPr>
        <w:t xml:space="preserve"> </w:t>
      </w:r>
      <w:r w:rsidRPr="00F6111A">
        <w:rPr>
          <w:rStyle w:val="libBold2Char"/>
          <w:rFonts w:hint="eastAsia"/>
          <w:rtl/>
        </w:rPr>
        <w:t>المشهد،</w:t>
      </w:r>
      <w:r w:rsidRPr="00F6111A">
        <w:rPr>
          <w:rStyle w:val="libBold2Char"/>
          <w:rtl/>
        </w:rPr>
        <w:t xml:space="preserve"> </w:t>
      </w:r>
      <w:r w:rsidRPr="00F6111A">
        <w:rPr>
          <w:rStyle w:val="libBold2Char"/>
          <w:rFonts w:hint="eastAsia"/>
          <w:rtl/>
        </w:rPr>
        <w:t>و</w:t>
      </w:r>
      <w:r w:rsidR="006127E1" w:rsidRPr="00F6111A">
        <w:rPr>
          <w:rStyle w:val="libBold2Char"/>
          <w:rFonts w:hint="cs"/>
          <w:rtl/>
        </w:rPr>
        <w:t>أ</w:t>
      </w:r>
      <w:r w:rsidR="00F238BB" w:rsidRPr="00F6111A">
        <w:rPr>
          <w:rStyle w:val="libBold2Char"/>
          <w:rFonts w:hint="cs"/>
          <w:rtl/>
        </w:rPr>
        <w:t>ُ</w:t>
      </w:r>
      <w:r w:rsidRPr="00F6111A">
        <w:rPr>
          <w:rStyle w:val="libBold2Char"/>
          <w:rFonts w:hint="eastAsia"/>
          <w:rtl/>
        </w:rPr>
        <w:t>علم</w:t>
      </w:r>
      <w:r w:rsidRPr="00F6111A">
        <w:rPr>
          <w:rStyle w:val="libBold2Char"/>
          <w:rtl/>
        </w:rPr>
        <w:t xml:space="preserve"> </w:t>
      </w:r>
      <w:r w:rsidRPr="00F6111A">
        <w:rPr>
          <w:rStyle w:val="libBold2Char"/>
          <w:rFonts w:hint="eastAsia"/>
          <w:rtl/>
        </w:rPr>
        <w:t>كل</w:t>
      </w:r>
      <w:r w:rsidRPr="00F6111A">
        <w:rPr>
          <w:rStyle w:val="libBold2Char"/>
          <w:rtl/>
        </w:rPr>
        <w:t xml:space="preserve"> </w:t>
      </w:r>
      <w:r w:rsidR="006127E1" w:rsidRPr="00F6111A">
        <w:rPr>
          <w:rStyle w:val="libBold2Char"/>
          <w:rFonts w:hint="cs"/>
          <w:rtl/>
        </w:rPr>
        <w:t>أ</w:t>
      </w:r>
      <w:r w:rsidRPr="00F6111A">
        <w:rPr>
          <w:rStyle w:val="libBold2Char"/>
          <w:rFonts w:hint="eastAsia"/>
          <w:rtl/>
        </w:rPr>
        <w:t>بيض</w:t>
      </w:r>
      <w:r w:rsidRPr="00F6111A">
        <w:rPr>
          <w:rStyle w:val="libBold2Char"/>
          <w:rtl/>
        </w:rPr>
        <w:t xml:space="preserve"> </w:t>
      </w:r>
      <w:r w:rsidRPr="00F6111A">
        <w:rPr>
          <w:rStyle w:val="libBold2Char"/>
          <w:rFonts w:hint="eastAsia"/>
          <w:rtl/>
        </w:rPr>
        <w:t>و</w:t>
      </w:r>
      <w:r w:rsidR="006127E1" w:rsidRPr="00F6111A">
        <w:rPr>
          <w:rStyle w:val="libBold2Char"/>
          <w:rFonts w:hint="cs"/>
          <w:rtl/>
        </w:rPr>
        <w:t>أ</w:t>
      </w:r>
      <w:r w:rsidRPr="00F6111A">
        <w:rPr>
          <w:rStyle w:val="libBold2Char"/>
          <w:rFonts w:hint="eastAsia"/>
          <w:rtl/>
        </w:rPr>
        <w:t>سود</w:t>
      </w:r>
      <w:r w:rsidRPr="00F6111A">
        <w:rPr>
          <w:rStyle w:val="libBold2Char"/>
          <w:rtl/>
        </w:rPr>
        <w:t xml:space="preserve">: </w:t>
      </w:r>
      <w:r w:rsidR="003A796B" w:rsidRPr="00F6111A">
        <w:rPr>
          <w:rStyle w:val="libBold2Char"/>
          <w:rFonts w:hint="cs"/>
          <w:rtl/>
        </w:rPr>
        <w:t>أ</w:t>
      </w:r>
      <w:r w:rsidRPr="00F6111A">
        <w:rPr>
          <w:rStyle w:val="libBold2Char"/>
          <w:rFonts w:hint="eastAsia"/>
          <w:rtl/>
        </w:rPr>
        <w:t>ن</w:t>
      </w:r>
      <w:r w:rsidR="003A796B" w:rsidRPr="00F6111A">
        <w:rPr>
          <w:rStyle w:val="libBold2Char"/>
          <w:rFonts w:hint="cs"/>
          <w:rtl/>
        </w:rPr>
        <w:t>َّ</w:t>
      </w:r>
      <w:r w:rsidR="00674E3D" w:rsidRPr="00F6111A">
        <w:rPr>
          <w:rStyle w:val="libBold2Char"/>
          <w:rtl/>
        </w:rPr>
        <w:t xml:space="preserve"> عليّ بن أبي طالب </w:t>
      </w:r>
      <w:r w:rsidR="006127E1" w:rsidRPr="00F6111A">
        <w:rPr>
          <w:rStyle w:val="libBold2Char"/>
          <w:rFonts w:hint="cs"/>
          <w:rtl/>
        </w:rPr>
        <w:t>أ</w:t>
      </w:r>
      <w:r w:rsidRPr="00F6111A">
        <w:rPr>
          <w:rStyle w:val="libBold2Char"/>
          <w:rFonts w:hint="eastAsia"/>
          <w:rtl/>
        </w:rPr>
        <w:t>خي</w:t>
      </w:r>
      <w:r w:rsidRPr="00F6111A">
        <w:rPr>
          <w:rStyle w:val="libBold2Char"/>
          <w:rtl/>
        </w:rPr>
        <w:t xml:space="preserve"> </w:t>
      </w:r>
      <w:r w:rsidRPr="00F6111A">
        <w:rPr>
          <w:rStyle w:val="libBold2Char"/>
          <w:rFonts w:hint="eastAsia"/>
          <w:rtl/>
        </w:rPr>
        <w:t>ووصيي</w:t>
      </w:r>
      <w:r w:rsidRPr="00F6111A">
        <w:rPr>
          <w:rStyle w:val="libBold2Char"/>
          <w:rtl/>
        </w:rPr>
        <w:t xml:space="preserve"> </w:t>
      </w:r>
      <w:r w:rsidRPr="00F6111A">
        <w:rPr>
          <w:rStyle w:val="libBold2Char"/>
          <w:rFonts w:hint="eastAsia"/>
          <w:rtl/>
        </w:rPr>
        <w:t>و</w:t>
      </w:r>
      <w:r w:rsidRPr="00F6111A">
        <w:rPr>
          <w:rStyle w:val="libBold2Char"/>
          <w:rtl/>
        </w:rPr>
        <w:t xml:space="preserve"> </w:t>
      </w:r>
      <w:r w:rsidRPr="00F6111A">
        <w:rPr>
          <w:rStyle w:val="libBold2Char"/>
          <w:rFonts w:hint="eastAsia"/>
          <w:rtl/>
        </w:rPr>
        <w:t>خليفتي</w:t>
      </w:r>
      <w:r w:rsidRPr="00F6111A">
        <w:rPr>
          <w:rStyle w:val="libBold2Char"/>
          <w:rtl/>
        </w:rPr>
        <w:t xml:space="preserve"> </w:t>
      </w:r>
      <w:r w:rsidRPr="00F6111A">
        <w:rPr>
          <w:rStyle w:val="libBold2Char"/>
          <w:rFonts w:hint="eastAsia"/>
          <w:rtl/>
        </w:rPr>
        <w:t>والامام</w:t>
      </w:r>
      <w:r w:rsidRPr="00F6111A">
        <w:rPr>
          <w:rStyle w:val="libBold2Char"/>
          <w:rtl/>
        </w:rPr>
        <w:t xml:space="preserve"> </w:t>
      </w:r>
      <w:r w:rsidRPr="00F6111A">
        <w:rPr>
          <w:rStyle w:val="libBold2Char"/>
          <w:rFonts w:hint="eastAsia"/>
          <w:rtl/>
        </w:rPr>
        <w:t>بعدي،</w:t>
      </w:r>
      <w:r w:rsidRPr="00F6111A">
        <w:rPr>
          <w:rStyle w:val="libBold2Char"/>
          <w:rtl/>
        </w:rPr>
        <w:t xml:space="preserve"> </w:t>
      </w:r>
      <w:r w:rsidRPr="00F6111A">
        <w:rPr>
          <w:rStyle w:val="libBold2Char"/>
          <w:rFonts w:hint="eastAsia"/>
          <w:rtl/>
        </w:rPr>
        <w:t>فسألت</w:t>
      </w:r>
      <w:r w:rsidRPr="00F6111A">
        <w:rPr>
          <w:rStyle w:val="libBold2Char"/>
          <w:rtl/>
        </w:rPr>
        <w:t xml:space="preserve"> </w:t>
      </w:r>
      <w:r w:rsidRPr="00F6111A">
        <w:rPr>
          <w:rStyle w:val="libBold2Char"/>
          <w:rFonts w:hint="eastAsia"/>
          <w:rtl/>
        </w:rPr>
        <w:t>جبرئيل</w:t>
      </w:r>
      <w:r w:rsidRPr="00F6111A">
        <w:rPr>
          <w:rStyle w:val="libBold2Char"/>
          <w:rtl/>
        </w:rPr>
        <w:t xml:space="preserve"> </w:t>
      </w:r>
      <w:r w:rsidR="006127E1" w:rsidRPr="00F6111A">
        <w:rPr>
          <w:rStyle w:val="libBold2Char"/>
          <w:rFonts w:hint="cs"/>
          <w:rtl/>
        </w:rPr>
        <w:t>أ</w:t>
      </w:r>
      <w:r w:rsidRPr="00F6111A">
        <w:rPr>
          <w:rStyle w:val="libBold2Char"/>
          <w:rFonts w:hint="eastAsia"/>
          <w:rtl/>
        </w:rPr>
        <w:t>ن</w:t>
      </w:r>
      <w:r w:rsidRPr="00F6111A">
        <w:rPr>
          <w:rStyle w:val="libBold2Char"/>
          <w:rtl/>
        </w:rPr>
        <w:t xml:space="preserve"> </w:t>
      </w:r>
      <w:r w:rsidRPr="00F6111A">
        <w:rPr>
          <w:rStyle w:val="libBold2Char"/>
          <w:rFonts w:hint="eastAsia"/>
          <w:rtl/>
        </w:rPr>
        <w:t>يستعفي</w:t>
      </w:r>
      <w:r w:rsidRPr="00F6111A">
        <w:rPr>
          <w:rStyle w:val="libBold2Char"/>
          <w:rtl/>
        </w:rPr>
        <w:t xml:space="preserve"> </w:t>
      </w:r>
      <w:r w:rsidRPr="00F6111A">
        <w:rPr>
          <w:rStyle w:val="libBold2Char"/>
          <w:rFonts w:hint="eastAsia"/>
          <w:rtl/>
        </w:rPr>
        <w:t>لي</w:t>
      </w:r>
      <w:r w:rsidRPr="00F6111A">
        <w:rPr>
          <w:rStyle w:val="libBold2Char"/>
          <w:rtl/>
        </w:rPr>
        <w:t xml:space="preserve"> </w:t>
      </w:r>
      <w:r w:rsidRPr="00F6111A">
        <w:rPr>
          <w:rStyle w:val="libBold2Char"/>
          <w:rFonts w:hint="eastAsia"/>
          <w:rtl/>
        </w:rPr>
        <w:t>رب</w:t>
      </w:r>
      <w:r w:rsidR="006127E1" w:rsidRPr="00F6111A">
        <w:rPr>
          <w:rStyle w:val="libBold2Char"/>
          <w:rFonts w:hint="cs"/>
          <w:rtl/>
        </w:rPr>
        <w:t>ّ</w:t>
      </w:r>
      <w:r w:rsidRPr="00F6111A">
        <w:rPr>
          <w:rStyle w:val="libBold2Char"/>
          <w:rFonts w:hint="eastAsia"/>
          <w:rtl/>
        </w:rPr>
        <w:t>ي</w:t>
      </w:r>
      <w:r w:rsidRPr="00F6111A">
        <w:rPr>
          <w:rStyle w:val="libBold2Char"/>
          <w:rtl/>
        </w:rPr>
        <w:t xml:space="preserve"> </w:t>
      </w:r>
      <w:r w:rsidRPr="00F6111A">
        <w:rPr>
          <w:rStyle w:val="libBold2Char"/>
          <w:rFonts w:hint="eastAsia"/>
          <w:rtl/>
        </w:rPr>
        <w:t>لعلمي</w:t>
      </w:r>
      <w:r w:rsidRPr="00F6111A">
        <w:rPr>
          <w:rStyle w:val="libBold2Char"/>
          <w:rtl/>
        </w:rPr>
        <w:t xml:space="preserve"> </w:t>
      </w:r>
      <w:r w:rsidRPr="00F6111A">
        <w:rPr>
          <w:rStyle w:val="libBold2Char"/>
          <w:rFonts w:hint="eastAsia"/>
          <w:rtl/>
        </w:rPr>
        <w:t>بقل</w:t>
      </w:r>
      <w:r w:rsidR="006127E1" w:rsidRPr="00F6111A">
        <w:rPr>
          <w:rStyle w:val="libBold2Char"/>
          <w:rFonts w:hint="cs"/>
          <w:rtl/>
        </w:rPr>
        <w:t>ّ</w:t>
      </w:r>
      <w:r w:rsidRPr="00F6111A">
        <w:rPr>
          <w:rStyle w:val="libBold2Char"/>
          <w:rFonts w:hint="eastAsia"/>
          <w:rtl/>
        </w:rPr>
        <w:t>ة</w:t>
      </w:r>
      <w:r w:rsidRPr="00F6111A">
        <w:rPr>
          <w:rStyle w:val="libBold2Char"/>
          <w:rtl/>
        </w:rPr>
        <w:t xml:space="preserve"> </w:t>
      </w:r>
      <w:r w:rsidRPr="00F6111A">
        <w:rPr>
          <w:rStyle w:val="libBold2Char"/>
          <w:rFonts w:hint="eastAsia"/>
          <w:rtl/>
        </w:rPr>
        <w:t>المت</w:t>
      </w:r>
      <w:r w:rsidR="006127E1" w:rsidRPr="00F6111A">
        <w:rPr>
          <w:rStyle w:val="libBold2Char"/>
          <w:rFonts w:hint="cs"/>
          <w:rtl/>
        </w:rPr>
        <w:t>ّ</w:t>
      </w:r>
      <w:r w:rsidRPr="00F6111A">
        <w:rPr>
          <w:rStyle w:val="libBold2Char"/>
          <w:rFonts w:hint="eastAsia"/>
          <w:rtl/>
        </w:rPr>
        <w:t>قين</w:t>
      </w:r>
      <w:r w:rsidRPr="00F6111A">
        <w:rPr>
          <w:rStyle w:val="libBold2Char"/>
          <w:rtl/>
        </w:rPr>
        <w:t xml:space="preserve"> </w:t>
      </w:r>
      <w:r w:rsidRPr="00F6111A">
        <w:rPr>
          <w:rStyle w:val="libBold2Char"/>
          <w:rFonts w:hint="eastAsia"/>
          <w:rtl/>
        </w:rPr>
        <w:t>وكثرة</w:t>
      </w:r>
      <w:r w:rsidRPr="00F6111A">
        <w:rPr>
          <w:rStyle w:val="libBold2Char"/>
          <w:rtl/>
        </w:rPr>
        <w:t xml:space="preserve"> </w:t>
      </w:r>
      <w:r w:rsidRPr="00F6111A">
        <w:rPr>
          <w:rStyle w:val="libBold2Char"/>
          <w:rFonts w:hint="eastAsia"/>
          <w:rtl/>
        </w:rPr>
        <w:t>المؤذين</w:t>
      </w:r>
      <w:r w:rsidRPr="00F6111A">
        <w:rPr>
          <w:rStyle w:val="libBold2Char"/>
          <w:rtl/>
        </w:rPr>
        <w:t xml:space="preserve"> </w:t>
      </w:r>
      <w:r w:rsidRPr="00F6111A">
        <w:rPr>
          <w:rStyle w:val="libBold2Char"/>
          <w:rFonts w:hint="eastAsia"/>
          <w:rtl/>
        </w:rPr>
        <w:t>لي</w:t>
      </w:r>
      <w:r w:rsidRPr="00F6111A">
        <w:rPr>
          <w:rStyle w:val="libBold2Char"/>
          <w:rtl/>
        </w:rPr>
        <w:t xml:space="preserve"> </w:t>
      </w:r>
      <w:r w:rsidRPr="00F6111A">
        <w:rPr>
          <w:rStyle w:val="libBold2Char"/>
          <w:rFonts w:hint="eastAsia"/>
          <w:rtl/>
        </w:rPr>
        <w:t>واللائمين</w:t>
      </w:r>
      <w:r w:rsidRPr="00F6111A">
        <w:rPr>
          <w:rStyle w:val="libBold2Char"/>
          <w:rtl/>
        </w:rPr>
        <w:t xml:space="preserve"> </w:t>
      </w:r>
      <w:r w:rsidR="00F238BB" w:rsidRPr="00F6111A">
        <w:rPr>
          <w:rStyle w:val="libBold2Char"/>
          <w:rFonts w:hint="cs"/>
          <w:rtl/>
        </w:rPr>
        <w:t>و</w:t>
      </w:r>
      <w:r w:rsidRPr="00F6111A">
        <w:rPr>
          <w:rStyle w:val="libBold2Char"/>
          <w:rFonts w:hint="eastAsia"/>
          <w:rtl/>
        </w:rPr>
        <w:t>لكثرة</w:t>
      </w:r>
      <w:r w:rsidRPr="00F6111A">
        <w:rPr>
          <w:rStyle w:val="libBold2Char"/>
          <w:rtl/>
        </w:rPr>
        <w:t xml:space="preserve"> </w:t>
      </w:r>
      <w:r w:rsidRPr="00F6111A">
        <w:rPr>
          <w:rStyle w:val="libBold2Char"/>
          <w:rFonts w:hint="eastAsia"/>
          <w:rtl/>
        </w:rPr>
        <w:t>ملازمتي</w:t>
      </w:r>
      <w:r w:rsidRPr="00F6111A">
        <w:rPr>
          <w:rStyle w:val="libBold2Char"/>
          <w:rtl/>
        </w:rPr>
        <w:t xml:space="preserve"> </w:t>
      </w:r>
      <w:r w:rsidRPr="00F6111A">
        <w:rPr>
          <w:rStyle w:val="libBold2Char"/>
          <w:rFonts w:hint="eastAsia"/>
          <w:rtl/>
        </w:rPr>
        <w:t>لعلي</w:t>
      </w:r>
      <w:r w:rsidR="006127E1" w:rsidRPr="00F6111A">
        <w:rPr>
          <w:rStyle w:val="libBold2Char"/>
          <w:rFonts w:hint="cs"/>
          <w:rtl/>
        </w:rPr>
        <w:t>ّ</w:t>
      </w:r>
      <w:r w:rsidRPr="00F6111A">
        <w:rPr>
          <w:rStyle w:val="libBold2Char"/>
          <w:rtl/>
        </w:rPr>
        <w:t xml:space="preserve"> </w:t>
      </w:r>
      <w:r w:rsidRPr="00F6111A">
        <w:rPr>
          <w:rStyle w:val="libBold2Char"/>
          <w:rFonts w:hint="eastAsia"/>
          <w:rtl/>
        </w:rPr>
        <w:t>وشد</w:t>
      </w:r>
      <w:r w:rsidR="006127E1" w:rsidRPr="00F6111A">
        <w:rPr>
          <w:rStyle w:val="libBold2Char"/>
          <w:rFonts w:hint="cs"/>
          <w:rtl/>
        </w:rPr>
        <w:t>ّ</w:t>
      </w:r>
      <w:r w:rsidRPr="00F6111A">
        <w:rPr>
          <w:rStyle w:val="libBold2Char"/>
          <w:rFonts w:hint="eastAsia"/>
          <w:rtl/>
        </w:rPr>
        <w:t>ة</w:t>
      </w:r>
      <w:r w:rsidRPr="00F6111A">
        <w:rPr>
          <w:rStyle w:val="libBold2Char"/>
          <w:rtl/>
        </w:rPr>
        <w:t xml:space="preserve"> </w:t>
      </w:r>
      <w:r w:rsidR="006127E1" w:rsidRPr="00F6111A">
        <w:rPr>
          <w:rStyle w:val="libBold2Char"/>
          <w:rFonts w:hint="cs"/>
          <w:rtl/>
        </w:rPr>
        <w:t>إ</w:t>
      </w:r>
      <w:r w:rsidRPr="00F6111A">
        <w:rPr>
          <w:rStyle w:val="libBold2Char"/>
          <w:rFonts w:hint="eastAsia"/>
          <w:rtl/>
        </w:rPr>
        <w:t>قبالي</w:t>
      </w:r>
      <w:r w:rsidRPr="00F6111A">
        <w:rPr>
          <w:rStyle w:val="libBold2Char"/>
          <w:rtl/>
        </w:rPr>
        <w:t xml:space="preserve"> </w:t>
      </w:r>
      <w:r w:rsidRPr="00F6111A">
        <w:rPr>
          <w:rStyle w:val="libBold2Char"/>
          <w:rFonts w:hint="eastAsia"/>
          <w:rtl/>
        </w:rPr>
        <w:t>عليه</w:t>
      </w:r>
      <w:r w:rsidRPr="00F6111A">
        <w:rPr>
          <w:rStyle w:val="libBold2Char"/>
          <w:rtl/>
        </w:rPr>
        <w:t xml:space="preserve">. </w:t>
      </w:r>
      <w:r w:rsidRPr="00F6111A">
        <w:rPr>
          <w:rStyle w:val="libBold2Char"/>
          <w:rFonts w:hint="eastAsia"/>
          <w:rtl/>
        </w:rPr>
        <w:t>حت</w:t>
      </w:r>
      <w:r w:rsidR="00B451B5" w:rsidRPr="00F6111A">
        <w:rPr>
          <w:rStyle w:val="libBold2Char"/>
          <w:rFonts w:hint="cs"/>
          <w:rtl/>
        </w:rPr>
        <w:t>ّ</w:t>
      </w:r>
      <w:r w:rsidRPr="00F6111A">
        <w:rPr>
          <w:rStyle w:val="libBold2Char"/>
          <w:rFonts w:hint="eastAsia"/>
          <w:rtl/>
        </w:rPr>
        <w:t>ى</w:t>
      </w:r>
      <w:r w:rsidRPr="00F6111A">
        <w:rPr>
          <w:rStyle w:val="libBold2Char"/>
          <w:rtl/>
        </w:rPr>
        <w:t xml:space="preserve"> </w:t>
      </w:r>
      <w:r w:rsidRPr="00F6111A">
        <w:rPr>
          <w:rStyle w:val="libBold2Char"/>
          <w:rFonts w:hint="eastAsia"/>
          <w:rtl/>
        </w:rPr>
        <w:t>سمّوني</w:t>
      </w:r>
      <w:r w:rsidRPr="00F6111A">
        <w:rPr>
          <w:rStyle w:val="libBold2Char"/>
          <w:rtl/>
        </w:rPr>
        <w:t xml:space="preserve"> </w:t>
      </w:r>
      <w:r w:rsidR="006127E1" w:rsidRPr="00F6111A">
        <w:rPr>
          <w:rStyle w:val="libBold2Char"/>
          <w:rFonts w:hint="cs"/>
          <w:rtl/>
        </w:rPr>
        <w:t>أُ</w:t>
      </w:r>
      <w:r w:rsidRPr="00F6111A">
        <w:rPr>
          <w:rStyle w:val="libBold2Char"/>
          <w:rFonts w:hint="eastAsia"/>
          <w:rtl/>
        </w:rPr>
        <w:t>ذناً</w:t>
      </w:r>
      <w:r w:rsidRPr="00F6111A">
        <w:rPr>
          <w:rStyle w:val="libBold2Char"/>
          <w:rtl/>
        </w:rPr>
        <w:t>.</w:t>
      </w:r>
      <w:r w:rsidR="00931037" w:rsidRPr="00F6111A">
        <w:rPr>
          <w:rStyle w:val="libBold2Char"/>
          <w:rFonts w:hint="cs"/>
          <w:rtl/>
        </w:rPr>
        <w:t xml:space="preserve"> </w:t>
      </w:r>
      <w:r w:rsidRPr="00F6111A">
        <w:rPr>
          <w:rStyle w:val="libBold2Char"/>
          <w:rFonts w:hint="eastAsia"/>
          <w:rtl/>
        </w:rPr>
        <w:t>فقال</w:t>
      </w:r>
      <w:r w:rsidRPr="00F6111A">
        <w:rPr>
          <w:rStyle w:val="libBold2Char"/>
          <w:rtl/>
        </w:rPr>
        <w:t xml:space="preserve"> </w:t>
      </w:r>
      <w:r w:rsidRPr="00F6111A">
        <w:rPr>
          <w:rStyle w:val="libBold2Char"/>
          <w:rFonts w:hint="eastAsia"/>
          <w:rtl/>
        </w:rPr>
        <w:t>تعالى</w:t>
      </w:r>
      <w:r w:rsidRPr="00CA1393">
        <w:rPr>
          <w:rtl/>
        </w:rPr>
        <w:t>:</w:t>
      </w:r>
      <w:r w:rsidR="005E5838" w:rsidRPr="00CA1393">
        <w:rPr>
          <w:rFonts w:hint="cs"/>
          <w:rtl/>
        </w:rPr>
        <w:t xml:space="preserve"> </w:t>
      </w:r>
      <w:r w:rsidRPr="00BB6262">
        <w:rPr>
          <w:rStyle w:val="libAlaemChar"/>
          <w:rtl/>
        </w:rPr>
        <w:t>(</w:t>
      </w:r>
      <w:r w:rsidR="005E5838" w:rsidRPr="00BB6262">
        <w:rPr>
          <w:rStyle w:val="libAieChar"/>
          <w:rtl/>
        </w:rPr>
        <w:t>وَمِنْهُمُ الَّذِينَ يُؤْذُونَ النَّبِيَّ وَيَقُولُونَ هُوَ أُذُنٌ قُلْ أُذُنُ خَيْرٍ‌ لَّكُمْ</w:t>
      </w:r>
      <w:r w:rsidRPr="00BB6262">
        <w:rPr>
          <w:rStyle w:val="libAlaemChar"/>
          <w:rtl/>
        </w:rPr>
        <w:t>)</w:t>
      </w:r>
      <w:r w:rsidR="005E5838" w:rsidRPr="00BF2B94">
        <w:rPr>
          <w:rFonts w:hint="cs"/>
          <w:rtl/>
          <w:lang w:bidi="ar-IQ"/>
        </w:rPr>
        <w:t xml:space="preserve"> </w:t>
      </w:r>
      <w:r w:rsidRPr="00F6111A">
        <w:rPr>
          <w:rStyle w:val="libBold2Char"/>
          <w:rFonts w:hint="eastAsia"/>
          <w:rtl/>
        </w:rPr>
        <w:t>ولو</w:t>
      </w:r>
      <w:r w:rsidRPr="00F6111A">
        <w:rPr>
          <w:rStyle w:val="libBold2Char"/>
          <w:rtl/>
        </w:rPr>
        <w:t xml:space="preserve"> </w:t>
      </w:r>
      <w:r w:rsidRPr="00F6111A">
        <w:rPr>
          <w:rStyle w:val="libBold2Char"/>
          <w:rFonts w:hint="eastAsia"/>
          <w:rtl/>
        </w:rPr>
        <w:t>شئت</w:t>
      </w:r>
      <w:r w:rsidRPr="00F6111A">
        <w:rPr>
          <w:rStyle w:val="libBold2Char"/>
          <w:rtl/>
        </w:rPr>
        <w:t xml:space="preserve"> </w:t>
      </w:r>
      <w:r w:rsidR="005C6521" w:rsidRPr="00F6111A">
        <w:rPr>
          <w:rStyle w:val="libBold2Char"/>
          <w:rFonts w:hint="cs"/>
          <w:rtl/>
        </w:rPr>
        <w:t>أ</w:t>
      </w:r>
      <w:r w:rsidRPr="00F6111A">
        <w:rPr>
          <w:rStyle w:val="libBold2Char"/>
          <w:rFonts w:hint="eastAsia"/>
          <w:rtl/>
        </w:rPr>
        <w:t>ن</w:t>
      </w:r>
      <w:r w:rsidR="003A796B" w:rsidRPr="00F6111A">
        <w:rPr>
          <w:rStyle w:val="libBold2Char"/>
          <w:rFonts w:hint="cs"/>
          <w:rtl/>
        </w:rPr>
        <w:t>ْ</w:t>
      </w:r>
      <w:r w:rsidRPr="00F6111A">
        <w:rPr>
          <w:rStyle w:val="libBold2Char"/>
          <w:rtl/>
        </w:rPr>
        <w:t xml:space="preserve"> </w:t>
      </w:r>
      <w:r w:rsidR="005C6521" w:rsidRPr="00F6111A">
        <w:rPr>
          <w:rStyle w:val="libBold2Char"/>
          <w:rFonts w:hint="cs"/>
          <w:rtl/>
        </w:rPr>
        <w:t>أ</w:t>
      </w:r>
      <w:r w:rsidRPr="00F6111A">
        <w:rPr>
          <w:rStyle w:val="libBold2Char"/>
          <w:rFonts w:hint="eastAsia"/>
          <w:rtl/>
        </w:rPr>
        <w:t>سميهم</w:t>
      </w:r>
      <w:r w:rsidRPr="00F6111A">
        <w:rPr>
          <w:rStyle w:val="libBold2Char"/>
          <w:rtl/>
        </w:rPr>
        <w:t xml:space="preserve"> </w:t>
      </w:r>
      <w:r w:rsidRPr="00F6111A">
        <w:rPr>
          <w:rStyle w:val="libBold2Char"/>
          <w:rFonts w:hint="eastAsia"/>
          <w:rtl/>
        </w:rPr>
        <w:t>و</w:t>
      </w:r>
      <w:r w:rsidR="005C6521" w:rsidRPr="00F6111A">
        <w:rPr>
          <w:rStyle w:val="libBold2Char"/>
          <w:rFonts w:hint="cs"/>
          <w:rtl/>
        </w:rPr>
        <w:t>أ</w:t>
      </w:r>
      <w:r w:rsidRPr="00F6111A">
        <w:rPr>
          <w:rStyle w:val="libBold2Char"/>
          <w:rFonts w:hint="eastAsia"/>
          <w:rtl/>
        </w:rPr>
        <w:t>د</w:t>
      </w:r>
      <w:r w:rsidR="005C6521" w:rsidRPr="00F6111A">
        <w:rPr>
          <w:rStyle w:val="libBold2Char"/>
          <w:rFonts w:hint="cs"/>
          <w:rtl/>
        </w:rPr>
        <w:t>ّ</w:t>
      </w:r>
      <w:r w:rsidRPr="00F6111A">
        <w:rPr>
          <w:rStyle w:val="libBold2Char"/>
          <w:rFonts w:hint="eastAsia"/>
          <w:rtl/>
        </w:rPr>
        <w:t>ل</w:t>
      </w:r>
      <w:r w:rsidRPr="00F6111A">
        <w:rPr>
          <w:rStyle w:val="libBold2Char"/>
          <w:rtl/>
        </w:rPr>
        <w:t xml:space="preserve"> </w:t>
      </w:r>
      <w:r w:rsidRPr="00F6111A">
        <w:rPr>
          <w:rStyle w:val="libBold2Char"/>
          <w:rFonts w:hint="eastAsia"/>
          <w:rtl/>
        </w:rPr>
        <w:t>عليهم</w:t>
      </w:r>
      <w:r w:rsidRPr="00F6111A">
        <w:rPr>
          <w:rStyle w:val="libBold2Char"/>
          <w:rtl/>
        </w:rPr>
        <w:t xml:space="preserve"> </w:t>
      </w:r>
      <w:r w:rsidRPr="00F6111A">
        <w:rPr>
          <w:rStyle w:val="libBold2Char"/>
          <w:rFonts w:hint="eastAsia"/>
          <w:rtl/>
        </w:rPr>
        <w:t>لفعلت</w:t>
      </w:r>
      <w:r w:rsidRPr="00F6111A">
        <w:rPr>
          <w:rStyle w:val="libBold2Char"/>
          <w:rtl/>
        </w:rPr>
        <w:t xml:space="preserve"> </w:t>
      </w:r>
      <w:r w:rsidRPr="00F6111A">
        <w:rPr>
          <w:rStyle w:val="libBold2Char"/>
          <w:rFonts w:hint="eastAsia"/>
          <w:rtl/>
        </w:rPr>
        <w:t>ولكن</w:t>
      </w:r>
      <w:r w:rsidR="005C6521" w:rsidRPr="00F6111A">
        <w:rPr>
          <w:rStyle w:val="libBold2Char"/>
          <w:rFonts w:hint="cs"/>
          <w:rtl/>
        </w:rPr>
        <w:t>ّ</w:t>
      </w:r>
      <w:r w:rsidRPr="00F6111A">
        <w:rPr>
          <w:rStyle w:val="libBold2Char"/>
          <w:rFonts w:hint="eastAsia"/>
          <w:rtl/>
        </w:rPr>
        <w:t>ي</w:t>
      </w:r>
      <w:r w:rsidRPr="00F6111A">
        <w:rPr>
          <w:rStyle w:val="libBold2Char"/>
          <w:rtl/>
        </w:rPr>
        <w:t xml:space="preserve"> </w:t>
      </w:r>
      <w:r w:rsidRPr="00F6111A">
        <w:rPr>
          <w:rStyle w:val="libBold2Char"/>
          <w:rFonts w:hint="eastAsia"/>
          <w:rtl/>
        </w:rPr>
        <w:t>بسترهم</w:t>
      </w:r>
      <w:r w:rsidRPr="00F6111A">
        <w:rPr>
          <w:rStyle w:val="libBold2Char"/>
          <w:rtl/>
        </w:rPr>
        <w:t xml:space="preserve"> </w:t>
      </w:r>
      <w:r w:rsidRPr="00F6111A">
        <w:rPr>
          <w:rStyle w:val="libBold2Char"/>
          <w:rFonts w:hint="eastAsia"/>
          <w:rtl/>
        </w:rPr>
        <w:t>قد</w:t>
      </w:r>
      <w:r w:rsidRPr="00F6111A">
        <w:rPr>
          <w:rStyle w:val="libBold2Char"/>
          <w:rtl/>
        </w:rPr>
        <w:t xml:space="preserve"> </w:t>
      </w:r>
      <w:r w:rsidRPr="00F6111A">
        <w:rPr>
          <w:rStyle w:val="libBold2Char"/>
          <w:rFonts w:hint="eastAsia"/>
          <w:rtl/>
        </w:rPr>
        <w:t>تكرّمت،</w:t>
      </w:r>
      <w:r w:rsidRPr="00F6111A">
        <w:rPr>
          <w:rStyle w:val="libBold2Char"/>
          <w:rtl/>
        </w:rPr>
        <w:t xml:space="preserve"> </w:t>
      </w:r>
      <w:r w:rsidRPr="00F6111A">
        <w:rPr>
          <w:rStyle w:val="libBold2Char"/>
          <w:rFonts w:hint="eastAsia"/>
          <w:rtl/>
        </w:rPr>
        <w:t>فلم</w:t>
      </w:r>
      <w:r w:rsidRPr="00F6111A">
        <w:rPr>
          <w:rStyle w:val="libBold2Char"/>
          <w:rtl/>
        </w:rPr>
        <w:t xml:space="preserve"> </w:t>
      </w:r>
      <w:r w:rsidRPr="00F6111A">
        <w:rPr>
          <w:rStyle w:val="libBold2Char"/>
          <w:rFonts w:hint="eastAsia"/>
          <w:rtl/>
        </w:rPr>
        <w:t>يرض</w:t>
      </w:r>
      <w:r w:rsidRPr="00F6111A">
        <w:rPr>
          <w:rStyle w:val="libBold2Char"/>
          <w:rtl/>
        </w:rPr>
        <w:t xml:space="preserve"> </w:t>
      </w:r>
      <w:r w:rsidRPr="00F6111A">
        <w:rPr>
          <w:rStyle w:val="libBold2Char"/>
          <w:rFonts w:hint="eastAsia"/>
          <w:rtl/>
        </w:rPr>
        <w:t>الله</w:t>
      </w:r>
      <w:r w:rsidRPr="00F6111A">
        <w:rPr>
          <w:rStyle w:val="libBold2Char"/>
          <w:rtl/>
        </w:rPr>
        <w:t xml:space="preserve"> </w:t>
      </w:r>
      <w:r w:rsidRPr="00F6111A">
        <w:rPr>
          <w:rStyle w:val="libBold2Char"/>
          <w:rFonts w:hint="eastAsia"/>
          <w:rtl/>
        </w:rPr>
        <w:t>ال</w:t>
      </w:r>
      <w:r w:rsidR="005C6521" w:rsidRPr="00F6111A">
        <w:rPr>
          <w:rStyle w:val="libBold2Char"/>
          <w:rFonts w:hint="cs"/>
          <w:rtl/>
        </w:rPr>
        <w:t>ّ</w:t>
      </w:r>
      <w:r w:rsidRPr="00F6111A">
        <w:rPr>
          <w:rStyle w:val="libBold2Char"/>
          <w:rFonts w:hint="eastAsia"/>
          <w:rtl/>
        </w:rPr>
        <w:t>ا</w:t>
      </w:r>
      <w:r w:rsidRPr="00F6111A">
        <w:rPr>
          <w:rStyle w:val="libBold2Char"/>
          <w:rtl/>
        </w:rPr>
        <w:t xml:space="preserve"> </w:t>
      </w:r>
      <w:r w:rsidRPr="00F6111A">
        <w:rPr>
          <w:rStyle w:val="libBold2Char"/>
          <w:rFonts w:hint="eastAsia"/>
          <w:rtl/>
        </w:rPr>
        <w:t>بتبليغي</w:t>
      </w:r>
      <w:r w:rsidRPr="00F6111A">
        <w:rPr>
          <w:rStyle w:val="libBold2Char"/>
          <w:rtl/>
        </w:rPr>
        <w:t xml:space="preserve"> </w:t>
      </w:r>
      <w:r w:rsidRPr="00F6111A">
        <w:rPr>
          <w:rStyle w:val="libBold2Char"/>
          <w:rFonts w:hint="eastAsia"/>
          <w:rtl/>
        </w:rPr>
        <w:t>فيه</w:t>
      </w:r>
      <w:r w:rsidRPr="00BF2B94">
        <w:rPr>
          <w:rtl/>
          <w:lang w:bidi="ar-IQ"/>
        </w:rPr>
        <w:t>.</w:t>
      </w:r>
    </w:p>
    <w:p w:rsidR="001321E9" w:rsidRPr="00BF2B94" w:rsidRDefault="001321E9" w:rsidP="00DB3207">
      <w:pPr>
        <w:pStyle w:val="libBold2"/>
        <w:rPr>
          <w:rtl/>
          <w:lang w:bidi="ar-IQ"/>
        </w:rPr>
      </w:pPr>
      <w:r w:rsidRPr="00BF2B94">
        <w:rPr>
          <w:rFonts w:hint="eastAsia"/>
          <w:rtl/>
          <w:lang w:bidi="ar-IQ"/>
        </w:rPr>
        <w:t>فاعلموا</w:t>
      </w:r>
      <w:r w:rsidRPr="00BF2B94">
        <w:rPr>
          <w:rtl/>
          <w:lang w:bidi="ar-IQ"/>
        </w:rPr>
        <w:t xml:space="preserve"> </w:t>
      </w:r>
      <w:r w:rsidRPr="00BF2B94">
        <w:rPr>
          <w:rFonts w:hint="eastAsia"/>
          <w:rtl/>
          <w:lang w:bidi="ar-IQ"/>
        </w:rPr>
        <w:t>معاشر</w:t>
      </w:r>
      <w:r w:rsidRPr="00BF2B94">
        <w:rPr>
          <w:rtl/>
          <w:lang w:bidi="ar-IQ"/>
        </w:rPr>
        <w:t xml:space="preserve"> </w:t>
      </w:r>
      <w:r w:rsidRPr="00BF2B94">
        <w:rPr>
          <w:rFonts w:hint="eastAsia"/>
          <w:rtl/>
          <w:lang w:bidi="ar-IQ"/>
        </w:rPr>
        <w:t>الناس</w:t>
      </w:r>
      <w:r w:rsidRPr="00BF2B94">
        <w:rPr>
          <w:rtl/>
          <w:lang w:bidi="ar-IQ"/>
        </w:rPr>
        <w:t xml:space="preserve"> </w:t>
      </w:r>
      <w:r w:rsidRPr="00BF2B94">
        <w:rPr>
          <w:rFonts w:hint="eastAsia"/>
          <w:rtl/>
          <w:lang w:bidi="ar-IQ"/>
        </w:rPr>
        <w:t>ذلك</w:t>
      </w:r>
      <w:r w:rsidR="005F5147">
        <w:rPr>
          <w:rFonts w:hint="cs"/>
          <w:rtl/>
          <w:lang w:bidi="ar-IQ"/>
        </w:rPr>
        <w:t>:</w:t>
      </w:r>
      <w:r w:rsidRPr="00BF2B94">
        <w:rPr>
          <w:rtl/>
          <w:lang w:bidi="ar-IQ"/>
        </w:rPr>
        <w:t xml:space="preserve"> </w:t>
      </w:r>
      <w:r w:rsidRPr="00BF2B94">
        <w:rPr>
          <w:rFonts w:hint="eastAsia"/>
          <w:rtl/>
          <w:lang w:bidi="ar-IQ"/>
        </w:rPr>
        <w:t>ف</w:t>
      </w:r>
      <w:r w:rsidR="00F238BB" w:rsidRPr="00BF2B94">
        <w:rPr>
          <w:rFonts w:hint="cs"/>
          <w:rtl/>
          <w:lang w:bidi="ar-IQ"/>
        </w:rPr>
        <w:t>إ</w:t>
      </w:r>
      <w:r w:rsidRPr="00BF2B94">
        <w:rPr>
          <w:rFonts w:hint="eastAsia"/>
          <w:rtl/>
          <w:lang w:bidi="ar-IQ"/>
        </w:rPr>
        <w:t>ن</w:t>
      </w:r>
      <w:r w:rsidR="005C6521" w:rsidRPr="00BF2B94">
        <w:rPr>
          <w:rFonts w:hint="cs"/>
          <w:rtl/>
          <w:lang w:bidi="ar-IQ"/>
        </w:rPr>
        <w:t>ّ</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قد</w:t>
      </w:r>
      <w:r w:rsidRPr="00BF2B94">
        <w:rPr>
          <w:rtl/>
          <w:lang w:bidi="ar-IQ"/>
        </w:rPr>
        <w:t xml:space="preserve"> </w:t>
      </w:r>
      <w:r w:rsidRPr="00BF2B94">
        <w:rPr>
          <w:rFonts w:hint="eastAsia"/>
          <w:rtl/>
          <w:lang w:bidi="ar-IQ"/>
        </w:rPr>
        <w:t>نصبه</w:t>
      </w:r>
      <w:r w:rsidRPr="00BF2B94">
        <w:rPr>
          <w:rtl/>
          <w:lang w:bidi="ar-IQ"/>
        </w:rPr>
        <w:t xml:space="preserve"> </w:t>
      </w:r>
      <w:r w:rsidRPr="00BF2B94">
        <w:rPr>
          <w:rFonts w:hint="eastAsia"/>
          <w:rtl/>
          <w:lang w:bidi="ar-IQ"/>
        </w:rPr>
        <w:t>لكم</w:t>
      </w:r>
      <w:r w:rsidRPr="00BF2B94">
        <w:rPr>
          <w:rtl/>
          <w:lang w:bidi="ar-IQ"/>
        </w:rPr>
        <w:t xml:space="preserve"> </w:t>
      </w:r>
      <w:r w:rsidRPr="00BF2B94">
        <w:rPr>
          <w:rFonts w:hint="eastAsia"/>
          <w:rtl/>
          <w:lang w:bidi="ar-IQ"/>
        </w:rPr>
        <w:t>ولي</w:t>
      </w:r>
      <w:r w:rsidR="00F238BB" w:rsidRPr="00BF2B94">
        <w:rPr>
          <w:rFonts w:hint="cs"/>
          <w:rtl/>
          <w:lang w:bidi="ar-IQ"/>
        </w:rPr>
        <w:t>ّ</w:t>
      </w:r>
      <w:r w:rsidRPr="00BF2B94">
        <w:rPr>
          <w:rFonts w:hint="eastAsia"/>
          <w:rtl/>
          <w:lang w:bidi="ar-IQ"/>
        </w:rPr>
        <w:t>اً</w:t>
      </w:r>
      <w:r w:rsidRPr="00BF2B94">
        <w:rPr>
          <w:rtl/>
          <w:lang w:bidi="ar-IQ"/>
        </w:rPr>
        <w:t xml:space="preserve"> </w:t>
      </w:r>
      <w:r w:rsidRPr="00BF2B94">
        <w:rPr>
          <w:rFonts w:hint="eastAsia"/>
          <w:rtl/>
          <w:lang w:bidi="ar-IQ"/>
        </w:rPr>
        <w:t>وإماما،</w:t>
      </w:r>
      <w:r w:rsidRPr="00BF2B94">
        <w:rPr>
          <w:rtl/>
          <w:lang w:bidi="ar-IQ"/>
        </w:rPr>
        <w:t xml:space="preserve"> </w:t>
      </w:r>
      <w:r w:rsidRPr="00BF2B94">
        <w:rPr>
          <w:rFonts w:hint="eastAsia"/>
          <w:rtl/>
          <w:lang w:bidi="ar-IQ"/>
        </w:rPr>
        <w:t>وفرض</w:t>
      </w:r>
      <w:r w:rsidRPr="00BF2B94">
        <w:rPr>
          <w:rtl/>
          <w:lang w:bidi="ar-IQ"/>
        </w:rPr>
        <w:t xml:space="preserve"> </w:t>
      </w:r>
      <w:r w:rsidRPr="00BF2B94">
        <w:rPr>
          <w:rFonts w:hint="eastAsia"/>
          <w:rtl/>
          <w:lang w:bidi="ar-IQ"/>
        </w:rPr>
        <w:t>طاعته</w:t>
      </w:r>
      <w:r w:rsidRPr="00BF2B94">
        <w:rPr>
          <w:rtl/>
          <w:lang w:bidi="ar-IQ"/>
        </w:rPr>
        <w:t xml:space="preserve"> </w:t>
      </w:r>
      <w:r w:rsidRPr="00BF2B94">
        <w:rPr>
          <w:rFonts w:hint="eastAsia"/>
          <w:rtl/>
          <w:lang w:bidi="ar-IQ"/>
        </w:rPr>
        <w:t>على</w:t>
      </w:r>
      <w:r w:rsidRPr="00BF2B94">
        <w:rPr>
          <w:rtl/>
          <w:lang w:bidi="ar-IQ"/>
        </w:rPr>
        <w:t xml:space="preserve"> </w:t>
      </w:r>
      <w:r w:rsidRPr="00BF2B94">
        <w:rPr>
          <w:rFonts w:hint="eastAsia"/>
          <w:rtl/>
          <w:lang w:bidi="ar-IQ"/>
        </w:rPr>
        <w:t>كل</w:t>
      </w:r>
      <w:r w:rsidRPr="00BF2B94">
        <w:rPr>
          <w:rtl/>
          <w:lang w:bidi="ar-IQ"/>
        </w:rPr>
        <w:t xml:space="preserve"> </w:t>
      </w:r>
      <w:r w:rsidR="003A796B" w:rsidRPr="00BF2B94">
        <w:rPr>
          <w:rFonts w:hint="cs"/>
          <w:rtl/>
          <w:lang w:bidi="ar-IQ"/>
        </w:rPr>
        <w:t>أ</w:t>
      </w:r>
      <w:r w:rsidRPr="00BF2B94">
        <w:rPr>
          <w:rFonts w:hint="eastAsia"/>
          <w:rtl/>
          <w:lang w:bidi="ar-IQ"/>
        </w:rPr>
        <w:t>حد،</w:t>
      </w:r>
      <w:r w:rsidRPr="00BF2B94">
        <w:rPr>
          <w:rtl/>
          <w:lang w:bidi="ar-IQ"/>
        </w:rPr>
        <w:t xml:space="preserve"> </w:t>
      </w:r>
      <w:r w:rsidRPr="00BF2B94">
        <w:rPr>
          <w:rFonts w:hint="eastAsia"/>
          <w:rtl/>
          <w:lang w:bidi="ar-IQ"/>
        </w:rPr>
        <w:t>ماض</w:t>
      </w:r>
      <w:r w:rsidRPr="00BF2B94">
        <w:rPr>
          <w:rtl/>
          <w:lang w:bidi="ar-IQ"/>
        </w:rPr>
        <w:t xml:space="preserve"> </w:t>
      </w:r>
      <w:r w:rsidRPr="00BF2B94">
        <w:rPr>
          <w:rFonts w:hint="eastAsia"/>
          <w:rtl/>
          <w:lang w:bidi="ar-IQ"/>
        </w:rPr>
        <w:t>حكمه،</w:t>
      </w:r>
      <w:r w:rsidRPr="00BF2B94">
        <w:rPr>
          <w:rtl/>
          <w:lang w:bidi="ar-IQ"/>
        </w:rPr>
        <w:t xml:space="preserve"> </w:t>
      </w:r>
      <w:r w:rsidRPr="00BF2B94">
        <w:rPr>
          <w:rFonts w:hint="eastAsia"/>
          <w:rtl/>
          <w:lang w:bidi="ar-IQ"/>
        </w:rPr>
        <w:t>جائزٌ</w:t>
      </w:r>
      <w:r w:rsidRPr="00BF2B94">
        <w:rPr>
          <w:rtl/>
          <w:lang w:bidi="ar-IQ"/>
        </w:rPr>
        <w:t xml:space="preserve"> </w:t>
      </w:r>
      <w:r w:rsidRPr="00BF2B94">
        <w:rPr>
          <w:rFonts w:hint="eastAsia"/>
          <w:rtl/>
          <w:lang w:bidi="ar-IQ"/>
        </w:rPr>
        <w:t>قوله،</w:t>
      </w:r>
      <w:r w:rsidRPr="00BF2B94">
        <w:rPr>
          <w:rtl/>
          <w:lang w:bidi="ar-IQ"/>
        </w:rPr>
        <w:t xml:space="preserve"> </w:t>
      </w:r>
      <w:r w:rsidRPr="00BF2B94">
        <w:rPr>
          <w:rFonts w:hint="eastAsia"/>
          <w:rtl/>
          <w:lang w:bidi="ar-IQ"/>
        </w:rPr>
        <w:t>ملعون</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خالفه،</w:t>
      </w:r>
      <w:r w:rsidRPr="00BF2B94">
        <w:rPr>
          <w:rtl/>
          <w:lang w:bidi="ar-IQ"/>
        </w:rPr>
        <w:t xml:space="preserve"> </w:t>
      </w:r>
      <w:r w:rsidRPr="00BF2B94">
        <w:rPr>
          <w:rFonts w:hint="eastAsia"/>
          <w:rtl/>
          <w:lang w:bidi="ar-IQ"/>
        </w:rPr>
        <w:t>مرحوم</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صدّقه،</w:t>
      </w:r>
      <w:r w:rsidRPr="00BF2B94">
        <w:rPr>
          <w:rtl/>
          <w:lang w:bidi="ar-IQ"/>
        </w:rPr>
        <w:t xml:space="preserve"> </w:t>
      </w:r>
      <w:r w:rsidR="00420706" w:rsidRPr="00BF2B94">
        <w:rPr>
          <w:rFonts w:hint="cs"/>
          <w:rtl/>
          <w:lang w:bidi="ar-IQ"/>
        </w:rPr>
        <w:t>أسمع</w:t>
      </w:r>
      <w:r w:rsidRPr="00BF2B94">
        <w:rPr>
          <w:rFonts w:hint="eastAsia"/>
          <w:rtl/>
          <w:lang w:bidi="ar-IQ"/>
        </w:rPr>
        <w:t>وا</w:t>
      </w:r>
      <w:r w:rsidRPr="00BF2B94">
        <w:rPr>
          <w:rtl/>
          <w:lang w:bidi="ar-IQ"/>
        </w:rPr>
        <w:t xml:space="preserve"> </w:t>
      </w:r>
      <w:r w:rsidRPr="00BF2B94">
        <w:rPr>
          <w:rFonts w:hint="eastAsia"/>
          <w:rtl/>
          <w:lang w:bidi="ar-IQ"/>
        </w:rPr>
        <w:t>و</w:t>
      </w:r>
      <w:r w:rsidR="003A796B" w:rsidRPr="00BF2B94">
        <w:rPr>
          <w:rFonts w:hint="cs"/>
          <w:rtl/>
          <w:lang w:bidi="ar-IQ"/>
        </w:rPr>
        <w:t>أ</w:t>
      </w:r>
      <w:r w:rsidRPr="00BF2B94">
        <w:rPr>
          <w:rFonts w:hint="eastAsia"/>
          <w:rtl/>
          <w:lang w:bidi="ar-IQ"/>
        </w:rPr>
        <w:t>طيعوا،</w:t>
      </w:r>
      <w:r w:rsidRPr="00BF2B94">
        <w:rPr>
          <w:rtl/>
          <w:lang w:bidi="ar-IQ"/>
        </w:rPr>
        <w:t xml:space="preserve"> </w:t>
      </w:r>
      <w:r w:rsidRPr="00BF2B94">
        <w:rPr>
          <w:rFonts w:hint="eastAsia"/>
          <w:rtl/>
          <w:lang w:bidi="ar-IQ"/>
        </w:rPr>
        <w:t>فان</w:t>
      </w:r>
      <w:r w:rsidR="003A796B" w:rsidRPr="00BF2B94">
        <w:rPr>
          <w:rFonts w:hint="cs"/>
          <w:rtl/>
          <w:lang w:bidi="ar-IQ"/>
        </w:rPr>
        <w:t>ّ</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مولاكم</w:t>
      </w:r>
      <w:r w:rsidRPr="00BF2B94">
        <w:rPr>
          <w:rtl/>
          <w:lang w:bidi="ar-IQ"/>
        </w:rPr>
        <w:t xml:space="preserve"> </w:t>
      </w:r>
      <w:r w:rsidRPr="00BF2B94">
        <w:rPr>
          <w:rFonts w:hint="eastAsia"/>
          <w:rtl/>
          <w:lang w:bidi="ar-IQ"/>
        </w:rPr>
        <w:t>وعلي</w:t>
      </w:r>
      <w:r w:rsidR="00F238BB" w:rsidRPr="00BF2B94">
        <w:rPr>
          <w:rFonts w:hint="cs"/>
          <w:rtl/>
          <w:lang w:bidi="ar-IQ"/>
        </w:rPr>
        <w:t>ّ</w:t>
      </w:r>
      <w:r w:rsidR="005E5838" w:rsidRPr="00BF2B94">
        <w:rPr>
          <w:rFonts w:hint="cs"/>
          <w:rtl/>
          <w:lang w:bidi="ar-IQ"/>
        </w:rPr>
        <w:t xml:space="preserve"> </w:t>
      </w:r>
      <w:r w:rsidR="00DB3207">
        <w:rPr>
          <w:rFonts w:hint="cs"/>
          <w:rtl/>
          <w:lang w:bidi="ar-IQ"/>
        </w:rPr>
        <w:t>(</w:t>
      </w:r>
      <w:r w:rsidR="00C13FE9" w:rsidRPr="00BF2B94">
        <w:rPr>
          <w:rStyle w:val="libAlaemChar"/>
          <w:rFonts w:hint="eastAsia"/>
          <w:rtl/>
        </w:rPr>
        <w:t>عليه‌السلام</w:t>
      </w:r>
      <w:r w:rsidR="00DB3207">
        <w:rPr>
          <w:rFonts w:hint="cs"/>
          <w:rtl/>
          <w:lang w:bidi="ar-IQ"/>
        </w:rPr>
        <w:t>)</w:t>
      </w:r>
      <w:r w:rsidRPr="00BF2B94">
        <w:rPr>
          <w:rtl/>
          <w:lang w:bidi="ar-IQ"/>
        </w:rPr>
        <w:t xml:space="preserve"> </w:t>
      </w:r>
      <w:r w:rsidR="003A796B" w:rsidRPr="00BF2B94">
        <w:rPr>
          <w:rFonts w:hint="cs"/>
          <w:rtl/>
          <w:lang w:bidi="ar-IQ"/>
        </w:rPr>
        <w:t>إ</w:t>
      </w:r>
      <w:r w:rsidRPr="00BF2B94">
        <w:rPr>
          <w:rFonts w:hint="eastAsia"/>
          <w:rtl/>
          <w:lang w:bidi="ar-IQ"/>
        </w:rPr>
        <w:t>مامكم،</w:t>
      </w:r>
      <w:r w:rsidRPr="00BF2B94">
        <w:rPr>
          <w:rtl/>
          <w:lang w:bidi="ar-IQ"/>
        </w:rPr>
        <w:t xml:space="preserve"> </w:t>
      </w:r>
      <w:r w:rsidRPr="00BF2B94">
        <w:rPr>
          <w:rFonts w:hint="eastAsia"/>
          <w:rtl/>
          <w:lang w:bidi="ar-IQ"/>
        </w:rPr>
        <w:t>ثم</w:t>
      </w:r>
      <w:r w:rsidR="005F5147">
        <w:rPr>
          <w:rFonts w:hint="cs"/>
          <w:rtl/>
          <w:lang w:bidi="ar-IQ"/>
        </w:rPr>
        <w:t>َّ</w:t>
      </w:r>
      <w:r w:rsidRPr="00BF2B94">
        <w:rPr>
          <w:rtl/>
          <w:lang w:bidi="ar-IQ"/>
        </w:rPr>
        <w:t xml:space="preserve"> </w:t>
      </w:r>
      <w:r w:rsidRPr="00BF2B94">
        <w:rPr>
          <w:rFonts w:hint="eastAsia"/>
          <w:rtl/>
          <w:lang w:bidi="ar-IQ"/>
        </w:rPr>
        <w:t>الامامة</w:t>
      </w:r>
      <w:r w:rsidRPr="00BF2B94">
        <w:rPr>
          <w:rtl/>
          <w:lang w:bidi="ar-IQ"/>
        </w:rPr>
        <w:t xml:space="preserve"> </w:t>
      </w:r>
      <w:r w:rsidRPr="00BF2B94">
        <w:rPr>
          <w:rFonts w:hint="eastAsia"/>
          <w:rtl/>
          <w:lang w:bidi="ar-IQ"/>
        </w:rPr>
        <w:t>في</w:t>
      </w:r>
      <w:r w:rsidRPr="00BF2B94">
        <w:rPr>
          <w:rtl/>
          <w:lang w:bidi="ar-IQ"/>
        </w:rPr>
        <w:t xml:space="preserve"> </w:t>
      </w:r>
      <w:r w:rsidRPr="00BF2B94">
        <w:rPr>
          <w:rFonts w:hint="eastAsia"/>
          <w:rtl/>
          <w:lang w:bidi="ar-IQ"/>
        </w:rPr>
        <w:t>ولدي</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صلبه</w:t>
      </w:r>
      <w:r w:rsidR="009E53C7" w:rsidRPr="00BF2B94">
        <w:rPr>
          <w:rtl/>
          <w:lang w:bidi="ar-IQ"/>
        </w:rPr>
        <w:t xml:space="preserve"> إلى </w:t>
      </w:r>
      <w:r w:rsidRPr="00BF2B94">
        <w:rPr>
          <w:rFonts w:hint="eastAsia"/>
          <w:rtl/>
          <w:lang w:bidi="ar-IQ"/>
        </w:rPr>
        <w:t>يوم</w:t>
      </w:r>
      <w:r w:rsidRPr="00BF2B94">
        <w:rPr>
          <w:rtl/>
          <w:lang w:bidi="ar-IQ"/>
        </w:rPr>
        <w:t xml:space="preserve"> </w:t>
      </w:r>
      <w:r w:rsidRPr="00BF2B94">
        <w:rPr>
          <w:rFonts w:hint="eastAsia"/>
          <w:rtl/>
          <w:lang w:bidi="ar-IQ"/>
        </w:rPr>
        <w:t>القيامة،</w:t>
      </w:r>
      <w:r w:rsidRPr="00BF2B94">
        <w:rPr>
          <w:rtl/>
          <w:lang w:bidi="ar-IQ"/>
        </w:rPr>
        <w:t xml:space="preserve"> </w:t>
      </w:r>
      <w:r w:rsidRPr="00BF2B94">
        <w:rPr>
          <w:rFonts w:hint="eastAsia"/>
          <w:rtl/>
          <w:lang w:bidi="ar-IQ"/>
        </w:rPr>
        <w:t>لا</w:t>
      </w:r>
      <w:r w:rsidRPr="00BF2B94">
        <w:rPr>
          <w:rtl/>
          <w:lang w:bidi="ar-IQ"/>
        </w:rPr>
        <w:t xml:space="preserve"> </w:t>
      </w:r>
      <w:r w:rsidRPr="00BF2B94">
        <w:rPr>
          <w:rFonts w:hint="eastAsia"/>
          <w:rtl/>
          <w:lang w:bidi="ar-IQ"/>
        </w:rPr>
        <w:t>حلال</w:t>
      </w:r>
      <w:r w:rsidRPr="00BF2B94">
        <w:rPr>
          <w:rtl/>
          <w:lang w:bidi="ar-IQ"/>
        </w:rPr>
        <w:t xml:space="preserve"> </w:t>
      </w:r>
      <w:r w:rsidR="00F238BB" w:rsidRPr="00BF2B94">
        <w:rPr>
          <w:rFonts w:hint="cs"/>
          <w:rtl/>
          <w:lang w:bidi="ar-IQ"/>
        </w:rPr>
        <w:t>إ</w:t>
      </w:r>
      <w:r w:rsidRPr="00BF2B94">
        <w:rPr>
          <w:rFonts w:hint="eastAsia"/>
          <w:rtl/>
          <w:lang w:bidi="ar-IQ"/>
        </w:rPr>
        <w:t>ل</w:t>
      </w:r>
      <w:r w:rsidR="003A796B" w:rsidRPr="00BF2B94">
        <w:rPr>
          <w:rFonts w:hint="cs"/>
          <w:rtl/>
          <w:lang w:bidi="ar-IQ"/>
        </w:rPr>
        <w:t>ّ</w:t>
      </w:r>
      <w:r w:rsidRPr="00BF2B94">
        <w:rPr>
          <w:rFonts w:hint="eastAsia"/>
          <w:rtl/>
          <w:lang w:bidi="ar-IQ"/>
        </w:rPr>
        <w:t>ا</w:t>
      </w:r>
      <w:r w:rsidRPr="00BF2B94">
        <w:rPr>
          <w:rtl/>
          <w:lang w:bidi="ar-IQ"/>
        </w:rPr>
        <w:t xml:space="preserve"> </w:t>
      </w:r>
      <w:r w:rsidRPr="00BF2B94">
        <w:rPr>
          <w:rFonts w:hint="eastAsia"/>
          <w:rtl/>
          <w:lang w:bidi="ar-IQ"/>
        </w:rPr>
        <w:t>ما</w:t>
      </w:r>
      <w:r w:rsidRPr="00BF2B94">
        <w:rPr>
          <w:rtl/>
          <w:lang w:bidi="ar-IQ"/>
        </w:rPr>
        <w:t xml:space="preserve"> </w:t>
      </w:r>
      <w:r w:rsidR="003A796B" w:rsidRPr="00BF2B94">
        <w:rPr>
          <w:rFonts w:hint="cs"/>
          <w:rtl/>
          <w:lang w:bidi="ar-IQ"/>
        </w:rPr>
        <w:t>أ</w:t>
      </w:r>
      <w:r w:rsidRPr="00BF2B94">
        <w:rPr>
          <w:rFonts w:hint="eastAsia"/>
          <w:rtl/>
          <w:lang w:bidi="ar-IQ"/>
        </w:rPr>
        <w:t>حل</w:t>
      </w:r>
      <w:r w:rsidR="00F238BB" w:rsidRPr="00BF2B94">
        <w:rPr>
          <w:rFonts w:hint="cs"/>
          <w:rtl/>
          <w:lang w:bidi="ar-IQ"/>
        </w:rPr>
        <w:t>ّ</w:t>
      </w:r>
      <w:r w:rsidRPr="00BF2B94">
        <w:rPr>
          <w:rFonts w:hint="eastAsia"/>
          <w:rtl/>
          <w:lang w:bidi="ar-IQ"/>
        </w:rPr>
        <w:t>ه</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ورسوله،</w:t>
      </w:r>
      <w:r w:rsidRPr="00BF2B94">
        <w:rPr>
          <w:rtl/>
          <w:lang w:bidi="ar-IQ"/>
        </w:rPr>
        <w:t xml:space="preserve"> </w:t>
      </w:r>
      <w:r w:rsidRPr="00BF2B94">
        <w:rPr>
          <w:rFonts w:hint="eastAsia"/>
          <w:rtl/>
          <w:lang w:bidi="ar-IQ"/>
        </w:rPr>
        <w:t>ولا</w:t>
      </w:r>
      <w:r w:rsidRPr="00BF2B94">
        <w:rPr>
          <w:rtl/>
          <w:lang w:bidi="ar-IQ"/>
        </w:rPr>
        <w:t xml:space="preserve"> </w:t>
      </w:r>
      <w:r w:rsidRPr="00BF2B94">
        <w:rPr>
          <w:rFonts w:hint="eastAsia"/>
          <w:rtl/>
          <w:lang w:bidi="ar-IQ"/>
        </w:rPr>
        <w:t>حرام</w:t>
      </w:r>
      <w:r w:rsidRPr="00BF2B94">
        <w:rPr>
          <w:rtl/>
          <w:lang w:bidi="ar-IQ"/>
        </w:rPr>
        <w:t xml:space="preserve"> </w:t>
      </w:r>
      <w:r w:rsidRPr="00BF2B94">
        <w:rPr>
          <w:rFonts w:hint="eastAsia"/>
          <w:rtl/>
          <w:lang w:bidi="ar-IQ"/>
        </w:rPr>
        <w:t>ال</w:t>
      </w:r>
      <w:r w:rsidR="00226C7C" w:rsidRPr="00BF2B94">
        <w:rPr>
          <w:rFonts w:hint="cs"/>
          <w:rtl/>
          <w:lang w:bidi="ar-IQ"/>
        </w:rPr>
        <w:t>ّ</w:t>
      </w:r>
      <w:r w:rsidRPr="00BF2B94">
        <w:rPr>
          <w:rFonts w:hint="eastAsia"/>
          <w:rtl/>
          <w:lang w:bidi="ar-IQ"/>
        </w:rPr>
        <w:t>ا</w:t>
      </w:r>
      <w:r w:rsidRPr="00BF2B94">
        <w:rPr>
          <w:rtl/>
          <w:lang w:bidi="ar-IQ"/>
        </w:rPr>
        <w:t xml:space="preserve"> </w:t>
      </w:r>
      <w:r w:rsidRPr="00BF2B94">
        <w:rPr>
          <w:rFonts w:hint="eastAsia"/>
          <w:rtl/>
          <w:lang w:bidi="ar-IQ"/>
        </w:rPr>
        <w:t>ما</w:t>
      </w:r>
      <w:r w:rsidRPr="00BF2B94">
        <w:rPr>
          <w:rtl/>
          <w:lang w:bidi="ar-IQ"/>
        </w:rPr>
        <w:t xml:space="preserve"> </w:t>
      </w:r>
      <w:r w:rsidRPr="00BF2B94">
        <w:rPr>
          <w:rFonts w:hint="eastAsia"/>
          <w:rtl/>
          <w:lang w:bidi="ar-IQ"/>
        </w:rPr>
        <w:t>حرّم</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ورسوله</w:t>
      </w:r>
      <w:r w:rsidRPr="00BF2B94">
        <w:rPr>
          <w:rtl/>
          <w:lang w:bidi="ar-IQ"/>
        </w:rPr>
        <w:t xml:space="preserve"> </w:t>
      </w:r>
      <w:r w:rsidRPr="00BF2B94">
        <w:rPr>
          <w:rFonts w:hint="eastAsia"/>
          <w:rtl/>
          <w:lang w:bidi="ar-IQ"/>
        </w:rPr>
        <w:t>وهم</w:t>
      </w:r>
      <w:r w:rsidRPr="00BF2B94">
        <w:rPr>
          <w:rtl/>
          <w:lang w:bidi="ar-IQ"/>
        </w:rPr>
        <w:t xml:space="preserve">. </w:t>
      </w:r>
      <w:r w:rsidRPr="00BF2B94">
        <w:rPr>
          <w:rFonts w:hint="eastAsia"/>
          <w:rtl/>
          <w:lang w:bidi="ar-IQ"/>
        </w:rPr>
        <w:t>فما</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علم</w:t>
      </w:r>
      <w:r w:rsidRPr="00BF2B94">
        <w:rPr>
          <w:rtl/>
          <w:lang w:bidi="ar-IQ"/>
        </w:rPr>
        <w:t xml:space="preserve"> </w:t>
      </w:r>
      <w:r w:rsidR="00226C7C" w:rsidRPr="00BF2B94">
        <w:rPr>
          <w:rFonts w:hint="cs"/>
          <w:rtl/>
          <w:lang w:bidi="ar-IQ"/>
        </w:rPr>
        <w:t>إ</w:t>
      </w:r>
      <w:r w:rsidRPr="00BF2B94">
        <w:rPr>
          <w:rFonts w:hint="eastAsia"/>
          <w:rtl/>
          <w:lang w:bidi="ar-IQ"/>
        </w:rPr>
        <w:t>ل</w:t>
      </w:r>
      <w:r w:rsidR="00226C7C" w:rsidRPr="00BF2B94">
        <w:rPr>
          <w:rFonts w:hint="cs"/>
          <w:rtl/>
          <w:lang w:bidi="ar-IQ"/>
        </w:rPr>
        <w:t>ّ</w:t>
      </w:r>
      <w:r w:rsidRPr="00BF2B94">
        <w:rPr>
          <w:rFonts w:hint="eastAsia"/>
          <w:rtl/>
          <w:lang w:bidi="ar-IQ"/>
        </w:rPr>
        <w:t>ا</w:t>
      </w:r>
      <w:r w:rsidRPr="00BF2B94">
        <w:rPr>
          <w:rtl/>
          <w:lang w:bidi="ar-IQ"/>
        </w:rPr>
        <w:t xml:space="preserve"> </w:t>
      </w:r>
      <w:r w:rsidRPr="00BF2B94">
        <w:rPr>
          <w:rFonts w:hint="eastAsia"/>
          <w:rtl/>
          <w:lang w:bidi="ar-IQ"/>
        </w:rPr>
        <w:t>وقد</w:t>
      </w:r>
      <w:r w:rsidRPr="00BF2B94">
        <w:rPr>
          <w:rtl/>
          <w:lang w:bidi="ar-IQ"/>
        </w:rPr>
        <w:t xml:space="preserve"> </w:t>
      </w:r>
      <w:r w:rsidR="00226C7C" w:rsidRPr="00BF2B94">
        <w:rPr>
          <w:rFonts w:hint="cs"/>
          <w:rtl/>
          <w:lang w:bidi="ar-IQ"/>
        </w:rPr>
        <w:t>أ</w:t>
      </w:r>
      <w:r w:rsidRPr="00BF2B94">
        <w:rPr>
          <w:rFonts w:hint="eastAsia"/>
          <w:rtl/>
          <w:lang w:bidi="ar-IQ"/>
        </w:rPr>
        <w:t>حصاه</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فيَّ</w:t>
      </w:r>
      <w:r w:rsidRPr="00BF2B94">
        <w:rPr>
          <w:rtl/>
          <w:lang w:bidi="ar-IQ"/>
        </w:rPr>
        <w:t xml:space="preserve"> </w:t>
      </w:r>
      <w:r w:rsidRPr="00BF2B94">
        <w:rPr>
          <w:rFonts w:hint="eastAsia"/>
          <w:rtl/>
          <w:lang w:bidi="ar-IQ"/>
        </w:rPr>
        <w:t>ونقلته</w:t>
      </w:r>
      <w:r w:rsidRPr="00BF2B94">
        <w:rPr>
          <w:rtl/>
          <w:lang w:bidi="ar-IQ"/>
        </w:rPr>
        <w:t xml:space="preserve"> </w:t>
      </w:r>
      <w:r w:rsidR="00226C7C" w:rsidRPr="00BF2B94">
        <w:rPr>
          <w:rFonts w:hint="cs"/>
          <w:rtl/>
          <w:lang w:bidi="ar-IQ"/>
        </w:rPr>
        <w:t>إ</w:t>
      </w:r>
      <w:r w:rsidRPr="00BF2B94">
        <w:rPr>
          <w:rFonts w:hint="eastAsia"/>
          <w:rtl/>
          <w:lang w:bidi="ar-IQ"/>
        </w:rPr>
        <w:t>ليه،</w:t>
      </w:r>
      <w:r w:rsidRPr="00BF2B94">
        <w:rPr>
          <w:rtl/>
          <w:lang w:bidi="ar-IQ"/>
        </w:rPr>
        <w:t xml:space="preserve"> </w:t>
      </w:r>
      <w:r w:rsidRPr="00BF2B94">
        <w:rPr>
          <w:rFonts w:hint="eastAsia"/>
          <w:rtl/>
          <w:lang w:bidi="ar-IQ"/>
        </w:rPr>
        <w:t>فلا</w:t>
      </w:r>
      <w:r w:rsidRPr="00BF2B94">
        <w:rPr>
          <w:rtl/>
          <w:lang w:bidi="ar-IQ"/>
        </w:rPr>
        <w:t xml:space="preserve"> </w:t>
      </w:r>
      <w:r w:rsidRPr="00BF2B94">
        <w:rPr>
          <w:rFonts w:hint="eastAsia"/>
          <w:rtl/>
          <w:lang w:bidi="ar-IQ"/>
        </w:rPr>
        <w:t>تضلّوا</w:t>
      </w:r>
      <w:r w:rsidRPr="00BF2B94">
        <w:rPr>
          <w:rtl/>
          <w:lang w:bidi="ar-IQ"/>
        </w:rPr>
        <w:t xml:space="preserve"> </w:t>
      </w:r>
      <w:r w:rsidRPr="00BF2B94">
        <w:rPr>
          <w:rFonts w:hint="eastAsia"/>
          <w:rtl/>
          <w:lang w:bidi="ar-IQ"/>
        </w:rPr>
        <w:t>عنه</w:t>
      </w:r>
      <w:r w:rsidRPr="00BF2B94">
        <w:rPr>
          <w:rtl/>
          <w:lang w:bidi="ar-IQ"/>
        </w:rPr>
        <w:t xml:space="preserve"> </w:t>
      </w:r>
      <w:r w:rsidRPr="00BF2B94">
        <w:rPr>
          <w:rFonts w:hint="eastAsia"/>
          <w:rtl/>
          <w:lang w:bidi="ar-IQ"/>
        </w:rPr>
        <w:t>ولا</w:t>
      </w:r>
      <w:r w:rsidRPr="00BF2B94">
        <w:rPr>
          <w:rtl/>
          <w:lang w:bidi="ar-IQ"/>
        </w:rPr>
        <w:t xml:space="preserve"> </w:t>
      </w:r>
      <w:r w:rsidRPr="00BF2B94">
        <w:rPr>
          <w:rFonts w:hint="eastAsia"/>
          <w:rtl/>
          <w:lang w:bidi="ar-IQ"/>
        </w:rPr>
        <w:t>تستنكفوا</w:t>
      </w:r>
      <w:r w:rsidRPr="00BF2B94">
        <w:rPr>
          <w:rtl/>
          <w:lang w:bidi="ar-IQ"/>
        </w:rPr>
        <w:t xml:space="preserve"> </w:t>
      </w:r>
      <w:r w:rsidRPr="00BF2B94">
        <w:rPr>
          <w:rFonts w:hint="eastAsia"/>
          <w:rtl/>
          <w:lang w:bidi="ar-IQ"/>
        </w:rPr>
        <w:t>منه،</w:t>
      </w:r>
      <w:r w:rsidRPr="00BF2B94">
        <w:rPr>
          <w:rtl/>
          <w:lang w:bidi="ar-IQ"/>
        </w:rPr>
        <w:t xml:space="preserve"> </w:t>
      </w:r>
      <w:r w:rsidRPr="00BF2B94">
        <w:rPr>
          <w:rFonts w:hint="eastAsia"/>
          <w:rtl/>
          <w:lang w:bidi="ar-IQ"/>
        </w:rPr>
        <w:t>فهو</w:t>
      </w:r>
      <w:r w:rsidRPr="00BF2B94">
        <w:rPr>
          <w:rtl/>
          <w:lang w:bidi="ar-IQ"/>
        </w:rPr>
        <w:t xml:space="preserve"> </w:t>
      </w:r>
      <w:r w:rsidRPr="00BF2B94">
        <w:rPr>
          <w:rFonts w:hint="eastAsia"/>
          <w:rtl/>
          <w:lang w:bidi="ar-IQ"/>
        </w:rPr>
        <w:t>الذي</w:t>
      </w:r>
      <w:r w:rsidRPr="00BF2B94">
        <w:rPr>
          <w:rtl/>
          <w:lang w:bidi="ar-IQ"/>
        </w:rPr>
        <w:t xml:space="preserve"> </w:t>
      </w:r>
      <w:r w:rsidRPr="00BF2B94">
        <w:rPr>
          <w:rFonts w:hint="eastAsia"/>
          <w:rtl/>
          <w:lang w:bidi="ar-IQ"/>
        </w:rPr>
        <w:t>يهدي</w:t>
      </w:r>
      <w:r w:rsidR="009E53C7" w:rsidRPr="00BF2B94">
        <w:rPr>
          <w:rtl/>
          <w:lang w:bidi="ar-IQ"/>
        </w:rPr>
        <w:t xml:space="preserve"> إلى </w:t>
      </w:r>
      <w:r w:rsidRPr="00BF2B94">
        <w:rPr>
          <w:rFonts w:hint="eastAsia"/>
          <w:rtl/>
          <w:lang w:bidi="ar-IQ"/>
        </w:rPr>
        <w:t>الحق</w:t>
      </w:r>
      <w:r w:rsidRPr="00BF2B94">
        <w:rPr>
          <w:rtl/>
          <w:lang w:bidi="ar-IQ"/>
        </w:rPr>
        <w:t xml:space="preserve"> </w:t>
      </w:r>
      <w:r w:rsidRPr="00BF2B94">
        <w:rPr>
          <w:rFonts w:hint="eastAsia"/>
          <w:rtl/>
          <w:lang w:bidi="ar-IQ"/>
        </w:rPr>
        <w:t>ويعمل</w:t>
      </w:r>
      <w:r w:rsidRPr="00BF2B94">
        <w:rPr>
          <w:rtl/>
          <w:lang w:bidi="ar-IQ"/>
        </w:rPr>
        <w:t xml:space="preserve"> </w:t>
      </w:r>
      <w:r w:rsidRPr="00BF2B94">
        <w:rPr>
          <w:rFonts w:hint="eastAsia"/>
          <w:rtl/>
          <w:lang w:bidi="ar-IQ"/>
        </w:rPr>
        <w:t>به،</w:t>
      </w:r>
      <w:r w:rsidRPr="00BF2B94">
        <w:rPr>
          <w:rtl/>
          <w:lang w:bidi="ar-IQ"/>
        </w:rPr>
        <w:t xml:space="preserve"> </w:t>
      </w:r>
      <w:r w:rsidRPr="00BF2B94">
        <w:rPr>
          <w:rFonts w:hint="eastAsia"/>
          <w:rtl/>
          <w:lang w:bidi="ar-IQ"/>
        </w:rPr>
        <w:t>ولن</w:t>
      </w:r>
      <w:r w:rsidRPr="00BF2B94">
        <w:rPr>
          <w:rtl/>
          <w:lang w:bidi="ar-IQ"/>
        </w:rPr>
        <w:t xml:space="preserve"> </w:t>
      </w:r>
      <w:r w:rsidRPr="00BF2B94">
        <w:rPr>
          <w:rFonts w:hint="eastAsia"/>
          <w:rtl/>
          <w:lang w:bidi="ar-IQ"/>
        </w:rPr>
        <w:t>يتوب</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على</w:t>
      </w:r>
      <w:r w:rsidR="009D45BA" w:rsidRPr="00BF2B94">
        <w:rPr>
          <w:rtl/>
          <w:lang w:bidi="ar-IQ"/>
        </w:rPr>
        <w:t xml:space="preserve"> أحد </w:t>
      </w:r>
      <w:r w:rsidR="00226C7C" w:rsidRPr="00BF2B94">
        <w:rPr>
          <w:rFonts w:hint="cs"/>
          <w:rtl/>
          <w:lang w:bidi="ar-IQ"/>
        </w:rPr>
        <w:t>أ</w:t>
      </w:r>
      <w:r w:rsidRPr="00BF2B94">
        <w:rPr>
          <w:rFonts w:hint="eastAsia"/>
          <w:rtl/>
          <w:lang w:bidi="ar-IQ"/>
        </w:rPr>
        <w:t>نكره</w:t>
      </w:r>
      <w:r w:rsidRPr="00BF2B94">
        <w:rPr>
          <w:rtl/>
          <w:lang w:bidi="ar-IQ"/>
        </w:rPr>
        <w:t xml:space="preserve"> </w:t>
      </w:r>
      <w:r w:rsidRPr="00BF2B94">
        <w:rPr>
          <w:rFonts w:hint="eastAsia"/>
          <w:rtl/>
          <w:lang w:bidi="ar-IQ"/>
        </w:rPr>
        <w:t>ولن</w:t>
      </w:r>
      <w:r w:rsidRPr="00BF2B94">
        <w:rPr>
          <w:rtl/>
          <w:lang w:bidi="ar-IQ"/>
        </w:rPr>
        <w:t xml:space="preserve"> </w:t>
      </w:r>
      <w:r w:rsidRPr="00BF2B94">
        <w:rPr>
          <w:rFonts w:hint="eastAsia"/>
          <w:rtl/>
          <w:lang w:bidi="ar-IQ"/>
        </w:rPr>
        <w:t>يغفر</w:t>
      </w:r>
      <w:r w:rsidRPr="00BF2B94">
        <w:rPr>
          <w:rtl/>
          <w:lang w:bidi="ar-IQ"/>
        </w:rPr>
        <w:t xml:space="preserve"> </w:t>
      </w:r>
      <w:r w:rsidRPr="00BF2B94">
        <w:rPr>
          <w:rFonts w:hint="eastAsia"/>
          <w:rtl/>
          <w:lang w:bidi="ar-IQ"/>
        </w:rPr>
        <w:t>له،</w:t>
      </w:r>
      <w:r w:rsidRPr="00BF2B94">
        <w:rPr>
          <w:rtl/>
          <w:lang w:bidi="ar-IQ"/>
        </w:rPr>
        <w:t xml:space="preserve"> </w:t>
      </w:r>
      <w:r w:rsidRPr="00BF2B94">
        <w:rPr>
          <w:rFonts w:hint="eastAsia"/>
          <w:rtl/>
          <w:lang w:bidi="ar-IQ"/>
        </w:rPr>
        <w:t>حتما</w:t>
      </w:r>
      <w:r w:rsidRPr="00BF2B94">
        <w:rPr>
          <w:rtl/>
          <w:lang w:bidi="ar-IQ"/>
        </w:rPr>
        <w:t xml:space="preserve"> </w:t>
      </w:r>
      <w:r w:rsidRPr="00BF2B94">
        <w:rPr>
          <w:rFonts w:hint="eastAsia"/>
          <w:rtl/>
          <w:lang w:bidi="ar-IQ"/>
        </w:rPr>
        <w:t>على</w:t>
      </w:r>
      <w:r w:rsidRPr="00BF2B94">
        <w:rPr>
          <w:rtl/>
          <w:lang w:bidi="ar-IQ"/>
        </w:rPr>
        <w:t xml:space="preserve"> </w:t>
      </w:r>
      <w:r w:rsidRPr="00BF2B94">
        <w:rPr>
          <w:rFonts w:hint="eastAsia"/>
          <w:rtl/>
          <w:lang w:bidi="ar-IQ"/>
        </w:rPr>
        <w:t>الله</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يفعل</w:t>
      </w:r>
      <w:r w:rsidRPr="00BF2B94">
        <w:rPr>
          <w:rtl/>
          <w:lang w:bidi="ar-IQ"/>
        </w:rPr>
        <w:t xml:space="preserve"> </w:t>
      </w:r>
      <w:r w:rsidRPr="00BF2B94">
        <w:rPr>
          <w:rFonts w:hint="eastAsia"/>
          <w:rtl/>
          <w:lang w:bidi="ar-IQ"/>
        </w:rPr>
        <w:t>ذلك</w:t>
      </w:r>
      <w:r w:rsidRPr="00BF2B94">
        <w:rPr>
          <w:rtl/>
          <w:lang w:bidi="ar-IQ"/>
        </w:rPr>
        <w:t xml:space="preserve"> </w:t>
      </w:r>
      <w:r w:rsidR="00226C7C" w:rsidRPr="00BF2B94">
        <w:rPr>
          <w:rFonts w:hint="cs"/>
          <w:rtl/>
          <w:lang w:bidi="ar-IQ"/>
        </w:rPr>
        <w:t>أ</w:t>
      </w:r>
      <w:r w:rsidRPr="00BF2B94">
        <w:rPr>
          <w:rFonts w:hint="eastAsia"/>
          <w:rtl/>
          <w:lang w:bidi="ar-IQ"/>
        </w:rPr>
        <w:t>ن</w:t>
      </w:r>
      <w:r w:rsidRPr="00BF2B94">
        <w:rPr>
          <w:rtl/>
          <w:lang w:bidi="ar-IQ"/>
        </w:rPr>
        <w:t xml:space="preserve"> </w:t>
      </w:r>
      <w:r w:rsidRPr="00BF2B94">
        <w:rPr>
          <w:rFonts w:hint="eastAsia"/>
          <w:rtl/>
          <w:lang w:bidi="ar-IQ"/>
        </w:rPr>
        <w:t>يعذ</w:t>
      </w:r>
      <w:r w:rsidR="000577DE" w:rsidRPr="00BF2B94">
        <w:rPr>
          <w:rFonts w:hint="cs"/>
          <w:rtl/>
          <w:lang w:bidi="ar-IQ"/>
        </w:rPr>
        <w:t>ّ</w:t>
      </w:r>
      <w:r w:rsidRPr="00BF2B94">
        <w:rPr>
          <w:rFonts w:hint="eastAsia"/>
          <w:rtl/>
          <w:lang w:bidi="ar-IQ"/>
        </w:rPr>
        <w:t>به</w:t>
      </w:r>
      <w:r w:rsidRPr="00BF2B94">
        <w:rPr>
          <w:rtl/>
          <w:lang w:bidi="ar-IQ"/>
        </w:rPr>
        <w:t xml:space="preserve"> </w:t>
      </w:r>
      <w:r w:rsidRPr="00BF2B94">
        <w:rPr>
          <w:rFonts w:hint="eastAsia"/>
          <w:rtl/>
          <w:lang w:bidi="ar-IQ"/>
        </w:rPr>
        <w:t>عذاباً</w:t>
      </w:r>
      <w:r w:rsidRPr="00BF2B94">
        <w:rPr>
          <w:rtl/>
          <w:lang w:bidi="ar-IQ"/>
        </w:rPr>
        <w:t xml:space="preserve"> </w:t>
      </w:r>
      <w:r w:rsidRPr="00BF2B94">
        <w:rPr>
          <w:rFonts w:hint="eastAsia"/>
          <w:rtl/>
          <w:lang w:bidi="ar-IQ"/>
        </w:rPr>
        <w:t>نكراً</w:t>
      </w:r>
      <w:r w:rsidRPr="00BF2B94">
        <w:rPr>
          <w:rtl/>
          <w:lang w:bidi="ar-IQ"/>
        </w:rPr>
        <w:t xml:space="preserve"> </w:t>
      </w:r>
      <w:r w:rsidR="00226C7C" w:rsidRPr="00BF2B94">
        <w:rPr>
          <w:rFonts w:hint="cs"/>
          <w:rtl/>
          <w:lang w:bidi="ar-IQ"/>
        </w:rPr>
        <w:t>أ</w:t>
      </w:r>
      <w:r w:rsidRPr="00BF2B94">
        <w:rPr>
          <w:rFonts w:hint="eastAsia"/>
          <w:rtl/>
          <w:lang w:bidi="ar-IQ"/>
        </w:rPr>
        <w:t>بد</w:t>
      </w:r>
      <w:r w:rsidRPr="00BF2B94">
        <w:rPr>
          <w:rtl/>
          <w:lang w:bidi="ar-IQ"/>
        </w:rPr>
        <w:t xml:space="preserve"> </w:t>
      </w:r>
      <w:r w:rsidRPr="00BF2B94">
        <w:rPr>
          <w:rFonts w:hint="eastAsia"/>
          <w:rtl/>
          <w:lang w:bidi="ar-IQ"/>
        </w:rPr>
        <w:t>ال</w:t>
      </w:r>
      <w:r w:rsidR="00226C7C" w:rsidRPr="00BF2B94">
        <w:rPr>
          <w:rFonts w:hint="cs"/>
          <w:rtl/>
          <w:lang w:bidi="ar-IQ"/>
        </w:rPr>
        <w:t>آ</w:t>
      </w:r>
      <w:r w:rsidRPr="00BF2B94">
        <w:rPr>
          <w:rFonts w:hint="eastAsia"/>
          <w:rtl/>
          <w:lang w:bidi="ar-IQ"/>
        </w:rPr>
        <w:t>بدين،</w:t>
      </w:r>
      <w:r w:rsidRPr="00BF2B94">
        <w:rPr>
          <w:rtl/>
          <w:lang w:bidi="ar-IQ"/>
        </w:rPr>
        <w:t xml:space="preserve"> </w:t>
      </w:r>
      <w:r w:rsidRPr="00BF2B94">
        <w:rPr>
          <w:rFonts w:hint="eastAsia"/>
          <w:rtl/>
          <w:lang w:bidi="ar-IQ"/>
        </w:rPr>
        <w:t>فهو</w:t>
      </w:r>
      <w:r w:rsidRPr="00BF2B94">
        <w:rPr>
          <w:rtl/>
          <w:lang w:bidi="ar-IQ"/>
        </w:rPr>
        <w:t xml:space="preserve"> </w:t>
      </w:r>
      <w:r w:rsidR="00226C7C" w:rsidRPr="00BF2B94">
        <w:rPr>
          <w:rFonts w:hint="cs"/>
          <w:rtl/>
          <w:lang w:bidi="ar-IQ"/>
        </w:rPr>
        <w:t>أ</w:t>
      </w:r>
      <w:r w:rsidRPr="00BF2B94">
        <w:rPr>
          <w:rFonts w:hint="eastAsia"/>
          <w:rtl/>
          <w:lang w:bidi="ar-IQ"/>
        </w:rPr>
        <w:t>فضل</w:t>
      </w:r>
      <w:r w:rsidRPr="00BF2B94">
        <w:rPr>
          <w:rtl/>
          <w:lang w:bidi="ar-IQ"/>
        </w:rPr>
        <w:t xml:space="preserve"> </w:t>
      </w:r>
      <w:r w:rsidRPr="00BF2B94">
        <w:rPr>
          <w:rFonts w:hint="eastAsia"/>
          <w:rtl/>
          <w:lang w:bidi="ar-IQ"/>
        </w:rPr>
        <w:t>الناس</w:t>
      </w:r>
      <w:r w:rsidRPr="00BF2B94">
        <w:rPr>
          <w:rtl/>
          <w:lang w:bidi="ar-IQ"/>
        </w:rPr>
        <w:t xml:space="preserve"> </w:t>
      </w:r>
      <w:r w:rsidRPr="00BF2B94">
        <w:rPr>
          <w:rFonts w:hint="eastAsia"/>
          <w:rtl/>
          <w:lang w:bidi="ar-IQ"/>
        </w:rPr>
        <w:t>بعدي</w:t>
      </w:r>
      <w:r w:rsidRPr="00BF2B94">
        <w:rPr>
          <w:rtl/>
          <w:lang w:bidi="ar-IQ"/>
        </w:rPr>
        <w:t xml:space="preserve"> </w:t>
      </w:r>
      <w:r w:rsidRPr="00BF2B94">
        <w:rPr>
          <w:rFonts w:hint="eastAsia"/>
          <w:rtl/>
          <w:lang w:bidi="ar-IQ"/>
        </w:rPr>
        <w:t>ما</w:t>
      </w:r>
      <w:r w:rsidRPr="00BF2B94">
        <w:rPr>
          <w:rtl/>
          <w:lang w:bidi="ar-IQ"/>
        </w:rPr>
        <w:t xml:space="preserve"> </w:t>
      </w:r>
      <w:r w:rsidRPr="00BF2B94">
        <w:rPr>
          <w:rFonts w:hint="eastAsia"/>
          <w:rtl/>
          <w:lang w:bidi="ar-IQ"/>
        </w:rPr>
        <w:t>نزل</w:t>
      </w:r>
      <w:r w:rsidRPr="00BF2B94">
        <w:rPr>
          <w:rtl/>
          <w:lang w:bidi="ar-IQ"/>
        </w:rPr>
        <w:t xml:space="preserve"> </w:t>
      </w:r>
      <w:r w:rsidRPr="00BF2B94">
        <w:rPr>
          <w:rFonts w:hint="eastAsia"/>
          <w:rtl/>
          <w:lang w:bidi="ar-IQ"/>
        </w:rPr>
        <w:t>الرزق</w:t>
      </w:r>
      <w:r w:rsidRPr="00BF2B94">
        <w:rPr>
          <w:rtl/>
          <w:lang w:bidi="ar-IQ"/>
        </w:rPr>
        <w:t xml:space="preserve"> </w:t>
      </w:r>
      <w:r w:rsidRPr="00BF2B94">
        <w:rPr>
          <w:rFonts w:hint="eastAsia"/>
          <w:rtl/>
          <w:lang w:bidi="ar-IQ"/>
        </w:rPr>
        <w:t>وبقي</w:t>
      </w:r>
      <w:r w:rsidRPr="00BF2B94">
        <w:rPr>
          <w:rtl/>
          <w:lang w:bidi="ar-IQ"/>
        </w:rPr>
        <w:t xml:space="preserve"> </w:t>
      </w:r>
      <w:r w:rsidRPr="00BF2B94">
        <w:rPr>
          <w:rFonts w:hint="eastAsia"/>
          <w:rtl/>
          <w:lang w:bidi="ar-IQ"/>
        </w:rPr>
        <w:t>الخلق،</w:t>
      </w:r>
      <w:r w:rsidRPr="00BF2B94">
        <w:rPr>
          <w:rtl/>
          <w:lang w:bidi="ar-IQ"/>
        </w:rPr>
        <w:t xml:space="preserve"> </w:t>
      </w:r>
      <w:r w:rsidRPr="00BF2B94">
        <w:rPr>
          <w:rFonts w:hint="eastAsia"/>
          <w:rtl/>
          <w:lang w:bidi="ar-IQ"/>
        </w:rPr>
        <w:t>ملعون</w:t>
      </w:r>
      <w:r w:rsidRPr="00BF2B94">
        <w:rPr>
          <w:rtl/>
          <w:lang w:bidi="ar-IQ"/>
        </w:rPr>
        <w:t xml:space="preserve"> </w:t>
      </w:r>
      <w:r w:rsidRPr="00BF2B94">
        <w:rPr>
          <w:rFonts w:hint="eastAsia"/>
          <w:rtl/>
          <w:lang w:bidi="ar-IQ"/>
        </w:rPr>
        <w:t>من</w:t>
      </w:r>
      <w:r w:rsidRPr="00BF2B94">
        <w:rPr>
          <w:rtl/>
          <w:lang w:bidi="ar-IQ"/>
        </w:rPr>
        <w:t xml:space="preserve"> </w:t>
      </w:r>
      <w:r w:rsidRPr="00BF2B94">
        <w:rPr>
          <w:rFonts w:hint="eastAsia"/>
          <w:rtl/>
          <w:lang w:bidi="ar-IQ"/>
        </w:rPr>
        <w:t>خالفه،</w:t>
      </w:r>
      <w:r w:rsidRPr="00BF2B94">
        <w:rPr>
          <w:rtl/>
          <w:lang w:bidi="ar-IQ"/>
        </w:rPr>
        <w:t xml:space="preserve"> </w:t>
      </w:r>
      <w:r w:rsidRPr="00BF2B94">
        <w:rPr>
          <w:rFonts w:hint="eastAsia"/>
          <w:rtl/>
          <w:lang w:bidi="ar-IQ"/>
        </w:rPr>
        <w:t>قولي</w:t>
      </w:r>
      <w:r w:rsidRPr="00BF2B94">
        <w:rPr>
          <w:rtl/>
          <w:lang w:bidi="ar-IQ"/>
        </w:rPr>
        <w:t xml:space="preserve"> </w:t>
      </w:r>
      <w:r w:rsidRPr="00BF2B94">
        <w:rPr>
          <w:rFonts w:hint="eastAsia"/>
          <w:rtl/>
          <w:lang w:bidi="ar-IQ"/>
        </w:rPr>
        <w:t>عن</w:t>
      </w:r>
      <w:r w:rsidRPr="00BF2B94">
        <w:rPr>
          <w:rtl/>
          <w:lang w:bidi="ar-IQ"/>
        </w:rPr>
        <w:t xml:space="preserve"> </w:t>
      </w:r>
      <w:r w:rsidRPr="00BF2B94">
        <w:rPr>
          <w:rFonts w:hint="eastAsia"/>
          <w:rtl/>
          <w:lang w:bidi="ar-IQ"/>
        </w:rPr>
        <w:t>جبريل</w:t>
      </w:r>
      <w:r w:rsidRPr="00BF2B94">
        <w:rPr>
          <w:rtl/>
          <w:lang w:bidi="ar-IQ"/>
        </w:rPr>
        <w:t xml:space="preserve"> </w:t>
      </w:r>
      <w:r w:rsidRPr="00BF2B94">
        <w:rPr>
          <w:rFonts w:hint="eastAsia"/>
          <w:rtl/>
          <w:lang w:bidi="ar-IQ"/>
        </w:rPr>
        <w:t>عن</w:t>
      </w:r>
      <w:r w:rsidRPr="00BF2B94">
        <w:rPr>
          <w:rtl/>
          <w:lang w:bidi="ar-IQ"/>
        </w:rPr>
        <w:t xml:space="preserve"> </w:t>
      </w:r>
      <w:r w:rsidRPr="00BF2B94">
        <w:rPr>
          <w:rFonts w:hint="eastAsia"/>
          <w:rtl/>
          <w:lang w:bidi="ar-IQ"/>
        </w:rPr>
        <w:t>الله</w:t>
      </w:r>
      <w:r w:rsidR="008F4CDB" w:rsidRPr="00BF2B94">
        <w:rPr>
          <w:rFonts w:hint="cs"/>
          <w:rtl/>
          <w:lang w:bidi="ar-IQ"/>
        </w:rPr>
        <w:t>:</w:t>
      </w:r>
      <w:r w:rsidRPr="00BF2B94">
        <w:rPr>
          <w:rtl/>
          <w:lang w:bidi="ar-IQ"/>
        </w:rPr>
        <w:t xml:space="preserve"> </w:t>
      </w:r>
      <w:r w:rsidRPr="00BF2B94">
        <w:rPr>
          <w:rFonts w:hint="eastAsia"/>
          <w:rtl/>
          <w:lang w:bidi="ar-IQ"/>
        </w:rPr>
        <w:t>فلتنظر</w:t>
      </w:r>
      <w:r w:rsidRPr="00BF2B94">
        <w:rPr>
          <w:rtl/>
          <w:lang w:bidi="ar-IQ"/>
        </w:rPr>
        <w:t xml:space="preserve"> </w:t>
      </w:r>
      <w:r w:rsidRPr="00BF2B94">
        <w:rPr>
          <w:rFonts w:hint="eastAsia"/>
          <w:rtl/>
          <w:lang w:bidi="ar-IQ"/>
        </w:rPr>
        <w:t>نفس</w:t>
      </w:r>
      <w:r w:rsidR="00A86CBC" w:rsidRPr="00BF2B94">
        <w:rPr>
          <w:rFonts w:hint="cs"/>
          <w:rtl/>
        </w:rPr>
        <w:t>ٌ</w:t>
      </w:r>
      <w:r w:rsidRPr="00BF2B94">
        <w:rPr>
          <w:rtl/>
          <w:lang w:bidi="ar-IQ"/>
        </w:rPr>
        <w:t xml:space="preserve"> </w:t>
      </w:r>
      <w:r w:rsidRPr="00BF2B94">
        <w:rPr>
          <w:rFonts w:hint="eastAsia"/>
          <w:rtl/>
          <w:lang w:bidi="ar-IQ"/>
        </w:rPr>
        <w:t>ما</w:t>
      </w:r>
      <w:r w:rsidRPr="00BF2B94">
        <w:rPr>
          <w:rtl/>
          <w:lang w:bidi="ar-IQ"/>
        </w:rPr>
        <w:t xml:space="preserve"> </w:t>
      </w:r>
      <w:r w:rsidRPr="00BF2B94">
        <w:rPr>
          <w:rFonts w:hint="eastAsia"/>
          <w:rtl/>
          <w:lang w:bidi="ar-IQ"/>
        </w:rPr>
        <w:t>قد</w:t>
      </w:r>
      <w:r w:rsidR="00A86CBC" w:rsidRPr="00BF2B94">
        <w:rPr>
          <w:rFonts w:hint="cs"/>
          <w:rtl/>
          <w:lang w:bidi="ar-IQ"/>
        </w:rPr>
        <w:t>ّ</w:t>
      </w:r>
      <w:r w:rsidRPr="00BF2B94">
        <w:rPr>
          <w:rFonts w:hint="eastAsia"/>
          <w:rtl/>
          <w:lang w:bidi="ar-IQ"/>
        </w:rPr>
        <w:t>مت</w:t>
      </w:r>
      <w:r w:rsidRPr="00BF2B94">
        <w:rPr>
          <w:rtl/>
          <w:lang w:bidi="ar-IQ"/>
        </w:rPr>
        <w:t xml:space="preserve"> </w:t>
      </w:r>
      <w:r w:rsidRPr="00BF2B94">
        <w:rPr>
          <w:rFonts w:hint="eastAsia"/>
          <w:rtl/>
          <w:lang w:bidi="ar-IQ"/>
        </w:rPr>
        <w:t>لغد</w:t>
      </w:r>
      <w:r w:rsidRPr="00BF2B94">
        <w:rPr>
          <w:rtl/>
          <w:lang w:bidi="ar-IQ"/>
        </w:rPr>
        <w:t>.</w:t>
      </w:r>
    </w:p>
    <w:p w:rsidR="00C266C3" w:rsidRPr="00BF2B94" w:rsidRDefault="005F5147" w:rsidP="003C1BA6">
      <w:pPr>
        <w:pStyle w:val="libNormal"/>
        <w:rPr>
          <w:rtl/>
          <w:lang w:bidi="ar-IQ"/>
        </w:rPr>
      </w:pPr>
      <w:r w:rsidRPr="003C1BA6">
        <w:rPr>
          <w:rStyle w:val="libBold2Char"/>
          <w:rFonts w:hint="cs"/>
          <w:rtl/>
        </w:rPr>
        <w:t>إ</w:t>
      </w:r>
      <w:r w:rsidR="001321E9" w:rsidRPr="003C1BA6">
        <w:rPr>
          <w:rStyle w:val="libBold2Char"/>
          <w:rFonts w:hint="eastAsia"/>
          <w:rtl/>
        </w:rPr>
        <w:t>فهموا</w:t>
      </w:r>
      <w:r w:rsidR="001321E9" w:rsidRPr="003C1BA6">
        <w:rPr>
          <w:rStyle w:val="libBold2Char"/>
          <w:rtl/>
        </w:rPr>
        <w:t xml:space="preserve"> </w:t>
      </w:r>
      <w:r w:rsidR="001321E9" w:rsidRPr="003C1BA6">
        <w:rPr>
          <w:rStyle w:val="libBold2Char"/>
          <w:rFonts w:hint="eastAsia"/>
          <w:rtl/>
        </w:rPr>
        <w:t>محكم</w:t>
      </w:r>
      <w:r w:rsidR="00F85F95" w:rsidRPr="003C1BA6">
        <w:rPr>
          <w:rStyle w:val="libBold2Char"/>
          <w:rtl/>
        </w:rPr>
        <w:t xml:space="preserve"> القرآن </w:t>
      </w:r>
      <w:r w:rsidR="001321E9" w:rsidRPr="003C1BA6">
        <w:rPr>
          <w:rStyle w:val="libBold2Char"/>
          <w:rFonts w:hint="eastAsia"/>
          <w:rtl/>
        </w:rPr>
        <w:t>ولا</w:t>
      </w:r>
      <w:r w:rsidR="001321E9" w:rsidRPr="003C1BA6">
        <w:rPr>
          <w:rStyle w:val="libBold2Char"/>
          <w:rtl/>
        </w:rPr>
        <w:t xml:space="preserve"> </w:t>
      </w:r>
      <w:r w:rsidR="001321E9" w:rsidRPr="003C1BA6">
        <w:rPr>
          <w:rStyle w:val="libBold2Char"/>
          <w:rFonts w:hint="eastAsia"/>
          <w:rtl/>
        </w:rPr>
        <w:t>تت</w:t>
      </w:r>
      <w:r w:rsidR="00A86CBC" w:rsidRPr="003C1BA6">
        <w:rPr>
          <w:rStyle w:val="libBold2Char"/>
          <w:rFonts w:hint="cs"/>
          <w:rtl/>
        </w:rPr>
        <w:t>ّ</w:t>
      </w:r>
      <w:r w:rsidR="001321E9" w:rsidRPr="003C1BA6">
        <w:rPr>
          <w:rStyle w:val="libBold2Char"/>
          <w:rFonts w:hint="eastAsia"/>
          <w:rtl/>
        </w:rPr>
        <w:t>بعوا</w:t>
      </w:r>
      <w:r w:rsidR="001321E9" w:rsidRPr="003C1BA6">
        <w:rPr>
          <w:rStyle w:val="libBold2Char"/>
          <w:rtl/>
        </w:rPr>
        <w:t xml:space="preserve"> </w:t>
      </w:r>
      <w:r w:rsidR="001321E9" w:rsidRPr="003C1BA6">
        <w:rPr>
          <w:rStyle w:val="libBold2Char"/>
          <w:rFonts w:hint="eastAsia"/>
          <w:rtl/>
        </w:rPr>
        <w:t>متشابهه،</w:t>
      </w:r>
      <w:r w:rsidR="001321E9" w:rsidRPr="003C1BA6">
        <w:rPr>
          <w:rStyle w:val="libBold2Char"/>
          <w:rtl/>
        </w:rPr>
        <w:t xml:space="preserve"> </w:t>
      </w:r>
      <w:r w:rsidR="001321E9" w:rsidRPr="003C1BA6">
        <w:rPr>
          <w:rStyle w:val="libBold2Char"/>
          <w:rFonts w:hint="eastAsia"/>
          <w:rtl/>
        </w:rPr>
        <w:t>ولن</w:t>
      </w:r>
      <w:r w:rsidR="001321E9" w:rsidRPr="003C1BA6">
        <w:rPr>
          <w:rStyle w:val="libBold2Char"/>
          <w:rtl/>
        </w:rPr>
        <w:t xml:space="preserve"> </w:t>
      </w:r>
      <w:r w:rsidR="001321E9" w:rsidRPr="003C1BA6">
        <w:rPr>
          <w:rStyle w:val="libBold2Char"/>
          <w:rFonts w:hint="eastAsia"/>
          <w:rtl/>
        </w:rPr>
        <w:t>يفس</w:t>
      </w:r>
      <w:r w:rsidR="00141436" w:rsidRPr="003C1BA6">
        <w:rPr>
          <w:rStyle w:val="libBold2Char"/>
          <w:rFonts w:hint="cs"/>
          <w:rtl/>
        </w:rPr>
        <w:t>ِّ</w:t>
      </w:r>
      <w:r w:rsidR="001321E9" w:rsidRPr="003C1BA6">
        <w:rPr>
          <w:rStyle w:val="libBold2Char"/>
          <w:rFonts w:hint="eastAsia"/>
          <w:rtl/>
        </w:rPr>
        <w:t>ر</w:t>
      </w:r>
      <w:r w:rsidR="001321E9" w:rsidRPr="003C1BA6">
        <w:rPr>
          <w:rStyle w:val="libBold2Char"/>
          <w:rtl/>
        </w:rPr>
        <w:t xml:space="preserve"> </w:t>
      </w:r>
      <w:r w:rsidR="001321E9" w:rsidRPr="003C1BA6">
        <w:rPr>
          <w:rStyle w:val="libBold2Char"/>
          <w:rFonts w:hint="eastAsia"/>
          <w:rtl/>
        </w:rPr>
        <w:t>ذلك</w:t>
      </w:r>
      <w:r w:rsidR="001321E9" w:rsidRPr="003C1BA6">
        <w:rPr>
          <w:rStyle w:val="libBold2Char"/>
          <w:rtl/>
        </w:rPr>
        <w:t xml:space="preserve"> </w:t>
      </w:r>
      <w:r w:rsidR="00141436" w:rsidRPr="003C1BA6">
        <w:rPr>
          <w:rStyle w:val="libBold2Char"/>
          <w:rFonts w:hint="cs"/>
          <w:rtl/>
        </w:rPr>
        <w:t>إ</w:t>
      </w:r>
      <w:r w:rsidR="001321E9" w:rsidRPr="003C1BA6">
        <w:rPr>
          <w:rStyle w:val="libBold2Char"/>
          <w:rFonts w:hint="eastAsia"/>
          <w:rtl/>
        </w:rPr>
        <w:t>ل</w:t>
      </w:r>
      <w:r w:rsidR="00141436" w:rsidRPr="003C1BA6">
        <w:rPr>
          <w:rStyle w:val="libBold2Char"/>
          <w:rFonts w:hint="cs"/>
          <w:rtl/>
        </w:rPr>
        <w:t>ّ</w:t>
      </w:r>
      <w:r w:rsidR="001321E9" w:rsidRPr="003C1BA6">
        <w:rPr>
          <w:rStyle w:val="libBold2Char"/>
          <w:rFonts w:hint="eastAsia"/>
          <w:rtl/>
        </w:rPr>
        <w:t>ا</w:t>
      </w:r>
      <w:r w:rsidR="001321E9" w:rsidRPr="003C1BA6">
        <w:rPr>
          <w:rStyle w:val="libBold2Char"/>
          <w:rtl/>
        </w:rPr>
        <w:t xml:space="preserve"> </w:t>
      </w:r>
      <w:r w:rsidR="001321E9" w:rsidRPr="003C1BA6">
        <w:rPr>
          <w:rStyle w:val="libBold2Char"/>
          <w:rFonts w:hint="eastAsia"/>
          <w:rtl/>
        </w:rPr>
        <w:t>من</w:t>
      </w:r>
      <w:r w:rsidR="001321E9" w:rsidRPr="003C1BA6">
        <w:rPr>
          <w:rStyle w:val="libBold2Char"/>
          <w:rtl/>
        </w:rPr>
        <w:t xml:space="preserve"> </w:t>
      </w:r>
      <w:r w:rsidR="00141436" w:rsidRPr="003C1BA6">
        <w:rPr>
          <w:rStyle w:val="libBold2Char"/>
          <w:rFonts w:hint="cs"/>
          <w:rtl/>
        </w:rPr>
        <w:t>أ</w:t>
      </w:r>
      <w:r w:rsidR="001321E9" w:rsidRPr="003C1BA6">
        <w:rPr>
          <w:rStyle w:val="libBold2Char"/>
          <w:rFonts w:hint="eastAsia"/>
          <w:rtl/>
        </w:rPr>
        <w:t>نا</w:t>
      </w:r>
      <w:r w:rsidR="001321E9" w:rsidRPr="003C1BA6">
        <w:rPr>
          <w:rStyle w:val="libBold2Char"/>
          <w:rtl/>
        </w:rPr>
        <w:t xml:space="preserve"> </w:t>
      </w:r>
      <w:r w:rsidR="001321E9" w:rsidRPr="003C1BA6">
        <w:rPr>
          <w:rStyle w:val="libBold2Char"/>
          <w:rFonts w:hint="eastAsia"/>
          <w:rtl/>
        </w:rPr>
        <w:t>آخذ</w:t>
      </w:r>
      <w:r w:rsidR="004434A9" w:rsidRPr="003C1BA6">
        <w:rPr>
          <w:rStyle w:val="libBold2Char"/>
          <w:rFonts w:hint="cs"/>
          <w:rtl/>
        </w:rPr>
        <w:t>ٌ</w:t>
      </w:r>
      <w:r w:rsidR="001321E9" w:rsidRPr="003C1BA6">
        <w:rPr>
          <w:rStyle w:val="libBold2Char"/>
          <w:rtl/>
        </w:rPr>
        <w:t xml:space="preserve"> </w:t>
      </w:r>
      <w:r w:rsidR="001321E9" w:rsidRPr="003C1BA6">
        <w:rPr>
          <w:rStyle w:val="libBold2Char"/>
          <w:rFonts w:hint="eastAsia"/>
          <w:rtl/>
        </w:rPr>
        <w:t>بيده،</w:t>
      </w:r>
      <w:r w:rsidR="001321E9" w:rsidRPr="003C1BA6">
        <w:rPr>
          <w:rStyle w:val="libBold2Char"/>
          <w:rtl/>
        </w:rPr>
        <w:t xml:space="preserve"> </w:t>
      </w:r>
      <w:r w:rsidR="001321E9" w:rsidRPr="003C1BA6">
        <w:rPr>
          <w:rStyle w:val="libBold2Char"/>
          <w:rFonts w:hint="eastAsia"/>
          <w:rtl/>
        </w:rPr>
        <w:t>وشايل</w:t>
      </w:r>
      <w:r w:rsidR="001321E9" w:rsidRPr="003C1BA6">
        <w:rPr>
          <w:rStyle w:val="libBold2Char"/>
          <w:rtl/>
        </w:rPr>
        <w:t xml:space="preserve"> </w:t>
      </w:r>
      <w:r w:rsidR="001321E9" w:rsidRPr="003C1BA6">
        <w:rPr>
          <w:rStyle w:val="libBold2Char"/>
          <w:rFonts w:hint="eastAsia"/>
          <w:rtl/>
        </w:rPr>
        <w:t>بعض</w:t>
      </w:r>
      <w:r w:rsidR="00A86CBC" w:rsidRPr="003C1BA6">
        <w:rPr>
          <w:rStyle w:val="libBold2Char"/>
          <w:rFonts w:hint="cs"/>
          <w:rtl/>
        </w:rPr>
        <w:t>ُ</w:t>
      </w:r>
      <w:r w:rsidR="001321E9" w:rsidRPr="003C1BA6">
        <w:rPr>
          <w:rStyle w:val="libBold2Char"/>
          <w:rFonts w:hint="eastAsia"/>
          <w:rtl/>
        </w:rPr>
        <w:t>ده،</w:t>
      </w:r>
      <w:r w:rsidR="001321E9" w:rsidRPr="003C1BA6">
        <w:rPr>
          <w:rStyle w:val="libBold2Char"/>
          <w:rtl/>
        </w:rPr>
        <w:t xml:space="preserve"> </w:t>
      </w:r>
      <w:r w:rsidR="001321E9" w:rsidRPr="003C1BA6">
        <w:rPr>
          <w:rStyle w:val="libBold2Char"/>
          <w:rFonts w:hint="eastAsia"/>
          <w:rtl/>
        </w:rPr>
        <w:t>وم</w:t>
      </w:r>
      <w:r w:rsidR="00063EC0" w:rsidRPr="003C1BA6">
        <w:rPr>
          <w:rStyle w:val="libBold2Char"/>
          <w:rFonts w:hint="cs"/>
          <w:rtl/>
        </w:rPr>
        <w:t>ُ</w:t>
      </w:r>
      <w:r w:rsidR="001321E9" w:rsidRPr="003C1BA6">
        <w:rPr>
          <w:rStyle w:val="libBold2Char"/>
          <w:rFonts w:hint="eastAsia"/>
          <w:rtl/>
        </w:rPr>
        <w:t>عل</w:t>
      </w:r>
      <w:r w:rsidR="00063EC0" w:rsidRPr="003C1BA6">
        <w:rPr>
          <w:rStyle w:val="libBold2Char"/>
          <w:rFonts w:hint="cs"/>
          <w:rtl/>
        </w:rPr>
        <w:t>ِ</w:t>
      </w:r>
      <w:r w:rsidR="001321E9" w:rsidRPr="003C1BA6">
        <w:rPr>
          <w:rStyle w:val="libBold2Char"/>
          <w:rFonts w:hint="eastAsia"/>
          <w:rtl/>
        </w:rPr>
        <w:t>م</w:t>
      </w:r>
      <w:r w:rsidR="00063EC0" w:rsidRPr="003C1BA6">
        <w:rPr>
          <w:rStyle w:val="libBold2Char"/>
          <w:rFonts w:hint="cs"/>
          <w:rtl/>
        </w:rPr>
        <w:t>ُ</w:t>
      </w:r>
      <w:r w:rsidR="001321E9" w:rsidRPr="003C1BA6">
        <w:rPr>
          <w:rStyle w:val="libBold2Char"/>
          <w:rFonts w:hint="eastAsia"/>
          <w:rtl/>
        </w:rPr>
        <w:t>ك</w:t>
      </w:r>
      <w:r w:rsidR="00063EC0" w:rsidRPr="003C1BA6">
        <w:rPr>
          <w:rStyle w:val="libBold2Char"/>
          <w:rFonts w:hint="cs"/>
          <w:rtl/>
        </w:rPr>
        <w:t>ُ</w:t>
      </w:r>
      <w:r w:rsidR="001321E9" w:rsidRPr="003C1BA6">
        <w:rPr>
          <w:rStyle w:val="libBold2Char"/>
          <w:rFonts w:hint="eastAsia"/>
          <w:rtl/>
        </w:rPr>
        <w:t>م</w:t>
      </w:r>
      <w:r w:rsidR="001321E9" w:rsidRPr="00BF2B94">
        <w:rPr>
          <w:rtl/>
          <w:lang w:bidi="ar-IQ"/>
        </w:rPr>
        <w:t>:</w:t>
      </w:r>
      <w:r w:rsidR="00063EC0" w:rsidRPr="00BF2B94">
        <w:rPr>
          <w:rFonts w:hint="cs"/>
          <w:rtl/>
          <w:lang w:bidi="ar-IQ"/>
        </w:rPr>
        <w:t xml:space="preserve"> </w:t>
      </w:r>
    </w:p>
    <w:p w:rsidR="005E5838" w:rsidRDefault="005E5838" w:rsidP="005E5838">
      <w:pPr>
        <w:pStyle w:val="libLine"/>
        <w:rPr>
          <w:rtl/>
        </w:rPr>
      </w:pPr>
      <w:r>
        <w:rPr>
          <w:rFonts w:hint="cs"/>
          <w:rtl/>
        </w:rPr>
        <w:t>____________________</w:t>
      </w:r>
    </w:p>
    <w:p w:rsidR="005E5838" w:rsidRPr="00437B60" w:rsidRDefault="005E5838" w:rsidP="00E9599A">
      <w:pPr>
        <w:pStyle w:val="libFootnote0"/>
        <w:rPr>
          <w:rtl/>
          <w:lang w:bidi="ar-IQ"/>
        </w:rPr>
      </w:pPr>
      <w:r w:rsidRPr="005E5838">
        <w:rPr>
          <w:rFonts w:hint="cs"/>
          <w:rtl/>
        </w:rPr>
        <w:t>1</w:t>
      </w:r>
      <w:r w:rsidRPr="00437B60">
        <w:rPr>
          <w:rtl/>
        </w:rPr>
        <w:t xml:space="preserve">- </w:t>
      </w:r>
      <w:r w:rsidRPr="00437B60">
        <w:rPr>
          <w:rtl/>
          <w:lang w:bidi="ar-IQ"/>
        </w:rPr>
        <w:t>سورة المائدة</w:t>
      </w:r>
      <w:r w:rsidR="00633BF1" w:rsidRPr="00437B60">
        <w:rPr>
          <w:rFonts w:hint="cs"/>
          <w:rtl/>
          <w:lang w:bidi="ar-IQ"/>
        </w:rPr>
        <w:t>:</w:t>
      </w:r>
      <w:r w:rsidRPr="00437B60">
        <w:rPr>
          <w:rtl/>
          <w:lang w:bidi="ar-IQ"/>
        </w:rPr>
        <w:t xml:space="preserve"> ال</w:t>
      </w:r>
      <w:r w:rsidR="00633BF1" w:rsidRPr="00437B60">
        <w:rPr>
          <w:rFonts w:hint="cs"/>
          <w:rtl/>
          <w:lang w:bidi="ar-IQ"/>
        </w:rPr>
        <w:t>آ</w:t>
      </w:r>
      <w:r w:rsidRPr="00437B60">
        <w:rPr>
          <w:rtl/>
          <w:lang w:bidi="ar-IQ"/>
        </w:rPr>
        <w:t>ية</w:t>
      </w:r>
      <w:r w:rsidR="002F79A8" w:rsidRPr="00437B60">
        <w:rPr>
          <w:rFonts w:hint="cs"/>
          <w:rtl/>
          <w:lang w:bidi="ar-IQ"/>
        </w:rPr>
        <w:t xml:space="preserve"> 3</w:t>
      </w:r>
      <w:r w:rsidR="00E9599A">
        <w:rPr>
          <w:rFonts w:hint="cs"/>
          <w:rtl/>
          <w:lang w:bidi="ar-IQ"/>
        </w:rPr>
        <w:t>.</w:t>
      </w:r>
    </w:p>
    <w:p w:rsidR="00437B60" w:rsidRPr="00437B60" w:rsidRDefault="00437B60" w:rsidP="00437B60">
      <w:pPr>
        <w:pStyle w:val="libFootnote0"/>
      </w:pPr>
      <w:r w:rsidRPr="00437B60">
        <w:rPr>
          <w:rFonts w:hint="cs"/>
          <w:rtl/>
        </w:rPr>
        <w:t>2</w:t>
      </w:r>
      <w:r w:rsidRPr="00437B60">
        <w:rPr>
          <w:rtl/>
        </w:rPr>
        <w:t xml:space="preserve">- </w:t>
      </w:r>
      <w:r w:rsidRPr="00437B60">
        <w:rPr>
          <w:rtl/>
          <w:lang w:bidi="ar-IQ"/>
        </w:rPr>
        <w:t>سورة المائدة</w:t>
      </w:r>
      <w:r w:rsidRPr="00437B60">
        <w:rPr>
          <w:rFonts w:hint="cs"/>
          <w:rtl/>
          <w:lang w:bidi="ar-IQ"/>
        </w:rPr>
        <w:t>:</w:t>
      </w:r>
      <w:r w:rsidRPr="00437B60">
        <w:rPr>
          <w:rtl/>
          <w:lang w:bidi="ar-IQ"/>
        </w:rPr>
        <w:t xml:space="preserve"> ال</w:t>
      </w:r>
      <w:r w:rsidRPr="00437B60">
        <w:rPr>
          <w:rFonts w:hint="cs"/>
          <w:rtl/>
          <w:lang w:bidi="ar-IQ"/>
        </w:rPr>
        <w:t>آ</w:t>
      </w:r>
      <w:r w:rsidRPr="00437B60">
        <w:rPr>
          <w:rtl/>
          <w:lang w:bidi="ar-IQ"/>
        </w:rPr>
        <w:t>ية</w:t>
      </w:r>
      <w:r w:rsidRPr="00437B60">
        <w:rPr>
          <w:rFonts w:hint="cs"/>
          <w:rtl/>
          <w:lang w:bidi="ar-IQ"/>
        </w:rPr>
        <w:t xml:space="preserve"> 67</w:t>
      </w:r>
      <w:r w:rsidRPr="00437B60">
        <w:rPr>
          <w:rtl/>
          <w:lang w:bidi="ar-IQ"/>
        </w:rPr>
        <w:t>.</w:t>
      </w:r>
    </w:p>
    <w:p w:rsidR="005E5838" w:rsidRDefault="005E5838" w:rsidP="003C1BA6">
      <w:pPr>
        <w:pStyle w:val="libPoemTiniChar"/>
        <w:rPr>
          <w:rtl/>
          <w:lang w:bidi="ar-IQ"/>
        </w:rPr>
      </w:pPr>
      <w:r>
        <w:rPr>
          <w:rtl/>
          <w:lang w:bidi="ar-IQ"/>
        </w:rPr>
        <w:br w:type="page"/>
      </w:r>
    </w:p>
    <w:p w:rsidR="001321E9" w:rsidRPr="00FC79E5" w:rsidRDefault="00141436" w:rsidP="00406F39">
      <w:pPr>
        <w:pStyle w:val="libNormal"/>
        <w:rPr>
          <w:rtl/>
          <w:lang w:bidi="ar-IQ"/>
        </w:rPr>
      </w:pPr>
      <w:r w:rsidRPr="00CA1393">
        <w:rPr>
          <w:rStyle w:val="libBold2Char"/>
          <w:rFonts w:hint="cs"/>
          <w:rtl/>
        </w:rPr>
        <w:lastRenderedPageBreak/>
        <w:t>أ</w:t>
      </w:r>
      <w:r w:rsidR="001321E9" w:rsidRPr="00CA1393">
        <w:rPr>
          <w:rStyle w:val="libBold2Char"/>
          <w:rFonts w:hint="eastAsia"/>
          <w:rtl/>
        </w:rPr>
        <w:t>ن</w:t>
      </w:r>
      <w:r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كنت</w:t>
      </w:r>
      <w:r w:rsidR="001321E9" w:rsidRPr="00CA1393">
        <w:rPr>
          <w:rStyle w:val="libBold2Char"/>
          <w:rtl/>
        </w:rPr>
        <w:t xml:space="preserve"> </w:t>
      </w:r>
      <w:r w:rsidR="001321E9" w:rsidRPr="00CA1393">
        <w:rPr>
          <w:rStyle w:val="libBold2Char"/>
          <w:rFonts w:hint="eastAsia"/>
          <w:rtl/>
        </w:rPr>
        <w:t>مولاه</w:t>
      </w:r>
      <w:r w:rsidR="001321E9" w:rsidRPr="00CA1393">
        <w:rPr>
          <w:rStyle w:val="libBold2Char"/>
          <w:rtl/>
        </w:rPr>
        <w:t xml:space="preserve"> </w:t>
      </w:r>
      <w:r w:rsidR="001321E9" w:rsidRPr="00CA1393">
        <w:rPr>
          <w:rStyle w:val="libBold2Char"/>
          <w:rFonts w:hint="eastAsia"/>
          <w:rtl/>
        </w:rPr>
        <w:t>فهذا</w:t>
      </w:r>
      <w:r w:rsidR="001321E9" w:rsidRPr="00CA1393">
        <w:rPr>
          <w:rStyle w:val="libBold2Char"/>
          <w:rtl/>
        </w:rPr>
        <w:t xml:space="preserve"> </w:t>
      </w:r>
      <w:r w:rsidR="001321E9" w:rsidRPr="00CA1393">
        <w:rPr>
          <w:rStyle w:val="libBold2Char"/>
          <w:rFonts w:hint="eastAsia"/>
          <w:rtl/>
        </w:rPr>
        <w:t>علي</w:t>
      </w:r>
      <w:r w:rsidR="00E51C86" w:rsidRPr="00CA1393">
        <w:rPr>
          <w:rStyle w:val="libBold2Char"/>
          <w:rFonts w:hint="cs"/>
          <w:rtl/>
        </w:rPr>
        <w:t>ّ</w:t>
      </w:r>
      <w:r w:rsidR="003E169C"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مولاه،</w:t>
      </w:r>
      <w:r w:rsidR="001321E9" w:rsidRPr="00CA1393">
        <w:rPr>
          <w:rStyle w:val="libBold2Char"/>
          <w:rtl/>
        </w:rPr>
        <w:t xml:space="preserve"> </w:t>
      </w:r>
      <w:r w:rsidR="001321E9" w:rsidRPr="00CA1393">
        <w:rPr>
          <w:rStyle w:val="libBold2Char"/>
          <w:rFonts w:hint="eastAsia"/>
          <w:rtl/>
        </w:rPr>
        <w:t>وموالاته</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الله</w:t>
      </w:r>
      <w:r w:rsidR="001548F7" w:rsidRPr="00CA1393">
        <w:rPr>
          <w:rStyle w:val="libBold2Char"/>
          <w:rtl/>
        </w:rPr>
        <w:t xml:space="preserve"> عزّ وجل </w:t>
      </w:r>
      <w:r w:rsidR="00E51C86" w:rsidRPr="00CA1393">
        <w:rPr>
          <w:rStyle w:val="libBold2Char"/>
          <w:rFonts w:hint="cs"/>
          <w:rtl/>
        </w:rPr>
        <w:t>أ</w:t>
      </w:r>
      <w:r w:rsidR="001321E9" w:rsidRPr="00CA1393">
        <w:rPr>
          <w:rStyle w:val="libBold2Char"/>
          <w:rFonts w:hint="eastAsia"/>
          <w:rtl/>
        </w:rPr>
        <w:t>نزلها</w:t>
      </w:r>
      <w:r w:rsidR="001321E9" w:rsidRPr="00CA1393">
        <w:rPr>
          <w:rStyle w:val="libBold2Char"/>
          <w:rtl/>
        </w:rPr>
        <w:t xml:space="preserve"> </w:t>
      </w:r>
      <w:r w:rsidR="001321E9" w:rsidRPr="00CA1393">
        <w:rPr>
          <w:rStyle w:val="libBold2Char"/>
          <w:rFonts w:hint="eastAsia"/>
          <w:rtl/>
        </w:rPr>
        <w:t>عليَ</w:t>
      </w:r>
      <w:r w:rsidR="004434A9"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أل</w:t>
      </w:r>
      <w:r w:rsidR="004434A9" w:rsidRPr="00CA1393">
        <w:rPr>
          <w:rStyle w:val="libBold2Char"/>
          <w:rFonts w:hint="cs"/>
          <w:rtl/>
        </w:rPr>
        <w:t>آ</w:t>
      </w:r>
      <w:r w:rsidR="001321E9" w:rsidRPr="00CA1393">
        <w:rPr>
          <w:rStyle w:val="libBold2Char"/>
          <w:rtl/>
        </w:rPr>
        <w:t xml:space="preserve"> </w:t>
      </w:r>
      <w:r w:rsidR="001321E9" w:rsidRPr="00CA1393">
        <w:rPr>
          <w:rStyle w:val="libBold2Char"/>
          <w:rFonts w:hint="eastAsia"/>
          <w:rtl/>
        </w:rPr>
        <w:t>وقد</w:t>
      </w:r>
      <w:r w:rsidR="001321E9" w:rsidRPr="00CA1393">
        <w:rPr>
          <w:rStyle w:val="libBold2Char"/>
          <w:rtl/>
        </w:rPr>
        <w:t xml:space="preserve"> </w:t>
      </w:r>
      <w:r w:rsidR="001321E9" w:rsidRPr="00CA1393">
        <w:rPr>
          <w:rStyle w:val="libBold2Char"/>
          <w:rFonts w:hint="eastAsia"/>
          <w:rtl/>
        </w:rPr>
        <w:t>أدّيت</w:t>
      </w:r>
      <w:r w:rsidR="001321E9" w:rsidRPr="00CA1393">
        <w:rPr>
          <w:rStyle w:val="libBold2Char"/>
          <w:rtl/>
        </w:rPr>
        <w:t xml:space="preserve"> </w:t>
      </w:r>
      <w:r w:rsidR="00E51C86" w:rsidRPr="00CA1393">
        <w:rPr>
          <w:rStyle w:val="libBold2Char"/>
          <w:rFonts w:hint="cs"/>
          <w:rtl/>
        </w:rPr>
        <w:t>أ</w:t>
      </w:r>
      <w:r w:rsidR="001321E9" w:rsidRPr="00CA1393">
        <w:rPr>
          <w:rStyle w:val="libBold2Char"/>
          <w:rFonts w:hint="eastAsia"/>
          <w:rtl/>
        </w:rPr>
        <w:t>ل</w:t>
      </w:r>
      <w:r w:rsidR="00E51C86" w:rsidRPr="00CA1393">
        <w:rPr>
          <w:rStyle w:val="libBold2Char"/>
          <w:rFonts w:hint="cs"/>
          <w:rtl/>
        </w:rPr>
        <w:t>آ</w:t>
      </w:r>
      <w:r w:rsidR="001321E9" w:rsidRPr="00CA1393">
        <w:rPr>
          <w:rStyle w:val="libBold2Char"/>
          <w:rtl/>
        </w:rPr>
        <w:t xml:space="preserve"> </w:t>
      </w:r>
      <w:r w:rsidR="001321E9" w:rsidRPr="00CA1393">
        <w:rPr>
          <w:rStyle w:val="libBold2Char"/>
          <w:rFonts w:hint="eastAsia"/>
          <w:rtl/>
        </w:rPr>
        <w:t>وقد</w:t>
      </w:r>
      <w:r w:rsidR="001321E9" w:rsidRPr="00CA1393">
        <w:rPr>
          <w:rStyle w:val="libBold2Char"/>
          <w:rtl/>
        </w:rPr>
        <w:t xml:space="preserve"> </w:t>
      </w:r>
      <w:r w:rsidR="001321E9" w:rsidRPr="00CA1393">
        <w:rPr>
          <w:rStyle w:val="libBold2Char"/>
          <w:rFonts w:hint="eastAsia"/>
          <w:rtl/>
        </w:rPr>
        <w:t>بلّغت،</w:t>
      </w:r>
      <w:r w:rsidR="001321E9" w:rsidRPr="00CA1393">
        <w:rPr>
          <w:rStyle w:val="libBold2Char"/>
          <w:rtl/>
        </w:rPr>
        <w:t xml:space="preserve"> </w:t>
      </w:r>
      <w:r w:rsidR="00E51C86" w:rsidRPr="00CA1393">
        <w:rPr>
          <w:rStyle w:val="libBold2Char"/>
          <w:rFonts w:hint="cs"/>
          <w:rtl/>
        </w:rPr>
        <w:t>أ</w:t>
      </w:r>
      <w:r w:rsidR="001321E9" w:rsidRPr="00CA1393">
        <w:rPr>
          <w:rStyle w:val="libBold2Char"/>
          <w:rFonts w:hint="eastAsia"/>
          <w:rtl/>
        </w:rPr>
        <w:t>ل</w:t>
      </w:r>
      <w:r w:rsidR="004434A9" w:rsidRPr="00CA1393">
        <w:rPr>
          <w:rStyle w:val="libBold2Char"/>
          <w:rFonts w:hint="cs"/>
          <w:rtl/>
        </w:rPr>
        <w:t>آ</w:t>
      </w:r>
      <w:r w:rsidR="001321E9" w:rsidRPr="00CA1393">
        <w:rPr>
          <w:rStyle w:val="libBold2Char"/>
          <w:rtl/>
        </w:rPr>
        <w:t xml:space="preserve"> </w:t>
      </w:r>
      <w:r w:rsidR="001321E9" w:rsidRPr="00CA1393">
        <w:rPr>
          <w:rStyle w:val="libBold2Char"/>
          <w:rFonts w:hint="eastAsia"/>
          <w:rtl/>
        </w:rPr>
        <w:t>وقد</w:t>
      </w:r>
      <w:r w:rsidR="001321E9" w:rsidRPr="00CA1393">
        <w:rPr>
          <w:rStyle w:val="libBold2Char"/>
          <w:rtl/>
        </w:rPr>
        <w:t xml:space="preserve"> </w:t>
      </w:r>
      <w:r w:rsidR="00420706" w:rsidRPr="00CA1393">
        <w:rPr>
          <w:rStyle w:val="libBold2Char"/>
          <w:rFonts w:hint="cs"/>
          <w:rtl/>
        </w:rPr>
        <w:t>أسمع</w:t>
      </w:r>
      <w:r w:rsidR="001321E9" w:rsidRPr="00CA1393">
        <w:rPr>
          <w:rStyle w:val="libBold2Char"/>
          <w:rFonts w:hint="eastAsia"/>
          <w:rtl/>
        </w:rPr>
        <w:t>ت،</w:t>
      </w:r>
      <w:r w:rsidR="001321E9" w:rsidRPr="00CA1393">
        <w:rPr>
          <w:rStyle w:val="libBold2Char"/>
          <w:rtl/>
        </w:rPr>
        <w:t xml:space="preserve"> </w:t>
      </w:r>
      <w:r w:rsidR="001321E9" w:rsidRPr="00CA1393">
        <w:rPr>
          <w:rStyle w:val="libBold2Char"/>
          <w:rFonts w:hint="eastAsia"/>
          <w:rtl/>
        </w:rPr>
        <w:t>أل</w:t>
      </w:r>
      <w:r w:rsidR="004434A9" w:rsidRPr="00CA1393">
        <w:rPr>
          <w:rStyle w:val="libBold2Char"/>
          <w:rFonts w:hint="cs"/>
          <w:rtl/>
        </w:rPr>
        <w:t>آ</w:t>
      </w:r>
      <w:r w:rsidR="001321E9" w:rsidRPr="00CA1393">
        <w:rPr>
          <w:rStyle w:val="libBold2Char"/>
          <w:rtl/>
        </w:rPr>
        <w:t xml:space="preserve"> </w:t>
      </w:r>
      <w:r w:rsidR="001321E9" w:rsidRPr="00CA1393">
        <w:rPr>
          <w:rStyle w:val="libBold2Char"/>
          <w:rFonts w:hint="eastAsia"/>
          <w:rtl/>
        </w:rPr>
        <w:t>وقد</w:t>
      </w:r>
      <w:r w:rsidR="001321E9" w:rsidRPr="00CA1393">
        <w:rPr>
          <w:rStyle w:val="libBold2Char"/>
          <w:rtl/>
        </w:rPr>
        <w:t xml:space="preserve"> </w:t>
      </w:r>
      <w:r w:rsidR="001321E9" w:rsidRPr="00CA1393">
        <w:rPr>
          <w:rStyle w:val="libBold2Char"/>
          <w:rFonts w:hint="eastAsia"/>
          <w:rtl/>
        </w:rPr>
        <w:t>أوضحت،</w:t>
      </w:r>
      <w:r w:rsidR="001321E9" w:rsidRPr="00CA1393">
        <w:rPr>
          <w:rStyle w:val="libBold2Char"/>
          <w:rtl/>
        </w:rPr>
        <w:t xml:space="preserve"> </w:t>
      </w:r>
      <w:r w:rsidR="001321E9" w:rsidRPr="00CA1393">
        <w:rPr>
          <w:rStyle w:val="libBold2Char"/>
          <w:rFonts w:hint="eastAsia"/>
          <w:rtl/>
        </w:rPr>
        <w:t>لاتحلّ</w:t>
      </w:r>
      <w:r w:rsidR="001321E9" w:rsidRPr="00CA1393">
        <w:rPr>
          <w:rStyle w:val="libBold2Char"/>
          <w:rtl/>
        </w:rPr>
        <w:t xml:space="preserve"> </w:t>
      </w:r>
      <w:r w:rsidR="00E51C86" w:rsidRPr="00CA1393">
        <w:rPr>
          <w:rStyle w:val="libBold2Char"/>
          <w:rFonts w:hint="cs"/>
          <w:rtl/>
        </w:rPr>
        <w:t>إ</w:t>
      </w:r>
      <w:r w:rsidR="001321E9" w:rsidRPr="00CA1393">
        <w:rPr>
          <w:rStyle w:val="libBold2Char"/>
          <w:rFonts w:hint="eastAsia"/>
          <w:rtl/>
        </w:rPr>
        <w:t>مرة</w:t>
      </w:r>
      <w:r w:rsidR="001321E9" w:rsidRPr="00CA1393">
        <w:rPr>
          <w:rStyle w:val="libBold2Char"/>
          <w:rtl/>
        </w:rPr>
        <w:t xml:space="preserve"> </w:t>
      </w:r>
      <w:r w:rsidR="001321E9" w:rsidRPr="00CA1393">
        <w:rPr>
          <w:rStyle w:val="libBold2Char"/>
          <w:rFonts w:hint="eastAsia"/>
          <w:rtl/>
        </w:rPr>
        <w:t>المؤمنين</w:t>
      </w:r>
      <w:r w:rsidR="001321E9" w:rsidRPr="00CA1393">
        <w:rPr>
          <w:rStyle w:val="libBold2Char"/>
          <w:rtl/>
        </w:rPr>
        <w:t xml:space="preserve"> </w:t>
      </w:r>
      <w:r w:rsidR="001321E9" w:rsidRPr="00CA1393">
        <w:rPr>
          <w:rStyle w:val="libBold2Char"/>
          <w:rFonts w:hint="eastAsia"/>
          <w:rtl/>
        </w:rPr>
        <w:t>بعدي</w:t>
      </w:r>
      <w:r w:rsidR="001321E9" w:rsidRPr="00CA1393">
        <w:rPr>
          <w:rStyle w:val="libBold2Char"/>
          <w:rtl/>
        </w:rPr>
        <w:t xml:space="preserve"> </w:t>
      </w:r>
      <w:r w:rsidR="001321E9" w:rsidRPr="00CA1393">
        <w:rPr>
          <w:rStyle w:val="libBold2Char"/>
          <w:rFonts w:hint="eastAsia"/>
          <w:rtl/>
        </w:rPr>
        <w:t>لأحدٍ</w:t>
      </w:r>
      <w:r w:rsidR="001321E9" w:rsidRPr="00CA1393">
        <w:rPr>
          <w:rStyle w:val="libBold2Char"/>
          <w:rtl/>
        </w:rPr>
        <w:t xml:space="preserve"> </w:t>
      </w:r>
      <w:r w:rsidR="001321E9" w:rsidRPr="00CA1393">
        <w:rPr>
          <w:rStyle w:val="libBold2Char"/>
          <w:rFonts w:hint="eastAsia"/>
          <w:rtl/>
        </w:rPr>
        <w:t>غيره</w:t>
      </w:r>
      <w:r w:rsidR="001321E9" w:rsidRPr="00FC79E5">
        <w:rPr>
          <w:rtl/>
          <w:lang w:bidi="ar-IQ"/>
        </w:rPr>
        <w:t>.</w:t>
      </w:r>
    </w:p>
    <w:p w:rsidR="001321E9" w:rsidRPr="00FC79E5" w:rsidRDefault="001321E9" w:rsidP="00063EC0">
      <w:pPr>
        <w:pStyle w:val="libNormal"/>
        <w:rPr>
          <w:rtl/>
        </w:rPr>
      </w:pPr>
      <w:r w:rsidRPr="00FC79E5">
        <w:rPr>
          <w:rFonts w:hint="eastAsia"/>
          <w:rtl/>
          <w:lang w:bidi="ar-IQ"/>
        </w:rPr>
        <w:t>ثم</w:t>
      </w:r>
      <w:r w:rsidR="000C24BE">
        <w:rPr>
          <w:rFonts w:hint="cs"/>
          <w:rtl/>
          <w:lang w:bidi="ar-IQ"/>
        </w:rPr>
        <w:t>ّ</w:t>
      </w:r>
      <w:r w:rsidRPr="00FC79E5">
        <w:rPr>
          <w:rtl/>
          <w:lang w:bidi="ar-IQ"/>
        </w:rPr>
        <w:t xml:space="preserve"> </w:t>
      </w:r>
      <w:r w:rsidRPr="00FC79E5">
        <w:rPr>
          <w:rFonts w:hint="eastAsia"/>
          <w:rtl/>
          <w:lang w:bidi="ar-IQ"/>
        </w:rPr>
        <w:t>رفعه</w:t>
      </w:r>
      <w:r w:rsidR="009E53C7">
        <w:rPr>
          <w:rtl/>
          <w:lang w:bidi="ar-IQ"/>
        </w:rPr>
        <w:t xml:space="preserve"> إلى </w:t>
      </w:r>
      <w:r w:rsidRPr="00FC79E5">
        <w:rPr>
          <w:rFonts w:hint="eastAsia"/>
          <w:rtl/>
          <w:lang w:bidi="ar-IQ"/>
        </w:rPr>
        <w:t>السماء</w:t>
      </w:r>
      <w:r w:rsidRPr="00FC79E5">
        <w:rPr>
          <w:rtl/>
          <w:lang w:bidi="ar-IQ"/>
        </w:rPr>
        <w:t xml:space="preserve"> </w:t>
      </w:r>
      <w:r w:rsidRPr="00FC79E5">
        <w:rPr>
          <w:rFonts w:hint="eastAsia"/>
          <w:rtl/>
          <w:lang w:bidi="ar-IQ"/>
        </w:rPr>
        <w:t>حت</w:t>
      </w:r>
      <w:r w:rsidR="005F5147">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صارت</w:t>
      </w:r>
      <w:r w:rsidRPr="00FC79E5">
        <w:rPr>
          <w:rtl/>
          <w:lang w:bidi="ar-IQ"/>
        </w:rPr>
        <w:t xml:space="preserve"> </w:t>
      </w:r>
      <w:r w:rsidRPr="00FC79E5">
        <w:rPr>
          <w:rFonts w:hint="eastAsia"/>
          <w:rtl/>
          <w:lang w:bidi="ar-IQ"/>
        </w:rPr>
        <w:t>رجله</w:t>
      </w:r>
      <w:r w:rsidRPr="00FC79E5">
        <w:rPr>
          <w:rtl/>
          <w:lang w:bidi="ar-IQ"/>
        </w:rPr>
        <w:t xml:space="preserve"> </w:t>
      </w:r>
      <w:r w:rsidRPr="00FC79E5">
        <w:rPr>
          <w:rFonts w:hint="eastAsia"/>
          <w:rtl/>
          <w:lang w:bidi="ar-IQ"/>
        </w:rPr>
        <w:t>مع</w:t>
      </w:r>
      <w:r w:rsidRPr="00FC79E5">
        <w:rPr>
          <w:rtl/>
          <w:lang w:bidi="ar-IQ"/>
        </w:rPr>
        <w:t xml:space="preserve"> </w:t>
      </w:r>
      <w:r w:rsidRPr="00FC79E5">
        <w:rPr>
          <w:rFonts w:hint="eastAsia"/>
          <w:rtl/>
          <w:lang w:bidi="ar-IQ"/>
        </w:rPr>
        <w:t>ركبة</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وقال</w:t>
      </w:r>
      <w:r w:rsidRPr="00FC79E5">
        <w:rPr>
          <w:rtl/>
          <w:lang w:bidi="ar-IQ"/>
        </w:rPr>
        <w:t>:</w:t>
      </w:r>
      <w:r w:rsidR="00063EC0">
        <w:rPr>
          <w:rFonts w:hint="cs"/>
          <w:rtl/>
          <w:lang w:bidi="ar-IQ"/>
        </w:rPr>
        <w:t xml:space="preserve"> </w:t>
      </w:r>
      <w:r w:rsidRPr="00CA1393">
        <w:rPr>
          <w:rStyle w:val="libBold2Char"/>
          <w:rFonts w:hint="eastAsia"/>
          <w:rtl/>
        </w:rPr>
        <w:t>معاشر</w:t>
      </w:r>
      <w:r w:rsidRPr="00CA1393">
        <w:rPr>
          <w:rStyle w:val="libBold2Char"/>
          <w:rtl/>
        </w:rPr>
        <w:t xml:space="preserve"> </w:t>
      </w:r>
      <w:r w:rsidRPr="00CA1393">
        <w:rPr>
          <w:rStyle w:val="libBold2Char"/>
          <w:rFonts w:hint="eastAsia"/>
          <w:rtl/>
        </w:rPr>
        <w:t>الناس،</w:t>
      </w:r>
      <w:r w:rsidRPr="00CA1393">
        <w:rPr>
          <w:rStyle w:val="libBold2Char"/>
          <w:rtl/>
        </w:rPr>
        <w:t xml:space="preserve"> </w:t>
      </w:r>
      <w:r w:rsidRPr="00CA1393">
        <w:rPr>
          <w:rStyle w:val="libBold2Char"/>
          <w:rFonts w:hint="eastAsia"/>
          <w:rtl/>
        </w:rPr>
        <w:t>هذا</w:t>
      </w:r>
      <w:r w:rsidRPr="00CA1393">
        <w:rPr>
          <w:rStyle w:val="libBold2Char"/>
          <w:rtl/>
        </w:rPr>
        <w:t xml:space="preserve"> </w:t>
      </w:r>
      <w:r w:rsidR="00141436" w:rsidRPr="00CA1393">
        <w:rPr>
          <w:rStyle w:val="libBold2Char"/>
          <w:rFonts w:hint="cs"/>
          <w:rtl/>
        </w:rPr>
        <w:t>أ</w:t>
      </w:r>
      <w:r w:rsidRPr="00CA1393">
        <w:rPr>
          <w:rStyle w:val="libBold2Char"/>
          <w:rFonts w:hint="eastAsia"/>
          <w:rtl/>
        </w:rPr>
        <w:t>خي</w:t>
      </w:r>
      <w:r w:rsidRPr="00CA1393">
        <w:rPr>
          <w:rStyle w:val="libBold2Char"/>
          <w:rtl/>
        </w:rPr>
        <w:t xml:space="preserve"> </w:t>
      </w:r>
      <w:r w:rsidRPr="00CA1393">
        <w:rPr>
          <w:rStyle w:val="libBold2Char"/>
          <w:rFonts w:hint="eastAsia"/>
          <w:rtl/>
        </w:rPr>
        <w:t>ووصيّي</w:t>
      </w:r>
      <w:r w:rsidRPr="00CA1393">
        <w:rPr>
          <w:rStyle w:val="libBold2Char"/>
          <w:rtl/>
        </w:rPr>
        <w:t xml:space="preserve"> </w:t>
      </w:r>
      <w:r w:rsidRPr="00CA1393">
        <w:rPr>
          <w:rStyle w:val="libBold2Char"/>
          <w:rFonts w:hint="eastAsia"/>
          <w:rtl/>
        </w:rPr>
        <w:t>وواعي</w:t>
      </w:r>
      <w:r w:rsidRPr="00CA1393">
        <w:rPr>
          <w:rStyle w:val="libBold2Char"/>
          <w:rtl/>
        </w:rPr>
        <w:t xml:space="preserve"> </w:t>
      </w:r>
      <w:r w:rsidRPr="00CA1393">
        <w:rPr>
          <w:rStyle w:val="libBold2Char"/>
          <w:rFonts w:hint="eastAsia"/>
          <w:rtl/>
        </w:rPr>
        <w:t>علمي</w:t>
      </w:r>
      <w:r w:rsidRPr="00CA1393">
        <w:rPr>
          <w:rStyle w:val="libBold2Char"/>
          <w:rtl/>
        </w:rPr>
        <w:t xml:space="preserve"> </w:t>
      </w:r>
      <w:r w:rsidRPr="00CA1393">
        <w:rPr>
          <w:rStyle w:val="libBold2Char"/>
          <w:rFonts w:hint="eastAsia"/>
          <w:rtl/>
        </w:rPr>
        <w:t>وخليفتي</w:t>
      </w:r>
      <w:r w:rsidRPr="00CA1393">
        <w:rPr>
          <w:rStyle w:val="libBold2Char"/>
          <w:rtl/>
        </w:rPr>
        <w:t xml:space="preserve"> </w:t>
      </w:r>
      <w:r w:rsidRPr="00CA1393">
        <w:rPr>
          <w:rStyle w:val="libBold2Char"/>
          <w:rFonts w:hint="eastAsia"/>
          <w:rtl/>
        </w:rPr>
        <w:t>على</w:t>
      </w:r>
      <w:r w:rsidRPr="00CA1393">
        <w:rPr>
          <w:rStyle w:val="libBold2Char"/>
          <w:rtl/>
        </w:rPr>
        <w:t xml:space="preserve"> </w:t>
      </w:r>
      <w:r w:rsidRPr="00CA1393">
        <w:rPr>
          <w:rStyle w:val="libBold2Char"/>
          <w:rFonts w:hint="eastAsia"/>
          <w:rtl/>
        </w:rPr>
        <w:t>من</w:t>
      </w:r>
      <w:r w:rsidRPr="00CA1393">
        <w:rPr>
          <w:rStyle w:val="libBold2Char"/>
          <w:rtl/>
        </w:rPr>
        <w:t xml:space="preserve"> </w:t>
      </w:r>
      <w:r w:rsidR="00141436" w:rsidRPr="00CA1393">
        <w:rPr>
          <w:rStyle w:val="libBold2Char"/>
          <w:rFonts w:hint="cs"/>
          <w:rtl/>
        </w:rPr>
        <w:t>آ</w:t>
      </w:r>
      <w:r w:rsidRPr="00CA1393">
        <w:rPr>
          <w:rStyle w:val="libBold2Char"/>
          <w:rFonts w:hint="eastAsia"/>
          <w:rtl/>
        </w:rPr>
        <w:t>من</w:t>
      </w:r>
      <w:r w:rsidRPr="00CA1393">
        <w:rPr>
          <w:rStyle w:val="libBold2Char"/>
          <w:rtl/>
        </w:rPr>
        <w:t xml:space="preserve"> </w:t>
      </w:r>
      <w:r w:rsidRPr="00CA1393">
        <w:rPr>
          <w:rStyle w:val="libBold2Char"/>
          <w:rFonts w:hint="eastAsia"/>
          <w:rtl/>
        </w:rPr>
        <w:t>بي</w:t>
      </w:r>
      <w:r w:rsidRPr="00CA1393">
        <w:rPr>
          <w:rStyle w:val="libBold2Char"/>
          <w:rtl/>
        </w:rPr>
        <w:t xml:space="preserve"> </w:t>
      </w:r>
      <w:r w:rsidRPr="00CA1393">
        <w:rPr>
          <w:rStyle w:val="libBold2Char"/>
          <w:rFonts w:hint="eastAsia"/>
          <w:rtl/>
        </w:rPr>
        <w:t>وعلى</w:t>
      </w:r>
      <w:r w:rsidRPr="00CA1393">
        <w:rPr>
          <w:rStyle w:val="libBold2Char"/>
          <w:rtl/>
        </w:rPr>
        <w:t xml:space="preserve"> </w:t>
      </w:r>
      <w:r w:rsidRPr="00CA1393">
        <w:rPr>
          <w:rStyle w:val="libBold2Char"/>
          <w:rFonts w:hint="eastAsia"/>
          <w:rtl/>
        </w:rPr>
        <w:t>تفسير</w:t>
      </w:r>
      <w:r w:rsidRPr="00CA1393">
        <w:rPr>
          <w:rStyle w:val="libBold2Char"/>
          <w:rtl/>
        </w:rPr>
        <w:t xml:space="preserve"> </w:t>
      </w:r>
      <w:r w:rsidRPr="00CA1393">
        <w:rPr>
          <w:rStyle w:val="libBold2Char"/>
          <w:rFonts w:hint="eastAsia"/>
          <w:rtl/>
        </w:rPr>
        <w:t>كتاب</w:t>
      </w:r>
      <w:r w:rsidRPr="00CA1393">
        <w:rPr>
          <w:rStyle w:val="libBold2Char"/>
          <w:rtl/>
        </w:rPr>
        <w:t xml:space="preserve"> </w:t>
      </w:r>
      <w:r w:rsidRPr="00CA1393">
        <w:rPr>
          <w:rStyle w:val="libBold2Char"/>
          <w:rFonts w:hint="eastAsia"/>
          <w:rtl/>
        </w:rPr>
        <w:t>رب</w:t>
      </w:r>
      <w:r w:rsidR="00141436" w:rsidRPr="00CA1393">
        <w:rPr>
          <w:rStyle w:val="libBold2Char"/>
          <w:rFonts w:hint="cs"/>
          <w:rtl/>
        </w:rPr>
        <w:t>ّ</w:t>
      </w:r>
      <w:r w:rsidRPr="00CA1393">
        <w:rPr>
          <w:rStyle w:val="libBold2Char"/>
          <w:rFonts w:hint="eastAsia"/>
          <w:rtl/>
        </w:rPr>
        <w:t>ي</w:t>
      </w:r>
      <w:r w:rsidR="005F5147">
        <w:rPr>
          <w:rStyle w:val="libBold2Char"/>
          <w:rFonts w:hint="cs"/>
          <w:rtl/>
        </w:rPr>
        <w:t>]</w:t>
      </w:r>
      <w:r w:rsidR="005E5838">
        <w:rPr>
          <w:rStyle w:val="libFootnotenumChar"/>
          <w:rFonts w:hint="cs"/>
          <w:rtl/>
        </w:rPr>
        <w:t>(1)</w:t>
      </w:r>
      <w:r w:rsidR="00063EC0">
        <w:rPr>
          <w:rStyle w:val="libFootnotenumChar"/>
          <w:rFonts w:hint="cs"/>
          <w:rtl/>
        </w:rPr>
        <w:t xml:space="preserve"> </w:t>
      </w:r>
      <w:r w:rsidR="00063EC0">
        <w:rPr>
          <w:rFonts w:hint="cs"/>
          <w:rtl/>
        </w:rPr>
        <w:t>.</w:t>
      </w:r>
    </w:p>
    <w:p w:rsidR="001321E9" w:rsidRPr="00B96A28" w:rsidRDefault="001321E9" w:rsidP="002A342B">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يوسف</w:t>
      </w:r>
      <w:r w:rsidRPr="00FC79E5">
        <w:rPr>
          <w:rtl/>
          <w:lang w:bidi="ar-IQ"/>
        </w:rPr>
        <w:t xml:space="preserve"> </w:t>
      </w:r>
      <w:r w:rsidRPr="00FC79E5">
        <w:rPr>
          <w:rFonts w:hint="eastAsia"/>
          <w:rtl/>
          <w:lang w:bidi="ar-IQ"/>
        </w:rPr>
        <w:t>الكنجي</w:t>
      </w:r>
      <w:r w:rsidRPr="00FC79E5">
        <w:rPr>
          <w:rtl/>
          <w:lang w:bidi="ar-IQ"/>
        </w:rPr>
        <w:t xml:space="preserve"> </w:t>
      </w:r>
      <w:r w:rsidRPr="00FC79E5">
        <w:rPr>
          <w:rFonts w:hint="eastAsia"/>
          <w:rtl/>
          <w:lang w:bidi="ar-IQ"/>
        </w:rPr>
        <w:t>الشافعي</w:t>
      </w:r>
      <w:r w:rsidRPr="00FC79E5">
        <w:rPr>
          <w:rtl/>
          <w:lang w:bidi="ar-IQ"/>
        </w:rPr>
        <w:t xml:space="preserve"> </w:t>
      </w:r>
      <w:r w:rsidRPr="00FC79E5">
        <w:rPr>
          <w:rFonts w:hint="eastAsia"/>
          <w:rtl/>
          <w:lang w:bidi="ar-IQ"/>
        </w:rPr>
        <w:t>في</w:t>
      </w:r>
      <w:r w:rsidR="00C816BB">
        <w:rPr>
          <w:rFonts w:hint="cs"/>
          <w:rtl/>
          <w:lang w:bidi="ar-IQ"/>
        </w:rPr>
        <w:t xml:space="preserve"> </w:t>
      </w:r>
      <w:r w:rsidR="00C816BB">
        <w:rPr>
          <w:rtl/>
          <w:lang w:bidi="ar-IQ"/>
        </w:rPr>
        <w:t>كتابه كفاية الطالب:</w:t>
      </w:r>
      <w:r w:rsidR="00C816BB">
        <w:rPr>
          <w:rFonts w:hint="cs"/>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312</w:t>
      </w:r>
      <w:r w:rsidR="005E5838">
        <w:rPr>
          <w:rFonts w:hint="cs"/>
          <w:rtl/>
          <w:lang w:bidi="ar-IQ"/>
        </w:rPr>
        <w:t>،</w:t>
      </w:r>
      <w:r w:rsidR="003112D6" w:rsidRPr="00FC79E5">
        <w:rPr>
          <w:rtl/>
          <w:lang w:bidi="ar-IQ"/>
        </w:rPr>
        <w:t xml:space="preserve"> </w:t>
      </w:r>
      <w:r w:rsidRPr="00FC79E5">
        <w:rPr>
          <w:rFonts w:hint="eastAsia"/>
          <w:rtl/>
          <w:lang w:bidi="ar-IQ"/>
        </w:rPr>
        <w:t>ط</w:t>
      </w:r>
      <w:r w:rsidR="005E5838">
        <w:rPr>
          <w:rFonts w:hint="cs"/>
          <w:rtl/>
          <w:lang w:bidi="ar-IQ"/>
        </w:rPr>
        <w:t xml:space="preserve"> </w:t>
      </w:r>
      <w:r w:rsidRPr="00FC79E5">
        <w:rPr>
          <w:rtl/>
          <w:lang w:bidi="ar-IQ"/>
        </w:rPr>
        <w:t xml:space="preserve">3 </w:t>
      </w:r>
      <w:r w:rsidRPr="00FC79E5">
        <w:rPr>
          <w:rFonts w:hint="eastAsia"/>
          <w:rtl/>
          <w:lang w:bidi="ar-IQ"/>
        </w:rPr>
        <w:t>مطبعة</w:t>
      </w:r>
      <w:r w:rsidRPr="00FC79E5">
        <w:rPr>
          <w:rtl/>
          <w:lang w:bidi="ar-IQ"/>
        </w:rPr>
        <w:t xml:space="preserve"> </w:t>
      </w:r>
      <w:r w:rsidRPr="00FC79E5">
        <w:rPr>
          <w:rFonts w:hint="eastAsia"/>
          <w:rtl/>
          <w:lang w:bidi="ar-IQ"/>
        </w:rPr>
        <w:t>الفارابي،</w:t>
      </w:r>
      <w:r w:rsidR="00C266C3" w:rsidRPr="00FC79E5">
        <w:rPr>
          <w:rtl/>
          <w:lang w:bidi="ar-IQ"/>
        </w:rPr>
        <w:t xml:space="preserve"> </w:t>
      </w:r>
      <w:r w:rsidR="00EE65DF">
        <w:rPr>
          <w:rFonts w:hint="eastAsia"/>
          <w:rtl/>
          <w:lang w:bidi="ar-IQ"/>
        </w:rPr>
        <w:t>بإسناده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سعيد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زيد</w:t>
      </w:r>
      <w:r w:rsidRPr="00FC79E5">
        <w:rPr>
          <w:rtl/>
          <w:lang w:bidi="ar-IQ"/>
        </w:rPr>
        <w:t xml:space="preserve"> </w:t>
      </w:r>
      <w:r w:rsidRPr="00FC79E5">
        <w:rPr>
          <w:rFonts w:hint="eastAsia"/>
          <w:rtl/>
          <w:lang w:bidi="ar-IQ"/>
        </w:rPr>
        <w:t>قال</w:t>
      </w:r>
      <w:r w:rsidRPr="00FC79E5">
        <w:rPr>
          <w:rtl/>
          <w:lang w:bidi="ar-IQ"/>
        </w:rPr>
        <w:t>:</w:t>
      </w:r>
      <w:r w:rsidR="00063EC0">
        <w:rPr>
          <w:rFonts w:hint="cs"/>
          <w:rtl/>
          <w:lang w:bidi="ar-IQ"/>
        </w:rPr>
        <w:t xml:space="preserve"> </w:t>
      </w:r>
      <w:r w:rsidRPr="00FC79E5">
        <w:rPr>
          <w:rFonts w:hint="eastAsia"/>
          <w:rtl/>
          <w:lang w:bidi="ar-IQ"/>
        </w:rPr>
        <w:t>خرج</w:t>
      </w:r>
      <w:r w:rsidRPr="00FC79E5">
        <w:rPr>
          <w:rtl/>
          <w:lang w:bidi="ar-IQ"/>
        </w:rPr>
        <w:t xml:space="preserve"> </w:t>
      </w:r>
      <w:r w:rsidRPr="00FC79E5">
        <w:rPr>
          <w:rFonts w:hint="eastAsia"/>
          <w:rtl/>
          <w:lang w:bidi="ar-IQ"/>
        </w:rPr>
        <w:t>علينا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بيت</w:t>
      </w:r>
      <w:r w:rsidRPr="00FC79E5">
        <w:rPr>
          <w:rtl/>
          <w:lang w:bidi="ar-IQ"/>
        </w:rPr>
        <w:t xml:space="preserve"> </w:t>
      </w:r>
      <w:r w:rsidRPr="00FC79E5">
        <w:rPr>
          <w:rFonts w:hint="eastAsia"/>
          <w:rtl/>
          <w:lang w:bidi="ar-IQ"/>
        </w:rPr>
        <w:t>زينب</w:t>
      </w:r>
      <w:r w:rsidRPr="00FC79E5">
        <w:rPr>
          <w:rtl/>
          <w:lang w:bidi="ar-IQ"/>
        </w:rPr>
        <w:t xml:space="preserve"> </w:t>
      </w:r>
      <w:r w:rsidRPr="00FC79E5">
        <w:rPr>
          <w:rFonts w:hint="eastAsia"/>
          <w:rtl/>
          <w:lang w:bidi="ar-IQ"/>
        </w:rPr>
        <w:t>حت</w:t>
      </w:r>
      <w:r w:rsidR="00B96A28">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دخل</w:t>
      </w:r>
      <w:r w:rsidRPr="00FC79E5">
        <w:rPr>
          <w:rtl/>
          <w:lang w:bidi="ar-IQ"/>
        </w:rPr>
        <w:t xml:space="preserve"> </w:t>
      </w:r>
      <w:r w:rsidRPr="00FC79E5">
        <w:rPr>
          <w:rFonts w:hint="eastAsia"/>
          <w:rtl/>
          <w:lang w:bidi="ar-IQ"/>
        </w:rPr>
        <w:t>بيت</w:t>
      </w:r>
      <w:r w:rsidRPr="00FC79E5">
        <w:rPr>
          <w:rtl/>
          <w:lang w:bidi="ar-IQ"/>
        </w:rPr>
        <w:t xml:space="preserve"> </w:t>
      </w:r>
      <w:r w:rsidR="00141436">
        <w:rPr>
          <w:rFonts w:hint="cs"/>
          <w:rtl/>
          <w:lang w:bidi="ar-IQ"/>
        </w:rPr>
        <w:t>أ</w:t>
      </w:r>
      <w:r w:rsidRPr="00FC79E5">
        <w:rPr>
          <w:rFonts w:hint="eastAsia"/>
          <w:rtl/>
          <w:lang w:bidi="ar-IQ"/>
        </w:rPr>
        <w:t>م</w:t>
      </w:r>
      <w:r w:rsidR="00141436">
        <w:rPr>
          <w:rFonts w:hint="cs"/>
          <w:rtl/>
          <w:lang w:bidi="ar-IQ"/>
        </w:rPr>
        <w:t>ّ</w:t>
      </w:r>
      <w:r w:rsidRPr="00FC79E5">
        <w:rPr>
          <w:rtl/>
          <w:lang w:bidi="ar-IQ"/>
        </w:rPr>
        <w:t xml:space="preserve"> </w:t>
      </w:r>
      <w:r w:rsidRPr="00FC79E5">
        <w:rPr>
          <w:rFonts w:hint="eastAsia"/>
          <w:rtl/>
          <w:lang w:bidi="ar-IQ"/>
        </w:rPr>
        <w:t>سلمة،</w:t>
      </w:r>
      <w:r w:rsidRPr="00FC79E5">
        <w:rPr>
          <w:rtl/>
          <w:lang w:bidi="ar-IQ"/>
        </w:rPr>
        <w:t xml:space="preserve"> </w:t>
      </w:r>
      <w:r w:rsidRPr="00FC79E5">
        <w:rPr>
          <w:rFonts w:hint="eastAsia"/>
          <w:rtl/>
          <w:lang w:bidi="ar-IQ"/>
        </w:rPr>
        <w:t>وكان</w:t>
      </w:r>
      <w:r w:rsidRPr="00FC79E5">
        <w:rPr>
          <w:rtl/>
          <w:lang w:bidi="ar-IQ"/>
        </w:rPr>
        <w:t xml:space="preserve"> </w:t>
      </w:r>
      <w:r w:rsidRPr="00FC79E5">
        <w:rPr>
          <w:rFonts w:hint="eastAsia"/>
          <w:rtl/>
          <w:lang w:bidi="ar-IQ"/>
        </w:rPr>
        <w:t>يومها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5E5838">
        <w:rPr>
          <w:rFonts w:hint="cs"/>
          <w:rtl/>
          <w:lang w:bidi="ar-IQ"/>
        </w:rPr>
        <w:t xml:space="preserve"> </w:t>
      </w:r>
      <w:r w:rsidR="00BB6262">
        <w:rPr>
          <w:rtl/>
        </w:rPr>
        <w:t>صلى الله عليه وآله</w:t>
      </w:r>
      <w:r w:rsidRPr="00FC79E5">
        <w:rPr>
          <w:rtl/>
          <w:lang w:bidi="ar-IQ"/>
        </w:rPr>
        <w:t xml:space="preserve"> </w:t>
      </w:r>
      <w:r w:rsidRPr="00FC79E5">
        <w:rPr>
          <w:rFonts w:hint="eastAsia"/>
          <w:rtl/>
          <w:lang w:bidi="ar-IQ"/>
        </w:rPr>
        <w:t>فلم</w:t>
      </w:r>
      <w:r w:rsidRPr="00FC79E5">
        <w:rPr>
          <w:rtl/>
          <w:lang w:bidi="ar-IQ"/>
        </w:rPr>
        <w:t xml:space="preserve"> </w:t>
      </w:r>
      <w:r w:rsidRPr="00FC79E5">
        <w:rPr>
          <w:rFonts w:hint="eastAsia"/>
          <w:rtl/>
          <w:lang w:bidi="ar-IQ"/>
        </w:rPr>
        <w:t>يلبث</w:t>
      </w:r>
      <w:r w:rsidRPr="00FC79E5">
        <w:rPr>
          <w:rtl/>
          <w:lang w:bidi="ar-IQ"/>
        </w:rPr>
        <w:t xml:space="preserve"> </w:t>
      </w:r>
      <w:r w:rsidR="00141436">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جاء</w:t>
      </w:r>
      <w:r w:rsidR="00674E3D">
        <w:rPr>
          <w:rtl/>
          <w:lang w:bidi="ar-IQ"/>
        </w:rPr>
        <w:t xml:space="preserve"> عليّ بن أبي طالب </w:t>
      </w:r>
      <w:r w:rsidR="00C13FE9" w:rsidRPr="00C13FE9">
        <w:rPr>
          <w:rStyle w:val="libAlaemChar"/>
          <w:rFonts w:hint="eastAsia"/>
          <w:rtl/>
        </w:rPr>
        <w:t>عليه‌السلام</w:t>
      </w:r>
      <w:r w:rsidRPr="00FC79E5">
        <w:rPr>
          <w:rFonts w:hint="eastAsia"/>
          <w:rtl/>
          <w:lang w:bidi="ar-IQ"/>
        </w:rPr>
        <w:t>،</w:t>
      </w:r>
      <w:r w:rsidRPr="00FC79E5">
        <w:rPr>
          <w:rtl/>
          <w:lang w:bidi="ar-IQ"/>
        </w:rPr>
        <w:t xml:space="preserve"> </w:t>
      </w:r>
      <w:r w:rsidRPr="00FC79E5">
        <w:rPr>
          <w:rFonts w:hint="eastAsia"/>
          <w:rtl/>
          <w:lang w:bidi="ar-IQ"/>
        </w:rPr>
        <w:t>فدق</w:t>
      </w:r>
      <w:r w:rsidR="00141436">
        <w:rPr>
          <w:rFonts w:hint="cs"/>
          <w:rtl/>
          <w:lang w:bidi="ar-IQ"/>
        </w:rPr>
        <w:t>ّ</w:t>
      </w:r>
      <w:r w:rsidRPr="00FC79E5">
        <w:rPr>
          <w:rtl/>
          <w:lang w:bidi="ar-IQ"/>
        </w:rPr>
        <w:t xml:space="preserve"> </w:t>
      </w:r>
      <w:r w:rsidRPr="00FC79E5">
        <w:rPr>
          <w:rFonts w:hint="eastAsia"/>
          <w:rtl/>
          <w:lang w:bidi="ar-IQ"/>
        </w:rPr>
        <w:t>الباب</w:t>
      </w:r>
      <w:r w:rsidRPr="00FC79E5">
        <w:rPr>
          <w:rtl/>
          <w:lang w:bidi="ar-IQ"/>
        </w:rPr>
        <w:t xml:space="preserve"> </w:t>
      </w:r>
      <w:r w:rsidRPr="00FC79E5">
        <w:rPr>
          <w:rFonts w:hint="eastAsia"/>
          <w:rtl/>
          <w:lang w:bidi="ar-IQ"/>
        </w:rPr>
        <w:t>دقاً</w:t>
      </w:r>
      <w:r w:rsidRPr="00FC79E5">
        <w:rPr>
          <w:rtl/>
          <w:lang w:bidi="ar-IQ"/>
        </w:rPr>
        <w:t xml:space="preserve"> </w:t>
      </w:r>
      <w:r w:rsidRPr="00FC79E5">
        <w:rPr>
          <w:rFonts w:hint="eastAsia"/>
          <w:rtl/>
          <w:lang w:bidi="ar-IQ"/>
        </w:rPr>
        <w:t>خفيفاً</w:t>
      </w:r>
      <w:r w:rsidRPr="00FC79E5">
        <w:rPr>
          <w:rtl/>
          <w:lang w:bidi="ar-IQ"/>
        </w:rPr>
        <w:t xml:space="preserve"> </w:t>
      </w:r>
      <w:r w:rsidRPr="00FC79E5">
        <w:rPr>
          <w:rFonts w:hint="eastAsia"/>
          <w:rtl/>
          <w:lang w:bidi="ar-IQ"/>
        </w:rPr>
        <w:t>فاستثبت</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الدق،</w:t>
      </w:r>
      <w:r w:rsidRPr="00FC79E5">
        <w:rPr>
          <w:rtl/>
          <w:lang w:bidi="ar-IQ"/>
        </w:rPr>
        <w:t xml:space="preserve"> </w:t>
      </w:r>
      <w:r w:rsidRPr="00FC79E5">
        <w:rPr>
          <w:rFonts w:hint="eastAsia"/>
          <w:rtl/>
          <w:lang w:bidi="ar-IQ"/>
        </w:rPr>
        <w:t>وقال</w:t>
      </w:r>
      <w:r w:rsidR="00EE7FD2">
        <w:rPr>
          <w:rFonts w:hint="cs"/>
          <w:rtl/>
          <w:lang w:bidi="ar-IQ"/>
        </w:rPr>
        <w:t>:</w:t>
      </w:r>
      <w:r w:rsidRPr="00FC79E5">
        <w:rPr>
          <w:rtl/>
          <w:lang w:bidi="ar-IQ"/>
        </w:rPr>
        <w:t xml:space="preserve"> </w:t>
      </w:r>
      <w:r w:rsidRPr="00FC79E5">
        <w:rPr>
          <w:rFonts w:hint="eastAsia"/>
          <w:rtl/>
          <w:lang w:bidi="ar-IQ"/>
        </w:rPr>
        <w:t>يا</w:t>
      </w:r>
      <w:r w:rsidR="00931BD0">
        <w:rPr>
          <w:rtl/>
          <w:lang w:bidi="ar-IQ"/>
        </w:rPr>
        <w:t xml:space="preserve"> أم سلمة </w:t>
      </w:r>
      <w:r w:rsidRPr="00FC79E5">
        <w:rPr>
          <w:rFonts w:hint="eastAsia"/>
          <w:rtl/>
          <w:lang w:bidi="ar-IQ"/>
        </w:rPr>
        <w:t>قومي</w:t>
      </w:r>
      <w:r w:rsidRPr="00FC79E5">
        <w:rPr>
          <w:rtl/>
          <w:lang w:bidi="ar-IQ"/>
        </w:rPr>
        <w:t xml:space="preserve"> </w:t>
      </w:r>
      <w:r w:rsidRPr="00FC79E5">
        <w:rPr>
          <w:rFonts w:hint="eastAsia"/>
          <w:rtl/>
          <w:lang w:bidi="ar-IQ"/>
        </w:rPr>
        <w:t>فافتحي</w:t>
      </w:r>
      <w:r w:rsidR="00EE7FD2">
        <w:rPr>
          <w:rFonts w:hint="cs"/>
          <w:rtl/>
          <w:lang w:bidi="ar-IQ"/>
        </w:rPr>
        <w:t>،</w:t>
      </w:r>
      <w:r w:rsidRPr="00FC79E5">
        <w:rPr>
          <w:rtl/>
          <w:lang w:bidi="ar-IQ"/>
        </w:rPr>
        <w:t xml:space="preserve"> </w:t>
      </w:r>
      <w:r w:rsidRPr="00FC79E5">
        <w:rPr>
          <w:rFonts w:hint="eastAsia"/>
          <w:rtl/>
          <w:lang w:bidi="ar-IQ"/>
        </w:rPr>
        <w:t>فقلت</w:t>
      </w:r>
      <w:r w:rsidR="00EE7FD2">
        <w:rPr>
          <w:rFonts w:hint="cs"/>
          <w:rtl/>
          <w:lang w:bidi="ar-IQ"/>
        </w:rPr>
        <w:t>:</w:t>
      </w:r>
      <w:r w:rsidRPr="00FC79E5">
        <w:rPr>
          <w:rtl/>
          <w:lang w:bidi="ar-IQ"/>
        </w:rPr>
        <w:t xml:space="preserve"> </w:t>
      </w:r>
      <w:r w:rsidRPr="00FC79E5">
        <w:rPr>
          <w:rFonts w:hint="eastAsia"/>
          <w:rtl/>
          <w:lang w:bidi="ar-IQ"/>
        </w:rPr>
        <w:t>يا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ال</w:t>
      </w:r>
      <w:r w:rsidR="002A342B">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بلغ</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خطره</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افتح</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الباب</w:t>
      </w:r>
      <w:r w:rsidRPr="00FC79E5">
        <w:rPr>
          <w:rtl/>
          <w:lang w:bidi="ar-IQ"/>
        </w:rPr>
        <w:t xml:space="preserve"> </w:t>
      </w:r>
      <w:r w:rsidRPr="00FC79E5">
        <w:rPr>
          <w:rFonts w:hint="eastAsia"/>
          <w:rtl/>
          <w:lang w:bidi="ar-IQ"/>
        </w:rPr>
        <w:t>و</w:t>
      </w:r>
      <w:r w:rsidR="00141436">
        <w:rPr>
          <w:rFonts w:hint="cs"/>
          <w:rtl/>
          <w:lang w:bidi="ar-IQ"/>
        </w:rPr>
        <w:t>أ</w:t>
      </w:r>
      <w:r w:rsidRPr="00FC79E5">
        <w:rPr>
          <w:rFonts w:hint="eastAsia"/>
          <w:rtl/>
          <w:lang w:bidi="ar-IQ"/>
        </w:rPr>
        <w:t>لقاه</w:t>
      </w:r>
      <w:r w:rsidRPr="00FC79E5">
        <w:rPr>
          <w:rtl/>
          <w:lang w:bidi="ar-IQ"/>
        </w:rPr>
        <w:t xml:space="preserve"> </w:t>
      </w:r>
      <w:r w:rsidRPr="00FC79E5">
        <w:rPr>
          <w:rFonts w:hint="eastAsia"/>
          <w:rtl/>
          <w:lang w:bidi="ar-IQ"/>
        </w:rPr>
        <w:t>بمعاصي</w:t>
      </w:r>
      <w:r w:rsidRPr="00FC79E5">
        <w:rPr>
          <w:rtl/>
          <w:lang w:bidi="ar-IQ"/>
        </w:rPr>
        <w:t xml:space="preserve"> </w:t>
      </w:r>
      <w:r w:rsidRPr="00FC79E5">
        <w:rPr>
          <w:rFonts w:hint="eastAsia"/>
          <w:rtl/>
          <w:lang w:bidi="ar-IQ"/>
        </w:rPr>
        <w:t>وقد</w:t>
      </w:r>
      <w:r w:rsidRPr="00FC79E5">
        <w:rPr>
          <w:rtl/>
          <w:lang w:bidi="ar-IQ"/>
        </w:rPr>
        <w:t xml:space="preserve"> </w:t>
      </w:r>
      <w:r w:rsidRPr="00FC79E5">
        <w:rPr>
          <w:rFonts w:hint="eastAsia"/>
          <w:rtl/>
          <w:lang w:bidi="ar-IQ"/>
        </w:rPr>
        <w:t>نزلت</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بال</w:t>
      </w:r>
      <w:r w:rsidR="00BF2B94">
        <w:rPr>
          <w:rFonts w:hint="cs"/>
          <w:rtl/>
          <w:lang w:bidi="ar-IQ"/>
        </w:rPr>
        <w:t>أ</w:t>
      </w:r>
      <w:r w:rsidRPr="00FC79E5">
        <w:rPr>
          <w:rFonts w:hint="eastAsia"/>
          <w:rtl/>
          <w:lang w:bidi="ar-IQ"/>
        </w:rPr>
        <w:t>مس</w:t>
      </w:r>
      <w:r w:rsidRPr="00FC79E5">
        <w:rPr>
          <w:rtl/>
          <w:lang w:bidi="ar-IQ"/>
        </w:rPr>
        <w:t xml:space="preserve"> </w:t>
      </w:r>
      <w:r w:rsidRPr="00FC79E5">
        <w:rPr>
          <w:rFonts w:hint="eastAsia"/>
          <w:rtl/>
          <w:lang w:bidi="ar-IQ"/>
        </w:rPr>
        <w:t>آية</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003112D6" w:rsidRPr="00FC79E5">
        <w:rPr>
          <w:rtl/>
          <w:lang w:bidi="ar-IQ"/>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C266C3"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كالمغضب</w:t>
      </w:r>
      <w:r w:rsidR="00BF2B94">
        <w:rPr>
          <w:rFonts w:hint="cs"/>
          <w:rtl/>
          <w:lang w:bidi="ar-IQ"/>
        </w:rPr>
        <w:t>:</w:t>
      </w:r>
      <w:r w:rsidRPr="00FC79E5">
        <w:rPr>
          <w:rtl/>
          <w:lang w:bidi="ar-IQ"/>
        </w:rPr>
        <w:t xml:space="preserve"> </w:t>
      </w:r>
      <w:r w:rsidR="00B96A28" w:rsidRPr="00B96A28">
        <w:rPr>
          <w:rStyle w:val="libBold2Char"/>
          <w:rFonts w:hint="cs"/>
          <w:rtl/>
        </w:rPr>
        <w:t>[</w:t>
      </w:r>
      <w:r w:rsidR="00141436" w:rsidRPr="00B96A28">
        <w:rPr>
          <w:rStyle w:val="libBold2Char"/>
          <w:rFonts w:hint="cs"/>
          <w:rtl/>
        </w:rPr>
        <w:t>إ</w:t>
      </w:r>
      <w:r w:rsidRPr="00B96A28">
        <w:rPr>
          <w:rStyle w:val="libBold2Char"/>
          <w:rFonts w:hint="eastAsia"/>
          <w:rtl/>
        </w:rPr>
        <w:t>ن</w:t>
      </w:r>
      <w:r w:rsidR="00141436" w:rsidRPr="00B96A28">
        <w:rPr>
          <w:rStyle w:val="libBold2Char"/>
          <w:rFonts w:hint="cs"/>
          <w:rtl/>
        </w:rPr>
        <w:t>ّ</w:t>
      </w:r>
      <w:r w:rsidRPr="00B96A28">
        <w:rPr>
          <w:rStyle w:val="libBold2Char"/>
          <w:rtl/>
        </w:rPr>
        <w:t xml:space="preserve"> </w:t>
      </w:r>
      <w:r w:rsidRPr="00B96A28">
        <w:rPr>
          <w:rStyle w:val="libBold2Char"/>
          <w:rFonts w:hint="eastAsia"/>
          <w:rtl/>
        </w:rPr>
        <w:t>طاعة</w:t>
      </w:r>
      <w:r w:rsidRPr="00B96A28">
        <w:rPr>
          <w:rStyle w:val="libBold2Char"/>
          <w:rtl/>
        </w:rPr>
        <w:t xml:space="preserve"> </w:t>
      </w:r>
      <w:r w:rsidRPr="00B96A28">
        <w:rPr>
          <w:rStyle w:val="libBold2Char"/>
          <w:rFonts w:hint="eastAsia"/>
          <w:rtl/>
        </w:rPr>
        <w:t>رسول</w:t>
      </w:r>
      <w:r w:rsidRPr="00B96A28">
        <w:rPr>
          <w:rStyle w:val="libBold2Char"/>
          <w:rtl/>
        </w:rPr>
        <w:t xml:space="preserve"> </w:t>
      </w:r>
      <w:r w:rsidRPr="00B96A28">
        <w:rPr>
          <w:rStyle w:val="libBold2Char"/>
          <w:rFonts w:hint="eastAsia"/>
          <w:rtl/>
        </w:rPr>
        <w:t>الله</w:t>
      </w:r>
      <w:r w:rsidRPr="00B96A28">
        <w:rPr>
          <w:rStyle w:val="libBold2Char"/>
          <w:rtl/>
        </w:rPr>
        <w:t xml:space="preserve"> </w:t>
      </w:r>
      <w:r w:rsidRPr="00B96A28">
        <w:rPr>
          <w:rStyle w:val="libBold2Char"/>
          <w:rFonts w:hint="eastAsia"/>
          <w:rtl/>
        </w:rPr>
        <w:t>كطاعة</w:t>
      </w:r>
      <w:r w:rsidRPr="00B96A28">
        <w:rPr>
          <w:rStyle w:val="libBold2Char"/>
          <w:rtl/>
        </w:rPr>
        <w:t xml:space="preserve"> </w:t>
      </w:r>
      <w:r w:rsidRPr="00B96A28">
        <w:rPr>
          <w:rStyle w:val="libBold2Char"/>
          <w:rFonts w:hint="eastAsia"/>
          <w:rtl/>
        </w:rPr>
        <w:t>الله،</w:t>
      </w:r>
      <w:r w:rsidRPr="00B96A28">
        <w:rPr>
          <w:rStyle w:val="libBold2Char"/>
          <w:rtl/>
        </w:rPr>
        <w:t xml:space="preserve"> </w:t>
      </w:r>
      <w:r w:rsidRPr="00B96A28">
        <w:rPr>
          <w:rStyle w:val="libBold2Char"/>
          <w:rFonts w:hint="eastAsia"/>
          <w:rtl/>
        </w:rPr>
        <w:t>و</w:t>
      </w:r>
      <w:r w:rsidR="00141436" w:rsidRPr="00B96A28">
        <w:rPr>
          <w:rStyle w:val="libBold2Char"/>
          <w:rFonts w:hint="cs"/>
          <w:rtl/>
        </w:rPr>
        <w:t>أ</w:t>
      </w:r>
      <w:r w:rsidRPr="00B96A28">
        <w:rPr>
          <w:rStyle w:val="libBold2Char"/>
          <w:rFonts w:hint="eastAsia"/>
          <w:rtl/>
        </w:rPr>
        <w:t>ن</w:t>
      </w:r>
      <w:r w:rsidR="00141436" w:rsidRPr="00B96A28">
        <w:rPr>
          <w:rStyle w:val="libBold2Char"/>
          <w:rFonts w:hint="cs"/>
          <w:rtl/>
        </w:rPr>
        <w:t>ّ</w:t>
      </w:r>
      <w:r w:rsidRPr="00B96A28">
        <w:rPr>
          <w:rStyle w:val="libBold2Char"/>
          <w:rtl/>
        </w:rPr>
        <w:t xml:space="preserve"> </w:t>
      </w:r>
      <w:r w:rsidRPr="00B96A28">
        <w:rPr>
          <w:rStyle w:val="libBold2Char"/>
          <w:rFonts w:hint="eastAsia"/>
          <w:rtl/>
        </w:rPr>
        <w:t>بالباب</w:t>
      </w:r>
      <w:r w:rsidRPr="00B96A28">
        <w:rPr>
          <w:rStyle w:val="libBold2Char"/>
          <w:rtl/>
        </w:rPr>
        <w:t xml:space="preserve"> </w:t>
      </w:r>
      <w:r w:rsidRPr="00B96A28">
        <w:rPr>
          <w:rStyle w:val="libBold2Char"/>
          <w:rFonts w:hint="eastAsia"/>
          <w:rtl/>
        </w:rPr>
        <w:t>رجلا</w:t>
      </w:r>
      <w:r w:rsidRPr="00B96A28">
        <w:rPr>
          <w:rStyle w:val="libBold2Char"/>
          <w:rtl/>
        </w:rPr>
        <w:t xml:space="preserve"> </w:t>
      </w:r>
      <w:r w:rsidRPr="00B96A28">
        <w:rPr>
          <w:rStyle w:val="libBold2Char"/>
          <w:rFonts w:hint="eastAsia"/>
          <w:rtl/>
        </w:rPr>
        <w:t>ليس</w:t>
      </w:r>
      <w:r w:rsidRPr="00B96A28">
        <w:rPr>
          <w:rStyle w:val="libBold2Char"/>
          <w:rtl/>
        </w:rPr>
        <w:t xml:space="preserve"> </w:t>
      </w:r>
      <w:r w:rsidRPr="00B96A28">
        <w:rPr>
          <w:rStyle w:val="libBold2Char"/>
          <w:rFonts w:hint="eastAsia"/>
          <w:rtl/>
        </w:rPr>
        <w:t>بنزق</w:t>
      </w:r>
      <w:r w:rsidRPr="00B96A28">
        <w:rPr>
          <w:rStyle w:val="libBold2Char"/>
          <w:rtl/>
        </w:rPr>
        <w:t xml:space="preserve"> </w:t>
      </w:r>
      <w:r w:rsidRPr="00B96A28">
        <w:rPr>
          <w:rStyle w:val="libBold2Char"/>
          <w:rFonts w:hint="eastAsia"/>
          <w:rtl/>
        </w:rPr>
        <w:t>ولاخرق</w:t>
      </w:r>
      <w:r w:rsidRPr="00B96A28">
        <w:rPr>
          <w:rStyle w:val="libBold2Char"/>
          <w:rtl/>
        </w:rPr>
        <w:t xml:space="preserve"> </w:t>
      </w:r>
      <w:r w:rsidRPr="00B96A28">
        <w:rPr>
          <w:rStyle w:val="libBold2Char"/>
          <w:rFonts w:hint="eastAsia"/>
          <w:rtl/>
        </w:rPr>
        <w:t>يحب</w:t>
      </w:r>
      <w:r w:rsidR="00141436" w:rsidRPr="00B96A28">
        <w:rPr>
          <w:rStyle w:val="libBold2Char"/>
          <w:rFonts w:hint="cs"/>
          <w:rtl/>
        </w:rPr>
        <w:t>ّ</w:t>
      </w:r>
      <w:r w:rsidRPr="00B96A28">
        <w:rPr>
          <w:rStyle w:val="libBold2Char"/>
          <w:rtl/>
        </w:rPr>
        <w:t xml:space="preserve"> </w:t>
      </w:r>
      <w:r w:rsidRPr="00B96A28">
        <w:rPr>
          <w:rStyle w:val="libBold2Char"/>
          <w:rFonts w:hint="eastAsia"/>
          <w:rtl/>
        </w:rPr>
        <w:t>الله</w:t>
      </w:r>
      <w:r w:rsidRPr="00B96A28">
        <w:rPr>
          <w:rStyle w:val="libBold2Char"/>
          <w:rtl/>
        </w:rPr>
        <w:t xml:space="preserve"> </w:t>
      </w:r>
      <w:r w:rsidRPr="00B96A28">
        <w:rPr>
          <w:rStyle w:val="libBold2Char"/>
          <w:rFonts w:hint="eastAsia"/>
          <w:rtl/>
        </w:rPr>
        <w:t>ورسوله</w:t>
      </w:r>
      <w:r w:rsidRPr="00B96A28">
        <w:rPr>
          <w:rStyle w:val="libBold2Char"/>
          <w:rtl/>
        </w:rPr>
        <w:t xml:space="preserve"> </w:t>
      </w:r>
      <w:r w:rsidRPr="00B96A28">
        <w:rPr>
          <w:rStyle w:val="libBold2Char"/>
          <w:rFonts w:hint="eastAsia"/>
          <w:rtl/>
        </w:rPr>
        <w:t>لم</w:t>
      </w:r>
      <w:r w:rsidRPr="00B96A28">
        <w:rPr>
          <w:rStyle w:val="libBold2Char"/>
          <w:rtl/>
        </w:rPr>
        <w:t xml:space="preserve"> </w:t>
      </w:r>
      <w:r w:rsidRPr="00B96A28">
        <w:rPr>
          <w:rStyle w:val="libBold2Char"/>
          <w:rFonts w:hint="eastAsia"/>
          <w:rtl/>
        </w:rPr>
        <w:t>يكن</w:t>
      </w:r>
      <w:r w:rsidRPr="00B96A28">
        <w:rPr>
          <w:rStyle w:val="libBold2Char"/>
          <w:rtl/>
        </w:rPr>
        <w:t xml:space="preserve"> </w:t>
      </w:r>
      <w:r w:rsidRPr="00B96A28">
        <w:rPr>
          <w:rStyle w:val="libBold2Char"/>
          <w:rFonts w:hint="eastAsia"/>
          <w:rtl/>
        </w:rPr>
        <w:t>يدخل</w:t>
      </w:r>
      <w:r w:rsidRPr="00B96A28">
        <w:rPr>
          <w:rStyle w:val="libBold2Char"/>
          <w:rtl/>
        </w:rPr>
        <w:t xml:space="preserve"> </w:t>
      </w:r>
      <w:r w:rsidRPr="00B96A28">
        <w:rPr>
          <w:rStyle w:val="libBold2Char"/>
          <w:rFonts w:hint="eastAsia"/>
          <w:rtl/>
        </w:rPr>
        <w:t>حت</w:t>
      </w:r>
      <w:r w:rsidR="00B451B5">
        <w:rPr>
          <w:rStyle w:val="libBold2Char"/>
          <w:rFonts w:hint="cs"/>
          <w:rtl/>
        </w:rPr>
        <w:t>ّ</w:t>
      </w:r>
      <w:r w:rsidRPr="00B96A28">
        <w:rPr>
          <w:rStyle w:val="libBold2Char"/>
          <w:rFonts w:hint="eastAsia"/>
          <w:rtl/>
        </w:rPr>
        <w:t>ى</w:t>
      </w:r>
      <w:r w:rsidRPr="00B96A28">
        <w:rPr>
          <w:rStyle w:val="libBold2Char"/>
          <w:rtl/>
        </w:rPr>
        <w:t xml:space="preserve"> </w:t>
      </w:r>
      <w:r w:rsidRPr="00B96A28">
        <w:rPr>
          <w:rStyle w:val="libBold2Char"/>
          <w:rFonts w:hint="eastAsia"/>
          <w:rtl/>
        </w:rPr>
        <w:t>ينقطع</w:t>
      </w:r>
      <w:r w:rsidRPr="00B96A28">
        <w:rPr>
          <w:rStyle w:val="libBold2Char"/>
          <w:rtl/>
        </w:rPr>
        <w:t xml:space="preserve"> </w:t>
      </w:r>
      <w:r w:rsidRPr="00B96A28">
        <w:rPr>
          <w:rStyle w:val="libBold2Char"/>
          <w:rFonts w:hint="eastAsia"/>
          <w:rtl/>
        </w:rPr>
        <w:t>الوطي</w:t>
      </w:r>
      <w:r w:rsidRPr="00FC79E5">
        <w:rPr>
          <w:rFonts w:hint="eastAsia"/>
          <w:rtl/>
          <w:lang w:bidi="ar-IQ"/>
        </w:rPr>
        <w:t>،</w:t>
      </w:r>
      <w:r w:rsidRPr="00FC79E5">
        <w:rPr>
          <w:rtl/>
          <w:lang w:bidi="ar-IQ"/>
        </w:rPr>
        <w:t xml:space="preserve"> </w:t>
      </w:r>
      <w:r w:rsidRPr="00FC79E5">
        <w:rPr>
          <w:rFonts w:hint="eastAsia"/>
          <w:rtl/>
          <w:lang w:bidi="ar-IQ"/>
        </w:rPr>
        <w:t>قالت</w:t>
      </w:r>
      <w:r w:rsidRPr="00FC79E5">
        <w:rPr>
          <w:rtl/>
          <w:lang w:bidi="ar-IQ"/>
        </w:rPr>
        <w:t xml:space="preserve">: </w:t>
      </w:r>
      <w:r w:rsidRPr="00FC79E5">
        <w:rPr>
          <w:rFonts w:hint="eastAsia"/>
          <w:rtl/>
          <w:lang w:bidi="ar-IQ"/>
        </w:rPr>
        <w:t>فقمت</w:t>
      </w:r>
      <w:r w:rsidRPr="00FC79E5">
        <w:rPr>
          <w:rtl/>
          <w:lang w:bidi="ar-IQ"/>
        </w:rPr>
        <w:t xml:space="preserve"> </w:t>
      </w:r>
      <w:r w:rsidRPr="00FC79E5">
        <w:rPr>
          <w:rFonts w:hint="eastAsia"/>
          <w:rtl/>
          <w:lang w:bidi="ar-IQ"/>
        </w:rPr>
        <w:t>ففتحت</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الباب</w:t>
      </w:r>
      <w:r w:rsidRPr="00FC79E5">
        <w:rPr>
          <w:rtl/>
          <w:lang w:bidi="ar-IQ"/>
        </w:rPr>
        <w:t xml:space="preserve"> </w:t>
      </w:r>
      <w:r w:rsidRPr="00FC79E5">
        <w:rPr>
          <w:rFonts w:hint="eastAsia"/>
          <w:rtl/>
          <w:lang w:bidi="ar-IQ"/>
        </w:rPr>
        <w:t>ف</w:t>
      </w:r>
      <w:r w:rsidR="002A342B">
        <w:rPr>
          <w:rFonts w:hint="cs"/>
          <w:rtl/>
          <w:lang w:bidi="ar-IQ"/>
        </w:rPr>
        <w:t>أ</w:t>
      </w:r>
      <w:r w:rsidRPr="00FC79E5">
        <w:rPr>
          <w:rFonts w:hint="eastAsia"/>
          <w:rtl/>
          <w:lang w:bidi="ar-IQ"/>
        </w:rPr>
        <w:t>خذ</w:t>
      </w:r>
      <w:r w:rsidRPr="00FC79E5">
        <w:rPr>
          <w:rtl/>
          <w:lang w:bidi="ar-IQ"/>
        </w:rPr>
        <w:t xml:space="preserve"> </w:t>
      </w:r>
      <w:r w:rsidRPr="00FC79E5">
        <w:rPr>
          <w:rFonts w:hint="eastAsia"/>
          <w:rtl/>
          <w:lang w:bidi="ar-IQ"/>
        </w:rPr>
        <w:t>بعضادتي</w:t>
      </w:r>
      <w:r w:rsidRPr="00FC79E5">
        <w:rPr>
          <w:rtl/>
          <w:lang w:bidi="ar-IQ"/>
        </w:rPr>
        <w:t xml:space="preserve"> </w:t>
      </w:r>
      <w:r w:rsidRPr="00FC79E5">
        <w:rPr>
          <w:rFonts w:hint="eastAsia"/>
          <w:rtl/>
          <w:lang w:bidi="ar-IQ"/>
        </w:rPr>
        <w:t>الباب</w:t>
      </w:r>
      <w:r w:rsidRPr="00FC79E5">
        <w:rPr>
          <w:rtl/>
          <w:lang w:bidi="ar-IQ"/>
        </w:rPr>
        <w:t xml:space="preserve"> </w:t>
      </w:r>
      <w:r w:rsidRPr="00FC79E5">
        <w:rPr>
          <w:rFonts w:hint="eastAsia"/>
          <w:rtl/>
          <w:lang w:bidi="ar-IQ"/>
        </w:rPr>
        <w:t>حت</w:t>
      </w:r>
      <w:r w:rsidR="00B96A28">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لم</w:t>
      </w:r>
      <w:r w:rsidRPr="00FC79E5">
        <w:rPr>
          <w:rtl/>
          <w:lang w:bidi="ar-IQ"/>
        </w:rPr>
        <w:t xml:space="preserve"> </w:t>
      </w:r>
      <w:r w:rsidR="00420706">
        <w:rPr>
          <w:rFonts w:hint="cs"/>
          <w:rtl/>
          <w:lang w:bidi="ar-IQ"/>
        </w:rPr>
        <w:t>أسمع</w:t>
      </w:r>
      <w:r w:rsidRPr="00FC79E5">
        <w:rPr>
          <w:rtl/>
          <w:lang w:bidi="ar-IQ"/>
        </w:rPr>
        <w:t xml:space="preserve"> </w:t>
      </w:r>
      <w:r w:rsidRPr="00FC79E5">
        <w:rPr>
          <w:rFonts w:hint="eastAsia"/>
          <w:rtl/>
          <w:lang w:bidi="ar-IQ"/>
        </w:rPr>
        <w:t>حساً</w:t>
      </w:r>
      <w:r w:rsidRPr="00FC79E5">
        <w:rPr>
          <w:rtl/>
          <w:lang w:bidi="ar-IQ"/>
        </w:rPr>
        <w:t xml:space="preserve"> </w:t>
      </w:r>
      <w:r w:rsidRPr="00FC79E5">
        <w:rPr>
          <w:rFonts w:hint="eastAsia"/>
          <w:rtl/>
          <w:lang w:bidi="ar-IQ"/>
        </w:rPr>
        <w:t>استأذن</w:t>
      </w:r>
      <w:r w:rsidRPr="00FC79E5">
        <w:rPr>
          <w:rtl/>
          <w:lang w:bidi="ar-IQ"/>
        </w:rPr>
        <w:t xml:space="preserve"> </w:t>
      </w:r>
      <w:r w:rsidRPr="00FC79E5">
        <w:rPr>
          <w:rFonts w:hint="eastAsia"/>
          <w:rtl/>
          <w:lang w:bidi="ar-IQ"/>
        </w:rPr>
        <w:t>ودخل،</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صلى</w:t>
      </w:r>
      <w:r w:rsidRPr="00FC79E5">
        <w:rPr>
          <w:rtl/>
          <w:lang w:bidi="ar-IQ"/>
        </w:rPr>
        <w:t xml:space="preserve"> </w:t>
      </w:r>
      <w:r w:rsidRPr="00FC79E5">
        <w:rPr>
          <w:rFonts w:hint="eastAsia"/>
          <w:rtl/>
          <w:lang w:bidi="ar-IQ"/>
        </w:rPr>
        <w:t>الله</w:t>
      </w:r>
      <w:r w:rsidRPr="00FC79E5">
        <w:rPr>
          <w:rtl/>
          <w:lang w:bidi="ar-IQ"/>
        </w:rPr>
        <w:t xml:space="preserve"> </w:t>
      </w:r>
      <w:r w:rsidR="002B1949">
        <w:rPr>
          <w:rFonts w:hint="eastAsia"/>
          <w:rtl/>
          <w:lang w:bidi="ar-IQ"/>
        </w:rPr>
        <w:t>عليه وآله</w:t>
      </w:r>
      <w:r w:rsidRPr="00FC79E5">
        <w:rPr>
          <w:rtl/>
          <w:lang w:bidi="ar-IQ"/>
        </w:rPr>
        <w:t>:</w:t>
      </w:r>
      <w:r w:rsidR="00B96A28" w:rsidRPr="00CA1393">
        <w:rPr>
          <w:rStyle w:val="libBold2Char"/>
          <w:rFonts w:hint="eastAsia"/>
          <w:rtl/>
        </w:rPr>
        <w:t xml:space="preserve"> </w:t>
      </w:r>
      <w:r w:rsidRPr="00B96A28">
        <w:rPr>
          <w:rStyle w:val="libBold2Char"/>
          <w:rFonts w:hint="eastAsia"/>
          <w:rtl/>
        </w:rPr>
        <w:t>يا</w:t>
      </w:r>
      <w:r w:rsidR="00931BD0" w:rsidRPr="00B96A28">
        <w:rPr>
          <w:rStyle w:val="libBold2Char"/>
          <w:rtl/>
        </w:rPr>
        <w:t xml:space="preserve"> أم سلمة </w:t>
      </w:r>
      <w:r w:rsidRPr="00B96A28">
        <w:rPr>
          <w:rStyle w:val="libBold2Char"/>
          <w:rFonts w:hint="eastAsia"/>
          <w:rtl/>
        </w:rPr>
        <w:t>أتعرفينه</w:t>
      </w:r>
      <w:r w:rsidRPr="00FC79E5">
        <w:rPr>
          <w:rFonts w:hint="eastAsia"/>
          <w:rtl/>
          <w:lang w:bidi="ar-IQ"/>
        </w:rPr>
        <w:t>؟</w:t>
      </w:r>
      <w:r w:rsidRPr="00FC79E5">
        <w:rPr>
          <w:rtl/>
          <w:lang w:bidi="ar-IQ"/>
        </w:rPr>
        <w:t xml:space="preserve"> </w:t>
      </w:r>
      <w:r w:rsidRPr="00FC79E5">
        <w:rPr>
          <w:rFonts w:hint="eastAsia"/>
          <w:rtl/>
          <w:lang w:bidi="ar-IQ"/>
        </w:rPr>
        <w:t>قلت</w:t>
      </w:r>
      <w:r w:rsidRPr="00FC79E5">
        <w:rPr>
          <w:rtl/>
          <w:lang w:bidi="ar-IQ"/>
        </w:rPr>
        <w:t xml:space="preserve">: </w:t>
      </w:r>
      <w:r w:rsidRPr="00FC79E5">
        <w:rPr>
          <w:rFonts w:hint="eastAsia"/>
          <w:rtl/>
          <w:lang w:bidi="ar-IQ"/>
        </w:rPr>
        <w:t>نعم</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علي</w:t>
      </w:r>
      <w:r w:rsidR="00141436">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 xml:space="preserve"> </w:t>
      </w:r>
      <w:r w:rsidRPr="00FC79E5">
        <w:rPr>
          <w:rFonts w:hint="eastAsia"/>
          <w:rtl/>
          <w:lang w:bidi="ar-IQ"/>
        </w:rPr>
        <w:t>قال</w:t>
      </w:r>
      <w:r w:rsidRPr="00FC79E5">
        <w:rPr>
          <w:rtl/>
          <w:lang w:bidi="ar-IQ"/>
        </w:rPr>
        <w:t xml:space="preserve">: </w:t>
      </w:r>
      <w:r w:rsidRPr="00B96A28">
        <w:rPr>
          <w:rStyle w:val="libBold2Char"/>
          <w:rFonts w:hint="eastAsia"/>
          <w:rtl/>
        </w:rPr>
        <w:t>صدقت</w:t>
      </w:r>
      <w:r w:rsidRPr="00B96A28">
        <w:rPr>
          <w:rStyle w:val="libBold2Char"/>
          <w:rtl/>
        </w:rPr>
        <w:t xml:space="preserve"> </w:t>
      </w:r>
      <w:r w:rsidRPr="00B96A28">
        <w:rPr>
          <w:rStyle w:val="libBold2Char"/>
          <w:rFonts w:hint="eastAsia"/>
          <w:rtl/>
        </w:rPr>
        <w:t>سجي</w:t>
      </w:r>
      <w:r w:rsidR="00141436" w:rsidRPr="00B96A28">
        <w:rPr>
          <w:rStyle w:val="libBold2Char"/>
          <w:rFonts w:hint="cs"/>
          <w:rtl/>
        </w:rPr>
        <w:t>ّ</w:t>
      </w:r>
      <w:r w:rsidRPr="00B96A28">
        <w:rPr>
          <w:rStyle w:val="libBold2Char"/>
          <w:rFonts w:hint="eastAsia"/>
          <w:rtl/>
        </w:rPr>
        <w:t>ته</w:t>
      </w:r>
      <w:r w:rsidRPr="00B96A28">
        <w:rPr>
          <w:rStyle w:val="libBold2Char"/>
          <w:rtl/>
        </w:rPr>
        <w:t xml:space="preserve"> </w:t>
      </w:r>
      <w:r w:rsidRPr="00B96A28">
        <w:rPr>
          <w:rStyle w:val="libBold2Char"/>
          <w:rFonts w:hint="eastAsia"/>
          <w:rtl/>
        </w:rPr>
        <w:t>سجيتي</w:t>
      </w:r>
      <w:r w:rsidRPr="00B96A28">
        <w:rPr>
          <w:rStyle w:val="libBold2Char"/>
          <w:rtl/>
        </w:rPr>
        <w:t xml:space="preserve"> </w:t>
      </w:r>
      <w:r w:rsidRPr="00B96A28">
        <w:rPr>
          <w:rStyle w:val="libBold2Char"/>
          <w:rFonts w:hint="eastAsia"/>
          <w:rtl/>
        </w:rPr>
        <w:t>ودمه</w:t>
      </w:r>
      <w:r w:rsidRPr="00B96A28">
        <w:rPr>
          <w:rStyle w:val="libBold2Char"/>
          <w:rtl/>
        </w:rPr>
        <w:t xml:space="preserve"> </w:t>
      </w:r>
      <w:r w:rsidRPr="00B96A28">
        <w:rPr>
          <w:rStyle w:val="libBold2Char"/>
          <w:rFonts w:hint="eastAsia"/>
          <w:rtl/>
        </w:rPr>
        <w:t>دمي،</w:t>
      </w:r>
      <w:r w:rsidRPr="00B96A28">
        <w:rPr>
          <w:rStyle w:val="libBold2Char"/>
          <w:rtl/>
        </w:rPr>
        <w:t xml:space="preserve"> </w:t>
      </w:r>
      <w:r w:rsidRPr="00B96A28">
        <w:rPr>
          <w:rStyle w:val="libBold2Char"/>
          <w:rFonts w:hint="eastAsia"/>
          <w:rtl/>
        </w:rPr>
        <w:t>وهو</w:t>
      </w:r>
      <w:r w:rsidRPr="00B96A28">
        <w:rPr>
          <w:rStyle w:val="libBold2Char"/>
          <w:rtl/>
        </w:rPr>
        <w:t xml:space="preserve"> </w:t>
      </w:r>
      <w:r w:rsidRPr="00B96A28">
        <w:rPr>
          <w:rStyle w:val="libBold2Char"/>
          <w:rFonts w:hint="eastAsia"/>
          <w:rtl/>
        </w:rPr>
        <w:t>عيبة</w:t>
      </w:r>
      <w:r w:rsidRPr="00B96A28">
        <w:rPr>
          <w:rStyle w:val="libBold2Char"/>
          <w:rtl/>
        </w:rPr>
        <w:t xml:space="preserve"> </w:t>
      </w:r>
      <w:r w:rsidRPr="00B96A28">
        <w:rPr>
          <w:rStyle w:val="libBold2Char"/>
          <w:rFonts w:hint="eastAsia"/>
          <w:rtl/>
        </w:rPr>
        <w:t>علمي</w:t>
      </w:r>
      <w:r w:rsidRPr="00B96A28">
        <w:rPr>
          <w:rStyle w:val="libBold2Char"/>
          <w:rtl/>
        </w:rPr>
        <w:t xml:space="preserve"> </w:t>
      </w:r>
      <w:r w:rsidRPr="00B96A28">
        <w:rPr>
          <w:rStyle w:val="libBold2Char"/>
          <w:rFonts w:hint="eastAsia"/>
          <w:rtl/>
        </w:rPr>
        <w:t>ف</w:t>
      </w:r>
      <w:r w:rsidR="00420706" w:rsidRPr="00B96A28">
        <w:rPr>
          <w:rStyle w:val="libBold2Char"/>
          <w:rFonts w:hint="eastAsia"/>
          <w:rtl/>
        </w:rPr>
        <w:t>أسمع</w:t>
      </w:r>
      <w:r w:rsidRPr="00B96A28">
        <w:rPr>
          <w:rStyle w:val="libBold2Char"/>
          <w:rFonts w:hint="eastAsia"/>
          <w:rtl/>
        </w:rPr>
        <w:t>ي</w:t>
      </w:r>
      <w:r w:rsidRPr="00B96A28">
        <w:rPr>
          <w:rStyle w:val="libBold2Char"/>
          <w:rtl/>
        </w:rPr>
        <w:t xml:space="preserve"> </w:t>
      </w:r>
      <w:r w:rsidRPr="00B96A28">
        <w:rPr>
          <w:rStyle w:val="libBold2Char"/>
          <w:rFonts w:hint="eastAsia"/>
          <w:rtl/>
        </w:rPr>
        <w:t>واشهدي،</w:t>
      </w:r>
      <w:r w:rsidRPr="00B96A28">
        <w:rPr>
          <w:rStyle w:val="libBold2Char"/>
          <w:rtl/>
        </w:rPr>
        <w:t xml:space="preserve"> </w:t>
      </w:r>
      <w:r w:rsidRPr="00B96A28">
        <w:rPr>
          <w:rStyle w:val="libBold2Char"/>
          <w:rFonts w:hint="eastAsia"/>
          <w:rtl/>
        </w:rPr>
        <w:t>لو</w:t>
      </w:r>
      <w:r w:rsidRPr="00B96A28">
        <w:rPr>
          <w:rStyle w:val="libBold2Char"/>
          <w:rtl/>
        </w:rPr>
        <w:t xml:space="preserve"> </w:t>
      </w:r>
      <w:r w:rsidR="00141436" w:rsidRPr="00B96A28">
        <w:rPr>
          <w:rStyle w:val="libBold2Char"/>
          <w:rFonts w:hint="cs"/>
          <w:rtl/>
        </w:rPr>
        <w:t>أ</w:t>
      </w:r>
      <w:r w:rsidRPr="00B96A28">
        <w:rPr>
          <w:rStyle w:val="libBold2Char"/>
          <w:rFonts w:hint="eastAsia"/>
          <w:rtl/>
        </w:rPr>
        <w:t>ن</w:t>
      </w:r>
      <w:r w:rsidR="00141436" w:rsidRPr="00B96A28">
        <w:rPr>
          <w:rStyle w:val="libBold2Char"/>
          <w:rFonts w:hint="cs"/>
          <w:rtl/>
        </w:rPr>
        <w:t>ّ</w:t>
      </w:r>
      <w:r w:rsidRPr="00B96A28">
        <w:rPr>
          <w:rStyle w:val="libBold2Char"/>
          <w:rtl/>
        </w:rPr>
        <w:t xml:space="preserve"> </w:t>
      </w:r>
      <w:r w:rsidRPr="00B96A28">
        <w:rPr>
          <w:rStyle w:val="libBold2Char"/>
          <w:rFonts w:hint="eastAsia"/>
          <w:rtl/>
        </w:rPr>
        <w:t>عبدا</w:t>
      </w:r>
      <w:r w:rsidRPr="00B96A28">
        <w:rPr>
          <w:rStyle w:val="libBold2Char"/>
          <w:rtl/>
        </w:rPr>
        <w:t xml:space="preserve"> </w:t>
      </w:r>
      <w:r w:rsidRPr="00B96A28">
        <w:rPr>
          <w:rStyle w:val="libBold2Char"/>
          <w:rFonts w:hint="eastAsia"/>
          <w:rtl/>
        </w:rPr>
        <w:t>من</w:t>
      </w:r>
      <w:r w:rsidRPr="00B96A28">
        <w:rPr>
          <w:rStyle w:val="libBold2Char"/>
          <w:rtl/>
        </w:rPr>
        <w:t xml:space="preserve"> </w:t>
      </w:r>
      <w:r w:rsidRPr="00B96A28">
        <w:rPr>
          <w:rStyle w:val="libBold2Char"/>
          <w:rFonts w:hint="eastAsia"/>
          <w:rtl/>
        </w:rPr>
        <w:t>عباد</w:t>
      </w:r>
      <w:r w:rsidRPr="00B96A28">
        <w:rPr>
          <w:rStyle w:val="libBold2Char"/>
          <w:rtl/>
        </w:rPr>
        <w:t xml:space="preserve"> </w:t>
      </w:r>
      <w:r w:rsidRPr="00B96A28">
        <w:rPr>
          <w:rStyle w:val="libBold2Char"/>
          <w:rFonts w:hint="eastAsia"/>
          <w:rtl/>
        </w:rPr>
        <w:t>الله</w:t>
      </w:r>
      <w:r w:rsidR="001548F7" w:rsidRPr="00B96A28">
        <w:rPr>
          <w:rStyle w:val="libBold2Char"/>
          <w:rtl/>
        </w:rPr>
        <w:t xml:space="preserve"> عزّ وجل </w:t>
      </w:r>
      <w:r w:rsidRPr="00B96A28">
        <w:rPr>
          <w:rStyle w:val="libBold2Char"/>
          <w:rFonts w:hint="eastAsia"/>
          <w:rtl/>
        </w:rPr>
        <w:t>عبد</w:t>
      </w:r>
      <w:r w:rsidRPr="00B96A28">
        <w:rPr>
          <w:rStyle w:val="libBold2Char"/>
          <w:rtl/>
        </w:rPr>
        <w:t xml:space="preserve"> </w:t>
      </w:r>
      <w:r w:rsidRPr="00B96A28">
        <w:rPr>
          <w:rStyle w:val="libBold2Char"/>
          <w:rFonts w:hint="eastAsia"/>
          <w:rtl/>
        </w:rPr>
        <w:t>الله</w:t>
      </w:r>
      <w:r w:rsidRPr="00B96A28">
        <w:rPr>
          <w:rStyle w:val="libBold2Char"/>
          <w:rtl/>
        </w:rPr>
        <w:t xml:space="preserve"> </w:t>
      </w:r>
      <w:r w:rsidR="00141436" w:rsidRPr="00B96A28">
        <w:rPr>
          <w:rStyle w:val="libBold2Char"/>
          <w:rFonts w:hint="cs"/>
          <w:rtl/>
        </w:rPr>
        <w:t>أ</w:t>
      </w:r>
      <w:r w:rsidRPr="00B96A28">
        <w:rPr>
          <w:rStyle w:val="libBold2Char"/>
          <w:rFonts w:hint="eastAsia"/>
          <w:rtl/>
        </w:rPr>
        <w:t>لف</w:t>
      </w:r>
      <w:r w:rsidRPr="00B96A28">
        <w:rPr>
          <w:rStyle w:val="libBold2Char"/>
          <w:rtl/>
        </w:rPr>
        <w:t xml:space="preserve"> </w:t>
      </w:r>
      <w:r w:rsidRPr="00B96A28">
        <w:rPr>
          <w:rStyle w:val="libBold2Char"/>
          <w:rFonts w:hint="eastAsia"/>
          <w:rtl/>
        </w:rPr>
        <w:t>عام</w:t>
      </w:r>
      <w:r w:rsidRPr="00B96A28">
        <w:rPr>
          <w:rStyle w:val="libBold2Char"/>
          <w:rtl/>
        </w:rPr>
        <w:t xml:space="preserve"> </w:t>
      </w:r>
      <w:r w:rsidRPr="00B96A28">
        <w:rPr>
          <w:rStyle w:val="libBold2Char"/>
          <w:rFonts w:hint="eastAsia"/>
          <w:rtl/>
        </w:rPr>
        <w:t>و</w:t>
      </w:r>
      <w:r w:rsidR="00141436" w:rsidRPr="00B96A28">
        <w:rPr>
          <w:rStyle w:val="libBold2Char"/>
          <w:rFonts w:hint="cs"/>
          <w:rtl/>
        </w:rPr>
        <w:t>أ</w:t>
      </w:r>
      <w:r w:rsidRPr="00B96A28">
        <w:rPr>
          <w:rStyle w:val="libBold2Char"/>
          <w:rFonts w:hint="eastAsia"/>
          <w:rtl/>
        </w:rPr>
        <w:t>لف</w:t>
      </w:r>
      <w:r w:rsidRPr="00B96A28">
        <w:rPr>
          <w:rStyle w:val="libBold2Char"/>
          <w:rtl/>
        </w:rPr>
        <w:t xml:space="preserve"> </w:t>
      </w:r>
      <w:r w:rsidRPr="00B96A28">
        <w:rPr>
          <w:rStyle w:val="libBold2Char"/>
          <w:rFonts w:hint="eastAsia"/>
          <w:rtl/>
        </w:rPr>
        <w:t>عام</w:t>
      </w:r>
      <w:r w:rsidRPr="00B96A28">
        <w:rPr>
          <w:rStyle w:val="libBold2Char"/>
          <w:rtl/>
        </w:rPr>
        <w:t xml:space="preserve"> </w:t>
      </w:r>
      <w:r w:rsidRPr="00B96A28">
        <w:rPr>
          <w:rStyle w:val="libBold2Char"/>
          <w:rFonts w:hint="eastAsia"/>
          <w:rtl/>
        </w:rPr>
        <w:t>بعد</w:t>
      </w:r>
      <w:r w:rsidRPr="00B96A28">
        <w:rPr>
          <w:rStyle w:val="libBold2Char"/>
          <w:rtl/>
        </w:rPr>
        <w:t xml:space="preserve"> </w:t>
      </w:r>
      <w:r w:rsidR="00141436" w:rsidRPr="00B96A28">
        <w:rPr>
          <w:rStyle w:val="libBold2Char"/>
          <w:rFonts w:hint="cs"/>
          <w:rtl/>
        </w:rPr>
        <w:t>أ</w:t>
      </w:r>
      <w:r w:rsidRPr="00B96A28">
        <w:rPr>
          <w:rStyle w:val="libBold2Char"/>
          <w:rFonts w:hint="eastAsia"/>
          <w:rtl/>
        </w:rPr>
        <w:t>لف</w:t>
      </w:r>
      <w:r w:rsidRPr="00B96A28">
        <w:rPr>
          <w:rStyle w:val="libBold2Char"/>
          <w:rtl/>
        </w:rPr>
        <w:t xml:space="preserve"> </w:t>
      </w:r>
      <w:r w:rsidRPr="00B96A28">
        <w:rPr>
          <w:rStyle w:val="libBold2Char"/>
          <w:rFonts w:hint="eastAsia"/>
          <w:rtl/>
        </w:rPr>
        <w:t>عام</w:t>
      </w:r>
      <w:r w:rsidRPr="00B96A28">
        <w:rPr>
          <w:rStyle w:val="libBold2Char"/>
          <w:rtl/>
        </w:rPr>
        <w:t xml:space="preserve"> </w:t>
      </w:r>
      <w:r w:rsidRPr="00B96A28">
        <w:rPr>
          <w:rStyle w:val="libBold2Char"/>
          <w:rFonts w:hint="eastAsia"/>
          <w:rtl/>
        </w:rPr>
        <w:t>بين</w:t>
      </w:r>
      <w:r w:rsidRPr="00B96A28">
        <w:rPr>
          <w:rStyle w:val="libBold2Char"/>
          <w:rtl/>
        </w:rPr>
        <w:t xml:space="preserve"> </w:t>
      </w:r>
      <w:r w:rsidRPr="00B96A28">
        <w:rPr>
          <w:rStyle w:val="libBold2Char"/>
          <w:rFonts w:hint="eastAsia"/>
          <w:rtl/>
        </w:rPr>
        <w:t>الركن</w:t>
      </w:r>
      <w:r w:rsidRPr="00B96A28">
        <w:rPr>
          <w:rStyle w:val="libBold2Char"/>
          <w:rtl/>
        </w:rPr>
        <w:t xml:space="preserve"> </w:t>
      </w:r>
      <w:r w:rsidRPr="00B96A28">
        <w:rPr>
          <w:rStyle w:val="libBold2Char"/>
          <w:rFonts w:hint="eastAsia"/>
          <w:rtl/>
        </w:rPr>
        <w:t>والمقام،</w:t>
      </w:r>
      <w:r w:rsidRPr="00B96A28">
        <w:rPr>
          <w:rStyle w:val="libBold2Char"/>
          <w:rtl/>
        </w:rPr>
        <w:t xml:space="preserve"> </w:t>
      </w:r>
      <w:r w:rsidRPr="00B96A28">
        <w:rPr>
          <w:rStyle w:val="libBold2Char"/>
          <w:rFonts w:hint="eastAsia"/>
          <w:rtl/>
        </w:rPr>
        <w:t>ثم</w:t>
      </w:r>
      <w:r w:rsidR="005E6738">
        <w:rPr>
          <w:rStyle w:val="libBold2Char"/>
          <w:rFonts w:hint="cs"/>
          <w:rtl/>
        </w:rPr>
        <w:t>ّ</w:t>
      </w:r>
      <w:r w:rsidRPr="00B96A28">
        <w:rPr>
          <w:rStyle w:val="libBold2Char"/>
          <w:rtl/>
        </w:rPr>
        <w:t xml:space="preserve"> </w:t>
      </w:r>
      <w:r w:rsidRPr="00B96A28">
        <w:rPr>
          <w:rStyle w:val="libBold2Char"/>
          <w:rFonts w:hint="eastAsia"/>
          <w:rtl/>
        </w:rPr>
        <w:t>لقى</w:t>
      </w:r>
      <w:r w:rsidRPr="00B96A28">
        <w:rPr>
          <w:rStyle w:val="libBold2Char"/>
          <w:rtl/>
        </w:rPr>
        <w:t xml:space="preserve"> </w:t>
      </w:r>
      <w:r w:rsidRPr="00B96A28">
        <w:rPr>
          <w:rStyle w:val="libBold2Char"/>
          <w:rFonts w:hint="eastAsia"/>
          <w:rtl/>
        </w:rPr>
        <w:t>الله</w:t>
      </w:r>
      <w:r w:rsidR="001548F7" w:rsidRPr="00B96A28">
        <w:rPr>
          <w:rStyle w:val="libBold2Char"/>
          <w:rtl/>
        </w:rPr>
        <w:t xml:space="preserve"> عزّ وجل </w:t>
      </w:r>
      <w:r w:rsidRPr="00B96A28">
        <w:rPr>
          <w:rStyle w:val="libBold2Char"/>
          <w:rFonts w:hint="eastAsia"/>
          <w:rtl/>
        </w:rPr>
        <w:t>مبغضاً</w:t>
      </w:r>
      <w:r w:rsidRPr="00B96A28">
        <w:rPr>
          <w:rStyle w:val="libBold2Char"/>
          <w:rtl/>
        </w:rPr>
        <w:t xml:space="preserve"> </w:t>
      </w:r>
      <w:r w:rsidRPr="00B96A28">
        <w:rPr>
          <w:rStyle w:val="libBold2Char"/>
          <w:rFonts w:hint="eastAsia"/>
          <w:rtl/>
        </w:rPr>
        <w:t>لعلي</w:t>
      </w:r>
      <w:r w:rsidR="00141436" w:rsidRPr="00B96A28">
        <w:rPr>
          <w:rStyle w:val="libBold2Char"/>
          <w:rFonts w:hint="cs"/>
          <w:rtl/>
        </w:rPr>
        <w:t>ّ</w:t>
      </w:r>
      <w:r w:rsidRPr="00B96A28">
        <w:rPr>
          <w:rStyle w:val="libBold2Char"/>
          <w:rtl/>
        </w:rPr>
        <w:t xml:space="preserve"> </w:t>
      </w:r>
      <w:r w:rsidRPr="00B96A28">
        <w:rPr>
          <w:rStyle w:val="libBold2Char"/>
          <w:rFonts w:hint="eastAsia"/>
          <w:rtl/>
        </w:rPr>
        <w:t>بن</w:t>
      </w:r>
      <w:r w:rsidR="0086215F" w:rsidRPr="00B96A28">
        <w:rPr>
          <w:rStyle w:val="libBold2Char"/>
          <w:rtl/>
        </w:rPr>
        <w:t xml:space="preserve"> أبي </w:t>
      </w:r>
      <w:r w:rsidRPr="00B96A28">
        <w:rPr>
          <w:rStyle w:val="libBold2Char"/>
          <w:rFonts w:hint="eastAsia"/>
          <w:rtl/>
        </w:rPr>
        <w:t>طالب</w:t>
      </w:r>
      <w:r w:rsidRPr="00B96A28">
        <w:rPr>
          <w:rStyle w:val="libBold2Char"/>
          <w:rtl/>
        </w:rPr>
        <w:t xml:space="preserve"> </w:t>
      </w:r>
      <w:r w:rsidRPr="00B96A28">
        <w:rPr>
          <w:rStyle w:val="libBold2Char"/>
          <w:rFonts w:hint="eastAsia"/>
          <w:rtl/>
        </w:rPr>
        <w:t>وعترتي</w:t>
      </w:r>
      <w:r w:rsidRPr="00B96A28">
        <w:rPr>
          <w:rStyle w:val="libBold2Char"/>
          <w:rtl/>
        </w:rPr>
        <w:t xml:space="preserve"> </w:t>
      </w:r>
      <w:r w:rsidR="00141436" w:rsidRPr="00B96A28">
        <w:rPr>
          <w:rStyle w:val="libBold2Char"/>
          <w:rFonts w:hint="cs"/>
          <w:rtl/>
        </w:rPr>
        <w:t>أ</w:t>
      </w:r>
      <w:r w:rsidRPr="00B96A28">
        <w:rPr>
          <w:rStyle w:val="libBold2Char"/>
          <w:rFonts w:hint="eastAsia"/>
          <w:rtl/>
        </w:rPr>
        <w:t>كب</w:t>
      </w:r>
      <w:r w:rsidR="00141436" w:rsidRPr="00B96A28">
        <w:rPr>
          <w:rStyle w:val="libBold2Char"/>
          <w:rFonts w:hint="cs"/>
          <w:rtl/>
        </w:rPr>
        <w:t>ّ</w:t>
      </w:r>
      <w:r w:rsidRPr="00B96A28">
        <w:rPr>
          <w:rStyle w:val="libBold2Char"/>
          <w:rFonts w:hint="eastAsia"/>
          <w:rtl/>
        </w:rPr>
        <w:t>ه</w:t>
      </w:r>
      <w:r w:rsidRPr="00B96A28">
        <w:rPr>
          <w:rStyle w:val="libBold2Char"/>
          <w:rtl/>
        </w:rPr>
        <w:t xml:space="preserve"> </w:t>
      </w:r>
      <w:r w:rsidRPr="00B96A28">
        <w:rPr>
          <w:rStyle w:val="libBold2Char"/>
          <w:rFonts w:hint="eastAsia"/>
          <w:rtl/>
        </w:rPr>
        <w:t>الله</w:t>
      </w:r>
      <w:r w:rsidRPr="00B96A28">
        <w:rPr>
          <w:rStyle w:val="libBold2Char"/>
          <w:rtl/>
        </w:rPr>
        <w:t xml:space="preserve"> </w:t>
      </w:r>
      <w:r w:rsidRPr="00B96A28">
        <w:rPr>
          <w:rStyle w:val="libBold2Char"/>
          <w:rFonts w:hint="eastAsia"/>
          <w:rtl/>
        </w:rPr>
        <w:t>تعالى</w:t>
      </w:r>
      <w:r w:rsidRPr="00B96A28">
        <w:rPr>
          <w:rStyle w:val="libBold2Char"/>
          <w:rtl/>
        </w:rPr>
        <w:t xml:space="preserve"> </w:t>
      </w:r>
      <w:r w:rsidRPr="00B96A28">
        <w:rPr>
          <w:rStyle w:val="libBold2Char"/>
          <w:rFonts w:hint="eastAsia"/>
          <w:rtl/>
        </w:rPr>
        <w:t>على</w:t>
      </w:r>
      <w:r w:rsidRPr="00B96A28">
        <w:rPr>
          <w:rStyle w:val="libBold2Char"/>
          <w:rtl/>
        </w:rPr>
        <w:t xml:space="preserve"> </w:t>
      </w:r>
      <w:r w:rsidRPr="00B96A28">
        <w:rPr>
          <w:rStyle w:val="libBold2Char"/>
          <w:rFonts w:hint="eastAsia"/>
          <w:rtl/>
        </w:rPr>
        <w:t>منخره</w:t>
      </w:r>
      <w:r w:rsidRPr="00B96A28">
        <w:rPr>
          <w:rStyle w:val="libBold2Char"/>
          <w:rtl/>
        </w:rPr>
        <w:t xml:space="preserve"> </w:t>
      </w:r>
      <w:r w:rsidRPr="00B96A28">
        <w:rPr>
          <w:rStyle w:val="libBold2Char"/>
          <w:rFonts w:hint="eastAsia"/>
          <w:rtl/>
        </w:rPr>
        <w:t>يوم</w:t>
      </w:r>
      <w:r w:rsidRPr="00B96A28">
        <w:rPr>
          <w:rStyle w:val="libBold2Char"/>
          <w:rtl/>
        </w:rPr>
        <w:t xml:space="preserve"> </w:t>
      </w:r>
      <w:r w:rsidRPr="00B96A28">
        <w:rPr>
          <w:rStyle w:val="libBold2Char"/>
          <w:rFonts w:hint="eastAsia"/>
          <w:rtl/>
        </w:rPr>
        <w:t>القيامة</w:t>
      </w:r>
      <w:r w:rsidRPr="00B96A28">
        <w:rPr>
          <w:rStyle w:val="libBold2Char"/>
          <w:rtl/>
        </w:rPr>
        <w:t xml:space="preserve"> </w:t>
      </w:r>
      <w:r w:rsidRPr="00B96A28">
        <w:rPr>
          <w:rStyle w:val="libBold2Char"/>
          <w:rFonts w:hint="eastAsia"/>
          <w:rtl/>
        </w:rPr>
        <w:t>في</w:t>
      </w:r>
      <w:r w:rsidRPr="00B96A28">
        <w:rPr>
          <w:rStyle w:val="libBold2Char"/>
          <w:rtl/>
        </w:rPr>
        <w:t xml:space="preserve"> </w:t>
      </w:r>
      <w:r w:rsidRPr="00B96A28">
        <w:rPr>
          <w:rStyle w:val="libBold2Char"/>
          <w:rFonts w:hint="eastAsia"/>
          <w:rtl/>
        </w:rPr>
        <w:t>نار</w:t>
      </w:r>
      <w:r w:rsidRPr="00B96A28">
        <w:rPr>
          <w:rStyle w:val="libBold2Char"/>
          <w:rtl/>
        </w:rPr>
        <w:t xml:space="preserve"> </w:t>
      </w:r>
      <w:r w:rsidRPr="00B96A28">
        <w:rPr>
          <w:rStyle w:val="libBold2Char"/>
          <w:rFonts w:hint="eastAsia"/>
          <w:rtl/>
        </w:rPr>
        <w:t>جهن</w:t>
      </w:r>
      <w:r w:rsidR="00B96A28" w:rsidRPr="00B96A28">
        <w:rPr>
          <w:rStyle w:val="libBold2Char"/>
          <w:rFonts w:hint="cs"/>
          <w:rtl/>
        </w:rPr>
        <w:t>ّ</w:t>
      </w:r>
      <w:r w:rsidRPr="00B96A28">
        <w:rPr>
          <w:rStyle w:val="libBold2Char"/>
          <w:rFonts w:hint="eastAsia"/>
          <w:rtl/>
        </w:rPr>
        <w:t>م</w:t>
      </w:r>
      <w:r w:rsidR="00E15146" w:rsidRPr="00B96A28">
        <w:rPr>
          <w:rStyle w:val="libBold2Char"/>
          <w:rtl/>
        </w:rPr>
        <w:t>]</w:t>
      </w:r>
    </w:p>
    <w:p w:rsidR="001321E9" w:rsidRPr="00FC79E5" w:rsidRDefault="001321E9" w:rsidP="00EE7FD2">
      <w:pPr>
        <w:pStyle w:val="libNormal"/>
        <w:rPr>
          <w:rtl/>
          <w:lang w:bidi="ar-IQ"/>
        </w:rPr>
      </w:pPr>
      <w:r w:rsidRPr="00FC79E5">
        <w:rPr>
          <w:rFonts w:hint="eastAsia"/>
          <w:rtl/>
          <w:lang w:bidi="ar-IQ"/>
        </w:rPr>
        <w:t>قلت</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حديث</w:t>
      </w:r>
      <w:r w:rsidRPr="00FC79E5">
        <w:rPr>
          <w:rtl/>
          <w:lang w:bidi="ar-IQ"/>
        </w:rPr>
        <w:t xml:space="preserve"> </w:t>
      </w:r>
      <w:r w:rsidRPr="00FC79E5">
        <w:rPr>
          <w:rFonts w:hint="eastAsia"/>
          <w:rtl/>
          <w:lang w:bidi="ar-IQ"/>
        </w:rPr>
        <w:t>سنده</w:t>
      </w:r>
      <w:r w:rsidRPr="00FC79E5">
        <w:rPr>
          <w:rtl/>
          <w:lang w:bidi="ar-IQ"/>
        </w:rPr>
        <w:t xml:space="preserve"> </w:t>
      </w:r>
      <w:r w:rsidRPr="00FC79E5">
        <w:rPr>
          <w:rFonts w:hint="eastAsia"/>
          <w:rtl/>
          <w:lang w:bidi="ar-IQ"/>
        </w:rPr>
        <w:t>مشهور</w:t>
      </w:r>
      <w:r w:rsidRPr="00FC79E5">
        <w:rPr>
          <w:rtl/>
          <w:lang w:bidi="ar-IQ"/>
        </w:rPr>
        <w:t xml:space="preserve"> </w:t>
      </w:r>
      <w:r w:rsidRPr="00FC79E5">
        <w:rPr>
          <w:rFonts w:hint="eastAsia"/>
          <w:rtl/>
          <w:lang w:bidi="ar-IQ"/>
        </w:rPr>
        <w:t>عند</w:t>
      </w:r>
      <w:r w:rsidR="004C6589">
        <w:rPr>
          <w:rtl/>
          <w:lang w:bidi="ar-IQ"/>
        </w:rPr>
        <w:t xml:space="preserve"> أهل</w:t>
      </w:r>
      <w:r w:rsidR="003C2E10">
        <w:rPr>
          <w:rtl/>
          <w:lang w:bidi="ar-IQ"/>
        </w:rPr>
        <w:t xml:space="preserve"> </w:t>
      </w:r>
      <w:r w:rsidRPr="00FC79E5">
        <w:rPr>
          <w:rFonts w:hint="eastAsia"/>
          <w:rtl/>
          <w:lang w:bidi="ar-IQ"/>
        </w:rPr>
        <w:t>النقل،</w:t>
      </w:r>
      <w:r w:rsidRPr="00FC79E5">
        <w:rPr>
          <w:rtl/>
          <w:lang w:bidi="ar-IQ"/>
        </w:rPr>
        <w:t xml:space="preserve"> </w:t>
      </w:r>
      <w:r w:rsidRPr="00FC79E5">
        <w:rPr>
          <w:rFonts w:hint="eastAsia"/>
          <w:rtl/>
          <w:lang w:bidi="ar-IQ"/>
        </w:rPr>
        <w:t>وفيه</w:t>
      </w:r>
      <w:r w:rsidRPr="00FC79E5">
        <w:rPr>
          <w:rtl/>
          <w:lang w:bidi="ar-IQ"/>
        </w:rPr>
        <w:t xml:space="preserve"> </w:t>
      </w:r>
      <w:r w:rsidRPr="00FC79E5">
        <w:rPr>
          <w:rFonts w:hint="eastAsia"/>
          <w:rtl/>
          <w:lang w:bidi="ar-IQ"/>
        </w:rPr>
        <w:t>موعظة</w:t>
      </w:r>
      <w:r w:rsidRPr="00FC79E5">
        <w:rPr>
          <w:rtl/>
          <w:lang w:bidi="ar-IQ"/>
        </w:rPr>
        <w:t xml:space="preserve"> </w:t>
      </w:r>
      <w:r w:rsidRPr="00FC79E5">
        <w:rPr>
          <w:rFonts w:hint="eastAsia"/>
          <w:rtl/>
          <w:lang w:bidi="ar-IQ"/>
        </w:rPr>
        <w:t>ووعد</w:t>
      </w:r>
      <w:r w:rsidRPr="00FC79E5">
        <w:rPr>
          <w:rtl/>
          <w:lang w:bidi="ar-IQ"/>
        </w:rPr>
        <w:t xml:space="preserve"> </w:t>
      </w:r>
      <w:r w:rsidRPr="00FC79E5">
        <w:rPr>
          <w:rFonts w:hint="eastAsia"/>
          <w:rtl/>
          <w:lang w:bidi="ar-IQ"/>
        </w:rPr>
        <w:t>شديد</w:t>
      </w:r>
      <w:r w:rsidRPr="00FC79E5">
        <w:rPr>
          <w:rtl/>
          <w:lang w:bidi="ar-IQ"/>
        </w:rPr>
        <w:t xml:space="preserve"> </w:t>
      </w:r>
      <w:r w:rsidRPr="00FC79E5">
        <w:rPr>
          <w:rFonts w:hint="eastAsia"/>
          <w:rtl/>
          <w:lang w:bidi="ar-IQ"/>
        </w:rPr>
        <w:t>لمبغضي</w:t>
      </w:r>
      <w:r w:rsidRPr="00FC79E5">
        <w:rPr>
          <w:rtl/>
          <w:lang w:bidi="ar-IQ"/>
        </w:rPr>
        <w:t xml:space="preserve"> </w:t>
      </w:r>
      <w:r w:rsidRPr="00FC79E5">
        <w:rPr>
          <w:rFonts w:hint="eastAsia"/>
          <w:rtl/>
          <w:lang w:bidi="ar-IQ"/>
        </w:rPr>
        <w:t>علي</w:t>
      </w:r>
      <w:r w:rsidR="00141436">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و</w:t>
      </w:r>
      <w:r w:rsidR="00141436">
        <w:rPr>
          <w:rFonts w:hint="cs"/>
          <w:rtl/>
          <w:lang w:bidi="ar-IQ"/>
        </w:rPr>
        <w:t>أ</w:t>
      </w:r>
      <w:r w:rsidRPr="00FC79E5">
        <w:rPr>
          <w:rFonts w:hint="eastAsia"/>
          <w:rtl/>
          <w:lang w:bidi="ar-IQ"/>
        </w:rPr>
        <w:t>هل</w:t>
      </w:r>
      <w:r w:rsidRPr="00FC79E5">
        <w:rPr>
          <w:rtl/>
          <w:lang w:bidi="ar-IQ"/>
        </w:rPr>
        <w:t xml:space="preserve"> </w:t>
      </w:r>
      <w:r w:rsidRPr="00FC79E5">
        <w:rPr>
          <w:rFonts w:hint="eastAsia"/>
          <w:rtl/>
          <w:lang w:bidi="ar-IQ"/>
        </w:rPr>
        <w:t>البيت</w:t>
      </w:r>
      <w:r w:rsidRPr="00FC79E5">
        <w:rPr>
          <w:rtl/>
          <w:lang w:bidi="ar-IQ"/>
        </w:rPr>
        <w:t xml:space="preserve"> </w:t>
      </w:r>
      <w:r w:rsidR="00437B60" w:rsidRPr="00437B60">
        <w:rPr>
          <w:rStyle w:val="libAlaemChar"/>
          <w:rFonts w:hint="eastAsia"/>
          <w:rtl/>
        </w:rPr>
        <w:t>عليهم‌السلام</w:t>
      </w:r>
      <w:r w:rsidRPr="00FC79E5">
        <w:rPr>
          <w:rtl/>
          <w:lang w:bidi="ar-IQ"/>
        </w:rPr>
        <w:t xml:space="preserve"> </w:t>
      </w:r>
      <w:r w:rsidRPr="00FC79E5">
        <w:rPr>
          <w:rFonts w:hint="eastAsia"/>
          <w:rtl/>
          <w:lang w:bidi="ar-IQ"/>
        </w:rPr>
        <w:t>والويل</w:t>
      </w:r>
      <w:r w:rsidRPr="00FC79E5">
        <w:rPr>
          <w:rtl/>
          <w:lang w:bidi="ar-IQ"/>
        </w:rPr>
        <w:t xml:space="preserve"> </w:t>
      </w:r>
      <w:r w:rsidRPr="00FC79E5">
        <w:rPr>
          <w:rFonts w:hint="eastAsia"/>
          <w:rtl/>
          <w:lang w:bidi="ar-IQ"/>
        </w:rPr>
        <w:t>لمن</w:t>
      </w:r>
      <w:r w:rsidRPr="00FC79E5">
        <w:rPr>
          <w:rtl/>
          <w:lang w:bidi="ar-IQ"/>
        </w:rPr>
        <w:t xml:space="preserve"> </w:t>
      </w:r>
      <w:r w:rsidRPr="00FC79E5">
        <w:rPr>
          <w:rFonts w:hint="eastAsia"/>
          <w:rtl/>
          <w:lang w:bidi="ar-IQ"/>
        </w:rPr>
        <w:t>يشنأهم</w:t>
      </w:r>
      <w:r w:rsidRPr="00FC79E5">
        <w:rPr>
          <w:rtl/>
          <w:lang w:bidi="ar-IQ"/>
        </w:rPr>
        <w:t xml:space="preserve"> </w:t>
      </w:r>
      <w:r w:rsidRPr="00FC79E5">
        <w:rPr>
          <w:rFonts w:hint="eastAsia"/>
          <w:rtl/>
          <w:lang w:bidi="ar-IQ"/>
        </w:rPr>
        <w:t>ويسب</w:t>
      </w:r>
      <w:r w:rsidR="00141436">
        <w:rPr>
          <w:rFonts w:hint="cs"/>
          <w:rtl/>
          <w:lang w:bidi="ar-IQ"/>
        </w:rPr>
        <w:t>ّ</w:t>
      </w:r>
      <w:r w:rsidRPr="00FC79E5">
        <w:rPr>
          <w:rFonts w:hint="eastAsia"/>
          <w:rtl/>
          <w:lang w:bidi="ar-IQ"/>
        </w:rPr>
        <w:t>هم،</w:t>
      </w:r>
      <w:r w:rsidRPr="00FC79E5">
        <w:rPr>
          <w:rtl/>
          <w:lang w:bidi="ar-IQ"/>
        </w:rPr>
        <w:t xml:space="preserve"> </w:t>
      </w:r>
      <w:r w:rsidRPr="00FC79E5">
        <w:rPr>
          <w:rFonts w:hint="eastAsia"/>
          <w:rtl/>
          <w:lang w:bidi="ar-IQ"/>
        </w:rPr>
        <w:t>وطوبى</w:t>
      </w:r>
      <w:r w:rsidRPr="00FC79E5">
        <w:rPr>
          <w:rtl/>
          <w:lang w:bidi="ar-IQ"/>
        </w:rPr>
        <w:t xml:space="preserve"> </w:t>
      </w:r>
      <w:r w:rsidRPr="00FC79E5">
        <w:rPr>
          <w:rFonts w:hint="eastAsia"/>
          <w:rtl/>
          <w:lang w:bidi="ar-IQ"/>
        </w:rPr>
        <w:t>لمن</w:t>
      </w:r>
      <w:r w:rsidRPr="00FC79E5">
        <w:rPr>
          <w:rtl/>
          <w:lang w:bidi="ar-IQ"/>
        </w:rPr>
        <w:t xml:space="preserve"> </w:t>
      </w:r>
      <w:r w:rsidRPr="00FC79E5">
        <w:rPr>
          <w:rFonts w:hint="eastAsia"/>
          <w:rtl/>
          <w:lang w:bidi="ar-IQ"/>
        </w:rPr>
        <w:t>يحب</w:t>
      </w:r>
      <w:r w:rsidR="00141436">
        <w:rPr>
          <w:rFonts w:hint="cs"/>
          <w:rtl/>
          <w:lang w:bidi="ar-IQ"/>
        </w:rPr>
        <w:t>ّ</w:t>
      </w:r>
      <w:r w:rsidRPr="00FC79E5">
        <w:rPr>
          <w:rFonts w:hint="eastAsia"/>
          <w:rtl/>
          <w:lang w:bidi="ar-IQ"/>
        </w:rPr>
        <w:t>هم</w:t>
      </w:r>
      <w:r w:rsidRPr="00FC79E5">
        <w:rPr>
          <w:rtl/>
          <w:lang w:bidi="ar-IQ"/>
        </w:rPr>
        <w:t>.</w:t>
      </w:r>
      <w:r w:rsidR="00EE7FD2">
        <w:rPr>
          <w:rFonts w:hint="cs"/>
          <w:rtl/>
          <w:lang w:bidi="ar-IQ"/>
        </w:rPr>
        <w:t xml:space="preserve"> </w:t>
      </w:r>
      <w:r w:rsidRPr="00FC79E5">
        <w:rPr>
          <w:rFonts w:hint="eastAsia"/>
          <w:rtl/>
          <w:lang w:bidi="ar-IQ"/>
        </w:rPr>
        <w:t>وقد</w:t>
      </w:r>
      <w:r w:rsidRPr="00FC79E5">
        <w:rPr>
          <w:rtl/>
          <w:lang w:bidi="ar-IQ"/>
        </w:rPr>
        <w:t xml:space="preserve"> </w:t>
      </w:r>
      <w:r w:rsidRPr="00FC79E5">
        <w:rPr>
          <w:rFonts w:hint="eastAsia"/>
          <w:rtl/>
          <w:lang w:bidi="ar-IQ"/>
        </w:rPr>
        <w:t>جعل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شكر</w:t>
      </w:r>
      <w:r w:rsidRPr="00FC79E5">
        <w:rPr>
          <w:rtl/>
          <w:lang w:bidi="ar-IQ"/>
        </w:rPr>
        <w:t xml:space="preserve"> </w:t>
      </w:r>
      <w:r w:rsidRPr="006B3EBC">
        <w:rPr>
          <w:rFonts w:hint="eastAsia"/>
          <w:rtl/>
          <w:lang w:bidi="ar-IQ"/>
        </w:rPr>
        <w:t>الرسول</w:t>
      </w:r>
      <w:r w:rsidR="005E5838" w:rsidRPr="006B3EBC">
        <w:rPr>
          <w:rFonts w:hint="cs"/>
          <w:rtl/>
          <w:lang w:bidi="ar-IQ"/>
        </w:rPr>
        <w:t xml:space="preserve"> </w:t>
      </w:r>
      <w:r w:rsidR="00BB6262">
        <w:rPr>
          <w:rtl/>
        </w:rPr>
        <w:t>صلى الله عليه وآله</w:t>
      </w:r>
      <w:r w:rsidRPr="006B3EBC">
        <w:rPr>
          <w:rtl/>
          <w:lang w:bidi="ar-IQ"/>
        </w:rPr>
        <w:t xml:space="preserve"> </w:t>
      </w:r>
      <w:r w:rsidRPr="006B3EBC">
        <w:rPr>
          <w:rFonts w:hint="eastAsia"/>
          <w:rtl/>
          <w:lang w:bidi="ar-IQ"/>
        </w:rPr>
        <w:t>و</w:t>
      </w:r>
      <w:r w:rsidR="00141436" w:rsidRPr="006B3EBC">
        <w:rPr>
          <w:rFonts w:hint="cs"/>
          <w:rtl/>
          <w:lang w:bidi="ar-IQ"/>
        </w:rPr>
        <w:t>أ</w:t>
      </w:r>
      <w:r w:rsidRPr="006B3EBC">
        <w:rPr>
          <w:rFonts w:hint="eastAsia"/>
          <w:rtl/>
          <w:lang w:bidi="ar-IQ"/>
        </w:rPr>
        <w:t>جره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تبليغ</w:t>
      </w:r>
      <w:r w:rsidRPr="00FC79E5">
        <w:rPr>
          <w:rtl/>
          <w:lang w:bidi="ar-IQ"/>
        </w:rPr>
        <w:t xml:space="preserve"> </w:t>
      </w:r>
      <w:r w:rsidRPr="00FC79E5">
        <w:rPr>
          <w:rFonts w:hint="eastAsia"/>
          <w:rtl/>
          <w:lang w:bidi="ar-IQ"/>
        </w:rPr>
        <w:t>رسالاته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الله</w:t>
      </w:r>
      <w:r w:rsidR="001548F7">
        <w:rPr>
          <w:rtl/>
          <w:lang w:bidi="ar-IQ"/>
        </w:rPr>
        <w:t xml:space="preserve"> عزّ وجل </w:t>
      </w:r>
      <w:r w:rsidRPr="00FC79E5">
        <w:rPr>
          <w:rFonts w:hint="eastAsia"/>
          <w:rtl/>
          <w:lang w:bidi="ar-IQ"/>
        </w:rPr>
        <w:t>المود</w:t>
      </w:r>
      <w:r w:rsidR="00141436">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لأهل</w:t>
      </w:r>
      <w:r w:rsidRPr="00FC79E5">
        <w:rPr>
          <w:rtl/>
          <w:lang w:bidi="ar-IQ"/>
        </w:rPr>
        <w:t xml:space="preserve"> </w:t>
      </w:r>
      <w:r w:rsidRPr="00FC79E5">
        <w:rPr>
          <w:rFonts w:hint="eastAsia"/>
          <w:rtl/>
          <w:lang w:bidi="ar-IQ"/>
        </w:rPr>
        <w:t>بيته،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w:t>
      </w:r>
      <w:r w:rsidR="005E5838">
        <w:rPr>
          <w:rFonts w:hint="cs"/>
          <w:rtl/>
          <w:lang w:bidi="ar-IQ"/>
        </w:rPr>
        <w:t xml:space="preserve"> </w:t>
      </w:r>
      <w:r w:rsidRPr="00053AD2">
        <w:rPr>
          <w:rStyle w:val="libAlaemChar"/>
          <w:rtl/>
        </w:rPr>
        <w:t>(</w:t>
      </w:r>
      <w:r w:rsidR="005E5838" w:rsidRPr="005E5838">
        <w:rPr>
          <w:rStyle w:val="libAieChar"/>
          <w:rtl/>
          <w:lang w:bidi="ar-IQ"/>
        </w:rPr>
        <w:t>قُل لَّا أَسْأَلُكُمْ عَلَيْهِ أَجْرً‌ا إِلَّا الْمَوَدَّةَ فِي الْقُرْ‌بَىٰ</w:t>
      </w:r>
      <w:r w:rsidRPr="00053AD2">
        <w:rPr>
          <w:rStyle w:val="libAlaemChar"/>
          <w:rtl/>
        </w:rPr>
        <w:t>)</w:t>
      </w:r>
      <w:r w:rsidR="00EE7FD2">
        <w:rPr>
          <w:rFonts w:hint="cs"/>
          <w:rtl/>
          <w:lang w:bidi="ar-IQ"/>
        </w:rPr>
        <w:t xml:space="preserve">. </w:t>
      </w:r>
    </w:p>
    <w:p w:rsidR="001321E9" w:rsidRPr="00FC79E5" w:rsidRDefault="001321E9" w:rsidP="00500370">
      <w:pPr>
        <w:pStyle w:val="libNormal"/>
        <w:rPr>
          <w:rtl/>
          <w:lang w:bidi="ar-IQ"/>
        </w:rPr>
      </w:pPr>
      <w:r w:rsidRPr="00FC79E5">
        <w:rPr>
          <w:rFonts w:hint="eastAsia"/>
          <w:rtl/>
          <w:lang w:bidi="ar-IQ"/>
        </w:rPr>
        <w:t>وروى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00C816BB">
        <w:rPr>
          <w:rtl/>
          <w:lang w:bidi="ar-IQ"/>
        </w:rPr>
        <w:t xml:space="preserve"> كتابه شواهد التنزيل: </w:t>
      </w:r>
      <w:r w:rsidRPr="00FC79E5">
        <w:rPr>
          <w:rFonts w:hint="eastAsia"/>
          <w:rtl/>
          <w:lang w:bidi="ar-IQ"/>
        </w:rPr>
        <w:t>ج</w:t>
      </w:r>
      <w:r w:rsidR="00500370">
        <w:rPr>
          <w:rFonts w:hint="cs"/>
          <w:rtl/>
          <w:lang w:bidi="ar-IQ"/>
        </w:rPr>
        <w:t xml:space="preserve"> </w:t>
      </w:r>
      <w:r w:rsidRPr="00FC79E5">
        <w:rPr>
          <w:rtl/>
          <w:lang w:bidi="ar-IQ"/>
        </w:rPr>
        <w:t xml:space="preserve">1 </w:t>
      </w:r>
      <w:r w:rsidRPr="00FC79E5">
        <w:rPr>
          <w:rFonts w:hint="eastAsia"/>
          <w:rtl/>
          <w:lang w:bidi="ar-IQ"/>
        </w:rPr>
        <w:t>ص</w:t>
      </w:r>
      <w:r w:rsidR="003112D6" w:rsidRPr="00FC79E5">
        <w:rPr>
          <w:rtl/>
          <w:lang w:bidi="ar-IQ"/>
        </w:rPr>
        <w:t xml:space="preserve"> </w:t>
      </w:r>
      <w:r w:rsidRPr="00FC79E5">
        <w:rPr>
          <w:rtl/>
          <w:lang w:bidi="ar-IQ"/>
        </w:rPr>
        <w:t>423</w:t>
      </w:r>
      <w:r w:rsidR="00500370">
        <w:rPr>
          <w:rFonts w:hint="cs"/>
          <w:rtl/>
          <w:lang w:bidi="ar-IQ"/>
        </w:rPr>
        <w:t>،</w:t>
      </w:r>
      <w:r w:rsidR="003112D6" w:rsidRPr="00FC79E5">
        <w:rPr>
          <w:rtl/>
          <w:lang w:bidi="ar-IQ"/>
        </w:rPr>
        <w:t xml:space="preserve"> </w:t>
      </w:r>
      <w:r w:rsidRPr="00FC79E5">
        <w:rPr>
          <w:rFonts w:hint="eastAsia"/>
          <w:rtl/>
          <w:lang w:bidi="ar-IQ"/>
        </w:rPr>
        <w:t>ط</w:t>
      </w:r>
      <w:r w:rsidRPr="00FC79E5">
        <w:rPr>
          <w:rtl/>
          <w:lang w:bidi="ar-IQ"/>
        </w:rPr>
        <w:t xml:space="preserve"> 3 </w:t>
      </w:r>
      <w:r w:rsidRPr="00FC79E5">
        <w:rPr>
          <w:rFonts w:hint="eastAsia"/>
          <w:rtl/>
          <w:lang w:bidi="ar-IQ"/>
        </w:rPr>
        <w:t>مجمع</w:t>
      </w:r>
      <w:r w:rsidRPr="00FC79E5">
        <w:rPr>
          <w:rtl/>
          <w:lang w:bidi="ar-IQ"/>
        </w:rPr>
        <w:t xml:space="preserve"> </w:t>
      </w:r>
      <w:r w:rsidRPr="00FC79E5">
        <w:rPr>
          <w:rFonts w:hint="eastAsia"/>
          <w:rtl/>
          <w:lang w:bidi="ar-IQ"/>
        </w:rPr>
        <w:t>إحياء</w:t>
      </w:r>
      <w:r w:rsidRPr="00FC79E5">
        <w:rPr>
          <w:rtl/>
          <w:lang w:bidi="ar-IQ"/>
        </w:rPr>
        <w:t xml:space="preserve"> </w:t>
      </w:r>
      <w:r w:rsidRPr="00FC79E5">
        <w:rPr>
          <w:rFonts w:hint="eastAsia"/>
          <w:rtl/>
          <w:lang w:bidi="ar-IQ"/>
        </w:rPr>
        <w:t>الثقافة</w:t>
      </w:r>
      <w:r w:rsidRPr="00FC79E5">
        <w:rPr>
          <w:rtl/>
          <w:lang w:bidi="ar-IQ"/>
        </w:rPr>
        <w:t xml:space="preserve"> </w:t>
      </w:r>
      <w:r w:rsidRPr="00FC79E5">
        <w:rPr>
          <w:rFonts w:hint="eastAsia"/>
          <w:rtl/>
          <w:lang w:bidi="ar-IQ"/>
        </w:rPr>
        <w:t>الاسلامي</w:t>
      </w:r>
      <w:r w:rsidR="00CD4C40">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372</w:t>
      </w:r>
      <w:r w:rsidR="003112D6" w:rsidRPr="00FC79E5">
        <w:rPr>
          <w:rtl/>
          <w:lang w:bidi="ar-IQ"/>
        </w:rPr>
        <w:t xml:space="preserve"> </w:t>
      </w:r>
      <w:r w:rsidRPr="00FC79E5">
        <w:rPr>
          <w:rFonts w:hint="eastAsia"/>
          <w:rtl/>
          <w:lang w:bidi="ar-IQ"/>
        </w:rPr>
        <w:t>قال</w:t>
      </w:r>
      <w:r w:rsidRPr="00FC79E5">
        <w:rPr>
          <w:rtl/>
          <w:lang w:bidi="ar-IQ"/>
        </w:rPr>
        <w:t>:</w:t>
      </w:r>
      <w:r w:rsidR="00EE7FD2">
        <w:rPr>
          <w:rFonts w:hint="cs"/>
          <w:rtl/>
          <w:lang w:bidi="ar-IQ"/>
        </w:rPr>
        <w:t xml:space="preserve"> </w:t>
      </w:r>
    </w:p>
    <w:p w:rsidR="005E5838" w:rsidRDefault="005E5838" w:rsidP="005E5838">
      <w:pPr>
        <w:pStyle w:val="libLine"/>
        <w:rPr>
          <w:rtl/>
        </w:rPr>
      </w:pPr>
      <w:r>
        <w:rPr>
          <w:rFonts w:hint="cs"/>
          <w:rtl/>
        </w:rPr>
        <w:t>____________________</w:t>
      </w:r>
    </w:p>
    <w:p w:rsidR="005E5838" w:rsidRPr="00AC0429" w:rsidRDefault="005E5838" w:rsidP="00633BF1">
      <w:pPr>
        <w:pStyle w:val="libFootnote0"/>
      </w:pPr>
      <w:r w:rsidRPr="005E5838">
        <w:rPr>
          <w:rFonts w:hint="cs"/>
          <w:rtl/>
        </w:rPr>
        <w:t>1</w:t>
      </w:r>
      <w:r w:rsidRPr="005E5838">
        <w:rPr>
          <w:rtl/>
        </w:rPr>
        <w:t xml:space="preserve">- </w:t>
      </w:r>
      <w:r>
        <w:rPr>
          <w:rFonts w:hint="cs"/>
          <w:rtl/>
          <w:lang w:bidi="ar-IQ"/>
        </w:rPr>
        <w:t>إ</w:t>
      </w:r>
      <w:r w:rsidRPr="00100B03">
        <w:rPr>
          <w:rtl/>
          <w:lang w:bidi="ar-IQ"/>
        </w:rPr>
        <w:t>حقاق الحق</w:t>
      </w:r>
      <w:r w:rsidR="00633BF1">
        <w:rPr>
          <w:rFonts w:hint="cs"/>
          <w:rtl/>
          <w:lang w:bidi="ar-IQ"/>
        </w:rPr>
        <w:t>:</w:t>
      </w:r>
      <w:r w:rsidR="003C2E10">
        <w:rPr>
          <w:rtl/>
          <w:lang w:bidi="ar-IQ"/>
        </w:rPr>
        <w:t xml:space="preserve"> ج </w:t>
      </w:r>
      <w:r w:rsidR="003C2E10" w:rsidRPr="00100B03">
        <w:rPr>
          <w:rtl/>
          <w:lang w:bidi="ar-IQ"/>
        </w:rPr>
        <w:t>2</w:t>
      </w:r>
      <w:r w:rsidRPr="00100B03">
        <w:rPr>
          <w:rtl/>
          <w:lang w:bidi="ar-IQ"/>
        </w:rPr>
        <w:t xml:space="preserve"> ص</w:t>
      </w:r>
      <w:r>
        <w:rPr>
          <w:rtl/>
          <w:lang w:bidi="ar-IQ"/>
        </w:rPr>
        <w:t xml:space="preserve"> </w:t>
      </w:r>
      <w:r w:rsidRPr="00100B03">
        <w:rPr>
          <w:rtl/>
          <w:lang w:bidi="ar-IQ"/>
        </w:rPr>
        <w:t>419</w:t>
      </w:r>
      <w:r w:rsidR="003C2E10">
        <w:rPr>
          <w:rFonts w:hint="cs"/>
          <w:rtl/>
          <w:lang w:bidi="ar-IQ"/>
        </w:rPr>
        <w:t xml:space="preserve"> -</w:t>
      </w:r>
      <w:r w:rsidR="003C2E10">
        <w:rPr>
          <w:rtl/>
          <w:lang w:bidi="ar-IQ"/>
        </w:rPr>
        <w:t xml:space="preserve"> </w:t>
      </w:r>
      <w:r w:rsidR="003C2E10" w:rsidRPr="00100B03">
        <w:rPr>
          <w:rtl/>
          <w:lang w:bidi="ar-IQ"/>
        </w:rPr>
        <w:t>420</w:t>
      </w:r>
      <w:r w:rsidR="003C2E10">
        <w:rPr>
          <w:rtl/>
          <w:lang w:bidi="ar-IQ"/>
        </w:rPr>
        <w:t xml:space="preserve"> </w:t>
      </w:r>
      <w:r w:rsidR="00E9599A">
        <w:rPr>
          <w:rFonts w:hint="cs"/>
          <w:rtl/>
          <w:lang w:bidi="ar-IQ"/>
        </w:rPr>
        <w:t>.</w:t>
      </w:r>
    </w:p>
    <w:p w:rsidR="005E5838" w:rsidRDefault="005E5838" w:rsidP="003C1BA6">
      <w:pPr>
        <w:pStyle w:val="libPoemTiniChar"/>
        <w:rPr>
          <w:rtl/>
          <w:lang w:bidi="ar-IQ"/>
        </w:rPr>
      </w:pPr>
      <w:r>
        <w:rPr>
          <w:rtl/>
          <w:lang w:bidi="ar-IQ"/>
        </w:rPr>
        <w:br w:type="page"/>
      </w:r>
    </w:p>
    <w:p w:rsidR="001321E9" w:rsidRPr="00FC79E5" w:rsidRDefault="001321E9" w:rsidP="000C24BE">
      <w:pPr>
        <w:pStyle w:val="libNormal"/>
        <w:rPr>
          <w:rtl/>
          <w:lang w:bidi="ar-IQ"/>
        </w:rPr>
      </w:pPr>
      <w:r w:rsidRPr="00FC79E5">
        <w:rPr>
          <w:rFonts w:hint="eastAsia"/>
          <w:rtl/>
          <w:lang w:bidi="ar-IQ"/>
        </w:rPr>
        <w:lastRenderedPageBreak/>
        <w:t>وقرأت</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التفسير</w:t>
      </w:r>
      <w:r w:rsidRPr="00FC79E5">
        <w:rPr>
          <w:rtl/>
          <w:lang w:bidi="ar-IQ"/>
        </w:rPr>
        <w:t xml:space="preserve"> </w:t>
      </w:r>
      <w:r w:rsidRPr="00FC79E5">
        <w:rPr>
          <w:rFonts w:hint="eastAsia"/>
          <w:rtl/>
          <w:lang w:bidi="ar-IQ"/>
        </w:rPr>
        <w:t>العتيق</w:t>
      </w:r>
      <w:r w:rsidRPr="00FC79E5">
        <w:rPr>
          <w:rtl/>
          <w:lang w:bidi="ar-IQ"/>
        </w:rPr>
        <w:t xml:space="preserve"> </w:t>
      </w:r>
      <w:r w:rsidRPr="00FC79E5">
        <w:rPr>
          <w:rFonts w:hint="eastAsia"/>
          <w:rtl/>
          <w:lang w:bidi="ar-IQ"/>
        </w:rPr>
        <w:t>ال</w:t>
      </w:r>
      <w:r w:rsidR="002A342B">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عندي</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سهل،</w:t>
      </w:r>
      <w:r w:rsidR="0007120A">
        <w:rPr>
          <w:rtl/>
          <w:lang w:bidi="ar-IQ"/>
        </w:rPr>
        <w:t xml:space="preserve"> أبو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الكوفي،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يزيد،</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جابر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يزيد،</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جعفر</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قال</w:t>
      </w:r>
      <w:r w:rsidRPr="00FC79E5">
        <w:rPr>
          <w:rtl/>
          <w:lang w:bidi="ar-IQ"/>
        </w:rPr>
        <w:t xml:space="preserve">: </w:t>
      </w:r>
      <w:r w:rsidR="00E15146" w:rsidRPr="000C24BE">
        <w:rPr>
          <w:rStyle w:val="libBold2Char"/>
          <w:rtl/>
        </w:rPr>
        <w:t>[</w:t>
      </w:r>
      <w:r w:rsidRPr="000C24BE">
        <w:rPr>
          <w:rStyle w:val="libBold2Char"/>
          <w:rFonts w:hint="eastAsia"/>
          <w:rtl/>
        </w:rPr>
        <w:t>قال</w:t>
      </w:r>
      <w:r w:rsidRPr="000C24BE">
        <w:rPr>
          <w:rStyle w:val="libBold2Char"/>
          <w:rtl/>
        </w:rPr>
        <w:t xml:space="preserve"> </w:t>
      </w:r>
      <w:r w:rsidRPr="000C24BE">
        <w:rPr>
          <w:rStyle w:val="libBold2Char"/>
          <w:rFonts w:hint="eastAsia"/>
          <w:rtl/>
        </w:rPr>
        <w:t>رسول</w:t>
      </w:r>
      <w:r w:rsidRPr="000C24BE">
        <w:rPr>
          <w:rStyle w:val="libBold2Char"/>
          <w:rtl/>
        </w:rPr>
        <w:t xml:space="preserve"> </w:t>
      </w:r>
      <w:r w:rsidRPr="000C24BE">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tl/>
        </w:rPr>
        <w:t xml:space="preserve">: </w:t>
      </w:r>
      <w:r w:rsidRPr="000C24BE">
        <w:rPr>
          <w:rStyle w:val="libBold2Char"/>
          <w:rFonts w:hint="eastAsia"/>
          <w:rtl/>
        </w:rPr>
        <w:t>إن</w:t>
      </w:r>
      <w:r w:rsidR="00CD4C40" w:rsidRPr="000C24BE">
        <w:rPr>
          <w:rStyle w:val="libBold2Char"/>
          <w:rFonts w:hint="cs"/>
          <w:rtl/>
        </w:rPr>
        <w:t>ّ</w:t>
      </w:r>
      <w:r w:rsidRPr="000C24BE">
        <w:rPr>
          <w:rStyle w:val="libBold2Char"/>
          <w:rFonts w:hint="eastAsia"/>
          <w:rtl/>
        </w:rPr>
        <w:t>ي</w:t>
      </w:r>
      <w:r w:rsidR="00AB391B" w:rsidRPr="000C24BE">
        <w:rPr>
          <w:rStyle w:val="libBold2Char"/>
          <w:rtl/>
        </w:rPr>
        <w:t xml:space="preserve"> سألت </w:t>
      </w:r>
      <w:r w:rsidRPr="000C24BE">
        <w:rPr>
          <w:rStyle w:val="libBold2Char"/>
          <w:rFonts w:hint="eastAsia"/>
          <w:rtl/>
        </w:rPr>
        <w:t>رب</w:t>
      </w:r>
      <w:r w:rsidR="00CD4C40" w:rsidRPr="000C24BE">
        <w:rPr>
          <w:rStyle w:val="libBold2Char"/>
          <w:rFonts w:hint="cs"/>
          <w:rtl/>
        </w:rPr>
        <w:t>ّ</w:t>
      </w:r>
      <w:r w:rsidRPr="000C24BE">
        <w:rPr>
          <w:rStyle w:val="libBold2Char"/>
          <w:rFonts w:hint="eastAsia"/>
          <w:rtl/>
        </w:rPr>
        <w:t>ي</w:t>
      </w:r>
      <w:r w:rsidRPr="000C24BE">
        <w:rPr>
          <w:rStyle w:val="libBold2Char"/>
          <w:rtl/>
        </w:rPr>
        <w:t xml:space="preserve"> </w:t>
      </w:r>
      <w:r w:rsidR="00EE7FD2" w:rsidRPr="000C24BE">
        <w:rPr>
          <w:rStyle w:val="libBold2Char"/>
          <w:rFonts w:hint="eastAsia"/>
          <w:rtl/>
        </w:rPr>
        <w:t>مواخا</w:t>
      </w:r>
      <w:r w:rsidR="00EE7FD2" w:rsidRPr="000C24BE">
        <w:rPr>
          <w:rStyle w:val="libBold2Char"/>
          <w:rFonts w:hint="cs"/>
          <w:rtl/>
        </w:rPr>
        <w:t>ة</w:t>
      </w:r>
      <w:r w:rsidRPr="000C24BE">
        <w:rPr>
          <w:rStyle w:val="libBold2Char"/>
          <w:rtl/>
        </w:rPr>
        <w:t xml:space="preserve"> </w:t>
      </w:r>
      <w:r w:rsidRPr="000C24BE">
        <w:rPr>
          <w:rStyle w:val="libBold2Char"/>
          <w:rFonts w:hint="eastAsia"/>
          <w:rtl/>
        </w:rPr>
        <w:t>علي</w:t>
      </w:r>
      <w:r w:rsidR="00CD4C40" w:rsidRPr="000C24BE">
        <w:rPr>
          <w:rStyle w:val="libBold2Char"/>
          <w:rFonts w:hint="cs"/>
          <w:rtl/>
        </w:rPr>
        <w:t>ّ</w:t>
      </w:r>
      <w:r w:rsidRPr="000C24BE">
        <w:rPr>
          <w:rStyle w:val="libBold2Char"/>
          <w:rtl/>
        </w:rPr>
        <w:t xml:space="preserve"> </w:t>
      </w:r>
      <w:r w:rsidRPr="000C24BE">
        <w:rPr>
          <w:rStyle w:val="libBold2Char"/>
          <w:rFonts w:hint="eastAsia"/>
          <w:rtl/>
        </w:rPr>
        <w:t>ومود</w:t>
      </w:r>
      <w:r w:rsidR="00CD4C40" w:rsidRPr="000C24BE">
        <w:rPr>
          <w:rStyle w:val="libBold2Char"/>
          <w:rFonts w:hint="cs"/>
          <w:rtl/>
        </w:rPr>
        <w:t>ّ</w:t>
      </w:r>
      <w:r w:rsidRPr="000C24BE">
        <w:rPr>
          <w:rStyle w:val="libBold2Char"/>
          <w:rFonts w:hint="eastAsia"/>
          <w:rtl/>
        </w:rPr>
        <w:t>ته،</w:t>
      </w:r>
      <w:r w:rsidRPr="000C24BE">
        <w:rPr>
          <w:rStyle w:val="libBold2Char"/>
          <w:rtl/>
        </w:rPr>
        <w:t xml:space="preserve"> </w:t>
      </w:r>
      <w:r w:rsidRPr="000C24BE">
        <w:rPr>
          <w:rStyle w:val="libBold2Char"/>
          <w:rFonts w:hint="eastAsia"/>
          <w:rtl/>
        </w:rPr>
        <w:t>فأعطاني</w:t>
      </w:r>
      <w:r w:rsidRPr="000C24BE">
        <w:rPr>
          <w:rStyle w:val="libBold2Char"/>
          <w:rtl/>
        </w:rPr>
        <w:t xml:space="preserve"> </w:t>
      </w:r>
      <w:r w:rsidRPr="000C24BE">
        <w:rPr>
          <w:rStyle w:val="libBold2Char"/>
          <w:rFonts w:hint="eastAsia"/>
          <w:rtl/>
        </w:rPr>
        <w:t>ذلك</w:t>
      </w:r>
      <w:r w:rsidRPr="000C24BE">
        <w:rPr>
          <w:rStyle w:val="libBold2Char"/>
          <w:rtl/>
        </w:rPr>
        <w:t xml:space="preserve"> </w:t>
      </w:r>
      <w:r w:rsidRPr="000C24BE">
        <w:rPr>
          <w:rStyle w:val="libBold2Char"/>
          <w:rFonts w:hint="eastAsia"/>
          <w:rtl/>
        </w:rPr>
        <w:t>رب</w:t>
      </w:r>
      <w:r w:rsidR="00CD4C40" w:rsidRPr="000C24BE">
        <w:rPr>
          <w:rStyle w:val="libBold2Char"/>
          <w:rFonts w:hint="cs"/>
          <w:rtl/>
        </w:rPr>
        <w:t>ّ</w:t>
      </w:r>
      <w:r w:rsidRPr="000C24BE">
        <w:rPr>
          <w:rStyle w:val="libBold2Char"/>
          <w:rFonts w:hint="eastAsia"/>
          <w:rtl/>
        </w:rPr>
        <w:t>ي</w:t>
      </w:r>
      <w:r w:rsidRPr="000C24BE">
        <w:rPr>
          <w:rStyle w:val="libBold2Char"/>
          <w:rtl/>
        </w:rPr>
        <w:t>.</w:t>
      </w:r>
      <w:r w:rsidR="00E15146" w:rsidRPr="000C24BE">
        <w:rPr>
          <w:rStyle w:val="libBold2Char"/>
          <w:rtl/>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رجل</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قريش</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لصاع</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تمر</w:t>
      </w:r>
      <w:r w:rsidRPr="00FC79E5">
        <w:rPr>
          <w:rtl/>
          <w:lang w:bidi="ar-IQ"/>
        </w:rPr>
        <w:t xml:space="preserve"> </w:t>
      </w:r>
      <w:r w:rsidR="00EA0A62">
        <w:rPr>
          <w:rFonts w:hint="cs"/>
          <w:rtl/>
          <w:lang w:bidi="ar-IQ"/>
        </w:rPr>
        <w:t>أ</w:t>
      </w:r>
      <w:r w:rsidRPr="00FC79E5">
        <w:rPr>
          <w:rFonts w:hint="eastAsia"/>
          <w:rtl/>
          <w:lang w:bidi="ar-IQ"/>
        </w:rPr>
        <w:t>حب</w:t>
      </w:r>
      <w:r w:rsidR="00EA0A62">
        <w:rPr>
          <w:rFonts w:hint="cs"/>
          <w:rtl/>
          <w:lang w:bidi="ar-IQ"/>
        </w:rPr>
        <w:t>ّ</w:t>
      </w:r>
      <w:r w:rsidRPr="00FC79E5">
        <w:rPr>
          <w:rtl/>
          <w:lang w:bidi="ar-IQ"/>
        </w:rPr>
        <w:t xml:space="preserve"> </w:t>
      </w:r>
      <w:r w:rsidRPr="00FC79E5">
        <w:rPr>
          <w:rFonts w:hint="eastAsia"/>
          <w:rtl/>
          <w:lang w:bidi="ar-IQ"/>
        </w:rPr>
        <w:t>إلينا</w:t>
      </w:r>
      <w:r w:rsidRPr="00FC79E5">
        <w:rPr>
          <w:rtl/>
          <w:lang w:bidi="ar-IQ"/>
        </w:rPr>
        <w:t xml:space="preserve"> </w:t>
      </w:r>
      <w:r w:rsidRPr="00FC79E5">
        <w:rPr>
          <w:rFonts w:hint="eastAsia"/>
          <w:rtl/>
          <w:lang w:bidi="ar-IQ"/>
        </w:rPr>
        <w:t>مما</w:t>
      </w:r>
      <w:r w:rsidRPr="00FC79E5">
        <w:rPr>
          <w:rtl/>
          <w:lang w:bidi="ar-IQ"/>
        </w:rPr>
        <w:t xml:space="preserve"> </w:t>
      </w:r>
      <w:r w:rsidRPr="00FC79E5">
        <w:rPr>
          <w:rFonts w:hint="eastAsia"/>
          <w:rtl/>
          <w:lang w:bidi="ar-IQ"/>
        </w:rPr>
        <w:t>سأل</w:t>
      </w:r>
      <w:r w:rsidRPr="00FC79E5">
        <w:rPr>
          <w:rtl/>
          <w:lang w:bidi="ar-IQ"/>
        </w:rPr>
        <w:t xml:space="preserve"> </w:t>
      </w:r>
      <w:r w:rsidRPr="00FC79E5">
        <w:rPr>
          <w:rFonts w:hint="eastAsia"/>
          <w:rtl/>
          <w:lang w:bidi="ar-IQ"/>
        </w:rPr>
        <w:t>محم</w:t>
      </w:r>
      <w:r w:rsidR="00EA0A62">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ربّه،</w:t>
      </w:r>
      <w:r w:rsidRPr="00FC79E5">
        <w:rPr>
          <w:rtl/>
          <w:lang w:bidi="ar-IQ"/>
        </w:rPr>
        <w:t xml:space="preserve"> </w:t>
      </w:r>
      <w:r w:rsidRPr="00FC79E5">
        <w:rPr>
          <w:rFonts w:hint="eastAsia"/>
          <w:rtl/>
          <w:lang w:bidi="ar-IQ"/>
        </w:rPr>
        <w:t>أفلا</w:t>
      </w:r>
      <w:r w:rsidRPr="00FC79E5">
        <w:rPr>
          <w:rtl/>
          <w:lang w:bidi="ar-IQ"/>
        </w:rPr>
        <w:t xml:space="preserve"> </w:t>
      </w:r>
      <w:r w:rsidRPr="00FC79E5">
        <w:rPr>
          <w:rFonts w:hint="eastAsia"/>
          <w:rtl/>
          <w:lang w:bidi="ar-IQ"/>
        </w:rPr>
        <w:t>سأل</w:t>
      </w:r>
      <w:r w:rsidRPr="00FC79E5">
        <w:rPr>
          <w:rtl/>
          <w:lang w:bidi="ar-IQ"/>
        </w:rPr>
        <w:t xml:space="preserve"> </w:t>
      </w:r>
      <w:r w:rsidRPr="00FC79E5">
        <w:rPr>
          <w:rFonts w:hint="eastAsia"/>
          <w:rtl/>
          <w:lang w:bidi="ar-IQ"/>
        </w:rPr>
        <w:t>ملكا</w:t>
      </w:r>
      <w:r w:rsidRPr="00FC79E5">
        <w:rPr>
          <w:rtl/>
          <w:lang w:bidi="ar-IQ"/>
        </w:rPr>
        <w:t xml:space="preserve"> </w:t>
      </w:r>
      <w:r w:rsidRPr="00FC79E5">
        <w:rPr>
          <w:rFonts w:hint="eastAsia"/>
          <w:rtl/>
          <w:lang w:bidi="ar-IQ"/>
        </w:rPr>
        <w:t>يعضده،</w:t>
      </w:r>
      <w:r w:rsidRPr="00FC79E5">
        <w:rPr>
          <w:rtl/>
          <w:lang w:bidi="ar-IQ"/>
        </w:rPr>
        <w:t xml:space="preserve"> </w:t>
      </w:r>
      <w:r w:rsidR="00EA0A62">
        <w:rPr>
          <w:rFonts w:hint="cs"/>
          <w:rtl/>
          <w:lang w:bidi="ar-IQ"/>
        </w:rPr>
        <w:t>أ</w:t>
      </w:r>
      <w:r w:rsidRPr="00FC79E5">
        <w:rPr>
          <w:rFonts w:hint="eastAsia"/>
          <w:rtl/>
          <w:lang w:bidi="ar-IQ"/>
        </w:rPr>
        <w:t>و</w:t>
      </w:r>
      <w:r w:rsidRPr="00FC79E5">
        <w:rPr>
          <w:rtl/>
          <w:lang w:bidi="ar-IQ"/>
        </w:rPr>
        <w:t xml:space="preserve"> </w:t>
      </w:r>
      <w:r w:rsidRPr="00FC79E5">
        <w:rPr>
          <w:rFonts w:hint="eastAsia"/>
          <w:rtl/>
          <w:lang w:bidi="ar-IQ"/>
        </w:rPr>
        <w:t>ملكاً</w:t>
      </w:r>
      <w:r w:rsidRPr="00FC79E5">
        <w:rPr>
          <w:rtl/>
          <w:lang w:bidi="ar-IQ"/>
        </w:rPr>
        <w:t xml:space="preserve"> </w:t>
      </w:r>
      <w:r w:rsidRPr="00FC79E5">
        <w:rPr>
          <w:rFonts w:hint="eastAsia"/>
          <w:rtl/>
          <w:lang w:bidi="ar-IQ"/>
        </w:rPr>
        <w:t>يستعين</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عدوّه،</w:t>
      </w:r>
      <w:r w:rsidRPr="00FC79E5">
        <w:rPr>
          <w:rtl/>
          <w:lang w:bidi="ar-IQ"/>
        </w:rPr>
        <w:t xml:space="preserve"> </w:t>
      </w:r>
      <w:r w:rsidRPr="00FC79E5">
        <w:rPr>
          <w:rFonts w:hint="eastAsia"/>
          <w:rtl/>
          <w:lang w:bidi="ar-IQ"/>
        </w:rPr>
        <w:t>فبلغ</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فشقّ</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ذلك</w:t>
      </w:r>
      <w:r w:rsidR="00AC63F8">
        <w:rPr>
          <w:rtl/>
          <w:lang w:bidi="ar-IQ"/>
        </w:rPr>
        <w:t xml:space="preserve"> فأنزل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عليه</w:t>
      </w:r>
      <w:r w:rsidRPr="00FC79E5">
        <w:rPr>
          <w:rtl/>
          <w:lang w:bidi="ar-IQ"/>
        </w:rPr>
        <w:t>:</w:t>
      </w:r>
      <w:r w:rsidR="00EE7FD2">
        <w:rPr>
          <w:rFonts w:hint="cs"/>
          <w:rtl/>
          <w:lang w:bidi="ar-IQ"/>
        </w:rPr>
        <w:t xml:space="preserve"> </w:t>
      </w:r>
      <w:r w:rsidRPr="00053AD2">
        <w:rPr>
          <w:rStyle w:val="libAlaemChar"/>
          <w:rtl/>
        </w:rPr>
        <w:t>(</w:t>
      </w:r>
      <w:r w:rsidR="00F92F14" w:rsidRPr="00F92F14">
        <w:rPr>
          <w:rStyle w:val="libAieChar"/>
          <w:rtl/>
        </w:rPr>
        <w:t>فَلَعَلَّكَ تَارِ‌كٌ بَعْضَ مَا يُوحَىٰ إِلَيْكَ وَضَائِقٌ بِهِ صَدْرُ‌كَ أَن يَقُولُوا لَوْلَا أُنزِلَ عَلَيْهِ كَنزٌ أَوْ جَاءَ مَعَهُ مَلَكٌ إِنَّمَا أَنتَ نَذِيرٌ‌ وَاللَّـهُ عَلَىٰ كُلِّ شَيْءٍ وَكِيلٌ</w:t>
      </w:r>
      <w:r w:rsidRPr="00053AD2">
        <w:rPr>
          <w:rStyle w:val="libAlaemChar"/>
          <w:rtl/>
        </w:rPr>
        <w:t>)</w:t>
      </w:r>
      <w:r w:rsidR="00F92F14">
        <w:rPr>
          <w:rStyle w:val="libFootnotenumChar"/>
          <w:rFonts w:hint="cs"/>
          <w:rtl/>
        </w:rPr>
        <w:t>(1)</w:t>
      </w:r>
    </w:p>
    <w:p w:rsidR="001321E9" w:rsidRPr="000C24BE" w:rsidRDefault="001321E9" w:rsidP="000C24BE">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Pr="00FC79E5">
        <w:rPr>
          <w:rtl/>
          <w:lang w:bidi="ar-IQ"/>
        </w:rPr>
        <w:t xml:space="preserve"> </w:t>
      </w:r>
      <w:r w:rsidR="00C816BB">
        <w:rPr>
          <w:rtl/>
          <w:lang w:bidi="ar-IQ"/>
        </w:rPr>
        <w:t xml:space="preserve">شواهد التنزيل: </w:t>
      </w:r>
      <w:r w:rsidR="003C2E10">
        <w:rPr>
          <w:rtl/>
          <w:lang w:bidi="ar-IQ"/>
        </w:rPr>
        <w:t xml:space="preserve">ج </w:t>
      </w:r>
      <w:r w:rsidR="003C2E10" w:rsidRPr="00FC79E5">
        <w:rPr>
          <w:rtl/>
          <w:lang w:bidi="ar-IQ"/>
        </w:rPr>
        <w:t>2</w:t>
      </w:r>
      <w:r w:rsidRPr="00FC79E5">
        <w:rPr>
          <w:rtl/>
          <w:lang w:bidi="ar-IQ"/>
        </w:rPr>
        <w:t xml:space="preserve"> </w:t>
      </w:r>
      <w:r w:rsidRPr="00FC79E5">
        <w:rPr>
          <w:rFonts w:hint="eastAsia"/>
          <w:rtl/>
          <w:lang w:bidi="ar-IQ"/>
        </w:rPr>
        <w:t>ص</w:t>
      </w:r>
      <w:r w:rsidR="003C2E10" w:rsidRPr="00FC79E5">
        <w:rPr>
          <w:rtl/>
          <w:lang w:bidi="ar-IQ"/>
        </w:rPr>
        <w:t xml:space="preserve"> 455 </w:t>
      </w:r>
      <w:r w:rsidRPr="00FC79E5">
        <w:rPr>
          <w:rFonts w:hint="eastAsia"/>
          <w:rtl/>
          <w:lang w:bidi="ar-IQ"/>
        </w:rPr>
        <w:t>ط</w:t>
      </w:r>
      <w:r w:rsidRPr="00FC79E5">
        <w:rPr>
          <w:rtl/>
          <w:lang w:bidi="ar-IQ"/>
        </w:rPr>
        <w:t xml:space="preserve"> 3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1050</w:t>
      </w:r>
      <w:r w:rsidR="003112D6" w:rsidRPr="00FC79E5">
        <w:rPr>
          <w:rtl/>
          <w:lang w:bidi="ar-IQ"/>
        </w:rPr>
        <w:t xml:space="preserve"> </w:t>
      </w:r>
      <w:r w:rsidRPr="00FC79E5">
        <w:rPr>
          <w:rFonts w:hint="eastAsia"/>
          <w:rtl/>
          <w:lang w:bidi="ar-IQ"/>
        </w:rPr>
        <w:t>قال</w:t>
      </w:r>
      <w:r w:rsidRPr="00FC79E5">
        <w:rPr>
          <w:rtl/>
          <w:lang w:bidi="ar-IQ"/>
        </w:rPr>
        <w:t>:</w:t>
      </w:r>
      <w:r w:rsidR="00EE7FD2">
        <w:rPr>
          <w:rFonts w:hint="cs"/>
          <w:rtl/>
          <w:lang w:bidi="ar-IQ"/>
        </w:rPr>
        <w:t xml:space="preserve"> </w:t>
      </w:r>
      <w:r w:rsidRPr="00FC79E5">
        <w:rPr>
          <w:rFonts w:hint="eastAsia"/>
          <w:rtl/>
          <w:lang w:bidi="ar-IQ"/>
        </w:rPr>
        <w:t>فرات</w:t>
      </w:r>
      <w:r w:rsidRPr="00FC79E5">
        <w:rPr>
          <w:rtl/>
          <w:lang w:bidi="ar-IQ"/>
        </w:rPr>
        <w:t xml:space="preserve"> </w:t>
      </w:r>
      <w:r w:rsidRPr="00FC79E5">
        <w:rPr>
          <w:rFonts w:hint="eastAsia"/>
          <w:rtl/>
          <w:lang w:bidi="ar-IQ"/>
        </w:rPr>
        <w:t>بن</w:t>
      </w:r>
      <w:r w:rsidR="002D35F0">
        <w:rPr>
          <w:rtl/>
          <w:lang w:bidi="ar-IQ"/>
        </w:rPr>
        <w:t xml:space="preserve"> إبراهيم </w:t>
      </w:r>
      <w:r w:rsidRPr="00FC79E5">
        <w:rPr>
          <w:rFonts w:hint="eastAsia"/>
          <w:rtl/>
          <w:lang w:bidi="ar-IQ"/>
        </w:rPr>
        <w:t>الكوفي،</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عتبة</w:t>
      </w:r>
      <w:r w:rsidRPr="00FC79E5">
        <w:rPr>
          <w:rtl/>
          <w:lang w:bidi="ar-IQ"/>
        </w:rPr>
        <w:t xml:space="preserve"> </w:t>
      </w:r>
      <w:r w:rsidRPr="00FC79E5">
        <w:rPr>
          <w:rFonts w:hint="eastAsia"/>
          <w:rtl/>
          <w:lang w:bidi="ar-IQ"/>
        </w:rPr>
        <w:t>الجعفي،</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العلاء</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حفص</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حفص</w:t>
      </w:r>
      <w:r w:rsidRPr="00FC79E5">
        <w:rPr>
          <w:rtl/>
          <w:lang w:bidi="ar-IQ"/>
        </w:rPr>
        <w:t xml:space="preserve"> </w:t>
      </w:r>
      <w:r w:rsidRPr="00FC79E5">
        <w:rPr>
          <w:rFonts w:hint="eastAsia"/>
          <w:rtl/>
          <w:lang w:bidi="ar-IQ"/>
        </w:rPr>
        <w:t>الثغري،</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الرزاق،</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سورة</w:t>
      </w:r>
      <w:r w:rsidRPr="00FC79E5">
        <w:rPr>
          <w:rtl/>
          <w:lang w:bidi="ar-IQ"/>
        </w:rPr>
        <w:t xml:space="preserve"> </w:t>
      </w:r>
      <w:r w:rsidRPr="00FC79E5">
        <w:rPr>
          <w:rFonts w:hint="eastAsia"/>
          <w:rtl/>
          <w:lang w:bidi="ar-IQ"/>
        </w:rPr>
        <w:t>الأحول،</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عم</w:t>
      </w:r>
      <w:r w:rsidR="00CD4C40">
        <w:rPr>
          <w:rFonts w:hint="cs"/>
          <w:rtl/>
          <w:lang w:bidi="ar-IQ"/>
        </w:rPr>
        <w:t>ّ</w:t>
      </w:r>
      <w:r w:rsidRPr="00FC79E5">
        <w:rPr>
          <w:rFonts w:hint="eastAsia"/>
          <w:rtl/>
          <w:lang w:bidi="ar-IQ"/>
        </w:rPr>
        <w:t>ار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ياسر،</w:t>
      </w:r>
      <w:r w:rsidRPr="00FC79E5">
        <w:rPr>
          <w:rtl/>
          <w:lang w:bidi="ar-IQ"/>
        </w:rPr>
        <w:t xml:space="preserve"> </w:t>
      </w:r>
      <w:r w:rsidRPr="00FC79E5">
        <w:rPr>
          <w:rFonts w:hint="eastAsia"/>
          <w:rtl/>
          <w:lang w:bidi="ar-IQ"/>
        </w:rPr>
        <w:t>قال</w:t>
      </w:r>
      <w:r w:rsidRPr="00FC79E5">
        <w:rPr>
          <w:rtl/>
          <w:lang w:bidi="ar-IQ"/>
        </w:rPr>
        <w:t>:</w:t>
      </w:r>
      <w:r w:rsidR="00EE7FD2">
        <w:rPr>
          <w:rFonts w:hint="cs"/>
          <w:rtl/>
          <w:lang w:bidi="ar-IQ"/>
        </w:rPr>
        <w:t xml:space="preserve"> </w:t>
      </w:r>
      <w:r w:rsidRPr="00FC79E5">
        <w:rPr>
          <w:rFonts w:hint="eastAsia"/>
          <w:rtl/>
          <w:lang w:bidi="ar-IQ"/>
        </w:rPr>
        <w:t>كنت</w:t>
      </w:r>
      <w:r w:rsidRPr="00FC79E5">
        <w:rPr>
          <w:rtl/>
          <w:lang w:bidi="ar-IQ"/>
        </w:rPr>
        <w:t xml:space="preserve"> </w:t>
      </w:r>
      <w:r w:rsidRPr="00FC79E5">
        <w:rPr>
          <w:rFonts w:hint="eastAsia"/>
          <w:rtl/>
          <w:lang w:bidi="ar-IQ"/>
        </w:rPr>
        <w:t>عند</w:t>
      </w:r>
      <w:r w:rsidR="0086215F">
        <w:rPr>
          <w:rtl/>
          <w:lang w:bidi="ar-IQ"/>
        </w:rPr>
        <w:t xml:space="preserve"> أبي </w:t>
      </w:r>
      <w:r w:rsidRPr="00FC79E5">
        <w:rPr>
          <w:rFonts w:hint="eastAsia"/>
          <w:rtl/>
          <w:lang w:bidi="ar-IQ"/>
        </w:rPr>
        <w:t>ذرّ</w:t>
      </w:r>
      <w:r w:rsidR="00EA4AEE">
        <w:rPr>
          <w:rFonts w:hint="cs"/>
          <w:rtl/>
          <w:lang w:bidi="ar-IQ"/>
        </w:rPr>
        <w:t xml:space="preserve"> </w:t>
      </w:r>
      <w:r w:rsidR="000C24BE">
        <w:rPr>
          <w:rFonts w:hint="cs"/>
          <w:rtl/>
          <w:lang w:bidi="ar-IQ"/>
        </w:rPr>
        <w:t>(</w:t>
      </w:r>
      <w:r w:rsidR="00EA4AEE">
        <w:rPr>
          <w:rFonts w:hint="cs"/>
          <w:rtl/>
          <w:lang w:bidi="ar-IQ"/>
        </w:rPr>
        <w:t>الغفاري</w:t>
      </w:r>
      <w:r w:rsidR="000C24BE">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مجلس</w:t>
      </w:r>
      <w:r w:rsidRPr="00FC79E5">
        <w:rPr>
          <w:rtl/>
          <w:lang w:bidi="ar-IQ"/>
        </w:rPr>
        <w:t xml:space="preserve"> </w:t>
      </w:r>
      <w:r w:rsidRPr="00FC79E5">
        <w:rPr>
          <w:rFonts w:hint="eastAsia"/>
          <w:rtl/>
          <w:lang w:bidi="ar-IQ"/>
        </w:rPr>
        <w:t>ل</w:t>
      </w:r>
      <w:r w:rsidR="0034003F">
        <w:rPr>
          <w:rFonts w:hint="eastAsia"/>
          <w:rtl/>
          <w:lang w:bidi="ar-IQ"/>
        </w:rPr>
        <w:t>ابن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وعليه</w:t>
      </w:r>
      <w:r w:rsidRPr="00FC79E5">
        <w:rPr>
          <w:rtl/>
          <w:lang w:bidi="ar-IQ"/>
        </w:rPr>
        <w:t xml:space="preserve"> </w:t>
      </w:r>
      <w:r w:rsidRPr="00FC79E5">
        <w:rPr>
          <w:rFonts w:hint="eastAsia"/>
          <w:rtl/>
          <w:lang w:bidi="ar-IQ"/>
        </w:rPr>
        <w:t>فسطاط</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يُحدِّث</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اذ</w:t>
      </w:r>
      <w:r w:rsidRPr="00FC79E5">
        <w:rPr>
          <w:rtl/>
          <w:lang w:bidi="ar-IQ"/>
        </w:rPr>
        <w:t xml:space="preserve"> </w:t>
      </w:r>
      <w:r w:rsidRPr="00FC79E5">
        <w:rPr>
          <w:rFonts w:hint="eastAsia"/>
          <w:rtl/>
          <w:lang w:bidi="ar-IQ"/>
        </w:rPr>
        <w:t>قام</w:t>
      </w:r>
      <w:r w:rsidR="0007120A">
        <w:rPr>
          <w:rtl/>
          <w:lang w:bidi="ar-IQ"/>
        </w:rPr>
        <w:t xml:space="preserve"> أبو </w:t>
      </w:r>
      <w:r w:rsidRPr="00FC79E5">
        <w:rPr>
          <w:rFonts w:hint="eastAsia"/>
          <w:rtl/>
          <w:lang w:bidi="ar-IQ"/>
        </w:rPr>
        <w:t>ذر</w:t>
      </w:r>
      <w:r w:rsidR="002111A4">
        <w:rPr>
          <w:rFonts w:hint="cs"/>
          <w:rtl/>
        </w:rPr>
        <w:t>ّ</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ضرب</w:t>
      </w:r>
      <w:r w:rsidRPr="00FC79E5">
        <w:rPr>
          <w:rtl/>
          <w:lang w:bidi="ar-IQ"/>
        </w:rPr>
        <w:t xml:space="preserve"> </w:t>
      </w:r>
      <w:r w:rsidRPr="00FC79E5">
        <w:rPr>
          <w:rFonts w:hint="eastAsia"/>
          <w:rtl/>
          <w:lang w:bidi="ar-IQ"/>
        </w:rPr>
        <w:t>بيده</w:t>
      </w:r>
      <w:r w:rsidR="009E53C7">
        <w:rPr>
          <w:rtl/>
          <w:lang w:bidi="ar-IQ"/>
        </w:rPr>
        <w:t xml:space="preserve"> إلى </w:t>
      </w:r>
      <w:r w:rsidRPr="00FC79E5">
        <w:rPr>
          <w:rFonts w:hint="eastAsia"/>
          <w:rtl/>
          <w:lang w:bidi="ar-IQ"/>
        </w:rPr>
        <w:t>عمود</w:t>
      </w:r>
      <w:r w:rsidRPr="00FC79E5">
        <w:rPr>
          <w:rtl/>
          <w:lang w:bidi="ar-IQ"/>
        </w:rPr>
        <w:t xml:space="preserve"> </w:t>
      </w:r>
      <w:r w:rsidRPr="00FC79E5">
        <w:rPr>
          <w:rFonts w:hint="eastAsia"/>
          <w:rtl/>
          <w:lang w:bidi="ar-IQ"/>
        </w:rPr>
        <w:t>الفسطاط،</w:t>
      </w:r>
      <w:r w:rsidRPr="00FC79E5">
        <w:rPr>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قال</w:t>
      </w:r>
      <w:r w:rsidRPr="00FC79E5">
        <w:rPr>
          <w:rtl/>
          <w:lang w:bidi="ar-IQ"/>
        </w:rPr>
        <w:t>:</w:t>
      </w:r>
      <w:r w:rsidR="00EE7FD2">
        <w:rPr>
          <w:rFonts w:hint="cs"/>
          <w:rtl/>
          <w:lang w:bidi="ar-IQ"/>
        </w:rPr>
        <w:t xml:space="preserve"> </w:t>
      </w:r>
      <w:r w:rsidR="00EA0A62">
        <w:rPr>
          <w:rFonts w:hint="cs"/>
          <w:rtl/>
        </w:rPr>
        <w:t>أ</w:t>
      </w:r>
      <w:r w:rsidRPr="00FC79E5">
        <w:rPr>
          <w:rFonts w:hint="eastAsia"/>
          <w:rtl/>
        </w:rPr>
        <w:t>ي</w:t>
      </w:r>
      <w:r w:rsidR="00EA0A62">
        <w:rPr>
          <w:rFonts w:hint="cs"/>
          <w:rtl/>
        </w:rPr>
        <w:t>ّ</w:t>
      </w:r>
      <w:r w:rsidRPr="00FC79E5">
        <w:rPr>
          <w:rFonts w:hint="eastAsia"/>
          <w:rtl/>
        </w:rPr>
        <w:t>ها</w:t>
      </w:r>
      <w:r w:rsidRPr="00FC79E5">
        <w:rPr>
          <w:rtl/>
        </w:rPr>
        <w:t xml:space="preserve"> </w:t>
      </w:r>
      <w:r w:rsidRPr="00FC79E5">
        <w:rPr>
          <w:rFonts w:hint="eastAsia"/>
          <w:rtl/>
        </w:rPr>
        <w:t>الناس،</w:t>
      </w:r>
      <w:r w:rsidRPr="00FC79E5">
        <w:rPr>
          <w:rtl/>
        </w:rPr>
        <w:t xml:space="preserve"> </w:t>
      </w:r>
      <w:r w:rsidRPr="00FC79E5">
        <w:rPr>
          <w:rFonts w:hint="eastAsia"/>
          <w:rtl/>
        </w:rPr>
        <w:t>من</w:t>
      </w:r>
      <w:r w:rsidRPr="00FC79E5">
        <w:rPr>
          <w:rtl/>
        </w:rPr>
        <w:t xml:space="preserve"> </w:t>
      </w:r>
      <w:r w:rsidRPr="00FC79E5">
        <w:rPr>
          <w:rFonts w:hint="eastAsia"/>
          <w:rtl/>
        </w:rPr>
        <w:t>عرفني</w:t>
      </w:r>
      <w:r w:rsidRPr="00FC79E5">
        <w:rPr>
          <w:rtl/>
        </w:rPr>
        <w:t xml:space="preserve"> </w:t>
      </w:r>
      <w:r w:rsidRPr="00FC79E5">
        <w:rPr>
          <w:rFonts w:hint="eastAsia"/>
          <w:rtl/>
        </w:rPr>
        <w:t>فقد</w:t>
      </w:r>
      <w:r w:rsidRPr="00FC79E5">
        <w:rPr>
          <w:rtl/>
        </w:rPr>
        <w:t xml:space="preserve"> </w:t>
      </w:r>
      <w:r w:rsidRPr="00FC79E5">
        <w:rPr>
          <w:rFonts w:hint="eastAsia"/>
          <w:rtl/>
        </w:rPr>
        <w:t>عرفني</w:t>
      </w:r>
      <w:r w:rsidRPr="00FC79E5">
        <w:rPr>
          <w:rtl/>
        </w:rPr>
        <w:t xml:space="preserve"> </w:t>
      </w:r>
      <w:r w:rsidRPr="00FC79E5">
        <w:rPr>
          <w:rFonts w:hint="eastAsia"/>
          <w:rtl/>
        </w:rPr>
        <w:t>ومن</w:t>
      </w:r>
      <w:r w:rsidRPr="00FC79E5">
        <w:rPr>
          <w:rtl/>
        </w:rPr>
        <w:t xml:space="preserve"> </w:t>
      </w:r>
      <w:r w:rsidRPr="00FC79E5">
        <w:rPr>
          <w:rFonts w:hint="eastAsia"/>
          <w:rtl/>
        </w:rPr>
        <w:t>لم</w:t>
      </w:r>
      <w:r w:rsidRPr="00FC79E5">
        <w:rPr>
          <w:rtl/>
        </w:rPr>
        <w:t xml:space="preserve"> </w:t>
      </w:r>
      <w:r w:rsidRPr="00FC79E5">
        <w:rPr>
          <w:rFonts w:hint="eastAsia"/>
          <w:rtl/>
        </w:rPr>
        <w:t>يعرفني</w:t>
      </w:r>
      <w:r w:rsidRPr="00FC79E5">
        <w:rPr>
          <w:rtl/>
        </w:rPr>
        <w:t xml:space="preserve"> </w:t>
      </w:r>
      <w:r w:rsidR="00EA0A62">
        <w:rPr>
          <w:rFonts w:hint="cs"/>
          <w:rtl/>
        </w:rPr>
        <w:t>أ</w:t>
      </w:r>
      <w:r w:rsidRPr="00FC79E5">
        <w:rPr>
          <w:rFonts w:hint="eastAsia"/>
          <w:rtl/>
        </w:rPr>
        <w:t>نبأته</w:t>
      </w:r>
      <w:r w:rsidRPr="00FC79E5">
        <w:rPr>
          <w:rtl/>
        </w:rPr>
        <w:t xml:space="preserve"> </w:t>
      </w:r>
      <w:r w:rsidRPr="00FC79E5">
        <w:rPr>
          <w:rFonts w:hint="eastAsia"/>
          <w:rtl/>
        </w:rPr>
        <w:t>بإسمي،</w:t>
      </w:r>
      <w:r w:rsidRPr="00FC79E5">
        <w:rPr>
          <w:rtl/>
        </w:rPr>
        <w:t xml:space="preserve"> </w:t>
      </w:r>
      <w:r w:rsidR="00EA0A62">
        <w:rPr>
          <w:rFonts w:hint="cs"/>
          <w:rtl/>
        </w:rPr>
        <w:t>أ</w:t>
      </w:r>
      <w:r w:rsidRPr="00FC79E5">
        <w:rPr>
          <w:rFonts w:hint="eastAsia"/>
          <w:rtl/>
        </w:rPr>
        <w:t>نا</w:t>
      </w:r>
      <w:r w:rsidRPr="00FC79E5">
        <w:rPr>
          <w:rtl/>
        </w:rPr>
        <w:t xml:space="preserve"> </w:t>
      </w:r>
      <w:r w:rsidRPr="00FC79E5">
        <w:rPr>
          <w:rFonts w:hint="eastAsia"/>
          <w:rtl/>
        </w:rPr>
        <w:t>جندب</w:t>
      </w:r>
      <w:r w:rsidRPr="00FC79E5">
        <w:rPr>
          <w:rtl/>
        </w:rPr>
        <w:t xml:space="preserve"> </w:t>
      </w:r>
      <w:r w:rsidRPr="00FC79E5">
        <w:rPr>
          <w:rFonts w:hint="eastAsia"/>
          <w:rtl/>
        </w:rPr>
        <w:t>بن</w:t>
      </w:r>
      <w:r w:rsidRPr="00FC79E5">
        <w:rPr>
          <w:rtl/>
        </w:rPr>
        <w:t xml:space="preserve"> </w:t>
      </w:r>
      <w:r w:rsidRPr="00FC79E5">
        <w:rPr>
          <w:rFonts w:hint="eastAsia"/>
          <w:rtl/>
        </w:rPr>
        <w:t>جنادة</w:t>
      </w:r>
      <w:r w:rsidR="0007120A">
        <w:rPr>
          <w:rtl/>
        </w:rPr>
        <w:t xml:space="preserve"> أبو </w:t>
      </w:r>
      <w:r w:rsidRPr="00FC79E5">
        <w:rPr>
          <w:rFonts w:hint="eastAsia"/>
          <w:rtl/>
        </w:rPr>
        <w:t>ذر</w:t>
      </w:r>
      <w:r w:rsidRPr="00FC79E5">
        <w:rPr>
          <w:rtl/>
        </w:rPr>
        <w:t xml:space="preserve"> </w:t>
      </w:r>
      <w:r w:rsidRPr="00FC79E5">
        <w:rPr>
          <w:rFonts w:hint="eastAsia"/>
          <w:rtl/>
        </w:rPr>
        <w:t>الغفاري،</w:t>
      </w:r>
      <w:r w:rsidRPr="00FC79E5">
        <w:rPr>
          <w:rtl/>
        </w:rPr>
        <w:t xml:space="preserve"> </w:t>
      </w:r>
      <w:r w:rsidRPr="00FC79E5">
        <w:rPr>
          <w:rFonts w:hint="eastAsia"/>
          <w:rtl/>
        </w:rPr>
        <w:t>س</w:t>
      </w:r>
      <w:r w:rsidR="00EA0A62">
        <w:rPr>
          <w:rFonts w:hint="cs"/>
          <w:rtl/>
        </w:rPr>
        <w:t>أ</w:t>
      </w:r>
      <w:r w:rsidRPr="00FC79E5">
        <w:rPr>
          <w:rFonts w:hint="eastAsia"/>
          <w:rtl/>
        </w:rPr>
        <w:t>لتكم</w:t>
      </w:r>
      <w:r w:rsidRPr="00FC79E5">
        <w:rPr>
          <w:rtl/>
        </w:rPr>
        <w:t xml:space="preserve"> </w:t>
      </w:r>
      <w:r w:rsidRPr="00FC79E5">
        <w:rPr>
          <w:rFonts w:hint="eastAsia"/>
          <w:rtl/>
        </w:rPr>
        <w:t>بحق</w:t>
      </w:r>
      <w:r w:rsidR="00EA0A62">
        <w:rPr>
          <w:rFonts w:hint="cs"/>
          <w:rtl/>
        </w:rPr>
        <w:t>ّ</w:t>
      </w:r>
      <w:r w:rsidRPr="00FC79E5">
        <w:rPr>
          <w:rtl/>
        </w:rPr>
        <w:t xml:space="preserve"> </w:t>
      </w:r>
      <w:r w:rsidRPr="00FC79E5">
        <w:rPr>
          <w:rFonts w:hint="eastAsia"/>
          <w:rtl/>
        </w:rPr>
        <w:t>الله</w:t>
      </w:r>
      <w:r w:rsidRPr="00FC79E5">
        <w:rPr>
          <w:rtl/>
        </w:rPr>
        <w:t xml:space="preserve"> </w:t>
      </w:r>
      <w:r w:rsidRPr="00FC79E5">
        <w:rPr>
          <w:rFonts w:hint="eastAsia"/>
          <w:rtl/>
        </w:rPr>
        <w:t>ورسوله</w:t>
      </w:r>
      <w:r w:rsidRPr="00FC79E5">
        <w:rPr>
          <w:rtl/>
        </w:rPr>
        <w:t xml:space="preserve"> </w:t>
      </w:r>
      <w:r w:rsidR="00420706">
        <w:rPr>
          <w:rFonts w:hint="eastAsia"/>
          <w:rtl/>
        </w:rPr>
        <w:t>أسمع</w:t>
      </w:r>
      <w:r w:rsidRPr="00FC79E5">
        <w:rPr>
          <w:rFonts w:hint="eastAsia"/>
          <w:rtl/>
        </w:rPr>
        <w:t>تم</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يقول</w:t>
      </w:r>
      <w:r w:rsidR="00F92F14">
        <w:rPr>
          <w:rStyle w:val="libFootnotenumChar"/>
          <w:rFonts w:hint="cs"/>
          <w:rtl/>
        </w:rPr>
        <w:t>(</w:t>
      </w:r>
      <w:r w:rsidR="00592B19">
        <w:rPr>
          <w:rStyle w:val="libFootnotenumChar"/>
          <w:rFonts w:hint="cs"/>
          <w:rtl/>
        </w:rPr>
        <w:t>2</w:t>
      </w:r>
      <w:r w:rsidR="00F92F14">
        <w:rPr>
          <w:rStyle w:val="libFootnotenumChar"/>
          <w:rFonts w:hint="cs"/>
          <w:rtl/>
        </w:rPr>
        <w:t>)</w:t>
      </w:r>
      <w:r w:rsidRPr="00FC79E5">
        <w:rPr>
          <w:rtl/>
        </w:rPr>
        <w:t>:</w:t>
      </w:r>
      <w:r w:rsidR="00F92F14">
        <w:rPr>
          <w:rFonts w:hint="cs"/>
          <w:rtl/>
        </w:rPr>
        <w:t xml:space="preserve"> </w:t>
      </w:r>
      <w:r w:rsidR="00E15146" w:rsidRPr="000C24BE">
        <w:rPr>
          <w:rStyle w:val="libBold2Char"/>
          <w:rtl/>
        </w:rPr>
        <w:t>[</w:t>
      </w:r>
      <w:r w:rsidRPr="000C24BE">
        <w:rPr>
          <w:rStyle w:val="libBold2Char"/>
          <w:rFonts w:hint="eastAsia"/>
          <w:rtl/>
        </w:rPr>
        <w:t>ما</w:t>
      </w:r>
      <w:r w:rsidRPr="000C24BE">
        <w:rPr>
          <w:rStyle w:val="libBold2Char"/>
          <w:rtl/>
        </w:rPr>
        <w:t xml:space="preserve"> </w:t>
      </w:r>
      <w:r w:rsidR="00EA0A62" w:rsidRPr="000C24BE">
        <w:rPr>
          <w:rStyle w:val="libBold2Char"/>
          <w:rFonts w:hint="cs"/>
          <w:rtl/>
        </w:rPr>
        <w:t>أ</w:t>
      </w:r>
      <w:r w:rsidRPr="000C24BE">
        <w:rPr>
          <w:rStyle w:val="libBold2Char"/>
          <w:rFonts w:hint="eastAsia"/>
          <w:rtl/>
        </w:rPr>
        <w:t>قلّت</w:t>
      </w:r>
      <w:r w:rsidRPr="000C24BE">
        <w:rPr>
          <w:rStyle w:val="libBold2Char"/>
          <w:rtl/>
        </w:rPr>
        <w:t xml:space="preserve"> </w:t>
      </w:r>
      <w:r w:rsidRPr="000C24BE">
        <w:rPr>
          <w:rStyle w:val="libBold2Char"/>
          <w:rFonts w:hint="eastAsia"/>
          <w:rtl/>
        </w:rPr>
        <w:t>الغبراء</w:t>
      </w:r>
      <w:r w:rsidRPr="000C24BE">
        <w:rPr>
          <w:rStyle w:val="libBold2Char"/>
          <w:rtl/>
        </w:rPr>
        <w:t xml:space="preserve"> </w:t>
      </w:r>
      <w:r w:rsidRPr="000C24BE">
        <w:rPr>
          <w:rStyle w:val="libBold2Char"/>
          <w:rFonts w:hint="eastAsia"/>
          <w:rtl/>
        </w:rPr>
        <w:t>ولا</w:t>
      </w:r>
      <w:r w:rsidRPr="000C24BE">
        <w:rPr>
          <w:rStyle w:val="libBold2Char"/>
          <w:rtl/>
        </w:rPr>
        <w:t xml:space="preserve"> </w:t>
      </w:r>
      <w:r w:rsidR="00EA0A62" w:rsidRPr="000C24BE">
        <w:rPr>
          <w:rStyle w:val="libBold2Char"/>
          <w:rFonts w:hint="cs"/>
          <w:rtl/>
        </w:rPr>
        <w:t>أ</w:t>
      </w:r>
      <w:r w:rsidRPr="000C24BE">
        <w:rPr>
          <w:rStyle w:val="libBold2Char"/>
          <w:rFonts w:hint="eastAsia"/>
          <w:rtl/>
        </w:rPr>
        <w:t>ظلّت</w:t>
      </w:r>
      <w:r w:rsidRPr="000C24BE">
        <w:rPr>
          <w:rStyle w:val="libBold2Char"/>
          <w:rtl/>
        </w:rPr>
        <w:t xml:space="preserve"> </w:t>
      </w:r>
      <w:r w:rsidRPr="000C24BE">
        <w:rPr>
          <w:rStyle w:val="libBold2Char"/>
          <w:rFonts w:hint="eastAsia"/>
          <w:rtl/>
        </w:rPr>
        <w:t>الخضراء</w:t>
      </w:r>
      <w:r w:rsidRPr="000C24BE">
        <w:rPr>
          <w:rStyle w:val="libBold2Char"/>
          <w:rtl/>
        </w:rPr>
        <w:t xml:space="preserve"> </w:t>
      </w:r>
      <w:r w:rsidRPr="000C24BE">
        <w:rPr>
          <w:rStyle w:val="libBold2Char"/>
          <w:rFonts w:hint="eastAsia"/>
          <w:rtl/>
        </w:rPr>
        <w:t>ذا</w:t>
      </w:r>
      <w:r w:rsidRPr="000C24BE">
        <w:rPr>
          <w:rStyle w:val="libBold2Char"/>
          <w:rtl/>
        </w:rPr>
        <w:t xml:space="preserve"> </w:t>
      </w:r>
      <w:r w:rsidRPr="000C24BE">
        <w:rPr>
          <w:rStyle w:val="libBold2Char"/>
          <w:rFonts w:hint="eastAsia"/>
          <w:rtl/>
        </w:rPr>
        <w:t>لهجة</w:t>
      </w:r>
      <w:r w:rsidRPr="000C24BE">
        <w:rPr>
          <w:rStyle w:val="libBold2Char"/>
          <w:rtl/>
        </w:rPr>
        <w:t xml:space="preserve"> </w:t>
      </w:r>
      <w:r w:rsidR="00EA0A62" w:rsidRPr="000C24BE">
        <w:rPr>
          <w:rStyle w:val="libBold2Char"/>
          <w:rFonts w:hint="cs"/>
          <w:rtl/>
        </w:rPr>
        <w:t>أ</w:t>
      </w:r>
      <w:r w:rsidRPr="000C24BE">
        <w:rPr>
          <w:rStyle w:val="libBold2Char"/>
          <w:rFonts w:hint="eastAsia"/>
          <w:rtl/>
        </w:rPr>
        <w:t>صدق</w:t>
      </w:r>
      <w:r w:rsidRPr="000C24BE">
        <w:rPr>
          <w:rStyle w:val="libBold2Char"/>
          <w:rtl/>
        </w:rPr>
        <w:t xml:space="preserve"> </w:t>
      </w:r>
      <w:r w:rsidRPr="000C24BE">
        <w:rPr>
          <w:rStyle w:val="libBold2Char"/>
          <w:rFonts w:hint="eastAsia"/>
          <w:rtl/>
        </w:rPr>
        <w:t>من</w:t>
      </w:r>
      <w:r w:rsidR="0086215F" w:rsidRPr="000C24BE">
        <w:rPr>
          <w:rStyle w:val="libBold2Char"/>
          <w:rtl/>
        </w:rPr>
        <w:t xml:space="preserve"> أبي </w:t>
      </w:r>
      <w:r w:rsidRPr="000C24BE">
        <w:rPr>
          <w:rStyle w:val="libBold2Char"/>
          <w:rFonts w:hint="eastAsia"/>
          <w:rtl/>
        </w:rPr>
        <w:t>ذرّ</w:t>
      </w:r>
      <w:r w:rsidRPr="00FC79E5">
        <w:rPr>
          <w:rFonts w:hint="eastAsia"/>
          <w:rtl/>
        </w:rPr>
        <w:t>؟</w:t>
      </w:r>
      <w:r w:rsidR="00EE7FD2">
        <w:rPr>
          <w:rFonts w:hint="cs"/>
          <w:rtl/>
        </w:rPr>
        <w:t xml:space="preserve"> </w:t>
      </w:r>
      <w:r w:rsidRPr="00FC79E5">
        <w:rPr>
          <w:rFonts w:hint="eastAsia"/>
          <w:rtl/>
          <w:lang w:bidi="ar-IQ"/>
        </w:rPr>
        <w:t>قالوا</w:t>
      </w:r>
      <w:r w:rsidR="003112D6" w:rsidRPr="00FC79E5">
        <w:rPr>
          <w:rtl/>
          <w:lang w:bidi="ar-IQ"/>
        </w:rPr>
        <w:t>:</w:t>
      </w:r>
      <w:r w:rsidR="00276D5E">
        <w:rPr>
          <w:rtl/>
          <w:lang w:bidi="ar-IQ"/>
        </w:rPr>
        <w:t xml:space="preserve"> أللّهم </w:t>
      </w:r>
      <w:r w:rsidRPr="00FC79E5">
        <w:rPr>
          <w:rFonts w:hint="eastAsia"/>
          <w:rtl/>
          <w:lang w:bidi="ar-IQ"/>
        </w:rPr>
        <w:t>نعم</w:t>
      </w:r>
      <w:r w:rsidRPr="00FC79E5">
        <w:rPr>
          <w:rtl/>
          <w:lang w:bidi="ar-IQ"/>
        </w:rPr>
        <w:t>.</w:t>
      </w:r>
      <w:r w:rsidR="00EE7FD2">
        <w:rPr>
          <w:rFonts w:hint="cs"/>
          <w:rtl/>
          <w:lang w:bidi="ar-IQ"/>
        </w:rPr>
        <w:t xml:space="preserve"> </w:t>
      </w:r>
      <w:r w:rsidRPr="00FC79E5">
        <w:rPr>
          <w:rFonts w:hint="eastAsia"/>
          <w:rtl/>
          <w:lang w:bidi="ar-IQ"/>
        </w:rPr>
        <w:t>قال</w:t>
      </w:r>
      <w:r w:rsidRPr="00FC79E5">
        <w:rPr>
          <w:rtl/>
          <w:lang w:bidi="ar-IQ"/>
        </w:rPr>
        <w:t xml:space="preserve">: </w:t>
      </w:r>
      <w:r w:rsidR="00EA0A62">
        <w:rPr>
          <w:rFonts w:hint="cs"/>
          <w:rtl/>
          <w:lang w:bidi="ar-IQ"/>
        </w:rPr>
        <w:t>أ</w:t>
      </w:r>
      <w:r w:rsidRPr="00FC79E5">
        <w:rPr>
          <w:rFonts w:hint="eastAsia"/>
          <w:rtl/>
          <w:lang w:bidi="ar-IQ"/>
        </w:rPr>
        <w:t>تعلمون</w:t>
      </w:r>
      <w:r w:rsidR="00FA15CC">
        <w:rPr>
          <w:rtl/>
          <w:lang w:bidi="ar-IQ"/>
        </w:rPr>
        <w:t xml:space="preserve"> أي</w:t>
      </w:r>
      <w:r w:rsidR="00EA0A62">
        <w:rPr>
          <w:rFonts w:hint="cs"/>
          <w:rtl/>
          <w:lang w:bidi="ar-IQ"/>
        </w:rPr>
        <w:t>ّ</w:t>
      </w:r>
      <w:r w:rsidR="00FA15CC">
        <w:rPr>
          <w:rtl/>
          <w:lang w:bidi="ar-IQ"/>
        </w:rPr>
        <w:t xml:space="preserve">ها </w:t>
      </w:r>
      <w:r w:rsidRPr="00FC79E5">
        <w:rPr>
          <w:rFonts w:hint="eastAsia"/>
          <w:rtl/>
          <w:lang w:bidi="ar-IQ"/>
        </w:rPr>
        <w:t>الناس</w:t>
      </w:r>
      <w:r w:rsidRPr="00FC79E5">
        <w:rPr>
          <w:rtl/>
          <w:lang w:bidi="ar-IQ"/>
        </w:rPr>
        <w:t xml:space="preserve"> </w:t>
      </w:r>
      <w:r w:rsidR="00EA0A62">
        <w:rPr>
          <w:rFonts w:hint="cs"/>
          <w:rtl/>
          <w:lang w:bidi="ar-IQ"/>
        </w:rPr>
        <w:t>أ</w:t>
      </w:r>
      <w:r w:rsidRPr="00FC79E5">
        <w:rPr>
          <w:rFonts w:hint="eastAsia"/>
          <w:rtl/>
          <w:lang w:bidi="ar-IQ"/>
        </w:rPr>
        <w:t>ن</w:t>
      </w:r>
      <w:r w:rsidR="00EA0A62">
        <w:rPr>
          <w:rFonts w:hint="cs"/>
          <w:rtl/>
          <w:lang w:bidi="ar-IQ"/>
        </w:rPr>
        <w:t>ّ</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جمعنا</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Pr="00FC79E5">
        <w:rPr>
          <w:rtl/>
          <w:lang w:bidi="ar-IQ"/>
        </w:rPr>
        <w:t xml:space="preserve"> </w:t>
      </w:r>
      <w:r w:rsidR="00EA0A62">
        <w:rPr>
          <w:rFonts w:hint="cs"/>
          <w:rtl/>
          <w:lang w:bidi="ar-IQ"/>
        </w:rPr>
        <w:t>أ</w:t>
      </w:r>
      <w:r w:rsidRPr="00FC79E5">
        <w:rPr>
          <w:rFonts w:hint="eastAsia"/>
          <w:rtl/>
          <w:lang w:bidi="ar-IQ"/>
        </w:rPr>
        <w:t>لف</w:t>
      </w:r>
      <w:r w:rsidRPr="00FC79E5">
        <w:rPr>
          <w:rtl/>
          <w:lang w:bidi="ar-IQ"/>
        </w:rPr>
        <w:t xml:space="preserve"> </w:t>
      </w:r>
      <w:r w:rsidRPr="00FC79E5">
        <w:rPr>
          <w:rFonts w:hint="eastAsia"/>
          <w:rtl/>
          <w:lang w:bidi="ar-IQ"/>
        </w:rPr>
        <w:t>وثلاثمئة</w:t>
      </w:r>
      <w:r w:rsidRPr="00FC79E5">
        <w:rPr>
          <w:rtl/>
          <w:lang w:bidi="ar-IQ"/>
        </w:rPr>
        <w:t xml:space="preserve"> </w:t>
      </w:r>
      <w:r w:rsidRPr="00FC79E5">
        <w:rPr>
          <w:rFonts w:hint="eastAsia"/>
          <w:rtl/>
          <w:lang w:bidi="ar-IQ"/>
        </w:rPr>
        <w:t>رجل،</w:t>
      </w:r>
      <w:r w:rsidRPr="00FC79E5">
        <w:rPr>
          <w:rtl/>
          <w:lang w:bidi="ar-IQ"/>
        </w:rPr>
        <w:t xml:space="preserve"> </w:t>
      </w:r>
      <w:r w:rsidRPr="00FC79E5">
        <w:rPr>
          <w:rFonts w:hint="eastAsia"/>
          <w:rtl/>
          <w:lang w:bidi="ar-IQ"/>
        </w:rPr>
        <w:t>وجمعنا</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سمرات</w:t>
      </w:r>
      <w:r w:rsidRPr="00FC79E5">
        <w:rPr>
          <w:rtl/>
          <w:lang w:bidi="ar-IQ"/>
        </w:rPr>
        <w:t xml:space="preserve"> </w:t>
      </w:r>
      <w:r w:rsidRPr="00FC79E5">
        <w:rPr>
          <w:rFonts w:hint="eastAsia"/>
          <w:rtl/>
          <w:lang w:bidi="ar-IQ"/>
        </w:rPr>
        <w:t>خمسمئة</w:t>
      </w:r>
      <w:r w:rsidRPr="00FC79E5">
        <w:rPr>
          <w:rtl/>
          <w:lang w:bidi="ar-IQ"/>
        </w:rPr>
        <w:t xml:space="preserve"> </w:t>
      </w:r>
      <w:r w:rsidRPr="00FC79E5">
        <w:rPr>
          <w:rFonts w:hint="eastAsia"/>
          <w:rtl/>
          <w:lang w:bidi="ar-IQ"/>
        </w:rPr>
        <w:t>رجل،</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يقول</w:t>
      </w:r>
      <w:r w:rsidRPr="000C24BE">
        <w:rPr>
          <w:rStyle w:val="libBold2Char"/>
          <w:rtl/>
        </w:rPr>
        <w:t>:</w:t>
      </w:r>
      <w:r w:rsidR="00F92F14" w:rsidRPr="000C24BE">
        <w:rPr>
          <w:rStyle w:val="libBold2Char"/>
          <w:rFonts w:hint="cs"/>
          <w:rtl/>
        </w:rPr>
        <w:t xml:space="preserve"> </w:t>
      </w:r>
      <w:r w:rsidR="000C24BE" w:rsidRPr="000C24BE">
        <w:rPr>
          <w:rStyle w:val="libBold2Char"/>
          <w:rFonts w:hint="cs"/>
          <w:rtl/>
        </w:rPr>
        <w:t>أ</w:t>
      </w:r>
      <w:r w:rsidR="007B2AC6" w:rsidRPr="000C24BE">
        <w:rPr>
          <w:rStyle w:val="libBold2Char"/>
          <w:rtl/>
        </w:rPr>
        <w:t>للّهم</w:t>
      </w:r>
      <w:r w:rsidR="003C2E10"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كنت</w:t>
      </w:r>
      <w:r w:rsidRPr="000C24BE">
        <w:rPr>
          <w:rStyle w:val="libBold2Char"/>
          <w:rtl/>
        </w:rPr>
        <w:t xml:space="preserve"> </w:t>
      </w:r>
      <w:r w:rsidRPr="000C24BE">
        <w:rPr>
          <w:rStyle w:val="libBold2Char"/>
          <w:rFonts w:hint="eastAsia"/>
          <w:rtl/>
        </w:rPr>
        <w:t>مولاه</w:t>
      </w:r>
      <w:r w:rsidRPr="000C24BE">
        <w:rPr>
          <w:rStyle w:val="libBold2Char"/>
          <w:rtl/>
        </w:rPr>
        <w:t xml:space="preserve"> </w:t>
      </w:r>
      <w:r w:rsidRPr="000C24BE">
        <w:rPr>
          <w:rStyle w:val="libBold2Char"/>
          <w:rFonts w:hint="eastAsia"/>
          <w:rtl/>
        </w:rPr>
        <w:t>فإنَّ</w:t>
      </w:r>
      <w:r w:rsidRPr="000C24BE">
        <w:rPr>
          <w:rStyle w:val="libBold2Char"/>
          <w:rtl/>
        </w:rPr>
        <w:t xml:space="preserve"> </w:t>
      </w:r>
      <w:r w:rsidRPr="000C24BE">
        <w:rPr>
          <w:rStyle w:val="libBold2Char"/>
          <w:rFonts w:hint="eastAsia"/>
          <w:rtl/>
        </w:rPr>
        <w:t>عليّا</w:t>
      </w:r>
      <w:r w:rsidRPr="000C24BE">
        <w:rPr>
          <w:rStyle w:val="libBold2Char"/>
          <w:rtl/>
        </w:rPr>
        <w:t xml:space="preserve"> </w:t>
      </w:r>
      <w:r w:rsidRPr="000C24BE">
        <w:rPr>
          <w:rStyle w:val="libBold2Char"/>
          <w:rFonts w:hint="eastAsia"/>
          <w:rtl/>
        </w:rPr>
        <w:t>مولاه،</w:t>
      </w:r>
      <w:r w:rsidR="00276D5E" w:rsidRPr="000C24BE">
        <w:rPr>
          <w:rStyle w:val="libBold2Char"/>
          <w:rtl/>
        </w:rPr>
        <w:t xml:space="preserve"> أللّهم </w:t>
      </w:r>
      <w:r w:rsidRPr="000C24BE">
        <w:rPr>
          <w:rStyle w:val="libBold2Char"/>
          <w:rFonts w:hint="eastAsia"/>
          <w:rtl/>
        </w:rPr>
        <w:t>وال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والاه</w:t>
      </w:r>
      <w:r w:rsidRPr="000C24BE">
        <w:rPr>
          <w:rStyle w:val="libBold2Char"/>
          <w:rtl/>
        </w:rPr>
        <w:t xml:space="preserve"> </w:t>
      </w:r>
      <w:r w:rsidRPr="000C24BE">
        <w:rPr>
          <w:rStyle w:val="libBold2Char"/>
          <w:rFonts w:hint="eastAsia"/>
          <w:rtl/>
        </w:rPr>
        <w:t>وعاد</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عاداه</w:t>
      </w:r>
      <w:r w:rsidR="00E15146" w:rsidRPr="000C24BE">
        <w:rPr>
          <w:rStyle w:val="libBold2Char"/>
          <w:rtl/>
        </w:rPr>
        <w:t>]</w:t>
      </w:r>
      <w:r w:rsidR="008B7E73" w:rsidRPr="000C24BE">
        <w:rPr>
          <w:rStyle w:val="libBold2Char"/>
          <w:rFonts w:hint="cs"/>
          <w:rtl/>
        </w:rPr>
        <w:t>،</w:t>
      </w:r>
      <w:r w:rsidR="00EE7FD2" w:rsidRPr="000C24BE">
        <w:rPr>
          <w:rStyle w:val="libBold2Char"/>
          <w:rFonts w:hint="cs"/>
          <w:rtl/>
        </w:rPr>
        <w:t xml:space="preserve"> </w:t>
      </w:r>
    </w:p>
    <w:p w:rsidR="00F92F14" w:rsidRDefault="00F92F14" w:rsidP="00F92F14">
      <w:pPr>
        <w:pStyle w:val="libLine"/>
        <w:rPr>
          <w:rtl/>
        </w:rPr>
      </w:pPr>
      <w:r>
        <w:rPr>
          <w:rFonts w:hint="cs"/>
          <w:rtl/>
        </w:rPr>
        <w:t>____________________</w:t>
      </w:r>
    </w:p>
    <w:p w:rsidR="00F92F14" w:rsidRPr="00AC0429" w:rsidRDefault="00F92F14" w:rsidP="00633BF1">
      <w:pPr>
        <w:pStyle w:val="libFootnote0"/>
      </w:pPr>
      <w:r w:rsidRPr="00F92F14">
        <w:rPr>
          <w:rFonts w:hint="cs"/>
          <w:rtl/>
        </w:rPr>
        <w:t>1</w:t>
      </w:r>
      <w:r w:rsidRPr="00F92F14">
        <w:rPr>
          <w:rtl/>
        </w:rPr>
        <w:t xml:space="preserve">- </w:t>
      </w:r>
      <w:r w:rsidRPr="00100B03">
        <w:rPr>
          <w:rtl/>
          <w:lang w:bidi="ar-IQ"/>
        </w:rPr>
        <w:t>سورة هود</w:t>
      </w:r>
      <w:r w:rsidR="00633BF1">
        <w:rPr>
          <w:rFonts w:hint="cs"/>
          <w:rtl/>
          <w:lang w:bidi="ar-IQ"/>
        </w:rPr>
        <w:t>:</w:t>
      </w:r>
      <w:r>
        <w:rPr>
          <w:rtl/>
          <w:lang w:bidi="ar-IQ"/>
        </w:rPr>
        <w:t xml:space="preserve"> الآية </w:t>
      </w:r>
      <w:r w:rsidRPr="00100B03">
        <w:rPr>
          <w:rtl/>
          <w:lang w:bidi="ar-IQ"/>
        </w:rPr>
        <w:t>12</w:t>
      </w:r>
      <w:r>
        <w:rPr>
          <w:rFonts w:hint="cs"/>
          <w:rtl/>
          <w:lang w:bidi="ar-IQ"/>
        </w:rPr>
        <w:t>.</w:t>
      </w:r>
    </w:p>
    <w:p w:rsidR="00F92F14" w:rsidRDefault="00592B19" w:rsidP="00633BF1">
      <w:pPr>
        <w:pStyle w:val="libFootnote0"/>
        <w:rPr>
          <w:rtl/>
        </w:rPr>
      </w:pPr>
      <w:r>
        <w:rPr>
          <w:rFonts w:hint="cs"/>
          <w:rtl/>
        </w:rPr>
        <w:t>2</w:t>
      </w:r>
      <w:r w:rsidR="00F92F14" w:rsidRPr="00F92F14">
        <w:rPr>
          <w:rtl/>
        </w:rPr>
        <w:t xml:space="preserve">- </w:t>
      </w:r>
      <w:r w:rsidR="00F92F14" w:rsidRPr="00100B03">
        <w:rPr>
          <w:rtl/>
          <w:lang w:bidi="ar-IQ"/>
        </w:rPr>
        <w:t>وفي رواية: س</w:t>
      </w:r>
      <w:r w:rsidR="00633BF1">
        <w:rPr>
          <w:rFonts w:hint="cs"/>
          <w:rtl/>
          <w:lang w:bidi="ar-IQ"/>
        </w:rPr>
        <w:t>أ</w:t>
      </w:r>
      <w:r w:rsidR="00F92F14" w:rsidRPr="00100B03">
        <w:rPr>
          <w:rtl/>
          <w:lang w:bidi="ar-IQ"/>
        </w:rPr>
        <w:t xml:space="preserve">لتكم بالله وبحق رسول الله </w:t>
      </w:r>
      <w:r w:rsidR="00BB6262" w:rsidRPr="00BB6262">
        <w:rPr>
          <w:rStyle w:val="libNormalChar"/>
          <w:rtl/>
        </w:rPr>
        <w:t>صلى الله عليه وآله وسلم</w:t>
      </w:r>
      <w:r w:rsidR="00F92F14">
        <w:rPr>
          <w:rFonts w:hint="cs"/>
          <w:rtl/>
        </w:rPr>
        <w:t>.</w:t>
      </w:r>
    </w:p>
    <w:p w:rsidR="00F92F14" w:rsidRDefault="00F92F14" w:rsidP="003C1BA6">
      <w:pPr>
        <w:pStyle w:val="libPoemTiniChar"/>
        <w:rPr>
          <w:rtl/>
        </w:rPr>
      </w:pPr>
      <w:r>
        <w:rPr>
          <w:rtl/>
        </w:rPr>
        <w:br w:type="page"/>
      </w:r>
    </w:p>
    <w:p w:rsidR="001321E9" w:rsidRPr="00FC79E5" w:rsidRDefault="001321E9" w:rsidP="00EE7FD2">
      <w:pPr>
        <w:pStyle w:val="libNormal"/>
        <w:rPr>
          <w:rtl/>
          <w:lang w:bidi="ar-IQ"/>
        </w:rPr>
      </w:pPr>
      <w:r w:rsidRPr="00FC79E5">
        <w:rPr>
          <w:rFonts w:hint="eastAsia"/>
          <w:rtl/>
        </w:rPr>
        <w:lastRenderedPageBreak/>
        <w:t>فقام</w:t>
      </w:r>
      <w:r w:rsidRPr="00FC79E5">
        <w:rPr>
          <w:rtl/>
        </w:rPr>
        <w:t xml:space="preserve"> </w:t>
      </w:r>
      <w:r w:rsidRPr="00FC79E5">
        <w:rPr>
          <w:rFonts w:hint="eastAsia"/>
          <w:rtl/>
        </w:rPr>
        <w:t>عمر</w:t>
      </w:r>
      <w:r w:rsidRPr="00FC79E5">
        <w:rPr>
          <w:rtl/>
        </w:rPr>
        <w:t xml:space="preserve"> </w:t>
      </w:r>
      <w:r w:rsidRPr="00FC79E5">
        <w:rPr>
          <w:rFonts w:hint="eastAsia"/>
          <w:rtl/>
        </w:rPr>
        <w:t>فقال</w:t>
      </w:r>
      <w:r w:rsidRPr="00FC79E5">
        <w:rPr>
          <w:rtl/>
        </w:rPr>
        <w:t xml:space="preserve">: </w:t>
      </w:r>
      <w:r w:rsidRPr="00FC79E5">
        <w:rPr>
          <w:rFonts w:hint="eastAsia"/>
          <w:rtl/>
        </w:rPr>
        <w:t>بخ</w:t>
      </w:r>
      <w:r w:rsidRPr="00FC79E5">
        <w:rPr>
          <w:rtl/>
        </w:rPr>
        <w:t xml:space="preserve"> </w:t>
      </w:r>
      <w:r w:rsidRPr="00FC79E5">
        <w:rPr>
          <w:rFonts w:hint="eastAsia"/>
          <w:rtl/>
        </w:rPr>
        <w:t>بخ</w:t>
      </w:r>
      <w:r w:rsidRPr="00FC79E5">
        <w:rPr>
          <w:rtl/>
        </w:rPr>
        <w:t xml:space="preserve"> </w:t>
      </w:r>
      <w:r w:rsidRPr="00FC79E5">
        <w:rPr>
          <w:rFonts w:hint="eastAsia"/>
          <w:rtl/>
        </w:rPr>
        <w:t>لك</w:t>
      </w:r>
      <w:r w:rsidRPr="00FC79E5">
        <w:rPr>
          <w:rtl/>
        </w:rPr>
        <w:t xml:space="preserve"> </w:t>
      </w:r>
      <w:r w:rsidRPr="00FC79E5">
        <w:rPr>
          <w:rFonts w:hint="eastAsia"/>
          <w:rtl/>
        </w:rPr>
        <w:t>يا</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طالب</w:t>
      </w:r>
      <w:r w:rsidR="001A2775">
        <w:rPr>
          <w:rtl/>
        </w:rPr>
        <w:t xml:space="preserve"> أصبحت </w:t>
      </w:r>
      <w:r w:rsidRPr="00FC79E5">
        <w:rPr>
          <w:rFonts w:hint="eastAsia"/>
          <w:rtl/>
        </w:rPr>
        <w:t>مولاي</w:t>
      </w:r>
      <w:r w:rsidRPr="00FC79E5">
        <w:rPr>
          <w:rtl/>
        </w:rPr>
        <w:t xml:space="preserve"> </w:t>
      </w:r>
      <w:r w:rsidRPr="00FC79E5">
        <w:rPr>
          <w:rFonts w:hint="eastAsia"/>
          <w:rtl/>
        </w:rPr>
        <w:t>ومولا</w:t>
      </w:r>
      <w:r w:rsidRPr="00FC79E5">
        <w:rPr>
          <w:rtl/>
        </w:rPr>
        <w:t xml:space="preserve"> </w:t>
      </w:r>
      <w:r w:rsidRPr="00FC79E5">
        <w:rPr>
          <w:rFonts w:hint="eastAsia"/>
          <w:rtl/>
        </w:rPr>
        <w:t>كل</w:t>
      </w:r>
      <w:r w:rsidRPr="00FC79E5">
        <w:rPr>
          <w:rtl/>
        </w:rPr>
        <w:t xml:space="preserve"> </w:t>
      </w:r>
      <w:r w:rsidRPr="00FC79E5">
        <w:rPr>
          <w:rFonts w:hint="eastAsia"/>
          <w:rtl/>
        </w:rPr>
        <w:t>مؤمن</w:t>
      </w:r>
      <w:r w:rsidRPr="00FC79E5">
        <w:rPr>
          <w:rtl/>
        </w:rPr>
        <w:t xml:space="preserve"> </w:t>
      </w:r>
      <w:r w:rsidRPr="00FC79E5">
        <w:rPr>
          <w:rFonts w:hint="eastAsia"/>
          <w:rtl/>
        </w:rPr>
        <w:t>ومؤمنة،</w:t>
      </w:r>
      <w:r w:rsidR="00805F84">
        <w:rPr>
          <w:rtl/>
        </w:rPr>
        <w:t xml:space="preserve"> فلمّا </w:t>
      </w:r>
      <w:r w:rsidRPr="00FC79E5">
        <w:rPr>
          <w:rFonts w:hint="eastAsia"/>
          <w:rtl/>
        </w:rPr>
        <w:t>سمع</w:t>
      </w:r>
      <w:r w:rsidRPr="00FC79E5">
        <w:rPr>
          <w:rtl/>
        </w:rPr>
        <w:t xml:space="preserve"> </w:t>
      </w:r>
      <w:r w:rsidRPr="00FC79E5">
        <w:rPr>
          <w:rFonts w:hint="eastAsia"/>
          <w:rtl/>
        </w:rPr>
        <w:t>ذلك</w:t>
      </w:r>
      <w:r w:rsidRPr="00FC79E5">
        <w:rPr>
          <w:rtl/>
        </w:rPr>
        <w:t xml:space="preserve"> </w:t>
      </w:r>
      <w:r w:rsidRPr="00FC79E5">
        <w:rPr>
          <w:rFonts w:hint="eastAsia"/>
          <w:rtl/>
        </w:rPr>
        <w:t>معاوية</w:t>
      </w:r>
      <w:r w:rsidRPr="00FC79E5">
        <w:rPr>
          <w:rtl/>
        </w:rPr>
        <w:t xml:space="preserve"> </w:t>
      </w:r>
      <w:r w:rsidRPr="00FC79E5">
        <w:rPr>
          <w:rFonts w:hint="eastAsia"/>
          <w:rtl/>
        </w:rPr>
        <w:t>بن</w:t>
      </w:r>
      <w:r w:rsidR="0086215F">
        <w:rPr>
          <w:rtl/>
        </w:rPr>
        <w:t xml:space="preserve"> أبي </w:t>
      </w:r>
      <w:r w:rsidRPr="00FC79E5">
        <w:rPr>
          <w:rFonts w:hint="eastAsia"/>
          <w:rtl/>
        </w:rPr>
        <w:t>سفيان،</w:t>
      </w:r>
      <w:r w:rsidRPr="00FC79E5">
        <w:rPr>
          <w:rtl/>
        </w:rPr>
        <w:t xml:space="preserve"> </w:t>
      </w:r>
      <w:r w:rsidR="00EE65DF">
        <w:rPr>
          <w:rFonts w:hint="cs"/>
          <w:rtl/>
        </w:rPr>
        <w:t>ا</w:t>
      </w:r>
      <w:r w:rsidRPr="00FC79E5">
        <w:rPr>
          <w:rFonts w:hint="eastAsia"/>
          <w:rtl/>
        </w:rPr>
        <w:t>ت</w:t>
      </w:r>
      <w:r w:rsidR="008B7E73">
        <w:rPr>
          <w:rFonts w:hint="cs"/>
          <w:rtl/>
        </w:rPr>
        <w:t>ّ</w:t>
      </w:r>
      <w:r w:rsidRPr="00FC79E5">
        <w:rPr>
          <w:rFonts w:hint="eastAsia"/>
          <w:rtl/>
        </w:rPr>
        <w:t>كأ</w:t>
      </w:r>
      <w:r w:rsidRPr="00FC79E5">
        <w:rPr>
          <w:rtl/>
        </w:rPr>
        <w:t xml:space="preserve"> </w:t>
      </w:r>
      <w:r w:rsidRPr="00FC79E5">
        <w:rPr>
          <w:rFonts w:hint="eastAsia"/>
          <w:rtl/>
        </w:rPr>
        <w:t>على</w:t>
      </w:r>
      <w:r w:rsidRPr="00FC79E5">
        <w:rPr>
          <w:rtl/>
        </w:rPr>
        <w:t xml:space="preserve"> </w:t>
      </w:r>
      <w:r w:rsidRPr="00FC79E5">
        <w:rPr>
          <w:rFonts w:hint="eastAsia"/>
          <w:rtl/>
        </w:rPr>
        <w:t>المغيرة</w:t>
      </w:r>
      <w:r w:rsidRPr="00FC79E5">
        <w:rPr>
          <w:rtl/>
        </w:rPr>
        <w:t xml:space="preserve"> </w:t>
      </w:r>
      <w:r w:rsidRPr="00FC79E5">
        <w:rPr>
          <w:rFonts w:hint="eastAsia"/>
          <w:rtl/>
        </w:rPr>
        <w:t>بن</w:t>
      </w:r>
      <w:r w:rsidRPr="00FC79E5">
        <w:rPr>
          <w:rtl/>
        </w:rPr>
        <w:t xml:space="preserve"> </w:t>
      </w:r>
      <w:r w:rsidRPr="00FC79E5">
        <w:rPr>
          <w:rFonts w:hint="eastAsia"/>
          <w:rtl/>
        </w:rPr>
        <w:t>شعبة</w:t>
      </w:r>
      <w:r w:rsidRPr="00FC79E5">
        <w:rPr>
          <w:rtl/>
        </w:rPr>
        <w:t xml:space="preserve"> </w:t>
      </w:r>
      <w:r w:rsidRPr="00FC79E5">
        <w:rPr>
          <w:rFonts w:hint="eastAsia"/>
          <w:rtl/>
        </w:rPr>
        <w:t>وقام</w:t>
      </w:r>
      <w:r w:rsidRPr="00FC79E5">
        <w:rPr>
          <w:rtl/>
        </w:rPr>
        <w:t xml:space="preserve"> </w:t>
      </w:r>
      <w:r w:rsidRPr="00FC79E5">
        <w:rPr>
          <w:rFonts w:hint="eastAsia"/>
          <w:rtl/>
        </w:rPr>
        <w:t>وهو</w:t>
      </w:r>
      <w:r w:rsidRPr="00FC79E5">
        <w:rPr>
          <w:rtl/>
        </w:rPr>
        <w:t xml:space="preserve"> </w:t>
      </w:r>
      <w:r w:rsidRPr="00FC79E5">
        <w:rPr>
          <w:rFonts w:hint="eastAsia"/>
          <w:rtl/>
        </w:rPr>
        <w:t>يقول</w:t>
      </w:r>
      <w:r w:rsidRPr="00FC79E5">
        <w:rPr>
          <w:rtl/>
        </w:rPr>
        <w:t xml:space="preserve">: </w:t>
      </w:r>
      <w:r w:rsidRPr="00FC79E5">
        <w:rPr>
          <w:rFonts w:hint="eastAsia"/>
          <w:rtl/>
        </w:rPr>
        <w:t>لا</w:t>
      </w:r>
      <w:r w:rsidRPr="00FC79E5">
        <w:rPr>
          <w:rtl/>
        </w:rPr>
        <w:t xml:space="preserve"> </w:t>
      </w:r>
      <w:r w:rsidRPr="00FC79E5">
        <w:rPr>
          <w:rFonts w:hint="eastAsia"/>
          <w:rtl/>
        </w:rPr>
        <w:t>نقرّ</w:t>
      </w:r>
      <w:r w:rsidRPr="00FC79E5">
        <w:rPr>
          <w:rtl/>
        </w:rPr>
        <w:t xml:space="preserve"> </w:t>
      </w:r>
      <w:r w:rsidRPr="00FC79E5">
        <w:rPr>
          <w:rFonts w:hint="eastAsia"/>
          <w:rtl/>
        </w:rPr>
        <w:t>لعلي</w:t>
      </w:r>
      <w:r w:rsidR="00CD4C40">
        <w:rPr>
          <w:rFonts w:hint="cs"/>
          <w:rtl/>
        </w:rPr>
        <w:t>ّ</w:t>
      </w:r>
      <w:r w:rsidRPr="00FC79E5">
        <w:rPr>
          <w:rtl/>
        </w:rPr>
        <w:t xml:space="preserve"> </w:t>
      </w:r>
      <w:r w:rsidRPr="00FC79E5">
        <w:rPr>
          <w:rFonts w:hint="eastAsia"/>
          <w:rtl/>
        </w:rPr>
        <w:t>بولاية،</w:t>
      </w:r>
      <w:r w:rsidRPr="00FC79E5">
        <w:rPr>
          <w:rtl/>
        </w:rPr>
        <w:t xml:space="preserve"> </w:t>
      </w:r>
      <w:r w:rsidRPr="00FC79E5">
        <w:rPr>
          <w:rFonts w:hint="eastAsia"/>
          <w:rtl/>
        </w:rPr>
        <w:t>ولا</w:t>
      </w:r>
      <w:r w:rsidRPr="00FC79E5">
        <w:rPr>
          <w:rtl/>
        </w:rPr>
        <w:t xml:space="preserve"> </w:t>
      </w:r>
      <w:r w:rsidRPr="00FC79E5">
        <w:rPr>
          <w:rFonts w:hint="eastAsia"/>
          <w:rtl/>
        </w:rPr>
        <w:t>نصدّق</w:t>
      </w:r>
      <w:r w:rsidRPr="00FC79E5">
        <w:rPr>
          <w:rtl/>
        </w:rPr>
        <w:t xml:space="preserve"> </w:t>
      </w:r>
      <w:r w:rsidRPr="00FC79E5">
        <w:rPr>
          <w:rFonts w:hint="eastAsia"/>
          <w:rtl/>
        </w:rPr>
        <w:t>محم</w:t>
      </w:r>
      <w:r w:rsidR="00EA0A62">
        <w:rPr>
          <w:rFonts w:hint="cs"/>
          <w:rtl/>
        </w:rPr>
        <w:t>ّ</w:t>
      </w:r>
      <w:r w:rsidRPr="00FC79E5">
        <w:rPr>
          <w:rFonts w:hint="eastAsia"/>
          <w:rtl/>
        </w:rPr>
        <w:t>د</w:t>
      </w:r>
      <w:r w:rsidR="00CD4C40">
        <w:rPr>
          <w:rFonts w:hint="cs"/>
          <w:rtl/>
        </w:rPr>
        <w:t>اً</w:t>
      </w:r>
      <w:r w:rsidRPr="00FC79E5">
        <w:rPr>
          <w:rtl/>
        </w:rPr>
        <w:t xml:space="preserve"> </w:t>
      </w:r>
      <w:r w:rsidRPr="00FC79E5">
        <w:rPr>
          <w:rFonts w:hint="eastAsia"/>
          <w:rtl/>
        </w:rPr>
        <w:t>في</w:t>
      </w:r>
      <w:r w:rsidRPr="00FC79E5">
        <w:rPr>
          <w:rtl/>
        </w:rPr>
        <w:t xml:space="preserve"> </w:t>
      </w:r>
      <w:r w:rsidRPr="00FC79E5">
        <w:rPr>
          <w:rFonts w:hint="eastAsia"/>
          <w:rtl/>
        </w:rPr>
        <w:t>مقاله،</w:t>
      </w:r>
      <w:r w:rsidR="00AC63F8">
        <w:rPr>
          <w:rtl/>
        </w:rPr>
        <w:t xml:space="preserve"> فأنزل </w:t>
      </w:r>
      <w:r w:rsidRPr="00FC79E5">
        <w:rPr>
          <w:rFonts w:hint="eastAsia"/>
          <w:rtl/>
        </w:rPr>
        <w:t>الله</w:t>
      </w:r>
      <w:r w:rsidRPr="00FC79E5">
        <w:rPr>
          <w:rtl/>
        </w:rPr>
        <w:t xml:space="preserve"> </w:t>
      </w:r>
      <w:r w:rsidRPr="00FC79E5">
        <w:rPr>
          <w:rFonts w:hint="eastAsia"/>
          <w:rtl/>
        </w:rPr>
        <w:t>تعالى</w:t>
      </w:r>
      <w:r w:rsidRPr="00FC79E5">
        <w:rPr>
          <w:rtl/>
        </w:rPr>
        <w:t xml:space="preserve"> </w:t>
      </w:r>
      <w:r w:rsidRPr="00FC79E5">
        <w:rPr>
          <w:rFonts w:hint="eastAsia"/>
          <w:rtl/>
        </w:rPr>
        <w:t>على</w:t>
      </w:r>
      <w:r w:rsidRPr="00FC79E5">
        <w:rPr>
          <w:rtl/>
        </w:rPr>
        <w:t xml:space="preserve"> </w:t>
      </w:r>
      <w:r w:rsidRPr="00FC79E5">
        <w:rPr>
          <w:rFonts w:hint="eastAsia"/>
          <w:rtl/>
        </w:rPr>
        <w:t>نبي</w:t>
      </w:r>
      <w:r w:rsidR="00EA0A62">
        <w:rPr>
          <w:rFonts w:hint="cs"/>
          <w:rtl/>
        </w:rPr>
        <w:t>ّ</w:t>
      </w:r>
      <w:r w:rsidRPr="00FC79E5">
        <w:rPr>
          <w:rFonts w:hint="eastAsia"/>
          <w:rtl/>
        </w:rPr>
        <w:t>ه</w:t>
      </w:r>
      <w:r w:rsidR="00F92F14">
        <w:rPr>
          <w:rFonts w:hint="cs"/>
          <w:rtl/>
        </w:rPr>
        <w:t xml:space="preserve"> </w:t>
      </w:r>
      <w:r w:rsidRPr="00053AD2">
        <w:rPr>
          <w:rStyle w:val="libAlaemChar"/>
          <w:rtl/>
        </w:rPr>
        <w:t>(</w:t>
      </w:r>
      <w:r w:rsidR="00F92F14" w:rsidRPr="00F92F14">
        <w:rPr>
          <w:rStyle w:val="libAieChar"/>
          <w:rtl/>
        </w:rPr>
        <w:t>فَلَا صَدَّقَ وَلَا صَلَّىٰ ﴿٣١﴾ وَلَـٰكِن كَذَّبَ وَتَوَلَّىٰ ﴿٣٢﴾ ثُمَّ ذَهَبَ إِلَىٰ أَهْلِهِ يَتَمَطَّىٰ ﴿٣٣﴾ أَوْلَىٰ لَكَ فَأَوْلَىٰ</w:t>
      </w:r>
      <w:r w:rsidRPr="00053AD2">
        <w:rPr>
          <w:rStyle w:val="libAlaemChar"/>
          <w:rtl/>
        </w:rPr>
        <w:t>)</w:t>
      </w:r>
      <w:r w:rsidR="00F92F14">
        <w:rPr>
          <w:rStyle w:val="libFootnotenumChar"/>
          <w:rFonts w:hint="cs"/>
          <w:rtl/>
        </w:rPr>
        <w:t>(1)</w:t>
      </w:r>
      <w:r w:rsidRPr="00FC79E5">
        <w:rPr>
          <w:rtl/>
        </w:rPr>
        <w:t xml:space="preserve"> </w:t>
      </w:r>
      <w:r w:rsidRPr="00FC79E5">
        <w:rPr>
          <w:rFonts w:hint="eastAsia"/>
          <w:rtl/>
        </w:rPr>
        <w:t>تهدداً</w:t>
      </w:r>
      <w:r w:rsidRPr="00FC79E5">
        <w:rPr>
          <w:rtl/>
        </w:rPr>
        <w:t xml:space="preserve"> </w:t>
      </w:r>
      <w:r w:rsidRPr="00FC79E5">
        <w:rPr>
          <w:rFonts w:hint="eastAsia"/>
          <w:rtl/>
        </w:rPr>
        <w:t>من</w:t>
      </w:r>
      <w:r w:rsidRPr="00FC79E5">
        <w:rPr>
          <w:rtl/>
        </w:rPr>
        <w:t xml:space="preserve"> </w:t>
      </w:r>
      <w:r w:rsidRPr="00FC79E5">
        <w:rPr>
          <w:rFonts w:hint="eastAsia"/>
          <w:rtl/>
        </w:rPr>
        <w:t>الله</w:t>
      </w:r>
      <w:r w:rsidRPr="00FC79E5">
        <w:rPr>
          <w:rtl/>
        </w:rPr>
        <w:t xml:space="preserve"> </w:t>
      </w:r>
      <w:r w:rsidRPr="00FC79E5">
        <w:rPr>
          <w:rFonts w:hint="eastAsia"/>
          <w:rtl/>
        </w:rPr>
        <w:t>تعالى</w:t>
      </w:r>
      <w:r w:rsidRPr="00FC79E5">
        <w:rPr>
          <w:rtl/>
        </w:rPr>
        <w:t xml:space="preserve"> </w:t>
      </w:r>
      <w:r w:rsidRPr="00FC79E5">
        <w:rPr>
          <w:rFonts w:hint="eastAsia"/>
          <w:rtl/>
        </w:rPr>
        <w:t>وانتهاراً؟</w:t>
      </w:r>
      <w:r w:rsidR="00EE7FD2">
        <w:rPr>
          <w:rFonts w:hint="cs"/>
          <w:rtl/>
        </w:rPr>
        <w:t xml:space="preserve"> </w:t>
      </w:r>
      <w:r w:rsidRPr="00FC79E5">
        <w:rPr>
          <w:rFonts w:hint="eastAsia"/>
          <w:rtl/>
          <w:lang w:bidi="ar-IQ"/>
        </w:rPr>
        <w:t>فقالوا</w:t>
      </w:r>
      <w:r w:rsidRPr="00FC79E5">
        <w:rPr>
          <w:rtl/>
          <w:lang w:bidi="ar-IQ"/>
        </w:rPr>
        <w:t>:</w:t>
      </w:r>
      <w:r w:rsidR="00276D5E">
        <w:rPr>
          <w:rtl/>
          <w:lang w:bidi="ar-IQ"/>
        </w:rPr>
        <w:t xml:space="preserve"> أللّهم </w:t>
      </w:r>
      <w:r w:rsidRPr="00FC79E5">
        <w:rPr>
          <w:rFonts w:hint="eastAsia"/>
          <w:rtl/>
          <w:lang w:bidi="ar-IQ"/>
        </w:rPr>
        <w:t>نعم</w:t>
      </w:r>
      <w:r w:rsidR="00EA0A62">
        <w:rPr>
          <w:rFonts w:hint="cs"/>
          <w:rtl/>
          <w:lang w:bidi="ar-IQ"/>
        </w:rPr>
        <w:t>.</w:t>
      </w:r>
    </w:p>
    <w:p w:rsidR="001321E9" w:rsidRPr="000C24BE" w:rsidRDefault="001321E9" w:rsidP="000C24BE">
      <w:pPr>
        <w:pStyle w:val="libNormal"/>
        <w:rPr>
          <w:rStyle w:val="libBold2Char"/>
          <w:rtl/>
        </w:rPr>
      </w:pPr>
      <w:r w:rsidRPr="00FC79E5">
        <w:rPr>
          <w:rFonts w:hint="eastAsia"/>
          <w:rtl/>
          <w:lang w:bidi="ar-IQ"/>
        </w:rPr>
        <w:t>وروى</w:t>
      </w:r>
      <w:r w:rsidRPr="00FC79E5">
        <w:rPr>
          <w:rtl/>
          <w:lang w:bidi="ar-IQ"/>
        </w:rPr>
        <w:t xml:space="preserve"> </w:t>
      </w:r>
      <w:r w:rsidRPr="00FC79E5">
        <w:rPr>
          <w:rFonts w:hint="eastAsia"/>
          <w:rtl/>
          <w:lang w:bidi="ar-IQ"/>
        </w:rPr>
        <w:t>الحاكم</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Pr="00FC79E5">
        <w:rPr>
          <w:rtl/>
          <w:lang w:bidi="ar-IQ"/>
        </w:rPr>
        <w:t xml:space="preserve"> </w:t>
      </w:r>
      <w:r w:rsidR="00C816BB">
        <w:rPr>
          <w:rtl/>
          <w:lang w:bidi="ar-IQ"/>
        </w:rPr>
        <w:t xml:space="preserve">شواهد التنزيل: </w:t>
      </w:r>
      <w:r w:rsidR="003C2E10">
        <w:rPr>
          <w:rtl/>
          <w:lang w:bidi="ar-IQ"/>
        </w:rPr>
        <w:t xml:space="preserve">ج </w:t>
      </w:r>
      <w:r w:rsidR="003C2E10" w:rsidRPr="00FC79E5">
        <w:rPr>
          <w:rtl/>
          <w:lang w:bidi="ar-IQ"/>
        </w:rPr>
        <w:t>2</w:t>
      </w:r>
      <w:r w:rsidRPr="00FC79E5">
        <w:rPr>
          <w:rtl/>
          <w:lang w:bidi="ar-IQ"/>
        </w:rPr>
        <w:t xml:space="preserve"> </w:t>
      </w:r>
      <w:r w:rsidRPr="00FC79E5">
        <w:rPr>
          <w:rFonts w:hint="eastAsia"/>
          <w:rtl/>
          <w:lang w:bidi="ar-IQ"/>
        </w:rPr>
        <w:t>ص</w:t>
      </w:r>
      <w:r w:rsidR="003C2E10" w:rsidRPr="00FC79E5">
        <w:rPr>
          <w:rtl/>
          <w:lang w:bidi="ar-IQ"/>
        </w:rPr>
        <w:t xml:space="preserve"> 456 </w:t>
      </w:r>
      <w:r w:rsidRPr="00FC79E5">
        <w:rPr>
          <w:rFonts w:hint="eastAsia"/>
          <w:rtl/>
          <w:lang w:bidi="ar-IQ"/>
        </w:rPr>
        <w:t>ط</w:t>
      </w:r>
      <w:r w:rsidRPr="00FC79E5">
        <w:rPr>
          <w:rtl/>
          <w:lang w:bidi="ar-IQ"/>
        </w:rPr>
        <w:t xml:space="preserve"> 3</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فرات،</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w:t>
      </w:r>
      <w:r w:rsidR="004D2C29">
        <w:rPr>
          <w:rFonts w:hint="cs"/>
          <w:rtl/>
          <w:lang w:bidi="ar-IQ"/>
        </w:rPr>
        <w:t>ّ</w:t>
      </w:r>
      <w:r w:rsidRPr="00FC79E5">
        <w:rPr>
          <w:rFonts w:hint="eastAsia"/>
          <w:rtl/>
          <w:lang w:bidi="ar-IQ"/>
        </w:rPr>
        <w:t>ثني</w:t>
      </w:r>
      <w:r w:rsidR="0025036D">
        <w:rPr>
          <w:rtl/>
          <w:lang w:bidi="ar-IQ"/>
        </w:rPr>
        <w:t xml:space="preserve"> إسحاق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القاسم</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صالح</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خالد</w:t>
      </w:r>
      <w:r w:rsidRPr="00FC79E5">
        <w:rPr>
          <w:rtl/>
          <w:lang w:bidi="ar-IQ"/>
        </w:rPr>
        <w:t xml:space="preserve"> </w:t>
      </w:r>
      <w:r w:rsidRPr="00FC79E5">
        <w:rPr>
          <w:rFonts w:hint="eastAsia"/>
          <w:rtl/>
          <w:lang w:bidi="ar-IQ"/>
        </w:rPr>
        <w:t>الهاشمي</w:t>
      </w:r>
      <w:r w:rsidRPr="00FC79E5">
        <w:rPr>
          <w:rtl/>
          <w:lang w:bidi="ar-IQ"/>
        </w:rPr>
        <w:t xml:space="preserve"> </w:t>
      </w:r>
      <w:r w:rsidRPr="00FC79E5">
        <w:rPr>
          <w:rFonts w:hint="eastAsia"/>
          <w:rtl/>
          <w:lang w:bidi="ar-IQ"/>
        </w:rPr>
        <w:t>حدّثنا</w:t>
      </w:r>
      <w:r w:rsidR="0007120A">
        <w:rPr>
          <w:rtl/>
          <w:lang w:bidi="ar-IQ"/>
        </w:rPr>
        <w:t xml:space="preserve"> أبو </w:t>
      </w:r>
      <w:r w:rsidRPr="00FC79E5">
        <w:rPr>
          <w:rFonts w:hint="eastAsia"/>
          <w:rtl/>
          <w:lang w:bidi="ar-IQ"/>
        </w:rPr>
        <w:t>بكر</w:t>
      </w:r>
      <w:r w:rsidRPr="00FC79E5">
        <w:rPr>
          <w:rtl/>
          <w:lang w:bidi="ar-IQ"/>
        </w:rPr>
        <w:t xml:space="preserve"> </w:t>
      </w:r>
      <w:r w:rsidRPr="00FC79E5">
        <w:rPr>
          <w:rFonts w:hint="eastAsia"/>
          <w:rtl/>
          <w:lang w:bidi="ar-IQ"/>
        </w:rPr>
        <w:t>الرازي</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يوسف</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يعقوب</w:t>
      </w:r>
      <w:r w:rsidRPr="00FC79E5">
        <w:rPr>
          <w:rtl/>
          <w:lang w:bidi="ar-IQ"/>
        </w:rPr>
        <w:t xml:space="preserve"> </w:t>
      </w:r>
      <w:r w:rsidRPr="00FC79E5">
        <w:rPr>
          <w:rFonts w:hint="eastAsia"/>
          <w:rtl/>
          <w:lang w:bidi="ar-IQ"/>
        </w:rPr>
        <w:t>بن</w:t>
      </w:r>
      <w:r w:rsidR="002D35F0">
        <w:rPr>
          <w:rtl/>
          <w:lang w:bidi="ar-IQ"/>
        </w:rPr>
        <w:t xml:space="preserve"> إبراهيم </w:t>
      </w:r>
      <w:r w:rsidRPr="00FC79E5">
        <w:rPr>
          <w:rFonts w:hint="eastAsia"/>
          <w:rtl/>
          <w:lang w:bidi="ar-IQ"/>
        </w:rPr>
        <w:t>بن</w:t>
      </w:r>
      <w:r w:rsidRPr="00FC79E5">
        <w:rPr>
          <w:rtl/>
          <w:lang w:bidi="ar-IQ"/>
        </w:rPr>
        <w:t xml:space="preserve"> </w:t>
      </w:r>
      <w:r w:rsidRPr="00FC79E5">
        <w:rPr>
          <w:rFonts w:hint="eastAsia"/>
          <w:rtl/>
          <w:lang w:bidi="ar-IQ"/>
        </w:rPr>
        <w:t>نبهان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عاصم</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زيد</w:t>
      </w:r>
      <w:r w:rsidR="003112D6" w:rsidRPr="00FC79E5">
        <w:rPr>
          <w:rtl/>
          <w:lang w:bidi="ar-IQ"/>
        </w:rPr>
        <w:t>،</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طريف</w:t>
      </w:r>
      <w:r w:rsidRPr="00FC79E5">
        <w:rPr>
          <w:rtl/>
          <w:lang w:bidi="ar-IQ"/>
        </w:rPr>
        <w:t xml:space="preserve"> </w:t>
      </w:r>
      <w:r w:rsidRPr="00FC79E5">
        <w:rPr>
          <w:rFonts w:hint="eastAsia"/>
          <w:rtl/>
          <w:lang w:bidi="ar-IQ"/>
        </w:rPr>
        <w:t>مولى</w:t>
      </w:r>
      <w:r w:rsidRPr="00FC79E5">
        <w:rPr>
          <w:rtl/>
          <w:lang w:bidi="ar-IQ"/>
        </w:rPr>
        <w:t xml:space="preserve"> </w:t>
      </w:r>
      <w:r w:rsidRPr="00FC79E5">
        <w:rPr>
          <w:rFonts w:hint="eastAsia"/>
          <w:rtl/>
          <w:lang w:bidi="ar-IQ"/>
        </w:rPr>
        <w:t>علي</w:t>
      </w:r>
      <w:r w:rsidR="004D2C29">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عيسى</w:t>
      </w:r>
      <w:r w:rsidRPr="00FC79E5">
        <w:rPr>
          <w:rtl/>
          <w:lang w:bidi="ar-IQ"/>
        </w:rPr>
        <w:t xml:space="preserve"> </w:t>
      </w:r>
      <w:r w:rsidRPr="00FC79E5">
        <w:rPr>
          <w:rFonts w:hint="eastAsia"/>
          <w:rtl/>
          <w:lang w:bidi="ar-IQ"/>
        </w:rPr>
        <w:t>الدامغاني</w:t>
      </w:r>
      <w:r w:rsidR="00CD4C40">
        <w:rPr>
          <w:rFonts w:hint="cs"/>
          <w:rtl/>
        </w:rPr>
        <w:t>،</w:t>
      </w:r>
      <w:r w:rsidR="00A469CC">
        <w:rPr>
          <w:rFonts w:hint="cs"/>
          <w:rtl/>
        </w:rPr>
        <w:t xml:space="preserve"> </w:t>
      </w:r>
      <w:r w:rsidRPr="00CD4C40">
        <w:rPr>
          <w:rFonts w:hint="eastAsia"/>
          <w:rtl/>
          <w:lang w:bidi="ar-IQ"/>
        </w:rPr>
        <w:t>حدثنا</w:t>
      </w:r>
      <w:r w:rsidRPr="00CD4C40">
        <w:rPr>
          <w:rtl/>
          <w:lang w:bidi="ar-IQ"/>
        </w:rPr>
        <w:t xml:space="preserve"> </w:t>
      </w:r>
      <w:r w:rsidRPr="00CD4C40">
        <w:rPr>
          <w:rFonts w:hint="eastAsia"/>
          <w:rtl/>
          <w:lang w:bidi="ar-IQ"/>
        </w:rPr>
        <w:t>سلمة</w:t>
      </w:r>
      <w:r w:rsidRPr="00CD4C40">
        <w:rPr>
          <w:rtl/>
          <w:lang w:bidi="ar-IQ"/>
        </w:rPr>
        <w:t xml:space="preserve"> </w:t>
      </w:r>
      <w:r w:rsidRPr="00CD4C40">
        <w:rPr>
          <w:rFonts w:hint="eastAsia"/>
          <w:rtl/>
          <w:lang w:bidi="ar-IQ"/>
        </w:rPr>
        <w:t>بن</w:t>
      </w:r>
      <w:r w:rsidRPr="00CD4C40">
        <w:rPr>
          <w:rtl/>
          <w:lang w:bidi="ar-IQ"/>
        </w:rPr>
        <w:t xml:space="preserve"> </w:t>
      </w:r>
      <w:r w:rsidRPr="00CD4C40">
        <w:rPr>
          <w:rFonts w:hint="eastAsia"/>
          <w:rtl/>
          <w:lang w:bidi="ar-IQ"/>
        </w:rPr>
        <w:t>الفضل،</w:t>
      </w:r>
      <w:r w:rsidRPr="00CD4C40">
        <w:rPr>
          <w:rtl/>
          <w:lang w:bidi="ar-IQ"/>
        </w:rPr>
        <w:t xml:space="preserve"> </w:t>
      </w:r>
      <w:r w:rsidRPr="00CD4C40">
        <w:rPr>
          <w:rFonts w:hint="eastAsia"/>
          <w:rtl/>
          <w:lang w:bidi="ar-IQ"/>
        </w:rPr>
        <w:t>عن</w:t>
      </w:r>
      <w:r w:rsidR="0086215F" w:rsidRPr="00CD4C40">
        <w:rPr>
          <w:rtl/>
          <w:lang w:bidi="ar-IQ"/>
        </w:rPr>
        <w:t xml:space="preserve"> أبي </w:t>
      </w:r>
      <w:r w:rsidRPr="00CD4C40">
        <w:rPr>
          <w:rFonts w:hint="eastAsia"/>
          <w:rtl/>
          <w:lang w:bidi="ar-IQ"/>
        </w:rPr>
        <w:t>مريم،</w:t>
      </w:r>
      <w:r w:rsidRPr="00CD4C40">
        <w:rPr>
          <w:rtl/>
          <w:lang w:bidi="ar-IQ"/>
        </w:rPr>
        <w:t xml:space="preserve"> </w:t>
      </w:r>
      <w:r w:rsidRPr="00CD4C40">
        <w:rPr>
          <w:rFonts w:hint="eastAsia"/>
          <w:rtl/>
          <w:lang w:bidi="ar-IQ"/>
        </w:rPr>
        <w:t>عن</w:t>
      </w:r>
      <w:r w:rsidRPr="00CD4C40">
        <w:rPr>
          <w:rtl/>
          <w:lang w:bidi="ar-IQ"/>
        </w:rPr>
        <w:t xml:space="preserve"> </w:t>
      </w:r>
      <w:r w:rsidRPr="00CD4C40">
        <w:rPr>
          <w:rFonts w:hint="eastAsia"/>
          <w:rtl/>
          <w:lang w:bidi="ar-IQ"/>
        </w:rPr>
        <w:t>يونس</w:t>
      </w:r>
      <w:r w:rsidRPr="00CD4C40">
        <w:rPr>
          <w:rtl/>
          <w:lang w:bidi="ar-IQ"/>
        </w:rPr>
        <w:t xml:space="preserve"> </w:t>
      </w:r>
      <w:r w:rsidRPr="00CD4C40">
        <w:rPr>
          <w:rFonts w:hint="eastAsia"/>
          <w:rtl/>
          <w:lang w:bidi="ar-IQ"/>
        </w:rPr>
        <w:t>بن</w:t>
      </w:r>
      <w:r w:rsidRPr="00CD4C40">
        <w:rPr>
          <w:rtl/>
          <w:lang w:bidi="ar-IQ"/>
        </w:rPr>
        <w:t xml:space="preserve"> </w:t>
      </w:r>
      <w:r w:rsidRPr="00CD4C40">
        <w:rPr>
          <w:rFonts w:hint="eastAsia"/>
          <w:rtl/>
          <w:lang w:bidi="ar-IQ"/>
        </w:rPr>
        <w:t>خبّاب،</w:t>
      </w:r>
      <w:r w:rsidRPr="00CD4C40">
        <w:rPr>
          <w:rtl/>
          <w:lang w:bidi="ar-IQ"/>
        </w:rPr>
        <w:t xml:space="preserve"> </w:t>
      </w:r>
      <w:r w:rsidRPr="00CD4C40">
        <w:rPr>
          <w:rFonts w:hint="eastAsia"/>
          <w:rtl/>
          <w:lang w:bidi="ar-IQ"/>
        </w:rPr>
        <w:t>عن</w:t>
      </w:r>
      <w:r w:rsidRPr="00CD4C40">
        <w:rPr>
          <w:rtl/>
          <w:lang w:bidi="ar-IQ"/>
        </w:rPr>
        <w:t xml:space="preserve"> </w:t>
      </w:r>
      <w:r w:rsidRPr="00CD4C40">
        <w:rPr>
          <w:rFonts w:hint="eastAsia"/>
          <w:rtl/>
          <w:lang w:bidi="ar-IQ"/>
        </w:rPr>
        <w:t>عطية،</w:t>
      </w:r>
      <w:r w:rsidRPr="00CD4C40">
        <w:rPr>
          <w:rtl/>
          <w:lang w:bidi="ar-IQ"/>
        </w:rPr>
        <w:t xml:space="preserve"> </w:t>
      </w:r>
      <w:r w:rsidRPr="00CD4C40">
        <w:rPr>
          <w:rFonts w:hint="eastAsia"/>
          <w:rtl/>
          <w:lang w:bidi="ar-IQ"/>
        </w:rPr>
        <w:t>عن</w:t>
      </w:r>
      <w:r w:rsidRPr="00CD4C40">
        <w:rPr>
          <w:rtl/>
          <w:lang w:bidi="ar-IQ"/>
        </w:rPr>
        <w:t xml:space="preserve"> </w:t>
      </w:r>
      <w:r w:rsidRPr="00CD4C40">
        <w:rPr>
          <w:rFonts w:hint="eastAsia"/>
          <w:rtl/>
          <w:lang w:bidi="ar-IQ"/>
        </w:rPr>
        <w:t>حذيفة</w:t>
      </w:r>
      <w:r w:rsidRPr="00CD4C40">
        <w:rPr>
          <w:rtl/>
          <w:lang w:bidi="ar-IQ"/>
        </w:rPr>
        <w:t xml:space="preserve"> </w:t>
      </w:r>
      <w:r w:rsidRPr="00CD4C40">
        <w:rPr>
          <w:rFonts w:hint="eastAsia"/>
          <w:rtl/>
          <w:lang w:bidi="ar-IQ"/>
        </w:rPr>
        <w:t>ب</w:t>
      </w:r>
      <w:r w:rsidRPr="00CD4C40">
        <w:rPr>
          <w:rFonts w:hint="cs"/>
          <w:rtl/>
          <w:lang w:bidi="ar-IQ"/>
        </w:rPr>
        <w:t>ن</w:t>
      </w:r>
      <w:r w:rsidRPr="00CD4C40">
        <w:rPr>
          <w:rtl/>
          <w:lang w:bidi="ar-IQ"/>
        </w:rPr>
        <w:t xml:space="preserve"> </w:t>
      </w:r>
      <w:r w:rsidRPr="00CD4C40">
        <w:rPr>
          <w:rFonts w:hint="eastAsia"/>
          <w:rtl/>
          <w:lang w:bidi="ar-IQ"/>
        </w:rPr>
        <w:t>اليمان،</w:t>
      </w:r>
      <w:r w:rsidRPr="00CD4C40">
        <w:rPr>
          <w:rtl/>
          <w:lang w:bidi="ar-IQ"/>
        </w:rPr>
        <w:t xml:space="preserve"> </w:t>
      </w:r>
      <w:r w:rsidRPr="00CD4C40">
        <w:rPr>
          <w:rFonts w:hint="eastAsia"/>
          <w:rtl/>
          <w:lang w:bidi="ar-IQ"/>
        </w:rPr>
        <w:t>قال</w:t>
      </w:r>
      <w:r w:rsidRPr="00CD4C40">
        <w:rPr>
          <w:rtl/>
          <w:lang w:bidi="ar-IQ"/>
        </w:rPr>
        <w:t>:</w:t>
      </w:r>
      <w:r w:rsidR="00A469CC">
        <w:rPr>
          <w:rFonts w:hint="cs"/>
          <w:rtl/>
          <w:lang w:bidi="ar-IQ"/>
        </w:rPr>
        <w:t xml:space="preserve"> </w:t>
      </w:r>
      <w:r w:rsidRPr="00CD4C40">
        <w:rPr>
          <w:rFonts w:hint="eastAsia"/>
          <w:rtl/>
        </w:rPr>
        <w:t>كنت</w:t>
      </w:r>
      <w:r w:rsidRPr="00CD4C40">
        <w:rPr>
          <w:rtl/>
        </w:rPr>
        <w:t xml:space="preserve"> </w:t>
      </w:r>
      <w:r w:rsidRPr="00CD4C40">
        <w:rPr>
          <w:rFonts w:hint="eastAsia"/>
          <w:rtl/>
        </w:rPr>
        <w:t>والله</w:t>
      </w:r>
      <w:r w:rsidRPr="00CD4C40">
        <w:rPr>
          <w:rtl/>
        </w:rPr>
        <w:t xml:space="preserve"> </w:t>
      </w:r>
      <w:r w:rsidRPr="00CD4C40">
        <w:rPr>
          <w:rFonts w:hint="eastAsia"/>
          <w:rtl/>
        </w:rPr>
        <w:t>جالساً</w:t>
      </w:r>
      <w:r w:rsidRPr="00CD4C40">
        <w:rPr>
          <w:rtl/>
        </w:rPr>
        <w:t xml:space="preserve"> </w:t>
      </w:r>
      <w:r w:rsidRPr="00CD4C40">
        <w:rPr>
          <w:rFonts w:hint="eastAsia"/>
          <w:rtl/>
        </w:rPr>
        <w:t>بين</w:t>
      </w:r>
      <w:r w:rsidRPr="00CD4C40">
        <w:rPr>
          <w:rtl/>
        </w:rPr>
        <w:t xml:space="preserve"> </w:t>
      </w:r>
      <w:r w:rsidRPr="00CD4C40">
        <w:rPr>
          <w:rFonts w:hint="eastAsia"/>
          <w:rtl/>
        </w:rPr>
        <w:t>يدي</w:t>
      </w:r>
      <w:r w:rsidRPr="00CD4C40">
        <w:rPr>
          <w:rtl/>
        </w:rPr>
        <w:t xml:space="preserve"> </w:t>
      </w:r>
      <w:r w:rsidRPr="00CD4C40">
        <w:rPr>
          <w:rFonts w:hint="eastAsia"/>
          <w:rtl/>
        </w:rPr>
        <w:t>رسول</w:t>
      </w:r>
      <w:r w:rsidRPr="00CD4C40">
        <w:rPr>
          <w:rtl/>
        </w:rPr>
        <w:t xml:space="preserve"> </w:t>
      </w:r>
      <w:r w:rsidRPr="00CD4C40">
        <w:rPr>
          <w:rFonts w:hint="eastAsia"/>
          <w:rtl/>
        </w:rPr>
        <w:t>الله</w:t>
      </w:r>
      <w:r w:rsidRPr="00CD4C40">
        <w:rPr>
          <w:rtl/>
        </w:rPr>
        <w:t xml:space="preserve"> </w:t>
      </w:r>
      <w:r w:rsidR="00BB6262" w:rsidRPr="00BB6262">
        <w:rPr>
          <w:rFonts w:hint="eastAsia"/>
          <w:rtl/>
        </w:rPr>
        <w:t>صلى الله عليه وآله وسلم</w:t>
      </w:r>
      <w:r w:rsidRPr="00CD4C40">
        <w:rPr>
          <w:rFonts w:hint="eastAsia"/>
          <w:rtl/>
        </w:rPr>
        <w:t>،</w:t>
      </w:r>
      <w:r w:rsidRPr="00CD4C40">
        <w:rPr>
          <w:rtl/>
        </w:rPr>
        <w:t xml:space="preserve"> </w:t>
      </w:r>
      <w:r w:rsidRPr="00CD4C40">
        <w:rPr>
          <w:rFonts w:hint="eastAsia"/>
          <w:rtl/>
        </w:rPr>
        <w:t>قد</w:t>
      </w:r>
      <w:r w:rsidRPr="00CD4C40">
        <w:rPr>
          <w:rtl/>
        </w:rPr>
        <w:t xml:space="preserve"> </w:t>
      </w:r>
      <w:r w:rsidRPr="00CD4C40">
        <w:rPr>
          <w:rFonts w:hint="eastAsia"/>
          <w:rtl/>
        </w:rPr>
        <w:t>نزل</w:t>
      </w:r>
      <w:r w:rsidRPr="00CD4C40">
        <w:rPr>
          <w:rtl/>
        </w:rPr>
        <w:t xml:space="preserve"> </w:t>
      </w:r>
      <w:r w:rsidRPr="00CD4C40">
        <w:rPr>
          <w:rFonts w:hint="eastAsia"/>
          <w:rtl/>
        </w:rPr>
        <w:t>بنا</w:t>
      </w:r>
      <w:r w:rsidRPr="00CD4C40">
        <w:rPr>
          <w:rtl/>
        </w:rPr>
        <w:t xml:space="preserve"> </w:t>
      </w:r>
      <w:r w:rsidRPr="00CD4C40">
        <w:rPr>
          <w:rFonts w:hint="eastAsia"/>
          <w:rtl/>
        </w:rPr>
        <w:t>غدير</w:t>
      </w:r>
      <w:r w:rsidRPr="00CD4C40">
        <w:rPr>
          <w:rtl/>
        </w:rPr>
        <w:t xml:space="preserve"> </w:t>
      </w:r>
      <w:r w:rsidRPr="00CD4C40">
        <w:rPr>
          <w:rFonts w:hint="eastAsia"/>
          <w:rtl/>
        </w:rPr>
        <w:t>خمّ</w:t>
      </w:r>
      <w:r w:rsidRPr="00CD4C40">
        <w:rPr>
          <w:rtl/>
        </w:rPr>
        <w:t xml:space="preserve"> </w:t>
      </w:r>
      <w:r w:rsidRPr="00CD4C40">
        <w:rPr>
          <w:rFonts w:hint="eastAsia"/>
          <w:rtl/>
        </w:rPr>
        <w:t>وقد</w:t>
      </w:r>
      <w:r w:rsidRPr="00CD4C40">
        <w:rPr>
          <w:rtl/>
        </w:rPr>
        <w:t xml:space="preserve"> </w:t>
      </w:r>
      <w:r w:rsidRPr="00CD4C40">
        <w:rPr>
          <w:rFonts w:hint="eastAsia"/>
          <w:rtl/>
        </w:rPr>
        <w:t>غص</w:t>
      </w:r>
      <w:r w:rsidR="004D2C29" w:rsidRPr="00CD4C40">
        <w:rPr>
          <w:rFonts w:hint="cs"/>
          <w:rtl/>
        </w:rPr>
        <w:t>ّ</w:t>
      </w:r>
      <w:r w:rsidRPr="00CD4C40">
        <w:rPr>
          <w:rtl/>
        </w:rPr>
        <w:t xml:space="preserve"> </w:t>
      </w:r>
      <w:r w:rsidRPr="00CD4C40">
        <w:rPr>
          <w:rFonts w:hint="eastAsia"/>
          <w:rtl/>
        </w:rPr>
        <w:t>المجلس</w:t>
      </w:r>
      <w:r w:rsidRPr="00CD4C40">
        <w:rPr>
          <w:rtl/>
        </w:rPr>
        <w:t xml:space="preserve"> </w:t>
      </w:r>
      <w:r w:rsidRPr="00CD4C40">
        <w:rPr>
          <w:rFonts w:hint="eastAsia"/>
          <w:rtl/>
        </w:rPr>
        <w:t>بالمهاجرين</w:t>
      </w:r>
      <w:r w:rsidRPr="00CD4C40">
        <w:rPr>
          <w:rtl/>
        </w:rPr>
        <w:t xml:space="preserve"> </w:t>
      </w:r>
      <w:r w:rsidRPr="00CD4C40">
        <w:rPr>
          <w:rFonts w:hint="eastAsia"/>
          <w:rtl/>
        </w:rPr>
        <w:t>وال</w:t>
      </w:r>
      <w:r w:rsidR="004D2C29" w:rsidRPr="00CD4C40">
        <w:rPr>
          <w:rFonts w:hint="cs"/>
          <w:rtl/>
        </w:rPr>
        <w:t>أ</w:t>
      </w:r>
      <w:r w:rsidRPr="00CD4C40">
        <w:rPr>
          <w:rFonts w:hint="eastAsia"/>
          <w:rtl/>
        </w:rPr>
        <w:t>نصار،</w:t>
      </w:r>
      <w:r w:rsidRPr="00CD4C40">
        <w:rPr>
          <w:rtl/>
        </w:rPr>
        <w:t xml:space="preserve"> </w:t>
      </w:r>
      <w:r w:rsidRPr="00CD4C40">
        <w:rPr>
          <w:rFonts w:hint="eastAsia"/>
          <w:rtl/>
        </w:rPr>
        <w:t>فقا</w:t>
      </w:r>
      <w:r w:rsidR="004D2C29" w:rsidRPr="00CD4C40">
        <w:rPr>
          <w:rFonts w:hint="cs"/>
          <w:rtl/>
        </w:rPr>
        <w:t>م</w:t>
      </w:r>
      <w:r w:rsidRPr="00CD4C40">
        <w:rPr>
          <w:rtl/>
        </w:rPr>
        <w:t xml:space="preserve"> </w:t>
      </w:r>
      <w:r w:rsidRPr="00CD4C40">
        <w:rPr>
          <w:rFonts w:hint="eastAsia"/>
          <w:rtl/>
        </w:rPr>
        <w:t>رسول</w:t>
      </w:r>
      <w:r w:rsidRPr="00CD4C40">
        <w:rPr>
          <w:rtl/>
        </w:rPr>
        <w:t xml:space="preserve"> </w:t>
      </w:r>
      <w:r w:rsidRPr="00CD4C40">
        <w:rPr>
          <w:rFonts w:hint="eastAsia"/>
          <w:rtl/>
        </w:rPr>
        <w:t>الله</w:t>
      </w:r>
      <w:r w:rsidRPr="00CD4C40">
        <w:rPr>
          <w:rtl/>
        </w:rPr>
        <w:t xml:space="preserve"> </w:t>
      </w:r>
      <w:r w:rsidR="00BB6262" w:rsidRPr="00BB6262">
        <w:rPr>
          <w:rFonts w:hint="eastAsia"/>
          <w:rtl/>
        </w:rPr>
        <w:t>صلى الله عليه وآله وسلم</w:t>
      </w:r>
      <w:r w:rsidRPr="00CD4C40">
        <w:rPr>
          <w:rFonts w:hint="eastAsia"/>
          <w:rtl/>
        </w:rPr>
        <w:t>،</w:t>
      </w:r>
      <w:r w:rsidRPr="00CD4C40">
        <w:rPr>
          <w:rtl/>
        </w:rPr>
        <w:t xml:space="preserve"> </w:t>
      </w:r>
      <w:r w:rsidRPr="00CD4C40">
        <w:rPr>
          <w:rFonts w:hint="eastAsia"/>
          <w:rtl/>
        </w:rPr>
        <w:t>على</w:t>
      </w:r>
      <w:r w:rsidRPr="00CD4C40">
        <w:rPr>
          <w:rtl/>
        </w:rPr>
        <w:t xml:space="preserve"> </w:t>
      </w:r>
      <w:r w:rsidRPr="00CD4C40">
        <w:rPr>
          <w:rFonts w:hint="eastAsia"/>
          <w:rtl/>
        </w:rPr>
        <w:t>قدميه</w:t>
      </w:r>
      <w:r w:rsidRPr="00CD4C40">
        <w:rPr>
          <w:rtl/>
        </w:rPr>
        <w:t xml:space="preserve"> </w:t>
      </w:r>
      <w:r w:rsidR="004D2C29" w:rsidRPr="00CD4C40">
        <w:rPr>
          <w:rFonts w:hint="cs"/>
          <w:rtl/>
        </w:rPr>
        <w:t>و</w:t>
      </w:r>
      <w:r w:rsidRPr="00CD4C40">
        <w:rPr>
          <w:rFonts w:hint="eastAsia"/>
          <w:rtl/>
        </w:rPr>
        <w:t>قال</w:t>
      </w:r>
      <w:r w:rsidRPr="00CD4C40">
        <w:rPr>
          <w:rtl/>
        </w:rPr>
        <w:t xml:space="preserve">: </w:t>
      </w:r>
      <w:r w:rsidR="00E15146" w:rsidRPr="000C24BE">
        <w:rPr>
          <w:rStyle w:val="libBold2Char"/>
          <w:rtl/>
        </w:rPr>
        <w:t>[</w:t>
      </w:r>
      <w:r w:rsidRPr="000C24BE">
        <w:rPr>
          <w:rStyle w:val="libBold2Char"/>
          <w:rFonts w:hint="eastAsia"/>
          <w:rtl/>
        </w:rPr>
        <w:t>يا</w:t>
      </w:r>
      <w:r w:rsidR="00FA15CC" w:rsidRPr="000C24BE">
        <w:rPr>
          <w:rStyle w:val="libBold2Char"/>
          <w:rtl/>
        </w:rPr>
        <w:t xml:space="preserve"> أي</w:t>
      </w:r>
      <w:r w:rsidR="004D2C29" w:rsidRPr="000C24BE">
        <w:rPr>
          <w:rStyle w:val="libBold2Char"/>
          <w:rFonts w:hint="cs"/>
          <w:rtl/>
        </w:rPr>
        <w:t>ّ</w:t>
      </w:r>
      <w:r w:rsidR="00FA15CC" w:rsidRPr="000C24BE">
        <w:rPr>
          <w:rStyle w:val="libBold2Char"/>
          <w:rtl/>
        </w:rPr>
        <w:t xml:space="preserve">ها </w:t>
      </w:r>
      <w:r w:rsidRPr="000C24BE">
        <w:rPr>
          <w:rStyle w:val="libBold2Char"/>
          <w:rFonts w:hint="eastAsia"/>
          <w:rtl/>
        </w:rPr>
        <w:t>الناس</w:t>
      </w:r>
      <w:r w:rsidR="00E73E3B" w:rsidRPr="000C24BE">
        <w:rPr>
          <w:rStyle w:val="libBold2Char"/>
          <w:rtl/>
        </w:rPr>
        <w:t xml:space="preserve"> إنّ الله أمرني </w:t>
      </w:r>
      <w:r w:rsidRPr="000C24BE">
        <w:rPr>
          <w:rStyle w:val="libBold2Char"/>
          <w:rFonts w:hint="eastAsia"/>
          <w:rtl/>
        </w:rPr>
        <w:t>بأمر</w:t>
      </w:r>
      <w:r w:rsidRPr="000C24BE">
        <w:rPr>
          <w:rStyle w:val="libBold2Char"/>
          <w:rtl/>
        </w:rPr>
        <w:t xml:space="preserve"> </w:t>
      </w:r>
      <w:r w:rsidRPr="000C24BE">
        <w:rPr>
          <w:rStyle w:val="libBold2Char"/>
          <w:rFonts w:hint="eastAsia"/>
          <w:rtl/>
        </w:rPr>
        <w:t>فقال</w:t>
      </w:r>
      <w:r w:rsidRPr="00CA1393">
        <w:rPr>
          <w:rStyle w:val="libBold2Char"/>
          <w:rtl/>
        </w:rPr>
        <w:t xml:space="preserve">: </w:t>
      </w:r>
      <w:r w:rsidR="00F92F14" w:rsidRPr="00CA1393">
        <w:rPr>
          <w:rStyle w:val="libAlaemChar"/>
          <w:rtl/>
        </w:rPr>
        <w:t>(</w:t>
      </w:r>
      <w:r w:rsidR="00F92F14" w:rsidRPr="00CA1393">
        <w:rPr>
          <w:rStyle w:val="libAieChar"/>
          <w:rtl/>
        </w:rPr>
        <w:t>يَا أَيُّهَا الرَّ‌سُولُ بَلِّغْ مَا أُنزِلَ إِلَيْكَ مِن رَّ‌بِّكَ</w:t>
      </w:r>
      <w:r w:rsidR="00F92F14" w:rsidRPr="00CA1393">
        <w:rPr>
          <w:rStyle w:val="libAlaemChar"/>
          <w:rtl/>
        </w:rPr>
        <w:t>)</w:t>
      </w:r>
      <w:r w:rsidR="00F92F14" w:rsidRPr="00F92F14">
        <w:rPr>
          <w:rStyle w:val="libFootnotenumChar"/>
          <w:rFonts w:hint="cs"/>
          <w:rtl/>
        </w:rPr>
        <w:t>(2)</w:t>
      </w:r>
      <w:r w:rsidR="000C24BE" w:rsidRPr="00CD4C40">
        <w:rPr>
          <w:rFonts w:hint="eastAsia"/>
          <w:rtl/>
          <w:lang w:bidi="ar-IQ"/>
        </w:rPr>
        <w:t xml:space="preserve"> </w:t>
      </w:r>
      <w:r w:rsidRPr="00CD4C40">
        <w:rPr>
          <w:rFonts w:hint="eastAsia"/>
          <w:rtl/>
          <w:lang w:bidi="ar-IQ"/>
        </w:rPr>
        <w:t>،</w:t>
      </w:r>
      <w:r w:rsidRPr="00CD4C40">
        <w:rPr>
          <w:rtl/>
          <w:lang w:bidi="ar-IQ"/>
        </w:rPr>
        <w:t xml:space="preserve"> </w:t>
      </w:r>
      <w:r w:rsidRPr="00CD4C40">
        <w:rPr>
          <w:rFonts w:hint="eastAsia"/>
          <w:rtl/>
          <w:lang w:bidi="ar-IQ"/>
        </w:rPr>
        <w:t>ثم</w:t>
      </w:r>
      <w:r w:rsidR="00DB3207">
        <w:rPr>
          <w:rFonts w:hint="cs"/>
          <w:rtl/>
          <w:lang w:bidi="ar-IQ"/>
        </w:rPr>
        <w:t>ّ</w:t>
      </w:r>
      <w:r w:rsidRPr="00CD4C40">
        <w:rPr>
          <w:rtl/>
          <w:lang w:bidi="ar-IQ"/>
        </w:rPr>
        <w:t xml:space="preserve"> </w:t>
      </w:r>
      <w:r w:rsidRPr="00CD4C40">
        <w:rPr>
          <w:rFonts w:hint="eastAsia"/>
          <w:rtl/>
          <w:lang w:bidi="ar-IQ"/>
        </w:rPr>
        <w:t>نادى</w:t>
      </w:r>
      <w:r w:rsidR="00674E3D">
        <w:rPr>
          <w:rtl/>
          <w:lang w:bidi="ar-IQ"/>
        </w:rPr>
        <w:t xml:space="preserve"> عليّ بن أبي طالب </w:t>
      </w:r>
      <w:r w:rsidRPr="00FC79E5">
        <w:rPr>
          <w:rFonts w:hint="eastAsia"/>
          <w:rtl/>
          <w:lang w:bidi="ar-IQ"/>
        </w:rPr>
        <w:t>فأقامه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يمينه،</w:t>
      </w:r>
      <w:r w:rsidRPr="00FC79E5">
        <w:rPr>
          <w:rtl/>
          <w:lang w:bidi="ar-IQ"/>
        </w:rPr>
        <w:t xml:space="preserve"> </w:t>
      </w:r>
      <w:r w:rsidR="004D2C29">
        <w:rPr>
          <w:rFonts w:hint="cs"/>
          <w:rtl/>
          <w:lang w:bidi="ar-IQ"/>
        </w:rPr>
        <w:t>ث</w:t>
      </w:r>
      <w:r w:rsidRPr="00FC79E5">
        <w:rPr>
          <w:rFonts w:hint="eastAsia"/>
          <w:rtl/>
          <w:lang w:bidi="ar-IQ"/>
        </w:rPr>
        <w:t>م</w:t>
      </w:r>
      <w:r w:rsidR="005E6738">
        <w:rPr>
          <w:rFonts w:hint="cs"/>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0C24BE">
        <w:rPr>
          <w:rStyle w:val="libBold2Char"/>
          <w:rFonts w:hint="eastAsia"/>
          <w:rtl/>
        </w:rPr>
        <w:t>يا</w:t>
      </w:r>
      <w:r w:rsidR="00FA15CC" w:rsidRPr="000C24BE">
        <w:rPr>
          <w:rStyle w:val="libBold2Char"/>
          <w:rtl/>
        </w:rPr>
        <w:t xml:space="preserve"> أي</w:t>
      </w:r>
      <w:r w:rsidR="004D2C29" w:rsidRPr="000C24BE">
        <w:rPr>
          <w:rStyle w:val="libBold2Char"/>
          <w:rFonts w:hint="cs"/>
          <w:rtl/>
        </w:rPr>
        <w:t>ّ</w:t>
      </w:r>
      <w:r w:rsidR="00FA15CC" w:rsidRPr="000C24BE">
        <w:rPr>
          <w:rStyle w:val="libBold2Char"/>
          <w:rtl/>
        </w:rPr>
        <w:t xml:space="preserve">ها </w:t>
      </w:r>
      <w:r w:rsidRPr="000C24BE">
        <w:rPr>
          <w:rStyle w:val="libBold2Char"/>
          <w:rFonts w:hint="eastAsia"/>
          <w:rtl/>
        </w:rPr>
        <w:t>الناس</w:t>
      </w:r>
      <w:r w:rsidRPr="000C24BE">
        <w:rPr>
          <w:rStyle w:val="libBold2Char"/>
          <w:rtl/>
        </w:rPr>
        <w:t xml:space="preserve"> </w:t>
      </w:r>
      <w:r w:rsidR="00EA0A62" w:rsidRPr="000C24BE">
        <w:rPr>
          <w:rStyle w:val="libBold2Char"/>
          <w:rFonts w:hint="cs"/>
          <w:rtl/>
        </w:rPr>
        <w:t>أ</w:t>
      </w:r>
      <w:r w:rsidRPr="000C24BE">
        <w:rPr>
          <w:rStyle w:val="libBold2Char"/>
          <w:rFonts w:hint="eastAsia"/>
          <w:rtl/>
        </w:rPr>
        <w:t>لم</w:t>
      </w:r>
      <w:r w:rsidRPr="000C24BE">
        <w:rPr>
          <w:rStyle w:val="libBold2Char"/>
          <w:rtl/>
        </w:rPr>
        <w:t xml:space="preserve"> </w:t>
      </w:r>
      <w:r w:rsidRPr="000C24BE">
        <w:rPr>
          <w:rStyle w:val="libBold2Char"/>
          <w:rFonts w:hint="eastAsia"/>
          <w:rtl/>
        </w:rPr>
        <w:t>تعلموا</w:t>
      </w:r>
      <w:r w:rsidRPr="000C24BE">
        <w:rPr>
          <w:rStyle w:val="libBold2Char"/>
          <w:rtl/>
        </w:rPr>
        <w:t xml:space="preserve"> </w:t>
      </w:r>
      <w:r w:rsidR="00EA0A62" w:rsidRPr="000C24BE">
        <w:rPr>
          <w:rStyle w:val="libBold2Char"/>
          <w:rFonts w:hint="cs"/>
          <w:rtl/>
        </w:rPr>
        <w:t>أ</w:t>
      </w:r>
      <w:r w:rsidRPr="000C24BE">
        <w:rPr>
          <w:rStyle w:val="libBold2Char"/>
          <w:rFonts w:hint="eastAsia"/>
          <w:rtl/>
        </w:rPr>
        <w:t>ن</w:t>
      </w:r>
      <w:r w:rsidR="004D2C29" w:rsidRPr="000C24BE">
        <w:rPr>
          <w:rStyle w:val="libBold2Char"/>
          <w:rFonts w:hint="cs"/>
          <w:rtl/>
        </w:rPr>
        <w:t>ّ</w:t>
      </w:r>
      <w:r w:rsidRPr="000C24BE">
        <w:rPr>
          <w:rStyle w:val="libBold2Char"/>
          <w:rFonts w:hint="eastAsia"/>
          <w:rtl/>
        </w:rPr>
        <w:t>ي</w:t>
      </w:r>
      <w:r w:rsidR="00D14908" w:rsidRPr="000C24BE">
        <w:rPr>
          <w:rStyle w:val="libBold2Char"/>
          <w:rtl/>
        </w:rPr>
        <w:t xml:space="preserve"> أولى </w:t>
      </w:r>
      <w:r w:rsidRPr="000C24BE">
        <w:rPr>
          <w:rStyle w:val="libBold2Char"/>
          <w:rFonts w:hint="eastAsia"/>
          <w:rtl/>
        </w:rPr>
        <w:t>منكم</w:t>
      </w:r>
      <w:r w:rsidRPr="000C24BE">
        <w:rPr>
          <w:rStyle w:val="libBold2Char"/>
          <w:rtl/>
        </w:rPr>
        <w:t xml:space="preserve"> </w:t>
      </w:r>
      <w:r w:rsidRPr="000C24BE">
        <w:rPr>
          <w:rStyle w:val="libBold2Char"/>
          <w:rFonts w:hint="eastAsia"/>
          <w:rtl/>
        </w:rPr>
        <w:t>بأنفسكم</w:t>
      </w:r>
      <w:r w:rsidRPr="00FC79E5">
        <w:rPr>
          <w:rFonts w:hint="eastAsia"/>
          <w:rtl/>
          <w:lang w:bidi="ar-IQ"/>
        </w:rPr>
        <w:t>؟،</w:t>
      </w:r>
      <w:r w:rsidRPr="00FC79E5">
        <w:rPr>
          <w:rtl/>
          <w:lang w:bidi="ar-IQ"/>
        </w:rPr>
        <w:t xml:space="preserve"> </w:t>
      </w:r>
      <w:r w:rsidRPr="00FC79E5">
        <w:rPr>
          <w:rFonts w:hint="eastAsia"/>
          <w:rtl/>
          <w:lang w:bidi="ar-IQ"/>
        </w:rPr>
        <w:t>قالوا</w:t>
      </w:r>
      <w:r w:rsidR="00276D5E">
        <w:rPr>
          <w:rtl/>
          <w:lang w:bidi="ar-IQ"/>
        </w:rPr>
        <w:t xml:space="preserve"> أللّهم </w:t>
      </w:r>
      <w:r w:rsidRPr="00FC79E5">
        <w:rPr>
          <w:rFonts w:hint="eastAsia"/>
          <w:rtl/>
          <w:lang w:bidi="ar-IQ"/>
        </w:rPr>
        <w:t>بلى،</w:t>
      </w:r>
      <w:r w:rsidRPr="00FC79E5">
        <w:rPr>
          <w:rtl/>
          <w:lang w:bidi="ar-IQ"/>
        </w:rPr>
        <w:t xml:space="preserve"> </w:t>
      </w:r>
      <w:r w:rsidRPr="00FC79E5">
        <w:rPr>
          <w:rFonts w:hint="eastAsia"/>
          <w:rtl/>
          <w:lang w:bidi="ar-IQ"/>
        </w:rPr>
        <w:t>قال</w:t>
      </w:r>
      <w:r w:rsidRPr="00FC79E5">
        <w:rPr>
          <w:rtl/>
          <w:lang w:bidi="ar-IQ"/>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كنت</w:t>
      </w:r>
      <w:r w:rsidR="00655D3E" w:rsidRPr="000C24BE">
        <w:rPr>
          <w:rStyle w:val="libBold2Char"/>
          <w:rtl/>
        </w:rPr>
        <w:t xml:space="preserve"> مولاه فعليٌّ مولاه</w:t>
      </w:r>
      <w:r w:rsidR="00276D5E" w:rsidRPr="000C24BE">
        <w:rPr>
          <w:rStyle w:val="libBold2Char"/>
          <w:rtl/>
        </w:rPr>
        <w:t xml:space="preserve"> أللّهم </w:t>
      </w:r>
      <w:r w:rsidRPr="000C24BE">
        <w:rPr>
          <w:rStyle w:val="libBold2Char"/>
          <w:rFonts w:hint="eastAsia"/>
          <w:rtl/>
        </w:rPr>
        <w:t>وال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والاه</w:t>
      </w:r>
      <w:r w:rsidRPr="000C24BE">
        <w:rPr>
          <w:rStyle w:val="libBold2Char"/>
          <w:rtl/>
        </w:rPr>
        <w:t xml:space="preserve"> </w:t>
      </w:r>
      <w:r w:rsidRPr="000C24BE">
        <w:rPr>
          <w:rStyle w:val="libBold2Char"/>
          <w:rFonts w:hint="eastAsia"/>
          <w:rtl/>
        </w:rPr>
        <w:t>وعاد</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عاداه</w:t>
      </w:r>
      <w:r w:rsidRPr="000C24BE">
        <w:rPr>
          <w:rStyle w:val="libBold2Char"/>
          <w:rtl/>
        </w:rPr>
        <w:t xml:space="preserve"> </w:t>
      </w:r>
      <w:r w:rsidRPr="000C24BE">
        <w:rPr>
          <w:rStyle w:val="libBold2Char"/>
          <w:rFonts w:hint="eastAsia"/>
          <w:rtl/>
        </w:rPr>
        <w:t>وانصر</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نصره</w:t>
      </w:r>
      <w:r w:rsidRPr="000C24BE">
        <w:rPr>
          <w:rStyle w:val="libBold2Char"/>
          <w:rtl/>
        </w:rPr>
        <w:t xml:space="preserve"> </w:t>
      </w:r>
      <w:r w:rsidRPr="000C24BE">
        <w:rPr>
          <w:rStyle w:val="libBold2Char"/>
          <w:rFonts w:hint="eastAsia"/>
          <w:rtl/>
        </w:rPr>
        <w:t>واخذل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خذله</w:t>
      </w:r>
      <w:r w:rsidR="00E15146" w:rsidRPr="000C24BE">
        <w:rPr>
          <w:rStyle w:val="libBold2Char"/>
          <w:rtl/>
        </w:rPr>
        <w:t>]</w:t>
      </w:r>
      <w:r w:rsidR="00633BF1" w:rsidRPr="000C24BE">
        <w:rPr>
          <w:rStyle w:val="libBold2Char"/>
          <w:rFonts w:hint="cs"/>
          <w:rtl/>
        </w:rPr>
        <w:t>.</w:t>
      </w:r>
    </w:p>
    <w:p w:rsidR="00F92F14" w:rsidRDefault="001321E9" w:rsidP="00F92F14">
      <w:pPr>
        <w:pStyle w:val="libNormal"/>
        <w:rPr>
          <w:rtl/>
        </w:rPr>
      </w:pPr>
      <w:r w:rsidRPr="00FC79E5">
        <w:rPr>
          <w:rFonts w:hint="eastAsia"/>
          <w:rtl/>
          <w:lang w:bidi="ar-IQ"/>
        </w:rPr>
        <w:t>فقال</w:t>
      </w:r>
      <w:r w:rsidRPr="00FC79E5">
        <w:rPr>
          <w:rtl/>
          <w:lang w:bidi="ar-IQ"/>
        </w:rPr>
        <w:t xml:space="preserve"> </w:t>
      </w:r>
      <w:r w:rsidRPr="00FC79E5">
        <w:rPr>
          <w:rFonts w:hint="eastAsia"/>
          <w:rtl/>
          <w:lang w:bidi="ar-IQ"/>
        </w:rPr>
        <w:t>حذيفة</w:t>
      </w:r>
      <w:r w:rsidRPr="00FC79E5">
        <w:rPr>
          <w:rtl/>
          <w:lang w:bidi="ar-IQ"/>
        </w:rPr>
        <w:t xml:space="preserve">: </w:t>
      </w:r>
      <w:r w:rsidRPr="00FC79E5">
        <w:rPr>
          <w:rFonts w:hint="eastAsia"/>
          <w:rtl/>
          <w:lang w:bidi="ar-IQ"/>
        </w:rPr>
        <w:t>فوالله</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ر</w:t>
      </w:r>
      <w:r w:rsidR="00CD4C40">
        <w:rPr>
          <w:rFonts w:hint="cs"/>
          <w:rtl/>
          <w:lang w:bidi="ar-IQ"/>
        </w:rPr>
        <w:t>أ</w:t>
      </w:r>
      <w:r w:rsidRPr="00FC79E5">
        <w:rPr>
          <w:rFonts w:hint="eastAsia"/>
          <w:rtl/>
          <w:lang w:bidi="ar-IQ"/>
        </w:rPr>
        <w:t>يت</w:t>
      </w:r>
      <w:r w:rsidRPr="00FC79E5">
        <w:rPr>
          <w:rtl/>
          <w:lang w:bidi="ar-IQ"/>
        </w:rPr>
        <w:t xml:space="preserve"> </w:t>
      </w:r>
      <w:r w:rsidRPr="00FC79E5">
        <w:rPr>
          <w:rFonts w:hint="eastAsia"/>
          <w:rtl/>
          <w:lang w:bidi="ar-IQ"/>
        </w:rPr>
        <w:t>معاوية</w:t>
      </w:r>
      <w:r w:rsidRPr="00FC79E5">
        <w:rPr>
          <w:rtl/>
          <w:lang w:bidi="ar-IQ"/>
        </w:rPr>
        <w:t xml:space="preserve"> </w:t>
      </w:r>
      <w:r w:rsidRPr="00FC79E5">
        <w:rPr>
          <w:rFonts w:hint="eastAsia"/>
          <w:rtl/>
          <w:lang w:bidi="ar-IQ"/>
        </w:rPr>
        <w:t>قام</w:t>
      </w:r>
      <w:r w:rsidRPr="00FC79E5">
        <w:rPr>
          <w:rtl/>
          <w:lang w:bidi="ar-IQ"/>
        </w:rPr>
        <w:t xml:space="preserve"> </w:t>
      </w:r>
      <w:r w:rsidRPr="00FC79E5">
        <w:rPr>
          <w:rFonts w:hint="eastAsia"/>
          <w:rtl/>
          <w:lang w:bidi="ar-IQ"/>
        </w:rPr>
        <w:t>وتمط</w:t>
      </w:r>
      <w:r w:rsidR="00EA0A62">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وخرج</w:t>
      </w:r>
      <w:r w:rsidRPr="00FC79E5">
        <w:rPr>
          <w:rtl/>
          <w:lang w:bidi="ar-IQ"/>
        </w:rPr>
        <w:t xml:space="preserve"> </w:t>
      </w:r>
      <w:r w:rsidRPr="00FC79E5">
        <w:rPr>
          <w:rFonts w:hint="eastAsia"/>
          <w:rtl/>
          <w:lang w:bidi="ar-IQ"/>
        </w:rPr>
        <w:t>مغضباً</w:t>
      </w:r>
      <w:r w:rsidRPr="00FC79E5">
        <w:rPr>
          <w:rtl/>
          <w:lang w:bidi="ar-IQ"/>
        </w:rPr>
        <w:t xml:space="preserve"> </w:t>
      </w:r>
      <w:r w:rsidRPr="00FC79E5">
        <w:rPr>
          <w:rFonts w:hint="eastAsia"/>
          <w:rtl/>
          <w:lang w:bidi="ar-IQ"/>
        </w:rPr>
        <w:t>واضع</w:t>
      </w:r>
      <w:r w:rsidRPr="00FC79E5">
        <w:rPr>
          <w:rFonts w:hint="cs"/>
          <w:rtl/>
          <w:lang w:bidi="ar-IQ"/>
        </w:rPr>
        <w:t>اً</w:t>
      </w:r>
      <w:r w:rsidRPr="00FC79E5">
        <w:rPr>
          <w:rtl/>
          <w:lang w:bidi="ar-IQ"/>
        </w:rPr>
        <w:t xml:space="preserve"> </w:t>
      </w:r>
      <w:r w:rsidRPr="00FC79E5">
        <w:rPr>
          <w:rFonts w:hint="eastAsia"/>
          <w:rtl/>
          <w:lang w:bidi="ar-IQ"/>
        </w:rPr>
        <w:t>يمينه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قيس</w:t>
      </w:r>
      <w:r w:rsidRPr="00FC79E5">
        <w:rPr>
          <w:rtl/>
          <w:lang w:bidi="ar-IQ"/>
        </w:rPr>
        <w:t xml:space="preserve"> </w:t>
      </w:r>
      <w:r w:rsidRPr="00FC79E5">
        <w:rPr>
          <w:rFonts w:hint="eastAsia"/>
          <w:rtl/>
          <w:lang w:bidi="ar-IQ"/>
        </w:rPr>
        <w:t>الأشعري</w:t>
      </w:r>
      <w:r w:rsidRPr="00FC79E5">
        <w:rPr>
          <w:rtl/>
          <w:lang w:bidi="ar-IQ"/>
        </w:rPr>
        <w:t xml:space="preserve"> </w:t>
      </w:r>
      <w:r w:rsidRPr="00FC79E5">
        <w:rPr>
          <w:rFonts w:hint="eastAsia"/>
          <w:rtl/>
          <w:lang w:bidi="ar-IQ"/>
        </w:rPr>
        <w:t>ويساره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المغيرة</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شعبة،</w:t>
      </w:r>
      <w:r w:rsidRPr="00FC79E5">
        <w:rPr>
          <w:rtl/>
          <w:lang w:bidi="ar-IQ"/>
        </w:rPr>
        <w:t xml:space="preserve"> </w:t>
      </w:r>
      <w:r w:rsidRPr="00FC79E5">
        <w:rPr>
          <w:rFonts w:hint="eastAsia"/>
          <w:rtl/>
          <w:lang w:bidi="ar-IQ"/>
        </w:rPr>
        <w:t>ثم</w:t>
      </w:r>
      <w:r w:rsidR="000C24BE">
        <w:rPr>
          <w:rFonts w:hint="cs"/>
          <w:rtl/>
          <w:lang w:bidi="ar-IQ"/>
        </w:rPr>
        <w:t>ّ</w:t>
      </w:r>
      <w:r w:rsidRPr="00FC79E5">
        <w:rPr>
          <w:rtl/>
          <w:lang w:bidi="ar-IQ"/>
        </w:rPr>
        <w:t xml:space="preserve"> </w:t>
      </w:r>
      <w:r w:rsidRPr="00FC79E5">
        <w:rPr>
          <w:rFonts w:hint="eastAsia"/>
          <w:rtl/>
          <w:lang w:bidi="ar-IQ"/>
        </w:rPr>
        <w:t>قام</w:t>
      </w:r>
      <w:r w:rsidRPr="00FC79E5">
        <w:rPr>
          <w:rtl/>
          <w:lang w:bidi="ar-IQ"/>
        </w:rPr>
        <w:t xml:space="preserve"> </w:t>
      </w:r>
      <w:r w:rsidRPr="00FC79E5">
        <w:rPr>
          <w:rFonts w:hint="eastAsia"/>
          <w:rtl/>
          <w:lang w:bidi="ar-IQ"/>
        </w:rPr>
        <w:t>يمشي</w:t>
      </w:r>
      <w:r w:rsidRPr="00FC79E5">
        <w:rPr>
          <w:rtl/>
          <w:lang w:bidi="ar-IQ"/>
        </w:rPr>
        <w:t xml:space="preserve"> </w:t>
      </w:r>
      <w:r w:rsidRPr="00FC79E5">
        <w:rPr>
          <w:rFonts w:hint="eastAsia"/>
          <w:rtl/>
          <w:lang w:bidi="ar-IQ"/>
        </w:rPr>
        <w:t>متمطئاً</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يقول</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نصدّق</w:t>
      </w:r>
      <w:r w:rsidRPr="00FC79E5">
        <w:rPr>
          <w:rtl/>
          <w:lang w:bidi="ar-IQ"/>
        </w:rPr>
        <w:t xml:space="preserve"> </w:t>
      </w:r>
      <w:r w:rsidRPr="00FC79E5">
        <w:rPr>
          <w:rFonts w:hint="eastAsia"/>
          <w:rtl/>
          <w:lang w:bidi="ar-IQ"/>
        </w:rPr>
        <w:t>محم</w:t>
      </w:r>
      <w:r w:rsidR="004D2C29">
        <w:rPr>
          <w:rFonts w:hint="cs"/>
          <w:rtl/>
          <w:lang w:bidi="ar-IQ"/>
        </w:rPr>
        <w:t>ّ</w:t>
      </w:r>
      <w:r w:rsidRPr="00FC79E5">
        <w:rPr>
          <w:rFonts w:hint="eastAsia"/>
          <w:rtl/>
          <w:lang w:bidi="ar-IQ"/>
        </w:rPr>
        <w:t>داً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مقالته،</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نقرّ</w:t>
      </w:r>
      <w:r w:rsidRPr="00FC79E5">
        <w:rPr>
          <w:rtl/>
          <w:lang w:bidi="ar-IQ"/>
        </w:rPr>
        <w:t xml:space="preserve"> </w:t>
      </w:r>
      <w:r w:rsidRPr="00FC79E5">
        <w:rPr>
          <w:rFonts w:hint="eastAsia"/>
          <w:rtl/>
          <w:lang w:bidi="ar-IQ"/>
        </w:rPr>
        <w:t>لعلي</w:t>
      </w:r>
      <w:r w:rsidR="00EA0A62">
        <w:rPr>
          <w:rFonts w:hint="cs"/>
          <w:rtl/>
          <w:lang w:bidi="ar-IQ"/>
        </w:rPr>
        <w:t>ّ</w:t>
      </w:r>
      <w:r w:rsidRPr="00FC79E5">
        <w:rPr>
          <w:rtl/>
          <w:lang w:bidi="ar-IQ"/>
        </w:rPr>
        <w:t xml:space="preserve"> </w:t>
      </w:r>
      <w:r w:rsidRPr="00FC79E5">
        <w:rPr>
          <w:rFonts w:hint="eastAsia"/>
          <w:rtl/>
          <w:lang w:bidi="ar-IQ"/>
        </w:rPr>
        <w:t>بولايته،</w:t>
      </w:r>
      <w:r w:rsidR="00AC63F8">
        <w:rPr>
          <w:rtl/>
          <w:lang w:bidi="ar-IQ"/>
        </w:rPr>
        <w:t xml:space="preserve"> فأنزل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053AD2">
        <w:rPr>
          <w:rStyle w:val="libAlaemChar"/>
          <w:rtl/>
        </w:rPr>
        <w:t>(</w:t>
      </w:r>
      <w:r w:rsidR="00F92F14" w:rsidRPr="00F92F14">
        <w:rPr>
          <w:rStyle w:val="libAieChar"/>
          <w:rtl/>
          <w:lang w:bidi="ar-IQ"/>
        </w:rPr>
        <w:t>فَلَا صَدَّقَ وَلَا صَلَّىٰ ﴿٣١﴾ وَلَـٰكِن كَذَّبَ وَتَوَلَّىٰ ﴿٣٢﴾ ثُمَّ ذَهَبَ إِلَىٰ أَهْلِهِ يَتَمَطَّىٰ</w:t>
      </w:r>
      <w:r w:rsidRPr="00053AD2">
        <w:rPr>
          <w:rStyle w:val="libAlaemChar"/>
          <w:rtl/>
        </w:rPr>
        <w:t>)</w:t>
      </w:r>
      <w:r w:rsidRPr="00FC79E5">
        <w:rPr>
          <w:rtl/>
          <w:lang w:bidi="ar-IQ"/>
        </w:rPr>
        <w:t xml:space="preserve"> </w:t>
      </w:r>
      <w:r w:rsidRPr="00FC79E5">
        <w:rPr>
          <w:rFonts w:hint="eastAsia"/>
          <w:rtl/>
          <w:lang w:bidi="ar-IQ"/>
        </w:rPr>
        <w:t>فهمّ</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أن</w:t>
      </w:r>
      <w:r w:rsidRPr="00FC79E5">
        <w:rPr>
          <w:rtl/>
          <w:lang w:bidi="ar-IQ"/>
        </w:rPr>
        <w:t xml:space="preserve"> </w:t>
      </w:r>
      <w:r w:rsidRPr="00FC79E5">
        <w:rPr>
          <w:rFonts w:hint="eastAsia"/>
          <w:rtl/>
          <w:lang w:bidi="ar-IQ"/>
        </w:rPr>
        <w:t>يردّه</w:t>
      </w:r>
      <w:r w:rsidRPr="00FC79E5">
        <w:rPr>
          <w:rtl/>
          <w:lang w:bidi="ar-IQ"/>
        </w:rPr>
        <w:t xml:space="preserve"> </w:t>
      </w:r>
      <w:r w:rsidRPr="00FC79E5">
        <w:rPr>
          <w:rFonts w:hint="eastAsia"/>
          <w:rtl/>
          <w:lang w:bidi="ar-IQ"/>
        </w:rPr>
        <w:t>فيقتله،</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جبريل</w:t>
      </w:r>
      <w:r w:rsidRPr="00FC79E5">
        <w:rPr>
          <w:rtl/>
          <w:lang w:bidi="ar-IQ"/>
        </w:rPr>
        <w:t>:</w:t>
      </w:r>
      <w:r w:rsidR="00F92F14">
        <w:rPr>
          <w:rFonts w:hint="cs"/>
          <w:rtl/>
          <w:lang w:bidi="ar-IQ"/>
        </w:rPr>
        <w:t xml:space="preserve"> </w:t>
      </w:r>
      <w:r w:rsidRPr="00053AD2">
        <w:rPr>
          <w:rStyle w:val="libAlaemChar"/>
          <w:rtl/>
        </w:rPr>
        <w:t>(</w:t>
      </w:r>
      <w:r w:rsidR="00F92F14" w:rsidRPr="00F92F14">
        <w:rPr>
          <w:rStyle w:val="libAieChar"/>
          <w:rtl/>
          <w:lang w:bidi="ar-IQ"/>
        </w:rPr>
        <w:t>لَا تُحَرِّ‌كْ بِهِ لِسَانَكَ لِتَعْجَلَ بِهِ</w:t>
      </w:r>
      <w:r w:rsidRPr="00053AD2">
        <w:rPr>
          <w:rStyle w:val="libAlaemChar"/>
          <w:rtl/>
        </w:rPr>
        <w:t>)</w:t>
      </w:r>
      <w:r w:rsidR="00F92F14">
        <w:rPr>
          <w:rStyle w:val="libFootnotenumChar"/>
          <w:rFonts w:hint="cs"/>
          <w:rtl/>
        </w:rPr>
        <w:t>(3)</w:t>
      </w:r>
      <w:r w:rsidRPr="00406F39">
        <w:rPr>
          <w:rtl/>
        </w:rPr>
        <w:t xml:space="preserve"> </w:t>
      </w:r>
      <w:r w:rsidRPr="00406F39">
        <w:rPr>
          <w:rFonts w:hint="eastAsia"/>
          <w:rtl/>
        </w:rPr>
        <w:t>فسكت</w:t>
      </w:r>
      <w:r w:rsidRPr="00406F39">
        <w:rPr>
          <w:rtl/>
        </w:rPr>
        <w:t xml:space="preserve"> </w:t>
      </w:r>
      <w:r w:rsidRPr="00406F39">
        <w:rPr>
          <w:rFonts w:hint="eastAsia"/>
          <w:rtl/>
        </w:rPr>
        <w:t>عنه</w:t>
      </w:r>
      <w:r w:rsidR="00EE65DF">
        <w:rPr>
          <w:rFonts w:hint="cs"/>
          <w:rtl/>
        </w:rPr>
        <w:t>.</w:t>
      </w:r>
    </w:p>
    <w:p w:rsidR="00F92F14" w:rsidRDefault="00F92F14" w:rsidP="00F92F14">
      <w:pPr>
        <w:pStyle w:val="libLine"/>
        <w:rPr>
          <w:rtl/>
        </w:rPr>
      </w:pPr>
      <w:r>
        <w:rPr>
          <w:rFonts w:hint="cs"/>
          <w:rtl/>
        </w:rPr>
        <w:t>____________________</w:t>
      </w:r>
    </w:p>
    <w:p w:rsidR="00F92F14" w:rsidRPr="00AC0429" w:rsidRDefault="00F92F14" w:rsidP="00633BF1">
      <w:pPr>
        <w:pStyle w:val="libFootnote0"/>
      </w:pPr>
      <w:r w:rsidRPr="00F92F14">
        <w:rPr>
          <w:rFonts w:hint="cs"/>
          <w:rtl/>
        </w:rPr>
        <w:t>1</w:t>
      </w:r>
      <w:r w:rsidRPr="00F92F14">
        <w:rPr>
          <w:rtl/>
        </w:rPr>
        <w:t>- سورة القيامة</w:t>
      </w:r>
      <w:r w:rsidR="00633BF1">
        <w:rPr>
          <w:rFonts w:hint="cs"/>
          <w:rtl/>
        </w:rPr>
        <w:t>:</w:t>
      </w:r>
      <w:r w:rsidR="00C13FE9">
        <w:rPr>
          <w:rtl/>
        </w:rPr>
        <w:t xml:space="preserve"> </w:t>
      </w:r>
      <w:r w:rsidR="00A86371">
        <w:rPr>
          <w:rtl/>
        </w:rPr>
        <w:t>الآيتان</w:t>
      </w:r>
      <w:r w:rsidR="00C13FE9">
        <w:rPr>
          <w:rtl/>
        </w:rPr>
        <w:t xml:space="preserve"> </w:t>
      </w:r>
      <w:r w:rsidRPr="00F92F14">
        <w:rPr>
          <w:rtl/>
        </w:rPr>
        <w:t>31 و32.</w:t>
      </w:r>
    </w:p>
    <w:p w:rsidR="00F92F14" w:rsidRPr="00AC0429" w:rsidRDefault="00F92F14" w:rsidP="00633BF1">
      <w:pPr>
        <w:pStyle w:val="libFootnote0"/>
      </w:pPr>
      <w:r w:rsidRPr="00F92F14">
        <w:rPr>
          <w:rFonts w:hint="cs"/>
          <w:rtl/>
        </w:rPr>
        <w:t>2</w:t>
      </w:r>
      <w:r w:rsidRPr="00F92F14">
        <w:rPr>
          <w:rtl/>
        </w:rPr>
        <w:t>- سورة المائدة</w:t>
      </w:r>
      <w:r w:rsidR="00633BF1">
        <w:rPr>
          <w:rFonts w:hint="cs"/>
          <w:rtl/>
        </w:rPr>
        <w:t>:</w:t>
      </w:r>
      <w:r w:rsidRPr="00F92F14">
        <w:rPr>
          <w:rtl/>
        </w:rPr>
        <w:t xml:space="preserve"> الآية 67</w:t>
      </w:r>
      <w:r w:rsidRPr="00F92F14">
        <w:rPr>
          <w:rFonts w:hint="cs"/>
          <w:rtl/>
        </w:rPr>
        <w:t>.</w:t>
      </w:r>
    </w:p>
    <w:p w:rsidR="00F92F14" w:rsidRPr="00F92F14" w:rsidRDefault="00F92F14" w:rsidP="00633BF1">
      <w:pPr>
        <w:pStyle w:val="libFootnote0"/>
        <w:rPr>
          <w:rtl/>
        </w:rPr>
      </w:pPr>
      <w:r w:rsidRPr="00F92F14">
        <w:rPr>
          <w:rFonts w:hint="cs"/>
          <w:rtl/>
        </w:rPr>
        <w:t>3</w:t>
      </w:r>
      <w:r w:rsidRPr="00F92F14">
        <w:rPr>
          <w:rtl/>
        </w:rPr>
        <w:t>- سورة القيامة</w:t>
      </w:r>
      <w:r w:rsidR="00633BF1">
        <w:rPr>
          <w:rFonts w:hint="cs"/>
          <w:rtl/>
        </w:rPr>
        <w:t>:</w:t>
      </w:r>
      <w:r w:rsidRPr="00F92F14">
        <w:rPr>
          <w:rtl/>
        </w:rPr>
        <w:t xml:space="preserve"> الآية 16</w:t>
      </w:r>
      <w:r w:rsidRPr="00F92F14">
        <w:rPr>
          <w:rFonts w:hint="cs"/>
          <w:rtl/>
        </w:rPr>
        <w:t>.</w:t>
      </w:r>
    </w:p>
    <w:p w:rsidR="00F92F14" w:rsidRDefault="00F92F14" w:rsidP="003C1BA6">
      <w:pPr>
        <w:pStyle w:val="libPoemTiniChar"/>
        <w:rPr>
          <w:rtl/>
        </w:rPr>
      </w:pPr>
      <w:r>
        <w:rPr>
          <w:rtl/>
        </w:rPr>
        <w:br w:type="page"/>
      </w:r>
    </w:p>
    <w:p w:rsidR="001321E9" w:rsidRPr="00406F39" w:rsidRDefault="001321E9" w:rsidP="00406F39">
      <w:pPr>
        <w:pStyle w:val="libCenterBold1"/>
        <w:rPr>
          <w:rtl/>
        </w:rPr>
      </w:pPr>
      <w:r w:rsidRPr="00406F39">
        <w:rPr>
          <w:rFonts w:hint="eastAsia"/>
          <w:rtl/>
        </w:rPr>
        <w:lastRenderedPageBreak/>
        <w:t>بسم</w:t>
      </w:r>
      <w:r w:rsidRPr="00406F39">
        <w:rPr>
          <w:rtl/>
        </w:rPr>
        <w:t xml:space="preserve"> </w:t>
      </w:r>
      <w:r w:rsidRPr="00406F39">
        <w:rPr>
          <w:rFonts w:hint="eastAsia"/>
          <w:rtl/>
        </w:rPr>
        <w:t>الله</w:t>
      </w:r>
      <w:r w:rsidRPr="00406F39">
        <w:rPr>
          <w:rtl/>
        </w:rPr>
        <w:t xml:space="preserve"> </w:t>
      </w:r>
      <w:r w:rsidRPr="00406F39">
        <w:rPr>
          <w:rFonts w:hint="eastAsia"/>
          <w:rtl/>
        </w:rPr>
        <w:t>الرحمن</w:t>
      </w:r>
      <w:r w:rsidRPr="00406F39">
        <w:rPr>
          <w:rtl/>
        </w:rPr>
        <w:t xml:space="preserve"> </w:t>
      </w:r>
      <w:r w:rsidRPr="00406F39">
        <w:rPr>
          <w:rFonts w:hint="eastAsia"/>
          <w:rtl/>
        </w:rPr>
        <w:t>الرحيم</w:t>
      </w:r>
    </w:p>
    <w:p w:rsidR="00437B60" w:rsidRDefault="00F92F14" w:rsidP="002B0684">
      <w:pPr>
        <w:pStyle w:val="libCenter"/>
        <w:rPr>
          <w:rtl/>
          <w:lang w:bidi="ar-IQ"/>
        </w:rPr>
      </w:pPr>
      <w:r w:rsidRPr="00053AD2">
        <w:rPr>
          <w:rStyle w:val="libAlaemChar"/>
          <w:rtl/>
        </w:rPr>
        <w:t>(</w:t>
      </w:r>
      <w:r w:rsidRPr="005E5838">
        <w:rPr>
          <w:rStyle w:val="libAieChar"/>
          <w:rtl/>
          <w:lang w:bidi="ar-IQ"/>
        </w:rPr>
        <w:t>الْيَوْمَ أَكْمَلْتُ لَكُمْ دِينَكُمْ وَأَتْمَمْتُ عَلَيْكُمْ نِعْمَتِي وَرَ‌ضِيتُ لَكُمُ الْإِسْلَامَ دِينًا</w:t>
      </w:r>
      <w:r w:rsidRPr="00053AD2">
        <w:rPr>
          <w:rStyle w:val="libAlaemChar"/>
          <w:rtl/>
        </w:rPr>
        <w:t>)</w:t>
      </w:r>
    </w:p>
    <w:p w:rsidR="001321E9" w:rsidRPr="00DB3207" w:rsidRDefault="001321E9" w:rsidP="002B0684">
      <w:pPr>
        <w:pStyle w:val="libCenter"/>
        <w:rPr>
          <w:rtl/>
          <w:lang w:bidi="ar-IQ"/>
        </w:rPr>
      </w:pPr>
      <w:r w:rsidRPr="00DB3207">
        <w:rPr>
          <w:rFonts w:hint="eastAsia"/>
          <w:rtl/>
          <w:lang w:bidi="ar-IQ"/>
        </w:rPr>
        <w:t>المائدة</w:t>
      </w:r>
      <w:r w:rsidR="00DB3207" w:rsidRPr="00DB3207">
        <w:rPr>
          <w:rFonts w:hint="cs"/>
          <w:rtl/>
          <w:lang w:bidi="ar-IQ"/>
        </w:rPr>
        <w:t>:</w:t>
      </w:r>
      <w:r w:rsidR="00E15146" w:rsidRPr="00DB3207">
        <w:rPr>
          <w:rtl/>
          <w:lang w:bidi="ar-IQ"/>
        </w:rPr>
        <w:t xml:space="preserve"> </w:t>
      </w:r>
      <w:r w:rsidR="003C2E10" w:rsidRPr="00DB3207">
        <w:rPr>
          <w:rtl/>
          <w:lang w:bidi="ar-IQ"/>
        </w:rPr>
        <w:t>3</w:t>
      </w:r>
    </w:p>
    <w:p w:rsidR="002F79A8" w:rsidRDefault="001321E9" w:rsidP="002B0684">
      <w:pPr>
        <w:pStyle w:val="libCenter"/>
        <w:rPr>
          <w:rtl/>
          <w:lang w:bidi="ar-IQ"/>
        </w:rPr>
      </w:pPr>
      <w:r w:rsidRPr="00053AD2">
        <w:rPr>
          <w:rStyle w:val="libAlaemChar"/>
          <w:rtl/>
        </w:rPr>
        <w:t>(</w:t>
      </w:r>
      <w:r w:rsidR="00F92F14" w:rsidRPr="00F92F14">
        <w:rPr>
          <w:rStyle w:val="libAieChar"/>
          <w:rtl/>
          <w:lang w:bidi="ar-IQ"/>
        </w:rPr>
        <w:t>يَا أَيُّهَا الرَّ‌سُولُ بَلِّغْ مَا أُنزِلَ إِلَيْكَ مِن رَّ‌بِّكَ وَإِن لَّمْ تَفْعَلْ فَمَا بَلَّغْتَ رِ‌سَالَتَهُ وَاللَّـهُ يَعْصِمُكَ مِنَ النَّاسِ إِنَّ اللَّـهَ لَا يَهْدِي الْقَوْمَ الْكَافِرِ‌ينَ</w:t>
      </w:r>
      <w:r w:rsidRPr="00053AD2">
        <w:rPr>
          <w:rStyle w:val="libAlaemChar"/>
          <w:rtl/>
        </w:rPr>
        <w:t>)</w:t>
      </w:r>
    </w:p>
    <w:p w:rsidR="001321E9" w:rsidRPr="00DB3207" w:rsidRDefault="001321E9" w:rsidP="002B0684">
      <w:pPr>
        <w:pStyle w:val="libCenter"/>
        <w:rPr>
          <w:rtl/>
          <w:lang w:bidi="ar-IQ"/>
        </w:rPr>
      </w:pPr>
      <w:r w:rsidRPr="00DB3207">
        <w:rPr>
          <w:rFonts w:hint="eastAsia"/>
          <w:rtl/>
          <w:lang w:bidi="ar-IQ"/>
        </w:rPr>
        <w:t>المائدة</w:t>
      </w:r>
      <w:r w:rsidR="00DB3207" w:rsidRPr="00DB3207">
        <w:rPr>
          <w:rFonts w:hint="cs"/>
          <w:rtl/>
          <w:lang w:bidi="ar-IQ"/>
        </w:rPr>
        <w:t>:</w:t>
      </w:r>
      <w:r w:rsidR="00E15146" w:rsidRPr="00DB3207">
        <w:rPr>
          <w:rFonts w:hint="cs"/>
          <w:rtl/>
          <w:lang w:bidi="ar-IQ"/>
        </w:rPr>
        <w:t xml:space="preserve"> </w:t>
      </w:r>
      <w:r w:rsidR="003C2E10" w:rsidRPr="00DB3207">
        <w:rPr>
          <w:rtl/>
          <w:lang w:bidi="ar-IQ"/>
        </w:rPr>
        <w:t>67</w:t>
      </w:r>
    </w:p>
    <w:p w:rsidR="001321E9" w:rsidRPr="00FC79E5" w:rsidRDefault="001321E9" w:rsidP="00F92F14">
      <w:pPr>
        <w:pStyle w:val="libNormal"/>
        <w:rPr>
          <w:rtl/>
          <w:lang w:bidi="ar-IQ"/>
        </w:rPr>
      </w:pPr>
      <w:r w:rsidRPr="00FC79E5">
        <w:rPr>
          <w:rFonts w:hint="eastAsia"/>
          <w:rtl/>
          <w:lang w:bidi="ar-IQ"/>
        </w:rPr>
        <w:t>نزلت</w:t>
      </w:r>
      <w:r w:rsidRPr="00FC79E5">
        <w:rPr>
          <w:rtl/>
          <w:lang w:bidi="ar-IQ"/>
        </w:rPr>
        <w:t xml:space="preserve"> </w:t>
      </w:r>
      <w:r w:rsidRPr="00FC79E5">
        <w:rPr>
          <w:rFonts w:hint="eastAsia"/>
          <w:rtl/>
          <w:lang w:bidi="ar-IQ"/>
        </w:rPr>
        <w:t>هاتان</w:t>
      </w:r>
      <w:r w:rsidR="00C13FE9">
        <w:rPr>
          <w:rtl/>
          <w:lang w:bidi="ar-IQ"/>
        </w:rPr>
        <w:t xml:space="preserve"> </w:t>
      </w:r>
      <w:r w:rsidR="00A86371">
        <w:rPr>
          <w:rFonts w:hint="eastAsia"/>
          <w:rtl/>
          <w:lang w:bidi="ar-IQ"/>
        </w:rPr>
        <w:t>الآيتان</w:t>
      </w:r>
      <w:r w:rsidR="00C13FE9">
        <w:rPr>
          <w:rFonts w:hint="eastAsia"/>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الغدير</w:t>
      </w:r>
      <w:r w:rsidRPr="00FC79E5">
        <w:rPr>
          <w:rtl/>
          <w:lang w:bidi="ar-IQ"/>
        </w:rPr>
        <w:t xml:space="preserve"> </w:t>
      </w:r>
      <w:r w:rsidRPr="00FC79E5">
        <w:rPr>
          <w:rFonts w:hint="eastAsia"/>
          <w:rtl/>
          <w:lang w:bidi="ar-IQ"/>
        </w:rPr>
        <w:t>الأغر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الجحفة</w:t>
      </w:r>
      <w:r w:rsidRPr="00FC79E5">
        <w:rPr>
          <w:rtl/>
          <w:lang w:bidi="ar-IQ"/>
        </w:rPr>
        <w:t xml:space="preserve"> </w:t>
      </w:r>
      <w:r w:rsidRPr="00FC79E5">
        <w:rPr>
          <w:rFonts w:hint="eastAsia"/>
          <w:rtl/>
          <w:lang w:bidi="ar-IQ"/>
        </w:rPr>
        <w:t>بعد</w:t>
      </w:r>
      <w:r w:rsidRPr="00FC79E5">
        <w:rPr>
          <w:rtl/>
          <w:lang w:bidi="ar-IQ"/>
        </w:rPr>
        <w:t xml:space="preserve"> </w:t>
      </w:r>
      <w:r w:rsidR="00EA0A62">
        <w:rPr>
          <w:rFonts w:hint="cs"/>
          <w:rtl/>
          <w:lang w:bidi="ar-IQ"/>
        </w:rPr>
        <w:t>أ</w:t>
      </w:r>
      <w:r w:rsidRPr="00FC79E5">
        <w:rPr>
          <w:rFonts w:hint="eastAsia"/>
          <w:rtl/>
          <w:lang w:bidi="ar-IQ"/>
        </w:rPr>
        <w:t>داء</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مناسك</w:t>
      </w:r>
      <w:r w:rsidRPr="00FC79E5">
        <w:rPr>
          <w:rtl/>
          <w:lang w:bidi="ar-IQ"/>
        </w:rPr>
        <w:t xml:space="preserve"> </w:t>
      </w:r>
      <w:r w:rsidRPr="00FC79E5">
        <w:rPr>
          <w:rFonts w:hint="eastAsia"/>
          <w:rtl/>
          <w:lang w:bidi="ar-IQ"/>
        </w:rPr>
        <w:t>حج</w:t>
      </w:r>
      <w:r w:rsidR="00541553">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الوداع</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العام</w:t>
      </w:r>
      <w:r w:rsidRPr="00FC79E5">
        <w:rPr>
          <w:rtl/>
          <w:lang w:bidi="ar-IQ"/>
        </w:rPr>
        <w:t xml:space="preserve"> </w:t>
      </w:r>
      <w:r w:rsidRPr="00FC79E5">
        <w:rPr>
          <w:rFonts w:hint="eastAsia"/>
          <w:rtl/>
          <w:lang w:bidi="ar-IQ"/>
        </w:rPr>
        <w:t>العاشر</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الهجرة</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الخميس</w:t>
      </w:r>
      <w:r w:rsidRPr="00FC79E5">
        <w:rPr>
          <w:rtl/>
          <w:lang w:bidi="ar-IQ"/>
        </w:rPr>
        <w:t xml:space="preserve"> </w:t>
      </w:r>
      <w:r w:rsidRPr="00FC79E5">
        <w:rPr>
          <w:rFonts w:hint="eastAsia"/>
          <w:rtl/>
          <w:lang w:bidi="ar-IQ"/>
        </w:rPr>
        <w:t>الثامن</w:t>
      </w:r>
      <w:r w:rsidRPr="00FC79E5">
        <w:rPr>
          <w:rtl/>
          <w:lang w:bidi="ar-IQ"/>
        </w:rPr>
        <w:t xml:space="preserve"> </w:t>
      </w:r>
      <w:r w:rsidRPr="00FC79E5">
        <w:rPr>
          <w:rFonts w:hint="eastAsia"/>
          <w:rtl/>
          <w:lang w:bidi="ar-IQ"/>
        </w:rPr>
        <w:t>عشر</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شهر</w:t>
      </w:r>
      <w:r w:rsidRPr="00FC79E5">
        <w:rPr>
          <w:rtl/>
          <w:lang w:bidi="ar-IQ"/>
        </w:rPr>
        <w:t xml:space="preserve"> </w:t>
      </w:r>
      <w:r w:rsidRPr="00FC79E5">
        <w:rPr>
          <w:rFonts w:hint="eastAsia"/>
          <w:rtl/>
          <w:lang w:bidi="ar-IQ"/>
        </w:rPr>
        <w:t>ذي</w:t>
      </w:r>
      <w:r w:rsidRPr="00FC79E5">
        <w:rPr>
          <w:rtl/>
          <w:lang w:bidi="ar-IQ"/>
        </w:rPr>
        <w:t xml:space="preserve"> </w:t>
      </w:r>
      <w:r w:rsidRPr="00FC79E5">
        <w:rPr>
          <w:rFonts w:hint="eastAsia"/>
          <w:rtl/>
          <w:lang w:bidi="ar-IQ"/>
        </w:rPr>
        <w:t>الحج</w:t>
      </w:r>
      <w:r w:rsidR="00541553">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وتعرف</w:t>
      </w:r>
      <w:r w:rsidRPr="00FC79E5">
        <w:rPr>
          <w:rtl/>
          <w:lang w:bidi="ar-IQ"/>
        </w:rPr>
        <w:t xml:space="preserve"> </w:t>
      </w:r>
      <w:r w:rsidRPr="00FC79E5">
        <w:rPr>
          <w:rFonts w:hint="eastAsia"/>
          <w:rtl/>
          <w:lang w:bidi="ar-IQ"/>
        </w:rPr>
        <w:t>بحج</w:t>
      </w:r>
      <w:r w:rsidR="00541553">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البلاغ</w:t>
      </w:r>
      <w:r w:rsidRPr="00FC79E5">
        <w:rPr>
          <w:rtl/>
          <w:lang w:bidi="ar-IQ"/>
        </w:rPr>
        <w:t xml:space="preserve"> </w:t>
      </w:r>
      <w:r w:rsidRPr="00FC79E5">
        <w:rPr>
          <w:rFonts w:hint="eastAsia"/>
          <w:rtl/>
          <w:lang w:bidi="ar-IQ"/>
        </w:rPr>
        <w:t>وحج</w:t>
      </w:r>
      <w:r w:rsidR="00541553">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الكمال</w:t>
      </w:r>
      <w:r w:rsidRPr="00FC79E5">
        <w:rPr>
          <w:rtl/>
          <w:lang w:bidi="ar-IQ"/>
        </w:rPr>
        <w:t xml:space="preserve"> </w:t>
      </w:r>
      <w:r w:rsidRPr="00FC79E5">
        <w:rPr>
          <w:rFonts w:hint="eastAsia"/>
          <w:rtl/>
          <w:lang w:bidi="ar-IQ"/>
        </w:rPr>
        <w:t>وحج</w:t>
      </w:r>
      <w:r w:rsidR="00541553">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التمام،</w:t>
      </w:r>
      <w:r w:rsidRPr="00FC79E5">
        <w:rPr>
          <w:rtl/>
          <w:lang w:bidi="ar-IQ"/>
        </w:rPr>
        <w:t xml:space="preserve"> </w:t>
      </w:r>
      <w:r w:rsidRPr="00FC79E5">
        <w:rPr>
          <w:rFonts w:hint="eastAsia"/>
          <w:rtl/>
          <w:lang w:bidi="ar-IQ"/>
        </w:rPr>
        <w:t>حيث</w:t>
      </w:r>
      <w:r w:rsidRPr="00FC79E5">
        <w:rPr>
          <w:rtl/>
          <w:lang w:bidi="ar-IQ"/>
        </w:rPr>
        <w:t xml:space="preserve"> </w:t>
      </w:r>
      <w:r w:rsidR="00541553">
        <w:rPr>
          <w:rFonts w:hint="cs"/>
          <w:rtl/>
          <w:lang w:bidi="ar-IQ"/>
        </w:rPr>
        <w:t>أ</w:t>
      </w:r>
      <w:r w:rsidRPr="00FC79E5">
        <w:rPr>
          <w:rFonts w:hint="eastAsia"/>
          <w:rtl/>
          <w:lang w:bidi="ar-IQ"/>
        </w:rPr>
        <w:t>نزل</w:t>
      </w:r>
      <w:r w:rsidRPr="00FC79E5">
        <w:rPr>
          <w:rtl/>
          <w:lang w:bidi="ar-IQ"/>
        </w:rPr>
        <w:t xml:space="preserve"> </w:t>
      </w:r>
      <w:r w:rsidRPr="00FC79E5">
        <w:rPr>
          <w:rFonts w:hint="eastAsia"/>
          <w:rtl/>
          <w:lang w:bidi="ar-IQ"/>
        </w:rPr>
        <w:t>سبحانه</w:t>
      </w:r>
      <w:r w:rsidRPr="00FC79E5">
        <w:rPr>
          <w:rtl/>
          <w:lang w:bidi="ar-IQ"/>
        </w:rPr>
        <w:t xml:space="preserve"> </w:t>
      </w:r>
      <w:r w:rsidRPr="00FC79E5">
        <w:rPr>
          <w:rFonts w:hint="eastAsia"/>
          <w:rtl/>
          <w:lang w:bidi="ar-IQ"/>
        </w:rPr>
        <w:t>وتعالى</w:t>
      </w:r>
      <w:r w:rsidRPr="00FC79E5">
        <w:rPr>
          <w:rtl/>
          <w:lang w:bidi="ar-IQ"/>
        </w:rPr>
        <w:t xml:space="preserve"> </w:t>
      </w:r>
      <w:r w:rsidR="00541553">
        <w:rPr>
          <w:rFonts w:hint="cs"/>
          <w:rtl/>
          <w:lang w:bidi="ar-IQ"/>
        </w:rPr>
        <w:t>آ</w:t>
      </w:r>
      <w:r w:rsidRPr="00FC79E5">
        <w:rPr>
          <w:rFonts w:hint="eastAsia"/>
          <w:rtl/>
          <w:lang w:bidi="ar-IQ"/>
        </w:rPr>
        <w:t>ية</w:t>
      </w:r>
      <w:r w:rsidRPr="00FC79E5">
        <w:rPr>
          <w:rtl/>
          <w:lang w:bidi="ar-IQ"/>
        </w:rPr>
        <w:t xml:space="preserve"> </w:t>
      </w:r>
      <w:r w:rsidRPr="00FC79E5">
        <w:rPr>
          <w:rFonts w:hint="eastAsia"/>
          <w:rtl/>
          <w:lang w:bidi="ar-IQ"/>
        </w:rPr>
        <w:t>البلاغ</w:t>
      </w:r>
      <w:r w:rsidRPr="00FC79E5">
        <w:rPr>
          <w:rtl/>
          <w:lang w:bidi="ar-IQ"/>
        </w:rPr>
        <w:t xml:space="preserve">: </w:t>
      </w:r>
      <w:r w:rsidR="00F92F14" w:rsidRPr="00053AD2">
        <w:rPr>
          <w:rStyle w:val="libAlaemChar"/>
          <w:rtl/>
        </w:rPr>
        <w:t>(</w:t>
      </w:r>
      <w:r w:rsidR="00F92F14" w:rsidRPr="00F92F14">
        <w:rPr>
          <w:rStyle w:val="libAieChar"/>
          <w:rtl/>
          <w:lang w:bidi="ar-IQ"/>
        </w:rPr>
        <w:t>يَا أَيُّهَا الرَّ‌سُولُ بَلِّغْ مَا أُنزِلَ إِلَيْكَ مِن رَّ‌بِّكَ وَإِن لَّمْ تَفْعَلْ فَمَا بَلَّغْتَ رِ‌سَالَتَهُ</w:t>
      </w:r>
      <w:r w:rsidRPr="00053AD2">
        <w:rPr>
          <w:rStyle w:val="libAlaemChar"/>
          <w:rtl/>
        </w:rPr>
        <w:t>)</w:t>
      </w:r>
      <w:r w:rsidRPr="00FC79E5">
        <w:rPr>
          <w:rFonts w:hint="eastAsia"/>
          <w:rtl/>
          <w:lang w:bidi="ar-IQ"/>
        </w:rPr>
        <w:t>،</w:t>
      </w:r>
      <w:r w:rsidRPr="00FC79E5">
        <w:rPr>
          <w:rtl/>
          <w:lang w:bidi="ar-IQ"/>
        </w:rPr>
        <w:t xml:space="preserve"> </w:t>
      </w:r>
      <w:r w:rsidRPr="00FC79E5">
        <w:rPr>
          <w:rFonts w:hint="eastAsia"/>
          <w:rtl/>
          <w:lang w:bidi="ar-IQ"/>
        </w:rPr>
        <w:t>ولقوله</w:t>
      </w:r>
      <w:r w:rsidRPr="00FC79E5">
        <w:rPr>
          <w:rtl/>
          <w:lang w:bidi="ar-IQ"/>
        </w:rPr>
        <w:t xml:space="preserve"> </w:t>
      </w:r>
      <w:r w:rsidRPr="00FC79E5">
        <w:rPr>
          <w:rFonts w:hint="eastAsia"/>
          <w:rtl/>
          <w:lang w:bidi="ar-IQ"/>
        </w:rPr>
        <w:t>سبحانه</w:t>
      </w:r>
      <w:r w:rsidRPr="00FC79E5">
        <w:rPr>
          <w:rtl/>
          <w:lang w:bidi="ar-IQ"/>
        </w:rPr>
        <w:t xml:space="preserve"> </w:t>
      </w:r>
      <w:r w:rsidRPr="00FC79E5">
        <w:rPr>
          <w:rFonts w:hint="eastAsia"/>
          <w:rtl/>
          <w:lang w:bidi="ar-IQ"/>
        </w:rPr>
        <w:t>وتعالى</w:t>
      </w:r>
      <w:r w:rsidRPr="00FC79E5">
        <w:rPr>
          <w:rtl/>
          <w:lang w:bidi="ar-IQ"/>
        </w:rPr>
        <w:t xml:space="preserve">: </w:t>
      </w:r>
      <w:r w:rsidR="00F92F14" w:rsidRPr="00053AD2">
        <w:rPr>
          <w:rStyle w:val="libAlaemChar"/>
          <w:rtl/>
        </w:rPr>
        <w:t>(</w:t>
      </w:r>
      <w:r w:rsidR="00F92F14" w:rsidRPr="005E5838">
        <w:rPr>
          <w:rStyle w:val="libAieChar"/>
          <w:rtl/>
          <w:lang w:bidi="ar-IQ"/>
        </w:rPr>
        <w:t>الْيَوْمَ أَكْمَلْتُ لَكُمْ دِينَكُمْ وَأَتْمَمْتُ عَلَيْكُمْ نِعْمَتِي وَرَ‌ضِيتُ لَكُمُ الْإِسْلَامَ دِينًا</w:t>
      </w:r>
      <w:r w:rsidR="00F92F14" w:rsidRPr="00053AD2">
        <w:rPr>
          <w:rStyle w:val="libAlaemChar"/>
          <w:rtl/>
        </w:rPr>
        <w:t>)</w:t>
      </w:r>
    </w:p>
    <w:p w:rsidR="00CC6D41" w:rsidRPr="00FC79E5" w:rsidRDefault="001321E9" w:rsidP="00F92F14">
      <w:pPr>
        <w:pStyle w:val="libNormal"/>
        <w:rPr>
          <w:rtl/>
          <w:lang w:bidi="fa-IR"/>
        </w:rPr>
      </w:pPr>
      <w:r w:rsidRPr="00FC79E5">
        <w:rPr>
          <w:rFonts w:hint="eastAsia"/>
          <w:rtl/>
          <w:lang w:bidi="ar-IQ"/>
        </w:rPr>
        <w:t>فكان</w:t>
      </w:r>
      <w:r w:rsidRPr="00FC79E5">
        <w:rPr>
          <w:rtl/>
          <w:lang w:bidi="ar-IQ"/>
        </w:rPr>
        <w:t xml:space="preserve"> </w:t>
      </w:r>
      <w:r w:rsidRPr="00FC79E5">
        <w:rPr>
          <w:rFonts w:hint="eastAsia"/>
          <w:rtl/>
          <w:lang w:bidi="ar-IQ"/>
        </w:rPr>
        <w:t>النزول</w:t>
      </w:r>
      <w:r w:rsidRPr="00FC79E5">
        <w:rPr>
          <w:rtl/>
          <w:lang w:bidi="ar-IQ"/>
        </w:rPr>
        <w:t xml:space="preserve"> </w:t>
      </w:r>
      <w:r w:rsidRPr="00FC79E5">
        <w:rPr>
          <w:rFonts w:hint="eastAsia"/>
          <w:rtl/>
          <w:lang w:bidi="ar-IQ"/>
        </w:rPr>
        <w:t>لهاتين</w:t>
      </w:r>
      <w:r w:rsidRPr="00FC79E5">
        <w:rPr>
          <w:rtl/>
          <w:lang w:bidi="ar-IQ"/>
        </w:rPr>
        <w:t xml:space="preserve"> </w:t>
      </w:r>
      <w:r w:rsidRPr="00FC79E5">
        <w:rPr>
          <w:rFonts w:hint="eastAsia"/>
          <w:rtl/>
          <w:lang w:bidi="ar-IQ"/>
        </w:rPr>
        <w:t>الآيتين،</w:t>
      </w:r>
      <w:r w:rsidRPr="00FC79E5">
        <w:rPr>
          <w:rtl/>
          <w:lang w:bidi="ar-IQ"/>
        </w:rPr>
        <w:t xml:space="preserve"> </w:t>
      </w:r>
      <w:r w:rsidRPr="00FC79E5">
        <w:rPr>
          <w:rFonts w:hint="eastAsia"/>
          <w:rtl/>
          <w:lang w:bidi="ar-IQ"/>
        </w:rPr>
        <w:t>عند</w:t>
      </w:r>
      <w:r w:rsidRPr="00FC79E5">
        <w:rPr>
          <w:rtl/>
          <w:lang w:bidi="ar-IQ"/>
        </w:rPr>
        <w:t xml:space="preserve"> </w:t>
      </w:r>
      <w:r w:rsidRPr="00FC79E5">
        <w:rPr>
          <w:rFonts w:hint="eastAsia"/>
          <w:rtl/>
          <w:lang w:bidi="ar-IQ"/>
        </w:rPr>
        <w:t>مفترق</w:t>
      </w:r>
      <w:r w:rsidRPr="00FC79E5">
        <w:rPr>
          <w:rtl/>
          <w:lang w:bidi="ar-IQ"/>
        </w:rPr>
        <w:t xml:space="preserve"> </w:t>
      </w:r>
      <w:r w:rsidRPr="00FC79E5">
        <w:rPr>
          <w:rFonts w:hint="eastAsia"/>
          <w:rtl/>
          <w:lang w:bidi="ar-IQ"/>
        </w:rPr>
        <w:t>الحجاج</w:t>
      </w:r>
      <w:r w:rsidRPr="00FC79E5">
        <w:rPr>
          <w:rtl/>
          <w:lang w:bidi="ar-IQ"/>
        </w:rPr>
        <w:t xml:space="preserve"> </w:t>
      </w:r>
      <w:r w:rsidRPr="00FC79E5">
        <w:rPr>
          <w:rFonts w:hint="eastAsia"/>
          <w:rtl/>
          <w:lang w:bidi="ar-IQ"/>
        </w:rPr>
        <w:t>الذين</w:t>
      </w:r>
      <w:r w:rsidRPr="00FC79E5">
        <w:rPr>
          <w:rtl/>
          <w:lang w:bidi="ar-IQ"/>
        </w:rPr>
        <w:t xml:space="preserve"> </w:t>
      </w:r>
      <w:r w:rsidRPr="00FC79E5">
        <w:rPr>
          <w:rFonts w:hint="eastAsia"/>
          <w:rtl/>
          <w:lang w:bidi="ar-IQ"/>
        </w:rPr>
        <w:t>صاحبوا</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وكانوا</w:t>
      </w:r>
      <w:r w:rsidRPr="00FC79E5">
        <w:rPr>
          <w:rtl/>
          <w:lang w:bidi="ar-IQ"/>
        </w:rPr>
        <w:t xml:space="preserve"> </w:t>
      </w:r>
      <w:r w:rsidRPr="00FC79E5">
        <w:rPr>
          <w:rFonts w:hint="eastAsia"/>
          <w:rtl/>
          <w:lang w:bidi="ar-IQ"/>
        </w:rPr>
        <w:t>قرابة</w:t>
      </w:r>
      <w:r w:rsidRPr="00FC79E5">
        <w:rPr>
          <w:rtl/>
          <w:lang w:bidi="ar-IQ"/>
        </w:rPr>
        <w:t xml:space="preserve"> </w:t>
      </w:r>
      <w:r w:rsidR="00541553">
        <w:rPr>
          <w:rFonts w:hint="cs"/>
          <w:rtl/>
          <w:lang w:bidi="ar-IQ"/>
        </w:rPr>
        <w:t>م</w:t>
      </w:r>
      <w:r w:rsidRPr="00FC79E5">
        <w:rPr>
          <w:rFonts w:hint="eastAsia"/>
          <w:rtl/>
          <w:lang w:bidi="ar-IQ"/>
        </w:rPr>
        <w:t>ائة</w:t>
      </w:r>
      <w:r w:rsidRPr="00FC79E5">
        <w:rPr>
          <w:rtl/>
          <w:lang w:bidi="ar-IQ"/>
        </w:rPr>
        <w:t xml:space="preserve"> </w:t>
      </w:r>
      <w:r w:rsidRPr="00FC79E5">
        <w:rPr>
          <w:rFonts w:hint="eastAsia"/>
          <w:rtl/>
          <w:lang w:bidi="ar-IQ"/>
        </w:rPr>
        <w:t>وعشرين</w:t>
      </w:r>
      <w:r w:rsidRPr="00FC79E5">
        <w:rPr>
          <w:rtl/>
          <w:lang w:bidi="ar-IQ"/>
        </w:rPr>
        <w:t xml:space="preserve"> </w:t>
      </w:r>
      <w:r w:rsidR="00541553">
        <w:rPr>
          <w:rFonts w:hint="cs"/>
          <w:rtl/>
          <w:lang w:bidi="ar-IQ"/>
        </w:rPr>
        <w:t>أ</w:t>
      </w:r>
      <w:r w:rsidRPr="00FC79E5">
        <w:rPr>
          <w:rFonts w:hint="eastAsia"/>
          <w:rtl/>
          <w:lang w:bidi="ar-IQ"/>
        </w:rPr>
        <w:t>لف</w:t>
      </w:r>
      <w:r w:rsidRPr="00FC79E5">
        <w:rPr>
          <w:rtl/>
          <w:lang w:bidi="ar-IQ"/>
        </w:rPr>
        <w:t xml:space="preserve"> </w:t>
      </w:r>
      <w:r w:rsidRPr="00FC79E5">
        <w:rPr>
          <w:rFonts w:hint="eastAsia"/>
          <w:rtl/>
          <w:lang w:bidi="ar-IQ"/>
        </w:rPr>
        <w:t>حاج</w:t>
      </w:r>
      <w:r w:rsidRPr="00FC79E5">
        <w:rPr>
          <w:rtl/>
          <w:lang w:bidi="ar-IQ"/>
        </w:rPr>
        <w:t xml:space="preserve">. </w:t>
      </w:r>
      <w:r w:rsidRPr="00FC79E5">
        <w:rPr>
          <w:rFonts w:hint="eastAsia"/>
          <w:rtl/>
          <w:lang w:bidi="ar-IQ"/>
        </w:rPr>
        <w:t>فدعا</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المسلمين</w:t>
      </w:r>
      <w:r w:rsidRPr="00FC79E5">
        <w:rPr>
          <w:rtl/>
          <w:lang w:bidi="ar-IQ"/>
        </w:rPr>
        <w:t xml:space="preserve"> </w:t>
      </w:r>
      <w:r w:rsidRPr="00FC79E5">
        <w:rPr>
          <w:rFonts w:hint="eastAsia"/>
          <w:rtl/>
          <w:lang w:bidi="ar-IQ"/>
        </w:rPr>
        <w:t>مم</w:t>
      </w:r>
      <w:r w:rsidR="00541553">
        <w:rPr>
          <w:rFonts w:hint="cs"/>
          <w:rtl/>
          <w:lang w:bidi="ar-IQ"/>
        </w:rPr>
        <w:t>ّ</w:t>
      </w:r>
      <w:r w:rsidRPr="00FC79E5">
        <w:rPr>
          <w:rFonts w:hint="eastAsia"/>
          <w:rtl/>
          <w:lang w:bidi="ar-IQ"/>
        </w:rPr>
        <w:t>ن</w:t>
      </w:r>
      <w:r w:rsidRPr="00FC79E5">
        <w:rPr>
          <w:rtl/>
          <w:lang w:bidi="ar-IQ"/>
        </w:rPr>
        <w:t xml:space="preserve"> </w:t>
      </w:r>
      <w:r w:rsidRPr="00FC79E5">
        <w:rPr>
          <w:rFonts w:hint="eastAsia"/>
          <w:rtl/>
          <w:lang w:bidi="ar-IQ"/>
        </w:rPr>
        <w:t>تقد</w:t>
      </w:r>
      <w:r w:rsidR="00541553">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وانتظر</w:t>
      </w:r>
      <w:r w:rsidRPr="00FC79E5">
        <w:rPr>
          <w:rtl/>
          <w:lang w:bidi="ar-IQ"/>
        </w:rPr>
        <w:t xml:space="preserve"> </w:t>
      </w:r>
      <w:r w:rsidRPr="00FC79E5">
        <w:rPr>
          <w:rFonts w:hint="eastAsia"/>
          <w:rtl/>
          <w:lang w:bidi="ar-IQ"/>
        </w:rPr>
        <w:t>المت</w:t>
      </w:r>
      <w:r w:rsidR="00541553">
        <w:rPr>
          <w:rFonts w:hint="cs"/>
          <w:rtl/>
          <w:lang w:bidi="ar-IQ"/>
        </w:rPr>
        <w:t>أ</w:t>
      </w:r>
      <w:r w:rsidRPr="00FC79E5">
        <w:rPr>
          <w:rFonts w:hint="eastAsia"/>
          <w:rtl/>
          <w:lang w:bidi="ar-IQ"/>
        </w:rPr>
        <w:t>خرين،</w:t>
      </w:r>
      <w:r w:rsidRPr="00FC79E5">
        <w:rPr>
          <w:rtl/>
          <w:lang w:bidi="ar-IQ"/>
        </w:rPr>
        <w:t xml:space="preserve"> </w:t>
      </w:r>
      <w:r w:rsidRPr="00FC79E5">
        <w:rPr>
          <w:rFonts w:hint="eastAsia"/>
          <w:rtl/>
          <w:lang w:bidi="ar-IQ"/>
        </w:rPr>
        <w:t>وكان</w:t>
      </w:r>
      <w:r w:rsidRPr="00FC79E5">
        <w:rPr>
          <w:rtl/>
          <w:lang w:bidi="ar-IQ"/>
        </w:rPr>
        <w:t xml:space="preserve"> </w:t>
      </w:r>
      <w:r w:rsidRPr="00FC79E5">
        <w:rPr>
          <w:rFonts w:hint="eastAsia"/>
          <w:rtl/>
          <w:lang w:bidi="ar-IQ"/>
        </w:rPr>
        <w:t>الحر</w:t>
      </w:r>
      <w:r w:rsidR="00541553">
        <w:rPr>
          <w:rFonts w:hint="cs"/>
          <w:rtl/>
          <w:lang w:bidi="ar-IQ"/>
        </w:rPr>
        <w:t>ّ</w:t>
      </w:r>
      <w:r w:rsidRPr="00FC79E5">
        <w:rPr>
          <w:rtl/>
          <w:lang w:bidi="ar-IQ"/>
        </w:rPr>
        <w:t xml:space="preserve"> </w:t>
      </w:r>
      <w:r w:rsidRPr="00FC79E5">
        <w:rPr>
          <w:rFonts w:hint="eastAsia"/>
          <w:rtl/>
          <w:lang w:bidi="ar-IQ"/>
        </w:rPr>
        <w:t>الهجير،</w:t>
      </w:r>
      <w:r w:rsidRPr="00FC79E5">
        <w:rPr>
          <w:rtl/>
          <w:lang w:bidi="ar-IQ"/>
        </w:rPr>
        <w:t xml:space="preserve"> </w:t>
      </w:r>
      <w:r w:rsidRPr="00FC79E5">
        <w:rPr>
          <w:rFonts w:hint="eastAsia"/>
          <w:rtl/>
          <w:lang w:bidi="ar-IQ"/>
        </w:rPr>
        <w:t>فيضع</w:t>
      </w:r>
      <w:r w:rsidRPr="00FC79E5">
        <w:rPr>
          <w:rtl/>
          <w:lang w:bidi="ar-IQ"/>
        </w:rPr>
        <w:t xml:space="preserve"> </w:t>
      </w:r>
      <w:r w:rsidRPr="00FC79E5">
        <w:rPr>
          <w:rFonts w:hint="eastAsia"/>
          <w:rtl/>
          <w:lang w:bidi="ar-IQ"/>
        </w:rPr>
        <w:t>المسلم</w:t>
      </w:r>
      <w:r w:rsidRPr="00FC79E5">
        <w:rPr>
          <w:rtl/>
          <w:lang w:bidi="ar-IQ"/>
        </w:rPr>
        <w:t xml:space="preserve"> </w:t>
      </w:r>
      <w:r w:rsidRPr="00FC79E5">
        <w:rPr>
          <w:rFonts w:hint="eastAsia"/>
          <w:rtl/>
          <w:lang w:bidi="ar-IQ"/>
        </w:rPr>
        <w:t>بعضاً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ملابسه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رأسه</w:t>
      </w:r>
      <w:r w:rsidRPr="00FC79E5">
        <w:rPr>
          <w:rtl/>
          <w:lang w:bidi="ar-IQ"/>
        </w:rPr>
        <w:t xml:space="preserve"> </w:t>
      </w:r>
      <w:r w:rsidRPr="00FC79E5">
        <w:rPr>
          <w:rFonts w:hint="eastAsia"/>
          <w:rtl/>
          <w:lang w:bidi="ar-IQ"/>
        </w:rPr>
        <w:t>وال</w:t>
      </w:r>
      <w:r w:rsidR="00541553">
        <w:rPr>
          <w:rFonts w:hint="cs"/>
          <w:rtl/>
          <w:lang w:bidi="ar-IQ"/>
        </w:rPr>
        <w:t>أ</w:t>
      </w:r>
      <w:r w:rsidRPr="00FC79E5">
        <w:rPr>
          <w:rFonts w:hint="eastAsia"/>
          <w:rtl/>
          <w:lang w:bidi="ar-IQ"/>
        </w:rPr>
        <w:t>خر</w:t>
      </w:r>
      <w:r w:rsidRPr="00FC79E5">
        <w:rPr>
          <w:rtl/>
          <w:lang w:bidi="ar-IQ"/>
        </w:rPr>
        <w:t xml:space="preserve"> </w:t>
      </w:r>
      <w:r w:rsidRPr="00FC79E5">
        <w:rPr>
          <w:rFonts w:hint="eastAsia"/>
          <w:rtl/>
          <w:lang w:bidi="ar-IQ"/>
        </w:rPr>
        <w:t>تحت</w:t>
      </w:r>
      <w:r w:rsidRPr="00FC79E5">
        <w:rPr>
          <w:rtl/>
          <w:lang w:bidi="ar-IQ"/>
        </w:rPr>
        <w:t xml:space="preserve"> </w:t>
      </w:r>
      <w:r w:rsidRPr="00FC79E5">
        <w:rPr>
          <w:rFonts w:hint="eastAsia"/>
          <w:rtl/>
          <w:lang w:bidi="ar-IQ"/>
        </w:rPr>
        <w:t>رجليه</w:t>
      </w:r>
      <w:r w:rsidRPr="00FC79E5">
        <w:rPr>
          <w:rtl/>
          <w:lang w:bidi="ar-IQ"/>
        </w:rPr>
        <w:t xml:space="preserve"> </w:t>
      </w:r>
      <w:r w:rsidRPr="00FC79E5">
        <w:rPr>
          <w:rFonts w:hint="eastAsia"/>
          <w:rtl/>
          <w:lang w:bidi="ar-IQ"/>
        </w:rPr>
        <w:t>فنزل</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ال</w:t>
      </w:r>
      <w:r w:rsidR="00541553">
        <w:rPr>
          <w:rFonts w:hint="cs"/>
          <w:rtl/>
          <w:lang w:bidi="ar-IQ"/>
        </w:rPr>
        <w:t>أ</w:t>
      </w:r>
      <w:r w:rsidRPr="00FC79E5">
        <w:rPr>
          <w:rFonts w:hint="eastAsia"/>
          <w:rtl/>
          <w:lang w:bidi="ar-IQ"/>
        </w:rPr>
        <w:t>مين</w:t>
      </w:r>
      <w:r w:rsidRPr="00FC79E5">
        <w:rPr>
          <w:rtl/>
          <w:lang w:bidi="ar-IQ"/>
        </w:rPr>
        <w:t xml:space="preserve"> </w:t>
      </w:r>
      <w:r w:rsidRPr="00FC79E5">
        <w:rPr>
          <w:rFonts w:hint="eastAsia"/>
          <w:rtl/>
          <w:lang w:bidi="ar-IQ"/>
        </w:rPr>
        <w:t>جبرئيل</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بقوله</w:t>
      </w:r>
      <w:r w:rsidRPr="00FC79E5">
        <w:rPr>
          <w:rtl/>
          <w:lang w:bidi="ar-IQ"/>
        </w:rPr>
        <w:t xml:space="preserve"> </w:t>
      </w:r>
      <w:r w:rsidRPr="00FC79E5">
        <w:rPr>
          <w:rFonts w:hint="eastAsia"/>
          <w:rtl/>
          <w:lang w:bidi="ar-IQ"/>
        </w:rPr>
        <w:t>سبحانه</w:t>
      </w:r>
      <w:r w:rsidRPr="00FC79E5">
        <w:rPr>
          <w:rtl/>
          <w:lang w:bidi="ar-IQ"/>
        </w:rPr>
        <w:t xml:space="preserve"> </w:t>
      </w:r>
      <w:r w:rsidRPr="00FC79E5">
        <w:rPr>
          <w:rFonts w:hint="eastAsia"/>
          <w:rtl/>
          <w:lang w:bidi="ar-IQ"/>
        </w:rPr>
        <w:t>وتعالى</w:t>
      </w:r>
      <w:r w:rsidR="00EE65DF">
        <w:rPr>
          <w:rFonts w:hint="cs"/>
          <w:rtl/>
          <w:lang w:bidi="ar-IQ"/>
        </w:rPr>
        <w:t>:</w:t>
      </w:r>
      <w:r w:rsidR="00F92F14">
        <w:rPr>
          <w:rFonts w:hint="cs"/>
          <w:rtl/>
          <w:lang w:bidi="ar-IQ"/>
        </w:rPr>
        <w:t xml:space="preserve"> </w:t>
      </w:r>
      <w:r w:rsidR="00F92F14" w:rsidRPr="00053AD2">
        <w:rPr>
          <w:rStyle w:val="libAlaemChar"/>
          <w:rtl/>
        </w:rPr>
        <w:t>(</w:t>
      </w:r>
      <w:r w:rsidR="00F92F14" w:rsidRPr="00F92F14">
        <w:rPr>
          <w:rStyle w:val="libAieChar"/>
          <w:rtl/>
          <w:lang w:bidi="ar-IQ"/>
        </w:rPr>
        <w:t>يَا أَيُّهَا الرَّ‌سُولُ بَلِّغْ مَا أُنزِلَ إِلَيْكَ مِن رَّ‌بِّكَ وَإِن لَّمْ تَفْعَلْ فَمَا بَلَّغْتَ رِ‌سَالَتَهُ</w:t>
      </w:r>
      <w:r w:rsidRPr="00053AD2">
        <w:rPr>
          <w:rStyle w:val="libAlaemChar"/>
          <w:rtl/>
        </w:rPr>
        <w:t>)</w:t>
      </w:r>
      <w:r w:rsidR="00EE65DF">
        <w:rPr>
          <w:rFonts w:hint="cs"/>
          <w:rtl/>
          <w:lang w:bidi="ar-IQ"/>
        </w:rPr>
        <w:t>،</w:t>
      </w:r>
      <w:r w:rsidRPr="00FC79E5">
        <w:rPr>
          <w:rtl/>
          <w:lang w:bidi="ar-IQ"/>
        </w:rPr>
        <w:t xml:space="preserve"> </w:t>
      </w:r>
      <w:r w:rsidRPr="00FC79E5">
        <w:rPr>
          <w:rFonts w:hint="eastAsia"/>
          <w:rtl/>
          <w:lang w:bidi="ar-IQ"/>
        </w:rPr>
        <w:t>و</w:t>
      </w:r>
      <w:r w:rsidR="00541553">
        <w:rPr>
          <w:rFonts w:hint="cs"/>
          <w:rtl/>
          <w:lang w:bidi="ar-IQ"/>
        </w:rPr>
        <w:t>أ</w:t>
      </w:r>
      <w:r w:rsidRPr="00FC79E5">
        <w:rPr>
          <w:rFonts w:hint="eastAsia"/>
          <w:rtl/>
          <w:lang w:bidi="ar-IQ"/>
        </w:rPr>
        <w:t>مره</w:t>
      </w:r>
      <w:r w:rsidRPr="00FC79E5">
        <w:rPr>
          <w:rtl/>
          <w:lang w:bidi="ar-IQ"/>
        </w:rPr>
        <w:t xml:space="preserve"> </w:t>
      </w:r>
      <w:r w:rsidR="00541553">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يقيم</w:t>
      </w:r>
      <w:r w:rsidRPr="00FC79E5">
        <w:rPr>
          <w:rtl/>
          <w:lang w:bidi="ar-IQ"/>
        </w:rPr>
        <w:t xml:space="preserve"> </w:t>
      </w:r>
      <w:r w:rsidRPr="00FC79E5">
        <w:rPr>
          <w:rFonts w:hint="eastAsia"/>
          <w:rtl/>
          <w:lang w:bidi="ar-IQ"/>
        </w:rPr>
        <w:t>علي</w:t>
      </w:r>
      <w:r w:rsidR="00541553">
        <w:rPr>
          <w:rFonts w:hint="cs"/>
          <w:rtl/>
          <w:lang w:bidi="ar-IQ"/>
        </w:rPr>
        <w:t>ّ</w:t>
      </w:r>
      <w:r w:rsidRPr="00FC79E5">
        <w:rPr>
          <w:rFonts w:hint="eastAsia"/>
          <w:rtl/>
          <w:lang w:bidi="ar-IQ"/>
        </w:rPr>
        <w:t>اً</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ولي</w:t>
      </w:r>
      <w:r w:rsidR="00541553">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مفترض</w:t>
      </w:r>
      <w:r w:rsidRPr="00FC79E5">
        <w:rPr>
          <w:rtl/>
          <w:lang w:bidi="ar-IQ"/>
        </w:rPr>
        <w:t xml:space="preserve"> </w:t>
      </w:r>
      <w:r w:rsidRPr="00FC79E5">
        <w:rPr>
          <w:rFonts w:hint="eastAsia"/>
          <w:rtl/>
          <w:lang w:bidi="ar-IQ"/>
        </w:rPr>
        <w:t>الطاعة</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مسلم</w:t>
      </w:r>
      <w:r w:rsidRPr="00FC79E5">
        <w:rPr>
          <w:rtl/>
          <w:lang w:bidi="ar-IQ"/>
        </w:rPr>
        <w:t xml:space="preserve"> </w:t>
      </w:r>
      <w:r w:rsidRPr="00FC79E5">
        <w:rPr>
          <w:rFonts w:hint="eastAsia"/>
          <w:rtl/>
          <w:lang w:bidi="ar-IQ"/>
        </w:rPr>
        <w:t>ومسلمة</w:t>
      </w:r>
      <w:r w:rsidR="00EE65DF">
        <w:rPr>
          <w:rFonts w:hint="cs"/>
          <w:rtl/>
          <w:lang w:bidi="ar-IQ"/>
        </w:rPr>
        <w:t>،</w:t>
      </w:r>
      <w:r w:rsidRPr="00FC79E5">
        <w:rPr>
          <w:rtl/>
          <w:lang w:bidi="ar-IQ"/>
        </w:rPr>
        <w:t xml:space="preserve"> </w:t>
      </w:r>
      <w:r w:rsidRPr="00FC79E5">
        <w:rPr>
          <w:rFonts w:hint="eastAsia"/>
          <w:rtl/>
          <w:lang w:bidi="ar-IQ"/>
        </w:rPr>
        <w:t>و</w:t>
      </w:r>
      <w:r w:rsidR="00541553">
        <w:rPr>
          <w:rFonts w:hint="cs"/>
          <w:rtl/>
          <w:lang w:bidi="ar-IQ"/>
        </w:rPr>
        <w:t>أ</w:t>
      </w:r>
      <w:r w:rsidRPr="00FC79E5">
        <w:rPr>
          <w:rFonts w:hint="eastAsia"/>
          <w:rtl/>
          <w:lang w:bidi="ar-IQ"/>
        </w:rPr>
        <w:t>ن</w:t>
      </w:r>
      <w:r w:rsidR="00541553">
        <w:rPr>
          <w:rFonts w:hint="cs"/>
          <w:rtl/>
          <w:lang w:bidi="ar-IQ"/>
        </w:rPr>
        <w:t>ّ</w:t>
      </w:r>
      <w:r w:rsidRPr="00FC79E5">
        <w:rPr>
          <w:rFonts w:hint="eastAsia"/>
          <w:rtl/>
          <w:lang w:bidi="ar-IQ"/>
        </w:rPr>
        <w:t>ه</w:t>
      </w:r>
      <w:r w:rsidR="00D14908">
        <w:rPr>
          <w:rtl/>
          <w:lang w:bidi="ar-IQ"/>
        </w:rPr>
        <w:t xml:space="preserve"> أولى </w:t>
      </w:r>
      <w:r w:rsidRPr="00FC79E5">
        <w:rPr>
          <w:rFonts w:hint="eastAsia"/>
          <w:rtl/>
          <w:lang w:bidi="ar-IQ"/>
        </w:rPr>
        <w:t>بالمؤمنين</w:t>
      </w:r>
      <w:r w:rsidRPr="00FC79E5">
        <w:rPr>
          <w:rtl/>
          <w:lang w:bidi="ar-IQ"/>
        </w:rPr>
        <w:t xml:space="preserve"> </w:t>
      </w:r>
      <w:r w:rsidRPr="00FC79E5">
        <w:rPr>
          <w:rFonts w:hint="eastAsia"/>
          <w:rtl/>
          <w:lang w:bidi="ar-IQ"/>
        </w:rPr>
        <w:t>من</w:t>
      </w:r>
      <w:r w:rsidRPr="00FC79E5">
        <w:rPr>
          <w:rtl/>
          <w:lang w:bidi="ar-IQ"/>
        </w:rPr>
        <w:t xml:space="preserve"> </w:t>
      </w:r>
      <w:r w:rsidR="00541553">
        <w:rPr>
          <w:rFonts w:hint="cs"/>
          <w:rtl/>
          <w:lang w:bidi="ar-IQ"/>
        </w:rPr>
        <w:t>أ</w:t>
      </w:r>
      <w:r w:rsidRPr="00FC79E5">
        <w:rPr>
          <w:rFonts w:hint="eastAsia"/>
          <w:rtl/>
          <w:lang w:bidi="ar-IQ"/>
        </w:rPr>
        <w:t>نفسهم</w:t>
      </w:r>
      <w:r w:rsidRPr="00FC79E5">
        <w:rPr>
          <w:rtl/>
          <w:lang w:bidi="ar-IQ"/>
        </w:rPr>
        <w:t xml:space="preserve"> </w:t>
      </w:r>
      <w:r w:rsidRPr="00FC79E5">
        <w:rPr>
          <w:rFonts w:hint="eastAsia"/>
          <w:rtl/>
          <w:lang w:bidi="ar-IQ"/>
        </w:rPr>
        <w:t>كولاية</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ورسوله</w:t>
      </w:r>
      <w:r w:rsidR="00EE65DF">
        <w:rPr>
          <w:rFonts w:hint="cs"/>
          <w:rtl/>
          <w:lang w:bidi="ar-IQ"/>
        </w:rPr>
        <w:t>،</w:t>
      </w:r>
      <w:r w:rsidRPr="00FC79E5">
        <w:rPr>
          <w:rtl/>
          <w:lang w:bidi="ar-IQ"/>
        </w:rPr>
        <w:t xml:space="preserve"> </w:t>
      </w:r>
      <w:r w:rsidRPr="00FC79E5">
        <w:rPr>
          <w:rFonts w:hint="eastAsia"/>
          <w:rtl/>
          <w:lang w:bidi="ar-IQ"/>
        </w:rPr>
        <w:t>ونورد</w:t>
      </w:r>
      <w:r w:rsidRPr="00FC79E5">
        <w:rPr>
          <w:rtl/>
          <w:lang w:bidi="ar-IQ"/>
        </w:rPr>
        <w:t xml:space="preserve"> </w:t>
      </w:r>
      <w:r w:rsidRPr="00FC79E5">
        <w:rPr>
          <w:rFonts w:hint="eastAsia"/>
          <w:rtl/>
          <w:lang w:bidi="ar-IQ"/>
        </w:rPr>
        <w:t>فيما</w:t>
      </w:r>
      <w:r w:rsidRPr="00FC79E5">
        <w:rPr>
          <w:rtl/>
          <w:lang w:bidi="ar-IQ"/>
        </w:rPr>
        <w:t xml:space="preserve"> </w:t>
      </w:r>
      <w:r w:rsidRPr="00FC79E5">
        <w:rPr>
          <w:rFonts w:hint="eastAsia"/>
          <w:rtl/>
          <w:lang w:bidi="ar-IQ"/>
        </w:rPr>
        <w:t>يلي</w:t>
      </w:r>
      <w:r w:rsidRPr="00FC79E5">
        <w:rPr>
          <w:rtl/>
          <w:lang w:bidi="ar-IQ"/>
        </w:rPr>
        <w:t xml:space="preserve"> </w:t>
      </w:r>
      <w:r w:rsidRPr="00FC79E5">
        <w:rPr>
          <w:rFonts w:hint="eastAsia"/>
          <w:rtl/>
          <w:lang w:bidi="ar-IQ"/>
        </w:rPr>
        <w:t>المصاديق</w:t>
      </w:r>
      <w:r w:rsidRPr="00FC79E5">
        <w:rPr>
          <w:rtl/>
          <w:lang w:bidi="ar-IQ"/>
        </w:rPr>
        <w:t xml:space="preserve"> </w:t>
      </w:r>
      <w:r w:rsidRPr="00FC79E5">
        <w:rPr>
          <w:rFonts w:hint="eastAsia"/>
          <w:rtl/>
          <w:lang w:bidi="ar-IQ"/>
        </w:rPr>
        <w:t>والدلالات</w:t>
      </w:r>
      <w:r w:rsidRPr="00FC79E5">
        <w:rPr>
          <w:rtl/>
          <w:lang w:bidi="ar-IQ"/>
        </w:rPr>
        <w:t xml:space="preserve"> </w:t>
      </w:r>
      <w:r w:rsidRPr="00FC79E5">
        <w:rPr>
          <w:rFonts w:hint="eastAsia"/>
          <w:rtl/>
          <w:lang w:bidi="ar-IQ"/>
        </w:rPr>
        <w:t>للأمر</w:t>
      </w:r>
      <w:r w:rsidRPr="00FC79E5">
        <w:rPr>
          <w:rtl/>
          <w:lang w:bidi="ar-IQ"/>
        </w:rPr>
        <w:t xml:space="preserve"> </w:t>
      </w:r>
      <w:r w:rsidRPr="00FC79E5">
        <w:rPr>
          <w:rFonts w:hint="eastAsia"/>
          <w:rtl/>
          <w:lang w:bidi="ar-IQ"/>
        </w:rPr>
        <w:t>الإلهي</w:t>
      </w:r>
      <w:r w:rsidRPr="00FC79E5">
        <w:rPr>
          <w:rtl/>
          <w:lang w:bidi="ar-IQ"/>
        </w:rPr>
        <w:t xml:space="preserve"> </w:t>
      </w:r>
      <w:r w:rsidRPr="00FC79E5">
        <w:rPr>
          <w:rFonts w:hint="eastAsia"/>
          <w:rtl/>
          <w:lang w:bidi="ar-IQ"/>
        </w:rPr>
        <w:t>لآيتي</w:t>
      </w:r>
      <w:r w:rsidRPr="00FC79E5">
        <w:rPr>
          <w:rtl/>
          <w:lang w:bidi="ar-IQ"/>
        </w:rPr>
        <w:t xml:space="preserve"> </w:t>
      </w:r>
      <w:r w:rsidRPr="00FC79E5">
        <w:rPr>
          <w:rFonts w:hint="eastAsia"/>
          <w:rtl/>
          <w:lang w:bidi="ar-IQ"/>
        </w:rPr>
        <w:t>الكمال</w:t>
      </w:r>
      <w:r w:rsidRPr="00FC79E5">
        <w:rPr>
          <w:rtl/>
          <w:lang w:bidi="ar-IQ"/>
        </w:rPr>
        <w:t xml:space="preserve"> </w:t>
      </w:r>
      <w:r w:rsidRPr="00FC79E5">
        <w:rPr>
          <w:rFonts w:hint="eastAsia"/>
          <w:rtl/>
          <w:lang w:bidi="ar-IQ"/>
        </w:rPr>
        <w:t>والتمام</w:t>
      </w:r>
      <w:r w:rsidRPr="00FC79E5">
        <w:rPr>
          <w:rtl/>
          <w:lang w:bidi="ar-IQ"/>
        </w:rPr>
        <w:t xml:space="preserve"> </w:t>
      </w:r>
      <w:r w:rsidRPr="00FC79E5">
        <w:rPr>
          <w:rFonts w:hint="eastAsia"/>
          <w:rtl/>
          <w:lang w:bidi="ar-IQ"/>
        </w:rPr>
        <w:t>والبلاغ</w:t>
      </w:r>
      <w:r w:rsidR="003112D6" w:rsidRPr="00FC79E5">
        <w:rPr>
          <w:rtl/>
          <w:lang w:bidi="ar-IQ"/>
        </w:rPr>
        <w:t>.</w:t>
      </w:r>
    </w:p>
    <w:p w:rsidR="001321E9" w:rsidRPr="00406F39" w:rsidRDefault="001321E9" w:rsidP="004B5835">
      <w:pPr>
        <w:pStyle w:val="libCenterBold1"/>
        <w:rPr>
          <w:rtl/>
        </w:rPr>
      </w:pPr>
      <w:r w:rsidRPr="00406F39">
        <w:rPr>
          <w:rFonts w:hint="eastAsia"/>
          <w:rtl/>
        </w:rPr>
        <w:t>الدلالات</w:t>
      </w:r>
      <w:r w:rsidRPr="00406F39">
        <w:rPr>
          <w:rtl/>
        </w:rPr>
        <w:t xml:space="preserve"> </w:t>
      </w:r>
      <w:r w:rsidRPr="00406F39">
        <w:rPr>
          <w:rFonts w:hint="eastAsia"/>
          <w:rtl/>
        </w:rPr>
        <w:t>الم</w:t>
      </w:r>
      <w:r w:rsidR="004B5835">
        <w:rPr>
          <w:rFonts w:hint="cs"/>
          <w:rtl/>
        </w:rPr>
        <w:t>بيّن</w:t>
      </w:r>
      <w:r w:rsidRPr="00406F39">
        <w:rPr>
          <w:rFonts w:hint="eastAsia"/>
          <w:rtl/>
        </w:rPr>
        <w:t>ة</w:t>
      </w:r>
      <w:r w:rsidRPr="00406F39">
        <w:rPr>
          <w:rtl/>
        </w:rPr>
        <w:t xml:space="preserve"> </w:t>
      </w:r>
      <w:r w:rsidRPr="00406F39">
        <w:rPr>
          <w:rFonts w:hint="eastAsia"/>
          <w:rtl/>
        </w:rPr>
        <w:t>لولاية</w:t>
      </w:r>
      <w:r w:rsidR="005E2585" w:rsidRPr="00406F39">
        <w:rPr>
          <w:rtl/>
        </w:rPr>
        <w:t xml:space="preserve"> أمير </w:t>
      </w:r>
      <w:r w:rsidRPr="00406F39">
        <w:rPr>
          <w:rFonts w:hint="eastAsia"/>
          <w:rtl/>
        </w:rPr>
        <w:t>المؤمنين</w:t>
      </w:r>
    </w:p>
    <w:p w:rsidR="00437B60" w:rsidRPr="00B14E1D" w:rsidRDefault="001321E9" w:rsidP="00B14E1D">
      <w:pPr>
        <w:pStyle w:val="libNormal"/>
        <w:rPr>
          <w:rtl/>
        </w:rPr>
      </w:pPr>
      <w:r w:rsidRPr="00406F39">
        <w:rPr>
          <w:rtl/>
        </w:rPr>
        <w:t>1</w:t>
      </w:r>
      <w:r w:rsidR="003112D6" w:rsidRPr="00B14E1D">
        <w:rPr>
          <w:rFonts w:hint="eastAsia"/>
          <w:rtl/>
        </w:rPr>
        <w:t>-</w:t>
      </w:r>
      <w:r w:rsidR="0002691A" w:rsidRPr="00B14E1D">
        <w:rPr>
          <w:rFonts w:hint="cs"/>
          <w:rtl/>
        </w:rPr>
        <w:t>الدلالة الأولى:</w:t>
      </w:r>
    </w:p>
    <w:p w:rsidR="001321E9" w:rsidRPr="000C24BE" w:rsidRDefault="001321E9" w:rsidP="000C24BE">
      <w:pPr>
        <w:pStyle w:val="libNormal"/>
        <w:rPr>
          <w:rStyle w:val="libBold2Char"/>
          <w:rtl/>
        </w:rPr>
      </w:pPr>
      <w:r w:rsidRPr="00B14E1D">
        <w:rPr>
          <w:rFonts w:hint="eastAsia"/>
          <w:rtl/>
        </w:rPr>
        <w:t>لما</w:t>
      </w:r>
      <w:r w:rsidR="00541553" w:rsidRPr="00B14E1D">
        <w:rPr>
          <w:rFonts w:hint="cs"/>
          <w:rtl/>
        </w:rPr>
        <w:t>ّ</w:t>
      </w:r>
      <w:r w:rsidRPr="00B14E1D">
        <w:rPr>
          <w:rtl/>
        </w:rPr>
        <w:t xml:space="preserve"> </w:t>
      </w:r>
      <w:r w:rsidRPr="00B14E1D">
        <w:rPr>
          <w:rFonts w:hint="eastAsia"/>
          <w:rtl/>
        </w:rPr>
        <w:t>نزلت</w:t>
      </w:r>
      <w:r w:rsidRPr="00FC79E5">
        <w:rPr>
          <w:rtl/>
          <w:lang w:bidi="ar-IQ"/>
        </w:rPr>
        <w:t xml:space="preserve"> </w:t>
      </w:r>
      <w:r w:rsidR="00541553">
        <w:rPr>
          <w:rFonts w:hint="cs"/>
          <w:rtl/>
          <w:lang w:bidi="ar-IQ"/>
        </w:rPr>
        <w:t>آ</w:t>
      </w:r>
      <w:r w:rsidRPr="00FC79E5">
        <w:rPr>
          <w:rFonts w:hint="eastAsia"/>
          <w:rtl/>
          <w:lang w:bidi="ar-IQ"/>
        </w:rPr>
        <w:t>ية</w:t>
      </w:r>
      <w:r w:rsidRPr="00FC79E5">
        <w:rPr>
          <w:rtl/>
          <w:lang w:bidi="ar-IQ"/>
        </w:rPr>
        <w:t xml:space="preserve"> </w:t>
      </w:r>
      <w:r w:rsidRPr="00FC79E5">
        <w:rPr>
          <w:rFonts w:hint="eastAsia"/>
          <w:rtl/>
          <w:lang w:bidi="ar-IQ"/>
        </w:rPr>
        <w:t>البلاغ</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00FB482D">
        <w:rPr>
          <w:rFonts w:hint="eastAsia"/>
          <w:rtl/>
          <w:lang w:bidi="ar-IQ"/>
        </w:rPr>
        <w:t xml:space="preserve"> </w:t>
      </w:r>
      <w:r w:rsidR="00EE65DF">
        <w:rPr>
          <w:rFonts w:hint="eastAsia"/>
          <w:rtl/>
          <w:lang w:bidi="ar-IQ"/>
        </w:rPr>
        <w:t>دع</w:t>
      </w:r>
      <w:r w:rsidR="00EE65DF">
        <w:rPr>
          <w:rFonts w:hint="cs"/>
          <w:rtl/>
          <w:lang w:bidi="ar-IQ"/>
        </w:rPr>
        <w:t>ا</w:t>
      </w:r>
      <w:r w:rsidRPr="00FC79E5">
        <w:rPr>
          <w:rtl/>
          <w:lang w:bidi="ar-IQ"/>
        </w:rPr>
        <w:t xml:space="preserve"> </w:t>
      </w:r>
      <w:r w:rsidRPr="00FC79E5">
        <w:rPr>
          <w:rFonts w:hint="eastAsia"/>
          <w:rtl/>
          <w:lang w:bidi="ar-IQ"/>
        </w:rPr>
        <w:t>المسلمين</w:t>
      </w:r>
      <w:r w:rsidRPr="00FC79E5">
        <w:rPr>
          <w:rtl/>
          <w:lang w:bidi="ar-IQ"/>
        </w:rPr>
        <w:t xml:space="preserve"> </w:t>
      </w:r>
      <w:r w:rsidRPr="00FC79E5">
        <w:rPr>
          <w:rFonts w:hint="eastAsia"/>
          <w:rtl/>
          <w:lang w:bidi="ar-IQ"/>
        </w:rPr>
        <w:t>بمصافقة</w:t>
      </w:r>
      <w:r w:rsidRPr="00FC79E5">
        <w:rPr>
          <w:rtl/>
          <w:lang w:bidi="ar-IQ"/>
        </w:rPr>
        <w:t xml:space="preserve"> </w:t>
      </w:r>
      <w:r w:rsidRPr="00FC79E5">
        <w:rPr>
          <w:rFonts w:hint="eastAsia"/>
          <w:rtl/>
          <w:lang w:bidi="ar-IQ"/>
        </w:rPr>
        <w:t>علي</w:t>
      </w:r>
      <w:r w:rsidR="00541553">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ومبايعته</w:t>
      </w:r>
      <w:r w:rsidRPr="00FC79E5">
        <w:rPr>
          <w:rtl/>
          <w:lang w:bidi="ar-IQ"/>
        </w:rPr>
        <w:t xml:space="preserve"> </w:t>
      </w:r>
      <w:r w:rsidRPr="00FC79E5">
        <w:rPr>
          <w:rFonts w:hint="eastAsia"/>
          <w:rtl/>
          <w:lang w:bidi="ar-IQ"/>
        </w:rPr>
        <w:t>ب</w:t>
      </w:r>
      <w:r w:rsidR="00541553">
        <w:rPr>
          <w:rFonts w:hint="cs"/>
          <w:rtl/>
          <w:lang w:bidi="ar-IQ"/>
        </w:rPr>
        <w:t>إ</w:t>
      </w:r>
      <w:r w:rsidRPr="00FC79E5">
        <w:rPr>
          <w:rFonts w:hint="eastAsia"/>
          <w:rtl/>
          <w:lang w:bidi="ar-IQ"/>
        </w:rPr>
        <w:t>مرة</w:t>
      </w:r>
      <w:r w:rsidRPr="00FC79E5">
        <w:rPr>
          <w:rtl/>
          <w:lang w:bidi="ar-IQ"/>
        </w:rPr>
        <w:t xml:space="preserve"> </w:t>
      </w:r>
      <w:r w:rsidRPr="00FC79E5">
        <w:rPr>
          <w:rFonts w:hint="eastAsia"/>
          <w:rtl/>
          <w:lang w:bidi="ar-IQ"/>
        </w:rPr>
        <w:t>المؤمنين</w:t>
      </w:r>
      <w:r w:rsidRPr="00FC79E5">
        <w:rPr>
          <w:rtl/>
          <w:lang w:bidi="ar-IQ"/>
        </w:rPr>
        <w:t xml:space="preserve"> </w:t>
      </w:r>
      <w:r w:rsidRPr="00FC79E5">
        <w:rPr>
          <w:rFonts w:hint="eastAsia"/>
          <w:rtl/>
          <w:lang w:bidi="ar-IQ"/>
        </w:rPr>
        <w:t>وولايته</w:t>
      </w:r>
      <w:r w:rsidRPr="00FC79E5">
        <w:rPr>
          <w:rtl/>
          <w:lang w:bidi="ar-IQ"/>
        </w:rPr>
        <w:t xml:space="preserve"> </w:t>
      </w:r>
      <w:r w:rsidRPr="00FC79E5">
        <w:rPr>
          <w:rFonts w:hint="eastAsia"/>
          <w:rtl/>
          <w:lang w:bidi="ar-IQ"/>
        </w:rPr>
        <w:t>عليهم</w:t>
      </w:r>
      <w:r w:rsidRPr="00FC79E5">
        <w:rPr>
          <w:rtl/>
          <w:lang w:bidi="ar-IQ"/>
        </w:rPr>
        <w:t xml:space="preserve"> </w:t>
      </w:r>
      <w:r w:rsidRPr="00FC79E5">
        <w:rPr>
          <w:rFonts w:hint="eastAsia"/>
          <w:rtl/>
          <w:lang w:bidi="ar-IQ"/>
        </w:rPr>
        <w:t>كولاية</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ورسوله</w:t>
      </w:r>
      <w:r w:rsidRPr="00FC79E5">
        <w:rPr>
          <w:rtl/>
          <w:lang w:bidi="ar-IQ"/>
        </w:rPr>
        <w:t xml:space="preserve">. </w:t>
      </w:r>
      <w:r w:rsidRPr="00FC79E5">
        <w:rPr>
          <w:rFonts w:hint="eastAsia"/>
          <w:rtl/>
          <w:lang w:bidi="ar-IQ"/>
        </w:rPr>
        <w:t>فقوله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00E15146" w:rsidRPr="000C24BE">
        <w:rPr>
          <w:rStyle w:val="libBold2Char"/>
          <w:rtl/>
        </w:rPr>
        <w:t>[</w:t>
      </w:r>
      <w:r w:rsidR="007B2AC6" w:rsidRPr="000C24BE">
        <w:rPr>
          <w:rStyle w:val="libBold2Char"/>
          <w:rtl/>
        </w:rPr>
        <w:t>اللّهم</w:t>
      </w:r>
      <w:r w:rsidR="005C7824" w:rsidRPr="000C24BE">
        <w:rPr>
          <w:rStyle w:val="libBold2Char"/>
          <w:rtl/>
        </w:rPr>
        <w:t xml:space="preserve"> </w:t>
      </w:r>
      <w:r w:rsidRPr="000C24BE">
        <w:rPr>
          <w:rStyle w:val="libBold2Char"/>
          <w:rFonts w:hint="eastAsia"/>
          <w:rtl/>
        </w:rPr>
        <w:t>وال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والاه</w:t>
      </w:r>
      <w:r w:rsidRPr="000C24BE">
        <w:rPr>
          <w:rStyle w:val="libBold2Char"/>
          <w:rtl/>
        </w:rPr>
        <w:t xml:space="preserve"> </w:t>
      </w:r>
      <w:r w:rsidRPr="000C24BE">
        <w:rPr>
          <w:rStyle w:val="libBold2Char"/>
          <w:rFonts w:hint="eastAsia"/>
          <w:rtl/>
        </w:rPr>
        <w:t>وعاد</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عاداه،</w:t>
      </w:r>
      <w:r w:rsidRPr="000C24BE">
        <w:rPr>
          <w:rStyle w:val="libBold2Char"/>
          <w:rtl/>
        </w:rPr>
        <w:t xml:space="preserve"> </w:t>
      </w:r>
      <w:r w:rsidRPr="000C24BE">
        <w:rPr>
          <w:rStyle w:val="libBold2Char"/>
          <w:rFonts w:hint="eastAsia"/>
          <w:rtl/>
        </w:rPr>
        <w:t>و</w:t>
      </w:r>
      <w:r w:rsidR="00541553" w:rsidRPr="000C24BE">
        <w:rPr>
          <w:rStyle w:val="libBold2Char"/>
          <w:rFonts w:hint="cs"/>
          <w:rtl/>
        </w:rPr>
        <w:t>أ</w:t>
      </w:r>
      <w:r w:rsidRPr="000C24BE">
        <w:rPr>
          <w:rStyle w:val="libBold2Char"/>
          <w:rFonts w:hint="eastAsia"/>
          <w:rtl/>
        </w:rPr>
        <w:t>حب</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00541553" w:rsidRPr="000C24BE">
        <w:rPr>
          <w:rStyle w:val="libBold2Char"/>
          <w:rFonts w:hint="cs"/>
          <w:rtl/>
        </w:rPr>
        <w:t>أ</w:t>
      </w:r>
      <w:r w:rsidRPr="000C24BE">
        <w:rPr>
          <w:rStyle w:val="libBold2Char"/>
          <w:rFonts w:hint="eastAsia"/>
          <w:rtl/>
        </w:rPr>
        <w:t>حب</w:t>
      </w:r>
      <w:r w:rsidR="00541553" w:rsidRPr="000C24BE">
        <w:rPr>
          <w:rStyle w:val="libBold2Char"/>
          <w:rFonts w:hint="cs"/>
          <w:rtl/>
        </w:rPr>
        <w:t>ّ</w:t>
      </w:r>
      <w:r w:rsidRPr="000C24BE">
        <w:rPr>
          <w:rStyle w:val="libBold2Char"/>
          <w:rFonts w:hint="eastAsia"/>
          <w:rtl/>
        </w:rPr>
        <w:t>ه،</w:t>
      </w:r>
      <w:r w:rsidRPr="000C24BE">
        <w:rPr>
          <w:rStyle w:val="libBold2Char"/>
          <w:rtl/>
        </w:rPr>
        <w:t xml:space="preserve"> </w:t>
      </w:r>
      <w:r w:rsidRPr="000C24BE">
        <w:rPr>
          <w:rStyle w:val="libBold2Char"/>
          <w:rFonts w:hint="eastAsia"/>
          <w:rtl/>
        </w:rPr>
        <w:t>وابغض</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00541553" w:rsidRPr="000C24BE">
        <w:rPr>
          <w:rStyle w:val="libBold2Char"/>
          <w:rFonts w:hint="cs"/>
          <w:rtl/>
        </w:rPr>
        <w:t>أ</w:t>
      </w:r>
      <w:r w:rsidRPr="000C24BE">
        <w:rPr>
          <w:rStyle w:val="libBold2Char"/>
          <w:rFonts w:hint="eastAsia"/>
          <w:rtl/>
        </w:rPr>
        <w:t>بغضه،</w:t>
      </w:r>
      <w:r w:rsidRPr="000C24BE">
        <w:rPr>
          <w:rStyle w:val="libBold2Char"/>
          <w:rtl/>
        </w:rPr>
        <w:t xml:space="preserve"> </w:t>
      </w:r>
      <w:r w:rsidRPr="000C24BE">
        <w:rPr>
          <w:rStyle w:val="libBold2Char"/>
          <w:rFonts w:hint="eastAsia"/>
          <w:rtl/>
        </w:rPr>
        <w:t>وانصر</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نصره</w:t>
      </w:r>
      <w:r w:rsidRPr="000C24BE">
        <w:rPr>
          <w:rStyle w:val="libBold2Char"/>
          <w:rtl/>
        </w:rPr>
        <w:t xml:space="preserve"> </w:t>
      </w:r>
      <w:r w:rsidRPr="000C24BE">
        <w:rPr>
          <w:rStyle w:val="libBold2Char"/>
          <w:rFonts w:hint="eastAsia"/>
          <w:rtl/>
        </w:rPr>
        <w:t>واخذل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خذله</w:t>
      </w:r>
      <w:r w:rsidRPr="000C24BE">
        <w:rPr>
          <w:rStyle w:val="libBold2Char"/>
          <w:rtl/>
        </w:rPr>
        <w:t xml:space="preserve"> </w:t>
      </w:r>
      <w:r w:rsidRPr="000C24BE">
        <w:rPr>
          <w:rStyle w:val="libBold2Char"/>
          <w:rFonts w:hint="eastAsia"/>
          <w:rtl/>
        </w:rPr>
        <w:t>و</w:t>
      </w:r>
      <w:r w:rsidR="00D82481" w:rsidRPr="000C24BE">
        <w:rPr>
          <w:rStyle w:val="libBold2Char"/>
          <w:rFonts w:hint="cs"/>
          <w:rtl/>
        </w:rPr>
        <w:t>أ</w:t>
      </w:r>
      <w:r w:rsidRPr="000C24BE">
        <w:rPr>
          <w:rStyle w:val="libBold2Char"/>
          <w:rFonts w:hint="eastAsia"/>
          <w:rtl/>
        </w:rPr>
        <w:t>در</w:t>
      </w:r>
      <w:r w:rsidRPr="000C24BE">
        <w:rPr>
          <w:rStyle w:val="libBold2Char"/>
          <w:rtl/>
        </w:rPr>
        <w:t xml:space="preserve"> </w:t>
      </w:r>
      <w:r w:rsidRPr="000C24BE">
        <w:rPr>
          <w:rStyle w:val="libBold2Char"/>
          <w:rFonts w:hint="eastAsia"/>
          <w:rtl/>
        </w:rPr>
        <w:t>الحق</w:t>
      </w:r>
      <w:r w:rsidRPr="000C24BE">
        <w:rPr>
          <w:rStyle w:val="libBold2Char"/>
          <w:rtl/>
        </w:rPr>
        <w:t xml:space="preserve"> </w:t>
      </w:r>
      <w:r w:rsidRPr="000C24BE">
        <w:rPr>
          <w:rStyle w:val="libBold2Char"/>
          <w:rFonts w:hint="eastAsia"/>
          <w:rtl/>
        </w:rPr>
        <w:t>معه</w:t>
      </w:r>
      <w:r w:rsidRPr="000C24BE">
        <w:rPr>
          <w:rStyle w:val="libBold2Char"/>
          <w:rtl/>
        </w:rPr>
        <w:t xml:space="preserve"> </w:t>
      </w:r>
      <w:r w:rsidRPr="000C24BE">
        <w:rPr>
          <w:rStyle w:val="libBold2Char"/>
          <w:rFonts w:hint="eastAsia"/>
          <w:rtl/>
        </w:rPr>
        <w:t>حيث</w:t>
      </w:r>
      <w:r w:rsidRPr="000C24BE">
        <w:rPr>
          <w:rStyle w:val="libBold2Char"/>
          <w:rtl/>
        </w:rPr>
        <w:t xml:space="preserve"> </w:t>
      </w:r>
      <w:r w:rsidRPr="000C24BE">
        <w:rPr>
          <w:rStyle w:val="libBold2Char"/>
          <w:rFonts w:hint="eastAsia"/>
          <w:rtl/>
        </w:rPr>
        <w:t>دار،</w:t>
      </w:r>
      <w:r w:rsidRPr="000C24BE">
        <w:rPr>
          <w:rStyle w:val="libBold2Char"/>
          <w:rtl/>
        </w:rPr>
        <w:t xml:space="preserve"> </w:t>
      </w:r>
      <w:r w:rsidR="00D82481" w:rsidRPr="000C24BE">
        <w:rPr>
          <w:rStyle w:val="libBold2Char"/>
          <w:rFonts w:hint="cs"/>
          <w:rtl/>
        </w:rPr>
        <w:t>أ</w:t>
      </w:r>
      <w:r w:rsidRPr="000C24BE">
        <w:rPr>
          <w:rStyle w:val="libBold2Char"/>
          <w:rFonts w:hint="eastAsia"/>
          <w:rtl/>
        </w:rPr>
        <w:t>لا</w:t>
      </w:r>
      <w:r w:rsidRPr="000C24BE">
        <w:rPr>
          <w:rStyle w:val="libBold2Char"/>
          <w:rtl/>
        </w:rPr>
        <w:t xml:space="preserve"> </w:t>
      </w:r>
      <w:r w:rsidRPr="000C24BE">
        <w:rPr>
          <w:rStyle w:val="libBold2Char"/>
          <w:rFonts w:hint="eastAsia"/>
          <w:rtl/>
        </w:rPr>
        <w:t>ف</w:t>
      </w:r>
      <w:r w:rsidR="00275A10" w:rsidRPr="000C24BE">
        <w:rPr>
          <w:rStyle w:val="libBold2Char"/>
          <w:rFonts w:hint="cs"/>
          <w:rtl/>
        </w:rPr>
        <w:t>لْ</w:t>
      </w:r>
      <w:r w:rsidRPr="000C24BE">
        <w:rPr>
          <w:rStyle w:val="libBold2Char"/>
          <w:rFonts w:hint="eastAsia"/>
          <w:rtl/>
        </w:rPr>
        <w:t>يبل</w:t>
      </w:r>
      <w:r w:rsidR="00D82481" w:rsidRPr="000C24BE">
        <w:rPr>
          <w:rStyle w:val="libBold2Char"/>
          <w:rFonts w:hint="cs"/>
          <w:rtl/>
        </w:rPr>
        <w:t>ّ</w:t>
      </w:r>
      <w:r w:rsidRPr="000C24BE">
        <w:rPr>
          <w:rStyle w:val="libBold2Char"/>
          <w:rFonts w:hint="eastAsia"/>
          <w:rtl/>
        </w:rPr>
        <w:t>غ</w:t>
      </w:r>
      <w:r w:rsidRPr="000C24BE">
        <w:rPr>
          <w:rStyle w:val="libBold2Char"/>
          <w:rtl/>
        </w:rPr>
        <w:t xml:space="preserve"> </w:t>
      </w:r>
      <w:r w:rsidRPr="000C24BE">
        <w:rPr>
          <w:rStyle w:val="libBold2Char"/>
          <w:rFonts w:hint="eastAsia"/>
          <w:rtl/>
        </w:rPr>
        <w:t>الشاهد</w:t>
      </w:r>
      <w:r w:rsidRPr="000C24BE">
        <w:rPr>
          <w:rStyle w:val="libBold2Char"/>
          <w:rtl/>
        </w:rPr>
        <w:t xml:space="preserve"> </w:t>
      </w:r>
      <w:r w:rsidRPr="000C24BE">
        <w:rPr>
          <w:rStyle w:val="libBold2Char"/>
          <w:rFonts w:hint="eastAsia"/>
          <w:rtl/>
        </w:rPr>
        <w:t>الغائب</w:t>
      </w:r>
      <w:r w:rsidR="006206AC" w:rsidRPr="000C24BE">
        <w:rPr>
          <w:rStyle w:val="libBold2Char"/>
          <w:rFonts w:hint="cs"/>
          <w:rtl/>
        </w:rPr>
        <w:t>.</w:t>
      </w:r>
    </w:p>
    <w:p w:rsidR="001321E9" w:rsidRPr="000C24BE" w:rsidRDefault="001321E9" w:rsidP="000C24BE">
      <w:pPr>
        <w:pStyle w:val="libNormal"/>
        <w:rPr>
          <w:rStyle w:val="libBold2Char"/>
          <w:rtl/>
        </w:rPr>
      </w:pPr>
      <w:r w:rsidRPr="00FC79E5">
        <w:rPr>
          <w:rFonts w:hint="eastAsia"/>
          <w:rtl/>
          <w:lang w:bidi="ar-IQ"/>
        </w:rPr>
        <w:t>ثم</w:t>
      </w:r>
      <w:r w:rsidR="000C24BE">
        <w:rPr>
          <w:rFonts w:hint="cs"/>
          <w:rtl/>
          <w:lang w:bidi="ar-IQ"/>
        </w:rPr>
        <w:t>ّ</w:t>
      </w:r>
      <w:r w:rsidRPr="00FC79E5">
        <w:rPr>
          <w:rtl/>
          <w:lang w:bidi="ar-IQ"/>
        </w:rPr>
        <w:t xml:space="preserve"> </w:t>
      </w:r>
      <w:r w:rsidRPr="00FC79E5">
        <w:rPr>
          <w:rFonts w:hint="eastAsia"/>
          <w:rtl/>
          <w:lang w:bidi="ar-IQ"/>
        </w:rPr>
        <w:t>لم</w:t>
      </w:r>
      <w:r w:rsidRPr="00FC79E5">
        <w:rPr>
          <w:rtl/>
          <w:lang w:bidi="ar-IQ"/>
        </w:rPr>
        <w:t xml:space="preserve"> </w:t>
      </w:r>
      <w:r w:rsidRPr="00FC79E5">
        <w:rPr>
          <w:rFonts w:hint="eastAsia"/>
          <w:rtl/>
          <w:lang w:bidi="ar-IQ"/>
        </w:rPr>
        <w:t>يتفر</w:t>
      </w:r>
      <w:r w:rsidR="00D82481">
        <w:rPr>
          <w:rFonts w:hint="cs"/>
          <w:rtl/>
          <w:lang w:bidi="ar-IQ"/>
        </w:rPr>
        <w:t>ّ</w:t>
      </w:r>
      <w:r w:rsidRPr="00FC79E5">
        <w:rPr>
          <w:rFonts w:hint="eastAsia"/>
          <w:rtl/>
          <w:lang w:bidi="ar-IQ"/>
        </w:rPr>
        <w:t>قوا</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نزل</w:t>
      </w:r>
      <w:r w:rsidRPr="00FC79E5">
        <w:rPr>
          <w:rtl/>
          <w:lang w:bidi="ar-IQ"/>
        </w:rPr>
        <w:t xml:space="preserve"> </w:t>
      </w:r>
      <w:r w:rsidRPr="00FC79E5">
        <w:rPr>
          <w:rFonts w:hint="eastAsia"/>
          <w:rtl/>
          <w:lang w:bidi="ar-IQ"/>
        </w:rPr>
        <w:t>ال</w:t>
      </w:r>
      <w:r w:rsidR="00D82481">
        <w:rPr>
          <w:rFonts w:hint="cs"/>
          <w:rtl/>
          <w:lang w:bidi="ar-IQ"/>
        </w:rPr>
        <w:t>أ</w:t>
      </w:r>
      <w:r w:rsidRPr="00FC79E5">
        <w:rPr>
          <w:rFonts w:hint="eastAsia"/>
          <w:rtl/>
          <w:lang w:bidi="ar-IQ"/>
        </w:rPr>
        <w:t>مين</w:t>
      </w:r>
      <w:r w:rsidRPr="00FC79E5">
        <w:rPr>
          <w:rtl/>
          <w:lang w:bidi="ar-IQ"/>
        </w:rPr>
        <w:t xml:space="preserve"> </w:t>
      </w:r>
      <w:r w:rsidRPr="00FC79E5">
        <w:rPr>
          <w:rFonts w:hint="eastAsia"/>
          <w:rtl/>
          <w:lang w:bidi="ar-IQ"/>
        </w:rPr>
        <w:t>جبرئيل</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بقول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في</w:t>
      </w:r>
      <w:r w:rsidR="000C27BD">
        <w:rPr>
          <w:rtl/>
          <w:lang w:bidi="ar-IQ"/>
        </w:rPr>
        <w:t xml:space="preserve"> الآية </w:t>
      </w:r>
      <w:r w:rsidRPr="00FC79E5">
        <w:rPr>
          <w:rFonts w:hint="eastAsia"/>
          <w:rtl/>
          <w:lang w:bidi="ar-IQ"/>
        </w:rPr>
        <w:t>الشريفة</w:t>
      </w:r>
      <w:r w:rsidRPr="00FC79E5">
        <w:rPr>
          <w:rtl/>
          <w:lang w:bidi="ar-IQ"/>
        </w:rPr>
        <w:t>:</w:t>
      </w:r>
      <w:r w:rsidR="00F92F14">
        <w:rPr>
          <w:rFonts w:hint="cs"/>
          <w:rtl/>
          <w:lang w:bidi="ar-IQ"/>
        </w:rPr>
        <w:t xml:space="preserve"> </w:t>
      </w:r>
      <w:r w:rsidR="00F92F14" w:rsidRPr="00053AD2">
        <w:rPr>
          <w:rStyle w:val="libAlaemChar"/>
          <w:rtl/>
        </w:rPr>
        <w:t>(</w:t>
      </w:r>
      <w:r w:rsidR="00F92F14" w:rsidRPr="005E5838">
        <w:rPr>
          <w:rStyle w:val="libAieChar"/>
          <w:rtl/>
          <w:lang w:bidi="ar-IQ"/>
        </w:rPr>
        <w:t>الْيَوْمَ أَكْمَلْتُ لَكُمْ دِينَكُمْ وَأَتْمَمْتُ عَلَيْكُمْ نِعْمَتِي وَرَ‌ضِيتُ لَكُمُ الْإِسْلَامَ دِينًا</w:t>
      </w:r>
      <w:r w:rsidR="00F92F14" w:rsidRPr="00053AD2">
        <w:rPr>
          <w:rStyle w:val="libAlaemChar"/>
          <w:rtl/>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w:t>
      </w:r>
      <w:r w:rsidR="006206AC">
        <w:rPr>
          <w:rtl/>
          <w:lang w:bidi="ar-IQ"/>
        </w:rPr>
        <w:t xml:space="preserve"> </w:t>
      </w:r>
      <w:r w:rsidRPr="000C24BE">
        <w:rPr>
          <w:rStyle w:val="libBold2Char"/>
          <w:rFonts w:hint="eastAsia"/>
          <w:rtl/>
        </w:rPr>
        <w:t>الله</w:t>
      </w:r>
      <w:r w:rsidRPr="000C24BE">
        <w:rPr>
          <w:rStyle w:val="libBold2Char"/>
          <w:rtl/>
        </w:rPr>
        <w:t xml:space="preserve"> </w:t>
      </w:r>
      <w:r w:rsidR="00CE4C3A" w:rsidRPr="000C24BE">
        <w:rPr>
          <w:rStyle w:val="libBold2Char"/>
          <w:rFonts w:hint="cs"/>
          <w:rtl/>
        </w:rPr>
        <w:t>أك</w:t>
      </w:r>
      <w:r w:rsidRPr="000C24BE">
        <w:rPr>
          <w:rStyle w:val="libBold2Char"/>
          <w:rFonts w:hint="eastAsia"/>
          <w:rtl/>
        </w:rPr>
        <w:t>بر</w:t>
      </w:r>
      <w:r w:rsidRPr="000C24BE">
        <w:rPr>
          <w:rStyle w:val="libBold2Char"/>
          <w:rtl/>
        </w:rPr>
        <w:t xml:space="preserve"> </w:t>
      </w:r>
      <w:r w:rsidRPr="000C24BE">
        <w:rPr>
          <w:rStyle w:val="libBold2Char"/>
          <w:rFonts w:hint="eastAsia"/>
          <w:rtl/>
        </w:rPr>
        <w:t>على</w:t>
      </w:r>
      <w:r w:rsidRPr="000C24BE">
        <w:rPr>
          <w:rStyle w:val="libBold2Char"/>
          <w:rtl/>
        </w:rPr>
        <w:t xml:space="preserve"> </w:t>
      </w:r>
      <w:r w:rsidR="00D82481" w:rsidRPr="000C24BE">
        <w:rPr>
          <w:rStyle w:val="libBold2Char"/>
          <w:rFonts w:hint="cs"/>
          <w:rtl/>
        </w:rPr>
        <w:t>إ</w:t>
      </w:r>
      <w:r w:rsidRPr="000C24BE">
        <w:rPr>
          <w:rStyle w:val="libBold2Char"/>
          <w:rFonts w:hint="eastAsia"/>
          <w:rtl/>
        </w:rPr>
        <w:t>كمال</w:t>
      </w:r>
      <w:r w:rsidRPr="000C24BE">
        <w:rPr>
          <w:rStyle w:val="libBold2Char"/>
          <w:rtl/>
        </w:rPr>
        <w:t xml:space="preserve"> </w:t>
      </w:r>
      <w:r w:rsidRPr="000C24BE">
        <w:rPr>
          <w:rStyle w:val="libBold2Char"/>
          <w:rFonts w:hint="eastAsia"/>
          <w:rtl/>
        </w:rPr>
        <w:t>الدين</w:t>
      </w:r>
      <w:r w:rsidRPr="000C24BE">
        <w:rPr>
          <w:rStyle w:val="libBold2Char"/>
          <w:rtl/>
        </w:rPr>
        <w:t xml:space="preserve"> </w:t>
      </w:r>
      <w:r w:rsidRPr="000C24BE">
        <w:rPr>
          <w:rStyle w:val="libBold2Char"/>
          <w:rFonts w:hint="eastAsia"/>
          <w:rtl/>
        </w:rPr>
        <w:t>و</w:t>
      </w:r>
      <w:r w:rsidR="00D82481" w:rsidRPr="000C24BE">
        <w:rPr>
          <w:rStyle w:val="libBold2Char"/>
          <w:rFonts w:hint="cs"/>
          <w:rtl/>
        </w:rPr>
        <w:t>إ</w:t>
      </w:r>
      <w:r w:rsidRPr="000C24BE">
        <w:rPr>
          <w:rStyle w:val="libBold2Char"/>
          <w:rFonts w:hint="eastAsia"/>
          <w:rtl/>
        </w:rPr>
        <w:t>تمام</w:t>
      </w:r>
      <w:r w:rsidRPr="000C24BE">
        <w:rPr>
          <w:rStyle w:val="libBold2Char"/>
          <w:rtl/>
        </w:rPr>
        <w:t xml:space="preserve"> </w:t>
      </w:r>
      <w:r w:rsidRPr="000C24BE">
        <w:rPr>
          <w:rStyle w:val="libBold2Char"/>
          <w:rFonts w:hint="eastAsia"/>
          <w:rtl/>
        </w:rPr>
        <w:t>النعمة،</w:t>
      </w:r>
      <w:r w:rsidRPr="000C24BE">
        <w:rPr>
          <w:rStyle w:val="libBold2Char"/>
          <w:rtl/>
        </w:rPr>
        <w:t xml:space="preserve"> </w:t>
      </w:r>
      <w:r w:rsidR="00CE4C3A" w:rsidRPr="000C24BE">
        <w:rPr>
          <w:rStyle w:val="libBold2Char"/>
          <w:rFonts w:hint="eastAsia"/>
          <w:rtl/>
        </w:rPr>
        <w:t>ورض</w:t>
      </w:r>
      <w:r w:rsidR="00CE4C3A" w:rsidRPr="000C24BE">
        <w:rPr>
          <w:rStyle w:val="libBold2Char"/>
          <w:rFonts w:hint="cs"/>
          <w:rtl/>
        </w:rPr>
        <w:t>ا</w:t>
      </w:r>
      <w:r w:rsidRPr="000C24BE">
        <w:rPr>
          <w:rStyle w:val="libBold2Char"/>
          <w:rtl/>
        </w:rPr>
        <w:t xml:space="preserve"> </w:t>
      </w:r>
      <w:r w:rsidRPr="000C24BE">
        <w:rPr>
          <w:rStyle w:val="libBold2Char"/>
          <w:rFonts w:hint="eastAsia"/>
          <w:rtl/>
        </w:rPr>
        <w:t>الرب</w:t>
      </w:r>
      <w:r w:rsidRPr="000C24BE">
        <w:rPr>
          <w:rStyle w:val="libBold2Char"/>
          <w:rtl/>
        </w:rPr>
        <w:t xml:space="preserve"> </w:t>
      </w:r>
      <w:r w:rsidRPr="000C24BE">
        <w:rPr>
          <w:rStyle w:val="libBold2Char"/>
          <w:rFonts w:hint="eastAsia"/>
          <w:rtl/>
        </w:rPr>
        <w:t>برسالتي،</w:t>
      </w:r>
      <w:r w:rsidRPr="000C24BE">
        <w:rPr>
          <w:rStyle w:val="libBold2Char"/>
          <w:rtl/>
        </w:rPr>
        <w:t xml:space="preserve"> </w:t>
      </w:r>
      <w:r w:rsidRPr="000C24BE">
        <w:rPr>
          <w:rStyle w:val="libBold2Char"/>
          <w:rFonts w:hint="eastAsia"/>
          <w:rtl/>
        </w:rPr>
        <w:t>والولاية</w:t>
      </w:r>
      <w:r w:rsidRPr="000C24BE">
        <w:rPr>
          <w:rStyle w:val="libBold2Char"/>
          <w:rtl/>
        </w:rPr>
        <w:t xml:space="preserve"> </w:t>
      </w:r>
      <w:r w:rsidRPr="000C24BE">
        <w:rPr>
          <w:rStyle w:val="libBold2Char"/>
          <w:rFonts w:hint="eastAsia"/>
          <w:rtl/>
        </w:rPr>
        <w:t>لعلي</w:t>
      </w:r>
      <w:r w:rsidR="00D82481" w:rsidRPr="000C24BE">
        <w:rPr>
          <w:rStyle w:val="libBold2Char"/>
          <w:rFonts w:hint="cs"/>
          <w:rtl/>
        </w:rPr>
        <w:t>ّ</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بعدي</w:t>
      </w:r>
      <w:r w:rsidR="00E15146" w:rsidRPr="000C24BE">
        <w:rPr>
          <w:rStyle w:val="libBold2Char"/>
          <w:rtl/>
        </w:rPr>
        <w:t>]</w:t>
      </w:r>
      <w:r w:rsidR="006206AC" w:rsidRPr="000C24BE">
        <w:rPr>
          <w:rStyle w:val="libBold2Char"/>
          <w:rFonts w:hint="cs"/>
          <w:rtl/>
        </w:rPr>
        <w:t>.</w:t>
      </w:r>
    </w:p>
    <w:p w:rsidR="00F92F14" w:rsidRDefault="00F92F14" w:rsidP="003C1BA6">
      <w:pPr>
        <w:pStyle w:val="libPoemTiniChar"/>
        <w:rPr>
          <w:rtl/>
          <w:lang w:bidi="ar-IQ"/>
        </w:rPr>
      </w:pPr>
      <w:r>
        <w:rPr>
          <w:rtl/>
          <w:lang w:bidi="ar-IQ"/>
        </w:rPr>
        <w:br w:type="page"/>
      </w:r>
    </w:p>
    <w:p w:rsidR="001321E9" w:rsidRPr="00FC79E5" w:rsidRDefault="001321E9" w:rsidP="00406F39">
      <w:pPr>
        <w:pStyle w:val="libNormal"/>
        <w:rPr>
          <w:rtl/>
          <w:lang w:bidi="ar-IQ"/>
        </w:rPr>
      </w:pPr>
      <w:r w:rsidRPr="00FC79E5">
        <w:rPr>
          <w:rFonts w:hint="eastAsia"/>
          <w:rtl/>
          <w:lang w:bidi="ar-IQ"/>
        </w:rPr>
        <w:lastRenderedPageBreak/>
        <w:t>ف</w:t>
      </w:r>
      <w:r w:rsidR="00D82481">
        <w:rPr>
          <w:rFonts w:hint="cs"/>
          <w:rtl/>
          <w:lang w:bidi="ar-IQ"/>
        </w:rPr>
        <w:t>أ</w:t>
      </w:r>
      <w:r w:rsidRPr="00FC79E5">
        <w:rPr>
          <w:rFonts w:hint="eastAsia"/>
          <w:rtl/>
          <w:lang w:bidi="ar-IQ"/>
        </w:rPr>
        <w:t>خذ</w:t>
      </w:r>
      <w:r w:rsidRPr="00FC79E5">
        <w:rPr>
          <w:rtl/>
          <w:lang w:bidi="ar-IQ"/>
        </w:rPr>
        <w:t xml:space="preserve"> </w:t>
      </w:r>
      <w:r w:rsidRPr="00FC79E5">
        <w:rPr>
          <w:rFonts w:hint="eastAsia"/>
          <w:rtl/>
          <w:lang w:bidi="ar-IQ"/>
        </w:rPr>
        <w:t>القوم</w:t>
      </w:r>
      <w:r w:rsidRPr="00FC79E5">
        <w:rPr>
          <w:rtl/>
          <w:lang w:bidi="ar-IQ"/>
        </w:rPr>
        <w:t xml:space="preserve"> </w:t>
      </w:r>
      <w:r w:rsidRPr="00FC79E5">
        <w:rPr>
          <w:rFonts w:hint="eastAsia"/>
          <w:rtl/>
          <w:lang w:bidi="ar-IQ"/>
        </w:rPr>
        <w:t>يهن</w:t>
      </w:r>
      <w:r w:rsidR="00D82481">
        <w:rPr>
          <w:rFonts w:hint="cs"/>
          <w:rtl/>
          <w:lang w:bidi="ar-IQ"/>
        </w:rPr>
        <w:t>ّ</w:t>
      </w:r>
      <w:r w:rsidRPr="00FC79E5">
        <w:rPr>
          <w:rFonts w:hint="eastAsia"/>
          <w:rtl/>
          <w:lang w:bidi="ar-IQ"/>
        </w:rPr>
        <w:t>ئون</w:t>
      </w:r>
      <w:r w:rsidRPr="00FC79E5">
        <w:rPr>
          <w:rtl/>
          <w:lang w:bidi="ar-IQ"/>
        </w:rPr>
        <w:t xml:space="preserve"> </w:t>
      </w:r>
      <w:r w:rsidRPr="00FC79E5">
        <w:rPr>
          <w:rFonts w:hint="eastAsia"/>
          <w:rtl/>
          <w:lang w:bidi="ar-IQ"/>
        </w:rPr>
        <w:t>الامام</w:t>
      </w:r>
      <w:r w:rsidRPr="00FC79E5">
        <w:rPr>
          <w:rtl/>
          <w:lang w:bidi="ar-IQ"/>
        </w:rPr>
        <w:t xml:space="preserve"> </w:t>
      </w:r>
      <w:r w:rsidRPr="00FC79E5">
        <w:rPr>
          <w:rFonts w:hint="eastAsia"/>
          <w:rtl/>
          <w:lang w:bidi="ar-IQ"/>
        </w:rPr>
        <w:t>علي</w:t>
      </w:r>
      <w:r w:rsidR="00D82481">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ب</w:t>
      </w:r>
      <w:r w:rsidR="00D82481">
        <w:rPr>
          <w:rFonts w:hint="cs"/>
          <w:rtl/>
          <w:lang w:bidi="ar-IQ"/>
        </w:rPr>
        <w:t>إ</w:t>
      </w:r>
      <w:r w:rsidRPr="00FC79E5">
        <w:rPr>
          <w:rFonts w:hint="eastAsia"/>
          <w:rtl/>
          <w:lang w:bidi="ar-IQ"/>
        </w:rPr>
        <w:t>مرة</w:t>
      </w:r>
      <w:r w:rsidRPr="00FC79E5">
        <w:rPr>
          <w:rtl/>
          <w:lang w:bidi="ar-IQ"/>
        </w:rPr>
        <w:t xml:space="preserve"> </w:t>
      </w:r>
      <w:r w:rsidRPr="00FC79E5">
        <w:rPr>
          <w:rFonts w:hint="eastAsia"/>
          <w:rtl/>
          <w:lang w:bidi="ar-IQ"/>
        </w:rPr>
        <w:t>المؤمنين،</w:t>
      </w:r>
      <w:r w:rsidRPr="00FC79E5">
        <w:rPr>
          <w:rtl/>
          <w:lang w:bidi="ar-IQ"/>
        </w:rPr>
        <w:t xml:space="preserve"> </w:t>
      </w:r>
      <w:r w:rsidRPr="00FC79E5">
        <w:rPr>
          <w:rFonts w:hint="eastAsia"/>
          <w:rtl/>
          <w:lang w:bidi="ar-IQ"/>
        </w:rPr>
        <w:t>وفي</w:t>
      </w:r>
      <w:r w:rsidRPr="00FC79E5">
        <w:rPr>
          <w:rtl/>
          <w:lang w:bidi="ar-IQ"/>
        </w:rPr>
        <w:t xml:space="preserve"> </w:t>
      </w:r>
      <w:r w:rsidRPr="00FC79E5">
        <w:rPr>
          <w:rFonts w:hint="eastAsia"/>
          <w:rtl/>
          <w:lang w:bidi="ar-IQ"/>
        </w:rPr>
        <w:t>مقد</w:t>
      </w:r>
      <w:r w:rsidR="00D82481">
        <w:rPr>
          <w:rFonts w:hint="cs"/>
          <w:rtl/>
          <w:lang w:bidi="ar-IQ"/>
        </w:rPr>
        <w:t>ّ</w:t>
      </w:r>
      <w:r w:rsidRPr="00FC79E5">
        <w:rPr>
          <w:rFonts w:hint="eastAsia"/>
          <w:rtl/>
          <w:lang w:bidi="ar-IQ"/>
        </w:rPr>
        <w:t>مة</w:t>
      </w:r>
      <w:r w:rsidRPr="00FC79E5">
        <w:rPr>
          <w:rtl/>
          <w:lang w:bidi="ar-IQ"/>
        </w:rPr>
        <w:t xml:space="preserve"> </w:t>
      </w:r>
      <w:r w:rsidRPr="00FC79E5">
        <w:rPr>
          <w:rFonts w:hint="eastAsia"/>
          <w:rtl/>
          <w:lang w:bidi="ar-IQ"/>
        </w:rPr>
        <w:t>الصحابة</w:t>
      </w:r>
      <w:r w:rsidR="0007120A">
        <w:rPr>
          <w:rtl/>
          <w:lang w:bidi="ar-IQ"/>
        </w:rPr>
        <w:t xml:space="preserve"> أبو </w:t>
      </w:r>
      <w:r w:rsidRPr="00FC79E5">
        <w:rPr>
          <w:rFonts w:hint="eastAsia"/>
          <w:rtl/>
          <w:lang w:bidi="ar-IQ"/>
        </w:rPr>
        <w:t>بكر</w:t>
      </w:r>
      <w:r w:rsidRPr="00FC79E5">
        <w:rPr>
          <w:rtl/>
          <w:lang w:bidi="ar-IQ"/>
        </w:rPr>
        <w:t xml:space="preserve"> </w:t>
      </w:r>
      <w:r w:rsidRPr="00FC79E5">
        <w:rPr>
          <w:rFonts w:hint="eastAsia"/>
          <w:rtl/>
          <w:lang w:bidi="ar-IQ"/>
        </w:rPr>
        <w:t>وعمر</w:t>
      </w:r>
      <w:r w:rsidRPr="00FC79E5">
        <w:rPr>
          <w:rtl/>
          <w:lang w:bidi="ar-IQ"/>
        </w:rPr>
        <w:t xml:space="preserve"> </w:t>
      </w:r>
      <w:r w:rsidRPr="00FC79E5">
        <w:rPr>
          <w:rFonts w:hint="eastAsia"/>
          <w:rtl/>
          <w:lang w:bidi="ar-IQ"/>
        </w:rPr>
        <w:t>وكل</w:t>
      </w:r>
      <w:r w:rsidRPr="00FC79E5">
        <w:rPr>
          <w:rtl/>
          <w:lang w:bidi="ar-IQ"/>
        </w:rPr>
        <w:t xml:space="preserve"> </w:t>
      </w:r>
      <w:r w:rsidRPr="00FC79E5">
        <w:rPr>
          <w:rFonts w:hint="eastAsia"/>
          <w:rtl/>
          <w:lang w:bidi="ar-IQ"/>
        </w:rPr>
        <w:t>يقول</w:t>
      </w:r>
      <w:r w:rsidRPr="00FC79E5">
        <w:rPr>
          <w:rtl/>
          <w:lang w:bidi="ar-IQ"/>
        </w:rPr>
        <w:t xml:space="preserve"> </w:t>
      </w:r>
      <w:r w:rsidRPr="00FC79E5">
        <w:rPr>
          <w:rFonts w:hint="eastAsia"/>
          <w:rtl/>
          <w:lang w:bidi="ar-IQ"/>
        </w:rPr>
        <w:t>بخٍ</w:t>
      </w:r>
      <w:r w:rsidRPr="00FC79E5">
        <w:rPr>
          <w:rtl/>
          <w:lang w:bidi="ar-IQ"/>
        </w:rPr>
        <w:t xml:space="preserve"> </w:t>
      </w:r>
      <w:r w:rsidRPr="00FC79E5">
        <w:rPr>
          <w:rFonts w:hint="eastAsia"/>
          <w:rtl/>
          <w:lang w:bidi="ar-IQ"/>
        </w:rPr>
        <w:t>بخٍ</w:t>
      </w:r>
      <w:r w:rsidRPr="00FC79E5">
        <w:rPr>
          <w:rtl/>
          <w:lang w:bidi="ar-IQ"/>
        </w:rPr>
        <w:t xml:space="preserve"> </w:t>
      </w:r>
      <w:r w:rsidRPr="00FC79E5">
        <w:rPr>
          <w:rFonts w:hint="eastAsia"/>
          <w:rtl/>
          <w:lang w:bidi="ar-IQ"/>
        </w:rPr>
        <w:t>لك</w:t>
      </w:r>
      <w:r w:rsidRPr="00FC79E5">
        <w:rPr>
          <w:rtl/>
          <w:lang w:bidi="ar-IQ"/>
        </w:rPr>
        <w:t xml:space="preserve"> </w:t>
      </w:r>
      <w:r w:rsidRPr="00FC79E5">
        <w:rPr>
          <w:rFonts w:hint="eastAsia"/>
          <w:rtl/>
          <w:lang w:bidi="ar-IQ"/>
        </w:rPr>
        <w:t>ي</w:t>
      </w:r>
      <w:r w:rsidR="0034003F">
        <w:rPr>
          <w:rFonts w:hint="eastAsia"/>
          <w:rtl/>
          <w:lang w:bidi="ar-IQ"/>
        </w:rPr>
        <w:t>ا</w:t>
      </w:r>
      <w:r w:rsidR="00EE65DF">
        <w:rPr>
          <w:rFonts w:hint="cs"/>
          <w:rtl/>
          <w:lang w:bidi="ar-IQ"/>
        </w:rPr>
        <w:t xml:space="preserve"> </w:t>
      </w:r>
      <w:r w:rsidR="0034003F">
        <w:rPr>
          <w:rFonts w:hint="eastAsia"/>
          <w:rtl/>
          <w:lang w:bidi="ar-IQ"/>
        </w:rPr>
        <w:t>بن</w:t>
      </w:r>
      <w:r w:rsidR="0086215F">
        <w:rPr>
          <w:rtl/>
          <w:lang w:bidi="ar-IQ"/>
        </w:rPr>
        <w:t xml:space="preserve"> أبي </w:t>
      </w:r>
      <w:r w:rsidRPr="00FC79E5">
        <w:rPr>
          <w:rFonts w:hint="eastAsia"/>
          <w:rtl/>
          <w:lang w:bidi="ar-IQ"/>
        </w:rPr>
        <w:t>طالب</w:t>
      </w:r>
      <w:r w:rsidR="001A2775">
        <w:rPr>
          <w:rtl/>
          <w:lang w:bidi="ar-IQ"/>
        </w:rPr>
        <w:t xml:space="preserve"> أصبحت </w:t>
      </w:r>
      <w:r w:rsidRPr="00FC79E5">
        <w:rPr>
          <w:rFonts w:hint="eastAsia"/>
          <w:rtl/>
          <w:lang w:bidi="ar-IQ"/>
        </w:rPr>
        <w:t>وأمسيت</w:t>
      </w:r>
      <w:r w:rsidRPr="00FC79E5">
        <w:rPr>
          <w:rtl/>
          <w:lang w:bidi="ar-IQ"/>
        </w:rPr>
        <w:t xml:space="preserve"> </w:t>
      </w:r>
      <w:r w:rsidRPr="00FC79E5">
        <w:rPr>
          <w:rFonts w:hint="eastAsia"/>
          <w:rtl/>
          <w:lang w:bidi="ar-IQ"/>
        </w:rPr>
        <w:t>مولاي</w:t>
      </w:r>
      <w:r w:rsidRPr="00FC79E5">
        <w:rPr>
          <w:rtl/>
          <w:lang w:bidi="ar-IQ"/>
        </w:rPr>
        <w:t xml:space="preserve"> </w:t>
      </w:r>
      <w:r w:rsidRPr="00FC79E5">
        <w:rPr>
          <w:rFonts w:hint="eastAsia"/>
          <w:rtl/>
          <w:lang w:bidi="ar-IQ"/>
        </w:rPr>
        <w:t>ومولى</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مؤمن</w:t>
      </w:r>
      <w:r w:rsidRPr="00FC79E5">
        <w:rPr>
          <w:rtl/>
          <w:lang w:bidi="ar-IQ"/>
        </w:rPr>
        <w:t xml:space="preserve"> </w:t>
      </w:r>
      <w:r w:rsidRPr="00FC79E5">
        <w:rPr>
          <w:rFonts w:hint="eastAsia"/>
          <w:rtl/>
          <w:lang w:bidi="ar-IQ"/>
        </w:rPr>
        <w:t>ومؤمنة</w:t>
      </w:r>
      <w:r w:rsidRPr="00FC79E5">
        <w:rPr>
          <w:rtl/>
          <w:lang w:bidi="ar-IQ"/>
        </w:rPr>
        <w:t>.</w:t>
      </w:r>
    </w:p>
    <w:p w:rsidR="001321E9" w:rsidRPr="00FC79E5" w:rsidRDefault="001321E9" w:rsidP="00EE65DF">
      <w:pPr>
        <w:pStyle w:val="libNormal"/>
        <w:rPr>
          <w:rtl/>
          <w:lang w:bidi="ar-IQ"/>
        </w:rPr>
      </w:pPr>
      <w:r w:rsidRPr="00FC79E5">
        <w:rPr>
          <w:rFonts w:hint="eastAsia"/>
          <w:rtl/>
          <w:lang w:bidi="ar-IQ"/>
        </w:rPr>
        <w:t>ر</w:t>
      </w:r>
      <w:r w:rsidRPr="00FC79E5">
        <w:rPr>
          <w:rFonts w:hint="cs"/>
          <w:rtl/>
          <w:lang w:bidi="ar-IQ"/>
        </w:rPr>
        <w:t>و</w:t>
      </w:r>
      <w:r w:rsidRPr="00FC79E5">
        <w:rPr>
          <w:rFonts w:hint="eastAsia"/>
          <w:rtl/>
          <w:lang w:bidi="ar-IQ"/>
        </w:rPr>
        <w:t>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شهر</w:t>
      </w:r>
      <w:r w:rsidRPr="00FC79E5">
        <w:rPr>
          <w:rtl/>
          <w:lang w:bidi="ar-IQ"/>
        </w:rPr>
        <w:t xml:space="preserve"> </w:t>
      </w:r>
      <w:r w:rsidR="00D82481">
        <w:rPr>
          <w:rFonts w:hint="cs"/>
          <w:rtl/>
          <w:lang w:bidi="ar-IQ"/>
        </w:rPr>
        <w:t>آ</w:t>
      </w:r>
      <w:r w:rsidRPr="00FC79E5">
        <w:rPr>
          <w:rFonts w:hint="eastAsia"/>
          <w:rtl/>
          <w:lang w:bidi="ar-IQ"/>
        </w:rPr>
        <w:t>شوب</w:t>
      </w:r>
      <w:r w:rsidRPr="00FC79E5">
        <w:rPr>
          <w:rtl/>
          <w:lang w:bidi="ar-IQ"/>
        </w:rPr>
        <w:t xml:space="preserve"> </w:t>
      </w:r>
      <w:r w:rsidRPr="00FC79E5">
        <w:rPr>
          <w:rFonts w:hint="eastAsia"/>
          <w:rtl/>
          <w:lang w:bidi="ar-IQ"/>
        </w:rPr>
        <w:t>في</w:t>
      </w:r>
      <w:r w:rsidR="00EF548F">
        <w:rPr>
          <w:rFonts w:hint="cs"/>
          <w:rtl/>
          <w:lang w:bidi="ar-IQ"/>
        </w:rPr>
        <w:t xml:space="preserve"> </w:t>
      </w:r>
      <w:r w:rsidRPr="00FC79E5">
        <w:rPr>
          <w:rFonts w:hint="eastAsia"/>
          <w:rtl/>
          <w:lang w:bidi="ar-IQ"/>
        </w:rPr>
        <w:t>مناقب</w:t>
      </w:r>
      <w:r w:rsidRPr="00FC79E5">
        <w:rPr>
          <w:rtl/>
          <w:lang w:bidi="ar-IQ"/>
        </w:rPr>
        <w:t xml:space="preserve"> </w:t>
      </w:r>
      <w:r w:rsidRPr="00FC79E5">
        <w:rPr>
          <w:rFonts w:hint="eastAsia"/>
          <w:rtl/>
          <w:lang w:bidi="ar-IQ"/>
        </w:rPr>
        <w:t>علي</w:t>
      </w:r>
      <w:r w:rsidR="00D82481">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00EF548F">
        <w:rPr>
          <w:rFonts w:hint="cs"/>
          <w:rtl/>
          <w:lang w:bidi="ar-IQ"/>
        </w:rPr>
        <w:t>:</w:t>
      </w:r>
      <w:r w:rsidR="00F92F14">
        <w:rPr>
          <w:rFonts w:hint="cs"/>
          <w:rtl/>
          <w:lang w:bidi="ar-IQ"/>
        </w:rPr>
        <w:t xml:space="preserve"> </w:t>
      </w:r>
      <w:r w:rsidRPr="00FC79E5">
        <w:rPr>
          <w:rFonts w:hint="eastAsia"/>
          <w:rtl/>
          <w:lang w:bidi="ar-IQ"/>
        </w:rPr>
        <w:t>ج</w:t>
      </w:r>
      <w:r w:rsidR="00F92F14">
        <w:rPr>
          <w:rFonts w:hint="cs"/>
          <w:rtl/>
          <w:lang w:bidi="ar-IQ"/>
        </w:rPr>
        <w:t xml:space="preserve"> </w:t>
      </w:r>
      <w:r w:rsidRPr="00FC79E5">
        <w:rPr>
          <w:rtl/>
          <w:lang w:bidi="ar-IQ"/>
        </w:rPr>
        <w:t xml:space="preserve">3 </w:t>
      </w:r>
      <w:r w:rsidRPr="00FC79E5">
        <w:rPr>
          <w:rFonts w:hint="eastAsia"/>
          <w:rtl/>
          <w:lang w:bidi="ar-IQ"/>
        </w:rPr>
        <w:t>ص</w:t>
      </w:r>
      <w:r w:rsidR="003112D6" w:rsidRPr="00FC79E5">
        <w:rPr>
          <w:rtl/>
          <w:lang w:bidi="ar-IQ"/>
        </w:rPr>
        <w:t xml:space="preserve"> </w:t>
      </w:r>
      <w:r w:rsidRPr="00FC79E5">
        <w:rPr>
          <w:rtl/>
          <w:lang w:bidi="ar-IQ"/>
        </w:rPr>
        <w:t>53</w:t>
      </w:r>
      <w:r w:rsidR="00F92F14">
        <w:rPr>
          <w:rFonts w:hint="cs"/>
          <w:rtl/>
          <w:lang w:bidi="ar-IQ"/>
        </w:rPr>
        <w:t>،</w:t>
      </w:r>
      <w:r w:rsidR="003112D6" w:rsidRPr="00FC79E5">
        <w:rPr>
          <w:rtl/>
          <w:lang w:bidi="ar-IQ"/>
        </w:rPr>
        <w:t xml:space="preserve"> </w:t>
      </w:r>
      <w:r w:rsidR="00762277">
        <w:rPr>
          <w:rFonts w:hint="eastAsia"/>
          <w:rtl/>
          <w:lang w:bidi="ar-IQ"/>
        </w:rPr>
        <w:t xml:space="preserve">ط </w:t>
      </w:r>
      <w:r w:rsidRPr="00FC79E5">
        <w:rPr>
          <w:rFonts w:hint="eastAsia"/>
          <w:rtl/>
          <w:lang w:bidi="ar-IQ"/>
        </w:rPr>
        <w:t>دار</w:t>
      </w:r>
      <w:r w:rsidRPr="00FC79E5">
        <w:rPr>
          <w:rtl/>
          <w:lang w:bidi="ar-IQ"/>
        </w:rPr>
        <w:t xml:space="preserve"> </w:t>
      </w:r>
      <w:r w:rsidRPr="00FC79E5">
        <w:rPr>
          <w:rFonts w:hint="eastAsia"/>
          <w:rtl/>
          <w:lang w:bidi="ar-IQ"/>
        </w:rPr>
        <w:t>الأضواء</w:t>
      </w:r>
      <w:r w:rsidRPr="00FC79E5">
        <w:rPr>
          <w:rtl/>
          <w:lang w:bidi="ar-IQ"/>
        </w:rPr>
        <w:t xml:space="preserve"> </w:t>
      </w:r>
      <w:r w:rsidRPr="00FC79E5">
        <w:rPr>
          <w:rFonts w:hint="eastAsia"/>
          <w:rtl/>
          <w:lang w:bidi="ar-IQ"/>
        </w:rPr>
        <w:t>قال</w:t>
      </w:r>
      <w:r w:rsidRPr="00FC79E5">
        <w:rPr>
          <w:rtl/>
          <w:lang w:bidi="ar-IQ"/>
        </w:rPr>
        <w:t>:</w:t>
      </w:r>
      <w:r w:rsidR="00EE65DF">
        <w:rPr>
          <w:rFonts w:hint="cs"/>
          <w:rtl/>
          <w:lang w:bidi="ar-IQ"/>
        </w:rPr>
        <w:t xml:space="preserve"> </w:t>
      </w:r>
      <w:r w:rsidRPr="00FC79E5">
        <w:rPr>
          <w:rFonts w:hint="eastAsia"/>
          <w:rtl/>
          <w:lang w:bidi="ar-IQ"/>
        </w:rPr>
        <w:t>منها</w:t>
      </w:r>
      <w:r w:rsidRPr="00FC79E5">
        <w:rPr>
          <w:rtl/>
          <w:lang w:bidi="ar-IQ"/>
        </w:rPr>
        <w:t xml:space="preserve"> </w:t>
      </w:r>
      <w:r w:rsidRPr="00FC79E5">
        <w:rPr>
          <w:rFonts w:hint="eastAsia"/>
          <w:rtl/>
          <w:lang w:bidi="ar-IQ"/>
        </w:rPr>
        <w:t>ما</w:t>
      </w:r>
      <w:r w:rsidR="00EE65DF">
        <w:rPr>
          <w:rFonts w:hint="cs"/>
          <w:rtl/>
          <w:lang w:bidi="ar-IQ"/>
        </w:rPr>
        <w:t xml:space="preserve"> </w:t>
      </w:r>
      <w:r w:rsidRPr="00FC79E5">
        <w:rPr>
          <w:rFonts w:hint="eastAsia"/>
          <w:rtl/>
          <w:lang w:bidi="ar-IQ"/>
        </w:rPr>
        <w:t>نقله</w:t>
      </w:r>
      <w:r w:rsidRPr="00FC79E5">
        <w:rPr>
          <w:rtl/>
          <w:lang w:bidi="ar-IQ"/>
        </w:rPr>
        <w:t xml:space="preserve"> </w:t>
      </w:r>
      <w:r w:rsidRPr="00FC79E5">
        <w:rPr>
          <w:rFonts w:hint="eastAsia"/>
          <w:rtl/>
          <w:lang w:bidi="ar-IQ"/>
        </w:rPr>
        <w:t>المنقري</w:t>
      </w:r>
      <w:r w:rsidRPr="00FC79E5">
        <w:rPr>
          <w:rtl/>
          <w:lang w:bidi="ar-IQ"/>
        </w:rPr>
        <w:t xml:space="preserve"> </w:t>
      </w:r>
      <w:r w:rsidR="00EE65DF">
        <w:rPr>
          <w:rFonts w:hint="eastAsia"/>
          <w:rtl/>
          <w:lang w:bidi="ar-IQ"/>
        </w:rPr>
        <w:t>بإسناده</w:t>
      </w:r>
      <w:r w:rsidR="009E53C7">
        <w:rPr>
          <w:rtl/>
          <w:lang w:bidi="ar-IQ"/>
        </w:rPr>
        <w:t xml:space="preserve"> إلى </w:t>
      </w:r>
      <w:r w:rsidRPr="00FC79E5">
        <w:rPr>
          <w:rFonts w:hint="eastAsia"/>
          <w:rtl/>
          <w:lang w:bidi="ar-IQ"/>
        </w:rPr>
        <w:t>عمران</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w:t>
      </w:r>
      <w:r w:rsidR="00D82481">
        <w:rPr>
          <w:rFonts w:hint="cs"/>
          <w:rtl/>
          <w:lang w:bidi="ar-IQ"/>
        </w:rPr>
        <w:t>ُ</w:t>
      </w:r>
      <w:r w:rsidRPr="00FC79E5">
        <w:rPr>
          <w:rFonts w:hint="eastAsia"/>
          <w:rtl/>
          <w:lang w:bidi="ar-IQ"/>
        </w:rPr>
        <w:t>ريدة</w:t>
      </w:r>
      <w:r w:rsidRPr="00FC79E5">
        <w:rPr>
          <w:rtl/>
          <w:lang w:bidi="ar-IQ"/>
        </w:rPr>
        <w:t xml:space="preserve"> </w:t>
      </w:r>
      <w:r w:rsidRPr="00FC79E5">
        <w:rPr>
          <w:rFonts w:hint="eastAsia"/>
          <w:rtl/>
          <w:lang w:bidi="ar-IQ"/>
        </w:rPr>
        <w:t>الأسلمي</w:t>
      </w:r>
      <w:r w:rsidRPr="00FC79E5">
        <w:rPr>
          <w:rtl/>
          <w:lang w:bidi="ar-IQ"/>
        </w:rPr>
        <w:t>.</w:t>
      </w:r>
    </w:p>
    <w:p w:rsidR="001321E9" w:rsidRPr="00FC79E5" w:rsidRDefault="001321E9" w:rsidP="000C24BE">
      <w:pPr>
        <w:pStyle w:val="libNormal"/>
        <w:rPr>
          <w:rtl/>
          <w:lang w:bidi="ar-IQ"/>
        </w:rPr>
      </w:pPr>
      <w:r w:rsidRPr="00FC79E5">
        <w:rPr>
          <w:rFonts w:hint="eastAsia"/>
          <w:rtl/>
          <w:lang w:bidi="ar-IQ"/>
        </w:rPr>
        <w:t>وروى</w:t>
      </w:r>
      <w:r w:rsidRPr="00FC79E5">
        <w:rPr>
          <w:rtl/>
          <w:lang w:bidi="ar-IQ"/>
        </w:rPr>
        <w:t xml:space="preserve"> </w:t>
      </w:r>
      <w:r w:rsidRPr="00FC79E5">
        <w:rPr>
          <w:rFonts w:hint="eastAsia"/>
          <w:rtl/>
          <w:lang w:bidi="ar-IQ"/>
        </w:rPr>
        <w:t>يوسف</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كليب</w:t>
      </w:r>
      <w:r w:rsidRPr="00FC79E5">
        <w:rPr>
          <w:rtl/>
          <w:lang w:bidi="ar-IQ"/>
        </w:rPr>
        <w:t xml:space="preserve"> </w:t>
      </w:r>
      <w:r w:rsidRPr="00FC79E5">
        <w:rPr>
          <w:rFonts w:hint="eastAsia"/>
          <w:rtl/>
          <w:lang w:bidi="ar-IQ"/>
        </w:rPr>
        <w:t>المسعودي</w:t>
      </w:r>
      <w:r w:rsidRPr="00FC79E5">
        <w:rPr>
          <w:rtl/>
          <w:lang w:bidi="ar-IQ"/>
        </w:rPr>
        <w:t xml:space="preserve"> </w:t>
      </w:r>
      <w:r w:rsidR="00EE65DF">
        <w:rPr>
          <w:rFonts w:hint="eastAsia"/>
          <w:rtl/>
          <w:lang w:bidi="ar-IQ"/>
        </w:rPr>
        <w:t>بإسناده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داود،</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بريدة</w:t>
      </w:r>
      <w:r w:rsidRPr="00FC79E5">
        <w:rPr>
          <w:rtl/>
          <w:lang w:bidi="ar-IQ"/>
        </w:rPr>
        <w:t xml:space="preserve"> </w:t>
      </w:r>
      <w:r w:rsidRPr="00FC79E5">
        <w:rPr>
          <w:rFonts w:hint="eastAsia"/>
          <w:rtl/>
          <w:lang w:bidi="ar-IQ"/>
        </w:rPr>
        <w:t>الأسلمي،</w:t>
      </w:r>
      <w:r w:rsidRPr="00FC79E5">
        <w:rPr>
          <w:rtl/>
          <w:lang w:bidi="ar-IQ"/>
        </w:rPr>
        <w:t xml:space="preserve"> </w:t>
      </w:r>
      <w:r w:rsidRPr="00FC79E5">
        <w:rPr>
          <w:rFonts w:hint="eastAsia"/>
          <w:rtl/>
          <w:lang w:bidi="ar-IQ"/>
        </w:rPr>
        <w:t>وروى</w:t>
      </w:r>
      <w:r w:rsidRPr="00FC79E5">
        <w:rPr>
          <w:rtl/>
          <w:lang w:bidi="ar-IQ"/>
        </w:rPr>
        <w:t xml:space="preserve"> </w:t>
      </w:r>
      <w:r w:rsidRPr="00FC79E5">
        <w:rPr>
          <w:rFonts w:hint="eastAsia"/>
          <w:rtl/>
          <w:lang w:bidi="ar-IQ"/>
        </w:rPr>
        <w:t>عباد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يعقوب</w:t>
      </w:r>
      <w:r w:rsidRPr="00FC79E5">
        <w:rPr>
          <w:rtl/>
          <w:lang w:bidi="ar-IQ"/>
        </w:rPr>
        <w:t xml:space="preserve"> </w:t>
      </w:r>
      <w:r w:rsidRPr="00FC79E5">
        <w:rPr>
          <w:rFonts w:hint="eastAsia"/>
          <w:rtl/>
          <w:lang w:bidi="ar-IQ"/>
        </w:rPr>
        <w:t>ال</w:t>
      </w:r>
      <w:r w:rsidR="00D82481">
        <w:rPr>
          <w:rFonts w:hint="cs"/>
          <w:rtl/>
          <w:lang w:bidi="ar-IQ"/>
        </w:rPr>
        <w:t>أ</w:t>
      </w:r>
      <w:r w:rsidRPr="00FC79E5">
        <w:rPr>
          <w:rFonts w:hint="eastAsia"/>
          <w:rtl/>
          <w:lang w:bidi="ar-IQ"/>
        </w:rPr>
        <w:t>سدي</w:t>
      </w:r>
      <w:r w:rsidRPr="00FC79E5">
        <w:rPr>
          <w:rtl/>
          <w:lang w:bidi="ar-IQ"/>
        </w:rPr>
        <w:t xml:space="preserve"> </w:t>
      </w:r>
      <w:r w:rsidR="00EE65DF">
        <w:rPr>
          <w:rFonts w:hint="eastAsia"/>
          <w:rtl/>
          <w:lang w:bidi="ar-IQ"/>
        </w:rPr>
        <w:t>بإسناده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داود</w:t>
      </w:r>
      <w:r w:rsidRPr="00FC79E5">
        <w:rPr>
          <w:rtl/>
          <w:lang w:bidi="ar-IQ"/>
        </w:rPr>
        <w:t xml:space="preserve"> </w:t>
      </w:r>
      <w:r w:rsidRPr="00FC79E5">
        <w:rPr>
          <w:rFonts w:hint="eastAsia"/>
          <w:rtl/>
          <w:lang w:bidi="ar-IQ"/>
        </w:rPr>
        <w:t>السبيعي،</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بريدة،</w:t>
      </w:r>
      <w:r w:rsidRPr="00FC79E5">
        <w:rPr>
          <w:rtl/>
          <w:lang w:bidi="ar-IQ"/>
        </w:rPr>
        <w:t xml:space="preserve"> </w:t>
      </w:r>
      <w:r w:rsidR="00D82481">
        <w:rPr>
          <w:rFonts w:hint="cs"/>
          <w:rtl/>
          <w:lang w:bidi="ar-IQ"/>
        </w:rPr>
        <w:t>أ</w:t>
      </w:r>
      <w:r w:rsidRPr="00FC79E5">
        <w:rPr>
          <w:rFonts w:hint="eastAsia"/>
          <w:rtl/>
          <w:lang w:bidi="ar-IQ"/>
        </w:rPr>
        <w:t>ن</w:t>
      </w:r>
      <w:r w:rsidR="00D82481">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دخل</w:t>
      </w:r>
      <w:r w:rsidR="0007120A">
        <w:rPr>
          <w:rtl/>
          <w:lang w:bidi="ar-IQ"/>
        </w:rPr>
        <w:t xml:space="preserve"> أبو </w:t>
      </w:r>
      <w:r w:rsidRPr="00FC79E5">
        <w:rPr>
          <w:rFonts w:hint="eastAsia"/>
          <w:rtl/>
          <w:lang w:bidi="ar-IQ"/>
        </w:rPr>
        <w:t>بكر</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فقال</w:t>
      </w:r>
      <w:r w:rsidRPr="00FC79E5">
        <w:rPr>
          <w:rtl/>
          <w:lang w:bidi="ar-IQ"/>
        </w:rPr>
        <w:t xml:space="preserve"> </w:t>
      </w:r>
      <w:r w:rsidR="00BB6262">
        <w:rPr>
          <w:rFonts w:hint="cs"/>
          <w:rtl/>
        </w:rPr>
        <w:t>صلى الله عليه وآله</w:t>
      </w:r>
      <w:r w:rsidRPr="00FC79E5">
        <w:rPr>
          <w:rtl/>
        </w:rPr>
        <w:t>:</w:t>
      </w:r>
      <w:r w:rsidRPr="00FC79E5">
        <w:rPr>
          <w:rtl/>
          <w:lang w:bidi="ar-IQ"/>
        </w:rPr>
        <w:t xml:space="preserve"> </w:t>
      </w:r>
      <w:r w:rsidR="006E1DB5" w:rsidRPr="000C24BE">
        <w:rPr>
          <w:rStyle w:val="libBold2Char"/>
          <w:rFonts w:hint="cs"/>
          <w:rtl/>
        </w:rPr>
        <w:t>[</w:t>
      </w:r>
      <w:r w:rsidR="000C24BE" w:rsidRPr="000C24BE">
        <w:rPr>
          <w:rStyle w:val="libBold2Char"/>
          <w:rFonts w:hint="cs"/>
          <w:rtl/>
        </w:rPr>
        <w:t>إ</w:t>
      </w:r>
      <w:r w:rsidRPr="000C24BE">
        <w:rPr>
          <w:rStyle w:val="libBold2Char"/>
          <w:rFonts w:hint="eastAsia"/>
          <w:rtl/>
        </w:rPr>
        <w:t>ذهبْ</w:t>
      </w:r>
      <w:r w:rsidRPr="000C24BE">
        <w:rPr>
          <w:rStyle w:val="libBold2Char"/>
          <w:rtl/>
        </w:rPr>
        <w:t xml:space="preserve"> </w:t>
      </w:r>
      <w:r w:rsidRPr="000C24BE">
        <w:rPr>
          <w:rStyle w:val="libBold2Char"/>
          <w:rFonts w:hint="eastAsia"/>
          <w:rtl/>
        </w:rPr>
        <w:t>وسلّم</w:t>
      </w:r>
      <w:r w:rsidRPr="000C24BE">
        <w:rPr>
          <w:rStyle w:val="libBold2Char"/>
          <w:rtl/>
        </w:rPr>
        <w:t xml:space="preserve"> </w:t>
      </w:r>
      <w:r w:rsidRPr="000C24BE">
        <w:rPr>
          <w:rStyle w:val="libBold2Char"/>
          <w:rFonts w:hint="eastAsia"/>
          <w:rtl/>
        </w:rPr>
        <w:t>على</w:t>
      </w:r>
      <w:r w:rsidR="005E2585" w:rsidRPr="000C24BE">
        <w:rPr>
          <w:rStyle w:val="libBold2Char"/>
          <w:rtl/>
        </w:rPr>
        <w:t xml:space="preserve"> أمير </w:t>
      </w:r>
      <w:r w:rsidRPr="000C24BE">
        <w:rPr>
          <w:rStyle w:val="libBold2Char"/>
          <w:rFonts w:hint="eastAsia"/>
          <w:rtl/>
        </w:rPr>
        <w:t>المؤمنين</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يا</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وأنت </w:t>
      </w:r>
      <w:r w:rsidRPr="00FC79E5">
        <w:rPr>
          <w:rFonts w:hint="eastAsia"/>
          <w:rtl/>
          <w:lang w:bidi="ar-IQ"/>
        </w:rPr>
        <w:t>حيّ؟</w:t>
      </w:r>
      <w:r w:rsidR="00EE65DF">
        <w:rPr>
          <w:rFonts w:hint="cs"/>
          <w:rtl/>
          <w:lang w:bidi="ar-IQ"/>
        </w:rPr>
        <w:t xml:space="preserve"> </w:t>
      </w:r>
      <w:r w:rsidRPr="00FC79E5">
        <w:rPr>
          <w:rFonts w:hint="eastAsia"/>
          <w:rtl/>
          <w:lang w:bidi="ar-IQ"/>
        </w:rPr>
        <w:t>قال</w:t>
      </w:r>
      <w:r w:rsidRPr="000C24BE">
        <w:rPr>
          <w:rStyle w:val="libBold2Char"/>
          <w:rtl/>
        </w:rPr>
        <w:t xml:space="preserve">: </w:t>
      </w:r>
      <w:r w:rsidRPr="000C24BE">
        <w:rPr>
          <w:rStyle w:val="libBold2Char"/>
          <w:rFonts w:hint="eastAsia"/>
          <w:rtl/>
        </w:rPr>
        <w:t>و</w:t>
      </w:r>
      <w:r w:rsidR="00D82481" w:rsidRPr="000C24BE">
        <w:rPr>
          <w:rStyle w:val="libBold2Char"/>
          <w:rFonts w:hint="cs"/>
          <w:rtl/>
        </w:rPr>
        <w:t>أ</w:t>
      </w:r>
      <w:r w:rsidRPr="000C24BE">
        <w:rPr>
          <w:rStyle w:val="libBold2Char"/>
          <w:rFonts w:hint="eastAsia"/>
          <w:rtl/>
        </w:rPr>
        <w:t>نا</w:t>
      </w:r>
      <w:r w:rsidRPr="000C24BE">
        <w:rPr>
          <w:rStyle w:val="libBold2Char"/>
          <w:rtl/>
        </w:rPr>
        <w:t xml:space="preserve"> </w:t>
      </w:r>
      <w:r w:rsidRPr="000C24BE">
        <w:rPr>
          <w:rStyle w:val="libBold2Char"/>
          <w:rFonts w:hint="eastAsia"/>
          <w:rtl/>
        </w:rPr>
        <w:t>حيّ</w:t>
      </w:r>
      <w:r w:rsidRPr="00FC79E5">
        <w:rPr>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جاء</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مثل</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وفي</w:t>
      </w:r>
      <w:r w:rsidRPr="00FC79E5">
        <w:rPr>
          <w:rtl/>
          <w:lang w:bidi="ar-IQ"/>
        </w:rPr>
        <w:t xml:space="preserve"> </w:t>
      </w:r>
      <w:r w:rsidRPr="00FC79E5">
        <w:rPr>
          <w:rFonts w:hint="eastAsia"/>
          <w:rtl/>
          <w:lang w:bidi="ar-IQ"/>
        </w:rPr>
        <w:t>رواية</w:t>
      </w:r>
      <w:r w:rsidRPr="00FC79E5">
        <w:rPr>
          <w:rtl/>
          <w:lang w:bidi="ar-IQ"/>
        </w:rPr>
        <w:t xml:space="preserve"> </w:t>
      </w:r>
      <w:r w:rsidRPr="00FC79E5">
        <w:rPr>
          <w:rFonts w:hint="eastAsia"/>
          <w:rtl/>
          <w:lang w:bidi="ar-IQ"/>
        </w:rPr>
        <w:t>السبيعي</w:t>
      </w:r>
      <w:r w:rsidRPr="00FC79E5">
        <w:rPr>
          <w:rtl/>
          <w:lang w:bidi="ar-IQ"/>
        </w:rPr>
        <w:t xml:space="preserve"> </w:t>
      </w:r>
      <w:r w:rsidR="00D82481">
        <w:rPr>
          <w:rFonts w:hint="cs"/>
          <w:rtl/>
          <w:lang w:bidi="ar-IQ"/>
        </w:rPr>
        <w:t>أ</w:t>
      </w:r>
      <w:r w:rsidRPr="00FC79E5">
        <w:rPr>
          <w:rFonts w:hint="eastAsia"/>
          <w:rtl/>
          <w:lang w:bidi="ar-IQ"/>
        </w:rPr>
        <w:t>ن</w:t>
      </w:r>
      <w:r w:rsidR="00D82481">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ومن</w:t>
      </w:r>
      <w:r w:rsidR="005E2585">
        <w:rPr>
          <w:rtl/>
          <w:lang w:bidi="ar-IQ"/>
        </w:rPr>
        <w:t xml:space="preserve"> أمير </w:t>
      </w:r>
      <w:r w:rsidRPr="00FC79E5">
        <w:rPr>
          <w:rFonts w:hint="eastAsia"/>
          <w:rtl/>
          <w:lang w:bidi="ar-IQ"/>
        </w:rPr>
        <w:t>المؤمنين؟</w:t>
      </w:r>
      <w:r w:rsidR="00EE65DF">
        <w:rPr>
          <w:rFonts w:hint="cs"/>
          <w:rtl/>
          <w:lang w:bidi="ar-IQ"/>
        </w:rPr>
        <w:t xml:space="preserve"> </w:t>
      </w:r>
      <w:r w:rsidRPr="00FC79E5">
        <w:rPr>
          <w:rFonts w:hint="eastAsia"/>
          <w:rtl/>
          <w:lang w:bidi="ar-IQ"/>
        </w:rPr>
        <w:t>قال</w:t>
      </w:r>
      <w:r w:rsidRPr="00FC79E5">
        <w:rPr>
          <w:rtl/>
          <w:lang w:bidi="ar-IQ"/>
        </w:rPr>
        <w:t xml:space="preserve"> </w:t>
      </w:r>
      <w:r w:rsidR="00BB6262">
        <w:rPr>
          <w:rFonts w:hint="eastAsia"/>
          <w:rtl/>
        </w:rPr>
        <w:t>صلى الله عليه وآله</w:t>
      </w:r>
      <w:r w:rsidRPr="00FC79E5">
        <w:rPr>
          <w:rtl/>
          <w:lang w:bidi="ar-IQ"/>
        </w:rPr>
        <w:t xml:space="preserve">: </w:t>
      </w:r>
      <w:r w:rsidRPr="000C24BE">
        <w:rPr>
          <w:rStyle w:val="libBold2Char"/>
          <w:rFonts w:hint="eastAsia"/>
          <w:rtl/>
        </w:rPr>
        <w:t>علي</w:t>
      </w:r>
      <w:r w:rsidR="00D82481" w:rsidRPr="000C24BE">
        <w:rPr>
          <w:rStyle w:val="libBold2Char"/>
          <w:rFonts w:hint="cs"/>
          <w:rtl/>
        </w:rPr>
        <w:t>ّ</w:t>
      </w:r>
      <w:r w:rsidRPr="000C24BE">
        <w:rPr>
          <w:rStyle w:val="libBold2Char"/>
          <w:rtl/>
        </w:rPr>
        <w:t xml:space="preserve"> </w:t>
      </w:r>
      <w:r w:rsidRPr="000C24BE">
        <w:rPr>
          <w:rStyle w:val="libBold2Char"/>
          <w:rFonts w:hint="eastAsia"/>
          <w:rtl/>
        </w:rPr>
        <w:t>بن</w:t>
      </w:r>
      <w:r w:rsidR="0086215F" w:rsidRPr="000C24BE">
        <w:rPr>
          <w:rStyle w:val="libBold2Char"/>
          <w:rtl/>
        </w:rPr>
        <w:t xml:space="preserve"> أبي </w:t>
      </w:r>
      <w:r w:rsidRPr="000C24BE">
        <w:rPr>
          <w:rStyle w:val="libBold2Char"/>
          <w:rFonts w:hint="eastAsia"/>
          <w:rtl/>
        </w:rPr>
        <w:t>طالب</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أمر</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w:t>
      </w:r>
      <w:r w:rsidR="00D82481">
        <w:rPr>
          <w:rFonts w:hint="cs"/>
          <w:rtl/>
          <w:lang w:bidi="ar-IQ"/>
        </w:rPr>
        <w:t>أ</w:t>
      </w:r>
      <w:r w:rsidRPr="00FC79E5">
        <w:rPr>
          <w:rFonts w:hint="eastAsia"/>
          <w:rtl/>
          <w:lang w:bidi="ar-IQ"/>
        </w:rPr>
        <w:t>مر</w:t>
      </w:r>
      <w:r w:rsidRPr="00FC79E5">
        <w:rPr>
          <w:rtl/>
          <w:lang w:bidi="ar-IQ"/>
        </w:rPr>
        <w:t xml:space="preserve"> </w:t>
      </w:r>
      <w:r w:rsidRPr="00FC79E5">
        <w:rPr>
          <w:rFonts w:hint="eastAsia"/>
          <w:rtl/>
          <w:lang w:bidi="ar-IQ"/>
        </w:rPr>
        <w:t>رسوله؟</w:t>
      </w:r>
      <w:r w:rsidRPr="00FC79E5">
        <w:rPr>
          <w:rtl/>
          <w:lang w:bidi="ar-IQ"/>
        </w:rPr>
        <w:t xml:space="preserve"> </w:t>
      </w:r>
      <w:r w:rsidRPr="00FC79E5">
        <w:rPr>
          <w:rFonts w:hint="eastAsia"/>
          <w:rtl/>
          <w:lang w:bidi="ar-IQ"/>
        </w:rPr>
        <w:t>قال</w:t>
      </w:r>
      <w:r w:rsidRPr="00FC79E5">
        <w:rPr>
          <w:rtl/>
          <w:lang w:bidi="ar-IQ"/>
        </w:rPr>
        <w:t xml:space="preserve">: </w:t>
      </w:r>
      <w:r w:rsidRPr="000C24BE">
        <w:rPr>
          <w:rStyle w:val="libBold2Char"/>
          <w:rFonts w:hint="eastAsia"/>
          <w:rtl/>
        </w:rPr>
        <w:t>نعم</w:t>
      </w:r>
      <w:r w:rsidR="00E15146" w:rsidRPr="000C24BE">
        <w:rPr>
          <w:rStyle w:val="libBold2Char"/>
          <w:rtl/>
        </w:rPr>
        <w:t>]</w:t>
      </w:r>
      <w:r w:rsidRPr="000C24BE">
        <w:rPr>
          <w:rStyle w:val="libBold2Char"/>
          <w:rtl/>
        </w:rPr>
        <w:t>.</w:t>
      </w:r>
    </w:p>
    <w:p w:rsidR="001321E9" w:rsidRPr="00FC79E5" w:rsidRDefault="001321E9" w:rsidP="00DB3207">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السيد</w:t>
      </w:r>
      <w:r w:rsidRPr="00FC79E5">
        <w:rPr>
          <w:rtl/>
          <w:lang w:bidi="ar-IQ"/>
        </w:rPr>
        <w:t xml:space="preserve"> </w:t>
      </w:r>
      <w:r w:rsidRPr="00FC79E5">
        <w:rPr>
          <w:rFonts w:hint="eastAsia"/>
          <w:rtl/>
          <w:lang w:bidi="ar-IQ"/>
        </w:rPr>
        <w:t>هاشم</w:t>
      </w:r>
      <w:r w:rsidRPr="00FC79E5">
        <w:rPr>
          <w:rtl/>
          <w:lang w:bidi="ar-IQ"/>
        </w:rPr>
        <w:t xml:space="preserve"> </w:t>
      </w:r>
      <w:r w:rsidRPr="00FC79E5">
        <w:rPr>
          <w:rFonts w:hint="eastAsia"/>
          <w:rtl/>
          <w:lang w:bidi="ar-IQ"/>
        </w:rPr>
        <w:t>البحراني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Pr="00FC79E5">
        <w:rPr>
          <w:rtl/>
          <w:lang w:bidi="ar-IQ"/>
        </w:rPr>
        <w:t xml:space="preserve"> </w:t>
      </w:r>
      <w:r w:rsidRPr="00FC79E5">
        <w:rPr>
          <w:rFonts w:hint="eastAsia"/>
          <w:rtl/>
          <w:lang w:bidi="ar-IQ"/>
        </w:rPr>
        <w:t>غاية</w:t>
      </w:r>
      <w:r w:rsidRPr="00FC79E5">
        <w:rPr>
          <w:rtl/>
          <w:lang w:bidi="ar-IQ"/>
        </w:rPr>
        <w:t xml:space="preserve"> </w:t>
      </w:r>
      <w:r w:rsidRPr="00FC79E5">
        <w:rPr>
          <w:rFonts w:hint="eastAsia"/>
          <w:rtl/>
          <w:lang w:bidi="ar-IQ"/>
        </w:rPr>
        <w:t>المرام</w:t>
      </w:r>
      <w:r w:rsidR="000E55F0">
        <w:rPr>
          <w:rFonts w:hint="cs"/>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 306 </w:t>
      </w:r>
      <w:r w:rsidRPr="00FC79E5">
        <w:rPr>
          <w:rFonts w:hint="eastAsia"/>
          <w:rtl/>
          <w:lang w:bidi="ar-IQ"/>
        </w:rPr>
        <w:t>في</w:t>
      </w:r>
      <w:r w:rsidRPr="00FC79E5">
        <w:rPr>
          <w:rtl/>
          <w:lang w:bidi="ar-IQ"/>
        </w:rPr>
        <w:t xml:space="preserve"> </w:t>
      </w:r>
      <w:r w:rsidRPr="00FC79E5">
        <w:rPr>
          <w:rFonts w:hint="eastAsia"/>
          <w:rtl/>
          <w:lang w:bidi="ar-IQ"/>
        </w:rPr>
        <w:t>الحديث</w:t>
      </w:r>
      <w:r w:rsidR="003C2E10">
        <w:rPr>
          <w:rtl/>
          <w:lang w:bidi="ar-IQ"/>
        </w:rPr>
        <w:t xml:space="preserve"> </w:t>
      </w:r>
      <w:r w:rsidR="003C2E10" w:rsidRPr="00FC79E5">
        <w:rPr>
          <w:rtl/>
          <w:lang w:bidi="ar-IQ"/>
        </w:rPr>
        <w:t>9</w:t>
      </w:r>
      <w:r w:rsidR="003C2E10">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الباب</w:t>
      </w:r>
      <w:r w:rsidR="003C2E10">
        <w:rPr>
          <w:rtl/>
          <w:lang w:bidi="ar-IQ"/>
        </w:rPr>
        <w:t xml:space="preserve"> </w:t>
      </w:r>
      <w:r w:rsidR="003C2E10" w:rsidRPr="00FC79E5">
        <w:rPr>
          <w:rtl/>
          <w:lang w:bidi="ar-IQ"/>
        </w:rPr>
        <w:t>5</w:t>
      </w:r>
      <w:r w:rsidR="003C2E10">
        <w:rPr>
          <w:rtl/>
          <w:lang w:bidi="ar-IQ"/>
        </w:rPr>
        <w:t xml:space="preserve"> </w:t>
      </w:r>
      <w:r w:rsidRPr="00FC79E5">
        <w:rPr>
          <w:rFonts w:hint="eastAsia"/>
          <w:rtl/>
          <w:lang w:bidi="ar-IQ"/>
        </w:rPr>
        <w:t>قال</w:t>
      </w:r>
      <w:r w:rsidRPr="00FC79E5">
        <w:rPr>
          <w:rtl/>
          <w:lang w:bidi="ar-IQ"/>
        </w:rPr>
        <w:t>:</w:t>
      </w:r>
      <w:r w:rsidR="00EE65DF">
        <w:rPr>
          <w:rFonts w:hint="cs"/>
          <w:rtl/>
          <w:lang w:bidi="ar-IQ"/>
        </w:rPr>
        <w:t xml:space="preserve"> </w:t>
      </w:r>
      <w:r w:rsidR="00DB3207">
        <w:rPr>
          <w:rFonts w:hint="cs"/>
          <w:rtl/>
          <w:lang w:bidi="ar-IQ"/>
        </w:rPr>
        <w:t>(</w:t>
      </w:r>
      <w:r w:rsidRPr="00FC79E5">
        <w:rPr>
          <w:rFonts w:hint="eastAsia"/>
          <w:rtl/>
          <w:lang w:bidi="ar-IQ"/>
        </w:rPr>
        <w:t>روى</w:t>
      </w:r>
      <w:r w:rsidR="00DB3207">
        <w:rPr>
          <w:rFonts w:hint="cs"/>
          <w:rtl/>
          <w:lang w:bidi="ar-IQ"/>
        </w:rPr>
        <w:t>)</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جرير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Pr="00FC79E5">
        <w:rPr>
          <w:rtl/>
          <w:lang w:bidi="ar-IQ"/>
        </w:rPr>
        <w:t xml:space="preserve"> </w:t>
      </w:r>
      <w:r w:rsidRPr="00FC79E5">
        <w:rPr>
          <w:rFonts w:hint="eastAsia"/>
          <w:rtl/>
          <w:lang w:bidi="ar-IQ"/>
        </w:rPr>
        <w:t>المناقب،</w:t>
      </w:r>
      <w:r w:rsidRPr="00FC79E5">
        <w:rPr>
          <w:rtl/>
          <w:lang w:bidi="ar-IQ"/>
        </w:rPr>
        <w:t xml:space="preserve"> </w:t>
      </w:r>
      <w:r w:rsidR="00D82481">
        <w:rPr>
          <w:rFonts w:hint="cs"/>
          <w:rtl/>
          <w:lang w:bidi="ar-IQ"/>
        </w:rPr>
        <w:t>أ</w:t>
      </w:r>
      <w:r w:rsidRPr="00FC79E5">
        <w:rPr>
          <w:rFonts w:hint="eastAsia"/>
          <w:rtl/>
          <w:lang w:bidi="ar-IQ"/>
        </w:rPr>
        <w:t>ن</w:t>
      </w:r>
      <w:r w:rsidR="00D82481">
        <w:rPr>
          <w:rFonts w:hint="cs"/>
          <w:rtl/>
          <w:lang w:bidi="ar-IQ"/>
        </w:rPr>
        <w:t>ّ</w:t>
      </w:r>
      <w:r w:rsidRPr="00FC79E5">
        <w:rPr>
          <w:rtl/>
          <w:lang w:bidi="ar-IQ"/>
        </w:rPr>
        <w:t xml:space="preserve"> </w:t>
      </w:r>
      <w:r w:rsidRPr="00FC79E5">
        <w:rPr>
          <w:rFonts w:hint="eastAsia"/>
          <w:rtl/>
          <w:lang w:bidi="ar-IQ"/>
        </w:rPr>
        <w:t>النبي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لعلي</w:t>
      </w:r>
      <w:r w:rsidR="00D82481">
        <w:rPr>
          <w:rFonts w:hint="cs"/>
          <w:rtl/>
          <w:lang w:bidi="ar-IQ"/>
        </w:rPr>
        <w:t>ّ</w:t>
      </w:r>
      <w:r w:rsidRPr="00FC79E5">
        <w:rPr>
          <w:rtl/>
          <w:lang w:bidi="ar-IQ"/>
        </w:rPr>
        <w:t>:</w:t>
      </w:r>
      <w:r w:rsidR="00EE65DF">
        <w:rPr>
          <w:rFonts w:hint="cs"/>
          <w:rtl/>
          <w:lang w:bidi="ar-IQ"/>
        </w:rPr>
        <w:t xml:space="preserve"> </w:t>
      </w:r>
      <w:r w:rsidR="00D82481">
        <w:rPr>
          <w:rFonts w:hint="cs"/>
          <w:rtl/>
          <w:lang w:bidi="ar-IQ"/>
        </w:rPr>
        <w:t>أُ</w:t>
      </w:r>
      <w:r w:rsidRPr="00FC79E5">
        <w:rPr>
          <w:rFonts w:hint="eastAsia"/>
          <w:rtl/>
          <w:lang w:bidi="ar-IQ"/>
        </w:rPr>
        <w:t>خرج</w:t>
      </w:r>
      <w:r w:rsidRPr="00FC79E5">
        <w:rPr>
          <w:rtl/>
          <w:lang w:bidi="ar-IQ"/>
        </w:rPr>
        <w:t xml:space="preserve"> </w:t>
      </w:r>
      <w:r w:rsidRPr="00FC79E5">
        <w:rPr>
          <w:rFonts w:hint="eastAsia"/>
          <w:rtl/>
          <w:lang w:bidi="ar-IQ"/>
        </w:rPr>
        <w:t>فناد</w:t>
      </w:r>
      <w:r w:rsidRPr="00FC79E5">
        <w:rPr>
          <w:rtl/>
          <w:lang w:bidi="ar-IQ"/>
        </w:rPr>
        <w:t xml:space="preserve">: </w:t>
      </w:r>
      <w:r w:rsidR="00E15146" w:rsidRPr="000C24BE">
        <w:rPr>
          <w:rStyle w:val="libBold2Char"/>
          <w:rtl/>
        </w:rPr>
        <w:t>[</w:t>
      </w:r>
      <w:r w:rsidRPr="000C24BE">
        <w:rPr>
          <w:rStyle w:val="libBold2Char"/>
          <w:rFonts w:hint="eastAsia"/>
          <w:rtl/>
        </w:rPr>
        <w:t>ألا</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ظلم</w:t>
      </w:r>
      <w:r w:rsidRPr="000C24BE">
        <w:rPr>
          <w:rStyle w:val="libBold2Char"/>
          <w:rtl/>
        </w:rPr>
        <w:t xml:space="preserve"> </w:t>
      </w:r>
      <w:r w:rsidR="00D82481" w:rsidRPr="000C24BE">
        <w:rPr>
          <w:rStyle w:val="libBold2Char"/>
          <w:rFonts w:hint="cs"/>
          <w:rtl/>
        </w:rPr>
        <w:t>أ</w:t>
      </w:r>
      <w:r w:rsidRPr="000C24BE">
        <w:rPr>
          <w:rStyle w:val="libBold2Char"/>
          <w:rFonts w:hint="eastAsia"/>
          <w:rtl/>
        </w:rPr>
        <w:t>جيراً</w:t>
      </w:r>
      <w:r w:rsidRPr="000C24BE">
        <w:rPr>
          <w:rStyle w:val="libBold2Char"/>
          <w:rtl/>
        </w:rPr>
        <w:t xml:space="preserve"> </w:t>
      </w:r>
      <w:r w:rsidR="00D82481" w:rsidRPr="000C24BE">
        <w:rPr>
          <w:rStyle w:val="libBold2Char"/>
          <w:rFonts w:hint="cs"/>
          <w:rtl/>
        </w:rPr>
        <w:t>أ</w:t>
      </w:r>
      <w:r w:rsidRPr="000C24BE">
        <w:rPr>
          <w:rStyle w:val="libBold2Char"/>
          <w:rFonts w:hint="eastAsia"/>
          <w:rtl/>
        </w:rPr>
        <w:t>جرته</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لعنة</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ألا</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تول</w:t>
      </w:r>
      <w:r w:rsidR="00275A10" w:rsidRPr="000C24BE">
        <w:rPr>
          <w:rStyle w:val="libBold2Char"/>
          <w:rFonts w:hint="cs"/>
          <w:rtl/>
        </w:rPr>
        <w:t>ّ</w:t>
      </w:r>
      <w:r w:rsidRPr="000C24BE">
        <w:rPr>
          <w:rStyle w:val="libBold2Char"/>
          <w:rFonts w:hint="eastAsia"/>
          <w:rtl/>
        </w:rPr>
        <w:t>ى</w:t>
      </w:r>
      <w:r w:rsidRPr="000C24BE">
        <w:rPr>
          <w:rStyle w:val="libBold2Char"/>
          <w:rtl/>
        </w:rPr>
        <w:t xml:space="preserve"> </w:t>
      </w:r>
      <w:r w:rsidRPr="000C24BE">
        <w:rPr>
          <w:rStyle w:val="libBold2Char"/>
          <w:rFonts w:hint="eastAsia"/>
          <w:rtl/>
        </w:rPr>
        <w:t>غير</w:t>
      </w:r>
      <w:r w:rsidRPr="000C24BE">
        <w:rPr>
          <w:rStyle w:val="libBold2Char"/>
          <w:rtl/>
        </w:rPr>
        <w:t xml:space="preserve"> </w:t>
      </w:r>
      <w:r w:rsidRPr="000C24BE">
        <w:rPr>
          <w:rStyle w:val="libBold2Char"/>
          <w:rFonts w:hint="eastAsia"/>
          <w:rtl/>
        </w:rPr>
        <w:t>مواليه</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لعنة</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ألا</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سبّ</w:t>
      </w:r>
      <w:r w:rsidRPr="000C24BE">
        <w:rPr>
          <w:rStyle w:val="libBold2Char"/>
          <w:rtl/>
        </w:rPr>
        <w:t xml:space="preserve"> </w:t>
      </w:r>
      <w:r w:rsidRPr="000C24BE">
        <w:rPr>
          <w:rStyle w:val="libBold2Char"/>
          <w:rFonts w:hint="eastAsia"/>
          <w:rtl/>
        </w:rPr>
        <w:t>والديه</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لعنه</w:t>
      </w:r>
      <w:r w:rsidRPr="000C24BE">
        <w:rPr>
          <w:rStyle w:val="libBold2Char"/>
          <w:rtl/>
        </w:rPr>
        <w:t xml:space="preserve"> </w:t>
      </w:r>
      <w:r w:rsidRPr="000C24BE">
        <w:rPr>
          <w:rStyle w:val="libBold2Char"/>
          <w:rFonts w:hint="eastAsia"/>
          <w:rtl/>
        </w:rPr>
        <w:t>الله</w:t>
      </w:r>
      <w:r w:rsidRPr="00FC79E5">
        <w:rPr>
          <w:rtl/>
          <w:lang w:bidi="ar-IQ"/>
        </w:rPr>
        <w:t>.</w:t>
      </w:r>
      <w:r w:rsidR="00EE65DF">
        <w:rPr>
          <w:rFonts w:hint="cs"/>
          <w:rtl/>
          <w:lang w:bidi="ar-IQ"/>
        </w:rPr>
        <w:t xml:space="preserve"> </w:t>
      </w:r>
      <w:r w:rsidRPr="00FC79E5">
        <w:rPr>
          <w:rFonts w:hint="eastAsia"/>
          <w:rtl/>
          <w:lang w:bidi="ar-IQ"/>
        </w:rPr>
        <w:t>فنادى</w:t>
      </w:r>
      <w:r w:rsidRPr="00FC79E5">
        <w:rPr>
          <w:rtl/>
          <w:lang w:bidi="ar-IQ"/>
        </w:rPr>
        <w:t xml:space="preserve"> </w:t>
      </w:r>
      <w:r w:rsidRPr="00FC79E5">
        <w:rPr>
          <w:rFonts w:hint="eastAsia"/>
          <w:rtl/>
          <w:lang w:bidi="ar-IQ"/>
        </w:rPr>
        <w:t>بذلك،</w:t>
      </w:r>
      <w:r w:rsidRPr="00FC79E5">
        <w:rPr>
          <w:rtl/>
          <w:lang w:bidi="ar-IQ"/>
        </w:rPr>
        <w:t xml:space="preserve"> </w:t>
      </w:r>
      <w:r w:rsidRPr="00FC79E5">
        <w:rPr>
          <w:rFonts w:hint="eastAsia"/>
          <w:rtl/>
          <w:lang w:bidi="ar-IQ"/>
        </w:rPr>
        <w:t>فدخل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وجماعة</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النبي</w:t>
      </w:r>
      <w:r w:rsidRPr="00FC79E5">
        <w:rPr>
          <w:rtl/>
          <w:lang w:bidi="ar-IQ"/>
        </w:rPr>
        <w:t xml:space="preserve"> </w:t>
      </w:r>
      <w:r w:rsidRPr="00FC79E5">
        <w:rPr>
          <w:rFonts w:hint="eastAsia"/>
          <w:rtl/>
          <w:lang w:bidi="ar-IQ"/>
        </w:rPr>
        <w:t>وقالوا،</w:t>
      </w:r>
      <w:r w:rsidRPr="00FC79E5">
        <w:rPr>
          <w:rtl/>
          <w:lang w:bidi="ar-IQ"/>
        </w:rPr>
        <w:t xml:space="preserve"> </w:t>
      </w:r>
      <w:r w:rsidRPr="00FC79E5">
        <w:rPr>
          <w:rFonts w:hint="eastAsia"/>
          <w:rtl/>
          <w:lang w:bidi="ar-IQ"/>
        </w:rPr>
        <w:t>هل</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تفسير</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نادى</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علي</w:t>
      </w:r>
      <w:r w:rsidR="00D82481">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0C24BE">
        <w:rPr>
          <w:rStyle w:val="libBold2Char"/>
          <w:rFonts w:hint="eastAsia"/>
          <w:rtl/>
        </w:rPr>
        <w:t>نعم</w:t>
      </w:r>
      <w:r w:rsidRPr="000C24BE">
        <w:rPr>
          <w:rStyle w:val="libBold2Char"/>
          <w:rtl/>
        </w:rPr>
        <w:t xml:space="preserve"> </w:t>
      </w:r>
      <w:r w:rsidR="00D82481" w:rsidRPr="000C24BE">
        <w:rPr>
          <w:rStyle w:val="libBold2Char"/>
          <w:rFonts w:hint="cs"/>
          <w:rtl/>
        </w:rPr>
        <w:t>إ</w:t>
      </w:r>
      <w:r w:rsidRPr="000C24BE">
        <w:rPr>
          <w:rStyle w:val="libBold2Char"/>
          <w:rFonts w:hint="eastAsia"/>
          <w:rtl/>
        </w:rPr>
        <w:t>ن</w:t>
      </w:r>
      <w:r w:rsidR="00D82481" w:rsidRPr="000C24BE">
        <w:rPr>
          <w:rStyle w:val="libBold2Char"/>
          <w:rFonts w:hint="cs"/>
          <w:rtl/>
        </w:rPr>
        <w:t>ّ</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يقول</w:t>
      </w:r>
      <w:r w:rsidRPr="00CA1393">
        <w:rPr>
          <w:rStyle w:val="libBold2Char"/>
          <w:rtl/>
        </w:rPr>
        <w:t xml:space="preserve">: </w:t>
      </w:r>
      <w:r w:rsidR="00F92F14" w:rsidRPr="00CA1393">
        <w:rPr>
          <w:rStyle w:val="libAlaemChar"/>
          <w:rtl/>
        </w:rPr>
        <w:t>(</w:t>
      </w:r>
      <w:r w:rsidR="00F92F14" w:rsidRPr="00CA1393">
        <w:rPr>
          <w:rStyle w:val="libAieChar"/>
          <w:rtl/>
        </w:rPr>
        <w:t>قُل لَّا أَسْأَلُكُمْ عَلَيْهِ أَجْرً‌ا إِلَّا الْمَوَدَّةَ فِي الْقُرْ‌بَىٰ</w:t>
      </w:r>
      <w:r w:rsidR="00F92F14" w:rsidRPr="00CA1393">
        <w:rPr>
          <w:rStyle w:val="libAlaemChar"/>
          <w:rtl/>
        </w:rPr>
        <w:t>)</w:t>
      </w:r>
      <w:r w:rsidRPr="00CA1393">
        <w:rPr>
          <w:rStyle w:val="libBold2Char"/>
          <w:rtl/>
        </w:rPr>
        <w:t xml:space="preserve"> </w:t>
      </w:r>
      <w:r w:rsidRPr="000C24BE">
        <w:rPr>
          <w:rStyle w:val="libBold2Char"/>
          <w:rFonts w:hint="eastAsia"/>
          <w:rtl/>
        </w:rPr>
        <w:t>فمن</w:t>
      </w:r>
      <w:r w:rsidRPr="000C24BE">
        <w:rPr>
          <w:rStyle w:val="libBold2Char"/>
          <w:rtl/>
        </w:rPr>
        <w:t xml:space="preserve"> </w:t>
      </w:r>
      <w:r w:rsidRPr="000C24BE">
        <w:rPr>
          <w:rStyle w:val="libBold2Char"/>
          <w:rFonts w:hint="eastAsia"/>
          <w:rtl/>
        </w:rPr>
        <w:t>ظلمنا</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لعنة</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ويقول</w:t>
      </w:r>
      <w:r w:rsidRPr="00CA1393">
        <w:rPr>
          <w:rStyle w:val="libBold2Char"/>
          <w:rtl/>
        </w:rPr>
        <w:t>:</w:t>
      </w:r>
      <w:r w:rsidR="00F92F14" w:rsidRPr="00CA1393">
        <w:rPr>
          <w:rStyle w:val="libBold2Char"/>
          <w:rFonts w:hint="cs"/>
          <w:rtl/>
        </w:rPr>
        <w:t xml:space="preserve"> </w:t>
      </w:r>
      <w:r w:rsidRPr="00CA1393">
        <w:rPr>
          <w:rStyle w:val="libAlaemChar"/>
          <w:rtl/>
        </w:rPr>
        <w:t>(</w:t>
      </w:r>
      <w:r w:rsidR="00F92F14" w:rsidRPr="00CA1393">
        <w:rPr>
          <w:rStyle w:val="libAieChar"/>
          <w:rtl/>
        </w:rPr>
        <w:t>النَّبِيُّ أَوْلَىٰ بِالْمُؤْمِنِينَ مِنْ أَنفُسِهِمْ</w:t>
      </w:r>
      <w:r w:rsidRPr="00CA1393">
        <w:rPr>
          <w:rStyle w:val="libAlaemChar"/>
          <w:rtl/>
        </w:rPr>
        <w:t>)</w:t>
      </w:r>
      <w:r w:rsidRPr="00CA1393">
        <w:rPr>
          <w:rStyle w:val="libBold2Char"/>
          <w:rtl/>
        </w:rPr>
        <w:t xml:space="preserve"> </w:t>
      </w:r>
      <w:r w:rsidRPr="000C24BE">
        <w:rPr>
          <w:rStyle w:val="libBold2Char"/>
          <w:rFonts w:hint="eastAsia"/>
          <w:rtl/>
        </w:rPr>
        <w:t>فمن</w:t>
      </w:r>
      <w:r w:rsidRPr="000C24BE">
        <w:rPr>
          <w:rStyle w:val="libBold2Char"/>
          <w:rtl/>
        </w:rPr>
        <w:t xml:space="preserve"> </w:t>
      </w:r>
      <w:r w:rsidRPr="000C24BE">
        <w:rPr>
          <w:rStyle w:val="libBold2Char"/>
          <w:rFonts w:hint="eastAsia"/>
          <w:rtl/>
        </w:rPr>
        <w:t>كنت</w:t>
      </w:r>
      <w:r w:rsidRPr="000C24BE">
        <w:rPr>
          <w:rStyle w:val="libBold2Char"/>
          <w:rtl/>
        </w:rPr>
        <w:t xml:space="preserve"> </w:t>
      </w:r>
      <w:r w:rsidRPr="000C24BE">
        <w:rPr>
          <w:rStyle w:val="libBold2Char"/>
          <w:rFonts w:hint="eastAsia"/>
          <w:rtl/>
        </w:rPr>
        <w:t>مولاه</w:t>
      </w:r>
      <w:r w:rsidRPr="000C24BE">
        <w:rPr>
          <w:rStyle w:val="libBold2Char"/>
          <w:rtl/>
        </w:rPr>
        <w:t xml:space="preserve"> </w:t>
      </w:r>
      <w:r w:rsidRPr="000C24BE">
        <w:rPr>
          <w:rStyle w:val="libBold2Char"/>
          <w:rFonts w:hint="eastAsia"/>
          <w:rtl/>
        </w:rPr>
        <w:t>فعلي</w:t>
      </w:r>
      <w:r w:rsidR="00D82481" w:rsidRPr="000C24BE">
        <w:rPr>
          <w:rStyle w:val="libBold2Char"/>
          <w:rFonts w:hint="cs"/>
          <w:rtl/>
        </w:rPr>
        <w:t>ّ</w:t>
      </w:r>
      <w:r w:rsidRPr="000C24BE">
        <w:rPr>
          <w:rStyle w:val="libBold2Char"/>
          <w:rtl/>
        </w:rPr>
        <w:t xml:space="preserve"> </w:t>
      </w:r>
      <w:r w:rsidRPr="000C24BE">
        <w:rPr>
          <w:rStyle w:val="libBold2Char"/>
          <w:rFonts w:hint="eastAsia"/>
          <w:rtl/>
        </w:rPr>
        <w:t>مولاه،</w:t>
      </w:r>
      <w:r w:rsidRPr="000C24BE">
        <w:rPr>
          <w:rStyle w:val="libBold2Char"/>
          <w:rtl/>
        </w:rPr>
        <w:t xml:space="preserve"> </w:t>
      </w:r>
      <w:r w:rsidRPr="000C24BE">
        <w:rPr>
          <w:rStyle w:val="libBold2Char"/>
          <w:rFonts w:hint="eastAsia"/>
          <w:rtl/>
        </w:rPr>
        <w:t>فمن</w:t>
      </w:r>
      <w:r w:rsidRPr="000C24BE">
        <w:rPr>
          <w:rStyle w:val="libBold2Char"/>
          <w:rtl/>
        </w:rPr>
        <w:t xml:space="preserve"> </w:t>
      </w:r>
      <w:r w:rsidRPr="000C24BE">
        <w:rPr>
          <w:rStyle w:val="libBold2Char"/>
          <w:rFonts w:hint="eastAsia"/>
          <w:rtl/>
        </w:rPr>
        <w:t>والى</w:t>
      </w:r>
      <w:r w:rsidRPr="000C24BE">
        <w:rPr>
          <w:rStyle w:val="libBold2Char"/>
          <w:rtl/>
        </w:rPr>
        <w:t xml:space="preserve"> </w:t>
      </w:r>
      <w:r w:rsidRPr="000C24BE">
        <w:rPr>
          <w:rStyle w:val="libBold2Char"/>
          <w:rFonts w:hint="eastAsia"/>
          <w:rtl/>
        </w:rPr>
        <w:t>غيره</w:t>
      </w:r>
      <w:r w:rsidRPr="000C24BE">
        <w:rPr>
          <w:rStyle w:val="libBold2Char"/>
          <w:rtl/>
        </w:rPr>
        <w:t xml:space="preserve"> </w:t>
      </w:r>
      <w:r w:rsidRPr="000C24BE">
        <w:rPr>
          <w:rStyle w:val="libBold2Char"/>
          <w:rFonts w:hint="eastAsia"/>
          <w:rtl/>
        </w:rPr>
        <w:t>وغير</w:t>
      </w:r>
      <w:r w:rsidRPr="000C24BE">
        <w:rPr>
          <w:rStyle w:val="libBold2Char"/>
          <w:rtl/>
        </w:rPr>
        <w:t xml:space="preserve"> </w:t>
      </w:r>
      <w:r w:rsidRPr="000C24BE">
        <w:rPr>
          <w:rStyle w:val="libBold2Char"/>
          <w:rFonts w:hint="eastAsia"/>
          <w:rtl/>
        </w:rPr>
        <w:t>ذريت</w:t>
      </w:r>
      <w:r w:rsidR="00D82481" w:rsidRPr="000C24BE">
        <w:rPr>
          <w:rStyle w:val="libBold2Char"/>
          <w:rFonts w:hint="cs"/>
          <w:rtl/>
        </w:rPr>
        <w:t>ّ</w:t>
      </w:r>
      <w:r w:rsidRPr="000C24BE">
        <w:rPr>
          <w:rStyle w:val="libBold2Char"/>
          <w:rFonts w:hint="eastAsia"/>
          <w:rtl/>
        </w:rPr>
        <w:t>ه</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لعنة</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و</w:t>
      </w:r>
      <w:r w:rsidR="00D82481" w:rsidRPr="000C24BE">
        <w:rPr>
          <w:rStyle w:val="libBold2Char"/>
          <w:rFonts w:hint="cs"/>
          <w:rtl/>
        </w:rPr>
        <w:t>أ</w:t>
      </w:r>
      <w:r w:rsidRPr="000C24BE">
        <w:rPr>
          <w:rStyle w:val="libBold2Char"/>
          <w:rFonts w:hint="eastAsia"/>
          <w:rtl/>
        </w:rPr>
        <w:t>شهدكم</w:t>
      </w:r>
      <w:r w:rsidR="006E1DB5" w:rsidRPr="000C24BE">
        <w:rPr>
          <w:rStyle w:val="libBold2Char"/>
          <w:rFonts w:hint="cs"/>
          <w:rtl/>
        </w:rPr>
        <w:t>:</w:t>
      </w:r>
      <w:r w:rsidRPr="000C24BE">
        <w:rPr>
          <w:rStyle w:val="libBold2Char"/>
          <w:rtl/>
        </w:rPr>
        <w:t xml:space="preserve"> </w:t>
      </w:r>
      <w:r w:rsidR="00D82481" w:rsidRPr="000C24BE">
        <w:rPr>
          <w:rStyle w:val="libBold2Char"/>
          <w:rFonts w:hint="cs"/>
          <w:rtl/>
        </w:rPr>
        <w:t>أ</w:t>
      </w:r>
      <w:r w:rsidRPr="000C24BE">
        <w:rPr>
          <w:rStyle w:val="libBold2Char"/>
          <w:rFonts w:hint="eastAsia"/>
          <w:rtl/>
        </w:rPr>
        <w:t>نا</w:t>
      </w:r>
      <w:r w:rsidRPr="000C24BE">
        <w:rPr>
          <w:rStyle w:val="libBold2Char"/>
          <w:rtl/>
        </w:rPr>
        <w:t xml:space="preserve"> </w:t>
      </w:r>
      <w:r w:rsidRPr="000C24BE">
        <w:rPr>
          <w:rStyle w:val="libBold2Char"/>
          <w:rFonts w:hint="eastAsia"/>
          <w:rtl/>
        </w:rPr>
        <w:t>وعلي</w:t>
      </w:r>
      <w:r w:rsidR="00D82481" w:rsidRPr="000C24BE">
        <w:rPr>
          <w:rStyle w:val="libBold2Char"/>
          <w:rFonts w:hint="cs"/>
          <w:rtl/>
        </w:rPr>
        <w:t>ّ</w:t>
      </w:r>
      <w:r w:rsidRPr="000C24BE">
        <w:rPr>
          <w:rStyle w:val="libBold2Char"/>
          <w:rtl/>
        </w:rPr>
        <w:t xml:space="preserve"> </w:t>
      </w:r>
      <w:r w:rsidR="00D82481" w:rsidRPr="000C24BE">
        <w:rPr>
          <w:rStyle w:val="libBold2Char"/>
          <w:rFonts w:hint="cs"/>
          <w:rtl/>
        </w:rPr>
        <w:t>أ</w:t>
      </w:r>
      <w:r w:rsidRPr="000C24BE">
        <w:rPr>
          <w:rStyle w:val="libBold2Char"/>
          <w:rFonts w:hint="eastAsia"/>
          <w:rtl/>
        </w:rPr>
        <w:t>بوا</w:t>
      </w:r>
      <w:r w:rsidRPr="000C24BE">
        <w:rPr>
          <w:rStyle w:val="libBold2Char"/>
          <w:rtl/>
        </w:rPr>
        <w:t xml:space="preserve"> </w:t>
      </w:r>
      <w:r w:rsidRPr="000C24BE">
        <w:rPr>
          <w:rStyle w:val="libBold2Char"/>
          <w:rFonts w:hint="eastAsia"/>
          <w:rtl/>
        </w:rPr>
        <w:t>المؤمنين</w:t>
      </w:r>
      <w:r w:rsidRPr="000C24BE">
        <w:rPr>
          <w:rStyle w:val="libBold2Char"/>
          <w:rtl/>
        </w:rPr>
        <w:t xml:space="preserve"> </w:t>
      </w:r>
      <w:r w:rsidRPr="000C24BE">
        <w:rPr>
          <w:rStyle w:val="libBold2Char"/>
          <w:rFonts w:hint="eastAsia"/>
          <w:rtl/>
        </w:rPr>
        <w:t>فمن</w:t>
      </w:r>
      <w:r w:rsidRPr="000C24BE">
        <w:rPr>
          <w:rStyle w:val="libBold2Char"/>
          <w:rtl/>
        </w:rPr>
        <w:t xml:space="preserve"> </w:t>
      </w:r>
      <w:r w:rsidRPr="000C24BE">
        <w:rPr>
          <w:rStyle w:val="libBold2Char"/>
          <w:rFonts w:hint="eastAsia"/>
          <w:rtl/>
        </w:rPr>
        <w:t>سب</w:t>
      </w:r>
      <w:r w:rsidR="00D82481" w:rsidRPr="000C24BE">
        <w:rPr>
          <w:rStyle w:val="libBold2Char"/>
          <w:rFonts w:hint="cs"/>
          <w:rtl/>
        </w:rPr>
        <w:t>ّ</w:t>
      </w:r>
      <w:r w:rsidRPr="000C24BE">
        <w:rPr>
          <w:rStyle w:val="libBold2Char"/>
          <w:rtl/>
        </w:rPr>
        <w:t xml:space="preserve"> </w:t>
      </w:r>
      <w:r w:rsidR="00D82481" w:rsidRPr="000C24BE">
        <w:rPr>
          <w:rStyle w:val="libBold2Char"/>
          <w:rFonts w:hint="cs"/>
          <w:rtl/>
        </w:rPr>
        <w:t>أ</w:t>
      </w:r>
      <w:r w:rsidRPr="000C24BE">
        <w:rPr>
          <w:rStyle w:val="libBold2Char"/>
          <w:rFonts w:hint="eastAsia"/>
          <w:rtl/>
        </w:rPr>
        <w:t>حدنا</w:t>
      </w:r>
      <w:r w:rsidRPr="000C24BE">
        <w:rPr>
          <w:rStyle w:val="libBold2Char"/>
          <w:rtl/>
        </w:rPr>
        <w:t xml:space="preserve"> </w:t>
      </w:r>
      <w:r w:rsidRPr="000C24BE">
        <w:rPr>
          <w:rStyle w:val="libBold2Char"/>
          <w:rFonts w:hint="eastAsia"/>
          <w:rtl/>
        </w:rPr>
        <w:t>فعليه</w:t>
      </w:r>
      <w:r w:rsidRPr="000C24BE">
        <w:rPr>
          <w:rStyle w:val="libBold2Char"/>
          <w:rtl/>
        </w:rPr>
        <w:t xml:space="preserve"> </w:t>
      </w:r>
      <w:r w:rsidRPr="000C24BE">
        <w:rPr>
          <w:rStyle w:val="libBold2Char"/>
          <w:rFonts w:hint="eastAsia"/>
          <w:rtl/>
        </w:rPr>
        <w:t>لعنة</w:t>
      </w:r>
      <w:r w:rsidRPr="000C24BE">
        <w:rPr>
          <w:rStyle w:val="libBold2Char"/>
          <w:rtl/>
        </w:rPr>
        <w:t xml:space="preserve"> </w:t>
      </w:r>
      <w:r w:rsidRPr="000C24BE">
        <w:rPr>
          <w:rStyle w:val="libBold2Char"/>
          <w:rFonts w:hint="eastAsia"/>
          <w:rtl/>
        </w:rPr>
        <w:t>الله</w:t>
      </w:r>
      <w:r w:rsidR="00E15146" w:rsidRPr="000C24BE">
        <w:rPr>
          <w:rStyle w:val="libBold2Char"/>
          <w:rtl/>
        </w:rPr>
        <w:t>]</w:t>
      </w:r>
      <w:r w:rsidR="00275A10">
        <w:rPr>
          <w:rFonts w:hint="cs"/>
          <w:rtl/>
          <w:lang w:bidi="ar-IQ"/>
        </w:rPr>
        <w:t>.</w:t>
      </w:r>
      <w:r w:rsidR="00EE65DF">
        <w:rPr>
          <w:rFonts w:hint="cs"/>
          <w:rtl/>
          <w:lang w:bidi="ar-IQ"/>
        </w:rPr>
        <w:t xml:space="preserve"> </w:t>
      </w:r>
      <w:r w:rsidRPr="00FC79E5">
        <w:rPr>
          <w:rFonts w:hint="eastAsia"/>
          <w:rtl/>
          <w:lang w:bidi="ar-IQ"/>
        </w:rPr>
        <w:t>فلم</w:t>
      </w:r>
      <w:r w:rsidR="000C24BE">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خرجوا،</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أك</w:t>
      </w:r>
      <w:r w:rsidR="00D82481">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النبي</w:t>
      </w:r>
      <w:r w:rsidR="000C24BE">
        <w:rPr>
          <w:rFonts w:hint="cs"/>
          <w:rtl/>
          <w:lang w:bidi="ar-IQ"/>
        </w:rPr>
        <w:t>ّ</w:t>
      </w:r>
      <w:r w:rsidRPr="00FC79E5">
        <w:rPr>
          <w:rtl/>
          <w:lang w:bidi="ar-IQ"/>
        </w:rPr>
        <w:t xml:space="preserve"> </w:t>
      </w:r>
      <w:r w:rsidRPr="00FC79E5">
        <w:rPr>
          <w:rFonts w:hint="eastAsia"/>
          <w:rtl/>
          <w:lang w:bidi="ar-IQ"/>
        </w:rPr>
        <w:t>لعلي</w:t>
      </w:r>
      <w:r w:rsidR="00D82481">
        <w:rPr>
          <w:rFonts w:hint="cs"/>
          <w:rtl/>
          <w:lang w:bidi="ar-IQ"/>
        </w:rPr>
        <w:t>ّ</w:t>
      </w:r>
      <w:r w:rsidRPr="00FC79E5">
        <w:rPr>
          <w:rtl/>
          <w:lang w:bidi="ar-IQ"/>
        </w:rPr>
        <w:t xml:space="preserve"> </w:t>
      </w:r>
      <w:r w:rsidRPr="00FC79E5">
        <w:rPr>
          <w:rFonts w:hint="eastAsia"/>
          <w:rtl/>
          <w:lang w:bidi="ar-IQ"/>
        </w:rPr>
        <w:t>بغدير</w:t>
      </w:r>
      <w:r w:rsidRPr="00FC79E5">
        <w:rPr>
          <w:rtl/>
          <w:lang w:bidi="ar-IQ"/>
        </w:rPr>
        <w:t xml:space="preserve"> </w:t>
      </w:r>
      <w:r w:rsidRPr="00FC79E5">
        <w:rPr>
          <w:rFonts w:hint="eastAsia"/>
          <w:rtl/>
          <w:lang w:bidi="ar-IQ"/>
        </w:rPr>
        <w:t>خمّ</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غيره</w:t>
      </w:r>
      <w:r w:rsidRPr="00FC79E5">
        <w:rPr>
          <w:rtl/>
          <w:lang w:bidi="ar-IQ"/>
        </w:rPr>
        <w:t xml:space="preserve"> </w:t>
      </w:r>
      <w:r w:rsidRPr="00FC79E5">
        <w:rPr>
          <w:rFonts w:hint="eastAsia"/>
          <w:rtl/>
          <w:lang w:bidi="ar-IQ"/>
        </w:rPr>
        <w:t>أشدَّ</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تأكيده</w:t>
      </w:r>
      <w:r w:rsidRPr="00FC79E5">
        <w:rPr>
          <w:rtl/>
          <w:lang w:bidi="ar-IQ"/>
        </w:rPr>
        <w:t xml:space="preserve"> </w:t>
      </w:r>
      <w:r w:rsidRPr="00FC79E5">
        <w:rPr>
          <w:rFonts w:hint="eastAsia"/>
          <w:rtl/>
          <w:lang w:bidi="ar-IQ"/>
        </w:rPr>
        <w:t>في</w:t>
      </w:r>
      <w:r w:rsidR="00C266C3" w:rsidRPr="00FC79E5">
        <w:rPr>
          <w:rtl/>
          <w:lang w:bidi="ar-IQ"/>
        </w:rPr>
        <w:t xml:space="preserve"> </w:t>
      </w:r>
      <w:r w:rsidRPr="00FC79E5">
        <w:rPr>
          <w:rFonts w:hint="eastAsia"/>
          <w:rtl/>
          <w:lang w:bidi="ar-IQ"/>
        </w:rPr>
        <w:t>يومنا</w:t>
      </w:r>
      <w:r w:rsidRPr="00FC79E5">
        <w:rPr>
          <w:rtl/>
          <w:lang w:bidi="ar-IQ"/>
        </w:rPr>
        <w:t xml:space="preserve"> </w:t>
      </w:r>
      <w:r w:rsidRPr="00FC79E5">
        <w:rPr>
          <w:rFonts w:hint="eastAsia"/>
          <w:rtl/>
          <w:lang w:bidi="ar-IQ"/>
        </w:rPr>
        <w:t>هذا</w:t>
      </w:r>
      <w:r w:rsidRPr="00FC79E5">
        <w:rPr>
          <w:rtl/>
          <w:lang w:bidi="ar-IQ"/>
        </w:rPr>
        <w:t>.</w:t>
      </w:r>
    </w:p>
    <w:p w:rsidR="001321E9" w:rsidRPr="00FC79E5" w:rsidRDefault="001321E9" w:rsidP="00EE65DF">
      <w:pPr>
        <w:pStyle w:val="libNormal"/>
        <w:rPr>
          <w:rtl/>
          <w:lang w:bidi="ar-IQ"/>
        </w:rPr>
      </w:pPr>
      <w:r w:rsidRPr="00FC79E5">
        <w:rPr>
          <w:rFonts w:hint="eastAsia"/>
          <w:rtl/>
          <w:lang w:bidi="ar-IQ"/>
        </w:rPr>
        <w:t>أخرج</w:t>
      </w:r>
      <w:r w:rsidRPr="00FC79E5">
        <w:rPr>
          <w:rtl/>
          <w:lang w:bidi="ar-IQ"/>
        </w:rPr>
        <w:t xml:space="preserve"> </w:t>
      </w:r>
      <w:r w:rsidRPr="00FC79E5">
        <w:rPr>
          <w:rFonts w:hint="eastAsia"/>
          <w:rtl/>
          <w:lang w:bidi="ar-IQ"/>
        </w:rPr>
        <w:t>الحافظ</w:t>
      </w:r>
      <w:r w:rsidR="0007120A">
        <w:rPr>
          <w:rtl/>
          <w:lang w:bidi="ar-IQ"/>
        </w:rPr>
        <w:t xml:space="preserve"> أبو </w:t>
      </w:r>
      <w:r w:rsidRPr="00FC79E5">
        <w:rPr>
          <w:rFonts w:hint="eastAsia"/>
          <w:rtl/>
          <w:lang w:bidi="ar-IQ"/>
        </w:rPr>
        <w:t>سعيد</w:t>
      </w:r>
      <w:r w:rsidRPr="00FC79E5">
        <w:rPr>
          <w:rtl/>
          <w:lang w:bidi="ar-IQ"/>
        </w:rPr>
        <w:t xml:space="preserve"> </w:t>
      </w:r>
      <w:r w:rsidRPr="00FC79E5">
        <w:rPr>
          <w:rFonts w:hint="eastAsia"/>
          <w:rtl/>
          <w:lang w:bidi="ar-IQ"/>
        </w:rPr>
        <w:t>الخركوشي</w:t>
      </w:r>
      <w:r w:rsidRPr="00FC79E5">
        <w:rPr>
          <w:rtl/>
          <w:lang w:bidi="ar-IQ"/>
        </w:rPr>
        <w:t xml:space="preserve"> </w:t>
      </w:r>
      <w:r w:rsidRPr="00FC79E5">
        <w:rPr>
          <w:rFonts w:hint="eastAsia"/>
          <w:rtl/>
          <w:lang w:bidi="ar-IQ"/>
        </w:rPr>
        <w:t>النيسابوري،</w:t>
      </w:r>
      <w:r w:rsidRPr="00FC79E5">
        <w:rPr>
          <w:rtl/>
          <w:lang w:bidi="ar-IQ"/>
        </w:rPr>
        <w:t xml:space="preserve"> </w:t>
      </w:r>
      <w:r w:rsidRPr="00FC79E5">
        <w:rPr>
          <w:rFonts w:hint="eastAsia"/>
          <w:rtl/>
          <w:lang w:bidi="ar-IQ"/>
        </w:rPr>
        <w:t>بروايته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البراء</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عازب،</w:t>
      </w:r>
      <w:r w:rsidRPr="00FC79E5">
        <w:rPr>
          <w:rtl/>
          <w:lang w:bidi="ar-IQ"/>
        </w:rPr>
        <w:t xml:space="preserve"> </w:t>
      </w:r>
      <w:r w:rsidRPr="00FC79E5">
        <w:rPr>
          <w:rFonts w:hint="eastAsia"/>
          <w:rtl/>
          <w:lang w:bidi="ar-IQ"/>
        </w:rPr>
        <w:t>وعن</w:t>
      </w:r>
      <w:r w:rsidR="0086215F">
        <w:rPr>
          <w:rtl/>
          <w:lang w:bidi="ar-IQ"/>
        </w:rPr>
        <w:t xml:space="preserve"> أبي </w:t>
      </w:r>
      <w:r w:rsidRPr="00FC79E5">
        <w:rPr>
          <w:rFonts w:hint="eastAsia"/>
          <w:rtl/>
          <w:lang w:bidi="ar-IQ"/>
        </w:rPr>
        <w:t>سعيد</w:t>
      </w:r>
      <w:r w:rsidRPr="00FC79E5">
        <w:rPr>
          <w:rtl/>
          <w:lang w:bidi="ar-IQ"/>
        </w:rPr>
        <w:t xml:space="preserve"> </w:t>
      </w:r>
      <w:r w:rsidRPr="00FC79E5">
        <w:rPr>
          <w:rFonts w:hint="eastAsia"/>
          <w:rtl/>
          <w:lang w:bidi="ar-IQ"/>
        </w:rPr>
        <w:t>الخدري</w:t>
      </w:r>
      <w:r w:rsidRPr="00FC79E5">
        <w:rPr>
          <w:rtl/>
          <w:lang w:bidi="ar-IQ"/>
        </w:rPr>
        <w:t xml:space="preserve"> </w:t>
      </w:r>
      <w:r w:rsidRPr="00FC79E5">
        <w:rPr>
          <w:rFonts w:hint="eastAsia"/>
          <w:rtl/>
          <w:lang w:bidi="ar-IQ"/>
        </w:rPr>
        <w:t>ما</w:t>
      </w:r>
      <w:r w:rsidR="00EE65DF">
        <w:rPr>
          <w:rFonts w:hint="cs"/>
          <w:rtl/>
          <w:lang w:bidi="ar-IQ"/>
        </w:rPr>
        <w:t xml:space="preserve"> </w:t>
      </w:r>
      <w:r w:rsidRPr="00FC79E5">
        <w:rPr>
          <w:rFonts w:hint="eastAsia"/>
          <w:rtl/>
          <w:lang w:bidi="ar-IQ"/>
        </w:rPr>
        <w:t>لفظه</w:t>
      </w:r>
      <w:r w:rsidRPr="00FC79E5">
        <w:rPr>
          <w:rtl/>
          <w:lang w:bidi="ar-IQ"/>
        </w:rPr>
        <w:t>:</w:t>
      </w:r>
      <w:r w:rsidR="00EE65DF">
        <w:rPr>
          <w:rFonts w:hint="cs"/>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004B5835">
        <w:rPr>
          <w:rFonts w:hint="cs"/>
          <w:rtl/>
          <w:lang w:bidi="ar-IQ"/>
        </w:rPr>
        <w:t>:</w:t>
      </w:r>
      <w:r w:rsidR="00EE65DF">
        <w:rPr>
          <w:rFonts w:hint="cs"/>
          <w:rtl/>
          <w:lang w:bidi="ar-IQ"/>
        </w:rPr>
        <w:t xml:space="preserve"> </w:t>
      </w:r>
      <w:r w:rsidR="006E1DB5" w:rsidRPr="000C24BE">
        <w:rPr>
          <w:rStyle w:val="libBold2Char"/>
          <w:rFonts w:hint="cs"/>
          <w:rtl/>
        </w:rPr>
        <w:t>[</w:t>
      </w:r>
      <w:r w:rsidRPr="000C24BE">
        <w:rPr>
          <w:rStyle w:val="libBold2Char"/>
          <w:rFonts w:hint="eastAsia"/>
          <w:rtl/>
        </w:rPr>
        <w:t>هنئ</w:t>
      </w:r>
      <w:r w:rsidR="00D82481" w:rsidRPr="000C24BE">
        <w:rPr>
          <w:rStyle w:val="libBold2Char"/>
          <w:rFonts w:hint="cs"/>
          <w:rtl/>
        </w:rPr>
        <w:t>ّ</w:t>
      </w:r>
      <w:r w:rsidRPr="000C24BE">
        <w:rPr>
          <w:rStyle w:val="libBold2Char"/>
          <w:rFonts w:hint="eastAsia"/>
          <w:rtl/>
        </w:rPr>
        <w:t>وني</w:t>
      </w:r>
      <w:r w:rsidRPr="000C24BE">
        <w:rPr>
          <w:rStyle w:val="libBold2Char"/>
          <w:rtl/>
        </w:rPr>
        <w:t xml:space="preserve"> </w:t>
      </w:r>
      <w:r w:rsidRPr="000C24BE">
        <w:rPr>
          <w:rStyle w:val="libBold2Char"/>
          <w:rFonts w:hint="eastAsia"/>
          <w:rtl/>
        </w:rPr>
        <w:t>هن</w:t>
      </w:r>
      <w:r w:rsidR="00D82481" w:rsidRPr="000C24BE">
        <w:rPr>
          <w:rStyle w:val="libBold2Char"/>
          <w:rFonts w:hint="cs"/>
          <w:rtl/>
        </w:rPr>
        <w:t>ّ</w:t>
      </w:r>
      <w:r w:rsidRPr="000C24BE">
        <w:rPr>
          <w:rStyle w:val="libBold2Char"/>
          <w:rFonts w:hint="eastAsia"/>
          <w:rtl/>
        </w:rPr>
        <w:t>ئوني</w:t>
      </w:r>
      <w:r w:rsidRPr="000C24BE">
        <w:rPr>
          <w:rStyle w:val="libBold2Char"/>
          <w:rtl/>
        </w:rPr>
        <w:t xml:space="preserve"> </w:t>
      </w:r>
      <w:r w:rsidR="00D82481" w:rsidRPr="000C24BE">
        <w:rPr>
          <w:rStyle w:val="libBold2Char"/>
          <w:rFonts w:hint="cs"/>
          <w:rtl/>
        </w:rPr>
        <w:t>أ</w:t>
      </w:r>
      <w:r w:rsidRPr="000C24BE">
        <w:rPr>
          <w:rStyle w:val="libBold2Char"/>
          <w:rFonts w:hint="eastAsia"/>
          <w:rtl/>
        </w:rPr>
        <w:t>ن</w:t>
      </w:r>
      <w:r w:rsidR="00D82481" w:rsidRPr="000C24BE">
        <w:rPr>
          <w:rStyle w:val="libBold2Char"/>
          <w:rFonts w:hint="cs"/>
          <w:rtl/>
        </w:rPr>
        <w:t>ّ</w:t>
      </w:r>
      <w:r w:rsidRPr="000C24BE">
        <w:rPr>
          <w:rStyle w:val="libBold2Char"/>
          <w:rtl/>
        </w:rPr>
        <w:t xml:space="preserve"> </w:t>
      </w:r>
      <w:r w:rsidRPr="000C24BE">
        <w:rPr>
          <w:rStyle w:val="libBold2Char"/>
          <w:rFonts w:hint="eastAsia"/>
          <w:rtl/>
        </w:rPr>
        <w:t>الله</w:t>
      </w:r>
      <w:r w:rsidRPr="000C24BE">
        <w:rPr>
          <w:rStyle w:val="libBold2Char"/>
          <w:rtl/>
        </w:rPr>
        <w:t xml:space="preserve"> </w:t>
      </w:r>
      <w:r w:rsidRPr="000C24BE">
        <w:rPr>
          <w:rStyle w:val="libBold2Char"/>
          <w:rFonts w:hint="eastAsia"/>
          <w:rtl/>
        </w:rPr>
        <w:t>خص</w:t>
      </w:r>
      <w:r w:rsidR="00D82481" w:rsidRPr="000C24BE">
        <w:rPr>
          <w:rStyle w:val="libBold2Char"/>
          <w:rFonts w:hint="cs"/>
          <w:rtl/>
        </w:rPr>
        <w:t>ّ</w:t>
      </w:r>
      <w:r w:rsidRPr="000C24BE">
        <w:rPr>
          <w:rStyle w:val="libBold2Char"/>
          <w:rFonts w:hint="eastAsia"/>
          <w:rtl/>
        </w:rPr>
        <w:t>ني</w:t>
      </w:r>
      <w:r w:rsidRPr="000C24BE">
        <w:rPr>
          <w:rStyle w:val="libBold2Char"/>
          <w:rtl/>
        </w:rPr>
        <w:t xml:space="preserve"> </w:t>
      </w:r>
      <w:r w:rsidRPr="000C24BE">
        <w:rPr>
          <w:rStyle w:val="libBold2Char"/>
          <w:rFonts w:hint="eastAsia"/>
          <w:rtl/>
        </w:rPr>
        <w:t>بالنبو</w:t>
      </w:r>
      <w:r w:rsidR="00D82481" w:rsidRPr="000C24BE">
        <w:rPr>
          <w:rStyle w:val="libBold2Char"/>
          <w:rFonts w:hint="cs"/>
          <w:rtl/>
        </w:rPr>
        <w:t>ّ</w:t>
      </w:r>
      <w:r w:rsidRPr="000C24BE">
        <w:rPr>
          <w:rStyle w:val="libBold2Char"/>
          <w:rFonts w:hint="eastAsia"/>
          <w:rtl/>
        </w:rPr>
        <w:t>ة</w:t>
      </w:r>
      <w:r w:rsidRPr="000C24BE">
        <w:rPr>
          <w:rStyle w:val="libBold2Char"/>
          <w:rtl/>
        </w:rPr>
        <w:t xml:space="preserve"> </w:t>
      </w:r>
      <w:r w:rsidRPr="000C24BE">
        <w:rPr>
          <w:rStyle w:val="libBold2Char"/>
          <w:rFonts w:hint="eastAsia"/>
          <w:rtl/>
        </w:rPr>
        <w:t>وخص</w:t>
      </w:r>
      <w:r w:rsidR="00D82481" w:rsidRPr="000C24BE">
        <w:rPr>
          <w:rStyle w:val="libBold2Char"/>
          <w:rFonts w:hint="cs"/>
          <w:rtl/>
        </w:rPr>
        <w:t>ّ</w:t>
      </w:r>
      <w:r w:rsidR="004C6589" w:rsidRPr="000C24BE">
        <w:rPr>
          <w:rStyle w:val="libBold2Char"/>
          <w:rtl/>
        </w:rPr>
        <w:t xml:space="preserve"> أهل</w:t>
      </w:r>
      <w:r w:rsidR="003C2E10" w:rsidRPr="000C24BE">
        <w:rPr>
          <w:rStyle w:val="libBold2Char"/>
          <w:rtl/>
        </w:rPr>
        <w:t xml:space="preserve"> </w:t>
      </w:r>
      <w:r w:rsidRPr="000C24BE">
        <w:rPr>
          <w:rStyle w:val="libBold2Char"/>
          <w:rFonts w:hint="eastAsia"/>
          <w:rtl/>
        </w:rPr>
        <w:t>بيتي</w:t>
      </w:r>
      <w:r w:rsidRPr="000C24BE">
        <w:rPr>
          <w:rStyle w:val="libBold2Char"/>
          <w:rtl/>
        </w:rPr>
        <w:t xml:space="preserve"> </w:t>
      </w:r>
      <w:r w:rsidRPr="000C24BE">
        <w:rPr>
          <w:rStyle w:val="libBold2Char"/>
          <w:rFonts w:hint="eastAsia"/>
          <w:rtl/>
        </w:rPr>
        <w:t>بالإمامة</w:t>
      </w:r>
      <w:r w:rsidR="006E1DB5" w:rsidRPr="000C24BE">
        <w:rPr>
          <w:rStyle w:val="libBold2Char"/>
          <w:rFonts w:hint="cs"/>
          <w:rtl/>
        </w:rPr>
        <w:t>]</w:t>
      </w:r>
      <w:r w:rsidR="004B5835" w:rsidRPr="000C24BE">
        <w:rPr>
          <w:rStyle w:val="libBold2Char"/>
          <w:rFonts w:hint="cs"/>
          <w:rtl/>
        </w:rPr>
        <w:t>.</w:t>
      </w:r>
    </w:p>
    <w:p w:rsidR="001321E9" w:rsidRPr="00FC79E5" w:rsidRDefault="001321E9" w:rsidP="00406F39">
      <w:pPr>
        <w:pStyle w:val="libNormal"/>
        <w:rPr>
          <w:rtl/>
          <w:lang w:bidi="ar-IQ"/>
        </w:rPr>
      </w:pPr>
      <w:r w:rsidRPr="00FC79E5">
        <w:rPr>
          <w:rFonts w:hint="eastAsia"/>
          <w:rtl/>
          <w:lang w:bidi="ar-IQ"/>
        </w:rPr>
        <w:t>و</w:t>
      </w:r>
      <w:r w:rsidR="00D82481">
        <w:rPr>
          <w:rFonts w:hint="cs"/>
          <w:rtl/>
          <w:lang w:bidi="ar-IQ"/>
        </w:rPr>
        <w:t>أ</w:t>
      </w:r>
      <w:r w:rsidRPr="00FC79E5">
        <w:rPr>
          <w:rFonts w:hint="eastAsia"/>
          <w:rtl/>
          <w:lang w:bidi="ar-IQ"/>
        </w:rPr>
        <w:t>خرج</w:t>
      </w:r>
      <w:r w:rsidRPr="00FC79E5">
        <w:rPr>
          <w:rtl/>
          <w:lang w:bidi="ar-IQ"/>
        </w:rPr>
        <w:t xml:space="preserve"> </w:t>
      </w:r>
      <w:r w:rsidRPr="00FC79E5">
        <w:rPr>
          <w:rFonts w:hint="eastAsia"/>
          <w:rtl/>
          <w:lang w:bidi="ar-IQ"/>
        </w:rPr>
        <w:t>الطبري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Pr="00FC79E5">
        <w:rPr>
          <w:rtl/>
          <w:lang w:bidi="ar-IQ"/>
        </w:rPr>
        <w:t xml:space="preserve"> </w:t>
      </w:r>
      <w:r w:rsidRPr="00FC79E5">
        <w:rPr>
          <w:rFonts w:hint="eastAsia"/>
          <w:rtl/>
          <w:lang w:bidi="ar-IQ"/>
        </w:rPr>
        <w:t>الولاية،</w:t>
      </w:r>
      <w:r w:rsidRPr="00FC79E5">
        <w:rPr>
          <w:rtl/>
          <w:lang w:bidi="ar-IQ"/>
        </w:rPr>
        <w:t xml:space="preserve"> </w:t>
      </w:r>
      <w:r w:rsidR="00EE65DF">
        <w:rPr>
          <w:rFonts w:hint="eastAsia"/>
          <w:rtl/>
          <w:lang w:bidi="ar-IQ"/>
        </w:rPr>
        <w:t>بإسناده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زيد</w:t>
      </w:r>
      <w:r w:rsidRPr="00FC79E5">
        <w:rPr>
          <w:rtl/>
          <w:lang w:bidi="ar-IQ"/>
        </w:rPr>
        <w:t xml:space="preserve"> </w:t>
      </w:r>
      <w:r w:rsidRPr="00FC79E5">
        <w:rPr>
          <w:rFonts w:hint="eastAsia"/>
          <w:rtl/>
          <w:lang w:bidi="ar-IQ"/>
        </w:rPr>
        <w:t>بن</w:t>
      </w:r>
      <w:r w:rsidRPr="00FC79E5">
        <w:rPr>
          <w:rtl/>
          <w:lang w:bidi="ar-IQ"/>
        </w:rPr>
        <w:t xml:space="preserve"> </w:t>
      </w:r>
      <w:r w:rsidR="00D82481">
        <w:rPr>
          <w:rFonts w:hint="cs"/>
          <w:rtl/>
          <w:lang w:bidi="ar-IQ"/>
        </w:rPr>
        <w:t>أ</w:t>
      </w:r>
      <w:r w:rsidRPr="00FC79E5">
        <w:rPr>
          <w:rFonts w:hint="eastAsia"/>
          <w:rtl/>
          <w:lang w:bidi="ar-IQ"/>
        </w:rPr>
        <w:t>رقم</w:t>
      </w:r>
      <w:r w:rsidRPr="00FC79E5">
        <w:rPr>
          <w:rtl/>
          <w:lang w:bidi="ar-IQ"/>
        </w:rPr>
        <w:t xml:space="preserve"> </w:t>
      </w:r>
      <w:r w:rsidRPr="00FC79E5">
        <w:rPr>
          <w:rFonts w:hint="eastAsia"/>
          <w:rtl/>
          <w:lang w:bidi="ar-IQ"/>
        </w:rPr>
        <w:t>قال</w:t>
      </w:r>
      <w:r w:rsidR="00E41171">
        <w:rPr>
          <w:rFonts w:hint="cs"/>
          <w:rtl/>
          <w:lang w:bidi="ar-IQ"/>
        </w:rPr>
        <w:t xml:space="preserve"> </w:t>
      </w:r>
      <w:r w:rsidR="00BB6262">
        <w:rPr>
          <w:rtl/>
        </w:rPr>
        <w:t>صلى الله عليه وآله</w:t>
      </w:r>
      <w:r w:rsidRPr="00FC79E5">
        <w:rPr>
          <w:rtl/>
          <w:lang w:bidi="ar-IQ"/>
        </w:rPr>
        <w:t>:</w:t>
      </w:r>
    </w:p>
    <w:p w:rsidR="00B14E1D" w:rsidRDefault="006E1DB5" w:rsidP="002A342B">
      <w:pPr>
        <w:pStyle w:val="libNormal"/>
        <w:rPr>
          <w:rtl/>
          <w:lang w:bidi="ar-IQ"/>
        </w:rPr>
      </w:pPr>
      <w:r w:rsidRPr="000C24BE">
        <w:rPr>
          <w:rStyle w:val="libBold2Char"/>
          <w:rFonts w:hint="cs"/>
          <w:rtl/>
        </w:rPr>
        <w:t>[</w:t>
      </w:r>
      <w:r w:rsidR="001321E9" w:rsidRPr="000C24BE">
        <w:rPr>
          <w:rStyle w:val="libBold2Char"/>
          <w:rFonts w:hint="eastAsia"/>
          <w:rtl/>
        </w:rPr>
        <w:t>معاشر</w:t>
      </w:r>
      <w:r w:rsidR="001321E9" w:rsidRPr="000C24BE">
        <w:rPr>
          <w:rStyle w:val="libBold2Char"/>
          <w:rtl/>
        </w:rPr>
        <w:t xml:space="preserve"> </w:t>
      </w:r>
      <w:r w:rsidR="001321E9" w:rsidRPr="000C24BE">
        <w:rPr>
          <w:rStyle w:val="libBold2Char"/>
          <w:rFonts w:hint="eastAsia"/>
          <w:rtl/>
        </w:rPr>
        <w:t>الناس</w:t>
      </w:r>
      <w:r w:rsidR="001321E9" w:rsidRPr="000C24BE">
        <w:rPr>
          <w:rStyle w:val="libBold2Char"/>
          <w:rtl/>
        </w:rPr>
        <w:t xml:space="preserve"> </w:t>
      </w:r>
      <w:r w:rsidR="001321E9" w:rsidRPr="000C24BE">
        <w:rPr>
          <w:rStyle w:val="libBold2Char"/>
          <w:rFonts w:hint="eastAsia"/>
          <w:rtl/>
        </w:rPr>
        <w:t>قولوا</w:t>
      </w:r>
      <w:r w:rsidR="001321E9" w:rsidRPr="000C24BE">
        <w:rPr>
          <w:rStyle w:val="libBold2Char"/>
          <w:rtl/>
        </w:rPr>
        <w:t xml:space="preserve">: </w:t>
      </w:r>
      <w:r w:rsidR="00D82481" w:rsidRPr="000C24BE">
        <w:rPr>
          <w:rStyle w:val="libBold2Char"/>
          <w:rFonts w:hint="cs"/>
          <w:rtl/>
        </w:rPr>
        <w:t>أ</w:t>
      </w:r>
      <w:r w:rsidR="001321E9" w:rsidRPr="000C24BE">
        <w:rPr>
          <w:rStyle w:val="libBold2Char"/>
          <w:rFonts w:hint="eastAsia"/>
          <w:rtl/>
        </w:rPr>
        <w:t>عطيناك</w:t>
      </w:r>
      <w:r w:rsidR="001321E9" w:rsidRPr="000C24BE">
        <w:rPr>
          <w:rStyle w:val="libBold2Char"/>
          <w:rtl/>
        </w:rPr>
        <w:t xml:space="preserve"> </w:t>
      </w:r>
      <w:r w:rsidR="001321E9" w:rsidRPr="000C24BE">
        <w:rPr>
          <w:rStyle w:val="libBold2Char"/>
          <w:rFonts w:hint="eastAsia"/>
          <w:rtl/>
        </w:rPr>
        <w:t>على</w:t>
      </w:r>
      <w:r w:rsidR="001321E9" w:rsidRPr="000C24BE">
        <w:rPr>
          <w:rStyle w:val="libBold2Char"/>
          <w:rtl/>
        </w:rPr>
        <w:t xml:space="preserve"> </w:t>
      </w:r>
      <w:r w:rsidR="001321E9" w:rsidRPr="000C24BE">
        <w:rPr>
          <w:rStyle w:val="libBold2Char"/>
          <w:rFonts w:hint="eastAsia"/>
          <w:rtl/>
        </w:rPr>
        <w:t>ذلك</w:t>
      </w:r>
      <w:r w:rsidR="001321E9" w:rsidRPr="000C24BE">
        <w:rPr>
          <w:rStyle w:val="libBold2Char"/>
          <w:rtl/>
        </w:rPr>
        <w:t xml:space="preserve"> </w:t>
      </w:r>
      <w:r w:rsidR="001321E9" w:rsidRPr="000C24BE">
        <w:rPr>
          <w:rStyle w:val="libBold2Char"/>
          <w:rFonts w:hint="eastAsia"/>
          <w:rtl/>
        </w:rPr>
        <w:t>عهداً</w:t>
      </w:r>
      <w:r w:rsidR="001321E9" w:rsidRPr="000C24BE">
        <w:rPr>
          <w:rStyle w:val="libBold2Char"/>
          <w:rtl/>
        </w:rPr>
        <w:t xml:space="preserve"> </w:t>
      </w:r>
      <w:r w:rsidR="001321E9" w:rsidRPr="000C24BE">
        <w:rPr>
          <w:rStyle w:val="libBold2Char"/>
          <w:rFonts w:hint="eastAsia"/>
          <w:rtl/>
        </w:rPr>
        <w:t>عن</w:t>
      </w:r>
      <w:r w:rsidR="001321E9" w:rsidRPr="000C24BE">
        <w:rPr>
          <w:rStyle w:val="libBold2Char"/>
          <w:rtl/>
        </w:rPr>
        <w:t xml:space="preserve"> </w:t>
      </w:r>
      <w:r w:rsidR="00D82481" w:rsidRPr="000C24BE">
        <w:rPr>
          <w:rStyle w:val="libBold2Char"/>
          <w:rFonts w:hint="cs"/>
          <w:rtl/>
        </w:rPr>
        <w:t>أ</w:t>
      </w:r>
      <w:r w:rsidR="001321E9" w:rsidRPr="000C24BE">
        <w:rPr>
          <w:rStyle w:val="libBold2Char"/>
          <w:rFonts w:hint="eastAsia"/>
          <w:rtl/>
        </w:rPr>
        <w:t>نفسنا</w:t>
      </w:r>
      <w:r w:rsidR="001321E9" w:rsidRPr="000C24BE">
        <w:rPr>
          <w:rStyle w:val="libBold2Char"/>
          <w:rtl/>
        </w:rPr>
        <w:t xml:space="preserve"> </w:t>
      </w:r>
      <w:r w:rsidR="001321E9" w:rsidRPr="000C24BE">
        <w:rPr>
          <w:rStyle w:val="libBold2Char"/>
          <w:rFonts w:hint="eastAsia"/>
          <w:rtl/>
        </w:rPr>
        <w:t>وميثاقاً</w:t>
      </w:r>
      <w:r w:rsidR="001321E9" w:rsidRPr="000C24BE">
        <w:rPr>
          <w:rStyle w:val="libBold2Char"/>
          <w:rtl/>
        </w:rPr>
        <w:t xml:space="preserve"> </w:t>
      </w:r>
      <w:r w:rsidR="001321E9" w:rsidRPr="000C24BE">
        <w:rPr>
          <w:rStyle w:val="libBold2Char"/>
          <w:rFonts w:hint="eastAsia"/>
          <w:rtl/>
        </w:rPr>
        <w:t>ب</w:t>
      </w:r>
      <w:r w:rsidR="00D82481" w:rsidRPr="000C24BE">
        <w:rPr>
          <w:rStyle w:val="libBold2Char"/>
          <w:rFonts w:hint="cs"/>
          <w:rtl/>
        </w:rPr>
        <w:t>أ</w:t>
      </w:r>
      <w:r w:rsidR="001321E9" w:rsidRPr="000C24BE">
        <w:rPr>
          <w:rStyle w:val="libBold2Char"/>
          <w:rFonts w:hint="eastAsia"/>
          <w:rtl/>
        </w:rPr>
        <w:t>لسنتنا</w:t>
      </w:r>
      <w:r w:rsidR="001321E9" w:rsidRPr="000C24BE">
        <w:rPr>
          <w:rStyle w:val="libBold2Char"/>
          <w:rtl/>
        </w:rPr>
        <w:t xml:space="preserve"> </w:t>
      </w:r>
      <w:r w:rsidR="001321E9" w:rsidRPr="000C24BE">
        <w:rPr>
          <w:rStyle w:val="libBold2Char"/>
          <w:rFonts w:hint="eastAsia"/>
          <w:rtl/>
        </w:rPr>
        <w:t>وصفقة</w:t>
      </w:r>
      <w:r w:rsidR="001321E9" w:rsidRPr="000C24BE">
        <w:rPr>
          <w:rStyle w:val="libBold2Char"/>
          <w:rtl/>
        </w:rPr>
        <w:t xml:space="preserve"> </w:t>
      </w:r>
      <w:r w:rsidR="001321E9" w:rsidRPr="000C24BE">
        <w:rPr>
          <w:rStyle w:val="libBold2Char"/>
          <w:rFonts w:hint="eastAsia"/>
          <w:rtl/>
        </w:rPr>
        <w:t>نؤدي</w:t>
      </w:r>
      <w:r w:rsidR="00D82481" w:rsidRPr="000C24BE">
        <w:rPr>
          <w:rStyle w:val="libBold2Char"/>
          <w:rFonts w:hint="cs"/>
          <w:rtl/>
        </w:rPr>
        <w:t>ّ</w:t>
      </w:r>
      <w:r w:rsidR="001321E9" w:rsidRPr="000C24BE">
        <w:rPr>
          <w:rStyle w:val="libBold2Char"/>
          <w:rFonts w:hint="eastAsia"/>
          <w:rtl/>
        </w:rPr>
        <w:t>ه</w:t>
      </w:r>
      <w:r w:rsidR="009E53C7" w:rsidRPr="000C24BE">
        <w:rPr>
          <w:rStyle w:val="libBold2Char"/>
          <w:rtl/>
        </w:rPr>
        <w:t xml:space="preserve"> إلى </w:t>
      </w:r>
      <w:r w:rsidR="00D82481" w:rsidRPr="000C24BE">
        <w:rPr>
          <w:rStyle w:val="libBold2Char"/>
          <w:rFonts w:hint="cs"/>
          <w:rtl/>
        </w:rPr>
        <w:t>أ</w:t>
      </w:r>
      <w:r w:rsidR="001321E9" w:rsidRPr="000C24BE">
        <w:rPr>
          <w:rStyle w:val="libBold2Char"/>
          <w:rFonts w:hint="eastAsia"/>
          <w:rtl/>
        </w:rPr>
        <w:t>ولادنا</w:t>
      </w:r>
      <w:r w:rsidR="001321E9" w:rsidRPr="000C24BE">
        <w:rPr>
          <w:rStyle w:val="libBold2Char"/>
          <w:rtl/>
        </w:rPr>
        <w:t xml:space="preserve"> </w:t>
      </w:r>
      <w:r w:rsidR="001321E9" w:rsidRPr="000C24BE">
        <w:rPr>
          <w:rStyle w:val="libBold2Char"/>
          <w:rFonts w:hint="eastAsia"/>
          <w:rtl/>
        </w:rPr>
        <w:t>و</w:t>
      </w:r>
      <w:r w:rsidR="00D82481" w:rsidRPr="000C24BE">
        <w:rPr>
          <w:rStyle w:val="libBold2Char"/>
          <w:rFonts w:hint="cs"/>
          <w:rtl/>
        </w:rPr>
        <w:t>أ</w:t>
      </w:r>
      <w:r w:rsidR="001321E9" w:rsidRPr="000C24BE">
        <w:rPr>
          <w:rStyle w:val="libBold2Char"/>
          <w:rFonts w:hint="eastAsia"/>
          <w:rtl/>
        </w:rPr>
        <w:t>هالينا</w:t>
      </w:r>
      <w:r w:rsidR="001321E9" w:rsidRPr="000C24BE">
        <w:rPr>
          <w:rStyle w:val="libBold2Char"/>
          <w:rtl/>
        </w:rPr>
        <w:t xml:space="preserve"> </w:t>
      </w:r>
      <w:r w:rsidR="001321E9" w:rsidRPr="000C24BE">
        <w:rPr>
          <w:rStyle w:val="libBold2Char"/>
          <w:rFonts w:hint="eastAsia"/>
          <w:rtl/>
        </w:rPr>
        <w:t>لا</w:t>
      </w:r>
      <w:r w:rsidR="001321E9" w:rsidRPr="000C24BE">
        <w:rPr>
          <w:rStyle w:val="libBold2Char"/>
          <w:rtl/>
        </w:rPr>
        <w:t xml:space="preserve"> </w:t>
      </w:r>
      <w:r w:rsidR="001321E9" w:rsidRPr="000C24BE">
        <w:rPr>
          <w:rStyle w:val="libBold2Char"/>
          <w:rFonts w:hint="eastAsia"/>
          <w:rtl/>
        </w:rPr>
        <w:t>نبغي</w:t>
      </w:r>
      <w:r w:rsidR="001321E9" w:rsidRPr="000C24BE">
        <w:rPr>
          <w:rStyle w:val="libBold2Char"/>
          <w:rtl/>
        </w:rPr>
        <w:t xml:space="preserve"> </w:t>
      </w:r>
      <w:r w:rsidR="001321E9" w:rsidRPr="000C24BE">
        <w:rPr>
          <w:rStyle w:val="libBold2Char"/>
          <w:rFonts w:hint="eastAsia"/>
          <w:rtl/>
        </w:rPr>
        <w:t>بذلك</w:t>
      </w:r>
      <w:r w:rsidR="001321E9" w:rsidRPr="000C24BE">
        <w:rPr>
          <w:rStyle w:val="libBold2Char"/>
          <w:rtl/>
        </w:rPr>
        <w:t xml:space="preserve"> </w:t>
      </w:r>
      <w:r w:rsidR="001321E9" w:rsidRPr="000C24BE">
        <w:rPr>
          <w:rStyle w:val="libBold2Char"/>
          <w:rFonts w:hint="eastAsia"/>
          <w:rtl/>
        </w:rPr>
        <w:t>بدلاً</w:t>
      </w:r>
      <w:r w:rsidR="008121CD" w:rsidRPr="000C24BE">
        <w:rPr>
          <w:rStyle w:val="libBold2Char"/>
          <w:rtl/>
        </w:rPr>
        <w:t xml:space="preserve"> وأنت </w:t>
      </w:r>
      <w:r w:rsidR="001321E9" w:rsidRPr="000C24BE">
        <w:rPr>
          <w:rStyle w:val="libBold2Char"/>
          <w:rFonts w:hint="eastAsia"/>
          <w:rtl/>
        </w:rPr>
        <w:t>شهيد</w:t>
      </w:r>
      <w:r w:rsidR="001321E9" w:rsidRPr="000C24BE">
        <w:rPr>
          <w:rStyle w:val="libBold2Char"/>
          <w:rtl/>
        </w:rPr>
        <w:t xml:space="preserve"> </w:t>
      </w:r>
      <w:r w:rsidR="001321E9" w:rsidRPr="000C24BE">
        <w:rPr>
          <w:rStyle w:val="libBold2Char"/>
          <w:rFonts w:hint="eastAsia"/>
          <w:rtl/>
        </w:rPr>
        <w:t>علينا</w:t>
      </w:r>
      <w:r w:rsidR="001321E9" w:rsidRPr="000C24BE">
        <w:rPr>
          <w:rStyle w:val="libBold2Char"/>
          <w:rtl/>
        </w:rPr>
        <w:t xml:space="preserve"> </w:t>
      </w:r>
      <w:r w:rsidR="001321E9" w:rsidRPr="000C24BE">
        <w:rPr>
          <w:rStyle w:val="libBold2Char"/>
          <w:rFonts w:hint="eastAsia"/>
          <w:rtl/>
        </w:rPr>
        <w:t>وكفى</w:t>
      </w:r>
      <w:r w:rsidR="001321E9" w:rsidRPr="000C24BE">
        <w:rPr>
          <w:rStyle w:val="libBold2Char"/>
          <w:rtl/>
        </w:rPr>
        <w:t xml:space="preserve"> </w:t>
      </w:r>
      <w:r w:rsidR="001321E9" w:rsidRPr="000C24BE">
        <w:rPr>
          <w:rStyle w:val="libBold2Char"/>
          <w:rFonts w:hint="eastAsia"/>
          <w:rtl/>
        </w:rPr>
        <w:t>بالله</w:t>
      </w:r>
      <w:r w:rsidR="001321E9" w:rsidRPr="000C24BE">
        <w:rPr>
          <w:rStyle w:val="libBold2Char"/>
          <w:rtl/>
        </w:rPr>
        <w:t xml:space="preserve"> </w:t>
      </w:r>
      <w:r w:rsidR="001321E9" w:rsidRPr="000C24BE">
        <w:rPr>
          <w:rStyle w:val="libBold2Char"/>
          <w:rFonts w:hint="eastAsia"/>
          <w:rtl/>
        </w:rPr>
        <w:t>شهيداً</w:t>
      </w:r>
      <w:r w:rsidR="001321E9" w:rsidRPr="000C24BE">
        <w:rPr>
          <w:rStyle w:val="libBold2Char"/>
          <w:rtl/>
        </w:rPr>
        <w:t>.</w:t>
      </w:r>
      <w:r w:rsidR="00EE65DF" w:rsidRPr="000C24BE">
        <w:rPr>
          <w:rStyle w:val="libBold2Char"/>
          <w:rFonts w:hint="cs"/>
          <w:rtl/>
        </w:rPr>
        <w:t xml:space="preserve"> </w:t>
      </w:r>
      <w:r w:rsidR="001321E9" w:rsidRPr="000C24BE">
        <w:rPr>
          <w:rStyle w:val="libBold2Char"/>
          <w:rFonts w:hint="eastAsia"/>
          <w:rtl/>
        </w:rPr>
        <w:t>قولوا</w:t>
      </w:r>
      <w:r w:rsidR="001321E9" w:rsidRPr="000C24BE">
        <w:rPr>
          <w:rStyle w:val="libBold2Char"/>
          <w:rtl/>
        </w:rPr>
        <w:t xml:space="preserve"> </w:t>
      </w:r>
      <w:r w:rsidR="001321E9" w:rsidRPr="000C24BE">
        <w:rPr>
          <w:rStyle w:val="libBold2Char"/>
          <w:rFonts w:hint="eastAsia"/>
          <w:rtl/>
        </w:rPr>
        <w:t>ما</w:t>
      </w:r>
      <w:r w:rsidR="001321E9" w:rsidRPr="000C24BE">
        <w:rPr>
          <w:rStyle w:val="libBold2Char"/>
          <w:rtl/>
        </w:rPr>
        <w:t xml:space="preserve"> </w:t>
      </w:r>
      <w:r w:rsidR="001321E9" w:rsidRPr="000C24BE">
        <w:rPr>
          <w:rStyle w:val="libBold2Char"/>
          <w:rFonts w:hint="eastAsia"/>
          <w:rtl/>
        </w:rPr>
        <w:t>قلت</w:t>
      </w:r>
      <w:r w:rsidR="001321E9" w:rsidRPr="000C24BE">
        <w:rPr>
          <w:rStyle w:val="libBold2Char"/>
          <w:rtl/>
        </w:rPr>
        <w:t xml:space="preserve"> </w:t>
      </w:r>
      <w:r w:rsidR="001321E9" w:rsidRPr="000C24BE">
        <w:rPr>
          <w:rStyle w:val="libBold2Char"/>
          <w:rFonts w:hint="eastAsia"/>
          <w:rtl/>
        </w:rPr>
        <w:t>لكم</w:t>
      </w:r>
      <w:r w:rsidR="00392C27"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وسل</w:t>
      </w:r>
      <w:r w:rsidR="00D82481" w:rsidRPr="000C24BE">
        <w:rPr>
          <w:rStyle w:val="libBold2Char"/>
          <w:rFonts w:hint="cs"/>
          <w:rtl/>
        </w:rPr>
        <w:t>ّ</w:t>
      </w:r>
      <w:r w:rsidR="001321E9" w:rsidRPr="000C24BE">
        <w:rPr>
          <w:rStyle w:val="libBold2Char"/>
          <w:rFonts w:hint="eastAsia"/>
          <w:rtl/>
        </w:rPr>
        <w:t>موا</w:t>
      </w:r>
      <w:r w:rsidR="001321E9" w:rsidRPr="000C24BE">
        <w:rPr>
          <w:rStyle w:val="libBold2Char"/>
          <w:rtl/>
        </w:rPr>
        <w:t xml:space="preserve"> </w:t>
      </w:r>
      <w:r w:rsidR="001321E9" w:rsidRPr="000C24BE">
        <w:rPr>
          <w:rStyle w:val="libBold2Char"/>
          <w:rFonts w:hint="eastAsia"/>
          <w:rtl/>
        </w:rPr>
        <w:t>على</w:t>
      </w:r>
      <w:r w:rsidR="001321E9" w:rsidRPr="000C24BE">
        <w:rPr>
          <w:rStyle w:val="libBold2Char"/>
          <w:rtl/>
        </w:rPr>
        <w:t xml:space="preserve"> </w:t>
      </w:r>
      <w:r w:rsidR="001321E9" w:rsidRPr="000C24BE">
        <w:rPr>
          <w:rStyle w:val="libBold2Char"/>
          <w:rFonts w:hint="eastAsia"/>
          <w:rtl/>
        </w:rPr>
        <w:t>علي</w:t>
      </w:r>
      <w:r w:rsidR="00D82481"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بإمرة</w:t>
      </w:r>
      <w:r w:rsidR="001321E9" w:rsidRPr="000C24BE">
        <w:rPr>
          <w:rStyle w:val="libBold2Char"/>
          <w:rtl/>
        </w:rPr>
        <w:t xml:space="preserve"> </w:t>
      </w:r>
      <w:r w:rsidR="001321E9" w:rsidRPr="000C24BE">
        <w:rPr>
          <w:rStyle w:val="libBold2Char"/>
          <w:rFonts w:hint="eastAsia"/>
          <w:rtl/>
        </w:rPr>
        <w:t>المؤمنين</w:t>
      </w:r>
      <w:r w:rsidR="00392C27"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وقول</w:t>
      </w:r>
      <w:r w:rsidR="000C24BE" w:rsidRPr="000C24BE">
        <w:rPr>
          <w:rStyle w:val="libBold2Char"/>
          <w:rFonts w:hint="cs"/>
          <w:rtl/>
        </w:rPr>
        <w:t>و</w:t>
      </w:r>
      <w:r w:rsidR="001321E9" w:rsidRPr="000C24BE">
        <w:rPr>
          <w:rStyle w:val="libBold2Char"/>
          <w:rFonts w:hint="eastAsia"/>
          <w:rtl/>
        </w:rPr>
        <w:t>ا</w:t>
      </w:r>
      <w:r w:rsidR="000C24BE" w:rsidRPr="000C24BE">
        <w:rPr>
          <w:rStyle w:val="libBold2Char"/>
          <w:rFonts w:hint="cs"/>
          <w:rtl/>
        </w:rPr>
        <w:t>:</w:t>
      </w:r>
      <w:r w:rsidR="001321E9" w:rsidRPr="000C24BE">
        <w:rPr>
          <w:rStyle w:val="libBold2Char"/>
          <w:rtl/>
        </w:rPr>
        <w:t xml:space="preserve"> </w:t>
      </w:r>
      <w:r w:rsidR="002A342B">
        <w:rPr>
          <w:rStyle w:val="libBold2Char"/>
          <w:rFonts w:hint="cs"/>
          <w:rtl/>
        </w:rPr>
        <w:t>أ</w:t>
      </w:r>
      <w:r w:rsidR="001321E9" w:rsidRPr="000C24BE">
        <w:rPr>
          <w:rStyle w:val="libBold2Char"/>
          <w:rFonts w:hint="eastAsia"/>
          <w:rtl/>
        </w:rPr>
        <w:t>لحمد</w:t>
      </w:r>
      <w:r w:rsidR="001321E9" w:rsidRPr="000C24BE">
        <w:rPr>
          <w:rStyle w:val="libBold2Char"/>
          <w:rtl/>
        </w:rPr>
        <w:t xml:space="preserve"> </w:t>
      </w:r>
      <w:r w:rsidR="001321E9" w:rsidRPr="000C24BE">
        <w:rPr>
          <w:rStyle w:val="libBold2Char"/>
          <w:rFonts w:hint="eastAsia"/>
          <w:rtl/>
        </w:rPr>
        <w:t>لله</w:t>
      </w:r>
      <w:r w:rsidR="001321E9" w:rsidRPr="000C24BE">
        <w:rPr>
          <w:rStyle w:val="libBold2Char"/>
          <w:rtl/>
        </w:rPr>
        <w:t xml:space="preserve"> </w:t>
      </w:r>
      <w:r w:rsidR="001321E9" w:rsidRPr="000C24BE">
        <w:rPr>
          <w:rStyle w:val="libBold2Char"/>
          <w:rFonts w:hint="eastAsia"/>
          <w:rtl/>
        </w:rPr>
        <w:t>الذي</w:t>
      </w:r>
      <w:r w:rsidR="001321E9" w:rsidRPr="000C24BE">
        <w:rPr>
          <w:rStyle w:val="libBold2Char"/>
          <w:rtl/>
        </w:rPr>
        <w:t xml:space="preserve"> </w:t>
      </w:r>
      <w:r w:rsidR="001321E9" w:rsidRPr="000C24BE">
        <w:rPr>
          <w:rStyle w:val="libBold2Char"/>
          <w:rFonts w:hint="eastAsia"/>
          <w:rtl/>
        </w:rPr>
        <w:t>هدانا</w:t>
      </w:r>
      <w:r w:rsidR="001321E9" w:rsidRPr="000C24BE">
        <w:rPr>
          <w:rStyle w:val="libBold2Char"/>
          <w:rtl/>
        </w:rPr>
        <w:t xml:space="preserve"> </w:t>
      </w:r>
      <w:r w:rsidR="001321E9" w:rsidRPr="000C24BE">
        <w:rPr>
          <w:rStyle w:val="libBold2Char"/>
          <w:rFonts w:hint="eastAsia"/>
          <w:rtl/>
        </w:rPr>
        <w:t>لهذا</w:t>
      </w:r>
      <w:r w:rsidR="001321E9" w:rsidRPr="000C24BE">
        <w:rPr>
          <w:rStyle w:val="libBold2Char"/>
          <w:rtl/>
        </w:rPr>
        <w:t xml:space="preserve"> </w:t>
      </w:r>
      <w:r w:rsidR="001321E9" w:rsidRPr="000C24BE">
        <w:rPr>
          <w:rStyle w:val="libBold2Char"/>
          <w:rFonts w:hint="eastAsia"/>
          <w:rtl/>
        </w:rPr>
        <w:t>وما</w:t>
      </w:r>
      <w:r w:rsidR="001321E9" w:rsidRPr="000C24BE">
        <w:rPr>
          <w:rStyle w:val="libBold2Char"/>
          <w:rtl/>
        </w:rPr>
        <w:t xml:space="preserve"> </w:t>
      </w:r>
      <w:r w:rsidR="001321E9" w:rsidRPr="000C24BE">
        <w:rPr>
          <w:rStyle w:val="libBold2Char"/>
          <w:rFonts w:hint="eastAsia"/>
          <w:rtl/>
        </w:rPr>
        <w:t>كن</w:t>
      </w:r>
      <w:r w:rsidR="00D82481" w:rsidRPr="000C24BE">
        <w:rPr>
          <w:rStyle w:val="libBold2Char"/>
          <w:rFonts w:hint="cs"/>
          <w:rtl/>
        </w:rPr>
        <w:t>ّ</w:t>
      </w:r>
      <w:r w:rsidR="001321E9" w:rsidRPr="000C24BE">
        <w:rPr>
          <w:rStyle w:val="libBold2Char"/>
          <w:rFonts w:hint="eastAsia"/>
          <w:rtl/>
        </w:rPr>
        <w:t>ا</w:t>
      </w:r>
      <w:r w:rsidR="001321E9" w:rsidRPr="000C24BE">
        <w:rPr>
          <w:rStyle w:val="libBold2Char"/>
          <w:rtl/>
        </w:rPr>
        <w:t xml:space="preserve"> </w:t>
      </w:r>
      <w:r w:rsidR="001321E9" w:rsidRPr="000C24BE">
        <w:rPr>
          <w:rStyle w:val="libBold2Char"/>
          <w:rFonts w:hint="eastAsia"/>
          <w:rtl/>
        </w:rPr>
        <w:t>لنهتدي</w:t>
      </w:r>
      <w:r w:rsidR="001321E9" w:rsidRPr="000C24BE">
        <w:rPr>
          <w:rStyle w:val="libBold2Char"/>
          <w:rtl/>
        </w:rPr>
        <w:t xml:space="preserve"> </w:t>
      </w:r>
      <w:r w:rsidR="001321E9" w:rsidRPr="000C24BE">
        <w:rPr>
          <w:rStyle w:val="libBold2Char"/>
          <w:rFonts w:hint="eastAsia"/>
          <w:rtl/>
        </w:rPr>
        <w:t>لولا</w:t>
      </w:r>
      <w:r w:rsidR="001321E9" w:rsidRPr="000C24BE">
        <w:rPr>
          <w:rStyle w:val="libBold2Char"/>
          <w:rtl/>
        </w:rPr>
        <w:t xml:space="preserve"> </w:t>
      </w:r>
      <w:r w:rsidR="00D82481" w:rsidRPr="000C24BE">
        <w:rPr>
          <w:rStyle w:val="libBold2Char"/>
          <w:rFonts w:hint="cs"/>
          <w:rtl/>
        </w:rPr>
        <w:t>أ</w:t>
      </w:r>
      <w:r w:rsidR="001321E9" w:rsidRPr="000C24BE">
        <w:rPr>
          <w:rStyle w:val="libBold2Char"/>
          <w:rFonts w:hint="eastAsia"/>
          <w:rtl/>
        </w:rPr>
        <w:t>ن</w:t>
      </w:r>
      <w:r w:rsidR="001321E9" w:rsidRPr="000C24BE">
        <w:rPr>
          <w:rStyle w:val="libBold2Char"/>
          <w:rtl/>
        </w:rPr>
        <w:t xml:space="preserve"> </w:t>
      </w:r>
      <w:r w:rsidR="001321E9" w:rsidRPr="000C24BE">
        <w:rPr>
          <w:rStyle w:val="libBold2Char"/>
          <w:rFonts w:hint="eastAsia"/>
          <w:rtl/>
        </w:rPr>
        <w:t>هدانا</w:t>
      </w:r>
      <w:r w:rsidR="001321E9" w:rsidRPr="000C24BE">
        <w:rPr>
          <w:rStyle w:val="libBold2Char"/>
          <w:rtl/>
        </w:rPr>
        <w:t xml:space="preserve"> </w:t>
      </w:r>
      <w:r w:rsidR="001321E9" w:rsidRPr="000C24BE">
        <w:rPr>
          <w:rStyle w:val="libBold2Char"/>
          <w:rFonts w:hint="eastAsia"/>
          <w:rtl/>
        </w:rPr>
        <w:t>الله،</w:t>
      </w:r>
      <w:r w:rsidR="001321E9" w:rsidRPr="000C24BE">
        <w:rPr>
          <w:rStyle w:val="libBold2Char"/>
          <w:rtl/>
        </w:rPr>
        <w:t xml:space="preserve"> </w:t>
      </w:r>
      <w:r w:rsidR="001321E9" w:rsidRPr="000C24BE">
        <w:rPr>
          <w:rStyle w:val="libBold2Char"/>
          <w:rFonts w:hint="eastAsia"/>
          <w:rtl/>
        </w:rPr>
        <w:t>ف</w:t>
      </w:r>
      <w:r w:rsidR="00D82481" w:rsidRPr="000C24BE">
        <w:rPr>
          <w:rStyle w:val="libBold2Char"/>
          <w:rFonts w:hint="cs"/>
          <w:rtl/>
        </w:rPr>
        <w:t>إ</w:t>
      </w:r>
      <w:r w:rsidR="001321E9" w:rsidRPr="000C24BE">
        <w:rPr>
          <w:rStyle w:val="libBold2Char"/>
          <w:rFonts w:hint="eastAsia"/>
          <w:rtl/>
        </w:rPr>
        <w:t>ن</w:t>
      </w:r>
      <w:r w:rsidR="00D82481"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الله</w:t>
      </w:r>
      <w:r w:rsidR="001321E9" w:rsidRPr="000C24BE">
        <w:rPr>
          <w:rStyle w:val="libBold2Char"/>
          <w:rtl/>
        </w:rPr>
        <w:t xml:space="preserve"> </w:t>
      </w:r>
      <w:r w:rsidR="001321E9" w:rsidRPr="000C24BE">
        <w:rPr>
          <w:rStyle w:val="libBold2Char"/>
          <w:rFonts w:hint="eastAsia"/>
          <w:rtl/>
        </w:rPr>
        <w:t>يعلم</w:t>
      </w:r>
      <w:r w:rsidR="001321E9" w:rsidRPr="000C24BE">
        <w:rPr>
          <w:rStyle w:val="libBold2Char"/>
          <w:rtl/>
        </w:rPr>
        <w:t xml:space="preserve"> </w:t>
      </w:r>
      <w:r w:rsidR="001321E9" w:rsidRPr="000C24BE">
        <w:rPr>
          <w:rStyle w:val="libBold2Char"/>
          <w:rFonts w:hint="eastAsia"/>
          <w:rtl/>
        </w:rPr>
        <w:t>كل</w:t>
      </w:r>
      <w:r w:rsidR="001321E9" w:rsidRPr="000C24BE">
        <w:rPr>
          <w:rStyle w:val="libBold2Char"/>
          <w:rtl/>
        </w:rPr>
        <w:t xml:space="preserve"> </w:t>
      </w:r>
      <w:r w:rsidR="001321E9" w:rsidRPr="000C24BE">
        <w:rPr>
          <w:rStyle w:val="libBold2Char"/>
          <w:rFonts w:hint="eastAsia"/>
          <w:rtl/>
        </w:rPr>
        <w:t>صوت</w:t>
      </w:r>
      <w:r w:rsidR="001321E9" w:rsidRPr="000C24BE">
        <w:rPr>
          <w:rStyle w:val="libBold2Char"/>
          <w:rtl/>
        </w:rPr>
        <w:t xml:space="preserve"> </w:t>
      </w:r>
      <w:r w:rsidR="001321E9" w:rsidRPr="000C24BE">
        <w:rPr>
          <w:rStyle w:val="libBold2Char"/>
          <w:rFonts w:hint="eastAsia"/>
          <w:rtl/>
        </w:rPr>
        <w:t>وخائن</w:t>
      </w:r>
      <w:r w:rsidR="00EA3ABD" w:rsidRPr="000C24BE">
        <w:rPr>
          <w:rStyle w:val="libBold2Char"/>
          <w:rFonts w:hint="cs"/>
          <w:rtl/>
        </w:rPr>
        <w:t>ة</w:t>
      </w:r>
      <w:r w:rsidR="001321E9" w:rsidRPr="000C24BE">
        <w:rPr>
          <w:rStyle w:val="libBold2Char"/>
          <w:rtl/>
        </w:rPr>
        <w:t xml:space="preserve"> </w:t>
      </w:r>
      <w:r w:rsidR="001321E9" w:rsidRPr="000C24BE">
        <w:rPr>
          <w:rStyle w:val="libBold2Char"/>
          <w:rFonts w:hint="eastAsia"/>
          <w:rtl/>
        </w:rPr>
        <w:t>كل</w:t>
      </w:r>
      <w:r w:rsidR="001321E9" w:rsidRPr="000C24BE">
        <w:rPr>
          <w:rStyle w:val="libBold2Char"/>
          <w:rtl/>
        </w:rPr>
        <w:t xml:space="preserve"> </w:t>
      </w:r>
      <w:r w:rsidR="001321E9" w:rsidRPr="000C24BE">
        <w:rPr>
          <w:rStyle w:val="libBold2Char"/>
          <w:rFonts w:hint="eastAsia"/>
          <w:rtl/>
        </w:rPr>
        <w:t>نفس</w:t>
      </w:r>
      <w:r w:rsidR="00392C27"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فمن</w:t>
      </w:r>
      <w:r w:rsidR="001321E9" w:rsidRPr="000C24BE">
        <w:rPr>
          <w:rStyle w:val="libBold2Char"/>
          <w:rtl/>
        </w:rPr>
        <w:t xml:space="preserve"> </w:t>
      </w:r>
      <w:r w:rsidR="001321E9" w:rsidRPr="000C24BE">
        <w:rPr>
          <w:rStyle w:val="libBold2Char"/>
          <w:rFonts w:hint="eastAsia"/>
          <w:rtl/>
        </w:rPr>
        <w:t>نكث</w:t>
      </w:r>
      <w:r w:rsidR="001321E9" w:rsidRPr="000C24BE">
        <w:rPr>
          <w:rStyle w:val="libBold2Char"/>
          <w:rtl/>
        </w:rPr>
        <w:t xml:space="preserve"> </w:t>
      </w:r>
      <w:r w:rsidR="001321E9" w:rsidRPr="000C24BE">
        <w:rPr>
          <w:rStyle w:val="libBold2Char"/>
          <w:rFonts w:hint="eastAsia"/>
          <w:rtl/>
        </w:rPr>
        <w:t>فان</w:t>
      </w:r>
      <w:r w:rsidR="00EA3ABD" w:rsidRPr="000C24BE">
        <w:rPr>
          <w:rStyle w:val="libBold2Char"/>
          <w:rFonts w:hint="cs"/>
          <w:rtl/>
        </w:rPr>
        <w:t>ّ</w:t>
      </w:r>
      <w:r w:rsidR="001321E9" w:rsidRPr="000C24BE">
        <w:rPr>
          <w:rStyle w:val="libBold2Char"/>
          <w:rFonts w:hint="eastAsia"/>
          <w:rtl/>
        </w:rPr>
        <w:t>ما</w:t>
      </w:r>
      <w:r w:rsidR="001321E9" w:rsidRPr="000C24BE">
        <w:rPr>
          <w:rStyle w:val="libBold2Char"/>
          <w:rtl/>
        </w:rPr>
        <w:t xml:space="preserve"> </w:t>
      </w:r>
      <w:r w:rsidR="001321E9" w:rsidRPr="000C24BE">
        <w:rPr>
          <w:rStyle w:val="libBold2Char"/>
          <w:rFonts w:hint="eastAsia"/>
          <w:rtl/>
        </w:rPr>
        <w:t>ينكث</w:t>
      </w:r>
      <w:r w:rsidR="001321E9" w:rsidRPr="000C24BE">
        <w:rPr>
          <w:rStyle w:val="libBold2Char"/>
          <w:rtl/>
        </w:rPr>
        <w:t xml:space="preserve"> </w:t>
      </w:r>
      <w:r w:rsidR="001321E9" w:rsidRPr="000C24BE">
        <w:rPr>
          <w:rStyle w:val="libBold2Char"/>
          <w:rFonts w:hint="eastAsia"/>
          <w:rtl/>
        </w:rPr>
        <w:t>على</w:t>
      </w:r>
      <w:r w:rsidR="001321E9" w:rsidRPr="000C24BE">
        <w:rPr>
          <w:rStyle w:val="libBold2Char"/>
          <w:rtl/>
        </w:rPr>
        <w:t xml:space="preserve"> </w:t>
      </w:r>
      <w:r w:rsidR="001321E9" w:rsidRPr="000C24BE">
        <w:rPr>
          <w:rStyle w:val="libBold2Char"/>
          <w:rFonts w:hint="eastAsia"/>
          <w:rtl/>
        </w:rPr>
        <w:t>نفسه</w:t>
      </w:r>
      <w:r w:rsidR="00392C27"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ومن</w:t>
      </w:r>
      <w:r w:rsidR="001321E9" w:rsidRPr="000C24BE">
        <w:rPr>
          <w:rStyle w:val="libBold2Char"/>
          <w:rtl/>
        </w:rPr>
        <w:t xml:space="preserve"> </w:t>
      </w:r>
      <w:r w:rsidR="00EA3ABD" w:rsidRPr="000C24BE">
        <w:rPr>
          <w:rStyle w:val="libBold2Char"/>
          <w:rFonts w:hint="cs"/>
          <w:rtl/>
        </w:rPr>
        <w:t>أ</w:t>
      </w:r>
      <w:r w:rsidR="001321E9" w:rsidRPr="000C24BE">
        <w:rPr>
          <w:rStyle w:val="libBold2Char"/>
          <w:rFonts w:hint="eastAsia"/>
          <w:rtl/>
        </w:rPr>
        <w:t>وف</w:t>
      </w:r>
      <w:r w:rsidR="001321E9" w:rsidRPr="000C24BE">
        <w:rPr>
          <w:rStyle w:val="libBold2Char"/>
          <w:rFonts w:hint="cs"/>
          <w:rtl/>
        </w:rPr>
        <w:t>ى</w:t>
      </w:r>
      <w:r w:rsidR="001321E9" w:rsidRPr="000C24BE">
        <w:rPr>
          <w:rStyle w:val="libBold2Char"/>
          <w:rtl/>
        </w:rPr>
        <w:t xml:space="preserve"> </w:t>
      </w:r>
      <w:r w:rsidR="001321E9" w:rsidRPr="000C24BE">
        <w:rPr>
          <w:rStyle w:val="libBold2Char"/>
          <w:rFonts w:hint="eastAsia"/>
          <w:rtl/>
        </w:rPr>
        <w:t>بما</w:t>
      </w:r>
      <w:r w:rsidR="001321E9" w:rsidRPr="000C24BE">
        <w:rPr>
          <w:rStyle w:val="libBold2Char"/>
          <w:rtl/>
        </w:rPr>
        <w:t xml:space="preserve"> </w:t>
      </w:r>
      <w:r w:rsidR="001321E9" w:rsidRPr="000C24BE">
        <w:rPr>
          <w:rStyle w:val="libBold2Char"/>
          <w:rFonts w:hint="eastAsia"/>
          <w:rtl/>
        </w:rPr>
        <w:t>عاهد</w:t>
      </w:r>
      <w:r w:rsidR="001321E9" w:rsidRPr="000C24BE">
        <w:rPr>
          <w:rStyle w:val="libBold2Char"/>
          <w:rtl/>
        </w:rPr>
        <w:t xml:space="preserve"> </w:t>
      </w:r>
      <w:r w:rsidR="001321E9" w:rsidRPr="000C24BE">
        <w:rPr>
          <w:rStyle w:val="libBold2Char"/>
          <w:rFonts w:hint="eastAsia"/>
          <w:rtl/>
        </w:rPr>
        <w:t>الله</w:t>
      </w:r>
      <w:r w:rsidR="001321E9" w:rsidRPr="000C24BE">
        <w:rPr>
          <w:rStyle w:val="libBold2Char"/>
          <w:rtl/>
        </w:rPr>
        <w:t xml:space="preserve"> </w:t>
      </w:r>
      <w:r w:rsidR="001321E9" w:rsidRPr="000C24BE">
        <w:rPr>
          <w:rStyle w:val="libBold2Char"/>
          <w:rFonts w:hint="eastAsia"/>
          <w:rtl/>
        </w:rPr>
        <w:t>عليه</w:t>
      </w:r>
      <w:r w:rsidR="001321E9" w:rsidRPr="000C24BE">
        <w:rPr>
          <w:rStyle w:val="libBold2Char"/>
          <w:rtl/>
        </w:rPr>
        <w:t xml:space="preserve"> </w:t>
      </w:r>
      <w:r w:rsidR="001321E9" w:rsidRPr="000C24BE">
        <w:rPr>
          <w:rStyle w:val="libBold2Char"/>
          <w:rFonts w:hint="eastAsia"/>
          <w:rtl/>
        </w:rPr>
        <w:t>فسيؤتيه</w:t>
      </w:r>
      <w:r w:rsidR="001321E9" w:rsidRPr="000C24BE">
        <w:rPr>
          <w:rStyle w:val="libBold2Char"/>
          <w:rtl/>
        </w:rPr>
        <w:t xml:space="preserve"> </w:t>
      </w:r>
      <w:r w:rsidR="00EA3ABD" w:rsidRPr="000C24BE">
        <w:rPr>
          <w:rStyle w:val="libBold2Char"/>
          <w:rFonts w:hint="cs"/>
          <w:rtl/>
        </w:rPr>
        <w:t>أ</w:t>
      </w:r>
      <w:r w:rsidR="001321E9" w:rsidRPr="000C24BE">
        <w:rPr>
          <w:rStyle w:val="libBold2Char"/>
          <w:rFonts w:hint="eastAsia"/>
          <w:rtl/>
        </w:rPr>
        <w:t>جرا</w:t>
      </w:r>
      <w:r w:rsidR="001321E9" w:rsidRPr="000C24BE">
        <w:rPr>
          <w:rStyle w:val="libBold2Char"/>
          <w:rtl/>
        </w:rPr>
        <w:t xml:space="preserve"> </w:t>
      </w:r>
      <w:r w:rsidR="001321E9" w:rsidRPr="000C24BE">
        <w:rPr>
          <w:rStyle w:val="libBold2Char"/>
          <w:rFonts w:hint="eastAsia"/>
          <w:rtl/>
        </w:rPr>
        <w:t>عظيما</w:t>
      </w:r>
      <w:r w:rsidR="00392C27"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قولوا</w:t>
      </w:r>
      <w:r w:rsidR="001321E9" w:rsidRPr="000C24BE">
        <w:rPr>
          <w:rStyle w:val="libBold2Char"/>
          <w:rtl/>
        </w:rPr>
        <w:t xml:space="preserve"> </w:t>
      </w:r>
      <w:r w:rsidR="001321E9" w:rsidRPr="000C24BE">
        <w:rPr>
          <w:rStyle w:val="libBold2Char"/>
          <w:rFonts w:hint="eastAsia"/>
          <w:rtl/>
        </w:rPr>
        <w:t>ما</w:t>
      </w:r>
      <w:r w:rsidR="001321E9" w:rsidRPr="000C24BE">
        <w:rPr>
          <w:rStyle w:val="libBold2Char"/>
          <w:rtl/>
        </w:rPr>
        <w:t xml:space="preserve"> </w:t>
      </w:r>
      <w:r w:rsidR="00392C27" w:rsidRPr="000C24BE">
        <w:rPr>
          <w:rStyle w:val="libBold2Char"/>
          <w:rFonts w:hint="eastAsia"/>
          <w:rtl/>
        </w:rPr>
        <w:t>يرض</w:t>
      </w:r>
      <w:r w:rsidR="00392C27" w:rsidRPr="000C24BE">
        <w:rPr>
          <w:rStyle w:val="libBold2Char"/>
          <w:rFonts w:hint="cs"/>
          <w:rtl/>
        </w:rPr>
        <w:t>ي</w:t>
      </w:r>
      <w:r w:rsidR="001321E9" w:rsidRPr="000C24BE">
        <w:rPr>
          <w:rStyle w:val="libBold2Char"/>
          <w:rtl/>
        </w:rPr>
        <w:t xml:space="preserve"> </w:t>
      </w:r>
      <w:r w:rsidR="001321E9" w:rsidRPr="000C24BE">
        <w:rPr>
          <w:rStyle w:val="libBold2Char"/>
          <w:rFonts w:hint="eastAsia"/>
          <w:rtl/>
        </w:rPr>
        <w:t>الله</w:t>
      </w:r>
      <w:r w:rsidR="001321E9" w:rsidRPr="000C24BE">
        <w:rPr>
          <w:rStyle w:val="libBold2Char"/>
          <w:rtl/>
        </w:rPr>
        <w:t xml:space="preserve"> </w:t>
      </w:r>
      <w:r w:rsidR="001321E9" w:rsidRPr="000C24BE">
        <w:rPr>
          <w:rStyle w:val="libBold2Char"/>
          <w:rFonts w:hint="eastAsia"/>
          <w:rtl/>
        </w:rPr>
        <w:t>عنكم</w:t>
      </w:r>
      <w:r w:rsidR="001321E9" w:rsidRPr="000C24BE">
        <w:rPr>
          <w:rStyle w:val="libBold2Char"/>
          <w:rtl/>
        </w:rPr>
        <w:t xml:space="preserve"> </w:t>
      </w:r>
      <w:r w:rsidR="001321E9" w:rsidRPr="000C24BE">
        <w:rPr>
          <w:rStyle w:val="libBold2Char"/>
          <w:rFonts w:hint="eastAsia"/>
          <w:rtl/>
        </w:rPr>
        <w:t>فان</w:t>
      </w:r>
      <w:r w:rsidR="001321E9" w:rsidRPr="000C24BE">
        <w:rPr>
          <w:rStyle w:val="libBold2Char"/>
          <w:rtl/>
        </w:rPr>
        <w:t xml:space="preserve"> </w:t>
      </w:r>
      <w:r w:rsidR="001321E9" w:rsidRPr="000C24BE">
        <w:rPr>
          <w:rStyle w:val="libBold2Char"/>
          <w:rFonts w:hint="eastAsia"/>
          <w:rtl/>
        </w:rPr>
        <w:t>تكفروا</w:t>
      </w:r>
      <w:r w:rsidR="001321E9" w:rsidRPr="000C24BE">
        <w:rPr>
          <w:rStyle w:val="libBold2Char"/>
          <w:rtl/>
        </w:rPr>
        <w:t xml:space="preserve"> </w:t>
      </w:r>
      <w:r w:rsidR="001321E9" w:rsidRPr="000C24BE">
        <w:rPr>
          <w:rStyle w:val="libBold2Char"/>
          <w:rFonts w:hint="eastAsia"/>
          <w:rtl/>
        </w:rPr>
        <w:t>فان</w:t>
      </w:r>
      <w:r w:rsidR="00EA3ABD"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الله</w:t>
      </w:r>
      <w:r w:rsidR="001321E9" w:rsidRPr="000C24BE">
        <w:rPr>
          <w:rStyle w:val="libBold2Char"/>
          <w:rtl/>
        </w:rPr>
        <w:t xml:space="preserve"> </w:t>
      </w:r>
      <w:r w:rsidR="001321E9" w:rsidRPr="000C24BE">
        <w:rPr>
          <w:rStyle w:val="libBold2Char"/>
          <w:rFonts w:hint="eastAsia"/>
          <w:rtl/>
        </w:rPr>
        <w:t>غني</w:t>
      </w:r>
      <w:r w:rsidRPr="000C24BE">
        <w:rPr>
          <w:rStyle w:val="libBold2Char"/>
          <w:rFonts w:hint="cs"/>
          <w:rtl/>
        </w:rPr>
        <w:t>ّ</w:t>
      </w:r>
      <w:r w:rsidR="001321E9" w:rsidRPr="000C24BE">
        <w:rPr>
          <w:rStyle w:val="libBold2Char"/>
          <w:rtl/>
        </w:rPr>
        <w:t xml:space="preserve"> </w:t>
      </w:r>
      <w:r w:rsidR="001321E9" w:rsidRPr="000C24BE">
        <w:rPr>
          <w:rStyle w:val="libBold2Char"/>
          <w:rFonts w:hint="eastAsia"/>
          <w:rtl/>
        </w:rPr>
        <w:t>عنكم</w:t>
      </w:r>
      <w:r w:rsidRPr="000C24BE">
        <w:rPr>
          <w:rStyle w:val="libBold2Char"/>
          <w:rFonts w:hint="cs"/>
          <w:rtl/>
        </w:rPr>
        <w:t>]</w:t>
      </w:r>
      <w:r w:rsidR="00EA3ABD">
        <w:rPr>
          <w:rFonts w:hint="cs"/>
          <w:rtl/>
          <w:lang w:bidi="ar-IQ"/>
        </w:rPr>
        <w:t>.</w:t>
      </w:r>
      <w:r w:rsidR="001321E9" w:rsidRPr="00FC79E5">
        <w:rPr>
          <w:rFonts w:hint="eastAsia"/>
          <w:rtl/>
          <w:lang w:bidi="ar-IQ"/>
        </w:rPr>
        <w:t>قال</w:t>
      </w:r>
      <w:r w:rsidR="001321E9" w:rsidRPr="00FC79E5">
        <w:rPr>
          <w:rtl/>
          <w:lang w:bidi="ar-IQ"/>
        </w:rPr>
        <w:t xml:space="preserve"> </w:t>
      </w:r>
      <w:r w:rsidR="001321E9" w:rsidRPr="00FC79E5">
        <w:rPr>
          <w:rFonts w:hint="eastAsia"/>
          <w:rtl/>
          <w:lang w:bidi="ar-IQ"/>
        </w:rPr>
        <w:t>زيد</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EA3ABD">
        <w:rPr>
          <w:rFonts w:hint="cs"/>
          <w:rtl/>
          <w:lang w:bidi="ar-IQ"/>
        </w:rPr>
        <w:t>أ</w:t>
      </w:r>
      <w:r w:rsidR="001321E9" w:rsidRPr="00FC79E5">
        <w:rPr>
          <w:rFonts w:hint="eastAsia"/>
          <w:rtl/>
          <w:lang w:bidi="ar-IQ"/>
        </w:rPr>
        <w:t>رقم</w:t>
      </w:r>
      <w:r w:rsidR="001321E9" w:rsidRPr="00FC79E5">
        <w:rPr>
          <w:rtl/>
          <w:lang w:bidi="ar-IQ"/>
        </w:rPr>
        <w:t xml:space="preserve"> </w:t>
      </w:r>
      <w:r w:rsidR="001321E9" w:rsidRPr="00FC79E5">
        <w:rPr>
          <w:rFonts w:hint="eastAsia"/>
          <w:rtl/>
          <w:lang w:bidi="ar-IQ"/>
        </w:rPr>
        <w:t>فعند</w:t>
      </w:r>
      <w:r w:rsidR="001321E9" w:rsidRPr="00FC79E5">
        <w:rPr>
          <w:rtl/>
          <w:lang w:bidi="ar-IQ"/>
        </w:rPr>
        <w:t xml:space="preserve"> </w:t>
      </w:r>
      <w:r w:rsidR="001321E9" w:rsidRPr="00FC79E5">
        <w:rPr>
          <w:rFonts w:hint="eastAsia"/>
          <w:rtl/>
          <w:lang w:bidi="ar-IQ"/>
        </w:rPr>
        <w:t>ذلك</w:t>
      </w:r>
      <w:r w:rsidR="001321E9" w:rsidRPr="00FC79E5">
        <w:rPr>
          <w:rtl/>
          <w:lang w:bidi="ar-IQ"/>
        </w:rPr>
        <w:t xml:space="preserve"> </w:t>
      </w:r>
      <w:r w:rsidR="001321E9" w:rsidRPr="00FC79E5">
        <w:rPr>
          <w:rFonts w:hint="eastAsia"/>
          <w:rtl/>
          <w:lang w:bidi="ar-IQ"/>
        </w:rPr>
        <w:t>بادر</w:t>
      </w:r>
      <w:r w:rsidR="001321E9" w:rsidRPr="00FC79E5">
        <w:rPr>
          <w:rtl/>
          <w:lang w:bidi="ar-IQ"/>
        </w:rPr>
        <w:t xml:space="preserve"> </w:t>
      </w:r>
      <w:r w:rsidR="001321E9" w:rsidRPr="00FC79E5">
        <w:rPr>
          <w:rFonts w:hint="eastAsia"/>
          <w:rtl/>
          <w:lang w:bidi="ar-IQ"/>
        </w:rPr>
        <w:t>الناس</w:t>
      </w:r>
      <w:r w:rsidR="001321E9" w:rsidRPr="00FC79E5">
        <w:rPr>
          <w:rtl/>
          <w:lang w:bidi="ar-IQ"/>
        </w:rPr>
        <w:t xml:space="preserve"> </w:t>
      </w:r>
      <w:r w:rsidR="001321E9" w:rsidRPr="00FC79E5">
        <w:rPr>
          <w:rFonts w:hint="eastAsia"/>
          <w:rtl/>
          <w:lang w:bidi="ar-IQ"/>
        </w:rPr>
        <w:t>بقولهم</w:t>
      </w:r>
      <w:r w:rsidR="00392C27">
        <w:rPr>
          <w:rFonts w:hint="cs"/>
          <w:rtl/>
          <w:lang w:bidi="ar-IQ"/>
        </w:rPr>
        <w:t>:</w:t>
      </w:r>
      <w:r w:rsidR="001321E9" w:rsidRPr="00FC79E5">
        <w:rPr>
          <w:rtl/>
          <w:lang w:bidi="ar-IQ"/>
        </w:rPr>
        <w:t xml:space="preserve"> </w:t>
      </w:r>
      <w:r w:rsidR="001321E9" w:rsidRPr="00FC79E5">
        <w:rPr>
          <w:rFonts w:hint="eastAsia"/>
          <w:rtl/>
          <w:lang w:bidi="ar-IQ"/>
        </w:rPr>
        <w:t>نعم</w:t>
      </w:r>
      <w:r w:rsidR="001321E9" w:rsidRPr="00FC79E5">
        <w:rPr>
          <w:rtl/>
          <w:lang w:bidi="ar-IQ"/>
        </w:rPr>
        <w:t xml:space="preserve"> </w:t>
      </w:r>
      <w:r w:rsidR="001321E9" w:rsidRPr="00FC79E5">
        <w:rPr>
          <w:rFonts w:hint="eastAsia"/>
          <w:rtl/>
          <w:lang w:bidi="ar-IQ"/>
        </w:rPr>
        <w:t>سمعنا</w:t>
      </w:r>
      <w:r w:rsidR="001321E9" w:rsidRPr="00FC79E5">
        <w:rPr>
          <w:rtl/>
          <w:lang w:bidi="ar-IQ"/>
        </w:rPr>
        <w:t xml:space="preserve"> </w:t>
      </w:r>
      <w:r w:rsidR="001321E9" w:rsidRPr="00FC79E5">
        <w:rPr>
          <w:rFonts w:hint="eastAsia"/>
          <w:rtl/>
          <w:lang w:bidi="ar-IQ"/>
        </w:rPr>
        <w:t>و</w:t>
      </w:r>
      <w:r w:rsidR="00EA3ABD">
        <w:rPr>
          <w:rFonts w:hint="cs"/>
          <w:rtl/>
          <w:lang w:bidi="ar-IQ"/>
        </w:rPr>
        <w:t>أ</w:t>
      </w:r>
      <w:r w:rsidR="001321E9" w:rsidRPr="00FC79E5">
        <w:rPr>
          <w:rFonts w:hint="eastAsia"/>
          <w:rtl/>
          <w:lang w:bidi="ar-IQ"/>
        </w:rPr>
        <w:t>طعنا</w:t>
      </w:r>
      <w:r w:rsidR="001321E9" w:rsidRPr="00FC79E5">
        <w:rPr>
          <w:rtl/>
          <w:lang w:bidi="ar-IQ"/>
        </w:rPr>
        <w:t xml:space="preserve"> </w:t>
      </w:r>
      <w:r w:rsidR="001321E9" w:rsidRPr="00FC79E5">
        <w:rPr>
          <w:rFonts w:hint="eastAsia"/>
          <w:rtl/>
          <w:lang w:bidi="ar-IQ"/>
        </w:rPr>
        <w:t>على</w:t>
      </w:r>
      <w:r w:rsidR="001321E9" w:rsidRPr="00FC79E5">
        <w:rPr>
          <w:rtl/>
          <w:lang w:bidi="ar-IQ"/>
        </w:rPr>
        <w:t xml:space="preserve"> </w:t>
      </w:r>
      <w:r w:rsidR="00EA3ABD">
        <w:rPr>
          <w:rFonts w:hint="cs"/>
          <w:rtl/>
          <w:lang w:bidi="ar-IQ"/>
        </w:rPr>
        <w:t>أ</w:t>
      </w:r>
      <w:r w:rsidR="001321E9" w:rsidRPr="00FC79E5">
        <w:rPr>
          <w:rFonts w:hint="eastAsia"/>
          <w:rtl/>
          <w:lang w:bidi="ar-IQ"/>
        </w:rPr>
        <w:t>مر</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ورسوله</w:t>
      </w:r>
      <w:r w:rsidR="001321E9" w:rsidRPr="00FC79E5">
        <w:rPr>
          <w:rtl/>
          <w:lang w:bidi="ar-IQ"/>
        </w:rPr>
        <w:t xml:space="preserve"> </w:t>
      </w:r>
      <w:r w:rsidR="001321E9" w:rsidRPr="00FC79E5">
        <w:rPr>
          <w:rFonts w:hint="eastAsia"/>
          <w:rtl/>
          <w:lang w:bidi="ar-IQ"/>
        </w:rPr>
        <w:t>بقلوبنا</w:t>
      </w:r>
      <w:r w:rsidR="001321E9" w:rsidRPr="00FC79E5">
        <w:rPr>
          <w:rtl/>
          <w:lang w:bidi="ar-IQ"/>
        </w:rPr>
        <w:t>.</w:t>
      </w:r>
    </w:p>
    <w:p w:rsidR="00B14E1D" w:rsidRDefault="00B14E1D" w:rsidP="003C1BA6">
      <w:pPr>
        <w:pStyle w:val="libPoemTiniChar"/>
        <w:rPr>
          <w:rtl/>
          <w:lang w:bidi="ar-IQ"/>
        </w:rPr>
      </w:pPr>
      <w:r>
        <w:rPr>
          <w:rtl/>
          <w:lang w:bidi="ar-IQ"/>
        </w:rPr>
        <w:br w:type="page"/>
      </w:r>
    </w:p>
    <w:p w:rsidR="001321E9" w:rsidRPr="00FC79E5" w:rsidRDefault="001321E9" w:rsidP="00406F39">
      <w:pPr>
        <w:pStyle w:val="libNormal"/>
        <w:rPr>
          <w:rtl/>
          <w:lang w:bidi="ar-IQ"/>
        </w:rPr>
      </w:pPr>
      <w:r w:rsidRPr="00FC79E5">
        <w:rPr>
          <w:rFonts w:hint="eastAsia"/>
          <w:rtl/>
          <w:lang w:bidi="ar-IQ"/>
        </w:rPr>
        <w:lastRenderedPageBreak/>
        <w:t>وكان</w:t>
      </w:r>
      <w:r w:rsidR="00AC4B22">
        <w:rPr>
          <w:rtl/>
          <w:lang w:bidi="ar-IQ"/>
        </w:rPr>
        <w:t xml:space="preserve"> أوّل </w:t>
      </w:r>
      <w:r w:rsidRPr="00FC79E5">
        <w:rPr>
          <w:rFonts w:hint="eastAsia"/>
          <w:rtl/>
          <w:lang w:bidi="ar-IQ"/>
        </w:rPr>
        <w:t>من</w:t>
      </w:r>
      <w:r w:rsidRPr="00FC79E5">
        <w:rPr>
          <w:rtl/>
          <w:lang w:bidi="ar-IQ"/>
        </w:rPr>
        <w:t xml:space="preserve"> </w:t>
      </w:r>
      <w:r w:rsidRPr="00FC79E5">
        <w:rPr>
          <w:rFonts w:hint="eastAsia"/>
          <w:rtl/>
          <w:lang w:bidi="ar-IQ"/>
        </w:rPr>
        <w:t>صافق</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وعلي</w:t>
      </w:r>
      <w:r w:rsidR="00EA3ABD">
        <w:rPr>
          <w:rFonts w:hint="cs"/>
          <w:rtl/>
          <w:lang w:bidi="ar-IQ"/>
        </w:rPr>
        <w:t>ّ</w:t>
      </w:r>
      <w:r w:rsidRPr="00FC79E5">
        <w:rPr>
          <w:rFonts w:hint="eastAsia"/>
          <w:rtl/>
          <w:lang w:bidi="ar-IQ"/>
        </w:rPr>
        <w:t>ا</w:t>
      </w:r>
      <w:r w:rsidR="00741355">
        <w:rPr>
          <w:rFonts w:hint="cs"/>
          <w:rtl/>
          <w:lang w:bidi="ar-IQ"/>
        </w:rPr>
        <w:t>،</w:t>
      </w:r>
      <w:r w:rsidR="00EA3ABD">
        <w:rPr>
          <w:rFonts w:hint="cs"/>
          <w:rtl/>
          <w:lang w:bidi="ar-IQ"/>
        </w:rPr>
        <w:t xml:space="preserve"> أ</w:t>
      </w:r>
      <w:r w:rsidRPr="00FC79E5">
        <w:rPr>
          <w:rFonts w:hint="eastAsia"/>
          <w:rtl/>
          <w:lang w:bidi="ar-IQ"/>
        </w:rPr>
        <w:t>بو</w:t>
      </w:r>
      <w:r w:rsidRPr="00FC79E5">
        <w:rPr>
          <w:rtl/>
          <w:lang w:bidi="ar-IQ"/>
        </w:rPr>
        <w:t xml:space="preserve"> </w:t>
      </w:r>
      <w:r w:rsidRPr="00FC79E5">
        <w:rPr>
          <w:rFonts w:hint="eastAsia"/>
          <w:rtl/>
          <w:lang w:bidi="ar-IQ"/>
        </w:rPr>
        <w:t>بكر</w:t>
      </w:r>
      <w:r w:rsidRPr="00FC79E5">
        <w:rPr>
          <w:rtl/>
          <w:lang w:bidi="ar-IQ"/>
        </w:rPr>
        <w:t xml:space="preserve"> </w:t>
      </w:r>
      <w:r w:rsidRPr="00FC79E5">
        <w:rPr>
          <w:rFonts w:hint="eastAsia"/>
          <w:rtl/>
          <w:lang w:bidi="ar-IQ"/>
        </w:rPr>
        <w:t>وعمر</w:t>
      </w:r>
      <w:r w:rsidRPr="00FC79E5">
        <w:rPr>
          <w:rtl/>
          <w:lang w:bidi="ar-IQ"/>
        </w:rPr>
        <w:t xml:space="preserve"> </w:t>
      </w:r>
      <w:r w:rsidRPr="00FC79E5">
        <w:rPr>
          <w:rFonts w:hint="eastAsia"/>
          <w:rtl/>
          <w:lang w:bidi="ar-IQ"/>
        </w:rPr>
        <w:t>وعثمان</w:t>
      </w:r>
      <w:r w:rsidRPr="00FC79E5">
        <w:rPr>
          <w:rtl/>
          <w:lang w:bidi="ar-IQ"/>
        </w:rPr>
        <w:t xml:space="preserve"> </w:t>
      </w:r>
      <w:r w:rsidRPr="00FC79E5">
        <w:rPr>
          <w:rFonts w:hint="eastAsia"/>
          <w:rtl/>
          <w:lang w:bidi="ar-IQ"/>
        </w:rPr>
        <w:t>وطلحة</w:t>
      </w:r>
      <w:r w:rsidRPr="00FC79E5">
        <w:rPr>
          <w:rtl/>
          <w:lang w:bidi="ar-IQ"/>
        </w:rPr>
        <w:t xml:space="preserve"> </w:t>
      </w:r>
      <w:r w:rsidRPr="00FC79E5">
        <w:rPr>
          <w:rFonts w:hint="eastAsia"/>
          <w:rtl/>
          <w:lang w:bidi="ar-IQ"/>
        </w:rPr>
        <w:t>والزبير</w:t>
      </w:r>
      <w:r w:rsidRPr="00FC79E5">
        <w:rPr>
          <w:rtl/>
          <w:lang w:bidi="ar-IQ"/>
        </w:rPr>
        <w:t xml:space="preserve"> </w:t>
      </w:r>
      <w:r w:rsidRPr="00FC79E5">
        <w:rPr>
          <w:rFonts w:hint="eastAsia"/>
          <w:rtl/>
          <w:lang w:bidi="ar-IQ"/>
        </w:rPr>
        <w:t>وباقي</w:t>
      </w:r>
      <w:r w:rsidRPr="00FC79E5">
        <w:rPr>
          <w:rtl/>
          <w:lang w:bidi="ar-IQ"/>
        </w:rPr>
        <w:t xml:space="preserve"> </w:t>
      </w:r>
      <w:r w:rsidRPr="00FC79E5">
        <w:rPr>
          <w:rFonts w:hint="eastAsia"/>
          <w:rtl/>
          <w:lang w:bidi="ar-IQ"/>
        </w:rPr>
        <w:t>المهاجرين</w:t>
      </w:r>
      <w:r w:rsidR="00F24290">
        <w:rPr>
          <w:rtl/>
          <w:lang w:bidi="ar-IQ"/>
        </w:rPr>
        <w:t xml:space="preserve"> والأنصار</w:t>
      </w:r>
      <w:r w:rsidR="00392C27">
        <w:rPr>
          <w:rFonts w:hint="cs"/>
          <w:rtl/>
          <w:lang w:bidi="ar-IQ"/>
        </w:rPr>
        <w:t>،</w:t>
      </w:r>
      <w:r w:rsidR="00F24290">
        <w:rPr>
          <w:rtl/>
          <w:lang w:bidi="ar-IQ"/>
        </w:rPr>
        <w:t xml:space="preserve"> </w:t>
      </w:r>
      <w:r w:rsidRPr="00FC79E5">
        <w:rPr>
          <w:rFonts w:hint="eastAsia"/>
          <w:rtl/>
          <w:lang w:bidi="ar-IQ"/>
        </w:rPr>
        <w:t>وباقي</w:t>
      </w:r>
      <w:r w:rsidRPr="00FC79E5">
        <w:rPr>
          <w:rtl/>
          <w:lang w:bidi="ar-IQ"/>
        </w:rPr>
        <w:t xml:space="preserve"> </w:t>
      </w:r>
      <w:r w:rsidRPr="00FC79E5">
        <w:rPr>
          <w:rFonts w:hint="eastAsia"/>
          <w:rtl/>
          <w:lang w:bidi="ar-IQ"/>
        </w:rPr>
        <w:t>الناس</w:t>
      </w:r>
      <w:r w:rsidR="009E53C7">
        <w:rPr>
          <w:rtl/>
          <w:lang w:bidi="ar-IQ"/>
        </w:rPr>
        <w:t xml:space="preserve"> إلى </w:t>
      </w:r>
      <w:r w:rsidR="0074135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صل</w:t>
      </w:r>
      <w:r w:rsidR="0074135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الظهر</w:t>
      </w:r>
      <w:r w:rsidRPr="00FC79E5">
        <w:rPr>
          <w:rtl/>
          <w:lang w:bidi="ar-IQ"/>
        </w:rPr>
        <w:t xml:space="preserve"> </w:t>
      </w:r>
      <w:r w:rsidRPr="00FC79E5">
        <w:rPr>
          <w:rFonts w:hint="eastAsia"/>
          <w:rtl/>
          <w:lang w:bidi="ar-IQ"/>
        </w:rPr>
        <w:t>والعصر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وقت</w:t>
      </w:r>
      <w:r w:rsidRPr="00FC79E5">
        <w:rPr>
          <w:rtl/>
          <w:lang w:bidi="ar-IQ"/>
        </w:rPr>
        <w:t xml:space="preserve"> </w:t>
      </w:r>
      <w:r w:rsidRPr="00FC79E5">
        <w:rPr>
          <w:rFonts w:hint="eastAsia"/>
          <w:rtl/>
          <w:lang w:bidi="ar-IQ"/>
        </w:rPr>
        <w:t>واحد</w:t>
      </w:r>
      <w:r w:rsidR="00392C27">
        <w:rPr>
          <w:rFonts w:hint="cs"/>
          <w:rtl/>
          <w:lang w:bidi="ar-IQ"/>
        </w:rPr>
        <w:t>،</w:t>
      </w:r>
      <w:r w:rsidRPr="00FC79E5">
        <w:rPr>
          <w:rtl/>
          <w:lang w:bidi="ar-IQ"/>
        </w:rPr>
        <w:t xml:space="preserve"> </w:t>
      </w:r>
      <w:r w:rsidRPr="00FC79E5">
        <w:rPr>
          <w:rFonts w:hint="eastAsia"/>
          <w:rtl/>
          <w:lang w:bidi="ar-IQ"/>
        </w:rPr>
        <w:t>وامتد</w:t>
      </w:r>
      <w:r w:rsidRPr="00FC79E5">
        <w:rPr>
          <w:rtl/>
          <w:lang w:bidi="ar-IQ"/>
        </w:rPr>
        <w:t xml:space="preserve"> </w:t>
      </w:r>
      <w:r w:rsidRPr="00FC79E5">
        <w:rPr>
          <w:rFonts w:hint="eastAsia"/>
          <w:rtl/>
          <w:lang w:bidi="ar-IQ"/>
        </w:rPr>
        <w:t>ذلك</w:t>
      </w:r>
      <w:r w:rsidR="009E53C7">
        <w:rPr>
          <w:rtl/>
          <w:lang w:bidi="ar-IQ"/>
        </w:rPr>
        <w:t xml:space="preserve"> إلى </w:t>
      </w:r>
      <w:r w:rsidR="0074135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صل</w:t>
      </w:r>
      <w:r w:rsidR="0074135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العشائين</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وقت</w:t>
      </w:r>
      <w:r w:rsidRPr="00FC79E5">
        <w:rPr>
          <w:rtl/>
          <w:lang w:bidi="ar-IQ"/>
        </w:rPr>
        <w:t xml:space="preserve"> </w:t>
      </w:r>
      <w:r w:rsidRPr="00FC79E5">
        <w:rPr>
          <w:rFonts w:hint="eastAsia"/>
          <w:rtl/>
          <w:lang w:bidi="ar-IQ"/>
        </w:rPr>
        <w:t>واحد</w:t>
      </w:r>
      <w:r w:rsidR="00392C27">
        <w:rPr>
          <w:rFonts w:hint="cs"/>
          <w:rtl/>
          <w:lang w:bidi="ar-IQ"/>
        </w:rPr>
        <w:t>،</w:t>
      </w:r>
      <w:r w:rsidRPr="00FC79E5">
        <w:rPr>
          <w:rtl/>
          <w:lang w:bidi="ar-IQ"/>
        </w:rPr>
        <w:t xml:space="preserve"> </w:t>
      </w:r>
      <w:r w:rsidRPr="00FC79E5">
        <w:rPr>
          <w:rFonts w:hint="eastAsia"/>
          <w:rtl/>
          <w:lang w:bidi="ar-IQ"/>
        </w:rPr>
        <w:t>و</w:t>
      </w:r>
      <w:r w:rsidR="00741355">
        <w:rPr>
          <w:rFonts w:hint="cs"/>
          <w:rtl/>
          <w:lang w:bidi="ar-IQ"/>
        </w:rPr>
        <w:t>أ</w:t>
      </w:r>
      <w:r w:rsidRPr="00FC79E5">
        <w:rPr>
          <w:rFonts w:hint="eastAsia"/>
          <w:rtl/>
          <w:lang w:bidi="ar-IQ"/>
        </w:rPr>
        <w:t>وصلوا</w:t>
      </w:r>
      <w:r w:rsidRPr="00FC79E5">
        <w:rPr>
          <w:rtl/>
          <w:lang w:bidi="ar-IQ"/>
        </w:rPr>
        <w:t xml:space="preserve"> </w:t>
      </w:r>
      <w:r w:rsidRPr="00FC79E5">
        <w:rPr>
          <w:rFonts w:hint="eastAsia"/>
          <w:rtl/>
          <w:lang w:bidi="ar-IQ"/>
        </w:rPr>
        <w:t>البيعة</w:t>
      </w:r>
      <w:r w:rsidRPr="00FC79E5">
        <w:rPr>
          <w:rtl/>
          <w:lang w:bidi="ar-IQ"/>
        </w:rPr>
        <w:t xml:space="preserve"> </w:t>
      </w:r>
      <w:r w:rsidRPr="00FC79E5">
        <w:rPr>
          <w:rFonts w:hint="eastAsia"/>
          <w:rtl/>
          <w:lang w:bidi="ar-IQ"/>
        </w:rPr>
        <w:t>والمصافقة</w:t>
      </w:r>
      <w:r w:rsidRPr="00FC79E5">
        <w:rPr>
          <w:rtl/>
          <w:lang w:bidi="ar-IQ"/>
        </w:rPr>
        <w:t xml:space="preserve"> </w:t>
      </w:r>
      <w:r w:rsidRPr="00FC79E5">
        <w:rPr>
          <w:rFonts w:hint="eastAsia"/>
          <w:rtl/>
          <w:lang w:bidi="ar-IQ"/>
        </w:rPr>
        <w:t>ثلاثاً</w:t>
      </w:r>
      <w:r w:rsidRPr="00FC79E5">
        <w:rPr>
          <w:rtl/>
          <w:lang w:bidi="ar-IQ"/>
        </w:rPr>
        <w:t>.</w:t>
      </w:r>
    </w:p>
    <w:p w:rsidR="001321E9" w:rsidRPr="00FC79E5" w:rsidRDefault="001321E9" w:rsidP="00F2044A">
      <w:pPr>
        <w:pStyle w:val="libNormal"/>
        <w:rPr>
          <w:rtl/>
          <w:lang w:bidi="ar-IQ"/>
        </w:rPr>
      </w:pPr>
      <w:r w:rsidRPr="00FC79E5">
        <w:rPr>
          <w:rFonts w:hint="eastAsia"/>
          <w:rtl/>
          <w:lang w:bidi="ar-IQ"/>
        </w:rPr>
        <w:t>و</w:t>
      </w:r>
      <w:r w:rsidR="00741355">
        <w:rPr>
          <w:rFonts w:hint="cs"/>
          <w:rtl/>
          <w:lang w:bidi="ar-IQ"/>
        </w:rPr>
        <w:t>أ</w:t>
      </w:r>
      <w:r w:rsidRPr="00FC79E5">
        <w:rPr>
          <w:rFonts w:hint="eastAsia"/>
          <w:rtl/>
          <w:lang w:bidi="ar-IQ"/>
        </w:rPr>
        <w:t>ورد</w:t>
      </w:r>
      <w:r w:rsidRPr="00FC79E5">
        <w:rPr>
          <w:rtl/>
          <w:lang w:bidi="ar-IQ"/>
        </w:rPr>
        <w:t xml:space="preserve"> </w:t>
      </w:r>
      <w:r w:rsidRPr="00FC79E5">
        <w:rPr>
          <w:rFonts w:hint="eastAsia"/>
          <w:rtl/>
          <w:lang w:bidi="ar-IQ"/>
        </w:rPr>
        <w:t>الشيخ</w:t>
      </w:r>
      <w:r w:rsidR="00F253C8">
        <w:rPr>
          <w:rtl/>
          <w:lang w:bidi="ar-IQ"/>
        </w:rPr>
        <w:t xml:space="preserve"> الأميني </w:t>
      </w:r>
      <w:r w:rsidRPr="00FC79E5">
        <w:rPr>
          <w:rFonts w:hint="eastAsia"/>
          <w:rtl/>
          <w:lang w:bidi="ar-IQ"/>
        </w:rPr>
        <w:t>عليه</w:t>
      </w:r>
      <w:r w:rsidRPr="00FC79E5">
        <w:rPr>
          <w:rtl/>
          <w:lang w:bidi="ar-IQ"/>
        </w:rPr>
        <w:t xml:space="preserve"> </w:t>
      </w:r>
      <w:r w:rsidRPr="00FC79E5">
        <w:rPr>
          <w:rFonts w:hint="eastAsia"/>
          <w:rtl/>
          <w:lang w:bidi="ar-IQ"/>
        </w:rPr>
        <w:t>الرحمة</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الغدير،</w:t>
      </w:r>
      <w:r w:rsidRPr="00FC79E5">
        <w:rPr>
          <w:rtl/>
          <w:lang w:bidi="ar-IQ"/>
        </w:rPr>
        <w:t xml:space="preserve"> </w:t>
      </w:r>
      <w:r w:rsidRPr="00FC79E5">
        <w:rPr>
          <w:rFonts w:hint="eastAsia"/>
          <w:rtl/>
          <w:lang w:bidi="ar-IQ"/>
        </w:rPr>
        <w:t>عن</w:t>
      </w:r>
      <w:r w:rsidR="00F2044A">
        <w:rPr>
          <w:rFonts w:hint="cs"/>
          <w:rtl/>
          <w:lang w:bidi="ar-IQ"/>
        </w:rPr>
        <w:t xml:space="preserve"> </w:t>
      </w:r>
      <w:r w:rsidRPr="00FC79E5">
        <w:rPr>
          <w:rFonts w:hint="eastAsia"/>
          <w:rtl/>
          <w:lang w:bidi="ar-IQ"/>
        </w:rPr>
        <w:t>مناقب</w:t>
      </w:r>
      <w:r w:rsidRPr="00FC79E5">
        <w:rPr>
          <w:rtl/>
          <w:lang w:bidi="ar-IQ"/>
        </w:rPr>
        <w:t xml:space="preserve"> </w:t>
      </w:r>
      <w:r w:rsidRPr="00FC79E5">
        <w:rPr>
          <w:rFonts w:hint="eastAsia"/>
          <w:rtl/>
          <w:lang w:bidi="ar-IQ"/>
        </w:rPr>
        <w:t>علي</w:t>
      </w:r>
      <w:r w:rsidR="00741355">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00F2044A">
        <w:rPr>
          <w:rFonts w:hint="cs"/>
          <w:rtl/>
          <w:lang w:bidi="ar-IQ"/>
        </w:rPr>
        <w:t>:</w:t>
      </w:r>
      <w:r w:rsidRPr="00FC79E5">
        <w:rPr>
          <w:rtl/>
          <w:lang w:bidi="ar-IQ"/>
        </w:rPr>
        <w:t xml:space="preserve"> </w:t>
      </w:r>
      <w:r w:rsidRPr="00FC79E5">
        <w:rPr>
          <w:rFonts w:hint="eastAsia"/>
          <w:rtl/>
          <w:lang w:bidi="ar-IQ"/>
        </w:rPr>
        <w:t>لأحمد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الطبري</w:t>
      </w:r>
      <w:r w:rsidRPr="00FC79E5">
        <w:rPr>
          <w:rtl/>
          <w:lang w:bidi="ar-IQ"/>
        </w:rPr>
        <w:t xml:space="preserve"> </w:t>
      </w:r>
      <w:r w:rsidRPr="00FC79E5">
        <w:rPr>
          <w:rFonts w:hint="eastAsia"/>
          <w:rtl/>
          <w:lang w:bidi="ar-IQ"/>
        </w:rPr>
        <w:t>الشهير</w:t>
      </w:r>
      <w:r w:rsidRPr="00FC79E5">
        <w:rPr>
          <w:rtl/>
          <w:lang w:bidi="ar-IQ"/>
        </w:rPr>
        <w:t xml:space="preserve"> </w:t>
      </w:r>
      <w:r w:rsidRPr="00FC79E5">
        <w:rPr>
          <w:rFonts w:hint="eastAsia"/>
          <w:rtl/>
          <w:lang w:bidi="ar-IQ"/>
        </w:rPr>
        <w:t>بالخليلي</w:t>
      </w:r>
      <w:r w:rsidR="00A94227">
        <w:rPr>
          <w:rFonts w:hint="cs"/>
          <w:rtl/>
          <w:lang w:bidi="ar-IQ"/>
        </w:rPr>
        <w:t>،</w:t>
      </w:r>
      <w:r w:rsidRPr="00FC79E5">
        <w:rPr>
          <w:rtl/>
          <w:lang w:bidi="ar-IQ"/>
        </w:rPr>
        <w:t xml:space="preserve"> </w:t>
      </w:r>
      <w:r w:rsidRPr="00FC79E5">
        <w:rPr>
          <w:rFonts w:hint="eastAsia"/>
          <w:rtl/>
          <w:lang w:bidi="ar-IQ"/>
        </w:rPr>
        <w:t>رواه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طريق</w:t>
      </w:r>
      <w:r w:rsidRPr="00FC79E5">
        <w:rPr>
          <w:rtl/>
          <w:lang w:bidi="ar-IQ"/>
        </w:rPr>
        <w:t xml:space="preserve"> </w:t>
      </w:r>
      <w:r w:rsidRPr="00FC79E5">
        <w:rPr>
          <w:rFonts w:hint="eastAsia"/>
          <w:rtl/>
          <w:lang w:bidi="ar-IQ"/>
        </w:rPr>
        <w:t>شيخة</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بكر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الرحمن</w:t>
      </w:r>
      <w:r w:rsidR="00A94227">
        <w:rPr>
          <w:rFonts w:hint="cs"/>
          <w:rtl/>
          <w:lang w:bidi="ar-IQ"/>
        </w:rPr>
        <w:t xml:space="preserve"> وفيه</w:t>
      </w:r>
      <w:r w:rsidRPr="00FC79E5">
        <w:rPr>
          <w:rFonts w:hint="eastAsia"/>
          <w:rtl/>
          <w:lang w:bidi="ar-IQ"/>
        </w:rPr>
        <w:t>،</w:t>
      </w:r>
      <w:r w:rsidRPr="00FC79E5">
        <w:rPr>
          <w:rtl/>
          <w:lang w:bidi="ar-IQ"/>
        </w:rPr>
        <w:t xml:space="preserve"> </w:t>
      </w:r>
      <w:r w:rsidRPr="00FC79E5">
        <w:rPr>
          <w:rFonts w:hint="eastAsia"/>
          <w:rtl/>
          <w:lang w:bidi="ar-IQ"/>
        </w:rPr>
        <w:t>فتبادر</w:t>
      </w:r>
      <w:r w:rsidRPr="00FC79E5">
        <w:rPr>
          <w:rtl/>
          <w:lang w:bidi="ar-IQ"/>
        </w:rPr>
        <w:t xml:space="preserve"> </w:t>
      </w:r>
      <w:r w:rsidRPr="00FC79E5">
        <w:rPr>
          <w:rFonts w:hint="eastAsia"/>
          <w:rtl/>
          <w:lang w:bidi="ar-IQ"/>
        </w:rPr>
        <w:t>الناس</w:t>
      </w:r>
      <w:r w:rsidR="009E53C7">
        <w:rPr>
          <w:rtl/>
          <w:lang w:bidi="ar-IQ"/>
        </w:rPr>
        <w:t xml:space="preserve"> إلى </w:t>
      </w:r>
      <w:r w:rsidRPr="00FC79E5">
        <w:rPr>
          <w:rFonts w:hint="eastAsia"/>
          <w:rtl/>
          <w:lang w:bidi="ar-IQ"/>
        </w:rPr>
        <w:t>بيعته</w:t>
      </w:r>
      <w:r w:rsidRPr="00FC79E5">
        <w:rPr>
          <w:rtl/>
          <w:lang w:bidi="ar-IQ"/>
        </w:rPr>
        <w:t xml:space="preserve"> </w:t>
      </w:r>
      <w:r w:rsidRPr="00FC79E5">
        <w:rPr>
          <w:rFonts w:hint="eastAsia"/>
          <w:rtl/>
          <w:lang w:bidi="ar-IQ"/>
        </w:rPr>
        <w:t>وقالوا</w:t>
      </w:r>
      <w:r w:rsidRPr="00FC79E5">
        <w:rPr>
          <w:rtl/>
          <w:lang w:bidi="ar-IQ"/>
        </w:rPr>
        <w:t>:</w:t>
      </w:r>
      <w:r w:rsidR="00392C27">
        <w:rPr>
          <w:rFonts w:hint="cs"/>
          <w:rtl/>
          <w:lang w:bidi="ar-IQ"/>
        </w:rPr>
        <w:t xml:space="preserve"> </w:t>
      </w:r>
      <w:r w:rsidRPr="00FC79E5">
        <w:rPr>
          <w:rFonts w:hint="eastAsia"/>
          <w:rtl/>
          <w:lang w:bidi="ar-IQ"/>
        </w:rPr>
        <w:t>سمعنا</w:t>
      </w:r>
      <w:r w:rsidRPr="00FC79E5">
        <w:rPr>
          <w:rtl/>
          <w:lang w:bidi="ar-IQ"/>
        </w:rPr>
        <w:t xml:space="preserve"> </w:t>
      </w:r>
      <w:r w:rsidRPr="00FC79E5">
        <w:rPr>
          <w:rFonts w:hint="eastAsia"/>
          <w:rtl/>
          <w:lang w:bidi="ar-IQ"/>
        </w:rPr>
        <w:t>و</w:t>
      </w:r>
      <w:r w:rsidR="00741355">
        <w:rPr>
          <w:rFonts w:hint="cs"/>
          <w:rtl/>
          <w:lang w:bidi="ar-IQ"/>
        </w:rPr>
        <w:t>أ</w:t>
      </w:r>
      <w:r w:rsidRPr="00FC79E5">
        <w:rPr>
          <w:rFonts w:hint="eastAsia"/>
          <w:rtl/>
          <w:lang w:bidi="ar-IQ"/>
        </w:rPr>
        <w:t>طعنا</w:t>
      </w:r>
      <w:r w:rsidRPr="00FC79E5">
        <w:rPr>
          <w:rtl/>
          <w:lang w:bidi="ar-IQ"/>
        </w:rPr>
        <w:t xml:space="preserve"> </w:t>
      </w:r>
      <w:r w:rsidRPr="00FC79E5">
        <w:rPr>
          <w:rFonts w:hint="eastAsia"/>
          <w:rtl/>
          <w:lang w:bidi="ar-IQ"/>
        </w:rPr>
        <w:t>لما</w:t>
      </w:r>
      <w:r w:rsidRPr="00FC79E5">
        <w:rPr>
          <w:rtl/>
          <w:lang w:bidi="ar-IQ"/>
        </w:rPr>
        <w:t xml:space="preserve"> </w:t>
      </w:r>
      <w:r w:rsidR="00741355">
        <w:rPr>
          <w:rFonts w:hint="cs"/>
          <w:rtl/>
          <w:lang w:bidi="ar-IQ"/>
        </w:rPr>
        <w:t>أ</w:t>
      </w:r>
      <w:r w:rsidRPr="00FC79E5">
        <w:rPr>
          <w:rFonts w:hint="eastAsia"/>
          <w:rtl/>
          <w:lang w:bidi="ar-IQ"/>
        </w:rPr>
        <w:t>مرنا</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ورسوله</w:t>
      </w:r>
      <w:r w:rsidRPr="00FC79E5">
        <w:rPr>
          <w:rtl/>
          <w:lang w:bidi="ar-IQ"/>
        </w:rPr>
        <w:t xml:space="preserve"> </w:t>
      </w:r>
      <w:r w:rsidRPr="00FC79E5">
        <w:rPr>
          <w:rFonts w:hint="eastAsia"/>
          <w:rtl/>
          <w:lang w:bidi="ar-IQ"/>
        </w:rPr>
        <w:t>بقلبونا</w:t>
      </w:r>
      <w:r w:rsidRPr="00FC79E5">
        <w:rPr>
          <w:rtl/>
          <w:lang w:bidi="ar-IQ"/>
        </w:rPr>
        <w:t xml:space="preserve"> </w:t>
      </w:r>
      <w:r w:rsidRPr="00FC79E5">
        <w:rPr>
          <w:rFonts w:hint="eastAsia"/>
          <w:rtl/>
          <w:lang w:bidi="ar-IQ"/>
        </w:rPr>
        <w:t>و</w:t>
      </w:r>
      <w:r w:rsidR="00741355">
        <w:rPr>
          <w:rFonts w:hint="cs"/>
          <w:rtl/>
          <w:lang w:bidi="ar-IQ"/>
        </w:rPr>
        <w:t>أ</w:t>
      </w:r>
      <w:r w:rsidRPr="00FC79E5">
        <w:rPr>
          <w:rFonts w:hint="eastAsia"/>
          <w:rtl/>
          <w:lang w:bidi="ar-IQ"/>
        </w:rPr>
        <w:t>نفسنا</w:t>
      </w:r>
      <w:r w:rsidRPr="00FC79E5">
        <w:rPr>
          <w:rtl/>
          <w:lang w:bidi="ar-IQ"/>
        </w:rPr>
        <w:t xml:space="preserve"> </w:t>
      </w:r>
      <w:r w:rsidRPr="00FC79E5">
        <w:rPr>
          <w:rFonts w:hint="eastAsia"/>
          <w:rtl/>
          <w:lang w:bidi="ar-IQ"/>
        </w:rPr>
        <w:t>و</w:t>
      </w:r>
      <w:r w:rsidR="00741355">
        <w:rPr>
          <w:rFonts w:hint="cs"/>
          <w:rtl/>
          <w:lang w:bidi="ar-IQ"/>
        </w:rPr>
        <w:t>أ</w:t>
      </w:r>
      <w:r w:rsidRPr="00FC79E5">
        <w:rPr>
          <w:rFonts w:hint="eastAsia"/>
          <w:rtl/>
          <w:lang w:bidi="ar-IQ"/>
        </w:rPr>
        <w:t>لسنتنا</w:t>
      </w:r>
      <w:r w:rsidRPr="00FC79E5">
        <w:rPr>
          <w:rtl/>
          <w:lang w:bidi="ar-IQ"/>
        </w:rPr>
        <w:t xml:space="preserve"> </w:t>
      </w:r>
      <w:r w:rsidRPr="00FC79E5">
        <w:rPr>
          <w:rFonts w:hint="eastAsia"/>
          <w:rtl/>
          <w:lang w:bidi="ar-IQ"/>
        </w:rPr>
        <w:t>وجميع</w:t>
      </w:r>
      <w:r w:rsidRPr="00FC79E5">
        <w:rPr>
          <w:rtl/>
          <w:lang w:bidi="ar-IQ"/>
        </w:rPr>
        <w:t xml:space="preserve"> </w:t>
      </w:r>
      <w:r w:rsidRPr="00FC79E5">
        <w:rPr>
          <w:rFonts w:hint="eastAsia"/>
          <w:rtl/>
          <w:lang w:bidi="ar-IQ"/>
        </w:rPr>
        <w:t>جوارحنا</w:t>
      </w:r>
      <w:r w:rsidRPr="00FC79E5">
        <w:rPr>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نكبوا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وعلى</w:t>
      </w:r>
      <w:r w:rsidRPr="00FC79E5">
        <w:rPr>
          <w:rtl/>
          <w:lang w:bidi="ar-IQ"/>
        </w:rPr>
        <w:t xml:space="preserve"> </w:t>
      </w:r>
      <w:r w:rsidRPr="00FC79E5">
        <w:rPr>
          <w:rFonts w:hint="eastAsia"/>
          <w:rtl/>
          <w:lang w:bidi="ar-IQ"/>
        </w:rPr>
        <w:t>علي</w:t>
      </w:r>
      <w:r w:rsidR="00741355">
        <w:rPr>
          <w:rFonts w:hint="cs"/>
          <w:rtl/>
          <w:lang w:bidi="ar-IQ"/>
        </w:rPr>
        <w:t>ّ</w:t>
      </w:r>
      <w:r w:rsidRPr="00FC79E5">
        <w:rPr>
          <w:rtl/>
          <w:lang w:bidi="ar-IQ"/>
        </w:rPr>
        <w:t xml:space="preserve"> </w:t>
      </w:r>
      <w:r w:rsidRPr="00FC79E5">
        <w:rPr>
          <w:rFonts w:hint="eastAsia"/>
          <w:rtl/>
          <w:lang w:bidi="ar-IQ"/>
        </w:rPr>
        <w:t>ب</w:t>
      </w:r>
      <w:r w:rsidR="00741355">
        <w:rPr>
          <w:rFonts w:hint="cs"/>
          <w:rtl/>
          <w:lang w:bidi="ar-IQ"/>
        </w:rPr>
        <w:t>أ</w:t>
      </w:r>
      <w:r w:rsidRPr="00FC79E5">
        <w:rPr>
          <w:rFonts w:hint="eastAsia"/>
          <w:rtl/>
          <w:lang w:bidi="ar-IQ"/>
        </w:rPr>
        <w:t>يديهم</w:t>
      </w:r>
      <w:r w:rsidRPr="00FC79E5">
        <w:rPr>
          <w:rtl/>
          <w:lang w:bidi="ar-IQ"/>
        </w:rPr>
        <w:t xml:space="preserve"> </w:t>
      </w:r>
      <w:r w:rsidRPr="00FC79E5">
        <w:rPr>
          <w:rFonts w:hint="eastAsia"/>
          <w:rtl/>
          <w:lang w:bidi="ar-IQ"/>
        </w:rPr>
        <w:t>وكانو</w:t>
      </w:r>
      <w:r w:rsidR="00AC4B22">
        <w:rPr>
          <w:rtl/>
          <w:lang w:bidi="ar-IQ"/>
        </w:rPr>
        <w:t xml:space="preserve"> أوّل </w:t>
      </w:r>
      <w:r w:rsidRPr="00FC79E5">
        <w:rPr>
          <w:rFonts w:hint="eastAsia"/>
          <w:rtl/>
          <w:lang w:bidi="ar-IQ"/>
        </w:rPr>
        <w:t>من</w:t>
      </w:r>
      <w:r w:rsidRPr="00FC79E5">
        <w:rPr>
          <w:rtl/>
          <w:lang w:bidi="ar-IQ"/>
        </w:rPr>
        <w:t xml:space="preserve"> </w:t>
      </w:r>
      <w:r w:rsidRPr="00FC79E5">
        <w:rPr>
          <w:rFonts w:hint="eastAsia"/>
          <w:rtl/>
          <w:lang w:bidi="ar-IQ"/>
        </w:rPr>
        <w:t>صافق</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w:t>
      </w:r>
      <w:r w:rsidR="00392C27">
        <w:rPr>
          <w:rFonts w:hint="cs"/>
          <w:rtl/>
          <w:lang w:bidi="ar-IQ"/>
        </w:rPr>
        <w:t xml:space="preserve"> </w:t>
      </w:r>
      <w:r w:rsidR="00741355">
        <w:rPr>
          <w:rFonts w:hint="cs"/>
          <w:rtl/>
          <w:lang w:bidi="ar-IQ"/>
        </w:rPr>
        <w:t>أ</w:t>
      </w:r>
      <w:r w:rsidRPr="00FC79E5">
        <w:rPr>
          <w:rFonts w:hint="eastAsia"/>
          <w:rtl/>
          <w:lang w:bidi="ar-IQ"/>
        </w:rPr>
        <w:t>بو</w:t>
      </w:r>
      <w:r w:rsidRPr="00FC79E5">
        <w:rPr>
          <w:rtl/>
          <w:lang w:bidi="ar-IQ"/>
        </w:rPr>
        <w:t xml:space="preserve"> </w:t>
      </w:r>
      <w:r w:rsidRPr="00FC79E5">
        <w:rPr>
          <w:rFonts w:hint="eastAsia"/>
          <w:rtl/>
          <w:lang w:bidi="ar-IQ"/>
        </w:rPr>
        <w:t>بكر</w:t>
      </w:r>
      <w:r w:rsidRPr="00FC79E5">
        <w:rPr>
          <w:rtl/>
          <w:lang w:bidi="ar-IQ"/>
        </w:rPr>
        <w:t xml:space="preserve"> </w:t>
      </w:r>
      <w:r w:rsidRPr="00FC79E5">
        <w:rPr>
          <w:rFonts w:hint="eastAsia"/>
          <w:rtl/>
          <w:lang w:bidi="ar-IQ"/>
        </w:rPr>
        <w:t>وعمر</w:t>
      </w:r>
      <w:r w:rsidRPr="00FC79E5">
        <w:rPr>
          <w:rtl/>
          <w:lang w:bidi="ar-IQ"/>
        </w:rPr>
        <w:t xml:space="preserve"> </w:t>
      </w:r>
      <w:r w:rsidRPr="00FC79E5">
        <w:rPr>
          <w:rFonts w:hint="eastAsia"/>
          <w:rtl/>
          <w:lang w:bidi="ar-IQ"/>
        </w:rPr>
        <w:t>وطلحة</w:t>
      </w:r>
      <w:r w:rsidRPr="00FC79E5">
        <w:rPr>
          <w:rtl/>
          <w:lang w:bidi="ar-IQ"/>
        </w:rPr>
        <w:t xml:space="preserve"> </w:t>
      </w:r>
      <w:r w:rsidRPr="00FC79E5">
        <w:rPr>
          <w:rFonts w:hint="eastAsia"/>
          <w:rtl/>
          <w:lang w:bidi="ar-IQ"/>
        </w:rPr>
        <w:t>والزبير</w:t>
      </w:r>
      <w:r w:rsidRPr="00FC79E5">
        <w:rPr>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باقي</w:t>
      </w:r>
      <w:r w:rsidRPr="00FC79E5">
        <w:rPr>
          <w:rtl/>
          <w:lang w:bidi="ar-IQ"/>
        </w:rPr>
        <w:t xml:space="preserve"> </w:t>
      </w:r>
      <w:r w:rsidRPr="00FC79E5">
        <w:rPr>
          <w:rFonts w:hint="eastAsia"/>
          <w:rtl/>
          <w:lang w:bidi="ar-IQ"/>
        </w:rPr>
        <w:t>المهاجرين،</w:t>
      </w:r>
      <w:r w:rsidRPr="00FC79E5">
        <w:rPr>
          <w:rtl/>
          <w:lang w:bidi="ar-IQ"/>
        </w:rPr>
        <w:t xml:space="preserve"> </w:t>
      </w:r>
      <w:r w:rsidRPr="00FC79E5">
        <w:rPr>
          <w:rFonts w:hint="eastAsia"/>
          <w:rtl/>
          <w:lang w:bidi="ar-IQ"/>
        </w:rPr>
        <w:t>والناس</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طبقاتهم</w:t>
      </w:r>
      <w:r w:rsidRPr="00FC79E5">
        <w:rPr>
          <w:rtl/>
          <w:lang w:bidi="ar-IQ"/>
        </w:rPr>
        <w:t xml:space="preserve"> </w:t>
      </w:r>
      <w:r w:rsidRPr="00FC79E5">
        <w:rPr>
          <w:rFonts w:hint="eastAsia"/>
          <w:rtl/>
          <w:lang w:bidi="ar-IQ"/>
        </w:rPr>
        <w:t>ومقدار</w:t>
      </w:r>
      <w:r w:rsidRPr="00FC79E5">
        <w:rPr>
          <w:rtl/>
          <w:lang w:bidi="ar-IQ"/>
        </w:rPr>
        <w:t xml:space="preserve"> </w:t>
      </w:r>
      <w:r w:rsidRPr="00FC79E5">
        <w:rPr>
          <w:rFonts w:hint="eastAsia"/>
          <w:rtl/>
          <w:lang w:bidi="ar-IQ"/>
        </w:rPr>
        <w:t>منازلهم</w:t>
      </w:r>
      <w:r w:rsidR="009E53C7">
        <w:rPr>
          <w:rtl/>
          <w:lang w:bidi="ar-IQ"/>
        </w:rPr>
        <w:t xml:space="preserve"> إلى </w:t>
      </w:r>
      <w:r w:rsidR="0074135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صل</w:t>
      </w:r>
      <w:r w:rsidR="00741355">
        <w:rPr>
          <w:rFonts w:hint="cs"/>
          <w:rtl/>
          <w:lang w:bidi="ar-IQ"/>
        </w:rPr>
        <w:t>ّ</w:t>
      </w:r>
      <w:r w:rsidRPr="00FC79E5">
        <w:rPr>
          <w:rFonts w:hint="eastAsia"/>
          <w:rtl/>
          <w:lang w:bidi="ar-IQ"/>
        </w:rPr>
        <w:t>يت</w:t>
      </w:r>
      <w:r w:rsidRPr="00FC79E5">
        <w:rPr>
          <w:rtl/>
          <w:lang w:bidi="ar-IQ"/>
        </w:rPr>
        <w:t xml:space="preserve"> </w:t>
      </w:r>
      <w:r w:rsidRPr="00FC79E5">
        <w:rPr>
          <w:rFonts w:hint="eastAsia"/>
          <w:rtl/>
          <w:lang w:bidi="ar-IQ"/>
        </w:rPr>
        <w:t>الظهر</w:t>
      </w:r>
      <w:r w:rsidRPr="00FC79E5">
        <w:rPr>
          <w:rtl/>
          <w:lang w:bidi="ar-IQ"/>
        </w:rPr>
        <w:t xml:space="preserve"> </w:t>
      </w:r>
      <w:r w:rsidRPr="00FC79E5">
        <w:rPr>
          <w:rFonts w:hint="eastAsia"/>
          <w:rtl/>
          <w:lang w:bidi="ar-IQ"/>
        </w:rPr>
        <w:t>والعصر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وقت</w:t>
      </w:r>
      <w:r w:rsidRPr="00FC79E5">
        <w:rPr>
          <w:rtl/>
          <w:lang w:bidi="ar-IQ"/>
        </w:rPr>
        <w:t xml:space="preserve"> </w:t>
      </w:r>
      <w:r w:rsidRPr="00FC79E5">
        <w:rPr>
          <w:rFonts w:hint="eastAsia"/>
          <w:rtl/>
          <w:lang w:bidi="ar-IQ"/>
        </w:rPr>
        <w:t>واحد</w:t>
      </w:r>
      <w:r w:rsidRPr="00FC79E5">
        <w:rPr>
          <w:rtl/>
          <w:lang w:bidi="ar-IQ"/>
        </w:rPr>
        <w:t xml:space="preserve"> </w:t>
      </w:r>
      <w:r w:rsidRPr="00FC79E5">
        <w:rPr>
          <w:rFonts w:hint="eastAsia"/>
          <w:rtl/>
          <w:lang w:bidi="ar-IQ"/>
        </w:rPr>
        <w:t>والمغرب</w:t>
      </w:r>
      <w:r w:rsidRPr="00FC79E5">
        <w:rPr>
          <w:rtl/>
          <w:lang w:bidi="ar-IQ"/>
        </w:rPr>
        <w:t xml:space="preserve"> </w:t>
      </w:r>
      <w:r w:rsidRPr="00FC79E5">
        <w:rPr>
          <w:rFonts w:hint="eastAsia"/>
          <w:rtl/>
          <w:lang w:bidi="ar-IQ"/>
        </w:rPr>
        <w:t>والعشاء</w:t>
      </w:r>
      <w:r w:rsidRPr="00FC79E5">
        <w:rPr>
          <w:rtl/>
          <w:lang w:bidi="ar-IQ"/>
        </w:rPr>
        <w:t xml:space="preserve"> </w:t>
      </w:r>
      <w:r w:rsidRPr="00FC79E5">
        <w:rPr>
          <w:rFonts w:hint="eastAsia"/>
          <w:rtl/>
          <w:lang w:bidi="ar-IQ"/>
        </w:rPr>
        <w:t>الاخر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وقت</w:t>
      </w:r>
      <w:r w:rsidRPr="00FC79E5">
        <w:rPr>
          <w:rtl/>
          <w:lang w:bidi="ar-IQ"/>
        </w:rPr>
        <w:t xml:space="preserve"> </w:t>
      </w:r>
      <w:r w:rsidRPr="00FC79E5">
        <w:rPr>
          <w:rFonts w:hint="eastAsia"/>
          <w:rtl/>
          <w:lang w:bidi="ar-IQ"/>
        </w:rPr>
        <w:t>واحد</w:t>
      </w:r>
      <w:r w:rsidRPr="00FC79E5">
        <w:rPr>
          <w:rtl/>
          <w:lang w:bidi="ar-IQ"/>
        </w:rPr>
        <w:t>.</w:t>
      </w:r>
    </w:p>
    <w:p w:rsidR="00CC6D41" w:rsidRPr="00FC79E5" w:rsidRDefault="001321E9" w:rsidP="002A342B">
      <w:pPr>
        <w:pStyle w:val="libNormal"/>
        <w:rPr>
          <w:rtl/>
        </w:rPr>
      </w:pPr>
      <w:r w:rsidRPr="00FC79E5">
        <w:rPr>
          <w:rFonts w:hint="eastAsia"/>
          <w:rtl/>
          <w:lang w:bidi="ar-IQ"/>
        </w:rPr>
        <w:t>ولم</w:t>
      </w:r>
      <w:r w:rsidRPr="00FC79E5">
        <w:rPr>
          <w:rtl/>
          <w:lang w:bidi="ar-IQ"/>
        </w:rPr>
        <w:t xml:space="preserve"> </w:t>
      </w:r>
      <w:r w:rsidRPr="00FC79E5">
        <w:rPr>
          <w:rFonts w:hint="eastAsia"/>
          <w:rtl/>
          <w:lang w:bidi="ar-IQ"/>
        </w:rPr>
        <w:t>يزالوا</w:t>
      </w:r>
      <w:r w:rsidRPr="00FC79E5">
        <w:rPr>
          <w:rtl/>
          <w:lang w:bidi="ar-IQ"/>
        </w:rPr>
        <w:t xml:space="preserve"> </w:t>
      </w:r>
      <w:r w:rsidRPr="00FC79E5">
        <w:rPr>
          <w:rFonts w:hint="eastAsia"/>
          <w:rtl/>
          <w:lang w:bidi="ar-IQ"/>
        </w:rPr>
        <w:t>يتواصلون</w:t>
      </w:r>
      <w:r w:rsidRPr="00FC79E5">
        <w:rPr>
          <w:rtl/>
          <w:lang w:bidi="ar-IQ"/>
        </w:rPr>
        <w:t xml:space="preserve"> </w:t>
      </w:r>
      <w:r w:rsidRPr="00FC79E5">
        <w:rPr>
          <w:rFonts w:hint="eastAsia"/>
          <w:rtl/>
          <w:lang w:bidi="ar-IQ"/>
        </w:rPr>
        <w:t>البيعة</w:t>
      </w:r>
      <w:r w:rsidRPr="00FC79E5">
        <w:rPr>
          <w:rtl/>
          <w:lang w:bidi="ar-IQ"/>
        </w:rPr>
        <w:t xml:space="preserve"> </w:t>
      </w:r>
      <w:r w:rsidRPr="00FC79E5">
        <w:rPr>
          <w:rFonts w:hint="eastAsia"/>
          <w:rtl/>
          <w:lang w:bidi="ar-IQ"/>
        </w:rPr>
        <w:t>والمصافقة</w:t>
      </w:r>
      <w:r w:rsidRPr="00FC79E5">
        <w:rPr>
          <w:rtl/>
          <w:lang w:bidi="ar-IQ"/>
        </w:rPr>
        <w:t xml:space="preserve"> </w:t>
      </w:r>
      <w:r w:rsidRPr="00FC79E5">
        <w:rPr>
          <w:rFonts w:hint="eastAsia"/>
          <w:rtl/>
          <w:lang w:bidi="ar-IQ"/>
        </w:rPr>
        <w:t>ثلاثاً</w:t>
      </w:r>
      <w:r w:rsidRPr="00FC79E5">
        <w:rPr>
          <w:rtl/>
          <w:lang w:bidi="ar-IQ"/>
        </w:rPr>
        <w:t xml:space="preserve"> </w:t>
      </w:r>
      <w:r w:rsidRPr="00FC79E5">
        <w:rPr>
          <w:rFonts w:hint="eastAsia"/>
          <w:rtl/>
          <w:lang w:bidi="ar-IQ"/>
        </w:rPr>
        <w:t>ورسول</w:t>
      </w:r>
      <w:r w:rsidRPr="00FC79E5">
        <w:rPr>
          <w:rtl/>
          <w:lang w:bidi="ar-IQ"/>
        </w:rPr>
        <w:t xml:space="preserve"> </w:t>
      </w:r>
      <w:r w:rsidRPr="00FC79E5">
        <w:rPr>
          <w:rFonts w:hint="eastAsia"/>
          <w:rtl/>
          <w:lang w:bidi="ar-IQ"/>
        </w:rPr>
        <w:t>الله</w:t>
      </w:r>
      <w:r w:rsidR="00AC4B22">
        <w:rPr>
          <w:rtl/>
          <w:lang w:bidi="ar-IQ"/>
        </w:rPr>
        <w:t xml:space="preserve"> كلّما </w:t>
      </w:r>
      <w:r w:rsidRPr="00FC79E5">
        <w:rPr>
          <w:rFonts w:hint="eastAsia"/>
          <w:rtl/>
          <w:lang w:bidi="ar-IQ"/>
        </w:rPr>
        <w:t>بايعه</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فوج</w:t>
      </w:r>
      <w:r w:rsidRPr="00FC79E5">
        <w:rPr>
          <w:rtl/>
          <w:lang w:bidi="ar-IQ"/>
        </w:rPr>
        <w:t xml:space="preserve"> </w:t>
      </w:r>
      <w:r w:rsidRPr="00FC79E5">
        <w:rPr>
          <w:rFonts w:hint="eastAsia"/>
          <w:rtl/>
          <w:lang w:bidi="ar-IQ"/>
        </w:rPr>
        <w:t>يقول</w:t>
      </w:r>
      <w:r w:rsidRPr="00FC79E5">
        <w:rPr>
          <w:rtl/>
          <w:lang w:bidi="ar-IQ"/>
        </w:rPr>
        <w:t xml:space="preserve">: </w:t>
      </w:r>
      <w:r w:rsidR="002A342B">
        <w:rPr>
          <w:rFonts w:hint="cs"/>
          <w:rtl/>
          <w:lang w:bidi="ar-IQ"/>
        </w:rPr>
        <w:t>أ</w:t>
      </w:r>
      <w:r w:rsidRPr="00FC79E5">
        <w:rPr>
          <w:rFonts w:hint="eastAsia"/>
          <w:rtl/>
          <w:lang w:bidi="ar-IQ"/>
        </w:rPr>
        <w:t>لحمد</w:t>
      </w:r>
      <w:r w:rsidRPr="00FC79E5">
        <w:rPr>
          <w:rtl/>
          <w:lang w:bidi="ar-IQ"/>
        </w:rPr>
        <w:t xml:space="preserve"> </w:t>
      </w:r>
      <w:r w:rsidRPr="00FC79E5">
        <w:rPr>
          <w:rFonts w:hint="eastAsia"/>
          <w:rtl/>
          <w:lang w:bidi="ar-IQ"/>
        </w:rPr>
        <w:t>لله</w:t>
      </w:r>
      <w:r w:rsidRPr="00FC79E5">
        <w:rPr>
          <w:rtl/>
          <w:lang w:bidi="ar-IQ"/>
        </w:rPr>
        <w:t xml:space="preserve"> </w:t>
      </w:r>
      <w:r w:rsidRPr="00FC79E5">
        <w:rPr>
          <w:rFonts w:hint="eastAsia"/>
          <w:rtl/>
          <w:lang w:bidi="ar-IQ"/>
        </w:rPr>
        <w:t>ال</w:t>
      </w:r>
      <w:r w:rsidR="002A342B">
        <w:rPr>
          <w:rFonts w:hint="cs"/>
          <w:rtl/>
          <w:lang w:bidi="ar-IQ"/>
        </w:rPr>
        <w:t>ّ</w:t>
      </w:r>
      <w:r w:rsidRPr="00FC79E5">
        <w:rPr>
          <w:rFonts w:hint="eastAsia"/>
          <w:rtl/>
          <w:lang w:bidi="ar-IQ"/>
        </w:rPr>
        <w:t>ذي</w:t>
      </w:r>
      <w:r w:rsidRPr="00FC79E5">
        <w:rPr>
          <w:rtl/>
          <w:lang w:bidi="ar-IQ"/>
        </w:rPr>
        <w:t xml:space="preserve"> </w:t>
      </w:r>
      <w:r w:rsidRPr="00FC79E5">
        <w:rPr>
          <w:rFonts w:hint="eastAsia"/>
          <w:rtl/>
          <w:lang w:bidi="ar-IQ"/>
        </w:rPr>
        <w:t>فض</w:t>
      </w:r>
      <w:r w:rsidR="00741355">
        <w:rPr>
          <w:rFonts w:hint="cs"/>
          <w:rtl/>
          <w:lang w:bidi="ar-IQ"/>
        </w:rPr>
        <w:t>ّ</w:t>
      </w:r>
      <w:r w:rsidRPr="00FC79E5">
        <w:rPr>
          <w:rFonts w:hint="eastAsia"/>
          <w:rtl/>
          <w:lang w:bidi="ar-IQ"/>
        </w:rPr>
        <w:t>لنا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جميع</w:t>
      </w:r>
      <w:r w:rsidRPr="00FC79E5">
        <w:rPr>
          <w:rtl/>
          <w:lang w:bidi="ar-IQ"/>
        </w:rPr>
        <w:t xml:space="preserve"> </w:t>
      </w:r>
      <w:r w:rsidRPr="00FC79E5">
        <w:rPr>
          <w:rFonts w:hint="eastAsia"/>
          <w:rtl/>
          <w:lang w:bidi="ar-IQ"/>
        </w:rPr>
        <w:t>العالمين</w:t>
      </w:r>
      <w:r w:rsidR="00142195">
        <w:rPr>
          <w:rFonts w:hint="cs"/>
          <w:rtl/>
          <w:lang w:bidi="ar-IQ"/>
        </w:rPr>
        <w:t>.</w:t>
      </w:r>
      <w:r w:rsidRPr="00FC79E5">
        <w:rPr>
          <w:rtl/>
          <w:lang w:bidi="ar-IQ"/>
        </w:rPr>
        <w:t xml:space="preserve"> </w:t>
      </w:r>
      <w:r w:rsidRPr="00FC79E5">
        <w:rPr>
          <w:rFonts w:hint="eastAsia"/>
          <w:rtl/>
          <w:lang w:bidi="ar-IQ"/>
        </w:rPr>
        <w:t>وروى</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حديث</w:t>
      </w:r>
      <w:r w:rsidRPr="00FC79E5">
        <w:rPr>
          <w:rtl/>
          <w:lang w:bidi="ar-IQ"/>
        </w:rPr>
        <w:t xml:space="preserve"> </w:t>
      </w:r>
      <w:r w:rsidRPr="00FC79E5">
        <w:rPr>
          <w:rFonts w:hint="eastAsia"/>
          <w:rtl/>
          <w:lang w:bidi="ar-IQ"/>
        </w:rPr>
        <w:t>الغدير،</w:t>
      </w:r>
      <w:r w:rsidRPr="00FC79E5">
        <w:rPr>
          <w:rtl/>
          <w:lang w:bidi="ar-IQ"/>
        </w:rPr>
        <w:t xml:space="preserve"> </w:t>
      </w:r>
      <w:r w:rsidRPr="00FC79E5">
        <w:rPr>
          <w:rFonts w:hint="eastAsia"/>
          <w:rtl/>
          <w:lang w:bidi="ar-IQ"/>
        </w:rPr>
        <w:t>ثم</w:t>
      </w:r>
      <w:r w:rsidR="002A342B">
        <w:rPr>
          <w:rFonts w:hint="cs"/>
          <w:rtl/>
          <w:lang w:bidi="ar-IQ"/>
        </w:rPr>
        <w:t>ّ</w:t>
      </w:r>
      <w:r w:rsidRPr="00FC79E5">
        <w:rPr>
          <w:rtl/>
          <w:lang w:bidi="ar-IQ"/>
        </w:rPr>
        <w:t xml:space="preserve"> </w:t>
      </w:r>
      <w:r w:rsidRPr="00FC79E5">
        <w:rPr>
          <w:rFonts w:hint="eastAsia"/>
          <w:rtl/>
          <w:lang w:bidi="ar-IQ"/>
        </w:rPr>
        <w:t>جلس</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خيمة</w:t>
      </w:r>
      <w:r w:rsidRPr="00FC79E5">
        <w:rPr>
          <w:rtl/>
          <w:lang w:bidi="ar-IQ"/>
        </w:rPr>
        <w:t xml:space="preserve"> </w:t>
      </w:r>
      <w:r w:rsidRPr="00FC79E5">
        <w:rPr>
          <w:rFonts w:hint="eastAsia"/>
          <w:rtl/>
          <w:lang w:bidi="ar-IQ"/>
        </w:rPr>
        <w:t>وجلس</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علي</w:t>
      </w:r>
      <w:r w:rsidR="00741355">
        <w:rPr>
          <w:rFonts w:hint="cs"/>
          <w:rtl/>
          <w:lang w:bidi="ar-IQ"/>
        </w:rPr>
        <w:t>ّ</w:t>
      </w:r>
      <w:r w:rsidRPr="00FC79E5">
        <w:rPr>
          <w:rFonts w:hint="eastAsia"/>
          <w:rtl/>
          <w:lang w:bidi="ar-IQ"/>
        </w:rPr>
        <w:t>ا</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خيمة</w:t>
      </w:r>
      <w:r w:rsidRPr="00FC79E5">
        <w:rPr>
          <w:rtl/>
          <w:lang w:bidi="ar-IQ"/>
        </w:rPr>
        <w:t xml:space="preserve"> </w:t>
      </w:r>
      <w:r w:rsidR="00741355">
        <w:rPr>
          <w:rFonts w:hint="cs"/>
          <w:rtl/>
          <w:lang w:bidi="ar-IQ"/>
        </w:rPr>
        <w:t>أ</w:t>
      </w:r>
      <w:r w:rsidRPr="00FC79E5">
        <w:rPr>
          <w:rFonts w:hint="eastAsia"/>
          <w:rtl/>
          <w:lang w:bidi="ar-IQ"/>
        </w:rPr>
        <w:t>خرى</w:t>
      </w:r>
      <w:r w:rsidRPr="00FC79E5">
        <w:rPr>
          <w:rtl/>
          <w:lang w:bidi="ar-IQ"/>
        </w:rPr>
        <w:t xml:space="preserve"> </w:t>
      </w:r>
      <w:r w:rsidRPr="00FC79E5">
        <w:rPr>
          <w:rFonts w:hint="eastAsia"/>
          <w:rtl/>
          <w:lang w:bidi="ar-IQ"/>
        </w:rPr>
        <w:t>و</w:t>
      </w:r>
      <w:r w:rsidR="00741355">
        <w:rPr>
          <w:rFonts w:hint="cs"/>
          <w:rtl/>
          <w:lang w:bidi="ar-IQ"/>
        </w:rPr>
        <w:t>أ</w:t>
      </w:r>
      <w:r w:rsidRPr="00FC79E5">
        <w:rPr>
          <w:rFonts w:hint="eastAsia"/>
          <w:rtl/>
          <w:lang w:bidi="ar-IQ"/>
        </w:rPr>
        <w:t>مر</w:t>
      </w:r>
      <w:r w:rsidRPr="00FC79E5">
        <w:rPr>
          <w:rtl/>
          <w:lang w:bidi="ar-IQ"/>
        </w:rPr>
        <w:t xml:space="preserve"> </w:t>
      </w:r>
      <w:r w:rsidRPr="00FC79E5">
        <w:rPr>
          <w:rFonts w:hint="eastAsia"/>
          <w:rtl/>
          <w:lang w:bidi="ar-IQ"/>
        </w:rPr>
        <w:t>الناس</w:t>
      </w:r>
      <w:r w:rsidRPr="00FC79E5">
        <w:rPr>
          <w:rtl/>
          <w:lang w:bidi="ar-IQ"/>
        </w:rPr>
        <w:t xml:space="preserve"> </w:t>
      </w:r>
      <w:r w:rsidRPr="00FC79E5">
        <w:rPr>
          <w:rFonts w:hint="eastAsia"/>
          <w:rtl/>
          <w:lang w:bidi="ar-IQ"/>
        </w:rPr>
        <w:t>ب</w:t>
      </w:r>
      <w:r w:rsidR="0074135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يهن</w:t>
      </w:r>
      <w:r w:rsidR="00741355">
        <w:rPr>
          <w:rFonts w:hint="cs"/>
          <w:rtl/>
          <w:lang w:bidi="ar-IQ"/>
        </w:rPr>
        <w:t>ّ</w:t>
      </w:r>
      <w:r w:rsidRPr="00FC79E5">
        <w:rPr>
          <w:rFonts w:hint="eastAsia"/>
          <w:rtl/>
          <w:lang w:bidi="ar-IQ"/>
        </w:rPr>
        <w:t>ئوا</w:t>
      </w:r>
      <w:r w:rsidRPr="00FC79E5">
        <w:rPr>
          <w:rtl/>
          <w:lang w:bidi="ar-IQ"/>
        </w:rPr>
        <w:t xml:space="preserve"> </w:t>
      </w:r>
      <w:r w:rsidRPr="00FC79E5">
        <w:rPr>
          <w:rFonts w:hint="eastAsia"/>
          <w:rtl/>
          <w:lang w:bidi="ar-IQ"/>
        </w:rPr>
        <w:t>علي</w:t>
      </w:r>
      <w:r w:rsidR="0074135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خيمته</w:t>
      </w:r>
      <w:r w:rsidRPr="00FC79E5">
        <w:rPr>
          <w:rtl/>
          <w:lang w:bidi="ar-IQ"/>
        </w:rPr>
        <w:t>.</w:t>
      </w:r>
      <w:r w:rsidR="00392C27">
        <w:rPr>
          <w:rFonts w:hint="cs"/>
          <w:rtl/>
          <w:lang w:bidi="ar-IQ"/>
        </w:rPr>
        <w:t xml:space="preserve"> </w:t>
      </w:r>
      <w:r w:rsidRPr="00FC79E5">
        <w:rPr>
          <w:rFonts w:hint="eastAsia"/>
          <w:rtl/>
        </w:rPr>
        <w:t>ولما</w:t>
      </w:r>
      <w:r w:rsidRPr="00FC79E5">
        <w:rPr>
          <w:rtl/>
        </w:rPr>
        <w:t xml:space="preserve"> </w:t>
      </w:r>
      <w:r w:rsidRPr="00FC79E5">
        <w:rPr>
          <w:rFonts w:hint="eastAsia"/>
          <w:rtl/>
        </w:rPr>
        <w:t>فرغ</w:t>
      </w:r>
      <w:r w:rsidRPr="00FC79E5">
        <w:rPr>
          <w:rtl/>
        </w:rPr>
        <w:t xml:space="preserve"> </w:t>
      </w:r>
      <w:r w:rsidRPr="00FC79E5">
        <w:rPr>
          <w:rFonts w:hint="eastAsia"/>
          <w:rtl/>
        </w:rPr>
        <w:t>من</w:t>
      </w:r>
      <w:r w:rsidRPr="00FC79E5">
        <w:rPr>
          <w:rtl/>
        </w:rPr>
        <w:t xml:space="preserve"> </w:t>
      </w:r>
      <w:r w:rsidRPr="00FC79E5">
        <w:rPr>
          <w:rFonts w:hint="eastAsia"/>
          <w:rtl/>
        </w:rPr>
        <w:t>تهنئة</w:t>
      </w:r>
      <w:r w:rsidRPr="00FC79E5">
        <w:rPr>
          <w:rtl/>
        </w:rPr>
        <w:t xml:space="preserve"> </w:t>
      </w:r>
      <w:r w:rsidRPr="00FC79E5">
        <w:rPr>
          <w:rFonts w:hint="eastAsia"/>
          <w:rtl/>
        </w:rPr>
        <w:t>الرجال</w:t>
      </w:r>
      <w:r w:rsidRPr="00FC79E5">
        <w:rPr>
          <w:rtl/>
        </w:rPr>
        <w:t xml:space="preserve"> </w:t>
      </w:r>
      <w:r w:rsidR="00A94227">
        <w:rPr>
          <w:rFonts w:hint="cs"/>
          <w:rtl/>
        </w:rPr>
        <w:t>أ</w:t>
      </w:r>
      <w:r w:rsidRPr="00FC79E5">
        <w:rPr>
          <w:rFonts w:hint="eastAsia"/>
          <w:rtl/>
        </w:rPr>
        <w:t>مر</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tl/>
        </w:rPr>
        <w:t>صلى الله عليه وآله</w:t>
      </w:r>
      <w:r w:rsidRPr="00FC79E5">
        <w:rPr>
          <w:rtl/>
        </w:rPr>
        <w:t xml:space="preserve"> </w:t>
      </w:r>
      <w:r w:rsidR="00A94227">
        <w:rPr>
          <w:rFonts w:hint="cs"/>
          <w:rtl/>
        </w:rPr>
        <w:t>أ</w:t>
      </w:r>
      <w:r w:rsidRPr="00FC79E5">
        <w:rPr>
          <w:rFonts w:hint="eastAsia"/>
          <w:rtl/>
        </w:rPr>
        <w:t>م</w:t>
      </w:r>
      <w:r w:rsidR="00A94227">
        <w:rPr>
          <w:rFonts w:hint="cs"/>
          <w:rtl/>
        </w:rPr>
        <w:t>ّ</w:t>
      </w:r>
      <w:r w:rsidRPr="00FC79E5">
        <w:rPr>
          <w:rFonts w:hint="eastAsia"/>
          <w:rtl/>
        </w:rPr>
        <w:t>هات</w:t>
      </w:r>
      <w:r w:rsidRPr="00FC79E5">
        <w:rPr>
          <w:rtl/>
        </w:rPr>
        <w:t xml:space="preserve"> </w:t>
      </w:r>
      <w:r w:rsidRPr="00FC79E5">
        <w:rPr>
          <w:rFonts w:hint="eastAsia"/>
          <w:rtl/>
        </w:rPr>
        <w:t>المؤمنين</w:t>
      </w:r>
      <w:r w:rsidRPr="00FC79E5">
        <w:rPr>
          <w:rtl/>
        </w:rPr>
        <w:t xml:space="preserve"> </w:t>
      </w:r>
      <w:r w:rsidRPr="00FC79E5">
        <w:rPr>
          <w:rFonts w:hint="eastAsia"/>
          <w:rtl/>
        </w:rPr>
        <w:t>بالذهاب</w:t>
      </w:r>
      <w:r w:rsidR="00F22721">
        <w:rPr>
          <w:rtl/>
        </w:rPr>
        <w:t xml:space="preserve"> إليه </w:t>
      </w:r>
      <w:r w:rsidRPr="00FC79E5">
        <w:rPr>
          <w:rFonts w:hint="eastAsia"/>
          <w:rtl/>
        </w:rPr>
        <w:t>والتهنئة</w:t>
      </w:r>
      <w:r w:rsidRPr="00FC79E5">
        <w:rPr>
          <w:rtl/>
        </w:rPr>
        <w:t xml:space="preserve"> </w:t>
      </w:r>
      <w:r w:rsidRPr="00FC79E5">
        <w:rPr>
          <w:rFonts w:hint="eastAsia"/>
          <w:rtl/>
        </w:rPr>
        <w:t>له</w:t>
      </w:r>
      <w:r w:rsidR="00F92F14">
        <w:rPr>
          <w:rStyle w:val="libFootnotenumChar"/>
          <w:rFonts w:hint="cs"/>
          <w:rtl/>
        </w:rPr>
        <w:t>(1)</w:t>
      </w:r>
      <w:r w:rsidRPr="00FC79E5">
        <w:rPr>
          <w:rtl/>
        </w:rPr>
        <w:t>.</w:t>
      </w:r>
    </w:p>
    <w:p w:rsidR="00F92F14" w:rsidRDefault="00F92F14" w:rsidP="00F92F14">
      <w:pPr>
        <w:pStyle w:val="libLine"/>
        <w:rPr>
          <w:rtl/>
        </w:rPr>
      </w:pPr>
      <w:r>
        <w:rPr>
          <w:rFonts w:hint="cs"/>
          <w:rtl/>
        </w:rPr>
        <w:t>____________________</w:t>
      </w:r>
    </w:p>
    <w:p w:rsidR="00F92F14" w:rsidRPr="00AC0429" w:rsidRDefault="00F92F14" w:rsidP="006206AC">
      <w:pPr>
        <w:pStyle w:val="libFootnote0"/>
      </w:pPr>
      <w:r w:rsidRPr="00F92F14">
        <w:rPr>
          <w:rFonts w:hint="cs"/>
          <w:rtl/>
        </w:rPr>
        <w:t>1</w:t>
      </w:r>
      <w:r w:rsidRPr="00F92F14">
        <w:rPr>
          <w:rtl/>
        </w:rPr>
        <w:t xml:space="preserve">- </w:t>
      </w:r>
      <w:r w:rsidRPr="00100B03">
        <w:rPr>
          <w:rtl/>
          <w:lang w:bidi="ar-IQ"/>
        </w:rPr>
        <w:t>روضة الصفا</w:t>
      </w:r>
      <w:r w:rsidR="006206AC">
        <w:rPr>
          <w:rFonts w:hint="cs"/>
          <w:rtl/>
          <w:lang w:bidi="ar-IQ"/>
        </w:rPr>
        <w:t>:</w:t>
      </w:r>
      <w:r w:rsidRPr="00100B03">
        <w:rPr>
          <w:rtl/>
          <w:lang w:bidi="ar-IQ"/>
        </w:rPr>
        <w:t xml:space="preserve"> 51</w:t>
      </w:r>
      <w:r w:rsidR="006206AC">
        <w:rPr>
          <w:rFonts w:hint="cs"/>
          <w:rtl/>
          <w:lang w:bidi="ar-IQ"/>
        </w:rPr>
        <w:t xml:space="preserve">- </w:t>
      </w:r>
      <w:r w:rsidRPr="00100B03">
        <w:rPr>
          <w:rtl/>
          <w:lang w:bidi="ar-IQ"/>
        </w:rPr>
        <w:t>173، حبيب السير</w:t>
      </w:r>
      <w:r w:rsidR="006206AC">
        <w:rPr>
          <w:rFonts w:hint="cs"/>
          <w:rtl/>
          <w:lang w:bidi="ar-IQ"/>
        </w:rPr>
        <w:t>:</w:t>
      </w:r>
      <w:r w:rsidRPr="00100B03">
        <w:rPr>
          <w:rtl/>
          <w:lang w:bidi="ar-IQ"/>
        </w:rPr>
        <w:t xml:space="preserve"> 3</w:t>
      </w:r>
      <w:r w:rsidR="006206AC">
        <w:rPr>
          <w:rFonts w:hint="cs"/>
          <w:rtl/>
          <w:lang w:bidi="ar-IQ"/>
        </w:rPr>
        <w:t xml:space="preserve">- </w:t>
      </w:r>
      <w:r w:rsidRPr="00100B03">
        <w:rPr>
          <w:rtl/>
          <w:lang w:bidi="ar-IQ"/>
        </w:rPr>
        <w:t>144 بتفاوت يسير</w:t>
      </w:r>
      <w:r w:rsidR="006206AC">
        <w:rPr>
          <w:rFonts w:hint="cs"/>
          <w:rtl/>
        </w:rPr>
        <w:t>.</w:t>
      </w:r>
    </w:p>
    <w:p w:rsidR="00F92F14" w:rsidRDefault="00F92F14" w:rsidP="003C1BA6">
      <w:pPr>
        <w:pStyle w:val="libPoemTiniChar"/>
        <w:rPr>
          <w:rtl/>
          <w:lang w:bidi="ar-IQ"/>
        </w:rPr>
      </w:pPr>
      <w:r>
        <w:rPr>
          <w:rtl/>
          <w:lang w:bidi="ar-IQ"/>
        </w:rPr>
        <w:br w:type="page"/>
      </w:r>
    </w:p>
    <w:p w:rsidR="00437B60" w:rsidRDefault="001321E9" w:rsidP="0002691A">
      <w:pPr>
        <w:pStyle w:val="libNormal"/>
        <w:rPr>
          <w:rtl/>
          <w:lang w:bidi="ar-IQ"/>
        </w:rPr>
      </w:pPr>
      <w:r w:rsidRPr="00FC79E5">
        <w:rPr>
          <w:rtl/>
          <w:lang w:bidi="ar-IQ"/>
        </w:rPr>
        <w:lastRenderedPageBreak/>
        <w:t>2</w:t>
      </w:r>
      <w:r w:rsidR="0002691A">
        <w:rPr>
          <w:rFonts w:hint="cs"/>
          <w:rtl/>
          <w:lang w:bidi="ar-IQ"/>
        </w:rPr>
        <w:t>-الدلالة الثانية:</w:t>
      </w:r>
    </w:p>
    <w:p w:rsidR="001321E9" w:rsidRPr="00FC79E5" w:rsidRDefault="00142195" w:rsidP="00392C27">
      <w:pPr>
        <w:pStyle w:val="libNormal"/>
        <w:rPr>
          <w:rtl/>
          <w:lang w:bidi="ar-IQ"/>
        </w:rPr>
      </w:pPr>
      <w:r w:rsidRPr="00B14E1D">
        <w:rPr>
          <w:rFonts w:hint="cs"/>
          <w:rtl/>
        </w:rPr>
        <w:t>أ</w:t>
      </w:r>
      <w:r w:rsidR="001321E9" w:rsidRPr="00B14E1D">
        <w:rPr>
          <w:rFonts w:hint="eastAsia"/>
          <w:rtl/>
        </w:rPr>
        <w:t>مر</w:t>
      </w:r>
      <w:r w:rsidR="001321E9" w:rsidRPr="00B14E1D">
        <w:rPr>
          <w:rtl/>
        </w:rPr>
        <w:t xml:space="preserve"> </w:t>
      </w:r>
      <w:r w:rsidR="001321E9" w:rsidRPr="00B14E1D">
        <w:rPr>
          <w:rFonts w:hint="eastAsia"/>
          <w:rtl/>
        </w:rPr>
        <w:t>النبي</w:t>
      </w:r>
      <w:r w:rsidR="001321E9" w:rsidRPr="00FC79E5">
        <w:rPr>
          <w:rtl/>
          <w:lang w:bidi="ar-IQ"/>
        </w:rPr>
        <w:t xml:space="preserve"> </w:t>
      </w:r>
      <w:r w:rsidR="00BB6262" w:rsidRPr="00BB6262">
        <w:rPr>
          <w:rFonts w:hint="eastAsia"/>
          <w:rtl/>
        </w:rPr>
        <w:t>صلى الله عليه وآله وسلم</w:t>
      </w:r>
      <w:r w:rsidR="001321E9" w:rsidRPr="00FC79E5">
        <w:rPr>
          <w:rtl/>
          <w:lang w:bidi="ar-IQ"/>
        </w:rPr>
        <w:t xml:space="preserve"> </w:t>
      </w:r>
      <w:r w:rsidR="001321E9" w:rsidRPr="00FC79E5">
        <w:rPr>
          <w:rFonts w:hint="eastAsia"/>
          <w:rtl/>
          <w:lang w:bidi="ar-IQ"/>
        </w:rPr>
        <w:t>المسلمين</w:t>
      </w:r>
      <w:r w:rsidR="001321E9" w:rsidRPr="00FC79E5">
        <w:rPr>
          <w:rtl/>
          <w:lang w:bidi="ar-IQ"/>
        </w:rPr>
        <w:t xml:space="preserve"> </w:t>
      </w:r>
      <w:r w:rsidR="001321E9" w:rsidRPr="00FC79E5">
        <w:rPr>
          <w:rFonts w:hint="eastAsia"/>
          <w:rtl/>
          <w:lang w:bidi="ar-IQ"/>
        </w:rPr>
        <w:t>لأكثر</w:t>
      </w:r>
      <w:r w:rsidR="001321E9" w:rsidRPr="00FC79E5">
        <w:rPr>
          <w:rtl/>
          <w:lang w:bidi="ar-IQ"/>
        </w:rPr>
        <w:t xml:space="preserve"> </w:t>
      </w:r>
      <w:r w:rsidR="001321E9" w:rsidRPr="00190FCB">
        <w:rPr>
          <w:rFonts w:hint="eastAsia"/>
          <w:rtl/>
          <w:lang w:bidi="ar-IQ"/>
        </w:rPr>
        <w:t>من</w:t>
      </w:r>
      <w:r w:rsidR="001321E9" w:rsidRPr="00190FCB">
        <w:rPr>
          <w:rtl/>
          <w:lang w:bidi="ar-IQ"/>
        </w:rPr>
        <w:t xml:space="preserve"> </w:t>
      </w:r>
      <w:r w:rsidR="001321E9" w:rsidRPr="00190FCB">
        <w:rPr>
          <w:rFonts w:hint="eastAsia"/>
          <w:rtl/>
          <w:lang w:bidi="ar-IQ"/>
        </w:rPr>
        <w:t>مر</w:t>
      </w:r>
      <w:r w:rsidRPr="00190FCB">
        <w:rPr>
          <w:rFonts w:hint="cs"/>
          <w:rtl/>
          <w:lang w:bidi="ar-IQ"/>
        </w:rPr>
        <w:t>ّ</w:t>
      </w:r>
      <w:r w:rsidR="001321E9" w:rsidRPr="00190FCB">
        <w:rPr>
          <w:rFonts w:hint="eastAsia"/>
          <w:rtl/>
          <w:lang w:bidi="ar-IQ"/>
        </w:rPr>
        <w:t>ة</w:t>
      </w:r>
      <w:r w:rsidR="001321E9" w:rsidRPr="00190FCB">
        <w:rPr>
          <w:rtl/>
          <w:lang w:bidi="ar-IQ"/>
        </w:rPr>
        <w:t xml:space="preserve"> </w:t>
      </w:r>
      <w:r w:rsidR="001321E9" w:rsidRPr="00190FCB">
        <w:rPr>
          <w:rFonts w:hint="eastAsia"/>
          <w:rtl/>
          <w:lang w:bidi="ar-IQ"/>
        </w:rPr>
        <w:t>وموضع</w:t>
      </w:r>
      <w:r w:rsidR="001321E9" w:rsidRPr="00FC79E5">
        <w:rPr>
          <w:rtl/>
          <w:lang w:bidi="ar-IQ"/>
        </w:rPr>
        <w:t xml:space="preserve"> </w:t>
      </w:r>
      <w:r w:rsidR="00392C27">
        <w:rPr>
          <w:rFonts w:hint="cs"/>
          <w:rtl/>
          <w:lang w:bidi="ar-IQ"/>
        </w:rPr>
        <w:t>ب</w:t>
      </w:r>
      <w:r w:rsidR="001321E9" w:rsidRPr="00FC79E5">
        <w:rPr>
          <w:rFonts w:hint="eastAsia"/>
          <w:rtl/>
          <w:lang w:bidi="ar-IQ"/>
        </w:rPr>
        <w:t>خلافة</w:t>
      </w:r>
      <w:r w:rsidR="001321E9" w:rsidRPr="00FC79E5">
        <w:rPr>
          <w:rtl/>
          <w:lang w:bidi="ar-IQ"/>
        </w:rPr>
        <w:t xml:space="preserve"> </w:t>
      </w:r>
      <w:r w:rsidR="001321E9" w:rsidRPr="00FC79E5">
        <w:rPr>
          <w:rFonts w:hint="eastAsia"/>
          <w:rtl/>
          <w:lang w:bidi="ar-IQ"/>
        </w:rPr>
        <w:t>الامام</w:t>
      </w:r>
      <w:r w:rsidR="001321E9" w:rsidRPr="00FC79E5">
        <w:rPr>
          <w:rtl/>
          <w:lang w:bidi="ar-IQ"/>
        </w:rPr>
        <w:t xml:space="preserve"> </w:t>
      </w:r>
      <w:r w:rsidR="001321E9" w:rsidRPr="00FC79E5">
        <w:rPr>
          <w:rFonts w:hint="eastAsia"/>
          <w:rtl/>
          <w:lang w:bidi="ar-IQ"/>
        </w:rPr>
        <w:t>علي</w:t>
      </w:r>
      <w:r w:rsidR="000C4CAE">
        <w:rPr>
          <w:rFonts w:hint="cs"/>
          <w:rtl/>
          <w:lang w:bidi="ar-IQ"/>
        </w:rPr>
        <w:t>ّ</w:t>
      </w:r>
      <w:r w:rsidR="001321E9" w:rsidRPr="00FC79E5">
        <w:rPr>
          <w:rtl/>
          <w:lang w:bidi="ar-IQ"/>
        </w:rPr>
        <w:t xml:space="preserve"> </w:t>
      </w:r>
      <w:r w:rsidR="00C13FE9" w:rsidRPr="00C13FE9">
        <w:rPr>
          <w:rStyle w:val="libAlaemChar"/>
          <w:rFonts w:hint="eastAsia"/>
          <w:rtl/>
        </w:rPr>
        <w:t>عليه‌السلام</w:t>
      </w:r>
      <w:r w:rsidR="001321E9" w:rsidRPr="00FC79E5">
        <w:rPr>
          <w:rtl/>
          <w:lang w:bidi="ar-IQ"/>
        </w:rPr>
        <w:t xml:space="preserve"> </w:t>
      </w:r>
      <w:r w:rsidR="001321E9" w:rsidRPr="00FC79E5">
        <w:rPr>
          <w:rFonts w:hint="eastAsia"/>
          <w:rtl/>
          <w:lang w:bidi="ar-IQ"/>
        </w:rPr>
        <w:t>من</w:t>
      </w:r>
      <w:r w:rsidR="001321E9" w:rsidRPr="00FC79E5">
        <w:rPr>
          <w:rtl/>
          <w:lang w:bidi="ar-IQ"/>
        </w:rPr>
        <w:t xml:space="preserve"> </w:t>
      </w:r>
      <w:r w:rsidR="001321E9" w:rsidRPr="00FC79E5">
        <w:rPr>
          <w:rFonts w:hint="eastAsia"/>
          <w:rtl/>
          <w:lang w:bidi="ar-IQ"/>
        </w:rPr>
        <w:t>بعده</w:t>
      </w:r>
      <w:r w:rsidR="000C4CAE">
        <w:rPr>
          <w:rFonts w:hint="cs"/>
          <w:rtl/>
          <w:lang w:bidi="ar-IQ"/>
        </w:rPr>
        <w:t>،</w:t>
      </w:r>
      <w:r w:rsidR="001321E9" w:rsidRPr="00FC79E5">
        <w:rPr>
          <w:rtl/>
          <w:lang w:bidi="ar-IQ"/>
        </w:rPr>
        <w:t xml:space="preserve"> </w:t>
      </w:r>
      <w:r w:rsidR="001321E9" w:rsidRPr="00FC79E5">
        <w:rPr>
          <w:rFonts w:hint="eastAsia"/>
          <w:rtl/>
          <w:lang w:bidi="ar-IQ"/>
        </w:rPr>
        <w:t>فروى</w:t>
      </w:r>
      <w:r w:rsidR="001321E9" w:rsidRPr="00FC79E5">
        <w:rPr>
          <w:rtl/>
          <w:lang w:bidi="ar-IQ"/>
        </w:rPr>
        <w:t xml:space="preserve"> </w:t>
      </w:r>
      <w:r w:rsidR="001321E9" w:rsidRPr="00FC79E5">
        <w:rPr>
          <w:rFonts w:hint="eastAsia"/>
          <w:rtl/>
          <w:lang w:bidi="ar-IQ"/>
        </w:rPr>
        <w:t>الحافظ</w:t>
      </w:r>
      <w:r w:rsidR="0007120A">
        <w:rPr>
          <w:rtl/>
          <w:lang w:bidi="ar-IQ"/>
        </w:rPr>
        <w:t xml:space="preserve"> أبو </w:t>
      </w:r>
      <w:r w:rsidR="001321E9" w:rsidRPr="00FC79E5">
        <w:rPr>
          <w:rFonts w:hint="eastAsia"/>
          <w:rtl/>
          <w:lang w:bidi="ar-IQ"/>
        </w:rPr>
        <w:t>الحسن</w:t>
      </w:r>
      <w:r w:rsidR="001321E9" w:rsidRPr="00FC79E5">
        <w:rPr>
          <w:rtl/>
          <w:lang w:bidi="ar-IQ"/>
        </w:rPr>
        <w:t xml:space="preserve"> </w:t>
      </w:r>
      <w:r w:rsidR="001321E9" w:rsidRPr="00FC79E5">
        <w:rPr>
          <w:rFonts w:hint="eastAsia"/>
          <w:rtl/>
          <w:lang w:bidi="ar-IQ"/>
        </w:rPr>
        <w:t>علي</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محمد</w:t>
      </w:r>
      <w:r w:rsidR="001321E9" w:rsidRPr="00FC79E5">
        <w:rPr>
          <w:rtl/>
          <w:lang w:bidi="ar-IQ"/>
        </w:rPr>
        <w:t xml:space="preserve"> </w:t>
      </w:r>
      <w:r w:rsidR="001321E9" w:rsidRPr="00FC79E5">
        <w:rPr>
          <w:rFonts w:hint="eastAsia"/>
          <w:rtl/>
          <w:lang w:bidi="ar-IQ"/>
        </w:rPr>
        <w:t>الجلابي</w:t>
      </w:r>
      <w:r w:rsidR="003112D6" w:rsidRPr="00FC79E5">
        <w:rPr>
          <w:rtl/>
          <w:lang w:bidi="ar-IQ"/>
        </w:rPr>
        <w:t xml:space="preserve"> - </w:t>
      </w:r>
      <w:r w:rsidR="001321E9" w:rsidRPr="00FC79E5">
        <w:rPr>
          <w:rFonts w:hint="eastAsia"/>
          <w:rtl/>
          <w:lang w:bidi="ar-IQ"/>
        </w:rPr>
        <w:t>المعروف</w:t>
      </w:r>
      <w:r w:rsidR="001321E9" w:rsidRPr="00FC79E5">
        <w:rPr>
          <w:rtl/>
          <w:lang w:bidi="ar-IQ"/>
        </w:rPr>
        <w:t xml:space="preserve"> </w:t>
      </w:r>
      <w:r w:rsidR="001321E9" w:rsidRPr="00FC79E5">
        <w:rPr>
          <w:rFonts w:hint="eastAsia"/>
          <w:rtl/>
          <w:lang w:bidi="ar-IQ"/>
        </w:rPr>
        <w:t>ب</w:t>
      </w:r>
      <w:r w:rsidR="0034003F">
        <w:rPr>
          <w:rFonts w:hint="eastAsia"/>
          <w:rtl/>
          <w:lang w:bidi="ar-IQ"/>
        </w:rPr>
        <w:t>ابن</w:t>
      </w:r>
      <w:r w:rsidR="001321E9" w:rsidRPr="00FC79E5">
        <w:rPr>
          <w:rtl/>
          <w:lang w:bidi="ar-IQ"/>
        </w:rPr>
        <w:t xml:space="preserve"> </w:t>
      </w:r>
      <w:r w:rsidR="001321E9" w:rsidRPr="00FC79E5">
        <w:rPr>
          <w:rFonts w:hint="eastAsia"/>
          <w:rtl/>
          <w:lang w:bidi="ar-IQ"/>
        </w:rPr>
        <w:t>المغازلي</w:t>
      </w:r>
      <w:r w:rsidR="00392C27">
        <w:rPr>
          <w:rFonts w:hint="cs"/>
          <w:rtl/>
          <w:lang w:bidi="ar-IQ"/>
        </w:rPr>
        <w:t xml:space="preserve"> -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كتابه</w:t>
      </w:r>
      <w:r w:rsidR="005A5BA6">
        <w:rPr>
          <w:rFonts w:hint="cs"/>
          <w:rtl/>
          <w:lang w:bidi="ar-IQ"/>
        </w:rPr>
        <w:t xml:space="preserve"> </w:t>
      </w:r>
      <w:r w:rsidR="001321E9" w:rsidRPr="00FC79E5">
        <w:rPr>
          <w:rFonts w:hint="eastAsia"/>
          <w:rtl/>
          <w:lang w:bidi="ar-IQ"/>
        </w:rPr>
        <w:t>مناقب</w:t>
      </w:r>
      <w:r w:rsidR="001321E9" w:rsidRPr="00FC79E5">
        <w:rPr>
          <w:rtl/>
          <w:lang w:bidi="ar-IQ"/>
        </w:rPr>
        <w:t xml:space="preserve"> </w:t>
      </w:r>
      <w:r w:rsidR="001321E9" w:rsidRPr="00FC79E5">
        <w:rPr>
          <w:rFonts w:hint="eastAsia"/>
          <w:rtl/>
          <w:lang w:bidi="ar-IQ"/>
        </w:rPr>
        <w:t>علي</w:t>
      </w:r>
      <w:r w:rsidR="000C4CAE">
        <w:rPr>
          <w:rFonts w:hint="cs"/>
          <w:rtl/>
          <w:lang w:bidi="ar-IQ"/>
        </w:rPr>
        <w:t>ّ</w:t>
      </w:r>
      <w:r w:rsidR="005A5BA6">
        <w:rPr>
          <w:rFonts w:hint="cs"/>
          <w:rtl/>
          <w:lang w:bidi="ar-IQ"/>
        </w:rPr>
        <w:t>:</w:t>
      </w:r>
      <w:r w:rsidR="001321E9" w:rsidRPr="00FC79E5">
        <w:rPr>
          <w:rtl/>
          <w:lang w:bidi="ar-IQ"/>
        </w:rPr>
        <w:t xml:space="preserve"> </w:t>
      </w:r>
      <w:r w:rsidR="001321E9" w:rsidRPr="00FC79E5">
        <w:rPr>
          <w:rFonts w:hint="eastAsia"/>
          <w:rtl/>
          <w:lang w:bidi="ar-IQ"/>
        </w:rPr>
        <w:t>ص</w:t>
      </w:r>
      <w:r w:rsidR="003112D6" w:rsidRPr="00FC79E5">
        <w:rPr>
          <w:rtl/>
          <w:lang w:bidi="ar-IQ"/>
        </w:rPr>
        <w:t xml:space="preserve"> </w:t>
      </w:r>
      <w:r w:rsidR="001321E9" w:rsidRPr="00FC79E5">
        <w:rPr>
          <w:rtl/>
          <w:lang w:bidi="ar-IQ"/>
        </w:rPr>
        <w:t>266</w:t>
      </w:r>
      <w:r w:rsidR="003112D6" w:rsidRPr="00FC79E5">
        <w:rPr>
          <w:rFonts w:hint="eastAsia"/>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الحديث</w:t>
      </w:r>
      <w:r w:rsidR="001321E9" w:rsidRPr="00FC79E5">
        <w:rPr>
          <w:rtl/>
          <w:lang w:bidi="ar-IQ"/>
        </w:rPr>
        <w:t xml:space="preserve"> </w:t>
      </w:r>
      <w:r w:rsidR="001321E9" w:rsidRPr="00FC79E5">
        <w:rPr>
          <w:rFonts w:hint="eastAsia"/>
          <w:rtl/>
          <w:lang w:bidi="ar-IQ"/>
        </w:rPr>
        <w:t>رقم</w:t>
      </w:r>
      <w:r w:rsidR="003112D6" w:rsidRPr="00FC79E5">
        <w:rPr>
          <w:rtl/>
          <w:lang w:bidi="ar-IQ"/>
        </w:rPr>
        <w:t xml:space="preserve"> </w:t>
      </w:r>
      <w:r w:rsidR="001321E9" w:rsidRPr="00FC79E5">
        <w:rPr>
          <w:rtl/>
          <w:lang w:bidi="ar-IQ"/>
        </w:rPr>
        <w:t>313</w:t>
      </w:r>
      <w:r w:rsidR="003112D6"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EE65DF">
        <w:rPr>
          <w:rFonts w:hint="eastAsia"/>
          <w:rtl/>
          <w:lang w:bidi="ar-IQ"/>
        </w:rPr>
        <w:t>بإسناده</w:t>
      </w:r>
      <w:r w:rsidR="001321E9" w:rsidRPr="00FC79E5">
        <w:rPr>
          <w:rFonts w:hint="eastAsia"/>
          <w:rtl/>
          <w:lang w:bidi="ar-IQ"/>
        </w:rPr>
        <w:t>،</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0C4CAE">
        <w:rPr>
          <w:rFonts w:hint="cs"/>
          <w:rtl/>
          <w:lang w:bidi="ar-IQ"/>
        </w:rPr>
        <w:t>أ</w:t>
      </w:r>
      <w:r w:rsidR="001321E9" w:rsidRPr="00FC79E5">
        <w:rPr>
          <w:rFonts w:hint="eastAsia"/>
          <w:rtl/>
          <w:lang w:bidi="ar-IQ"/>
        </w:rPr>
        <w:t>نس</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مالك،</w:t>
      </w:r>
      <w:r w:rsidR="001321E9" w:rsidRPr="00FC79E5">
        <w:rPr>
          <w:rtl/>
          <w:lang w:bidi="ar-IQ"/>
        </w:rPr>
        <w:t xml:space="preserve"> </w:t>
      </w:r>
      <w:r w:rsidR="001321E9" w:rsidRPr="00FC79E5">
        <w:rPr>
          <w:rFonts w:hint="eastAsia"/>
          <w:rtl/>
          <w:lang w:bidi="ar-IQ"/>
        </w:rPr>
        <w:t>قال</w:t>
      </w:r>
      <w:r w:rsidR="001321E9" w:rsidRPr="00FC79E5">
        <w:rPr>
          <w:rtl/>
          <w:lang w:bidi="ar-IQ"/>
        </w:rPr>
        <w:t>:</w:t>
      </w:r>
      <w:r w:rsidR="00392C27">
        <w:rPr>
          <w:rFonts w:hint="cs"/>
          <w:rtl/>
          <w:lang w:bidi="ar-IQ"/>
        </w:rPr>
        <w:t xml:space="preserve"> انقضَّ</w:t>
      </w:r>
      <w:r w:rsidR="001321E9" w:rsidRPr="00FC79E5">
        <w:rPr>
          <w:rtl/>
          <w:lang w:bidi="ar-IQ"/>
        </w:rPr>
        <w:t xml:space="preserve"> </w:t>
      </w:r>
      <w:r w:rsidR="001321E9" w:rsidRPr="00FC79E5">
        <w:rPr>
          <w:rFonts w:hint="eastAsia"/>
          <w:rtl/>
          <w:lang w:bidi="ar-IQ"/>
        </w:rPr>
        <w:t>كوكب</w:t>
      </w:r>
      <w:r w:rsidR="000C4CAE">
        <w:rPr>
          <w:rFonts w:hint="cs"/>
          <w:rtl/>
          <w:lang w:bidi="ar-IQ"/>
        </w:rPr>
        <w:t>ٌ</w:t>
      </w:r>
      <w:r w:rsidR="001321E9" w:rsidRPr="00FC79E5">
        <w:rPr>
          <w:rtl/>
          <w:lang w:bidi="ar-IQ"/>
        </w:rPr>
        <w:t xml:space="preserve"> </w:t>
      </w:r>
      <w:r w:rsidR="001321E9" w:rsidRPr="00FC79E5">
        <w:rPr>
          <w:rFonts w:hint="eastAsia"/>
          <w:rtl/>
          <w:lang w:bidi="ar-IQ"/>
        </w:rPr>
        <w:t>على</w:t>
      </w:r>
      <w:r w:rsidR="001321E9" w:rsidRPr="00FC79E5">
        <w:rPr>
          <w:rtl/>
          <w:lang w:bidi="ar-IQ"/>
        </w:rPr>
        <w:t xml:space="preserve"> </w:t>
      </w:r>
      <w:r w:rsidR="001321E9" w:rsidRPr="00FC79E5">
        <w:rPr>
          <w:rFonts w:hint="eastAsia"/>
          <w:rtl/>
          <w:lang w:bidi="ar-IQ"/>
        </w:rPr>
        <w:t>عهد</w:t>
      </w:r>
      <w:r w:rsidR="001321E9" w:rsidRPr="00FC79E5">
        <w:rPr>
          <w:rtl/>
          <w:lang w:bidi="ar-IQ"/>
        </w:rPr>
        <w:t xml:space="preserve"> </w:t>
      </w:r>
      <w:r w:rsidR="001321E9" w:rsidRPr="00FC79E5">
        <w:rPr>
          <w:rFonts w:hint="eastAsia"/>
          <w:rtl/>
          <w:lang w:bidi="ar-IQ"/>
        </w:rPr>
        <w:t>رسول</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فقال</w:t>
      </w:r>
      <w:r w:rsidR="001321E9" w:rsidRPr="00FC79E5">
        <w:rPr>
          <w:rtl/>
          <w:lang w:bidi="ar-IQ"/>
        </w:rPr>
        <w:t xml:space="preserve"> </w:t>
      </w:r>
      <w:r w:rsidR="001321E9" w:rsidRPr="00FC79E5">
        <w:rPr>
          <w:rFonts w:hint="eastAsia"/>
          <w:rtl/>
          <w:lang w:bidi="ar-IQ"/>
        </w:rPr>
        <w:t>رسول</w:t>
      </w:r>
      <w:r w:rsidR="001321E9" w:rsidRPr="00FC79E5">
        <w:rPr>
          <w:rtl/>
          <w:lang w:bidi="ar-IQ"/>
        </w:rPr>
        <w:t xml:space="preserve"> </w:t>
      </w:r>
      <w:r w:rsidR="001321E9" w:rsidRPr="00FC79E5">
        <w:rPr>
          <w:rFonts w:hint="eastAsia"/>
          <w:rtl/>
          <w:lang w:bidi="ar-IQ"/>
        </w:rPr>
        <w:t>الله</w:t>
      </w:r>
      <w:r w:rsidR="001321E9" w:rsidRPr="000C24BE">
        <w:rPr>
          <w:rStyle w:val="libBold2Char"/>
          <w:rtl/>
        </w:rPr>
        <w:t>:</w:t>
      </w:r>
      <w:r w:rsidR="00E15146" w:rsidRPr="000C24BE">
        <w:rPr>
          <w:rStyle w:val="libBold2Char"/>
          <w:rtl/>
        </w:rPr>
        <w:t>[</w:t>
      </w:r>
      <w:r w:rsidR="000C4CAE" w:rsidRPr="000C24BE">
        <w:rPr>
          <w:rStyle w:val="libBold2Char"/>
          <w:rFonts w:hint="cs"/>
          <w:rtl/>
        </w:rPr>
        <w:t>أ</w:t>
      </w:r>
      <w:r w:rsidR="001321E9" w:rsidRPr="000C24BE">
        <w:rPr>
          <w:rStyle w:val="libBold2Char"/>
          <w:rFonts w:hint="eastAsia"/>
          <w:rtl/>
        </w:rPr>
        <w:t>نظروا</w:t>
      </w:r>
      <w:r w:rsidR="009E53C7" w:rsidRPr="000C24BE">
        <w:rPr>
          <w:rStyle w:val="libBold2Char"/>
          <w:rtl/>
        </w:rPr>
        <w:t xml:space="preserve"> إلى </w:t>
      </w:r>
      <w:r w:rsidR="001321E9" w:rsidRPr="000C24BE">
        <w:rPr>
          <w:rStyle w:val="libBold2Char"/>
          <w:rFonts w:hint="eastAsia"/>
          <w:rtl/>
        </w:rPr>
        <w:t>هذا</w:t>
      </w:r>
      <w:r w:rsidR="001321E9" w:rsidRPr="000C24BE">
        <w:rPr>
          <w:rStyle w:val="libBold2Char"/>
          <w:rtl/>
        </w:rPr>
        <w:t xml:space="preserve"> </w:t>
      </w:r>
      <w:r w:rsidR="001321E9" w:rsidRPr="000C24BE">
        <w:rPr>
          <w:rStyle w:val="libBold2Char"/>
          <w:rFonts w:hint="eastAsia"/>
          <w:rtl/>
        </w:rPr>
        <w:t>الكوكب</w:t>
      </w:r>
      <w:r w:rsidR="001321E9" w:rsidRPr="000C24BE">
        <w:rPr>
          <w:rStyle w:val="libBold2Char"/>
          <w:rtl/>
        </w:rPr>
        <w:t xml:space="preserve"> </w:t>
      </w:r>
      <w:r w:rsidR="001321E9" w:rsidRPr="000C24BE">
        <w:rPr>
          <w:rStyle w:val="libBold2Char"/>
          <w:rFonts w:hint="eastAsia"/>
          <w:rtl/>
        </w:rPr>
        <w:t>فمن</w:t>
      </w:r>
      <w:r w:rsidR="009C7FA7" w:rsidRPr="000C24BE">
        <w:rPr>
          <w:rStyle w:val="libBold2Char"/>
          <w:rtl/>
        </w:rPr>
        <w:t xml:space="preserve"> </w:t>
      </w:r>
      <w:r w:rsidR="00392C27" w:rsidRPr="000C24BE">
        <w:rPr>
          <w:rStyle w:val="libBold2Char"/>
          <w:rFonts w:hint="cs"/>
          <w:rtl/>
        </w:rPr>
        <w:t>انقضَّ</w:t>
      </w:r>
      <w:r w:rsidR="009C7FA7" w:rsidRPr="000C24BE">
        <w:rPr>
          <w:rStyle w:val="libBold2Char"/>
          <w:rtl/>
        </w:rPr>
        <w:t xml:space="preserve"> </w:t>
      </w:r>
      <w:r w:rsidR="001321E9" w:rsidRPr="000C24BE">
        <w:rPr>
          <w:rStyle w:val="libBold2Char"/>
          <w:rFonts w:hint="eastAsia"/>
          <w:rtl/>
        </w:rPr>
        <w:t>في</w:t>
      </w:r>
      <w:r w:rsidR="001321E9" w:rsidRPr="000C24BE">
        <w:rPr>
          <w:rStyle w:val="libBold2Char"/>
          <w:rtl/>
        </w:rPr>
        <w:t xml:space="preserve"> </w:t>
      </w:r>
      <w:r w:rsidR="001321E9" w:rsidRPr="000C24BE">
        <w:rPr>
          <w:rStyle w:val="libBold2Char"/>
          <w:rFonts w:hint="eastAsia"/>
          <w:rtl/>
        </w:rPr>
        <w:t>داره</w:t>
      </w:r>
      <w:r w:rsidR="001321E9" w:rsidRPr="000C24BE">
        <w:rPr>
          <w:rStyle w:val="libBold2Char"/>
          <w:rtl/>
        </w:rPr>
        <w:t xml:space="preserve"> </w:t>
      </w:r>
      <w:r w:rsidR="001321E9" w:rsidRPr="000C24BE">
        <w:rPr>
          <w:rStyle w:val="libBold2Char"/>
          <w:rFonts w:hint="eastAsia"/>
          <w:rtl/>
        </w:rPr>
        <w:t>فهو</w:t>
      </w:r>
      <w:r w:rsidR="001321E9" w:rsidRPr="000C24BE">
        <w:rPr>
          <w:rStyle w:val="libBold2Char"/>
          <w:rtl/>
        </w:rPr>
        <w:t xml:space="preserve"> </w:t>
      </w:r>
      <w:r w:rsidR="001321E9" w:rsidRPr="000C24BE">
        <w:rPr>
          <w:rStyle w:val="libBold2Char"/>
          <w:rFonts w:hint="eastAsia"/>
          <w:rtl/>
        </w:rPr>
        <w:t>الخليفة</w:t>
      </w:r>
      <w:r w:rsidR="001321E9" w:rsidRPr="000C24BE">
        <w:rPr>
          <w:rStyle w:val="libBold2Char"/>
          <w:rtl/>
        </w:rPr>
        <w:t xml:space="preserve"> </w:t>
      </w:r>
      <w:r w:rsidR="001321E9" w:rsidRPr="000C24BE">
        <w:rPr>
          <w:rStyle w:val="libBold2Char"/>
          <w:rFonts w:hint="eastAsia"/>
          <w:rtl/>
        </w:rPr>
        <w:t>من</w:t>
      </w:r>
      <w:r w:rsidR="001321E9" w:rsidRPr="000C24BE">
        <w:rPr>
          <w:rStyle w:val="libBold2Char"/>
          <w:rtl/>
        </w:rPr>
        <w:t xml:space="preserve"> </w:t>
      </w:r>
      <w:r w:rsidR="001321E9" w:rsidRPr="000C24BE">
        <w:rPr>
          <w:rStyle w:val="libBold2Char"/>
          <w:rFonts w:hint="eastAsia"/>
          <w:rtl/>
        </w:rPr>
        <w:t>بعدي</w:t>
      </w:r>
      <w:r w:rsidR="00E15146" w:rsidRPr="000C24BE">
        <w:rPr>
          <w:rStyle w:val="libBold2Char"/>
          <w:rtl/>
        </w:rPr>
        <w:t>]</w:t>
      </w:r>
      <w:r w:rsidR="001321E9" w:rsidRPr="000C24BE">
        <w:rPr>
          <w:rStyle w:val="libBold2Char"/>
          <w:rtl/>
        </w:rPr>
        <w:t xml:space="preserve"> </w:t>
      </w:r>
      <w:r w:rsidR="001321E9" w:rsidRPr="00FC79E5">
        <w:rPr>
          <w:rFonts w:hint="eastAsia"/>
          <w:rtl/>
          <w:lang w:bidi="ar-IQ"/>
        </w:rPr>
        <w:t>فنظروا</w:t>
      </w:r>
      <w:r w:rsidR="001321E9" w:rsidRPr="00FC79E5">
        <w:rPr>
          <w:rtl/>
          <w:lang w:bidi="ar-IQ"/>
        </w:rPr>
        <w:t xml:space="preserve"> </w:t>
      </w:r>
      <w:r w:rsidR="001321E9" w:rsidRPr="00FC79E5">
        <w:rPr>
          <w:rFonts w:hint="eastAsia"/>
          <w:rtl/>
          <w:lang w:bidi="ar-IQ"/>
        </w:rPr>
        <w:t>فاذا</w:t>
      </w:r>
      <w:r w:rsidR="001321E9" w:rsidRPr="00FC79E5">
        <w:rPr>
          <w:rtl/>
          <w:lang w:bidi="ar-IQ"/>
        </w:rPr>
        <w:t xml:space="preserve"> </w:t>
      </w:r>
      <w:r w:rsidR="001321E9" w:rsidRPr="00FC79E5">
        <w:rPr>
          <w:rFonts w:hint="eastAsia"/>
          <w:rtl/>
          <w:lang w:bidi="ar-IQ"/>
        </w:rPr>
        <w:t>هو</w:t>
      </w:r>
      <w:r w:rsidR="001321E9" w:rsidRPr="00FC79E5">
        <w:rPr>
          <w:rtl/>
          <w:lang w:bidi="ar-IQ"/>
        </w:rPr>
        <w:t xml:space="preserve"> </w:t>
      </w:r>
      <w:r w:rsidR="001321E9" w:rsidRPr="00FC79E5">
        <w:rPr>
          <w:rFonts w:hint="eastAsia"/>
          <w:rtl/>
          <w:lang w:bidi="ar-IQ"/>
        </w:rPr>
        <w:t>قد</w:t>
      </w:r>
      <w:r w:rsidR="009C7FA7">
        <w:rPr>
          <w:rtl/>
          <w:lang w:bidi="ar-IQ"/>
        </w:rPr>
        <w:t xml:space="preserve"> </w:t>
      </w:r>
      <w:r w:rsidR="00392C27">
        <w:rPr>
          <w:rFonts w:hint="cs"/>
          <w:rtl/>
          <w:lang w:bidi="ar-IQ"/>
        </w:rPr>
        <w:t>انقضَّ</w:t>
      </w:r>
      <w:r w:rsidR="009C7FA7">
        <w:rPr>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منزل</w:t>
      </w:r>
      <w:r w:rsidR="001321E9" w:rsidRPr="00FC79E5">
        <w:rPr>
          <w:rtl/>
          <w:lang w:bidi="ar-IQ"/>
        </w:rPr>
        <w:t xml:space="preserve"> </w:t>
      </w:r>
      <w:r w:rsidR="001321E9" w:rsidRPr="00FC79E5">
        <w:rPr>
          <w:rFonts w:hint="eastAsia"/>
          <w:rtl/>
          <w:lang w:bidi="ar-IQ"/>
        </w:rPr>
        <w:t>علي</w:t>
      </w:r>
      <w:r w:rsidR="000C4CAE">
        <w:rPr>
          <w:rFonts w:hint="cs"/>
          <w:rtl/>
          <w:lang w:bidi="ar-IQ"/>
        </w:rPr>
        <w:t>ّ</w:t>
      </w:r>
      <w:r w:rsidR="001321E9" w:rsidRPr="00FC79E5">
        <w:rPr>
          <w:rFonts w:hint="eastAsia"/>
          <w:rtl/>
          <w:lang w:bidi="ar-IQ"/>
        </w:rPr>
        <w:t>،</w:t>
      </w:r>
      <w:r w:rsidR="00AC63F8">
        <w:rPr>
          <w:rtl/>
          <w:lang w:bidi="ar-IQ"/>
        </w:rPr>
        <w:t xml:space="preserve"> فأنزل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تعالى</w:t>
      </w:r>
      <w:r w:rsidR="001321E9" w:rsidRPr="00FC79E5">
        <w:rPr>
          <w:rtl/>
          <w:lang w:bidi="ar-IQ"/>
        </w:rPr>
        <w:t xml:space="preserve">: </w:t>
      </w:r>
      <w:r w:rsidR="001321E9" w:rsidRPr="00053AD2">
        <w:rPr>
          <w:rStyle w:val="libAlaemChar"/>
          <w:rtl/>
        </w:rPr>
        <w:t>(</w:t>
      </w:r>
      <w:r w:rsidR="00F92F14" w:rsidRPr="00F92F14">
        <w:rPr>
          <w:rStyle w:val="libAieChar"/>
          <w:rtl/>
          <w:lang w:bidi="ar-IQ"/>
        </w:rPr>
        <w:t>وَالنَّجْمِ إِذَا هَوَىٰ ﴿١﴾ مَا ضَلَّ صَاحِبُكُمْ وَمَا غَوَىٰ ﴿٢﴾ وَمَا يَنطِقُ عَنِ الْهَوَىٰ ﴿٣﴾ إِنْ هُوَ إِلَّا وَحْيٌ يُوحَىٰ</w:t>
      </w:r>
      <w:r w:rsidR="001321E9" w:rsidRPr="00053AD2">
        <w:rPr>
          <w:rStyle w:val="libAlaemChar"/>
          <w:rtl/>
        </w:rPr>
        <w:t>)</w:t>
      </w:r>
    </w:p>
    <w:p w:rsidR="00C266C3" w:rsidRPr="00FC79E5" w:rsidRDefault="001321E9" w:rsidP="00392C27">
      <w:pPr>
        <w:pStyle w:val="libNormal"/>
        <w:rPr>
          <w:rtl/>
        </w:rPr>
      </w:pPr>
      <w:r w:rsidRPr="00FC79E5">
        <w:rPr>
          <w:rFonts w:hint="eastAsia"/>
          <w:rtl/>
          <w:lang w:bidi="ar-IQ"/>
        </w:rPr>
        <w:t>و</w:t>
      </w:r>
      <w:r w:rsidR="000C4CAE">
        <w:rPr>
          <w:rFonts w:hint="cs"/>
          <w:rtl/>
          <w:lang w:bidi="ar-IQ"/>
        </w:rPr>
        <w:t>أ</w:t>
      </w:r>
      <w:r w:rsidRPr="00FC79E5">
        <w:rPr>
          <w:rFonts w:hint="eastAsia"/>
          <w:rtl/>
          <w:lang w:bidi="ar-IQ"/>
        </w:rPr>
        <w:t>يضاً</w:t>
      </w:r>
      <w:r w:rsidRPr="00FC79E5">
        <w:rPr>
          <w:rtl/>
          <w:lang w:bidi="ar-IQ"/>
        </w:rPr>
        <w:t xml:space="preserve"> </w:t>
      </w: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Pr="00FC79E5">
        <w:rPr>
          <w:rtl/>
          <w:lang w:bidi="ar-IQ"/>
        </w:rPr>
        <w:t xml:space="preserve"> </w:t>
      </w:r>
      <w:r w:rsidR="00C816BB">
        <w:rPr>
          <w:rtl/>
          <w:lang w:bidi="ar-IQ"/>
        </w:rPr>
        <w:t xml:space="preserve">شواهد التنزيل: </w:t>
      </w:r>
      <w:r w:rsidR="003C2E10">
        <w:rPr>
          <w:rtl/>
          <w:lang w:bidi="ar-IQ"/>
        </w:rPr>
        <w:t xml:space="preserve">ج </w:t>
      </w:r>
      <w:r w:rsidR="003C2E10" w:rsidRPr="00FC79E5">
        <w:rPr>
          <w:rtl/>
          <w:lang w:bidi="ar-IQ"/>
        </w:rPr>
        <w:t>2</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325</w:t>
      </w:r>
      <w:r w:rsidR="003112D6" w:rsidRPr="00FC79E5">
        <w:rPr>
          <w:rtl/>
          <w:lang w:bidi="ar-IQ"/>
        </w:rPr>
        <w:t xml:space="preserve"> </w:t>
      </w:r>
      <w:r w:rsidRPr="00FC79E5">
        <w:rPr>
          <w:rFonts w:hint="eastAsia"/>
          <w:rtl/>
          <w:lang w:bidi="ar-IQ"/>
        </w:rPr>
        <w:t>ط</w:t>
      </w:r>
      <w:r w:rsidR="003C2E10">
        <w:rPr>
          <w:rFonts w:hint="cs"/>
          <w:rtl/>
          <w:lang w:bidi="ar-IQ"/>
        </w:rPr>
        <w:t xml:space="preserve"> </w:t>
      </w:r>
      <w:r w:rsidRPr="00FC79E5">
        <w:rPr>
          <w:rtl/>
          <w:lang w:bidi="ar-IQ"/>
        </w:rPr>
        <w:t>3</w:t>
      </w:r>
      <w:r w:rsidR="003112D6" w:rsidRPr="00FC79E5">
        <w:rPr>
          <w:rtl/>
          <w:lang w:bidi="ar-IQ"/>
        </w:rPr>
        <w:t xml:space="preserve"> </w:t>
      </w:r>
      <w:r w:rsidRPr="00FC79E5">
        <w:rPr>
          <w:rFonts w:hint="eastAsia"/>
          <w:rtl/>
          <w:lang w:bidi="ar-IQ"/>
        </w:rPr>
        <w:t>طبعه</w:t>
      </w:r>
      <w:r w:rsidRPr="00FC79E5">
        <w:rPr>
          <w:rtl/>
          <w:lang w:bidi="ar-IQ"/>
        </w:rPr>
        <w:t xml:space="preserve"> </w:t>
      </w:r>
      <w:r w:rsidRPr="00FC79E5">
        <w:rPr>
          <w:rFonts w:hint="eastAsia"/>
          <w:rtl/>
          <w:lang w:bidi="ar-IQ"/>
        </w:rPr>
        <w:t>مجمع</w:t>
      </w:r>
      <w:r w:rsidR="00AC63F8">
        <w:rPr>
          <w:rtl/>
          <w:lang w:bidi="ar-IQ"/>
        </w:rPr>
        <w:t xml:space="preserve"> إحياء الثقافة الإسلاميّة </w:t>
      </w:r>
      <w:r w:rsidRPr="00FC79E5">
        <w:rPr>
          <w:rFonts w:hint="eastAsia"/>
          <w:rtl/>
          <w:lang w:bidi="ar-IQ"/>
        </w:rPr>
        <w:t>في</w:t>
      </w:r>
      <w:r w:rsidRPr="00FC79E5">
        <w:rPr>
          <w:rtl/>
          <w:lang w:bidi="ar-IQ"/>
        </w:rPr>
        <w:t xml:space="preserve"> </w:t>
      </w:r>
      <w:r w:rsidRPr="00FC79E5">
        <w:rPr>
          <w:rFonts w:hint="eastAsia"/>
          <w:rtl/>
          <w:lang w:bidi="ar-IQ"/>
        </w:rPr>
        <w:t>الحديث</w:t>
      </w:r>
      <w:r w:rsidR="003C2E10">
        <w:rPr>
          <w:rFonts w:hint="cs"/>
          <w:rtl/>
          <w:lang w:bidi="ar-IQ"/>
        </w:rPr>
        <w:t xml:space="preserve"> </w:t>
      </w:r>
      <w:r w:rsidRPr="00FC79E5">
        <w:rPr>
          <w:rtl/>
          <w:lang w:bidi="ar-IQ"/>
        </w:rPr>
        <w:t xml:space="preserve">919 </w:t>
      </w:r>
      <w:r w:rsidRPr="00FC79E5">
        <w:rPr>
          <w:rFonts w:hint="eastAsia"/>
          <w:rtl/>
          <w:lang w:bidi="ar-IQ"/>
        </w:rPr>
        <w:t>قال</w:t>
      </w:r>
      <w:r w:rsidRPr="00FC79E5">
        <w:rPr>
          <w:rtl/>
          <w:lang w:bidi="ar-IQ"/>
        </w:rPr>
        <w:t xml:space="preserve"> </w:t>
      </w:r>
      <w:r w:rsidR="00392C27">
        <w:rPr>
          <w:rFonts w:hint="cs"/>
          <w:rtl/>
          <w:lang w:bidi="ar-IQ"/>
        </w:rPr>
        <w:t xml:space="preserve">- </w:t>
      </w:r>
      <w:r w:rsidR="00EE65DF">
        <w:rPr>
          <w:rFonts w:hint="eastAsia"/>
          <w:rtl/>
          <w:lang w:bidi="ar-IQ"/>
        </w:rPr>
        <w:t>بإسناده</w:t>
      </w:r>
      <w:r w:rsidRPr="00FC79E5">
        <w:rPr>
          <w:rtl/>
          <w:lang w:bidi="ar-IQ"/>
        </w:rPr>
        <w:t xml:space="preserve"> </w:t>
      </w:r>
      <w:r w:rsidRPr="00FC79E5">
        <w:rPr>
          <w:rFonts w:hint="eastAsia"/>
          <w:rtl/>
          <w:lang w:bidi="ar-IQ"/>
        </w:rPr>
        <w:t>عن</w:t>
      </w:r>
      <w:r w:rsidRPr="00FC79E5">
        <w:rPr>
          <w:rtl/>
          <w:lang w:bidi="ar-IQ"/>
        </w:rPr>
        <w:t xml:space="preserve"> </w:t>
      </w:r>
      <w:r w:rsidR="000C4CAE">
        <w:rPr>
          <w:rFonts w:hint="cs"/>
          <w:rtl/>
          <w:lang w:bidi="ar-IQ"/>
        </w:rPr>
        <w:t>أ</w:t>
      </w:r>
      <w:r w:rsidRPr="00FC79E5">
        <w:rPr>
          <w:rFonts w:hint="eastAsia"/>
          <w:rtl/>
          <w:lang w:bidi="ar-IQ"/>
        </w:rPr>
        <w:t>نس</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مالك</w:t>
      </w:r>
      <w:r w:rsidR="00392C27">
        <w:rPr>
          <w:rFonts w:hint="cs"/>
          <w:rtl/>
          <w:lang w:bidi="ar-IQ"/>
        </w:rPr>
        <w:t xml:space="preserve"> -</w:t>
      </w:r>
      <w:r w:rsidRPr="00FC79E5">
        <w:rPr>
          <w:rtl/>
          <w:lang w:bidi="ar-IQ"/>
        </w:rPr>
        <w:t>:</w:t>
      </w:r>
      <w:r w:rsidR="00392C27">
        <w:rPr>
          <w:rFonts w:hint="cs"/>
          <w:rtl/>
          <w:lang w:bidi="ar-IQ"/>
        </w:rPr>
        <w:t xml:space="preserve"> </w:t>
      </w:r>
      <w:r w:rsidR="00392C27">
        <w:rPr>
          <w:rtl/>
        </w:rPr>
        <w:t>انقضَّ</w:t>
      </w:r>
      <w:r w:rsidR="009C7FA7">
        <w:rPr>
          <w:rtl/>
        </w:rPr>
        <w:t xml:space="preserve"> </w:t>
      </w:r>
      <w:r w:rsidRPr="00FC79E5">
        <w:rPr>
          <w:rFonts w:hint="eastAsia"/>
          <w:rtl/>
        </w:rPr>
        <w:t>كوكب</w:t>
      </w:r>
      <w:r w:rsidRPr="00FC79E5">
        <w:rPr>
          <w:rtl/>
        </w:rPr>
        <w:t xml:space="preserve"> </w:t>
      </w:r>
      <w:r w:rsidRPr="00FC79E5">
        <w:rPr>
          <w:rFonts w:hint="eastAsia"/>
          <w:rtl/>
        </w:rPr>
        <w:t>على</w:t>
      </w:r>
      <w:r w:rsidRPr="00FC79E5">
        <w:rPr>
          <w:rtl/>
        </w:rPr>
        <w:t xml:space="preserve"> </w:t>
      </w:r>
      <w:r w:rsidRPr="00FC79E5">
        <w:rPr>
          <w:rFonts w:hint="eastAsia"/>
          <w:rtl/>
        </w:rPr>
        <w:t>عهد</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فقال</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Pr="00FC79E5">
        <w:rPr>
          <w:rtl/>
        </w:rPr>
        <w:t xml:space="preserve">: </w:t>
      </w:r>
      <w:r w:rsidR="00E15146" w:rsidRPr="000C24BE">
        <w:rPr>
          <w:rStyle w:val="libBold2Char"/>
          <w:rtl/>
        </w:rPr>
        <w:t>[</w:t>
      </w:r>
      <w:r w:rsidR="000C4CAE" w:rsidRPr="000C24BE">
        <w:rPr>
          <w:rStyle w:val="libBold2Char"/>
          <w:rFonts w:hint="cs"/>
          <w:rtl/>
        </w:rPr>
        <w:t>أ</w:t>
      </w:r>
      <w:r w:rsidRPr="000C24BE">
        <w:rPr>
          <w:rStyle w:val="libBold2Char"/>
          <w:rFonts w:hint="eastAsia"/>
          <w:rtl/>
        </w:rPr>
        <w:t>نظروا</w:t>
      </w:r>
      <w:r w:rsidR="009E53C7" w:rsidRPr="000C24BE">
        <w:rPr>
          <w:rStyle w:val="libBold2Char"/>
          <w:rtl/>
        </w:rPr>
        <w:t xml:space="preserve"> إلى </w:t>
      </w:r>
      <w:r w:rsidRPr="000C24BE">
        <w:rPr>
          <w:rStyle w:val="libBold2Char"/>
          <w:rFonts w:hint="eastAsia"/>
          <w:rtl/>
        </w:rPr>
        <w:t>هذا</w:t>
      </w:r>
      <w:r w:rsidRPr="000C24BE">
        <w:rPr>
          <w:rStyle w:val="libBold2Char"/>
          <w:rtl/>
        </w:rPr>
        <w:t xml:space="preserve"> </w:t>
      </w:r>
      <w:r w:rsidRPr="000C24BE">
        <w:rPr>
          <w:rStyle w:val="libBold2Char"/>
          <w:rFonts w:hint="eastAsia"/>
          <w:rtl/>
        </w:rPr>
        <w:t>الكوكب</w:t>
      </w:r>
      <w:r w:rsidRPr="000C24BE">
        <w:rPr>
          <w:rStyle w:val="libBold2Char"/>
          <w:rtl/>
        </w:rPr>
        <w:t xml:space="preserve"> </w:t>
      </w:r>
      <w:r w:rsidRPr="000C24BE">
        <w:rPr>
          <w:rStyle w:val="libBold2Char"/>
          <w:rFonts w:hint="eastAsia"/>
          <w:rtl/>
        </w:rPr>
        <w:t>فمن</w:t>
      </w:r>
      <w:r w:rsidR="009C7FA7" w:rsidRPr="000C24BE">
        <w:rPr>
          <w:rStyle w:val="libBold2Char"/>
          <w:rtl/>
        </w:rPr>
        <w:t xml:space="preserve"> </w:t>
      </w:r>
      <w:r w:rsidR="00392C27" w:rsidRPr="000C24BE">
        <w:rPr>
          <w:rStyle w:val="libBold2Char"/>
          <w:rtl/>
        </w:rPr>
        <w:t>انقضَّ</w:t>
      </w:r>
      <w:r w:rsidR="009C7FA7" w:rsidRPr="000C24BE">
        <w:rPr>
          <w:rStyle w:val="libBold2Char"/>
          <w:rtl/>
        </w:rPr>
        <w:t xml:space="preserve"> </w:t>
      </w:r>
      <w:r w:rsidRPr="000C24BE">
        <w:rPr>
          <w:rStyle w:val="libBold2Char"/>
          <w:rFonts w:hint="eastAsia"/>
          <w:rtl/>
        </w:rPr>
        <w:t>في</w:t>
      </w:r>
      <w:r w:rsidRPr="000C24BE">
        <w:rPr>
          <w:rStyle w:val="libBold2Char"/>
          <w:rtl/>
        </w:rPr>
        <w:t xml:space="preserve"> </w:t>
      </w:r>
      <w:r w:rsidRPr="000C24BE">
        <w:rPr>
          <w:rStyle w:val="libBold2Char"/>
          <w:rFonts w:hint="eastAsia"/>
          <w:rtl/>
        </w:rPr>
        <w:t>داره</w:t>
      </w:r>
      <w:r w:rsidRPr="000C24BE">
        <w:rPr>
          <w:rStyle w:val="libBold2Char"/>
          <w:rtl/>
        </w:rPr>
        <w:t xml:space="preserve"> </w:t>
      </w:r>
      <w:r w:rsidRPr="000C24BE">
        <w:rPr>
          <w:rStyle w:val="libBold2Char"/>
          <w:rFonts w:hint="eastAsia"/>
          <w:rtl/>
        </w:rPr>
        <w:t>فهو</w:t>
      </w:r>
      <w:r w:rsidRPr="000C24BE">
        <w:rPr>
          <w:rStyle w:val="libBold2Char"/>
          <w:rtl/>
        </w:rPr>
        <w:t xml:space="preserve"> </w:t>
      </w:r>
      <w:r w:rsidRPr="000C24BE">
        <w:rPr>
          <w:rStyle w:val="libBold2Char"/>
          <w:rFonts w:hint="eastAsia"/>
          <w:rtl/>
        </w:rPr>
        <w:t>الخليفة</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بعدي</w:t>
      </w:r>
      <w:r w:rsidR="00E15146" w:rsidRPr="000C24BE">
        <w:rPr>
          <w:rStyle w:val="libBold2Char"/>
          <w:rtl/>
        </w:rPr>
        <w:t>]</w:t>
      </w:r>
      <w:r w:rsidRPr="00FC79E5">
        <w:rPr>
          <w:rtl/>
        </w:rPr>
        <w:t xml:space="preserve"> </w:t>
      </w:r>
      <w:r w:rsidRPr="00FC79E5">
        <w:rPr>
          <w:rFonts w:hint="eastAsia"/>
          <w:rtl/>
        </w:rPr>
        <w:t>فنظرنا</w:t>
      </w:r>
      <w:r w:rsidRPr="00FC79E5">
        <w:rPr>
          <w:rtl/>
        </w:rPr>
        <w:t xml:space="preserve"> </w:t>
      </w:r>
      <w:r w:rsidRPr="00FC79E5">
        <w:rPr>
          <w:rFonts w:hint="eastAsia"/>
          <w:rtl/>
        </w:rPr>
        <w:t>فإذا</w:t>
      </w:r>
      <w:r w:rsidRPr="00FC79E5">
        <w:rPr>
          <w:rtl/>
        </w:rPr>
        <w:t xml:space="preserve"> </w:t>
      </w:r>
      <w:r w:rsidRPr="00FC79E5">
        <w:rPr>
          <w:rFonts w:hint="eastAsia"/>
          <w:rtl/>
        </w:rPr>
        <w:t>هو</w:t>
      </w:r>
      <w:r w:rsidR="009C7FA7">
        <w:rPr>
          <w:rtl/>
        </w:rPr>
        <w:t xml:space="preserve"> </w:t>
      </w:r>
      <w:r w:rsidR="00392C27">
        <w:rPr>
          <w:rtl/>
        </w:rPr>
        <w:t>انقضَّ</w:t>
      </w:r>
      <w:r w:rsidR="009C7FA7">
        <w:rPr>
          <w:rtl/>
        </w:rPr>
        <w:t xml:space="preserve"> </w:t>
      </w:r>
      <w:r w:rsidRPr="00FC79E5">
        <w:rPr>
          <w:rFonts w:hint="eastAsia"/>
          <w:rtl/>
        </w:rPr>
        <w:t>في</w:t>
      </w:r>
      <w:r w:rsidRPr="00FC79E5">
        <w:rPr>
          <w:rtl/>
        </w:rPr>
        <w:t xml:space="preserve"> </w:t>
      </w:r>
      <w:r w:rsidRPr="00FC79E5">
        <w:rPr>
          <w:rFonts w:hint="eastAsia"/>
          <w:rtl/>
        </w:rPr>
        <w:t>منزل</w:t>
      </w:r>
      <w:r w:rsidRPr="00FC79E5">
        <w:rPr>
          <w:rtl/>
        </w:rPr>
        <w:t xml:space="preserve"> </w:t>
      </w:r>
      <w:r w:rsidRPr="00FC79E5">
        <w:rPr>
          <w:rFonts w:hint="eastAsia"/>
          <w:rtl/>
        </w:rPr>
        <w:t>علي</w:t>
      </w:r>
      <w:r w:rsidR="000C4CAE">
        <w:rPr>
          <w:rFonts w:hint="cs"/>
          <w:rtl/>
        </w:rPr>
        <w:t>ّ</w:t>
      </w:r>
      <w:r w:rsidRPr="00FC79E5">
        <w:rPr>
          <w:rtl/>
        </w:rPr>
        <w:t xml:space="preserve"> </w:t>
      </w:r>
      <w:r w:rsidRPr="00FC79E5">
        <w:rPr>
          <w:rFonts w:hint="eastAsia"/>
          <w:rtl/>
        </w:rPr>
        <w:t>بن</w:t>
      </w:r>
      <w:r w:rsidR="0086215F">
        <w:rPr>
          <w:rtl/>
        </w:rPr>
        <w:t xml:space="preserve"> أبي </w:t>
      </w:r>
      <w:r w:rsidRPr="00FC79E5">
        <w:rPr>
          <w:rFonts w:hint="eastAsia"/>
          <w:rtl/>
        </w:rPr>
        <w:t>طالب،</w:t>
      </w:r>
      <w:r w:rsidRPr="00FC79E5">
        <w:rPr>
          <w:rtl/>
        </w:rPr>
        <w:t xml:space="preserve"> </w:t>
      </w:r>
      <w:r w:rsidRPr="00FC79E5">
        <w:rPr>
          <w:rFonts w:hint="eastAsia"/>
          <w:rtl/>
        </w:rPr>
        <w:t>فقال</w:t>
      </w:r>
      <w:r w:rsidRPr="00FC79E5">
        <w:rPr>
          <w:rtl/>
        </w:rPr>
        <w:t xml:space="preserve"> </w:t>
      </w:r>
      <w:r w:rsidRPr="00FC79E5">
        <w:rPr>
          <w:rFonts w:hint="eastAsia"/>
          <w:rtl/>
        </w:rPr>
        <w:t>جماعة</w:t>
      </w:r>
      <w:r w:rsidRPr="00FC79E5">
        <w:rPr>
          <w:rtl/>
        </w:rPr>
        <w:t xml:space="preserve"> </w:t>
      </w:r>
      <w:r w:rsidRPr="00FC79E5">
        <w:rPr>
          <w:rFonts w:hint="eastAsia"/>
          <w:rtl/>
        </w:rPr>
        <w:t>من</w:t>
      </w:r>
      <w:r w:rsidRPr="00FC79E5">
        <w:rPr>
          <w:rtl/>
        </w:rPr>
        <w:t xml:space="preserve"> </w:t>
      </w:r>
      <w:r w:rsidRPr="00FC79E5">
        <w:rPr>
          <w:rFonts w:hint="eastAsia"/>
          <w:rtl/>
        </w:rPr>
        <w:t>الناس</w:t>
      </w:r>
      <w:r w:rsidRPr="00FC79E5">
        <w:rPr>
          <w:rtl/>
        </w:rPr>
        <w:t xml:space="preserve">: </w:t>
      </w:r>
      <w:r w:rsidRPr="00FC79E5">
        <w:rPr>
          <w:rFonts w:hint="eastAsia"/>
          <w:rtl/>
        </w:rPr>
        <w:t>قد</w:t>
      </w:r>
      <w:r w:rsidRPr="00FC79E5">
        <w:rPr>
          <w:rtl/>
        </w:rPr>
        <w:t xml:space="preserve"> </w:t>
      </w:r>
      <w:r w:rsidRPr="00FC79E5">
        <w:rPr>
          <w:rFonts w:hint="eastAsia"/>
          <w:rtl/>
        </w:rPr>
        <w:t>غوى</w:t>
      </w:r>
      <w:r w:rsidRPr="00FC79E5">
        <w:rPr>
          <w:rtl/>
        </w:rPr>
        <w:t xml:space="preserve"> </w:t>
      </w:r>
      <w:r w:rsidRPr="00FC79E5">
        <w:rPr>
          <w:rFonts w:hint="eastAsia"/>
          <w:rtl/>
        </w:rPr>
        <w:t>محم</w:t>
      </w:r>
      <w:r w:rsidR="000C4CAE">
        <w:rPr>
          <w:rFonts w:hint="cs"/>
          <w:rtl/>
        </w:rPr>
        <w:t>ّ</w:t>
      </w:r>
      <w:r w:rsidRPr="00FC79E5">
        <w:rPr>
          <w:rFonts w:hint="eastAsia"/>
          <w:rtl/>
        </w:rPr>
        <w:t>د</w:t>
      </w:r>
      <w:r w:rsidRPr="00FC79E5">
        <w:rPr>
          <w:rtl/>
        </w:rPr>
        <w:t xml:space="preserve"> </w:t>
      </w:r>
      <w:r w:rsidRPr="00FC79E5">
        <w:rPr>
          <w:rFonts w:hint="eastAsia"/>
          <w:rtl/>
        </w:rPr>
        <w:t>في</w:t>
      </w:r>
      <w:r w:rsidRPr="00FC79E5">
        <w:rPr>
          <w:rtl/>
        </w:rPr>
        <w:t xml:space="preserve"> </w:t>
      </w:r>
      <w:r w:rsidRPr="00FC79E5">
        <w:rPr>
          <w:rFonts w:hint="eastAsia"/>
          <w:rtl/>
        </w:rPr>
        <w:t>حب</w:t>
      </w:r>
      <w:r w:rsidR="000C4CAE">
        <w:rPr>
          <w:rFonts w:hint="cs"/>
          <w:rtl/>
        </w:rPr>
        <w:t>ّ</w:t>
      </w:r>
      <w:r w:rsidRPr="00FC79E5">
        <w:rPr>
          <w:rtl/>
        </w:rPr>
        <w:t xml:space="preserve"> </w:t>
      </w:r>
      <w:r w:rsidRPr="00FC79E5">
        <w:rPr>
          <w:rFonts w:hint="eastAsia"/>
          <w:rtl/>
        </w:rPr>
        <w:t>علي</w:t>
      </w:r>
      <w:r w:rsidR="000C4CAE">
        <w:rPr>
          <w:rFonts w:hint="cs"/>
          <w:rtl/>
        </w:rPr>
        <w:t>ّ</w:t>
      </w:r>
      <w:r w:rsidRPr="00FC79E5">
        <w:rPr>
          <w:rFonts w:hint="eastAsia"/>
          <w:rtl/>
        </w:rPr>
        <w:t>،</w:t>
      </w:r>
      <w:r w:rsidR="00AC63F8">
        <w:rPr>
          <w:rtl/>
        </w:rPr>
        <w:t xml:space="preserve"> فأنزل </w:t>
      </w:r>
      <w:r w:rsidRPr="00FC79E5">
        <w:rPr>
          <w:rFonts w:hint="eastAsia"/>
          <w:rtl/>
        </w:rPr>
        <w:t>الله</w:t>
      </w:r>
      <w:r w:rsidRPr="00FC79E5">
        <w:rPr>
          <w:rtl/>
        </w:rPr>
        <w:t>:</w:t>
      </w:r>
      <w:r w:rsidR="00517049">
        <w:rPr>
          <w:rFonts w:hint="cs"/>
          <w:rtl/>
        </w:rPr>
        <w:t xml:space="preserve"> </w:t>
      </w:r>
      <w:r w:rsidR="00517049" w:rsidRPr="00053AD2">
        <w:rPr>
          <w:rStyle w:val="libAlaemChar"/>
          <w:rtl/>
        </w:rPr>
        <w:t>(</w:t>
      </w:r>
      <w:r w:rsidR="00517049" w:rsidRPr="00F92F14">
        <w:rPr>
          <w:rStyle w:val="libAieChar"/>
          <w:rtl/>
          <w:lang w:bidi="ar-IQ"/>
        </w:rPr>
        <w:t>وَالنَّجْمِ إِذَا هَوَىٰ ﴿١﴾ مَا ضَلَّ صَاحِبُكُمْ وَمَا غَوَىٰ ﴿٢﴾ وَمَا يَنطِقُ عَنِ الْهَوَىٰ ﴿٣﴾ إِنْ هُوَ إِلَّا وَحْيٌ يُوحَىٰ</w:t>
      </w:r>
      <w:r w:rsidR="00517049" w:rsidRPr="00053AD2">
        <w:rPr>
          <w:rStyle w:val="libAlaemChar"/>
          <w:rtl/>
        </w:rPr>
        <w:t>)</w:t>
      </w:r>
      <w:r w:rsidR="00517049">
        <w:rPr>
          <w:rStyle w:val="libFootnotenumChar"/>
          <w:rFonts w:hint="cs"/>
          <w:rtl/>
        </w:rPr>
        <w:t>(1)</w:t>
      </w:r>
    </w:p>
    <w:p w:rsidR="00C266C3" w:rsidRPr="00FC79E5" w:rsidRDefault="001321E9" w:rsidP="00392C27">
      <w:pPr>
        <w:pStyle w:val="libNormal"/>
        <w:rPr>
          <w:rtl/>
          <w:lang w:bidi="ar-IQ"/>
        </w:rPr>
      </w:pPr>
      <w:r w:rsidRPr="00FC79E5">
        <w:rPr>
          <w:rFonts w:hint="eastAsia"/>
          <w:rtl/>
          <w:lang w:bidi="ar-IQ"/>
        </w:rPr>
        <w:t>وروى</w:t>
      </w:r>
      <w:r w:rsidR="0025036D">
        <w:rPr>
          <w:rtl/>
          <w:lang w:bidi="ar-IQ"/>
        </w:rPr>
        <w:t xml:space="preserve"> أيضا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Pr="00FC79E5">
        <w:rPr>
          <w:rtl/>
          <w:lang w:bidi="ar-IQ"/>
        </w:rPr>
        <w:t xml:space="preserve"> </w:t>
      </w:r>
      <w:r w:rsidR="00C816BB">
        <w:rPr>
          <w:rtl/>
          <w:lang w:bidi="ar-IQ"/>
        </w:rPr>
        <w:t xml:space="preserve">شواهد التنزيل: </w:t>
      </w:r>
      <w:r w:rsidRPr="00FC79E5">
        <w:rPr>
          <w:rFonts w:hint="eastAsia"/>
          <w:rtl/>
          <w:lang w:bidi="ar-IQ"/>
        </w:rPr>
        <w:t>ج</w:t>
      </w:r>
      <w:r w:rsidR="00517049">
        <w:rPr>
          <w:rFonts w:hint="cs"/>
          <w:rtl/>
          <w:lang w:bidi="ar-IQ"/>
        </w:rPr>
        <w:t xml:space="preserve"> </w:t>
      </w:r>
      <w:r w:rsidRPr="00FC79E5">
        <w:rPr>
          <w:rtl/>
          <w:lang w:bidi="ar-IQ"/>
        </w:rPr>
        <w:t xml:space="preserve">2 </w:t>
      </w:r>
      <w:r w:rsidRPr="00FC79E5">
        <w:rPr>
          <w:rFonts w:hint="eastAsia"/>
          <w:rtl/>
          <w:lang w:bidi="ar-IQ"/>
        </w:rPr>
        <w:t>ص</w:t>
      </w:r>
      <w:r w:rsidR="003112D6" w:rsidRPr="00FC79E5">
        <w:rPr>
          <w:rtl/>
          <w:lang w:bidi="ar-IQ"/>
        </w:rPr>
        <w:t xml:space="preserve"> </w:t>
      </w:r>
      <w:r w:rsidRPr="00FC79E5">
        <w:rPr>
          <w:rtl/>
          <w:lang w:bidi="ar-IQ"/>
        </w:rPr>
        <w:t>329</w:t>
      </w:r>
      <w:r w:rsidR="003112D6" w:rsidRPr="00FC79E5">
        <w:rPr>
          <w:rFonts w:hint="eastAsia"/>
          <w:rtl/>
          <w:lang w:bidi="ar-IQ"/>
        </w:rPr>
        <w:t xml:space="preserve"> </w:t>
      </w:r>
      <w:r w:rsidRPr="00FC79E5">
        <w:rPr>
          <w:rFonts w:hint="eastAsia"/>
          <w:rtl/>
          <w:lang w:bidi="ar-IQ"/>
        </w:rPr>
        <w:t>ط</w:t>
      </w:r>
      <w:r w:rsidRPr="00FC79E5">
        <w:rPr>
          <w:rtl/>
          <w:lang w:bidi="ar-IQ"/>
        </w:rPr>
        <w:t xml:space="preserve"> 3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923</w:t>
      </w:r>
      <w:r w:rsidR="00517049">
        <w:rPr>
          <w:rFonts w:hint="cs"/>
          <w:rtl/>
          <w:lang w:bidi="ar-IQ"/>
        </w:rPr>
        <w:t xml:space="preserve"> </w:t>
      </w:r>
      <w:r w:rsidR="0067438C">
        <w:rPr>
          <w:rFonts w:hint="eastAsia"/>
          <w:rtl/>
          <w:lang w:bidi="ar-IQ"/>
        </w:rPr>
        <w:t>بالإسناد</w:t>
      </w:r>
      <w:r w:rsidR="009E53C7">
        <w:rPr>
          <w:rtl/>
          <w:lang w:bidi="ar-IQ"/>
        </w:rPr>
        <w:t xml:space="preserve"> إلى</w:t>
      </w:r>
      <w:r w:rsidR="000C24BE">
        <w:rPr>
          <w:rtl/>
          <w:lang w:bidi="ar-IQ"/>
        </w:rPr>
        <w:t xml:space="preserve"> (الامام)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w:t>
      </w:r>
      <w:r w:rsidR="00EE3CEA">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عن</w:t>
      </w:r>
      <w:r w:rsidRPr="00FC79E5">
        <w:rPr>
          <w:rtl/>
          <w:lang w:bidi="ar-IQ"/>
        </w:rPr>
        <w:t xml:space="preserve"> </w:t>
      </w:r>
      <w:r w:rsidR="00EE3CEA">
        <w:rPr>
          <w:rFonts w:hint="cs"/>
          <w:rtl/>
          <w:lang w:bidi="ar-IQ"/>
        </w:rPr>
        <w:t>أ</w:t>
      </w:r>
      <w:r w:rsidRPr="00FC79E5">
        <w:rPr>
          <w:rFonts w:hint="eastAsia"/>
          <w:rtl/>
          <w:lang w:bidi="ar-IQ"/>
        </w:rPr>
        <w:t>بيه،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جد</w:t>
      </w:r>
      <w:r w:rsidR="00EE3CEA">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عن</w:t>
      </w:r>
      <w:r w:rsidRPr="00FC79E5">
        <w:rPr>
          <w:rtl/>
          <w:lang w:bidi="ar-IQ"/>
        </w:rPr>
        <w:t xml:space="preserve"> </w:t>
      </w:r>
      <w:r w:rsidR="00EE3CEA">
        <w:rPr>
          <w:rFonts w:hint="cs"/>
          <w:rtl/>
          <w:lang w:bidi="ar-IQ"/>
        </w:rPr>
        <w:t>أ</w:t>
      </w:r>
      <w:r w:rsidRPr="00FC79E5">
        <w:rPr>
          <w:rFonts w:hint="eastAsia"/>
          <w:rtl/>
          <w:lang w:bidi="ar-IQ"/>
        </w:rPr>
        <w:t>بيه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علي</w:t>
      </w:r>
      <w:r w:rsidR="00EE3CEA">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00E15146" w:rsidRPr="000C24BE">
        <w:rPr>
          <w:rStyle w:val="libBold2Char"/>
          <w:rtl/>
        </w:rPr>
        <w:t>[</w:t>
      </w:r>
      <w:r w:rsidR="00FA15CC" w:rsidRPr="000C24BE">
        <w:rPr>
          <w:rStyle w:val="libBold2Char"/>
          <w:rtl/>
        </w:rPr>
        <w:t xml:space="preserve">إذا </w:t>
      </w:r>
      <w:r w:rsidRPr="000C24BE">
        <w:rPr>
          <w:rStyle w:val="libBold2Char"/>
          <w:rFonts w:hint="eastAsia"/>
          <w:rtl/>
        </w:rPr>
        <w:t>هبط</w:t>
      </w:r>
      <w:r w:rsidRPr="000C24BE">
        <w:rPr>
          <w:rStyle w:val="libBold2Char"/>
          <w:rtl/>
        </w:rPr>
        <w:t xml:space="preserve"> </w:t>
      </w:r>
      <w:r w:rsidRPr="000C24BE">
        <w:rPr>
          <w:rStyle w:val="libBold2Char"/>
          <w:rFonts w:hint="eastAsia"/>
          <w:rtl/>
        </w:rPr>
        <w:t>نجم</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السماء</w:t>
      </w:r>
      <w:r w:rsidRPr="000C24BE">
        <w:rPr>
          <w:rStyle w:val="libBold2Char"/>
          <w:rtl/>
        </w:rPr>
        <w:t xml:space="preserve"> </w:t>
      </w:r>
      <w:r w:rsidRPr="000C24BE">
        <w:rPr>
          <w:rStyle w:val="libBold2Char"/>
          <w:rFonts w:hint="eastAsia"/>
          <w:rtl/>
        </w:rPr>
        <w:t>في</w:t>
      </w:r>
      <w:r w:rsidRPr="000C24BE">
        <w:rPr>
          <w:rStyle w:val="libBold2Char"/>
          <w:rtl/>
        </w:rPr>
        <w:t xml:space="preserve"> </w:t>
      </w:r>
      <w:r w:rsidRPr="000C24BE">
        <w:rPr>
          <w:rStyle w:val="libBold2Char"/>
          <w:rFonts w:hint="eastAsia"/>
          <w:rtl/>
        </w:rPr>
        <w:t>دار</w:t>
      </w:r>
      <w:r w:rsidRPr="000C24BE">
        <w:rPr>
          <w:rStyle w:val="libBold2Char"/>
          <w:rtl/>
        </w:rPr>
        <w:t xml:space="preserve"> </w:t>
      </w:r>
      <w:r w:rsidRPr="000C24BE">
        <w:rPr>
          <w:rStyle w:val="libBold2Char"/>
          <w:rFonts w:hint="eastAsia"/>
          <w:rtl/>
        </w:rPr>
        <w:t>رجل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00EE3CEA" w:rsidRPr="000C24BE">
        <w:rPr>
          <w:rStyle w:val="libBold2Char"/>
          <w:rFonts w:hint="cs"/>
          <w:rtl/>
        </w:rPr>
        <w:t>أ</w:t>
      </w:r>
      <w:r w:rsidRPr="000C24BE">
        <w:rPr>
          <w:rStyle w:val="libBold2Char"/>
          <w:rFonts w:hint="eastAsia"/>
          <w:rtl/>
        </w:rPr>
        <w:t>صحابي</w:t>
      </w:r>
      <w:r w:rsidRPr="000C24BE">
        <w:rPr>
          <w:rStyle w:val="libBold2Char"/>
          <w:rtl/>
        </w:rPr>
        <w:t xml:space="preserve"> </w:t>
      </w:r>
      <w:r w:rsidRPr="000C24BE">
        <w:rPr>
          <w:rStyle w:val="libBold2Char"/>
          <w:rFonts w:hint="eastAsia"/>
          <w:rtl/>
        </w:rPr>
        <w:t>فانظروا</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هو؟</w:t>
      </w:r>
      <w:r w:rsidRPr="000C24BE">
        <w:rPr>
          <w:rStyle w:val="libBold2Char"/>
          <w:rtl/>
        </w:rPr>
        <w:t xml:space="preserve"> </w:t>
      </w:r>
      <w:r w:rsidRPr="000C24BE">
        <w:rPr>
          <w:rStyle w:val="libBold2Char"/>
          <w:rFonts w:hint="eastAsia"/>
          <w:rtl/>
        </w:rPr>
        <w:t>فهو</w:t>
      </w:r>
      <w:r w:rsidRPr="000C24BE">
        <w:rPr>
          <w:rStyle w:val="libBold2Char"/>
          <w:rtl/>
        </w:rPr>
        <w:t xml:space="preserve"> </w:t>
      </w:r>
      <w:r w:rsidRPr="000C24BE">
        <w:rPr>
          <w:rStyle w:val="libBold2Char"/>
          <w:rFonts w:hint="eastAsia"/>
          <w:rtl/>
        </w:rPr>
        <w:t>خليفتي</w:t>
      </w:r>
      <w:r w:rsidRPr="000C24BE">
        <w:rPr>
          <w:rStyle w:val="libBold2Char"/>
          <w:rtl/>
        </w:rPr>
        <w:t xml:space="preserve"> </w:t>
      </w:r>
      <w:r w:rsidRPr="000C24BE">
        <w:rPr>
          <w:rStyle w:val="libBold2Char"/>
          <w:rFonts w:hint="eastAsia"/>
          <w:rtl/>
        </w:rPr>
        <w:t>بعدي</w:t>
      </w:r>
      <w:r w:rsidRPr="000C24BE">
        <w:rPr>
          <w:rStyle w:val="libBold2Char"/>
          <w:rtl/>
        </w:rPr>
        <w:t xml:space="preserve"> </w:t>
      </w:r>
      <w:r w:rsidRPr="000C24BE">
        <w:rPr>
          <w:rStyle w:val="libBold2Char"/>
          <w:rFonts w:hint="eastAsia"/>
          <w:rtl/>
        </w:rPr>
        <w:t>والقائم</w:t>
      </w:r>
      <w:r w:rsidRPr="000C24BE">
        <w:rPr>
          <w:rStyle w:val="libBold2Char"/>
          <w:rtl/>
        </w:rPr>
        <w:t xml:space="preserve"> </w:t>
      </w:r>
      <w:r w:rsidRPr="000C24BE">
        <w:rPr>
          <w:rStyle w:val="libBold2Char"/>
          <w:rFonts w:hint="eastAsia"/>
          <w:rtl/>
        </w:rPr>
        <w:t>فيكم</w:t>
      </w:r>
      <w:r w:rsidRPr="000C24BE">
        <w:rPr>
          <w:rStyle w:val="libBold2Char"/>
          <w:rtl/>
        </w:rPr>
        <w:t xml:space="preserve"> </w:t>
      </w:r>
      <w:r w:rsidRPr="000C24BE">
        <w:rPr>
          <w:rStyle w:val="libBold2Char"/>
          <w:rFonts w:hint="eastAsia"/>
          <w:rtl/>
        </w:rPr>
        <w:t>بأمري</w:t>
      </w:r>
      <w:r w:rsidR="00E15146" w:rsidRPr="000C24BE">
        <w:rPr>
          <w:rStyle w:val="libBold2Char"/>
          <w:rtl/>
        </w:rPr>
        <w:t>]</w:t>
      </w:r>
      <w:r w:rsidR="00805F84">
        <w:rPr>
          <w:rtl/>
          <w:lang w:bidi="ar-IQ"/>
        </w:rPr>
        <w:t xml:space="preserve"> فلمّا </w:t>
      </w:r>
      <w:r w:rsidRPr="00FC79E5">
        <w:rPr>
          <w:rFonts w:hint="eastAsia"/>
          <w:rtl/>
          <w:lang w:bidi="ar-IQ"/>
        </w:rPr>
        <w:t>كان</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الغد</w:t>
      </w:r>
      <w:r w:rsidR="009C7FA7">
        <w:rPr>
          <w:rtl/>
          <w:lang w:bidi="ar-IQ"/>
        </w:rPr>
        <w:t xml:space="preserve"> </w:t>
      </w:r>
      <w:r w:rsidR="00392C27">
        <w:rPr>
          <w:rtl/>
          <w:lang w:bidi="ar-IQ"/>
        </w:rPr>
        <w:t>انقضَّ</w:t>
      </w:r>
      <w:r w:rsidR="009C7FA7">
        <w:rPr>
          <w:rtl/>
          <w:lang w:bidi="ar-IQ"/>
        </w:rPr>
        <w:t xml:space="preserve"> </w:t>
      </w:r>
      <w:r w:rsidRPr="00FC79E5">
        <w:rPr>
          <w:rFonts w:hint="eastAsia"/>
          <w:rtl/>
          <w:lang w:bidi="ar-IQ"/>
        </w:rPr>
        <w:t>نجم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السماء</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غلب</w:t>
      </w:r>
      <w:r w:rsidRPr="00FC79E5">
        <w:rPr>
          <w:rtl/>
          <w:lang w:bidi="ar-IQ"/>
        </w:rPr>
        <w:t xml:space="preserve"> </w:t>
      </w:r>
      <w:r w:rsidRPr="00FC79E5">
        <w:rPr>
          <w:rFonts w:hint="eastAsia"/>
          <w:rtl/>
          <w:lang w:bidi="ar-IQ"/>
        </w:rPr>
        <w:t>ضوءه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ضوء</w:t>
      </w:r>
      <w:r w:rsidRPr="00FC79E5">
        <w:rPr>
          <w:rtl/>
          <w:lang w:bidi="ar-IQ"/>
        </w:rPr>
        <w:t xml:space="preserve"> </w:t>
      </w:r>
      <w:r w:rsidRPr="00FC79E5">
        <w:rPr>
          <w:rFonts w:hint="eastAsia"/>
          <w:rtl/>
          <w:lang w:bidi="ar-IQ"/>
        </w:rPr>
        <w:t>الدنيا</w:t>
      </w:r>
      <w:r w:rsidRPr="00FC79E5">
        <w:rPr>
          <w:rtl/>
          <w:lang w:bidi="ar-IQ"/>
        </w:rPr>
        <w:t xml:space="preserve"> </w:t>
      </w:r>
      <w:r w:rsidRPr="00FC79E5">
        <w:rPr>
          <w:rFonts w:hint="eastAsia"/>
          <w:rtl/>
          <w:lang w:bidi="ar-IQ"/>
        </w:rPr>
        <w:t>حت</w:t>
      </w:r>
      <w:r w:rsidR="00EE3CEA">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وقع</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حجرة</w:t>
      </w:r>
      <w:r w:rsidR="00674E3D">
        <w:rPr>
          <w:rtl/>
          <w:lang w:bidi="ar-IQ"/>
        </w:rPr>
        <w:t xml:space="preserve"> عليّ بن أبي طالب </w:t>
      </w:r>
      <w:r w:rsidRPr="00FC79E5">
        <w:rPr>
          <w:rFonts w:hint="eastAsia"/>
          <w:rtl/>
          <w:lang w:bidi="ar-IQ"/>
        </w:rPr>
        <w:t>فهاج</w:t>
      </w:r>
      <w:r w:rsidRPr="00FC79E5">
        <w:rPr>
          <w:rtl/>
          <w:lang w:bidi="ar-IQ"/>
        </w:rPr>
        <w:t xml:space="preserve"> </w:t>
      </w:r>
      <w:r w:rsidRPr="00FC79E5">
        <w:rPr>
          <w:rFonts w:hint="eastAsia"/>
          <w:rtl/>
          <w:lang w:bidi="ar-IQ"/>
        </w:rPr>
        <w:t>القوم</w:t>
      </w:r>
      <w:r w:rsidRPr="00FC79E5">
        <w:rPr>
          <w:rtl/>
          <w:lang w:bidi="ar-IQ"/>
        </w:rPr>
        <w:t xml:space="preserve"> </w:t>
      </w:r>
      <w:r w:rsidRPr="00FC79E5">
        <w:rPr>
          <w:rFonts w:hint="eastAsia"/>
          <w:rtl/>
          <w:lang w:bidi="ar-IQ"/>
        </w:rPr>
        <w:t>وقالوا</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ضل</w:t>
      </w:r>
      <w:r w:rsidR="00EE3CEA">
        <w:rPr>
          <w:rFonts w:hint="cs"/>
          <w:rtl/>
          <w:lang w:bidi="ar-IQ"/>
        </w:rPr>
        <w:t>ّ</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الرجل</w:t>
      </w:r>
      <w:r w:rsidRPr="00FC79E5">
        <w:rPr>
          <w:rtl/>
          <w:lang w:bidi="ar-IQ"/>
        </w:rPr>
        <w:t xml:space="preserve"> </w:t>
      </w:r>
      <w:r w:rsidRPr="00FC79E5">
        <w:rPr>
          <w:rFonts w:hint="eastAsia"/>
          <w:rtl/>
          <w:lang w:bidi="ar-IQ"/>
        </w:rPr>
        <w:t>وغوى</w:t>
      </w:r>
      <w:r w:rsidR="00AC63F8">
        <w:rPr>
          <w:rtl/>
          <w:lang w:bidi="ar-IQ"/>
        </w:rPr>
        <w:t xml:space="preserve"> فأنزل </w:t>
      </w:r>
      <w:r w:rsidRPr="00FC79E5">
        <w:rPr>
          <w:rFonts w:hint="eastAsia"/>
          <w:rtl/>
          <w:lang w:bidi="ar-IQ"/>
        </w:rPr>
        <w:t>الله</w:t>
      </w:r>
      <w:r w:rsidRPr="00FC79E5">
        <w:rPr>
          <w:rtl/>
          <w:lang w:bidi="ar-IQ"/>
        </w:rPr>
        <w:t>:</w:t>
      </w:r>
      <w:r w:rsidR="00517049">
        <w:rPr>
          <w:rFonts w:hint="cs"/>
          <w:rtl/>
          <w:lang w:bidi="ar-IQ"/>
        </w:rPr>
        <w:t xml:space="preserve"> </w:t>
      </w:r>
      <w:r w:rsidR="00517049" w:rsidRPr="00053AD2">
        <w:rPr>
          <w:rStyle w:val="libAlaemChar"/>
          <w:rtl/>
        </w:rPr>
        <w:t>(</w:t>
      </w:r>
      <w:r w:rsidR="00517049" w:rsidRPr="00517049">
        <w:rPr>
          <w:rStyle w:val="libAieChar"/>
          <w:rtl/>
          <w:lang w:bidi="ar-IQ"/>
        </w:rPr>
        <w:t>وَالنَّجْمِ إِذَا هَوَىٰ ﴿١﴾ مَا ضَلَّ صَاحِبُكُمْ وَمَا غَوَىٰ</w:t>
      </w:r>
      <w:r w:rsidRPr="00053AD2">
        <w:rPr>
          <w:rStyle w:val="libAlaemChar"/>
          <w:rtl/>
        </w:rPr>
        <w:t>)</w:t>
      </w:r>
      <w:r w:rsidR="00392C27">
        <w:rPr>
          <w:rFonts w:hint="cs"/>
          <w:rtl/>
          <w:lang w:bidi="ar-IQ"/>
        </w:rPr>
        <w:t>.</w:t>
      </w:r>
    </w:p>
    <w:p w:rsidR="00C266C3" w:rsidRPr="00FC79E5" w:rsidRDefault="001321E9" w:rsidP="005A5BA6">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القاضي</w:t>
      </w:r>
      <w:r w:rsidR="0007120A">
        <w:rPr>
          <w:rtl/>
          <w:lang w:bidi="ar-IQ"/>
        </w:rPr>
        <w:t xml:space="preserve"> أبو </w:t>
      </w:r>
      <w:r w:rsidRPr="00FC79E5">
        <w:rPr>
          <w:rFonts w:hint="eastAsia"/>
          <w:rtl/>
          <w:lang w:bidi="ar-IQ"/>
        </w:rPr>
        <w:t>حنيفة</w:t>
      </w:r>
      <w:r w:rsidRPr="00FC79E5">
        <w:rPr>
          <w:rtl/>
          <w:lang w:bidi="ar-IQ"/>
        </w:rPr>
        <w:t xml:space="preserve"> </w:t>
      </w:r>
      <w:r w:rsidRPr="00FC79E5">
        <w:rPr>
          <w:rFonts w:hint="eastAsia"/>
          <w:rtl/>
          <w:lang w:bidi="ar-IQ"/>
        </w:rPr>
        <w:t>النعمان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التميمي</w:t>
      </w:r>
      <w:r w:rsidRPr="00FC79E5">
        <w:rPr>
          <w:rtl/>
          <w:lang w:bidi="ar-IQ"/>
        </w:rPr>
        <w:t xml:space="preserve"> </w:t>
      </w:r>
      <w:r w:rsidRPr="00FC79E5">
        <w:rPr>
          <w:rFonts w:hint="eastAsia"/>
          <w:rtl/>
          <w:lang w:bidi="ar-IQ"/>
        </w:rPr>
        <w:t>المغربي</w:t>
      </w:r>
      <w:r w:rsidRPr="00FC79E5">
        <w:rPr>
          <w:rtl/>
          <w:lang w:bidi="ar-IQ"/>
        </w:rPr>
        <w:t xml:space="preserve"> </w:t>
      </w:r>
      <w:r w:rsidRPr="00FC79E5">
        <w:rPr>
          <w:rFonts w:hint="eastAsia"/>
          <w:rtl/>
          <w:lang w:bidi="ar-IQ"/>
        </w:rPr>
        <w:t>القاهري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ال</w:t>
      </w:r>
      <w:r w:rsidR="00EE3CEA">
        <w:rPr>
          <w:rFonts w:hint="cs"/>
          <w:rtl/>
          <w:lang w:bidi="ar-IQ"/>
        </w:rPr>
        <w:t>أ</w:t>
      </w:r>
      <w:r w:rsidRPr="00FC79E5">
        <w:rPr>
          <w:rFonts w:hint="eastAsia"/>
          <w:rtl/>
          <w:lang w:bidi="ar-IQ"/>
        </w:rPr>
        <w:t>خبار</w:t>
      </w:r>
      <w:r w:rsidR="005A5BA6">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243</w:t>
      </w:r>
      <w:r w:rsidR="003112D6" w:rsidRPr="00FC79E5">
        <w:rPr>
          <w:rtl/>
          <w:lang w:bidi="ar-IQ"/>
        </w:rPr>
        <w:t xml:space="preserve"> </w:t>
      </w:r>
      <w:r w:rsidR="00762277">
        <w:rPr>
          <w:rFonts w:hint="eastAsia"/>
          <w:rtl/>
          <w:lang w:bidi="ar-IQ"/>
        </w:rPr>
        <w:t xml:space="preserve">ط </w:t>
      </w:r>
      <w:r w:rsidRPr="00FC79E5">
        <w:rPr>
          <w:rFonts w:hint="eastAsia"/>
          <w:rtl/>
          <w:lang w:bidi="ar-IQ"/>
        </w:rPr>
        <w:t>مؤسسة</w:t>
      </w:r>
      <w:r w:rsidRPr="00FC79E5">
        <w:rPr>
          <w:rtl/>
          <w:lang w:bidi="ar-IQ"/>
        </w:rPr>
        <w:t xml:space="preserve"> </w:t>
      </w:r>
      <w:r w:rsidRPr="00FC79E5">
        <w:rPr>
          <w:rFonts w:hint="eastAsia"/>
          <w:rtl/>
          <w:lang w:bidi="ar-IQ"/>
        </w:rPr>
        <w:t>النشر</w:t>
      </w:r>
      <w:r w:rsidRPr="00FC79E5">
        <w:rPr>
          <w:rtl/>
          <w:lang w:bidi="ar-IQ"/>
        </w:rPr>
        <w:t xml:space="preserve"> </w:t>
      </w:r>
      <w:r w:rsidRPr="00FC79E5">
        <w:rPr>
          <w:rFonts w:hint="eastAsia"/>
          <w:rtl/>
          <w:lang w:bidi="ar-IQ"/>
        </w:rPr>
        <w:t>الاسلامي،</w:t>
      </w:r>
      <w:r w:rsidRPr="00FC79E5">
        <w:rPr>
          <w:rtl/>
          <w:lang w:bidi="ar-IQ"/>
        </w:rPr>
        <w:t xml:space="preserve"> </w:t>
      </w:r>
      <w:r w:rsidRPr="00FC79E5">
        <w:rPr>
          <w:rFonts w:hint="eastAsia"/>
          <w:rtl/>
          <w:lang w:bidi="ar-IQ"/>
        </w:rPr>
        <w:t>قال</w:t>
      </w:r>
      <w:r w:rsidRPr="00FC79E5">
        <w:rPr>
          <w:rtl/>
          <w:lang w:bidi="ar-IQ"/>
        </w:rPr>
        <w:t>:</w:t>
      </w:r>
    </w:p>
    <w:p w:rsidR="00517049" w:rsidRDefault="00517049" w:rsidP="00517049">
      <w:pPr>
        <w:pStyle w:val="libLine"/>
        <w:rPr>
          <w:rtl/>
        </w:rPr>
      </w:pPr>
      <w:r>
        <w:rPr>
          <w:rFonts w:hint="cs"/>
          <w:rtl/>
        </w:rPr>
        <w:t>____________________</w:t>
      </w:r>
    </w:p>
    <w:p w:rsidR="00517049" w:rsidRPr="00AC0429" w:rsidRDefault="00517049" w:rsidP="006206AC">
      <w:pPr>
        <w:pStyle w:val="libFootnote0"/>
      </w:pPr>
      <w:r w:rsidRPr="00517049">
        <w:rPr>
          <w:rFonts w:hint="cs"/>
          <w:rtl/>
        </w:rPr>
        <w:t>1</w:t>
      </w:r>
      <w:r w:rsidRPr="00517049">
        <w:rPr>
          <w:rtl/>
        </w:rPr>
        <w:t xml:space="preserve">- </w:t>
      </w:r>
      <w:r w:rsidRPr="00100B03">
        <w:rPr>
          <w:rtl/>
          <w:lang w:bidi="ar-IQ"/>
        </w:rPr>
        <w:t>سورة النجم</w:t>
      </w:r>
      <w:r w:rsidR="006206AC">
        <w:rPr>
          <w:rFonts w:hint="cs"/>
          <w:rtl/>
          <w:lang w:bidi="ar-IQ"/>
        </w:rPr>
        <w:t>:</w:t>
      </w:r>
      <w:r w:rsidRPr="00100B03">
        <w:rPr>
          <w:rtl/>
          <w:lang w:bidi="ar-IQ"/>
        </w:rPr>
        <w:t xml:space="preserve"> ال</w:t>
      </w:r>
      <w:r w:rsidR="006206AC">
        <w:rPr>
          <w:rFonts w:hint="cs"/>
          <w:rtl/>
          <w:lang w:bidi="ar-IQ"/>
        </w:rPr>
        <w:t>آ</w:t>
      </w:r>
      <w:r w:rsidRPr="00100B03">
        <w:rPr>
          <w:rtl/>
          <w:lang w:bidi="ar-IQ"/>
        </w:rPr>
        <w:t>يات</w:t>
      </w:r>
      <w:r w:rsidR="00C13FE9">
        <w:rPr>
          <w:rtl/>
          <w:lang w:bidi="ar-IQ"/>
        </w:rPr>
        <w:t xml:space="preserve"> </w:t>
      </w:r>
      <w:r w:rsidRPr="00100B03">
        <w:rPr>
          <w:rtl/>
          <w:lang w:bidi="ar-IQ"/>
        </w:rPr>
        <w:t>1</w:t>
      </w:r>
      <w:r w:rsidR="00CC00AB">
        <w:rPr>
          <w:rFonts w:hint="cs"/>
          <w:rtl/>
          <w:lang w:bidi="ar-IQ"/>
        </w:rPr>
        <w:t xml:space="preserve"> </w:t>
      </w:r>
      <w:r w:rsidRPr="00100B03">
        <w:rPr>
          <w:rtl/>
          <w:lang w:bidi="ar-IQ"/>
        </w:rPr>
        <w:t>و2</w:t>
      </w:r>
      <w:r w:rsidR="00CC00AB">
        <w:rPr>
          <w:rFonts w:hint="cs"/>
          <w:rtl/>
          <w:lang w:bidi="ar-IQ"/>
        </w:rPr>
        <w:t xml:space="preserve"> </w:t>
      </w:r>
      <w:r w:rsidRPr="00100B03">
        <w:rPr>
          <w:rtl/>
          <w:lang w:bidi="ar-IQ"/>
        </w:rPr>
        <w:t>و3</w:t>
      </w:r>
      <w:r w:rsidR="00CC00AB">
        <w:rPr>
          <w:rFonts w:hint="cs"/>
          <w:rtl/>
          <w:lang w:bidi="ar-IQ"/>
        </w:rPr>
        <w:t xml:space="preserve"> </w:t>
      </w:r>
      <w:r w:rsidRPr="00100B03">
        <w:rPr>
          <w:rtl/>
          <w:lang w:bidi="ar-IQ"/>
        </w:rPr>
        <w:t>و4</w:t>
      </w:r>
      <w:r w:rsidR="006206AC">
        <w:rPr>
          <w:rFonts w:hint="cs"/>
          <w:rtl/>
        </w:rPr>
        <w:t>.</w:t>
      </w:r>
    </w:p>
    <w:p w:rsidR="00517049" w:rsidRDefault="00517049" w:rsidP="003C1BA6">
      <w:pPr>
        <w:pStyle w:val="libPoemTiniChar"/>
        <w:rPr>
          <w:rtl/>
          <w:lang w:bidi="ar-IQ"/>
        </w:rPr>
      </w:pPr>
      <w:r>
        <w:rPr>
          <w:rtl/>
          <w:lang w:bidi="ar-IQ"/>
        </w:rPr>
        <w:br w:type="page"/>
      </w:r>
    </w:p>
    <w:p w:rsidR="001321E9" w:rsidRPr="00FC79E5" w:rsidRDefault="001321E9" w:rsidP="0067438C">
      <w:pPr>
        <w:pStyle w:val="libNormal"/>
        <w:rPr>
          <w:rtl/>
          <w:lang w:bidi="ar-IQ"/>
        </w:rPr>
      </w:pPr>
      <w:r w:rsidRPr="00FC79E5">
        <w:rPr>
          <w:rFonts w:hint="eastAsia"/>
          <w:rtl/>
          <w:lang w:bidi="ar-IQ"/>
        </w:rPr>
        <w:lastRenderedPageBreak/>
        <w:t>سليمان</w:t>
      </w:r>
      <w:r w:rsidRPr="00FC79E5">
        <w:rPr>
          <w:rtl/>
          <w:lang w:bidi="ar-IQ"/>
        </w:rPr>
        <w:t xml:space="preserve"> </w:t>
      </w:r>
      <w:r w:rsidRPr="00FC79E5">
        <w:rPr>
          <w:rFonts w:hint="eastAsia"/>
          <w:rtl/>
          <w:lang w:bidi="ar-IQ"/>
        </w:rPr>
        <w:t>الديلمي</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w:t>
      </w:r>
      <w:r w:rsidR="00EE3CEA">
        <w:rPr>
          <w:rFonts w:hint="cs"/>
          <w:rtl/>
          <w:lang w:bidi="ar-IQ"/>
        </w:rPr>
        <w:t>ّ</w:t>
      </w:r>
      <w:r w:rsidRPr="00FC79E5">
        <w:rPr>
          <w:rFonts w:hint="eastAsia"/>
          <w:rtl/>
          <w:lang w:bidi="ar-IQ"/>
        </w:rPr>
        <w:t>د</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قال</w:t>
      </w:r>
      <w:r w:rsidRPr="00FC79E5">
        <w:rPr>
          <w:rtl/>
          <w:lang w:bidi="ar-IQ"/>
        </w:rPr>
        <w:t xml:space="preserve">: </w:t>
      </w:r>
      <w:r w:rsidR="00E15146" w:rsidRPr="000C24BE">
        <w:rPr>
          <w:rStyle w:val="libBold2Char"/>
          <w:rtl/>
        </w:rPr>
        <w:t>[</w:t>
      </w:r>
      <w:r w:rsidRPr="000C24BE">
        <w:rPr>
          <w:rStyle w:val="libBold2Char"/>
          <w:rFonts w:hint="eastAsia"/>
          <w:rtl/>
        </w:rPr>
        <w:t>لما</w:t>
      </w:r>
      <w:r w:rsidRPr="000C24BE">
        <w:rPr>
          <w:rStyle w:val="libBold2Char"/>
          <w:rtl/>
        </w:rPr>
        <w:t xml:space="preserve"> </w:t>
      </w:r>
      <w:r w:rsidRPr="000C24BE">
        <w:rPr>
          <w:rStyle w:val="libBold2Char"/>
          <w:rFonts w:hint="eastAsia"/>
          <w:rtl/>
        </w:rPr>
        <w:t>نصب</w:t>
      </w:r>
      <w:r w:rsidRPr="000C24BE">
        <w:rPr>
          <w:rStyle w:val="libBold2Char"/>
          <w:rtl/>
        </w:rPr>
        <w:t xml:space="preserve"> </w:t>
      </w:r>
      <w:r w:rsidRPr="000C24BE">
        <w:rPr>
          <w:rStyle w:val="libBold2Char"/>
          <w:rFonts w:hint="eastAsia"/>
          <w:rtl/>
        </w:rPr>
        <w:t>رسول</w:t>
      </w:r>
      <w:r w:rsidRPr="000C24BE">
        <w:rPr>
          <w:rStyle w:val="libBold2Char"/>
          <w:rtl/>
        </w:rPr>
        <w:t xml:space="preserve"> </w:t>
      </w:r>
      <w:r w:rsidRPr="000C24BE">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tl/>
        </w:rPr>
        <w:t xml:space="preserve"> </w:t>
      </w:r>
      <w:r w:rsidRPr="000C24BE">
        <w:rPr>
          <w:rStyle w:val="libBold2Char"/>
          <w:rFonts w:hint="eastAsia"/>
          <w:rtl/>
        </w:rPr>
        <w:t>علي</w:t>
      </w:r>
      <w:r w:rsidR="009B03A4" w:rsidRPr="000C24BE">
        <w:rPr>
          <w:rStyle w:val="libBold2Char"/>
          <w:rFonts w:hint="cs"/>
          <w:rtl/>
        </w:rPr>
        <w:t>ّ</w:t>
      </w:r>
      <w:r w:rsidRPr="000C24BE">
        <w:rPr>
          <w:rStyle w:val="libBold2Char"/>
          <w:rFonts w:hint="eastAsia"/>
          <w:rtl/>
        </w:rPr>
        <w:t>اً،</w:t>
      </w:r>
      <w:r w:rsidRPr="000C24BE">
        <w:rPr>
          <w:rStyle w:val="libBold2Char"/>
          <w:rtl/>
        </w:rPr>
        <w:t xml:space="preserve"> </w:t>
      </w:r>
      <w:r w:rsidRPr="000C24BE">
        <w:rPr>
          <w:rStyle w:val="libBold2Char"/>
          <w:rFonts w:hint="eastAsia"/>
          <w:rtl/>
        </w:rPr>
        <w:t>وقال</w:t>
      </w:r>
      <w:r w:rsidRPr="000C24BE">
        <w:rPr>
          <w:rStyle w:val="libBold2Char"/>
          <w:rtl/>
        </w:rPr>
        <w:t>:</w:t>
      </w:r>
      <w:r w:rsidR="008E268C" w:rsidRPr="000C24BE">
        <w:rPr>
          <w:rStyle w:val="libBold2Char"/>
          <w:rtl/>
        </w:rPr>
        <w:t xml:space="preserve"> من كنت مولاه فعليٌّ </w:t>
      </w:r>
      <w:r w:rsidRPr="000C24BE">
        <w:rPr>
          <w:rStyle w:val="libBold2Char"/>
          <w:rFonts w:hint="eastAsia"/>
          <w:rtl/>
        </w:rPr>
        <w:t>مولاه،</w:t>
      </w:r>
      <w:r w:rsidRPr="000C24BE">
        <w:rPr>
          <w:rStyle w:val="libBold2Char"/>
          <w:rtl/>
        </w:rPr>
        <w:t xml:space="preserve"> </w:t>
      </w:r>
      <w:r w:rsidR="00EE3CEA" w:rsidRPr="000C24BE">
        <w:rPr>
          <w:rStyle w:val="libBold2Char"/>
          <w:rFonts w:hint="cs"/>
          <w:rtl/>
        </w:rPr>
        <w:t>إ</w:t>
      </w:r>
      <w:r w:rsidRPr="000C24BE">
        <w:rPr>
          <w:rStyle w:val="libBold2Char"/>
          <w:rFonts w:hint="eastAsia"/>
          <w:rtl/>
        </w:rPr>
        <w:t>فترق</w:t>
      </w:r>
      <w:r w:rsidRPr="000C24BE">
        <w:rPr>
          <w:rStyle w:val="libBold2Char"/>
          <w:rtl/>
        </w:rPr>
        <w:t xml:space="preserve"> </w:t>
      </w:r>
      <w:r w:rsidRPr="000C24BE">
        <w:rPr>
          <w:rStyle w:val="libBold2Char"/>
          <w:rFonts w:hint="eastAsia"/>
          <w:rtl/>
        </w:rPr>
        <w:t>الناس</w:t>
      </w:r>
      <w:r w:rsidRPr="000C24BE">
        <w:rPr>
          <w:rStyle w:val="libBold2Char"/>
          <w:rtl/>
        </w:rPr>
        <w:t xml:space="preserve"> </w:t>
      </w:r>
      <w:r w:rsidRPr="000C24BE">
        <w:rPr>
          <w:rStyle w:val="libBold2Char"/>
          <w:rFonts w:hint="eastAsia"/>
          <w:rtl/>
        </w:rPr>
        <w:t>في</w:t>
      </w:r>
      <w:r w:rsidRPr="000C24BE">
        <w:rPr>
          <w:rStyle w:val="libBold2Char"/>
          <w:rtl/>
        </w:rPr>
        <w:t xml:space="preserve"> </w:t>
      </w:r>
      <w:r w:rsidRPr="000C24BE">
        <w:rPr>
          <w:rStyle w:val="libBold2Char"/>
          <w:rFonts w:hint="eastAsia"/>
          <w:rtl/>
        </w:rPr>
        <w:t>ذلك</w:t>
      </w:r>
      <w:r w:rsidRPr="000C24BE">
        <w:rPr>
          <w:rStyle w:val="libBold2Char"/>
          <w:rtl/>
        </w:rPr>
        <w:t xml:space="preserve"> </w:t>
      </w:r>
      <w:r w:rsidRPr="000C24BE">
        <w:rPr>
          <w:rStyle w:val="libBold2Char"/>
          <w:rFonts w:hint="eastAsia"/>
          <w:rtl/>
        </w:rPr>
        <w:t>ثلاث</w:t>
      </w:r>
      <w:r w:rsidRPr="000C24BE">
        <w:rPr>
          <w:rStyle w:val="libBold2Char"/>
          <w:rtl/>
        </w:rPr>
        <w:t xml:space="preserve"> </w:t>
      </w:r>
      <w:r w:rsidRPr="000C24BE">
        <w:rPr>
          <w:rStyle w:val="libBold2Char"/>
          <w:rFonts w:hint="eastAsia"/>
          <w:rtl/>
        </w:rPr>
        <w:t>فرق،</w:t>
      </w:r>
      <w:r w:rsidRPr="000C24BE">
        <w:rPr>
          <w:rStyle w:val="libBold2Char"/>
          <w:rtl/>
        </w:rPr>
        <w:t xml:space="preserve"> </w:t>
      </w:r>
      <w:r w:rsidRPr="000C24BE">
        <w:rPr>
          <w:rStyle w:val="libBold2Char"/>
          <w:rFonts w:hint="eastAsia"/>
          <w:rtl/>
        </w:rPr>
        <w:t>فرقة</w:t>
      </w:r>
      <w:r w:rsidRPr="000C24BE">
        <w:rPr>
          <w:rStyle w:val="libBold2Char"/>
          <w:rtl/>
        </w:rPr>
        <w:t xml:space="preserve"> </w:t>
      </w:r>
      <w:r w:rsidRPr="000C24BE">
        <w:rPr>
          <w:rStyle w:val="libBold2Char"/>
          <w:rFonts w:hint="eastAsia"/>
          <w:rtl/>
        </w:rPr>
        <w:t>قالوا</w:t>
      </w:r>
      <w:r w:rsidRPr="000C24BE">
        <w:rPr>
          <w:rStyle w:val="libBold2Char"/>
          <w:rtl/>
        </w:rPr>
        <w:t xml:space="preserve">: </w:t>
      </w:r>
      <w:r w:rsidRPr="000C24BE">
        <w:rPr>
          <w:rStyle w:val="libBold2Char"/>
          <w:rFonts w:hint="eastAsia"/>
          <w:rtl/>
        </w:rPr>
        <w:t>ضلَّ</w:t>
      </w:r>
      <w:r w:rsidRPr="000C24BE">
        <w:rPr>
          <w:rStyle w:val="libBold2Char"/>
          <w:rtl/>
        </w:rPr>
        <w:t xml:space="preserve"> </w:t>
      </w:r>
      <w:r w:rsidRPr="000C24BE">
        <w:rPr>
          <w:rStyle w:val="libBold2Char"/>
          <w:rFonts w:hint="eastAsia"/>
          <w:rtl/>
        </w:rPr>
        <w:t>محم</w:t>
      </w:r>
      <w:r w:rsidR="00EE3CEA" w:rsidRPr="000C24BE">
        <w:rPr>
          <w:rStyle w:val="libBold2Char"/>
          <w:rFonts w:hint="cs"/>
          <w:rtl/>
        </w:rPr>
        <w:t>ّ</w:t>
      </w:r>
      <w:r w:rsidRPr="000C24BE">
        <w:rPr>
          <w:rStyle w:val="libBold2Char"/>
          <w:rFonts w:hint="eastAsia"/>
          <w:rtl/>
        </w:rPr>
        <w:t>د،</w:t>
      </w:r>
      <w:r w:rsidRPr="000C24BE">
        <w:rPr>
          <w:rStyle w:val="libBold2Char"/>
          <w:rtl/>
        </w:rPr>
        <w:t xml:space="preserve"> </w:t>
      </w:r>
      <w:r w:rsidRPr="000C24BE">
        <w:rPr>
          <w:rStyle w:val="libBold2Char"/>
          <w:rFonts w:hint="eastAsia"/>
          <w:rtl/>
        </w:rPr>
        <w:t>وفرقة</w:t>
      </w:r>
      <w:r w:rsidRPr="000C24BE">
        <w:rPr>
          <w:rStyle w:val="libBold2Char"/>
          <w:rtl/>
        </w:rPr>
        <w:t xml:space="preserve"> </w:t>
      </w:r>
      <w:r w:rsidRPr="000C24BE">
        <w:rPr>
          <w:rStyle w:val="libBold2Char"/>
          <w:rFonts w:hint="eastAsia"/>
          <w:rtl/>
        </w:rPr>
        <w:t>قالوا</w:t>
      </w:r>
      <w:r w:rsidRPr="000C24BE">
        <w:rPr>
          <w:rStyle w:val="libBold2Char"/>
          <w:rtl/>
        </w:rPr>
        <w:t xml:space="preserve">: </w:t>
      </w:r>
      <w:r w:rsidRPr="000C24BE">
        <w:rPr>
          <w:rStyle w:val="libBold2Char"/>
          <w:rFonts w:hint="eastAsia"/>
          <w:rtl/>
        </w:rPr>
        <w:t>غوى،</w:t>
      </w:r>
      <w:r w:rsidRPr="000C24BE">
        <w:rPr>
          <w:rStyle w:val="libBold2Char"/>
          <w:rtl/>
        </w:rPr>
        <w:t xml:space="preserve"> </w:t>
      </w:r>
      <w:r w:rsidRPr="000C24BE">
        <w:rPr>
          <w:rStyle w:val="libBold2Char"/>
          <w:rFonts w:hint="eastAsia"/>
          <w:rtl/>
        </w:rPr>
        <w:t>وفرقة</w:t>
      </w:r>
      <w:r w:rsidRPr="000C24BE">
        <w:rPr>
          <w:rStyle w:val="libBold2Char"/>
          <w:rtl/>
        </w:rPr>
        <w:t xml:space="preserve"> </w:t>
      </w:r>
      <w:r w:rsidRPr="000C24BE">
        <w:rPr>
          <w:rStyle w:val="libBold2Char"/>
          <w:rFonts w:hint="eastAsia"/>
          <w:rtl/>
        </w:rPr>
        <w:t>قالوا</w:t>
      </w:r>
      <w:r w:rsidRPr="000C24BE">
        <w:rPr>
          <w:rStyle w:val="libBold2Char"/>
          <w:rtl/>
        </w:rPr>
        <w:t xml:space="preserve">: </w:t>
      </w:r>
      <w:r w:rsidRPr="000C24BE">
        <w:rPr>
          <w:rStyle w:val="libBold2Char"/>
          <w:rFonts w:hint="eastAsia"/>
          <w:rtl/>
        </w:rPr>
        <w:t>قال</w:t>
      </w:r>
      <w:r w:rsidRPr="000C24BE">
        <w:rPr>
          <w:rStyle w:val="libBold2Char"/>
          <w:rtl/>
        </w:rPr>
        <w:t xml:space="preserve"> </w:t>
      </w:r>
      <w:r w:rsidRPr="000C24BE">
        <w:rPr>
          <w:rStyle w:val="libBold2Char"/>
          <w:rFonts w:hint="eastAsia"/>
          <w:rtl/>
        </w:rPr>
        <w:t>محم</w:t>
      </w:r>
      <w:r w:rsidR="00EE3CEA" w:rsidRPr="000C24BE">
        <w:rPr>
          <w:rStyle w:val="libBold2Char"/>
          <w:rFonts w:hint="cs"/>
          <w:rtl/>
        </w:rPr>
        <w:t>ّ</w:t>
      </w:r>
      <w:r w:rsidRPr="000C24BE">
        <w:rPr>
          <w:rStyle w:val="libBold2Char"/>
          <w:rFonts w:hint="eastAsia"/>
          <w:rtl/>
        </w:rPr>
        <w:t>د</w:t>
      </w:r>
      <w:r w:rsidRPr="000C24BE">
        <w:rPr>
          <w:rStyle w:val="libBold2Char"/>
          <w:rtl/>
        </w:rPr>
        <w:t xml:space="preserve"> </w:t>
      </w:r>
      <w:r w:rsidRPr="000C24BE">
        <w:rPr>
          <w:rStyle w:val="libBold2Char"/>
          <w:rFonts w:hint="eastAsia"/>
          <w:rtl/>
        </w:rPr>
        <w:t>في</w:t>
      </w:r>
      <w:r w:rsidR="00802232" w:rsidRPr="000C24BE">
        <w:rPr>
          <w:rStyle w:val="libBold2Char"/>
          <w:rtl/>
        </w:rPr>
        <w:t xml:space="preserve"> </w:t>
      </w:r>
      <w:r w:rsidR="0034003F" w:rsidRPr="000C24BE">
        <w:rPr>
          <w:rStyle w:val="libBold2Char"/>
          <w:rtl/>
        </w:rPr>
        <w:t>ابن</w:t>
      </w:r>
      <w:r w:rsidR="00802232" w:rsidRPr="000C24BE">
        <w:rPr>
          <w:rStyle w:val="libBold2Char"/>
          <w:rtl/>
        </w:rPr>
        <w:t xml:space="preserve"> </w:t>
      </w:r>
      <w:r w:rsidRPr="000C24BE">
        <w:rPr>
          <w:rStyle w:val="libBold2Char"/>
          <w:rFonts w:hint="eastAsia"/>
          <w:rtl/>
        </w:rPr>
        <w:t>عم</w:t>
      </w:r>
      <w:r w:rsidR="00EE3CEA" w:rsidRPr="000C24BE">
        <w:rPr>
          <w:rStyle w:val="libBold2Char"/>
          <w:rFonts w:hint="cs"/>
          <w:rtl/>
        </w:rPr>
        <w:t>ّ</w:t>
      </w:r>
      <w:r w:rsidRPr="000C24BE">
        <w:rPr>
          <w:rStyle w:val="libBold2Char"/>
          <w:rFonts w:hint="eastAsia"/>
          <w:rtl/>
        </w:rPr>
        <w:t>ه</w:t>
      </w:r>
      <w:r w:rsidRPr="000C24BE">
        <w:rPr>
          <w:rStyle w:val="libBold2Char"/>
          <w:rtl/>
        </w:rPr>
        <w:t xml:space="preserve"> </w:t>
      </w:r>
      <w:r w:rsidRPr="000C24BE">
        <w:rPr>
          <w:rStyle w:val="libBold2Char"/>
          <w:rFonts w:hint="eastAsia"/>
          <w:rtl/>
        </w:rPr>
        <w:t>بهواه</w:t>
      </w:r>
      <w:r w:rsidR="00E15146" w:rsidRPr="000C24BE">
        <w:rPr>
          <w:rStyle w:val="libBold2Char"/>
          <w:rtl/>
        </w:rPr>
        <w:t>]</w:t>
      </w:r>
      <w:r w:rsidR="0067438C">
        <w:rPr>
          <w:rFonts w:hint="cs"/>
          <w:rtl/>
          <w:lang w:bidi="ar-IQ"/>
        </w:rPr>
        <w:t xml:space="preserve"> </w:t>
      </w:r>
      <w:r w:rsidRPr="00FC79E5">
        <w:rPr>
          <w:rFonts w:hint="eastAsia"/>
          <w:rtl/>
          <w:lang w:bidi="ar-IQ"/>
        </w:rPr>
        <w:t>ف</w:t>
      </w:r>
      <w:r w:rsidR="00EE3CEA">
        <w:rPr>
          <w:rFonts w:hint="cs"/>
          <w:rtl/>
          <w:lang w:bidi="ar-IQ"/>
        </w:rPr>
        <w:t>أ</w:t>
      </w:r>
      <w:r w:rsidRPr="00FC79E5">
        <w:rPr>
          <w:rFonts w:hint="eastAsia"/>
          <w:rtl/>
          <w:lang w:bidi="ar-IQ"/>
        </w:rPr>
        <w:t>نزل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w:t>
      </w:r>
      <w:r w:rsidR="00517049">
        <w:rPr>
          <w:rFonts w:hint="cs"/>
          <w:rtl/>
          <w:lang w:bidi="ar-IQ"/>
        </w:rPr>
        <w:t xml:space="preserve"> </w:t>
      </w:r>
      <w:r w:rsidRPr="00053AD2">
        <w:rPr>
          <w:rStyle w:val="libAlaemChar"/>
          <w:rtl/>
        </w:rPr>
        <w:t>(</w:t>
      </w:r>
      <w:r w:rsidR="00517049" w:rsidRPr="00517049">
        <w:rPr>
          <w:rStyle w:val="libAieChar"/>
          <w:rtl/>
          <w:lang w:bidi="ar-IQ"/>
        </w:rPr>
        <w:t>وَالنَّجْمِ إِذَا هَوَىٰ ﴿١﴾ مَا ضَلَّ صَاحِبُكُمْ وَمَا غَوَىٰ ﴿٢﴾ وَمَا يَنطِقُ عَنِ الْهَوَىٰ ﴿٣﴾ إِنْ هُوَ إِلَّا وَحْيٌ يُوحَىٰ ﴿٤﴾ عَلَّمَهُ شَدِيدُ الْقُوَىٰ</w:t>
      </w:r>
      <w:r w:rsidRPr="00053AD2">
        <w:rPr>
          <w:rStyle w:val="libAlaemChar"/>
          <w:rtl/>
        </w:rPr>
        <w:t>)</w:t>
      </w:r>
      <w:r w:rsidR="0067438C">
        <w:rPr>
          <w:rFonts w:hint="cs"/>
          <w:rtl/>
          <w:lang w:bidi="ar-IQ"/>
        </w:rPr>
        <w:t>.</w:t>
      </w:r>
    </w:p>
    <w:p w:rsidR="001321E9" w:rsidRPr="00FC79E5" w:rsidRDefault="001321E9" w:rsidP="005A5BA6">
      <w:pPr>
        <w:pStyle w:val="libNormal"/>
        <w:rPr>
          <w:rtl/>
          <w:lang w:bidi="ar-IQ"/>
        </w:rPr>
      </w:pPr>
      <w:r w:rsidRPr="00FC79E5">
        <w:rPr>
          <w:rFonts w:hint="eastAsia"/>
          <w:rtl/>
          <w:lang w:bidi="ar-IQ"/>
        </w:rPr>
        <w:t>وروى</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751FE6">
        <w:rPr>
          <w:rtl/>
          <w:lang w:bidi="ar-IQ"/>
        </w:rPr>
        <w:t xml:space="preserve"> أحمد </w:t>
      </w:r>
      <w:r w:rsidRPr="00FC79E5">
        <w:rPr>
          <w:rFonts w:hint="eastAsia"/>
          <w:rtl/>
          <w:lang w:bidi="ar-IQ"/>
        </w:rPr>
        <w:t>الذهبي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5A5BA6">
        <w:rPr>
          <w:rFonts w:hint="cs"/>
          <w:rtl/>
          <w:lang w:bidi="ar-IQ"/>
        </w:rPr>
        <w:t xml:space="preserve"> </w:t>
      </w:r>
      <w:r w:rsidRPr="00FC79E5">
        <w:rPr>
          <w:rFonts w:hint="eastAsia"/>
          <w:rtl/>
          <w:lang w:bidi="ar-IQ"/>
        </w:rPr>
        <w:t>ميزان</w:t>
      </w:r>
      <w:r w:rsidRPr="00FC79E5">
        <w:rPr>
          <w:rtl/>
          <w:lang w:bidi="ar-IQ"/>
        </w:rPr>
        <w:t xml:space="preserve"> </w:t>
      </w:r>
      <w:r w:rsidRPr="00FC79E5">
        <w:rPr>
          <w:rFonts w:hint="eastAsia"/>
          <w:rtl/>
          <w:lang w:bidi="ar-IQ"/>
        </w:rPr>
        <w:t>الاعتدال</w:t>
      </w:r>
      <w:r w:rsidR="005A5BA6">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336</w:t>
      </w:r>
      <w:r w:rsidR="003112D6" w:rsidRPr="00FC79E5">
        <w:rPr>
          <w:rFonts w:hint="eastAsia"/>
          <w:rtl/>
          <w:lang w:bidi="ar-IQ"/>
        </w:rPr>
        <w:t xml:space="preserve"> </w:t>
      </w:r>
      <w:r w:rsidRPr="00FC79E5">
        <w:rPr>
          <w:rFonts w:hint="eastAsia"/>
          <w:rtl/>
          <w:lang w:bidi="ar-IQ"/>
        </w:rPr>
        <w:t>ط</w:t>
      </w:r>
      <w:r w:rsidRPr="00FC79E5">
        <w:rPr>
          <w:rtl/>
          <w:lang w:bidi="ar-IQ"/>
        </w:rPr>
        <w:t xml:space="preserve"> </w:t>
      </w:r>
      <w:r w:rsidRPr="00FC79E5">
        <w:rPr>
          <w:rFonts w:hint="eastAsia"/>
          <w:rtl/>
          <w:lang w:bidi="ar-IQ"/>
        </w:rPr>
        <w:t>القاهرة</w:t>
      </w:r>
      <w:r w:rsidR="003112D6" w:rsidRPr="00FC79E5">
        <w:rPr>
          <w:rtl/>
          <w:lang w:bidi="ar-IQ"/>
        </w:rPr>
        <w:t>،</w:t>
      </w:r>
      <w:r w:rsidRPr="00FC79E5">
        <w:rPr>
          <w:rtl/>
          <w:lang w:bidi="ar-IQ"/>
        </w:rPr>
        <w:t xml:space="preserve"> </w:t>
      </w:r>
      <w:r w:rsidRPr="00FC79E5">
        <w:rPr>
          <w:rFonts w:hint="eastAsia"/>
          <w:rtl/>
          <w:lang w:bidi="ar-IQ"/>
        </w:rPr>
        <w:t>بروايته</w:t>
      </w:r>
      <w:r w:rsidRPr="00FC79E5">
        <w:rPr>
          <w:rtl/>
          <w:lang w:bidi="ar-IQ"/>
        </w:rPr>
        <w:t xml:space="preserve"> </w:t>
      </w:r>
      <w:r w:rsidRPr="00FC79E5">
        <w:rPr>
          <w:rFonts w:hint="eastAsia"/>
          <w:rtl/>
          <w:lang w:bidi="ar-IQ"/>
        </w:rPr>
        <w:t>عن</w:t>
      </w:r>
      <w:r w:rsidRPr="00FC79E5">
        <w:rPr>
          <w:rtl/>
          <w:lang w:bidi="ar-IQ"/>
        </w:rPr>
        <w:t xml:space="preserve"> </w:t>
      </w:r>
      <w:r w:rsidR="00EE3CEA">
        <w:rPr>
          <w:rFonts w:hint="cs"/>
          <w:rtl/>
          <w:lang w:bidi="ar-IQ"/>
        </w:rPr>
        <w:t>أ</w:t>
      </w:r>
      <w:r w:rsidRPr="00FC79E5">
        <w:rPr>
          <w:rFonts w:hint="eastAsia"/>
          <w:rtl/>
          <w:lang w:bidi="ar-IQ"/>
        </w:rPr>
        <w:t>نس</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مالك</w:t>
      </w:r>
      <w:r w:rsidRPr="00FC79E5">
        <w:rPr>
          <w:rtl/>
          <w:lang w:bidi="ar-IQ"/>
        </w:rPr>
        <w:t xml:space="preserve"> </w:t>
      </w:r>
      <w:r w:rsidRPr="00FC79E5">
        <w:rPr>
          <w:rFonts w:hint="eastAsia"/>
          <w:rtl/>
          <w:lang w:bidi="ar-IQ"/>
        </w:rPr>
        <w:t>قال</w:t>
      </w:r>
      <w:r w:rsidRPr="00FC79E5">
        <w:rPr>
          <w:rtl/>
          <w:lang w:bidi="ar-IQ"/>
        </w:rPr>
        <w:t>:</w:t>
      </w:r>
      <w:r w:rsidR="009C7FA7">
        <w:rPr>
          <w:rtl/>
          <w:lang w:bidi="ar-IQ"/>
        </w:rPr>
        <w:t xml:space="preserve"> </w:t>
      </w:r>
      <w:r w:rsidR="00392C27">
        <w:rPr>
          <w:rtl/>
          <w:lang w:bidi="ar-IQ"/>
        </w:rPr>
        <w:t>انقضَّ</w:t>
      </w:r>
      <w:r w:rsidR="009C7FA7">
        <w:rPr>
          <w:rtl/>
          <w:lang w:bidi="ar-IQ"/>
        </w:rPr>
        <w:t xml:space="preserve"> </w:t>
      </w:r>
      <w:r w:rsidRPr="00FC79E5">
        <w:rPr>
          <w:rFonts w:hint="eastAsia"/>
          <w:rtl/>
          <w:lang w:bidi="ar-IQ"/>
        </w:rPr>
        <w:t>كوكب،</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0C24BE">
        <w:rPr>
          <w:rStyle w:val="libBold2Char"/>
          <w:rtl/>
        </w:rPr>
        <w:t>:</w:t>
      </w:r>
      <w:r w:rsidR="00E15146" w:rsidRPr="000C24BE">
        <w:rPr>
          <w:rStyle w:val="libBold2Char"/>
          <w:rtl/>
        </w:rPr>
        <w:t>[</w:t>
      </w:r>
      <w:r w:rsidR="00590962" w:rsidRPr="000C24BE">
        <w:rPr>
          <w:rStyle w:val="libBold2Char"/>
          <w:rFonts w:hint="cs"/>
          <w:rtl/>
        </w:rPr>
        <w:t>أُ</w:t>
      </w:r>
      <w:r w:rsidRPr="000C24BE">
        <w:rPr>
          <w:rStyle w:val="libBold2Char"/>
          <w:rFonts w:hint="eastAsia"/>
          <w:rtl/>
        </w:rPr>
        <w:t>نظروا،</w:t>
      </w:r>
      <w:r w:rsidRPr="000C24BE">
        <w:rPr>
          <w:rStyle w:val="libBold2Char"/>
          <w:rtl/>
        </w:rPr>
        <w:t xml:space="preserve"> </w:t>
      </w:r>
      <w:r w:rsidRPr="000C24BE">
        <w:rPr>
          <w:rStyle w:val="libBold2Char"/>
          <w:rFonts w:hint="eastAsia"/>
          <w:rtl/>
        </w:rPr>
        <w:t>فمن</w:t>
      </w:r>
      <w:r w:rsidR="009C7FA7" w:rsidRPr="000C24BE">
        <w:rPr>
          <w:rStyle w:val="libBold2Char"/>
          <w:rtl/>
        </w:rPr>
        <w:t xml:space="preserve"> </w:t>
      </w:r>
      <w:r w:rsidR="00392C27" w:rsidRPr="000C24BE">
        <w:rPr>
          <w:rStyle w:val="libBold2Char"/>
          <w:rtl/>
        </w:rPr>
        <w:t>انقضَّ</w:t>
      </w:r>
      <w:r w:rsidR="009C7FA7" w:rsidRPr="000C24BE">
        <w:rPr>
          <w:rStyle w:val="libBold2Char"/>
          <w:rtl/>
        </w:rPr>
        <w:t xml:space="preserve"> </w:t>
      </w:r>
      <w:r w:rsidRPr="000C24BE">
        <w:rPr>
          <w:rStyle w:val="libBold2Char"/>
          <w:rFonts w:hint="eastAsia"/>
          <w:rtl/>
        </w:rPr>
        <w:t>في</w:t>
      </w:r>
      <w:r w:rsidRPr="000C24BE">
        <w:rPr>
          <w:rStyle w:val="libBold2Char"/>
          <w:rtl/>
        </w:rPr>
        <w:t xml:space="preserve"> </w:t>
      </w:r>
      <w:r w:rsidRPr="000C24BE">
        <w:rPr>
          <w:rStyle w:val="libBold2Char"/>
          <w:rFonts w:hint="eastAsia"/>
          <w:rtl/>
        </w:rPr>
        <w:t>داره</w:t>
      </w:r>
      <w:r w:rsidRPr="000C24BE">
        <w:rPr>
          <w:rStyle w:val="libBold2Char"/>
          <w:rtl/>
        </w:rPr>
        <w:t xml:space="preserve"> </w:t>
      </w:r>
      <w:r w:rsidRPr="000C24BE">
        <w:rPr>
          <w:rStyle w:val="libBold2Char"/>
          <w:rFonts w:hint="eastAsia"/>
          <w:rtl/>
        </w:rPr>
        <w:t>فهو</w:t>
      </w:r>
      <w:r w:rsidRPr="000C24BE">
        <w:rPr>
          <w:rStyle w:val="libBold2Char"/>
          <w:rtl/>
        </w:rPr>
        <w:t xml:space="preserve"> </w:t>
      </w:r>
      <w:r w:rsidRPr="000C24BE">
        <w:rPr>
          <w:rStyle w:val="libBold2Char"/>
          <w:rFonts w:hint="eastAsia"/>
          <w:rtl/>
        </w:rPr>
        <w:t>الخليفة</w:t>
      </w:r>
      <w:r w:rsidRPr="000C24BE">
        <w:rPr>
          <w:rStyle w:val="libBold2Char"/>
          <w:rtl/>
        </w:rPr>
        <w:t xml:space="preserve"> </w:t>
      </w:r>
      <w:r w:rsidRPr="000C24BE">
        <w:rPr>
          <w:rStyle w:val="libBold2Char"/>
          <w:rFonts w:hint="eastAsia"/>
          <w:rtl/>
        </w:rPr>
        <w:t>بعدي</w:t>
      </w:r>
      <w:r w:rsidR="00E15146" w:rsidRPr="000C24BE">
        <w:rPr>
          <w:rStyle w:val="libBold2Char"/>
          <w:rtl/>
        </w:rPr>
        <w:t>]</w:t>
      </w:r>
      <w:r w:rsidRPr="00FC79E5">
        <w:rPr>
          <w:rtl/>
          <w:lang w:bidi="ar-IQ"/>
        </w:rPr>
        <w:t xml:space="preserve"> </w:t>
      </w:r>
      <w:r w:rsidRPr="00FC79E5">
        <w:rPr>
          <w:rFonts w:hint="eastAsia"/>
          <w:rtl/>
          <w:lang w:bidi="ar-IQ"/>
        </w:rPr>
        <w:t>فنظرنا</w:t>
      </w:r>
      <w:r w:rsidRPr="00FC79E5">
        <w:rPr>
          <w:rtl/>
          <w:lang w:bidi="ar-IQ"/>
        </w:rPr>
        <w:t xml:space="preserve"> </w:t>
      </w:r>
      <w:r w:rsidRPr="00FC79E5">
        <w:rPr>
          <w:rFonts w:hint="eastAsia"/>
          <w:rtl/>
          <w:lang w:bidi="ar-IQ"/>
        </w:rPr>
        <w:t>فاذا</w:t>
      </w:r>
      <w:r w:rsidRPr="00FC79E5">
        <w:rPr>
          <w:rtl/>
          <w:lang w:bidi="ar-IQ"/>
        </w:rPr>
        <w:t xml:space="preserve"> </w:t>
      </w:r>
      <w:r w:rsidRPr="00FC79E5">
        <w:rPr>
          <w:rFonts w:hint="eastAsia"/>
          <w:rtl/>
          <w:lang w:bidi="ar-IQ"/>
        </w:rPr>
        <w:t>هو</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منزل</w:t>
      </w:r>
      <w:r w:rsidRPr="00FC79E5">
        <w:rPr>
          <w:rtl/>
          <w:lang w:bidi="ar-IQ"/>
        </w:rPr>
        <w:t xml:space="preserve"> </w:t>
      </w:r>
      <w:r w:rsidRPr="00FC79E5">
        <w:rPr>
          <w:rFonts w:hint="eastAsia"/>
          <w:rtl/>
          <w:lang w:bidi="ar-IQ"/>
        </w:rPr>
        <w:t>علي</w:t>
      </w:r>
      <w:r w:rsidR="00590962">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فقال</w:t>
      </w:r>
      <w:r w:rsidR="00C266C3" w:rsidRPr="00FC79E5">
        <w:rPr>
          <w:rtl/>
          <w:lang w:bidi="ar-IQ"/>
        </w:rPr>
        <w:t xml:space="preserve"> </w:t>
      </w:r>
      <w:r w:rsidRPr="00FC79E5">
        <w:rPr>
          <w:rFonts w:hint="eastAsia"/>
          <w:rtl/>
          <w:lang w:bidi="ar-IQ"/>
        </w:rPr>
        <w:t>جماعة</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غوى</w:t>
      </w:r>
      <w:r w:rsidRPr="00FC79E5">
        <w:rPr>
          <w:rtl/>
          <w:lang w:bidi="ar-IQ"/>
        </w:rPr>
        <w:t xml:space="preserve"> </w:t>
      </w:r>
      <w:r w:rsidRPr="00FC79E5">
        <w:rPr>
          <w:rFonts w:hint="eastAsia"/>
          <w:rtl/>
          <w:lang w:bidi="ar-IQ"/>
        </w:rPr>
        <w:t>محم</w:t>
      </w:r>
      <w:r w:rsidR="00590962">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حب</w:t>
      </w:r>
      <w:r w:rsidR="00590962">
        <w:rPr>
          <w:rFonts w:hint="cs"/>
          <w:rtl/>
          <w:lang w:bidi="ar-IQ"/>
        </w:rPr>
        <w:t>ّ</w:t>
      </w:r>
      <w:r w:rsidRPr="00FC79E5">
        <w:rPr>
          <w:rtl/>
          <w:lang w:bidi="ar-IQ"/>
        </w:rPr>
        <w:t xml:space="preserve"> </w:t>
      </w:r>
      <w:r w:rsidRPr="00FC79E5">
        <w:rPr>
          <w:rFonts w:hint="eastAsia"/>
          <w:rtl/>
          <w:lang w:bidi="ar-IQ"/>
        </w:rPr>
        <w:t>علي</w:t>
      </w:r>
      <w:r w:rsidR="00590962">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فنزلت</w:t>
      </w:r>
      <w:r w:rsidRPr="00FC79E5">
        <w:rPr>
          <w:rtl/>
          <w:lang w:bidi="ar-IQ"/>
        </w:rPr>
        <w:t>:</w:t>
      </w:r>
      <w:r w:rsidR="00517049">
        <w:rPr>
          <w:rFonts w:hint="cs"/>
          <w:rtl/>
          <w:lang w:bidi="ar-IQ"/>
        </w:rPr>
        <w:t xml:space="preserve"> </w:t>
      </w:r>
      <w:r w:rsidR="00517049" w:rsidRPr="00053AD2">
        <w:rPr>
          <w:rStyle w:val="libAlaemChar"/>
          <w:rtl/>
        </w:rPr>
        <w:t>(</w:t>
      </w:r>
      <w:r w:rsidR="00517049" w:rsidRPr="00517049">
        <w:rPr>
          <w:rStyle w:val="libAieChar"/>
          <w:rtl/>
          <w:lang w:bidi="ar-IQ"/>
        </w:rPr>
        <w:t>وَالنَّجْمِ إِذَا هَوَىٰ ﴿١﴾ مَا ضَلَّ صَاحِبُكُمْ وَمَا غَوَىٰ</w:t>
      </w:r>
      <w:r w:rsidRPr="00053AD2">
        <w:rPr>
          <w:rStyle w:val="libAlaemChar"/>
          <w:rtl/>
        </w:rPr>
        <w:t>)</w:t>
      </w:r>
      <w:r w:rsidR="00C34E2A">
        <w:rPr>
          <w:rFonts w:hint="cs"/>
          <w:rtl/>
          <w:lang w:bidi="ar-IQ"/>
        </w:rPr>
        <w:t>.</w:t>
      </w:r>
    </w:p>
    <w:p w:rsidR="001321E9" w:rsidRPr="00FC79E5" w:rsidRDefault="001321E9" w:rsidP="005A5BA6">
      <w:pPr>
        <w:pStyle w:val="libNormal"/>
        <w:rPr>
          <w:rtl/>
          <w:lang w:bidi="ar-IQ"/>
        </w:rPr>
      </w:pPr>
      <w:r w:rsidRPr="00FC79E5">
        <w:rPr>
          <w:rFonts w:hint="eastAsia"/>
          <w:rtl/>
          <w:lang w:bidi="ar-IQ"/>
        </w:rPr>
        <w:t>وللملاحظة</w:t>
      </w:r>
      <w:r w:rsidRPr="00FC79E5">
        <w:rPr>
          <w:rtl/>
          <w:lang w:bidi="ar-IQ"/>
        </w:rPr>
        <w:t xml:space="preserve">: </w:t>
      </w:r>
      <w:r w:rsidRPr="00FC79E5">
        <w:rPr>
          <w:rFonts w:hint="eastAsia"/>
          <w:rtl/>
          <w:lang w:bidi="ar-IQ"/>
        </w:rPr>
        <w:t>فقد</w:t>
      </w:r>
      <w:r w:rsidRPr="00FC79E5">
        <w:rPr>
          <w:rtl/>
          <w:lang w:bidi="ar-IQ"/>
        </w:rPr>
        <w:t xml:space="preserve"> </w:t>
      </w:r>
      <w:r w:rsidRPr="00FC79E5">
        <w:rPr>
          <w:rFonts w:hint="eastAsia"/>
          <w:rtl/>
          <w:lang w:bidi="ar-IQ"/>
        </w:rPr>
        <w:t>رواه</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حجر</w:t>
      </w:r>
      <w:r w:rsidRPr="00FC79E5">
        <w:rPr>
          <w:rtl/>
          <w:lang w:bidi="ar-IQ"/>
        </w:rPr>
        <w:t xml:space="preserve"> </w:t>
      </w:r>
      <w:r w:rsidRPr="00FC79E5">
        <w:rPr>
          <w:rFonts w:hint="eastAsia"/>
          <w:rtl/>
          <w:lang w:bidi="ar-IQ"/>
        </w:rPr>
        <w:t>العسقلاني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5A5BA6">
        <w:rPr>
          <w:rFonts w:hint="cs"/>
          <w:rtl/>
          <w:lang w:bidi="ar-IQ"/>
        </w:rPr>
        <w:t xml:space="preserve"> </w:t>
      </w:r>
      <w:r w:rsidRPr="00FC79E5">
        <w:rPr>
          <w:rFonts w:hint="eastAsia"/>
          <w:rtl/>
          <w:lang w:bidi="ar-IQ"/>
        </w:rPr>
        <w:t>لسان</w:t>
      </w:r>
      <w:r w:rsidRPr="00FC79E5">
        <w:rPr>
          <w:rtl/>
          <w:lang w:bidi="ar-IQ"/>
        </w:rPr>
        <w:t xml:space="preserve"> </w:t>
      </w:r>
      <w:r w:rsidRPr="00FC79E5">
        <w:rPr>
          <w:rFonts w:hint="eastAsia"/>
          <w:rtl/>
          <w:lang w:bidi="ar-IQ"/>
        </w:rPr>
        <w:t>الميزان</w:t>
      </w:r>
      <w:r w:rsidR="005A5BA6">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449</w:t>
      </w:r>
      <w:r w:rsidR="003112D6" w:rsidRPr="00FC79E5">
        <w:rPr>
          <w:rFonts w:hint="eastAsia"/>
          <w:rtl/>
          <w:lang w:bidi="ar-IQ"/>
        </w:rPr>
        <w:t xml:space="preserve"> </w:t>
      </w:r>
      <w:r w:rsidRPr="00FC79E5">
        <w:rPr>
          <w:rFonts w:hint="eastAsia"/>
          <w:rtl/>
          <w:lang w:bidi="ar-IQ"/>
        </w:rPr>
        <w:t>ط</w:t>
      </w:r>
      <w:r w:rsidRPr="00FC79E5">
        <w:rPr>
          <w:rtl/>
          <w:lang w:bidi="ar-IQ"/>
        </w:rPr>
        <w:t xml:space="preserve"> </w:t>
      </w:r>
      <w:r w:rsidRPr="00FC79E5">
        <w:rPr>
          <w:rFonts w:hint="eastAsia"/>
          <w:rtl/>
          <w:lang w:bidi="ar-IQ"/>
        </w:rPr>
        <w:t>حيدر</w:t>
      </w:r>
      <w:r w:rsidRPr="00FC79E5">
        <w:rPr>
          <w:rtl/>
          <w:lang w:bidi="ar-IQ"/>
        </w:rPr>
        <w:t xml:space="preserve"> </w:t>
      </w:r>
      <w:r w:rsidR="00590962">
        <w:rPr>
          <w:rFonts w:hint="cs"/>
          <w:rtl/>
          <w:lang w:bidi="ar-IQ"/>
        </w:rPr>
        <w:t>آ</w:t>
      </w:r>
      <w:r w:rsidRPr="00FC79E5">
        <w:rPr>
          <w:rFonts w:hint="eastAsia"/>
          <w:rtl/>
          <w:lang w:bidi="ar-IQ"/>
        </w:rPr>
        <w:t>باد</w:t>
      </w:r>
      <w:r w:rsidR="003112D6" w:rsidRPr="00FC79E5">
        <w:rPr>
          <w:rtl/>
          <w:lang w:bidi="ar-IQ"/>
        </w:rPr>
        <w:t xml:space="preserve"> - </w:t>
      </w:r>
      <w:r w:rsidRPr="00FC79E5">
        <w:rPr>
          <w:rFonts w:hint="eastAsia"/>
          <w:rtl/>
          <w:lang w:bidi="ar-IQ"/>
        </w:rPr>
        <w:t>الهند</w:t>
      </w:r>
      <w:r w:rsidR="003112D6" w:rsidRPr="00FC79E5">
        <w:rPr>
          <w:rtl/>
          <w:lang w:bidi="ar-IQ"/>
        </w:rPr>
        <w:t xml:space="preserve"> </w:t>
      </w:r>
      <w:r w:rsidR="00C34E2A">
        <w:rPr>
          <w:rFonts w:hint="cs"/>
          <w:rtl/>
          <w:lang w:bidi="ar-IQ"/>
        </w:rPr>
        <w:t>.</w:t>
      </w:r>
    </w:p>
    <w:p w:rsidR="00CC6D41" w:rsidRPr="00FC79E5" w:rsidRDefault="001321E9" w:rsidP="006E1DB5">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شهرآشوب</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مناقب</w:t>
      </w:r>
      <w:r w:rsidRPr="00FC79E5">
        <w:rPr>
          <w:rtl/>
          <w:lang w:bidi="ar-IQ"/>
        </w:rPr>
        <w:t xml:space="preserve"> </w:t>
      </w:r>
      <w:r w:rsidRPr="00FC79E5">
        <w:rPr>
          <w:rFonts w:hint="eastAsia"/>
          <w:rtl/>
          <w:lang w:bidi="ar-IQ"/>
        </w:rPr>
        <w:t>علي</w:t>
      </w:r>
      <w:r w:rsidR="00590962">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005A5BA6">
        <w:rPr>
          <w:rFonts w:hint="cs"/>
          <w:rtl/>
          <w:lang w:bidi="ar-IQ"/>
        </w:rPr>
        <w:t>:</w:t>
      </w:r>
      <w:r w:rsidR="003C2E10">
        <w:rPr>
          <w:rtl/>
          <w:lang w:bidi="ar-IQ"/>
        </w:rPr>
        <w:t xml:space="preserve"> ج </w:t>
      </w:r>
      <w:r w:rsidR="003C2E10" w:rsidRPr="00FC79E5">
        <w:rPr>
          <w:rtl/>
          <w:lang w:bidi="ar-IQ"/>
        </w:rPr>
        <w:t>3</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10</w:t>
      </w:r>
      <w:r w:rsidR="003C2E10">
        <w:rPr>
          <w:rtl/>
          <w:lang w:bidi="ar-IQ"/>
        </w:rPr>
        <w:t xml:space="preserve"> </w:t>
      </w:r>
      <w:r w:rsidRPr="00FC79E5">
        <w:rPr>
          <w:rFonts w:hint="eastAsia"/>
          <w:rtl/>
          <w:lang w:bidi="ar-IQ"/>
        </w:rPr>
        <w:t>ط</w:t>
      </w:r>
      <w:r w:rsidRPr="00FC79E5">
        <w:rPr>
          <w:rtl/>
          <w:lang w:bidi="ar-IQ"/>
        </w:rPr>
        <w:t xml:space="preserve"> </w:t>
      </w:r>
      <w:r w:rsidRPr="00FC79E5">
        <w:rPr>
          <w:rFonts w:hint="eastAsia"/>
          <w:rtl/>
          <w:lang w:bidi="ar-IQ"/>
        </w:rPr>
        <w:t>دار</w:t>
      </w:r>
      <w:r w:rsidRPr="00FC79E5">
        <w:rPr>
          <w:rtl/>
          <w:lang w:bidi="ar-IQ"/>
        </w:rPr>
        <w:t xml:space="preserve"> </w:t>
      </w:r>
      <w:r w:rsidRPr="00FC79E5">
        <w:rPr>
          <w:rFonts w:hint="eastAsia"/>
          <w:rtl/>
          <w:lang w:bidi="ar-IQ"/>
        </w:rPr>
        <w:t>ال</w:t>
      </w:r>
      <w:r w:rsidR="00590962">
        <w:rPr>
          <w:rFonts w:hint="cs"/>
          <w:rtl/>
          <w:lang w:bidi="ar-IQ"/>
        </w:rPr>
        <w:t>أ</w:t>
      </w:r>
      <w:r w:rsidRPr="00FC79E5">
        <w:rPr>
          <w:rFonts w:hint="eastAsia"/>
          <w:rtl/>
          <w:lang w:bidi="ar-IQ"/>
        </w:rPr>
        <w:t>ضواء،</w:t>
      </w:r>
      <w:r w:rsidRPr="00FC79E5">
        <w:rPr>
          <w:rtl/>
          <w:lang w:bidi="ar-IQ"/>
        </w:rPr>
        <w:t xml:space="preserve"> </w:t>
      </w:r>
      <w:r w:rsidRPr="00FC79E5">
        <w:rPr>
          <w:rFonts w:hint="eastAsia"/>
          <w:rtl/>
          <w:lang w:bidi="ar-IQ"/>
        </w:rPr>
        <w:t>قال</w:t>
      </w:r>
      <w:r w:rsidRPr="00FC79E5">
        <w:rPr>
          <w:rtl/>
          <w:lang w:bidi="ar-IQ"/>
        </w:rPr>
        <w:t xml:space="preserve"> </w:t>
      </w:r>
      <w:r w:rsidR="0067438C">
        <w:rPr>
          <w:rFonts w:hint="eastAsia"/>
          <w:rtl/>
          <w:lang w:bidi="ar-IQ"/>
        </w:rPr>
        <w:t>بالإسناد</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w:t>
      </w:r>
      <w:r w:rsidR="00590962">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عن</w:t>
      </w:r>
      <w:r w:rsidRPr="00FC79E5">
        <w:rPr>
          <w:rtl/>
          <w:lang w:bidi="ar-IQ"/>
        </w:rPr>
        <w:t xml:space="preserve"> </w:t>
      </w:r>
      <w:r w:rsidR="00590962">
        <w:rPr>
          <w:rFonts w:hint="cs"/>
          <w:rtl/>
          <w:lang w:bidi="ar-IQ"/>
        </w:rPr>
        <w:t>آ</w:t>
      </w:r>
      <w:r w:rsidRPr="00FC79E5">
        <w:rPr>
          <w:rFonts w:hint="eastAsia"/>
          <w:rtl/>
          <w:lang w:bidi="ar-IQ"/>
        </w:rPr>
        <w:t>بائه</w:t>
      </w:r>
      <w:r w:rsidRPr="00FC79E5">
        <w:rPr>
          <w:rtl/>
          <w:lang w:bidi="ar-IQ"/>
        </w:rPr>
        <w:t xml:space="preserve"> </w:t>
      </w:r>
      <w:r w:rsidR="00437B60" w:rsidRPr="00437B60">
        <w:rPr>
          <w:rStyle w:val="libAlaemChar"/>
          <w:rFonts w:hint="eastAsia"/>
          <w:rtl/>
        </w:rPr>
        <w:t>عليهم‌السلام</w:t>
      </w:r>
      <w:r w:rsidRPr="00FC79E5">
        <w:rPr>
          <w:rtl/>
          <w:lang w:bidi="ar-IQ"/>
        </w:rPr>
        <w:t xml:space="preserve"> </w:t>
      </w:r>
      <w:r w:rsidRPr="00FC79E5">
        <w:rPr>
          <w:rFonts w:hint="eastAsia"/>
          <w:rtl/>
          <w:lang w:bidi="ar-IQ"/>
        </w:rPr>
        <w:t>بروايتهم</w:t>
      </w:r>
      <w:r w:rsidRPr="00FC79E5">
        <w:rPr>
          <w:rtl/>
          <w:lang w:bidi="ar-IQ"/>
        </w:rPr>
        <w:t xml:space="preserve"> </w:t>
      </w:r>
      <w:r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وروي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منصور</w:t>
      </w:r>
      <w:r w:rsidRPr="00FC79E5">
        <w:rPr>
          <w:rtl/>
          <w:lang w:bidi="ar-IQ"/>
        </w:rPr>
        <w:t xml:space="preserve"> </w:t>
      </w:r>
      <w:r w:rsidRPr="00FC79E5">
        <w:rPr>
          <w:rFonts w:hint="eastAsia"/>
          <w:rtl/>
          <w:lang w:bidi="ar-IQ"/>
        </w:rPr>
        <w:t>بن</w:t>
      </w:r>
      <w:r w:rsidR="00696A13">
        <w:rPr>
          <w:rtl/>
          <w:lang w:bidi="ar-IQ"/>
        </w:rPr>
        <w:t xml:space="preserve"> الأسود</w:t>
      </w:r>
      <w:r w:rsidR="003C2E10">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الصادق</w:t>
      </w:r>
      <w:r w:rsidRPr="00FC79E5">
        <w:rPr>
          <w:rtl/>
          <w:lang w:bidi="ar-IQ"/>
        </w:rPr>
        <w:t xml:space="preserve"> </w:t>
      </w:r>
      <w:r w:rsidRPr="00FC79E5">
        <w:rPr>
          <w:rFonts w:hint="eastAsia"/>
          <w:rtl/>
          <w:lang w:bidi="ar-IQ"/>
        </w:rPr>
        <w:t>عن</w:t>
      </w:r>
      <w:r w:rsidRPr="00FC79E5">
        <w:rPr>
          <w:rtl/>
          <w:lang w:bidi="ar-IQ"/>
        </w:rPr>
        <w:t xml:space="preserve"> </w:t>
      </w:r>
      <w:r w:rsidR="00590962">
        <w:rPr>
          <w:rFonts w:hint="cs"/>
          <w:rtl/>
          <w:lang w:bidi="ar-IQ"/>
        </w:rPr>
        <w:t>آ</w:t>
      </w:r>
      <w:r w:rsidRPr="00FC79E5">
        <w:rPr>
          <w:rFonts w:hint="eastAsia"/>
          <w:rtl/>
          <w:lang w:bidi="ar-IQ"/>
        </w:rPr>
        <w:t>بائه</w:t>
      </w:r>
      <w:r w:rsidRPr="00FC79E5">
        <w:rPr>
          <w:rtl/>
          <w:lang w:bidi="ar-IQ"/>
        </w:rPr>
        <w:t xml:space="preserve"> </w:t>
      </w:r>
      <w:r w:rsidR="00437B60" w:rsidRPr="00437B60">
        <w:rPr>
          <w:rStyle w:val="libAlaemChar"/>
          <w:rFonts w:hint="eastAsia"/>
          <w:rtl/>
        </w:rPr>
        <w:t>عليهم‌السلام</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مرض</w:t>
      </w:r>
      <w:r w:rsidRPr="00FC79E5">
        <w:rPr>
          <w:rtl/>
          <w:lang w:bidi="ar-IQ"/>
        </w:rPr>
        <w:t xml:space="preserve"> </w:t>
      </w:r>
      <w:r w:rsidRPr="00FC79E5">
        <w:rPr>
          <w:rFonts w:hint="eastAsia"/>
          <w:rtl/>
          <w:lang w:bidi="ar-IQ"/>
        </w:rPr>
        <w:t>النبي</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مرضه</w:t>
      </w:r>
      <w:r w:rsidRPr="00FC79E5">
        <w:rPr>
          <w:rtl/>
          <w:lang w:bidi="ar-IQ"/>
        </w:rPr>
        <w:t xml:space="preserve"> </w:t>
      </w:r>
      <w:r w:rsidRPr="00FC79E5">
        <w:rPr>
          <w:rFonts w:hint="eastAsia"/>
          <w:rtl/>
          <w:lang w:bidi="ar-IQ"/>
        </w:rPr>
        <w:t>الذي</w:t>
      </w:r>
      <w:r w:rsidRPr="00FC79E5">
        <w:rPr>
          <w:rtl/>
          <w:lang w:bidi="ar-IQ"/>
        </w:rPr>
        <w:t xml:space="preserve"> </w:t>
      </w:r>
      <w:r w:rsidRPr="00FC79E5">
        <w:rPr>
          <w:rFonts w:hint="eastAsia"/>
          <w:rtl/>
          <w:lang w:bidi="ar-IQ"/>
        </w:rPr>
        <w:t>توف</w:t>
      </w:r>
      <w:r w:rsidR="00590962">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اجتمع</w:t>
      </w:r>
      <w:r w:rsidR="00F22721">
        <w:rPr>
          <w:rtl/>
          <w:lang w:bidi="ar-IQ"/>
        </w:rPr>
        <w:t xml:space="preserve"> إليه </w:t>
      </w:r>
      <w:r w:rsidR="004C6589">
        <w:rPr>
          <w:rtl/>
          <w:lang w:bidi="ar-IQ"/>
        </w:rPr>
        <w:t>أهل</w:t>
      </w:r>
      <w:r w:rsidR="003C2E10">
        <w:rPr>
          <w:rtl/>
          <w:lang w:bidi="ar-IQ"/>
        </w:rPr>
        <w:t xml:space="preserve"> </w:t>
      </w:r>
      <w:r w:rsidRPr="00FC79E5">
        <w:rPr>
          <w:rFonts w:hint="eastAsia"/>
          <w:rtl/>
          <w:lang w:bidi="ar-IQ"/>
        </w:rPr>
        <w:t>بيته</w:t>
      </w:r>
      <w:r w:rsidRPr="00FC79E5">
        <w:rPr>
          <w:rtl/>
          <w:lang w:bidi="ar-IQ"/>
        </w:rPr>
        <w:t xml:space="preserve"> </w:t>
      </w:r>
      <w:r w:rsidRPr="00FC79E5">
        <w:rPr>
          <w:rFonts w:hint="eastAsia"/>
          <w:rtl/>
          <w:lang w:bidi="ar-IQ"/>
        </w:rPr>
        <w:t>وأصحابه،</w:t>
      </w:r>
      <w:r w:rsidRPr="00FC79E5">
        <w:rPr>
          <w:rtl/>
          <w:lang w:bidi="ar-IQ"/>
        </w:rPr>
        <w:t xml:space="preserve"> </w:t>
      </w:r>
      <w:r w:rsidRPr="00FC79E5">
        <w:rPr>
          <w:rFonts w:hint="eastAsia"/>
          <w:rtl/>
          <w:lang w:bidi="ar-IQ"/>
        </w:rPr>
        <w:t>فقالوا</w:t>
      </w:r>
      <w:r w:rsidRPr="00FC79E5">
        <w:rPr>
          <w:rtl/>
          <w:lang w:bidi="ar-IQ"/>
        </w:rPr>
        <w:t xml:space="preserve">: </w:t>
      </w:r>
      <w:r w:rsidRPr="00FC79E5">
        <w:rPr>
          <w:rFonts w:hint="eastAsia"/>
          <w:rtl/>
          <w:lang w:bidi="ar-IQ"/>
        </w:rPr>
        <w:t>يا</w:t>
      </w:r>
      <w:r w:rsidR="0067438C">
        <w:rPr>
          <w:rFonts w:hint="cs"/>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590962">
        <w:rPr>
          <w:rFonts w:hint="cs"/>
          <w:rtl/>
          <w:lang w:bidi="ar-IQ"/>
        </w:rPr>
        <w:t>إ</w:t>
      </w:r>
      <w:r w:rsidRPr="00FC79E5">
        <w:rPr>
          <w:rFonts w:hint="eastAsia"/>
          <w:rtl/>
          <w:lang w:bidi="ar-IQ"/>
        </w:rPr>
        <w:t>ن</w:t>
      </w:r>
      <w:r w:rsidR="00590962">
        <w:rPr>
          <w:rFonts w:hint="cs"/>
          <w:rtl/>
          <w:lang w:bidi="ar-IQ"/>
        </w:rPr>
        <w:t>ْ</w:t>
      </w:r>
      <w:r w:rsidRPr="00FC79E5">
        <w:rPr>
          <w:rtl/>
          <w:lang w:bidi="ar-IQ"/>
        </w:rPr>
        <w:t xml:space="preserve"> </w:t>
      </w:r>
      <w:r w:rsidRPr="00FC79E5">
        <w:rPr>
          <w:rFonts w:hint="eastAsia"/>
          <w:rtl/>
          <w:lang w:bidi="ar-IQ"/>
        </w:rPr>
        <w:t>حدث</w:t>
      </w:r>
      <w:r w:rsidRPr="00FC79E5">
        <w:rPr>
          <w:rtl/>
          <w:lang w:bidi="ar-IQ"/>
        </w:rPr>
        <w:t xml:space="preserve"> </w:t>
      </w:r>
      <w:r w:rsidRPr="00FC79E5">
        <w:rPr>
          <w:rFonts w:hint="eastAsia"/>
          <w:rtl/>
          <w:lang w:bidi="ar-IQ"/>
        </w:rPr>
        <w:t>بك</w:t>
      </w:r>
      <w:r w:rsidRPr="00FC79E5">
        <w:rPr>
          <w:rtl/>
          <w:lang w:bidi="ar-IQ"/>
        </w:rPr>
        <w:t xml:space="preserve"> </w:t>
      </w:r>
      <w:r w:rsidRPr="00FC79E5">
        <w:rPr>
          <w:rFonts w:hint="eastAsia"/>
          <w:rtl/>
          <w:lang w:bidi="ar-IQ"/>
        </w:rPr>
        <w:t>حدث</w:t>
      </w:r>
      <w:r w:rsidRPr="00FC79E5">
        <w:rPr>
          <w:rtl/>
          <w:lang w:bidi="ar-IQ"/>
        </w:rPr>
        <w:t xml:space="preserve"> </w:t>
      </w:r>
      <w:r w:rsidRPr="00FC79E5">
        <w:rPr>
          <w:rFonts w:hint="eastAsia"/>
          <w:rtl/>
          <w:lang w:bidi="ar-IQ"/>
        </w:rPr>
        <w:t>فمن</w:t>
      </w:r>
      <w:r w:rsidRPr="00FC79E5">
        <w:rPr>
          <w:rtl/>
          <w:lang w:bidi="ar-IQ"/>
        </w:rPr>
        <w:t xml:space="preserve"> </w:t>
      </w:r>
      <w:r w:rsidRPr="00FC79E5">
        <w:rPr>
          <w:rFonts w:hint="eastAsia"/>
          <w:rtl/>
          <w:lang w:bidi="ar-IQ"/>
        </w:rPr>
        <w:t>لنا</w:t>
      </w:r>
      <w:r w:rsidRPr="00FC79E5">
        <w:rPr>
          <w:rtl/>
          <w:lang w:bidi="ar-IQ"/>
        </w:rPr>
        <w:t xml:space="preserve"> </w:t>
      </w:r>
      <w:r w:rsidRPr="00FC79E5">
        <w:rPr>
          <w:rFonts w:hint="eastAsia"/>
          <w:rtl/>
          <w:lang w:bidi="ar-IQ"/>
        </w:rPr>
        <w:t>بعدك؟</w:t>
      </w:r>
      <w:r w:rsidRPr="00FC79E5">
        <w:rPr>
          <w:rtl/>
          <w:lang w:bidi="ar-IQ"/>
        </w:rPr>
        <w:t xml:space="preserve"> </w:t>
      </w:r>
      <w:r w:rsidRPr="00FC79E5">
        <w:rPr>
          <w:rFonts w:hint="eastAsia"/>
          <w:rtl/>
          <w:lang w:bidi="ar-IQ"/>
        </w:rPr>
        <w:t>ومن</w:t>
      </w:r>
      <w:r w:rsidRPr="00FC79E5">
        <w:rPr>
          <w:rtl/>
          <w:lang w:bidi="ar-IQ"/>
        </w:rPr>
        <w:t xml:space="preserve"> </w:t>
      </w:r>
      <w:r w:rsidRPr="00FC79E5">
        <w:rPr>
          <w:rFonts w:hint="eastAsia"/>
          <w:rtl/>
          <w:lang w:bidi="ar-IQ"/>
        </w:rPr>
        <w:t>القائم</w:t>
      </w:r>
      <w:r w:rsidRPr="00FC79E5">
        <w:rPr>
          <w:rtl/>
          <w:lang w:bidi="ar-IQ"/>
        </w:rPr>
        <w:t xml:space="preserve"> </w:t>
      </w:r>
      <w:r w:rsidRPr="00FC79E5">
        <w:rPr>
          <w:rFonts w:hint="eastAsia"/>
          <w:rtl/>
          <w:lang w:bidi="ar-IQ"/>
        </w:rPr>
        <w:t>فينا</w:t>
      </w:r>
      <w:r w:rsidRPr="00FC79E5">
        <w:rPr>
          <w:rtl/>
          <w:lang w:bidi="ar-IQ"/>
        </w:rPr>
        <w:t xml:space="preserve"> </w:t>
      </w:r>
      <w:r w:rsidRPr="00FC79E5">
        <w:rPr>
          <w:rFonts w:hint="eastAsia"/>
          <w:rtl/>
          <w:lang w:bidi="ar-IQ"/>
        </w:rPr>
        <w:t>ب</w:t>
      </w:r>
      <w:r w:rsidR="00590962">
        <w:rPr>
          <w:rFonts w:hint="cs"/>
          <w:rtl/>
          <w:lang w:bidi="ar-IQ"/>
        </w:rPr>
        <w:t>أ</w:t>
      </w:r>
      <w:r w:rsidRPr="00FC79E5">
        <w:rPr>
          <w:rFonts w:hint="eastAsia"/>
          <w:rtl/>
          <w:lang w:bidi="ar-IQ"/>
        </w:rPr>
        <w:t>مرك؟</w:t>
      </w:r>
      <w:r w:rsidRPr="00FC79E5">
        <w:rPr>
          <w:rtl/>
          <w:lang w:bidi="ar-IQ"/>
        </w:rPr>
        <w:t xml:space="preserve"> </w:t>
      </w:r>
      <w:r w:rsidRPr="00FC79E5">
        <w:rPr>
          <w:rFonts w:hint="eastAsia"/>
          <w:rtl/>
          <w:lang w:bidi="ar-IQ"/>
        </w:rPr>
        <w:t>فلم</w:t>
      </w:r>
      <w:r w:rsidRPr="00FC79E5">
        <w:rPr>
          <w:rtl/>
          <w:lang w:bidi="ar-IQ"/>
        </w:rPr>
        <w:t xml:space="preserve"> </w:t>
      </w:r>
      <w:r w:rsidRPr="00FC79E5">
        <w:rPr>
          <w:rFonts w:hint="eastAsia"/>
          <w:rtl/>
          <w:lang w:bidi="ar-IQ"/>
        </w:rPr>
        <w:t>يجبهم</w:t>
      </w:r>
      <w:r w:rsidRPr="00FC79E5">
        <w:rPr>
          <w:rtl/>
          <w:lang w:bidi="ar-IQ"/>
        </w:rPr>
        <w:t xml:space="preserve"> </w:t>
      </w:r>
      <w:r w:rsidRPr="00FC79E5">
        <w:rPr>
          <w:rFonts w:hint="eastAsia"/>
          <w:rtl/>
          <w:lang w:bidi="ar-IQ"/>
        </w:rPr>
        <w:t>جوابا</w:t>
      </w:r>
      <w:r w:rsidRPr="00FC79E5">
        <w:rPr>
          <w:rtl/>
          <w:lang w:bidi="ar-IQ"/>
        </w:rPr>
        <w:t xml:space="preserve"> </w:t>
      </w:r>
      <w:r w:rsidRPr="00FC79E5">
        <w:rPr>
          <w:rFonts w:hint="eastAsia"/>
          <w:rtl/>
          <w:lang w:bidi="ar-IQ"/>
        </w:rPr>
        <w:t>وسكت</w:t>
      </w:r>
      <w:r w:rsidRPr="00FC79E5">
        <w:rPr>
          <w:rtl/>
          <w:lang w:bidi="ar-IQ"/>
        </w:rPr>
        <w:t xml:space="preserve"> </w:t>
      </w:r>
      <w:r w:rsidRPr="00FC79E5">
        <w:rPr>
          <w:rFonts w:hint="eastAsia"/>
          <w:rtl/>
          <w:lang w:bidi="ar-IQ"/>
        </w:rPr>
        <w:t>عنهم،</w:t>
      </w:r>
      <w:r w:rsidR="00805F84">
        <w:rPr>
          <w:rtl/>
          <w:lang w:bidi="ar-IQ"/>
        </w:rPr>
        <w:t xml:space="preserve"> فلمّا </w:t>
      </w:r>
      <w:r w:rsidRPr="00FC79E5">
        <w:rPr>
          <w:rFonts w:hint="eastAsia"/>
          <w:rtl/>
          <w:lang w:bidi="ar-IQ"/>
        </w:rPr>
        <w:t>كان</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الثاني</w:t>
      </w:r>
      <w:r w:rsidRPr="00FC79E5">
        <w:rPr>
          <w:rtl/>
          <w:lang w:bidi="ar-IQ"/>
        </w:rPr>
        <w:t xml:space="preserve"> </w:t>
      </w:r>
      <w:r w:rsidR="00590962">
        <w:rPr>
          <w:rFonts w:hint="cs"/>
          <w:rtl/>
          <w:lang w:bidi="ar-IQ"/>
        </w:rPr>
        <w:t>أ</w:t>
      </w:r>
      <w:r w:rsidRPr="00FC79E5">
        <w:rPr>
          <w:rFonts w:hint="eastAsia"/>
          <w:rtl/>
          <w:lang w:bidi="ar-IQ"/>
        </w:rPr>
        <w:t>عادوا</w:t>
      </w:r>
      <w:r w:rsidRPr="00FC79E5">
        <w:rPr>
          <w:rtl/>
          <w:lang w:bidi="ar-IQ"/>
        </w:rPr>
        <w:t xml:space="preserve"> </w:t>
      </w:r>
      <w:r w:rsidRPr="00FC79E5">
        <w:rPr>
          <w:rFonts w:hint="eastAsia"/>
          <w:rtl/>
          <w:lang w:bidi="ar-IQ"/>
        </w:rPr>
        <w:t>عليه</w:t>
      </w:r>
      <w:r w:rsidRPr="00FC79E5">
        <w:rPr>
          <w:rtl/>
          <w:lang w:bidi="ar-IQ"/>
        </w:rPr>
        <w:t xml:space="preserve"> </w:t>
      </w:r>
      <w:r w:rsidRPr="00FC79E5">
        <w:rPr>
          <w:rFonts w:hint="eastAsia"/>
          <w:rtl/>
          <w:lang w:bidi="ar-IQ"/>
        </w:rPr>
        <w:t>القول</w:t>
      </w:r>
      <w:r w:rsidRPr="00FC79E5">
        <w:rPr>
          <w:rtl/>
          <w:lang w:bidi="ar-IQ"/>
        </w:rPr>
        <w:t xml:space="preserve"> </w:t>
      </w:r>
      <w:r w:rsidRPr="00FC79E5">
        <w:rPr>
          <w:rFonts w:hint="eastAsia"/>
          <w:rtl/>
          <w:lang w:bidi="ar-IQ"/>
        </w:rPr>
        <w:t>فلم</w:t>
      </w:r>
      <w:r w:rsidRPr="00FC79E5">
        <w:rPr>
          <w:rtl/>
          <w:lang w:bidi="ar-IQ"/>
        </w:rPr>
        <w:t xml:space="preserve"> </w:t>
      </w:r>
      <w:r w:rsidRPr="00FC79E5">
        <w:rPr>
          <w:rFonts w:hint="eastAsia"/>
          <w:rtl/>
          <w:lang w:bidi="ar-IQ"/>
        </w:rPr>
        <w:t>يجبهم</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شي</w:t>
      </w:r>
      <w:r w:rsidRPr="00FC79E5">
        <w:rPr>
          <w:rtl/>
          <w:lang w:bidi="ar-IQ"/>
        </w:rPr>
        <w:t xml:space="preserve"> </w:t>
      </w:r>
      <w:r w:rsidRPr="00FC79E5">
        <w:rPr>
          <w:rFonts w:hint="eastAsia"/>
          <w:rtl/>
          <w:lang w:bidi="ar-IQ"/>
        </w:rPr>
        <w:t>مما</w:t>
      </w:r>
      <w:r w:rsidRPr="00FC79E5">
        <w:rPr>
          <w:rtl/>
          <w:lang w:bidi="ar-IQ"/>
        </w:rPr>
        <w:t xml:space="preserve"> </w:t>
      </w:r>
      <w:r w:rsidRPr="00FC79E5">
        <w:rPr>
          <w:rFonts w:hint="eastAsia"/>
          <w:rtl/>
          <w:lang w:bidi="ar-IQ"/>
        </w:rPr>
        <w:t>س</w:t>
      </w:r>
      <w:r w:rsidR="00590962">
        <w:rPr>
          <w:rFonts w:hint="cs"/>
          <w:rtl/>
          <w:lang w:bidi="ar-IQ"/>
        </w:rPr>
        <w:t>أ</w:t>
      </w:r>
      <w:r w:rsidRPr="00FC79E5">
        <w:rPr>
          <w:rFonts w:hint="eastAsia"/>
          <w:rtl/>
          <w:lang w:bidi="ar-IQ"/>
        </w:rPr>
        <w:t>لوه،</w:t>
      </w:r>
      <w:r w:rsidR="00805F84">
        <w:rPr>
          <w:rtl/>
          <w:lang w:bidi="ar-IQ"/>
        </w:rPr>
        <w:t xml:space="preserve"> فلمّا </w:t>
      </w:r>
      <w:r w:rsidRPr="00FC79E5">
        <w:rPr>
          <w:rFonts w:hint="eastAsia"/>
          <w:rtl/>
          <w:lang w:bidi="ar-IQ"/>
        </w:rPr>
        <w:t>كان</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الثالث</w:t>
      </w:r>
      <w:r w:rsidRPr="00FC79E5">
        <w:rPr>
          <w:rtl/>
          <w:lang w:bidi="ar-IQ"/>
        </w:rPr>
        <w:t xml:space="preserve"> </w:t>
      </w:r>
      <w:r w:rsidRPr="00FC79E5">
        <w:rPr>
          <w:rFonts w:hint="eastAsia"/>
          <w:rtl/>
          <w:lang w:bidi="ar-IQ"/>
        </w:rPr>
        <w:t>قالوا</w:t>
      </w:r>
      <w:r w:rsidRPr="00FC79E5">
        <w:rPr>
          <w:rtl/>
          <w:lang w:bidi="ar-IQ"/>
        </w:rPr>
        <w:t xml:space="preserve">: </w:t>
      </w:r>
      <w:r w:rsidRPr="00FC79E5">
        <w:rPr>
          <w:rFonts w:hint="eastAsia"/>
          <w:rtl/>
          <w:lang w:bidi="ar-IQ"/>
        </w:rPr>
        <w:t>يارسول</w:t>
      </w:r>
      <w:r w:rsidRPr="00FC79E5">
        <w:rPr>
          <w:rtl/>
          <w:lang w:bidi="ar-IQ"/>
        </w:rPr>
        <w:t xml:space="preserve"> </w:t>
      </w:r>
      <w:r w:rsidRPr="00FC79E5">
        <w:rPr>
          <w:rFonts w:hint="eastAsia"/>
          <w:rtl/>
          <w:lang w:bidi="ar-IQ"/>
        </w:rPr>
        <w:t>الله،</w:t>
      </w:r>
      <w:r w:rsidRPr="00FC79E5">
        <w:rPr>
          <w:rtl/>
          <w:lang w:bidi="ar-IQ"/>
        </w:rPr>
        <w:t xml:space="preserve"> </w:t>
      </w:r>
      <w:r w:rsidR="00590962">
        <w:rPr>
          <w:rFonts w:hint="cs"/>
          <w:rtl/>
          <w:lang w:bidi="ar-IQ"/>
        </w:rPr>
        <w:t>إ</w:t>
      </w:r>
      <w:r w:rsidRPr="00FC79E5">
        <w:rPr>
          <w:rFonts w:hint="eastAsia"/>
          <w:rtl/>
          <w:lang w:bidi="ar-IQ"/>
        </w:rPr>
        <w:t>ن</w:t>
      </w:r>
      <w:r w:rsidR="00590962">
        <w:rPr>
          <w:rFonts w:hint="cs"/>
          <w:rtl/>
          <w:lang w:bidi="ar-IQ"/>
        </w:rPr>
        <w:t>ْ</w:t>
      </w:r>
      <w:r w:rsidRPr="00FC79E5">
        <w:rPr>
          <w:rtl/>
          <w:lang w:bidi="ar-IQ"/>
        </w:rPr>
        <w:t xml:space="preserve"> </w:t>
      </w:r>
      <w:r w:rsidRPr="00FC79E5">
        <w:rPr>
          <w:rFonts w:hint="eastAsia"/>
          <w:rtl/>
          <w:lang w:bidi="ar-IQ"/>
        </w:rPr>
        <w:t>حدث</w:t>
      </w:r>
      <w:r w:rsidRPr="00FC79E5">
        <w:rPr>
          <w:rtl/>
          <w:lang w:bidi="ar-IQ"/>
        </w:rPr>
        <w:t xml:space="preserve"> </w:t>
      </w:r>
      <w:r w:rsidRPr="00FC79E5">
        <w:rPr>
          <w:rFonts w:hint="eastAsia"/>
          <w:rtl/>
          <w:lang w:bidi="ar-IQ"/>
        </w:rPr>
        <w:t>بك</w:t>
      </w:r>
      <w:r w:rsidRPr="00FC79E5">
        <w:rPr>
          <w:rtl/>
          <w:lang w:bidi="ar-IQ"/>
        </w:rPr>
        <w:t xml:space="preserve"> </w:t>
      </w:r>
      <w:r w:rsidRPr="00FC79E5">
        <w:rPr>
          <w:rFonts w:hint="eastAsia"/>
          <w:rtl/>
          <w:lang w:bidi="ar-IQ"/>
        </w:rPr>
        <w:t>حادث</w:t>
      </w:r>
      <w:r w:rsidRPr="00FC79E5">
        <w:rPr>
          <w:rtl/>
          <w:lang w:bidi="ar-IQ"/>
        </w:rPr>
        <w:t xml:space="preserve"> </w:t>
      </w:r>
      <w:r w:rsidRPr="00FC79E5">
        <w:rPr>
          <w:rFonts w:hint="eastAsia"/>
          <w:rtl/>
          <w:lang w:bidi="ar-IQ"/>
        </w:rPr>
        <w:t>فمن</w:t>
      </w:r>
      <w:r w:rsidRPr="00FC79E5">
        <w:rPr>
          <w:rtl/>
          <w:lang w:bidi="ar-IQ"/>
        </w:rPr>
        <w:t xml:space="preserve"> </w:t>
      </w:r>
      <w:r w:rsidRPr="00FC79E5">
        <w:rPr>
          <w:rFonts w:hint="eastAsia"/>
          <w:rtl/>
          <w:lang w:bidi="ar-IQ"/>
        </w:rPr>
        <w:t>لنا</w:t>
      </w:r>
      <w:r w:rsidRPr="00FC79E5">
        <w:rPr>
          <w:rtl/>
          <w:lang w:bidi="ar-IQ"/>
        </w:rPr>
        <w:t xml:space="preserve"> </w:t>
      </w:r>
      <w:r w:rsidRPr="00FC79E5">
        <w:rPr>
          <w:rFonts w:hint="eastAsia"/>
          <w:rtl/>
          <w:lang w:bidi="ar-IQ"/>
        </w:rPr>
        <w:t>بعدك؟</w:t>
      </w:r>
      <w:r w:rsidRPr="00FC79E5">
        <w:rPr>
          <w:rtl/>
          <w:lang w:bidi="ar-IQ"/>
        </w:rPr>
        <w:t xml:space="preserve"> </w:t>
      </w:r>
      <w:r w:rsidRPr="00FC79E5">
        <w:rPr>
          <w:rFonts w:hint="eastAsia"/>
          <w:rtl/>
          <w:lang w:bidi="ar-IQ"/>
        </w:rPr>
        <w:t>ومن</w:t>
      </w:r>
      <w:r w:rsidRPr="00FC79E5">
        <w:rPr>
          <w:rtl/>
          <w:lang w:bidi="ar-IQ"/>
        </w:rPr>
        <w:t xml:space="preserve"> </w:t>
      </w:r>
      <w:r w:rsidRPr="00FC79E5">
        <w:rPr>
          <w:rFonts w:hint="eastAsia"/>
          <w:rtl/>
          <w:lang w:bidi="ar-IQ"/>
        </w:rPr>
        <w:t>القائم</w:t>
      </w:r>
      <w:r w:rsidRPr="00FC79E5">
        <w:rPr>
          <w:rtl/>
          <w:lang w:bidi="ar-IQ"/>
        </w:rPr>
        <w:t xml:space="preserve"> </w:t>
      </w:r>
      <w:r w:rsidRPr="00FC79E5">
        <w:rPr>
          <w:rFonts w:hint="eastAsia"/>
          <w:rtl/>
          <w:lang w:bidi="ar-IQ"/>
        </w:rPr>
        <w:t>لنا</w:t>
      </w:r>
      <w:r w:rsidRPr="00FC79E5">
        <w:rPr>
          <w:rtl/>
          <w:lang w:bidi="ar-IQ"/>
        </w:rPr>
        <w:t xml:space="preserve"> </w:t>
      </w:r>
      <w:r w:rsidRPr="00FC79E5">
        <w:rPr>
          <w:rFonts w:hint="eastAsia"/>
          <w:rtl/>
          <w:lang w:bidi="ar-IQ"/>
        </w:rPr>
        <w:t>بامرك؟</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لهم</w:t>
      </w:r>
      <w:r w:rsidRPr="000C24BE">
        <w:rPr>
          <w:rStyle w:val="libBold2Char"/>
          <w:rtl/>
        </w:rPr>
        <w:t>:</w:t>
      </w:r>
      <w:r w:rsidR="00E15146" w:rsidRPr="000C24BE">
        <w:rPr>
          <w:rStyle w:val="libBold2Char"/>
          <w:rtl/>
        </w:rPr>
        <w:t>[</w:t>
      </w:r>
      <w:r w:rsidR="00FA15CC" w:rsidRPr="000C24BE">
        <w:rPr>
          <w:rStyle w:val="libBold2Char"/>
          <w:rtl/>
        </w:rPr>
        <w:t xml:space="preserve">إذا </w:t>
      </w:r>
      <w:r w:rsidRPr="000C24BE">
        <w:rPr>
          <w:rStyle w:val="libBold2Char"/>
          <w:rFonts w:hint="eastAsia"/>
          <w:rtl/>
        </w:rPr>
        <w:t>كان</w:t>
      </w:r>
      <w:r w:rsidRPr="000C24BE">
        <w:rPr>
          <w:rStyle w:val="libBold2Char"/>
          <w:rtl/>
        </w:rPr>
        <w:t xml:space="preserve"> </w:t>
      </w:r>
      <w:r w:rsidRPr="000C24BE">
        <w:rPr>
          <w:rStyle w:val="libBold2Char"/>
          <w:rFonts w:hint="eastAsia"/>
          <w:rtl/>
        </w:rPr>
        <w:t>غداً</w:t>
      </w:r>
      <w:r w:rsidRPr="000C24BE">
        <w:rPr>
          <w:rStyle w:val="libBold2Char"/>
          <w:rtl/>
        </w:rPr>
        <w:t xml:space="preserve"> </w:t>
      </w:r>
      <w:r w:rsidRPr="000C24BE">
        <w:rPr>
          <w:rStyle w:val="libBold2Char"/>
          <w:rFonts w:hint="eastAsia"/>
          <w:rtl/>
        </w:rPr>
        <w:t>هبط</w:t>
      </w:r>
      <w:r w:rsidRPr="000C24BE">
        <w:rPr>
          <w:rStyle w:val="libBold2Char"/>
          <w:rtl/>
        </w:rPr>
        <w:t xml:space="preserve"> </w:t>
      </w:r>
      <w:r w:rsidRPr="000C24BE">
        <w:rPr>
          <w:rStyle w:val="libBold2Char"/>
          <w:rFonts w:hint="eastAsia"/>
          <w:rtl/>
        </w:rPr>
        <w:t>نجم</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السماء</w:t>
      </w:r>
      <w:r w:rsidRPr="000C24BE">
        <w:rPr>
          <w:rStyle w:val="libBold2Char"/>
          <w:rtl/>
        </w:rPr>
        <w:t xml:space="preserve"> </w:t>
      </w:r>
      <w:r w:rsidRPr="000C24BE">
        <w:rPr>
          <w:rStyle w:val="libBold2Char"/>
          <w:rFonts w:hint="eastAsia"/>
          <w:rtl/>
        </w:rPr>
        <w:t>في</w:t>
      </w:r>
      <w:r w:rsidRPr="000C24BE">
        <w:rPr>
          <w:rStyle w:val="libBold2Char"/>
          <w:rtl/>
        </w:rPr>
        <w:t xml:space="preserve"> </w:t>
      </w:r>
      <w:r w:rsidRPr="000C24BE">
        <w:rPr>
          <w:rStyle w:val="libBold2Char"/>
          <w:rFonts w:hint="eastAsia"/>
          <w:rtl/>
        </w:rPr>
        <w:t>دار</w:t>
      </w:r>
      <w:r w:rsidRPr="000C24BE">
        <w:rPr>
          <w:rStyle w:val="libBold2Char"/>
          <w:rtl/>
        </w:rPr>
        <w:t xml:space="preserve"> </w:t>
      </w:r>
      <w:r w:rsidRPr="000C24BE">
        <w:rPr>
          <w:rStyle w:val="libBold2Char"/>
          <w:rFonts w:hint="eastAsia"/>
          <w:rtl/>
        </w:rPr>
        <w:t>رجل</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00590962" w:rsidRPr="000C24BE">
        <w:rPr>
          <w:rStyle w:val="libBold2Char"/>
          <w:rFonts w:hint="cs"/>
          <w:rtl/>
        </w:rPr>
        <w:t>أ</w:t>
      </w:r>
      <w:r w:rsidRPr="000C24BE">
        <w:rPr>
          <w:rStyle w:val="libBold2Char"/>
          <w:rFonts w:hint="eastAsia"/>
          <w:rtl/>
        </w:rPr>
        <w:t>صحابي</w:t>
      </w:r>
      <w:r w:rsidRPr="000C24BE">
        <w:rPr>
          <w:rStyle w:val="libBold2Char"/>
          <w:rtl/>
        </w:rPr>
        <w:t xml:space="preserve"> </w:t>
      </w:r>
      <w:r w:rsidRPr="000C24BE">
        <w:rPr>
          <w:rStyle w:val="libBold2Char"/>
          <w:rFonts w:hint="eastAsia"/>
          <w:rtl/>
        </w:rPr>
        <w:t>فانظروا</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هو؟</w:t>
      </w:r>
      <w:r w:rsidRPr="000C24BE">
        <w:rPr>
          <w:rStyle w:val="libBold2Char"/>
          <w:rtl/>
        </w:rPr>
        <w:t xml:space="preserve"> </w:t>
      </w:r>
      <w:r w:rsidRPr="000C24BE">
        <w:rPr>
          <w:rStyle w:val="libBold2Char"/>
          <w:rFonts w:hint="eastAsia"/>
          <w:rtl/>
        </w:rPr>
        <w:t>فهو</w:t>
      </w:r>
      <w:r w:rsidRPr="000C24BE">
        <w:rPr>
          <w:rStyle w:val="libBold2Char"/>
          <w:rtl/>
        </w:rPr>
        <w:t xml:space="preserve"> </w:t>
      </w:r>
      <w:r w:rsidRPr="000C24BE">
        <w:rPr>
          <w:rStyle w:val="libBold2Char"/>
          <w:rFonts w:hint="eastAsia"/>
          <w:rtl/>
        </w:rPr>
        <w:t>خليفتي</w:t>
      </w:r>
      <w:r w:rsidRPr="000C24BE">
        <w:rPr>
          <w:rStyle w:val="libBold2Char"/>
          <w:rtl/>
        </w:rPr>
        <w:t xml:space="preserve"> </w:t>
      </w:r>
      <w:r w:rsidRPr="000C24BE">
        <w:rPr>
          <w:rStyle w:val="libBold2Char"/>
          <w:rFonts w:hint="eastAsia"/>
          <w:rtl/>
        </w:rPr>
        <w:t>فيكم</w:t>
      </w:r>
      <w:r w:rsidRPr="000C24BE">
        <w:rPr>
          <w:rStyle w:val="libBold2Char"/>
          <w:rtl/>
        </w:rPr>
        <w:t xml:space="preserve"> </w:t>
      </w:r>
      <w:r w:rsidRPr="000C24BE">
        <w:rPr>
          <w:rStyle w:val="libBold2Char"/>
          <w:rFonts w:hint="eastAsia"/>
          <w:rtl/>
        </w:rPr>
        <w:t>من</w:t>
      </w:r>
      <w:r w:rsidRPr="000C24BE">
        <w:rPr>
          <w:rStyle w:val="libBold2Char"/>
          <w:rtl/>
        </w:rPr>
        <w:t xml:space="preserve"> </w:t>
      </w:r>
      <w:r w:rsidRPr="000C24BE">
        <w:rPr>
          <w:rStyle w:val="libBold2Char"/>
          <w:rFonts w:hint="eastAsia"/>
          <w:rtl/>
        </w:rPr>
        <w:t>بعدي</w:t>
      </w:r>
      <w:r w:rsidRPr="000C24BE">
        <w:rPr>
          <w:rStyle w:val="libBold2Char"/>
          <w:rtl/>
        </w:rPr>
        <w:t xml:space="preserve"> </w:t>
      </w:r>
      <w:r w:rsidRPr="000C24BE">
        <w:rPr>
          <w:rStyle w:val="libBold2Char"/>
          <w:rFonts w:hint="eastAsia"/>
          <w:rtl/>
        </w:rPr>
        <w:t>والقائم</w:t>
      </w:r>
      <w:r w:rsidRPr="000C24BE">
        <w:rPr>
          <w:rStyle w:val="libBold2Char"/>
          <w:rtl/>
        </w:rPr>
        <w:t xml:space="preserve"> </w:t>
      </w:r>
      <w:r w:rsidRPr="000C24BE">
        <w:rPr>
          <w:rStyle w:val="libBold2Char"/>
          <w:rFonts w:hint="eastAsia"/>
          <w:rtl/>
        </w:rPr>
        <w:t>ب</w:t>
      </w:r>
      <w:r w:rsidR="00590962" w:rsidRPr="000C24BE">
        <w:rPr>
          <w:rStyle w:val="libBold2Char"/>
          <w:rFonts w:hint="cs"/>
          <w:rtl/>
        </w:rPr>
        <w:t>أ</w:t>
      </w:r>
      <w:r w:rsidRPr="000C24BE">
        <w:rPr>
          <w:rStyle w:val="libBold2Char"/>
          <w:rFonts w:hint="eastAsia"/>
          <w:rtl/>
        </w:rPr>
        <w:t>مري</w:t>
      </w:r>
      <w:r w:rsidR="00E15146" w:rsidRPr="000C24BE">
        <w:rPr>
          <w:rStyle w:val="libBold2Char"/>
          <w:rtl/>
        </w:rPr>
        <w:t>]</w:t>
      </w:r>
      <w:r w:rsidRPr="00FC79E5">
        <w:rPr>
          <w:rtl/>
          <w:lang w:bidi="ar-IQ"/>
        </w:rPr>
        <w:t xml:space="preserve"> </w:t>
      </w:r>
      <w:r w:rsidRPr="00FC79E5">
        <w:rPr>
          <w:rFonts w:hint="eastAsia"/>
          <w:rtl/>
          <w:lang w:bidi="ar-IQ"/>
        </w:rPr>
        <w:t>ولم</w:t>
      </w:r>
      <w:r w:rsidRPr="00FC79E5">
        <w:rPr>
          <w:rtl/>
          <w:lang w:bidi="ar-IQ"/>
        </w:rPr>
        <w:t xml:space="preserve"> </w:t>
      </w:r>
      <w:r w:rsidRPr="00FC79E5">
        <w:rPr>
          <w:rFonts w:hint="eastAsia"/>
          <w:rtl/>
          <w:lang w:bidi="ar-IQ"/>
        </w:rPr>
        <w:t>يكن</w:t>
      </w:r>
      <w:r w:rsidRPr="00FC79E5">
        <w:rPr>
          <w:rtl/>
          <w:lang w:bidi="ar-IQ"/>
        </w:rPr>
        <w:t xml:space="preserve"> </w:t>
      </w:r>
      <w:r w:rsidRPr="00FC79E5">
        <w:rPr>
          <w:rFonts w:hint="eastAsia"/>
          <w:rtl/>
          <w:lang w:bidi="ar-IQ"/>
        </w:rPr>
        <w:t>فيهم</w:t>
      </w:r>
      <w:r w:rsidR="009D45BA">
        <w:rPr>
          <w:rtl/>
          <w:lang w:bidi="ar-IQ"/>
        </w:rPr>
        <w:t xml:space="preserve"> أحد </w:t>
      </w:r>
      <w:r w:rsidR="00590962">
        <w:rPr>
          <w:rFonts w:hint="cs"/>
          <w:rtl/>
          <w:lang w:bidi="ar-IQ"/>
        </w:rPr>
        <w:t>إ</w:t>
      </w:r>
      <w:r w:rsidRPr="00FC79E5">
        <w:rPr>
          <w:rFonts w:hint="eastAsia"/>
          <w:rtl/>
          <w:lang w:bidi="ar-IQ"/>
        </w:rPr>
        <w:t>ل</w:t>
      </w:r>
      <w:r w:rsidR="00590962">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يطمع</w:t>
      </w:r>
      <w:r w:rsidRPr="00FC79E5">
        <w:rPr>
          <w:rtl/>
          <w:lang w:bidi="ar-IQ"/>
        </w:rPr>
        <w:t xml:space="preserve"> </w:t>
      </w:r>
      <w:r w:rsidR="00590962">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يقول</w:t>
      </w:r>
      <w:r w:rsidRPr="00FC79E5">
        <w:rPr>
          <w:rtl/>
          <w:lang w:bidi="ar-IQ"/>
        </w:rPr>
        <w:t xml:space="preserve"> </w:t>
      </w:r>
      <w:r w:rsidRPr="00FC79E5">
        <w:rPr>
          <w:rFonts w:hint="eastAsia"/>
          <w:rtl/>
          <w:lang w:bidi="ar-IQ"/>
        </w:rPr>
        <w:t>له</w:t>
      </w:r>
      <w:r w:rsidRPr="00FC79E5">
        <w:rPr>
          <w:rtl/>
          <w:lang w:bidi="ar-IQ"/>
        </w:rPr>
        <w:t xml:space="preserve"> </w:t>
      </w:r>
      <w:r w:rsidR="00590962">
        <w:rPr>
          <w:rFonts w:hint="cs"/>
          <w:rtl/>
          <w:lang w:bidi="ar-IQ"/>
        </w:rPr>
        <w:t>أ</w:t>
      </w:r>
      <w:r w:rsidRPr="00FC79E5">
        <w:rPr>
          <w:rFonts w:hint="eastAsia"/>
          <w:rtl/>
          <w:lang w:bidi="ar-IQ"/>
        </w:rPr>
        <w:t>نت</w:t>
      </w:r>
      <w:r w:rsidRPr="00FC79E5">
        <w:rPr>
          <w:rtl/>
          <w:lang w:bidi="ar-IQ"/>
        </w:rPr>
        <w:t xml:space="preserve"> </w:t>
      </w:r>
      <w:r w:rsidRPr="00FC79E5">
        <w:rPr>
          <w:rFonts w:hint="eastAsia"/>
          <w:rtl/>
          <w:lang w:bidi="ar-IQ"/>
        </w:rPr>
        <w:t>القائم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بعدي،</w:t>
      </w:r>
      <w:r w:rsidR="00805F84">
        <w:rPr>
          <w:rtl/>
          <w:lang w:bidi="ar-IQ"/>
        </w:rPr>
        <w:t xml:space="preserve"> فلمّا </w:t>
      </w:r>
      <w:r w:rsidRPr="00FC79E5">
        <w:rPr>
          <w:rFonts w:hint="eastAsia"/>
          <w:rtl/>
          <w:lang w:bidi="ar-IQ"/>
        </w:rPr>
        <w:t>كان</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الرابع</w:t>
      </w:r>
      <w:r w:rsidRPr="00FC79E5">
        <w:rPr>
          <w:rtl/>
          <w:lang w:bidi="ar-IQ"/>
        </w:rPr>
        <w:t xml:space="preserve"> </w:t>
      </w:r>
      <w:r w:rsidRPr="00FC79E5">
        <w:rPr>
          <w:rFonts w:hint="eastAsia"/>
          <w:rtl/>
          <w:lang w:bidi="ar-IQ"/>
        </w:rPr>
        <w:t>جلس</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واحد</w:t>
      </w:r>
      <w:r w:rsidRPr="00FC79E5">
        <w:rPr>
          <w:rtl/>
          <w:lang w:bidi="ar-IQ"/>
        </w:rPr>
        <w:t xml:space="preserve"> </w:t>
      </w:r>
      <w:r w:rsidRPr="00FC79E5">
        <w:rPr>
          <w:rFonts w:hint="eastAsia"/>
          <w:rtl/>
          <w:lang w:bidi="ar-IQ"/>
        </w:rPr>
        <w:t>منهم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حجرته</w:t>
      </w:r>
      <w:r w:rsidRPr="00FC79E5">
        <w:rPr>
          <w:rtl/>
          <w:lang w:bidi="ar-IQ"/>
        </w:rPr>
        <w:t xml:space="preserve"> </w:t>
      </w:r>
      <w:r w:rsidRPr="00FC79E5">
        <w:rPr>
          <w:rFonts w:hint="eastAsia"/>
          <w:rtl/>
          <w:lang w:bidi="ar-IQ"/>
        </w:rPr>
        <w:t>يننظر</w:t>
      </w:r>
      <w:r w:rsidRPr="00FC79E5">
        <w:rPr>
          <w:rtl/>
          <w:lang w:bidi="ar-IQ"/>
        </w:rPr>
        <w:t xml:space="preserve"> </w:t>
      </w:r>
      <w:r w:rsidRPr="00FC79E5">
        <w:rPr>
          <w:rFonts w:hint="eastAsia"/>
          <w:rtl/>
          <w:lang w:bidi="ar-IQ"/>
        </w:rPr>
        <w:t>هبوط</w:t>
      </w:r>
      <w:r w:rsidRPr="00FC79E5">
        <w:rPr>
          <w:rtl/>
          <w:lang w:bidi="ar-IQ"/>
        </w:rPr>
        <w:t xml:space="preserve"> </w:t>
      </w:r>
      <w:r w:rsidRPr="00FC79E5">
        <w:rPr>
          <w:rFonts w:hint="eastAsia"/>
          <w:rtl/>
          <w:lang w:bidi="ar-IQ"/>
        </w:rPr>
        <w:t>النجم،</w:t>
      </w:r>
      <w:r w:rsidR="009C7FA7">
        <w:rPr>
          <w:rtl/>
          <w:lang w:bidi="ar-IQ"/>
        </w:rPr>
        <w:t xml:space="preserve"> </w:t>
      </w:r>
      <w:r w:rsidR="00392C27">
        <w:rPr>
          <w:rtl/>
          <w:lang w:bidi="ar-IQ"/>
        </w:rPr>
        <w:t>انقضَّ</w:t>
      </w:r>
      <w:r w:rsidR="009C7FA7">
        <w:rPr>
          <w:rtl/>
          <w:lang w:bidi="ar-IQ"/>
        </w:rPr>
        <w:t xml:space="preserve"> </w:t>
      </w:r>
      <w:r w:rsidRPr="00FC79E5">
        <w:rPr>
          <w:rFonts w:hint="eastAsia"/>
          <w:rtl/>
          <w:lang w:bidi="ar-IQ"/>
        </w:rPr>
        <w:t>نجم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السماء</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علا</w:t>
      </w:r>
      <w:r w:rsidRPr="00FC79E5">
        <w:rPr>
          <w:rtl/>
          <w:lang w:bidi="ar-IQ"/>
        </w:rPr>
        <w:t xml:space="preserve"> </w:t>
      </w:r>
      <w:r w:rsidRPr="00FC79E5">
        <w:rPr>
          <w:rFonts w:hint="eastAsia"/>
          <w:rtl/>
          <w:lang w:bidi="ar-IQ"/>
        </w:rPr>
        <w:t>ضوؤه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ضوء</w:t>
      </w:r>
      <w:r w:rsidRPr="00FC79E5">
        <w:rPr>
          <w:rtl/>
          <w:lang w:bidi="ar-IQ"/>
        </w:rPr>
        <w:t xml:space="preserve"> </w:t>
      </w:r>
      <w:r w:rsidRPr="00FC79E5">
        <w:rPr>
          <w:rFonts w:hint="eastAsia"/>
          <w:rtl/>
          <w:lang w:bidi="ar-IQ"/>
        </w:rPr>
        <w:t>الدنيا</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وقع</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حجرة</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فماج</w:t>
      </w:r>
      <w:r w:rsidRPr="00FC79E5">
        <w:rPr>
          <w:rtl/>
          <w:lang w:bidi="ar-IQ"/>
        </w:rPr>
        <w:t xml:space="preserve"> </w:t>
      </w:r>
      <w:r w:rsidRPr="00FC79E5">
        <w:rPr>
          <w:rFonts w:hint="eastAsia"/>
          <w:rtl/>
          <w:lang w:bidi="ar-IQ"/>
        </w:rPr>
        <w:t>القوم</w:t>
      </w:r>
      <w:r w:rsidRPr="00FC79E5">
        <w:rPr>
          <w:rtl/>
          <w:lang w:bidi="ar-IQ"/>
        </w:rPr>
        <w:t xml:space="preserve"> </w:t>
      </w:r>
      <w:r w:rsidRPr="00FC79E5">
        <w:rPr>
          <w:rFonts w:hint="eastAsia"/>
          <w:rtl/>
          <w:lang w:bidi="ar-IQ"/>
        </w:rPr>
        <w:t>وقالوا</w:t>
      </w:r>
      <w:r w:rsidRPr="00FC79E5">
        <w:rPr>
          <w:rtl/>
          <w:lang w:bidi="ar-IQ"/>
        </w:rPr>
        <w:t xml:space="preserve"> </w:t>
      </w:r>
      <w:r w:rsidRPr="00FC79E5">
        <w:rPr>
          <w:rFonts w:hint="eastAsia"/>
          <w:rtl/>
          <w:lang w:bidi="ar-IQ"/>
        </w:rPr>
        <w:t>ضل</w:t>
      </w:r>
      <w:r w:rsidR="00590962">
        <w:rPr>
          <w:rFonts w:hint="cs"/>
          <w:rtl/>
          <w:lang w:bidi="ar-IQ"/>
        </w:rPr>
        <w:t>ّ</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الرجل</w:t>
      </w:r>
      <w:r w:rsidRPr="00FC79E5">
        <w:rPr>
          <w:rtl/>
          <w:lang w:bidi="ar-IQ"/>
        </w:rPr>
        <w:t xml:space="preserve"> </w:t>
      </w:r>
      <w:r w:rsidRPr="00FC79E5">
        <w:rPr>
          <w:rFonts w:hint="eastAsia"/>
          <w:rtl/>
          <w:lang w:bidi="ar-IQ"/>
        </w:rPr>
        <w:t>وغوى،</w:t>
      </w:r>
      <w:r w:rsidRPr="00FC79E5">
        <w:rPr>
          <w:rtl/>
          <w:lang w:bidi="ar-IQ"/>
        </w:rPr>
        <w:t xml:space="preserve"> </w:t>
      </w:r>
      <w:r w:rsidRPr="00FC79E5">
        <w:rPr>
          <w:rFonts w:hint="eastAsia"/>
          <w:rtl/>
          <w:lang w:bidi="ar-IQ"/>
        </w:rPr>
        <w:t>وما</w:t>
      </w:r>
      <w:r w:rsidRPr="00FC79E5">
        <w:rPr>
          <w:rtl/>
          <w:lang w:bidi="ar-IQ"/>
        </w:rPr>
        <w:t xml:space="preserve"> </w:t>
      </w:r>
      <w:r w:rsidRPr="00FC79E5">
        <w:rPr>
          <w:rFonts w:hint="eastAsia"/>
          <w:rtl/>
          <w:lang w:bidi="ar-IQ"/>
        </w:rPr>
        <w:t>ينطق</w:t>
      </w:r>
      <w:r w:rsidRPr="00FC79E5">
        <w:rPr>
          <w:rtl/>
          <w:lang w:bidi="ar-IQ"/>
        </w:rPr>
        <w:t xml:space="preserve"> </w:t>
      </w:r>
      <w:r w:rsidRPr="00FC79E5">
        <w:rPr>
          <w:rFonts w:hint="eastAsia"/>
          <w:rtl/>
          <w:lang w:bidi="ar-IQ"/>
        </w:rPr>
        <w:t>في</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عم</w:t>
      </w:r>
      <w:r w:rsidR="00590962">
        <w:rPr>
          <w:rFonts w:hint="cs"/>
          <w:rtl/>
          <w:lang w:bidi="ar-IQ"/>
        </w:rPr>
        <w:t>ّ</w:t>
      </w:r>
      <w:r w:rsidRPr="00FC79E5">
        <w:rPr>
          <w:rFonts w:hint="eastAsia"/>
          <w:rtl/>
          <w:lang w:bidi="ar-IQ"/>
        </w:rPr>
        <w:t>ه</w:t>
      </w:r>
      <w:r w:rsidRPr="00FC79E5">
        <w:rPr>
          <w:rtl/>
          <w:lang w:bidi="ar-IQ"/>
        </w:rPr>
        <w:t xml:space="preserve"> </w:t>
      </w:r>
      <w:r w:rsidR="00590962">
        <w:rPr>
          <w:rFonts w:hint="cs"/>
          <w:rtl/>
          <w:lang w:bidi="ar-IQ"/>
        </w:rPr>
        <w:t>إ</w:t>
      </w:r>
      <w:r w:rsidRPr="00FC79E5">
        <w:rPr>
          <w:rFonts w:hint="eastAsia"/>
          <w:rtl/>
          <w:lang w:bidi="ar-IQ"/>
        </w:rPr>
        <w:t>ل</w:t>
      </w:r>
      <w:r w:rsidR="00590962">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بالهوى،</w:t>
      </w:r>
      <w:r w:rsidR="00AC63F8">
        <w:rPr>
          <w:rtl/>
          <w:lang w:bidi="ar-IQ"/>
        </w:rPr>
        <w:t xml:space="preserve"> فأنزل </w:t>
      </w:r>
      <w:r w:rsidRPr="00FC79E5">
        <w:rPr>
          <w:rFonts w:hint="eastAsia"/>
          <w:rtl/>
          <w:lang w:bidi="ar-IQ"/>
        </w:rPr>
        <w:t>الله</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ذلك</w:t>
      </w:r>
      <w:r w:rsidRPr="00FC79E5">
        <w:rPr>
          <w:rtl/>
          <w:lang w:bidi="ar-IQ"/>
        </w:rPr>
        <w:t>:</w:t>
      </w:r>
      <w:r w:rsidR="00517049">
        <w:rPr>
          <w:rFonts w:hint="cs"/>
          <w:rtl/>
          <w:lang w:bidi="ar-IQ"/>
        </w:rPr>
        <w:t xml:space="preserve"> </w:t>
      </w:r>
      <w:r w:rsidR="00517049" w:rsidRPr="00053AD2">
        <w:rPr>
          <w:rStyle w:val="libAlaemChar"/>
          <w:rtl/>
        </w:rPr>
        <w:t>(</w:t>
      </w:r>
      <w:r w:rsidR="00517049" w:rsidRPr="00517049">
        <w:rPr>
          <w:rStyle w:val="libAieChar"/>
          <w:rtl/>
          <w:lang w:bidi="ar-IQ"/>
        </w:rPr>
        <w:t>وَالنَّجْمِ إِذَا هَوَىٰ</w:t>
      </w:r>
      <w:r w:rsidRPr="00053AD2">
        <w:rPr>
          <w:rStyle w:val="libAlaemChar"/>
          <w:rtl/>
        </w:rPr>
        <w:t>)</w:t>
      </w:r>
      <w:r w:rsidR="00C34E2A">
        <w:rPr>
          <w:rFonts w:hint="cs"/>
          <w:rtl/>
          <w:lang w:bidi="ar-IQ"/>
        </w:rPr>
        <w:t>.</w:t>
      </w:r>
    </w:p>
    <w:p w:rsidR="00517049" w:rsidRDefault="00517049" w:rsidP="003C1BA6">
      <w:pPr>
        <w:pStyle w:val="libPoemTiniChar"/>
        <w:rPr>
          <w:rtl/>
          <w:lang w:bidi="ar-IQ"/>
        </w:rPr>
      </w:pPr>
      <w:r>
        <w:rPr>
          <w:rtl/>
          <w:lang w:bidi="ar-IQ"/>
        </w:rPr>
        <w:br w:type="page"/>
      </w:r>
    </w:p>
    <w:p w:rsidR="00437B60" w:rsidRPr="00B14E1D" w:rsidRDefault="001321E9" w:rsidP="0002691A">
      <w:pPr>
        <w:pStyle w:val="libNormal"/>
        <w:rPr>
          <w:rtl/>
        </w:rPr>
      </w:pPr>
      <w:r w:rsidRPr="00FC79E5">
        <w:rPr>
          <w:rtl/>
          <w:lang w:bidi="ar-IQ"/>
        </w:rPr>
        <w:lastRenderedPageBreak/>
        <w:t>3</w:t>
      </w:r>
      <w:r w:rsidR="0002691A" w:rsidRPr="00B14E1D">
        <w:rPr>
          <w:rFonts w:hint="cs"/>
          <w:rtl/>
        </w:rPr>
        <w:t>-الدلالة الثالثة:</w:t>
      </w:r>
    </w:p>
    <w:p w:rsidR="0067438C" w:rsidRDefault="001321E9" w:rsidP="000C24BE">
      <w:pPr>
        <w:pStyle w:val="libNormal"/>
        <w:rPr>
          <w:rtl/>
          <w:lang w:bidi="ar-IQ"/>
        </w:rPr>
      </w:pPr>
      <w:r w:rsidRPr="00FC79E5">
        <w:rPr>
          <w:rFonts w:hint="eastAsia"/>
          <w:rtl/>
          <w:lang w:bidi="ar-IQ"/>
        </w:rPr>
        <w:t>من</w:t>
      </w:r>
      <w:r w:rsidRPr="00FC79E5">
        <w:rPr>
          <w:rtl/>
          <w:lang w:bidi="ar-IQ"/>
        </w:rPr>
        <w:t xml:space="preserve"> </w:t>
      </w:r>
      <w:r w:rsidRPr="00FC79E5">
        <w:rPr>
          <w:rFonts w:hint="eastAsia"/>
          <w:rtl/>
          <w:lang w:bidi="ar-IQ"/>
        </w:rPr>
        <w:t>الد</w:t>
      </w:r>
      <w:r w:rsidR="00C34E2A">
        <w:rPr>
          <w:rFonts w:hint="cs"/>
          <w:rtl/>
          <w:lang w:bidi="ar-IQ"/>
        </w:rPr>
        <w:t>لا</w:t>
      </w:r>
      <w:r w:rsidRPr="00FC79E5">
        <w:rPr>
          <w:rFonts w:hint="eastAsia"/>
          <w:rtl/>
          <w:lang w:bidi="ar-IQ"/>
        </w:rPr>
        <w:t>لات</w:t>
      </w:r>
      <w:r w:rsidRPr="00FC79E5">
        <w:rPr>
          <w:rtl/>
          <w:lang w:bidi="ar-IQ"/>
        </w:rPr>
        <w:t xml:space="preserve"> </w:t>
      </w:r>
      <w:r w:rsidRPr="00FC79E5">
        <w:rPr>
          <w:rFonts w:hint="eastAsia"/>
          <w:rtl/>
          <w:lang w:bidi="ar-IQ"/>
        </w:rPr>
        <w:t>المبي</w:t>
      </w:r>
      <w:r w:rsidR="00590962">
        <w:rPr>
          <w:rFonts w:hint="cs"/>
          <w:rtl/>
          <w:lang w:bidi="ar-IQ"/>
        </w:rPr>
        <w:t>ّ</w:t>
      </w:r>
      <w:r w:rsidRPr="00FC79E5">
        <w:rPr>
          <w:rFonts w:hint="eastAsia"/>
          <w:rtl/>
          <w:lang w:bidi="ar-IQ"/>
        </w:rPr>
        <w:t>نة</w:t>
      </w:r>
      <w:r w:rsidRPr="00FC79E5">
        <w:rPr>
          <w:rtl/>
          <w:lang w:bidi="ar-IQ"/>
        </w:rPr>
        <w:t xml:space="preserve"> </w:t>
      </w:r>
      <w:r w:rsidRPr="00FC79E5">
        <w:rPr>
          <w:rFonts w:hint="eastAsia"/>
          <w:rtl/>
          <w:lang w:bidi="ar-IQ"/>
        </w:rPr>
        <w:t>لولاية</w:t>
      </w:r>
      <w:r w:rsidRPr="00FC79E5">
        <w:rPr>
          <w:rtl/>
          <w:lang w:bidi="ar-IQ"/>
        </w:rPr>
        <w:t xml:space="preserve"> </w:t>
      </w:r>
      <w:r w:rsidRPr="00FC79E5">
        <w:rPr>
          <w:rFonts w:hint="eastAsia"/>
          <w:rtl/>
          <w:lang w:bidi="ar-IQ"/>
        </w:rPr>
        <w:t>الامام</w:t>
      </w:r>
      <w:r w:rsidRPr="00FC79E5">
        <w:rPr>
          <w:rtl/>
          <w:lang w:bidi="ar-IQ"/>
        </w:rPr>
        <w:t xml:space="preserve"> </w:t>
      </w:r>
      <w:r w:rsidRPr="00FC79E5">
        <w:rPr>
          <w:rFonts w:hint="eastAsia"/>
          <w:rtl/>
          <w:lang w:bidi="ar-IQ"/>
        </w:rPr>
        <w:t>علي</w:t>
      </w:r>
      <w:r w:rsidR="00590962">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وكونه</w:t>
      </w:r>
      <w:r w:rsidRPr="00FC79E5">
        <w:rPr>
          <w:rtl/>
          <w:lang w:bidi="ar-IQ"/>
        </w:rPr>
        <w:t xml:space="preserve"> </w:t>
      </w:r>
      <w:r w:rsidRPr="00FC79E5">
        <w:rPr>
          <w:rFonts w:hint="eastAsia"/>
          <w:rtl/>
          <w:lang w:bidi="ar-IQ"/>
        </w:rPr>
        <w:t>الخليفة</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000C24BE">
        <w:rPr>
          <w:rStyle w:val="libAlaemChar"/>
          <w:rFonts w:hint="cs"/>
          <w:rtl/>
        </w:rPr>
        <w:t>:</w:t>
      </w:r>
      <w:r w:rsidRPr="00FC79E5">
        <w:rPr>
          <w:rtl/>
          <w:lang w:bidi="ar-IQ"/>
        </w:rPr>
        <w:t xml:space="preserve"> </w:t>
      </w:r>
      <w:r w:rsidRPr="00FC79E5">
        <w:rPr>
          <w:rFonts w:hint="eastAsia"/>
          <w:rtl/>
          <w:lang w:bidi="ar-IQ"/>
        </w:rPr>
        <w:t>اعتراف</w:t>
      </w:r>
      <w:r w:rsidRPr="00FC79E5">
        <w:rPr>
          <w:rtl/>
          <w:lang w:bidi="ar-IQ"/>
        </w:rPr>
        <w:t xml:space="preserve"> </w:t>
      </w:r>
      <w:r w:rsidRPr="00FC79E5">
        <w:rPr>
          <w:rFonts w:hint="eastAsia"/>
          <w:rtl/>
          <w:lang w:bidi="ar-IQ"/>
        </w:rPr>
        <w:t>حت</w:t>
      </w:r>
      <w:r w:rsidR="000C24BE">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سعى</w:t>
      </w:r>
      <w:r w:rsidRPr="00FC79E5">
        <w:rPr>
          <w:rtl/>
          <w:lang w:bidi="ar-IQ"/>
        </w:rPr>
        <w:t xml:space="preserve"> </w:t>
      </w:r>
      <w:r w:rsidR="0067438C">
        <w:rPr>
          <w:rFonts w:hint="eastAsia"/>
          <w:rtl/>
          <w:lang w:bidi="ar-IQ"/>
        </w:rPr>
        <w:t>ل</w:t>
      </w:r>
      <w:r w:rsidR="0067438C">
        <w:rPr>
          <w:rFonts w:hint="cs"/>
          <w:rtl/>
          <w:lang w:bidi="ar-IQ"/>
        </w:rPr>
        <w:t>إ</w:t>
      </w:r>
      <w:r w:rsidRPr="00FC79E5">
        <w:rPr>
          <w:rFonts w:hint="eastAsia"/>
          <w:rtl/>
          <w:lang w:bidi="ar-IQ"/>
        </w:rPr>
        <w:t>بعاد</w:t>
      </w:r>
      <w:r w:rsidRPr="00FC79E5">
        <w:rPr>
          <w:rtl/>
          <w:lang w:bidi="ar-IQ"/>
        </w:rPr>
        <w:t xml:space="preserve"> </w:t>
      </w:r>
      <w:r w:rsidRPr="00FC79E5">
        <w:rPr>
          <w:rFonts w:hint="eastAsia"/>
          <w:rtl/>
          <w:lang w:bidi="ar-IQ"/>
        </w:rPr>
        <w:t>الخلافة</w:t>
      </w:r>
      <w:r w:rsidRPr="00FC79E5">
        <w:rPr>
          <w:rtl/>
          <w:lang w:bidi="ar-IQ"/>
        </w:rPr>
        <w:t xml:space="preserve"> </w:t>
      </w:r>
      <w:r w:rsidRPr="00FC79E5">
        <w:rPr>
          <w:rFonts w:hint="eastAsia"/>
          <w:rtl/>
          <w:lang w:bidi="ar-IQ"/>
        </w:rPr>
        <w:t>عنه</w:t>
      </w:r>
      <w:r w:rsidR="0067438C">
        <w:rPr>
          <w:rFonts w:hint="cs"/>
          <w:rtl/>
          <w:lang w:bidi="ar-IQ"/>
        </w:rPr>
        <w:t xml:space="preserve">. </w:t>
      </w:r>
    </w:p>
    <w:p w:rsidR="001321E9" w:rsidRPr="00FC79E5" w:rsidRDefault="00590962" w:rsidP="000C24BE">
      <w:pPr>
        <w:pStyle w:val="libNormal"/>
        <w:rPr>
          <w:rtl/>
          <w:lang w:bidi="ar-IQ"/>
        </w:rPr>
      </w:pPr>
      <w:r>
        <w:rPr>
          <w:rFonts w:hint="cs"/>
          <w:rtl/>
          <w:lang w:bidi="ar-IQ"/>
        </w:rPr>
        <w:t>أ</w:t>
      </w:r>
      <w:r w:rsidR="001321E9" w:rsidRPr="00FC79E5">
        <w:rPr>
          <w:rFonts w:hint="eastAsia"/>
          <w:rtl/>
          <w:lang w:bidi="ar-IQ"/>
        </w:rPr>
        <w:t>ورد</w:t>
      </w:r>
      <w:r w:rsidR="001321E9" w:rsidRPr="00FC79E5">
        <w:rPr>
          <w:rtl/>
          <w:lang w:bidi="ar-IQ"/>
        </w:rPr>
        <w:t xml:space="preserve"> </w:t>
      </w:r>
      <w:r w:rsidR="001321E9" w:rsidRPr="00FC79E5">
        <w:rPr>
          <w:rFonts w:hint="eastAsia"/>
          <w:rtl/>
          <w:lang w:bidi="ar-IQ"/>
        </w:rPr>
        <w:t>الحافظ</w:t>
      </w:r>
      <w:r w:rsidR="00802232">
        <w:rPr>
          <w:rtl/>
          <w:lang w:bidi="ar-IQ"/>
        </w:rPr>
        <w:t xml:space="preserve"> </w:t>
      </w:r>
      <w:r w:rsidR="0034003F">
        <w:rPr>
          <w:rtl/>
          <w:lang w:bidi="ar-IQ"/>
        </w:rPr>
        <w:t>ابن</w:t>
      </w:r>
      <w:r w:rsidR="00802232">
        <w:rPr>
          <w:rtl/>
          <w:lang w:bidi="ar-IQ"/>
        </w:rPr>
        <w:t xml:space="preserve"> </w:t>
      </w:r>
      <w:r w:rsidR="001321E9" w:rsidRPr="00FC79E5">
        <w:rPr>
          <w:rFonts w:hint="eastAsia"/>
          <w:rtl/>
          <w:lang w:bidi="ar-IQ"/>
        </w:rPr>
        <w:t>ال</w:t>
      </w:r>
      <w:r>
        <w:rPr>
          <w:rFonts w:hint="cs"/>
          <w:rtl/>
          <w:lang w:bidi="ar-IQ"/>
        </w:rPr>
        <w:t>أ</w:t>
      </w:r>
      <w:r w:rsidR="001321E9" w:rsidRPr="00FC79E5">
        <w:rPr>
          <w:rFonts w:hint="eastAsia"/>
          <w:rtl/>
          <w:lang w:bidi="ar-IQ"/>
        </w:rPr>
        <w:t>ثير</w:t>
      </w:r>
      <w:r w:rsidR="001321E9" w:rsidRPr="00FC79E5">
        <w:rPr>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كتابه</w:t>
      </w:r>
      <w:r w:rsidR="005B444B">
        <w:rPr>
          <w:rFonts w:hint="cs"/>
          <w:rtl/>
          <w:lang w:bidi="ar-IQ"/>
        </w:rPr>
        <w:t xml:space="preserve"> </w:t>
      </w:r>
      <w:r w:rsidR="001321E9" w:rsidRPr="00FC79E5">
        <w:rPr>
          <w:rFonts w:hint="eastAsia"/>
          <w:rtl/>
          <w:lang w:bidi="ar-IQ"/>
        </w:rPr>
        <w:t>الكامل</w:t>
      </w:r>
      <w:r w:rsidR="001321E9" w:rsidRPr="00FC79E5">
        <w:rPr>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التاريخ</w:t>
      </w:r>
      <w:r w:rsidR="005B444B">
        <w:rPr>
          <w:rFonts w:hint="cs"/>
          <w:rtl/>
          <w:lang w:bidi="ar-IQ"/>
        </w:rPr>
        <w:t>:</w:t>
      </w:r>
      <w:r w:rsidR="003C2E10">
        <w:rPr>
          <w:rtl/>
          <w:lang w:bidi="ar-IQ"/>
        </w:rPr>
        <w:t xml:space="preserve"> ج </w:t>
      </w:r>
      <w:r w:rsidR="003C2E10" w:rsidRPr="00FC79E5">
        <w:rPr>
          <w:rtl/>
          <w:lang w:bidi="ar-IQ"/>
        </w:rPr>
        <w:t>3</w:t>
      </w:r>
      <w:r w:rsidR="001321E9" w:rsidRPr="00FC79E5">
        <w:rPr>
          <w:rtl/>
          <w:lang w:bidi="ar-IQ"/>
        </w:rPr>
        <w:t xml:space="preserve"> </w:t>
      </w:r>
      <w:r w:rsidR="001321E9" w:rsidRPr="00FC79E5">
        <w:rPr>
          <w:rFonts w:hint="eastAsia"/>
          <w:rtl/>
          <w:lang w:bidi="ar-IQ"/>
        </w:rPr>
        <w:t>ص</w:t>
      </w:r>
      <w:r w:rsidR="003C2E10">
        <w:rPr>
          <w:rtl/>
          <w:lang w:bidi="ar-IQ"/>
        </w:rPr>
        <w:t xml:space="preserve"> </w:t>
      </w:r>
      <w:r w:rsidR="003C2E10" w:rsidRPr="00FC79E5">
        <w:rPr>
          <w:rtl/>
          <w:lang w:bidi="ar-IQ"/>
        </w:rPr>
        <w:t>62</w:t>
      </w:r>
      <w:r w:rsidR="003C2E10">
        <w:rPr>
          <w:rFonts w:hint="cs"/>
          <w:rtl/>
          <w:lang w:bidi="ar-IQ"/>
        </w:rPr>
        <w:t xml:space="preserve"> -</w:t>
      </w:r>
      <w:r w:rsidR="003C2E10">
        <w:rPr>
          <w:rtl/>
          <w:lang w:bidi="ar-IQ"/>
        </w:rPr>
        <w:t xml:space="preserve"> </w:t>
      </w:r>
      <w:r w:rsidR="001321E9" w:rsidRPr="00FC79E5">
        <w:rPr>
          <w:rtl/>
          <w:lang w:bidi="ar-IQ"/>
        </w:rPr>
        <w:t xml:space="preserve">65 </w:t>
      </w:r>
      <w:r w:rsidR="001321E9" w:rsidRPr="00FC79E5">
        <w:rPr>
          <w:rFonts w:hint="eastAsia"/>
          <w:rtl/>
          <w:lang w:bidi="ar-IQ"/>
        </w:rPr>
        <w:t>قال</w:t>
      </w:r>
      <w:r w:rsidR="00802232">
        <w:rPr>
          <w:rtl/>
          <w:lang w:bidi="ar-IQ"/>
        </w:rPr>
        <w:t xml:space="preserve"> </w:t>
      </w:r>
      <w:r w:rsidR="0034003F">
        <w:rPr>
          <w:rtl/>
          <w:lang w:bidi="ar-IQ"/>
        </w:rPr>
        <w:t>ابن</w:t>
      </w:r>
      <w:r w:rsidR="00802232">
        <w:rPr>
          <w:rtl/>
          <w:lang w:bidi="ar-IQ"/>
        </w:rPr>
        <w:t xml:space="preserve"> </w:t>
      </w:r>
      <w:r w:rsidR="001321E9" w:rsidRPr="00FC79E5">
        <w:rPr>
          <w:rFonts w:hint="eastAsia"/>
          <w:rtl/>
          <w:lang w:bidi="ar-IQ"/>
        </w:rPr>
        <w:t>عباس</w:t>
      </w:r>
      <w:r w:rsidR="001321E9" w:rsidRPr="00FC79E5">
        <w:rPr>
          <w:rtl/>
          <w:lang w:bidi="ar-IQ"/>
        </w:rPr>
        <w:t xml:space="preserve">: </w:t>
      </w:r>
      <w:r w:rsidR="001321E9" w:rsidRPr="00FC79E5">
        <w:rPr>
          <w:rFonts w:hint="eastAsia"/>
          <w:rtl/>
          <w:lang w:bidi="ar-IQ"/>
        </w:rPr>
        <w:t>بينما</w:t>
      </w:r>
      <w:r w:rsidR="001321E9" w:rsidRPr="00FC79E5">
        <w:rPr>
          <w:rtl/>
          <w:lang w:bidi="ar-IQ"/>
        </w:rPr>
        <w:t xml:space="preserve"> </w:t>
      </w:r>
      <w:r w:rsidR="001321E9" w:rsidRPr="00FC79E5">
        <w:rPr>
          <w:rFonts w:hint="eastAsia"/>
          <w:rtl/>
          <w:lang w:bidi="ar-IQ"/>
        </w:rPr>
        <w:t>عمر</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الخطاب</w:t>
      </w:r>
      <w:r w:rsidR="001321E9" w:rsidRPr="00FC79E5">
        <w:rPr>
          <w:rtl/>
          <w:lang w:bidi="ar-IQ"/>
        </w:rPr>
        <w:t xml:space="preserve"> </w:t>
      </w:r>
      <w:r w:rsidR="001321E9" w:rsidRPr="00FC79E5">
        <w:rPr>
          <w:rFonts w:hint="eastAsia"/>
          <w:rtl/>
          <w:lang w:bidi="ar-IQ"/>
        </w:rPr>
        <w:t>و</w:t>
      </w:r>
      <w:r>
        <w:rPr>
          <w:rFonts w:hint="cs"/>
          <w:rtl/>
          <w:lang w:bidi="ar-IQ"/>
        </w:rPr>
        <w:t>أ</w:t>
      </w:r>
      <w:r w:rsidR="001321E9" w:rsidRPr="00FC79E5">
        <w:rPr>
          <w:rFonts w:hint="eastAsia"/>
          <w:rtl/>
          <w:lang w:bidi="ar-IQ"/>
        </w:rPr>
        <w:t>صحابه</w:t>
      </w:r>
      <w:r w:rsidR="001321E9" w:rsidRPr="00FC79E5">
        <w:rPr>
          <w:rtl/>
          <w:lang w:bidi="ar-IQ"/>
        </w:rPr>
        <w:t xml:space="preserve"> </w:t>
      </w:r>
      <w:r w:rsidR="001321E9" w:rsidRPr="00FC79E5">
        <w:rPr>
          <w:rFonts w:hint="eastAsia"/>
          <w:rtl/>
          <w:lang w:bidi="ar-IQ"/>
        </w:rPr>
        <w:t>يتذاكرون</w:t>
      </w:r>
      <w:r w:rsidR="001321E9" w:rsidRPr="00FC79E5">
        <w:rPr>
          <w:rtl/>
          <w:lang w:bidi="ar-IQ"/>
        </w:rPr>
        <w:t xml:space="preserve"> </w:t>
      </w:r>
      <w:r w:rsidR="001321E9" w:rsidRPr="00FC79E5">
        <w:rPr>
          <w:rFonts w:hint="eastAsia"/>
          <w:rtl/>
          <w:lang w:bidi="ar-IQ"/>
        </w:rPr>
        <w:t>الشعر</w:t>
      </w:r>
      <w:r w:rsidR="001321E9" w:rsidRPr="00FC79E5">
        <w:rPr>
          <w:rtl/>
          <w:lang w:bidi="ar-IQ"/>
        </w:rPr>
        <w:t xml:space="preserve"> </w:t>
      </w:r>
      <w:r w:rsidR="001321E9" w:rsidRPr="00FC79E5">
        <w:rPr>
          <w:rFonts w:hint="eastAsia"/>
          <w:rtl/>
          <w:lang w:bidi="ar-IQ"/>
        </w:rPr>
        <w:t>فقال</w:t>
      </w:r>
      <w:r w:rsidR="001321E9" w:rsidRPr="00FC79E5">
        <w:rPr>
          <w:rtl/>
          <w:lang w:bidi="ar-IQ"/>
        </w:rPr>
        <w:t xml:space="preserve"> </w:t>
      </w:r>
      <w:r w:rsidR="001321E9" w:rsidRPr="00FC79E5">
        <w:rPr>
          <w:rFonts w:hint="eastAsia"/>
          <w:rtl/>
          <w:lang w:bidi="ar-IQ"/>
        </w:rPr>
        <w:t>بعضهم</w:t>
      </w:r>
      <w:r w:rsidR="001321E9" w:rsidRPr="00FC79E5">
        <w:rPr>
          <w:rtl/>
          <w:lang w:bidi="ar-IQ"/>
        </w:rPr>
        <w:t xml:space="preserve">: </w:t>
      </w:r>
      <w:r w:rsidR="001321E9" w:rsidRPr="00FC79E5">
        <w:rPr>
          <w:rFonts w:hint="eastAsia"/>
          <w:rtl/>
          <w:lang w:bidi="ar-IQ"/>
        </w:rPr>
        <w:t>فلان</w:t>
      </w:r>
      <w:r w:rsidR="001321E9" w:rsidRPr="00FC79E5">
        <w:rPr>
          <w:rtl/>
          <w:lang w:bidi="ar-IQ"/>
        </w:rPr>
        <w:t xml:space="preserve"> </w:t>
      </w:r>
      <w:r>
        <w:rPr>
          <w:rFonts w:hint="cs"/>
          <w:rtl/>
          <w:lang w:bidi="ar-IQ"/>
        </w:rPr>
        <w:t>أ</w:t>
      </w:r>
      <w:r w:rsidR="00275A10">
        <w:rPr>
          <w:rFonts w:hint="cs"/>
          <w:rtl/>
          <w:lang w:bidi="ar-IQ"/>
        </w:rPr>
        <w:t>َ</w:t>
      </w:r>
      <w:r w:rsidR="001321E9" w:rsidRPr="00FC79E5">
        <w:rPr>
          <w:rFonts w:hint="eastAsia"/>
          <w:rtl/>
          <w:lang w:bidi="ar-IQ"/>
        </w:rPr>
        <w:t>شعر،</w:t>
      </w:r>
      <w:r w:rsidR="001321E9" w:rsidRPr="00FC79E5">
        <w:rPr>
          <w:rtl/>
          <w:lang w:bidi="ar-IQ"/>
        </w:rPr>
        <w:t xml:space="preserve"> </w:t>
      </w:r>
      <w:r w:rsidR="001321E9" w:rsidRPr="00FC79E5">
        <w:rPr>
          <w:rFonts w:hint="eastAsia"/>
          <w:rtl/>
          <w:lang w:bidi="ar-IQ"/>
        </w:rPr>
        <w:t>وقال</w:t>
      </w:r>
      <w:r w:rsidR="001321E9" w:rsidRPr="00FC79E5">
        <w:rPr>
          <w:rtl/>
          <w:lang w:bidi="ar-IQ"/>
        </w:rPr>
        <w:t xml:space="preserve"> </w:t>
      </w:r>
      <w:r w:rsidR="001321E9" w:rsidRPr="00FC79E5">
        <w:rPr>
          <w:rFonts w:hint="eastAsia"/>
          <w:rtl/>
          <w:lang w:bidi="ar-IQ"/>
        </w:rPr>
        <w:t>بعضهم</w:t>
      </w:r>
      <w:r w:rsidR="001321E9" w:rsidRPr="00FC79E5">
        <w:rPr>
          <w:rtl/>
          <w:lang w:bidi="ar-IQ"/>
        </w:rPr>
        <w:t xml:space="preserve">: </w:t>
      </w:r>
      <w:r w:rsidR="001321E9" w:rsidRPr="00FC79E5">
        <w:rPr>
          <w:rFonts w:hint="eastAsia"/>
          <w:rtl/>
          <w:lang w:bidi="ar-IQ"/>
        </w:rPr>
        <w:t>بل</w:t>
      </w:r>
      <w:r w:rsidR="001321E9" w:rsidRPr="00FC79E5">
        <w:rPr>
          <w:rtl/>
          <w:lang w:bidi="ar-IQ"/>
        </w:rPr>
        <w:t xml:space="preserve"> </w:t>
      </w:r>
      <w:r w:rsidR="001321E9" w:rsidRPr="00FC79E5">
        <w:rPr>
          <w:rFonts w:hint="eastAsia"/>
          <w:rtl/>
          <w:lang w:bidi="ar-IQ"/>
        </w:rPr>
        <w:t>فلان</w:t>
      </w:r>
      <w:r w:rsidR="001321E9" w:rsidRPr="00FC79E5">
        <w:rPr>
          <w:rtl/>
          <w:lang w:bidi="ar-IQ"/>
        </w:rPr>
        <w:t xml:space="preserve"> </w:t>
      </w:r>
      <w:r>
        <w:rPr>
          <w:rFonts w:hint="cs"/>
          <w:rtl/>
          <w:lang w:bidi="ar-IQ"/>
        </w:rPr>
        <w:t>أ</w:t>
      </w:r>
      <w:r w:rsidR="001321E9" w:rsidRPr="00FC79E5">
        <w:rPr>
          <w:rFonts w:hint="eastAsia"/>
          <w:rtl/>
          <w:lang w:bidi="ar-IQ"/>
        </w:rPr>
        <w:t>شعر</w:t>
      </w:r>
      <w:r w:rsidR="0067438C">
        <w:rPr>
          <w:rFonts w:hint="cs"/>
          <w:rtl/>
          <w:lang w:bidi="ar-IQ"/>
        </w:rPr>
        <w:t>،</w:t>
      </w:r>
      <w:r w:rsidR="001321E9"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1321E9" w:rsidRPr="00FC79E5">
        <w:rPr>
          <w:rFonts w:hint="eastAsia"/>
          <w:rtl/>
          <w:lang w:bidi="ar-IQ"/>
        </w:rPr>
        <w:t>ف</w:t>
      </w:r>
      <w:r w:rsidR="00275A10">
        <w:rPr>
          <w:rFonts w:hint="cs"/>
          <w:rtl/>
          <w:lang w:bidi="ar-IQ"/>
        </w:rPr>
        <w:t>أ</w:t>
      </w:r>
      <w:r w:rsidR="001321E9" w:rsidRPr="00FC79E5">
        <w:rPr>
          <w:rFonts w:hint="eastAsia"/>
          <w:rtl/>
          <w:lang w:bidi="ar-IQ"/>
        </w:rPr>
        <w:t>قبلت</w:t>
      </w:r>
      <w:r w:rsidR="001321E9" w:rsidRPr="00FC79E5">
        <w:rPr>
          <w:rtl/>
          <w:lang w:bidi="ar-IQ"/>
        </w:rPr>
        <w:t xml:space="preserve"> </w:t>
      </w:r>
      <w:r w:rsidR="001321E9" w:rsidRPr="00FC79E5">
        <w:rPr>
          <w:rFonts w:hint="eastAsia"/>
          <w:rtl/>
          <w:lang w:bidi="ar-IQ"/>
        </w:rPr>
        <w:t>فقال</w:t>
      </w:r>
      <w:r w:rsidR="001321E9" w:rsidRPr="00FC79E5">
        <w:rPr>
          <w:rtl/>
          <w:lang w:bidi="ar-IQ"/>
        </w:rPr>
        <w:t xml:space="preserve"> </w:t>
      </w:r>
      <w:r w:rsidR="001321E9" w:rsidRPr="00FC79E5">
        <w:rPr>
          <w:rFonts w:hint="eastAsia"/>
          <w:rtl/>
          <w:lang w:bidi="ar-IQ"/>
        </w:rPr>
        <w:t>عمر</w:t>
      </w:r>
      <w:r w:rsidR="001321E9" w:rsidRPr="00FC79E5">
        <w:rPr>
          <w:rtl/>
          <w:lang w:bidi="ar-IQ"/>
        </w:rPr>
        <w:t xml:space="preserve">: </w:t>
      </w:r>
      <w:r w:rsidR="001321E9" w:rsidRPr="00FC79E5">
        <w:rPr>
          <w:rFonts w:hint="eastAsia"/>
          <w:rtl/>
          <w:lang w:bidi="ar-IQ"/>
        </w:rPr>
        <w:t>قد</w:t>
      </w:r>
      <w:r w:rsidR="001321E9" w:rsidRPr="00FC79E5">
        <w:rPr>
          <w:rtl/>
          <w:lang w:bidi="ar-IQ"/>
        </w:rPr>
        <w:t xml:space="preserve"> </w:t>
      </w:r>
      <w:r w:rsidR="001321E9" w:rsidRPr="00FC79E5">
        <w:rPr>
          <w:rFonts w:hint="eastAsia"/>
          <w:rtl/>
          <w:lang w:bidi="ar-IQ"/>
        </w:rPr>
        <w:t>جاءكم</w:t>
      </w:r>
      <w:r w:rsidR="001321E9" w:rsidRPr="00FC79E5">
        <w:rPr>
          <w:rtl/>
          <w:lang w:bidi="ar-IQ"/>
        </w:rPr>
        <w:t xml:space="preserve"> </w:t>
      </w:r>
      <w:r>
        <w:rPr>
          <w:rFonts w:hint="cs"/>
          <w:rtl/>
          <w:lang w:bidi="ar-IQ"/>
        </w:rPr>
        <w:t>أ</w:t>
      </w:r>
      <w:r w:rsidR="001321E9" w:rsidRPr="00FC79E5">
        <w:rPr>
          <w:rFonts w:hint="eastAsia"/>
          <w:rtl/>
          <w:lang w:bidi="ar-IQ"/>
        </w:rPr>
        <w:t>علم</w:t>
      </w:r>
      <w:r w:rsidR="001321E9" w:rsidRPr="00FC79E5">
        <w:rPr>
          <w:rtl/>
          <w:lang w:bidi="ar-IQ"/>
        </w:rPr>
        <w:t xml:space="preserve"> </w:t>
      </w:r>
      <w:r w:rsidR="001321E9" w:rsidRPr="00FC79E5">
        <w:rPr>
          <w:rFonts w:hint="eastAsia"/>
          <w:rtl/>
          <w:lang w:bidi="ar-IQ"/>
        </w:rPr>
        <w:t>الناس</w:t>
      </w:r>
      <w:r w:rsidR="001321E9" w:rsidRPr="00FC79E5">
        <w:rPr>
          <w:rtl/>
          <w:lang w:bidi="ar-IQ"/>
        </w:rPr>
        <w:t xml:space="preserve"> </w:t>
      </w:r>
      <w:r w:rsidR="001321E9" w:rsidRPr="00FC79E5">
        <w:rPr>
          <w:rFonts w:hint="eastAsia"/>
          <w:rtl/>
          <w:lang w:bidi="ar-IQ"/>
        </w:rPr>
        <w:t>بها</w:t>
      </w:r>
      <w:r w:rsidR="000C24BE">
        <w:rPr>
          <w:rFonts w:hint="cs"/>
          <w:rtl/>
          <w:lang w:bidi="ar-IQ"/>
        </w:rPr>
        <w:t>.</w:t>
      </w:r>
      <w:r w:rsidR="001321E9" w:rsidRPr="00FC79E5">
        <w:rPr>
          <w:rtl/>
          <w:lang w:bidi="ar-IQ"/>
        </w:rPr>
        <w:t xml:space="preserve"> </w:t>
      </w:r>
      <w:r w:rsidR="001321E9" w:rsidRPr="00FC79E5">
        <w:rPr>
          <w:rFonts w:hint="eastAsia"/>
          <w:rtl/>
          <w:lang w:bidi="ar-IQ"/>
        </w:rPr>
        <w:t>من</w:t>
      </w:r>
      <w:r w:rsidR="001321E9" w:rsidRPr="00FC79E5">
        <w:rPr>
          <w:rtl/>
          <w:lang w:bidi="ar-IQ"/>
        </w:rPr>
        <w:t xml:space="preserve"> </w:t>
      </w:r>
      <w:r>
        <w:rPr>
          <w:rFonts w:hint="cs"/>
          <w:rtl/>
          <w:lang w:bidi="ar-IQ"/>
        </w:rPr>
        <w:t>أ</w:t>
      </w:r>
      <w:r w:rsidR="001321E9" w:rsidRPr="00FC79E5">
        <w:rPr>
          <w:rFonts w:hint="eastAsia"/>
          <w:rtl/>
          <w:lang w:bidi="ar-IQ"/>
        </w:rPr>
        <w:t>شعر</w:t>
      </w:r>
      <w:r w:rsidR="001321E9" w:rsidRPr="00FC79E5">
        <w:rPr>
          <w:rtl/>
          <w:lang w:bidi="ar-IQ"/>
        </w:rPr>
        <w:t xml:space="preserve"> </w:t>
      </w:r>
      <w:r w:rsidR="001321E9" w:rsidRPr="00FC79E5">
        <w:rPr>
          <w:rFonts w:hint="eastAsia"/>
          <w:rtl/>
          <w:lang w:bidi="ar-IQ"/>
        </w:rPr>
        <w:t>الشعراء؟</w:t>
      </w:r>
      <w:r w:rsidR="001321E9"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1321E9" w:rsidRPr="00FC79E5">
        <w:rPr>
          <w:rFonts w:hint="eastAsia"/>
          <w:rtl/>
          <w:lang w:bidi="ar-IQ"/>
        </w:rPr>
        <w:t>قلت</w:t>
      </w:r>
      <w:r w:rsidR="001321E9" w:rsidRPr="00FC79E5">
        <w:rPr>
          <w:rtl/>
          <w:lang w:bidi="ar-IQ"/>
        </w:rPr>
        <w:t xml:space="preserve"> </w:t>
      </w:r>
      <w:r w:rsidR="001321E9" w:rsidRPr="00FC79E5">
        <w:rPr>
          <w:rFonts w:hint="eastAsia"/>
          <w:rtl/>
          <w:lang w:bidi="ar-IQ"/>
        </w:rPr>
        <w:t>زهير</w:t>
      </w:r>
      <w:r w:rsidR="001321E9" w:rsidRPr="00FC79E5">
        <w:rPr>
          <w:rtl/>
          <w:lang w:bidi="ar-IQ"/>
        </w:rPr>
        <w:t xml:space="preserve"> </w:t>
      </w:r>
      <w:r w:rsidR="001321E9" w:rsidRPr="00FC79E5">
        <w:rPr>
          <w:rFonts w:hint="eastAsia"/>
          <w:rtl/>
          <w:lang w:bidi="ar-IQ"/>
        </w:rPr>
        <w:t>بن</w:t>
      </w:r>
      <w:r w:rsidR="0086215F">
        <w:rPr>
          <w:rtl/>
          <w:lang w:bidi="ar-IQ"/>
        </w:rPr>
        <w:t xml:space="preserve"> أبي </w:t>
      </w:r>
      <w:r w:rsidR="001321E9" w:rsidRPr="00FC79E5">
        <w:rPr>
          <w:rFonts w:hint="eastAsia"/>
          <w:rtl/>
          <w:lang w:bidi="ar-IQ"/>
        </w:rPr>
        <w:t>سلمى</w:t>
      </w:r>
      <w:r w:rsidR="001321E9" w:rsidRPr="00FC79E5">
        <w:rPr>
          <w:rtl/>
          <w:lang w:bidi="ar-IQ"/>
        </w:rPr>
        <w:t>.</w:t>
      </w:r>
    </w:p>
    <w:p w:rsidR="00C266C3" w:rsidRPr="00FC79E5" w:rsidRDefault="001321E9" w:rsidP="0067438C">
      <w:pPr>
        <w:pStyle w:val="libNormal"/>
        <w:rPr>
          <w:rtl/>
          <w:lang w:bidi="ar-IQ"/>
        </w:rPr>
      </w:pPr>
      <w:r w:rsidRPr="00FC79E5">
        <w:rPr>
          <w:rFonts w:hint="eastAsia"/>
          <w:rtl/>
          <w:lang w:bidi="ar-IQ"/>
        </w:rPr>
        <w:t>فقال</w:t>
      </w:r>
      <w:r w:rsidR="003112D6" w:rsidRPr="00FC79E5">
        <w:rPr>
          <w:rtl/>
          <w:lang w:bidi="ar-IQ"/>
        </w:rPr>
        <w:t>:</w:t>
      </w:r>
      <w:r w:rsidRPr="00FC79E5">
        <w:rPr>
          <w:rtl/>
          <w:lang w:bidi="ar-IQ"/>
        </w:rPr>
        <w:t xml:space="preserve"> </w:t>
      </w:r>
      <w:r w:rsidRPr="00FC79E5">
        <w:rPr>
          <w:rFonts w:hint="eastAsia"/>
          <w:rtl/>
          <w:lang w:bidi="ar-IQ"/>
        </w:rPr>
        <w:t>هلم</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شعره</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نستدل</w:t>
      </w:r>
      <w:r w:rsidR="00275A10">
        <w:rPr>
          <w:rFonts w:hint="cs"/>
          <w:rtl/>
          <w:lang w:bidi="ar-IQ"/>
        </w:rPr>
        <w:t>ُّ</w:t>
      </w:r>
      <w:r w:rsidRPr="00FC79E5">
        <w:rPr>
          <w:rtl/>
          <w:lang w:bidi="ar-IQ"/>
        </w:rPr>
        <w:t xml:space="preserve"> </w:t>
      </w:r>
      <w:r w:rsidRPr="00FC79E5">
        <w:rPr>
          <w:rFonts w:hint="eastAsia"/>
          <w:rtl/>
          <w:lang w:bidi="ar-IQ"/>
        </w:rPr>
        <w:t>به</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ماذكرت</w:t>
      </w:r>
      <w:r w:rsidR="00275A10">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فقلت</w:t>
      </w:r>
      <w:r w:rsidRPr="00FC79E5">
        <w:rPr>
          <w:rtl/>
          <w:lang w:bidi="ar-IQ"/>
        </w:rPr>
        <w:t xml:space="preserve">: </w:t>
      </w:r>
      <w:r w:rsidR="0067438C">
        <w:rPr>
          <w:rFonts w:hint="cs"/>
          <w:rtl/>
          <w:lang w:bidi="ar-IQ"/>
        </w:rPr>
        <w:t>ا</w:t>
      </w:r>
      <w:r w:rsidRPr="00FC79E5">
        <w:rPr>
          <w:rFonts w:hint="eastAsia"/>
          <w:rtl/>
          <w:lang w:bidi="ar-IQ"/>
        </w:rPr>
        <w:t>متدح</w:t>
      </w:r>
      <w:r w:rsidRPr="00FC79E5">
        <w:rPr>
          <w:rtl/>
          <w:lang w:bidi="ar-IQ"/>
        </w:rPr>
        <w:t xml:space="preserve"> </w:t>
      </w:r>
      <w:r w:rsidRPr="00FC79E5">
        <w:rPr>
          <w:rFonts w:hint="eastAsia"/>
          <w:rtl/>
          <w:lang w:bidi="ar-IQ"/>
        </w:rPr>
        <w:t>قوما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غطفان</w:t>
      </w:r>
      <w:r w:rsidRPr="00FC79E5">
        <w:rPr>
          <w:rtl/>
          <w:lang w:bidi="ar-IQ"/>
        </w:rPr>
        <w:t xml:space="preserve"> </w:t>
      </w:r>
      <w:r w:rsidRPr="00FC79E5">
        <w:rPr>
          <w:rFonts w:hint="eastAsia"/>
          <w:rtl/>
          <w:lang w:bidi="ar-IQ"/>
        </w:rPr>
        <w:t>فقال</w:t>
      </w:r>
      <w:r w:rsidRPr="00FC79E5">
        <w:rPr>
          <w:rtl/>
          <w:lang w:bidi="ar-IQ"/>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15715D" w:rsidRPr="00AC0429" w:rsidTr="0015715D">
        <w:trPr>
          <w:trHeight w:val="350"/>
        </w:trPr>
        <w:tc>
          <w:tcPr>
            <w:tcW w:w="3536" w:type="dxa"/>
            <w:shd w:val="clear" w:color="auto" w:fill="auto"/>
          </w:tcPr>
          <w:p w:rsidR="0015715D" w:rsidRPr="00AC0429" w:rsidRDefault="0015715D" w:rsidP="00C5584C">
            <w:pPr>
              <w:pStyle w:val="libPoem"/>
            </w:pPr>
            <w:r w:rsidRPr="0015715D">
              <w:rPr>
                <w:rFonts w:hint="eastAsia"/>
                <w:rtl/>
                <w:lang w:bidi="ar-IQ"/>
              </w:rPr>
              <w:t>لو</w:t>
            </w:r>
            <w:r w:rsidRPr="0015715D">
              <w:rPr>
                <w:rtl/>
                <w:lang w:bidi="ar-IQ"/>
              </w:rPr>
              <w:t xml:space="preserve"> </w:t>
            </w:r>
            <w:r w:rsidRPr="0015715D">
              <w:rPr>
                <w:rFonts w:hint="eastAsia"/>
                <w:rtl/>
                <w:lang w:bidi="ar-IQ"/>
              </w:rPr>
              <w:t>كان</w:t>
            </w:r>
            <w:r w:rsidRPr="0015715D">
              <w:rPr>
                <w:rtl/>
                <w:lang w:bidi="ar-IQ"/>
              </w:rPr>
              <w:t xml:space="preserve"> </w:t>
            </w:r>
            <w:r w:rsidRPr="0015715D">
              <w:rPr>
                <w:rFonts w:hint="eastAsia"/>
                <w:rtl/>
                <w:lang w:bidi="ar-IQ"/>
              </w:rPr>
              <w:t>ي</w:t>
            </w:r>
            <w:r w:rsidR="00B265F8">
              <w:rPr>
                <w:rFonts w:hint="cs"/>
                <w:rtl/>
                <w:lang w:bidi="ar-IQ"/>
              </w:rPr>
              <w:t>َ</w:t>
            </w:r>
            <w:r w:rsidRPr="0015715D">
              <w:rPr>
                <w:rFonts w:hint="eastAsia"/>
                <w:rtl/>
                <w:lang w:bidi="ar-IQ"/>
              </w:rPr>
              <w:t>ق</w:t>
            </w:r>
            <w:r w:rsidR="00B265F8">
              <w:rPr>
                <w:rFonts w:hint="cs"/>
                <w:rtl/>
                <w:lang w:bidi="ar-IQ"/>
              </w:rPr>
              <w:t>ْ</w:t>
            </w:r>
            <w:r w:rsidRPr="0015715D">
              <w:rPr>
                <w:rFonts w:hint="eastAsia"/>
                <w:rtl/>
                <w:lang w:bidi="ar-IQ"/>
              </w:rPr>
              <w:t>ع</w:t>
            </w:r>
            <w:r w:rsidR="00B265F8">
              <w:rPr>
                <w:rFonts w:hint="cs"/>
                <w:rtl/>
                <w:lang w:bidi="ar-IQ"/>
              </w:rPr>
              <w:t>ُ</w:t>
            </w:r>
            <w:r w:rsidRPr="0015715D">
              <w:rPr>
                <w:rFonts w:hint="eastAsia"/>
                <w:rtl/>
                <w:lang w:bidi="ar-IQ"/>
              </w:rPr>
              <w:t>د</w:t>
            </w:r>
            <w:r w:rsidR="00B265F8">
              <w:rPr>
                <w:rFonts w:hint="cs"/>
                <w:rtl/>
                <w:lang w:bidi="ar-IQ"/>
              </w:rPr>
              <w:t>ُ</w:t>
            </w:r>
            <w:r w:rsidRPr="0015715D">
              <w:rPr>
                <w:rtl/>
                <w:lang w:bidi="ar-IQ"/>
              </w:rPr>
              <w:t xml:space="preserve"> </w:t>
            </w:r>
            <w:r w:rsidRPr="0015715D">
              <w:rPr>
                <w:rFonts w:hint="eastAsia"/>
                <w:rtl/>
                <w:lang w:bidi="ar-IQ"/>
              </w:rPr>
              <w:t>فوق</w:t>
            </w:r>
            <w:r w:rsidRPr="0015715D">
              <w:rPr>
                <w:rtl/>
                <w:lang w:bidi="ar-IQ"/>
              </w:rPr>
              <w:t xml:space="preserve"> </w:t>
            </w:r>
            <w:r w:rsidRPr="0015715D">
              <w:rPr>
                <w:rFonts w:hint="eastAsia"/>
                <w:rtl/>
                <w:lang w:bidi="ar-IQ"/>
              </w:rPr>
              <w:t>الش</w:t>
            </w:r>
            <w:r w:rsidR="00B265F8">
              <w:rPr>
                <w:rFonts w:hint="cs"/>
                <w:rtl/>
                <w:lang w:bidi="ar-IQ"/>
              </w:rPr>
              <w:t>َّ</w:t>
            </w:r>
            <w:r w:rsidRPr="0015715D">
              <w:rPr>
                <w:rFonts w:hint="eastAsia"/>
                <w:rtl/>
                <w:lang w:bidi="ar-IQ"/>
              </w:rPr>
              <w:t>مس</w:t>
            </w:r>
            <w:r w:rsidRPr="0015715D">
              <w:rPr>
                <w:rtl/>
                <w:lang w:bidi="ar-IQ"/>
              </w:rPr>
              <w:t xml:space="preserve"> </w:t>
            </w:r>
            <w:r w:rsidRPr="0015715D">
              <w:rPr>
                <w:rFonts w:hint="eastAsia"/>
                <w:rtl/>
                <w:lang w:bidi="ar-IQ"/>
              </w:rPr>
              <w:t>من</w:t>
            </w:r>
            <w:r w:rsidRPr="0015715D">
              <w:rPr>
                <w:rtl/>
                <w:lang w:bidi="ar-IQ"/>
              </w:rPr>
              <w:t xml:space="preserve"> </w:t>
            </w:r>
            <w:r w:rsidRPr="0015715D">
              <w:rPr>
                <w:rFonts w:hint="eastAsia"/>
                <w:rtl/>
                <w:lang w:bidi="ar-IQ"/>
              </w:rPr>
              <w:t>ك</w:t>
            </w:r>
            <w:r w:rsidR="00B265F8">
              <w:rPr>
                <w:rFonts w:hint="cs"/>
                <w:rtl/>
                <w:lang w:bidi="ar-IQ"/>
              </w:rPr>
              <w:t>َ</w:t>
            </w:r>
            <w:r w:rsidRPr="0015715D">
              <w:rPr>
                <w:rFonts w:hint="eastAsia"/>
                <w:rtl/>
                <w:lang w:bidi="ar-IQ"/>
              </w:rPr>
              <w:t>ر</w:t>
            </w:r>
            <w:r w:rsidR="00B265F8">
              <w:rPr>
                <w:rFonts w:hint="cs"/>
                <w:rtl/>
                <w:lang w:bidi="ar-IQ"/>
              </w:rPr>
              <w:t>َ</w:t>
            </w:r>
            <w:r w:rsidRPr="0015715D">
              <w:rPr>
                <w:rFonts w:hint="eastAsia"/>
                <w:rtl/>
                <w:lang w:bidi="ar-IQ"/>
              </w:rPr>
              <w:t>م</w:t>
            </w:r>
            <w:r w:rsidR="00F601BF">
              <w:rPr>
                <w:rFonts w:hint="cs"/>
                <w:rtl/>
              </w:rPr>
              <w:t>ٍ</w:t>
            </w:r>
            <w:r w:rsidRPr="0015715D">
              <w:rPr>
                <w:rStyle w:val="libPoemTiniChar0"/>
                <w:rtl/>
              </w:rPr>
              <w:br/>
              <w:t> </w:t>
            </w:r>
          </w:p>
        </w:tc>
        <w:tc>
          <w:tcPr>
            <w:tcW w:w="272" w:type="dxa"/>
            <w:shd w:val="clear" w:color="auto" w:fill="auto"/>
          </w:tcPr>
          <w:p w:rsidR="0015715D" w:rsidRPr="0015715D" w:rsidRDefault="0015715D" w:rsidP="00C5584C">
            <w:pPr>
              <w:pStyle w:val="libPoem"/>
              <w:rPr>
                <w:rtl/>
              </w:rPr>
            </w:pPr>
          </w:p>
        </w:tc>
        <w:tc>
          <w:tcPr>
            <w:tcW w:w="3502" w:type="dxa"/>
            <w:shd w:val="clear" w:color="auto" w:fill="auto"/>
          </w:tcPr>
          <w:p w:rsidR="0015715D" w:rsidRPr="0015715D" w:rsidRDefault="0015715D" w:rsidP="00C5584C">
            <w:pPr>
              <w:pStyle w:val="libPoem"/>
            </w:pPr>
            <w:r w:rsidRPr="0015715D">
              <w:rPr>
                <w:rFonts w:hint="eastAsia"/>
                <w:rtl/>
                <w:lang w:bidi="ar-IQ"/>
              </w:rPr>
              <w:t>قوم</w:t>
            </w:r>
            <w:r w:rsidR="00F601BF">
              <w:rPr>
                <w:rFonts w:hint="cs"/>
                <w:rtl/>
                <w:lang w:bidi="ar-IQ"/>
              </w:rPr>
              <w:t>ٌ</w:t>
            </w:r>
            <w:r w:rsidRPr="0015715D">
              <w:rPr>
                <w:rtl/>
                <w:lang w:bidi="ar-IQ"/>
              </w:rPr>
              <w:t xml:space="preserve"> </w:t>
            </w:r>
            <w:r w:rsidRPr="0015715D">
              <w:rPr>
                <w:rFonts w:hint="eastAsia"/>
                <w:rtl/>
                <w:lang w:bidi="ar-IQ"/>
              </w:rPr>
              <w:t>ب</w:t>
            </w:r>
            <w:r w:rsidR="00F601BF">
              <w:rPr>
                <w:rFonts w:hint="cs"/>
                <w:rtl/>
                <w:lang w:bidi="ar-IQ"/>
              </w:rPr>
              <w:t>أَ</w:t>
            </w:r>
            <w:r w:rsidRPr="0015715D">
              <w:rPr>
                <w:rFonts w:hint="eastAsia"/>
                <w:rtl/>
                <w:lang w:bidi="ar-IQ"/>
              </w:rPr>
              <w:t>و</w:t>
            </w:r>
            <w:r w:rsidR="00F601BF">
              <w:rPr>
                <w:rFonts w:hint="cs"/>
                <w:rtl/>
                <w:lang w:bidi="ar-IQ"/>
              </w:rPr>
              <w:t>َّ</w:t>
            </w:r>
            <w:r w:rsidRPr="0015715D">
              <w:rPr>
                <w:rFonts w:hint="eastAsia"/>
                <w:rtl/>
                <w:lang w:bidi="ar-IQ"/>
              </w:rPr>
              <w:t>لهم</w:t>
            </w:r>
            <w:r w:rsidRPr="0015715D">
              <w:rPr>
                <w:rtl/>
                <w:lang w:bidi="ar-IQ"/>
              </w:rPr>
              <w:t xml:space="preserve"> </w:t>
            </w:r>
            <w:r w:rsidR="00F601BF">
              <w:rPr>
                <w:rFonts w:hint="cs"/>
                <w:rtl/>
                <w:lang w:bidi="ar-IQ"/>
              </w:rPr>
              <w:t>أ</w:t>
            </w:r>
            <w:r w:rsidRPr="0015715D">
              <w:rPr>
                <w:rFonts w:hint="eastAsia"/>
                <w:rtl/>
                <w:lang w:bidi="ar-IQ"/>
              </w:rPr>
              <w:t>و</w:t>
            </w:r>
            <w:r w:rsidRPr="0015715D">
              <w:rPr>
                <w:rtl/>
                <w:lang w:bidi="ar-IQ"/>
              </w:rPr>
              <w:t xml:space="preserve"> </w:t>
            </w:r>
            <w:r w:rsidRPr="0015715D">
              <w:rPr>
                <w:rFonts w:hint="eastAsia"/>
                <w:rtl/>
                <w:lang w:bidi="ar-IQ"/>
              </w:rPr>
              <w:t>م</w:t>
            </w:r>
            <w:r w:rsidR="00F601BF">
              <w:rPr>
                <w:rFonts w:hint="cs"/>
                <w:rtl/>
                <w:lang w:bidi="ar-IQ"/>
              </w:rPr>
              <w:t>َ</w:t>
            </w:r>
            <w:r w:rsidRPr="0015715D">
              <w:rPr>
                <w:rFonts w:hint="eastAsia"/>
                <w:rtl/>
                <w:lang w:bidi="ar-IQ"/>
              </w:rPr>
              <w:t>ج</w:t>
            </w:r>
            <w:r w:rsidR="00F601BF">
              <w:rPr>
                <w:rFonts w:hint="cs"/>
                <w:rtl/>
                <w:lang w:bidi="ar-IQ"/>
              </w:rPr>
              <w:t>ْ</w:t>
            </w:r>
            <w:r w:rsidRPr="0015715D">
              <w:rPr>
                <w:rFonts w:hint="eastAsia"/>
                <w:rtl/>
                <w:lang w:bidi="ar-IQ"/>
              </w:rPr>
              <w:t>د</w:t>
            </w:r>
            <w:r w:rsidR="00F601BF">
              <w:rPr>
                <w:rFonts w:hint="cs"/>
                <w:rtl/>
                <w:lang w:bidi="ar-IQ"/>
              </w:rPr>
              <w:t>ِ</w:t>
            </w:r>
            <w:r w:rsidRPr="0015715D">
              <w:rPr>
                <w:rFonts w:hint="eastAsia"/>
                <w:rtl/>
                <w:lang w:bidi="ar-IQ"/>
              </w:rPr>
              <w:t>هم</w:t>
            </w:r>
            <w:r w:rsidR="00F601BF">
              <w:rPr>
                <w:rFonts w:hint="cs"/>
                <w:rtl/>
                <w:lang w:bidi="ar-IQ"/>
              </w:rPr>
              <w:t>ْ</w:t>
            </w:r>
            <w:r w:rsidRPr="0015715D">
              <w:rPr>
                <w:rtl/>
                <w:lang w:bidi="ar-IQ"/>
              </w:rPr>
              <w:t xml:space="preserve"> </w:t>
            </w:r>
            <w:r w:rsidRPr="0015715D">
              <w:rPr>
                <w:rFonts w:hint="eastAsia"/>
                <w:rtl/>
                <w:lang w:bidi="ar-IQ"/>
              </w:rPr>
              <w:t>ق</w:t>
            </w:r>
            <w:r w:rsidR="00B265F8">
              <w:rPr>
                <w:rFonts w:hint="cs"/>
                <w:rtl/>
                <w:lang w:bidi="ar-IQ"/>
              </w:rPr>
              <w:t>َ</w:t>
            </w:r>
            <w:r w:rsidRPr="0015715D">
              <w:rPr>
                <w:rFonts w:hint="eastAsia"/>
                <w:rtl/>
                <w:lang w:bidi="ar-IQ"/>
              </w:rPr>
              <w:t>ع</w:t>
            </w:r>
            <w:r w:rsidR="00B265F8">
              <w:rPr>
                <w:rFonts w:hint="cs"/>
                <w:rtl/>
                <w:lang w:bidi="ar-IQ"/>
              </w:rPr>
              <w:t>َ</w:t>
            </w:r>
            <w:r w:rsidRPr="0015715D">
              <w:rPr>
                <w:rFonts w:hint="eastAsia"/>
                <w:rtl/>
                <w:lang w:bidi="ar-IQ"/>
              </w:rPr>
              <w:t>د</w:t>
            </w:r>
            <w:r w:rsidR="00B265F8">
              <w:rPr>
                <w:rFonts w:hint="cs"/>
                <w:rtl/>
                <w:lang w:bidi="ar-IQ"/>
              </w:rPr>
              <w:t>ُ</w:t>
            </w:r>
            <w:r w:rsidRPr="0015715D">
              <w:rPr>
                <w:rFonts w:hint="eastAsia"/>
                <w:rtl/>
                <w:lang w:bidi="ar-IQ"/>
              </w:rPr>
              <w:t>وا</w:t>
            </w:r>
            <w:r w:rsidRPr="0015715D">
              <w:rPr>
                <w:rStyle w:val="libPoemTiniChar0"/>
                <w:rtl/>
              </w:rPr>
              <w:br/>
              <w:t> </w:t>
            </w:r>
          </w:p>
        </w:tc>
      </w:tr>
      <w:tr w:rsidR="0015715D" w:rsidRPr="00AC0429" w:rsidTr="0015715D">
        <w:tblPrEx>
          <w:tblLook w:val="04A0" w:firstRow="1" w:lastRow="0" w:firstColumn="1" w:lastColumn="0" w:noHBand="0" w:noVBand="1"/>
        </w:tblPrEx>
        <w:trPr>
          <w:trHeight w:val="350"/>
        </w:trPr>
        <w:tc>
          <w:tcPr>
            <w:tcW w:w="3536" w:type="dxa"/>
          </w:tcPr>
          <w:p w:rsidR="0015715D" w:rsidRPr="00AC0429" w:rsidRDefault="0015715D" w:rsidP="00C5584C">
            <w:pPr>
              <w:pStyle w:val="libPoem"/>
            </w:pPr>
            <w:r w:rsidRPr="0015715D">
              <w:rPr>
                <w:rFonts w:hint="eastAsia"/>
                <w:rtl/>
              </w:rPr>
              <w:t>قوم</w:t>
            </w:r>
            <w:r w:rsidR="00E73C1F">
              <w:rPr>
                <w:rFonts w:hint="cs"/>
                <w:rtl/>
              </w:rPr>
              <w:t>ٌ</w:t>
            </w:r>
            <w:r w:rsidRPr="0015715D">
              <w:rPr>
                <w:rtl/>
              </w:rPr>
              <w:t xml:space="preserve"> </w:t>
            </w:r>
            <w:r w:rsidR="00F601BF">
              <w:rPr>
                <w:rFonts w:hint="cs"/>
                <w:rtl/>
              </w:rPr>
              <w:t>أ</w:t>
            </w:r>
            <w:r w:rsidRPr="0015715D">
              <w:rPr>
                <w:rFonts w:hint="eastAsia"/>
                <w:rtl/>
              </w:rPr>
              <w:t>بوهم</w:t>
            </w:r>
            <w:r w:rsidRPr="0015715D">
              <w:rPr>
                <w:rtl/>
              </w:rPr>
              <w:t xml:space="preserve"> </w:t>
            </w:r>
            <w:r w:rsidRPr="0015715D">
              <w:rPr>
                <w:rFonts w:hint="eastAsia"/>
                <w:rtl/>
              </w:rPr>
              <w:t>س</w:t>
            </w:r>
            <w:r w:rsidR="00B265F8">
              <w:rPr>
                <w:rFonts w:hint="cs"/>
                <w:rtl/>
              </w:rPr>
              <w:t>ِ</w:t>
            </w:r>
            <w:r w:rsidRPr="0015715D">
              <w:rPr>
                <w:rFonts w:hint="eastAsia"/>
                <w:rtl/>
              </w:rPr>
              <w:t>نان</w:t>
            </w:r>
            <w:r w:rsidR="00B265F8">
              <w:rPr>
                <w:rFonts w:hint="cs"/>
                <w:rtl/>
              </w:rPr>
              <w:t>ٌ</w:t>
            </w:r>
            <w:r w:rsidRPr="0015715D">
              <w:rPr>
                <w:rtl/>
              </w:rPr>
              <w:t xml:space="preserve"> </w:t>
            </w:r>
            <w:r w:rsidRPr="0015715D">
              <w:rPr>
                <w:rFonts w:hint="eastAsia"/>
                <w:rtl/>
              </w:rPr>
              <w:t>حين</w:t>
            </w:r>
            <w:r w:rsidRPr="0015715D">
              <w:rPr>
                <w:rtl/>
              </w:rPr>
              <w:t xml:space="preserve"> </w:t>
            </w:r>
            <w:r w:rsidRPr="0015715D">
              <w:rPr>
                <w:rFonts w:hint="eastAsia"/>
                <w:rtl/>
              </w:rPr>
              <w:t>ت</w:t>
            </w:r>
            <w:r w:rsidR="00F601BF">
              <w:rPr>
                <w:rFonts w:hint="cs"/>
                <w:rtl/>
              </w:rPr>
              <w:t>َ</w:t>
            </w:r>
            <w:r w:rsidRPr="0015715D">
              <w:rPr>
                <w:rFonts w:hint="eastAsia"/>
                <w:rtl/>
              </w:rPr>
              <w:t>ن</w:t>
            </w:r>
            <w:r w:rsidR="00F601BF">
              <w:rPr>
                <w:rFonts w:hint="cs"/>
                <w:rtl/>
              </w:rPr>
              <w:t>ْ</w:t>
            </w:r>
            <w:r w:rsidRPr="0015715D">
              <w:rPr>
                <w:rFonts w:hint="eastAsia"/>
                <w:rtl/>
              </w:rPr>
              <w:t>سب</w:t>
            </w:r>
            <w:r w:rsidR="00F601BF">
              <w:rPr>
                <w:rFonts w:hint="cs"/>
                <w:rtl/>
              </w:rPr>
              <w:t>ُ</w:t>
            </w:r>
            <w:r w:rsidRPr="0015715D">
              <w:rPr>
                <w:rFonts w:hint="eastAsia"/>
                <w:rtl/>
              </w:rPr>
              <w:t>ه</w:t>
            </w:r>
            <w:r w:rsidR="00F601BF">
              <w:rPr>
                <w:rFonts w:hint="cs"/>
                <w:rtl/>
              </w:rPr>
              <w:t>ُ</w:t>
            </w:r>
            <w:r w:rsidRPr="0015715D">
              <w:rPr>
                <w:rFonts w:hint="eastAsia"/>
                <w:rtl/>
              </w:rPr>
              <w:t>م</w:t>
            </w:r>
            <w:r w:rsidR="00F601BF">
              <w:rPr>
                <w:rFonts w:hint="cs"/>
                <w:rtl/>
              </w:rPr>
              <w:t>ْ</w:t>
            </w:r>
            <w:r w:rsidRPr="0015715D">
              <w:rPr>
                <w:rStyle w:val="libPoemTiniChar0"/>
                <w:rtl/>
              </w:rPr>
              <w:br/>
              <w:t> </w:t>
            </w:r>
          </w:p>
        </w:tc>
        <w:tc>
          <w:tcPr>
            <w:tcW w:w="272" w:type="dxa"/>
          </w:tcPr>
          <w:p w:rsidR="0015715D" w:rsidRPr="0015715D" w:rsidRDefault="0015715D" w:rsidP="00C5584C">
            <w:pPr>
              <w:pStyle w:val="libPoem"/>
              <w:rPr>
                <w:rtl/>
              </w:rPr>
            </w:pPr>
          </w:p>
        </w:tc>
        <w:tc>
          <w:tcPr>
            <w:tcW w:w="3502" w:type="dxa"/>
          </w:tcPr>
          <w:p w:rsidR="0015715D" w:rsidRPr="0015715D" w:rsidRDefault="0015715D" w:rsidP="00C5584C">
            <w:pPr>
              <w:pStyle w:val="libPoem"/>
            </w:pPr>
            <w:r w:rsidRPr="0015715D">
              <w:rPr>
                <w:rFonts w:hint="eastAsia"/>
                <w:rtl/>
              </w:rPr>
              <w:t>طابوا</w:t>
            </w:r>
            <w:r w:rsidRPr="0015715D">
              <w:rPr>
                <w:rtl/>
              </w:rPr>
              <w:t xml:space="preserve"> </w:t>
            </w:r>
            <w:r w:rsidRPr="0015715D">
              <w:rPr>
                <w:rFonts w:hint="eastAsia"/>
                <w:rtl/>
              </w:rPr>
              <w:t>وطاب</w:t>
            </w:r>
            <w:r w:rsidRPr="0015715D">
              <w:rPr>
                <w:rtl/>
              </w:rPr>
              <w:t xml:space="preserve"> </w:t>
            </w:r>
            <w:r w:rsidRPr="0015715D">
              <w:rPr>
                <w:rFonts w:hint="eastAsia"/>
                <w:rtl/>
              </w:rPr>
              <w:t>من</w:t>
            </w:r>
            <w:r w:rsidRPr="0015715D">
              <w:rPr>
                <w:rtl/>
              </w:rPr>
              <w:t xml:space="preserve"> </w:t>
            </w:r>
            <w:r w:rsidRPr="0015715D">
              <w:rPr>
                <w:rFonts w:hint="eastAsia"/>
                <w:rtl/>
              </w:rPr>
              <w:t>ال</w:t>
            </w:r>
            <w:r w:rsidR="005A5BA6">
              <w:rPr>
                <w:rFonts w:hint="cs"/>
                <w:rtl/>
              </w:rPr>
              <w:t>أ</w:t>
            </w:r>
            <w:r w:rsidRPr="0015715D">
              <w:rPr>
                <w:rFonts w:hint="eastAsia"/>
                <w:rtl/>
              </w:rPr>
              <w:t>ولاد</w:t>
            </w:r>
            <w:r w:rsidRPr="0015715D">
              <w:rPr>
                <w:rtl/>
              </w:rPr>
              <w:t xml:space="preserve"> </w:t>
            </w:r>
            <w:r w:rsidRPr="0015715D">
              <w:rPr>
                <w:rFonts w:hint="eastAsia"/>
                <w:rtl/>
              </w:rPr>
              <w:t>ما</w:t>
            </w:r>
            <w:r w:rsidRPr="0015715D">
              <w:rPr>
                <w:rtl/>
              </w:rPr>
              <w:t xml:space="preserve"> </w:t>
            </w:r>
            <w:r w:rsidRPr="0015715D">
              <w:rPr>
                <w:rFonts w:hint="eastAsia"/>
                <w:rtl/>
              </w:rPr>
              <w:t>و</w:t>
            </w:r>
            <w:r w:rsidR="00F601BF">
              <w:rPr>
                <w:rFonts w:hint="cs"/>
                <w:rtl/>
              </w:rPr>
              <w:t>َ</w:t>
            </w:r>
            <w:r w:rsidRPr="0015715D">
              <w:rPr>
                <w:rFonts w:hint="eastAsia"/>
                <w:rtl/>
              </w:rPr>
              <w:t>ل</w:t>
            </w:r>
            <w:r w:rsidR="00F601BF">
              <w:rPr>
                <w:rFonts w:hint="cs"/>
                <w:rtl/>
              </w:rPr>
              <w:t>َ</w:t>
            </w:r>
            <w:r w:rsidRPr="0015715D">
              <w:rPr>
                <w:rFonts w:hint="eastAsia"/>
                <w:rtl/>
              </w:rPr>
              <w:t>د</w:t>
            </w:r>
            <w:r w:rsidR="00F601BF">
              <w:rPr>
                <w:rFonts w:hint="cs"/>
                <w:rtl/>
              </w:rPr>
              <w:t>ُ</w:t>
            </w:r>
            <w:r w:rsidRPr="0015715D">
              <w:rPr>
                <w:rFonts w:hint="eastAsia"/>
                <w:rtl/>
              </w:rPr>
              <w:t>وا</w:t>
            </w:r>
            <w:r w:rsidRPr="0015715D">
              <w:rPr>
                <w:rStyle w:val="libPoemTiniChar0"/>
                <w:rtl/>
              </w:rPr>
              <w:br/>
              <w:t> </w:t>
            </w:r>
          </w:p>
        </w:tc>
      </w:tr>
      <w:tr w:rsidR="0015715D" w:rsidRPr="00AC0429" w:rsidTr="0015715D">
        <w:tblPrEx>
          <w:tblLook w:val="04A0" w:firstRow="1" w:lastRow="0" w:firstColumn="1" w:lastColumn="0" w:noHBand="0" w:noVBand="1"/>
        </w:tblPrEx>
        <w:trPr>
          <w:trHeight w:val="350"/>
        </w:trPr>
        <w:tc>
          <w:tcPr>
            <w:tcW w:w="3536" w:type="dxa"/>
          </w:tcPr>
          <w:p w:rsidR="0015715D" w:rsidRPr="00592B19" w:rsidRDefault="00B265F8" w:rsidP="00C5584C">
            <w:pPr>
              <w:pStyle w:val="libPoem"/>
            </w:pPr>
            <w:r w:rsidRPr="00592B19">
              <w:rPr>
                <w:rFonts w:hint="cs"/>
                <w:rtl/>
                <w:lang w:bidi="ar-IQ"/>
              </w:rPr>
              <w:t>إ</w:t>
            </w:r>
            <w:r w:rsidR="0015715D" w:rsidRPr="00592B19">
              <w:rPr>
                <w:rFonts w:hint="eastAsia"/>
                <w:rtl/>
                <w:lang w:bidi="ar-IQ"/>
              </w:rPr>
              <w:t>نس</w:t>
            </w:r>
            <w:r w:rsidRPr="00592B19">
              <w:rPr>
                <w:rFonts w:hint="cs"/>
                <w:rtl/>
                <w:lang w:bidi="ar-IQ"/>
              </w:rPr>
              <w:t>ٌ</w:t>
            </w:r>
            <w:r w:rsidR="0015715D" w:rsidRPr="00592B19">
              <w:rPr>
                <w:rtl/>
                <w:lang w:bidi="ar-IQ"/>
              </w:rPr>
              <w:t xml:space="preserve"> إذا </w:t>
            </w:r>
            <w:r w:rsidR="00172CB0">
              <w:rPr>
                <w:rFonts w:hint="cs"/>
                <w:rtl/>
                <w:lang w:bidi="ar-IQ"/>
              </w:rPr>
              <w:t>آمَنُوا</w:t>
            </w:r>
            <w:r w:rsidR="00592B19" w:rsidRPr="00592B19">
              <w:rPr>
                <w:rFonts w:hint="cs"/>
                <w:rtl/>
                <w:lang w:bidi="ar-IQ"/>
              </w:rPr>
              <w:t xml:space="preserve">، </w:t>
            </w:r>
            <w:r w:rsidR="00592B19" w:rsidRPr="00592B19">
              <w:rPr>
                <w:rFonts w:hint="eastAsia"/>
                <w:rtl/>
                <w:lang w:bidi="ar-IQ"/>
              </w:rPr>
              <w:t>ج</w:t>
            </w:r>
            <w:r w:rsidR="00592B19" w:rsidRPr="00592B19">
              <w:rPr>
                <w:rFonts w:hint="cs"/>
                <w:rtl/>
                <w:lang w:bidi="ar-IQ"/>
              </w:rPr>
              <w:t>ِ</w:t>
            </w:r>
            <w:r w:rsidR="00592B19" w:rsidRPr="00592B19">
              <w:rPr>
                <w:rFonts w:hint="eastAsia"/>
                <w:rtl/>
                <w:lang w:bidi="ar-IQ"/>
              </w:rPr>
              <w:t>ن</w:t>
            </w:r>
            <w:r w:rsidR="00592B19" w:rsidRPr="00592B19">
              <w:rPr>
                <w:rFonts w:hint="cs"/>
                <w:rtl/>
                <w:lang w:bidi="ar-IQ"/>
              </w:rPr>
              <w:t>ٌّ</w:t>
            </w:r>
            <w:r w:rsidR="00592B19" w:rsidRPr="00592B19">
              <w:rPr>
                <w:rtl/>
                <w:lang w:bidi="ar-IQ"/>
              </w:rPr>
              <w:t xml:space="preserve"> إذا </w:t>
            </w:r>
            <w:r w:rsidR="00592B19" w:rsidRPr="00592B19">
              <w:rPr>
                <w:rFonts w:hint="eastAsia"/>
                <w:rtl/>
                <w:lang w:bidi="ar-IQ"/>
              </w:rPr>
              <w:t>ف</w:t>
            </w:r>
            <w:r w:rsidR="00275A10">
              <w:rPr>
                <w:rFonts w:hint="cs"/>
                <w:rtl/>
                <w:lang w:bidi="ar-IQ"/>
              </w:rPr>
              <w:t>َ</w:t>
            </w:r>
            <w:r w:rsidR="00592B19" w:rsidRPr="00592B19">
              <w:rPr>
                <w:rFonts w:hint="eastAsia"/>
                <w:rtl/>
                <w:lang w:bidi="ar-IQ"/>
              </w:rPr>
              <w:t>ز</w:t>
            </w:r>
            <w:r w:rsidR="00275A10">
              <w:rPr>
                <w:rFonts w:hint="cs"/>
                <w:rtl/>
                <w:lang w:bidi="ar-IQ"/>
              </w:rPr>
              <w:t>ِ</w:t>
            </w:r>
            <w:r w:rsidR="00592B19" w:rsidRPr="00592B19">
              <w:rPr>
                <w:rFonts w:hint="eastAsia"/>
                <w:rtl/>
                <w:lang w:bidi="ar-IQ"/>
              </w:rPr>
              <w:t>عوا</w:t>
            </w:r>
            <w:r w:rsidR="0015715D" w:rsidRPr="00592B19">
              <w:rPr>
                <w:rStyle w:val="libPoemTiniChar0"/>
                <w:rtl/>
              </w:rPr>
              <w:br/>
              <w:t> </w:t>
            </w:r>
          </w:p>
        </w:tc>
        <w:tc>
          <w:tcPr>
            <w:tcW w:w="272" w:type="dxa"/>
          </w:tcPr>
          <w:p w:rsidR="0015715D" w:rsidRPr="00592B19" w:rsidRDefault="0015715D" w:rsidP="00C5584C">
            <w:pPr>
              <w:pStyle w:val="libPoem"/>
              <w:rPr>
                <w:rtl/>
              </w:rPr>
            </w:pPr>
          </w:p>
        </w:tc>
        <w:tc>
          <w:tcPr>
            <w:tcW w:w="3502" w:type="dxa"/>
          </w:tcPr>
          <w:p w:rsidR="0015715D" w:rsidRPr="00592B19" w:rsidRDefault="0015715D" w:rsidP="00C5584C">
            <w:pPr>
              <w:pStyle w:val="libPoem"/>
            </w:pPr>
            <w:r w:rsidRPr="00592B19">
              <w:rPr>
                <w:rFonts w:hint="eastAsia"/>
                <w:rtl/>
                <w:lang w:bidi="ar-IQ"/>
              </w:rPr>
              <w:t>م</w:t>
            </w:r>
            <w:r w:rsidR="00E73C1F" w:rsidRPr="00592B19">
              <w:rPr>
                <w:rFonts w:hint="cs"/>
                <w:rtl/>
                <w:lang w:bidi="ar-IQ"/>
              </w:rPr>
              <w:t>ُ</w:t>
            </w:r>
            <w:r w:rsidRPr="00592B19">
              <w:rPr>
                <w:rFonts w:hint="eastAsia"/>
                <w:rtl/>
                <w:lang w:bidi="ar-IQ"/>
              </w:rPr>
              <w:t>ر</w:t>
            </w:r>
            <w:r w:rsidR="00E73C1F" w:rsidRPr="00592B19">
              <w:rPr>
                <w:rFonts w:hint="cs"/>
                <w:rtl/>
                <w:lang w:bidi="ar-IQ"/>
              </w:rPr>
              <w:t>زَّء</w:t>
            </w:r>
            <w:r w:rsidRPr="00592B19">
              <w:rPr>
                <w:rFonts w:hint="eastAsia"/>
                <w:rtl/>
                <w:lang w:bidi="ar-IQ"/>
              </w:rPr>
              <w:t>ون</w:t>
            </w:r>
            <w:r w:rsidRPr="00592B19">
              <w:rPr>
                <w:rtl/>
                <w:lang w:bidi="ar-IQ"/>
              </w:rPr>
              <w:t xml:space="preserve"> </w:t>
            </w:r>
            <w:r w:rsidRPr="00592B19">
              <w:rPr>
                <w:rFonts w:hint="eastAsia"/>
                <w:rtl/>
                <w:lang w:bidi="ar-IQ"/>
              </w:rPr>
              <w:t>بهاليل</w:t>
            </w:r>
            <w:r w:rsidR="00B265F8" w:rsidRPr="00592B19">
              <w:rPr>
                <w:rFonts w:hint="cs"/>
                <w:rtl/>
                <w:lang w:bidi="ar-IQ"/>
              </w:rPr>
              <w:t>ٌ</w:t>
            </w:r>
            <w:r w:rsidRPr="00592B19">
              <w:rPr>
                <w:rtl/>
                <w:lang w:bidi="ar-IQ"/>
              </w:rPr>
              <w:t xml:space="preserve"> إذا </w:t>
            </w:r>
            <w:r w:rsidRPr="00592B19">
              <w:rPr>
                <w:rFonts w:hint="eastAsia"/>
                <w:rtl/>
                <w:lang w:bidi="ar-IQ"/>
              </w:rPr>
              <w:t>ج</w:t>
            </w:r>
            <w:r w:rsidR="00B265F8" w:rsidRPr="00592B19">
              <w:rPr>
                <w:rFonts w:hint="cs"/>
                <w:rtl/>
                <w:lang w:bidi="ar-IQ"/>
              </w:rPr>
              <w:t>ُ</w:t>
            </w:r>
            <w:r w:rsidRPr="00592B19">
              <w:rPr>
                <w:rFonts w:hint="eastAsia"/>
                <w:rtl/>
                <w:lang w:bidi="ar-IQ"/>
              </w:rPr>
              <w:t>ه</w:t>
            </w:r>
            <w:r w:rsidR="00B265F8" w:rsidRPr="00592B19">
              <w:rPr>
                <w:rFonts w:hint="cs"/>
                <w:rtl/>
                <w:lang w:bidi="ar-IQ"/>
              </w:rPr>
              <w:t>ِ</w:t>
            </w:r>
            <w:r w:rsidRPr="00592B19">
              <w:rPr>
                <w:rFonts w:hint="eastAsia"/>
                <w:rtl/>
                <w:lang w:bidi="ar-IQ"/>
              </w:rPr>
              <w:t>دوا</w:t>
            </w:r>
            <w:r w:rsidRPr="00592B19">
              <w:rPr>
                <w:rStyle w:val="libPoemTiniChar0"/>
                <w:rtl/>
              </w:rPr>
              <w:br/>
              <w:t> </w:t>
            </w:r>
          </w:p>
        </w:tc>
      </w:tr>
      <w:tr w:rsidR="0015715D" w:rsidRPr="00AC0429" w:rsidTr="0015715D">
        <w:tblPrEx>
          <w:tblLook w:val="04A0" w:firstRow="1" w:lastRow="0" w:firstColumn="1" w:lastColumn="0" w:noHBand="0" w:noVBand="1"/>
        </w:tblPrEx>
        <w:trPr>
          <w:trHeight w:val="350"/>
        </w:trPr>
        <w:tc>
          <w:tcPr>
            <w:tcW w:w="3536" w:type="dxa"/>
          </w:tcPr>
          <w:p w:rsidR="0015715D" w:rsidRPr="00AC0429" w:rsidRDefault="0015715D" w:rsidP="00C5584C">
            <w:pPr>
              <w:pStyle w:val="libPoem"/>
            </w:pPr>
            <w:r w:rsidRPr="0015715D">
              <w:rPr>
                <w:rFonts w:hint="eastAsia"/>
                <w:rtl/>
                <w:lang w:bidi="ar-IQ"/>
              </w:rPr>
              <w:t>م</w:t>
            </w:r>
            <w:r w:rsidR="00B265F8">
              <w:rPr>
                <w:rFonts w:hint="cs"/>
                <w:rtl/>
                <w:lang w:bidi="ar-IQ"/>
              </w:rPr>
              <w:t>ُ</w:t>
            </w:r>
            <w:r w:rsidRPr="0015715D">
              <w:rPr>
                <w:rFonts w:hint="eastAsia"/>
                <w:rtl/>
                <w:lang w:bidi="ar-IQ"/>
              </w:rPr>
              <w:t>حس</w:t>
            </w:r>
            <w:r w:rsidR="00B265F8">
              <w:rPr>
                <w:rFonts w:hint="cs"/>
                <w:rtl/>
                <w:lang w:bidi="ar-IQ"/>
              </w:rPr>
              <w:t>َّ</w:t>
            </w:r>
            <w:r w:rsidRPr="0015715D">
              <w:rPr>
                <w:rFonts w:hint="eastAsia"/>
                <w:rtl/>
                <w:lang w:bidi="ar-IQ"/>
              </w:rPr>
              <w:t>دون</w:t>
            </w:r>
            <w:r w:rsidRPr="0015715D">
              <w:rPr>
                <w:rtl/>
                <w:lang w:bidi="ar-IQ"/>
              </w:rPr>
              <w:t xml:space="preserve"> </w:t>
            </w:r>
            <w:r w:rsidRPr="0015715D">
              <w:rPr>
                <w:rFonts w:hint="eastAsia"/>
                <w:rtl/>
                <w:lang w:bidi="ar-IQ"/>
              </w:rPr>
              <w:t>على</w:t>
            </w:r>
            <w:r w:rsidRPr="0015715D">
              <w:rPr>
                <w:rtl/>
                <w:lang w:bidi="ar-IQ"/>
              </w:rPr>
              <w:t xml:space="preserve"> </w:t>
            </w:r>
            <w:r w:rsidRPr="0015715D">
              <w:rPr>
                <w:rFonts w:hint="eastAsia"/>
                <w:rtl/>
                <w:lang w:bidi="ar-IQ"/>
              </w:rPr>
              <w:t>ما</w:t>
            </w:r>
            <w:r w:rsidR="0067438C">
              <w:rPr>
                <w:rFonts w:hint="cs"/>
                <w:rtl/>
                <w:lang w:bidi="ar-IQ"/>
              </w:rPr>
              <w:t xml:space="preserve"> </w:t>
            </w:r>
            <w:r w:rsidRPr="0015715D">
              <w:rPr>
                <w:rFonts w:hint="eastAsia"/>
                <w:rtl/>
                <w:lang w:bidi="ar-IQ"/>
              </w:rPr>
              <w:t>كان</w:t>
            </w:r>
            <w:r w:rsidRPr="0015715D">
              <w:rPr>
                <w:rtl/>
                <w:lang w:bidi="ar-IQ"/>
              </w:rPr>
              <w:t xml:space="preserve"> </w:t>
            </w:r>
            <w:r w:rsidRPr="0015715D">
              <w:rPr>
                <w:rFonts w:hint="eastAsia"/>
                <w:rtl/>
                <w:lang w:bidi="ar-IQ"/>
              </w:rPr>
              <w:t>من</w:t>
            </w:r>
            <w:r w:rsidRPr="0015715D">
              <w:rPr>
                <w:rtl/>
                <w:lang w:bidi="ar-IQ"/>
              </w:rPr>
              <w:t xml:space="preserve"> </w:t>
            </w:r>
            <w:r w:rsidRPr="0015715D">
              <w:rPr>
                <w:rFonts w:hint="eastAsia"/>
                <w:rtl/>
                <w:lang w:bidi="ar-IQ"/>
              </w:rPr>
              <w:t>ن</w:t>
            </w:r>
            <w:r w:rsidR="005B039E">
              <w:rPr>
                <w:rFonts w:hint="cs"/>
                <w:rtl/>
                <w:lang w:bidi="ar-IQ"/>
              </w:rPr>
              <w:t>ِ</w:t>
            </w:r>
            <w:r w:rsidRPr="0015715D">
              <w:rPr>
                <w:rFonts w:hint="eastAsia"/>
                <w:rtl/>
                <w:lang w:bidi="ar-IQ"/>
              </w:rPr>
              <w:t>ع</w:t>
            </w:r>
            <w:r w:rsidR="005B039E">
              <w:rPr>
                <w:rFonts w:hint="cs"/>
                <w:rtl/>
                <w:lang w:bidi="ar-IQ"/>
              </w:rPr>
              <w:t>َ</w:t>
            </w:r>
            <w:r w:rsidRPr="0015715D">
              <w:rPr>
                <w:rFonts w:hint="eastAsia"/>
                <w:rtl/>
                <w:lang w:bidi="ar-IQ"/>
              </w:rPr>
              <w:t>م</w:t>
            </w:r>
            <w:r w:rsidR="00B265F8">
              <w:rPr>
                <w:rFonts w:hint="cs"/>
                <w:rtl/>
                <w:lang w:bidi="ar-IQ"/>
              </w:rPr>
              <w:t>ٍ</w:t>
            </w:r>
            <w:r w:rsidRPr="0015715D">
              <w:rPr>
                <w:rStyle w:val="libPoemTiniChar0"/>
                <w:rtl/>
              </w:rPr>
              <w:br/>
              <w:t> </w:t>
            </w:r>
          </w:p>
        </w:tc>
        <w:tc>
          <w:tcPr>
            <w:tcW w:w="272" w:type="dxa"/>
          </w:tcPr>
          <w:p w:rsidR="0015715D" w:rsidRPr="0015715D" w:rsidRDefault="0015715D" w:rsidP="00C5584C">
            <w:pPr>
              <w:pStyle w:val="libPoem"/>
              <w:rPr>
                <w:rtl/>
              </w:rPr>
            </w:pPr>
          </w:p>
        </w:tc>
        <w:tc>
          <w:tcPr>
            <w:tcW w:w="3502" w:type="dxa"/>
          </w:tcPr>
          <w:p w:rsidR="0015715D" w:rsidRPr="00AC0429" w:rsidRDefault="0015715D" w:rsidP="00C5584C">
            <w:pPr>
              <w:pStyle w:val="libPoem"/>
            </w:pPr>
            <w:r w:rsidRPr="0015715D">
              <w:rPr>
                <w:rFonts w:hint="eastAsia"/>
                <w:rtl/>
                <w:lang w:bidi="ar-IQ"/>
              </w:rPr>
              <w:t>لا</w:t>
            </w:r>
            <w:r w:rsidRPr="0015715D">
              <w:rPr>
                <w:rtl/>
                <w:lang w:bidi="ar-IQ"/>
              </w:rPr>
              <w:t xml:space="preserve"> </w:t>
            </w:r>
            <w:r w:rsidRPr="0015715D">
              <w:rPr>
                <w:rFonts w:hint="eastAsia"/>
                <w:rtl/>
                <w:lang w:bidi="ar-IQ"/>
              </w:rPr>
              <w:t>ينزع</w:t>
            </w:r>
            <w:r w:rsidR="00E73C1F">
              <w:rPr>
                <w:rFonts w:hint="cs"/>
                <w:rtl/>
                <w:lang w:bidi="ar-IQ"/>
              </w:rPr>
              <w:t>ُ</w:t>
            </w:r>
            <w:r w:rsidRPr="0015715D">
              <w:rPr>
                <w:rtl/>
                <w:lang w:bidi="ar-IQ"/>
              </w:rPr>
              <w:t xml:space="preserve"> </w:t>
            </w:r>
            <w:r w:rsidRPr="0015715D">
              <w:rPr>
                <w:rFonts w:hint="eastAsia"/>
                <w:rtl/>
                <w:lang w:bidi="ar-IQ"/>
              </w:rPr>
              <w:t>الله</w:t>
            </w:r>
            <w:r w:rsidRPr="0015715D">
              <w:rPr>
                <w:rtl/>
                <w:lang w:bidi="ar-IQ"/>
              </w:rPr>
              <w:t xml:space="preserve"> </w:t>
            </w:r>
            <w:r w:rsidRPr="0015715D">
              <w:rPr>
                <w:rFonts w:hint="eastAsia"/>
                <w:rtl/>
                <w:lang w:bidi="ar-IQ"/>
              </w:rPr>
              <w:t>منهم</w:t>
            </w:r>
            <w:r w:rsidRPr="0015715D">
              <w:rPr>
                <w:rtl/>
                <w:lang w:bidi="ar-IQ"/>
              </w:rPr>
              <w:t xml:space="preserve"> </w:t>
            </w:r>
            <w:r w:rsidRPr="0015715D">
              <w:rPr>
                <w:rFonts w:hint="eastAsia"/>
                <w:rtl/>
                <w:lang w:bidi="ar-IQ"/>
              </w:rPr>
              <w:t>مال</w:t>
            </w:r>
            <w:r w:rsidR="00E73C1F">
              <w:rPr>
                <w:rFonts w:hint="cs"/>
                <w:rtl/>
                <w:lang w:bidi="ar-IQ"/>
              </w:rPr>
              <w:t>َ</w:t>
            </w:r>
            <w:r w:rsidRPr="0015715D">
              <w:rPr>
                <w:rFonts w:hint="eastAsia"/>
                <w:rtl/>
                <w:lang w:bidi="ar-IQ"/>
              </w:rPr>
              <w:t>ه</w:t>
            </w:r>
            <w:r w:rsidRPr="0015715D">
              <w:rPr>
                <w:rtl/>
                <w:lang w:bidi="ar-IQ"/>
              </w:rPr>
              <w:t xml:space="preserve"> </w:t>
            </w:r>
            <w:r w:rsidRPr="0015715D">
              <w:rPr>
                <w:rFonts w:hint="eastAsia"/>
                <w:rtl/>
                <w:lang w:bidi="ar-IQ"/>
              </w:rPr>
              <w:t>ح</w:t>
            </w:r>
            <w:r w:rsidR="00B265F8">
              <w:rPr>
                <w:rFonts w:hint="cs"/>
                <w:rtl/>
                <w:lang w:bidi="ar-IQ"/>
              </w:rPr>
              <w:t>ُ</w:t>
            </w:r>
            <w:r w:rsidRPr="0015715D">
              <w:rPr>
                <w:rFonts w:hint="eastAsia"/>
                <w:rtl/>
                <w:lang w:bidi="ar-IQ"/>
              </w:rPr>
              <w:t>س</w:t>
            </w:r>
            <w:r w:rsidR="00B265F8">
              <w:rPr>
                <w:rFonts w:hint="cs"/>
                <w:rtl/>
                <w:lang w:bidi="ar-IQ"/>
              </w:rPr>
              <w:t>ِ</w:t>
            </w:r>
            <w:r w:rsidRPr="0015715D">
              <w:rPr>
                <w:rFonts w:hint="eastAsia"/>
                <w:rtl/>
                <w:lang w:bidi="ar-IQ"/>
              </w:rPr>
              <w:t>دوا</w:t>
            </w:r>
            <w:r w:rsidRPr="00725071">
              <w:rPr>
                <w:rStyle w:val="libPoemTiniChar0"/>
                <w:rtl/>
              </w:rPr>
              <w:br/>
              <w:t> </w:t>
            </w:r>
          </w:p>
        </w:tc>
      </w:tr>
    </w:tbl>
    <w:p w:rsidR="00C266C3" w:rsidRPr="00FC79E5" w:rsidRDefault="001321E9" w:rsidP="0067438C">
      <w:pPr>
        <w:pStyle w:val="libNormal"/>
        <w:rPr>
          <w:rtl/>
          <w:lang w:bidi="ar-IQ"/>
        </w:rPr>
      </w:pPr>
      <w:r w:rsidRPr="00FC79E5">
        <w:rPr>
          <w:rFonts w:hint="eastAsia"/>
          <w:rtl/>
          <w:lang w:bidi="ar-IQ"/>
        </w:rPr>
        <w:t>فقال</w:t>
      </w:r>
      <w:r w:rsidRPr="00FC79E5">
        <w:rPr>
          <w:rtl/>
          <w:lang w:bidi="ar-IQ"/>
        </w:rPr>
        <w:t xml:space="preserve"> </w:t>
      </w:r>
      <w:r w:rsidRPr="00FC79E5">
        <w:rPr>
          <w:rFonts w:hint="eastAsia"/>
          <w:rtl/>
          <w:lang w:bidi="ar-IQ"/>
        </w:rPr>
        <w:t>عمر</w:t>
      </w:r>
      <w:r w:rsidR="003112D6" w:rsidRPr="00FC79E5">
        <w:rPr>
          <w:rtl/>
          <w:lang w:bidi="ar-IQ"/>
        </w:rPr>
        <w:t>:</w:t>
      </w:r>
      <w:r w:rsidRPr="00FC79E5">
        <w:rPr>
          <w:rtl/>
          <w:lang w:bidi="ar-IQ"/>
        </w:rPr>
        <w:t xml:space="preserve"> </w:t>
      </w:r>
      <w:r w:rsidR="00590962">
        <w:rPr>
          <w:rFonts w:hint="cs"/>
          <w:rtl/>
          <w:lang w:bidi="ar-IQ"/>
        </w:rPr>
        <w:t>أ</w:t>
      </w:r>
      <w:r w:rsidRPr="00FC79E5">
        <w:rPr>
          <w:rFonts w:hint="eastAsia"/>
          <w:rtl/>
          <w:lang w:bidi="ar-IQ"/>
        </w:rPr>
        <w:t>حسن</w:t>
      </w:r>
      <w:r w:rsidR="00590962">
        <w:rPr>
          <w:rFonts w:hint="cs"/>
          <w:rtl/>
          <w:lang w:bidi="ar-IQ"/>
        </w:rPr>
        <w:t>َ</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وما</w:t>
      </w:r>
      <w:r w:rsidRPr="00FC79E5">
        <w:rPr>
          <w:rtl/>
          <w:lang w:bidi="ar-IQ"/>
        </w:rPr>
        <w:t xml:space="preserve"> </w:t>
      </w:r>
      <w:r w:rsidR="00590962">
        <w:rPr>
          <w:rFonts w:hint="cs"/>
          <w:rtl/>
          <w:lang w:bidi="ar-IQ"/>
        </w:rPr>
        <w:t>أ</w:t>
      </w:r>
      <w:r w:rsidRPr="00FC79E5">
        <w:rPr>
          <w:rFonts w:hint="eastAsia"/>
          <w:rtl/>
          <w:lang w:bidi="ar-IQ"/>
        </w:rPr>
        <w:t>علم</w:t>
      </w:r>
      <w:r w:rsidR="009D45BA">
        <w:rPr>
          <w:rtl/>
          <w:lang w:bidi="ar-IQ"/>
        </w:rPr>
        <w:t xml:space="preserve"> أحد</w:t>
      </w:r>
      <w:r w:rsidR="00D14908">
        <w:rPr>
          <w:rtl/>
          <w:lang w:bidi="ar-IQ"/>
        </w:rPr>
        <w:t xml:space="preserve"> أولى </w:t>
      </w:r>
      <w:r w:rsidRPr="00FC79E5">
        <w:rPr>
          <w:rFonts w:hint="eastAsia"/>
          <w:rtl/>
          <w:lang w:bidi="ar-IQ"/>
        </w:rPr>
        <w:t>بهذا</w:t>
      </w:r>
      <w:r w:rsidRPr="00FC79E5">
        <w:rPr>
          <w:rtl/>
          <w:lang w:bidi="ar-IQ"/>
        </w:rPr>
        <w:t xml:space="preserve"> </w:t>
      </w:r>
      <w:r w:rsidRPr="00FC79E5">
        <w:rPr>
          <w:rFonts w:hint="eastAsia"/>
          <w:rtl/>
          <w:lang w:bidi="ar-IQ"/>
        </w:rPr>
        <w:t>الشعر</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الحي</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بني</w:t>
      </w:r>
      <w:r w:rsidRPr="00FC79E5">
        <w:rPr>
          <w:rtl/>
          <w:lang w:bidi="ar-IQ"/>
        </w:rPr>
        <w:t xml:space="preserve"> </w:t>
      </w:r>
      <w:r w:rsidRPr="00FC79E5">
        <w:rPr>
          <w:rFonts w:hint="eastAsia"/>
          <w:rtl/>
          <w:lang w:bidi="ar-IQ"/>
        </w:rPr>
        <w:t>هاشم</w:t>
      </w:r>
      <w:r w:rsidRPr="00FC79E5">
        <w:rPr>
          <w:rtl/>
          <w:lang w:bidi="ar-IQ"/>
        </w:rPr>
        <w:t xml:space="preserve"> </w:t>
      </w:r>
      <w:r w:rsidRPr="00FC79E5">
        <w:rPr>
          <w:rFonts w:hint="eastAsia"/>
          <w:rtl/>
          <w:lang w:bidi="ar-IQ"/>
        </w:rPr>
        <w:t>لفضل</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وقرابتهم</w:t>
      </w:r>
      <w:r w:rsidRPr="00FC79E5">
        <w:rPr>
          <w:rtl/>
          <w:lang w:bidi="ar-IQ"/>
        </w:rPr>
        <w:t xml:space="preserve"> </w:t>
      </w:r>
      <w:r w:rsidRPr="00FC79E5">
        <w:rPr>
          <w:rFonts w:hint="eastAsia"/>
          <w:rtl/>
          <w:lang w:bidi="ar-IQ"/>
        </w:rPr>
        <w:t>منه</w:t>
      </w:r>
      <w:r w:rsidRPr="00FC79E5">
        <w:rPr>
          <w:rtl/>
          <w:lang w:bidi="ar-IQ"/>
        </w:rPr>
        <w:t xml:space="preserve">. </w:t>
      </w:r>
      <w:r w:rsidRPr="00FC79E5">
        <w:rPr>
          <w:rFonts w:hint="eastAsia"/>
          <w:rtl/>
          <w:lang w:bidi="ar-IQ"/>
        </w:rPr>
        <w:t>فقلت</w:t>
      </w:r>
      <w:r w:rsidRPr="00FC79E5">
        <w:rPr>
          <w:rtl/>
          <w:lang w:bidi="ar-IQ"/>
        </w:rPr>
        <w:t>:</w:t>
      </w:r>
      <w:r w:rsidR="0067438C">
        <w:rPr>
          <w:rFonts w:hint="cs"/>
          <w:rtl/>
          <w:lang w:bidi="ar-IQ"/>
        </w:rPr>
        <w:t xml:space="preserve"> </w:t>
      </w:r>
      <w:r w:rsidRPr="00FC79E5">
        <w:rPr>
          <w:rFonts w:hint="eastAsia"/>
          <w:rtl/>
          <w:lang w:bidi="ar-IQ"/>
        </w:rPr>
        <w:t>وف</w:t>
      </w:r>
      <w:r w:rsidR="00590962">
        <w:rPr>
          <w:rFonts w:hint="cs"/>
          <w:rtl/>
          <w:lang w:bidi="ar-IQ"/>
        </w:rPr>
        <w:t>ّ</w:t>
      </w:r>
      <w:r w:rsidR="0067438C">
        <w:rPr>
          <w:rFonts w:hint="cs"/>
          <w:rtl/>
          <w:lang w:bidi="ar-IQ"/>
        </w:rPr>
        <w:t>ِ</w:t>
      </w:r>
      <w:r w:rsidRPr="00FC79E5">
        <w:rPr>
          <w:rFonts w:hint="eastAsia"/>
          <w:rtl/>
          <w:lang w:bidi="ar-IQ"/>
        </w:rPr>
        <w:t>قت</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ولم</w:t>
      </w:r>
      <w:r w:rsidRPr="00FC79E5">
        <w:rPr>
          <w:rtl/>
          <w:lang w:bidi="ar-IQ"/>
        </w:rPr>
        <w:t xml:space="preserve"> </w:t>
      </w:r>
      <w:r w:rsidRPr="00FC79E5">
        <w:rPr>
          <w:rFonts w:hint="eastAsia"/>
          <w:rtl/>
          <w:lang w:bidi="ar-IQ"/>
        </w:rPr>
        <w:t>تزل</w:t>
      </w:r>
      <w:r w:rsidRPr="00FC79E5">
        <w:rPr>
          <w:rtl/>
          <w:lang w:bidi="ar-IQ"/>
        </w:rPr>
        <w:t xml:space="preserve"> </w:t>
      </w:r>
      <w:r w:rsidRPr="00FC79E5">
        <w:rPr>
          <w:rFonts w:hint="eastAsia"/>
          <w:rtl/>
          <w:lang w:bidi="ar-IQ"/>
        </w:rPr>
        <w:t>موف</w:t>
      </w:r>
      <w:r w:rsidR="00590962">
        <w:rPr>
          <w:rFonts w:hint="cs"/>
          <w:rtl/>
          <w:lang w:bidi="ar-IQ"/>
        </w:rPr>
        <w:t>ّ</w:t>
      </w:r>
      <w:r w:rsidRPr="00FC79E5">
        <w:rPr>
          <w:rFonts w:hint="eastAsia"/>
          <w:rtl/>
          <w:lang w:bidi="ar-IQ"/>
        </w:rPr>
        <w:t>قاً،</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ي</w:t>
      </w:r>
      <w:r w:rsidR="0034003F">
        <w:rPr>
          <w:rFonts w:hint="eastAsia"/>
          <w:rtl/>
          <w:lang w:bidi="ar-IQ"/>
        </w:rPr>
        <w:t>ا</w:t>
      </w:r>
      <w:r w:rsidR="0067438C">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00590962">
        <w:rPr>
          <w:rFonts w:hint="cs"/>
          <w:rtl/>
          <w:lang w:bidi="ar-IQ"/>
        </w:rPr>
        <w:t>أ</w:t>
      </w:r>
      <w:r w:rsidRPr="00FC79E5">
        <w:rPr>
          <w:rFonts w:hint="eastAsia"/>
          <w:rtl/>
          <w:lang w:bidi="ar-IQ"/>
        </w:rPr>
        <w:t>تدري</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منع</w:t>
      </w:r>
      <w:r w:rsidRPr="00FC79E5">
        <w:rPr>
          <w:rtl/>
          <w:lang w:bidi="ar-IQ"/>
        </w:rPr>
        <w:t xml:space="preserve"> </w:t>
      </w:r>
      <w:r w:rsidRPr="00FC79E5">
        <w:rPr>
          <w:rFonts w:hint="eastAsia"/>
          <w:rtl/>
          <w:lang w:bidi="ar-IQ"/>
        </w:rPr>
        <w:t>قومكم</w:t>
      </w:r>
      <w:r w:rsidRPr="00FC79E5">
        <w:rPr>
          <w:rtl/>
          <w:lang w:bidi="ar-IQ"/>
        </w:rPr>
        <w:t xml:space="preserve"> </w:t>
      </w:r>
      <w:r w:rsidRPr="00FC79E5">
        <w:rPr>
          <w:rFonts w:hint="eastAsia"/>
          <w:rtl/>
          <w:lang w:bidi="ar-IQ"/>
        </w:rPr>
        <w:t>منكم</w:t>
      </w:r>
      <w:r w:rsidRPr="00FC79E5">
        <w:rPr>
          <w:rtl/>
          <w:lang w:bidi="ar-IQ"/>
        </w:rPr>
        <w:t xml:space="preserve"> </w:t>
      </w:r>
      <w:r w:rsidRPr="00FC79E5">
        <w:rPr>
          <w:rFonts w:hint="eastAsia"/>
          <w:rtl/>
          <w:lang w:bidi="ar-IQ"/>
        </w:rPr>
        <w:t>بعد</w:t>
      </w:r>
      <w:r w:rsidRPr="00FC79E5">
        <w:rPr>
          <w:rtl/>
          <w:lang w:bidi="ar-IQ"/>
        </w:rPr>
        <w:t xml:space="preserve"> </w:t>
      </w:r>
      <w:r w:rsidRPr="00FC79E5">
        <w:rPr>
          <w:rFonts w:hint="eastAsia"/>
          <w:rtl/>
          <w:lang w:bidi="ar-IQ"/>
        </w:rPr>
        <w:t>محم</w:t>
      </w:r>
      <w:r w:rsidR="00590962">
        <w:rPr>
          <w:rFonts w:hint="cs"/>
          <w:rtl/>
          <w:lang w:bidi="ar-IQ"/>
        </w:rPr>
        <w:t>ّ</w:t>
      </w:r>
      <w:r w:rsidRPr="00FC79E5">
        <w:rPr>
          <w:rFonts w:hint="eastAsia"/>
          <w:rtl/>
          <w:lang w:bidi="ar-IQ"/>
        </w:rPr>
        <w:t>د</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فكرهت</w:t>
      </w:r>
      <w:r w:rsidRPr="00FC79E5">
        <w:rPr>
          <w:rtl/>
          <w:lang w:bidi="ar-IQ"/>
        </w:rPr>
        <w:t xml:space="preserve"> </w:t>
      </w:r>
      <w:r w:rsidR="00590962">
        <w:rPr>
          <w:rFonts w:hint="cs"/>
          <w:rtl/>
          <w:lang w:bidi="ar-IQ"/>
        </w:rPr>
        <w:t>أ</w:t>
      </w:r>
      <w:r w:rsidRPr="00FC79E5">
        <w:rPr>
          <w:rFonts w:hint="eastAsia"/>
          <w:rtl/>
          <w:lang w:bidi="ar-IQ"/>
        </w:rPr>
        <w:t>ن</w:t>
      </w:r>
      <w:r w:rsidRPr="00FC79E5">
        <w:rPr>
          <w:rtl/>
          <w:lang w:bidi="ar-IQ"/>
        </w:rPr>
        <w:t xml:space="preserve"> </w:t>
      </w:r>
      <w:r w:rsidR="00590962">
        <w:rPr>
          <w:rFonts w:hint="cs"/>
          <w:rtl/>
          <w:lang w:bidi="ar-IQ"/>
        </w:rPr>
        <w:t>أُ</w:t>
      </w:r>
      <w:r w:rsidRPr="00FC79E5">
        <w:rPr>
          <w:rFonts w:hint="eastAsia"/>
          <w:rtl/>
          <w:lang w:bidi="ar-IQ"/>
        </w:rPr>
        <w:t>جيبه،</w:t>
      </w:r>
      <w:r w:rsidRPr="00FC79E5">
        <w:rPr>
          <w:rtl/>
          <w:lang w:bidi="ar-IQ"/>
        </w:rPr>
        <w:t xml:space="preserve"> </w:t>
      </w:r>
      <w:r w:rsidRPr="00FC79E5">
        <w:rPr>
          <w:rFonts w:hint="eastAsia"/>
          <w:rtl/>
          <w:lang w:bidi="ar-IQ"/>
        </w:rPr>
        <w:t>فقلت</w:t>
      </w:r>
      <w:r w:rsidRPr="00FC79E5">
        <w:rPr>
          <w:rtl/>
          <w:lang w:bidi="ar-IQ"/>
        </w:rPr>
        <w:t>:</w:t>
      </w:r>
      <w:r w:rsidR="0067438C">
        <w:rPr>
          <w:rFonts w:hint="cs"/>
          <w:rtl/>
          <w:lang w:bidi="ar-IQ"/>
        </w:rPr>
        <w:t xml:space="preserve"> </w:t>
      </w:r>
      <w:r w:rsidR="00590962">
        <w:rPr>
          <w:rFonts w:hint="cs"/>
          <w:rtl/>
          <w:lang w:bidi="ar-IQ"/>
        </w:rPr>
        <w:t>إ</w:t>
      </w:r>
      <w:r w:rsidRPr="00FC79E5">
        <w:rPr>
          <w:rFonts w:hint="eastAsia"/>
          <w:rtl/>
          <w:lang w:bidi="ar-IQ"/>
        </w:rPr>
        <w:t>ن</w:t>
      </w:r>
      <w:r w:rsidR="00590962">
        <w:rPr>
          <w:rFonts w:hint="cs"/>
          <w:rtl/>
          <w:lang w:bidi="ar-IQ"/>
        </w:rPr>
        <w:t>ْ</w:t>
      </w:r>
      <w:r w:rsidRPr="00FC79E5">
        <w:rPr>
          <w:rtl/>
          <w:lang w:bidi="ar-IQ"/>
        </w:rPr>
        <w:t xml:space="preserve"> </w:t>
      </w:r>
      <w:r w:rsidRPr="00FC79E5">
        <w:rPr>
          <w:rFonts w:hint="eastAsia"/>
          <w:rtl/>
          <w:lang w:bidi="ar-IQ"/>
        </w:rPr>
        <w:t>لم</w:t>
      </w:r>
      <w:r w:rsidRPr="00FC79E5">
        <w:rPr>
          <w:rtl/>
          <w:lang w:bidi="ar-IQ"/>
        </w:rPr>
        <w:t xml:space="preserve"> </w:t>
      </w:r>
      <w:r w:rsidR="00590962">
        <w:rPr>
          <w:rFonts w:hint="cs"/>
          <w:rtl/>
          <w:lang w:bidi="ar-IQ"/>
        </w:rPr>
        <w:t>أ</w:t>
      </w:r>
      <w:r w:rsidRPr="00FC79E5">
        <w:rPr>
          <w:rFonts w:hint="eastAsia"/>
          <w:rtl/>
          <w:lang w:bidi="ar-IQ"/>
        </w:rPr>
        <w:t>كن</w:t>
      </w:r>
      <w:r w:rsidRPr="00FC79E5">
        <w:rPr>
          <w:rtl/>
          <w:lang w:bidi="ar-IQ"/>
        </w:rPr>
        <w:t xml:space="preserve"> </w:t>
      </w:r>
      <w:r w:rsidR="00590962">
        <w:rPr>
          <w:rFonts w:hint="cs"/>
          <w:rtl/>
          <w:lang w:bidi="ar-IQ"/>
        </w:rPr>
        <w:t>أ</w:t>
      </w:r>
      <w:r w:rsidRPr="00FC79E5">
        <w:rPr>
          <w:rFonts w:hint="eastAsia"/>
          <w:rtl/>
          <w:lang w:bidi="ar-IQ"/>
        </w:rPr>
        <w:t>دري</w:t>
      </w:r>
      <w:r w:rsidRPr="00FC79E5">
        <w:rPr>
          <w:rtl/>
          <w:lang w:bidi="ar-IQ"/>
        </w:rPr>
        <w:t xml:space="preserve"> </w:t>
      </w:r>
      <w:r w:rsidRPr="00FC79E5">
        <w:rPr>
          <w:rFonts w:hint="eastAsia"/>
          <w:rtl/>
          <w:lang w:bidi="ar-IQ"/>
        </w:rPr>
        <w:t>ف</w:t>
      </w:r>
      <w:r w:rsidR="0067438C">
        <w:rPr>
          <w:rFonts w:hint="cs"/>
          <w:rtl/>
          <w:lang w:bidi="ar-IQ"/>
        </w:rPr>
        <w:t>إ</w:t>
      </w:r>
      <w:r w:rsidRPr="00FC79E5">
        <w:rPr>
          <w:rFonts w:hint="eastAsia"/>
          <w:rtl/>
          <w:lang w:bidi="ar-IQ"/>
        </w:rPr>
        <w:t>ن</w:t>
      </w:r>
      <w:r w:rsidR="00590962">
        <w:rPr>
          <w:rFonts w:hint="cs"/>
          <w:rtl/>
          <w:lang w:bidi="ar-IQ"/>
        </w:rPr>
        <w:t>ّ</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يدريني</w:t>
      </w:r>
      <w:r w:rsidR="003112D6" w:rsidRPr="00FC79E5">
        <w:rPr>
          <w:rtl/>
          <w:lang w:bidi="ar-IQ"/>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كرهوا</w:t>
      </w:r>
      <w:r w:rsidRPr="00FC79E5">
        <w:rPr>
          <w:rtl/>
          <w:lang w:bidi="ar-IQ"/>
        </w:rPr>
        <w:t xml:space="preserve"> </w:t>
      </w:r>
      <w:r w:rsidR="00590962">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يجمعوا</w:t>
      </w:r>
      <w:r w:rsidRPr="00FC79E5">
        <w:rPr>
          <w:rtl/>
          <w:lang w:bidi="ar-IQ"/>
        </w:rPr>
        <w:t xml:space="preserve"> </w:t>
      </w:r>
      <w:r w:rsidRPr="00FC79E5">
        <w:rPr>
          <w:rFonts w:hint="eastAsia"/>
          <w:rtl/>
          <w:lang w:bidi="ar-IQ"/>
        </w:rPr>
        <w:t>لكم</w:t>
      </w:r>
      <w:r w:rsidRPr="00FC79E5">
        <w:rPr>
          <w:rtl/>
          <w:lang w:bidi="ar-IQ"/>
        </w:rPr>
        <w:t xml:space="preserve"> </w:t>
      </w:r>
      <w:r w:rsidRPr="00FC79E5">
        <w:rPr>
          <w:rFonts w:hint="eastAsia"/>
          <w:rtl/>
          <w:lang w:bidi="ar-IQ"/>
        </w:rPr>
        <w:t>النبو</w:t>
      </w:r>
      <w:r w:rsidR="00590962">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والخلافة</w:t>
      </w:r>
      <w:r w:rsidRPr="00FC79E5">
        <w:rPr>
          <w:rtl/>
          <w:lang w:bidi="ar-IQ"/>
        </w:rPr>
        <w:t xml:space="preserve"> </w:t>
      </w:r>
      <w:r w:rsidRPr="00FC79E5">
        <w:rPr>
          <w:rFonts w:hint="eastAsia"/>
          <w:rtl/>
          <w:lang w:bidi="ar-IQ"/>
        </w:rPr>
        <w:t>ف</w:t>
      </w:r>
      <w:r w:rsidR="005B039E">
        <w:rPr>
          <w:rFonts w:hint="cs"/>
          <w:rtl/>
          <w:lang w:bidi="ar-IQ"/>
        </w:rPr>
        <w:t>َ</w:t>
      </w:r>
      <w:r w:rsidRPr="00FC79E5">
        <w:rPr>
          <w:rFonts w:hint="eastAsia"/>
          <w:rtl/>
          <w:lang w:bidi="ar-IQ"/>
        </w:rPr>
        <w:t>ت</w:t>
      </w:r>
      <w:r w:rsidR="005B039E">
        <w:rPr>
          <w:rFonts w:hint="cs"/>
          <w:rtl/>
          <w:lang w:bidi="ar-IQ"/>
        </w:rPr>
        <w:t>َ</w:t>
      </w:r>
      <w:r w:rsidRPr="00FC79E5">
        <w:rPr>
          <w:rFonts w:hint="eastAsia"/>
          <w:rtl/>
          <w:lang w:bidi="ar-IQ"/>
        </w:rPr>
        <w:t>بجحوا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قومكم</w:t>
      </w:r>
      <w:r w:rsidRPr="00FC79E5">
        <w:rPr>
          <w:rtl/>
          <w:lang w:bidi="ar-IQ"/>
        </w:rPr>
        <w:t xml:space="preserve"> </w:t>
      </w:r>
      <w:r w:rsidRPr="00FC79E5">
        <w:rPr>
          <w:rFonts w:hint="eastAsia"/>
          <w:rtl/>
          <w:lang w:bidi="ar-IQ"/>
        </w:rPr>
        <w:t>ب</w:t>
      </w:r>
      <w:r w:rsidR="005B039E">
        <w:rPr>
          <w:rFonts w:hint="cs"/>
          <w:rtl/>
          <w:lang w:bidi="ar-IQ"/>
        </w:rPr>
        <w:t>َ</w:t>
      </w:r>
      <w:r w:rsidRPr="00FC79E5">
        <w:rPr>
          <w:rFonts w:hint="eastAsia"/>
          <w:rtl/>
          <w:lang w:bidi="ar-IQ"/>
        </w:rPr>
        <w:t>جح</w:t>
      </w:r>
      <w:r w:rsidR="005B039E">
        <w:rPr>
          <w:rFonts w:hint="cs"/>
          <w:rtl/>
          <w:lang w:bidi="ar-IQ"/>
        </w:rPr>
        <w:t>َ</w:t>
      </w:r>
      <w:r w:rsidRPr="00FC79E5">
        <w:rPr>
          <w:rFonts w:hint="eastAsia"/>
          <w:rtl/>
          <w:lang w:bidi="ar-IQ"/>
        </w:rPr>
        <w:t>ا</w:t>
      </w:r>
      <w:r w:rsidR="00590962">
        <w:rPr>
          <w:rFonts w:hint="cs"/>
          <w:rtl/>
          <w:lang w:bidi="ar-IQ"/>
        </w:rPr>
        <w:t>ً</w:t>
      </w:r>
      <w:r w:rsidRPr="00FC79E5">
        <w:rPr>
          <w:rtl/>
          <w:lang w:bidi="ar-IQ"/>
        </w:rPr>
        <w:t xml:space="preserve"> </w:t>
      </w:r>
      <w:r w:rsidRPr="00FC79E5">
        <w:rPr>
          <w:rFonts w:hint="eastAsia"/>
          <w:rtl/>
          <w:lang w:bidi="ar-IQ"/>
        </w:rPr>
        <w:t>فاختارت</w:t>
      </w:r>
      <w:r w:rsidRPr="00FC79E5">
        <w:rPr>
          <w:rtl/>
          <w:lang w:bidi="ar-IQ"/>
        </w:rPr>
        <w:t xml:space="preserve"> </w:t>
      </w:r>
      <w:r w:rsidRPr="00FC79E5">
        <w:rPr>
          <w:rFonts w:hint="eastAsia"/>
          <w:rtl/>
          <w:lang w:bidi="ar-IQ"/>
        </w:rPr>
        <w:t>قريش</w:t>
      </w:r>
      <w:r w:rsidRPr="00FC79E5">
        <w:rPr>
          <w:rtl/>
          <w:lang w:bidi="ar-IQ"/>
        </w:rPr>
        <w:t xml:space="preserve"> </w:t>
      </w:r>
      <w:r w:rsidRPr="00FC79E5">
        <w:rPr>
          <w:rFonts w:hint="eastAsia"/>
          <w:rtl/>
          <w:lang w:bidi="ar-IQ"/>
        </w:rPr>
        <w:t>ل</w:t>
      </w:r>
      <w:r w:rsidR="00590962">
        <w:rPr>
          <w:rFonts w:hint="cs"/>
          <w:rtl/>
          <w:lang w:bidi="ar-IQ"/>
        </w:rPr>
        <w:t>أ</w:t>
      </w:r>
      <w:r w:rsidRPr="00FC79E5">
        <w:rPr>
          <w:rFonts w:hint="eastAsia"/>
          <w:rtl/>
          <w:lang w:bidi="ar-IQ"/>
        </w:rPr>
        <w:t>نفسها</w:t>
      </w:r>
      <w:r w:rsidRPr="00FC79E5">
        <w:rPr>
          <w:rtl/>
          <w:lang w:bidi="ar-IQ"/>
        </w:rPr>
        <w:t xml:space="preserve"> </w:t>
      </w:r>
      <w:r w:rsidRPr="00FC79E5">
        <w:rPr>
          <w:rFonts w:hint="eastAsia"/>
          <w:rtl/>
          <w:lang w:bidi="ar-IQ"/>
        </w:rPr>
        <w:t>ف</w:t>
      </w:r>
      <w:r w:rsidR="00590962">
        <w:rPr>
          <w:rFonts w:hint="cs"/>
          <w:rtl/>
          <w:lang w:bidi="ar-IQ"/>
        </w:rPr>
        <w:t>أ</w:t>
      </w:r>
      <w:r w:rsidRPr="00FC79E5">
        <w:rPr>
          <w:rFonts w:hint="eastAsia"/>
          <w:rtl/>
          <w:lang w:bidi="ar-IQ"/>
        </w:rPr>
        <w:t>صابت</w:t>
      </w:r>
      <w:r w:rsidRPr="00FC79E5">
        <w:rPr>
          <w:rtl/>
          <w:lang w:bidi="ar-IQ"/>
        </w:rPr>
        <w:t xml:space="preserve"> </w:t>
      </w:r>
      <w:r w:rsidRPr="00FC79E5">
        <w:rPr>
          <w:rFonts w:hint="eastAsia"/>
          <w:rtl/>
          <w:lang w:bidi="ar-IQ"/>
        </w:rPr>
        <w:t>وو</w:t>
      </w:r>
      <w:r w:rsidR="0067438C">
        <w:rPr>
          <w:rFonts w:hint="cs"/>
          <w:rtl/>
          <w:lang w:bidi="ar-IQ"/>
        </w:rPr>
        <w:t>ُ</w:t>
      </w:r>
      <w:r w:rsidRPr="00FC79E5">
        <w:rPr>
          <w:rFonts w:hint="eastAsia"/>
          <w:rtl/>
          <w:lang w:bidi="ar-IQ"/>
        </w:rPr>
        <w:t>ف</w:t>
      </w:r>
      <w:r w:rsidR="0067438C">
        <w:rPr>
          <w:rFonts w:hint="cs"/>
          <w:rtl/>
          <w:lang w:bidi="ar-IQ"/>
        </w:rPr>
        <w:t>ِّ</w:t>
      </w:r>
      <w:r w:rsidRPr="00FC79E5">
        <w:rPr>
          <w:rFonts w:hint="eastAsia"/>
          <w:rtl/>
          <w:lang w:bidi="ar-IQ"/>
        </w:rPr>
        <w:t>قت</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إن</w:t>
      </w:r>
      <w:r w:rsidRPr="00FC79E5">
        <w:rPr>
          <w:rtl/>
          <w:lang w:bidi="ar-IQ"/>
        </w:rPr>
        <w:t xml:space="preserve"> </w:t>
      </w:r>
      <w:r w:rsidRPr="00FC79E5">
        <w:rPr>
          <w:rFonts w:hint="eastAsia"/>
          <w:rtl/>
          <w:lang w:bidi="ar-IQ"/>
        </w:rPr>
        <w:t>تأذن</w:t>
      </w:r>
      <w:r w:rsidRPr="00FC79E5">
        <w:rPr>
          <w:rtl/>
          <w:lang w:bidi="ar-IQ"/>
        </w:rPr>
        <w:t xml:space="preserve"> </w:t>
      </w:r>
      <w:r w:rsidRPr="00FC79E5">
        <w:rPr>
          <w:rFonts w:hint="eastAsia"/>
          <w:rtl/>
          <w:lang w:bidi="ar-IQ"/>
        </w:rPr>
        <w:t>لي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الكلام</w:t>
      </w:r>
      <w:r w:rsidRPr="00FC79E5">
        <w:rPr>
          <w:rtl/>
          <w:lang w:bidi="ar-IQ"/>
        </w:rPr>
        <w:t xml:space="preserve"> </w:t>
      </w:r>
      <w:r w:rsidRPr="00FC79E5">
        <w:rPr>
          <w:rFonts w:hint="eastAsia"/>
          <w:rtl/>
          <w:lang w:bidi="ar-IQ"/>
        </w:rPr>
        <w:t>وت</w:t>
      </w:r>
      <w:r w:rsidR="005B039E">
        <w:rPr>
          <w:rFonts w:hint="cs"/>
          <w:rtl/>
          <w:lang w:bidi="ar-IQ"/>
        </w:rPr>
        <w:t>ُ</w:t>
      </w:r>
      <w:r w:rsidRPr="00FC79E5">
        <w:rPr>
          <w:rFonts w:hint="eastAsia"/>
          <w:rtl/>
          <w:lang w:bidi="ar-IQ"/>
        </w:rPr>
        <w:t>م</w:t>
      </w:r>
      <w:r w:rsidR="005B039E">
        <w:rPr>
          <w:rFonts w:hint="cs"/>
          <w:rtl/>
          <w:lang w:bidi="ar-IQ"/>
        </w:rPr>
        <w:t>ِ</w:t>
      </w:r>
      <w:r w:rsidRPr="00FC79E5">
        <w:rPr>
          <w:rFonts w:hint="eastAsia"/>
          <w:rtl/>
          <w:lang w:bidi="ar-IQ"/>
        </w:rPr>
        <w:t>ط</w:t>
      </w:r>
      <w:r w:rsidR="005B039E">
        <w:rPr>
          <w:rFonts w:hint="cs"/>
          <w:rtl/>
          <w:lang w:bidi="ar-IQ"/>
        </w:rPr>
        <w:t>ْ</w:t>
      </w:r>
      <w:r w:rsidRPr="00FC79E5">
        <w:rPr>
          <w:rtl/>
          <w:lang w:bidi="ar-IQ"/>
        </w:rPr>
        <w:t xml:space="preserve"> </w:t>
      </w:r>
      <w:r w:rsidRPr="00FC79E5">
        <w:rPr>
          <w:rFonts w:hint="eastAsia"/>
          <w:rtl/>
          <w:lang w:bidi="ar-IQ"/>
        </w:rPr>
        <w:t>عني</w:t>
      </w:r>
      <w:r w:rsidRPr="00FC79E5">
        <w:rPr>
          <w:rtl/>
          <w:lang w:bidi="ar-IQ"/>
        </w:rPr>
        <w:t xml:space="preserve"> </w:t>
      </w:r>
      <w:r w:rsidRPr="00FC79E5">
        <w:rPr>
          <w:rFonts w:hint="eastAsia"/>
          <w:rtl/>
          <w:lang w:bidi="ar-IQ"/>
        </w:rPr>
        <w:t>الغضب</w:t>
      </w:r>
      <w:r w:rsidRPr="00FC79E5">
        <w:rPr>
          <w:rFonts w:hint="cs"/>
          <w:rtl/>
          <w:lang w:bidi="ar-IQ"/>
        </w:rPr>
        <w:t xml:space="preserve"> </w:t>
      </w:r>
      <w:r w:rsidRPr="00FC79E5">
        <w:rPr>
          <w:rFonts w:hint="eastAsia"/>
          <w:rtl/>
          <w:lang w:bidi="ar-IQ"/>
        </w:rPr>
        <w:t>تكل</w:t>
      </w:r>
      <w:r w:rsidR="00590962">
        <w:rPr>
          <w:rFonts w:hint="cs"/>
          <w:rtl/>
          <w:lang w:bidi="ar-IQ"/>
        </w:rPr>
        <w:t>ّ</w:t>
      </w:r>
      <w:r w:rsidRPr="00FC79E5">
        <w:rPr>
          <w:rFonts w:hint="eastAsia"/>
          <w:rtl/>
          <w:lang w:bidi="ar-IQ"/>
        </w:rPr>
        <w:t>مت،</w:t>
      </w:r>
      <w:r w:rsidR="0067438C">
        <w:rPr>
          <w:rFonts w:hint="cs"/>
          <w:rtl/>
          <w:lang w:bidi="ar-IQ"/>
        </w:rPr>
        <w:t xml:space="preserve"> </w:t>
      </w:r>
      <w:r w:rsidRPr="00FC79E5">
        <w:rPr>
          <w:rFonts w:hint="eastAsia"/>
          <w:rtl/>
          <w:lang w:bidi="ar-IQ"/>
        </w:rPr>
        <w:t>قال</w:t>
      </w:r>
      <w:r w:rsidRPr="00FC79E5">
        <w:rPr>
          <w:rtl/>
          <w:lang w:bidi="ar-IQ"/>
        </w:rPr>
        <w:t>:</w:t>
      </w:r>
      <w:r w:rsidRPr="00FC79E5">
        <w:rPr>
          <w:rFonts w:hint="eastAsia"/>
          <w:rtl/>
          <w:lang w:bidi="ar-IQ"/>
        </w:rPr>
        <w:t>تكل</w:t>
      </w:r>
      <w:r w:rsidR="00590962">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قلت</w:t>
      </w:r>
      <w:r w:rsidRPr="00FC79E5">
        <w:rPr>
          <w:rtl/>
          <w:lang w:bidi="ar-IQ"/>
        </w:rPr>
        <w:t xml:space="preserve">: </w:t>
      </w:r>
      <w:r w:rsidRPr="00FC79E5">
        <w:rPr>
          <w:rFonts w:hint="eastAsia"/>
          <w:rtl/>
          <w:lang w:bidi="ar-IQ"/>
        </w:rPr>
        <w:t>أم</w:t>
      </w:r>
      <w:r w:rsidR="00590962">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قولك</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00590962">
        <w:rPr>
          <w:rFonts w:hint="cs"/>
          <w:rtl/>
          <w:lang w:bidi="ar-IQ"/>
        </w:rPr>
        <w:t>إ</w:t>
      </w:r>
      <w:r w:rsidRPr="00FC79E5">
        <w:rPr>
          <w:rFonts w:hint="eastAsia"/>
          <w:rtl/>
          <w:lang w:bidi="ar-IQ"/>
        </w:rPr>
        <w:t>ختارت</w:t>
      </w:r>
      <w:r w:rsidRPr="00FC79E5">
        <w:rPr>
          <w:rtl/>
          <w:lang w:bidi="ar-IQ"/>
        </w:rPr>
        <w:t xml:space="preserve"> </w:t>
      </w:r>
      <w:r w:rsidRPr="00FC79E5">
        <w:rPr>
          <w:rFonts w:hint="eastAsia"/>
          <w:rtl/>
          <w:lang w:bidi="ar-IQ"/>
        </w:rPr>
        <w:t>قريش</w:t>
      </w:r>
      <w:r w:rsidRPr="00FC79E5">
        <w:rPr>
          <w:rtl/>
          <w:lang w:bidi="ar-IQ"/>
        </w:rPr>
        <w:t xml:space="preserve"> </w:t>
      </w:r>
      <w:r w:rsidRPr="00FC79E5">
        <w:rPr>
          <w:rFonts w:hint="eastAsia"/>
          <w:rtl/>
          <w:lang w:bidi="ar-IQ"/>
        </w:rPr>
        <w:t>ل</w:t>
      </w:r>
      <w:r w:rsidR="00590962">
        <w:rPr>
          <w:rFonts w:hint="cs"/>
          <w:rtl/>
          <w:lang w:bidi="ar-IQ"/>
        </w:rPr>
        <w:t>أ</w:t>
      </w:r>
      <w:r w:rsidRPr="00FC79E5">
        <w:rPr>
          <w:rFonts w:hint="eastAsia"/>
          <w:rtl/>
          <w:lang w:bidi="ar-IQ"/>
        </w:rPr>
        <w:t>نفسها</w:t>
      </w:r>
      <w:r w:rsidRPr="00FC79E5">
        <w:rPr>
          <w:rtl/>
          <w:lang w:bidi="ar-IQ"/>
        </w:rPr>
        <w:t xml:space="preserve"> </w:t>
      </w:r>
      <w:r w:rsidRPr="00FC79E5">
        <w:rPr>
          <w:rFonts w:hint="eastAsia"/>
          <w:rtl/>
          <w:lang w:bidi="ar-IQ"/>
        </w:rPr>
        <w:t>ف</w:t>
      </w:r>
      <w:r w:rsidR="00590962">
        <w:rPr>
          <w:rFonts w:hint="cs"/>
          <w:rtl/>
          <w:lang w:bidi="ar-IQ"/>
        </w:rPr>
        <w:t>أ</w:t>
      </w:r>
      <w:r w:rsidRPr="00FC79E5">
        <w:rPr>
          <w:rFonts w:hint="eastAsia"/>
          <w:rtl/>
          <w:lang w:bidi="ar-IQ"/>
        </w:rPr>
        <w:t>صابت</w:t>
      </w:r>
      <w:r w:rsidRPr="00FC79E5">
        <w:rPr>
          <w:rtl/>
          <w:lang w:bidi="ar-IQ"/>
        </w:rPr>
        <w:t xml:space="preserve"> </w:t>
      </w:r>
      <w:r w:rsidRPr="00FC79E5">
        <w:rPr>
          <w:rFonts w:hint="eastAsia"/>
          <w:rtl/>
          <w:lang w:bidi="ar-IQ"/>
        </w:rPr>
        <w:t>ووف</w:t>
      </w:r>
      <w:r w:rsidR="00A84A01">
        <w:rPr>
          <w:rFonts w:hint="cs"/>
          <w:rtl/>
          <w:lang w:bidi="ar-IQ"/>
        </w:rPr>
        <w:t>ّ</w:t>
      </w:r>
      <w:r w:rsidRPr="00FC79E5">
        <w:rPr>
          <w:rFonts w:hint="eastAsia"/>
          <w:rtl/>
          <w:lang w:bidi="ar-IQ"/>
        </w:rPr>
        <w:t>قت</w:t>
      </w:r>
      <w:r w:rsidRPr="00FC79E5">
        <w:rPr>
          <w:rtl/>
          <w:lang w:bidi="ar-IQ"/>
        </w:rPr>
        <w:t xml:space="preserve">: </w:t>
      </w:r>
      <w:r w:rsidRPr="00FC79E5">
        <w:rPr>
          <w:rFonts w:hint="eastAsia"/>
          <w:rtl/>
          <w:lang w:bidi="ar-IQ"/>
        </w:rPr>
        <w:t>فلو</w:t>
      </w:r>
      <w:r w:rsidRPr="00FC79E5">
        <w:rPr>
          <w:rtl/>
          <w:lang w:bidi="ar-IQ"/>
        </w:rPr>
        <w:t xml:space="preserve"> </w:t>
      </w:r>
      <w:r w:rsidR="00A84A01">
        <w:rPr>
          <w:rFonts w:hint="cs"/>
          <w:rtl/>
          <w:lang w:bidi="ar-IQ"/>
        </w:rPr>
        <w:t>أ</w:t>
      </w:r>
      <w:r w:rsidRPr="00FC79E5">
        <w:rPr>
          <w:rFonts w:hint="eastAsia"/>
          <w:rtl/>
          <w:lang w:bidi="ar-IQ"/>
        </w:rPr>
        <w:t>ن</w:t>
      </w:r>
      <w:r w:rsidR="00A84A01">
        <w:rPr>
          <w:rFonts w:hint="cs"/>
          <w:rtl/>
          <w:lang w:bidi="ar-IQ"/>
        </w:rPr>
        <w:t>ّ</w:t>
      </w:r>
      <w:r w:rsidRPr="00FC79E5">
        <w:rPr>
          <w:rtl/>
          <w:lang w:bidi="ar-IQ"/>
        </w:rPr>
        <w:t xml:space="preserve"> </w:t>
      </w:r>
      <w:r w:rsidRPr="00FC79E5">
        <w:rPr>
          <w:rFonts w:hint="eastAsia"/>
          <w:rtl/>
          <w:lang w:bidi="ar-IQ"/>
        </w:rPr>
        <w:t>قريشا</w:t>
      </w:r>
      <w:r w:rsidRPr="00FC79E5">
        <w:rPr>
          <w:rtl/>
          <w:lang w:bidi="ar-IQ"/>
        </w:rPr>
        <w:t xml:space="preserve"> </w:t>
      </w:r>
      <w:r w:rsidR="0067438C">
        <w:rPr>
          <w:rFonts w:hint="cs"/>
          <w:rtl/>
          <w:lang w:bidi="ar-IQ"/>
        </w:rPr>
        <w:t>ا</w:t>
      </w:r>
      <w:r w:rsidRPr="00FC79E5">
        <w:rPr>
          <w:rFonts w:hint="eastAsia"/>
          <w:rtl/>
          <w:lang w:bidi="ar-IQ"/>
        </w:rPr>
        <w:t>ختار</w:t>
      </w:r>
      <w:r w:rsidRPr="00FC79E5">
        <w:rPr>
          <w:rFonts w:hint="cs"/>
          <w:rtl/>
          <w:lang w:bidi="ar-IQ"/>
        </w:rPr>
        <w:t>ت</w:t>
      </w:r>
      <w:r w:rsidRPr="00FC79E5">
        <w:rPr>
          <w:rtl/>
          <w:lang w:bidi="ar-IQ"/>
        </w:rPr>
        <w:t xml:space="preserve"> </w:t>
      </w:r>
      <w:r w:rsidRPr="00FC79E5">
        <w:rPr>
          <w:rFonts w:hint="eastAsia"/>
          <w:rtl/>
          <w:lang w:bidi="ar-IQ"/>
        </w:rPr>
        <w:t>ل</w:t>
      </w:r>
      <w:r w:rsidR="0067438C">
        <w:rPr>
          <w:rFonts w:hint="cs"/>
          <w:rtl/>
          <w:lang w:bidi="ar-IQ"/>
        </w:rPr>
        <w:t>أ</w:t>
      </w:r>
      <w:r w:rsidRPr="00FC79E5">
        <w:rPr>
          <w:rFonts w:hint="eastAsia"/>
          <w:rtl/>
          <w:lang w:bidi="ar-IQ"/>
        </w:rPr>
        <w:t>نفسها</w:t>
      </w:r>
      <w:r w:rsidR="00F60845">
        <w:rPr>
          <w:rFonts w:hint="cs"/>
          <w:rtl/>
          <w:lang w:bidi="ar-IQ"/>
        </w:rPr>
        <w:t xml:space="preserve"> حيث</w:t>
      </w:r>
      <w:r w:rsidRPr="00FC79E5">
        <w:rPr>
          <w:rtl/>
          <w:lang w:bidi="ar-IQ"/>
        </w:rPr>
        <w:t xml:space="preserve"> </w:t>
      </w:r>
      <w:r w:rsidR="0067438C">
        <w:rPr>
          <w:rFonts w:hint="cs"/>
          <w:rtl/>
          <w:lang w:bidi="ar-IQ"/>
        </w:rPr>
        <w:t>ا</w:t>
      </w:r>
      <w:r w:rsidRPr="00FC79E5">
        <w:rPr>
          <w:rFonts w:hint="eastAsia"/>
          <w:rtl/>
          <w:lang w:bidi="ar-IQ"/>
        </w:rPr>
        <w:t>ختار</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لها</w:t>
      </w:r>
      <w:r w:rsidRPr="00FC79E5">
        <w:rPr>
          <w:rtl/>
          <w:lang w:bidi="ar-IQ"/>
        </w:rPr>
        <w:t xml:space="preserve"> </w:t>
      </w:r>
      <w:r w:rsidRPr="00FC79E5">
        <w:rPr>
          <w:rFonts w:hint="eastAsia"/>
          <w:rtl/>
          <w:lang w:bidi="ar-IQ"/>
        </w:rPr>
        <w:t>لكان</w:t>
      </w:r>
      <w:r w:rsidRPr="00FC79E5">
        <w:rPr>
          <w:rtl/>
          <w:lang w:bidi="ar-IQ"/>
        </w:rPr>
        <w:t xml:space="preserve"> </w:t>
      </w:r>
      <w:r w:rsidRPr="00FC79E5">
        <w:rPr>
          <w:rFonts w:hint="eastAsia"/>
          <w:rtl/>
          <w:lang w:bidi="ar-IQ"/>
        </w:rPr>
        <w:t>الصواب</w:t>
      </w:r>
      <w:r w:rsidRPr="00FC79E5">
        <w:rPr>
          <w:rtl/>
          <w:lang w:bidi="ar-IQ"/>
        </w:rPr>
        <w:t xml:space="preserve"> </w:t>
      </w:r>
      <w:r w:rsidRPr="00FC79E5">
        <w:rPr>
          <w:rFonts w:hint="eastAsia"/>
          <w:rtl/>
          <w:lang w:bidi="ar-IQ"/>
        </w:rPr>
        <w:t>بيدها</w:t>
      </w:r>
      <w:r w:rsidRPr="00FC79E5">
        <w:rPr>
          <w:rtl/>
          <w:lang w:bidi="ar-IQ"/>
        </w:rPr>
        <w:t xml:space="preserve"> </w:t>
      </w:r>
      <w:r w:rsidRPr="00FC79E5">
        <w:rPr>
          <w:rFonts w:hint="eastAsia"/>
          <w:rtl/>
          <w:lang w:bidi="ar-IQ"/>
        </w:rPr>
        <w:t>غير</w:t>
      </w:r>
      <w:r w:rsidRPr="00FC79E5">
        <w:rPr>
          <w:rtl/>
          <w:lang w:bidi="ar-IQ"/>
        </w:rPr>
        <w:t xml:space="preserve"> </w:t>
      </w:r>
      <w:r w:rsidRPr="00FC79E5">
        <w:rPr>
          <w:rFonts w:hint="eastAsia"/>
          <w:rtl/>
          <w:lang w:bidi="ar-IQ"/>
        </w:rPr>
        <w:t>مردود</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محسود</w:t>
      </w:r>
      <w:r w:rsidRPr="00FC79E5">
        <w:rPr>
          <w:rtl/>
          <w:lang w:bidi="ar-IQ"/>
        </w:rPr>
        <w:t xml:space="preserve">. </w:t>
      </w:r>
      <w:r w:rsidRPr="00FC79E5">
        <w:rPr>
          <w:rFonts w:hint="eastAsia"/>
          <w:rtl/>
          <w:lang w:bidi="ar-IQ"/>
        </w:rPr>
        <w:t>و</w:t>
      </w:r>
      <w:r w:rsidR="00F60845">
        <w:rPr>
          <w:rFonts w:hint="cs"/>
          <w:rtl/>
          <w:lang w:bidi="ar-IQ"/>
        </w:rPr>
        <w:t>أ</w:t>
      </w:r>
      <w:r w:rsidRPr="00FC79E5">
        <w:rPr>
          <w:rFonts w:hint="eastAsia"/>
          <w:rtl/>
          <w:lang w:bidi="ar-IQ"/>
        </w:rPr>
        <w:t>م</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قولك</w:t>
      </w:r>
      <w:r w:rsidRPr="00FC79E5">
        <w:rPr>
          <w:rtl/>
          <w:lang w:bidi="ar-IQ"/>
        </w:rPr>
        <w:t xml:space="preserve">: </w:t>
      </w:r>
      <w:r w:rsidR="00F60845">
        <w:rPr>
          <w:rFonts w:hint="cs"/>
          <w:rtl/>
          <w:lang w:bidi="ar-IQ"/>
        </w:rPr>
        <w:t>إ</w:t>
      </w:r>
      <w:r w:rsidRPr="00FC79E5">
        <w:rPr>
          <w:rFonts w:hint="eastAsia"/>
          <w:rtl/>
          <w:lang w:bidi="ar-IQ"/>
        </w:rPr>
        <w:t>ن</w:t>
      </w:r>
      <w:r w:rsidR="00F60845">
        <w:rPr>
          <w:rFonts w:hint="cs"/>
          <w:rtl/>
          <w:lang w:bidi="ar-IQ"/>
        </w:rPr>
        <w:t>ّ</w:t>
      </w:r>
      <w:r w:rsidRPr="00FC79E5">
        <w:rPr>
          <w:rFonts w:hint="eastAsia"/>
          <w:rtl/>
          <w:lang w:bidi="ar-IQ"/>
        </w:rPr>
        <w:t>هم</w:t>
      </w:r>
      <w:r w:rsidRPr="00FC79E5">
        <w:rPr>
          <w:rtl/>
          <w:lang w:bidi="ar-IQ"/>
        </w:rPr>
        <w:t xml:space="preserve"> </w:t>
      </w:r>
      <w:r w:rsidR="00F60845">
        <w:rPr>
          <w:rFonts w:hint="cs"/>
          <w:rtl/>
          <w:lang w:bidi="ar-IQ"/>
        </w:rPr>
        <w:t>أ</w:t>
      </w:r>
      <w:r w:rsidRPr="00FC79E5">
        <w:rPr>
          <w:rFonts w:hint="eastAsia"/>
          <w:rtl/>
          <w:lang w:bidi="ar-IQ"/>
        </w:rPr>
        <w:t>بوا</w:t>
      </w:r>
      <w:r w:rsidRPr="00FC79E5">
        <w:rPr>
          <w:rtl/>
          <w:lang w:bidi="ar-IQ"/>
        </w:rPr>
        <w:t xml:space="preserve"> </w:t>
      </w:r>
      <w:r w:rsidR="00F6084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تكون</w:t>
      </w:r>
      <w:r w:rsidRPr="00FC79E5">
        <w:rPr>
          <w:rtl/>
          <w:lang w:bidi="ar-IQ"/>
        </w:rPr>
        <w:t xml:space="preserve"> </w:t>
      </w:r>
      <w:r w:rsidRPr="00FC79E5">
        <w:rPr>
          <w:rFonts w:hint="eastAsia"/>
          <w:rtl/>
          <w:lang w:bidi="ar-IQ"/>
        </w:rPr>
        <w:t>لنا</w:t>
      </w:r>
      <w:r w:rsidRPr="00FC79E5">
        <w:rPr>
          <w:rtl/>
          <w:lang w:bidi="ar-IQ"/>
        </w:rPr>
        <w:t xml:space="preserve"> </w:t>
      </w:r>
      <w:r w:rsidRPr="00FC79E5">
        <w:rPr>
          <w:rFonts w:hint="eastAsia"/>
          <w:rtl/>
          <w:lang w:bidi="ar-IQ"/>
        </w:rPr>
        <w:t>النبو</w:t>
      </w:r>
      <w:r w:rsidR="00F60845">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والخلافة</w:t>
      </w:r>
      <w:r w:rsidRPr="00FC79E5">
        <w:rPr>
          <w:rtl/>
          <w:lang w:bidi="ar-IQ"/>
        </w:rPr>
        <w:t xml:space="preserve"> </w:t>
      </w:r>
      <w:r w:rsidRPr="00FC79E5">
        <w:rPr>
          <w:rFonts w:hint="eastAsia"/>
          <w:rtl/>
          <w:lang w:bidi="ar-IQ"/>
        </w:rPr>
        <w:t>فان</w:t>
      </w:r>
      <w:r w:rsidR="00F60845">
        <w:rPr>
          <w:rFonts w:hint="cs"/>
          <w:rtl/>
          <w:lang w:bidi="ar-IQ"/>
        </w:rPr>
        <w:t>ّ</w:t>
      </w:r>
      <w:r w:rsidRPr="00FC79E5">
        <w:rPr>
          <w:rtl/>
          <w:lang w:bidi="ar-IQ"/>
        </w:rPr>
        <w:t xml:space="preserve"> </w:t>
      </w:r>
      <w:r w:rsidRPr="00FC79E5">
        <w:rPr>
          <w:rFonts w:hint="eastAsia"/>
          <w:rtl/>
          <w:lang w:bidi="ar-IQ"/>
        </w:rPr>
        <w:t>الله</w:t>
      </w:r>
      <w:r w:rsidR="001548F7">
        <w:rPr>
          <w:rtl/>
          <w:lang w:bidi="ar-IQ"/>
        </w:rPr>
        <w:t xml:space="preserve"> عزّ وجل </w:t>
      </w:r>
      <w:r w:rsidRPr="00FC79E5">
        <w:rPr>
          <w:rFonts w:hint="eastAsia"/>
          <w:rtl/>
          <w:lang w:bidi="ar-IQ"/>
        </w:rPr>
        <w:t>وصف</w:t>
      </w:r>
      <w:r w:rsidRPr="00FC79E5">
        <w:rPr>
          <w:rtl/>
          <w:lang w:bidi="ar-IQ"/>
        </w:rPr>
        <w:t xml:space="preserve"> </w:t>
      </w:r>
      <w:r w:rsidRPr="00FC79E5">
        <w:rPr>
          <w:rFonts w:hint="eastAsia"/>
          <w:rtl/>
          <w:lang w:bidi="ar-IQ"/>
        </w:rPr>
        <w:t>قوما</w:t>
      </w:r>
      <w:r w:rsidRPr="00FC79E5">
        <w:rPr>
          <w:rtl/>
          <w:lang w:bidi="ar-IQ"/>
        </w:rPr>
        <w:t xml:space="preserve"> </w:t>
      </w:r>
      <w:r w:rsidRPr="00FC79E5">
        <w:rPr>
          <w:rFonts w:hint="eastAsia"/>
          <w:rtl/>
          <w:lang w:bidi="ar-IQ"/>
        </w:rPr>
        <w:t>بالكراهة</w:t>
      </w:r>
      <w:r w:rsidRPr="00FC79E5">
        <w:rPr>
          <w:rtl/>
          <w:lang w:bidi="ar-IQ"/>
        </w:rPr>
        <w:t xml:space="preserve"> </w:t>
      </w:r>
      <w:r w:rsidRPr="00FC79E5">
        <w:rPr>
          <w:rFonts w:hint="eastAsia"/>
          <w:rtl/>
          <w:lang w:bidi="ar-IQ"/>
        </w:rPr>
        <w:t>فقال</w:t>
      </w:r>
      <w:r w:rsidRPr="00FC79E5">
        <w:rPr>
          <w:rtl/>
          <w:lang w:bidi="ar-IQ"/>
        </w:rPr>
        <w:t>:</w:t>
      </w:r>
      <w:r w:rsidR="0015715D">
        <w:rPr>
          <w:rFonts w:hint="cs"/>
          <w:rtl/>
          <w:lang w:bidi="ar-IQ"/>
        </w:rPr>
        <w:t xml:space="preserve"> </w:t>
      </w:r>
      <w:r w:rsidRPr="00053AD2">
        <w:rPr>
          <w:rStyle w:val="libAlaemChar"/>
          <w:rtl/>
        </w:rPr>
        <w:t>(</w:t>
      </w:r>
      <w:r w:rsidR="0015715D" w:rsidRPr="0015715D">
        <w:rPr>
          <w:rStyle w:val="libAieChar"/>
          <w:rtl/>
          <w:lang w:bidi="ar-IQ"/>
        </w:rPr>
        <w:t>ذَٰلِكَ بِأَنَّهُمْ كَرِ‌هُوا مَا أَنزَلَ اللَّـهُ فَأَحْبَطَ أَعْمَالَهُمْ</w:t>
      </w:r>
      <w:r w:rsidRPr="00053AD2">
        <w:rPr>
          <w:rStyle w:val="libAlaemChar"/>
          <w:rtl/>
        </w:rPr>
        <w:t>)</w:t>
      </w:r>
    </w:p>
    <w:p w:rsidR="0015715D" w:rsidRDefault="0015715D" w:rsidP="003C1BA6">
      <w:pPr>
        <w:pStyle w:val="libPoemTiniChar"/>
        <w:rPr>
          <w:rtl/>
          <w:lang w:bidi="ar-IQ"/>
        </w:rPr>
      </w:pPr>
      <w:r>
        <w:rPr>
          <w:rtl/>
          <w:lang w:bidi="ar-IQ"/>
        </w:rPr>
        <w:br w:type="page"/>
      </w:r>
    </w:p>
    <w:p w:rsidR="001321E9" w:rsidRPr="00FC79E5" w:rsidRDefault="001321E9" w:rsidP="004045C5">
      <w:pPr>
        <w:pStyle w:val="libNormal"/>
        <w:rPr>
          <w:rtl/>
          <w:lang w:bidi="ar-IQ"/>
        </w:rPr>
      </w:pPr>
      <w:r w:rsidRPr="00FC79E5">
        <w:rPr>
          <w:rFonts w:hint="eastAsia"/>
          <w:rtl/>
          <w:lang w:bidi="ar-IQ"/>
        </w:rPr>
        <w:lastRenderedPageBreak/>
        <w:t>فقال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هيهات</w:t>
      </w:r>
      <w:r w:rsidRPr="00FC79E5">
        <w:rPr>
          <w:rtl/>
          <w:lang w:bidi="ar-IQ"/>
        </w:rPr>
        <w:t xml:space="preserve"> </w:t>
      </w:r>
      <w:r w:rsidRPr="00FC79E5">
        <w:rPr>
          <w:rFonts w:hint="eastAsia"/>
          <w:rtl/>
          <w:lang w:bidi="ar-IQ"/>
        </w:rPr>
        <w:t>والله</w:t>
      </w:r>
      <w:r w:rsidRPr="00FC79E5">
        <w:rPr>
          <w:rtl/>
          <w:lang w:bidi="ar-IQ"/>
        </w:rPr>
        <w:t xml:space="preserve"> </w:t>
      </w:r>
      <w:r w:rsidRPr="00FC79E5">
        <w:rPr>
          <w:rFonts w:hint="eastAsia"/>
          <w:rtl/>
          <w:lang w:bidi="ar-IQ"/>
        </w:rPr>
        <w:t>ي</w:t>
      </w:r>
      <w:r w:rsidR="0034003F">
        <w:rPr>
          <w:rFonts w:hint="eastAsia"/>
          <w:rtl/>
          <w:lang w:bidi="ar-IQ"/>
        </w:rPr>
        <w:t>ا</w:t>
      </w:r>
      <w:r w:rsidR="0067438C">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قد</w:t>
      </w:r>
      <w:r w:rsidRPr="00FC79E5">
        <w:rPr>
          <w:rtl/>
          <w:lang w:bidi="ar-IQ"/>
        </w:rPr>
        <w:t xml:space="preserve"> </w:t>
      </w:r>
      <w:r w:rsidRPr="00FC79E5">
        <w:rPr>
          <w:rFonts w:hint="eastAsia"/>
          <w:rtl/>
          <w:lang w:bidi="ar-IQ"/>
        </w:rPr>
        <w:t>كانت</w:t>
      </w:r>
      <w:r w:rsidRPr="00FC79E5">
        <w:rPr>
          <w:rtl/>
          <w:lang w:bidi="ar-IQ"/>
        </w:rPr>
        <w:t xml:space="preserve"> </w:t>
      </w:r>
      <w:r w:rsidRPr="00FC79E5">
        <w:rPr>
          <w:rFonts w:hint="eastAsia"/>
          <w:rtl/>
          <w:lang w:bidi="ar-IQ"/>
        </w:rPr>
        <w:t>ت</w:t>
      </w:r>
      <w:r w:rsidR="005B039E">
        <w:rPr>
          <w:rFonts w:hint="cs"/>
          <w:rtl/>
          <w:lang w:bidi="ar-IQ"/>
        </w:rPr>
        <w:t>َ</w:t>
      </w:r>
      <w:r w:rsidRPr="00FC79E5">
        <w:rPr>
          <w:rFonts w:hint="eastAsia"/>
          <w:rtl/>
          <w:lang w:bidi="ar-IQ"/>
        </w:rPr>
        <w:t>ب</w:t>
      </w:r>
      <w:r w:rsidR="005B039E">
        <w:rPr>
          <w:rFonts w:hint="cs"/>
          <w:rtl/>
          <w:lang w:bidi="ar-IQ"/>
        </w:rPr>
        <w:t>ْ</w:t>
      </w:r>
      <w:r w:rsidRPr="00FC79E5">
        <w:rPr>
          <w:rFonts w:hint="eastAsia"/>
          <w:rtl/>
          <w:lang w:bidi="ar-IQ"/>
        </w:rPr>
        <w:t>ل</w:t>
      </w:r>
      <w:r w:rsidR="005B039E">
        <w:rPr>
          <w:rFonts w:hint="cs"/>
          <w:rtl/>
          <w:lang w:bidi="ar-IQ"/>
        </w:rPr>
        <w:t>ُ</w:t>
      </w:r>
      <w:r w:rsidRPr="00FC79E5">
        <w:rPr>
          <w:rFonts w:hint="eastAsia"/>
          <w:rtl/>
          <w:lang w:bidi="ar-IQ"/>
        </w:rPr>
        <w:t>غ</w:t>
      </w:r>
      <w:r w:rsidR="005B039E">
        <w:rPr>
          <w:rFonts w:hint="cs"/>
          <w:rtl/>
          <w:lang w:bidi="ar-IQ"/>
        </w:rPr>
        <w:t>ُ</w:t>
      </w:r>
      <w:r w:rsidRPr="00FC79E5">
        <w:rPr>
          <w:rFonts w:hint="eastAsia"/>
          <w:rtl/>
          <w:lang w:bidi="ar-IQ"/>
        </w:rPr>
        <w:t>ني</w:t>
      </w:r>
      <w:r w:rsidRPr="00FC79E5">
        <w:rPr>
          <w:rtl/>
          <w:lang w:bidi="ar-IQ"/>
        </w:rPr>
        <w:t xml:space="preserve"> </w:t>
      </w:r>
      <w:r w:rsidRPr="00FC79E5">
        <w:rPr>
          <w:rFonts w:hint="eastAsia"/>
          <w:rtl/>
          <w:lang w:bidi="ar-IQ"/>
        </w:rPr>
        <w:t>عنك</w:t>
      </w:r>
      <w:r w:rsidRPr="00FC79E5">
        <w:rPr>
          <w:rtl/>
          <w:lang w:bidi="ar-IQ"/>
        </w:rPr>
        <w:t xml:space="preserve"> </w:t>
      </w:r>
      <w:r w:rsidR="00F60845">
        <w:rPr>
          <w:rFonts w:hint="cs"/>
          <w:rtl/>
          <w:lang w:bidi="ar-IQ"/>
        </w:rPr>
        <w:t>أ</w:t>
      </w:r>
      <w:r w:rsidRPr="00FC79E5">
        <w:rPr>
          <w:rFonts w:hint="eastAsia"/>
          <w:rtl/>
          <w:lang w:bidi="ar-IQ"/>
        </w:rPr>
        <w:t>شياء</w:t>
      </w:r>
      <w:r w:rsidRPr="00FC79E5">
        <w:rPr>
          <w:rtl/>
          <w:lang w:bidi="ar-IQ"/>
        </w:rPr>
        <w:t xml:space="preserve"> </w:t>
      </w:r>
      <w:r w:rsidRPr="00FC79E5">
        <w:rPr>
          <w:rFonts w:hint="eastAsia"/>
          <w:rtl/>
          <w:lang w:bidi="ar-IQ"/>
        </w:rPr>
        <w:t>كنت</w:t>
      </w:r>
      <w:r w:rsidRPr="00FC79E5">
        <w:rPr>
          <w:rtl/>
          <w:lang w:bidi="ar-IQ"/>
        </w:rPr>
        <w:t xml:space="preserve"> </w:t>
      </w:r>
      <w:r w:rsidR="00F60845">
        <w:rPr>
          <w:rFonts w:hint="cs"/>
          <w:rtl/>
          <w:lang w:bidi="ar-IQ"/>
        </w:rPr>
        <w:t>أ</w:t>
      </w:r>
      <w:r w:rsidRPr="00FC79E5">
        <w:rPr>
          <w:rFonts w:hint="eastAsia"/>
          <w:rtl/>
          <w:lang w:bidi="ar-IQ"/>
        </w:rPr>
        <w:t>كره</w:t>
      </w:r>
      <w:r w:rsidRPr="00FC79E5">
        <w:rPr>
          <w:rtl/>
          <w:lang w:bidi="ar-IQ"/>
        </w:rPr>
        <w:t xml:space="preserve"> </w:t>
      </w:r>
      <w:r w:rsidR="00F6084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أ</w:t>
      </w:r>
      <w:r w:rsidR="005B039E">
        <w:rPr>
          <w:rFonts w:hint="cs"/>
          <w:rtl/>
          <w:lang w:bidi="ar-IQ"/>
        </w:rPr>
        <w:t>َفْ</w:t>
      </w:r>
      <w:r w:rsidRPr="00FC79E5">
        <w:rPr>
          <w:rFonts w:hint="eastAsia"/>
          <w:rtl/>
          <w:lang w:bidi="ar-IQ"/>
        </w:rPr>
        <w:t>ر</w:t>
      </w:r>
      <w:r w:rsidR="005B039E">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عليها</w:t>
      </w:r>
      <w:r w:rsidRPr="00FC79E5">
        <w:rPr>
          <w:rtl/>
          <w:lang w:bidi="ar-IQ"/>
        </w:rPr>
        <w:t xml:space="preserve"> </w:t>
      </w:r>
      <w:r w:rsidR="005B039E">
        <w:rPr>
          <w:rFonts w:hint="cs"/>
          <w:rtl/>
          <w:lang w:bidi="ar-IQ"/>
        </w:rPr>
        <w:t>ف</w:t>
      </w:r>
      <w:r w:rsidRPr="00FC79E5">
        <w:rPr>
          <w:rFonts w:hint="eastAsia"/>
          <w:rtl/>
          <w:lang w:bidi="ar-IQ"/>
        </w:rPr>
        <w:t>تزيل</w:t>
      </w:r>
      <w:r w:rsidRPr="00FC79E5">
        <w:rPr>
          <w:rtl/>
          <w:lang w:bidi="ar-IQ"/>
        </w:rPr>
        <w:t xml:space="preserve"> </w:t>
      </w:r>
      <w:r w:rsidRPr="00FC79E5">
        <w:rPr>
          <w:rFonts w:hint="eastAsia"/>
          <w:rtl/>
          <w:lang w:bidi="ar-IQ"/>
        </w:rPr>
        <w:t>منزلتك</w:t>
      </w:r>
      <w:r w:rsidRPr="00FC79E5">
        <w:rPr>
          <w:rtl/>
          <w:lang w:bidi="ar-IQ"/>
        </w:rPr>
        <w:t xml:space="preserve"> </w:t>
      </w:r>
      <w:r w:rsidRPr="00FC79E5">
        <w:rPr>
          <w:rFonts w:hint="eastAsia"/>
          <w:rtl/>
          <w:lang w:bidi="ar-IQ"/>
        </w:rPr>
        <w:t>مني</w:t>
      </w:r>
      <w:r w:rsidR="009B6713">
        <w:rPr>
          <w:rFonts w:hint="cs"/>
          <w:rtl/>
          <w:lang w:bidi="ar-IQ"/>
        </w:rPr>
        <w:t>،</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ما</w:t>
      </w:r>
      <w:r w:rsidR="0067438C">
        <w:rPr>
          <w:rFonts w:hint="cs"/>
          <w:rtl/>
          <w:lang w:bidi="ar-IQ"/>
        </w:rPr>
        <w:t xml:space="preserve"> </w:t>
      </w:r>
      <w:r w:rsidRPr="00FC79E5">
        <w:rPr>
          <w:rFonts w:hint="eastAsia"/>
          <w:rtl/>
          <w:lang w:bidi="ar-IQ"/>
        </w:rPr>
        <w:t>هي</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009B6713">
        <w:rPr>
          <w:rFonts w:hint="cs"/>
          <w:rtl/>
          <w:lang w:bidi="ar-IQ"/>
        </w:rPr>
        <w:t>؟</w:t>
      </w:r>
      <w:r w:rsidRPr="00FC79E5">
        <w:rPr>
          <w:rtl/>
          <w:lang w:bidi="ar-IQ"/>
        </w:rPr>
        <w:t xml:space="preserve"> </w:t>
      </w:r>
      <w:r w:rsidRPr="00FC79E5">
        <w:rPr>
          <w:rFonts w:hint="eastAsia"/>
          <w:rtl/>
          <w:lang w:bidi="ar-IQ"/>
        </w:rPr>
        <w:t>فان</w:t>
      </w:r>
      <w:r w:rsidRPr="00FC79E5">
        <w:rPr>
          <w:rtl/>
          <w:lang w:bidi="ar-IQ"/>
        </w:rPr>
        <w:t xml:space="preserve"> </w:t>
      </w:r>
      <w:r w:rsidRPr="00FC79E5">
        <w:rPr>
          <w:rFonts w:hint="eastAsia"/>
          <w:rtl/>
          <w:lang w:bidi="ar-IQ"/>
        </w:rPr>
        <w:t>كانت</w:t>
      </w:r>
      <w:r w:rsidRPr="00FC79E5">
        <w:rPr>
          <w:rtl/>
          <w:lang w:bidi="ar-IQ"/>
        </w:rPr>
        <w:t xml:space="preserve"> </w:t>
      </w:r>
      <w:r w:rsidRPr="00FC79E5">
        <w:rPr>
          <w:rFonts w:hint="eastAsia"/>
          <w:rtl/>
          <w:lang w:bidi="ar-IQ"/>
        </w:rPr>
        <w:t>حق</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فما</w:t>
      </w:r>
      <w:r w:rsidRPr="00FC79E5">
        <w:rPr>
          <w:rtl/>
          <w:lang w:bidi="ar-IQ"/>
        </w:rPr>
        <w:t xml:space="preserve"> </w:t>
      </w:r>
      <w:r w:rsidRPr="00FC79E5">
        <w:rPr>
          <w:rFonts w:hint="eastAsia"/>
          <w:rtl/>
          <w:lang w:bidi="ar-IQ"/>
        </w:rPr>
        <w:t>ينبغي</w:t>
      </w:r>
      <w:r w:rsidRPr="00FC79E5">
        <w:rPr>
          <w:rtl/>
          <w:lang w:bidi="ar-IQ"/>
        </w:rPr>
        <w:t xml:space="preserve"> </w:t>
      </w:r>
      <w:r w:rsidR="00F60845">
        <w:rPr>
          <w:rFonts w:hint="cs"/>
          <w:rtl/>
          <w:lang w:bidi="ar-IQ"/>
        </w:rPr>
        <w:t>أ</w:t>
      </w:r>
      <w:r w:rsidRPr="00FC79E5">
        <w:rPr>
          <w:rFonts w:hint="eastAsia"/>
          <w:rtl/>
          <w:lang w:bidi="ar-IQ"/>
        </w:rPr>
        <w:t>ن</w:t>
      </w:r>
      <w:r w:rsidRPr="00FC79E5">
        <w:rPr>
          <w:rtl/>
          <w:lang w:bidi="ar-IQ"/>
        </w:rPr>
        <w:t xml:space="preserve"> </w:t>
      </w:r>
      <w:r w:rsidRPr="00FC79E5">
        <w:rPr>
          <w:rFonts w:hint="eastAsia"/>
          <w:rtl/>
          <w:lang w:bidi="ar-IQ"/>
        </w:rPr>
        <w:t>تزول</w:t>
      </w:r>
      <w:r w:rsidRPr="00FC79E5">
        <w:rPr>
          <w:rtl/>
          <w:lang w:bidi="ar-IQ"/>
        </w:rPr>
        <w:t xml:space="preserve"> </w:t>
      </w:r>
      <w:r w:rsidRPr="00FC79E5">
        <w:rPr>
          <w:rFonts w:hint="eastAsia"/>
          <w:rtl/>
          <w:lang w:bidi="ar-IQ"/>
        </w:rPr>
        <w:t>منزلتي</w:t>
      </w:r>
      <w:r w:rsidRPr="00FC79E5">
        <w:rPr>
          <w:rtl/>
          <w:lang w:bidi="ar-IQ"/>
        </w:rPr>
        <w:t xml:space="preserve"> </w:t>
      </w:r>
      <w:r w:rsidRPr="00FC79E5">
        <w:rPr>
          <w:rFonts w:hint="eastAsia"/>
          <w:rtl/>
          <w:lang w:bidi="ar-IQ"/>
        </w:rPr>
        <w:t>منك،</w:t>
      </w:r>
      <w:r w:rsidRPr="00FC79E5">
        <w:rPr>
          <w:rtl/>
          <w:lang w:bidi="ar-IQ"/>
        </w:rPr>
        <w:t xml:space="preserve"> </w:t>
      </w:r>
      <w:r w:rsidRPr="00FC79E5">
        <w:rPr>
          <w:rFonts w:hint="eastAsia"/>
          <w:rtl/>
          <w:lang w:bidi="ar-IQ"/>
        </w:rPr>
        <w:t>و</w:t>
      </w:r>
      <w:r w:rsidR="00F60845">
        <w:rPr>
          <w:rFonts w:hint="cs"/>
          <w:rtl/>
          <w:lang w:bidi="ar-IQ"/>
        </w:rPr>
        <w:t>إ</w:t>
      </w:r>
      <w:r w:rsidRPr="00FC79E5">
        <w:rPr>
          <w:rFonts w:hint="eastAsia"/>
          <w:rtl/>
          <w:lang w:bidi="ar-IQ"/>
        </w:rPr>
        <w:t>ن</w:t>
      </w:r>
      <w:r w:rsidRPr="00FC79E5">
        <w:rPr>
          <w:rtl/>
          <w:lang w:bidi="ar-IQ"/>
        </w:rPr>
        <w:t xml:space="preserve"> </w:t>
      </w:r>
      <w:r w:rsidRPr="00FC79E5">
        <w:rPr>
          <w:rFonts w:hint="eastAsia"/>
          <w:rtl/>
          <w:lang w:bidi="ar-IQ"/>
        </w:rPr>
        <w:t>كانت</w:t>
      </w:r>
      <w:r w:rsidRPr="00FC79E5">
        <w:rPr>
          <w:rtl/>
          <w:lang w:bidi="ar-IQ"/>
        </w:rPr>
        <w:t xml:space="preserve"> </w:t>
      </w:r>
      <w:r w:rsidRPr="00FC79E5">
        <w:rPr>
          <w:rFonts w:hint="eastAsia"/>
          <w:rtl/>
          <w:lang w:bidi="ar-IQ"/>
        </w:rPr>
        <w:t>باطلاً</w:t>
      </w:r>
      <w:r w:rsidRPr="00FC79E5">
        <w:rPr>
          <w:rtl/>
          <w:lang w:bidi="ar-IQ"/>
        </w:rPr>
        <w:t xml:space="preserve"> </w:t>
      </w:r>
      <w:r w:rsidRPr="00FC79E5">
        <w:rPr>
          <w:rFonts w:hint="eastAsia"/>
          <w:rtl/>
          <w:lang w:bidi="ar-IQ"/>
        </w:rPr>
        <w:t>فمثلي</w:t>
      </w:r>
      <w:r w:rsidRPr="00FC79E5">
        <w:rPr>
          <w:rtl/>
          <w:lang w:bidi="ar-IQ"/>
        </w:rPr>
        <w:t xml:space="preserve"> </w:t>
      </w:r>
      <w:r w:rsidR="00F60845">
        <w:rPr>
          <w:rFonts w:hint="cs"/>
          <w:rtl/>
          <w:lang w:bidi="ar-IQ"/>
        </w:rPr>
        <w:t>أ</w:t>
      </w:r>
      <w:r w:rsidR="005B039E">
        <w:rPr>
          <w:rFonts w:hint="cs"/>
          <w:rtl/>
          <w:lang w:bidi="ar-IQ"/>
        </w:rPr>
        <w:t>َ</w:t>
      </w:r>
      <w:r w:rsidRPr="00FC79E5">
        <w:rPr>
          <w:rFonts w:hint="eastAsia"/>
          <w:rtl/>
          <w:lang w:bidi="ar-IQ"/>
        </w:rPr>
        <w:t>م</w:t>
      </w:r>
      <w:r w:rsidR="005B039E">
        <w:rPr>
          <w:rFonts w:hint="cs"/>
          <w:rtl/>
          <w:lang w:bidi="ar-IQ"/>
        </w:rPr>
        <w:t>َ</w:t>
      </w:r>
      <w:r w:rsidRPr="00FC79E5">
        <w:rPr>
          <w:rFonts w:hint="eastAsia"/>
          <w:rtl/>
          <w:lang w:bidi="ar-IQ"/>
        </w:rPr>
        <w:t>اط</w:t>
      </w:r>
      <w:r w:rsidR="005B039E">
        <w:rPr>
          <w:rFonts w:hint="cs"/>
          <w:rtl/>
          <w:lang w:bidi="ar-IQ"/>
        </w:rPr>
        <w:t>َ</w:t>
      </w:r>
      <w:r w:rsidRPr="00FC79E5">
        <w:rPr>
          <w:rtl/>
          <w:lang w:bidi="ar-IQ"/>
        </w:rPr>
        <w:t xml:space="preserve"> </w:t>
      </w:r>
      <w:r w:rsidRPr="00FC79E5">
        <w:rPr>
          <w:rFonts w:hint="eastAsia"/>
          <w:rtl/>
          <w:lang w:bidi="ar-IQ"/>
        </w:rPr>
        <w:t>الباطل</w:t>
      </w:r>
      <w:r w:rsidRPr="00FC79E5">
        <w:rPr>
          <w:rtl/>
          <w:lang w:bidi="ar-IQ"/>
        </w:rPr>
        <w:t xml:space="preserve"> </w:t>
      </w:r>
      <w:r w:rsidRPr="00FC79E5">
        <w:rPr>
          <w:rFonts w:hint="eastAsia"/>
          <w:rtl/>
          <w:lang w:bidi="ar-IQ"/>
        </w:rPr>
        <w:t>عن</w:t>
      </w:r>
      <w:r w:rsidRPr="00FC79E5">
        <w:rPr>
          <w:rtl/>
          <w:lang w:bidi="ar-IQ"/>
        </w:rPr>
        <w:t xml:space="preserve"> </w:t>
      </w:r>
      <w:r w:rsidR="009B6713">
        <w:rPr>
          <w:rFonts w:hint="eastAsia"/>
          <w:rtl/>
          <w:lang w:bidi="ar-IQ"/>
        </w:rPr>
        <w:t>نفسه</w:t>
      </w:r>
      <w:r w:rsidR="009B6713">
        <w:rPr>
          <w:rFonts w:hint="cs"/>
          <w:rtl/>
          <w:lang w:bidi="ar-IQ"/>
        </w:rPr>
        <w:t>،</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بلغني</w:t>
      </w:r>
      <w:r w:rsidRPr="00FC79E5">
        <w:rPr>
          <w:rtl/>
          <w:lang w:bidi="ar-IQ"/>
        </w:rPr>
        <w:t xml:space="preserve"> </w:t>
      </w:r>
      <w:r w:rsidR="00F60845">
        <w:rPr>
          <w:rFonts w:hint="cs"/>
          <w:rtl/>
          <w:lang w:bidi="ar-IQ"/>
        </w:rPr>
        <w:t>أ</w:t>
      </w:r>
      <w:r w:rsidRPr="00FC79E5">
        <w:rPr>
          <w:rFonts w:hint="eastAsia"/>
          <w:rtl/>
          <w:lang w:bidi="ar-IQ"/>
        </w:rPr>
        <w:t>ن</w:t>
      </w:r>
      <w:r w:rsidR="00F60845">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تقول</w:t>
      </w:r>
      <w:r w:rsidRPr="00FC79E5">
        <w:rPr>
          <w:rtl/>
          <w:lang w:bidi="ar-IQ"/>
        </w:rPr>
        <w:t xml:space="preserve">: </w:t>
      </w:r>
      <w:r w:rsidR="00F60845">
        <w:rPr>
          <w:rFonts w:hint="cs"/>
          <w:rtl/>
          <w:lang w:bidi="ar-IQ"/>
        </w:rPr>
        <w:t>إ</w:t>
      </w:r>
      <w:r w:rsidRPr="00FC79E5">
        <w:rPr>
          <w:rFonts w:hint="eastAsia"/>
          <w:rtl/>
          <w:lang w:bidi="ar-IQ"/>
        </w:rPr>
        <w:t>ن</w:t>
      </w:r>
      <w:r w:rsidR="002A342B">
        <w:rPr>
          <w:rFonts w:hint="cs"/>
          <w:rtl/>
          <w:lang w:bidi="ar-IQ"/>
        </w:rPr>
        <w:t>ّ</w:t>
      </w:r>
      <w:r w:rsidRPr="00FC79E5">
        <w:rPr>
          <w:rFonts w:hint="eastAsia"/>
          <w:rtl/>
          <w:lang w:bidi="ar-IQ"/>
        </w:rPr>
        <w:t>ما</w:t>
      </w:r>
      <w:r w:rsidRPr="00FC79E5">
        <w:rPr>
          <w:rtl/>
          <w:lang w:bidi="ar-IQ"/>
        </w:rPr>
        <w:t xml:space="preserve"> </w:t>
      </w:r>
      <w:r w:rsidRPr="00FC79E5">
        <w:rPr>
          <w:rFonts w:hint="eastAsia"/>
          <w:rtl/>
          <w:lang w:bidi="ar-IQ"/>
        </w:rPr>
        <w:t>صرفوها</w:t>
      </w:r>
      <w:r w:rsidRPr="00FC79E5">
        <w:rPr>
          <w:rtl/>
          <w:lang w:bidi="ar-IQ"/>
        </w:rPr>
        <w:t xml:space="preserve"> </w:t>
      </w:r>
      <w:r w:rsidRPr="00FC79E5">
        <w:rPr>
          <w:rFonts w:hint="eastAsia"/>
          <w:rtl/>
          <w:lang w:bidi="ar-IQ"/>
        </w:rPr>
        <w:t>عنك</w:t>
      </w:r>
      <w:r w:rsidRPr="00FC79E5">
        <w:rPr>
          <w:rtl/>
          <w:lang w:bidi="ar-IQ"/>
        </w:rPr>
        <w:t xml:space="preserve"> </w:t>
      </w:r>
      <w:r w:rsidRPr="00FC79E5">
        <w:rPr>
          <w:rFonts w:hint="eastAsia"/>
          <w:rtl/>
          <w:lang w:bidi="ar-IQ"/>
        </w:rPr>
        <w:t>حسداً</w:t>
      </w:r>
      <w:r w:rsidRPr="00FC79E5">
        <w:rPr>
          <w:rtl/>
          <w:lang w:bidi="ar-IQ"/>
        </w:rPr>
        <w:t xml:space="preserve"> </w:t>
      </w:r>
      <w:r w:rsidRPr="00FC79E5">
        <w:rPr>
          <w:rFonts w:hint="eastAsia"/>
          <w:rtl/>
          <w:lang w:bidi="ar-IQ"/>
        </w:rPr>
        <w:t>وبغياً</w:t>
      </w:r>
      <w:r w:rsidRPr="00FC79E5">
        <w:rPr>
          <w:rtl/>
          <w:lang w:bidi="ar-IQ"/>
        </w:rPr>
        <w:t xml:space="preserve"> </w:t>
      </w:r>
      <w:r w:rsidRPr="00FC79E5">
        <w:rPr>
          <w:rFonts w:hint="eastAsia"/>
          <w:rtl/>
          <w:lang w:bidi="ar-IQ"/>
        </w:rPr>
        <w:t>وظلماً</w:t>
      </w:r>
      <w:r w:rsidRPr="00FC79E5">
        <w:rPr>
          <w:rtl/>
          <w:lang w:bidi="ar-IQ"/>
        </w:rPr>
        <w:t xml:space="preserve">. </w:t>
      </w:r>
      <w:r w:rsidRPr="00FC79E5">
        <w:rPr>
          <w:rFonts w:hint="eastAsia"/>
          <w:rtl/>
          <w:lang w:bidi="ar-IQ"/>
        </w:rPr>
        <w:t>فقلت</w:t>
      </w:r>
      <w:r w:rsidRPr="00FC79E5">
        <w:rPr>
          <w:rtl/>
          <w:lang w:bidi="ar-IQ"/>
        </w:rPr>
        <w:t xml:space="preserve">: </w:t>
      </w:r>
      <w:r w:rsidR="00F60845">
        <w:rPr>
          <w:rFonts w:hint="cs"/>
          <w:rtl/>
          <w:lang w:bidi="ar-IQ"/>
        </w:rPr>
        <w:t>أ</w:t>
      </w:r>
      <w:r w:rsidRPr="00FC79E5">
        <w:rPr>
          <w:rFonts w:hint="eastAsia"/>
          <w:rtl/>
          <w:lang w:bidi="ar-IQ"/>
        </w:rPr>
        <w:t>م</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قولك</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ظلماً</w:t>
      </w:r>
      <w:r w:rsidRPr="00FC79E5">
        <w:rPr>
          <w:rtl/>
          <w:lang w:bidi="ar-IQ"/>
        </w:rPr>
        <w:t xml:space="preserve"> </w:t>
      </w:r>
      <w:r w:rsidRPr="00FC79E5">
        <w:rPr>
          <w:rFonts w:hint="eastAsia"/>
          <w:rtl/>
          <w:lang w:bidi="ar-IQ"/>
        </w:rPr>
        <w:t>فقد</w:t>
      </w:r>
      <w:r w:rsidRPr="00FC79E5">
        <w:rPr>
          <w:rtl/>
          <w:lang w:bidi="ar-IQ"/>
        </w:rPr>
        <w:t xml:space="preserve"> </w:t>
      </w:r>
      <w:r w:rsidRPr="00FC79E5">
        <w:rPr>
          <w:rFonts w:hint="eastAsia"/>
          <w:rtl/>
          <w:lang w:bidi="ar-IQ"/>
        </w:rPr>
        <w:t>تبين</w:t>
      </w:r>
      <w:r w:rsidRPr="00FC79E5">
        <w:rPr>
          <w:rtl/>
          <w:lang w:bidi="ar-IQ"/>
        </w:rPr>
        <w:t xml:space="preserve"> </w:t>
      </w:r>
      <w:r w:rsidRPr="00FC79E5">
        <w:rPr>
          <w:rFonts w:hint="eastAsia"/>
          <w:rtl/>
          <w:lang w:bidi="ar-IQ"/>
        </w:rPr>
        <w:t>للجاهل</w:t>
      </w:r>
      <w:r w:rsidRPr="00FC79E5">
        <w:rPr>
          <w:rtl/>
          <w:lang w:bidi="ar-IQ"/>
        </w:rPr>
        <w:t xml:space="preserve"> </w:t>
      </w:r>
      <w:r w:rsidRPr="00FC79E5">
        <w:rPr>
          <w:rFonts w:hint="eastAsia"/>
          <w:rtl/>
          <w:lang w:bidi="ar-IQ"/>
        </w:rPr>
        <w:t>والحليم،</w:t>
      </w:r>
      <w:r w:rsidRPr="00FC79E5">
        <w:rPr>
          <w:rtl/>
          <w:lang w:bidi="ar-IQ"/>
        </w:rPr>
        <w:t xml:space="preserve"> </w:t>
      </w:r>
      <w:r w:rsidRPr="00FC79E5">
        <w:rPr>
          <w:rFonts w:hint="eastAsia"/>
          <w:rtl/>
          <w:lang w:bidi="ar-IQ"/>
        </w:rPr>
        <w:t>و</w:t>
      </w:r>
      <w:r w:rsidR="00F60845">
        <w:rPr>
          <w:rFonts w:hint="cs"/>
          <w:rtl/>
          <w:lang w:bidi="ar-IQ"/>
        </w:rPr>
        <w:t>أ</w:t>
      </w:r>
      <w:r w:rsidRPr="00FC79E5">
        <w:rPr>
          <w:rFonts w:hint="eastAsia"/>
          <w:rtl/>
          <w:lang w:bidi="ar-IQ"/>
        </w:rPr>
        <w:t>م</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قولك</w:t>
      </w:r>
      <w:r w:rsidRPr="00FC79E5">
        <w:rPr>
          <w:rtl/>
          <w:lang w:bidi="ar-IQ"/>
        </w:rPr>
        <w:t xml:space="preserve"> </w:t>
      </w:r>
      <w:r w:rsidRPr="00FC79E5">
        <w:rPr>
          <w:rFonts w:hint="eastAsia"/>
          <w:rtl/>
          <w:lang w:bidi="ar-IQ"/>
        </w:rPr>
        <w:t>حسدا</w:t>
      </w:r>
      <w:r w:rsidRPr="00FC79E5">
        <w:rPr>
          <w:rtl/>
          <w:lang w:bidi="ar-IQ"/>
        </w:rPr>
        <w:t xml:space="preserve">: </w:t>
      </w:r>
      <w:r w:rsidRPr="00FC79E5">
        <w:rPr>
          <w:rFonts w:hint="eastAsia"/>
          <w:rtl/>
          <w:lang w:bidi="ar-IQ"/>
        </w:rPr>
        <w:t>فان</w:t>
      </w:r>
      <w:r w:rsidR="00F60845">
        <w:rPr>
          <w:rFonts w:hint="cs"/>
          <w:rtl/>
          <w:lang w:bidi="ar-IQ"/>
        </w:rPr>
        <w:t>ّ</w:t>
      </w:r>
      <w:r w:rsidRPr="00FC79E5">
        <w:rPr>
          <w:rtl/>
          <w:lang w:bidi="ar-IQ"/>
        </w:rPr>
        <w:t xml:space="preserve"> </w:t>
      </w:r>
      <w:r w:rsidR="00F60845">
        <w:rPr>
          <w:rFonts w:hint="cs"/>
          <w:rtl/>
          <w:lang w:bidi="ar-IQ"/>
        </w:rPr>
        <w:t>آ</w:t>
      </w:r>
      <w:r w:rsidRPr="00FC79E5">
        <w:rPr>
          <w:rFonts w:hint="eastAsia"/>
          <w:rtl/>
          <w:lang w:bidi="ar-IQ"/>
        </w:rPr>
        <w:t>دم</w:t>
      </w:r>
      <w:r w:rsidRPr="00FC79E5">
        <w:rPr>
          <w:rtl/>
          <w:lang w:bidi="ar-IQ"/>
        </w:rPr>
        <w:t xml:space="preserve"> </w:t>
      </w:r>
      <w:r w:rsidRPr="00FC79E5">
        <w:rPr>
          <w:rFonts w:hint="eastAsia"/>
          <w:rtl/>
          <w:lang w:bidi="ar-IQ"/>
        </w:rPr>
        <w:t>حُسِدَ</w:t>
      </w:r>
      <w:r w:rsidRPr="00FC79E5">
        <w:rPr>
          <w:rtl/>
          <w:lang w:bidi="ar-IQ"/>
        </w:rPr>
        <w:t xml:space="preserve"> </w:t>
      </w:r>
      <w:r w:rsidRPr="00FC79E5">
        <w:rPr>
          <w:rFonts w:hint="eastAsia"/>
          <w:rtl/>
          <w:lang w:bidi="ar-IQ"/>
        </w:rPr>
        <w:t>ونحن</w:t>
      </w:r>
      <w:r w:rsidRPr="00FC79E5">
        <w:rPr>
          <w:rtl/>
          <w:lang w:bidi="ar-IQ"/>
        </w:rPr>
        <w:t xml:space="preserve"> </w:t>
      </w:r>
      <w:r w:rsidRPr="00FC79E5">
        <w:rPr>
          <w:rFonts w:hint="eastAsia"/>
          <w:rtl/>
          <w:lang w:bidi="ar-IQ"/>
        </w:rPr>
        <w:t>و</w:t>
      </w:r>
      <w:r w:rsidR="00833CA3">
        <w:rPr>
          <w:rFonts w:hint="cs"/>
          <w:rtl/>
          <w:lang w:bidi="ar-IQ"/>
        </w:rPr>
        <w:t>ُ</w:t>
      </w:r>
      <w:r w:rsidRPr="00FC79E5">
        <w:rPr>
          <w:rFonts w:hint="eastAsia"/>
          <w:rtl/>
          <w:lang w:bidi="ar-IQ"/>
        </w:rPr>
        <w:t>لده</w:t>
      </w:r>
      <w:r w:rsidRPr="00FC79E5">
        <w:rPr>
          <w:rtl/>
          <w:lang w:bidi="ar-IQ"/>
        </w:rPr>
        <w:t xml:space="preserve"> </w:t>
      </w:r>
      <w:r w:rsidRPr="00FC79E5">
        <w:rPr>
          <w:rFonts w:hint="eastAsia"/>
          <w:rtl/>
          <w:lang w:bidi="ar-IQ"/>
        </w:rPr>
        <w:t>المحسدون</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هيهات</w:t>
      </w:r>
      <w:r w:rsidRPr="00FC79E5">
        <w:rPr>
          <w:rtl/>
          <w:lang w:bidi="ar-IQ"/>
        </w:rPr>
        <w:t xml:space="preserve"> </w:t>
      </w:r>
      <w:r w:rsidRPr="00FC79E5">
        <w:rPr>
          <w:rFonts w:hint="eastAsia"/>
          <w:rtl/>
          <w:lang w:bidi="ar-IQ"/>
        </w:rPr>
        <w:t>هيهات</w:t>
      </w:r>
      <w:r w:rsidRPr="00FC79E5">
        <w:rPr>
          <w:rtl/>
          <w:lang w:bidi="ar-IQ"/>
        </w:rPr>
        <w:t xml:space="preserve"> </w:t>
      </w:r>
      <w:r w:rsidR="00F60845">
        <w:rPr>
          <w:rFonts w:hint="cs"/>
          <w:rtl/>
          <w:lang w:bidi="ar-IQ"/>
        </w:rPr>
        <w:t>أ</w:t>
      </w:r>
      <w:r w:rsidRPr="00FC79E5">
        <w:rPr>
          <w:rFonts w:hint="eastAsia"/>
          <w:rtl/>
          <w:lang w:bidi="ar-IQ"/>
        </w:rPr>
        <w:t>بت</w:t>
      </w:r>
      <w:r w:rsidR="009B6713">
        <w:rPr>
          <w:rFonts w:hint="cs"/>
          <w:rtl/>
          <w:lang w:bidi="ar-IQ"/>
        </w:rPr>
        <w:t xml:space="preserve"> - </w:t>
      </w:r>
      <w:r w:rsidRPr="00FC79E5">
        <w:rPr>
          <w:rFonts w:hint="eastAsia"/>
          <w:rtl/>
          <w:lang w:bidi="ar-IQ"/>
        </w:rPr>
        <w:t>والله</w:t>
      </w:r>
      <w:r w:rsidR="009B6713">
        <w:rPr>
          <w:rFonts w:hint="cs"/>
          <w:rtl/>
          <w:lang w:bidi="ar-IQ"/>
        </w:rPr>
        <w:t xml:space="preserve"> -</w:t>
      </w:r>
      <w:r w:rsidRPr="00FC79E5">
        <w:rPr>
          <w:rtl/>
          <w:lang w:bidi="ar-IQ"/>
        </w:rPr>
        <w:t xml:space="preserve"> </w:t>
      </w:r>
      <w:r w:rsidRPr="00FC79E5">
        <w:rPr>
          <w:rFonts w:hint="eastAsia"/>
          <w:rtl/>
          <w:lang w:bidi="ar-IQ"/>
        </w:rPr>
        <w:t>قلوبكم</w:t>
      </w:r>
      <w:r w:rsidRPr="00FC79E5">
        <w:rPr>
          <w:rtl/>
          <w:lang w:bidi="ar-IQ"/>
        </w:rPr>
        <w:t xml:space="preserve"> </w:t>
      </w:r>
      <w:r w:rsidRPr="00FC79E5">
        <w:rPr>
          <w:rFonts w:hint="eastAsia"/>
          <w:rtl/>
          <w:lang w:bidi="ar-IQ"/>
        </w:rPr>
        <w:t>ي</w:t>
      </w:r>
      <w:r w:rsidR="0034003F">
        <w:rPr>
          <w:rFonts w:hint="eastAsia"/>
          <w:rtl/>
          <w:lang w:bidi="ar-IQ"/>
        </w:rPr>
        <w:t>ابن</w:t>
      </w:r>
      <w:r w:rsidRPr="00FC79E5">
        <w:rPr>
          <w:rFonts w:hint="eastAsia"/>
          <w:rtl/>
          <w:lang w:bidi="ar-IQ"/>
        </w:rPr>
        <w:t>ي</w:t>
      </w:r>
      <w:r w:rsidRPr="00FC79E5">
        <w:rPr>
          <w:rtl/>
          <w:lang w:bidi="ar-IQ"/>
        </w:rPr>
        <w:t xml:space="preserve"> </w:t>
      </w:r>
      <w:r w:rsidRPr="00FC79E5">
        <w:rPr>
          <w:rFonts w:hint="eastAsia"/>
          <w:rtl/>
          <w:lang w:bidi="ar-IQ"/>
        </w:rPr>
        <w:t>هاشم</w:t>
      </w:r>
      <w:r w:rsidRPr="00FC79E5">
        <w:rPr>
          <w:rtl/>
          <w:lang w:bidi="ar-IQ"/>
        </w:rPr>
        <w:t xml:space="preserve"> </w:t>
      </w:r>
      <w:r w:rsidR="00F60845">
        <w:rPr>
          <w:rFonts w:hint="cs"/>
          <w:rtl/>
          <w:lang w:bidi="ar-IQ"/>
        </w:rPr>
        <w:t>إ</w:t>
      </w:r>
      <w:r w:rsidRPr="00FC79E5">
        <w:rPr>
          <w:rFonts w:hint="eastAsia"/>
          <w:rtl/>
          <w:lang w:bidi="ar-IQ"/>
        </w:rPr>
        <w:t>ل</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حسداً</w:t>
      </w:r>
      <w:r w:rsidR="009B6713">
        <w:rPr>
          <w:rFonts w:hint="cs"/>
          <w:rtl/>
          <w:lang w:bidi="ar-IQ"/>
        </w:rPr>
        <w:t xml:space="preserve"> </w:t>
      </w:r>
      <w:r w:rsidR="004045C5">
        <w:rPr>
          <w:rFonts w:hint="cs"/>
          <w:rtl/>
          <w:lang w:bidi="ar-IQ"/>
        </w:rPr>
        <w:t>(</w:t>
      </w:r>
      <w:r w:rsidRPr="00FC79E5">
        <w:rPr>
          <w:rFonts w:hint="eastAsia"/>
          <w:rtl/>
          <w:lang w:bidi="ar-IQ"/>
        </w:rPr>
        <w:t>ما</w:t>
      </w:r>
      <w:r w:rsidRPr="00FC79E5">
        <w:rPr>
          <w:rtl/>
          <w:lang w:bidi="ar-IQ"/>
        </w:rPr>
        <w:t xml:space="preserve"> </w:t>
      </w:r>
      <w:r w:rsidRPr="00FC79E5">
        <w:rPr>
          <w:rFonts w:hint="eastAsia"/>
          <w:rtl/>
          <w:lang w:bidi="ar-IQ"/>
        </w:rPr>
        <w:t>يحول</w:t>
      </w:r>
      <w:r w:rsidRPr="00FC79E5">
        <w:rPr>
          <w:rtl/>
          <w:lang w:bidi="ar-IQ"/>
        </w:rPr>
        <w:t xml:space="preserve"> </w:t>
      </w:r>
      <w:r w:rsidRPr="00FC79E5">
        <w:rPr>
          <w:rFonts w:hint="eastAsia"/>
          <w:rtl/>
          <w:lang w:bidi="ar-IQ"/>
        </w:rPr>
        <w:t>وضغناً</w:t>
      </w:r>
      <w:r w:rsidRPr="00FC79E5">
        <w:rPr>
          <w:rtl/>
          <w:lang w:bidi="ar-IQ"/>
        </w:rPr>
        <w:t xml:space="preserve"> </w:t>
      </w:r>
      <w:r w:rsidRPr="00FC79E5">
        <w:rPr>
          <w:rFonts w:hint="eastAsia"/>
          <w:rtl/>
          <w:lang w:bidi="ar-IQ"/>
        </w:rPr>
        <w:t>وغشاً</w:t>
      </w:r>
      <w:r w:rsidR="004045C5">
        <w:rPr>
          <w:rFonts w:hint="cs"/>
          <w:rtl/>
          <w:lang w:bidi="ar-IQ"/>
        </w:rPr>
        <w:t>)</w:t>
      </w:r>
      <w:r w:rsidRPr="00FC79E5">
        <w:rPr>
          <w:rtl/>
          <w:lang w:bidi="ar-IQ"/>
        </w:rPr>
        <w:t xml:space="preserve"> </w:t>
      </w:r>
      <w:r w:rsidRPr="00FC79E5">
        <w:rPr>
          <w:rFonts w:hint="eastAsia"/>
          <w:rtl/>
          <w:lang w:bidi="ar-IQ"/>
        </w:rPr>
        <w:t>لايزول</w:t>
      </w:r>
      <w:r w:rsidR="00833CA3">
        <w:rPr>
          <w:rFonts w:hint="cs"/>
          <w:rtl/>
          <w:lang w:bidi="ar-IQ"/>
        </w:rPr>
        <w:t>.</w:t>
      </w:r>
    </w:p>
    <w:p w:rsidR="001321E9" w:rsidRPr="00FC79E5" w:rsidRDefault="001321E9" w:rsidP="00FA1F00">
      <w:pPr>
        <w:pStyle w:val="libNormal"/>
        <w:rPr>
          <w:rtl/>
          <w:lang w:bidi="ar-IQ"/>
        </w:rPr>
      </w:pPr>
      <w:r w:rsidRPr="00FC79E5">
        <w:rPr>
          <w:rFonts w:hint="eastAsia"/>
          <w:rtl/>
          <w:lang w:bidi="ar-IQ"/>
        </w:rPr>
        <w:t>فقلت</w:t>
      </w:r>
      <w:r w:rsidRPr="00FC79E5">
        <w:rPr>
          <w:rtl/>
          <w:lang w:bidi="ar-IQ"/>
        </w:rPr>
        <w:t xml:space="preserve">: </w:t>
      </w:r>
      <w:r w:rsidRPr="00FC79E5">
        <w:rPr>
          <w:rFonts w:hint="eastAsia"/>
          <w:rtl/>
          <w:lang w:bidi="ar-IQ"/>
        </w:rPr>
        <w:t>مهلاً</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Pr="00FC79E5">
        <w:rPr>
          <w:rFonts w:hint="eastAsia"/>
          <w:rtl/>
          <w:lang w:bidi="ar-IQ"/>
        </w:rPr>
        <w:t>لا</w:t>
      </w:r>
      <w:r w:rsidRPr="00FC79E5">
        <w:rPr>
          <w:rtl/>
          <w:lang w:bidi="ar-IQ"/>
        </w:rPr>
        <w:t xml:space="preserve"> </w:t>
      </w:r>
      <w:r w:rsidRPr="00FC79E5">
        <w:rPr>
          <w:rFonts w:hint="eastAsia"/>
          <w:rtl/>
          <w:lang w:bidi="ar-IQ"/>
        </w:rPr>
        <w:t>تصف</w:t>
      </w:r>
      <w:r w:rsidRPr="00FC79E5">
        <w:rPr>
          <w:rtl/>
          <w:lang w:bidi="ar-IQ"/>
        </w:rPr>
        <w:t xml:space="preserve"> </w:t>
      </w:r>
      <w:r w:rsidRPr="00FC79E5">
        <w:rPr>
          <w:rFonts w:hint="eastAsia"/>
          <w:rtl/>
          <w:lang w:bidi="ar-IQ"/>
        </w:rPr>
        <w:t>قلوب</w:t>
      </w:r>
      <w:r w:rsidRPr="00FC79E5">
        <w:rPr>
          <w:rtl/>
          <w:lang w:bidi="ar-IQ"/>
        </w:rPr>
        <w:t xml:space="preserve"> </w:t>
      </w:r>
      <w:r w:rsidRPr="00FC79E5">
        <w:rPr>
          <w:rFonts w:hint="eastAsia"/>
          <w:rtl/>
          <w:lang w:bidi="ar-IQ"/>
        </w:rPr>
        <w:t>قوم</w:t>
      </w:r>
      <w:r w:rsidRPr="00FC79E5">
        <w:rPr>
          <w:rtl/>
          <w:lang w:bidi="ar-IQ"/>
        </w:rPr>
        <w:t xml:space="preserve"> </w:t>
      </w:r>
      <w:r w:rsidR="00F60845">
        <w:rPr>
          <w:rFonts w:hint="cs"/>
          <w:rtl/>
          <w:lang w:bidi="ar-IQ"/>
        </w:rPr>
        <w:t>أ</w:t>
      </w:r>
      <w:r w:rsidRPr="00FC79E5">
        <w:rPr>
          <w:rFonts w:hint="eastAsia"/>
          <w:rtl/>
          <w:lang w:bidi="ar-IQ"/>
        </w:rPr>
        <w:t>ذهب</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عنهم</w:t>
      </w:r>
      <w:r w:rsidRPr="00FC79E5">
        <w:rPr>
          <w:rtl/>
          <w:lang w:bidi="ar-IQ"/>
        </w:rPr>
        <w:t xml:space="preserve"> </w:t>
      </w:r>
      <w:r w:rsidRPr="00FC79E5">
        <w:rPr>
          <w:rFonts w:hint="eastAsia"/>
          <w:rtl/>
          <w:lang w:bidi="ar-IQ"/>
        </w:rPr>
        <w:t>الرجس</w:t>
      </w:r>
      <w:r w:rsidRPr="00FC79E5">
        <w:rPr>
          <w:rtl/>
          <w:lang w:bidi="ar-IQ"/>
        </w:rPr>
        <w:t xml:space="preserve"> </w:t>
      </w:r>
      <w:r w:rsidRPr="00FC79E5">
        <w:rPr>
          <w:rFonts w:hint="eastAsia"/>
          <w:rtl/>
          <w:lang w:bidi="ar-IQ"/>
        </w:rPr>
        <w:t>وطه</w:t>
      </w:r>
      <w:r w:rsidR="00F60845">
        <w:rPr>
          <w:rFonts w:hint="cs"/>
          <w:rtl/>
          <w:lang w:bidi="ar-IQ"/>
        </w:rPr>
        <w:t>ّ</w:t>
      </w:r>
      <w:r w:rsidRPr="00FC79E5">
        <w:rPr>
          <w:rFonts w:hint="eastAsia"/>
          <w:rtl/>
          <w:lang w:bidi="ar-IQ"/>
        </w:rPr>
        <w:t>رهم</w:t>
      </w:r>
      <w:r w:rsidRPr="00FC79E5">
        <w:rPr>
          <w:rtl/>
          <w:lang w:bidi="ar-IQ"/>
        </w:rPr>
        <w:t xml:space="preserve"> </w:t>
      </w:r>
      <w:r w:rsidRPr="00FC79E5">
        <w:rPr>
          <w:rFonts w:hint="eastAsia"/>
          <w:rtl/>
          <w:lang w:bidi="ar-IQ"/>
        </w:rPr>
        <w:t>تطهيرا</w:t>
      </w:r>
      <w:r w:rsidRPr="00FC79E5">
        <w:rPr>
          <w:rtl/>
          <w:lang w:bidi="ar-IQ"/>
        </w:rPr>
        <w:t xml:space="preserve"> </w:t>
      </w:r>
      <w:r w:rsidRPr="00FC79E5">
        <w:rPr>
          <w:rFonts w:hint="eastAsia"/>
          <w:rtl/>
          <w:lang w:bidi="ar-IQ"/>
        </w:rPr>
        <w:t>بالحسد</w:t>
      </w:r>
      <w:r w:rsidRPr="00FC79E5">
        <w:rPr>
          <w:rtl/>
          <w:lang w:bidi="ar-IQ"/>
        </w:rPr>
        <w:t xml:space="preserve"> </w:t>
      </w:r>
      <w:r w:rsidRPr="00FC79E5">
        <w:rPr>
          <w:rFonts w:hint="eastAsia"/>
          <w:rtl/>
          <w:lang w:bidi="ar-IQ"/>
        </w:rPr>
        <w:t>والغش</w:t>
      </w:r>
      <w:r w:rsidRPr="00FC79E5">
        <w:rPr>
          <w:rtl/>
          <w:lang w:bidi="ar-IQ"/>
        </w:rPr>
        <w:t xml:space="preserve">. </w:t>
      </w:r>
      <w:r w:rsidRPr="00FC79E5">
        <w:rPr>
          <w:rFonts w:hint="eastAsia"/>
          <w:rtl/>
          <w:lang w:bidi="ar-IQ"/>
        </w:rPr>
        <w:t>فان</w:t>
      </w:r>
      <w:r w:rsidRPr="00FC79E5">
        <w:rPr>
          <w:rtl/>
          <w:lang w:bidi="ar-IQ"/>
        </w:rPr>
        <w:t xml:space="preserve"> </w:t>
      </w:r>
      <w:r w:rsidRPr="00FC79E5">
        <w:rPr>
          <w:rFonts w:hint="eastAsia"/>
          <w:rtl/>
          <w:lang w:bidi="ar-IQ"/>
        </w:rPr>
        <w:t>قلب</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قلوب</w:t>
      </w:r>
      <w:r w:rsidRPr="00FC79E5">
        <w:rPr>
          <w:rtl/>
          <w:lang w:bidi="ar-IQ"/>
        </w:rPr>
        <w:t xml:space="preserve"> </w:t>
      </w:r>
      <w:r w:rsidRPr="00FC79E5">
        <w:rPr>
          <w:rFonts w:hint="eastAsia"/>
          <w:rtl/>
          <w:lang w:bidi="ar-IQ"/>
        </w:rPr>
        <w:t>بني</w:t>
      </w:r>
      <w:r w:rsidRPr="00FC79E5">
        <w:rPr>
          <w:rtl/>
          <w:lang w:bidi="ar-IQ"/>
        </w:rPr>
        <w:t xml:space="preserve"> </w:t>
      </w:r>
      <w:r w:rsidRPr="00FC79E5">
        <w:rPr>
          <w:rFonts w:hint="eastAsia"/>
          <w:rtl/>
          <w:lang w:bidi="ar-IQ"/>
        </w:rPr>
        <w:t>هاشم</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عمر</w:t>
      </w:r>
      <w:r w:rsidRPr="00FC79E5">
        <w:rPr>
          <w:rtl/>
          <w:lang w:bidi="ar-IQ"/>
        </w:rPr>
        <w:t xml:space="preserve">: </w:t>
      </w:r>
      <w:r w:rsidR="00F60845">
        <w:rPr>
          <w:rFonts w:hint="cs"/>
          <w:rtl/>
          <w:lang w:bidi="ar-IQ"/>
        </w:rPr>
        <w:t>إ</w:t>
      </w:r>
      <w:r w:rsidRPr="00FC79E5">
        <w:rPr>
          <w:rFonts w:hint="eastAsia"/>
          <w:rtl/>
          <w:lang w:bidi="ar-IQ"/>
        </w:rPr>
        <w:t>ليك</w:t>
      </w:r>
      <w:r w:rsidRPr="00FC79E5">
        <w:rPr>
          <w:rtl/>
          <w:lang w:bidi="ar-IQ"/>
        </w:rPr>
        <w:t xml:space="preserve"> </w:t>
      </w:r>
      <w:r w:rsidR="00FA1F00">
        <w:rPr>
          <w:rFonts w:hint="cs"/>
          <w:rtl/>
          <w:lang w:bidi="ar-IQ"/>
        </w:rPr>
        <w:t>ع</w:t>
      </w:r>
      <w:r w:rsidRPr="00FC79E5">
        <w:rPr>
          <w:rFonts w:hint="eastAsia"/>
          <w:rtl/>
          <w:lang w:bidi="ar-IQ"/>
        </w:rPr>
        <w:t>ن</w:t>
      </w:r>
      <w:r w:rsidR="00FC7E29">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ي</w:t>
      </w:r>
      <w:r w:rsidR="0034003F">
        <w:rPr>
          <w:rFonts w:hint="eastAsia"/>
          <w:rtl/>
          <w:lang w:bidi="ar-IQ"/>
        </w:rPr>
        <w:t>ا</w:t>
      </w:r>
      <w:r w:rsidR="00FA1F00">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أفعل</w:t>
      </w:r>
      <w:r w:rsidRPr="00FC79E5">
        <w:rPr>
          <w:rtl/>
          <w:lang w:bidi="ar-IQ"/>
        </w:rPr>
        <w:t>.</w:t>
      </w:r>
      <w:r w:rsidR="00805F84">
        <w:rPr>
          <w:rtl/>
          <w:lang w:bidi="ar-IQ"/>
        </w:rPr>
        <w:t xml:space="preserve"> فلمّا </w:t>
      </w:r>
      <w:r w:rsidRPr="00FC79E5">
        <w:rPr>
          <w:rFonts w:hint="eastAsia"/>
          <w:rtl/>
          <w:lang w:bidi="ar-IQ"/>
        </w:rPr>
        <w:t>ذهبت</w:t>
      </w:r>
      <w:r w:rsidRPr="00FC79E5">
        <w:rPr>
          <w:rtl/>
          <w:lang w:bidi="ar-IQ"/>
        </w:rPr>
        <w:t xml:space="preserve"> </w:t>
      </w:r>
      <w:r w:rsidR="00F60845">
        <w:rPr>
          <w:rFonts w:hint="cs"/>
          <w:rtl/>
          <w:lang w:bidi="ar-IQ"/>
        </w:rPr>
        <w:t>أ</w:t>
      </w:r>
      <w:r w:rsidRPr="00FC79E5">
        <w:rPr>
          <w:rFonts w:hint="eastAsia"/>
          <w:rtl/>
          <w:lang w:bidi="ar-IQ"/>
        </w:rPr>
        <w:t>قوم</w:t>
      </w:r>
      <w:r w:rsidRPr="00FC79E5">
        <w:rPr>
          <w:rtl/>
          <w:lang w:bidi="ar-IQ"/>
        </w:rPr>
        <w:t xml:space="preserve"> </w:t>
      </w:r>
      <w:r w:rsidRPr="00FC79E5">
        <w:rPr>
          <w:rFonts w:hint="eastAsia"/>
          <w:rtl/>
          <w:lang w:bidi="ar-IQ"/>
        </w:rPr>
        <w:t>استحيا</w:t>
      </w:r>
      <w:r w:rsidRPr="00FC79E5">
        <w:rPr>
          <w:rtl/>
          <w:lang w:bidi="ar-IQ"/>
        </w:rPr>
        <w:t xml:space="preserve"> </w:t>
      </w:r>
      <w:r w:rsidRPr="00FC79E5">
        <w:rPr>
          <w:rFonts w:hint="eastAsia"/>
          <w:rtl/>
          <w:lang w:bidi="ar-IQ"/>
        </w:rPr>
        <w:t>من</w:t>
      </w:r>
      <w:r w:rsidR="00F60845">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ي</w:t>
      </w:r>
      <w:r w:rsidR="0034003F">
        <w:rPr>
          <w:rFonts w:hint="eastAsia"/>
          <w:rtl/>
          <w:lang w:bidi="ar-IQ"/>
        </w:rPr>
        <w:t>ا</w:t>
      </w:r>
      <w:r w:rsidR="00FA1F00">
        <w:rPr>
          <w:rFonts w:hint="cs"/>
          <w:rtl/>
          <w:lang w:bidi="ar-IQ"/>
        </w:rPr>
        <w:t xml:space="preserve"> </w:t>
      </w:r>
      <w:r w:rsidR="0034003F">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مكانك</w:t>
      </w:r>
      <w:r w:rsidRPr="00FC79E5">
        <w:rPr>
          <w:rtl/>
          <w:lang w:bidi="ar-IQ"/>
        </w:rPr>
        <w:t xml:space="preserve"> </w:t>
      </w:r>
      <w:r w:rsidRPr="00FC79E5">
        <w:rPr>
          <w:rFonts w:hint="eastAsia"/>
          <w:rtl/>
          <w:lang w:bidi="ar-IQ"/>
        </w:rPr>
        <w:t>فو</w:t>
      </w:r>
      <w:r w:rsidRPr="00FC79E5">
        <w:rPr>
          <w:rtl/>
          <w:lang w:bidi="ar-IQ"/>
        </w:rPr>
        <w:t xml:space="preserve"> </w:t>
      </w:r>
      <w:r w:rsidRPr="00FC79E5">
        <w:rPr>
          <w:rFonts w:hint="eastAsia"/>
          <w:rtl/>
          <w:lang w:bidi="ar-IQ"/>
        </w:rPr>
        <w:t>الله</w:t>
      </w:r>
      <w:r w:rsidRPr="00FC79E5">
        <w:rPr>
          <w:rtl/>
          <w:lang w:bidi="ar-IQ"/>
        </w:rPr>
        <w:t xml:space="preserve"> </w:t>
      </w:r>
      <w:r w:rsidR="00F60845">
        <w:rPr>
          <w:rFonts w:hint="cs"/>
          <w:rtl/>
          <w:lang w:bidi="ar-IQ"/>
        </w:rPr>
        <w:t>إ</w:t>
      </w:r>
      <w:r w:rsidRPr="00FC79E5">
        <w:rPr>
          <w:rFonts w:hint="eastAsia"/>
          <w:rtl/>
          <w:lang w:bidi="ar-IQ"/>
        </w:rPr>
        <w:t>ن</w:t>
      </w:r>
      <w:r w:rsidR="00FC7E29">
        <w:rPr>
          <w:rFonts w:hint="cs"/>
          <w:rtl/>
          <w:lang w:bidi="ar-IQ"/>
        </w:rPr>
        <w:t>ّ</w:t>
      </w:r>
      <w:r w:rsidRPr="00FC79E5">
        <w:rPr>
          <w:rFonts w:hint="eastAsia"/>
          <w:rtl/>
          <w:lang w:bidi="ar-IQ"/>
        </w:rPr>
        <w:t>ي</w:t>
      </w:r>
      <w:r w:rsidRPr="00FC79E5">
        <w:rPr>
          <w:rtl/>
          <w:lang w:bidi="ar-IQ"/>
        </w:rPr>
        <w:t xml:space="preserve"> </w:t>
      </w:r>
      <w:r w:rsidRPr="00FC79E5">
        <w:rPr>
          <w:rFonts w:hint="eastAsia"/>
          <w:rtl/>
          <w:lang w:bidi="ar-IQ"/>
        </w:rPr>
        <w:t>لراع</w:t>
      </w:r>
      <w:r w:rsidRPr="00FC79E5">
        <w:rPr>
          <w:rtl/>
          <w:lang w:bidi="ar-IQ"/>
        </w:rPr>
        <w:t xml:space="preserve"> </w:t>
      </w:r>
      <w:r w:rsidRPr="00FC79E5">
        <w:rPr>
          <w:rFonts w:hint="eastAsia"/>
          <w:rtl/>
          <w:lang w:bidi="ar-IQ"/>
        </w:rPr>
        <w:t>لحق</w:t>
      </w:r>
      <w:r w:rsidR="00F60845">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محب</w:t>
      </w:r>
      <w:r w:rsidR="00F60845">
        <w:rPr>
          <w:rFonts w:hint="cs"/>
          <w:rtl/>
          <w:lang w:bidi="ar-IQ"/>
        </w:rPr>
        <w:t>ّ</w:t>
      </w:r>
      <w:r w:rsidRPr="00FC79E5">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س</w:t>
      </w:r>
      <w:r w:rsidR="005B039E">
        <w:rPr>
          <w:rFonts w:hint="cs"/>
          <w:rtl/>
          <w:lang w:bidi="ar-IQ"/>
        </w:rPr>
        <w:t>َ</w:t>
      </w:r>
      <w:r w:rsidRPr="00FC79E5">
        <w:rPr>
          <w:rFonts w:hint="eastAsia"/>
          <w:rtl/>
          <w:lang w:bidi="ar-IQ"/>
        </w:rPr>
        <w:t>ر</w:t>
      </w:r>
      <w:r w:rsidR="005B039E">
        <w:rPr>
          <w:rFonts w:hint="cs"/>
          <w:rtl/>
          <w:lang w:bidi="ar-IQ"/>
        </w:rPr>
        <w:t>َ</w:t>
      </w:r>
      <w:r w:rsidR="00F60845">
        <w:rPr>
          <w:rFonts w:hint="cs"/>
          <w:rtl/>
          <w:lang w:bidi="ar-IQ"/>
        </w:rPr>
        <w:t>ّ</w:t>
      </w:r>
      <w:r w:rsidRPr="00FC79E5">
        <w:rPr>
          <w:rFonts w:hint="eastAsia"/>
          <w:rtl/>
          <w:lang w:bidi="ar-IQ"/>
        </w:rPr>
        <w:t>ك</w:t>
      </w:r>
      <w:r w:rsidRPr="00FC79E5">
        <w:rPr>
          <w:rtl/>
          <w:lang w:bidi="ar-IQ"/>
        </w:rPr>
        <w:t xml:space="preserve">. </w:t>
      </w:r>
      <w:r w:rsidRPr="00FC79E5">
        <w:rPr>
          <w:rFonts w:hint="eastAsia"/>
          <w:rtl/>
          <w:lang w:bidi="ar-IQ"/>
        </w:rPr>
        <w:t>فقلت</w:t>
      </w:r>
      <w:r w:rsidRPr="00FC79E5">
        <w:rPr>
          <w:rtl/>
          <w:lang w:bidi="ar-IQ"/>
        </w:rPr>
        <w:t xml:space="preserve">: </w:t>
      </w:r>
      <w:r w:rsidRPr="00FC79E5">
        <w:rPr>
          <w:rFonts w:hint="eastAsia"/>
          <w:rtl/>
          <w:lang w:bidi="ar-IQ"/>
        </w:rPr>
        <w:t>يا</w:t>
      </w:r>
      <w:r w:rsidR="005E2585">
        <w:rPr>
          <w:rtl/>
          <w:lang w:bidi="ar-IQ"/>
        </w:rPr>
        <w:t xml:space="preserve"> أمير </w:t>
      </w:r>
      <w:r w:rsidRPr="00FC79E5">
        <w:rPr>
          <w:rFonts w:hint="eastAsia"/>
          <w:rtl/>
          <w:lang w:bidi="ar-IQ"/>
        </w:rPr>
        <w:t>المؤمنين</w:t>
      </w:r>
      <w:r w:rsidRPr="00FC79E5">
        <w:rPr>
          <w:rtl/>
          <w:lang w:bidi="ar-IQ"/>
        </w:rPr>
        <w:t xml:space="preserve"> </w:t>
      </w:r>
      <w:r w:rsidR="00F60845">
        <w:rPr>
          <w:rFonts w:hint="cs"/>
          <w:rtl/>
          <w:lang w:bidi="ar-IQ"/>
        </w:rPr>
        <w:t>إ</w:t>
      </w:r>
      <w:r w:rsidRPr="00FC79E5">
        <w:rPr>
          <w:rFonts w:hint="eastAsia"/>
          <w:rtl/>
          <w:lang w:bidi="ar-IQ"/>
        </w:rPr>
        <w:t>ن</w:t>
      </w:r>
      <w:r w:rsidR="00F60845">
        <w:rPr>
          <w:rFonts w:hint="cs"/>
          <w:rtl/>
          <w:lang w:bidi="ar-IQ"/>
        </w:rPr>
        <w:t>ّ</w:t>
      </w:r>
      <w:r w:rsidRPr="00FC79E5">
        <w:rPr>
          <w:rtl/>
          <w:lang w:bidi="ar-IQ"/>
        </w:rPr>
        <w:t xml:space="preserve"> </w:t>
      </w:r>
      <w:r w:rsidRPr="00FC79E5">
        <w:rPr>
          <w:rFonts w:hint="eastAsia"/>
          <w:rtl/>
          <w:lang w:bidi="ar-IQ"/>
        </w:rPr>
        <w:t>لي</w:t>
      </w:r>
      <w:r w:rsidRPr="00FC79E5">
        <w:rPr>
          <w:rtl/>
          <w:lang w:bidi="ar-IQ"/>
        </w:rPr>
        <w:t xml:space="preserve"> </w:t>
      </w:r>
      <w:r w:rsidRPr="00FC79E5">
        <w:rPr>
          <w:rFonts w:hint="eastAsia"/>
          <w:rtl/>
          <w:lang w:bidi="ar-IQ"/>
        </w:rPr>
        <w:t>عليك</w:t>
      </w:r>
      <w:r w:rsidRPr="00FC79E5">
        <w:rPr>
          <w:rtl/>
          <w:lang w:bidi="ar-IQ"/>
        </w:rPr>
        <w:t xml:space="preserve"> </w:t>
      </w:r>
      <w:r w:rsidRPr="00FC79E5">
        <w:rPr>
          <w:rFonts w:hint="eastAsia"/>
          <w:rtl/>
          <w:lang w:bidi="ar-IQ"/>
        </w:rPr>
        <w:t>حق</w:t>
      </w:r>
      <w:r w:rsidR="00F60845">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وعلى</w:t>
      </w:r>
      <w:r w:rsidRPr="00FC79E5">
        <w:rPr>
          <w:rtl/>
          <w:lang w:bidi="ar-IQ"/>
        </w:rPr>
        <w:t xml:space="preserve"> </w:t>
      </w:r>
      <w:r w:rsidRPr="00FC79E5">
        <w:rPr>
          <w:rFonts w:hint="eastAsia"/>
          <w:rtl/>
          <w:lang w:bidi="ar-IQ"/>
        </w:rPr>
        <w:t>كل</w:t>
      </w:r>
      <w:r w:rsidRPr="00FC79E5">
        <w:rPr>
          <w:rtl/>
          <w:lang w:bidi="ar-IQ"/>
        </w:rPr>
        <w:t xml:space="preserve"> </w:t>
      </w:r>
      <w:r w:rsidRPr="00FC79E5">
        <w:rPr>
          <w:rFonts w:hint="eastAsia"/>
          <w:rtl/>
          <w:lang w:bidi="ar-IQ"/>
        </w:rPr>
        <w:t>مسلم</w:t>
      </w:r>
      <w:r w:rsidR="00FA1F00">
        <w:rPr>
          <w:rFonts w:hint="cs"/>
          <w:rtl/>
          <w:lang w:bidi="ar-IQ"/>
        </w:rPr>
        <w:t>،</w:t>
      </w:r>
      <w:r w:rsidRPr="00FC79E5">
        <w:rPr>
          <w:rtl/>
          <w:lang w:bidi="ar-IQ"/>
        </w:rPr>
        <w:t xml:space="preserve"> </w:t>
      </w:r>
      <w:r w:rsidRPr="00FC79E5">
        <w:rPr>
          <w:rFonts w:hint="eastAsia"/>
          <w:rtl/>
          <w:lang w:bidi="ar-IQ"/>
        </w:rPr>
        <w:t>فمن</w:t>
      </w:r>
      <w:r w:rsidRPr="00FC79E5">
        <w:rPr>
          <w:rtl/>
          <w:lang w:bidi="ar-IQ"/>
        </w:rPr>
        <w:t xml:space="preserve"> </w:t>
      </w:r>
      <w:r w:rsidRPr="00FC79E5">
        <w:rPr>
          <w:rFonts w:hint="eastAsia"/>
          <w:rtl/>
          <w:lang w:bidi="ar-IQ"/>
        </w:rPr>
        <w:t>حفظه</w:t>
      </w:r>
      <w:r w:rsidRPr="00FC79E5">
        <w:rPr>
          <w:rtl/>
          <w:lang w:bidi="ar-IQ"/>
        </w:rPr>
        <w:t xml:space="preserve"> </w:t>
      </w:r>
      <w:r w:rsidR="00F60845">
        <w:rPr>
          <w:rFonts w:hint="cs"/>
          <w:rtl/>
          <w:lang w:bidi="ar-IQ"/>
        </w:rPr>
        <w:t>أ</w:t>
      </w:r>
      <w:r w:rsidRPr="00FC79E5">
        <w:rPr>
          <w:rFonts w:hint="eastAsia"/>
          <w:rtl/>
          <w:lang w:bidi="ar-IQ"/>
        </w:rPr>
        <w:t>صاب</w:t>
      </w:r>
      <w:r w:rsidRPr="00FC79E5">
        <w:rPr>
          <w:rtl/>
          <w:lang w:bidi="ar-IQ"/>
        </w:rPr>
        <w:t xml:space="preserve"> </w:t>
      </w:r>
      <w:r w:rsidRPr="00FC79E5">
        <w:rPr>
          <w:rFonts w:hint="eastAsia"/>
          <w:rtl/>
          <w:lang w:bidi="ar-IQ"/>
        </w:rPr>
        <w:t>ومن</w:t>
      </w:r>
      <w:r w:rsidRPr="00FC79E5">
        <w:rPr>
          <w:rtl/>
          <w:lang w:bidi="ar-IQ"/>
        </w:rPr>
        <w:t xml:space="preserve"> </w:t>
      </w:r>
      <w:r w:rsidR="00F60845">
        <w:rPr>
          <w:rFonts w:hint="cs"/>
          <w:rtl/>
          <w:lang w:bidi="ar-IQ"/>
        </w:rPr>
        <w:t>أ</w:t>
      </w:r>
      <w:r w:rsidRPr="00FC79E5">
        <w:rPr>
          <w:rFonts w:hint="eastAsia"/>
          <w:rtl/>
          <w:lang w:bidi="ar-IQ"/>
        </w:rPr>
        <w:t>ضاعه</w:t>
      </w:r>
      <w:r w:rsidRPr="00FC79E5">
        <w:rPr>
          <w:rtl/>
          <w:lang w:bidi="ar-IQ"/>
        </w:rPr>
        <w:t xml:space="preserve"> </w:t>
      </w:r>
      <w:r w:rsidRPr="00FC79E5">
        <w:rPr>
          <w:rFonts w:hint="eastAsia"/>
          <w:rtl/>
          <w:lang w:bidi="ar-IQ"/>
        </w:rPr>
        <w:t>فحظ</w:t>
      </w:r>
      <w:r w:rsidR="00F60845">
        <w:rPr>
          <w:rFonts w:hint="cs"/>
          <w:rtl/>
          <w:lang w:bidi="ar-IQ"/>
        </w:rPr>
        <w:t>ّ</w:t>
      </w:r>
      <w:r w:rsidRPr="00FC79E5">
        <w:rPr>
          <w:rFonts w:hint="eastAsia"/>
          <w:rtl/>
          <w:lang w:bidi="ar-IQ"/>
        </w:rPr>
        <w:t>ه</w:t>
      </w:r>
      <w:r w:rsidRPr="00FC79E5">
        <w:rPr>
          <w:rtl/>
          <w:lang w:bidi="ar-IQ"/>
        </w:rPr>
        <w:t xml:space="preserve"> </w:t>
      </w:r>
      <w:r w:rsidR="00F60845">
        <w:rPr>
          <w:rFonts w:hint="cs"/>
          <w:rtl/>
          <w:lang w:bidi="ar-IQ"/>
        </w:rPr>
        <w:t>أ</w:t>
      </w:r>
      <w:r w:rsidRPr="00FC79E5">
        <w:rPr>
          <w:rFonts w:hint="eastAsia"/>
          <w:rtl/>
          <w:lang w:bidi="ar-IQ"/>
        </w:rPr>
        <w:t>خطأ</w:t>
      </w:r>
      <w:r w:rsidRPr="00FC79E5">
        <w:rPr>
          <w:rtl/>
          <w:lang w:bidi="ar-IQ"/>
        </w:rPr>
        <w:t xml:space="preserve"> </w:t>
      </w:r>
      <w:r w:rsidRPr="00FC79E5">
        <w:rPr>
          <w:rFonts w:hint="eastAsia"/>
          <w:rtl/>
          <w:lang w:bidi="ar-IQ"/>
        </w:rPr>
        <w:t>ثم</w:t>
      </w:r>
      <w:r w:rsidR="00FC7E29">
        <w:rPr>
          <w:rFonts w:hint="cs"/>
          <w:rtl/>
          <w:lang w:bidi="ar-IQ"/>
        </w:rPr>
        <w:t>ّ</w:t>
      </w:r>
      <w:r w:rsidRPr="00FC79E5">
        <w:rPr>
          <w:rtl/>
          <w:lang w:bidi="ar-IQ"/>
        </w:rPr>
        <w:t xml:space="preserve"> </w:t>
      </w:r>
      <w:r w:rsidRPr="00FC79E5">
        <w:rPr>
          <w:rFonts w:hint="eastAsia"/>
          <w:rtl/>
          <w:lang w:bidi="ar-IQ"/>
        </w:rPr>
        <w:t>قام</w:t>
      </w:r>
      <w:r w:rsidRPr="00FC79E5">
        <w:rPr>
          <w:rtl/>
          <w:lang w:bidi="ar-IQ"/>
        </w:rPr>
        <w:t xml:space="preserve"> </w:t>
      </w:r>
      <w:r w:rsidRPr="00FC79E5">
        <w:rPr>
          <w:rFonts w:hint="eastAsia"/>
          <w:rtl/>
          <w:lang w:bidi="ar-IQ"/>
        </w:rPr>
        <w:t>فمضى</w:t>
      </w:r>
      <w:r w:rsidRPr="00FC79E5">
        <w:rPr>
          <w:rtl/>
          <w:lang w:bidi="ar-IQ"/>
        </w:rPr>
        <w:t>.</w:t>
      </w:r>
    </w:p>
    <w:p w:rsidR="00437B60" w:rsidRPr="00B14E1D" w:rsidRDefault="001321E9" w:rsidP="00B14E1D">
      <w:pPr>
        <w:pStyle w:val="libNormal"/>
        <w:rPr>
          <w:rtl/>
        </w:rPr>
      </w:pPr>
      <w:r w:rsidRPr="00FC79E5">
        <w:rPr>
          <w:rtl/>
          <w:lang w:bidi="ar-IQ"/>
        </w:rPr>
        <w:t>4</w:t>
      </w:r>
      <w:r w:rsidR="0002691A" w:rsidRPr="00B14E1D">
        <w:rPr>
          <w:rFonts w:hint="cs"/>
          <w:rtl/>
        </w:rPr>
        <w:t>-الدلالة الرابعة:</w:t>
      </w:r>
    </w:p>
    <w:p w:rsidR="00437B60" w:rsidRDefault="00F60845" w:rsidP="00B14E1D">
      <w:pPr>
        <w:pStyle w:val="libNormal"/>
        <w:rPr>
          <w:rtl/>
          <w:lang w:bidi="ar-IQ"/>
        </w:rPr>
      </w:pPr>
      <w:r w:rsidRPr="00B14E1D">
        <w:rPr>
          <w:rFonts w:hint="cs"/>
          <w:rtl/>
        </w:rPr>
        <w:t>أ</w:t>
      </w:r>
      <w:r w:rsidR="001321E9" w:rsidRPr="00B14E1D">
        <w:rPr>
          <w:rFonts w:hint="eastAsia"/>
          <w:rtl/>
        </w:rPr>
        <w:t>خبار</w:t>
      </w:r>
      <w:r w:rsidR="001321E9" w:rsidRPr="00B14E1D">
        <w:rPr>
          <w:rtl/>
        </w:rPr>
        <w:t xml:space="preserve"> </w:t>
      </w:r>
      <w:r w:rsidR="001321E9" w:rsidRPr="00B14E1D">
        <w:rPr>
          <w:rFonts w:hint="eastAsia"/>
          <w:rtl/>
        </w:rPr>
        <w:t>النبي</w:t>
      </w:r>
      <w:r w:rsidR="001321E9" w:rsidRPr="00FC79E5">
        <w:rPr>
          <w:rtl/>
          <w:lang w:bidi="ar-IQ"/>
        </w:rPr>
        <w:t xml:space="preserve"> </w:t>
      </w:r>
      <w:r w:rsidR="00BB6262" w:rsidRPr="00BB6262">
        <w:rPr>
          <w:rFonts w:hint="eastAsia"/>
          <w:rtl/>
        </w:rPr>
        <w:t>صلى الله عليه وآله وسلم</w:t>
      </w:r>
      <w:r w:rsidR="001321E9" w:rsidRPr="00FC79E5">
        <w:rPr>
          <w:rtl/>
          <w:lang w:bidi="ar-IQ"/>
        </w:rPr>
        <w:t xml:space="preserve"> </w:t>
      </w:r>
      <w:r w:rsidR="001321E9" w:rsidRPr="00FC79E5">
        <w:rPr>
          <w:rFonts w:hint="eastAsia"/>
          <w:rtl/>
          <w:lang w:bidi="ar-IQ"/>
        </w:rPr>
        <w:t>لأصحابه</w:t>
      </w:r>
      <w:r w:rsidR="001321E9" w:rsidRPr="00FC79E5">
        <w:rPr>
          <w:rtl/>
          <w:lang w:bidi="ar-IQ"/>
        </w:rPr>
        <w:t xml:space="preserve"> </w:t>
      </w:r>
      <w:r w:rsidR="001321E9" w:rsidRPr="00FC79E5">
        <w:rPr>
          <w:rFonts w:hint="eastAsia"/>
          <w:rtl/>
          <w:lang w:bidi="ar-IQ"/>
        </w:rPr>
        <w:t>بولاية</w:t>
      </w:r>
      <w:r w:rsidR="001321E9" w:rsidRPr="00FC79E5">
        <w:rPr>
          <w:rtl/>
          <w:lang w:bidi="ar-IQ"/>
        </w:rPr>
        <w:t xml:space="preserve"> </w:t>
      </w:r>
      <w:r w:rsidR="001321E9" w:rsidRPr="00FC79E5">
        <w:rPr>
          <w:rFonts w:hint="eastAsia"/>
          <w:rtl/>
          <w:lang w:bidi="ar-IQ"/>
        </w:rPr>
        <w:t>الامام</w:t>
      </w:r>
      <w:r w:rsidR="001321E9" w:rsidRPr="00FC79E5">
        <w:rPr>
          <w:rtl/>
          <w:lang w:bidi="ar-IQ"/>
        </w:rPr>
        <w:t xml:space="preserve"> </w:t>
      </w:r>
      <w:r w:rsidR="001321E9" w:rsidRPr="00FC79E5">
        <w:rPr>
          <w:rFonts w:hint="eastAsia"/>
          <w:rtl/>
          <w:lang w:bidi="ar-IQ"/>
        </w:rPr>
        <w:t>علي</w:t>
      </w:r>
      <w:r>
        <w:rPr>
          <w:rFonts w:hint="cs"/>
          <w:rtl/>
          <w:lang w:bidi="ar-IQ"/>
        </w:rPr>
        <w:t>ّ</w:t>
      </w:r>
      <w:r w:rsidR="001321E9" w:rsidRPr="00FC79E5">
        <w:rPr>
          <w:rtl/>
          <w:lang w:bidi="ar-IQ"/>
        </w:rPr>
        <w:t xml:space="preserve"> </w:t>
      </w:r>
      <w:r w:rsidR="001321E9" w:rsidRPr="00FC79E5">
        <w:rPr>
          <w:rFonts w:hint="eastAsia"/>
          <w:rtl/>
          <w:lang w:bidi="ar-IQ"/>
        </w:rPr>
        <w:t>عليه</w:t>
      </w:r>
      <w:r w:rsidR="001321E9" w:rsidRPr="00FC79E5">
        <w:rPr>
          <w:rtl/>
          <w:lang w:bidi="ar-IQ"/>
        </w:rPr>
        <w:t xml:space="preserve"> </w:t>
      </w:r>
      <w:r w:rsidR="001321E9" w:rsidRPr="00FC79E5">
        <w:rPr>
          <w:rFonts w:hint="eastAsia"/>
          <w:rtl/>
          <w:lang w:bidi="ar-IQ"/>
        </w:rPr>
        <w:t>وخلافته</w:t>
      </w:r>
      <w:r>
        <w:rPr>
          <w:rFonts w:hint="cs"/>
          <w:rtl/>
          <w:lang w:bidi="ar-IQ"/>
        </w:rPr>
        <w:t xml:space="preserve">: </w:t>
      </w:r>
    </w:p>
    <w:p w:rsidR="00437B60" w:rsidRDefault="0025036D" w:rsidP="00406F39">
      <w:pPr>
        <w:pStyle w:val="libNormal"/>
        <w:rPr>
          <w:rtl/>
          <w:lang w:bidi="ar-IQ"/>
        </w:rPr>
      </w:pPr>
      <w:r>
        <w:rPr>
          <w:rtl/>
          <w:lang w:bidi="ar-IQ"/>
        </w:rPr>
        <w:t xml:space="preserve">أورد </w:t>
      </w:r>
      <w:r w:rsidR="001321E9" w:rsidRPr="00FC79E5">
        <w:rPr>
          <w:rFonts w:hint="eastAsia"/>
          <w:rtl/>
          <w:lang w:bidi="ar-IQ"/>
        </w:rPr>
        <w:t>الحافظ</w:t>
      </w:r>
      <w:r w:rsidR="001321E9" w:rsidRPr="00FC79E5">
        <w:rPr>
          <w:rtl/>
          <w:lang w:bidi="ar-IQ"/>
        </w:rPr>
        <w:t xml:space="preserve"> </w:t>
      </w:r>
      <w:r w:rsidR="001321E9" w:rsidRPr="00FC79E5">
        <w:rPr>
          <w:rFonts w:hint="eastAsia"/>
          <w:rtl/>
          <w:lang w:bidi="ar-IQ"/>
        </w:rPr>
        <w:t>الحاكم</w:t>
      </w:r>
      <w:r w:rsidR="001321E9" w:rsidRPr="00FC79E5">
        <w:rPr>
          <w:rtl/>
          <w:lang w:bidi="ar-IQ"/>
        </w:rPr>
        <w:t xml:space="preserve"> </w:t>
      </w:r>
      <w:r w:rsidR="001321E9" w:rsidRPr="00FC79E5">
        <w:rPr>
          <w:rFonts w:hint="eastAsia"/>
          <w:rtl/>
          <w:lang w:bidi="ar-IQ"/>
        </w:rPr>
        <w:t>الحسكاني</w:t>
      </w:r>
      <w:r w:rsidR="001321E9" w:rsidRPr="00FC79E5">
        <w:rPr>
          <w:rtl/>
          <w:lang w:bidi="ar-IQ"/>
        </w:rPr>
        <w:t xml:space="preserve"> </w:t>
      </w:r>
      <w:r w:rsidR="001321E9" w:rsidRPr="00FC79E5">
        <w:rPr>
          <w:rFonts w:hint="eastAsia"/>
          <w:rtl/>
          <w:lang w:bidi="ar-IQ"/>
        </w:rPr>
        <w:t>في</w:t>
      </w:r>
      <w:r w:rsidR="00C816BB">
        <w:rPr>
          <w:rtl/>
          <w:lang w:bidi="ar-IQ"/>
        </w:rPr>
        <w:t xml:space="preserve"> كتابه شواهد التنزيل: </w:t>
      </w:r>
      <w:r w:rsidR="003C2E10">
        <w:rPr>
          <w:rtl/>
          <w:lang w:bidi="ar-IQ"/>
        </w:rPr>
        <w:t xml:space="preserve">ج </w:t>
      </w:r>
      <w:r w:rsidR="003C2E10" w:rsidRPr="00FC79E5">
        <w:rPr>
          <w:rtl/>
          <w:lang w:bidi="ar-IQ"/>
        </w:rPr>
        <w:t>2</w:t>
      </w:r>
      <w:r w:rsidR="001321E9" w:rsidRPr="00FC79E5">
        <w:rPr>
          <w:rtl/>
          <w:lang w:bidi="ar-IQ"/>
        </w:rPr>
        <w:t xml:space="preserve"> </w:t>
      </w:r>
      <w:r w:rsidR="001321E9" w:rsidRPr="00FC79E5">
        <w:rPr>
          <w:rFonts w:hint="eastAsia"/>
          <w:rtl/>
          <w:lang w:bidi="ar-IQ"/>
        </w:rPr>
        <w:t>ص</w:t>
      </w:r>
      <w:r w:rsidR="003C2E10" w:rsidRPr="00FC79E5">
        <w:rPr>
          <w:rtl/>
          <w:lang w:bidi="ar-IQ"/>
        </w:rPr>
        <w:t xml:space="preserve"> 405 </w:t>
      </w:r>
      <w:r w:rsidR="001321E9" w:rsidRPr="00FC79E5">
        <w:rPr>
          <w:rFonts w:hint="eastAsia"/>
          <w:rtl/>
          <w:lang w:bidi="ar-IQ"/>
        </w:rPr>
        <w:t>ط</w:t>
      </w:r>
      <w:r w:rsidR="001321E9" w:rsidRPr="00FC79E5">
        <w:rPr>
          <w:rtl/>
          <w:lang w:bidi="ar-IQ"/>
        </w:rPr>
        <w:t xml:space="preserve"> 3 </w:t>
      </w:r>
      <w:r w:rsidR="001321E9" w:rsidRPr="00FC79E5">
        <w:rPr>
          <w:rFonts w:hint="eastAsia"/>
          <w:rtl/>
          <w:lang w:bidi="ar-IQ"/>
        </w:rPr>
        <w:t>في</w:t>
      </w:r>
      <w:r w:rsidR="00C266C3" w:rsidRPr="00FC79E5">
        <w:rPr>
          <w:rtl/>
          <w:lang w:bidi="ar-IQ"/>
        </w:rPr>
        <w:t xml:space="preserve"> </w:t>
      </w:r>
      <w:r w:rsidR="001321E9" w:rsidRPr="00FC79E5">
        <w:rPr>
          <w:rFonts w:hint="eastAsia"/>
          <w:rtl/>
          <w:lang w:bidi="ar-IQ"/>
        </w:rPr>
        <w:t>الحديث</w:t>
      </w:r>
      <w:r w:rsidR="003C2E10" w:rsidRPr="00FC79E5">
        <w:rPr>
          <w:rtl/>
          <w:lang w:bidi="ar-IQ"/>
        </w:rPr>
        <w:t xml:space="preserve"> 996 </w:t>
      </w:r>
      <w:r w:rsidR="001321E9" w:rsidRPr="00FC79E5">
        <w:rPr>
          <w:rFonts w:hint="eastAsia"/>
          <w:rtl/>
          <w:lang w:bidi="ar-IQ"/>
        </w:rPr>
        <w:t>قال</w:t>
      </w:r>
      <w:r w:rsidR="001321E9" w:rsidRPr="00FC79E5">
        <w:rPr>
          <w:rtl/>
          <w:lang w:bidi="ar-IQ"/>
        </w:rPr>
        <w:t>:</w:t>
      </w:r>
    </w:p>
    <w:p w:rsidR="001321E9" w:rsidRPr="00FC79E5" w:rsidRDefault="001321E9" w:rsidP="006C2F17">
      <w:pPr>
        <w:pStyle w:val="libNormal"/>
        <w:rPr>
          <w:rtl/>
        </w:rPr>
      </w:pPr>
      <w:r w:rsidRPr="00FC79E5">
        <w:rPr>
          <w:rFonts w:hint="eastAsia"/>
          <w:rtl/>
        </w:rPr>
        <w:t>فرات</w:t>
      </w:r>
      <w:r w:rsidRPr="00FC79E5">
        <w:rPr>
          <w:rtl/>
        </w:rPr>
        <w:t xml:space="preserve"> </w:t>
      </w:r>
      <w:r w:rsidRPr="00FC79E5">
        <w:rPr>
          <w:rFonts w:hint="eastAsia"/>
          <w:rtl/>
        </w:rPr>
        <w:t>بن</w:t>
      </w:r>
      <w:r w:rsidR="002D35F0">
        <w:rPr>
          <w:rtl/>
        </w:rPr>
        <w:t xml:space="preserve"> إبراهيم </w:t>
      </w:r>
      <w:r w:rsidRPr="00FC79E5">
        <w:rPr>
          <w:rFonts w:hint="eastAsia"/>
          <w:rtl/>
        </w:rPr>
        <w:t>عن</w:t>
      </w:r>
      <w:r w:rsidRPr="00FC79E5">
        <w:rPr>
          <w:rtl/>
        </w:rPr>
        <w:t xml:space="preserve"> </w:t>
      </w:r>
      <w:r w:rsidRPr="00FC79E5">
        <w:rPr>
          <w:rFonts w:hint="eastAsia"/>
          <w:rtl/>
        </w:rPr>
        <w:t>الحسين</w:t>
      </w:r>
      <w:r w:rsidRPr="00FC79E5">
        <w:rPr>
          <w:rtl/>
        </w:rPr>
        <w:t xml:space="preserve"> </w:t>
      </w:r>
      <w:r w:rsidRPr="00FC79E5">
        <w:rPr>
          <w:rFonts w:hint="eastAsia"/>
          <w:rtl/>
        </w:rPr>
        <w:t>بن</w:t>
      </w:r>
      <w:r w:rsidRPr="00FC79E5">
        <w:rPr>
          <w:rtl/>
        </w:rPr>
        <w:t xml:space="preserve"> </w:t>
      </w:r>
      <w:r w:rsidRPr="00FC79E5">
        <w:rPr>
          <w:rFonts w:hint="eastAsia"/>
          <w:rtl/>
        </w:rPr>
        <w:t>الحكم</w:t>
      </w:r>
      <w:r w:rsidRPr="00FC79E5">
        <w:rPr>
          <w:rtl/>
        </w:rPr>
        <w:t xml:space="preserve"> </w:t>
      </w:r>
      <w:r w:rsidRPr="00FC79E5">
        <w:rPr>
          <w:rFonts w:hint="eastAsia"/>
          <w:rtl/>
        </w:rPr>
        <w:t>عن</w:t>
      </w:r>
      <w:r w:rsidRPr="00FC79E5">
        <w:rPr>
          <w:rtl/>
        </w:rPr>
        <w:t xml:space="preserve"> </w:t>
      </w:r>
      <w:r w:rsidRPr="00FC79E5">
        <w:rPr>
          <w:rFonts w:hint="eastAsia"/>
          <w:rtl/>
        </w:rPr>
        <w:t>الحسن</w:t>
      </w:r>
      <w:r w:rsidRPr="00FC79E5">
        <w:rPr>
          <w:rtl/>
        </w:rPr>
        <w:t xml:space="preserve"> </w:t>
      </w:r>
      <w:r w:rsidRPr="00FC79E5">
        <w:rPr>
          <w:rFonts w:hint="eastAsia"/>
          <w:rtl/>
        </w:rPr>
        <w:t>بن</w:t>
      </w:r>
      <w:r w:rsidRPr="00FC79E5">
        <w:rPr>
          <w:rtl/>
        </w:rPr>
        <w:t xml:space="preserve"> </w:t>
      </w:r>
      <w:r w:rsidRPr="00FC79E5">
        <w:rPr>
          <w:rFonts w:hint="eastAsia"/>
          <w:rtl/>
        </w:rPr>
        <w:t>الحسين،</w:t>
      </w:r>
      <w:r w:rsidRPr="00FC79E5">
        <w:rPr>
          <w:rtl/>
        </w:rPr>
        <w:t xml:space="preserve"> </w:t>
      </w:r>
      <w:r w:rsidRPr="00FC79E5">
        <w:rPr>
          <w:rFonts w:hint="eastAsia"/>
          <w:rtl/>
        </w:rPr>
        <w:t>عن</w:t>
      </w:r>
      <w:r w:rsidRPr="00FC79E5">
        <w:rPr>
          <w:rtl/>
        </w:rPr>
        <w:t xml:space="preserve"> </w:t>
      </w:r>
      <w:r w:rsidRPr="00FC79E5">
        <w:rPr>
          <w:rFonts w:hint="eastAsia"/>
          <w:rtl/>
        </w:rPr>
        <w:t>الحسين</w:t>
      </w:r>
      <w:r w:rsidRPr="00FC79E5">
        <w:rPr>
          <w:rtl/>
        </w:rPr>
        <w:t xml:space="preserve"> </w:t>
      </w:r>
      <w:r w:rsidRPr="00FC79E5">
        <w:rPr>
          <w:rFonts w:hint="eastAsia"/>
          <w:rtl/>
        </w:rPr>
        <w:t>بن</w:t>
      </w:r>
      <w:r w:rsidRPr="00FC79E5">
        <w:rPr>
          <w:rtl/>
        </w:rPr>
        <w:t xml:space="preserve"> </w:t>
      </w:r>
      <w:r w:rsidRPr="00FC79E5">
        <w:rPr>
          <w:rFonts w:hint="eastAsia"/>
          <w:rtl/>
        </w:rPr>
        <w:t>سليمان،</w:t>
      </w:r>
      <w:r w:rsidRPr="00FC79E5">
        <w:rPr>
          <w:rtl/>
        </w:rPr>
        <w:t xml:space="preserve"> </w:t>
      </w:r>
      <w:r w:rsidRPr="00FC79E5">
        <w:rPr>
          <w:rFonts w:hint="eastAsia"/>
          <w:rtl/>
        </w:rPr>
        <w:t>عن</w:t>
      </w:r>
      <w:r w:rsidRPr="00FC79E5">
        <w:rPr>
          <w:rtl/>
        </w:rPr>
        <w:t xml:space="preserve"> </w:t>
      </w:r>
      <w:r w:rsidRPr="00FC79E5">
        <w:rPr>
          <w:rFonts w:hint="eastAsia"/>
          <w:rtl/>
        </w:rPr>
        <w:t>سدير</w:t>
      </w:r>
      <w:r w:rsidRPr="00FC79E5">
        <w:rPr>
          <w:rtl/>
        </w:rPr>
        <w:t xml:space="preserve"> </w:t>
      </w:r>
      <w:r w:rsidRPr="00FC79E5">
        <w:rPr>
          <w:rFonts w:hint="eastAsia"/>
          <w:rtl/>
        </w:rPr>
        <w:t>الصيرفي،</w:t>
      </w:r>
      <w:r w:rsidRPr="00FC79E5">
        <w:rPr>
          <w:rtl/>
        </w:rPr>
        <w:t xml:space="preserve"> </w:t>
      </w:r>
      <w:r w:rsidRPr="00FC79E5">
        <w:rPr>
          <w:rFonts w:hint="eastAsia"/>
          <w:rtl/>
        </w:rPr>
        <w:t>عن</w:t>
      </w:r>
      <w:r w:rsidR="0086215F">
        <w:rPr>
          <w:rtl/>
        </w:rPr>
        <w:t xml:space="preserve"> أبي </w:t>
      </w:r>
      <w:r w:rsidRPr="00FC79E5">
        <w:rPr>
          <w:rFonts w:hint="eastAsia"/>
          <w:rtl/>
        </w:rPr>
        <w:t>جعفر،</w:t>
      </w:r>
      <w:r w:rsidRPr="00FC79E5">
        <w:rPr>
          <w:rtl/>
        </w:rPr>
        <w:t xml:space="preserve"> </w:t>
      </w:r>
      <w:r w:rsidRPr="00FC79E5">
        <w:rPr>
          <w:rFonts w:hint="eastAsia"/>
          <w:rtl/>
        </w:rPr>
        <w:t>قال</w:t>
      </w:r>
      <w:r w:rsidRPr="00FC79E5">
        <w:rPr>
          <w:rtl/>
        </w:rPr>
        <w:t xml:space="preserve">: </w:t>
      </w:r>
      <w:r w:rsidRPr="00FC79E5">
        <w:rPr>
          <w:rFonts w:hint="eastAsia"/>
          <w:rtl/>
        </w:rPr>
        <w:t>لقد</w:t>
      </w:r>
      <w:r w:rsidRPr="00FC79E5">
        <w:rPr>
          <w:rtl/>
        </w:rPr>
        <w:t xml:space="preserve"> </w:t>
      </w:r>
      <w:r w:rsidRPr="00FC79E5">
        <w:rPr>
          <w:rFonts w:hint="eastAsia"/>
          <w:rtl/>
        </w:rPr>
        <w:t>عرّف</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علي</w:t>
      </w:r>
      <w:r w:rsidR="006D0475">
        <w:rPr>
          <w:rFonts w:hint="cs"/>
          <w:rtl/>
        </w:rPr>
        <w:t>ّ</w:t>
      </w:r>
      <w:r w:rsidRPr="00FC79E5">
        <w:rPr>
          <w:rFonts w:hint="eastAsia"/>
          <w:rtl/>
        </w:rPr>
        <w:t>اً</w:t>
      </w:r>
      <w:r w:rsidR="00AC63F8">
        <w:rPr>
          <w:rtl/>
        </w:rPr>
        <w:t xml:space="preserve"> أصحابه </w:t>
      </w:r>
      <w:r w:rsidRPr="00FC79E5">
        <w:rPr>
          <w:rFonts w:hint="eastAsia"/>
          <w:rtl/>
        </w:rPr>
        <w:t>مر</w:t>
      </w:r>
      <w:r w:rsidR="006D0475">
        <w:rPr>
          <w:rFonts w:hint="cs"/>
          <w:rtl/>
        </w:rPr>
        <w:t>ّ</w:t>
      </w:r>
      <w:r w:rsidRPr="00FC79E5">
        <w:rPr>
          <w:rFonts w:hint="eastAsia"/>
          <w:rtl/>
        </w:rPr>
        <w:t>تين،</w:t>
      </w:r>
      <w:r w:rsidRPr="00FC79E5">
        <w:rPr>
          <w:rtl/>
        </w:rPr>
        <w:t xml:space="preserve"> </w:t>
      </w:r>
      <w:r w:rsidR="006D0475">
        <w:rPr>
          <w:rFonts w:hint="cs"/>
          <w:rtl/>
        </w:rPr>
        <w:t>أ</w:t>
      </w:r>
      <w:r w:rsidRPr="00FC79E5">
        <w:rPr>
          <w:rFonts w:hint="eastAsia"/>
          <w:rtl/>
        </w:rPr>
        <w:t>ما</w:t>
      </w:r>
      <w:r w:rsidRPr="00FC79E5">
        <w:rPr>
          <w:rtl/>
        </w:rPr>
        <w:t xml:space="preserve"> </w:t>
      </w:r>
      <w:r w:rsidRPr="00FC79E5">
        <w:rPr>
          <w:rFonts w:hint="eastAsia"/>
          <w:rtl/>
        </w:rPr>
        <w:t>مر</w:t>
      </w:r>
      <w:r w:rsidR="006D0475">
        <w:rPr>
          <w:rFonts w:hint="cs"/>
          <w:rtl/>
        </w:rPr>
        <w:t>ّ</w:t>
      </w:r>
      <w:r w:rsidRPr="00FC79E5">
        <w:rPr>
          <w:rFonts w:hint="eastAsia"/>
          <w:rtl/>
        </w:rPr>
        <w:t>ة</w:t>
      </w:r>
      <w:r w:rsidRPr="00FC79E5">
        <w:rPr>
          <w:rtl/>
        </w:rPr>
        <w:t xml:space="preserve"> </w:t>
      </w:r>
      <w:r w:rsidRPr="00FC79E5">
        <w:rPr>
          <w:rFonts w:hint="eastAsia"/>
          <w:rtl/>
        </w:rPr>
        <w:t>حيث</w:t>
      </w:r>
      <w:r w:rsidRPr="00FC79E5">
        <w:rPr>
          <w:rtl/>
        </w:rPr>
        <w:t xml:space="preserve"> </w:t>
      </w:r>
      <w:r w:rsidRPr="00FC79E5">
        <w:rPr>
          <w:rFonts w:hint="eastAsia"/>
          <w:rtl/>
        </w:rPr>
        <w:t>قال</w:t>
      </w:r>
      <w:r w:rsidRPr="00FC79E5">
        <w:rPr>
          <w:rtl/>
        </w:rPr>
        <w:t xml:space="preserve">: </w:t>
      </w:r>
      <w:r w:rsidR="00E15146" w:rsidRPr="004045C5">
        <w:rPr>
          <w:rStyle w:val="libBold2Char"/>
          <w:rtl/>
        </w:rPr>
        <w:t>[</w:t>
      </w:r>
      <w:r w:rsidR="008E268C" w:rsidRPr="004045C5">
        <w:rPr>
          <w:rStyle w:val="libBold2Char"/>
          <w:rtl/>
        </w:rPr>
        <w:t xml:space="preserve">من كنت مولاه فعليٌّ </w:t>
      </w:r>
      <w:r w:rsidRPr="004045C5">
        <w:rPr>
          <w:rStyle w:val="libBold2Char"/>
          <w:rFonts w:hint="eastAsia"/>
          <w:rtl/>
        </w:rPr>
        <w:t>مولاه</w:t>
      </w:r>
      <w:r w:rsidRPr="00FC79E5">
        <w:rPr>
          <w:rFonts w:hint="eastAsia"/>
          <w:rtl/>
        </w:rPr>
        <w:t>،</w:t>
      </w:r>
      <w:r w:rsidRPr="00FC79E5">
        <w:rPr>
          <w:rtl/>
        </w:rPr>
        <w:t xml:space="preserve"> </w:t>
      </w:r>
      <w:r w:rsidRPr="00FC79E5">
        <w:rPr>
          <w:rFonts w:hint="eastAsia"/>
          <w:rtl/>
        </w:rPr>
        <w:t>و</w:t>
      </w:r>
      <w:r w:rsidR="006D0475">
        <w:rPr>
          <w:rFonts w:hint="cs"/>
          <w:rtl/>
        </w:rPr>
        <w:t>أ</w:t>
      </w:r>
      <w:r w:rsidRPr="00FC79E5">
        <w:rPr>
          <w:rFonts w:hint="eastAsia"/>
          <w:rtl/>
        </w:rPr>
        <w:t>م</w:t>
      </w:r>
      <w:r w:rsidR="006D0475">
        <w:rPr>
          <w:rFonts w:hint="cs"/>
          <w:rtl/>
        </w:rPr>
        <w:t>ّ</w:t>
      </w:r>
      <w:r w:rsidRPr="00FC79E5">
        <w:rPr>
          <w:rFonts w:hint="eastAsia"/>
          <w:rtl/>
        </w:rPr>
        <w:t>ا</w:t>
      </w:r>
      <w:r w:rsidRPr="00FC79E5">
        <w:rPr>
          <w:rtl/>
        </w:rPr>
        <w:t xml:space="preserve"> </w:t>
      </w:r>
      <w:r w:rsidRPr="00FC79E5">
        <w:rPr>
          <w:rFonts w:hint="eastAsia"/>
          <w:rtl/>
        </w:rPr>
        <w:t>الثانية</w:t>
      </w:r>
      <w:r w:rsidRPr="00FC79E5">
        <w:rPr>
          <w:rtl/>
        </w:rPr>
        <w:t xml:space="preserve"> </w:t>
      </w:r>
      <w:r w:rsidRPr="00FC79E5">
        <w:rPr>
          <w:rFonts w:hint="eastAsia"/>
          <w:rtl/>
        </w:rPr>
        <w:t>فحيث</w:t>
      </w:r>
      <w:r w:rsidRPr="00FC79E5">
        <w:rPr>
          <w:rtl/>
        </w:rPr>
        <w:t xml:space="preserve"> </w:t>
      </w:r>
      <w:r w:rsidRPr="00FC79E5">
        <w:rPr>
          <w:rFonts w:hint="eastAsia"/>
          <w:rtl/>
        </w:rPr>
        <w:t>نزلت</w:t>
      </w:r>
      <w:r w:rsidRPr="00FC79E5">
        <w:rPr>
          <w:rtl/>
        </w:rPr>
        <w:t xml:space="preserve"> </w:t>
      </w:r>
      <w:r w:rsidRPr="00FC79E5">
        <w:rPr>
          <w:rFonts w:hint="eastAsia"/>
          <w:rtl/>
        </w:rPr>
        <w:t>هذه</w:t>
      </w:r>
      <w:r w:rsidRPr="00FC79E5">
        <w:rPr>
          <w:rtl/>
        </w:rPr>
        <w:t xml:space="preserve"> </w:t>
      </w:r>
      <w:r w:rsidRPr="00FC79E5">
        <w:rPr>
          <w:rFonts w:hint="eastAsia"/>
          <w:rtl/>
        </w:rPr>
        <w:t>ال</w:t>
      </w:r>
      <w:r w:rsidR="006D0475">
        <w:rPr>
          <w:rFonts w:hint="cs"/>
          <w:rtl/>
        </w:rPr>
        <w:t>آ</w:t>
      </w:r>
      <w:r w:rsidRPr="00FC79E5">
        <w:rPr>
          <w:rFonts w:hint="eastAsia"/>
          <w:rtl/>
        </w:rPr>
        <w:t>ية</w:t>
      </w:r>
      <w:r w:rsidR="0015715D">
        <w:rPr>
          <w:rFonts w:hint="cs"/>
          <w:rtl/>
        </w:rPr>
        <w:t xml:space="preserve"> </w:t>
      </w:r>
      <w:r w:rsidRPr="00053AD2">
        <w:rPr>
          <w:rStyle w:val="libAlaemChar"/>
          <w:rtl/>
        </w:rPr>
        <w:t>(</w:t>
      </w:r>
      <w:r w:rsidR="0015715D" w:rsidRPr="0015715D">
        <w:rPr>
          <w:rStyle w:val="libAieChar"/>
          <w:rtl/>
        </w:rPr>
        <w:t>فَإِنَّ اللَّـهَ هُوَ مَوْلَاهُ وَجِبْرِ‌يلُ وَصَالِحُ الْمُؤْمِنِينَ</w:t>
      </w:r>
      <w:r w:rsidRPr="00053AD2">
        <w:rPr>
          <w:rStyle w:val="libAlaemChar"/>
          <w:rtl/>
        </w:rPr>
        <w:t>)</w:t>
      </w:r>
      <w:r w:rsidR="0015715D">
        <w:rPr>
          <w:rStyle w:val="libFootnotenumChar"/>
          <w:rFonts w:hint="cs"/>
          <w:rtl/>
        </w:rPr>
        <w:t>(1)</w:t>
      </w:r>
      <w:r w:rsidRPr="00FC79E5">
        <w:rPr>
          <w:rtl/>
        </w:rPr>
        <w:t xml:space="preserve"> </w:t>
      </w:r>
      <w:r w:rsidR="006D0475">
        <w:rPr>
          <w:rFonts w:hint="cs"/>
          <w:rtl/>
        </w:rPr>
        <w:t>أ</w:t>
      </w:r>
      <w:r w:rsidRPr="00FC79E5">
        <w:rPr>
          <w:rFonts w:hint="eastAsia"/>
          <w:rtl/>
        </w:rPr>
        <w:t>خذ</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بيد</w:t>
      </w:r>
      <w:r w:rsidRPr="00FC79E5">
        <w:rPr>
          <w:rtl/>
        </w:rPr>
        <w:t xml:space="preserve"> </w:t>
      </w:r>
      <w:r w:rsidRPr="00FC79E5">
        <w:rPr>
          <w:rFonts w:hint="eastAsia"/>
          <w:rtl/>
        </w:rPr>
        <w:t>علي</w:t>
      </w:r>
      <w:r w:rsidR="006D0475">
        <w:rPr>
          <w:rFonts w:hint="cs"/>
          <w:rtl/>
        </w:rPr>
        <w:t>ّ</w:t>
      </w:r>
      <w:r w:rsidRPr="00FC79E5">
        <w:rPr>
          <w:rtl/>
        </w:rPr>
        <w:t xml:space="preserve"> </w:t>
      </w:r>
      <w:r w:rsidRPr="00FC79E5">
        <w:rPr>
          <w:rFonts w:hint="eastAsia"/>
          <w:rtl/>
        </w:rPr>
        <w:t>فقال</w:t>
      </w:r>
      <w:r w:rsidRPr="00FC79E5">
        <w:rPr>
          <w:rtl/>
        </w:rPr>
        <w:t xml:space="preserve">: </w:t>
      </w:r>
      <w:r w:rsidR="00FA15CC" w:rsidRPr="004045C5">
        <w:rPr>
          <w:rStyle w:val="libBold2Char"/>
          <w:rtl/>
        </w:rPr>
        <w:t>أي</w:t>
      </w:r>
      <w:r w:rsidR="006D0475" w:rsidRPr="004045C5">
        <w:rPr>
          <w:rStyle w:val="libBold2Char"/>
          <w:rFonts w:hint="cs"/>
          <w:rtl/>
        </w:rPr>
        <w:t>ّ</w:t>
      </w:r>
      <w:r w:rsidR="00FA15CC" w:rsidRPr="004045C5">
        <w:rPr>
          <w:rStyle w:val="libBold2Char"/>
          <w:rtl/>
        </w:rPr>
        <w:t xml:space="preserve">ها </w:t>
      </w:r>
      <w:r w:rsidRPr="004045C5">
        <w:rPr>
          <w:rStyle w:val="libBold2Char"/>
          <w:rFonts w:hint="eastAsia"/>
          <w:rtl/>
        </w:rPr>
        <w:t>الناس</w:t>
      </w:r>
      <w:r w:rsidRPr="004045C5">
        <w:rPr>
          <w:rStyle w:val="libBold2Char"/>
          <w:rtl/>
        </w:rPr>
        <w:t xml:space="preserve"> </w:t>
      </w:r>
      <w:r w:rsidRPr="004045C5">
        <w:rPr>
          <w:rStyle w:val="libBold2Char"/>
          <w:rFonts w:hint="eastAsia"/>
          <w:rtl/>
        </w:rPr>
        <w:t>هذا</w:t>
      </w:r>
      <w:r w:rsidRPr="004045C5">
        <w:rPr>
          <w:rStyle w:val="libBold2Char"/>
          <w:rtl/>
        </w:rPr>
        <w:t xml:space="preserve"> </w:t>
      </w:r>
      <w:r w:rsidRPr="004045C5">
        <w:rPr>
          <w:rStyle w:val="libBold2Char"/>
          <w:rFonts w:hint="eastAsia"/>
          <w:rtl/>
        </w:rPr>
        <w:t>صالح</w:t>
      </w:r>
      <w:r w:rsidRPr="004045C5">
        <w:rPr>
          <w:rStyle w:val="libBold2Char"/>
          <w:rtl/>
        </w:rPr>
        <w:t xml:space="preserve"> </w:t>
      </w:r>
      <w:r w:rsidRPr="004045C5">
        <w:rPr>
          <w:rStyle w:val="libBold2Char"/>
          <w:rFonts w:hint="eastAsia"/>
          <w:rtl/>
        </w:rPr>
        <w:t>المؤمنين</w:t>
      </w:r>
      <w:r w:rsidR="00E15146" w:rsidRPr="004045C5">
        <w:rPr>
          <w:rStyle w:val="libBold2Char"/>
          <w:rtl/>
        </w:rPr>
        <w:t>]</w:t>
      </w:r>
      <w:r w:rsidR="006C2F17" w:rsidRPr="004045C5">
        <w:rPr>
          <w:rStyle w:val="libBold2Char"/>
          <w:rFonts w:hint="cs"/>
          <w:rtl/>
        </w:rPr>
        <w:t>.</w:t>
      </w:r>
    </w:p>
    <w:p w:rsidR="001321E9" w:rsidRPr="00FC79E5" w:rsidRDefault="001321E9" w:rsidP="000A4DB4">
      <w:pPr>
        <w:pStyle w:val="libNormal"/>
        <w:rPr>
          <w:rtl/>
          <w:lang w:bidi="ar-IQ"/>
        </w:rPr>
      </w:pPr>
      <w:r w:rsidRPr="00FC79E5">
        <w:rPr>
          <w:rFonts w:hint="eastAsia"/>
          <w:rtl/>
          <w:lang w:bidi="ar-IQ"/>
        </w:rPr>
        <w:t>وقالت</w:t>
      </w:r>
      <w:r w:rsidRPr="00FC79E5">
        <w:rPr>
          <w:rtl/>
          <w:lang w:bidi="ar-IQ"/>
        </w:rPr>
        <w:t xml:space="preserve"> </w:t>
      </w:r>
      <w:r w:rsidRPr="00FC79E5">
        <w:rPr>
          <w:rFonts w:hint="eastAsia"/>
          <w:rtl/>
          <w:lang w:bidi="ar-IQ"/>
        </w:rPr>
        <w:t>أسماء</w:t>
      </w:r>
      <w:r w:rsidRPr="00FC79E5">
        <w:rPr>
          <w:rtl/>
          <w:lang w:bidi="ar-IQ"/>
        </w:rPr>
        <w:t xml:space="preserve"> </w:t>
      </w:r>
      <w:r w:rsidRPr="00FC79E5">
        <w:rPr>
          <w:rFonts w:hint="eastAsia"/>
          <w:rtl/>
          <w:lang w:bidi="ar-IQ"/>
        </w:rPr>
        <w:t>بنت</w:t>
      </w:r>
      <w:r w:rsidRPr="00FC79E5">
        <w:rPr>
          <w:rtl/>
          <w:lang w:bidi="ar-IQ"/>
        </w:rPr>
        <w:t xml:space="preserve"> </w:t>
      </w:r>
      <w:r w:rsidRPr="00FC79E5">
        <w:rPr>
          <w:rFonts w:hint="eastAsia"/>
          <w:rtl/>
          <w:lang w:bidi="ar-IQ"/>
        </w:rPr>
        <w:t>عميس</w:t>
      </w:r>
      <w:r w:rsidRPr="00FC79E5">
        <w:rPr>
          <w:rtl/>
          <w:lang w:bidi="ar-IQ"/>
        </w:rPr>
        <w:t xml:space="preserve">: </w:t>
      </w:r>
      <w:r w:rsidRPr="00FC79E5">
        <w:rPr>
          <w:rFonts w:hint="eastAsia"/>
          <w:rtl/>
          <w:lang w:bidi="ar-IQ"/>
        </w:rPr>
        <w:t>سمعت</w:t>
      </w:r>
      <w:r w:rsidRPr="00FC79E5">
        <w:rPr>
          <w:rtl/>
          <w:lang w:bidi="ar-IQ"/>
        </w:rPr>
        <w:t xml:space="preserve"> </w:t>
      </w:r>
      <w:r w:rsidRPr="00FC79E5">
        <w:rPr>
          <w:rFonts w:hint="eastAsia"/>
          <w:rtl/>
          <w:lang w:bidi="ar-IQ"/>
        </w:rPr>
        <w:t>أن</w:t>
      </w:r>
      <w:r w:rsidR="006D0475">
        <w:rPr>
          <w:rFonts w:hint="cs"/>
          <w:rtl/>
          <w:lang w:bidi="ar-IQ"/>
        </w:rPr>
        <w:t>ّ</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يقول</w:t>
      </w:r>
      <w:r w:rsidRPr="00FC79E5">
        <w:rPr>
          <w:rtl/>
          <w:lang w:bidi="ar-IQ"/>
        </w:rPr>
        <w:t xml:space="preserve">: </w:t>
      </w:r>
      <w:r w:rsidR="000A4DB4" w:rsidRPr="004045C5">
        <w:rPr>
          <w:rStyle w:val="libBold2Char"/>
          <w:rFonts w:hint="cs"/>
          <w:rtl/>
        </w:rPr>
        <w:t>[</w:t>
      </w:r>
      <w:r w:rsidRPr="004045C5">
        <w:rPr>
          <w:rStyle w:val="libBold2Char"/>
          <w:rFonts w:hint="eastAsia"/>
          <w:rtl/>
        </w:rPr>
        <w:t>وصالح</w:t>
      </w:r>
      <w:r w:rsidRPr="004045C5">
        <w:rPr>
          <w:rStyle w:val="libBold2Char"/>
          <w:rtl/>
        </w:rPr>
        <w:t xml:space="preserve"> </w:t>
      </w:r>
      <w:r w:rsidRPr="004045C5">
        <w:rPr>
          <w:rStyle w:val="libBold2Char"/>
          <w:rFonts w:hint="eastAsia"/>
          <w:rtl/>
        </w:rPr>
        <w:t>المؤمنين</w:t>
      </w:r>
      <w:r w:rsidRPr="004045C5">
        <w:rPr>
          <w:rStyle w:val="libBold2Char"/>
          <w:rtl/>
        </w:rPr>
        <w:t xml:space="preserve"> </w:t>
      </w:r>
      <w:r w:rsidRPr="004045C5">
        <w:rPr>
          <w:rStyle w:val="libBold2Char"/>
          <w:rFonts w:hint="eastAsia"/>
          <w:rtl/>
        </w:rPr>
        <w:t>علي</w:t>
      </w:r>
      <w:r w:rsidR="006D0475" w:rsidRPr="004045C5">
        <w:rPr>
          <w:rStyle w:val="libBold2Char"/>
          <w:rFonts w:hint="cs"/>
          <w:rtl/>
        </w:rPr>
        <w:t>ّ</w:t>
      </w:r>
      <w:r w:rsidRPr="004045C5">
        <w:rPr>
          <w:rStyle w:val="libBold2Char"/>
          <w:rtl/>
        </w:rPr>
        <w:t xml:space="preserve"> </w:t>
      </w:r>
      <w:r w:rsidRPr="004045C5">
        <w:rPr>
          <w:rStyle w:val="libBold2Char"/>
          <w:rFonts w:hint="eastAsia"/>
          <w:rtl/>
        </w:rPr>
        <w:t>بن</w:t>
      </w:r>
      <w:r w:rsidR="0086215F" w:rsidRPr="004045C5">
        <w:rPr>
          <w:rStyle w:val="libBold2Char"/>
          <w:rtl/>
        </w:rPr>
        <w:t xml:space="preserve"> أبي </w:t>
      </w:r>
      <w:r w:rsidRPr="004045C5">
        <w:rPr>
          <w:rStyle w:val="libBold2Char"/>
          <w:rFonts w:hint="eastAsia"/>
          <w:rtl/>
        </w:rPr>
        <w:t>طالب</w:t>
      </w:r>
      <w:r w:rsidR="000A4DB4" w:rsidRPr="004045C5">
        <w:rPr>
          <w:rStyle w:val="libBold2Char"/>
          <w:rFonts w:hint="cs"/>
          <w:rtl/>
        </w:rPr>
        <w:t>].</w:t>
      </w:r>
    </w:p>
    <w:p w:rsidR="00C266C3" w:rsidRPr="00FC79E5" w:rsidRDefault="001321E9" w:rsidP="00177A42">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الشيخ</w:t>
      </w:r>
      <w:r w:rsidR="0007120A">
        <w:rPr>
          <w:rtl/>
          <w:lang w:bidi="ar-IQ"/>
        </w:rPr>
        <w:t xml:space="preserve"> أبو </w:t>
      </w:r>
      <w:r w:rsidRPr="00FC79E5">
        <w:rPr>
          <w:rFonts w:hint="eastAsia"/>
          <w:rtl/>
          <w:lang w:bidi="ar-IQ"/>
        </w:rPr>
        <w:t>علي</w:t>
      </w:r>
      <w:r w:rsidRPr="00FC79E5">
        <w:rPr>
          <w:rtl/>
          <w:lang w:bidi="ar-IQ"/>
        </w:rPr>
        <w:t xml:space="preserve"> </w:t>
      </w:r>
      <w:r w:rsidRPr="00FC79E5">
        <w:rPr>
          <w:rFonts w:hint="eastAsia"/>
          <w:rtl/>
          <w:lang w:bidi="ar-IQ"/>
        </w:rPr>
        <w:t>الفضل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الطبرسي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تفسيره</w:t>
      </w:r>
      <w:r w:rsidRPr="00FC79E5">
        <w:rPr>
          <w:rtl/>
          <w:lang w:bidi="ar-IQ"/>
        </w:rPr>
        <w:t xml:space="preserve"> </w:t>
      </w:r>
      <w:r w:rsidRPr="00FC79E5">
        <w:rPr>
          <w:rFonts w:hint="eastAsia"/>
          <w:rtl/>
          <w:lang w:bidi="ar-IQ"/>
        </w:rPr>
        <w:t>مجمع</w:t>
      </w:r>
      <w:r w:rsidRPr="00FC79E5">
        <w:rPr>
          <w:rtl/>
          <w:lang w:bidi="ar-IQ"/>
        </w:rPr>
        <w:t xml:space="preserve"> </w:t>
      </w:r>
      <w:r w:rsidRPr="00FC79E5">
        <w:rPr>
          <w:rFonts w:hint="eastAsia"/>
          <w:rtl/>
          <w:lang w:bidi="ar-IQ"/>
        </w:rPr>
        <w:t>البيان</w:t>
      </w:r>
      <w:r w:rsidR="00177A42">
        <w:rPr>
          <w:rFonts w:hint="cs"/>
          <w:rtl/>
          <w:lang w:bidi="ar-IQ"/>
        </w:rPr>
        <w:t>:</w:t>
      </w:r>
      <w:r w:rsidRPr="00FC79E5">
        <w:rPr>
          <w:rtl/>
          <w:lang w:bidi="ar-IQ"/>
        </w:rPr>
        <w:t xml:space="preserve"> </w:t>
      </w:r>
      <w:r w:rsidRPr="00FC79E5">
        <w:rPr>
          <w:rFonts w:hint="eastAsia"/>
          <w:rtl/>
          <w:lang w:bidi="ar-IQ"/>
        </w:rPr>
        <w:t>ج</w:t>
      </w:r>
      <w:r w:rsidR="0015715D">
        <w:rPr>
          <w:rFonts w:hint="cs"/>
          <w:rtl/>
          <w:lang w:bidi="ar-IQ"/>
        </w:rPr>
        <w:t xml:space="preserve"> </w:t>
      </w:r>
      <w:r w:rsidRPr="00FC79E5">
        <w:rPr>
          <w:rtl/>
          <w:lang w:bidi="ar-IQ"/>
        </w:rPr>
        <w:t xml:space="preserve">28 </w:t>
      </w:r>
      <w:r w:rsidRPr="00FC79E5">
        <w:rPr>
          <w:rFonts w:hint="eastAsia"/>
          <w:rtl/>
          <w:lang w:bidi="ar-IQ"/>
        </w:rPr>
        <w:t>ص</w:t>
      </w:r>
      <w:r w:rsidR="003112D6" w:rsidRPr="00FC79E5">
        <w:rPr>
          <w:rtl/>
          <w:lang w:bidi="ar-IQ"/>
        </w:rPr>
        <w:t xml:space="preserve"> </w:t>
      </w:r>
      <w:r w:rsidRPr="00FC79E5">
        <w:rPr>
          <w:rtl/>
          <w:lang w:bidi="ar-IQ"/>
        </w:rPr>
        <w:t>316</w:t>
      </w:r>
      <w:r w:rsidR="003112D6" w:rsidRPr="00FC79E5">
        <w:rPr>
          <w:rFonts w:hint="eastAsia"/>
          <w:rtl/>
          <w:lang w:bidi="ar-IQ"/>
        </w:rPr>
        <w:t xml:space="preserve"> </w:t>
      </w:r>
      <w:r w:rsidRPr="00FC79E5">
        <w:rPr>
          <w:rFonts w:hint="eastAsia"/>
          <w:rtl/>
          <w:lang w:bidi="ar-IQ"/>
        </w:rPr>
        <w:t>ط</w:t>
      </w:r>
      <w:r w:rsidRPr="00FC79E5">
        <w:rPr>
          <w:rtl/>
          <w:lang w:bidi="ar-IQ"/>
        </w:rPr>
        <w:t xml:space="preserve"> </w:t>
      </w:r>
      <w:r w:rsidRPr="00FC79E5">
        <w:rPr>
          <w:rFonts w:hint="eastAsia"/>
          <w:rtl/>
          <w:lang w:bidi="ar-IQ"/>
        </w:rPr>
        <w:t>دار</w:t>
      </w:r>
      <w:r w:rsidR="00500830">
        <w:rPr>
          <w:rtl/>
          <w:lang w:bidi="ar-IQ"/>
        </w:rPr>
        <w:t xml:space="preserve"> إحياء التراث العربي </w:t>
      </w:r>
      <w:r w:rsidRPr="00FC79E5">
        <w:rPr>
          <w:rFonts w:hint="eastAsia"/>
          <w:rtl/>
          <w:lang w:bidi="ar-IQ"/>
        </w:rPr>
        <w:t>بيروت</w:t>
      </w:r>
      <w:r w:rsidRPr="00FC79E5">
        <w:rPr>
          <w:rtl/>
          <w:lang w:bidi="ar-IQ"/>
        </w:rPr>
        <w:t xml:space="preserve"> </w:t>
      </w:r>
      <w:r w:rsidRPr="00FC79E5">
        <w:rPr>
          <w:rFonts w:hint="eastAsia"/>
          <w:rtl/>
          <w:lang w:bidi="ar-IQ"/>
        </w:rPr>
        <w:t>قال</w:t>
      </w:r>
      <w:r w:rsidRPr="00FC79E5">
        <w:rPr>
          <w:rtl/>
          <w:lang w:bidi="ar-IQ"/>
        </w:rPr>
        <w:t>:</w:t>
      </w:r>
    </w:p>
    <w:p w:rsidR="0015715D" w:rsidRDefault="0015715D" w:rsidP="0015715D">
      <w:pPr>
        <w:pStyle w:val="libLine"/>
        <w:rPr>
          <w:rtl/>
        </w:rPr>
      </w:pPr>
      <w:r>
        <w:rPr>
          <w:rFonts w:hint="cs"/>
          <w:rtl/>
        </w:rPr>
        <w:t>____________________</w:t>
      </w:r>
    </w:p>
    <w:p w:rsidR="0015715D" w:rsidRPr="00CC6D41" w:rsidRDefault="0015715D" w:rsidP="006206AC">
      <w:pPr>
        <w:pStyle w:val="libFootnote0"/>
        <w:rPr>
          <w:rtl/>
        </w:rPr>
      </w:pPr>
      <w:r>
        <w:rPr>
          <w:rFonts w:hint="cs"/>
          <w:rtl/>
        </w:rPr>
        <w:t>1</w:t>
      </w:r>
      <w:r w:rsidRPr="0015715D">
        <w:rPr>
          <w:rtl/>
        </w:rPr>
        <w:t xml:space="preserve">- </w:t>
      </w:r>
      <w:r w:rsidRPr="00100B03">
        <w:rPr>
          <w:rtl/>
          <w:lang w:bidi="ar-IQ"/>
        </w:rPr>
        <w:t>سورة التحريم</w:t>
      </w:r>
      <w:r w:rsidR="006206AC">
        <w:rPr>
          <w:rFonts w:hint="cs"/>
          <w:rtl/>
          <w:lang w:bidi="ar-IQ"/>
        </w:rPr>
        <w:t>:</w:t>
      </w:r>
      <w:r>
        <w:rPr>
          <w:rtl/>
          <w:lang w:bidi="ar-IQ"/>
        </w:rPr>
        <w:t xml:space="preserve"> الآية </w:t>
      </w:r>
      <w:r w:rsidRPr="00100B03">
        <w:rPr>
          <w:rtl/>
          <w:lang w:bidi="ar-IQ"/>
        </w:rPr>
        <w:t>4</w:t>
      </w:r>
      <w:r>
        <w:rPr>
          <w:rFonts w:hint="cs"/>
          <w:rtl/>
        </w:rPr>
        <w:t>.</w:t>
      </w:r>
    </w:p>
    <w:p w:rsidR="0015715D" w:rsidRDefault="0015715D" w:rsidP="003C1BA6">
      <w:pPr>
        <w:pStyle w:val="libPoemTiniChar"/>
        <w:rPr>
          <w:rtl/>
          <w:lang w:bidi="ar-IQ"/>
        </w:rPr>
      </w:pPr>
      <w:r>
        <w:rPr>
          <w:rtl/>
          <w:lang w:bidi="ar-IQ"/>
        </w:rPr>
        <w:br w:type="page"/>
      </w:r>
    </w:p>
    <w:p w:rsidR="00437B60" w:rsidRDefault="001321E9" w:rsidP="004045C5">
      <w:pPr>
        <w:pStyle w:val="libNormal"/>
        <w:rPr>
          <w:rtl/>
          <w:lang w:bidi="ar-IQ"/>
        </w:rPr>
      </w:pPr>
      <w:r w:rsidRPr="00FC79E5">
        <w:rPr>
          <w:rFonts w:hint="eastAsia"/>
          <w:rtl/>
          <w:lang w:bidi="ar-IQ"/>
        </w:rPr>
        <w:lastRenderedPageBreak/>
        <w:t>ووردت</w:t>
      </w:r>
      <w:r w:rsidRPr="00FC79E5">
        <w:rPr>
          <w:rtl/>
          <w:lang w:bidi="ar-IQ"/>
        </w:rPr>
        <w:t xml:space="preserve"> </w:t>
      </w:r>
      <w:r w:rsidRPr="00FC79E5">
        <w:rPr>
          <w:rFonts w:hint="eastAsia"/>
          <w:rtl/>
          <w:lang w:bidi="ar-IQ"/>
        </w:rPr>
        <w:t>الرواية</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طريق</w:t>
      </w:r>
      <w:r w:rsidRPr="00FC79E5">
        <w:rPr>
          <w:rtl/>
          <w:lang w:bidi="ar-IQ"/>
        </w:rPr>
        <w:t xml:space="preserve"> </w:t>
      </w:r>
      <w:r w:rsidRPr="00FC79E5">
        <w:rPr>
          <w:rFonts w:hint="eastAsia"/>
          <w:rtl/>
          <w:lang w:bidi="ar-IQ"/>
        </w:rPr>
        <w:t>الخاص</w:t>
      </w:r>
      <w:r w:rsidRPr="00FC79E5">
        <w:rPr>
          <w:rtl/>
          <w:lang w:bidi="ar-IQ"/>
        </w:rPr>
        <w:t xml:space="preserve"> </w:t>
      </w:r>
      <w:r w:rsidRPr="00FC79E5">
        <w:rPr>
          <w:rFonts w:hint="eastAsia"/>
          <w:rtl/>
          <w:lang w:bidi="ar-IQ"/>
        </w:rPr>
        <w:t>والعام</w:t>
      </w:r>
      <w:r w:rsidRPr="00FC79E5">
        <w:rPr>
          <w:rtl/>
          <w:lang w:bidi="ar-IQ"/>
        </w:rPr>
        <w:t xml:space="preserve"> </w:t>
      </w:r>
      <w:r w:rsidR="007F5DFB">
        <w:rPr>
          <w:rFonts w:hint="cs"/>
          <w:rtl/>
          <w:lang w:bidi="ar-IQ"/>
        </w:rPr>
        <w:t>أ</w:t>
      </w:r>
      <w:r w:rsidRPr="00FC79E5">
        <w:rPr>
          <w:rFonts w:hint="eastAsia"/>
          <w:rtl/>
          <w:lang w:bidi="ar-IQ"/>
        </w:rPr>
        <w:t>ن</w:t>
      </w:r>
      <w:r w:rsidR="007F5DFB">
        <w:rPr>
          <w:rFonts w:hint="cs"/>
          <w:rtl/>
          <w:lang w:bidi="ar-IQ"/>
        </w:rPr>
        <w:t>ّ</w:t>
      </w:r>
      <w:r w:rsidRPr="00FC79E5">
        <w:rPr>
          <w:rtl/>
          <w:lang w:bidi="ar-IQ"/>
        </w:rPr>
        <w:t xml:space="preserve"> </w:t>
      </w:r>
      <w:r w:rsidRPr="00FC79E5">
        <w:rPr>
          <w:rFonts w:hint="eastAsia"/>
          <w:rtl/>
          <w:lang w:bidi="ar-IQ"/>
        </w:rPr>
        <w:t>المراد</w:t>
      </w:r>
      <w:r w:rsidRPr="00FC79E5">
        <w:rPr>
          <w:rtl/>
          <w:lang w:bidi="ar-IQ"/>
        </w:rPr>
        <w:t xml:space="preserve"> </w:t>
      </w:r>
      <w:r w:rsidRPr="00FC79E5">
        <w:rPr>
          <w:rFonts w:hint="eastAsia"/>
          <w:rtl/>
          <w:lang w:bidi="ar-IQ"/>
        </w:rPr>
        <w:t>بصالح</w:t>
      </w:r>
      <w:r w:rsidRPr="00FC79E5">
        <w:rPr>
          <w:rtl/>
          <w:lang w:bidi="ar-IQ"/>
        </w:rPr>
        <w:t xml:space="preserve"> </w:t>
      </w:r>
      <w:r w:rsidRPr="00FC79E5">
        <w:rPr>
          <w:rFonts w:hint="eastAsia"/>
          <w:rtl/>
          <w:lang w:bidi="ar-IQ"/>
        </w:rPr>
        <w:t>المؤمنين</w:t>
      </w:r>
      <w:r w:rsidRPr="00FC79E5">
        <w:rPr>
          <w:rtl/>
          <w:lang w:bidi="ar-IQ"/>
        </w:rPr>
        <w:t xml:space="preserve"> </w:t>
      </w:r>
      <w:r w:rsidR="007F5DFB">
        <w:rPr>
          <w:rFonts w:hint="cs"/>
          <w:rtl/>
          <w:lang w:bidi="ar-IQ"/>
        </w:rPr>
        <w:t>أ</w:t>
      </w:r>
      <w:r w:rsidRPr="00FC79E5">
        <w:rPr>
          <w:rFonts w:hint="eastAsia"/>
          <w:rtl/>
          <w:lang w:bidi="ar-IQ"/>
        </w:rPr>
        <w:t>مير</w:t>
      </w:r>
      <w:r w:rsidR="00FA1F00">
        <w:rPr>
          <w:rFonts w:hint="cs"/>
          <w:rtl/>
          <w:lang w:bidi="ar-IQ"/>
        </w:rPr>
        <w:t xml:space="preserve"> </w:t>
      </w:r>
      <w:r w:rsidRPr="00FC79E5">
        <w:rPr>
          <w:rFonts w:hint="eastAsia"/>
          <w:rtl/>
          <w:lang w:bidi="ar-IQ"/>
        </w:rPr>
        <w:t>المؤمنين</w:t>
      </w:r>
      <w:r w:rsidRPr="00FC79E5">
        <w:rPr>
          <w:rtl/>
          <w:lang w:bidi="ar-IQ"/>
        </w:rPr>
        <w:t xml:space="preserve"> </w:t>
      </w:r>
      <w:r w:rsidRPr="00FC79E5">
        <w:rPr>
          <w:rFonts w:hint="eastAsia"/>
          <w:rtl/>
          <w:lang w:bidi="ar-IQ"/>
        </w:rPr>
        <w:t>علي</w:t>
      </w:r>
      <w:r w:rsidR="007F5DFB">
        <w:rPr>
          <w:rFonts w:hint="cs"/>
          <w:rtl/>
          <w:lang w:bidi="ar-IQ"/>
        </w:rPr>
        <w:t>ّ</w:t>
      </w:r>
      <w:r w:rsidRPr="00FC79E5">
        <w:rPr>
          <w:rtl/>
          <w:lang w:bidi="ar-IQ"/>
        </w:rPr>
        <w:t xml:space="preserve"> </w:t>
      </w:r>
      <w:r w:rsidR="00C13FE9" w:rsidRPr="00C13FE9">
        <w:rPr>
          <w:rStyle w:val="libAlaemChar"/>
          <w:rtl/>
        </w:rPr>
        <w:t>عليه‌السلام</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قول</w:t>
      </w:r>
      <w:r w:rsidRPr="00FC79E5">
        <w:rPr>
          <w:rtl/>
          <w:lang w:bidi="ar-IQ"/>
        </w:rPr>
        <w:t xml:space="preserve"> </w:t>
      </w:r>
      <w:r w:rsidRPr="00FC79E5">
        <w:rPr>
          <w:rFonts w:hint="eastAsia"/>
          <w:rtl/>
          <w:lang w:bidi="ar-IQ"/>
        </w:rPr>
        <w:t>مجاهد،</w:t>
      </w:r>
      <w:r w:rsidRPr="00FC79E5">
        <w:rPr>
          <w:rtl/>
          <w:lang w:bidi="ar-IQ"/>
        </w:rPr>
        <w:t xml:space="preserve"> </w:t>
      </w:r>
      <w:r w:rsidRPr="00FC79E5">
        <w:rPr>
          <w:rFonts w:hint="eastAsia"/>
          <w:rtl/>
          <w:lang w:bidi="ar-IQ"/>
        </w:rPr>
        <w:t>وفي</w:t>
      </w:r>
      <w:r w:rsidRPr="00FC79E5">
        <w:rPr>
          <w:rtl/>
          <w:lang w:bidi="ar-IQ"/>
        </w:rPr>
        <w:t xml:space="preserve"> </w:t>
      </w:r>
      <w:r w:rsidRPr="00FC79E5">
        <w:rPr>
          <w:rFonts w:hint="eastAsia"/>
          <w:rtl/>
          <w:lang w:bidi="ar-IQ"/>
        </w:rPr>
        <w:t>كتاب</w:t>
      </w:r>
      <w:r w:rsidRPr="00FC79E5">
        <w:rPr>
          <w:rtl/>
          <w:lang w:bidi="ar-IQ"/>
        </w:rPr>
        <w:t xml:space="preserve"> </w:t>
      </w:r>
      <w:r w:rsidR="00C816BB">
        <w:rPr>
          <w:rtl/>
          <w:lang w:bidi="ar-IQ"/>
        </w:rPr>
        <w:t xml:space="preserve">شواهد التنزيل: </w:t>
      </w:r>
      <w:r w:rsidR="0067438C">
        <w:rPr>
          <w:rFonts w:hint="eastAsia"/>
          <w:rtl/>
          <w:lang w:bidi="ar-IQ"/>
        </w:rPr>
        <w:t>بالإسناد</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w:t>
      </w:r>
      <w:r w:rsidR="007F5DFB">
        <w:rPr>
          <w:rFonts w:hint="cs"/>
          <w:rtl/>
          <w:lang w:bidi="ar-IQ"/>
        </w:rPr>
        <w:t>ُ</w:t>
      </w:r>
      <w:r w:rsidRPr="00FC79E5">
        <w:rPr>
          <w:rFonts w:hint="eastAsia"/>
          <w:rtl/>
          <w:lang w:bidi="ar-IQ"/>
        </w:rPr>
        <w:t>دير</w:t>
      </w:r>
      <w:r w:rsidRPr="00FC79E5">
        <w:rPr>
          <w:rtl/>
          <w:lang w:bidi="ar-IQ"/>
        </w:rPr>
        <w:t xml:space="preserve"> </w:t>
      </w:r>
      <w:r w:rsidRPr="00FC79E5">
        <w:rPr>
          <w:rFonts w:hint="eastAsia"/>
          <w:rtl/>
          <w:lang w:bidi="ar-IQ"/>
        </w:rPr>
        <w:t>الصيرفي،</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جعفر</w:t>
      </w:r>
      <w:r w:rsidR="00544FE2">
        <w:rPr>
          <w:rFonts w:hint="cs"/>
          <w:rtl/>
          <w:lang w:bidi="ar-IQ"/>
        </w:rPr>
        <w:t xml:space="preserve"> </w:t>
      </w:r>
      <w:r w:rsidR="00C13FE9" w:rsidRPr="00C13FE9">
        <w:rPr>
          <w:rStyle w:val="libAlaemChar"/>
          <w:rtl/>
        </w:rPr>
        <w:t>عليه‌السلام</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عر</w:t>
      </w:r>
      <w:r w:rsidRPr="00FC79E5">
        <w:rPr>
          <w:rFonts w:hint="cs"/>
          <w:rtl/>
          <w:lang w:bidi="ar-IQ"/>
        </w:rPr>
        <w:t>ّ</w:t>
      </w:r>
      <w:r w:rsidRPr="00FC79E5">
        <w:rPr>
          <w:rFonts w:hint="eastAsia"/>
          <w:rtl/>
          <w:lang w:bidi="ar-IQ"/>
        </w:rPr>
        <w:t>ف</w:t>
      </w:r>
      <w:r w:rsidRPr="00FC79E5">
        <w:rPr>
          <w:rFonts w:hint="cs"/>
          <w:rtl/>
          <w:lang w:bidi="ar-IQ"/>
        </w:rPr>
        <w:t>َ</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علي</w:t>
      </w:r>
      <w:r w:rsidR="007F5DFB">
        <w:rPr>
          <w:rFonts w:hint="cs"/>
          <w:rtl/>
          <w:lang w:bidi="ar-IQ"/>
        </w:rPr>
        <w:t>ّ</w:t>
      </w:r>
      <w:r w:rsidRPr="00FC79E5">
        <w:rPr>
          <w:rFonts w:hint="eastAsia"/>
          <w:rtl/>
          <w:lang w:bidi="ar-IQ"/>
        </w:rPr>
        <w:t>ا</w:t>
      </w:r>
      <w:r w:rsidR="00AC63F8">
        <w:rPr>
          <w:rtl/>
          <w:lang w:bidi="ar-IQ"/>
        </w:rPr>
        <w:t xml:space="preserve"> أصحابه </w:t>
      </w:r>
      <w:r w:rsidRPr="00FC79E5">
        <w:rPr>
          <w:rFonts w:hint="eastAsia"/>
          <w:rtl/>
          <w:lang w:bidi="ar-IQ"/>
        </w:rPr>
        <w:t>مر</w:t>
      </w:r>
      <w:r w:rsidR="007F5DFB">
        <w:rPr>
          <w:rFonts w:hint="cs"/>
          <w:rtl/>
          <w:lang w:bidi="ar-IQ"/>
        </w:rPr>
        <w:t>ّ</w:t>
      </w:r>
      <w:r w:rsidRPr="00FC79E5">
        <w:rPr>
          <w:rFonts w:hint="eastAsia"/>
          <w:rtl/>
          <w:lang w:bidi="ar-IQ"/>
        </w:rPr>
        <w:t>تين</w:t>
      </w:r>
      <w:r w:rsidRPr="00FC79E5">
        <w:rPr>
          <w:rtl/>
          <w:lang w:bidi="ar-IQ"/>
        </w:rPr>
        <w:t xml:space="preserve"> </w:t>
      </w:r>
      <w:r w:rsidR="007F5DFB">
        <w:rPr>
          <w:rFonts w:hint="cs"/>
          <w:rtl/>
          <w:lang w:bidi="ar-IQ"/>
        </w:rPr>
        <w:t>أ</w:t>
      </w:r>
      <w:r w:rsidRPr="00FC79E5">
        <w:rPr>
          <w:rFonts w:hint="eastAsia"/>
          <w:rtl/>
          <w:lang w:bidi="ar-IQ"/>
        </w:rPr>
        <w:t>م</w:t>
      </w:r>
      <w:r w:rsidR="007F5DFB">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مر</w:t>
      </w:r>
      <w:r w:rsidR="007F5DFB">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فحيث</w:t>
      </w:r>
      <w:r w:rsidRPr="00FC79E5">
        <w:rPr>
          <w:rtl/>
          <w:lang w:bidi="ar-IQ"/>
        </w:rPr>
        <w:t xml:space="preserve"> </w:t>
      </w:r>
      <w:r w:rsidRPr="00FC79E5">
        <w:rPr>
          <w:rFonts w:hint="eastAsia"/>
          <w:rtl/>
          <w:lang w:bidi="ar-IQ"/>
        </w:rPr>
        <w:t>قال</w:t>
      </w:r>
      <w:r w:rsidRPr="00FC79E5">
        <w:rPr>
          <w:rtl/>
          <w:lang w:bidi="ar-IQ"/>
        </w:rPr>
        <w:t>:</w:t>
      </w:r>
      <w:r w:rsidR="008E268C">
        <w:rPr>
          <w:rtl/>
          <w:lang w:bidi="ar-IQ"/>
        </w:rPr>
        <w:t xml:space="preserve"> </w:t>
      </w:r>
      <w:r w:rsidR="004045C5" w:rsidRPr="004045C5">
        <w:rPr>
          <w:rStyle w:val="libBold2Char"/>
          <w:rFonts w:hint="cs"/>
          <w:rtl/>
        </w:rPr>
        <w:t>[</w:t>
      </w:r>
      <w:r w:rsidR="008E268C" w:rsidRPr="004045C5">
        <w:rPr>
          <w:rStyle w:val="libBold2Char"/>
          <w:rtl/>
        </w:rPr>
        <w:t xml:space="preserve">من كنت مولاه فعليٌّ </w:t>
      </w:r>
      <w:r w:rsidRPr="004045C5">
        <w:rPr>
          <w:rStyle w:val="libBold2Char"/>
          <w:rFonts w:hint="eastAsia"/>
          <w:rtl/>
        </w:rPr>
        <w:t>مولاه</w:t>
      </w:r>
      <w:r w:rsidRPr="00FC79E5">
        <w:rPr>
          <w:rFonts w:hint="eastAsia"/>
          <w:rtl/>
          <w:lang w:bidi="ar-IQ"/>
        </w:rPr>
        <w:t>،</w:t>
      </w:r>
      <w:r w:rsidRPr="00FC79E5">
        <w:rPr>
          <w:rtl/>
          <w:lang w:bidi="ar-IQ"/>
        </w:rPr>
        <w:t xml:space="preserve"> </w:t>
      </w:r>
      <w:r w:rsidRPr="00FC79E5">
        <w:rPr>
          <w:rFonts w:hint="eastAsia"/>
          <w:rtl/>
          <w:lang w:bidi="ar-IQ"/>
        </w:rPr>
        <w:t>و</w:t>
      </w:r>
      <w:r w:rsidR="007F5DFB">
        <w:rPr>
          <w:rFonts w:hint="cs"/>
          <w:rtl/>
          <w:lang w:bidi="ar-IQ"/>
        </w:rPr>
        <w:t>أ</w:t>
      </w:r>
      <w:r w:rsidRPr="00FC79E5">
        <w:rPr>
          <w:rFonts w:hint="eastAsia"/>
          <w:rtl/>
          <w:lang w:bidi="ar-IQ"/>
        </w:rPr>
        <w:t>م</w:t>
      </w:r>
      <w:r w:rsidR="007F5DFB">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الثانية</w:t>
      </w:r>
      <w:r w:rsidRPr="00FC79E5">
        <w:rPr>
          <w:rtl/>
          <w:lang w:bidi="ar-IQ"/>
        </w:rPr>
        <w:t xml:space="preserve"> </w:t>
      </w:r>
      <w:r w:rsidRPr="00FC79E5">
        <w:rPr>
          <w:rFonts w:hint="eastAsia"/>
          <w:rtl/>
          <w:lang w:bidi="ar-IQ"/>
        </w:rPr>
        <w:t>فحيث</w:t>
      </w:r>
      <w:r w:rsidRPr="00FC79E5">
        <w:rPr>
          <w:rtl/>
          <w:lang w:bidi="ar-IQ"/>
        </w:rPr>
        <w:t xml:space="preserve"> </w:t>
      </w:r>
      <w:r w:rsidRPr="00FC79E5">
        <w:rPr>
          <w:rFonts w:hint="eastAsia"/>
          <w:rtl/>
          <w:lang w:bidi="ar-IQ"/>
        </w:rPr>
        <w:t>نزلت</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w:t>
      </w:r>
      <w:r w:rsidR="007F5DFB">
        <w:rPr>
          <w:rFonts w:hint="cs"/>
          <w:rtl/>
          <w:lang w:bidi="ar-IQ"/>
        </w:rPr>
        <w:t>آ</w:t>
      </w:r>
      <w:r w:rsidRPr="00FC79E5">
        <w:rPr>
          <w:rFonts w:hint="eastAsia"/>
          <w:rtl/>
          <w:lang w:bidi="ar-IQ"/>
        </w:rPr>
        <w:t>ية</w:t>
      </w:r>
      <w:r w:rsidR="00544FE2">
        <w:rPr>
          <w:rFonts w:hint="cs"/>
          <w:rtl/>
          <w:lang w:bidi="ar-IQ"/>
        </w:rPr>
        <w:t xml:space="preserve"> </w:t>
      </w:r>
      <w:r w:rsidR="00544FE2" w:rsidRPr="00053AD2">
        <w:rPr>
          <w:rStyle w:val="libAlaemChar"/>
          <w:rtl/>
        </w:rPr>
        <w:t>(</w:t>
      </w:r>
      <w:r w:rsidR="00544FE2" w:rsidRPr="0015715D">
        <w:rPr>
          <w:rStyle w:val="libAieChar"/>
          <w:rtl/>
        </w:rPr>
        <w:t>فَإِنَّ اللَّـهَ هُوَ مَوْلَاهُ وَجِبْرِ‌يلُ وَصَالِحُ الْمُؤْمِنِينَ</w:t>
      </w:r>
      <w:r w:rsidR="00544FE2" w:rsidRPr="00053AD2">
        <w:rPr>
          <w:rStyle w:val="libAlaemChar"/>
          <w:rtl/>
        </w:rPr>
        <w:t>)</w:t>
      </w:r>
      <w:r w:rsidRPr="00FC79E5">
        <w:rPr>
          <w:rtl/>
          <w:lang w:bidi="ar-IQ"/>
        </w:rPr>
        <w:t xml:space="preserve"> </w:t>
      </w:r>
      <w:r w:rsidRPr="00FC79E5">
        <w:rPr>
          <w:rFonts w:hint="eastAsia"/>
          <w:rtl/>
          <w:lang w:bidi="ar-IQ"/>
        </w:rPr>
        <w:t>ال</w:t>
      </w:r>
      <w:r w:rsidR="007F5DFB">
        <w:rPr>
          <w:rFonts w:hint="cs"/>
          <w:rtl/>
          <w:lang w:bidi="ar-IQ"/>
        </w:rPr>
        <w:t>آ</w:t>
      </w:r>
      <w:r w:rsidRPr="00FC79E5">
        <w:rPr>
          <w:rFonts w:hint="eastAsia"/>
          <w:rtl/>
          <w:lang w:bidi="ar-IQ"/>
        </w:rPr>
        <w:t>ية</w:t>
      </w:r>
      <w:r w:rsidR="003112D6" w:rsidRPr="00FC79E5">
        <w:rPr>
          <w:rtl/>
          <w:lang w:bidi="ar-IQ"/>
        </w:rPr>
        <w:t>،</w:t>
      </w:r>
      <w:r w:rsidRPr="00FC79E5">
        <w:rPr>
          <w:rtl/>
          <w:lang w:bidi="ar-IQ"/>
        </w:rPr>
        <w:t xml:space="preserve"> </w:t>
      </w:r>
      <w:r w:rsidR="007F5DFB">
        <w:rPr>
          <w:rFonts w:hint="cs"/>
          <w:rtl/>
          <w:lang w:bidi="ar-IQ"/>
        </w:rPr>
        <w:t>أ</w:t>
      </w:r>
      <w:r w:rsidRPr="00FC79E5">
        <w:rPr>
          <w:rFonts w:hint="eastAsia"/>
          <w:rtl/>
          <w:lang w:bidi="ar-IQ"/>
        </w:rPr>
        <w:t>خذ</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ب</w:t>
      </w:r>
      <w:r w:rsidRPr="00FC79E5">
        <w:rPr>
          <w:rFonts w:hint="cs"/>
          <w:rtl/>
          <w:lang w:bidi="ar-IQ"/>
        </w:rPr>
        <w:t>ي</w:t>
      </w:r>
      <w:r w:rsidRPr="00FC79E5">
        <w:rPr>
          <w:rFonts w:hint="eastAsia"/>
          <w:rtl/>
          <w:lang w:bidi="ar-IQ"/>
        </w:rPr>
        <w:t>د</w:t>
      </w:r>
      <w:r w:rsidRPr="00FC79E5">
        <w:rPr>
          <w:rtl/>
          <w:lang w:bidi="ar-IQ"/>
        </w:rPr>
        <w:t xml:space="preserve"> </w:t>
      </w:r>
      <w:r w:rsidRPr="00FC79E5">
        <w:rPr>
          <w:rFonts w:hint="eastAsia"/>
          <w:rtl/>
          <w:lang w:bidi="ar-IQ"/>
        </w:rPr>
        <w:t>علي</w:t>
      </w:r>
      <w:r w:rsidR="007F5DFB">
        <w:rPr>
          <w:rFonts w:hint="cs"/>
          <w:rtl/>
          <w:lang w:bidi="ar-IQ"/>
        </w:rPr>
        <w:t>ّ</w:t>
      </w:r>
      <w:r w:rsidR="00544FE2">
        <w:rPr>
          <w:rFonts w:hint="cs"/>
          <w:rtl/>
          <w:lang w:bidi="ar-IQ"/>
        </w:rPr>
        <w:t xml:space="preserve"> </w:t>
      </w:r>
      <w:r w:rsidR="00C13FE9" w:rsidRPr="00C13FE9">
        <w:rPr>
          <w:rStyle w:val="libAlaemChar"/>
          <w:rtl/>
        </w:rPr>
        <w:t>عليه‌السلام</w:t>
      </w:r>
      <w:r w:rsidRPr="00FC79E5">
        <w:rPr>
          <w:rtl/>
          <w:lang w:bidi="ar-IQ"/>
        </w:rPr>
        <w:t xml:space="preserve"> </w:t>
      </w:r>
      <w:r w:rsidRPr="00FC79E5">
        <w:rPr>
          <w:rFonts w:hint="eastAsia"/>
          <w:rtl/>
          <w:lang w:bidi="ar-IQ"/>
        </w:rPr>
        <w:t>فقال</w:t>
      </w:r>
      <w:r w:rsidRPr="00FC79E5">
        <w:rPr>
          <w:rtl/>
          <w:lang w:bidi="ar-IQ"/>
        </w:rPr>
        <w:t>:</w:t>
      </w:r>
      <w:r w:rsidR="006C2F17">
        <w:rPr>
          <w:rtl/>
          <w:lang w:bidi="ar-IQ"/>
        </w:rPr>
        <w:t xml:space="preserve"> </w:t>
      </w:r>
      <w:r w:rsidR="00FA15CC" w:rsidRPr="004045C5">
        <w:rPr>
          <w:rStyle w:val="libBold2Char"/>
          <w:rtl/>
        </w:rPr>
        <w:t>أي</w:t>
      </w:r>
      <w:r w:rsidR="007F5DFB" w:rsidRPr="004045C5">
        <w:rPr>
          <w:rStyle w:val="libBold2Char"/>
          <w:rFonts w:hint="cs"/>
          <w:rtl/>
        </w:rPr>
        <w:t>ّ</w:t>
      </w:r>
      <w:r w:rsidR="00FA15CC" w:rsidRPr="004045C5">
        <w:rPr>
          <w:rStyle w:val="libBold2Char"/>
          <w:rtl/>
        </w:rPr>
        <w:t xml:space="preserve">ها </w:t>
      </w:r>
      <w:r w:rsidRPr="004045C5">
        <w:rPr>
          <w:rStyle w:val="libBold2Char"/>
          <w:rFonts w:hint="eastAsia"/>
          <w:rtl/>
        </w:rPr>
        <w:t>الناس</w:t>
      </w:r>
      <w:r w:rsidRPr="004045C5">
        <w:rPr>
          <w:rStyle w:val="libBold2Char"/>
          <w:rtl/>
        </w:rPr>
        <w:t xml:space="preserve"> </w:t>
      </w:r>
      <w:r w:rsidRPr="004045C5">
        <w:rPr>
          <w:rStyle w:val="libBold2Char"/>
          <w:rFonts w:hint="eastAsia"/>
          <w:rtl/>
        </w:rPr>
        <w:t>هذا</w:t>
      </w:r>
      <w:r w:rsidRPr="004045C5">
        <w:rPr>
          <w:rStyle w:val="libBold2Char"/>
          <w:rtl/>
        </w:rPr>
        <w:t xml:space="preserve"> </w:t>
      </w:r>
      <w:r w:rsidRPr="004045C5">
        <w:rPr>
          <w:rStyle w:val="libBold2Char"/>
          <w:rFonts w:hint="eastAsia"/>
          <w:rtl/>
        </w:rPr>
        <w:t>صالح</w:t>
      </w:r>
      <w:r w:rsidRPr="004045C5">
        <w:rPr>
          <w:rStyle w:val="libBold2Char"/>
          <w:rtl/>
        </w:rPr>
        <w:t xml:space="preserve"> </w:t>
      </w:r>
      <w:r w:rsidRPr="004045C5">
        <w:rPr>
          <w:rStyle w:val="libBold2Char"/>
          <w:rFonts w:hint="eastAsia"/>
          <w:rtl/>
        </w:rPr>
        <w:t>المؤمنين</w:t>
      </w:r>
      <w:r w:rsidRPr="00FC79E5">
        <w:rPr>
          <w:rtl/>
          <w:lang w:bidi="ar-IQ"/>
        </w:rPr>
        <w:t xml:space="preserve"> </w:t>
      </w:r>
      <w:r w:rsidRPr="00FC79E5">
        <w:rPr>
          <w:rFonts w:hint="eastAsia"/>
          <w:rtl/>
          <w:lang w:bidi="ar-IQ"/>
        </w:rPr>
        <w:t>وقالت</w:t>
      </w:r>
      <w:r w:rsidRPr="00FC79E5">
        <w:rPr>
          <w:rtl/>
          <w:lang w:bidi="ar-IQ"/>
        </w:rPr>
        <w:t xml:space="preserve"> </w:t>
      </w:r>
      <w:r w:rsidR="007F5DFB">
        <w:rPr>
          <w:rFonts w:hint="cs"/>
          <w:rtl/>
          <w:lang w:bidi="ar-IQ"/>
        </w:rPr>
        <w:t>أ</w:t>
      </w:r>
      <w:r w:rsidRPr="00FC79E5">
        <w:rPr>
          <w:rFonts w:hint="eastAsia"/>
          <w:rtl/>
          <w:lang w:bidi="ar-IQ"/>
        </w:rPr>
        <w:t>سماء</w:t>
      </w:r>
      <w:r w:rsidRPr="00FC79E5">
        <w:rPr>
          <w:rtl/>
          <w:lang w:bidi="ar-IQ"/>
        </w:rPr>
        <w:t xml:space="preserve"> </w:t>
      </w:r>
      <w:r w:rsidRPr="00FC79E5">
        <w:rPr>
          <w:rFonts w:hint="eastAsia"/>
          <w:rtl/>
          <w:lang w:bidi="ar-IQ"/>
        </w:rPr>
        <w:t>بنت</w:t>
      </w:r>
      <w:r w:rsidRPr="00FC79E5">
        <w:rPr>
          <w:rtl/>
          <w:lang w:bidi="ar-IQ"/>
        </w:rPr>
        <w:t xml:space="preserve"> </w:t>
      </w:r>
      <w:r w:rsidRPr="00FC79E5">
        <w:rPr>
          <w:rFonts w:hint="eastAsia"/>
          <w:rtl/>
          <w:lang w:bidi="ar-IQ"/>
        </w:rPr>
        <w:t>عميس</w:t>
      </w:r>
      <w:r w:rsidRPr="00FC79E5">
        <w:rPr>
          <w:rtl/>
          <w:lang w:bidi="ar-IQ"/>
        </w:rPr>
        <w:t xml:space="preserve">: </w:t>
      </w:r>
      <w:r w:rsidRPr="00FC79E5">
        <w:rPr>
          <w:rFonts w:hint="eastAsia"/>
          <w:rtl/>
          <w:lang w:bidi="ar-IQ"/>
        </w:rPr>
        <w:t>سمعت</w:t>
      </w:r>
      <w:r w:rsidRPr="00FC79E5">
        <w:rPr>
          <w:rtl/>
          <w:lang w:bidi="ar-IQ"/>
        </w:rPr>
        <w:t xml:space="preserve"> </w:t>
      </w:r>
      <w:r w:rsidR="007F5DFB">
        <w:rPr>
          <w:rFonts w:hint="cs"/>
          <w:rtl/>
          <w:lang w:bidi="ar-IQ"/>
        </w:rPr>
        <w:t>أ</w:t>
      </w:r>
      <w:r w:rsidRPr="00FC79E5">
        <w:rPr>
          <w:rFonts w:hint="eastAsia"/>
          <w:rtl/>
          <w:lang w:bidi="ar-IQ"/>
        </w:rPr>
        <w:t>ن</w:t>
      </w:r>
      <w:r w:rsidR="007F5DFB">
        <w:rPr>
          <w:rFonts w:hint="cs"/>
          <w:rtl/>
          <w:lang w:bidi="ar-IQ"/>
        </w:rPr>
        <w:t>ّ</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يقول</w:t>
      </w:r>
      <w:r w:rsidRPr="00FC79E5">
        <w:rPr>
          <w:rtl/>
          <w:lang w:bidi="ar-IQ"/>
        </w:rPr>
        <w:t xml:space="preserve">: </w:t>
      </w:r>
      <w:r w:rsidRPr="004045C5">
        <w:rPr>
          <w:rStyle w:val="libBold2Char"/>
          <w:rFonts w:hint="eastAsia"/>
          <w:rtl/>
        </w:rPr>
        <w:t>وصالح</w:t>
      </w:r>
      <w:r w:rsidRPr="004045C5">
        <w:rPr>
          <w:rStyle w:val="libBold2Char"/>
          <w:rtl/>
        </w:rPr>
        <w:t xml:space="preserve"> </w:t>
      </w:r>
      <w:r w:rsidRPr="004045C5">
        <w:rPr>
          <w:rStyle w:val="libBold2Char"/>
          <w:rFonts w:hint="eastAsia"/>
          <w:rtl/>
        </w:rPr>
        <w:t>المؤمنين</w:t>
      </w:r>
      <w:r w:rsidRPr="004045C5">
        <w:rPr>
          <w:rStyle w:val="libBold2Char"/>
          <w:rtl/>
        </w:rPr>
        <w:t xml:space="preserve"> </w:t>
      </w:r>
      <w:r w:rsidRPr="004045C5">
        <w:rPr>
          <w:rStyle w:val="libBold2Char"/>
          <w:rFonts w:hint="eastAsia"/>
          <w:rtl/>
        </w:rPr>
        <w:t>علي</w:t>
      </w:r>
      <w:r w:rsidR="007F5DFB" w:rsidRPr="004045C5">
        <w:rPr>
          <w:rStyle w:val="libBold2Char"/>
          <w:rFonts w:hint="cs"/>
          <w:rtl/>
        </w:rPr>
        <w:t>ّ</w:t>
      </w:r>
      <w:r w:rsidRPr="004045C5">
        <w:rPr>
          <w:rStyle w:val="libBold2Char"/>
          <w:rtl/>
        </w:rPr>
        <w:t xml:space="preserve"> </w:t>
      </w:r>
      <w:r w:rsidRPr="004045C5">
        <w:rPr>
          <w:rStyle w:val="libBold2Char"/>
          <w:rFonts w:hint="eastAsia"/>
          <w:rtl/>
        </w:rPr>
        <w:t>بن</w:t>
      </w:r>
      <w:r w:rsidR="0086215F" w:rsidRPr="004045C5">
        <w:rPr>
          <w:rStyle w:val="libBold2Char"/>
          <w:rtl/>
        </w:rPr>
        <w:t xml:space="preserve"> أبي </w:t>
      </w:r>
      <w:r w:rsidRPr="004045C5">
        <w:rPr>
          <w:rStyle w:val="libBold2Char"/>
          <w:rFonts w:hint="eastAsia"/>
          <w:rtl/>
        </w:rPr>
        <w:t>طالب</w:t>
      </w:r>
      <w:r w:rsidR="00E15146" w:rsidRPr="004045C5">
        <w:rPr>
          <w:rStyle w:val="libBold2Char"/>
          <w:rtl/>
        </w:rPr>
        <w:t>]</w:t>
      </w:r>
      <w:r w:rsidRPr="004045C5">
        <w:rPr>
          <w:rStyle w:val="libBold2Char"/>
          <w:rtl/>
        </w:rPr>
        <w:t>.</w:t>
      </w:r>
    </w:p>
    <w:p w:rsidR="00437B60" w:rsidRPr="00B14E1D" w:rsidRDefault="00C34E2A" w:rsidP="00B14E1D">
      <w:pPr>
        <w:pStyle w:val="libNormal"/>
        <w:rPr>
          <w:rtl/>
        </w:rPr>
      </w:pPr>
      <w:r w:rsidRPr="00B14E1D">
        <w:rPr>
          <w:rFonts w:hint="cs"/>
          <w:rtl/>
        </w:rPr>
        <w:t>5</w:t>
      </w:r>
      <w:r w:rsidR="0002691A" w:rsidRPr="00B14E1D">
        <w:rPr>
          <w:rFonts w:hint="cs"/>
          <w:rtl/>
        </w:rPr>
        <w:t>-الدلالة الخامسة:</w:t>
      </w:r>
    </w:p>
    <w:p w:rsidR="001321E9" w:rsidRPr="00FC79E5" w:rsidRDefault="0002691A" w:rsidP="00B14E1D">
      <w:pPr>
        <w:pStyle w:val="libNormal"/>
        <w:rPr>
          <w:rtl/>
          <w:lang w:bidi="ar-IQ"/>
        </w:rPr>
      </w:pPr>
      <w:r w:rsidRPr="00B14E1D">
        <w:rPr>
          <w:rFonts w:hint="cs"/>
          <w:rtl/>
        </w:rPr>
        <w:t>ل</w:t>
      </w:r>
      <w:r w:rsidR="001321E9" w:rsidRPr="00B14E1D">
        <w:rPr>
          <w:rFonts w:hint="eastAsia"/>
          <w:rtl/>
        </w:rPr>
        <w:t>وجوب</w:t>
      </w:r>
      <w:r w:rsidR="001321E9" w:rsidRPr="00B14E1D">
        <w:rPr>
          <w:rtl/>
        </w:rPr>
        <w:t xml:space="preserve"> </w:t>
      </w:r>
      <w:r w:rsidR="001321E9" w:rsidRPr="00B14E1D">
        <w:rPr>
          <w:rFonts w:hint="eastAsia"/>
          <w:rtl/>
        </w:rPr>
        <w:t>الولاية</w:t>
      </w:r>
      <w:r w:rsidR="001321E9" w:rsidRPr="00B14E1D">
        <w:rPr>
          <w:rtl/>
        </w:rPr>
        <w:t xml:space="preserve"> </w:t>
      </w:r>
      <w:r w:rsidR="001321E9" w:rsidRPr="00FC79E5">
        <w:rPr>
          <w:rFonts w:hint="eastAsia"/>
          <w:rtl/>
          <w:lang w:bidi="ar-IQ"/>
        </w:rPr>
        <w:t>ل</w:t>
      </w:r>
      <w:r w:rsidR="007F5DFB">
        <w:rPr>
          <w:rFonts w:hint="cs"/>
          <w:rtl/>
          <w:lang w:bidi="ar-IQ"/>
        </w:rPr>
        <w:t>أ</w:t>
      </w:r>
      <w:r w:rsidR="001321E9" w:rsidRPr="00FC79E5">
        <w:rPr>
          <w:rFonts w:hint="eastAsia"/>
          <w:rtl/>
          <w:lang w:bidi="ar-IQ"/>
        </w:rPr>
        <w:t>مير</w:t>
      </w:r>
      <w:r w:rsidR="001321E9" w:rsidRPr="00FC79E5">
        <w:rPr>
          <w:rtl/>
          <w:lang w:bidi="ar-IQ"/>
        </w:rPr>
        <w:t xml:space="preserve"> </w:t>
      </w:r>
      <w:r w:rsidR="001321E9" w:rsidRPr="00FC79E5">
        <w:rPr>
          <w:rFonts w:hint="eastAsia"/>
          <w:rtl/>
          <w:lang w:bidi="ar-IQ"/>
        </w:rPr>
        <w:t>المؤمنين</w:t>
      </w:r>
      <w:r w:rsidR="001321E9" w:rsidRPr="00FC79E5">
        <w:rPr>
          <w:rtl/>
          <w:lang w:bidi="ar-IQ"/>
        </w:rPr>
        <w:t xml:space="preserve"> </w:t>
      </w:r>
      <w:r w:rsidR="00C13FE9" w:rsidRPr="00C13FE9">
        <w:rPr>
          <w:rStyle w:val="libAlaemChar"/>
          <w:rFonts w:hint="eastAsia"/>
          <w:rtl/>
        </w:rPr>
        <w:t>عليه‌السلام</w:t>
      </w:r>
      <w:r>
        <w:rPr>
          <w:rFonts w:hint="cs"/>
          <w:rtl/>
          <w:lang w:bidi="ar-IQ"/>
        </w:rPr>
        <w:t>.</w:t>
      </w:r>
    </w:p>
    <w:p w:rsidR="001321E9" w:rsidRPr="00FC79E5" w:rsidRDefault="007F5DFB" w:rsidP="00406F39">
      <w:pPr>
        <w:pStyle w:val="libNormal"/>
        <w:rPr>
          <w:rtl/>
          <w:lang w:bidi="ar-IQ"/>
        </w:rPr>
      </w:pPr>
      <w:r>
        <w:rPr>
          <w:rFonts w:hint="cs"/>
          <w:rtl/>
          <w:lang w:bidi="ar-IQ"/>
        </w:rPr>
        <w:t>أ</w:t>
      </w:r>
      <w:r w:rsidR="001321E9" w:rsidRPr="00FC79E5">
        <w:rPr>
          <w:rFonts w:hint="eastAsia"/>
          <w:rtl/>
          <w:lang w:bidi="ar-IQ"/>
        </w:rPr>
        <w:t>وردت</w:t>
      </w:r>
      <w:r w:rsidR="001321E9" w:rsidRPr="00FC79E5">
        <w:rPr>
          <w:rtl/>
          <w:lang w:bidi="ar-IQ"/>
        </w:rPr>
        <w:t xml:space="preserve"> </w:t>
      </w:r>
      <w:r w:rsidR="001321E9" w:rsidRPr="00FC79E5">
        <w:rPr>
          <w:rFonts w:hint="eastAsia"/>
          <w:rtl/>
          <w:lang w:bidi="ar-IQ"/>
        </w:rPr>
        <w:t>المصادر</w:t>
      </w:r>
      <w:r w:rsidR="001321E9" w:rsidRPr="00FC79E5">
        <w:rPr>
          <w:rtl/>
          <w:lang w:bidi="ar-IQ"/>
        </w:rPr>
        <w:t xml:space="preserve"> </w:t>
      </w:r>
      <w:r w:rsidR="001321E9" w:rsidRPr="00FC79E5">
        <w:rPr>
          <w:rFonts w:hint="eastAsia"/>
          <w:rtl/>
          <w:lang w:bidi="ar-IQ"/>
        </w:rPr>
        <w:t>الموثوقة</w:t>
      </w:r>
      <w:r w:rsidR="001321E9" w:rsidRPr="00FC79E5">
        <w:rPr>
          <w:rtl/>
          <w:lang w:bidi="ar-IQ"/>
        </w:rPr>
        <w:t xml:space="preserve"> </w:t>
      </w:r>
      <w:r w:rsidR="001321E9" w:rsidRPr="00FC79E5">
        <w:rPr>
          <w:rFonts w:hint="eastAsia"/>
          <w:rtl/>
          <w:lang w:bidi="ar-IQ"/>
        </w:rPr>
        <w:t>والمعتبر</w:t>
      </w:r>
      <w:r>
        <w:rPr>
          <w:rFonts w:hint="cs"/>
          <w:rtl/>
          <w:lang w:bidi="ar-IQ"/>
        </w:rPr>
        <w:t>ه</w:t>
      </w:r>
      <w:r w:rsidR="001321E9" w:rsidRPr="00FC79E5">
        <w:rPr>
          <w:rtl/>
          <w:lang w:bidi="ar-IQ"/>
        </w:rPr>
        <w:t xml:space="preserve"> </w:t>
      </w:r>
      <w:r w:rsidR="001321E9" w:rsidRPr="00FC79E5">
        <w:rPr>
          <w:rFonts w:hint="eastAsia"/>
          <w:rtl/>
          <w:lang w:bidi="ar-IQ"/>
        </w:rPr>
        <w:t>للحف</w:t>
      </w:r>
      <w:r>
        <w:rPr>
          <w:rFonts w:hint="cs"/>
          <w:rtl/>
          <w:lang w:bidi="ar-IQ"/>
        </w:rPr>
        <w:t>ّ</w:t>
      </w:r>
      <w:r w:rsidR="001321E9" w:rsidRPr="00FC79E5">
        <w:rPr>
          <w:rFonts w:hint="eastAsia"/>
          <w:rtl/>
          <w:lang w:bidi="ar-IQ"/>
        </w:rPr>
        <w:t>اظ،</w:t>
      </w:r>
      <w:r w:rsidR="001321E9" w:rsidRPr="00FC79E5">
        <w:rPr>
          <w:rtl/>
          <w:lang w:bidi="ar-IQ"/>
        </w:rPr>
        <w:t xml:space="preserve"> </w:t>
      </w:r>
      <w:r w:rsidR="001321E9" w:rsidRPr="00FC79E5">
        <w:rPr>
          <w:rFonts w:hint="eastAsia"/>
          <w:rtl/>
          <w:lang w:bidi="ar-IQ"/>
        </w:rPr>
        <w:t>روايات</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النبي</w:t>
      </w:r>
      <w:r w:rsidR="001321E9" w:rsidRPr="00FC79E5">
        <w:rPr>
          <w:rtl/>
          <w:lang w:bidi="ar-IQ"/>
        </w:rPr>
        <w:t xml:space="preserve"> </w:t>
      </w:r>
      <w:r w:rsidR="00BB6262" w:rsidRPr="00BB6262">
        <w:rPr>
          <w:rFonts w:hint="eastAsia"/>
          <w:rtl/>
        </w:rPr>
        <w:t>صلى الله عليه وآله وسلم</w:t>
      </w:r>
      <w:r w:rsidR="001321E9" w:rsidRPr="00FC79E5">
        <w:rPr>
          <w:rtl/>
          <w:lang w:bidi="ar-IQ"/>
        </w:rPr>
        <w:t xml:space="preserve"> </w:t>
      </w:r>
      <w:r w:rsidR="001321E9" w:rsidRPr="00FC79E5">
        <w:rPr>
          <w:rFonts w:hint="eastAsia"/>
          <w:rtl/>
          <w:lang w:bidi="ar-IQ"/>
        </w:rPr>
        <w:t>وعن</w:t>
      </w:r>
      <w:r w:rsidR="004C6589">
        <w:rPr>
          <w:rtl/>
          <w:lang w:bidi="ar-IQ"/>
        </w:rPr>
        <w:t xml:space="preserve"> أهل</w:t>
      </w:r>
      <w:r w:rsidR="003C2E10">
        <w:rPr>
          <w:rtl/>
          <w:lang w:bidi="ar-IQ"/>
        </w:rPr>
        <w:t xml:space="preserve"> </w:t>
      </w:r>
      <w:r w:rsidR="001321E9" w:rsidRPr="00FC79E5">
        <w:rPr>
          <w:rFonts w:hint="eastAsia"/>
          <w:rtl/>
          <w:lang w:bidi="ar-IQ"/>
        </w:rPr>
        <w:t>بيته</w:t>
      </w:r>
      <w:r w:rsidR="001321E9" w:rsidRPr="00FC79E5">
        <w:rPr>
          <w:rtl/>
          <w:lang w:bidi="ar-IQ"/>
        </w:rPr>
        <w:t xml:space="preserve"> </w:t>
      </w:r>
      <w:r w:rsidR="00437B60" w:rsidRPr="00437B60">
        <w:rPr>
          <w:rStyle w:val="libAlaemChar"/>
          <w:rFonts w:hint="eastAsia"/>
          <w:rtl/>
        </w:rPr>
        <w:t>عليهم‌السلام</w:t>
      </w:r>
      <w:r w:rsidR="001321E9" w:rsidRPr="00FC79E5">
        <w:rPr>
          <w:rtl/>
          <w:lang w:bidi="ar-IQ"/>
        </w:rPr>
        <w:t xml:space="preserve"> </w:t>
      </w:r>
      <w:r w:rsidR="001321E9" w:rsidRPr="00FC79E5">
        <w:rPr>
          <w:rFonts w:hint="eastAsia"/>
          <w:rtl/>
          <w:lang w:bidi="ar-IQ"/>
        </w:rPr>
        <w:t>حول</w:t>
      </w:r>
      <w:r w:rsidR="001321E9" w:rsidRPr="00FC79E5">
        <w:rPr>
          <w:rtl/>
          <w:lang w:bidi="ar-IQ"/>
        </w:rPr>
        <w:t xml:space="preserve"> </w:t>
      </w:r>
      <w:r w:rsidR="001321E9" w:rsidRPr="00FC79E5">
        <w:rPr>
          <w:rFonts w:hint="eastAsia"/>
          <w:rtl/>
          <w:lang w:bidi="ar-IQ"/>
        </w:rPr>
        <w:t>الولاية</w:t>
      </w:r>
      <w:r w:rsidR="001321E9" w:rsidRPr="00FC79E5">
        <w:rPr>
          <w:rtl/>
          <w:lang w:bidi="ar-IQ"/>
        </w:rPr>
        <w:t xml:space="preserve"> </w:t>
      </w:r>
      <w:r w:rsidR="001321E9" w:rsidRPr="00FC79E5">
        <w:rPr>
          <w:rFonts w:hint="eastAsia"/>
          <w:rtl/>
          <w:lang w:bidi="ar-IQ"/>
        </w:rPr>
        <w:t>وكثرت</w:t>
      </w:r>
      <w:r w:rsidR="001321E9" w:rsidRPr="00FC79E5">
        <w:rPr>
          <w:rtl/>
          <w:lang w:bidi="ar-IQ"/>
        </w:rPr>
        <w:t xml:space="preserve"> </w:t>
      </w:r>
      <w:r w:rsidR="001321E9" w:rsidRPr="00FC79E5">
        <w:rPr>
          <w:rFonts w:hint="eastAsia"/>
          <w:rtl/>
          <w:lang w:bidi="ar-IQ"/>
        </w:rPr>
        <w:t>مصاديقها</w:t>
      </w:r>
      <w:r w:rsidR="00C266C3" w:rsidRPr="00FC79E5">
        <w:rPr>
          <w:rtl/>
          <w:lang w:bidi="ar-IQ"/>
        </w:rPr>
        <w:t xml:space="preserve"> </w:t>
      </w:r>
      <w:r w:rsidR="001321E9" w:rsidRPr="00FC79E5">
        <w:rPr>
          <w:rFonts w:hint="eastAsia"/>
          <w:rtl/>
          <w:lang w:bidi="ar-IQ"/>
        </w:rPr>
        <w:t>ودلالتها،</w:t>
      </w:r>
      <w:r w:rsidR="001321E9" w:rsidRPr="00FC79E5">
        <w:rPr>
          <w:rtl/>
          <w:lang w:bidi="ar-IQ"/>
        </w:rPr>
        <w:t xml:space="preserve"> </w:t>
      </w:r>
      <w:r w:rsidR="001321E9" w:rsidRPr="00FC79E5">
        <w:rPr>
          <w:rFonts w:hint="eastAsia"/>
          <w:rtl/>
          <w:lang w:bidi="ar-IQ"/>
        </w:rPr>
        <w:t>بما</w:t>
      </w:r>
      <w:r w:rsidR="001321E9" w:rsidRPr="00FC79E5">
        <w:rPr>
          <w:rtl/>
          <w:lang w:bidi="ar-IQ"/>
        </w:rPr>
        <w:t xml:space="preserve"> </w:t>
      </w:r>
      <w:r w:rsidR="001321E9" w:rsidRPr="00FC79E5">
        <w:rPr>
          <w:rFonts w:hint="eastAsia"/>
          <w:rtl/>
          <w:lang w:bidi="ar-IQ"/>
        </w:rPr>
        <w:t>جاء</w:t>
      </w:r>
      <w:r w:rsidR="001321E9" w:rsidRPr="00FC79E5">
        <w:rPr>
          <w:rtl/>
          <w:lang w:bidi="ar-IQ"/>
        </w:rPr>
        <w:t xml:space="preserve"> </w:t>
      </w:r>
      <w:r w:rsidR="001321E9" w:rsidRPr="00FC79E5">
        <w:rPr>
          <w:rFonts w:hint="eastAsia"/>
          <w:rtl/>
          <w:lang w:bidi="ar-IQ"/>
        </w:rPr>
        <w:t>في</w:t>
      </w:r>
      <w:r w:rsidR="001321E9" w:rsidRPr="00FC79E5">
        <w:rPr>
          <w:rtl/>
          <w:lang w:bidi="ar-IQ"/>
        </w:rPr>
        <w:t xml:space="preserve"> </w:t>
      </w:r>
      <w:r w:rsidR="001321E9" w:rsidRPr="00FC79E5">
        <w:rPr>
          <w:rFonts w:hint="eastAsia"/>
          <w:rtl/>
          <w:lang w:bidi="ar-IQ"/>
        </w:rPr>
        <w:t>بيان</w:t>
      </w:r>
      <w:r w:rsidR="001321E9" w:rsidRPr="00FC79E5">
        <w:rPr>
          <w:rtl/>
          <w:lang w:bidi="ar-IQ"/>
        </w:rPr>
        <w:t xml:space="preserve"> </w:t>
      </w:r>
      <w:r w:rsidR="001321E9" w:rsidRPr="00FC79E5">
        <w:rPr>
          <w:rFonts w:hint="eastAsia"/>
          <w:rtl/>
          <w:lang w:bidi="ar-IQ"/>
        </w:rPr>
        <w:t>وتفسير</w:t>
      </w:r>
      <w:r w:rsidR="001321E9" w:rsidRPr="00FC79E5">
        <w:rPr>
          <w:rtl/>
          <w:lang w:bidi="ar-IQ"/>
        </w:rPr>
        <w:t xml:space="preserve"> </w:t>
      </w:r>
      <w:r w:rsidR="001321E9" w:rsidRPr="00FC79E5">
        <w:rPr>
          <w:rFonts w:hint="eastAsia"/>
          <w:rtl/>
          <w:lang w:bidi="ar-IQ"/>
        </w:rPr>
        <w:t>لآيات</w:t>
      </w:r>
      <w:r w:rsidR="001321E9" w:rsidRPr="00FC79E5">
        <w:rPr>
          <w:rtl/>
          <w:lang w:bidi="ar-IQ"/>
        </w:rPr>
        <w:t xml:space="preserve"> </w:t>
      </w:r>
      <w:r w:rsidR="001321E9" w:rsidRPr="00FC79E5">
        <w:rPr>
          <w:rFonts w:hint="eastAsia"/>
          <w:rtl/>
          <w:lang w:bidi="ar-IQ"/>
        </w:rPr>
        <w:t>قر</w:t>
      </w:r>
      <w:r>
        <w:rPr>
          <w:rFonts w:hint="cs"/>
          <w:rtl/>
          <w:lang w:bidi="ar-IQ"/>
        </w:rPr>
        <w:t>آ</w:t>
      </w:r>
      <w:r w:rsidR="001321E9" w:rsidRPr="00FC79E5">
        <w:rPr>
          <w:rFonts w:hint="eastAsia"/>
          <w:rtl/>
          <w:lang w:bidi="ar-IQ"/>
        </w:rPr>
        <w:t>نية</w:t>
      </w:r>
      <w:r w:rsidR="001321E9" w:rsidRPr="00FC79E5">
        <w:rPr>
          <w:rtl/>
          <w:lang w:bidi="ar-IQ"/>
        </w:rPr>
        <w:t xml:space="preserve"> </w:t>
      </w:r>
      <w:r w:rsidR="001321E9" w:rsidRPr="00FC79E5">
        <w:rPr>
          <w:rFonts w:hint="eastAsia"/>
          <w:rtl/>
          <w:lang w:bidi="ar-IQ"/>
        </w:rPr>
        <w:t>شريفة،</w:t>
      </w:r>
      <w:r w:rsidR="001321E9" w:rsidRPr="00FC79E5">
        <w:rPr>
          <w:rtl/>
          <w:lang w:bidi="ar-IQ"/>
        </w:rPr>
        <w:t xml:space="preserve"> </w:t>
      </w:r>
      <w:r w:rsidR="001321E9" w:rsidRPr="00FC79E5">
        <w:rPr>
          <w:rFonts w:hint="eastAsia"/>
          <w:rtl/>
          <w:lang w:bidi="ar-IQ"/>
        </w:rPr>
        <w:t>و</w:t>
      </w:r>
      <w:r>
        <w:rPr>
          <w:rFonts w:hint="cs"/>
          <w:rtl/>
          <w:lang w:bidi="ar-IQ"/>
        </w:rPr>
        <w:t>أ</w:t>
      </w:r>
      <w:r w:rsidR="001321E9" w:rsidRPr="00FC79E5">
        <w:rPr>
          <w:rFonts w:hint="eastAsia"/>
          <w:rtl/>
          <w:lang w:bidi="ar-IQ"/>
        </w:rPr>
        <w:t>ن</w:t>
      </w:r>
      <w:r>
        <w:rPr>
          <w:rFonts w:hint="cs"/>
          <w:rtl/>
          <w:lang w:bidi="ar-IQ"/>
        </w:rPr>
        <w:t>ّ</w:t>
      </w:r>
      <w:r w:rsidR="001321E9" w:rsidRPr="00FC79E5">
        <w:rPr>
          <w:rtl/>
          <w:lang w:bidi="ar-IQ"/>
        </w:rPr>
        <w:t xml:space="preserve"> </w:t>
      </w:r>
      <w:r w:rsidR="001321E9" w:rsidRPr="00FC79E5">
        <w:rPr>
          <w:rFonts w:hint="eastAsia"/>
          <w:rtl/>
          <w:lang w:bidi="ar-IQ"/>
        </w:rPr>
        <w:t>الولاية</w:t>
      </w:r>
      <w:r w:rsidR="001321E9" w:rsidRPr="00FC79E5">
        <w:rPr>
          <w:rtl/>
          <w:lang w:bidi="ar-IQ"/>
        </w:rPr>
        <w:t xml:space="preserve"> </w:t>
      </w:r>
      <w:r w:rsidR="001321E9" w:rsidRPr="00FC79E5">
        <w:rPr>
          <w:rFonts w:hint="eastAsia"/>
          <w:rtl/>
          <w:lang w:bidi="ar-IQ"/>
        </w:rPr>
        <w:t>يُسأل</w:t>
      </w:r>
      <w:r w:rsidR="001321E9" w:rsidRPr="00FC79E5">
        <w:rPr>
          <w:rtl/>
          <w:lang w:bidi="ar-IQ"/>
        </w:rPr>
        <w:t xml:space="preserve"> </w:t>
      </w:r>
      <w:r w:rsidR="001321E9" w:rsidRPr="00FC79E5">
        <w:rPr>
          <w:rFonts w:hint="eastAsia"/>
          <w:rtl/>
          <w:lang w:bidi="ar-IQ"/>
        </w:rPr>
        <w:t>عنها</w:t>
      </w:r>
      <w:r w:rsidR="001321E9" w:rsidRPr="00FC79E5">
        <w:rPr>
          <w:rtl/>
          <w:lang w:bidi="ar-IQ"/>
        </w:rPr>
        <w:t xml:space="preserve"> </w:t>
      </w:r>
      <w:r w:rsidR="001321E9" w:rsidRPr="00FC79E5">
        <w:rPr>
          <w:rFonts w:hint="eastAsia"/>
          <w:rtl/>
          <w:lang w:bidi="ar-IQ"/>
        </w:rPr>
        <w:t>العبد</w:t>
      </w:r>
      <w:r w:rsidR="001321E9" w:rsidRPr="00FC79E5">
        <w:rPr>
          <w:rtl/>
          <w:lang w:bidi="ar-IQ"/>
        </w:rPr>
        <w:t xml:space="preserve"> </w:t>
      </w:r>
      <w:r w:rsidR="001321E9" w:rsidRPr="00FC79E5">
        <w:rPr>
          <w:rFonts w:hint="eastAsia"/>
          <w:rtl/>
          <w:lang w:bidi="ar-IQ"/>
        </w:rPr>
        <w:t>عند</w:t>
      </w:r>
      <w:r w:rsidR="001321E9" w:rsidRPr="00FC79E5">
        <w:rPr>
          <w:rtl/>
          <w:lang w:bidi="ar-IQ"/>
        </w:rPr>
        <w:t xml:space="preserve"> </w:t>
      </w:r>
      <w:r w:rsidR="001321E9" w:rsidRPr="00FC79E5">
        <w:rPr>
          <w:rFonts w:hint="eastAsia"/>
          <w:rtl/>
          <w:lang w:bidi="ar-IQ"/>
        </w:rPr>
        <w:t>الحساب</w:t>
      </w:r>
      <w:r w:rsidR="001321E9" w:rsidRPr="00FC79E5">
        <w:rPr>
          <w:rtl/>
          <w:lang w:bidi="ar-IQ"/>
        </w:rPr>
        <w:t xml:space="preserve"> </w:t>
      </w:r>
      <w:r w:rsidR="001321E9" w:rsidRPr="00FC79E5">
        <w:rPr>
          <w:rFonts w:hint="eastAsia"/>
          <w:rtl/>
          <w:lang w:bidi="ar-IQ"/>
        </w:rPr>
        <w:t>ويوم</w:t>
      </w:r>
      <w:r w:rsidR="001321E9" w:rsidRPr="00FC79E5">
        <w:rPr>
          <w:rtl/>
          <w:lang w:bidi="ar-IQ"/>
        </w:rPr>
        <w:t xml:space="preserve"> </w:t>
      </w:r>
      <w:r w:rsidR="001321E9" w:rsidRPr="00FC79E5">
        <w:rPr>
          <w:rFonts w:hint="eastAsia"/>
          <w:rtl/>
          <w:lang w:bidi="ar-IQ"/>
        </w:rPr>
        <w:t>القيامة،</w:t>
      </w:r>
      <w:r w:rsidR="001321E9" w:rsidRPr="00FC79E5">
        <w:rPr>
          <w:rtl/>
          <w:lang w:bidi="ar-IQ"/>
        </w:rPr>
        <w:t xml:space="preserve"> </w:t>
      </w:r>
      <w:r w:rsidR="001321E9" w:rsidRPr="00FC79E5">
        <w:rPr>
          <w:rFonts w:hint="eastAsia"/>
          <w:rtl/>
          <w:lang w:bidi="ar-IQ"/>
        </w:rPr>
        <w:t>والولاية</w:t>
      </w:r>
      <w:r w:rsidR="001321E9" w:rsidRPr="00FC79E5">
        <w:rPr>
          <w:rtl/>
          <w:lang w:bidi="ar-IQ"/>
        </w:rPr>
        <w:t xml:space="preserve"> </w:t>
      </w:r>
      <w:r w:rsidR="001321E9" w:rsidRPr="00FC79E5">
        <w:rPr>
          <w:rFonts w:hint="eastAsia"/>
          <w:rtl/>
          <w:lang w:bidi="ar-IQ"/>
        </w:rPr>
        <w:t>واجبة</w:t>
      </w:r>
      <w:r w:rsidR="001321E9" w:rsidRPr="00FC79E5">
        <w:rPr>
          <w:rtl/>
          <w:lang w:bidi="ar-IQ"/>
        </w:rPr>
        <w:t xml:space="preserve"> </w:t>
      </w:r>
      <w:r w:rsidR="001321E9" w:rsidRPr="00FC79E5">
        <w:rPr>
          <w:rFonts w:hint="eastAsia"/>
          <w:rtl/>
          <w:lang w:bidi="ar-IQ"/>
        </w:rPr>
        <w:t>كوجوب</w:t>
      </w:r>
      <w:r w:rsidR="001321E9" w:rsidRPr="00FC79E5">
        <w:rPr>
          <w:rtl/>
          <w:lang w:bidi="ar-IQ"/>
        </w:rPr>
        <w:t xml:space="preserve"> </w:t>
      </w:r>
      <w:r w:rsidR="001321E9" w:rsidRPr="00FC79E5">
        <w:rPr>
          <w:rFonts w:hint="eastAsia"/>
          <w:rtl/>
          <w:lang w:bidi="ar-IQ"/>
        </w:rPr>
        <w:t>النبو</w:t>
      </w:r>
      <w:r>
        <w:rPr>
          <w:rFonts w:hint="cs"/>
          <w:rtl/>
          <w:lang w:bidi="ar-IQ"/>
        </w:rPr>
        <w:t>ّ</w:t>
      </w:r>
      <w:r w:rsidR="001321E9" w:rsidRPr="00FC79E5">
        <w:rPr>
          <w:rFonts w:hint="eastAsia"/>
          <w:rtl/>
          <w:lang w:bidi="ar-IQ"/>
        </w:rPr>
        <w:t>ة،</w:t>
      </w:r>
      <w:r w:rsidR="001321E9" w:rsidRPr="00FC79E5">
        <w:rPr>
          <w:rtl/>
          <w:lang w:bidi="ar-IQ"/>
        </w:rPr>
        <w:t xml:space="preserve"> </w:t>
      </w:r>
      <w:r w:rsidR="001321E9" w:rsidRPr="00FC79E5">
        <w:rPr>
          <w:rFonts w:hint="eastAsia"/>
          <w:rtl/>
          <w:lang w:bidi="ar-IQ"/>
        </w:rPr>
        <w:t>فيُسأل</w:t>
      </w:r>
      <w:r w:rsidR="001321E9" w:rsidRPr="00FC79E5">
        <w:rPr>
          <w:rtl/>
          <w:lang w:bidi="ar-IQ"/>
        </w:rPr>
        <w:t xml:space="preserve"> </w:t>
      </w:r>
      <w:r w:rsidR="001321E9" w:rsidRPr="00FC79E5">
        <w:rPr>
          <w:rFonts w:hint="eastAsia"/>
          <w:rtl/>
          <w:lang w:bidi="ar-IQ"/>
        </w:rPr>
        <w:t>عنها</w:t>
      </w:r>
      <w:r w:rsidR="001321E9" w:rsidRPr="00FC79E5">
        <w:rPr>
          <w:rtl/>
          <w:lang w:bidi="ar-IQ"/>
        </w:rPr>
        <w:t xml:space="preserve"> </w:t>
      </w:r>
      <w:r w:rsidR="001321E9" w:rsidRPr="00FC79E5">
        <w:rPr>
          <w:rFonts w:hint="eastAsia"/>
          <w:rtl/>
          <w:lang w:bidi="ar-IQ"/>
        </w:rPr>
        <w:t>العبد</w:t>
      </w:r>
      <w:r w:rsidR="001321E9" w:rsidRPr="00FC79E5">
        <w:rPr>
          <w:rtl/>
          <w:lang w:bidi="ar-IQ"/>
        </w:rPr>
        <w:t xml:space="preserve"> </w:t>
      </w:r>
      <w:r w:rsidR="001321E9" w:rsidRPr="00FC79E5">
        <w:rPr>
          <w:rFonts w:hint="eastAsia"/>
          <w:rtl/>
          <w:lang w:bidi="ar-IQ"/>
        </w:rPr>
        <w:t>وفيما</w:t>
      </w:r>
      <w:r w:rsidR="001321E9" w:rsidRPr="00FC79E5">
        <w:rPr>
          <w:rtl/>
          <w:lang w:bidi="ar-IQ"/>
        </w:rPr>
        <w:t xml:space="preserve"> </w:t>
      </w:r>
      <w:r w:rsidR="001321E9" w:rsidRPr="00FC79E5">
        <w:rPr>
          <w:rFonts w:hint="eastAsia"/>
          <w:rtl/>
          <w:lang w:bidi="ar-IQ"/>
        </w:rPr>
        <w:t>يلي</w:t>
      </w:r>
      <w:r w:rsidR="001321E9" w:rsidRPr="00FC79E5">
        <w:rPr>
          <w:rtl/>
          <w:lang w:bidi="ar-IQ"/>
        </w:rPr>
        <w:t xml:space="preserve"> </w:t>
      </w:r>
      <w:r w:rsidR="001321E9" w:rsidRPr="00FC79E5">
        <w:rPr>
          <w:rFonts w:hint="eastAsia"/>
          <w:rtl/>
          <w:lang w:bidi="ar-IQ"/>
        </w:rPr>
        <w:t>نذكر</w:t>
      </w:r>
      <w:r w:rsidR="001321E9" w:rsidRPr="00FC79E5">
        <w:rPr>
          <w:rtl/>
          <w:lang w:bidi="ar-IQ"/>
        </w:rPr>
        <w:t xml:space="preserve"> </w:t>
      </w:r>
      <w:r w:rsidR="001321E9" w:rsidRPr="00FC79E5">
        <w:rPr>
          <w:rFonts w:hint="eastAsia"/>
          <w:rtl/>
          <w:lang w:bidi="ar-IQ"/>
        </w:rPr>
        <w:t>ما</w:t>
      </w:r>
      <w:r w:rsidR="001321E9" w:rsidRPr="00FC79E5">
        <w:rPr>
          <w:rtl/>
          <w:lang w:bidi="ar-IQ"/>
        </w:rPr>
        <w:t xml:space="preserve"> </w:t>
      </w:r>
      <w:r>
        <w:rPr>
          <w:rFonts w:hint="cs"/>
          <w:rtl/>
          <w:lang w:bidi="ar-IQ"/>
        </w:rPr>
        <w:t>أ</w:t>
      </w:r>
      <w:r w:rsidR="001321E9" w:rsidRPr="00FC79E5">
        <w:rPr>
          <w:rFonts w:hint="eastAsia"/>
          <w:rtl/>
          <w:lang w:bidi="ar-IQ"/>
        </w:rPr>
        <w:t>وردته</w:t>
      </w:r>
      <w:r w:rsidR="001321E9" w:rsidRPr="00FC79E5">
        <w:rPr>
          <w:rtl/>
          <w:lang w:bidi="ar-IQ"/>
        </w:rPr>
        <w:t xml:space="preserve"> </w:t>
      </w:r>
      <w:r w:rsidR="001321E9" w:rsidRPr="00FC79E5">
        <w:rPr>
          <w:rFonts w:hint="eastAsia"/>
          <w:rtl/>
          <w:lang w:bidi="ar-IQ"/>
        </w:rPr>
        <w:t>المصادر</w:t>
      </w:r>
      <w:r>
        <w:rPr>
          <w:rFonts w:hint="cs"/>
          <w:rtl/>
          <w:lang w:bidi="ar-IQ"/>
        </w:rPr>
        <w:t>.</w:t>
      </w:r>
    </w:p>
    <w:p w:rsidR="001321E9" w:rsidRPr="00FC79E5" w:rsidRDefault="001321E9" w:rsidP="00177A42">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الحافظ</w:t>
      </w:r>
      <w:r w:rsidR="00751FE6">
        <w:rPr>
          <w:rtl/>
          <w:lang w:bidi="ar-IQ"/>
        </w:rPr>
        <w:t xml:space="preserve"> أحمد </w:t>
      </w:r>
      <w:r w:rsidRPr="00FC79E5">
        <w:rPr>
          <w:rFonts w:hint="eastAsia"/>
          <w:rtl/>
          <w:lang w:bidi="ar-IQ"/>
        </w:rPr>
        <w:t>بن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00751FE6">
        <w:rPr>
          <w:rtl/>
          <w:lang w:bidi="ar-IQ"/>
        </w:rPr>
        <w:t xml:space="preserve"> أحمد </w:t>
      </w:r>
      <w:r w:rsidRPr="00FC79E5">
        <w:rPr>
          <w:rFonts w:hint="eastAsia"/>
          <w:rtl/>
          <w:lang w:bidi="ar-IQ"/>
        </w:rPr>
        <w:t>بن</w:t>
      </w:r>
      <w:r w:rsidRPr="00FC79E5">
        <w:rPr>
          <w:rtl/>
          <w:lang w:bidi="ar-IQ"/>
        </w:rPr>
        <w:t xml:space="preserve"> </w:t>
      </w:r>
      <w:r w:rsidR="007F5DFB">
        <w:rPr>
          <w:rFonts w:hint="cs"/>
          <w:rtl/>
          <w:lang w:bidi="ar-IQ"/>
        </w:rPr>
        <w:t>إ</w:t>
      </w:r>
      <w:r w:rsidRPr="00FC79E5">
        <w:rPr>
          <w:rFonts w:hint="eastAsia"/>
          <w:rtl/>
          <w:lang w:bidi="ar-IQ"/>
        </w:rPr>
        <w:t>سحاق،</w:t>
      </w:r>
      <w:r w:rsidRPr="00FC79E5">
        <w:rPr>
          <w:rtl/>
          <w:lang w:bidi="ar-IQ"/>
        </w:rPr>
        <w:t xml:space="preserve"> </w:t>
      </w:r>
      <w:r w:rsidRPr="00FC79E5">
        <w:rPr>
          <w:rFonts w:hint="eastAsia"/>
          <w:rtl/>
          <w:lang w:bidi="ar-IQ"/>
        </w:rPr>
        <w:t>المعروف</w:t>
      </w:r>
      <w:r w:rsidRPr="00FC79E5">
        <w:rPr>
          <w:rtl/>
          <w:lang w:bidi="ar-IQ"/>
        </w:rPr>
        <w:t xml:space="preserve"> </w:t>
      </w:r>
      <w:r w:rsidRPr="00FC79E5">
        <w:rPr>
          <w:rFonts w:hint="eastAsia"/>
          <w:rtl/>
          <w:lang w:bidi="ar-IQ"/>
        </w:rPr>
        <w:t>ب</w:t>
      </w:r>
      <w:r w:rsidR="007F5DFB">
        <w:rPr>
          <w:rFonts w:hint="cs"/>
          <w:rtl/>
          <w:lang w:bidi="ar-IQ"/>
        </w:rPr>
        <w:t>أ</w:t>
      </w:r>
      <w:r w:rsidRPr="00FC79E5">
        <w:rPr>
          <w:rFonts w:hint="eastAsia"/>
          <w:rtl/>
          <w:lang w:bidi="ar-IQ"/>
        </w:rPr>
        <w:t>بي</w:t>
      </w:r>
      <w:r w:rsidRPr="00FC79E5">
        <w:rPr>
          <w:rtl/>
          <w:lang w:bidi="ar-IQ"/>
        </w:rPr>
        <w:t xml:space="preserve"> </w:t>
      </w:r>
      <w:r w:rsidRPr="00FC79E5">
        <w:rPr>
          <w:rFonts w:hint="eastAsia"/>
          <w:rtl/>
          <w:lang w:bidi="ar-IQ"/>
        </w:rPr>
        <w:t>نعيم</w:t>
      </w:r>
      <w:r w:rsidRPr="00FC79E5">
        <w:rPr>
          <w:rtl/>
          <w:lang w:bidi="ar-IQ"/>
        </w:rPr>
        <w:t xml:space="preserve"> </w:t>
      </w:r>
      <w:r w:rsidRPr="00FC79E5">
        <w:rPr>
          <w:rFonts w:hint="eastAsia"/>
          <w:rtl/>
          <w:lang w:bidi="ar-IQ"/>
        </w:rPr>
        <w:t>ال</w:t>
      </w:r>
      <w:r w:rsidR="007F5DFB">
        <w:rPr>
          <w:rFonts w:hint="cs"/>
          <w:rtl/>
          <w:lang w:bidi="ar-IQ"/>
        </w:rPr>
        <w:t>إ</w:t>
      </w:r>
      <w:r w:rsidRPr="00FC79E5">
        <w:rPr>
          <w:rFonts w:hint="eastAsia"/>
          <w:rtl/>
          <w:lang w:bidi="ar-IQ"/>
        </w:rPr>
        <w:t>صبهاني،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w:t>
      </w:r>
      <w:r w:rsidR="00177A42">
        <w:rPr>
          <w:rFonts w:hint="cs"/>
          <w:rtl/>
          <w:lang w:bidi="ar-IQ"/>
        </w:rPr>
        <w:t xml:space="preserve"> </w:t>
      </w:r>
      <w:r w:rsidRPr="00FC79E5">
        <w:rPr>
          <w:rFonts w:hint="eastAsia"/>
          <w:rtl/>
          <w:lang w:bidi="ar-IQ"/>
        </w:rPr>
        <w:t>خصائص</w:t>
      </w:r>
      <w:r w:rsidRPr="00FC79E5">
        <w:rPr>
          <w:rtl/>
          <w:lang w:bidi="ar-IQ"/>
        </w:rPr>
        <w:t xml:space="preserve"> </w:t>
      </w:r>
      <w:r w:rsidRPr="00FC79E5">
        <w:rPr>
          <w:rFonts w:hint="eastAsia"/>
          <w:rtl/>
          <w:lang w:bidi="ar-IQ"/>
        </w:rPr>
        <w:t>الوحي</w:t>
      </w:r>
      <w:r w:rsidRPr="00FC79E5">
        <w:rPr>
          <w:rtl/>
          <w:lang w:bidi="ar-IQ"/>
        </w:rPr>
        <w:t xml:space="preserve"> </w:t>
      </w:r>
      <w:r w:rsidRPr="00FC79E5">
        <w:rPr>
          <w:rFonts w:hint="eastAsia"/>
          <w:rtl/>
          <w:lang w:bidi="ar-IQ"/>
        </w:rPr>
        <w:t>المبين</w:t>
      </w:r>
      <w:r w:rsidR="00177A42">
        <w:rPr>
          <w:rFonts w:hint="cs"/>
          <w:rtl/>
          <w:lang w:bidi="ar-IQ"/>
        </w:rPr>
        <w:t>:</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95</w:t>
      </w:r>
      <w:r w:rsidR="003C2E10">
        <w:rPr>
          <w:rFonts w:hint="eastAsia"/>
          <w:rtl/>
          <w:lang w:bidi="ar-IQ"/>
        </w:rPr>
        <w:t xml:space="preserve"> </w:t>
      </w:r>
      <w:r w:rsidRPr="00FC79E5">
        <w:rPr>
          <w:rFonts w:hint="eastAsia"/>
          <w:rtl/>
          <w:lang w:bidi="ar-IQ"/>
        </w:rPr>
        <w:t>ط</w:t>
      </w:r>
      <w:r w:rsidRPr="00FC79E5">
        <w:rPr>
          <w:rtl/>
          <w:lang w:bidi="ar-IQ"/>
        </w:rPr>
        <w:t xml:space="preserve">1 </w:t>
      </w:r>
      <w:r w:rsidRPr="00FC79E5">
        <w:rPr>
          <w:rFonts w:hint="eastAsia"/>
          <w:rtl/>
          <w:lang w:bidi="ar-IQ"/>
        </w:rPr>
        <w:t>وص</w:t>
      </w:r>
      <w:r w:rsidR="003C2E10" w:rsidRPr="00FC79E5">
        <w:rPr>
          <w:rtl/>
          <w:lang w:bidi="ar-IQ"/>
        </w:rPr>
        <w:t xml:space="preserve"> 147 </w:t>
      </w:r>
      <w:r w:rsidRPr="00FC79E5">
        <w:rPr>
          <w:rFonts w:hint="eastAsia"/>
          <w:rtl/>
          <w:lang w:bidi="ar-IQ"/>
        </w:rPr>
        <w:t>ط</w:t>
      </w:r>
      <w:r w:rsidRPr="00FC79E5">
        <w:rPr>
          <w:rtl/>
          <w:lang w:bidi="ar-IQ"/>
        </w:rPr>
        <w:t xml:space="preserve"> 2</w:t>
      </w:r>
      <w:r w:rsidRPr="00FC79E5">
        <w:rPr>
          <w:rFonts w:hint="eastAsia"/>
          <w:rtl/>
          <w:lang w:bidi="ar-IQ"/>
        </w:rPr>
        <w:t>،</w:t>
      </w:r>
      <w:r w:rsidRPr="00FC79E5">
        <w:rPr>
          <w:rtl/>
          <w:lang w:bidi="ar-IQ"/>
        </w:rPr>
        <w:t xml:space="preserve"> </w:t>
      </w:r>
      <w:r w:rsidRPr="00FC79E5">
        <w:rPr>
          <w:rFonts w:hint="eastAsia"/>
          <w:rtl/>
          <w:lang w:bidi="ar-IQ"/>
        </w:rPr>
        <w:t>وروى</w:t>
      </w:r>
      <w:r w:rsidR="0025036D">
        <w:rPr>
          <w:rtl/>
          <w:lang w:bidi="ar-IQ"/>
        </w:rPr>
        <w:t xml:space="preserve"> أيضا </w:t>
      </w:r>
      <w:r w:rsidRPr="00FC79E5">
        <w:rPr>
          <w:rFonts w:hint="eastAsia"/>
          <w:rtl/>
          <w:lang w:bidi="ar-IQ"/>
        </w:rPr>
        <w:t>في</w:t>
      </w:r>
      <w:r w:rsidRPr="00FC79E5">
        <w:rPr>
          <w:rtl/>
          <w:lang w:bidi="ar-IQ"/>
        </w:rPr>
        <w:t xml:space="preserve"> </w:t>
      </w:r>
      <w:r w:rsidRPr="00FC79E5">
        <w:rPr>
          <w:rFonts w:hint="eastAsia"/>
          <w:rtl/>
          <w:lang w:bidi="ar-IQ"/>
        </w:rPr>
        <w:t>كتابما</w:t>
      </w:r>
      <w:r w:rsidRPr="00FC79E5">
        <w:rPr>
          <w:rtl/>
          <w:lang w:bidi="ar-IQ"/>
        </w:rPr>
        <w:t xml:space="preserve"> </w:t>
      </w:r>
      <w:r w:rsidRPr="00FC79E5">
        <w:rPr>
          <w:rFonts w:hint="eastAsia"/>
          <w:rtl/>
          <w:lang w:bidi="ar-IQ"/>
        </w:rPr>
        <w:t>نزل</w:t>
      </w:r>
      <w:r w:rsidRPr="00FC79E5">
        <w:rPr>
          <w:rtl/>
          <w:lang w:bidi="ar-IQ"/>
        </w:rPr>
        <w:t xml:space="preserve"> </w:t>
      </w:r>
      <w:r w:rsidRPr="00FC79E5">
        <w:rPr>
          <w:rFonts w:hint="eastAsia"/>
          <w:rtl/>
          <w:lang w:bidi="ar-IQ"/>
        </w:rPr>
        <w:t>من</w:t>
      </w:r>
      <w:r w:rsidR="00F85F95">
        <w:rPr>
          <w:rtl/>
          <w:lang w:bidi="ar-IQ"/>
        </w:rPr>
        <w:t xml:space="preserve"> القرآن</w:t>
      </w:r>
      <w:r w:rsidR="003C2E10">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علي</w:t>
      </w:r>
      <w:r w:rsidR="007F5DFB">
        <w:rPr>
          <w:rFonts w:hint="cs"/>
          <w:rtl/>
          <w:lang w:bidi="ar-IQ"/>
        </w:rPr>
        <w:t>ّ</w:t>
      </w:r>
      <w:r w:rsidR="00177A42">
        <w:rPr>
          <w:rFonts w:hint="cs"/>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 285 </w:t>
      </w:r>
      <w:r w:rsidRPr="00FC79E5">
        <w:rPr>
          <w:rFonts w:hint="eastAsia"/>
          <w:rtl/>
          <w:lang w:bidi="ar-IQ"/>
        </w:rPr>
        <w:t>ط</w:t>
      </w:r>
      <w:r w:rsidRPr="00FC79E5">
        <w:rPr>
          <w:rtl/>
          <w:lang w:bidi="ar-IQ"/>
        </w:rPr>
        <w:t xml:space="preserve"> 1</w:t>
      </w:r>
      <w:r w:rsidRPr="00FC79E5">
        <w:rPr>
          <w:rFonts w:hint="eastAsia"/>
          <w:rtl/>
          <w:lang w:bidi="ar-IQ"/>
        </w:rPr>
        <w:t>،</w:t>
      </w:r>
      <w:r w:rsidRPr="00FC79E5">
        <w:rPr>
          <w:rtl/>
          <w:lang w:bidi="ar-IQ"/>
        </w:rPr>
        <w:t xml:space="preserve"> </w:t>
      </w:r>
      <w:r w:rsidRPr="00FC79E5">
        <w:rPr>
          <w:rFonts w:hint="eastAsia"/>
          <w:rtl/>
          <w:lang w:bidi="ar-IQ"/>
        </w:rPr>
        <w:t>الحديث</w:t>
      </w:r>
      <w:r w:rsidR="003C2E10">
        <w:rPr>
          <w:rtl/>
          <w:lang w:bidi="ar-IQ"/>
        </w:rPr>
        <w:t xml:space="preserve"> </w:t>
      </w:r>
      <w:r w:rsidR="003C2E10" w:rsidRPr="00FC79E5">
        <w:rPr>
          <w:rtl/>
          <w:lang w:bidi="ar-IQ"/>
        </w:rPr>
        <w:t>79</w:t>
      </w:r>
      <w:r w:rsidR="003C2E10">
        <w:rPr>
          <w:rtl/>
          <w:lang w:bidi="ar-IQ"/>
        </w:rPr>
        <w:t xml:space="preserve"> </w:t>
      </w:r>
      <w:r w:rsidRPr="00FC79E5">
        <w:rPr>
          <w:rFonts w:hint="eastAsia"/>
          <w:rtl/>
          <w:lang w:bidi="ar-IQ"/>
        </w:rPr>
        <w:t>قال</w:t>
      </w:r>
      <w:r w:rsidRPr="00FC79E5">
        <w:rPr>
          <w:rtl/>
          <w:lang w:bidi="ar-IQ"/>
        </w:rPr>
        <w:t>:</w:t>
      </w:r>
    </w:p>
    <w:p w:rsidR="001321E9" w:rsidRPr="00FC79E5" w:rsidRDefault="001321E9" w:rsidP="004045C5">
      <w:pPr>
        <w:pStyle w:val="libNormal"/>
        <w:rPr>
          <w:rtl/>
          <w:lang w:bidi="ar-IQ"/>
        </w:rPr>
      </w:pPr>
      <w:r w:rsidRPr="00FC79E5">
        <w:rPr>
          <w:rFonts w:hint="eastAsia"/>
          <w:rtl/>
          <w:lang w:bidi="ar-IQ"/>
        </w:rPr>
        <w:t>حدثنا</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سالم</w:t>
      </w:r>
      <w:r w:rsidR="004045C5">
        <w:rPr>
          <w:rFonts w:hint="cs"/>
          <w:rtl/>
          <w:lang w:bidi="ar-IQ"/>
        </w:rPr>
        <w:t>(</w:t>
      </w:r>
      <w:r w:rsidRPr="00FC79E5">
        <w:rPr>
          <w:rFonts w:hint="eastAsia"/>
          <w:rtl/>
          <w:lang w:bidi="ar-IQ"/>
        </w:rPr>
        <w:t>الحافظ</w:t>
      </w:r>
      <w:r w:rsidRPr="00FC79E5">
        <w:rPr>
          <w:rtl/>
          <w:lang w:bidi="ar-IQ"/>
        </w:rPr>
        <w:t xml:space="preserve"> </w:t>
      </w:r>
      <w:r w:rsidRPr="00FC79E5">
        <w:rPr>
          <w:rFonts w:hint="eastAsia"/>
          <w:rtl/>
          <w:lang w:bidi="ar-IQ"/>
        </w:rPr>
        <w:t>الجعابي</w:t>
      </w:r>
      <w:r w:rsidR="004045C5">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زياد،</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نجيح،</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w:t>
      </w:r>
      <w:r w:rsidR="00FC7E29">
        <w:rPr>
          <w:rFonts w:hint="cs"/>
          <w:rtl/>
          <w:lang w:bidi="ar-IQ"/>
        </w:rPr>
        <w:t>ّ</w:t>
      </w:r>
      <w:r w:rsidRPr="00FC79E5">
        <w:rPr>
          <w:rFonts w:hint="eastAsia"/>
          <w:rtl/>
          <w:lang w:bidi="ar-IQ"/>
        </w:rPr>
        <w:t>ثنا</w:t>
      </w:r>
      <w:r w:rsidRPr="00FC79E5">
        <w:rPr>
          <w:rtl/>
          <w:lang w:bidi="ar-IQ"/>
        </w:rPr>
        <w:t xml:space="preserve"> </w:t>
      </w:r>
      <w:r w:rsidRPr="00FC79E5">
        <w:rPr>
          <w:rFonts w:hint="eastAsia"/>
          <w:rtl/>
          <w:lang w:bidi="ar-IQ"/>
        </w:rPr>
        <w:t>حسن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حسين،</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حفص</w:t>
      </w:r>
      <w:r w:rsidRPr="00FC79E5">
        <w:rPr>
          <w:rtl/>
          <w:lang w:bidi="ar-IQ"/>
        </w:rPr>
        <w:t xml:space="preserve"> </w:t>
      </w:r>
      <w:r w:rsidRPr="00FC79E5">
        <w:rPr>
          <w:rFonts w:hint="eastAsia"/>
          <w:rtl/>
          <w:lang w:bidi="ar-IQ"/>
        </w:rPr>
        <w:t>الصائغ</w:t>
      </w:r>
      <w:r w:rsidR="00FA1F00">
        <w:rPr>
          <w:rFonts w:hint="cs"/>
          <w:rtl/>
          <w:lang w:bidi="ar-IQ"/>
        </w:rPr>
        <w:t xml:space="preserve"> </w:t>
      </w:r>
      <w:r w:rsidR="004045C5">
        <w:rPr>
          <w:rFonts w:hint="cs"/>
          <w:rtl/>
          <w:lang w:bidi="ar-IQ"/>
        </w:rPr>
        <w:t>(</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راشد</w:t>
      </w:r>
      <w:r w:rsidR="004045C5">
        <w:rPr>
          <w:rFonts w:hint="cs"/>
          <w:rtl/>
          <w:lang w:bidi="ar-IQ"/>
        </w:rPr>
        <w:t>)</w:t>
      </w:r>
      <w:r w:rsidRPr="00FC79E5">
        <w:rPr>
          <w:rtl/>
          <w:lang w:bidi="ar-IQ"/>
        </w:rPr>
        <w:t>:</w:t>
      </w:r>
      <w:r w:rsidR="005953BC">
        <w:rPr>
          <w:rFonts w:hint="cs"/>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w:t>
      </w:r>
      <w:r w:rsidR="007F5DFB">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عليهما</w:t>
      </w:r>
      <w:r w:rsidRPr="00FC79E5">
        <w:rPr>
          <w:rtl/>
          <w:lang w:bidi="ar-IQ"/>
        </w:rPr>
        <w:t xml:space="preserve"> </w:t>
      </w:r>
      <w:r w:rsidRPr="00FC79E5">
        <w:rPr>
          <w:rFonts w:hint="eastAsia"/>
          <w:rtl/>
          <w:lang w:bidi="ar-IQ"/>
        </w:rPr>
        <w:t>السلام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قوله</w:t>
      </w:r>
      <w:r w:rsidRPr="00FC79E5">
        <w:rPr>
          <w:rtl/>
          <w:lang w:bidi="ar-IQ"/>
        </w:rPr>
        <w:t xml:space="preserve"> </w:t>
      </w:r>
      <w:r w:rsidRPr="00FC79E5">
        <w:rPr>
          <w:rFonts w:hint="eastAsia"/>
          <w:rtl/>
          <w:lang w:bidi="ar-IQ"/>
        </w:rPr>
        <w:t>عز</w:t>
      </w:r>
      <w:r w:rsidR="007F5DFB">
        <w:rPr>
          <w:rFonts w:hint="cs"/>
          <w:rtl/>
          <w:lang w:bidi="ar-IQ"/>
        </w:rPr>
        <w:t>ّ</w:t>
      </w:r>
      <w:r w:rsidRPr="00FC79E5">
        <w:rPr>
          <w:rtl/>
          <w:lang w:bidi="ar-IQ"/>
        </w:rPr>
        <w:t xml:space="preserve"> </w:t>
      </w:r>
      <w:r w:rsidRPr="00FC79E5">
        <w:rPr>
          <w:rFonts w:hint="eastAsia"/>
          <w:rtl/>
          <w:lang w:bidi="ar-IQ"/>
        </w:rPr>
        <w:t>وجل</w:t>
      </w:r>
      <w:r w:rsidRPr="00FC79E5">
        <w:rPr>
          <w:rtl/>
          <w:lang w:bidi="ar-IQ"/>
        </w:rPr>
        <w:t xml:space="preserve">: </w:t>
      </w:r>
      <w:r w:rsidRPr="00053AD2">
        <w:rPr>
          <w:rStyle w:val="libAlaemChar"/>
          <w:rtl/>
        </w:rPr>
        <w:t>(</w:t>
      </w:r>
      <w:r w:rsidR="00544FE2" w:rsidRPr="00544FE2">
        <w:rPr>
          <w:rStyle w:val="libAieChar"/>
          <w:rtl/>
          <w:lang w:bidi="ar-IQ"/>
        </w:rPr>
        <w:t>ثُمَّ لَتُسْأَلُنَّ يَوْمَئِذٍ عَنِ النَّعِيمِ</w:t>
      </w:r>
      <w:r w:rsidRPr="00053AD2">
        <w:rPr>
          <w:rStyle w:val="libAlaemChar"/>
          <w:rtl/>
        </w:rPr>
        <w:t>)</w:t>
      </w:r>
      <w:r w:rsidRPr="00FC79E5">
        <w:rPr>
          <w:rtl/>
          <w:lang w:bidi="ar-IQ"/>
        </w:rPr>
        <w:t xml:space="preserve"> </w:t>
      </w:r>
      <w:r w:rsidRPr="00FC79E5">
        <w:rPr>
          <w:rFonts w:hint="eastAsia"/>
          <w:rtl/>
          <w:lang w:bidi="ar-IQ"/>
        </w:rPr>
        <w:t>قال</w:t>
      </w:r>
      <w:r w:rsidRPr="00FC79E5">
        <w:rPr>
          <w:rtl/>
          <w:lang w:bidi="ar-IQ"/>
        </w:rPr>
        <w:t>:</w:t>
      </w:r>
      <w:r w:rsidR="006C2F17" w:rsidRPr="00FC79E5">
        <w:rPr>
          <w:rtl/>
          <w:lang w:bidi="ar-IQ"/>
        </w:rPr>
        <w:t xml:space="preserve"> </w:t>
      </w:r>
      <w:r w:rsidR="00E15146" w:rsidRPr="004045C5">
        <w:rPr>
          <w:rStyle w:val="libBold2Char"/>
          <w:rtl/>
        </w:rPr>
        <w:t>[</w:t>
      </w:r>
      <w:r w:rsidRPr="004045C5">
        <w:rPr>
          <w:rStyle w:val="libBold2Char"/>
          <w:rFonts w:hint="eastAsia"/>
          <w:rtl/>
        </w:rPr>
        <w:t>عن</w:t>
      </w:r>
      <w:r w:rsidRPr="004045C5">
        <w:rPr>
          <w:rStyle w:val="libBold2Char"/>
          <w:rtl/>
        </w:rPr>
        <w:t xml:space="preserve"> </w:t>
      </w:r>
      <w:r w:rsidRPr="004045C5">
        <w:rPr>
          <w:rStyle w:val="libBold2Char"/>
          <w:rFonts w:hint="eastAsia"/>
          <w:rtl/>
        </w:rPr>
        <w:t>ولاية</w:t>
      </w:r>
      <w:r w:rsidR="00674E3D" w:rsidRPr="004045C5">
        <w:rPr>
          <w:rStyle w:val="libBold2Char"/>
          <w:rtl/>
        </w:rPr>
        <w:t xml:space="preserve"> عليّ بن أبي طالب </w:t>
      </w:r>
      <w:r w:rsidR="00C13FE9" w:rsidRPr="00CA1393">
        <w:rPr>
          <w:rStyle w:val="libAlaemChar"/>
          <w:rFonts w:hint="eastAsia"/>
          <w:rtl/>
        </w:rPr>
        <w:t>عليه‌السلام</w:t>
      </w:r>
      <w:r w:rsidR="00E15146" w:rsidRPr="004045C5">
        <w:rPr>
          <w:rStyle w:val="libBold2Char"/>
          <w:rtl/>
        </w:rPr>
        <w:t>]</w:t>
      </w:r>
      <w:r w:rsidR="006C2F17">
        <w:rPr>
          <w:rFonts w:hint="cs"/>
          <w:rtl/>
          <w:lang w:bidi="ar-IQ"/>
        </w:rPr>
        <w:t>.</w:t>
      </w:r>
    </w:p>
    <w:p w:rsidR="00B14E1D" w:rsidRPr="004045C5" w:rsidRDefault="001321E9" w:rsidP="005953BC">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الشيخ</w:t>
      </w:r>
      <w:r w:rsidRPr="00FC79E5">
        <w:rPr>
          <w:rtl/>
          <w:lang w:bidi="ar-IQ"/>
        </w:rPr>
        <w:t xml:space="preserve"> </w:t>
      </w:r>
      <w:r w:rsidRPr="00FC79E5">
        <w:rPr>
          <w:rFonts w:hint="eastAsia"/>
          <w:rtl/>
          <w:lang w:bidi="ar-IQ"/>
        </w:rPr>
        <w:t>سليمان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الشيخ</w:t>
      </w:r>
      <w:r w:rsidR="002D35F0">
        <w:rPr>
          <w:rtl/>
          <w:lang w:bidi="ar-IQ"/>
        </w:rPr>
        <w:t xml:space="preserve"> إبراهيم </w:t>
      </w:r>
      <w:r w:rsidRPr="00FC79E5">
        <w:rPr>
          <w:rFonts w:hint="eastAsia"/>
          <w:rtl/>
          <w:lang w:bidi="ar-IQ"/>
        </w:rPr>
        <w:t>القند</w:t>
      </w:r>
      <w:r w:rsidR="007F5DFB">
        <w:rPr>
          <w:rFonts w:hint="cs"/>
          <w:rtl/>
          <w:lang w:bidi="ar-IQ"/>
        </w:rPr>
        <w:t>وزي</w:t>
      </w:r>
      <w:r w:rsidRPr="00FC79E5">
        <w:rPr>
          <w:rtl/>
          <w:lang w:bidi="ar-IQ"/>
        </w:rPr>
        <w:t xml:space="preserve"> </w:t>
      </w:r>
      <w:r w:rsidRPr="00FC79E5">
        <w:rPr>
          <w:rFonts w:hint="eastAsia"/>
          <w:rtl/>
          <w:lang w:bidi="ar-IQ"/>
        </w:rPr>
        <w:t>الحنفي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177A42">
        <w:rPr>
          <w:rtl/>
          <w:lang w:bidi="ar-IQ"/>
        </w:rPr>
        <w:t xml:space="preserve"> ينابيع المودّة:</w:t>
      </w:r>
      <w:r w:rsidR="00E15146">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111</w:t>
      </w:r>
      <w:r w:rsidR="003C2E10">
        <w:rPr>
          <w:rFonts w:hint="cs"/>
          <w:rtl/>
          <w:lang w:bidi="ar-IQ"/>
        </w:rPr>
        <w:t xml:space="preserve"> -</w:t>
      </w:r>
      <w:r w:rsidR="003C2E10" w:rsidRPr="00FC79E5">
        <w:rPr>
          <w:rFonts w:hint="eastAsia"/>
          <w:rtl/>
          <w:lang w:bidi="ar-IQ"/>
        </w:rPr>
        <w:t xml:space="preserve"> </w:t>
      </w:r>
      <w:r w:rsidR="003C2E10" w:rsidRPr="00FC79E5">
        <w:rPr>
          <w:rtl/>
          <w:lang w:bidi="ar-IQ"/>
        </w:rPr>
        <w:t>112</w:t>
      </w:r>
      <w:r w:rsidR="003C2E10">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الحاكم</w:t>
      </w:r>
      <w:r w:rsidRPr="00FC79E5">
        <w:rPr>
          <w:rtl/>
          <w:lang w:bidi="ar-IQ"/>
        </w:rPr>
        <w:t xml:space="preserve"> </w:t>
      </w:r>
      <w:r w:rsidRPr="00FC79E5">
        <w:rPr>
          <w:rFonts w:hint="eastAsia"/>
          <w:rtl/>
          <w:lang w:bidi="ar-IQ"/>
        </w:rPr>
        <w:t>البيهقي</w:t>
      </w:r>
      <w:r w:rsidR="003112D6" w:rsidRPr="00FC79E5">
        <w:rPr>
          <w:rtl/>
          <w:lang w:bidi="ar-IQ"/>
        </w:rPr>
        <w:t xml:space="preserve"> - </w:t>
      </w:r>
      <w:r w:rsidRPr="00FC79E5">
        <w:rPr>
          <w:rFonts w:hint="eastAsia"/>
          <w:rtl/>
          <w:lang w:bidi="ar-IQ"/>
        </w:rPr>
        <w:t>الشافعي</w:t>
      </w:r>
      <w:r w:rsidR="003112D6" w:rsidRPr="00FC79E5">
        <w:rPr>
          <w:rtl/>
          <w:lang w:bidi="ar-IQ"/>
        </w:rPr>
        <w:t xml:space="preserve"> - </w:t>
      </w:r>
      <w:r w:rsidRPr="00FC79E5">
        <w:rPr>
          <w:rFonts w:hint="eastAsia"/>
          <w:rtl/>
          <w:lang w:bidi="ar-IQ"/>
        </w:rPr>
        <w:t>بسنده</w:t>
      </w:r>
      <w:r w:rsidRPr="00FC79E5">
        <w:rPr>
          <w:rtl/>
          <w:lang w:bidi="ar-IQ"/>
        </w:rPr>
        <w:t xml:space="preserve"> </w:t>
      </w:r>
      <w:r w:rsidRPr="00FC79E5">
        <w:rPr>
          <w:rFonts w:hint="eastAsia"/>
          <w:rtl/>
          <w:lang w:bidi="ar-IQ"/>
        </w:rPr>
        <w:t>عن</w:t>
      </w:r>
      <w:r w:rsidR="002D35F0">
        <w:rPr>
          <w:rtl/>
          <w:lang w:bidi="ar-IQ"/>
        </w:rPr>
        <w:t xml:space="preserve"> إبراهيم </w:t>
      </w:r>
      <w:r w:rsidRPr="00FC79E5">
        <w:rPr>
          <w:rFonts w:hint="eastAsia"/>
          <w:rtl/>
          <w:lang w:bidi="ar-IQ"/>
        </w:rPr>
        <w:t>بن</w:t>
      </w:r>
      <w:r w:rsidRPr="00FC79E5">
        <w:rPr>
          <w:rtl/>
          <w:lang w:bidi="ar-IQ"/>
        </w:rPr>
        <w:t xml:space="preserve"> </w:t>
      </w:r>
      <w:r w:rsidRPr="00FC79E5">
        <w:rPr>
          <w:rFonts w:hint="eastAsia"/>
          <w:rtl/>
          <w:lang w:bidi="ar-IQ"/>
        </w:rPr>
        <w:t>العباس</w:t>
      </w:r>
      <w:r w:rsidRPr="00FC79E5">
        <w:rPr>
          <w:rtl/>
          <w:lang w:bidi="ar-IQ"/>
        </w:rPr>
        <w:t xml:space="preserve"> </w:t>
      </w:r>
      <w:r w:rsidRPr="00FC79E5">
        <w:rPr>
          <w:rFonts w:hint="eastAsia"/>
          <w:rtl/>
          <w:lang w:bidi="ar-IQ"/>
        </w:rPr>
        <w:t>الصولي</w:t>
      </w:r>
      <w:r w:rsidRPr="00FC79E5">
        <w:rPr>
          <w:rtl/>
          <w:lang w:bidi="ar-IQ"/>
        </w:rPr>
        <w:t xml:space="preserve"> </w:t>
      </w:r>
      <w:r w:rsidRPr="00FC79E5">
        <w:rPr>
          <w:rFonts w:hint="eastAsia"/>
          <w:rtl/>
          <w:lang w:bidi="ar-IQ"/>
        </w:rPr>
        <w:t>الكاتب،</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كن</w:t>
      </w:r>
      <w:r w:rsidR="007F5DFB">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يوماً</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يدي</w:t>
      </w:r>
      <w:r w:rsidRPr="00FC79E5">
        <w:rPr>
          <w:rtl/>
          <w:lang w:bidi="ar-IQ"/>
        </w:rPr>
        <w:t xml:space="preserve"> </w:t>
      </w:r>
      <w:r w:rsidRPr="00FC79E5">
        <w:rPr>
          <w:rFonts w:hint="eastAsia"/>
          <w:rtl/>
          <w:lang w:bidi="ar-IQ"/>
        </w:rPr>
        <w:t>علي</w:t>
      </w:r>
      <w:r w:rsidR="007F5DFB">
        <w:rPr>
          <w:rFonts w:hint="cs"/>
          <w:rtl/>
          <w:lang w:bidi="ar-IQ"/>
        </w:rPr>
        <w:t>ّ</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موسى</w:t>
      </w:r>
      <w:r w:rsidRPr="00FC79E5">
        <w:rPr>
          <w:rtl/>
          <w:lang w:bidi="ar-IQ"/>
        </w:rPr>
        <w:t xml:space="preserve"> </w:t>
      </w:r>
      <w:r w:rsidRPr="00FC79E5">
        <w:rPr>
          <w:rFonts w:hint="eastAsia"/>
          <w:rtl/>
          <w:lang w:bidi="ar-IQ"/>
        </w:rPr>
        <w:t>الرضا</w:t>
      </w:r>
      <w:r w:rsidR="00544FE2">
        <w:rPr>
          <w:rFonts w:hint="cs"/>
          <w:rtl/>
          <w:lang w:bidi="ar-IQ"/>
        </w:rPr>
        <w:t xml:space="preserve"> </w:t>
      </w:r>
      <w:r w:rsidR="00437B60" w:rsidRPr="00437B60">
        <w:rPr>
          <w:rStyle w:val="libAlaemChar"/>
          <w:rtl/>
        </w:rPr>
        <w:t>رضي‌الله‌عنهما</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له</w:t>
      </w:r>
      <w:r w:rsidRPr="00FC79E5">
        <w:rPr>
          <w:rtl/>
          <w:lang w:bidi="ar-IQ"/>
        </w:rPr>
        <w:t xml:space="preserve"> </w:t>
      </w:r>
      <w:r w:rsidRPr="00FC79E5">
        <w:rPr>
          <w:rFonts w:hint="eastAsia"/>
          <w:rtl/>
          <w:lang w:bidi="ar-IQ"/>
        </w:rPr>
        <w:t>بعض</w:t>
      </w:r>
      <w:r w:rsidRPr="00FC79E5">
        <w:rPr>
          <w:rtl/>
          <w:lang w:bidi="ar-IQ"/>
        </w:rPr>
        <w:t xml:space="preserve"> </w:t>
      </w:r>
      <w:r w:rsidRPr="00FC79E5">
        <w:rPr>
          <w:rFonts w:hint="eastAsia"/>
          <w:rtl/>
          <w:lang w:bidi="ar-IQ"/>
        </w:rPr>
        <w:t>الفقهاء</w:t>
      </w:r>
      <w:r w:rsidRPr="00FC79E5">
        <w:rPr>
          <w:rtl/>
          <w:lang w:bidi="ar-IQ"/>
        </w:rPr>
        <w:t xml:space="preserve">: </w:t>
      </w:r>
      <w:r w:rsidR="007F5DFB">
        <w:rPr>
          <w:rFonts w:hint="cs"/>
          <w:rtl/>
          <w:lang w:bidi="ar-IQ"/>
        </w:rPr>
        <w:t>إ</w:t>
      </w:r>
      <w:r w:rsidRPr="00FC79E5">
        <w:rPr>
          <w:rFonts w:hint="eastAsia"/>
          <w:rtl/>
          <w:lang w:bidi="ar-IQ"/>
        </w:rPr>
        <w:t>ن</w:t>
      </w:r>
      <w:r w:rsidR="007F5DFB">
        <w:rPr>
          <w:rFonts w:hint="cs"/>
          <w:rtl/>
          <w:lang w:bidi="ar-IQ"/>
        </w:rPr>
        <w:t>ّ</w:t>
      </w:r>
      <w:r w:rsidRPr="00FC79E5">
        <w:rPr>
          <w:rtl/>
          <w:lang w:bidi="ar-IQ"/>
        </w:rPr>
        <w:t xml:space="preserve"> </w:t>
      </w:r>
      <w:r w:rsidRPr="00FC79E5">
        <w:rPr>
          <w:rFonts w:hint="eastAsia"/>
          <w:rtl/>
          <w:lang w:bidi="ar-IQ"/>
        </w:rPr>
        <w:t>النعيم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هذه</w:t>
      </w:r>
      <w:r w:rsidR="000C27BD">
        <w:rPr>
          <w:rtl/>
          <w:lang w:bidi="ar-IQ"/>
        </w:rPr>
        <w:t xml:space="preserve"> الآية </w:t>
      </w:r>
      <w:r w:rsidRPr="00FC79E5">
        <w:rPr>
          <w:rFonts w:hint="eastAsia"/>
          <w:rtl/>
          <w:lang w:bidi="ar-IQ"/>
        </w:rPr>
        <w:t>هو</w:t>
      </w:r>
      <w:r w:rsidRPr="00FC79E5">
        <w:rPr>
          <w:rtl/>
          <w:lang w:bidi="ar-IQ"/>
        </w:rPr>
        <w:t xml:space="preserve"> </w:t>
      </w:r>
      <w:r w:rsidRPr="00FC79E5">
        <w:rPr>
          <w:rFonts w:hint="eastAsia"/>
          <w:rtl/>
          <w:lang w:bidi="ar-IQ"/>
        </w:rPr>
        <w:t>الماء</w:t>
      </w:r>
      <w:r w:rsidRPr="00FC79E5">
        <w:rPr>
          <w:rtl/>
          <w:lang w:bidi="ar-IQ"/>
        </w:rPr>
        <w:t xml:space="preserve"> </w:t>
      </w:r>
      <w:r w:rsidRPr="00FC79E5">
        <w:rPr>
          <w:rFonts w:hint="eastAsia"/>
          <w:rtl/>
          <w:lang w:bidi="ar-IQ"/>
        </w:rPr>
        <w:t>البارد</w:t>
      </w:r>
      <w:r w:rsidRPr="00FC79E5">
        <w:rPr>
          <w:rtl/>
          <w:lang w:bidi="ar-IQ"/>
        </w:rPr>
        <w:t>.</w:t>
      </w:r>
      <w:r w:rsidR="005953BC">
        <w:rPr>
          <w:rFonts w:hint="cs"/>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له</w:t>
      </w:r>
      <w:r w:rsidR="004045C5">
        <w:rPr>
          <w:rFonts w:hint="cs"/>
          <w:rtl/>
          <w:lang w:bidi="ar-IQ"/>
        </w:rPr>
        <w:t xml:space="preserve"> (الرضا) </w:t>
      </w:r>
      <w:r w:rsidR="003112D6" w:rsidRPr="00FC79E5">
        <w:rPr>
          <w:rtl/>
          <w:lang w:bidi="ar-IQ"/>
        </w:rPr>
        <w:t xml:space="preserve">- </w:t>
      </w:r>
      <w:r w:rsidRPr="00FC79E5">
        <w:rPr>
          <w:rFonts w:hint="eastAsia"/>
          <w:rtl/>
          <w:lang w:bidi="ar-IQ"/>
        </w:rPr>
        <w:t>بارتفاع</w:t>
      </w:r>
      <w:r w:rsidRPr="00FC79E5">
        <w:rPr>
          <w:rtl/>
          <w:lang w:bidi="ar-IQ"/>
        </w:rPr>
        <w:t xml:space="preserve"> </w:t>
      </w:r>
      <w:r w:rsidRPr="00FC79E5">
        <w:rPr>
          <w:rFonts w:hint="eastAsia"/>
          <w:rtl/>
          <w:lang w:bidi="ar-IQ"/>
        </w:rPr>
        <w:t>صوته</w:t>
      </w:r>
      <w:r w:rsidR="005953BC">
        <w:rPr>
          <w:rFonts w:hint="cs"/>
          <w:rtl/>
          <w:lang w:bidi="ar-IQ"/>
        </w:rPr>
        <w:t xml:space="preserve"> -</w:t>
      </w:r>
      <w:r w:rsidRPr="00FC79E5">
        <w:rPr>
          <w:rtl/>
          <w:lang w:bidi="ar-IQ"/>
        </w:rPr>
        <w:t xml:space="preserve">: </w:t>
      </w:r>
      <w:r w:rsidR="006E1DB5" w:rsidRPr="004045C5">
        <w:rPr>
          <w:rStyle w:val="libBold2Char"/>
          <w:rFonts w:hint="cs"/>
          <w:rtl/>
        </w:rPr>
        <w:t>[</w:t>
      </w:r>
      <w:r w:rsidRPr="004045C5">
        <w:rPr>
          <w:rStyle w:val="libBold2Char"/>
          <w:rFonts w:hint="eastAsia"/>
          <w:rtl/>
        </w:rPr>
        <w:t>كذا</w:t>
      </w:r>
      <w:r w:rsidRPr="004045C5">
        <w:rPr>
          <w:rStyle w:val="libBold2Char"/>
          <w:rtl/>
        </w:rPr>
        <w:t xml:space="preserve"> </w:t>
      </w:r>
      <w:r w:rsidRPr="004045C5">
        <w:rPr>
          <w:rStyle w:val="libBold2Char"/>
          <w:rFonts w:hint="eastAsia"/>
          <w:rtl/>
        </w:rPr>
        <w:t>فس</w:t>
      </w:r>
      <w:r w:rsidR="007F5DFB" w:rsidRPr="004045C5">
        <w:rPr>
          <w:rStyle w:val="libBold2Char"/>
          <w:rFonts w:hint="cs"/>
          <w:rtl/>
        </w:rPr>
        <w:t>ّ</w:t>
      </w:r>
      <w:r w:rsidRPr="004045C5">
        <w:rPr>
          <w:rStyle w:val="libBold2Char"/>
          <w:rFonts w:hint="eastAsia"/>
          <w:rtl/>
        </w:rPr>
        <w:t>رتموه</w:t>
      </w:r>
      <w:r w:rsidR="00153766" w:rsidRPr="004045C5">
        <w:rPr>
          <w:rStyle w:val="libBold2Char"/>
          <w:rtl/>
        </w:rPr>
        <w:t xml:space="preserve"> أنتم</w:t>
      </w:r>
      <w:r w:rsidR="003C2E10" w:rsidRPr="004045C5">
        <w:rPr>
          <w:rStyle w:val="libBold2Char"/>
          <w:rtl/>
        </w:rPr>
        <w:t xml:space="preserve"> </w:t>
      </w:r>
      <w:r w:rsidRPr="004045C5">
        <w:rPr>
          <w:rStyle w:val="libBold2Char"/>
          <w:rFonts w:hint="eastAsia"/>
          <w:rtl/>
        </w:rPr>
        <w:t>وجعلتموه</w:t>
      </w:r>
      <w:r w:rsidRPr="004045C5">
        <w:rPr>
          <w:rStyle w:val="libBold2Char"/>
          <w:rtl/>
        </w:rPr>
        <w:t xml:space="preserve"> </w:t>
      </w:r>
      <w:r w:rsidRPr="004045C5">
        <w:rPr>
          <w:rStyle w:val="libBold2Char"/>
          <w:rFonts w:hint="eastAsia"/>
          <w:rtl/>
        </w:rPr>
        <w:t>على</w:t>
      </w:r>
      <w:r w:rsidRPr="004045C5">
        <w:rPr>
          <w:rStyle w:val="libBold2Char"/>
          <w:rtl/>
        </w:rPr>
        <w:t xml:space="preserve"> </w:t>
      </w:r>
      <w:r w:rsidRPr="004045C5">
        <w:rPr>
          <w:rStyle w:val="libBold2Char"/>
          <w:rFonts w:hint="eastAsia"/>
          <w:rtl/>
        </w:rPr>
        <w:t>ضروب،</w:t>
      </w:r>
      <w:r w:rsidRPr="004045C5">
        <w:rPr>
          <w:rStyle w:val="libBold2Char"/>
          <w:rtl/>
        </w:rPr>
        <w:t xml:space="preserve"> </w:t>
      </w:r>
      <w:r w:rsidRPr="004045C5">
        <w:rPr>
          <w:rStyle w:val="libBold2Char"/>
          <w:rFonts w:hint="eastAsia"/>
          <w:rtl/>
        </w:rPr>
        <w:t>فقالت</w:t>
      </w:r>
      <w:r w:rsidRPr="004045C5">
        <w:rPr>
          <w:rStyle w:val="libBold2Char"/>
          <w:rtl/>
        </w:rPr>
        <w:t xml:space="preserve"> </w:t>
      </w:r>
      <w:r w:rsidRPr="004045C5">
        <w:rPr>
          <w:rStyle w:val="libBold2Char"/>
          <w:rFonts w:hint="eastAsia"/>
          <w:rtl/>
        </w:rPr>
        <w:t>طائفة</w:t>
      </w:r>
      <w:r w:rsidRPr="004045C5">
        <w:rPr>
          <w:rStyle w:val="libBold2Char"/>
          <w:rtl/>
        </w:rPr>
        <w:t xml:space="preserve">: </w:t>
      </w:r>
      <w:r w:rsidRPr="004045C5">
        <w:rPr>
          <w:rStyle w:val="libBold2Char"/>
          <w:rFonts w:hint="eastAsia"/>
          <w:rtl/>
        </w:rPr>
        <w:t>هو</w:t>
      </w:r>
      <w:r w:rsidRPr="004045C5">
        <w:rPr>
          <w:rStyle w:val="libBold2Char"/>
          <w:rtl/>
        </w:rPr>
        <w:t xml:space="preserve"> </w:t>
      </w:r>
      <w:r w:rsidRPr="004045C5">
        <w:rPr>
          <w:rStyle w:val="libBold2Char"/>
          <w:rFonts w:hint="eastAsia"/>
          <w:rtl/>
        </w:rPr>
        <w:t>الماء</w:t>
      </w:r>
      <w:r w:rsidRPr="004045C5">
        <w:rPr>
          <w:rStyle w:val="libBold2Char"/>
          <w:rtl/>
        </w:rPr>
        <w:t xml:space="preserve"> </w:t>
      </w:r>
      <w:r w:rsidRPr="004045C5">
        <w:rPr>
          <w:rStyle w:val="libBold2Char"/>
          <w:rFonts w:hint="eastAsia"/>
          <w:rtl/>
        </w:rPr>
        <w:t>البارد،</w:t>
      </w:r>
      <w:r w:rsidRPr="004045C5">
        <w:rPr>
          <w:rStyle w:val="libBold2Char"/>
          <w:rtl/>
        </w:rPr>
        <w:t xml:space="preserve"> </w:t>
      </w:r>
      <w:r w:rsidRPr="004045C5">
        <w:rPr>
          <w:rStyle w:val="libBold2Char"/>
          <w:rFonts w:hint="eastAsia"/>
          <w:rtl/>
        </w:rPr>
        <w:t>وقال</w:t>
      </w:r>
      <w:r w:rsidRPr="004045C5">
        <w:rPr>
          <w:rStyle w:val="libBold2Char"/>
          <w:rtl/>
        </w:rPr>
        <w:t xml:space="preserve"> </w:t>
      </w:r>
      <w:r w:rsidR="007F5DFB" w:rsidRPr="004045C5">
        <w:rPr>
          <w:rStyle w:val="libBold2Char"/>
          <w:rFonts w:hint="cs"/>
          <w:rtl/>
        </w:rPr>
        <w:t>آ</w:t>
      </w:r>
      <w:r w:rsidRPr="004045C5">
        <w:rPr>
          <w:rStyle w:val="libBold2Char"/>
          <w:rFonts w:hint="eastAsia"/>
          <w:rtl/>
        </w:rPr>
        <w:t>خرون</w:t>
      </w:r>
      <w:r w:rsidR="003112D6" w:rsidRPr="004045C5">
        <w:rPr>
          <w:rStyle w:val="libBold2Char"/>
          <w:rtl/>
        </w:rPr>
        <w:t>:</w:t>
      </w:r>
      <w:r w:rsidRPr="004045C5">
        <w:rPr>
          <w:rStyle w:val="libBold2Char"/>
          <w:rtl/>
        </w:rPr>
        <w:t xml:space="preserve"> </w:t>
      </w:r>
      <w:r w:rsidRPr="004045C5">
        <w:rPr>
          <w:rStyle w:val="libBold2Char"/>
          <w:rFonts w:hint="eastAsia"/>
          <w:rtl/>
        </w:rPr>
        <w:t>هو</w:t>
      </w:r>
      <w:r w:rsidRPr="004045C5">
        <w:rPr>
          <w:rStyle w:val="libBold2Char"/>
          <w:rtl/>
        </w:rPr>
        <w:t xml:space="preserve"> </w:t>
      </w:r>
      <w:r w:rsidRPr="004045C5">
        <w:rPr>
          <w:rStyle w:val="libBold2Char"/>
          <w:rFonts w:hint="eastAsia"/>
          <w:rtl/>
        </w:rPr>
        <w:t>النوم</w:t>
      </w:r>
      <w:r w:rsidR="005953BC" w:rsidRPr="004045C5">
        <w:rPr>
          <w:rStyle w:val="libBold2Char"/>
          <w:rFonts w:hint="cs"/>
          <w:rtl/>
        </w:rPr>
        <w:t>،</w:t>
      </w:r>
      <w:r w:rsidRPr="004045C5">
        <w:rPr>
          <w:rStyle w:val="libBold2Char"/>
          <w:rtl/>
        </w:rPr>
        <w:t xml:space="preserve"> </w:t>
      </w:r>
      <w:r w:rsidRPr="004045C5">
        <w:rPr>
          <w:rStyle w:val="libBold2Char"/>
          <w:rFonts w:hint="eastAsia"/>
          <w:rtl/>
        </w:rPr>
        <w:t>وقال</w:t>
      </w:r>
      <w:r w:rsidRPr="004045C5">
        <w:rPr>
          <w:rStyle w:val="libBold2Char"/>
          <w:rtl/>
        </w:rPr>
        <w:t xml:space="preserve"> </w:t>
      </w:r>
      <w:r w:rsidRPr="004045C5">
        <w:rPr>
          <w:rStyle w:val="libBold2Char"/>
          <w:rFonts w:hint="eastAsia"/>
          <w:rtl/>
        </w:rPr>
        <w:t>غيرهم</w:t>
      </w:r>
      <w:r w:rsidRPr="004045C5">
        <w:rPr>
          <w:rStyle w:val="libBold2Char"/>
          <w:rtl/>
        </w:rPr>
        <w:t xml:space="preserve">: </w:t>
      </w:r>
      <w:r w:rsidRPr="004045C5">
        <w:rPr>
          <w:rStyle w:val="libBold2Char"/>
          <w:rFonts w:hint="eastAsia"/>
          <w:rtl/>
        </w:rPr>
        <w:t>هو</w:t>
      </w:r>
      <w:r w:rsidRPr="004045C5">
        <w:rPr>
          <w:rStyle w:val="libBold2Char"/>
          <w:rtl/>
        </w:rPr>
        <w:t xml:space="preserve"> </w:t>
      </w:r>
      <w:r w:rsidRPr="004045C5">
        <w:rPr>
          <w:rStyle w:val="libBold2Char"/>
          <w:rFonts w:hint="eastAsia"/>
          <w:rtl/>
        </w:rPr>
        <w:t>الطعام</w:t>
      </w:r>
      <w:r w:rsidRPr="004045C5">
        <w:rPr>
          <w:rStyle w:val="libBold2Char"/>
          <w:rtl/>
        </w:rPr>
        <w:t xml:space="preserve"> </w:t>
      </w:r>
      <w:r w:rsidRPr="004045C5">
        <w:rPr>
          <w:rStyle w:val="libBold2Char"/>
          <w:rFonts w:hint="eastAsia"/>
          <w:rtl/>
        </w:rPr>
        <w:t>الطي</w:t>
      </w:r>
      <w:r w:rsidR="007F5DFB" w:rsidRPr="004045C5">
        <w:rPr>
          <w:rStyle w:val="libBold2Char"/>
          <w:rFonts w:hint="cs"/>
          <w:rtl/>
        </w:rPr>
        <w:t>ّ</w:t>
      </w:r>
      <w:r w:rsidRPr="004045C5">
        <w:rPr>
          <w:rStyle w:val="libBold2Char"/>
          <w:rFonts w:hint="eastAsia"/>
          <w:rtl/>
        </w:rPr>
        <w:t>ب،</w:t>
      </w:r>
      <w:r w:rsidRPr="004045C5">
        <w:rPr>
          <w:rStyle w:val="libBold2Char"/>
          <w:rtl/>
        </w:rPr>
        <w:t xml:space="preserve"> </w:t>
      </w:r>
      <w:r w:rsidRPr="004045C5">
        <w:rPr>
          <w:rStyle w:val="libBold2Char"/>
          <w:rFonts w:hint="eastAsia"/>
          <w:rtl/>
        </w:rPr>
        <w:t>ولقد</w:t>
      </w:r>
      <w:r w:rsidRPr="004045C5">
        <w:rPr>
          <w:rStyle w:val="libBold2Char"/>
          <w:rtl/>
        </w:rPr>
        <w:t xml:space="preserve"> </w:t>
      </w:r>
      <w:r w:rsidRPr="004045C5">
        <w:rPr>
          <w:rStyle w:val="libBold2Char"/>
          <w:rFonts w:hint="eastAsia"/>
          <w:rtl/>
        </w:rPr>
        <w:t>حد</w:t>
      </w:r>
      <w:r w:rsidR="007F5DFB" w:rsidRPr="004045C5">
        <w:rPr>
          <w:rStyle w:val="libBold2Char"/>
          <w:rFonts w:hint="cs"/>
          <w:rtl/>
        </w:rPr>
        <w:t>ّ</w:t>
      </w:r>
      <w:r w:rsidRPr="004045C5">
        <w:rPr>
          <w:rStyle w:val="libBold2Char"/>
          <w:rFonts w:hint="eastAsia"/>
          <w:rtl/>
        </w:rPr>
        <w:t>ثني</w:t>
      </w:r>
      <w:r w:rsidRPr="004045C5">
        <w:rPr>
          <w:rStyle w:val="libBold2Char"/>
          <w:rtl/>
        </w:rPr>
        <w:t xml:space="preserve"> </w:t>
      </w:r>
      <w:r w:rsidR="007F5DFB" w:rsidRPr="004045C5">
        <w:rPr>
          <w:rStyle w:val="libBold2Char"/>
          <w:rFonts w:hint="cs"/>
          <w:rtl/>
        </w:rPr>
        <w:t>أ</w:t>
      </w:r>
      <w:r w:rsidRPr="004045C5">
        <w:rPr>
          <w:rStyle w:val="libBold2Char"/>
          <w:rFonts w:hint="eastAsia"/>
          <w:rtl/>
        </w:rPr>
        <w:t>بي،</w:t>
      </w:r>
      <w:r w:rsidRPr="004045C5">
        <w:rPr>
          <w:rStyle w:val="libBold2Char"/>
          <w:rtl/>
        </w:rPr>
        <w:t xml:space="preserve"> </w:t>
      </w:r>
      <w:r w:rsidRPr="004045C5">
        <w:rPr>
          <w:rStyle w:val="libBold2Char"/>
          <w:rFonts w:hint="eastAsia"/>
          <w:rtl/>
        </w:rPr>
        <w:t>عن</w:t>
      </w:r>
      <w:r w:rsidR="005E2585" w:rsidRPr="004045C5">
        <w:rPr>
          <w:rStyle w:val="libBold2Char"/>
          <w:rtl/>
        </w:rPr>
        <w:t xml:space="preserve"> أبيه </w:t>
      </w:r>
      <w:r w:rsidRPr="004045C5">
        <w:rPr>
          <w:rStyle w:val="libBold2Char"/>
          <w:rFonts w:hint="eastAsia"/>
          <w:rtl/>
        </w:rPr>
        <w:t>جعفر</w:t>
      </w:r>
      <w:r w:rsidRPr="004045C5">
        <w:rPr>
          <w:rStyle w:val="libBold2Char"/>
          <w:rtl/>
        </w:rPr>
        <w:t xml:space="preserve"> </w:t>
      </w:r>
      <w:r w:rsidRPr="004045C5">
        <w:rPr>
          <w:rStyle w:val="libBold2Char"/>
          <w:rFonts w:hint="eastAsia"/>
          <w:rtl/>
        </w:rPr>
        <w:t>بن</w:t>
      </w:r>
      <w:r w:rsidRPr="004045C5">
        <w:rPr>
          <w:rStyle w:val="libBold2Char"/>
          <w:rtl/>
        </w:rPr>
        <w:t xml:space="preserve"> </w:t>
      </w:r>
      <w:r w:rsidRPr="004045C5">
        <w:rPr>
          <w:rStyle w:val="libBold2Char"/>
          <w:rFonts w:hint="eastAsia"/>
          <w:rtl/>
        </w:rPr>
        <w:t>محم</w:t>
      </w:r>
      <w:r w:rsidR="007F5DFB" w:rsidRPr="004045C5">
        <w:rPr>
          <w:rStyle w:val="libBold2Char"/>
          <w:rFonts w:hint="cs"/>
          <w:rtl/>
        </w:rPr>
        <w:t>ّ</w:t>
      </w:r>
      <w:r w:rsidRPr="004045C5">
        <w:rPr>
          <w:rStyle w:val="libBold2Char"/>
          <w:rFonts w:hint="eastAsia"/>
          <w:rtl/>
        </w:rPr>
        <w:t>د</w:t>
      </w:r>
      <w:r w:rsidRPr="004045C5">
        <w:rPr>
          <w:rStyle w:val="libBold2Char"/>
          <w:rtl/>
        </w:rPr>
        <w:t xml:space="preserve"> </w:t>
      </w:r>
      <w:r w:rsidR="007F5DFB" w:rsidRPr="004045C5">
        <w:rPr>
          <w:rStyle w:val="libBold2Char"/>
          <w:rFonts w:hint="cs"/>
          <w:rtl/>
        </w:rPr>
        <w:t>أ</w:t>
      </w:r>
      <w:r w:rsidRPr="004045C5">
        <w:rPr>
          <w:rStyle w:val="libBold2Char"/>
          <w:rFonts w:hint="eastAsia"/>
          <w:rtl/>
        </w:rPr>
        <w:t>ن</w:t>
      </w:r>
      <w:r w:rsidR="007F5DFB" w:rsidRPr="004045C5">
        <w:rPr>
          <w:rStyle w:val="libBold2Char"/>
          <w:rFonts w:hint="cs"/>
          <w:rtl/>
        </w:rPr>
        <w:t>ّ</w:t>
      </w:r>
      <w:r w:rsidRPr="004045C5">
        <w:rPr>
          <w:rStyle w:val="libBold2Char"/>
          <w:rtl/>
        </w:rPr>
        <w:t xml:space="preserve"> </w:t>
      </w:r>
      <w:r w:rsidR="007F5DFB" w:rsidRPr="004045C5">
        <w:rPr>
          <w:rStyle w:val="libBold2Char"/>
          <w:rFonts w:hint="cs"/>
          <w:rtl/>
        </w:rPr>
        <w:t>أ</w:t>
      </w:r>
      <w:r w:rsidRPr="004045C5">
        <w:rPr>
          <w:rStyle w:val="libBold2Char"/>
          <w:rFonts w:hint="eastAsia"/>
          <w:rtl/>
        </w:rPr>
        <w:t>قوالكم</w:t>
      </w:r>
      <w:r w:rsidRPr="004045C5">
        <w:rPr>
          <w:rStyle w:val="libBold2Char"/>
          <w:rtl/>
        </w:rPr>
        <w:t xml:space="preserve"> </w:t>
      </w:r>
      <w:r w:rsidRPr="004045C5">
        <w:rPr>
          <w:rStyle w:val="libBold2Char"/>
          <w:rFonts w:hint="eastAsia"/>
          <w:rtl/>
        </w:rPr>
        <w:t>هذه</w:t>
      </w:r>
      <w:r w:rsidRPr="004045C5">
        <w:rPr>
          <w:rStyle w:val="libBold2Char"/>
          <w:rtl/>
        </w:rPr>
        <w:t xml:space="preserve"> </w:t>
      </w:r>
      <w:r w:rsidRPr="004045C5">
        <w:rPr>
          <w:rStyle w:val="libBold2Char"/>
          <w:rFonts w:hint="eastAsia"/>
          <w:rtl/>
        </w:rPr>
        <w:t>ذكرت</w:t>
      </w:r>
      <w:r w:rsidRPr="004045C5">
        <w:rPr>
          <w:rStyle w:val="libBold2Char"/>
          <w:rtl/>
        </w:rPr>
        <w:t xml:space="preserve"> </w:t>
      </w:r>
      <w:r w:rsidRPr="004045C5">
        <w:rPr>
          <w:rStyle w:val="libBold2Char"/>
          <w:rFonts w:hint="eastAsia"/>
          <w:rtl/>
        </w:rPr>
        <w:t>عند</w:t>
      </w:r>
      <w:r w:rsidRPr="004045C5">
        <w:rPr>
          <w:rStyle w:val="libBold2Char"/>
          <w:rFonts w:hint="cs"/>
          <w:rtl/>
        </w:rPr>
        <w:t>ه</w:t>
      </w:r>
      <w:r w:rsidRPr="004045C5">
        <w:rPr>
          <w:rStyle w:val="libBold2Char"/>
          <w:rtl/>
        </w:rPr>
        <w:t xml:space="preserve"> </w:t>
      </w:r>
      <w:r w:rsidRPr="004045C5">
        <w:rPr>
          <w:rStyle w:val="libBold2Char"/>
          <w:rFonts w:hint="eastAsia"/>
          <w:rtl/>
        </w:rPr>
        <w:t>فغضب</w:t>
      </w:r>
      <w:r w:rsidRPr="004045C5">
        <w:rPr>
          <w:rStyle w:val="libBold2Char"/>
          <w:rtl/>
        </w:rPr>
        <w:t xml:space="preserve"> </w:t>
      </w:r>
      <w:r w:rsidRPr="004045C5">
        <w:rPr>
          <w:rStyle w:val="libBold2Char"/>
          <w:rFonts w:hint="eastAsia"/>
          <w:rtl/>
        </w:rPr>
        <w:t>وقال</w:t>
      </w:r>
      <w:r w:rsidRPr="004045C5">
        <w:rPr>
          <w:rStyle w:val="libBold2Char"/>
          <w:rtl/>
        </w:rPr>
        <w:t xml:space="preserve">: </w:t>
      </w:r>
      <w:r w:rsidR="007F5DFB" w:rsidRPr="004045C5">
        <w:rPr>
          <w:rStyle w:val="libBold2Char"/>
          <w:rFonts w:hint="cs"/>
          <w:rtl/>
        </w:rPr>
        <w:t>إ</w:t>
      </w:r>
      <w:r w:rsidRPr="004045C5">
        <w:rPr>
          <w:rStyle w:val="libBold2Char"/>
          <w:rFonts w:hint="eastAsia"/>
          <w:rtl/>
        </w:rPr>
        <w:t>ن</w:t>
      </w:r>
      <w:r w:rsidR="007F5DFB" w:rsidRPr="004045C5">
        <w:rPr>
          <w:rStyle w:val="libBold2Char"/>
          <w:rFonts w:hint="cs"/>
          <w:rtl/>
        </w:rPr>
        <w:t>ّ</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لا</w:t>
      </w:r>
      <w:r w:rsidRPr="004045C5">
        <w:rPr>
          <w:rStyle w:val="libBold2Char"/>
          <w:rtl/>
        </w:rPr>
        <w:t xml:space="preserve"> </w:t>
      </w:r>
      <w:r w:rsidRPr="004045C5">
        <w:rPr>
          <w:rStyle w:val="libBold2Char"/>
          <w:rFonts w:hint="eastAsia"/>
          <w:rtl/>
        </w:rPr>
        <w:t>يسأل</w:t>
      </w:r>
      <w:r w:rsidRPr="004045C5">
        <w:rPr>
          <w:rStyle w:val="libBold2Char"/>
          <w:rtl/>
        </w:rPr>
        <w:t xml:space="preserve"> </w:t>
      </w:r>
      <w:r w:rsidRPr="004045C5">
        <w:rPr>
          <w:rStyle w:val="libBold2Char"/>
          <w:rFonts w:hint="eastAsia"/>
          <w:rtl/>
        </w:rPr>
        <w:t>عباده</w:t>
      </w:r>
      <w:r w:rsidRPr="004045C5">
        <w:rPr>
          <w:rStyle w:val="libBold2Char"/>
          <w:rtl/>
        </w:rPr>
        <w:t xml:space="preserve"> </w:t>
      </w:r>
      <w:r w:rsidRPr="004045C5">
        <w:rPr>
          <w:rStyle w:val="libBold2Char"/>
          <w:rFonts w:hint="eastAsia"/>
          <w:rtl/>
        </w:rPr>
        <w:t>عم</w:t>
      </w:r>
      <w:r w:rsidR="007F5DFB" w:rsidRPr="004045C5">
        <w:rPr>
          <w:rStyle w:val="libBold2Char"/>
          <w:rFonts w:hint="cs"/>
          <w:rtl/>
        </w:rPr>
        <w:t>ّ</w:t>
      </w:r>
      <w:r w:rsidRPr="004045C5">
        <w:rPr>
          <w:rStyle w:val="libBold2Char"/>
          <w:rFonts w:hint="eastAsia"/>
          <w:rtl/>
        </w:rPr>
        <w:t>ا</w:t>
      </w:r>
      <w:r w:rsidRPr="004045C5">
        <w:rPr>
          <w:rStyle w:val="libBold2Char"/>
          <w:rtl/>
        </w:rPr>
        <w:t xml:space="preserve"> </w:t>
      </w:r>
      <w:r w:rsidRPr="004045C5">
        <w:rPr>
          <w:rStyle w:val="libBold2Char"/>
          <w:rFonts w:hint="eastAsia"/>
          <w:rtl/>
        </w:rPr>
        <w:t>تفض</w:t>
      </w:r>
      <w:r w:rsidR="007F5DFB" w:rsidRPr="004045C5">
        <w:rPr>
          <w:rStyle w:val="libBold2Char"/>
          <w:rFonts w:hint="cs"/>
          <w:rtl/>
        </w:rPr>
        <w:t>ّ</w:t>
      </w:r>
      <w:r w:rsidRPr="004045C5">
        <w:rPr>
          <w:rStyle w:val="libBold2Char"/>
          <w:rFonts w:hint="eastAsia"/>
          <w:rtl/>
        </w:rPr>
        <w:t>ل</w:t>
      </w:r>
      <w:r w:rsidRPr="004045C5">
        <w:rPr>
          <w:rStyle w:val="libBold2Char"/>
          <w:rtl/>
        </w:rPr>
        <w:t xml:space="preserve"> </w:t>
      </w:r>
      <w:r w:rsidRPr="004045C5">
        <w:rPr>
          <w:rStyle w:val="libBold2Char"/>
          <w:rFonts w:hint="eastAsia"/>
          <w:rtl/>
        </w:rPr>
        <w:t>عليهم</w:t>
      </w:r>
      <w:r w:rsidRPr="004045C5">
        <w:rPr>
          <w:rStyle w:val="libBold2Char"/>
          <w:rtl/>
        </w:rPr>
        <w:t xml:space="preserve"> </w:t>
      </w:r>
      <w:r w:rsidRPr="004045C5">
        <w:rPr>
          <w:rStyle w:val="libBold2Char"/>
          <w:rFonts w:hint="eastAsia"/>
          <w:rtl/>
        </w:rPr>
        <w:t>به</w:t>
      </w:r>
      <w:r w:rsidRPr="004045C5">
        <w:rPr>
          <w:rStyle w:val="libBold2Char"/>
          <w:rtl/>
        </w:rPr>
        <w:t xml:space="preserve"> </w:t>
      </w:r>
      <w:r w:rsidRPr="004045C5">
        <w:rPr>
          <w:rStyle w:val="libBold2Char"/>
          <w:rFonts w:hint="eastAsia"/>
          <w:rtl/>
        </w:rPr>
        <w:t>ولا</w:t>
      </w:r>
      <w:r w:rsidRPr="004045C5">
        <w:rPr>
          <w:rStyle w:val="libBold2Char"/>
          <w:rtl/>
        </w:rPr>
        <w:t xml:space="preserve"> </w:t>
      </w:r>
      <w:r w:rsidRPr="004045C5">
        <w:rPr>
          <w:rStyle w:val="libBold2Char"/>
          <w:rFonts w:hint="eastAsia"/>
          <w:rtl/>
        </w:rPr>
        <w:t>يمن</w:t>
      </w:r>
      <w:r w:rsidR="007F5DFB" w:rsidRPr="004045C5">
        <w:rPr>
          <w:rStyle w:val="libBold2Char"/>
          <w:rFonts w:hint="cs"/>
          <w:rtl/>
        </w:rPr>
        <w:t>ّ</w:t>
      </w:r>
      <w:r w:rsidRPr="004045C5">
        <w:rPr>
          <w:rStyle w:val="libBold2Char"/>
          <w:rtl/>
        </w:rPr>
        <w:t xml:space="preserve"> </w:t>
      </w:r>
      <w:r w:rsidRPr="004045C5">
        <w:rPr>
          <w:rStyle w:val="libBold2Char"/>
          <w:rFonts w:hint="eastAsia"/>
          <w:rtl/>
        </w:rPr>
        <w:t>بذلك</w:t>
      </w:r>
      <w:r w:rsidRPr="004045C5">
        <w:rPr>
          <w:rStyle w:val="libBold2Char"/>
          <w:rtl/>
        </w:rPr>
        <w:t xml:space="preserve"> </w:t>
      </w:r>
      <w:r w:rsidRPr="004045C5">
        <w:rPr>
          <w:rStyle w:val="libBold2Char"/>
          <w:rFonts w:hint="eastAsia"/>
          <w:rtl/>
        </w:rPr>
        <w:t>عليهم،</w:t>
      </w:r>
      <w:r w:rsidRPr="004045C5">
        <w:rPr>
          <w:rStyle w:val="libBold2Char"/>
          <w:rtl/>
        </w:rPr>
        <w:t xml:space="preserve"> </w:t>
      </w:r>
      <w:r w:rsidRPr="004045C5">
        <w:rPr>
          <w:rStyle w:val="libBold2Char"/>
          <w:rFonts w:hint="eastAsia"/>
          <w:rtl/>
        </w:rPr>
        <w:t>وهو</w:t>
      </w:r>
      <w:r w:rsidRPr="004045C5">
        <w:rPr>
          <w:rStyle w:val="libBold2Char"/>
          <w:rtl/>
        </w:rPr>
        <w:t xml:space="preserve"> </w:t>
      </w:r>
      <w:r w:rsidRPr="004045C5">
        <w:rPr>
          <w:rStyle w:val="libBold2Char"/>
          <w:rFonts w:hint="eastAsia"/>
          <w:rtl/>
        </w:rPr>
        <w:t>مستقبح</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المخلوقين،</w:t>
      </w:r>
      <w:r w:rsidRPr="004045C5">
        <w:rPr>
          <w:rStyle w:val="libBold2Char"/>
          <w:rtl/>
        </w:rPr>
        <w:t xml:space="preserve"> </w:t>
      </w:r>
      <w:r w:rsidR="005953BC" w:rsidRPr="004045C5">
        <w:rPr>
          <w:rStyle w:val="libBold2Char"/>
          <w:rFonts w:hint="cs"/>
          <w:rtl/>
        </w:rPr>
        <w:t>ف</w:t>
      </w:r>
      <w:r w:rsidRPr="004045C5">
        <w:rPr>
          <w:rStyle w:val="libBold2Char"/>
          <w:rFonts w:hint="eastAsia"/>
          <w:rtl/>
        </w:rPr>
        <w:t>كيف</w:t>
      </w:r>
      <w:r w:rsidRPr="004045C5">
        <w:rPr>
          <w:rStyle w:val="libBold2Char"/>
          <w:rtl/>
        </w:rPr>
        <w:t xml:space="preserve"> </w:t>
      </w:r>
      <w:r w:rsidRPr="004045C5">
        <w:rPr>
          <w:rStyle w:val="libBold2Char"/>
          <w:rFonts w:hint="eastAsia"/>
          <w:rtl/>
        </w:rPr>
        <w:t>يضاف</w:t>
      </w:r>
      <w:r w:rsidR="009E53C7" w:rsidRPr="004045C5">
        <w:rPr>
          <w:rStyle w:val="libBold2Char"/>
          <w:rtl/>
        </w:rPr>
        <w:t xml:space="preserve"> إلى </w:t>
      </w:r>
      <w:r w:rsidRPr="004045C5">
        <w:rPr>
          <w:rStyle w:val="libBold2Char"/>
          <w:rFonts w:hint="eastAsia"/>
          <w:rtl/>
        </w:rPr>
        <w:t>الخالق</w:t>
      </w:r>
      <w:r w:rsidRPr="004045C5">
        <w:rPr>
          <w:rStyle w:val="libBold2Char"/>
          <w:rtl/>
        </w:rPr>
        <w:t xml:space="preserve"> </w:t>
      </w:r>
      <w:r w:rsidR="005953BC" w:rsidRPr="004045C5">
        <w:rPr>
          <w:rStyle w:val="libBold2Char"/>
          <w:rFonts w:hint="cs"/>
          <w:rtl/>
        </w:rPr>
        <w:t xml:space="preserve">- </w:t>
      </w:r>
      <w:r w:rsidRPr="004045C5">
        <w:rPr>
          <w:rStyle w:val="libBold2Char"/>
          <w:rFonts w:hint="eastAsia"/>
          <w:rtl/>
        </w:rPr>
        <w:t>جل</w:t>
      </w:r>
      <w:r w:rsidR="007F5DFB" w:rsidRPr="004045C5">
        <w:rPr>
          <w:rStyle w:val="libBold2Char"/>
          <w:rFonts w:hint="cs"/>
          <w:rtl/>
        </w:rPr>
        <w:t>ّ</w:t>
      </w:r>
      <w:r w:rsidRPr="004045C5">
        <w:rPr>
          <w:rStyle w:val="libBold2Char"/>
          <w:rFonts w:hint="eastAsia"/>
          <w:rtl/>
        </w:rPr>
        <w:t>ت</w:t>
      </w:r>
      <w:r w:rsidRPr="004045C5">
        <w:rPr>
          <w:rStyle w:val="libBold2Char"/>
          <w:rtl/>
        </w:rPr>
        <w:t xml:space="preserve"> </w:t>
      </w:r>
      <w:r w:rsidRPr="004045C5">
        <w:rPr>
          <w:rStyle w:val="libBold2Char"/>
          <w:rFonts w:hint="eastAsia"/>
          <w:rtl/>
        </w:rPr>
        <w:t>عظمته</w:t>
      </w:r>
      <w:r w:rsidR="005953BC" w:rsidRPr="004045C5">
        <w:rPr>
          <w:rStyle w:val="libBold2Char"/>
          <w:rFonts w:hint="cs"/>
          <w:rtl/>
        </w:rPr>
        <w:t xml:space="preserve"> -</w:t>
      </w:r>
      <w:r w:rsidRPr="004045C5">
        <w:rPr>
          <w:rStyle w:val="libBold2Char"/>
          <w:rtl/>
        </w:rPr>
        <w:t xml:space="preserve"> </w:t>
      </w:r>
      <w:r w:rsidRPr="004045C5">
        <w:rPr>
          <w:rStyle w:val="libBold2Char"/>
          <w:rFonts w:hint="eastAsia"/>
          <w:rtl/>
        </w:rPr>
        <w:t>ما</w:t>
      </w:r>
      <w:r w:rsidR="005953BC" w:rsidRPr="004045C5">
        <w:rPr>
          <w:rStyle w:val="libBold2Char"/>
          <w:rFonts w:hint="cs"/>
          <w:rtl/>
        </w:rPr>
        <w:t xml:space="preserve"> </w:t>
      </w:r>
      <w:r w:rsidRPr="004045C5">
        <w:rPr>
          <w:rStyle w:val="libBold2Char"/>
          <w:rFonts w:hint="eastAsia"/>
          <w:rtl/>
        </w:rPr>
        <w:t>لا</w:t>
      </w:r>
      <w:r w:rsidRPr="004045C5">
        <w:rPr>
          <w:rStyle w:val="libBold2Char"/>
          <w:rtl/>
        </w:rPr>
        <w:t xml:space="preserve"> </w:t>
      </w:r>
      <w:r w:rsidRPr="004045C5">
        <w:rPr>
          <w:rStyle w:val="libBold2Char"/>
          <w:rFonts w:hint="eastAsia"/>
          <w:rtl/>
        </w:rPr>
        <w:t>ي</w:t>
      </w:r>
      <w:r w:rsidR="00CE4C3A" w:rsidRPr="004045C5">
        <w:rPr>
          <w:rStyle w:val="libBold2Char"/>
          <w:rFonts w:hint="cs"/>
          <w:rtl/>
        </w:rPr>
        <w:t>ُ</w:t>
      </w:r>
      <w:r w:rsidRPr="004045C5">
        <w:rPr>
          <w:rStyle w:val="libBold2Char"/>
          <w:rFonts w:hint="eastAsia"/>
          <w:rtl/>
        </w:rPr>
        <w:t>رضى</w:t>
      </w:r>
      <w:r w:rsidRPr="004045C5">
        <w:rPr>
          <w:rStyle w:val="libBold2Char"/>
          <w:rtl/>
        </w:rPr>
        <w:t xml:space="preserve"> </w:t>
      </w:r>
      <w:r w:rsidRPr="004045C5">
        <w:rPr>
          <w:rStyle w:val="libBold2Char"/>
          <w:rFonts w:hint="eastAsia"/>
          <w:rtl/>
        </w:rPr>
        <w:t>للمخلوقين،</w:t>
      </w:r>
      <w:r w:rsidRPr="004045C5">
        <w:rPr>
          <w:rStyle w:val="libBold2Char"/>
          <w:rtl/>
        </w:rPr>
        <w:t xml:space="preserve"> </w:t>
      </w:r>
    </w:p>
    <w:p w:rsidR="00B14E1D" w:rsidRDefault="00B14E1D" w:rsidP="003C1BA6">
      <w:pPr>
        <w:pStyle w:val="libPoemTiniChar"/>
        <w:rPr>
          <w:rtl/>
          <w:lang w:bidi="ar-IQ"/>
        </w:rPr>
      </w:pPr>
      <w:r>
        <w:rPr>
          <w:rtl/>
          <w:lang w:bidi="ar-IQ"/>
        </w:rPr>
        <w:br w:type="page"/>
      </w:r>
    </w:p>
    <w:p w:rsidR="001321E9" w:rsidRPr="004045C5" w:rsidRDefault="001321E9" w:rsidP="004045C5">
      <w:pPr>
        <w:pStyle w:val="libNormal"/>
        <w:rPr>
          <w:rStyle w:val="libBold2Char"/>
          <w:rtl/>
        </w:rPr>
      </w:pPr>
      <w:r w:rsidRPr="004045C5">
        <w:rPr>
          <w:rStyle w:val="libBold2Char"/>
          <w:rFonts w:hint="eastAsia"/>
          <w:rtl/>
        </w:rPr>
        <w:lastRenderedPageBreak/>
        <w:t>ولكن</w:t>
      </w:r>
      <w:r w:rsidR="007F5DFB" w:rsidRPr="004045C5">
        <w:rPr>
          <w:rStyle w:val="libBold2Char"/>
          <w:rFonts w:hint="cs"/>
          <w:rtl/>
        </w:rPr>
        <w:t>ّ</w:t>
      </w:r>
      <w:r w:rsidRPr="004045C5">
        <w:rPr>
          <w:rStyle w:val="libBold2Char"/>
          <w:rtl/>
        </w:rPr>
        <w:t xml:space="preserve"> </w:t>
      </w:r>
      <w:r w:rsidRPr="004045C5">
        <w:rPr>
          <w:rStyle w:val="libBold2Char"/>
          <w:rFonts w:hint="eastAsia"/>
          <w:rtl/>
        </w:rPr>
        <w:t>النعيم</w:t>
      </w:r>
      <w:r w:rsidRPr="004045C5">
        <w:rPr>
          <w:rStyle w:val="libBold2Char"/>
          <w:rtl/>
        </w:rPr>
        <w:t xml:space="preserve"> </w:t>
      </w:r>
      <w:r w:rsidRPr="004045C5">
        <w:rPr>
          <w:rStyle w:val="libBold2Char"/>
          <w:rFonts w:hint="eastAsia"/>
          <w:rtl/>
        </w:rPr>
        <w:t>حب</w:t>
      </w:r>
      <w:r w:rsidR="007F5DFB" w:rsidRPr="004045C5">
        <w:rPr>
          <w:rStyle w:val="libBold2Char"/>
          <w:rFonts w:hint="cs"/>
          <w:rtl/>
        </w:rPr>
        <w:t>ّ</w:t>
      </w:r>
      <w:r w:rsidRPr="004045C5">
        <w:rPr>
          <w:rStyle w:val="libBold2Char"/>
          <w:rFonts w:hint="eastAsia"/>
          <w:rtl/>
        </w:rPr>
        <w:t>نا</w:t>
      </w:r>
      <w:r w:rsidR="004C6589" w:rsidRPr="004045C5">
        <w:rPr>
          <w:rStyle w:val="libBold2Char"/>
          <w:rtl/>
        </w:rPr>
        <w:t xml:space="preserve"> </w:t>
      </w:r>
      <w:r w:rsidR="005953BC" w:rsidRPr="004045C5">
        <w:rPr>
          <w:rStyle w:val="libBold2Char"/>
          <w:rFonts w:hint="cs"/>
          <w:rtl/>
        </w:rPr>
        <w:t>-</w:t>
      </w:r>
      <w:r w:rsidR="00DB3207">
        <w:rPr>
          <w:rStyle w:val="libBold2Char"/>
          <w:rFonts w:hint="cs"/>
          <w:rtl/>
        </w:rPr>
        <w:t xml:space="preserve"> </w:t>
      </w:r>
      <w:r w:rsidR="004C6589" w:rsidRPr="004045C5">
        <w:rPr>
          <w:rStyle w:val="libBold2Char"/>
          <w:rtl/>
        </w:rPr>
        <w:t>أهل</w:t>
      </w:r>
      <w:r w:rsidR="003C2E10" w:rsidRPr="004045C5">
        <w:rPr>
          <w:rStyle w:val="libBold2Char"/>
          <w:rtl/>
        </w:rPr>
        <w:t xml:space="preserve"> </w:t>
      </w:r>
      <w:r w:rsidR="0086215F" w:rsidRPr="004045C5">
        <w:rPr>
          <w:rStyle w:val="libBold2Char"/>
          <w:rtl/>
        </w:rPr>
        <w:t xml:space="preserve">البيت </w:t>
      </w:r>
      <w:r w:rsidR="005953BC" w:rsidRPr="004045C5">
        <w:rPr>
          <w:rStyle w:val="libBold2Char"/>
          <w:rFonts w:hint="cs"/>
          <w:rtl/>
        </w:rPr>
        <w:t xml:space="preserve">- </w:t>
      </w:r>
      <w:r w:rsidRPr="004045C5">
        <w:rPr>
          <w:rStyle w:val="libBold2Char"/>
          <w:rFonts w:hint="eastAsia"/>
          <w:rtl/>
        </w:rPr>
        <w:t>وموالاتنا،</w:t>
      </w:r>
      <w:r w:rsidRPr="004045C5">
        <w:rPr>
          <w:rStyle w:val="libBold2Char"/>
          <w:rtl/>
        </w:rPr>
        <w:t xml:space="preserve"> </w:t>
      </w:r>
      <w:r w:rsidRPr="004045C5">
        <w:rPr>
          <w:rStyle w:val="libBold2Char"/>
          <w:rFonts w:hint="eastAsia"/>
          <w:rtl/>
        </w:rPr>
        <w:t>يس</w:t>
      </w:r>
      <w:r w:rsidR="007F5DFB" w:rsidRPr="004045C5">
        <w:rPr>
          <w:rStyle w:val="libBold2Char"/>
          <w:rFonts w:hint="cs"/>
          <w:rtl/>
        </w:rPr>
        <w:t>أ</w:t>
      </w:r>
      <w:r w:rsidRPr="004045C5">
        <w:rPr>
          <w:rStyle w:val="libBold2Char"/>
          <w:rFonts w:hint="eastAsia"/>
          <w:rtl/>
        </w:rPr>
        <w:t>ل</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عنه</w:t>
      </w:r>
      <w:r w:rsidRPr="004045C5">
        <w:rPr>
          <w:rStyle w:val="libBold2Char"/>
          <w:rtl/>
        </w:rPr>
        <w:t xml:space="preserve"> </w:t>
      </w:r>
      <w:r w:rsidRPr="004045C5">
        <w:rPr>
          <w:rStyle w:val="libBold2Char"/>
          <w:rFonts w:hint="eastAsia"/>
          <w:rtl/>
        </w:rPr>
        <w:t>بعد</w:t>
      </w:r>
      <w:r w:rsidRPr="004045C5">
        <w:rPr>
          <w:rStyle w:val="libBold2Char"/>
          <w:rtl/>
        </w:rPr>
        <w:t xml:space="preserve"> </w:t>
      </w:r>
      <w:r w:rsidRPr="004045C5">
        <w:rPr>
          <w:rStyle w:val="libBold2Char"/>
          <w:rFonts w:hint="eastAsia"/>
          <w:rtl/>
        </w:rPr>
        <w:t>التوحيد</w:t>
      </w:r>
      <w:r w:rsidRPr="004045C5">
        <w:rPr>
          <w:rStyle w:val="libBold2Char"/>
          <w:rtl/>
        </w:rPr>
        <w:t xml:space="preserve"> </w:t>
      </w:r>
      <w:r w:rsidRPr="004045C5">
        <w:rPr>
          <w:rStyle w:val="libBold2Char"/>
          <w:rFonts w:hint="eastAsia"/>
          <w:rtl/>
        </w:rPr>
        <w:t>لله</w:t>
      </w:r>
      <w:r w:rsidRPr="004045C5">
        <w:rPr>
          <w:rStyle w:val="libBold2Char"/>
          <w:rtl/>
        </w:rPr>
        <w:t xml:space="preserve"> </w:t>
      </w:r>
      <w:r w:rsidRPr="004045C5">
        <w:rPr>
          <w:rStyle w:val="libBold2Char"/>
          <w:rFonts w:hint="eastAsia"/>
          <w:rtl/>
        </w:rPr>
        <w:t>ونبو</w:t>
      </w:r>
      <w:r w:rsidR="007F5DFB" w:rsidRPr="004045C5">
        <w:rPr>
          <w:rStyle w:val="libBold2Char"/>
          <w:rFonts w:hint="cs"/>
          <w:rtl/>
        </w:rPr>
        <w:t>ّ</w:t>
      </w:r>
      <w:r w:rsidRPr="004045C5">
        <w:rPr>
          <w:rStyle w:val="libBold2Char"/>
          <w:rFonts w:hint="cs"/>
          <w:rtl/>
        </w:rPr>
        <w:t>ة</w:t>
      </w:r>
      <w:r w:rsidRPr="004045C5">
        <w:rPr>
          <w:rStyle w:val="libBold2Char"/>
          <w:rtl/>
        </w:rPr>
        <w:t xml:space="preserve"> </w:t>
      </w:r>
      <w:r w:rsidRPr="004045C5">
        <w:rPr>
          <w:rStyle w:val="libBold2Char"/>
          <w:rFonts w:hint="eastAsia"/>
          <w:rtl/>
        </w:rPr>
        <w:t>رسوله</w:t>
      </w:r>
      <w:r w:rsidRPr="00CA1393">
        <w:rPr>
          <w:rStyle w:val="libBold2Char"/>
          <w:rtl/>
        </w:rPr>
        <w:t xml:space="preserve"> </w:t>
      </w:r>
      <w:r w:rsidR="00BB6262" w:rsidRPr="00BB6262">
        <w:rPr>
          <w:rFonts w:hint="eastAsia"/>
          <w:rtl/>
        </w:rPr>
        <w:t>صلى الله عليه وآله وسلم</w:t>
      </w:r>
      <w:r w:rsidRPr="00CA1393">
        <w:rPr>
          <w:rStyle w:val="libBold2Char"/>
          <w:rFonts w:hint="eastAsia"/>
          <w:rtl/>
        </w:rPr>
        <w:t>،</w:t>
      </w:r>
      <w:r w:rsidRPr="00CA1393">
        <w:rPr>
          <w:rStyle w:val="libBold2Char"/>
          <w:rtl/>
        </w:rPr>
        <w:t xml:space="preserve"> </w:t>
      </w:r>
      <w:r w:rsidRPr="004045C5">
        <w:rPr>
          <w:rStyle w:val="libBold2Char"/>
          <w:rFonts w:hint="eastAsia"/>
          <w:rtl/>
        </w:rPr>
        <w:t>لان</w:t>
      </w:r>
      <w:r w:rsidR="007F5DFB" w:rsidRPr="004045C5">
        <w:rPr>
          <w:rStyle w:val="libBold2Char"/>
          <w:rFonts w:hint="cs"/>
          <w:rtl/>
        </w:rPr>
        <w:t>ّ</w:t>
      </w:r>
      <w:r w:rsidRPr="004045C5">
        <w:rPr>
          <w:rStyle w:val="libBold2Char"/>
          <w:rtl/>
        </w:rPr>
        <w:t xml:space="preserve"> </w:t>
      </w:r>
      <w:r w:rsidRPr="004045C5">
        <w:rPr>
          <w:rStyle w:val="libBold2Char"/>
          <w:rFonts w:hint="eastAsia"/>
          <w:rtl/>
        </w:rPr>
        <w:t>العبد</w:t>
      </w:r>
      <w:r w:rsidR="00FA15CC" w:rsidRPr="004045C5">
        <w:rPr>
          <w:rStyle w:val="libBold2Char"/>
          <w:rtl/>
        </w:rPr>
        <w:t xml:space="preserve"> إذا </w:t>
      </w:r>
      <w:r w:rsidRPr="004045C5">
        <w:rPr>
          <w:rStyle w:val="libBold2Char"/>
          <w:rFonts w:hint="eastAsia"/>
          <w:rtl/>
        </w:rPr>
        <w:t>وافى</w:t>
      </w:r>
      <w:r w:rsidRPr="004045C5">
        <w:rPr>
          <w:rStyle w:val="libBold2Char"/>
          <w:rtl/>
        </w:rPr>
        <w:t xml:space="preserve"> </w:t>
      </w:r>
      <w:r w:rsidRPr="004045C5">
        <w:rPr>
          <w:rStyle w:val="libBold2Char"/>
          <w:rFonts w:hint="eastAsia"/>
          <w:rtl/>
        </w:rPr>
        <w:t>بذلك</w:t>
      </w:r>
      <w:r w:rsidRPr="004045C5">
        <w:rPr>
          <w:rStyle w:val="libBold2Char"/>
          <w:rtl/>
        </w:rPr>
        <w:t xml:space="preserve"> </w:t>
      </w:r>
      <w:r w:rsidR="003F43E7" w:rsidRPr="004045C5">
        <w:rPr>
          <w:rStyle w:val="libBold2Char"/>
          <w:rFonts w:hint="cs"/>
          <w:rtl/>
        </w:rPr>
        <w:t>أ</w:t>
      </w:r>
      <w:r w:rsidRPr="004045C5">
        <w:rPr>
          <w:rStyle w:val="libBold2Char"/>
          <w:rFonts w:hint="eastAsia"/>
          <w:rtl/>
        </w:rPr>
        <w:t>د</w:t>
      </w:r>
      <w:r w:rsidR="003F43E7" w:rsidRPr="004045C5">
        <w:rPr>
          <w:rStyle w:val="libBold2Char"/>
          <w:rFonts w:hint="cs"/>
          <w:rtl/>
        </w:rPr>
        <w:t>ّ</w:t>
      </w:r>
      <w:r w:rsidRPr="004045C5">
        <w:rPr>
          <w:rStyle w:val="libBold2Char"/>
          <w:rFonts w:hint="eastAsia"/>
          <w:rtl/>
        </w:rPr>
        <w:t>اه</w:t>
      </w:r>
      <w:r w:rsidR="009E53C7" w:rsidRPr="004045C5">
        <w:rPr>
          <w:rStyle w:val="libBold2Char"/>
          <w:rtl/>
        </w:rPr>
        <w:t xml:space="preserve"> إلى </w:t>
      </w:r>
      <w:r w:rsidRPr="004045C5">
        <w:rPr>
          <w:rStyle w:val="libBold2Char"/>
          <w:rFonts w:hint="eastAsia"/>
          <w:rtl/>
        </w:rPr>
        <w:t>نعيم</w:t>
      </w:r>
      <w:r w:rsidRPr="004045C5">
        <w:rPr>
          <w:rStyle w:val="libBold2Char"/>
          <w:rtl/>
        </w:rPr>
        <w:t xml:space="preserve"> </w:t>
      </w:r>
      <w:r w:rsidRPr="004045C5">
        <w:rPr>
          <w:rStyle w:val="libBold2Char"/>
          <w:rFonts w:hint="eastAsia"/>
          <w:rtl/>
        </w:rPr>
        <w:t>الجن</w:t>
      </w:r>
      <w:r w:rsidR="003F43E7" w:rsidRPr="004045C5">
        <w:rPr>
          <w:rStyle w:val="libBold2Char"/>
          <w:rFonts w:hint="cs"/>
          <w:rtl/>
        </w:rPr>
        <w:t>ّ</w:t>
      </w:r>
      <w:r w:rsidRPr="004045C5">
        <w:rPr>
          <w:rStyle w:val="libBold2Char"/>
          <w:rFonts w:hint="eastAsia"/>
          <w:rtl/>
        </w:rPr>
        <w:t>ة</w:t>
      </w:r>
      <w:r w:rsidRPr="004045C5">
        <w:rPr>
          <w:rStyle w:val="libBold2Char"/>
          <w:rtl/>
        </w:rPr>
        <w:t xml:space="preserve"> </w:t>
      </w:r>
      <w:r w:rsidRPr="004045C5">
        <w:rPr>
          <w:rStyle w:val="libBold2Char"/>
          <w:rFonts w:hint="eastAsia"/>
          <w:rtl/>
        </w:rPr>
        <w:t>الذي</w:t>
      </w:r>
      <w:r w:rsidRPr="004045C5">
        <w:rPr>
          <w:rStyle w:val="libBold2Char"/>
          <w:rtl/>
        </w:rPr>
        <w:t xml:space="preserve"> </w:t>
      </w:r>
      <w:r w:rsidRPr="004045C5">
        <w:rPr>
          <w:rStyle w:val="libBold2Char"/>
          <w:rFonts w:hint="eastAsia"/>
          <w:rtl/>
        </w:rPr>
        <w:t>لا</w:t>
      </w:r>
      <w:r w:rsidR="005953BC" w:rsidRPr="004045C5">
        <w:rPr>
          <w:rStyle w:val="libBold2Char"/>
          <w:rFonts w:hint="cs"/>
          <w:rtl/>
        </w:rPr>
        <w:t xml:space="preserve"> </w:t>
      </w:r>
      <w:r w:rsidRPr="004045C5">
        <w:rPr>
          <w:rStyle w:val="libBold2Char"/>
          <w:rFonts w:hint="eastAsia"/>
          <w:rtl/>
        </w:rPr>
        <w:t>يزول</w:t>
      </w:r>
      <w:r w:rsidRPr="004045C5">
        <w:rPr>
          <w:rStyle w:val="libBold2Char"/>
          <w:rtl/>
        </w:rPr>
        <w:t>.</w:t>
      </w:r>
    </w:p>
    <w:p w:rsidR="00C266C3" w:rsidRPr="004045C5" w:rsidRDefault="001321E9" w:rsidP="004045C5">
      <w:pPr>
        <w:pStyle w:val="libNormal"/>
        <w:rPr>
          <w:rStyle w:val="libBold2Char"/>
          <w:rtl/>
        </w:rPr>
      </w:pPr>
      <w:r w:rsidRPr="00FC79E5">
        <w:rPr>
          <w:rFonts w:hint="eastAsia"/>
          <w:rtl/>
          <w:lang w:bidi="ar-IQ"/>
        </w:rPr>
        <w:t>وقال</w:t>
      </w:r>
      <w:r w:rsidR="0086215F">
        <w:rPr>
          <w:rtl/>
          <w:lang w:bidi="ar-IQ"/>
        </w:rPr>
        <w:t xml:space="preserve"> أبي </w:t>
      </w:r>
      <w:r w:rsidRPr="00FC79E5">
        <w:rPr>
          <w:rFonts w:hint="eastAsia"/>
          <w:rtl/>
          <w:lang w:bidi="ar-IQ"/>
        </w:rPr>
        <w:t>موسى</w:t>
      </w:r>
      <w:r w:rsidRPr="00FC79E5">
        <w:rPr>
          <w:rtl/>
          <w:lang w:bidi="ar-IQ"/>
        </w:rPr>
        <w:t xml:space="preserve">: </w:t>
      </w:r>
      <w:r w:rsidRPr="00FC79E5">
        <w:rPr>
          <w:rFonts w:hint="eastAsia"/>
          <w:rtl/>
          <w:lang w:bidi="ar-IQ"/>
        </w:rPr>
        <w:t>لقد</w:t>
      </w:r>
      <w:r w:rsidRPr="00FC79E5">
        <w:rPr>
          <w:rtl/>
          <w:lang w:bidi="ar-IQ"/>
        </w:rPr>
        <w:t xml:space="preserve"> </w:t>
      </w:r>
      <w:r w:rsidRPr="00FC79E5">
        <w:rPr>
          <w:rFonts w:hint="eastAsia"/>
          <w:rtl/>
          <w:lang w:bidi="ar-IQ"/>
        </w:rPr>
        <w:t>حد</w:t>
      </w:r>
      <w:r w:rsidR="003F43E7">
        <w:rPr>
          <w:rFonts w:hint="cs"/>
          <w:rtl/>
          <w:lang w:bidi="ar-IQ"/>
        </w:rPr>
        <w:t>ّ</w:t>
      </w:r>
      <w:r w:rsidRPr="00FC79E5">
        <w:rPr>
          <w:rFonts w:hint="eastAsia"/>
          <w:rtl/>
          <w:lang w:bidi="ar-IQ"/>
        </w:rPr>
        <w:t>ثني</w:t>
      </w:r>
      <w:r w:rsidR="0086215F">
        <w:rPr>
          <w:rtl/>
          <w:lang w:bidi="ar-IQ"/>
        </w:rPr>
        <w:t xml:space="preserve"> أبي </w:t>
      </w:r>
      <w:r w:rsidRPr="00FC79E5">
        <w:rPr>
          <w:rFonts w:hint="eastAsia"/>
          <w:rtl/>
          <w:lang w:bidi="ar-IQ"/>
        </w:rPr>
        <w:t>جعفر،</w:t>
      </w:r>
      <w:r w:rsidRPr="00FC79E5">
        <w:rPr>
          <w:rtl/>
          <w:lang w:bidi="ar-IQ"/>
        </w:rPr>
        <w:t xml:space="preserve"> </w:t>
      </w:r>
      <w:r w:rsidRPr="00FC79E5">
        <w:rPr>
          <w:rFonts w:hint="eastAsia"/>
          <w:rtl/>
          <w:lang w:bidi="ar-IQ"/>
        </w:rPr>
        <w:t>عن</w:t>
      </w:r>
      <w:r w:rsidR="005E2585">
        <w:rPr>
          <w:rtl/>
          <w:lang w:bidi="ar-IQ"/>
        </w:rPr>
        <w:t xml:space="preserve"> أبيه </w:t>
      </w:r>
      <w:r w:rsidRPr="00FC79E5">
        <w:rPr>
          <w:rFonts w:hint="eastAsia"/>
          <w:rtl/>
          <w:lang w:bidi="ar-IQ"/>
        </w:rPr>
        <w:t>محم</w:t>
      </w:r>
      <w:r w:rsidR="003F43E7">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003F43E7">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عن</w:t>
      </w:r>
      <w:r w:rsidR="005E2585">
        <w:rPr>
          <w:rtl/>
          <w:lang w:bidi="ar-IQ"/>
        </w:rPr>
        <w:t xml:space="preserve"> أبيه </w:t>
      </w:r>
      <w:r w:rsidRPr="00FC79E5">
        <w:rPr>
          <w:rFonts w:hint="eastAsia"/>
          <w:rtl/>
          <w:lang w:bidi="ar-IQ"/>
        </w:rPr>
        <w:t>علي</w:t>
      </w:r>
      <w:r w:rsidR="003F43E7">
        <w:rPr>
          <w:rFonts w:hint="cs"/>
          <w:rtl/>
          <w:lang w:bidi="ar-IQ"/>
        </w:rPr>
        <w:t>ّ</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الحسين</w:t>
      </w:r>
      <w:r w:rsidRPr="00FC79E5">
        <w:rPr>
          <w:rtl/>
          <w:lang w:bidi="ar-IQ"/>
        </w:rPr>
        <w:t xml:space="preserve"> </w:t>
      </w:r>
      <w:r w:rsidRPr="00FC79E5">
        <w:rPr>
          <w:rFonts w:hint="eastAsia"/>
          <w:rtl/>
          <w:lang w:bidi="ar-IQ"/>
        </w:rPr>
        <w:t>عن</w:t>
      </w:r>
      <w:r w:rsidR="005E2585">
        <w:rPr>
          <w:rtl/>
          <w:lang w:bidi="ar-IQ"/>
        </w:rPr>
        <w:t xml:space="preserve"> أبيه </w:t>
      </w:r>
      <w:r w:rsidRPr="00FC79E5">
        <w:rPr>
          <w:rFonts w:hint="eastAsia"/>
          <w:rtl/>
          <w:lang w:bidi="ar-IQ"/>
        </w:rPr>
        <w:t>الحسين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003F43E7">
        <w:rPr>
          <w:rFonts w:hint="cs"/>
          <w:rtl/>
          <w:lang w:bidi="ar-IQ"/>
        </w:rPr>
        <w:t>ّ</w:t>
      </w:r>
      <w:r w:rsidRPr="00FC79E5">
        <w:rPr>
          <w:rtl/>
          <w:lang w:bidi="ar-IQ"/>
        </w:rPr>
        <w:t xml:space="preserve"> </w:t>
      </w:r>
      <w:r w:rsidRPr="00FC79E5">
        <w:rPr>
          <w:rFonts w:hint="eastAsia"/>
          <w:rtl/>
          <w:lang w:bidi="ar-IQ"/>
        </w:rPr>
        <w:t>عن</w:t>
      </w:r>
      <w:r w:rsidR="005E2585">
        <w:rPr>
          <w:rtl/>
          <w:lang w:bidi="ar-IQ"/>
        </w:rPr>
        <w:t xml:space="preserve"> أبيه</w:t>
      </w:r>
      <w:r w:rsidR="00674E3D">
        <w:rPr>
          <w:rtl/>
          <w:lang w:bidi="ar-IQ"/>
        </w:rPr>
        <w:t xml:space="preserve"> عليّ بن أبي طالب </w:t>
      </w:r>
      <w:r w:rsidR="00437B60" w:rsidRPr="00437B60">
        <w:rPr>
          <w:rStyle w:val="libAlaemChar"/>
          <w:rFonts w:hint="eastAsia"/>
          <w:rtl/>
        </w:rPr>
        <w:t>رضي‌الله‌عنهم</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4045C5">
        <w:rPr>
          <w:rStyle w:val="libBold2Char"/>
          <w:rFonts w:hint="eastAsia"/>
          <w:rtl/>
        </w:rPr>
        <w:t>قال</w:t>
      </w:r>
      <w:r w:rsidRPr="004045C5">
        <w:rPr>
          <w:rStyle w:val="libBold2Char"/>
          <w:rtl/>
        </w:rPr>
        <w:t xml:space="preserve"> </w:t>
      </w:r>
      <w:r w:rsidRPr="004045C5">
        <w:rPr>
          <w:rStyle w:val="libBold2Char"/>
          <w:rFonts w:hint="eastAsia"/>
          <w:rtl/>
        </w:rPr>
        <w:t>رسول</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00A81BE3" w:rsidRPr="004045C5">
        <w:rPr>
          <w:rStyle w:val="libBold2Char"/>
          <w:rFonts w:hint="eastAsia"/>
          <w:rtl/>
        </w:rPr>
        <w:t>صلى الله عليه</w:t>
      </w:r>
      <w:r w:rsidR="00A57A02" w:rsidRPr="004045C5">
        <w:rPr>
          <w:rStyle w:val="libBold2Char"/>
          <w:rFonts w:hint="eastAsia"/>
          <w:rtl/>
        </w:rPr>
        <w:t xml:space="preserve"> (وآله) </w:t>
      </w:r>
      <w:r w:rsidR="00A81BE3" w:rsidRPr="004045C5">
        <w:rPr>
          <w:rStyle w:val="libBold2Char"/>
          <w:rFonts w:hint="eastAsia"/>
          <w:rtl/>
        </w:rPr>
        <w:t>وسلم</w:t>
      </w:r>
      <w:r w:rsidRPr="004045C5">
        <w:rPr>
          <w:rStyle w:val="libBold2Char"/>
          <w:rtl/>
        </w:rPr>
        <w:t xml:space="preserve">: </w:t>
      </w:r>
      <w:r w:rsidRPr="004045C5">
        <w:rPr>
          <w:rStyle w:val="libBold2Char"/>
          <w:rFonts w:hint="eastAsia"/>
          <w:rtl/>
        </w:rPr>
        <w:t>يا</w:t>
      </w:r>
      <w:r w:rsidR="005953BC" w:rsidRPr="004045C5">
        <w:rPr>
          <w:rStyle w:val="libBold2Char"/>
          <w:rFonts w:hint="cs"/>
          <w:rtl/>
        </w:rPr>
        <w:t xml:space="preserve"> </w:t>
      </w:r>
      <w:r w:rsidRPr="004045C5">
        <w:rPr>
          <w:rStyle w:val="libBold2Char"/>
          <w:rFonts w:hint="eastAsia"/>
          <w:rtl/>
        </w:rPr>
        <w:t>علي</w:t>
      </w:r>
      <w:r w:rsidR="003F43E7" w:rsidRPr="004045C5">
        <w:rPr>
          <w:rStyle w:val="libBold2Char"/>
          <w:rFonts w:hint="cs"/>
          <w:rtl/>
        </w:rPr>
        <w:t>ّ</w:t>
      </w:r>
      <w:r w:rsidRPr="004045C5">
        <w:rPr>
          <w:rStyle w:val="libBold2Char"/>
          <w:rtl/>
        </w:rPr>
        <w:t xml:space="preserve"> </w:t>
      </w:r>
      <w:r w:rsidR="003F43E7" w:rsidRPr="004045C5">
        <w:rPr>
          <w:rStyle w:val="libBold2Char"/>
          <w:rFonts w:hint="cs"/>
          <w:rtl/>
        </w:rPr>
        <w:t>إ</w:t>
      </w:r>
      <w:r w:rsidRPr="004045C5">
        <w:rPr>
          <w:rStyle w:val="libBold2Char"/>
          <w:rFonts w:hint="eastAsia"/>
          <w:rtl/>
        </w:rPr>
        <w:t>ن</w:t>
      </w:r>
      <w:r w:rsidR="003F43E7" w:rsidRPr="004045C5">
        <w:rPr>
          <w:rStyle w:val="libBold2Char"/>
          <w:rFonts w:hint="cs"/>
          <w:rtl/>
        </w:rPr>
        <w:t>ّ</w:t>
      </w:r>
      <w:r w:rsidR="00AC4B22" w:rsidRPr="004045C5">
        <w:rPr>
          <w:rStyle w:val="libBold2Char"/>
          <w:rtl/>
        </w:rPr>
        <w:t xml:space="preserve"> أوّل </w:t>
      </w:r>
      <w:r w:rsidRPr="004045C5">
        <w:rPr>
          <w:rStyle w:val="libBold2Char"/>
          <w:rFonts w:hint="eastAsia"/>
          <w:rtl/>
        </w:rPr>
        <w:t>ما</w:t>
      </w:r>
      <w:r w:rsidRPr="004045C5">
        <w:rPr>
          <w:rStyle w:val="libBold2Char"/>
          <w:rtl/>
        </w:rPr>
        <w:t xml:space="preserve"> </w:t>
      </w:r>
      <w:r w:rsidRPr="004045C5">
        <w:rPr>
          <w:rStyle w:val="libBold2Char"/>
          <w:rFonts w:hint="eastAsia"/>
          <w:rtl/>
        </w:rPr>
        <w:t>يُس</w:t>
      </w:r>
      <w:r w:rsidR="005953BC" w:rsidRPr="004045C5">
        <w:rPr>
          <w:rStyle w:val="libBold2Char"/>
          <w:rFonts w:hint="cs"/>
          <w:rtl/>
        </w:rPr>
        <w:t>أ</w:t>
      </w:r>
      <w:r w:rsidRPr="004045C5">
        <w:rPr>
          <w:rStyle w:val="libBold2Char"/>
          <w:rFonts w:hint="eastAsia"/>
          <w:rtl/>
        </w:rPr>
        <w:t>ل</w:t>
      </w:r>
      <w:r w:rsidRPr="004045C5">
        <w:rPr>
          <w:rStyle w:val="libBold2Char"/>
          <w:rtl/>
        </w:rPr>
        <w:t xml:space="preserve"> </w:t>
      </w:r>
      <w:r w:rsidRPr="004045C5">
        <w:rPr>
          <w:rStyle w:val="libBold2Char"/>
          <w:rFonts w:hint="eastAsia"/>
          <w:rtl/>
        </w:rPr>
        <w:t>عنه</w:t>
      </w:r>
      <w:r w:rsidRPr="004045C5">
        <w:rPr>
          <w:rStyle w:val="libBold2Char"/>
          <w:rtl/>
        </w:rPr>
        <w:t xml:space="preserve"> </w:t>
      </w:r>
      <w:r w:rsidRPr="004045C5">
        <w:rPr>
          <w:rStyle w:val="libBold2Char"/>
          <w:rFonts w:hint="eastAsia"/>
          <w:rtl/>
        </w:rPr>
        <w:t>العبد</w:t>
      </w:r>
      <w:r w:rsidRPr="004045C5">
        <w:rPr>
          <w:rStyle w:val="libBold2Char"/>
          <w:rtl/>
        </w:rPr>
        <w:t xml:space="preserve"> </w:t>
      </w:r>
      <w:r w:rsidRPr="004045C5">
        <w:rPr>
          <w:rStyle w:val="libBold2Char"/>
          <w:rFonts w:hint="eastAsia"/>
          <w:rtl/>
        </w:rPr>
        <w:t>بعد</w:t>
      </w:r>
      <w:r w:rsidRPr="004045C5">
        <w:rPr>
          <w:rStyle w:val="libBold2Char"/>
          <w:rtl/>
        </w:rPr>
        <w:t xml:space="preserve"> </w:t>
      </w:r>
      <w:r w:rsidRPr="004045C5">
        <w:rPr>
          <w:rStyle w:val="libBold2Char"/>
          <w:rFonts w:hint="eastAsia"/>
          <w:rtl/>
        </w:rPr>
        <w:t>موته</w:t>
      </w:r>
      <w:r w:rsidRPr="004045C5">
        <w:rPr>
          <w:rStyle w:val="libBold2Char"/>
          <w:rtl/>
        </w:rPr>
        <w:t xml:space="preserve">: </w:t>
      </w:r>
      <w:r w:rsidRPr="004045C5">
        <w:rPr>
          <w:rStyle w:val="libBold2Char"/>
          <w:rFonts w:hint="eastAsia"/>
          <w:rtl/>
        </w:rPr>
        <w:t>شهادة</w:t>
      </w:r>
      <w:r w:rsidR="005953BC" w:rsidRPr="004045C5">
        <w:rPr>
          <w:rStyle w:val="libBold2Char"/>
          <w:rtl/>
        </w:rPr>
        <w:t xml:space="preserve"> أ</w:t>
      </w:r>
      <w:r w:rsidR="00F24C90" w:rsidRPr="004045C5">
        <w:rPr>
          <w:rStyle w:val="libBold2Char"/>
          <w:rtl/>
        </w:rPr>
        <w:t xml:space="preserve">لا إله إلّا </w:t>
      </w:r>
      <w:r w:rsidR="002B033E" w:rsidRPr="004045C5">
        <w:rPr>
          <w:rStyle w:val="libBold2Char"/>
          <w:rtl/>
        </w:rPr>
        <w:t>الله</w:t>
      </w:r>
      <w:r w:rsidR="00BE47EB" w:rsidRPr="004045C5">
        <w:rPr>
          <w:rStyle w:val="libBold2Char"/>
          <w:rtl/>
        </w:rPr>
        <w:t>،</w:t>
      </w:r>
      <w:r w:rsidRPr="004045C5">
        <w:rPr>
          <w:rStyle w:val="libBold2Char"/>
          <w:rtl/>
        </w:rPr>
        <w:t xml:space="preserve"> </w:t>
      </w:r>
      <w:r w:rsidRPr="004045C5">
        <w:rPr>
          <w:rStyle w:val="libBold2Char"/>
          <w:rFonts w:hint="eastAsia"/>
          <w:rtl/>
        </w:rPr>
        <w:t>و</w:t>
      </w:r>
      <w:r w:rsidR="003F43E7" w:rsidRPr="004045C5">
        <w:rPr>
          <w:rStyle w:val="libBold2Char"/>
          <w:rFonts w:hint="cs"/>
          <w:rtl/>
        </w:rPr>
        <w:t>أ</w:t>
      </w:r>
      <w:r w:rsidRPr="004045C5">
        <w:rPr>
          <w:rStyle w:val="libBold2Char"/>
          <w:rFonts w:hint="eastAsia"/>
          <w:rtl/>
        </w:rPr>
        <w:t>ن</w:t>
      </w:r>
      <w:r w:rsidR="003F43E7" w:rsidRPr="004045C5">
        <w:rPr>
          <w:rStyle w:val="libBold2Char"/>
          <w:rFonts w:hint="cs"/>
          <w:rtl/>
        </w:rPr>
        <w:t>ّ</w:t>
      </w:r>
      <w:r w:rsidRPr="004045C5">
        <w:rPr>
          <w:rStyle w:val="libBold2Char"/>
          <w:rtl/>
        </w:rPr>
        <w:t xml:space="preserve"> </w:t>
      </w:r>
      <w:r w:rsidRPr="004045C5">
        <w:rPr>
          <w:rStyle w:val="libBold2Char"/>
          <w:rFonts w:hint="eastAsia"/>
          <w:rtl/>
        </w:rPr>
        <w:t>محم</w:t>
      </w:r>
      <w:r w:rsidR="003F43E7" w:rsidRPr="004045C5">
        <w:rPr>
          <w:rStyle w:val="libBold2Char"/>
          <w:rFonts w:hint="cs"/>
          <w:rtl/>
        </w:rPr>
        <w:t>ّ</w:t>
      </w:r>
      <w:r w:rsidRPr="004045C5">
        <w:rPr>
          <w:rStyle w:val="libBold2Char"/>
          <w:rFonts w:hint="eastAsia"/>
          <w:rtl/>
        </w:rPr>
        <w:t>د</w:t>
      </w:r>
      <w:r w:rsidRPr="004045C5">
        <w:rPr>
          <w:rStyle w:val="libBold2Char"/>
          <w:rtl/>
        </w:rPr>
        <w:t xml:space="preserve"> </w:t>
      </w:r>
      <w:r w:rsidRPr="004045C5">
        <w:rPr>
          <w:rStyle w:val="libBold2Char"/>
          <w:rFonts w:hint="eastAsia"/>
          <w:rtl/>
        </w:rPr>
        <w:t>رسول</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و</w:t>
      </w:r>
      <w:r w:rsidR="003F43E7" w:rsidRPr="004045C5">
        <w:rPr>
          <w:rStyle w:val="libBold2Char"/>
          <w:rFonts w:hint="cs"/>
          <w:rtl/>
        </w:rPr>
        <w:t>أ</w:t>
      </w:r>
      <w:r w:rsidRPr="004045C5">
        <w:rPr>
          <w:rStyle w:val="libBold2Char"/>
          <w:rFonts w:hint="eastAsia"/>
          <w:rtl/>
        </w:rPr>
        <w:t>ن</w:t>
      </w:r>
      <w:r w:rsidR="003F43E7" w:rsidRPr="004045C5">
        <w:rPr>
          <w:rStyle w:val="libBold2Char"/>
          <w:rFonts w:hint="cs"/>
          <w:rtl/>
        </w:rPr>
        <w:t>ّ</w:t>
      </w:r>
      <w:r w:rsidRPr="004045C5">
        <w:rPr>
          <w:rStyle w:val="libBold2Char"/>
          <w:rFonts w:hint="eastAsia"/>
          <w:rtl/>
        </w:rPr>
        <w:t>ك</w:t>
      </w:r>
      <w:r w:rsidRPr="004045C5">
        <w:rPr>
          <w:rStyle w:val="libBold2Char"/>
          <w:rtl/>
        </w:rPr>
        <w:t xml:space="preserve"> </w:t>
      </w:r>
      <w:r w:rsidRPr="004045C5">
        <w:rPr>
          <w:rStyle w:val="libBold2Char"/>
          <w:rFonts w:hint="eastAsia"/>
          <w:rtl/>
        </w:rPr>
        <w:t>ولي</w:t>
      </w:r>
      <w:r w:rsidRPr="004045C5">
        <w:rPr>
          <w:rStyle w:val="libBold2Char"/>
          <w:rtl/>
        </w:rPr>
        <w:t xml:space="preserve"> </w:t>
      </w:r>
      <w:r w:rsidRPr="004045C5">
        <w:rPr>
          <w:rStyle w:val="libBold2Char"/>
          <w:rFonts w:hint="eastAsia"/>
          <w:rtl/>
        </w:rPr>
        <w:t>المؤمنين</w:t>
      </w:r>
      <w:r w:rsidRPr="004045C5">
        <w:rPr>
          <w:rStyle w:val="libBold2Char"/>
          <w:rtl/>
        </w:rPr>
        <w:t xml:space="preserve"> </w:t>
      </w:r>
      <w:r w:rsidRPr="004045C5">
        <w:rPr>
          <w:rStyle w:val="libBold2Char"/>
          <w:rFonts w:hint="eastAsia"/>
          <w:rtl/>
        </w:rPr>
        <w:t>بما</w:t>
      </w:r>
      <w:r w:rsidRPr="004045C5">
        <w:rPr>
          <w:rStyle w:val="libBold2Char"/>
          <w:rtl/>
        </w:rPr>
        <w:t xml:space="preserve"> </w:t>
      </w:r>
      <w:r w:rsidRPr="004045C5">
        <w:rPr>
          <w:rStyle w:val="libBold2Char"/>
          <w:rFonts w:hint="eastAsia"/>
          <w:rtl/>
        </w:rPr>
        <w:t>جعله</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وجعلته</w:t>
      </w:r>
      <w:r w:rsidRPr="004045C5">
        <w:rPr>
          <w:rStyle w:val="libBold2Char"/>
          <w:rtl/>
        </w:rPr>
        <w:t xml:space="preserve"> </w:t>
      </w:r>
      <w:r w:rsidRPr="004045C5">
        <w:rPr>
          <w:rStyle w:val="libBold2Char"/>
          <w:rFonts w:hint="eastAsia"/>
          <w:rtl/>
        </w:rPr>
        <w:t>لك،</w:t>
      </w:r>
      <w:r w:rsidRPr="004045C5">
        <w:rPr>
          <w:rStyle w:val="libBold2Char"/>
          <w:rtl/>
        </w:rPr>
        <w:t xml:space="preserve"> </w:t>
      </w:r>
      <w:r w:rsidRPr="004045C5">
        <w:rPr>
          <w:rStyle w:val="libBold2Char"/>
          <w:rFonts w:hint="eastAsia"/>
          <w:rtl/>
        </w:rPr>
        <w:t>فمن</w:t>
      </w:r>
      <w:r w:rsidRPr="004045C5">
        <w:rPr>
          <w:rStyle w:val="libBold2Char"/>
          <w:rtl/>
        </w:rPr>
        <w:t xml:space="preserve"> </w:t>
      </w:r>
      <w:r w:rsidRPr="004045C5">
        <w:rPr>
          <w:rStyle w:val="libBold2Char"/>
          <w:rFonts w:hint="eastAsia"/>
          <w:rtl/>
        </w:rPr>
        <w:t>أقرَّ</w:t>
      </w:r>
      <w:r w:rsidRPr="004045C5">
        <w:rPr>
          <w:rStyle w:val="libBold2Char"/>
          <w:rtl/>
        </w:rPr>
        <w:t xml:space="preserve"> </w:t>
      </w:r>
      <w:r w:rsidRPr="004045C5">
        <w:rPr>
          <w:rStyle w:val="libBold2Char"/>
          <w:rFonts w:hint="eastAsia"/>
          <w:rtl/>
        </w:rPr>
        <w:t>بذلك</w:t>
      </w:r>
      <w:r w:rsidRPr="004045C5">
        <w:rPr>
          <w:rStyle w:val="libBold2Char"/>
          <w:rtl/>
        </w:rPr>
        <w:t xml:space="preserve"> </w:t>
      </w:r>
      <w:r w:rsidRPr="004045C5">
        <w:rPr>
          <w:rStyle w:val="libBold2Char"/>
          <w:rFonts w:hint="eastAsia"/>
          <w:rtl/>
        </w:rPr>
        <w:t>وكان</w:t>
      </w:r>
      <w:r w:rsidRPr="004045C5">
        <w:rPr>
          <w:rStyle w:val="libBold2Char"/>
          <w:rtl/>
        </w:rPr>
        <w:t xml:space="preserve"> </w:t>
      </w:r>
      <w:r w:rsidRPr="004045C5">
        <w:rPr>
          <w:rStyle w:val="libBold2Char"/>
          <w:rFonts w:hint="eastAsia"/>
          <w:rtl/>
        </w:rPr>
        <w:t>معتقده</w:t>
      </w:r>
      <w:r w:rsidRPr="004045C5">
        <w:rPr>
          <w:rStyle w:val="libBold2Char"/>
          <w:rtl/>
        </w:rPr>
        <w:t xml:space="preserve"> </w:t>
      </w:r>
      <w:r w:rsidRPr="004045C5">
        <w:rPr>
          <w:rStyle w:val="libBold2Char"/>
          <w:rFonts w:hint="eastAsia"/>
          <w:rtl/>
        </w:rPr>
        <w:t>صار</w:t>
      </w:r>
      <w:r w:rsidR="009E53C7" w:rsidRPr="004045C5">
        <w:rPr>
          <w:rStyle w:val="libBold2Char"/>
          <w:rtl/>
        </w:rPr>
        <w:t xml:space="preserve"> إلى </w:t>
      </w:r>
      <w:r w:rsidRPr="004045C5">
        <w:rPr>
          <w:rStyle w:val="libBold2Char"/>
          <w:rFonts w:hint="eastAsia"/>
          <w:rtl/>
        </w:rPr>
        <w:t>النعيم</w:t>
      </w:r>
      <w:r w:rsidRPr="004045C5">
        <w:rPr>
          <w:rStyle w:val="libBold2Char"/>
          <w:rtl/>
        </w:rPr>
        <w:t xml:space="preserve"> </w:t>
      </w:r>
      <w:r w:rsidRPr="004045C5">
        <w:rPr>
          <w:rStyle w:val="libBold2Char"/>
          <w:rFonts w:hint="eastAsia"/>
          <w:rtl/>
        </w:rPr>
        <w:t>الذي</w:t>
      </w:r>
      <w:r w:rsidRPr="004045C5">
        <w:rPr>
          <w:rStyle w:val="libBold2Char"/>
          <w:rtl/>
        </w:rPr>
        <w:t xml:space="preserve"> </w:t>
      </w:r>
      <w:r w:rsidRPr="004045C5">
        <w:rPr>
          <w:rStyle w:val="libBold2Char"/>
          <w:rFonts w:hint="eastAsia"/>
          <w:rtl/>
        </w:rPr>
        <w:t>لازوال</w:t>
      </w:r>
      <w:r w:rsidRPr="004045C5">
        <w:rPr>
          <w:rStyle w:val="libBold2Char"/>
          <w:rtl/>
        </w:rPr>
        <w:t xml:space="preserve"> </w:t>
      </w:r>
      <w:r w:rsidRPr="004045C5">
        <w:rPr>
          <w:rStyle w:val="libBold2Char"/>
          <w:rFonts w:hint="eastAsia"/>
          <w:rtl/>
        </w:rPr>
        <w:t>له</w:t>
      </w:r>
      <w:r w:rsidR="00E15146" w:rsidRPr="004045C5">
        <w:rPr>
          <w:rStyle w:val="libBold2Char"/>
          <w:rtl/>
        </w:rPr>
        <w:t>]</w:t>
      </w:r>
      <w:r w:rsidR="005953BC" w:rsidRPr="004045C5">
        <w:rPr>
          <w:rStyle w:val="libBold2Char"/>
          <w:rFonts w:hint="cs"/>
          <w:rtl/>
        </w:rPr>
        <w:t>.</w:t>
      </w:r>
    </w:p>
    <w:p w:rsidR="001321E9" w:rsidRPr="004045C5" w:rsidRDefault="001321E9" w:rsidP="00092900">
      <w:pPr>
        <w:pStyle w:val="libNormal"/>
        <w:rPr>
          <w:rStyle w:val="libBold2Char"/>
          <w:rtl/>
        </w:rPr>
      </w:pPr>
      <w:r w:rsidRPr="00FC79E5">
        <w:rPr>
          <w:rFonts w:hint="eastAsia"/>
          <w:rtl/>
          <w:lang w:bidi="ar-IQ"/>
        </w:rPr>
        <w:t>و</w:t>
      </w:r>
      <w:r w:rsidR="003F43E7">
        <w:rPr>
          <w:rFonts w:hint="cs"/>
          <w:rtl/>
          <w:lang w:bidi="ar-IQ"/>
        </w:rPr>
        <w:t>أ</w:t>
      </w:r>
      <w:r w:rsidRPr="00FC79E5">
        <w:rPr>
          <w:rFonts w:hint="eastAsia"/>
          <w:rtl/>
          <w:lang w:bidi="ar-IQ"/>
        </w:rPr>
        <w:t>خرج</w:t>
      </w:r>
      <w:r w:rsidRPr="00FC79E5">
        <w:rPr>
          <w:rtl/>
          <w:lang w:bidi="ar-IQ"/>
        </w:rPr>
        <w:t xml:space="preserve"> </w:t>
      </w:r>
      <w:r w:rsidRPr="00FC79E5">
        <w:rPr>
          <w:rFonts w:hint="eastAsia"/>
          <w:rtl/>
          <w:lang w:bidi="ar-IQ"/>
        </w:rPr>
        <w:t>القندو</w:t>
      </w:r>
      <w:r w:rsidR="003F43E7">
        <w:rPr>
          <w:rFonts w:hint="cs"/>
          <w:rtl/>
          <w:lang w:bidi="ar-IQ"/>
        </w:rPr>
        <w:t>ز</w:t>
      </w:r>
      <w:r w:rsidRPr="00FC79E5">
        <w:rPr>
          <w:rFonts w:hint="eastAsia"/>
          <w:rtl/>
          <w:lang w:bidi="ar-IQ"/>
        </w:rPr>
        <w:t>ي</w:t>
      </w:r>
      <w:r w:rsidR="0025036D">
        <w:rPr>
          <w:rtl/>
          <w:lang w:bidi="ar-IQ"/>
        </w:rPr>
        <w:t xml:space="preserve"> أيضا </w:t>
      </w:r>
      <w:r w:rsidRPr="00FC79E5">
        <w:rPr>
          <w:rFonts w:hint="eastAsia"/>
          <w:rtl/>
          <w:lang w:bidi="ar-IQ"/>
        </w:rPr>
        <w:t>عن</w:t>
      </w:r>
      <w:r w:rsidRPr="00FC79E5">
        <w:rPr>
          <w:rtl/>
          <w:lang w:bidi="ar-IQ"/>
        </w:rPr>
        <w:t xml:space="preserve"> </w:t>
      </w:r>
      <w:r w:rsidRPr="00FC79E5">
        <w:rPr>
          <w:rFonts w:hint="eastAsia"/>
          <w:rtl/>
          <w:lang w:bidi="ar-IQ"/>
        </w:rPr>
        <w:t>الحافظ</w:t>
      </w:r>
      <w:r w:rsidR="0086215F">
        <w:rPr>
          <w:rtl/>
          <w:lang w:bidi="ar-IQ"/>
        </w:rPr>
        <w:t xml:space="preserve"> أبي </w:t>
      </w:r>
      <w:r w:rsidRPr="00FC79E5">
        <w:rPr>
          <w:rFonts w:hint="eastAsia"/>
          <w:rtl/>
          <w:lang w:bidi="ar-IQ"/>
        </w:rPr>
        <w:t>نعيم،</w:t>
      </w:r>
      <w:r w:rsidR="004D7024">
        <w:rPr>
          <w:rtl/>
          <w:lang w:bidi="ar-IQ"/>
        </w:rPr>
        <w:t xml:space="preserve"> و</w:t>
      </w:r>
      <w:r w:rsidR="00EE65DF">
        <w:rPr>
          <w:rtl/>
          <w:lang w:bidi="ar-IQ"/>
        </w:rPr>
        <w:t>بإسناده</w:t>
      </w:r>
      <w:r w:rsidR="004D7024">
        <w:rPr>
          <w:rtl/>
          <w:lang w:bidi="ar-IQ"/>
        </w:rPr>
        <w:t xml:space="preserve"> </w:t>
      </w:r>
      <w:r w:rsidRPr="00FC79E5">
        <w:rPr>
          <w:rFonts w:hint="eastAsia"/>
          <w:rtl/>
          <w:lang w:bidi="ar-IQ"/>
        </w:rPr>
        <w:t>المذكور</w:t>
      </w:r>
      <w:r w:rsidRPr="00FC79E5">
        <w:rPr>
          <w:rtl/>
          <w:lang w:bidi="ar-IQ"/>
        </w:rPr>
        <w:t xml:space="preserve"> </w:t>
      </w:r>
      <w:r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00437B60" w:rsidRPr="00437B60">
        <w:rPr>
          <w:rStyle w:val="libAlaemChar"/>
          <w:rFonts w:hint="eastAsia"/>
          <w:rtl/>
        </w:rPr>
        <w:t>رضي‌الله‌عنهما</w:t>
      </w:r>
      <w:r w:rsidRPr="00FC79E5">
        <w:rPr>
          <w:rFonts w:hint="eastAsia"/>
          <w:rtl/>
          <w:lang w:bidi="ar-IQ"/>
        </w:rPr>
        <w:t>،</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النبي</w:t>
      </w:r>
      <w:r w:rsidR="008121CD">
        <w:rPr>
          <w:rtl/>
          <w:lang w:bidi="ar-IQ"/>
        </w:rPr>
        <w:t xml:space="preserve"> </w:t>
      </w:r>
      <w:r w:rsidR="00BB6262" w:rsidRPr="00BB6262">
        <w:rPr>
          <w:rtl/>
        </w:rPr>
        <w:t>صلى الله عليه وآله وسلم</w:t>
      </w:r>
      <w:r w:rsidR="008121CD">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هذه</w:t>
      </w:r>
      <w:r w:rsidR="000C27BD">
        <w:rPr>
          <w:rtl/>
          <w:lang w:bidi="ar-IQ"/>
        </w:rPr>
        <w:t xml:space="preserve"> الآية </w:t>
      </w:r>
      <w:r w:rsidRPr="00FC79E5">
        <w:rPr>
          <w:rFonts w:hint="eastAsia"/>
          <w:rtl/>
          <w:lang w:bidi="ar-IQ"/>
        </w:rPr>
        <w:t>قال</w:t>
      </w:r>
      <w:r w:rsidRPr="00FC79E5">
        <w:rPr>
          <w:rtl/>
          <w:lang w:bidi="ar-IQ"/>
        </w:rPr>
        <w:t xml:space="preserve"> </w:t>
      </w:r>
      <w:r w:rsidR="00BB6262">
        <w:rPr>
          <w:rFonts w:hint="cs"/>
          <w:rtl/>
        </w:rPr>
        <w:t>صلى الله عليه وآله</w:t>
      </w:r>
      <w:r w:rsidR="006B3EBC" w:rsidRPr="00C13FE9">
        <w:rPr>
          <w:rStyle w:val="libAlaemChar"/>
          <w:rFonts w:hint="cs"/>
          <w:rtl/>
        </w:rPr>
        <w:t>‌</w:t>
      </w:r>
      <w:r w:rsidRPr="00FC79E5">
        <w:rPr>
          <w:rtl/>
          <w:lang w:bidi="ar-IQ"/>
        </w:rPr>
        <w:t>:</w:t>
      </w:r>
      <w:r w:rsidR="006C2F17">
        <w:rPr>
          <w:rtl/>
          <w:lang w:bidi="ar-IQ"/>
        </w:rPr>
        <w:t xml:space="preserve"> </w:t>
      </w:r>
      <w:r w:rsidR="00E15146" w:rsidRPr="004045C5">
        <w:rPr>
          <w:rStyle w:val="libBold2Char"/>
          <w:rtl/>
        </w:rPr>
        <w:t>[</w:t>
      </w:r>
      <w:r w:rsidRPr="004045C5">
        <w:rPr>
          <w:rStyle w:val="libBold2Char"/>
          <w:rFonts w:hint="eastAsia"/>
          <w:rtl/>
        </w:rPr>
        <w:t>عن</w:t>
      </w:r>
      <w:r w:rsidRPr="004045C5">
        <w:rPr>
          <w:rStyle w:val="libBold2Char"/>
          <w:rtl/>
        </w:rPr>
        <w:t xml:space="preserve"> </w:t>
      </w:r>
      <w:r w:rsidRPr="004045C5">
        <w:rPr>
          <w:rStyle w:val="libBold2Char"/>
          <w:rFonts w:hint="eastAsia"/>
          <w:rtl/>
        </w:rPr>
        <w:t>ولاية</w:t>
      </w:r>
      <w:r w:rsidRPr="004045C5">
        <w:rPr>
          <w:rStyle w:val="libBold2Char"/>
          <w:rtl/>
        </w:rPr>
        <w:t xml:space="preserve"> </w:t>
      </w:r>
      <w:r w:rsidRPr="004045C5">
        <w:rPr>
          <w:rStyle w:val="libBold2Char"/>
          <w:rFonts w:hint="eastAsia"/>
          <w:rtl/>
        </w:rPr>
        <w:t>علي</w:t>
      </w:r>
      <w:r w:rsidR="003F43E7" w:rsidRPr="004045C5">
        <w:rPr>
          <w:rStyle w:val="libBold2Char"/>
          <w:rFonts w:hint="cs"/>
          <w:rtl/>
        </w:rPr>
        <w:t>ّ</w:t>
      </w:r>
      <w:r w:rsidRPr="004045C5">
        <w:rPr>
          <w:rStyle w:val="libBold2Char"/>
          <w:rtl/>
        </w:rPr>
        <w:t xml:space="preserve"> </w:t>
      </w:r>
      <w:r w:rsidRPr="004045C5">
        <w:rPr>
          <w:rStyle w:val="libBold2Char"/>
          <w:rFonts w:hint="eastAsia"/>
          <w:rtl/>
        </w:rPr>
        <w:t>بن</w:t>
      </w:r>
      <w:r w:rsidR="0086215F" w:rsidRPr="004045C5">
        <w:rPr>
          <w:rStyle w:val="libBold2Char"/>
          <w:rtl/>
        </w:rPr>
        <w:t xml:space="preserve"> أبي </w:t>
      </w:r>
      <w:r w:rsidRPr="004045C5">
        <w:rPr>
          <w:rStyle w:val="libBold2Char"/>
          <w:rFonts w:hint="eastAsia"/>
          <w:rtl/>
        </w:rPr>
        <w:t>طالب</w:t>
      </w:r>
      <w:r w:rsidR="00E15146" w:rsidRPr="004045C5">
        <w:rPr>
          <w:rStyle w:val="libBold2Char"/>
          <w:rtl/>
        </w:rPr>
        <w:t>]</w:t>
      </w:r>
      <w:r w:rsidRPr="004045C5">
        <w:rPr>
          <w:rStyle w:val="libBold2Char"/>
          <w:rtl/>
        </w:rPr>
        <w:t>.</w:t>
      </w:r>
    </w:p>
    <w:p w:rsidR="001321E9" w:rsidRPr="00FC79E5" w:rsidRDefault="001321E9" w:rsidP="004045C5">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الحاكم</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00C816BB">
        <w:rPr>
          <w:rtl/>
          <w:lang w:bidi="ar-IQ"/>
        </w:rPr>
        <w:t xml:space="preserve"> كتابه شواهد التنزيل: </w:t>
      </w:r>
      <w:r w:rsidR="003C2E10">
        <w:rPr>
          <w:rtl/>
          <w:lang w:bidi="ar-IQ"/>
        </w:rPr>
        <w:t xml:space="preserve">ج </w:t>
      </w:r>
      <w:r w:rsidR="003C2E10" w:rsidRPr="00FC79E5">
        <w:rPr>
          <w:rtl/>
          <w:lang w:bidi="ar-IQ"/>
        </w:rPr>
        <w:t>2</w:t>
      </w:r>
      <w:r w:rsidRPr="00FC79E5">
        <w:rPr>
          <w:rtl/>
          <w:lang w:bidi="ar-IQ"/>
        </w:rPr>
        <w:t xml:space="preserve"> </w:t>
      </w:r>
      <w:r w:rsidRPr="00FC79E5">
        <w:rPr>
          <w:rFonts w:hint="eastAsia"/>
          <w:rtl/>
          <w:lang w:bidi="ar-IQ"/>
        </w:rPr>
        <w:t>ص</w:t>
      </w:r>
      <w:r w:rsidR="003C2E10" w:rsidRPr="00FC79E5">
        <w:rPr>
          <w:rtl/>
          <w:lang w:bidi="ar-IQ"/>
        </w:rPr>
        <w:t xml:space="preserve"> 486 </w:t>
      </w:r>
      <w:r w:rsidRPr="00FC79E5">
        <w:rPr>
          <w:rFonts w:hint="eastAsia"/>
          <w:rtl/>
          <w:lang w:bidi="ar-IQ"/>
        </w:rPr>
        <w:t>ط</w:t>
      </w:r>
      <w:r w:rsidRPr="00FC79E5">
        <w:rPr>
          <w:rtl/>
          <w:lang w:bidi="ar-IQ"/>
        </w:rPr>
        <w:t xml:space="preserve"> 3</w:t>
      </w:r>
      <w:r w:rsidR="00437B60">
        <w:rPr>
          <w:rFonts w:hint="cs"/>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1085</w:t>
      </w:r>
      <w:r w:rsidR="003112D6" w:rsidRPr="00FC79E5">
        <w:rPr>
          <w:rFonts w:hint="eastAsia"/>
          <w:rtl/>
          <w:lang w:bidi="ar-IQ"/>
        </w:rPr>
        <w:t xml:space="preserve"> </w:t>
      </w:r>
      <w:r w:rsidRPr="00FC79E5">
        <w:rPr>
          <w:rFonts w:hint="eastAsia"/>
          <w:rtl/>
          <w:lang w:bidi="ar-IQ"/>
        </w:rPr>
        <w:t>قال</w:t>
      </w:r>
      <w:r w:rsidRPr="00FC79E5">
        <w:rPr>
          <w:rtl/>
          <w:lang w:bidi="ar-IQ"/>
        </w:rPr>
        <w:t>:</w:t>
      </w:r>
      <w:r w:rsidR="005953BC">
        <w:rPr>
          <w:rFonts w:hint="cs"/>
          <w:rtl/>
          <w:lang w:bidi="ar-IQ"/>
        </w:rPr>
        <w:t xml:space="preserve"> </w:t>
      </w:r>
      <w:r w:rsidRPr="00FC79E5">
        <w:rPr>
          <w:rFonts w:hint="eastAsia"/>
          <w:rtl/>
          <w:lang w:bidi="ar-IQ"/>
        </w:rPr>
        <w:t>وأخبرنا</w:t>
      </w:r>
      <w:r w:rsidRPr="00FC79E5">
        <w:rPr>
          <w:rtl/>
          <w:lang w:bidi="ar-IQ"/>
        </w:rPr>
        <w:t xml:space="preserve"> </w:t>
      </w:r>
      <w:r w:rsidRPr="00FC79E5">
        <w:rPr>
          <w:rFonts w:hint="eastAsia"/>
          <w:rtl/>
          <w:lang w:bidi="ar-IQ"/>
        </w:rPr>
        <w:t>عقيل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الحسين،</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علي</w:t>
      </w:r>
      <w:r w:rsidR="003F43E7">
        <w:rPr>
          <w:rFonts w:hint="cs"/>
          <w:rtl/>
          <w:lang w:bidi="ar-IQ"/>
        </w:rPr>
        <w:t>ّ</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الحسين</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محم</w:t>
      </w:r>
      <w:r w:rsidR="003F43E7">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حدّثنا</w:t>
      </w:r>
      <w:r w:rsidR="0007120A">
        <w:rPr>
          <w:rtl/>
          <w:lang w:bidi="ar-IQ"/>
        </w:rPr>
        <w:t xml:space="preserve"> أبو </w:t>
      </w:r>
      <w:r w:rsidRPr="00FC79E5">
        <w:rPr>
          <w:rFonts w:hint="eastAsia"/>
          <w:rtl/>
          <w:lang w:bidi="ar-IQ"/>
        </w:rPr>
        <w:t>بكر</w:t>
      </w:r>
      <w:r w:rsidRPr="00FC79E5">
        <w:rPr>
          <w:rtl/>
          <w:lang w:bidi="ar-IQ"/>
        </w:rPr>
        <w:t xml:space="preserve"> </w:t>
      </w:r>
      <w:r w:rsidRPr="00FC79E5">
        <w:rPr>
          <w:rFonts w:hint="eastAsia"/>
          <w:rtl/>
          <w:lang w:bidi="ar-IQ"/>
        </w:rPr>
        <w:t>الآجري</w:t>
      </w:r>
      <w:r w:rsidRPr="00FC79E5">
        <w:rPr>
          <w:rtl/>
          <w:lang w:bidi="ar-IQ"/>
        </w:rPr>
        <w:t xml:space="preserve"> </w:t>
      </w:r>
      <w:r w:rsidR="003F43E7">
        <w:rPr>
          <w:rFonts w:hint="cs"/>
          <w:rtl/>
          <w:lang w:bidi="ar-IQ"/>
        </w:rPr>
        <w:t>بم</w:t>
      </w:r>
      <w:r w:rsidRPr="00FC79E5">
        <w:rPr>
          <w:rFonts w:hint="eastAsia"/>
          <w:rtl/>
          <w:lang w:bidi="ar-IQ"/>
        </w:rPr>
        <w:t>ك</w:t>
      </w:r>
      <w:r w:rsidR="003F43E7">
        <w:rPr>
          <w:rFonts w:hint="cs"/>
          <w:rtl/>
          <w:lang w:bidi="ar-IQ"/>
        </w:rPr>
        <w:t>ّة</w:t>
      </w:r>
      <w:r w:rsidRPr="00FC79E5">
        <w:rPr>
          <w:rFonts w:hint="eastAsia"/>
          <w:rtl/>
          <w:lang w:bidi="ar-IQ"/>
        </w:rPr>
        <w:t>،</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موسى</w:t>
      </w:r>
      <w:r w:rsidRPr="00FC79E5">
        <w:rPr>
          <w:rtl/>
          <w:lang w:bidi="ar-IQ"/>
        </w:rPr>
        <w:t xml:space="preserve"> </w:t>
      </w:r>
      <w:r w:rsidRPr="00FC79E5">
        <w:rPr>
          <w:rFonts w:hint="eastAsia"/>
          <w:rtl/>
          <w:lang w:bidi="ar-IQ"/>
        </w:rPr>
        <w:t>بن</w:t>
      </w:r>
      <w:r w:rsidR="002D35F0">
        <w:rPr>
          <w:rtl/>
          <w:lang w:bidi="ar-IQ"/>
        </w:rPr>
        <w:t xml:space="preserve"> إبراهيم </w:t>
      </w:r>
      <w:r w:rsidRPr="00FC79E5">
        <w:rPr>
          <w:rFonts w:hint="eastAsia"/>
          <w:rtl/>
          <w:lang w:bidi="ar-IQ"/>
        </w:rPr>
        <w:t>الخوري،</w:t>
      </w:r>
      <w:r w:rsidRPr="00FC79E5">
        <w:rPr>
          <w:rtl/>
          <w:lang w:bidi="ar-IQ"/>
        </w:rPr>
        <w:t xml:space="preserve"> </w:t>
      </w:r>
      <w:r w:rsidRPr="00FC79E5">
        <w:rPr>
          <w:rFonts w:hint="eastAsia"/>
          <w:rtl/>
          <w:lang w:bidi="ar-IQ"/>
        </w:rPr>
        <w:t>حدّثنا</w:t>
      </w:r>
      <w:r w:rsidRPr="00FC79E5">
        <w:rPr>
          <w:rtl/>
          <w:lang w:bidi="ar-IQ"/>
        </w:rPr>
        <w:t xml:space="preserve"> </w:t>
      </w:r>
      <w:r w:rsidRPr="00FC79E5">
        <w:rPr>
          <w:rFonts w:hint="eastAsia"/>
          <w:rtl/>
          <w:lang w:bidi="ar-IQ"/>
        </w:rPr>
        <w:t>يوسف</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موسى</w:t>
      </w:r>
      <w:r w:rsidRPr="00FC79E5">
        <w:rPr>
          <w:rtl/>
          <w:lang w:bidi="ar-IQ"/>
        </w:rPr>
        <w:t xml:space="preserve"> </w:t>
      </w:r>
      <w:r w:rsidRPr="00FC79E5">
        <w:rPr>
          <w:rFonts w:hint="eastAsia"/>
          <w:rtl/>
          <w:lang w:bidi="ar-IQ"/>
        </w:rPr>
        <w:t>القط</w:t>
      </w:r>
      <w:r w:rsidR="003F43E7">
        <w:rPr>
          <w:rFonts w:hint="cs"/>
          <w:rtl/>
          <w:lang w:bidi="ar-IQ"/>
        </w:rPr>
        <w:t>ّ</w:t>
      </w:r>
      <w:r w:rsidRPr="00FC79E5">
        <w:rPr>
          <w:rFonts w:hint="eastAsia"/>
          <w:rtl/>
          <w:lang w:bidi="ar-IQ"/>
        </w:rPr>
        <w:t>ان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وكيع</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سفيان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السدّي،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خير</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علي</w:t>
      </w:r>
      <w:r w:rsidR="003F43E7">
        <w:rPr>
          <w:rFonts w:hint="cs"/>
          <w:rtl/>
          <w:lang w:bidi="ar-IQ"/>
        </w:rPr>
        <w:t>ّ</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طالب،</w:t>
      </w:r>
      <w:r w:rsidRPr="00FC79E5">
        <w:rPr>
          <w:rtl/>
          <w:lang w:bidi="ar-IQ"/>
        </w:rPr>
        <w:t xml:space="preserve"> </w:t>
      </w:r>
      <w:r w:rsidRPr="00FC79E5">
        <w:rPr>
          <w:rFonts w:hint="eastAsia"/>
          <w:rtl/>
          <w:lang w:bidi="ar-IQ"/>
        </w:rPr>
        <w:t>قال</w:t>
      </w:r>
      <w:r w:rsidRPr="00FC79E5">
        <w:rPr>
          <w:rtl/>
          <w:lang w:bidi="ar-IQ"/>
        </w:rPr>
        <w:t xml:space="preserve">: </w:t>
      </w:r>
      <w:r w:rsidR="003F43E7">
        <w:rPr>
          <w:rFonts w:hint="cs"/>
          <w:rtl/>
          <w:lang w:bidi="ar-IQ"/>
        </w:rPr>
        <w:t>أ</w:t>
      </w:r>
      <w:r w:rsidRPr="00FC79E5">
        <w:rPr>
          <w:rFonts w:hint="eastAsia"/>
          <w:rtl/>
          <w:lang w:bidi="ar-IQ"/>
        </w:rPr>
        <w:t>قبل</w:t>
      </w:r>
      <w:r w:rsidRPr="00FC79E5">
        <w:rPr>
          <w:rtl/>
          <w:lang w:bidi="ar-IQ"/>
        </w:rPr>
        <w:t xml:space="preserve"> </w:t>
      </w:r>
      <w:r w:rsidRPr="00FC79E5">
        <w:rPr>
          <w:rFonts w:hint="eastAsia"/>
          <w:rtl/>
          <w:lang w:bidi="ar-IQ"/>
        </w:rPr>
        <w:t>صخر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حرب</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جلس</w:t>
      </w:r>
      <w:r w:rsidR="009E53C7">
        <w:rPr>
          <w:rtl/>
          <w:lang w:bidi="ar-IQ"/>
        </w:rPr>
        <w:t xml:space="preserve"> إلى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فقال</w:t>
      </w:r>
      <w:r w:rsidRPr="00FC79E5">
        <w:rPr>
          <w:rtl/>
          <w:lang w:bidi="ar-IQ"/>
        </w:rPr>
        <w:t>:</w:t>
      </w:r>
      <w:r w:rsidR="005953BC">
        <w:rPr>
          <w:rFonts w:hint="cs"/>
          <w:rtl/>
          <w:lang w:bidi="ar-IQ"/>
        </w:rPr>
        <w:t xml:space="preserve"> </w:t>
      </w:r>
      <w:r w:rsidRPr="00FC79E5">
        <w:rPr>
          <w:rFonts w:hint="eastAsia"/>
          <w:rtl/>
          <w:lang w:bidi="ar-IQ"/>
        </w:rPr>
        <w:t>ال</w:t>
      </w:r>
      <w:r w:rsidR="003F43E7">
        <w:rPr>
          <w:rFonts w:hint="cs"/>
          <w:rtl/>
          <w:lang w:bidi="ar-IQ"/>
        </w:rPr>
        <w:t>أ</w:t>
      </w:r>
      <w:r w:rsidRPr="00FC79E5">
        <w:rPr>
          <w:rFonts w:hint="eastAsia"/>
          <w:rtl/>
          <w:lang w:bidi="ar-IQ"/>
        </w:rPr>
        <w:t>مر</w:t>
      </w:r>
      <w:r w:rsidRPr="00FC79E5">
        <w:rPr>
          <w:rtl/>
          <w:lang w:bidi="ar-IQ"/>
        </w:rPr>
        <w:t xml:space="preserve"> </w:t>
      </w:r>
      <w:r w:rsidRPr="00FC79E5">
        <w:rPr>
          <w:rFonts w:hint="eastAsia"/>
          <w:rtl/>
          <w:lang w:bidi="ar-IQ"/>
        </w:rPr>
        <w:t>بعدك</w:t>
      </w:r>
      <w:r w:rsidRPr="00FC79E5">
        <w:rPr>
          <w:rtl/>
          <w:lang w:bidi="ar-IQ"/>
        </w:rPr>
        <w:t xml:space="preserve"> </w:t>
      </w:r>
      <w:r w:rsidRPr="00FC79E5">
        <w:rPr>
          <w:rFonts w:hint="eastAsia"/>
          <w:rtl/>
          <w:lang w:bidi="ar-IQ"/>
        </w:rPr>
        <w:t>لمن؟</w:t>
      </w:r>
      <w:r w:rsidRPr="00FC79E5">
        <w:rPr>
          <w:rtl/>
          <w:lang w:bidi="ar-IQ"/>
        </w:rPr>
        <w:t xml:space="preserve"> </w:t>
      </w:r>
      <w:r w:rsidRPr="00FC79E5">
        <w:rPr>
          <w:rFonts w:hint="eastAsia"/>
          <w:rtl/>
          <w:lang w:bidi="ar-IQ"/>
        </w:rPr>
        <w:t>قال</w:t>
      </w:r>
      <w:r w:rsidR="003112D6" w:rsidRPr="00FC79E5">
        <w:rPr>
          <w:rtl/>
          <w:lang w:bidi="ar-IQ"/>
        </w:rPr>
        <w:t>:</w:t>
      </w:r>
      <w:r w:rsidR="006C2F17">
        <w:rPr>
          <w:rtl/>
          <w:lang w:bidi="ar-IQ"/>
        </w:rPr>
        <w:t xml:space="preserve"> </w:t>
      </w:r>
      <w:r w:rsidR="00E15146" w:rsidRPr="004045C5">
        <w:rPr>
          <w:rStyle w:val="libBold2Char"/>
          <w:rtl/>
        </w:rPr>
        <w:t>[</w:t>
      </w:r>
      <w:r w:rsidRPr="004045C5">
        <w:rPr>
          <w:rStyle w:val="libBold2Char"/>
          <w:rFonts w:hint="eastAsia"/>
          <w:rtl/>
        </w:rPr>
        <w:t>لمن</w:t>
      </w:r>
      <w:r w:rsidRPr="004045C5">
        <w:rPr>
          <w:rStyle w:val="libBold2Char"/>
          <w:rtl/>
        </w:rPr>
        <w:t xml:space="preserve"> </w:t>
      </w:r>
      <w:r w:rsidRPr="004045C5">
        <w:rPr>
          <w:rStyle w:val="libBold2Char"/>
          <w:rFonts w:hint="eastAsia"/>
          <w:rtl/>
        </w:rPr>
        <w:t>هو</w:t>
      </w:r>
      <w:r w:rsidRPr="004045C5">
        <w:rPr>
          <w:rStyle w:val="libBold2Char"/>
          <w:rtl/>
        </w:rPr>
        <w:t xml:space="preserve"> </w:t>
      </w:r>
      <w:r w:rsidRPr="004045C5">
        <w:rPr>
          <w:rStyle w:val="libBold2Char"/>
          <w:rFonts w:hint="eastAsia"/>
          <w:rtl/>
        </w:rPr>
        <w:t>من</w:t>
      </w:r>
      <w:r w:rsidR="003F43E7" w:rsidRPr="004045C5">
        <w:rPr>
          <w:rStyle w:val="libBold2Char"/>
          <w:rFonts w:hint="cs"/>
          <w:rtl/>
        </w:rPr>
        <w:t>ّ</w:t>
      </w:r>
      <w:r w:rsidRPr="004045C5">
        <w:rPr>
          <w:rStyle w:val="libBold2Char"/>
          <w:rFonts w:hint="eastAsia"/>
          <w:rtl/>
        </w:rPr>
        <w:t>ي</w:t>
      </w:r>
      <w:r w:rsidRPr="004045C5">
        <w:rPr>
          <w:rStyle w:val="libBold2Char"/>
          <w:rtl/>
        </w:rPr>
        <w:t xml:space="preserve"> </w:t>
      </w:r>
      <w:r w:rsidRPr="004045C5">
        <w:rPr>
          <w:rStyle w:val="libBold2Char"/>
          <w:rFonts w:hint="eastAsia"/>
          <w:rtl/>
        </w:rPr>
        <w:t>بمنزلة</w:t>
      </w:r>
      <w:r w:rsidRPr="004045C5">
        <w:rPr>
          <w:rStyle w:val="libBold2Char"/>
          <w:rtl/>
        </w:rPr>
        <w:t xml:space="preserve"> </w:t>
      </w:r>
      <w:r w:rsidRPr="004045C5">
        <w:rPr>
          <w:rStyle w:val="libBold2Char"/>
          <w:rFonts w:hint="eastAsia"/>
          <w:rtl/>
        </w:rPr>
        <w:t>هارون</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موسى</w:t>
      </w:r>
      <w:r w:rsidR="006C2F17">
        <w:rPr>
          <w:rFonts w:hint="cs"/>
          <w:rtl/>
          <w:lang w:bidi="ar-IQ"/>
        </w:rPr>
        <w:t>.</w:t>
      </w:r>
      <w:r w:rsidR="005953BC">
        <w:rPr>
          <w:rFonts w:hint="cs"/>
          <w:rtl/>
          <w:lang w:bidi="ar-IQ"/>
        </w:rPr>
        <w:t xml:space="preserve"> </w:t>
      </w:r>
      <w:r w:rsidRPr="00FC79E5">
        <w:rPr>
          <w:rFonts w:hint="eastAsia"/>
          <w:rtl/>
          <w:lang w:bidi="ar-IQ"/>
        </w:rPr>
        <w:t>ف</w:t>
      </w:r>
      <w:r w:rsidR="003F43E7">
        <w:rPr>
          <w:rFonts w:hint="cs"/>
          <w:rtl/>
          <w:lang w:bidi="ar-IQ"/>
        </w:rPr>
        <w:t>أ</w:t>
      </w:r>
      <w:r w:rsidRPr="00FC79E5">
        <w:rPr>
          <w:rFonts w:hint="eastAsia"/>
          <w:rtl/>
          <w:lang w:bidi="ar-IQ"/>
        </w:rPr>
        <w:t>نزل</w:t>
      </w:r>
      <w:r w:rsidRPr="00FC79E5">
        <w:rPr>
          <w:rtl/>
          <w:lang w:bidi="ar-IQ"/>
        </w:rPr>
        <w:t xml:space="preserve"> </w:t>
      </w:r>
      <w:r w:rsidRPr="00FC79E5">
        <w:rPr>
          <w:rFonts w:hint="eastAsia"/>
          <w:rtl/>
          <w:lang w:bidi="ar-IQ"/>
        </w:rPr>
        <w:t>الله</w:t>
      </w:r>
      <w:r w:rsidRPr="00FC79E5">
        <w:rPr>
          <w:rtl/>
          <w:lang w:bidi="ar-IQ"/>
        </w:rPr>
        <w:t xml:space="preserve"> </w:t>
      </w:r>
      <w:r w:rsidR="00544FE2" w:rsidRPr="00053AD2">
        <w:rPr>
          <w:rStyle w:val="libAlaemChar"/>
          <w:rtl/>
        </w:rPr>
        <w:t>(</w:t>
      </w:r>
      <w:r w:rsidR="00544FE2" w:rsidRPr="00544FE2">
        <w:rPr>
          <w:rStyle w:val="libAieChar"/>
          <w:rtl/>
          <w:lang w:bidi="ar-IQ"/>
        </w:rPr>
        <w:t>عَمَّ يَتَسَاءَلُونَ</w:t>
      </w:r>
      <w:r w:rsidRPr="00053AD2">
        <w:rPr>
          <w:rStyle w:val="libAlaemChar"/>
          <w:rtl/>
        </w:rPr>
        <w:t>)</w:t>
      </w:r>
      <w:r w:rsidRPr="00FC79E5">
        <w:rPr>
          <w:rtl/>
          <w:lang w:bidi="ar-IQ"/>
        </w:rPr>
        <w:t xml:space="preserve"> </w:t>
      </w:r>
      <w:r w:rsidRPr="00FC79E5">
        <w:rPr>
          <w:rFonts w:hint="eastAsia"/>
          <w:rtl/>
          <w:lang w:bidi="ar-IQ"/>
        </w:rPr>
        <w:t>يعني</w:t>
      </w:r>
      <w:r w:rsidRPr="00FC79E5">
        <w:rPr>
          <w:rtl/>
          <w:lang w:bidi="ar-IQ"/>
        </w:rPr>
        <w:t xml:space="preserve"> </w:t>
      </w:r>
      <w:r w:rsidRPr="00FC79E5">
        <w:rPr>
          <w:rFonts w:hint="eastAsia"/>
          <w:rtl/>
          <w:lang w:bidi="ar-IQ"/>
        </w:rPr>
        <w:t>يس</w:t>
      </w:r>
      <w:r w:rsidR="003F43E7">
        <w:rPr>
          <w:rFonts w:hint="cs"/>
          <w:rtl/>
          <w:lang w:bidi="ar-IQ"/>
        </w:rPr>
        <w:t>أ</w:t>
      </w:r>
      <w:r w:rsidRPr="00FC79E5">
        <w:rPr>
          <w:rFonts w:hint="eastAsia"/>
          <w:rtl/>
          <w:lang w:bidi="ar-IQ"/>
        </w:rPr>
        <w:t>لك</w:t>
      </w:r>
      <w:r w:rsidR="004C6589">
        <w:rPr>
          <w:rtl/>
          <w:lang w:bidi="ar-IQ"/>
        </w:rPr>
        <w:t xml:space="preserve"> أهل</w:t>
      </w:r>
      <w:r w:rsidR="003C2E10">
        <w:rPr>
          <w:rtl/>
          <w:lang w:bidi="ar-IQ"/>
        </w:rPr>
        <w:t xml:space="preserve"> </w:t>
      </w:r>
      <w:r w:rsidRPr="00FC79E5">
        <w:rPr>
          <w:rFonts w:hint="eastAsia"/>
          <w:rtl/>
          <w:lang w:bidi="ar-IQ"/>
        </w:rPr>
        <w:t>مك</w:t>
      </w:r>
      <w:r w:rsidR="003F43E7">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خلافة</w:t>
      </w:r>
      <w:r w:rsidRPr="00FC79E5">
        <w:rPr>
          <w:rtl/>
          <w:lang w:bidi="ar-IQ"/>
        </w:rPr>
        <w:t xml:space="preserve"> </w:t>
      </w:r>
      <w:r w:rsidRPr="00FC79E5">
        <w:rPr>
          <w:rFonts w:hint="eastAsia"/>
          <w:rtl/>
          <w:lang w:bidi="ar-IQ"/>
        </w:rPr>
        <w:t>علي</w:t>
      </w:r>
      <w:r w:rsidR="003F43E7">
        <w:rPr>
          <w:rFonts w:hint="cs"/>
          <w:rtl/>
          <w:lang w:bidi="ar-IQ"/>
        </w:rPr>
        <w:t>ّ</w:t>
      </w:r>
      <w:r w:rsidR="00544FE2">
        <w:rPr>
          <w:rFonts w:hint="cs"/>
          <w:rtl/>
          <w:lang w:bidi="ar-IQ"/>
        </w:rPr>
        <w:t xml:space="preserve"> </w:t>
      </w:r>
      <w:r w:rsidRPr="00053AD2">
        <w:rPr>
          <w:rStyle w:val="libAlaemChar"/>
          <w:rtl/>
        </w:rPr>
        <w:t>(</w:t>
      </w:r>
      <w:r w:rsidR="00544FE2" w:rsidRPr="00544FE2">
        <w:rPr>
          <w:rStyle w:val="libAieChar"/>
          <w:rtl/>
          <w:lang w:bidi="ar-IQ"/>
        </w:rPr>
        <w:t>عَنِ النَّبَإِ الْعَظِيمِ ﴿٢﴾ الَّذِي هُمْ فِيهِ مُخْتَلِفُونَ</w:t>
      </w:r>
      <w:r w:rsidRPr="00053AD2">
        <w:rPr>
          <w:rStyle w:val="libAlaemChar"/>
          <w:rtl/>
        </w:rPr>
        <w:t>)</w:t>
      </w:r>
      <w:r w:rsidR="005953BC">
        <w:rPr>
          <w:rFonts w:hint="cs"/>
          <w:rtl/>
          <w:lang w:bidi="ar-IQ"/>
        </w:rPr>
        <w:t>،</w:t>
      </w:r>
      <w:r w:rsidRPr="00FC79E5">
        <w:rPr>
          <w:rtl/>
          <w:lang w:bidi="ar-IQ"/>
        </w:rPr>
        <w:t xml:space="preserve"> </w:t>
      </w:r>
      <w:r w:rsidRPr="00FC79E5">
        <w:rPr>
          <w:rFonts w:hint="eastAsia"/>
          <w:rtl/>
          <w:lang w:bidi="ar-IQ"/>
        </w:rPr>
        <w:t>فمنهم</w:t>
      </w:r>
      <w:r w:rsidRPr="00FC79E5">
        <w:rPr>
          <w:rtl/>
          <w:lang w:bidi="ar-IQ"/>
        </w:rPr>
        <w:t xml:space="preserve"> </w:t>
      </w:r>
      <w:r w:rsidRPr="00FC79E5">
        <w:rPr>
          <w:rFonts w:hint="eastAsia"/>
          <w:rtl/>
          <w:lang w:bidi="ar-IQ"/>
        </w:rPr>
        <w:t>المصد</w:t>
      </w:r>
      <w:r w:rsidR="003F43E7">
        <w:rPr>
          <w:rFonts w:hint="cs"/>
          <w:rtl/>
          <w:lang w:bidi="ar-IQ"/>
        </w:rPr>
        <w:t>ّ</w:t>
      </w:r>
      <w:r w:rsidRPr="00FC79E5">
        <w:rPr>
          <w:rFonts w:hint="eastAsia"/>
          <w:rtl/>
          <w:lang w:bidi="ar-IQ"/>
        </w:rPr>
        <w:t>ق</w:t>
      </w:r>
      <w:r w:rsidRPr="00FC79E5">
        <w:rPr>
          <w:rtl/>
          <w:lang w:bidi="ar-IQ"/>
        </w:rPr>
        <w:t xml:space="preserve"> </w:t>
      </w:r>
      <w:r w:rsidRPr="00FC79E5">
        <w:rPr>
          <w:rFonts w:hint="eastAsia"/>
          <w:rtl/>
          <w:lang w:bidi="ar-IQ"/>
        </w:rPr>
        <w:t>ومنهم</w:t>
      </w:r>
      <w:r w:rsidRPr="00FC79E5">
        <w:rPr>
          <w:rtl/>
          <w:lang w:bidi="ar-IQ"/>
        </w:rPr>
        <w:t xml:space="preserve"> </w:t>
      </w:r>
      <w:r w:rsidRPr="00FC79E5">
        <w:rPr>
          <w:rFonts w:hint="eastAsia"/>
          <w:rtl/>
          <w:lang w:bidi="ar-IQ"/>
        </w:rPr>
        <w:t>المكذ</w:t>
      </w:r>
      <w:r w:rsidR="003F43E7">
        <w:rPr>
          <w:rFonts w:hint="cs"/>
          <w:rtl/>
          <w:lang w:bidi="ar-IQ"/>
        </w:rPr>
        <w:t>ّ</w:t>
      </w:r>
      <w:r w:rsidRPr="00FC79E5">
        <w:rPr>
          <w:rFonts w:hint="eastAsia"/>
          <w:rtl/>
          <w:lang w:bidi="ar-IQ"/>
        </w:rPr>
        <w:t>ب</w:t>
      </w:r>
      <w:r w:rsidRPr="00FC79E5">
        <w:rPr>
          <w:rtl/>
          <w:lang w:bidi="ar-IQ"/>
        </w:rPr>
        <w:t xml:space="preserve"> </w:t>
      </w:r>
      <w:r w:rsidRPr="00FC79E5">
        <w:rPr>
          <w:rFonts w:hint="eastAsia"/>
          <w:rtl/>
          <w:lang w:bidi="ar-IQ"/>
        </w:rPr>
        <w:t>بولايته،</w:t>
      </w:r>
      <w:r w:rsidRPr="00FC79E5">
        <w:rPr>
          <w:rtl/>
          <w:lang w:bidi="ar-IQ"/>
        </w:rPr>
        <w:t xml:space="preserve"> </w:t>
      </w:r>
      <w:r w:rsidRPr="00053AD2">
        <w:rPr>
          <w:rStyle w:val="libAlaemChar"/>
          <w:rtl/>
        </w:rPr>
        <w:t>(</w:t>
      </w:r>
      <w:r w:rsidR="00544FE2" w:rsidRPr="00544FE2">
        <w:rPr>
          <w:rStyle w:val="libAieChar"/>
          <w:rtl/>
          <w:lang w:bidi="ar-IQ"/>
        </w:rPr>
        <w:t>كَلَّا سَيَعْلَمُونَ ﴿٤﴾ ثُمَّ كَلَّا سَيَعْلَمُونَ</w:t>
      </w:r>
      <w:r w:rsidRPr="00053AD2">
        <w:rPr>
          <w:rStyle w:val="libAlaemChar"/>
          <w:rtl/>
        </w:rPr>
        <w:t>)</w:t>
      </w:r>
      <w:r w:rsidR="005953BC">
        <w:rPr>
          <w:rFonts w:hint="cs"/>
          <w:rtl/>
          <w:lang w:bidi="ar-IQ"/>
        </w:rPr>
        <w:t>،</w:t>
      </w:r>
      <w:r w:rsidRPr="00FC79E5">
        <w:rPr>
          <w:rtl/>
          <w:lang w:bidi="ar-IQ"/>
        </w:rPr>
        <w:t xml:space="preserve"> </w:t>
      </w:r>
      <w:r w:rsidRPr="00FC79E5">
        <w:rPr>
          <w:rFonts w:hint="eastAsia"/>
          <w:rtl/>
          <w:lang w:bidi="ar-IQ"/>
        </w:rPr>
        <w:t>وهو</w:t>
      </w:r>
      <w:r w:rsidRPr="00FC79E5">
        <w:rPr>
          <w:rtl/>
          <w:lang w:bidi="ar-IQ"/>
        </w:rPr>
        <w:t xml:space="preserve"> </w:t>
      </w:r>
      <w:r w:rsidRPr="00FC79E5">
        <w:rPr>
          <w:rFonts w:hint="eastAsia"/>
          <w:rtl/>
          <w:lang w:bidi="ar-IQ"/>
        </w:rPr>
        <w:t>ردّ</w:t>
      </w:r>
      <w:r w:rsidRPr="00FC79E5">
        <w:rPr>
          <w:rtl/>
          <w:lang w:bidi="ar-IQ"/>
        </w:rPr>
        <w:t xml:space="preserve"> </w:t>
      </w:r>
      <w:r w:rsidRPr="00FC79E5">
        <w:rPr>
          <w:rFonts w:hint="eastAsia"/>
          <w:rtl/>
          <w:lang w:bidi="ar-IQ"/>
        </w:rPr>
        <w:t>عليهم</w:t>
      </w:r>
      <w:r w:rsidRPr="00FC79E5">
        <w:rPr>
          <w:rtl/>
          <w:lang w:bidi="ar-IQ"/>
        </w:rPr>
        <w:t xml:space="preserve"> </w:t>
      </w:r>
      <w:r w:rsidRPr="00FC79E5">
        <w:rPr>
          <w:rFonts w:hint="eastAsia"/>
          <w:rtl/>
          <w:lang w:bidi="ar-IQ"/>
        </w:rPr>
        <w:t>سيعرفون</w:t>
      </w:r>
      <w:r w:rsidRPr="00FC79E5">
        <w:rPr>
          <w:rtl/>
          <w:lang w:bidi="ar-IQ"/>
        </w:rPr>
        <w:t xml:space="preserve"> </w:t>
      </w:r>
      <w:r w:rsidRPr="00FC79E5">
        <w:rPr>
          <w:rFonts w:hint="eastAsia"/>
          <w:rtl/>
          <w:lang w:bidi="ar-IQ"/>
        </w:rPr>
        <w:t>خلافته</w:t>
      </w:r>
      <w:r w:rsidRPr="00FC79E5">
        <w:rPr>
          <w:rtl/>
          <w:lang w:bidi="ar-IQ"/>
        </w:rPr>
        <w:t xml:space="preserve"> </w:t>
      </w:r>
      <w:r w:rsidR="003F43E7">
        <w:rPr>
          <w:rFonts w:hint="cs"/>
          <w:rtl/>
          <w:lang w:bidi="ar-IQ"/>
        </w:rPr>
        <w:t>أ</w:t>
      </w:r>
      <w:r w:rsidRPr="00FC79E5">
        <w:rPr>
          <w:rFonts w:hint="eastAsia"/>
          <w:rtl/>
          <w:lang w:bidi="ar-IQ"/>
        </w:rPr>
        <w:t>ن</w:t>
      </w:r>
      <w:r w:rsidR="003F43E7">
        <w:rPr>
          <w:rFonts w:hint="cs"/>
          <w:rtl/>
          <w:lang w:bidi="ar-IQ"/>
        </w:rPr>
        <w:t>ّ</w:t>
      </w:r>
      <w:r w:rsidRPr="00FC79E5">
        <w:rPr>
          <w:rFonts w:hint="eastAsia"/>
          <w:rtl/>
          <w:lang w:bidi="ar-IQ"/>
        </w:rPr>
        <w:t>ها</w:t>
      </w:r>
      <w:r w:rsidRPr="00FC79E5">
        <w:rPr>
          <w:rtl/>
          <w:lang w:bidi="ar-IQ"/>
        </w:rPr>
        <w:t xml:space="preserve"> </w:t>
      </w:r>
      <w:r w:rsidRPr="00FC79E5">
        <w:rPr>
          <w:rFonts w:hint="eastAsia"/>
          <w:rtl/>
          <w:lang w:bidi="ar-IQ"/>
        </w:rPr>
        <w:t>حق</w:t>
      </w:r>
      <w:r w:rsidR="003F43E7">
        <w:rPr>
          <w:rFonts w:hint="cs"/>
          <w:rtl/>
          <w:lang w:bidi="ar-IQ"/>
        </w:rPr>
        <w:t>ّ</w:t>
      </w:r>
      <w:r w:rsidRPr="00FC79E5">
        <w:rPr>
          <w:rFonts w:hint="eastAsia"/>
          <w:rtl/>
          <w:lang w:bidi="ar-IQ"/>
        </w:rPr>
        <w:t>،</w:t>
      </w:r>
      <w:r w:rsidRPr="00FC79E5">
        <w:rPr>
          <w:rtl/>
          <w:lang w:bidi="ar-IQ"/>
        </w:rPr>
        <w:t xml:space="preserve"> </w:t>
      </w:r>
      <w:r w:rsidR="003F43E7">
        <w:rPr>
          <w:rFonts w:hint="cs"/>
          <w:rtl/>
          <w:lang w:bidi="ar-IQ"/>
        </w:rPr>
        <w:t>إ</w:t>
      </w:r>
      <w:r w:rsidRPr="00FC79E5">
        <w:rPr>
          <w:rFonts w:hint="eastAsia"/>
          <w:rtl/>
          <w:lang w:bidi="ar-IQ"/>
        </w:rPr>
        <w:t>ذ</w:t>
      </w:r>
      <w:r w:rsidRPr="00FC79E5">
        <w:rPr>
          <w:rtl/>
          <w:lang w:bidi="ar-IQ"/>
        </w:rPr>
        <w:t xml:space="preserve"> </w:t>
      </w:r>
      <w:r w:rsidRPr="00FC79E5">
        <w:rPr>
          <w:rFonts w:hint="eastAsia"/>
          <w:rtl/>
          <w:lang w:bidi="ar-IQ"/>
        </w:rPr>
        <w:t>يس</w:t>
      </w:r>
      <w:r w:rsidR="003F43E7">
        <w:rPr>
          <w:rFonts w:hint="cs"/>
          <w:rtl/>
          <w:lang w:bidi="ar-IQ"/>
        </w:rPr>
        <w:t>أ</w:t>
      </w:r>
      <w:r w:rsidRPr="00FC79E5">
        <w:rPr>
          <w:rFonts w:hint="eastAsia"/>
          <w:rtl/>
          <w:lang w:bidi="ar-IQ"/>
        </w:rPr>
        <w:t>لون</w:t>
      </w:r>
      <w:r w:rsidRPr="00FC79E5">
        <w:rPr>
          <w:rtl/>
          <w:lang w:bidi="ar-IQ"/>
        </w:rPr>
        <w:t xml:space="preserve"> </w:t>
      </w:r>
      <w:r w:rsidRPr="00FC79E5">
        <w:rPr>
          <w:rFonts w:hint="eastAsia"/>
          <w:rtl/>
          <w:lang w:bidi="ar-IQ"/>
        </w:rPr>
        <w:t>عنها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قبورهم</w:t>
      </w:r>
      <w:r w:rsidRPr="00FC79E5">
        <w:rPr>
          <w:rtl/>
          <w:lang w:bidi="ar-IQ"/>
        </w:rPr>
        <w:t xml:space="preserve"> </w:t>
      </w:r>
      <w:r w:rsidRPr="00FC79E5">
        <w:rPr>
          <w:rFonts w:hint="eastAsia"/>
          <w:rtl/>
          <w:lang w:bidi="ar-IQ"/>
        </w:rPr>
        <w:t>فلا</w:t>
      </w:r>
      <w:r w:rsidRPr="00FC79E5">
        <w:rPr>
          <w:rtl/>
          <w:lang w:bidi="ar-IQ"/>
        </w:rPr>
        <w:t xml:space="preserve"> </w:t>
      </w:r>
      <w:r w:rsidRPr="00FC79E5">
        <w:rPr>
          <w:rFonts w:hint="eastAsia"/>
          <w:rtl/>
          <w:lang w:bidi="ar-IQ"/>
        </w:rPr>
        <w:t>يبق</w:t>
      </w:r>
      <w:r w:rsidRPr="00FC79E5">
        <w:rPr>
          <w:rtl/>
          <w:lang w:bidi="ar-IQ"/>
        </w:rPr>
        <w:t xml:space="preserve"> </w:t>
      </w:r>
      <w:r w:rsidRPr="00FC79E5">
        <w:rPr>
          <w:rFonts w:hint="eastAsia"/>
          <w:rtl/>
          <w:lang w:bidi="ar-IQ"/>
        </w:rPr>
        <w:t>منهم</w:t>
      </w:r>
      <w:r w:rsidRPr="00FC79E5">
        <w:rPr>
          <w:rtl/>
          <w:lang w:bidi="ar-IQ"/>
        </w:rPr>
        <w:t xml:space="preserve"> </w:t>
      </w:r>
      <w:r w:rsidRPr="00FC79E5">
        <w:rPr>
          <w:rFonts w:hint="eastAsia"/>
          <w:rtl/>
          <w:lang w:bidi="ar-IQ"/>
        </w:rPr>
        <w:t>ميّت</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شرق</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غرب</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بر</w:t>
      </w:r>
      <w:r w:rsidR="003F43E7">
        <w:rPr>
          <w:rFonts w:hint="cs"/>
          <w:rtl/>
          <w:lang w:bidi="ar-IQ"/>
        </w:rPr>
        <w:t>ّ</w:t>
      </w:r>
      <w:r w:rsidRPr="00FC79E5">
        <w:rPr>
          <w:rtl/>
          <w:lang w:bidi="ar-IQ"/>
        </w:rPr>
        <w:t xml:space="preserve"> </w:t>
      </w:r>
      <w:r w:rsidRPr="00FC79E5">
        <w:rPr>
          <w:rFonts w:hint="eastAsia"/>
          <w:rtl/>
          <w:lang w:bidi="ar-IQ"/>
        </w:rPr>
        <w:t>ولا</w:t>
      </w:r>
      <w:r w:rsidRPr="00FC79E5">
        <w:rPr>
          <w:rtl/>
          <w:lang w:bidi="ar-IQ"/>
        </w:rPr>
        <w:t xml:space="preserve"> </w:t>
      </w:r>
      <w:r w:rsidRPr="00FC79E5">
        <w:rPr>
          <w:rFonts w:hint="eastAsia"/>
          <w:rtl/>
          <w:lang w:bidi="ar-IQ"/>
        </w:rPr>
        <w:t>بحر،</w:t>
      </w:r>
      <w:r w:rsidRPr="00FC79E5">
        <w:rPr>
          <w:rtl/>
          <w:lang w:bidi="ar-IQ"/>
        </w:rPr>
        <w:t xml:space="preserve"> </w:t>
      </w:r>
      <w:r w:rsidR="003F43E7">
        <w:rPr>
          <w:rFonts w:hint="cs"/>
          <w:rtl/>
          <w:lang w:bidi="ar-IQ"/>
        </w:rPr>
        <w:t>إ</w:t>
      </w:r>
      <w:r w:rsidRPr="00FC79E5">
        <w:rPr>
          <w:rFonts w:hint="eastAsia"/>
          <w:rtl/>
          <w:lang w:bidi="ar-IQ"/>
        </w:rPr>
        <w:t>ل</w:t>
      </w:r>
      <w:r w:rsidR="003F43E7">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ومنكر</w:t>
      </w:r>
      <w:r w:rsidRPr="00FC79E5">
        <w:rPr>
          <w:rtl/>
          <w:lang w:bidi="ar-IQ"/>
        </w:rPr>
        <w:t xml:space="preserve"> </w:t>
      </w:r>
      <w:r w:rsidRPr="00FC79E5">
        <w:rPr>
          <w:rFonts w:hint="eastAsia"/>
          <w:rtl/>
          <w:lang w:bidi="ar-IQ"/>
        </w:rPr>
        <w:t>ونكير</w:t>
      </w:r>
      <w:r w:rsidRPr="00FC79E5">
        <w:rPr>
          <w:rtl/>
          <w:lang w:bidi="ar-IQ"/>
        </w:rPr>
        <w:t xml:space="preserve"> </w:t>
      </w:r>
      <w:r w:rsidRPr="00FC79E5">
        <w:rPr>
          <w:rFonts w:hint="eastAsia"/>
          <w:rtl/>
          <w:lang w:bidi="ar-IQ"/>
        </w:rPr>
        <w:t>يسألانه،</w:t>
      </w:r>
      <w:r w:rsidRPr="00FC79E5">
        <w:rPr>
          <w:rtl/>
          <w:lang w:bidi="ar-IQ"/>
        </w:rPr>
        <w:t xml:space="preserve"> </w:t>
      </w:r>
      <w:r w:rsidRPr="00FC79E5">
        <w:rPr>
          <w:rFonts w:hint="eastAsia"/>
          <w:rtl/>
          <w:lang w:bidi="ar-IQ"/>
        </w:rPr>
        <w:t>يقولان</w:t>
      </w:r>
      <w:r w:rsidRPr="00FC79E5">
        <w:rPr>
          <w:rtl/>
          <w:lang w:bidi="ar-IQ"/>
        </w:rPr>
        <w:t xml:space="preserve"> </w:t>
      </w:r>
      <w:r w:rsidRPr="00FC79E5">
        <w:rPr>
          <w:rFonts w:hint="eastAsia"/>
          <w:rtl/>
          <w:lang w:bidi="ar-IQ"/>
        </w:rPr>
        <w:t>للمي</w:t>
      </w:r>
      <w:r w:rsidR="003F43E7">
        <w:rPr>
          <w:rFonts w:hint="cs"/>
          <w:rtl/>
          <w:lang w:bidi="ar-IQ"/>
        </w:rPr>
        <w:t>ّ</w:t>
      </w:r>
      <w:r w:rsidRPr="00FC79E5">
        <w:rPr>
          <w:rFonts w:hint="eastAsia"/>
          <w:rtl/>
          <w:lang w:bidi="ar-IQ"/>
        </w:rPr>
        <w:t>ت</w:t>
      </w:r>
      <w:r w:rsidRPr="00FC79E5">
        <w:rPr>
          <w:rtl/>
          <w:lang w:bidi="ar-IQ"/>
        </w:rPr>
        <w:t>:</w:t>
      </w:r>
      <w:r w:rsidR="006C2F17" w:rsidRPr="00FC79E5">
        <w:rPr>
          <w:rtl/>
          <w:lang w:bidi="ar-IQ"/>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ربّك؟</w:t>
      </w:r>
      <w:r w:rsidRPr="004045C5">
        <w:rPr>
          <w:rStyle w:val="libBold2Char"/>
          <w:rtl/>
        </w:rPr>
        <w:t xml:space="preserve"> </w:t>
      </w:r>
      <w:r w:rsidRPr="004045C5">
        <w:rPr>
          <w:rStyle w:val="libBold2Char"/>
          <w:rFonts w:hint="eastAsia"/>
          <w:rtl/>
        </w:rPr>
        <w:t>وما</w:t>
      </w:r>
      <w:r w:rsidRPr="004045C5">
        <w:rPr>
          <w:rStyle w:val="libBold2Char"/>
          <w:rtl/>
        </w:rPr>
        <w:t xml:space="preserve"> </w:t>
      </w:r>
      <w:r w:rsidRPr="004045C5">
        <w:rPr>
          <w:rStyle w:val="libBold2Char"/>
          <w:rFonts w:hint="eastAsia"/>
          <w:rtl/>
        </w:rPr>
        <w:t>دينك؟</w:t>
      </w:r>
      <w:r w:rsidRPr="004045C5">
        <w:rPr>
          <w:rStyle w:val="libBold2Char"/>
          <w:rtl/>
        </w:rPr>
        <w:t xml:space="preserve"> </w:t>
      </w:r>
      <w:r w:rsidRPr="004045C5">
        <w:rPr>
          <w:rStyle w:val="libBold2Char"/>
          <w:rFonts w:hint="eastAsia"/>
          <w:rtl/>
        </w:rPr>
        <w:t>ومن</w:t>
      </w:r>
      <w:r w:rsidRPr="004045C5">
        <w:rPr>
          <w:rStyle w:val="libBold2Char"/>
          <w:rtl/>
        </w:rPr>
        <w:t xml:space="preserve"> </w:t>
      </w:r>
      <w:r w:rsidRPr="004045C5">
        <w:rPr>
          <w:rStyle w:val="libBold2Char"/>
          <w:rFonts w:hint="eastAsia"/>
          <w:rtl/>
        </w:rPr>
        <w:t>نبي</w:t>
      </w:r>
      <w:r w:rsidR="003F43E7" w:rsidRPr="004045C5">
        <w:rPr>
          <w:rStyle w:val="libBold2Char"/>
          <w:rFonts w:hint="cs"/>
          <w:rtl/>
        </w:rPr>
        <w:t>ّ</w:t>
      </w:r>
      <w:r w:rsidRPr="004045C5">
        <w:rPr>
          <w:rStyle w:val="libBold2Char"/>
          <w:rFonts w:hint="eastAsia"/>
          <w:rtl/>
        </w:rPr>
        <w:t>ك؟</w:t>
      </w:r>
      <w:r w:rsidRPr="004045C5">
        <w:rPr>
          <w:rStyle w:val="libBold2Char"/>
          <w:rtl/>
        </w:rPr>
        <w:t xml:space="preserve"> </w:t>
      </w:r>
      <w:r w:rsidRPr="004045C5">
        <w:rPr>
          <w:rStyle w:val="libBold2Char"/>
          <w:rFonts w:hint="eastAsia"/>
          <w:rtl/>
        </w:rPr>
        <w:t>ومن</w:t>
      </w:r>
      <w:r w:rsidRPr="004045C5">
        <w:rPr>
          <w:rStyle w:val="libBold2Char"/>
          <w:rtl/>
        </w:rPr>
        <w:t xml:space="preserve"> </w:t>
      </w:r>
      <w:r w:rsidRPr="004045C5">
        <w:rPr>
          <w:rStyle w:val="libBold2Char"/>
          <w:rFonts w:hint="eastAsia"/>
          <w:rtl/>
        </w:rPr>
        <w:t>إمامك؟</w:t>
      </w:r>
      <w:r w:rsidR="00E15146" w:rsidRPr="004045C5">
        <w:rPr>
          <w:rStyle w:val="libBold2Char"/>
          <w:rtl/>
        </w:rPr>
        <w:t>]</w:t>
      </w:r>
      <w:r w:rsidR="006C2F17" w:rsidRPr="004045C5">
        <w:rPr>
          <w:rStyle w:val="libBold2Char"/>
          <w:rFonts w:hint="cs"/>
          <w:rtl/>
        </w:rPr>
        <w:t>.</w:t>
      </w:r>
    </w:p>
    <w:p w:rsidR="001321E9" w:rsidRPr="004045C5" w:rsidRDefault="001321E9" w:rsidP="004045C5">
      <w:pPr>
        <w:pStyle w:val="libNormal"/>
        <w:rPr>
          <w:rStyle w:val="libBold2Char"/>
          <w:rtl/>
        </w:rPr>
      </w:pPr>
      <w:r w:rsidRPr="00FC79E5">
        <w:rPr>
          <w:rFonts w:hint="eastAsia"/>
          <w:rtl/>
          <w:lang w:bidi="ar-IQ"/>
        </w:rPr>
        <w:t>ورد</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مناقب</w:t>
      </w:r>
      <w:r w:rsidRPr="00FC79E5">
        <w:rPr>
          <w:rtl/>
          <w:lang w:bidi="ar-IQ"/>
        </w:rPr>
        <w:t xml:space="preserve"> </w:t>
      </w:r>
      <w:r w:rsidRPr="00FC79E5">
        <w:rPr>
          <w:rFonts w:hint="eastAsia"/>
          <w:rtl/>
          <w:lang w:bidi="ar-IQ"/>
        </w:rPr>
        <w:t>الكاشي</w:t>
      </w:r>
      <w:r w:rsidR="00F2044A">
        <w:rPr>
          <w:rFonts w:hint="cs"/>
          <w:rtl/>
          <w:lang w:bidi="ar-IQ"/>
        </w:rPr>
        <w:t>:</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213</w:t>
      </w:r>
      <w:r w:rsidR="003112D6" w:rsidRPr="00FC79E5">
        <w:rPr>
          <w:rtl/>
          <w:lang w:bidi="ar-IQ"/>
        </w:rPr>
        <w:t xml:space="preserve"> </w:t>
      </w:r>
      <w:r w:rsidRPr="00FC79E5">
        <w:rPr>
          <w:rFonts w:hint="eastAsia"/>
          <w:rtl/>
          <w:lang w:bidi="ar-IQ"/>
        </w:rPr>
        <w:t>المخطوط،</w:t>
      </w:r>
      <w:r w:rsidRPr="00FC79E5">
        <w:rPr>
          <w:rtl/>
          <w:lang w:bidi="ar-IQ"/>
        </w:rPr>
        <w:t xml:space="preserve"> </w:t>
      </w:r>
      <w:r w:rsidRPr="00FC79E5">
        <w:rPr>
          <w:rFonts w:hint="eastAsia"/>
          <w:rtl/>
          <w:lang w:bidi="ar-IQ"/>
        </w:rPr>
        <w:t>بروايته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الحافظ</w:t>
      </w:r>
      <w:r w:rsidR="0086215F">
        <w:rPr>
          <w:rtl/>
          <w:lang w:bidi="ar-IQ"/>
        </w:rPr>
        <w:t xml:space="preserve"> أبي </w:t>
      </w:r>
      <w:r w:rsidRPr="00FC79E5">
        <w:rPr>
          <w:rFonts w:hint="eastAsia"/>
          <w:rtl/>
          <w:lang w:bidi="ar-IQ"/>
        </w:rPr>
        <w:t>بكر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مؤمن</w:t>
      </w:r>
      <w:r w:rsidRPr="00FC79E5">
        <w:rPr>
          <w:rtl/>
          <w:lang w:bidi="ar-IQ"/>
        </w:rPr>
        <w:t xml:space="preserve"> </w:t>
      </w:r>
      <w:r w:rsidRPr="00FC79E5">
        <w:rPr>
          <w:rFonts w:hint="eastAsia"/>
          <w:rtl/>
          <w:lang w:bidi="ar-IQ"/>
        </w:rPr>
        <w:t>الشيرازي</w:t>
      </w:r>
      <w:r w:rsidRPr="00FC79E5">
        <w:rPr>
          <w:rtl/>
          <w:lang w:bidi="ar-IQ"/>
        </w:rPr>
        <w:t xml:space="preserve"> </w:t>
      </w:r>
      <w:r w:rsidRPr="00FC79E5">
        <w:rPr>
          <w:rFonts w:hint="eastAsia"/>
          <w:rtl/>
          <w:lang w:bidi="ar-IQ"/>
        </w:rPr>
        <w:t>في</w:t>
      </w:r>
      <w:r w:rsidRPr="00FC79E5">
        <w:rPr>
          <w:rtl/>
          <w:lang w:bidi="ar-IQ"/>
        </w:rPr>
        <w:t xml:space="preserve"> </w:t>
      </w:r>
      <w:r w:rsidR="004045C5">
        <w:rPr>
          <w:rFonts w:hint="cs"/>
          <w:rtl/>
          <w:lang w:bidi="ar-IQ"/>
        </w:rPr>
        <w:t>(</w:t>
      </w:r>
      <w:r w:rsidRPr="00FC79E5">
        <w:rPr>
          <w:rFonts w:hint="eastAsia"/>
          <w:rtl/>
          <w:lang w:bidi="ar-IQ"/>
        </w:rPr>
        <w:t>رسالة</w:t>
      </w:r>
      <w:r w:rsidRPr="00FC79E5">
        <w:rPr>
          <w:rtl/>
          <w:lang w:bidi="ar-IQ"/>
        </w:rPr>
        <w:t xml:space="preserve"> </w:t>
      </w:r>
      <w:r w:rsidRPr="00FC79E5">
        <w:rPr>
          <w:rFonts w:hint="eastAsia"/>
          <w:rtl/>
          <w:lang w:bidi="ar-IQ"/>
        </w:rPr>
        <w:t>الاعتقاد</w:t>
      </w:r>
      <w:r w:rsidR="004045C5">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قوله</w:t>
      </w:r>
      <w:r w:rsidRPr="00FC79E5">
        <w:rPr>
          <w:rtl/>
          <w:lang w:bidi="ar-IQ"/>
        </w:rPr>
        <w:t xml:space="preserve"> </w:t>
      </w:r>
      <w:r w:rsidRPr="00FC79E5">
        <w:rPr>
          <w:rFonts w:hint="eastAsia"/>
          <w:rtl/>
          <w:lang w:bidi="ar-IQ"/>
        </w:rPr>
        <w:t>تعالى</w:t>
      </w:r>
      <w:r w:rsidRPr="00FC79E5">
        <w:rPr>
          <w:rtl/>
          <w:lang w:bidi="ar-IQ"/>
        </w:rPr>
        <w:t xml:space="preserve">: </w:t>
      </w:r>
      <w:r w:rsidRPr="00053AD2">
        <w:rPr>
          <w:rStyle w:val="libAlaemChar"/>
          <w:rtl/>
        </w:rPr>
        <w:t>(</w:t>
      </w:r>
      <w:r w:rsidR="00544FE2" w:rsidRPr="00544FE2">
        <w:rPr>
          <w:rStyle w:val="libAieChar"/>
          <w:rtl/>
          <w:lang w:bidi="ar-IQ"/>
        </w:rPr>
        <w:t>عَمَّ يَتَسَاءَلُونَ ﴿١﴾ عَنِ النَّبَإِ الْعَظِيمِ</w:t>
      </w:r>
      <w:r w:rsidRPr="00053AD2">
        <w:rPr>
          <w:rStyle w:val="libAlaemChar"/>
          <w:rtl/>
        </w:rPr>
        <w:t>)</w:t>
      </w:r>
      <w:r w:rsidR="005953BC">
        <w:rPr>
          <w:rStyle w:val="libAlaemChar"/>
          <w:rFonts w:hint="cs"/>
          <w:rtl/>
        </w:rPr>
        <w:t>،</w:t>
      </w:r>
      <w:r w:rsidRPr="00FC79E5">
        <w:rPr>
          <w:rtl/>
          <w:lang w:bidi="ar-IQ"/>
        </w:rPr>
        <w:t xml:space="preserve"> </w:t>
      </w:r>
      <w:r w:rsidR="00EE65DF">
        <w:rPr>
          <w:rFonts w:hint="eastAsia"/>
          <w:rtl/>
          <w:lang w:bidi="ar-IQ"/>
        </w:rPr>
        <w:t>بإسناده</w:t>
      </w:r>
      <w:r w:rsidR="009E53C7">
        <w:rPr>
          <w:rtl/>
          <w:lang w:bidi="ar-IQ"/>
        </w:rPr>
        <w:t xml:space="preserve"> إلى </w:t>
      </w:r>
      <w:r w:rsidRPr="00FC79E5">
        <w:rPr>
          <w:rFonts w:hint="eastAsia"/>
          <w:rtl/>
          <w:lang w:bidi="ar-IQ"/>
        </w:rPr>
        <w:t>السدي،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9C7FA7">
        <w:rPr>
          <w:rtl/>
          <w:lang w:bidi="ar-IQ"/>
        </w:rPr>
        <w:t xml:space="preserve"> </w:t>
      </w:r>
      <w:r w:rsidR="003F43E7">
        <w:rPr>
          <w:rFonts w:hint="cs"/>
          <w:rtl/>
          <w:lang w:bidi="ar-IQ"/>
        </w:rPr>
        <w:t>أ</w:t>
      </w:r>
      <w:r w:rsidRPr="00FC79E5">
        <w:rPr>
          <w:rFonts w:hint="eastAsia"/>
          <w:rtl/>
          <w:lang w:bidi="ar-IQ"/>
        </w:rPr>
        <w:t>ن</w:t>
      </w:r>
      <w:r w:rsidR="003F43E7">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قال</w:t>
      </w:r>
      <w:r w:rsidRPr="00FC79E5">
        <w:rPr>
          <w:rtl/>
          <w:lang w:bidi="ar-IQ"/>
        </w:rPr>
        <w:t xml:space="preserve">: </w:t>
      </w:r>
      <w:r w:rsidR="00E15146" w:rsidRPr="004045C5">
        <w:rPr>
          <w:rStyle w:val="libBold2Char"/>
          <w:rtl/>
        </w:rPr>
        <w:t>[</w:t>
      </w:r>
      <w:r w:rsidRPr="004045C5">
        <w:rPr>
          <w:rStyle w:val="libBold2Char"/>
          <w:rFonts w:hint="eastAsia"/>
          <w:rtl/>
        </w:rPr>
        <w:t>ولاية</w:t>
      </w:r>
      <w:r w:rsidRPr="004045C5">
        <w:rPr>
          <w:rStyle w:val="libBold2Char"/>
          <w:rtl/>
        </w:rPr>
        <w:t xml:space="preserve"> </w:t>
      </w:r>
      <w:r w:rsidRPr="004045C5">
        <w:rPr>
          <w:rStyle w:val="libBold2Char"/>
          <w:rFonts w:hint="eastAsia"/>
          <w:rtl/>
        </w:rPr>
        <w:t>علي</w:t>
      </w:r>
      <w:r w:rsidR="003F43E7" w:rsidRPr="004045C5">
        <w:rPr>
          <w:rStyle w:val="libBold2Char"/>
          <w:rFonts w:hint="cs"/>
          <w:rtl/>
        </w:rPr>
        <w:t>ّ</w:t>
      </w:r>
      <w:r w:rsidR="00544FE2" w:rsidRPr="00CA1393">
        <w:rPr>
          <w:rStyle w:val="libBold2Char"/>
          <w:rFonts w:hint="cs"/>
          <w:rtl/>
        </w:rPr>
        <w:t xml:space="preserve"> </w:t>
      </w:r>
      <w:r w:rsidR="004045C5">
        <w:rPr>
          <w:rFonts w:hint="cs"/>
          <w:rtl/>
          <w:lang w:bidi="ar-IQ"/>
        </w:rPr>
        <w:t>(</w:t>
      </w:r>
      <w:r w:rsidR="00C13FE9" w:rsidRPr="00AB1CE3">
        <w:rPr>
          <w:rStyle w:val="libAlaemChar"/>
          <w:rFonts w:hint="eastAsia"/>
          <w:rtl/>
        </w:rPr>
        <w:t>عليه‌السلام</w:t>
      </w:r>
      <w:r w:rsidR="004045C5">
        <w:rPr>
          <w:rFonts w:hint="cs"/>
          <w:rtl/>
          <w:lang w:bidi="ar-IQ"/>
        </w:rPr>
        <w:t>)</w:t>
      </w:r>
      <w:r w:rsidRPr="00CA1393">
        <w:rPr>
          <w:rStyle w:val="libBold2Char"/>
          <w:rtl/>
        </w:rPr>
        <w:t xml:space="preserve"> </w:t>
      </w:r>
      <w:r w:rsidRPr="004045C5">
        <w:rPr>
          <w:rStyle w:val="libBold2Char"/>
          <w:rFonts w:hint="eastAsia"/>
          <w:rtl/>
        </w:rPr>
        <w:t>يتساءلون</w:t>
      </w:r>
      <w:r w:rsidRPr="004045C5">
        <w:rPr>
          <w:rStyle w:val="libBold2Char"/>
          <w:rtl/>
        </w:rPr>
        <w:t xml:space="preserve"> </w:t>
      </w:r>
      <w:r w:rsidRPr="004045C5">
        <w:rPr>
          <w:rStyle w:val="libBold2Char"/>
          <w:rFonts w:hint="eastAsia"/>
          <w:rtl/>
        </w:rPr>
        <w:t>عنها</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قبورهم،</w:t>
      </w:r>
      <w:r w:rsidRPr="004045C5">
        <w:rPr>
          <w:rStyle w:val="libBold2Char"/>
          <w:rtl/>
        </w:rPr>
        <w:t xml:space="preserve"> </w:t>
      </w:r>
      <w:r w:rsidRPr="004045C5">
        <w:rPr>
          <w:rStyle w:val="libBold2Char"/>
          <w:rFonts w:hint="eastAsia"/>
          <w:rtl/>
        </w:rPr>
        <w:t>فلا</w:t>
      </w:r>
      <w:r w:rsidRPr="004045C5">
        <w:rPr>
          <w:rStyle w:val="libBold2Char"/>
          <w:rtl/>
        </w:rPr>
        <w:t xml:space="preserve"> </w:t>
      </w:r>
      <w:r w:rsidRPr="004045C5">
        <w:rPr>
          <w:rStyle w:val="libBold2Char"/>
          <w:rFonts w:hint="eastAsia"/>
          <w:rtl/>
        </w:rPr>
        <w:t>يبقى</w:t>
      </w:r>
      <w:r w:rsidRPr="004045C5">
        <w:rPr>
          <w:rStyle w:val="libBold2Char"/>
          <w:rtl/>
        </w:rPr>
        <w:t xml:space="preserve"> </w:t>
      </w:r>
      <w:r w:rsidRPr="004045C5">
        <w:rPr>
          <w:rStyle w:val="libBold2Char"/>
          <w:rFonts w:hint="eastAsia"/>
          <w:rtl/>
        </w:rPr>
        <w:t>مي</w:t>
      </w:r>
      <w:r w:rsidR="003F43E7" w:rsidRPr="004045C5">
        <w:rPr>
          <w:rStyle w:val="libBold2Char"/>
          <w:rFonts w:hint="cs"/>
          <w:rtl/>
        </w:rPr>
        <w:t>ّ</w:t>
      </w:r>
      <w:r w:rsidRPr="004045C5">
        <w:rPr>
          <w:rStyle w:val="libBold2Char"/>
          <w:rFonts w:hint="eastAsia"/>
          <w:rtl/>
        </w:rPr>
        <w:t>ت</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شرق</w:t>
      </w:r>
      <w:r w:rsidRPr="004045C5">
        <w:rPr>
          <w:rStyle w:val="libBold2Char"/>
          <w:rtl/>
        </w:rPr>
        <w:t xml:space="preserve"> </w:t>
      </w:r>
      <w:r w:rsidRPr="004045C5">
        <w:rPr>
          <w:rStyle w:val="libBold2Char"/>
          <w:rFonts w:hint="eastAsia"/>
          <w:rtl/>
        </w:rPr>
        <w:t>ولا</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غرب،</w:t>
      </w:r>
      <w:r w:rsidRPr="004045C5">
        <w:rPr>
          <w:rStyle w:val="libBold2Char"/>
          <w:rtl/>
        </w:rPr>
        <w:t xml:space="preserve"> </w:t>
      </w:r>
      <w:r w:rsidRPr="004045C5">
        <w:rPr>
          <w:rStyle w:val="libBold2Char"/>
          <w:rFonts w:hint="eastAsia"/>
          <w:rtl/>
        </w:rPr>
        <w:t>ولا</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بر</w:t>
      </w:r>
      <w:r w:rsidR="003F43E7" w:rsidRPr="004045C5">
        <w:rPr>
          <w:rStyle w:val="libBold2Char"/>
          <w:rFonts w:hint="cs"/>
          <w:rtl/>
        </w:rPr>
        <w:t>ّ</w:t>
      </w:r>
      <w:r w:rsidRPr="004045C5">
        <w:rPr>
          <w:rStyle w:val="libBold2Char"/>
          <w:rtl/>
        </w:rPr>
        <w:t xml:space="preserve"> </w:t>
      </w:r>
      <w:r w:rsidRPr="004045C5">
        <w:rPr>
          <w:rStyle w:val="libBold2Char"/>
          <w:rFonts w:hint="eastAsia"/>
          <w:rtl/>
        </w:rPr>
        <w:t>ولا</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بحر،</w:t>
      </w:r>
      <w:r w:rsidRPr="004045C5">
        <w:rPr>
          <w:rStyle w:val="libBold2Char"/>
          <w:rtl/>
        </w:rPr>
        <w:t xml:space="preserve"> </w:t>
      </w:r>
      <w:r w:rsidR="003F43E7" w:rsidRPr="004045C5">
        <w:rPr>
          <w:rStyle w:val="libBold2Char"/>
          <w:rFonts w:hint="cs"/>
          <w:rtl/>
        </w:rPr>
        <w:t>إ</w:t>
      </w:r>
      <w:r w:rsidRPr="004045C5">
        <w:rPr>
          <w:rStyle w:val="libBold2Char"/>
          <w:rFonts w:hint="eastAsia"/>
          <w:rtl/>
        </w:rPr>
        <w:t>ل</w:t>
      </w:r>
      <w:r w:rsidR="003F43E7" w:rsidRPr="004045C5">
        <w:rPr>
          <w:rStyle w:val="libBold2Char"/>
          <w:rFonts w:hint="cs"/>
          <w:rtl/>
        </w:rPr>
        <w:t>ّ</w:t>
      </w:r>
      <w:r w:rsidRPr="004045C5">
        <w:rPr>
          <w:rStyle w:val="libBold2Char"/>
          <w:rFonts w:hint="eastAsia"/>
          <w:rtl/>
        </w:rPr>
        <w:t>ا</w:t>
      </w:r>
      <w:r w:rsidRPr="004045C5">
        <w:rPr>
          <w:rStyle w:val="libBold2Char"/>
          <w:rtl/>
        </w:rPr>
        <w:t xml:space="preserve"> </w:t>
      </w:r>
      <w:r w:rsidRPr="004045C5">
        <w:rPr>
          <w:rStyle w:val="libBold2Char"/>
          <w:rFonts w:hint="eastAsia"/>
          <w:rtl/>
        </w:rPr>
        <w:t>ومنكر</w:t>
      </w:r>
      <w:r w:rsidRPr="004045C5">
        <w:rPr>
          <w:rStyle w:val="libBold2Char"/>
          <w:rtl/>
        </w:rPr>
        <w:t xml:space="preserve"> </w:t>
      </w:r>
      <w:r w:rsidRPr="004045C5">
        <w:rPr>
          <w:rStyle w:val="libBold2Char"/>
          <w:rFonts w:hint="eastAsia"/>
          <w:rtl/>
        </w:rPr>
        <w:t>ونكير</w:t>
      </w:r>
      <w:r w:rsidRPr="004045C5">
        <w:rPr>
          <w:rStyle w:val="libBold2Char"/>
          <w:rtl/>
        </w:rPr>
        <w:t xml:space="preserve"> </w:t>
      </w:r>
      <w:r w:rsidRPr="004045C5">
        <w:rPr>
          <w:rStyle w:val="libBold2Char"/>
          <w:rFonts w:hint="eastAsia"/>
          <w:rtl/>
        </w:rPr>
        <w:t>يس</w:t>
      </w:r>
      <w:r w:rsidR="003F43E7" w:rsidRPr="004045C5">
        <w:rPr>
          <w:rStyle w:val="libBold2Char"/>
          <w:rFonts w:hint="cs"/>
          <w:rtl/>
        </w:rPr>
        <w:t>أ</w:t>
      </w:r>
      <w:r w:rsidRPr="004045C5">
        <w:rPr>
          <w:rStyle w:val="libBold2Char"/>
          <w:rFonts w:hint="eastAsia"/>
          <w:rtl/>
        </w:rPr>
        <w:t>لانه</w:t>
      </w:r>
      <w:r w:rsidRPr="004045C5">
        <w:rPr>
          <w:rStyle w:val="libBold2Char"/>
          <w:rtl/>
        </w:rPr>
        <w:t xml:space="preserve"> </w:t>
      </w:r>
      <w:r w:rsidRPr="004045C5">
        <w:rPr>
          <w:rStyle w:val="libBold2Char"/>
          <w:rFonts w:hint="eastAsia"/>
          <w:rtl/>
        </w:rPr>
        <w:t>عن</w:t>
      </w:r>
      <w:r w:rsidRPr="004045C5">
        <w:rPr>
          <w:rStyle w:val="libBold2Char"/>
          <w:rtl/>
        </w:rPr>
        <w:t xml:space="preserve"> </w:t>
      </w:r>
      <w:r w:rsidRPr="004045C5">
        <w:rPr>
          <w:rStyle w:val="libBold2Char"/>
          <w:rFonts w:hint="eastAsia"/>
          <w:rtl/>
        </w:rPr>
        <w:t>ولاية</w:t>
      </w:r>
      <w:r w:rsidR="005E2585" w:rsidRPr="004045C5">
        <w:rPr>
          <w:rStyle w:val="libBold2Char"/>
          <w:rtl/>
        </w:rPr>
        <w:t xml:space="preserve"> أمير </w:t>
      </w:r>
      <w:r w:rsidRPr="004045C5">
        <w:rPr>
          <w:rStyle w:val="libBold2Char"/>
          <w:rFonts w:hint="eastAsia"/>
          <w:rtl/>
        </w:rPr>
        <w:t>المؤمنين</w:t>
      </w:r>
      <w:r w:rsidR="00674E3D" w:rsidRPr="004045C5">
        <w:rPr>
          <w:rStyle w:val="libBold2Char"/>
          <w:rtl/>
        </w:rPr>
        <w:t xml:space="preserve"> عليّ بن أبي طالب </w:t>
      </w:r>
      <w:r w:rsidR="00C13FE9" w:rsidRPr="004045C5">
        <w:rPr>
          <w:rStyle w:val="libBold2Char"/>
          <w:rFonts w:hint="eastAsia"/>
          <w:rtl/>
        </w:rPr>
        <w:t>عليه‌السلام</w:t>
      </w:r>
      <w:r w:rsidRPr="004045C5">
        <w:rPr>
          <w:rStyle w:val="libBold2Char"/>
          <w:rtl/>
        </w:rPr>
        <w:t xml:space="preserve"> </w:t>
      </w:r>
      <w:r w:rsidRPr="004045C5">
        <w:rPr>
          <w:rStyle w:val="libBold2Char"/>
          <w:rFonts w:hint="eastAsia"/>
          <w:rtl/>
        </w:rPr>
        <w:t>بعد</w:t>
      </w:r>
      <w:r w:rsidRPr="004045C5">
        <w:rPr>
          <w:rStyle w:val="libBold2Char"/>
          <w:rtl/>
        </w:rPr>
        <w:t xml:space="preserve"> </w:t>
      </w:r>
      <w:r w:rsidRPr="004045C5">
        <w:rPr>
          <w:rStyle w:val="libBold2Char"/>
          <w:rFonts w:hint="eastAsia"/>
          <w:rtl/>
        </w:rPr>
        <w:t>الموت</w:t>
      </w:r>
      <w:r w:rsidRPr="004045C5">
        <w:rPr>
          <w:rStyle w:val="libBold2Char"/>
          <w:rtl/>
        </w:rPr>
        <w:t xml:space="preserve"> </w:t>
      </w:r>
      <w:r w:rsidRPr="004045C5">
        <w:rPr>
          <w:rStyle w:val="libBold2Char"/>
          <w:rFonts w:hint="eastAsia"/>
          <w:rtl/>
        </w:rPr>
        <w:t>يقولان</w:t>
      </w:r>
      <w:r w:rsidRPr="004045C5">
        <w:rPr>
          <w:rStyle w:val="libBold2Char"/>
          <w:rtl/>
        </w:rPr>
        <w:t xml:space="preserve"> </w:t>
      </w:r>
      <w:r w:rsidRPr="004045C5">
        <w:rPr>
          <w:rStyle w:val="libBold2Char"/>
          <w:rFonts w:hint="eastAsia"/>
          <w:rtl/>
        </w:rPr>
        <w:t>للمي</w:t>
      </w:r>
      <w:r w:rsidR="003F43E7" w:rsidRPr="004045C5">
        <w:rPr>
          <w:rStyle w:val="libBold2Char"/>
          <w:rFonts w:hint="cs"/>
          <w:rtl/>
        </w:rPr>
        <w:t>ّ</w:t>
      </w:r>
      <w:r w:rsidRPr="004045C5">
        <w:rPr>
          <w:rStyle w:val="libBold2Char"/>
          <w:rFonts w:hint="eastAsia"/>
          <w:rtl/>
        </w:rPr>
        <w:t>ت</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رب</w:t>
      </w:r>
      <w:r w:rsidR="003F43E7" w:rsidRPr="004045C5">
        <w:rPr>
          <w:rStyle w:val="libBold2Char"/>
          <w:rFonts w:hint="cs"/>
          <w:rtl/>
        </w:rPr>
        <w:t>ّ</w:t>
      </w:r>
      <w:r w:rsidRPr="004045C5">
        <w:rPr>
          <w:rStyle w:val="libBold2Char"/>
          <w:rFonts w:hint="eastAsia"/>
          <w:rtl/>
        </w:rPr>
        <w:t>ك؟</w:t>
      </w:r>
      <w:r w:rsidRPr="004045C5">
        <w:rPr>
          <w:rStyle w:val="libBold2Char"/>
          <w:rtl/>
        </w:rPr>
        <w:t xml:space="preserve"> </w:t>
      </w:r>
      <w:r w:rsidRPr="004045C5">
        <w:rPr>
          <w:rStyle w:val="libBold2Char"/>
          <w:rFonts w:hint="eastAsia"/>
          <w:rtl/>
        </w:rPr>
        <w:t>ومن</w:t>
      </w:r>
      <w:r w:rsidRPr="004045C5">
        <w:rPr>
          <w:rStyle w:val="libBold2Char"/>
          <w:rtl/>
        </w:rPr>
        <w:t xml:space="preserve"> </w:t>
      </w:r>
      <w:r w:rsidRPr="004045C5">
        <w:rPr>
          <w:rStyle w:val="libBold2Char"/>
          <w:rFonts w:hint="eastAsia"/>
          <w:rtl/>
        </w:rPr>
        <w:t>دينك؟</w:t>
      </w:r>
      <w:r w:rsidRPr="004045C5">
        <w:rPr>
          <w:rStyle w:val="libBold2Char"/>
          <w:rtl/>
        </w:rPr>
        <w:t xml:space="preserve"> </w:t>
      </w:r>
      <w:r w:rsidRPr="004045C5">
        <w:rPr>
          <w:rStyle w:val="libBold2Char"/>
          <w:rFonts w:hint="eastAsia"/>
          <w:rtl/>
        </w:rPr>
        <w:t>ومن</w:t>
      </w:r>
      <w:r w:rsidRPr="004045C5">
        <w:rPr>
          <w:rStyle w:val="libBold2Char"/>
          <w:rtl/>
        </w:rPr>
        <w:t xml:space="preserve"> </w:t>
      </w:r>
      <w:r w:rsidRPr="004045C5">
        <w:rPr>
          <w:rStyle w:val="libBold2Char"/>
          <w:rFonts w:hint="eastAsia"/>
          <w:rtl/>
        </w:rPr>
        <w:t>نبي</w:t>
      </w:r>
      <w:r w:rsidR="003F43E7" w:rsidRPr="004045C5">
        <w:rPr>
          <w:rStyle w:val="libBold2Char"/>
          <w:rFonts w:hint="cs"/>
          <w:rtl/>
        </w:rPr>
        <w:t>ّ</w:t>
      </w:r>
      <w:r w:rsidRPr="004045C5">
        <w:rPr>
          <w:rStyle w:val="libBold2Char"/>
          <w:rFonts w:hint="eastAsia"/>
          <w:rtl/>
        </w:rPr>
        <w:t>ك؟</w:t>
      </w:r>
      <w:r w:rsidRPr="004045C5">
        <w:rPr>
          <w:rStyle w:val="libBold2Char"/>
          <w:rtl/>
        </w:rPr>
        <w:t xml:space="preserve"> </w:t>
      </w:r>
      <w:r w:rsidRPr="004045C5">
        <w:rPr>
          <w:rStyle w:val="libBold2Char"/>
          <w:rFonts w:hint="eastAsia"/>
          <w:rtl/>
        </w:rPr>
        <w:t>ومن</w:t>
      </w:r>
      <w:r w:rsidRPr="004045C5">
        <w:rPr>
          <w:rStyle w:val="libBold2Char"/>
          <w:rtl/>
        </w:rPr>
        <w:t xml:space="preserve"> </w:t>
      </w:r>
      <w:r w:rsidR="003F43E7" w:rsidRPr="004045C5">
        <w:rPr>
          <w:rStyle w:val="libBold2Char"/>
          <w:rFonts w:hint="cs"/>
          <w:rtl/>
        </w:rPr>
        <w:t>إ</w:t>
      </w:r>
      <w:r w:rsidRPr="004045C5">
        <w:rPr>
          <w:rStyle w:val="libBold2Char"/>
          <w:rFonts w:hint="eastAsia"/>
          <w:rtl/>
        </w:rPr>
        <w:t>مامك؟</w:t>
      </w:r>
      <w:r w:rsidR="00E15146" w:rsidRPr="004045C5">
        <w:rPr>
          <w:rStyle w:val="libBold2Char"/>
          <w:rtl/>
        </w:rPr>
        <w:t>]</w:t>
      </w:r>
      <w:r w:rsidR="006C2F17" w:rsidRPr="004045C5">
        <w:rPr>
          <w:rStyle w:val="libBold2Char"/>
          <w:rFonts w:hint="cs"/>
          <w:rtl/>
        </w:rPr>
        <w:t>.</w:t>
      </w:r>
    </w:p>
    <w:p w:rsidR="00B14E1D" w:rsidRDefault="001321E9" w:rsidP="004045C5">
      <w:pPr>
        <w:pStyle w:val="libNormal"/>
        <w:rPr>
          <w:rtl/>
          <w:lang w:bidi="ar-IQ"/>
        </w:rPr>
      </w:pPr>
      <w:r w:rsidRPr="00FC79E5">
        <w:rPr>
          <w:rFonts w:hint="eastAsia"/>
          <w:rtl/>
          <w:lang w:bidi="ar-IQ"/>
        </w:rPr>
        <w:t>روى</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رويش</w:t>
      </w:r>
      <w:r w:rsidRPr="00FC79E5">
        <w:rPr>
          <w:rtl/>
          <w:lang w:bidi="ar-IQ"/>
        </w:rPr>
        <w:t xml:space="preserve"> </w:t>
      </w:r>
      <w:r w:rsidRPr="00FC79E5">
        <w:rPr>
          <w:rFonts w:hint="eastAsia"/>
          <w:rtl/>
          <w:lang w:bidi="ar-IQ"/>
        </w:rPr>
        <w:t>ال</w:t>
      </w:r>
      <w:r w:rsidR="003F43E7">
        <w:rPr>
          <w:rFonts w:hint="cs"/>
          <w:rtl/>
          <w:lang w:bidi="ar-IQ"/>
        </w:rPr>
        <w:t>أ</w:t>
      </w:r>
      <w:r w:rsidRPr="00FC79E5">
        <w:rPr>
          <w:rFonts w:hint="eastAsia"/>
          <w:rtl/>
          <w:lang w:bidi="ar-IQ"/>
        </w:rPr>
        <w:t>ندونيسي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5A5BA6">
        <w:rPr>
          <w:rFonts w:hint="cs"/>
          <w:rtl/>
          <w:lang w:bidi="ar-IQ"/>
        </w:rPr>
        <w:t xml:space="preserve"> </w:t>
      </w:r>
      <w:r w:rsidRPr="00FC79E5">
        <w:rPr>
          <w:rFonts w:hint="eastAsia"/>
          <w:rtl/>
          <w:lang w:bidi="ar-IQ"/>
        </w:rPr>
        <w:t>المقتطفات</w:t>
      </w:r>
      <w:r w:rsidR="005A5BA6">
        <w:rPr>
          <w:rFonts w:hint="cs"/>
          <w:rtl/>
          <w:lang w:bidi="ar-IQ"/>
        </w:rPr>
        <w:t>:</w:t>
      </w:r>
      <w:r w:rsidRPr="00FC79E5">
        <w:rPr>
          <w:rtl/>
          <w:lang w:bidi="ar-IQ"/>
        </w:rPr>
        <w:t xml:space="preserve"> </w:t>
      </w:r>
      <w:r w:rsidRPr="00FC79E5">
        <w:rPr>
          <w:rFonts w:hint="eastAsia"/>
          <w:rtl/>
          <w:lang w:bidi="ar-IQ"/>
        </w:rPr>
        <w:t>ج</w:t>
      </w:r>
      <w:r w:rsidR="00544FE2">
        <w:rPr>
          <w:rFonts w:hint="cs"/>
          <w:rtl/>
          <w:lang w:bidi="ar-IQ"/>
        </w:rPr>
        <w:t xml:space="preserve"> </w:t>
      </w:r>
      <w:r w:rsidRPr="00FC79E5">
        <w:rPr>
          <w:rtl/>
          <w:lang w:bidi="ar-IQ"/>
        </w:rPr>
        <w:t xml:space="preserve">2 </w:t>
      </w:r>
      <w:r w:rsidRPr="00FC79E5">
        <w:rPr>
          <w:rFonts w:hint="eastAsia"/>
          <w:rtl/>
          <w:lang w:bidi="ar-IQ"/>
        </w:rPr>
        <w:t>ص</w:t>
      </w:r>
      <w:r w:rsidR="003112D6" w:rsidRPr="00FC79E5">
        <w:rPr>
          <w:rtl/>
          <w:lang w:bidi="ar-IQ"/>
        </w:rPr>
        <w:t xml:space="preserve"> </w:t>
      </w:r>
      <w:r w:rsidRPr="00FC79E5">
        <w:rPr>
          <w:rtl/>
          <w:lang w:bidi="ar-IQ"/>
        </w:rPr>
        <w:t>324</w:t>
      </w:r>
      <w:r w:rsidR="003112D6" w:rsidRPr="00FC79E5">
        <w:rPr>
          <w:rtl/>
          <w:lang w:bidi="ar-IQ"/>
        </w:rPr>
        <w:t xml:space="preserve"> </w:t>
      </w:r>
      <w:r w:rsidRPr="00FC79E5">
        <w:rPr>
          <w:rFonts w:hint="eastAsia"/>
          <w:rtl/>
          <w:lang w:bidi="ar-IQ"/>
        </w:rPr>
        <w:t>مطبعة</w:t>
      </w:r>
      <w:r w:rsidRPr="00FC79E5">
        <w:rPr>
          <w:rtl/>
          <w:lang w:bidi="ar-IQ"/>
        </w:rPr>
        <w:t xml:space="preserve"> </w:t>
      </w:r>
      <w:r w:rsidR="003F43E7">
        <w:rPr>
          <w:rFonts w:hint="cs"/>
          <w:rtl/>
          <w:lang w:bidi="ar-IQ"/>
        </w:rPr>
        <w:t>أ</w:t>
      </w:r>
      <w:r w:rsidRPr="00FC79E5">
        <w:rPr>
          <w:rFonts w:hint="eastAsia"/>
          <w:rtl/>
          <w:lang w:bidi="ar-IQ"/>
        </w:rPr>
        <w:t>مير،</w:t>
      </w:r>
      <w:r w:rsidRPr="00FC79E5">
        <w:rPr>
          <w:rtl/>
          <w:lang w:bidi="ar-IQ"/>
        </w:rPr>
        <w:t xml:space="preserve"> </w:t>
      </w:r>
      <w:r w:rsidRPr="00FC79E5">
        <w:rPr>
          <w:rFonts w:hint="eastAsia"/>
          <w:rtl/>
          <w:lang w:bidi="ar-IQ"/>
        </w:rPr>
        <w:t>قال</w:t>
      </w:r>
      <w:r w:rsidRPr="00FC79E5">
        <w:rPr>
          <w:rtl/>
          <w:lang w:bidi="ar-IQ"/>
        </w:rPr>
        <w:t>:</w:t>
      </w:r>
      <w:r w:rsidR="005953BC">
        <w:rPr>
          <w:rFonts w:hint="cs"/>
          <w:rtl/>
        </w:rPr>
        <w:t xml:space="preserve"> </w:t>
      </w:r>
      <w:r w:rsidRPr="00FC79E5">
        <w:rPr>
          <w:rFonts w:hint="eastAsia"/>
          <w:rtl/>
          <w:lang w:bidi="ar-IQ"/>
        </w:rPr>
        <w:t>روى</w:t>
      </w:r>
      <w:r w:rsidRPr="00FC79E5">
        <w:rPr>
          <w:rtl/>
          <w:lang w:bidi="ar-IQ"/>
        </w:rPr>
        <w:t xml:space="preserve"> </w:t>
      </w:r>
      <w:r w:rsidRPr="00FC79E5">
        <w:rPr>
          <w:rFonts w:hint="eastAsia"/>
          <w:rtl/>
          <w:lang w:bidi="ar-IQ"/>
        </w:rPr>
        <w:t>القط</w:t>
      </w:r>
      <w:r w:rsidR="003F43E7">
        <w:rPr>
          <w:rFonts w:hint="cs"/>
          <w:rtl/>
          <w:lang w:bidi="ar-IQ"/>
        </w:rPr>
        <w:t>ّ</w:t>
      </w:r>
      <w:r w:rsidRPr="00FC79E5">
        <w:rPr>
          <w:rFonts w:hint="eastAsia"/>
          <w:rtl/>
          <w:lang w:bidi="ar-IQ"/>
        </w:rPr>
        <w:t>ان</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تفسيره،</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وكيع،</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سفيان،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الس</w:t>
      </w:r>
      <w:r w:rsidR="003F43E7">
        <w:rPr>
          <w:rFonts w:hint="cs"/>
          <w:rtl/>
          <w:lang w:bidi="ar-IQ"/>
        </w:rPr>
        <w:t>ُّ</w:t>
      </w:r>
      <w:r w:rsidRPr="00FC79E5">
        <w:rPr>
          <w:rFonts w:hint="eastAsia"/>
          <w:rtl/>
          <w:lang w:bidi="ar-IQ"/>
        </w:rPr>
        <w:t>دي،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خير،</w:t>
      </w:r>
      <w:r w:rsidRPr="00FC79E5">
        <w:rPr>
          <w:rtl/>
          <w:lang w:bidi="ar-IQ"/>
        </w:rPr>
        <w:t xml:space="preserve"> </w:t>
      </w:r>
      <w:r w:rsidRPr="00FC79E5">
        <w:rPr>
          <w:rFonts w:hint="eastAsia"/>
          <w:rtl/>
          <w:lang w:bidi="ar-IQ"/>
        </w:rPr>
        <w:t>عن</w:t>
      </w:r>
      <w:r w:rsidR="00674E3D">
        <w:rPr>
          <w:rtl/>
          <w:lang w:bidi="ar-IQ"/>
        </w:rPr>
        <w:t xml:space="preserve"> عليّ بن أبي طالب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قال</w:t>
      </w:r>
      <w:r w:rsidRPr="00FC79E5">
        <w:rPr>
          <w:rtl/>
          <w:lang w:bidi="ar-IQ"/>
        </w:rPr>
        <w:t>:</w:t>
      </w:r>
      <w:r w:rsidR="006C2F17" w:rsidRPr="00FC79E5">
        <w:rPr>
          <w:rtl/>
          <w:lang w:bidi="ar-IQ"/>
        </w:rPr>
        <w:t xml:space="preserve"> </w:t>
      </w:r>
      <w:r w:rsidR="00E15146" w:rsidRPr="004045C5">
        <w:rPr>
          <w:rStyle w:val="libBold2Char"/>
          <w:rtl/>
        </w:rPr>
        <w:t>[</w:t>
      </w:r>
      <w:r w:rsidR="003F43E7" w:rsidRPr="004045C5">
        <w:rPr>
          <w:rStyle w:val="libBold2Char"/>
          <w:rFonts w:hint="cs"/>
          <w:rtl/>
        </w:rPr>
        <w:t>أ</w:t>
      </w:r>
      <w:r w:rsidRPr="004045C5">
        <w:rPr>
          <w:rStyle w:val="libBold2Char"/>
          <w:rFonts w:hint="eastAsia"/>
          <w:rtl/>
        </w:rPr>
        <w:t>قبل</w:t>
      </w:r>
      <w:r w:rsidRPr="004045C5">
        <w:rPr>
          <w:rStyle w:val="libBold2Char"/>
          <w:rtl/>
        </w:rPr>
        <w:t xml:space="preserve"> </w:t>
      </w:r>
      <w:r w:rsidRPr="004045C5">
        <w:rPr>
          <w:rStyle w:val="libBold2Char"/>
          <w:rFonts w:hint="eastAsia"/>
          <w:rtl/>
        </w:rPr>
        <w:t>صخر</w:t>
      </w:r>
      <w:r w:rsidRPr="004045C5">
        <w:rPr>
          <w:rStyle w:val="libBold2Char"/>
          <w:rtl/>
        </w:rPr>
        <w:t xml:space="preserve"> </w:t>
      </w:r>
      <w:r w:rsidRPr="004045C5">
        <w:rPr>
          <w:rStyle w:val="libBold2Char"/>
          <w:rFonts w:hint="eastAsia"/>
          <w:rtl/>
        </w:rPr>
        <w:t>بن</w:t>
      </w:r>
      <w:r w:rsidRPr="004045C5">
        <w:rPr>
          <w:rStyle w:val="libBold2Char"/>
          <w:rtl/>
        </w:rPr>
        <w:t xml:space="preserve"> </w:t>
      </w:r>
      <w:r w:rsidRPr="004045C5">
        <w:rPr>
          <w:rStyle w:val="libBold2Char"/>
          <w:rFonts w:hint="eastAsia"/>
          <w:rtl/>
        </w:rPr>
        <w:t>حرب</w:t>
      </w:r>
      <w:r w:rsidRPr="004045C5">
        <w:rPr>
          <w:rStyle w:val="libBold2Char"/>
          <w:rtl/>
        </w:rPr>
        <w:t xml:space="preserve"> </w:t>
      </w:r>
      <w:r w:rsidRPr="004045C5">
        <w:rPr>
          <w:rStyle w:val="libBold2Char"/>
          <w:rFonts w:hint="eastAsia"/>
          <w:rtl/>
        </w:rPr>
        <w:t>حت</w:t>
      </w:r>
      <w:r w:rsidR="004045C5">
        <w:rPr>
          <w:rStyle w:val="libBold2Char"/>
          <w:rFonts w:hint="cs"/>
          <w:rtl/>
        </w:rPr>
        <w:t>ّ</w:t>
      </w:r>
      <w:r w:rsidRPr="004045C5">
        <w:rPr>
          <w:rStyle w:val="libBold2Char"/>
          <w:rFonts w:hint="eastAsia"/>
          <w:rtl/>
        </w:rPr>
        <w:t>ى</w:t>
      </w:r>
      <w:r w:rsidRPr="004045C5">
        <w:rPr>
          <w:rStyle w:val="libBold2Char"/>
          <w:rtl/>
        </w:rPr>
        <w:t xml:space="preserve"> </w:t>
      </w:r>
      <w:r w:rsidRPr="004045C5">
        <w:rPr>
          <w:rStyle w:val="libBold2Char"/>
          <w:rFonts w:hint="eastAsia"/>
          <w:rtl/>
        </w:rPr>
        <w:t>جلس</w:t>
      </w:r>
      <w:r w:rsidR="009E53C7" w:rsidRPr="004045C5">
        <w:rPr>
          <w:rStyle w:val="libBold2Char"/>
          <w:rtl/>
        </w:rPr>
        <w:t xml:space="preserve"> إلى </w:t>
      </w:r>
      <w:r w:rsidRPr="004045C5">
        <w:rPr>
          <w:rStyle w:val="libBold2Char"/>
          <w:rFonts w:hint="eastAsia"/>
          <w:rtl/>
        </w:rPr>
        <w:t>رسول</w:t>
      </w:r>
      <w:r w:rsidRPr="004045C5">
        <w:rPr>
          <w:rStyle w:val="libBold2Char"/>
          <w:rtl/>
        </w:rPr>
        <w:t xml:space="preserve"> </w:t>
      </w:r>
      <w:r w:rsidRPr="004045C5">
        <w:rPr>
          <w:rStyle w:val="libBold2Char"/>
          <w:rFonts w:hint="eastAsia"/>
          <w:rtl/>
        </w:rPr>
        <w:t>الله</w:t>
      </w:r>
      <w:r w:rsidRPr="00AB1CE3">
        <w:rPr>
          <w:rtl/>
          <w:lang w:bidi="ar-IQ"/>
        </w:rPr>
        <w:t xml:space="preserve"> </w:t>
      </w:r>
      <w:r w:rsidR="00BB6262">
        <w:rPr>
          <w:rFonts w:hint="eastAsia"/>
          <w:rtl/>
        </w:rPr>
        <w:t>صلى الله عليه وآله</w:t>
      </w:r>
      <w:r w:rsidRPr="00AB1CE3">
        <w:rPr>
          <w:rFonts w:hint="eastAsia"/>
          <w:rtl/>
          <w:lang w:bidi="ar-IQ"/>
        </w:rPr>
        <w:t>،</w:t>
      </w:r>
      <w:r w:rsidRPr="00AB1CE3">
        <w:rPr>
          <w:rtl/>
          <w:lang w:bidi="ar-IQ"/>
        </w:rPr>
        <w:t xml:space="preserve"> </w:t>
      </w:r>
      <w:r w:rsidRPr="004045C5">
        <w:rPr>
          <w:rStyle w:val="libBold2Char"/>
          <w:rFonts w:hint="eastAsia"/>
          <w:rtl/>
        </w:rPr>
        <w:t>فقال</w:t>
      </w:r>
      <w:r w:rsidRPr="004045C5">
        <w:rPr>
          <w:rStyle w:val="libBold2Char"/>
          <w:rtl/>
        </w:rPr>
        <w:t xml:space="preserve">: </w:t>
      </w:r>
      <w:r w:rsidRPr="004045C5">
        <w:rPr>
          <w:rStyle w:val="libBold2Char"/>
          <w:rFonts w:hint="eastAsia"/>
          <w:rtl/>
        </w:rPr>
        <w:t>يا</w:t>
      </w:r>
      <w:r w:rsidR="005953BC" w:rsidRPr="004045C5">
        <w:rPr>
          <w:rStyle w:val="libBold2Char"/>
          <w:rFonts w:hint="cs"/>
          <w:rtl/>
        </w:rPr>
        <w:t xml:space="preserve"> </w:t>
      </w:r>
      <w:r w:rsidRPr="004045C5">
        <w:rPr>
          <w:rStyle w:val="libBold2Char"/>
          <w:rFonts w:hint="eastAsia"/>
          <w:rtl/>
        </w:rPr>
        <w:t>محم</w:t>
      </w:r>
      <w:r w:rsidR="00777BD6" w:rsidRPr="004045C5">
        <w:rPr>
          <w:rStyle w:val="libBold2Char"/>
          <w:rFonts w:hint="cs"/>
          <w:rtl/>
        </w:rPr>
        <w:t>ّ</w:t>
      </w:r>
      <w:r w:rsidRPr="004045C5">
        <w:rPr>
          <w:rStyle w:val="libBold2Char"/>
          <w:rFonts w:hint="eastAsia"/>
          <w:rtl/>
        </w:rPr>
        <w:t>د</w:t>
      </w:r>
      <w:r w:rsidRPr="004045C5">
        <w:rPr>
          <w:rStyle w:val="libBold2Char"/>
          <w:rtl/>
        </w:rPr>
        <w:t xml:space="preserve"> </w:t>
      </w:r>
      <w:r w:rsidRPr="004045C5">
        <w:rPr>
          <w:rStyle w:val="libBold2Char"/>
          <w:rFonts w:hint="eastAsia"/>
          <w:rtl/>
        </w:rPr>
        <w:t>هذ</w:t>
      </w:r>
      <w:r w:rsidRPr="004045C5">
        <w:rPr>
          <w:rStyle w:val="libBold2Char"/>
          <w:rtl/>
        </w:rPr>
        <w:t xml:space="preserve"> </w:t>
      </w:r>
      <w:r w:rsidRPr="004045C5">
        <w:rPr>
          <w:rStyle w:val="libBold2Char"/>
          <w:rFonts w:hint="eastAsia"/>
          <w:rtl/>
        </w:rPr>
        <w:t>ال</w:t>
      </w:r>
      <w:r w:rsidR="00777BD6" w:rsidRPr="004045C5">
        <w:rPr>
          <w:rStyle w:val="libBold2Char"/>
          <w:rFonts w:hint="cs"/>
          <w:rtl/>
        </w:rPr>
        <w:t>أ</w:t>
      </w:r>
      <w:r w:rsidRPr="004045C5">
        <w:rPr>
          <w:rStyle w:val="libBold2Char"/>
          <w:rFonts w:hint="eastAsia"/>
          <w:rtl/>
        </w:rPr>
        <w:t>مر</w:t>
      </w:r>
      <w:r w:rsidRPr="004045C5">
        <w:rPr>
          <w:rStyle w:val="libBold2Char"/>
          <w:rtl/>
        </w:rPr>
        <w:t xml:space="preserve"> </w:t>
      </w:r>
      <w:r w:rsidRPr="004045C5">
        <w:rPr>
          <w:rStyle w:val="libBold2Char"/>
          <w:rFonts w:hint="eastAsia"/>
          <w:rtl/>
        </w:rPr>
        <w:t>بعدك</w:t>
      </w:r>
      <w:r w:rsidRPr="004045C5">
        <w:rPr>
          <w:rStyle w:val="libBold2Char"/>
          <w:rtl/>
        </w:rPr>
        <w:t xml:space="preserve"> </w:t>
      </w:r>
      <w:r w:rsidRPr="004045C5">
        <w:rPr>
          <w:rStyle w:val="libBold2Char"/>
          <w:rFonts w:hint="eastAsia"/>
          <w:rtl/>
        </w:rPr>
        <w:t>لنا</w:t>
      </w:r>
      <w:r w:rsidRPr="004045C5">
        <w:rPr>
          <w:rStyle w:val="libBold2Char"/>
          <w:rtl/>
        </w:rPr>
        <w:t xml:space="preserve"> </w:t>
      </w:r>
      <w:r w:rsidR="00777BD6" w:rsidRPr="004045C5">
        <w:rPr>
          <w:rStyle w:val="libBold2Char"/>
          <w:rFonts w:hint="cs"/>
          <w:rtl/>
        </w:rPr>
        <w:t>أ</w:t>
      </w:r>
      <w:r w:rsidRPr="004045C5">
        <w:rPr>
          <w:rStyle w:val="libBold2Char"/>
          <w:rFonts w:hint="eastAsia"/>
          <w:rtl/>
        </w:rPr>
        <w:t>م</w:t>
      </w:r>
      <w:r w:rsidRPr="004045C5">
        <w:rPr>
          <w:rStyle w:val="libBold2Char"/>
          <w:rtl/>
        </w:rPr>
        <w:t xml:space="preserve"> </w:t>
      </w:r>
      <w:r w:rsidRPr="004045C5">
        <w:rPr>
          <w:rStyle w:val="libBold2Char"/>
          <w:rFonts w:hint="eastAsia"/>
          <w:rtl/>
        </w:rPr>
        <w:t>لمن؟</w:t>
      </w:r>
      <w:r w:rsidRPr="004045C5">
        <w:rPr>
          <w:rStyle w:val="libBold2Char"/>
          <w:rtl/>
        </w:rPr>
        <w:t xml:space="preserve"> </w:t>
      </w:r>
      <w:r w:rsidRPr="004045C5">
        <w:rPr>
          <w:rStyle w:val="libBold2Char"/>
          <w:rFonts w:hint="eastAsia"/>
          <w:rtl/>
        </w:rPr>
        <w:t>قال</w:t>
      </w:r>
      <w:r w:rsidRPr="004045C5">
        <w:rPr>
          <w:rStyle w:val="libBold2Char"/>
          <w:rtl/>
        </w:rPr>
        <w:t>:</w:t>
      </w:r>
      <w:r w:rsidRPr="00CA1393">
        <w:rPr>
          <w:rStyle w:val="libBold2Char"/>
          <w:rtl/>
        </w:rPr>
        <w:t xml:space="preserve"> </w:t>
      </w:r>
      <w:r w:rsidRPr="004045C5">
        <w:rPr>
          <w:rStyle w:val="libBold2Char"/>
          <w:rFonts w:hint="eastAsia"/>
          <w:rtl/>
        </w:rPr>
        <w:t>ياصخر</w:t>
      </w:r>
      <w:r w:rsidRPr="004045C5">
        <w:rPr>
          <w:rStyle w:val="libBold2Char"/>
          <w:rtl/>
        </w:rPr>
        <w:t xml:space="preserve"> </w:t>
      </w:r>
      <w:r w:rsidRPr="004045C5">
        <w:rPr>
          <w:rStyle w:val="libBold2Char"/>
          <w:rFonts w:hint="eastAsia"/>
          <w:rtl/>
        </w:rPr>
        <w:t>الأمر</w:t>
      </w:r>
      <w:r w:rsidRPr="004045C5">
        <w:rPr>
          <w:rStyle w:val="libBold2Char"/>
          <w:rtl/>
        </w:rPr>
        <w:t xml:space="preserve"> </w:t>
      </w:r>
      <w:r w:rsidRPr="004045C5">
        <w:rPr>
          <w:rStyle w:val="libBold2Char"/>
          <w:rFonts w:hint="eastAsia"/>
          <w:rtl/>
        </w:rPr>
        <w:t>بعدي</w:t>
      </w:r>
      <w:r w:rsidRPr="004045C5">
        <w:rPr>
          <w:rStyle w:val="libBold2Char"/>
          <w:rtl/>
        </w:rPr>
        <w:t xml:space="preserve"> </w:t>
      </w:r>
      <w:r w:rsidRPr="004045C5">
        <w:rPr>
          <w:rStyle w:val="libBold2Char"/>
          <w:rFonts w:hint="eastAsia"/>
          <w:rtl/>
        </w:rPr>
        <w:t>لمن</w:t>
      </w:r>
      <w:r w:rsidRPr="004045C5">
        <w:rPr>
          <w:rStyle w:val="libBold2Char"/>
          <w:rtl/>
        </w:rPr>
        <w:t xml:space="preserve"> </w:t>
      </w:r>
      <w:r w:rsidRPr="004045C5">
        <w:rPr>
          <w:rStyle w:val="libBold2Char"/>
          <w:rFonts w:hint="eastAsia"/>
          <w:rtl/>
        </w:rPr>
        <w:t>هو</w:t>
      </w:r>
      <w:r w:rsidRPr="004045C5">
        <w:rPr>
          <w:rStyle w:val="libBold2Char"/>
          <w:rtl/>
        </w:rPr>
        <w:t xml:space="preserve"> </w:t>
      </w:r>
      <w:r w:rsidRPr="004045C5">
        <w:rPr>
          <w:rStyle w:val="libBold2Char"/>
          <w:rFonts w:hint="eastAsia"/>
          <w:rtl/>
        </w:rPr>
        <w:t>بمنزلة</w:t>
      </w:r>
      <w:r w:rsidRPr="004045C5">
        <w:rPr>
          <w:rStyle w:val="libBold2Char"/>
          <w:rtl/>
        </w:rPr>
        <w:t xml:space="preserve"> </w:t>
      </w:r>
      <w:r w:rsidRPr="004045C5">
        <w:rPr>
          <w:rStyle w:val="libBold2Char"/>
          <w:rFonts w:hint="eastAsia"/>
          <w:rtl/>
        </w:rPr>
        <w:t>هارون</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موسى</w:t>
      </w:r>
      <w:r w:rsidRPr="00CA1393">
        <w:rPr>
          <w:rStyle w:val="libBold2Char"/>
          <w:rtl/>
        </w:rPr>
        <w:t xml:space="preserve"> </w:t>
      </w:r>
      <w:r w:rsidRPr="004045C5">
        <w:rPr>
          <w:rStyle w:val="libBold2Char"/>
          <w:rFonts w:hint="eastAsia"/>
          <w:rtl/>
        </w:rPr>
        <w:t>وقال</w:t>
      </w:r>
      <w:r w:rsidRPr="004045C5">
        <w:rPr>
          <w:rStyle w:val="libBold2Char"/>
          <w:rtl/>
        </w:rPr>
        <w:t>:</w:t>
      </w:r>
      <w:r w:rsidR="00AC63F8" w:rsidRPr="004045C5">
        <w:rPr>
          <w:rStyle w:val="libBold2Char"/>
          <w:rtl/>
        </w:rPr>
        <w:t xml:space="preserve"> فأنزل </w:t>
      </w:r>
      <w:r w:rsidRPr="004045C5">
        <w:rPr>
          <w:rStyle w:val="libBold2Char"/>
          <w:rFonts w:hint="eastAsia"/>
          <w:rtl/>
        </w:rPr>
        <w:t>الله</w:t>
      </w:r>
      <w:r w:rsidRPr="004045C5">
        <w:rPr>
          <w:rStyle w:val="libBold2Char"/>
          <w:rtl/>
        </w:rPr>
        <w:t xml:space="preserve"> </w:t>
      </w:r>
      <w:r w:rsidRPr="004045C5">
        <w:rPr>
          <w:rStyle w:val="libBold2Char"/>
          <w:rFonts w:hint="eastAsia"/>
          <w:rtl/>
        </w:rPr>
        <w:t>تعالى</w:t>
      </w:r>
      <w:r w:rsidRPr="00AB1CE3">
        <w:rPr>
          <w:rtl/>
          <w:lang w:bidi="ar-IQ"/>
        </w:rPr>
        <w:t>:</w:t>
      </w:r>
      <w:r w:rsidR="00544FE2" w:rsidRPr="00AB1CE3">
        <w:rPr>
          <w:rFonts w:hint="cs"/>
          <w:rtl/>
          <w:lang w:bidi="ar-IQ"/>
        </w:rPr>
        <w:t xml:space="preserve"> </w:t>
      </w:r>
      <w:r w:rsidRPr="00AB1CE3">
        <w:rPr>
          <w:rStyle w:val="libAlaemChar"/>
          <w:rtl/>
        </w:rPr>
        <w:t>(</w:t>
      </w:r>
      <w:r w:rsidR="00544FE2" w:rsidRPr="00AB1CE3">
        <w:rPr>
          <w:rStyle w:val="libAieChar"/>
          <w:rtl/>
          <w:lang w:bidi="ar-IQ"/>
        </w:rPr>
        <w:t>عَمَّ يَتَسَاءَلُونَ ﴿١﴾ عَنِ النَّبَإِ الْعَظِيمِ ﴿٢﴾ الَّذِي هُمْ فِيهِ مُخْتَلِفُونَ</w:t>
      </w:r>
      <w:r w:rsidRPr="00AB1CE3">
        <w:rPr>
          <w:rStyle w:val="libAlaemChar"/>
          <w:rtl/>
        </w:rPr>
        <w:t>)</w:t>
      </w:r>
      <w:r w:rsidRPr="00AB1CE3">
        <w:rPr>
          <w:rtl/>
          <w:lang w:bidi="ar-IQ"/>
        </w:rPr>
        <w:t xml:space="preserve"> </w:t>
      </w:r>
      <w:r w:rsidRPr="004045C5">
        <w:rPr>
          <w:rStyle w:val="libBold2Char"/>
          <w:rFonts w:hint="eastAsia"/>
          <w:rtl/>
        </w:rPr>
        <w:t>منهم</w:t>
      </w:r>
      <w:r w:rsidRPr="004045C5">
        <w:rPr>
          <w:rStyle w:val="libBold2Char"/>
          <w:rtl/>
        </w:rPr>
        <w:t xml:space="preserve"> </w:t>
      </w:r>
      <w:r w:rsidRPr="004045C5">
        <w:rPr>
          <w:rStyle w:val="libBold2Char"/>
          <w:rFonts w:hint="eastAsia"/>
          <w:rtl/>
        </w:rPr>
        <w:t>المصد</w:t>
      </w:r>
      <w:r w:rsidR="004045C5">
        <w:rPr>
          <w:rStyle w:val="libBold2Char"/>
          <w:rFonts w:hint="cs"/>
          <w:rtl/>
        </w:rPr>
        <w:t>ِّ</w:t>
      </w:r>
      <w:r w:rsidRPr="004045C5">
        <w:rPr>
          <w:rStyle w:val="libBold2Char"/>
          <w:rFonts w:hint="eastAsia"/>
          <w:rtl/>
        </w:rPr>
        <w:t>ق</w:t>
      </w:r>
      <w:r w:rsidRPr="004045C5">
        <w:rPr>
          <w:rStyle w:val="libBold2Char"/>
          <w:rtl/>
        </w:rPr>
        <w:t xml:space="preserve"> </w:t>
      </w:r>
      <w:r w:rsidRPr="004045C5">
        <w:rPr>
          <w:rStyle w:val="libBold2Char"/>
          <w:rFonts w:hint="eastAsia"/>
          <w:rtl/>
        </w:rPr>
        <w:t>بولايته</w:t>
      </w:r>
      <w:r w:rsidRPr="004045C5">
        <w:rPr>
          <w:rStyle w:val="libBold2Char"/>
          <w:rtl/>
        </w:rPr>
        <w:t xml:space="preserve"> </w:t>
      </w:r>
      <w:r w:rsidRPr="004045C5">
        <w:rPr>
          <w:rStyle w:val="libBold2Char"/>
          <w:rFonts w:hint="eastAsia"/>
          <w:rtl/>
        </w:rPr>
        <w:t>وخلافته</w:t>
      </w:r>
      <w:r w:rsidRPr="004045C5">
        <w:rPr>
          <w:rStyle w:val="libBold2Char"/>
          <w:rtl/>
        </w:rPr>
        <w:t xml:space="preserve"> </w:t>
      </w:r>
      <w:r w:rsidRPr="004045C5">
        <w:rPr>
          <w:rStyle w:val="libBold2Char"/>
          <w:rFonts w:hint="eastAsia"/>
          <w:rtl/>
        </w:rPr>
        <w:t>ومنهم</w:t>
      </w:r>
      <w:r w:rsidRPr="004045C5">
        <w:rPr>
          <w:rStyle w:val="libBold2Char"/>
          <w:rtl/>
        </w:rPr>
        <w:t xml:space="preserve"> </w:t>
      </w:r>
      <w:r w:rsidRPr="004045C5">
        <w:rPr>
          <w:rStyle w:val="libBold2Char"/>
          <w:rFonts w:hint="eastAsia"/>
          <w:rtl/>
        </w:rPr>
        <w:t>المكذِّب</w:t>
      </w:r>
      <w:r w:rsidRPr="004045C5">
        <w:rPr>
          <w:rStyle w:val="libBold2Char"/>
          <w:rtl/>
        </w:rPr>
        <w:t xml:space="preserve"> </w:t>
      </w:r>
      <w:r w:rsidRPr="004045C5">
        <w:rPr>
          <w:rStyle w:val="libBold2Char"/>
          <w:rFonts w:hint="eastAsia"/>
          <w:rtl/>
        </w:rPr>
        <w:t>بهما</w:t>
      </w:r>
      <w:r w:rsidR="005953BC" w:rsidRPr="004045C5">
        <w:rPr>
          <w:rStyle w:val="libBold2Char"/>
          <w:rFonts w:hint="cs"/>
          <w:rtl/>
        </w:rPr>
        <w:t>،</w:t>
      </w:r>
      <w:r w:rsidR="005953BC" w:rsidRPr="00AB1CE3">
        <w:rPr>
          <w:rFonts w:hint="cs"/>
          <w:rtl/>
          <w:lang w:bidi="ar-IQ"/>
        </w:rPr>
        <w:t xml:space="preserve"> </w:t>
      </w:r>
    </w:p>
    <w:p w:rsidR="00CC00AB" w:rsidRPr="00CC00AB" w:rsidRDefault="00CC00AB" w:rsidP="003C1BA6">
      <w:pPr>
        <w:pStyle w:val="libPoemTiniChar"/>
        <w:rPr>
          <w:rtl/>
        </w:rPr>
      </w:pPr>
      <w:r w:rsidRPr="00CC00AB">
        <w:rPr>
          <w:rtl/>
        </w:rPr>
        <w:br w:type="page"/>
      </w:r>
    </w:p>
    <w:p w:rsidR="001321E9" w:rsidRPr="00F4629D" w:rsidRDefault="001321E9" w:rsidP="004045C5">
      <w:pPr>
        <w:pStyle w:val="libNormal"/>
        <w:rPr>
          <w:rtl/>
        </w:rPr>
      </w:pPr>
      <w:r w:rsidRPr="00F6111A">
        <w:rPr>
          <w:rFonts w:hint="eastAsia"/>
          <w:rtl/>
        </w:rPr>
        <w:lastRenderedPageBreak/>
        <w:t>ثم</w:t>
      </w:r>
      <w:r w:rsidR="004045C5" w:rsidRPr="00F6111A">
        <w:rPr>
          <w:rFonts w:hint="cs"/>
          <w:rtl/>
        </w:rPr>
        <w:t>ّ</w:t>
      </w:r>
      <w:r w:rsidRPr="00F6111A">
        <w:rPr>
          <w:rtl/>
        </w:rPr>
        <w:t xml:space="preserve"> </w:t>
      </w:r>
      <w:r w:rsidRPr="00F6111A">
        <w:rPr>
          <w:rFonts w:hint="eastAsia"/>
          <w:rtl/>
        </w:rPr>
        <w:t>قال</w:t>
      </w:r>
      <w:r w:rsidRPr="00F6111A">
        <w:rPr>
          <w:rtl/>
        </w:rPr>
        <w:t>:</w:t>
      </w:r>
      <w:r w:rsidR="00544FE2">
        <w:rPr>
          <w:rFonts w:hint="cs"/>
          <w:rtl/>
          <w:lang w:bidi="ar-IQ"/>
        </w:rPr>
        <w:t xml:space="preserve"> </w:t>
      </w:r>
      <w:r w:rsidRPr="00053AD2">
        <w:rPr>
          <w:rStyle w:val="libAlaemChar"/>
          <w:rtl/>
        </w:rPr>
        <w:t>(</w:t>
      </w:r>
      <w:r w:rsidR="00544FE2" w:rsidRPr="00544FE2">
        <w:rPr>
          <w:rStyle w:val="libAieChar"/>
          <w:rtl/>
          <w:lang w:bidi="ar-IQ"/>
        </w:rPr>
        <w:t>كَلَّا</w:t>
      </w:r>
      <w:r w:rsidRPr="00053AD2">
        <w:rPr>
          <w:rStyle w:val="libAlaemChar"/>
          <w:rtl/>
        </w:rPr>
        <w:t>)</w:t>
      </w:r>
      <w:r w:rsidRPr="00FC79E5">
        <w:rPr>
          <w:rtl/>
          <w:lang w:bidi="ar-IQ"/>
        </w:rPr>
        <w:t xml:space="preserve"> </w:t>
      </w:r>
      <w:r w:rsidRPr="00F4629D">
        <w:rPr>
          <w:rFonts w:hint="eastAsia"/>
          <w:rtl/>
        </w:rPr>
        <w:t>ردّ</w:t>
      </w:r>
      <w:r w:rsidRPr="00F4629D">
        <w:rPr>
          <w:rtl/>
        </w:rPr>
        <w:t xml:space="preserve"> </w:t>
      </w:r>
      <w:r w:rsidRPr="00F4629D">
        <w:rPr>
          <w:rFonts w:hint="eastAsia"/>
          <w:rtl/>
        </w:rPr>
        <w:t>هو</w:t>
      </w:r>
      <w:r w:rsidRPr="00F4629D">
        <w:rPr>
          <w:rtl/>
        </w:rPr>
        <w:t xml:space="preserve"> </w:t>
      </w:r>
      <w:r w:rsidRPr="00F4629D">
        <w:rPr>
          <w:rFonts w:hint="eastAsia"/>
          <w:rtl/>
        </w:rPr>
        <w:t>عليهم</w:t>
      </w:r>
      <w:r w:rsidRPr="00FC79E5">
        <w:rPr>
          <w:rtl/>
          <w:lang w:bidi="ar-IQ"/>
        </w:rPr>
        <w:t xml:space="preserve"> </w:t>
      </w:r>
      <w:r w:rsidRPr="00053AD2">
        <w:rPr>
          <w:rStyle w:val="libAlaemChar"/>
          <w:rtl/>
        </w:rPr>
        <w:t>(</w:t>
      </w:r>
      <w:r w:rsidR="00544FE2" w:rsidRPr="00544FE2">
        <w:rPr>
          <w:rStyle w:val="libAieChar"/>
          <w:rtl/>
          <w:lang w:bidi="ar-IQ"/>
        </w:rPr>
        <w:t>سَيَعْلَمُونَ</w:t>
      </w:r>
      <w:r w:rsidRPr="00053AD2">
        <w:rPr>
          <w:rStyle w:val="libAlaemChar"/>
          <w:rtl/>
        </w:rPr>
        <w:t>)</w:t>
      </w:r>
      <w:r w:rsidRPr="00FC79E5">
        <w:rPr>
          <w:rtl/>
          <w:lang w:bidi="ar-IQ"/>
        </w:rPr>
        <w:t xml:space="preserve"> </w:t>
      </w:r>
      <w:r w:rsidRPr="00F4629D">
        <w:rPr>
          <w:rFonts w:hint="eastAsia"/>
          <w:rtl/>
        </w:rPr>
        <w:t>خلافته</w:t>
      </w:r>
      <w:r w:rsidRPr="00F4629D">
        <w:rPr>
          <w:rtl/>
        </w:rPr>
        <w:t xml:space="preserve"> </w:t>
      </w:r>
      <w:r w:rsidRPr="00F4629D">
        <w:rPr>
          <w:rFonts w:hint="eastAsia"/>
          <w:rtl/>
        </w:rPr>
        <w:t>بعدك</w:t>
      </w:r>
      <w:r w:rsidRPr="00F4629D">
        <w:rPr>
          <w:rtl/>
        </w:rPr>
        <w:t xml:space="preserve"> </w:t>
      </w:r>
      <w:r w:rsidR="00777BD6" w:rsidRPr="00F4629D">
        <w:rPr>
          <w:rFonts w:hint="cs"/>
          <w:rtl/>
        </w:rPr>
        <w:t>أ</w:t>
      </w:r>
      <w:r w:rsidRPr="00F4629D">
        <w:rPr>
          <w:rFonts w:hint="eastAsia"/>
          <w:rtl/>
        </w:rPr>
        <w:t>ن</w:t>
      </w:r>
      <w:r w:rsidR="00777BD6" w:rsidRPr="00F4629D">
        <w:rPr>
          <w:rFonts w:hint="cs"/>
          <w:rtl/>
        </w:rPr>
        <w:t>ّ</w:t>
      </w:r>
      <w:r w:rsidRPr="00F4629D">
        <w:rPr>
          <w:rFonts w:hint="eastAsia"/>
          <w:rtl/>
        </w:rPr>
        <w:t>ها</w:t>
      </w:r>
      <w:r w:rsidRPr="00F4629D">
        <w:rPr>
          <w:rtl/>
        </w:rPr>
        <w:t xml:space="preserve"> </w:t>
      </w:r>
      <w:r w:rsidRPr="00F4629D">
        <w:rPr>
          <w:rFonts w:hint="eastAsia"/>
          <w:rtl/>
        </w:rPr>
        <w:t>حق</w:t>
      </w:r>
      <w:r w:rsidR="00777BD6" w:rsidRPr="00F4629D">
        <w:rPr>
          <w:rFonts w:hint="cs"/>
          <w:rtl/>
        </w:rPr>
        <w:t>ّ</w:t>
      </w:r>
      <w:r w:rsidRPr="00FC79E5">
        <w:rPr>
          <w:rFonts w:hint="eastAsia"/>
          <w:rtl/>
          <w:lang w:bidi="ar-IQ"/>
        </w:rPr>
        <w:t>،</w:t>
      </w:r>
      <w:r w:rsidRPr="00FC79E5">
        <w:rPr>
          <w:rtl/>
          <w:lang w:bidi="ar-IQ"/>
        </w:rPr>
        <w:t xml:space="preserve"> </w:t>
      </w:r>
      <w:r w:rsidRPr="00053AD2">
        <w:rPr>
          <w:rStyle w:val="libAlaemChar"/>
          <w:rtl/>
        </w:rPr>
        <w:t>(</w:t>
      </w:r>
      <w:r w:rsidR="00544FE2" w:rsidRPr="00544FE2">
        <w:rPr>
          <w:rStyle w:val="libAieChar"/>
          <w:rtl/>
          <w:lang w:bidi="ar-IQ"/>
        </w:rPr>
        <w:t>ثُمَّ كَلَّا سَيَعْلَمُونَ</w:t>
      </w:r>
      <w:r w:rsidRPr="00053AD2">
        <w:rPr>
          <w:rStyle w:val="libAlaemChar"/>
          <w:rtl/>
        </w:rPr>
        <w:t>)</w:t>
      </w:r>
      <w:r w:rsidRPr="00FC79E5">
        <w:rPr>
          <w:rtl/>
          <w:lang w:bidi="ar-IQ"/>
        </w:rPr>
        <w:t xml:space="preserve"> </w:t>
      </w:r>
      <w:r w:rsidRPr="00F4629D">
        <w:rPr>
          <w:rFonts w:hint="eastAsia"/>
          <w:rtl/>
        </w:rPr>
        <w:t>ويقول</w:t>
      </w:r>
      <w:r w:rsidRPr="00F4629D">
        <w:rPr>
          <w:rtl/>
        </w:rPr>
        <w:t xml:space="preserve">: </w:t>
      </w:r>
      <w:r w:rsidRPr="00F4629D">
        <w:rPr>
          <w:rFonts w:hint="eastAsia"/>
          <w:rtl/>
        </w:rPr>
        <w:t>يعرفون</w:t>
      </w:r>
      <w:r w:rsidRPr="00F4629D">
        <w:rPr>
          <w:rtl/>
        </w:rPr>
        <w:t xml:space="preserve"> </w:t>
      </w:r>
      <w:r w:rsidRPr="00F4629D">
        <w:rPr>
          <w:rFonts w:hint="eastAsia"/>
          <w:rtl/>
        </w:rPr>
        <w:t>ولايته</w:t>
      </w:r>
      <w:r w:rsidRPr="00F4629D">
        <w:rPr>
          <w:rtl/>
        </w:rPr>
        <w:t xml:space="preserve"> </w:t>
      </w:r>
      <w:r w:rsidRPr="00F4629D">
        <w:rPr>
          <w:rFonts w:hint="eastAsia"/>
          <w:rtl/>
        </w:rPr>
        <w:t>وخلافته</w:t>
      </w:r>
      <w:r w:rsidRPr="00F4629D">
        <w:rPr>
          <w:rtl/>
        </w:rPr>
        <w:t xml:space="preserve"> </w:t>
      </w:r>
      <w:r w:rsidRPr="00F4629D">
        <w:rPr>
          <w:rFonts w:hint="eastAsia"/>
          <w:rtl/>
        </w:rPr>
        <w:t>اذ</w:t>
      </w:r>
      <w:r w:rsidRPr="00F4629D">
        <w:rPr>
          <w:rtl/>
        </w:rPr>
        <w:t xml:space="preserve"> </w:t>
      </w:r>
      <w:r w:rsidR="005953BC" w:rsidRPr="00F4629D">
        <w:rPr>
          <w:rFonts w:hint="eastAsia"/>
          <w:rtl/>
        </w:rPr>
        <w:t>يُس</w:t>
      </w:r>
      <w:r w:rsidR="005953BC" w:rsidRPr="00F4629D">
        <w:rPr>
          <w:rFonts w:hint="cs"/>
          <w:rtl/>
        </w:rPr>
        <w:t>أ</w:t>
      </w:r>
      <w:r w:rsidRPr="00F4629D">
        <w:rPr>
          <w:rFonts w:hint="eastAsia"/>
          <w:rtl/>
        </w:rPr>
        <w:t>لون</w:t>
      </w:r>
      <w:r w:rsidRPr="00F4629D">
        <w:rPr>
          <w:rtl/>
        </w:rPr>
        <w:t xml:space="preserve"> </w:t>
      </w:r>
      <w:r w:rsidRPr="00F4629D">
        <w:rPr>
          <w:rFonts w:hint="eastAsia"/>
          <w:rtl/>
        </w:rPr>
        <w:t>عنها</w:t>
      </w:r>
      <w:r w:rsidRPr="00F4629D">
        <w:rPr>
          <w:rtl/>
        </w:rPr>
        <w:t xml:space="preserve"> </w:t>
      </w:r>
      <w:r w:rsidRPr="00F4629D">
        <w:rPr>
          <w:rFonts w:hint="eastAsia"/>
          <w:rtl/>
        </w:rPr>
        <w:t>في</w:t>
      </w:r>
      <w:r w:rsidRPr="00F4629D">
        <w:rPr>
          <w:rtl/>
        </w:rPr>
        <w:t xml:space="preserve"> </w:t>
      </w:r>
      <w:r w:rsidRPr="00F4629D">
        <w:rPr>
          <w:rFonts w:hint="eastAsia"/>
          <w:rtl/>
        </w:rPr>
        <w:t>قبورهم،</w:t>
      </w:r>
      <w:r w:rsidRPr="00F4629D">
        <w:rPr>
          <w:rtl/>
        </w:rPr>
        <w:t xml:space="preserve"> </w:t>
      </w:r>
      <w:r w:rsidRPr="00F4629D">
        <w:rPr>
          <w:rFonts w:hint="eastAsia"/>
          <w:rtl/>
        </w:rPr>
        <w:t>فلا</w:t>
      </w:r>
      <w:r w:rsidRPr="00F4629D">
        <w:rPr>
          <w:rtl/>
        </w:rPr>
        <w:t xml:space="preserve"> </w:t>
      </w:r>
      <w:r w:rsidRPr="00F4629D">
        <w:rPr>
          <w:rFonts w:hint="eastAsia"/>
          <w:rtl/>
        </w:rPr>
        <w:t>يبقى</w:t>
      </w:r>
      <w:r w:rsidRPr="00F4629D">
        <w:rPr>
          <w:rtl/>
        </w:rPr>
        <w:t xml:space="preserve"> </w:t>
      </w:r>
      <w:r w:rsidRPr="00F4629D">
        <w:rPr>
          <w:rFonts w:hint="eastAsia"/>
          <w:rtl/>
        </w:rPr>
        <w:t>ميّت</w:t>
      </w:r>
      <w:r w:rsidRPr="00F4629D">
        <w:rPr>
          <w:rtl/>
        </w:rPr>
        <w:t xml:space="preserve"> </w:t>
      </w:r>
      <w:r w:rsidRPr="00F4629D">
        <w:rPr>
          <w:rFonts w:hint="eastAsia"/>
          <w:rtl/>
        </w:rPr>
        <w:t>في</w:t>
      </w:r>
      <w:r w:rsidRPr="00F4629D">
        <w:rPr>
          <w:rtl/>
        </w:rPr>
        <w:t xml:space="preserve"> </w:t>
      </w:r>
      <w:r w:rsidRPr="00F4629D">
        <w:rPr>
          <w:rFonts w:hint="eastAsia"/>
          <w:rtl/>
        </w:rPr>
        <w:t>شرق</w:t>
      </w:r>
      <w:r w:rsidRPr="00F4629D">
        <w:rPr>
          <w:rtl/>
        </w:rPr>
        <w:t xml:space="preserve"> </w:t>
      </w:r>
      <w:r w:rsidRPr="00F4629D">
        <w:rPr>
          <w:rFonts w:hint="eastAsia"/>
          <w:rtl/>
        </w:rPr>
        <w:t>ولا</w:t>
      </w:r>
      <w:r w:rsidRPr="00F4629D">
        <w:rPr>
          <w:rtl/>
        </w:rPr>
        <w:t xml:space="preserve"> </w:t>
      </w:r>
      <w:r w:rsidRPr="00F4629D">
        <w:rPr>
          <w:rFonts w:hint="eastAsia"/>
          <w:rtl/>
        </w:rPr>
        <w:t>في</w:t>
      </w:r>
      <w:r w:rsidRPr="00F4629D">
        <w:rPr>
          <w:rtl/>
        </w:rPr>
        <w:t xml:space="preserve"> </w:t>
      </w:r>
      <w:r w:rsidRPr="00F4629D">
        <w:rPr>
          <w:rFonts w:hint="eastAsia"/>
          <w:rtl/>
        </w:rPr>
        <w:t>غرب،</w:t>
      </w:r>
      <w:r w:rsidRPr="00F4629D">
        <w:rPr>
          <w:rtl/>
        </w:rPr>
        <w:t xml:space="preserve"> </w:t>
      </w:r>
      <w:r w:rsidRPr="00F4629D">
        <w:rPr>
          <w:rFonts w:hint="eastAsia"/>
          <w:rtl/>
        </w:rPr>
        <w:t>ولا</w:t>
      </w:r>
      <w:r w:rsidRPr="00F4629D">
        <w:rPr>
          <w:rtl/>
        </w:rPr>
        <w:t xml:space="preserve"> </w:t>
      </w:r>
      <w:r w:rsidRPr="00F4629D">
        <w:rPr>
          <w:rFonts w:hint="eastAsia"/>
          <w:rtl/>
        </w:rPr>
        <w:t>في</w:t>
      </w:r>
      <w:r w:rsidRPr="00F4629D">
        <w:rPr>
          <w:rtl/>
        </w:rPr>
        <w:t xml:space="preserve"> </w:t>
      </w:r>
      <w:r w:rsidRPr="00F4629D">
        <w:rPr>
          <w:rFonts w:hint="eastAsia"/>
          <w:rtl/>
        </w:rPr>
        <w:t>بر</w:t>
      </w:r>
      <w:r w:rsidR="00777BD6" w:rsidRPr="00F4629D">
        <w:rPr>
          <w:rFonts w:hint="cs"/>
          <w:rtl/>
        </w:rPr>
        <w:t>ّ</w:t>
      </w:r>
      <w:r w:rsidRPr="00F4629D">
        <w:rPr>
          <w:rtl/>
        </w:rPr>
        <w:t xml:space="preserve"> </w:t>
      </w:r>
      <w:r w:rsidRPr="00F4629D">
        <w:rPr>
          <w:rFonts w:hint="eastAsia"/>
          <w:rtl/>
        </w:rPr>
        <w:t>ولا</w:t>
      </w:r>
      <w:r w:rsidRPr="00F4629D">
        <w:rPr>
          <w:rtl/>
        </w:rPr>
        <w:t xml:space="preserve"> </w:t>
      </w:r>
      <w:r w:rsidRPr="00F4629D">
        <w:rPr>
          <w:rFonts w:hint="eastAsia"/>
          <w:rtl/>
        </w:rPr>
        <w:t>في</w:t>
      </w:r>
      <w:r w:rsidRPr="00F4629D">
        <w:rPr>
          <w:rtl/>
        </w:rPr>
        <w:t xml:space="preserve"> </w:t>
      </w:r>
      <w:r w:rsidRPr="00F4629D">
        <w:rPr>
          <w:rFonts w:hint="eastAsia"/>
          <w:rtl/>
        </w:rPr>
        <w:t>بحر،</w:t>
      </w:r>
      <w:r w:rsidRPr="00F4629D">
        <w:rPr>
          <w:rtl/>
        </w:rPr>
        <w:t xml:space="preserve"> </w:t>
      </w:r>
      <w:r w:rsidR="00777BD6" w:rsidRPr="00F4629D">
        <w:rPr>
          <w:rFonts w:hint="cs"/>
          <w:rtl/>
        </w:rPr>
        <w:t>إ</w:t>
      </w:r>
      <w:r w:rsidRPr="00F4629D">
        <w:rPr>
          <w:rFonts w:hint="eastAsia"/>
          <w:rtl/>
        </w:rPr>
        <w:t>ل</w:t>
      </w:r>
      <w:r w:rsidR="00777BD6" w:rsidRPr="00F4629D">
        <w:rPr>
          <w:rFonts w:hint="cs"/>
          <w:rtl/>
        </w:rPr>
        <w:t>ّ</w:t>
      </w:r>
      <w:r w:rsidRPr="00F4629D">
        <w:rPr>
          <w:rFonts w:hint="eastAsia"/>
          <w:rtl/>
        </w:rPr>
        <w:t>ا</w:t>
      </w:r>
      <w:r w:rsidRPr="00F4629D">
        <w:rPr>
          <w:rtl/>
        </w:rPr>
        <w:t xml:space="preserve"> </w:t>
      </w:r>
      <w:r w:rsidRPr="00F4629D">
        <w:rPr>
          <w:rFonts w:hint="eastAsia"/>
          <w:rtl/>
        </w:rPr>
        <w:t>ومنكر</w:t>
      </w:r>
      <w:r w:rsidRPr="00F4629D">
        <w:rPr>
          <w:rtl/>
        </w:rPr>
        <w:t xml:space="preserve"> </w:t>
      </w:r>
      <w:r w:rsidRPr="00F4629D">
        <w:rPr>
          <w:rFonts w:hint="eastAsia"/>
          <w:rtl/>
        </w:rPr>
        <w:t>ونكير</w:t>
      </w:r>
      <w:r w:rsidRPr="00F4629D">
        <w:rPr>
          <w:rtl/>
        </w:rPr>
        <w:t xml:space="preserve"> </w:t>
      </w:r>
      <w:r w:rsidRPr="00F4629D">
        <w:rPr>
          <w:rFonts w:hint="eastAsia"/>
          <w:rtl/>
        </w:rPr>
        <w:t>يسألانه</w:t>
      </w:r>
      <w:r w:rsidRPr="00F4629D">
        <w:rPr>
          <w:rtl/>
        </w:rPr>
        <w:t xml:space="preserve"> </w:t>
      </w:r>
      <w:r w:rsidRPr="00F4629D">
        <w:rPr>
          <w:rFonts w:hint="eastAsia"/>
          <w:rtl/>
        </w:rPr>
        <w:t>عن</w:t>
      </w:r>
      <w:r w:rsidRPr="00F4629D">
        <w:rPr>
          <w:rtl/>
        </w:rPr>
        <w:t xml:space="preserve"> </w:t>
      </w:r>
      <w:r w:rsidRPr="00F4629D">
        <w:rPr>
          <w:rFonts w:hint="eastAsia"/>
          <w:rtl/>
        </w:rPr>
        <w:t>الولاية</w:t>
      </w:r>
      <w:r w:rsidRPr="00F4629D">
        <w:rPr>
          <w:rtl/>
        </w:rPr>
        <w:t xml:space="preserve"> </w:t>
      </w:r>
      <w:r w:rsidRPr="00F4629D">
        <w:rPr>
          <w:rFonts w:hint="eastAsia"/>
          <w:rtl/>
        </w:rPr>
        <w:t>لأمير</w:t>
      </w:r>
      <w:r w:rsidRPr="00F4629D">
        <w:rPr>
          <w:rtl/>
        </w:rPr>
        <w:t xml:space="preserve"> </w:t>
      </w:r>
      <w:r w:rsidRPr="00F4629D">
        <w:rPr>
          <w:rFonts w:hint="eastAsia"/>
          <w:rtl/>
        </w:rPr>
        <w:t>المؤمنين</w:t>
      </w:r>
      <w:r w:rsidRPr="00F4629D">
        <w:rPr>
          <w:rtl/>
        </w:rPr>
        <w:t xml:space="preserve"> </w:t>
      </w:r>
      <w:r w:rsidRPr="00F4629D">
        <w:rPr>
          <w:rFonts w:hint="eastAsia"/>
          <w:rtl/>
        </w:rPr>
        <w:t>بعد</w:t>
      </w:r>
      <w:r w:rsidRPr="00F4629D">
        <w:rPr>
          <w:rtl/>
        </w:rPr>
        <w:t xml:space="preserve"> </w:t>
      </w:r>
      <w:r w:rsidRPr="00F4629D">
        <w:rPr>
          <w:rFonts w:hint="eastAsia"/>
          <w:rtl/>
        </w:rPr>
        <w:t>الموت،</w:t>
      </w:r>
      <w:r w:rsidRPr="00F4629D">
        <w:rPr>
          <w:rtl/>
        </w:rPr>
        <w:t xml:space="preserve"> </w:t>
      </w:r>
      <w:r w:rsidRPr="00F4629D">
        <w:rPr>
          <w:rFonts w:hint="eastAsia"/>
          <w:rtl/>
        </w:rPr>
        <w:t>يقولون</w:t>
      </w:r>
      <w:r w:rsidRPr="00F4629D">
        <w:rPr>
          <w:rtl/>
        </w:rPr>
        <w:t xml:space="preserve"> </w:t>
      </w:r>
      <w:r w:rsidRPr="00F4629D">
        <w:rPr>
          <w:rFonts w:hint="eastAsia"/>
          <w:rtl/>
        </w:rPr>
        <w:t>للمي</w:t>
      </w:r>
      <w:r w:rsidR="00777BD6" w:rsidRPr="00F4629D">
        <w:rPr>
          <w:rFonts w:hint="cs"/>
          <w:rtl/>
        </w:rPr>
        <w:t>ّ</w:t>
      </w:r>
      <w:r w:rsidRPr="00F4629D">
        <w:rPr>
          <w:rFonts w:hint="eastAsia"/>
          <w:rtl/>
        </w:rPr>
        <w:t>ت</w:t>
      </w:r>
      <w:r w:rsidRPr="00F4629D">
        <w:rPr>
          <w:rtl/>
        </w:rPr>
        <w:t xml:space="preserve">: </w:t>
      </w:r>
      <w:r w:rsidRPr="00F4629D">
        <w:rPr>
          <w:rFonts w:hint="eastAsia"/>
          <w:rtl/>
        </w:rPr>
        <w:t>من</w:t>
      </w:r>
      <w:r w:rsidRPr="00F4629D">
        <w:rPr>
          <w:rtl/>
        </w:rPr>
        <w:t xml:space="preserve"> </w:t>
      </w:r>
      <w:r w:rsidRPr="00F4629D">
        <w:rPr>
          <w:rFonts w:hint="eastAsia"/>
          <w:rtl/>
        </w:rPr>
        <w:t>رب</w:t>
      </w:r>
      <w:r w:rsidR="00777BD6" w:rsidRPr="00F4629D">
        <w:rPr>
          <w:rFonts w:hint="cs"/>
          <w:rtl/>
        </w:rPr>
        <w:t>ّ</w:t>
      </w:r>
      <w:r w:rsidRPr="00F4629D">
        <w:rPr>
          <w:rFonts w:hint="eastAsia"/>
          <w:rtl/>
        </w:rPr>
        <w:t>ك؟</w:t>
      </w:r>
      <w:r w:rsidRPr="00F4629D">
        <w:rPr>
          <w:rtl/>
        </w:rPr>
        <w:t xml:space="preserve"> </w:t>
      </w:r>
      <w:r w:rsidRPr="00F4629D">
        <w:rPr>
          <w:rFonts w:hint="eastAsia"/>
          <w:rtl/>
        </w:rPr>
        <w:t>وما</w:t>
      </w:r>
      <w:r w:rsidRPr="00F4629D">
        <w:rPr>
          <w:rtl/>
        </w:rPr>
        <w:t xml:space="preserve"> </w:t>
      </w:r>
      <w:r w:rsidRPr="00F4629D">
        <w:rPr>
          <w:rFonts w:hint="eastAsia"/>
          <w:rtl/>
        </w:rPr>
        <w:t>دينك؟</w:t>
      </w:r>
      <w:r w:rsidRPr="00F4629D">
        <w:rPr>
          <w:rtl/>
        </w:rPr>
        <w:t xml:space="preserve"> </w:t>
      </w:r>
      <w:r w:rsidRPr="00F4629D">
        <w:rPr>
          <w:rFonts w:hint="eastAsia"/>
          <w:rtl/>
        </w:rPr>
        <w:t>ومن</w:t>
      </w:r>
      <w:r w:rsidRPr="00F4629D">
        <w:rPr>
          <w:rtl/>
        </w:rPr>
        <w:t xml:space="preserve"> </w:t>
      </w:r>
      <w:r w:rsidRPr="00F4629D">
        <w:rPr>
          <w:rFonts w:hint="eastAsia"/>
          <w:rtl/>
        </w:rPr>
        <w:t>نبي</w:t>
      </w:r>
      <w:r w:rsidR="00777BD6" w:rsidRPr="00F4629D">
        <w:rPr>
          <w:rFonts w:hint="cs"/>
          <w:rtl/>
        </w:rPr>
        <w:t>ّ</w:t>
      </w:r>
      <w:r w:rsidRPr="00F4629D">
        <w:rPr>
          <w:rFonts w:hint="eastAsia"/>
          <w:rtl/>
        </w:rPr>
        <w:t>ك؟</w:t>
      </w:r>
      <w:r w:rsidRPr="00F4629D">
        <w:rPr>
          <w:rtl/>
        </w:rPr>
        <w:t xml:space="preserve"> </w:t>
      </w:r>
      <w:r w:rsidRPr="00F4629D">
        <w:rPr>
          <w:rFonts w:hint="eastAsia"/>
          <w:rtl/>
        </w:rPr>
        <w:t>ومن</w:t>
      </w:r>
      <w:r w:rsidRPr="00F4629D">
        <w:rPr>
          <w:rtl/>
        </w:rPr>
        <w:t xml:space="preserve"> </w:t>
      </w:r>
      <w:r w:rsidR="00777BD6" w:rsidRPr="00F4629D">
        <w:rPr>
          <w:rFonts w:hint="cs"/>
          <w:rtl/>
        </w:rPr>
        <w:t>إ</w:t>
      </w:r>
      <w:r w:rsidRPr="00F4629D">
        <w:rPr>
          <w:rFonts w:hint="eastAsia"/>
          <w:rtl/>
        </w:rPr>
        <w:t>مامك؟</w:t>
      </w:r>
      <w:r w:rsidR="006C2F17" w:rsidRPr="00F4629D">
        <w:rPr>
          <w:rFonts w:hint="cs"/>
          <w:rtl/>
        </w:rPr>
        <w:t>.</w:t>
      </w:r>
    </w:p>
    <w:p w:rsidR="001321E9" w:rsidRPr="004045C5" w:rsidRDefault="001321E9" w:rsidP="005953BC">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العلام</w:t>
      </w:r>
      <w:r w:rsidR="00777BD6">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الكشفي</w:t>
      </w:r>
      <w:r w:rsidR="00C266C3" w:rsidRPr="00FC79E5">
        <w:rPr>
          <w:rtl/>
          <w:lang w:bidi="ar-IQ"/>
        </w:rPr>
        <w:t xml:space="preserve"> </w:t>
      </w:r>
      <w:r w:rsidRPr="00FC79E5">
        <w:rPr>
          <w:rFonts w:hint="eastAsia"/>
          <w:rtl/>
          <w:lang w:bidi="ar-IQ"/>
        </w:rPr>
        <w:t>المير</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صالح</w:t>
      </w:r>
      <w:r w:rsidRPr="00FC79E5">
        <w:rPr>
          <w:rtl/>
          <w:lang w:bidi="ar-IQ"/>
        </w:rPr>
        <w:t xml:space="preserve"> </w:t>
      </w:r>
      <w:r w:rsidRPr="00FC79E5">
        <w:rPr>
          <w:rFonts w:hint="eastAsia"/>
          <w:rtl/>
          <w:lang w:bidi="ar-IQ"/>
        </w:rPr>
        <w:t>الترمذي</w:t>
      </w:r>
      <w:r w:rsidRPr="00FC79E5">
        <w:rPr>
          <w:rtl/>
          <w:lang w:bidi="ar-IQ"/>
        </w:rPr>
        <w:t xml:space="preserve"> </w:t>
      </w:r>
      <w:r w:rsidRPr="00FC79E5">
        <w:rPr>
          <w:rFonts w:hint="eastAsia"/>
          <w:rtl/>
          <w:lang w:bidi="ar-IQ"/>
        </w:rPr>
        <w:t>الحنفي،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المناقب</w:t>
      </w:r>
      <w:r w:rsidRPr="00FC79E5">
        <w:rPr>
          <w:rtl/>
          <w:lang w:bidi="ar-IQ"/>
        </w:rPr>
        <w:t xml:space="preserve"> </w:t>
      </w:r>
      <w:r w:rsidRPr="00FC79E5">
        <w:rPr>
          <w:rFonts w:hint="eastAsia"/>
          <w:rtl/>
          <w:lang w:bidi="ar-IQ"/>
        </w:rPr>
        <w:t>الباب</w:t>
      </w:r>
      <w:r w:rsidRPr="00FC79E5">
        <w:rPr>
          <w:rtl/>
          <w:lang w:bidi="ar-IQ"/>
        </w:rPr>
        <w:t xml:space="preserve"> </w:t>
      </w:r>
      <w:r w:rsidRPr="00FC79E5">
        <w:rPr>
          <w:rFonts w:hint="eastAsia"/>
          <w:rtl/>
          <w:lang w:bidi="ar-IQ"/>
        </w:rPr>
        <w:t>ال</w:t>
      </w:r>
      <w:r w:rsidR="00777BD6">
        <w:rPr>
          <w:rFonts w:hint="cs"/>
          <w:rtl/>
          <w:lang w:bidi="ar-IQ"/>
        </w:rPr>
        <w:t>أ</w:t>
      </w:r>
      <w:r w:rsidRPr="00FC79E5">
        <w:rPr>
          <w:rFonts w:hint="eastAsia"/>
          <w:rtl/>
          <w:lang w:bidi="ar-IQ"/>
        </w:rPr>
        <w:t>و</w:t>
      </w:r>
      <w:r w:rsidR="00777BD6">
        <w:rPr>
          <w:rFonts w:hint="cs"/>
          <w:rtl/>
          <w:lang w:bidi="ar-IQ"/>
        </w:rPr>
        <w:t>ّ</w:t>
      </w:r>
      <w:r w:rsidRPr="00FC79E5">
        <w:rPr>
          <w:rFonts w:hint="eastAsia"/>
          <w:rtl/>
          <w:lang w:bidi="ar-IQ"/>
        </w:rPr>
        <w:t>ل،</w:t>
      </w:r>
      <w:r w:rsidRPr="00FC79E5">
        <w:rPr>
          <w:rtl/>
          <w:lang w:bidi="ar-IQ"/>
        </w:rPr>
        <w:t xml:space="preserve"> </w:t>
      </w:r>
      <w:r w:rsidRPr="00FC79E5">
        <w:rPr>
          <w:rFonts w:hint="eastAsia"/>
          <w:rtl/>
          <w:lang w:bidi="ar-IQ"/>
        </w:rPr>
        <w:t>قال</w:t>
      </w:r>
      <w:r w:rsidRPr="00FC79E5">
        <w:rPr>
          <w:rtl/>
          <w:lang w:bidi="ar-IQ"/>
        </w:rPr>
        <w:t>:</w:t>
      </w:r>
      <w:r w:rsidR="005953BC">
        <w:rPr>
          <w:rFonts w:hint="cs"/>
          <w:rtl/>
          <w:lang w:bidi="ar-IQ"/>
        </w:rPr>
        <w:t xml:space="preserve"> </w:t>
      </w:r>
      <w:r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النبي</w:t>
      </w:r>
      <w:r w:rsidR="00544FE2">
        <w:rPr>
          <w:rFonts w:hint="cs"/>
          <w:rtl/>
          <w:lang w:bidi="ar-IQ"/>
        </w:rPr>
        <w:t xml:space="preserve"> </w:t>
      </w:r>
      <w:r w:rsidR="00BB6262">
        <w:rPr>
          <w:rtl/>
        </w:rPr>
        <w:t>صلى الله عليه وآله</w:t>
      </w:r>
      <w:r w:rsidRPr="00FC79E5">
        <w:rPr>
          <w:rtl/>
          <w:lang w:bidi="ar-IQ"/>
        </w:rPr>
        <w:t xml:space="preserve"> </w:t>
      </w:r>
      <w:r w:rsidR="00777BD6">
        <w:rPr>
          <w:rFonts w:hint="cs"/>
          <w:rtl/>
          <w:lang w:bidi="ar-IQ"/>
        </w:rPr>
        <w:t>أ</w:t>
      </w:r>
      <w:r w:rsidRPr="00FC79E5">
        <w:rPr>
          <w:rFonts w:hint="eastAsia"/>
          <w:rtl/>
          <w:lang w:bidi="ar-IQ"/>
        </w:rPr>
        <w:t>ن</w:t>
      </w:r>
      <w:r w:rsidR="00777BD6">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قال</w:t>
      </w:r>
      <w:r w:rsidRPr="00FC79E5">
        <w:rPr>
          <w:rtl/>
          <w:lang w:bidi="ar-IQ"/>
        </w:rPr>
        <w:t xml:space="preserve">: </w:t>
      </w:r>
      <w:r w:rsidR="00E15146" w:rsidRPr="004045C5">
        <w:rPr>
          <w:rStyle w:val="libBold2Char"/>
          <w:rtl/>
        </w:rPr>
        <w:t>[</w:t>
      </w:r>
      <w:r w:rsidRPr="004045C5">
        <w:rPr>
          <w:rStyle w:val="libBold2Char"/>
          <w:rFonts w:hint="eastAsia"/>
          <w:rtl/>
        </w:rPr>
        <w:t>وعدني</w:t>
      </w:r>
      <w:r w:rsidRPr="004045C5">
        <w:rPr>
          <w:rStyle w:val="libBold2Char"/>
          <w:rtl/>
        </w:rPr>
        <w:t xml:space="preserve"> </w:t>
      </w:r>
      <w:r w:rsidRPr="004045C5">
        <w:rPr>
          <w:rStyle w:val="libBold2Char"/>
          <w:rFonts w:hint="eastAsia"/>
          <w:rtl/>
        </w:rPr>
        <w:t>رب</w:t>
      </w:r>
      <w:r w:rsidR="00777BD6" w:rsidRPr="004045C5">
        <w:rPr>
          <w:rStyle w:val="libBold2Char"/>
          <w:rFonts w:hint="cs"/>
          <w:rtl/>
        </w:rPr>
        <w:t>ّ</w:t>
      </w:r>
      <w:r w:rsidRPr="004045C5">
        <w:rPr>
          <w:rStyle w:val="libBold2Char"/>
          <w:rFonts w:hint="eastAsia"/>
          <w:rtl/>
        </w:rPr>
        <w:t>ي</w:t>
      </w:r>
      <w:r w:rsidRPr="004045C5">
        <w:rPr>
          <w:rStyle w:val="libBold2Char"/>
          <w:rtl/>
        </w:rPr>
        <w:t xml:space="preserve"> </w:t>
      </w:r>
      <w:r w:rsidR="00777BD6" w:rsidRPr="004045C5">
        <w:rPr>
          <w:rStyle w:val="libBold2Char"/>
          <w:rFonts w:hint="cs"/>
          <w:rtl/>
        </w:rPr>
        <w:t>أ</w:t>
      </w:r>
      <w:r w:rsidRPr="004045C5">
        <w:rPr>
          <w:rStyle w:val="libBold2Char"/>
          <w:rFonts w:hint="eastAsia"/>
          <w:rtl/>
        </w:rPr>
        <w:t>ن</w:t>
      </w:r>
      <w:r w:rsidRPr="004045C5">
        <w:rPr>
          <w:rStyle w:val="libBold2Char"/>
          <w:rtl/>
        </w:rPr>
        <w:t xml:space="preserve"> </w:t>
      </w:r>
      <w:r w:rsidRPr="004045C5">
        <w:rPr>
          <w:rStyle w:val="libBold2Char"/>
          <w:rFonts w:hint="eastAsia"/>
          <w:rtl/>
        </w:rPr>
        <w:t>لا</w:t>
      </w:r>
      <w:r w:rsidRPr="004045C5">
        <w:rPr>
          <w:rStyle w:val="libBold2Char"/>
          <w:rtl/>
        </w:rPr>
        <w:t xml:space="preserve"> </w:t>
      </w:r>
      <w:r w:rsidRPr="004045C5">
        <w:rPr>
          <w:rStyle w:val="libBold2Char"/>
          <w:rFonts w:hint="eastAsia"/>
          <w:rtl/>
        </w:rPr>
        <w:t>يعذ</w:t>
      </w:r>
      <w:r w:rsidR="00777BD6" w:rsidRPr="004045C5">
        <w:rPr>
          <w:rStyle w:val="libBold2Char"/>
          <w:rFonts w:hint="cs"/>
          <w:rtl/>
        </w:rPr>
        <w:t>ّ</w:t>
      </w:r>
      <w:r w:rsidRPr="004045C5">
        <w:rPr>
          <w:rStyle w:val="libBold2Char"/>
          <w:rFonts w:hint="eastAsia"/>
          <w:rtl/>
        </w:rPr>
        <w:t>ب</w:t>
      </w:r>
      <w:r w:rsidRPr="004045C5">
        <w:rPr>
          <w:rStyle w:val="libBold2Char"/>
          <w:rtl/>
        </w:rPr>
        <w:t xml:space="preserve"> </w:t>
      </w:r>
      <w:r w:rsidRPr="004045C5">
        <w:rPr>
          <w:rStyle w:val="libBold2Char"/>
          <w:rFonts w:hint="eastAsia"/>
          <w:rtl/>
        </w:rPr>
        <w:t>في</w:t>
      </w:r>
      <w:r w:rsidRPr="004045C5">
        <w:rPr>
          <w:rStyle w:val="libBold2Char"/>
          <w:rtl/>
        </w:rPr>
        <w:t xml:space="preserve"> </w:t>
      </w:r>
      <w:r w:rsidRPr="004045C5">
        <w:rPr>
          <w:rStyle w:val="libBold2Char"/>
          <w:rFonts w:hint="eastAsia"/>
          <w:rtl/>
        </w:rPr>
        <w:t>القيامة</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أقَرَّ</w:t>
      </w:r>
      <w:r w:rsidRPr="004045C5">
        <w:rPr>
          <w:rStyle w:val="libBold2Char"/>
          <w:rtl/>
        </w:rPr>
        <w:t xml:space="preserve"> </w:t>
      </w:r>
      <w:r w:rsidRPr="004045C5">
        <w:rPr>
          <w:rStyle w:val="libBold2Char"/>
          <w:rFonts w:hint="eastAsia"/>
          <w:rtl/>
        </w:rPr>
        <w:t>بالتوحيد،</w:t>
      </w:r>
      <w:r w:rsidRPr="004045C5">
        <w:rPr>
          <w:rStyle w:val="libBold2Char"/>
          <w:rtl/>
        </w:rPr>
        <w:t xml:space="preserve"> </w:t>
      </w:r>
      <w:r w:rsidRPr="004045C5">
        <w:rPr>
          <w:rStyle w:val="libBold2Char"/>
          <w:rFonts w:hint="eastAsia"/>
          <w:rtl/>
        </w:rPr>
        <w:t>وبنبو</w:t>
      </w:r>
      <w:r w:rsidR="00777BD6" w:rsidRPr="004045C5">
        <w:rPr>
          <w:rStyle w:val="libBold2Char"/>
          <w:rFonts w:hint="cs"/>
          <w:rtl/>
        </w:rPr>
        <w:t>ّ</w:t>
      </w:r>
      <w:r w:rsidRPr="004045C5">
        <w:rPr>
          <w:rStyle w:val="libBold2Char"/>
          <w:rFonts w:hint="eastAsia"/>
          <w:rtl/>
        </w:rPr>
        <w:t>تي،</w:t>
      </w:r>
      <w:r w:rsidRPr="004045C5">
        <w:rPr>
          <w:rStyle w:val="libBold2Char"/>
          <w:rtl/>
        </w:rPr>
        <w:t xml:space="preserve"> </w:t>
      </w:r>
      <w:r w:rsidRPr="004045C5">
        <w:rPr>
          <w:rStyle w:val="libBold2Char"/>
          <w:rFonts w:hint="eastAsia"/>
          <w:rtl/>
        </w:rPr>
        <w:t>وبولاية</w:t>
      </w:r>
      <w:r w:rsidRPr="004045C5">
        <w:rPr>
          <w:rStyle w:val="libBold2Char"/>
          <w:rtl/>
        </w:rPr>
        <w:t xml:space="preserve"> </w:t>
      </w:r>
      <w:r w:rsidRPr="004045C5">
        <w:rPr>
          <w:rStyle w:val="libBold2Char"/>
          <w:rFonts w:hint="eastAsia"/>
          <w:rtl/>
        </w:rPr>
        <w:t>علي</w:t>
      </w:r>
      <w:r w:rsidR="00777BD6" w:rsidRPr="004045C5">
        <w:rPr>
          <w:rStyle w:val="libBold2Char"/>
          <w:rFonts w:hint="cs"/>
          <w:rtl/>
        </w:rPr>
        <w:t>ّ</w:t>
      </w:r>
      <w:r w:rsidRPr="004045C5">
        <w:rPr>
          <w:rStyle w:val="libBold2Char"/>
          <w:rtl/>
        </w:rPr>
        <w:t xml:space="preserve"> </w:t>
      </w:r>
      <w:r w:rsidRPr="004045C5">
        <w:rPr>
          <w:rStyle w:val="libBold2Char"/>
          <w:rFonts w:hint="eastAsia"/>
          <w:rtl/>
        </w:rPr>
        <w:t>وفاطمة</w:t>
      </w:r>
      <w:r w:rsidRPr="004045C5">
        <w:rPr>
          <w:rStyle w:val="libBold2Char"/>
          <w:rtl/>
        </w:rPr>
        <w:t xml:space="preserve"> </w:t>
      </w:r>
      <w:r w:rsidRPr="004045C5">
        <w:rPr>
          <w:rStyle w:val="libBold2Char"/>
          <w:rFonts w:hint="eastAsia"/>
          <w:rtl/>
        </w:rPr>
        <w:t>و</w:t>
      </w:r>
      <w:r w:rsidRPr="004045C5">
        <w:rPr>
          <w:rStyle w:val="libBold2Char"/>
          <w:rtl/>
        </w:rPr>
        <w:t xml:space="preserve"> </w:t>
      </w:r>
      <w:r w:rsidRPr="004045C5">
        <w:rPr>
          <w:rStyle w:val="libBold2Char"/>
          <w:rFonts w:hint="eastAsia"/>
          <w:rtl/>
        </w:rPr>
        <w:t>الحسن</w:t>
      </w:r>
      <w:r w:rsidRPr="004045C5">
        <w:rPr>
          <w:rStyle w:val="libBold2Char"/>
          <w:rtl/>
        </w:rPr>
        <w:t xml:space="preserve"> </w:t>
      </w:r>
      <w:r w:rsidRPr="004045C5">
        <w:rPr>
          <w:rStyle w:val="libBold2Char"/>
          <w:rFonts w:hint="eastAsia"/>
          <w:rtl/>
        </w:rPr>
        <w:t>والحسين</w:t>
      </w:r>
      <w:r w:rsidRPr="004045C5">
        <w:rPr>
          <w:rStyle w:val="libBold2Char"/>
          <w:rtl/>
        </w:rPr>
        <w:t xml:space="preserve"> </w:t>
      </w:r>
      <w:r w:rsidRPr="004045C5">
        <w:rPr>
          <w:rStyle w:val="libBold2Char"/>
          <w:rFonts w:hint="eastAsia"/>
          <w:rtl/>
        </w:rPr>
        <w:t>وأهل</w:t>
      </w:r>
      <w:r w:rsidRPr="004045C5">
        <w:rPr>
          <w:rStyle w:val="libBold2Char"/>
          <w:rtl/>
        </w:rPr>
        <w:t xml:space="preserve"> </w:t>
      </w:r>
      <w:r w:rsidRPr="004045C5">
        <w:rPr>
          <w:rStyle w:val="libBold2Char"/>
          <w:rFonts w:hint="eastAsia"/>
          <w:rtl/>
        </w:rPr>
        <w:t>بيتي</w:t>
      </w:r>
      <w:r w:rsidR="00E15146" w:rsidRPr="004045C5">
        <w:rPr>
          <w:rStyle w:val="libBold2Char"/>
          <w:rtl/>
        </w:rPr>
        <w:t>]</w:t>
      </w:r>
      <w:r w:rsidR="006C2F17" w:rsidRPr="004045C5">
        <w:rPr>
          <w:rStyle w:val="libBold2Char"/>
          <w:rFonts w:hint="cs"/>
          <w:rtl/>
        </w:rPr>
        <w:t>.</w:t>
      </w:r>
    </w:p>
    <w:p w:rsidR="001321E9" w:rsidRPr="00FC79E5" w:rsidRDefault="001321E9" w:rsidP="005A5BA6">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القاضي</w:t>
      </w:r>
      <w:r w:rsidR="0007120A">
        <w:rPr>
          <w:rtl/>
          <w:lang w:bidi="ar-IQ"/>
        </w:rPr>
        <w:t xml:space="preserve"> أبو </w:t>
      </w:r>
      <w:r w:rsidRPr="00FC79E5">
        <w:rPr>
          <w:rFonts w:hint="eastAsia"/>
          <w:rtl/>
          <w:lang w:bidi="ar-IQ"/>
        </w:rPr>
        <w:t>حنيفة</w:t>
      </w:r>
      <w:r w:rsidRPr="00FC79E5">
        <w:rPr>
          <w:rtl/>
          <w:lang w:bidi="ar-IQ"/>
        </w:rPr>
        <w:t xml:space="preserve"> </w:t>
      </w:r>
      <w:r w:rsidRPr="00FC79E5">
        <w:rPr>
          <w:rFonts w:hint="eastAsia"/>
          <w:rtl/>
          <w:lang w:bidi="ar-IQ"/>
        </w:rPr>
        <w:t>النعمان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التميمي</w:t>
      </w:r>
      <w:r w:rsidRPr="00FC79E5">
        <w:rPr>
          <w:rtl/>
          <w:lang w:bidi="ar-IQ"/>
        </w:rPr>
        <w:t xml:space="preserve"> </w:t>
      </w:r>
      <w:r w:rsidRPr="00FC79E5">
        <w:rPr>
          <w:rFonts w:hint="eastAsia"/>
          <w:rtl/>
          <w:lang w:bidi="ar-IQ"/>
        </w:rPr>
        <w:t>المغربي</w:t>
      </w:r>
      <w:r w:rsidRPr="00FC79E5">
        <w:rPr>
          <w:rtl/>
          <w:lang w:bidi="ar-IQ"/>
        </w:rPr>
        <w:t xml:space="preserve"> </w:t>
      </w:r>
      <w:r w:rsidRPr="00FC79E5">
        <w:rPr>
          <w:rFonts w:hint="eastAsia"/>
          <w:rtl/>
          <w:lang w:bidi="ar-IQ"/>
        </w:rPr>
        <w:t>نزيل</w:t>
      </w:r>
      <w:r w:rsidRPr="00FC79E5">
        <w:rPr>
          <w:rtl/>
          <w:lang w:bidi="ar-IQ"/>
        </w:rPr>
        <w:t xml:space="preserve"> </w:t>
      </w:r>
      <w:r w:rsidRPr="00FC79E5">
        <w:rPr>
          <w:rFonts w:hint="eastAsia"/>
          <w:rtl/>
          <w:lang w:bidi="ar-IQ"/>
        </w:rPr>
        <w:t>القاهرة</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40231A">
        <w:rPr>
          <w:rFonts w:hint="cs"/>
          <w:rtl/>
          <w:lang w:bidi="ar-IQ"/>
        </w:rPr>
        <w:t xml:space="preserve"> </w:t>
      </w:r>
      <w:r w:rsidRPr="00FC79E5">
        <w:rPr>
          <w:rFonts w:hint="eastAsia"/>
          <w:rtl/>
          <w:lang w:bidi="ar-IQ"/>
        </w:rPr>
        <w:t>شرح</w:t>
      </w:r>
      <w:r w:rsidRPr="00FC79E5">
        <w:rPr>
          <w:rtl/>
          <w:lang w:bidi="ar-IQ"/>
        </w:rPr>
        <w:t xml:space="preserve"> </w:t>
      </w:r>
      <w:r w:rsidRPr="00FC79E5">
        <w:rPr>
          <w:rFonts w:hint="eastAsia"/>
          <w:rtl/>
          <w:lang w:bidi="ar-IQ"/>
        </w:rPr>
        <w:t>ال</w:t>
      </w:r>
      <w:r w:rsidR="00777BD6">
        <w:rPr>
          <w:rFonts w:hint="cs"/>
          <w:rtl/>
          <w:lang w:bidi="ar-IQ"/>
        </w:rPr>
        <w:t>أ</w:t>
      </w:r>
      <w:r w:rsidRPr="00FC79E5">
        <w:rPr>
          <w:rFonts w:hint="eastAsia"/>
          <w:rtl/>
          <w:lang w:bidi="ar-IQ"/>
        </w:rPr>
        <w:t>خبار</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فضائل</w:t>
      </w:r>
      <w:r w:rsidRPr="00FC79E5">
        <w:rPr>
          <w:rtl/>
          <w:lang w:bidi="ar-IQ"/>
        </w:rPr>
        <w:t xml:space="preserve"> </w:t>
      </w:r>
      <w:r w:rsidRPr="00FC79E5">
        <w:rPr>
          <w:rFonts w:hint="eastAsia"/>
          <w:rtl/>
          <w:lang w:bidi="ar-IQ"/>
        </w:rPr>
        <w:t>الائم</w:t>
      </w:r>
      <w:r w:rsidR="00777BD6">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ال</w:t>
      </w:r>
      <w:r w:rsidR="00777BD6">
        <w:rPr>
          <w:rFonts w:hint="cs"/>
          <w:rtl/>
          <w:lang w:bidi="ar-IQ"/>
        </w:rPr>
        <w:t>أ</w:t>
      </w:r>
      <w:r w:rsidRPr="00FC79E5">
        <w:rPr>
          <w:rFonts w:hint="eastAsia"/>
          <w:rtl/>
          <w:lang w:bidi="ar-IQ"/>
        </w:rPr>
        <w:t>طهار</w:t>
      </w:r>
      <w:r w:rsidR="005A5BA6">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w:t>
      </w:r>
      <w:r w:rsidRPr="00FC79E5">
        <w:rPr>
          <w:rFonts w:hint="eastAsia"/>
          <w:rtl/>
          <w:lang w:bidi="ar-IQ"/>
        </w:rPr>
        <w:t>ص</w:t>
      </w:r>
      <w:r w:rsidRPr="00FC79E5">
        <w:rPr>
          <w:rtl/>
          <w:lang w:bidi="ar-IQ"/>
        </w:rPr>
        <w:t xml:space="preserve"> 239</w:t>
      </w:r>
      <w:r w:rsidR="003112D6" w:rsidRPr="00FC79E5">
        <w:rPr>
          <w:rtl/>
          <w:lang w:bidi="ar-IQ"/>
        </w:rPr>
        <w:t xml:space="preserve"> - </w:t>
      </w:r>
      <w:r w:rsidR="00762277">
        <w:rPr>
          <w:rFonts w:hint="eastAsia"/>
          <w:rtl/>
          <w:lang w:bidi="ar-IQ"/>
        </w:rPr>
        <w:t xml:space="preserve">ط </w:t>
      </w:r>
      <w:r w:rsidRPr="00FC79E5">
        <w:rPr>
          <w:rFonts w:hint="eastAsia"/>
          <w:rtl/>
          <w:lang w:bidi="ar-IQ"/>
        </w:rPr>
        <w:t>مؤسسة</w:t>
      </w:r>
      <w:r w:rsidRPr="00FC79E5">
        <w:rPr>
          <w:rtl/>
          <w:lang w:bidi="ar-IQ"/>
        </w:rPr>
        <w:t xml:space="preserve"> </w:t>
      </w:r>
      <w:r w:rsidRPr="00FC79E5">
        <w:rPr>
          <w:rFonts w:hint="eastAsia"/>
          <w:rtl/>
          <w:lang w:bidi="ar-IQ"/>
        </w:rPr>
        <w:t>النشر</w:t>
      </w:r>
      <w:r w:rsidRPr="00FC79E5">
        <w:rPr>
          <w:rtl/>
          <w:lang w:bidi="ar-IQ"/>
        </w:rPr>
        <w:t xml:space="preserve"> </w:t>
      </w:r>
      <w:r w:rsidRPr="00FC79E5">
        <w:rPr>
          <w:rFonts w:hint="eastAsia"/>
          <w:rtl/>
          <w:lang w:bidi="ar-IQ"/>
        </w:rPr>
        <w:t>الاسلامي</w:t>
      </w:r>
      <w:r w:rsidR="003112D6" w:rsidRPr="00FC79E5">
        <w:rPr>
          <w:rtl/>
          <w:lang w:bidi="ar-IQ"/>
        </w:rPr>
        <w:t>،</w:t>
      </w:r>
      <w:r w:rsidR="0040231A">
        <w:rPr>
          <w:rFonts w:hint="cs"/>
          <w:rtl/>
          <w:lang w:bidi="ar-IQ"/>
        </w:rPr>
        <w:t xml:space="preserve"> </w:t>
      </w:r>
      <w:r w:rsidRPr="00FC79E5">
        <w:rPr>
          <w:rFonts w:hint="eastAsia"/>
          <w:rtl/>
          <w:lang w:bidi="ar-IQ"/>
        </w:rPr>
        <w:t>قال</w:t>
      </w:r>
      <w:r w:rsidRPr="00FC79E5">
        <w:rPr>
          <w:rtl/>
          <w:lang w:bidi="ar-IQ"/>
        </w:rPr>
        <w:t>:</w:t>
      </w:r>
    </w:p>
    <w:p w:rsidR="001321E9" w:rsidRPr="004045C5" w:rsidRDefault="001321E9" w:rsidP="004045C5">
      <w:pPr>
        <w:pStyle w:val="libNormal"/>
        <w:rPr>
          <w:rStyle w:val="libBold2Char"/>
          <w:rtl/>
        </w:rPr>
      </w:pPr>
      <w:r w:rsidRPr="00FC79E5">
        <w:rPr>
          <w:rFonts w:hint="eastAsia"/>
          <w:rtl/>
        </w:rPr>
        <w:t>وبآخر،</w:t>
      </w:r>
      <w:r w:rsidRPr="00FC79E5">
        <w:rPr>
          <w:rtl/>
        </w:rPr>
        <w:t xml:space="preserve"> </w:t>
      </w:r>
      <w:r w:rsidRPr="00FC79E5">
        <w:rPr>
          <w:rFonts w:hint="eastAsia"/>
          <w:rtl/>
        </w:rPr>
        <w:t>عبد</w:t>
      </w:r>
      <w:r w:rsidRPr="00FC79E5">
        <w:rPr>
          <w:rtl/>
        </w:rPr>
        <w:t xml:space="preserve"> </w:t>
      </w:r>
      <w:r w:rsidRPr="00FC79E5">
        <w:rPr>
          <w:rFonts w:hint="eastAsia"/>
          <w:rtl/>
        </w:rPr>
        <w:t>الله</w:t>
      </w:r>
      <w:r w:rsidRPr="00FC79E5">
        <w:rPr>
          <w:rtl/>
        </w:rPr>
        <w:t xml:space="preserve"> </w:t>
      </w:r>
      <w:r w:rsidRPr="00FC79E5">
        <w:rPr>
          <w:rFonts w:hint="eastAsia"/>
          <w:rtl/>
        </w:rPr>
        <w:t>بن</w:t>
      </w:r>
      <w:r w:rsidRPr="00FC79E5">
        <w:rPr>
          <w:rtl/>
        </w:rPr>
        <w:t xml:space="preserve"> </w:t>
      </w:r>
      <w:r w:rsidRPr="00FC79E5">
        <w:rPr>
          <w:rFonts w:hint="eastAsia"/>
          <w:rtl/>
        </w:rPr>
        <w:t>محمد</w:t>
      </w:r>
      <w:r w:rsidRPr="00FC79E5">
        <w:rPr>
          <w:rtl/>
        </w:rPr>
        <w:t xml:space="preserve"> </w:t>
      </w:r>
      <w:r w:rsidRPr="00FC79E5">
        <w:rPr>
          <w:rFonts w:hint="eastAsia"/>
          <w:rtl/>
        </w:rPr>
        <w:t>بن</w:t>
      </w:r>
      <w:r w:rsidRPr="00FC79E5">
        <w:rPr>
          <w:rtl/>
        </w:rPr>
        <w:t xml:space="preserve"> </w:t>
      </w:r>
      <w:r w:rsidRPr="00FC79E5">
        <w:rPr>
          <w:rFonts w:hint="eastAsia"/>
          <w:rtl/>
        </w:rPr>
        <w:t>عقيل،</w:t>
      </w:r>
      <w:r w:rsidRPr="00FC79E5">
        <w:rPr>
          <w:rtl/>
        </w:rPr>
        <w:t xml:space="preserve"> </w:t>
      </w:r>
      <w:r w:rsidRPr="00FC79E5">
        <w:rPr>
          <w:rFonts w:hint="eastAsia"/>
          <w:rtl/>
        </w:rPr>
        <w:t>عن</w:t>
      </w:r>
      <w:r w:rsidR="0086215F">
        <w:rPr>
          <w:rtl/>
        </w:rPr>
        <w:t xml:space="preserve"> أبي </w:t>
      </w:r>
      <w:r w:rsidRPr="00FC79E5">
        <w:rPr>
          <w:rFonts w:hint="eastAsia"/>
          <w:rtl/>
        </w:rPr>
        <w:t>جعفر</w:t>
      </w:r>
      <w:r w:rsidRPr="00FC79E5">
        <w:rPr>
          <w:rtl/>
        </w:rPr>
        <w:t xml:space="preserve"> </w:t>
      </w:r>
      <w:r w:rsidR="00C13FE9" w:rsidRPr="00C13FE9">
        <w:rPr>
          <w:rStyle w:val="libAlaemChar"/>
          <w:rFonts w:hint="eastAsia"/>
          <w:rtl/>
        </w:rPr>
        <w:t>عليه‌السلام</w:t>
      </w:r>
      <w:r w:rsidRPr="00FC79E5">
        <w:rPr>
          <w:rtl/>
        </w:rPr>
        <w:t xml:space="preserve"> </w:t>
      </w:r>
      <w:r w:rsidR="00777BD6">
        <w:rPr>
          <w:rFonts w:hint="cs"/>
          <w:rtl/>
        </w:rPr>
        <w:t>أ</w:t>
      </w:r>
      <w:r w:rsidRPr="00FC79E5">
        <w:rPr>
          <w:rFonts w:hint="eastAsia"/>
          <w:rtl/>
        </w:rPr>
        <w:t>ن</w:t>
      </w:r>
      <w:r w:rsidR="00777BD6">
        <w:rPr>
          <w:rFonts w:hint="cs"/>
          <w:rtl/>
        </w:rPr>
        <w:t>ّ</w:t>
      </w:r>
      <w:r w:rsidRPr="00FC79E5">
        <w:rPr>
          <w:rFonts w:hint="eastAsia"/>
          <w:rtl/>
        </w:rPr>
        <w:t>ه</w:t>
      </w:r>
      <w:r w:rsidRPr="00FC79E5">
        <w:rPr>
          <w:rtl/>
        </w:rPr>
        <w:t xml:space="preserve"> </w:t>
      </w:r>
      <w:r w:rsidRPr="00FC79E5">
        <w:rPr>
          <w:rFonts w:hint="eastAsia"/>
          <w:rtl/>
        </w:rPr>
        <w:t>قال</w:t>
      </w:r>
      <w:r w:rsidRPr="00FC79E5">
        <w:rPr>
          <w:rtl/>
        </w:rPr>
        <w:t xml:space="preserve">: </w:t>
      </w:r>
      <w:r w:rsidRPr="00FC79E5">
        <w:rPr>
          <w:rFonts w:hint="eastAsia"/>
          <w:rtl/>
        </w:rPr>
        <w:t>في</w:t>
      </w:r>
      <w:r w:rsidRPr="00FC79E5">
        <w:rPr>
          <w:rtl/>
        </w:rPr>
        <w:t xml:space="preserve"> </w:t>
      </w:r>
      <w:r w:rsidRPr="00FC79E5">
        <w:rPr>
          <w:rFonts w:hint="eastAsia"/>
          <w:rtl/>
        </w:rPr>
        <w:t>قول</w:t>
      </w:r>
      <w:r w:rsidRPr="00FC79E5">
        <w:rPr>
          <w:rtl/>
        </w:rPr>
        <w:t xml:space="preserve"> </w:t>
      </w:r>
      <w:r w:rsidRPr="00FC79E5">
        <w:rPr>
          <w:rFonts w:hint="eastAsia"/>
          <w:rtl/>
        </w:rPr>
        <w:t>الله</w:t>
      </w:r>
      <w:r w:rsidRPr="00FC79E5">
        <w:rPr>
          <w:rtl/>
        </w:rPr>
        <w:t xml:space="preserve"> </w:t>
      </w:r>
      <w:r w:rsidRPr="00FC79E5">
        <w:rPr>
          <w:rFonts w:hint="eastAsia"/>
          <w:rtl/>
        </w:rPr>
        <w:t>تعالى</w:t>
      </w:r>
      <w:r w:rsidRPr="00FC79E5">
        <w:rPr>
          <w:rtl/>
        </w:rPr>
        <w:t xml:space="preserve">: </w:t>
      </w:r>
      <w:r w:rsidRPr="00053AD2">
        <w:rPr>
          <w:rStyle w:val="libAlaemChar"/>
          <w:rtl/>
        </w:rPr>
        <w:t>(</w:t>
      </w:r>
      <w:r w:rsidR="0040231A" w:rsidRPr="0040231A">
        <w:rPr>
          <w:rStyle w:val="libAieChar"/>
          <w:rtl/>
        </w:rPr>
        <w:t>أَمَّا مَنِ اسْتَغْنَىٰ</w:t>
      </w:r>
      <w:r w:rsidRPr="00053AD2">
        <w:rPr>
          <w:rStyle w:val="libAlaemChar"/>
          <w:rtl/>
        </w:rPr>
        <w:t>)</w:t>
      </w:r>
      <w:r w:rsidR="0040231A">
        <w:rPr>
          <w:rStyle w:val="libFootnotenumChar"/>
          <w:rFonts w:hint="cs"/>
          <w:rtl/>
        </w:rPr>
        <w:t>(1)</w:t>
      </w:r>
      <w:r w:rsidRPr="00406F39">
        <w:rPr>
          <w:rtl/>
        </w:rPr>
        <w:t xml:space="preserve"> </w:t>
      </w:r>
      <w:r w:rsidRPr="00406F39">
        <w:rPr>
          <w:rFonts w:hint="eastAsia"/>
          <w:rtl/>
        </w:rPr>
        <w:t>قال</w:t>
      </w:r>
      <w:r w:rsidRPr="00406F39">
        <w:rPr>
          <w:rtl/>
        </w:rPr>
        <w:t>:</w:t>
      </w:r>
      <w:r w:rsidR="0040231A">
        <w:rPr>
          <w:rFonts w:hint="cs"/>
          <w:rtl/>
        </w:rPr>
        <w:t xml:space="preserve"> </w:t>
      </w:r>
      <w:r w:rsidR="00E15146" w:rsidRPr="004045C5">
        <w:rPr>
          <w:rStyle w:val="libBold2Char"/>
          <w:rtl/>
        </w:rPr>
        <w:t>[</w:t>
      </w:r>
      <w:r w:rsidRPr="004045C5">
        <w:rPr>
          <w:rStyle w:val="libBold2Char"/>
          <w:rFonts w:hint="eastAsia"/>
          <w:rtl/>
        </w:rPr>
        <w:t>هو</w:t>
      </w:r>
      <w:r w:rsidRPr="004045C5">
        <w:rPr>
          <w:rStyle w:val="libBold2Char"/>
          <w:rtl/>
        </w:rPr>
        <w:t xml:space="preserve"> </w:t>
      </w:r>
      <w:r w:rsidRPr="004045C5">
        <w:rPr>
          <w:rStyle w:val="libBold2Char"/>
          <w:rFonts w:hint="eastAsia"/>
          <w:rtl/>
        </w:rPr>
        <w:t>التارك</w:t>
      </w:r>
      <w:r w:rsidRPr="004045C5">
        <w:rPr>
          <w:rStyle w:val="libBold2Char"/>
          <w:rtl/>
        </w:rPr>
        <w:t xml:space="preserve"> </w:t>
      </w:r>
      <w:r w:rsidRPr="004045C5">
        <w:rPr>
          <w:rStyle w:val="libBold2Char"/>
          <w:rFonts w:hint="eastAsia"/>
          <w:rtl/>
        </w:rPr>
        <w:t>لحق</w:t>
      </w:r>
      <w:r w:rsidR="00777BD6" w:rsidRPr="004045C5">
        <w:rPr>
          <w:rStyle w:val="libBold2Char"/>
          <w:rFonts w:hint="cs"/>
          <w:rtl/>
        </w:rPr>
        <w:t>ّ</w:t>
      </w:r>
      <w:r w:rsidRPr="004045C5">
        <w:rPr>
          <w:rStyle w:val="libBold2Char"/>
          <w:rFonts w:hint="eastAsia"/>
          <w:rtl/>
        </w:rPr>
        <w:t>نا</w:t>
      </w:r>
      <w:r w:rsidRPr="004045C5">
        <w:rPr>
          <w:rStyle w:val="libBold2Char"/>
          <w:rtl/>
        </w:rPr>
        <w:t xml:space="preserve"> </w:t>
      </w:r>
      <w:r w:rsidRPr="004045C5">
        <w:rPr>
          <w:rStyle w:val="libBold2Char"/>
          <w:rFonts w:hint="eastAsia"/>
          <w:rtl/>
        </w:rPr>
        <w:t>المضيع</w:t>
      </w:r>
      <w:r w:rsidRPr="004045C5">
        <w:rPr>
          <w:rStyle w:val="libBold2Char"/>
          <w:rtl/>
        </w:rPr>
        <w:t xml:space="preserve"> </w:t>
      </w:r>
      <w:r w:rsidRPr="004045C5">
        <w:rPr>
          <w:rStyle w:val="libBold2Char"/>
          <w:rFonts w:hint="eastAsia"/>
          <w:rtl/>
        </w:rPr>
        <w:t>لما</w:t>
      </w:r>
      <w:r w:rsidRPr="004045C5">
        <w:rPr>
          <w:rStyle w:val="libBold2Char"/>
          <w:rtl/>
        </w:rPr>
        <w:t xml:space="preserve"> </w:t>
      </w:r>
      <w:r w:rsidRPr="004045C5">
        <w:rPr>
          <w:rStyle w:val="libBold2Char"/>
          <w:rFonts w:hint="eastAsia"/>
          <w:rtl/>
        </w:rPr>
        <w:t>افترضه</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تعالى</w:t>
      </w:r>
      <w:r w:rsidRPr="004045C5">
        <w:rPr>
          <w:rStyle w:val="libBold2Char"/>
          <w:rtl/>
        </w:rPr>
        <w:t xml:space="preserve"> </w:t>
      </w:r>
      <w:r w:rsidRPr="004045C5">
        <w:rPr>
          <w:rStyle w:val="libBold2Char"/>
          <w:rFonts w:hint="eastAsia"/>
          <w:rtl/>
        </w:rPr>
        <w:t>عليه</w:t>
      </w:r>
      <w:r w:rsidRPr="004045C5">
        <w:rPr>
          <w:rStyle w:val="libBold2Char"/>
          <w:rtl/>
        </w:rPr>
        <w:t xml:space="preserve"> </w:t>
      </w:r>
      <w:r w:rsidRPr="004045C5">
        <w:rPr>
          <w:rStyle w:val="libBold2Char"/>
          <w:rFonts w:hint="eastAsia"/>
          <w:rtl/>
        </w:rPr>
        <w:t>من</w:t>
      </w:r>
      <w:r w:rsidRPr="004045C5">
        <w:rPr>
          <w:rStyle w:val="libBold2Char"/>
          <w:rtl/>
        </w:rPr>
        <w:t xml:space="preserve"> </w:t>
      </w:r>
      <w:r w:rsidRPr="004045C5">
        <w:rPr>
          <w:rStyle w:val="libBold2Char"/>
          <w:rFonts w:hint="eastAsia"/>
          <w:rtl/>
        </w:rPr>
        <w:t>ولايتنا</w:t>
      </w:r>
      <w:r w:rsidRPr="004045C5">
        <w:rPr>
          <w:rStyle w:val="libBold2Char"/>
          <w:rtl/>
        </w:rPr>
        <w:t>.</w:t>
      </w:r>
      <w:r w:rsidRPr="00406F39">
        <w:rPr>
          <w:rtl/>
        </w:rPr>
        <w:t xml:space="preserve"> </w:t>
      </w:r>
      <w:r w:rsidRPr="00053AD2">
        <w:rPr>
          <w:rStyle w:val="libAlaemChar"/>
          <w:rtl/>
        </w:rPr>
        <w:t>(</w:t>
      </w:r>
      <w:r w:rsidR="0040231A" w:rsidRPr="0040231A">
        <w:rPr>
          <w:rStyle w:val="libAieChar"/>
          <w:rtl/>
        </w:rPr>
        <w:t>وَمَا عَلَيْكَ أَلَّا يَزَّكَّىٰ</w:t>
      </w:r>
      <w:r w:rsidRPr="00053AD2">
        <w:rPr>
          <w:rStyle w:val="libAlaemChar"/>
          <w:rtl/>
        </w:rPr>
        <w:t>)</w:t>
      </w:r>
      <w:r w:rsidR="0040231A">
        <w:rPr>
          <w:rStyle w:val="libFootnotenumChar"/>
          <w:rFonts w:hint="cs"/>
          <w:rtl/>
        </w:rPr>
        <w:t>(2)</w:t>
      </w:r>
      <w:r w:rsidRPr="00FC79E5">
        <w:rPr>
          <w:rtl/>
        </w:rPr>
        <w:t xml:space="preserve"> </w:t>
      </w:r>
      <w:r w:rsidRPr="00FC79E5">
        <w:rPr>
          <w:rFonts w:hint="eastAsia"/>
          <w:rtl/>
        </w:rPr>
        <w:t>قال</w:t>
      </w:r>
      <w:r w:rsidR="003112D6" w:rsidRPr="00FC79E5">
        <w:rPr>
          <w:rtl/>
        </w:rPr>
        <w:t>:</w:t>
      </w:r>
      <w:r w:rsidR="006C2F17">
        <w:rPr>
          <w:rtl/>
        </w:rPr>
        <w:t xml:space="preserve"> </w:t>
      </w:r>
      <w:r w:rsidRPr="004045C5">
        <w:rPr>
          <w:rStyle w:val="libBold2Char"/>
          <w:rFonts w:hint="eastAsia"/>
          <w:rtl/>
        </w:rPr>
        <w:t>يقول</w:t>
      </w:r>
      <w:r w:rsidR="004045C5" w:rsidRPr="004045C5">
        <w:rPr>
          <w:rStyle w:val="libBold2Char"/>
          <w:rFonts w:hint="cs"/>
          <w:rtl/>
        </w:rPr>
        <w:t>:</w:t>
      </w:r>
      <w:r w:rsidRPr="004045C5">
        <w:rPr>
          <w:rStyle w:val="libBold2Char"/>
          <w:rtl/>
        </w:rPr>
        <w:t xml:space="preserve"> </w:t>
      </w:r>
      <w:r w:rsidRPr="004045C5">
        <w:rPr>
          <w:rStyle w:val="libBold2Char"/>
          <w:rFonts w:hint="eastAsia"/>
          <w:rtl/>
        </w:rPr>
        <w:t>ليس</w:t>
      </w:r>
      <w:r w:rsidRPr="004045C5">
        <w:rPr>
          <w:rStyle w:val="libBold2Char"/>
          <w:rtl/>
        </w:rPr>
        <w:t xml:space="preserve"> </w:t>
      </w:r>
      <w:r w:rsidRPr="004045C5">
        <w:rPr>
          <w:rStyle w:val="libBold2Char"/>
          <w:rFonts w:hint="eastAsia"/>
          <w:rtl/>
        </w:rPr>
        <w:t>عليك</w:t>
      </w:r>
      <w:r w:rsidRPr="004045C5">
        <w:rPr>
          <w:rStyle w:val="libBold2Char"/>
          <w:rtl/>
        </w:rPr>
        <w:t xml:space="preserve"> </w:t>
      </w:r>
      <w:r w:rsidRPr="004045C5">
        <w:rPr>
          <w:rStyle w:val="libBold2Char"/>
          <w:rFonts w:hint="eastAsia"/>
          <w:rtl/>
        </w:rPr>
        <w:t>يا</w:t>
      </w:r>
      <w:r w:rsidR="005953BC" w:rsidRPr="004045C5">
        <w:rPr>
          <w:rStyle w:val="libBold2Char"/>
          <w:rFonts w:hint="cs"/>
          <w:rtl/>
        </w:rPr>
        <w:t xml:space="preserve"> </w:t>
      </w:r>
      <w:r w:rsidRPr="004045C5">
        <w:rPr>
          <w:rStyle w:val="libBold2Char"/>
          <w:rFonts w:hint="eastAsia"/>
          <w:rtl/>
        </w:rPr>
        <w:t>محم</w:t>
      </w:r>
      <w:r w:rsidR="00777BD6" w:rsidRPr="004045C5">
        <w:rPr>
          <w:rStyle w:val="libBold2Char"/>
          <w:rFonts w:hint="cs"/>
          <w:rtl/>
        </w:rPr>
        <w:t>ّ</w:t>
      </w:r>
      <w:r w:rsidRPr="004045C5">
        <w:rPr>
          <w:rStyle w:val="libBold2Char"/>
          <w:rFonts w:hint="eastAsia"/>
          <w:rtl/>
        </w:rPr>
        <w:t>د</w:t>
      </w:r>
      <w:r w:rsidRPr="004045C5">
        <w:rPr>
          <w:rStyle w:val="libBold2Char"/>
          <w:rtl/>
        </w:rPr>
        <w:t xml:space="preserve"> </w:t>
      </w:r>
      <w:r w:rsidR="00777BD6" w:rsidRPr="004045C5">
        <w:rPr>
          <w:rStyle w:val="libBold2Char"/>
          <w:rFonts w:hint="cs"/>
          <w:rtl/>
        </w:rPr>
        <w:t>أ</w:t>
      </w:r>
      <w:r w:rsidRPr="004045C5">
        <w:rPr>
          <w:rStyle w:val="libBold2Char"/>
          <w:rFonts w:hint="eastAsia"/>
          <w:rtl/>
        </w:rPr>
        <w:t>ل</w:t>
      </w:r>
      <w:r w:rsidR="00777BD6" w:rsidRPr="004045C5">
        <w:rPr>
          <w:rStyle w:val="libBold2Char"/>
          <w:rFonts w:hint="cs"/>
          <w:rtl/>
        </w:rPr>
        <w:t>ّ</w:t>
      </w:r>
      <w:r w:rsidRPr="004045C5">
        <w:rPr>
          <w:rStyle w:val="libBold2Char"/>
          <w:rFonts w:hint="eastAsia"/>
          <w:rtl/>
        </w:rPr>
        <w:t>ا</w:t>
      </w:r>
      <w:r w:rsidRPr="004045C5">
        <w:rPr>
          <w:rStyle w:val="libBold2Char"/>
          <w:rtl/>
        </w:rPr>
        <w:t xml:space="preserve"> </w:t>
      </w:r>
      <w:r w:rsidRPr="004045C5">
        <w:rPr>
          <w:rStyle w:val="libBold2Char"/>
          <w:rFonts w:hint="eastAsia"/>
          <w:rtl/>
        </w:rPr>
        <w:t>يصل</w:t>
      </w:r>
      <w:r w:rsidR="00777BD6" w:rsidRPr="004045C5">
        <w:rPr>
          <w:rStyle w:val="libBold2Char"/>
          <w:rFonts w:hint="cs"/>
          <w:rtl/>
        </w:rPr>
        <w:t>ّ</w:t>
      </w:r>
      <w:r w:rsidRPr="004045C5">
        <w:rPr>
          <w:rStyle w:val="libBold2Char"/>
          <w:rFonts w:hint="eastAsia"/>
          <w:rtl/>
        </w:rPr>
        <w:t>ي</w:t>
      </w:r>
      <w:r w:rsidRPr="004045C5">
        <w:rPr>
          <w:rStyle w:val="libBold2Char"/>
          <w:rtl/>
        </w:rPr>
        <w:t xml:space="preserve"> </w:t>
      </w:r>
      <w:r w:rsidRPr="004045C5">
        <w:rPr>
          <w:rStyle w:val="libBold2Char"/>
          <w:rFonts w:hint="eastAsia"/>
          <w:rtl/>
        </w:rPr>
        <w:t>ويزك</w:t>
      </w:r>
      <w:r w:rsidR="00777BD6" w:rsidRPr="004045C5">
        <w:rPr>
          <w:rStyle w:val="libBold2Char"/>
          <w:rFonts w:hint="cs"/>
          <w:rtl/>
        </w:rPr>
        <w:t>ّ</w:t>
      </w:r>
      <w:r w:rsidRPr="004045C5">
        <w:rPr>
          <w:rStyle w:val="libBold2Char"/>
          <w:rFonts w:hint="eastAsia"/>
          <w:rtl/>
        </w:rPr>
        <w:t>ي</w:t>
      </w:r>
      <w:r w:rsidRPr="004045C5">
        <w:rPr>
          <w:rStyle w:val="libBold2Char"/>
          <w:rtl/>
        </w:rPr>
        <w:t xml:space="preserve"> </w:t>
      </w:r>
      <w:r w:rsidRPr="004045C5">
        <w:rPr>
          <w:rStyle w:val="libBold2Char"/>
          <w:rFonts w:hint="eastAsia"/>
          <w:rtl/>
        </w:rPr>
        <w:t>ويصوم،</w:t>
      </w:r>
      <w:r w:rsidRPr="004045C5">
        <w:rPr>
          <w:rStyle w:val="libBold2Char"/>
          <w:rtl/>
        </w:rPr>
        <w:t xml:space="preserve"> </w:t>
      </w:r>
      <w:r w:rsidRPr="004045C5">
        <w:rPr>
          <w:rStyle w:val="libBold2Char"/>
          <w:rFonts w:hint="eastAsia"/>
          <w:rtl/>
        </w:rPr>
        <w:t>فان</w:t>
      </w:r>
      <w:r w:rsidR="00777BD6" w:rsidRPr="004045C5">
        <w:rPr>
          <w:rStyle w:val="libBold2Char"/>
          <w:rFonts w:hint="cs"/>
          <w:rtl/>
        </w:rPr>
        <w:t>ّ</w:t>
      </w:r>
      <w:r w:rsidRPr="004045C5">
        <w:rPr>
          <w:rStyle w:val="libBold2Char"/>
          <w:rFonts w:hint="eastAsia"/>
          <w:rtl/>
        </w:rPr>
        <w:t>ه</w:t>
      </w:r>
      <w:r w:rsidRPr="004045C5">
        <w:rPr>
          <w:rStyle w:val="libBold2Char"/>
          <w:rtl/>
        </w:rPr>
        <w:t xml:space="preserve"> </w:t>
      </w:r>
      <w:r w:rsidR="00777BD6" w:rsidRPr="004045C5">
        <w:rPr>
          <w:rStyle w:val="libBold2Char"/>
          <w:rFonts w:hint="cs"/>
          <w:rtl/>
        </w:rPr>
        <w:t>إ</w:t>
      </w:r>
      <w:r w:rsidRPr="004045C5">
        <w:rPr>
          <w:rStyle w:val="libBold2Char"/>
          <w:rFonts w:hint="eastAsia"/>
          <w:rtl/>
        </w:rPr>
        <w:t>ن</w:t>
      </w:r>
      <w:r w:rsidRPr="004045C5">
        <w:rPr>
          <w:rStyle w:val="libBold2Char"/>
          <w:rtl/>
        </w:rPr>
        <w:t xml:space="preserve"> </w:t>
      </w:r>
      <w:r w:rsidRPr="004045C5">
        <w:rPr>
          <w:rStyle w:val="libBold2Char"/>
          <w:rFonts w:hint="eastAsia"/>
          <w:rtl/>
        </w:rPr>
        <w:t>عمل</w:t>
      </w:r>
      <w:r w:rsidRPr="004045C5">
        <w:rPr>
          <w:rStyle w:val="libBold2Char"/>
          <w:rtl/>
        </w:rPr>
        <w:t xml:space="preserve"> </w:t>
      </w:r>
      <w:r w:rsidR="00777BD6" w:rsidRPr="004045C5">
        <w:rPr>
          <w:rStyle w:val="libBold2Char"/>
          <w:rFonts w:hint="cs"/>
          <w:rtl/>
        </w:rPr>
        <w:t>أ</w:t>
      </w:r>
      <w:r w:rsidRPr="004045C5">
        <w:rPr>
          <w:rStyle w:val="libBold2Char"/>
          <w:rFonts w:hint="eastAsia"/>
          <w:rtl/>
        </w:rPr>
        <w:t>عمال</w:t>
      </w:r>
      <w:r w:rsidRPr="004045C5">
        <w:rPr>
          <w:rStyle w:val="libBold2Char"/>
          <w:rtl/>
        </w:rPr>
        <w:t xml:space="preserve"> </w:t>
      </w:r>
      <w:r w:rsidRPr="004045C5">
        <w:rPr>
          <w:rStyle w:val="libBold2Char"/>
          <w:rFonts w:hint="eastAsia"/>
          <w:rtl/>
        </w:rPr>
        <w:t>الخير</w:t>
      </w:r>
      <w:r w:rsidRPr="004045C5">
        <w:rPr>
          <w:rStyle w:val="libBold2Char"/>
          <w:rtl/>
        </w:rPr>
        <w:t xml:space="preserve"> </w:t>
      </w:r>
      <w:r w:rsidRPr="004045C5">
        <w:rPr>
          <w:rStyle w:val="libBold2Char"/>
          <w:rFonts w:hint="eastAsia"/>
          <w:rtl/>
        </w:rPr>
        <w:t>كل</w:t>
      </w:r>
      <w:r w:rsidR="00777BD6" w:rsidRPr="004045C5">
        <w:rPr>
          <w:rStyle w:val="libBold2Char"/>
          <w:rFonts w:hint="cs"/>
          <w:rtl/>
        </w:rPr>
        <w:t>ّ</w:t>
      </w:r>
      <w:r w:rsidRPr="004045C5">
        <w:rPr>
          <w:rStyle w:val="libBold2Char"/>
          <w:rFonts w:hint="eastAsia"/>
          <w:rtl/>
        </w:rPr>
        <w:t>ها</w:t>
      </w:r>
      <w:r w:rsidRPr="004045C5">
        <w:rPr>
          <w:rStyle w:val="libBold2Char"/>
          <w:rtl/>
        </w:rPr>
        <w:t xml:space="preserve"> </w:t>
      </w:r>
      <w:r w:rsidRPr="004045C5">
        <w:rPr>
          <w:rStyle w:val="libBold2Char"/>
          <w:rFonts w:hint="eastAsia"/>
          <w:rtl/>
        </w:rPr>
        <w:t>و</w:t>
      </w:r>
      <w:r w:rsidR="00777BD6" w:rsidRPr="004045C5">
        <w:rPr>
          <w:rStyle w:val="libBold2Char"/>
          <w:rFonts w:hint="cs"/>
          <w:rtl/>
        </w:rPr>
        <w:t>أ</w:t>
      </w:r>
      <w:r w:rsidRPr="004045C5">
        <w:rPr>
          <w:rStyle w:val="libBold2Char"/>
          <w:rFonts w:hint="eastAsia"/>
          <w:rtl/>
        </w:rPr>
        <w:t>تى</w:t>
      </w:r>
      <w:r w:rsidRPr="004045C5">
        <w:rPr>
          <w:rStyle w:val="libBold2Char"/>
          <w:rtl/>
        </w:rPr>
        <w:t xml:space="preserve"> </w:t>
      </w:r>
      <w:r w:rsidRPr="004045C5">
        <w:rPr>
          <w:rStyle w:val="libBold2Char"/>
          <w:rFonts w:hint="eastAsia"/>
          <w:rtl/>
        </w:rPr>
        <w:t>بالفرائض</w:t>
      </w:r>
      <w:r w:rsidRPr="004045C5">
        <w:rPr>
          <w:rStyle w:val="libBold2Char"/>
          <w:rtl/>
        </w:rPr>
        <w:t xml:space="preserve"> </w:t>
      </w:r>
      <w:r w:rsidRPr="004045C5">
        <w:rPr>
          <w:rStyle w:val="libBold2Char"/>
          <w:rFonts w:hint="eastAsia"/>
          <w:rtl/>
        </w:rPr>
        <w:t>ب</w:t>
      </w:r>
      <w:r w:rsidR="00777BD6" w:rsidRPr="004045C5">
        <w:rPr>
          <w:rStyle w:val="libBold2Char"/>
          <w:rFonts w:hint="cs"/>
          <w:rtl/>
        </w:rPr>
        <w:t>أ</w:t>
      </w:r>
      <w:r w:rsidRPr="004045C5">
        <w:rPr>
          <w:rStyle w:val="libBold2Char"/>
          <w:rFonts w:hint="eastAsia"/>
          <w:rtl/>
        </w:rPr>
        <w:t>سرها</w:t>
      </w:r>
      <w:r w:rsidRPr="004045C5">
        <w:rPr>
          <w:rStyle w:val="libBold2Char"/>
          <w:rtl/>
        </w:rPr>
        <w:t xml:space="preserve"> </w:t>
      </w:r>
      <w:r w:rsidRPr="004045C5">
        <w:rPr>
          <w:rStyle w:val="libBold2Char"/>
          <w:rFonts w:hint="eastAsia"/>
          <w:rtl/>
        </w:rPr>
        <w:t>ثم</w:t>
      </w:r>
      <w:r w:rsidR="005E6738">
        <w:rPr>
          <w:rStyle w:val="libBold2Char"/>
          <w:rFonts w:hint="cs"/>
          <w:rtl/>
        </w:rPr>
        <w:t>ّ</w:t>
      </w:r>
      <w:r w:rsidRPr="004045C5">
        <w:rPr>
          <w:rStyle w:val="libBold2Char"/>
          <w:rtl/>
        </w:rPr>
        <w:t xml:space="preserve"> </w:t>
      </w:r>
      <w:r w:rsidRPr="004045C5">
        <w:rPr>
          <w:rStyle w:val="libBold2Char"/>
          <w:rFonts w:hint="eastAsia"/>
          <w:rtl/>
        </w:rPr>
        <w:t>لم</w:t>
      </w:r>
      <w:r w:rsidRPr="004045C5">
        <w:rPr>
          <w:rStyle w:val="libBold2Char"/>
          <w:rtl/>
        </w:rPr>
        <w:t xml:space="preserve"> </w:t>
      </w:r>
      <w:r w:rsidRPr="004045C5">
        <w:rPr>
          <w:rStyle w:val="libBold2Char"/>
          <w:rFonts w:hint="eastAsia"/>
          <w:rtl/>
        </w:rPr>
        <w:t>يقبل</w:t>
      </w:r>
      <w:r w:rsidRPr="004045C5">
        <w:rPr>
          <w:rStyle w:val="libBold2Char"/>
          <w:rtl/>
        </w:rPr>
        <w:t xml:space="preserve"> </w:t>
      </w:r>
      <w:r w:rsidRPr="004045C5">
        <w:rPr>
          <w:rStyle w:val="libBold2Char"/>
          <w:rFonts w:hint="eastAsia"/>
          <w:rtl/>
        </w:rPr>
        <w:t>بولاية</w:t>
      </w:r>
      <w:r w:rsidRPr="004045C5">
        <w:rPr>
          <w:rStyle w:val="libBold2Char"/>
          <w:rtl/>
        </w:rPr>
        <w:t xml:space="preserve"> </w:t>
      </w:r>
      <w:r w:rsidRPr="004045C5">
        <w:rPr>
          <w:rStyle w:val="libBold2Char"/>
          <w:rFonts w:hint="eastAsia"/>
          <w:rtl/>
        </w:rPr>
        <w:t>ال</w:t>
      </w:r>
      <w:r w:rsidR="00777BD6" w:rsidRPr="004045C5">
        <w:rPr>
          <w:rStyle w:val="libBold2Char"/>
          <w:rFonts w:hint="cs"/>
          <w:rtl/>
        </w:rPr>
        <w:t>أ</w:t>
      </w:r>
      <w:r w:rsidRPr="004045C5">
        <w:rPr>
          <w:rStyle w:val="libBold2Char"/>
          <w:rFonts w:hint="eastAsia"/>
          <w:rtl/>
        </w:rPr>
        <w:t>وصياء،</w:t>
      </w:r>
      <w:r w:rsidRPr="004045C5">
        <w:rPr>
          <w:rStyle w:val="libBold2Char"/>
          <w:rtl/>
        </w:rPr>
        <w:t xml:space="preserve"> </w:t>
      </w:r>
      <w:r w:rsidRPr="004045C5">
        <w:rPr>
          <w:rStyle w:val="libBold2Char"/>
          <w:rFonts w:hint="eastAsia"/>
          <w:rtl/>
        </w:rPr>
        <w:t>لم</w:t>
      </w:r>
      <w:r w:rsidRPr="004045C5">
        <w:rPr>
          <w:rStyle w:val="libBold2Char"/>
          <w:rtl/>
        </w:rPr>
        <w:t xml:space="preserve"> </w:t>
      </w:r>
      <w:r w:rsidRPr="004045C5">
        <w:rPr>
          <w:rStyle w:val="libBold2Char"/>
          <w:rFonts w:hint="eastAsia"/>
          <w:rtl/>
        </w:rPr>
        <w:t>يزن</w:t>
      </w:r>
      <w:r w:rsidRPr="004045C5">
        <w:rPr>
          <w:rStyle w:val="libBold2Char"/>
          <w:rtl/>
        </w:rPr>
        <w:t xml:space="preserve"> </w:t>
      </w:r>
      <w:r w:rsidRPr="004045C5">
        <w:rPr>
          <w:rStyle w:val="libBold2Char"/>
          <w:rFonts w:hint="eastAsia"/>
          <w:rtl/>
        </w:rPr>
        <w:t>ما</w:t>
      </w:r>
      <w:r w:rsidRPr="004045C5">
        <w:rPr>
          <w:rStyle w:val="libBold2Char"/>
          <w:rtl/>
        </w:rPr>
        <w:t xml:space="preserve"> </w:t>
      </w:r>
      <w:r w:rsidRPr="004045C5">
        <w:rPr>
          <w:rStyle w:val="libBold2Char"/>
          <w:rFonts w:hint="eastAsia"/>
          <w:rtl/>
        </w:rPr>
        <w:t>عمل</w:t>
      </w:r>
      <w:r w:rsidRPr="004045C5">
        <w:rPr>
          <w:rStyle w:val="libBold2Char"/>
          <w:rtl/>
        </w:rPr>
        <w:t xml:space="preserve"> </w:t>
      </w:r>
      <w:r w:rsidRPr="004045C5">
        <w:rPr>
          <w:rStyle w:val="libBold2Char"/>
          <w:rFonts w:hint="eastAsia"/>
          <w:rtl/>
        </w:rPr>
        <w:t>عند</w:t>
      </w:r>
      <w:r w:rsidRPr="004045C5">
        <w:rPr>
          <w:rStyle w:val="libBold2Char"/>
          <w:rtl/>
        </w:rPr>
        <w:t xml:space="preserve"> </w:t>
      </w:r>
      <w:r w:rsidRPr="004045C5">
        <w:rPr>
          <w:rStyle w:val="libBold2Char"/>
          <w:rFonts w:hint="eastAsia"/>
          <w:rtl/>
        </w:rPr>
        <w:t>الله</w:t>
      </w:r>
      <w:r w:rsidRPr="004045C5">
        <w:rPr>
          <w:rStyle w:val="libBold2Char"/>
          <w:rtl/>
        </w:rPr>
        <w:t xml:space="preserve"> </w:t>
      </w:r>
      <w:r w:rsidRPr="004045C5">
        <w:rPr>
          <w:rStyle w:val="libBold2Char"/>
          <w:rFonts w:hint="eastAsia"/>
          <w:rtl/>
        </w:rPr>
        <w:t>سبحانه</w:t>
      </w:r>
      <w:r w:rsidRPr="004045C5">
        <w:rPr>
          <w:rStyle w:val="libBold2Char"/>
          <w:rtl/>
        </w:rPr>
        <w:t xml:space="preserve"> </w:t>
      </w:r>
      <w:r w:rsidRPr="004045C5">
        <w:rPr>
          <w:rStyle w:val="libBold2Char"/>
          <w:rFonts w:hint="eastAsia"/>
          <w:rtl/>
        </w:rPr>
        <w:t>جناح</w:t>
      </w:r>
      <w:r w:rsidRPr="004045C5">
        <w:rPr>
          <w:rStyle w:val="libBold2Char"/>
          <w:rtl/>
        </w:rPr>
        <w:t xml:space="preserve"> </w:t>
      </w:r>
      <w:r w:rsidRPr="004045C5">
        <w:rPr>
          <w:rStyle w:val="libBold2Char"/>
          <w:rFonts w:hint="eastAsia"/>
          <w:rtl/>
        </w:rPr>
        <w:t>بعوض</w:t>
      </w:r>
      <w:r w:rsidR="00777BD6" w:rsidRPr="004045C5">
        <w:rPr>
          <w:rStyle w:val="libBold2Char"/>
          <w:rFonts w:hint="cs"/>
          <w:rtl/>
        </w:rPr>
        <w:t>ة</w:t>
      </w:r>
      <w:r w:rsidR="00E15146" w:rsidRPr="004045C5">
        <w:rPr>
          <w:rStyle w:val="libBold2Char"/>
          <w:rtl/>
        </w:rPr>
        <w:t>]</w:t>
      </w:r>
      <w:r w:rsidR="005953BC" w:rsidRPr="004045C5">
        <w:rPr>
          <w:rStyle w:val="libBold2Char"/>
          <w:rFonts w:hint="cs"/>
          <w:rtl/>
        </w:rPr>
        <w:t>.</w:t>
      </w:r>
    </w:p>
    <w:p w:rsidR="001321E9" w:rsidRPr="00EA7E72" w:rsidRDefault="001321E9" w:rsidP="005953BC">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00C816BB">
        <w:rPr>
          <w:rtl/>
          <w:lang w:bidi="ar-IQ"/>
        </w:rPr>
        <w:t xml:space="preserve"> كتابه شواهد التنزيل: </w:t>
      </w:r>
      <w:r w:rsidRPr="00FC79E5">
        <w:rPr>
          <w:rFonts w:hint="eastAsia"/>
          <w:rtl/>
          <w:lang w:bidi="ar-IQ"/>
        </w:rPr>
        <w:t>ج</w:t>
      </w:r>
      <w:r w:rsidR="0040231A">
        <w:rPr>
          <w:rFonts w:hint="cs"/>
          <w:rtl/>
          <w:lang w:bidi="ar-IQ"/>
        </w:rPr>
        <w:t xml:space="preserve"> </w:t>
      </w:r>
      <w:r w:rsidRPr="00FC79E5">
        <w:rPr>
          <w:rtl/>
          <w:lang w:bidi="ar-IQ"/>
        </w:rPr>
        <w:t xml:space="preserve">2 </w:t>
      </w:r>
      <w:r w:rsidRPr="00FC79E5">
        <w:rPr>
          <w:rFonts w:hint="eastAsia"/>
          <w:rtl/>
          <w:lang w:bidi="ar-IQ"/>
        </w:rPr>
        <w:t>ص</w:t>
      </w:r>
      <w:r w:rsidR="003112D6" w:rsidRPr="00FC79E5">
        <w:rPr>
          <w:rtl/>
          <w:lang w:bidi="ar-IQ"/>
        </w:rPr>
        <w:t xml:space="preserve"> </w:t>
      </w:r>
      <w:r w:rsidRPr="00FC79E5">
        <w:rPr>
          <w:rtl/>
          <w:lang w:bidi="ar-IQ"/>
        </w:rPr>
        <w:t>405</w:t>
      </w:r>
      <w:r w:rsidR="003112D6" w:rsidRPr="00FC79E5">
        <w:rPr>
          <w:rtl/>
          <w:lang w:bidi="ar-IQ"/>
        </w:rPr>
        <w:t xml:space="preserve"> </w:t>
      </w:r>
      <w:r w:rsidRPr="00FC79E5">
        <w:rPr>
          <w:rFonts w:hint="eastAsia"/>
          <w:rtl/>
          <w:lang w:bidi="ar-IQ"/>
        </w:rPr>
        <w:t>ط</w:t>
      </w:r>
      <w:r w:rsidRPr="00FC79E5">
        <w:rPr>
          <w:rtl/>
          <w:lang w:bidi="ar-IQ"/>
        </w:rPr>
        <w:t xml:space="preserve"> 3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996</w:t>
      </w:r>
      <w:r w:rsidR="003112D6" w:rsidRPr="00FC79E5">
        <w:rPr>
          <w:rtl/>
          <w:lang w:bidi="ar-IQ"/>
        </w:rPr>
        <w:t xml:space="preserve"> </w:t>
      </w:r>
      <w:r w:rsidRPr="00FC79E5">
        <w:rPr>
          <w:rFonts w:hint="eastAsia"/>
          <w:rtl/>
          <w:lang w:bidi="ar-IQ"/>
        </w:rPr>
        <w:t>قال</w:t>
      </w:r>
      <w:r w:rsidRPr="00FC79E5">
        <w:rPr>
          <w:rtl/>
          <w:lang w:bidi="ar-IQ"/>
        </w:rPr>
        <w:t>:</w:t>
      </w:r>
      <w:r w:rsidR="005953BC">
        <w:rPr>
          <w:rFonts w:hint="cs"/>
          <w:rtl/>
          <w:lang w:bidi="ar-IQ"/>
        </w:rPr>
        <w:t xml:space="preserve"> </w:t>
      </w:r>
      <w:r w:rsidRPr="00FC79E5">
        <w:rPr>
          <w:rFonts w:hint="eastAsia"/>
          <w:rtl/>
        </w:rPr>
        <w:t>فرات</w:t>
      </w:r>
      <w:r w:rsidRPr="00FC79E5">
        <w:rPr>
          <w:rtl/>
        </w:rPr>
        <w:t xml:space="preserve"> </w:t>
      </w:r>
      <w:r w:rsidRPr="00FC79E5">
        <w:rPr>
          <w:rFonts w:hint="eastAsia"/>
          <w:rtl/>
        </w:rPr>
        <w:t>بن</w:t>
      </w:r>
      <w:r w:rsidRPr="00FC79E5">
        <w:rPr>
          <w:rtl/>
        </w:rPr>
        <w:t xml:space="preserve"> </w:t>
      </w:r>
      <w:r w:rsidRPr="00FC79E5">
        <w:rPr>
          <w:rFonts w:hint="eastAsia"/>
          <w:rtl/>
        </w:rPr>
        <w:t>ابراهيم،</w:t>
      </w:r>
      <w:r w:rsidRPr="00FC79E5">
        <w:rPr>
          <w:rtl/>
        </w:rPr>
        <w:t xml:space="preserve"> </w:t>
      </w:r>
      <w:r w:rsidRPr="00FC79E5">
        <w:rPr>
          <w:rFonts w:hint="eastAsia"/>
          <w:rtl/>
        </w:rPr>
        <w:t>عن</w:t>
      </w:r>
      <w:r w:rsidRPr="00FC79E5">
        <w:rPr>
          <w:rtl/>
        </w:rPr>
        <w:t xml:space="preserve"> </w:t>
      </w:r>
      <w:r w:rsidRPr="00FC79E5">
        <w:rPr>
          <w:rFonts w:hint="eastAsia"/>
          <w:rtl/>
        </w:rPr>
        <w:t>الحسين</w:t>
      </w:r>
      <w:r w:rsidRPr="00FC79E5">
        <w:rPr>
          <w:rtl/>
        </w:rPr>
        <w:t xml:space="preserve"> </w:t>
      </w:r>
      <w:r w:rsidRPr="00FC79E5">
        <w:rPr>
          <w:rFonts w:hint="eastAsia"/>
          <w:rtl/>
        </w:rPr>
        <w:t>بن</w:t>
      </w:r>
      <w:r w:rsidRPr="00FC79E5">
        <w:rPr>
          <w:rtl/>
        </w:rPr>
        <w:t xml:space="preserve"> </w:t>
      </w:r>
      <w:r w:rsidRPr="00FC79E5">
        <w:rPr>
          <w:rFonts w:hint="eastAsia"/>
          <w:rtl/>
        </w:rPr>
        <w:t>الحكم</w:t>
      </w:r>
      <w:r w:rsidRPr="00FC79E5">
        <w:rPr>
          <w:rtl/>
        </w:rPr>
        <w:t xml:space="preserve"> </w:t>
      </w:r>
      <w:r w:rsidRPr="00FC79E5">
        <w:rPr>
          <w:rFonts w:hint="eastAsia"/>
          <w:rtl/>
        </w:rPr>
        <w:t>عن</w:t>
      </w:r>
      <w:r w:rsidRPr="00FC79E5">
        <w:rPr>
          <w:rtl/>
        </w:rPr>
        <w:t xml:space="preserve"> </w:t>
      </w:r>
      <w:r w:rsidRPr="00FC79E5">
        <w:rPr>
          <w:rFonts w:hint="eastAsia"/>
          <w:rtl/>
        </w:rPr>
        <w:t>الحسن</w:t>
      </w:r>
      <w:r w:rsidRPr="00FC79E5">
        <w:rPr>
          <w:rtl/>
        </w:rPr>
        <w:t xml:space="preserve"> </w:t>
      </w:r>
      <w:r w:rsidRPr="00FC79E5">
        <w:rPr>
          <w:rFonts w:hint="eastAsia"/>
          <w:rtl/>
        </w:rPr>
        <w:t>بن</w:t>
      </w:r>
      <w:r w:rsidRPr="00FC79E5">
        <w:rPr>
          <w:rtl/>
        </w:rPr>
        <w:t xml:space="preserve"> </w:t>
      </w:r>
      <w:r w:rsidRPr="00FC79E5">
        <w:rPr>
          <w:rFonts w:hint="eastAsia"/>
          <w:rtl/>
        </w:rPr>
        <w:t>الحسين،</w:t>
      </w:r>
      <w:r w:rsidRPr="00FC79E5">
        <w:rPr>
          <w:rtl/>
        </w:rPr>
        <w:t xml:space="preserve"> </w:t>
      </w:r>
      <w:r w:rsidRPr="00FC79E5">
        <w:rPr>
          <w:rFonts w:hint="eastAsia"/>
          <w:rtl/>
        </w:rPr>
        <w:t>عن</w:t>
      </w:r>
      <w:r w:rsidRPr="00FC79E5">
        <w:rPr>
          <w:rtl/>
        </w:rPr>
        <w:t xml:space="preserve"> </w:t>
      </w:r>
      <w:r w:rsidRPr="00FC79E5">
        <w:rPr>
          <w:rFonts w:hint="eastAsia"/>
          <w:rtl/>
        </w:rPr>
        <w:t>الحسين</w:t>
      </w:r>
      <w:r w:rsidRPr="00FC79E5">
        <w:rPr>
          <w:rtl/>
        </w:rPr>
        <w:t xml:space="preserve"> </w:t>
      </w:r>
      <w:r w:rsidRPr="00FC79E5">
        <w:rPr>
          <w:rFonts w:hint="eastAsia"/>
          <w:rtl/>
        </w:rPr>
        <w:t>بن</w:t>
      </w:r>
      <w:r w:rsidRPr="00FC79E5">
        <w:rPr>
          <w:rtl/>
        </w:rPr>
        <w:t xml:space="preserve"> </w:t>
      </w:r>
      <w:r w:rsidRPr="00FC79E5">
        <w:rPr>
          <w:rFonts w:hint="eastAsia"/>
          <w:rtl/>
        </w:rPr>
        <w:t>سليمان</w:t>
      </w:r>
      <w:r w:rsidR="003112D6" w:rsidRPr="00FC79E5">
        <w:rPr>
          <w:rtl/>
        </w:rPr>
        <w:t>،</w:t>
      </w:r>
      <w:r w:rsidRPr="00FC79E5">
        <w:rPr>
          <w:rtl/>
        </w:rPr>
        <w:t xml:space="preserve"> </w:t>
      </w:r>
      <w:r w:rsidRPr="00FC79E5">
        <w:rPr>
          <w:rFonts w:hint="eastAsia"/>
          <w:rtl/>
        </w:rPr>
        <w:t>عن</w:t>
      </w:r>
      <w:r w:rsidRPr="00FC79E5">
        <w:rPr>
          <w:rtl/>
        </w:rPr>
        <w:t xml:space="preserve"> </w:t>
      </w:r>
      <w:r w:rsidRPr="00FC79E5">
        <w:rPr>
          <w:rFonts w:hint="eastAsia"/>
          <w:rtl/>
        </w:rPr>
        <w:t>سدير</w:t>
      </w:r>
      <w:r w:rsidRPr="00FC79E5">
        <w:rPr>
          <w:rtl/>
        </w:rPr>
        <w:t xml:space="preserve"> </w:t>
      </w:r>
      <w:r w:rsidRPr="00FC79E5">
        <w:rPr>
          <w:rFonts w:hint="eastAsia"/>
          <w:rtl/>
        </w:rPr>
        <w:t>الصيرفي،</w:t>
      </w:r>
      <w:r w:rsidRPr="00FC79E5">
        <w:rPr>
          <w:rtl/>
        </w:rPr>
        <w:t xml:space="preserve"> </w:t>
      </w:r>
      <w:r w:rsidRPr="00FC79E5">
        <w:rPr>
          <w:rFonts w:hint="eastAsia"/>
          <w:rtl/>
        </w:rPr>
        <w:t>عن</w:t>
      </w:r>
      <w:r w:rsidR="0086215F">
        <w:rPr>
          <w:rtl/>
        </w:rPr>
        <w:t xml:space="preserve"> أبي </w:t>
      </w:r>
      <w:r w:rsidRPr="00FC79E5">
        <w:rPr>
          <w:rFonts w:hint="eastAsia"/>
          <w:rtl/>
        </w:rPr>
        <w:t>جعفر</w:t>
      </w:r>
      <w:r w:rsidRPr="00FC79E5">
        <w:rPr>
          <w:rtl/>
        </w:rPr>
        <w:t xml:space="preserve"> </w:t>
      </w:r>
      <w:r w:rsidRPr="00FC79E5">
        <w:rPr>
          <w:rFonts w:hint="eastAsia"/>
          <w:rtl/>
        </w:rPr>
        <w:t>قال</w:t>
      </w:r>
      <w:r w:rsidRPr="00FC79E5">
        <w:rPr>
          <w:rtl/>
        </w:rPr>
        <w:t xml:space="preserve">: </w:t>
      </w:r>
      <w:r w:rsidRPr="00FC79E5">
        <w:rPr>
          <w:rFonts w:hint="eastAsia"/>
          <w:rtl/>
        </w:rPr>
        <w:t>لقد</w:t>
      </w:r>
      <w:r w:rsidRPr="00FC79E5">
        <w:rPr>
          <w:rtl/>
        </w:rPr>
        <w:t xml:space="preserve"> </w:t>
      </w:r>
      <w:r w:rsidRPr="00FC79E5">
        <w:rPr>
          <w:rFonts w:hint="eastAsia"/>
          <w:rtl/>
        </w:rPr>
        <w:t>عرّفَ</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علياً</w:t>
      </w:r>
      <w:r w:rsidR="00AC63F8">
        <w:rPr>
          <w:rtl/>
        </w:rPr>
        <w:t xml:space="preserve"> أصحابه </w:t>
      </w:r>
      <w:r w:rsidRPr="00FC79E5">
        <w:rPr>
          <w:rFonts w:hint="eastAsia"/>
          <w:rtl/>
        </w:rPr>
        <w:t>مر</w:t>
      </w:r>
      <w:r w:rsidR="00777BD6">
        <w:rPr>
          <w:rFonts w:hint="cs"/>
          <w:rtl/>
        </w:rPr>
        <w:t>ّ</w:t>
      </w:r>
      <w:r w:rsidRPr="00FC79E5">
        <w:rPr>
          <w:rFonts w:hint="eastAsia"/>
          <w:rtl/>
        </w:rPr>
        <w:t>تين</w:t>
      </w:r>
      <w:r w:rsidRPr="00FC79E5">
        <w:rPr>
          <w:rtl/>
        </w:rPr>
        <w:t xml:space="preserve"> </w:t>
      </w:r>
      <w:r w:rsidR="00777BD6">
        <w:rPr>
          <w:rFonts w:hint="cs"/>
          <w:rtl/>
        </w:rPr>
        <w:t>أ</w:t>
      </w:r>
      <w:r w:rsidRPr="00FC79E5">
        <w:rPr>
          <w:rFonts w:hint="eastAsia"/>
          <w:rtl/>
        </w:rPr>
        <w:t>م</w:t>
      </w:r>
      <w:r w:rsidR="00777BD6">
        <w:rPr>
          <w:rFonts w:hint="cs"/>
          <w:rtl/>
        </w:rPr>
        <w:t>ّ</w:t>
      </w:r>
      <w:r w:rsidRPr="00FC79E5">
        <w:rPr>
          <w:rFonts w:hint="eastAsia"/>
          <w:rtl/>
        </w:rPr>
        <w:t>ا</w:t>
      </w:r>
      <w:r w:rsidRPr="00FC79E5">
        <w:rPr>
          <w:rtl/>
        </w:rPr>
        <w:t xml:space="preserve"> </w:t>
      </w:r>
      <w:r w:rsidRPr="00FC79E5">
        <w:rPr>
          <w:rFonts w:hint="eastAsia"/>
          <w:rtl/>
        </w:rPr>
        <w:t>مر</w:t>
      </w:r>
      <w:r w:rsidR="00777BD6">
        <w:rPr>
          <w:rFonts w:hint="cs"/>
          <w:rtl/>
        </w:rPr>
        <w:t>ّ</w:t>
      </w:r>
      <w:r w:rsidRPr="00FC79E5">
        <w:rPr>
          <w:rFonts w:hint="eastAsia"/>
          <w:rtl/>
        </w:rPr>
        <w:t>ة</w:t>
      </w:r>
      <w:r w:rsidRPr="00FC79E5">
        <w:rPr>
          <w:rtl/>
        </w:rPr>
        <w:t xml:space="preserve"> </w:t>
      </w:r>
      <w:r w:rsidRPr="00FC79E5">
        <w:rPr>
          <w:rFonts w:hint="eastAsia"/>
          <w:rtl/>
        </w:rPr>
        <w:t>حيث</w:t>
      </w:r>
      <w:r w:rsidRPr="00FC79E5">
        <w:rPr>
          <w:rtl/>
        </w:rPr>
        <w:t xml:space="preserve"> </w:t>
      </w:r>
      <w:r w:rsidRPr="00FC79E5">
        <w:rPr>
          <w:rFonts w:hint="eastAsia"/>
          <w:rtl/>
        </w:rPr>
        <w:t>قال</w:t>
      </w:r>
      <w:r w:rsidRPr="004045C5">
        <w:rPr>
          <w:rStyle w:val="libBold2Char"/>
          <w:rtl/>
        </w:rPr>
        <w:t>:</w:t>
      </w:r>
      <w:r w:rsidR="00E15146" w:rsidRPr="004045C5">
        <w:rPr>
          <w:rStyle w:val="libBold2Char"/>
          <w:rtl/>
        </w:rPr>
        <w:t>[</w:t>
      </w:r>
      <w:r w:rsidRPr="004045C5">
        <w:rPr>
          <w:rStyle w:val="libBold2Char"/>
          <w:rFonts w:hint="eastAsia"/>
          <w:rtl/>
        </w:rPr>
        <w:t>من</w:t>
      </w:r>
      <w:r w:rsidRPr="004045C5">
        <w:rPr>
          <w:rStyle w:val="libBold2Char"/>
          <w:rtl/>
        </w:rPr>
        <w:t xml:space="preserve"> </w:t>
      </w:r>
      <w:r w:rsidRPr="004045C5">
        <w:rPr>
          <w:rStyle w:val="libBold2Char"/>
          <w:rFonts w:hint="eastAsia"/>
          <w:rtl/>
        </w:rPr>
        <w:t>كنت</w:t>
      </w:r>
      <w:r w:rsidRPr="004045C5">
        <w:rPr>
          <w:rStyle w:val="libBold2Char"/>
          <w:rtl/>
        </w:rPr>
        <w:t xml:space="preserve"> </w:t>
      </w:r>
      <w:r w:rsidRPr="004045C5">
        <w:rPr>
          <w:rStyle w:val="libBold2Char"/>
          <w:rFonts w:hint="eastAsia"/>
          <w:rtl/>
        </w:rPr>
        <w:t>مولاه</w:t>
      </w:r>
      <w:r w:rsidRPr="004045C5">
        <w:rPr>
          <w:rStyle w:val="libBold2Char"/>
          <w:rtl/>
        </w:rPr>
        <w:t xml:space="preserve"> </w:t>
      </w:r>
      <w:r w:rsidRPr="004045C5">
        <w:rPr>
          <w:rStyle w:val="libBold2Char"/>
          <w:rFonts w:hint="eastAsia"/>
          <w:rtl/>
        </w:rPr>
        <w:t>فعلي</w:t>
      </w:r>
      <w:r w:rsidR="00777BD6" w:rsidRPr="004045C5">
        <w:rPr>
          <w:rStyle w:val="libBold2Char"/>
          <w:rFonts w:hint="cs"/>
          <w:rtl/>
        </w:rPr>
        <w:t>ٌّ</w:t>
      </w:r>
      <w:r w:rsidRPr="004045C5">
        <w:rPr>
          <w:rStyle w:val="libBold2Char"/>
          <w:rtl/>
        </w:rPr>
        <w:t xml:space="preserve"> </w:t>
      </w:r>
      <w:r w:rsidRPr="004045C5">
        <w:rPr>
          <w:rStyle w:val="libBold2Char"/>
          <w:rFonts w:hint="eastAsia"/>
          <w:rtl/>
        </w:rPr>
        <w:t>مولاه</w:t>
      </w:r>
      <w:r w:rsidRPr="00FC79E5">
        <w:rPr>
          <w:rtl/>
        </w:rPr>
        <w:t xml:space="preserve"> </w:t>
      </w:r>
      <w:r w:rsidRPr="00EA7E72">
        <w:rPr>
          <w:rStyle w:val="libBold2Char"/>
          <w:rFonts w:hint="eastAsia"/>
          <w:rtl/>
        </w:rPr>
        <w:t>و</w:t>
      </w:r>
      <w:r w:rsidR="00777BD6" w:rsidRPr="00EA7E72">
        <w:rPr>
          <w:rStyle w:val="libBold2Char"/>
          <w:rFonts w:hint="cs"/>
          <w:rtl/>
        </w:rPr>
        <w:t>أ</w:t>
      </w:r>
      <w:r w:rsidRPr="00EA7E72">
        <w:rPr>
          <w:rStyle w:val="libBold2Char"/>
          <w:rFonts w:hint="eastAsia"/>
          <w:rtl/>
        </w:rPr>
        <w:t>م</w:t>
      </w:r>
      <w:r w:rsidR="00777BD6" w:rsidRPr="00EA7E72">
        <w:rPr>
          <w:rStyle w:val="libBold2Char"/>
          <w:rFonts w:hint="cs"/>
          <w:rtl/>
        </w:rPr>
        <w:t>ّ</w:t>
      </w:r>
      <w:r w:rsidRPr="00EA7E72">
        <w:rPr>
          <w:rStyle w:val="libBold2Char"/>
          <w:rFonts w:hint="eastAsia"/>
          <w:rtl/>
        </w:rPr>
        <w:t>ا</w:t>
      </w:r>
      <w:r w:rsidRPr="00EA7E72">
        <w:rPr>
          <w:rStyle w:val="libBold2Char"/>
          <w:rtl/>
        </w:rPr>
        <w:t xml:space="preserve"> </w:t>
      </w:r>
      <w:r w:rsidRPr="00EA7E72">
        <w:rPr>
          <w:rStyle w:val="libBold2Char"/>
          <w:rFonts w:hint="eastAsia"/>
          <w:rtl/>
        </w:rPr>
        <w:t>الثانية</w:t>
      </w:r>
      <w:r w:rsidRPr="00EA7E72">
        <w:rPr>
          <w:rStyle w:val="libBold2Char"/>
          <w:rtl/>
        </w:rPr>
        <w:t xml:space="preserve"> </w:t>
      </w:r>
      <w:r w:rsidRPr="00EA7E72">
        <w:rPr>
          <w:rStyle w:val="libBold2Char"/>
          <w:rFonts w:hint="eastAsia"/>
          <w:rtl/>
        </w:rPr>
        <w:t>حيث</w:t>
      </w:r>
      <w:r w:rsidRPr="00EA7E72">
        <w:rPr>
          <w:rStyle w:val="libBold2Char"/>
          <w:rtl/>
        </w:rPr>
        <w:t xml:space="preserve"> </w:t>
      </w:r>
      <w:r w:rsidRPr="00EA7E72">
        <w:rPr>
          <w:rStyle w:val="libBold2Char"/>
          <w:rFonts w:hint="eastAsia"/>
          <w:rtl/>
        </w:rPr>
        <w:t>نزلت</w:t>
      </w:r>
      <w:r w:rsidRPr="00EA7E72">
        <w:rPr>
          <w:rStyle w:val="libBold2Char"/>
          <w:rtl/>
        </w:rPr>
        <w:t xml:space="preserve"> </w:t>
      </w:r>
      <w:r w:rsidRPr="00EA7E72">
        <w:rPr>
          <w:rStyle w:val="libBold2Char"/>
          <w:rFonts w:hint="eastAsia"/>
          <w:rtl/>
        </w:rPr>
        <w:t>هذه</w:t>
      </w:r>
      <w:r w:rsidR="000C27BD" w:rsidRPr="00EA7E72">
        <w:rPr>
          <w:rStyle w:val="libBold2Char"/>
          <w:rtl/>
        </w:rPr>
        <w:t xml:space="preserve"> الآية</w:t>
      </w:r>
      <w:r w:rsidR="000C27BD">
        <w:rPr>
          <w:rtl/>
        </w:rPr>
        <w:t xml:space="preserve"> </w:t>
      </w:r>
      <w:r w:rsidRPr="00053AD2">
        <w:rPr>
          <w:rStyle w:val="libAlaemChar"/>
          <w:rtl/>
        </w:rPr>
        <w:t>(</w:t>
      </w:r>
      <w:r w:rsidR="0040231A" w:rsidRPr="006D43F8">
        <w:rPr>
          <w:rStyle w:val="libAieChar"/>
          <w:rtl/>
        </w:rPr>
        <w:t>فَإِنَّ اللَّـهَ هُوَ مَوْلَاهُ</w:t>
      </w:r>
      <w:r w:rsidRPr="00053AD2">
        <w:rPr>
          <w:rStyle w:val="libAlaemChar"/>
          <w:rtl/>
        </w:rPr>
        <w:t>)</w:t>
      </w:r>
      <w:r w:rsidR="0040231A">
        <w:rPr>
          <w:rStyle w:val="libFootnotenumChar"/>
          <w:rFonts w:hint="cs"/>
          <w:rtl/>
        </w:rPr>
        <w:t>(3)</w:t>
      </w:r>
      <w:r w:rsidRPr="00FC79E5">
        <w:rPr>
          <w:rtl/>
        </w:rPr>
        <w:t xml:space="preserve"> </w:t>
      </w:r>
      <w:r w:rsidR="00777BD6" w:rsidRPr="00EA7E72">
        <w:rPr>
          <w:rStyle w:val="libBold2Char"/>
          <w:rFonts w:hint="cs"/>
          <w:rtl/>
        </w:rPr>
        <w:t>أ</w:t>
      </w:r>
      <w:r w:rsidRPr="00EA7E72">
        <w:rPr>
          <w:rStyle w:val="libBold2Char"/>
          <w:rFonts w:hint="eastAsia"/>
          <w:rtl/>
        </w:rPr>
        <w:t>خذ</w:t>
      </w:r>
      <w:r w:rsidRPr="00EA7E72">
        <w:rPr>
          <w:rStyle w:val="libBold2Char"/>
          <w:rtl/>
        </w:rPr>
        <w:t xml:space="preserve"> </w:t>
      </w:r>
      <w:r w:rsidRPr="00EA7E72">
        <w:rPr>
          <w:rStyle w:val="libBold2Char"/>
          <w:rFonts w:hint="eastAsia"/>
          <w:rtl/>
        </w:rPr>
        <w:t>رسول</w:t>
      </w:r>
      <w:r w:rsidRPr="00EA7E72">
        <w:rPr>
          <w:rStyle w:val="libBold2Char"/>
          <w:rtl/>
        </w:rPr>
        <w:t xml:space="preserve"> </w:t>
      </w:r>
      <w:r w:rsidRPr="00EA7E72">
        <w:rPr>
          <w:rStyle w:val="libBold2Char"/>
          <w:rFonts w:hint="eastAsia"/>
          <w:rtl/>
        </w:rPr>
        <w:t>الله</w:t>
      </w:r>
      <w:r w:rsidRPr="00EA7E72">
        <w:rPr>
          <w:rStyle w:val="libBold2Char"/>
          <w:rtl/>
        </w:rPr>
        <w:t xml:space="preserve"> </w:t>
      </w:r>
      <w:r w:rsidRPr="00EA7E72">
        <w:rPr>
          <w:rStyle w:val="libBold2Char"/>
          <w:rFonts w:hint="eastAsia"/>
          <w:rtl/>
        </w:rPr>
        <w:t>بيد</w:t>
      </w:r>
      <w:r w:rsidRPr="00EA7E72">
        <w:rPr>
          <w:rStyle w:val="libBold2Char"/>
          <w:rtl/>
        </w:rPr>
        <w:t xml:space="preserve"> </w:t>
      </w:r>
      <w:r w:rsidRPr="00EA7E72">
        <w:rPr>
          <w:rStyle w:val="libBold2Char"/>
          <w:rFonts w:hint="eastAsia"/>
          <w:rtl/>
        </w:rPr>
        <w:t>علي</w:t>
      </w:r>
      <w:r w:rsidR="00777BD6" w:rsidRPr="00EA7E72">
        <w:rPr>
          <w:rStyle w:val="libBold2Char"/>
          <w:rFonts w:hint="cs"/>
          <w:rtl/>
        </w:rPr>
        <w:t>ّ</w:t>
      </w:r>
      <w:r w:rsidRPr="00EA7E72">
        <w:rPr>
          <w:rStyle w:val="libBold2Char"/>
          <w:rtl/>
        </w:rPr>
        <w:t xml:space="preserve"> </w:t>
      </w:r>
      <w:r w:rsidRPr="00EA7E72">
        <w:rPr>
          <w:rStyle w:val="libBold2Char"/>
          <w:rFonts w:hint="eastAsia"/>
          <w:rtl/>
        </w:rPr>
        <w:t>فقال</w:t>
      </w:r>
      <w:r w:rsidRPr="00EA7E72">
        <w:rPr>
          <w:rStyle w:val="libBold2Char"/>
          <w:rtl/>
        </w:rPr>
        <w:t xml:space="preserve">: </w:t>
      </w:r>
      <w:r w:rsidR="00777BD6" w:rsidRPr="00EA7E72">
        <w:rPr>
          <w:rStyle w:val="libBold2Char"/>
          <w:rFonts w:hint="cs"/>
          <w:rtl/>
        </w:rPr>
        <w:t>أ</w:t>
      </w:r>
      <w:r w:rsidRPr="00EA7E72">
        <w:rPr>
          <w:rStyle w:val="libBold2Char"/>
          <w:rFonts w:hint="eastAsia"/>
          <w:rtl/>
        </w:rPr>
        <w:t>ي</w:t>
      </w:r>
      <w:r w:rsidR="00777BD6" w:rsidRPr="00EA7E72">
        <w:rPr>
          <w:rStyle w:val="libBold2Char"/>
          <w:rFonts w:hint="cs"/>
          <w:rtl/>
        </w:rPr>
        <w:t>ّ</w:t>
      </w:r>
      <w:r w:rsidRPr="00EA7E72">
        <w:rPr>
          <w:rStyle w:val="libBold2Char"/>
          <w:rFonts w:hint="eastAsia"/>
          <w:rtl/>
        </w:rPr>
        <w:t>ها</w:t>
      </w:r>
      <w:r w:rsidRPr="00EA7E72">
        <w:rPr>
          <w:rStyle w:val="libBold2Char"/>
          <w:rtl/>
        </w:rPr>
        <w:t xml:space="preserve"> </w:t>
      </w:r>
      <w:r w:rsidRPr="00EA7E72">
        <w:rPr>
          <w:rStyle w:val="libBold2Char"/>
          <w:rFonts w:hint="eastAsia"/>
          <w:rtl/>
        </w:rPr>
        <w:t>الناس</w:t>
      </w:r>
      <w:r w:rsidRPr="00EA7E72">
        <w:rPr>
          <w:rStyle w:val="libBold2Char"/>
          <w:rtl/>
        </w:rPr>
        <w:t xml:space="preserve"> </w:t>
      </w:r>
      <w:r w:rsidRPr="00EA7E72">
        <w:rPr>
          <w:rStyle w:val="libBold2Char"/>
          <w:rFonts w:hint="eastAsia"/>
          <w:rtl/>
        </w:rPr>
        <w:t>هذا</w:t>
      </w:r>
      <w:r w:rsidRPr="00EA7E72">
        <w:rPr>
          <w:rStyle w:val="libBold2Char"/>
          <w:rtl/>
        </w:rPr>
        <w:t xml:space="preserve"> </w:t>
      </w:r>
      <w:r w:rsidRPr="00EA7E72">
        <w:rPr>
          <w:rStyle w:val="libBold2Char"/>
          <w:rFonts w:hint="eastAsia"/>
          <w:rtl/>
        </w:rPr>
        <w:t>صالح</w:t>
      </w:r>
      <w:r w:rsidRPr="00EA7E72">
        <w:rPr>
          <w:rStyle w:val="libBold2Char"/>
          <w:rtl/>
        </w:rPr>
        <w:t xml:space="preserve"> </w:t>
      </w:r>
      <w:r w:rsidRPr="00EA7E72">
        <w:rPr>
          <w:rStyle w:val="libBold2Char"/>
          <w:rFonts w:hint="eastAsia"/>
          <w:rtl/>
        </w:rPr>
        <w:t>المؤمنين</w:t>
      </w:r>
      <w:r w:rsidR="00E15146" w:rsidRPr="00EA7E72">
        <w:rPr>
          <w:rStyle w:val="libBold2Char"/>
          <w:rtl/>
        </w:rPr>
        <w:t>]</w:t>
      </w:r>
      <w:r w:rsidR="00AD084B" w:rsidRPr="00EA7E72">
        <w:rPr>
          <w:rStyle w:val="libBold2Char"/>
          <w:rFonts w:hint="cs"/>
          <w:rtl/>
        </w:rPr>
        <w:t>.</w:t>
      </w:r>
    </w:p>
    <w:p w:rsidR="001321E9" w:rsidRPr="00FC79E5" w:rsidRDefault="001321E9" w:rsidP="00AD084B">
      <w:pPr>
        <w:pStyle w:val="libNormal"/>
        <w:rPr>
          <w:rtl/>
        </w:rPr>
      </w:pPr>
      <w:r w:rsidRPr="00FC79E5">
        <w:rPr>
          <w:rFonts w:hint="eastAsia"/>
          <w:rtl/>
          <w:lang w:bidi="ar-IQ"/>
        </w:rPr>
        <w:t>روى</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شهر</w:t>
      </w:r>
      <w:r w:rsidRPr="00FC79E5">
        <w:rPr>
          <w:rtl/>
          <w:lang w:bidi="ar-IQ"/>
        </w:rPr>
        <w:t xml:space="preserve"> </w:t>
      </w:r>
      <w:r w:rsidRPr="00FC79E5">
        <w:rPr>
          <w:rFonts w:hint="eastAsia"/>
          <w:rtl/>
          <w:lang w:bidi="ar-IQ"/>
        </w:rPr>
        <w:t>آشوب</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مناقب</w:t>
      </w:r>
      <w:r w:rsidRPr="00FC79E5">
        <w:rPr>
          <w:rtl/>
          <w:lang w:bidi="ar-IQ"/>
        </w:rPr>
        <w:t xml:space="preserve"> </w:t>
      </w:r>
      <w:r w:rsidR="00777BD6">
        <w:rPr>
          <w:rFonts w:hint="cs"/>
          <w:rtl/>
          <w:lang w:bidi="ar-IQ"/>
        </w:rPr>
        <w:t>آ</w:t>
      </w:r>
      <w:r w:rsidRPr="00FC79E5">
        <w:rPr>
          <w:rFonts w:hint="eastAsia"/>
          <w:rtl/>
          <w:lang w:bidi="ar-IQ"/>
        </w:rPr>
        <w:t>ل</w:t>
      </w:r>
      <w:r w:rsidR="0086215F">
        <w:rPr>
          <w:rtl/>
          <w:lang w:bidi="ar-IQ"/>
        </w:rPr>
        <w:t xml:space="preserve"> أبي </w:t>
      </w:r>
      <w:r w:rsidRPr="00FC79E5">
        <w:rPr>
          <w:rFonts w:hint="eastAsia"/>
          <w:rtl/>
          <w:lang w:bidi="ar-IQ"/>
        </w:rPr>
        <w:t>طالب</w:t>
      </w:r>
      <w:r w:rsidR="005A5BA6">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25</w:t>
      </w:r>
      <w:r w:rsidR="00BE47EB">
        <w:rPr>
          <w:rtl/>
          <w:lang w:bidi="ar-IQ"/>
        </w:rPr>
        <w:t>،</w:t>
      </w:r>
      <w:r w:rsidR="003C2E10">
        <w:rPr>
          <w:rtl/>
          <w:lang w:bidi="ar-IQ"/>
        </w:rPr>
        <w:t xml:space="preserve"> ج </w:t>
      </w:r>
      <w:r w:rsidR="003C2E10" w:rsidRPr="00FC79E5">
        <w:rPr>
          <w:rtl/>
          <w:lang w:bidi="ar-IQ"/>
        </w:rPr>
        <w:t>3</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51</w:t>
      </w:r>
      <w:r w:rsidR="003C2E10">
        <w:rPr>
          <w:rtl/>
          <w:lang w:bidi="ar-IQ"/>
        </w:rPr>
        <w:t xml:space="preserve"> </w:t>
      </w:r>
      <w:r w:rsidRPr="00FC79E5">
        <w:rPr>
          <w:rFonts w:hint="eastAsia"/>
          <w:rtl/>
          <w:lang w:bidi="ar-IQ"/>
        </w:rPr>
        <w:t>طبع</w:t>
      </w:r>
      <w:r w:rsidR="005A5BA6">
        <w:rPr>
          <w:rFonts w:hint="cs"/>
          <w:rtl/>
          <w:lang w:bidi="ar-IQ"/>
        </w:rPr>
        <w:t>ة</w:t>
      </w:r>
      <w:r w:rsidRPr="00FC79E5">
        <w:rPr>
          <w:rtl/>
          <w:lang w:bidi="ar-IQ"/>
        </w:rPr>
        <w:t xml:space="preserve"> </w:t>
      </w:r>
      <w:r w:rsidRPr="00FC79E5">
        <w:rPr>
          <w:rFonts w:hint="eastAsia"/>
          <w:rtl/>
          <w:lang w:bidi="ar-IQ"/>
        </w:rPr>
        <w:t>ايران،</w:t>
      </w:r>
      <w:r w:rsidRPr="00FC79E5">
        <w:rPr>
          <w:rtl/>
          <w:lang w:bidi="ar-IQ"/>
        </w:rPr>
        <w:t xml:space="preserve"> </w:t>
      </w:r>
      <w:r w:rsidRPr="00FC79E5">
        <w:rPr>
          <w:rFonts w:hint="eastAsia"/>
          <w:rtl/>
          <w:lang w:bidi="ar-IQ"/>
        </w:rPr>
        <w:t>قال</w:t>
      </w:r>
      <w:r w:rsidRPr="00FC79E5">
        <w:rPr>
          <w:rtl/>
          <w:lang w:bidi="ar-IQ"/>
        </w:rPr>
        <w:t>:</w:t>
      </w:r>
      <w:r w:rsidR="00AD084B">
        <w:rPr>
          <w:rFonts w:hint="cs"/>
          <w:rtl/>
          <w:lang w:bidi="ar-IQ"/>
        </w:rPr>
        <w:t xml:space="preserve"> </w:t>
      </w:r>
      <w:r w:rsidRPr="00FC79E5">
        <w:rPr>
          <w:rFonts w:hint="eastAsia"/>
          <w:rtl/>
        </w:rPr>
        <w:t>قال</w:t>
      </w:r>
      <w:r w:rsidRPr="00FC79E5">
        <w:rPr>
          <w:rtl/>
        </w:rPr>
        <w:t xml:space="preserve"> </w:t>
      </w:r>
      <w:r w:rsidRPr="00FC79E5">
        <w:rPr>
          <w:rFonts w:hint="eastAsia"/>
          <w:rtl/>
        </w:rPr>
        <w:t>الله</w:t>
      </w:r>
      <w:r w:rsidRPr="00FC79E5">
        <w:rPr>
          <w:rtl/>
        </w:rPr>
        <w:t xml:space="preserve"> </w:t>
      </w:r>
      <w:r w:rsidRPr="00FC79E5">
        <w:rPr>
          <w:rFonts w:hint="eastAsia"/>
          <w:rtl/>
        </w:rPr>
        <w:t>تعالى</w:t>
      </w:r>
      <w:r w:rsidR="00AD084B">
        <w:rPr>
          <w:rFonts w:hint="cs"/>
          <w:rtl/>
        </w:rPr>
        <w:t>:</w:t>
      </w:r>
      <w:r w:rsidRPr="00FC79E5">
        <w:rPr>
          <w:rtl/>
        </w:rPr>
        <w:t xml:space="preserve"> </w:t>
      </w:r>
      <w:r w:rsidRPr="00053AD2">
        <w:rPr>
          <w:rStyle w:val="libAlaemChar"/>
          <w:rtl/>
        </w:rPr>
        <w:t>(</w:t>
      </w:r>
      <w:r w:rsidR="0040231A" w:rsidRPr="0040231A">
        <w:rPr>
          <w:rStyle w:val="libAieChar"/>
          <w:rtl/>
        </w:rPr>
        <w:t>هُنَالِكَ الْوَلَايَةُ لِلَّـهِ الْحَقِّ</w:t>
      </w:r>
      <w:r w:rsidRPr="00053AD2">
        <w:rPr>
          <w:rStyle w:val="libAlaemChar"/>
          <w:rtl/>
        </w:rPr>
        <w:t>)</w:t>
      </w:r>
      <w:r w:rsidR="0040231A">
        <w:rPr>
          <w:rStyle w:val="libFootnotenumChar"/>
          <w:rFonts w:hint="cs"/>
          <w:rtl/>
        </w:rPr>
        <w:t>(4)</w:t>
      </w:r>
      <w:r w:rsidRPr="00406F39">
        <w:rPr>
          <w:rtl/>
        </w:rPr>
        <w:t xml:space="preserve"> </w:t>
      </w:r>
      <w:r w:rsidRPr="00406F39">
        <w:rPr>
          <w:rFonts w:hint="eastAsia"/>
          <w:rtl/>
        </w:rPr>
        <w:t>فلا</w:t>
      </w:r>
      <w:r w:rsidRPr="00406F39">
        <w:rPr>
          <w:rtl/>
        </w:rPr>
        <w:t xml:space="preserve"> </w:t>
      </w:r>
      <w:r w:rsidRPr="00406F39">
        <w:rPr>
          <w:rFonts w:hint="eastAsia"/>
          <w:rtl/>
        </w:rPr>
        <w:t>حَظَّ</w:t>
      </w:r>
      <w:r w:rsidRPr="00406F39">
        <w:rPr>
          <w:rtl/>
        </w:rPr>
        <w:t xml:space="preserve"> </w:t>
      </w:r>
      <w:r w:rsidRPr="00406F39">
        <w:rPr>
          <w:rFonts w:hint="eastAsia"/>
          <w:rtl/>
        </w:rPr>
        <w:t>فيها</w:t>
      </w:r>
      <w:r w:rsidRPr="00406F39">
        <w:rPr>
          <w:rtl/>
        </w:rPr>
        <w:t xml:space="preserve"> </w:t>
      </w:r>
      <w:r w:rsidRPr="00406F39">
        <w:rPr>
          <w:rFonts w:hint="eastAsia"/>
          <w:rtl/>
        </w:rPr>
        <w:t>لأحد</w:t>
      </w:r>
      <w:r w:rsidRPr="00406F39">
        <w:rPr>
          <w:rtl/>
        </w:rPr>
        <w:t xml:space="preserve"> </w:t>
      </w:r>
      <w:r w:rsidR="00777BD6" w:rsidRPr="00406F39">
        <w:rPr>
          <w:rFonts w:hint="cs"/>
          <w:rtl/>
        </w:rPr>
        <w:t>إ</w:t>
      </w:r>
      <w:r w:rsidRPr="00406F39">
        <w:rPr>
          <w:rFonts w:hint="eastAsia"/>
          <w:rtl/>
        </w:rPr>
        <w:t>ل</w:t>
      </w:r>
      <w:r w:rsidR="00777BD6" w:rsidRPr="00406F39">
        <w:rPr>
          <w:rFonts w:hint="cs"/>
          <w:rtl/>
        </w:rPr>
        <w:t>ّ</w:t>
      </w:r>
      <w:r w:rsidRPr="00406F39">
        <w:rPr>
          <w:rFonts w:hint="eastAsia"/>
          <w:rtl/>
        </w:rPr>
        <w:t>ا</w:t>
      </w:r>
      <w:r w:rsidRPr="00406F39">
        <w:rPr>
          <w:rtl/>
        </w:rPr>
        <w:t xml:space="preserve"> </w:t>
      </w:r>
      <w:r w:rsidRPr="00406F39">
        <w:rPr>
          <w:rFonts w:hint="eastAsia"/>
          <w:rtl/>
        </w:rPr>
        <w:t>من</w:t>
      </w:r>
      <w:r w:rsidRPr="00406F39">
        <w:rPr>
          <w:rtl/>
        </w:rPr>
        <w:t xml:space="preserve"> </w:t>
      </w:r>
      <w:r w:rsidRPr="00406F39">
        <w:rPr>
          <w:rFonts w:hint="eastAsia"/>
          <w:rtl/>
        </w:rPr>
        <w:t>ولّاه</w:t>
      </w:r>
      <w:r w:rsidRPr="00406F39">
        <w:rPr>
          <w:rtl/>
        </w:rPr>
        <w:t xml:space="preserve"> </w:t>
      </w:r>
      <w:r w:rsidRPr="00406F39">
        <w:rPr>
          <w:rFonts w:hint="eastAsia"/>
          <w:rtl/>
        </w:rPr>
        <w:t>سبحانه،</w:t>
      </w:r>
      <w:r w:rsidRPr="00406F39">
        <w:rPr>
          <w:rtl/>
        </w:rPr>
        <w:t xml:space="preserve"> </w:t>
      </w:r>
      <w:r w:rsidRPr="00406F39">
        <w:rPr>
          <w:rFonts w:hint="eastAsia"/>
          <w:rtl/>
        </w:rPr>
        <w:t>كما</w:t>
      </w:r>
      <w:r w:rsidRPr="00406F39">
        <w:rPr>
          <w:rtl/>
        </w:rPr>
        <w:t xml:space="preserve"> </w:t>
      </w:r>
      <w:r w:rsidRPr="00406F39">
        <w:rPr>
          <w:rFonts w:hint="eastAsia"/>
          <w:rtl/>
        </w:rPr>
        <w:t>قال</w:t>
      </w:r>
      <w:r w:rsidRPr="00406F39">
        <w:rPr>
          <w:rtl/>
        </w:rPr>
        <w:t xml:space="preserve"> </w:t>
      </w:r>
      <w:r w:rsidRPr="00406F39">
        <w:rPr>
          <w:rFonts w:hint="eastAsia"/>
          <w:rtl/>
        </w:rPr>
        <w:t>تعالى</w:t>
      </w:r>
      <w:r w:rsidR="00680250">
        <w:rPr>
          <w:rFonts w:hint="cs"/>
          <w:rtl/>
        </w:rPr>
        <w:t>:</w:t>
      </w:r>
      <w:r w:rsidR="0040231A">
        <w:rPr>
          <w:rFonts w:hint="cs"/>
          <w:rtl/>
        </w:rPr>
        <w:t xml:space="preserve"> </w:t>
      </w:r>
      <w:r w:rsidRPr="00053AD2">
        <w:rPr>
          <w:rStyle w:val="libAlaemChar"/>
          <w:rtl/>
        </w:rPr>
        <w:t>(</w:t>
      </w:r>
      <w:r w:rsidR="0040231A" w:rsidRPr="0040231A">
        <w:rPr>
          <w:rStyle w:val="libAieChar"/>
          <w:rtl/>
        </w:rPr>
        <w:t>إِنَّمَا وَلِيُّكُمُ اللَّـهُ وَرَ‌سُولُهُ وَ</w:t>
      </w:r>
      <w:r w:rsidR="00172CB0">
        <w:rPr>
          <w:rStyle w:val="libAieChar"/>
          <w:rtl/>
        </w:rPr>
        <w:t>الَّذِينَ آمَنُوا</w:t>
      </w:r>
      <w:r w:rsidRPr="00053AD2">
        <w:rPr>
          <w:rStyle w:val="libAlaemChar"/>
          <w:rtl/>
        </w:rPr>
        <w:t>)</w:t>
      </w:r>
      <w:r w:rsidR="0040231A">
        <w:rPr>
          <w:rStyle w:val="libFootnotenumChar"/>
          <w:rFonts w:hint="cs"/>
          <w:rtl/>
        </w:rPr>
        <w:t>(5)</w:t>
      </w:r>
      <w:r w:rsidRPr="00406F39">
        <w:rPr>
          <w:rtl/>
        </w:rPr>
        <w:t xml:space="preserve"> </w:t>
      </w:r>
      <w:r w:rsidRPr="00406F39">
        <w:rPr>
          <w:rFonts w:hint="eastAsia"/>
          <w:rtl/>
        </w:rPr>
        <w:t>وقال</w:t>
      </w:r>
      <w:r w:rsidRPr="00406F39">
        <w:rPr>
          <w:rtl/>
        </w:rPr>
        <w:t xml:space="preserve">: </w:t>
      </w:r>
      <w:r w:rsidR="0040231A" w:rsidRPr="00053AD2">
        <w:rPr>
          <w:rStyle w:val="libAlaemChar"/>
          <w:rtl/>
        </w:rPr>
        <w:t>(</w:t>
      </w:r>
      <w:r w:rsidR="0040231A" w:rsidRPr="0040231A">
        <w:rPr>
          <w:rStyle w:val="libAieChar"/>
          <w:rtl/>
        </w:rPr>
        <w:t>فَإِنَّ اللَّـهَ هُوَ مَوْلَاهُ</w:t>
      </w:r>
      <w:r w:rsidR="0040231A" w:rsidRPr="00053AD2">
        <w:rPr>
          <w:rStyle w:val="libAlaemChar"/>
          <w:rtl/>
        </w:rPr>
        <w:t>)</w:t>
      </w:r>
      <w:r w:rsidR="0040231A">
        <w:rPr>
          <w:rStyle w:val="libFootnotenumChar"/>
          <w:rFonts w:hint="cs"/>
          <w:rtl/>
        </w:rPr>
        <w:t>(6)</w:t>
      </w:r>
      <w:r w:rsidRPr="00406F39">
        <w:rPr>
          <w:rtl/>
        </w:rPr>
        <w:t xml:space="preserve"> </w:t>
      </w:r>
      <w:r w:rsidRPr="00406F39">
        <w:rPr>
          <w:rFonts w:hint="eastAsia"/>
          <w:rtl/>
        </w:rPr>
        <w:t>وقال</w:t>
      </w:r>
      <w:r w:rsidRPr="00406F39">
        <w:rPr>
          <w:rtl/>
        </w:rPr>
        <w:t xml:space="preserve">: </w:t>
      </w:r>
      <w:r w:rsidRPr="00053AD2">
        <w:rPr>
          <w:rStyle w:val="libAlaemChar"/>
          <w:rtl/>
        </w:rPr>
        <w:t>(</w:t>
      </w:r>
      <w:r w:rsidR="0040231A" w:rsidRPr="0040231A">
        <w:rPr>
          <w:rStyle w:val="libAieChar"/>
          <w:rtl/>
        </w:rPr>
        <w:t>النَّبِيُّ أَوْلَىٰ بِالْمُؤْمِنِينَ مِنْ أَنفُسِهِمْ</w:t>
      </w:r>
      <w:r w:rsidRPr="00053AD2">
        <w:rPr>
          <w:rStyle w:val="libAlaemChar"/>
          <w:rtl/>
        </w:rPr>
        <w:t>)</w:t>
      </w:r>
      <w:r w:rsidR="0040231A">
        <w:rPr>
          <w:rStyle w:val="libFootnotenumChar"/>
          <w:rFonts w:hint="cs"/>
          <w:rtl/>
        </w:rPr>
        <w:t>(7)</w:t>
      </w:r>
      <w:r w:rsidRPr="00406F39">
        <w:rPr>
          <w:rtl/>
        </w:rPr>
        <w:t xml:space="preserve"> </w:t>
      </w:r>
      <w:r w:rsidRPr="00406F39">
        <w:rPr>
          <w:rFonts w:hint="eastAsia"/>
          <w:rtl/>
        </w:rPr>
        <w:t>وقال</w:t>
      </w:r>
      <w:r w:rsidRPr="00406F39">
        <w:rPr>
          <w:rtl/>
        </w:rPr>
        <w:t xml:space="preserve"> </w:t>
      </w:r>
      <w:r w:rsidRPr="00406F39">
        <w:rPr>
          <w:rFonts w:hint="eastAsia"/>
          <w:rtl/>
        </w:rPr>
        <w:t>النبي</w:t>
      </w:r>
      <w:r w:rsidRPr="00406F39">
        <w:rPr>
          <w:rtl/>
        </w:rPr>
        <w:t xml:space="preserve"> </w:t>
      </w:r>
      <w:r w:rsidR="00BB6262" w:rsidRPr="00BB6262">
        <w:rPr>
          <w:rFonts w:hint="eastAsia"/>
          <w:rtl/>
        </w:rPr>
        <w:t>صلى الله عليه وآله وسلم</w:t>
      </w:r>
      <w:r w:rsidRPr="00406F39">
        <w:rPr>
          <w:rtl/>
        </w:rPr>
        <w:t xml:space="preserve"> </w:t>
      </w:r>
      <w:r w:rsidRPr="00406F39">
        <w:rPr>
          <w:rFonts w:hint="eastAsia"/>
          <w:rtl/>
        </w:rPr>
        <w:t>لعلي</w:t>
      </w:r>
      <w:r w:rsidR="00777BD6" w:rsidRPr="00406F39">
        <w:rPr>
          <w:rFonts w:hint="cs"/>
          <w:rtl/>
        </w:rPr>
        <w:t>ّ</w:t>
      </w:r>
      <w:r w:rsidRPr="00406F39">
        <w:rPr>
          <w:rtl/>
        </w:rPr>
        <w:t xml:space="preserve"> </w:t>
      </w:r>
      <w:r w:rsidR="00C13FE9" w:rsidRPr="00C13FE9">
        <w:rPr>
          <w:rStyle w:val="libAlaemChar"/>
          <w:rFonts w:hint="eastAsia"/>
          <w:rtl/>
        </w:rPr>
        <w:t>عليه‌السلام</w:t>
      </w:r>
      <w:r w:rsidRPr="00406F39">
        <w:rPr>
          <w:rtl/>
        </w:rPr>
        <w:t>:</w:t>
      </w:r>
      <w:r w:rsidR="00680250">
        <w:rPr>
          <w:rFonts w:hint="cs"/>
          <w:rtl/>
        </w:rPr>
        <w:t xml:space="preserve"> </w:t>
      </w:r>
      <w:r w:rsidR="00E15146" w:rsidRPr="00EA7E72">
        <w:rPr>
          <w:rStyle w:val="libBold2Char"/>
          <w:rtl/>
        </w:rPr>
        <w:t>[</w:t>
      </w:r>
      <w:r w:rsidR="008E268C" w:rsidRPr="00EA7E72">
        <w:rPr>
          <w:rStyle w:val="libBold2Char"/>
          <w:rtl/>
        </w:rPr>
        <w:t xml:space="preserve">من كنت مولاه فعليٌّ </w:t>
      </w:r>
      <w:r w:rsidRPr="00EA7E72">
        <w:rPr>
          <w:rStyle w:val="libBold2Char"/>
          <w:rFonts w:hint="eastAsia"/>
          <w:rtl/>
        </w:rPr>
        <w:t>مولاه</w:t>
      </w:r>
      <w:r w:rsidR="00E15146" w:rsidRPr="00EA7E72">
        <w:rPr>
          <w:rStyle w:val="libBold2Char"/>
          <w:rtl/>
        </w:rPr>
        <w:t>]</w:t>
      </w:r>
      <w:r w:rsidRPr="00406F39">
        <w:rPr>
          <w:rtl/>
        </w:rPr>
        <w:t xml:space="preserve"> </w:t>
      </w:r>
      <w:r w:rsidRPr="00406F39">
        <w:rPr>
          <w:rFonts w:hint="eastAsia"/>
          <w:rtl/>
        </w:rPr>
        <w:t>والمولى</w:t>
      </w:r>
      <w:r w:rsidRPr="00406F39">
        <w:rPr>
          <w:rtl/>
        </w:rPr>
        <w:t xml:space="preserve"> </w:t>
      </w:r>
      <w:r w:rsidRPr="00406F39">
        <w:rPr>
          <w:rFonts w:hint="eastAsia"/>
          <w:rtl/>
        </w:rPr>
        <w:t>بمعنى</w:t>
      </w:r>
      <w:r w:rsidRPr="00406F39">
        <w:rPr>
          <w:rtl/>
        </w:rPr>
        <w:t xml:space="preserve">: </w:t>
      </w:r>
      <w:r w:rsidRPr="00406F39">
        <w:rPr>
          <w:rFonts w:hint="eastAsia"/>
          <w:rtl/>
        </w:rPr>
        <w:t>ال</w:t>
      </w:r>
      <w:r w:rsidR="00777BD6" w:rsidRPr="00406F39">
        <w:rPr>
          <w:rFonts w:hint="cs"/>
          <w:rtl/>
        </w:rPr>
        <w:t>أ</w:t>
      </w:r>
      <w:r w:rsidRPr="00406F39">
        <w:rPr>
          <w:rFonts w:hint="eastAsia"/>
          <w:rtl/>
        </w:rPr>
        <w:t>ولى،</w:t>
      </w:r>
      <w:r w:rsidRPr="00406F39">
        <w:rPr>
          <w:rtl/>
        </w:rPr>
        <w:t xml:space="preserve"> </w:t>
      </w:r>
      <w:r w:rsidRPr="00406F39">
        <w:rPr>
          <w:rFonts w:hint="eastAsia"/>
          <w:rtl/>
        </w:rPr>
        <w:t>بدليل</w:t>
      </w:r>
      <w:r w:rsidRPr="00406F39">
        <w:rPr>
          <w:rtl/>
        </w:rPr>
        <w:t xml:space="preserve"> </w:t>
      </w:r>
      <w:r w:rsidRPr="00406F39">
        <w:rPr>
          <w:rFonts w:hint="eastAsia"/>
          <w:rtl/>
        </w:rPr>
        <w:t>قوله</w:t>
      </w:r>
      <w:r w:rsidRPr="00406F39">
        <w:rPr>
          <w:rtl/>
        </w:rPr>
        <w:t xml:space="preserve"> </w:t>
      </w:r>
      <w:r w:rsidRPr="00406F39">
        <w:rPr>
          <w:rFonts w:hint="eastAsia"/>
          <w:rtl/>
        </w:rPr>
        <w:t>تعالى</w:t>
      </w:r>
      <w:r w:rsidRPr="00406F39">
        <w:rPr>
          <w:rtl/>
        </w:rPr>
        <w:t xml:space="preserve">: </w:t>
      </w:r>
      <w:r w:rsidRPr="00053AD2">
        <w:rPr>
          <w:rStyle w:val="libAlaemChar"/>
          <w:rtl/>
        </w:rPr>
        <w:t>(</w:t>
      </w:r>
      <w:r w:rsidR="0040231A" w:rsidRPr="0040231A">
        <w:rPr>
          <w:rStyle w:val="libAieChar"/>
          <w:rtl/>
        </w:rPr>
        <w:t>مَأْوَاكُمُ النَّارُ‌ هِيَ مَوْلَاكُمْ</w:t>
      </w:r>
      <w:r w:rsidRPr="00053AD2">
        <w:rPr>
          <w:rStyle w:val="libAlaemChar"/>
          <w:rtl/>
        </w:rPr>
        <w:t>)</w:t>
      </w:r>
      <w:r w:rsidR="0040231A">
        <w:rPr>
          <w:rStyle w:val="libFootnotenumChar"/>
          <w:rFonts w:hint="cs"/>
          <w:rtl/>
        </w:rPr>
        <w:t>(8)</w:t>
      </w:r>
      <w:r w:rsidR="00680250">
        <w:rPr>
          <w:rFonts w:hint="cs"/>
          <w:rtl/>
        </w:rPr>
        <w:t>.</w:t>
      </w:r>
    </w:p>
    <w:p w:rsidR="0040231A" w:rsidRDefault="0040231A" w:rsidP="0040231A">
      <w:pPr>
        <w:pStyle w:val="libLine"/>
        <w:rPr>
          <w:rtl/>
        </w:rPr>
      </w:pPr>
      <w:r>
        <w:rPr>
          <w:rFonts w:hint="cs"/>
          <w:rtl/>
        </w:rPr>
        <w:t>____________________</w:t>
      </w:r>
    </w:p>
    <w:p w:rsidR="0040231A" w:rsidRPr="00AC0429" w:rsidRDefault="0040231A" w:rsidP="006206AC">
      <w:pPr>
        <w:pStyle w:val="libFootnote0"/>
      </w:pPr>
      <w:r w:rsidRPr="0040231A">
        <w:rPr>
          <w:rFonts w:hint="cs"/>
          <w:rtl/>
        </w:rPr>
        <w:t>1</w:t>
      </w:r>
      <w:r w:rsidRPr="0040231A">
        <w:rPr>
          <w:rtl/>
        </w:rPr>
        <w:t xml:space="preserve">- </w:t>
      </w:r>
      <w:r w:rsidRPr="00100B03">
        <w:rPr>
          <w:rtl/>
          <w:lang w:bidi="ar-IQ"/>
        </w:rPr>
        <w:t>سورة عبس</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5</w:t>
      </w:r>
      <w:r w:rsidR="006206AC">
        <w:rPr>
          <w:rFonts w:hint="cs"/>
          <w:rtl/>
          <w:lang w:bidi="ar-IQ"/>
        </w:rPr>
        <w:t>.</w:t>
      </w:r>
      <w:r w:rsidR="003C2E10">
        <w:rPr>
          <w:rtl/>
          <w:lang w:bidi="ar-IQ"/>
        </w:rPr>
        <w:t xml:space="preserve"> </w:t>
      </w:r>
      <w:r w:rsidR="006D43F8">
        <w:rPr>
          <w:rFonts w:hint="cs"/>
          <w:rtl/>
          <w:lang w:bidi="ar-IQ"/>
        </w:rPr>
        <w:tab/>
      </w:r>
      <w:r w:rsidR="006D43F8">
        <w:rPr>
          <w:rFonts w:hint="cs"/>
          <w:rtl/>
          <w:lang w:bidi="ar-IQ"/>
        </w:rPr>
        <w:tab/>
      </w:r>
      <w:r w:rsidR="006D43F8">
        <w:rPr>
          <w:rFonts w:hint="cs"/>
          <w:rtl/>
          <w:lang w:bidi="ar-IQ"/>
        </w:rPr>
        <w:tab/>
      </w:r>
      <w:r w:rsidRPr="0040231A">
        <w:rPr>
          <w:rFonts w:hint="cs"/>
          <w:rtl/>
        </w:rPr>
        <w:t>2</w:t>
      </w:r>
      <w:r w:rsidRPr="0040231A">
        <w:rPr>
          <w:rtl/>
        </w:rPr>
        <w:t xml:space="preserve">- </w:t>
      </w:r>
      <w:r w:rsidRPr="00100B03">
        <w:rPr>
          <w:rtl/>
          <w:lang w:bidi="ar-IQ"/>
        </w:rPr>
        <w:t>سورة عبس</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7</w:t>
      </w:r>
      <w:r w:rsidR="006206AC">
        <w:rPr>
          <w:rFonts w:hint="cs"/>
          <w:rtl/>
          <w:lang w:bidi="ar-IQ"/>
        </w:rPr>
        <w:t>.</w:t>
      </w:r>
      <w:r w:rsidR="003C2E10">
        <w:rPr>
          <w:rtl/>
          <w:lang w:bidi="ar-IQ"/>
        </w:rPr>
        <w:t xml:space="preserve"> </w:t>
      </w:r>
    </w:p>
    <w:p w:rsidR="0040231A" w:rsidRPr="00AC0429" w:rsidRDefault="0040231A" w:rsidP="006206AC">
      <w:pPr>
        <w:pStyle w:val="libFootnote0"/>
      </w:pPr>
      <w:r w:rsidRPr="0040231A">
        <w:rPr>
          <w:rFonts w:hint="cs"/>
          <w:rtl/>
        </w:rPr>
        <w:t>3</w:t>
      </w:r>
      <w:r w:rsidRPr="0040231A">
        <w:rPr>
          <w:rtl/>
        </w:rPr>
        <w:t xml:space="preserve">- </w:t>
      </w:r>
      <w:r w:rsidRPr="00100B03">
        <w:rPr>
          <w:rtl/>
          <w:lang w:bidi="ar-IQ"/>
        </w:rPr>
        <w:t>سورة التحريم</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4</w:t>
      </w:r>
      <w:r w:rsidR="006206AC">
        <w:rPr>
          <w:rFonts w:hint="cs"/>
          <w:rtl/>
          <w:lang w:bidi="ar-IQ"/>
        </w:rPr>
        <w:t>.</w:t>
      </w:r>
      <w:r w:rsidR="006D43F8">
        <w:rPr>
          <w:rFonts w:hint="cs"/>
          <w:rtl/>
          <w:lang w:bidi="ar-IQ"/>
        </w:rPr>
        <w:tab/>
      </w:r>
      <w:r w:rsidR="006D43F8">
        <w:rPr>
          <w:rFonts w:hint="cs"/>
          <w:rtl/>
          <w:lang w:bidi="ar-IQ"/>
        </w:rPr>
        <w:tab/>
      </w:r>
      <w:r w:rsidR="006D43F8">
        <w:rPr>
          <w:rFonts w:hint="cs"/>
          <w:rtl/>
          <w:lang w:bidi="ar-IQ"/>
        </w:rPr>
        <w:tab/>
      </w:r>
      <w:r w:rsidRPr="0040231A">
        <w:rPr>
          <w:rFonts w:hint="cs"/>
          <w:rtl/>
        </w:rPr>
        <w:t>4</w:t>
      </w:r>
      <w:r w:rsidRPr="0040231A">
        <w:rPr>
          <w:rtl/>
        </w:rPr>
        <w:t xml:space="preserve">- </w:t>
      </w:r>
      <w:r w:rsidRPr="00100B03">
        <w:rPr>
          <w:rtl/>
          <w:lang w:bidi="ar-IQ"/>
        </w:rPr>
        <w:t>سورة الكهف</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44</w:t>
      </w:r>
      <w:r w:rsidR="006206AC">
        <w:rPr>
          <w:rFonts w:hint="cs"/>
          <w:rtl/>
          <w:lang w:bidi="ar-IQ"/>
        </w:rPr>
        <w:t>.</w:t>
      </w:r>
      <w:r w:rsidR="003C2E10">
        <w:rPr>
          <w:rtl/>
          <w:lang w:bidi="ar-IQ"/>
        </w:rPr>
        <w:t xml:space="preserve"> </w:t>
      </w:r>
    </w:p>
    <w:p w:rsidR="0040231A" w:rsidRPr="00AC0429" w:rsidRDefault="0040231A" w:rsidP="006206AC">
      <w:pPr>
        <w:pStyle w:val="libFootnote0"/>
      </w:pPr>
      <w:r w:rsidRPr="0040231A">
        <w:rPr>
          <w:rFonts w:hint="cs"/>
          <w:rtl/>
        </w:rPr>
        <w:t>5</w:t>
      </w:r>
      <w:r w:rsidRPr="0040231A">
        <w:rPr>
          <w:rtl/>
        </w:rPr>
        <w:t xml:space="preserve">- </w:t>
      </w:r>
      <w:r w:rsidRPr="00100B03">
        <w:rPr>
          <w:rtl/>
          <w:lang w:bidi="ar-IQ"/>
        </w:rPr>
        <w:t>سورة المائدة</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55</w:t>
      </w:r>
      <w:r w:rsidR="006206AC">
        <w:rPr>
          <w:rFonts w:hint="cs"/>
          <w:rtl/>
          <w:lang w:bidi="ar-IQ"/>
        </w:rPr>
        <w:t>.</w:t>
      </w:r>
      <w:r w:rsidR="003C2E10">
        <w:rPr>
          <w:rtl/>
          <w:lang w:bidi="ar-IQ"/>
        </w:rPr>
        <w:t xml:space="preserve"> </w:t>
      </w:r>
      <w:r w:rsidR="006D43F8">
        <w:rPr>
          <w:rFonts w:hint="cs"/>
          <w:rtl/>
          <w:lang w:bidi="ar-IQ"/>
        </w:rPr>
        <w:tab/>
      </w:r>
      <w:r w:rsidR="006D43F8">
        <w:rPr>
          <w:rFonts w:hint="cs"/>
          <w:rtl/>
          <w:lang w:bidi="ar-IQ"/>
        </w:rPr>
        <w:tab/>
      </w:r>
      <w:r w:rsidR="006D43F8">
        <w:rPr>
          <w:rFonts w:hint="cs"/>
          <w:rtl/>
          <w:lang w:bidi="ar-IQ"/>
        </w:rPr>
        <w:tab/>
      </w:r>
      <w:r w:rsidRPr="0040231A">
        <w:rPr>
          <w:rFonts w:hint="cs"/>
          <w:rtl/>
        </w:rPr>
        <w:t>6</w:t>
      </w:r>
      <w:r w:rsidRPr="0040231A">
        <w:rPr>
          <w:rtl/>
        </w:rPr>
        <w:t xml:space="preserve">- </w:t>
      </w:r>
      <w:r w:rsidRPr="00100B03">
        <w:rPr>
          <w:rtl/>
          <w:lang w:bidi="ar-IQ"/>
        </w:rPr>
        <w:t>سورة التحريم</w:t>
      </w:r>
      <w:r w:rsidR="006206AC">
        <w:rPr>
          <w:rFonts w:hint="cs"/>
          <w:rtl/>
          <w:lang w:bidi="ar-IQ"/>
        </w:rPr>
        <w:t>:</w:t>
      </w:r>
      <w:r>
        <w:rPr>
          <w:rtl/>
          <w:lang w:bidi="ar-IQ"/>
        </w:rPr>
        <w:t xml:space="preserve"> الآية</w:t>
      </w:r>
      <w:r w:rsidR="003C2E10">
        <w:rPr>
          <w:rtl/>
          <w:lang w:bidi="ar-IQ"/>
        </w:rPr>
        <w:t xml:space="preserve"> </w:t>
      </w:r>
      <w:r w:rsidR="003C2E10" w:rsidRPr="00100B03">
        <w:rPr>
          <w:rtl/>
          <w:lang w:bidi="ar-IQ"/>
        </w:rPr>
        <w:t>4</w:t>
      </w:r>
      <w:r w:rsidR="006206AC">
        <w:rPr>
          <w:rFonts w:hint="cs"/>
          <w:rtl/>
          <w:lang w:bidi="ar-IQ"/>
        </w:rPr>
        <w:t>.</w:t>
      </w:r>
      <w:r w:rsidR="003C2E10">
        <w:rPr>
          <w:rtl/>
          <w:lang w:bidi="ar-IQ"/>
        </w:rPr>
        <w:t xml:space="preserve"> </w:t>
      </w:r>
    </w:p>
    <w:p w:rsidR="0040231A" w:rsidRDefault="0040231A" w:rsidP="006206AC">
      <w:pPr>
        <w:pStyle w:val="libFootnote0"/>
        <w:rPr>
          <w:rtl/>
          <w:lang w:bidi="ar-IQ"/>
        </w:rPr>
      </w:pPr>
      <w:r w:rsidRPr="00437B60">
        <w:rPr>
          <w:rFonts w:hint="cs"/>
          <w:rtl/>
        </w:rPr>
        <w:t>7</w:t>
      </w:r>
      <w:r w:rsidRPr="00F2044A">
        <w:rPr>
          <w:rtl/>
        </w:rPr>
        <w:t xml:space="preserve">- </w:t>
      </w:r>
      <w:r w:rsidRPr="00F2044A">
        <w:rPr>
          <w:rtl/>
          <w:lang w:bidi="ar-IQ"/>
        </w:rPr>
        <w:t>سورة ال</w:t>
      </w:r>
      <w:r w:rsidR="006206AC" w:rsidRPr="00F2044A">
        <w:rPr>
          <w:rFonts w:hint="cs"/>
          <w:rtl/>
          <w:lang w:bidi="ar-IQ"/>
        </w:rPr>
        <w:t>أ</w:t>
      </w:r>
      <w:r w:rsidRPr="00F2044A">
        <w:rPr>
          <w:rtl/>
          <w:lang w:bidi="ar-IQ"/>
        </w:rPr>
        <w:t>حزاب</w:t>
      </w:r>
      <w:r w:rsidR="006206AC" w:rsidRPr="00F2044A">
        <w:rPr>
          <w:rFonts w:hint="cs"/>
          <w:rtl/>
          <w:lang w:bidi="ar-IQ"/>
        </w:rPr>
        <w:t>:</w:t>
      </w:r>
      <w:r w:rsidRPr="00F2044A">
        <w:rPr>
          <w:rtl/>
          <w:lang w:bidi="ar-IQ"/>
        </w:rPr>
        <w:t xml:space="preserve"> الآية</w:t>
      </w:r>
      <w:r w:rsidR="003C2E10" w:rsidRPr="00F2044A">
        <w:rPr>
          <w:rtl/>
          <w:lang w:bidi="ar-IQ"/>
        </w:rPr>
        <w:t xml:space="preserve"> 6</w:t>
      </w:r>
      <w:r w:rsidR="006206AC" w:rsidRPr="00F2044A">
        <w:rPr>
          <w:rFonts w:hint="cs"/>
          <w:rtl/>
          <w:lang w:bidi="ar-IQ"/>
        </w:rPr>
        <w:t>.</w:t>
      </w:r>
      <w:r w:rsidR="003C2E10" w:rsidRPr="00F2044A">
        <w:rPr>
          <w:rtl/>
          <w:lang w:bidi="ar-IQ"/>
        </w:rPr>
        <w:t xml:space="preserve"> </w:t>
      </w:r>
      <w:r w:rsidR="006D43F8" w:rsidRPr="00F2044A">
        <w:rPr>
          <w:rFonts w:hint="cs"/>
          <w:rtl/>
          <w:lang w:bidi="ar-IQ"/>
        </w:rPr>
        <w:tab/>
      </w:r>
      <w:r w:rsidR="00437B60" w:rsidRPr="00F2044A">
        <w:rPr>
          <w:rFonts w:hint="cs"/>
          <w:rtl/>
          <w:lang w:bidi="ar-IQ"/>
        </w:rPr>
        <w:tab/>
      </w:r>
      <w:r w:rsidR="006D43F8" w:rsidRPr="00F2044A">
        <w:rPr>
          <w:rFonts w:hint="cs"/>
          <w:rtl/>
          <w:lang w:bidi="ar-IQ"/>
        </w:rPr>
        <w:tab/>
      </w:r>
      <w:r w:rsidRPr="00F2044A">
        <w:rPr>
          <w:rFonts w:hint="cs"/>
          <w:rtl/>
        </w:rPr>
        <w:t>8</w:t>
      </w:r>
      <w:r w:rsidRPr="00F2044A">
        <w:rPr>
          <w:rtl/>
        </w:rPr>
        <w:t xml:space="preserve">- </w:t>
      </w:r>
      <w:r w:rsidRPr="00F2044A">
        <w:rPr>
          <w:rtl/>
          <w:lang w:bidi="ar-IQ"/>
        </w:rPr>
        <w:t>سورة الحديد</w:t>
      </w:r>
      <w:r w:rsidR="006206AC" w:rsidRPr="00F2044A">
        <w:rPr>
          <w:rFonts w:hint="cs"/>
          <w:rtl/>
          <w:lang w:bidi="ar-IQ"/>
        </w:rPr>
        <w:t>:</w:t>
      </w:r>
      <w:r w:rsidRPr="00F2044A">
        <w:rPr>
          <w:rtl/>
          <w:lang w:bidi="ar-IQ"/>
        </w:rPr>
        <w:t xml:space="preserve"> الآية</w:t>
      </w:r>
      <w:r w:rsidR="003C2E10" w:rsidRPr="00F2044A">
        <w:rPr>
          <w:rtl/>
          <w:lang w:bidi="ar-IQ"/>
        </w:rPr>
        <w:t xml:space="preserve"> 15</w:t>
      </w:r>
      <w:r w:rsidR="006206AC" w:rsidRPr="00F2044A">
        <w:rPr>
          <w:rFonts w:hint="cs"/>
          <w:rtl/>
          <w:lang w:bidi="ar-IQ"/>
        </w:rPr>
        <w:t>.</w:t>
      </w:r>
    </w:p>
    <w:p w:rsidR="0040231A" w:rsidRDefault="0040231A" w:rsidP="003C1BA6">
      <w:pPr>
        <w:pStyle w:val="libPoemTiniChar"/>
        <w:rPr>
          <w:rtl/>
          <w:lang w:bidi="ar-IQ"/>
        </w:rPr>
      </w:pPr>
      <w:r>
        <w:rPr>
          <w:rtl/>
          <w:lang w:bidi="ar-IQ"/>
        </w:rPr>
        <w:br w:type="page"/>
      </w:r>
    </w:p>
    <w:p w:rsidR="001321E9" w:rsidRPr="00EA7E72" w:rsidRDefault="001321E9" w:rsidP="00406F39">
      <w:pPr>
        <w:pStyle w:val="libNormal"/>
        <w:rPr>
          <w:rStyle w:val="libBold2Char"/>
          <w:rtl/>
        </w:rPr>
      </w:pPr>
      <w:r w:rsidRPr="00FC79E5">
        <w:rPr>
          <w:rFonts w:hint="eastAsia"/>
          <w:rtl/>
          <w:lang w:bidi="ar-IQ"/>
        </w:rPr>
        <w:lastRenderedPageBreak/>
        <w:t>روى</w:t>
      </w:r>
      <w:r w:rsidR="0007120A">
        <w:rPr>
          <w:rtl/>
          <w:lang w:bidi="ar-IQ"/>
        </w:rPr>
        <w:t xml:space="preserve"> أبو </w:t>
      </w:r>
      <w:r w:rsidRPr="00FC79E5">
        <w:rPr>
          <w:rFonts w:hint="eastAsia"/>
          <w:rtl/>
          <w:lang w:bidi="ar-IQ"/>
        </w:rPr>
        <w:t>سعيد</w:t>
      </w:r>
      <w:r w:rsidRPr="00FC79E5">
        <w:rPr>
          <w:rtl/>
          <w:lang w:bidi="ar-IQ"/>
        </w:rPr>
        <w:t xml:space="preserve"> </w:t>
      </w:r>
      <w:r w:rsidRPr="00FC79E5">
        <w:rPr>
          <w:rFonts w:hint="eastAsia"/>
          <w:rtl/>
          <w:lang w:bidi="ar-IQ"/>
        </w:rPr>
        <w:t>الخدري،</w:t>
      </w:r>
      <w:r w:rsidRPr="00FC79E5">
        <w:rPr>
          <w:rtl/>
          <w:lang w:bidi="ar-IQ"/>
        </w:rPr>
        <w:t xml:space="preserve"> </w:t>
      </w:r>
      <w:r w:rsidRPr="00FC79E5">
        <w:rPr>
          <w:rFonts w:hint="eastAsia"/>
          <w:rtl/>
          <w:lang w:bidi="ar-IQ"/>
        </w:rPr>
        <w:t>وعبد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عباس،</w:t>
      </w:r>
      <w:r w:rsidRPr="00FC79E5">
        <w:rPr>
          <w:rtl/>
          <w:lang w:bidi="ar-IQ"/>
        </w:rPr>
        <w:t xml:space="preserve"> </w:t>
      </w:r>
      <w:r w:rsidRPr="00FC79E5">
        <w:rPr>
          <w:rFonts w:hint="eastAsia"/>
          <w:rtl/>
          <w:lang w:bidi="ar-IQ"/>
        </w:rPr>
        <w:t>وجابر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ال</w:t>
      </w:r>
      <w:r w:rsidR="00777BD6">
        <w:rPr>
          <w:rFonts w:hint="cs"/>
          <w:rtl/>
          <w:lang w:bidi="ar-IQ"/>
        </w:rPr>
        <w:t>أ</w:t>
      </w:r>
      <w:r w:rsidRPr="00FC79E5">
        <w:rPr>
          <w:rFonts w:hint="eastAsia"/>
          <w:rtl/>
          <w:lang w:bidi="ar-IQ"/>
        </w:rPr>
        <w:t>نصاري،</w:t>
      </w:r>
      <w:r w:rsidRPr="00FC79E5">
        <w:rPr>
          <w:rtl/>
          <w:lang w:bidi="ar-IQ"/>
        </w:rPr>
        <w:t xml:space="preserve"> </w:t>
      </w:r>
      <w:r w:rsidRPr="00FC79E5">
        <w:rPr>
          <w:rFonts w:hint="eastAsia"/>
          <w:rtl/>
          <w:lang w:bidi="ar-IQ"/>
        </w:rPr>
        <w:t>وبريدة</w:t>
      </w:r>
      <w:r w:rsidRPr="00FC79E5">
        <w:rPr>
          <w:rtl/>
          <w:lang w:bidi="ar-IQ"/>
        </w:rPr>
        <w:t xml:space="preserve"> </w:t>
      </w:r>
      <w:r w:rsidRPr="00FC79E5">
        <w:rPr>
          <w:rFonts w:hint="eastAsia"/>
          <w:rtl/>
          <w:lang w:bidi="ar-IQ"/>
        </w:rPr>
        <w:t>ال</w:t>
      </w:r>
      <w:r w:rsidR="00777BD6">
        <w:rPr>
          <w:rFonts w:hint="cs"/>
          <w:rtl/>
          <w:lang w:bidi="ar-IQ"/>
        </w:rPr>
        <w:t>أ</w:t>
      </w:r>
      <w:r w:rsidRPr="00FC79E5">
        <w:rPr>
          <w:rFonts w:hint="eastAsia"/>
          <w:rtl/>
          <w:lang w:bidi="ar-IQ"/>
        </w:rPr>
        <w:t>سلمي،</w:t>
      </w:r>
      <w:r w:rsidRPr="00FC79E5">
        <w:rPr>
          <w:rtl/>
          <w:lang w:bidi="ar-IQ"/>
        </w:rPr>
        <w:t xml:space="preserve"> </w:t>
      </w:r>
      <w:r w:rsidRPr="00FC79E5">
        <w:rPr>
          <w:rFonts w:hint="eastAsia"/>
          <w:rtl/>
          <w:lang w:bidi="ar-IQ"/>
        </w:rPr>
        <w:t>وعمر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00777BD6">
        <w:rPr>
          <w:rFonts w:hint="cs"/>
          <w:rtl/>
          <w:lang w:bidi="ar-IQ"/>
        </w:rPr>
        <w:t>ّ</w:t>
      </w:r>
      <w:r w:rsidRPr="00FC79E5">
        <w:rPr>
          <w:rFonts w:hint="eastAsia"/>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النبي</w:t>
      </w:r>
      <w:r w:rsidRPr="00FC79E5">
        <w:rPr>
          <w:rtl/>
          <w:lang w:bidi="ar-IQ"/>
        </w:rPr>
        <w:t xml:space="preserve"> </w:t>
      </w:r>
      <w:r w:rsidR="00BB6262" w:rsidRPr="00BB6262">
        <w:rPr>
          <w:rFonts w:hint="eastAsia"/>
          <w:rtl/>
        </w:rPr>
        <w:t>صلى الله عليه وآله وسلم</w:t>
      </w:r>
      <w:r w:rsidR="00E15146" w:rsidRPr="00EA7E72">
        <w:rPr>
          <w:rStyle w:val="libBold2Char"/>
          <w:rtl/>
        </w:rPr>
        <w:t>[</w:t>
      </w:r>
      <w:r w:rsidRPr="00EA7E72">
        <w:rPr>
          <w:rStyle w:val="libBold2Char"/>
          <w:rFonts w:hint="eastAsia"/>
          <w:rtl/>
        </w:rPr>
        <w:t>علي</w:t>
      </w:r>
      <w:r w:rsidR="00777BD6" w:rsidRPr="00EA7E72">
        <w:rPr>
          <w:rStyle w:val="libBold2Char"/>
          <w:rFonts w:hint="cs"/>
          <w:rtl/>
        </w:rPr>
        <w:t>ٌّ</w:t>
      </w:r>
      <w:r w:rsidRPr="00EA7E72">
        <w:rPr>
          <w:rStyle w:val="libBold2Char"/>
          <w:rtl/>
        </w:rPr>
        <w:t xml:space="preserve"> </w:t>
      </w:r>
      <w:r w:rsidRPr="00EA7E72">
        <w:rPr>
          <w:rStyle w:val="libBold2Char"/>
          <w:rFonts w:hint="eastAsia"/>
          <w:rtl/>
        </w:rPr>
        <w:t>من</w:t>
      </w:r>
      <w:r w:rsidR="00777BD6" w:rsidRPr="00EA7E72">
        <w:rPr>
          <w:rStyle w:val="libBold2Char"/>
          <w:rFonts w:hint="cs"/>
          <w:rtl/>
        </w:rPr>
        <w:t>ّ</w:t>
      </w:r>
      <w:r w:rsidRPr="00EA7E72">
        <w:rPr>
          <w:rStyle w:val="libBold2Char"/>
          <w:rFonts w:hint="eastAsia"/>
          <w:rtl/>
        </w:rPr>
        <w:t>ي</w:t>
      </w:r>
      <w:r w:rsidRPr="00EA7E72">
        <w:rPr>
          <w:rStyle w:val="libBold2Char"/>
          <w:rtl/>
        </w:rPr>
        <w:t xml:space="preserve"> </w:t>
      </w:r>
      <w:r w:rsidRPr="00EA7E72">
        <w:rPr>
          <w:rStyle w:val="libBold2Char"/>
          <w:rFonts w:hint="eastAsia"/>
          <w:rtl/>
        </w:rPr>
        <w:t>و</w:t>
      </w:r>
      <w:r w:rsidR="00777BD6" w:rsidRPr="00EA7E72">
        <w:rPr>
          <w:rStyle w:val="libBold2Char"/>
          <w:rFonts w:hint="cs"/>
          <w:rtl/>
        </w:rPr>
        <w:t>أ</w:t>
      </w:r>
      <w:r w:rsidRPr="00EA7E72">
        <w:rPr>
          <w:rStyle w:val="libBold2Char"/>
          <w:rFonts w:hint="eastAsia"/>
          <w:rtl/>
        </w:rPr>
        <w:t>نا</w:t>
      </w:r>
      <w:r w:rsidRPr="00EA7E72">
        <w:rPr>
          <w:rStyle w:val="libBold2Char"/>
          <w:rtl/>
        </w:rPr>
        <w:t xml:space="preserve"> </w:t>
      </w:r>
      <w:r w:rsidRPr="00EA7E72">
        <w:rPr>
          <w:rStyle w:val="libBold2Char"/>
          <w:rFonts w:hint="eastAsia"/>
          <w:rtl/>
        </w:rPr>
        <w:t>منه،</w:t>
      </w:r>
      <w:r w:rsidRPr="00EA7E72">
        <w:rPr>
          <w:rStyle w:val="libBold2Char"/>
          <w:rtl/>
        </w:rPr>
        <w:t xml:space="preserve"> </w:t>
      </w:r>
      <w:r w:rsidRPr="00EA7E72">
        <w:rPr>
          <w:rStyle w:val="libBold2Char"/>
          <w:rFonts w:hint="eastAsia"/>
          <w:rtl/>
        </w:rPr>
        <w:t>وهو</w:t>
      </w:r>
      <w:r w:rsidRPr="00EA7E72">
        <w:rPr>
          <w:rStyle w:val="libBold2Char"/>
          <w:rtl/>
        </w:rPr>
        <w:t xml:space="preserve"> </w:t>
      </w:r>
      <w:r w:rsidRPr="00EA7E72">
        <w:rPr>
          <w:rStyle w:val="libBold2Char"/>
          <w:rFonts w:hint="eastAsia"/>
          <w:rtl/>
        </w:rPr>
        <w:t>ولي</w:t>
      </w:r>
      <w:r w:rsidR="00777BD6" w:rsidRPr="00EA7E72">
        <w:rPr>
          <w:rStyle w:val="libBold2Char"/>
          <w:rFonts w:hint="cs"/>
          <w:rtl/>
        </w:rPr>
        <w:t>ّ</w:t>
      </w:r>
      <w:r w:rsidRPr="00EA7E72">
        <w:rPr>
          <w:rStyle w:val="libBold2Char"/>
          <w:rFonts w:hint="eastAsia"/>
          <w:rtl/>
        </w:rPr>
        <w:t>كم</w:t>
      </w:r>
      <w:r w:rsidRPr="00EA7E72">
        <w:rPr>
          <w:rStyle w:val="libBold2Char"/>
          <w:rtl/>
        </w:rPr>
        <w:t xml:space="preserve"> </w:t>
      </w:r>
      <w:r w:rsidRPr="00EA7E72">
        <w:rPr>
          <w:rStyle w:val="libBold2Char"/>
          <w:rFonts w:hint="eastAsia"/>
          <w:rtl/>
        </w:rPr>
        <w:t>بعدي</w:t>
      </w:r>
      <w:r w:rsidR="00E15146" w:rsidRPr="00EA7E72">
        <w:rPr>
          <w:rStyle w:val="libBold2Char"/>
          <w:rtl/>
        </w:rPr>
        <w:t>]</w:t>
      </w:r>
      <w:r w:rsidRPr="00EA7E72">
        <w:rPr>
          <w:rStyle w:val="libBold2Char"/>
          <w:rtl/>
        </w:rPr>
        <w:t>.</w:t>
      </w:r>
    </w:p>
    <w:p w:rsidR="001321E9" w:rsidRPr="00FC79E5" w:rsidRDefault="001321E9" w:rsidP="00680250">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عبيد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00751FE6">
        <w:rPr>
          <w:rtl/>
          <w:lang w:bidi="ar-IQ"/>
        </w:rPr>
        <w:t xml:space="preserve"> أحمد </w:t>
      </w:r>
      <w:r w:rsidRPr="00FC79E5">
        <w:rPr>
          <w:rFonts w:hint="eastAsia"/>
          <w:rtl/>
          <w:lang w:bidi="ar-IQ"/>
        </w:rPr>
        <w:t>المعروف</w:t>
      </w:r>
      <w:r w:rsidRPr="00FC79E5">
        <w:rPr>
          <w:rtl/>
          <w:lang w:bidi="ar-IQ"/>
        </w:rPr>
        <w:t xml:space="preserve"> </w:t>
      </w:r>
      <w:r w:rsidRPr="00FC79E5">
        <w:rPr>
          <w:rFonts w:hint="eastAsia"/>
          <w:rtl/>
          <w:lang w:bidi="ar-IQ"/>
        </w:rPr>
        <w:t>بالحاكم</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00C816BB">
        <w:rPr>
          <w:rtl/>
          <w:lang w:bidi="ar-IQ"/>
        </w:rPr>
        <w:t xml:space="preserve"> كتابه شواهد التنزيل: </w:t>
      </w:r>
      <w:r w:rsidR="003C2E10">
        <w:rPr>
          <w:rtl/>
          <w:lang w:bidi="ar-IQ"/>
        </w:rPr>
        <w:t xml:space="preserve">ج </w:t>
      </w:r>
      <w:r w:rsidR="003C2E10" w:rsidRPr="00FC79E5">
        <w:rPr>
          <w:rtl/>
          <w:lang w:bidi="ar-IQ"/>
        </w:rPr>
        <w:t>2</w:t>
      </w:r>
      <w:r w:rsidRPr="00FC79E5">
        <w:rPr>
          <w:rFonts w:hint="eastAsia"/>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 449 </w:t>
      </w:r>
      <w:r w:rsidRPr="00FC79E5">
        <w:rPr>
          <w:rFonts w:hint="eastAsia"/>
          <w:rtl/>
          <w:lang w:bidi="ar-IQ"/>
        </w:rPr>
        <w:t>ط</w:t>
      </w:r>
      <w:r w:rsidRPr="00FC79E5">
        <w:rPr>
          <w:rtl/>
          <w:lang w:bidi="ar-IQ"/>
        </w:rPr>
        <w:t xml:space="preserve"> 3</w:t>
      </w:r>
      <w:r w:rsidRPr="00FC79E5">
        <w:rPr>
          <w:rFonts w:hint="eastAsia"/>
          <w:rtl/>
          <w:lang w:bidi="ar-IQ"/>
        </w:rPr>
        <w:t>،</w:t>
      </w:r>
      <w:r w:rsidRPr="00FC79E5">
        <w:rPr>
          <w:rtl/>
          <w:lang w:bidi="ar-IQ"/>
        </w:rPr>
        <w:t xml:space="preserve"> </w:t>
      </w:r>
      <w:r w:rsidRPr="00FC79E5">
        <w:rPr>
          <w:rFonts w:hint="eastAsia"/>
          <w:rtl/>
          <w:lang w:bidi="ar-IQ"/>
        </w:rPr>
        <w:t>طبعة</w:t>
      </w:r>
      <w:r w:rsidRPr="00FC79E5">
        <w:rPr>
          <w:rtl/>
          <w:lang w:bidi="ar-IQ"/>
        </w:rPr>
        <w:t xml:space="preserve"> </w:t>
      </w:r>
      <w:r w:rsidRPr="00FC79E5">
        <w:rPr>
          <w:rFonts w:hint="eastAsia"/>
          <w:rtl/>
          <w:lang w:bidi="ar-IQ"/>
        </w:rPr>
        <w:t>مجمع</w:t>
      </w:r>
      <w:r w:rsidR="00AC63F8">
        <w:rPr>
          <w:rtl/>
          <w:lang w:bidi="ar-IQ"/>
        </w:rPr>
        <w:t xml:space="preserve"> إحياء الثقافة الإسلاميّة </w:t>
      </w:r>
      <w:r w:rsidRPr="00FC79E5">
        <w:rPr>
          <w:rFonts w:hint="eastAsia"/>
          <w:rtl/>
          <w:lang w:bidi="ar-IQ"/>
        </w:rPr>
        <w:t>في</w:t>
      </w:r>
      <w:r w:rsidRPr="00FC79E5">
        <w:rPr>
          <w:rtl/>
          <w:lang w:bidi="ar-IQ"/>
        </w:rPr>
        <w:t xml:space="preserve"> </w:t>
      </w:r>
      <w:r w:rsidRPr="00FC79E5">
        <w:rPr>
          <w:rFonts w:hint="eastAsia"/>
          <w:rtl/>
          <w:lang w:bidi="ar-IQ"/>
        </w:rPr>
        <w:t>الحديث</w:t>
      </w:r>
      <w:r w:rsidR="003112D6" w:rsidRPr="00FC79E5">
        <w:rPr>
          <w:rtl/>
          <w:lang w:bidi="ar-IQ"/>
        </w:rPr>
        <w:t xml:space="preserve"> </w:t>
      </w:r>
      <w:r w:rsidRPr="00FC79E5">
        <w:rPr>
          <w:rtl/>
          <w:lang w:bidi="ar-IQ"/>
        </w:rPr>
        <w:t>1045</w:t>
      </w:r>
      <w:r w:rsidR="003112D6" w:rsidRPr="00FC79E5">
        <w:rPr>
          <w:rFonts w:hint="eastAsia"/>
          <w:rtl/>
          <w:lang w:bidi="ar-IQ"/>
        </w:rPr>
        <w:t xml:space="preserve"> </w:t>
      </w:r>
      <w:r w:rsidRPr="00FC79E5">
        <w:rPr>
          <w:rFonts w:hint="eastAsia"/>
          <w:rtl/>
          <w:lang w:bidi="ar-IQ"/>
        </w:rPr>
        <w:t>قال</w:t>
      </w:r>
      <w:r w:rsidRPr="00FC79E5">
        <w:rPr>
          <w:rtl/>
          <w:lang w:bidi="ar-IQ"/>
        </w:rPr>
        <w:t>:</w:t>
      </w:r>
      <w:r w:rsidR="00680250">
        <w:rPr>
          <w:rFonts w:hint="cs"/>
          <w:rtl/>
          <w:lang w:bidi="ar-IQ"/>
        </w:rPr>
        <w:t xml:space="preserve"> </w:t>
      </w:r>
      <w:r w:rsidRPr="00FC79E5">
        <w:rPr>
          <w:rFonts w:hint="eastAsia"/>
          <w:rtl/>
          <w:lang w:bidi="ar-IQ"/>
        </w:rPr>
        <w:t>فرات</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ابراهيم،</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w:t>
      </w:r>
      <w:r w:rsidR="00777BD6">
        <w:rPr>
          <w:rFonts w:hint="cs"/>
          <w:rtl/>
          <w:lang w:bidi="ar-IQ"/>
        </w:rPr>
        <w:t>ّ</w:t>
      </w:r>
      <w:r w:rsidRPr="00FC79E5">
        <w:rPr>
          <w:rFonts w:hint="eastAsia"/>
          <w:rtl/>
          <w:lang w:bidi="ar-IQ"/>
        </w:rPr>
        <w:t>ثني</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الفزاري،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حدثني</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00751FE6">
        <w:rPr>
          <w:rtl/>
          <w:lang w:bidi="ar-IQ"/>
        </w:rPr>
        <w:t xml:space="preserve"> أحمد </w:t>
      </w:r>
      <w:r w:rsidRPr="00FC79E5">
        <w:rPr>
          <w:rFonts w:hint="eastAsia"/>
          <w:rtl/>
          <w:lang w:bidi="ar-IQ"/>
        </w:rPr>
        <w:t>المدائني،</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حدثني</w:t>
      </w:r>
      <w:r w:rsidRPr="00FC79E5">
        <w:rPr>
          <w:rtl/>
          <w:lang w:bidi="ar-IQ"/>
        </w:rPr>
        <w:t xml:space="preserve"> </w:t>
      </w:r>
      <w:r w:rsidRPr="00FC79E5">
        <w:rPr>
          <w:rFonts w:hint="eastAsia"/>
          <w:rtl/>
          <w:lang w:bidi="ar-IQ"/>
        </w:rPr>
        <w:t>هارون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مسلم،</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الحسين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علوان،</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غراب،</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الكلبي،</w:t>
      </w:r>
      <w:r w:rsidRPr="00FC79E5">
        <w:rPr>
          <w:rtl/>
          <w:lang w:bidi="ar-IQ"/>
        </w:rPr>
        <w:t xml:space="preserve"> </w:t>
      </w:r>
      <w:r w:rsidRPr="00FC79E5">
        <w:rPr>
          <w:rFonts w:hint="eastAsia"/>
          <w:rtl/>
          <w:lang w:bidi="ar-IQ"/>
        </w:rPr>
        <w:t>عن</w:t>
      </w:r>
      <w:r w:rsidR="0086215F">
        <w:rPr>
          <w:rtl/>
          <w:lang w:bidi="ar-IQ"/>
        </w:rPr>
        <w:t xml:space="preserve"> أبي </w:t>
      </w:r>
      <w:r w:rsidRPr="00FC79E5">
        <w:rPr>
          <w:rFonts w:hint="eastAsia"/>
          <w:rtl/>
          <w:lang w:bidi="ar-IQ"/>
        </w:rPr>
        <w:t>صالح</w:t>
      </w:r>
      <w:r w:rsidRPr="00FC79E5">
        <w:rPr>
          <w:rtl/>
          <w:lang w:bidi="ar-IQ"/>
        </w:rPr>
        <w:t>:</w:t>
      </w:r>
      <w:r w:rsidR="00680250">
        <w:rPr>
          <w:rFonts w:hint="cs"/>
          <w:rtl/>
          <w:lang w:bidi="ar-IQ"/>
        </w:rPr>
        <w:t xml:space="preserve"> </w:t>
      </w:r>
      <w:r w:rsidRPr="00FC79E5">
        <w:rPr>
          <w:rFonts w:hint="eastAsia"/>
          <w:rtl/>
        </w:rPr>
        <w:t>عن</w:t>
      </w:r>
      <w:r w:rsidR="00802232">
        <w:rPr>
          <w:rtl/>
        </w:rPr>
        <w:t xml:space="preserve"> </w:t>
      </w:r>
      <w:r w:rsidR="0034003F">
        <w:rPr>
          <w:rtl/>
        </w:rPr>
        <w:t>ابن</w:t>
      </w:r>
      <w:r w:rsidR="00802232">
        <w:rPr>
          <w:rtl/>
        </w:rPr>
        <w:t xml:space="preserve"> </w:t>
      </w:r>
      <w:r w:rsidRPr="00FC79E5">
        <w:rPr>
          <w:rFonts w:hint="eastAsia"/>
          <w:rtl/>
        </w:rPr>
        <w:t>عباس</w:t>
      </w:r>
      <w:r w:rsidRPr="00FC79E5">
        <w:rPr>
          <w:rtl/>
        </w:rPr>
        <w:t xml:space="preserve"> </w:t>
      </w:r>
      <w:r w:rsidRPr="00FC79E5">
        <w:rPr>
          <w:rFonts w:hint="eastAsia"/>
          <w:rtl/>
        </w:rPr>
        <w:t>في</w:t>
      </w:r>
      <w:r w:rsidRPr="00FC79E5">
        <w:rPr>
          <w:rtl/>
        </w:rPr>
        <w:t xml:space="preserve"> </w:t>
      </w:r>
      <w:r w:rsidRPr="00FC79E5">
        <w:rPr>
          <w:rFonts w:hint="eastAsia"/>
          <w:rtl/>
        </w:rPr>
        <w:t>قوله</w:t>
      </w:r>
      <w:r w:rsidRPr="00FC79E5">
        <w:rPr>
          <w:rtl/>
        </w:rPr>
        <w:t xml:space="preserve"> </w:t>
      </w:r>
      <w:r w:rsidRPr="00FC79E5">
        <w:rPr>
          <w:rFonts w:hint="eastAsia"/>
          <w:rtl/>
        </w:rPr>
        <w:t>تعالى</w:t>
      </w:r>
      <w:r w:rsidRPr="00FC79E5">
        <w:rPr>
          <w:rtl/>
        </w:rPr>
        <w:t xml:space="preserve">: </w:t>
      </w:r>
      <w:r w:rsidRPr="00053AD2">
        <w:rPr>
          <w:rStyle w:val="libAlaemChar"/>
          <w:rtl/>
        </w:rPr>
        <w:t>(</w:t>
      </w:r>
      <w:r w:rsidR="0016100A" w:rsidRPr="0016100A">
        <w:rPr>
          <w:rStyle w:val="libAieChar"/>
          <w:rtl/>
        </w:rPr>
        <w:t>وَمَن يُعْرِ‌ضْ عَن ذِكْرِ‌ رَ‌بِّهِ</w:t>
      </w:r>
      <w:r w:rsidRPr="00053AD2">
        <w:rPr>
          <w:rStyle w:val="libAlaemChar"/>
          <w:rtl/>
        </w:rPr>
        <w:t>)</w:t>
      </w:r>
      <w:r w:rsidR="0016100A">
        <w:rPr>
          <w:rStyle w:val="libFootnotenumChar"/>
          <w:rFonts w:hint="cs"/>
          <w:rtl/>
        </w:rPr>
        <w:t>(1)</w:t>
      </w:r>
      <w:r w:rsidRPr="00FC79E5">
        <w:rPr>
          <w:rtl/>
        </w:rPr>
        <w:t xml:space="preserve"> </w:t>
      </w:r>
      <w:r w:rsidRPr="00FC79E5">
        <w:rPr>
          <w:rFonts w:hint="eastAsia"/>
          <w:rtl/>
        </w:rPr>
        <w:t>قال</w:t>
      </w:r>
      <w:r w:rsidRPr="00FC79E5">
        <w:rPr>
          <w:rtl/>
        </w:rPr>
        <w:t>:</w:t>
      </w:r>
      <w:r w:rsidR="00680250">
        <w:rPr>
          <w:rFonts w:hint="cs"/>
          <w:rtl/>
        </w:rPr>
        <w:t xml:space="preserve"> </w:t>
      </w:r>
      <w:r w:rsidRPr="00053AD2">
        <w:rPr>
          <w:rStyle w:val="libAlaemChar"/>
          <w:rtl/>
        </w:rPr>
        <w:t>(</w:t>
      </w:r>
      <w:r w:rsidR="0016100A" w:rsidRPr="0016100A">
        <w:rPr>
          <w:rStyle w:val="libAieChar"/>
          <w:rtl/>
        </w:rPr>
        <w:t>ذِكْرِ‌ رَ‌بِّهِ</w:t>
      </w:r>
      <w:r w:rsidRPr="00053AD2">
        <w:rPr>
          <w:rStyle w:val="libAlaemChar"/>
          <w:rtl/>
        </w:rPr>
        <w:t>)</w:t>
      </w:r>
      <w:r w:rsidRPr="00FC79E5">
        <w:rPr>
          <w:rtl/>
          <w:lang w:bidi="ar-IQ"/>
        </w:rPr>
        <w:t xml:space="preserve"> </w:t>
      </w:r>
      <w:r w:rsidRPr="00FC79E5">
        <w:rPr>
          <w:rFonts w:hint="eastAsia"/>
          <w:rtl/>
          <w:lang w:bidi="ar-IQ"/>
        </w:rPr>
        <w:t>ولاية</w:t>
      </w:r>
      <w:r w:rsidR="00674E3D">
        <w:rPr>
          <w:rtl/>
          <w:lang w:bidi="ar-IQ"/>
        </w:rPr>
        <w:t xml:space="preserve"> عليّ بن أبي طالب </w:t>
      </w:r>
      <w:r w:rsidRPr="00FC79E5">
        <w:rPr>
          <w:rFonts w:hint="eastAsia"/>
          <w:rtl/>
          <w:lang w:bidi="ar-IQ"/>
        </w:rPr>
        <w:t>عليه</w:t>
      </w:r>
      <w:r w:rsidRPr="00FC79E5">
        <w:rPr>
          <w:rtl/>
          <w:lang w:bidi="ar-IQ"/>
        </w:rPr>
        <w:t xml:space="preserve"> </w:t>
      </w:r>
      <w:r w:rsidRPr="00FC79E5">
        <w:rPr>
          <w:rFonts w:hint="eastAsia"/>
          <w:rtl/>
          <w:lang w:bidi="ar-IQ"/>
        </w:rPr>
        <w:t>وعلى</w:t>
      </w:r>
      <w:r w:rsidRPr="00FC79E5">
        <w:rPr>
          <w:rtl/>
          <w:lang w:bidi="ar-IQ"/>
        </w:rPr>
        <w:t xml:space="preserve"> </w:t>
      </w:r>
      <w:r w:rsidR="00777BD6">
        <w:rPr>
          <w:rFonts w:hint="cs"/>
          <w:rtl/>
          <w:lang w:bidi="ar-IQ"/>
        </w:rPr>
        <w:t>أ</w:t>
      </w:r>
      <w:r w:rsidRPr="00FC79E5">
        <w:rPr>
          <w:rFonts w:hint="eastAsia"/>
          <w:rtl/>
          <w:lang w:bidi="ar-IQ"/>
        </w:rPr>
        <w:t>ولاده</w:t>
      </w:r>
      <w:r w:rsidRPr="00FC79E5">
        <w:rPr>
          <w:rtl/>
          <w:lang w:bidi="ar-IQ"/>
        </w:rPr>
        <w:t xml:space="preserve"> </w:t>
      </w:r>
      <w:r w:rsidRPr="00FC79E5">
        <w:rPr>
          <w:rFonts w:hint="eastAsia"/>
          <w:rtl/>
          <w:lang w:bidi="ar-IQ"/>
        </w:rPr>
        <w:t>الس</w:t>
      </w:r>
      <w:r w:rsidR="00777BD6">
        <w:rPr>
          <w:rFonts w:hint="cs"/>
          <w:rtl/>
          <w:lang w:bidi="ar-IQ"/>
        </w:rPr>
        <w:t>ّ</w:t>
      </w:r>
      <w:r w:rsidRPr="00FC79E5">
        <w:rPr>
          <w:rFonts w:hint="eastAsia"/>
          <w:rtl/>
          <w:lang w:bidi="ar-IQ"/>
        </w:rPr>
        <w:t>لام</w:t>
      </w:r>
      <w:r w:rsidR="00777BD6">
        <w:rPr>
          <w:rFonts w:hint="cs"/>
          <w:rtl/>
          <w:lang w:bidi="ar-IQ"/>
        </w:rPr>
        <w:t>.</w:t>
      </w:r>
    </w:p>
    <w:p w:rsidR="00C266C3" w:rsidRPr="00FC79E5" w:rsidRDefault="001321E9" w:rsidP="00406F39">
      <w:pPr>
        <w:pStyle w:val="libNormal"/>
        <w:rPr>
          <w:rtl/>
          <w:lang w:bidi="ar-IQ"/>
        </w:rPr>
      </w:pPr>
      <w:r w:rsidRPr="00FC79E5">
        <w:rPr>
          <w:rFonts w:hint="eastAsia"/>
          <w:rtl/>
          <w:lang w:bidi="ar-IQ"/>
        </w:rPr>
        <w:t>وروى</w:t>
      </w:r>
      <w:r w:rsidR="0025036D">
        <w:rPr>
          <w:rtl/>
          <w:lang w:bidi="ar-IQ"/>
        </w:rPr>
        <w:t xml:space="preserve"> أيضا </w:t>
      </w:r>
      <w:r w:rsidRPr="00FC79E5">
        <w:rPr>
          <w:rFonts w:hint="eastAsia"/>
          <w:rtl/>
          <w:lang w:bidi="ar-IQ"/>
        </w:rPr>
        <w:t>الحافظ</w:t>
      </w:r>
      <w:r w:rsidRPr="00FC79E5">
        <w:rPr>
          <w:rtl/>
          <w:lang w:bidi="ar-IQ"/>
        </w:rPr>
        <w:t xml:space="preserve"> </w:t>
      </w:r>
      <w:r w:rsidRPr="00FC79E5">
        <w:rPr>
          <w:rFonts w:hint="eastAsia"/>
          <w:rtl/>
          <w:lang w:bidi="ar-IQ"/>
        </w:rPr>
        <w:t>الحسكاني</w:t>
      </w:r>
      <w:r w:rsidRPr="00FC79E5">
        <w:rPr>
          <w:rtl/>
          <w:lang w:bidi="ar-IQ"/>
        </w:rPr>
        <w:t xml:space="preserve"> </w:t>
      </w:r>
      <w:r w:rsidRPr="00FC79E5">
        <w:rPr>
          <w:rFonts w:hint="eastAsia"/>
          <w:rtl/>
          <w:lang w:bidi="ar-IQ"/>
        </w:rPr>
        <w:t>في</w:t>
      </w:r>
      <w:r w:rsidRPr="00FC79E5">
        <w:rPr>
          <w:rtl/>
          <w:lang w:bidi="ar-IQ"/>
        </w:rPr>
        <w:t xml:space="preserve"> </w:t>
      </w:r>
      <w:r w:rsidR="00C816BB">
        <w:rPr>
          <w:rtl/>
          <w:lang w:bidi="ar-IQ"/>
        </w:rPr>
        <w:t xml:space="preserve">شواهد التنزيل: </w:t>
      </w:r>
      <w:r w:rsidR="003C2E10">
        <w:rPr>
          <w:rtl/>
          <w:lang w:bidi="ar-IQ"/>
        </w:rPr>
        <w:t xml:space="preserve">ج </w:t>
      </w:r>
      <w:r w:rsidR="003C2E10" w:rsidRPr="00FC79E5">
        <w:rPr>
          <w:rtl/>
          <w:lang w:bidi="ar-IQ"/>
        </w:rPr>
        <w:t>2</w:t>
      </w:r>
      <w:r w:rsidRPr="00FC79E5">
        <w:rPr>
          <w:rtl/>
          <w:lang w:bidi="ar-IQ"/>
        </w:rPr>
        <w:t xml:space="preserve"> </w:t>
      </w:r>
      <w:r w:rsidRPr="00FC79E5">
        <w:rPr>
          <w:rFonts w:hint="eastAsia"/>
          <w:rtl/>
          <w:lang w:bidi="ar-IQ"/>
        </w:rPr>
        <w:t>ص</w:t>
      </w:r>
      <w:r w:rsidR="003C2E10" w:rsidRPr="00FC79E5">
        <w:rPr>
          <w:rtl/>
          <w:lang w:bidi="ar-IQ"/>
        </w:rPr>
        <w:t xml:space="preserve"> 300 </w:t>
      </w:r>
      <w:r w:rsidRPr="00FC79E5">
        <w:rPr>
          <w:rFonts w:hint="eastAsia"/>
          <w:rtl/>
          <w:lang w:bidi="ar-IQ"/>
        </w:rPr>
        <w:t>ط</w:t>
      </w:r>
      <w:r w:rsidRPr="00FC79E5">
        <w:rPr>
          <w:rtl/>
          <w:lang w:bidi="ar-IQ"/>
        </w:rPr>
        <w:t xml:space="preserve"> 3 </w:t>
      </w:r>
      <w:r w:rsidRPr="00FC79E5">
        <w:rPr>
          <w:rFonts w:hint="eastAsia"/>
          <w:rtl/>
          <w:lang w:bidi="ar-IQ"/>
        </w:rPr>
        <w:t>في</w:t>
      </w:r>
      <w:r w:rsidRPr="00FC79E5">
        <w:rPr>
          <w:rtl/>
          <w:lang w:bidi="ar-IQ"/>
        </w:rPr>
        <w:t xml:space="preserve"> </w:t>
      </w:r>
      <w:r w:rsidRPr="00FC79E5">
        <w:rPr>
          <w:rFonts w:hint="eastAsia"/>
          <w:rtl/>
          <w:lang w:bidi="ar-IQ"/>
        </w:rPr>
        <w:t>الحديث</w:t>
      </w:r>
      <w:r w:rsidR="003C2E10" w:rsidRPr="00FC79E5">
        <w:rPr>
          <w:rtl/>
          <w:lang w:bidi="ar-IQ"/>
        </w:rPr>
        <w:t xml:space="preserve"> 895 </w:t>
      </w:r>
      <w:r w:rsidRPr="00FC79E5">
        <w:rPr>
          <w:rFonts w:hint="eastAsia"/>
          <w:rtl/>
          <w:lang w:bidi="ar-IQ"/>
        </w:rPr>
        <w:t>قال</w:t>
      </w:r>
      <w:r w:rsidRPr="00FC79E5">
        <w:rPr>
          <w:rtl/>
          <w:lang w:bidi="ar-IQ"/>
        </w:rPr>
        <w:t>:</w:t>
      </w:r>
    </w:p>
    <w:p w:rsidR="001321E9" w:rsidRPr="00CA1393" w:rsidRDefault="00777BD6" w:rsidP="00EA7E72">
      <w:pPr>
        <w:pStyle w:val="libNormal"/>
        <w:rPr>
          <w:rStyle w:val="libBold2Char"/>
          <w:rtl/>
        </w:rPr>
      </w:pPr>
      <w:r>
        <w:rPr>
          <w:rFonts w:hint="cs"/>
          <w:rtl/>
          <w:lang w:bidi="ar-IQ"/>
        </w:rPr>
        <w:t>أ</w:t>
      </w:r>
      <w:r w:rsidR="001321E9" w:rsidRPr="00FC79E5">
        <w:rPr>
          <w:rFonts w:hint="eastAsia"/>
          <w:rtl/>
          <w:lang w:bidi="ar-IQ"/>
        </w:rPr>
        <w:t>خبرنا</w:t>
      </w:r>
      <w:r w:rsidR="001321E9" w:rsidRPr="00FC79E5">
        <w:rPr>
          <w:rtl/>
          <w:lang w:bidi="ar-IQ"/>
        </w:rPr>
        <w:t xml:space="preserve"> </w:t>
      </w:r>
      <w:r w:rsidR="001321E9" w:rsidRPr="00FC79E5">
        <w:rPr>
          <w:rFonts w:hint="eastAsia"/>
          <w:rtl/>
          <w:lang w:bidi="ar-IQ"/>
        </w:rPr>
        <w:t>عبد</w:t>
      </w:r>
      <w:r w:rsidR="001321E9" w:rsidRPr="00FC79E5">
        <w:rPr>
          <w:rtl/>
          <w:lang w:bidi="ar-IQ"/>
        </w:rPr>
        <w:t xml:space="preserve"> </w:t>
      </w:r>
      <w:r w:rsidR="001321E9" w:rsidRPr="00FC79E5">
        <w:rPr>
          <w:rFonts w:hint="eastAsia"/>
          <w:rtl/>
          <w:lang w:bidi="ar-IQ"/>
        </w:rPr>
        <w:t>الرحمن</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علي</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محمد</w:t>
      </w:r>
      <w:r w:rsidR="001321E9" w:rsidRPr="00FC79E5">
        <w:rPr>
          <w:rtl/>
          <w:lang w:bidi="ar-IQ"/>
        </w:rPr>
        <w:t xml:space="preserve"> </w:t>
      </w:r>
      <w:r w:rsidR="001321E9" w:rsidRPr="00FC79E5">
        <w:rPr>
          <w:rFonts w:hint="eastAsia"/>
          <w:rtl/>
          <w:lang w:bidi="ar-IQ"/>
        </w:rPr>
        <w:t>بن</w:t>
      </w:r>
      <w:r w:rsidR="0016100A">
        <w:rPr>
          <w:rFonts w:hint="cs"/>
          <w:rtl/>
          <w:lang w:bidi="ar-IQ"/>
        </w:rPr>
        <w:t xml:space="preserve"> </w:t>
      </w:r>
      <w:r w:rsidR="00EA7E72">
        <w:rPr>
          <w:rFonts w:hint="cs"/>
          <w:rtl/>
          <w:lang w:bidi="ar-IQ"/>
        </w:rPr>
        <w:t>(</w:t>
      </w:r>
      <w:r w:rsidR="001321E9" w:rsidRPr="00FC79E5">
        <w:rPr>
          <w:rFonts w:hint="eastAsia"/>
          <w:rtl/>
          <w:lang w:bidi="ar-IQ"/>
        </w:rPr>
        <w:t>الحسن</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موسى</w:t>
      </w:r>
      <w:r w:rsidR="00EA7E72">
        <w:rPr>
          <w:rFonts w:hint="cs"/>
          <w:rtl/>
          <w:lang w:bidi="ar-IQ"/>
        </w:rPr>
        <w:t>)</w:t>
      </w:r>
      <w:r w:rsidR="001321E9" w:rsidRPr="00FC79E5">
        <w:rPr>
          <w:rtl/>
          <w:lang w:bidi="ar-IQ"/>
        </w:rPr>
        <w:t xml:space="preserve"> </w:t>
      </w:r>
      <w:r w:rsidR="001321E9" w:rsidRPr="00FC79E5">
        <w:rPr>
          <w:rFonts w:hint="eastAsia"/>
          <w:rtl/>
          <w:lang w:bidi="ar-IQ"/>
        </w:rPr>
        <w:t>البزّاز،</w:t>
      </w:r>
      <w:r w:rsidR="0025036D">
        <w:rPr>
          <w:rtl/>
          <w:lang w:bidi="ar-IQ"/>
        </w:rPr>
        <w:t xml:space="preserve"> أخبرنا </w:t>
      </w:r>
      <w:r w:rsidR="001321E9" w:rsidRPr="00FC79E5">
        <w:rPr>
          <w:rFonts w:hint="eastAsia"/>
          <w:rtl/>
          <w:lang w:bidi="ar-IQ"/>
        </w:rPr>
        <w:t>هلال</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محمد</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جعفر</w:t>
      </w:r>
      <w:r w:rsidR="003112D6" w:rsidRPr="00FC79E5">
        <w:rPr>
          <w:rtl/>
          <w:lang w:bidi="ar-IQ"/>
        </w:rPr>
        <w:t xml:space="preserve"> - </w:t>
      </w:r>
      <w:r w:rsidR="001321E9" w:rsidRPr="00FC79E5">
        <w:rPr>
          <w:rFonts w:hint="eastAsia"/>
          <w:rtl/>
          <w:lang w:bidi="ar-IQ"/>
        </w:rPr>
        <w:t>ببغداد</w:t>
      </w:r>
      <w:r w:rsidR="003112D6" w:rsidRPr="00FC79E5">
        <w:rPr>
          <w:rtl/>
          <w:lang w:bidi="ar-IQ"/>
        </w:rPr>
        <w:t xml:space="preserve"> - </w:t>
      </w:r>
      <w:r w:rsidR="001321E9" w:rsidRPr="00FC79E5">
        <w:rPr>
          <w:rFonts w:hint="eastAsia"/>
          <w:rtl/>
          <w:lang w:bidi="ar-IQ"/>
        </w:rPr>
        <w:t>قال</w:t>
      </w:r>
      <w:r w:rsidR="001321E9" w:rsidRPr="00FC79E5">
        <w:rPr>
          <w:rtl/>
          <w:lang w:bidi="ar-IQ"/>
        </w:rPr>
        <w:t xml:space="preserve">: </w:t>
      </w:r>
      <w:r w:rsidR="001321E9" w:rsidRPr="00FC79E5">
        <w:rPr>
          <w:rFonts w:hint="eastAsia"/>
          <w:rtl/>
          <w:lang w:bidi="ar-IQ"/>
        </w:rPr>
        <w:t>حدّثنا</w:t>
      </w:r>
      <w:r w:rsidR="0007120A">
        <w:rPr>
          <w:rtl/>
          <w:lang w:bidi="ar-IQ"/>
        </w:rPr>
        <w:t xml:space="preserve"> أبو </w:t>
      </w:r>
      <w:r w:rsidR="001321E9" w:rsidRPr="00FC79E5">
        <w:rPr>
          <w:rFonts w:hint="eastAsia"/>
          <w:rtl/>
          <w:lang w:bidi="ar-IQ"/>
        </w:rPr>
        <w:t>القاسم</w:t>
      </w:r>
      <w:r w:rsidR="00CF1678">
        <w:rPr>
          <w:rtl/>
          <w:lang w:bidi="ar-IQ"/>
        </w:rPr>
        <w:t xml:space="preserve"> إسماعيل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علي</w:t>
      </w:r>
      <w:r w:rsidR="001321E9" w:rsidRPr="00FC79E5">
        <w:rPr>
          <w:rtl/>
          <w:lang w:bidi="ar-IQ"/>
        </w:rPr>
        <w:t xml:space="preserve"> </w:t>
      </w:r>
      <w:r w:rsidR="001321E9" w:rsidRPr="00FC79E5">
        <w:rPr>
          <w:rFonts w:hint="eastAsia"/>
          <w:rtl/>
          <w:lang w:bidi="ar-IQ"/>
        </w:rPr>
        <w:t>الخزاعي،</w:t>
      </w:r>
      <w:r w:rsidR="001321E9" w:rsidRPr="00FC79E5">
        <w:rPr>
          <w:rtl/>
          <w:lang w:bidi="ar-IQ"/>
        </w:rPr>
        <w:t xml:space="preserve"> </w:t>
      </w:r>
      <w:r w:rsidR="001321E9" w:rsidRPr="00FC79E5">
        <w:rPr>
          <w:rFonts w:hint="eastAsia"/>
          <w:rtl/>
          <w:lang w:bidi="ar-IQ"/>
        </w:rPr>
        <w:t>حد</w:t>
      </w:r>
      <w:r w:rsidR="00FC7E29">
        <w:rPr>
          <w:rFonts w:hint="cs"/>
          <w:rtl/>
          <w:lang w:bidi="ar-IQ"/>
        </w:rPr>
        <w:t>ّ</w:t>
      </w:r>
      <w:r w:rsidR="001321E9" w:rsidRPr="00FC79E5">
        <w:rPr>
          <w:rFonts w:hint="eastAsia"/>
          <w:rtl/>
          <w:lang w:bidi="ar-IQ"/>
        </w:rPr>
        <w:t>ثنا</w:t>
      </w:r>
      <w:r w:rsidR="001321E9" w:rsidRPr="00FC79E5">
        <w:rPr>
          <w:rtl/>
          <w:lang w:bidi="ar-IQ"/>
        </w:rPr>
        <w:t xml:space="preserve"> </w:t>
      </w:r>
      <w:r>
        <w:rPr>
          <w:rFonts w:hint="cs"/>
          <w:rtl/>
          <w:lang w:bidi="ar-IQ"/>
        </w:rPr>
        <w:t>أ</w:t>
      </w:r>
      <w:r w:rsidR="001321E9" w:rsidRPr="00FC79E5">
        <w:rPr>
          <w:rFonts w:hint="eastAsia"/>
          <w:rtl/>
          <w:lang w:bidi="ar-IQ"/>
        </w:rPr>
        <w:t>بي،</w:t>
      </w:r>
      <w:r w:rsidR="001321E9" w:rsidRPr="00FC79E5">
        <w:rPr>
          <w:rtl/>
          <w:lang w:bidi="ar-IQ"/>
        </w:rPr>
        <w:t xml:space="preserve"> </w:t>
      </w:r>
      <w:r w:rsidR="001321E9" w:rsidRPr="00FC79E5">
        <w:rPr>
          <w:rFonts w:hint="eastAsia"/>
          <w:rtl/>
          <w:lang w:bidi="ar-IQ"/>
        </w:rPr>
        <w:t>حد</w:t>
      </w:r>
      <w:r w:rsidR="00FC7E29">
        <w:rPr>
          <w:rFonts w:hint="cs"/>
          <w:rtl/>
          <w:lang w:bidi="ar-IQ"/>
        </w:rPr>
        <w:t>ّ</w:t>
      </w:r>
      <w:r w:rsidR="001321E9" w:rsidRPr="00FC79E5">
        <w:rPr>
          <w:rFonts w:hint="eastAsia"/>
          <w:rtl/>
          <w:lang w:bidi="ar-IQ"/>
        </w:rPr>
        <w:t>ثنا</w:t>
      </w:r>
      <w:r w:rsidR="001321E9" w:rsidRPr="00FC79E5">
        <w:rPr>
          <w:rtl/>
          <w:lang w:bidi="ar-IQ"/>
        </w:rPr>
        <w:t xml:space="preserve"> </w:t>
      </w:r>
      <w:r>
        <w:rPr>
          <w:rFonts w:hint="cs"/>
          <w:rtl/>
          <w:lang w:bidi="ar-IQ"/>
        </w:rPr>
        <w:t>أ</w:t>
      </w:r>
      <w:r w:rsidR="001321E9" w:rsidRPr="00FC79E5">
        <w:rPr>
          <w:rFonts w:hint="eastAsia"/>
          <w:rtl/>
          <w:lang w:bidi="ar-IQ"/>
        </w:rPr>
        <w:t>خي</w:t>
      </w:r>
      <w:r w:rsidR="001321E9" w:rsidRPr="00FC79E5">
        <w:rPr>
          <w:rtl/>
          <w:lang w:bidi="ar-IQ"/>
        </w:rPr>
        <w:t xml:space="preserve"> </w:t>
      </w:r>
      <w:r w:rsidR="001321E9" w:rsidRPr="00FC79E5">
        <w:rPr>
          <w:rFonts w:hint="eastAsia"/>
          <w:rtl/>
          <w:lang w:bidi="ar-IQ"/>
        </w:rPr>
        <w:t>دعبل</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علي</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رزين،</w:t>
      </w:r>
      <w:r w:rsidR="001321E9" w:rsidRPr="00FC79E5">
        <w:rPr>
          <w:rtl/>
          <w:lang w:bidi="ar-IQ"/>
        </w:rPr>
        <w:t xml:space="preserve"> </w:t>
      </w:r>
      <w:r w:rsidR="001321E9" w:rsidRPr="00FC79E5">
        <w:rPr>
          <w:rFonts w:hint="eastAsia"/>
          <w:rtl/>
          <w:lang w:bidi="ar-IQ"/>
        </w:rPr>
        <w:t>حد</w:t>
      </w:r>
      <w:r w:rsidR="00BB5EF1">
        <w:rPr>
          <w:rFonts w:hint="cs"/>
          <w:rtl/>
          <w:lang w:bidi="ar-IQ"/>
        </w:rPr>
        <w:t>ّ</w:t>
      </w:r>
      <w:r w:rsidR="001321E9" w:rsidRPr="00FC79E5">
        <w:rPr>
          <w:rFonts w:hint="eastAsia"/>
          <w:rtl/>
          <w:lang w:bidi="ar-IQ"/>
        </w:rPr>
        <w:t>ثنا</w:t>
      </w:r>
      <w:r w:rsidR="001321E9" w:rsidRPr="00FC79E5">
        <w:rPr>
          <w:rtl/>
          <w:lang w:bidi="ar-IQ"/>
        </w:rPr>
        <w:t xml:space="preserve"> </w:t>
      </w:r>
      <w:r w:rsidR="001321E9" w:rsidRPr="00FC79E5">
        <w:rPr>
          <w:rFonts w:hint="eastAsia"/>
          <w:rtl/>
          <w:lang w:bidi="ar-IQ"/>
        </w:rPr>
        <w:t>مجاشع</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عمرو،</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ميسرة</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عبد</w:t>
      </w:r>
      <w:r w:rsidR="001321E9" w:rsidRPr="00FC79E5">
        <w:rPr>
          <w:rtl/>
          <w:lang w:bidi="ar-IQ"/>
        </w:rPr>
        <w:t xml:space="preserve"> </w:t>
      </w:r>
      <w:r w:rsidR="001321E9" w:rsidRPr="00FC79E5">
        <w:rPr>
          <w:rFonts w:hint="eastAsia"/>
          <w:rtl/>
          <w:lang w:bidi="ar-IQ"/>
        </w:rPr>
        <w:t>رب</w:t>
      </w:r>
      <w:r w:rsidR="00BB5EF1">
        <w:rPr>
          <w:rFonts w:hint="cs"/>
          <w:rtl/>
          <w:lang w:bidi="ar-IQ"/>
        </w:rPr>
        <w:t>ّ</w:t>
      </w:r>
      <w:r w:rsidR="001321E9" w:rsidRPr="00FC79E5">
        <w:rPr>
          <w:rFonts w:hint="eastAsia"/>
          <w:rtl/>
          <w:lang w:bidi="ar-IQ"/>
        </w:rPr>
        <w:t>ه،</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عبد</w:t>
      </w:r>
      <w:r w:rsidR="001321E9" w:rsidRPr="00FC79E5">
        <w:rPr>
          <w:rtl/>
          <w:lang w:bidi="ar-IQ"/>
        </w:rPr>
        <w:t xml:space="preserve"> </w:t>
      </w:r>
      <w:r w:rsidR="001321E9" w:rsidRPr="00FC79E5">
        <w:rPr>
          <w:rFonts w:hint="eastAsia"/>
          <w:rtl/>
          <w:lang w:bidi="ar-IQ"/>
        </w:rPr>
        <w:t>الكريم</w:t>
      </w:r>
      <w:r w:rsidR="001321E9" w:rsidRPr="00FC79E5">
        <w:rPr>
          <w:rtl/>
          <w:lang w:bidi="ar-IQ"/>
        </w:rPr>
        <w:t xml:space="preserve"> </w:t>
      </w:r>
      <w:r w:rsidR="001321E9" w:rsidRPr="00FC79E5">
        <w:rPr>
          <w:rFonts w:hint="eastAsia"/>
          <w:rtl/>
          <w:lang w:bidi="ar-IQ"/>
        </w:rPr>
        <w:t>الجزري،</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سعيد</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جبير</w:t>
      </w:r>
      <w:r w:rsidR="00680250">
        <w:rPr>
          <w:rFonts w:hint="cs"/>
          <w:rtl/>
          <w:lang w:bidi="ar-IQ"/>
        </w:rPr>
        <w:t xml:space="preserve">، </w:t>
      </w:r>
      <w:r w:rsidR="001321E9"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001321E9" w:rsidRPr="00FC79E5">
        <w:rPr>
          <w:rFonts w:hint="eastAsia"/>
          <w:rtl/>
          <w:lang w:bidi="ar-IQ"/>
        </w:rPr>
        <w:t>عباس،</w:t>
      </w:r>
      <w:r w:rsidR="001321E9" w:rsidRPr="00FC79E5">
        <w:rPr>
          <w:rtl/>
          <w:lang w:bidi="ar-IQ"/>
        </w:rPr>
        <w:t xml:space="preserve"> </w:t>
      </w:r>
      <w:r w:rsidR="00BB5EF1">
        <w:rPr>
          <w:rFonts w:hint="cs"/>
          <w:rtl/>
          <w:lang w:bidi="ar-IQ"/>
        </w:rPr>
        <w:t>أ</w:t>
      </w:r>
      <w:r w:rsidR="001321E9" w:rsidRPr="00FC79E5">
        <w:rPr>
          <w:rFonts w:hint="eastAsia"/>
          <w:rtl/>
          <w:lang w:bidi="ar-IQ"/>
        </w:rPr>
        <w:t>ن</w:t>
      </w:r>
      <w:r w:rsidR="00BB5EF1">
        <w:rPr>
          <w:rFonts w:hint="cs"/>
          <w:rtl/>
          <w:lang w:bidi="ar-IQ"/>
        </w:rPr>
        <w:t>ّ</w:t>
      </w:r>
      <w:r w:rsidR="001321E9" w:rsidRPr="00FC79E5">
        <w:rPr>
          <w:rFonts w:hint="eastAsia"/>
          <w:rtl/>
          <w:lang w:bidi="ar-IQ"/>
        </w:rPr>
        <w:t>ه</w:t>
      </w:r>
      <w:r w:rsidR="001321E9" w:rsidRPr="00FC79E5">
        <w:rPr>
          <w:rtl/>
          <w:lang w:bidi="ar-IQ"/>
        </w:rPr>
        <w:t xml:space="preserve"> </w:t>
      </w:r>
      <w:r w:rsidR="001321E9" w:rsidRPr="00FC79E5">
        <w:rPr>
          <w:rFonts w:hint="eastAsia"/>
          <w:rtl/>
          <w:lang w:bidi="ar-IQ"/>
        </w:rPr>
        <w:t>سئل</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قول</w:t>
      </w:r>
      <w:r w:rsidR="001321E9" w:rsidRPr="00FC79E5">
        <w:rPr>
          <w:rtl/>
          <w:lang w:bidi="ar-IQ"/>
        </w:rPr>
        <w:t xml:space="preserve"> </w:t>
      </w:r>
      <w:r w:rsidR="001321E9" w:rsidRPr="00FC79E5">
        <w:rPr>
          <w:rFonts w:hint="eastAsia"/>
          <w:rtl/>
          <w:lang w:bidi="ar-IQ"/>
        </w:rPr>
        <w:t>الله</w:t>
      </w:r>
      <w:r w:rsidR="00EA7E72">
        <w:rPr>
          <w:rFonts w:hint="cs"/>
          <w:rtl/>
          <w:lang w:bidi="ar-IQ"/>
        </w:rPr>
        <w:t>(</w:t>
      </w:r>
      <w:r w:rsidR="001321E9" w:rsidRPr="00FC79E5">
        <w:rPr>
          <w:rFonts w:hint="eastAsia"/>
          <w:rtl/>
          <w:lang w:bidi="ar-IQ"/>
        </w:rPr>
        <w:t>عز</w:t>
      </w:r>
      <w:r w:rsidR="00BB5EF1">
        <w:rPr>
          <w:rFonts w:hint="cs"/>
          <w:rtl/>
          <w:lang w:bidi="ar-IQ"/>
        </w:rPr>
        <w:t>ّ</w:t>
      </w:r>
      <w:r w:rsidR="001321E9" w:rsidRPr="00FC79E5">
        <w:rPr>
          <w:rtl/>
          <w:lang w:bidi="ar-IQ"/>
        </w:rPr>
        <w:t xml:space="preserve"> </w:t>
      </w:r>
      <w:r w:rsidR="001321E9" w:rsidRPr="00FC79E5">
        <w:rPr>
          <w:rFonts w:hint="eastAsia"/>
          <w:rtl/>
          <w:lang w:bidi="ar-IQ"/>
        </w:rPr>
        <w:t>وجل</w:t>
      </w:r>
      <w:r w:rsidR="00EA7E72">
        <w:rPr>
          <w:rFonts w:hint="cs"/>
          <w:rtl/>
          <w:lang w:bidi="ar-IQ"/>
        </w:rPr>
        <w:t>)</w:t>
      </w:r>
      <w:r w:rsidR="001321E9" w:rsidRPr="00FC79E5">
        <w:rPr>
          <w:rtl/>
          <w:lang w:bidi="ar-IQ"/>
        </w:rPr>
        <w:t xml:space="preserve">: </w:t>
      </w:r>
      <w:r w:rsidR="001321E9" w:rsidRPr="00053AD2">
        <w:rPr>
          <w:rStyle w:val="libAlaemChar"/>
          <w:rtl/>
        </w:rPr>
        <w:t>(</w:t>
      </w:r>
      <w:r w:rsidR="0016100A" w:rsidRPr="0016100A">
        <w:rPr>
          <w:rStyle w:val="libAieChar"/>
          <w:rtl/>
          <w:lang w:bidi="ar-IQ"/>
        </w:rPr>
        <w:t xml:space="preserve">وَعَدَ اللَّـهُ </w:t>
      </w:r>
      <w:r w:rsidR="00172CB0">
        <w:rPr>
          <w:rStyle w:val="libAieChar"/>
          <w:rtl/>
          <w:lang w:bidi="ar-IQ"/>
        </w:rPr>
        <w:t>الَّذِينَ آمَنُوا</w:t>
      </w:r>
      <w:r w:rsidR="0016100A" w:rsidRPr="0016100A">
        <w:rPr>
          <w:rStyle w:val="libAieChar"/>
          <w:rtl/>
          <w:lang w:bidi="ar-IQ"/>
        </w:rPr>
        <w:t xml:space="preserve"> وَعَمِلُوا الصَّالِحَاتِ</w:t>
      </w:r>
      <w:r w:rsidR="001321E9" w:rsidRPr="00053AD2">
        <w:rPr>
          <w:rStyle w:val="libAlaemChar"/>
          <w:rtl/>
        </w:rPr>
        <w:t>)</w:t>
      </w:r>
      <w:r w:rsidR="001321E9"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1321E9" w:rsidRPr="00FC79E5">
        <w:rPr>
          <w:rFonts w:hint="eastAsia"/>
          <w:rtl/>
          <w:lang w:bidi="ar-IQ"/>
        </w:rPr>
        <w:t>س</w:t>
      </w:r>
      <w:r w:rsidR="00BB5EF1">
        <w:rPr>
          <w:rFonts w:hint="cs"/>
          <w:rtl/>
          <w:lang w:bidi="ar-IQ"/>
        </w:rPr>
        <w:t>أ</w:t>
      </w:r>
      <w:r w:rsidR="001321E9" w:rsidRPr="00FC79E5">
        <w:rPr>
          <w:rFonts w:hint="eastAsia"/>
          <w:rtl/>
          <w:lang w:bidi="ar-IQ"/>
        </w:rPr>
        <w:t>ل</w:t>
      </w:r>
      <w:r w:rsidR="001321E9" w:rsidRPr="00FC79E5">
        <w:rPr>
          <w:rtl/>
          <w:lang w:bidi="ar-IQ"/>
        </w:rPr>
        <w:t xml:space="preserve"> </w:t>
      </w:r>
      <w:r w:rsidR="001321E9" w:rsidRPr="00FC79E5">
        <w:rPr>
          <w:rFonts w:hint="eastAsia"/>
          <w:rtl/>
          <w:lang w:bidi="ar-IQ"/>
        </w:rPr>
        <w:t>قوم</w:t>
      </w:r>
      <w:r w:rsidR="001321E9" w:rsidRPr="00FC79E5">
        <w:rPr>
          <w:rtl/>
          <w:lang w:bidi="ar-IQ"/>
        </w:rPr>
        <w:t xml:space="preserve"> </w:t>
      </w:r>
      <w:r w:rsidR="001321E9" w:rsidRPr="00FC79E5">
        <w:rPr>
          <w:rFonts w:hint="eastAsia"/>
          <w:rtl/>
          <w:lang w:bidi="ar-IQ"/>
        </w:rPr>
        <w:t>النبي</w:t>
      </w:r>
      <w:r w:rsidR="001321E9" w:rsidRPr="00FC79E5">
        <w:rPr>
          <w:rtl/>
          <w:lang w:bidi="ar-IQ"/>
        </w:rPr>
        <w:t xml:space="preserve"> </w:t>
      </w:r>
      <w:r w:rsidR="00A81BE3">
        <w:rPr>
          <w:rFonts w:hint="eastAsia"/>
          <w:rtl/>
          <w:lang w:bidi="ar-IQ"/>
        </w:rPr>
        <w:t>صلى الله عليه</w:t>
      </w:r>
      <w:r w:rsidR="00A57A02">
        <w:rPr>
          <w:rFonts w:hint="eastAsia"/>
          <w:rtl/>
          <w:lang w:bidi="ar-IQ"/>
        </w:rPr>
        <w:t xml:space="preserve"> (وآله) </w:t>
      </w:r>
      <w:r w:rsidR="00A81BE3">
        <w:rPr>
          <w:rFonts w:hint="eastAsia"/>
          <w:rtl/>
          <w:lang w:bidi="ar-IQ"/>
        </w:rPr>
        <w:t>وسلم</w:t>
      </w:r>
      <w:r w:rsidR="001321E9" w:rsidRPr="00FC79E5">
        <w:rPr>
          <w:rFonts w:hint="eastAsia"/>
          <w:rtl/>
          <w:lang w:bidi="ar-IQ"/>
        </w:rPr>
        <w:t>،</w:t>
      </w:r>
      <w:r w:rsidR="001321E9" w:rsidRPr="00FC79E5">
        <w:rPr>
          <w:rtl/>
          <w:lang w:bidi="ar-IQ"/>
        </w:rPr>
        <w:t xml:space="preserve"> </w:t>
      </w:r>
      <w:r w:rsidR="001321E9" w:rsidRPr="00FC79E5">
        <w:rPr>
          <w:rFonts w:hint="eastAsia"/>
          <w:rtl/>
          <w:lang w:bidi="ar-IQ"/>
        </w:rPr>
        <w:t>فقالوا</w:t>
      </w:r>
      <w:r w:rsidR="001321E9" w:rsidRPr="00FC79E5">
        <w:rPr>
          <w:rtl/>
          <w:lang w:bidi="ar-IQ"/>
        </w:rPr>
        <w:t xml:space="preserve">: </w:t>
      </w:r>
      <w:r w:rsidR="001321E9" w:rsidRPr="00FC79E5">
        <w:rPr>
          <w:rFonts w:hint="eastAsia"/>
          <w:rtl/>
          <w:lang w:bidi="ar-IQ"/>
        </w:rPr>
        <w:t>فيمن</w:t>
      </w:r>
      <w:r w:rsidR="001321E9" w:rsidRPr="00FC79E5">
        <w:rPr>
          <w:rtl/>
          <w:lang w:bidi="ar-IQ"/>
        </w:rPr>
        <w:t xml:space="preserve"> </w:t>
      </w:r>
      <w:r w:rsidR="001321E9" w:rsidRPr="00FC79E5">
        <w:rPr>
          <w:rFonts w:hint="eastAsia"/>
          <w:rtl/>
          <w:lang w:bidi="ar-IQ"/>
        </w:rPr>
        <w:t>نزلت</w:t>
      </w:r>
      <w:r w:rsidR="001321E9" w:rsidRPr="00FC79E5">
        <w:rPr>
          <w:rtl/>
          <w:lang w:bidi="ar-IQ"/>
        </w:rPr>
        <w:t xml:space="preserve"> </w:t>
      </w:r>
      <w:r w:rsidR="001321E9" w:rsidRPr="00FC79E5">
        <w:rPr>
          <w:rFonts w:hint="eastAsia"/>
          <w:rtl/>
          <w:lang w:bidi="ar-IQ"/>
        </w:rPr>
        <w:t>هذه</w:t>
      </w:r>
      <w:r w:rsidR="000C27BD">
        <w:rPr>
          <w:rtl/>
          <w:lang w:bidi="ar-IQ"/>
        </w:rPr>
        <w:t xml:space="preserve"> الآية </w:t>
      </w:r>
      <w:r w:rsidR="001321E9" w:rsidRPr="00FC79E5">
        <w:rPr>
          <w:rFonts w:hint="eastAsia"/>
          <w:rtl/>
          <w:lang w:bidi="ar-IQ"/>
        </w:rPr>
        <w:t>يانبي</w:t>
      </w:r>
      <w:r w:rsidR="001321E9" w:rsidRPr="00FC79E5">
        <w:rPr>
          <w:rtl/>
          <w:lang w:bidi="ar-IQ"/>
        </w:rPr>
        <w:t xml:space="preserve"> </w:t>
      </w:r>
      <w:r w:rsidR="001321E9" w:rsidRPr="00FC79E5">
        <w:rPr>
          <w:rFonts w:hint="eastAsia"/>
          <w:rtl/>
          <w:lang w:bidi="ar-IQ"/>
        </w:rPr>
        <w:t>الله؟</w:t>
      </w:r>
      <w:r w:rsidR="001321E9" w:rsidRPr="00FC79E5">
        <w:rPr>
          <w:rtl/>
          <w:lang w:bidi="ar-IQ"/>
        </w:rPr>
        <w:t xml:space="preserve"> </w:t>
      </w:r>
      <w:r w:rsidR="001321E9" w:rsidRPr="00FC79E5">
        <w:rPr>
          <w:rFonts w:hint="eastAsia"/>
          <w:rtl/>
          <w:lang w:bidi="ar-IQ"/>
        </w:rPr>
        <w:t>قال</w:t>
      </w:r>
      <w:r w:rsidR="001321E9" w:rsidRPr="00FC79E5">
        <w:rPr>
          <w:rtl/>
          <w:lang w:bidi="ar-IQ"/>
        </w:rPr>
        <w:t xml:space="preserve">: </w:t>
      </w:r>
      <w:r w:rsidR="00E15146">
        <w:rPr>
          <w:rtl/>
          <w:lang w:bidi="ar-IQ"/>
        </w:rPr>
        <w:t>[</w:t>
      </w:r>
      <w:r w:rsidR="00BB5EF1" w:rsidRPr="00CA1393">
        <w:rPr>
          <w:rStyle w:val="libBold2Char"/>
          <w:rFonts w:hint="cs"/>
          <w:rtl/>
        </w:rPr>
        <w:t>إ</w:t>
      </w:r>
      <w:r w:rsidR="001321E9" w:rsidRPr="00CA1393">
        <w:rPr>
          <w:rStyle w:val="libBold2Char"/>
          <w:rFonts w:hint="eastAsia"/>
          <w:rtl/>
        </w:rPr>
        <w:t>ذا</w:t>
      </w:r>
      <w:r w:rsidR="001321E9" w:rsidRPr="00CA1393">
        <w:rPr>
          <w:rStyle w:val="libBold2Char"/>
          <w:rtl/>
        </w:rPr>
        <w:t xml:space="preserve"> </w:t>
      </w:r>
      <w:r w:rsidR="001321E9" w:rsidRPr="00CA1393">
        <w:rPr>
          <w:rStyle w:val="libBold2Char"/>
          <w:rFonts w:hint="eastAsia"/>
          <w:rtl/>
        </w:rPr>
        <w:t>كان</w:t>
      </w:r>
      <w:r w:rsidR="001321E9" w:rsidRPr="00CA1393">
        <w:rPr>
          <w:rStyle w:val="libBold2Char"/>
          <w:rtl/>
        </w:rPr>
        <w:t xml:space="preserve"> </w:t>
      </w:r>
      <w:r w:rsidR="001321E9" w:rsidRPr="00CA1393">
        <w:rPr>
          <w:rStyle w:val="libBold2Char"/>
          <w:rFonts w:hint="eastAsia"/>
          <w:rtl/>
        </w:rPr>
        <w:t>يوم</w:t>
      </w:r>
      <w:r w:rsidR="001321E9" w:rsidRPr="00CA1393">
        <w:rPr>
          <w:rStyle w:val="libBold2Char"/>
          <w:rtl/>
        </w:rPr>
        <w:t xml:space="preserve"> </w:t>
      </w:r>
      <w:r w:rsidR="001321E9" w:rsidRPr="00CA1393">
        <w:rPr>
          <w:rStyle w:val="libBold2Char"/>
          <w:rFonts w:hint="eastAsia"/>
          <w:rtl/>
        </w:rPr>
        <w:t>القيامة</w:t>
      </w:r>
      <w:r w:rsidR="001321E9" w:rsidRPr="00CA1393">
        <w:rPr>
          <w:rStyle w:val="libBold2Char"/>
          <w:rtl/>
        </w:rPr>
        <w:t xml:space="preserve"> </w:t>
      </w:r>
      <w:r w:rsidR="001321E9" w:rsidRPr="00CA1393">
        <w:rPr>
          <w:rStyle w:val="libBold2Char"/>
          <w:rFonts w:hint="eastAsia"/>
          <w:rtl/>
        </w:rPr>
        <w:t>عقد</w:t>
      </w:r>
      <w:r w:rsidR="001321E9" w:rsidRPr="00CA1393">
        <w:rPr>
          <w:rStyle w:val="libBold2Char"/>
          <w:rtl/>
        </w:rPr>
        <w:t xml:space="preserve"> </w:t>
      </w:r>
      <w:r w:rsidR="001321E9" w:rsidRPr="00CA1393">
        <w:rPr>
          <w:rStyle w:val="libBold2Char"/>
          <w:rFonts w:hint="eastAsia"/>
          <w:rtl/>
        </w:rPr>
        <w:t>لواء</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نور</w:t>
      </w:r>
      <w:r w:rsidR="001321E9" w:rsidRPr="00CA1393">
        <w:rPr>
          <w:rStyle w:val="libBold2Char"/>
          <w:rtl/>
        </w:rPr>
        <w:t xml:space="preserve"> </w:t>
      </w:r>
      <w:r w:rsidR="00BB5EF1" w:rsidRPr="00CA1393">
        <w:rPr>
          <w:rStyle w:val="libBold2Char"/>
          <w:rFonts w:hint="cs"/>
          <w:rtl/>
        </w:rPr>
        <w:t>أ</w:t>
      </w:r>
      <w:r w:rsidR="001321E9" w:rsidRPr="00CA1393">
        <w:rPr>
          <w:rStyle w:val="libBold2Char"/>
          <w:rFonts w:hint="eastAsia"/>
          <w:rtl/>
        </w:rPr>
        <w:t>بيض</w:t>
      </w:r>
      <w:r w:rsidR="001321E9" w:rsidRPr="00CA1393">
        <w:rPr>
          <w:rStyle w:val="libBold2Char"/>
          <w:rtl/>
        </w:rPr>
        <w:t xml:space="preserve"> </w:t>
      </w:r>
      <w:r w:rsidR="001321E9" w:rsidRPr="00CA1393">
        <w:rPr>
          <w:rStyle w:val="libBold2Char"/>
          <w:rFonts w:hint="eastAsia"/>
          <w:rtl/>
        </w:rPr>
        <w:t>فنادى</w:t>
      </w:r>
      <w:r w:rsidR="001321E9" w:rsidRPr="00CA1393">
        <w:rPr>
          <w:rStyle w:val="libBold2Char"/>
          <w:rtl/>
        </w:rPr>
        <w:t xml:space="preserve"> </w:t>
      </w:r>
      <w:r w:rsidR="001321E9" w:rsidRPr="00CA1393">
        <w:rPr>
          <w:rStyle w:val="libBold2Char"/>
          <w:rFonts w:hint="eastAsia"/>
          <w:rtl/>
        </w:rPr>
        <w:t>منادٍ</w:t>
      </w:r>
      <w:r w:rsidR="001321E9" w:rsidRPr="00CA1393">
        <w:rPr>
          <w:rStyle w:val="libBold2Char"/>
          <w:rtl/>
        </w:rPr>
        <w:t xml:space="preserve"> </w:t>
      </w:r>
      <w:r w:rsidR="001321E9" w:rsidRPr="00CA1393">
        <w:rPr>
          <w:rStyle w:val="libBold2Char"/>
          <w:rFonts w:hint="eastAsia"/>
          <w:rtl/>
        </w:rPr>
        <w:t>ليقم</w:t>
      </w:r>
      <w:r w:rsidR="001321E9" w:rsidRPr="00CA1393">
        <w:rPr>
          <w:rStyle w:val="libBold2Char"/>
          <w:rtl/>
        </w:rPr>
        <w:t xml:space="preserve"> </w:t>
      </w:r>
      <w:r w:rsidR="001321E9" w:rsidRPr="00CA1393">
        <w:rPr>
          <w:rStyle w:val="libBold2Char"/>
          <w:rFonts w:hint="eastAsia"/>
          <w:rtl/>
        </w:rPr>
        <w:t>سي</w:t>
      </w:r>
      <w:r w:rsidR="00BB5EF1" w:rsidRPr="00CA1393">
        <w:rPr>
          <w:rStyle w:val="libBold2Char"/>
          <w:rFonts w:hint="cs"/>
          <w:rtl/>
        </w:rPr>
        <w:t>ّ</w:t>
      </w:r>
      <w:r w:rsidR="001321E9" w:rsidRPr="00CA1393">
        <w:rPr>
          <w:rStyle w:val="libBold2Char"/>
          <w:rFonts w:hint="eastAsia"/>
          <w:rtl/>
        </w:rPr>
        <w:t>د</w:t>
      </w:r>
      <w:r w:rsidR="001321E9" w:rsidRPr="00CA1393">
        <w:rPr>
          <w:rStyle w:val="libBold2Char"/>
          <w:rtl/>
        </w:rPr>
        <w:t xml:space="preserve"> </w:t>
      </w:r>
      <w:r w:rsidR="001321E9" w:rsidRPr="00CA1393">
        <w:rPr>
          <w:rStyle w:val="libBold2Char"/>
          <w:rFonts w:hint="eastAsia"/>
          <w:rtl/>
        </w:rPr>
        <w:t>المؤمنين</w:t>
      </w:r>
      <w:r w:rsidR="001321E9" w:rsidRPr="00CA1393">
        <w:rPr>
          <w:rStyle w:val="libBold2Char"/>
          <w:rtl/>
        </w:rPr>
        <w:t xml:space="preserve"> </w:t>
      </w:r>
      <w:r w:rsidR="001321E9" w:rsidRPr="00CA1393">
        <w:rPr>
          <w:rStyle w:val="libBold2Char"/>
          <w:rFonts w:hint="eastAsia"/>
          <w:rtl/>
        </w:rPr>
        <w:t>ومعه</w:t>
      </w:r>
      <w:r w:rsidR="001321E9" w:rsidRPr="00CA1393">
        <w:rPr>
          <w:rStyle w:val="libBold2Char"/>
          <w:rtl/>
        </w:rPr>
        <w:t xml:space="preserve"> </w:t>
      </w:r>
      <w:r w:rsidR="00172CB0" w:rsidRPr="00CA1393">
        <w:rPr>
          <w:rStyle w:val="libBold2Char"/>
          <w:rFonts w:hint="eastAsia"/>
          <w:rtl/>
        </w:rPr>
        <w:t>الَّذِينَ آمَنُوا</w:t>
      </w:r>
      <w:r w:rsidR="001321E9" w:rsidRPr="00CA1393">
        <w:rPr>
          <w:rStyle w:val="libBold2Char"/>
          <w:rtl/>
        </w:rPr>
        <w:t xml:space="preserve"> </w:t>
      </w:r>
      <w:r w:rsidR="001321E9" w:rsidRPr="00CA1393">
        <w:rPr>
          <w:rStyle w:val="libBold2Char"/>
          <w:rFonts w:hint="eastAsia"/>
          <w:rtl/>
        </w:rPr>
        <w:t>بعد</w:t>
      </w:r>
      <w:r w:rsidR="001321E9" w:rsidRPr="00CA1393">
        <w:rPr>
          <w:rStyle w:val="libBold2Char"/>
          <w:rtl/>
        </w:rPr>
        <w:t xml:space="preserve"> </w:t>
      </w:r>
      <w:r w:rsidR="001321E9" w:rsidRPr="00CA1393">
        <w:rPr>
          <w:rStyle w:val="libBold2Char"/>
          <w:rFonts w:hint="eastAsia"/>
          <w:rtl/>
        </w:rPr>
        <w:t>بعث</w:t>
      </w:r>
      <w:r w:rsidR="001321E9" w:rsidRPr="00CA1393">
        <w:rPr>
          <w:rStyle w:val="libBold2Char"/>
          <w:rtl/>
        </w:rPr>
        <w:t xml:space="preserve"> </w:t>
      </w:r>
      <w:r w:rsidR="001321E9" w:rsidRPr="00CA1393">
        <w:rPr>
          <w:rStyle w:val="libBold2Char"/>
          <w:rFonts w:hint="eastAsia"/>
          <w:rtl/>
        </w:rPr>
        <w:t>محم</w:t>
      </w:r>
      <w:r w:rsidR="00BB5EF1" w:rsidRPr="00CA1393">
        <w:rPr>
          <w:rStyle w:val="libBold2Char"/>
          <w:rFonts w:hint="cs"/>
          <w:rtl/>
        </w:rPr>
        <w:t>ّ</w:t>
      </w:r>
      <w:r w:rsidR="001321E9" w:rsidRPr="00CA1393">
        <w:rPr>
          <w:rStyle w:val="libBold2Char"/>
          <w:rFonts w:hint="eastAsia"/>
          <w:rtl/>
        </w:rPr>
        <w:t>د</w:t>
      </w:r>
      <w:r w:rsidR="001321E9" w:rsidRPr="00CA1393">
        <w:rPr>
          <w:rStyle w:val="libBold2Char"/>
          <w:rtl/>
        </w:rPr>
        <w:t xml:space="preserve"> </w:t>
      </w:r>
      <w:r w:rsidR="00A81BE3" w:rsidRPr="00CA1393">
        <w:rPr>
          <w:rStyle w:val="libBold2Char"/>
          <w:rFonts w:hint="eastAsia"/>
          <w:rtl/>
        </w:rPr>
        <w:t>صلى الله عليه</w:t>
      </w:r>
      <w:r w:rsidR="00A57A02">
        <w:rPr>
          <w:rStyle w:val="libBold2Char"/>
          <w:rFonts w:hint="eastAsia"/>
          <w:rtl/>
        </w:rPr>
        <w:t xml:space="preserve"> (وآله) </w:t>
      </w:r>
      <w:r w:rsidR="00A81BE3" w:rsidRPr="00CA1393">
        <w:rPr>
          <w:rStyle w:val="libBold2Char"/>
          <w:rFonts w:hint="eastAsia"/>
          <w:rtl/>
        </w:rPr>
        <w:t>وسلم</w:t>
      </w:r>
      <w:r w:rsidR="001321E9" w:rsidRPr="00CA1393">
        <w:rPr>
          <w:rStyle w:val="libBold2Char"/>
          <w:rFonts w:hint="eastAsia"/>
          <w:rtl/>
        </w:rPr>
        <w:t>،</w:t>
      </w:r>
      <w:r w:rsidR="001321E9" w:rsidRPr="00CA1393">
        <w:rPr>
          <w:rStyle w:val="libBold2Char"/>
          <w:rtl/>
        </w:rPr>
        <w:t xml:space="preserve"> </w:t>
      </w:r>
      <w:r w:rsidR="001321E9" w:rsidRPr="00CA1393">
        <w:rPr>
          <w:rStyle w:val="libBold2Char"/>
          <w:rFonts w:hint="eastAsia"/>
          <w:rtl/>
        </w:rPr>
        <w:t>فيقوم</w:t>
      </w:r>
      <w:r w:rsidR="00674E3D" w:rsidRPr="00CA1393">
        <w:rPr>
          <w:rStyle w:val="libBold2Char"/>
          <w:rtl/>
        </w:rPr>
        <w:t xml:space="preserve"> عليّ بن أبي طالب </w:t>
      </w:r>
      <w:r w:rsidR="00680250" w:rsidRPr="00CA1393">
        <w:rPr>
          <w:rStyle w:val="libBold2Char"/>
          <w:rFonts w:hint="eastAsia"/>
          <w:rtl/>
        </w:rPr>
        <w:t>فيعط</w:t>
      </w:r>
      <w:r w:rsidR="00680250" w:rsidRPr="00CA1393">
        <w:rPr>
          <w:rStyle w:val="libBold2Char"/>
          <w:rFonts w:hint="cs"/>
          <w:rtl/>
        </w:rPr>
        <w:t>ى</w:t>
      </w:r>
      <w:r w:rsidR="001321E9" w:rsidRPr="00CA1393">
        <w:rPr>
          <w:rStyle w:val="libBold2Char"/>
          <w:rtl/>
        </w:rPr>
        <w:t xml:space="preserve"> </w:t>
      </w:r>
      <w:r w:rsidR="001321E9" w:rsidRPr="00CA1393">
        <w:rPr>
          <w:rStyle w:val="libBold2Char"/>
          <w:rFonts w:hint="eastAsia"/>
          <w:rtl/>
        </w:rPr>
        <w:t>اللواء</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الن</w:t>
      </w:r>
      <w:r w:rsidR="00BB5EF1" w:rsidRPr="00CA1393">
        <w:rPr>
          <w:rStyle w:val="libBold2Char"/>
          <w:rFonts w:hint="cs"/>
          <w:rtl/>
        </w:rPr>
        <w:t>ّ</w:t>
      </w:r>
      <w:r w:rsidR="001321E9" w:rsidRPr="00CA1393">
        <w:rPr>
          <w:rStyle w:val="libBold2Char"/>
          <w:rFonts w:hint="eastAsia"/>
          <w:rtl/>
        </w:rPr>
        <w:t>ور</w:t>
      </w:r>
      <w:r w:rsidR="00696A13" w:rsidRPr="00CA1393">
        <w:rPr>
          <w:rStyle w:val="libBold2Char"/>
          <w:rtl/>
        </w:rPr>
        <w:t xml:space="preserve"> الأبيض </w:t>
      </w:r>
      <w:r w:rsidR="001321E9" w:rsidRPr="00CA1393">
        <w:rPr>
          <w:rStyle w:val="libBold2Char"/>
          <w:rFonts w:hint="eastAsia"/>
          <w:rtl/>
        </w:rPr>
        <w:t>بيده</w:t>
      </w:r>
      <w:r w:rsidR="00BB5EF1"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تحته</w:t>
      </w:r>
      <w:r w:rsidR="001321E9" w:rsidRPr="00CA1393">
        <w:rPr>
          <w:rStyle w:val="libBold2Char"/>
          <w:rtl/>
        </w:rPr>
        <w:t xml:space="preserve"> </w:t>
      </w:r>
      <w:r w:rsidR="001321E9" w:rsidRPr="00CA1393">
        <w:rPr>
          <w:rStyle w:val="libBold2Char"/>
          <w:rFonts w:hint="eastAsia"/>
          <w:rtl/>
        </w:rPr>
        <w:t>جميع</w:t>
      </w:r>
      <w:r w:rsidR="001321E9" w:rsidRPr="00CA1393">
        <w:rPr>
          <w:rStyle w:val="libBold2Char"/>
          <w:rtl/>
        </w:rPr>
        <w:t xml:space="preserve"> </w:t>
      </w:r>
      <w:r w:rsidR="001321E9" w:rsidRPr="00CA1393">
        <w:rPr>
          <w:rStyle w:val="libBold2Char"/>
          <w:rFonts w:hint="eastAsia"/>
          <w:rtl/>
        </w:rPr>
        <w:t>السابقين</w:t>
      </w:r>
      <w:r w:rsidR="004B4E0D" w:rsidRPr="00CA1393">
        <w:rPr>
          <w:rStyle w:val="libBold2Char"/>
          <w:rtl/>
        </w:rPr>
        <w:t xml:space="preserve"> الأوّلين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المهاجرين</w:t>
      </w:r>
      <w:r w:rsidR="001321E9" w:rsidRPr="00CA1393">
        <w:rPr>
          <w:rStyle w:val="libBold2Char"/>
          <w:rtl/>
        </w:rPr>
        <w:t xml:space="preserve"> </w:t>
      </w:r>
      <w:r w:rsidR="001321E9" w:rsidRPr="00CA1393">
        <w:rPr>
          <w:rStyle w:val="libBold2Char"/>
          <w:rFonts w:hint="eastAsia"/>
          <w:rtl/>
        </w:rPr>
        <w:t>وال</w:t>
      </w:r>
      <w:r w:rsidR="00BB5EF1" w:rsidRPr="00CA1393">
        <w:rPr>
          <w:rStyle w:val="libBold2Char"/>
          <w:rFonts w:hint="cs"/>
          <w:rtl/>
        </w:rPr>
        <w:t>أ</w:t>
      </w:r>
      <w:r w:rsidR="001321E9" w:rsidRPr="00CA1393">
        <w:rPr>
          <w:rStyle w:val="libBold2Char"/>
          <w:rFonts w:hint="eastAsia"/>
          <w:rtl/>
        </w:rPr>
        <w:t>نصار،</w:t>
      </w:r>
      <w:r w:rsidR="001321E9" w:rsidRPr="00CA1393">
        <w:rPr>
          <w:rStyle w:val="libBold2Char"/>
          <w:rtl/>
        </w:rPr>
        <w:t xml:space="preserve"> </w:t>
      </w:r>
      <w:r w:rsidR="001321E9" w:rsidRPr="00CA1393">
        <w:rPr>
          <w:rStyle w:val="libBold2Char"/>
          <w:rFonts w:hint="eastAsia"/>
          <w:rtl/>
        </w:rPr>
        <w:t>لا</w:t>
      </w:r>
      <w:r w:rsidR="00680250" w:rsidRPr="00CA1393">
        <w:rPr>
          <w:rStyle w:val="libBold2Char"/>
          <w:rFonts w:hint="cs"/>
          <w:rtl/>
        </w:rPr>
        <w:t xml:space="preserve"> </w:t>
      </w:r>
      <w:r w:rsidR="001321E9" w:rsidRPr="00CA1393">
        <w:rPr>
          <w:rStyle w:val="libBold2Char"/>
          <w:rFonts w:hint="eastAsia"/>
          <w:rtl/>
        </w:rPr>
        <w:t>يخالطهم</w:t>
      </w:r>
      <w:r w:rsidR="001321E9" w:rsidRPr="00CA1393">
        <w:rPr>
          <w:rStyle w:val="libBold2Char"/>
          <w:rtl/>
        </w:rPr>
        <w:t xml:space="preserve"> </w:t>
      </w:r>
      <w:r w:rsidR="001321E9" w:rsidRPr="00CA1393">
        <w:rPr>
          <w:rStyle w:val="libBold2Char"/>
          <w:rFonts w:hint="eastAsia"/>
          <w:rtl/>
        </w:rPr>
        <w:t>غيرهم</w:t>
      </w:r>
      <w:r w:rsidR="001321E9" w:rsidRPr="00CA1393">
        <w:rPr>
          <w:rStyle w:val="libBold2Char"/>
          <w:rtl/>
        </w:rPr>
        <w:t xml:space="preserve"> </w:t>
      </w:r>
      <w:r w:rsidR="001321E9" w:rsidRPr="00CA1393">
        <w:rPr>
          <w:rStyle w:val="libBold2Char"/>
          <w:rFonts w:hint="eastAsia"/>
          <w:rtl/>
        </w:rPr>
        <w:t>حت</w:t>
      </w:r>
      <w:r w:rsidR="00BB5EF1" w:rsidRPr="00CA1393">
        <w:rPr>
          <w:rStyle w:val="libBold2Char"/>
          <w:rFonts w:hint="cs"/>
          <w:rtl/>
        </w:rPr>
        <w:t>ّ</w:t>
      </w:r>
      <w:r w:rsidR="001321E9" w:rsidRPr="00CA1393">
        <w:rPr>
          <w:rStyle w:val="libBold2Char"/>
          <w:rFonts w:hint="eastAsia"/>
          <w:rtl/>
        </w:rPr>
        <w:t>ى</w:t>
      </w:r>
      <w:r w:rsidR="001321E9" w:rsidRPr="00CA1393">
        <w:rPr>
          <w:rStyle w:val="libBold2Char"/>
          <w:rtl/>
        </w:rPr>
        <w:t xml:space="preserve"> </w:t>
      </w:r>
      <w:r w:rsidR="001321E9" w:rsidRPr="00CA1393">
        <w:rPr>
          <w:rStyle w:val="libBold2Char"/>
          <w:rFonts w:hint="eastAsia"/>
          <w:rtl/>
        </w:rPr>
        <w:t>يجلس</w:t>
      </w:r>
      <w:r w:rsidR="001321E9" w:rsidRPr="00CA1393">
        <w:rPr>
          <w:rStyle w:val="libBold2Char"/>
          <w:rtl/>
        </w:rPr>
        <w:t xml:space="preserve"> </w:t>
      </w:r>
      <w:r w:rsidR="001321E9" w:rsidRPr="00CA1393">
        <w:rPr>
          <w:rStyle w:val="libBold2Char"/>
          <w:rFonts w:hint="eastAsia"/>
          <w:rtl/>
        </w:rPr>
        <w:t>على</w:t>
      </w:r>
      <w:r w:rsidR="001321E9" w:rsidRPr="00CA1393">
        <w:rPr>
          <w:rStyle w:val="libBold2Char"/>
          <w:rtl/>
        </w:rPr>
        <w:t xml:space="preserve"> </w:t>
      </w:r>
      <w:r w:rsidR="001321E9" w:rsidRPr="00CA1393">
        <w:rPr>
          <w:rStyle w:val="libBold2Char"/>
          <w:rFonts w:hint="eastAsia"/>
          <w:rtl/>
        </w:rPr>
        <w:t>منبر</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نور</w:t>
      </w:r>
      <w:r w:rsidR="001321E9" w:rsidRPr="00CA1393">
        <w:rPr>
          <w:rStyle w:val="libBold2Char"/>
          <w:rtl/>
        </w:rPr>
        <w:t xml:space="preserve"> </w:t>
      </w:r>
      <w:r w:rsidR="001321E9" w:rsidRPr="00CA1393">
        <w:rPr>
          <w:rStyle w:val="libBold2Char"/>
          <w:rFonts w:hint="eastAsia"/>
          <w:rtl/>
        </w:rPr>
        <w:t>رب</w:t>
      </w:r>
      <w:r w:rsidR="00BB5EF1"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العز</w:t>
      </w:r>
      <w:r w:rsidR="00BB5EF1" w:rsidRPr="00CA1393">
        <w:rPr>
          <w:rStyle w:val="libBold2Char"/>
          <w:rFonts w:hint="cs"/>
          <w:rtl/>
        </w:rPr>
        <w:t>ّ</w:t>
      </w:r>
      <w:r w:rsidR="001321E9" w:rsidRPr="00CA1393">
        <w:rPr>
          <w:rStyle w:val="libBold2Char"/>
          <w:rFonts w:hint="eastAsia"/>
          <w:rtl/>
        </w:rPr>
        <w:t>ة،</w:t>
      </w:r>
      <w:r w:rsidR="001321E9" w:rsidRPr="00CA1393">
        <w:rPr>
          <w:rStyle w:val="libBold2Char"/>
          <w:rtl/>
        </w:rPr>
        <w:t xml:space="preserve"> </w:t>
      </w:r>
      <w:r w:rsidR="001321E9" w:rsidRPr="00CA1393">
        <w:rPr>
          <w:rStyle w:val="libBold2Char"/>
          <w:rFonts w:hint="eastAsia"/>
          <w:rtl/>
        </w:rPr>
        <w:t>ويعرض</w:t>
      </w:r>
      <w:r w:rsidR="001321E9" w:rsidRPr="00CA1393">
        <w:rPr>
          <w:rStyle w:val="libBold2Char"/>
          <w:rtl/>
        </w:rPr>
        <w:t xml:space="preserve"> </w:t>
      </w:r>
      <w:r w:rsidR="001321E9" w:rsidRPr="00CA1393">
        <w:rPr>
          <w:rStyle w:val="libBold2Char"/>
          <w:rFonts w:hint="eastAsia"/>
          <w:rtl/>
        </w:rPr>
        <w:t>الجميع</w:t>
      </w:r>
      <w:r w:rsidR="001321E9" w:rsidRPr="00CA1393">
        <w:rPr>
          <w:rStyle w:val="libBold2Char"/>
          <w:rtl/>
        </w:rPr>
        <w:t xml:space="preserve"> </w:t>
      </w:r>
      <w:r w:rsidR="001321E9" w:rsidRPr="00CA1393">
        <w:rPr>
          <w:rStyle w:val="libBold2Char"/>
          <w:rFonts w:hint="eastAsia"/>
          <w:rtl/>
        </w:rPr>
        <w:t>عليه</w:t>
      </w:r>
      <w:r w:rsidR="001321E9" w:rsidRPr="00CA1393">
        <w:rPr>
          <w:rStyle w:val="libBold2Char"/>
          <w:rtl/>
        </w:rPr>
        <w:t xml:space="preserve"> </w:t>
      </w:r>
      <w:r w:rsidR="001321E9" w:rsidRPr="00CA1393">
        <w:rPr>
          <w:rStyle w:val="libBold2Char"/>
          <w:rFonts w:hint="eastAsia"/>
          <w:rtl/>
        </w:rPr>
        <w:t>رجلاً</w:t>
      </w:r>
      <w:r w:rsidR="001321E9" w:rsidRPr="00CA1393">
        <w:rPr>
          <w:rStyle w:val="libBold2Char"/>
          <w:rtl/>
        </w:rPr>
        <w:t xml:space="preserve"> </w:t>
      </w:r>
      <w:r w:rsidR="001321E9" w:rsidRPr="00CA1393">
        <w:rPr>
          <w:rStyle w:val="libBold2Char"/>
          <w:rFonts w:hint="eastAsia"/>
          <w:rtl/>
        </w:rPr>
        <w:t>رجلاً</w:t>
      </w:r>
      <w:r w:rsidR="001321E9" w:rsidRPr="00CA1393">
        <w:rPr>
          <w:rStyle w:val="libBold2Char"/>
          <w:rtl/>
        </w:rPr>
        <w:t xml:space="preserve"> </w:t>
      </w:r>
      <w:r w:rsidR="001321E9" w:rsidRPr="00CA1393">
        <w:rPr>
          <w:rStyle w:val="libBold2Char"/>
          <w:rFonts w:hint="eastAsia"/>
          <w:rtl/>
        </w:rPr>
        <w:t>فيعطى</w:t>
      </w:r>
      <w:r w:rsidR="001321E9" w:rsidRPr="00CA1393">
        <w:rPr>
          <w:rStyle w:val="libBold2Char"/>
          <w:rtl/>
        </w:rPr>
        <w:t xml:space="preserve"> </w:t>
      </w:r>
      <w:r w:rsidR="00BB5EF1" w:rsidRPr="00CA1393">
        <w:rPr>
          <w:rStyle w:val="libBold2Char"/>
          <w:rFonts w:hint="cs"/>
          <w:rtl/>
        </w:rPr>
        <w:t>أ</w:t>
      </w:r>
      <w:r w:rsidR="001321E9" w:rsidRPr="00CA1393">
        <w:rPr>
          <w:rStyle w:val="libBold2Char"/>
          <w:rFonts w:hint="eastAsia"/>
          <w:rtl/>
        </w:rPr>
        <w:t>جره</w:t>
      </w:r>
      <w:r w:rsidR="001321E9" w:rsidRPr="00CA1393">
        <w:rPr>
          <w:rStyle w:val="libBold2Char"/>
          <w:rtl/>
        </w:rPr>
        <w:t xml:space="preserve"> </w:t>
      </w:r>
      <w:r w:rsidR="001321E9" w:rsidRPr="00CA1393">
        <w:rPr>
          <w:rStyle w:val="libBold2Char"/>
          <w:rFonts w:hint="eastAsia"/>
          <w:rtl/>
        </w:rPr>
        <w:t>ونوره</w:t>
      </w:r>
      <w:r w:rsidR="001321E9" w:rsidRPr="00CA1393">
        <w:rPr>
          <w:rStyle w:val="libBold2Char"/>
          <w:rtl/>
        </w:rPr>
        <w:t xml:space="preserve"> </w:t>
      </w:r>
      <w:r w:rsidR="001321E9" w:rsidRPr="00CA1393">
        <w:rPr>
          <w:rStyle w:val="libBold2Char"/>
          <w:rFonts w:hint="eastAsia"/>
          <w:rtl/>
        </w:rPr>
        <w:t>فإذا</w:t>
      </w:r>
      <w:r w:rsidR="001321E9" w:rsidRPr="00CA1393">
        <w:rPr>
          <w:rStyle w:val="libBold2Char"/>
          <w:rtl/>
        </w:rPr>
        <w:t xml:space="preserve"> </w:t>
      </w:r>
      <w:r w:rsidR="001321E9" w:rsidRPr="00CA1393">
        <w:rPr>
          <w:rStyle w:val="libBold2Char"/>
          <w:rFonts w:hint="eastAsia"/>
          <w:rtl/>
        </w:rPr>
        <w:t>أتى</w:t>
      </w:r>
      <w:r w:rsidR="001321E9" w:rsidRPr="00CA1393">
        <w:rPr>
          <w:rStyle w:val="libBold2Char"/>
          <w:rtl/>
        </w:rPr>
        <w:t xml:space="preserve"> </w:t>
      </w:r>
      <w:r w:rsidR="001321E9" w:rsidRPr="00CA1393">
        <w:rPr>
          <w:rStyle w:val="libBold2Char"/>
          <w:rFonts w:hint="eastAsia"/>
          <w:rtl/>
        </w:rPr>
        <w:t>على</w:t>
      </w:r>
      <w:r w:rsidR="001321E9" w:rsidRPr="00CA1393">
        <w:rPr>
          <w:rStyle w:val="libBold2Char"/>
          <w:rtl/>
        </w:rPr>
        <w:t xml:space="preserve"> </w:t>
      </w:r>
      <w:r w:rsidR="001321E9" w:rsidRPr="00CA1393">
        <w:rPr>
          <w:rStyle w:val="libBold2Char"/>
          <w:rFonts w:hint="eastAsia"/>
          <w:rtl/>
        </w:rPr>
        <w:t>آخرهم</w:t>
      </w:r>
      <w:r w:rsidR="001321E9" w:rsidRPr="00CA1393">
        <w:rPr>
          <w:rStyle w:val="libBold2Char"/>
          <w:rtl/>
        </w:rPr>
        <w:t xml:space="preserve"> </w:t>
      </w:r>
      <w:r w:rsidR="001321E9" w:rsidRPr="00CA1393">
        <w:rPr>
          <w:rStyle w:val="libBold2Char"/>
          <w:rFonts w:hint="eastAsia"/>
          <w:rtl/>
        </w:rPr>
        <w:t>قيل</w:t>
      </w:r>
      <w:r w:rsidR="001321E9" w:rsidRPr="00CA1393">
        <w:rPr>
          <w:rStyle w:val="libBold2Char"/>
          <w:rtl/>
        </w:rPr>
        <w:t xml:space="preserve"> </w:t>
      </w:r>
      <w:r w:rsidR="001321E9" w:rsidRPr="00CA1393">
        <w:rPr>
          <w:rStyle w:val="libBold2Char"/>
          <w:rFonts w:hint="eastAsia"/>
          <w:rtl/>
        </w:rPr>
        <w:t>لهم</w:t>
      </w:r>
      <w:r w:rsidR="001321E9" w:rsidRPr="00CA1393">
        <w:rPr>
          <w:rStyle w:val="libBold2Char"/>
          <w:rtl/>
        </w:rPr>
        <w:t xml:space="preserve">: </w:t>
      </w:r>
      <w:r w:rsidR="001321E9" w:rsidRPr="00CA1393">
        <w:rPr>
          <w:rStyle w:val="libBold2Char"/>
          <w:rFonts w:hint="eastAsia"/>
          <w:rtl/>
        </w:rPr>
        <w:t>قد</w:t>
      </w:r>
      <w:r w:rsidR="001321E9" w:rsidRPr="00CA1393">
        <w:rPr>
          <w:rStyle w:val="libBold2Char"/>
          <w:rtl/>
        </w:rPr>
        <w:t xml:space="preserve"> </w:t>
      </w:r>
      <w:r w:rsidR="001321E9" w:rsidRPr="00CA1393">
        <w:rPr>
          <w:rStyle w:val="libBold2Char"/>
          <w:rFonts w:hint="eastAsia"/>
          <w:rtl/>
        </w:rPr>
        <w:t>عرفتم</w:t>
      </w:r>
      <w:r w:rsidR="001321E9" w:rsidRPr="00CA1393">
        <w:rPr>
          <w:rStyle w:val="libBold2Char"/>
          <w:rtl/>
        </w:rPr>
        <w:t xml:space="preserve"> </w:t>
      </w:r>
      <w:r w:rsidR="001321E9" w:rsidRPr="00CA1393">
        <w:rPr>
          <w:rStyle w:val="libBold2Char"/>
          <w:rFonts w:hint="eastAsia"/>
          <w:rtl/>
        </w:rPr>
        <w:t>منازلكم</w:t>
      </w:r>
      <w:r w:rsidR="001321E9" w:rsidRPr="00CA1393">
        <w:rPr>
          <w:rStyle w:val="libBold2Char"/>
          <w:rtl/>
        </w:rPr>
        <w:t xml:space="preserve"> </w:t>
      </w:r>
      <w:r w:rsidR="001321E9" w:rsidRPr="00CA1393">
        <w:rPr>
          <w:rStyle w:val="libBold2Char"/>
          <w:rFonts w:hint="eastAsia"/>
          <w:rtl/>
        </w:rPr>
        <w:t>من</w:t>
      </w:r>
      <w:r w:rsidR="001321E9" w:rsidRPr="00CA1393">
        <w:rPr>
          <w:rStyle w:val="libBold2Char"/>
          <w:rtl/>
        </w:rPr>
        <w:t xml:space="preserve"> </w:t>
      </w:r>
      <w:r w:rsidR="001321E9" w:rsidRPr="00CA1393">
        <w:rPr>
          <w:rStyle w:val="libBold2Char"/>
          <w:rFonts w:hint="eastAsia"/>
          <w:rtl/>
        </w:rPr>
        <w:t>الجن</w:t>
      </w:r>
      <w:r w:rsidR="00BB5EF1" w:rsidRPr="00CA1393">
        <w:rPr>
          <w:rStyle w:val="libBold2Char"/>
          <w:rFonts w:hint="cs"/>
          <w:rtl/>
        </w:rPr>
        <w:t>ّ</w:t>
      </w:r>
      <w:r w:rsidR="001321E9" w:rsidRPr="00CA1393">
        <w:rPr>
          <w:rStyle w:val="libBold2Char"/>
          <w:rFonts w:hint="eastAsia"/>
          <w:rtl/>
        </w:rPr>
        <w:t>ة</w:t>
      </w:r>
      <w:r w:rsidR="001321E9" w:rsidRPr="00CA1393">
        <w:rPr>
          <w:rStyle w:val="libBold2Char"/>
          <w:rtl/>
        </w:rPr>
        <w:t xml:space="preserve"> </w:t>
      </w:r>
      <w:r w:rsidR="001321E9" w:rsidRPr="00CA1393">
        <w:rPr>
          <w:rStyle w:val="libBold2Char"/>
          <w:rFonts w:hint="eastAsia"/>
          <w:rtl/>
        </w:rPr>
        <w:t>إن</w:t>
      </w:r>
      <w:r w:rsidR="00BB5EF1" w:rsidRPr="00CA1393">
        <w:rPr>
          <w:rStyle w:val="libBold2Char"/>
          <w:rFonts w:hint="cs"/>
          <w:rtl/>
        </w:rPr>
        <w:t>ّ</w:t>
      </w:r>
      <w:r w:rsidR="001321E9" w:rsidRPr="00CA1393">
        <w:rPr>
          <w:rStyle w:val="libBold2Char"/>
          <w:rtl/>
        </w:rPr>
        <w:t xml:space="preserve"> </w:t>
      </w:r>
      <w:r w:rsidR="001321E9" w:rsidRPr="00CA1393">
        <w:rPr>
          <w:rStyle w:val="libBold2Char"/>
          <w:rFonts w:hint="eastAsia"/>
          <w:rtl/>
        </w:rPr>
        <w:t>ربّكم</w:t>
      </w:r>
      <w:r w:rsidR="001321E9" w:rsidRPr="00CA1393">
        <w:rPr>
          <w:rStyle w:val="libBold2Char"/>
          <w:rtl/>
        </w:rPr>
        <w:t xml:space="preserve"> </w:t>
      </w:r>
      <w:r w:rsidR="001321E9" w:rsidRPr="00CA1393">
        <w:rPr>
          <w:rStyle w:val="libBold2Char"/>
          <w:rFonts w:hint="eastAsia"/>
          <w:rtl/>
        </w:rPr>
        <w:t>تعالى</w:t>
      </w:r>
      <w:r w:rsidR="001321E9" w:rsidRPr="00CA1393">
        <w:rPr>
          <w:rStyle w:val="libBold2Char"/>
          <w:rtl/>
        </w:rPr>
        <w:t xml:space="preserve"> </w:t>
      </w:r>
      <w:r w:rsidR="001321E9" w:rsidRPr="00CA1393">
        <w:rPr>
          <w:rStyle w:val="libBold2Char"/>
          <w:rFonts w:hint="eastAsia"/>
          <w:rtl/>
        </w:rPr>
        <w:t>يقول</w:t>
      </w:r>
      <w:r w:rsidR="001321E9" w:rsidRPr="00CA1393">
        <w:rPr>
          <w:rStyle w:val="libBold2Char"/>
          <w:rtl/>
        </w:rPr>
        <w:t xml:space="preserve"> </w:t>
      </w:r>
      <w:r w:rsidR="001321E9" w:rsidRPr="00CA1393">
        <w:rPr>
          <w:rStyle w:val="libBold2Char"/>
          <w:rFonts w:hint="eastAsia"/>
          <w:rtl/>
        </w:rPr>
        <w:t>لكم</w:t>
      </w:r>
      <w:r w:rsidR="001321E9" w:rsidRPr="00CA1393">
        <w:rPr>
          <w:rStyle w:val="libBold2Char"/>
          <w:rtl/>
        </w:rPr>
        <w:t>: ((</w:t>
      </w:r>
      <w:r w:rsidR="001321E9" w:rsidRPr="00CA1393">
        <w:rPr>
          <w:rStyle w:val="libBold2Char"/>
          <w:rFonts w:hint="eastAsia"/>
          <w:rtl/>
        </w:rPr>
        <w:t>عندي</w:t>
      </w:r>
      <w:r w:rsidR="001321E9" w:rsidRPr="00CA1393">
        <w:rPr>
          <w:rStyle w:val="libBold2Char"/>
          <w:rtl/>
        </w:rPr>
        <w:t xml:space="preserve"> </w:t>
      </w:r>
      <w:r w:rsidR="001321E9" w:rsidRPr="00CA1393">
        <w:rPr>
          <w:rStyle w:val="libBold2Char"/>
          <w:rFonts w:hint="eastAsia"/>
          <w:rtl/>
        </w:rPr>
        <w:t>مغفرة</w:t>
      </w:r>
      <w:r w:rsidR="001321E9" w:rsidRPr="00CA1393">
        <w:rPr>
          <w:rStyle w:val="libBold2Char"/>
          <w:rtl/>
        </w:rPr>
        <w:t xml:space="preserve"> </w:t>
      </w:r>
      <w:r w:rsidR="001321E9" w:rsidRPr="00CA1393">
        <w:rPr>
          <w:rStyle w:val="libBold2Char"/>
          <w:rFonts w:hint="eastAsia"/>
          <w:rtl/>
        </w:rPr>
        <w:t>و</w:t>
      </w:r>
      <w:r w:rsidR="00BB5EF1" w:rsidRPr="00CA1393">
        <w:rPr>
          <w:rStyle w:val="libBold2Char"/>
          <w:rFonts w:hint="cs"/>
          <w:rtl/>
        </w:rPr>
        <w:t>أ</w:t>
      </w:r>
      <w:r w:rsidR="001321E9" w:rsidRPr="00CA1393">
        <w:rPr>
          <w:rStyle w:val="libBold2Char"/>
          <w:rFonts w:hint="eastAsia"/>
          <w:rtl/>
        </w:rPr>
        <w:t>جر</w:t>
      </w:r>
      <w:r w:rsidR="001321E9" w:rsidRPr="00CA1393">
        <w:rPr>
          <w:rStyle w:val="libBold2Char"/>
          <w:rtl/>
        </w:rPr>
        <w:t xml:space="preserve"> </w:t>
      </w:r>
      <w:r w:rsidR="001321E9" w:rsidRPr="00CA1393">
        <w:rPr>
          <w:rStyle w:val="libBold2Char"/>
          <w:rFonts w:hint="eastAsia"/>
          <w:rtl/>
        </w:rPr>
        <w:t>عظيم</w:t>
      </w:r>
      <w:r w:rsidR="003112D6" w:rsidRPr="00CA1393">
        <w:rPr>
          <w:rStyle w:val="libBold2Char"/>
          <w:rtl/>
        </w:rPr>
        <w:t xml:space="preserve"> - </w:t>
      </w:r>
      <w:r w:rsidR="001321E9" w:rsidRPr="00CA1393">
        <w:rPr>
          <w:rStyle w:val="libBold2Char"/>
          <w:rFonts w:hint="eastAsia"/>
          <w:rtl/>
        </w:rPr>
        <w:t>يعني</w:t>
      </w:r>
      <w:r w:rsidR="001321E9" w:rsidRPr="00CA1393">
        <w:rPr>
          <w:rStyle w:val="libBold2Char"/>
          <w:rtl/>
        </w:rPr>
        <w:t xml:space="preserve"> </w:t>
      </w:r>
      <w:r w:rsidR="001321E9" w:rsidRPr="00CA1393">
        <w:rPr>
          <w:rStyle w:val="libBold2Char"/>
          <w:rFonts w:hint="eastAsia"/>
          <w:rtl/>
        </w:rPr>
        <w:t>الجن</w:t>
      </w:r>
      <w:r w:rsidR="00BB5EF1" w:rsidRPr="00CA1393">
        <w:rPr>
          <w:rStyle w:val="libBold2Char"/>
          <w:rFonts w:hint="cs"/>
          <w:rtl/>
        </w:rPr>
        <w:t>ّ</w:t>
      </w:r>
      <w:r w:rsidR="001321E9" w:rsidRPr="00CA1393">
        <w:rPr>
          <w:rStyle w:val="libBold2Char"/>
          <w:rFonts w:hint="eastAsia"/>
          <w:rtl/>
        </w:rPr>
        <w:t>ة</w:t>
      </w:r>
      <w:r w:rsidR="003112D6" w:rsidRPr="00CA1393">
        <w:rPr>
          <w:rStyle w:val="libBold2Char"/>
          <w:rtl/>
        </w:rPr>
        <w:t xml:space="preserve"> - </w:t>
      </w:r>
      <w:r w:rsidR="001321E9" w:rsidRPr="00CA1393">
        <w:rPr>
          <w:rStyle w:val="libBold2Char"/>
          <w:rFonts w:hint="eastAsia"/>
          <w:rtl/>
        </w:rPr>
        <w:t>فيقوم</w:t>
      </w:r>
      <w:r w:rsidR="00674E3D" w:rsidRPr="00CA1393">
        <w:rPr>
          <w:rStyle w:val="libBold2Char"/>
          <w:rtl/>
        </w:rPr>
        <w:t xml:space="preserve"> عليّ بن أبي طالب </w:t>
      </w:r>
      <w:r w:rsidR="001321E9" w:rsidRPr="00CA1393">
        <w:rPr>
          <w:rStyle w:val="libBold2Char"/>
          <w:rFonts w:hint="eastAsia"/>
          <w:rtl/>
        </w:rPr>
        <w:t>والقوم</w:t>
      </w:r>
      <w:r w:rsidR="001321E9" w:rsidRPr="00CA1393">
        <w:rPr>
          <w:rStyle w:val="libBold2Char"/>
          <w:rtl/>
        </w:rPr>
        <w:t xml:space="preserve"> </w:t>
      </w:r>
      <w:r w:rsidR="001321E9" w:rsidRPr="00CA1393">
        <w:rPr>
          <w:rStyle w:val="libBold2Char"/>
          <w:rFonts w:hint="eastAsia"/>
          <w:rtl/>
        </w:rPr>
        <w:t>تحت</w:t>
      </w:r>
      <w:r w:rsidR="001321E9" w:rsidRPr="00CA1393">
        <w:rPr>
          <w:rStyle w:val="libBold2Char"/>
          <w:rtl/>
        </w:rPr>
        <w:t xml:space="preserve"> </w:t>
      </w:r>
      <w:r w:rsidR="001321E9" w:rsidRPr="00CA1393">
        <w:rPr>
          <w:rStyle w:val="libBold2Char"/>
          <w:rFonts w:hint="eastAsia"/>
          <w:rtl/>
        </w:rPr>
        <w:t>لوائه</w:t>
      </w:r>
      <w:r w:rsidR="001321E9" w:rsidRPr="00CA1393">
        <w:rPr>
          <w:rStyle w:val="libBold2Char"/>
          <w:rtl/>
        </w:rPr>
        <w:t xml:space="preserve"> </w:t>
      </w:r>
      <w:r w:rsidR="001321E9" w:rsidRPr="00CA1393">
        <w:rPr>
          <w:rStyle w:val="libBold2Char"/>
          <w:rFonts w:hint="eastAsia"/>
          <w:rtl/>
        </w:rPr>
        <w:t>حت</w:t>
      </w:r>
      <w:r w:rsidR="00BB5EF1" w:rsidRPr="00CA1393">
        <w:rPr>
          <w:rStyle w:val="libBold2Char"/>
          <w:rFonts w:hint="cs"/>
          <w:rtl/>
        </w:rPr>
        <w:t>ّ</w:t>
      </w:r>
      <w:r w:rsidR="001321E9" w:rsidRPr="00CA1393">
        <w:rPr>
          <w:rStyle w:val="libBold2Char"/>
          <w:rFonts w:hint="eastAsia"/>
          <w:rtl/>
        </w:rPr>
        <w:t>ى</w:t>
      </w:r>
      <w:r w:rsidR="001321E9" w:rsidRPr="00CA1393">
        <w:rPr>
          <w:rStyle w:val="libBold2Char"/>
          <w:rtl/>
        </w:rPr>
        <w:t xml:space="preserve"> </w:t>
      </w:r>
      <w:r w:rsidR="001321E9" w:rsidRPr="00CA1393">
        <w:rPr>
          <w:rStyle w:val="libBold2Char"/>
          <w:rFonts w:hint="eastAsia"/>
          <w:rtl/>
        </w:rPr>
        <w:t>يدخلهم</w:t>
      </w:r>
      <w:r w:rsidR="001321E9" w:rsidRPr="00CA1393">
        <w:rPr>
          <w:rStyle w:val="libBold2Char"/>
          <w:rtl/>
        </w:rPr>
        <w:t xml:space="preserve"> </w:t>
      </w:r>
      <w:r w:rsidR="001321E9" w:rsidRPr="00CA1393">
        <w:rPr>
          <w:rStyle w:val="libBold2Char"/>
          <w:rFonts w:hint="eastAsia"/>
          <w:rtl/>
        </w:rPr>
        <w:t>الجن</w:t>
      </w:r>
      <w:r w:rsidR="00BB5EF1" w:rsidRPr="00CA1393">
        <w:rPr>
          <w:rStyle w:val="libBold2Char"/>
          <w:rFonts w:hint="cs"/>
          <w:rtl/>
        </w:rPr>
        <w:t>ّ</w:t>
      </w:r>
      <w:r w:rsidR="001321E9" w:rsidRPr="00CA1393">
        <w:rPr>
          <w:rStyle w:val="libBold2Char"/>
          <w:rFonts w:hint="eastAsia"/>
          <w:rtl/>
        </w:rPr>
        <w:t>ه</w:t>
      </w:r>
      <w:r w:rsidR="00BB5EF1" w:rsidRPr="00CA1393">
        <w:rPr>
          <w:rStyle w:val="libBold2Char"/>
          <w:rFonts w:hint="cs"/>
          <w:rtl/>
        </w:rPr>
        <w:t>))</w:t>
      </w:r>
      <w:r w:rsidR="001321E9" w:rsidRPr="00CA1393">
        <w:rPr>
          <w:rStyle w:val="libBold2Char"/>
          <w:rtl/>
        </w:rPr>
        <w:t>.</w:t>
      </w:r>
    </w:p>
    <w:p w:rsidR="0016100A" w:rsidRDefault="0016100A" w:rsidP="0016100A">
      <w:pPr>
        <w:pStyle w:val="libLine"/>
        <w:rPr>
          <w:rtl/>
        </w:rPr>
      </w:pPr>
      <w:r>
        <w:rPr>
          <w:rFonts w:hint="cs"/>
          <w:rtl/>
        </w:rPr>
        <w:t>____________________</w:t>
      </w:r>
    </w:p>
    <w:p w:rsidR="0016100A" w:rsidRPr="00AC0429" w:rsidRDefault="0016100A" w:rsidP="004D04C8">
      <w:pPr>
        <w:pStyle w:val="libFootnote0"/>
      </w:pPr>
      <w:r w:rsidRPr="0016100A">
        <w:rPr>
          <w:rFonts w:hint="cs"/>
          <w:rtl/>
        </w:rPr>
        <w:t>1</w:t>
      </w:r>
      <w:r w:rsidRPr="0016100A">
        <w:rPr>
          <w:rtl/>
        </w:rPr>
        <w:t xml:space="preserve">- </w:t>
      </w:r>
      <w:r w:rsidRPr="00100B03">
        <w:rPr>
          <w:rtl/>
          <w:lang w:bidi="ar-IQ"/>
        </w:rPr>
        <w:t>سورة الجن</w:t>
      </w:r>
      <w:r w:rsidR="004D04C8">
        <w:rPr>
          <w:rFonts w:hint="cs"/>
          <w:rtl/>
          <w:lang w:bidi="ar-IQ"/>
        </w:rPr>
        <w:t>:</w:t>
      </w:r>
      <w:r>
        <w:rPr>
          <w:rtl/>
          <w:lang w:bidi="ar-IQ"/>
        </w:rPr>
        <w:t xml:space="preserve"> الآية</w:t>
      </w:r>
      <w:r w:rsidR="003C2E10">
        <w:rPr>
          <w:rtl/>
          <w:lang w:bidi="ar-IQ"/>
        </w:rPr>
        <w:t xml:space="preserve"> </w:t>
      </w:r>
      <w:r w:rsidR="003C2E10" w:rsidRPr="00100B03">
        <w:rPr>
          <w:rtl/>
          <w:lang w:bidi="ar-IQ"/>
        </w:rPr>
        <w:t>17</w:t>
      </w:r>
      <w:r w:rsidR="004D04C8">
        <w:rPr>
          <w:rFonts w:hint="cs"/>
          <w:rtl/>
          <w:lang w:bidi="ar-IQ"/>
        </w:rPr>
        <w:t>.</w:t>
      </w:r>
      <w:r w:rsidR="003C2E10">
        <w:rPr>
          <w:rtl/>
          <w:lang w:bidi="ar-IQ"/>
        </w:rPr>
        <w:t xml:space="preserve"> </w:t>
      </w:r>
    </w:p>
    <w:p w:rsidR="006D43F8" w:rsidRDefault="006D43F8" w:rsidP="003C1BA6">
      <w:pPr>
        <w:pStyle w:val="libPoemTiniChar"/>
        <w:rPr>
          <w:rtl/>
          <w:lang w:bidi="ar-IQ"/>
        </w:rPr>
      </w:pPr>
      <w:r>
        <w:rPr>
          <w:rtl/>
          <w:lang w:bidi="ar-IQ"/>
        </w:rPr>
        <w:br w:type="page"/>
      </w:r>
    </w:p>
    <w:p w:rsidR="006D43F8" w:rsidRPr="00F42FD2" w:rsidRDefault="006D43F8" w:rsidP="00CA1393">
      <w:pPr>
        <w:pStyle w:val="libBold2"/>
        <w:rPr>
          <w:rtl/>
          <w:lang w:bidi="ar-IQ"/>
        </w:rPr>
      </w:pPr>
      <w:r w:rsidRPr="00CA1393">
        <w:rPr>
          <w:rFonts w:hint="eastAsia"/>
          <w:rtl/>
        </w:rPr>
        <w:lastRenderedPageBreak/>
        <w:t>ثم</w:t>
      </w:r>
      <w:r w:rsidR="00EA7E72">
        <w:rPr>
          <w:rFonts w:hint="cs"/>
          <w:rtl/>
        </w:rPr>
        <w:t>ّ</w:t>
      </w:r>
      <w:r w:rsidRPr="00CA1393">
        <w:rPr>
          <w:rtl/>
        </w:rPr>
        <w:t xml:space="preserve"> </w:t>
      </w:r>
      <w:r w:rsidRPr="00CA1393">
        <w:rPr>
          <w:rFonts w:hint="eastAsia"/>
          <w:rtl/>
        </w:rPr>
        <w:t>يرجع</w:t>
      </w:r>
      <w:r w:rsidRPr="00CA1393">
        <w:rPr>
          <w:rtl/>
        </w:rPr>
        <w:t xml:space="preserve"> إلى </w:t>
      </w:r>
      <w:r w:rsidRPr="00CA1393">
        <w:rPr>
          <w:rFonts w:hint="eastAsia"/>
          <w:rtl/>
        </w:rPr>
        <w:t>منبره</w:t>
      </w:r>
      <w:r w:rsidRPr="00CA1393">
        <w:rPr>
          <w:rtl/>
        </w:rPr>
        <w:t xml:space="preserve"> </w:t>
      </w:r>
      <w:r w:rsidRPr="00CA1393">
        <w:rPr>
          <w:rFonts w:hint="eastAsia"/>
          <w:rtl/>
        </w:rPr>
        <w:t>ولا</w:t>
      </w:r>
      <w:r w:rsidRPr="00CA1393">
        <w:rPr>
          <w:rtl/>
        </w:rPr>
        <w:t xml:space="preserve"> </w:t>
      </w:r>
      <w:r w:rsidRPr="00CA1393">
        <w:rPr>
          <w:rFonts w:hint="eastAsia"/>
          <w:rtl/>
        </w:rPr>
        <w:t>يزال</w:t>
      </w:r>
      <w:r w:rsidRPr="00CA1393">
        <w:rPr>
          <w:rtl/>
        </w:rPr>
        <w:t xml:space="preserve"> </w:t>
      </w:r>
      <w:r w:rsidRPr="00CA1393">
        <w:rPr>
          <w:rFonts w:hint="eastAsia"/>
          <w:rtl/>
        </w:rPr>
        <w:t>يعرض</w:t>
      </w:r>
      <w:r w:rsidRPr="00CA1393">
        <w:rPr>
          <w:rtl/>
        </w:rPr>
        <w:t xml:space="preserve"> </w:t>
      </w:r>
      <w:r w:rsidRPr="00CA1393">
        <w:rPr>
          <w:rFonts w:hint="eastAsia"/>
          <w:rtl/>
        </w:rPr>
        <w:t>عليه</w:t>
      </w:r>
      <w:r w:rsidRPr="00CA1393">
        <w:rPr>
          <w:rtl/>
        </w:rPr>
        <w:t xml:space="preserve"> </w:t>
      </w:r>
      <w:r w:rsidRPr="00CA1393">
        <w:rPr>
          <w:rFonts w:hint="eastAsia"/>
          <w:rtl/>
        </w:rPr>
        <w:t>جميع</w:t>
      </w:r>
      <w:r w:rsidRPr="00CA1393">
        <w:rPr>
          <w:rtl/>
        </w:rPr>
        <w:t xml:space="preserve"> </w:t>
      </w:r>
      <w:r w:rsidRPr="00CA1393">
        <w:rPr>
          <w:rFonts w:hint="eastAsia"/>
          <w:rtl/>
        </w:rPr>
        <w:t>المؤمنين</w:t>
      </w:r>
      <w:r w:rsidRPr="00CA1393">
        <w:rPr>
          <w:rtl/>
        </w:rPr>
        <w:t xml:space="preserve"> </w:t>
      </w:r>
      <w:r w:rsidRPr="00CA1393">
        <w:rPr>
          <w:rFonts w:hint="eastAsia"/>
          <w:rtl/>
        </w:rPr>
        <w:t>فيأخذ</w:t>
      </w:r>
      <w:r w:rsidRPr="00CA1393">
        <w:rPr>
          <w:rtl/>
        </w:rPr>
        <w:t xml:space="preserve"> </w:t>
      </w:r>
      <w:r w:rsidRPr="00CA1393">
        <w:rPr>
          <w:rFonts w:hint="eastAsia"/>
          <w:rtl/>
        </w:rPr>
        <w:t>بنصيبه</w:t>
      </w:r>
      <w:r w:rsidRPr="00CA1393">
        <w:rPr>
          <w:rtl/>
        </w:rPr>
        <w:t xml:space="preserve"> </w:t>
      </w:r>
      <w:r w:rsidRPr="00CA1393">
        <w:rPr>
          <w:rFonts w:hint="eastAsia"/>
          <w:rtl/>
        </w:rPr>
        <w:t>منهم</w:t>
      </w:r>
      <w:r w:rsidRPr="00CA1393">
        <w:rPr>
          <w:rtl/>
        </w:rPr>
        <w:t xml:space="preserve"> إلى </w:t>
      </w:r>
      <w:r w:rsidRPr="00CA1393">
        <w:rPr>
          <w:rFonts w:hint="eastAsia"/>
          <w:rtl/>
        </w:rPr>
        <w:t>الجن</w:t>
      </w:r>
      <w:r w:rsidRPr="00CA1393">
        <w:rPr>
          <w:rFonts w:hint="cs"/>
          <w:rtl/>
        </w:rPr>
        <w:t>ّ</w:t>
      </w:r>
      <w:r w:rsidRPr="00CA1393">
        <w:rPr>
          <w:rFonts w:hint="eastAsia"/>
          <w:rtl/>
        </w:rPr>
        <w:t>ة</w:t>
      </w:r>
      <w:r w:rsidRPr="00CA1393">
        <w:rPr>
          <w:rtl/>
        </w:rPr>
        <w:t xml:space="preserve"> </w:t>
      </w:r>
      <w:r w:rsidRPr="00CA1393">
        <w:rPr>
          <w:rFonts w:hint="eastAsia"/>
          <w:rtl/>
        </w:rPr>
        <w:t>ويترك</w:t>
      </w:r>
      <w:r w:rsidRPr="00CA1393">
        <w:rPr>
          <w:rtl/>
        </w:rPr>
        <w:t xml:space="preserve"> </w:t>
      </w:r>
      <w:r w:rsidRPr="00CA1393">
        <w:rPr>
          <w:rFonts w:hint="cs"/>
          <w:rtl/>
        </w:rPr>
        <w:t>أ</w:t>
      </w:r>
      <w:r w:rsidRPr="00CA1393">
        <w:rPr>
          <w:rFonts w:hint="eastAsia"/>
          <w:rtl/>
        </w:rPr>
        <w:t>قواماً</w:t>
      </w:r>
      <w:r w:rsidRPr="00CA1393">
        <w:rPr>
          <w:rtl/>
        </w:rPr>
        <w:t xml:space="preserve"> </w:t>
      </w:r>
      <w:r w:rsidRPr="00CA1393">
        <w:rPr>
          <w:rFonts w:hint="eastAsia"/>
          <w:rtl/>
        </w:rPr>
        <w:t>منهم</w:t>
      </w:r>
      <w:r w:rsidRPr="00CA1393">
        <w:rPr>
          <w:rtl/>
        </w:rPr>
        <w:t xml:space="preserve"> إلى </w:t>
      </w:r>
      <w:r w:rsidRPr="00CA1393">
        <w:rPr>
          <w:rFonts w:hint="eastAsia"/>
          <w:rtl/>
        </w:rPr>
        <w:t>النار، وذلك</w:t>
      </w:r>
      <w:r w:rsidRPr="00CA1393">
        <w:rPr>
          <w:rtl/>
        </w:rPr>
        <w:t xml:space="preserve"> </w:t>
      </w:r>
      <w:r w:rsidRPr="00CA1393">
        <w:rPr>
          <w:rFonts w:hint="eastAsia"/>
          <w:rtl/>
        </w:rPr>
        <w:t>قوله</w:t>
      </w:r>
      <w:r w:rsidRPr="00CA1393">
        <w:rPr>
          <w:rtl/>
        </w:rPr>
        <w:t xml:space="preserve">: </w:t>
      </w:r>
      <w:r w:rsidRPr="00BB6262">
        <w:rPr>
          <w:rStyle w:val="libAlaemChar"/>
          <w:rtl/>
        </w:rPr>
        <w:t>(</w:t>
      </w:r>
      <w:r w:rsidRPr="00BB6262">
        <w:rPr>
          <w:rStyle w:val="libAieChar"/>
          <w:rtl/>
        </w:rPr>
        <w:t>وَ</w:t>
      </w:r>
      <w:r w:rsidR="00172CB0" w:rsidRPr="00BB6262">
        <w:rPr>
          <w:rStyle w:val="libAieChar"/>
          <w:rtl/>
        </w:rPr>
        <w:t>الَّذِينَ آمَنُوا</w:t>
      </w:r>
      <w:r w:rsidRPr="00BB6262">
        <w:rPr>
          <w:rStyle w:val="libAieChar"/>
          <w:rtl/>
        </w:rPr>
        <w:t xml:space="preserve"> بِاللَّـهِ وَرُ‌سُلِهِ أُولَـٰئِكَ هُمُ الصِّدِّيقُونَ وَالشُّهَدَاءُ عِندَ رَ‌بِّهِمْ لَهُمْ أَجْرُ‌هُمْ وَنُورُ‌هُمْ</w:t>
      </w:r>
      <w:r w:rsidRPr="00BB6262">
        <w:rPr>
          <w:rStyle w:val="libAlaemChar"/>
          <w:rtl/>
        </w:rPr>
        <w:t>)</w:t>
      </w:r>
      <w:r w:rsidRPr="00F42FD2">
        <w:rPr>
          <w:rtl/>
          <w:lang w:bidi="ar-IQ"/>
        </w:rPr>
        <w:t xml:space="preserve"> </w:t>
      </w:r>
      <w:r w:rsidRPr="00F42FD2">
        <w:rPr>
          <w:rFonts w:hint="eastAsia"/>
          <w:rtl/>
          <w:lang w:bidi="ar-IQ"/>
        </w:rPr>
        <w:t>يعني</w:t>
      </w:r>
      <w:r w:rsidRPr="00F42FD2">
        <w:rPr>
          <w:rtl/>
          <w:lang w:bidi="ar-IQ"/>
        </w:rPr>
        <w:t xml:space="preserve"> </w:t>
      </w:r>
      <w:r w:rsidRPr="00F42FD2">
        <w:rPr>
          <w:rFonts w:hint="eastAsia"/>
          <w:rtl/>
          <w:lang w:bidi="ar-IQ"/>
        </w:rPr>
        <w:t>السابقين</w:t>
      </w:r>
      <w:r w:rsidRPr="00F42FD2">
        <w:rPr>
          <w:rtl/>
          <w:lang w:bidi="ar-IQ"/>
        </w:rPr>
        <w:t xml:space="preserve"> الأوّلين </w:t>
      </w:r>
      <w:r w:rsidRPr="00F42FD2">
        <w:rPr>
          <w:rFonts w:hint="eastAsia"/>
          <w:rtl/>
          <w:lang w:bidi="ar-IQ"/>
        </w:rPr>
        <w:t>و</w:t>
      </w:r>
      <w:r w:rsidRPr="00F42FD2">
        <w:rPr>
          <w:rFonts w:hint="cs"/>
          <w:rtl/>
          <w:lang w:bidi="ar-IQ"/>
        </w:rPr>
        <w:t>أ</w:t>
      </w:r>
      <w:r w:rsidRPr="00F42FD2">
        <w:rPr>
          <w:rFonts w:hint="eastAsia"/>
          <w:rtl/>
          <w:lang w:bidi="ar-IQ"/>
        </w:rPr>
        <w:t>هل</w:t>
      </w:r>
      <w:r w:rsidRPr="00F42FD2">
        <w:rPr>
          <w:rtl/>
          <w:lang w:bidi="ar-IQ"/>
        </w:rPr>
        <w:t xml:space="preserve"> </w:t>
      </w:r>
      <w:r w:rsidRPr="00F42FD2">
        <w:rPr>
          <w:rFonts w:hint="eastAsia"/>
          <w:rtl/>
          <w:lang w:bidi="ar-IQ"/>
        </w:rPr>
        <w:t>الولاية</w:t>
      </w:r>
      <w:r w:rsidRPr="00F42FD2">
        <w:rPr>
          <w:rtl/>
          <w:lang w:bidi="ar-IQ"/>
        </w:rPr>
        <w:t>.</w:t>
      </w:r>
    </w:p>
    <w:p w:rsidR="001321E9" w:rsidRPr="00CA1393" w:rsidRDefault="006D43F8" w:rsidP="00EA7E72">
      <w:pPr>
        <w:pStyle w:val="libBold2"/>
        <w:rPr>
          <w:rStyle w:val="libBold2Char"/>
          <w:rtl/>
        </w:rPr>
      </w:pPr>
      <w:r w:rsidRPr="00F42FD2">
        <w:rPr>
          <w:rFonts w:hint="eastAsia"/>
          <w:rtl/>
        </w:rPr>
        <w:t>وقوله</w:t>
      </w:r>
      <w:r w:rsidRPr="00F42FD2">
        <w:rPr>
          <w:rtl/>
        </w:rPr>
        <w:t xml:space="preserve">: </w:t>
      </w:r>
      <w:r w:rsidRPr="00BB6262">
        <w:rPr>
          <w:rStyle w:val="libAlaemChar"/>
          <w:rtl/>
        </w:rPr>
        <w:t>(</w:t>
      </w:r>
      <w:r w:rsidRPr="00BB6262">
        <w:rPr>
          <w:rStyle w:val="libAieChar"/>
          <w:rtl/>
        </w:rPr>
        <w:t>وَالَّذِينَ كَفَرُ‌وا وَكَذَّبُوا بِآيَاتِنَا</w:t>
      </w:r>
      <w:r w:rsidRPr="00BB6262">
        <w:rPr>
          <w:rStyle w:val="libAlaemChar"/>
          <w:rtl/>
        </w:rPr>
        <w:t>)</w:t>
      </w:r>
      <w:r w:rsidRPr="00CA1393">
        <w:rPr>
          <w:rStyle w:val="libBold2Char"/>
          <w:rtl/>
        </w:rPr>
        <w:t xml:space="preserve"> </w:t>
      </w:r>
      <w:r w:rsidRPr="00EA7E72">
        <w:rPr>
          <w:rFonts w:hint="eastAsia"/>
          <w:rtl/>
        </w:rPr>
        <w:t>يعني</w:t>
      </w:r>
      <w:r w:rsidRPr="00EA7E72">
        <w:rPr>
          <w:rtl/>
        </w:rPr>
        <w:t xml:space="preserve"> </w:t>
      </w:r>
      <w:r w:rsidRPr="00EA7E72">
        <w:rPr>
          <w:rFonts w:hint="eastAsia"/>
          <w:rtl/>
        </w:rPr>
        <w:t>بالولاية</w:t>
      </w:r>
      <w:r w:rsidRPr="00EA7E72">
        <w:rPr>
          <w:rtl/>
        </w:rPr>
        <w:t xml:space="preserve"> </w:t>
      </w:r>
      <w:r w:rsidRPr="00EA7E72">
        <w:rPr>
          <w:rFonts w:hint="eastAsia"/>
          <w:rtl/>
        </w:rPr>
        <w:t>بحق</w:t>
      </w:r>
      <w:r w:rsidRPr="00EA7E72">
        <w:rPr>
          <w:rFonts w:hint="cs"/>
          <w:rtl/>
        </w:rPr>
        <w:t>ّ</w:t>
      </w:r>
      <w:r w:rsidRPr="00EA7E72">
        <w:rPr>
          <w:rtl/>
        </w:rPr>
        <w:t xml:space="preserve"> </w:t>
      </w:r>
      <w:r w:rsidRPr="00EA7E72">
        <w:rPr>
          <w:rFonts w:hint="eastAsia"/>
          <w:rtl/>
        </w:rPr>
        <w:t>علي</w:t>
      </w:r>
      <w:r w:rsidRPr="00EA7E72">
        <w:rPr>
          <w:rFonts w:hint="cs"/>
          <w:rtl/>
        </w:rPr>
        <w:t>ّ</w:t>
      </w:r>
      <w:r w:rsidRPr="00EA7E72">
        <w:rPr>
          <w:rFonts w:hint="eastAsia"/>
          <w:rtl/>
        </w:rPr>
        <w:t>، وحق</w:t>
      </w:r>
      <w:r w:rsidRPr="00EA7E72">
        <w:rPr>
          <w:rFonts w:hint="cs"/>
          <w:rtl/>
        </w:rPr>
        <w:t>ّ</w:t>
      </w:r>
      <w:r w:rsidRPr="00EA7E72">
        <w:rPr>
          <w:rtl/>
        </w:rPr>
        <w:t xml:space="preserve"> </w:t>
      </w:r>
      <w:r w:rsidRPr="00EA7E72">
        <w:rPr>
          <w:rFonts w:hint="eastAsia"/>
          <w:rtl/>
        </w:rPr>
        <w:t>علي</w:t>
      </w:r>
      <w:r w:rsidRPr="00EA7E72">
        <w:rPr>
          <w:rFonts w:hint="cs"/>
          <w:rtl/>
        </w:rPr>
        <w:t>ّ</w:t>
      </w:r>
      <w:r w:rsidRPr="00EA7E72">
        <w:rPr>
          <w:rtl/>
        </w:rPr>
        <w:t xml:space="preserve"> </w:t>
      </w:r>
      <w:r w:rsidRPr="00EA7E72">
        <w:rPr>
          <w:rFonts w:hint="eastAsia"/>
          <w:rtl/>
        </w:rPr>
        <w:t>الواجب</w:t>
      </w:r>
      <w:r w:rsidRPr="00EA7E72">
        <w:rPr>
          <w:rtl/>
        </w:rPr>
        <w:t xml:space="preserve"> </w:t>
      </w:r>
      <w:r w:rsidRPr="00EA7E72">
        <w:rPr>
          <w:rFonts w:hint="eastAsia"/>
          <w:rtl/>
        </w:rPr>
        <w:t>على</w:t>
      </w:r>
      <w:r w:rsidRPr="00EA7E72">
        <w:rPr>
          <w:rtl/>
        </w:rPr>
        <w:t xml:space="preserve"> </w:t>
      </w:r>
      <w:r w:rsidRPr="00EA7E72">
        <w:rPr>
          <w:rFonts w:hint="eastAsia"/>
          <w:rtl/>
        </w:rPr>
        <w:t>العالمين</w:t>
      </w:r>
      <w:r w:rsidRPr="00CA1393">
        <w:rPr>
          <w:rStyle w:val="libBold2Char"/>
          <w:rFonts w:hint="cs"/>
          <w:rtl/>
        </w:rPr>
        <w:t xml:space="preserve"> </w:t>
      </w:r>
      <w:r w:rsidRPr="00BB6262">
        <w:rPr>
          <w:rStyle w:val="libAlaemChar"/>
          <w:rtl/>
        </w:rPr>
        <w:t>(</w:t>
      </w:r>
      <w:r w:rsidRPr="00BB6262">
        <w:rPr>
          <w:rStyle w:val="libAieChar"/>
          <w:rtl/>
        </w:rPr>
        <w:t>أُولَـٰئِكَ أَصْحَابُ الْجَحِيمِ</w:t>
      </w:r>
      <w:r w:rsidRPr="00BB6262">
        <w:rPr>
          <w:rStyle w:val="libAlaemChar"/>
          <w:rtl/>
        </w:rPr>
        <w:t>)</w:t>
      </w:r>
      <w:r w:rsidRPr="00F42FD2">
        <w:rPr>
          <w:rStyle w:val="libFootnotenumChar"/>
          <w:rFonts w:hint="cs"/>
          <w:rtl/>
        </w:rPr>
        <w:t>(1)</w:t>
      </w:r>
      <w:r w:rsidR="001321E9" w:rsidRPr="00CA1393">
        <w:rPr>
          <w:rStyle w:val="libBold2Char"/>
          <w:rtl/>
        </w:rPr>
        <w:t xml:space="preserve"> </w:t>
      </w:r>
      <w:r w:rsidR="00EA7E72" w:rsidRPr="00EA7E72">
        <w:rPr>
          <w:rFonts w:hint="cs"/>
          <w:rtl/>
        </w:rPr>
        <w:t>(</w:t>
      </w:r>
      <w:r w:rsidR="001321E9" w:rsidRPr="00EA7E72">
        <w:rPr>
          <w:rFonts w:hint="eastAsia"/>
          <w:rtl/>
        </w:rPr>
        <w:t>و</w:t>
      </w:r>
      <w:r w:rsidR="00EA7E72" w:rsidRPr="00EA7E72">
        <w:rPr>
          <w:rFonts w:hint="cs"/>
          <w:rtl/>
        </w:rPr>
        <w:t>)</w:t>
      </w:r>
      <w:r w:rsidR="001321E9" w:rsidRPr="00EA7E72">
        <w:rPr>
          <w:rtl/>
        </w:rPr>
        <w:t xml:space="preserve"> </w:t>
      </w:r>
      <w:r w:rsidR="001321E9" w:rsidRPr="00EA7E72">
        <w:rPr>
          <w:rFonts w:hint="eastAsia"/>
          <w:rtl/>
        </w:rPr>
        <w:t>هم</w:t>
      </w:r>
      <w:r w:rsidR="001321E9" w:rsidRPr="00EA7E72">
        <w:rPr>
          <w:rtl/>
        </w:rPr>
        <w:t xml:space="preserve"> </w:t>
      </w:r>
      <w:r w:rsidR="001321E9" w:rsidRPr="00EA7E72">
        <w:rPr>
          <w:rFonts w:hint="eastAsia"/>
          <w:rtl/>
        </w:rPr>
        <w:t>الذين</w:t>
      </w:r>
      <w:r w:rsidR="001321E9" w:rsidRPr="00EA7E72">
        <w:rPr>
          <w:rtl/>
        </w:rPr>
        <w:t xml:space="preserve"> </w:t>
      </w:r>
      <w:r w:rsidR="001321E9" w:rsidRPr="00EA7E72">
        <w:rPr>
          <w:rFonts w:hint="eastAsia"/>
          <w:rtl/>
        </w:rPr>
        <w:t>قاسم</w:t>
      </w:r>
      <w:r w:rsidR="001321E9" w:rsidRPr="00EA7E72">
        <w:rPr>
          <w:rtl/>
        </w:rPr>
        <w:t xml:space="preserve"> </w:t>
      </w:r>
      <w:r w:rsidR="001321E9" w:rsidRPr="00EA7E72">
        <w:rPr>
          <w:rFonts w:hint="eastAsia"/>
          <w:rtl/>
        </w:rPr>
        <w:t>علي</w:t>
      </w:r>
      <w:r w:rsidR="00BB5EF1" w:rsidRPr="00EA7E72">
        <w:rPr>
          <w:rFonts w:hint="cs"/>
          <w:rtl/>
        </w:rPr>
        <w:t>ّ</w:t>
      </w:r>
      <w:r w:rsidR="001321E9" w:rsidRPr="00EA7E72">
        <w:rPr>
          <w:rtl/>
        </w:rPr>
        <w:t xml:space="preserve"> </w:t>
      </w:r>
      <w:r w:rsidR="001321E9" w:rsidRPr="00EA7E72">
        <w:rPr>
          <w:rFonts w:hint="eastAsia"/>
          <w:rtl/>
        </w:rPr>
        <w:t>عليهم</w:t>
      </w:r>
      <w:r w:rsidR="001321E9" w:rsidRPr="00EA7E72">
        <w:rPr>
          <w:rtl/>
        </w:rPr>
        <w:t xml:space="preserve"> </w:t>
      </w:r>
      <w:r w:rsidR="001321E9" w:rsidRPr="00EA7E72">
        <w:rPr>
          <w:rFonts w:hint="eastAsia"/>
          <w:rtl/>
        </w:rPr>
        <w:t>النار</w:t>
      </w:r>
      <w:r w:rsidR="001321E9" w:rsidRPr="00EA7E72">
        <w:rPr>
          <w:rtl/>
        </w:rPr>
        <w:t xml:space="preserve"> </w:t>
      </w:r>
      <w:r w:rsidR="001321E9" w:rsidRPr="00EA7E72">
        <w:rPr>
          <w:rFonts w:hint="eastAsia"/>
          <w:rtl/>
        </w:rPr>
        <w:t>فاستحق</w:t>
      </w:r>
      <w:r w:rsidR="00BB5EF1" w:rsidRPr="00EA7E72">
        <w:rPr>
          <w:rFonts w:hint="cs"/>
          <w:rtl/>
        </w:rPr>
        <w:t>ّ</w:t>
      </w:r>
      <w:r w:rsidR="001321E9" w:rsidRPr="00EA7E72">
        <w:rPr>
          <w:rFonts w:hint="eastAsia"/>
          <w:rtl/>
        </w:rPr>
        <w:t>وا</w:t>
      </w:r>
      <w:r w:rsidR="001321E9" w:rsidRPr="00EA7E72">
        <w:rPr>
          <w:rtl/>
        </w:rPr>
        <w:t xml:space="preserve"> </w:t>
      </w:r>
      <w:r w:rsidR="001321E9" w:rsidRPr="00EA7E72">
        <w:rPr>
          <w:rFonts w:hint="eastAsia"/>
          <w:rtl/>
        </w:rPr>
        <w:t>الجحيم</w:t>
      </w:r>
      <w:r w:rsidR="00E15146" w:rsidRPr="00EA7E72">
        <w:rPr>
          <w:rtl/>
        </w:rPr>
        <w:t>]</w:t>
      </w:r>
      <w:r w:rsidR="006C2F17" w:rsidRPr="00EA7E72">
        <w:rPr>
          <w:rFonts w:hint="cs"/>
          <w:rtl/>
        </w:rPr>
        <w:t>.</w:t>
      </w:r>
    </w:p>
    <w:p w:rsidR="001321E9" w:rsidRPr="00EA7E72" w:rsidRDefault="001321E9" w:rsidP="00EA7E72">
      <w:pPr>
        <w:pStyle w:val="libNormal"/>
        <w:rPr>
          <w:rStyle w:val="libBold2Char"/>
          <w:rtl/>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الجلابي</w:t>
      </w:r>
      <w:r w:rsidRPr="00FC79E5">
        <w:rPr>
          <w:rtl/>
          <w:lang w:bidi="ar-IQ"/>
        </w:rPr>
        <w:t xml:space="preserve"> </w:t>
      </w:r>
      <w:r w:rsidRPr="00FC79E5">
        <w:rPr>
          <w:rFonts w:hint="eastAsia"/>
          <w:rtl/>
          <w:lang w:bidi="ar-IQ"/>
        </w:rPr>
        <w:t>المعروف</w:t>
      </w:r>
      <w:r w:rsidRPr="00FC79E5">
        <w:rPr>
          <w:rtl/>
          <w:lang w:bidi="ar-IQ"/>
        </w:rPr>
        <w:t xml:space="preserve"> </w:t>
      </w:r>
      <w:r w:rsidRPr="00FC79E5">
        <w:rPr>
          <w:rFonts w:hint="eastAsia"/>
          <w:rtl/>
          <w:lang w:bidi="ar-IQ"/>
        </w:rPr>
        <w:t>ب</w:t>
      </w:r>
      <w:r w:rsidR="0034003F">
        <w:rPr>
          <w:rFonts w:hint="eastAsia"/>
          <w:rtl/>
          <w:lang w:bidi="ar-IQ"/>
        </w:rPr>
        <w:t>ابن</w:t>
      </w:r>
      <w:r w:rsidRPr="00FC79E5">
        <w:rPr>
          <w:rtl/>
          <w:lang w:bidi="ar-IQ"/>
        </w:rPr>
        <w:t xml:space="preserve"> </w:t>
      </w:r>
      <w:r w:rsidRPr="00FC79E5">
        <w:rPr>
          <w:rFonts w:hint="eastAsia"/>
          <w:rtl/>
          <w:lang w:bidi="ar-IQ"/>
        </w:rPr>
        <w:t>المغازلي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0016100A">
        <w:rPr>
          <w:rFonts w:hint="cs"/>
          <w:rtl/>
          <w:lang w:bidi="ar-IQ"/>
        </w:rPr>
        <w:t xml:space="preserve"> </w:t>
      </w:r>
      <w:r w:rsidRPr="00FC79E5">
        <w:rPr>
          <w:rFonts w:hint="eastAsia"/>
          <w:rtl/>
          <w:lang w:bidi="ar-IQ"/>
        </w:rPr>
        <w:t>مناقب</w:t>
      </w:r>
      <w:r w:rsidRPr="00FC79E5">
        <w:rPr>
          <w:rtl/>
          <w:lang w:bidi="ar-IQ"/>
        </w:rPr>
        <w:t xml:space="preserve"> </w:t>
      </w:r>
      <w:r w:rsidRPr="00FC79E5">
        <w:rPr>
          <w:rFonts w:hint="eastAsia"/>
          <w:rtl/>
          <w:lang w:bidi="ar-IQ"/>
        </w:rPr>
        <w:t>علي</w:t>
      </w:r>
      <w:r w:rsidR="00BB5EF1">
        <w:rPr>
          <w:rFonts w:hint="cs"/>
          <w:rtl/>
          <w:lang w:bidi="ar-IQ"/>
        </w:rPr>
        <w:t>ّ</w:t>
      </w:r>
      <w:r w:rsidRPr="00FC79E5">
        <w:rPr>
          <w:rtl/>
          <w:lang w:bidi="ar-IQ"/>
        </w:rPr>
        <w:t xml:space="preserve"> </w:t>
      </w:r>
      <w:r w:rsidR="00C13FE9" w:rsidRPr="00C13FE9">
        <w:rPr>
          <w:rStyle w:val="libAlaemChar"/>
          <w:rtl/>
        </w:rPr>
        <w:t>عليه‌السلام</w:t>
      </w:r>
      <w:r w:rsidR="005A5BA6">
        <w:rPr>
          <w:rFonts w:hint="cs"/>
          <w:rtl/>
          <w:lang w:bidi="ar-IQ"/>
        </w:rPr>
        <w:t>:</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322</w:t>
      </w:r>
      <w:r w:rsidR="003C2E10">
        <w:rPr>
          <w:rFonts w:hint="eastAsia"/>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الحديث</w:t>
      </w:r>
      <w:r w:rsidR="003C2E10" w:rsidRPr="00FC79E5">
        <w:rPr>
          <w:rtl/>
          <w:lang w:bidi="ar-IQ"/>
        </w:rPr>
        <w:t xml:space="preserve"> 369 </w:t>
      </w:r>
      <w:r w:rsidRPr="00FC79E5">
        <w:rPr>
          <w:rFonts w:hint="eastAsia"/>
          <w:rtl/>
          <w:lang w:bidi="ar-IQ"/>
        </w:rPr>
        <w:t>قال</w:t>
      </w:r>
      <w:r w:rsidRPr="00FC79E5">
        <w:rPr>
          <w:rtl/>
          <w:lang w:bidi="ar-IQ"/>
        </w:rPr>
        <w:t>:</w:t>
      </w:r>
      <w:r w:rsidR="0025036D">
        <w:rPr>
          <w:rtl/>
          <w:lang w:bidi="ar-IQ"/>
        </w:rPr>
        <w:t xml:space="preserve"> أخبرنا </w:t>
      </w:r>
      <w:r w:rsidRPr="00FC79E5">
        <w:rPr>
          <w:rFonts w:hint="eastAsia"/>
          <w:rtl/>
          <w:lang w:bidi="ar-IQ"/>
        </w:rPr>
        <w:t>الحسن</w:t>
      </w:r>
      <w:r w:rsidRPr="00FC79E5">
        <w:rPr>
          <w:rtl/>
          <w:lang w:bidi="ar-IQ"/>
        </w:rPr>
        <w:t xml:space="preserve"> </w:t>
      </w:r>
      <w:r w:rsidRPr="00FC79E5">
        <w:rPr>
          <w:rFonts w:hint="eastAsia"/>
          <w:rtl/>
          <w:lang w:bidi="ar-IQ"/>
        </w:rPr>
        <w:t>بن</w:t>
      </w:r>
      <w:r w:rsidR="00751FE6">
        <w:rPr>
          <w:rtl/>
          <w:lang w:bidi="ar-IQ"/>
        </w:rPr>
        <w:t xml:space="preserve"> أحمد </w:t>
      </w:r>
      <w:r w:rsidRPr="00FC79E5">
        <w:rPr>
          <w:rFonts w:hint="eastAsia"/>
          <w:rtl/>
          <w:lang w:bidi="ar-IQ"/>
        </w:rPr>
        <w:t>بن</w:t>
      </w:r>
      <w:r w:rsidRPr="00FC79E5">
        <w:rPr>
          <w:rtl/>
          <w:lang w:bidi="ar-IQ"/>
        </w:rPr>
        <w:t xml:space="preserve"> </w:t>
      </w:r>
      <w:r w:rsidRPr="00FC79E5">
        <w:rPr>
          <w:rFonts w:hint="eastAsia"/>
          <w:rtl/>
          <w:lang w:bidi="ar-IQ"/>
        </w:rPr>
        <w:t>موسى،</w:t>
      </w:r>
      <w:r w:rsidR="0025036D">
        <w:rPr>
          <w:rtl/>
          <w:lang w:bidi="ar-IQ"/>
        </w:rPr>
        <w:t xml:space="preserve"> أخبرنا </w:t>
      </w:r>
      <w:r w:rsidRPr="00FC79E5">
        <w:rPr>
          <w:rFonts w:hint="eastAsia"/>
          <w:rtl/>
          <w:lang w:bidi="ar-IQ"/>
        </w:rPr>
        <w:t>هلال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حدّثنا</w:t>
      </w:r>
      <w:r w:rsidR="00CF1678">
        <w:rPr>
          <w:rtl/>
          <w:lang w:bidi="ar-IQ"/>
        </w:rPr>
        <w:t xml:space="preserve"> إسماعيل </w:t>
      </w:r>
      <w:r w:rsidRPr="00FC79E5">
        <w:rPr>
          <w:rFonts w:hint="eastAsia"/>
          <w:rtl/>
          <w:lang w:bidi="ar-IQ"/>
        </w:rPr>
        <w:t>بن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رزين</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عثمان،</w:t>
      </w:r>
      <w:r w:rsidRPr="00FC79E5">
        <w:rPr>
          <w:rtl/>
          <w:lang w:bidi="ar-IQ"/>
        </w:rPr>
        <w:t xml:space="preserve"> </w:t>
      </w:r>
      <w:r w:rsidRPr="00FC79E5">
        <w:rPr>
          <w:rFonts w:hint="eastAsia"/>
          <w:rtl/>
          <w:lang w:bidi="ar-IQ"/>
        </w:rPr>
        <w:t>حد</w:t>
      </w:r>
      <w:r w:rsidR="00BB5EF1">
        <w:rPr>
          <w:rFonts w:hint="cs"/>
          <w:rtl/>
          <w:lang w:bidi="ar-IQ"/>
        </w:rPr>
        <w:t>ّ</w:t>
      </w:r>
      <w:r w:rsidRPr="00FC79E5">
        <w:rPr>
          <w:rFonts w:hint="eastAsia"/>
          <w:rtl/>
          <w:lang w:bidi="ar-IQ"/>
        </w:rPr>
        <w:t>ثنا</w:t>
      </w:r>
      <w:r w:rsidRPr="00FC79E5">
        <w:rPr>
          <w:rtl/>
          <w:lang w:bidi="ar-IQ"/>
        </w:rPr>
        <w:t xml:space="preserve"> </w:t>
      </w:r>
      <w:r w:rsidR="00BB5EF1">
        <w:rPr>
          <w:rFonts w:hint="cs"/>
          <w:rtl/>
          <w:lang w:bidi="ar-IQ"/>
        </w:rPr>
        <w:t>أ</w:t>
      </w:r>
      <w:r w:rsidRPr="00FC79E5">
        <w:rPr>
          <w:rFonts w:hint="eastAsia"/>
          <w:rtl/>
          <w:lang w:bidi="ar-IQ"/>
        </w:rPr>
        <w:t>خي</w:t>
      </w:r>
      <w:r w:rsidRPr="00FC79E5">
        <w:rPr>
          <w:rtl/>
          <w:lang w:bidi="ar-IQ"/>
        </w:rPr>
        <w:t xml:space="preserve"> </w:t>
      </w:r>
      <w:r w:rsidRPr="00FC79E5">
        <w:rPr>
          <w:rFonts w:hint="eastAsia"/>
          <w:rtl/>
          <w:lang w:bidi="ar-IQ"/>
        </w:rPr>
        <w:t>دعبل</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علي،</w:t>
      </w:r>
      <w:r w:rsidRPr="00FC79E5">
        <w:rPr>
          <w:rtl/>
          <w:lang w:bidi="ar-IQ"/>
        </w:rPr>
        <w:t xml:space="preserve"> </w:t>
      </w:r>
      <w:r w:rsidRPr="00FC79E5">
        <w:rPr>
          <w:rFonts w:hint="eastAsia"/>
          <w:rtl/>
          <w:lang w:bidi="ar-IQ"/>
        </w:rPr>
        <w:t>حد</w:t>
      </w:r>
      <w:r w:rsidR="00BB5EF1">
        <w:rPr>
          <w:rFonts w:hint="cs"/>
          <w:rtl/>
          <w:lang w:bidi="ar-IQ"/>
        </w:rPr>
        <w:t>ّ</w:t>
      </w:r>
      <w:r w:rsidRPr="00FC79E5">
        <w:rPr>
          <w:rFonts w:hint="eastAsia"/>
          <w:rtl/>
          <w:lang w:bidi="ar-IQ"/>
        </w:rPr>
        <w:t>ثنا</w:t>
      </w:r>
      <w:r w:rsidRPr="00FC79E5">
        <w:rPr>
          <w:rtl/>
          <w:lang w:bidi="ar-IQ"/>
        </w:rPr>
        <w:t xml:space="preserve"> </w:t>
      </w:r>
      <w:r w:rsidRPr="00FC79E5">
        <w:rPr>
          <w:rFonts w:hint="eastAsia"/>
          <w:rtl/>
          <w:lang w:bidi="ar-IQ"/>
        </w:rPr>
        <w:t>مجاشع</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ميسرة،</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الكريم</w:t>
      </w:r>
      <w:r w:rsidRPr="00FC79E5">
        <w:rPr>
          <w:rtl/>
          <w:lang w:bidi="ar-IQ"/>
        </w:rPr>
        <w:t xml:space="preserve"> </w:t>
      </w:r>
      <w:r w:rsidRPr="00FC79E5">
        <w:rPr>
          <w:rFonts w:hint="eastAsia"/>
          <w:rtl/>
          <w:lang w:bidi="ar-IQ"/>
        </w:rPr>
        <w:t>الجزري،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سعيد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جبير</w:t>
      </w:r>
      <w:r w:rsidRPr="00FC79E5">
        <w:rPr>
          <w:rtl/>
          <w:lang w:bidi="ar-IQ"/>
        </w:rPr>
        <w:t>:</w:t>
      </w:r>
      <w:r w:rsidR="00680250">
        <w:rPr>
          <w:rFonts w:hint="cs"/>
          <w:rtl/>
          <w:lang w:bidi="ar-IQ"/>
        </w:rPr>
        <w:t xml:space="preserve"> </w:t>
      </w:r>
      <w:r w:rsidRPr="00FC79E5">
        <w:rPr>
          <w:rFonts w:hint="eastAsia"/>
          <w:rtl/>
          <w:lang w:bidi="ar-IQ"/>
        </w:rPr>
        <w:t>عن</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عباس</w:t>
      </w:r>
      <w:r w:rsidRPr="00FC79E5">
        <w:rPr>
          <w:rtl/>
          <w:lang w:bidi="ar-IQ"/>
        </w:rPr>
        <w:t xml:space="preserve"> </w:t>
      </w:r>
      <w:r w:rsidR="00BB5EF1">
        <w:rPr>
          <w:rFonts w:hint="cs"/>
          <w:rtl/>
          <w:lang w:bidi="ar-IQ"/>
        </w:rPr>
        <w:t>أ</w:t>
      </w:r>
      <w:r w:rsidRPr="00FC79E5">
        <w:rPr>
          <w:rFonts w:hint="eastAsia"/>
          <w:rtl/>
          <w:lang w:bidi="ar-IQ"/>
        </w:rPr>
        <w:t>ن</w:t>
      </w:r>
      <w:r w:rsidR="00BB5EF1">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س</w:t>
      </w:r>
      <w:r w:rsidR="00BB5EF1">
        <w:rPr>
          <w:rFonts w:hint="cs"/>
          <w:rtl/>
          <w:lang w:bidi="ar-IQ"/>
        </w:rPr>
        <w:t>أ</w:t>
      </w:r>
      <w:r w:rsidRPr="00FC79E5">
        <w:rPr>
          <w:rFonts w:hint="eastAsia"/>
          <w:rtl/>
          <w:lang w:bidi="ar-IQ"/>
        </w:rPr>
        <w:t>ل</w:t>
      </w:r>
      <w:r w:rsidRPr="00FC79E5">
        <w:rPr>
          <w:rtl/>
          <w:lang w:bidi="ar-IQ"/>
        </w:rPr>
        <w:t xml:space="preserve"> </w:t>
      </w:r>
      <w:r w:rsidRPr="00FC79E5">
        <w:rPr>
          <w:rFonts w:hint="eastAsia"/>
          <w:rtl/>
          <w:lang w:bidi="ar-IQ"/>
        </w:rPr>
        <w:t>قوم</w:t>
      </w:r>
      <w:r w:rsidRPr="00FC79E5">
        <w:rPr>
          <w:rtl/>
          <w:lang w:bidi="ar-IQ"/>
        </w:rPr>
        <w:t xml:space="preserve"> </w:t>
      </w:r>
      <w:r w:rsidRPr="00FC79E5">
        <w:rPr>
          <w:rFonts w:hint="eastAsia"/>
          <w:rtl/>
          <w:lang w:bidi="ar-IQ"/>
        </w:rPr>
        <w:t>النبي</w:t>
      </w:r>
      <w:r w:rsidRPr="00FC79E5">
        <w:rPr>
          <w:rtl/>
          <w:lang w:bidi="ar-IQ"/>
        </w:rPr>
        <w:t xml:space="preserve"> </w:t>
      </w:r>
      <w:r w:rsidR="00A81BE3">
        <w:rPr>
          <w:rFonts w:hint="eastAsia"/>
          <w:rtl/>
          <w:lang w:bidi="ar-IQ"/>
        </w:rPr>
        <w:t>صلى الله عليه</w:t>
      </w:r>
      <w:r w:rsidR="00A57A02">
        <w:rPr>
          <w:rFonts w:hint="eastAsia"/>
          <w:rtl/>
          <w:lang w:bidi="ar-IQ"/>
        </w:rPr>
        <w:t xml:space="preserve"> (وآله) </w:t>
      </w:r>
      <w:r w:rsidR="00A81BE3">
        <w:rPr>
          <w:rFonts w:hint="eastAsia"/>
          <w:rtl/>
          <w:lang w:bidi="ar-IQ"/>
        </w:rPr>
        <w:t>وسلم</w:t>
      </w:r>
      <w:r w:rsidRPr="00FC79E5">
        <w:rPr>
          <w:rFonts w:hint="eastAsia"/>
          <w:rtl/>
          <w:lang w:bidi="ar-IQ"/>
        </w:rPr>
        <w:t>،</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قول</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عز</w:t>
      </w:r>
      <w:r w:rsidR="00BB5EF1">
        <w:rPr>
          <w:rFonts w:hint="cs"/>
          <w:rtl/>
          <w:lang w:bidi="ar-IQ"/>
        </w:rPr>
        <w:t>ّ</w:t>
      </w:r>
      <w:r w:rsidRPr="00FC79E5">
        <w:rPr>
          <w:rtl/>
          <w:lang w:bidi="ar-IQ"/>
        </w:rPr>
        <w:t xml:space="preserve"> </w:t>
      </w:r>
      <w:r w:rsidRPr="00FC79E5">
        <w:rPr>
          <w:rFonts w:hint="eastAsia"/>
          <w:rtl/>
          <w:lang w:bidi="ar-IQ"/>
        </w:rPr>
        <w:t>وجل</w:t>
      </w:r>
      <w:r w:rsidR="0016100A">
        <w:rPr>
          <w:rFonts w:hint="cs"/>
          <w:rtl/>
          <w:lang w:bidi="ar-IQ"/>
        </w:rPr>
        <w:t xml:space="preserve"> </w:t>
      </w:r>
      <w:r w:rsidRPr="00053AD2">
        <w:rPr>
          <w:rStyle w:val="libAlaemChar"/>
          <w:rtl/>
        </w:rPr>
        <w:t>(</w:t>
      </w:r>
      <w:r w:rsidR="0016100A" w:rsidRPr="0016100A">
        <w:rPr>
          <w:rStyle w:val="libAieChar"/>
          <w:rtl/>
          <w:lang w:bidi="ar-IQ"/>
        </w:rPr>
        <w:t xml:space="preserve">وَعَدَ اللَّـهُ </w:t>
      </w:r>
      <w:r w:rsidR="00172CB0">
        <w:rPr>
          <w:rStyle w:val="libAieChar"/>
          <w:rtl/>
          <w:lang w:bidi="ar-IQ"/>
        </w:rPr>
        <w:t>الَّذِينَ آمَنُوا</w:t>
      </w:r>
      <w:r w:rsidR="0016100A" w:rsidRPr="0016100A">
        <w:rPr>
          <w:rStyle w:val="libAieChar"/>
          <w:rtl/>
          <w:lang w:bidi="ar-IQ"/>
        </w:rPr>
        <w:t xml:space="preserve"> وَعَمِلُوا الصَّالِحَاتِ لَهُم مَّغْفِرَ‌ةٌ وَأَجْرٌ‌ عَظِيمٌ</w:t>
      </w:r>
      <w:r w:rsidRPr="00053AD2">
        <w:rPr>
          <w:rStyle w:val="libAlaemChar"/>
          <w:rtl/>
        </w:rPr>
        <w:t>)</w:t>
      </w:r>
      <w:r w:rsidR="00680250">
        <w:rPr>
          <w:rFonts w:hint="cs"/>
          <w:rtl/>
          <w:lang w:bidi="ar-IQ"/>
        </w:rPr>
        <w:t xml:space="preserve">، </w:t>
      </w:r>
      <w:r w:rsidRPr="00FC79E5">
        <w:rPr>
          <w:rFonts w:hint="eastAsia"/>
          <w:rtl/>
          <w:lang w:bidi="ar-IQ"/>
        </w:rPr>
        <w:t>فقالوا</w:t>
      </w:r>
      <w:r w:rsidRPr="00FC79E5">
        <w:rPr>
          <w:rtl/>
          <w:lang w:bidi="ar-IQ"/>
        </w:rPr>
        <w:t xml:space="preserve"> </w:t>
      </w:r>
      <w:r w:rsidRPr="00FC79E5">
        <w:rPr>
          <w:rFonts w:hint="eastAsia"/>
          <w:rtl/>
          <w:lang w:bidi="ar-IQ"/>
        </w:rPr>
        <w:t>فيمن</w:t>
      </w:r>
      <w:r w:rsidRPr="00FC79E5">
        <w:rPr>
          <w:rtl/>
          <w:lang w:bidi="ar-IQ"/>
        </w:rPr>
        <w:t xml:space="preserve"> </w:t>
      </w:r>
      <w:r w:rsidRPr="00FC79E5">
        <w:rPr>
          <w:rFonts w:hint="eastAsia"/>
          <w:rtl/>
          <w:lang w:bidi="ar-IQ"/>
        </w:rPr>
        <w:t>نزلت</w:t>
      </w:r>
      <w:r w:rsidRPr="00FC79E5">
        <w:rPr>
          <w:rtl/>
          <w:lang w:bidi="ar-IQ"/>
        </w:rPr>
        <w:t xml:space="preserve"> </w:t>
      </w:r>
      <w:r w:rsidRPr="00FC79E5">
        <w:rPr>
          <w:rFonts w:hint="eastAsia"/>
          <w:rtl/>
          <w:lang w:bidi="ar-IQ"/>
        </w:rPr>
        <w:t>هذه</w:t>
      </w:r>
      <w:r w:rsidR="000C27BD">
        <w:rPr>
          <w:rtl/>
          <w:lang w:bidi="ar-IQ"/>
        </w:rPr>
        <w:t xml:space="preserve"> الآية </w:t>
      </w:r>
      <w:r w:rsidRPr="00FC79E5">
        <w:rPr>
          <w:rFonts w:hint="eastAsia"/>
          <w:rtl/>
          <w:lang w:bidi="ar-IQ"/>
        </w:rPr>
        <w:t>يانبي</w:t>
      </w:r>
      <w:r w:rsidRPr="00FC79E5">
        <w:rPr>
          <w:rtl/>
          <w:lang w:bidi="ar-IQ"/>
        </w:rPr>
        <w:t xml:space="preserve"> </w:t>
      </w:r>
      <w:r w:rsidRPr="00FC79E5">
        <w:rPr>
          <w:rFonts w:hint="eastAsia"/>
          <w:rtl/>
          <w:lang w:bidi="ar-IQ"/>
        </w:rPr>
        <w:t>الله؟</w:t>
      </w:r>
      <w:r w:rsidR="00680250">
        <w:rPr>
          <w:rFonts w:hint="cs"/>
          <w:rtl/>
          <w:lang w:bidi="ar-IQ"/>
        </w:rPr>
        <w:t xml:space="preserve"> </w:t>
      </w:r>
      <w:r w:rsidRPr="00FC79E5">
        <w:rPr>
          <w:rFonts w:hint="eastAsia"/>
          <w:rtl/>
        </w:rPr>
        <w:t>قال</w:t>
      </w:r>
      <w:r w:rsidRPr="00FC79E5">
        <w:rPr>
          <w:rtl/>
        </w:rPr>
        <w:t>:</w:t>
      </w:r>
      <w:r w:rsidR="0016100A">
        <w:rPr>
          <w:rFonts w:hint="cs"/>
          <w:rtl/>
        </w:rPr>
        <w:t xml:space="preserve"> </w:t>
      </w:r>
      <w:r w:rsidR="00E15146" w:rsidRPr="00EA7E72">
        <w:rPr>
          <w:rStyle w:val="libBold2Char"/>
          <w:rtl/>
        </w:rPr>
        <w:t>[</w:t>
      </w:r>
      <w:r w:rsidRPr="00EA7E72">
        <w:rPr>
          <w:rStyle w:val="libBold2Char"/>
          <w:rFonts w:hint="eastAsia"/>
          <w:rtl/>
        </w:rPr>
        <w:t>اذا</w:t>
      </w:r>
      <w:r w:rsidRPr="00EA7E72">
        <w:rPr>
          <w:rStyle w:val="libBold2Char"/>
          <w:rtl/>
        </w:rPr>
        <w:t xml:space="preserve"> </w:t>
      </w:r>
      <w:r w:rsidRPr="00EA7E72">
        <w:rPr>
          <w:rStyle w:val="libBold2Char"/>
          <w:rFonts w:hint="eastAsia"/>
          <w:rtl/>
        </w:rPr>
        <w:t>كان</w:t>
      </w:r>
      <w:r w:rsidRPr="00EA7E72">
        <w:rPr>
          <w:rStyle w:val="libBold2Char"/>
          <w:rtl/>
        </w:rPr>
        <w:t xml:space="preserve"> </w:t>
      </w:r>
      <w:r w:rsidRPr="00EA7E72">
        <w:rPr>
          <w:rStyle w:val="libBold2Char"/>
          <w:rFonts w:hint="eastAsia"/>
          <w:rtl/>
        </w:rPr>
        <w:t>يوم</w:t>
      </w:r>
      <w:r w:rsidRPr="00EA7E72">
        <w:rPr>
          <w:rStyle w:val="libBold2Char"/>
          <w:rtl/>
        </w:rPr>
        <w:t xml:space="preserve"> </w:t>
      </w:r>
      <w:r w:rsidRPr="00EA7E72">
        <w:rPr>
          <w:rStyle w:val="libBold2Char"/>
          <w:rFonts w:hint="eastAsia"/>
          <w:rtl/>
        </w:rPr>
        <w:t>القيامة</w:t>
      </w:r>
      <w:r w:rsidRPr="00EA7E72">
        <w:rPr>
          <w:rStyle w:val="libBold2Char"/>
          <w:rtl/>
        </w:rPr>
        <w:t xml:space="preserve"> </w:t>
      </w:r>
      <w:r w:rsidRPr="00EA7E72">
        <w:rPr>
          <w:rStyle w:val="libBold2Char"/>
          <w:rFonts w:hint="eastAsia"/>
          <w:rtl/>
        </w:rPr>
        <w:t>عقد</w:t>
      </w:r>
      <w:r w:rsidRPr="00EA7E72">
        <w:rPr>
          <w:rStyle w:val="libBold2Char"/>
          <w:rtl/>
        </w:rPr>
        <w:t xml:space="preserve"> </w:t>
      </w:r>
      <w:r w:rsidRPr="00EA7E72">
        <w:rPr>
          <w:rStyle w:val="libBold2Char"/>
          <w:rFonts w:hint="eastAsia"/>
          <w:rtl/>
        </w:rPr>
        <w:t>لواء</w:t>
      </w:r>
      <w:r w:rsidRPr="00EA7E72">
        <w:rPr>
          <w:rStyle w:val="libBold2Char"/>
          <w:rtl/>
        </w:rPr>
        <w:t xml:space="preserve"> </w:t>
      </w:r>
      <w:r w:rsidRPr="00EA7E72">
        <w:rPr>
          <w:rStyle w:val="libBold2Char"/>
          <w:rFonts w:hint="eastAsia"/>
          <w:rtl/>
        </w:rPr>
        <w:t>من</w:t>
      </w:r>
      <w:r w:rsidRPr="00EA7E72">
        <w:rPr>
          <w:rStyle w:val="libBold2Char"/>
          <w:rtl/>
        </w:rPr>
        <w:t xml:space="preserve"> </w:t>
      </w:r>
      <w:r w:rsidRPr="00EA7E72">
        <w:rPr>
          <w:rStyle w:val="libBold2Char"/>
          <w:rFonts w:hint="eastAsia"/>
          <w:rtl/>
        </w:rPr>
        <w:t>نور</w:t>
      </w:r>
      <w:r w:rsidRPr="00EA7E72">
        <w:rPr>
          <w:rStyle w:val="libBold2Char"/>
          <w:rtl/>
        </w:rPr>
        <w:t xml:space="preserve"> </w:t>
      </w:r>
      <w:r w:rsidR="00BB5EF1" w:rsidRPr="00EA7E72">
        <w:rPr>
          <w:rStyle w:val="libBold2Char"/>
          <w:rFonts w:hint="cs"/>
          <w:rtl/>
        </w:rPr>
        <w:t>أ</w:t>
      </w:r>
      <w:r w:rsidRPr="00EA7E72">
        <w:rPr>
          <w:rStyle w:val="libBold2Char"/>
          <w:rFonts w:hint="eastAsia"/>
          <w:rtl/>
        </w:rPr>
        <w:t>بيض</w:t>
      </w:r>
      <w:r w:rsidRPr="00EA7E72">
        <w:rPr>
          <w:rStyle w:val="libBold2Char"/>
          <w:rtl/>
        </w:rPr>
        <w:t xml:space="preserve"> </w:t>
      </w:r>
      <w:r w:rsidRPr="00EA7E72">
        <w:rPr>
          <w:rStyle w:val="libBold2Char"/>
          <w:rFonts w:hint="eastAsia"/>
          <w:rtl/>
        </w:rPr>
        <w:t>فإذا</w:t>
      </w:r>
      <w:r w:rsidRPr="00EA7E72">
        <w:rPr>
          <w:rStyle w:val="libBold2Char"/>
          <w:rtl/>
        </w:rPr>
        <w:t xml:space="preserve"> </w:t>
      </w:r>
      <w:r w:rsidRPr="00EA7E72">
        <w:rPr>
          <w:rStyle w:val="libBold2Char"/>
          <w:rFonts w:hint="eastAsia"/>
          <w:rtl/>
        </w:rPr>
        <w:t>مناد</w:t>
      </w:r>
      <w:r w:rsidRPr="00EA7E72">
        <w:rPr>
          <w:rStyle w:val="libBold2Char"/>
          <w:rtl/>
        </w:rPr>
        <w:t xml:space="preserve"> </w:t>
      </w:r>
      <w:r w:rsidR="00EA7E72" w:rsidRPr="00EA7E72">
        <w:rPr>
          <w:rStyle w:val="libBold2Char"/>
          <w:rFonts w:hint="cs"/>
          <w:rtl/>
        </w:rPr>
        <w:t>(</w:t>
      </w:r>
      <w:r w:rsidRPr="00EA7E72">
        <w:rPr>
          <w:rStyle w:val="libBold2Char"/>
          <w:rFonts w:hint="eastAsia"/>
          <w:rtl/>
        </w:rPr>
        <w:t>ينادي</w:t>
      </w:r>
      <w:r w:rsidR="00EA7E72" w:rsidRPr="00EA7E72">
        <w:rPr>
          <w:rStyle w:val="libBold2Char"/>
          <w:rFonts w:hint="cs"/>
          <w:rtl/>
        </w:rPr>
        <w:t>)</w:t>
      </w:r>
      <w:r w:rsidRPr="00EA7E72">
        <w:rPr>
          <w:rStyle w:val="libBold2Char"/>
          <w:rtl/>
        </w:rPr>
        <w:t xml:space="preserve"> </w:t>
      </w:r>
      <w:r w:rsidRPr="00EA7E72">
        <w:rPr>
          <w:rStyle w:val="libBold2Char"/>
          <w:rFonts w:hint="eastAsia"/>
          <w:rtl/>
        </w:rPr>
        <w:t>ليقم</w:t>
      </w:r>
      <w:r w:rsidRPr="00EA7E72">
        <w:rPr>
          <w:rStyle w:val="libBold2Char"/>
          <w:rtl/>
        </w:rPr>
        <w:t xml:space="preserve"> </w:t>
      </w:r>
      <w:r w:rsidRPr="00EA7E72">
        <w:rPr>
          <w:rStyle w:val="libBold2Char"/>
          <w:rFonts w:hint="eastAsia"/>
          <w:rtl/>
        </w:rPr>
        <w:t>سي</w:t>
      </w:r>
      <w:r w:rsidR="00BB5EF1" w:rsidRPr="00EA7E72">
        <w:rPr>
          <w:rStyle w:val="libBold2Char"/>
          <w:rFonts w:hint="cs"/>
          <w:rtl/>
        </w:rPr>
        <w:t>ّ</w:t>
      </w:r>
      <w:r w:rsidRPr="00EA7E72">
        <w:rPr>
          <w:rStyle w:val="libBold2Char"/>
          <w:rFonts w:hint="eastAsia"/>
          <w:rtl/>
        </w:rPr>
        <w:t>د</w:t>
      </w:r>
      <w:r w:rsidRPr="00EA7E72">
        <w:rPr>
          <w:rStyle w:val="libBold2Char"/>
          <w:rtl/>
        </w:rPr>
        <w:t xml:space="preserve"> </w:t>
      </w:r>
      <w:r w:rsidRPr="00EA7E72">
        <w:rPr>
          <w:rStyle w:val="libBold2Char"/>
          <w:rFonts w:hint="eastAsia"/>
          <w:rtl/>
        </w:rPr>
        <w:t>المؤمنين</w:t>
      </w:r>
      <w:r w:rsidRPr="00EA7E72">
        <w:rPr>
          <w:rStyle w:val="libBold2Char"/>
          <w:rtl/>
        </w:rPr>
        <w:t xml:space="preserve"> </w:t>
      </w:r>
      <w:r w:rsidRPr="00EA7E72">
        <w:rPr>
          <w:rStyle w:val="libBold2Char"/>
          <w:rFonts w:hint="eastAsia"/>
          <w:rtl/>
        </w:rPr>
        <w:t>ومعه</w:t>
      </w:r>
      <w:r w:rsidRPr="00EA7E72">
        <w:rPr>
          <w:rStyle w:val="libBold2Char"/>
          <w:rtl/>
        </w:rPr>
        <w:t xml:space="preserve"> </w:t>
      </w:r>
      <w:r w:rsidR="00172CB0" w:rsidRPr="00EA7E72">
        <w:rPr>
          <w:rStyle w:val="libBold2Char"/>
          <w:rFonts w:hint="eastAsia"/>
          <w:rtl/>
        </w:rPr>
        <w:t>الَّذِينَ آمَنُوا</w:t>
      </w:r>
      <w:r w:rsidRPr="00EA7E72">
        <w:rPr>
          <w:rStyle w:val="libBold2Char"/>
          <w:rtl/>
        </w:rPr>
        <w:t xml:space="preserve"> </w:t>
      </w:r>
      <w:r w:rsidRPr="00EA7E72">
        <w:rPr>
          <w:rStyle w:val="libBold2Char"/>
          <w:rFonts w:hint="eastAsia"/>
          <w:rtl/>
        </w:rPr>
        <w:t>بعد</w:t>
      </w:r>
      <w:r w:rsidRPr="00EA7E72">
        <w:rPr>
          <w:rStyle w:val="libBold2Char"/>
          <w:rtl/>
        </w:rPr>
        <w:t xml:space="preserve"> </w:t>
      </w:r>
      <w:r w:rsidRPr="00EA7E72">
        <w:rPr>
          <w:rStyle w:val="libBold2Char"/>
          <w:rFonts w:hint="eastAsia"/>
          <w:rtl/>
        </w:rPr>
        <w:t>بعث</w:t>
      </w:r>
      <w:r w:rsidRPr="00EA7E72">
        <w:rPr>
          <w:rStyle w:val="libBold2Char"/>
          <w:rtl/>
        </w:rPr>
        <w:t xml:space="preserve"> </w:t>
      </w:r>
      <w:r w:rsidRPr="00EA7E72">
        <w:rPr>
          <w:rStyle w:val="libBold2Char"/>
          <w:rFonts w:hint="eastAsia"/>
          <w:rtl/>
        </w:rPr>
        <w:t>محم</w:t>
      </w:r>
      <w:r w:rsidR="00BB5EF1" w:rsidRPr="00EA7E72">
        <w:rPr>
          <w:rStyle w:val="libBold2Char"/>
          <w:rFonts w:hint="cs"/>
          <w:rtl/>
        </w:rPr>
        <w:t>ّ</w:t>
      </w:r>
      <w:r w:rsidRPr="00EA7E72">
        <w:rPr>
          <w:rStyle w:val="libBold2Char"/>
          <w:rFonts w:hint="eastAsia"/>
          <w:rtl/>
        </w:rPr>
        <w:t>د</w:t>
      </w:r>
      <w:r w:rsidRPr="00CA1393">
        <w:rPr>
          <w:rStyle w:val="libBold2Char"/>
          <w:rtl/>
        </w:rPr>
        <w:t xml:space="preserve"> </w:t>
      </w:r>
      <w:r w:rsidR="00BB6262" w:rsidRPr="00BB6262">
        <w:rPr>
          <w:rFonts w:hint="eastAsia"/>
          <w:rtl/>
        </w:rPr>
        <w:t>صلى الله عليه وآله وسلم</w:t>
      </w:r>
      <w:r w:rsidR="00C266C3" w:rsidRPr="00EA7E72">
        <w:rPr>
          <w:rStyle w:val="libBold2Char"/>
          <w:rtl/>
        </w:rPr>
        <w:t xml:space="preserve"> </w:t>
      </w:r>
      <w:r w:rsidRPr="00EA7E72">
        <w:rPr>
          <w:rStyle w:val="libBold2Char"/>
          <w:rFonts w:hint="eastAsia"/>
          <w:rtl/>
        </w:rPr>
        <w:t>فيقوم</w:t>
      </w:r>
      <w:r w:rsidR="00674E3D" w:rsidRPr="00EA7E72">
        <w:rPr>
          <w:rStyle w:val="libBold2Char"/>
          <w:rtl/>
        </w:rPr>
        <w:t xml:space="preserve"> عليّ بن أبي طالب </w:t>
      </w:r>
      <w:r w:rsidR="00680250" w:rsidRPr="00EA7E72">
        <w:rPr>
          <w:rStyle w:val="libBold2Char"/>
          <w:rFonts w:hint="eastAsia"/>
          <w:rtl/>
        </w:rPr>
        <w:t>فيُعط</w:t>
      </w:r>
      <w:r w:rsidR="00680250" w:rsidRPr="00EA7E72">
        <w:rPr>
          <w:rStyle w:val="libBold2Char"/>
          <w:rFonts w:hint="cs"/>
          <w:rtl/>
        </w:rPr>
        <w:t>ى</w:t>
      </w:r>
      <w:r w:rsidRPr="00EA7E72">
        <w:rPr>
          <w:rStyle w:val="libBold2Char"/>
          <w:rtl/>
        </w:rPr>
        <w:t xml:space="preserve"> </w:t>
      </w:r>
      <w:r w:rsidRPr="00EA7E72">
        <w:rPr>
          <w:rStyle w:val="libBold2Char"/>
          <w:rFonts w:hint="eastAsia"/>
          <w:rtl/>
        </w:rPr>
        <w:t>اللواء</w:t>
      </w:r>
      <w:r w:rsidRPr="00EA7E72">
        <w:rPr>
          <w:rStyle w:val="libBold2Char"/>
          <w:rtl/>
        </w:rPr>
        <w:t xml:space="preserve"> </w:t>
      </w:r>
      <w:r w:rsidRPr="00EA7E72">
        <w:rPr>
          <w:rStyle w:val="libBold2Char"/>
          <w:rFonts w:hint="eastAsia"/>
          <w:rtl/>
        </w:rPr>
        <w:t>من</w:t>
      </w:r>
      <w:r w:rsidRPr="00EA7E72">
        <w:rPr>
          <w:rStyle w:val="libBold2Char"/>
          <w:rtl/>
        </w:rPr>
        <w:t xml:space="preserve"> </w:t>
      </w:r>
      <w:r w:rsidRPr="00EA7E72">
        <w:rPr>
          <w:rStyle w:val="libBold2Char"/>
          <w:rFonts w:hint="eastAsia"/>
          <w:rtl/>
        </w:rPr>
        <w:t>النور</w:t>
      </w:r>
      <w:r w:rsidR="00696A13" w:rsidRPr="00EA7E72">
        <w:rPr>
          <w:rStyle w:val="libBold2Char"/>
          <w:rtl/>
        </w:rPr>
        <w:t xml:space="preserve"> الأبيض </w:t>
      </w:r>
      <w:r w:rsidRPr="00EA7E72">
        <w:rPr>
          <w:rStyle w:val="libBold2Char"/>
          <w:rFonts w:hint="eastAsia"/>
          <w:rtl/>
        </w:rPr>
        <w:t>بيده</w:t>
      </w:r>
      <w:r w:rsidRPr="00EA7E72">
        <w:rPr>
          <w:rStyle w:val="libBold2Char"/>
          <w:rtl/>
        </w:rPr>
        <w:t xml:space="preserve"> </w:t>
      </w:r>
      <w:r w:rsidRPr="00EA7E72">
        <w:rPr>
          <w:rStyle w:val="libBold2Char"/>
          <w:rFonts w:hint="eastAsia"/>
          <w:rtl/>
        </w:rPr>
        <w:t>وتحته</w:t>
      </w:r>
      <w:r w:rsidRPr="00EA7E72">
        <w:rPr>
          <w:rStyle w:val="libBold2Char"/>
          <w:rtl/>
        </w:rPr>
        <w:t xml:space="preserve"> </w:t>
      </w:r>
      <w:r w:rsidRPr="00EA7E72">
        <w:rPr>
          <w:rStyle w:val="libBold2Char"/>
          <w:rFonts w:hint="eastAsia"/>
          <w:rtl/>
        </w:rPr>
        <w:t>جميع</w:t>
      </w:r>
      <w:r w:rsidRPr="00EA7E72">
        <w:rPr>
          <w:rStyle w:val="libBold2Char"/>
          <w:rtl/>
        </w:rPr>
        <w:t xml:space="preserve"> </w:t>
      </w:r>
      <w:r w:rsidRPr="00EA7E72">
        <w:rPr>
          <w:rStyle w:val="libBold2Char"/>
          <w:rFonts w:hint="eastAsia"/>
          <w:rtl/>
        </w:rPr>
        <w:t>السابقين</w:t>
      </w:r>
      <w:r w:rsidR="004B4E0D" w:rsidRPr="00EA7E72">
        <w:rPr>
          <w:rStyle w:val="libBold2Char"/>
          <w:rtl/>
        </w:rPr>
        <w:t xml:space="preserve"> الأوّلين </w:t>
      </w:r>
      <w:r w:rsidRPr="00EA7E72">
        <w:rPr>
          <w:rStyle w:val="libBold2Char"/>
          <w:rFonts w:hint="eastAsia"/>
          <w:rtl/>
        </w:rPr>
        <w:t>من</w:t>
      </w:r>
      <w:r w:rsidRPr="00EA7E72">
        <w:rPr>
          <w:rStyle w:val="libBold2Char"/>
          <w:rtl/>
        </w:rPr>
        <w:t xml:space="preserve"> </w:t>
      </w:r>
      <w:r w:rsidRPr="00EA7E72">
        <w:rPr>
          <w:rStyle w:val="libBold2Char"/>
          <w:rFonts w:hint="eastAsia"/>
          <w:rtl/>
        </w:rPr>
        <w:t>المهاجرين</w:t>
      </w:r>
      <w:r w:rsidRPr="00EA7E72">
        <w:rPr>
          <w:rStyle w:val="libBold2Char"/>
          <w:rtl/>
        </w:rPr>
        <w:t xml:space="preserve"> </w:t>
      </w:r>
      <w:r w:rsidRPr="00EA7E72">
        <w:rPr>
          <w:rStyle w:val="libBold2Char"/>
          <w:rFonts w:hint="eastAsia"/>
          <w:rtl/>
        </w:rPr>
        <w:t>وال</w:t>
      </w:r>
      <w:r w:rsidR="00BB5EF1" w:rsidRPr="00EA7E72">
        <w:rPr>
          <w:rStyle w:val="libBold2Char"/>
          <w:rFonts w:hint="cs"/>
          <w:rtl/>
        </w:rPr>
        <w:t>أ</w:t>
      </w:r>
      <w:r w:rsidRPr="00EA7E72">
        <w:rPr>
          <w:rStyle w:val="libBold2Char"/>
          <w:rFonts w:hint="eastAsia"/>
          <w:rtl/>
        </w:rPr>
        <w:t>نصار،</w:t>
      </w:r>
      <w:r w:rsidRPr="00EA7E72">
        <w:rPr>
          <w:rStyle w:val="libBold2Char"/>
          <w:rtl/>
        </w:rPr>
        <w:t xml:space="preserve"> </w:t>
      </w:r>
      <w:r w:rsidRPr="00EA7E72">
        <w:rPr>
          <w:rStyle w:val="libBold2Char"/>
          <w:rFonts w:hint="eastAsia"/>
          <w:rtl/>
        </w:rPr>
        <w:t>لا</w:t>
      </w:r>
      <w:r w:rsidR="00680250" w:rsidRPr="00EA7E72">
        <w:rPr>
          <w:rStyle w:val="libBold2Char"/>
          <w:rFonts w:hint="cs"/>
          <w:rtl/>
        </w:rPr>
        <w:t xml:space="preserve"> </w:t>
      </w:r>
      <w:r w:rsidRPr="00EA7E72">
        <w:rPr>
          <w:rStyle w:val="libBold2Char"/>
          <w:rFonts w:hint="eastAsia"/>
          <w:rtl/>
        </w:rPr>
        <w:t>يخالطهم</w:t>
      </w:r>
      <w:r w:rsidRPr="00EA7E72">
        <w:rPr>
          <w:rStyle w:val="libBold2Char"/>
          <w:rtl/>
        </w:rPr>
        <w:t xml:space="preserve"> </w:t>
      </w:r>
      <w:r w:rsidRPr="00EA7E72">
        <w:rPr>
          <w:rStyle w:val="libBold2Char"/>
          <w:rFonts w:hint="eastAsia"/>
          <w:rtl/>
        </w:rPr>
        <w:t>غيرهم</w:t>
      </w:r>
      <w:r w:rsidRPr="00EA7E72">
        <w:rPr>
          <w:rStyle w:val="libBold2Char"/>
          <w:rtl/>
        </w:rPr>
        <w:t xml:space="preserve"> </w:t>
      </w:r>
      <w:r w:rsidRPr="00EA7E72">
        <w:rPr>
          <w:rStyle w:val="libBold2Char"/>
          <w:rFonts w:hint="eastAsia"/>
          <w:rtl/>
        </w:rPr>
        <w:t>حت</w:t>
      </w:r>
      <w:r w:rsidR="00BB5EF1" w:rsidRPr="00EA7E72">
        <w:rPr>
          <w:rStyle w:val="libBold2Char"/>
          <w:rFonts w:hint="cs"/>
          <w:rtl/>
        </w:rPr>
        <w:t>ّ</w:t>
      </w:r>
      <w:r w:rsidRPr="00EA7E72">
        <w:rPr>
          <w:rStyle w:val="libBold2Char"/>
          <w:rFonts w:hint="eastAsia"/>
          <w:rtl/>
        </w:rPr>
        <w:t>ى</w:t>
      </w:r>
      <w:r w:rsidRPr="00EA7E72">
        <w:rPr>
          <w:rStyle w:val="libBold2Char"/>
          <w:rtl/>
        </w:rPr>
        <w:t xml:space="preserve"> </w:t>
      </w:r>
      <w:r w:rsidRPr="00EA7E72">
        <w:rPr>
          <w:rStyle w:val="libBold2Char"/>
          <w:rFonts w:hint="eastAsia"/>
          <w:rtl/>
        </w:rPr>
        <w:t>يجلس</w:t>
      </w:r>
      <w:r w:rsidRPr="00EA7E72">
        <w:rPr>
          <w:rStyle w:val="libBold2Char"/>
          <w:rtl/>
        </w:rPr>
        <w:t xml:space="preserve"> </w:t>
      </w:r>
      <w:r w:rsidRPr="00EA7E72">
        <w:rPr>
          <w:rStyle w:val="libBold2Char"/>
          <w:rFonts w:hint="eastAsia"/>
          <w:rtl/>
        </w:rPr>
        <w:t>على</w:t>
      </w:r>
      <w:r w:rsidRPr="00EA7E72">
        <w:rPr>
          <w:rStyle w:val="libBold2Char"/>
          <w:rtl/>
        </w:rPr>
        <w:t xml:space="preserve"> </w:t>
      </w:r>
      <w:r w:rsidRPr="00EA7E72">
        <w:rPr>
          <w:rStyle w:val="libBold2Char"/>
          <w:rFonts w:hint="eastAsia"/>
          <w:rtl/>
        </w:rPr>
        <w:t>منبره</w:t>
      </w:r>
      <w:r w:rsidRPr="00EA7E72">
        <w:rPr>
          <w:rStyle w:val="libBold2Char"/>
          <w:rtl/>
        </w:rPr>
        <w:t xml:space="preserve"> </w:t>
      </w:r>
      <w:r w:rsidRPr="00EA7E72">
        <w:rPr>
          <w:rStyle w:val="libBold2Char"/>
          <w:rFonts w:hint="eastAsia"/>
          <w:rtl/>
        </w:rPr>
        <w:t>من</w:t>
      </w:r>
      <w:r w:rsidRPr="00EA7E72">
        <w:rPr>
          <w:rStyle w:val="libBold2Char"/>
          <w:rtl/>
        </w:rPr>
        <w:t xml:space="preserve"> </w:t>
      </w:r>
      <w:r w:rsidRPr="00EA7E72">
        <w:rPr>
          <w:rStyle w:val="libBold2Char"/>
          <w:rFonts w:hint="eastAsia"/>
          <w:rtl/>
        </w:rPr>
        <w:t>نور</w:t>
      </w:r>
      <w:r w:rsidRPr="00EA7E72">
        <w:rPr>
          <w:rStyle w:val="libBold2Char"/>
          <w:rtl/>
        </w:rPr>
        <w:t xml:space="preserve"> </w:t>
      </w:r>
      <w:r w:rsidRPr="00EA7E72">
        <w:rPr>
          <w:rStyle w:val="libBold2Char"/>
          <w:rFonts w:hint="eastAsia"/>
          <w:rtl/>
        </w:rPr>
        <w:t>رب</w:t>
      </w:r>
      <w:r w:rsidR="00BB5EF1" w:rsidRPr="00EA7E72">
        <w:rPr>
          <w:rStyle w:val="libBold2Char"/>
          <w:rFonts w:hint="cs"/>
          <w:rtl/>
        </w:rPr>
        <w:t>ّ</w:t>
      </w:r>
      <w:r w:rsidRPr="00EA7E72">
        <w:rPr>
          <w:rStyle w:val="libBold2Char"/>
          <w:rtl/>
        </w:rPr>
        <w:t xml:space="preserve"> </w:t>
      </w:r>
      <w:r w:rsidRPr="00EA7E72">
        <w:rPr>
          <w:rStyle w:val="libBold2Char"/>
          <w:rFonts w:hint="eastAsia"/>
          <w:rtl/>
        </w:rPr>
        <w:t>العز</w:t>
      </w:r>
      <w:r w:rsidR="00BB5EF1" w:rsidRPr="00EA7E72">
        <w:rPr>
          <w:rStyle w:val="libBold2Char"/>
          <w:rFonts w:hint="cs"/>
          <w:rtl/>
        </w:rPr>
        <w:t>ّ</w:t>
      </w:r>
      <w:r w:rsidRPr="00EA7E72">
        <w:rPr>
          <w:rStyle w:val="libBold2Char"/>
          <w:rFonts w:hint="eastAsia"/>
          <w:rtl/>
        </w:rPr>
        <w:t>ة</w:t>
      </w:r>
      <w:r w:rsidRPr="00EA7E72">
        <w:rPr>
          <w:rStyle w:val="libBold2Char"/>
          <w:rtl/>
        </w:rPr>
        <w:t xml:space="preserve"> </w:t>
      </w:r>
      <w:r w:rsidRPr="00EA7E72">
        <w:rPr>
          <w:rStyle w:val="libBold2Char"/>
          <w:rFonts w:hint="eastAsia"/>
          <w:rtl/>
        </w:rPr>
        <w:t>ويعرض</w:t>
      </w:r>
      <w:r w:rsidRPr="00EA7E72">
        <w:rPr>
          <w:rStyle w:val="libBold2Char"/>
          <w:rtl/>
        </w:rPr>
        <w:t xml:space="preserve"> </w:t>
      </w:r>
      <w:r w:rsidRPr="00EA7E72">
        <w:rPr>
          <w:rStyle w:val="libBold2Char"/>
          <w:rFonts w:hint="eastAsia"/>
          <w:rtl/>
        </w:rPr>
        <w:t>الجميع</w:t>
      </w:r>
      <w:r w:rsidRPr="00EA7E72">
        <w:rPr>
          <w:rStyle w:val="libBold2Char"/>
          <w:rtl/>
        </w:rPr>
        <w:t xml:space="preserve"> </w:t>
      </w:r>
      <w:r w:rsidRPr="00EA7E72">
        <w:rPr>
          <w:rStyle w:val="libBold2Char"/>
          <w:rFonts w:hint="eastAsia"/>
          <w:rtl/>
        </w:rPr>
        <w:t>عليه</w:t>
      </w:r>
      <w:r w:rsidRPr="00EA7E72">
        <w:rPr>
          <w:rStyle w:val="libBold2Char"/>
          <w:rtl/>
        </w:rPr>
        <w:t xml:space="preserve"> </w:t>
      </w:r>
      <w:r w:rsidRPr="00EA7E72">
        <w:rPr>
          <w:rStyle w:val="libBold2Char"/>
          <w:rFonts w:hint="eastAsia"/>
          <w:rtl/>
        </w:rPr>
        <w:t>رجلاً</w:t>
      </w:r>
      <w:r w:rsidRPr="00EA7E72">
        <w:rPr>
          <w:rStyle w:val="libBold2Char"/>
          <w:rtl/>
        </w:rPr>
        <w:t xml:space="preserve"> </w:t>
      </w:r>
      <w:r w:rsidRPr="00EA7E72">
        <w:rPr>
          <w:rStyle w:val="libBold2Char"/>
          <w:rFonts w:hint="eastAsia"/>
          <w:rtl/>
        </w:rPr>
        <w:t>رجلاً</w:t>
      </w:r>
      <w:r w:rsidRPr="00EA7E72">
        <w:rPr>
          <w:rStyle w:val="libBold2Char"/>
          <w:rtl/>
        </w:rPr>
        <w:t xml:space="preserve"> </w:t>
      </w:r>
      <w:r w:rsidRPr="00EA7E72">
        <w:rPr>
          <w:rStyle w:val="libBold2Char"/>
          <w:rFonts w:hint="eastAsia"/>
          <w:rtl/>
        </w:rPr>
        <w:t>فيعطى</w:t>
      </w:r>
      <w:r w:rsidRPr="00EA7E72">
        <w:rPr>
          <w:rStyle w:val="libBold2Char"/>
          <w:rtl/>
        </w:rPr>
        <w:t xml:space="preserve"> </w:t>
      </w:r>
      <w:r w:rsidR="00BB5EF1" w:rsidRPr="00EA7E72">
        <w:rPr>
          <w:rStyle w:val="libBold2Char"/>
          <w:rFonts w:hint="cs"/>
          <w:rtl/>
        </w:rPr>
        <w:t>أ</w:t>
      </w:r>
      <w:r w:rsidRPr="00EA7E72">
        <w:rPr>
          <w:rStyle w:val="libBold2Char"/>
          <w:rFonts w:hint="eastAsia"/>
          <w:rtl/>
        </w:rPr>
        <w:t>جره</w:t>
      </w:r>
      <w:r w:rsidRPr="00EA7E72">
        <w:rPr>
          <w:rStyle w:val="libBold2Char"/>
          <w:rtl/>
        </w:rPr>
        <w:t xml:space="preserve"> </w:t>
      </w:r>
      <w:r w:rsidRPr="00EA7E72">
        <w:rPr>
          <w:rStyle w:val="libBold2Char"/>
          <w:rFonts w:hint="eastAsia"/>
          <w:rtl/>
        </w:rPr>
        <w:t>ونوره</w:t>
      </w:r>
      <w:r w:rsidRPr="00EA7E72">
        <w:rPr>
          <w:rStyle w:val="libBold2Char"/>
          <w:rtl/>
        </w:rPr>
        <w:t xml:space="preserve"> </w:t>
      </w:r>
      <w:r w:rsidRPr="00EA7E72">
        <w:rPr>
          <w:rStyle w:val="libBold2Char"/>
          <w:rFonts w:hint="eastAsia"/>
          <w:rtl/>
        </w:rPr>
        <w:t>فاذا</w:t>
      </w:r>
      <w:r w:rsidRPr="00EA7E72">
        <w:rPr>
          <w:rStyle w:val="libBold2Char"/>
          <w:rtl/>
        </w:rPr>
        <w:t xml:space="preserve"> </w:t>
      </w:r>
      <w:r w:rsidR="00BB5EF1" w:rsidRPr="00EA7E72">
        <w:rPr>
          <w:rStyle w:val="libBold2Char"/>
          <w:rFonts w:hint="cs"/>
          <w:rtl/>
        </w:rPr>
        <w:t>أ</w:t>
      </w:r>
      <w:r w:rsidRPr="00EA7E72">
        <w:rPr>
          <w:rStyle w:val="libBold2Char"/>
          <w:rFonts w:hint="eastAsia"/>
          <w:rtl/>
        </w:rPr>
        <w:t>تى</w:t>
      </w:r>
      <w:r w:rsidRPr="00EA7E72">
        <w:rPr>
          <w:rStyle w:val="libBold2Char"/>
          <w:rtl/>
        </w:rPr>
        <w:t xml:space="preserve"> </w:t>
      </w:r>
      <w:r w:rsidRPr="00EA7E72">
        <w:rPr>
          <w:rStyle w:val="libBold2Char"/>
          <w:rFonts w:hint="eastAsia"/>
          <w:rtl/>
        </w:rPr>
        <w:t>على</w:t>
      </w:r>
      <w:r w:rsidRPr="00EA7E72">
        <w:rPr>
          <w:rStyle w:val="libBold2Char"/>
          <w:rtl/>
        </w:rPr>
        <w:t xml:space="preserve"> </w:t>
      </w:r>
      <w:r w:rsidR="00BB5EF1" w:rsidRPr="00EA7E72">
        <w:rPr>
          <w:rStyle w:val="libBold2Char"/>
          <w:rFonts w:hint="cs"/>
          <w:rtl/>
        </w:rPr>
        <w:t>آ</w:t>
      </w:r>
      <w:r w:rsidRPr="00EA7E72">
        <w:rPr>
          <w:rStyle w:val="libBold2Char"/>
          <w:rFonts w:hint="eastAsia"/>
          <w:rtl/>
        </w:rPr>
        <w:t>خرهم</w:t>
      </w:r>
      <w:r w:rsidRPr="00EA7E72">
        <w:rPr>
          <w:rStyle w:val="libBold2Char"/>
          <w:rtl/>
        </w:rPr>
        <w:t xml:space="preserve"> </w:t>
      </w:r>
      <w:r w:rsidRPr="00EA7E72">
        <w:rPr>
          <w:rStyle w:val="libBold2Char"/>
          <w:rFonts w:hint="eastAsia"/>
          <w:rtl/>
        </w:rPr>
        <w:t>قيل</w:t>
      </w:r>
      <w:r w:rsidRPr="00EA7E72">
        <w:rPr>
          <w:rStyle w:val="libBold2Char"/>
          <w:rtl/>
        </w:rPr>
        <w:t xml:space="preserve"> </w:t>
      </w:r>
      <w:r w:rsidRPr="00EA7E72">
        <w:rPr>
          <w:rStyle w:val="libBold2Char"/>
          <w:rFonts w:hint="eastAsia"/>
          <w:rtl/>
        </w:rPr>
        <w:t>لهم،</w:t>
      </w:r>
      <w:r w:rsidRPr="00EA7E72">
        <w:rPr>
          <w:rStyle w:val="libBold2Char"/>
          <w:rtl/>
        </w:rPr>
        <w:t xml:space="preserve"> </w:t>
      </w:r>
      <w:r w:rsidRPr="00EA7E72">
        <w:rPr>
          <w:rStyle w:val="libBold2Char"/>
          <w:rFonts w:hint="eastAsia"/>
          <w:rtl/>
        </w:rPr>
        <w:t>قد</w:t>
      </w:r>
      <w:r w:rsidRPr="00EA7E72">
        <w:rPr>
          <w:rStyle w:val="libBold2Char"/>
          <w:rtl/>
        </w:rPr>
        <w:t xml:space="preserve"> </w:t>
      </w:r>
      <w:r w:rsidRPr="00EA7E72">
        <w:rPr>
          <w:rStyle w:val="libBold2Char"/>
          <w:rFonts w:hint="eastAsia"/>
          <w:rtl/>
        </w:rPr>
        <w:t>عرفتم</w:t>
      </w:r>
      <w:r w:rsidRPr="00EA7E72">
        <w:rPr>
          <w:rStyle w:val="libBold2Char"/>
          <w:rtl/>
        </w:rPr>
        <w:t xml:space="preserve"> </w:t>
      </w:r>
      <w:r w:rsidRPr="00EA7E72">
        <w:rPr>
          <w:rStyle w:val="libBold2Char"/>
          <w:rFonts w:hint="eastAsia"/>
          <w:rtl/>
        </w:rPr>
        <w:t>موضعكم</w:t>
      </w:r>
      <w:r w:rsidRPr="00EA7E72">
        <w:rPr>
          <w:rStyle w:val="libBold2Char"/>
          <w:rtl/>
        </w:rPr>
        <w:t xml:space="preserve"> </w:t>
      </w:r>
      <w:r w:rsidRPr="00EA7E72">
        <w:rPr>
          <w:rStyle w:val="libBold2Char"/>
          <w:rFonts w:hint="eastAsia"/>
          <w:rtl/>
        </w:rPr>
        <w:t>ومنازلكم</w:t>
      </w:r>
      <w:r w:rsidRPr="00EA7E72">
        <w:rPr>
          <w:rStyle w:val="libBold2Char"/>
          <w:rtl/>
        </w:rPr>
        <w:t xml:space="preserve"> </w:t>
      </w:r>
      <w:r w:rsidRPr="00EA7E72">
        <w:rPr>
          <w:rStyle w:val="libBold2Char"/>
          <w:rFonts w:hint="eastAsia"/>
          <w:rtl/>
        </w:rPr>
        <w:t>من</w:t>
      </w:r>
      <w:r w:rsidRPr="00EA7E72">
        <w:rPr>
          <w:rStyle w:val="libBold2Char"/>
          <w:rtl/>
        </w:rPr>
        <w:t xml:space="preserve"> </w:t>
      </w:r>
      <w:r w:rsidRPr="00EA7E72">
        <w:rPr>
          <w:rStyle w:val="libBold2Char"/>
          <w:rFonts w:hint="eastAsia"/>
          <w:rtl/>
        </w:rPr>
        <w:t>الجن</w:t>
      </w:r>
      <w:r w:rsidR="00BB5EF1" w:rsidRPr="00EA7E72">
        <w:rPr>
          <w:rStyle w:val="libBold2Char"/>
          <w:rFonts w:hint="cs"/>
          <w:rtl/>
        </w:rPr>
        <w:t>ّ</w:t>
      </w:r>
      <w:r w:rsidRPr="00EA7E72">
        <w:rPr>
          <w:rStyle w:val="libBold2Char"/>
          <w:rFonts w:hint="eastAsia"/>
          <w:rtl/>
        </w:rPr>
        <w:t>ة</w:t>
      </w:r>
      <w:r w:rsidRPr="00EA7E72">
        <w:rPr>
          <w:rStyle w:val="libBold2Char"/>
          <w:rtl/>
        </w:rPr>
        <w:t xml:space="preserve"> </w:t>
      </w:r>
      <w:r w:rsidRPr="00EA7E72">
        <w:rPr>
          <w:rStyle w:val="libBold2Char"/>
          <w:rFonts w:hint="eastAsia"/>
          <w:rtl/>
        </w:rPr>
        <w:t>و</w:t>
      </w:r>
      <w:r w:rsidR="00BB5EF1" w:rsidRPr="00EA7E72">
        <w:rPr>
          <w:rStyle w:val="libBold2Char"/>
          <w:rFonts w:hint="cs"/>
          <w:rtl/>
        </w:rPr>
        <w:t>إ</w:t>
      </w:r>
      <w:r w:rsidRPr="00EA7E72">
        <w:rPr>
          <w:rStyle w:val="libBold2Char"/>
          <w:rFonts w:hint="eastAsia"/>
          <w:rtl/>
        </w:rPr>
        <w:t>ن</w:t>
      </w:r>
      <w:r w:rsidR="00BB5EF1" w:rsidRPr="00EA7E72">
        <w:rPr>
          <w:rStyle w:val="libBold2Char"/>
          <w:rFonts w:hint="cs"/>
          <w:rtl/>
        </w:rPr>
        <w:t>ّ</w:t>
      </w:r>
      <w:r w:rsidRPr="00EA7E72">
        <w:rPr>
          <w:rStyle w:val="libBold2Char"/>
          <w:rtl/>
        </w:rPr>
        <w:t xml:space="preserve"> </w:t>
      </w:r>
      <w:r w:rsidRPr="00EA7E72">
        <w:rPr>
          <w:rStyle w:val="libBold2Char"/>
          <w:rFonts w:hint="eastAsia"/>
          <w:rtl/>
        </w:rPr>
        <w:t>رب</w:t>
      </w:r>
      <w:r w:rsidR="00BB5EF1" w:rsidRPr="00EA7E72">
        <w:rPr>
          <w:rStyle w:val="libBold2Char"/>
          <w:rFonts w:hint="cs"/>
          <w:rtl/>
        </w:rPr>
        <w:t>ّ</w:t>
      </w:r>
      <w:r w:rsidRPr="00EA7E72">
        <w:rPr>
          <w:rStyle w:val="libBold2Char"/>
          <w:rFonts w:hint="eastAsia"/>
          <w:rtl/>
        </w:rPr>
        <w:t>كم</w:t>
      </w:r>
      <w:r w:rsidRPr="00EA7E72">
        <w:rPr>
          <w:rStyle w:val="libBold2Char"/>
          <w:rtl/>
        </w:rPr>
        <w:t xml:space="preserve"> </w:t>
      </w:r>
      <w:r w:rsidRPr="00EA7E72">
        <w:rPr>
          <w:rStyle w:val="libBold2Char"/>
          <w:rFonts w:hint="eastAsia"/>
          <w:rtl/>
        </w:rPr>
        <w:t>يقول</w:t>
      </w:r>
      <w:r w:rsidRPr="00EA7E72">
        <w:rPr>
          <w:rStyle w:val="libBold2Char"/>
          <w:rtl/>
        </w:rPr>
        <w:t>:((</w:t>
      </w:r>
      <w:r w:rsidRPr="00EA7E72">
        <w:rPr>
          <w:rStyle w:val="libBold2Char"/>
          <w:rFonts w:hint="eastAsia"/>
          <w:rtl/>
        </w:rPr>
        <w:t>عندي</w:t>
      </w:r>
      <w:r w:rsidRPr="00EA7E72">
        <w:rPr>
          <w:rStyle w:val="libBold2Char"/>
          <w:rtl/>
        </w:rPr>
        <w:t xml:space="preserve"> </w:t>
      </w:r>
      <w:r w:rsidRPr="00EA7E72">
        <w:rPr>
          <w:rStyle w:val="libBold2Char"/>
          <w:rFonts w:hint="eastAsia"/>
          <w:rtl/>
        </w:rPr>
        <w:t>مغفرة</w:t>
      </w:r>
      <w:r w:rsidRPr="00EA7E72">
        <w:rPr>
          <w:rStyle w:val="libBold2Char"/>
          <w:rtl/>
        </w:rPr>
        <w:t xml:space="preserve"> </w:t>
      </w:r>
      <w:r w:rsidRPr="00EA7E72">
        <w:rPr>
          <w:rStyle w:val="libBold2Char"/>
          <w:rFonts w:hint="eastAsia"/>
          <w:rtl/>
        </w:rPr>
        <w:t>و</w:t>
      </w:r>
      <w:r w:rsidR="00BB5EF1" w:rsidRPr="00EA7E72">
        <w:rPr>
          <w:rStyle w:val="libBold2Char"/>
          <w:rFonts w:hint="cs"/>
          <w:rtl/>
        </w:rPr>
        <w:t>أ</w:t>
      </w:r>
      <w:r w:rsidRPr="00EA7E72">
        <w:rPr>
          <w:rStyle w:val="libBold2Char"/>
          <w:rFonts w:hint="eastAsia"/>
          <w:rtl/>
        </w:rPr>
        <w:t>جر</w:t>
      </w:r>
      <w:r w:rsidRPr="00EA7E72">
        <w:rPr>
          <w:rStyle w:val="libBold2Char"/>
          <w:rtl/>
        </w:rPr>
        <w:t xml:space="preserve"> </w:t>
      </w:r>
      <w:r w:rsidRPr="00EA7E72">
        <w:rPr>
          <w:rStyle w:val="libBold2Char"/>
          <w:rFonts w:hint="eastAsia"/>
          <w:rtl/>
        </w:rPr>
        <w:t>عظيم</w:t>
      </w:r>
      <w:r w:rsidR="003112D6" w:rsidRPr="00EA7E72">
        <w:rPr>
          <w:rStyle w:val="libBold2Char"/>
          <w:rtl/>
        </w:rPr>
        <w:t xml:space="preserve"> - </w:t>
      </w:r>
      <w:r w:rsidRPr="00EA7E72">
        <w:rPr>
          <w:rStyle w:val="libBold2Char"/>
          <w:rFonts w:hint="eastAsia"/>
          <w:rtl/>
        </w:rPr>
        <w:t>يعني</w:t>
      </w:r>
      <w:r w:rsidRPr="00EA7E72">
        <w:rPr>
          <w:rStyle w:val="libBold2Char"/>
          <w:rtl/>
        </w:rPr>
        <w:t xml:space="preserve"> </w:t>
      </w:r>
      <w:r w:rsidRPr="00EA7E72">
        <w:rPr>
          <w:rStyle w:val="libBold2Char"/>
          <w:rFonts w:hint="eastAsia"/>
          <w:rtl/>
        </w:rPr>
        <w:t>الجن</w:t>
      </w:r>
      <w:r w:rsidR="00BB5EF1" w:rsidRPr="00EA7E72">
        <w:rPr>
          <w:rStyle w:val="libBold2Char"/>
          <w:rFonts w:hint="cs"/>
          <w:rtl/>
        </w:rPr>
        <w:t>ّ</w:t>
      </w:r>
      <w:r w:rsidRPr="00EA7E72">
        <w:rPr>
          <w:rStyle w:val="libBold2Char"/>
          <w:rFonts w:hint="eastAsia"/>
          <w:rtl/>
        </w:rPr>
        <w:t>ة</w:t>
      </w:r>
      <w:r w:rsidR="003112D6" w:rsidRPr="00EA7E72">
        <w:rPr>
          <w:rStyle w:val="libBold2Char"/>
          <w:rtl/>
        </w:rPr>
        <w:t xml:space="preserve"> - </w:t>
      </w:r>
      <w:r w:rsidRPr="00EA7E72">
        <w:rPr>
          <w:rStyle w:val="libBold2Char"/>
          <w:rFonts w:hint="eastAsia"/>
          <w:rtl/>
        </w:rPr>
        <w:t>فيقوم</w:t>
      </w:r>
      <w:r w:rsidRPr="00EA7E72">
        <w:rPr>
          <w:rStyle w:val="libBold2Char"/>
          <w:rtl/>
        </w:rPr>
        <w:t xml:space="preserve"> </w:t>
      </w:r>
      <w:r w:rsidRPr="00EA7E72">
        <w:rPr>
          <w:rStyle w:val="libBold2Char"/>
          <w:rFonts w:hint="eastAsia"/>
          <w:rtl/>
        </w:rPr>
        <w:t>علي</w:t>
      </w:r>
      <w:r w:rsidR="00BB5EF1" w:rsidRPr="00EA7E72">
        <w:rPr>
          <w:rStyle w:val="libBold2Char"/>
          <w:rFonts w:hint="cs"/>
          <w:rtl/>
        </w:rPr>
        <w:t>ّ</w:t>
      </w:r>
      <w:r w:rsidR="00C266C3" w:rsidRPr="00EA7E72">
        <w:rPr>
          <w:rStyle w:val="libBold2Char"/>
          <w:rtl/>
        </w:rPr>
        <w:t xml:space="preserve"> </w:t>
      </w:r>
      <w:r w:rsidRPr="00EA7E72">
        <w:rPr>
          <w:rStyle w:val="libBold2Char"/>
          <w:rFonts w:hint="eastAsia"/>
          <w:rtl/>
        </w:rPr>
        <w:t>والقوم</w:t>
      </w:r>
      <w:r w:rsidRPr="00EA7E72">
        <w:rPr>
          <w:rStyle w:val="libBold2Char"/>
          <w:rtl/>
        </w:rPr>
        <w:t xml:space="preserve"> </w:t>
      </w:r>
      <w:r w:rsidRPr="00EA7E72">
        <w:rPr>
          <w:rStyle w:val="libBold2Char"/>
          <w:rFonts w:hint="eastAsia"/>
          <w:rtl/>
        </w:rPr>
        <w:t>تحت</w:t>
      </w:r>
      <w:r w:rsidRPr="00EA7E72">
        <w:rPr>
          <w:rStyle w:val="libBold2Char"/>
          <w:rtl/>
        </w:rPr>
        <w:t xml:space="preserve"> </w:t>
      </w:r>
      <w:r w:rsidRPr="00EA7E72">
        <w:rPr>
          <w:rStyle w:val="libBold2Char"/>
          <w:rFonts w:hint="eastAsia"/>
          <w:rtl/>
        </w:rPr>
        <w:t>لوائه</w:t>
      </w:r>
      <w:r w:rsidRPr="00EA7E72">
        <w:rPr>
          <w:rStyle w:val="libBold2Char"/>
          <w:rtl/>
        </w:rPr>
        <w:t xml:space="preserve"> </w:t>
      </w:r>
      <w:r w:rsidRPr="00EA7E72">
        <w:rPr>
          <w:rStyle w:val="libBold2Char"/>
          <w:rFonts w:hint="eastAsia"/>
          <w:rtl/>
        </w:rPr>
        <w:t>معهم</w:t>
      </w:r>
      <w:r w:rsidRPr="00EA7E72">
        <w:rPr>
          <w:rStyle w:val="libBold2Char"/>
          <w:rtl/>
        </w:rPr>
        <w:t xml:space="preserve"> </w:t>
      </w:r>
      <w:r w:rsidRPr="00EA7E72">
        <w:rPr>
          <w:rStyle w:val="libBold2Char"/>
          <w:rFonts w:hint="eastAsia"/>
          <w:rtl/>
        </w:rPr>
        <w:t>حت</w:t>
      </w:r>
      <w:r w:rsidR="00BB5EF1" w:rsidRPr="00EA7E72">
        <w:rPr>
          <w:rStyle w:val="libBold2Char"/>
          <w:rFonts w:hint="cs"/>
          <w:rtl/>
        </w:rPr>
        <w:t>ّ</w:t>
      </w:r>
      <w:r w:rsidRPr="00EA7E72">
        <w:rPr>
          <w:rStyle w:val="libBold2Char"/>
          <w:rFonts w:hint="eastAsia"/>
          <w:rtl/>
        </w:rPr>
        <w:t>ى</w:t>
      </w:r>
      <w:r w:rsidRPr="00EA7E72">
        <w:rPr>
          <w:rStyle w:val="libBold2Char"/>
          <w:rtl/>
        </w:rPr>
        <w:t xml:space="preserve"> </w:t>
      </w:r>
      <w:r w:rsidRPr="00EA7E72">
        <w:rPr>
          <w:rStyle w:val="libBold2Char"/>
          <w:rFonts w:hint="eastAsia"/>
          <w:rtl/>
        </w:rPr>
        <w:t>يدخل</w:t>
      </w:r>
      <w:r w:rsidRPr="00EA7E72">
        <w:rPr>
          <w:rStyle w:val="libBold2Char"/>
          <w:rtl/>
        </w:rPr>
        <w:t xml:space="preserve"> </w:t>
      </w:r>
      <w:r w:rsidRPr="00EA7E72">
        <w:rPr>
          <w:rStyle w:val="libBold2Char"/>
          <w:rFonts w:hint="eastAsia"/>
          <w:rtl/>
        </w:rPr>
        <w:t>بهم</w:t>
      </w:r>
      <w:r w:rsidRPr="00EA7E72">
        <w:rPr>
          <w:rStyle w:val="libBold2Char"/>
          <w:rtl/>
        </w:rPr>
        <w:t xml:space="preserve"> </w:t>
      </w:r>
      <w:r w:rsidRPr="00EA7E72">
        <w:rPr>
          <w:rStyle w:val="libBold2Char"/>
          <w:rFonts w:hint="eastAsia"/>
          <w:rtl/>
        </w:rPr>
        <w:t>الجن</w:t>
      </w:r>
      <w:r w:rsidR="00BB5EF1" w:rsidRPr="00EA7E72">
        <w:rPr>
          <w:rStyle w:val="libBold2Char"/>
          <w:rFonts w:hint="cs"/>
          <w:rtl/>
        </w:rPr>
        <w:t>ّ</w:t>
      </w:r>
      <w:r w:rsidRPr="00EA7E72">
        <w:rPr>
          <w:rStyle w:val="libBold2Char"/>
          <w:rFonts w:hint="eastAsia"/>
          <w:rtl/>
        </w:rPr>
        <w:t>ه،</w:t>
      </w:r>
      <w:r w:rsidRPr="00EA7E72">
        <w:rPr>
          <w:rStyle w:val="libBold2Char"/>
          <w:rtl/>
        </w:rPr>
        <w:t xml:space="preserve"> </w:t>
      </w:r>
      <w:r w:rsidRPr="00EA7E72">
        <w:rPr>
          <w:rStyle w:val="libBold2Char"/>
          <w:rFonts w:hint="eastAsia"/>
          <w:rtl/>
        </w:rPr>
        <w:t>ثم</w:t>
      </w:r>
      <w:r w:rsidR="005E6738">
        <w:rPr>
          <w:rStyle w:val="libBold2Char"/>
          <w:rFonts w:hint="cs"/>
          <w:rtl/>
        </w:rPr>
        <w:t>ّ</w:t>
      </w:r>
      <w:r w:rsidRPr="00EA7E72">
        <w:rPr>
          <w:rStyle w:val="libBold2Char"/>
          <w:rtl/>
        </w:rPr>
        <w:t xml:space="preserve"> </w:t>
      </w:r>
      <w:r w:rsidRPr="00EA7E72">
        <w:rPr>
          <w:rStyle w:val="libBold2Char"/>
          <w:rFonts w:hint="eastAsia"/>
          <w:rtl/>
        </w:rPr>
        <w:t>يرجع</w:t>
      </w:r>
      <w:r w:rsidR="009E53C7" w:rsidRPr="00EA7E72">
        <w:rPr>
          <w:rStyle w:val="libBold2Char"/>
          <w:rtl/>
        </w:rPr>
        <w:t xml:space="preserve"> إلى </w:t>
      </w:r>
      <w:r w:rsidRPr="00EA7E72">
        <w:rPr>
          <w:rStyle w:val="libBold2Char"/>
          <w:rFonts w:hint="eastAsia"/>
          <w:rtl/>
        </w:rPr>
        <w:t>منبره</w:t>
      </w:r>
      <w:r w:rsidRPr="00EA7E72">
        <w:rPr>
          <w:rStyle w:val="libBold2Char"/>
          <w:rtl/>
        </w:rPr>
        <w:t xml:space="preserve"> </w:t>
      </w:r>
      <w:r w:rsidRPr="00EA7E72">
        <w:rPr>
          <w:rStyle w:val="libBold2Char"/>
          <w:rFonts w:hint="eastAsia"/>
          <w:rtl/>
        </w:rPr>
        <w:t>فلا</w:t>
      </w:r>
      <w:r w:rsidRPr="00EA7E72">
        <w:rPr>
          <w:rStyle w:val="libBold2Char"/>
          <w:rtl/>
        </w:rPr>
        <w:t xml:space="preserve"> </w:t>
      </w:r>
      <w:r w:rsidRPr="00EA7E72">
        <w:rPr>
          <w:rStyle w:val="libBold2Char"/>
          <w:rFonts w:hint="eastAsia"/>
          <w:rtl/>
        </w:rPr>
        <w:t>يزال</w:t>
      </w:r>
      <w:r w:rsidRPr="00EA7E72">
        <w:rPr>
          <w:rStyle w:val="libBold2Char"/>
          <w:rtl/>
        </w:rPr>
        <w:t xml:space="preserve"> </w:t>
      </w:r>
      <w:r w:rsidRPr="00EA7E72">
        <w:rPr>
          <w:rStyle w:val="libBold2Char"/>
          <w:rFonts w:hint="eastAsia"/>
          <w:rtl/>
        </w:rPr>
        <w:t>يعرض</w:t>
      </w:r>
      <w:r w:rsidRPr="00EA7E72">
        <w:rPr>
          <w:rStyle w:val="libBold2Char"/>
          <w:rtl/>
        </w:rPr>
        <w:t xml:space="preserve"> </w:t>
      </w:r>
      <w:r w:rsidRPr="00EA7E72">
        <w:rPr>
          <w:rStyle w:val="libBold2Char"/>
          <w:rFonts w:hint="eastAsia"/>
          <w:rtl/>
        </w:rPr>
        <w:t>عليه</w:t>
      </w:r>
      <w:r w:rsidRPr="00EA7E72">
        <w:rPr>
          <w:rStyle w:val="libBold2Char"/>
          <w:rtl/>
        </w:rPr>
        <w:t xml:space="preserve"> </w:t>
      </w:r>
      <w:r w:rsidRPr="00EA7E72">
        <w:rPr>
          <w:rStyle w:val="libBold2Char"/>
          <w:rFonts w:hint="eastAsia"/>
          <w:rtl/>
        </w:rPr>
        <w:t>جميع</w:t>
      </w:r>
      <w:r w:rsidRPr="00EA7E72">
        <w:rPr>
          <w:rStyle w:val="libBold2Char"/>
          <w:rtl/>
        </w:rPr>
        <w:t xml:space="preserve"> </w:t>
      </w:r>
      <w:r w:rsidRPr="00EA7E72">
        <w:rPr>
          <w:rStyle w:val="libBold2Char"/>
          <w:rFonts w:hint="eastAsia"/>
          <w:rtl/>
        </w:rPr>
        <w:t>المؤمنين</w:t>
      </w:r>
      <w:r w:rsidRPr="00EA7E72">
        <w:rPr>
          <w:rStyle w:val="libBold2Char"/>
          <w:rtl/>
        </w:rPr>
        <w:t xml:space="preserve"> </w:t>
      </w:r>
      <w:r w:rsidRPr="00EA7E72">
        <w:rPr>
          <w:rStyle w:val="libBold2Char"/>
          <w:rFonts w:hint="eastAsia"/>
          <w:rtl/>
        </w:rPr>
        <w:t>فيأخذ</w:t>
      </w:r>
      <w:r w:rsidRPr="00EA7E72">
        <w:rPr>
          <w:rStyle w:val="libBold2Char"/>
          <w:rtl/>
        </w:rPr>
        <w:t xml:space="preserve"> </w:t>
      </w:r>
      <w:r w:rsidRPr="00EA7E72">
        <w:rPr>
          <w:rStyle w:val="libBold2Char"/>
          <w:rFonts w:hint="eastAsia"/>
          <w:rtl/>
        </w:rPr>
        <w:t>نصيبه</w:t>
      </w:r>
      <w:r w:rsidRPr="00EA7E72">
        <w:rPr>
          <w:rStyle w:val="libBold2Char"/>
          <w:rtl/>
        </w:rPr>
        <w:t xml:space="preserve"> </w:t>
      </w:r>
      <w:r w:rsidRPr="00EA7E72">
        <w:rPr>
          <w:rStyle w:val="libBold2Char"/>
          <w:rFonts w:hint="eastAsia"/>
          <w:rtl/>
        </w:rPr>
        <w:t>منهم</w:t>
      </w:r>
      <w:r w:rsidR="009E53C7" w:rsidRPr="00EA7E72">
        <w:rPr>
          <w:rStyle w:val="libBold2Char"/>
          <w:rtl/>
        </w:rPr>
        <w:t xml:space="preserve"> إلى </w:t>
      </w:r>
      <w:r w:rsidRPr="00EA7E72">
        <w:rPr>
          <w:rStyle w:val="libBold2Char"/>
          <w:rFonts w:hint="eastAsia"/>
          <w:rtl/>
        </w:rPr>
        <w:t>الجن</w:t>
      </w:r>
      <w:r w:rsidR="00BB5EF1" w:rsidRPr="00EA7E72">
        <w:rPr>
          <w:rStyle w:val="libBold2Char"/>
          <w:rFonts w:hint="cs"/>
          <w:rtl/>
        </w:rPr>
        <w:t>ّ</w:t>
      </w:r>
      <w:r w:rsidRPr="00EA7E72">
        <w:rPr>
          <w:rStyle w:val="libBold2Char"/>
          <w:rFonts w:hint="eastAsia"/>
          <w:rtl/>
        </w:rPr>
        <w:t>ة،</w:t>
      </w:r>
      <w:r w:rsidRPr="00EA7E72">
        <w:rPr>
          <w:rStyle w:val="libBold2Char"/>
          <w:rtl/>
        </w:rPr>
        <w:t xml:space="preserve"> </w:t>
      </w:r>
      <w:r w:rsidRPr="00EA7E72">
        <w:rPr>
          <w:rStyle w:val="libBold2Char"/>
          <w:rFonts w:hint="eastAsia"/>
          <w:rtl/>
        </w:rPr>
        <w:t>وينزل</w:t>
      </w:r>
      <w:r w:rsidRPr="00EA7E72">
        <w:rPr>
          <w:rStyle w:val="libBold2Char"/>
          <w:rtl/>
        </w:rPr>
        <w:t xml:space="preserve"> </w:t>
      </w:r>
      <w:r w:rsidR="00BB5EF1" w:rsidRPr="00EA7E72">
        <w:rPr>
          <w:rStyle w:val="libBold2Char"/>
          <w:rFonts w:hint="cs"/>
          <w:rtl/>
        </w:rPr>
        <w:t>أ</w:t>
      </w:r>
      <w:r w:rsidRPr="00EA7E72">
        <w:rPr>
          <w:rStyle w:val="libBold2Char"/>
          <w:rFonts w:hint="eastAsia"/>
          <w:rtl/>
        </w:rPr>
        <w:t>قواماً</w:t>
      </w:r>
      <w:r w:rsidR="009E53C7" w:rsidRPr="00EA7E72">
        <w:rPr>
          <w:rStyle w:val="libBold2Char"/>
          <w:rtl/>
        </w:rPr>
        <w:t xml:space="preserve"> إلى </w:t>
      </w:r>
      <w:r w:rsidRPr="00EA7E72">
        <w:rPr>
          <w:rStyle w:val="libBold2Char"/>
          <w:rFonts w:hint="eastAsia"/>
          <w:rtl/>
        </w:rPr>
        <w:t>النار،</w:t>
      </w:r>
      <w:r w:rsidRPr="00EA7E72">
        <w:rPr>
          <w:rStyle w:val="libBold2Char"/>
          <w:rtl/>
        </w:rPr>
        <w:t xml:space="preserve"> </w:t>
      </w:r>
      <w:r w:rsidRPr="00EA7E72">
        <w:rPr>
          <w:rStyle w:val="libBold2Char"/>
          <w:rFonts w:hint="eastAsia"/>
          <w:rtl/>
        </w:rPr>
        <w:t>فذلك</w:t>
      </w:r>
      <w:r w:rsidRPr="00EA7E72">
        <w:rPr>
          <w:rStyle w:val="libBold2Char"/>
          <w:rtl/>
        </w:rPr>
        <w:t xml:space="preserve"> </w:t>
      </w:r>
      <w:r w:rsidRPr="00EA7E72">
        <w:rPr>
          <w:rStyle w:val="libBold2Char"/>
          <w:rFonts w:hint="eastAsia"/>
          <w:rtl/>
        </w:rPr>
        <w:t>قوله</w:t>
      </w:r>
      <w:r w:rsidRPr="00EA7E72">
        <w:rPr>
          <w:rStyle w:val="libBold2Char"/>
          <w:rtl/>
        </w:rPr>
        <w:t xml:space="preserve"> </w:t>
      </w:r>
      <w:r w:rsidRPr="00EA7E72">
        <w:rPr>
          <w:rStyle w:val="libBold2Char"/>
          <w:rFonts w:hint="eastAsia"/>
          <w:rtl/>
        </w:rPr>
        <w:t>تعالى</w:t>
      </w:r>
      <w:r w:rsidR="0016100A" w:rsidRPr="00CA1393">
        <w:rPr>
          <w:rStyle w:val="libBold2Char"/>
          <w:rFonts w:hint="cs"/>
          <w:rtl/>
        </w:rPr>
        <w:t xml:space="preserve"> </w:t>
      </w:r>
      <w:r w:rsidR="0016100A" w:rsidRPr="00CA1393">
        <w:rPr>
          <w:rStyle w:val="libAlaemChar"/>
          <w:rFonts w:hint="cs"/>
          <w:rtl/>
        </w:rPr>
        <w:t>(</w:t>
      </w:r>
      <w:r w:rsidR="0016100A" w:rsidRPr="00CA1393">
        <w:rPr>
          <w:rStyle w:val="libAieChar"/>
          <w:rtl/>
        </w:rPr>
        <w:t>وَ</w:t>
      </w:r>
      <w:r w:rsidR="00172CB0" w:rsidRPr="00CA1393">
        <w:rPr>
          <w:rStyle w:val="libAieChar"/>
          <w:rtl/>
        </w:rPr>
        <w:t>الَّذِينَ آمَنُوا</w:t>
      </w:r>
      <w:r w:rsidR="0016100A" w:rsidRPr="00CA1393">
        <w:rPr>
          <w:rStyle w:val="libAieChar"/>
          <w:rtl/>
        </w:rPr>
        <w:t xml:space="preserve"> بِاللَّـهِ وَرُ‌سُلِهِ أُولَـٰئِكَ هُمُ الصِّدِّيقُونَ وَالشُّهَدَاءُ عِندَ رَ‌بِّهِمْ لَهُمْ أَجْرُ‌هُمْ وَنُورُ‌هُمْ</w:t>
      </w:r>
      <w:r w:rsidRPr="00CA1393">
        <w:rPr>
          <w:rStyle w:val="libBold2Char"/>
          <w:rtl/>
        </w:rPr>
        <w:t xml:space="preserve"> </w:t>
      </w:r>
      <w:r w:rsidR="0016100A" w:rsidRPr="00CA1393">
        <w:rPr>
          <w:rStyle w:val="libBold2Char"/>
          <w:rFonts w:hint="cs"/>
          <w:rtl/>
        </w:rPr>
        <w:t xml:space="preserve">- </w:t>
      </w:r>
      <w:r w:rsidRPr="00EA7E72">
        <w:rPr>
          <w:rStyle w:val="libBold2Char"/>
          <w:rFonts w:hint="eastAsia"/>
          <w:rtl/>
        </w:rPr>
        <w:t>يعني</w:t>
      </w:r>
      <w:r w:rsidRPr="00EA7E72">
        <w:rPr>
          <w:rStyle w:val="libBold2Char"/>
          <w:rtl/>
        </w:rPr>
        <w:t xml:space="preserve"> </w:t>
      </w:r>
      <w:r w:rsidRPr="00EA7E72">
        <w:rPr>
          <w:rStyle w:val="libBold2Char"/>
          <w:rFonts w:hint="eastAsia"/>
          <w:rtl/>
        </w:rPr>
        <w:t>السابقين</w:t>
      </w:r>
      <w:r w:rsidR="004B4E0D" w:rsidRPr="00EA7E72">
        <w:rPr>
          <w:rStyle w:val="libBold2Char"/>
          <w:rtl/>
        </w:rPr>
        <w:t xml:space="preserve"> الأوّلين </w:t>
      </w:r>
      <w:r w:rsidRPr="00EA7E72">
        <w:rPr>
          <w:rStyle w:val="libBold2Char"/>
          <w:rFonts w:hint="eastAsia"/>
          <w:rtl/>
        </w:rPr>
        <w:t>المؤمنين</w:t>
      </w:r>
      <w:r w:rsidRPr="00EA7E72">
        <w:rPr>
          <w:rStyle w:val="libBold2Char"/>
          <w:rtl/>
        </w:rPr>
        <w:t xml:space="preserve"> </w:t>
      </w:r>
      <w:r w:rsidRPr="00EA7E72">
        <w:rPr>
          <w:rStyle w:val="libBold2Char"/>
          <w:rFonts w:hint="eastAsia"/>
          <w:rtl/>
        </w:rPr>
        <w:t>و</w:t>
      </w:r>
      <w:r w:rsidR="00BB5EF1" w:rsidRPr="00EA7E72">
        <w:rPr>
          <w:rStyle w:val="libBold2Char"/>
          <w:rFonts w:hint="cs"/>
          <w:rtl/>
        </w:rPr>
        <w:t>أ</w:t>
      </w:r>
      <w:r w:rsidRPr="00EA7E72">
        <w:rPr>
          <w:rStyle w:val="libBold2Char"/>
          <w:rFonts w:hint="eastAsia"/>
          <w:rtl/>
        </w:rPr>
        <w:t>هل</w:t>
      </w:r>
      <w:r w:rsidRPr="00EA7E72">
        <w:rPr>
          <w:rStyle w:val="libBold2Char"/>
          <w:rtl/>
        </w:rPr>
        <w:t xml:space="preserve"> </w:t>
      </w:r>
      <w:r w:rsidRPr="00EA7E72">
        <w:rPr>
          <w:rStyle w:val="libBold2Char"/>
          <w:rFonts w:hint="eastAsia"/>
          <w:rtl/>
        </w:rPr>
        <w:t>الولاية</w:t>
      </w:r>
      <w:r w:rsidRPr="00EA7E72">
        <w:rPr>
          <w:rStyle w:val="libBold2Char"/>
          <w:rtl/>
        </w:rPr>
        <w:t xml:space="preserve"> </w:t>
      </w:r>
      <w:r w:rsidRPr="00EA7E72">
        <w:rPr>
          <w:rStyle w:val="libBold2Char"/>
          <w:rFonts w:hint="eastAsia"/>
          <w:rtl/>
        </w:rPr>
        <w:t>له</w:t>
      </w:r>
      <w:r w:rsidR="0016100A" w:rsidRPr="00CA1393">
        <w:rPr>
          <w:rStyle w:val="libBold2Char"/>
          <w:rFonts w:hint="cs"/>
          <w:rtl/>
        </w:rPr>
        <w:t xml:space="preserve"> -</w:t>
      </w:r>
      <w:r w:rsidRPr="00CA1393">
        <w:rPr>
          <w:rStyle w:val="libBold2Char"/>
          <w:rtl/>
        </w:rPr>
        <w:t xml:space="preserve"> </w:t>
      </w:r>
      <w:r w:rsidR="0016100A" w:rsidRPr="00CA1393">
        <w:rPr>
          <w:rStyle w:val="libAieChar"/>
          <w:rtl/>
        </w:rPr>
        <w:t>وَالَّذِينَ كَفَرُ‌وا وَكَذَّبُوا بِآيَاتِنَا أُولَـٰئِكَ أَصْحَابُ الْجَحِيمِ</w:t>
      </w:r>
      <w:r w:rsidRPr="00CA1393">
        <w:rPr>
          <w:rStyle w:val="libAlaemChar"/>
          <w:rtl/>
        </w:rPr>
        <w:t>)</w:t>
      </w:r>
      <w:r w:rsidR="0016100A" w:rsidRPr="00CA1393">
        <w:rPr>
          <w:rStyle w:val="libFootnotenumChar"/>
          <w:rFonts w:hint="cs"/>
          <w:rtl/>
        </w:rPr>
        <w:t>(2)</w:t>
      </w:r>
      <w:r w:rsidRPr="00CA1393">
        <w:rPr>
          <w:rStyle w:val="libBold2Char"/>
          <w:rtl/>
        </w:rPr>
        <w:t xml:space="preserve"> </w:t>
      </w:r>
      <w:r w:rsidRPr="00EA7E72">
        <w:rPr>
          <w:rStyle w:val="libBold2Char"/>
          <w:rFonts w:hint="eastAsia"/>
          <w:rtl/>
        </w:rPr>
        <w:t>يعني</w:t>
      </w:r>
      <w:r w:rsidRPr="00EA7E72">
        <w:rPr>
          <w:rStyle w:val="libBold2Char"/>
          <w:rtl/>
        </w:rPr>
        <w:t xml:space="preserve"> </w:t>
      </w:r>
      <w:r w:rsidR="00EA7E72" w:rsidRPr="00EA7E72">
        <w:rPr>
          <w:rStyle w:val="libBold2Char"/>
          <w:rFonts w:hint="cs"/>
          <w:rtl/>
        </w:rPr>
        <w:t>(</w:t>
      </w:r>
      <w:r w:rsidRPr="00EA7E72">
        <w:rPr>
          <w:rStyle w:val="libBold2Char"/>
          <w:rFonts w:hint="eastAsia"/>
          <w:rtl/>
        </w:rPr>
        <w:t>ال</w:t>
      </w:r>
      <w:r w:rsidR="00FC7E29">
        <w:rPr>
          <w:rStyle w:val="libBold2Char"/>
          <w:rFonts w:hint="cs"/>
          <w:rtl/>
        </w:rPr>
        <w:t>ّ</w:t>
      </w:r>
      <w:r w:rsidRPr="00EA7E72">
        <w:rPr>
          <w:rStyle w:val="libBold2Char"/>
          <w:rFonts w:hint="eastAsia"/>
          <w:rtl/>
        </w:rPr>
        <w:t>ذين</w:t>
      </w:r>
      <w:r w:rsidRPr="00EA7E72">
        <w:rPr>
          <w:rStyle w:val="libBold2Char"/>
          <w:rtl/>
        </w:rPr>
        <w:t xml:space="preserve"> </w:t>
      </w:r>
      <w:r w:rsidRPr="00EA7E72">
        <w:rPr>
          <w:rStyle w:val="libBold2Char"/>
          <w:rFonts w:hint="eastAsia"/>
          <w:rtl/>
        </w:rPr>
        <w:t>كذ</w:t>
      </w:r>
      <w:r w:rsidR="00FC7E29">
        <w:rPr>
          <w:rStyle w:val="libBold2Char"/>
          <w:rFonts w:hint="cs"/>
          <w:rtl/>
        </w:rPr>
        <w:t>ّ</w:t>
      </w:r>
      <w:r w:rsidRPr="00EA7E72">
        <w:rPr>
          <w:rStyle w:val="libBold2Char"/>
          <w:rFonts w:hint="eastAsia"/>
          <w:rtl/>
        </w:rPr>
        <w:t>بوا</w:t>
      </w:r>
      <w:r w:rsidR="00EA7E72" w:rsidRPr="00EA7E72">
        <w:rPr>
          <w:rStyle w:val="libBold2Char"/>
          <w:rFonts w:hint="cs"/>
          <w:rtl/>
        </w:rPr>
        <w:t>)</w:t>
      </w:r>
      <w:r w:rsidRPr="00EA7E72">
        <w:rPr>
          <w:rStyle w:val="libBold2Char"/>
          <w:rtl/>
        </w:rPr>
        <w:t xml:space="preserve"> </w:t>
      </w:r>
      <w:r w:rsidRPr="00EA7E72">
        <w:rPr>
          <w:rStyle w:val="libBold2Char"/>
          <w:rFonts w:hint="eastAsia"/>
          <w:rtl/>
        </w:rPr>
        <w:t>بالولاية</w:t>
      </w:r>
      <w:r w:rsidRPr="00EA7E72">
        <w:rPr>
          <w:rStyle w:val="libBold2Char"/>
          <w:rtl/>
        </w:rPr>
        <w:t xml:space="preserve"> </w:t>
      </w:r>
      <w:r w:rsidRPr="00EA7E72">
        <w:rPr>
          <w:rStyle w:val="libBold2Char"/>
          <w:rFonts w:hint="eastAsia"/>
          <w:rtl/>
        </w:rPr>
        <w:t>بحق</w:t>
      </w:r>
      <w:r w:rsidR="00BB5EF1" w:rsidRPr="00EA7E72">
        <w:rPr>
          <w:rStyle w:val="libBold2Char"/>
          <w:rFonts w:hint="cs"/>
          <w:rtl/>
        </w:rPr>
        <w:t>ّ</w:t>
      </w:r>
      <w:r w:rsidRPr="00EA7E72">
        <w:rPr>
          <w:rStyle w:val="libBold2Char"/>
          <w:rtl/>
        </w:rPr>
        <w:t xml:space="preserve"> </w:t>
      </w:r>
      <w:r w:rsidRPr="00EA7E72">
        <w:rPr>
          <w:rStyle w:val="libBold2Char"/>
          <w:rFonts w:hint="eastAsia"/>
          <w:rtl/>
        </w:rPr>
        <w:t>علي</w:t>
      </w:r>
      <w:r w:rsidR="00BB5EF1" w:rsidRPr="00EA7E72">
        <w:rPr>
          <w:rStyle w:val="libBold2Char"/>
          <w:rFonts w:hint="cs"/>
          <w:rtl/>
        </w:rPr>
        <w:t>ّ</w:t>
      </w:r>
      <w:r w:rsidRPr="00EA7E72">
        <w:rPr>
          <w:rStyle w:val="libBold2Char"/>
          <w:rFonts w:hint="eastAsia"/>
          <w:rtl/>
        </w:rPr>
        <w:t>،</w:t>
      </w:r>
      <w:r w:rsidRPr="00EA7E72">
        <w:rPr>
          <w:rStyle w:val="libBold2Char"/>
          <w:rtl/>
        </w:rPr>
        <w:t xml:space="preserve"> </w:t>
      </w:r>
      <w:r w:rsidRPr="00EA7E72">
        <w:rPr>
          <w:rStyle w:val="libBold2Char"/>
          <w:rFonts w:hint="eastAsia"/>
          <w:rtl/>
        </w:rPr>
        <w:t>وحق</w:t>
      </w:r>
      <w:r w:rsidR="00BB5EF1" w:rsidRPr="00EA7E72">
        <w:rPr>
          <w:rStyle w:val="libBold2Char"/>
          <w:rFonts w:hint="cs"/>
          <w:rtl/>
        </w:rPr>
        <w:t>ّ</w:t>
      </w:r>
      <w:r w:rsidRPr="00EA7E72">
        <w:rPr>
          <w:rStyle w:val="libBold2Char"/>
          <w:rtl/>
        </w:rPr>
        <w:t xml:space="preserve"> </w:t>
      </w:r>
      <w:r w:rsidRPr="00EA7E72">
        <w:rPr>
          <w:rStyle w:val="libBold2Char"/>
          <w:rFonts w:hint="eastAsia"/>
          <w:rtl/>
        </w:rPr>
        <w:t>علي</w:t>
      </w:r>
      <w:r w:rsidR="00BB5EF1" w:rsidRPr="00EA7E72">
        <w:rPr>
          <w:rStyle w:val="libBold2Char"/>
          <w:rFonts w:hint="cs"/>
          <w:rtl/>
        </w:rPr>
        <w:t>ّ</w:t>
      </w:r>
      <w:r w:rsidRPr="00EA7E72">
        <w:rPr>
          <w:rStyle w:val="libBold2Char"/>
          <w:rtl/>
        </w:rPr>
        <w:t xml:space="preserve"> </w:t>
      </w:r>
      <w:r w:rsidRPr="00EA7E72">
        <w:rPr>
          <w:rStyle w:val="libBold2Char"/>
          <w:rFonts w:hint="eastAsia"/>
          <w:rtl/>
        </w:rPr>
        <w:t>الواجب</w:t>
      </w:r>
      <w:r w:rsidRPr="00EA7E72">
        <w:rPr>
          <w:rStyle w:val="libBold2Char"/>
          <w:rtl/>
        </w:rPr>
        <w:t xml:space="preserve"> </w:t>
      </w:r>
      <w:r w:rsidRPr="00EA7E72">
        <w:rPr>
          <w:rStyle w:val="libBold2Char"/>
          <w:rFonts w:hint="eastAsia"/>
          <w:rtl/>
        </w:rPr>
        <w:t>على</w:t>
      </w:r>
      <w:r w:rsidRPr="00EA7E72">
        <w:rPr>
          <w:rStyle w:val="libBold2Char"/>
          <w:rtl/>
        </w:rPr>
        <w:t xml:space="preserve"> </w:t>
      </w:r>
      <w:r w:rsidRPr="00EA7E72">
        <w:rPr>
          <w:rStyle w:val="libBold2Char"/>
          <w:rFonts w:hint="eastAsia"/>
          <w:rtl/>
        </w:rPr>
        <w:t>الظالمين</w:t>
      </w:r>
      <w:r w:rsidR="00E15146" w:rsidRPr="00EA7E72">
        <w:rPr>
          <w:rStyle w:val="libBold2Char"/>
          <w:rtl/>
        </w:rPr>
        <w:t>]</w:t>
      </w:r>
      <w:r w:rsidR="00680250" w:rsidRPr="00EA7E72">
        <w:rPr>
          <w:rStyle w:val="libBold2Char"/>
          <w:rFonts w:hint="cs"/>
          <w:rtl/>
        </w:rPr>
        <w:t>.</w:t>
      </w:r>
    </w:p>
    <w:p w:rsidR="0016100A" w:rsidRDefault="0016100A" w:rsidP="0016100A">
      <w:pPr>
        <w:pStyle w:val="libLine"/>
        <w:rPr>
          <w:rtl/>
        </w:rPr>
      </w:pPr>
      <w:r>
        <w:rPr>
          <w:rFonts w:hint="cs"/>
          <w:rtl/>
        </w:rPr>
        <w:t>____________________</w:t>
      </w:r>
    </w:p>
    <w:p w:rsidR="0016100A" w:rsidRPr="00AC0429" w:rsidRDefault="0016100A" w:rsidP="004D04C8">
      <w:pPr>
        <w:pStyle w:val="libFootnote0"/>
      </w:pPr>
      <w:r w:rsidRPr="0016100A">
        <w:rPr>
          <w:rFonts w:hint="cs"/>
          <w:rtl/>
        </w:rPr>
        <w:t>1</w:t>
      </w:r>
      <w:r w:rsidRPr="0016100A">
        <w:rPr>
          <w:rtl/>
        </w:rPr>
        <w:t xml:space="preserve">- </w:t>
      </w:r>
      <w:r w:rsidRPr="00100B03">
        <w:rPr>
          <w:rtl/>
          <w:lang w:bidi="ar-IQ"/>
        </w:rPr>
        <w:t>سورة الحديد</w:t>
      </w:r>
      <w:r w:rsidR="004D04C8">
        <w:rPr>
          <w:rFonts w:hint="cs"/>
          <w:rtl/>
          <w:lang w:bidi="ar-IQ"/>
        </w:rPr>
        <w:t>:</w:t>
      </w:r>
      <w:r>
        <w:rPr>
          <w:rtl/>
          <w:lang w:bidi="ar-IQ"/>
        </w:rPr>
        <w:t xml:space="preserve"> الآية </w:t>
      </w:r>
      <w:r w:rsidRPr="00100B03">
        <w:rPr>
          <w:rtl/>
          <w:lang w:bidi="ar-IQ"/>
        </w:rPr>
        <w:t>19</w:t>
      </w:r>
      <w:r>
        <w:rPr>
          <w:rFonts w:hint="cs"/>
          <w:rtl/>
          <w:lang w:bidi="ar-IQ"/>
        </w:rPr>
        <w:t>.</w:t>
      </w:r>
    </w:p>
    <w:p w:rsidR="0016100A" w:rsidRDefault="0016100A" w:rsidP="004D04C8">
      <w:pPr>
        <w:pStyle w:val="libFootnote0"/>
        <w:rPr>
          <w:rtl/>
          <w:lang w:bidi="ar-IQ"/>
        </w:rPr>
      </w:pPr>
      <w:r w:rsidRPr="0016100A">
        <w:rPr>
          <w:rFonts w:hint="cs"/>
          <w:rtl/>
        </w:rPr>
        <w:t>2</w:t>
      </w:r>
      <w:r w:rsidRPr="0016100A">
        <w:rPr>
          <w:rtl/>
        </w:rPr>
        <w:t xml:space="preserve">- </w:t>
      </w:r>
      <w:r w:rsidRPr="00100B03">
        <w:rPr>
          <w:rtl/>
          <w:lang w:bidi="ar-IQ"/>
        </w:rPr>
        <w:t>سورة الحديد</w:t>
      </w:r>
      <w:r w:rsidR="004D04C8">
        <w:rPr>
          <w:rFonts w:hint="cs"/>
          <w:rtl/>
          <w:lang w:bidi="ar-IQ"/>
        </w:rPr>
        <w:t>:</w:t>
      </w:r>
      <w:r>
        <w:rPr>
          <w:rtl/>
          <w:lang w:bidi="ar-IQ"/>
        </w:rPr>
        <w:t xml:space="preserve"> الآية </w:t>
      </w:r>
      <w:r w:rsidRPr="00100B03">
        <w:rPr>
          <w:rtl/>
          <w:lang w:bidi="ar-IQ"/>
        </w:rPr>
        <w:t>19</w:t>
      </w:r>
      <w:r>
        <w:rPr>
          <w:rFonts w:hint="cs"/>
          <w:rtl/>
          <w:lang w:bidi="ar-IQ"/>
        </w:rPr>
        <w:t>.</w:t>
      </w:r>
    </w:p>
    <w:p w:rsidR="0016100A" w:rsidRDefault="0016100A" w:rsidP="003C1BA6">
      <w:pPr>
        <w:pStyle w:val="libPoemTiniChar"/>
        <w:rPr>
          <w:rtl/>
          <w:lang w:bidi="ar-IQ"/>
        </w:rPr>
      </w:pPr>
      <w:r>
        <w:rPr>
          <w:rtl/>
          <w:lang w:bidi="ar-IQ"/>
        </w:rPr>
        <w:br w:type="page"/>
      </w:r>
    </w:p>
    <w:p w:rsidR="001321E9" w:rsidRPr="00437B60" w:rsidRDefault="001321E9" w:rsidP="0002691A">
      <w:pPr>
        <w:pStyle w:val="libNormal"/>
        <w:rPr>
          <w:rtl/>
        </w:rPr>
      </w:pPr>
      <w:r w:rsidRPr="00F23BA6">
        <w:rPr>
          <w:rtl/>
          <w:lang w:bidi="ar-IQ"/>
        </w:rPr>
        <w:lastRenderedPageBreak/>
        <w:t>6</w:t>
      </w:r>
      <w:r w:rsidR="0002691A" w:rsidRPr="00B14E1D">
        <w:rPr>
          <w:rFonts w:hint="cs"/>
          <w:rtl/>
        </w:rPr>
        <w:t>-</w:t>
      </w:r>
      <w:r w:rsidRPr="00B14E1D">
        <w:rPr>
          <w:rFonts w:hint="eastAsia"/>
          <w:rtl/>
        </w:rPr>
        <w:t>الدلالة</w:t>
      </w:r>
      <w:r w:rsidRPr="00B14E1D">
        <w:rPr>
          <w:rtl/>
        </w:rPr>
        <w:t xml:space="preserve"> </w:t>
      </w:r>
      <w:r w:rsidRPr="00B14E1D">
        <w:rPr>
          <w:rFonts w:hint="eastAsia"/>
          <w:rtl/>
        </w:rPr>
        <w:t>السادسة</w:t>
      </w:r>
      <w:r w:rsidR="00833CA3" w:rsidRPr="00B14E1D">
        <w:rPr>
          <w:rFonts w:hint="cs"/>
          <w:rtl/>
        </w:rPr>
        <w:t>:</w:t>
      </w:r>
    </w:p>
    <w:p w:rsidR="001321E9" w:rsidRPr="00F23BA6" w:rsidRDefault="00680250" w:rsidP="00406F39">
      <w:pPr>
        <w:pStyle w:val="libNormal"/>
        <w:rPr>
          <w:rtl/>
          <w:lang w:bidi="ar-IQ"/>
        </w:rPr>
      </w:pPr>
      <w:r>
        <w:rPr>
          <w:rFonts w:hint="cs"/>
          <w:rtl/>
          <w:lang w:bidi="ar-IQ"/>
        </w:rPr>
        <w:t>ا</w:t>
      </w:r>
      <w:r w:rsidR="001321E9" w:rsidRPr="00F23BA6">
        <w:rPr>
          <w:rFonts w:hint="eastAsia"/>
          <w:rtl/>
          <w:lang w:bidi="ar-IQ"/>
        </w:rPr>
        <w:t>حتجاج</w:t>
      </w:r>
      <w:r w:rsidR="001321E9" w:rsidRPr="00F23BA6">
        <w:rPr>
          <w:rtl/>
          <w:lang w:bidi="ar-IQ"/>
        </w:rPr>
        <w:t xml:space="preserve"> </w:t>
      </w:r>
      <w:r w:rsidR="001321E9" w:rsidRPr="00F23BA6">
        <w:rPr>
          <w:rFonts w:hint="eastAsia"/>
          <w:rtl/>
          <w:lang w:bidi="ar-IQ"/>
        </w:rPr>
        <w:t>الصحابة</w:t>
      </w:r>
      <w:r w:rsidR="001321E9" w:rsidRPr="00F23BA6">
        <w:rPr>
          <w:rtl/>
          <w:lang w:bidi="ar-IQ"/>
        </w:rPr>
        <w:t xml:space="preserve"> </w:t>
      </w:r>
      <w:r w:rsidR="001321E9" w:rsidRPr="00F23BA6">
        <w:rPr>
          <w:rFonts w:hint="eastAsia"/>
          <w:rtl/>
          <w:lang w:bidi="ar-IQ"/>
        </w:rPr>
        <w:t>على</w:t>
      </w:r>
      <w:r w:rsidR="001321E9" w:rsidRPr="00F23BA6">
        <w:rPr>
          <w:rtl/>
          <w:lang w:bidi="ar-IQ"/>
        </w:rPr>
        <w:t xml:space="preserve"> </w:t>
      </w:r>
      <w:r w:rsidR="001321E9" w:rsidRPr="00F23BA6">
        <w:rPr>
          <w:rFonts w:hint="eastAsia"/>
          <w:rtl/>
          <w:lang w:bidi="ar-IQ"/>
        </w:rPr>
        <w:t>بعضهم</w:t>
      </w:r>
      <w:r w:rsidR="001321E9" w:rsidRPr="00F23BA6">
        <w:rPr>
          <w:rtl/>
          <w:lang w:bidi="ar-IQ"/>
        </w:rPr>
        <w:t xml:space="preserve"> </w:t>
      </w:r>
      <w:r w:rsidR="001321E9" w:rsidRPr="00F23BA6">
        <w:rPr>
          <w:rFonts w:hint="eastAsia"/>
          <w:rtl/>
          <w:lang w:bidi="ar-IQ"/>
        </w:rPr>
        <w:t>البعض</w:t>
      </w:r>
      <w:r w:rsidR="001321E9" w:rsidRPr="00F23BA6">
        <w:rPr>
          <w:rtl/>
          <w:lang w:bidi="ar-IQ"/>
        </w:rPr>
        <w:t xml:space="preserve"> </w:t>
      </w:r>
      <w:r w:rsidR="001321E9" w:rsidRPr="00F23BA6">
        <w:rPr>
          <w:rFonts w:hint="eastAsia"/>
          <w:rtl/>
          <w:lang w:bidi="ar-IQ"/>
        </w:rPr>
        <w:t>بإمرة</w:t>
      </w:r>
      <w:r w:rsidR="001321E9" w:rsidRPr="00F23BA6">
        <w:rPr>
          <w:rtl/>
          <w:lang w:bidi="ar-IQ"/>
        </w:rPr>
        <w:t xml:space="preserve"> </w:t>
      </w:r>
      <w:r w:rsidR="001321E9" w:rsidRPr="00F23BA6">
        <w:rPr>
          <w:rFonts w:hint="eastAsia"/>
          <w:rtl/>
          <w:lang w:bidi="ar-IQ"/>
        </w:rPr>
        <w:t>الامام</w:t>
      </w:r>
      <w:r w:rsidR="001321E9" w:rsidRPr="00F23BA6">
        <w:rPr>
          <w:rtl/>
          <w:lang w:bidi="ar-IQ"/>
        </w:rPr>
        <w:t xml:space="preserve"> </w:t>
      </w:r>
      <w:r w:rsidR="001321E9" w:rsidRPr="00F23BA6">
        <w:rPr>
          <w:rFonts w:hint="eastAsia"/>
          <w:rtl/>
          <w:lang w:bidi="ar-IQ"/>
        </w:rPr>
        <w:t>علي</w:t>
      </w:r>
      <w:r w:rsidR="00F23BA6">
        <w:rPr>
          <w:rFonts w:hint="cs"/>
          <w:rtl/>
          <w:lang w:bidi="ar-IQ"/>
        </w:rPr>
        <w:t>ّ</w:t>
      </w:r>
      <w:r w:rsidR="001321E9" w:rsidRPr="00F23BA6">
        <w:rPr>
          <w:rtl/>
          <w:lang w:bidi="ar-IQ"/>
        </w:rPr>
        <w:t xml:space="preserve"> </w:t>
      </w:r>
      <w:r w:rsidR="00C13FE9" w:rsidRPr="00C13FE9">
        <w:rPr>
          <w:rStyle w:val="libAlaemChar"/>
          <w:rFonts w:hint="eastAsia"/>
          <w:rtl/>
        </w:rPr>
        <w:t>عليه‌السلام</w:t>
      </w:r>
      <w:r w:rsidR="00833CA3">
        <w:rPr>
          <w:rFonts w:hint="cs"/>
          <w:rtl/>
          <w:lang w:bidi="ar-IQ"/>
        </w:rPr>
        <w:t>.</w:t>
      </w:r>
    </w:p>
    <w:p w:rsidR="00C266C3" w:rsidRPr="00FC79E5" w:rsidRDefault="001321E9" w:rsidP="00680250">
      <w:pPr>
        <w:pStyle w:val="libNormal"/>
        <w:rPr>
          <w:rtl/>
          <w:lang w:bidi="ar-IQ"/>
        </w:rPr>
      </w:pPr>
      <w:r w:rsidRPr="00F23BA6">
        <w:rPr>
          <w:rFonts w:hint="eastAsia"/>
          <w:rtl/>
          <w:lang w:bidi="ar-IQ"/>
        </w:rPr>
        <w:t>روى</w:t>
      </w:r>
      <w:r w:rsidRPr="00F23BA6">
        <w:rPr>
          <w:rtl/>
          <w:lang w:bidi="ar-IQ"/>
        </w:rPr>
        <w:t xml:space="preserve"> </w:t>
      </w:r>
      <w:r w:rsidRPr="00F23BA6">
        <w:rPr>
          <w:rFonts w:hint="eastAsia"/>
          <w:rtl/>
          <w:lang w:bidi="ar-IQ"/>
        </w:rPr>
        <w:t>الحافظ</w:t>
      </w:r>
      <w:r w:rsidRPr="00F23BA6">
        <w:rPr>
          <w:rtl/>
          <w:lang w:bidi="ar-IQ"/>
        </w:rPr>
        <w:t xml:space="preserve"> </w:t>
      </w:r>
      <w:r w:rsidRPr="00F23BA6">
        <w:rPr>
          <w:rFonts w:hint="eastAsia"/>
          <w:rtl/>
          <w:lang w:bidi="ar-IQ"/>
        </w:rPr>
        <w:t>محمد</w:t>
      </w:r>
      <w:r w:rsidRPr="00F23BA6">
        <w:rPr>
          <w:rtl/>
          <w:lang w:bidi="ar-IQ"/>
        </w:rPr>
        <w:t xml:space="preserve"> </w:t>
      </w:r>
      <w:r w:rsidRPr="00F23BA6">
        <w:rPr>
          <w:rFonts w:hint="eastAsia"/>
          <w:rtl/>
          <w:lang w:bidi="ar-IQ"/>
        </w:rPr>
        <w:t>بن</w:t>
      </w:r>
      <w:r w:rsidRPr="00F23BA6">
        <w:rPr>
          <w:rtl/>
          <w:lang w:bidi="ar-IQ"/>
        </w:rPr>
        <w:t xml:space="preserve"> </w:t>
      </w:r>
      <w:r w:rsidRPr="00F23BA6">
        <w:rPr>
          <w:rFonts w:hint="eastAsia"/>
          <w:rtl/>
          <w:lang w:bidi="ar-IQ"/>
        </w:rPr>
        <w:t>علي</w:t>
      </w:r>
      <w:r w:rsidRPr="00F23BA6">
        <w:rPr>
          <w:rtl/>
          <w:lang w:bidi="ar-IQ"/>
        </w:rPr>
        <w:t xml:space="preserve"> </w:t>
      </w:r>
      <w:r w:rsidRPr="00F23BA6">
        <w:rPr>
          <w:rFonts w:hint="eastAsia"/>
          <w:rtl/>
          <w:lang w:bidi="ar-IQ"/>
        </w:rPr>
        <w:t>بن</w:t>
      </w:r>
      <w:r w:rsidRPr="00F23BA6">
        <w:rPr>
          <w:rtl/>
          <w:lang w:bidi="ar-IQ"/>
        </w:rPr>
        <w:t xml:space="preserve"> </w:t>
      </w:r>
      <w:r w:rsidRPr="00F23BA6">
        <w:rPr>
          <w:rFonts w:hint="eastAsia"/>
          <w:rtl/>
          <w:lang w:bidi="ar-IQ"/>
        </w:rPr>
        <w:t>شهر</w:t>
      </w:r>
      <w:r w:rsidRPr="00F23BA6">
        <w:rPr>
          <w:rtl/>
          <w:lang w:bidi="ar-IQ"/>
        </w:rPr>
        <w:t xml:space="preserve"> </w:t>
      </w:r>
      <w:r w:rsidRPr="00F23BA6">
        <w:rPr>
          <w:rFonts w:hint="eastAsia"/>
          <w:rtl/>
          <w:lang w:bidi="ar-IQ"/>
        </w:rPr>
        <w:t>آشوب</w:t>
      </w:r>
      <w:r w:rsidRPr="00F23BA6">
        <w:rPr>
          <w:rtl/>
          <w:lang w:bidi="ar-IQ"/>
        </w:rPr>
        <w:t xml:space="preserve"> </w:t>
      </w:r>
      <w:r w:rsidRPr="00F23BA6">
        <w:rPr>
          <w:rFonts w:hint="eastAsia"/>
          <w:rtl/>
          <w:lang w:bidi="ar-IQ"/>
        </w:rPr>
        <w:t>في</w:t>
      </w:r>
      <w:r w:rsidRPr="00F23BA6">
        <w:rPr>
          <w:rtl/>
          <w:lang w:bidi="ar-IQ"/>
        </w:rPr>
        <w:t xml:space="preserve"> </w:t>
      </w:r>
      <w:r w:rsidRPr="00F23BA6">
        <w:rPr>
          <w:rFonts w:hint="eastAsia"/>
          <w:rtl/>
          <w:lang w:bidi="ar-IQ"/>
        </w:rPr>
        <w:t>مناقب</w:t>
      </w:r>
      <w:r w:rsidRPr="00F23BA6">
        <w:rPr>
          <w:rtl/>
          <w:lang w:bidi="ar-IQ"/>
        </w:rPr>
        <w:t xml:space="preserve"> </w:t>
      </w:r>
      <w:r w:rsidRPr="00F23BA6">
        <w:rPr>
          <w:rFonts w:hint="eastAsia"/>
          <w:rtl/>
          <w:lang w:bidi="ar-IQ"/>
        </w:rPr>
        <w:t>علي</w:t>
      </w:r>
      <w:r w:rsidR="00F23BA6">
        <w:rPr>
          <w:rFonts w:hint="cs"/>
          <w:rtl/>
          <w:lang w:bidi="ar-IQ"/>
        </w:rPr>
        <w:t>ّ</w:t>
      </w:r>
      <w:r w:rsidRPr="00F23BA6">
        <w:rPr>
          <w:rtl/>
          <w:lang w:bidi="ar-IQ"/>
        </w:rPr>
        <w:t xml:space="preserve"> </w:t>
      </w:r>
      <w:r w:rsidRPr="00F23BA6">
        <w:rPr>
          <w:rFonts w:hint="eastAsia"/>
          <w:rtl/>
          <w:lang w:bidi="ar-IQ"/>
        </w:rPr>
        <w:t>بن</w:t>
      </w:r>
      <w:r w:rsidR="0086215F" w:rsidRPr="00F23BA6">
        <w:rPr>
          <w:rtl/>
          <w:lang w:bidi="ar-IQ"/>
        </w:rPr>
        <w:t xml:space="preserve"> أبي </w:t>
      </w:r>
      <w:r w:rsidRPr="00F23BA6">
        <w:rPr>
          <w:rFonts w:hint="eastAsia"/>
          <w:rtl/>
          <w:lang w:bidi="ar-IQ"/>
        </w:rPr>
        <w:t>طالب</w:t>
      </w:r>
      <w:r w:rsidR="005A5BA6">
        <w:rPr>
          <w:rFonts w:hint="cs"/>
          <w:rtl/>
          <w:lang w:bidi="ar-IQ"/>
        </w:rPr>
        <w:t>:</w:t>
      </w:r>
      <w:r w:rsidR="003C2E10">
        <w:rPr>
          <w:rtl/>
          <w:lang w:bidi="ar-IQ"/>
        </w:rPr>
        <w:t xml:space="preserve"> ج </w:t>
      </w:r>
      <w:r w:rsidR="003C2E10" w:rsidRPr="00F23BA6">
        <w:rPr>
          <w:rtl/>
          <w:lang w:bidi="ar-IQ"/>
        </w:rPr>
        <w:t>3</w:t>
      </w:r>
      <w:r w:rsidRPr="00F23BA6">
        <w:rPr>
          <w:rtl/>
          <w:lang w:bidi="ar-IQ"/>
        </w:rPr>
        <w:t xml:space="preserve"> </w:t>
      </w:r>
      <w:r w:rsidRPr="00F23BA6">
        <w:rPr>
          <w:rFonts w:hint="eastAsia"/>
          <w:rtl/>
          <w:lang w:bidi="ar-IQ"/>
        </w:rPr>
        <w:t>ص</w:t>
      </w:r>
      <w:r w:rsidR="003C2E10">
        <w:rPr>
          <w:rtl/>
          <w:lang w:bidi="ar-IQ"/>
        </w:rPr>
        <w:t xml:space="preserve"> </w:t>
      </w:r>
      <w:r w:rsidR="003C2E10" w:rsidRPr="00F23BA6">
        <w:rPr>
          <w:rtl/>
          <w:lang w:bidi="ar-IQ"/>
        </w:rPr>
        <w:t>53</w:t>
      </w:r>
      <w:r w:rsidR="003C2E10">
        <w:rPr>
          <w:rtl/>
          <w:lang w:bidi="ar-IQ"/>
        </w:rPr>
        <w:t xml:space="preserve"> </w:t>
      </w:r>
      <w:r w:rsidR="00762277">
        <w:rPr>
          <w:rFonts w:hint="eastAsia"/>
          <w:rtl/>
          <w:lang w:bidi="ar-IQ"/>
        </w:rPr>
        <w:t xml:space="preserve">ط </w:t>
      </w:r>
      <w:r w:rsidRPr="00F23BA6">
        <w:rPr>
          <w:rFonts w:hint="eastAsia"/>
          <w:rtl/>
          <w:lang w:bidi="ar-IQ"/>
        </w:rPr>
        <w:t>دار</w:t>
      </w:r>
      <w:r w:rsidRPr="00F23BA6">
        <w:rPr>
          <w:rtl/>
          <w:lang w:bidi="ar-IQ"/>
        </w:rPr>
        <w:t xml:space="preserve"> </w:t>
      </w:r>
      <w:r w:rsidRPr="00F23BA6">
        <w:rPr>
          <w:rFonts w:hint="eastAsia"/>
          <w:rtl/>
          <w:lang w:bidi="ar-IQ"/>
        </w:rPr>
        <w:t>ال</w:t>
      </w:r>
      <w:r w:rsidR="00F23BA6">
        <w:rPr>
          <w:rFonts w:hint="cs"/>
          <w:rtl/>
          <w:lang w:bidi="ar-IQ"/>
        </w:rPr>
        <w:t>أ</w:t>
      </w:r>
      <w:r w:rsidRPr="00F23BA6">
        <w:rPr>
          <w:rFonts w:hint="eastAsia"/>
          <w:rtl/>
          <w:lang w:bidi="ar-IQ"/>
        </w:rPr>
        <w:t>ضواء،</w:t>
      </w:r>
      <w:r w:rsidRPr="00F23BA6">
        <w:rPr>
          <w:rtl/>
          <w:lang w:bidi="ar-IQ"/>
        </w:rPr>
        <w:t xml:space="preserve"> </w:t>
      </w:r>
      <w:r w:rsidRPr="00F23BA6">
        <w:rPr>
          <w:rFonts w:hint="eastAsia"/>
          <w:rtl/>
          <w:lang w:bidi="ar-IQ"/>
        </w:rPr>
        <w:t>قال</w:t>
      </w:r>
      <w:r w:rsidRPr="00F23BA6">
        <w:rPr>
          <w:rtl/>
          <w:lang w:bidi="ar-IQ"/>
        </w:rPr>
        <w:t>:</w:t>
      </w:r>
      <w:r w:rsidR="00680250">
        <w:rPr>
          <w:rFonts w:hint="cs"/>
          <w:rtl/>
          <w:lang w:bidi="ar-IQ"/>
        </w:rPr>
        <w:t xml:space="preserve"> </w:t>
      </w:r>
      <w:r w:rsidRPr="00F23BA6">
        <w:rPr>
          <w:rFonts w:hint="eastAsia"/>
          <w:rtl/>
          <w:lang w:bidi="ar-IQ"/>
        </w:rPr>
        <w:t>وفي</w:t>
      </w:r>
      <w:r w:rsidRPr="00F23BA6">
        <w:rPr>
          <w:rtl/>
          <w:lang w:bidi="ar-IQ"/>
        </w:rPr>
        <w:t xml:space="preserve"> </w:t>
      </w:r>
      <w:r w:rsidRPr="00F23BA6">
        <w:rPr>
          <w:rFonts w:hint="eastAsia"/>
          <w:rtl/>
          <w:lang w:bidi="ar-IQ"/>
        </w:rPr>
        <w:t>رواية</w:t>
      </w:r>
      <w:r w:rsidRPr="00F23BA6">
        <w:rPr>
          <w:rtl/>
          <w:lang w:bidi="ar-IQ"/>
        </w:rPr>
        <w:t xml:space="preserve"> </w:t>
      </w:r>
      <w:r w:rsidRPr="00F23BA6">
        <w:rPr>
          <w:rFonts w:hint="eastAsia"/>
          <w:rtl/>
          <w:lang w:bidi="ar-IQ"/>
        </w:rPr>
        <w:t>الثقفي</w:t>
      </w:r>
      <w:r w:rsidRPr="00F23BA6">
        <w:rPr>
          <w:rtl/>
          <w:lang w:bidi="ar-IQ"/>
        </w:rPr>
        <w:t xml:space="preserve"> </w:t>
      </w:r>
      <w:r w:rsidRPr="00F23BA6">
        <w:rPr>
          <w:rFonts w:hint="eastAsia"/>
          <w:rtl/>
          <w:lang w:bidi="ar-IQ"/>
        </w:rPr>
        <w:t>والسر</w:t>
      </w:r>
      <w:r w:rsidR="00F23BA6">
        <w:rPr>
          <w:rFonts w:hint="cs"/>
          <w:rtl/>
          <w:lang w:bidi="ar-IQ"/>
        </w:rPr>
        <w:t>ّ</w:t>
      </w:r>
      <w:r w:rsidRPr="00F23BA6">
        <w:rPr>
          <w:rFonts w:hint="eastAsia"/>
          <w:rtl/>
          <w:lang w:bidi="ar-IQ"/>
        </w:rPr>
        <w:t>ي</w:t>
      </w:r>
      <w:r w:rsidRPr="00F23BA6">
        <w:rPr>
          <w:rtl/>
          <w:lang w:bidi="ar-IQ"/>
        </w:rPr>
        <w:t xml:space="preserve"> </w:t>
      </w:r>
      <w:r w:rsidRPr="00F23BA6">
        <w:rPr>
          <w:rFonts w:hint="eastAsia"/>
          <w:rtl/>
          <w:lang w:bidi="ar-IQ"/>
        </w:rPr>
        <w:t>بن</w:t>
      </w:r>
      <w:r w:rsidRPr="00F23BA6">
        <w:rPr>
          <w:rtl/>
          <w:lang w:bidi="ar-IQ"/>
        </w:rPr>
        <w:t xml:space="preserve"> </w:t>
      </w:r>
      <w:r w:rsidRPr="00F23BA6">
        <w:rPr>
          <w:rFonts w:hint="eastAsia"/>
          <w:rtl/>
          <w:lang w:bidi="ar-IQ"/>
        </w:rPr>
        <w:t>عبد</w:t>
      </w:r>
      <w:r w:rsidRPr="00F23BA6">
        <w:rPr>
          <w:rtl/>
          <w:lang w:bidi="ar-IQ"/>
        </w:rPr>
        <w:t xml:space="preserve"> </w:t>
      </w:r>
      <w:r w:rsidRPr="00F23BA6">
        <w:rPr>
          <w:rFonts w:hint="eastAsia"/>
          <w:rtl/>
          <w:lang w:bidi="ar-IQ"/>
        </w:rPr>
        <w:t>الله</w:t>
      </w:r>
      <w:r w:rsidRPr="00F23BA6">
        <w:rPr>
          <w:rtl/>
          <w:lang w:bidi="ar-IQ"/>
        </w:rPr>
        <w:t xml:space="preserve"> </w:t>
      </w:r>
      <w:r w:rsidR="00EE65DF">
        <w:rPr>
          <w:rFonts w:hint="eastAsia"/>
          <w:rtl/>
          <w:lang w:bidi="ar-IQ"/>
        </w:rPr>
        <w:t>بإسناده</w:t>
      </w:r>
      <w:r w:rsidRPr="00F23BA6">
        <w:rPr>
          <w:rFonts w:hint="eastAsia"/>
          <w:rtl/>
          <w:lang w:bidi="ar-IQ"/>
        </w:rPr>
        <w:t>ما</w:t>
      </w:r>
      <w:r w:rsidRPr="00F23BA6">
        <w:rPr>
          <w:rtl/>
          <w:lang w:bidi="ar-IQ"/>
        </w:rPr>
        <w:t>:</w:t>
      </w:r>
      <w:r w:rsidR="00680250">
        <w:rPr>
          <w:rFonts w:hint="cs"/>
          <w:rtl/>
          <w:lang w:bidi="ar-IQ"/>
        </w:rPr>
        <w:t xml:space="preserve"> </w:t>
      </w:r>
      <w:r w:rsidR="00F23BA6">
        <w:rPr>
          <w:rFonts w:hint="cs"/>
          <w:rtl/>
        </w:rPr>
        <w:t>أ</w:t>
      </w:r>
      <w:r w:rsidRPr="00FC79E5">
        <w:rPr>
          <w:rFonts w:hint="eastAsia"/>
          <w:rtl/>
        </w:rPr>
        <w:t>ن</w:t>
      </w:r>
      <w:r w:rsidR="00F23BA6">
        <w:rPr>
          <w:rFonts w:hint="cs"/>
          <w:rtl/>
        </w:rPr>
        <w:t>ّ</w:t>
      </w:r>
      <w:r w:rsidRPr="00FC79E5">
        <w:rPr>
          <w:rtl/>
        </w:rPr>
        <w:t xml:space="preserve"> </w:t>
      </w:r>
      <w:r w:rsidRPr="00FC79E5">
        <w:rPr>
          <w:rFonts w:hint="eastAsia"/>
          <w:rtl/>
        </w:rPr>
        <w:t>عمران</w:t>
      </w:r>
      <w:r w:rsidRPr="00FC79E5">
        <w:rPr>
          <w:rtl/>
        </w:rPr>
        <w:t xml:space="preserve"> </w:t>
      </w:r>
      <w:r w:rsidRPr="00FC79E5">
        <w:rPr>
          <w:rFonts w:hint="eastAsia"/>
          <w:rtl/>
        </w:rPr>
        <w:t>بن</w:t>
      </w:r>
      <w:r w:rsidRPr="00FC79E5">
        <w:rPr>
          <w:rtl/>
        </w:rPr>
        <w:t xml:space="preserve"> </w:t>
      </w:r>
      <w:r w:rsidRPr="00FC79E5">
        <w:rPr>
          <w:rFonts w:hint="eastAsia"/>
          <w:rtl/>
        </w:rPr>
        <w:t>الحصين</w:t>
      </w:r>
      <w:r w:rsidRPr="00FC79E5">
        <w:rPr>
          <w:rtl/>
        </w:rPr>
        <w:t xml:space="preserve"> </w:t>
      </w:r>
      <w:r w:rsidRPr="00FC79E5">
        <w:rPr>
          <w:rFonts w:hint="eastAsia"/>
          <w:rtl/>
        </w:rPr>
        <w:t>و</w:t>
      </w:r>
      <w:r w:rsidR="00F23BA6">
        <w:rPr>
          <w:rFonts w:hint="cs"/>
          <w:rtl/>
        </w:rPr>
        <w:t>أ</w:t>
      </w:r>
      <w:r w:rsidRPr="00FC79E5">
        <w:rPr>
          <w:rFonts w:hint="eastAsia"/>
          <w:rtl/>
        </w:rPr>
        <w:t>با</w:t>
      </w:r>
      <w:r w:rsidRPr="00FC79E5">
        <w:rPr>
          <w:rtl/>
        </w:rPr>
        <w:t xml:space="preserve"> </w:t>
      </w:r>
      <w:r w:rsidRPr="00FC79E5">
        <w:rPr>
          <w:rFonts w:hint="eastAsia"/>
          <w:rtl/>
        </w:rPr>
        <w:t>ب</w:t>
      </w:r>
      <w:r w:rsidR="00833CA3">
        <w:rPr>
          <w:rFonts w:hint="cs"/>
          <w:rtl/>
        </w:rPr>
        <w:t>ُ</w:t>
      </w:r>
      <w:r w:rsidRPr="00FC79E5">
        <w:rPr>
          <w:rFonts w:hint="eastAsia"/>
          <w:rtl/>
        </w:rPr>
        <w:t>ري</w:t>
      </w:r>
      <w:r w:rsidR="00833CA3">
        <w:rPr>
          <w:rFonts w:hint="cs"/>
          <w:rtl/>
        </w:rPr>
        <w:t>ْ</w:t>
      </w:r>
      <w:r w:rsidRPr="00FC79E5">
        <w:rPr>
          <w:rFonts w:hint="eastAsia"/>
          <w:rtl/>
        </w:rPr>
        <w:t>دة،</w:t>
      </w:r>
      <w:r w:rsidRPr="00FC79E5">
        <w:rPr>
          <w:rtl/>
        </w:rPr>
        <w:t xml:space="preserve"> </w:t>
      </w:r>
      <w:r w:rsidRPr="00FC79E5">
        <w:rPr>
          <w:rFonts w:hint="eastAsia"/>
          <w:rtl/>
        </w:rPr>
        <w:t>قالا</w:t>
      </w:r>
      <w:r w:rsidRPr="00FC79E5">
        <w:rPr>
          <w:rtl/>
        </w:rPr>
        <w:t xml:space="preserve"> </w:t>
      </w:r>
      <w:r w:rsidRPr="00FC79E5">
        <w:rPr>
          <w:rFonts w:hint="eastAsia"/>
          <w:rtl/>
        </w:rPr>
        <w:t>لأبي</w:t>
      </w:r>
      <w:r w:rsidRPr="00FC79E5">
        <w:rPr>
          <w:rtl/>
        </w:rPr>
        <w:t xml:space="preserve"> </w:t>
      </w:r>
      <w:r w:rsidRPr="00FC79E5">
        <w:rPr>
          <w:rFonts w:hint="eastAsia"/>
          <w:rtl/>
        </w:rPr>
        <w:t>بكر</w:t>
      </w:r>
      <w:r w:rsidRPr="00FC79E5">
        <w:rPr>
          <w:rtl/>
        </w:rPr>
        <w:t xml:space="preserve">: </w:t>
      </w:r>
      <w:r w:rsidRPr="00FC79E5">
        <w:rPr>
          <w:rFonts w:hint="eastAsia"/>
          <w:rtl/>
        </w:rPr>
        <w:t>قد</w:t>
      </w:r>
      <w:r w:rsidRPr="00FC79E5">
        <w:rPr>
          <w:rtl/>
        </w:rPr>
        <w:t xml:space="preserve"> </w:t>
      </w:r>
      <w:r w:rsidRPr="00FC79E5">
        <w:rPr>
          <w:rFonts w:hint="eastAsia"/>
          <w:rtl/>
        </w:rPr>
        <w:t>كنت</w:t>
      </w:r>
      <w:r w:rsidRPr="00FC79E5">
        <w:rPr>
          <w:rtl/>
        </w:rPr>
        <w:t xml:space="preserve"> </w:t>
      </w:r>
      <w:r w:rsidR="00F23BA6">
        <w:rPr>
          <w:rFonts w:hint="cs"/>
          <w:rtl/>
        </w:rPr>
        <w:t>أ</w:t>
      </w:r>
      <w:r w:rsidRPr="00FC79E5">
        <w:rPr>
          <w:rFonts w:hint="eastAsia"/>
          <w:rtl/>
        </w:rPr>
        <w:t>نت</w:t>
      </w:r>
      <w:r w:rsidRPr="00FC79E5">
        <w:rPr>
          <w:rtl/>
        </w:rPr>
        <w:t xml:space="preserve"> </w:t>
      </w:r>
      <w:r w:rsidRPr="00FC79E5">
        <w:rPr>
          <w:rFonts w:hint="eastAsia"/>
          <w:rtl/>
        </w:rPr>
        <w:t>يومئذ</w:t>
      </w:r>
      <w:r w:rsidRPr="00FC79E5">
        <w:rPr>
          <w:rtl/>
        </w:rPr>
        <w:t xml:space="preserve"> </w:t>
      </w:r>
      <w:r w:rsidRPr="00FC79E5">
        <w:rPr>
          <w:rFonts w:hint="eastAsia"/>
          <w:rtl/>
        </w:rPr>
        <w:t>فيمن</w:t>
      </w:r>
      <w:r w:rsidRPr="00FC79E5">
        <w:rPr>
          <w:rtl/>
        </w:rPr>
        <w:t xml:space="preserve"> </w:t>
      </w:r>
      <w:r w:rsidRPr="00FC79E5">
        <w:rPr>
          <w:rFonts w:hint="eastAsia"/>
          <w:rtl/>
        </w:rPr>
        <w:t>سل</w:t>
      </w:r>
      <w:r w:rsidR="00F23BA6">
        <w:rPr>
          <w:rFonts w:hint="cs"/>
          <w:rtl/>
        </w:rPr>
        <w:t>ّ</w:t>
      </w:r>
      <w:r w:rsidRPr="00FC79E5">
        <w:rPr>
          <w:rFonts w:hint="eastAsia"/>
          <w:rtl/>
        </w:rPr>
        <w:t>م</w:t>
      </w:r>
      <w:r w:rsidRPr="00FC79E5">
        <w:rPr>
          <w:rtl/>
        </w:rPr>
        <w:t xml:space="preserve"> </w:t>
      </w:r>
      <w:r w:rsidRPr="00FC79E5">
        <w:rPr>
          <w:rFonts w:hint="eastAsia"/>
          <w:rtl/>
        </w:rPr>
        <w:t>على</w:t>
      </w:r>
      <w:r w:rsidRPr="00FC79E5">
        <w:rPr>
          <w:rtl/>
        </w:rPr>
        <w:t xml:space="preserve"> </w:t>
      </w:r>
      <w:r w:rsidRPr="00FC79E5">
        <w:rPr>
          <w:rFonts w:hint="eastAsia"/>
          <w:rtl/>
        </w:rPr>
        <w:t>علي</w:t>
      </w:r>
      <w:r w:rsidR="00F23BA6">
        <w:rPr>
          <w:rFonts w:hint="cs"/>
          <w:rtl/>
        </w:rPr>
        <w:t>ّ</w:t>
      </w:r>
      <w:r w:rsidRPr="00FC79E5">
        <w:rPr>
          <w:rtl/>
        </w:rPr>
        <w:t xml:space="preserve"> </w:t>
      </w:r>
      <w:r w:rsidRPr="00FC79E5">
        <w:rPr>
          <w:rFonts w:hint="eastAsia"/>
          <w:rtl/>
        </w:rPr>
        <w:t>ب</w:t>
      </w:r>
      <w:r w:rsidR="00F23BA6">
        <w:rPr>
          <w:rFonts w:hint="cs"/>
          <w:rtl/>
        </w:rPr>
        <w:t>إ</w:t>
      </w:r>
      <w:r w:rsidRPr="00FC79E5">
        <w:rPr>
          <w:rFonts w:hint="eastAsia"/>
          <w:rtl/>
        </w:rPr>
        <w:t>مرة</w:t>
      </w:r>
      <w:r w:rsidRPr="00FC79E5">
        <w:rPr>
          <w:rtl/>
        </w:rPr>
        <w:t xml:space="preserve"> </w:t>
      </w:r>
      <w:r w:rsidRPr="00FC79E5">
        <w:rPr>
          <w:rFonts w:hint="eastAsia"/>
          <w:rtl/>
        </w:rPr>
        <w:t>المؤمنين</w:t>
      </w:r>
      <w:r w:rsidRPr="00FC79E5">
        <w:rPr>
          <w:rtl/>
        </w:rPr>
        <w:t xml:space="preserve">. </w:t>
      </w:r>
      <w:r w:rsidRPr="00FC79E5">
        <w:rPr>
          <w:rFonts w:hint="eastAsia"/>
          <w:rtl/>
        </w:rPr>
        <w:t>فهل</w:t>
      </w:r>
      <w:r w:rsidRPr="00FC79E5">
        <w:rPr>
          <w:rtl/>
        </w:rPr>
        <w:t xml:space="preserve"> </w:t>
      </w:r>
      <w:r w:rsidRPr="00FC79E5">
        <w:rPr>
          <w:rFonts w:hint="eastAsia"/>
          <w:rtl/>
        </w:rPr>
        <w:t>تذكر</w:t>
      </w:r>
      <w:r w:rsidRPr="00FC79E5">
        <w:rPr>
          <w:rtl/>
        </w:rPr>
        <w:t xml:space="preserve"> </w:t>
      </w:r>
      <w:r w:rsidRPr="00FC79E5">
        <w:rPr>
          <w:rFonts w:hint="eastAsia"/>
          <w:rtl/>
        </w:rPr>
        <w:t>ذلك</w:t>
      </w:r>
      <w:r w:rsidRPr="00FC79E5">
        <w:rPr>
          <w:rtl/>
        </w:rPr>
        <w:t xml:space="preserve"> </w:t>
      </w:r>
      <w:r w:rsidRPr="00FC79E5">
        <w:rPr>
          <w:rFonts w:hint="eastAsia"/>
          <w:rtl/>
        </w:rPr>
        <w:t>اليوم</w:t>
      </w:r>
      <w:r w:rsidRPr="00FC79E5">
        <w:rPr>
          <w:rtl/>
        </w:rPr>
        <w:t xml:space="preserve"> </w:t>
      </w:r>
      <w:r w:rsidR="00F23BA6">
        <w:rPr>
          <w:rFonts w:hint="cs"/>
          <w:rtl/>
        </w:rPr>
        <w:t>أ</w:t>
      </w:r>
      <w:r w:rsidRPr="00FC79E5">
        <w:rPr>
          <w:rFonts w:hint="eastAsia"/>
          <w:rtl/>
        </w:rPr>
        <w:t>م</w:t>
      </w:r>
      <w:r w:rsidRPr="00FC79E5">
        <w:rPr>
          <w:rtl/>
        </w:rPr>
        <w:t xml:space="preserve"> </w:t>
      </w:r>
      <w:r w:rsidRPr="00FC79E5">
        <w:rPr>
          <w:rFonts w:hint="eastAsia"/>
          <w:rtl/>
        </w:rPr>
        <w:t>نسيته؟،</w:t>
      </w:r>
      <w:r w:rsidRPr="00FC79E5">
        <w:rPr>
          <w:rtl/>
        </w:rPr>
        <w:t xml:space="preserve"> </w:t>
      </w:r>
      <w:r w:rsidRPr="00FC79E5">
        <w:rPr>
          <w:rFonts w:hint="eastAsia"/>
          <w:rtl/>
        </w:rPr>
        <w:t>قال</w:t>
      </w:r>
      <w:r w:rsidRPr="00FC79E5">
        <w:rPr>
          <w:rtl/>
        </w:rPr>
        <w:t xml:space="preserve">: </w:t>
      </w:r>
      <w:r w:rsidR="00F23BA6">
        <w:rPr>
          <w:rFonts w:hint="cs"/>
          <w:rtl/>
        </w:rPr>
        <w:t>أ</w:t>
      </w:r>
      <w:r w:rsidRPr="00FC79E5">
        <w:rPr>
          <w:rFonts w:hint="eastAsia"/>
          <w:rtl/>
        </w:rPr>
        <w:t>ذكره،</w:t>
      </w:r>
      <w:r w:rsidRPr="00FC79E5">
        <w:rPr>
          <w:rtl/>
        </w:rPr>
        <w:t xml:space="preserve"> </w:t>
      </w:r>
      <w:r w:rsidRPr="00FC79E5">
        <w:rPr>
          <w:rFonts w:hint="eastAsia"/>
          <w:rtl/>
        </w:rPr>
        <w:t>فقال</w:t>
      </w:r>
      <w:r w:rsidRPr="00FC79E5">
        <w:rPr>
          <w:rtl/>
        </w:rPr>
        <w:t xml:space="preserve"> </w:t>
      </w:r>
      <w:r w:rsidRPr="00FC79E5">
        <w:rPr>
          <w:rFonts w:hint="eastAsia"/>
          <w:rtl/>
        </w:rPr>
        <w:t>بريدة</w:t>
      </w:r>
      <w:r w:rsidRPr="00FC79E5">
        <w:rPr>
          <w:rtl/>
        </w:rPr>
        <w:t xml:space="preserve">: </w:t>
      </w:r>
      <w:r w:rsidRPr="00FC79E5">
        <w:rPr>
          <w:rFonts w:hint="eastAsia"/>
          <w:rtl/>
        </w:rPr>
        <w:t>فهل</w:t>
      </w:r>
      <w:r w:rsidRPr="00FC79E5">
        <w:rPr>
          <w:rtl/>
        </w:rPr>
        <w:t xml:space="preserve"> </w:t>
      </w:r>
      <w:r w:rsidRPr="00FC79E5">
        <w:rPr>
          <w:rFonts w:hint="eastAsia"/>
          <w:rtl/>
        </w:rPr>
        <w:t>ينبغي</w:t>
      </w:r>
      <w:r w:rsidRPr="00FC79E5">
        <w:rPr>
          <w:rtl/>
        </w:rPr>
        <w:t xml:space="preserve"> </w:t>
      </w:r>
      <w:r w:rsidRPr="00FC79E5">
        <w:rPr>
          <w:rFonts w:hint="eastAsia"/>
          <w:rtl/>
        </w:rPr>
        <w:t>لاحد</w:t>
      </w:r>
      <w:r w:rsidRPr="00FC79E5">
        <w:rPr>
          <w:rtl/>
        </w:rPr>
        <w:t xml:space="preserve"> </w:t>
      </w:r>
      <w:r w:rsidRPr="00FC79E5">
        <w:rPr>
          <w:rFonts w:hint="eastAsia"/>
          <w:rtl/>
        </w:rPr>
        <w:t>من</w:t>
      </w:r>
      <w:r w:rsidRPr="00FC79E5">
        <w:rPr>
          <w:rtl/>
        </w:rPr>
        <w:t xml:space="preserve"> </w:t>
      </w:r>
      <w:r w:rsidRPr="00FC79E5">
        <w:rPr>
          <w:rFonts w:hint="eastAsia"/>
          <w:rtl/>
        </w:rPr>
        <w:t>المسلمين</w:t>
      </w:r>
      <w:r w:rsidRPr="00FC79E5">
        <w:rPr>
          <w:rtl/>
        </w:rPr>
        <w:t xml:space="preserve"> </w:t>
      </w:r>
      <w:r w:rsidR="00F23BA6">
        <w:rPr>
          <w:rFonts w:hint="cs"/>
          <w:rtl/>
        </w:rPr>
        <w:t>أ</w:t>
      </w:r>
      <w:r w:rsidRPr="00FC79E5">
        <w:rPr>
          <w:rFonts w:hint="eastAsia"/>
          <w:rtl/>
        </w:rPr>
        <w:t>ن</w:t>
      </w:r>
      <w:r w:rsidRPr="00FC79E5">
        <w:rPr>
          <w:rtl/>
        </w:rPr>
        <w:t xml:space="preserve"> </w:t>
      </w:r>
      <w:r w:rsidRPr="00FC79E5">
        <w:rPr>
          <w:rFonts w:hint="eastAsia"/>
          <w:rtl/>
        </w:rPr>
        <w:t>يت</w:t>
      </w:r>
      <w:r w:rsidRPr="00FC79E5">
        <w:rPr>
          <w:rFonts w:hint="cs"/>
          <w:rtl/>
        </w:rPr>
        <w:t>أ</w:t>
      </w:r>
      <w:r w:rsidRPr="00FC79E5">
        <w:rPr>
          <w:rFonts w:hint="eastAsia"/>
          <w:rtl/>
        </w:rPr>
        <w:t>م</w:t>
      </w:r>
      <w:r w:rsidRPr="00FC79E5">
        <w:rPr>
          <w:rFonts w:hint="cs"/>
          <w:rtl/>
        </w:rPr>
        <w:t>ّ</w:t>
      </w:r>
      <w:r w:rsidRPr="00FC79E5">
        <w:rPr>
          <w:rFonts w:hint="eastAsia"/>
          <w:rtl/>
        </w:rPr>
        <w:t>ر</w:t>
      </w:r>
      <w:r w:rsidRPr="00FC79E5">
        <w:rPr>
          <w:rtl/>
        </w:rPr>
        <w:t xml:space="preserve"> </w:t>
      </w:r>
      <w:r w:rsidRPr="00FC79E5">
        <w:rPr>
          <w:rFonts w:hint="eastAsia"/>
          <w:rtl/>
        </w:rPr>
        <w:t>على</w:t>
      </w:r>
      <w:r w:rsidR="005E2585">
        <w:rPr>
          <w:rtl/>
        </w:rPr>
        <w:t xml:space="preserve"> أمير </w:t>
      </w:r>
      <w:r w:rsidRPr="00FC79E5">
        <w:rPr>
          <w:rFonts w:hint="eastAsia"/>
          <w:rtl/>
        </w:rPr>
        <w:t>المؤمنين؟</w:t>
      </w:r>
      <w:r w:rsidRPr="00FC79E5">
        <w:rPr>
          <w:rtl/>
        </w:rPr>
        <w:t xml:space="preserve"> </w:t>
      </w:r>
      <w:r w:rsidRPr="00FC79E5">
        <w:rPr>
          <w:rFonts w:hint="eastAsia"/>
          <w:rtl/>
        </w:rPr>
        <w:t>فقال</w:t>
      </w:r>
      <w:r w:rsidRPr="00FC79E5">
        <w:rPr>
          <w:rtl/>
        </w:rPr>
        <w:t xml:space="preserve"> </w:t>
      </w:r>
      <w:r w:rsidRPr="00FC79E5">
        <w:rPr>
          <w:rFonts w:hint="eastAsia"/>
          <w:rtl/>
        </w:rPr>
        <w:t>عمر</w:t>
      </w:r>
      <w:r w:rsidRPr="00FC79E5">
        <w:rPr>
          <w:rtl/>
        </w:rPr>
        <w:t xml:space="preserve">: </w:t>
      </w:r>
      <w:r w:rsidR="00F23BA6">
        <w:rPr>
          <w:rFonts w:hint="cs"/>
          <w:rtl/>
        </w:rPr>
        <w:t>إ</w:t>
      </w:r>
      <w:r w:rsidRPr="00FC79E5">
        <w:rPr>
          <w:rFonts w:hint="eastAsia"/>
          <w:rtl/>
        </w:rPr>
        <w:t>ن</w:t>
      </w:r>
      <w:r w:rsidR="00F23BA6">
        <w:rPr>
          <w:rFonts w:hint="cs"/>
          <w:rtl/>
        </w:rPr>
        <w:t>ّ</w:t>
      </w:r>
      <w:r w:rsidRPr="00FC79E5">
        <w:rPr>
          <w:rtl/>
        </w:rPr>
        <w:t xml:space="preserve"> </w:t>
      </w:r>
      <w:r w:rsidRPr="00FC79E5">
        <w:rPr>
          <w:rFonts w:hint="eastAsia"/>
          <w:rtl/>
        </w:rPr>
        <w:t>النبو</w:t>
      </w:r>
      <w:r w:rsidR="00F23BA6">
        <w:rPr>
          <w:rFonts w:hint="cs"/>
          <w:rtl/>
        </w:rPr>
        <w:t>ّ</w:t>
      </w:r>
      <w:r w:rsidRPr="00FC79E5">
        <w:rPr>
          <w:rFonts w:hint="eastAsia"/>
          <w:rtl/>
        </w:rPr>
        <w:t>ة</w:t>
      </w:r>
      <w:r w:rsidRPr="00FC79E5">
        <w:rPr>
          <w:rtl/>
        </w:rPr>
        <w:t xml:space="preserve"> </w:t>
      </w:r>
      <w:r w:rsidRPr="00FC79E5">
        <w:rPr>
          <w:rFonts w:hint="eastAsia"/>
          <w:rtl/>
        </w:rPr>
        <w:t>وال</w:t>
      </w:r>
      <w:r w:rsidR="00F23BA6">
        <w:rPr>
          <w:rFonts w:hint="cs"/>
          <w:rtl/>
        </w:rPr>
        <w:t>إ</w:t>
      </w:r>
      <w:r w:rsidRPr="00FC79E5">
        <w:rPr>
          <w:rFonts w:hint="eastAsia"/>
          <w:rtl/>
        </w:rPr>
        <w:t>مامة</w:t>
      </w:r>
      <w:r w:rsidRPr="00FC79E5">
        <w:rPr>
          <w:rtl/>
        </w:rPr>
        <w:t xml:space="preserve"> </w:t>
      </w:r>
      <w:r w:rsidRPr="00FC79E5">
        <w:rPr>
          <w:rFonts w:hint="eastAsia"/>
          <w:rtl/>
        </w:rPr>
        <w:t>لا</w:t>
      </w:r>
      <w:r w:rsidR="00680250">
        <w:rPr>
          <w:rFonts w:hint="cs"/>
          <w:rtl/>
        </w:rPr>
        <w:t xml:space="preserve"> </w:t>
      </w:r>
      <w:r w:rsidRPr="00FC79E5">
        <w:rPr>
          <w:rFonts w:hint="eastAsia"/>
          <w:rtl/>
        </w:rPr>
        <w:t>تجتمع</w:t>
      </w:r>
      <w:r w:rsidRPr="00FC79E5">
        <w:rPr>
          <w:rtl/>
        </w:rPr>
        <w:t xml:space="preserve"> </w:t>
      </w:r>
      <w:r w:rsidRPr="00FC79E5">
        <w:rPr>
          <w:rFonts w:hint="eastAsia"/>
          <w:rtl/>
        </w:rPr>
        <w:t>في</w:t>
      </w:r>
      <w:r w:rsidRPr="00FC79E5">
        <w:rPr>
          <w:rtl/>
        </w:rPr>
        <w:t xml:space="preserve"> </w:t>
      </w:r>
      <w:r w:rsidRPr="00FC79E5">
        <w:rPr>
          <w:rFonts w:hint="eastAsia"/>
          <w:rtl/>
        </w:rPr>
        <w:t>بيت</w:t>
      </w:r>
      <w:r w:rsidRPr="00FC79E5">
        <w:rPr>
          <w:rtl/>
        </w:rPr>
        <w:t xml:space="preserve"> </w:t>
      </w:r>
      <w:r w:rsidRPr="00FC79E5">
        <w:rPr>
          <w:rFonts w:hint="eastAsia"/>
          <w:rtl/>
        </w:rPr>
        <w:t>واحد</w:t>
      </w:r>
      <w:r w:rsidRPr="00FC79E5">
        <w:rPr>
          <w:rtl/>
        </w:rPr>
        <w:t xml:space="preserve"> </w:t>
      </w:r>
      <w:r w:rsidRPr="00FC79E5">
        <w:rPr>
          <w:rFonts w:hint="eastAsia"/>
          <w:rtl/>
        </w:rPr>
        <w:t>فقال</w:t>
      </w:r>
      <w:r w:rsidRPr="00FC79E5">
        <w:rPr>
          <w:rtl/>
        </w:rPr>
        <w:t xml:space="preserve"> </w:t>
      </w:r>
      <w:r w:rsidRPr="00FC79E5">
        <w:rPr>
          <w:rFonts w:hint="eastAsia"/>
          <w:rtl/>
        </w:rPr>
        <w:t>له</w:t>
      </w:r>
      <w:r w:rsidRPr="00FC79E5">
        <w:rPr>
          <w:rtl/>
        </w:rPr>
        <w:t xml:space="preserve"> </w:t>
      </w:r>
      <w:r w:rsidRPr="00FC79E5">
        <w:rPr>
          <w:rFonts w:hint="eastAsia"/>
          <w:rtl/>
        </w:rPr>
        <w:t>بريدة</w:t>
      </w:r>
      <w:r w:rsidRPr="00FC79E5">
        <w:rPr>
          <w:rtl/>
        </w:rPr>
        <w:t>:</w:t>
      </w:r>
      <w:r w:rsidR="0016100A">
        <w:rPr>
          <w:rFonts w:hint="cs"/>
          <w:rtl/>
        </w:rPr>
        <w:t xml:space="preserve"> </w:t>
      </w:r>
      <w:r w:rsidRPr="00053AD2">
        <w:rPr>
          <w:rStyle w:val="libAlaemChar"/>
          <w:rtl/>
        </w:rPr>
        <w:t>(</w:t>
      </w:r>
      <w:r w:rsidR="0016100A" w:rsidRPr="0016100A">
        <w:rPr>
          <w:rStyle w:val="libAieChar"/>
          <w:rtl/>
        </w:rPr>
        <w:t>أَمْ يَحْسُدُونَ النَّاسَ عَلَىٰ مَا آتَاهُمُ اللَّـهُ مِن فَضْلِهِ فَقَدْ آتَيْنَا آلَ إِبْرَ‌اهِيمَ الْكِتَابَ وَالْحِكْمَةَ وَآتَيْنَاهُم مُّلْكًا عَظِيمًا</w:t>
      </w:r>
      <w:r w:rsidRPr="00053AD2">
        <w:rPr>
          <w:rStyle w:val="libAlaemChar"/>
          <w:rtl/>
        </w:rPr>
        <w:t>)</w:t>
      </w:r>
      <w:r w:rsidR="0016100A">
        <w:rPr>
          <w:rStyle w:val="libFootnotenumChar"/>
          <w:rFonts w:hint="cs"/>
          <w:rtl/>
        </w:rPr>
        <w:t>(1)</w:t>
      </w:r>
      <w:r w:rsidRPr="00FC79E5">
        <w:rPr>
          <w:rtl/>
          <w:lang w:bidi="ar-IQ"/>
        </w:rPr>
        <w:t xml:space="preserve"> </w:t>
      </w:r>
      <w:r w:rsidRPr="00FC79E5">
        <w:rPr>
          <w:rFonts w:hint="eastAsia"/>
          <w:rtl/>
          <w:lang w:bidi="ar-IQ"/>
        </w:rPr>
        <w:t>فقد</w:t>
      </w:r>
      <w:r w:rsidRPr="00FC79E5">
        <w:rPr>
          <w:rtl/>
          <w:lang w:bidi="ar-IQ"/>
        </w:rPr>
        <w:t xml:space="preserve"> </w:t>
      </w:r>
      <w:r w:rsidRPr="00FC79E5">
        <w:rPr>
          <w:rFonts w:hint="eastAsia"/>
          <w:rtl/>
          <w:lang w:bidi="ar-IQ"/>
        </w:rPr>
        <w:t>جمع</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لهم</w:t>
      </w:r>
      <w:r w:rsidRPr="00FC79E5">
        <w:rPr>
          <w:rtl/>
          <w:lang w:bidi="ar-IQ"/>
        </w:rPr>
        <w:t xml:space="preserve"> </w:t>
      </w:r>
      <w:r w:rsidRPr="00FC79E5">
        <w:rPr>
          <w:rFonts w:hint="eastAsia"/>
          <w:rtl/>
          <w:lang w:bidi="ar-IQ"/>
        </w:rPr>
        <w:t>النبو</w:t>
      </w:r>
      <w:r w:rsidR="00F23BA6">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والملك</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فغضب</w:t>
      </w:r>
      <w:r w:rsidRPr="00FC79E5">
        <w:rPr>
          <w:rtl/>
          <w:lang w:bidi="ar-IQ"/>
        </w:rPr>
        <w:t xml:space="preserve"> </w:t>
      </w:r>
      <w:r w:rsidRPr="00FC79E5">
        <w:rPr>
          <w:rFonts w:hint="eastAsia"/>
          <w:rtl/>
          <w:lang w:bidi="ar-IQ"/>
        </w:rPr>
        <w:t>عمر</w:t>
      </w:r>
      <w:r w:rsidRPr="00FC79E5">
        <w:rPr>
          <w:rtl/>
          <w:lang w:bidi="ar-IQ"/>
        </w:rPr>
        <w:t xml:space="preserve"> </w:t>
      </w:r>
      <w:r w:rsidRPr="00FC79E5">
        <w:rPr>
          <w:rFonts w:hint="eastAsia"/>
          <w:rtl/>
          <w:lang w:bidi="ar-IQ"/>
        </w:rPr>
        <w:t>وما</w:t>
      </w:r>
      <w:r w:rsidR="00680250">
        <w:rPr>
          <w:rFonts w:hint="cs"/>
          <w:rtl/>
          <w:lang w:bidi="ar-IQ"/>
        </w:rPr>
        <w:t xml:space="preserve"> </w:t>
      </w:r>
      <w:r w:rsidRPr="00FC79E5">
        <w:rPr>
          <w:rFonts w:hint="eastAsia"/>
          <w:rtl/>
          <w:lang w:bidi="ar-IQ"/>
        </w:rPr>
        <w:t>زلنا</w:t>
      </w:r>
      <w:r w:rsidRPr="00FC79E5">
        <w:rPr>
          <w:rtl/>
          <w:lang w:bidi="ar-IQ"/>
        </w:rPr>
        <w:t xml:space="preserve"> </w:t>
      </w:r>
      <w:r w:rsidRPr="00FC79E5">
        <w:rPr>
          <w:rFonts w:hint="eastAsia"/>
          <w:rtl/>
          <w:lang w:bidi="ar-IQ"/>
        </w:rPr>
        <w:t>نعرف</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وجهه</w:t>
      </w:r>
      <w:r w:rsidRPr="00FC79E5">
        <w:rPr>
          <w:rtl/>
          <w:lang w:bidi="ar-IQ"/>
        </w:rPr>
        <w:t xml:space="preserve"> </w:t>
      </w:r>
      <w:r w:rsidRPr="00FC79E5">
        <w:rPr>
          <w:rFonts w:hint="eastAsia"/>
          <w:rtl/>
          <w:lang w:bidi="ar-IQ"/>
        </w:rPr>
        <w:t>الغضب</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مات</w:t>
      </w:r>
      <w:r w:rsidRPr="00FC79E5">
        <w:rPr>
          <w:rtl/>
          <w:lang w:bidi="ar-IQ"/>
        </w:rPr>
        <w:t>.</w:t>
      </w:r>
    </w:p>
    <w:p w:rsidR="00437B60" w:rsidRDefault="001321E9" w:rsidP="0002691A">
      <w:pPr>
        <w:pStyle w:val="libNormal"/>
        <w:rPr>
          <w:rtl/>
          <w:lang w:bidi="ar-IQ"/>
        </w:rPr>
      </w:pPr>
      <w:r w:rsidRPr="00FC79E5">
        <w:rPr>
          <w:rtl/>
          <w:lang w:bidi="ar-IQ"/>
        </w:rPr>
        <w:t>7</w:t>
      </w:r>
      <w:r w:rsidR="0002691A" w:rsidRPr="00B14E1D">
        <w:rPr>
          <w:rFonts w:hint="cs"/>
          <w:rtl/>
        </w:rPr>
        <w:t>-</w:t>
      </w:r>
      <w:r w:rsidR="00227F26" w:rsidRPr="00B14E1D">
        <w:rPr>
          <w:rFonts w:hint="cs"/>
          <w:rtl/>
        </w:rPr>
        <w:t xml:space="preserve"> </w:t>
      </w:r>
      <w:r w:rsidRPr="00B14E1D">
        <w:rPr>
          <w:rFonts w:hint="eastAsia"/>
          <w:rtl/>
        </w:rPr>
        <w:t>الدلالة</w:t>
      </w:r>
      <w:r w:rsidRPr="00B14E1D">
        <w:rPr>
          <w:rtl/>
        </w:rPr>
        <w:t xml:space="preserve"> </w:t>
      </w:r>
      <w:r w:rsidRPr="00B14E1D">
        <w:rPr>
          <w:rFonts w:hint="eastAsia"/>
          <w:rtl/>
        </w:rPr>
        <w:t>السابعة</w:t>
      </w:r>
      <w:r w:rsidRPr="00B14E1D">
        <w:rPr>
          <w:rtl/>
        </w:rPr>
        <w:t>:</w:t>
      </w:r>
    </w:p>
    <w:p w:rsidR="006F7BC1" w:rsidRDefault="001321E9" w:rsidP="00406F39">
      <w:pPr>
        <w:pStyle w:val="libNormal"/>
        <w:rPr>
          <w:rtl/>
          <w:lang w:bidi="ar-IQ"/>
        </w:rPr>
      </w:pPr>
      <w:r w:rsidRPr="00FC79E5">
        <w:rPr>
          <w:rFonts w:hint="eastAsia"/>
          <w:rtl/>
          <w:lang w:bidi="ar-IQ"/>
        </w:rPr>
        <w:t>على</w:t>
      </w:r>
      <w:r w:rsidRPr="00FC79E5">
        <w:rPr>
          <w:rtl/>
          <w:lang w:bidi="ar-IQ"/>
        </w:rPr>
        <w:t xml:space="preserve"> </w:t>
      </w:r>
      <w:r w:rsidRPr="00FC79E5">
        <w:rPr>
          <w:rFonts w:hint="eastAsia"/>
          <w:rtl/>
          <w:lang w:bidi="ar-IQ"/>
        </w:rPr>
        <w:t>ولاية</w:t>
      </w:r>
      <w:r w:rsidR="005E2585">
        <w:rPr>
          <w:rtl/>
          <w:lang w:bidi="ar-IQ"/>
        </w:rPr>
        <w:t xml:space="preserve"> أمير </w:t>
      </w:r>
      <w:r w:rsidRPr="00FC79E5">
        <w:rPr>
          <w:rFonts w:hint="eastAsia"/>
          <w:rtl/>
          <w:lang w:bidi="ar-IQ"/>
        </w:rPr>
        <w:t>المؤمنين</w:t>
      </w:r>
      <w:r w:rsidRPr="00FC79E5">
        <w:rPr>
          <w:rtl/>
          <w:lang w:bidi="ar-IQ"/>
        </w:rPr>
        <w:t xml:space="preserve"> </w:t>
      </w:r>
      <w:r w:rsidR="00C13FE9" w:rsidRPr="00C13FE9">
        <w:rPr>
          <w:rStyle w:val="libAlaemChar"/>
          <w:rFonts w:hint="eastAsia"/>
          <w:rtl/>
        </w:rPr>
        <w:t>عليه‌السلام</w:t>
      </w:r>
      <w:r w:rsidR="00D45C98">
        <w:rPr>
          <w:rFonts w:hint="cs"/>
          <w:rtl/>
          <w:lang w:bidi="ar-IQ"/>
        </w:rPr>
        <w:t xml:space="preserve">، </w:t>
      </w:r>
      <w:r w:rsidRPr="00FC79E5">
        <w:rPr>
          <w:rFonts w:hint="eastAsia"/>
          <w:rtl/>
          <w:lang w:bidi="ar-IQ"/>
        </w:rPr>
        <w:t>الإقرار</w:t>
      </w:r>
      <w:r w:rsidRPr="00FC79E5">
        <w:rPr>
          <w:rtl/>
          <w:lang w:bidi="ar-IQ"/>
        </w:rPr>
        <w:t xml:space="preserve"> </w:t>
      </w:r>
      <w:r w:rsidRPr="00FC79E5">
        <w:rPr>
          <w:rFonts w:hint="eastAsia"/>
          <w:rtl/>
          <w:lang w:bidi="ar-IQ"/>
        </w:rPr>
        <w:t>بها</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الصحابة</w:t>
      </w:r>
      <w:r w:rsidR="006F7BC1">
        <w:rPr>
          <w:rFonts w:hint="cs"/>
          <w:rtl/>
          <w:lang w:bidi="ar-IQ"/>
        </w:rPr>
        <w:t>.</w:t>
      </w:r>
    </w:p>
    <w:p w:rsidR="00C266C3" w:rsidRDefault="00D45C98" w:rsidP="00C465D0">
      <w:pPr>
        <w:pStyle w:val="libNormal"/>
        <w:rPr>
          <w:rtl/>
        </w:rPr>
      </w:pPr>
      <w:r>
        <w:rPr>
          <w:rFonts w:hint="cs"/>
          <w:rtl/>
          <w:lang w:bidi="ar-IQ"/>
        </w:rPr>
        <w:t>لماّ</w:t>
      </w:r>
      <w:r w:rsidR="001321E9" w:rsidRPr="00FC79E5">
        <w:rPr>
          <w:rtl/>
          <w:lang w:bidi="ar-IQ"/>
        </w:rPr>
        <w:t xml:space="preserve"> </w:t>
      </w:r>
      <w:r w:rsidR="001321E9" w:rsidRPr="00FC79E5">
        <w:rPr>
          <w:rFonts w:hint="eastAsia"/>
          <w:rtl/>
          <w:lang w:bidi="ar-IQ"/>
        </w:rPr>
        <w:t>نزلت</w:t>
      </w:r>
      <w:r w:rsidR="001321E9" w:rsidRPr="00FC79E5">
        <w:rPr>
          <w:rtl/>
          <w:lang w:bidi="ar-IQ"/>
        </w:rPr>
        <w:t xml:space="preserve"> </w:t>
      </w:r>
      <w:r w:rsidR="001321E9" w:rsidRPr="00FC79E5">
        <w:rPr>
          <w:rFonts w:hint="eastAsia"/>
          <w:rtl/>
          <w:lang w:bidi="ar-IQ"/>
        </w:rPr>
        <w:t>آية</w:t>
      </w:r>
      <w:r w:rsidR="001321E9" w:rsidRPr="00FC79E5">
        <w:rPr>
          <w:rtl/>
          <w:lang w:bidi="ar-IQ"/>
        </w:rPr>
        <w:t xml:space="preserve"> </w:t>
      </w:r>
      <w:r w:rsidR="001321E9" w:rsidRPr="00FC79E5">
        <w:rPr>
          <w:rFonts w:hint="eastAsia"/>
          <w:rtl/>
          <w:lang w:bidi="ar-IQ"/>
        </w:rPr>
        <w:t>البلاغ</w:t>
      </w:r>
      <w:r w:rsidR="0016100A">
        <w:rPr>
          <w:rFonts w:hint="cs"/>
          <w:rtl/>
          <w:lang w:bidi="ar-IQ"/>
        </w:rPr>
        <w:t xml:space="preserve"> </w:t>
      </w:r>
      <w:r w:rsidR="001321E9" w:rsidRPr="00053AD2">
        <w:rPr>
          <w:rStyle w:val="libAlaemChar"/>
          <w:rtl/>
        </w:rPr>
        <w:t>(</w:t>
      </w:r>
      <w:r w:rsidR="0016100A" w:rsidRPr="0016100A">
        <w:rPr>
          <w:rStyle w:val="libAieChar"/>
          <w:rtl/>
          <w:lang w:bidi="ar-IQ"/>
        </w:rPr>
        <w:t>يَا أَيُّهَا الرَّ‌سُولُ بَلِّغْ مَا أُنزِلَ إِلَيْكَ مِن رَّ‌بِّكَ وَإِن لَّمْ تَفْعَلْ فَمَا بَلَّغْتَ رِ‌سَالَتَهُ</w:t>
      </w:r>
      <w:r w:rsidR="001321E9" w:rsidRPr="00053AD2">
        <w:rPr>
          <w:rStyle w:val="libAlaemChar"/>
          <w:rtl/>
        </w:rPr>
        <w:t>)</w:t>
      </w:r>
      <w:r w:rsidR="0016100A">
        <w:rPr>
          <w:rStyle w:val="libFootnotenumChar"/>
          <w:rFonts w:hint="cs"/>
          <w:rtl/>
        </w:rPr>
        <w:t>(2)</w:t>
      </w:r>
      <w:r w:rsidR="001321E9" w:rsidRPr="00406F39">
        <w:rPr>
          <w:rtl/>
        </w:rPr>
        <w:t xml:space="preserve"> </w:t>
      </w:r>
      <w:r w:rsidR="001321E9" w:rsidRPr="00406F39">
        <w:rPr>
          <w:rFonts w:hint="eastAsia"/>
          <w:rtl/>
        </w:rPr>
        <w:t>و</w:t>
      </w:r>
      <w:r w:rsidRPr="00406F39">
        <w:rPr>
          <w:rFonts w:hint="cs"/>
          <w:rtl/>
        </w:rPr>
        <w:t xml:space="preserve">بعد </w:t>
      </w:r>
      <w:r w:rsidR="001321E9" w:rsidRPr="00406F39">
        <w:rPr>
          <w:rFonts w:hint="eastAsia"/>
          <w:rtl/>
        </w:rPr>
        <w:t>خطبة</w:t>
      </w:r>
      <w:r w:rsidR="001321E9" w:rsidRPr="00406F39">
        <w:rPr>
          <w:rtl/>
        </w:rPr>
        <w:t xml:space="preserve"> </w:t>
      </w:r>
      <w:r w:rsidR="001321E9" w:rsidRPr="00406F39">
        <w:rPr>
          <w:rFonts w:hint="eastAsia"/>
          <w:rtl/>
        </w:rPr>
        <w:t>الرسول</w:t>
      </w:r>
      <w:r w:rsidR="001321E9" w:rsidRPr="00406F39">
        <w:rPr>
          <w:rtl/>
        </w:rPr>
        <w:t xml:space="preserve"> </w:t>
      </w:r>
      <w:r w:rsidR="00BB6262">
        <w:rPr>
          <w:rtl/>
        </w:rPr>
        <w:t>صلى الله عليه وآله</w:t>
      </w:r>
      <w:r w:rsidR="001321E9" w:rsidRPr="00406F39">
        <w:rPr>
          <w:rtl/>
        </w:rPr>
        <w:t xml:space="preserve"> </w:t>
      </w:r>
      <w:r w:rsidR="001321E9" w:rsidRPr="00406F39">
        <w:rPr>
          <w:rFonts w:hint="eastAsia"/>
          <w:rtl/>
        </w:rPr>
        <w:t>في</w:t>
      </w:r>
      <w:r w:rsidR="001321E9" w:rsidRPr="00406F39">
        <w:rPr>
          <w:rtl/>
        </w:rPr>
        <w:t xml:space="preserve"> </w:t>
      </w:r>
      <w:r w:rsidR="001321E9" w:rsidRPr="00406F39">
        <w:rPr>
          <w:rFonts w:hint="eastAsia"/>
          <w:rtl/>
        </w:rPr>
        <w:t>إبلاغه</w:t>
      </w:r>
      <w:r w:rsidR="001321E9" w:rsidRPr="00406F39">
        <w:rPr>
          <w:rtl/>
        </w:rPr>
        <w:t xml:space="preserve"> </w:t>
      </w:r>
      <w:r w:rsidR="001321E9" w:rsidRPr="00406F39">
        <w:rPr>
          <w:rFonts w:hint="eastAsia"/>
          <w:rtl/>
        </w:rPr>
        <w:t>للمسلمين</w:t>
      </w:r>
      <w:r w:rsidR="001321E9" w:rsidRPr="00406F39">
        <w:rPr>
          <w:rtl/>
        </w:rPr>
        <w:t xml:space="preserve"> </w:t>
      </w:r>
      <w:r w:rsidR="001321E9" w:rsidRPr="00406F39">
        <w:rPr>
          <w:rFonts w:hint="eastAsia"/>
          <w:rtl/>
        </w:rPr>
        <w:t>أن</w:t>
      </w:r>
      <w:r w:rsidR="00F23BA6" w:rsidRPr="00406F39">
        <w:rPr>
          <w:rFonts w:hint="cs"/>
          <w:rtl/>
        </w:rPr>
        <w:t>َّ</w:t>
      </w:r>
      <w:r w:rsidR="001321E9" w:rsidRPr="00406F39">
        <w:rPr>
          <w:rtl/>
        </w:rPr>
        <w:t xml:space="preserve"> </w:t>
      </w:r>
      <w:r w:rsidR="001321E9" w:rsidRPr="00406F39">
        <w:rPr>
          <w:rFonts w:hint="eastAsia"/>
          <w:rtl/>
        </w:rPr>
        <w:t>علياً</w:t>
      </w:r>
      <w:r w:rsidR="005E2585" w:rsidRPr="00406F39">
        <w:rPr>
          <w:rtl/>
        </w:rPr>
        <w:t xml:space="preserve"> أمير </w:t>
      </w:r>
      <w:r w:rsidR="001321E9" w:rsidRPr="00406F39">
        <w:rPr>
          <w:rFonts w:hint="eastAsia"/>
          <w:rtl/>
        </w:rPr>
        <w:t>المؤمنين</w:t>
      </w:r>
      <w:r w:rsidR="001321E9" w:rsidRPr="00406F39">
        <w:rPr>
          <w:rtl/>
        </w:rPr>
        <w:t xml:space="preserve"> </w:t>
      </w:r>
      <w:r w:rsidR="001321E9" w:rsidRPr="00406F39">
        <w:rPr>
          <w:rFonts w:hint="eastAsia"/>
          <w:rtl/>
        </w:rPr>
        <w:t>والولاية</w:t>
      </w:r>
      <w:r w:rsidR="001321E9" w:rsidRPr="00406F39">
        <w:rPr>
          <w:rtl/>
        </w:rPr>
        <w:t xml:space="preserve"> </w:t>
      </w:r>
      <w:r w:rsidR="001321E9" w:rsidRPr="00406F39">
        <w:rPr>
          <w:rFonts w:hint="eastAsia"/>
          <w:rtl/>
        </w:rPr>
        <w:t>له،</w:t>
      </w:r>
      <w:r w:rsidR="001321E9" w:rsidRPr="00406F39">
        <w:rPr>
          <w:rtl/>
        </w:rPr>
        <w:t xml:space="preserve"> </w:t>
      </w:r>
      <w:r w:rsidR="001321E9" w:rsidRPr="00406F39">
        <w:rPr>
          <w:rFonts w:hint="eastAsia"/>
          <w:rtl/>
        </w:rPr>
        <w:t>علموها</w:t>
      </w:r>
      <w:r w:rsidR="001321E9" w:rsidRPr="00406F39">
        <w:rPr>
          <w:rtl/>
        </w:rPr>
        <w:t xml:space="preserve"> </w:t>
      </w:r>
      <w:r w:rsidR="001321E9" w:rsidRPr="00406F39">
        <w:rPr>
          <w:rFonts w:hint="eastAsia"/>
          <w:rtl/>
        </w:rPr>
        <w:t>وفهموها</w:t>
      </w:r>
      <w:r w:rsidR="001321E9" w:rsidRPr="00406F39">
        <w:rPr>
          <w:rtl/>
        </w:rPr>
        <w:t xml:space="preserve"> </w:t>
      </w:r>
      <w:r w:rsidR="001321E9" w:rsidRPr="00406F39">
        <w:rPr>
          <w:rFonts w:hint="eastAsia"/>
          <w:rtl/>
        </w:rPr>
        <w:t>ووعوها</w:t>
      </w:r>
      <w:r w:rsidR="003112D6" w:rsidRPr="00406F39">
        <w:rPr>
          <w:rtl/>
        </w:rPr>
        <w:t>،</w:t>
      </w:r>
      <w:r w:rsidR="001321E9" w:rsidRPr="00406F39">
        <w:rPr>
          <w:rtl/>
        </w:rPr>
        <w:t xml:space="preserve"> </w:t>
      </w:r>
      <w:r w:rsidR="001321E9" w:rsidRPr="00406F39">
        <w:rPr>
          <w:rFonts w:hint="eastAsia"/>
          <w:rtl/>
        </w:rPr>
        <w:t>ولذا</w:t>
      </w:r>
      <w:r w:rsidR="001321E9" w:rsidRPr="00406F39">
        <w:rPr>
          <w:rtl/>
        </w:rPr>
        <w:t xml:space="preserve"> </w:t>
      </w:r>
      <w:r w:rsidR="001321E9" w:rsidRPr="00406F39">
        <w:rPr>
          <w:rFonts w:hint="eastAsia"/>
          <w:rtl/>
        </w:rPr>
        <w:t>فإن</w:t>
      </w:r>
      <w:r w:rsidR="00F23BA6" w:rsidRPr="00406F39">
        <w:rPr>
          <w:rFonts w:hint="cs"/>
          <w:rtl/>
        </w:rPr>
        <w:t>ّ</w:t>
      </w:r>
      <w:r w:rsidR="001321E9" w:rsidRPr="00406F39">
        <w:rPr>
          <w:rtl/>
        </w:rPr>
        <w:t xml:space="preserve"> </w:t>
      </w:r>
      <w:r w:rsidR="001321E9" w:rsidRPr="00406F39">
        <w:rPr>
          <w:rFonts w:hint="eastAsia"/>
          <w:rtl/>
        </w:rPr>
        <w:t>حسان</w:t>
      </w:r>
      <w:r w:rsidR="001321E9" w:rsidRPr="00406F39">
        <w:rPr>
          <w:rtl/>
        </w:rPr>
        <w:t xml:space="preserve"> </w:t>
      </w:r>
      <w:r w:rsidR="001321E9" w:rsidRPr="00406F39">
        <w:rPr>
          <w:rFonts w:hint="eastAsia"/>
          <w:rtl/>
        </w:rPr>
        <w:t>بن</w:t>
      </w:r>
      <w:r w:rsidR="001321E9" w:rsidRPr="00406F39">
        <w:rPr>
          <w:rtl/>
        </w:rPr>
        <w:t xml:space="preserve"> </w:t>
      </w:r>
      <w:r w:rsidR="001321E9" w:rsidRPr="00406F39">
        <w:rPr>
          <w:rFonts w:hint="eastAsia"/>
          <w:rtl/>
        </w:rPr>
        <w:t>ثابت</w:t>
      </w:r>
      <w:r w:rsidR="00931BD0" w:rsidRPr="00406F39">
        <w:rPr>
          <w:rtl/>
        </w:rPr>
        <w:t xml:space="preserve"> الأنصاري </w:t>
      </w:r>
      <w:r w:rsidR="001321E9" w:rsidRPr="00406F39">
        <w:rPr>
          <w:rFonts w:hint="eastAsia"/>
          <w:rtl/>
        </w:rPr>
        <w:t>شاعر</w:t>
      </w:r>
      <w:r w:rsidR="001321E9" w:rsidRPr="00406F39">
        <w:rPr>
          <w:rtl/>
        </w:rPr>
        <w:t xml:space="preserve"> </w:t>
      </w:r>
      <w:r w:rsidR="001321E9" w:rsidRPr="00406F39">
        <w:rPr>
          <w:rFonts w:hint="eastAsia"/>
          <w:rtl/>
        </w:rPr>
        <w:t>الرسول</w:t>
      </w:r>
      <w:r w:rsidR="001321E9" w:rsidRPr="00406F39">
        <w:rPr>
          <w:rtl/>
        </w:rPr>
        <w:t xml:space="preserve"> </w:t>
      </w:r>
      <w:r w:rsidR="00BB6262">
        <w:rPr>
          <w:rFonts w:hint="eastAsia"/>
          <w:rtl/>
        </w:rPr>
        <w:t>صلى الله عليه وآله</w:t>
      </w:r>
      <w:r w:rsidR="009C7FA7" w:rsidRPr="00406F39">
        <w:rPr>
          <w:rtl/>
        </w:rPr>
        <w:t xml:space="preserve"> </w:t>
      </w:r>
      <w:r w:rsidR="001321E9" w:rsidRPr="00406F39">
        <w:rPr>
          <w:rFonts w:hint="eastAsia"/>
          <w:rtl/>
        </w:rPr>
        <w:t>استأذن</w:t>
      </w:r>
      <w:r w:rsidR="001321E9" w:rsidRPr="00406F39">
        <w:rPr>
          <w:rtl/>
        </w:rPr>
        <w:t xml:space="preserve"> </w:t>
      </w:r>
      <w:r w:rsidR="001321E9" w:rsidRPr="00406F39">
        <w:rPr>
          <w:rFonts w:hint="eastAsia"/>
          <w:rtl/>
        </w:rPr>
        <w:t>النبي</w:t>
      </w:r>
      <w:r w:rsidR="00E41171">
        <w:rPr>
          <w:rFonts w:hint="cs"/>
          <w:rtl/>
        </w:rPr>
        <w:t xml:space="preserve"> </w:t>
      </w:r>
      <w:r w:rsidR="00BB6262">
        <w:rPr>
          <w:rtl/>
        </w:rPr>
        <w:t>صلى الله عليه وآله</w:t>
      </w:r>
      <w:r w:rsidR="001321E9" w:rsidRPr="00406F39">
        <w:rPr>
          <w:rtl/>
        </w:rPr>
        <w:t xml:space="preserve"> </w:t>
      </w:r>
      <w:r w:rsidR="001321E9" w:rsidRPr="00406F39">
        <w:rPr>
          <w:rFonts w:hint="eastAsia"/>
          <w:rtl/>
        </w:rPr>
        <w:t>ليقول</w:t>
      </w:r>
      <w:r w:rsidR="001321E9" w:rsidRPr="00406F39">
        <w:rPr>
          <w:rtl/>
        </w:rPr>
        <w:t xml:space="preserve"> </w:t>
      </w:r>
      <w:r w:rsidR="001321E9" w:rsidRPr="00406F39">
        <w:rPr>
          <w:rFonts w:hint="eastAsia"/>
          <w:rtl/>
        </w:rPr>
        <w:t>شعراً</w:t>
      </w:r>
      <w:r w:rsidR="003112D6" w:rsidRPr="00406F39">
        <w:rPr>
          <w:rtl/>
        </w:rPr>
        <w:t>،</w:t>
      </w:r>
      <w:r w:rsidR="001321E9" w:rsidRPr="00406F39">
        <w:rPr>
          <w:rtl/>
        </w:rPr>
        <w:t xml:space="preserve"> </w:t>
      </w:r>
      <w:r w:rsidR="001321E9" w:rsidRPr="00406F39">
        <w:rPr>
          <w:rFonts w:hint="eastAsia"/>
          <w:rtl/>
        </w:rPr>
        <w:t>فإن</w:t>
      </w:r>
      <w:r w:rsidR="00F23BA6" w:rsidRPr="00406F39">
        <w:rPr>
          <w:rFonts w:hint="cs"/>
          <w:rtl/>
        </w:rPr>
        <w:t>ّ</w:t>
      </w:r>
      <w:r w:rsidR="001321E9" w:rsidRPr="00406F39">
        <w:rPr>
          <w:rFonts w:hint="eastAsia"/>
          <w:rtl/>
        </w:rPr>
        <w:t>ه</w:t>
      </w:r>
      <w:r w:rsidR="001321E9" w:rsidRPr="00406F39">
        <w:rPr>
          <w:rtl/>
        </w:rPr>
        <w:t xml:space="preserve"> </w:t>
      </w:r>
      <w:r w:rsidR="001321E9" w:rsidRPr="00406F39">
        <w:rPr>
          <w:rFonts w:hint="eastAsia"/>
          <w:rtl/>
        </w:rPr>
        <w:t>قال</w:t>
      </w:r>
      <w:r w:rsidR="001321E9" w:rsidRPr="00406F39">
        <w:rPr>
          <w:rtl/>
        </w:rPr>
        <w:t xml:space="preserve">: </w:t>
      </w:r>
      <w:r w:rsidR="001321E9" w:rsidRPr="00406F39">
        <w:rPr>
          <w:rFonts w:hint="eastAsia"/>
          <w:rtl/>
        </w:rPr>
        <w:t>يا</w:t>
      </w:r>
      <w:r w:rsidR="001321E9" w:rsidRPr="00406F39">
        <w:rPr>
          <w:rtl/>
        </w:rPr>
        <w:t xml:space="preserve"> </w:t>
      </w:r>
      <w:r w:rsidR="001321E9" w:rsidRPr="00406F39">
        <w:rPr>
          <w:rFonts w:hint="eastAsia"/>
          <w:rtl/>
        </w:rPr>
        <w:t>رسول</w:t>
      </w:r>
      <w:r w:rsidR="001321E9" w:rsidRPr="00406F39">
        <w:rPr>
          <w:rtl/>
        </w:rPr>
        <w:t xml:space="preserve"> </w:t>
      </w:r>
      <w:r w:rsidR="001321E9" w:rsidRPr="00406F39">
        <w:rPr>
          <w:rFonts w:hint="eastAsia"/>
          <w:rtl/>
        </w:rPr>
        <w:t>الله</w:t>
      </w:r>
      <w:r w:rsidR="001321E9" w:rsidRPr="00406F39">
        <w:rPr>
          <w:rtl/>
        </w:rPr>
        <w:t xml:space="preserve"> </w:t>
      </w:r>
      <w:r w:rsidR="001321E9" w:rsidRPr="00406F39">
        <w:rPr>
          <w:rFonts w:hint="eastAsia"/>
          <w:rtl/>
        </w:rPr>
        <w:t>أتأذن</w:t>
      </w:r>
      <w:r w:rsidR="001321E9" w:rsidRPr="00406F39">
        <w:rPr>
          <w:rtl/>
        </w:rPr>
        <w:t xml:space="preserve"> </w:t>
      </w:r>
      <w:r w:rsidR="001321E9" w:rsidRPr="00406F39">
        <w:rPr>
          <w:rFonts w:hint="eastAsia"/>
          <w:rtl/>
        </w:rPr>
        <w:t>لي</w:t>
      </w:r>
      <w:r w:rsidR="001321E9" w:rsidRPr="00406F39">
        <w:rPr>
          <w:rtl/>
        </w:rPr>
        <w:t xml:space="preserve"> </w:t>
      </w:r>
      <w:r w:rsidR="001321E9" w:rsidRPr="00406F39">
        <w:rPr>
          <w:rFonts w:hint="eastAsia"/>
          <w:rtl/>
        </w:rPr>
        <w:t>أن</w:t>
      </w:r>
      <w:r w:rsidR="001321E9" w:rsidRPr="00406F39">
        <w:rPr>
          <w:rtl/>
        </w:rPr>
        <w:t xml:space="preserve"> </w:t>
      </w:r>
      <w:r w:rsidR="001321E9" w:rsidRPr="00406F39">
        <w:rPr>
          <w:rFonts w:hint="eastAsia"/>
          <w:rtl/>
        </w:rPr>
        <w:t>أقول</w:t>
      </w:r>
      <w:r w:rsidR="001321E9" w:rsidRPr="00406F39">
        <w:rPr>
          <w:rtl/>
        </w:rPr>
        <w:t xml:space="preserve"> </w:t>
      </w:r>
      <w:r w:rsidR="001321E9" w:rsidRPr="00406F39">
        <w:rPr>
          <w:rFonts w:hint="eastAsia"/>
          <w:rtl/>
        </w:rPr>
        <w:t>أبياتاً</w:t>
      </w:r>
      <w:r w:rsidR="001321E9" w:rsidRPr="00406F39">
        <w:rPr>
          <w:rtl/>
        </w:rPr>
        <w:t xml:space="preserve"> </w:t>
      </w:r>
      <w:r w:rsidR="001321E9" w:rsidRPr="00406F39">
        <w:rPr>
          <w:rFonts w:hint="eastAsia"/>
          <w:rtl/>
        </w:rPr>
        <w:t>تسمعها،</w:t>
      </w:r>
      <w:r w:rsidR="001321E9" w:rsidRPr="00406F39">
        <w:rPr>
          <w:rtl/>
        </w:rPr>
        <w:t xml:space="preserve"> </w:t>
      </w:r>
      <w:r w:rsidR="001321E9" w:rsidRPr="00406F39">
        <w:rPr>
          <w:rFonts w:hint="eastAsia"/>
          <w:rtl/>
        </w:rPr>
        <w:t>فقال</w:t>
      </w:r>
      <w:r w:rsidR="001321E9" w:rsidRPr="00406F39">
        <w:rPr>
          <w:rtl/>
        </w:rPr>
        <w:t xml:space="preserve"> </w:t>
      </w:r>
      <w:r w:rsidR="001321E9" w:rsidRPr="00406F39">
        <w:rPr>
          <w:rFonts w:hint="eastAsia"/>
          <w:rtl/>
        </w:rPr>
        <w:t>النبي</w:t>
      </w:r>
      <w:r w:rsidR="001321E9" w:rsidRPr="00406F39">
        <w:rPr>
          <w:rtl/>
        </w:rPr>
        <w:t xml:space="preserve"> </w:t>
      </w:r>
      <w:r w:rsidR="00BB6262" w:rsidRPr="00BB6262">
        <w:rPr>
          <w:rFonts w:hint="eastAsia"/>
          <w:rtl/>
        </w:rPr>
        <w:t>صلى الله عليه وآله وسلم</w:t>
      </w:r>
      <w:r w:rsidR="001321E9" w:rsidRPr="00406F39">
        <w:rPr>
          <w:rtl/>
        </w:rPr>
        <w:t xml:space="preserve">: </w:t>
      </w:r>
      <w:r w:rsidR="00C465D0" w:rsidRPr="00C465D0">
        <w:rPr>
          <w:rStyle w:val="libBold2Char"/>
          <w:rFonts w:hint="cs"/>
          <w:rtl/>
        </w:rPr>
        <w:t>[</w:t>
      </w:r>
      <w:r w:rsidR="001321E9" w:rsidRPr="00C465D0">
        <w:rPr>
          <w:rStyle w:val="libBold2Char"/>
          <w:rFonts w:hint="eastAsia"/>
          <w:rtl/>
        </w:rPr>
        <w:t>قل</w:t>
      </w:r>
      <w:r w:rsidR="001321E9" w:rsidRPr="00C465D0">
        <w:rPr>
          <w:rStyle w:val="libBold2Char"/>
          <w:rtl/>
        </w:rPr>
        <w:t xml:space="preserve"> </w:t>
      </w:r>
      <w:r w:rsidR="001321E9" w:rsidRPr="00C465D0">
        <w:rPr>
          <w:rStyle w:val="libBold2Char"/>
          <w:rFonts w:hint="eastAsia"/>
          <w:rtl/>
        </w:rPr>
        <w:t>على</w:t>
      </w:r>
      <w:r w:rsidR="001321E9" w:rsidRPr="00C465D0">
        <w:rPr>
          <w:rStyle w:val="libBold2Char"/>
          <w:rtl/>
        </w:rPr>
        <w:t xml:space="preserve"> </w:t>
      </w:r>
      <w:r w:rsidR="001321E9" w:rsidRPr="00C465D0">
        <w:rPr>
          <w:rStyle w:val="libBold2Char"/>
          <w:rFonts w:hint="eastAsia"/>
          <w:rtl/>
        </w:rPr>
        <w:t>بركة</w:t>
      </w:r>
      <w:r w:rsidR="001321E9" w:rsidRPr="00C465D0">
        <w:rPr>
          <w:rStyle w:val="libBold2Char"/>
          <w:rtl/>
        </w:rPr>
        <w:t xml:space="preserve"> </w:t>
      </w:r>
      <w:r w:rsidR="001321E9" w:rsidRPr="00C465D0">
        <w:rPr>
          <w:rStyle w:val="libBold2Char"/>
          <w:rFonts w:hint="eastAsia"/>
          <w:rtl/>
        </w:rPr>
        <w:t>الله</w:t>
      </w:r>
      <w:r w:rsidR="00C465D0" w:rsidRPr="00C465D0">
        <w:rPr>
          <w:rStyle w:val="libBold2Char"/>
          <w:rFonts w:hint="cs"/>
          <w:rtl/>
        </w:rPr>
        <w:t>]</w:t>
      </w:r>
      <w:r w:rsidR="0016100A">
        <w:rPr>
          <w:rFonts w:hint="cs"/>
          <w:rtl/>
        </w:rPr>
        <w:t xml:space="preserve"> </w:t>
      </w:r>
      <w:r w:rsidR="001321E9" w:rsidRPr="00406F39">
        <w:rPr>
          <w:rFonts w:hint="eastAsia"/>
          <w:rtl/>
        </w:rPr>
        <w:t>فقام</w:t>
      </w:r>
      <w:r w:rsidR="001321E9" w:rsidRPr="00406F39">
        <w:rPr>
          <w:rtl/>
        </w:rPr>
        <w:t xml:space="preserve"> </w:t>
      </w:r>
      <w:r w:rsidR="001321E9" w:rsidRPr="00406F39">
        <w:rPr>
          <w:rFonts w:hint="eastAsia"/>
          <w:rtl/>
        </w:rPr>
        <w:t>حس</w:t>
      </w:r>
      <w:r w:rsidR="00F23BA6" w:rsidRPr="00406F39">
        <w:rPr>
          <w:rFonts w:hint="cs"/>
          <w:rtl/>
        </w:rPr>
        <w:t>ّ</w:t>
      </w:r>
      <w:r w:rsidR="001321E9" w:rsidRPr="00406F39">
        <w:rPr>
          <w:rFonts w:hint="eastAsia"/>
          <w:rtl/>
        </w:rPr>
        <w:t>ان،</w:t>
      </w:r>
      <w:r w:rsidR="001321E9" w:rsidRPr="00406F39">
        <w:rPr>
          <w:rtl/>
        </w:rPr>
        <w:t xml:space="preserve"> </w:t>
      </w:r>
      <w:r w:rsidR="001321E9" w:rsidRPr="00406F39">
        <w:rPr>
          <w:rFonts w:hint="eastAsia"/>
          <w:rtl/>
        </w:rPr>
        <w:t>فقال</w:t>
      </w:r>
      <w:r w:rsidR="001321E9" w:rsidRPr="00406F39">
        <w:rPr>
          <w:rtl/>
        </w:rPr>
        <w:t xml:space="preserve">: </w:t>
      </w:r>
      <w:r w:rsidR="001321E9" w:rsidRPr="00406F39">
        <w:rPr>
          <w:rFonts w:hint="eastAsia"/>
          <w:rtl/>
        </w:rPr>
        <w:t>يا</w:t>
      </w:r>
      <w:r w:rsidR="001321E9" w:rsidRPr="00406F39">
        <w:rPr>
          <w:rtl/>
        </w:rPr>
        <w:t xml:space="preserve"> </w:t>
      </w:r>
      <w:r w:rsidR="001321E9" w:rsidRPr="00406F39">
        <w:rPr>
          <w:rFonts w:hint="eastAsia"/>
          <w:rtl/>
        </w:rPr>
        <w:t>معشر</w:t>
      </w:r>
      <w:r w:rsidR="001321E9" w:rsidRPr="00406F39">
        <w:rPr>
          <w:rtl/>
        </w:rPr>
        <w:t xml:space="preserve"> </w:t>
      </w:r>
      <w:r w:rsidR="001321E9" w:rsidRPr="00406F39">
        <w:rPr>
          <w:rFonts w:hint="eastAsia"/>
          <w:rtl/>
        </w:rPr>
        <w:t>قريش</w:t>
      </w:r>
      <w:r w:rsidR="001321E9" w:rsidRPr="00406F39">
        <w:rPr>
          <w:rtl/>
        </w:rPr>
        <w:t xml:space="preserve"> </w:t>
      </w:r>
      <w:r w:rsidR="00420706">
        <w:rPr>
          <w:rFonts w:hint="cs"/>
          <w:rtl/>
        </w:rPr>
        <w:t>أسمع</w:t>
      </w:r>
      <w:r w:rsidR="001321E9" w:rsidRPr="00406F39">
        <w:rPr>
          <w:rFonts w:hint="eastAsia"/>
          <w:rtl/>
        </w:rPr>
        <w:t>وا</w:t>
      </w:r>
      <w:r w:rsidR="001321E9" w:rsidRPr="00406F39">
        <w:rPr>
          <w:rtl/>
        </w:rPr>
        <w:t xml:space="preserve"> </w:t>
      </w:r>
      <w:r w:rsidR="001321E9" w:rsidRPr="00406F39">
        <w:rPr>
          <w:rFonts w:hint="eastAsia"/>
          <w:rtl/>
        </w:rPr>
        <w:t>قولي</w:t>
      </w:r>
      <w:r w:rsidR="001321E9" w:rsidRPr="00406F39">
        <w:rPr>
          <w:rtl/>
        </w:rPr>
        <w:t xml:space="preserve"> </w:t>
      </w:r>
      <w:r w:rsidR="001321E9" w:rsidRPr="00406F39">
        <w:rPr>
          <w:rFonts w:hint="eastAsia"/>
          <w:rtl/>
        </w:rPr>
        <w:t>بشهادة</w:t>
      </w:r>
      <w:r w:rsidR="001321E9" w:rsidRPr="00406F39">
        <w:rPr>
          <w:rtl/>
        </w:rPr>
        <w:t xml:space="preserve"> </w:t>
      </w:r>
      <w:r w:rsidR="001321E9" w:rsidRPr="00406F39">
        <w:rPr>
          <w:rFonts w:hint="eastAsia"/>
          <w:rtl/>
        </w:rPr>
        <w:t>رسول</w:t>
      </w:r>
      <w:r w:rsidR="001321E9" w:rsidRPr="00406F39">
        <w:rPr>
          <w:rtl/>
        </w:rPr>
        <w:t xml:space="preserve"> </w:t>
      </w:r>
      <w:r w:rsidR="001321E9" w:rsidRPr="00406F39">
        <w:rPr>
          <w:rFonts w:hint="eastAsia"/>
          <w:rtl/>
        </w:rPr>
        <w:t>الله</w:t>
      </w:r>
      <w:r w:rsidR="001321E9" w:rsidRPr="00406F39">
        <w:rPr>
          <w:rtl/>
        </w:rPr>
        <w:t xml:space="preserve"> </w:t>
      </w:r>
      <w:r w:rsidR="00BB6262">
        <w:rPr>
          <w:rFonts w:hint="eastAsia"/>
          <w:rtl/>
        </w:rPr>
        <w:t>صلى الله عليه وآله</w:t>
      </w:r>
      <w:r w:rsidR="009C7FA7" w:rsidRPr="00406F39">
        <w:rPr>
          <w:rtl/>
        </w:rPr>
        <w:t xml:space="preserve"> </w:t>
      </w:r>
      <w:r w:rsidR="001321E9" w:rsidRPr="00406F39">
        <w:rPr>
          <w:rFonts w:hint="eastAsia"/>
          <w:rtl/>
        </w:rPr>
        <w:t>فأنشد</w:t>
      </w:r>
      <w:r w:rsidR="001321E9" w:rsidRPr="00406F39">
        <w:rPr>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227F26" w:rsidRPr="00AC0429" w:rsidTr="00227F26">
        <w:trPr>
          <w:trHeight w:val="350"/>
        </w:trPr>
        <w:tc>
          <w:tcPr>
            <w:tcW w:w="3536" w:type="dxa"/>
            <w:shd w:val="clear" w:color="auto" w:fill="auto"/>
          </w:tcPr>
          <w:p w:rsidR="00227F26" w:rsidRPr="00AC0429" w:rsidRDefault="00227F26" w:rsidP="00C5584C">
            <w:pPr>
              <w:pStyle w:val="libPoem"/>
            </w:pPr>
            <w:r w:rsidRPr="00942422">
              <w:rPr>
                <w:rtl/>
              </w:rPr>
              <w:t>ي</w:t>
            </w:r>
            <w:r w:rsidR="00833CA3">
              <w:rPr>
                <w:rFonts w:hint="cs"/>
                <w:rtl/>
              </w:rPr>
              <w:t>ُ</w:t>
            </w:r>
            <w:r w:rsidRPr="00942422">
              <w:rPr>
                <w:rtl/>
              </w:rPr>
              <w:t>ناديه</w:t>
            </w:r>
            <w:r w:rsidR="009C50C8">
              <w:rPr>
                <w:rFonts w:hint="cs"/>
                <w:rtl/>
              </w:rPr>
              <w:t>ُ</w:t>
            </w:r>
            <w:r w:rsidRPr="00942422">
              <w:rPr>
                <w:rtl/>
              </w:rPr>
              <w:t>م ي</w:t>
            </w:r>
            <w:r w:rsidR="00833CA3">
              <w:rPr>
                <w:rFonts w:hint="cs"/>
                <w:rtl/>
              </w:rPr>
              <w:t>ُ</w:t>
            </w:r>
            <w:r w:rsidRPr="00942422">
              <w:rPr>
                <w:rtl/>
              </w:rPr>
              <w:t>وم</w:t>
            </w:r>
            <w:r w:rsidR="00833CA3">
              <w:rPr>
                <w:rFonts w:hint="cs"/>
                <w:rtl/>
              </w:rPr>
              <w:t>َ</w:t>
            </w:r>
            <w:r w:rsidRPr="00942422">
              <w:rPr>
                <w:rtl/>
              </w:rPr>
              <w:t xml:space="preserve"> الغدير نبيّهم</w:t>
            </w:r>
            <w:r w:rsidRPr="00942422">
              <w:rPr>
                <w:rStyle w:val="libPoemTiniChar0"/>
                <w:rtl/>
              </w:rPr>
              <w:br/>
              <w:t> </w:t>
            </w:r>
          </w:p>
        </w:tc>
        <w:tc>
          <w:tcPr>
            <w:tcW w:w="272" w:type="dxa"/>
            <w:shd w:val="clear" w:color="auto" w:fill="auto"/>
          </w:tcPr>
          <w:p w:rsidR="00227F26" w:rsidRPr="00942422" w:rsidRDefault="00227F26" w:rsidP="00C5584C">
            <w:pPr>
              <w:pStyle w:val="libPoem"/>
              <w:rPr>
                <w:rtl/>
              </w:rPr>
            </w:pPr>
          </w:p>
        </w:tc>
        <w:tc>
          <w:tcPr>
            <w:tcW w:w="3502" w:type="dxa"/>
            <w:shd w:val="clear" w:color="auto" w:fill="auto"/>
          </w:tcPr>
          <w:p w:rsidR="00227F26" w:rsidRPr="00942422" w:rsidRDefault="00227F26" w:rsidP="00C5584C">
            <w:pPr>
              <w:pStyle w:val="libPoem"/>
            </w:pPr>
            <w:r w:rsidRPr="00942422">
              <w:rPr>
                <w:rtl/>
              </w:rPr>
              <w:t>بخم</w:t>
            </w:r>
            <w:r w:rsidRPr="00942422">
              <w:rPr>
                <w:rFonts w:hint="cs"/>
                <w:rtl/>
              </w:rPr>
              <w:t>ّ</w:t>
            </w:r>
            <w:r w:rsidRPr="00942422">
              <w:rPr>
                <w:rtl/>
              </w:rPr>
              <w:t xml:space="preserve"> و</w:t>
            </w:r>
            <w:r w:rsidR="00420706">
              <w:rPr>
                <w:rtl/>
              </w:rPr>
              <w:t>أسمع</w:t>
            </w:r>
            <w:r w:rsidRPr="00942422">
              <w:rPr>
                <w:rtl/>
              </w:rPr>
              <w:t xml:space="preserve"> بالرسول م</w:t>
            </w:r>
            <w:r w:rsidR="00833CA3">
              <w:rPr>
                <w:rFonts w:hint="cs"/>
                <w:rtl/>
              </w:rPr>
              <w:t>ُ</w:t>
            </w:r>
            <w:r w:rsidRPr="00942422">
              <w:rPr>
                <w:rtl/>
              </w:rPr>
              <w:t>ناديا</w:t>
            </w:r>
            <w:r w:rsidRPr="00942422">
              <w:rPr>
                <w:rStyle w:val="libPoemTiniChar0"/>
                <w:rtl/>
              </w:rPr>
              <w:br/>
              <w:t> </w:t>
            </w:r>
          </w:p>
        </w:tc>
      </w:tr>
      <w:tr w:rsidR="00227F26" w:rsidRPr="00AC0429" w:rsidTr="00227F26">
        <w:tblPrEx>
          <w:tblLook w:val="04A0" w:firstRow="1" w:lastRow="0" w:firstColumn="1" w:lastColumn="0" w:noHBand="0" w:noVBand="1"/>
        </w:tblPrEx>
        <w:trPr>
          <w:trHeight w:val="350"/>
        </w:trPr>
        <w:tc>
          <w:tcPr>
            <w:tcW w:w="3536" w:type="dxa"/>
          </w:tcPr>
          <w:p w:rsidR="00227F26" w:rsidRPr="00AC0429" w:rsidRDefault="00227F26" w:rsidP="00C5584C">
            <w:pPr>
              <w:pStyle w:val="libPoem"/>
            </w:pPr>
            <w:r w:rsidRPr="00942422">
              <w:rPr>
                <w:rtl/>
              </w:rPr>
              <w:t>فقال: فمن مولاكم ونبي</w:t>
            </w:r>
            <w:r w:rsidRPr="00942422">
              <w:rPr>
                <w:rFonts w:hint="cs"/>
                <w:rtl/>
              </w:rPr>
              <w:t>ّ</w:t>
            </w:r>
            <w:r w:rsidRPr="00942422">
              <w:rPr>
                <w:rtl/>
              </w:rPr>
              <w:t>كم</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942422">
              <w:rPr>
                <w:rtl/>
              </w:rPr>
              <w:t>فقالوا ولم يبدوا هناك التعاميا</w:t>
            </w:r>
            <w:r w:rsidRPr="00942422">
              <w:rPr>
                <w:rStyle w:val="libPoemTiniChar0"/>
                <w:rtl/>
              </w:rPr>
              <w:br/>
              <w:t> </w:t>
            </w:r>
          </w:p>
        </w:tc>
      </w:tr>
      <w:tr w:rsidR="00227F26" w:rsidRPr="00AC0429" w:rsidTr="00227F26">
        <w:tblPrEx>
          <w:tblLook w:val="04A0" w:firstRow="1" w:lastRow="0" w:firstColumn="1" w:lastColumn="0" w:noHBand="0" w:noVBand="1"/>
        </w:tblPrEx>
        <w:trPr>
          <w:trHeight w:val="350"/>
        </w:trPr>
        <w:tc>
          <w:tcPr>
            <w:tcW w:w="3536" w:type="dxa"/>
          </w:tcPr>
          <w:p w:rsidR="00227F26" w:rsidRPr="00AC0429" w:rsidRDefault="00227F26" w:rsidP="00C5584C">
            <w:pPr>
              <w:pStyle w:val="libPoem"/>
            </w:pPr>
            <w:r w:rsidRPr="00942422">
              <w:rPr>
                <w:rFonts w:hint="cs"/>
                <w:rtl/>
              </w:rPr>
              <w:t>إ</w:t>
            </w:r>
            <w:r w:rsidRPr="00942422">
              <w:rPr>
                <w:rtl/>
              </w:rPr>
              <w:t>لهك مولانا وأنت نبي</w:t>
            </w:r>
            <w:r w:rsidRPr="00942422">
              <w:rPr>
                <w:rFonts w:hint="cs"/>
                <w:rtl/>
              </w:rPr>
              <w:t>ّ</w:t>
            </w:r>
            <w:r w:rsidRPr="00942422">
              <w:rPr>
                <w:rtl/>
              </w:rPr>
              <w:t>نا</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942422">
              <w:rPr>
                <w:rtl/>
              </w:rPr>
              <w:t>ولم تلق منّا في الولاية عاصيا</w:t>
            </w:r>
            <w:r w:rsidRPr="00942422">
              <w:rPr>
                <w:rStyle w:val="libPoemTiniChar0"/>
                <w:rtl/>
              </w:rPr>
              <w:br/>
              <w:t> </w:t>
            </w:r>
          </w:p>
        </w:tc>
      </w:tr>
      <w:tr w:rsidR="00227F26" w:rsidRPr="00AC0429" w:rsidTr="00227F26">
        <w:tblPrEx>
          <w:tblLook w:val="04A0" w:firstRow="1" w:lastRow="0" w:firstColumn="1" w:lastColumn="0" w:noHBand="0" w:noVBand="1"/>
        </w:tblPrEx>
        <w:trPr>
          <w:trHeight w:val="350"/>
        </w:trPr>
        <w:tc>
          <w:tcPr>
            <w:tcW w:w="3536" w:type="dxa"/>
          </w:tcPr>
          <w:p w:rsidR="00227F26" w:rsidRPr="00AC0429" w:rsidRDefault="00227F26" w:rsidP="00C5584C">
            <w:pPr>
              <w:pStyle w:val="libPoem"/>
            </w:pPr>
            <w:r w:rsidRPr="00942422">
              <w:rPr>
                <w:rtl/>
              </w:rPr>
              <w:t>فقال له</w:t>
            </w:r>
            <w:r w:rsidR="009C50C8">
              <w:rPr>
                <w:rFonts w:hint="cs"/>
                <w:rtl/>
              </w:rPr>
              <w:t>:</w:t>
            </w:r>
            <w:r w:rsidRPr="00942422">
              <w:rPr>
                <w:rtl/>
              </w:rPr>
              <w:t xml:space="preserve"> قم يا علي</w:t>
            </w:r>
            <w:r w:rsidRPr="00942422">
              <w:rPr>
                <w:rFonts w:hint="cs"/>
                <w:rtl/>
              </w:rPr>
              <w:t>ّ</w:t>
            </w:r>
            <w:r w:rsidR="00C34E2A">
              <w:rPr>
                <w:rFonts w:hint="cs"/>
                <w:rtl/>
              </w:rPr>
              <w:t>ُ</w:t>
            </w:r>
            <w:r w:rsidRPr="00942422">
              <w:rPr>
                <w:rtl/>
              </w:rPr>
              <w:t xml:space="preserve"> فإن</w:t>
            </w:r>
            <w:r w:rsidR="00C34E2A">
              <w:rPr>
                <w:rFonts w:hint="cs"/>
                <w:rtl/>
              </w:rPr>
              <w:t>َّ</w:t>
            </w:r>
            <w:r w:rsidRPr="00942422">
              <w:rPr>
                <w:rtl/>
              </w:rPr>
              <w:t>ني</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942422">
              <w:rPr>
                <w:rtl/>
              </w:rPr>
              <w:t>رضيتك من بعدي إماماً وهاديا</w:t>
            </w:r>
            <w:r w:rsidRPr="00942422">
              <w:rPr>
                <w:rStyle w:val="libPoemTiniChar0"/>
                <w:rtl/>
              </w:rPr>
              <w:br/>
              <w:t> </w:t>
            </w:r>
          </w:p>
        </w:tc>
      </w:tr>
      <w:tr w:rsidR="00227F26" w:rsidRPr="00AC0429" w:rsidTr="00227F26">
        <w:tblPrEx>
          <w:tblLook w:val="04A0" w:firstRow="1" w:lastRow="0" w:firstColumn="1" w:lastColumn="0" w:noHBand="0" w:noVBand="1"/>
        </w:tblPrEx>
        <w:trPr>
          <w:trHeight w:val="350"/>
        </w:trPr>
        <w:tc>
          <w:tcPr>
            <w:tcW w:w="3536" w:type="dxa"/>
          </w:tcPr>
          <w:p w:rsidR="00227F26" w:rsidRPr="00AC0429" w:rsidRDefault="00227F26" w:rsidP="00C5584C">
            <w:pPr>
              <w:pStyle w:val="libPoem"/>
            </w:pPr>
            <w:r w:rsidRPr="00942422">
              <w:rPr>
                <w:rtl/>
              </w:rPr>
              <w:t>فمن كنت مولاه فهذا وليّه</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942422">
              <w:rPr>
                <w:rtl/>
              </w:rPr>
              <w:t>فكونوا له أتباع صدق مواليا</w:t>
            </w:r>
            <w:r w:rsidRPr="00942422">
              <w:rPr>
                <w:rStyle w:val="libPoemTiniChar0"/>
                <w:rtl/>
              </w:rPr>
              <w:br/>
              <w:t> </w:t>
            </w:r>
          </w:p>
        </w:tc>
      </w:tr>
      <w:tr w:rsidR="00227F26" w:rsidRPr="00AC0429" w:rsidTr="00227F26">
        <w:tblPrEx>
          <w:tblLook w:val="04A0" w:firstRow="1" w:lastRow="0" w:firstColumn="1" w:lastColumn="0" w:noHBand="0" w:noVBand="1"/>
        </w:tblPrEx>
        <w:trPr>
          <w:trHeight w:val="350"/>
        </w:trPr>
        <w:tc>
          <w:tcPr>
            <w:tcW w:w="3536" w:type="dxa"/>
          </w:tcPr>
          <w:p w:rsidR="00227F26" w:rsidRPr="00AC0429" w:rsidRDefault="00227F26" w:rsidP="00C5584C">
            <w:pPr>
              <w:pStyle w:val="libPoem"/>
            </w:pPr>
            <w:r w:rsidRPr="00942422">
              <w:rPr>
                <w:rtl/>
              </w:rPr>
              <w:t>هناك دعا</w:t>
            </w:r>
            <w:r w:rsidR="00276D5E">
              <w:rPr>
                <w:rtl/>
              </w:rPr>
              <w:t xml:space="preserve"> أللّهم </w:t>
            </w:r>
            <w:r w:rsidRPr="00942422">
              <w:rPr>
                <w:rtl/>
              </w:rPr>
              <w:t>والِ وليّه</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AC0429" w:rsidRDefault="00227F26" w:rsidP="00C5584C">
            <w:pPr>
              <w:pStyle w:val="libPoem"/>
            </w:pPr>
            <w:r w:rsidRPr="00942422">
              <w:rPr>
                <w:rtl/>
              </w:rPr>
              <w:t>وكن للذي عادا علي</w:t>
            </w:r>
            <w:r w:rsidR="009C50C8">
              <w:rPr>
                <w:rFonts w:hint="cs"/>
                <w:rtl/>
              </w:rPr>
              <w:t>ّ</w:t>
            </w:r>
            <w:r w:rsidRPr="00942422">
              <w:rPr>
                <w:rtl/>
              </w:rPr>
              <w:t>ا</w:t>
            </w:r>
            <w:r w:rsidR="009C50C8">
              <w:rPr>
                <w:rFonts w:hint="cs"/>
                <w:rtl/>
              </w:rPr>
              <w:t>ً</w:t>
            </w:r>
            <w:r w:rsidRPr="00942422">
              <w:rPr>
                <w:rtl/>
              </w:rPr>
              <w:t xml:space="preserve"> م</w:t>
            </w:r>
            <w:r w:rsidR="009C50C8">
              <w:rPr>
                <w:rFonts w:hint="cs"/>
                <w:rtl/>
              </w:rPr>
              <w:t>ُ</w:t>
            </w:r>
            <w:r w:rsidRPr="00942422">
              <w:rPr>
                <w:rtl/>
              </w:rPr>
              <w:t>عاديا</w:t>
            </w:r>
            <w:r w:rsidRPr="00725071">
              <w:rPr>
                <w:rStyle w:val="libPoemTiniChar0"/>
                <w:rtl/>
              </w:rPr>
              <w:br/>
              <w:t> </w:t>
            </w:r>
          </w:p>
        </w:tc>
      </w:tr>
    </w:tbl>
    <w:p w:rsidR="0016100A" w:rsidRDefault="0016100A" w:rsidP="0016100A">
      <w:pPr>
        <w:pStyle w:val="libLine"/>
        <w:rPr>
          <w:rtl/>
        </w:rPr>
      </w:pPr>
      <w:r>
        <w:rPr>
          <w:rFonts w:hint="cs"/>
          <w:rtl/>
        </w:rPr>
        <w:t>____________________</w:t>
      </w:r>
    </w:p>
    <w:p w:rsidR="0016100A" w:rsidRPr="00100B03" w:rsidRDefault="0016100A" w:rsidP="004D04C8">
      <w:pPr>
        <w:pStyle w:val="libFootnote0"/>
        <w:rPr>
          <w:rtl/>
        </w:rPr>
      </w:pPr>
      <w:r w:rsidRPr="0016100A">
        <w:rPr>
          <w:rFonts w:hint="cs"/>
          <w:rtl/>
        </w:rPr>
        <w:t>1</w:t>
      </w:r>
      <w:r w:rsidRPr="0016100A">
        <w:rPr>
          <w:rtl/>
        </w:rPr>
        <w:t xml:space="preserve">- </w:t>
      </w:r>
      <w:r w:rsidRPr="00100B03">
        <w:rPr>
          <w:rtl/>
          <w:lang w:bidi="ar-IQ"/>
        </w:rPr>
        <w:t>سورة النساء</w:t>
      </w:r>
      <w:r w:rsidR="004D04C8">
        <w:rPr>
          <w:rFonts w:hint="cs"/>
          <w:rtl/>
          <w:lang w:bidi="ar-IQ"/>
        </w:rPr>
        <w:t>:</w:t>
      </w:r>
      <w:r>
        <w:rPr>
          <w:rtl/>
          <w:lang w:bidi="ar-IQ"/>
        </w:rPr>
        <w:t xml:space="preserve"> الآية</w:t>
      </w:r>
      <w:r w:rsidR="003C2E10">
        <w:rPr>
          <w:rtl/>
          <w:lang w:bidi="ar-IQ"/>
        </w:rPr>
        <w:t xml:space="preserve"> </w:t>
      </w:r>
      <w:r w:rsidR="003C2E10" w:rsidRPr="00100B03">
        <w:rPr>
          <w:rtl/>
          <w:lang w:bidi="ar-IQ"/>
        </w:rPr>
        <w:t>54</w:t>
      </w:r>
      <w:r w:rsidR="004D04C8">
        <w:rPr>
          <w:rFonts w:hint="cs"/>
          <w:rtl/>
          <w:lang w:bidi="ar-IQ"/>
        </w:rPr>
        <w:t>.</w:t>
      </w:r>
      <w:r w:rsidR="003C2E10">
        <w:rPr>
          <w:rtl/>
          <w:lang w:bidi="ar-IQ"/>
        </w:rPr>
        <w:t xml:space="preserve"> </w:t>
      </w:r>
    </w:p>
    <w:p w:rsidR="0016100A" w:rsidRDefault="0016100A" w:rsidP="0016100A">
      <w:pPr>
        <w:pStyle w:val="libFootnote0"/>
        <w:rPr>
          <w:rtl/>
          <w:lang w:bidi="ar-IQ"/>
        </w:rPr>
      </w:pPr>
      <w:r>
        <w:rPr>
          <w:rFonts w:hint="cs"/>
          <w:rtl/>
        </w:rPr>
        <w:t>2</w:t>
      </w:r>
      <w:r>
        <w:rPr>
          <w:rtl/>
        </w:rPr>
        <w:t xml:space="preserve">- </w:t>
      </w:r>
      <w:r w:rsidRPr="00100B03">
        <w:rPr>
          <w:rtl/>
        </w:rPr>
        <w:t>سورة المائدة</w:t>
      </w:r>
      <w:r w:rsidR="004D04C8">
        <w:rPr>
          <w:rFonts w:hint="cs"/>
          <w:rtl/>
        </w:rPr>
        <w:t>:</w:t>
      </w:r>
      <w:r>
        <w:rPr>
          <w:rtl/>
        </w:rPr>
        <w:t xml:space="preserve"> الآية</w:t>
      </w:r>
      <w:r w:rsidR="003C2E10">
        <w:rPr>
          <w:rtl/>
        </w:rPr>
        <w:t xml:space="preserve"> </w:t>
      </w:r>
      <w:r w:rsidR="003C2E10" w:rsidRPr="00100B03">
        <w:rPr>
          <w:rtl/>
        </w:rPr>
        <w:t>67</w:t>
      </w:r>
      <w:r w:rsidR="004D04C8">
        <w:rPr>
          <w:rFonts w:hint="cs"/>
          <w:rtl/>
        </w:rPr>
        <w:t>.</w:t>
      </w:r>
      <w:r w:rsidR="003C2E10">
        <w:rPr>
          <w:rtl/>
        </w:rPr>
        <w:t xml:space="preserve"> </w:t>
      </w:r>
    </w:p>
    <w:p w:rsidR="0016100A" w:rsidRDefault="0016100A" w:rsidP="003C1BA6">
      <w:pPr>
        <w:pStyle w:val="libPoemTiniChar"/>
        <w:rPr>
          <w:rtl/>
          <w:lang w:bidi="ar-IQ"/>
        </w:rPr>
      </w:pPr>
      <w:r>
        <w:rPr>
          <w:rtl/>
          <w:lang w:bidi="ar-IQ"/>
        </w:rPr>
        <w:br w:type="page"/>
      </w:r>
    </w:p>
    <w:p w:rsidR="001321E9" w:rsidRPr="00FC79E5" w:rsidRDefault="001321E9" w:rsidP="00F42FD2">
      <w:pPr>
        <w:pStyle w:val="libNormal"/>
        <w:rPr>
          <w:rtl/>
          <w:lang w:bidi="ar-IQ"/>
        </w:rPr>
      </w:pPr>
      <w:r w:rsidRPr="00FC79E5">
        <w:rPr>
          <w:rFonts w:hint="eastAsia"/>
          <w:rtl/>
          <w:lang w:bidi="ar-IQ"/>
        </w:rPr>
        <w:lastRenderedPageBreak/>
        <w:t>وسبط</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الجوزي</w:t>
      </w:r>
      <w:r w:rsidRPr="00FC79E5">
        <w:rPr>
          <w:rtl/>
          <w:lang w:bidi="ar-IQ"/>
        </w:rPr>
        <w:t xml:space="preserve"> </w:t>
      </w:r>
      <w:r w:rsidRPr="00FC79E5">
        <w:rPr>
          <w:rFonts w:hint="eastAsia"/>
          <w:rtl/>
          <w:lang w:bidi="ar-IQ"/>
        </w:rPr>
        <w:t>قد</w:t>
      </w:r>
      <w:r w:rsidR="0025036D">
        <w:rPr>
          <w:rtl/>
          <w:lang w:bidi="ar-IQ"/>
        </w:rPr>
        <w:t xml:space="preserve"> أورد </w:t>
      </w:r>
      <w:r w:rsidRPr="00FC79E5">
        <w:rPr>
          <w:rFonts w:hint="eastAsia"/>
          <w:rtl/>
          <w:lang w:bidi="ar-IQ"/>
        </w:rPr>
        <w:t>هذه</w:t>
      </w:r>
      <w:r w:rsidRPr="00FC79E5">
        <w:rPr>
          <w:rtl/>
          <w:lang w:bidi="ar-IQ"/>
        </w:rPr>
        <w:t xml:space="preserve"> </w:t>
      </w:r>
      <w:r w:rsidRPr="00FC79E5">
        <w:rPr>
          <w:rFonts w:hint="eastAsia"/>
          <w:rtl/>
          <w:lang w:bidi="ar-IQ"/>
        </w:rPr>
        <w:t>الأبيات،</w:t>
      </w:r>
      <w:r w:rsidRPr="00FC79E5">
        <w:rPr>
          <w:rtl/>
          <w:lang w:bidi="ar-IQ"/>
        </w:rPr>
        <w:t xml:space="preserve"> </w:t>
      </w:r>
      <w:r w:rsidRPr="00FC79E5">
        <w:rPr>
          <w:rFonts w:hint="eastAsia"/>
          <w:rtl/>
          <w:lang w:bidi="ar-IQ"/>
        </w:rPr>
        <w:t>وقال</w:t>
      </w:r>
      <w:r w:rsidRPr="00FC79E5">
        <w:rPr>
          <w:rtl/>
          <w:lang w:bidi="ar-IQ"/>
        </w:rPr>
        <w:t xml:space="preserve"> </w:t>
      </w:r>
      <w:r w:rsidRPr="00FC79E5">
        <w:rPr>
          <w:rFonts w:hint="eastAsia"/>
          <w:rtl/>
          <w:lang w:bidi="ar-IQ"/>
        </w:rPr>
        <w:t>بعدها</w:t>
      </w:r>
      <w:r w:rsidRPr="00FC79E5">
        <w:rPr>
          <w:rtl/>
          <w:lang w:bidi="ar-IQ"/>
        </w:rPr>
        <w:t xml:space="preserve">: </w:t>
      </w:r>
      <w:r w:rsidRPr="00FC79E5">
        <w:rPr>
          <w:rFonts w:hint="eastAsia"/>
          <w:rtl/>
          <w:lang w:bidi="ar-IQ"/>
        </w:rPr>
        <w:t>ويروى</w:t>
      </w:r>
      <w:r w:rsidRPr="00FC79E5">
        <w:rPr>
          <w:rtl/>
          <w:lang w:bidi="ar-IQ"/>
        </w:rPr>
        <w:t xml:space="preserve"> </w:t>
      </w:r>
      <w:r w:rsidR="00FC15D7">
        <w:rPr>
          <w:rFonts w:hint="cs"/>
          <w:rtl/>
          <w:lang w:bidi="ar-IQ"/>
        </w:rPr>
        <w:t>أ</w:t>
      </w:r>
      <w:r w:rsidRPr="00FC79E5">
        <w:rPr>
          <w:rFonts w:hint="eastAsia"/>
          <w:rtl/>
          <w:lang w:bidi="ar-IQ"/>
        </w:rPr>
        <w:t>ن</w:t>
      </w:r>
      <w:r w:rsidR="00FC15D7">
        <w:rPr>
          <w:rFonts w:hint="cs"/>
          <w:rtl/>
          <w:lang w:bidi="ar-IQ"/>
        </w:rPr>
        <w:t>ّ</w:t>
      </w:r>
      <w:r w:rsidRPr="00FC79E5">
        <w:rPr>
          <w:rtl/>
          <w:lang w:bidi="ar-IQ"/>
        </w:rPr>
        <w:t xml:space="preserve"> </w:t>
      </w:r>
      <w:r w:rsidRPr="00FC79E5">
        <w:rPr>
          <w:rFonts w:hint="eastAsia"/>
          <w:rtl/>
          <w:lang w:bidi="ar-IQ"/>
        </w:rPr>
        <w:t>النبي</w:t>
      </w:r>
      <w:r w:rsidRPr="00FC79E5">
        <w:rPr>
          <w:rtl/>
          <w:lang w:bidi="ar-IQ"/>
        </w:rPr>
        <w:t xml:space="preserve"> </w:t>
      </w:r>
      <w:r w:rsidR="00BB6262">
        <w:rPr>
          <w:rFonts w:hint="eastAsia"/>
          <w:rtl/>
        </w:rPr>
        <w:t>صلى الله عليه وآله</w:t>
      </w:r>
      <w:r w:rsidR="009C7FA7">
        <w:rPr>
          <w:rtl/>
          <w:lang w:bidi="ar-IQ"/>
        </w:rPr>
        <w:t xml:space="preserve"> </w:t>
      </w:r>
      <w:r w:rsidRPr="00FC79E5">
        <w:rPr>
          <w:rFonts w:hint="eastAsia"/>
          <w:rtl/>
          <w:lang w:bidi="ar-IQ"/>
        </w:rPr>
        <w:t>لما</w:t>
      </w:r>
      <w:r w:rsidRPr="00FC79E5">
        <w:rPr>
          <w:rtl/>
          <w:lang w:bidi="ar-IQ"/>
        </w:rPr>
        <w:t xml:space="preserve"> </w:t>
      </w:r>
      <w:r w:rsidRPr="00FC79E5">
        <w:rPr>
          <w:rFonts w:hint="eastAsia"/>
          <w:rtl/>
          <w:lang w:bidi="ar-IQ"/>
        </w:rPr>
        <w:t>سمعه</w:t>
      </w:r>
      <w:r w:rsidRPr="00FC79E5">
        <w:rPr>
          <w:rtl/>
          <w:lang w:bidi="ar-IQ"/>
        </w:rPr>
        <w:t xml:space="preserve"> </w:t>
      </w:r>
      <w:r w:rsidRPr="00FC79E5">
        <w:rPr>
          <w:rFonts w:hint="eastAsia"/>
          <w:rtl/>
          <w:lang w:bidi="ar-IQ"/>
        </w:rPr>
        <w:t>ينشد</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الأبيات</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له</w:t>
      </w:r>
      <w:r w:rsidRPr="00FC79E5">
        <w:rPr>
          <w:rtl/>
          <w:lang w:bidi="ar-IQ"/>
        </w:rPr>
        <w:t xml:space="preserve">: </w:t>
      </w:r>
      <w:r w:rsidR="00F42FD2" w:rsidRPr="00C465D0">
        <w:rPr>
          <w:rStyle w:val="libBold2Char"/>
          <w:rFonts w:hint="cs"/>
          <w:rtl/>
        </w:rPr>
        <w:t>[</w:t>
      </w:r>
      <w:r w:rsidRPr="00C465D0">
        <w:rPr>
          <w:rStyle w:val="libBold2Char"/>
          <w:rFonts w:hint="eastAsia"/>
          <w:rtl/>
        </w:rPr>
        <w:t>يا</w:t>
      </w:r>
      <w:r w:rsidRPr="00C465D0">
        <w:rPr>
          <w:rStyle w:val="libBold2Char"/>
          <w:rtl/>
        </w:rPr>
        <w:t xml:space="preserve"> </w:t>
      </w:r>
      <w:r w:rsidRPr="00C465D0">
        <w:rPr>
          <w:rStyle w:val="libBold2Char"/>
          <w:rFonts w:hint="eastAsia"/>
          <w:rtl/>
        </w:rPr>
        <w:t>حسّان</w:t>
      </w:r>
      <w:r w:rsidRPr="00C465D0">
        <w:rPr>
          <w:rStyle w:val="libBold2Char"/>
          <w:rtl/>
        </w:rPr>
        <w:t xml:space="preserve"> </w:t>
      </w:r>
      <w:r w:rsidRPr="00C465D0">
        <w:rPr>
          <w:rStyle w:val="libBold2Char"/>
          <w:rFonts w:hint="eastAsia"/>
          <w:rtl/>
        </w:rPr>
        <w:t>لا</w:t>
      </w:r>
      <w:r w:rsidRPr="00C465D0">
        <w:rPr>
          <w:rStyle w:val="libBold2Char"/>
          <w:rtl/>
        </w:rPr>
        <w:t xml:space="preserve"> </w:t>
      </w:r>
      <w:r w:rsidRPr="00C465D0">
        <w:rPr>
          <w:rStyle w:val="libBold2Char"/>
          <w:rFonts w:hint="eastAsia"/>
          <w:rtl/>
        </w:rPr>
        <w:t>تزال</w:t>
      </w:r>
      <w:r w:rsidRPr="00C465D0">
        <w:rPr>
          <w:rStyle w:val="libBold2Char"/>
          <w:rtl/>
        </w:rPr>
        <w:t xml:space="preserve"> </w:t>
      </w:r>
      <w:r w:rsidRPr="00C465D0">
        <w:rPr>
          <w:rStyle w:val="libBold2Char"/>
          <w:rFonts w:hint="eastAsia"/>
          <w:rtl/>
        </w:rPr>
        <w:t>مؤي</w:t>
      </w:r>
      <w:r w:rsidR="00FC15D7" w:rsidRPr="00C465D0">
        <w:rPr>
          <w:rStyle w:val="libBold2Char"/>
          <w:rFonts w:hint="cs"/>
          <w:rtl/>
        </w:rPr>
        <w:t>ّ</w:t>
      </w:r>
      <w:r w:rsidRPr="00C465D0">
        <w:rPr>
          <w:rStyle w:val="libBold2Char"/>
          <w:rFonts w:hint="eastAsia"/>
          <w:rtl/>
        </w:rPr>
        <w:t>داً</w:t>
      </w:r>
      <w:r w:rsidRPr="00C465D0">
        <w:rPr>
          <w:rStyle w:val="libBold2Char"/>
          <w:rtl/>
        </w:rPr>
        <w:t xml:space="preserve"> </w:t>
      </w:r>
      <w:r w:rsidRPr="00C465D0">
        <w:rPr>
          <w:rStyle w:val="libBold2Char"/>
          <w:rFonts w:hint="eastAsia"/>
          <w:rtl/>
        </w:rPr>
        <w:t>بروح</w:t>
      </w:r>
      <w:r w:rsidRPr="00C465D0">
        <w:rPr>
          <w:rStyle w:val="libBold2Char"/>
          <w:rtl/>
        </w:rPr>
        <w:t xml:space="preserve"> </w:t>
      </w:r>
      <w:r w:rsidRPr="00C465D0">
        <w:rPr>
          <w:rStyle w:val="libBold2Char"/>
          <w:rFonts w:hint="eastAsia"/>
          <w:rtl/>
        </w:rPr>
        <w:t>القدس</w:t>
      </w:r>
      <w:r w:rsidRPr="00C465D0">
        <w:rPr>
          <w:rStyle w:val="libBold2Char"/>
          <w:rtl/>
        </w:rPr>
        <w:t xml:space="preserve"> </w:t>
      </w:r>
      <w:r w:rsidRPr="00C465D0">
        <w:rPr>
          <w:rStyle w:val="libBold2Char"/>
          <w:rFonts w:hint="eastAsia"/>
          <w:rtl/>
        </w:rPr>
        <w:t>ما</w:t>
      </w:r>
      <w:r w:rsidRPr="00C465D0">
        <w:rPr>
          <w:rStyle w:val="libBold2Char"/>
          <w:rtl/>
        </w:rPr>
        <w:t xml:space="preserve"> </w:t>
      </w:r>
      <w:r w:rsidRPr="00C465D0">
        <w:rPr>
          <w:rStyle w:val="libBold2Char"/>
          <w:rFonts w:hint="eastAsia"/>
          <w:rtl/>
        </w:rPr>
        <w:t>نصرتنا،</w:t>
      </w:r>
      <w:r w:rsidRPr="00C465D0">
        <w:rPr>
          <w:rStyle w:val="libBold2Char"/>
          <w:rtl/>
        </w:rPr>
        <w:t xml:space="preserve"> </w:t>
      </w:r>
      <w:r w:rsidRPr="00C465D0">
        <w:rPr>
          <w:rStyle w:val="libBold2Char"/>
          <w:rFonts w:hint="eastAsia"/>
          <w:rtl/>
        </w:rPr>
        <w:t>أو</w:t>
      </w:r>
      <w:r w:rsidRPr="00C465D0">
        <w:rPr>
          <w:rStyle w:val="libBold2Char"/>
          <w:rtl/>
        </w:rPr>
        <w:t xml:space="preserve"> </w:t>
      </w:r>
      <w:r w:rsidRPr="00C465D0">
        <w:rPr>
          <w:rStyle w:val="libBold2Char"/>
          <w:rFonts w:hint="eastAsia"/>
          <w:rtl/>
        </w:rPr>
        <w:t>نافحت</w:t>
      </w:r>
      <w:r w:rsidRPr="00C465D0">
        <w:rPr>
          <w:rStyle w:val="libBold2Char"/>
          <w:rtl/>
        </w:rPr>
        <w:t xml:space="preserve"> </w:t>
      </w:r>
      <w:r w:rsidRPr="00C465D0">
        <w:rPr>
          <w:rStyle w:val="libBold2Char"/>
          <w:rFonts w:hint="eastAsia"/>
          <w:rtl/>
        </w:rPr>
        <w:t>عن</w:t>
      </w:r>
      <w:r w:rsidR="00FC15D7" w:rsidRPr="00C465D0">
        <w:rPr>
          <w:rStyle w:val="libBold2Char"/>
          <w:rFonts w:hint="cs"/>
          <w:rtl/>
        </w:rPr>
        <w:t>ّ</w:t>
      </w:r>
      <w:r w:rsidRPr="00C465D0">
        <w:rPr>
          <w:rStyle w:val="libBold2Char"/>
          <w:rFonts w:hint="eastAsia"/>
          <w:rtl/>
        </w:rPr>
        <w:t>ا</w:t>
      </w:r>
      <w:r w:rsidRPr="00C465D0">
        <w:rPr>
          <w:rStyle w:val="libBold2Char"/>
          <w:rtl/>
        </w:rPr>
        <w:t xml:space="preserve"> </w:t>
      </w:r>
      <w:r w:rsidRPr="00C465D0">
        <w:rPr>
          <w:rStyle w:val="libBold2Char"/>
          <w:rFonts w:hint="eastAsia"/>
          <w:rtl/>
        </w:rPr>
        <w:t>بلسانك</w:t>
      </w:r>
      <w:r w:rsidR="00F42FD2" w:rsidRPr="00C465D0">
        <w:rPr>
          <w:rStyle w:val="libBold2Char"/>
          <w:rFonts w:hint="cs"/>
          <w:rtl/>
        </w:rPr>
        <w:t>]</w:t>
      </w:r>
    </w:p>
    <w:p w:rsidR="00C266C3" w:rsidRPr="00FC79E5" w:rsidRDefault="001321E9" w:rsidP="00406F39">
      <w:pPr>
        <w:pStyle w:val="libNormal"/>
        <w:rPr>
          <w:rtl/>
          <w:lang w:bidi="ar-IQ"/>
        </w:rPr>
      </w:pPr>
      <w:r w:rsidRPr="00FC79E5">
        <w:rPr>
          <w:rFonts w:hint="eastAsia"/>
          <w:rtl/>
          <w:lang w:bidi="ar-IQ"/>
        </w:rPr>
        <w:t>وقال</w:t>
      </w:r>
      <w:r w:rsidRPr="00FC79E5">
        <w:rPr>
          <w:rtl/>
          <w:lang w:bidi="ar-IQ"/>
        </w:rPr>
        <w:t xml:space="preserve"> </w:t>
      </w:r>
      <w:r w:rsidRPr="00FC79E5">
        <w:rPr>
          <w:rFonts w:hint="eastAsia"/>
          <w:rtl/>
          <w:lang w:bidi="ar-IQ"/>
        </w:rPr>
        <w:t>قيس</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سعد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ع</w:t>
      </w:r>
      <w:r w:rsidR="003D1838">
        <w:rPr>
          <w:rFonts w:hint="cs"/>
          <w:rtl/>
          <w:lang w:bidi="ar-IQ"/>
        </w:rPr>
        <w:t>ُ</w:t>
      </w:r>
      <w:r w:rsidRPr="00FC79E5">
        <w:rPr>
          <w:rFonts w:hint="eastAsia"/>
          <w:rtl/>
          <w:lang w:bidi="ar-IQ"/>
        </w:rPr>
        <w:t>بادة</w:t>
      </w:r>
      <w:r w:rsidRPr="00FC79E5">
        <w:rPr>
          <w:rtl/>
          <w:lang w:bidi="ar-IQ"/>
        </w:rPr>
        <w:t xml:space="preserve"> </w:t>
      </w:r>
      <w:r w:rsidRPr="00FC79E5">
        <w:rPr>
          <w:rFonts w:hint="eastAsia"/>
          <w:rtl/>
          <w:lang w:bidi="ar-IQ"/>
        </w:rPr>
        <w:t>الأنصاري</w:t>
      </w:r>
      <w:r w:rsidR="00227F26">
        <w:rPr>
          <w:rFonts w:hint="cs"/>
          <w:rtl/>
          <w:lang w:bidi="ar-IQ"/>
        </w:rPr>
        <w:t xml:space="preserve"> </w:t>
      </w:r>
      <w:r w:rsidR="003112D6" w:rsidRPr="00FC79E5">
        <w:rPr>
          <w:rtl/>
          <w:lang w:bidi="ar-IQ"/>
        </w:rPr>
        <w:t>(</w:t>
      </w:r>
      <w:r w:rsidRPr="00FC79E5">
        <w:rPr>
          <w:rFonts w:hint="eastAsia"/>
          <w:rtl/>
          <w:lang w:bidi="ar-IQ"/>
        </w:rPr>
        <w:t>أشعاراً</w:t>
      </w:r>
      <w:r w:rsidRPr="00FC79E5">
        <w:rPr>
          <w:rtl/>
          <w:lang w:bidi="ar-IQ"/>
        </w:rPr>
        <w:t xml:space="preserve">) </w:t>
      </w:r>
      <w:r w:rsidRPr="00FC79E5">
        <w:rPr>
          <w:rFonts w:hint="eastAsia"/>
          <w:rtl/>
          <w:lang w:bidi="ar-IQ"/>
        </w:rPr>
        <w:t>وأنشدها</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يدي</w:t>
      </w:r>
      <w:r w:rsidRPr="00FC79E5">
        <w:rPr>
          <w:rtl/>
          <w:lang w:bidi="ar-IQ"/>
        </w:rPr>
        <w:t xml:space="preserve"> </w:t>
      </w:r>
      <w:r w:rsidRPr="00FC79E5">
        <w:rPr>
          <w:rFonts w:hint="eastAsia"/>
          <w:rtl/>
          <w:lang w:bidi="ar-IQ"/>
        </w:rPr>
        <w:t>علي</w:t>
      </w:r>
      <w:r w:rsidR="00FC15D7">
        <w:rPr>
          <w:rFonts w:hint="cs"/>
          <w:rtl/>
          <w:lang w:bidi="ar-IQ"/>
        </w:rPr>
        <w:t>ّ</w:t>
      </w:r>
      <w:r w:rsidRPr="00FC79E5">
        <w:rPr>
          <w:rtl/>
          <w:lang w:bidi="ar-IQ"/>
        </w:rPr>
        <w:t xml:space="preserve"> </w:t>
      </w:r>
      <w:r w:rsidR="00C13FE9" w:rsidRPr="00C13FE9">
        <w:rPr>
          <w:rStyle w:val="libAlaemChar"/>
          <w:rFonts w:hint="eastAsia"/>
          <w:rtl/>
        </w:rPr>
        <w:t>عليه‌السلام</w:t>
      </w:r>
      <w:r w:rsidR="003112D6" w:rsidRPr="00FC79E5">
        <w:rPr>
          <w:rtl/>
          <w:lang w:bidi="ar-IQ"/>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227F26" w:rsidRPr="00AC0429" w:rsidTr="00227F26">
        <w:trPr>
          <w:trHeight w:val="350"/>
        </w:trPr>
        <w:tc>
          <w:tcPr>
            <w:tcW w:w="3536" w:type="dxa"/>
          </w:tcPr>
          <w:p w:rsidR="00227F26" w:rsidRPr="00592B19" w:rsidRDefault="00227F26" w:rsidP="00C5584C">
            <w:pPr>
              <w:pStyle w:val="libPoem"/>
            </w:pPr>
            <w:r w:rsidRPr="00592B19">
              <w:rPr>
                <w:rFonts w:hint="eastAsia"/>
                <w:rtl/>
                <w:lang w:bidi="ar-IQ"/>
              </w:rPr>
              <w:t>قلت</w:t>
            </w:r>
            <w:r w:rsidR="003D1838" w:rsidRPr="00592B19">
              <w:rPr>
                <w:rFonts w:hint="cs"/>
                <w:rtl/>
                <w:lang w:bidi="ar-IQ"/>
              </w:rPr>
              <w:t>ُ</w:t>
            </w:r>
            <w:r w:rsidRPr="00592B19">
              <w:rPr>
                <w:rtl/>
                <w:lang w:bidi="ar-IQ"/>
              </w:rPr>
              <w:t xml:space="preserve"> </w:t>
            </w:r>
            <w:r w:rsidRPr="00592B19">
              <w:rPr>
                <w:rFonts w:hint="eastAsia"/>
                <w:rtl/>
                <w:lang w:bidi="ar-IQ"/>
              </w:rPr>
              <w:t>لما</w:t>
            </w:r>
            <w:r w:rsidR="003D1838" w:rsidRPr="00592B19">
              <w:rPr>
                <w:rFonts w:hint="cs"/>
                <w:rtl/>
                <w:lang w:bidi="ar-IQ"/>
              </w:rPr>
              <w:t>ّ</w:t>
            </w:r>
            <w:r w:rsidRPr="00592B19">
              <w:rPr>
                <w:rtl/>
                <w:lang w:bidi="ar-IQ"/>
              </w:rPr>
              <w:t xml:space="preserve"> </w:t>
            </w:r>
            <w:r w:rsidRPr="00592B19">
              <w:rPr>
                <w:rFonts w:hint="eastAsia"/>
                <w:rtl/>
                <w:lang w:bidi="ar-IQ"/>
              </w:rPr>
              <w:t>بغى</w:t>
            </w:r>
            <w:r w:rsidRPr="00592B19">
              <w:rPr>
                <w:rtl/>
                <w:lang w:bidi="ar-IQ"/>
              </w:rPr>
              <w:t xml:space="preserve"> </w:t>
            </w:r>
            <w:r w:rsidRPr="00592B19">
              <w:rPr>
                <w:rFonts w:hint="eastAsia"/>
                <w:rtl/>
                <w:lang w:bidi="ar-IQ"/>
              </w:rPr>
              <w:t>العدو</w:t>
            </w:r>
            <w:r w:rsidR="003D1838" w:rsidRPr="00592B19">
              <w:rPr>
                <w:rFonts w:hint="cs"/>
                <w:rtl/>
                <w:lang w:bidi="ar-IQ"/>
              </w:rPr>
              <w:t>ُّ</w:t>
            </w:r>
            <w:r w:rsidRPr="00592B19">
              <w:rPr>
                <w:rtl/>
                <w:lang w:bidi="ar-IQ"/>
              </w:rPr>
              <w:t xml:space="preserve"> </w:t>
            </w:r>
            <w:r w:rsidRPr="00592B19">
              <w:rPr>
                <w:rFonts w:hint="eastAsia"/>
                <w:rtl/>
                <w:lang w:bidi="ar-IQ"/>
              </w:rPr>
              <w:t>علين</w:t>
            </w:r>
            <w:r w:rsidRPr="00592B19">
              <w:rPr>
                <w:rFonts w:hint="cs"/>
                <w:rtl/>
                <w:lang w:bidi="ar-IQ"/>
              </w:rPr>
              <w:t>ا</w:t>
            </w:r>
            <w:r w:rsidRPr="00592B19">
              <w:rPr>
                <w:rStyle w:val="libPoemTiniChar0"/>
                <w:rtl/>
              </w:rPr>
              <w:br/>
              <w:t> </w:t>
            </w:r>
            <w:r w:rsidR="003D1838" w:rsidRPr="00592B19">
              <w:rPr>
                <w:rFonts w:hint="cs"/>
                <w:rtl/>
              </w:rPr>
              <w:t>حسبنا ربّنا الذي فتح البص</w:t>
            </w:r>
            <w:r w:rsidR="00592B19">
              <w:rPr>
                <w:rFonts w:hint="cs"/>
                <w:rtl/>
              </w:rPr>
              <w:t>ـ</w:t>
            </w:r>
            <w:r w:rsidR="00592B19" w:rsidRPr="00592B19">
              <w:rPr>
                <w:rStyle w:val="libPoemTiniChar0"/>
                <w:rtl/>
              </w:rPr>
              <w:br/>
              <w:t> </w:t>
            </w:r>
          </w:p>
        </w:tc>
        <w:tc>
          <w:tcPr>
            <w:tcW w:w="272" w:type="dxa"/>
          </w:tcPr>
          <w:p w:rsidR="00227F26" w:rsidRPr="00592B19" w:rsidRDefault="00227F26" w:rsidP="00C5584C">
            <w:pPr>
              <w:pStyle w:val="libPoem"/>
              <w:rPr>
                <w:rtl/>
              </w:rPr>
            </w:pPr>
          </w:p>
        </w:tc>
        <w:tc>
          <w:tcPr>
            <w:tcW w:w="3502" w:type="dxa"/>
          </w:tcPr>
          <w:p w:rsidR="00227F26" w:rsidRPr="00592B19" w:rsidRDefault="00227F26" w:rsidP="00C5584C">
            <w:pPr>
              <w:pStyle w:val="libPoem"/>
            </w:pPr>
            <w:r w:rsidRPr="00592B19">
              <w:rPr>
                <w:rFonts w:hint="eastAsia"/>
                <w:rtl/>
                <w:lang w:bidi="ar-IQ"/>
              </w:rPr>
              <w:t>حسبنا</w:t>
            </w:r>
            <w:r w:rsidRPr="00592B19">
              <w:rPr>
                <w:rtl/>
                <w:lang w:bidi="ar-IQ"/>
              </w:rPr>
              <w:t xml:space="preserve"> </w:t>
            </w:r>
            <w:r w:rsidRPr="00592B19">
              <w:rPr>
                <w:rFonts w:hint="eastAsia"/>
                <w:rtl/>
                <w:lang w:bidi="ar-IQ"/>
              </w:rPr>
              <w:t>ربُّنا</w:t>
            </w:r>
            <w:r w:rsidRPr="00592B19">
              <w:rPr>
                <w:rtl/>
                <w:lang w:bidi="ar-IQ"/>
              </w:rPr>
              <w:t xml:space="preserve"> </w:t>
            </w:r>
            <w:r w:rsidRPr="00592B19">
              <w:rPr>
                <w:rFonts w:hint="eastAsia"/>
                <w:rtl/>
                <w:lang w:bidi="ar-IQ"/>
              </w:rPr>
              <w:t>ونعم</w:t>
            </w:r>
            <w:r w:rsidRPr="00592B19">
              <w:rPr>
                <w:rtl/>
                <w:lang w:bidi="ar-IQ"/>
              </w:rPr>
              <w:t xml:space="preserve"> </w:t>
            </w:r>
            <w:r w:rsidRPr="00592B19">
              <w:rPr>
                <w:rFonts w:hint="eastAsia"/>
                <w:rtl/>
                <w:lang w:bidi="ar-IQ"/>
              </w:rPr>
              <w:t>الوكيل</w:t>
            </w:r>
            <w:r w:rsidR="003D1838" w:rsidRPr="00592B19">
              <w:rPr>
                <w:rFonts w:hint="cs"/>
                <w:rtl/>
                <w:lang w:bidi="ar-IQ"/>
              </w:rPr>
              <w:t>ُ</w:t>
            </w:r>
            <w:r w:rsidRPr="00592B19">
              <w:rPr>
                <w:rStyle w:val="libPoemTiniChar0"/>
                <w:rtl/>
              </w:rPr>
              <w:br/>
              <w:t> </w:t>
            </w:r>
            <w:r w:rsidR="00592B19">
              <w:rPr>
                <w:rFonts w:hint="cs"/>
                <w:rtl/>
              </w:rPr>
              <w:t>ـ</w:t>
            </w:r>
            <w:r w:rsidR="003D1838" w:rsidRPr="00592B19">
              <w:rPr>
                <w:rFonts w:hint="cs"/>
                <w:rtl/>
              </w:rPr>
              <w:t>رة بالأمس والحديث طويلُ</w:t>
            </w:r>
            <w:r w:rsidR="00592B19" w:rsidRPr="00592B19">
              <w:rPr>
                <w:rStyle w:val="libPoemTiniChar0"/>
                <w:rtl/>
              </w:rPr>
              <w:br/>
              <w:t> </w:t>
            </w:r>
          </w:p>
        </w:tc>
      </w:tr>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وعلي</w:t>
            </w:r>
            <w:r w:rsidR="003D1838">
              <w:rPr>
                <w:rFonts w:hint="cs"/>
                <w:rtl/>
                <w:lang w:bidi="ar-IQ"/>
              </w:rPr>
              <w:t>ٌّ</w:t>
            </w:r>
            <w:r w:rsidRPr="00FC79E5">
              <w:rPr>
                <w:rtl/>
                <w:lang w:bidi="ar-IQ"/>
              </w:rPr>
              <w:t xml:space="preserve"> </w:t>
            </w:r>
            <w:r w:rsidRPr="00FC79E5">
              <w:rPr>
                <w:rFonts w:hint="eastAsia"/>
                <w:rtl/>
                <w:lang w:bidi="ar-IQ"/>
              </w:rPr>
              <w:t>إمامنا</w:t>
            </w:r>
            <w:r w:rsidRPr="00FC79E5">
              <w:rPr>
                <w:rtl/>
                <w:lang w:bidi="ar-IQ"/>
              </w:rPr>
              <w:t xml:space="preserve"> </w:t>
            </w:r>
            <w:r w:rsidRPr="00FC79E5">
              <w:rPr>
                <w:rFonts w:hint="eastAsia"/>
                <w:rtl/>
                <w:lang w:bidi="ar-IQ"/>
              </w:rPr>
              <w:t>وإمام</w:t>
            </w:r>
            <w:r w:rsidR="003D1838">
              <w:rPr>
                <w:rFonts w:hint="cs"/>
                <w:rtl/>
                <w:lang w:bidi="ar-IQ"/>
              </w:rPr>
              <w:t>ٌ</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FC79E5">
              <w:rPr>
                <w:rFonts w:hint="eastAsia"/>
                <w:rtl/>
                <w:lang w:bidi="ar-IQ"/>
              </w:rPr>
              <w:t>لسوانا</w:t>
            </w:r>
            <w:r w:rsidRPr="00FC79E5">
              <w:rPr>
                <w:rtl/>
                <w:lang w:bidi="ar-IQ"/>
              </w:rPr>
              <w:t xml:space="preserve"> </w:t>
            </w:r>
            <w:r w:rsidRPr="00FC79E5">
              <w:rPr>
                <w:rFonts w:hint="eastAsia"/>
                <w:rtl/>
                <w:lang w:bidi="ar-IQ"/>
              </w:rPr>
              <w:t>أتى</w:t>
            </w:r>
            <w:r w:rsidR="003D1838" w:rsidRPr="00FC79E5">
              <w:rPr>
                <w:rFonts w:hint="eastAsia"/>
                <w:rtl/>
                <w:lang w:bidi="ar-IQ"/>
              </w:rPr>
              <w:t xml:space="preserve"> به</w:t>
            </w:r>
            <w:r w:rsidRPr="00FC79E5">
              <w:rPr>
                <w:rtl/>
                <w:lang w:bidi="ar-IQ"/>
              </w:rPr>
              <w:t xml:space="preserve"> </w:t>
            </w:r>
            <w:r w:rsidRPr="00FC79E5">
              <w:rPr>
                <w:rFonts w:hint="eastAsia"/>
                <w:rtl/>
                <w:lang w:bidi="ar-IQ"/>
              </w:rPr>
              <w:t>التنزيل</w:t>
            </w:r>
            <w:r w:rsidR="005E2DD2">
              <w:rPr>
                <w:rFonts w:hint="cs"/>
                <w:rtl/>
                <w:lang w:bidi="ar-IQ"/>
              </w:rPr>
              <w:t>ُ</w:t>
            </w:r>
            <w:r w:rsidRPr="00942422">
              <w:rPr>
                <w:rStyle w:val="libPoemTiniChar0"/>
                <w:rtl/>
              </w:rPr>
              <w:br/>
              <w:t> </w:t>
            </w:r>
          </w:p>
        </w:tc>
      </w:tr>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يوم</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النبي</w:t>
            </w:r>
            <w:r w:rsidR="005E2DD2">
              <w:rPr>
                <w:rFonts w:hint="cs"/>
                <w:rtl/>
                <w:lang w:bidi="ar-IQ"/>
              </w:rPr>
              <w:t>ُّ:</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كنت</w:t>
            </w:r>
            <w:r w:rsidRPr="00FC79E5">
              <w:rPr>
                <w:rtl/>
                <w:lang w:bidi="ar-IQ"/>
              </w:rPr>
              <w:t xml:space="preserve"> </w:t>
            </w:r>
            <w:r w:rsidRPr="00FC79E5">
              <w:rPr>
                <w:rFonts w:hint="eastAsia"/>
                <w:rtl/>
                <w:lang w:bidi="ar-IQ"/>
              </w:rPr>
              <w:t>مولاه</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FC79E5">
              <w:rPr>
                <w:rFonts w:hint="eastAsia"/>
                <w:rtl/>
                <w:lang w:bidi="ar-IQ"/>
              </w:rPr>
              <w:t>فهذا</w:t>
            </w:r>
            <w:r w:rsidRPr="00FC79E5">
              <w:rPr>
                <w:rtl/>
                <w:lang w:bidi="ar-IQ"/>
              </w:rPr>
              <w:t xml:space="preserve"> </w:t>
            </w:r>
            <w:r w:rsidRPr="00FC79E5">
              <w:rPr>
                <w:rFonts w:hint="eastAsia"/>
                <w:rtl/>
                <w:lang w:bidi="ar-IQ"/>
              </w:rPr>
              <w:t>مولاه</w:t>
            </w:r>
            <w:r w:rsidRPr="00FC79E5">
              <w:rPr>
                <w:rtl/>
                <w:lang w:bidi="ar-IQ"/>
              </w:rPr>
              <w:t xml:space="preserve"> </w:t>
            </w:r>
            <w:r w:rsidRPr="00FC79E5">
              <w:rPr>
                <w:rFonts w:hint="eastAsia"/>
                <w:rtl/>
                <w:lang w:bidi="ar-IQ"/>
              </w:rPr>
              <w:t>خطب</w:t>
            </w:r>
            <w:r w:rsidR="00DA6742">
              <w:rPr>
                <w:rFonts w:hint="cs"/>
                <w:rtl/>
                <w:lang w:bidi="ar-IQ"/>
              </w:rPr>
              <w:t>ٌ</w:t>
            </w:r>
            <w:r w:rsidRPr="00FC79E5">
              <w:rPr>
                <w:rtl/>
                <w:lang w:bidi="ar-IQ"/>
              </w:rPr>
              <w:t xml:space="preserve"> </w:t>
            </w:r>
            <w:r w:rsidRPr="00FC79E5">
              <w:rPr>
                <w:rFonts w:hint="eastAsia"/>
                <w:rtl/>
                <w:lang w:bidi="ar-IQ"/>
              </w:rPr>
              <w:t>جليل</w:t>
            </w:r>
            <w:r w:rsidR="00DA6742">
              <w:rPr>
                <w:rFonts w:hint="cs"/>
                <w:rtl/>
                <w:lang w:bidi="ar-IQ"/>
              </w:rPr>
              <w:t>ُ</w:t>
            </w:r>
            <w:r w:rsidRPr="00942422">
              <w:rPr>
                <w:rStyle w:val="libPoemTiniChar0"/>
                <w:rtl/>
              </w:rPr>
              <w:br/>
              <w:t> </w:t>
            </w:r>
          </w:p>
        </w:tc>
      </w:tr>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وإنّ</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قاله</w:t>
            </w:r>
            <w:r w:rsidRPr="00FC79E5">
              <w:rPr>
                <w:rtl/>
                <w:lang w:bidi="ar-IQ"/>
              </w:rPr>
              <w:t xml:space="preserve"> </w:t>
            </w:r>
            <w:r w:rsidRPr="00FC79E5">
              <w:rPr>
                <w:rFonts w:hint="eastAsia"/>
                <w:rtl/>
                <w:lang w:bidi="ar-IQ"/>
              </w:rPr>
              <w:t>النبي</w:t>
            </w:r>
            <w:r w:rsidR="00DA6742">
              <w:rPr>
                <w:rFonts w:hint="cs"/>
                <w:rtl/>
                <w:lang w:bidi="ar-IQ"/>
              </w:rPr>
              <w:t>ُّ</w:t>
            </w:r>
            <w:r w:rsidRPr="00FC79E5">
              <w:rPr>
                <w:rtl/>
                <w:lang w:bidi="ar-IQ"/>
              </w:rPr>
              <w:t xml:space="preserve"> </w:t>
            </w:r>
            <w:r w:rsidRPr="00FC79E5">
              <w:rPr>
                <w:rFonts w:hint="eastAsia"/>
                <w:rtl/>
                <w:lang w:bidi="ar-IQ"/>
              </w:rPr>
              <w:t>على</w:t>
            </w:r>
            <w:r>
              <w:rPr>
                <w:rtl/>
                <w:lang w:bidi="ar-IQ"/>
              </w:rPr>
              <w:t xml:space="preserve"> الأ</w:t>
            </w:r>
            <w:r w:rsidR="00DA6742">
              <w:rPr>
                <w:rFonts w:hint="cs"/>
                <w:rtl/>
              </w:rPr>
              <w:t>ُ</w:t>
            </w:r>
            <w:r>
              <w:rPr>
                <w:rtl/>
                <w:lang w:bidi="ar-IQ"/>
              </w:rPr>
              <w:t>م</w:t>
            </w:r>
            <w:r w:rsidR="00DA6742">
              <w:rPr>
                <w:rFonts w:hint="cs"/>
                <w:rtl/>
                <w:lang w:bidi="ar-IQ"/>
              </w:rPr>
              <w:t>َ</w:t>
            </w:r>
            <w:r>
              <w:rPr>
                <w:rtl/>
                <w:lang w:bidi="ar-IQ"/>
              </w:rPr>
              <w:t>ّة</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AC0429" w:rsidRDefault="00227F26" w:rsidP="00C5584C">
            <w:pPr>
              <w:pStyle w:val="libPoem"/>
            </w:pPr>
            <w:r w:rsidRPr="00FC79E5">
              <w:rPr>
                <w:rFonts w:hint="eastAsia"/>
                <w:rtl/>
                <w:lang w:bidi="ar-IQ"/>
              </w:rPr>
              <w:t>حتم</w:t>
            </w:r>
            <w:r w:rsidR="00DA6742">
              <w:rPr>
                <w:rFonts w:hint="cs"/>
                <w:rtl/>
                <w:lang w:bidi="ar-IQ"/>
              </w:rPr>
              <w:t>ٌ</w:t>
            </w:r>
            <w:r w:rsidRPr="00FC79E5">
              <w:rPr>
                <w:rtl/>
                <w:lang w:bidi="ar-IQ"/>
              </w:rPr>
              <w:t xml:space="preserve"> </w:t>
            </w:r>
            <w:r w:rsidRPr="00FC79E5">
              <w:rPr>
                <w:rFonts w:hint="eastAsia"/>
                <w:rtl/>
                <w:lang w:bidi="ar-IQ"/>
              </w:rPr>
              <w:t>ما</w:t>
            </w:r>
            <w:r w:rsidRPr="00FC79E5">
              <w:rPr>
                <w:rtl/>
                <w:lang w:bidi="ar-IQ"/>
              </w:rPr>
              <w:t xml:space="preserve"> </w:t>
            </w:r>
            <w:r w:rsidRPr="00FC79E5">
              <w:rPr>
                <w:rFonts w:hint="eastAsia"/>
                <w:rtl/>
                <w:lang w:bidi="ar-IQ"/>
              </w:rPr>
              <w:t>فيه</w:t>
            </w:r>
            <w:r w:rsidRPr="00FC79E5">
              <w:rPr>
                <w:rtl/>
                <w:lang w:bidi="ar-IQ"/>
              </w:rPr>
              <w:t xml:space="preserve"> </w:t>
            </w:r>
            <w:r w:rsidRPr="00FC79E5">
              <w:rPr>
                <w:rFonts w:hint="eastAsia"/>
                <w:rtl/>
                <w:lang w:bidi="ar-IQ"/>
              </w:rPr>
              <w:t>قال</w:t>
            </w:r>
            <w:r w:rsidR="00DA6742">
              <w:rPr>
                <w:rFonts w:hint="cs"/>
                <w:rtl/>
                <w:lang w:bidi="ar-IQ"/>
              </w:rPr>
              <w:t>ٌ</w:t>
            </w:r>
            <w:r w:rsidRPr="00FC79E5">
              <w:rPr>
                <w:rtl/>
                <w:lang w:bidi="ar-IQ"/>
              </w:rPr>
              <w:t xml:space="preserve"> </w:t>
            </w:r>
            <w:r w:rsidRPr="00FC79E5">
              <w:rPr>
                <w:rFonts w:hint="eastAsia"/>
                <w:rtl/>
                <w:lang w:bidi="ar-IQ"/>
              </w:rPr>
              <w:t>وقيل</w:t>
            </w:r>
            <w:r w:rsidR="00DA6742">
              <w:rPr>
                <w:rFonts w:hint="cs"/>
                <w:rtl/>
                <w:lang w:bidi="ar-IQ"/>
              </w:rPr>
              <w:t>ُ</w:t>
            </w:r>
            <w:r w:rsidRPr="00942422">
              <w:rPr>
                <w:rStyle w:val="libPoemTiniChar0"/>
                <w:rtl/>
              </w:rPr>
              <w:br/>
              <w:t> </w:t>
            </w:r>
          </w:p>
        </w:tc>
      </w:tr>
    </w:tbl>
    <w:p w:rsidR="00C266C3" w:rsidRPr="00FC79E5" w:rsidRDefault="001321E9" w:rsidP="00406F39">
      <w:pPr>
        <w:pStyle w:val="libNormal"/>
        <w:rPr>
          <w:rtl/>
          <w:lang w:bidi="ar-IQ"/>
        </w:rPr>
      </w:pPr>
      <w:r w:rsidRPr="00FC79E5">
        <w:rPr>
          <w:rFonts w:hint="eastAsia"/>
          <w:rtl/>
          <w:lang w:bidi="ar-IQ"/>
        </w:rPr>
        <w:t>وقال</w:t>
      </w:r>
      <w:r w:rsidRPr="00FC79E5">
        <w:rPr>
          <w:rtl/>
          <w:lang w:bidi="ar-IQ"/>
        </w:rPr>
        <w:t xml:space="preserve"> </w:t>
      </w:r>
      <w:r w:rsidRPr="00FC79E5">
        <w:rPr>
          <w:rFonts w:hint="eastAsia"/>
          <w:rtl/>
          <w:lang w:bidi="ar-IQ"/>
        </w:rPr>
        <w:t>الكميت</w:t>
      </w:r>
      <w:r w:rsidRPr="00FC79E5">
        <w:rPr>
          <w:rtl/>
          <w:lang w:bidi="ar-IQ"/>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ن</w:t>
            </w:r>
            <w:r w:rsidR="00C465D0">
              <w:rPr>
                <w:rFonts w:hint="cs"/>
                <w:rtl/>
                <w:lang w:bidi="ar-IQ"/>
              </w:rPr>
              <w:t>َ</w:t>
            </w:r>
            <w:r w:rsidRPr="00FC79E5">
              <w:rPr>
                <w:rFonts w:hint="eastAsia"/>
                <w:rtl/>
                <w:lang w:bidi="ar-IQ"/>
              </w:rPr>
              <w:t>ف</w:t>
            </w:r>
            <w:r w:rsidR="00C465D0">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عين</w:t>
            </w:r>
            <w:r w:rsidR="00C465D0">
              <w:rPr>
                <w:rFonts w:hint="cs"/>
                <w:rtl/>
                <w:lang w:bidi="ar-IQ"/>
              </w:rPr>
              <w:t>ِ</w:t>
            </w:r>
            <w:r w:rsidRPr="00FC79E5">
              <w:rPr>
                <w:rFonts w:hint="eastAsia"/>
                <w:rtl/>
                <w:lang w:bidi="ar-IQ"/>
              </w:rPr>
              <w:t>ك</w:t>
            </w:r>
            <w:r w:rsidR="00C465D0">
              <w:rPr>
                <w:rFonts w:hint="cs"/>
                <w:rtl/>
                <w:lang w:bidi="ar-IQ"/>
              </w:rPr>
              <w:t>َ</w:t>
            </w:r>
            <w:r w:rsidRPr="00FC79E5">
              <w:rPr>
                <w:rtl/>
                <w:lang w:bidi="ar-IQ"/>
              </w:rPr>
              <w:t xml:space="preserve"> </w:t>
            </w:r>
            <w:r w:rsidRPr="00FC79E5">
              <w:rPr>
                <w:rFonts w:hint="eastAsia"/>
                <w:rtl/>
                <w:lang w:bidi="ar-IQ"/>
              </w:rPr>
              <w:t>ال</w:t>
            </w:r>
            <w:r w:rsidR="00DA6742">
              <w:rPr>
                <w:rFonts w:hint="cs"/>
                <w:rtl/>
                <w:lang w:bidi="ar-IQ"/>
              </w:rPr>
              <w:t>أ</w:t>
            </w:r>
            <w:r w:rsidR="00C465D0">
              <w:rPr>
                <w:rFonts w:hint="cs"/>
                <w:rtl/>
                <w:lang w:bidi="ar-IQ"/>
              </w:rPr>
              <w:t>َ</w:t>
            </w:r>
            <w:r w:rsidRPr="00FC79E5">
              <w:rPr>
                <w:rFonts w:hint="eastAsia"/>
                <w:rtl/>
                <w:lang w:bidi="ar-IQ"/>
              </w:rPr>
              <w:t>رق</w:t>
            </w:r>
            <w:r w:rsidR="00C465D0">
              <w:rPr>
                <w:rFonts w:hint="cs"/>
                <w:rtl/>
                <w:lang w:bidi="ar-IQ"/>
              </w:rPr>
              <w:t>ُ</w:t>
            </w:r>
            <w:r w:rsidRPr="00FC79E5">
              <w:rPr>
                <w:rtl/>
                <w:lang w:bidi="ar-IQ"/>
              </w:rPr>
              <w:t xml:space="preserve"> </w:t>
            </w:r>
            <w:r w:rsidRPr="00FC79E5">
              <w:rPr>
                <w:rFonts w:hint="eastAsia"/>
                <w:rtl/>
                <w:lang w:bidi="ar-IQ"/>
              </w:rPr>
              <w:t>اله</w:t>
            </w:r>
            <w:r w:rsidR="00C465D0">
              <w:rPr>
                <w:rFonts w:hint="cs"/>
                <w:rtl/>
                <w:lang w:bidi="ar-IQ"/>
              </w:rPr>
              <w:t>ُ</w:t>
            </w:r>
            <w:r w:rsidRPr="00FC79E5">
              <w:rPr>
                <w:rFonts w:hint="eastAsia"/>
                <w:rtl/>
                <w:lang w:bidi="ar-IQ"/>
              </w:rPr>
              <w:t>جوع</w:t>
            </w:r>
            <w:r w:rsidR="00C465D0">
              <w:rPr>
                <w:rFonts w:hint="cs"/>
                <w:rtl/>
                <w:lang w:bidi="ar-IQ"/>
              </w:rPr>
              <w:t>َ</w:t>
            </w:r>
            <w:r w:rsidRPr="00FC79E5">
              <w:rPr>
                <w:rFonts w:hint="eastAsia"/>
                <w:rtl/>
                <w:lang w:bidi="ar-IQ"/>
              </w:rPr>
              <w:t>ا</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227F26" w:rsidP="00C5584C">
            <w:pPr>
              <w:pStyle w:val="libPoem"/>
            </w:pPr>
            <w:r w:rsidRPr="00FC79E5">
              <w:rPr>
                <w:rFonts w:hint="eastAsia"/>
                <w:rtl/>
                <w:lang w:bidi="ar-IQ"/>
              </w:rPr>
              <w:t>وه</w:t>
            </w:r>
            <w:r w:rsidR="00C465D0">
              <w:rPr>
                <w:rFonts w:hint="cs"/>
                <w:rtl/>
                <w:lang w:bidi="ar-IQ"/>
              </w:rPr>
              <w:t>َ</w:t>
            </w:r>
            <w:r w:rsidRPr="00FC79E5">
              <w:rPr>
                <w:rFonts w:hint="eastAsia"/>
                <w:rtl/>
                <w:lang w:bidi="ar-IQ"/>
              </w:rPr>
              <w:t>م</w:t>
            </w:r>
            <w:r w:rsidR="00DA6742">
              <w:rPr>
                <w:rFonts w:hint="cs"/>
                <w:rtl/>
                <w:lang w:bidi="ar-IQ"/>
              </w:rPr>
              <w:t>ّ</w:t>
            </w:r>
            <w:r w:rsidR="00B57A5C">
              <w:rPr>
                <w:rFonts w:hint="cs"/>
                <w:rtl/>
                <w:lang w:bidi="ar-IQ"/>
              </w:rPr>
              <w:t>ٌ</w:t>
            </w:r>
            <w:r w:rsidRPr="00FC79E5">
              <w:rPr>
                <w:rtl/>
                <w:lang w:bidi="ar-IQ"/>
              </w:rPr>
              <w:t xml:space="preserve"> </w:t>
            </w:r>
            <w:r w:rsidRPr="00FC79E5">
              <w:rPr>
                <w:rFonts w:hint="eastAsia"/>
                <w:rtl/>
                <w:lang w:bidi="ar-IQ"/>
              </w:rPr>
              <w:t>ي</w:t>
            </w:r>
            <w:r w:rsidR="00B57A5C">
              <w:rPr>
                <w:rFonts w:hint="cs"/>
                <w:rtl/>
                <w:lang w:bidi="ar-IQ"/>
              </w:rPr>
              <w:t>َ</w:t>
            </w:r>
            <w:r w:rsidRPr="00FC79E5">
              <w:rPr>
                <w:rFonts w:hint="eastAsia"/>
                <w:rtl/>
                <w:lang w:bidi="ar-IQ"/>
              </w:rPr>
              <w:t>مت</w:t>
            </w:r>
            <w:r w:rsidR="00B57A5C">
              <w:rPr>
                <w:rFonts w:hint="cs"/>
                <w:rtl/>
                <w:lang w:bidi="ar-IQ"/>
              </w:rPr>
              <w:t>َ</w:t>
            </w:r>
            <w:r w:rsidRPr="00FC79E5">
              <w:rPr>
                <w:rFonts w:hint="eastAsia"/>
                <w:rtl/>
                <w:lang w:bidi="ar-IQ"/>
              </w:rPr>
              <w:t>ر</w:t>
            </w:r>
            <w:r w:rsidR="004A20AE">
              <w:rPr>
                <w:rFonts w:hint="cs"/>
                <w:rtl/>
                <w:lang w:bidi="ar-IQ"/>
              </w:rPr>
              <w:t>ي</w:t>
            </w:r>
            <w:r w:rsidRPr="00FC79E5">
              <w:rPr>
                <w:rtl/>
                <w:lang w:bidi="ar-IQ"/>
              </w:rPr>
              <w:t xml:space="preserve"> </w:t>
            </w:r>
            <w:r w:rsidRPr="00FC79E5">
              <w:rPr>
                <w:rFonts w:hint="eastAsia"/>
                <w:rtl/>
                <w:lang w:bidi="ar-IQ"/>
              </w:rPr>
              <w:t>منه</w:t>
            </w:r>
            <w:r w:rsidR="00B57A5C">
              <w:rPr>
                <w:rFonts w:hint="cs"/>
                <w:rtl/>
                <w:lang w:bidi="ar-IQ"/>
              </w:rPr>
              <w:t>ا</w:t>
            </w:r>
            <w:r w:rsidRPr="00FC79E5">
              <w:rPr>
                <w:rtl/>
                <w:lang w:bidi="ar-IQ"/>
              </w:rPr>
              <w:t xml:space="preserve"> </w:t>
            </w:r>
            <w:r w:rsidRPr="00FC79E5">
              <w:rPr>
                <w:rFonts w:hint="eastAsia"/>
                <w:rtl/>
                <w:lang w:bidi="ar-IQ"/>
              </w:rPr>
              <w:t>الد</w:t>
            </w:r>
            <w:r w:rsidR="00C465D0">
              <w:rPr>
                <w:rFonts w:hint="cs"/>
                <w:rtl/>
                <w:lang w:bidi="ar-IQ"/>
              </w:rPr>
              <w:t>ُّ</w:t>
            </w:r>
            <w:r w:rsidRPr="00FC79E5">
              <w:rPr>
                <w:rFonts w:hint="eastAsia"/>
                <w:rtl/>
                <w:lang w:bidi="ar-IQ"/>
              </w:rPr>
              <w:t>م</w:t>
            </w:r>
            <w:r w:rsidR="00C465D0">
              <w:rPr>
                <w:rFonts w:hint="cs"/>
                <w:rtl/>
                <w:lang w:bidi="ar-IQ"/>
              </w:rPr>
              <w:t>ُ</w:t>
            </w:r>
            <w:r w:rsidRPr="00FC79E5">
              <w:rPr>
                <w:rFonts w:hint="eastAsia"/>
                <w:rtl/>
                <w:lang w:bidi="ar-IQ"/>
              </w:rPr>
              <w:t>وعا</w:t>
            </w:r>
            <w:r w:rsidRPr="00942422">
              <w:rPr>
                <w:rStyle w:val="libPoemTiniChar0"/>
                <w:rtl/>
              </w:rPr>
              <w:br/>
              <w:t> </w:t>
            </w:r>
          </w:p>
        </w:tc>
      </w:tr>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ل</w:t>
            </w:r>
            <w:r w:rsidR="00C465D0">
              <w:rPr>
                <w:rFonts w:hint="cs"/>
                <w:rtl/>
                <w:lang w:bidi="ar-IQ"/>
              </w:rPr>
              <w:t>َ</w:t>
            </w:r>
            <w:r w:rsidRPr="00FC79E5">
              <w:rPr>
                <w:rFonts w:hint="eastAsia"/>
                <w:rtl/>
                <w:lang w:bidi="ar-IQ"/>
              </w:rPr>
              <w:t>د</w:t>
            </w:r>
            <w:r w:rsidR="00C465D0">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الر</w:t>
            </w:r>
            <w:r w:rsidR="00B57A5C">
              <w:rPr>
                <w:rFonts w:hint="cs"/>
                <w:rtl/>
                <w:lang w:bidi="ar-IQ"/>
              </w:rPr>
              <w:t>َّ</w:t>
            </w:r>
            <w:r w:rsidRPr="00FC79E5">
              <w:rPr>
                <w:rFonts w:hint="eastAsia"/>
                <w:rtl/>
                <w:lang w:bidi="ar-IQ"/>
              </w:rPr>
              <w:t>حمن</w:t>
            </w:r>
            <w:r w:rsidRPr="00FC79E5">
              <w:rPr>
                <w:rtl/>
                <w:lang w:bidi="ar-IQ"/>
              </w:rPr>
              <w:t xml:space="preserve"> </w:t>
            </w:r>
            <w:r w:rsidRPr="00FC79E5">
              <w:rPr>
                <w:rFonts w:hint="eastAsia"/>
                <w:rtl/>
                <w:lang w:bidi="ar-IQ"/>
              </w:rPr>
              <w:t>ي</w:t>
            </w:r>
            <w:r w:rsidR="00C465D0">
              <w:rPr>
                <w:rFonts w:hint="cs"/>
                <w:rtl/>
                <w:lang w:bidi="ar-IQ"/>
              </w:rPr>
              <w:t>َ</w:t>
            </w:r>
            <w:r w:rsidR="00CB7E34">
              <w:rPr>
                <w:rFonts w:hint="cs"/>
                <w:rtl/>
                <w:lang w:bidi="ar-IQ"/>
              </w:rPr>
              <w:t>صد</w:t>
            </w:r>
            <w:r w:rsidR="00C465D0">
              <w:rPr>
                <w:rFonts w:hint="cs"/>
                <w:rtl/>
                <w:lang w:bidi="ar-IQ"/>
              </w:rPr>
              <w:t>َ</w:t>
            </w:r>
            <w:r w:rsidR="00CB7E34">
              <w:rPr>
                <w:rFonts w:hint="cs"/>
                <w:rtl/>
                <w:lang w:bidi="ar-IQ"/>
              </w:rPr>
              <w:t>ع</w:t>
            </w:r>
            <w:r w:rsidR="00C465D0">
              <w:rPr>
                <w:rFonts w:hint="cs"/>
                <w:rtl/>
                <w:lang w:bidi="ar-IQ"/>
              </w:rPr>
              <w:t>ُ</w:t>
            </w:r>
            <w:r w:rsidRPr="00FC79E5">
              <w:rPr>
                <w:rtl/>
                <w:lang w:bidi="ar-IQ"/>
              </w:rPr>
              <w:t xml:space="preserve"> </w:t>
            </w:r>
            <w:r w:rsidR="00CB7E34">
              <w:rPr>
                <w:rFonts w:hint="cs"/>
                <w:rtl/>
                <w:lang w:bidi="ar-IQ"/>
              </w:rPr>
              <w:t>ب</w:t>
            </w:r>
            <w:r w:rsidRPr="00FC79E5">
              <w:rPr>
                <w:rFonts w:hint="eastAsia"/>
                <w:rtl/>
                <w:lang w:bidi="ar-IQ"/>
              </w:rPr>
              <w:t>المث</w:t>
            </w:r>
            <w:r w:rsidR="00C465D0">
              <w:rPr>
                <w:rFonts w:hint="cs"/>
                <w:rtl/>
                <w:lang w:bidi="ar-IQ"/>
              </w:rPr>
              <w:t>َ</w:t>
            </w:r>
            <w:r w:rsidRPr="00FC79E5">
              <w:rPr>
                <w:rFonts w:hint="eastAsia"/>
                <w:rtl/>
                <w:lang w:bidi="ar-IQ"/>
              </w:rPr>
              <w:t>اني</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CB7E34" w:rsidP="00C5584C">
            <w:pPr>
              <w:pStyle w:val="libPoem"/>
            </w:pPr>
            <w:r>
              <w:rPr>
                <w:rFonts w:hint="cs"/>
                <w:rtl/>
                <w:lang w:bidi="ar-IQ"/>
              </w:rPr>
              <w:t>و</w:t>
            </w:r>
            <w:r w:rsidR="00227F26" w:rsidRPr="00FC79E5">
              <w:rPr>
                <w:rFonts w:hint="eastAsia"/>
                <w:rtl/>
                <w:lang w:bidi="ar-IQ"/>
              </w:rPr>
              <w:t>كان</w:t>
            </w:r>
            <w:r w:rsidR="00227F26" w:rsidRPr="00FC79E5">
              <w:rPr>
                <w:rtl/>
                <w:lang w:bidi="ar-IQ"/>
              </w:rPr>
              <w:t xml:space="preserve"> </w:t>
            </w:r>
            <w:r w:rsidR="00227F26" w:rsidRPr="00FC79E5">
              <w:rPr>
                <w:rFonts w:hint="eastAsia"/>
                <w:rtl/>
                <w:lang w:bidi="ar-IQ"/>
              </w:rPr>
              <w:t>له</w:t>
            </w:r>
            <w:r w:rsidR="00227F26">
              <w:rPr>
                <w:rtl/>
                <w:lang w:bidi="ar-IQ"/>
              </w:rPr>
              <w:t xml:space="preserve"> أبو </w:t>
            </w:r>
            <w:r w:rsidR="00227F26" w:rsidRPr="00FC79E5">
              <w:rPr>
                <w:rFonts w:hint="eastAsia"/>
                <w:rtl/>
                <w:lang w:bidi="ar-IQ"/>
              </w:rPr>
              <w:t>حسن</w:t>
            </w:r>
            <w:r w:rsidR="00C465D0">
              <w:rPr>
                <w:rFonts w:hint="cs"/>
                <w:rtl/>
                <w:lang w:bidi="ar-IQ"/>
              </w:rPr>
              <w:t>ٍ</w:t>
            </w:r>
            <w:r w:rsidR="00227F26" w:rsidRPr="00FC79E5">
              <w:rPr>
                <w:rtl/>
                <w:lang w:bidi="ar-IQ"/>
              </w:rPr>
              <w:t xml:space="preserve"> </w:t>
            </w:r>
            <w:r>
              <w:rPr>
                <w:rFonts w:hint="cs"/>
                <w:rtl/>
                <w:lang w:bidi="ar-IQ"/>
              </w:rPr>
              <w:t>قَريعا</w:t>
            </w:r>
            <w:r w:rsidR="00227F26" w:rsidRPr="00942422">
              <w:rPr>
                <w:rStyle w:val="libPoemTiniChar0"/>
                <w:rtl/>
              </w:rPr>
              <w:br/>
              <w:t> </w:t>
            </w:r>
          </w:p>
        </w:tc>
      </w:tr>
      <w:tr w:rsidR="00227F26" w:rsidRPr="00AC0429" w:rsidTr="00227F26">
        <w:trPr>
          <w:trHeight w:val="350"/>
        </w:trPr>
        <w:tc>
          <w:tcPr>
            <w:tcW w:w="3536" w:type="dxa"/>
          </w:tcPr>
          <w:p w:rsidR="00227F26" w:rsidRPr="00AC0429" w:rsidRDefault="00227F26" w:rsidP="00C465D0">
            <w:pPr>
              <w:pStyle w:val="libPoem"/>
            </w:pPr>
            <w:r w:rsidRPr="00FC79E5">
              <w:rPr>
                <w:rFonts w:hint="eastAsia"/>
                <w:rtl/>
                <w:lang w:bidi="ar-IQ"/>
              </w:rPr>
              <w:t>وي</w:t>
            </w:r>
            <w:r w:rsidR="00C465D0">
              <w:rPr>
                <w:rFonts w:hint="cs"/>
                <w:rtl/>
                <w:lang w:bidi="ar-IQ"/>
              </w:rPr>
              <w:t>َ</w:t>
            </w:r>
            <w:r w:rsidRPr="00FC79E5">
              <w:rPr>
                <w:rFonts w:hint="eastAsia"/>
                <w:rtl/>
                <w:lang w:bidi="ar-IQ"/>
              </w:rPr>
              <w:t>وم</w:t>
            </w:r>
            <w:r w:rsidR="00C465D0">
              <w:rPr>
                <w:rFonts w:hint="cs"/>
                <w:rtl/>
                <w:lang w:bidi="ar-IQ"/>
              </w:rPr>
              <w:t>َ</w:t>
            </w:r>
            <w:r w:rsidRPr="00FC79E5">
              <w:rPr>
                <w:rtl/>
                <w:lang w:bidi="ar-IQ"/>
              </w:rPr>
              <w:t xml:space="preserve"> </w:t>
            </w:r>
            <w:r w:rsidRPr="00FC79E5">
              <w:rPr>
                <w:rFonts w:hint="eastAsia"/>
                <w:rtl/>
                <w:lang w:bidi="ar-IQ"/>
              </w:rPr>
              <w:t>ال</w:t>
            </w:r>
            <w:r w:rsidR="00CB7E34">
              <w:rPr>
                <w:rFonts w:hint="cs"/>
                <w:rtl/>
                <w:lang w:bidi="ar-IQ"/>
              </w:rPr>
              <w:t>دَّ</w:t>
            </w:r>
            <w:r w:rsidRPr="00FC79E5">
              <w:rPr>
                <w:rFonts w:hint="eastAsia"/>
                <w:rtl/>
                <w:lang w:bidi="ar-IQ"/>
              </w:rPr>
              <w:t>وح</w:t>
            </w:r>
            <w:r w:rsidRPr="00FC79E5">
              <w:rPr>
                <w:rtl/>
                <w:lang w:bidi="ar-IQ"/>
              </w:rPr>
              <w:t xml:space="preserve"> </w:t>
            </w:r>
            <w:r w:rsidR="00CB7E34">
              <w:rPr>
                <w:rFonts w:hint="cs"/>
                <w:rtl/>
                <w:lang w:bidi="ar-IQ"/>
              </w:rPr>
              <w:t>دَ</w:t>
            </w:r>
            <w:r w:rsidRPr="00FC79E5">
              <w:rPr>
                <w:rFonts w:hint="eastAsia"/>
                <w:rtl/>
                <w:lang w:bidi="ar-IQ"/>
              </w:rPr>
              <w:t>وح</w:t>
            </w:r>
            <w:r w:rsidR="00C465D0">
              <w:rPr>
                <w:rFonts w:hint="cs"/>
                <w:rtl/>
                <w:lang w:bidi="ar-IQ"/>
              </w:rPr>
              <w:t>ِ</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w:t>
            </w:r>
            <w:r w:rsidR="00C465D0">
              <w:rPr>
                <w:rFonts w:hint="cs"/>
                <w:rtl/>
                <w:lang w:bidi="ar-IQ"/>
              </w:rPr>
              <w:t>ُ</w:t>
            </w:r>
            <w:r w:rsidRPr="00FC79E5">
              <w:rPr>
                <w:rFonts w:hint="eastAsia"/>
                <w:rtl/>
                <w:lang w:bidi="ar-IQ"/>
              </w:rPr>
              <w:t>م</w:t>
            </w:r>
            <w:r w:rsidR="00CB7E34">
              <w:rPr>
                <w:rFonts w:hint="cs"/>
                <w:rtl/>
                <w:lang w:bidi="ar-IQ"/>
              </w:rPr>
              <w:t>ّ</w:t>
            </w:r>
            <w:r w:rsidR="00C465D0">
              <w:rPr>
                <w:rFonts w:hint="cs"/>
                <w:rtl/>
                <w:lang w:bidi="ar-IQ"/>
              </w:rPr>
              <w:t>ٍ</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942422" w:rsidRDefault="00CB7E34" w:rsidP="00C5584C">
            <w:pPr>
              <w:pStyle w:val="libPoem"/>
            </w:pPr>
            <w:r>
              <w:rPr>
                <w:rFonts w:hint="cs"/>
                <w:rtl/>
                <w:lang w:bidi="ar-IQ"/>
              </w:rPr>
              <w:t>أ</w:t>
            </w:r>
            <w:r w:rsidR="00227F26" w:rsidRPr="00FC79E5">
              <w:rPr>
                <w:rFonts w:hint="eastAsia"/>
                <w:rtl/>
                <w:lang w:bidi="ar-IQ"/>
              </w:rPr>
              <w:t>بان</w:t>
            </w:r>
            <w:r w:rsidR="00C465D0">
              <w:rPr>
                <w:rFonts w:hint="cs"/>
                <w:rtl/>
                <w:lang w:bidi="ar-IQ"/>
              </w:rPr>
              <w:t>َ</w:t>
            </w:r>
            <w:r w:rsidR="00227F26" w:rsidRPr="00FC79E5">
              <w:rPr>
                <w:rtl/>
                <w:lang w:bidi="ar-IQ"/>
              </w:rPr>
              <w:t xml:space="preserve"> </w:t>
            </w:r>
            <w:r w:rsidR="00227F26" w:rsidRPr="00FC79E5">
              <w:rPr>
                <w:rFonts w:hint="eastAsia"/>
                <w:rtl/>
                <w:lang w:bidi="ar-IQ"/>
              </w:rPr>
              <w:t>له</w:t>
            </w:r>
            <w:r w:rsidR="00227F26" w:rsidRPr="00FC79E5">
              <w:rPr>
                <w:rtl/>
                <w:lang w:bidi="ar-IQ"/>
              </w:rPr>
              <w:t xml:space="preserve"> </w:t>
            </w:r>
            <w:r w:rsidR="00227F26" w:rsidRPr="00FC79E5">
              <w:rPr>
                <w:rFonts w:hint="eastAsia"/>
                <w:rtl/>
                <w:lang w:bidi="ar-IQ"/>
              </w:rPr>
              <w:t>الو</w:t>
            </w:r>
            <w:r w:rsidR="00C465D0">
              <w:rPr>
                <w:rFonts w:hint="cs"/>
                <w:rtl/>
                <w:lang w:bidi="ar-IQ"/>
              </w:rPr>
              <w:t>ِ</w:t>
            </w:r>
            <w:r w:rsidR="00227F26" w:rsidRPr="00FC79E5">
              <w:rPr>
                <w:rFonts w:hint="eastAsia"/>
                <w:rtl/>
                <w:lang w:bidi="ar-IQ"/>
              </w:rPr>
              <w:t>لاي</w:t>
            </w:r>
            <w:r w:rsidR="00C465D0">
              <w:rPr>
                <w:rFonts w:hint="cs"/>
                <w:rtl/>
                <w:lang w:bidi="ar-IQ"/>
              </w:rPr>
              <w:t>َ</w:t>
            </w:r>
            <w:r w:rsidR="00227F26" w:rsidRPr="00FC79E5">
              <w:rPr>
                <w:rFonts w:hint="eastAsia"/>
                <w:rtl/>
                <w:lang w:bidi="ar-IQ"/>
              </w:rPr>
              <w:t>ة</w:t>
            </w:r>
            <w:r w:rsidR="00C465D0">
              <w:rPr>
                <w:rFonts w:hint="cs"/>
                <w:rtl/>
                <w:lang w:bidi="ar-IQ"/>
              </w:rPr>
              <w:t>َ</w:t>
            </w:r>
            <w:r w:rsidR="00227F26" w:rsidRPr="00FC79E5">
              <w:rPr>
                <w:rtl/>
                <w:lang w:bidi="ar-IQ"/>
              </w:rPr>
              <w:t xml:space="preserve"> </w:t>
            </w:r>
            <w:r w:rsidR="00227F26" w:rsidRPr="00FC79E5">
              <w:rPr>
                <w:rFonts w:hint="eastAsia"/>
                <w:rtl/>
                <w:lang w:bidi="ar-IQ"/>
              </w:rPr>
              <w:t>لو</w:t>
            </w:r>
            <w:r w:rsidR="00227F26" w:rsidRPr="00FC79E5">
              <w:rPr>
                <w:rtl/>
                <w:lang w:bidi="ar-IQ"/>
              </w:rPr>
              <w:t xml:space="preserve"> </w:t>
            </w:r>
            <w:r>
              <w:rPr>
                <w:rFonts w:hint="cs"/>
                <w:rtl/>
                <w:lang w:bidi="ar-IQ"/>
              </w:rPr>
              <w:t>أُ</w:t>
            </w:r>
            <w:r w:rsidR="00227F26" w:rsidRPr="00FC79E5">
              <w:rPr>
                <w:rFonts w:hint="eastAsia"/>
                <w:rtl/>
                <w:lang w:bidi="ar-IQ"/>
              </w:rPr>
              <w:t>طيعا</w:t>
            </w:r>
            <w:r w:rsidR="00227F26" w:rsidRPr="00942422">
              <w:rPr>
                <w:rStyle w:val="libPoemTiniChar0"/>
                <w:rtl/>
              </w:rPr>
              <w:br/>
              <w:t> </w:t>
            </w:r>
          </w:p>
        </w:tc>
      </w:tr>
      <w:tr w:rsidR="00227F26" w:rsidRPr="00AC0429" w:rsidTr="00227F26">
        <w:trPr>
          <w:trHeight w:val="350"/>
        </w:trPr>
        <w:tc>
          <w:tcPr>
            <w:tcW w:w="3536" w:type="dxa"/>
          </w:tcPr>
          <w:p w:rsidR="00227F26" w:rsidRPr="00AC0429" w:rsidRDefault="00CB7E34" w:rsidP="00C5584C">
            <w:pPr>
              <w:pStyle w:val="libPoem"/>
            </w:pPr>
            <w:r>
              <w:rPr>
                <w:rFonts w:hint="cs"/>
                <w:rtl/>
                <w:lang w:bidi="ar-IQ"/>
              </w:rPr>
              <w:t>و</w:t>
            </w:r>
            <w:r w:rsidR="00227F26" w:rsidRPr="00FC79E5">
              <w:rPr>
                <w:rFonts w:hint="eastAsia"/>
                <w:rtl/>
                <w:lang w:bidi="ar-IQ"/>
              </w:rPr>
              <w:t>لك</w:t>
            </w:r>
            <w:r w:rsidR="00C465D0">
              <w:rPr>
                <w:rFonts w:hint="cs"/>
                <w:rtl/>
                <w:lang w:bidi="ar-IQ"/>
              </w:rPr>
              <w:t>ِ</w:t>
            </w:r>
            <w:r w:rsidR="00227F26" w:rsidRPr="00FC79E5">
              <w:rPr>
                <w:rFonts w:hint="eastAsia"/>
                <w:rtl/>
                <w:lang w:bidi="ar-IQ"/>
              </w:rPr>
              <w:t>ن</w:t>
            </w:r>
            <w:r>
              <w:rPr>
                <w:rFonts w:hint="cs"/>
                <w:rtl/>
                <w:lang w:bidi="ar-IQ"/>
              </w:rPr>
              <w:t>َّ</w:t>
            </w:r>
            <w:r w:rsidR="00227F26" w:rsidRPr="00FC79E5">
              <w:rPr>
                <w:rtl/>
                <w:lang w:bidi="ar-IQ"/>
              </w:rPr>
              <w:t xml:space="preserve"> </w:t>
            </w:r>
            <w:r w:rsidR="00227F26" w:rsidRPr="00FC79E5">
              <w:rPr>
                <w:rFonts w:hint="eastAsia"/>
                <w:rtl/>
                <w:lang w:bidi="ar-IQ"/>
              </w:rPr>
              <w:t>الر</w:t>
            </w:r>
            <w:r w:rsidR="00C465D0">
              <w:rPr>
                <w:rFonts w:hint="cs"/>
                <w:rtl/>
                <w:lang w:bidi="ar-IQ"/>
              </w:rPr>
              <w:t>ِّ</w:t>
            </w:r>
            <w:r w:rsidR="00227F26" w:rsidRPr="00FC79E5">
              <w:rPr>
                <w:rFonts w:hint="eastAsia"/>
                <w:rtl/>
                <w:lang w:bidi="ar-IQ"/>
              </w:rPr>
              <w:t>جال</w:t>
            </w:r>
            <w:r w:rsidR="00227F26" w:rsidRPr="00FC79E5">
              <w:rPr>
                <w:rtl/>
                <w:lang w:bidi="ar-IQ"/>
              </w:rPr>
              <w:t xml:space="preserve"> </w:t>
            </w:r>
            <w:r w:rsidR="00227F26" w:rsidRPr="00FC79E5">
              <w:rPr>
                <w:rFonts w:hint="eastAsia"/>
                <w:rtl/>
                <w:lang w:bidi="ar-IQ"/>
              </w:rPr>
              <w:t>ت</w:t>
            </w:r>
            <w:r w:rsidR="00C465D0">
              <w:rPr>
                <w:rFonts w:hint="cs"/>
                <w:rtl/>
                <w:lang w:bidi="ar-IQ"/>
              </w:rPr>
              <w:t>َ</w:t>
            </w:r>
            <w:r w:rsidR="00227F26" w:rsidRPr="00FC79E5">
              <w:rPr>
                <w:rFonts w:hint="eastAsia"/>
                <w:rtl/>
                <w:lang w:bidi="ar-IQ"/>
              </w:rPr>
              <w:t>ب</w:t>
            </w:r>
            <w:r w:rsidR="00C465D0">
              <w:rPr>
                <w:rFonts w:hint="cs"/>
                <w:rtl/>
                <w:lang w:bidi="ar-IQ"/>
              </w:rPr>
              <w:t>َ</w:t>
            </w:r>
            <w:r w:rsidR="00227F26" w:rsidRPr="00FC79E5">
              <w:rPr>
                <w:rFonts w:hint="eastAsia"/>
                <w:rtl/>
                <w:lang w:bidi="ar-IQ"/>
              </w:rPr>
              <w:t>ايع</w:t>
            </w:r>
            <w:r w:rsidR="00C465D0">
              <w:rPr>
                <w:rFonts w:hint="cs"/>
                <w:rtl/>
                <w:lang w:bidi="ar-IQ"/>
              </w:rPr>
              <w:t>ُ</w:t>
            </w:r>
            <w:r w:rsidR="00227F26" w:rsidRPr="00FC79E5">
              <w:rPr>
                <w:rFonts w:hint="eastAsia"/>
                <w:rtl/>
                <w:lang w:bidi="ar-IQ"/>
              </w:rPr>
              <w:t>وها</w:t>
            </w:r>
            <w:r w:rsidR="00227F26"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AC0429" w:rsidRDefault="00227F26" w:rsidP="00C5584C">
            <w:pPr>
              <w:pStyle w:val="libPoem"/>
            </w:pPr>
            <w:r w:rsidRPr="00FC79E5">
              <w:rPr>
                <w:rFonts w:hint="eastAsia"/>
                <w:rtl/>
                <w:lang w:bidi="ar-IQ"/>
              </w:rPr>
              <w:t>فلم</w:t>
            </w:r>
            <w:r w:rsidRPr="00FC79E5">
              <w:rPr>
                <w:rtl/>
                <w:lang w:bidi="ar-IQ"/>
              </w:rPr>
              <w:t xml:space="preserve"> </w:t>
            </w:r>
            <w:r w:rsidR="00CB7E34">
              <w:rPr>
                <w:rFonts w:hint="cs"/>
                <w:rtl/>
                <w:lang w:bidi="ar-IQ"/>
              </w:rPr>
              <w:t>أ</w:t>
            </w:r>
            <w:r w:rsidR="00C465D0">
              <w:rPr>
                <w:rFonts w:hint="cs"/>
                <w:rtl/>
                <w:lang w:bidi="ar-IQ"/>
              </w:rPr>
              <w:t>َ</w:t>
            </w:r>
            <w:r w:rsidRPr="00FC79E5">
              <w:rPr>
                <w:rFonts w:hint="cs"/>
                <w:rtl/>
                <w:lang w:bidi="ar-IQ"/>
              </w:rPr>
              <w:t>رَ</w:t>
            </w:r>
            <w:r w:rsidRPr="00FC79E5">
              <w:rPr>
                <w:rtl/>
                <w:lang w:bidi="ar-IQ"/>
              </w:rPr>
              <w:t xml:space="preserve"> </w:t>
            </w:r>
            <w:r w:rsidRPr="00FC79E5">
              <w:rPr>
                <w:rFonts w:hint="eastAsia"/>
                <w:rtl/>
                <w:lang w:bidi="ar-IQ"/>
              </w:rPr>
              <w:t>مثل</w:t>
            </w:r>
            <w:r w:rsidR="00C465D0">
              <w:rPr>
                <w:rFonts w:hint="cs"/>
                <w:rtl/>
                <w:lang w:bidi="ar-IQ"/>
              </w:rPr>
              <w:t>َ</w:t>
            </w:r>
            <w:r w:rsidRPr="00FC79E5">
              <w:rPr>
                <w:rFonts w:hint="eastAsia"/>
                <w:rtl/>
                <w:lang w:bidi="ar-IQ"/>
              </w:rPr>
              <w:t>ه</w:t>
            </w:r>
            <w:r w:rsidR="00C465D0">
              <w:rPr>
                <w:rFonts w:hint="cs"/>
                <w:rtl/>
                <w:lang w:bidi="ar-IQ"/>
              </w:rPr>
              <w:t>َ</w:t>
            </w:r>
            <w:r w:rsidRPr="00FC79E5">
              <w:rPr>
                <w:rFonts w:hint="eastAsia"/>
                <w:rtl/>
                <w:lang w:bidi="ar-IQ"/>
              </w:rPr>
              <w:t>ا</w:t>
            </w:r>
            <w:r w:rsidRPr="00FC79E5">
              <w:rPr>
                <w:rtl/>
                <w:lang w:bidi="ar-IQ"/>
              </w:rPr>
              <w:t xml:space="preserve"> </w:t>
            </w:r>
            <w:r w:rsidRPr="00FC79E5">
              <w:rPr>
                <w:rFonts w:hint="eastAsia"/>
                <w:rtl/>
                <w:lang w:bidi="ar-IQ"/>
              </w:rPr>
              <w:t>خطرا</w:t>
            </w:r>
            <w:r w:rsidR="00CB7E34">
              <w:rPr>
                <w:rFonts w:hint="cs"/>
                <w:rtl/>
                <w:lang w:bidi="ar-IQ"/>
              </w:rPr>
              <w:t>ً</w:t>
            </w:r>
            <w:r w:rsidRPr="00FC79E5">
              <w:rPr>
                <w:rtl/>
                <w:lang w:bidi="ar-IQ"/>
              </w:rPr>
              <w:t xml:space="preserve"> </w:t>
            </w:r>
            <w:r w:rsidRPr="00FC79E5">
              <w:rPr>
                <w:rFonts w:hint="eastAsia"/>
                <w:rtl/>
                <w:lang w:bidi="ar-IQ"/>
              </w:rPr>
              <w:t>م</w:t>
            </w:r>
            <w:r w:rsidR="00CB7E34">
              <w:rPr>
                <w:rFonts w:hint="cs"/>
                <w:rtl/>
                <w:lang w:bidi="ar-IQ"/>
              </w:rPr>
              <w:t>َب</w:t>
            </w:r>
            <w:r w:rsidRPr="00FC79E5">
              <w:rPr>
                <w:rFonts w:hint="eastAsia"/>
                <w:rtl/>
                <w:lang w:bidi="ar-IQ"/>
              </w:rPr>
              <w:t>يعا</w:t>
            </w:r>
            <w:r w:rsidRPr="00942422">
              <w:rPr>
                <w:rStyle w:val="libPoemTiniChar0"/>
                <w:rtl/>
              </w:rPr>
              <w:br/>
              <w:t> </w:t>
            </w:r>
          </w:p>
        </w:tc>
      </w:tr>
    </w:tbl>
    <w:p w:rsidR="00C266C3" w:rsidRPr="00FC79E5" w:rsidRDefault="001321E9" w:rsidP="00CB7E34">
      <w:pPr>
        <w:pStyle w:val="libNormal"/>
        <w:rPr>
          <w:rtl/>
          <w:lang w:bidi="ar-IQ"/>
        </w:rPr>
      </w:pPr>
      <w:r w:rsidRPr="00FC79E5">
        <w:rPr>
          <w:rFonts w:hint="eastAsia"/>
          <w:rtl/>
          <w:lang w:bidi="ar-IQ"/>
        </w:rPr>
        <w:t>ولهذه</w:t>
      </w:r>
      <w:r w:rsidRPr="00FC79E5">
        <w:rPr>
          <w:rtl/>
          <w:lang w:bidi="ar-IQ"/>
        </w:rPr>
        <w:t xml:space="preserve"> </w:t>
      </w:r>
      <w:r w:rsidRPr="00FC79E5">
        <w:rPr>
          <w:rFonts w:hint="eastAsia"/>
          <w:rtl/>
          <w:lang w:bidi="ar-IQ"/>
        </w:rPr>
        <w:t>ال</w:t>
      </w:r>
      <w:r w:rsidR="00FC15D7">
        <w:rPr>
          <w:rFonts w:hint="cs"/>
          <w:rtl/>
          <w:lang w:bidi="ar-IQ"/>
        </w:rPr>
        <w:t>أ</w:t>
      </w:r>
      <w:r w:rsidRPr="00FC79E5">
        <w:rPr>
          <w:rFonts w:hint="eastAsia"/>
          <w:rtl/>
          <w:lang w:bidi="ar-IQ"/>
        </w:rPr>
        <w:t>بيات</w:t>
      </w:r>
      <w:r w:rsidRPr="00FC79E5">
        <w:rPr>
          <w:rtl/>
          <w:lang w:bidi="ar-IQ"/>
        </w:rPr>
        <w:t xml:space="preserve"> </w:t>
      </w:r>
      <w:r w:rsidRPr="00FC79E5">
        <w:rPr>
          <w:rFonts w:hint="eastAsia"/>
          <w:rtl/>
          <w:lang w:bidi="ar-IQ"/>
        </w:rPr>
        <w:t>قص</w:t>
      </w:r>
      <w:r w:rsidR="00FC15D7">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عجيبة</w:t>
      </w:r>
      <w:r w:rsidRPr="00FC79E5">
        <w:rPr>
          <w:rtl/>
          <w:lang w:bidi="ar-IQ"/>
        </w:rPr>
        <w:t xml:space="preserve"> </w:t>
      </w:r>
      <w:r w:rsidRPr="00FC79E5">
        <w:rPr>
          <w:rFonts w:hint="eastAsia"/>
          <w:rtl/>
          <w:lang w:bidi="ar-IQ"/>
        </w:rPr>
        <w:t>حد</w:t>
      </w:r>
      <w:r w:rsidR="00FC15D7">
        <w:rPr>
          <w:rFonts w:hint="cs"/>
          <w:rtl/>
          <w:lang w:bidi="ar-IQ"/>
        </w:rPr>
        <w:t>ّ</w:t>
      </w:r>
      <w:r w:rsidRPr="00FC79E5">
        <w:rPr>
          <w:rFonts w:hint="eastAsia"/>
          <w:rtl/>
          <w:lang w:bidi="ar-IQ"/>
        </w:rPr>
        <w:t>ثنا</w:t>
      </w:r>
      <w:r w:rsidRPr="00FC79E5">
        <w:rPr>
          <w:rtl/>
          <w:lang w:bidi="ar-IQ"/>
        </w:rPr>
        <w:t xml:space="preserve"> </w:t>
      </w:r>
      <w:r w:rsidRPr="00FC79E5">
        <w:rPr>
          <w:rFonts w:hint="eastAsia"/>
          <w:rtl/>
          <w:lang w:bidi="ar-IQ"/>
        </w:rPr>
        <w:t>بها</w:t>
      </w:r>
      <w:r w:rsidRPr="00FC79E5">
        <w:rPr>
          <w:rtl/>
          <w:lang w:bidi="ar-IQ"/>
        </w:rPr>
        <w:t xml:space="preserve"> </w:t>
      </w:r>
      <w:r w:rsidRPr="00FC79E5">
        <w:rPr>
          <w:rFonts w:hint="eastAsia"/>
          <w:rtl/>
          <w:lang w:bidi="ar-IQ"/>
        </w:rPr>
        <w:t>شيخنا</w:t>
      </w:r>
      <w:r w:rsidRPr="00FC79E5">
        <w:rPr>
          <w:rtl/>
          <w:lang w:bidi="ar-IQ"/>
        </w:rPr>
        <w:t xml:space="preserve"> </w:t>
      </w:r>
      <w:r w:rsidRPr="00FC79E5">
        <w:rPr>
          <w:rFonts w:hint="eastAsia"/>
          <w:rtl/>
          <w:lang w:bidi="ar-IQ"/>
        </w:rPr>
        <w:t>عمرو</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صافي</w:t>
      </w:r>
      <w:r w:rsidRPr="00FC79E5">
        <w:rPr>
          <w:rtl/>
          <w:lang w:bidi="ar-IQ"/>
        </w:rPr>
        <w:t xml:space="preserve"> </w:t>
      </w:r>
      <w:r w:rsidRPr="00FC79E5">
        <w:rPr>
          <w:rFonts w:hint="eastAsia"/>
          <w:rtl/>
          <w:lang w:bidi="ar-IQ"/>
        </w:rPr>
        <w:t>الموصلي</w:t>
      </w:r>
      <w:r w:rsidRPr="00FC79E5">
        <w:rPr>
          <w:rtl/>
          <w:lang w:bidi="ar-IQ"/>
        </w:rPr>
        <w:t xml:space="preserve"> </w:t>
      </w:r>
      <w:r w:rsidRPr="00FC79E5">
        <w:rPr>
          <w:rFonts w:hint="eastAsia"/>
          <w:rtl/>
          <w:lang w:bidi="ar-IQ"/>
        </w:rPr>
        <w:t>رحم</w:t>
      </w:r>
      <w:r w:rsidR="00D45C98">
        <w:rPr>
          <w:rFonts w:hint="cs"/>
          <w:rtl/>
          <w:lang w:bidi="ar-IQ"/>
        </w:rPr>
        <w:t>ه</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تعالى،</w:t>
      </w:r>
      <w:r w:rsidRPr="00FC79E5">
        <w:rPr>
          <w:rtl/>
          <w:lang w:bidi="ar-IQ"/>
        </w:rPr>
        <w:t xml:space="preserve"> </w:t>
      </w:r>
      <w:r w:rsidRPr="00FC79E5">
        <w:rPr>
          <w:rFonts w:hint="eastAsia"/>
          <w:rtl/>
          <w:lang w:bidi="ar-IQ"/>
        </w:rPr>
        <w:t>قال</w:t>
      </w:r>
      <w:r w:rsidRPr="00FC79E5">
        <w:rPr>
          <w:rtl/>
          <w:lang w:bidi="ar-IQ"/>
        </w:rPr>
        <w:t xml:space="preserve">: </w:t>
      </w:r>
      <w:r w:rsidR="00FC15D7">
        <w:rPr>
          <w:rFonts w:hint="cs"/>
          <w:rtl/>
          <w:lang w:bidi="ar-IQ"/>
        </w:rPr>
        <w:t>أ</w:t>
      </w:r>
      <w:r w:rsidRPr="00FC79E5">
        <w:rPr>
          <w:rFonts w:hint="eastAsia"/>
          <w:rtl/>
          <w:lang w:bidi="ar-IQ"/>
        </w:rPr>
        <w:t>نشد</w:t>
      </w:r>
      <w:r w:rsidRPr="00FC79E5">
        <w:rPr>
          <w:rtl/>
          <w:lang w:bidi="ar-IQ"/>
        </w:rPr>
        <w:t xml:space="preserve"> </w:t>
      </w:r>
      <w:r w:rsidRPr="00FC79E5">
        <w:rPr>
          <w:rFonts w:hint="eastAsia"/>
          <w:rtl/>
          <w:lang w:bidi="ar-IQ"/>
        </w:rPr>
        <w:t>بعضهم</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w:t>
      </w:r>
      <w:r w:rsidR="00FC15D7">
        <w:rPr>
          <w:rFonts w:hint="cs"/>
          <w:rtl/>
          <w:lang w:bidi="ar-IQ"/>
        </w:rPr>
        <w:t>أ</w:t>
      </w:r>
      <w:r w:rsidRPr="00FC79E5">
        <w:rPr>
          <w:rFonts w:hint="eastAsia"/>
          <w:rtl/>
          <w:lang w:bidi="ar-IQ"/>
        </w:rPr>
        <w:t>بيات</w:t>
      </w:r>
      <w:r w:rsidRPr="00FC79E5">
        <w:rPr>
          <w:rtl/>
          <w:lang w:bidi="ar-IQ"/>
        </w:rPr>
        <w:t xml:space="preserve"> </w:t>
      </w:r>
      <w:r w:rsidRPr="00FC79E5">
        <w:rPr>
          <w:rFonts w:hint="eastAsia"/>
          <w:rtl/>
          <w:lang w:bidi="ar-IQ"/>
        </w:rPr>
        <w:t>وبات</w:t>
      </w:r>
      <w:r w:rsidRPr="00FC79E5">
        <w:rPr>
          <w:rtl/>
          <w:lang w:bidi="ar-IQ"/>
        </w:rPr>
        <w:t xml:space="preserve"> </w:t>
      </w:r>
      <w:r w:rsidRPr="00FC79E5">
        <w:rPr>
          <w:rFonts w:hint="eastAsia"/>
          <w:rtl/>
          <w:lang w:bidi="ar-IQ"/>
        </w:rPr>
        <w:t>مفك</w:t>
      </w:r>
      <w:r w:rsidR="00FC15D7">
        <w:rPr>
          <w:rFonts w:hint="cs"/>
          <w:rtl/>
          <w:lang w:bidi="ar-IQ"/>
        </w:rPr>
        <w:t>ّ</w:t>
      </w:r>
      <w:r w:rsidRPr="00FC79E5">
        <w:rPr>
          <w:rFonts w:hint="eastAsia"/>
          <w:rtl/>
          <w:lang w:bidi="ar-IQ"/>
        </w:rPr>
        <w:t>را</w:t>
      </w:r>
      <w:r w:rsidRPr="00FC79E5">
        <w:rPr>
          <w:rtl/>
          <w:lang w:bidi="ar-IQ"/>
        </w:rPr>
        <w:t xml:space="preserve"> </w:t>
      </w:r>
      <w:r w:rsidRPr="00FC79E5">
        <w:rPr>
          <w:rFonts w:hint="eastAsia"/>
          <w:rtl/>
          <w:lang w:bidi="ar-IQ"/>
        </w:rPr>
        <w:t>فرآى</w:t>
      </w:r>
      <w:r w:rsidRPr="00FC79E5">
        <w:rPr>
          <w:rtl/>
          <w:lang w:bidi="ar-IQ"/>
        </w:rPr>
        <w:t xml:space="preserve"> </w:t>
      </w:r>
      <w:r w:rsidRPr="00FC79E5">
        <w:rPr>
          <w:rFonts w:hint="eastAsia"/>
          <w:rtl/>
          <w:lang w:bidi="ar-IQ"/>
        </w:rPr>
        <w:t>علي</w:t>
      </w:r>
      <w:r w:rsidR="00FC15D7">
        <w:rPr>
          <w:rFonts w:hint="cs"/>
          <w:rtl/>
          <w:lang w:bidi="ar-IQ"/>
        </w:rPr>
        <w:t>ّ</w:t>
      </w:r>
      <w:r w:rsidRPr="00FC79E5">
        <w:rPr>
          <w:rFonts w:hint="eastAsia"/>
          <w:rtl/>
          <w:lang w:bidi="ar-IQ"/>
        </w:rPr>
        <w:t>ا</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المنام</w:t>
      </w:r>
      <w:r w:rsidR="00D45C98">
        <w:rPr>
          <w:rFonts w:hint="cs"/>
          <w:rtl/>
          <w:lang w:bidi="ar-IQ"/>
        </w:rPr>
        <w:t xml:space="preserve"> فقال</w:t>
      </w:r>
      <w:r w:rsidRPr="00FC79E5">
        <w:rPr>
          <w:rtl/>
          <w:lang w:bidi="ar-IQ"/>
        </w:rPr>
        <w:t xml:space="preserve"> </w:t>
      </w:r>
      <w:r w:rsidRPr="00FC79E5">
        <w:rPr>
          <w:rFonts w:hint="eastAsia"/>
          <w:rtl/>
          <w:lang w:bidi="ar-IQ"/>
        </w:rPr>
        <w:t>له</w:t>
      </w:r>
      <w:r w:rsidR="00D45C98">
        <w:rPr>
          <w:rFonts w:hint="cs"/>
          <w:rtl/>
          <w:lang w:bidi="ar-IQ"/>
        </w:rPr>
        <w:t>:</w:t>
      </w:r>
      <w:r w:rsidRPr="00FC79E5">
        <w:rPr>
          <w:rtl/>
          <w:lang w:bidi="ar-IQ"/>
        </w:rPr>
        <w:t xml:space="preserve"> </w:t>
      </w:r>
      <w:r w:rsidR="00D45C98">
        <w:rPr>
          <w:rFonts w:hint="cs"/>
          <w:rtl/>
          <w:lang w:bidi="ar-IQ"/>
        </w:rPr>
        <w:t>أ</w:t>
      </w:r>
      <w:r w:rsidRPr="00FC79E5">
        <w:rPr>
          <w:rFonts w:hint="eastAsia"/>
          <w:rtl/>
          <w:lang w:bidi="ar-IQ"/>
        </w:rPr>
        <w:t>ع</w:t>
      </w:r>
      <w:r w:rsidR="00CB7E34">
        <w:rPr>
          <w:rFonts w:hint="cs"/>
          <w:rtl/>
          <w:lang w:bidi="ar-IQ"/>
        </w:rPr>
        <w:t>ِ</w:t>
      </w:r>
      <w:r w:rsidRPr="00FC79E5">
        <w:rPr>
          <w:rFonts w:hint="eastAsia"/>
          <w:rtl/>
          <w:lang w:bidi="ar-IQ"/>
        </w:rPr>
        <w:t>د</w:t>
      </w:r>
      <w:r w:rsidR="00D45C98">
        <w:rPr>
          <w:rFonts w:hint="cs"/>
          <w:rtl/>
          <w:lang w:bidi="ar-IQ"/>
        </w:rPr>
        <w:t>ْ</w:t>
      </w:r>
      <w:r w:rsidRPr="00FC79E5">
        <w:rPr>
          <w:rtl/>
          <w:lang w:bidi="ar-IQ"/>
        </w:rPr>
        <w:t xml:space="preserve"> </w:t>
      </w:r>
      <w:r w:rsidRPr="00FC79E5">
        <w:rPr>
          <w:rFonts w:hint="eastAsia"/>
          <w:rtl/>
          <w:lang w:bidi="ar-IQ"/>
        </w:rPr>
        <w:t>ع</w:t>
      </w:r>
      <w:r w:rsidRPr="00FC79E5">
        <w:rPr>
          <w:rFonts w:hint="cs"/>
          <w:rtl/>
          <w:lang w:bidi="ar-IQ"/>
        </w:rPr>
        <w:t>َ</w:t>
      </w:r>
      <w:r w:rsidRPr="00FC79E5">
        <w:rPr>
          <w:rFonts w:hint="eastAsia"/>
          <w:rtl/>
          <w:lang w:bidi="ar-IQ"/>
        </w:rPr>
        <w:t>لي</w:t>
      </w:r>
      <w:r w:rsidR="00D45C98">
        <w:rPr>
          <w:rFonts w:hint="cs"/>
          <w:rtl/>
          <w:lang w:bidi="ar-IQ"/>
        </w:rPr>
        <w:t>ّ</w:t>
      </w:r>
      <w:r w:rsidRPr="00FC79E5">
        <w:rPr>
          <w:rFonts w:hint="cs"/>
          <w:rtl/>
          <w:lang w:bidi="ar-IQ"/>
        </w:rPr>
        <w:t>َ</w:t>
      </w:r>
      <w:r w:rsidRPr="00FC79E5">
        <w:rPr>
          <w:rtl/>
          <w:lang w:bidi="ar-IQ"/>
        </w:rPr>
        <w:t xml:space="preserve"> </w:t>
      </w:r>
      <w:r w:rsidR="00FC15D7">
        <w:rPr>
          <w:rFonts w:hint="cs"/>
          <w:rtl/>
          <w:lang w:bidi="ar-IQ"/>
        </w:rPr>
        <w:t>أ</w:t>
      </w:r>
      <w:r w:rsidRPr="00FC79E5">
        <w:rPr>
          <w:rFonts w:hint="eastAsia"/>
          <w:rtl/>
          <w:lang w:bidi="ar-IQ"/>
        </w:rPr>
        <w:t>بيات</w:t>
      </w:r>
      <w:r w:rsidRPr="00FC79E5">
        <w:rPr>
          <w:rtl/>
          <w:lang w:bidi="ar-IQ"/>
        </w:rPr>
        <w:t xml:space="preserve"> </w:t>
      </w:r>
      <w:r w:rsidRPr="00FC79E5">
        <w:rPr>
          <w:rFonts w:hint="eastAsia"/>
          <w:rtl/>
          <w:lang w:bidi="ar-IQ"/>
        </w:rPr>
        <w:t>الكميت</w:t>
      </w:r>
      <w:r w:rsidRPr="00FC79E5">
        <w:rPr>
          <w:rtl/>
          <w:lang w:bidi="ar-IQ"/>
        </w:rPr>
        <w:t xml:space="preserve"> </w:t>
      </w:r>
      <w:r w:rsidRPr="00FC79E5">
        <w:rPr>
          <w:rFonts w:hint="eastAsia"/>
          <w:rtl/>
          <w:lang w:bidi="ar-IQ"/>
        </w:rPr>
        <w:t>ف</w:t>
      </w:r>
      <w:r w:rsidR="00D45C98">
        <w:rPr>
          <w:rFonts w:hint="cs"/>
          <w:rtl/>
          <w:lang w:bidi="ar-IQ"/>
        </w:rPr>
        <w:t>أ</w:t>
      </w:r>
      <w:r w:rsidRPr="00FC79E5">
        <w:rPr>
          <w:rFonts w:hint="eastAsia"/>
          <w:rtl/>
          <w:lang w:bidi="ar-IQ"/>
        </w:rPr>
        <w:t>نشده</w:t>
      </w:r>
      <w:r w:rsidRPr="00FC79E5">
        <w:rPr>
          <w:rtl/>
          <w:lang w:bidi="ar-IQ"/>
        </w:rPr>
        <w:t xml:space="preserve"> </w:t>
      </w:r>
      <w:r w:rsidR="00FC15D7">
        <w:rPr>
          <w:rFonts w:hint="cs"/>
          <w:rtl/>
          <w:lang w:bidi="ar-IQ"/>
        </w:rPr>
        <w:t>إ</w:t>
      </w:r>
      <w:r w:rsidRPr="00FC79E5">
        <w:rPr>
          <w:rFonts w:hint="eastAsia"/>
          <w:rtl/>
          <w:lang w:bidi="ar-IQ"/>
        </w:rPr>
        <w:t>ي</w:t>
      </w:r>
      <w:r w:rsidR="00FC15D7">
        <w:rPr>
          <w:rFonts w:hint="cs"/>
          <w:rtl/>
          <w:lang w:bidi="ar-IQ"/>
        </w:rPr>
        <w:t>ّ</w:t>
      </w:r>
      <w:r w:rsidRPr="00FC79E5">
        <w:rPr>
          <w:rFonts w:hint="eastAsia"/>
          <w:rtl/>
          <w:lang w:bidi="ar-IQ"/>
        </w:rPr>
        <w:t>اها</w:t>
      </w:r>
      <w:r w:rsidRPr="00FC79E5">
        <w:rPr>
          <w:rtl/>
          <w:lang w:bidi="ar-IQ"/>
        </w:rPr>
        <w:t xml:space="preserve"> </w:t>
      </w:r>
      <w:r w:rsidRPr="00FC79E5">
        <w:rPr>
          <w:rFonts w:hint="eastAsia"/>
          <w:rtl/>
          <w:lang w:bidi="ar-IQ"/>
        </w:rPr>
        <w:t>حت</w:t>
      </w:r>
      <w:r w:rsidR="00B451B5">
        <w:rPr>
          <w:rFonts w:hint="cs"/>
          <w:rtl/>
          <w:lang w:bidi="ar-IQ"/>
        </w:rPr>
        <w:t>ّ</w:t>
      </w:r>
      <w:r w:rsidRPr="00FC79E5">
        <w:rPr>
          <w:rFonts w:hint="eastAsia"/>
          <w:rtl/>
          <w:lang w:bidi="ar-IQ"/>
        </w:rPr>
        <w:t>ى</w:t>
      </w:r>
      <w:r w:rsidRPr="00FC79E5">
        <w:rPr>
          <w:rtl/>
          <w:lang w:bidi="ar-IQ"/>
        </w:rPr>
        <w:t xml:space="preserve"> </w:t>
      </w:r>
      <w:r w:rsidRPr="00FC79E5">
        <w:rPr>
          <w:rFonts w:hint="eastAsia"/>
          <w:rtl/>
          <w:lang w:bidi="ar-IQ"/>
        </w:rPr>
        <w:t>بلغ</w:t>
      </w:r>
      <w:r w:rsidRPr="00FC79E5">
        <w:rPr>
          <w:rtl/>
          <w:lang w:bidi="ar-IQ"/>
        </w:rPr>
        <w:t xml:space="preserve"> </w:t>
      </w:r>
      <w:r w:rsidRPr="00FC79E5">
        <w:rPr>
          <w:rFonts w:hint="eastAsia"/>
          <w:rtl/>
          <w:lang w:bidi="ar-IQ"/>
        </w:rPr>
        <w:t>قوله</w:t>
      </w:r>
      <w:r w:rsidRPr="00FC79E5">
        <w:rPr>
          <w:rtl/>
          <w:lang w:bidi="ar-IQ"/>
        </w:rPr>
        <w:t xml:space="preserve"> </w:t>
      </w:r>
      <w:r w:rsidRPr="00FC79E5">
        <w:rPr>
          <w:rFonts w:hint="eastAsia"/>
          <w:rtl/>
          <w:lang w:bidi="ar-IQ"/>
        </w:rPr>
        <w:t>خطرا</w:t>
      </w:r>
      <w:r w:rsidRPr="00FC79E5">
        <w:rPr>
          <w:rtl/>
          <w:lang w:bidi="ar-IQ"/>
        </w:rPr>
        <w:t xml:space="preserve"> </w:t>
      </w:r>
      <w:r w:rsidRPr="00FC79E5">
        <w:rPr>
          <w:rFonts w:hint="eastAsia"/>
          <w:rtl/>
          <w:lang w:bidi="ar-IQ"/>
        </w:rPr>
        <w:t>م</w:t>
      </w:r>
      <w:r w:rsidR="00CB7E34">
        <w:rPr>
          <w:rFonts w:hint="cs"/>
          <w:rtl/>
          <w:lang w:bidi="ar-IQ"/>
        </w:rPr>
        <w:t>ب</w:t>
      </w:r>
      <w:r w:rsidRPr="00FC79E5">
        <w:rPr>
          <w:rFonts w:hint="eastAsia"/>
          <w:rtl/>
          <w:lang w:bidi="ar-IQ"/>
        </w:rPr>
        <w:t>يعا</w:t>
      </w:r>
      <w:r w:rsidR="00FC15D7">
        <w:rPr>
          <w:rFonts w:hint="cs"/>
          <w:rtl/>
          <w:lang w:bidi="ar-IQ"/>
        </w:rPr>
        <w:t>.</w:t>
      </w:r>
      <w:r w:rsidRPr="00FC79E5">
        <w:rPr>
          <w:rtl/>
          <w:lang w:bidi="ar-IQ"/>
        </w:rPr>
        <w:t xml:space="preserve"> </w:t>
      </w:r>
      <w:r w:rsidRPr="00FC79E5">
        <w:rPr>
          <w:rFonts w:hint="eastAsia"/>
          <w:rtl/>
          <w:lang w:bidi="ar-IQ"/>
        </w:rPr>
        <w:t>ف</w:t>
      </w:r>
      <w:r w:rsidR="00FC15D7">
        <w:rPr>
          <w:rFonts w:hint="cs"/>
          <w:rtl/>
          <w:lang w:bidi="ar-IQ"/>
        </w:rPr>
        <w:t>أ</w:t>
      </w:r>
      <w:r w:rsidRPr="00FC79E5">
        <w:rPr>
          <w:rFonts w:hint="eastAsia"/>
          <w:rtl/>
          <w:lang w:bidi="ar-IQ"/>
        </w:rPr>
        <w:t>نشد</w:t>
      </w:r>
      <w:r w:rsidRPr="00FC79E5">
        <w:rPr>
          <w:rtl/>
          <w:lang w:bidi="ar-IQ"/>
        </w:rPr>
        <w:t xml:space="preserve"> </w:t>
      </w:r>
      <w:r w:rsidRPr="00FC79E5">
        <w:rPr>
          <w:rFonts w:hint="eastAsia"/>
          <w:rtl/>
          <w:lang w:bidi="ar-IQ"/>
        </w:rPr>
        <w:t>علي</w:t>
      </w:r>
      <w:r w:rsidR="00FC15D7">
        <w:rPr>
          <w:rFonts w:hint="cs"/>
          <w:rtl/>
          <w:lang w:bidi="ar-IQ"/>
        </w:rPr>
        <w:t>ّ</w:t>
      </w:r>
      <w:r w:rsidR="00FE6C7D">
        <w:rPr>
          <w:rFonts w:hint="cs"/>
          <w:rtl/>
          <w:lang w:bidi="ar-IQ"/>
        </w:rPr>
        <w:t>ٌ</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بيتا</w:t>
      </w:r>
      <w:r w:rsidRPr="00FC79E5">
        <w:rPr>
          <w:rtl/>
          <w:lang w:bidi="ar-IQ"/>
        </w:rPr>
        <w:t xml:space="preserve"> </w:t>
      </w:r>
      <w:r w:rsidR="00FC15D7">
        <w:rPr>
          <w:rFonts w:hint="cs"/>
          <w:rtl/>
          <w:lang w:bidi="ar-IQ"/>
        </w:rPr>
        <w:t>آ</w:t>
      </w:r>
      <w:r w:rsidRPr="00FC79E5">
        <w:rPr>
          <w:rFonts w:hint="eastAsia"/>
          <w:rtl/>
          <w:lang w:bidi="ar-IQ"/>
        </w:rPr>
        <w:t>خر</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قوله</w:t>
      </w:r>
      <w:r w:rsidRPr="00FC79E5">
        <w:rPr>
          <w:rtl/>
          <w:lang w:bidi="ar-IQ"/>
        </w:rPr>
        <w:t xml:space="preserve"> </w:t>
      </w:r>
      <w:r w:rsidRPr="00FC79E5">
        <w:rPr>
          <w:rFonts w:hint="eastAsia"/>
          <w:rtl/>
          <w:lang w:bidi="ar-IQ"/>
        </w:rPr>
        <w:t>زيادة</w:t>
      </w:r>
      <w:r w:rsidRPr="00FC79E5">
        <w:rPr>
          <w:rtl/>
          <w:lang w:bidi="ar-IQ"/>
        </w:rPr>
        <w:t xml:space="preserve"> </w:t>
      </w:r>
      <w:r w:rsidRPr="00FC79E5">
        <w:rPr>
          <w:rFonts w:hint="eastAsia"/>
          <w:rtl/>
          <w:lang w:bidi="ar-IQ"/>
        </w:rPr>
        <w:t>فيها</w:t>
      </w:r>
      <w:r w:rsidRPr="00FC79E5">
        <w:rPr>
          <w:rtl/>
          <w:lang w:bidi="ar-IQ"/>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227F26" w:rsidRPr="00AC0429" w:rsidTr="00227F26">
        <w:trPr>
          <w:trHeight w:val="350"/>
        </w:trPr>
        <w:tc>
          <w:tcPr>
            <w:tcW w:w="3536" w:type="dxa"/>
          </w:tcPr>
          <w:p w:rsidR="00227F26" w:rsidRPr="00AC0429" w:rsidRDefault="00227F26" w:rsidP="00C5584C">
            <w:pPr>
              <w:pStyle w:val="libPoem"/>
            </w:pPr>
            <w:r w:rsidRPr="00FC79E5">
              <w:rPr>
                <w:rFonts w:hint="eastAsia"/>
                <w:rtl/>
                <w:lang w:bidi="ar-IQ"/>
              </w:rPr>
              <w:t>فلم</w:t>
            </w:r>
            <w:r w:rsidRPr="00FC79E5">
              <w:rPr>
                <w:rtl/>
                <w:lang w:bidi="ar-IQ"/>
              </w:rPr>
              <w:t xml:space="preserve"> </w:t>
            </w:r>
            <w:r>
              <w:rPr>
                <w:rFonts w:hint="cs"/>
                <w:rtl/>
                <w:lang w:bidi="ar-IQ"/>
              </w:rPr>
              <w:t>أ</w:t>
            </w:r>
            <w:r w:rsidRPr="00FC79E5">
              <w:rPr>
                <w:rFonts w:hint="eastAsia"/>
                <w:rtl/>
                <w:lang w:bidi="ar-IQ"/>
              </w:rPr>
              <w:t>رَ</w:t>
            </w:r>
            <w:r w:rsidRPr="00FC79E5">
              <w:rPr>
                <w:rtl/>
                <w:lang w:bidi="ar-IQ"/>
              </w:rPr>
              <w:t xml:space="preserve"> </w:t>
            </w:r>
            <w:r w:rsidRPr="00FC79E5">
              <w:rPr>
                <w:rFonts w:hint="eastAsia"/>
                <w:rtl/>
                <w:lang w:bidi="ar-IQ"/>
              </w:rPr>
              <w:t>مثل</w:t>
            </w:r>
            <w:r w:rsidRPr="00FC79E5">
              <w:rPr>
                <w:rtl/>
                <w:lang w:bidi="ar-IQ"/>
              </w:rPr>
              <w:t xml:space="preserve"> </w:t>
            </w:r>
            <w:r w:rsidRPr="00FC79E5">
              <w:rPr>
                <w:rFonts w:hint="eastAsia"/>
                <w:rtl/>
                <w:lang w:bidi="ar-IQ"/>
              </w:rPr>
              <w:t>ذاك</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يوماً</w:t>
            </w:r>
            <w:r w:rsidRPr="00942422">
              <w:rPr>
                <w:rStyle w:val="libPoemTiniChar0"/>
                <w:rtl/>
              </w:rPr>
              <w:br/>
              <w:t> </w:t>
            </w:r>
          </w:p>
        </w:tc>
        <w:tc>
          <w:tcPr>
            <w:tcW w:w="272" w:type="dxa"/>
          </w:tcPr>
          <w:p w:rsidR="00227F26" w:rsidRPr="00942422" w:rsidRDefault="00227F26" w:rsidP="00C5584C">
            <w:pPr>
              <w:pStyle w:val="libPoem"/>
              <w:rPr>
                <w:rtl/>
              </w:rPr>
            </w:pPr>
          </w:p>
        </w:tc>
        <w:tc>
          <w:tcPr>
            <w:tcW w:w="3502" w:type="dxa"/>
          </w:tcPr>
          <w:p w:rsidR="00227F26" w:rsidRPr="00AC0429" w:rsidRDefault="00227F26" w:rsidP="00C5584C">
            <w:pPr>
              <w:pStyle w:val="libPoem"/>
            </w:pPr>
            <w:r w:rsidRPr="00FC79E5">
              <w:rPr>
                <w:rFonts w:hint="eastAsia"/>
                <w:rtl/>
                <w:lang w:bidi="ar-IQ"/>
              </w:rPr>
              <w:t>ولم</w:t>
            </w:r>
            <w:r w:rsidRPr="00FC79E5">
              <w:rPr>
                <w:rtl/>
                <w:lang w:bidi="ar-IQ"/>
              </w:rPr>
              <w:t xml:space="preserve"> </w:t>
            </w:r>
            <w:r>
              <w:rPr>
                <w:rFonts w:hint="cs"/>
                <w:rtl/>
                <w:lang w:bidi="ar-IQ"/>
              </w:rPr>
              <w:t>أ</w:t>
            </w:r>
            <w:r w:rsidRPr="00FC79E5">
              <w:rPr>
                <w:rFonts w:hint="eastAsia"/>
                <w:rtl/>
                <w:lang w:bidi="ar-IQ"/>
              </w:rPr>
              <w:t>رَ</w:t>
            </w:r>
            <w:r w:rsidRPr="00FC79E5">
              <w:rPr>
                <w:rtl/>
                <w:lang w:bidi="ar-IQ"/>
              </w:rPr>
              <w:t xml:space="preserve"> </w:t>
            </w:r>
            <w:r w:rsidRPr="00FC79E5">
              <w:rPr>
                <w:rFonts w:hint="eastAsia"/>
                <w:rtl/>
                <w:lang w:bidi="ar-IQ"/>
              </w:rPr>
              <w:t>مثل</w:t>
            </w:r>
            <w:r w:rsidR="00C465D0">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حق</w:t>
            </w:r>
            <w:r>
              <w:rPr>
                <w:rFonts w:hint="cs"/>
                <w:rtl/>
                <w:lang w:bidi="ar-IQ"/>
              </w:rPr>
              <w:t>ّ</w:t>
            </w:r>
            <w:r w:rsidRPr="00FC79E5">
              <w:rPr>
                <w:rFonts w:hint="eastAsia"/>
                <w:rtl/>
                <w:lang w:bidi="ar-IQ"/>
              </w:rPr>
              <w:t>اً</w:t>
            </w:r>
            <w:r w:rsidRPr="00FC79E5">
              <w:rPr>
                <w:rtl/>
                <w:lang w:bidi="ar-IQ"/>
              </w:rPr>
              <w:t xml:space="preserve"> </w:t>
            </w:r>
            <w:r>
              <w:rPr>
                <w:rFonts w:hint="cs"/>
                <w:rtl/>
                <w:lang w:bidi="ar-IQ"/>
              </w:rPr>
              <w:t>أُ</w:t>
            </w:r>
            <w:r w:rsidRPr="00FC79E5">
              <w:rPr>
                <w:rFonts w:hint="eastAsia"/>
                <w:rtl/>
                <w:lang w:bidi="ar-IQ"/>
              </w:rPr>
              <w:t>ضيعا</w:t>
            </w:r>
            <w:r w:rsidRPr="00942422">
              <w:rPr>
                <w:rStyle w:val="libPoemTiniChar0"/>
                <w:rtl/>
              </w:rPr>
              <w:br/>
              <w:t> </w:t>
            </w:r>
          </w:p>
        </w:tc>
      </w:tr>
    </w:tbl>
    <w:p w:rsidR="001321E9" w:rsidRPr="00FC79E5" w:rsidRDefault="001321E9" w:rsidP="00B14E1D">
      <w:pPr>
        <w:pStyle w:val="libNormal"/>
        <w:rPr>
          <w:rtl/>
          <w:lang w:bidi="ar-IQ"/>
        </w:rPr>
      </w:pPr>
      <w:r w:rsidRPr="00FC79E5">
        <w:rPr>
          <w:rFonts w:hint="eastAsia"/>
          <w:rtl/>
          <w:lang w:bidi="ar-IQ"/>
        </w:rPr>
        <w:t>فانتبه</w:t>
      </w:r>
      <w:r w:rsidR="00C266C3" w:rsidRPr="00FC79E5">
        <w:rPr>
          <w:rtl/>
          <w:lang w:bidi="ar-IQ"/>
        </w:rPr>
        <w:t xml:space="preserve"> </w:t>
      </w:r>
      <w:r w:rsidRPr="00FC79E5">
        <w:rPr>
          <w:rFonts w:hint="eastAsia"/>
          <w:rtl/>
          <w:lang w:bidi="ar-IQ"/>
        </w:rPr>
        <w:t>مذعورا</w:t>
      </w:r>
      <w:r w:rsidR="00641970">
        <w:rPr>
          <w:rFonts w:hint="cs"/>
          <w:rtl/>
          <w:lang w:bidi="ar-IQ"/>
        </w:rPr>
        <w:t>.</w:t>
      </w:r>
    </w:p>
    <w:p w:rsidR="00CC6D41" w:rsidRPr="00FC79E5" w:rsidRDefault="001321E9" w:rsidP="00C74BEC">
      <w:pPr>
        <w:pStyle w:val="libNormal"/>
        <w:rPr>
          <w:rtl/>
          <w:lang w:bidi="ar-IQ"/>
        </w:rPr>
      </w:pPr>
      <w:r w:rsidRPr="00FC79E5">
        <w:rPr>
          <w:rFonts w:hint="eastAsia"/>
          <w:rtl/>
          <w:lang w:bidi="ar-IQ"/>
        </w:rPr>
        <w:t>و</w:t>
      </w:r>
      <w:r w:rsidR="00C74BEC">
        <w:rPr>
          <w:rFonts w:hint="cs"/>
          <w:rtl/>
          <w:lang w:bidi="ar-IQ"/>
        </w:rPr>
        <w:t>إ</w:t>
      </w:r>
      <w:r w:rsidRPr="00FC79E5">
        <w:rPr>
          <w:rFonts w:hint="eastAsia"/>
          <w:rtl/>
          <w:lang w:bidi="ar-IQ"/>
        </w:rPr>
        <w:t>لى</w:t>
      </w:r>
      <w:r w:rsidRPr="00FC79E5">
        <w:rPr>
          <w:rtl/>
          <w:lang w:bidi="ar-IQ"/>
        </w:rPr>
        <w:t xml:space="preserve"> </w:t>
      </w:r>
      <w:r w:rsidRPr="00FC79E5">
        <w:rPr>
          <w:rFonts w:hint="eastAsia"/>
          <w:rtl/>
          <w:lang w:bidi="ar-IQ"/>
        </w:rPr>
        <w:t>هنا</w:t>
      </w:r>
      <w:r w:rsidRPr="00FC79E5">
        <w:rPr>
          <w:rtl/>
          <w:lang w:bidi="ar-IQ"/>
        </w:rPr>
        <w:t xml:space="preserve"> </w:t>
      </w:r>
      <w:r w:rsidR="00C74BEC">
        <w:rPr>
          <w:rFonts w:hint="cs"/>
          <w:rtl/>
          <w:lang w:bidi="ar-IQ"/>
        </w:rPr>
        <w:t>إ</w:t>
      </w:r>
      <w:r w:rsidRPr="00FC79E5">
        <w:rPr>
          <w:rFonts w:hint="eastAsia"/>
          <w:rtl/>
          <w:lang w:bidi="ar-IQ"/>
        </w:rPr>
        <w:t>نتهى</w:t>
      </w:r>
      <w:r w:rsidRPr="00FC79E5">
        <w:rPr>
          <w:rtl/>
          <w:lang w:bidi="ar-IQ"/>
        </w:rPr>
        <w:t xml:space="preserve"> </w:t>
      </w:r>
      <w:r w:rsidRPr="00FC79E5">
        <w:rPr>
          <w:rFonts w:hint="eastAsia"/>
          <w:rtl/>
          <w:lang w:bidi="ar-IQ"/>
        </w:rPr>
        <w:t>كلام</w:t>
      </w:r>
      <w:r w:rsidRPr="00FC79E5">
        <w:rPr>
          <w:rtl/>
          <w:lang w:bidi="ar-IQ"/>
        </w:rPr>
        <w:t xml:space="preserve"> </w:t>
      </w:r>
      <w:r w:rsidRPr="00FC79E5">
        <w:rPr>
          <w:rFonts w:hint="eastAsia"/>
          <w:rtl/>
          <w:lang w:bidi="ar-IQ"/>
        </w:rPr>
        <w:t>سبط</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الجوزي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تذكرته</w:t>
      </w:r>
      <w:r w:rsidR="00FC15D7">
        <w:rPr>
          <w:rFonts w:hint="cs"/>
          <w:rtl/>
          <w:lang w:bidi="ar-IQ"/>
        </w:rPr>
        <w:t>.</w:t>
      </w:r>
    </w:p>
    <w:p w:rsidR="00227F26" w:rsidRDefault="00227F26" w:rsidP="003C1BA6">
      <w:pPr>
        <w:pStyle w:val="libPoemTiniChar"/>
        <w:rPr>
          <w:rtl/>
          <w:lang w:bidi="ar-IQ"/>
        </w:rPr>
      </w:pPr>
      <w:r>
        <w:rPr>
          <w:rtl/>
          <w:lang w:bidi="ar-IQ"/>
        </w:rPr>
        <w:br w:type="page"/>
      </w:r>
    </w:p>
    <w:p w:rsidR="001321E9" w:rsidRPr="00437B60" w:rsidRDefault="001321E9" w:rsidP="0002691A">
      <w:pPr>
        <w:pStyle w:val="libNormal"/>
        <w:rPr>
          <w:rtl/>
        </w:rPr>
      </w:pPr>
      <w:r w:rsidRPr="00FC79E5">
        <w:rPr>
          <w:rtl/>
          <w:lang w:bidi="ar-IQ"/>
        </w:rPr>
        <w:lastRenderedPageBreak/>
        <w:t>8</w:t>
      </w:r>
      <w:r w:rsidR="0002691A" w:rsidRPr="00B14E1D">
        <w:rPr>
          <w:rFonts w:hint="cs"/>
          <w:rtl/>
        </w:rPr>
        <w:t>-</w:t>
      </w:r>
      <w:r w:rsidR="00227F26" w:rsidRPr="00B14E1D">
        <w:rPr>
          <w:rFonts w:hint="cs"/>
          <w:rtl/>
        </w:rPr>
        <w:t xml:space="preserve"> </w:t>
      </w:r>
      <w:r w:rsidRPr="00B14E1D">
        <w:rPr>
          <w:rFonts w:hint="eastAsia"/>
          <w:rtl/>
        </w:rPr>
        <w:t>الدلالة</w:t>
      </w:r>
      <w:r w:rsidRPr="00B14E1D">
        <w:rPr>
          <w:rtl/>
        </w:rPr>
        <w:t xml:space="preserve"> </w:t>
      </w:r>
      <w:r w:rsidRPr="00B14E1D">
        <w:rPr>
          <w:rFonts w:hint="eastAsia"/>
          <w:rtl/>
        </w:rPr>
        <w:t>الثامنة</w:t>
      </w:r>
      <w:r w:rsidR="006F7BC1" w:rsidRPr="00B14E1D">
        <w:rPr>
          <w:rFonts w:hint="cs"/>
          <w:rtl/>
        </w:rPr>
        <w:t>:</w:t>
      </w:r>
    </w:p>
    <w:p w:rsidR="001321E9" w:rsidRPr="00FC79E5" w:rsidRDefault="001321E9" w:rsidP="00406F39">
      <w:pPr>
        <w:pStyle w:val="libNormal"/>
        <w:rPr>
          <w:rtl/>
          <w:lang w:bidi="ar-IQ"/>
        </w:rPr>
      </w:pPr>
      <w:r w:rsidRPr="00FC79E5">
        <w:rPr>
          <w:rFonts w:hint="eastAsia"/>
          <w:rtl/>
          <w:lang w:bidi="ar-IQ"/>
        </w:rPr>
        <w:t>دلالة</w:t>
      </w:r>
      <w:r w:rsidRPr="00FC79E5">
        <w:rPr>
          <w:rtl/>
          <w:lang w:bidi="ar-IQ"/>
        </w:rPr>
        <w:t xml:space="preserve"> </w:t>
      </w:r>
      <w:r w:rsidRPr="00FC79E5">
        <w:rPr>
          <w:rFonts w:hint="eastAsia"/>
          <w:rtl/>
          <w:lang w:bidi="ar-IQ"/>
        </w:rPr>
        <w:t>تتويج</w:t>
      </w:r>
      <w:r w:rsidR="005E2585">
        <w:rPr>
          <w:rtl/>
          <w:lang w:bidi="ar-IQ"/>
        </w:rPr>
        <w:t xml:space="preserve"> أمير </w:t>
      </w:r>
      <w:r w:rsidRPr="00FC79E5">
        <w:rPr>
          <w:rFonts w:hint="eastAsia"/>
          <w:rtl/>
          <w:lang w:bidi="ar-IQ"/>
        </w:rPr>
        <w:t>المؤمنين</w:t>
      </w:r>
      <w:r w:rsidRPr="00FC79E5">
        <w:rPr>
          <w:rtl/>
          <w:lang w:bidi="ar-IQ"/>
        </w:rPr>
        <w:t xml:space="preserve"> </w:t>
      </w:r>
      <w:r w:rsidR="00C13FE9" w:rsidRPr="00C13FE9">
        <w:rPr>
          <w:rStyle w:val="libAlaemChar"/>
          <w:rFonts w:hint="eastAsia"/>
          <w:rtl/>
        </w:rPr>
        <w:t>عليه‌السلام</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الغدير</w:t>
      </w:r>
      <w:r w:rsidR="00CB7E34">
        <w:rPr>
          <w:rFonts w:hint="cs"/>
          <w:rtl/>
          <w:lang w:bidi="ar-IQ"/>
        </w:rPr>
        <w:t>.</w:t>
      </w:r>
    </w:p>
    <w:p w:rsidR="001321E9" w:rsidRPr="00FC79E5" w:rsidRDefault="001321E9" w:rsidP="00AB6886">
      <w:pPr>
        <w:pStyle w:val="libNormal"/>
        <w:rPr>
          <w:rtl/>
          <w:lang w:bidi="ar-IQ"/>
        </w:rPr>
      </w:pPr>
      <w:r w:rsidRPr="00FC79E5">
        <w:rPr>
          <w:rFonts w:hint="eastAsia"/>
          <w:rtl/>
          <w:lang w:bidi="ar-IQ"/>
        </w:rPr>
        <w:t>نورد</w:t>
      </w:r>
      <w:r w:rsidRPr="00FC79E5">
        <w:rPr>
          <w:rtl/>
          <w:lang w:bidi="ar-IQ"/>
        </w:rPr>
        <w:t xml:space="preserve"> </w:t>
      </w:r>
      <w:r w:rsidRPr="00FC79E5">
        <w:rPr>
          <w:rFonts w:hint="eastAsia"/>
          <w:rtl/>
          <w:lang w:bidi="ar-IQ"/>
        </w:rPr>
        <w:t>ما</w:t>
      </w:r>
      <w:r w:rsidR="00AB6886">
        <w:rPr>
          <w:rFonts w:hint="cs"/>
          <w:rtl/>
          <w:lang w:bidi="ar-IQ"/>
        </w:rPr>
        <w:t xml:space="preserve"> </w:t>
      </w:r>
      <w:r w:rsidRPr="00FC79E5">
        <w:rPr>
          <w:rFonts w:hint="eastAsia"/>
          <w:rtl/>
          <w:lang w:bidi="ar-IQ"/>
        </w:rPr>
        <w:t>يلي</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كتاب</w:t>
      </w:r>
      <w:r w:rsidRPr="00FC79E5">
        <w:rPr>
          <w:rtl/>
          <w:lang w:bidi="ar-IQ"/>
        </w:rPr>
        <w:t xml:space="preserve"> </w:t>
      </w:r>
      <w:r w:rsidRPr="00FC79E5">
        <w:rPr>
          <w:rFonts w:hint="eastAsia"/>
          <w:rtl/>
          <w:lang w:bidi="ar-IQ"/>
        </w:rPr>
        <w:t>الغدير</w:t>
      </w:r>
      <w:r w:rsidRPr="00FC79E5">
        <w:rPr>
          <w:rtl/>
          <w:lang w:bidi="ar-IQ"/>
        </w:rPr>
        <w:t xml:space="preserve"> </w:t>
      </w:r>
      <w:r w:rsidRPr="00FC79E5">
        <w:rPr>
          <w:rFonts w:hint="eastAsia"/>
          <w:rtl/>
          <w:lang w:bidi="ar-IQ"/>
        </w:rPr>
        <w:t>للشيخ</w:t>
      </w:r>
      <w:r w:rsidR="00F253C8">
        <w:rPr>
          <w:rtl/>
          <w:lang w:bidi="ar-IQ"/>
        </w:rPr>
        <w:t xml:space="preserve"> الأميني </w:t>
      </w:r>
      <w:r w:rsidRPr="00FC79E5">
        <w:rPr>
          <w:rFonts w:hint="eastAsia"/>
          <w:rtl/>
          <w:lang w:bidi="ar-IQ"/>
        </w:rPr>
        <w:t>عليه</w:t>
      </w:r>
      <w:r w:rsidRPr="00FC79E5">
        <w:rPr>
          <w:rtl/>
          <w:lang w:bidi="ar-IQ"/>
        </w:rPr>
        <w:t xml:space="preserve"> </w:t>
      </w:r>
      <w:r w:rsidRPr="00FC79E5">
        <w:rPr>
          <w:rFonts w:hint="eastAsia"/>
          <w:rtl/>
          <w:lang w:bidi="ar-IQ"/>
        </w:rPr>
        <w:t>الرحمه</w:t>
      </w:r>
      <w:r w:rsidR="00171973">
        <w:rPr>
          <w:rFonts w:hint="cs"/>
          <w:rtl/>
          <w:lang w:bidi="ar-IQ"/>
        </w:rPr>
        <w:t>:</w:t>
      </w:r>
      <w:r w:rsidR="003C2E10">
        <w:rPr>
          <w:rtl/>
          <w:lang w:bidi="ar-IQ"/>
        </w:rPr>
        <w:t xml:space="preserve"> ج </w:t>
      </w:r>
      <w:r w:rsidR="003C2E10" w:rsidRPr="00FC79E5">
        <w:rPr>
          <w:rtl/>
          <w:lang w:bidi="ar-IQ"/>
        </w:rPr>
        <w:t>1</w:t>
      </w:r>
      <w:r w:rsidRPr="00FC79E5">
        <w:rPr>
          <w:rtl/>
          <w:lang w:bidi="ar-IQ"/>
        </w:rPr>
        <w:t xml:space="preserve"> </w:t>
      </w:r>
      <w:r w:rsidRPr="00FC79E5">
        <w:rPr>
          <w:rFonts w:hint="eastAsia"/>
          <w:rtl/>
          <w:lang w:bidi="ar-IQ"/>
        </w:rPr>
        <w:t>ص</w:t>
      </w:r>
      <w:r w:rsidR="003C2E10" w:rsidRPr="00FC79E5">
        <w:rPr>
          <w:rtl/>
          <w:lang w:bidi="ar-IQ"/>
        </w:rPr>
        <w:t xml:space="preserve"> 342 </w:t>
      </w:r>
      <w:r w:rsidRPr="00FC79E5">
        <w:rPr>
          <w:rFonts w:hint="eastAsia"/>
          <w:rtl/>
          <w:lang w:bidi="ar-IQ"/>
        </w:rPr>
        <w:t>ط</w:t>
      </w:r>
      <w:r w:rsidRPr="00FC79E5">
        <w:rPr>
          <w:rtl/>
          <w:lang w:bidi="ar-IQ"/>
        </w:rPr>
        <w:t xml:space="preserve"> </w:t>
      </w:r>
      <w:r w:rsidRPr="00FC79E5">
        <w:rPr>
          <w:rFonts w:hint="eastAsia"/>
          <w:rtl/>
          <w:lang w:bidi="ar-IQ"/>
        </w:rPr>
        <w:t>مؤسسة</w:t>
      </w:r>
      <w:r w:rsidRPr="00FC79E5">
        <w:rPr>
          <w:rtl/>
          <w:lang w:bidi="ar-IQ"/>
        </w:rPr>
        <w:t xml:space="preserve"> </w:t>
      </w:r>
      <w:r w:rsidRPr="00FC79E5">
        <w:rPr>
          <w:rFonts w:hint="eastAsia"/>
          <w:rtl/>
          <w:lang w:bidi="ar-IQ"/>
        </w:rPr>
        <w:t>ال</w:t>
      </w:r>
      <w:r w:rsidR="00C9010E">
        <w:rPr>
          <w:rFonts w:hint="cs"/>
          <w:rtl/>
          <w:lang w:bidi="ar-IQ"/>
        </w:rPr>
        <w:t>أ</w:t>
      </w:r>
      <w:r w:rsidRPr="00FC79E5">
        <w:rPr>
          <w:rFonts w:hint="eastAsia"/>
          <w:rtl/>
          <w:lang w:bidi="ar-IQ"/>
        </w:rPr>
        <w:t>علمي</w:t>
      </w:r>
      <w:r w:rsidRPr="00FC79E5">
        <w:rPr>
          <w:rtl/>
          <w:lang w:bidi="ar-IQ"/>
        </w:rPr>
        <w:t xml:space="preserve"> </w:t>
      </w:r>
      <w:r w:rsidRPr="00FC79E5">
        <w:rPr>
          <w:rFonts w:hint="eastAsia"/>
          <w:rtl/>
          <w:lang w:bidi="ar-IQ"/>
        </w:rPr>
        <w:t>للمطبوعات</w:t>
      </w:r>
      <w:r w:rsidR="003112D6" w:rsidRPr="00FC79E5">
        <w:rPr>
          <w:rtl/>
          <w:lang w:bidi="ar-IQ"/>
        </w:rPr>
        <w:t xml:space="preserve"> - </w:t>
      </w:r>
      <w:r w:rsidRPr="00FC79E5">
        <w:rPr>
          <w:rFonts w:hint="eastAsia"/>
          <w:rtl/>
          <w:lang w:bidi="ar-IQ"/>
        </w:rPr>
        <w:t>بيروت</w:t>
      </w:r>
      <w:r w:rsidRPr="00FC79E5">
        <w:rPr>
          <w:rtl/>
          <w:lang w:bidi="ar-IQ"/>
        </w:rPr>
        <w:t xml:space="preserve"> </w:t>
      </w:r>
      <w:r w:rsidRPr="00FC79E5">
        <w:rPr>
          <w:rFonts w:hint="eastAsia"/>
          <w:rtl/>
          <w:lang w:bidi="ar-IQ"/>
        </w:rPr>
        <w:t>قال</w:t>
      </w:r>
      <w:r w:rsidRPr="00FC79E5">
        <w:rPr>
          <w:rtl/>
          <w:lang w:bidi="ar-IQ"/>
        </w:rPr>
        <w:t>:</w:t>
      </w:r>
      <w:r w:rsidR="00AB6886">
        <w:rPr>
          <w:rFonts w:hint="cs"/>
          <w:rtl/>
          <w:lang w:bidi="ar-IQ"/>
        </w:rPr>
        <w:t xml:space="preserve"> </w:t>
      </w:r>
      <w:r w:rsidRPr="00FC79E5">
        <w:rPr>
          <w:rFonts w:hint="eastAsia"/>
          <w:rtl/>
          <w:lang w:bidi="ar-IQ"/>
        </w:rPr>
        <w:t>وعد</w:t>
      </w:r>
      <w:r w:rsidR="006F7BC1">
        <w:rPr>
          <w:rFonts w:hint="cs"/>
          <w:rtl/>
          <w:lang w:bidi="ar-IQ"/>
        </w:rPr>
        <w:t>ّ</w:t>
      </w:r>
      <w:r w:rsidRPr="00FC79E5">
        <w:rPr>
          <w:rtl/>
          <w:lang w:bidi="ar-IQ"/>
        </w:rPr>
        <w:t xml:space="preserve"> </w:t>
      </w:r>
      <w:r w:rsidRPr="00FC79E5">
        <w:rPr>
          <w:rFonts w:hint="eastAsia"/>
          <w:rtl/>
          <w:lang w:bidi="ar-IQ"/>
        </w:rPr>
        <w:t>الشبلنجي</w:t>
      </w:r>
      <w:r w:rsidR="00EE2ADE">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نور</w:t>
      </w:r>
      <w:r w:rsidRPr="00FC79E5">
        <w:rPr>
          <w:rtl/>
          <w:lang w:bidi="ar-IQ"/>
        </w:rPr>
        <w:t xml:space="preserve"> </w:t>
      </w:r>
      <w:r w:rsidRPr="00FC79E5">
        <w:rPr>
          <w:rFonts w:hint="eastAsia"/>
          <w:rtl/>
          <w:lang w:bidi="ar-IQ"/>
        </w:rPr>
        <w:t>ال</w:t>
      </w:r>
      <w:r w:rsidR="00C9010E">
        <w:rPr>
          <w:rFonts w:hint="cs"/>
          <w:rtl/>
          <w:lang w:bidi="ar-IQ"/>
        </w:rPr>
        <w:t>أ</w:t>
      </w:r>
      <w:r w:rsidRPr="00FC79E5">
        <w:rPr>
          <w:rFonts w:hint="eastAsia"/>
          <w:rtl/>
          <w:lang w:bidi="ar-IQ"/>
        </w:rPr>
        <w:t>بصار</w:t>
      </w:r>
      <w:r w:rsidRPr="00FC79E5">
        <w:rPr>
          <w:rtl/>
          <w:lang w:bidi="ar-IQ"/>
        </w:rPr>
        <w:t xml:space="preserve"> </w:t>
      </w:r>
      <w:r w:rsidRPr="00FC79E5">
        <w:rPr>
          <w:rFonts w:hint="eastAsia"/>
          <w:rtl/>
          <w:lang w:bidi="ar-IQ"/>
        </w:rPr>
        <w:t>ص</w:t>
      </w:r>
      <w:r w:rsidR="003112D6" w:rsidRPr="00FC79E5">
        <w:rPr>
          <w:rtl/>
          <w:lang w:bidi="ar-IQ"/>
        </w:rPr>
        <w:t xml:space="preserve"> </w:t>
      </w:r>
      <w:r w:rsidRPr="00FC79E5">
        <w:rPr>
          <w:rtl/>
          <w:lang w:bidi="ar-IQ"/>
        </w:rPr>
        <w:t>25</w:t>
      </w:r>
      <w:r w:rsidR="003112D6" w:rsidRPr="00FC79E5">
        <w:rPr>
          <w:rFonts w:hint="eastAsia"/>
          <w:rtl/>
          <w:lang w:bidi="ar-IQ"/>
        </w:rPr>
        <w:t xml:space="preserve">- </w:t>
      </w:r>
      <w:r w:rsidRPr="00FC79E5">
        <w:rPr>
          <w:rFonts w:hint="eastAsia"/>
          <w:rtl/>
          <w:lang w:bidi="ar-IQ"/>
        </w:rPr>
        <w:t>من</w:t>
      </w:r>
      <w:r w:rsidRPr="00FC79E5">
        <w:rPr>
          <w:rtl/>
          <w:lang w:bidi="ar-IQ"/>
        </w:rPr>
        <w:t xml:space="preserve"> </w:t>
      </w:r>
      <w:r w:rsidR="00D13CC6">
        <w:rPr>
          <w:rFonts w:hint="cs"/>
          <w:rtl/>
          <w:lang w:bidi="ar-IQ"/>
        </w:rPr>
        <w:t>أ</w:t>
      </w:r>
      <w:r w:rsidRPr="00FC79E5">
        <w:rPr>
          <w:rFonts w:hint="eastAsia"/>
          <w:rtl/>
          <w:lang w:bidi="ar-IQ"/>
        </w:rPr>
        <w:t>لقاب</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003112D6" w:rsidRPr="00FC79E5">
        <w:rPr>
          <w:rtl/>
          <w:lang w:bidi="ar-IQ"/>
        </w:rPr>
        <w:t>:</w:t>
      </w:r>
      <w:r w:rsidRPr="00FC79E5">
        <w:rPr>
          <w:rtl/>
          <w:lang w:bidi="ar-IQ"/>
        </w:rPr>
        <w:t xml:space="preserve"> </w:t>
      </w:r>
      <w:r w:rsidRPr="00FC79E5">
        <w:rPr>
          <w:rFonts w:hint="eastAsia"/>
          <w:rtl/>
          <w:lang w:bidi="ar-IQ"/>
        </w:rPr>
        <w:t>صاحب</w:t>
      </w:r>
      <w:r w:rsidRPr="00FC79E5">
        <w:rPr>
          <w:rtl/>
          <w:lang w:bidi="ar-IQ"/>
        </w:rPr>
        <w:t xml:space="preserve"> </w:t>
      </w:r>
      <w:r w:rsidRPr="00FC79E5">
        <w:rPr>
          <w:rFonts w:hint="eastAsia"/>
          <w:rtl/>
          <w:lang w:bidi="ar-IQ"/>
        </w:rPr>
        <w:t>التاج</w:t>
      </w:r>
      <w:r w:rsidRPr="00FC79E5">
        <w:rPr>
          <w:rtl/>
          <w:lang w:bidi="ar-IQ"/>
        </w:rPr>
        <w:t xml:space="preserve">. </w:t>
      </w:r>
      <w:r w:rsidRPr="00FC79E5">
        <w:rPr>
          <w:rFonts w:hint="eastAsia"/>
          <w:rtl/>
          <w:lang w:bidi="ar-IQ"/>
        </w:rPr>
        <w:t>فقال</w:t>
      </w:r>
      <w:r w:rsidRPr="00FC79E5">
        <w:rPr>
          <w:rtl/>
          <w:lang w:bidi="ar-IQ"/>
        </w:rPr>
        <w:t xml:space="preserve"> </w:t>
      </w:r>
      <w:r w:rsidRPr="00FC79E5">
        <w:rPr>
          <w:rFonts w:hint="eastAsia"/>
          <w:rtl/>
          <w:lang w:bidi="ar-IQ"/>
        </w:rPr>
        <w:t>المراد</w:t>
      </w:r>
      <w:r w:rsidRPr="00FC79E5">
        <w:rPr>
          <w:rtl/>
          <w:lang w:bidi="ar-IQ"/>
        </w:rPr>
        <w:t xml:space="preserve"> </w:t>
      </w:r>
      <w:r w:rsidRPr="00FC79E5">
        <w:rPr>
          <w:rFonts w:hint="eastAsia"/>
          <w:rtl/>
          <w:lang w:bidi="ar-IQ"/>
        </w:rPr>
        <w:t>الع</w:t>
      </w:r>
      <w:r w:rsidR="00AB6886">
        <w:rPr>
          <w:rFonts w:hint="cs"/>
          <w:rtl/>
          <w:lang w:bidi="ar-IQ"/>
        </w:rPr>
        <w:t>ِ</w:t>
      </w:r>
      <w:r w:rsidRPr="00FC79E5">
        <w:rPr>
          <w:rFonts w:hint="eastAsia"/>
          <w:rtl/>
          <w:lang w:bidi="ar-IQ"/>
        </w:rPr>
        <w:t>مامة،</w:t>
      </w:r>
      <w:r w:rsidRPr="00FC79E5">
        <w:rPr>
          <w:rtl/>
          <w:lang w:bidi="ar-IQ"/>
        </w:rPr>
        <w:t xml:space="preserve"> </w:t>
      </w:r>
      <w:r w:rsidRPr="00FC79E5">
        <w:rPr>
          <w:rFonts w:hint="eastAsia"/>
          <w:rtl/>
          <w:lang w:bidi="ar-IQ"/>
        </w:rPr>
        <w:t>ل</w:t>
      </w:r>
      <w:r w:rsidR="00D13CC6">
        <w:rPr>
          <w:rFonts w:hint="cs"/>
          <w:rtl/>
          <w:lang w:bidi="ar-IQ"/>
        </w:rPr>
        <w:t>أ</w:t>
      </w:r>
      <w:r w:rsidRPr="00FC79E5">
        <w:rPr>
          <w:rFonts w:hint="eastAsia"/>
          <w:rtl/>
          <w:lang w:bidi="ar-IQ"/>
        </w:rPr>
        <w:t>ن</w:t>
      </w:r>
      <w:r w:rsidR="00D13CC6">
        <w:rPr>
          <w:rFonts w:hint="cs"/>
          <w:rtl/>
          <w:lang w:bidi="ar-IQ"/>
        </w:rPr>
        <w:t>ّ</w:t>
      </w:r>
      <w:r w:rsidRPr="00FC79E5">
        <w:rPr>
          <w:rtl/>
          <w:lang w:bidi="ar-IQ"/>
        </w:rPr>
        <w:t xml:space="preserve"> </w:t>
      </w:r>
      <w:r w:rsidRPr="00FC79E5">
        <w:rPr>
          <w:rFonts w:hint="eastAsia"/>
          <w:rtl/>
          <w:lang w:bidi="ar-IQ"/>
        </w:rPr>
        <w:t>العمائم</w:t>
      </w:r>
      <w:r w:rsidRPr="00FC79E5">
        <w:rPr>
          <w:rtl/>
          <w:lang w:bidi="ar-IQ"/>
        </w:rPr>
        <w:t xml:space="preserve"> </w:t>
      </w:r>
      <w:r w:rsidRPr="00FC79E5">
        <w:rPr>
          <w:rFonts w:hint="eastAsia"/>
          <w:rtl/>
          <w:lang w:bidi="ar-IQ"/>
        </w:rPr>
        <w:t>تيجان</w:t>
      </w:r>
      <w:r w:rsidRPr="00FC79E5">
        <w:rPr>
          <w:rtl/>
          <w:lang w:bidi="ar-IQ"/>
        </w:rPr>
        <w:t xml:space="preserve"> </w:t>
      </w:r>
      <w:r w:rsidRPr="00FC79E5">
        <w:rPr>
          <w:rFonts w:hint="eastAsia"/>
          <w:rtl/>
          <w:lang w:bidi="ar-IQ"/>
        </w:rPr>
        <w:t>العرب</w:t>
      </w:r>
      <w:r w:rsidR="00C266C3" w:rsidRPr="00FC79E5">
        <w:rPr>
          <w:rtl/>
          <w:lang w:bidi="ar-IQ"/>
        </w:rPr>
        <w:t xml:space="preserve"> </w:t>
      </w:r>
      <w:r w:rsidRPr="00FC79E5">
        <w:rPr>
          <w:rFonts w:hint="eastAsia"/>
          <w:rtl/>
          <w:lang w:bidi="ar-IQ"/>
        </w:rPr>
        <w:t>كما</w:t>
      </w:r>
      <w:r w:rsidRPr="00FC79E5">
        <w:rPr>
          <w:rtl/>
          <w:lang w:bidi="ar-IQ"/>
        </w:rPr>
        <w:t xml:space="preserve"> </w:t>
      </w:r>
      <w:r w:rsidRPr="00FC79E5">
        <w:rPr>
          <w:rFonts w:hint="eastAsia"/>
          <w:rtl/>
          <w:lang w:bidi="ar-IQ"/>
        </w:rPr>
        <w:t>جاء</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الحديث</w:t>
      </w:r>
      <w:r w:rsidR="0057648D">
        <w:rPr>
          <w:rFonts w:hint="cs"/>
          <w:rtl/>
          <w:lang w:bidi="ar-IQ"/>
        </w:rPr>
        <w:t>.</w:t>
      </w:r>
    </w:p>
    <w:p w:rsidR="0057648D" w:rsidRDefault="001321E9" w:rsidP="001F7789">
      <w:pPr>
        <w:pStyle w:val="libNormal"/>
        <w:rPr>
          <w:rtl/>
          <w:lang w:bidi="ar-IQ"/>
        </w:rPr>
      </w:pPr>
      <w:r w:rsidRPr="00FC79E5">
        <w:rPr>
          <w:rFonts w:hint="eastAsia"/>
          <w:rtl/>
          <w:lang w:bidi="ar-IQ"/>
        </w:rPr>
        <w:t>فعلى</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w:t>
      </w:r>
      <w:r w:rsidR="0057648D">
        <w:rPr>
          <w:rFonts w:hint="cs"/>
          <w:rtl/>
          <w:lang w:bidi="ar-IQ"/>
        </w:rPr>
        <w:t>أ</w:t>
      </w:r>
      <w:r w:rsidRPr="00FC79E5">
        <w:rPr>
          <w:rFonts w:hint="eastAsia"/>
          <w:rtl/>
          <w:lang w:bidi="ar-IQ"/>
        </w:rPr>
        <w:t>ساس</w:t>
      </w:r>
      <w:r w:rsidRPr="00FC79E5">
        <w:rPr>
          <w:rtl/>
          <w:lang w:bidi="ar-IQ"/>
        </w:rPr>
        <w:t xml:space="preserve"> </w:t>
      </w:r>
      <w:r w:rsidRPr="00FC79E5">
        <w:rPr>
          <w:rFonts w:hint="eastAsia"/>
          <w:rtl/>
          <w:lang w:bidi="ar-IQ"/>
        </w:rPr>
        <w:t>عم</w:t>
      </w:r>
      <w:r w:rsidR="006F7BC1">
        <w:rPr>
          <w:rFonts w:hint="cs"/>
          <w:rtl/>
          <w:lang w:bidi="ar-IQ"/>
        </w:rPr>
        <w:t>ّ</w:t>
      </w:r>
      <w:r w:rsidRPr="00FC79E5">
        <w:rPr>
          <w:rFonts w:hint="eastAsia"/>
          <w:rtl/>
          <w:lang w:bidi="ar-IQ"/>
        </w:rPr>
        <w:t>مه</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Pr>
          <w:rFonts w:hint="eastAsia"/>
          <w:rtl/>
        </w:rPr>
        <w:t>صلى الله عليه وآله</w:t>
      </w:r>
      <w:r w:rsidRPr="00FC79E5">
        <w:rPr>
          <w:rFonts w:hint="eastAsia"/>
          <w:rtl/>
          <w:lang w:bidi="ar-IQ"/>
        </w:rPr>
        <w:t>،</w:t>
      </w:r>
      <w:r w:rsidRPr="00FC79E5">
        <w:rPr>
          <w:rtl/>
          <w:lang w:bidi="ar-IQ"/>
        </w:rPr>
        <w:t xml:space="preserve"> </w:t>
      </w:r>
      <w:r w:rsidRPr="00FC79E5">
        <w:rPr>
          <w:rFonts w:hint="eastAsia"/>
          <w:rtl/>
          <w:lang w:bidi="ar-IQ"/>
        </w:rPr>
        <w:t>هذا</w:t>
      </w:r>
      <w:r w:rsidRPr="00FC79E5">
        <w:rPr>
          <w:rtl/>
          <w:lang w:bidi="ar-IQ"/>
        </w:rPr>
        <w:t xml:space="preserve"> </w:t>
      </w:r>
      <w:r w:rsidRPr="00FC79E5">
        <w:rPr>
          <w:rFonts w:hint="eastAsia"/>
          <w:rtl/>
          <w:lang w:bidi="ar-IQ"/>
        </w:rPr>
        <w:t>اليوم</w:t>
      </w:r>
      <w:r w:rsidRPr="00FC79E5">
        <w:rPr>
          <w:rtl/>
          <w:lang w:bidi="ar-IQ"/>
        </w:rPr>
        <w:t xml:space="preserve"> </w:t>
      </w:r>
      <w:r w:rsidRPr="00FC79E5">
        <w:rPr>
          <w:rFonts w:hint="eastAsia"/>
          <w:rtl/>
          <w:lang w:bidi="ar-IQ"/>
        </w:rPr>
        <w:t>بهيئة</w:t>
      </w:r>
      <w:r w:rsidRPr="00FC79E5">
        <w:rPr>
          <w:rtl/>
          <w:lang w:bidi="ar-IQ"/>
        </w:rPr>
        <w:t xml:space="preserve"> </w:t>
      </w:r>
      <w:r w:rsidRPr="00FC79E5">
        <w:rPr>
          <w:rFonts w:hint="eastAsia"/>
          <w:rtl/>
          <w:lang w:bidi="ar-IQ"/>
        </w:rPr>
        <w:t>خاص</w:t>
      </w:r>
      <w:r w:rsidR="006F7BC1">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ت</w:t>
      </w:r>
      <w:r w:rsidR="006F7BC1">
        <w:rPr>
          <w:rFonts w:hint="cs"/>
          <w:rtl/>
          <w:lang w:bidi="ar-IQ"/>
        </w:rPr>
        <w:t>ُ</w:t>
      </w:r>
      <w:r w:rsidRPr="00FC79E5">
        <w:rPr>
          <w:rFonts w:hint="eastAsia"/>
          <w:rtl/>
          <w:lang w:bidi="ar-IQ"/>
        </w:rPr>
        <w:t>عرب</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العظمة</w:t>
      </w:r>
      <w:r w:rsidRPr="00FC79E5">
        <w:rPr>
          <w:rtl/>
          <w:lang w:bidi="ar-IQ"/>
        </w:rPr>
        <w:t xml:space="preserve"> </w:t>
      </w:r>
      <w:r w:rsidRPr="00FC79E5">
        <w:rPr>
          <w:rFonts w:hint="eastAsia"/>
          <w:rtl/>
          <w:lang w:bidi="ar-IQ"/>
        </w:rPr>
        <w:t>والجلال،</w:t>
      </w:r>
      <w:r w:rsidRPr="00FC79E5">
        <w:rPr>
          <w:rtl/>
          <w:lang w:bidi="ar-IQ"/>
        </w:rPr>
        <w:t xml:space="preserve"> </w:t>
      </w:r>
      <w:r w:rsidRPr="00FC79E5">
        <w:rPr>
          <w:rFonts w:hint="eastAsia"/>
          <w:rtl/>
          <w:lang w:bidi="ar-IQ"/>
        </w:rPr>
        <w:t>وت</w:t>
      </w:r>
      <w:r w:rsidR="001F7789">
        <w:rPr>
          <w:rFonts w:hint="cs"/>
          <w:rtl/>
          <w:lang w:bidi="ar-IQ"/>
        </w:rPr>
        <w:t>َ</w:t>
      </w:r>
      <w:r w:rsidRPr="00FC79E5">
        <w:rPr>
          <w:rFonts w:hint="eastAsia"/>
          <w:rtl/>
          <w:lang w:bidi="ar-IQ"/>
        </w:rPr>
        <w:t>و</w:t>
      </w:r>
      <w:r w:rsidR="006F7BC1">
        <w:rPr>
          <w:rFonts w:hint="cs"/>
          <w:rtl/>
          <w:lang w:bidi="ar-IQ"/>
        </w:rPr>
        <w:t>َّ</w:t>
      </w:r>
      <w:r w:rsidRPr="00FC79E5">
        <w:rPr>
          <w:rFonts w:hint="eastAsia"/>
          <w:rtl/>
          <w:lang w:bidi="ar-IQ"/>
        </w:rPr>
        <w:t>جه</w:t>
      </w:r>
      <w:r w:rsidRPr="00FC79E5">
        <w:rPr>
          <w:rtl/>
          <w:lang w:bidi="ar-IQ"/>
        </w:rPr>
        <w:t xml:space="preserve"> </w:t>
      </w:r>
      <w:r w:rsidRPr="00FC79E5">
        <w:rPr>
          <w:rFonts w:hint="eastAsia"/>
          <w:rtl/>
          <w:lang w:bidi="ar-IQ"/>
        </w:rPr>
        <w:t>بيده</w:t>
      </w:r>
      <w:r w:rsidRPr="00FC79E5">
        <w:rPr>
          <w:rtl/>
          <w:lang w:bidi="ar-IQ"/>
        </w:rPr>
        <w:t xml:space="preserve"> </w:t>
      </w:r>
      <w:r w:rsidRPr="00FC79E5">
        <w:rPr>
          <w:rFonts w:hint="eastAsia"/>
          <w:rtl/>
          <w:lang w:bidi="ar-IQ"/>
        </w:rPr>
        <w:t>الكريمة</w:t>
      </w:r>
      <w:r w:rsidRPr="00FC79E5">
        <w:rPr>
          <w:rtl/>
          <w:lang w:bidi="ar-IQ"/>
        </w:rPr>
        <w:t xml:space="preserve"> </w:t>
      </w:r>
      <w:r w:rsidRPr="00FC79E5">
        <w:rPr>
          <w:rFonts w:hint="eastAsia"/>
          <w:rtl/>
          <w:lang w:bidi="ar-IQ"/>
        </w:rPr>
        <w:t>بعمامته</w:t>
      </w:r>
      <w:r w:rsidRPr="00FC79E5">
        <w:rPr>
          <w:rtl/>
          <w:lang w:bidi="ar-IQ"/>
        </w:rPr>
        <w:t xml:space="preserve"> </w:t>
      </w:r>
      <w:r w:rsidR="0057648D">
        <w:rPr>
          <w:rFonts w:hint="cs"/>
          <w:rtl/>
          <w:lang w:bidi="ar-IQ"/>
        </w:rPr>
        <w:t>(</w:t>
      </w:r>
      <w:r w:rsidRPr="00FC79E5">
        <w:rPr>
          <w:rFonts w:hint="eastAsia"/>
          <w:rtl/>
          <w:lang w:bidi="ar-IQ"/>
        </w:rPr>
        <w:t>السحاب</w:t>
      </w:r>
      <w:r w:rsidR="0057648D">
        <w:rPr>
          <w:rFonts w:hint="cs"/>
          <w:rtl/>
          <w:lang w:bidi="ar-IQ"/>
        </w:rPr>
        <w:t>)</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ذلك</w:t>
      </w:r>
      <w:r w:rsidRPr="00FC79E5">
        <w:rPr>
          <w:rtl/>
          <w:lang w:bidi="ar-IQ"/>
        </w:rPr>
        <w:t xml:space="preserve"> </w:t>
      </w:r>
      <w:r w:rsidRPr="00FC79E5">
        <w:rPr>
          <w:rFonts w:hint="eastAsia"/>
          <w:rtl/>
          <w:lang w:bidi="ar-IQ"/>
        </w:rPr>
        <w:t>المحتشد</w:t>
      </w:r>
      <w:r w:rsidRPr="00FC79E5">
        <w:rPr>
          <w:rtl/>
          <w:lang w:bidi="ar-IQ"/>
        </w:rPr>
        <w:t xml:space="preserve"> </w:t>
      </w:r>
      <w:r w:rsidRPr="00FC79E5">
        <w:rPr>
          <w:rFonts w:hint="eastAsia"/>
          <w:rtl/>
          <w:lang w:bidi="ar-IQ"/>
        </w:rPr>
        <w:t>العظيم،</w:t>
      </w:r>
      <w:r w:rsidRPr="00FC79E5">
        <w:rPr>
          <w:rtl/>
          <w:lang w:bidi="ar-IQ"/>
        </w:rPr>
        <w:t xml:space="preserve"> </w:t>
      </w:r>
      <w:r w:rsidRPr="00FC79E5">
        <w:rPr>
          <w:rFonts w:hint="eastAsia"/>
          <w:rtl/>
          <w:lang w:bidi="ar-IQ"/>
        </w:rPr>
        <w:t>وفيه</w:t>
      </w:r>
      <w:r w:rsidRPr="00FC79E5">
        <w:rPr>
          <w:rtl/>
          <w:lang w:bidi="ar-IQ"/>
        </w:rPr>
        <w:t xml:space="preserve"> </w:t>
      </w:r>
      <w:r w:rsidRPr="00FC79E5">
        <w:rPr>
          <w:rFonts w:hint="eastAsia"/>
          <w:rtl/>
          <w:lang w:bidi="ar-IQ"/>
        </w:rPr>
        <w:t>تلويح</w:t>
      </w:r>
      <w:r w:rsidR="0057648D">
        <w:rPr>
          <w:rFonts w:hint="cs"/>
          <w:rtl/>
          <w:lang w:bidi="ar-IQ"/>
        </w:rPr>
        <w:t>ٌ</w:t>
      </w:r>
      <w:r w:rsidRPr="00FC79E5">
        <w:rPr>
          <w:rtl/>
          <w:lang w:bidi="ar-IQ"/>
        </w:rPr>
        <w:t xml:space="preserve"> </w:t>
      </w:r>
      <w:r w:rsidR="006F7BC1">
        <w:rPr>
          <w:rFonts w:hint="cs"/>
          <w:rtl/>
          <w:lang w:bidi="ar-IQ"/>
        </w:rPr>
        <w:t>أ</w:t>
      </w:r>
      <w:r w:rsidRPr="00FC79E5">
        <w:rPr>
          <w:rFonts w:hint="eastAsia"/>
          <w:rtl/>
          <w:lang w:bidi="ar-IQ"/>
        </w:rPr>
        <w:t>ن</w:t>
      </w:r>
      <w:r w:rsidR="006F7BC1">
        <w:rPr>
          <w:rFonts w:hint="cs"/>
          <w:rtl/>
          <w:lang w:bidi="ar-IQ"/>
        </w:rPr>
        <w:t>َّ</w:t>
      </w:r>
      <w:r w:rsidRPr="00FC79E5">
        <w:rPr>
          <w:rtl/>
          <w:lang w:bidi="ar-IQ"/>
        </w:rPr>
        <w:t xml:space="preserve"> </w:t>
      </w:r>
      <w:r w:rsidRPr="00FC79E5">
        <w:rPr>
          <w:rFonts w:hint="eastAsia"/>
          <w:rtl/>
          <w:lang w:bidi="ar-IQ"/>
        </w:rPr>
        <w:t>المتو</w:t>
      </w:r>
      <w:r w:rsidR="006F7BC1">
        <w:rPr>
          <w:rFonts w:hint="cs"/>
          <w:rtl/>
          <w:lang w:bidi="ar-IQ"/>
        </w:rPr>
        <w:t>ّ</w:t>
      </w:r>
      <w:r w:rsidR="0057648D">
        <w:rPr>
          <w:rFonts w:hint="cs"/>
          <w:rtl/>
          <w:lang w:bidi="ar-IQ"/>
        </w:rPr>
        <w:t>َ</w:t>
      </w:r>
      <w:r w:rsidRPr="00FC79E5">
        <w:rPr>
          <w:rFonts w:hint="eastAsia"/>
          <w:rtl/>
          <w:lang w:bidi="ar-IQ"/>
        </w:rPr>
        <w:t>ج</w:t>
      </w:r>
      <w:r w:rsidRPr="00FC79E5">
        <w:rPr>
          <w:rtl/>
          <w:lang w:bidi="ar-IQ"/>
        </w:rPr>
        <w:t xml:space="preserve"> </w:t>
      </w:r>
      <w:r w:rsidRPr="00FC79E5">
        <w:rPr>
          <w:rFonts w:hint="eastAsia"/>
          <w:rtl/>
          <w:lang w:bidi="ar-IQ"/>
        </w:rPr>
        <w:t>بها</w:t>
      </w:r>
      <w:r w:rsidRPr="00FC79E5">
        <w:rPr>
          <w:rtl/>
          <w:lang w:bidi="ar-IQ"/>
        </w:rPr>
        <w:t xml:space="preserve"> </w:t>
      </w:r>
      <w:r w:rsidRPr="00FC79E5">
        <w:rPr>
          <w:rFonts w:hint="eastAsia"/>
          <w:rtl/>
          <w:lang w:bidi="ar-IQ"/>
        </w:rPr>
        <w:t>مقي</w:t>
      </w:r>
      <w:r w:rsidR="0057648D">
        <w:rPr>
          <w:rFonts w:hint="cs"/>
          <w:rtl/>
          <w:lang w:bidi="ar-IQ"/>
        </w:rPr>
        <w:t>َّ</w:t>
      </w:r>
      <w:r w:rsidRPr="00FC79E5">
        <w:rPr>
          <w:rFonts w:hint="eastAsia"/>
          <w:rtl/>
          <w:lang w:bidi="ar-IQ"/>
        </w:rPr>
        <w:t>ض</w:t>
      </w:r>
      <w:r w:rsidR="0057648D">
        <w:rPr>
          <w:rFonts w:hint="cs"/>
          <w:rtl/>
          <w:lang w:bidi="ar-IQ"/>
        </w:rPr>
        <w:t>ٌ</w:t>
      </w:r>
      <w:r w:rsidR="001F7789">
        <w:rPr>
          <w:rFonts w:hint="cs"/>
          <w:rtl/>
          <w:lang w:bidi="ar-IQ"/>
        </w:rPr>
        <w:t>(</w:t>
      </w:r>
      <w:r w:rsidRPr="00FC79E5">
        <w:rPr>
          <w:rFonts w:hint="eastAsia"/>
          <w:rtl/>
          <w:lang w:bidi="ar-IQ"/>
        </w:rPr>
        <w:t>بالفتح</w:t>
      </w:r>
      <w:r w:rsidR="001F7789">
        <w:rPr>
          <w:rFonts w:hint="cs"/>
          <w:rtl/>
          <w:lang w:bidi="ar-IQ"/>
        </w:rPr>
        <w:t>)</w:t>
      </w:r>
      <w:r w:rsidRPr="00FC79E5">
        <w:rPr>
          <w:rtl/>
          <w:lang w:bidi="ar-IQ"/>
        </w:rPr>
        <w:t xml:space="preserve"> </w:t>
      </w:r>
      <w:r w:rsidRPr="00FC79E5">
        <w:rPr>
          <w:rFonts w:hint="eastAsia"/>
          <w:rtl/>
          <w:lang w:bidi="ar-IQ"/>
        </w:rPr>
        <w:t>بإمرة</w:t>
      </w:r>
      <w:r w:rsidRPr="00FC79E5">
        <w:rPr>
          <w:rtl/>
          <w:lang w:bidi="ar-IQ"/>
        </w:rPr>
        <w:t xml:space="preserve"> </w:t>
      </w:r>
      <w:r w:rsidRPr="00FC79E5">
        <w:rPr>
          <w:rFonts w:hint="eastAsia"/>
          <w:rtl/>
          <w:lang w:bidi="ar-IQ"/>
        </w:rPr>
        <w:t>ك</w:t>
      </w:r>
      <w:r w:rsidRPr="00FC79E5">
        <w:rPr>
          <w:rFonts w:hint="cs"/>
          <w:rtl/>
          <w:lang w:bidi="ar-IQ"/>
        </w:rPr>
        <w:t>إ</w:t>
      </w:r>
      <w:r w:rsidRPr="00FC79E5">
        <w:rPr>
          <w:rFonts w:hint="eastAsia"/>
          <w:rtl/>
          <w:lang w:bidi="ar-IQ"/>
        </w:rPr>
        <w:t>مرته</w:t>
      </w:r>
      <w:r w:rsidRPr="00FC79E5">
        <w:rPr>
          <w:rtl/>
          <w:lang w:bidi="ar-IQ"/>
        </w:rPr>
        <w:t xml:space="preserve"> </w:t>
      </w:r>
      <w:r w:rsidR="00BB6262" w:rsidRPr="00BB6262">
        <w:rPr>
          <w:rFonts w:hint="eastAsia"/>
          <w:rtl/>
        </w:rPr>
        <w:t>صلى الله عليه وآله وسلم</w:t>
      </w:r>
      <w:r w:rsidRPr="00FC79E5">
        <w:rPr>
          <w:rFonts w:hint="eastAsia"/>
          <w:rtl/>
          <w:lang w:bidi="ar-IQ"/>
        </w:rPr>
        <w:t>،</w:t>
      </w:r>
      <w:r w:rsidRPr="00FC79E5">
        <w:rPr>
          <w:rtl/>
          <w:lang w:bidi="ar-IQ"/>
        </w:rPr>
        <w:t xml:space="preserve"> </w:t>
      </w:r>
      <w:r w:rsidRPr="00FC79E5">
        <w:rPr>
          <w:rFonts w:hint="eastAsia"/>
          <w:rtl/>
          <w:lang w:bidi="ar-IQ"/>
        </w:rPr>
        <w:t>غير</w:t>
      </w:r>
      <w:r w:rsidRPr="00FC79E5">
        <w:rPr>
          <w:rtl/>
          <w:lang w:bidi="ar-IQ"/>
        </w:rPr>
        <w:t xml:space="preserve"> </w:t>
      </w:r>
      <w:r w:rsidR="00D13CC6">
        <w:rPr>
          <w:rFonts w:hint="cs"/>
          <w:rtl/>
          <w:lang w:bidi="ar-IQ"/>
        </w:rPr>
        <w:t>أ</w:t>
      </w:r>
      <w:r w:rsidRPr="00FC79E5">
        <w:rPr>
          <w:rFonts w:hint="eastAsia"/>
          <w:rtl/>
          <w:lang w:bidi="ar-IQ"/>
        </w:rPr>
        <w:t>ن</w:t>
      </w:r>
      <w:r w:rsidR="00D13CC6">
        <w:rPr>
          <w:rFonts w:hint="cs"/>
          <w:rtl/>
          <w:lang w:bidi="ar-IQ"/>
        </w:rPr>
        <w:t>ّ</w:t>
      </w:r>
      <w:r w:rsidRPr="00FC79E5">
        <w:rPr>
          <w:rFonts w:hint="eastAsia"/>
          <w:rtl/>
          <w:lang w:bidi="ar-IQ"/>
        </w:rPr>
        <w:t>ه</w:t>
      </w:r>
      <w:r w:rsidRPr="00FC79E5">
        <w:rPr>
          <w:rtl/>
          <w:lang w:bidi="ar-IQ"/>
        </w:rPr>
        <w:t xml:space="preserve"> </w:t>
      </w:r>
      <w:r w:rsidRPr="00FC79E5">
        <w:rPr>
          <w:rFonts w:hint="eastAsia"/>
          <w:rtl/>
          <w:lang w:bidi="ar-IQ"/>
        </w:rPr>
        <w:t>مبل</w:t>
      </w:r>
      <w:r w:rsidR="0057648D">
        <w:rPr>
          <w:rFonts w:hint="cs"/>
          <w:rtl/>
          <w:lang w:bidi="ar-IQ"/>
        </w:rPr>
        <w:t>ّ</w:t>
      </w:r>
      <w:r w:rsidRPr="00FC79E5">
        <w:rPr>
          <w:rFonts w:hint="eastAsia"/>
          <w:rtl/>
          <w:lang w:bidi="ar-IQ"/>
        </w:rPr>
        <w:t>غ</w:t>
      </w:r>
      <w:r w:rsidR="0057648D">
        <w:rPr>
          <w:rFonts w:hint="cs"/>
          <w:rtl/>
          <w:lang w:bidi="ar-IQ"/>
        </w:rPr>
        <w:t>ٌ</w:t>
      </w:r>
      <w:r w:rsidRPr="00FC79E5">
        <w:rPr>
          <w:rtl/>
          <w:lang w:bidi="ar-IQ"/>
        </w:rPr>
        <w:t xml:space="preserve"> </w:t>
      </w:r>
      <w:r w:rsidRPr="00FC79E5">
        <w:rPr>
          <w:rFonts w:hint="eastAsia"/>
          <w:rtl/>
          <w:lang w:bidi="ar-IQ"/>
        </w:rPr>
        <w:t>عنه</w:t>
      </w:r>
      <w:r w:rsidRPr="00FC79E5">
        <w:rPr>
          <w:rtl/>
          <w:lang w:bidi="ar-IQ"/>
        </w:rPr>
        <w:t xml:space="preserve"> </w:t>
      </w:r>
      <w:r w:rsidRPr="00FC79E5">
        <w:rPr>
          <w:rFonts w:hint="eastAsia"/>
          <w:rtl/>
          <w:lang w:bidi="ar-IQ"/>
        </w:rPr>
        <w:t>وقائم</w:t>
      </w:r>
      <w:r w:rsidR="0057648D">
        <w:rPr>
          <w:rFonts w:hint="cs"/>
          <w:rtl/>
          <w:lang w:bidi="ar-IQ"/>
        </w:rPr>
        <w:t>ٌ</w:t>
      </w:r>
      <w:r w:rsidRPr="00FC79E5">
        <w:rPr>
          <w:rtl/>
          <w:lang w:bidi="ar-IQ"/>
        </w:rPr>
        <w:t xml:space="preserve"> </w:t>
      </w:r>
      <w:r w:rsidRPr="00FC79E5">
        <w:rPr>
          <w:rFonts w:hint="eastAsia"/>
          <w:rtl/>
          <w:lang w:bidi="ar-IQ"/>
        </w:rPr>
        <w:t>مقامه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بعده</w:t>
      </w:r>
      <w:r w:rsidRPr="00FC79E5">
        <w:rPr>
          <w:rtl/>
          <w:lang w:bidi="ar-IQ"/>
        </w:rPr>
        <w:t xml:space="preserve">. </w:t>
      </w:r>
    </w:p>
    <w:p w:rsidR="001321E9" w:rsidRPr="00FC79E5" w:rsidRDefault="001321E9" w:rsidP="001F7789">
      <w:pPr>
        <w:pStyle w:val="libNormal"/>
        <w:rPr>
          <w:rtl/>
          <w:lang w:bidi="ar-IQ"/>
        </w:rPr>
      </w:pPr>
      <w:r w:rsidRPr="00FC79E5">
        <w:rPr>
          <w:rFonts w:hint="eastAsia"/>
          <w:rtl/>
          <w:lang w:bidi="ar-IQ"/>
        </w:rPr>
        <w:t>روى</w:t>
      </w:r>
      <w:r w:rsidRPr="00FC79E5">
        <w:rPr>
          <w:rtl/>
          <w:lang w:bidi="ar-IQ"/>
        </w:rPr>
        <w:t xml:space="preserve"> </w:t>
      </w:r>
      <w:r w:rsidRPr="00FC79E5">
        <w:rPr>
          <w:rFonts w:hint="eastAsia"/>
          <w:rtl/>
          <w:lang w:bidi="ar-IQ"/>
        </w:rPr>
        <w:t>الحافظ</w:t>
      </w:r>
      <w:r w:rsidRPr="00FC79E5">
        <w:rPr>
          <w:rtl/>
          <w:lang w:bidi="ar-IQ"/>
        </w:rPr>
        <w:t xml:space="preserve"> </w:t>
      </w:r>
      <w:r w:rsidRPr="00FC79E5">
        <w:rPr>
          <w:rFonts w:hint="eastAsia"/>
          <w:rtl/>
          <w:lang w:bidi="ar-IQ"/>
        </w:rPr>
        <w:t>عبد</w:t>
      </w:r>
      <w:r w:rsidRPr="00FC79E5">
        <w:rPr>
          <w:rtl/>
          <w:lang w:bidi="ar-IQ"/>
        </w:rPr>
        <w:t xml:space="preserve"> </w:t>
      </w:r>
      <w:r w:rsidRPr="00FC79E5">
        <w:rPr>
          <w:rFonts w:hint="eastAsia"/>
          <w:rtl/>
          <w:lang w:bidi="ar-IQ"/>
        </w:rPr>
        <w:t>الله</w:t>
      </w:r>
      <w:r w:rsidRPr="00FC79E5">
        <w:rPr>
          <w:rtl/>
          <w:lang w:bidi="ar-IQ"/>
        </w:rPr>
        <w:t xml:space="preserve"> </w:t>
      </w:r>
      <w:r w:rsidRPr="00FC79E5">
        <w:rPr>
          <w:rFonts w:hint="eastAsia"/>
          <w:rtl/>
          <w:lang w:bidi="ar-IQ"/>
        </w:rPr>
        <w:t>بن</w:t>
      </w:r>
      <w:r w:rsidR="0086215F">
        <w:rPr>
          <w:rtl/>
          <w:lang w:bidi="ar-IQ"/>
        </w:rPr>
        <w:t xml:space="preserve"> أبي </w:t>
      </w:r>
      <w:r w:rsidRPr="00FC79E5">
        <w:rPr>
          <w:rFonts w:hint="eastAsia"/>
          <w:rtl/>
          <w:lang w:bidi="ar-IQ"/>
        </w:rPr>
        <w:t>شيبة،</w:t>
      </w:r>
      <w:r w:rsidRPr="00FC79E5">
        <w:rPr>
          <w:rtl/>
          <w:lang w:bidi="ar-IQ"/>
        </w:rPr>
        <w:t xml:space="preserve"> </w:t>
      </w:r>
      <w:r w:rsidRPr="00FC79E5">
        <w:rPr>
          <w:rFonts w:hint="eastAsia"/>
          <w:rtl/>
          <w:lang w:bidi="ar-IQ"/>
        </w:rPr>
        <w:t>و</w:t>
      </w:r>
      <w:r w:rsidR="00D13CC6">
        <w:rPr>
          <w:rFonts w:hint="cs"/>
          <w:rtl/>
          <w:lang w:bidi="ar-IQ"/>
        </w:rPr>
        <w:t>أ</w:t>
      </w:r>
      <w:r w:rsidRPr="00FC79E5">
        <w:rPr>
          <w:rFonts w:hint="eastAsia"/>
          <w:rtl/>
          <w:lang w:bidi="ar-IQ"/>
        </w:rPr>
        <w:t>بو</w:t>
      </w:r>
      <w:r w:rsidRPr="00FC79E5">
        <w:rPr>
          <w:rtl/>
          <w:lang w:bidi="ar-IQ"/>
        </w:rPr>
        <w:t xml:space="preserve"> </w:t>
      </w:r>
      <w:r w:rsidRPr="00FC79E5">
        <w:rPr>
          <w:rFonts w:hint="eastAsia"/>
          <w:rtl/>
          <w:lang w:bidi="ar-IQ"/>
        </w:rPr>
        <w:t>داود</w:t>
      </w:r>
      <w:r w:rsidRPr="00FC79E5">
        <w:rPr>
          <w:rtl/>
          <w:lang w:bidi="ar-IQ"/>
        </w:rPr>
        <w:t xml:space="preserve"> </w:t>
      </w:r>
      <w:r w:rsidRPr="00FC79E5">
        <w:rPr>
          <w:rFonts w:hint="eastAsia"/>
          <w:rtl/>
          <w:lang w:bidi="ar-IQ"/>
        </w:rPr>
        <w:t>الطيالسي،</w:t>
      </w:r>
      <w:r w:rsidRPr="00FC79E5">
        <w:rPr>
          <w:rtl/>
          <w:lang w:bidi="ar-IQ"/>
        </w:rPr>
        <w:t xml:space="preserve"> </w:t>
      </w:r>
      <w:r w:rsidRPr="00FC79E5">
        <w:rPr>
          <w:rFonts w:hint="eastAsia"/>
          <w:rtl/>
          <w:lang w:bidi="ar-IQ"/>
        </w:rPr>
        <w:t>و</w:t>
      </w:r>
      <w:r w:rsidR="0034003F">
        <w:rPr>
          <w:rFonts w:hint="eastAsia"/>
          <w:rtl/>
          <w:lang w:bidi="ar-IQ"/>
        </w:rPr>
        <w:t>ابن</w:t>
      </w:r>
      <w:r w:rsidRPr="00FC79E5">
        <w:rPr>
          <w:rtl/>
          <w:lang w:bidi="ar-IQ"/>
        </w:rPr>
        <w:t xml:space="preserve"> </w:t>
      </w:r>
      <w:r w:rsidRPr="00FC79E5">
        <w:rPr>
          <w:rFonts w:hint="eastAsia"/>
          <w:rtl/>
          <w:lang w:bidi="ar-IQ"/>
        </w:rPr>
        <w:t>منيع</w:t>
      </w:r>
      <w:r w:rsidRPr="00FC79E5">
        <w:rPr>
          <w:rtl/>
          <w:lang w:bidi="ar-IQ"/>
        </w:rPr>
        <w:t xml:space="preserve"> </w:t>
      </w:r>
      <w:r w:rsidRPr="00FC79E5">
        <w:rPr>
          <w:rFonts w:hint="eastAsia"/>
          <w:rtl/>
          <w:lang w:bidi="ar-IQ"/>
        </w:rPr>
        <w:t>البغوي،</w:t>
      </w:r>
      <w:r w:rsidRPr="00FC79E5">
        <w:rPr>
          <w:rtl/>
          <w:lang w:bidi="ar-IQ"/>
        </w:rPr>
        <w:t xml:space="preserve"> </w:t>
      </w:r>
      <w:r w:rsidRPr="00FC79E5">
        <w:rPr>
          <w:rFonts w:hint="eastAsia"/>
          <w:rtl/>
          <w:lang w:bidi="ar-IQ"/>
        </w:rPr>
        <w:t>و</w:t>
      </w:r>
      <w:r w:rsidR="00D13CC6">
        <w:rPr>
          <w:rFonts w:hint="cs"/>
          <w:rtl/>
          <w:lang w:bidi="ar-IQ"/>
        </w:rPr>
        <w:t>أ</w:t>
      </w:r>
      <w:r w:rsidRPr="00FC79E5">
        <w:rPr>
          <w:rFonts w:hint="eastAsia"/>
          <w:rtl/>
          <w:lang w:bidi="ar-IQ"/>
        </w:rPr>
        <w:t>بو</w:t>
      </w:r>
      <w:r w:rsidRPr="00FC79E5">
        <w:rPr>
          <w:rtl/>
          <w:lang w:bidi="ar-IQ"/>
        </w:rPr>
        <w:t xml:space="preserve"> </w:t>
      </w:r>
      <w:r w:rsidRPr="00FC79E5">
        <w:rPr>
          <w:rFonts w:hint="eastAsia"/>
          <w:rtl/>
          <w:lang w:bidi="ar-IQ"/>
        </w:rPr>
        <w:t>بكر</w:t>
      </w:r>
      <w:r w:rsidRPr="00FC79E5">
        <w:rPr>
          <w:rtl/>
          <w:lang w:bidi="ar-IQ"/>
        </w:rPr>
        <w:t xml:space="preserve"> </w:t>
      </w:r>
      <w:r w:rsidRPr="00FC79E5">
        <w:rPr>
          <w:rFonts w:hint="eastAsia"/>
          <w:rtl/>
          <w:lang w:bidi="ar-IQ"/>
        </w:rPr>
        <w:t>البيهقي،</w:t>
      </w:r>
      <w:r w:rsidRPr="00FC79E5">
        <w:rPr>
          <w:rtl/>
          <w:lang w:bidi="ar-IQ"/>
        </w:rPr>
        <w:t xml:space="preserve"> </w:t>
      </w:r>
      <w:r w:rsidRPr="00FC79E5">
        <w:rPr>
          <w:rFonts w:hint="eastAsia"/>
          <w:rtl/>
          <w:lang w:bidi="ar-IQ"/>
        </w:rPr>
        <w:t>كما</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كنز</w:t>
      </w:r>
      <w:r w:rsidRPr="00FC79E5">
        <w:rPr>
          <w:rtl/>
          <w:lang w:bidi="ar-IQ"/>
        </w:rPr>
        <w:t xml:space="preserve"> </w:t>
      </w:r>
      <w:r w:rsidRPr="00FC79E5">
        <w:rPr>
          <w:rFonts w:hint="eastAsia"/>
          <w:rtl/>
          <w:lang w:bidi="ar-IQ"/>
        </w:rPr>
        <w:t>العم</w:t>
      </w:r>
      <w:r w:rsidR="00D13CC6">
        <w:rPr>
          <w:rFonts w:hint="cs"/>
          <w:rtl/>
          <w:lang w:bidi="ar-IQ"/>
        </w:rPr>
        <w:t>ّ</w:t>
      </w:r>
      <w:r w:rsidRPr="00FC79E5">
        <w:rPr>
          <w:rFonts w:hint="eastAsia"/>
          <w:rtl/>
          <w:lang w:bidi="ar-IQ"/>
        </w:rPr>
        <w:t>ال</w:t>
      </w:r>
      <w:r w:rsidR="00171973">
        <w:rPr>
          <w:rFonts w:hint="cs"/>
          <w:rtl/>
          <w:lang w:bidi="ar-IQ"/>
        </w:rPr>
        <w:t>:</w:t>
      </w:r>
      <w:r w:rsidR="003C2E10">
        <w:rPr>
          <w:rtl/>
          <w:lang w:bidi="ar-IQ"/>
        </w:rPr>
        <w:t xml:space="preserve"> ج </w:t>
      </w:r>
      <w:r w:rsidR="003C2E10" w:rsidRPr="00FC79E5">
        <w:rPr>
          <w:rtl/>
          <w:lang w:bidi="ar-IQ"/>
        </w:rPr>
        <w:t>8</w:t>
      </w:r>
      <w:r w:rsidR="003C2E10">
        <w:rPr>
          <w:rtl/>
          <w:lang w:bidi="ar-IQ"/>
        </w:rPr>
        <w:t xml:space="preserve"> ص </w:t>
      </w:r>
      <w:r w:rsidR="003C2E10" w:rsidRPr="00FC79E5">
        <w:rPr>
          <w:rtl/>
          <w:lang w:bidi="ar-IQ"/>
        </w:rPr>
        <w:t>6</w:t>
      </w:r>
      <w:r w:rsidRPr="00FC79E5">
        <w:rPr>
          <w:rtl/>
          <w:lang w:bidi="ar-IQ"/>
        </w:rPr>
        <w:t xml:space="preserve">0 </w:t>
      </w:r>
      <w:r w:rsidRPr="00FC79E5">
        <w:rPr>
          <w:rFonts w:hint="eastAsia"/>
          <w:rtl/>
          <w:lang w:bidi="ar-IQ"/>
        </w:rPr>
        <w:t>عن</w:t>
      </w:r>
      <w:r w:rsidRPr="00FC79E5">
        <w:rPr>
          <w:rtl/>
          <w:lang w:bidi="ar-IQ"/>
        </w:rPr>
        <w:t xml:space="preserve"> </w:t>
      </w:r>
      <w:r w:rsidRPr="00FC79E5">
        <w:rPr>
          <w:rFonts w:hint="eastAsia"/>
          <w:rtl/>
          <w:lang w:bidi="ar-IQ"/>
        </w:rPr>
        <w:t>علي</w:t>
      </w:r>
      <w:r w:rsidR="00D13CC6">
        <w:rPr>
          <w:rFonts w:hint="cs"/>
          <w:rtl/>
          <w:lang w:bidi="ar-IQ"/>
        </w:rPr>
        <w:t>ّ</w:t>
      </w:r>
      <w:r w:rsidRPr="00FC79E5">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عمّمني</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غدير</w:t>
      </w:r>
      <w:r w:rsidRPr="00FC79E5">
        <w:rPr>
          <w:rtl/>
          <w:lang w:bidi="ar-IQ"/>
        </w:rPr>
        <w:t xml:space="preserve"> </w:t>
      </w:r>
      <w:r w:rsidRPr="00FC79E5">
        <w:rPr>
          <w:rFonts w:hint="eastAsia"/>
          <w:rtl/>
          <w:lang w:bidi="ar-IQ"/>
        </w:rPr>
        <w:t>خم</w:t>
      </w:r>
      <w:r w:rsidR="00D13CC6">
        <w:rPr>
          <w:rFonts w:hint="cs"/>
          <w:rtl/>
          <w:lang w:bidi="ar-IQ"/>
        </w:rPr>
        <w:t>ّ</w:t>
      </w:r>
      <w:r w:rsidRPr="00FC79E5">
        <w:rPr>
          <w:rtl/>
          <w:lang w:bidi="ar-IQ"/>
        </w:rPr>
        <w:t xml:space="preserve"> </w:t>
      </w:r>
      <w:r w:rsidRPr="00FC79E5">
        <w:rPr>
          <w:rFonts w:hint="eastAsia"/>
          <w:rtl/>
          <w:lang w:bidi="ar-IQ"/>
        </w:rPr>
        <w:t>بعمامة</w:t>
      </w:r>
      <w:r w:rsidRPr="00FC79E5">
        <w:rPr>
          <w:rtl/>
          <w:lang w:bidi="ar-IQ"/>
        </w:rPr>
        <w:t xml:space="preserve"> </w:t>
      </w:r>
      <w:r w:rsidRPr="00FC79E5">
        <w:rPr>
          <w:rFonts w:hint="eastAsia"/>
          <w:rtl/>
          <w:lang w:bidi="ar-IQ"/>
        </w:rPr>
        <w:t>فسدلها</w:t>
      </w:r>
      <w:r w:rsidRPr="00FC79E5">
        <w:rPr>
          <w:rtl/>
          <w:lang w:bidi="ar-IQ"/>
        </w:rPr>
        <w:t xml:space="preserve"> </w:t>
      </w:r>
      <w:r w:rsidRPr="00FC79E5">
        <w:rPr>
          <w:rFonts w:hint="eastAsia"/>
          <w:rtl/>
          <w:lang w:bidi="ar-IQ"/>
        </w:rPr>
        <w:t>خلفي</w:t>
      </w:r>
      <w:r w:rsidRPr="00FC79E5">
        <w:rPr>
          <w:rtl/>
          <w:lang w:bidi="ar-IQ"/>
        </w:rPr>
        <w:t xml:space="preserve">. </w:t>
      </w:r>
      <w:r w:rsidRPr="00FC79E5">
        <w:rPr>
          <w:rFonts w:hint="eastAsia"/>
          <w:rtl/>
          <w:lang w:bidi="ar-IQ"/>
        </w:rPr>
        <w:t>وفي</w:t>
      </w:r>
      <w:r w:rsidRPr="00FC79E5">
        <w:rPr>
          <w:rtl/>
          <w:lang w:bidi="ar-IQ"/>
        </w:rPr>
        <w:t xml:space="preserve"> </w:t>
      </w:r>
      <w:r w:rsidRPr="00FC79E5">
        <w:rPr>
          <w:rFonts w:hint="eastAsia"/>
          <w:rtl/>
          <w:lang w:bidi="ar-IQ"/>
        </w:rPr>
        <w:t>لفظ</w:t>
      </w:r>
      <w:r w:rsidRPr="00FC79E5">
        <w:rPr>
          <w:rtl/>
          <w:lang w:bidi="ar-IQ"/>
        </w:rPr>
        <w:t xml:space="preserve">: </w:t>
      </w:r>
      <w:r w:rsidRPr="00FC79E5">
        <w:rPr>
          <w:rFonts w:hint="eastAsia"/>
          <w:rtl/>
          <w:lang w:bidi="ar-IQ"/>
        </w:rPr>
        <w:t>فسدل</w:t>
      </w:r>
      <w:r w:rsidRPr="00FC79E5">
        <w:rPr>
          <w:rtl/>
          <w:lang w:bidi="ar-IQ"/>
        </w:rPr>
        <w:t xml:space="preserve"> </w:t>
      </w:r>
      <w:r w:rsidRPr="00FC79E5">
        <w:rPr>
          <w:rFonts w:hint="eastAsia"/>
          <w:rtl/>
          <w:lang w:bidi="ar-IQ"/>
        </w:rPr>
        <w:t>طرفها</w:t>
      </w:r>
      <w:r w:rsidRPr="00FC79E5">
        <w:rPr>
          <w:rtl/>
          <w:lang w:bidi="ar-IQ"/>
        </w:rPr>
        <w:t xml:space="preserve"> </w:t>
      </w:r>
      <w:r w:rsidRPr="00FC79E5">
        <w:rPr>
          <w:rFonts w:hint="eastAsia"/>
          <w:rtl/>
          <w:lang w:bidi="ar-IQ"/>
        </w:rPr>
        <w:t>على</w:t>
      </w:r>
      <w:r w:rsidRPr="00FC79E5">
        <w:rPr>
          <w:rtl/>
          <w:lang w:bidi="ar-IQ"/>
        </w:rPr>
        <w:t xml:space="preserve"> </w:t>
      </w:r>
      <w:r w:rsidRPr="00FC79E5">
        <w:rPr>
          <w:rFonts w:hint="eastAsia"/>
          <w:rtl/>
          <w:lang w:bidi="ar-IQ"/>
        </w:rPr>
        <w:t>منكبي،</w:t>
      </w:r>
      <w:r w:rsidRPr="00FC79E5">
        <w:rPr>
          <w:rtl/>
          <w:lang w:bidi="ar-IQ"/>
        </w:rPr>
        <w:t xml:space="preserve"> </w:t>
      </w:r>
      <w:r w:rsidRPr="00FC79E5">
        <w:rPr>
          <w:rFonts w:hint="eastAsia"/>
          <w:rtl/>
          <w:lang w:bidi="ar-IQ"/>
        </w:rPr>
        <w:t>ثم</w:t>
      </w:r>
      <w:r w:rsidR="00D705C0">
        <w:rPr>
          <w:rFonts w:hint="cs"/>
          <w:rtl/>
          <w:lang w:bidi="ar-IQ"/>
        </w:rPr>
        <w:t>ّ</w:t>
      </w:r>
      <w:r w:rsidRPr="00FC79E5">
        <w:rPr>
          <w:rtl/>
          <w:lang w:bidi="ar-IQ"/>
        </w:rPr>
        <w:t xml:space="preserve"> </w:t>
      </w:r>
      <w:r w:rsidRPr="00FC79E5">
        <w:rPr>
          <w:rFonts w:hint="eastAsia"/>
          <w:rtl/>
          <w:lang w:bidi="ar-IQ"/>
        </w:rPr>
        <w:t>قال</w:t>
      </w:r>
      <w:r w:rsidR="0057648D">
        <w:rPr>
          <w:rFonts w:hint="cs"/>
          <w:rtl/>
          <w:lang w:bidi="ar-IQ"/>
        </w:rPr>
        <w:t>:</w:t>
      </w:r>
      <w:r w:rsidRPr="00FC79E5">
        <w:rPr>
          <w:rtl/>
          <w:lang w:bidi="ar-IQ"/>
        </w:rPr>
        <w:t xml:space="preserve"> </w:t>
      </w:r>
      <w:r w:rsidR="00D13CC6">
        <w:rPr>
          <w:rFonts w:hint="cs"/>
          <w:rtl/>
          <w:lang w:bidi="ar-IQ"/>
        </w:rPr>
        <w:t>إ</w:t>
      </w:r>
      <w:r w:rsidRPr="00FC79E5">
        <w:rPr>
          <w:rFonts w:hint="eastAsia"/>
          <w:rtl/>
          <w:lang w:bidi="ar-IQ"/>
        </w:rPr>
        <w:t>ن</w:t>
      </w:r>
      <w:r w:rsidR="00D13CC6">
        <w:rPr>
          <w:rFonts w:hint="cs"/>
          <w:rtl/>
          <w:lang w:bidi="ar-IQ"/>
        </w:rPr>
        <w:t>ّ</w:t>
      </w:r>
      <w:r w:rsidRPr="00FC79E5">
        <w:rPr>
          <w:rtl/>
          <w:lang w:bidi="ar-IQ"/>
        </w:rPr>
        <w:t xml:space="preserve"> </w:t>
      </w:r>
      <w:r w:rsidRPr="00FC79E5">
        <w:rPr>
          <w:rFonts w:hint="eastAsia"/>
          <w:rtl/>
          <w:lang w:bidi="ar-IQ"/>
        </w:rPr>
        <w:t>الله</w:t>
      </w:r>
      <w:r w:rsidRPr="00FC79E5">
        <w:rPr>
          <w:rtl/>
          <w:lang w:bidi="ar-IQ"/>
        </w:rPr>
        <w:t xml:space="preserve"> </w:t>
      </w:r>
      <w:r w:rsidR="00D13CC6">
        <w:rPr>
          <w:rFonts w:hint="cs"/>
          <w:rtl/>
          <w:lang w:bidi="ar-IQ"/>
        </w:rPr>
        <w:t>أ</w:t>
      </w:r>
      <w:r w:rsidRPr="00FC79E5">
        <w:rPr>
          <w:rFonts w:hint="eastAsia"/>
          <w:rtl/>
          <w:lang w:bidi="ar-IQ"/>
        </w:rPr>
        <w:t>مد</w:t>
      </w:r>
      <w:r w:rsidR="00D13CC6">
        <w:rPr>
          <w:rFonts w:hint="cs"/>
          <w:rtl/>
          <w:lang w:bidi="ar-IQ"/>
        </w:rPr>
        <w:t>ّ</w:t>
      </w:r>
      <w:r w:rsidRPr="00FC79E5">
        <w:rPr>
          <w:rFonts w:hint="eastAsia"/>
          <w:rtl/>
          <w:lang w:bidi="ar-IQ"/>
        </w:rPr>
        <w:t>ني</w:t>
      </w:r>
      <w:r w:rsidRPr="00FC79E5">
        <w:rPr>
          <w:rtl/>
          <w:lang w:bidi="ar-IQ"/>
        </w:rPr>
        <w:t xml:space="preserve"> </w:t>
      </w:r>
      <w:r w:rsidRPr="00FC79E5">
        <w:rPr>
          <w:rFonts w:hint="eastAsia"/>
          <w:rtl/>
          <w:lang w:bidi="ar-IQ"/>
        </w:rPr>
        <w:t>يوم</w:t>
      </w:r>
      <w:r w:rsidRPr="00FC79E5">
        <w:rPr>
          <w:rtl/>
          <w:lang w:bidi="ar-IQ"/>
        </w:rPr>
        <w:t xml:space="preserve"> </w:t>
      </w:r>
      <w:r w:rsidRPr="00FC79E5">
        <w:rPr>
          <w:rFonts w:hint="eastAsia"/>
          <w:rtl/>
          <w:lang w:bidi="ar-IQ"/>
        </w:rPr>
        <w:t>بدر</w:t>
      </w:r>
      <w:r w:rsidRPr="00FC79E5">
        <w:rPr>
          <w:rtl/>
          <w:lang w:bidi="ar-IQ"/>
        </w:rPr>
        <w:t xml:space="preserve"> </w:t>
      </w:r>
      <w:r w:rsidRPr="00FC79E5">
        <w:rPr>
          <w:rFonts w:hint="eastAsia"/>
          <w:rtl/>
          <w:lang w:bidi="ar-IQ"/>
        </w:rPr>
        <w:t>وحنين</w:t>
      </w:r>
      <w:r w:rsidRPr="00FC79E5">
        <w:rPr>
          <w:rtl/>
          <w:lang w:bidi="ar-IQ"/>
        </w:rPr>
        <w:t xml:space="preserve"> </w:t>
      </w:r>
      <w:r w:rsidRPr="00FC79E5">
        <w:rPr>
          <w:rFonts w:hint="eastAsia"/>
          <w:rtl/>
          <w:lang w:bidi="ar-IQ"/>
        </w:rPr>
        <w:t>بملائكة</w:t>
      </w:r>
      <w:r w:rsidRPr="00FC79E5">
        <w:rPr>
          <w:rtl/>
          <w:lang w:bidi="ar-IQ"/>
        </w:rPr>
        <w:t xml:space="preserve"> </w:t>
      </w:r>
      <w:r w:rsidRPr="00FC79E5">
        <w:rPr>
          <w:rFonts w:hint="eastAsia"/>
          <w:rtl/>
          <w:lang w:bidi="ar-IQ"/>
        </w:rPr>
        <w:t>يعتم</w:t>
      </w:r>
      <w:r w:rsidR="00D13CC6">
        <w:rPr>
          <w:rFonts w:hint="cs"/>
          <w:rtl/>
          <w:lang w:bidi="ar-IQ"/>
        </w:rPr>
        <w:t>ّ</w:t>
      </w:r>
      <w:r w:rsidRPr="00FC79E5">
        <w:rPr>
          <w:rFonts w:hint="eastAsia"/>
          <w:rtl/>
          <w:lang w:bidi="ar-IQ"/>
        </w:rPr>
        <w:t>ون</w:t>
      </w:r>
      <w:r w:rsidRPr="00FC79E5">
        <w:rPr>
          <w:rtl/>
          <w:lang w:bidi="ar-IQ"/>
        </w:rPr>
        <w:t xml:space="preserve"> </w:t>
      </w:r>
      <w:r w:rsidRPr="00FC79E5">
        <w:rPr>
          <w:rFonts w:hint="eastAsia"/>
          <w:rtl/>
          <w:lang w:bidi="ar-IQ"/>
        </w:rPr>
        <w:t>هذه</w:t>
      </w:r>
      <w:r w:rsidRPr="00FC79E5">
        <w:rPr>
          <w:rtl/>
          <w:lang w:bidi="ar-IQ"/>
        </w:rPr>
        <w:t xml:space="preserve"> </w:t>
      </w:r>
      <w:r w:rsidRPr="00FC79E5">
        <w:rPr>
          <w:rFonts w:hint="eastAsia"/>
          <w:rtl/>
          <w:lang w:bidi="ar-IQ"/>
        </w:rPr>
        <w:t>العم</w:t>
      </w:r>
      <w:r w:rsidR="0057648D">
        <w:rPr>
          <w:rFonts w:hint="cs"/>
          <w:rtl/>
          <w:lang w:bidi="ar-IQ"/>
        </w:rPr>
        <w:t>ّ</w:t>
      </w:r>
      <w:r w:rsidRPr="00FC79E5">
        <w:rPr>
          <w:rFonts w:hint="eastAsia"/>
          <w:rtl/>
          <w:lang w:bidi="ar-IQ"/>
        </w:rPr>
        <w:t>ة</w:t>
      </w:r>
      <w:r w:rsidRPr="00FC79E5">
        <w:rPr>
          <w:rtl/>
          <w:lang w:bidi="ar-IQ"/>
        </w:rPr>
        <w:t xml:space="preserve"> </w:t>
      </w:r>
      <w:r w:rsidRPr="00FC79E5">
        <w:rPr>
          <w:rFonts w:hint="eastAsia"/>
          <w:rtl/>
          <w:lang w:bidi="ar-IQ"/>
        </w:rPr>
        <w:t>وقال</w:t>
      </w:r>
      <w:r w:rsidRPr="00FC79E5">
        <w:rPr>
          <w:rtl/>
          <w:lang w:bidi="ar-IQ"/>
        </w:rPr>
        <w:t xml:space="preserve">: </w:t>
      </w:r>
      <w:r w:rsidR="00D13CC6">
        <w:rPr>
          <w:rFonts w:hint="cs"/>
          <w:rtl/>
          <w:lang w:bidi="ar-IQ"/>
        </w:rPr>
        <w:t>إ</w:t>
      </w:r>
      <w:r w:rsidRPr="00FC79E5">
        <w:rPr>
          <w:rFonts w:hint="eastAsia"/>
          <w:rtl/>
          <w:lang w:bidi="ar-IQ"/>
        </w:rPr>
        <w:t>ن</w:t>
      </w:r>
      <w:r w:rsidR="00D13CC6">
        <w:rPr>
          <w:rFonts w:hint="cs"/>
          <w:rtl/>
          <w:lang w:bidi="ar-IQ"/>
        </w:rPr>
        <w:t>ّ</w:t>
      </w:r>
      <w:r w:rsidRPr="00FC79E5">
        <w:rPr>
          <w:rtl/>
          <w:lang w:bidi="ar-IQ"/>
        </w:rPr>
        <w:t xml:space="preserve"> </w:t>
      </w:r>
      <w:r w:rsidRPr="00FC79E5">
        <w:rPr>
          <w:rFonts w:hint="eastAsia"/>
          <w:rtl/>
          <w:lang w:bidi="ar-IQ"/>
        </w:rPr>
        <w:t>العمامة</w:t>
      </w:r>
      <w:r w:rsidRPr="00FC79E5">
        <w:rPr>
          <w:rtl/>
          <w:lang w:bidi="ar-IQ"/>
        </w:rPr>
        <w:t xml:space="preserve"> </w:t>
      </w:r>
      <w:r w:rsidRPr="00FC79E5">
        <w:rPr>
          <w:rFonts w:hint="eastAsia"/>
          <w:rtl/>
          <w:lang w:bidi="ar-IQ"/>
        </w:rPr>
        <w:t>حاجزة</w:t>
      </w:r>
      <w:r w:rsidR="0057648D">
        <w:rPr>
          <w:rFonts w:hint="cs"/>
          <w:rtl/>
          <w:lang w:bidi="ar-IQ"/>
        </w:rPr>
        <w:t>ٌ</w:t>
      </w:r>
      <w:r w:rsidRPr="00FC79E5">
        <w:rPr>
          <w:rtl/>
          <w:lang w:bidi="ar-IQ"/>
        </w:rPr>
        <w:t xml:space="preserve"> </w:t>
      </w:r>
      <w:r w:rsidRPr="00FC79E5">
        <w:rPr>
          <w:rFonts w:hint="eastAsia"/>
          <w:rtl/>
          <w:lang w:bidi="ar-IQ"/>
        </w:rPr>
        <w:t>بين</w:t>
      </w:r>
      <w:r w:rsidRPr="00FC79E5">
        <w:rPr>
          <w:rtl/>
          <w:lang w:bidi="ar-IQ"/>
        </w:rPr>
        <w:t xml:space="preserve"> </w:t>
      </w:r>
      <w:r w:rsidRPr="00FC79E5">
        <w:rPr>
          <w:rFonts w:hint="eastAsia"/>
          <w:rtl/>
          <w:lang w:bidi="ar-IQ"/>
        </w:rPr>
        <w:t>الكفر</w:t>
      </w:r>
      <w:r w:rsidRPr="00FC79E5">
        <w:rPr>
          <w:rtl/>
          <w:lang w:bidi="ar-IQ"/>
        </w:rPr>
        <w:t xml:space="preserve"> </w:t>
      </w:r>
      <w:r w:rsidRPr="00FC79E5">
        <w:rPr>
          <w:rFonts w:hint="eastAsia"/>
          <w:rtl/>
          <w:lang w:bidi="ar-IQ"/>
        </w:rPr>
        <w:t>والايمان</w:t>
      </w:r>
      <w:r w:rsidRPr="00FC79E5">
        <w:rPr>
          <w:rtl/>
          <w:lang w:bidi="ar-IQ"/>
        </w:rPr>
        <w:t xml:space="preserve">. </w:t>
      </w:r>
      <w:r w:rsidRPr="00FC79E5">
        <w:rPr>
          <w:rFonts w:hint="eastAsia"/>
          <w:rtl/>
          <w:lang w:bidi="ar-IQ"/>
        </w:rPr>
        <w:t>ورواه</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طريق</w:t>
      </w:r>
      <w:r w:rsidRPr="00FC79E5">
        <w:rPr>
          <w:rtl/>
          <w:lang w:bidi="ar-IQ"/>
        </w:rPr>
        <w:t xml:space="preserve"> </w:t>
      </w:r>
      <w:r w:rsidRPr="00FC79E5">
        <w:rPr>
          <w:rFonts w:hint="eastAsia"/>
          <w:rtl/>
          <w:lang w:bidi="ar-IQ"/>
        </w:rPr>
        <w:t>السيوطي</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ال</w:t>
      </w:r>
      <w:r w:rsidR="0057648D">
        <w:rPr>
          <w:rFonts w:hint="cs"/>
          <w:rtl/>
          <w:lang w:bidi="ar-IQ"/>
        </w:rPr>
        <w:t>أ</w:t>
      </w:r>
      <w:r w:rsidRPr="00FC79E5">
        <w:rPr>
          <w:rFonts w:hint="eastAsia"/>
          <w:rtl/>
          <w:lang w:bidi="ar-IQ"/>
        </w:rPr>
        <w:t>علام</w:t>
      </w:r>
      <w:r w:rsidRPr="00FC79E5">
        <w:rPr>
          <w:rtl/>
          <w:lang w:bidi="ar-IQ"/>
        </w:rPr>
        <w:t xml:space="preserve"> </w:t>
      </w:r>
      <w:r w:rsidRPr="00FC79E5">
        <w:rPr>
          <w:rFonts w:hint="eastAsia"/>
          <w:rtl/>
          <w:lang w:bidi="ar-IQ"/>
        </w:rPr>
        <w:t>ال</w:t>
      </w:r>
      <w:r w:rsidR="0057648D">
        <w:rPr>
          <w:rFonts w:hint="cs"/>
          <w:rtl/>
          <w:lang w:bidi="ar-IQ"/>
        </w:rPr>
        <w:t>أ</w:t>
      </w:r>
      <w:r w:rsidRPr="00FC79E5">
        <w:rPr>
          <w:rFonts w:hint="eastAsia"/>
          <w:rtl/>
          <w:lang w:bidi="ar-IQ"/>
        </w:rPr>
        <w:t>ربعة</w:t>
      </w:r>
      <w:r w:rsidRPr="00FC79E5">
        <w:rPr>
          <w:rtl/>
          <w:lang w:bidi="ar-IQ"/>
        </w:rPr>
        <w:t xml:space="preserve"> </w:t>
      </w:r>
      <w:r w:rsidRPr="00FC79E5">
        <w:rPr>
          <w:rFonts w:hint="eastAsia"/>
          <w:rtl/>
          <w:lang w:bidi="ar-IQ"/>
        </w:rPr>
        <w:t>السي</w:t>
      </w:r>
      <w:r w:rsidR="0057648D">
        <w:rPr>
          <w:rFonts w:hint="cs"/>
          <w:rtl/>
          <w:lang w:bidi="ar-IQ"/>
        </w:rPr>
        <w:t>ِّ</w:t>
      </w:r>
      <w:r w:rsidRPr="00FC79E5">
        <w:rPr>
          <w:rFonts w:hint="eastAsia"/>
          <w:rtl/>
          <w:lang w:bidi="ar-IQ"/>
        </w:rPr>
        <w:t>د</w:t>
      </w:r>
      <w:r w:rsidR="00751FE6">
        <w:rPr>
          <w:rtl/>
          <w:lang w:bidi="ar-IQ"/>
        </w:rPr>
        <w:t xml:space="preserve"> </w:t>
      </w:r>
      <w:r w:rsidR="00751FE6" w:rsidRPr="00C74BEC">
        <w:rPr>
          <w:rtl/>
          <w:lang w:bidi="ar-IQ"/>
        </w:rPr>
        <w:t xml:space="preserve">أحمد </w:t>
      </w:r>
      <w:r w:rsidRPr="00C74BEC">
        <w:rPr>
          <w:rFonts w:hint="eastAsia"/>
          <w:rtl/>
          <w:lang w:bidi="ar-IQ"/>
        </w:rPr>
        <w:t>القشاشي</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الس</w:t>
      </w:r>
      <w:r w:rsidR="007F349F">
        <w:rPr>
          <w:rFonts w:hint="cs"/>
          <w:rtl/>
          <w:lang w:bidi="ar-IQ"/>
        </w:rPr>
        <w:t>م</w:t>
      </w:r>
      <w:r w:rsidRPr="00FC79E5">
        <w:rPr>
          <w:rFonts w:hint="eastAsia"/>
          <w:rtl/>
          <w:lang w:bidi="ar-IQ"/>
        </w:rPr>
        <w:t>ط</w:t>
      </w:r>
      <w:r w:rsidRPr="00FC79E5">
        <w:rPr>
          <w:rtl/>
          <w:lang w:bidi="ar-IQ"/>
        </w:rPr>
        <w:t xml:space="preserve"> </w:t>
      </w:r>
      <w:r w:rsidRPr="00FC79E5">
        <w:rPr>
          <w:rFonts w:hint="eastAsia"/>
          <w:rtl/>
          <w:lang w:bidi="ar-IQ"/>
        </w:rPr>
        <w:t>المجيد</w:t>
      </w:r>
      <w:r w:rsidRPr="00FC79E5">
        <w:rPr>
          <w:rtl/>
          <w:lang w:bidi="ar-IQ"/>
        </w:rPr>
        <w:t>).</w:t>
      </w:r>
    </w:p>
    <w:p w:rsidR="001321E9" w:rsidRPr="00AA4EF6" w:rsidRDefault="001321E9" w:rsidP="00C74BEC">
      <w:pPr>
        <w:pStyle w:val="libNormal"/>
        <w:rPr>
          <w:rtl/>
          <w:lang w:bidi="ar-IQ"/>
        </w:rPr>
      </w:pPr>
      <w:r w:rsidRPr="00AA4EF6">
        <w:rPr>
          <w:rFonts w:hint="eastAsia"/>
          <w:rtl/>
        </w:rPr>
        <w:t>وفي</w:t>
      </w:r>
      <w:r w:rsidRPr="00AA4EF6">
        <w:rPr>
          <w:rtl/>
        </w:rPr>
        <w:t xml:space="preserve"> </w:t>
      </w:r>
      <w:r w:rsidRPr="00AA4EF6">
        <w:rPr>
          <w:rFonts w:hint="eastAsia"/>
          <w:rtl/>
        </w:rPr>
        <w:t>كنز</w:t>
      </w:r>
      <w:r w:rsidRPr="00AA4EF6">
        <w:rPr>
          <w:rtl/>
        </w:rPr>
        <w:t xml:space="preserve"> </w:t>
      </w:r>
      <w:r w:rsidRPr="00AA4EF6">
        <w:rPr>
          <w:rFonts w:hint="eastAsia"/>
          <w:rtl/>
        </w:rPr>
        <w:t>العم</w:t>
      </w:r>
      <w:r w:rsidR="00C74BEC">
        <w:rPr>
          <w:rFonts w:hint="cs"/>
          <w:rtl/>
        </w:rPr>
        <w:t>ّ</w:t>
      </w:r>
      <w:r w:rsidRPr="00AA4EF6">
        <w:rPr>
          <w:rFonts w:hint="eastAsia"/>
          <w:rtl/>
        </w:rPr>
        <w:t>ال</w:t>
      </w:r>
      <w:r w:rsidR="00171973">
        <w:rPr>
          <w:rFonts w:hint="cs"/>
          <w:rtl/>
        </w:rPr>
        <w:t>:</w:t>
      </w:r>
      <w:r w:rsidR="003C2E10">
        <w:rPr>
          <w:rtl/>
        </w:rPr>
        <w:t xml:space="preserve"> ج </w:t>
      </w:r>
      <w:r w:rsidR="003C2E10" w:rsidRPr="00AA4EF6">
        <w:rPr>
          <w:rtl/>
        </w:rPr>
        <w:t>8</w:t>
      </w:r>
      <w:r w:rsidRPr="00AA4EF6">
        <w:rPr>
          <w:rtl/>
        </w:rPr>
        <w:t xml:space="preserve"> </w:t>
      </w:r>
      <w:r w:rsidRPr="00AA4EF6">
        <w:rPr>
          <w:rFonts w:hint="eastAsia"/>
          <w:rtl/>
        </w:rPr>
        <w:t>ص</w:t>
      </w:r>
      <w:r w:rsidR="003C2E10">
        <w:rPr>
          <w:rtl/>
        </w:rPr>
        <w:t xml:space="preserve"> </w:t>
      </w:r>
      <w:r w:rsidRPr="00AA4EF6">
        <w:rPr>
          <w:rtl/>
        </w:rPr>
        <w:t>60</w:t>
      </w:r>
      <w:r w:rsidR="003112D6" w:rsidRPr="00AA4EF6">
        <w:rPr>
          <w:rtl/>
        </w:rPr>
        <w:t xml:space="preserve"> - </w:t>
      </w:r>
      <w:r w:rsidRPr="00AA4EF6">
        <w:rPr>
          <w:rFonts w:hint="eastAsia"/>
          <w:rtl/>
        </w:rPr>
        <w:t>عن</w:t>
      </w:r>
      <w:r w:rsidRPr="00AA4EF6">
        <w:rPr>
          <w:rtl/>
        </w:rPr>
        <w:t xml:space="preserve"> </w:t>
      </w:r>
      <w:r w:rsidRPr="00AA4EF6">
        <w:rPr>
          <w:rFonts w:hint="eastAsia"/>
          <w:rtl/>
        </w:rPr>
        <w:t>مسند</w:t>
      </w:r>
      <w:r w:rsidRPr="00AA4EF6">
        <w:rPr>
          <w:rtl/>
        </w:rPr>
        <w:t xml:space="preserve"> </w:t>
      </w:r>
      <w:r w:rsidRPr="00AA4EF6">
        <w:rPr>
          <w:rFonts w:hint="eastAsia"/>
          <w:rtl/>
        </w:rPr>
        <w:t>عبد</w:t>
      </w:r>
      <w:r w:rsidRPr="00AA4EF6">
        <w:rPr>
          <w:rtl/>
        </w:rPr>
        <w:t xml:space="preserve"> </w:t>
      </w:r>
      <w:r w:rsidRPr="00AA4EF6">
        <w:rPr>
          <w:rFonts w:hint="eastAsia"/>
          <w:rtl/>
        </w:rPr>
        <w:t>الله</w:t>
      </w:r>
      <w:r w:rsidRPr="00AA4EF6">
        <w:rPr>
          <w:rtl/>
        </w:rPr>
        <w:t xml:space="preserve"> </w:t>
      </w:r>
      <w:r w:rsidRPr="00AA4EF6">
        <w:rPr>
          <w:rFonts w:hint="eastAsia"/>
          <w:rtl/>
        </w:rPr>
        <w:t>بن</w:t>
      </w:r>
      <w:r w:rsidRPr="00AA4EF6">
        <w:rPr>
          <w:rtl/>
        </w:rPr>
        <w:t xml:space="preserve"> </w:t>
      </w:r>
      <w:r w:rsidRPr="00AA4EF6">
        <w:rPr>
          <w:rFonts w:hint="eastAsia"/>
          <w:rtl/>
        </w:rPr>
        <w:t>الشخير،</w:t>
      </w:r>
      <w:r w:rsidRPr="00AA4EF6">
        <w:rPr>
          <w:rtl/>
        </w:rPr>
        <w:t xml:space="preserve"> </w:t>
      </w:r>
      <w:r w:rsidRPr="00AA4EF6">
        <w:rPr>
          <w:rFonts w:hint="eastAsia"/>
          <w:rtl/>
        </w:rPr>
        <w:t>عن</w:t>
      </w:r>
      <w:r w:rsidRPr="00AA4EF6">
        <w:rPr>
          <w:rtl/>
        </w:rPr>
        <w:t xml:space="preserve"> </w:t>
      </w:r>
      <w:r w:rsidRPr="00AA4EF6">
        <w:rPr>
          <w:rFonts w:hint="eastAsia"/>
          <w:rtl/>
        </w:rPr>
        <w:t>عبد</w:t>
      </w:r>
      <w:r w:rsidRPr="00AA4EF6">
        <w:rPr>
          <w:rtl/>
        </w:rPr>
        <w:t xml:space="preserve"> </w:t>
      </w:r>
      <w:r w:rsidRPr="00AA4EF6">
        <w:rPr>
          <w:rFonts w:hint="eastAsia"/>
          <w:rtl/>
        </w:rPr>
        <w:t>الرحمن</w:t>
      </w:r>
      <w:r w:rsidRPr="00AA4EF6">
        <w:rPr>
          <w:rtl/>
        </w:rPr>
        <w:t xml:space="preserve"> </w:t>
      </w:r>
      <w:r w:rsidRPr="00AA4EF6">
        <w:rPr>
          <w:rFonts w:hint="eastAsia"/>
          <w:rtl/>
        </w:rPr>
        <w:t>بن</w:t>
      </w:r>
      <w:r w:rsidRPr="00AA4EF6">
        <w:rPr>
          <w:rtl/>
        </w:rPr>
        <w:t xml:space="preserve"> </w:t>
      </w:r>
      <w:r w:rsidRPr="00AA4EF6">
        <w:rPr>
          <w:rFonts w:hint="eastAsia"/>
          <w:rtl/>
        </w:rPr>
        <w:t>عدي</w:t>
      </w:r>
      <w:r w:rsidR="00712260">
        <w:rPr>
          <w:rFonts w:hint="cs"/>
          <w:rtl/>
        </w:rPr>
        <w:t>ِّ</w:t>
      </w:r>
      <w:r w:rsidRPr="00AA4EF6">
        <w:rPr>
          <w:rtl/>
        </w:rPr>
        <w:t xml:space="preserve"> </w:t>
      </w:r>
      <w:r w:rsidRPr="00AA4EF6">
        <w:rPr>
          <w:rFonts w:hint="eastAsia"/>
          <w:rtl/>
        </w:rPr>
        <w:t>البحراني</w:t>
      </w:r>
      <w:r w:rsidR="00712260">
        <w:rPr>
          <w:rFonts w:hint="cs"/>
          <w:rtl/>
        </w:rPr>
        <w:t>ِّ</w:t>
      </w:r>
      <w:r w:rsidRPr="00AA4EF6">
        <w:rPr>
          <w:rFonts w:hint="eastAsia"/>
          <w:rtl/>
        </w:rPr>
        <w:t>،</w:t>
      </w:r>
      <w:r w:rsidRPr="00AA4EF6">
        <w:rPr>
          <w:rtl/>
        </w:rPr>
        <w:t xml:space="preserve"> </w:t>
      </w:r>
      <w:r w:rsidRPr="00AA4EF6">
        <w:rPr>
          <w:rFonts w:hint="eastAsia"/>
          <w:rtl/>
        </w:rPr>
        <w:t>عن</w:t>
      </w:r>
      <w:r w:rsidRPr="00AA4EF6">
        <w:rPr>
          <w:rtl/>
        </w:rPr>
        <w:t xml:space="preserve"> </w:t>
      </w:r>
      <w:r w:rsidRPr="00AA4EF6">
        <w:rPr>
          <w:rFonts w:hint="eastAsia"/>
          <w:rtl/>
        </w:rPr>
        <w:t>أخيه</w:t>
      </w:r>
      <w:r w:rsidRPr="00AA4EF6">
        <w:rPr>
          <w:rtl/>
        </w:rPr>
        <w:t xml:space="preserve"> </w:t>
      </w:r>
      <w:r w:rsidRPr="00AA4EF6">
        <w:rPr>
          <w:rFonts w:hint="eastAsia"/>
          <w:rtl/>
        </w:rPr>
        <w:t>عبد</w:t>
      </w:r>
      <w:r w:rsidRPr="00AA4EF6">
        <w:rPr>
          <w:rtl/>
        </w:rPr>
        <w:t xml:space="preserve"> </w:t>
      </w:r>
      <w:r w:rsidRPr="00AA4EF6">
        <w:rPr>
          <w:rFonts w:hint="eastAsia"/>
          <w:rtl/>
        </w:rPr>
        <w:t>الأعلى</w:t>
      </w:r>
      <w:r w:rsidRPr="00AA4EF6">
        <w:rPr>
          <w:rtl/>
        </w:rPr>
        <w:t xml:space="preserve"> </w:t>
      </w:r>
      <w:r w:rsidRPr="00AA4EF6">
        <w:rPr>
          <w:rFonts w:hint="eastAsia"/>
          <w:rtl/>
        </w:rPr>
        <w:t>بن</w:t>
      </w:r>
      <w:r w:rsidRPr="00AA4EF6">
        <w:rPr>
          <w:rtl/>
        </w:rPr>
        <w:t xml:space="preserve"> </w:t>
      </w:r>
      <w:r w:rsidRPr="00AA4EF6">
        <w:rPr>
          <w:rFonts w:hint="eastAsia"/>
          <w:rtl/>
        </w:rPr>
        <w:t>عدي</w:t>
      </w:r>
      <w:r w:rsidR="00712260">
        <w:rPr>
          <w:rFonts w:hint="cs"/>
          <w:rtl/>
        </w:rPr>
        <w:t>ِّ</w:t>
      </w:r>
      <w:r w:rsidRPr="00AA4EF6">
        <w:rPr>
          <w:rtl/>
        </w:rPr>
        <w:t xml:space="preserve"> </w:t>
      </w:r>
      <w:r w:rsidR="00712260">
        <w:rPr>
          <w:rFonts w:hint="cs"/>
          <w:rtl/>
        </w:rPr>
        <w:t>أ</w:t>
      </w:r>
      <w:r w:rsidRPr="00AA4EF6">
        <w:rPr>
          <w:rFonts w:hint="eastAsia"/>
          <w:rtl/>
        </w:rPr>
        <w:t>ن</w:t>
      </w:r>
      <w:r w:rsidR="00712260">
        <w:rPr>
          <w:rFonts w:hint="cs"/>
          <w:rtl/>
        </w:rPr>
        <w:t>َّ</w:t>
      </w:r>
      <w:r w:rsidRPr="00AA4EF6">
        <w:rPr>
          <w:rtl/>
        </w:rPr>
        <w:t xml:space="preserve"> </w:t>
      </w:r>
      <w:r w:rsidRPr="00AA4EF6">
        <w:rPr>
          <w:rFonts w:hint="eastAsia"/>
          <w:rtl/>
        </w:rPr>
        <w:t>رسول</w:t>
      </w:r>
      <w:r w:rsidRPr="00AA4EF6">
        <w:rPr>
          <w:rtl/>
        </w:rPr>
        <w:t xml:space="preserve"> </w:t>
      </w:r>
      <w:r w:rsidRPr="00AA4EF6">
        <w:rPr>
          <w:rFonts w:hint="eastAsia"/>
          <w:rtl/>
        </w:rPr>
        <w:t>الله</w:t>
      </w:r>
      <w:r w:rsidRPr="00AA4EF6">
        <w:rPr>
          <w:rtl/>
        </w:rPr>
        <w:t xml:space="preserve"> </w:t>
      </w:r>
      <w:r w:rsidR="00BB6262" w:rsidRPr="00BB6262">
        <w:rPr>
          <w:rFonts w:hint="eastAsia"/>
          <w:rtl/>
        </w:rPr>
        <w:t>صلى الله عليه وآله وسلم</w:t>
      </w:r>
      <w:r w:rsidRPr="00AA4EF6">
        <w:rPr>
          <w:rtl/>
        </w:rPr>
        <w:t xml:space="preserve"> </w:t>
      </w:r>
      <w:r w:rsidRPr="00AA4EF6">
        <w:rPr>
          <w:rFonts w:hint="eastAsia"/>
          <w:rtl/>
        </w:rPr>
        <w:t>دعا</w:t>
      </w:r>
      <w:r w:rsidR="00674E3D">
        <w:rPr>
          <w:rtl/>
        </w:rPr>
        <w:t xml:space="preserve"> عليّ بن أبي طالب </w:t>
      </w:r>
      <w:r w:rsidRPr="00AA4EF6">
        <w:rPr>
          <w:rFonts w:hint="eastAsia"/>
          <w:rtl/>
        </w:rPr>
        <w:t>فعم</w:t>
      </w:r>
      <w:r w:rsidR="008A15DF">
        <w:rPr>
          <w:rFonts w:hint="cs"/>
          <w:rtl/>
        </w:rPr>
        <w:t>ّ</w:t>
      </w:r>
      <w:r w:rsidRPr="00AA4EF6">
        <w:rPr>
          <w:rFonts w:hint="eastAsia"/>
          <w:rtl/>
        </w:rPr>
        <w:t>مه</w:t>
      </w:r>
      <w:r w:rsidRPr="00AA4EF6">
        <w:rPr>
          <w:rtl/>
        </w:rPr>
        <w:t xml:space="preserve"> </w:t>
      </w:r>
      <w:r w:rsidRPr="00AA4EF6">
        <w:rPr>
          <w:rFonts w:hint="eastAsia"/>
          <w:rtl/>
        </w:rPr>
        <w:t>و</w:t>
      </w:r>
      <w:r w:rsidR="008A15DF">
        <w:rPr>
          <w:rFonts w:hint="cs"/>
          <w:rtl/>
        </w:rPr>
        <w:t>أ</w:t>
      </w:r>
      <w:r w:rsidRPr="00AA4EF6">
        <w:rPr>
          <w:rFonts w:hint="eastAsia"/>
          <w:rtl/>
        </w:rPr>
        <w:t>رخى</w:t>
      </w:r>
      <w:r w:rsidRPr="00AA4EF6">
        <w:rPr>
          <w:rtl/>
        </w:rPr>
        <w:t xml:space="preserve"> </w:t>
      </w:r>
      <w:r w:rsidRPr="00AA4EF6">
        <w:rPr>
          <w:rFonts w:hint="eastAsia"/>
          <w:rtl/>
        </w:rPr>
        <w:t>ع</w:t>
      </w:r>
      <w:r w:rsidR="008A15DF">
        <w:rPr>
          <w:rFonts w:hint="cs"/>
          <w:rtl/>
        </w:rPr>
        <w:t>َ</w:t>
      </w:r>
      <w:r w:rsidRPr="00AA4EF6">
        <w:rPr>
          <w:rFonts w:hint="eastAsia"/>
          <w:rtl/>
        </w:rPr>
        <w:t>ذب</w:t>
      </w:r>
      <w:r w:rsidR="008A15DF">
        <w:rPr>
          <w:rFonts w:hint="cs"/>
          <w:rtl/>
        </w:rPr>
        <w:t>ة</w:t>
      </w:r>
      <w:r w:rsidR="00227F26">
        <w:rPr>
          <w:rStyle w:val="libFootnotenumChar"/>
          <w:rFonts w:hint="cs"/>
          <w:rtl/>
        </w:rPr>
        <w:t>(1)</w:t>
      </w:r>
      <w:r w:rsidRPr="00AA4EF6">
        <w:rPr>
          <w:rtl/>
          <w:lang w:bidi="ar-IQ"/>
        </w:rPr>
        <w:t xml:space="preserve"> </w:t>
      </w:r>
      <w:r w:rsidR="00C74BEC">
        <w:rPr>
          <w:rFonts w:hint="cs"/>
          <w:rtl/>
          <w:lang w:bidi="ar-IQ"/>
        </w:rPr>
        <w:t>ا</w:t>
      </w:r>
      <w:r w:rsidRPr="00AA4EF6">
        <w:rPr>
          <w:rFonts w:hint="eastAsia"/>
          <w:rtl/>
          <w:lang w:bidi="ar-IQ"/>
        </w:rPr>
        <w:t>لعمام</w:t>
      </w:r>
      <w:r w:rsidR="008A15DF">
        <w:rPr>
          <w:rFonts w:hint="cs"/>
          <w:rtl/>
          <w:lang w:bidi="ar-IQ"/>
        </w:rPr>
        <w:t>ة</w:t>
      </w:r>
      <w:r w:rsidRPr="00AA4EF6">
        <w:rPr>
          <w:rtl/>
          <w:lang w:bidi="ar-IQ"/>
        </w:rPr>
        <w:t xml:space="preserve"> </w:t>
      </w:r>
      <w:r w:rsidRPr="00AA4EF6">
        <w:rPr>
          <w:rFonts w:hint="eastAsia"/>
          <w:rtl/>
          <w:lang w:bidi="ar-IQ"/>
        </w:rPr>
        <w:t>من</w:t>
      </w:r>
      <w:r w:rsidRPr="00AA4EF6">
        <w:rPr>
          <w:rtl/>
          <w:lang w:bidi="ar-IQ"/>
        </w:rPr>
        <w:t xml:space="preserve"> </w:t>
      </w:r>
      <w:r w:rsidRPr="00AA4EF6">
        <w:rPr>
          <w:rFonts w:hint="eastAsia"/>
          <w:rtl/>
          <w:lang w:bidi="ar-IQ"/>
        </w:rPr>
        <w:t>خلفه</w:t>
      </w:r>
      <w:r w:rsidRPr="00AA4EF6">
        <w:rPr>
          <w:rtl/>
          <w:lang w:bidi="ar-IQ"/>
        </w:rPr>
        <w:t>(</w:t>
      </w:r>
      <w:r w:rsidRPr="00AA4EF6">
        <w:rPr>
          <w:rFonts w:hint="eastAsia"/>
          <w:rtl/>
          <w:lang w:bidi="ar-IQ"/>
        </w:rPr>
        <w:t>الديلمي</w:t>
      </w:r>
      <w:r w:rsidRPr="00AA4EF6">
        <w:rPr>
          <w:rtl/>
          <w:lang w:bidi="ar-IQ"/>
        </w:rPr>
        <w:t>)</w:t>
      </w:r>
      <w:r w:rsidR="008A15DF">
        <w:rPr>
          <w:rFonts w:hint="cs"/>
          <w:rtl/>
          <w:lang w:bidi="ar-IQ"/>
        </w:rPr>
        <w:t>.</w:t>
      </w:r>
    </w:p>
    <w:p w:rsidR="00437B60" w:rsidRPr="001F7789" w:rsidRDefault="001321E9" w:rsidP="001F7789">
      <w:pPr>
        <w:pStyle w:val="libNormal"/>
        <w:rPr>
          <w:rStyle w:val="libBold2Char"/>
          <w:rtl/>
        </w:rPr>
      </w:pPr>
      <w:r w:rsidRPr="00AA4EF6">
        <w:rPr>
          <w:rFonts w:hint="eastAsia"/>
          <w:rtl/>
          <w:lang w:bidi="ar-IQ"/>
        </w:rPr>
        <w:t>وعن</w:t>
      </w:r>
      <w:r w:rsidRPr="00AA4EF6">
        <w:rPr>
          <w:rtl/>
          <w:lang w:bidi="ar-IQ"/>
        </w:rPr>
        <w:t xml:space="preserve"> </w:t>
      </w:r>
      <w:r w:rsidRPr="00AA4EF6">
        <w:rPr>
          <w:rFonts w:hint="eastAsia"/>
          <w:rtl/>
          <w:lang w:bidi="ar-IQ"/>
        </w:rPr>
        <w:t>الحافظ</w:t>
      </w:r>
      <w:r w:rsidRPr="00AA4EF6">
        <w:rPr>
          <w:rtl/>
          <w:lang w:bidi="ar-IQ"/>
        </w:rPr>
        <w:t xml:space="preserve"> </w:t>
      </w:r>
      <w:r w:rsidRPr="00AA4EF6">
        <w:rPr>
          <w:rFonts w:hint="eastAsia"/>
          <w:rtl/>
          <w:lang w:bidi="ar-IQ"/>
        </w:rPr>
        <w:t>الديلمي،</w:t>
      </w:r>
      <w:r w:rsidRPr="00AA4EF6">
        <w:rPr>
          <w:rtl/>
          <w:lang w:bidi="ar-IQ"/>
        </w:rPr>
        <w:t xml:space="preserve"> </w:t>
      </w:r>
      <w:r w:rsidRPr="00AA4EF6">
        <w:rPr>
          <w:rFonts w:hint="eastAsia"/>
          <w:rtl/>
          <w:lang w:bidi="ar-IQ"/>
        </w:rPr>
        <w:t>عن</w:t>
      </w:r>
      <w:r w:rsidR="00802232" w:rsidRPr="00AA4EF6">
        <w:rPr>
          <w:rtl/>
          <w:lang w:bidi="ar-IQ"/>
        </w:rPr>
        <w:t xml:space="preserve"> </w:t>
      </w:r>
      <w:r w:rsidR="0034003F">
        <w:rPr>
          <w:rtl/>
          <w:lang w:bidi="ar-IQ"/>
        </w:rPr>
        <w:t>ابن</w:t>
      </w:r>
      <w:r w:rsidR="00802232" w:rsidRPr="00AA4EF6">
        <w:rPr>
          <w:rtl/>
          <w:lang w:bidi="ar-IQ"/>
        </w:rPr>
        <w:t xml:space="preserve"> </w:t>
      </w:r>
      <w:r w:rsidRPr="00AA4EF6">
        <w:rPr>
          <w:rFonts w:hint="eastAsia"/>
          <w:rtl/>
          <w:lang w:bidi="ar-IQ"/>
        </w:rPr>
        <w:t>عب</w:t>
      </w:r>
      <w:r w:rsidR="008A15DF">
        <w:rPr>
          <w:rFonts w:hint="cs"/>
          <w:rtl/>
          <w:lang w:bidi="ar-IQ"/>
        </w:rPr>
        <w:t>ّ</w:t>
      </w:r>
      <w:r w:rsidRPr="00AA4EF6">
        <w:rPr>
          <w:rFonts w:hint="eastAsia"/>
          <w:rtl/>
          <w:lang w:bidi="ar-IQ"/>
        </w:rPr>
        <w:t>اس</w:t>
      </w:r>
      <w:r w:rsidRPr="00AA4EF6">
        <w:rPr>
          <w:rtl/>
          <w:lang w:bidi="ar-IQ"/>
        </w:rPr>
        <w:t xml:space="preserve"> </w:t>
      </w:r>
      <w:r w:rsidRPr="00AA4EF6">
        <w:rPr>
          <w:rFonts w:hint="eastAsia"/>
          <w:rtl/>
          <w:lang w:bidi="ar-IQ"/>
        </w:rPr>
        <w:t>قال</w:t>
      </w:r>
      <w:r w:rsidRPr="00AA4EF6">
        <w:rPr>
          <w:rtl/>
          <w:lang w:bidi="ar-IQ"/>
        </w:rPr>
        <w:t xml:space="preserve">: </w:t>
      </w:r>
      <w:r w:rsidRPr="00AA4EF6">
        <w:rPr>
          <w:rFonts w:hint="eastAsia"/>
          <w:rtl/>
          <w:lang w:bidi="ar-IQ"/>
        </w:rPr>
        <w:t>لما</w:t>
      </w:r>
      <w:r w:rsidR="008A15DF">
        <w:rPr>
          <w:rFonts w:hint="cs"/>
          <w:rtl/>
          <w:lang w:bidi="ar-IQ"/>
        </w:rPr>
        <w:t>ّ</w:t>
      </w:r>
      <w:r w:rsidRPr="00AA4EF6">
        <w:rPr>
          <w:rtl/>
          <w:lang w:bidi="ar-IQ"/>
        </w:rPr>
        <w:t xml:space="preserve"> </w:t>
      </w:r>
      <w:r w:rsidRPr="00AA4EF6">
        <w:rPr>
          <w:rFonts w:hint="eastAsia"/>
          <w:rtl/>
          <w:lang w:bidi="ar-IQ"/>
        </w:rPr>
        <w:t>عم</w:t>
      </w:r>
      <w:r w:rsidR="008A15DF">
        <w:rPr>
          <w:rFonts w:hint="cs"/>
          <w:rtl/>
          <w:lang w:bidi="ar-IQ"/>
        </w:rPr>
        <w:t>ّ</w:t>
      </w:r>
      <w:r w:rsidRPr="00AA4EF6">
        <w:rPr>
          <w:rFonts w:hint="eastAsia"/>
          <w:rtl/>
          <w:lang w:bidi="ar-IQ"/>
        </w:rPr>
        <w:t>م</w:t>
      </w:r>
      <w:r w:rsidRPr="00AA4EF6">
        <w:rPr>
          <w:rtl/>
          <w:lang w:bidi="ar-IQ"/>
        </w:rPr>
        <w:t xml:space="preserve"> </w:t>
      </w:r>
      <w:r w:rsidRPr="00AA4EF6">
        <w:rPr>
          <w:rFonts w:hint="eastAsia"/>
          <w:rtl/>
          <w:lang w:bidi="ar-IQ"/>
        </w:rPr>
        <w:t>رسول</w:t>
      </w:r>
      <w:r w:rsidRPr="00AA4EF6">
        <w:rPr>
          <w:rtl/>
          <w:lang w:bidi="ar-IQ"/>
        </w:rPr>
        <w:t xml:space="preserve"> </w:t>
      </w:r>
      <w:r w:rsidRPr="00AA4EF6">
        <w:rPr>
          <w:rFonts w:hint="eastAsia"/>
          <w:rtl/>
          <w:lang w:bidi="ar-IQ"/>
        </w:rPr>
        <w:t>الله</w:t>
      </w:r>
      <w:r w:rsidRPr="00AA4EF6">
        <w:rPr>
          <w:rtl/>
          <w:lang w:bidi="ar-IQ"/>
        </w:rPr>
        <w:t xml:space="preserve"> </w:t>
      </w:r>
      <w:r w:rsidR="00BB6262" w:rsidRPr="00BB6262">
        <w:rPr>
          <w:rFonts w:hint="eastAsia"/>
          <w:rtl/>
        </w:rPr>
        <w:t>صلى الله عليه وآله وسلم</w:t>
      </w:r>
      <w:r w:rsidRPr="00AA4EF6">
        <w:rPr>
          <w:rtl/>
          <w:lang w:bidi="ar-IQ"/>
        </w:rPr>
        <w:t xml:space="preserve"> </w:t>
      </w:r>
      <w:r w:rsidRPr="00AA4EF6">
        <w:rPr>
          <w:rFonts w:hint="eastAsia"/>
          <w:rtl/>
          <w:lang w:bidi="ar-IQ"/>
        </w:rPr>
        <w:t>علي</w:t>
      </w:r>
      <w:r w:rsidR="008A15DF">
        <w:rPr>
          <w:rFonts w:hint="cs"/>
          <w:rtl/>
          <w:lang w:bidi="ar-IQ"/>
        </w:rPr>
        <w:t>ّ</w:t>
      </w:r>
      <w:r w:rsidRPr="00AA4EF6">
        <w:rPr>
          <w:rFonts w:hint="eastAsia"/>
          <w:rtl/>
          <w:lang w:bidi="ar-IQ"/>
        </w:rPr>
        <w:t>ا</w:t>
      </w:r>
      <w:r w:rsidRPr="00AA4EF6">
        <w:rPr>
          <w:rtl/>
          <w:lang w:bidi="ar-IQ"/>
        </w:rPr>
        <w:t xml:space="preserve"> </w:t>
      </w:r>
      <w:r w:rsidRPr="00AA4EF6">
        <w:rPr>
          <w:rFonts w:hint="eastAsia"/>
          <w:rtl/>
          <w:lang w:bidi="ar-IQ"/>
        </w:rPr>
        <w:t>بالسحاب</w:t>
      </w:r>
      <w:r w:rsidR="00227F26">
        <w:rPr>
          <w:rStyle w:val="libFootnotenumChar"/>
          <w:rFonts w:hint="cs"/>
          <w:rtl/>
        </w:rPr>
        <w:t>(2)</w:t>
      </w:r>
      <w:r w:rsidRPr="00406F39">
        <w:rPr>
          <w:rtl/>
        </w:rPr>
        <w:t xml:space="preserve"> </w:t>
      </w:r>
      <w:r w:rsidRPr="00406F39">
        <w:rPr>
          <w:rFonts w:hint="eastAsia"/>
          <w:rtl/>
        </w:rPr>
        <w:t>قال</w:t>
      </w:r>
      <w:r w:rsidRPr="00406F39">
        <w:rPr>
          <w:rtl/>
        </w:rPr>
        <w:t xml:space="preserve"> </w:t>
      </w:r>
      <w:r w:rsidRPr="00406F39">
        <w:rPr>
          <w:rFonts w:hint="eastAsia"/>
          <w:rtl/>
        </w:rPr>
        <w:t>له</w:t>
      </w:r>
      <w:r w:rsidRPr="00406F39">
        <w:rPr>
          <w:rtl/>
        </w:rPr>
        <w:t xml:space="preserve">: </w:t>
      </w:r>
      <w:r w:rsidR="00F42FD2" w:rsidRPr="001F7789">
        <w:rPr>
          <w:rStyle w:val="libBold2Char"/>
          <w:rFonts w:hint="cs"/>
          <w:rtl/>
        </w:rPr>
        <w:t>[</w:t>
      </w:r>
      <w:r w:rsidRPr="001F7789">
        <w:rPr>
          <w:rStyle w:val="libBold2Char"/>
          <w:rFonts w:hint="eastAsia"/>
          <w:rtl/>
        </w:rPr>
        <w:t>ياعلي</w:t>
      </w:r>
      <w:r w:rsidR="008A15DF" w:rsidRPr="001F7789">
        <w:rPr>
          <w:rStyle w:val="libBold2Char"/>
          <w:rFonts w:hint="cs"/>
          <w:rtl/>
        </w:rPr>
        <w:t>ُّ</w:t>
      </w:r>
      <w:r w:rsidR="001F7789">
        <w:rPr>
          <w:rStyle w:val="libBold2Char"/>
          <w:rFonts w:hint="cs"/>
          <w:rtl/>
        </w:rPr>
        <w:t>:</w:t>
      </w:r>
      <w:r w:rsidRPr="001F7789">
        <w:rPr>
          <w:rStyle w:val="libBold2Char"/>
          <w:rtl/>
        </w:rPr>
        <w:t xml:space="preserve"> </w:t>
      </w:r>
      <w:r w:rsidRPr="001F7789">
        <w:rPr>
          <w:rStyle w:val="libBold2Char"/>
          <w:rFonts w:hint="eastAsia"/>
          <w:rtl/>
        </w:rPr>
        <w:t>العمائم</w:t>
      </w:r>
      <w:r w:rsidRPr="001F7789">
        <w:rPr>
          <w:rStyle w:val="libBold2Char"/>
          <w:rtl/>
        </w:rPr>
        <w:t xml:space="preserve"> </w:t>
      </w:r>
      <w:r w:rsidRPr="001F7789">
        <w:rPr>
          <w:rStyle w:val="libBold2Char"/>
          <w:rFonts w:hint="eastAsia"/>
          <w:rtl/>
        </w:rPr>
        <w:t>تيجان</w:t>
      </w:r>
      <w:r w:rsidRPr="001F7789">
        <w:rPr>
          <w:rStyle w:val="libBold2Char"/>
          <w:rtl/>
        </w:rPr>
        <w:t xml:space="preserve"> </w:t>
      </w:r>
      <w:r w:rsidRPr="001F7789">
        <w:rPr>
          <w:rStyle w:val="libBold2Char"/>
          <w:rFonts w:hint="eastAsia"/>
          <w:rtl/>
        </w:rPr>
        <w:t>العرب</w:t>
      </w:r>
      <w:r w:rsidR="00F42FD2" w:rsidRPr="001F7789">
        <w:rPr>
          <w:rStyle w:val="libBold2Char"/>
          <w:rFonts w:hint="cs"/>
          <w:rtl/>
        </w:rPr>
        <w:t>]</w:t>
      </w:r>
      <w:r w:rsidR="008A15DF" w:rsidRPr="001F7789">
        <w:rPr>
          <w:rStyle w:val="libBold2Char"/>
          <w:rFonts w:hint="cs"/>
          <w:rtl/>
        </w:rPr>
        <w:t>.</w:t>
      </w:r>
    </w:p>
    <w:p w:rsidR="00227F26" w:rsidRDefault="001321E9" w:rsidP="00406F39">
      <w:pPr>
        <w:pStyle w:val="libNormal"/>
        <w:rPr>
          <w:rtl/>
        </w:rPr>
      </w:pPr>
      <w:r w:rsidRPr="00406F39">
        <w:rPr>
          <w:rFonts w:hint="eastAsia"/>
          <w:rtl/>
        </w:rPr>
        <w:t>وعن</w:t>
      </w:r>
      <w:r w:rsidR="00802232" w:rsidRPr="00406F39">
        <w:rPr>
          <w:rtl/>
        </w:rPr>
        <w:t xml:space="preserve"> </w:t>
      </w:r>
      <w:r w:rsidR="0034003F">
        <w:rPr>
          <w:rtl/>
        </w:rPr>
        <w:t>ابن</w:t>
      </w:r>
      <w:r w:rsidR="00802232" w:rsidRPr="00406F39">
        <w:rPr>
          <w:rtl/>
        </w:rPr>
        <w:t xml:space="preserve"> </w:t>
      </w:r>
      <w:r w:rsidRPr="00406F39">
        <w:rPr>
          <w:rFonts w:hint="eastAsia"/>
          <w:rtl/>
        </w:rPr>
        <w:t>شاذان</w:t>
      </w:r>
      <w:r w:rsidRPr="00406F39">
        <w:rPr>
          <w:rtl/>
        </w:rPr>
        <w:t xml:space="preserve"> </w:t>
      </w:r>
      <w:r w:rsidRPr="00406F39">
        <w:rPr>
          <w:rFonts w:hint="eastAsia"/>
          <w:rtl/>
        </w:rPr>
        <w:t>في</w:t>
      </w:r>
      <w:r w:rsidRPr="00406F39">
        <w:rPr>
          <w:rtl/>
        </w:rPr>
        <w:t xml:space="preserve"> </w:t>
      </w:r>
      <w:r w:rsidRPr="00406F39">
        <w:rPr>
          <w:rFonts w:hint="eastAsia"/>
          <w:rtl/>
        </w:rPr>
        <w:t>مشيخته</w:t>
      </w:r>
      <w:r w:rsidRPr="00406F39">
        <w:rPr>
          <w:rtl/>
        </w:rPr>
        <w:t xml:space="preserve"> </w:t>
      </w:r>
      <w:r w:rsidRPr="00406F39">
        <w:rPr>
          <w:rFonts w:hint="eastAsia"/>
          <w:rtl/>
        </w:rPr>
        <w:t>عن</w:t>
      </w:r>
      <w:r w:rsidRPr="00406F39">
        <w:rPr>
          <w:rtl/>
        </w:rPr>
        <w:t xml:space="preserve"> </w:t>
      </w:r>
      <w:r w:rsidRPr="00406F39">
        <w:rPr>
          <w:rFonts w:hint="eastAsia"/>
          <w:rtl/>
        </w:rPr>
        <w:t>علي</w:t>
      </w:r>
      <w:r w:rsidR="008A15DF" w:rsidRPr="00406F39">
        <w:rPr>
          <w:rFonts w:hint="cs"/>
          <w:rtl/>
        </w:rPr>
        <w:t>ّ</w:t>
      </w:r>
      <w:r w:rsidRPr="00406F39">
        <w:rPr>
          <w:rtl/>
        </w:rPr>
        <w:t xml:space="preserve"> </w:t>
      </w:r>
      <w:r w:rsidR="008A15DF" w:rsidRPr="00406F39">
        <w:rPr>
          <w:rFonts w:hint="cs"/>
          <w:rtl/>
        </w:rPr>
        <w:t>أ</w:t>
      </w:r>
      <w:r w:rsidRPr="00406F39">
        <w:rPr>
          <w:rFonts w:hint="eastAsia"/>
          <w:rtl/>
        </w:rPr>
        <w:t>ن</w:t>
      </w:r>
      <w:r w:rsidR="008A15DF" w:rsidRPr="00406F39">
        <w:rPr>
          <w:rFonts w:hint="cs"/>
          <w:rtl/>
        </w:rPr>
        <w:t>ّ</w:t>
      </w:r>
      <w:r w:rsidRPr="00406F39">
        <w:rPr>
          <w:rtl/>
        </w:rPr>
        <w:t xml:space="preserve"> </w:t>
      </w:r>
      <w:r w:rsidRPr="00406F39">
        <w:rPr>
          <w:rFonts w:hint="eastAsia"/>
          <w:rtl/>
        </w:rPr>
        <w:t>النبي</w:t>
      </w:r>
      <w:r w:rsidRPr="00406F39">
        <w:rPr>
          <w:rtl/>
        </w:rPr>
        <w:t xml:space="preserve"> </w:t>
      </w:r>
      <w:r w:rsidR="00BB6262" w:rsidRPr="00BB6262">
        <w:rPr>
          <w:rFonts w:hint="eastAsia"/>
          <w:rtl/>
        </w:rPr>
        <w:t>صلى الله عليه وآله وسلم</w:t>
      </w:r>
      <w:r w:rsidRPr="00406F39">
        <w:rPr>
          <w:rtl/>
        </w:rPr>
        <w:t xml:space="preserve"> </w:t>
      </w:r>
      <w:r w:rsidRPr="00406F39">
        <w:rPr>
          <w:rFonts w:hint="eastAsia"/>
          <w:rtl/>
        </w:rPr>
        <w:t>عم</w:t>
      </w:r>
      <w:r w:rsidR="008A15DF" w:rsidRPr="00406F39">
        <w:rPr>
          <w:rFonts w:hint="cs"/>
          <w:rtl/>
        </w:rPr>
        <w:t>ّ</w:t>
      </w:r>
      <w:r w:rsidRPr="00406F39">
        <w:rPr>
          <w:rFonts w:hint="eastAsia"/>
          <w:rtl/>
        </w:rPr>
        <w:t>مه</w:t>
      </w:r>
      <w:r w:rsidRPr="00406F39">
        <w:rPr>
          <w:rtl/>
        </w:rPr>
        <w:t xml:space="preserve"> </w:t>
      </w:r>
      <w:r w:rsidRPr="00406F39">
        <w:rPr>
          <w:rFonts w:hint="eastAsia"/>
          <w:rtl/>
        </w:rPr>
        <w:t>بيده</w:t>
      </w:r>
      <w:r w:rsidRPr="00406F39">
        <w:rPr>
          <w:rtl/>
        </w:rPr>
        <w:t xml:space="preserve"> </w:t>
      </w:r>
      <w:r w:rsidRPr="00406F39">
        <w:rPr>
          <w:rFonts w:hint="eastAsia"/>
          <w:rtl/>
        </w:rPr>
        <w:t>فذَن</w:t>
      </w:r>
      <w:r w:rsidR="008A15DF" w:rsidRPr="00406F39">
        <w:rPr>
          <w:rFonts w:hint="cs"/>
          <w:rtl/>
        </w:rPr>
        <w:t>َّ</w:t>
      </w:r>
      <w:r w:rsidRPr="00406F39">
        <w:rPr>
          <w:rFonts w:hint="eastAsia"/>
          <w:rtl/>
        </w:rPr>
        <w:t>ب</w:t>
      </w:r>
      <w:r w:rsidRPr="00406F39">
        <w:rPr>
          <w:rtl/>
        </w:rPr>
        <w:t xml:space="preserve"> </w:t>
      </w:r>
      <w:r w:rsidRPr="00406F39">
        <w:rPr>
          <w:rFonts w:hint="eastAsia"/>
          <w:rtl/>
        </w:rPr>
        <w:t>العمامة</w:t>
      </w:r>
      <w:r w:rsidRPr="00406F39">
        <w:rPr>
          <w:rtl/>
        </w:rPr>
        <w:t xml:space="preserve"> </w:t>
      </w:r>
      <w:r w:rsidRPr="00406F39">
        <w:rPr>
          <w:rFonts w:hint="eastAsia"/>
          <w:rtl/>
        </w:rPr>
        <w:t>من</w:t>
      </w:r>
      <w:r w:rsidRPr="00406F39">
        <w:rPr>
          <w:rtl/>
        </w:rPr>
        <w:t xml:space="preserve"> </w:t>
      </w:r>
      <w:r w:rsidRPr="00406F39">
        <w:rPr>
          <w:rFonts w:hint="eastAsia"/>
          <w:rtl/>
        </w:rPr>
        <w:t>ورائه</w:t>
      </w:r>
      <w:r w:rsidRPr="00406F39">
        <w:rPr>
          <w:rtl/>
        </w:rPr>
        <w:t xml:space="preserve"> </w:t>
      </w:r>
      <w:r w:rsidRPr="00406F39">
        <w:rPr>
          <w:rFonts w:hint="eastAsia"/>
          <w:rtl/>
        </w:rPr>
        <w:t>ومن</w:t>
      </w:r>
      <w:r w:rsidRPr="00406F39">
        <w:rPr>
          <w:rtl/>
        </w:rPr>
        <w:t xml:space="preserve"> </w:t>
      </w:r>
      <w:r w:rsidRPr="00406F39">
        <w:rPr>
          <w:rFonts w:hint="eastAsia"/>
          <w:rtl/>
        </w:rPr>
        <w:t>بين</w:t>
      </w:r>
      <w:r w:rsidRPr="00406F39">
        <w:rPr>
          <w:rtl/>
        </w:rPr>
        <w:t xml:space="preserve"> </w:t>
      </w:r>
      <w:r w:rsidRPr="00406F39">
        <w:rPr>
          <w:rFonts w:hint="eastAsia"/>
          <w:rtl/>
        </w:rPr>
        <w:t>يديه،</w:t>
      </w:r>
      <w:r w:rsidRPr="00406F39">
        <w:rPr>
          <w:rtl/>
        </w:rPr>
        <w:t xml:space="preserve"> </w:t>
      </w:r>
      <w:r w:rsidRPr="00406F39">
        <w:rPr>
          <w:rFonts w:hint="eastAsia"/>
          <w:rtl/>
        </w:rPr>
        <w:t>ثم</w:t>
      </w:r>
      <w:r w:rsidR="008A15DF" w:rsidRPr="00406F39">
        <w:rPr>
          <w:rFonts w:hint="cs"/>
          <w:rtl/>
        </w:rPr>
        <w:t>ّ</w:t>
      </w:r>
      <w:r w:rsidRPr="00406F39">
        <w:rPr>
          <w:rtl/>
        </w:rPr>
        <w:t xml:space="preserve"> </w:t>
      </w:r>
      <w:r w:rsidRPr="00406F39">
        <w:rPr>
          <w:rFonts w:hint="eastAsia"/>
          <w:rtl/>
        </w:rPr>
        <w:t>قال</w:t>
      </w:r>
      <w:r w:rsidR="008A15DF" w:rsidRPr="00406F39">
        <w:rPr>
          <w:rFonts w:hint="cs"/>
          <w:rtl/>
        </w:rPr>
        <w:t xml:space="preserve"> له</w:t>
      </w:r>
      <w:r w:rsidRPr="00406F39">
        <w:rPr>
          <w:rtl/>
        </w:rPr>
        <w:t xml:space="preserve"> </w:t>
      </w:r>
      <w:r w:rsidRPr="00406F39">
        <w:rPr>
          <w:rFonts w:hint="eastAsia"/>
          <w:rtl/>
        </w:rPr>
        <w:t>النبي</w:t>
      </w:r>
      <w:r w:rsidR="008A15DF" w:rsidRPr="00406F39">
        <w:rPr>
          <w:rFonts w:hint="cs"/>
          <w:rtl/>
        </w:rPr>
        <w:t>ّ</w:t>
      </w:r>
      <w:r w:rsidR="008121CD" w:rsidRPr="00406F39">
        <w:rPr>
          <w:rtl/>
        </w:rPr>
        <w:t xml:space="preserve"> </w:t>
      </w:r>
      <w:r w:rsidR="00BB6262" w:rsidRPr="00BB6262">
        <w:rPr>
          <w:rtl/>
        </w:rPr>
        <w:t>صلى الله عليه وآله وسلم</w:t>
      </w:r>
      <w:r w:rsidR="008121CD" w:rsidRPr="00406F39">
        <w:rPr>
          <w:rtl/>
        </w:rPr>
        <w:t xml:space="preserve"> </w:t>
      </w:r>
      <w:r w:rsidR="008A15DF" w:rsidRPr="00CA1393">
        <w:rPr>
          <w:rStyle w:val="libBold2Char"/>
          <w:rFonts w:hint="cs"/>
          <w:rtl/>
        </w:rPr>
        <w:t>أ</w:t>
      </w:r>
      <w:r w:rsidRPr="00CA1393">
        <w:rPr>
          <w:rStyle w:val="libBold2Char"/>
          <w:rFonts w:hint="eastAsia"/>
          <w:rtl/>
        </w:rPr>
        <w:t>دبر</w:t>
      </w:r>
      <w:r w:rsidRPr="00406F39">
        <w:rPr>
          <w:rtl/>
        </w:rPr>
        <w:t xml:space="preserve">. </w:t>
      </w:r>
      <w:r w:rsidRPr="00406F39">
        <w:rPr>
          <w:rFonts w:hint="eastAsia"/>
          <w:rtl/>
        </w:rPr>
        <w:t>ف</w:t>
      </w:r>
      <w:r w:rsidR="008A15DF" w:rsidRPr="00406F39">
        <w:rPr>
          <w:rFonts w:hint="cs"/>
          <w:rtl/>
        </w:rPr>
        <w:t>أ</w:t>
      </w:r>
      <w:r w:rsidRPr="00406F39">
        <w:rPr>
          <w:rFonts w:hint="eastAsia"/>
          <w:rtl/>
        </w:rPr>
        <w:t>دبر،</w:t>
      </w:r>
      <w:r w:rsidRPr="00406F39">
        <w:rPr>
          <w:rtl/>
        </w:rPr>
        <w:t xml:space="preserve"> </w:t>
      </w:r>
      <w:r w:rsidRPr="00406F39">
        <w:rPr>
          <w:rFonts w:hint="eastAsia"/>
          <w:rtl/>
        </w:rPr>
        <w:t>ثم</w:t>
      </w:r>
      <w:r w:rsidR="000F6862">
        <w:rPr>
          <w:rFonts w:hint="cs"/>
          <w:rtl/>
        </w:rPr>
        <w:t>ّ</w:t>
      </w:r>
      <w:r w:rsidRPr="00406F39">
        <w:rPr>
          <w:rtl/>
        </w:rPr>
        <w:t xml:space="preserve"> </w:t>
      </w:r>
      <w:r w:rsidRPr="00406F39">
        <w:rPr>
          <w:rFonts w:hint="eastAsia"/>
          <w:rtl/>
        </w:rPr>
        <w:t>قال</w:t>
      </w:r>
      <w:r w:rsidRPr="00406F39">
        <w:rPr>
          <w:rtl/>
        </w:rPr>
        <w:t xml:space="preserve"> </w:t>
      </w:r>
      <w:r w:rsidRPr="00406F39">
        <w:rPr>
          <w:rFonts w:hint="eastAsia"/>
          <w:rtl/>
        </w:rPr>
        <w:t>له</w:t>
      </w:r>
      <w:r w:rsidR="003112D6" w:rsidRPr="00406F39">
        <w:rPr>
          <w:rtl/>
        </w:rPr>
        <w:t>:</w:t>
      </w:r>
      <w:r w:rsidRPr="00406F39">
        <w:rPr>
          <w:rtl/>
        </w:rPr>
        <w:t xml:space="preserve"> </w:t>
      </w:r>
      <w:r w:rsidR="008A15DF" w:rsidRPr="00CA1393">
        <w:rPr>
          <w:rStyle w:val="libBold2Char"/>
          <w:rFonts w:hint="cs"/>
          <w:rtl/>
        </w:rPr>
        <w:t>أ</w:t>
      </w:r>
      <w:r w:rsidRPr="00CA1393">
        <w:rPr>
          <w:rStyle w:val="libBold2Char"/>
          <w:rFonts w:hint="eastAsia"/>
          <w:rtl/>
        </w:rPr>
        <w:t>قبل</w:t>
      </w:r>
      <w:r w:rsidR="008A15DF" w:rsidRPr="00406F39">
        <w:rPr>
          <w:rFonts w:hint="cs"/>
          <w:rtl/>
        </w:rPr>
        <w:t>.</w:t>
      </w:r>
      <w:r w:rsidRPr="00406F39">
        <w:rPr>
          <w:rtl/>
        </w:rPr>
        <w:t xml:space="preserve"> </w:t>
      </w:r>
      <w:r w:rsidR="008A15DF" w:rsidRPr="00406F39">
        <w:rPr>
          <w:rFonts w:hint="cs"/>
          <w:rtl/>
        </w:rPr>
        <w:t>فأ</w:t>
      </w:r>
      <w:r w:rsidRPr="00406F39">
        <w:rPr>
          <w:rFonts w:hint="eastAsia"/>
          <w:rtl/>
        </w:rPr>
        <w:t>قبل</w:t>
      </w:r>
      <w:r w:rsidR="008A15DF" w:rsidRPr="00406F39">
        <w:rPr>
          <w:rFonts w:hint="cs"/>
          <w:rtl/>
        </w:rPr>
        <w:t xml:space="preserve"> وأقبل</w:t>
      </w:r>
      <w:r w:rsidRPr="00406F39">
        <w:rPr>
          <w:rtl/>
        </w:rPr>
        <w:t xml:space="preserve"> </w:t>
      </w:r>
      <w:r w:rsidRPr="00406F39">
        <w:rPr>
          <w:rFonts w:hint="eastAsia"/>
          <w:rtl/>
        </w:rPr>
        <w:t>على</w:t>
      </w:r>
      <w:r w:rsidR="00AC63F8" w:rsidRPr="00406F39">
        <w:rPr>
          <w:rtl/>
        </w:rPr>
        <w:t xml:space="preserve"> أصحابه </w:t>
      </w:r>
      <w:r w:rsidRPr="00406F39">
        <w:rPr>
          <w:rFonts w:hint="eastAsia"/>
          <w:rtl/>
        </w:rPr>
        <w:t>فقال</w:t>
      </w:r>
      <w:r w:rsidRPr="00406F39">
        <w:rPr>
          <w:rtl/>
        </w:rPr>
        <w:t xml:space="preserve"> </w:t>
      </w:r>
      <w:r w:rsidRPr="00406F39">
        <w:rPr>
          <w:rFonts w:hint="eastAsia"/>
          <w:rtl/>
        </w:rPr>
        <w:t>النبي</w:t>
      </w:r>
      <w:r w:rsidR="008A15DF" w:rsidRPr="00406F39">
        <w:rPr>
          <w:rFonts w:hint="cs"/>
          <w:rtl/>
        </w:rPr>
        <w:t>:</w:t>
      </w:r>
      <w:r w:rsidR="008121CD" w:rsidRPr="00406F39">
        <w:rPr>
          <w:rtl/>
        </w:rPr>
        <w:t xml:space="preserve"> </w:t>
      </w:r>
      <w:r w:rsidR="00BB6262" w:rsidRPr="00BB6262">
        <w:rPr>
          <w:rtl/>
        </w:rPr>
        <w:t>صلى الله عليه وآله وسلم</w:t>
      </w:r>
      <w:r w:rsidR="008121CD" w:rsidRPr="00406F39">
        <w:rPr>
          <w:rtl/>
        </w:rPr>
        <w:t xml:space="preserve"> </w:t>
      </w:r>
      <w:r w:rsidR="00F42FD2" w:rsidRPr="001F7789">
        <w:rPr>
          <w:rStyle w:val="libBold2Char"/>
          <w:rFonts w:hint="cs"/>
          <w:rtl/>
        </w:rPr>
        <w:t>[</w:t>
      </w:r>
      <w:r w:rsidRPr="001F7789">
        <w:rPr>
          <w:rStyle w:val="libBold2Char"/>
          <w:rFonts w:hint="eastAsia"/>
          <w:rtl/>
        </w:rPr>
        <w:t>هكذا</w:t>
      </w:r>
      <w:r w:rsidRPr="001F7789">
        <w:rPr>
          <w:rStyle w:val="libBold2Char"/>
          <w:rtl/>
        </w:rPr>
        <w:t xml:space="preserve"> </w:t>
      </w:r>
      <w:r w:rsidRPr="001F7789">
        <w:rPr>
          <w:rStyle w:val="libBold2Char"/>
          <w:rFonts w:hint="eastAsia"/>
          <w:rtl/>
        </w:rPr>
        <w:t>تكون</w:t>
      </w:r>
      <w:r w:rsidRPr="001F7789">
        <w:rPr>
          <w:rStyle w:val="libBold2Char"/>
          <w:rtl/>
        </w:rPr>
        <w:t xml:space="preserve"> </w:t>
      </w:r>
      <w:r w:rsidRPr="001F7789">
        <w:rPr>
          <w:rStyle w:val="libBold2Char"/>
          <w:rFonts w:hint="eastAsia"/>
          <w:rtl/>
        </w:rPr>
        <w:t>تيجان</w:t>
      </w:r>
      <w:r w:rsidRPr="001F7789">
        <w:rPr>
          <w:rStyle w:val="libBold2Char"/>
          <w:rtl/>
        </w:rPr>
        <w:t xml:space="preserve"> </w:t>
      </w:r>
      <w:r w:rsidRPr="001F7789">
        <w:rPr>
          <w:rStyle w:val="libBold2Char"/>
          <w:rFonts w:hint="eastAsia"/>
          <w:rtl/>
        </w:rPr>
        <w:t>الملائكة</w:t>
      </w:r>
      <w:r w:rsidR="00F42FD2" w:rsidRPr="001F7789">
        <w:rPr>
          <w:rStyle w:val="libBold2Char"/>
          <w:rFonts w:hint="cs"/>
          <w:rtl/>
        </w:rPr>
        <w:t>]</w:t>
      </w:r>
      <w:r w:rsidRPr="001F7789">
        <w:rPr>
          <w:rStyle w:val="libBold2Char"/>
          <w:rtl/>
        </w:rPr>
        <w:t>.</w:t>
      </w:r>
    </w:p>
    <w:p w:rsidR="00227F26" w:rsidRDefault="00227F26" w:rsidP="00227F26">
      <w:pPr>
        <w:pStyle w:val="libLine"/>
        <w:rPr>
          <w:rtl/>
        </w:rPr>
      </w:pPr>
      <w:r>
        <w:rPr>
          <w:rFonts w:hint="cs"/>
          <w:rtl/>
        </w:rPr>
        <w:t>____________________</w:t>
      </w:r>
    </w:p>
    <w:p w:rsidR="00227F26" w:rsidRPr="00AC0429" w:rsidRDefault="00227F26" w:rsidP="00743576">
      <w:pPr>
        <w:pStyle w:val="libFootnote0"/>
      </w:pPr>
      <w:r w:rsidRPr="00227F26">
        <w:rPr>
          <w:rFonts w:hint="cs"/>
          <w:rtl/>
        </w:rPr>
        <w:t>1</w:t>
      </w:r>
      <w:r w:rsidRPr="00227F26">
        <w:rPr>
          <w:rtl/>
        </w:rPr>
        <w:t xml:space="preserve">- </w:t>
      </w:r>
      <w:r w:rsidRPr="00100B03">
        <w:rPr>
          <w:rtl/>
          <w:lang w:bidi="ar-IQ"/>
        </w:rPr>
        <w:t>عذبه بفتح المهملة: طرف الشي، العذبة: الطرف كعذب</w:t>
      </w:r>
      <w:r w:rsidR="00743576">
        <w:rPr>
          <w:rFonts w:hint="cs"/>
          <w:rtl/>
          <w:lang w:bidi="ar-IQ"/>
        </w:rPr>
        <w:t>ة</w:t>
      </w:r>
      <w:r w:rsidRPr="00100B03">
        <w:rPr>
          <w:rtl/>
          <w:lang w:bidi="ar-IQ"/>
        </w:rPr>
        <w:t xml:space="preserve"> السوط واللسان </w:t>
      </w:r>
      <w:r w:rsidR="00743576">
        <w:rPr>
          <w:rFonts w:hint="cs"/>
          <w:rtl/>
          <w:lang w:bidi="ar-IQ"/>
        </w:rPr>
        <w:t>أ</w:t>
      </w:r>
      <w:r w:rsidRPr="00100B03">
        <w:rPr>
          <w:rtl/>
          <w:lang w:bidi="ar-IQ"/>
        </w:rPr>
        <w:t>ي طرفها فالطرف ال</w:t>
      </w:r>
      <w:r w:rsidR="00743576">
        <w:rPr>
          <w:rFonts w:hint="cs"/>
          <w:rtl/>
          <w:lang w:bidi="ar-IQ"/>
        </w:rPr>
        <w:t>أ</w:t>
      </w:r>
      <w:r w:rsidRPr="00100B03">
        <w:rPr>
          <w:rtl/>
          <w:lang w:bidi="ar-IQ"/>
        </w:rPr>
        <w:t>على يمس</w:t>
      </w:r>
      <w:r w:rsidR="00743576">
        <w:rPr>
          <w:rFonts w:hint="cs"/>
          <w:rtl/>
          <w:lang w:bidi="ar-IQ"/>
        </w:rPr>
        <w:t>ّ</w:t>
      </w:r>
      <w:r w:rsidRPr="00100B03">
        <w:rPr>
          <w:rtl/>
          <w:lang w:bidi="ar-IQ"/>
        </w:rPr>
        <w:t xml:space="preserve"> عذبه</w:t>
      </w:r>
      <w:r>
        <w:rPr>
          <w:rFonts w:hint="cs"/>
          <w:rtl/>
          <w:lang w:bidi="ar-IQ"/>
        </w:rPr>
        <w:t>.</w:t>
      </w:r>
    </w:p>
    <w:p w:rsidR="00227F26" w:rsidRDefault="00227F26" w:rsidP="00743576">
      <w:pPr>
        <w:pStyle w:val="libFootnote0"/>
        <w:rPr>
          <w:rtl/>
          <w:lang w:bidi="ar-IQ"/>
        </w:rPr>
      </w:pPr>
      <w:r w:rsidRPr="00227F26">
        <w:rPr>
          <w:rFonts w:hint="cs"/>
          <w:rtl/>
        </w:rPr>
        <w:t>2</w:t>
      </w:r>
      <w:r w:rsidRPr="00227F26">
        <w:rPr>
          <w:rtl/>
        </w:rPr>
        <w:t xml:space="preserve">- </w:t>
      </w:r>
      <w:r w:rsidRPr="00100B03">
        <w:rPr>
          <w:rtl/>
          <w:lang w:bidi="ar-IQ"/>
        </w:rPr>
        <w:t xml:space="preserve">قال </w:t>
      </w:r>
      <w:r w:rsidR="0034003F">
        <w:rPr>
          <w:rtl/>
          <w:lang w:bidi="ar-IQ"/>
        </w:rPr>
        <w:t>ابن</w:t>
      </w:r>
      <w:r w:rsidRPr="00100B03">
        <w:rPr>
          <w:rtl/>
          <w:lang w:bidi="ar-IQ"/>
        </w:rPr>
        <w:t xml:space="preserve"> الاثير في النهاية</w:t>
      </w:r>
      <w:r w:rsidR="004D04C8">
        <w:rPr>
          <w:rFonts w:hint="cs"/>
          <w:rtl/>
          <w:lang w:bidi="ar-IQ"/>
        </w:rPr>
        <w:t>:</w:t>
      </w:r>
      <w:r w:rsidR="003C2E10">
        <w:rPr>
          <w:rtl/>
          <w:lang w:bidi="ar-IQ"/>
        </w:rPr>
        <w:t xml:space="preserve"> ج </w:t>
      </w:r>
      <w:r w:rsidR="003C2E10" w:rsidRPr="00100B03">
        <w:rPr>
          <w:rtl/>
          <w:lang w:bidi="ar-IQ"/>
        </w:rPr>
        <w:t>2</w:t>
      </w:r>
      <w:r w:rsidRPr="00100B03">
        <w:rPr>
          <w:rtl/>
          <w:lang w:bidi="ar-IQ"/>
        </w:rPr>
        <w:t xml:space="preserve"> ص</w:t>
      </w:r>
      <w:r w:rsidR="003C2E10">
        <w:rPr>
          <w:rtl/>
          <w:lang w:bidi="ar-IQ"/>
        </w:rPr>
        <w:t xml:space="preserve"> </w:t>
      </w:r>
      <w:r w:rsidR="003C2E10" w:rsidRPr="00100B03">
        <w:rPr>
          <w:rtl/>
          <w:lang w:bidi="ar-IQ"/>
        </w:rPr>
        <w:t>160</w:t>
      </w:r>
      <w:r w:rsidR="003C2E10">
        <w:rPr>
          <w:rtl/>
          <w:lang w:bidi="ar-IQ"/>
        </w:rPr>
        <w:t xml:space="preserve"> </w:t>
      </w:r>
      <w:r w:rsidRPr="00100B03">
        <w:rPr>
          <w:rtl/>
          <w:lang w:bidi="ar-IQ"/>
        </w:rPr>
        <w:t xml:space="preserve">كان </w:t>
      </w:r>
      <w:r w:rsidR="00743576">
        <w:rPr>
          <w:rFonts w:hint="cs"/>
          <w:rtl/>
          <w:lang w:bidi="ar-IQ"/>
        </w:rPr>
        <w:t>إ</w:t>
      </w:r>
      <w:r w:rsidRPr="00100B03">
        <w:rPr>
          <w:rtl/>
          <w:lang w:bidi="ar-IQ"/>
        </w:rPr>
        <w:t>سم عم</w:t>
      </w:r>
      <w:r w:rsidR="00C74BEC">
        <w:rPr>
          <w:rFonts w:hint="cs"/>
          <w:rtl/>
          <w:lang w:bidi="ar-IQ"/>
        </w:rPr>
        <w:t>ّ</w:t>
      </w:r>
      <w:r w:rsidRPr="00100B03">
        <w:rPr>
          <w:rtl/>
          <w:lang w:bidi="ar-IQ"/>
        </w:rPr>
        <w:t xml:space="preserve">امة النبي </w:t>
      </w:r>
      <w:r w:rsidR="00A81BE3">
        <w:rPr>
          <w:rtl/>
          <w:lang w:bidi="ar-IQ"/>
        </w:rPr>
        <w:t>صلى الله عليه</w:t>
      </w:r>
      <w:r w:rsidR="00A57A02">
        <w:rPr>
          <w:rtl/>
          <w:lang w:bidi="ar-IQ"/>
        </w:rPr>
        <w:t xml:space="preserve"> (وآله) </w:t>
      </w:r>
      <w:r w:rsidR="00A81BE3">
        <w:rPr>
          <w:rtl/>
          <w:lang w:bidi="ar-IQ"/>
        </w:rPr>
        <w:t>وسلم</w:t>
      </w:r>
      <w:r w:rsidRPr="00100B03">
        <w:rPr>
          <w:rtl/>
          <w:lang w:bidi="ar-IQ"/>
        </w:rPr>
        <w:t xml:space="preserve"> ((السحاب))</w:t>
      </w:r>
      <w:r>
        <w:rPr>
          <w:rFonts w:hint="cs"/>
          <w:rtl/>
          <w:lang w:bidi="ar-IQ"/>
        </w:rPr>
        <w:t>.</w:t>
      </w:r>
    </w:p>
    <w:p w:rsidR="00227F26" w:rsidRDefault="00227F26" w:rsidP="003C1BA6">
      <w:pPr>
        <w:pStyle w:val="libPoemTiniChar"/>
        <w:rPr>
          <w:rtl/>
        </w:rPr>
      </w:pPr>
      <w:r>
        <w:rPr>
          <w:rtl/>
        </w:rPr>
        <w:br w:type="page"/>
      </w:r>
    </w:p>
    <w:p w:rsidR="001321E9" w:rsidRPr="001F7789" w:rsidRDefault="001321E9" w:rsidP="000A4DB4">
      <w:pPr>
        <w:pStyle w:val="libNormal"/>
        <w:rPr>
          <w:rStyle w:val="libBold2Char"/>
          <w:rtl/>
        </w:rPr>
      </w:pPr>
      <w:r w:rsidRPr="00FC79E5">
        <w:rPr>
          <w:rFonts w:hint="eastAsia"/>
          <w:rtl/>
          <w:lang w:bidi="ar-IQ"/>
        </w:rPr>
        <w:lastRenderedPageBreak/>
        <w:t>روى</w:t>
      </w:r>
      <w:r w:rsidRPr="00FC79E5">
        <w:rPr>
          <w:rtl/>
          <w:lang w:bidi="ar-IQ"/>
        </w:rPr>
        <w:t xml:space="preserve"> </w:t>
      </w:r>
      <w:r w:rsidRPr="00FC79E5">
        <w:rPr>
          <w:rFonts w:hint="eastAsia"/>
          <w:rtl/>
          <w:lang w:bidi="ar-IQ"/>
        </w:rPr>
        <w:t>جمال</w:t>
      </w:r>
      <w:r w:rsidRPr="00FC79E5">
        <w:rPr>
          <w:rtl/>
          <w:lang w:bidi="ar-IQ"/>
        </w:rPr>
        <w:t xml:space="preserve"> </w:t>
      </w:r>
      <w:r w:rsidRPr="00FC79E5">
        <w:rPr>
          <w:rFonts w:hint="eastAsia"/>
          <w:rtl/>
          <w:lang w:bidi="ar-IQ"/>
        </w:rPr>
        <w:t>الدين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يوسف</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الحسن</w:t>
      </w:r>
      <w:r w:rsidRPr="00FC79E5">
        <w:rPr>
          <w:rtl/>
          <w:lang w:bidi="ar-IQ"/>
        </w:rPr>
        <w:t xml:space="preserve"> </w:t>
      </w:r>
      <w:r w:rsidRPr="00FC79E5">
        <w:rPr>
          <w:rFonts w:hint="eastAsia"/>
          <w:rtl/>
          <w:lang w:bidi="ar-IQ"/>
        </w:rPr>
        <w:t>الزرندي</w:t>
      </w:r>
      <w:r w:rsidRPr="00FC79E5">
        <w:rPr>
          <w:rtl/>
          <w:lang w:bidi="ar-IQ"/>
        </w:rPr>
        <w:t xml:space="preserve"> </w:t>
      </w:r>
      <w:r w:rsidRPr="00FC79E5">
        <w:rPr>
          <w:rFonts w:hint="eastAsia"/>
          <w:rtl/>
          <w:lang w:bidi="ar-IQ"/>
        </w:rPr>
        <w:t>في</w:t>
      </w:r>
      <w:r w:rsidR="00227F26">
        <w:rPr>
          <w:rFonts w:hint="cs"/>
          <w:rtl/>
          <w:lang w:bidi="ar-IQ"/>
        </w:rPr>
        <w:t xml:space="preserve"> </w:t>
      </w:r>
      <w:r w:rsidRPr="00FC79E5">
        <w:rPr>
          <w:rFonts w:hint="eastAsia"/>
          <w:rtl/>
          <w:lang w:bidi="ar-IQ"/>
        </w:rPr>
        <w:t>نظم</w:t>
      </w:r>
      <w:r w:rsidRPr="00FC79E5">
        <w:rPr>
          <w:rtl/>
          <w:lang w:bidi="ar-IQ"/>
        </w:rPr>
        <w:t xml:space="preserve"> </w:t>
      </w:r>
      <w:r w:rsidRPr="00FC79E5">
        <w:rPr>
          <w:rFonts w:hint="eastAsia"/>
          <w:rtl/>
          <w:lang w:bidi="ar-IQ"/>
        </w:rPr>
        <w:t>درر</w:t>
      </w:r>
      <w:r w:rsidRPr="00FC79E5">
        <w:rPr>
          <w:rtl/>
          <w:lang w:bidi="ar-IQ"/>
        </w:rPr>
        <w:t xml:space="preserve"> </w:t>
      </w:r>
      <w:r w:rsidRPr="00FC79E5">
        <w:rPr>
          <w:rFonts w:hint="eastAsia"/>
          <w:rtl/>
          <w:lang w:bidi="ar-IQ"/>
        </w:rPr>
        <w:t>السبطين</w:t>
      </w:r>
      <w:r w:rsidR="000A4DB4">
        <w:rPr>
          <w:rFonts w:hint="cs"/>
          <w:rtl/>
          <w:lang w:bidi="ar-IQ"/>
        </w:rPr>
        <w:t>:</w:t>
      </w:r>
      <w:r w:rsidRPr="00FC79E5">
        <w:rPr>
          <w:rtl/>
          <w:lang w:bidi="ar-IQ"/>
        </w:rPr>
        <w:t xml:space="preserve"> </w:t>
      </w:r>
      <w:r w:rsidRPr="00FC79E5">
        <w:rPr>
          <w:rFonts w:hint="eastAsia"/>
          <w:rtl/>
          <w:lang w:bidi="ar-IQ"/>
        </w:rPr>
        <w:t>ص</w:t>
      </w:r>
      <w:r w:rsidR="003C2E10" w:rsidRPr="00FC79E5">
        <w:rPr>
          <w:rtl/>
          <w:lang w:bidi="ar-IQ"/>
        </w:rPr>
        <w:t xml:space="preserve"> 112 </w:t>
      </w:r>
      <w:r w:rsidRPr="00FC79E5">
        <w:rPr>
          <w:rFonts w:hint="eastAsia"/>
          <w:rtl/>
          <w:lang w:bidi="ar-IQ"/>
        </w:rPr>
        <w:t>قال</w:t>
      </w:r>
      <w:r w:rsidRPr="00FC79E5">
        <w:rPr>
          <w:rtl/>
          <w:lang w:bidi="ar-IQ"/>
        </w:rPr>
        <w:t>:</w:t>
      </w:r>
      <w:r w:rsidR="00AB6886">
        <w:rPr>
          <w:rFonts w:hint="cs"/>
          <w:rtl/>
          <w:lang w:bidi="ar-IQ"/>
        </w:rPr>
        <w:t xml:space="preserve"> </w:t>
      </w:r>
      <w:r w:rsidRPr="00FC79E5">
        <w:rPr>
          <w:rFonts w:hint="eastAsia"/>
          <w:rtl/>
          <w:lang w:bidi="ar-IQ"/>
        </w:rPr>
        <w:t>وعن</w:t>
      </w:r>
      <w:r w:rsidRPr="00FC79E5">
        <w:rPr>
          <w:rtl/>
          <w:lang w:bidi="ar-IQ"/>
        </w:rPr>
        <w:t xml:space="preserve"> </w:t>
      </w:r>
      <w:r w:rsidRPr="00FC79E5">
        <w:rPr>
          <w:rFonts w:hint="eastAsia"/>
          <w:rtl/>
          <w:lang w:bidi="ar-IQ"/>
        </w:rPr>
        <w:t>علي</w:t>
      </w:r>
      <w:r w:rsidR="00DD5F55">
        <w:rPr>
          <w:rFonts w:hint="cs"/>
          <w:rtl/>
          <w:lang w:bidi="ar-IQ"/>
        </w:rPr>
        <w:t>ّ</w:t>
      </w:r>
      <w:r w:rsidRPr="00FC79E5">
        <w:rPr>
          <w:rtl/>
          <w:lang w:bidi="ar-IQ"/>
        </w:rPr>
        <w:t xml:space="preserve"> </w:t>
      </w:r>
      <w:r w:rsidR="00437B60" w:rsidRPr="00437B60">
        <w:rPr>
          <w:rStyle w:val="libAlaemChar"/>
          <w:rFonts w:hint="eastAsia"/>
          <w:rtl/>
        </w:rPr>
        <w:t>رضي‌الله‌عنه</w:t>
      </w:r>
      <w:r w:rsidRPr="00FC79E5">
        <w:rPr>
          <w:rFonts w:hint="eastAsia"/>
          <w:rtl/>
          <w:lang w:bidi="ar-IQ"/>
        </w:rPr>
        <w:t>،</w:t>
      </w:r>
      <w:r w:rsidRPr="00FC79E5">
        <w:rPr>
          <w:rtl/>
          <w:lang w:bidi="ar-IQ"/>
        </w:rPr>
        <w:t xml:space="preserve"> </w:t>
      </w:r>
      <w:r w:rsidRPr="00FC79E5">
        <w:rPr>
          <w:rFonts w:hint="eastAsia"/>
          <w:rtl/>
          <w:lang w:bidi="ar-IQ"/>
        </w:rPr>
        <w:t>قال</w:t>
      </w:r>
      <w:r w:rsidR="00F42FD2">
        <w:rPr>
          <w:rFonts w:hint="cs"/>
          <w:rtl/>
          <w:lang w:bidi="ar-IQ"/>
        </w:rPr>
        <w:t>:</w:t>
      </w:r>
      <w:r w:rsidRPr="00FC79E5">
        <w:rPr>
          <w:rtl/>
          <w:lang w:bidi="ar-IQ"/>
        </w:rPr>
        <w:t xml:space="preserve"> </w:t>
      </w:r>
      <w:r w:rsidR="00F42FD2" w:rsidRPr="001F7789">
        <w:rPr>
          <w:rStyle w:val="libBold2Char"/>
          <w:rFonts w:hint="cs"/>
          <w:rtl/>
        </w:rPr>
        <w:t>[</w:t>
      </w:r>
      <w:r w:rsidRPr="001F7789">
        <w:rPr>
          <w:rStyle w:val="libBold2Char"/>
          <w:rFonts w:hint="eastAsia"/>
          <w:rtl/>
        </w:rPr>
        <w:t>عم</w:t>
      </w:r>
      <w:r w:rsidR="00DD5F55" w:rsidRPr="001F7789">
        <w:rPr>
          <w:rStyle w:val="libBold2Char"/>
          <w:rFonts w:hint="cs"/>
          <w:rtl/>
        </w:rPr>
        <w:t>ّ</w:t>
      </w:r>
      <w:r w:rsidRPr="001F7789">
        <w:rPr>
          <w:rStyle w:val="libBold2Char"/>
          <w:rFonts w:hint="eastAsia"/>
          <w:rtl/>
        </w:rPr>
        <w:t>مني</w:t>
      </w:r>
      <w:r w:rsidRPr="001F7789">
        <w:rPr>
          <w:rStyle w:val="libBold2Char"/>
          <w:rtl/>
        </w:rPr>
        <w:t xml:space="preserve"> </w:t>
      </w:r>
      <w:r w:rsidRPr="001F7789">
        <w:rPr>
          <w:rStyle w:val="libBold2Char"/>
          <w:rFonts w:hint="eastAsia"/>
          <w:rtl/>
        </w:rPr>
        <w:t>رسول</w:t>
      </w:r>
      <w:r w:rsidRPr="001F7789">
        <w:rPr>
          <w:rStyle w:val="libBold2Char"/>
          <w:rtl/>
        </w:rPr>
        <w:t xml:space="preserve"> </w:t>
      </w:r>
      <w:r w:rsidRPr="001F7789">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tl/>
        </w:rPr>
        <w:t xml:space="preserve"> </w:t>
      </w:r>
      <w:r w:rsidRPr="001F7789">
        <w:rPr>
          <w:rStyle w:val="libBold2Char"/>
          <w:rFonts w:hint="eastAsia"/>
          <w:rtl/>
        </w:rPr>
        <w:t>يوم</w:t>
      </w:r>
      <w:r w:rsidRPr="001F7789">
        <w:rPr>
          <w:rStyle w:val="libBold2Char"/>
          <w:rtl/>
        </w:rPr>
        <w:t xml:space="preserve"> </w:t>
      </w:r>
      <w:r w:rsidRPr="001F7789">
        <w:rPr>
          <w:rStyle w:val="libBold2Char"/>
          <w:rFonts w:hint="eastAsia"/>
          <w:rtl/>
        </w:rPr>
        <w:t>غدير</w:t>
      </w:r>
      <w:r w:rsidRPr="001F7789">
        <w:rPr>
          <w:rStyle w:val="libBold2Char"/>
          <w:rtl/>
        </w:rPr>
        <w:t xml:space="preserve"> </w:t>
      </w:r>
      <w:r w:rsidRPr="001F7789">
        <w:rPr>
          <w:rStyle w:val="libBold2Char"/>
          <w:rFonts w:hint="eastAsia"/>
          <w:rtl/>
        </w:rPr>
        <w:t>خم</w:t>
      </w:r>
      <w:r w:rsidR="00DD5F55" w:rsidRPr="001F7789">
        <w:rPr>
          <w:rStyle w:val="libBold2Char"/>
          <w:rFonts w:hint="cs"/>
          <w:rtl/>
        </w:rPr>
        <w:t>ّ</w:t>
      </w:r>
      <w:r w:rsidRPr="001F7789">
        <w:rPr>
          <w:rStyle w:val="libBold2Char"/>
          <w:rtl/>
        </w:rPr>
        <w:t xml:space="preserve"> </w:t>
      </w:r>
      <w:r w:rsidRPr="001F7789">
        <w:rPr>
          <w:rStyle w:val="libBold2Char"/>
          <w:rFonts w:hint="eastAsia"/>
          <w:rtl/>
        </w:rPr>
        <w:t>بعمامة</w:t>
      </w:r>
      <w:r w:rsidRPr="001F7789">
        <w:rPr>
          <w:rStyle w:val="libBold2Char"/>
          <w:rtl/>
        </w:rPr>
        <w:t xml:space="preserve"> </w:t>
      </w:r>
      <w:r w:rsidRPr="001F7789">
        <w:rPr>
          <w:rStyle w:val="libBold2Char"/>
          <w:rFonts w:hint="eastAsia"/>
          <w:rtl/>
        </w:rPr>
        <w:t>فسدل</w:t>
      </w:r>
      <w:r w:rsidRPr="001F7789">
        <w:rPr>
          <w:rStyle w:val="libBold2Char"/>
          <w:rtl/>
        </w:rPr>
        <w:t xml:space="preserve"> </w:t>
      </w:r>
      <w:r w:rsidRPr="001F7789">
        <w:rPr>
          <w:rStyle w:val="libBold2Char"/>
          <w:rFonts w:hint="eastAsia"/>
          <w:rtl/>
        </w:rPr>
        <w:t>نمرقها</w:t>
      </w:r>
      <w:r w:rsidRPr="001F7789">
        <w:rPr>
          <w:rStyle w:val="libBold2Char"/>
          <w:rtl/>
        </w:rPr>
        <w:t xml:space="preserve"> </w:t>
      </w:r>
      <w:r w:rsidRPr="001F7789">
        <w:rPr>
          <w:rStyle w:val="libBold2Char"/>
          <w:rFonts w:hint="eastAsia"/>
          <w:rtl/>
        </w:rPr>
        <w:t>على</w:t>
      </w:r>
      <w:r w:rsidRPr="001F7789">
        <w:rPr>
          <w:rStyle w:val="libBold2Char"/>
          <w:rtl/>
        </w:rPr>
        <w:t xml:space="preserve"> </w:t>
      </w:r>
      <w:r w:rsidRPr="001F7789">
        <w:rPr>
          <w:rStyle w:val="libBold2Char"/>
          <w:rFonts w:hint="eastAsia"/>
          <w:rtl/>
        </w:rPr>
        <w:t>منكبي</w:t>
      </w:r>
      <w:r w:rsidRPr="001F7789">
        <w:rPr>
          <w:rStyle w:val="libBold2Char"/>
          <w:rtl/>
        </w:rPr>
        <w:t xml:space="preserve"> </w:t>
      </w:r>
      <w:r w:rsidRPr="001F7789">
        <w:rPr>
          <w:rStyle w:val="libBold2Char"/>
          <w:rFonts w:hint="eastAsia"/>
          <w:rtl/>
        </w:rPr>
        <w:t>وقال</w:t>
      </w:r>
      <w:r w:rsidR="00DD5F55" w:rsidRPr="001F7789">
        <w:rPr>
          <w:rStyle w:val="libBold2Char"/>
          <w:rFonts w:hint="cs"/>
          <w:rtl/>
        </w:rPr>
        <w:t>:</w:t>
      </w:r>
      <w:r w:rsidRPr="001F7789">
        <w:rPr>
          <w:rStyle w:val="libBold2Char"/>
          <w:rtl/>
        </w:rPr>
        <w:t xml:space="preserve"> </w:t>
      </w:r>
      <w:r w:rsidR="00DD5F55" w:rsidRPr="001F7789">
        <w:rPr>
          <w:rStyle w:val="libBold2Char"/>
          <w:rFonts w:hint="cs"/>
          <w:rtl/>
        </w:rPr>
        <w:t>إ</w:t>
      </w:r>
      <w:r w:rsidRPr="001F7789">
        <w:rPr>
          <w:rStyle w:val="libBold2Char"/>
          <w:rFonts w:hint="eastAsia"/>
          <w:rtl/>
        </w:rPr>
        <w:t>ن</w:t>
      </w:r>
      <w:r w:rsidR="00DD5F55" w:rsidRPr="001F7789">
        <w:rPr>
          <w:rStyle w:val="libBold2Char"/>
          <w:rFonts w:hint="cs"/>
          <w:rtl/>
        </w:rPr>
        <w:t>َّ</w:t>
      </w:r>
      <w:r w:rsidRPr="001F7789">
        <w:rPr>
          <w:rStyle w:val="libBold2Char"/>
          <w:rtl/>
        </w:rPr>
        <w:t xml:space="preserve"> </w:t>
      </w:r>
      <w:r w:rsidRPr="001F7789">
        <w:rPr>
          <w:rStyle w:val="libBold2Char"/>
          <w:rFonts w:hint="eastAsia"/>
          <w:rtl/>
        </w:rPr>
        <w:t>الله</w:t>
      </w:r>
      <w:r w:rsidRPr="001F7789">
        <w:rPr>
          <w:rStyle w:val="libBold2Char"/>
          <w:rtl/>
        </w:rPr>
        <w:t xml:space="preserve"> </w:t>
      </w:r>
      <w:r w:rsidR="00DD5F55" w:rsidRPr="001F7789">
        <w:rPr>
          <w:rStyle w:val="libBold2Char"/>
          <w:rFonts w:hint="cs"/>
          <w:rtl/>
        </w:rPr>
        <w:t>أيّ</w:t>
      </w:r>
      <w:r w:rsidRPr="001F7789">
        <w:rPr>
          <w:rStyle w:val="libBold2Char"/>
          <w:rFonts w:hint="eastAsia"/>
          <w:rtl/>
        </w:rPr>
        <w:t>دني</w:t>
      </w:r>
      <w:r w:rsidRPr="001F7789">
        <w:rPr>
          <w:rStyle w:val="libBold2Char"/>
          <w:rtl/>
        </w:rPr>
        <w:t xml:space="preserve"> </w:t>
      </w:r>
      <w:r w:rsidRPr="001F7789">
        <w:rPr>
          <w:rStyle w:val="libBold2Char"/>
          <w:rFonts w:hint="eastAsia"/>
          <w:rtl/>
        </w:rPr>
        <w:t>يوم</w:t>
      </w:r>
      <w:r w:rsidRPr="001F7789">
        <w:rPr>
          <w:rStyle w:val="libBold2Char"/>
          <w:rtl/>
        </w:rPr>
        <w:t xml:space="preserve"> </w:t>
      </w:r>
      <w:r w:rsidRPr="001F7789">
        <w:rPr>
          <w:rStyle w:val="libBold2Char"/>
          <w:rFonts w:hint="eastAsia"/>
          <w:rtl/>
        </w:rPr>
        <w:t>بدر</w:t>
      </w:r>
      <w:r w:rsidRPr="001F7789">
        <w:rPr>
          <w:rStyle w:val="libBold2Char"/>
          <w:rtl/>
        </w:rPr>
        <w:t xml:space="preserve"> </w:t>
      </w:r>
      <w:r w:rsidRPr="001F7789">
        <w:rPr>
          <w:rStyle w:val="libBold2Char"/>
          <w:rFonts w:hint="eastAsia"/>
          <w:rtl/>
        </w:rPr>
        <w:t>وحنين</w:t>
      </w:r>
      <w:r w:rsidRPr="001F7789">
        <w:rPr>
          <w:rStyle w:val="libBold2Char"/>
          <w:rtl/>
        </w:rPr>
        <w:t xml:space="preserve"> </w:t>
      </w:r>
      <w:r w:rsidRPr="001F7789">
        <w:rPr>
          <w:rStyle w:val="libBold2Char"/>
          <w:rFonts w:hint="eastAsia"/>
          <w:rtl/>
        </w:rPr>
        <w:t>بملائكة</w:t>
      </w:r>
      <w:r w:rsidRPr="001F7789">
        <w:rPr>
          <w:rStyle w:val="libBold2Char"/>
          <w:rtl/>
        </w:rPr>
        <w:t xml:space="preserve"> </w:t>
      </w:r>
      <w:r w:rsidRPr="001F7789">
        <w:rPr>
          <w:rStyle w:val="libBold2Char"/>
          <w:rFonts w:hint="eastAsia"/>
          <w:rtl/>
        </w:rPr>
        <w:t>معتم</w:t>
      </w:r>
      <w:r w:rsidR="00DD5F55" w:rsidRPr="001F7789">
        <w:rPr>
          <w:rStyle w:val="libBold2Char"/>
          <w:rFonts w:hint="cs"/>
          <w:rtl/>
        </w:rPr>
        <w:t>ِّ</w:t>
      </w:r>
      <w:r w:rsidRPr="001F7789">
        <w:rPr>
          <w:rStyle w:val="libBold2Char"/>
          <w:rFonts w:hint="eastAsia"/>
          <w:rtl/>
        </w:rPr>
        <w:t>ين</w:t>
      </w:r>
      <w:r w:rsidRPr="001F7789">
        <w:rPr>
          <w:rStyle w:val="libBold2Char"/>
          <w:rtl/>
        </w:rPr>
        <w:t xml:space="preserve"> </w:t>
      </w:r>
      <w:r w:rsidR="00DD5F55" w:rsidRPr="001F7789">
        <w:rPr>
          <w:rStyle w:val="libBold2Char"/>
          <w:rFonts w:hint="cs"/>
          <w:rtl/>
        </w:rPr>
        <w:t>ب</w:t>
      </w:r>
      <w:r w:rsidRPr="001F7789">
        <w:rPr>
          <w:rStyle w:val="libBold2Char"/>
          <w:rFonts w:hint="eastAsia"/>
          <w:rtl/>
        </w:rPr>
        <w:t>هذه</w:t>
      </w:r>
      <w:r w:rsidRPr="001F7789">
        <w:rPr>
          <w:rStyle w:val="libBold2Char"/>
          <w:rtl/>
        </w:rPr>
        <w:t xml:space="preserve"> </w:t>
      </w:r>
      <w:r w:rsidRPr="001F7789">
        <w:rPr>
          <w:rStyle w:val="libBold2Char"/>
          <w:rFonts w:hint="eastAsia"/>
          <w:rtl/>
        </w:rPr>
        <w:t>العمامة</w:t>
      </w:r>
      <w:r w:rsidR="00F42FD2" w:rsidRPr="001F7789">
        <w:rPr>
          <w:rStyle w:val="libBold2Char"/>
          <w:rFonts w:hint="cs"/>
          <w:rtl/>
        </w:rPr>
        <w:t>]</w:t>
      </w:r>
      <w:r w:rsidRPr="001F7789">
        <w:rPr>
          <w:rStyle w:val="libBold2Char"/>
          <w:rtl/>
        </w:rPr>
        <w:t>.</w:t>
      </w:r>
    </w:p>
    <w:p w:rsidR="00C266C3" w:rsidRPr="001F7789" w:rsidRDefault="001321E9" w:rsidP="00406F39">
      <w:pPr>
        <w:pStyle w:val="libNormal"/>
        <w:rPr>
          <w:rStyle w:val="libBold2Char"/>
          <w:rtl/>
        </w:rPr>
      </w:pPr>
      <w:r w:rsidRPr="00FC79E5">
        <w:rPr>
          <w:rFonts w:hint="eastAsia"/>
          <w:rtl/>
          <w:lang w:bidi="ar-IQ"/>
        </w:rPr>
        <w:t>وعن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w:t>
      </w:r>
      <w:r w:rsidR="00DD5F55">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عن</w:t>
      </w:r>
      <w:r w:rsidR="005E2585">
        <w:rPr>
          <w:rtl/>
          <w:lang w:bidi="ar-IQ"/>
        </w:rPr>
        <w:t xml:space="preserve"> أبيه </w:t>
      </w:r>
      <w:r w:rsidRPr="00FC79E5">
        <w:rPr>
          <w:rFonts w:hint="eastAsia"/>
          <w:rtl/>
          <w:lang w:bidi="ar-IQ"/>
        </w:rPr>
        <w:t>عن</w:t>
      </w:r>
      <w:r w:rsidRPr="00FC79E5">
        <w:rPr>
          <w:rtl/>
          <w:lang w:bidi="ar-IQ"/>
        </w:rPr>
        <w:t xml:space="preserve"> </w:t>
      </w:r>
      <w:r w:rsidRPr="00FC79E5">
        <w:rPr>
          <w:rFonts w:hint="eastAsia"/>
          <w:rtl/>
          <w:lang w:bidi="ar-IQ"/>
        </w:rPr>
        <w:t>جد</w:t>
      </w:r>
      <w:r w:rsidR="00DD5F55">
        <w:rPr>
          <w:rFonts w:hint="cs"/>
          <w:rtl/>
          <w:lang w:bidi="ar-IQ"/>
        </w:rPr>
        <w:t>ّ</w:t>
      </w:r>
      <w:r w:rsidRPr="00FC79E5">
        <w:rPr>
          <w:rFonts w:hint="eastAsia"/>
          <w:rtl/>
          <w:lang w:bidi="ar-IQ"/>
        </w:rPr>
        <w:t>ه</w:t>
      </w:r>
      <w:r w:rsidRPr="00FC79E5">
        <w:rPr>
          <w:rtl/>
          <w:lang w:bidi="ar-IQ"/>
        </w:rPr>
        <w:t xml:space="preserve"> </w:t>
      </w:r>
      <w:r w:rsidR="00DD5F55">
        <w:rPr>
          <w:rFonts w:hint="cs"/>
          <w:rtl/>
          <w:lang w:bidi="ar-IQ"/>
        </w:rPr>
        <w:t>أ</w:t>
      </w:r>
      <w:r w:rsidRPr="00FC79E5">
        <w:rPr>
          <w:rFonts w:hint="eastAsia"/>
          <w:rtl/>
          <w:lang w:bidi="ar-IQ"/>
        </w:rPr>
        <w:t>ن</w:t>
      </w:r>
      <w:r w:rsidR="00DD5F55">
        <w:rPr>
          <w:rFonts w:hint="cs"/>
          <w:rtl/>
          <w:lang w:bidi="ar-IQ"/>
        </w:rPr>
        <w:t>ّ</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BB6262" w:rsidRPr="00BB6262">
        <w:rPr>
          <w:rFonts w:hint="eastAsia"/>
          <w:rtl/>
        </w:rPr>
        <w:t>صلى الله عليه وآله وسلم</w:t>
      </w:r>
      <w:r w:rsidR="00F42FD2">
        <w:rPr>
          <w:rFonts w:hint="cs"/>
          <w:rtl/>
          <w:lang w:bidi="ar-IQ"/>
        </w:rPr>
        <w:t>:</w:t>
      </w:r>
      <w:r w:rsidRPr="00FC79E5">
        <w:rPr>
          <w:rtl/>
          <w:lang w:bidi="ar-IQ"/>
        </w:rPr>
        <w:t xml:space="preserve"> </w:t>
      </w:r>
      <w:r w:rsidR="00F42FD2" w:rsidRPr="001F7789">
        <w:rPr>
          <w:rStyle w:val="libBold2Char"/>
          <w:rFonts w:hint="cs"/>
          <w:rtl/>
        </w:rPr>
        <w:t>[</w:t>
      </w:r>
      <w:r w:rsidRPr="001F7789">
        <w:rPr>
          <w:rStyle w:val="libBold2Char"/>
          <w:rFonts w:hint="eastAsia"/>
          <w:rtl/>
        </w:rPr>
        <w:t>عم</w:t>
      </w:r>
      <w:r w:rsidR="00DD5F55" w:rsidRPr="001F7789">
        <w:rPr>
          <w:rStyle w:val="libBold2Char"/>
          <w:rFonts w:hint="cs"/>
          <w:rtl/>
        </w:rPr>
        <w:t>ّ</w:t>
      </w:r>
      <w:r w:rsidRPr="001F7789">
        <w:rPr>
          <w:rStyle w:val="libBold2Char"/>
          <w:rFonts w:hint="eastAsia"/>
          <w:rtl/>
        </w:rPr>
        <w:t>م</w:t>
      </w:r>
      <w:r w:rsidR="00674E3D" w:rsidRPr="001F7789">
        <w:rPr>
          <w:rStyle w:val="libBold2Char"/>
          <w:rtl/>
        </w:rPr>
        <w:t xml:space="preserve"> عليّ بن أبي طالب </w:t>
      </w:r>
      <w:r w:rsidRPr="001F7789">
        <w:rPr>
          <w:rStyle w:val="libBold2Char"/>
          <w:rFonts w:hint="eastAsia"/>
          <w:rtl/>
        </w:rPr>
        <w:t>عمامته</w:t>
      </w:r>
      <w:r w:rsidRPr="001F7789">
        <w:rPr>
          <w:rStyle w:val="libBold2Char"/>
          <w:rtl/>
        </w:rPr>
        <w:t xml:space="preserve"> </w:t>
      </w:r>
      <w:r w:rsidRPr="001F7789">
        <w:rPr>
          <w:rStyle w:val="libBold2Char"/>
          <w:rFonts w:hint="eastAsia"/>
          <w:rtl/>
        </w:rPr>
        <w:t>السحاب</w:t>
      </w:r>
      <w:r w:rsidRPr="001F7789">
        <w:rPr>
          <w:rStyle w:val="libBold2Char"/>
          <w:rtl/>
        </w:rPr>
        <w:t xml:space="preserve"> </w:t>
      </w:r>
      <w:r w:rsidRPr="001F7789">
        <w:rPr>
          <w:rStyle w:val="libBold2Char"/>
          <w:rFonts w:hint="eastAsia"/>
          <w:rtl/>
        </w:rPr>
        <w:t>و</w:t>
      </w:r>
      <w:r w:rsidR="00DD5F55" w:rsidRPr="001F7789">
        <w:rPr>
          <w:rStyle w:val="libBold2Char"/>
          <w:rFonts w:hint="cs"/>
          <w:rtl/>
        </w:rPr>
        <w:t>أ</w:t>
      </w:r>
      <w:r w:rsidRPr="001F7789">
        <w:rPr>
          <w:rStyle w:val="libBold2Char"/>
          <w:rFonts w:hint="eastAsia"/>
          <w:rtl/>
        </w:rPr>
        <w:t>رخاها</w:t>
      </w:r>
      <w:r w:rsidRPr="001F7789">
        <w:rPr>
          <w:rStyle w:val="libBold2Char"/>
          <w:rtl/>
        </w:rPr>
        <w:t xml:space="preserve"> </w:t>
      </w:r>
      <w:r w:rsidRPr="001F7789">
        <w:rPr>
          <w:rStyle w:val="libBold2Char"/>
          <w:rFonts w:hint="eastAsia"/>
          <w:rtl/>
        </w:rPr>
        <w:t>من</w:t>
      </w:r>
      <w:r w:rsidRPr="001F7789">
        <w:rPr>
          <w:rStyle w:val="libBold2Char"/>
          <w:rtl/>
        </w:rPr>
        <w:t xml:space="preserve"> </w:t>
      </w:r>
      <w:r w:rsidRPr="001F7789">
        <w:rPr>
          <w:rStyle w:val="libBold2Char"/>
          <w:rFonts w:hint="eastAsia"/>
          <w:rtl/>
        </w:rPr>
        <w:t>بين</w:t>
      </w:r>
      <w:r w:rsidRPr="001F7789">
        <w:rPr>
          <w:rStyle w:val="libBold2Char"/>
          <w:rtl/>
        </w:rPr>
        <w:t xml:space="preserve"> </w:t>
      </w:r>
      <w:r w:rsidRPr="001F7789">
        <w:rPr>
          <w:rStyle w:val="libBold2Char"/>
          <w:rFonts w:hint="eastAsia"/>
          <w:rtl/>
        </w:rPr>
        <w:t>يديه</w:t>
      </w:r>
      <w:r w:rsidRPr="001F7789">
        <w:rPr>
          <w:rStyle w:val="libBold2Char"/>
          <w:rtl/>
        </w:rPr>
        <w:t xml:space="preserve"> </w:t>
      </w:r>
      <w:r w:rsidRPr="001F7789">
        <w:rPr>
          <w:rStyle w:val="libBold2Char"/>
          <w:rFonts w:hint="eastAsia"/>
          <w:rtl/>
        </w:rPr>
        <w:t>ومن</w:t>
      </w:r>
      <w:r w:rsidRPr="001F7789">
        <w:rPr>
          <w:rStyle w:val="libBold2Char"/>
          <w:rtl/>
        </w:rPr>
        <w:t xml:space="preserve"> </w:t>
      </w:r>
      <w:r w:rsidRPr="001F7789">
        <w:rPr>
          <w:rStyle w:val="libBold2Char"/>
          <w:rFonts w:hint="eastAsia"/>
          <w:rtl/>
        </w:rPr>
        <w:t>خلفه</w:t>
      </w:r>
      <w:r w:rsidRPr="001F7789">
        <w:rPr>
          <w:rStyle w:val="libBold2Char"/>
          <w:rtl/>
        </w:rPr>
        <w:t xml:space="preserve"> </w:t>
      </w:r>
      <w:r w:rsidRPr="001F7789">
        <w:rPr>
          <w:rStyle w:val="libBold2Char"/>
          <w:rFonts w:hint="eastAsia"/>
          <w:rtl/>
        </w:rPr>
        <w:t>ثم</w:t>
      </w:r>
      <w:r w:rsidR="005E6738">
        <w:rPr>
          <w:rStyle w:val="libBold2Char"/>
          <w:rFonts w:hint="cs"/>
          <w:rtl/>
        </w:rPr>
        <w:t>ّ</w:t>
      </w:r>
      <w:r w:rsidRPr="001F7789">
        <w:rPr>
          <w:rStyle w:val="libBold2Char"/>
          <w:rtl/>
        </w:rPr>
        <w:t xml:space="preserve"> </w:t>
      </w:r>
      <w:r w:rsidRPr="001F7789">
        <w:rPr>
          <w:rStyle w:val="libBold2Char"/>
          <w:rFonts w:hint="eastAsia"/>
          <w:rtl/>
        </w:rPr>
        <w:t>قال</w:t>
      </w:r>
      <w:r w:rsidRPr="001F7789">
        <w:rPr>
          <w:rStyle w:val="libBold2Char"/>
          <w:rtl/>
        </w:rPr>
        <w:t xml:space="preserve"> </w:t>
      </w:r>
      <w:r w:rsidR="00DD5F55" w:rsidRPr="001F7789">
        <w:rPr>
          <w:rStyle w:val="libBold2Char"/>
          <w:rFonts w:hint="cs"/>
          <w:rtl/>
        </w:rPr>
        <w:t>أ</w:t>
      </w:r>
      <w:r w:rsidRPr="001F7789">
        <w:rPr>
          <w:rStyle w:val="libBold2Char"/>
          <w:rFonts w:hint="eastAsia"/>
          <w:rtl/>
        </w:rPr>
        <w:t>قبل</w:t>
      </w:r>
      <w:r w:rsidRPr="001F7789">
        <w:rPr>
          <w:rStyle w:val="libBold2Char"/>
          <w:rtl/>
        </w:rPr>
        <w:t xml:space="preserve"> </w:t>
      </w:r>
      <w:r w:rsidRPr="001F7789">
        <w:rPr>
          <w:rStyle w:val="libBold2Char"/>
          <w:rFonts w:hint="eastAsia"/>
          <w:rtl/>
        </w:rPr>
        <w:t>ف</w:t>
      </w:r>
      <w:r w:rsidR="00DD5F55" w:rsidRPr="001F7789">
        <w:rPr>
          <w:rStyle w:val="libBold2Char"/>
          <w:rFonts w:hint="cs"/>
          <w:rtl/>
        </w:rPr>
        <w:t>أ</w:t>
      </w:r>
      <w:r w:rsidRPr="001F7789">
        <w:rPr>
          <w:rStyle w:val="libBold2Char"/>
          <w:rFonts w:hint="eastAsia"/>
          <w:rtl/>
        </w:rPr>
        <w:t>قبل</w:t>
      </w:r>
      <w:r w:rsidRPr="001F7789">
        <w:rPr>
          <w:rStyle w:val="libBold2Char"/>
          <w:rtl/>
        </w:rPr>
        <w:t xml:space="preserve"> </w:t>
      </w:r>
      <w:r w:rsidRPr="001F7789">
        <w:rPr>
          <w:rStyle w:val="libBold2Char"/>
          <w:rFonts w:hint="eastAsia"/>
          <w:rtl/>
        </w:rPr>
        <w:t>ثم</w:t>
      </w:r>
      <w:r w:rsidR="005E6738">
        <w:rPr>
          <w:rStyle w:val="libBold2Char"/>
          <w:rFonts w:hint="cs"/>
          <w:rtl/>
        </w:rPr>
        <w:t>ّ</w:t>
      </w:r>
      <w:r w:rsidRPr="001F7789">
        <w:rPr>
          <w:rStyle w:val="libBold2Char"/>
          <w:rtl/>
        </w:rPr>
        <w:t xml:space="preserve"> </w:t>
      </w:r>
      <w:r w:rsidRPr="001F7789">
        <w:rPr>
          <w:rStyle w:val="libBold2Char"/>
          <w:rFonts w:hint="eastAsia"/>
          <w:rtl/>
        </w:rPr>
        <w:t>قال</w:t>
      </w:r>
      <w:r w:rsidRPr="001F7789">
        <w:rPr>
          <w:rStyle w:val="libBold2Char"/>
          <w:rtl/>
        </w:rPr>
        <w:t xml:space="preserve"> </w:t>
      </w:r>
      <w:r w:rsidR="00DD5F55" w:rsidRPr="001F7789">
        <w:rPr>
          <w:rStyle w:val="libBold2Char"/>
          <w:rFonts w:hint="cs"/>
          <w:rtl/>
        </w:rPr>
        <w:t>أ</w:t>
      </w:r>
      <w:r w:rsidRPr="001F7789">
        <w:rPr>
          <w:rStyle w:val="libBold2Char"/>
          <w:rFonts w:hint="eastAsia"/>
          <w:rtl/>
        </w:rPr>
        <w:t>دبر</w:t>
      </w:r>
      <w:r w:rsidRPr="001F7789">
        <w:rPr>
          <w:rStyle w:val="libBold2Char"/>
          <w:rtl/>
        </w:rPr>
        <w:t xml:space="preserve"> </w:t>
      </w:r>
      <w:r w:rsidRPr="001F7789">
        <w:rPr>
          <w:rStyle w:val="libBold2Char"/>
          <w:rFonts w:hint="eastAsia"/>
          <w:rtl/>
        </w:rPr>
        <w:t>ف</w:t>
      </w:r>
      <w:r w:rsidR="00DD5F55" w:rsidRPr="001F7789">
        <w:rPr>
          <w:rStyle w:val="libBold2Char"/>
          <w:rFonts w:hint="cs"/>
          <w:rtl/>
        </w:rPr>
        <w:t>أ</w:t>
      </w:r>
      <w:r w:rsidRPr="001F7789">
        <w:rPr>
          <w:rStyle w:val="libBold2Char"/>
          <w:rFonts w:hint="eastAsia"/>
          <w:rtl/>
        </w:rPr>
        <w:t>دبر</w:t>
      </w:r>
      <w:r w:rsidRPr="001F7789">
        <w:rPr>
          <w:rStyle w:val="libBold2Char"/>
          <w:rtl/>
        </w:rPr>
        <w:t xml:space="preserve"> </w:t>
      </w:r>
      <w:r w:rsidRPr="001F7789">
        <w:rPr>
          <w:rStyle w:val="libBold2Char"/>
          <w:rFonts w:hint="eastAsia"/>
          <w:rtl/>
        </w:rPr>
        <w:t>فقال</w:t>
      </w:r>
      <w:r w:rsidRPr="001F7789">
        <w:rPr>
          <w:rStyle w:val="libBold2Char"/>
          <w:rtl/>
        </w:rPr>
        <w:t xml:space="preserve">: </w:t>
      </w:r>
      <w:r w:rsidRPr="001F7789">
        <w:rPr>
          <w:rStyle w:val="libBold2Char"/>
          <w:rFonts w:hint="eastAsia"/>
          <w:rtl/>
        </w:rPr>
        <w:t>هكذا</w:t>
      </w:r>
      <w:r w:rsidRPr="001F7789">
        <w:rPr>
          <w:rStyle w:val="libBold2Char"/>
          <w:rtl/>
        </w:rPr>
        <w:t xml:space="preserve"> </w:t>
      </w:r>
      <w:r w:rsidRPr="001F7789">
        <w:rPr>
          <w:rStyle w:val="libBold2Char"/>
          <w:rFonts w:hint="eastAsia"/>
          <w:rtl/>
        </w:rPr>
        <w:t>جائتني</w:t>
      </w:r>
      <w:r w:rsidRPr="001F7789">
        <w:rPr>
          <w:rStyle w:val="libBold2Char"/>
          <w:rtl/>
        </w:rPr>
        <w:t xml:space="preserve"> </w:t>
      </w:r>
      <w:r w:rsidRPr="001F7789">
        <w:rPr>
          <w:rStyle w:val="libBold2Char"/>
          <w:rFonts w:hint="eastAsia"/>
          <w:rtl/>
        </w:rPr>
        <w:t>الملائكة</w:t>
      </w:r>
      <w:r w:rsidRPr="001F7789">
        <w:rPr>
          <w:rStyle w:val="libBold2Char"/>
          <w:rtl/>
        </w:rPr>
        <w:t xml:space="preserve"> </w:t>
      </w:r>
      <w:r w:rsidRPr="001F7789">
        <w:rPr>
          <w:rStyle w:val="libBold2Char"/>
          <w:rFonts w:hint="eastAsia"/>
          <w:rtl/>
        </w:rPr>
        <w:t>ثم</w:t>
      </w:r>
      <w:r w:rsidR="005E6738">
        <w:rPr>
          <w:rStyle w:val="libBold2Char"/>
          <w:rFonts w:hint="cs"/>
          <w:rtl/>
        </w:rPr>
        <w:t>ّ</w:t>
      </w:r>
      <w:r w:rsidRPr="001F7789">
        <w:rPr>
          <w:rStyle w:val="libBold2Char"/>
          <w:rtl/>
        </w:rPr>
        <w:t xml:space="preserve"> </w:t>
      </w:r>
      <w:r w:rsidRPr="001F7789">
        <w:rPr>
          <w:rStyle w:val="libBold2Char"/>
          <w:rFonts w:hint="eastAsia"/>
          <w:rtl/>
        </w:rPr>
        <w:t>قال</w:t>
      </w:r>
      <w:r w:rsidR="008E268C" w:rsidRPr="001F7789">
        <w:rPr>
          <w:rStyle w:val="libBold2Char"/>
          <w:rtl/>
        </w:rPr>
        <w:t xml:space="preserve"> من كنت</w:t>
      </w:r>
      <w:r w:rsidR="00655D3E" w:rsidRPr="001F7789">
        <w:rPr>
          <w:rStyle w:val="libBold2Char"/>
          <w:rtl/>
        </w:rPr>
        <w:t xml:space="preserve"> مولاه فعليٌّ مولاه</w:t>
      </w:r>
      <w:r w:rsidR="00276D5E" w:rsidRPr="001F7789">
        <w:rPr>
          <w:rStyle w:val="libBold2Char"/>
          <w:rtl/>
        </w:rPr>
        <w:t xml:space="preserve"> أللّهم </w:t>
      </w:r>
      <w:r w:rsidRPr="001F7789">
        <w:rPr>
          <w:rStyle w:val="libBold2Char"/>
          <w:rFonts w:hint="eastAsia"/>
          <w:rtl/>
        </w:rPr>
        <w:t>وال</w:t>
      </w:r>
      <w:r w:rsidRPr="001F7789">
        <w:rPr>
          <w:rStyle w:val="libBold2Char"/>
          <w:rtl/>
        </w:rPr>
        <w:t xml:space="preserve"> </w:t>
      </w:r>
      <w:r w:rsidRPr="001F7789">
        <w:rPr>
          <w:rStyle w:val="libBold2Char"/>
          <w:rFonts w:hint="eastAsia"/>
          <w:rtl/>
        </w:rPr>
        <w:t>من</w:t>
      </w:r>
      <w:r w:rsidRPr="001F7789">
        <w:rPr>
          <w:rStyle w:val="libBold2Char"/>
          <w:rtl/>
        </w:rPr>
        <w:t xml:space="preserve"> </w:t>
      </w:r>
      <w:r w:rsidRPr="001F7789">
        <w:rPr>
          <w:rStyle w:val="libBold2Char"/>
          <w:rFonts w:hint="eastAsia"/>
          <w:rtl/>
        </w:rPr>
        <w:t>والاه</w:t>
      </w:r>
      <w:r w:rsidRPr="001F7789">
        <w:rPr>
          <w:rStyle w:val="libBold2Char"/>
          <w:rtl/>
        </w:rPr>
        <w:t xml:space="preserve"> </w:t>
      </w:r>
      <w:r w:rsidRPr="001F7789">
        <w:rPr>
          <w:rStyle w:val="libBold2Char"/>
          <w:rFonts w:hint="eastAsia"/>
          <w:rtl/>
        </w:rPr>
        <w:t>وعاد</w:t>
      </w:r>
      <w:r w:rsidRPr="001F7789">
        <w:rPr>
          <w:rStyle w:val="libBold2Char"/>
          <w:rtl/>
        </w:rPr>
        <w:t xml:space="preserve"> </w:t>
      </w:r>
      <w:r w:rsidRPr="001F7789">
        <w:rPr>
          <w:rStyle w:val="libBold2Char"/>
          <w:rFonts w:hint="eastAsia"/>
          <w:rtl/>
        </w:rPr>
        <w:t>من</w:t>
      </w:r>
      <w:r w:rsidRPr="001F7789">
        <w:rPr>
          <w:rStyle w:val="libBold2Char"/>
          <w:rtl/>
        </w:rPr>
        <w:t xml:space="preserve"> </w:t>
      </w:r>
      <w:r w:rsidRPr="001F7789">
        <w:rPr>
          <w:rStyle w:val="libBold2Char"/>
          <w:rFonts w:hint="eastAsia"/>
          <w:rtl/>
        </w:rPr>
        <w:t>عاداه</w:t>
      </w:r>
      <w:r w:rsidRPr="001F7789">
        <w:rPr>
          <w:rStyle w:val="libBold2Char"/>
          <w:rtl/>
        </w:rPr>
        <w:t xml:space="preserve"> </w:t>
      </w:r>
      <w:r w:rsidRPr="001F7789">
        <w:rPr>
          <w:rStyle w:val="libBold2Char"/>
          <w:rFonts w:hint="eastAsia"/>
          <w:rtl/>
        </w:rPr>
        <w:t>وانصر</w:t>
      </w:r>
      <w:r w:rsidRPr="001F7789">
        <w:rPr>
          <w:rStyle w:val="libBold2Char"/>
          <w:rtl/>
        </w:rPr>
        <w:t xml:space="preserve"> </w:t>
      </w:r>
      <w:r w:rsidRPr="001F7789">
        <w:rPr>
          <w:rStyle w:val="libBold2Char"/>
          <w:rFonts w:hint="eastAsia"/>
          <w:rtl/>
        </w:rPr>
        <w:t>من</w:t>
      </w:r>
      <w:r w:rsidRPr="001F7789">
        <w:rPr>
          <w:rStyle w:val="libBold2Char"/>
          <w:rtl/>
        </w:rPr>
        <w:t xml:space="preserve"> </w:t>
      </w:r>
      <w:r w:rsidRPr="001F7789">
        <w:rPr>
          <w:rStyle w:val="libBold2Char"/>
          <w:rFonts w:hint="eastAsia"/>
          <w:rtl/>
        </w:rPr>
        <w:t>نصره</w:t>
      </w:r>
      <w:r w:rsidRPr="001F7789">
        <w:rPr>
          <w:rStyle w:val="libBold2Char"/>
          <w:rtl/>
        </w:rPr>
        <w:t xml:space="preserve"> </w:t>
      </w:r>
      <w:r w:rsidRPr="001F7789">
        <w:rPr>
          <w:rStyle w:val="libBold2Char"/>
          <w:rFonts w:hint="eastAsia"/>
          <w:rtl/>
        </w:rPr>
        <w:t>واخذل</w:t>
      </w:r>
      <w:r w:rsidRPr="001F7789">
        <w:rPr>
          <w:rStyle w:val="libBold2Char"/>
          <w:rtl/>
        </w:rPr>
        <w:t xml:space="preserve"> </w:t>
      </w:r>
      <w:r w:rsidRPr="001F7789">
        <w:rPr>
          <w:rStyle w:val="libBold2Char"/>
          <w:rFonts w:hint="eastAsia"/>
          <w:rtl/>
        </w:rPr>
        <w:t>من</w:t>
      </w:r>
      <w:r w:rsidRPr="001F7789">
        <w:rPr>
          <w:rStyle w:val="libBold2Char"/>
          <w:rtl/>
        </w:rPr>
        <w:t xml:space="preserve"> </w:t>
      </w:r>
      <w:r w:rsidRPr="001F7789">
        <w:rPr>
          <w:rStyle w:val="libBold2Char"/>
          <w:rFonts w:hint="eastAsia"/>
          <w:rtl/>
        </w:rPr>
        <w:t>خذله</w:t>
      </w:r>
      <w:r w:rsidR="00F42FD2" w:rsidRPr="001F7789">
        <w:rPr>
          <w:rStyle w:val="libBold2Char"/>
          <w:rFonts w:hint="cs"/>
          <w:rtl/>
        </w:rPr>
        <w:t>]</w:t>
      </w:r>
      <w:r w:rsidR="00DD5F55" w:rsidRPr="001F7789">
        <w:rPr>
          <w:rStyle w:val="libBold2Char"/>
          <w:rFonts w:hint="cs"/>
          <w:rtl/>
        </w:rPr>
        <w:t>.</w:t>
      </w:r>
    </w:p>
    <w:p w:rsidR="001321E9" w:rsidRPr="00FC79E5" w:rsidRDefault="00DD5F55" w:rsidP="00171973">
      <w:pPr>
        <w:pStyle w:val="libNormal"/>
        <w:rPr>
          <w:rtl/>
          <w:lang w:bidi="ar-IQ"/>
        </w:rPr>
      </w:pPr>
      <w:r>
        <w:rPr>
          <w:rFonts w:hint="cs"/>
          <w:rtl/>
          <w:lang w:bidi="ar-IQ"/>
        </w:rPr>
        <w:t>أ</w:t>
      </w:r>
      <w:r w:rsidR="001321E9" w:rsidRPr="00FC79E5">
        <w:rPr>
          <w:rFonts w:hint="eastAsia"/>
          <w:rtl/>
          <w:lang w:bidi="ar-IQ"/>
        </w:rPr>
        <w:t>بو</w:t>
      </w:r>
      <w:r w:rsidR="001321E9" w:rsidRPr="00FC79E5">
        <w:rPr>
          <w:rtl/>
          <w:lang w:bidi="ar-IQ"/>
        </w:rPr>
        <w:t xml:space="preserve"> </w:t>
      </w:r>
      <w:r w:rsidR="001321E9" w:rsidRPr="00FC79E5">
        <w:rPr>
          <w:rFonts w:hint="eastAsia"/>
          <w:rtl/>
          <w:lang w:bidi="ar-IQ"/>
        </w:rPr>
        <w:t>جعفر</w:t>
      </w:r>
      <w:r w:rsidR="001321E9" w:rsidRPr="00FC79E5">
        <w:rPr>
          <w:rtl/>
          <w:lang w:bidi="ar-IQ"/>
        </w:rPr>
        <w:t xml:space="preserve"> </w:t>
      </w:r>
      <w:r w:rsidR="001321E9" w:rsidRPr="00FC79E5">
        <w:rPr>
          <w:rFonts w:hint="eastAsia"/>
          <w:rtl/>
          <w:lang w:bidi="ar-IQ"/>
        </w:rPr>
        <w:t>الشهير</w:t>
      </w:r>
      <w:r w:rsidR="001321E9" w:rsidRPr="00FC79E5">
        <w:rPr>
          <w:rtl/>
          <w:lang w:bidi="ar-IQ"/>
        </w:rPr>
        <w:t xml:space="preserve"> </w:t>
      </w:r>
      <w:r w:rsidR="001321E9" w:rsidRPr="00FC79E5">
        <w:rPr>
          <w:rFonts w:hint="eastAsia"/>
          <w:rtl/>
          <w:lang w:bidi="ar-IQ"/>
        </w:rPr>
        <w:t>بالمحب</w:t>
      </w:r>
      <w:r>
        <w:rPr>
          <w:rFonts w:hint="cs"/>
          <w:rtl/>
          <w:lang w:bidi="ar-IQ"/>
        </w:rPr>
        <w:t>ِّ</w:t>
      </w:r>
      <w:r w:rsidR="001321E9" w:rsidRPr="00FC79E5">
        <w:rPr>
          <w:rtl/>
          <w:lang w:bidi="ar-IQ"/>
        </w:rPr>
        <w:t xml:space="preserve"> </w:t>
      </w:r>
      <w:r w:rsidR="001321E9" w:rsidRPr="00FC79E5">
        <w:rPr>
          <w:rFonts w:hint="eastAsia"/>
          <w:rtl/>
          <w:lang w:bidi="ar-IQ"/>
        </w:rPr>
        <w:t>الطبري</w:t>
      </w:r>
      <w:r w:rsidR="001321E9" w:rsidRPr="00FC79E5">
        <w:rPr>
          <w:rtl/>
          <w:lang w:bidi="ar-IQ"/>
        </w:rPr>
        <w:t xml:space="preserve"> </w:t>
      </w:r>
      <w:r w:rsidR="001321E9" w:rsidRPr="00FC79E5">
        <w:rPr>
          <w:rFonts w:hint="eastAsia"/>
          <w:rtl/>
          <w:lang w:bidi="ar-IQ"/>
        </w:rPr>
        <w:t>في</w:t>
      </w:r>
      <w:r w:rsidR="00171973">
        <w:rPr>
          <w:rFonts w:hint="cs"/>
          <w:rtl/>
          <w:lang w:bidi="ar-IQ"/>
        </w:rPr>
        <w:t xml:space="preserve"> </w:t>
      </w:r>
      <w:r w:rsidR="001321E9" w:rsidRPr="00FC79E5">
        <w:rPr>
          <w:rFonts w:hint="eastAsia"/>
          <w:rtl/>
          <w:lang w:bidi="ar-IQ"/>
        </w:rPr>
        <w:t>الرياض</w:t>
      </w:r>
      <w:r w:rsidR="001321E9" w:rsidRPr="00FC79E5">
        <w:rPr>
          <w:rtl/>
          <w:lang w:bidi="ar-IQ"/>
        </w:rPr>
        <w:t xml:space="preserve"> </w:t>
      </w:r>
      <w:r w:rsidR="001321E9" w:rsidRPr="00FC79E5">
        <w:rPr>
          <w:rFonts w:hint="eastAsia"/>
          <w:rtl/>
          <w:lang w:bidi="ar-IQ"/>
        </w:rPr>
        <w:t>النضرة</w:t>
      </w:r>
      <w:r w:rsidR="00171973">
        <w:rPr>
          <w:rFonts w:hint="cs"/>
          <w:rtl/>
          <w:lang w:bidi="ar-IQ"/>
        </w:rPr>
        <w:t>:</w:t>
      </w:r>
      <w:r w:rsidR="003C2E10">
        <w:rPr>
          <w:rtl/>
          <w:lang w:bidi="ar-IQ"/>
        </w:rPr>
        <w:t xml:space="preserve"> ج </w:t>
      </w:r>
      <w:r w:rsidR="003C2E10" w:rsidRPr="00FC79E5">
        <w:rPr>
          <w:rtl/>
          <w:lang w:bidi="ar-IQ"/>
        </w:rPr>
        <w:t>2</w:t>
      </w:r>
      <w:r w:rsidR="001321E9" w:rsidRPr="00FC79E5">
        <w:rPr>
          <w:rtl/>
          <w:lang w:bidi="ar-IQ"/>
        </w:rPr>
        <w:t xml:space="preserve"> </w:t>
      </w:r>
      <w:r w:rsidR="001321E9" w:rsidRPr="00FC79E5">
        <w:rPr>
          <w:rFonts w:hint="eastAsia"/>
          <w:rtl/>
          <w:lang w:bidi="ar-IQ"/>
        </w:rPr>
        <w:t>ص</w:t>
      </w:r>
      <w:r w:rsidR="003112D6" w:rsidRPr="00FC79E5">
        <w:rPr>
          <w:rtl/>
          <w:lang w:bidi="ar-IQ"/>
        </w:rPr>
        <w:t xml:space="preserve"> </w:t>
      </w:r>
      <w:r w:rsidR="001321E9" w:rsidRPr="00FC79E5">
        <w:rPr>
          <w:rtl/>
          <w:lang w:bidi="ar-IQ"/>
        </w:rPr>
        <w:t>217</w:t>
      </w:r>
      <w:r w:rsidR="003112D6" w:rsidRPr="00FC79E5">
        <w:rPr>
          <w:rFonts w:hint="eastAsia"/>
          <w:rtl/>
          <w:lang w:bidi="ar-IQ"/>
        </w:rPr>
        <w:t xml:space="preserve"> </w:t>
      </w:r>
      <w:r w:rsidR="00EE65DF">
        <w:rPr>
          <w:rFonts w:hint="eastAsia"/>
          <w:rtl/>
          <w:lang w:bidi="ar-IQ"/>
        </w:rPr>
        <w:t>بإسناده</w:t>
      </w:r>
      <w:r w:rsidR="001321E9" w:rsidRPr="00FC79E5">
        <w:rPr>
          <w:rtl/>
          <w:lang w:bidi="ar-IQ"/>
        </w:rPr>
        <w:t xml:space="preserve"> </w:t>
      </w:r>
      <w:r w:rsidR="001321E9" w:rsidRPr="00FC79E5">
        <w:rPr>
          <w:rFonts w:hint="eastAsia"/>
          <w:rtl/>
          <w:lang w:bidi="ar-IQ"/>
        </w:rPr>
        <w:t>عن</w:t>
      </w:r>
      <w:r w:rsidR="001321E9" w:rsidRPr="00FC79E5">
        <w:rPr>
          <w:rtl/>
          <w:lang w:bidi="ar-IQ"/>
        </w:rPr>
        <w:t xml:space="preserve"> </w:t>
      </w:r>
      <w:r w:rsidR="001321E9" w:rsidRPr="00FC79E5">
        <w:rPr>
          <w:rFonts w:hint="eastAsia"/>
          <w:rtl/>
          <w:lang w:bidi="ar-IQ"/>
        </w:rPr>
        <w:t>عبد</w:t>
      </w:r>
      <w:r w:rsidR="001321E9" w:rsidRPr="00FC79E5">
        <w:rPr>
          <w:rtl/>
          <w:lang w:bidi="ar-IQ"/>
        </w:rPr>
        <w:t xml:space="preserve"> </w:t>
      </w:r>
      <w:r w:rsidR="001321E9" w:rsidRPr="00FC79E5">
        <w:rPr>
          <w:rFonts w:hint="eastAsia"/>
          <w:rtl/>
          <w:lang w:bidi="ar-IQ"/>
        </w:rPr>
        <w:t>ال</w:t>
      </w:r>
      <w:r>
        <w:rPr>
          <w:rFonts w:hint="cs"/>
          <w:rtl/>
          <w:lang w:bidi="ar-IQ"/>
        </w:rPr>
        <w:t>أ</w:t>
      </w:r>
      <w:r w:rsidR="001321E9" w:rsidRPr="00FC79E5">
        <w:rPr>
          <w:rFonts w:hint="eastAsia"/>
          <w:rtl/>
          <w:lang w:bidi="ar-IQ"/>
        </w:rPr>
        <w:t>على</w:t>
      </w:r>
      <w:r w:rsidR="001321E9" w:rsidRPr="00FC79E5">
        <w:rPr>
          <w:rtl/>
          <w:lang w:bidi="ar-IQ"/>
        </w:rPr>
        <w:t xml:space="preserve"> </w:t>
      </w:r>
      <w:r w:rsidR="001321E9" w:rsidRPr="00FC79E5">
        <w:rPr>
          <w:rFonts w:hint="eastAsia"/>
          <w:rtl/>
          <w:lang w:bidi="ar-IQ"/>
        </w:rPr>
        <w:t>بن</w:t>
      </w:r>
      <w:r w:rsidR="001321E9" w:rsidRPr="00FC79E5">
        <w:rPr>
          <w:rtl/>
          <w:lang w:bidi="ar-IQ"/>
        </w:rPr>
        <w:t xml:space="preserve"> </w:t>
      </w:r>
      <w:r w:rsidR="001321E9" w:rsidRPr="00FC79E5">
        <w:rPr>
          <w:rFonts w:hint="eastAsia"/>
          <w:rtl/>
          <w:lang w:bidi="ar-IQ"/>
        </w:rPr>
        <w:t>عدي</w:t>
      </w:r>
      <w:r w:rsidR="001321E9" w:rsidRPr="00FC79E5">
        <w:rPr>
          <w:rtl/>
          <w:lang w:bidi="ar-IQ"/>
        </w:rPr>
        <w:t xml:space="preserve"> </w:t>
      </w:r>
      <w:r w:rsidR="001321E9" w:rsidRPr="00FC79E5">
        <w:rPr>
          <w:rFonts w:hint="eastAsia"/>
          <w:rtl/>
          <w:lang w:bidi="ar-IQ"/>
        </w:rPr>
        <w:t>النهرواني</w:t>
      </w:r>
      <w:r w:rsidR="001321E9" w:rsidRPr="00FC79E5">
        <w:rPr>
          <w:rtl/>
          <w:lang w:bidi="ar-IQ"/>
        </w:rPr>
        <w:t xml:space="preserve"> </w:t>
      </w:r>
      <w:r>
        <w:rPr>
          <w:rFonts w:hint="cs"/>
          <w:rtl/>
          <w:lang w:bidi="ar-IQ"/>
        </w:rPr>
        <w:t>أ</w:t>
      </w:r>
      <w:r w:rsidR="001321E9" w:rsidRPr="00FC79E5">
        <w:rPr>
          <w:rFonts w:hint="eastAsia"/>
          <w:rtl/>
          <w:lang w:bidi="ar-IQ"/>
        </w:rPr>
        <w:t>ن</w:t>
      </w:r>
      <w:r>
        <w:rPr>
          <w:rFonts w:hint="cs"/>
          <w:rtl/>
          <w:lang w:bidi="ar-IQ"/>
        </w:rPr>
        <w:t>َّ</w:t>
      </w:r>
      <w:r w:rsidR="001321E9" w:rsidRPr="00FC79E5">
        <w:rPr>
          <w:rtl/>
          <w:lang w:bidi="ar-IQ"/>
        </w:rPr>
        <w:t xml:space="preserve"> </w:t>
      </w:r>
      <w:r w:rsidR="001321E9" w:rsidRPr="00FC79E5">
        <w:rPr>
          <w:rFonts w:hint="eastAsia"/>
          <w:rtl/>
          <w:lang w:bidi="ar-IQ"/>
        </w:rPr>
        <w:t>رسول</w:t>
      </w:r>
      <w:r w:rsidR="001321E9" w:rsidRPr="00FC79E5">
        <w:rPr>
          <w:rtl/>
          <w:lang w:bidi="ar-IQ"/>
        </w:rPr>
        <w:t xml:space="preserve"> </w:t>
      </w:r>
      <w:r w:rsidR="001321E9" w:rsidRPr="00FC79E5">
        <w:rPr>
          <w:rFonts w:hint="eastAsia"/>
          <w:rtl/>
          <w:lang w:bidi="ar-IQ"/>
        </w:rPr>
        <w:t>الله</w:t>
      </w:r>
      <w:r w:rsidR="008121CD">
        <w:rPr>
          <w:rtl/>
          <w:lang w:bidi="ar-IQ"/>
        </w:rPr>
        <w:t xml:space="preserve"> </w:t>
      </w:r>
      <w:r w:rsidR="00BB6262" w:rsidRPr="00BB6262">
        <w:rPr>
          <w:rtl/>
        </w:rPr>
        <w:t>صلى الله عليه وآله وسلم</w:t>
      </w:r>
      <w:r w:rsidR="008121CD">
        <w:rPr>
          <w:rtl/>
          <w:lang w:bidi="ar-IQ"/>
        </w:rPr>
        <w:t xml:space="preserve"> </w:t>
      </w:r>
      <w:r w:rsidR="001321E9" w:rsidRPr="00FC79E5">
        <w:rPr>
          <w:rFonts w:hint="eastAsia"/>
          <w:rtl/>
          <w:lang w:bidi="ar-IQ"/>
        </w:rPr>
        <w:t>دعا</w:t>
      </w:r>
      <w:r w:rsidR="001321E9" w:rsidRPr="00FC79E5">
        <w:rPr>
          <w:rtl/>
          <w:lang w:bidi="ar-IQ"/>
        </w:rPr>
        <w:t xml:space="preserve"> </w:t>
      </w:r>
      <w:r w:rsidR="001321E9" w:rsidRPr="00FC79E5">
        <w:rPr>
          <w:rFonts w:hint="eastAsia"/>
          <w:rtl/>
          <w:lang w:bidi="ar-IQ"/>
        </w:rPr>
        <w:t>علي</w:t>
      </w:r>
      <w:r>
        <w:rPr>
          <w:rFonts w:hint="cs"/>
          <w:rtl/>
          <w:lang w:bidi="ar-IQ"/>
        </w:rPr>
        <w:t>ّ</w:t>
      </w:r>
      <w:r w:rsidR="001321E9" w:rsidRPr="00FC79E5">
        <w:rPr>
          <w:rFonts w:hint="eastAsia"/>
          <w:rtl/>
          <w:lang w:bidi="ar-IQ"/>
        </w:rPr>
        <w:t>ا</w:t>
      </w:r>
      <w:r w:rsidR="001321E9" w:rsidRPr="00FC79E5">
        <w:rPr>
          <w:rtl/>
          <w:lang w:bidi="ar-IQ"/>
        </w:rPr>
        <w:t xml:space="preserve"> </w:t>
      </w:r>
      <w:r w:rsidR="001321E9" w:rsidRPr="00FC79E5">
        <w:rPr>
          <w:rFonts w:hint="eastAsia"/>
          <w:rtl/>
          <w:lang w:bidi="ar-IQ"/>
        </w:rPr>
        <w:t>يوم</w:t>
      </w:r>
      <w:r w:rsidR="001321E9" w:rsidRPr="00FC79E5">
        <w:rPr>
          <w:rtl/>
          <w:lang w:bidi="ar-IQ"/>
        </w:rPr>
        <w:t xml:space="preserve"> </w:t>
      </w:r>
      <w:r w:rsidR="001321E9" w:rsidRPr="00FC79E5">
        <w:rPr>
          <w:rFonts w:hint="eastAsia"/>
          <w:rtl/>
          <w:lang w:bidi="ar-IQ"/>
        </w:rPr>
        <w:t>غدير</w:t>
      </w:r>
      <w:r w:rsidR="001321E9" w:rsidRPr="00FC79E5">
        <w:rPr>
          <w:rtl/>
          <w:lang w:bidi="ar-IQ"/>
        </w:rPr>
        <w:t xml:space="preserve"> </w:t>
      </w:r>
      <w:r w:rsidR="001321E9" w:rsidRPr="00FC79E5">
        <w:rPr>
          <w:rFonts w:hint="eastAsia"/>
          <w:rtl/>
          <w:lang w:bidi="ar-IQ"/>
        </w:rPr>
        <w:t>خم</w:t>
      </w:r>
      <w:r w:rsidR="001321E9" w:rsidRPr="00FC79E5">
        <w:rPr>
          <w:rtl/>
          <w:lang w:bidi="ar-IQ"/>
        </w:rPr>
        <w:t xml:space="preserve"> </w:t>
      </w:r>
      <w:r w:rsidR="001321E9" w:rsidRPr="00FC79E5">
        <w:rPr>
          <w:rFonts w:hint="eastAsia"/>
          <w:rtl/>
          <w:lang w:bidi="ar-IQ"/>
        </w:rPr>
        <w:t>فعم</w:t>
      </w:r>
      <w:r>
        <w:rPr>
          <w:rFonts w:hint="cs"/>
          <w:rtl/>
          <w:lang w:bidi="ar-IQ"/>
        </w:rPr>
        <w:t>ّ</w:t>
      </w:r>
      <w:r w:rsidR="001321E9" w:rsidRPr="00FC79E5">
        <w:rPr>
          <w:rFonts w:hint="eastAsia"/>
          <w:rtl/>
          <w:lang w:bidi="ar-IQ"/>
        </w:rPr>
        <w:t>مه</w:t>
      </w:r>
      <w:r w:rsidR="001321E9" w:rsidRPr="00FC79E5">
        <w:rPr>
          <w:rtl/>
          <w:lang w:bidi="ar-IQ"/>
        </w:rPr>
        <w:t xml:space="preserve"> </w:t>
      </w:r>
      <w:r w:rsidR="001321E9" w:rsidRPr="00FC79E5">
        <w:rPr>
          <w:rFonts w:hint="eastAsia"/>
          <w:rtl/>
          <w:lang w:bidi="ar-IQ"/>
        </w:rPr>
        <w:t>و</w:t>
      </w:r>
      <w:r>
        <w:rPr>
          <w:rFonts w:hint="cs"/>
          <w:rtl/>
          <w:lang w:bidi="ar-IQ"/>
        </w:rPr>
        <w:t>أ</w:t>
      </w:r>
      <w:r w:rsidR="001321E9" w:rsidRPr="00FC79E5">
        <w:rPr>
          <w:rFonts w:hint="eastAsia"/>
          <w:rtl/>
          <w:lang w:bidi="ar-IQ"/>
        </w:rPr>
        <w:t>رخى</w:t>
      </w:r>
      <w:r w:rsidR="001321E9" w:rsidRPr="00FC79E5">
        <w:rPr>
          <w:rtl/>
          <w:lang w:bidi="ar-IQ"/>
        </w:rPr>
        <w:t xml:space="preserve"> </w:t>
      </w:r>
      <w:r w:rsidR="001321E9" w:rsidRPr="00FC79E5">
        <w:rPr>
          <w:rFonts w:hint="eastAsia"/>
          <w:rtl/>
          <w:lang w:bidi="ar-IQ"/>
        </w:rPr>
        <w:t>عذب</w:t>
      </w:r>
      <w:r>
        <w:rPr>
          <w:rFonts w:hint="cs"/>
          <w:rtl/>
          <w:lang w:bidi="ar-IQ"/>
        </w:rPr>
        <w:t>ة</w:t>
      </w:r>
      <w:r w:rsidR="001321E9" w:rsidRPr="00FC79E5">
        <w:rPr>
          <w:rtl/>
          <w:lang w:bidi="ar-IQ"/>
        </w:rPr>
        <w:t xml:space="preserve"> </w:t>
      </w:r>
      <w:r w:rsidR="001321E9" w:rsidRPr="00FC79E5">
        <w:rPr>
          <w:rFonts w:hint="eastAsia"/>
          <w:rtl/>
          <w:lang w:bidi="ar-IQ"/>
        </w:rPr>
        <w:t>العمامة</w:t>
      </w:r>
      <w:r w:rsidR="001321E9" w:rsidRPr="00FC79E5">
        <w:rPr>
          <w:rtl/>
          <w:lang w:bidi="ar-IQ"/>
        </w:rPr>
        <w:t xml:space="preserve"> </w:t>
      </w:r>
      <w:r w:rsidR="001321E9" w:rsidRPr="00FC79E5">
        <w:rPr>
          <w:rFonts w:hint="eastAsia"/>
          <w:rtl/>
          <w:lang w:bidi="ar-IQ"/>
        </w:rPr>
        <w:t>من</w:t>
      </w:r>
      <w:r w:rsidR="001321E9" w:rsidRPr="00FC79E5">
        <w:rPr>
          <w:rtl/>
          <w:lang w:bidi="ar-IQ"/>
        </w:rPr>
        <w:t xml:space="preserve"> </w:t>
      </w:r>
      <w:r w:rsidR="001321E9" w:rsidRPr="00FC79E5">
        <w:rPr>
          <w:rFonts w:hint="eastAsia"/>
          <w:rtl/>
          <w:lang w:bidi="ar-IQ"/>
        </w:rPr>
        <w:t>خلفه</w:t>
      </w:r>
      <w:r w:rsidR="001321E9" w:rsidRPr="00FC79E5">
        <w:rPr>
          <w:rtl/>
          <w:lang w:bidi="ar-IQ"/>
        </w:rPr>
        <w:t>.</w:t>
      </w:r>
    </w:p>
    <w:p w:rsidR="00C266C3" w:rsidRPr="00FC79E5" w:rsidRDefault="001321E9" w:rsidP="00171973">
      <w:pPr>
        <w:pStyle w:val="libNormal"/>
        <w:rPr>
          <w:rtl/>
          <w:lang w:bidi="ar-IQ"/>
        </w:rPr>
      </w:pPr>
      <w:r w:rsidRPr="00FC79E5">
        <w:rPr>
          <w:rFonts w:hint="eastAsia"/>
          <w:rtl/>
          <w:lang w:bidi="ar-IQ"/>
        </w:rPr>
        <w:t>روى</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حجر</w:t>
      </w:r>
      <w:r w:rsidRPr="00FC79E5">
        <w:rPr>
          <w:rtl/>
          <w:lang w:bidi="ar-IQ"/>
        </w:rPr>
        <w:t xml:space="preserve"> </w:t>
      </w:r>
      <w:r w:rsidRPr="00FC79E5">
        <w:rPr>
          <w:rFonts w:hint="eastAsia"/>
          <w:rtl/>
          <w:lang w:bidi="ar-IQ"/>
        </w:rPr>
        <w:t>العسقلاني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لسان</w:t>
      </w:r>
      <w:r w:rsidRPr="00FC79E5">
        <w:rPr>
          <w:rtl/>
          <w:lang w:bidi="ar-IQ"/>
        </w:rPr>
        <w:t xml:space="preserve"> </w:t>
      </w:r>
      <w:r w:rsidRPr="00FC79E5">
        <w:rPr>
          <w:rFonts w:hint="eastAsia"/>
          <w:rtl/>
          <w:lang w:bidi="ar-IQ"/>
        </w:rPr>
        <w:t>الميزان</w:t>
      </w:r>
      <w:r w:rsidR="00171973">
        <w:rPr>
          <w:rFonts w:hint="cs"/>
          <w:rtl/>
          <w:lang w:bidi="ar-IQ"/>
        </w:rPr>
        <w:t>:</w:t>
      </w:r>
      <w:r w:rsidR="003C2E10">
        <w:rPr>
          <w:rtl/>
          <w:lang w:bidi="ar-IQ"/>
        </w:rPr>
        <w:t xml:space="preserve"> ج </w:t>
      </w:r>
      <w:r w:rsidR="003C2E10" w:rsidRPr="00FC79E5">
        <w:rPr>
          <w:rtl/>
          <w:lang w:bidi="ar-IQ"/>
        </w:rPr>
        <w:t>6</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23</w:t>
      </w:r>
      <w:r w:rsidR="003C2E10">
        <w:rPr>
          <w:rtl/>
          <w:lang w:bidi="ar-IQ"/>
        </w:rPr>
        <w:t xml:space="preserve"> </w:t>
      </w:r>
      <w:r w:rsidR="00762277">
        <w:rPr>
          <w:rFonts w:hint="eastAsia"/>
          <w:rtl/>
          <w:lang w:bidi="ar-IQ"/>
        </w:rPr>
        <w:t xml:space="preserve">ط </w:t>
      </w:r>
      <w:r w:rsidRPr="00FC79E5">
        <w:rPr>
          <w:rFonts w:hint="eastAsia"/>
          <w:rtl/>
          <w:lang w:bidi="ar-IQ"/>
        </w:rPr>
        <w:t>حيدر</w:t>
      </w:r>
      <w:r w:rsidRPr="00FC79E5">
        <w:rPr>
          <w:rtl/>
          <w:lang w:bidi="ar-IQ"/>
        </w:rPr>
        <w:t xml:space="preserve"> </w:t>
      </w:r>
      <w:r w:rsidR="00DD5F55">
        <w:rPr>
          <w:rFonts w:hint="cs"/>
          <w:rtl/>
          <w:lang w:bidi="ar-IQ"/>
        </w:rPr>
        <w:t>آ</w:t>
      </w:r>
      <w:r w:rsidRPr="00FC79E5">
        <w:rPr>
          <w:rFonts w:hint="eastAsia"/>
          <w:rtl/>
          <w:lang w:bidi="ar-IQ"/>
        </w:rPr>
        <w:t>باد</w:t>
      </w:r>
      <w:r w:rsidR="003112D6" w:rsidRPr="00FC79E5">
        <w:rPr>
          <w:rtl/>
          <w:lang w:bidi="ar-IQ"/>
        </w:rPr>
        <w:t xml:space="preserve"> - </w:t>
      </w:r>
      <w:r w:rsidRPr="00FC79E5">
        <w:rPr>
          <w:rFonts w:hint="eastAsia"/>
          <w:rtl/>
          <w:lang w:bidi="ar-IQ"/>
        </w:rPr>
        <w:t>الدكن</w:t>
      </w:r>
      <w:r w:rsidRPr="00FC79E5">
        <w:rPr>
          <w:rtl/>
          <w:lang w:bidi="ar-IQ"/>
        </w:rPr>
        <w:t xml:space="preserve"> </w:t>
      </w:r>
      <w:r w:rsidRPr="00FC79E5">
        <w:rPr>
          <w:rFonts w:hint="eastAsia"/>
          <w:rtl/>
          <w:lang w:bidi="ar-IQ"/>
        </w:rPr>
        <w:t>الهند</w:t>
      </w:r>
      <w:r w:rsidRPr="00FC79E5">
        <w:rPr>
          <w:rtl/>
          <w:lang w:bidi="ar-IQ"/>
        </w:rPr>
        <w:t xml:space="preserve"> </w:t>
      </w:r>
      <w:r w:rsidRPr="00FC79E5">
        <w:rPr>
          <w:rFonts w:hint="eastAsia"/>
          <w:rtl/>
          <w:lang w:bidi="ar-IQ"/>
        </w:rPr>
        <w:t>عام</w:t>
      </w:r>
      <w:r w:rsidR="003112D6" w:rsidRPr="00FC79E5">
        <w:rPr>
          <w:rtl/>
          <w:lang w:bidi="ar-IQ"/>
        </w:rPr>
        <w:t xml:space="preserve"> - </w:t>
      </w:r>
      <w:r w:rsidRPr="00FC79E5">
        <w:rPr>
          <w:rtl/>
          <w:lang w:bidi="ar-IQ"/>
        </w:rPr>
        <w:t xml:space="preserve">1331 </w:t>
      </w:r>
      <w:r w:rsidRPr="00FC79E5">
        <w:rPr>
          <w:rFonts w:hint="eastAsia"/>
          <w:rtl/>
          <w:lang w:bidi="ar-IQ"/>
        </w:rPr>
        <w:t>ه</w:t>
      </w:r>
      <w:r w:rsidR="003112D6" w:rsidRPr="00FC79E5">
        <w:rPr>
          <w:rFonts w:hint="cs"/>
          <w:rtl/>
          <w:lang w:bidi="ar-IQ"/>
        </w:rPr>
        <w:t>ـ</w:t>
      </w:r>
      <w:r w:rsidR="003112D6" w:rsidRPr="00FC79E5">
        <w:rPr>
          <w:rtl/>
          <w:lang w:bidi="ar-IQ"/>
        </w:rPr>
        <w:t xml:space="preserve"> - </w:t>
      </w:r>
      <w:r w:rsidR="002D35F0">
        <w:rPr>
          <w:rFonts w:hint="cs"/>
          <w:rtl/>
          <w:lang w:bidi="ar-IQ"/>
        </w:rPr>
        <w:t xml:space="preserve">عن: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وزير</w:t>
      </w:r>
      <w:r w:rsidRPr="00FC79E5">
        <w:rPr>
          <w:rtl/>
          <w:lang w:bidi="ar-IQ"/>
        </w:rPr>
        <w:t xml:space="preserve"> </w:t>
      </w:r>
      <w:r w:rsidRPr="00FC79E5">
        <w:rPr>
          <w:rFonts w:hint="eastAsia"/>
          <w:rtl/>
          <w:lang w:bidi="ar-IQ"/>
        </w:rPr>
        <w:t>حد</w:t>
      </w:r>
      <w:r w:rsidR="00DD5F55">
        <w:rPr>
          <w:rFonts w:hint="cs"/>
          <w:rtl/>
          <w:lang w:bidi="ar-IQ"/>
        </w:rPr>
        <w:t>ّ</w:t>
      </w:r>
      <w:r w:rsidRPr="00FC79E5">
        <w:rPr>
          <w:rFonts w:hint="eastAsia"/>
          <w:rtl/>
          <w:lang w:bidi="ar-IQ"/>
        </w:rPr>
        <w:t>ثنا</w:t>
      </w:r>
      <w:r w:rsidRPr="00FC79E5">
        <w:rPr>
          <w:rtl/>
          <w:lang w:bidi="ar-IQ"/>
        </w:rPr>
        <w:t xml:space="preserve"> </w:t>
      </w:r>
      <w:r w:rsidRPr="00FC79E5">
        <w:rPr>
          <w:rFonts w:hint="eastAsia"/>
          <w:rtl/>
          <w:lang w:bidi="ar-IQ"/>
        </w:rPr>
        <w:t>سعدة</w:t>
      </w:r>
      <w:r w:rsidRPr="00FC79E5">
        <w:rPr>
          <w:rtl/>
          <w:lang w:bidi="ar-IQ"/>
        </w:rPr>
        <w:t xml:space="preserve"> </w:t>
      </w:r>
      <w:r w:rsidRPr="00FC79E5">
        <w:rPr>
          <w:rFonts w:hint="eastAsia"/>
          <w:rtl/>
          <w:lang w:bidi="ar-IQ"/>
        </w:rPr>
        <w:t>عن</w:t>
      </w:r>
      <w:r w:rsidRPr="00FC79E5">
        <w:rPr>
          <w:rtl/>
          <w:lang w:bidi="ar-IQ"/>
        </w:rPr>
        <w:t xml:space="preserve"> </w:t>
      </w:r>
      <w:r w:rsidRPr="00FC79E5">
        <w:rPr>
          <w:rFonts w:hint="eastAsia"/>
          <w:rtl/>
          <w:lang w:bidi="ar-IQ"/>
        </w:rPr>
        <w:t>جعفر</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عن</w:t>
      </w:r>
      <w:r w:rsidR="005E2585">
        <w:rPr>
          <w:rtl/>
          <w:lang w:bidi="ar-IQ"/>
        </w:rPr>
        <w:t xml:space="preserve"> أبيه </w:t>
      </w:r>
      <w:r w:rsidR="00DD5F55">
        <w:rPr>
          <w:rFonts w:hint="cs"/>
          <w:rtl/>
          <w:lang w:bidi="ar-IQ"/>
        </w:rPr>
        <w:t>أ</w:t>
      </w:r>
      <w:r w:rsidRPr="00FC79E5">
        <w:rPr>
          <w:rFonts w:hint="eastAsia"/>
          <w:rtl/>
          <w:lang w:bidi="ar-IQ"/>
        </w:rPr>
        <w:t>ن</w:t>
      </w:r>
      <w:r w:rsidR="00DD5F55">
        <w:rPr>
          <w:rFonts w:hint="cs"/>
          <w:rtl/>
          <w:lang w:bidi="ar-IQ"/>
        </w:rPr>
        <w:t>ّ</w:t>
      </w:r>
      <w:r w:rsidRPr="00FC79E5">
        <w:rPr>
          <w:rtl/>
          <w:lang w:bidi="ar-IQ"/>
        </w:rPr>
        <w:t xml:space="preserve"> </w:t>
      </w:r>
      <w:r w:rsidRPr="00FC79E5">
        <w:rPr>
          <w:rFonts w:hint="eastAsia"/>
          <w:rtl/>
          <w:lang w:bidi="ar-IQ"/>
        </w:rPr>
        <w:t>رسول</w:t>
      </w:r>
      <w:r w:rsidRPr="00FC79E5">
        <w:rPr>
          <w:rtl/>
          <w:lang w:bidi="ar-IQ"/>
        </w:rPr>
        <w:t xml:space="preserve"> </w:t>
      </w:r>
      <w:r w:rsidRPr="00FC79E5">
        <w:rPr>
          <w:rFonts w:hint="eastAsia"/>
          <w:rtl/>
          <w:lang w:bidi="ar-IQ"/>
        </w:rPr>
        <w:t>الله</w:t>
      </w:r>
      <w:r w:rsidRPr="00FC79E5">
        <w:rPr>
          <w:rtl/>
          <w:lang w:bidi="ar-IQ"/>
        </w:rPr>
        <w:t xml:space="preserve"> </w:t>
      </w:r>
      <w:r w:rsidR="00A81BE3">
        <w:rPr>
          <w:rFonts w:hint="eastAsia"/>
          <w:rtl/>
          <w:lang w:bidi="ar-IQ"/>
        </w:rPr>
        <w:t>صلى الله عليه</w:t>
      </w:r>
      <w:r w:rsidR="00A57A02">
        <w:rPr>
          <w:rFonts w:hint="eastAsia"/>
          <w:rtl/>
          <w:lang w:bidi="ar-IQ"/>
        </w:rPr>
        <w:t xml:space="preserve"> (وآله) </w:t>
      </w:r>
      <w:r w:rsidR="00A81BE3">
        <w:rPr>
          <w:rFonts w:hint="eastAsia"/>
          <w:rtl/>
          <w:lang w:bidi="ar-IQ"/>
        </w:rPr>
        <w:t>وسلم</w:t>
      </w:r>
      <w:r w:rsidR="00F42FD2">
        <w:rPr>
          <w:rFonts w:hint="cs"/>
          <w:rtl/>
          <w:lang w:bidi="ar-IQ"/>
        </w:rPr>
        <w:t xml:space="preserve"> قال</w:t>
      </w:r>
      <w:r w:rsidR="002D35F0">
        <w:rPr>
          <w:rFonts w:hint="cs"/>
          <w:rtl/>
          <w:lang w:bidi="ar-IQ"/>
        </w:rPr>
        <w:t>:</w:t>
      </w:r>
      <w:r w:rsidRPr="00FC79E5">
        <w:rPr>
          <w:rtl/>
          <w:lang w:bidi="ar-IQ"/>
        </w:rPr>
        <w:t xml:space="preserve"> </w:t>
      </w:r>
      <w:r w:rsidR="00F42FD2" w:rsidRPr="001F7789">
        <w:rPr>
          <w:rStyle w:val="libBold2Char"/>
          <w:rFonts w:hint="cs"/>
          <w:rtl/>
        </w:rPr>
        <w:t>[</w:t>
      </w:r>
      <w:r w:rsidRPr="001F7789">
        <w:rPr>
          <w:rStyle w:val="libBold2Char"/>
          <w:rFonts w:hint="eastAsia"/>
          <w:rtl/>
        </w:rPr>
        <w:t>هذا</w:t>
      </w:r>
      <w:r w:rsidRPr="001F7789">
        <w:rPr>
          <w:rStyle w:val="libBold2Char"/>
          <w:rtl/>
        </w:rPr>
        <w:t xml:space="preserve"> </w:t>
      </w:r>
      <w:r w:rsidRPr="001F7789">
        <w:rPr>
          <w:rStyle w:val="libBold2Char"/>
          <w:rFonts w:hint="eastAsia"/>
          <w:rtl/>
        </w:rPr>
        <w:t>علي</w:t>
      </w:r>
      <w:r w:rsidR="002D35F0" w:rsidRPr="001F7789">
        <w:rPr>
          <w:rStyle w:val="libBold2Char"/>
          <w:rFonts w:hint="cs"/>
          <w:rtl/>
        </w:rPr>
        <w:t>ٌّ</w:t>
      </w:r>
      <w:r w:rsidRPr="001F7789">
        <w:rPr>
          <w:rStyle w:val="libBold2Char"/>
          <w:rtl/>
        </w:rPr>
        <w:t xml:space="preserve"> </w:t>
      </w:r>
      <w:r w:rsidRPr="001F7789">
        <w:rPr>
          <w:rStyle w:val="libBold2Char"/>
          <w:rFonts w:hint="eastAsia"/>
          <w:rtl/>
        </w:rPr>
        <w:t>قد</w:t>
      </w:r>
      <w:r w:rsidRPr="001F7789">
        <w:rPr>
          <w:rStyle w:val="libBold2Char"/>
          <w:rtl/>
        </w:rPr>
        <w:t xml:space="preserve"> </w:t>
      </w:r>
      <w:r w:rsidR="002D35F0" w:rsidRPr="001F7789">
        <w:rPr>
          <w:rStyle w:val="libBold2Char"/>
          <w:rFonts w:hint="cs"/>
          <w:rtl/>
        </w:rPr>
        <w:t>أ</w:t>
      </w:r>
      <w:r w:rsidRPr="001F7789">
        <w:rPr>
          <w:rStyle w:val="libBold2Char"/>
          <w:rFonts w:hint="eastAsia"/>
          <w:rtl/>
        </w:rPr>
        <w:t>قبل</w:t>
      </w:r>
      <w:r w:rsidRPr="001F7789">
        <w:rPr>
          <w:rStyle w:val="libBold2Char"/>
          <w:rtl/>
        </w:rPr>
        <w:t xml:space="preserve"> </w:t>
      </w:r>
      <w:r w:rsidRPr="001F7789">
        <w:rPr>
          <w:rStyle w:val="libBold2Char"/>
          <w:rFonts w:hint="eastAsia"/>
          <w:rtl/>
        </w:rPr>
        <w:t>في</w:t>
      </w:r>
      <w:r w:rsidRPr="001F7789">
        <w:rPr>
          <w:rStyle w:val="libBold2Char"/>
          <w:rtl/>
        </w:rPr>
        <w:t xml:space="preserve"> </w:t>
      </w:r>
      <w:r w:rsidRPr="001F7789">
        <w:rPr>
          <w:rStyle w:val="libBold2Char"/>
          <w:rFonts w:hint="eastAsia"/>
          <w:rtl/>
        </w:rPr>
        <w:t>السحاب</w:t>
      </w:r>
      <w:r w:rsidR="00F42FD2" w:rsidRPr="001F7789">
        <w:rPr>
          <w:rStyle w:val="libBold2Char"/>
          <w:rFonts w:hint="cs"/>
          <w:rtl/>
        </w:rPr>
        <w:t>]</w:t>
      </w:r>
      <w:r w:rsidR="002D35F0" w:rsidRPr="001F7789">
        <w:rPr>
          <w:rStyle w:val="libBold2Char"/>
          <w:rFonts w:hint="cs"/>
          <w:rtl/>
        </w:rPr>
        <w:t>.</w:t>
      </w:r>
    </w:p>
    <w:p w:rsidR="001321E9" w:rsidRPr="001F7789" w:rsidRDefault="001321E9" w:rsidP="000A4DB4">
      <w:pPr>
        <w:pStyle w:val="libNormal"/>
        <w:rPr>
          <w:rStyle w:val="libBold2Char"/>
          <w:rtl/>
        </w:rPr>
      </w:pPr>
      <w:r w:rsidRPr="00FC79E5">
        <w:rPr>
          <w:rFonts w:hint="eastAsia"/>
          <w:rtl/>
          <w:lang w:bidi="ar-IQ"/>
        </w:rPr>
        <w:t>وروى</w:t>
      </w:r>
      <w:r w:rsidR="002D35F0">
        <w:rPr>
          <w:rtl/>
          <w:lang w:bidi="ar-IQ"/>
        </w:rPr>
        <w:t xml:space="preserve"> إبراهيم </w:t>
      </w:r>
      <w:r w:rsidRPr="00FC79E5">
        <w:rPr>
          <w:rFonts w:hint="eastAsia"/>
          <w:rtl/>
          <w:lang w:bidi="ar-IQ"/>
        </w:rPr>
        <w:t>بن</w:t>
      </w:r>
      <w:r w:rsidRPr="00FC79E5">
        <w:rPr>
          <w:rtl/>
          <w:lang w:bidi="ar-IQ"/>
        </w:rPr>
        <w:t xml:space="preserve"> </w:t>
      </w:r>
      <w:r w:rsidRPr="00FC79E5">
        <w:rPr>
          <w:rFonts w:hint="eastAsia"/>
          <w:rtl/>
          <w:lang w:bidi="ar-IQ"/>
        </w:rPr>
        <w:t>محمد</w:t>
      </w:r>
      <w:r w:rsidRPr="00FC79E5">
        <w:rPr>
          <w:rtl/>
          <w:lang w:bidi="ar-IQ"/>
        </w:rPr>
        <w:t xml:space="preserve"> </w:t>
      </w:r>
      <w:r w:rsidRPr="00FC79E5">
        <w:rPr>
          <w:rFonts w:hint="eastAsia"/>
          <w:rtl/>
          <w:lang w:bidi="ar-IQ"/>
        </w:rPr>
        <w:t>بن</w:t>
      </w:r>
      <w:r w:rsidRPr="00FC79E5">
        <w:rPr>
          <w:rtl/>
          <w:lang w:bidi="ar-IQ"/>
        </w:rPr>
        <w:t xml:space="preserve"> </w:t>
      </w:r>
      <w:r w:rsidRPr="00FC79E5">
        <w:rPr>
          <w:rFonts w:hint="eastAsia"/>
          <w:rtl/>
          <w:lang w:bidi="ar-IQ"/>
        </w:rPr>
        <w:t>مؤي</w:t>
      </w:r>
      <w:r w:rsidR="002D35F0">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الحمويني</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كتابه</w:t>
      </w:r>
      <w:r w:rsidRPr="00FC79E5">
        <w:rPr>
          <w:rtl/>
          <w:lang w:bidi="ar-IQ"/>
        </w:rPr>
        <w:t xml:space="preserve"> </w:t>
      </w:r>
      <w:r w:rsidRPr="00FC79E5">
        <w:rPr>
          <w:rFonts w:hint="eastAsia"/>
          <w:rtl/>
          <w:lang w:bidi="ar-IQ"/>
        </w:rPr>
        <w:t>فرائد</w:t>
      </w:r>
      <w:r w:rsidRPr="00FC79E5">
        <w:rPr>
          <w:rtl/>
          <w:lang w:bidi="ar-IQ"/>
        </w:rPr>
        <w:t xml:space="preserve"> </w:t>
      </w:r>
      <w:r w:rsidRPr="00FC79E5">
        <w:rPr>
          <w:rFonts w:hint="eastAsia"/>
          <w:rtl/>
          <w:lang w:bidi="ar-IQ"/>
        </w:rPr>
        <w:t>السمطين</w:t>
      </w:r>
      <w:r w:rsidR="000A4DB4">
        <w:rPr>
          <w:rFonts w:hint="cs"/>
          <w:rtl/>
          <w:lang w:bidi="ar-IQ"/>
        </w:rPr>
        <w:t>:</w:t>
      </w:r>
      <w:r w:rsidRPr="00FC79E5">
        <w:rPr>
          <w:rtl/>
          <w:lang w:bidi="ar-IQ"/>
        </w:rPr>
        <w:t xml:space="preserve"> </w:t>
      </w:r>
      <w:r w:rsidRPr="00FC79E5">
        <w:rPr>
          <w:rFonts w:hint="eastAsia"/>
          <w:rtl/>
          <w:lang w:bidi="ar-IQ"/>
        </w:rPr>
        <w:t>ص</w:t>
      </w:r>
      <w:r w:rsidR="003C2E10">
        <w:rPr>
          <w:rtl/>
          <w:lang w:bidi="ar-IQ"/>
        </w:rPr>
        <w:t xml:space="preserve"> </w:t>
      </w:r>
      <w:r w:rsidR="003C2E10" w:rsidRPr="00FC79E5">
        <w:rPr>
          <w:rtl/>
          <w:lang w:bidi="ar-IQ"/>
        </w:rPr>
        <w:t>64</w:t>
      </w:r>
      <w:r w:rsidR="003C2E10">
        <w:rPr>
          <w:rtl/>
          <w:lang w:bidi="ar-IQ"/>
        </w:rPr>
        <w:t xml:space="preserve"> </w:t>
      </w:r>
      <w:r w:rsidRPr="00FC79E5">
        <w:rPr>
          <w:rFonts w:hint="eastAsia"/>
          <w:rtl/>
          <w:lang w:bidi="ar-IQ"/>
        </w:rPr>
        <w:t>قال</w:t>
      </w:r>
      <w:r w:rsidRPr="00FC79E5">
        <w:rPr>
          <w:rtl/>
          <w:lang w:bidi="ar-IQ"/>
        </w:rPr>
        <w:t xml:space="preserve">: </w:t>
      </w:r>
      <w:r w:rsidRPr="00FC79E5">
        <w:rPr>
          <w:rFonts w:hint="eastAsia"/>
          <w:rtl/>
          <w:lang w:bidi="ar-IQ"/>
        </w:rPr>
        <w:t>عن</w:t>
      </w:r>
      <w:r w:rsidR="00674E3D">
        <w:rPr>
          <w:rtl/>
          <w:lang w:bidi="ar-IQ"/>
        </w:rPr>
        <w:t xml:space="preserve"> عليّ بن أبي طالب </w:t>
      </w:r>
      <w:r w:rsidRPr="00FC79E5">
        <w:rPr>
          <w:rFonts w:hint="eastAsia"/>
          <w:rtl/>
          <w:lang w:bidi="ar-IQ"/>
        </w:rPr>
        <w:t>صلوات</w:t>
      </w:r>
      <w:r w:rsidRPr="00FC79E5">
        <w:rPr>
          <w:rtl/>
          <w:lang w:bidi="ar-IQ"/>
        </w:rPr>
        <w:t xml:space="preserve"> </w:t>
      </w:r>
      <w:r w:rsidRPr="00FC79E5">
        <w:rPr>
          <w:rFonts w:hint="eastAsia"/>
          <w:rtl/>
          <w:lang w:bidi="ar-IQ"/>
        </w:rPr>
        <w:t>الله</w:t>
      </w:r>
      <w:r w:rsidRPr="00FC79E5">
        <w:rPr>
          <w:rtl/>
          <w:lang w:bidi="ar-IQ"/>
        </w:rPr>
        <w:t xml:space="preserve"> </w:t>
      </w:r>
      <w:r w:rsidR="002B1949">
        <w:rPr>
          <w:rFonts w:hint="eastAsia"/>
          <w:rtl/>
          <w:lang w:bidi="ar-IQ"/>
        </w:rPr>
        <w:t>عليه وآله</w:t>
      </w:r>
      <w:r w:rsidR="009C7FA7">
        <w:rPr>
          <w:rtl/>
          <w:lang w:bidi="ar-IQ"/>
        </w:rPr>
        <w:t xml:space="preserve"> </w:t>
      </w:r>
      <w:r w:rsidRPr="00FC79E5">
        <w:rPr>
          <w:rFonts w:hint="eastAsia"/>
          <w:rtl/>
          <w:lang w:bidi="ar-IQ"/>
        </w:rPr>
        <w:t>قال</w:t>
      </w:r>
      <w:r w:rsidRPr="00FC79E5">
        <w:rPr>
          <w:rtl/>
          <w:lang w:bidi="ar-IQ"/>
        </w:rPr>
        <w:t xml:space="preserve">: </w:t>
      </w:r>
      <w:r w:rsidR="00F42FD2" w:rsidRPr="001F7789">
        <w:rPr>
          <w:rStyle w:val="libBold2Char"/>
          <w:rFonts w:hint="cs"/>
          <w:rtl/>
        </w:rPr>
        <w:t>[</w:t>
      </w:r>
      <w:r w:rsidRPr="001F7789">
        <w:rPr>
          <w:rStyle w:val="libBold2Char"/>
          <w:rFonts w:hint="eastAsia"/>
          <w:rtl/>
        </w:rPr>
        <w:t>عم</w:t>
      </w:r>
      <w:r w:rsidR="002D35F0" w:rsidRPr="001F7789">
        <w:rPr>
          <w:rStyle w:val="libBold2Char"/>
          <w:rFonts w:hint="cs"/>
          <w:rtl/>
        </w:rPr>
        <w:t>ّ</w:t>
      </w:r>
      <w:r w:rsidRPr="001F7789">
        <w:rPr>
          <w:rStyle w:val="libBold2Char"/>
          <w:rFonts w:hint="eastAsia"/>
          <w:rtl/>
        </w:rPr>
        <w:t>مني</w:t>
      </w:r>
      <w:r w:rsidRPr="001F7789">
        <w:rPr>
          <w:rStyle w:val="libBold2Char"/>
          <w:rtl/>
        </w:rPr>
        <w:t xml:space="preserve"> </w:t>
      </w:r>
      <w:r w:rsidRPr="001F7789">
        <w:rPr>
          <w:rStyle w:val="libBold2Char"/>
          <w:rFonts w:hint="eastAsia"/>
          <w:rtl/>
        </w:rPr>
        <w:t>رسول</w:t>
      </w:r>
      <w:r w:rsidRPr="001F7789">
        <w:rPr>
          <w:rStyle w:val="libBold2Char"/>
          <w:rtl/>
        </w:rPr>
        <w:t xml:space="preserve"> </w:t>
      </w:r>
      <w:r w:rsidRPr="001F7789">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tl/>
        </w:rPr>
        <w:t xml:space="preserve"> </w:t>
      </w:r>
      <w:r w:rsidRPr="001F7789">
        <w:rPr>
          <w:rStyle w:val="libBold2Char"/>
          <w:rFonts w:hint="eastAsia"/>
          <w:rtl/>
        </w:rPr>
        <w:t>يوم</w:t>
      </w:r>
      <w:r w:rsidRPr="001F7789">
        <w:rPr>
          <w:rStyle w:val="libBold2Char"/>
          <w:rtl/>
        </w:rPr>
        <w:t xml:space="preserve"> </w:t>
      </w:r>
      <w:r w:rsidRPr="001F7789">
        <w:rPr>
          <w:rStyle w:val="libBold2Char"/>
          <w:rFonts w:hint="eastAsia"/>
          <w:rtl/>
        </w:rPr>
        <w:t>غدير</w:t>
      </w:r>
      <w:r w:rsidRPr="001F7789">
        <w:rPr>
          <w:rStyle w:val="libBold2Char"/>
          <w:rtl/>
        </w:rPr>
        <w:t xml:space="preserve"> </w:t>
      </w:r>
      <w:r w:rsidRPr="001F7789">
        <w:rPr>
          <w:rStyle w:val="libBold2Char"/>
          <w:rFonts w:hint="eastAsia"/>
          <w:rtl/>
        </w:rPr>
        <w:t>خم</w:t>
      </w:r>
      <w:r w:rsidRPr="001F7789">
        <w:rPr>
          <w:rStyle w:val="libBold2Char"/>
          <w:rtl/>
        </w:rPr>
        <w:t xml:space="preserve"> </w:t>
      </w:r>
      <w:r w:rsidRPr="001F7789">
        <w:rPr>
          <w:rStyle w:val="libBold2Char"/>
          <w:rFonts w:hint="eastAsia"/>
          <w:rtl/>
        </w:rPr>
        <w:t>بعمامة</w:t>
      </w:r>
      <w:r w:rsidRPr="001F7789">
        <w:rPr>
          <w:rStyle w:val="libBold2Char"/>
          <w:rtl/>
        </w:rPr>
        <w:t xml:space="preserve"> </w:t>
      </w:r>
      <w:r w:rsidRPr="001F7789">
        <w:rPr>
          <w:rStyle w:val="libBold2Char"/>
          <w:rFonts w:hint="eastAsia"/>
          <w:rtl/>
        </w:rPr>
        <w:t>فسد</w:t>
      </w:r>
      <w:r w:rsidR="002D35F0" w:rsidRPr="001F7789">
        <w:rPr>
          <w:rStyle w:val="libBold2Char"/>
          <w:rFonts w:hint="cs"/>
          <w:rtl/>
        </w:rPr>
        <w:t>َّ</w:t>
      </w:r>
      <w:r w:rsidRPr="001F7789">
        <w:rPr>
          <w:rStyle w:val="libBold2Char"/>
          <w:rtl/>
        </w:rPr>
        <w:t xml:space="preserve"> </w:t>
      </w:r>
      <w:r w:rsidRPr="001F7789">
        <w:rPr>
          <w:rStyle w:val="libBold2Char"/>
          <w:rFonts w:hint="eastAsia"/>
          <w:rtl/>
        </w:rPr>
        <w:t>طرفها</w:t>
      </w:r>
      <w:r w:rsidRPr="001F7789">
        <w:rPr>
          <w:rStyle w:val="libBold2Char"/>
          <w:rtl/>
        </w:rPr>
        <w:t xml:space="preserve"> </w:t>
      </w:r>
      <w:r w:rsidRPr="001F7789">
        <w:rPr>
          <w:rStyle w:val="libBold2Char"/>
          <w:rFonts w:hint="eastAsia"/>
          <w:rtl/>
        </w:rPr>
        <w:t>على</w:t>
      </w:r>
      <w:r w:rsidRPr="001F7789">
        <w:rPr>
          <w:rStyle w:val="libBold2Char"/>
          <w:rtl/>
        </w:rPr>
        <w:t xml:space="preserve"> </w:t>
      </w:r>
      <w:r w:rsidRPr="001F7789">
        <w:rPr>
          <w:rStyle w:val="libBold2Char"/>
          <w:rFonts w:hint="eastAsia"/>
          <w:rtl/>
        </w:rPr>
        <w:t>منكبي</w:t>
      </w:r>
      <w:r w:rsidR="00F42FD2" w:rsidRPr="001F7789">
        <w:rPr>
          <w:rStyle w:val="libBold2Char"/>
          <w:rFonts w:hint="cs"/>
          <w:rtl/>
        </w:rPr>
        <w:t>]</w:t>
      </w:r>
      <w:r w:rsidR="002D35F0" w:rsidRPr="001F7789">
        <w:rPr>
          <w:rStyle w:val="libBold2Char"/>
          <w:rFonts w:hint="cs"/>
          <w:rtl/>
        </w:rPr>
        <w:t>.</w:t>
      </w:r>
    </w:p>
    <w:p w:rsidR="00437B60" w:rsidRDefault="001321E9" w:rsidP="00406F39">
      <w:pPr>
        <w:pStyle w:val="libNormal"/>
        <w:rPr>
          <w:rtl/>
          <w:lang w:bidi="ar-IQ"/>
        </w:rPr>
      </w:pPr>
      <w:r w:rsidRPr="00FC79E5">
        <w:rPr>
          <w:rFonts w:hint="eastAsia"/>
          <w:rtl/>
          <w:lang w:bidi="ar-IQ"/>
        </w:rPr>
        <w:t>وقال</w:t>
      </w:r>
      <w:r w:rsidR="00802232">
        <w:rPr>
          <w:rtl/>
          <w:lang w:bidi="ar-IQ"/>
        </w:rPr>
        <w:t xml:space="preserve"> </w:t>
      </w:r>
      <w:r w:rsidR="0034003F">
        <w:rPr>
          <w:rtl/>
          <w:lang w:bidi="ar-IQ"/>
        </w:rPr>
        <w:t>ابن</w:t>
      </w:r>
      <w:r w:rsidR="00802232">
        <w:rPr>
          <w:rtl/>
          <w:lang w:bidi="ar-IQ"/>
        </w:rPr>
        <w:t xml:space="preserve"> </w:t>
      </w:r>
      <w:r w:rsidRPr="00FC79E5">
        <w:rPr>
          <w:rFonts w:hint="eastAsia"/>
          <w:rtl/>
          <w:lang w:bidi="ar-IQ"/>
        </w:rPr>
        <w:t>سيد</w:t>
      </w:r>
      <w:r w:rsidR="00EE6D64">
        <w:rPr>
          <w:rFonts w:hint="cs"/>
          <w:rtl/>
          <w:lang w:bidi="ar-IQ"/>
        </w:rPr>
        <w:t>ه</w:t>
      </w:r>
      <w:r w:rsidRPr="00FC79E5">
        <w:rPr>
          <w:rtl/>
          <w:lang w:bidi="ar-IQ"/>
        </w:rPr>
        <w:t xml:space="preserve">: </w:t>
      </w:r>
      <w:r w:rsidRPr="00FC79E5">
        <w:rPr>
          <w:rFonts w:hint="eastAsia"/>
          <w:rtl/>
          <w:lang w:bidi="ar-IQ"/>
        </w:rPr>
        <w:t>المعم</w:t>
      </w:r>
      <w:r w:rsidR="002D35F0">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المسو</w:t>
      </w:r>
      <w:r w:rsidR="002D35F0">
        <w:rPr>
          <w:rFonts w:hint="cs"/>
          <w:rtl/>
          <w:lang w:bidi="ar-IQ"/>
        </w:rPr>
        <w:t>َّ</w:t>
      </w:r>
      <w:r w:rsidRPr="00FC79E5">
        <w:rPr>
          <w:rFonts w:hint="eastAsia"/>
          <w:rtl/>
          <w:lang w:bidi="ar-IQ"/>
        </w:rPr>
        <w:t>د</w:t>
      </w:r>
      <w:r w:rsidR="002D35F0">
        <w:rPr>
          <w:rFonts w:hint="cs"/>
          <w:rtl/>
          <w:lang w:bidi="ar-IQ"/>
        </w:rPr>
        <w:t>.</w:t>
      </w:r>
    </w:p>
    <w:p w:rsidR="00C266C3" w:rsidRPr="00FC79E5" w:rsidRDefault="001321E9" w:rsidP="00406F39">
      <w:pPr>
        <w:pStyle w:val="libNormal"/>
        <w:rPr>
          <w:rtl/>
          <w:lang w:bidi="ar-IQ"/>
        </w:rPr>
      </w:pPr>
      <w:r w:rsidRPr="00FC79E5">
        <w:rPr>
          <w:rFonts w:hint="eastAsia"/>
          <w:rtl/>
          <w:lang w:bidi="ar-IQ"/>
        </w:rPr>
        <w:t>صاحب</w:t>
      </w:r>
      <w:r w:rsidRPr="00FC79E5">
        <w:rPr>
          <w:rtl/>
          <w:lang w:bidi="ar-IQ"/>
        </w:rPr>
        <w:t xml:space="preserve"> </w:t>
      </w:r>
      <w:r w:rsidRPr="00FC79E5">
        <w:rPr>
          <w:rFonts w:hint="eastAsia"/>
          <w:rtl/>
          <w:lang w:bidi="ar-IQ"/>
        </w:rPr>
        <w:t>العين</w:t>
      </w:r>
      <w:r w:rsidR="002D35F0">
        <w:rPr>
          <w:rFonts w:hint="cs"/>
          <w:rtl/>
          <w:lang w:bidi="ar-IQ"/>
        </w:rPr>
        <w:t>:</w:t>
      </w:r>
      <w:r w:rsidRPr="00FC79E5">
        <w:rPr>
          <w:rtl/>
          <w:lang w:bidi="ar-IQ"/>
        </w:rPr>
        <w:t xml:space="preserve"> </w:t>
      </w:r>
      <w:r w:rsidRPr="00FC79E5">
        <w:rPr>
          <w:rFonts w:hint="eastAsia"/>
          <w:rtl/>
          <w:lang w:bidi="ar-IQ"/>
        </w:rPr>
        <w:t>عم</w:t>
      </w:r>
      <w:r w:rsidR="002D35F0">
        <w:rPr>
          <w:rFonts w:hint="cs"/>
          <w:rtl/>
          <w:lang w:bidi="ar-IQ"/>
        </w:rPr>
        <w:t>ّ</w:t>
      </w:r>
      <w:r w:rsidRPr="00FC79E5">
        <w:rPr>
          <w:rFonts w:hint="eastAsia"/>
          <w:rtl/>
          <w:lang w:bidi="ar-IQ"/>
        </w:rPr>
        <w:t>م</w:t>
      </w:r>
      <w:r w:rsidRPr="00FC79E5">
        <w:rPr>
          <w:rtl/>
          <w:lang w:bidi="ar-IQ"/>
        </w:rPr>
        <w:t xml:space="preserve"> </w:t>
      </w:r>
      <w:r w:rsidRPr="00FC79E5">
        <w:rPr>
          <w:rFonts w:hint="eastAsia"/>
          <w:rtl/>
          <w:lang w:bidi="ar-IQ"/>
        </w:rPr>
        <w:t>الرجل</w:t>
      </w:r>
      <w:r w:rsidRPr="00FC79E5">
        <w:rPr>
          <w:rtl/>
          <w:lang w:bidi="ar-IQ"/>
        </w:rPr>
        <w:t xml:space="preserve"> </w:t>
      </w:r>
      <w:r w:rsidRPr="00FC79E5">
        <w:rPr>
          <w:rFonts w:hint="eastAsia"/>
          <w:rtl/>
          <w:lang w:bidi="ar-IQ"/>
        </w:rPr>
        <w:t>سو</w:t>
      </w:r>
      <w:r w:rsidR="002D35F0">
        <w:rPr>
          <w:rFonts w:hint="cs"/>
          <w:rtl/>
          <w:lang w:bidi="ar-IQ"/>
        </w:rPr>
        <w:t>ّ</w:t>
      </w:r>
      <w:r w:rsidRPr="00FC79E5">
        <w:rPr>
          <w:rFonts w:hint="eastAsia"/>
          <w:rtl/>
          <w:lang w:bidi="ar-IQ"/>
        </w:rPr>
        <w:t>د</w:t>
      </w:r>
      <w:r w:rsidRPr="00FC79E5">
        <w:rPr>
          <w:rtl/>
          <w:lang w:bidi="ar-IQ"/>
        </w:rPr>
        <w:t xml:space="preserve"> </w:t>
      </w:r>
      <w:r w:rsidRPr="00FC79E5">
        <w:rPr>
          <w:rFonts w:hint="eastAsia"/>
          <w:rtl/>
          <w:lang w:bidi="ar-IQ"/>
        </w:rPr>
        <w:t>لأن</w:t>
      </w:r>
      <w:r w:rsidR="002D35F0">
        <w:rPr>
          <w:rFonts w:hint="cs"/>
          <w:rtl/>
          <w:lang w:bidi="ar-IQ"/>
        </w:rPr>
        <w:t>ّ</w:t>
      </w:r>
      <w:r w:rsidRPr="00FC79E5">
        <w:rPr>
          <w:rtl/>
          <w:lang w:bidi="ar-IQ"/>
        </w:rPr>
        <w:t xml:space="preserve"> </w:t>
      </w:r>
      <w:r w:rsidRPr="00FC79E5">
        <w:rPr>
          <w:rFonts w:hint="eastAsia"/>
          <w:rtl/>
          <w:lang w:bidi="ar-IQ"/>
        </w:rPr>
        <w:t>تيجان</w:t>
      </w:r>
      <w:r w:rsidRPr="00FC79E5">
        <w:rPr>
          <w:rtl/>
          <w:lang w:bidi="ar-IQ"/>
        </w:rPr>
        <w:t xml:space="preserve"> </w:t>
      </w:r>
      <w:r w:rsidRPr="00FC79E5">
        <w:rPr>
          <w:rFonts w:hint="eastAsia"/>
          <w:rtl/>
          <w:lang w:bidi="ar-IQ"/>
        </w:rPr>
        <w:t>العرب</w:t>
      </w:r>
      <w:r w:rsidRPr="00FC79E5">
        <w:rPr>
          <w:rtl/>
          <w:lang w:bidi="ar-IQ"/>
        </w:rPr>
        <w:t xml:space="preserve"> </w:t>
      </w:r>
      <w:r w:rsidRPr="00FC79E5">
        <w:rPr>
          <w:rFonts w:hint="eastAsia"/>
          <w:rtl/>
          <w:lang w:bidi="ar-IQ"/>
        </w:rPr>
        <w:t>كانت</w:t>
      </w:r>
      <w:r w:rsidRPr="00FC79E5">
        <w:rPr>
          <w:rtl/>
          <w:lang w:bidi="ar-IQ"/>
        </w:rPr>
        <w:t xml:space="preserve"> </w:t>
      </w:r>
      <w:r w:rsidRPr="00FC79E5">
        <w:rPr>
          <w:rFonts w:hint="eastAsia"/>
          <w:rtl/>
          <w:lang w:bidi="ar-IQ"/>
        </w:rPr>
        <w:t>بالعمائم</w:t>
      </w:r>
      <w:r w:rsidRPr="00FC79E5">
        <w:rPr>
          <w:rtl/>
          <w:lang w:bidi="ar-IQ"/>
        </w:rPr>
        <w:t xml:space="preserve"> </w:t>
      </w:r>
      <w:r w:rsidRPr="00FC79E5">
        <w:rPr>
          <w:rFonts w:hint="eastAsia"/>
          <w:rtl/>
          <w:lang w:bidi="ar-IQ"/>
        </w:rPr>
        <w:t>فكل</w:t>
      </w:r>
      <w:r w:rsidRPr="00FC79E5">
        <w:rPr>
          <w:rtl/>
          <w:lang w:bidi="ar-IQ"/>
        </w:rPr>
        <w:t xml:space="preserve"> </w:t>
      </w:r>
      <w:r w:rsidRPr="00FC79E5">
        <w:rPr>
          <w:rFonts w:hint="eastAsia"/>
          <w:rtl/>
          <w:lang w:bidi="ar-IQ"/>
        </w:rPr>
        <w:t>ماقيل</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العجم</w:t>
      </w:r>
      <w:r w:rsidRPr="00FC79E5">
        <w:rPr>
          <w:rtl/>
          <w:lang w:bidi="ar-IQ"/>
        </w:rPr>
        <w:t xml:space="preserve"> </w:t>
      </w:r>
      <w:r w:rsidRPr="00FC79E5">
        <w:rPr>
          <w:rFonts w:hint="eastAsia"/>
          <w:rtl/>
          <w:lang w:bidi="ar-IQ"/>
        </w:rPr>
        <w:t>تو</w:t>
      </w:r>
      <w:r w:rsidR="00986922">
        <w:rPr>
          <w:rFonts w:hint="cs"/>
          <w:rtl/>
          <w:lang w:bidi="ar-IQ"/>
        </w:rPr>
        <w:t>َّ</w:t>
      </w:r>
      <w:r w:rsidRPr="00FC79E5">
        <w:rPr>
          <w:rFonts w:hint="eastAsia"/>
          <w:rtl/>
          <w:lang w:bidi="ar-IQ"/>
        </w:rPr>
        <w:t>ج</w:t>
      </w:r>
      <w:r w:rsidRPr="00FC79E5">
        <w:rPr>
          <w:rtl/>
          <w:lang w:bidi="ar-IQ"/>
        </w:rPr>
        <w:t xml:space="preserve"> </w:t>
      </w:r>
      <w:r w:rsidRPr="00FC79E5">
        <w:rPr>
          <w:rFonts w:hint="eastAsia"/>
          <w:rtl/>
          <w:lang w:bidi="ar-IQ"/>
        </w:rPr>
        <w:t>من</w:t>
      </w:r>
      <w:r w:rsidRPr="00FC79E5">
        <w:rPr>
          <w:rtl/>
          <w:lang w:bidi="ar-IQ"/>
        </w:rPr>
        <w:t xml:space="preserve"> </w:t>
      </w:r>
      <w:r w:rsidRPr="00FC79E5">
        <w:rPr>
          <w:rFonts w:hint="eastAsia"/>
          <w:rtl/>
          <w:lang w:bidi="ar-IQ"/>
        </w:rPr>
        <w:t>التاج،</w:t>
      </w:r>
      <w:r w:rsidRPr="00FC79E5">
        <w:rPr>
          <w:rtl/>
          <w:lang w:bidi="ar-IQ"/>
        </w:rPr>
        <w:t xml:space="preserve"> </w:t>
      </w:r>
      <w:r w:rsidRPr="00FC79E5">
        <w:rPr>
          <w:rFonts w:hint="eastAsia"/>
          <w:rtl/>
          <w:lang w:bidi="ar-IQ"/>
        </w:rPr>
        <w:t>قيل</w:t>
      </w:r>
      <w:r w:rsidRPr="00FC79E5">
        <w:rPr>
          <w:rtl/>
          <w:lang w:bidi="ar-IQ"/>
        </w:rPr>
        <w:t xml:space="preserve"> </w:t>
      </w:r>
      <w:r w:rsidRPr="00FC79E5">
        <w:rPr>
          <w:rFonts w:hint="eastAsia"/>
          <w:rtl/>
          <w:lang w:bidi="ar-IQ"/>
        </w:rPr>
        <w:t>في</w:t>
      </w:r>
      <w:r w:rsidRPr="00FC79E5">
        <w:rPr>
          <w:rtl/>
          <w:lang w:bidi="ar-IQ"/>
        </w:rPr>
        <w:t xml:space="preserve"> </w:t>
      </w:r>
      <w:r w:rsidRPr="00FC79E5">
        <w:rPr>
          <w:rFonts w:hint="eastAsia"/>
          <w:rtl/>
          <w:lang w:bidi="ar-IQ"/>
        </w:rPr>
        <w:t>العرب</w:t>
      </w:r>
      <w:r w:rsidRPr="00FC79E5">
        <w:rPr>
          <w:rtl/>
          <w:lang w:bidi="ar-IQ"/>
        </w:rPr>
        <w:t xml:space="preserve"> </w:t>
      </w:r>
      <w:r w:rsidRPr="00FC79E5">
        <w:rPr>
          <w:rFonts w:hint="eastAsia"/>
          <w:rtl/>
          <w:lang w:bidi="ar-IQ"/>
        </w:rPr>
        <w:t>عم</w:t>
      </w:r>
      <w:r w:rsidR="002D35F0">
        <w:rPr>
          <w:rFonts w:hint="cs"/>
          <w:rtl/>
          <w:lang w:bidi="ar-IQ"/>
        </w:rPr>
        <w:t>ّ</w:t>
      </w:r>
      <w:r w:rsidRPr="00FC79E5">
        <w:rPr>
          <w:rFonts w:hint="eastAsia"/>
          <w:rtl/>
          <w:lang w:bidi="ar-IQ"/>
        </w:rPr>
        <w:t>م</w:t>
      </w:r>
      <w:r w:rsidR="003112D6" w:rsidRPr="00FC79E5">
        <w:rPr>
          <w:rtl/>
          <w:lang w:bidi="ar-IQ"/>
        </w:rPr>
        <w:t>.</w:t>
      </w:r>
    </w:p>
    <w:p w:rsidR="00C266C3" w:rsidRPr="00FC79E5" w:rsidRDefault="001321E9" w:rsidP="00171973">
      <w:pPr>
        <w:pStyle w:val="libNormal"/>
        <w:rPr>
          <w:rtl/>
          <w:lang w:bidi="ar-IQ"/>
        </w:rPr>
      </w:pPr>
      <w:r w:rsidRPr="00FC79E5">
        <w:rPr>
          <w:rFonts w:hint="eastAsia"/>
          <w:rtl/>
          <w:lang w:bidi="ar-IQ"/>
        </w:rPr>
        <w:t>كتاب</w:t>
      </w:r>
      <w:r w:rsidR="00437B60">
        <w:rPr>
          <w:rFonts w:hint="cs"/>
          <w:rtl/>
          <w:lang w:bidi="ar-IQ"/>
        </w:rPr>
        <w:t xml:space="preserve"> </w:t>
      </w:r>
      <w:r w:rsidRPr="00FC79E5">
        <w:rPr>
          <w:rFonts w:hint="eastAsia"/>
          <w:rtl/>
          <w:lang w:bidi="ar-IQ"/>
        </w:rPr>
        <w:t>المخص</w:t>
      </w:r>
      <w:r w:rsidR="002D35F0">
        <w:rPr>
          <w:rFonts w:hint="cs"/>
          <w:rtl/>
          <w:lang w:bidi="ar-IQ"/>
        </w:rPr>
        <w:t>ّ</w:t>
      </w:r>
      <w:r w:rsidRPr="00FC79E5">
        <w:rPr>
          <w:rFonts w:hint="eastAsia"/>
          <w:rtl/>
          <w:lang w:bidi="ar-IQ"/>
        </w:rPr>
        <w:t>ص</w:t>
      </w:r>
      <w:r w:rsidR="00171973">
        <w:rPr>
          <w:rFonts w:hint="cs"/>
          <w:rtl/>
          <w:lang w:bidi="ar-IQ"/>
        </w:rPr>
        <w:t>:</w:t>
      </w:r>
      <w:r w:rsidR="003C2E10">
        <w:rPr>
          <w:rtl/>
          <w:lang w:bidi="ar-IQ"/>
        </w:rPr>
        <w:t xml:space="preserve"> ج </w:t>
      </w:r>
      <w:r w:rsidR="003C2E10" w:rsidRPr="00FC79E5">
        <w:rPr>
          <w:rtl/>
          <w:lang w:bidi="ar-IQ"/>
        </w:rPr>
        <w:t>2</w:t>
      </w:r>
      <w:r w:rsidRPr="00FC79E5">
        <w:rPr>
          <w:rtl/>
          <w:lang w:bidi="ar-IQ"/>
        </w:rPr>
        <w:t xml:space="preserve"> </w:t>
      </w:r>
      <w:r w:rsidRPr="00FC79E5">
        <w:rPr>
          <w:rFonts w:hint="eastAsia"/>
          <w:rtl/>
          <w:lang w:bidi="ar-IQ"/>
        </w:rPr>
        <w:t>ص</w:t>
      </w:r>
      <w:r w:rsidR="003C2E10">
        <w:rPr>
          <w:rtl/>
          <w:lang w:bidi="ar-IQ"/>
        </w:rPr>
        <w:t xml:space="preserve"> </w:t>
      </w:r>
      <w:r w:rsidRPr="00FC79E5">
        <w:rPr>
          <w:rtl/>
          <w:lang w:bidi="ar-IQ"/>
        </w:rPr>
        <w:t>161</w:t>
      </w:r>
      <w:r w:rsidR="00171973">
        <w:rPr>
          <w:rFonts w:hint="cs"/>
          <w:rtl/>
          <w:lang w:bidi="ar-IQ"/>
        </w:rPr>
        <w:t>.</w:t>
      </w:r>
      <w:r w:rsidR="00437B60">
        <w:rPr>
          <w:rtl/>
          <w:lang w:bidi="ar-IQ"/>
        </w:rPr>
        <w:t xml:space="preserve"> </w:t>
      </w:r>
    </w:p>
    <w:p w:rsidR="00227F26" w:rsidRPr="00227F26" w:rsidRDefault="00227F26" w:rsidP="003C1BA6">
      <w:pPr>
        <w:pStyle w:val="libPoemTiniChar"/>
        <w:rPr>
          <w:rtl/>
        </w:rPr>
      </w:pPr>
      <w:r w:rsidRPr="00227F26">
        <w:rPr>
          <w:rtl/>
        </w:rPr>
        <w:br w:type="page"/>
      </w:r>
    </w:p>
    <w:p w:rsidR="00437B60" w:rsidRPr="00B14E1D" w:rsidRDefault="0002691A" w:rsidP="00B14E1D">
      <w:pPr>
        <w:pStyle w:val="libNormal"/>
        <w:rPr>
          <w:rtl/>
        </w:rPr>
      </w:pPr>
      <w:r w:rsidRPr="00B14E1D">
        <w:rPr>
          <w:rFonts w:hint="cs"/>
          <w:rtl/>
        </w:rPr>
        <w:lastRenderedPageBreak/>
        <w:t xml:space="preserve">9- </w:t>
      </w:r>
      <w:r w:rsidR="001321E9" w:rsidRPr="00B14E1D">
        <w:rPr>
          <w:rFonts w:hint="eastAsia"/>
          <w:rtl/>
        </w:rPr>
        <w:t>الدلالة</w:t>
      </w:r>
      <w:r w:rsidR="001321E9" w:rsidRPr="00B14E1D">
        <w:rPr>
          <w:rtl/>
        </w:rPr>
        <w:t xml:space="preserve"> </w:t>
      </w:r>
      <w:r w:rsidR="001321E9" w:rsidRPr="00B14E1D">
        <w:rPr>
          <w:rFonts w:hint="eastAsia"/>
          <w:rtl/>
        </w:rPr>
        <w:t>التاسعة</w:t>
      </w:r>
      <w:r w:rsidR="00743576" w:rsidRPr="00B14E1D">
        <w:rPr>
          <w:rFonts w:hint="cs"/>
          <w:rtl/>
        </w:rPr>
        <w:t>:</w:t>
      </w:r>
    </w:p>
    <w:p w:rsidR="001321E9" w:rsidRPr="00FC79E5" w:rsidRDefault="001321E9" w:rsidP="001F7789">
      <w:pPr>
        <w:pStyle w:val="libNormal"/>
        <w:rPr>
          <w:rtl/>
        </w:rPr>
      </w:pPr>
      <w:r w:rsidRPr="00123BB9">
        <w:rPr>
          <w:rFonts w:hint="eastAsia"/>
          <w:rtl/>
        </w:rPr>
        <w:t>الد</w:t>
      </w:r>
      <w:r w:rsidR="003111B5">
        <w:rPr>
          <w:rFonts w:hint="cs"/>
          <w:rtl/>
        </w:rPr>
        <w:t>ل</w:t>
      </w:r>
      <w:r w:rsidRPr="00123BB9">
        <w:rPr>
          <w:rFonts w:hint="eastAsia"/>
          <w:rtl/>
        </w:rPr>
        <w:t>الة</w:t>
      </w:r>
      <w:r w:rsidRPr="00123BB9">
        <w:rPr>
          <w:rtl/>
        </w:rPr>
        <w:t xml:space="preserve"> </w:t>
      </w:r>
      <w:r w:rsidRPr="00123BB9">
        <w:rPr>
          <w:rFonts w:hint="eastAsia"/>
          <w:rtl/>
        </w:rPr>
        <w:t>على</w:t>
      </w:r>
      <w:r w:rsidRPr="00123BB9">
        <w:rPr>
          <w:rtl/>
        </w:rPr>
        <w:t xml:space="preserve"> </w:t>
      </w:r>
      <w:r w:rsidRPr="00123BB9">
        <w:rPr>
          <w:rFonts w:hint="eastAsia"/>
          <w:rtl/>
        </w:rPr>
        <w:t>ولاية</w:t>
      </w:r>
      <w:r w:rsidRPr="00123BB9">
        <w:rPr>
          <w:rtl/>
        </w:rPr>
        <w:t xml:space="preserve"> </w:t>
      </w:r>
      <w:r w:rsidRPr="00123BB9">
        <w:rPr>
          <w:rFonts w:hint="eastAsia"/>
          <w:rtl/>
        </w:rPr>
        <w:t>الإمام</w:t>
      </w:r>
      <w:r w:rsidRPr="00123BB9">
        <w:rPr>
          <w:rtl/>
        </w:rPr>
        <w:t xml:space="preserve"> </w:t>
      </w:r>
      <w:r w:rsidRPr="00123BB9">
        <w:rPr>
          <w:rFonts w:hint="eastAsia"/>
          <w:rtl/>
        </w:rPr>
        <w:t>علي</w:t>
      </w:r>
      <w:r w:rsidR="00EE6D64" w:rsidRPr="00123BB9">
        <w:rPr>
          <w:rFonts w:hint="cs"/>
          <w:rtl/>
        </w:rPr>
        <w:t>ّ</w:t>
      </w:r>
      <w:r w:rsidRPr="00123BB9">
        <w:rPr>
          <w:rtl/>
        </w:rPr>
        <w:t xml:space="preserve"> </w:t>
      </w:r>
      <w:r w:rsidR="00C13FE9" w:rsidRPr="00123BB9">
        <w:rPr>
          <w:rStyle w:val="libAlaemChar"/>
          <w:rFonts w:hint="eastAsia"/>
          <w:rtl/>
        </w:rPr>
        <w:t>عليه‌السلام</w:t>
      </w:r>
      <w:r w:rsidRPr="00123BB9">
        <w:rPr>
          <w:rtl/>
        </w:rPr>
        <w:t xml:space="preserve"> </w:t>
      </w:r>
      <w:r w:rsidRPr="00123BB9">
        <w:rPr>
          <w:rFonts w:hint="eastAsia"/>
          <w:rtl/>
        </w:rPr>
        <w:t>بلفظ</w:t>
      </w:r>
      <w:r w:rsidRPr="00123BB9">
        <w:rPr>
          <w:rtl/>
        </w:rPr>
        <w:t xml:space="preserve"> </w:t>
      </w:r>
      <w:r w:rsidR="001F7789">
        <w:rPr>
          <w:rFonts w:hint="cs"/>
          <w:rtl/>
        </w:rPr>
        <w:t>"</w:t>
      </w:r>
      <w:r w:rsidRPr="00123BB9">
        <w:rPr>
          <w:rFonts w:hint="eastAsia"/>
          <w:rtl/>
        </w:rPr>
        <w:t>النصب</w:t>
      </w:r>
      <w:r w:rsidR="001F7789">
        <w:rPr>
          <w:rFonts w:hint="cs"/>
          <w:rtl/>
        </w:rPr>
        <w:t>"</w:t>
      </w:r>
      <w:r w:rsidR="003112D6" w:rsidRPr="00123BB9">
        <w:rPr>
          <w:rtl/>
        </w:rPr>
        <w:t>.</w:t>
      </w:r>
    </w:p>
    <w:p w:rsidR="001321E9" w:rsidRPr="00FC79E5" w:rsidRDefault="001321E9" w:rsidP="000A4DB4">
      <w:pPr>
        <w:pStyle w:val="libNormal"/>
        <w:rPr>
          <w:rtl/>
        </w:rPr>
      </w:pPr>
      <w:r w:rsidRPr="00FC79E5">
        <w:rPr>
          <w:rFonts w:hint="eastAsia"/>
          <w:rtl/>
        </w:rPr>
        <w:t>قال</w:t>
      </w:r>
      <w:r w:rsidRPr="00FC79E5">
        <w:rPr>
          <w:rtl/>
        </w:rPr>
        <w:t xml:space="preserve"> </w:t>
      </w:r>
      <w:r w:rsidRPr="00FC79E5">
        <w:rPr>
          <w:rFonts w:hint="eastAsia"/>
          <w:rtl/>
        </w:rPr>
        <w:t>السيوطي</w:t>
      </w:r>
      <w:r w:rsidRPr="00FC79E5">
        <w:rPr>
          <w:rtl/>
        </w:rPr>
        <w:t xml:space="preserve"> </w:t>
      </w:r>
      <w:r w:rsidRPr="00FC79E5">
        <w:rPr>
          <w:rFonts w:hint="eastAsia"/>
          <w:rtl/>
        </w:rPr>
        <w:t>في</w:t>
      </w:r>
      <w:r w:rsidRPr="00FC79E5">
        <w:rPr>
          <w:rtl/>
        </w:rPr>
        <w:t xml:space="preserve"> </w:t>
      </w:r>
      <w:r w:rsidRPr="00FC79E5">
        <w:rPr>
          <w:rFonts w:hint="eastAsia"/>
          <w:rtl/>
        </w:rPr>
        <w:t>تفسيره</w:t>
      </w:r>
      <w:r w:rsidRPr="00FC79E5">
        <w:rPr>
          <w:rtl/>
        </w:rPr>
        <w:t xml:space="preserve"> </w:t>
      </w:r>
      <w:r w:rsidRPr="00FC79E5">
        <w:rPr>
          <w:rFonts w:hint="eastAsia"/>
          <w:rtl/>
        </w:rPr>
        <w:t>الدر</w:t>
      </w:r>
      <w:r w:rsidR="00EE6D64">
        <w:rPr>
          <w:rFonts w:hint="cs"/>
          <w:rtl/>
        </w:rPr>
        <w:t>ّ</w:t>
      </w:r>
      <w:r w:rsidRPr="00FC79E5">
        <w:rPr>
          <w:rtl/>
        </w:rPr>
        <w:t xml:space="preserve"> </w:t>
      </w:r>
      <w:r w:rsidRPr="00FC79E5">
        <w:rPr>
          <w:rFonts w:hint="eastAsia"/>
          <w:rtl/>
        </w:rPr>
        <w:t>المنثور</w:t>
      </w:r>
      <w:r w:rsidR="00171973">
        <w:rPr>
          <w:rFonts w:hint="cs"/>
          <w:rtl/>
        </w:rPr>
        <w:t>:</w:t>
      </w:r>
      <w:r w:rsidR="003C2E10">
        <w:rPr>
          <w:rtl/>
        </w:rPr>
        <w:t xml:space="preserve"> ج </w:t>
      </w:r>
      <w:r w:rsidR="003C2E10" w:rsidRPr="00FC79E5">
        <w:rPr>
          <w:rtl/>
        </w:rPr>
        <w:t>2</w:t>
      </w:r>
      <w:r w:rsidRPr="00FC79E5">
        <w:rPr>
          <w:rtl/>
        </w:rPr>
        <w:t xml:space="preserve"> </w:t>
      </w:r>
      <w:r w:rsidRPr="00FC79E5">
        <w:rPr>
          <w:rFonts w:hint="eastAsia"/>
          <w:rtl/>
        </w:rPr>
        <w:t>ص</w:t>
      </w:r>
      <w:r w:rsidR="003C2E10">
        <w:rPr>
          <w:rtl/>
        </w:rPr>
        <w:t xml:space="preserve"> </w:t>
      </w:r>
      <w:r w:rsidR="003C2E10" w:rsidRPr="00FC79E5">
        <w:rPr>
          <w:rtl/>
        </w:rPr>
        <w:t>259</w:t>
      </w:r>
      <w:r w:rsidR="003C2E10">
        <w:rPr>
          <w:rtl/>
        </w:rPr>
        <w:t xml:space="preserve"> </w:t>
      </w:r>
      <w:r w:rsidR="00762277">
        <w:rPr>
          <w:rFonts w:hint="eastAsia"/>
          <w:rtl/>
        </w:rPr>
        <w:t xml:space="preserve">ط </w:t>
      </w:r>
      <w:r w:rsidRPr="00FC79E5">
        <w:rPr>
          <w:rFonts w:hint="eastAsia"/>
          <w:rtl/>
        </w:rPr>
        <w:t>مصر</w:t>
      </w:r>
      <w:r w:rsidR="003112D6" w:rsidRPr="00FC79E5">
        <w:rPr>
          <w:rtl/>
        </w:rPr>
        <w:t>،</w:t>
      </w:r>
      <w:r w:rsidRPr="00FC79E5">
        <w:rPr>
          <w:rtl/>
        </w:rPr>
        <w:t xml:space="preserve"> </w:t>
      </w:r>
      <w:r w:rsidRPr="00FC79E5">
        <w:rPr>
          <w:rFonts w:hint="eastAsia"/>
          <w:rtl/>
        </w:rPr>
        <w:t>قال</w:t>
      </w:r>
      <w:r w:rsidR="003112D6" w:rsidRPr="00FC79E5">
        <w:rPr>
          <w:rtl/>
        </w:rPr>
        <w:t>:</w:t>
      </w:r>
      <w:r w:rsidR="003111B5">
        <w:rPr>
          <w:rFonts w:hint="cs"/>
          <w:rtl/>
        </w:rPr>
        <w:t xml:space="preserve"> </w:t>
      </w:r>
      <w:r w:rsidRPr="00FC79E5">
        <w:rPr>
          <w:rFonts w:hint="eastAsia"/>
          <w:rtl/>
        </w:rPr>
        <w:t>عن</w:t>
      </w:r>
      <w:r w:rsidR="0086215F">
        <w:rPr>
          <w:rtl/>
        </w:rPr>
        <w:t xml:space="preserve"> أبي </w:t>
      </w:r>
      <w:r w:rsidRPr="00FC79E5">
        <w:rPr>
          <w:rFonts w:hint="eastAsia"/>
          <w:rtl/>
        </w:rPr>
        <w:t>سعيد</w:t>
      </w:r>
      <w:r w:rsidRPr="00FC79E5">
        <w:rPr>
          <w:rtl/>
        </w:rPr>
        <w:t xml:space="preserve"> </w:t>
      </w:r>
      <w:r w:rsidRPr="00FC79E5">
        <w:rPr>
          <w:rFonts w:hint="eastAsia"/>
          <w:rtl/>
        </w:rPr>
        <w:t>الخدري</w:t>
      </w:r>
      <w:r w:rsidR="003112D6" w:rsidRPr="00FC79E5">
        <w:rPr>
          <w:rtl/>
        </w:rPr>
        <w:t>،</w:t>
      </w:r>
      <w:r w:rsidRPr="00FC79E5">
        <w:rPr>
          <w:rtl/>
        </w:rPr>
        <w:t xml:space="preserve"> </w:t>
      </w:r>
      <w:r w:rsidRPr="00FC79E5">
        <w:rPr>
          <w:rFonts w:hint="eastAsia"/>
          <w:rtl/>
        </w:rPr>
        <w:t>قال</w:t>
      </w:r>
      <w:r w:rsidR="003112D6" w:rsidRPr="00FC79E5">
        <w:rPr>
          <w:rtl/>
        </w:rPr>
        <w:t>:</w:t>
      </w:r>
      <w:r w:rsidR="003111B5">
        <w:rPr>
          <w:rFonts w:hint="cs"/>
          <w:rtl/>
        </w:rPr>
        <w:t xml:space="preserve"> </w:t>
      </w:r>
      <w:r w:rsidRPr="00FC79E5">
        <w:rPr>
          <w:rFonts w:hint="eastAsia"/>
          <w:rtl/>
        </w:rPr>
        <w:t>نصب</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008121CD">
        <w:rPr>
          <w:rtl/>
        </w:rPr>
        <w:t xml:space="preserve"> </w:t>
      </w:r>
      <w:r w:rsidR="00BB6262" w:rsidRPr="00BB6262">
        <w:rPr>
          <w:rtl/>
        </w:rPr>
        <w:t>صلى الله عليه وآله وسلم</w:t>
      </w:r>
      <w:r w:rsidR="008121CD">
        <w:rPr>
          <w:rtl/>
        </w:rPr>
        <w:t xml:space="preserve"> </w:t>
      </w:r>
      <w:r w:rsidRPr="00FC79E5">
        <w:rPr>
          <w:rFonts w:hint="eastAsia"/>
          <w:rtl/>
        </w:rPr>
        <w:t>علي</w:t>
      </w:r>
      <w:r w:rsidR="00EE6D64">
        <w:rPr>
          <w:rFonts w:hint="cs"/>
          <w:rtl/>
        </w:rPr>
        <w:t>ّ</w:t>
      </w:r>
      <w:r w:rsidRPr="00FC79E5">
        <w:rPr>
          <w:rFonts w:hint="eastAsia"/>
          <w:rtl/>
        </w:rPr>
        <w:t>اً</w:t>
      </w:r>
      <w:r w:rsidRPr="00FC79E5">
        <w:rPr>
          <w:rtl/>
        </w:rPr>
        <w:t xml:space="preserve"> </w:t>
      </w:r>
      <w:r w:rsidRPr="00FC79E5">
        <w:rPr>
          <w:rFonts w:hint="eastAsia"/>
          <w:rtl/>
        </w:rPr>
        <w:t>يوم</w:t>
      </w:r>
      <w:r w:rsidRPr="00FC79E5">
        <w:rPr>
          <w:rtl/>
        </w:rPr>
        <w:t xml:space="preserve"> </w:t>
      </w:r>
      <w:r w:rsidRPr="00FC79E5">
        <w:rPr>
          <w:rFonts w:hint="eastAsia"/>
          <w:rtl/>
        </w:rPr>
        <w:t>غدير</w:t>
      </w:r>
      <w:r w:rsidRPr="00FC79E5">
        <w:rPr>
          <w:rtl/>
        </w:rPr>
        <w:t xml:space="preserve"> </w:t>
      </w:r>
      <w:r w:rsidRPr="00FC79E5">
        <w:rPr>
          <w:rFonts w:hint="eastAsia"/>
          <w:rtl/>
        </w:rPr>
        <w:t>خم</w:t>
      </w:r>
      <w:r w:rsidRPr="00FC79E5">
        <w:rPr>
          <w:rtl/>
        </w:rPr>
        <w:t xml:space="preserve"> </w:t>
      </w:r>
      <w:r w:rsidRPr="00FC79E5">
        <w:rPr>
          <w:rFonts w:hint="eastAsia"/>
          <w:rtl/>
        </w:rPr>
        <w:t>فنادى</w:t>
      </w:r>
      <w:r w:rsidRPr="00FC79E5">
        <w:rPr>
          <w:rtl/>
        </w:rPr>
        <w:t xml:space="preserve"> </w:t>
      </w:r>
      <w:r w:rsidRPr="00FC79E5">
        <w:rPr>
          <w:rFonts w:hint="eastAsia"/>
          <w:rtl/>
        </w:rPr>
        <w:t>له</w:t>
      </w:r>
      <w:r w:rsidRPr="00FC79E5">
        <w:rPr>
          <w:rtl/>
        </w:rPr>
        <w:t xml:space="preserve"> </w:t>
      </w:r>
      <w:r w:rsidRPr="00FC79E5">
        <w:rPr>
          <w:rFonts w:hint="eastAsia"/>
          <w:rtl/>
        </w:rPr>
        <w:t>بالولاية</w:t>
      </w:r>
      <w:r w:rsidR="003112D6" w:rsidRPr="00FC79E5">
        <w:rPr>
          <w:rtl/>
        </w:rPr>
        <w:t>.</w:t>
      </w:r>
      <w:r w:rsidRPr="00FC79E5">
        <w:rPr>
          <w:rtl/>
        </w:rPr>
        <w:t xml:space="preserve">.... </w:t>
      </w:r>
      <w:r w:rsidRPr="00FC79E5">
        <w:rPr>
          <w:rFonts w:hint="eastAsia"/>
          <w:rtl/>
        </w:rPr>
        <w:t>الخ</w:t>
      </w:r>
      <w:r w:rsidR="003112D6" w:rsidRPr="00FC79E5">
        <w:rPr>
          <w:rtl/>
        </w:rPr>
        <w:t>،</w:t>
      </w:r>
      <w:r w:rsidRPr="00FC79E5">
        <w:rPr>
          <w:rtl/>
        </w:rPr>
        <w:t xml:space="preserve"> </w:t>
      </w:r>
      <w:r w:rsidRPr="00FC79E5">
        <w:rPr>
          <w:rFonts w:hint="eastAsia"/>
          <w:rtl/>
        </w:rPr>
        <w:t>وكذلك</w:t>
      </w:r>
      <w:r w:rsidR="00C178B3">
        <w:rPr>
          <w:rtl/>
        </w:rPr>
        <w:t xml:space="preserve"> أخرج </w:t>
      </w:r>
      <w:r w:rsidRPr="00FC79E5">
        <w:rPr>
          <w:rFonts w:hint="eastAsia"/>
          <w:rtl/>
        </w:rPr>
        <w:t>شيخ</w:t>
      </w:r>
      <w:r w:rsidRPr="00FC79E5">
        <w:rPr>
          <w:rtl/>
        </w:rPr>
        <w:t xml:space="preserve"> </w:t>
      </w:r>
      <w:r w:rsidRPr="00FC79E5">
        <w:rPr>
          <w:rFonts w:hint="eastAsia"/>
          <w:rtl/>
        </w:rPr>
        <w:t>الإسلام</w:t>
      </w:r>
      <w:r w:rsidR="0007120A">
        <w:rPr>
          <w:rtl/>
        </w:rPr>
        <w:t xml:space="preserve"> أبو</w:t>
      </w:r>
      <w:r w:rsidR="0025036D">
        <w:rPr>
          <w:rtl/>
        </w:rPr>
        <w:t xml:space="preserve"> إسحاق </w:t>
      </w:r>
      <w:r w:rsidR="002D35F0">
        <w:rPr>
          <w:rtl/>
        </w:rPr>
        <w:t xml:space="preserve">إبراهيم </w:t>
      </w:r>
      <w:r w:rsidRPr="00FC79E5">
        <w:rPr>
          <w:rFonts w:hint="eastAsia"/>
          <w:rtl/>
        </w:rPr>
        <w:t>بن</w:t>
      </w:r>
      <w:r w:rsidRPr="00FC79E5">
        <w:rPr>
          <w:rtl/>
        </w:rPr>
        <w:t xml:space="preserve"> </w:t>
      </w:r>
      <w:r w:rsidRPr="00FC79E5">
        <w:rPr>
          <w:rFonts w:hint="eastAsia"/>
          <w:rtl/>
        </w:rPr>
        <w:t>سعد</w:t>
      </w:r>
      <w:r w:rsidRPr="00FC79E5">
        <w:rPr>
          <w:rtl/>
        </w:rPr>
        <w:t xml:space="preserve"> </w:t>
      </w:r>
      <w:r w:rsidRPr="00FC79E5">
        <w:rPr>
          <w:rFonts w:hint="eastAsia"/>
          <w:rtl/>
        </w:rPr>
        <w:t>الدين</w:t>
      </w:r>
      <w:r w:rsidRPr="00FC79E5">
        <w:rPr>
          <w:rtl/>
        </w:rPr>
        <w:t xml:space="preserve"> </w:t>
      </w:r>
      <w:r w:rsidRPr="00FC79E5">
        <w:rPr>
          <w:rFonts w:hint="eastAsia"/>
          <w:rtl/>
        </w:rPr>
        <w:t>الحمويني</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Pr="00FC79E5">
        <w:rPr>
          <w:rtl/>
        </w:rPr>
        <w:t xml:space="preserve"> </w:t>
      </w:r>
      <w:r w:rsidR="000A4DB4">
        <w:rPr>
          <w:rFonts w:hint="cs"/>
          <w:rtl/>
        </w:rPr>
        <w:t>-</w:t>
      </w:r>
      <w:r w:rsidRPr="00FC79E5">
        <w:rPr>
          <w:rFonts w:hint="eastAsia"/>
          <w:rtl/>
        </w:rPr>
        <w:t>فرائد</w:t>
      </w:r>
      <w:r w:rsidRPr="00FC79E5">
        <w:rPr>
          <w:rtl/>
        </w:rPr>
        <w:t xml:space="preserve"> </w:t>
      </w:r>
      <w:r w:rsidRPr="00FC79E5">
        <w:rPr>
          <w:rFonts w:hint="eastAsia"/>
          <w:rtl/>
        </w:rPr>
        <w:t>السمطين</w:t>
      </w:r>
      <w:r w:rsidR="000A4DB4">
        <w:rPr>
          <w:rFonts w:hint="cs"/>
          <w:rtl/>
        </w:rPr>
        <w:t>-</w:t>
      </w:r>
      <w:r w:rsidRPr="00FC79E5">
        <w:rPr>
          <w:rtl/>
        </w:rPr>
        <w:t xml:space="preserve"> </w:t>
      </w:r>
      <w:r w:rsidRPr="00FC79E5">
        <w:rPr>
          <w:rFonts w:hint="eastAsia"/>
          <w:rtl/>
        </w:rPr>
        <w:t>في</w:t>
      </w:r>
      <w:r w:rsidRPr="00FC79E5">
        <w:rPr>
          <w:rtl/>
        </w:rPr>
        <w:t xml:space="preserve"> </w:t>
      </w:r>
      <w:r w:rsidRPr="00FC79E5">
        <w:rPr>
          <w:rFonts w:hint="eastAsia"/>
          <w:rtl/>
        </w:rPr>
        <w:t>السمط</w:t>
      </w:r>
      <w:r w:rsidRPr="00FC79E5">
        <w:rPr>
          <w:rtl/>
        </w:rPr>
        <w:t xml:space="preserve"> </w:t>
      </w:r>
      <w:r w:rsidRPr="00FC79E5">
        <w:rPr>
          <w:rFonts w:hint="eastAsia"/>
          <w:rtl/>
        </w:rPr>
        <w:t>الأو</w:t>
      </w:r>
      <w:r w:rsidR="00EE6D64">
        <w:rPr>
          <w:rFonts w:hint="cs"/>
          <w:rtl/>
        </w:rPr>
        <w:t>ّ</w:t>
      </w:r>
      <w:r w:rsidRPr="00FC79E5">
        <w:rPr>
          <w:rFonts w:hint="eastAsia"/>
          <w:rtl/>
        </w:rPr>
        <w:t>ل</w:t>
      </w:r>
      <w:r w:rsidRPr="00FC79E5">
        <w:rPr>
          <w:rtl/>
        </w:rPr>
        <w:t xml:space="preserve"> </w:t>
      </w:r>
      <w:r w:rsidRPr="00FC79E5">
        <w:rPr>
          <w:rFonts w:hint="eastAsia"/>
          <w:rtl/>
        </w:rPr>
        <w:t>عن</w:t>
      </w:r>
      <w:r w:rsidRPr="00FC79E5">
        <w:rPr>
          <w:rtl/>
        </w:rPr>
        <w:t xml:space="preserve"> </w:t>
      </w:r>
      <w:r w:rsidRPr="00FC79E5">
        <w:rPr>
          <w:rFonts w:hint="eastAsia"/>
          <w:rtl/>
        </w:rPr>
        <w:t>س</w:t>
      </w:r>
      <w:r w:rsidR="00743576">
        <w:rPr>
          <w:rFonts w:hint="cs"/>
          <w:rtl/>
        </w:rPr>
        <w:t>ُ</w:t>
      </w:r>
      <w:r w:rsidRPr="00FC79E5">
        <w:rPr>
          <w:rFonts w:hint="eastAsia"/>
          <w:rtl/>
        </w:rPr>
        <w:t>ليم</w:t>
      </w:r>
      <w:r w:rsidRPr="00FC79E5">
        <w:rPr>
          <w:rtl/>
        </w:rPr>
        <w:t xml:space="preserve"> </w:t>
      </w:r>
      <w:r w:rsidRPr="00FC79E5">
        <w:rPr>
          <w:rFonts w:hint="eastAsia"/>
          <w:rtl/>
        </w:rPr>
        <w:t>بن</w:t>
      </w:r>
      <w:r w:rsidRPr="00FC79E5">
        <w:rPr>
          <w:rtl/>
        </w:rPr>
        <w:t xml:space="preserve"> </w:t>
      </w:r>
      <w:r w:rsidRPr="00FC79E5">
        <w:rPr>
          <w:rFonts w:hint="eastAsia"/>
          <w:rtl/>
        </w:rPr>
        <w:t>قيس</w:t>
      </w:r>
      <w:r w:rsidRPr="00FC79E5">
        <w:rPr>
          <w:rtl/>
        </w:rPr>
        <w:t xml:space="preserve"> </w:t>
      </w:r>
      <w:r w:rsidRPr="00FC79E5">
        <w:rPr>
          <w:rFonts w:hint="eastAsia"/>
          <w:rtl/>
        </w:rPr>
        <w:t>اله</w:t>
      </w:r>
      <w:r w:rsidR="00743576">
        <w:rPr>
          <w:rFonts w:hint="cs"/>
          <w:rtl/>
        </w:rPr>
        <w:t>ِ</w:t>
      </w:r>
      <w:r w:rsidRPr="00FC79E5">
        <w:rPr>
          <w:rFonts w:hint="eastAsia"/>
          <w:rtl/>
        </w:rPr>
        <w:t>لالي</w:t>
      </w:r>
      <w:r w:rsidRPr="00FC79E5">
        <w:rPr>
          <w:rtl/>
        </w:rPr>
        <w:t xml:space="preserve"> </w:t>
      </w:r>
      <w:r w:rsidRPr="00FC79E5">
        <w:rPr>
          <w:rFonts w:hint="eastAsia"/>
          <w:rtl/>
        </w:rPr>
        <w:t>في</w:t>
      </w:r>
      <w:r w:rsidRPr="00FC79E5">
        <w:rPr>
          <w:rtl/>
        </w:rPr>
        <w:t xml:space="preserve"> </w:t>
      </w:r>
      <w:r w:rsidRPr="00FC79E5">
        <w:rPr>
          <w:rFonts w:hint="eastAsia"/>
          <w:rtl/>
        </w:rPr>
        <w:t>مناشدة</w:t>
      </w:r>
      <w:r w:rsidR="005E2585">
        <w:rPr>
          <w:rtl/>
        </w:rPr>
        <w:t xml:space="preserve"> أمير </w:t>
      </w:r>
      <w:r w:rsidRPr="00FC79E5">
        <w:rPr>
          <w:rFonts w:hint="eastAsia"/>
          <w:rtl/>
        </w:rPr>
        <w:t>المؤمنين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وهو</w:t>
      </w:r>
      <w:r w:rsidRPr="00FC79E5">
        <w:rPr>
          <w:rtl/>
        </w:rPr>
        <w:t xml:space="preserve"> </w:t>
      </w:r>
      <w:r w:rsidRPr="00FC79E5">
        <w:rPr>
          <w:rFonts w:hint="eastAsia"/>
          <w:rtl/>
        </w:rPr>
        <w:t>قوله</w:t>
      </w:r>
      <w:r w:rsidRPr="00FC79E5">
        <w:rPr>
          <w:rtl/>
        </w:rPr>
        <w:t xml:space="preserve"> </w:t>
      </w:r>
      <w:r w:rsidR="00BB6262" w:rsidRPr="00BB6262">
        <w:rPr>
          <w:rFonts w:hint="eastAsia"/>
          <w:rtl/>
        </w:rPr>
        <w:t>صلى الله عليه وآله وسلم</w:t>
      </w:r>
      <w:r w:rsidR="003112D6" w:rsidRPr="00FC79E5">
        <w:rPr>
          <w:rtl/>
        </w:rPr>
        <w:t>:</w:t>
      </w:r>
      <w:r w:rsidR="003111B5">
        <w:rPr>
          <w:rFonts w:hint="cs"/>
          <w:rtl/>
        </w:rPr>
        <w:t xml:space="preserve"> </w:t>
      </w:r>
      <w:r w:rsidRPr="00FC79E5">
        <w:rPr>
          <w:rFonts w:hint="eastAsia"/>
          <w:rtl/>
        </w:rPr>
        <w:t>أي</w:t>
      </w:r>
      <w:r w:rsidR="00EE6D64">
        <w:rPr>
          <w:rFonts w:hint="cs"/>
          <w:rtl/>
        </w:rPr>
        <w:t>ّ</w:t>
      </w:r>
      <w:r w:rsidRPr="00FC79E5">
        <w:rPr>
          <w:rFonts w:hint="eastAsia"/>
          <w:rtl/>
        </w:rPr>
        <w:t>ها</w:t>
      </w:r>
      <w:r w:rsidRPr="00FC79E5">
        <w:rPr>
          <w:rtl/>
        </w:rPr>
        <w:t xml:space="preserve"> </w:t>
      </w:r>
      <w:r w:rsidRPr="00FC79E5">
        <w:rPr>
          <w:rFonts w:hint="eastAsia"/>
          <w:rtl/>
        </w:rPr>
        <w:t>الناس</w:t>
      </w:r>
      <w:r w:rsidR="00E73E3B">
        <w:rPr>
          <w:rtl/>
        </w:rPr>
        <w:t xml:space="preserve"> إنّ الله أمرني </w:t>
      </w:r>
      <w:r w:rsidR="00EE6D64">
        <w:rPr>
          <w:rFonts w:hint="cs"/>
          <w:rtl/>
        </w:rPr>
        <w:t>أ</w:t>
      </w:r>
      <w:r w:rsidRPr="00FC79E5">
        <w:rPr>
          <w:rFonts w:hint="eastAsia"/>
          <w:rtl/>
        </w:rPr>
        <w:t>ن</w:t>
      </w:r>
      <w:r w:rsidRPr="00FC79E5">
        <w:rPr>
          <w:rtl/>
        </w:rPr>
        <w:t xml:space="preserve"> </w:t>
      </w:r>
      <w:r w:rsidRPr="00FC79E5">
        <w:rPr>
          <w:rFonts w:hint="eastAsia"/>
          <w:rtl/>
        </w:rPr>
        <w:t>أنصب</w:t>
      </w:r>
      <w:r w:rsidRPr="00FC79E5">
        <w:rPr>
          <w:rtl/>
        </w:rPr>
        <w:t xml:space="preserve"> </w:t>
      </w:r>
      <w:r w:rsidRPr="00FC79E5">
        <w:rPr>
          <w:rFonts w:hint="eastAsia"/>
          <w:rtl/>
        </w:rPr>
        <w:t>لكم</w:t>
      </w:r>
      <w:r w:rsidRPr="00FC79E5">
        <w:rPr>
          <w:rtl/>
        </w:rPr>
        <w:t xml:space="preserve"> </w:t>
      </w:r>
      <w:r w:rsidRPr="00FC79E5">
        <w:rPr>
          <w:rFonts w:hint="eastAsia"/>
          <w:rtl/>
        </w:rPr>
        <w:t>إمامكم</w:t>
      </w:r>
      <w:r w:rsidRPr="00FC79E5">
        <w:rPr>
          <w:rtl/>
        </w:rPr>
        <w:t xml:space="preserve"> </w:t>
      </w:r>
      <w:r w:rsidRPr="00FC79E5">
        <w:rPr>
          <w:rFonts w:hint="eastAsia"/>
          <w:rtl/>
        </w:rPr>
        <w:t>والقائم</w:t>
      </w:r>
      <w:r w:rsidRPr="00FC79E5">
        <w:rPr>
          <w:rtl/>
        </w:rPr>
        <w:t xml:space="preserve"> </w:t>
      </w:r>
      <w:r w:rsidRPr="00FC79E5">
        <w:rPr>
          <w:rFonts w:hint="eastAsia"/>
          <w:rtl/>
        </w:rPr>
        <w:t>فيكم</w:t>
      </w:r>
      <w:r w:rsidRPr="00FC79E5">
        <w:rPr>
          <w:rtl/>
        </w:rPr>
        <w:t xml:space="preserve"> </w:t>
      </w:r>
      <w:r w:rsidRPr="00FC79E5">
        <w:rPr>
          <w:rFonts w:hint="eastAsia"/>
          <w:rtl/>
        </w:rPr>
        <w:t>بعدي</w:t>
      </w:r>
      <w:r w:rsidRPr="00FC79E5">
        <w:rPr>
          <w:rtl/>
        </w:rPr>
        <w:t xml:space="preserve"> </w:t>
      </w:r>
      <w:r w:rsidRPr="00FC79E5">
        <w:rPr>
          <w:rFonts w:hint="eastAsia"/>
          <w:rtl/>
        </w:rPr>
        <w:t>ووصيّي</w:t>
      </w:r>
      <w:r w:rsidRPr="00FC79E5">
        <w:rPr>
          <w:rtl/>
        </w:rPr>
        <w:t xml:space="preserve"> </w:t>
      </w:r>
      <w:r w:rsidRPr="00FC79E5">
        <w:rPr>
          <w:rFonts w:hint="eastAsia"/>
          <w:rtl/>
        </w:rPr>
        <w:t>وخليفتي</w:t>
      </w:r>
      <w:r w:rsidRPr="00FC79E5">
        <w:rPr>
          <w:rtl/>
        </w:rPr>
        <w:t xml:space="preserve"> </w:t>
      </w:r>
      <w:r w:rsidRPr="00FC79E5">
        <w:rPr>
          <w:rFonts w:hint="eastAsia"/>
          <w:rtl/>
        </w:rPr>
        <w:t>وال</w:t>
      </w:r>
      <w:r w:rsidR="00D705C0">
        <w:rPr>
          <w:rFonts w:hint="cs"/>
          <w:rtl/>
        </w:rPr>
        <w:t>ّ</w:t>
      </w:r>
      <w:r w:rsidRPr="00FC79E5">
        <w:rPr>
          <w:rFonts w:hint="eastAsia"/>
          <w:rtl/>
        </w:rPr>
        <w:t>ذي</w:t>
      </w:r>
      <w:r w:rsidRPr="00FC79E5">
        <w:rPr>
          <w:rtl/>
        </w:rPr>
        <w:t xml:space="preserve"> </w:t>
      </w:r>
      <w:r w:rsidRPr="00FC79E5">
        <w:rPr>
          <w:rFonts w:hint="eastAsia"/>
          <w:rtl/>
        </w:rPr>
        <w:t>فرض</w:t>
      </w:r>
      <w:r w:rsidRPr="00FC79E5">
        <w:rPr>
          <w:rtl/>
        </w:rPr>
        <w:t xml:space="preserve"> </w:t>
      </w:r>
      <w:r w:rsidRPr="00FC79E5">
        <w:rPr>
          <w:rFonts w:hint="eastAsia"/>
          <w:rtl/>
        </w:rPr>
        <w:t>الله</w:t>
      </w:r>
      <w:r w:rsidRPr="00FC79E5">
        <w:rPr>
          <w:rtl/>
        </w:rPr>
        <w:t xml:space="preserve"> </w:t>
      </w:r>
      <w:r w:rsidRPr="00FC79E5">
        <w:rPr>
          <w:rFonts w:hint="eastAsia"/>
          <w:rtl/>
        </w:rPr>
        <w:t>على</w:t>
      </w:r>
      <w:r w:rsidRPr="00FC79E5">
        <w:rPr>
          <w:rtl/>
        </w:rPr>
        <w:t xml:space="preserve"> </w:t>
      </w:r>
      <w:r w:rsidRPr="00FC79E5">
        <w:rPr>
          <w:rFonts w:hint="eastAsia"/>
          <w:rtl/>
        </w:rPr>
        <w:t>المؤمنين</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Pr="00FC79E5">
        <w:rPr>
          <w:rtl/>
        </w:rPr>
        <w:t xml:space="preserve"> </w:t>
      </w:r>
      <w:r w:rsidRPr="00FC79E5">
        <w:rPr>
          <w:rFonts w:hint="eastAsia"/>
          <w:rtl/>
        </w:rPr>
        <w:t>طاعته</w:t>
      </w:r>
      <w:r w:rsidRPr="00FC79E5">
        <w:rPr>
          <w:rtl/>
        </w:rPr>
        <w:t xml:space="preserve"> </w:t>
      </w:r>
      <w:r w:rsidRPr="00FC79E5">
        <w:rPr>
          <w:rFonts w:hint="eastAsia"/>
          <w:rtl/>
        </w:rPr>
        <w:t>فقر</w:t>
      </w:r>
      <w:r w:rsidR="00B50A1A">
        <w:rPr>
          <w:rFonts w:hint="cs"/>
          <w:rtl/>
        </w:rPr>
        <w:t>ن</w:t>
      </w:r>
      <w:r w:rsidRPr="00FC79E5">
        <w:rPr>
          <w:rtl/>
        </w:rPr>
        <w:t xml:space="preserve"> </w:t>
      </w:r>
      <w:r w:rsidRPr="00FC79E5">
        <w:rPr>
          <w:rFonts w:hint="eastAsia"/>
          <w:rtl/>
        </w:rPr>
        <w:t>طاعتكم</w:t>
      </w:r>
      <w:r w:rsidRPr="00FC79E5">
        <w:rPr>
          <w:rtl/>
        </w:rPr>
        <w:t xml:space="preserve"> </w:t>
      </w:r>
      <w:r w:rsidR="00B50A1A">
        <w:rPr>
          <w:rFonts w:hint="cs"/>
          <w:rtl/>
        </w:rPr>
        <w:t>ب</w:t>
      </w:r>
      <w:r w:rsidRPr="00FC79E5">
        <w:rPr>
          <w:rFonts w:hint="eastAsia"/>
          <w:rtl/>
        </w:rPr>
        <w:t>طاعته</w:t>
      </w:r>
      <w:r w:rsidRPr="00FC79E5">
        <w:rPr>
          <w:rtl/>
        </w:rPr>
        <w:t xml:space="preserve"> </w:t>
      </w:r>
      <w:r w:rsidRPr="00FC79E5">
        <w:rPr>
          <w:rFonts w:hint="eastAsia"/>
          <w:rtl/>
        </w:rPr>
        <w:t>وأمركم</w:t>
      </w:r>
      <w:r w:rsidRPr="00FC79E5">
        <w:rPr>
          <w:rtl/>
        </w:rPr>
        <w:t xml:space="preserve"> </w:t>
      </w:r>
      <w:r w:rsidRPr="00FC79E5">
        <w:rPr>
          <w:rFonts w:hint="eastAsia"/>
          <w:rtl/>
        </w:rPr>
        <w:t>بولايته</w:t>
      </w:r>
      <w:r w:rsidR="003112D6" w:rsidRPr="00FC79E5">
        <w:rPr>
          <w:rtl/>
        </w:rPr>
        <w:t>.</w:t>
      </w:r>
    </w:p>
    <w:p w:rsidR="001321E9" w:rsidRPr="00FC79E5" w:rsidRDefault="001321E9" w:rsidP="000A4DB4">
      <w:pPr>
        <w:pStyle w:val="libNormal"/>
        <w:rPr>
          <w:rtl/>
        </w:rPr>
      </w:pPr>
      <w:r w:rsidRPr="00FC79E5">
        <w:rPr>
          <w:rFonts w:hint="eastAsia"/>
          <w:rtl/>
        </w:rPr>
        <w:t>كما</w:t>
      </w:r>
      <w:r w:rsidRPr="00FC79E5">
        <w:rPr>
          <w:rtl/>
        </w:rPr>
        <w:t xml:space="preserve"> </w:t>
      </w:r>
      <w:r w:rsidRPr="00FC79E5">
        <w:rPr>
          <w:rFonts w:hint="eastAsia"/>
          <w:rtl/>
        </w:rPr>
        <w:t>أورده</w:t>
      </w:r>
      <w:r w:rsidRPr="00FC79E5">
        <w:rPr>
          <w:rtl/>
        </w:rPr>
        <w:t xml:space="preserve"> </w:t>
      </w:r>
      <w:r w:rsidRPr="00FC79E5">
        <w:rPr>
          <w:rFonts w:hint="eastAsia"/>
          <w:rtl/>
        </w:rPr>
        <w:t>الشيخ</w:t>
      </w:r>
      <w:r w:rsidR="00F253C8">
        <w:rPr>
          <w:rtl/>
        </w:rPr>
        <w:t xml:space="preserve"> الأميني </w:t>
      </w:r>
      <w:r w:rsidRPr="00FC79E5">
        <w:rPr>
          <w:rFonts w:hint="eastAsia"/>
          <w:rtl/>
        </w:rPr>
        <w:t>في</w:t>
      </w:r>
      <w:r w:rsidRPr="00FC79E5">
        <w:rPr>
          <w:rtl/>
        </w:rPr>
        <w:t xml:space="preserve"> </w:t>
      </w:r>
      <w:r w:rsidRPr="00FC79E5">
        <w:rPr>
          <w:rFonts w:hint="eastAsia"/>
          <w:rtl/>
        </w:rPr>
        <w:t>كتاب</w:t>
      </w:r>
      <w:r w:rsidRPr="00FC79E5">
        <w:rPr>
          <w:rtl/>
        </w:rPr>
        <w:t xml:space="preserve"> </w:t>
      </w:r>
      <w:r w:rsidRPr="00FC79E5">
        <w:rPr>
          <w:rFonts w:hint="eastAsia"/>
          <w:rtl/>
        </w:rPr>
        <w:t>الغدير</w:t>
      </w:r>
      <w:r w:rsidR="003112D6" w:rsidRPr="00FC79E5">
        <w:rPr>
          <w:rtl/>
        </w:rPr>
        <w:t>،</w:t>
      </w:r>
      <w:r w:rsidRPr="00FC79E5">
        <w:rPr>
          <w:rtl/>
        </w:rPr>
        <w:t xml:space="preserve"> </w:t>
      </w:r>
      <w:r w:rsidRPr="00FC79E5">
        <w:rPr>
          <w:rFonts w:hint="eastAsia"/>
          <w:rtl/>
        </w:rPr>
        <w:t>وكذلك</w:t>
      </w:r>
      <w:r w:rsidR="003112D6" w:rsidRPr="00FC79E5">
        <w:rPr>
          <w:rtl/>
        </w:rPr>
        <w:t>،</w:t>
      </w:r>
      <w:r w:rsidRPr="00FC79E5">
        <w:rPr>
          <w:rtl/>
        </w:rPr>
        <w:t xml:space="preserve"> </w:t>
      </w:r>
      <w:r w:rsidRPr="00FC79E5">
        <w:rPr>
          <w:rFonts w:hint="eastAsia"/>
          <w:rtl/>
        </w:rPr>
        <w:t>ما</w:t>
      </w:r>
      <w:r w:rsidRPr="00FC79E5">
        <w:rPr>
          <w:rtl/>
        </w:rPr>
        <w:t xml:space="preserve"> </w:t>
      </w:r>
      <w:r w:rsidRPr="00FC79E5">
        <w:rPr>
          <w:rFonts w:hint="eastAsia"/>
          <w:rtl/>
        </w:rPr>
        <w:t>ورد</w:t>
      </w:r>
      <w:r w:rsidRPr="00FC79E5">
        <w:rPr>
          <w:rtl/>
        </w:rPr>
        <w:t xml:space="preserve"> </w:t>
      </w:r>
      <w:r w:rsidRPr="00FC79E5">
        <w:rPr>
          <w:rFonts w:hint="eastAsia"/>
          <w:rtl/>
        </w:rPr>
        <w:t>في</w:t>
      </w:r>
      <w:r w:rsidRPr="00FC79E5">
        <w:rPr>
          <w:rtl/>
        </w:rPr>
        <w:t xml:space="preserve"> </w:t>
      </w:r>
      <w:r w:rsidRPr="00FC79E5">
        <w:rPr>
          <w:rFonts w:hint="eastAsia"/>
          <w:rtl/>
        </w:rPr>
        <w:t>كتاب</w:t>
      </w:r>
      <w:r w:rsidRPr="00FC79E5">
        <w:rPr>
          <w:rtl/>
        </w:rPr>
        <w:t xml:space="preserve"> </w:t>
      </w:r>
      <w:r w:rsidRPr="00FC79E5">
        <w:rPr>
          <w:rFonts w:hint="eastAsia"/>
          <w:rtl/>
        </w:rPr>
        <w:t>الولاية</w:t>
      </w:r>
      <w:r w:rsidRPr="00FC79E5">
        <w:rPr>
          <w:rtl/>
        </w:rPr>
        <w:t xml:space="preserve"> </w:t>
      </w:r>
      <w:r w:rsidRPr="00FC79E5">
        <w:rPr>
          <w:rFonts w:hint="eastAsia"/>
          <w:rtl/>
        </w:rPr>
        <w:t>ل</w:t>
      </w:r>
      <w:r w:rsidR="0034003F">
        <w:rPr>
          <w:rFonts w:hint="eastAsia"/>
          <w:rtl/>
        </w:rPr>
        <w:t>ابن</w:t>
      </w:r>
      <w:r w:rsidRPr="00FC79E5">
        <w:rPr>
          <w:rtl/>
        </w:rPr>
        <w:t xml:space="preserve"> </w:t>
      </w:r>
      <w:r w:rsidRPr="00FC79E5">
        <w:rPr>
          <w:rFonts w:hint="eastAsia"/>
          <w:rtl/>
        </w:rPr>
        <w:t>جرير</w:t>
      </w:r>
      <w:r w:rsidRPr="00FC79E5">
        <w:rPr>
          <w:rtl/>
        </w:rPr>
        <w:t xml:space="preserve"> </w:t>
      </w:r>
      <w:r w:rsidRPr="00FC79E5">
        <w:rPr>
          <w:rFonts w:hint="eastAsia"/>
          <w:rtl/>
        </w:rPr>
        <w:t>الطبري</w:t>
      </w:r>
      <w:r w:rsidR="003112D6" w:rsidRPr="00FC79E5">
        <w:rPr>
          <w:rtl/>
        </w:rPr>
        <w:t>،</w:t>
      </w:r>
      <w:r w:rsidRPr="00FC79E5">
        <w:rPr>
          <w:rtl/>
        </w:rPr>
        <w:t xml:space="preserve"> </w:t>
      </w:r>
      <w:r w:rsidRPr="00FC79E5">
        <w:rPr>
          <w:rFonts w:hint="eastAsia"/>
          <w:rtl/>
        </w:rPr>
        <w:t>في</w:t>
      </w:r>
      <w:r w:rsidRPr="00FC79E5">
        <w:rPr>
          <w:rtl/>
        </w:rPr>
        <w:t xml:space="preserve"> </w:t>
      </w:r>
      <w:r w:rsidRPr="00FC79E5">
        <w:rPr>
          <w:rFonts w:hint="eastAsia"/>
          <w:rtl/>
        </w:rPr>
        <w:t>قوله</w:t>
      </w:r>
      <w:r w:rsidRPr="00FC79E5">
        <w:rPr>
          <w:rtl/>
        </w:rPr>
        <w:t xml:space="preserve"> </w:t>
      </w:r>
      <w:r w:rsidR="00BB6262">
        <w:rPr>
          <w:rFonts w:hint="eastAsia"/>
          <w:rtl/>
        </w:rPr>
        <w:t>صلى الله عليه وآله</w:t>
      </w:r>
      <w:r w:rsidR="003112D6" w:rsidRPr="001F7789">
        <w:rPr>
          <w:rStyle w:val="libBold2Char"/>
          <w:rtl/>
        </w:rPr>
        <w:t>:</w:t>
      </w:r>
      <w:r w:rsidR="000A4DB4" w:rsidRPr="001F7789">
        <w:rPr>
          <w:rStyle w:val="libBold2Char"/>
          <w:rFonts w:hint="cs"/>
          <w:rtl/>
        </w:rPr>
        <w:t>[</w:t>
      </w:r>
      <w:r w:rsidR="003111B5" w:rsidRPr="001F7789">
        <w:rPr>
          <w:rStyle w:val="libBold2Char"/>
          <w:rFonts w:hint="eastAsia"/>
          <w:rtl/>
        </w:rPr>
        <w:t>ف</w:t>
      </w:r>
      <w:r w:rsidR="003111B5" w:rsidRPr="001F7789">
        <w:rPr>
          <w:rStyle w:val="libBold2Char"/>
          <w:rFonts w:hint="cs"/>
          <w:rtl/>
        </w:rPr>
        <w:t>إ</w:t>
      </w:r>
      <w:r w:rsidRPr="001F7789">
        <w:rPr>
          <w:rStyle w:val="libBold2Char"/>
          <w:rFonts w:hint="eastAsia"/>
          <w:rtl/>
        </w:rPr>
        <w:t>ن</w:t>
      </w:r>
      <w:r w:rsidR="00B50A1A" w:rsidRPr="001F7789">
        <w:rPr>
          <w:rStyle w:val="libBold2Char"/>
          <w:rFonts w:hint="cs"/>
          <w:rtl/>
        </w:rPr>
        <w:t>ّ</w:t>
      </w:r>
      <w:r w:rsidRPr="001F7789">
        <w:rPr>
          <w:rStyle w:val="libBold2Char"/>
          <w:rtl/>
        </w:rPr>
        <w:t xml:space="preserve"> </w:t>
      </w:r>
      <w:r w:rsidRPr="001F7789">
        <w:rPr>
          <w:rStyle w:val="libBold2Char"/>
          <w:rFonts w:hint="eastAsia"/>
          <w:rtl/>
        </w:rPr>
        <w:t>الله</w:t>
      </w:r>
      <w:r w:rsidRPr="001F7789">
        <w:rPr>
          <w:rStyle w:val="libBold2Char"/>
          <w:rtl/>
        </w:rPr>
        <w:t xml:space="preserve"> </w:t>
      </w:r>
      <w:r w:rsidRPr="001F7789">
        <w:rPr>
          <w:rStyle w:val="libBold2Char"/>
          <w:rFonts w:hint="eastAsia"/>
          <w:rtl/>
        </w:rPr>
        <w:t>قد</w:t>
      </w:r>
      <w:r w:rsidRPr="001F7789">
        <w:rPr>
          <w:rStyle w:val="libBold2Char"/>
          <w:rtl/>
        </w:rPr>
        <w:t xml:space="preserve"> </w:t>
      </w:r>
      <w:r w:rsidRPr="001F7789">
        <w:rPr>
          <w:rStyle w:val="libBold2Char"/>
          <w:rFonts w:hint="eastAsia"/>
          <w:rtl/>
        </w:rPr>
        <w:t>نصبه</w:t>
      </w:r>
      <w:r w:rsidRPr="001F7789">
        <w:rPr>
          <w:rStyle w:val="libBold2Char"/>
          <w:rtl/>
        </w:rPr>
        <w:t xml:space="preserve"> </w:t>
      </w:r>
      <w:r w:rsidRPr="001F7789">
        <w:rPr>
          <w:rStyle w:val="libBold2Char"/>
          <w:rFonts w:hint="eastAsia"/>
          <w:rtl/>
        </w:rPr>
        <w:t>لكم</w:t>
      </w:r>
      <w:r w:rsidRPr="001F7789">
        <w:rPr>
          <w:rStyle w:val="libBold2Char"/>
          <w:rtl/>
        </w:rPr>
        <w:t xml:space="preserve"> </w:t>
      </w:r>
      <w:r w:rsidRPr="001F7789">
        <w:rPr>
          <w:rStyle w:val="libBold2Char"/>
          <w:rFonts w:hint="eastAsia"/>
          <w:rtl/>
        </w:rPr>
        <w:t>ولي</w:t>
      </w:r>
      <w:r w:rsidR="00B50A1A" w:rsidRPr="001F7789">
        <w:rPr>
          <w:rStyle w:val="libBold2Char"/>
          <w:rFonts w:hint="cs"/>
          <w:rtl/>
        </w:rPr>
        <w:t>ّ</w:t>
      </w:r>
      <w:r w:rsidRPr="001F7789">
        <w:rPr>
          <w:rStyle w:val="libBold2Char"/>
          <w:rFonts w:hint="eastAsia"/>
          <w:rtl/>
        </w:rPr>
        <w:t>اً</w:t>
      </w:r>
      <w:r w:rsidRPr="001F7789">
        <w:rPr>
          <w:rStyle w:val="libBold2Char"/>
          <w:rtl/>
        </w:rPr>
        <w:t xml:space="preserve"> </w:t>
      </w:r>
      <w:r w:rsidRPr="001F7789">
        <w:rPr>
          <w:rStyle w:val="libBold2Char"/>
          <w:rFonts w:hint="eastAsia"/>
          <w:rtl/>
        </w:rPr>
        <w:t>وإماماً</w:t>
      </w:r>
      <w:r w:rsidRPr="001F7789">
        <w:rPr>
          <w:rStyle w:val="libBold2Char"/>
          <w:rtl/>
        </w:rPr>
        <w:t xml:space="preserve"> </w:t>
      </w:r>
      <w:r w:rsidRPr="001F7789">
        <w:rPr>
          <w:rStyle w:val="libBold2Char"/>
          <w:rFonts w:hint="eastAsia"/>
          <w:rtl/>
        </w:rPr>
        <w:t>وفرض</w:t>
      </w:r>
      <w:r w:rsidRPr="001F7789">
        <w:rPr>
          <w:rStyle w:val="libBold2Char"/>
          <w:rtl/>
        </w:rPr>
        <w:t xml:space="preserve"> </w:t>
      </w:r>
      <w:r w:rsidRPr="001F7789">
        <w:rPr>
          <w:rStyle w:val="libBold2Char"/>
          <w:rFonts w:hint="eastAsia"/>
          <w:rtl/>
        </w:rPr>
        <w:t>طاعته</w:t>
      </w:r>
      <w:r w:rsidRPr="001F7789">
        <w:rPr>
          <w:rStyle w:val="libBold2Char"/>
          <w:rtl/>
        </w:rPr>
        <w:t xml:space="preserve"> </w:t>
      </w:r>
      <w:r w:rsidRPr="001F7789">
        <w:rPr>
          <w:rStyle w:val="libBold2Char"/>
          <w:rFonts w:hint="eastAsia"/>
          <w:rtl/>
        </w:rPr>
        <w:t>على</w:t>
      </w:r>
      <w:r w:rsidRPr="001F7789">
        <w:rPr>
          <w:rStyle w:val="libBold2Char"/>
          <w:rtl/>
        </w:rPr>
        <w:t xml:space="preserve"> </w:t>
      </w:r>
      <w:r w:rsidRPr="001F7789">
        <w:rPr>
          <w:rStyle w:val="libBold2Char"/>
          <w:rFonts w:hint="eastAsia"/>
          <w:rtl/>
        </w:rPr>
        <w:t>كل</w:t>
      </w:r>
      <w:r w:rsidRPr="001F7789">
        <w:rPr>
          <w:rStyle w:val="libBold2Char"/>
          <w:rtl/>
        </w:rPr>
        <w:t xml:space="preserve"> </w:t>
      </w:r>
      <w:r w:rsidR="003111B5" w:rsidRPr="001F7789">
        <w:rPr>
          <w:rStyle w:val="libBold2Char"/>
          <w:rFonts w:hint="cs"/>
          <w:rtl/>
        </w:rPr>
        <w:t>أ</w:t>
      </w:r>
      <w:r w:rsidRPr="001F7789">
        <w:rPr>
          <w:rStyle w:val="libBold2Char"/>
          <w:rFonts w:hint="eastAsia"/>
          <w:rtl/>
        </w:rPr>
        <w:t>حد</w:t>
      </w:r>
      <w:r w:rsidR="000A4DB4" w:rsidRPr="001F7789">
        <w:rPr>
          <w:rStyle w:val="libBold2Char"/>
          <w:rFonts w:hint="cs"/>
          <w:rtl/>
        </w:rPr>
        <w:t>].</w:t>
      </w:r>
    </w:p>
    <w:p w:rsidR="001321E9" w:rsidRPr="00FC79E5" w:rsidRDefault="001321E9" w:rsidP="00406F39">
      <w:pPr>
        <w:pStyle w:val="libNormal"/>
        <w:rPr>
          <w:rtl/>
        </w:rPr>
      </w:pPr>
      <w:r w:rsidRPr="00FC79E5">
        <w:rPr>
          <w:rFonts w:hint="eastAsia"/>
          <w:rtl/>
        </w:rPr>
        <w:t>وقول</w:t>
      </w:r>
      <w:r w:rsidRPr="00FC79E5">
        <w:rPr>
          <w:rtl/>
        </w:rPr>
        <w:t xml:space="preserve"> </w:t>
      </w:r>
      <w:r w:rsidRPr="00FC79E5">
        <w:rPr>
          <w:rFonts w:hint="eastAsia"/>
          <w:rtl/>
        </w:rPr>
        <w:t>العبدي</w:t>
      </w:r>
      <w:r w:rsidR="00743576">
        <w:rPr>
          <w:rFonts w:hint="cs"/>
          <w:rtl/>
        </w:rPr>
        <w:t>ّ</w:t>
      </w:r>
      <w:r w:rsidRPr="00FC79E5">
        <w:rPr>
          <w:rtl/>
        </w:rPr>
        <w:t xml:space="preserve"> </w:t>
      </w:r>
      <w:r w:rsidRPr="00FC79E5">
        <w:rPr>
          <w:rFonts w:hint="eastAsia"/>
          <w:rtl/>
        </w:rPr>
        <w:t>الكوفي</w:t>
      </w:r>
      <w:r w:rsidR="003112D6" w:rsidRPr="00FC79E5">
        <w:rPr>
          <w:rtl/>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227F26" w:rsidRPr="00AC0429" w:rsidTr="00227F26">
        <w:trPr>
          <w:trHeight w:val="350"/>
        </w:trPr>
        <w:tc>
          <w:tcPr>
            <w:tcW w:w="3536" w:type="dxa"/>
          </w:tcPr>
          <w:p w:rsidR="00227F26" w:rsidRPr="00AC0429" w:rsidRDefault="00227F26" w:rsidP="00C5584C">
            <w:pPr>
              <w:pStyle w:val="libPoem"/>
            </w:pPr>
            <w:r w:rsidRPr="00227F26">
              <w:rPr>
                <w:rFonts w:hint="eastAsia"/>
                <w:rtl/>
              </w:rPr>
              <w:t>قم</w:t>
            </w:r>
            <w:r w:rsidRPr="00227F26">
              <w:rPr>
                <w:rtl/>
              </w:rPr>
              <w:t xml:space="preserve"> </w:t>
            </w:r>
            <w:r w:rsidRPr="00227F26">
              <w:rPr>
                <w:rFonts w:hint="eastAsia"/>
                <w:rtl/>
              </w:rPr>
              <w:t>يا</w:t>
            </w:r>
            <w:r w:rsidRPr="00227F26">
              <w:rPr>
                <w:rtl/>
              </w:rPr>
              <w:t xml:space="preserve"> </w:t>
            </w:r>
            <w:r w:rsidRPr="00227F26">
              <w:rPr>
                <w:rFonts w:hint="eastAsia"/>
                <w:rtl/>
              </w:rPr>
              <w:t>علي</w:t>
            </w:r>
            <w:r w:rsidRPr="00227F26">
              <w:rPr>
                <w:rFonts w:hint="cs"/>
                <w:rtl/>
              </w:rPr>
              <w:t>ّ</w:t>
            </w:r>
            <w:r w:rsidR="000A4DB4">
              <w:rPr>
                <w:rFonts w:hint="cs"/>
                <w:rtl/>
              </w:rPr>
              <w:t>ُ</w:t>
            </w:r>
            <w:r w:rsidRPr="00227F26">
              <w:rPr>
                <w:rtl/>
              </w:rPr>
              <w:t xml:space="preserve"> </w:t>
            </w:r>
            <w:r w:rsidRPr="00227F26">
              <w:rPr>
                <w:rFonts w:hint="eastAsia"/>
                <w:rtl/>
              </w:rPr>
              <w:t>فان</w:t>
            </w:r>
            <w:r w:rsidRPr="00227F26">
              <w:rPr>
                <w:rFonts w:hint="cs"/>
                <w:rtl/>
              </w:rPr>
              <w:t>ّ</w:t>
            </w:r>
            <w:r w:rsidRPr="00227F26">
              <w:rPr>
                <w:rFonts w:hint="eastAsia"/>
                <w:rtl/>
              </w:rPr>
              <w:t>ي</w:t>
            </w:r>
            <w:r w:rsidRPr="00227F26">
              <w:rPr>
                <w:rtl/>
              </w:rPr>
              <w:t xml:space="preserve"> </w:t>
            </w:r>
            <w:r w:rsidRPr="00227F26">
              <w:rPr>
                <w:rFonts w:hint="eastAsia"/>
                <w:rtl/>
              </w:rPr>
              <w:t>قد</w:t>
            </w:r>
            <w:r w:rsidRPr="00227F26">
              <w:rPr>
                <w:rtl/>
              </w:rPr>
              <w:t xml:space="preserve"> </w:t>
            </w:r>
            <w:r w:rsidRPr="00227F26">
              <w:rPr>
                <w:rFonts w:hint="eastAsia"/>
                <w:rtl/>
              </w:rPr>
              <w:t>أمرت</w:t>
            </w:r>
            <w:r w:rsidRPr="00227F26">
              <w:rPr>
                <w:rtl/>
              </w:rPr>
              <w:t xml:space="preserve"> </w:t>
            </w:r>
            <w:r w:rsidRPr="00227F26">
              <w:rPr>
                <w:rFonts w:hint="eastAsia"/>
                <w:rtl/>
              </w:rPr>
              <w:t>بأن</w:t>
            </w:r>
            <w:r w:rsidRPr="00227F26">
              <w:rPr>
                <w:rStyle w:val="libPoemTiniChar0"/>
                <w:rtl/>
              </w:rPr>
              <w:br/>
              <w:t> </w:t>
            </w:r>
          </w:p>
        </w:tc>
        <w:tc>
          <w:tcPr>
            <w:tcW w:w="272" w:type="dxa"/>
          </w:tcPr>
          <w:p w:rsidR="00227F26" w:rsidRPr="00227F26" w:rsidRDefault="00227F26" w:rsidP="00C5584C">
            <w:pPr>
              <w:pStyle w:val="libPoem"/>
              <w:rPr>
                <w:rtl/>
              </w:rPr>
            </w:pPr>
          </w:p>
        </w:tc>
        <w:tc>
          <w:tcPr>
            <w:tcW w:w="3502" w:type="dxa"/>
          </w:tcPr>
          <w:p w:rsidR="00227F26" w:rsidRPr="00227F26" w:rsidRDefault="00227F26" w:rsidP="00C5584C">
            <w:pPr>
              <w:pStyle w:val="libPoem"/>
            </w:pPr>
            <w:r w:rsidRPr="00227F26">
              <w:rPr>
                <w:rFonts w:hint="eastAsia"/>
                <w:rtl/>
              </w:rPr>
              <w:t>أُبلّغ</w:t>
            </w:r>
            <w:r w:rsidRPr="00227F26">
              <w:rPr>
                <w:rtl/>
              </w:rPr>
              <w:t xml:space="preserve"> </w:t>
            </w:r>
            <w:r w:rsidRPr="00227F26">
              <w:rPr>
                <w:rFonts w:hint="eastAsia"/>
                <w:rtl/>
              </w:rPr>
              <w:t>الناس</w:t>
            </w:r>
            <w:r w:rsidRPr="00227F26">
              <w:rPr>
                <w:rtl/>
              </w:rPr>
              <w:t xml:space="preserve"> </w:t>
            </w:r>
            <w:r w:rsidRPr="00227F26">
              <w:rPr>
                <w:rFonts w:hint="eastAsia"/>
                <w:rtl/>
              </w:rPr>
              <w:t>والتبليغ</w:t>
            </w:r>
            <w:r w:rsidRPr="00227F26">
              <w:rPr>
                <w:rtl/>
              </w:rPr>
              <w:t xml:space="preserve"> </w:t>
            </w:r>
            <w:r w:rsidRPr="00227F26">
              <w:rPr>
                <w:rFonts w:hint="eastAsia"/>
                <w:rtl/>
              </w:rPr>
              <w:t>أجدر</w:t>
            </w:r>
            <w:r w:rsidRPr="00227F26">
              <w:rPr>
                <w:rtl/>
              </w:rPr>
              <w:t xml:space="preserve"> </w:t>
            </w:r>
            <w:r w:rsidRPr="00227F26">
              <w:rPr>
                <w:rFonts w:hint="eastAsia"/>
                <w:rtl/>
              </w:rPr>
              <w:t>بي</w:t>
            </w:r>
            <w:r w:rsidRPr="00227F26">
              <w:rPr>
                <w:rStyle w:val="libPoemTiniChar0"/>
                <w:rtl/>
              </w:rPr>
              <w:br/>
              <w:t> </w:t>
            </w:r>
          </w:p>
        </w:tc>
      </w:tr>
      <w:tr w:rsidR="00227F26" w:rsidRPr="00AC0429" w:rsidTr="00227F26">
        <w:trPr>
          <w:trHeight w:val="350"/>
        </w:trPr>
        <w:tc>
          <w:tcPr>
            <w:tcW w:w="3536" w:type="dxa"/>
          </w:tcPr>
          <w:p w:rsidR="00227F26" w:rsidRPr="00AC0429" w:rsidRDefault="00227F26" w:rsidP="00C5584C">
            <w:pPr>
              <w:pStyle w:val="libPoem"/>
            </w:pPr>
            <w:r w:rsidRPr="00227F26">
              <w:rPr>
                <w:rFonts w:hint="eastAsia"/>
                <w:rtl/>
              </w:rPr>
              <w:t>إن</w:t>
            </w:r>
            <w:r w:rsidR="00743576">
              <w:rPr>
                <w:rFonts w:hint="cs"/>
                <w:rtl/>
              </w:rPr>
              <w:t>ّ</w:t>
            </w:r>
            <w:r w:rsidRPr="00227F26">
              <w:rPr>
                <w:rFonts w:hint="eastAsia"/>
                <w:rtl/>
              </w:rPr>
              <w:t>ي</w:t>
            </w:r>
            <w:r w:rsidRPr="00227F26">
              <w:rPr>
                <w:rtl/>
              </w:rPr>
              <w:t xml:space="preserve"> </w:t>
            </w:r>
            <w:r w:rsidRPr="00227F26">
              <w:rPr>
                <w:rFonts w:hint="eastAsia"/>
                <w:rtl/>
              </w:rPr>
              <w:t>نصبت</w:t>
            </w:r>
            <w:r w:rsidRPr="00227F26">
              <w:rPr>
                <w:rtl/>
              </w:rPr>
              <w:t xml:space="preserve"> </w:t>
            </w:r>
            <w:r w:rsidRPr="00227F26">
              <w:rPr>
                <w:rFonts w:hint="eastAsia"/>
                <w:rtl/>
              </w:rPr>
              <w:t>علي</w:t>
            </w:r>
            <w:r w:rsidR="00743576">
              <w:rPr>
                <w:rFonts w:hint="cs"/>
                <w:rtl/>
              </w:rPr>
              <w:t>ّ</w:t>
            </w:r>
            <w:r w:rsidRPr="00227F26">
              <w:rPr>
                <w:rFonts w:hint="eastAsia"/>
                <w:rtl/>
              </w:rPr>
              <w:t>اً</w:t>
            </w:r>
            <w:r w:rsidRPr="00227F26">
              <w:rPr>
                <w:rtl/>
              </w:rPr>
              <w:t xml:space="preserve"> </w:t>
            </w:r>
            <w:r w:rsidRPr="00227F26">
              <w:rPr>
                <w:rFonts w:hint="eastAsia"/>
                <w:rtl/>
              </w:rPr>
              <w:t>هادي</w:t>
            </w:r>
            <w:r w:rsidR="00743576">
              <w:rPr>
                <w:rFonts w:hint="cs"/>
                <w:rtl/>
              </w:rPr>
              <w:t>ّ</w:t>
            </w:r>
            <w:r w:rsidRPr="00227F26">
              <w:rPr>
                <w:rFonts w:hint="eastAsia"/>
                <w:rtl/>
              </w:rPr>
              <w:t>اً</w:t>
            </w:r>
            <w:r w:rsidRPr="00227F26">
              <w:rPr>
                <w:rtl/>
              </w:rPr>
              <w:t xml:space="preserve"> </w:t>
            </w:r>
            <w:r w:rsidRPr="00227F26">
              <w:rPr>
                <w:rFonts w:hint="eastAsia"/>
                <w:rtl/>
              </w:rPr>
              <w:t>علماً</w:t>
            </w:r>
            <w:r w:rsidRPr="00227F26">
              <w:rPr>
                <w:rStyle w:val="libPoemTiniChar0"/>
                <w:rtl/>
              </w:rPr>
              <w:br/>
              <w:t> </w:t>
            </w:r>
          </w:p>
        </w:tc>
        <w:tc>
          <w:tcPr>
            <w:tcW w:w="272" w:type="dxa"/>
          </w:tcPr>
          <w:p w:rsidR="00227F26" w:rsidRPr="00227F26" w:rsidRDefault="00227F26" w:rsidP="00C5584C">
            <w:pPr>
              <w:pStyle w:val="libPoem"/>
              <w:rPr>
                <w:rtl/>
              </w:rPr>
            </w:pPr>
          </w:p>
        </w:tc>
        <w:tc>
          <w:tcPr>
            <w:tcW w:w="3502" w:type="dxa"/>
          </w:tcPr>
          <w:p w:rsidR="00227F26" w:rsidRPr="00AC0429" w:rsidRDefault="00227F26" w:rsidP="00C5584C">
            <w:pPr>
              <w:pStyle w:val="libPoem"/>
            </w:pPr>
            <w:r w:rsidRPr="00227F26">
              <w:rPr>
                <w:rFonts w:hint="eastAsia"/>
                <w:rtl/>
              </w:rPr>
              <w:t>بعدي</w:t>
            </w:r>
            <w:r w:rsidRPr="00227F26">
              <w:rPr>
                <w:rtl/>
              </w:rPr>
              <w:t xml:space="preserve"> </w:t>
            </w:r>
            <w:r w:rsidRPr="00227F26">
              <w:rPr>
                <w:rFonts w:hint="eastAsia"/>
                <w:rtl/>
              </w:rPr>
              <w:t>وإن</w:t>
            </w:r>
            <w:r w:rsidRPr="00227F26">
              <w:rPr>
                <w:rFonts w:hint="cs"/>
                <w:rtl/>
              </w:rPr>
              <w:t>ّ</w:t>
            </w:r>
            <w:r w:rsidRPr="00227F26">
              <w:rPr>
                <w:rtl/>
              </w:rPr>
              <w:t xml:space="preserve"> </w:t>
            </w:r>
            <w:r w:rsidRPr="00227F26">
              <w:rPr>
                <w:rFonts w:hint="eastAsia"/>
                <w:rtl/>
              </w:rPr>
              <w:t>علي</w:t>
            </w:r>
            <w:r w:rsidR="00743576">
              <w:rPr>
                <w:rFonts w:hint="cs"/>
                <w:rtl/>
              </w:rPr>
              <w:t>ّ</w:t>
            </w:r>
            <w:r w:rsidRPr="00227F26">
              <w:rPr>
                <w:rFonts w:hint="eastAsia"/>
                <w:rtl/>
              </w:rPr>
              <w:t>اً</w:t>
            </w:r>
            <w:r w:rsidRPr="00227F26">
              <w:rPr>
                <w:rtl/>
              </w:rPr>
              <w:t xml:space="preserve"> </w:t>
            </w:r>
            <w:r w:rsidRPr="00227F26">
              <w:rPr>
                <w:rFonts w:hint="eastAsia"/>
                <w:rtl/>
              </w:rPr>
              <w:t>خير</w:t>
            </w:r>
            <w:r w:rsidRPr="00227F26">
              <w:rPr>
                <w:rtl/>
              </w:rPr>
              <w:t xml:space="preserve"> </w:t>
            </w:r>
            <w:r w:rsidRPr="00227F26">
              <w:rPr>
                <w:rFonts w:hint="eastAsia"/>
                <w:rtl/>
              </w:rPr>
              <w:t>م</w:t>
            </w:r>
            <w:r w:rsidR="00743576">
              <w:rPr>
                <w:rFonts w:hint="cs"/>
                <w:rtl/>
              </w:rPr>
              <w:t>ُ</w:t>
            </w:r>
            <w:r w:rsidRPr="00227F26">
              <w:rPr>
                <w:rFonts w:hint="eastAsia"/>
                <w:rtl/>
              </w:rPr>
              <w:t>نتصب</w:t>
            </w:r>
            <w:r w:rsidRPr="00942422">
              <w:rPr>
                <w:rStyle w:val="libPoemTiniChar0"/>
                <w:rtl/>
              </w:rPr>
              <w:br/>
              <w:t> </w:t>
            </w:r>
          </w:p>
        </w:tc>
      </w:tr>
    </w:tbl>
    <w:p w:rsidR="00437B60" w:rsidRPr="00B14E1D" w:rsidRDefault="0002691A" w:rsidP="00B14E1D">
      <w:pPr>
        <w:pStyle w:val="libNormal"/>
        <w:rPr>
          <w:rtl/>
        </w:rPr>
      </w:pPr>
      <w:r w:rsidRPr="00B14E1D">
        <w:rPr>
          <w:rFonts w:hint="cs"/>
          <w:rtl/>
        </w:rPr>
        <w:t xml:space="preserve">10- </w:t>
      </w:r>
      <w:r w:rsidR="001321E9" w:rsidRPr="00B14E1D">
        <w:rPr>
          <w:rFonts w:hint="eastAsia"/>
          <w:rtl/>
        </w:rPr>
        <w:t>الدلالة</w:t>
      </w:r>
      <w:r w:rsidR="001321E9" w:rsidRPr="00B14E1D">
        <w:rPr>
          <w:rtl/>
        </w:rPr>
        <w:t xml:space="preserve"> </w:t>
      </w:r>
      <w:r w:rsidR="001321E9" w:rsidRPr="00B14E1D">
        <w:rPr>
          <w:rFonts w:hint="eastAsia"/>
          <w:rtl/>
        </w:rPr>
        <w:t>العاشرة</w:t>
      </w:r>
      <w:r w:rsidR="003112D6" w:rsidRPr="00B14E1D">
        <w:rPr>
          <w:rtl/>
        </w:rPr>
        <w:t>:</w:t>
      </w:r>
    </w:p>
    <w:p w:rsidR="001321E9" w:rsidRPr="00FC79E5" w:rsidRDefault="001321E9" w:rsidP="00171973">
      <w:pPr>
        <w:pStyle w:val="libNormal"/>
        <w:rPr>
          <w:rtl/>
        </w:rPr>
      </w:pPr>
      <w:r w:rsidRPr="00123BB9">
        <w:rPr>
          <w:rFonts w:hint="eastAsia"/>
          <w:rtl/>
        </w:rPr>
        <w:t>إظهار</w:t>
      </w:r>
      <w:r w:rsidRPr="00123BB9">
        <w:rPr>
          <w:rtl/>
        </w:rPr>
        <w:t xml:space="preserve"> </w:t>
      </w:r>
      <w:r w:rsidRPr="00123BB9">
        <w:rPr>
          <w:rFonts w:hint="eastAsia"/>
          <w:rtl/>
        </w:rPr>
        <w:t>العداء</w:t>
      </w:r>
      <w:r w:rsidRPr="00123BB9">
        <w:rPr>
          <w:rtl/>
        </w:rPr>
        <w:t xml:space="preserve"> </w:t>
      </w:r>
      <w:r w:rsidRPr="00123BB9">
        <w:rPr>
          <w:rFonts w:hint="eastAsia"/>
          <w:rtl/>
        </w:rPr>
        <w:t>وعدم</w:t>
      </w:r>
      <w:r w:rsidRPr="00123BB9">
        <w:rPr>
          <w:rtl/>
        </w:rPr>
        <w:t xml:space="preserve"> </w:t>
      </w:r>
      <w:r w:rsidRPr="00123BB9">
        <w:rPr>
          <w:rFonts w:hint="eastAsia"/>
          <w:rtl/>
        </w:rPr>
        <w:t>الرضا</w:t>
      </w:r>
      <w:r w:rsidRPr="00123BB9">
        <w:rPr>
          <w:rtl/>
        </w:rPr>
        <w:t xml:space="preserve"> </w:t>
      </w:r>
      <w:r w:rsidRPr="00123BB9">
        <w:rPr>
          <w:rFonts w:hint="eastAsia"/>
          <w:rtl/>
        </w:rPr>
        <w:t>على</w:t>
      </w:r>
      <w:r w:rsidRPr="00123BB9">
        <w:rPr>
          <w:rtl/>
        </w:rPr>
        <w:t xml:space="preserve"> </w:t>
      </w:r>
      <w:r w:rsidRPr="00123BB9">
        <w:rPr>
          <w:rFonts w:hint="eastAsia"/>
          <w:rtl/>
        </w:rPr>
        <w:t>ولاية</w:t>
      </w:r>
      <w:r w:rsidRPr="00123BB9">
        <w:rPr>
          <w:rtl/>
        </w:rPr>
        <w:t xml:space="preserve"> </w:t>
      </w:r>
      <w:r w:rsidRPr="00123BB9">
        <w:rPr>
          <w:rFonts w:hint="eastAsia"/>
          <w:rtl/>
        </w:rPr>
        <w:t>الإمام</w:t>
      </w:r>
      <w:r w:rsidRPr="00123BB9">
        <w:rPr>
          <w:rtl/>
        </w:rPr>
        <w:t xml:space="preserve"> </w:t>
      </w:r>
      <w:r w:rsidRPr="00123BB9">
        <w:rPr>
          <w:rFonts w:hint="eastAsia"/>
          <w:rtl/>
        </w:rPr>
        <w:t>علي</w:t>
      </w:r>
      <w:r w:rsidR="00A622F0" w:rsidRPr="00123BB9">
        <w:rPr>
          <w:rFonts w:hint="cs"/>
          <w:rtl/>
        </w:rPr>
        <w:t>ّ</w:t>
      </w:r>
      <w:r w:rsidRPr="00123BB9">
        <w:rPr>
          <w:rtl/>
        </w:rPr>
        <w:t xml:space="preserve"> </w:t>
      </w:r>
      <w:r w:rsidR="00C13FE9" w:rsidRPr="00123BB9">
        <w:rPr>
          <w:rStyle w:val="libAlaemChar"/>
          <w:rFonts w:hint="eastAsia"/>
          <w:rtl/>
        </w:rPr>
        <w:t>عليه‌السلام</w:t>
      </w:r>
      <w:r w:rsidRPr="00123BB9">
        <w:rPr>
          <w:rtl/>
        </w:rPr>
        <w:t xml:space="preserve"> </w:t>
      </w:r>
      <w:r w:rsidRPr="00123BB9">
        <w:rPr>
          <w:rFonts w:hint="eastAsia"/>
          <w:rtl/>
        </w:rPr>
        <w:t>و</w:t>
      </w:r>
      <w:r w:rsidR="00A622F0" w:rsidRPr="00123BB9">
        <w:rPr>
          <w:rFonts w:hint="cs"/>
          <w:rtl/>
        </w:rPr>
        <w:t>إ</w:t>
      </w:r>
      <w:r w:rsidRPr="00123BB9">
        <w:rPr>
          <w:rFonts w:hint="eastAsia"/>
          <w:rtl/>
        </w:rPr>
        <w:t>نكار</w:t>
      </w:r>
      <w:r w:rsidRPr="00123BB9">
        <w:rPr>
          <w:rtl/>
        </w:rPr>
        <w:t xml:space="preserve"> </w:t>
      </w:r>
      <w:r w:rsidRPr="00123BB9">
        <w:rPr>
          <w:rFonts w:hint="eastAsia"/>
          <w:rtl/>
        </w:rPr>
        <w:t>على</w:t>
      </w:r>
      <w:r w:rsidRPr="00123BB9">
        <w:rPr>
          <w:rtl/>
        </w:rPr>
        <w:t xml:space="preserve"> </w:t>
      </w:r>
      <w:r w:rsidRPr="00123BB9">
        <w:rPr>
          <w:rFonts w:hint="eastAsia"/>
          <w:rtl/>
        </w:rPr>
        <w:t>ال</w:t>
      </w:r>
      <w:r w:rsidR="00A3757A" w:rsidRPr="00123BB9">
        <w:rPr>
          <w:rFonts w:hint="cs"/>
          <w:rtl/>
        </w:rPr>
        <w:t>أ</w:t>
      </w:r>
      <w:r w:rsidRPr="00123BB9">
        <w:rPr>
          <w:rFonts w:hint="eastAsia"/>
          <w:rtl/>
        </w:rPr>
        <w:t>مر</w:t>
      </w:r>
      <w:r w:rsidRPr="00123BB9">
        <w:rPr>
          <w:rtl/>
        </w:rPr>
        <w:t xml:space="preserve"> </w:t>
      </w:r>
      <w:r w:rsidRPr="00123BB9">
        <w:rPr>
          <w:rFonts w:hint="eastAsia"/>
          <w:rtl/>
        </w:rPr>
        <w:t>ال</w:t>
      </w:r>
      <w:r w:rsidR="00A3757A" w:rsidRPr="00123BB9">
        <w:rPr>
          <w:rFonts w:hint="cs"/>
          <w:rtl/>
        </w:rPr>
        <w:t>إ</w:t>
      </w:r>
      <w:r w:rsidRPr="00123BB9">
        <w:rPr>
          <w:rFonts w:hint="eastAsia"/>
          <w:rtl/>
        </w:rPr>
        <w:t>لهي</w:t>
      </w:r>
      <w:r w:rsidRPr="00123BB9">
        <w:rPr>
          <w:rtl/>
        </w:rPr>
        <w:t xml:space="preserve"> </w:t>
      </w:r>
      <w:r w:rsidRPr="00123BB9">
        <w:rPr>
          <w:rFonts w:hint="eastAsia"/>
          <w:rtl/>
        </w:rPr>
        <w:t>بولايته</w:t>
      </w:r>
      <w:r w:rsidR="003112D6" w:rsidRPr="00123BB9">
        <w:rPr>
          <w:rtl/>
        </w:rPr>
        <w:t>.</w:t>
      </w:r>
    </w:p>
    <w:p w:rsidR="001321E9" w:rsidRPr="00FC79E5" w:rsidRDefault="001321E9" w:rsidP="00A62A98">
      <w:pPr>
        <w:pStyle w:val="libNormal"/>
        <w:rPr>
          <w:rtl/>
        </w:rPr>
      </w:pPr>
      <w:r w:rsidRPr="00FC79E5">
        <w:rPr>
          <w:rFonts w:hint="eastAsia"/>
          <w:rtl/>
        </w:rPr>
        <w:t>روى</w:t>
      </w:r>
      <w:r w:rsidRPr="00FC79E5">
        <w:rPr>
          <w:rtl/>
        </w:rPr>
        <w:t xml:space="preserve"> </w:t>
      </w:r>
      <w:r w:rsidRPr="00FC79E5">
        <w:rPr>
          <w:rFonts w:hint="eastAsia"/>
          <w:rtl/>
        </w:rPr>
        <w:t>شمس</w:t>
      </w:r>
      <w:r w:rsidRPr="00FC79E5">
        <w:rPr>
          <w:rtl/>
        </w:rPr>
        <w:t xml:space="preserve"> </w:t>
      </w:r>
      <w:r w:rsidRPr="00FC79E5">
        <w:rPr>
          <w:rFonts w:hint="eastAsia"/>
          <w:rtl/>
        </w:rPr>
        <w:t>الدين</w:t>
      </w:r>
      <w:r w:rsidR="0007120A">
        <w:rPr>
          <w:rtl/>
        </w:rPr>
        <w:t xml:space="preserve"> أبو </w:t>
      </w:r>
      <w:r w:rsidRPr="00FC79E5">
        <w:rPr>
          <w:rFonts w:hint="eastAsia"/>
          <w:rtl/>
        </w:rPr>
        <w:t>المظفر</w:t>
      </w:r>
      <w:r w:rsidRPr="00FC79E5">
        <w:rPr>
          <w:rtl/>
        </w:rPr>
        <w:t xml:space="preserve"> </w:t>
      </w:r>
      <w:r w:rsidRPr="00FC79E5">
        <w:rPr>
          <w:rFonts w:hint="eastAsia"/>
          <w:rtl/>
        </w:rPr>
        <w:t>سبط</w:t>
      </w:r>
      <w:r w:rsidR="00802232">
        <w:rPr>
          <w:rtl/>
        </w:rPr>
        <w:t xml:space="preserve"> </w:t>
      </w:r>
      <w:r w:rsidR="0034003F">
        <w:rPr>
          <w:rtl/>
        </w:rPr>
        <w:t>ابن</w:t>
      </w:r>
      <w:r w:rsidR="00802232">
        <w:rPr>
          <w:rtl/>
        </w:rPr>
        <w:t xml:space="preserve"> </w:t>
      </w:r>
      <w:r w:rsidRPr="00FC79E5">
        <w:rPr>
          <w:rFonts w:hint="eastAsia"/>
          <w:rtl/>
        </w:rPr>
        <w:t>الجوزي</w:t>
      </w:r>
      <w:r w:rsidRPr="00FC79E5">
        <w:rPr>
          <w:rtl/>
        </w:rPr>
        <w:t xml:space="preserve"> </w:t>
      </w:r>
      <w:r w:rsidRPr="00FC79E5">
        <w:rPr>
          <w:rFonts w:hint="eastAsia"/>
          <w:rtl/>
        </w:rPr>
        <w:t>الحنفي</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Pr="00FC79E5">
        <w:rPr>
          <w:rtl/>
        </w:rPr>
        <w:t xml:space="preserve"> </w:t>
      </w:r>
      <w:r w:rsidRPr="00FC79E5">
        <w:rPr>
          <w:rFonts w:hint="eastAsia"/>
          <w:rtl/>
        </w:rPr>
        <w:t>التذكره</w:t>
      </w:r>
      <w:r w:rsidR="000A4DB4">
        <w:rPr>
          <w:rFonts w:hint="cs"/>
          <w:rtl/>
        </w:rPr>
        <w:t>:</w:t>
      </w:r>
      <w:r w:rsidRPr="00FC79E5">
        <w:rPr>
          <w:rtl/>
        </w:rPr>
        <w:t xml:space="preserve"> </w:t>
      </w:r>
      <w:r w:rsidRPr="00FC79E5">
        <w:rPr>
          <w:rFonts w:hint="eastAsia"/>
          <w:rtl/>
        </w:rPr>
        <w:t>ص</w:t>
      </w:r>
      <w:r w:rsidR="003C2E10">
        <w:rPr>
          <w:rtl/>
        </w:rPr>
        <w:t xml:space="preserve"> </w:t>
      </w:r>
      <w:r w:rsidR="003C2E10" w:rsidRPr="00FC79E5">
        <w:rPr>
          <w:rtl/>
        </w:rPr>
        <w:t>30</w:t>
      </w:r>
      <w:r w:rsidR="003C2E10">
        <w:rPr>
          <w:rtl/>
        </w:rPr>
        <w:t xml:space="preserve"> </w:t>
      </w:r>
      <w:r w:rsidRPr="00FC79E5">
        <w:rPr>
          <w:rFonts w:hint="eastAsia"/>
          <w:rtl/>
        </w:rPr>
        <w:t>قال</w:t>
      </w:r>
      <w:r w:rsidR="003112D6" w:rsidRPr="00FC79E5">
        <w:rPr>
          <w:rtl/>
        </w:rPr>
        <w:t>:</w:t>
      </w:r>
      <w:r w:rsidR="003111B5">
        <w:rPr>
          <w:rFonts w:hint="cs"/>
          <w:rtl/>
        </w:rPr>
        <w:t xml:space="preserve"> </w:t>
      </w:r>
      <w:r w:rsidRPr="00FC79E5">
        <w:rPr>
          <w:rFonts w:hint="eastAsia"/>
          <w:rtl/>
        </w:rPr>
        <w:t>ذكر</w:t>
      </w:r>
      <w:r w:rsidR="0007120A">
        <w:rPr>
          <w:rtl/>
        </w:rPr>
        <w:t xml:space="preserve"> أبو</w:t>
      </w:r>
      <w:r w:rsidR="0025036D">
        <w:rPr>
          <w:rtl/>
        </w:rPr>
        <w:t xml:space="preserve"> إسحاق </w:t>
      </w:r>
      <w:r w:rsidRPr="00FC79E5">
        <w:rPr>
          <w:rFonts w:hint="eastAsia"/>
          <w:rtl/>
        </w:rPr>
        <w:t>الثعلبي</w:t>
      </w:r>
      <w:r w:rsidRPr="00FC79E5">
        <w:rPr>
          <w:rtl/>
        </w:rPr>
        <w:t xml:space="preserve"> </w:t>
      </w:r>
      <w:r w:rsidRPr="00FC79E5">
        <w:rPr>
          <w:rFonts w:hint="eastAsia"/>
          <w:rtl/>
        </w:rPr>
        <w:t>في</w:t>
      </w:r>
      <w:r w:rsidRPr="00FC79E5">
        <w:rPr>
          <w:rtl/>
        </w:rPr>
        <w:t xml:space="preserve"> </w:t>
      </w:r>
      <w:r w:rsidRPr="00FC79E5">
        <w:rPr>
          <w:rFonts w:hint="eastAsia"/>
          <w:rtl/>
        </w:rPr>
        <w:t>تفسيره</w:t>
      </w:r>
      <w:r w:rsidRPr="00FC79E5">
        <w:rPr>
          <w:rtl/>
        </w:rPr>
        <w:t xml:space="preserve"> </w:t>
      </w:r>
      <w:r w:rsidR="00EE65DF">
        <w:rPr>
          <w:rFonts w:hint="eastAsia"/>
          <w:rtl/>
        </w:rPr>
        <w:t>بإسناده</w:t>
      </w:r>
      <w:r w:rsidRPr="00FC79E5">
        <w:rPr>
          <w:rtl/>
        </w:rPr>
        <w:t xml:space="preserve"> </w:t>
      </w:r>
      <w:r w:rsidR="00A622F0">
        <w:rPr>
          <w:rFonts w:hint="cs"/>
          <w:rtl/>
        </w:rPr>
        <w:t>أ</w:t>
      </w:r>
      <w:r w:rsidRPr="00FC79E5">
        <w:rPr>
          <w:rFonts w:hint="eastAsia"/>
          <w:rtl/>
        </w:rPr>
        <w:t>ن</w:t>
      </w:r>
      <w:r w:rsidR="00A622F0">
        <w:rPr>
          <w:rFonts w:hint="cs"/>
          <w:rtl/>
        </w:rPr>
        <w:t>َّ</w:t>
      </w:r>
      <w:r w:rsidRPr="00FC79E5">
        <w:rPr>
          <w:rtl/>
        </w:rPr>
        <w:t xml:space="preserve"> </w:t>
      </w:r>
      <w:r w:rsidRPr="00FC79E5">
        <w:rPr>
          <w:rFonts w:hint="eastAsia"/>
          <w:rtl/>
        </w:rPr>
        <w:t>النبي</w:t>
      </w:r>
      <w:r w:rsidR="008121CD">
        <w:rPr>
          <w:rtl/>
        </w:rPr>
        <w:t xml:space="preserve"> </w:t>
      </w:r>
      <w:r w:rsidR="00BB6262" w:rsidRPr="00BB6262">
        <w:rPr>
          <w:rtl/>
        </w:rPr>
        <w:t>صلى الله عليه وآله وسلم</w:t>
      </w:r>
      <w:r w:rsidR="008121CD">
        <w:rPr>
          <w:rtl/>
        </w:rPr>
        <w:t xml:space="preserve"> </w:t>
      </w:r>
      <w:r w:rsidRPr="00FC79E5">
        <w:rPr>
          <w:rFonts w:hint="eastAsia"/>
          <w:rtl/>
        </w:rPr>
        <w:t>لما</w:t>
      </w:r>
      <w:r w:rsidRPr="00FC79E5">
        <w:rPr>
          <w:rtl/>
        </w:rPr>
        <w:t xml:space="preserve"> </w:t>
      </w:r>
      <w:r w:rsidRPr="00FC79E5">
        <w:rPr>
          <w:rFonts w:hint="eastAsia"/>
          <w:rtl/>
        </w:rPr>
        <w:t>قال</w:t>
      </w:r>
      <w:r w:rsidRPr="00FC79E5">
        <w:rPr>
          <w:rtl/>
        </w:rPr>
        <w:t xml:space="preserve"> </w:t>
      </w:r>
      <w:r w:rsidRPr="00FC79E5">
        <w:rPr>
          <w:rFonts w:hint="eastAsia"/>
          <w:rtl/>
        </w:rPr>
        <w:t>ذلك</w:t>
      </w:r>
      <w:r w:rsidRPr="00FC79E5">
        <w:rPr>
          <w:rtl/>
        </w:rPr>
        <w:t xml:space="preserve"> </w:t>
      </w:r>
      <w:r w:rsidR="001F7789">
        <w:rPr>
          <w:rFonts w:hint="cs"/>
          <w:rtl/>
        </w:rPr>
        <w:t>(</w:t>
      </w:r>
      <w:r w:rsidRPr="00FC79E5">
        <w:rPr>
          <w:rFonts w:hint="eastAsia"/>
          <w:rtl/>
        </w:rPr>
        <w:t>يعني</w:t>
      </w:r>
      <w:r w:rsidRPr="00FC79E5">
        <w:rPr>
          <w:rtl/>
        </w:rPr>
        <w:t xml:space="preserve"> </w:t>
      </w:r>
      <w:r w:rsidRPr="00FC79E5">
        <w:rPr>
          <w:rFonts w:hint="eastAsia"/>
          <w:rtl/>
        </w:rPr>
        <w:t>قوله</w:t>
      </w:r>
      <w:r w:rsidRPr="00FC79E5">
        <w:rPr>
          <w:rtl/>
        </w:rPr>
        <w:t xml:space="preserve"> </w:t>
      </w:r>
      <w:r w:rsidRPr="00FC79E5">
        <w:rPr>
          <w:rFonts w:hint="eastAsia"/>
          <w:rtl/>
        </w:rPr>
        <w:t>في</w:t>
      </w:r>
      <w:r w:rsidRPr="00FC79E5">
        <w:rPr>
          <w:rtl/>
        </w:rPr>
        <w:t xml:space="preserve"> </w:t>
      </w:r>
      <w:r w:rsidRPr="00FC79E5">
        <w:rPr>
          <w:rFonts w:hint="eastAsia"/>
          <w:rtl/>
        </w:rPr>
        <w:t>غدير</w:t>
      </w:r>
      <w:r w:rsidRPr="00FC79E5">
        <w:rPr>
          <w:rtl/>
        </w:rPr>
        <w:t xml:space="preserve"> </w:t>
      </w:r>
      <w:r w:rsidRPr="00FC79E5">
        <w:rPr>
          <w:rFonts w:hint="eastAsia"/>
          <w:rtl/>
        </w:rPr>
        <w:t>خم</w:t>
      </w:r>
      <w:r w:rsidR="001F7789">
        <w:rPr>
          <w:rFonts w:hint="cs"/>
          <w:rtl/>
        </w:rPr>
        <w:t>)</w:t>
      </w:r>
      <w:r w:rsidRPr="00FC79E5">
        <w:rPr>
          <w:rtl/>
        </w:rPr>
        <w:t xml:space="preserve"> </w:t>
      </w:r>
      <w:r w:rsidRPr="00FC79E5">
        <w:rPr>
          <w:rFonts w:hint="eastAsia"/>
          <w:rtl/>
        </w:rPr>
        <w:t>طار</w:t>
      </w:r>
      <w:r w:rsidRPr="00FC79E5">
        <w:rPr>
          <w:rtl/>
        </w:rPr>
        <w:t xml:space="preserve"> </w:t>
      </w:r>
      <w:r w:rsidRPr="00FC79E5">
        <w:rPr>
          <w:rFonts w:hint="eastAsia"/>
          <w:rtl/>
        </w:rPr>
        <w:t>في</w:t>
      </w:r>
      <w:r w:rsidRPr="00FC79E5">
        <w:rPr>
          <w:rtl/>
        </w:rPr>
        <w:t xml:space="preserve"> </w:t>
      </w:r>
      <w:r w:rsidRPr="00FC79E5">
        <w:rPr>
          <w:rFonts w:hint="eastAsia"/>
          <w:rtl/>
        </w:rPr>
        <w:t>ال</w:t>
      </w:r>
      <w:r w:rsidR="00A622F0">
        <w:rPr>
          <w:rFonts w:hint="cs"/>
          <w:rtl/>
        </w:rPr>
        <w:t>أ</w:t>
      </w:r>
      <w:r w:rsidRPr="00FC79E5">
        <w:rPr>
          <w:rFonts w:hint="eastAsia"/>
          <w:rtl/>
        </w:rPr>
        <w:t>قطار</w:t>
      </w:r>
      <w:r w:rsidRPr="00FC79E5">
        <w:rPr>
          <w:rtl/>
        </w:rPr>
        <w:t xml:space="preserve"> </w:t>
      </w:r>
      <w:r w:rsidRPr="00FC79E5">
        <w:rPr>
          <w:rFonts w:hint="eastAsia"/>
          <w:rtl/>
        </w:rPr>
        <w:t>وشاع</w:t>
      </w:r>
      <w:r w:rsidRPr="00FC79E5">
        <w:rPr>
          <w:rtl/>
        </w:rPr>
        <w:t xml:space="preserve"> </w:t>
      </w:r>
      <w:r w:rsidRPr="00FC79E5">
        <w:rPr>
          <w:rFonts w:hint="eastAsia"/>
          <w:rtl/>
        </w:rPr>
        <w:t>في</w:t>
      </w:r>
      <w:r w:rsidRPr="00FC79E5">
        <w:rPr>
          <w:rtl/>
        </w:rPr>
        <w:t xml:space="preserve"> </w:t>
      </w:r>
      <w:r w:rsidRPr="00FC79E5">
        <w:rPr>
          <w:rFonts w:hint="eastAsia"/>
          <w:rtl/>
        </w:rPr>
        <w:t>البلاد</w:t>
      </w:r>
      <w:r w:rsidRPr="00FC79E5">
        <w:rPr>
          <w:rtl/>
        </w:rPr>
        <w:t xml:space="preserve"> </w:t>
      </w:r>
      <w:r w:rsidRPr="00FC79E5">
        <w:rPr>
          <w:rFonts w:hint="eastAsia"/>
          <w:rtl/>
        </w:rPr>
        <w:t>والأمصار</w:t>
      </w:r>
      <w:r w:rsidRPr="00FC79E5">
        <w:rPr>
          <w:rtl/>
        </w:rPr>
        <w:t xml:space="preserve"> </w:t>
      </w:r>
      <w:r w:rsidRPr="00FC79E5">
        <w:rPr>
          <w:rFonts w:hint="eastAsia"/>
          <w:rtl/>
        </w:rPr>
        <w:t>فبلغ</w:t>
      </w:r>
      <w:r w:rsidRPr="00FC79E5">
        <w:rPr>
          <w:rtl/>
        </w:rPr>
        <w:t xml:space="preserve"> </w:t>
      </w:r>
      <w:r w:rsidRPr="00FC79E5">
        <w:rPr>
          <w:rFonts w:hint="eastAsia"/>
          <w:rtl/>
        </w:rPr>
        <w:t>ذلك</w:t>
      </w:r>
      <w:r w:rsidRPr="00FC79E5">
        <w:rPr>
          <w:rtl/>
        </w:rPr>
        <w:t xml:space="preserve"> </w:t>
      </w:r>
      <w:r w:rsidRPr="00FC79E5">
        <w:rPr>
          <w:rFonts w:hint="eastAsia"/>
          <w:rtl/>
        </w:rPr>
        <w:t>الحرث</w:t>
      </w:r>
      <w:r w:rsidRPr="00FC79E5">
        <w:rPr>
          <w:rtl/>
        </w:rPr>
        <w:t xml:space="preserve"> </w:t>
      </w:r>
      <w:r w:rsidRPr="00FC79E5">
        <w:rPr>
          <w:rFonts w:hint="eastAsia"/>
          <w:rtl/>
        </w:rPr>
        <w:t>بن</w:t>
      </w:r>
      <w:r w:rsidRPr="00FC79E5">
        <w:rPr>
          <w:rtl/>
        </w:rPr>
        <w:t xml:space="preserve"> </w:t>
      </w:r>
      <w:r w:rsidRPr="00FC79E5">
        <w:rPr>
          <w:rFonts w:hint="eastAsia"/>
          <w:rtl/>
        </w:rPr>
        <w:t>النعمان</w:t>
      </w:r>
      <w:r w:rsidRPr="00FC79E5">
        <w:rPr>
          <w:rtl/>
        </w:rPr>
        <w:t xml:space="preserve"> </w:t>
      </w:r>
      <w:r w:rsidRPr="00FC79E5">
        <w:rPr>
          <w:rFonts w:hint="eastAsia"/>
          <w:rtl/>
        </w:rPr>
        <w:t>الفهري</w:t>
      </w:r>
      <w:r w:rsidRPr="00FC79E5">
        <w:rPr>
          <w:rtl/>
        </w:rPr>
        <w:t xml:space="preserve"> </w:t>
      </w:r>
      <w:r w:rsidRPr="00FC79E5">
        <w:rPr>
          <w:rFonts w:hint="eastAsia"/>
          <w:rtl/>
        </w:rPr>
        <w:t>فأتاه</w:t>
      </w:r>
      <w:r w:rsidRPr="00FC79E5">
        <w:rPr>
          <w:rtl/>
        </w:rPr>
        <w:t xml:space="preserve"> </w:t>
      </w:r>
      <w:r w:rsidRPr="00FC79E5">
        <w:rPr>
          <w:rFonts w:hint="eastAsia"/>
          <w:rtl/>
        </w:rPr>
        <w:t>على</w:t>
      </w:r>
      <w:r w:rsidRPr="00FC79E5">
        <w:rPr>
          <w:rtl/>
        </w:rPr>
        <w:t xml:space="preserve"> </w:t>
      </w:r>
      <w:r w:rsidRPr="00FC79E5">
        <w:rPr>
          <w:rFonts w:hint="eastAsia"/>
          <w:rtl/>
        </w:rPr>
        <w:t>ناقة</w:t>
      </w:r>
      <w:r w:rsidRPr="00FC79E5">
        <w:rPr>
          <w:rtl/>
        </w:rPr>
        <w:t xml:space="preserve"> </w:t>
      </w:r>
      <w:r w:rsidRPr="00FC79E5">
        <w:rPr>
          <w:rFonts w:hint="eastAsia"/>
          <w:rtl/>
        </w:rPr>
        <w:t>له</w:t>
      </w:r>
      <w:r w:rsidRPr="00FC79E5">
        <w:rPr>
          <w:rtl/>
        </w:rPr>
        <w:t xml:space="preserve"> </w:t>
      </w:r>
      <w:r w:rsidRPr="00FC79E5">
        <w:rPr>
          <w:rFonts w:hint="eastAsia"/>
          <w:rtl/>
        </w:rPr>
        <w:t>فأناخها</w:t>
      </w:r>
      <w:r w:rsidRPr="00FC79E5">
        <w:rPr>
          <w:rtl/>
        </w:rPr>
        <w:t xml:space="preserve"> </w:t>
      </w:r>
      <w:r w:rsidRPr="00FC79E5">
        <w:rPr>
          <w:rFonts w:hint="eastAsia"/>
          <w:rtl/>
        </w:rPr>
        <w:t>على</w:t>
      </w:r>
      <w:r w:rsidRPr="00FC79E5">
        <w:rPr>
          <w:rtl/>
        </w:rPr>
        <w:t xml:space="preserve"> </w:t>
      </w:r>
      <w:r w:rsidRPr="00FC79E5">
        <w:rPr>
          <w:rFonts w:hint="eastAsia"/>
          <w:rtl/>
        </w:rPr>
        <w:t>باب</w:t>
      </w:r>
      <w:r w:rsidRPr="00FC79E5">
        <w:rPr>
          <w:rtl/>
        </w:rPr>
        <w:t xml:space="preserve"> </w:t>
      </w:r>
      <w:r w:rsidRPr="00FC79E5">
        <w:rPr>
          <w:rFonts w:hint="eastAsia"/>
          <w:rtl/>
        </w:rPr>
        <w:t>المسجد</w:t>
      </w:r>
      <w:r w:rsidRPr="00FC79E5">
        <w:rPr>
          <w:rtl/>
        </w:rPr>
        <w:t xml:space="preserve"> </w:t>
      </w:r>
      <w:r w:rsidRPr="00FC79E5">
        <w:rPr>
          <w:rFonts w:hint="eastAsia"/>
          <w:rtl/>
        </w:rPr>
        <w:t>ثم</w:t>
      </w:r>
      <w:r w:rsidR="00A62A98">
        <w:rPr>
          <w:rFonts w:hint="cs"/>
          <w:rtl/>
        </w:rPr>
        <w:t>ّ</w:t>
      </w:r>
      <w:r w:rsidRPr="00FC79E5">
        <w:rPr>
          <w:rtl/>
        </w:rPr>
        <w:t xml:space="preserve"> </w:t>
      </w:r>
      <w:r w:rsidRPr="00FC79E5">
        <w:rPr>
          <w:rFonts w:hint="eastAsia"/>
          <w:rtl/>
        </w:rPr>
        <w:t>عقلها</w:t>
      </w:r>
      <w:r w:rsidRPr="00FC79E5">
        <w:rPr>
          <w:rtl/>
        </w:rPr>
        <w:t xml:space="preserve"> </w:t>
      </w:r>
      <w:r w:rsidRPr="00FC79E5">
        <w:rPr>
          <w:rFonts w:hint="eastAsia"/>
          <w:rtl/>
        </w:rPr>
        <w:t>وجاء</w:t>
      </w:r>
      <w:r w:rsidRPr="00FC79E5">
        <w:rPr>
          <w:rtl/>
        </w:rPr>
        <w:t xml:space="preserve"> </w:t>
      </w:r>
      <w:r w:rsidRPr="00FC79E5">
        <w:rPr>
          <w:rFonts w:hint="eastAsia"/>
          <w:rtl/>
        </w:rPr>
        <w:t>فدخل</w:t>
      </w:r>
      <w:r w:rsidRPr="00FC79E5">
        <w:rPr>
          <w:rtl/>
        </w:rPr>
        <w:t xml:space="preserve"> </w:t>
      </w:r>
      <w:r w:rsidRPr="00FC79E5">
        <w:rPr>
          <w:rFonts w:hint="eastAsia"/>
          <w:rtl/>
        </w:rPr>
        <w:t>في</w:t>
      </w:r>
      <w:r w:rsidRPr="00FC79E5">
        <w:rPr>
          <w:rtl/>
        </w:rPr>
        <w:t xml:space="preserve"> </w:t>
      </w:r>
      <w:r w:rsidRPr="00FC79E5">
        <w:rPr>
          <w:rFonts w:hint="eastAsia"/>
          <w:rtl/>
        </w:rPr>
        <w:t>المسجد</w:t>
      </w:r>
      <w:r w:rsidRPr="00FC79E5">
        <w:rPr>
          <w:rtl/>
        </w:rPr>
        <w:t xml:space="preserve"> </w:t>
      </w:r>
      <w:r w:rsidRPr="00FC79E5">
        <w:rPr>
          <w:rFonts w:hint="eastAsia"/>
          <w:rtl/>
        </w:rPr>
        <w:t>فجثا</w:t>
      </w:r>
      <w:r w:rsidRPr="00FC79E5">
        <w:rPr>
          <w:rtl/>
        </w:rPr>
        <w:t xml:space="preserve"> </w:t>
      </w:r>
      <w:r w:rsidRPr="00FC79E5">
        <w:rPr>
          <w:rFonts w:hint="eastAsia"/>
          <w:rtl/>
        </w:rPr>
        <w:t>بين</w:t>
      </w:r>
      <w:r w:rsidRPr="00FC79E5">
        <w:rPr>
          <w:rtl/>
        </w:rPr>
        <w:t xml:space="preserve"> </w:t>
      </w:r>
      <w:r w:rsidRPr="00FC79E5">
        <w:rPr>
          <w:rFonts w:hint="eastAsia"/>
          <w:rtl/>
        </w:rPr>
        <w:t>يدي</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A81BE3">
        <w:rPr>
          <w:rFonts w:hint="eastAsia"/>
          <w:rtl/>
        </w:rPr>
        <w:t>صلى الله عليه</w:t>
      </w:r>
      <w:r w:rsidR="00A57A02">
        <w:rPr>
          <w:rFonts w:hint="eastAsia"/>
          <w:rtl/>
        </w:rPr>
        <w:t xml:space="preserve"> (وآله) </w:t>
      </w:r>
      <w:r w:rsidR="00A81BE3">
        <w:rPr>
          <w:rFonts w:hint="eastAsia"/>
          <w:rtl/>
        </w:rPr>
        <w:t>وسلم</w:t>
      </w:r>
      <w:r w:rsidR="003112D6" w:rsidRPr="00FC79E5">
        <w:rPr>
          <w:rtl/>
        </w:rPr>
        <w:t>.</w:t>
      </w:r>
      <w:r w:rsidR="003111B5">
        <w:rPr>
          <w:rFonts w:hint="cs"/>
          <w:rtl/>
        </w:rPr>
        <w:t xml:space="preserve"> </w:t>
      </w:r>
      <w:r w:rsidRPr="00FC79E5">
        <w:rPr>
          <w:rFonts w:hint="eastAsia"/>
          <w:rtl/>
        </w:rPr>
        <w:t>فقال</w:t>
      </w:r>
      <w:r w:rsidR="003112D6" w:rsidRPr="00FC79E5">
        <w:rPr>
          <w:rtl/>
        </w:rPr>
        <w:t>:</w:t>
      </w:r>
      <w:r w:rsidRPr="00FC79E5">
        <w:rPr>
          <w:rtl/>
        </w:rPr>
        <w:t xml:space="preserve"> </w:t>
      </w:r>
      <w:r w:rsidRPr="00FC79E5">
        <w:rPr>
          <w:rFonts w:hint="eastAsia"/>
          <w:rtl/>
        </w:rPr>
        <w:t>يا</w:t>
      </w:r>
      <w:r w:rsidRPr="00FC79E5">
        <w:rPr>
          <w:rtl/>
        </w:rPr>
        <w:t xml:space="preserve"> </w:t>
      </w:r>
      <w:r w:rsidRPr="00FC79E5">
        <w:rPr>
          <w:rFonts w:hint="eastAsia"/>
          <w:rtl/>
        </w:rPr>
        <w:t>محم</w:t>
      </w:r>
      <w:r w:rsidR="00A622F0">
        <w:rPr>
          <w:rFonts w:hint="cs"/>
          <w:rtl/>
        </w:rPr>
        <w:t>ّ</w:t>
      </w:r>
      <w:r w:rsidRPr="00FC79E5">
        <w:rPr>
          <w:rFonts w:hint="eastAsia"/>
          <w:rtl/>
        </w:rPr>
        <w:t>د</w:t>
      </w:r>
      <w:r w:rsidRPr="00FC79E5">
        <w:rPr>
          <w:rtl/>
        </w:rPr>
        <w:t xml:space="preserve"> </w:t>
      </w:r>
      <w:r w:rsidR="00A622F0">
        <w:rPr>
          <w:rFonts w:hint="cs"/>
          <w:rtl/>
        </w:rPr>
        <w:t>إ</w:t>
      </w:r>
      <w:r w:rsidRPr="00FC79E5">
        <w:rPr>
          <w:rFonts w:hint="eastAsia"/>
          <w:rtl/>
        </w:rPr>
        <w:t>ن</w:t>
      </w:r>
      <w:r w:rsidR="00A622F0">
        <w:rPr>
          <w:rFonts w:hint="cs"/>
          <w:rtl/>
        </w:rPr>
        <w:t>ّ</w:t>
      </w:r>
      <w:r w:rsidRPr="00FC79E5">
        <w:rPr>
          <w:rFonts w:hint="eastAsia"/>
          <w:rtl/>
        </w:rPr>
        <w:t>ك</w:t>
      </w:r>
      <w:r w:rsidRPr="00FC79E5">
        <w:rPr>
          <w:rtl/>
        </w:rPr>
        <w:t xml:space="preserve"> </w:t>
      </w:r>
      <w:r w:rsidR="00A622F0">
        <w:rPr>
          <w:rFonts w:hint="cs"/>
          <w:rtl/>
        </w:rPr>
        <w:t>أ</w:t>
      </w:r>
      <w:r w:rsidRPr="00FC79E5">
        <w:rPr>
          <w:rFonts w:hint="eastAsia"/>
          <w:rtl/>
        </w:rPr>
        <w:t>مرتنا</w:t>
      </w:r>
      <w:r w:rsidRPr="00FC79E5">
        <w:rPr>
          <w:rtl/>
        </w:rPr>
        <w:t xml:space="preserve"> </w:t>
      </w:r>
      <w:r w:rsidR="00A622F0">
        <w:rPr>
          <w:rFonts w:hint="cs"/>
          <w:rtl/>
        </w:rPr>
        <w:t>أ</w:t>
      </w:r>
      <w:r w:rsidRPr="00FC79E5">
        <w:rPr>
          <w:rFonts w:hint="eastAsia"/>
          <w:rtl/>
        </w:rPr>
        <w:t>ن</w:t>
      </w:r>
      <w:r w:rsidRPr="00FC79E5">
        <w:rPr>
          <w:rtl/>
        </w:rPr>
        <w:t xml:space="preserve"> </w:t>
      </w:r>
      <w:r w:rsidRPr="00FC79E5">
        <w:rPr>
          <w:rFonts w:hint="eastAsia"/>
          <w:rtl/>
        </w:rPr>
        <w:t>نشهد</w:t>
      </w:r>
      <w:r w:rsidR="002B033E">
        <w:rPr>
          <w:rtl/>
        </w:rPr>
        <w:t xml:space="preserve"> </w:t>
      </w:r>
      <w:r w:rsidR="003F1EDC">
        <w:rPr>
          <w:rtl/>
        </w:rPr>
        <w:t>ألا إله</w:t>
      </w:r>
      <w:r w:rsidR="00F24C90">
        <w:rPr>
          <w:rtl/>
        </w:rPr>
        <w:t xml:space="preserve"> إلّا </w:t>
      </w:r>
      <w:r w:rsidR="002B033E">
        <w:rPr>
          <w:rtl/>
        </w:rPr>
        <w:t xml:space="preserve">الله </w:t>
      </w:r>
      <w:r w:rsidRPr="00FC79E5">
        <w:rPr>
          <w:rFonts w:hint="eastAsia"/>
          <w:rtl/>
        </w:rPr>
        <w:t>و</w:t>
      </w:r>
      <w:r w:rsidR="00A622F0">
        <w:rPr>
          <w:rFonts w:hint="cs"/>
          <w:rtl/>
        </w:rPr>
        <w:t>أ</w:t>
      </w:r>
      <w:r w:rsidRPr="00FC79E5">
        <w:rPr>
          <w:rFonts w:hint="eastAsia"/>
          <w:rtl/>
        </w:rPr>
        <w:t>ن</w:t>
      </w:r>
      <w:r w:rsidR="00A622F0">
        <w:rPr>
          <w:rFonts w:hint="cs"/>
          <w:rtl/>
        </w:rPr>
        <w:t>ّ</w:t>
      </w:r>
      <w:r w:rsidRPr="00FC79E5">
        <w:rPr>
          <w:rFonts w:hint="eastAsia"/>
          <w:rtl/>
        </w:rPr>
        <w:t>ك</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فقبلنا</w:t>
      </w:r>
      <w:r w:rsidRPr="00FC79E5">
        <w:rPr>
          <w:rtl/>
        </w:rPr>
        <w:t xml:space="preserve"> </w:t>
      </w:r>
      <w:r w:rsidRPr="00FC79E5">
        <w:rPr>
          <w:rFonts w:hint="eastAsia"/>
          <w:rtl/>
        </w:rPr>
        <w:t>منك</w:t>
      </w:r>
      <w:r w:rsidRPr="00FC79E5">
        <w:rPr>
          <w:rtl/>
        </w:rPr>
        <w:t xml:space="preserve"> </w:t>
      </w:r>
      <w:r w:rsidRPr="00FC79E5">
        <w:rPr>
          <w:rFonts w:hint="eastAsia"/>
          <w:rtl/>
        </w:rPr>
        <w:t>ذلك</w:t>
      </w:r>
      <w:r w:rsidR="003112D6" w:rsidRPr="00FC79E5">
        <w:rPr>
          <w:rtl/>
        </w:rPr>
        <w:t>.</w:t>
      </w:r>
      <w:r w:rsidR="003111B5">
        <w:rPr>
          <w:rFonts w:hint="cs"/>
          <w:rtl/>
        </w:rPr>
        <w:t xml:space="preserve"> </w:t>
      </w:r>
      <w:r w:rsidRPr="00FC79E5">
        <w:rPr>
          <w:rFonts w:hint="eastAsia"/>
          <w:rtl/>
        </w:rPr>
        <w:t>و</w:t>
      </w:r>
      <w:r w:rsidR="00A622F0">
        <w:rPr>
          <w:rFonts w:hint="cs"/>
          <w:rtl/>
        </w:rPr>
        <w:t>أ</w:t>
      </w:r>
      <w:r w:rsidRPr="00FC79E5">
        <w:rPr>
          <w:rFonts w:hint="eastAsia"/>
          <w:rtl/>
        </w:rPr>
        <w:t>ن</w:t>
      </w:r>
      <w:r w:rsidR="00A622F0">
        <w:rPr>
          <w:rFonts w:hint="cs"/>
          <w:rtl/>
        </w:rPr>
        <w:t>ّ</w:t>
      </w:r>
      <w:r w:rsidRPr="00FC79E5">
        <w:rPr>
          <w:rFonts w:hint="eastAsia"/>
          <w:rtl/>
        </w:rPr>
        <w:t>ك</w:t>
      </w:r>
      <w:r w:rsidRPr="00FC79E5">
        <w:rPr>
          <w:rtl/>
        </w:rPr>
        <w:t xml:space="preserve"> </w:t>
      </w:r>
      <w:r w:rsidR="00A622F0">
        <w:rPr>
          <w:rFonts w:hint="cs"/>
          <w:rtl/>
        </w:rPr>
        <w:t>أ</w:t>
      </w:r>
      <w:r w:rsidRPr="00FC79E5">
        <w:rPr>
          <w:rFonts w:hint="eastAsia"/>
          <w:rtl/>
        </w:rPr>
        <w:t>مرتنا</w:t>
      </w:r>
      <w:r w:rsidRPr="00FC79E5">
        <w:rPr>
          <w:rtl/>
        </w:rPr>
        <w:t xml:space="preserve"> </w:t>
      </w:r>
      <w:r w:rsidR="00A622F0">
        <w:rPr>
          <w:rFonts w:hint="cs"/>
          <w:rtl/>
        </w:rPr>
        <w:t>أ</w:t>
      </w:r>
      <w:r w:rsidRPr="00FC79E5">
        <w:rPr>
          <w:rFonts w:hint="eastAsia"/>
          <w:rtl/>
        </w:rPr>
        <w:t>ن</w:t>
      </w:r>
      <w:r w:rsidRPr="00FC79E5">
        <w:rPr>
          <w:rtl/>
        </w:rPr>
        <w:t xml:space="preserve"> </w:t>
      </w:r>
      <w:r w:rsidRPr="00FC79E5">
        <w:rPr>
          <w:rFonts w:hint="eastAsia"/>
          <w:rtl/>
        </w:rPr>
        <w:t>نصل</w:t>
      </w:r>
      <w:r w:rsidR="00A622F0">
        <w:rPr>
          <w:rFonts w:hint="cs"/>
          <w:rtl/>
        </w:rPr>
        <w:t>ّ</w:t>
      </w:r>
      <w:r w:rsidRPr="00FC79E5">
        <w:rPr>
          <w:rFonts w:hint="eastAsia"/>
          <w:rtl/>
        </w:rPr>
        <w:t>ي</w:t>
      </w:r>
      <w:r w:rsidRPr="00FC79E5">
        <w:rPr>
          <w:rtl/>
        </w:rPr>
        <w:t xml:space="preserve"> </w:t>
      </w:r>
      <w:r w:rsidRPr="00FC79E5">
        <w:rPr>
          <w:rFonts w:hint="eastAsia"/>
          <w:rtl/>
        </w:rPr>
        <w:t>خمس</w:t>
      </w:r>
      <w:r w:rsidRPr="00FC79E5">
        <w:rPr>
          <w:rtl/>
        </w:rPr>
        <w:t xml:space="preserve"> </w:t>
      </w:r>
      <w:r w:rsidRPr="00FC79E5">
        <w:rPr>
          <w:rFonts w:hint="eastAsia"/>
          <w:rtl/>
        </w:rPr>
        <w:t>صلوات</w:t>
      </w:r>
      <w:r w:rsidRPr="00FC79E5">
        <w:rPr>
          <w:rtl/>
        </w:rPr>
        <w:t xml:space="preserve"> </w:t>
      </w:r>
      <w:r w:rsidRPr="00FC79E5">
        <w:rPr>
          <w:rFonts w:hint="eastAsia"/>
          <w:rtl/>
        </w:rPr>
        <w:t>في</w:t>
      </w:r>
      <w:r w:rsidRPr="00FC79E5">
        <w:rPr>
          <w:rtl/>
        </w:rPr>
        <w:t xml:space="preserve"> </w:t>
      </w:r>
      <w:r w:rsidRPr="00FC79E5">
        <w:rPr>
          <w:rFonts w:hint="eastAsia"/>
          <w:rtl/>
        </w:rPr>
        <w:t>اليوم</w:t>
      </w:r>
      <w:r w:rsidRPr="00FC79E5">
        <w:rPr>
          <w:rtl/>
        </w:rPr>
        <w:t xml:space="preserve"> </w:t>
      </w:r>
      <w:r w:rsidRPr="00FC79E5">
        <w:rPr>
          <w:rFonts w:hint="eastAsia"/>
          <w:rtl/>
        </w:rPr>
        <w:t>والليلة</w:t>
      </w:r>
      <w:r w:rsidRPr="00FC79E5">
        <w:rPr>
          <w:rtl/>
        </w:rPr>
        <w:t xml:space="preserve"> </w:t>
      </w:r>
      <w:r w:rsidRPr="00FC79E5">
        <w:rPr>
          <w:rFonts w:hint="eastAsia"/>
          <w:rtl/>
        </w:rPr>
        <w:t>ونصوم</w:t>
      </w:r>
      <w:r w:rsidRPr="00FC79E5">
        <w:rPr>
          <w:rtl/>
        </w:rPr>
        <w:t xml:space="preserve"> </w:t>
      </w:r>
      <w:r w:rsidRPr="00FC79E5">
        <w:rPr>
          <w:rFonts w:hint="eastAsia"/>
          <w:rtl/>
        </w:rPr>
        <w:t>شهر</w:t>
      </w:r>
      <w:r w:rsidRPr="00FC79E5">
        <w:rPr>
          <w:rtl/>
        </w:rPr>
        <w:t xml:space="preserve"> </w:t>
      </w:r>
      <w:r w:rsidRPr="00FC79E5">
        <w:rPr>
          <w:rFonts w:hint="eastAsia"/>
          <w:rtl/>
        </w:rPr>
        <w:t>رمضان</w:t>
      </w:r>
      <w:r w:rsidRPr="00FC79E5">
        <w:rPr>
          <w:rtl/>
        </w:rPr>
        <w:t xml:space="preserve"> </w:t>
      </w:r>
      <w:r w:rsidRPr="00FC79E5">
        <w:rPr>
          <w:rFonts w:hint="eastAsia"/>
          <w:rtl/>
        </w:rPr>
        <w:t>ونحج</w:t>
      </w:r>
      <w:r w:rsidR="00A622F0">
        <w:rPr>
          <w:rFonts w:hint="cs"/>
          <w:rtl/>
        </w:rPr>
        <w:t>ّ</w:t>
      </w:r>
      <w:r w:rsidRPr="00FC79E5">
        <w:rPr>
          <w:rtl/>
        </w:rPr>
        <w:t xml:space="preserve"> </w:t>
      </w:r>
      <w:r w:rsidRPr="00FC79E5">
        <w:rPr>
          <w:rFonts w:hint="eastAsia"/>
          <w:rtl/>
        </w:rPr>
        <w:t>البيت</w:t>
      </w:r>
      <w:r w:rsidRPr="00FC79E5">
        <w:rPr>
          <w:rtl/>
        </w:rPr>
        <w:t xml:space="preserve"> </w:t>
      </w:r>
      <w:r w:rsidRPr="00FC79E5">
        <w:rPr>
          <w:rFonts w:hint="eastAsia"/>
          <w:rtl/>
        </w:rPr>
        <w:t>ونزك</w:t>
      </w:r>
      <w:r w:rsidR="00A622F0">
        <w:rPr>
          <w:rFonts w:hint="cs"/>
          <w:rtl/>
        </w:rPr>
        <w:t>ّ</w:t>
      </w:r>
      <w:r w:rsidRPr="00FC79E5">
        <w:rPr>
          <w:rFonts w:hint="eastAsia"/>
          <w:rtl/>
        </w:rPr>
        <w:t>ي</w:t>
      </w:r>
      <w:r w:rsidRPr="00FC79E5">
        <w:rPr>
          <w:rtl/>
        </w:rPr>
        <w:t xml:space="preserve"> </w:t>
      </w:r>
      <w:r w:rsidRPr="00FC79E5">
        <w:rPr>
          <w:rFonts w:hint="eastAsia"/>
          <w:rtl/>
        </w:rPr>
        <w:t>أموالنا</w:t>
      </w:r>
      <w:r w:rsidR="003112D6" w:rsidRPr="00FC79E5">
        <w:rPr>
          <w:rtl/>
        </w:rPr>
        <w:t>،</w:t>
      </w:r>
      <w:r w:rsidRPr="00FC79E5">
        <w:rPr>
          <w:rtl/>
        </w:rPr>
        <w:t xml:space="preserve"> </w:t>
      </w:r>
      <w:r w:rsidRPr="00FC79E5">
        <w:rPr>
          <w:rFonts w:hint="eastAsia"/>
          <w:rtl/>
        </w:rPr>
        <w:t>فقبلنا</w:t>
      </w:r>
      <w:r w:rsidRPr="00FC79E5">
        <w:rPr>
          <w:rtl/>
        </w:rPr>
        <w:t xml:space="preserve"> </w:t>
      </w:r>
      <w:r w:rsidRPr="00FC79E5">
        <w:rPr>
          <w:rFonts w:hint="eastAsia"/>
          <w:rtl/>
        </w:rPr>
        <w:t>منك</w:t>
      </w:r>
      <w:r w:rsidRPr="00FC79E5">
        <w:rPr>
          <w:rtl/>
        </w:rPr>
        <w:t xml:space="preserve"> </w:t>
      </w:r>
      <w:r w:rsidRPr="00FC79E5">
        <w:rPr>
          <w:rFonts w:hint="eastAsia"/>
          <w:rtl/>
        </w:rPr>
        <w:t>ذلك</w:t>
      </w:r>
      <w:r w:rsidRPr="00FC79E5">
        <w:rPr>
          <w:rtl/>
        </w:rPr>
        <w:t xml:space="preserve"> </w:t>
      </w:r>
      <w:r w:rsidRPr="00FC79E5">
        <w:rPr>
          <w:rFonts w:hint="eastAsia"/>
          <w:rtl/>
        </w:rPr>
        <w:t>ثم</w:t>
      </w:r>
      <w:r w:rsidR="00A62A98">
        <w:rPr>
          <w:rFonts w:hint="cs"/>
          <w:rtl/>
        </w:rPr>
        <w:t>ّ</w:t>
      </w:r>
      <w:r w:rsidRPr="00FC79E5">
        <w:rPr>
          <w:rtl/>
        </w:rPr>
        <w:t xml:space="preserve"> </w:t>
      </w:r>
      <w:r w:rsidRPr="00FC79E5">
        <w:rPr>
          <w:rFonts w:hint="eastAsia"/>
          <w:rtl/>
        </w:rPr>
        <w:t>لم</w:t>
      </w:r>
      <w:r w:rsidRPr="00FC79E5">
        <w:rPr>
          <w:rtl/>
        </w:rPr>
        <w:t xml:space="preserve"> </w:t>
      </w:r>
      <w:r w:rsidRPr="00FC79E5">
        <w:rPr>
          <w:rFonts w:hint="eastAsia"/>
          <w:rtl/>
        </w:rPr>
        <w:t>ترض</w:t>
      </w:r>
      <w:r w:rsidRPr="00FC79E5">
        <w:rPr>
          <w:rtl/>
        </w:rPr>
        <w:t xml:space="preserve"> </w:t>
      </w:r>
      <w:r w:rsidRPr="00FC79E5">
        <w:rPr>
          <w:rFonts w:hint="eastAsia"/>
          <w:rtl/>
        </w:rPr>
        <w:t>بهذا</w:t>
      </w:r>
      <w:r w:rsidRPr="00FC79E5">
        <w:rPr>
          <w:rtl/>
        </w:rPr>
        <w:t xml:space="preserve"> </w:t>
      </w:r>
      <w:r w:rsidRPr="00FC79E5">
        <w:rPr>
          <w:rFonts w:hint="eastAsia"/>
          <w:rtl/>
        </w:rPr>
        <w:t>حت</w:t>
      </w:r>
      <w:r w:rsidR="00A622F0">
        <w:rPr>
          <w:rFonts w:hint="cs"/>
          <w:rtl/>
        </w:rPr>
        <w:t>ّ</w:t>
      </w:r>
      <w:r w:rsidRPr="00FC79E5">
        <w:rPr>
          <w:rFonts w:hint="eastAsia"/>
          <w:rtl/>
        </w:rPr>
        <w:t>ى</w:t>
      </w:r>
      <w:r w:rsidRPr="00FC79E5">
        <w:rPr>
          <w:rtl/>
        </w:rPr>
        <w:t xml:space="preserve"> </w:t>
      </w:r>
      <w:r w:rsidRPr="00FC79E5">
        <w:rPr>
          <w:rFonts w:hint="eastAsia"/>
          <w:rtl/>
        </w:rPr>
        <w:t>رفعت</w:t>
      </w:r>
      <w:r w:rsidRPr="00FC79E5">
        <w:rPr>
          <w:rtl/>
        </w:rPr>
        <w:t xml:space="preserve"> </w:t>
      </w:r>
      <w:r w:rsidRPr="00FC79E5">
        <w:rPr>
          <w:rFonts w:hint="eastAsia"/>
          <w:rtl/>
        </w:rPr>
        <w:t>بضبعي</w:t>
      </w:r>
      <w:r w:rsidR="00802232">
        <w:rPr>
          <w:rtl/>
        </w:rPr>
        <w:t xml:space="preserve"> </w:t>
      </w:r>
      <w:r w:rsidR="0034003F">
        <w:rPr>
          <w:rtl/>
        </w:rPr>
        <w:t>ابن</w:t>
      </w:r>
      <w:r w:rsidR="00802232">
        <w:rPr>
          <w:rtl/>
        </w:rPr>
        <w:t xml:space="preserve"> </w:t>
      </w:r>
      <w:r w:rsidRPr="00FC79E5">
        <w:rPr>
          <w:rFonts w:hint="eastAsia"/>
          <w:rtl/>
        </w:rPr>
        <w:t>عم</w:t>
      </w:r>
      <w:r w:rsidR="00A622F0">
        <w:rPr>
          <w:rFonts w:hint="cs"/>
          <w:rtl/>
        </w:rPr>
        <w:t>ّ</w:t>
      </w:r>
      <w:r w:rsidRPr="00FC79E5">
        <w:rPr>
          <w:rFonts w:hint="eastAsia"/>
          <w:rtl/>
        </w:rPr>
        <w:t>ك</w:t>
      </w:r>
      <w:r w:rsidRPr="00FC79E5">
        <w:rPr>
          <w:rtl/>
        </w:rPr>
        <w:t xml:space="preserve"> </w:t>
      </w:r>
      <w:r w:rsidRPr="00FC79E5">
        <w:rPr>
          <w:rFonts w:hint="eastAsia"/>
          <w:rtl/>
        </w:rPr>
        <w:t>وفض</w:t>
      </w:r>
      <w:r w:rsidR="00A622F0">
        <w:rPr>
          <w:rFonts w:hint="cs"/>
          <w:rtl/>
        </w:rPr>
        <w:t>ّ</w:t>
      </w:r>
      <w:r w:rsidRPr="00FC79E5">
        <w:rPr>
          <w:rFonts w:hint="eastAsia"/>
          <w:rtl/>
        </w:rPr>
        <w:t>لته</w:t>
      </w:r>
      <w:r w:rsidRPr="00FC79E5">
        <w:rPr>
          <w:rtl/>
        </w:rPr>
        <w:t xml:space="preserve"> </w:t>
      </w:r>
      <w:r w:rsidRPr="00FC79E5">
        <w:rPr>
          <w:rFonts w:hint="eastAsia"/>
          <w:rtl/>
        </w:rPr>
        <w:t>على</w:t>
      </w:r>
      <w:r w:rsidRPr="00FC79E5">
        <w:rPr>
          <w:rtl/>
        </w:rPr>
        <w:t xml:space="preserve"> </w:t>
      </w:r>
      <w:r w:rsidRPr="00FC79E5">
        <w:rPr>
          <w:rFonts w:hint="eastAsia"/>
          <w:rtl/>
        </w:rPr>
        <w:t>الناس</w:t>
      </w:r>
      <w:r w:rsidRPr="00FC79E5">
        <w:rPr>
          <w:rtl/>
        </w:rPr>
        <w:t xml:space="preserve"> </w:t>
      </w:r>
      <w:r w:rsidRPr="00FC79E5">
        <w:rPr>
          <w:rFonts w:hint="eastAsia"/>
          <w:rtl/>
        </w:rPr>
        <w:t>وقلت</w:t>
      </w:r>
      <w:r w:rsidR="003112D6" w:rsidRPr="00FC79E5">
        <w:rPr>
          <w:rtl/>
        </w:rPr>
        <w:t>:</w:t>
      </w:r>
      <w:r w:rsidRPr="00FC79E5">
        <w:rPr>
          <w:rtl/>
        </w:rPr>
        <w:t xml:space="preserve"> </w:t>
      </w:r>
      <w:r w:rsidR="00A62A98" w:rsidRPr="00A62A98">
        <w:rPr>
          <w:rStyle w:val="libBold2Char"/>
          <w:rFonts w:hint="cs"/>
          <w:rtl/>
        </w:rPr>
        <w:t>[</w:t>
      </w:r>
      <w:r w:rsidRPr="00A62A98">
        <w:rPr>
          <w:rStyle w:val="libBold2Char"/>
          <w:rFonts w:hint="eastAsia"/>
          <w:rtl/>
        </w:rPr>
        <w:t>من</w:t>
      </w:r>
      <w:r w:rsidRPr="00A62A98">
        <w:rPr>
          <w:rStyle w:val="libBold2Char"/>
          <w:rtl/>
        </w:rPr>
        <w:t xml:space="preserve"> </w:t>
      </w:r>
      <w:r w:rsidRPr="00A62A98">
        <w:rPr>
          <w:rStyle w:val="libBold2Char"/>
          <w:rFonts w:hint="eastAsia"/>
          <w:rtl/>
        </w:rPr>
        <w:t>كنت</w:t>
      </w:r>
      <w:r w:rsidRPr="00A62A98">
        <w:rPr>
          <w:rStyle w:val="libBold2Char"/>
          <w:rtl/>
        </w:rPr>
        <w:t xml:space="preserve"> </w:t>
      </w:r>
      <w:r w:rsidRPr="00A62A98">
        <w:rPr>
          <w:rStyle w:val="libBold2Char"/>
          <w:rFonts w:hint="eastAsia"/>
          <w:rtl/>
        </w:rPr>
        <w:t>مولاه</w:t>
      </w:r>
      <w:r w:rsidRPr="00A62A98">
        <w:rPr>
          <w:rStyle w:val="libBold2Char"/>
          <w:rtl/>
        </w:rPr>
        <w:t xml:space="preserve"> </w:t>
      </w:r>
      <w:r w:rsidRPr="00A62A98">
        <w:rPr>
          <w:rStyle w:val="libBold2Char"/>
          <w:rFonts w:hint="eastAsia"/>
          <w:rtl/>
        </w:rPr>
        <w:t>فعلي</w:t>
      </w:r>
      <w:r w:rsidR="00A622F0" w:rsidRPr="00A62A98">
        <w:rPr>
          <w:rStyle w:val="libBold2Char"/>
          <w:rFonts w:hint="cs"/>
          <w:rtl/>
        </w:rPr>
        <w:t>ٌّ</w:t>
      </w:r>
      <w:r w:rsidRPr="00A62A98">
        <w:rPr>
          <w:rStyle w:val="libBold2Char"/>
          <w:rtl/>
        </w:rPr>
        <w:t xml:space="preserve"> </w:t>
      </w:r>
      <w:r w:rsidRPr="00A62A98">
        <w:rPr>
          <w:rStyle w:val="libBold2Char"/>
          <w:rFonts w:hint="eastAsia"/>
          <w:rtl/>
        </w:rPr>
        <w:t>مولاه</w:t>
      </w:r>
      <w:r w:rsidR="003111B5">
        <w:rPr>
          <w:rFonts w:hint="cs"/>
          <w:rtl/>
        </w:rPr>
        <w:t xml:space="preserve"> </w:t>
      </w:r>
      <w:r w:rsidRPr="00FC79E5">
        <w:rPr>
          <w:rFonts w:hint="eastAsia"/>
          <w:rtl/>
        </w:rPr>
        <w:t>فهذا</w:t>
      </w:r>
      <w:r w:rsidRPr="00FC79E5">
        <w:rPr>
          <w:rtl/>
        </w:rPr>
        <w:t xml:space="preserve"> </w:t>
      </w:r>
      <w:r w:rsidRPr="00FC79E5">
        <w:rPr>
          <w:rFonts w:hint="eastAsia"/>
          <w:rtl/>
        </w:rPr>
        <w:t>شيء</w:t>
      </w:r>
      <w:r w:rsidRPr="00FC79E5">
        <w:rPr>
          <w:rtl/>
        </w:rPr>
        <w:t xml:space="preserve"> </w:t>
      </w:r>
      <w:r w:rsidRPr="00FC79E5">
        <w:rPr>
          <w:rFonts w:hint="eastAsia"/>
          <w:rtl/>
        </w:rPr>
        <w:t>منك</w:t>
      </w:r>
      <w:r w:rsidRPr="00FC79E5">
        <w:rPr>
          <w:rtl/>
        </w:rPr>
        <w:t xml:space="preserve"> </w:t>
      </w:r>
      <w:r w:rsidR="00A622F0">
        <w:rPr>
          <w:rFonts w:hint="cs"/>
          <w:rtl/>
        </w:rPr>
        <w:t>أ</w:t>
      </w:r>
      <w:r w:rsidRPr="00FC79E5">
        <w:rPr>
          <w:rFonts w:hint="eastAsia"/>
          <w:rtl/>
        </w:rPr>
        <w:t>م</w:t>
      </w:r>
      <w:r w:rsidRPr="00FC79E5">
        <w:rPr>
          <w:rtl/>
        </w:rPr>
        <w:t xml:space="preserve"> </w:t>
      </w:r>
      <w:r w:rsidRPr="00FC79E5">
        <w:rPr>
          <w:rFonts w:hint="eastAsia"/>
          <w:rtl/>
        </w:rPr>
        <w:t>من</w:t>
      </w:r>
      <w:r w:rsidRPr="00FC79E5">
        <w:rPr>
          <w:rtl/>
        </w:rPr>
        <w:t xml:space="preserve"> </w:t>
      </w:r>
      <w:r w:rsidRPr="00FC79E5">
        <w:rPr>
          <w:rFonts w:hint="eastAsia"/>
          <w:rtl/>
        </w:rPr>
        <w:t>الله</w:t>
      </w:r>
      <w:r w:rsidR="003112D6" w:rsidRPr="00FC79E5">
        <w:rPr>
          <w:rtl/>
        </w:rPr>
        <w:t>؟</w:t>
      </w:r>
      <w:r w:rsidRPr="00FC79E5">
        <w:rPr>
          <w:rtl/>
        </w:rPr>
        <w:t xml:space="preserve"> </w:t>
      </w:r>
      <w:r w:rsidRPr="00FC79E5">
        <w:rPr>
          <w:rFonts w:hint="eastAsia"/>
          <w:rtl/>
        </w:rPr>
        <w:t>فقال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A81BE3">
        <w:rPr>
          <w:rFonts w:hint="eastAsia"/>
          <w:rtl/>
        </w:rPr>
        <w:t>صلى الله عليه</w:t>
      </w:r>
      <w:r w:rsidR="00A57A02">
        <w:rPr>
          <w:rFonts w:hint="eastAsia"/>
          <w:rtl/>
        </w:rPr>
        <w:t xml:space="preserve"> (وآله) </w:t>
      </w:r>
      <w:r w:rsidR="00A81BE3">
        <w:rPr>
          <w:rFonts w:hint="eastAsia"/>
          <w:rtl/>
        </w:rPr>
        <w:t>وسلم</w:t>
      </w:r>
      <w:r w:rsidR="003112D6" w:rsidRPr="00FC79E5">
        <w:rPr>
          <w:rtl/>
        </w:rPr>
        <w:t>:</w:t>
      </w:r>
      <w:r w:rsidRPr="00FC79E5">
        <w:rPr>
          <w:rtl/>
        </w:rPr>
        <w:t xml:space="preserve"> </w:t>
      </w:r>
      <w:r w:rsidR="00A62A98">
        <w:rPr>
          <w:rFonts w:hint="cs"/>
          <w:rtl/>
        </w:rPr>
        <w:t>(</w:t>
      </w:r>
      <w:r w:rsidRPr="00FC79E5">
        <w:rPr>
          <w:rFonts w:hint="eastAsia"/>
          <w:rtl/>
        </w:rPr>
        <w:t>وقد</w:t>
      </w:r>
      <w:r w:rsidRPr="00FC79E5">
        <w:rPr>
          <w:rtl/>
        </w:rPr>
        <w:t xml:space="preserve"> </w:t>
      </w:r>
      <w:r w:rsidR="003111B5">
        <w:rPr>
          <w:rFonts w:hint="cs"/>
          <w:rtl/>
        </w:rPr>
        <w:t>ا</w:t>
      </w:r>
      <w:r w:rsidRPr="00FC79E5">
        <w:rPr>
          <w:rFonts w:hint="eastAsia"/>
          <w:rtl/>
        </w:rPr>
        <w:t>حم</w:t>
      </w:r>
      <w:r w:rsidR="00A622F0">
        <w:rPr>
          <w:rFonts w:hint="cs"/>
          <w:rtl/>
        </w:rPr>
        <w:t>ّ</w:t>
      </w:r>
      <w:r w:rsidRPr="00FC79E5">
        <w:rPr>
          <w:rFonts w:hint="eastAsia"/>
          <w:rtl/>
        </w:rPr>
        <w:t>رت</w:t>
      </w:r>
      <w:r w:rsidRPr="00FC79E5">
        <w:rPr>
          <w:rtl/>
        </w:rPr>
        <w:t xml:space="preserve"> </w:t>
      </w:r>
      <w:r w:rsidRPr="00FC79E5">
        <w:rPr>
          <w:rFonts w:hint="eastAsia"/>
          <w:rtl/>
        </w:rPr>
        <w:t>عيناه</w:t>
      </w:r>
      <w:r w:rsidR="00A62A98">
        <w:rPr>
          <w:rFonts w:hint="cs"/>
          <w:rtl/>
        </w:rPr>
        <w:t>)</w:t>
      </w:r>
      <w:r w:rsidRPr="00FC79E5">
        <w:rPr>
          <w:rtl/>
        </w:rPr>
        <w:t xml:space="preserve"> </w:t>
      </w:r>
      <w:r w:rsidRPr="00A62A98">
        <w:rPr>
          <w:rStyle w:val="libBold2Char"/>
          <w:rFonts w:hint="eastAsia"/>
          <w:rtl/>
        </w:rPr>
        <w:t>والله</w:t>
      </w:r>
      <w:r w:rsidRPr="00A62A98">
        <w:rPr>
          <w:rStyle w:val="libBold2Char"/>
          <w:rtl/>
        </w:rPr>
        <w:t xml:space="preserve"> </w:t>
      </w:r>
      <w:r w:rsidRPr="00A62A98">
        <w:rPr>
          <w:rStyle w:val="libBold2Char"/>
          <w:rFonts w:hint="eastAsia"/>
          <w:rtl/>
        </w:rPr>
        <w:t>الذي</w:t>
      </w:r>
      <w:r w:rsidR="00F24C90" w:rsidRPr="00A62A98">
        <w:rPr>
          <w:rStyle w:val="libBold2Char"/>
          <w:rtl/>
        </w:rPr>
        <w:t xml:space="preserve"> لا إله إلّا </w:t>
      </w:r>
      <w:r w:rsidRPr="00A62A98">
        <w:rPr>
          <w:rStyle w:val="libBold2Char"/>
          <w:rFonts w:hint="eastAsia"/>
          <w:rtl/>
        </w:rPr>
        <w:t>هو</w:t>
      </w:r>
      <w:r w:rsidR="003112D6" w:rsidRPr="00A62A98">
        <w:rPr>
          <w:rStyle w:val="libBold2Char"/>
          <w:rtl/>
        </w:rPr>
        <w:t>،</w:t>
      </w:r>
      <w:r w:rsidRPr="00A62A98">
        <w:rPr>
          <w:rStyle w:val="libBold2Char"/>
          <w:rtl/>
        </w:rPr>
        <w:t xml:space="preserve"> </w:t>
      </w:r>
      <w:r w:rsidR="00A622F0" w:rsidRPr="00A62A98">
        <w:rPr>
          <w:rStyle w:val="libBold2Char"/>
          <w:rFonts w:hint="cs"/>
          <w:rtl/>
        </w:rPr>
        <w:t>إ</w:t>
      </w:r>
      <w:r w:rsidRPr="00A62A98">
        <w:rPr>
          <w:rStyle w:val="libBold2Char"/>
          <w:rFonts w:hint="eastAsia"/>
          <w:rtl/>
        </w:rPr>
        <w:t>ن</w:t>
      </w:r>
      <w:r w:rsidR="00A622F0" w:rsidRPr="00A62A98">
        <w:rPr>
          <w:rStyle w:val="libBold2Char"/>
          <w:rFonts w:hint="cs"/>
          <w:rtl/>
        </w:rPr>
        <w:t>ّ</w:t>
      </w:r>
      <w:r w:rsidRPr="00A62A98">
        <w:rPr>
          <w:rStyle w:val="libBold2Char"/>
          <w:rFonts w:hint="eastAsia"/>
          <w:rtl/>
        </w:rPr>
        <w:t>ه</w:t>
      </w:r>
      <w:r w:rsidRPr="00A62A98">
        <w:rPr>
          <w:rStyle w:val="libBold2Char"/>
          <w:rtl/>
        </w:rPr>
        <w:t xml:space="preserve"> </w:t>
      </w:r>
      <w:r w:rsidRPr="00A62A98">
        <w:rPr>
          <w:rStyle w:val="libBold2Char"/>
          <w:rFonts w:hint="eastAsia"/>
          <w:rtl/>
        </w:rPr>
        <w:t>من</w:t>
      </w:r>
      <w:r w:rsidRPr="00A62A98">
        <w:rPr>
          <w:rStyle w:val="libBold2Char"/>
          <w:rtl/>
        </w:rPr>
        <w:t xml:space="preserve"> </w:t>
      </w:r>
      <w:r w:rsidRPr="00A62A98">
        <w:rPr>
          <w:rStyle w:val="libBold2Char"/>
          <w:rFonts w:hint="eastAsia"/>
          <w:rtl/>
        </w:rPr>
        <w:t>الله</w:t>
      </w:r>
      <w:r w:rsidRPr="00A62A98">
        <w:rPr>
          <w:rStyle w:val="libBold2Char"/>
          <w:rtl/>
        </w:rPr>
        <w:t xml:space="preserve"> </w:t>
      </w:r>
      <w:r w:rsidRPr="00A62A98">
        <w:rPr>
          <w:rStyle w:val="libBold2Char"/>
          <w:rFonts w:hint="eastAsia"/>
          <w:rtl/>
        </w:rPr>
        <w:t>وليس</w:t>
      </w:r>
      <w:r w:rsidRPr="00A62A98">
        <w:rPr>
          <w:rStyle w:val="libBold2Char"/>
          <w:rtl/>
        </w:rPr>
        <w:t xml:space="preserve"> </w:t>
      </w:r>
      <w:r w:rsidRPr="00A62A98">
        <w:rPr>
          <w:rStyle w:val="libBold2Char"/>
          <w:rFonts w:hint="eastAsia"/>
          <w:rtl/>
        </w:rPr>
        <w:t>من</w:t>
      </w:r>
      <w:r w:rsidR="00A622F0" w:rsidRPr="00A62A98">
        <w:rPr>
          <w:rStyle w:val="libBold2Char"/>
          <w:rFonts w:hint="cs"/>
          <w:rtl/>
        </w:rPr>
        <w:t>ّ</w:t>
      </w:r>
      <w:r w:rsidRPr="00A62A98">
        <w:rPr>
          <w:rStyle w:val="libBold2Char"/>
          <w:rFonts w:hint="eastAsia"/>
          <w:rtl/>
        </w:rPr>
        <w:t>ي</w:t>
      </w:r>
      <w:r w:rsidR="00F42FD2" w:rsidRPr="00A62A98">
        <w:rPr>
          <w:rStyle w:val="libBold2Char"/>
          <w:rFonts w:hint="cs"/>
          <w:rtl/>
        </w:rPr>
        <w:t>]</w:t>
      </w:r>
      <w:r w:rsidR="003112D6" w:rsidRPr="00FC79E5">
        <w:rPr>
          <w:rtl/>
        </w:rPr>
        <w:t>،</w:t>
      </w:r>
      <w:r w:rsidRPr="00FC79E5">
        <w:rPr>
          <w:rtl/>
        </w:rPr>
        <w:t xml:space="preserve"> </w:t>
      </w:r>
      <w:r w:rsidRPr="00FC79E5">
        <w:rPr>
          <w:rFonts w:hint="eastAsia"/>
          <w:rtl/>
        </w:rPr>
        <w:t>قالها</w:t>
      </w:r>
      <w:r w:rsidRPr="00FC79E5">
        <w:rPr>
          <w:rtl/>
        </w:rPr>
        <w:t xml:space="preserve"> </w:t>
      </w:r>
      <w:r w:rsidRPr="00FC79E5">
        <w:rPr>
          <w:rFonts w:hint="eastAsia"/>
          <w:rtl/>
        </w:rPr>
        <w:t>ثلاثاً</w:t>
      </w:r>
      <w:r w:rsidR="003112D6" w:rsidRPr="00FC79E5">
        <w:rPr>
          <w:rtl/>
        </w:rPr>
        <w:t>،</w:t>
      </w:r>
      <w:r w:rsidRPr="00FC79E5">
        <w:rPr>
          <w:rtl/>
        </w:rPr>
        <w:t xml:space="preserve"> </w:t>
      </w:r>
      <w:r w:rsidRPr="00FC79E5">
        <w:rPr>
          <w:rFonts w:hint="eastAsia"/>
          <w:rtl/>
        </w:rPr>
        <w:t>فقام</w:t>
      </w:r>
      <w:r w:rsidRPr="00FC79E5">
        <w:rPr>
          <w:rtl/>
        </w:rPr>
        <w:t xml:space="preserve"> </w:t>
      </w:r>
      <w:r w:rsidRPr="00FC79E5">
        <w:rPr>
          <w:rFonts w:hint="eastAsia"/>
          <w:rtl/>
        </w:rPr>
        <w:t>الحرث</w:t>
      </w:r>
      <w:r w:rsidRPr="00FC79E5">
        <w:rPr>
          <w:rtl/>
        </w:rPr>
        <w:t xml:space="preserve"> </w:t>
      </w:r>
      <w:r w:rsidRPr="00FC79E5">
        <w:rPr>
          <w:rFonts w:hint="eastAsia"/>
          <w:rtl/>
        </w:rPr>
        <w:t>وهو</w:t>
      </w:r>
      <w:r w:rsidRPr="00FC79E5">
        <w:rPr>
          <w:rtl/>
        </w:rPr>
        <w:t xml:space="preserve"> </w:t>
      </w:r>
      <w:r w:rsidRPr="00FC79E5">
        <w:rPr>
          <w:rFonts w:hint="eastAsia"/>
          <w:rtl/>
        </w:rPr>
        <w:t>يقول</w:t>
      </w:r>
      <w:r w:rsidR="003112D6" w:rsidRPr="00FC79E5">
        <w:rPr>
          <w:rtl/>
        </w:rPr>
        <w:t>:</w:t>
      </w:r>
      <w:r w:rsidR="00276D5E">
        <w:rPr>
          <w:rtl/>
        </w:rPr>
        <w:t xml:space="preserve"> أللّهم </w:t>
      </w:r>
      <w:r w:rsidR="00A622F0">
        <w:rPr>
          <w:rFonts w:hint="cs"/>
          <w:rtl/>
        </w:rPr>
        <w:t>إ</w:t>
      </w:r>
      <w:r w:rsidRPr="00FC79E5">
        <w:rPr>
          <w:rFonts w:hint="eastAsia"/>
          <w:rtl/>
        </w:rPr>
        <w:t>ن</w:t>
      </w:r>
      <w:r w:rsidRPr="00FC79E5">
        <w:rPr>
          <w:rtl/>
        </w:rPr>
        <w:t xml:space="preserve"> </w:t>
      </w:r>
      <w:r w:rsidRPr="00FC79E5">
        <w:rPr>
          <w:rFonts w:hint="eastAsia"/>
          <w:rtl/>
        </w:rPr>
        <w:t>كان</w:t>
      </w:r>
      <w:r w:rsidRPr="00FC79E5">
        <w:rPr>
          <w:rtl/>
        </w:rPr>
        <w:t xml:space="preserve"> </w:t>
      </w:r>
      <w:r w:rsidRPr="00FC79E5">
        <w:rPr>
          <w:rFonts w:hint="eastAsia"/>
          <w:rtl/>
        </w:rPr>
        <w:t>ما</w:t>
      </w:r>
      <w:r w:rsidRPr="00FC79E5">
        <w:rPr>
          <w:rtl/>
        </w:rPr>
        <w:t xml:space="preserve"> </w:t>
      </w:r>
      <w:r w:rsidRPr="00FC79E5">
        <w:rPr>
          <w:rFonts w:hint="eastAsia"/>
          <w:rtl/>
        </w:rPr>
        <w:t>يقول</w:t>
      </w:r>
      <w:r w:rsidRPr="00FC79E5">
        <w:rPr>
          <w:rtl/>
        </w:rPr>
        <w:t xml:space="preserve"> </w:t>
      </w:r>
      <w:r w:rsidRPr="00FC79E5">
        <w:rPr>
          <w:rFonts w:hint="eastAsia"/>
          <w:rtl/>
        </w:rPr>
        <w:t>محم</w:t>
      </w:r>
      <w:r w:rsidR="00A622F0">
        <w:rPr>
          <w:rFonts w:hint="cs"/>
          <w:rtl/>
        </w:rPr>
        <w:t>ّ</w:t>
      </w:r>
      <w:r w:rsidRPr="00FC79E5">
        <w:rPr>
          <w:rFonts w:hint="eastAsia"/>
          <w:rtl/>
        </w:rPr>
        <w:t>د</w:t>
      </w:r>
      <w:r w:rsidRPr="00FC79E5">
        <w:rPr>
          <w:rtl/>
        </w:rPr>
        <w:t xml:space="preserve"> </w:t>
      </w:r>
      <w:r w:rsidRPr="00FC79E5">
        <w:rPr>
          <w:rFonts w:hint="eastAsia"/>
          <w:rtl/>
        </w:rPr>
        <w:t>حق</w:t>
      </w:r>
      <w:r w:rsidR="00A622F0">
        <w:rPr>
          <w:rFonts w:hint="cs"/>
          <w:rtl/>
        </w:rPr>
        <w:t>ّ</w:t>
      </w:r>
      <w:r w:rsidRPr="00FC79E5">
        <w:rPr>
          <w:rFonts w:hint="eastAsia"/>
          <w:rtl/>
        </w:rPr>
        <w:t>اً</w:t>
      </w:r>
      <w:r w:rsidRPr="00FC79E5">
        <w:rPr>
          <w:rtl/>
        </w:rPr>
        <w:t xml:space="preserve"> </w:t>
      </w:r>
      <w:r w:rsidRPr="00FC79E5">
        <w:rPr>
          <w:rFonts w:hint="eastAsia"/>
          <w:rtl/>
        </w:rPr>
        <w:t>فأرسل</w:t>
      </w:r>
      <w:r w:rsidRPr="00FC79E5">
        <w:rPr>
          <w:rtl/>
        </w:rPr>
        <w:t xml:space="preserve"> </w:t>
      </w:r>
      <w:r w:rsidRPr="00FC79E5">
        <w:rPr>
          <w:rFonts w:hint="eastAsia"/>
          <w:rtl/>
        </w:rPr>
        <w:t>من</w:t>
      </w:r>
      <w:r w:rsidRPr="00FC79E5">
        <w:rPr>
          <w:rtl/>
        </w:rPr>
        <w:t xml:space="preserve"> </w:t>
      </w:r>
      <w:r w:rsidRPr="00FC79E5">
        <w:rPr>
          <w:rFonts w:hint="eastAsia"/>
          <w:rtl/>
        </w:rPr>
        <w:t>السماء</w:t>
      </w:r>
      <w:r w:rsidRPr="00FC79E5">
        <w:rPr>
          <w:rtl/>
        </w:rPr>
        <w:t xml:space="preserve"> </w:t>
      </w:r>
      <w:r w:rsidRPr="00FC79E5">
        <w:rPr>
          <w:rFonts w:hint="eastAsia"/>
          <w:rtl/>
        </w:rPr>
        <w:t>علينا</w:t>
      </w:r>
      <w:r w:rsidRPr="00FC79E5">
        <w:rPr>
          <w:rtl/>
        </w:rPr>
        <w:t xml:space="preserve"> </w:t>
      </w:r>
      <w:r w:rsidRPr="00FC79E5">
        <w:rPr>
          <w:rFonts w:hint="eastAsia"/>
          <w:rtl/>
        </w:rPr>
        <w:t>حجارة</w:t>
      </w:r>
      <w:r w:rsidRPr="00FC79E5">
        <w:rPr>
          <w:rtl/>
        </w:rPr>
        <w:t xml:space="preserve"> </w:t>
      </w:r>
      <w:r w:rsidR="00A622F0">
        <w:rPr>
          <w:rFonts w:hint="cs"/>
          <w:rtl/>
        </w:rPr>
        <w:t>أ</w:t>
      </w:r>
      <w:r w:rsidRPr="00FC79E5">
        <w:rPr>
          <w:rFonts w:hint="eastAsia"/>
          <w:rtl/>
        </w:rPr>
        <w:t>و</w:t>
      </w:r>
      <w:r w:rsidRPr="00FC79E5">
        <w:rPr>
          <w:rtl/>
        </w:rPr>
        <w:t xml:space="preserve"> </w:t>
      </w:r>
      <w:r w:rsidR="00A622F0">
        <w:rPr>
          <w:rFonts w:hint="cs"/>
          <w:rtl/>
        </w:rPr>
        <w:t>آ</w:t>
      </w:r>
      <w:r w:rsidRPr="00FC79E5">
        <w:rPr>
          <w:rFonts w:hint="eastAsia"/>
          <w:rtl/>
        </w:rPr>
        <w:t>تنا</w:t>
      </w:r>
      <w:r w:rsidR="005706B6">
        <w:rPr>
          <w:rtl/>
        </w:rPr>
        <w:t xml:space="preserve"> بعذاب أليم </w:t>
      </w:r>
      <w:r w:rsidRPr="00FC79E5">
        <w:rPr>
          <w:rFonts w:hint="eastAsia"/>
          <w:rtl/>
        </w:rPr>
        <w:t>قال</w:t>
      </w:r>
      <w:r w:rsidR="003112D6" w:rsidRPr="00FC79E5">
        <w:rPr>
          <w:rtl/>
        </w:rPr>
        <w:t>:</w:t>
      </w:r>
      <w:r w:rsidRPr="00FC79E5">
        <w:rPr>
          <w:rtl/>
        </w:rPr>
        <w:t xml:space="preserve"> </w:t>
      </w:r>
      <w:r w:rsidRPr="00FC79E5">
        <w:rPr>
          <w:rFonts w:hint="eastAsia"/>
          <w:rtl/>
        </w:rPr>
        <w:t>فو</w:t>
      </w:r>
      <w:r w:rsidRPr="00FC79E5">
        <w:rPr>
          <w:rtl/>
        </w:rPr>
        <w:t xml:space="preserve"> </w:t>
      </w:r>
      <w:r w:rsidRPr="00FC79E5">
        <w:rPr>
          <w:rFonts w:hint="eastAsia"/>
          <w:rtl/>
        </w:rPr>
        <w:t>الله</w:t>
      </w:r>
      <w:r w:rsidRPr="00FC79E5">
        <w:rPr>
          <w:rtl/>
        </w:rPr>
        <w:t xml:space="preserve"> </w:t>
      </w:r>
      <w:r w:rsidRPr="00FC79E5">
        <w:rPr>
          <w:rFonts w:hint="eastAsia"/>
          <w:rtl/>
        </w:rPr>
        <w:t>ما</w:t>
      </w:r>
      <w:r w:rsidRPr="00FC79E5">
        <w:rPr>
          <w:rtl/>
        </w:rPr>
        <w:t xml:space="preserve"> </w:t>
      </w:r>
      <w:r w:rsidRPr="00FC79E5">
        <w:rPr>
          <w:rFonts w:hint="eastAsia"/>
          <w:rtl/>
        </w:rPr>
        <w:t>بلغ</w:t>
      </w:r>
      <w:r w:rsidRPr="00FC79E5">
        <w:rPr>
          <w:rtl/>
        </w:rPr>
        <w:t xml:space="preserve"> </w:t>
      </w:r>
      <w:r w:rsidRPr="00FC79E5">
        <w:rPr>
          <w:rFonts w:hint="eastAsia"/>
          <w:rtl/>
        </w:rPr>
        <w:t>ناقته</w:t>
      </w:r>
      <w:r w:rsidRPr="00FC79E5">
        <w:rPr>
          <w:rtl/>
        </w:rPr>
        <w:t xml:space="preserve"> </w:t>
      </w:r>
      <w:r w:rsidRPr="00FC79E5">
        <w:rPr>
          <w:rFonts w:hint="eastAsia"/>
          <w:rtl/>
        </w:rPr>
        <w:t>حت</w:t>
      </w:r>
      <w:r w:rsidR="00A622F0">
        <w:rPr>
          <w:rFonts w:hint="cs"/>
          <w:rtl/>
        </w:rPr>
        <w:t>ّ</w:t>
      </w:r>
      <w:r w:rsidRPr="00FC79E5">
        <w:rPr>
          <w:rFonts w:hint="eastAsia"/>
          <w:rtl/>
        </w:rPr>
        <w:t>ى</w:t>
      </w:r>
      <w:r w:rsidRPr="00FC79E5">
        <w:rPr>
          <w:rtl/>
        </w:rPr>
        <w:t xml:space="preserve"> </w:t>
      </w:r>
      <w:r w:rsidRPr="00FC79E5">
        <w:rPr>
          <w:rFonts w:hint="eastAsia"/>
          <w:rtl/>
        </w:rPr>
        <w:t>رماه</w:t>
      </w:r>
      <w:r w:rsidRPr="00FC79E5">
        <w:rPr>
          <w:rtl/>
        </w:rPr>
        <w:t xml:space="preserve"> </w:t>
      </w:r>
      <w:r w:rsidRPr="00FC79E5">
        <w:rPr>
          <w:rFonts w:hint="eastAsia"/>
          <w:rtl/>
        </w:rPr>
        <w:t>الله</w:t>
      </w:r>
      <w:r w:rsidRPr="00FC79E5">
        <w:rPr>
          <w:rtl/>
        </w:rPr>
        <w:t xml:space="preserve"> </w:t>
      </w:r>
      <w:r w:rsidRPr="00FC79E5">
        <w:rPr>
          <w:rFonts w:hint="eastAsia"/>
          <w:rtl/>
        </w:rPr>
        <w:t>من</w:t>
      </w:r>
      <w:r w:rsidRPr="00FC79E5">
        <w:rPr>
          <w:rtl/>
        </w:rPr>
        <w:t xml:space="preserve"> </w:t>
      </w:r>
      <w:r w:rsidRPr="00FC79E5">
        <w:rPr>
          <w:rFonts w:hint="eastAsia"/>
          <w:rtl/>
        </w:rPr>
        <w:t>السماء</w:t>
      </w:r>
      <w:r w:rsidRPr="00FC79E5">
        <w:rPr>
          <w:rtl/>
        </w:rPr>
        <w:t xml:space="preserve"> </w:t>
      </w:r>
      <w:r w:rsidRPr="00FC79E5">
        <w:rPr>
          <w:rFonts w:hint="eastAsia"/>
          <w:rtl/>
        </w:rPr>
        <w:t>بحجر</w:t>
      </w:r>
      <w:r w:rsidRPr="00FC79E5">
        <w:rPr>
          <w:rtl/>
        </w:rPr>
        <w:t xml:space="preserve"> </w:t>
      </w:r>
      <w:r w:rsidRPr="00FC79E5">
        <w:rPr>
          <w:rFonts w:hint="eastAsia"/>
          <w:rtl/>
        </w:rPr>
        <w:t>فوقع</w:t>
      </w:r>
      <w:r w:rsidRPr="00FC79E5">
        <w:rPr>
          <w:rtl/>
        </w:rPr>
        <w:t xml:space="preserve"> </w:t>
      </w:r>
      <w:r w:rsidRPr="00FC79E5">
        <w:rPr>
          <w:rFonts w:hint="eastAsia"/>
          <w:rtl/>
        </w:rPr>
        <w:t>على</w:t>
      </w:r>
      <w:r w:rsidRPr="00FC79E5">
        <w:rPr>
          <w:rtl/>
        </w:rPr>
        <w:t xml:space="preserve"> </w:t>
      </w:r>
      <w:r w:rsidRPr="00FC79E5">
        <w:rPr>
          <w:rFonts w:hint="eastAsia"/>
          <w:rtl/>
        </w:rPr>
        <w:t>عمامته</w:t>
      </w:r>
      <w:r w:rsidRPr="00FC79E5">
        <w:rPr>
          <w:rtl/>
        </w:rPr>
        <w:t xml:space="preserve"> </w:t>
      </w:r>
      <w:r w:rsidRPr="00FC79E5">
        <w:rPr>
          <w:rFonts w:hint="eastAsia"/>
          <w:rtl/>
        </w:rPr>
        <w:t>فخرج</w:t>
      </w:r>
      <w:r w:rsidRPr="00FC79E5">
        <w:rPr>
          <w:rtl/>
        </w:rPr>
        <w:t xml:space="preserve"> </w:t>
      </w:r>
      <w:r w:rsidRPr="00FC79E5">
        <w:rPr>
          <w:rFonts w:hint="eastAsia"/>
          <w:rtl/>
        </w:rPr>
        <w:t>من</w:t>
      </w:r>
      <w:r w:rsidRPr="00FC79E5">
        <w:rPr>
          <w:rtl/>
        </w:rPr>
        <w:t xml:space="preserve"> </w:t>
      </w:r>
      <w:r w:rsidRPr="00FC79E5">
        <w:rPr>
          <w:rFonts w:hint="eastAsia"/>
          <w:rtl/>
        </w:rPr>
        <w:t>دبره</w:t>
      </w:r>
      <w:r w:rsidRPr="00FC79E5">
        <w:rPr>
          <w:rtl/>
        </w:rPr>
        <w:t xml:space="preserve"> </w:t>
      </w:r>
      <w:r w:rsidRPr="00FC79E5">
        <w:rPr>
          <w:rFonts w:hint="eastAsia"/>
          <w:rtl/>
        </w:rPr>
        <w:t>ومات</w:t>
      </w:r>
      <w:r w:rsidRPr="00FC79E5">
        <w:rPr>
          <w:rtl/>
        </w:rPr>
        <w:t xml:space="preserve"> </w:t>
      </w:r>
      <w:r w:rsidRPr="00FC79E5">
        <w:rPr>
          <w:rFonts w:hint="eastAsia"/>
          <w:rtl/>
        </w:rPr>
        <w:t>و</w:t>
      </w:r>
      <w:r w:rsidR="00A622F0">
        <w:rPr>
          <w:rFonts w:hint="cs"/>
          <w:rtl/>
        </w:rPr>
        <w:t>أ</w:t>
      </w:r>
      <w:r w:rsidRPr="00FC79E5">
        <w:rPr>
          <w:rFonts w:hint="eastAsia"/>
          <w:rtl/>
        </w:rPr>
        <w:t>نزل</w:t>
      </w:r>
      <w:r w:rsidRPr="00FC79E5">
        <w:rPr>
          <w:rtl/>
        </w:rPr>
        <w:t xml:space="preserve"> </w:t>
      </w:r>
      <w:r w:rsidRPr="00FC79E5">
        <w:rPr>
          <w:rFonts w:hint="eastAsia"/>
          <w:rtl/>
        </w:rPr>
        <w:t>الله</w:t>
      </w:r>
      <w:r w:rsidR="00A62A98">
        <w:rPr>
          <w:rFonts w:hint="cs"/>
          <w:rtl/>
        </w:rPr>
        <w:t>:</w:t>
      </w:r>
      <w:r w:rsidR="00A62A98" w:rsidRPr="00A62A98">
        <w:rPr>
          <w:rtl/>
        </w:rPr>
        <w:t xml:space="preserve"> </w:t>
      </w:r>
      <w:r w:rsidR="00636462" w:rsidRPr="00053AD2">
        <w:rPr>
          <w:rStyle w:val="libAlaemChar"/>
          <w:rtl/>
        </w:rPr>
        <w:t>(</w:t>
      </w:r>
      <w:r w:rsidR="00A62A98" w:rsidRPr="00636462">
        <w:rPr>
          <w:rStyle w:val="libAieChar"/>
          <w:rtl/>
        </w:rPr>
        <w:t>سَأَلَ سَائِلٌ بِعَذَابٍ وَاقِعٍ ﴿</w:t>
      </w:r>
      <w:hyperlink r:id="rId8" w:anchor="70:1" w:history="1">
        <w:r w:rsidR="00A62A98" w:rsidRPr="00636462">
          <w:rPr>
            <w:rStyle w:val="libAieChar"/>
            <w:rtl/>
          </w:rPr>
          <w:t>١</w:t>
        </w:r>
      </w:hyperlink>
      <w:r w:rsidR="00A62A98" w:rsidRPr="00636462">
        <w:rPr>
          <w:rStyle w:val="libAieChar"/>
          <w:rtl/>
        </w:rPr>
        <w:t>﴾ لِّلْكَافِرِينَ لَيْسَ لَهُ دَافِعٌ</w:t>
      </w:r>
      <w:r w:rsidR="00636462" w:rsidRPr="00053AD2">
        <w:rPr>
          <w:rStyle w:val="libAlaemChar"/>
          <w:rtl/>
        </w:rPr>
        <w:t>)</w:t>
      </w:r>
      <w:r w:rsidR="003112D6" w:rsidRPr="00FC79E5">
        <w:rPr>
          <w:rtl/>
        </w:rPr>
        <w:t>.</w:t>
      </w:r>
    </w:p>
    <w:p w:rsidR="00B14E1D" w:rsidRDefault="00B14E1D" w:rsidP="003C1BA6">
      <w:pPr>
        <w:pStyle w:val="libPoemTiniChar"/>
        <w:rPr>
          <w:rtl/>
        </w:rPr>
      </w:pPr>
      <w:r>
        <w:rPr>
          <w:rtl/>
        </w:rPr>
        <w:br w:type="page"/>
      </w:r>
    </w:p>
    <w:p w:rsidR="001321E9" w:rsidRPr="00FC79E5" w:rsidRDefault="00A622F0" w:rsidP="003111B5">
      <w:pPr>
        <w:pStyle w:val="libNormal"/>
        <w:rPr>
          <w:rtl/>
        </w:rPr>
      </w:pPr>
      <w:r>
        <w:rPr>
          <w:rFonts w:hint="cs"/>
          <w:rtl/>
        </w:rPr>
        <w:lastRenderedPageBreak/>
        <w:t>أ</w:t>
      </w:r>
      <w:r w:rsidR="001321E9" w:rsidRPr="00FC79E5">
        <w:rPr>
          <w:rFonts w:hint="eastAsia"/>
          <w:rtl/>
        </w:rPr>
        <w:t>خرج</w:t>
      </w:r>
      <w:r w:rsidR="001321E9" w:rsidRPr="00FC79E5">
        <w:rPr>
          <w:rtl/>
        </w:rPr>
        <w:t xml:space="preserve"> </w:t>
      </w:r>
      <w:r w:rsidR="001321E9" w:rsidRPr="00FC79E5">
        <w:rPr>
          <w:rFonts w:hint="eastAsia"/>
          <w:rtl/>
        </w:rPr>
        <w:t>الخطيب</w:t>
      </w:r>
      <w:r w:rsidR="001321E9" w:rsidRPr="00FC79E5">
        <w:rPr>
          <w:rtl/>
        </w:rPr>
        <w:t xml:space="preserve"> </w:t>
      </w:r>
      <w:r w:rsidR="001321E9" w:rsidRPr="00FC79E5">
        <w:rPr>
          <w:rFonts w:hint="eastAsia"/>
          <w:rtl/>
        </w:rPr>
        <w:t>الشربيني</w:t>
      </w:r>
      <w:r w:rsidR="001321E9" w:rsidRPr="00FC79E5">
        <w:rPr>
          <w:rtl/>
        </w:rPr>
        <w:t xml:space="preserve"> </w:t>
      </w:r>
      <w:r w:rsidR="001321E9" w:rsidRPr="00FC79E5">
        <w:rPr>
          <w:rFonts w:hint="eastAsia"/>
          <w:rtl/>
        </w:rPr>
        <w:t>القاهري</w:t>
      </w:r>
      <w:r w:rsidR="003112D6" w:rsidRPr="00FC79E5">
        <w:rPr>
          <w:rtl/>
        </w:rPr>
        <w:t>،</w:t>
      </w:r>
      <w:r w:rsidR="001321E9" w:rsidRPr="00FC79E5">
        <w:rPr>
          <w:rtl/>
        </w:rPr>
        <w:t xml:space="preserve"> </w:t>
      </w:r>
      <w:r w:rsidR="001321E9" w:rsidRPr="00FC79E5">
        <w:rPr>
          <w:rFonts w:hint="eastAsia"/>
          <w:rtl/>
        </w:rPr>
        <w:t>قال</w:t>
      </w:r>
      <w:r w:rsidR="001321E9" w:rsidRPr="00FC79E5">
        <w:rPr>
          <w:rtl/>
        </w:rPr>
        <w:t xml:space="preserve"> </w:t>
      </w:r>
      <w:r w:rsidR="001321E9" w:rsidRPr="00FC79E5">
        <w:rPr>
          <w:rFonts w:hint="eastAsia"/>
          <w:rtl/>
        </w:rPr>
        <w:t>في</w:t>
      </w:r>
      <w:r w:rsidR="001321E9" w:rsidRPr="00FC79E5">
        <w:rPr>
          <w:rtl/>
        </w:rPr>
        <w:t xml:space="preserve"> </w:t>
      </w:r>
      <w:r w:rsidR="001321E9" w:rsidRPr="00FC79E5">
        <w:rPr>
          <w:rFonts w:hint="eastAsia"/>
          <w:rtl/>
        </w:rPr>
        <w:t>تفسيره</w:t>
      </w:r>
      <w:r w:rsidR="001321E9" w:rsidRPr="00FC79E5">
        <w:rPr>
          <w:rtl/>
        </w:rPr>
        <w:t xml:space="preserve"> </w:t>
      </w:r>
      <w:r w:rsidR="001321E9" w:rsidRPr="00FC79E5">
        <w:rPr>
          <w:rFonts w:hint="eastAsia"/>
          <w:rtl/>
        </w:rPr>
        <w:t>السراج</w:t>
      </w:r>
      <w:r w:rsidR="001321E9" w:rsidRPr="00FC79E5">
        <w:rPr>
          <w:rtl/>
        </w:rPr>
        <w:t xml:space="preserve"> </w:t>
      </w:r>
      <w:r w:rsidR="001321E9" w:rsidRPr="00FC79E5">
        <w:rPr>
          <w:rFonts w:hint="eastAsia"/>
          <w:rtl/>
        </w:rPr>
        <w:t>المنير</w:t>
      </w:r>
      <w:r w:rsidR="00171973">
        <w:rPr>
          <w:rFonts w:hint="cs"/>
          <w:rtl/>
        </w:rPr>
        <w:t>:</w:t>
      </w:r>
      <w:r w:rsidR="003C2E10">
        <w:rPr>
          <w:rtl/>
        </w:rPr>
        <w:t xml:space="preserve"> ج </w:t>
      </w:r>
      <w:r w:rsidR="003C2E10" w:rsidRPr="00FC79E5">
        <w:rPr>
          <w:rtl/>
        </w:rPr>
        <w:t>4</w:t>
      </w:r>
      <w:r w:rsidR="001321E9" w:rsidRPr="00FC79E5">
        <w:rPr>
          <w:rtl/>
        </w:rPr>
        <w:t xml:space="preserve"> </w:t>
      </w:r>
      <w:r w:rsidR="001321E9" w:rsidRPr="00FC79E5">
        <w:rPr>
          <w:rFonts w:hint="eastAsia"/>
          <w:rtl/>
        </w:rPr>
        <w:t>ص</w:t>
      </w:r>
      <w:r w:rsidR="003C2E10">
        <w:rPr>
          <w:rtl/>
        </w:rPr>
        <w:t xml:space="preserve"> </w:t>
      </w:r>
      <w:r w:rsidR="003C2E10" w:rsidRPr="00FC79E5">
        <w:rPr>
          <w:rtl/>
        </w:rPr>
        <w:t>364</w:t>
      </w:r>
      <w:r w:rsidR="00BE47EB">
        <w:rPr>
          <w:rtl/>
        </w:rPr>
        <w:t>،</w:t>
      </w:r>
      <w:r w:rsidR="001321E9" w:rsidRPr="00FC79E5">
        <w:rPr>
          <w:rtl/>
        </w:rPr>
        <w:t xml:space="preserve"> </w:t>
      </w:r>
      <w:r w:rsidR="001321E9" w:rsidRPr="00FC79E5">
        <w:rPr>
          <w:rFonts w:hint="eastAsia"/>
          <w:rtl/>
        </w:rPr>
        <w:t>قال</w:t>
      </w:r>
      <w:r w:rsidR="003112D6" w:rsidRPr="00FC79E5">
        <w:rPr>
          <w:rtl/>
        </w:rPr>
        <w:t>:</w:t>
      </w:r>
      <w:r w:rsidR="003111B5">
        <w:rPr>
          <w:rFonts w:hint="cs"/>
          <w:rtl/>
        </w:rPr>
        <w:t xml:space="preserve"> ا</w:t>
      </w:r>
      <w:r w:rsidR="001321E9" w:rsidRPr="00FC79E5">
        <w:rPr>
          <w:rFonts w:hint="eastAsia"/>
          <w:rtl/>
        </w:rPr>
        <w:t>ختلف</w:t>
      </w:r>
      <w:r w:rsidR="001321E9" w:rsidRPr="00FC79E5">
        <w:rPr>
          <w:rtl/>
        </w:rPr>
        <w:t xml:space="preserve"> </w:t>
      </w:r>
      <w:r w:rsidR="001321E9" w:rsidRPr="00FC79E5">
        <w:rPr>
          <w:rFonts w:hint="eastAsia"/>
          <w:rtl/>
        </w:rPr>
        <w:t>في</w:t>
      </w:r>
      <w:r w:rsidR="001321E9" w:rsidRPr="00FC79E5">
        <w:rPr>
          <w:rtl/>
        </w:rPr>
        <w:t xml:space="preserve"> </w:t>
      </w:r>
      <w:r w:rsidR="001321E9" w:rsidRPr="00FC79E5">
        <w:rPr>
          <w:rFonts w:hint="eastAsia"/>
          <w:rtl/>
        </w:rPr>
        <w:t>هذا</w:t>
      </w:r>
      <w:r w:rsidR="001321E9" w:rsidRPr="00FC79E5">
        <w:rPr>
          <w:rtl/>
        </w:rPr>
        <w:t xml:space="preserve"> </w:t>
      </w:r>
      <w:r w:rsidR="001321E9" w:rsidRPr="00FC79E5">
        <w:rPr>
          <w:rFonts w:hint="eastAsia"/>
          <w:rtl/>
        </w:rPr>
        <w:t>الداعي</w:t>
      </w:r>
      <w:r w:rsidR="001321E9" w:rsidRPr="00FC79E5">
        <w:rPr>
          <w:rtl/>
        </w:rPr>
        <w:t xml:space="preserve"> </w:t>
      </w:r>
      <w:r w:rsidR="001321E9" w:rsidRPr="00FC79E5">
        <w:rPr>
          <w:rFonts w:hint="eastAsia"/>
          <w:rtl/>
        </w:rPr>
        <w:t>فقال</w:t>
      </w:r>
      <w:r w:rsidR="00802232">
        <w:rPr>
          <w:rtl/>
        </w:rPr>
        <w:t xml:space="preserve"> </w:t>
      </w:r>
      <w:r w:rsidR="0034003F">
        <w:rPr>
          <w:rtl/>
        </w:rPr>
        <w:t>ابن</w:t>
      </w:r>
      <w:r w:rsidR="00802232">
        <w:rPr>
          <w:rtl/>
        </w:rPr>
        <w:t xml:space="preserve"> </w:t>
      </w:r>
      <w:r w:rsidR="001321E9" w:rsidRPr="00FC79E5">
        <w:rPr>
          <w:rFonts w:hint="eastAsia"/>
          <w:rtl/>
        </w:rPr>
        <w:t>عباس</w:t>
      </w:r>
      <w:r w:rsidR="003112D6" w:rsidRPr="00FC79E5">
        <w:rPr>
          <w:rtl/>
        </w:rPr>
        <w:t>:</w:t>
      </w:r>
      <w:r w:rsidR="001321E9" w:rsidRPr="00FC79E5">
        <w:rPr>
          <w:rtl/>
        </w:rPr>
        <w:t xml:space="preserve"> </w:t>
      </w:r>
      <w:r w:rsidR="001321E9" w:rsidRPr="00FC79E5">
        <w:rPr>
          <w:rFonts w:hint="eastAsia"/>
          <w:rtl/>
        </w:rPr>
        <w:t>هو</w:t>
      </w:r>
      <w:r w:rsidR="001321E9" w:rsidRPr="00FC79E5">
        <w:rPr>
          <w:rtl/>
        </w:rPr>
        <w:t xml:space="preserve"> </w:t>
      </w:r>
      <w:r w:rsidR="001321E9" w:rsidRPr="00FC79E5">
        <w:rPr>
          <w:rFonts w:hint="eastAsia"/>
          <w:rtl/>
        </w:rPr>
        <w:t>النضر</w:t>
      </w:r>
      <w:r w:rsidR="001321E9" w:rsidRPr="00FC79E5">
        <w:rPr>
          <w:rtl/>
        </w:rPr>
        <w:t xml:space="preserve"> </w:t>
      </w:r>
      <w:r w:rsidR="001321E9" w:rsidRPr="00FC79E5">
        <w:rPr>
          <w:rFonts w:hint="eastAsia"/>
          <w:rtl/>
        </w:rPr>
        <w:t>بن</w:t>
      </w:r>
      <w:r w:rsidR="001321E9" w:rsidRPr="00FC79E5">
        <w:rPr>
          <w:rtl/>
        </w:rPr>
        <w:t xml:space="preserve"> </w:t>
      </w:r>
      <w:r w:rsidR="001321E9" w:rsidRPr="00FC79E5">
        <w:rPr>
          <w:rFonts w:hint="eastAsia"/>
          <w:rtl/>
        </w:rPr>
        <w:t>الحرث</w:t>
      </w:r>
      <w:r w:rsidR="003112D6" w:rsidRPr="00FC79E5">
        <w:rPr>
          <w:rtl/>
        </w:rPr>
        <w:t>.</w:t>
      </w:r>
    </w:p>
    <w:p w:rsidR="001321E9" w:rsidRPr="00FC79E5" w:rsidRDefault="001321E9" w:rsidP="006C61E4">
      <w:pPr>
        <w:pStyle w:val="libNormal"/>
        <w:rPr>
          <w:rtl/>
        </w:rPr>
      </w:pPr>
      <w:r w:rsidRPr="00FC79E5">
        <w:rPr>
          <w:rFonts w:hint="eastAsia"/>
          <w:rtl/>
        </w:rPr>
        <w:t>وقيل</w:t>
      </w:r>
      <w:r w:rsidR="003112D6" w:rsidRPr="00FC79E5">
        <w:rPr>
          <w:rtl/>
        </w:rPr>
        <w:t>:</w:t>
      </w:r>
      <w:r w:rsidRPr="00FC79E5">
        <w:rPr>
          <w:rtl/>
        </w:rPr>
        <w:t xml:space="preserve"> </w:t>
      </w:r>
      <w:r w:rsidRPr="00FC79E5">
        <w:rPr>
          <w:rFonts w:hint="eastAsia"/>
          <w:rtl/>
        </w:rPr>
        <w:t>هو</w:t>
      </w:r>
      <w:r w:rsidRPr="00FC79E5">
        <w:rPr>
          <w:rtl/>
        </w:rPr>
        <w:t xml:space="preserve"> </w:t>
      </w:r>
      <w:r w:rsidRPr="00FC79E5">
        <w:rPr>
          <w:rFonts w:hint="eastAsia"/>
          <w:rtl/>
        </w:rPr>
        <w:t>الحرث</w:t>
      </w:r>
      <w:r w:rsidRPr="00FC79E5">
        <w:rPr>
          <w:rtl/>
        </w:rPr>
        <w:t xml:space="preserve"> </w:t>
      </w:r>
      <w:r w:rsidRPr="00FC79E5">
        <w:rPr>
          <w:rFonts w:hint="eastAsia"/>
          <w:rtl/>
        </w:rPr>
        <w:t>بن</w:t>
      </w:r>
      <w:r w:rsidRPr="00FC79E5">
        <w:rPr>
          <w:rtl/>
        </w:rPr>
        <w:t xml:space="preserve"> </w:t>
      </w:r>
      <w:r w:rsidRPr="00FC79E5">
        <w:rPr>
          <w:rFonts w:hint="eastAsia"/>
          <w:rtl/>
        </w:rPr>
        <w:t>النعمان</w:t>
      </w:r>
      <w:r w:rsidRPr="00FC79E5">
        <w:rPr>
          <w:rtl/>
        </w:rPr>
        <w:t xml:space="preserve"> </w:t>
      </w:r>
      <w:r w:rsidRPr="00FC79E5">
        <w:rPr>
          <w:rFonts w:hint="eastAsia"/>
          <w:rtl/>
        </w:rPr>
        <w:t>وذلك</w:t>
      </w:r>
      <w:r w:rsidRPr="00FC79E5">
        <w:rPr>
          <w:rtl/>
        </w:rPr>
        <w:t xml:space="preserve"> </w:t>
      </w:r>
      <w:r w:rsidR="00A622F0">
        <w:rPr>
          <w:rFonts w:hint="cs"/>
          <w:rtl/>
        </w:rPr>
        <w:t>أ</w:t>
      </w:r>
      <w:r w:rsidRPr="00FC79E5">
        <w:rPr>
          <w:rFonts w:hint="eastAsia"/>
          <w:rtl/>
        </w:rPr>
        <w:t>ن</w:t>
      </w:r>
      <w:r w:rsidR="00A622F0">
        <w:rPr>
          <w:rFonts w:hint="cs"/>
          <w:rtl/>
        </w:rPr>
        <w:t>ّ</w:t>
      </w:r>
      <w:r w:rsidRPr="00FC79E5">
        <w:rPr>
          <w:rFonts w:hint="eastAsia"/>
          <w:rtl/>
        </w:rPr>
        <w:t>ه</w:t>
      </w:r>
      <w:r w:rsidRPr="00FC79E5">
        <w:rPr>
          <w:rtl/>
        </w:rPr>
        <w:t xml:space="preserve"> </w:t>
      </w:r>
      <w:r w:rsidRPr="00FC79E5">
        <w:rPr>
          <w:rFonts w:hint="eastAsia"/>
          <w:rtl/>
        </w:rPr>
        <w:t>لما</w:t>
      </w:r>
      <w:r w:rsidR="00A622F0">
        <w:rPr>
          <w:rFonts w:hint="cs"/>
          <w:rtl/>
        </w:rPr>
        <w:t>ّ</w:t>
      </w:r>
      <w:r w:rsidRPr="00FC79E5">
        <w:rPr>
          <w:rtl/>
        </w:rPr>
        <w:t xml:space="preserve"> </w:t>
      </w:r>
      <w:r w:rsidRPr="00FC79E5">
        <w:rPr>
          <w:rFonts w:hint="eastAsia"/>
          <w:rtl/>
        </w:rPr>
        <w:t>بلغه</w:t>
      </w:r>
      <w:r w:rsidRPr="00FC79E5">
        <w:rPr>
          <w:rtl/>
        </w:rPr>
        <w:t xml:space="preserve"> </w:t>
      </w:r>
      <w:r w:rsidRPr="00FC79E5">
        <w:rPr>
          <w:rFonts w:hint="eastAsia"/>
          <w:rtl/>
        </w:rPr>
        <w:t>قول</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003112D6" w:rsidRPr="00FC79E5">
        <w:rPr>
          <w:rtl/>
        </w:rPr>
        <w:t>:</w:t>
      </w:r>
      <w:r w:rsidR="003111B5">
        <w:rPr>
          <w:rFonts w:hint="cs"/>
          <w:rtl/>
        </w:rPr>
        <w:t xml:space="preserve"> </w:t>
      </w:r>
      <w:r w:rsidR="006C61E4" w:rsidRPr="006C61E4">
        <w:rPr>
          <w:rStyle w:val="libBold2Char"/>
          <w:rFonts w:hint="cs"/>
          <w:rtl/>
        </w:rPr>
        <w:t>[</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مولاه</w:t>
      </w:r>
      <w:r w:rsidRPr="006C61E4">
        <w:rPr>
          <w:rStyle w:val="libBold2Char"/>
          <w:rtl/>
        </w:rPr>
        <w:t xml:space="preserve"> </w:t>
      </w:r>
      <w:r w:rsidRPr="006C61E4">
        <w:rPr>
          <w:rStyle w:val="libBold2Char"/>
          <w:rFonts w:hint="eastAsia"/>
          <w:rtl/>
        </w:rPr>
        <w:t>فعلي</w:t>
      </w:r>
      <w:r w:rsidR="00A622F0" w:rsidRPr="006C61E4">
        <w:rPr>
          <w:rStyle w:val="libBold2Char"/>
          <w:rFonts w:hint="cs"/>
          <w:rtl/>
        </w:rPr>
        <w:t>ّ</w:t>
      </w:r>
      <w:r w:rsidRPr="006C61E4">
        <w:rPr>
          <w:rStyle w:val="libBold2Char"/>
          <w:rtl/>
        </w:rPr>
        <w:t xml:space="preserve"> </w:t>
      </w:r>
      <w:r w:rsidRPr="006C61E4">
        <w:rPr>
          <w:rStyle w:val="libBold2Char"/>
          <w:rFonts w:hint="eastAsia"/>
          <w:rtl/>
        </w:rPr>
        <w:t>مولاه</w:t>
      </w:r>
      <w:r w:rsidR="003112D6" w:rsidRPr="00FC79E5">
        <w:rPr>
          <w:rtl/>
        </w:rPr>
        <w:t>،</w:t>
      </w:r>
      <w:r w:rsidRPr="00FC79E5">
        <w:rPr>
          <w:rtl/>
        </w:rPr>
        <w:t xml:space="preserve"> </w:t>
      </w:r>
      <w:r w:rsidRPr="00FC79E5">
        <w:rPr>
          <w:rFonts w:hint="eastAsia"/>
          <w:rtl/>
        </w:rPr>
        <w:t>ركب</w:t>
      </w:r>
      <w:r w:rsidRPr="00FC79E5">
        <w:rPr>
          <w:rtl/>
        </w:rPr>
        <w:t xml:space="preserve"> </w:t>
      </w:r>
      <w:r w:rsidRPr="00FC79E5">
        <w:rPr>
          <w:rFonts w:hint="eastAsia"/>
          <w:rtl/>
        </w:rPr>
        <w:t>ناقته</w:t>
      </w:r>
      <w:r w:rsidRPr="00FC79E5">
        <w:rPr>
          <w:rtl/>
        </w:rPr>
        <w:t xml:space="preserve"> </w:t>
      </w:r>
      <w:r w:rsidRPr="00FC79E5">
        <w:rPr>
          <w:rFonts w:hint="eastAsia"/>
          <w:rtl/>
        </w:rPr>
        <w:t>فجاء</w:t>
      </w:r>
      <w:r w:rsidRPr="00FC79E5">
        <w:rPr>
          <w:rtl/>
        </w:rPr>
        <w:t xml:space="preserve"> </w:t>
      </w:r>
      <w:r w:rsidRPr="00FC79E5">
        <w:rPr>
          <w:rFonts w:hint="eastAsia"/>
          <w:rtl/>
        </w:rPr>
        <w:t>حت</w:t>
      </w:r>
      <w:r w:rsidR="00B451B5">
        <w:rPr>
          <w:rFonts w:hint="cs"/>
          <w:rtl/>
        </w:rPr>
        <w:t>ّ</w:t>
      </w:r>
      <w:r w:rsidRPr="00FC79E5">
        <w:rPr>
          <w:rFonts w:hint="eastAsia"/>
          <w:rtl/>
        </w:rPr>
        <w:t>ى</w:t>
      </w:r>
      <w:r w:rsidRPr="00FC79E5">
        <w:rPr>
          <w:rtl/>
        </w:rPr>
        <w:t xml:space="preserve"> </w:t>
      </w:r>
      <w:r w:rsidR="00A622F0">
        <w:rPr>
          <w:rFonts w:hint="cs"/>
          <w:rtl/>
        </w:rPr>
        <w:t>أ</w:t>
      </w:r>
      <w:r w:rsidRPr="00FC79E5">
        <w:rPr>
          <w:rFonts w:hint="eastAsia"/>
          <w:rtl/>
        </w:rPr>
        <w:t>ناخ</w:t>
      </w:r>
      <w:r w:rsidRPr="00FC79E5">
        <w:rPr>
          <w:rtl/>
        </w:rPr>
        <w:t xml:space="preserve"> </w:t>
      </w:r>
      <w:r w:rsidRPr="00FC79E5">
        <w:rPr>
          <w:rFonts w:hint="eastAsia"/>
          <w:rtl/>
        </w:rPr>
        <w:t>راحلته</w:t>
      </w:r>
      <w:r w:rsidRPr="00FC79E5">
        <w:rPr>
          <w:rtl/>
        </w:rPr>
        <w:t xml:space="preserve"> </w:t>
      </w:r>
      <w:r w:rsidRPr="00FC79E5">
        <w:rPr>
          <w:rFonts w:hint="eastAsia"/>
          <w:rtl/>
        </w:rPr>
        <w:t>ال</w:t>
      </w:r>
      <w:r w:rsidR="00A622F0">
        <w:rPr>
          <w:rFonts w:hint="cs"/>
          <w:rtl/>
        </w:rPr>
        <w:t>أ</w:t>
      </w:r>
      <w:r w:rsidRPr="00FC79E5">
        <w:rPr>
          <w:rFonts w:hint="eastAsia"/>
          <w:rtl/>
        </w:rPr>
        <w:t>بطح</w:t>
      </w:r>
      <w:r w:rsidRPr="00FC79E5">
        <w:rPr>
          <w:rtl/>
        </w:rPr>
        <w:t xml:space="preserve"> </w:t>
      </w:r>
      <w:r w:rsidRPr="00FC79E5">
        <w:rPr>
          <w:rFonts w:hint="eastAsia"/>
          <w:rtl/>
        </w:rPr>
        <w:t>ثم</w:t>
      </w:r>
      <w:r w:rsidR="000F6862">
        <w:rPr>
          <w:rFonts w:hint="cs"/>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يا</w:t>
      </w:r>
      <w:r w:rsidRPr="00FC79E5">
        <w:rPr>
          <w:rtl/>
        </w:rPr>
        <w:t xml:space="preserve"> </w:t>
      </w:r>
      <w:r w:rsidRPr="00FC79E5">
        <w:rPr>
          <w:rFonts w:hint="eastAsia"/>
          <w:rtl/>
        </w:rPr>
        <w:t>محم</w:t>
      </w:r>
      <w:r w:rsidR="00A622F0">
        <w:rPr>
          <w:rFonts w:hint="cs"/>
          <w:rtl/>
        </w:rPr>
        <w:t>ّ</w:t>
      </w:r>
      <w:r w:rsidRPr="00FC79E5">
        <w:rPr>
          <w:rFonts w:hint="eastAsia"/>
          <w:rtl/>
        </w:rPr>
        <w:t>د</w:t>
      </w:r>
      <w:r w:rsidR="003112D6" w:rsidRPr="00FC79E5">
        <w:rPr>
          <w:rtl/>
        </w:rPr>
        <w:t>،</w:t>
      </w:r>
      <w:r w:rsidR="00655D3E">
        <w:rPr>
          <w:rtl/>
        </w:rPr>
        <w:t xml:space="preserve"> أمرتنا عن الله أن </w:t>
      </w:r>
      <w:r w:rsidRPr="00FC79E5">
        <w:rPr>
          <w:rFonts w:hint="eastAsia"/>
          <w:rtl/>
        </w:rPr>
        <w:t>نشهد</w:t>
      </w:r>
      <w:r w:rsidR="002B033E">
        <w:rPr>
          <w:rtl/>
        </w:rPr>
        <w:t xml:space="preserve"> أ</w:t>
      </w:r>
      <w:r w:rsidR="00F24C90">
        <w:rPr>
          <w:rtl/>
        </w:rPr>
        <w:t xml:space="preserve">لا إله إلّا </w:t>
      </w:r>
      <w:r w:rsidR="002B033E">
        <w:rPr>
          <w:rtl/>
        </w:rPr>
        <w:t>الله</w:t>
      </w:r>
      <w:r w:rsidRPr="00FC79E5">
        <w:rPr>
          <w:rtl/>
        </w:rPr>
        <w:t xml:space="preserve"> </w:t>
      </w:r>
      <w:r w:rsidRPr="00FC79E5">
        <w:rPr>
          <w:rFonts w:hint="eastAsia"/>
          <w:rtl/>
        </w:rPr>
        <w:t>و</w:t>
      </w:r>
      <w:r w:rsidR="00A622F0">
        <w:rPr>
          <w:rFonts w:hint="cs"/>
          <w:rtl/>
        </w:rPr>
        <w:t>أ</w:t>
      </w:r>
      <w:r w:rsidRPr="00FC79E5">
        <w:rPr>
          <w:rFonts w:hint="eastAsia"/>
          <w:rtl/>
        </w:rPr>
        <w:t>ن</w:t>
      </w:r>
      <w:r w:rsidR="00A622F0">
        <w:rPr>
          <w:rFonts w:hint="cs"/>
          <w:rtl/>
        </w:rPr>
        <w:t>ّ</w:t>
      </w:r>
      <w:r w:rsidRPr="00FC79E5">
        <w:rPr>
          <w:rFonts w:hint="eastAsia"/>
          <w:rtl/>
        </w:rPr>
        <w:t>ك</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فقبلناه</w:t>
      </w:r>
      <w:r w:rsidRPr="00FC79E5">
        <w:rPr>
          <w:rtl/>
        </w:rPr>
        <w:t xml:space="preserve"> </w:t>
      </w:r>
      <w:r w:rsidRPr="00FC79E5">
        <w:rPr>
          <w:rFonts w:hint="eastAsia"/>
          <w:rtl/>
        </w:rPr>
        <w:t>منك</w:t>
      </w:r>
      <w:r w:rsidRPr="00FC79E5">
        <w:rPr>
          <w:rtl/>
        </w:rPr>
        <w:t xml:space="preserve"> </w:t>
      </w:r>
      <w:r w:rsidRPr="00FC79E5">
        <w:rPr>
          <w:rFonts w:hint="eastAsia"/>
          <w:rtl/>
        </w:rPr>
        <w:t>و</w:t>
      </w:r>
      <w:r w:rsidR="00A622F0">
        <w:rPr>
          <w:rFonts w:hint="cs"/>
          <w:rtl/>
        </w:rPr>
        <w:t>أ</w:t>
      </w:r>
      <w:r w:rsidRPr="00FC79E5">
        <w:rPr>
          <w:rFonts w:hint="eastAsia"/>
          <w:rtl/>
        </w:rPr>
        <w:t>ن</w:t>
      </w:r>
      <w:r w:rsidRPr="00FC79E5">
        <w:rPr>
          <w:rtl/>
        </w:rPr>
        <w:t xml:space="preserve"> </w:t>
      </w:r>
      <w:r w:rsidRPr="00FC79E5">
        <w:rPr>
          <w:rFonts w:hint="eastAsia"/>
          <w:rtl/>
        </w:rPr>
        <w:t>نصل</w:t>
      </w:r>
      <w:r w:rsidR="00A622F0">
        <w:rPr>
          <w:rFonts w:hint="cs"/>
          <w:rtl/>
        </w:rPr>
        <w:t>ّ</w:t>
      </w:r>
      <w:r w:rsidRPr="00FC79E5">
        <w:rPr>
          <w:rFonts w:hint="eastAsia"/>
          <w:rtl/>
        </w:rPr>
        <w:t>ي</w:t>
      </w:r>
      <w:r w:rsidRPr="00FC79E5">
        <w:rPr>
          <w:rtl/>
        </w:rPr>
        <w:t xml:space="preserve"> </w:t>
      </w:r>
      <w:r w:rsidRPr="00FC79E5">
        <w:rPr>
          <w:rFonts w:hint="eastAsia"/>
          <w:rtl/>
        </w:rPr>
        <w:t>خمساً</w:t>
      </w:r>
      <w:r w:rsidRPr="00FC79E5">
        <w:rPr>
          <w:rtl/>
        </w:rPr>
        <w:t xml:space="preserve"> </w:t>
      </w:r>
      <w:r w:rsidRPr="00FC79E5">
        <w:rPr>
          <w:rFonts w:hint="eastAsia"/>
          <w:rtl/>
        </w:rPr>
        <w:t>ونزك</w:t>
      </w:r>
      <w:r w:rsidR="00A622F0">
        <w:rPr>
          <w:rFonts w:hint="cs"/>
          <w:rtl/>
        </w:rPr>
        <w:t>ّ</w:t>
      </w:r>
      <w:r w:rsidRPr="00FC79E5">
        <w:rPr>
          <w:rFonts w:hint="eastAsia"/>
          <w:rtl/>
        </w:rPr>
        <w:t>ي</w:t>
      </w:r>
      <w:r w:rsidRPr="00FC79E5">
        <w:rPr>
          <w:rtl/>
        </w:rPr>
        <w:t xml:space="preserve"> </w:t>
      </w:r>
      <w:r w:rsidR="00A622F0">
        <w:rPr>
          <w:rFonts w:hint="cs"/>
          <w:rtl/>
        </w:rPr>
        <w:t>أ</w:t>
      </w:r>
      <w:r w:rsidRPr="00FC79E5">
        <w:rPr>
          <w:rFonts w:hint="eastAsia"/>
          <w:rtl/>
        </w:rPr>
        <w:t>موالنا</w:t>
      </w:r>
      <w:r w:rsidRPr="00FC79E5">
        <w:rPr>
          <w:rtl/>
        </w:rPr>
        <w:t xml:space="preserve"> </w:t>
      </w:r>
      <w:r w:rsidRPr="00FC79E5">
        <w:rPr>
          <w:rFonts w:hint="eastAsia"/>
          <w:rtl/>
        </w:rPr>
        <w:t>فقبلناه</w:t>
      </w:r>
      <w:r w:rsidRPr="00FC79E5">
        <w:rPr>
          <w:rtl/>
        </w:rPr>
        <w:t xml:space="preserve"> </w:t>
      </w:r>
      <w:r w:rsidRPr="00FC79E5">
        <w:rPr>
          <w:rFonts w:hint="eastAsia"/>
          <w:rtl/>
        </w:rPr>
        <w:t>منك</w:t>
      </w:r>
      <w:r w:rsidR="003112D6" w:rsidRPr="00FC79E5">
        <w:rPr>
          <w:rtl/>
        </w:rPr>
        <w:t>.</w:t>
      </w:r>
      <w:r w:rsidR="003111B5">
        <w:rPr>
          <w:rFonts w:hint="cs"/>
          <w:rtl/>
        </w:rPr>
        <w:t xml:space="preserve"> </w:t>
      </w:r>
      <w:r w:rsidRPr="00FC79E5">
        <w:rPr>
          <w:rFonts w:hint="eastAsia"/>
          <w:rtl/>
        </w:rPr>
        <w:t>و</w:t>
      </w:r>
      <w:r w:rsidR="00A622F0">
        <w:rPr>
          <w:rFonts w:hint="cs"/>
          <w:rtl/>
        </w:rPr>
        <w:t>أ</w:t>
      </w:r>
      <w:r w:rsidRPr="00FC79E5">
        <w:rPr>
          <w:rFonts w:hint="eastAsia"/>
          <w:rtl/>
        </w:rPr>
        <w:t>ن</w:t>
      </w:r>
      <w:r w:rsidRPr="00FC79E5">
        <w:rPr>
          <w:rtl/>
        </w:rPr>
        <w:t xml:space="preserve"> </w:t>
      </w:r>
      <w:r w:rsidRPr="00FC79E5">
        <w:rPr>
          <w:rFonts w:hint="eastAsia"/>
          <w:rtl/>
        </w:rPr>
        <w:t>نحج</w:t>
      </w:r>
      <w:r w:rsidR="00A622F0">
        <w:rPr>
          <w:rFonts w:hint="cs"/>
          <w:rtl/>
        </w:rPr>
        <w:t>ّ</w:t>
      </w:r>
      <w:r w:rsidRPr="00FC79E5">
        <w:rPr>
          <w:rtl/>
        </w:rPr>
        <w:t xml:space="preserve"> </w:t>
      </w:r>
      <w:r w:rsidRPr="00FC79E5">
        <w:rPr>
          <w:rFonts w:hint="eastAsia"/>
          <w:rtl/>
        </w:rPr>
        <w:t>فقبلناه</w:t>
      </w:r>
      <w:r w:rsidRPr="00FC79E5">
        <w:rPr>
          <w:rtl/>
        </w:rPr>
        <w:t xml:space="preserve"> </w:t>
      </w:r>
      <w:r w:rsidRPr="00FC79E5">
        <w:rPr>
          <w:rFonts w:hint="eastAsia"/>
          <w:rtl/>
        </w:rPr>
        <w:t>ثم</w:t>
      </w:r>
      <w:r w:rsidR="000F6862">
        <w:rPr>
          <w:rFonts w:hint="cs"/>
          <w:rtl/>
        </w:rPr>
        <w:t>ّ</w:t>
      </w:r>
      <w:r w:rsidRPr="00FC79E5">
        <w:rPr>
          <w:rtl/>
        </w:rPr>
        <w:t xml:space="preserve"> </w:t>
      </w:r>
      <w:r w:rsidRPr="00FC79E5">
        <w:rPr>
          <w:rFonts w:hint="eastAsia"/>
          <w:rtl/>
        </w:rPr>
        <w:t>لم</w:t>
      </w:r>
      <w:r w:rsidRPr="00FC79E5">
        <w:rPr>
          <w:rtl/>
        </w:rPr>
        <w:t xml:space="preserve"> </w:t>
      </w:r>
      <w:r w:rsidRPr="00FC79E5">
        <w:rPr>
          <w:rFonts w:hint="eastAsia"/>
          <w:rtl/>
        </w:rPr>
        <w:t>ترض</w:t>
      </w:r>
      <w:r w:rsidRPr="00FC79E5">
        <w:rPr>
          <w:rtl/>
        </w:rPr>
        <w:t xml:space="preserve"> </w:t>
      </w:r>
      <w:r w:rsidRPr="00FC79E5">
        <w:rPr>
          <w:rFonts w:hint="eastAsia"/>
          <w:rtl/>
        </w:rPr>
        <w:t>حت</w:t>
      </w:r>
      <w:r w:rsidR="00A622F0">
        <w:rPr>
          <w:rFonts w:hint="cs"/>
          <w:rtl/>
        </w:rPr>
        <w:t>ّ</w:t>
      </w:r>
      <w:r w:rsidRPr="00FC79E5">
        <w:rPr>
          <w:rFonts w:hint="eastAsia"/>
          <w:rtl/>
        </w:rPr>
        <w:t>ى</w:t>
      </w:r>
      <w:r w:rsidRPr="00FC79E5">
        <w:rPr>
          <w:rtl/>
        </w:rPr>
        <w:t xml:space="preserve"> </w:t>
      </w:r>
      <w:r w:rsidRPr="00FC79E5">
        <w:rPr>
          <w:rFonts w:hint="eastAsia"/>
          <w:rtl/>
        </w:rPr>
        <w:t>فض</w:t>
      </w:r>
      <w:r w:rsidR="00A622F0">
        <w:rPr>
          <w:rFonts w:hint="cs"/>
          <w:rtl/>
        </w:rPr>
        <w:t>ّ</w:t>
      </w:r>
      <w:r w:rsidRPr="00FC79E5">
        <w:rPr>
          <w:rFonts w:hint="eastAsia"/>
          <w:rtl/>
        </w:rPr>
        <w:t>لت</w:t>
      </w:r>
      <w:r w:rsidR="00802232">
        <w:rPr>
          <w:rtl/>
        </w:rPr>
        <w:t xml:space="preserve"> </w:t>
      </w:r>
      <w:r w:rsidR="0034003F">
        <w:rPr>
          <w:rtl/>
        </w:rPr>
        <w:t>ابن</w:t>
      </w:r>
      <w:r w:rsidR="00802232">
        <w:rPr>
          <w:rtl/>
        </w:rPr>
        <w:t xml:space="preserve"> </w:t>
      </w:r>
      <w:r w:rsidRPr="00FC79E5">
        <w:rPr>
          <w:rFonts w:hint="eastAsia"/>
          <w:rtl/>
        </w:rPr>
        <w:t>عم</w:t>
      </w:r>
      <w:r w:rsidR="00A622F0">
        <w:rPr>
          <w:rFonts w:hint="cs"/>
          <w:rtl/>
        </w:rPr>
        <w:t>ّ</w:t>
      </w:r>
      <w:r w:rsidRPr="00FC79E5">
        <w:rPr>
          <w:rFonts w:hint="eastAsia"/>
          <w:rtl/>
        </w:rPr>
        <w:t>ك</w:t>
      </w:r>
      <w:r w:rsidRPr="00FC79E5">
        <w:rPr>
          <w:rtl/>
        </w:rPr>
        <w:t xml:space="preserve"> </w:t>
      </w:r>
      <w:r w:rsidRPr="00FC79E5">
        <w:rPr>
          <w:rFonts w:hint="eastAsia"/>
          <w:rtl/>
        </w:rPr>
        <w:t>علينا</w:t>
      </w:r>
      <w:r w:rsidR="003112D6" w:rsidRPr="00FC79E5">
        <w:rPr>
          <w:rtl/>
        </w:rPr>
        <w:t>.</w:t>
      </w:r>
      <w:r w:rsidR="003111B5">
        <w:rPr>
          <w:rFonts w:hint="cs"/>
          <w:rtl/>
        </w:rPr>
        <w:t xml:space="preserve"> </w:t>
      </w:r>
      <w:r w:rsidRPr="00FC79E5">
        <w:rPr>
          <w:rFonts w:hint="eastAsia"/>
          <w:rtl/>
        </w:rPr>
        <w:t>أفهذا</w:t>
      </w:r>
      <w:r w:rsidRPr="00FC79E5">
        <w:rPr>
          <w:rtl/>
        </w:rPr>
        <w:t xml:space="preserve"> </w:t>
      </w:r>
      <w:r w:rsidRPr="00FC79E5">
        <w:rPr>
          <w:rFonts w:hint="eastAsia"/>
          <w:rtl/>
        </w:rPr>
        <w:t>شيء</w:t>
      </w:r>
      <w:r w:rsidRPr="00FC79E5">
        <w:rPr>
          <w:rtl/>
        </w:rPr>
        <w:t xml:space="preserve"> </w:t>
      </w:r>
      <w:r w:rsidRPr="00FC79E5">
        <w:rPr>
          <w:rFonts w:hint="eastAsia"/>
          <w:rtl/>
        </w:rPr>
        <w:t>منك</w:t>
      </w:r>
      <w:r w:rsidR="008E268C">
        <w:rPr>
          <w:rtl/>
        </w:rPr>
        <w:t xml:space="preserve"> أم من الله </w:t>
      </w:r>
      <w:r w:rsidRPr="00FC79E5">
        <w:rPr>
          <w:rFonts w:hint="eastAsia"/>
          <w:rtl/>
        </w:rPr>
        <w:t>تعالى</w:t>
      </w:r>
      <w:r w:rsidR="003112D6" w:rsidRPr="00FC79E5">
        <w:rPr>
          <w:rtl/>
        </w:rPr>
        <w:t>.</w:t>
      </w:r>
      <w:r w:rsidRPr="00FC79E5">
        <w:rPr>
          <w:rtl/>
        </w:rPr>
        <w:t xml:space="preserve"> </w:t>
      </w:r>
      <w:r w:rsidRPr="00FC79E5">
        <w:rPr>
          <w:rFonts w:hint="eastAsia"/>
          <w:rtl/>
        </w:rPr>
        <w:t>فقال</w:t>
      </w:r>
      <w:r w:rsidRPr="00FC79E5">
        <w:rPr>
          <w:rtl/>
        </w:rPr>
        <w:t xml:space="preserve"> </w:t>
      </w:r>
      <w:r w:rsidRPr="00FC79E5">
        <w:rPr>
          <w:rFonts w:hint="eastAsia"/>
          <w:rtl/>
        </w:rPr>
        <w:t>النبي</w:t>
      </w:r>
      <w:r w:rsidRPr="00FC79E5">
        <w:rPr>
          <w:rtl/>
        </w:rPr>
        <w:t xml:space="preserve"> </w:t>
      </w:r>
      <w:r w:rsidR="00A81BE3">
        <w:rPr>
          <w:rFonts w:hint="eastAsia"/>
          <w:rtl/>
        </w:rPr>
        <w:t>صلى الله عليه</w:t>
      </w:r>
      <w:r w:rsidR="00A57A02">
        <w:rPr>
          <w:rFonts w:hint="eastAsia"/>
          <w:rtl/>
        </w:rPr>
        <w:t xml:space="preserve"> (وآله) </w:t>
      </w:r>
      <w:r w:rsidR="00A81BE3">
        <w:rPr>
          <w:rFonts w:hint="eastAsia"/>
          <w:rtl/>
        </w:rPr>
        <w:t>وسلم</w:t>
      </w:r>
      <w:r w:rsidR="003112D6" w:rsidRPr="00FC79E5">
        <w:rPr>
          <w:rtl/>
        </w:rPr>
        <w:t>:</w:t>
      </w:r>
      <w:r w:rsidRPr="00FC79E5">
        <w:rPr>
          <w:rtl/>
        </w:rPr>
        <w:t xml:space="preserve"> </w:t>
      </w:r>
      <w:r w:rsidRPr="006C61E4">
        <w:rPr>
          <w:rStyle w:val="libBold2Char"/>
          <w:rFonts w:hint="eastAsia"/>
          <w:rtl/>
        </w:rPr>
        <w:t>والذي</w:t>
      </w:r>
      <w:r w:rsidR="00F24C90" w:rsidRPr="006C61E4">
        <w:rPr>
          <w:rStyle w:val="libBold2Char"/>
          <w:rtl/>
        </w:rPr>
        <w:t xml:space="preserve"> لا إله إلّا </w:t>
      </w:r>
      <w:r w:rsidRPr="006C61E4">
        <w:rPr>
          <w:rStyle w:val="libBold2Char"/>
          <w:rFonts w:hint="eastAsia"/>
          <w:rtl/>
        </w:rPr>
        <w:t>هو</w:t>
      </w:r>
      <w:r w:rsidR="003112D6" w:rsidRPr="006C61E4">
        <w:rPr>
          <w:rStyle w:val="libBold2Char"/>
          <w:rtl/>
        </w:rPr>
        <w:t>،</w:t>
      </w:r>
      <w:r w:rsidRPr="006C61E4">
        <w:rPr>
          <w:rStyle w:val="libBold2Char"/>
          <w:rtl/>
        </w:rPr>
        <w:t xml:space="preserve"> </w:t>
      </w:r>
      <w:r w:rsidRPr="006C61E4">
        <w:rPr>
          <w:rStyle w:val="libBold2Char"/>
          <w:rFonts w:hint="eastAsia"/>
          <w:rtl/>
        </w:rPr>
        <w:t>ما</w:t>
      </w:r>
      <w:r w:rsidRPr="006C61E4">
        <w:rPr>
          <w:rStyle w:val="libBold2Char"/>
          <w:rtl/>
        </w:rPr>
        <w:t xml:space="preserve"> </w:t>
      </w:r>
      <w:r w:rsidRPr="006C61E4">
        <w:rPr>
          <w:rStyle w:val="libBold2Char"/>
          <w:rFonts w:hint="eastAsia"/>
          <w:rtl/>
        </w:rPr>
        <w:t>هو</w:t>
      </w:r>
      <w:r w:rsidRPr="006C61E4">
        <w:rPr>
          <w:rStyle w:val="libBold2Char"/>
          <w:rtl/>
        </w:rPr>
        <w:t xml:space="preserve"> </w:t>
      </w:r>
      <w:r w:rsidR="00A622F0" w:rsidRPr="006C61E4">
        <w:rPr>
          <w:rStyle w:val="libBold2Char"/>
          <w:rFonts w:hint="cs"/>
          <w:rtl/>
        </w:rPr>
        <w:t>إ</w:t>
      </w:r>
      <w:r w:rsidRPr="006C61E4">
        <w:rPr>
          <w:rStyle w:val="libBold2Char"/>
          <w:rFonts w:hint="eastAsia"/>
          <w:rtl/>
        </w:rPr>
        <w:t>ل</w:t>
      </w:r>
      <w:r w:rsidR="00A622F0" w:rsidRPr="006C61E4">
        <w:rPr>
          <w:rStyle w:val="libBold2Char"/>
          <w:rFonts w:hint="cs"/>
          <w:rtl/>
        </w:rPr>
        <w:t>ّ</w:t>
      </w:r>
      <w:r w:rsidRPr="006C61E4">
        <w:rPr>
          <w:rStyle w:val="libBold2Char"/>
          <w:rFonts w:hint="eastAsia"/>
          <w:rtl/>
        </w:rPr>
        <w:t>ا</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الله</w:t>
      </w:r>
      <w:r w:rsidR="00F42FD2" w:rsidRPr="006C61E4">
        <w:rPr>
          <w:rStyle w:val="libBold2Char"/>
          <w:rFonts w:hint="cs"/>
          <w:rtl/>
        </w:rPr>
        <w:t>]</w:t>
      </w:r>
      <w:r w:rsidR="003111B5">
        <w:rPr>
          <w:rFonts w:hint="cs"/>
          <w:rtl/>
        </w:rPr>
        <w:t xml:space="preserve"> </w:t>
      </w:r>
      <w:r w:rsidRPr="00FC79E5">
        <w:rPr>
          <w:rFonts w:hint="eastAsia"/>
          <w:rtl/>
        </w:rPr>
        <w:t>فول</w:t>
      </w:r>
      <w:r w:rsidR="00A622F0">
        <w:rPr>
          <w:rFonts w:hint="cs"/>
          <w:rtl/>
        </w:rPr>
        <w:t>ّ</w:t>
      </w:r>
      <w:r w:rsidRPr="00FC79E5">
        <w:rPr>
          <w:rFonts w:hint="eastAsia"/>
          <w:rtl/>
        </w:rPr>
        <w:t>ى</w:t>
      </w:r>
      <w:r w:rsidRPr="00FC79E5">
        <w:rPr>
          <w:rtl/>
        </w:rPr>
        <w:t xml:space="preserve"> </w:t>
      </w:r>
      <w:r w:rsidRPr="00FC79E5">
        <w:rPr>
          <w:rFonts w:hint="eastAsia"/>
          <w:rtl/>
        </w:rPr>
        <w:t>الحرث</w:t>
      </w:r>
      <w:r w:rsidRPr="00FC79E5">
        <w:rPr>
          <w:rtl/>
        </w:rPr>
        <w:t xml:space="preserve"> </w:t>
      </w:r>
      <w:r w:rsidRPr="00FC79E5">
        <w:rPr>
          <w:rFonts w:hint="eastAsia"/>
          <w:rtl/>
        </w:rPr>
        <w:t>وهو</w:t>
      </w:r>
      <w:r w:rsidRPr="00FC79E5">
        <w:rPr>
          <w:rtl/>
        </w:rPr>
        <w:t xml:space="preserve"> </w:t>
      </w:r>
      <w:r w:rsidRPr="00FC79E5">
        <w:rPr>
          <w:rFonts w:hint="eastAsia"/>
          <w:rtl/>
        </w:rPr>
        <w:t>يقول</w:t>
      </w:r>
      <w:r w:rsidR="003112D6" w:rsidRPr="00FC79E5">
        <w:rPr>
          <w:rtl/>
        </w:rPr>
        <w:t>:</w:t>
      </w:r>
      <w:r w:rsidR="00276D5E">
        <w:rPr>
          <w:rtl/>
        </w:rPr>
        <w:t xml:space="preserve"> أللّهم </w:t>
      </w:r>
      <w:r w:rsidR="00A622F0">
        <w:rPr>
          <w:rFonts w:hint="cs"/>
          <w:rtl/>
        </w:rPr>
        <w:t>إ</w:t>
      </w:r>
      <w:r w:rsidRPr="00FC79E5">
        <w:rPr>
          <w:rFonts w:hint="eastAsia"/>
          <w:rtl/>
        </w:rPr>
        <w:t>ن</w:t>
      </w:r>
      <w:r w:rsidRPr="00FC79E5">
        <w:rPr>
          <w:rtl/>
        </w:rPr>
        <w:t xml:space="preserve"> </w:t>
      </w:r>
      <w:r w:rsidRPr="00FC79E5">
        <w:rPr>
          <w:rFonts w:hint="eastAsia"/>
          <w:rtl/>
        </w:rPr>
        <w:t>كان</w:t>
      </w:r>
      <w:r w:rsidRPr="00FC79E5">
        <w:rPr>
          <w:rtl/>
        </w:rPr>
        <w:t xml:space="preserve"> </w:t>
      </w:r>
      <w:r w:rsidRPr="00FC79E5">
        <w:rPr>
          <w:rFonts w:hint="eastAsia"/>
          <w:rtl/>
        </w:rPr>
        <w:t>ما</w:t>
      </w:r>
      <w:r w:rsidRPr="00FC79E5">
        <w:rPr>
          <w:rtl/>
        </w:rPr>
        <w:t xml:space="preserve"> </w:t>
      </w:r>
      <w:r w:rsidRPr="00FC79E5">
        <w:rPr>
          <w:rFonts w:hint="eastAsia"/>
          <w:rtl/>
        </w:rPr>
        <w:t>يقول</w:t>
      </w:r>
      <w:r w:rsidRPr="00FC79E5">
        <w:rPr>
          <w:rtl/>
        </w:rPr>
        <w:t xml:space="preserve"> </w:t>
      </w:r>
      <w:r w:rsidRPr="00FC79E5">
        <w:rPr>
          <w:rFonts w:hint="eastAsia"/>
          <w:rtl/>
        </w:rPr>
        <w:t>محم</w:t>
      </w:r>
      <w:r w:rsidR="00A622F0">
        <w:rPr>
          <w:rFonts w:hint="cs"/>
          <w:rtl/>
        </w:rPr>
        <w:t>ّ</w:t>
      </w:r>
      <w:r w:rsidRPr="00FC79E5">
        <w:rPr>
          <w:rFonts w:hint="eastAsia"/>
          <w:rtl/>
        </w:rPr>
        <w:t>د</w:t>
      </w:r>
      <w:r w:rsidRPr="00FC79E5">
        <w:rPr>
          <w:rtl/>
        </w:rPr>
        <w:t xml:space="preserve"> </w:t>
      </w:r>
      <w:r w:rsidRPr="00FC79E5">
        <w:rPr>
          <w:rFonts w:hint="eastAsia"/>
          <w:rtl/>
        </w:rPr>
        <w:t>حق</w:t>
      </w:r>
      <w:r w:rsidR="00A622F0">
        <w:rPr>
          <w:rFonts w:hint="cs"/>
          <w:rtl/>
        </w:rPr>
        <w:t>ّ</w:t>
      </w:r>
      <w:r w:rsidRPr="00FC79E5">
        <w:rPr>
          <w:rFonts w:hint="eastAsia"/>
          <w:rtl/>
        </w:rPr>
        <w:t>اً</w:t>
      </w:r>
      <w:r w:rsidRPr="00FC79E5">
        <w:rPr>
          <w:rtl/>
        </w:rPr>
        <w:t xml:space="preserve"> </w:t>
      </w:r>
      <w:r w:rsidRPr="00FC79E5">
        <w:rPr>
          <w:rFonts w:hint="eastAsia"/>
          <w:rtl/>
        </w:rPr>
        <w:t>فأمطر</w:t>
      </w:r>
      <w:r w:rsidRPr="00FC79E5">
        <w:rPr>
          <w:rtl/>
        </w:rPr>
        <w:t xml:space="preserve"> </w:t>
      </w:r>
      <w:r w:rsidRPr="00FC79E5">
        <w:rPr>
          <w:rFonts w:hint="eastAsia"/>
          <w:rtl/>
        </w:rPr>
        <w:t>علينا</w:t>
      </w:r>
      <w:r w:rsidRPr="00FC79E5">
        <w:rPr>
          <w:rtl/>
        </w:rPr>
        <w:t xml:space="preserve"> </w:t>
      </w:r>
      <w:r w:rsidRPr="00FC79E5">
        <w:rPr>
          <w:rFonts w:hint="eastAsia"/>
          <w:rtl/>
        </w:rPr>
        <w:t>حجارة</w:t>
      </w:r>
      <w:r w:rsidRPr="00FC79E5">
        <w:rPr>
          <w:rtl/>
        </w:rPr>
        <w:t xml:space="preserve"> </w:t>
      </w:r>
      <w:r w:rsidRPr="00FC79E5">
        <w:rPr>
          <w:rFonts w:hint="eastAsia"/>
          <w:rtl/>
        </w:rPr>
        <w:t>من</w:t>
      </w:r>
      <w:r w:rsidRPr="00FC79E5">
        <w:rPr>
          <w:rtl/>
        </w:rPr>
        <w:t xml:space="preserve"> </w:t>
      </w:r>
      <w:r w:rsidRPr="00FC79E5">
        <w:rPr>
          <w:rFonts w:hint="eastAsia"/>
          <w:rtl/>
        </w:rPr>
        <w:t>السماء</w:t>
      </w:r>
      <w:r w:rsidRPr="00FC79E5">
        <w:rPr>
          <w:rtl/>
        </w:rPr>
        <w:t xml:space="preserve"> </w:t>
      </w:r>
      <w:r w:rsidR="00A622F0">
        <w:rPr>
          <w:rFonts w:hint="cs"/>
          <w:rtl/>
        </w:rPr>
        <w:t>أ</w:t>
      </w:r>
      <w:r w:rsidRPr="00FC79E5">
        <w:rPr>
          <w:rFonts w:hint="eastAsia"/>
          <w:rtl/>
        </w:rPr>
        <w:t>و</w:t>
      </w:r>
      <w:r w:rsidRPr="00FC79E5">
        <w:rPr>
          <w:rtl/>
        </w:rPr>
        <w:t xml:space="preserve"> </w:t>
      </w:r>
      <w:r w:rsidR="00A622F0">
        <w:rPr>
          <w:rFonts w:hint="cs"/>
          <w:rtl/>
        </w:rPr>
        <w:t>آ</w:t>
      </w:r>
      <w:r w:rsidRPr="00FC79E5">
        <w:rPr>
          <w:rFonts w:hint="eastAsia"/>
          <w:rtl/>
        </w:rPr>
        <w:t>تنا</w:t>
      </w:r>
      <w:r w:rsidRPr="00FC79E5">
        <w:rPr>
          <w:rtl/>
        </w:rPr>
        <w:t xml:space="preserve"> </w:t>
      </w:r>
      <w:r w:rsidRPr="00FC79E5">
        <w:rPr>
          <w:rFonts w:hint="eastAsia"/>
          <w:rtl/>
        </w:rPr>
        <w:t>بعذاب</w:t>
      </w:r>
      <w:r w:rsidRPr="00FC79E5">
        <w:rPr>
          <w:rtl/>
        </w:rPr>
        <w:t xml:space="preserve"> </w:t>
      </w:r>
      <w:r w:rsidR="00A622F0">
        <w:rPr>
          <w:rFonts w:hint="cs"/>
          <w:rtl/>
        </w:rPr>
        <w:t>أ</w:t>
      </w:r>
      <w:r w:rsidRPr="00FC79E5">
        <w:rPr>
          <w:rFonts w:hint="eastAsia"/>
          <w:rtl/>
        </w:rPr>
        <w:t>ليم</w:t>
      </w:r>
      <w:r w:rsidR="003112D6" w:rsidRPr="00FC79E5">
        <w:rPr>
          <w:rtl/>
        </w:rPr>
        <w:t>.</w:t>
      </w:r>
      <w:r w:rsidR="003111B5">
        <w:rPr>
          <w:rFonts w:hint="cs"/>
          <w:rtl/>
        </w:rPr>
        <w:t xml:space="preserve"> </w:t>
      </w:r>
      <w:r w:rsidRPr="00FC79E5">
        <w:rPr>
          <w:rFonts w:hint="eastAsia"/>
          <w:rtl/>
        </w:rPr>
        <w:t>فوالله</w:t>
      </w:r>
      <w:r w:rsidRPr="00FC79E5">
        <w:rPr>
          <w:rtl/>
        </w:rPr>
        <w:t xml:space="preserve"> </w:t>
      </w:r>
      <w:r w:rsidRPr="00FC79E5">
        <w:rPr>
          <w:rFonts w:hint="eastAsia"/>
          <w:rtl/>
        </w:rPr>
        <w:t>ما</w:t>
      </w:r>
      <w:r w:rsidRPr="00FC79E5">
        <w:rPr>
          <w:rtl/>
        </w:rPr>
        <w:t xml:space="preserve"> </w:t>
      </w:r>
      <w:r w:rsidRPr="00FC79E5">
        <w:rPr>
          <w:rFonts w:hint="eastAsia"/>
          <w:rtl/>
        </w:rPr>
        <w:t>وصل</w:t>
      </w:r>
      <w:r w:rsidR="009E53C7">
        <w:rPr>
          <w:rtl/>
        </w:rPr>
        <w:t xml:space="preserve"> إلى </w:t>
      </w:r>
      <w:r w:rsidRPr="00FC79E5">
        <w:rPr>
          <w:rFonts w:hint="eastAsia"/>
          <w:rtl/>
        </w:rPr>
        <w:t>ناقته</w:t>
      </w:r>
      <w:r w:rsidRPr="00FC79E5">
        <w:rPr>
          <w:rtl/>
        </w:rPr>
        <w:t xml:space="preserve"> </w:t>
      </w:r>
      <w:r w:rsidRPr="00FC79E5">
        <w:rPr>
          <w:rFonts w:hint="eastAsia"/>
          <w:rtl/>
        </w:rPr>
        <w:t>حت</w:t>
      </w:r>
      <w:r w:rsidR="00A622F0">
        <w:rPr>
          <w:rFonts w:hint="cs"/>
          <w:rtl/>
        </w:rPr>
        <w:t>ّ</w:t>
      </w:r>
      <w:r w:rsidRPr="00FC79E5">
        <w:rPr>
          <w:rFonts w:hint="eastAsia"/>
          <w:rtl/>
        </w:rPr>
        <w:t>ى</w:t>
      </w:r>
      <w:r w:rsidRPr="00FC79E5">
        <w:rPr>
          <w:rtl/>
        </w:rPr>
        <w:t xml:space="preserve"> </w:t>
      </w:r>
      <w:r w:rsidRPr="00FC79E5">
        <w:rPr>
          <w:rFonts w:hint="eastAsia"/>
          <w:rtl/>
        </w:rPr>
        <w:t>رماه</w:t>
      </w:r>
      <w:r w:rsidRPr="00FC79E5">
        <w:rPr>
          <w:rtl/>
        </w:rPr>
        <w:t xml:space="preserve"> </w:t>
      </w:r>
      <w:r w:rsidRPr="00FC79E5">
        <w:rPr>
          <w:rFonts w:hint="eastAsia"/>
          <w:rtl/>
        </w:rPr>
        <w:t>الله</w:t>
      </w:r>
      <w:r w:rsidRPr="00FC79E5">
        <w:rPr>
          <w:rtl/>
        </w:rPr>
        <w:t xml:space="preserve"> </w:t>
      </w:r>
      <w:r w:rsidRPr="00FC79E5">
        <w:rPr>
          <w:rFonts w:hint="eastAsia"/>
          <w:rtl/>
        </w:rPr>
        <w:t>بحجر</w:t>
      </w:r>
      <w:r w:rsidRPr="00FC79E5">
        <w:rPr>
          <w:rtl/>
        </w:rPr>
        <w:t xml:space="preserve"> </w:t>
      </w:r>
      <w:r w:rsidRPr="00FC79E5">
        <w:rPr>
          <w:rFonts w:hint="eastAsia"/>
          <w:rtl/>
        </w:rPr>
        <w:t>فوقع</w:t>
      </w:r>
      <w:r w:rsidRPr="00FC79E5">
        <w:rPr>
          <w:rtl/>
        </w:rPr>
        <w:t xml:space="preserve"> </w:t>
      </w:r>
      <w:r w:rsidRPr="00FC79E5">
        <w:rPr>
          <w:rFonts w:hint="eastAsia"/>
          <w:rtl/>
        </w:rPr>
        <w:t>على</w:t>
      </w:r>
      <w:r w:rsidRPr="00FC79E5">
        <w:rPr>
          <w:rtl/>
        </w:rPr>
        <w:t xml:space="preserve"> </w:t>
      </w:r>
      <w:r w:rsidRPr="00FC79E5">
        <w:rPr>
          <w:rFonts w:hint="eastAsia"/>
          <w:rtl/>
        </w:rPr>
        <w:t>دماغه</w:t>
      </w:r>
      <w:r w:rsidRPr="00FC79E5">
        <w:rPr>
          <w:rtl/>
        </w:rPr>
        <w:t xml:space="preserve"> </w:t>
      </w:r>
      <w:r w:rsidRPr="00FC79E5">
        <w:rPr>
          <w:rFonts w:hint="eastAsia"/>
          <w:rtl/>
        </w:rPr>
        <w:t>فخرج</w:t>
      </w:r>
      <w:r w:rsidRPr="00FC79E5">
        <w:rPr>
          <w:rtl/>
        </w:rPr>
        <w:t xml:space="preserve"> </w:t>
      </w:r>
      <w:r w:rsidRPr="00FC79E5">
        <w:rPr>
          <w:rFonts w:hint="eastAsia"/>
          <w:rtl/>
        </w:rPr>
        <w:t>من</w:t>
      </w:r>
      <w:r w:rsidRPr="00FC79E5">
        <w:rPr>
          <w:rtl/>
        </w:rPr>
        <w:t xml:space="preserve"> </w:t>
      </w:r>
      <w:r w:rsidRPr="00FC79E5">
        <w:rPr>
          <w:rFonts w:hint="eastAsia"/>
          <w:rtl/>
        </w:rPr>
        <w:t>دبره</w:t>
      </w:r>
      <w:r w:rsidRPr="00FC79E5">
        <w:rPr>
          <w:rtl/>
        </w:rPr>
        <w:t xml:space="preserve"> </w:t>
      </w:r>
      <w:r w:rsidRPr="00FC79E5">
        <w:rPr>
          <w:rFonts w:hint="eastAsia"/>
          <w:rtl/>
        </w:rPr>
        <w:t>فقتله</w:t>
      </w:r>
      <w:r w:rsidR="003112D6" w:rsidRPr="00FC79E5">
        <w:rPr>
          <w:rtl/>
        </w:rPr>
        <w:t>،</w:t>
      </w:r>
      <w:r w:rsidRPr="00FC79E5">
        <w:rPr>
          <w:rFonts w:hint="eastAsia"/>
          <w:rtl/>
        </w:rPr>
        <w:t>ف</w:t>
      </w:r>
      <w:r w:rsidR="003112D6" w:rsidRPr="00FC79E5">
        <w:rPr>
          <w:rFonts w:hint="eastAsia"/>
          <w:rtl/>
        </w:rPr>
        <w:t>نز</w:t>
      </w:r>
      <w:r w:rsidRPr="00FC79E5">
        <w:rPr>
          <w:rFonts w:hint="eastAsia"/>
          <w:rtl/>
        </w:rPr>
        <w:t>لت</w:t>
      </w:r>
      <w:r w:rsidR="003112D6" w:rsidRPr="00FC79E5">
        <w:rPr>
          <w:rtl/>
        </w:rPr>
        <w:t>:</w:t>
      </w:r>
      <w:r w:rsidRPr="00FC79E5">
        <w:rPr>
          <w:rtl/>
        </w:rPr>
        <w:t xml:space="preserve"> </w:t>
      </w:r>
      <w:r w:rsidRPr="00053AD2">
        <w:rPr>
          <w:rStyle w:val="libAlaemChar"/>
          <w:rtl/>
        </w:rPr>
        <w:t>(</w:t>
      </w:r>
      <w:r w:rsidR="00227F26" w:rsidRPr="00227F26">
        <w:rPr>
          <w:rStyle w:val="libAieChar"/>
          <w:rtl/>
        </w:rPr>
        <w:t>سَأَلَ سَائِلٌ بِعَذَابٍ وَاقِعٍ ﴿١﴾ لِّلْكَافِرِ‌ينَ لَيْسَ لَهُ دَافِعٌ</w:t>
      </w:r>
      <w:r w:rsidR="00227F26" w:rsidRPr="00053AD2">
        <w:rPr>
          <w:rStyle w:val="libAlaemChar"/>
          <w:rtl/>
        </w:rPr>
        <w:t>)</w:t>
      </w:r>
      <w:r w:rsidR="003112D6" w:rsidRPr="00FC79E5">
        <w:rPr>
          <w:rtl/>
        </w:rPr>
        <w:t>.</w:t>
      </w:r>
    </w:p>
    <w:p w:rsidR="003111B5" w:rsidRDefault="001321E9" w:rsidP="003111B5">
      <w:pPr>
        <w:pStyle w:val="libNormal"/>
        <w:rPr>
          <w:rtl/>
        </w:rPr>
      </w:pPr>
      <w:r w:rsidRPr="00FC79E5">
        <w:rPr>
          <w:rFonts w:hint="eastAsia"/>
          <w:rtl/>
        </w:rPr>
        <w:t>وروى</w:t>
      </w:r>
      <w:r w:rsidR="0007120A">
        <w:rPr>
          <w:rtl/>
        </w:rPr>
        <w:t xml:space="preserve"> أبو </w:t>
      </w:r>
      <w:r w:rsidRPr="00FC79E5">
        <w:rPr>
          <w:rFonts w:hint="eastAsia"/>
          <w:rtl/>
        </w:rPr>
        <w:t>السعود</w:t>
      </w:r>
      <w:r w:rsidRPr="00FC79E5">
        <w:rPr>
          <w:rtl/>
        </w:rPr>
        <w:t xml:space="preserve"> </w:t>
      </w:r>
      <w:r w:rsidRPr="00FC79E5">
        <w:rPr>
          <w:rFonts w:hint="eastAsia"/>
          <w:rtl/>
        </w:rPr>
        <w:t>محمد</w:t>
      </w:r>
      <w:r w:rsidRPr="00FC79E5">
        <w:rPr>
          <w:rtl/>
        </w:rPr>
        <w:t xml:space="preserve"> </w:t>
      </w:r>
      <w:r w:rsidRPr="00FC79E5">
        <w:rPr>
          <w:rFonts w:hint="eastAsia"/>
          <w:rtl/>
        </w:rPr>
        <w:t>بن</w:t>
      </w:r>
      <w:r w:rsidRPr="00FC79E5">
        <w:rPr>
          <w:rtl/>
        </w:rPr>
        <w:t xml:space="preserve"> </w:t>
      </w:r>
      <w:r w:rsidRPr="00FC79E5">
        <w:rPr>
          <w:rFonts w:hint="eastAsia"/>
          <w:rtl/>
        </w:rPr>
        <w:t>محمد</w:t>
      </w:r>
      <w:r w:rsidRPr="00FC79E5">
        <w:rPr>
          <w:rtl/>
        </w:rPr>
        <w:t xml:space="preserve"> </w:t>
      </w:r>
      <w:r w:rsidRPr="00FC79E5">
        <w:rPr>
          <w:rFonts w:hint="eastAsia"/>
          <w:rtl/>
        </w:rPr>
        <w:t>العمادي</w:t>
      </w:r>
      <w:r w:rsidR="003112D6" w:rsidRPr="00FC79E5">
        <w:rPr>
          <w:rtl/>
        </w:rPr>
        <w:t>،</w:t>
      </w:r>
      <w:r w:rsidRPr="00FC79E5">
        <w:rPr>
          <w:rtl/>
        </w:rPr>
        <w:t xml:space="preserve"> </w:t>
      </w:r>
      <w:r w:rsidRPr="00FC79E5">
        <w:rPr>
          <w:rFonts w:hint="eastAsia"/>
          <w:rtl/>
        </w:rPr>
        <w:t>قال</w:t>
      </w:r>
      <w:r w:rsidRPr="00FC79E5">
        <w:rPr>
          <w:rtl/>
        </w:rPr>
        <w:t xml:space="preserve"> </w:t>
      </w:r>
      <w:r w:rsidRPr="00FC79E5">
        <w:rPr>
          <w:rFonts w:hint="eastAsia"/>
          <w:rtl/>
        </w:rPr>
        <w:t>في</w:t>
      </w:r>
      <w:r w:rsidRPr="00FC79E5">
        <w:rPr>
          <w:rtl/>
        </w:rPr>
        <w:t xml:space="preserve"> </w:t>
      </w:r>
      <w:r w:rsidRPr="00FC79E5">
        <w:rPr>
          <w:rFonts w:hint="eastAsia"/>
          <w:rtl/>
        </w:rPr>
        <w:t>تفسير</w:t>
      </w:r>
      <w:r w:rsidRPr="00FC79E5">
        <w:rPr>
          <w:rFonts w:hint="cs"/>
          <w:rtl/>
        </w:rPr>
        <w:t>ه</w:t>
      </w:r>
      <w:r w:rsidR="00171973">
        <w:rPr>
          <w:rFonts w:hint="cs"/>
          <w:rtl/>
        </w:rPr>
        <w:t>:</w:t>
      </w:r>
      <w:r w:rsidR="003C2E10">
        <w:rPr>
          <w:rtl/>
        </w:rPr>
        <w:t xml:space="preserve"> ج </w:t>
      </w:r>
      <w:r w:rsidR="003C2E10" w:rsidRPr="00FC79E5">
        <w:rPr>
          <w:rtl/>
        </w:rPr>
        <w:t>5</w:t>
      </w:r>
      <w:r w:rsidR="003C2E10">
        <w:rPr>
          <w:rtl/>
        </w:rPr>
        <w:t xml:space="preserve"> ص </w:t>
      </w:r>
      <w:r w:rsidR="003C2E10" w:rsidRPr="00FC79E5">
        <w:rPr>
          <w:rtl/>
        </w:rPr>
        <w:t>1</w:t>
      </w:r>
      <w:r w:rsidRPr="00FC79E5">
        <w:rPr>
          <w:rtl/>
        </w:rPr>
        <w:t xml:space="preserve">92 </w:t>
      </w:r>
      <w:r w:rsidRPr="00FC79E5">
        <w:rPr>
          <w:rFonts w:hint="eastAsia"/>
          <w:rtl/>
        </w:rPr>
        <w:t>قال</w:t>
      </w:r>
      <w:r w:rsidRPr="00FC79E5">
        <w:rPr>
          <w:rtl/>
        </w:rPr>
        <w:t>:</w:t>
      </w:r>
      <w:r w:rsidR="003111B5">
        <w:rPr>
          <w:rFonts w:hint="cs"/>
          <w:rtl/>
        </w:rPr>
        <w:t xml:space="preserve"> </w:t>
      </w:r>
      <w:r w:rsidRPr="00FC79E5">
        <w:rPr>
          <w:rFonts w:hint="eastAsia"/>
          <w:rtl/>
        </w:rPr>
        <w:t>وقيل</w:t>
      </w:r>
      <w:r w:rsidRPr="00FC79E5">
        <w:rPr>
          <w:rtl/>
        </w:rPr>
        <w:t xml:space="preserve"> </w:t>
      </w:r>
      <w:r w:rsidRPr="00FC79E5">
        <w:rPr>
          <w:rFonts w:hint="eastAsia"/>
          <w:rtl/>
        </w:rPr>
        <w:t>هو</w:t>
      </w:r>
      <w:r w:rsidRPr="00FC79E5">
        <w:rPr>
          <w:rtl/>
        </w:rPr>
        <w:t xml:space="preserve"> </w:t>
      </w:r>
      <w:r w:rsidRPr="00FC79E5">
        <w:rPr>
          <w:rFonts w:hint="eastAsia"/>
          <w:rtl/>
        </w:rPr>
        <w:t>الحرث</w:t>
      </w:r>
      <w:r w:rsidRPr="00FC79E5">
        <w:rPr>
          <w:rtl/>
        </w:rPr>
        <w:t xml:space="preserve"> </w:t>
      </w:r>
      <w:r w:rsidRPr="00FC79E5">
        <w:rPr>
          <w:rFonts w:hint="eastAsia"/>
          <w:rtl/>
        </w:rPr>
        <w:t>بن</w:t>
      </w:r>
      <w:r w:rsidRPr="00FC79E5">
        <w:rPr>
          <w:rtl/>
        </w:rPr>
        <w:t xml:space="preserve"> </w:t>
      </w:r>
      <w:r w:rsidRPr="00FC79E5">
        <w:rPr>
          <w:rFonts w:hint="eastAsia"/>
          <w:rtl/>
        </w:rPr>
        <w:t>النعمان</w:t>
      </w:r>
      <w:r w:rsidRPr="00FC79E5">
        <w:rPr>
          <w:rtl/>
        </w:rPr>
        <w:t xml:space="preserve"> </w:t>
      </w:r>
      <w:r w:rsidRPr="00FC79E5">
        <w:rPr>
          <w:rFonts w:hint="eastAsia"/>
          <w:rtl/>
        </w:rPr>
        <w:t>الفهري</w:t>
      </w:r>
      <w:r w:rsidRPr="00FC79E5">
        <w:rPr>
          <w:rtl/>
        </w:rPr>
        <w:t xml:space="preserve"> </w:t>
      </w:r>
      <w:r w:rsidRPr="00FC79E5">
        <w:rPr>
          <w:rFonts w:hint="eastAsia"/>
          <w:rtl/>
        </w:rPr>
        <w:t>وذلك</w:t>
      </w:r>
      <w:r w:rsidRPr="00FC79E5">
        <w:rPr>
          <w:rtl/>
        </w:rPr>
        <w:t xml:space="preserve"> </w:t>
      </w:r>
      <w:r w:rsidR="00CF1678">
        <w:rPr>
          <w:rFonts w:hint="cs"/>
          <w:rtl/>
        </w:rPr>
        <w:t>أ</w:t>
      </w:r>
      <w:r w:rsidRPr="00FC79E5">
        <w:rPr>
          <w:rFonts w:hint="eastAsia"/>
          <w:rtl/>
        </w:rPr>
        <w:t>ن</w:t>
      </w:r>
      <w:r w:rsidR="00CF1678">
        <w:rPr>
          <w:rFonts w:hint="cs"/>
          <w:rtl/>
        </w:rPr>
        <w:t>ّ</w:t>
      </w:r>
      <w:r w:rsidRPr="00FC79E5">
        <w:rPr>
          <w:rFonts w:hint="eastAsia"/>
          <w:rtl/>
        </w:rPr>
        <w:t>ه</w:t>
      </w:r>
      <w:r w:rsidRPr="00FC79E5">
        <w:rPr>
          <w:rtl/>
        </w:rPr>
        <w:t xml:space="preserve"> </w:t>
      </w:r>
      <w:r w:rsidRPr="00FC79E5">
        <w:rPr>
          <w:rFonts w:hint="eastAsia"/>
          <w:rtl/>
        </w:rPr>
        <w:t>لما</w:t>
      </w:r>
      <w:r w:rsidRPr="00FC79E5">
        <w:rPr>
          <w:rtl/>
        </w:rPr>
        <w:t xml:space="preserve"> </w:t>
      </w:r>
      <w:r w:rsidRPr="00FC79E5">
        <w:rPr>
          <w:rFonts w:hint="eastAsia"/>
          <w:rtl/>
        </w:rPr>
        <w:t>بلغه</w:t>
      </w:r>
      <w:r w:rsidRPr="00FC79E5">
        <w:rPr>
          <w:rtl/>
        </w:rPr>
        <w:t xml:space="preserve"> </w:t>
      </w:r>
      <w:r w:rsidRPr="00FC79E5">
        <w:rPr>
          <w:rFonts w:hint="eastAsia"/>
          <w:rtl/>
        </w:rPr>
        <w:t>قول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في</w:t>
      </w:r>
      <w:r w:rsidRPr="00FC79E5">
        <w:rPr>
          <w:rtl/>
        </w:rPr>
        <w:t xml:space="preserve"> </w:t>
      </w:r>
      <w:r w:rsidRPr="00FC79E5">
        <w:rPr>
          <w:rFonts w:hint="eastAsia"/>
          <w:rtl/>
        </w:rPr>
        <w:t>علي</w:t>
      </w:r>
      <w:r w:rsidR="00CF1678">
        <w:rPr>
          <w:rFonts w:hint="cs"/>
          <w:rtl/>
        </w:rPr>
        <w:t>ّ</w:t>
      </w:r>
      <w:r w:rsidRPr="00FC79E5">
        <w:rPr>
          <w:rtl/>
        </w:rPr>
        <w:t xml:space="preserve"> </w:t>
      </w:r>
      <w:r w:rsidR="00437B60" w:rsidRPr="00437B60">
        <w:rPr>
          <w:rStyle w:val="libAlaemChar"/>
          <w:rFonts w:hint="eastAsia"/>
          <w:rtl/>
        </w:rPr>
        <w:t>رضي‌الله‌عنه</w:t>
      </w:r>
      <w:r w:rsidR="003112D6" w:rsidRPr="00FC79E5">
        <w:rPr>
          <w:rtl/>
        </w:rPr>
        <w:t>:</w:t>
      </w:r>
      <w:r w:rsidRPr="00FC79E5">
        <w:rPr>
          <w:rtl/>
        </w:rPr>
        <w:t xml:space="preserve"> </w:t>
      </w:r>
      <w:r w:rsidR="00E15146" w:rsidRPr="006C61E4">
        <w:rPr>
          <w:rStyle w:val="libBold2Char"/>
          <w:rtl/>
        </w:rPr>
        <w:t>[</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مولاه</w:t>
      </w:r>
      <w:r w:rsidRPr="006C61E4">
        <w:rPr>
          <w:rStyle w:val="libBold2Char"/>
          <w:rtl/>
        </w:rPr>
        <w:t xml:space="preserve"> </w:t>
      </w:r>
      <w:r w:rsidRPr="006C61E4">
        <w:rPr>
          <w:rStyle w:val="libBold2Char"/>
          <w:rFonts w:hint="eastAsia"/>
          <w:rtl/>
        </w:rPr>
        <w:t>فعلي</w:t>
      </w:r>
      <w:r w:rsidR="00CF1678" w:rsidRPr="006C61E4">
        <w:rPr>
          <w:rStyle w:val="libBold2Char"/>
          <w:rFonts w:hint="cs"/>
          <w:rtl/>
        </w:rPr>
        <w:t>ّ</w:t>
      </w:r>
      <w:r w:rsidR="000A4DB4" w:rsidRPr="006C61E4">
        <w:rPr>
          <w:rStyle w:val="libBold2Char"/>
          <w:rFonts w:hint="cs"/>
          <w:rtl/>
        </w:rPr>
        <w:t>ٌ</w:t>
      </w:r>
      <w:r w:rsidRPr="006C61E4">
        <w:rPr>
          <w:rStyle w:val="libBold2Char"/>
          <w:rtl/>
        </w:rPr>
        <w:t xml:space="preserve"> </w:t>
      </w:r>
      <w:r w:rsidRPr="006C61E4">
        <w:rPr>
          <w:rStyle w:val="libBold2Char"/>
          <w:rFonts w:hint="eastAsia"/>
          <w:rtl/>
        </w:rPr>
        <w:t>مولاه</w:t>
      </w:r>
      <w:r w:rsidR="00E15146" w:rsidRPr="006C61E4">
        <w:rPr>
          <w:rStyle w:val="libBold2Char"/>
          <w:rtl/>
        </w:rPr>
        <w:t>]</w:t>
      </w:r>
      <w:r w:rsidRPr="00FC79E5">
        <w:rPr>
          <w:rtl/>
        </w:rPr>
        <w:t xml:space="preserve"> </w:t>
      </w:r>
      <w:r w:rsidRPr="00FC79E5">
        <w:rPr>
          <w:rFonts w:hint="eastAsia"/>
          <w:rtl/>
        </w:rPr>
        <w:t>قال</w:t>
      </w:r>
      <w:r w:rsidR="003112D6" w:rsidRPr="00FC79E5">
        <w:rPr>
          <w:rtl/>
        </w:rPr>
        <w:t>:</w:t>
      </w:r>
      <w:r w:rsidR="00276D5E">
        <w:rPr>
          <w:rtl/>
        </w:rPr>
        <w:t xml:space="preserve"> أللّهم </w:t>
      </w:r>
      <w:r w:rsidR="00CF1678">
        <w:rPr>
          <w:rFonts w:hint="cs"/>
          <w:rtl/>
        </w:rPr>
        <w:t>إ</w:t>
      </w:r>
      <w:r w:rsidRPr="00FC79E5">
        <w:rPr>
          <w:rFonts w:hint="eastAsia"/>
          <w:rtl/>
        </w:rPr>
        <w:t>ن</w:t>
      </w:r>
      <w:r w:rsidRPr="00FC79E5">
        <w:rPr>
          <w:rtl/>
        </w:rPr>
        <w:t xml:space="preserve"> </w:t>
      </w:r>
      <w:r w:rsidRPr="00FC79E5">
        <w:rPr>
          <w:rFonts w:hint="eastAsia"/>
          <w:rtl/>
        </w:rPr>
        <w:t>كان</w:t>
      </w:r>
      <w:r w:rsidRPr="00FC79E5">
        <w:rPr>
          <w:rtl/>
        </w:rPr>
        <w:t xml:space="preserve"> </w:t>
      </w:r>
      <w:r w:rsidRPr="00FC79E5">
        <w:rPr>
          <w:rFonts w:hint="eastAsia"/>
          <w:rtl/>
        </w:rPr>
        <w:t>ما</w:t>
      </w:r>
      <w:r w:rsidRPr="00FC79E5">
        <w:rPr>
          <w:rtl/>
        </w:rPr>
        <w:t xml:space="preserve"> </w:t>
      </w:r>
      <w:r w:rsidRPr="00FC79E5">
        <w:rPr>
          <w:rFonts w:hint="eastAsia"/>
          <w:rtl/>
        </w:rPr>
        <w:t>يقول</w:t>
      </w:r>
      <w:r w:rsidRPr="00FC79E5">
        <w:rPr>
          <w:rtl/>
        </w:rPr>
        <w:t xml:space="preserve"> </w:t>
      </w:r>
      <w:r w:rsidRPr="00FC79E5">
        <w:rPr>
          <w:rFonts w:hint="eastAsia"/>
          <w:rtl/>
        </w:rPr>
        <w:t>محم</w:t>
      </w:r>
      <w:r w:rsidR="00CF1678">
        <w:rPr>
          <w:rFonts w:hint="cs"/>
          <w:rtl/>
        </w:rPr>
        <w:t>ّ</w:t>
      </w:r>
      <w:r w:rsidRPr="00FC79E5">
        <w:rPr>
          <w:rFonts w:hint="eastAsia"/>
          <w:rtl/>
        </w:rPr>
        <w:t>د</w:t>
      </w:r>
      <w:r w:rsidRPr="00FC79E5">
        <w:rPr>
          <w:rtl/>
        </w:rPr>
        <w:t xml:space="preserve"> </w:t>
      </w:r>
      <w:r w:rsidRPr="00FC79E5">
        <w:rPr>
          <w:rFonts w:hint="eastAsia"/>
          <w:rtl/>
        </w:rPr>
        <w:t>حق</w:t>
      </w:r>
      <w:r w:rsidR="00CF1678">
        <w:rPr>
          <w:rFonts w:hint="cs"/>
          <w:rtl/>
        </w:rPr>
        <w:t>ّ</w:t>
      </w:r>
      <w:r w:rsidRPr="00FC79E5">
        <w:rPr>
          <w:rFonts w:hint="eastAsia"/>
          <w:rtl/>
        </w:rPr>
        <w:t>اً</w:t>
      </w:r>
      <w:r w:rsidRPr="00FC79E5">
        <w:rPr>
          <w:rtl/>
        </w:rPr>
        <w:t xml:space="preserve"> </w:t>
      </w:r>
      <w:r w:rsidRPr="00FC79E5">
        <w:rPr>
          <w:rFonts w:hint="eastAsia"/>
          <w:rtl/>
        </w:rPr>
        <w:t>فأمطر</w:t>
      </w:r>
      <w:r w:rsidRPr="00FC79E5">
        <w:rPr>
          <w:rtl/>
        </w:rPr>
        <w:t xml:space="preserve"> </w:t>
      </w:r>
      <w:r w:rsidRPr="00FC79E5">
        <w:rPr>
          <w:rFonts w:hint="eastAsia"/>
          <w:rtl/>
        </w:rPr>
        <w:t>علينا</w:t>
      </w:r>
      <w:r w:rsidRPr="00FC79E5">
        <w:rPr>
          <w:rtl/>
        </w:rPr>
        <w:t xml:space="preserve"> </w:t>
      </w:r>
      <w:r w:rsidRPr="00FC79E5">
        <w:rPr>
          <w:rFonts w:hint="eastAsia"/>
          <w:rtl/>
        </w:rPr>
        <w:t>من</w:t>
      </w:r>
      <w:r w:rsidRPr="00FC79E5">
        <w:rPr>
          <w:rtl/>
        </w:rPr>
        <w:t xml:space="preserve"> </w:t>
      </w:r>
      <w:r w:rsidRPr="00FC79E5">
        <w:rPr>
          <w:rFonts w:hint="eastAsia"/>
          <w:rtl/>
        </w:rPr>
        <w:t>السماء</w:t>
      </w:r>
      <w:r w:rsidR="003112D6" w:rsidRPr="00FC79E5">
        <w:rPr>
          <w:rtl/>
        </w:rPr>
        <w:t>.</w:t>
      </w:r>
      <w:r w:rsidR="003111B5">
        <w:rPr>
          <w:rFonts w:hint="cs"/>
          <w:rtl/>
        </w:rPr>
        <w:t xml:space="preserve"> </w:t>
      </w:r>
      <w:r w:rsidRPr="00FC79E5">
        <w:rPr>
          <w:rFonts w:hint="eastAsia"/>
          <w:rtl/>
        </w:rPr>
        <w:t>فما</w:t>
      </w:r>
      <w:r w:rsidRPr="00FC79E5">
        <w:rPr>
          <w:rtl/>
        </w:rPr>
        <w:t xml:space="preserve"> </w:t>
      </w:r>
      <w:r w:rsidRPr="00FC79E5">
        <w:rPr>
          <w:rFonts w:hint="eastAsia"/>
          <w:rtl/>
        </w:rPr>
        <w:t>لبث</w:t>
      </w:r>
      <w:r w:rsidRPr="00FC79E5">
        <w:rPr>
          <w:rtl/>
        </w:rPr>
        <w:t xml:space="preserve"> </w:t>
      </w:r>
      <w:r w:rsidRPr="00FC79E5">
        <w:rPr>
          <w:rFonts w:hint="eastAsia"/>
          <w:rtl/>
        </w:rPr>
        <w:t>حت</w:t>
      </w:r>
      <w:r w:rsidR="00CF1678">
        <w:rPr>
          <w:rFonts w:hint="cs"/>
          <w:rtl/>
        </w:rPr>
        <w:t>ّ</w:t>
      </w:r>
      <w:r w:rsidRPr="00FC79E5">
        <w:rPr>
          <w:rFonts w:hint="eastAsia"/>
          <w:rtl/>
        </w:rPr>
        <w:t>ى</w:t>
      </w:r>
      <w:r w:rsidRPr="00FC79E5">
        <w:rPr>
          <w:rtl/>
        </w:rPr>
        <w:t xml:space="preserve"> </w:t>
      </w:r>
      <w:r w:rsidRPr="00FC79E5">
        <w:rPr>
          <w:rFonts w:hint="eastAsia"/>
          <w:rtl/>
        </w:rPr>
        <w:t>رماه</w:t>
      </w:r>
      <w:r w:rsidRPr="00FC79E5">
        <w:rPr>
          <w:rtl/>
        </w:rPr>
        <w:t xml:space="preserve"> </w:t>
      </w:r>
      <w:r w:rsidRPr="00FC79E5">
        <w:rPr>
          <w:rFonts w:hint="eastAsia"/>
          <w:rtl/>
        </w:rPr>
        <w:t>الله</w:t>
      </w:r>
      <w:r w:rsidRPr="00FC79E5">
        <w:rPr>
          <w:rtl/>
        </w:rPr>
        <w:t xml:space="preserve"> </w:t>
      </w:r>
      <w:r w:rsidRPr="00FC79E5">
        <w:rPr>
          <w:rFonts w:hint="eastAsia"/>
          <w:rtl/>
        </w:rPr>
        <w:t>تعالى</w:t>
      </w:r>
      <w:r w:rsidRPr="00FC79E5">
        <w:rPr>
          <w:rtl/>
        </w:rPr>
        <w:t xml:space="preserve"> </w:t>
      </w:r>
      <w:r w:rsidRPr="00FC79E5">
        <w:rPr>
          <w:rFonts w:hint="eastAsia"/>
          <w:rtl/>
        </w:rPr>
        <w:t>بحجر</w:t>
      </w:r>
      <w:r w:rsidRPr="00FC79E5">
        <w:rPr>
          <w:rtl/>
        </w:rPr>
        <w:t xml:space="preserve"> </w:t>
      </w:r>
      <w:r w:rsidRPr="00FC79E5">
        <w:rPr>
          <w:rFonts w:hint="eastAsia"/>
          <w:rtl/>
        </w:rPr>
        <w:t>فوقع</w:t>
      </w:r>
      <w:r w:rsidRPr="00FC79E5">
        <w:rPr>
          <w:rtl/>
        </w:rPr>
        <w:t xml:space="preserve"> </w:t>
      </w:r>
      <w:r w:rsidRPr="00FC79E5">
        <w:rPr>
          <w:rFonts w:hint="eastAsia"/>
          <w:rtl/>
        </w:rPr>
        <w:t>على</w:t>
      </w:r>
      <w:r w:rsidRPr="00FC79E5">
        <w:rPr>
          <w:rtl/>
        </w:rPr>
        <w:t xml:space="preserve"> </w:t>
      </w:r>
      <w:r w:rsidRPr="00FC79E5">
        <w:rPr>
          <w:rFonts w:hint="eastAsia"/>
          <w:rtl/>
        </w:rPr>
        <w:t>دماغه</w:t>
      </w:r>
      <w:r w:rsidRPr="00FC79E5">
        <w:rPr>
          <w:rtl/>
        </w:rPr>
        <w:t xml:space="preserve"> </w:t>
      </w:r>
      <w:r w:rsidRPr="00FC79E5">
        <w:rPr>
          <w:rFonts w:hint="eastAsia"/>
          <w:rtl/>
        </w:rPr>
        <w:t>فخرج</w:t>
      </w:r>
      <w:r w:rsidRPr="00FC79E5">
        <w:rPr>
          <w:rtl/>
        </w:rPr>
        <w:t xml:space="preserve"> </w:t>
      </w:r>
      <w:r w:rsidRPr="00FC79E5">
        <w:rPr>
          <w:rFonts w:hint="eastAsia"/>
          <w:rtl/>
        </w:rPr>
        <w:t>من</w:t>
      </w:r>
      <w:r w:rsidRPr="00FC79E5">
        <w:rPr>
          <w:rtl/>
        </w:rPr>
        <w:t xml:space="preserve"> </w:t>
      </w:r>
      <w:r w:rsidR="00CF1678">
        <w:rPr>
          <w:rFonts w:hint="cs"/>
          <w:rtl/>
        </w:rPr>
        <w:t>أ</w:t>
      </w:r>
      <w:r w:rsidRPr="00FC79E5">
        <w:rPr>
          <w:rFonts w:hint="eastAsia"/>
          <w:rtl/>
        </w:rPr>
        <w:t>سفله</w:t>
      </w:r>
      <w:r w:rsidRPr="00FC79E5">
        <w:rPr>
          <w:rtl/>
        </w:rPr>
        <w:t xml:space="preserve"> </w:t>
      </w:r>
      <w:r w:rsidRPr="00FC79E5">
        <w:rPr>
          <w:rFonts w:hint="eastAsia"/>
          <w:rtl/>
        </w:rPr>
        <w:t>فهلك</w:t>
      </w:r>
      <w:r w:rsidRPr="00FC79E5">
        <w:rPr>
          <w:rtl/>
        </w:rPr>
        <w:t xml:space="preserve"> </w:t>
      </w:r>
      <w:r w:rsidRPr="00FC79E5">
        <w:rPr>
          <w:rFonts w:hint="eastAsia"/>
          <w:rtl/>
        </w:rPr>
        <w:t>من</w:t>
      </w:r>
      <w:r w:rsidRPr="00FC79E5">
        <w:rPr>
          <w:rtl/>
        </w:rPr>
        <w:t xml:space="preserve"> </w:t>
      </w:r>
      <w:r w:rsidRPr="00FC79E5">
        <w:rPr>
          <w:rFonts w:hint="eastAsia"/>
          <w:rtl/>
        </w:rPr>
        <w:t>ساعته</w:t>
      </w:r>
      <w:r w:rsidR="003112D6" w:rsidRPr="00FC79E5">
        <w:rPr>
          <w:rtl/>
        </w:rPr>
        <w:t>.</w:t>
      </w:r>
      <w:r w:rsidR="003111B5">
        <w:rPr>
          <w:rFonts w:hint="cs"/>
          <w:rtl/>
        </w:rPr>
        <w:t xml:space="preserve"> </w:t>
      </w:r>
    </w:p>
    <w:p w:rsidR="001321E9" w:rsidRPr="00FC79E5" w:rsidRDefault="001321E9" w:rsidP="003111B5">
      <w:pPr>
        <w:pStyle w:val="libNormal"/>
        <w:rPr>
          <w:rtl/>
        </w:rPr>
      </w:pPr>
      <w:r w:rsidRPr="00FC79E5">
        <w:rPr>
          <w:rFonts w:hint="eastAsia"/>
          <w:rtl/>
        </w:rPr>
        <w:t>وروى</w:t>
      </w:r>
      <w:r w:rsidRPr="00FC79E5">
        <w:rPr>
          <w:rtl/>
        </w:rPr>
        <w:t xml:space="preserve"> </w:t>
      </w:r>
      <w:r w:rsidRPr="00FC79E5">
        <w:rPr>
          <w:rFonts w:hint="eastAsia"/>
          <w:rtl/>
        </w:rPr>
        <w:t>الشيخ</w:t>
      </w:r>
      <w:r w:rsidRPr="00FC79E5">
        <w:rPr>
          <w:rtl/>
        </w:rPr>
        <w:t xml:space="preserve"> </w:t>
      </w:r>
      <w:r w:rsidRPr="00FC79E5">
        <w:rPr>
          <w:rFonts w:hint="eastAsia"/>
          <w:rtl/>
        </w:rPr>
        <w:t>محمد</w:t>
      </w:r>
      <w:r w:rsidRPr="00FC79E5">
        <w:rPr>
          <w:rtl/>
        </w:rPr>
        <w:t xml:space="preserve"> </w:t>
      </w:r>
      <w:r w:rsidRPr="00FC79E5">
        <w:rPr>
          <w:rFonts w:hint="eastAsia"/>
          <w:rtl/>
        </w:rPr>
        <w:t>النووي</w:t>
      </w:r>
      <w:r w:rsidRPr="00FC79E5">
        <w:rPr>
          <w:rtl/>
        </w:rPr>
        <w:t xml:space="preserve"> </w:t>
      </w:r>
      <w:r w:rsidRPr="00FC79E5">
        <w:rPr>
          <w:rFonts w:hint="eastAsia"/>
          <w:rtl/>
        </w:rPr>
        <w:t>الجاوي</w:t>
      </w:r>
      <w:r w:rsidRPr="00FC79E5">
        <w:rPr>
          <w:rtl/>
        </w:rPr>
        <w:t xml:space="preserve"> </w:t>
      </w:r>
      <w:r w:rsidRPr="00FC79E5">
        <w:rPr>
          <w:rFonts w:hint="eastAsia"/>
          <w:rtl/>
        </w:rPr>
        <w:t>في</w:t>
      </w:r>
      <w:r w:rsidRPr="00FC79E5">
        <w:rPr>
          <w:rtl/>
        </w:rPr>
        <w:t xml:space="preserve"> </w:t>
      </w:r>
      <w:r w:rsidRPr="00FC79E5">
        <w:rPr>
          <w:rFonts w:hint="eastAsia"/>
          <w:rtl/>
        </w:rPr>
        <w:t>تفسيره</w:t>
      </w:r>
      <w:r w:rsidR="00171973">
        <w:rPr>
          <w:rFonts w:hint="cs"/>
          <w:rtl/>
        </w:rPr>
        <w:t>:</w:t>
      </w:r>
      <w:r w:rsidR="003C2E10">
        <w:rPr>
          <w:rtl/>
        </w:rPr>
        <w:t xml:space="preserve"> ج </w:t>
      </w:r>
      <w:r w:rsidR="003C2E10" w:rsidRPr="00FC79E5">
        <w:rPr>
          <w:rtl/>
        </w:rPr>
        <w:t>2</w:t>
      </w:r>
      <w:r w:rsidRPr="00FC79E5">
        <w:rPr>
          <w:rtl/>
        </w:rPr>
        <w:t xml:space="preserve"> </w:t>
      </w:r>
      <w:r w:rsidRPr="00FC79E5">
        <w:rPr>
          <w:rFonts w:hint="eastAsia"/>
          <w:rtl/>
        </w:rPr>
        <w:t>ص</w:t>
      </w:r>
      <w:r w:rsidR="003C2E10">
        <w:rPr>
          <w:rtl/>
        </w:rPr>
        <w:t xml:space="preserve"> </w:t>
      </w:r>
      <w:r w:rsidR="003C2E10" w:rsidRPr="00FC79E5">
        <w:rPr>
          <w:rtl/>
        </w:rPr>
        <w:t>399</w:t>
      </w:r>
      <w:r w:rsidR="003C2E10">
        <w:rPr>
          <w:rtl/>
        </w:rPr>
        <w:t xml:space="preserve"> </w:t>
      </w:r>
      <w:r w:rsidRPr="00FC79E5">
        <w:rPr>
          <w:rFonts w:hint="eastAsia"/>
          <w:rtl/>
        </w:rPr>
        <w:t>قال</w:t>
      </w:r>
      <w:r w:rsidR="003112D6" w:rsidRPr="00FC79E5">
        <w:rPr>
          <w:rtl/>
        </w:rPr>
        <w:t>:</w:t>
      </w:r>
      <w:r w:rsidR="003111B5">
        <w:rPr>
          <w:rFonts w:hint="cs"/>
          <w:rtl/>
        </w:rPr>
        <w:t xml:space="preserve"> </w:t>
      </w:r>
      <w:r w:rsidRPr="00FC79E5">
        <w:rPr>
          <w:rFonts w:hint="eastAsia"/>
          <w:rtl/>
        </w:rPr>
        <w:t>وقيل</w:t>
      </w:r>
      <w:r w:rsidRPr="00FC79E5">
        <w:rPr>
          <w:rtl/>
        </w:rPr>
        <w:t xml:space="preserve"> </w:t>
      </w:r>
      <w:r w:rsidRPr="00FC79E5">
        <w:rPr>
          <w:rFonts w:hint="eastAsia"/>
          <w:rtl/>
        </w:rPr>
        <w:t>الحارث</w:t>
      </w:r>
      <w:r w:rsidRPr="00FC79E5">
        <w:rPr>
          <w:rtl/>
        </w:rPr>
        <w:t xml:space="preserve"> </w:t>
      </w:r>
      <w:r w:rsidRPr="00FC79E5">
        <w:rPr>
          <w:rFonts w:hint="eastAsia"/>
          <w:rtl/>
        </w:rPr>
        <w:t>بن</w:t>
      </w:r>
      <w:r w:rsidRPr="00FC79E5">
        <w:rPr>
          <w:rtl/>
        </w:rPr>
        <w:t xml:space="preserve"> </w:t>
      </w:r>
      <w:r w:rsidRPr="00FC79E5">
        <w:rPr>
          <w:rFonts w:hint="eastAsia"/>
          <w:rtl/>
        </w:rPr>
        <w:t>النعمان</w:t>
      </w:r>
      <w:r w:rsidRPr="00FC79E5">
        <w:rPr>
          <w:rtl/>
        </w:rPr>
        <w:t xml:space="preserve"> </w:t>
      </w:r>
      <w:r w:rsidRPr="00FC79E5">
        <w:rPr>
          <w:rFonts w:hint="eastAsia"/>
          <w:rtl/>
        </w:rPr>
        <w:t>الفهري</w:t>
      </w:r>
      <w:r w:rsidRPr="00FC79E5">
        <w:rPr>
          <w:rtl/>
        </w:rPr>
        <w:t xml:space="preserve"> </w:t>
      </w:r>
      <w:r w:rsidRPr="00FC79E5">
        <w:rPr>
          <w:rFonts w:hint="eastAsia"/>
          <w:rtl/>
        </w:rPr>
        <w:t>وذلك</w:t>
      </w:r>
      <w:r w:rsidRPr="00FC79E5">
        <w:rPr>
          <w:rtl/>
        </w:rPr>
        <w:t xml:space="preserve"> </w:t>
      </w:r>
      <w:r w:rsidR="00C9010E">
        <w:rPr>
          <w:rFonts w:hint="cs"/>
          <w:rtl/>
        </w:rPr>
        <w:t>أ</w:t>
      </w:r>
      <w:r w:rsidRPr="00FC79E5">
        <w:rPr>
          <w:rFonts w:hint="eastAsia"/>
          <w:rtl/>
        </w:rPr>
        <w:t>ن</w:t>
      </w:r>
      <w:r w:rsidR="00C9010E">
        <w:rPr>
          <w:rFonts w:hint="cs"/>
          <w:rtl/>
        </w:rPr>
        <w:t>ّ</w:t>
      </w:r>
      <w:r w:rsidRPr="00FC79E5">
        <w:rPr>
          <w:rFonts w:hint="eastAsia"/>
          <w:rtl/>
        </w:rPr>
        <w:t>ه</w:t>
      </w:r>
      <w:r w:rsidRPr="00FC79E5">
        <w:rPr>
          <w:rtl/>
        </w:rPr>
        <w:t xml:space="preserve"> </w:t>
      </w:r>
      <w:r w:rsidRPr="00FC79E5">
        <w:rPr>
          <w:rFonts w:hint="eastAsia"/>
          <w:rtl/>
        </w:rPr>
        <w:t>لما</w:t>
      </w:r>
      <w:r w:rsidRPr="00FC79E5">
        <w:rPr>
          <w:rtl/>
        </w:rPr>
        <w:t xml:space="preserve"> </w:t>
      </w:r>
      <w:r w:rsidRPr="00FC79E5">
        <w:rPr>
          <w:rFonts w:hint="eastAsia"/>
          <w:rtl/>
        </w:rPr>
        <w:t>بلغه</w:t>
      </w:r>
      <w:r w:rsidRPr="00FC79E5">
        <w:rPr>
          <w:rtl/>
        </w:rPr>
        <w:t xml:space="preserve"> </w:t>
      </w:r>
      <w:r w:rsidRPr="00FC79E5">
        <w:rPr>
          <w:rFonts w:hint="eastAsia"/>
          <w:rtl/>
        </w:rPr>
        <w:t>قول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A81BE3">
        <w:rPr>
          <w:rFonts w:hint="eastAsia"/>
          <w:rtl/>
        </w:rPr>
        <w:t>صلى الله عليه</w:t>
      </w:r>
      <w:r w:rsidR="00A57A02">
        <w:rPr>
          <w:rFonts w:hint="eastAsia"/>
          <w:rtl/>
        </w:rPr>
        <w:t xml:space="preserve"> (وآله) </w:t>
      </w:r>
      <w:r w:rsidR="00A81BE3">
        <w:rPr>
          <w:rFonts w:hint="eastAsia"/>
          <w:rtl/>
        </w:rPr>
        <w:t>وسلم</w:t>
      </w:r>
      <w:r w:rsidR="003112D6" w:rsidRPr="00FC79E5">
        <w:rPr>
          <w:rtl/>
        </w:rPr>
        <w:t>:</w:t>
      </w:r>
      <w:r w:rsidRPr="00FC79E5">
        <w:rPr>
          <w:rtl/>
        </w:rPr>
        <w:t xml:space="preserve"> </w:t>
      </w:r>
      <w:r w:rsidRPr="00FC79E5">
        <w:rPr>
          <w:rFonts w:hint="eastAsia"/>
          <w:rtl/>
        </w:rPr>
        <w:t>في</w:t>
      </w:r>
      <w:r w:rsidRPr="00FC79E5">
        <w:rPr>
          <w:rtl/>
        </w:rPr>
        <w:t xml:space="preserve"> </w:t>
      </w:r>
      <w:r w:rsidRPr="00FC79E5">
        <w:rPr>
          <w:rFonts w:hint="eastAsia"/>
          <w:rtl/>
        </w:rPr>
        <w:t>علي</w:t>
      </w:r>
      <w:r w:rsidR="00C9010E">
        <w:rPr>
          <w:rFonts w:hint="cs"/>
          <w:rtl/>
        </w:rPr>
        <w:t>ّ</w:t>
      </w:r>
      <w:r w:rsidRPr="00FC79E5">
        <w:rPr>
          <w:rtl/>
        </w:rPr>
        <w:t xml:space="preserve"> </w:t>
      </w:r>
      <w:r w:rsidR="00E15146" w:rsidRPr="006C61E4">
        <w:rPr>
          <w:rStyle w:val="libBold2Char"/>
          <w:rtl/>
        </w:rPr>
        <w:t>[</w:t>
      </w:r>
      <w:r w:rsidR="008E268C" w:rsidRPr="006C61E4">
        <w:rPr>
          <w:rStyle w:val="libBold2Char"/>
          <w:rtl/>
        </w:rPr>
        <w:t xml:space="preserve">من كنت مولاه فعليٌّ </w:t>
      </w:r>
      <w:r w:rsidRPr="006C61E4">
        <w:rPr>
          <w:rStyle w:val="libBold2Char"/>
          <w:rFonts w:hint="eastAsia"/>
          <w:rtl/>
        </w:rPr>
        <w:t>مولاه</w:t>
      </w:r>
      <w:r w:rsidR="00E15146" w:rsidRPr="006C61E4">
        <w:rPr>
          <w:rStyle w:val="libBold2Char"/>
          <w:rtl/>
        </w:rPr>
        <w:t>]</w:t>
      </w:r>
      <w:r w:rsidRPr="00FC79E5">
        <w:rPr>
          <w:rtl/>
        </w:rPr>
        <w:t xml:space="preserve"> </w:t>
      </w:r>
      <w:r w:rsidRPr="00FC79E5">
        <w:rPr>
          <w:rFonts w:hint="eastAsia"/>
          <w:rtl/>
        </w:rPr>
        <w:t>قال</w:t>
      </w:r>
      <w:r w:rsidR="003112D6" w:rsidRPr="00FC79E5">
        <w:rPr>
          <w:rtl/>
        </w:rPr>
        <w:t>:</w:t>
      </w:r>
    </w:p>
    <w:p w:rsidR="001321E9" w:rsidRPr="00FC79E5" w:rsidRDefault="007B2AC6" w:rsidP="00406F39">
      <w:pPr>
        <w:pStyle w:val="libNormal"/>
        <w:rPr>
          <w:rtl/>
        </w:rPr>
      </w:pPr>
      <w:r>
        <w:rPr>
          <w:rFonts w:hint="cs"/>
          <w:rtl/>
        </w:rPr>
        <w:t>اللّهم</w:t>
      </w:r>
      <w:r w:rsidR="001321E9" w:rsidRPr="00FC79E5">
        <w:rPr>
          <w:rtl/>
        </w:rPr>
        <w:t xml:space="preserve"> </w:t>
      </w:r>
      <w:r w:rsidR="00CF1678">
        <w:rPr>
          <w:rFonts w:hint="cs"/>
          <w:rtl/>
        </w:rPr>
        <w:t>إ</w:t>
      </w:r>
      <w:r w:rsidR="001321E9" w:rsidRPr="00FC79E5">
        <w:rPr>
          <w:rFonts w:hint="eastAsia"/>
          <w:rtl/>
        </w:rPr>
        <w:t>ن</w:t>
      </w:r>
      <w:r w:rsidR="001321E9" w:rsidRPr="00FC79E5">
        <w:rPr>
          <w:rtl/>
        </w:rPr>
        <w:t xml:space="preserve"> </w:t>
      </w:r>
      <w:r w:rsidR="001321E9" w:rsidRPr="00FC79E5">
        <w:rPr>
          <w:rFonts w:hint="eastAsia"/>
          <w:rtl/>
        </w:rPr>
        <w:t>كان</w:t>
      </w:r>
      <w:r w:rsidR="001321E9" w:rsidRPr="00FC79E5">
        <w:rPr>
          <w:rtl/>
        </w:rPr>
        <w:t xml:space="preserve"> </w:t>
      </w:r>
      <w:r w:rsidR="001321E9" w:rsidRPr="00FC79E5">
        <w:rPr>
          <w:rFonts w:hint="eastAsia"/>
          <w:rtl/>
        </w:rPr>
        <w:t>ما</w:t>
      </w:r>
      <w:r w:rsidR="001321E9" w:rsidRPr="00FC79E5">
        <w:rPr>
          <w:rtl/>
        </w:rPr>
        <w:t xml:space="preserve"> </w:t>
      </w:r>
      <w:r w:rsidR="001321E9" w:rsidRPr="00FC79E5">
        <w:rPr>
          <w:rFonts w:hint="eastAsia"/>
          <w:rtl/>
        </w:rPr>
        <w:t>يقول</w:t>
      </w:r>
      <w:r w:rsidR="001321E9" w:rsidRPr="00FC79E5">
        <w:rPr>
          <w:rtl/>
        </w:rPr>
        <w:t xml:space="preserve"> </w:t>
      </w:r>
      <w:r w:rsidR="001321E9" w:rsidRPr="00FC79E5">
        <w:rPr>
          <w:rFonts w:hint="eastAsia"/>
          <w:rtl/>
        </w:rPr>
        <w:t>محم</w:t>
      </w:r>
      <w:r w:rsidR="00CF1678">
        <w:rPr>
          <w:rFonts w:hint="cs"/>
          <w:rtl/>
        </w:rPr>
        <w:t>ّ</w:t>
      </w:r>
      <w:r w:rsidR="001321E9" w:rsidRPr="00FC79E5">
        <w:rPr>
          <w:rFonts w:hint="eastAsia"/>
          <w:rtl/>
        </w:rPr>
        <w:t>د</w:t>
      </w:r>
      <w:r w:rsidR="001321E9" w:rsidRPr="00FC79E5">
        <w:rPr>
          <w:rtl/>
        </w:rPr>
        <w:t xml:space="preserve"> </w:t>
      </w:r>
      <w:r w:rsidR="001321E9" w:rsidRPr="00FC79E5">
        <w:rPr>
          <w:rFonts w:hint="eastAsia"/>
          <w:rtl/>
        </w:rPr>
        <w:t>حق</w:t>
      </w:r>
      <w:r w:rsidR="00CF1678">
        <w:rPr>
          <w:rFonts w:hint="cs"/>
          <w:rtl/>
        </w:rPr>
        <w:t>ّ</w:t>
      </w:r>
      <w:r w:rsidR="001321E9" w:rsidRPr="00FC79E5">
        <w:rPr>
          <w:rFonts w:hint="eastAsia"/>
          <w:rtl/>
        </w:rPr>
        <w:t>اً</w:t>
      </w:r>
      <w:r w:rsidR="001321E9" w:rsidRPr="00FC79E5">
        <w:rPr>
          <w:rtl/>
        </w:rPr>
        <w:t xml:space="preserve"> </w:t>
      </w:r>
      <w:r w:rsidR="001321E9" w:rsidRPr="00FC79E5">
        <w:rPr>
          <w:rFonts w:hint="eastAsia"/>
          <w:rtl/>
        </w:rPr>
        <w:t>فأمطر</w:t>
      </w:r>
      <w:r w:rsidR="001321E9" w:rsidRPr="00FC79E5">
        <w:rPr>
          <w:rtl/>
        </w:rPr>
        <w:t xml:space="preserve"> </w:t>
      </w:r>
      <w:r w:rsidR="001321E9" w:rsidRPr="00FC79E5">
        <w:rPr>
          <w:rFonts w:hint="eastAsia"/>
          <w:rtl/>
        </w:rPr>
        <w:t>علينا</w:t>
      </w:r>
      <w:r w:rsidR="001321E9" w:rsidRPr="00FC79E5">
        <w:rPr>
          <w:rtl/>
        </w:rPr>
        <w:t xml:space="preserve"> </w:t>
      </w:r>
      <w:r w:rsidR="001321E9" w:rsidRPr="00FC79E5">
        <w:rPr>
          <w:rFonts w:hint="eastAsia"/>
          <w:rtl/>
        </w:rPr>
        <w:t>حجارة</w:t>
      </w:r>
      <w:r w:rsidR="001321E9" w:rsidRPr="00FC79E5">
        <w:rPr>
          <w:rtl/>
        </w:rPr>
        <w:t xml:space="preserve"> </w:t>
      </w:r>
      <w:r w:rsidR="001321E9" w:rsidRPr="00FC79E5">
        <w:rPr>
          <w:rFonts w:hint="eastAsia"/>
          <w:rtl/>
        </w:rPr>
        <w:t>من</w:t>
      </w:r>
      <w:r w:rsidR="001321E9" w:rsidRPr="00FC79E5">
        <w:rPr>
          <w:rtl/>
        </w:rPr>
        <w:t xml:space="preserve"> </w:t>
      </w:r>
      <w:r w:rsidR="001321E9" w:rsidRPr="00FC79E5">
        <w:rPr>
          <w:rFonts w:hint="eastAsia"/>
          <w:rtl/>
        </w:rPr>
        <w:t>السماء</w:t>
      </w:r>
      <w:r w:rsidR="003112D6" w:rsidRPr="00FC79E5">
        <w:rPr>
          <w:rtl/>
        </w:rPr>
        <w:t>،</w:t>
      </w:r>
      <w:r w:rsidR="001321E9" w:rsidRPr="00FC79E5">
        <w:rPr>
          <w:rtl/>
        </w:rPr>
        <w:t xml:space="preserve"> </w:t>
      </w:r>
      <w:r w:rsidR="001321E9" w:rsidRPr="00FC79E5">
        <w:rPr>
          <w:rFonts w:hint="eastAsia"/>
          <w:rtl/>
        </w:rPr>
        <w:t>فما</w:t>
      </w:r>
      <w:r w:rsidR="001321E9" w:rsidRPr="00FC79E5">
        <w:rPr>
          <w:rtl/>
        </w:rPr>
        <w:t xml:space="preserve"> </w:t>
      </w:r>
      <w:r w:rsidR="001321E9" w:rsidRPr="00FC79E5">
        <w:rPr>
          <w:rFonts w:hint="eastAsia"/>
          <w:rtl/>
        </w:rPr>
        <w:t>لبث</w:t>
      </w:r>
      <w:r w:rsidR="001321E9" w:rsidRPr="00FC79E5">
        <w:rPr>
          <w:rtl/>
        </w:rPr>
        <w:t xml:space="preserve"> </w:t>
      </w:r>
      <w:r w:rsidR="001321E9" w:rsidRPr="00FC79E5">
        <w:rPr>
          <w:rFonts w:hint="eastAsia"/>
          <w:rtl/>
        </w:rPr>
        <w:t>حت</w:t>
      </w:r>
      <w:r w:rsidR="00CF1678">
        <w:rPr>
          <w:rFonts w:hint="cs"/>
          <w:rtl/>
        </w:rPr>
        <w:t>ّ</w:t>
      </w:r>
      <w:r w:rsidR="001321E9" w:rsidRPr="00FC79E5">
        <w:rPr>
          <w:rFonts w:hint="eastAsia"/>
          <w:rtl/>
        </w:rPr>
        <w:t>ى</w:t>
      </w:r>
      <w:r w:rsidR="001321E9" w:rsidRPr="00FC79E5">
        <w:rPr>
          <w:rtl/>
        </w:rPr>
        <w:t xml:space="preserve"> </w:t>
      </w:r>
      <w:r w:rsidR="001321E9" w:rsidRPr="00FC79E5">
        <w:rPr>
          <w:rFonts w:hint="eastAsia"/>
          <w:rtl/>
        </w:rPr>
        <w:t>رماه</w:t>
      </w:r>
      <w:r w:rsidR="001321E9" w:rsidRPr="00FC79E5">
        <w:rPr>
          <w:rtl/>
        </w:rPr>
        <w:t xml:space="preserve"> </w:t>
      </w:r>
      <w:r w:rsidR="001321E9" w:rsidRPr="00FC79E5">
        <w:rPr>
          <w:rFonts w:hint="eastAsia"/>
          <w:rtl/>
        </w:rPr>
        <w:t>الله</w:t>
      </w:r>
      <w:r w:rsidR="001321E9" w:rsidRPr="00FC79E5">
        <w:rPr>
          <w:rtl/>
        </w:rPr>
        <w:t xml:space="preserve"> </w:t>
      </w:r>
      <w:r w:rsidR="001321E9" w:rsidRPr="00FC79E5">
        <w:rPr>
          <w:rFonts w:hint="eastAsia"/>
          <w:rtl/>
        </w:rPr>
        <w:t>تعالى</w:t>
      </w:r>
      <w:r w:rsidR="001321E9" w:rsidRPr="00FC79E5">
        <w:rPr>
          <w:rtl/>
        </w:rPr>
        <w:t xml:space="preserve"> </w:t>
      </w:r>
      <w:r w:rsidR="001321E9" w:rsidRPr="00FC79E5">
        <w:rPr>
          <w:rFonts w:hint="eastAsia"/>
          <w:rtl/>
        </w:rPr>
        <w:t>بحجر</w:t>
      </w:r>
      <w:r w:rsidR="001321E9" w:rsidRPr="00FC79E5">
        <w:rPr>
          <w:rtl/>
        </w:rPr>
        <w:t xml:space="preserve"> </w:t>
      </w:r>
      <w:r w:rsidR="001321E9" w:rsidRPr="00FC79E5">
        <w:rPr>
          <w:rFonts w:hint="eastAsia"/>
          <w:rtl/>
        </w:rPr>
        <w:t>فوقع</w:t>
      </w:r>
      <w:r w:rsidR="001321E9" w:rsidRPr="00FC79E5">
        <w:rPr>
          <w:rtl/>
        </w:rPr>
        <w:t xml:space="preserve"> </w:t>
      </w:r>
      <w:r w:rsidR="001321E9" w:rsidRPr="00FC79E5">
        <w:rPr>
          <w:rFonts w:hint="eastAsia"/>
          <w:rtl/>
        </w:rPr>
        <w:t>على</w:t>
      </w:r>
      <w:r w:rsidR="001321E9" w:rsidRPr="00FC79E5">
        <w:rPr>
          <w:rtl/>
        </w:rPr>
        <w:t xml:space="preserve"> </w:t>
      </w:r>
      <w:r w:rsidR="001321E9" w:rsidRPr="00FC79E5">
        <w:rPr>
          <w:rFonts w:hint="eastAsia"/>
          <w:rtl/>
        </w:rPr>
        <w:t>دماغه</w:t>
      </w:r>
      <w:r w:rsidR="001321E9" w:rsidRPr="00FC79E5">
        <w:rPr>
          <w:rtl/>
        </w:rPr>
        <w:t xml:space="preserve"> </w:t>
      </w:r>
      <w:r w:rsidR="001321E9" w:rsidRPr="00FC79E5">
        <w:rPr>
          <w:rFonts w:hint="eastAsia"/>
          <w:rtl/>
        </w:rPr>
        <w:t>فخرج</w:t>
      </w:r>
      <w:r w:rsidR="001321E9" w:rsidRPr="00FC79E5">
        <w:rPr>
          <w:rtl/>
        </w:rPr>
        <w:t xml:space="preserve"> </w:t>
      </w:r>
      <w:r w:rsidR="001321E9" w:rsidRPr="00FC79E5">
        <w:rPr>
          <w:rFonts w:hint="eastAsia"/>
          <w:rtl/>
        </w:rPr>
        <w:t>من</w:t>
      </w:r>
      <w:r w:rsidR="001321E9" w:rsidRPr="00FC79E5">
        <w:rPr>
          <w:rtl/>
        </w:rPr>
        <w:t xml:space="preserve"> </w:t>
      </w:r>
      <w:r w:rsidR="001321E9" w:rsidRPr="00FC79E5">
        <w:rPr>
          <w:rFonts w:hint="eastAsia"/>
          <w:rtl/>
        </w:rPr>
        <w:t>أسفله</w:t>
      </w:r>
      <w:r w:rsidR="001321E9" w:rsidRPr="00FC79E5">
        <w:rPr>
          <w:rtl/>
        </w:rPr>
        <w:t xml:space="preserve"> </w:t>
      </w:r>
      <w:r w:rsidR="001321E9" w:rsidRPr="00FC79E5">
        <w:rPr>
          <w:rFonts w:hint="eastAsia"/>
          <w:rtl/>
        </w:rPr>
        <w:t>فهلك</w:t>
      </w:r>
      <w:r w:rsidR="001321E9" w:rsidRPr="00FC79E5">
        <w:rPr>
          <w:rtl/>
        </w:rPr>
        <w:t xml:space="preserve"> </w:t>
      </w:r>
      <w:r w:rsidR="001321E9" w:rsidRPr="00FC79E5">
        <w:rPr>
          <w:rFonts w:hint="eastAsia"/>
          <w:rtl/>
        </w:rPr>
        <w:t>من</w:t>
      </w:r>
      <w:r w:rsidR="001321E9" w:rsidRPr="00FC79E5">
        <w:rPr>
          <w:rtl/>
        </w:rPr>
        <w:t xml:space="preserve"> </w:t>
      </w:r>
      <w:r w:rsidR="001321E9" w:rsidRPr="00FC79E5">
        <w:rPr>
          <w:rFonts w:hint="eastAsia"/>
          <w:rtl/>
        </w:rPr>
        <w:t>ساعته</w:t>
      </w:r>
      <w:r w:rsidR="001321E9" w:rsidRPr="00FC79E5">
        <w:rPr>
          <w:rtl/>
        </w:rPr>
        <w:t>.</w:t>
      </w:r>
    </w:p>
    <w:p w:rsidR="001321E9" w:rsidRPr="00FC79E5" w:rsidRDefault="001321E9" w:rsidP="00406F39">
      <w:pPr>
        <w:pStyle w:val="libNormal"/>
        <w:rPr>
          <w:rtl/>
        </w:rPr>
      </w:pPr>
      <w:r w:rsidRPr="00FC79E5">
        <w:rPr>
          <w:rFonts w:hint="eastAsia"/>
          <w:rtl/>
        </w:rPr>
        <w:t>وآخرون</w:t>
      </w:r>
      <w:r w:rsidRPr="00FC79E5">
        <w:rPr>
          <w:rtl/>
        </w:rPr>
        <w:t xml:space="preserve"> </w:t>
      </w:r>
      <w:r w:rsidRPr="00FC79E5">
        <w:rPr>
          <w:rFonts w:hint="eastAsia"/>
          <w:rtl/>
        </w:rPr>
        <w:t>رووا</w:t>
      </w:r>
      <w:r w:rsidRPr="00FC79E5">
        <w:rPr>
          <w:rtl/>
        </w:rPr>
        <w:t xml:space="preserve"> </w:t>
      </w:r>
      <w:r w:rsidRPr="00FC79E5">
        <w:rPr>
          <w:rFonts w:hint="eastAsia"/>
          <w:rtl/>
        </w:rPr>
        <w:t>هذه</w:t>
      </w:r>
      <w:r w:rsidRPr="00FC79E5">
        <w:rPr>
          <w:rtl/>
        </w:rPr>
        <w:t xml:space="preserve"> </w:t>
      </w:r>
      <w:r w:rsidRPr="00FC79E5">
        <w:rPr>
          <w:rFonts w:hint="eastAsia"/>
          <w:rtl/>
        </w:rPr>
        <w:t>الحادثه</w:t>
      </w:r>
      <w:r w:rsidR="003112D6" w:rsidRPr="00FC79E5">
        <w:rPr>
          <w:rtl/>
        </w:rPr>
        <w:t>،</w:t>
      </w:r>
      <w:r w:rsidRPr="00FC79E5">
        <w:rPr>
          <w:rtl/>
        </w:rPr>
        <w:t xml:space="preserve"> </w:t>
      </w:r>
      <w:r w:rsidRPr="00FC79E5">
        <w:rPr>
          <w:rFonts w:hint="eastAsia"/>
          <w:rtl/>
        </w:rPr>
        <w:t>منهم</w:t>
      </w:r>
      <w:r w:rsidR="003112D6" w:rsidRPr="00FC79E5">
        <w:rPr>
          <w:rtl/>
        </w:rPr>
        <w:t>:</w:t>
      </w:r>
    </w:p>
    <w:p w:rsidR="001321E9" w:rsidRPr="00FC79E5" w:rsidRDefault="001321E9" w:rsidP="00CA5826">
      <w:pPr>
        <w:pStyle w:val="libNormal"/>
        <w:rPr>
          <w:rtl/>
        </w:rPr>
      </w:pPr>
      <w:r w:rsidRPr="00FC79E5">
        <w:rPr>
          <w:rFonts w:hint="eastAsia"/>
          <w:rtl/>
        </w:rPr>
        <w:t>السيد</w:t>
      </w:r>
      <w:r w:rsidRPr="00FC79E5">
        <w:rPr>
          <w:rtl/>
        </w:rPr>
        <w:t xml:space="preserve"> </w:t>
      </w:r>
      <w:r w:rsidRPr="00FC79E5">
        <w:rPr>
          <w:rFonts w:hint="eastAsia"/>
          <w:rtl/>
        </w:rPr>
        <w:t>محمود</w:t>
      </w:r>
      <w:r w:rsidRPr="00FC79E5">
        <w:rPr>
          <w:rtl/>
        </w:rPr>
        <w:t xml:space="preserve"> </w:t>
      </w:r>
      <w:r w:rsidRPr="00FC79E5">
        <w:rPr>
          <w:rFonts w:hint="eastAsia"/>
          <w:rtl/>
        </w:rPr>
        <w:t>عبد</w:t>
      </w:r>
      <w:r w:rsidRPr="00FC79E5">
        <w:rPr>
          <w:rtl/>
        </w:rPr>
        <w:t xml:space="preserve"> </w:t>
      </w:r>
      <w:r w:rsidRPr="00FC79E5">
        <w:rPr>
          <w:rFonts w:hint="eastAsia"/>
          <w:rtl/>
        </w:rPr>
        <w:t>الله</w:t>
      </w:r>
      <w:r w:rsidRPr="00FC79E5">
        <w:rPr>
          <w:rtl/>
        </w:rPr>
        <w:t xml:space="preserve"> </w:t>
      </w:r>
      <w:r w:rsidRPr="00FC79E5">
        <w:rPr>
          <w:rFonts w:hint="eastAsia"/>
          <w:rtl/>
        </w:rPr>
        <w:t>ال</w:t>
      </w:r>
      <w:r w:rsidR="00CF1678">
        <w:rPr>
          <w:rFonts w:hint="cs"/>
          <w:rtl/>
        </w:rPr>
        <w:t>آ</w:t>
      </w:r>
      <w:r w:rsidRPr="00FC79E5">
        <w:rPr>
          <w:rFonts w:hint="eastAsia"/>
          <w:rtl/>
        </w:rPr>
        <w:t>لوسي</w:t>
      </w:r>
      <w:r w:rsidRPr="00FC79E5">
        <w:rPr>
          <w:rtl/>
        </w:rPr>
        <w:t xml:space="preserve"> </w:t>
      </w:r>
      <w:r w:rsidRPr="00FC79E5">
        <w:rPr>
          <w:rFonts w:hint="eastAsia"/>
          <w:rtl/>
        </w:rPr>
        <w:t>في</w:t>
      </w:r>
      <w:r w:rsidRPr="00FC79E5">
        <w:rPr>
          <w:rtl/>
        </w:rPr>
        <w:t xml:space="preserve"> </w:t>
      </w:r>
      <w:r w:rsidRPr="00FC79E5">
        <w:rPr>
          <w:rFonts w:hint="eastAsia"/>
          <w:rtl/>
        </w:rPr>
        <w:t>تفسيره</w:t>
      </w:r>
      <w:r w:rsidR="003112D6" w:rsidRPr="00FC79E5">
        <w:rPr>
          <w:rtl/>
        </w:rPr>
        <w:t>،</w:t>
      </w:r>
      <w:r w:rsidRPr="00FC79E5">
        <w:rPr>
          <w:rtl/>
        </w:rPr>
        <w:t xml:space="preserve"> </w:t>
      </w:r>
      <w:r w:rsidRPr="00FC79E5">
        <w:rPr>
          <w:rFonts w:hint="eastAsia"/>
          <w:rtl/>
        </w:rPr>
        <w:t>روح</w:t>
      </w:r>
      <w:r w:rsidRPr="00FC79E5">
        <w:rPr>
          <w:rtl/>
        </w:rPr>
        <w:t xml:space="preserve"> </w:t>
      </w:r>
      <w:r w:rsidRPr="00FC79E5">
        <w:rPr>
          <w:rFonts w:hint="eastAsia"/>
          <w:rtl/>
        </w:rPr>
        <w:t>المعاني</w:t>
      </w:r>
      <w:r w:rsidR="00CA5826">
        <w:rPr>
          <w:rFonts w:hint="cs"/>
          <w:rtl/>
        </w:rPr>
        <w:t>:</w:t>
      </w:r>
      <w:r w:rsidR="003C2E10">
        <w:rPr>
          <w:rtl/>
        </w:rPr>
        <w:t xml:space="preserve"> ج </w:t>
      </w:r>
      <w:r w:rsidR="003C2E10" w:rsidRPr="00FC79E5">
        <w:rPr>
          <w:rtl/>
        </w:rPr>
        <w:t>2</w:t>
      </w:r>
      <w:r w:rsidRPr="00FC79E5">
        <w:rPr>
          <w:rtl/>
        </w:rPr>
        <w:t xml:space="preserve">8 </w:t>
      </w:r>
      <w:r w:rsidRPr="00FC79E5">
        <w:rPr>
          <w:rFonts w:hint="eastAsia"/>
          <w:rtl/>
        </w:rPr>
        <w:t>ص</w:t>
      </w:r>
      <w:r w:rsidR="003C2E10">
        <w:rPr>
          <w:rtl/>
        </w:rPr>
        <w:t xml:space="preserve"> </w:t>
      </w:r>
      <w:r w:rsidR="003C2E10" w:rsidRPr="00FC79E5">
        <w:rPr>
          <w:rtl/>
        </w:rPr>
        <w:t>55</w:t>
      </w:r>
      <w:r w:rsidR="00BE47EB">
        <w:rPr>
          <w:rtl/>
        </w:rPr>
        <w:t>.</w:t>
      </w:r>
    </w:p>
    <w:p w:rsidR="001321E9" w:rsidRPr="00AC0429" w:rsidRDefault="001321E9" w:rsidP="00CA5826">
      <w:pPr>
        <w:pStyle w:val="libNormal"/>
      </w:pPr>
      <w:r w:rsidRPr="00FC79E5">
        <w:rPr>
          <w:rFonts w:hint="eastAsia"/>
          <w:rtl/>
        </w:rPr>
        <w:t>الشيخ</w:t>
      </w:r>
      <w:r w:rsidR="00751FE6">
        <w:rPr>
          <w:rtl/>
        </w:rPr>
        <w:t xml:space="preserve"> أحمد </w:t>
      </w:r>
      <w:r w:rsidRPr="00FC79E5">
        <w:rPr>
          <w:rFonts w:hint="eastAsia"/>
          <w:rtl/>
        </w:rPr>
        <w:t>المالكي</w:t>
      </w:r>
      <w:r w:rsidR="003112D6" w:rsidRPr="00FC79E5">
        <w:rPr>
          <w:rtl/>
        </w:rPr>
        <w:t>،</w:t>
      </w:r>
      <w:r w:rsidRPr="00FC79E5">
        <w:rPr>
          <w:rtl/>
        </w:rPr>
        <w:t xml:space="preserve"> </w:t>
      </w:r>
      <w:r w:rsidRPr="00FC79E5">
        <w:rPr>
          <w:rFonts w:hint="eastAsia"/>
          <w:rtl/>
        </w:rPr>
        <w:t>ذكره</w:t>
      </w:r>
      <w:r w:rsidRPr="00FC79E5">
        <w:rPr>
          <w:rtl/>
        </w:rPr>
        <w:t xml:space="preserve"> </w:t>
      </w:r>
      <w:r w:rsidRPr="00FC79E5">
        <w:rPr>
          <w:rFonts w:hint="eastAsia"/>
          <w:rtl/>
        </w:rPr>
        <w:t>في</w:t>
      </w:r>
      <w:r w:rsidRPr="00FC79E5">
        <w:rPr>
          <w:rtl/>
        </w:rPr>
        <w:t xml:space="preserve"> </w:t>
      </w:r>
      <w:r w:rsidRPr="00FC79E5">
        <w:rPr>
          <w:rFonts w:hint="eastAsia"/>
          <w:rtl/>
        </w:rPr>
        <w:t>حاشيته</w:t>
      </w:r>
      <w:r w:rsidRPr="00FC79E5">
        <w:rPr>
          <w:rtl/>
        </w:rPr>
        <w:t xml:space="preserve"> </w:t>
      </w:r>
      <w:r w:rsidRPr="00FC79E5">
        <w:rPr>
          <w:rFonts w:hint="eastAsia"/>
          <w:rtl/>
        </w:rPr>
        <w:t>على</w:t>
      </w:r>
      <w:r w:rsidRPr="00FC79E5">
        <w:rPr>
          <w:rtl/>
        </w:rPr>
        <w:t xml:space="preserve"> </w:t>
      </w:r>
      <w:r w:rsidRPr="00FC79E5">
        <w:rPr>
          <w:rFonts w:hint="eastAsia"/>
          <w:rtl/>
        </w:rPr>
        <w:t>تفسير</w:t>
      </w:r>
      <w:r w:rsidRPr="00FC79E5">
        <w:rPr>
          <w:rtl/>
        </w:rPr>
        <w:t xml:space="preserve"> </w:t>
      </w:r>
      <w:r w:rsidRPr="00FC79E5">
        <w:rPr>
          <w:rFonts w:hint="eastAsia"/>
          <w:rtl/>
        </w:rPr>
        <w:t>الجلالين</w:t>
      </w:r>
      <w:r w:rsidR="00CA5826">
        <w:rPr>
          <w:rFonts w:hint="cs"/>
          <w:rtl/>
        </w:rPr>
        <w:t>:</w:t>
      </w:r>
      <w:r w:rsidR="003C2E10">
        <w:rPr>
          <w:rtl/>
        </w:rPr>
        <w:t xml:space="preserve"> ج </w:t>
      </w:r>
      <w:r w:rsidR="003C2E10" w:rsidRPr="00FC79E5">
        <w:rPr>
          <w:rtl/>
        </w:rPr>
        <w:t>4</w:t>
      </w:r>
      <w:r w:rsidRPr="00FC79E5">
        <w:rPr>
          <w:rtl/>
        </w:rPr>
        <w:t xml:space="preserve"> </w:t>
      </w:r>
      <w:r w:rsidRPr="00FC79E5">
        <w:rPr>
          <w:rFonts w:hint="eastAsia"/>
          <w:rtl/>
        </w:rPr>
        <w:t>ص</w:t>
      </w:r>
      <w:r w:rsidR="003C2E10">
        <w:rPr>
          <w:rtl/>
        </w:rPr>
        <w:t xml:space="preserve"> </w:t>
      </w:r>
      <w:r w:rsidR="003C2E10" w:rsidRPr="00FC79E5">
        <w:rPr>
          <w:rtl/>
        </w:rPr>
        <w:t>245</w:t>
      </w:r>
      <w:r w:rsidR="00BE47EB">
        <w:rPr>
          <w:rtl/>
        </w:rPr>
        <w:t>.</w:t>
      </w:r>
    </w:p>
    <w:p w:rsidR="001321E9" w:rsidRPr="00AC0429" w:rsidRDefault="001321E9" w:rsidP="00CA5826">
      <w:pPr>
        <w:pStyle w:val="libNormal"/>
      </w:pPr>
      <w:r w:rsidRPr="00FC79E5">
        <w:rPr>
          <w:rFonts w:hint="eastAsia"/>
          <w:rtl/>
        </w:rPr>
        <w:t>جمال</w:t>
      </w:r>
      <w:r w:rsidRPr="00FC79E5">
        <w:rPr>
          <w:rtl/>
        </w:rPr>
        <w:t xml:space="preserve"> </w:t>
      </w:r>
      <w:r w:rsidRPr="00FC79E5">
        <w:rPr>
          <w:rFonts w:hint="eastAsia"/>
          <w:rtl/>
        </w:rPr>
        <w:t>الدين</w:t>
      </w:r>
      <w:r w:rsidRPr="00FC79E5">
        <w:rPr>
          <w:rtl/>
        </w:rPr>
        <w:t xml:space="preserve"> </w:t>
      </w:r>
      <w:r w:rsidRPr="00FC79E5">
        <w:rPr>
          <w:rFonts w:hint="eastAsia"/>
          <w:rtl/>
        </w:rPr>
        <w:t>محمد</w:t>
      </w:r>
      <w:r w:rsidRPr="00FC79E5">
        <w:rPr>
          <w:rtl/>
        </w:rPr>
        <w:t xml:space="preserve"> </w:t>
      </w:r>
      <w:r w:rsidRPr="00FC79E5">
        <w:rPr>
          <w:rFonts w:hint="eastAsia"/>
          <w:rtl/>
        </w:rPr>
        <w:t>بن</w:t>
      </w:r>
      <w:r w:rsidRPr="00FC79E5">
        <w:rPr>
          <w:rtl/>
        </w:rPr>
        <w:t xml:space="preserve"> </w:t>
      </w:r>
      <w:r w:rsidRPr="00FC79E5">
        <w:rPr>
          <w:rFonts w:hint="eastAsia"/>
          <w:rtl/>
        </w:rPr>
        <w:t>يوسف</w:t>
      </w:r>
      <w:r w:rsidRPr="00FC79E5">
        <w:rPr>
          <w:rtl/>
        </w:rPr>
        <w:t xml:space="preserve"> </w:t>
      </w:r>
      <w:r w:rsidRPr="00FC79E5">
        <w:rPr>
          <w:rFonts w:hint="eastAsia"/>
          <w:rtl/>
        </w:rPr>
        <w:t>الزرندي</w:t>
      </w:r>
      <w:r w:rsidRPr="00FC79E5">
        <w:rPr>
          <w:rtl/>
        </w:rPr>
        <w:t xml:space="preserve"> </w:t>
      </w:r>
      <w:r w:rsidRPr="00FC79E5">
        <w:rPr>
          <w:rFonts w:hint="eastAsia"/>
          <w:rtl/>
        </w:rPr>
        <w:t>الحنفي</w:t>
      </w:r>
      <w:r w:rsidRPr="00FC79E5">
        <w:rPr>
          <w:rtl/>
        </w:rPr>
        <w:t xml:space="preserve"> </w:t>
      </w:r>
      <w:r w:rsidRPr="00FC79E5">
        <w:rPr>
          <w:rFonts w:hint="eastAsia"/>
          <w:rtl/>
        </w:rPr>
        <w:t>في</w:t>
      </w:r>
      <w:r w:rsidRPr="00FC79E5">
        <w:rPr>
          <w:rtl/>
        </w:rPr>
        <w:t xml:space="preserve"> </w:t>
      </w:r>
      <w:r w:rsidRPr="00FC79E5">
        <w:rPr>
          <w:rFonts w:hint="eastAsia"/>
          <w:rtl/>
        </w:rPr>
        <w:t>نظم</w:t>
      </w:r>
      <w:r w:rsidRPr="00FC79E5">
        <w:rPr>
          <w:rtl/>
        </w:rPr>
        <w:t xml:space="preserve"> </w:t>
      </w:r>
      <w:r w:rsidRPr="00FC79E5">
        <w:rPr>
          <w:rFonts w:hint="eastAsia"/>
          <w:rtl/>
        </w:rPr>
        <w:t>درر</w:t>
      </w:r>
      <w:r w:rsidRPr="00FC79E5">
        <w:rPr>
          <w:rtl/>
        </w:rPr>
        <w:t xml:space="preserve"> </w:t>
      </w:r>
      <w:r w:rsidRPr="00FC79E5">
        <w:rPr>
          <w:rFonts w:hint="eastAsia"/>
          <w:rtl/>
        </w:rPr>
        <w:t>السمطين</w:t>
      </w:r>
      <w:r w:rsidR="00CA5826">
        <w:rPr>
          <w:rFonts w:hint="cs"/>
          <w:rtl/>
        </w:rPr>
        <w:t>:</w:t>
      </w:r>
      <w:r w:rsidRPr="00FC79E5">
        <w:rPr>
          <w:rtl/>
        </w:rPr>
        <w:t xml:space="preserve"> </w:t>
      </w:r>
      <w:r w:rsidRPr="00FC79E5">
        <w:rPr>
          <w:rFonts w:hint="eastAsia"/>
          <w:rtl/>
        </w:rPr>
        <w:t>ص</w:t>
      </w:r>
      <w:r w:rsidR="003C2E10">
        <w:rPr>
          <w:rtl/>
        </w:rPr>
        <w:t xml:space="preserve"> </w:t>
      </w:r>
      <w:r w:rsidR="003C2E10" w:rsidRPr="00FC79E5">
        <w:rPr>
          <w:rtl/>
        </w:rPr>
        <w:t>93</w:t>
      </w:r>
      <w:r w:rsidR="00BE47EB">
        <w:rPr>
          <w:rtl/>
        </w:rPr>
        <w:t>.</w:t>
      </w:r>
    </w:p>
    <w:p w:rsidR="001321E9" w:rsidRPr="00AC0429" w:rsidRDefault="001321E9" w:rsidP="00CA5826">
      <w:pPr>
        <w:pStyle w:val="libNormal"/>
      </w:pPr>
      <w:r w:rsidRPr="00FC79E5">
        <w:rPr>
          <w:rFonts w:hint="eastAsia"/>
          <w:rtl/>
        </w:rPr>
        <w:t>القاضي</w:t>
      </w:r>
      <w:r w:rsidRPr="00FC79E5">
        <w:rPr>
          <w:rtl/>
        </w:rPr>
        <w:t xml:space="preserve"> </w:t>
      </w:r>
      <w:r w:rsidRPr="00FC79E5">
        <w:rPr>
          <w:rFonts w:hint="eastAsia"/>
          <w:rtl/>
        </w:rPr>
        <w:t>الشوكاني</w:t>
      </w:r>
      <w:r w:rsidRPr="00FC79E5">
        <w:rPr>
          <w:rtl/>
        </w:rPr>
        <w:t xml:space="preserve"> </w:t>
      </w:r>
      <w:r w:rsidRPr="00FC79E5">
        <w:rPr>
          <w:rFonts w:hint="eastAsia"/>
          <w:rtl/>
        </w:rPr>
        <w:t>في</w:t>
      </w:r>
      <w:r w:rsidRPr="00FC79E5">
        <w:rPr>
          <w:rtl/>
        </w:rPr>
        <w:t xml:space="preserve"> </w:t>
      </w:r>
      <w:r w:rsidRPr="00FC79E5">
        <w:rPr>
          <w:rFonts w:hint="eastAsia"/>
          <w:rtl/>
        </w:rPr>
        <w:t>تفسيره</w:t>
      </w:r>
      <w:r w:rsidRPr="00FC79E5">
        <w:rPr>
          <w:rtl/>
        </w:rPr>
        <w:t xml:space="preserve"> </w:t>
      </w:r>
      <w:r w:rsidRPr="00FC79E5">
        <w:rPr>
          <w:rFonts w:hint="eastAsia"/>
          <w:rtl/>
        </w:rPr>
        <w:t>فتح</w:t>
      </w:r>
      <w:r w:rsidRPr="00FC79E5">
        <w:rPr>
          <w:rtl/>
        </w:rPr>
        <w:t xml:space="preserve"> </w:t>
      </w:r>
      <w:r w:rsidRPr="00FC79E5">
        <w:rPr>
          <w:rFonts w:hint="eastAsia"/>
          <w:rtl/>
        </w:rPr>
        <w:t>القدير</w:t>
      </w:r>
      <w:r w:rsidR="00CA5826">
        <w:rPr>
          <w:rFonts w:hint="cs"/>
          <w:rtl/>
        </w:rPr>
        <w:t>:</w:t>
      </w:r>
      <w:r w:rsidR="003C2E10">
        <w:rPr>
          <w:rtl/>
        </w:rPr>
        <w:t xml:space="preserve"> ص </w:t>
      </w:r>
      <w:r w:rsidR="003C2E10" w:rsidRPr="00FC79E5">
        <w:rPr>
          <w:rtl/>
        </w:rPr>
        <w:t>2</w:t>
      </w:r>
      <w:r w:rsidRPr="00FC79E5">
        <w:rPr>
          <w:rtl/>
        </w:rPr>
        <w:t>80</w:t>
      </w:r>
      <w:r w:rsidR="003112D6" w:rsidRPr="00FC79E5">
        <w:rPr>
          <w:rtl/>
        </w:rPr>
        <w:t>.</w:t>
      </w:r>
    </w:p>
    <w:p w:rsidR="001321E9" w:rsidRPr="00AC0429" w:rsidRDefault="0034003F" w:rsidP="00CA5826">
      <w:pPr>
        <w:pStyle w:val="libNormal"/>
      </w:pPr>
      <w:r>
        <w:rPr>
          <w:rFonts w:hint="eastAsia"/>
          <w:rtl/>
        </w:rPr>
        <w:t>ابن</w:t>
      </w:r>
      <w:r w:rsidR="001321E9" w:rsidRPr="00FC79E5">
        <w:rPr>
          <w:rtl/>
        </w:rPr>
        <w:t xml:space="preserve"> </w:t>
      </w:r>
      <w:r w:rsidR="001321E9" w:rsidRPr="00FC79E5">
        <w:rPr>
          <w:rFonts w:hint="eastAsia"/>
          <w:rtl/>
        </w:rPr>
        <w:t>الصب</w:t>
      </w:r>
      <w:r w:rsidR="00CF1678">
        <w:rPr>
          <w:rFonts w:hint="cs"/>
          <w:rtl/>
        </w:rPr>
        <w:t>ّ</w:t>
      </w:r>
      <w:r w:rsidR="001321E9" w:rsidRPr="00FC79E5">
        <w:rPr>
          <w:rFonts w:hint="eastAsia"/>
          <w:rtl/>
        </w:rPr>
        <w:t>اغ</w:t>
      </w:r>
      <w:r w:rsidR="001321E9" w:rsidRPr="00FC79E5">
        <w:rPr>
          <w:rtl/>
        </w:rPr>
        <w:t xml:space="preserve"> </w:t>
      </w:r>
      <w:r w:rsidR="001321E9" w:rsidRPr="00FC79E5">
        <w:rPr>
          <w:rFonts w:hint="eastAsia"/>
          <w:rtl/>
        </w:rPr>
        <w:t>المالكي</w:t>
      </w:r>
      <w:r w:rsidR="001321E9" w:rsidRPr="00FC79E5">
        <w:rPr>
          <w:rtl/>
        </w:rPr>
        <w:t xml:space="preserve"> </w:t>
      </w:r>
      <w:r w:rsidR="001321E9" w:rsidRPr="00FC79E5">
        <w:rPr>
          <w:rFonts w:hint="eastAsia"/>
          <w:rtl/>
        </w:rPr>
        <w:t>في</w:t>
      </w:r>
      <w:r w:rsidR="001321E9" w:rsidRPr="00FC79E5">
        <w:rPr>
          <w:rtl/>
        </w:rPr>
        <w:t xml:space="preserve"> </w:t>
      </w:r>
      <w:r w:rsidR="001321E9" w:rsidRPr="00FC79E5">
        <w:rPr>
          <w:rFonts w:hint="eastAsia"/>
          <w:rtl/>
        </w:rPr>
        <w:t>الفصول</w:t>
      </w:r>
      <w:r w:rsidR="001321E9" w:rsidRPr="00FC79E5">
        <w:rPr>
          <w:rtl/>
        </w:rPr>
        <w:t xml:space="preserve"> </w:t>
      </w:r>
      <w:r w:rsidR="001321E9" w:rsidRPr="00FC79E5">
        <w:rPr>
          <w:rFonts w:hint="eastAsia"/>
          <w:rtl/>
        </w:rPr>
        <w:t>المهم</w:t>
      </w:r>
      <w:r w:rsidR="00CF1678">
        <w:rPr>
          <w:rFonts w:hint="cs"/>
          <w:rtl/>
        </w:rPr>
        <w:t>ّ</w:t>
      </w:r>
      <w:r w:rsidR="001321E9" w:rsidRPr="00FC79E5">
        <w:rPr>
          <w:rFonts w:hint="eastAsia"/>
          <w:rtl/>
        </w:rPr>
        <w:t>ة</w:t>
      </w:r>
      <w:r w:rsidR="00CA5826">
        <w:rPr>
          <w:rFonts w:hint="cs"/>
          <w:rtl/>
        </w:rPr>
        <w:t>:</w:t>
      </w:r>
      <w:r w:rsidR="001321E9" w:rsidRPr="00FC79E5">
        <w:rPr>
          <w:rtl/>
        </w:rPr>
        <w:t xml:space="preserve"> </w:t>
      </w:r>
      <w:r w:rsidR="001321E9" w:rsidRPr="00FC79E5">
        <w:rPr>
          <w:rFonts w:hint="eastAsia"/>
          <w:rtl/>
        </w:rPr>
        <w:t>ص</w:t>
      </w:r>
      <w:r w:rsidR="003C2E10">
        <w:rPr>
          <w:rtl/>
        </w:rPr>
        <w:t xml:space="preserve"> </w:t>
      </w:r>
      <w:r w:rsidR="003C2E10" w:rsidRPr="00FC79E5">
        <w:rPr>
          <w:rtl/>
        </w:rPr>
        <w:t>25</w:t>
      </w:r>
      <w:r w:rsidR="00BE47EB">
        <w:rPr>
          <w:rtl/>
        </w:rPr>
        <w:t>.</w:t>
      </w:r>
    </w:p>
    <w:p w:rsidR="001321E9" w:rsidRPr="00AC0429" w:rsidRDefault="001321E9" w:rsidP="00CA5826">
      <w:pPr>
        <w:pStyle w:val="libNormal"/>
      </w:pPr>
      <w:r w:rsidRPr="00FC79E5">
        <w:rPr>
          <w:rFonts w:hint="eastAsia"/>
          <w:rtl/>
        </w:rPr>
        <w:t>السيد</w:t>
      </w:r>
      <w:r w:rsidRPr="00FC79E5">
        <w:rPr>
          <w:rtl/>
        </w:rPr>
        <w:t xml:space="preserve"> </w:t>
      </w:r>
      <w:r w:rsidRPr="00FC79E5">
        <w:rPr>
          <w:rFonts w:hint="eastAsia"/>
          <w:rtl/>
        </w:rPr>
        <w:t>مؤمن</w:t>
      </w:r>
      <w:r w:rsidRPr="00FC79E5">
        <w:rPr>
          <w:rtl/>
        </w:rPr>
        <w:t xml:space="preserve"> </w:t>
      </w:r>
      <w:r w:rsidRPr="00FC79E5">
        <w:rPr>
          <w:rFonts w:hint="eastAsia"/>
          <w:rtl/>
        </w:rPr>
        <w:t>الشبلنجي</w:t>
      </w:r>
      <w:r w:rsidRPr="00FC79E5">
        <w:rPr>
          <w:rtl/>
        </w:rPr>
        <w:t xml:space="preserve"> </w:t>
      </w:r>
      <w:r w:rsidRPr="00FC79E5">
        <w:rPr>
          <w:rFonts w:hint="eastAsia"/>
          <w:rtl/>
        </w:rPr>
        <w:t>في</w:t>
      </w:r>
      <w:r w:rsidRPr="00FC79E5">
        <w:rPr>
          <w:rtl/>
        </w:rPr>
        <w:t xml:space="preserve"> </w:t>
      </w:r>
      <w:r w:rsidRPr="00FC79E5">
        <w:rPr>
          <w:rFonts w:hint="eastAsia"/>
          <w:rtl/>
        </w:rPr>
        <w:t>نور</w:t>
      </w:r>
      <w:r w:rsidRPr="00FC79E5">
        <w:rPr>
          <w:rtl/>
        </w:rPr>
        <w:t xml:space="preserve"> </w:t>
      </w:r>
      <w:r w:rsidRPr="00FC79E5">
        <w:rPr>
          <w:rFonts w:hint="eastAsia"/>
          <w:rtl/>
        </w:rPr>
        <w:t>ال</w:t>
      </w:r>
      <w:r w:rsidR="00CF1678">
        <w:rPr>
          <w:rFonts w:hint="cs"/>
          <w:rtl/>
        </w:rPr>
        <w:t>أ</w:t>
      </w:r>
      <w:r w:rsidRPr="00FC79E5">
        <w:rPr>
          <w:rFonts w:hint="eastAsia"/>
          <w:rtl/>
        </w:rPr>
        <w:t>بصار</w:t>
      </w:r>
      <w:r w:rsidRPr="00FC79E5">
        <w:rPr>
          <w:rtl/>
        </w:rPr>
        <w:t xml:space="preserve"> </w:t>
      </w:r>
      <w:r w:rsidRPr="00FC79E5">
        <w:rPr>
          <w:rFonts w:hint="eastAsia"/>
          <w:rtl/>
        </w:rPr>
        <w:t>في</w:t>
      </w:r>
      <w:r w:rsidRPr="00FC79E5">
        <w:rPr>
          <w:rtl/>
        </w:rPr>
        <w:t xml:space="preserve"> </w:t>
      </w:r>
      <w:r w:rsidRPr="00FC79E5">
        <w:rPr>
          <w:rFonts w:hint="eastAsia"/>
          <w:rtl/>
        </w:rPr>
        <w:t>مناقب</w:t>
      </w:r>
      <w:r w:rsidRPr="00FC79E5">
        <w:rPr>
          <w:rtl/>
        </w:rPr>
        <w:t xml:space="preserve"> </w:t>
      </w:r>
      <w:r w:rsidR="00CF1678">
        <w:rPr>
          <w:rFonts w:hint="cs"/>
          <w:rtl/>
        </w:rPr>
        <w:t>آ</w:t>
      </w:r>
      <w:r w:rsidRPr="00FC79E5">
        <w:rPr>
          <w:rFonts w:hint="eastAsia"/>
          <w:rtl/>
        </w:rPr>
        <w:t>ل</w:t>
      </w:r>
      <w:r w:rsidRPr="00FC79E5">
        <w:rPr>
          <w:rtl/>
        </w:rPr>
        <w:t xml:space="preserve"> </w:t>
      </w:r>
      <w:r w:rsidRPr="00FC79E5">
        <w:rPr>
          <w:rFonts w:hint="eastAsia"/>
          <w:rtl/>
        </w:rPr>
        <w:t>بيت</w:t>
      </w:r>
      <w:r w:rsidRPr="00FC79E5">
        <w:rPr>
          <w:rtl/>
        </w:rPr>
        <w:t xml:space="preserve"> </w:t>
      </w:r>
      <w:r w:rsidRPr="00FC79E5">
        <w:rPr>
          <w:rFonts w:hint="eastAsia"/>
          <w:rtl/>
        </w:rPr>
        <w:t>النبي</w:t>
      </w:r>
      <w:r w:rsidRPr="00FC79E5">
        <w:rPr>
          <w:rtl/>
        </w:rPr>
        <w:t xml:space="preserve"> </w:t>
      </w:r>
      <w:r w:rsidRPr="00FC79E5">
        <w:rPr>
          <w:rFonts w:hint="eastAsia"/>
          <w:rtl/>
        </w:rPr>
        <w:t>المختار</w:t>
      </w:r>
      <w:r w:rsidR="00E41171">
        <w:rPr>
          <w:rFonts w:hint="cs"/>
          <w:rtl/>
        </w:rPr>
        <w:t xml:space="preserve"> </w:t>
      </w:r>
      <w:r w:rsidR="00BB6262">
        <w:rPr>
          <w:rtl/>
        </w:rPr>
        <w:t>صلى الله عليه وآله</w:t>
      </w:r>
      <w:r w:rsidR="00CA5826">
        <w:rPr>
          <w:rFonts w:hint="cs"/>
          <w:rtl/>
        </w:rPr>
        <w:t>:</w:t>
      </w:r>
      <w:r w:rsidRPr="00FC79E5">
        <w:rPr>
          <w:rtl/>
        </w:rPr>
        <w:t xml:space="preserve"> </w:t>
      </w:r>
      <w:r w:rsidRPr="00FC79E5">
        <w:rPr>
          <w:rFonts w:hint="eastAsia"/>
          <w:rtl/>
        </w:rPr>
        <w:t>ص</w:t>
      </w:r>
      <w:r w:rsidR="003C2E10">
        <w:rPr>
          <w:rtl/>
        </w:rPr>
        <w:t xml:space="preserve"> </w:t>
      </w:r>
      <w:r w:rsidR="003C2E10" w:rsidRPr="00FC79E5">
        <w:rPr>
          <w:rtl/>
        </w:rPr>
        <w:t>70</w:t>
      </w:r>
      <w:r w:rsidR="00BE47EB">
        <w:rPr>
          <w:rtl/>
        </w:rPr>
        <w:t>.</w:t>
      </w:r>
    </w:p>
    <w:p w:rsidR="001321E9" w:rsidRPr="00AC0429" w:rsidRDefault="00CF1678" w:rsidP="00CA5826">
      <w:pPr>
        <w:pStyle w:val="libNormal"/>
      </w:pPr>
      <w:r>
        <w:rPr>
          <w:rFonts w:hint="cs"/>
          <w:rtl/>
        </w:rPr>
        <w:t>أ</w:t>
      </w:r>
      <w:r w:rsidR="001321E9" w:rsidRPr="00FC79E5">
        <w:rPr>
          <w:rFonts w:hint="eastAsia"/>
          <w:rtl/>
        </w:rPr>
        <w:t>بو</w:t>
      </w:r>
      <w:r w:rsidR="001321E9" w:rsidRPr="00FC79E5">
        <w:rPr>
          <w:rtl/>
        </w:rPr>
        <w:t xml:space="preserve"> </w:t>
      </w:r>
      <w:r w:rsidR="001321E9" w:rsidRPr="00FC79E5">
        <w:rPr>
          <w:rFonts w:hint="eastAsia"/>
          <w:rtl/>
        </w:rPr>
        <w:t>عبد</w:t>
      </w:r>
      <w:r w:rsidR="001321E9" w:rsidRPr="00FC79E5">
        <w:rPr>
          <w:rtl/>
        </w:rPr>
        <w:t xml:space="preserve"> </w:t>
      </w:r>
      <w:r w:rsidR="001321E9" w:rsidRPr="00FC79E5">
        <w:rPr>
          <w:rFonts w:hint="eastAsia"/>
          <w:rtl/>
        </w:rPr>
        <w:t>الله</w:t>
      </w:r>
      <w:r w:rsidR="001321E9" w:rsidRPr="00FC79E5">
        <w:rPr>
          <w:rtl/>
        </w:rPr>
        <w:t xml:space="preserve"> </w:t>
      </w:r>
      <w:r w:rsidR="001321E9" w:rsidRPr="00FC79E5">
        <w:rPr>
          <w:rFonts w:hint="eastAsia"/>
          <w:rtl/>
        </w:rPr>
        <w:t>محمد</w:t>
      </w:r>
      <w:r w:rsidR="001321E9" w:rsidRPr="00FC79E5">
        <w:rPr>
          <w:rtl/>
        </w:rPr>
        <w:t xml:space="preserve"> </w:t>
      </w:r>
      <w:r w:rsidR="001321E9" w:rsidRPr="00FC79E5">
        <w:rPr>
          <w:rFonts w:hint="eastAsia"/>
          <w:rtl/>
        </w:rPr>
        <w:t>بن</w:t>
      </w:r>
      <w:r w:rsidR="00751FE6">
        <w:rPr>
          <w:rtl/>
        </w:rPr>
        <w:t xml:space="preserve"> أحمد</w:t>
      </w:r>
      <w:r w:rsidR="00931BD0">
        <w:rPr>
          <w:rtl/>
        </w:rPr>
        <w:t xml:space="preserve"> الأنصاري </w:t>
      </w:r>
      <w:r w:rsidR="001321E9" w:rsidRPr="00FC79E5">
        <w:rPr>
          <w:rFonts w:hint="eastAsia"/>
          <w:rtl/>
        </w:rPr>
        <w:t>القرطبي</w:t>
      </w:r>
      <w:r w:rsidR="001321E9" w:rsidRPr="00FC79E5">
        <w:rPr>
          <w:rtl/>
        </w:rPr>
        <w:t xml:space="preserve"> </w:t>
      </w:r>
      <w:r w:rsidR="001321E9" w:rsidRPr="00FC79E5">
        <w:rPr>
          <w:rFonts w:hint="eastAsia"/>
          <w:rtl/>
        </w:rPr>
        <w:t>في</w:t>
      </w:r>
      <w:r w:rsidR="001321E9" w:rsidRPr="00FC79E5">
        <w:rPr>
          <w:rtl/>
        </w:rPr>
        <w:t xml:space="preserve"> </w:t>
      </w:r>
      <w:r w:rsidR="001321E9" w:rsidRPr="00FC79E5">
        <w:rPr>
          <w:rFonts w:hint="eastAsia"/>
          <w:rtl/>
        </w:rPr>
        <w:t>تفسيره</w:t>
      </w:r>
      <w:r w:rsidR="00D20C61">
        <w:rPr>
          <w:rFonts w:hint="cs"/>
          <w:rtl/>
        </w:rPr>
        <w:t>،</w:t>
      </w:r>
      <w:r w:rsidR="001321E9" w:rsidRPr="00FC79E5">
        <w:rPr>
          <w:rtl/>
        </w:rPr>
        <w:t xml:space="preserve"> </w:t>
      </w:r>
      <w:r w:rsidR="001321E9" w:rsidRPr="00FC79E5">
        <w:rPr>
          <w:rFonts w:hint="eastAsia"/>
          <w:rtl/>
        </w:rPr>
        <w:t>الجامع</w:t>
      </w:r>
      <w:r w:rsidR="001321E9" w:rsidRPr="00FC79E5">
        <w:rPr>
          <w:rtl/>
        </w:rPr>
        <w:t xml:space="preserve"> </w:t>
      </w:r>
      <w:r w:rsidR="001321E9" w:rsidRPr="00FC79E5">
        <w:rPr>
          <w:rFonts w:hint="eastAsia"/>
          <w:rtl/>
        </w:rPr>
        <w:t>لأحكام</w:t>
      </w:r>
      <w:r w:rsidR="00F85F95">
        <w:rPr>
          <w:rtl/>
        </w:rPr>
        <w:t xml:space="preserve"> القرآن</w:t>
      </w:r>
      <w:r w:rsidR="00CA5826">
        <w:rPr>
          <w:rFonts w:hint="cs"/>
          <w:rtl/>
        </w:rPr>
        <w:t>:</w:t>
      </w:r>
      <w:r w:rsidR="001321E9" w:rsidRPr="00FC79E5">
        <w:rPr>
          <w:rtl/>
        </w:rPr>
        <w:t xml:space="preserve"> </w:t>
      </w:r>
      <w:r w:rsidR="001321E9" w:rsidRPr="00FC79E5">
        <w:rPr>
          <w:rFonts w:hint="eastAsia"/>
          <w:rtl/>
        </w:rPr>
        <w:t>ج</w:t>
      </w:r>
      <w:r w:rsidR="00227F26">
        <w:rPr>
          <w:rFonts w:hint="cs"/>
          <w:rtl/>
        </w:rPr>
        <w:t xml:space="preserve"> </w:t>
      </w:r>
      <w:r w:rsidR="001321E9" w:rsidRPr="00FC79E5">
        <w:rPr>
          <w:rtl/>
        </w:rPr>
        <w:t xml:space="preserve">18 </w:t>
      </w:r>
      <w:r w:rsidR="001321E9" w:rsidRPr="00FC79E5">
        <w:rPr>
          <w:rFonts w:hint="eastAsia"/>
          <w:rtl/>
        </w:rPr>
        <w:t>ص</w:t>
      </w:r>
      <w:r w:rsidR="00227F26">
        <w:rPr>
          <w:rFonts w:hint="cs"/>
          <w:rtl/>
        </w:rPr>
        <w:t xml:space="preserve"> </w:t>
      </w:r>
      <w:r w:rsidR="00227F26">
        <w:rPr>
          <w:rtl/>
        </w:rPr>
        <w:t>278</w:t>
      </w:r>
      <w:r w:rsidR="003112D6" w:rsidRPr="00FC79E5">
        <w:rPr>
          <w:rtl/>
        </w:rPr>
        <w:t>.</w:t>
      </w:r>
    </w:p>
    <w:p w:rsidR="001321E9" w:rsidRPr="00AC0429" w:rsidRDefault="00CA5826" w:rsidP="00CA5826">
      <w:pPr>
        <w:pStyle w:val="libNormal"/>
      </w:pPr>
      <w:r>
        <w:rPr>
          <w:rFonts w:hint="cs"/>
          <w:rtl/>
        </w:rPr>
        <w:t>أ</w:t>
      </w:r>
      <w:r w:rsidR="001321E9" w:rsidRPr="00FC79E5">
        <w:rPr>
          <w:rFonts w:hint="eastAsia"/>
          <w:rtl/>
        </w:rPr>
        <w:t>بو</w:t>
      </w:r>
      <w:r w:rsidR="001321E9" w:rsidRPr="00FC79E5">
        <w:rPr>
          <w:rtl/>
        </w:rPr>
        <w:t xml:space="preserve"> </w:t>
      </w:r>
      <w:r w:rsidR="001321E9" w:rsidRPr="00FC79E5">
        <w:rPr>
          <w:rFonts w:hint="eastAsia"/>
          <w:rtl/>
        </w:rPr>
        <w:t>عبد</w:t>
      </w:r>
      <w:r w:rsidR="001321E9" w:rsidRPr="00FC79E5">
        <w:rPr>
          <w:rtl/>
        </w:rPr>
        <w:t xml:space="preserve"> </w:t>
      </w:r>
      <w:r w:rsidR="001321E9" w:rsidRPr="00FC79E5">
        <w:rPr>
          <w:rFonts w:hint="eastAsia"/>
          <w:rtl/>
        </w:rPr>
        <w:t>الله</w:t>
      </w:r>
      <w:r w:rsidR="001321E9" w:rsidRPr="00FC79E5">
        <w:rPr>
          <w:rtl/>
        </w:rPr>
        <w:t xml:space="preserve"> </w:t>
      </w:r>
      <w:r w:rsidR="001321E9" w:rsidRPr="00FC79E5">
        <w:rPr>
          <w:rFonts w:hint="eastAsia"/>
          <w:rtl/>
        </w:rPr>
        <w:t>الزرقاني</w:t>
      </w:r>
      <w:r w:rsidR="001321E9" w:rsidRPr="00FC79E5">
        <w:rPr>
          <w:rtl/>
        </w:rPr>
        <w:t xml:space="preserve"> </w:t>
      </w:r>
      <w:r w:rsidR="001321E9" w:rsidRPr="00FC79E5">
        <w:rPr>
          <w:rFonts w:hint="eastAsia"/>
          <w:rtl/>
        </w:rPr>
        <w:t>شرح</w:t>
      </w:r>
      <w:r w:rsidR="001321E9" w:rsidRPr="00FC79E5">
        <w:rPr>
          <w:rtl/>
        </w:rPr>
        <w:t xml:space="preserve"> </w:t>
      </w:r>
      <w:r w:rsidR="001321E9" w:rsidRPr="00FC79E5">
        <w:rPr>
          <w:rFonts w:hint="eastAsia"/>
          <w:rtl/>
        </w:rPr>
        <w:t>المواهب</w:t>
      </w:r>
      <w:r w:rsidR="001321E9" w:rsidRPr="00FC79E5">
        <w:rPr>
          <w:rtl/>
        </w:rPr>
        <w:t xml:space="preserve"> </w:t>
      </w:r>
      <w:r w:rsidR="001321E9" w:rsidRPr="00FC79E5">
        <w:rPr>
          <w:rFonts w:hint="eastAsia"/>
          <w:rtl/>
        </w:rPr>
        <w:t>اللّدني</w:t>
      </w:r>
      <w:r w:rsidR="00CF1678">
        <w:rPr>
          <w:rFonts w:hint="cs"/>
          <w:rtl/>
        </w:rPr>
        <w:t>ّ</w:t>
      </w:r>
      <w:r w:rsidR="001321E9" w:rsidRPr="00FC79E5">
        <w:rPr>
          <w:rFonts w:hint="eastAsia"/>
          <w:rtl/>
        </w:rPr>
        <w:t>ه</w:t>
      </w:r>
      <w:r>
        <w:rPr>
          <w:rFonts w:hint="cs"/>
          <w:rtl/>
        </w:rPr>
        <w:t>:</w:t>
      </w:r>
      <w:r w:rsidR="003C2E10">
        <w:rPr>
          <w:rtl/>
        </w:rPr>
        <w:t xml:space="preserve"> ج </w:t>
      </w:r>
      <w:r w:rsidR="003C2E10" w:rsidRPr="00FC79E5">
        <w:rPr>
          <w:rtl/>
        </w:rPr>
        <w:t>7</w:t>
      </w:r>
      <w:r w:rsidR="001321E9" w:rsidRPr="00FC79E5">
        <w:rPr>
          <w:rtl/>
        </w:rPr>
        <w:t xml:space="preserve"> </w:t>
      </w:r>
      <w:r w:rsidR="001321E9" w:rsidRPr="00FC79E5">
        <w:rPr>
          <w:rFonts w:hint="eastAsia"/>
          <w:rtl/>
        </w:rPr>
        <w:t>ص</w:t>
      </w:r>
      <w:r w:rsidR="003C2E10">
        <w:rPr>
          <w:rtl/>
        </w:rPr>
        <w:t xml:space="preserve"> </w:t>
      </w:r>
      <w:r w:rsidR="003C2E10" w:rsidRPr="00FC79E5">
        <w:rPr>
          <w:rtl/>
        </w:rPr>
        <w:t>13</w:t>
      </w:r>
      <w:r w:rsidR="00BE47EB">
        <w:rPr>
          <w:rtl/>
        </w:rPr>
        <w:t>.</w:t>
      </w:r>
    </w:p>
    <w:p w:rsidR="001321E9" w:rsidRPr="00AC0429" w:rsidRDefault="001321E9" w:rsidP="00CA5826">
      <w:pPr>
        <w:pStyle w:val="libNormal"/>
      </w:pPr>
      <w:r w:rsidRPr="00FC79E5">
        <w:rPr>
          <w:rFonts w:hint="eastAsia"/>
          <w:rtl/>
        </w:rPr>
        <w:t>الحافظ</w:t>
      </w:r>
      <w:r w:rsidRPr="00FC79E5">
        <w:rPr>
          <w:rtl/>
        </w:rPr>
        <w:t xml:space="preserve"> </w:t>
      </w:r>
      <w:r w:rsidRPr="00FC79E5">
        <w:rPr>
          <w:rFonts w:hint="eastAsia"/>
          <w:rtl/>
        </w:rPr>
        <w:t>الشيخ</w:t>
      </w:r>
      <w:r w:rsidRPr="00FC79E5">
        <w:rPr>
          <w:rtl/>
        </w:rPr>
        <w:t xml:space="preserve"> </w:t>
      </w:r>
      <w:r w:rsidRPr="00FC79E5">
        <w:rPr>
          <w:rFonts w:hint="eastAsia"/>
          <w:rtl/>
        </w:rPr>
        <w:t>سليمان</w:t>
      </w:r>
      <w:r w:rsidRPr="00FC79E5">
        <w:rPr>
          <w:rtl/>
        </w:rPr>
        <w:t xml:space="preserve"> </w:t>
      </w:r>
      <w:r w:rsidRPr="00FC79E5">
        <w:rPr>
          <w:rFonts w:hint="eastAsia"/>
          <w:rtl/>
        </w:rPr>
        <w:t>القندوزي</w:t>
      </w:r>
      <w:r w:rsidRPr="00FC79E5">
        <w:rPr>
          <w:rtl/>
        </w:rPr>
        <w:t xml:space="preserve"> </w:t>
      </w:r>
      <w:r w:rsidRPr="00FC79E5">
        <w:rPr>
          <w:rFonts w:hint="eastAsia"/>
          <w:rtl/>
        </w:rPr>
        <w:t>الحنفي</w:t>
      </w:r>
      <w:r w:rsidRPr="00FC79E5">
        <w:rPr>
          <w:rtl/>
        </w:rPr>
        <w:t xml:space="preserve"> </w:t>
      </w:r>
      <w:r w:rsidRPr="00FC79E5">
        <w:rPr>
          <w:rFonts w:hint="eastAsia"/>
          <w:rtl/>
        </w:rPr>
        <w:t>ينابيع</w:t>
      </w:r>
      <w:r w:rsidRPr="00FC79E5">
        <w:rPr>
          <w:rtl/>
        </w:rPr>
        <w:t xml:space="preserve"> </w:t>
      </w:r>
      <w:r w:rsidRPr="00FC79E5">
        <w:rPr>
          <w:rFonts w:hint="eastAsia"/>
          <w:rtl/>
        </w:rPr>
        <w:t>المود</w:t>
      </w:r>
      <w:r w:rsidR="00CF1678">
        <w:rPr>
          <w:rFonts w:hint="cs"/>
          <w:rtl/>
        </w:rPr>
        <w:t>ّ</w:t>
      </w:r>
      <w:r w:rsidRPr="00FC79E5">
        <w:rPr>
          <w:rFonts w:hint="eastAsia"/>
          <w:rtl/>
        </w:rPr>
        <w:t>ة</w:t>
      </w:r>
      <w:r w:rsidR="003112D6" w:rsidRPr="00FC79E5">
        <w:rPr>
          <w:rtl/>
        </w:rPr>
        <w:t>.</w:t>
      </w:r>
    </w:p>
    <w:p w:rsidR="00CC00AB" w:rsidRPr="00CC00AB" w:rsidRDefault="00CC00AB" w:rsidP="003C1BA6">
      <w:pPr>
        <w:pStyle w:val="libPoemTiniChar"/>
        <w:rPr>
          <w:rtl/>
        </w:rPr>
      </w:pPr>
      <w:r w:rsidRPr="00CC00AB">
        <w:rPr>
          <w:rtl/>
        </w:rPr>
        <w:br w:type="page"/>
      </w:r>
    </w:p>
    <w:p w:rsidR="00CC6D41" w:rsidRPr="00AC0429" w:rsidRDefault="001321E9" w:rsidP="003C1BA6">
      <w:pPr>
        <w:pStyle w:val="libNormal"/>
      </w:pPr>
      <w:r w:rsidRPr="00FC79E5">
        <w:rPr>
          <w:rFonts w:hint="eastAsia"/>
          <w:rtl/>
        </w:rPr>
        <w:lastRenderedPageBreak/>
        <w:t>محمد</w:t>
      </w:r>
      <w:r w:rsidRPr="00FC79E5">
        <w:rPr>
          <w:rtl/>
        </w:rPr>
        <w:t xml:space="preserve"> </w:t>
      </w:r>
      <w:r w:rsidRPr="00FC79E5">
        <w:rPr>
          <w:rFonts w:hint="eastAsia"/>
          <w:rtl/>
        </w:rPr>
        <w:t>بن</w:t>
      </w:r>
      <w:r w:rsidR="00CF1678">
        <w:rPr>
          <w:rtl/>
        </w:rPr>
        <w:t xml:space="preserve"> إسماعيل </w:t>
      </w:r>
      <w:r w:rsidRPr="00FC79E5">
        <w:rPr>
          <w:rFonts w:hint="eastAsia"/>
          <w:rtl/>
        </w:rPr>
        <w:t>ال</w:t>
      </w:r>
      <w:r w:rsidR="00CF1678">
        <w:rPr>
          <w:rFonts w:hint="cs"/>
          <w:rtl/>
        </w:rPr>
        <w:t>أ</w:t>
      </w:r>
      <w:r w:rsidRPr="00FC79E5">
        <w:rPr>
          <w:rFonts w:hint="eastAsia"/>
          <w:rtl/>
        </w:rPr>
        <w:t>مير</w:t>
      </w:r>
      <w:r w:rsidR="000A4DB4">
        <w:rPr>
          <w:rFonts w:hint="cs"/>
          <w:rtl/>
        </w:rPr>
        <w:t xml:space="preserve"> في</w:t>
      </w:r>
      <w:r w:rsidRPr="00FC79E5">
        <w:rPr>
          <w:rtl/>
        </w:rPr>
        <w:t xml:space="preserve"> </w:t>
      </w:r>
      <w:r w:rsidRPr="00FC79E5">
        <w:rPr>
          <w:rFonts w:hint="eastAsia"/>
          <w:rtl/>
        </w:rPr>
        <w:t>الروضة</w:t>
      </w:r>
      <w:r w:rsidRPr="00FC79E5">
        <w:rPr>
          <w:rtl/>
        </w:rPr>
        <w:t xml:space="preserve"> </w:t>
      </w:r>
      <w:r w:rsidRPr="00FC79E5">
        <w:rPr>
          <w:rFonts w:hint="eastAsia"/>
          <w:rtl/>
        </w:rPr>
        <w:t>الندي</w:t>
      </w:r>
      <w:r w:rsidR="00CF1678">
        <w:rPr>
          <w:rFonts w:hint="cs"/>
          <w:rtl/>
        </w:rPr>
        <w:t>ّ</w:t>
      </w:r>
      <w:r w:rsidRPr="00FC79E5">
        <w:rPr>
          <w:rFonts w:hint="eastAsia"/>
          <w:rtl/>
        </w:rPr>
        <w:t>ة</w:t>
      </w:r>
      <w:r w:rsidR="00CA5826">
        <w:rPr>
          <w:rFonts w:hint="cs"/>
          <w:rtl/>
        </w:rPr>
        <w:t>:</w:t>
      </w:r>
      <w:r w:rsidRPr="00FC79E5">
        <w:rPr>
          <w:rtl/>
        </w:rPr>
        <w:t xml:space="preserve"> </w:t>
      </w:r>
      <w:r w:rsidRPr="00FC79E5">
        <w:rPr>
          <w:rFonts w:hint="eastAsia"/>
          <w:rtl/>
        </w:rPr>
        <w:t>ص</w:t>
      </w:r>
      <w:r w:rsidR="003C2E10">
        <w:rPr>
          <w:rtl/>
        </w:rPr>
        <w:t xml:space="preserve"> </w:t>
      </w:r>
      <w:r w:rsidR="003C2E10" w:rsidRPr="00FC79E5">
        <w:rPr>
          <w:rtl/>
        </w:rPr>
        <w:t>68</w:t>
      </w:r>
      <w:r w:rsidR="003C2E10">
        <w:rPr>
          <w:rtl/>
        </w:rPr>
        <w:t xml:space="preserve"> </w:t>
      </w:r>
      <w:r w:rsidR="00762277">
        <w:rPr>
          <w:rFonts w:hint="eastAsia"/>
          <w:rtl/>
        </w:rPr>
        <w:t xml:space="preserve">ط </w:t>
      </w:r>
      <w:r w:rsidRPr="00FC79E5">
        <w:rPr>
          <w:rFonts w:hint="eastAsia"/>
          <w:rtl/>
        </w:rPr>
        <w:t>دهلي</w:t>
      </w:r>
      <w:r w:rsidRPr="00FC79E5">
        <w:rPr>
          <w:rtl/>
        </w:rPr>
        <w:t xml:space="preserve"> </w:t>
      </w:r>
      <w:r w:rsidRPr="00FC79E5">
        <w:rPr>
          <w:rFonts w:hint="eastAsia"/>
          <w:rtl/>
        </w:rPr>
        <w:t>الهند</w:t>
      </w:r>
      <w:r w:rsidR="003112D6" w:rsidRPr="00FC79E5">
        <w:rPr>
          <w:rtl/>
        </w:rPr>
        <w:t>.</w:t>
      </w:r>
      <w:r w:rsidR="003C1BA6">
        <w:rPr>
          <w:rFonts w:hint="cs"/>
          <w:rtl/>
        </w:rPr>
        <w:t xml:space="preserve"> </w:t>
      </w:r>
      <w:r w:rsidRPr="00FC79E5">
        <w:rPr>
          <w:rFonts w:hint="eastAsia"/>
          <w:rtl/>
        </w:rPr>
        <w:t>عبد</w:t>
      </w:r>
      <w:r w:rsidRPr="00FC79E5">
        <w:rPr>
          <w:rtl/>
        </w:rPr>
        <w:t xml:space="preserve"> </w:t>
      </w:r>
      <w:r w:rsidRPr="00FC79E5">
        <w:rPr>
          <w:rFonts w:hint="eastAsia"/>
          <w:rtl/>
        </w:rPr>
        <w:t>الرحمن</w:t>
      </w:r>
      <w:r w:rsidRPr="00FC79E5">
        <w:rPr>
          <w:rtl/>
        </w:rPr>
        <w:t xml:space="preserve"> </w:t>
      </w:r>
      <w:r w:rsidRPr="00FC79E5">
        <w:rPr>
          <w:rFonts w:hint="eastAsia"/>
          <w:rtl/>
        </w:rPr>
        <w:t>الصفوري</w:t>
      </w:r>
      <w:r w:rsidR="000A4DB4">
        <w:rPr>
          <w:rFonts w:hint="cs"/>
          <w:rtl/>
        </w:rPr>
        <w:t xml:space="preserve"> في</w:t>
      </w:r>
      <w:r w:rsidRPr="00FC79E5">
        <w:rPr>
          <w:rtl/>
        </w:rPr>
        <w:t xml:space="preserve"> </w:t>
      </w:r>
      <w:r w:rsidRPr="00FC79E5">
        <w:rPr>
          <w:rFonts w:hint="eastAsia"/>
          <w:rtl/>
        </w:rPr>
        <w:t>نزهة</w:t>
      </w:r>
      <w:r w:rsidRPr="00FC79E5">
        <w:rPr>
          <w:rtl/>
        </w:rPr>
        <w:t xml:space="preserve"> </w:t>
      </w:r>
      <w:r w:rsidRPr="00FC79E5">
        <w:rPr>
          <w:rFonts w:hint="eastAsia"/>
          <w:rtl/>
        </w:rPr>
        <w:t>المجالس</w:t>
      </w:r>
      <w:r w:rsidR="00CA5826">
        <w:rPr>
          <w:rFonts w:hint="cs"/>
          <w:rtl/>
        </w:rPr>
        <w:t>:</w:t>
      </w:r>
      <w:r w:rsidRPr="00FC79E5">
        <w:rPr>
          <w:rFonts w:hint="eastAsia"/>
          <w:rtl/>
        </w:rPr>
        <w:t>ج</w:t>
      </w:r>
      <w:r w:rsidRPr="00FC79E5">
        <w:rPr>
          <w:rtl/>
        </w:rPr>
        <w:t xml:space="preserve">2 </w:t>
      </w:r>
      <w:r w:rsidRPr="00FC79E5">
        <w:rPr>
          <w:rFonts w:hint="eastAsia"/>
          <w:rtl/>
        </w:rPr>
        <w:t>ص</w:t>
      </w:r>
      <w:r w:rsidR="003C2E10">
        <w:rPr>
          <w:rtl/>
        </w:rPr>
        <w:t xml:space="preserve"> </w:t>
      </w:r>
      <w:r w:rsidR="003C2E10" w:rsidRPr="00FC79E5">
        <w:rPr>
          <w:rtl/>
        </w:rPr>
        <w:t>209</w:t>
      </w:r>
      <w:r w:rsidR="00BE47EB">
        <w:rPr>
          <w:rtl/>
        </w:rPr>
        <w:t>.</w:t>
      </w:r>
      <w:r w:rsidR="003C1BA6">
        <w:rPr>
          <w:rFonts w:hint="cs"/>
          <w:rtl/>
        </w:rPr>
        <w:t xml:space="preserve"> </w:t>
      </w:r>
      <w:r w:rsidRPr="00FC79E5">
        <w:rPr>
          <w:rFonts w:hint="eastAsia"/>
          <w:rtl/>
        </w:rPr>
        <w:t>الحمويني</w:t>
      </w:r>
      <w:r w:rsidRPr="00FC79E5">
        <w:rPr>
          <w:rtl/>
        </w:rPr>
        <w:t xml:space="preserve"> </w:t>
      </w:r>
      <w:r w:rsidRPr="00FC79E5">
        <w:rPr>
          <w:rFonts w:hint="eastAsia"/>
          <w:rtl/>
        </w:rPr>
        <w:t>الشافعي</w:t>
      </w:r>
      <w:r w:rsidR="000A4DB4">
        <w:rPr>
          <w:rFonts w:hint="cs"/>
          <w:rtl/>
        </w:rPr>
        <w:t xml:space="preserve"> في</w:t>
      </w:r>
      <w:r w:rsidRPr="00FC79E5">
        <w:rPr>
          <w:rtl/>
        </w:rPr>
        <w:t xml:space="preserve"> </w:t>
      </w:r>
      <w:r w:rsidRPr="00FC79E5">
        <w:rPr>
          <w:rFonts w:hint="eastAsia"/>
          <w:rtl/>
        </w:rPr>
        <w:t>فرائد</w:t>
      </w:r>
      <w:r w:rsidRPr="00FC79E5">
        <w:rPr>
          <w:rtl/>
        </w:rPr>
        <w:t xml:space="preserve"> </w:t>
      </w:r>
      <w:r w:rsidRPr="00FC79E5">
        <w:rPr>
          <w:rFonts w:hint="eastAsia"/>
          <w:rtl/>
        </w:rPr>
        <w:t>السمطين</w:t>
      </w:r>
      <w:r w:rsidR="00CA5826">
        <w:rPr>
          <w:rFonts w:hint="cs"/>
          <w:rtl/>
        </w:rPr>
        <w:t>:</w:t>
      </w:r>
      <w:r w:rsidRPr="00FC79E5">
        <w:rPr>
          <w:rtl/>
        </w:rPr>
        <w:t xml:space="preserve"> </w:t>
      </w:r>
      <w:r w:rsidRPr="00FC79E5">
        <w:rPr>
          <w:rFonts w:hint="eastAsia"/>
          <w:rtl/>
        </w:rPr>
        <w:t>ص</w:t>
      </w:r>
      <w:r w:rsidR="003C2E10">
        <w:rPr>
          <w:rtl/>
        </w:rPr>
        <w:t xml:space="preserve"> </w:t>
      </w:r>
      <w:r w:rsidR="003C2E10" w:rsidRPr="00FC79E5">
        <w:rPr>
          <w:rtl/>
        </w:rPr>
        <w:t>96</w:t>
      </w:r>
      <w:r w:rsidR="00BE47EB">
        <w:rPr>
          <w:rtl/>
        </w:rPr>
        <w:t>.</w:t>
      </w:r>
      <w:r w:rsidR="003C1BA6">
        <w:rPr>
          <w:rFonts w:hint="cs"/>
          <w:rtl/>
        </w:rPr>
        <w:t xml:space="preserve"> </w:t>
      </w:r>
      <w:r w:rsidRPr="00FC79E5">
        <w:rPr>
          <w:rFonts w:hint="eastAsia"/>
          <w:rtl/>
        </w:rPr>
        <w:t>المحقق</w:t>
      </w:r>
      <w:r w:rsidRPr="00FC79E5">
        <w:rPr>
          <w:rtl/>
        </w:rPr>
        <w:t xml:space="preserve"> </w:t>
      </w:r>
      <w:r w:rsidRPr="00FC79E5">
        <w:rPr>
          <w:rFonts w:hint="eastAsia"/>
          <w:rtl/>
        </w:rPr>
        <w:t>الكركي</w:t>
      </w:r>
      <w:r w:rsidRPr="00FC79E5">
        <w:rPr>
          <w:rtl/>
        </w:rPr>
        <w:t xml:space="preserve"> </w:t>
      </w:r>
      <w:r w:rsidRPr="00FC79E5">
        <w:rPr>
          <w:rFonts w:hint="eastAsia"/>
          <w:rtl/>
        </w:rPr>
        <w:t>العاملي</w:t>
      </w:r>
      <w:r w:rsidR="000A4DB4">
        <w:rPr>
          <w:rFonts w:hint="cs"/>
          <w:rtl/>
        </w:rPr>
        <w:t xml:space="preserve"> في</w:t>
      </w:r>
      <w:r w:rsidRPr="00FC79E5">
        <w:rPr>
          <w:rtl/>
        </w:rPr>
        <w:t xml:space="preserve"> </w:t>
      </w:r>
      <w:r w:rsidRPr="00FC79E5">
        <w:rPr>
          <w:rFonts w:hint="eastAsia"/>
          <w:rtl/>
        </w:rPr>
        <w:t>نفحات</w:t>
      </w:r>
      <w:r w:rsidRPr="00FC79E5">
        <w:rPr>
          <w:rtl/>
        </w:rPr>
        <w:t xml:space="preserve"> </w:t>
      </w:r>
      <w:r w:rsidRPr="00FC79E5">
        <w:rPr>
          <w:rFonts w:hint="eastAsia"/>
          <w:rtl/>
        </w:rPr>
        <w:t>الل</w:t>
      </w:r>
      <w:r w:rsidR="00CF1678">
        <w:rPr>
          <w:rFonts w:hint="cs"/>
          <w:rtl/>
        </w:rPr>
        <w:t>ّ</w:t>
      </w:r>
      <w:r w:rsidRPr="00FC79E5">
        <w:rPr>
          <w:rFonts w:hint="eastAsia"/>
          <w:rtl/>
        </w:rPr>
        <w:t>اهوت</w:t>
      </w:r>
      <w:r w:rsidR="00CA5826">
        <w:rPr>
          <w:rFonts w:hint="cs"/>
          <w:rtl/>
        </w:rPr>
        <w:t>:</w:t>
      </w:r>
      <w:r w:rsidRPr="00FC79E5">
        <w:rPr>
          <w:rtl/>
        </w:rPr>
        <w:t xml:space="preserve"> </w:t>
      </w:r>
      <w:r w:rsidRPr="00FC79E5">
        <w:rPr>
          <w:rFonts w:hint="eastAsia"/>
          <w:rtl/>
        </w:rPr>
        <w:t>ص</w:t>
      </w:r>
      <w:r w:rsidR="003C2E10">
        <w:rPr>
          <w:rtl/>
        </w:rPr>
        <w:t xml:space="preserve"> </w:t>
      </w:r>
      <w:r w:rsidR="003C2E10" w:rsidRPr="00FC79E5">
        <w:rPr>
          <w:rtl/>
        </w:rPr>
        <w:t>27</w:t>
      </w:r>
      <w:r w:rsidR="00BE47EB">
        <w:rPr>
          <w:rtl/>
        </w:rPr>
        <w:t>.</w:t>
      </w:r>
      <w:r w:rsidR="003C1BA6">
        <w:rPr>
          <w:rFonts w:hint="cs"/>
          <w:rtl/>
        </w:rPr>
        <w:t xml:space="preserve"> </w:t>
      </w:r>
      <w:r w:rsidRPr="00FC79E5">
        <w:rPr>
          <w:rFonts w:hint="eastAsia"/>
          <w:rtl/>
        </w:rPr>
        <w:t>صديق</w:t>
      </w:r>
      <w:r w:rsidRPr="00FC79E5">
        <w:rPr>
          <w:rtl/>
        </w:rPr>
        <w:t xml:space="preserve"> </w:t>
      </w:r>
      <w:r w:rsidRPr="00FC79E5">
        <w:rPr>
          <w:rFonts w:hint="eastAsia"/>
          <w:rtl/>
        </w:rPr>
        <w:t>بن</w:t>
      </w:r>
      <w:r w:rsidRPr="00FC79E5">
        <w:rPr>
          <w:rtl/>
        </w:rPr>
        <w:t xml:space="preserve"> </w:t>
      </w:r>
      <w:r w:rsidRPr="00FC79E5">
        <w:rPr>
          <w:rFonts w:hint="eastAsia"/>
          <w:rtl/>
        </w:rPr>
        <w:t>حسن</w:t>
      </w:r>
      <w:r w:rsidRPr="00FC79E5">
        <w:rPr>
          <w:rtl/>
        </w:rPr>
        <w:t xml:space="preserve"> </w:t>
      </w:r>
      <w:r w:rsidRPr="00FC79E5">
        <w:rPr>
          <w:rFonts w:hint="eastAsia"/>
          <w:rtl/>
        </w:rPr>
        <w:t>القنوجي</w:t>
      </w:r>
      <w:r w:rsidR="000A4DB4">
        <w:rPr>
          <w:rFonts w:hint="cs"/>
          <w:rtl/>
        </w:rPr>
        <w:t xml:space="preserve"> في</w:t>
      </w:r>
      <w:r w:rsidRPr="00FC79E5">
        <w:rPr>
          <w:rtl/>
        </w:rPr>
        <w:t xml:space="preserve"> </w:t>
      </w:r>
      <w:r w:rsidRPr="00FC79E5">
        <w:rPr>
          <w:rFonts w:hint="eastAsia"/>
          <w:rtl/>
        </w:rPr>
        <w:t>فتح</w:t>
      </w:r>
      <w:r w:rsidRPr="00FC79E5">
        <w:rPr>
          <w:rtl/>
        </w:rPr>
        <w:t xml:space="preserve"> </w:t>
      </w:r>
      <w:r w:rsidRPr="00FC79E5">
        <w:rPr>
          <w:rFonts w:hint="eastAsia"/>
          <w:rtl/>
        </w:rPr>
        <w:t>البيان</w:t>
      </w:r>
      <w:r w:rsidR="00CA5826">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48</w:t>
      </w:r>
      <w:r w:rsidR="00BE47EB">
        <w:rPr>
          <w:rtl/>
        </w:rPr>
        <w:t>.</w:t>
      </w:r>
      <w:r w:rsidR="003C1BA6">
        <w:rPr>
          <w:rFonts w:hint="cs"/>
          <w:rtl/>
        </w:rPr>
        <w:t xml:space="preserve"> </w:t>
      </w:r>
    </w:p>
    <w:p w:rsidR="001321E9" w:rsidRPr="00FC79E5" w:rsidRDefault="001321E9" w:rsidP="003111B5">
      <w:pPr>
        <w:pStyle w:val="libNormal"/>
        <w:rPr>
          <w:rtl/>
        </w:rPr>
      </w:pPr>
      <w:r w:rsidRPr="00FC79E5">
        <w:rPr>
          <w:rFonts w:hint="eastAsia"/>
          <w:rtl/>
        </w:rPr>
        <w:t>روى</w:t>
      </w:r>
      <w:r w:rsidR="00751FE6">
        <w:rPr>
          <w:rtl/>
        </w:rPr>
        <w:t xml:space="preserve"> أحمد </w:t>
      </w:r>
      <w:r w:rsidRPr="00FC79E5">
        <w:rPr>
          <w:rFonts w:hint="eastAsia"/>
          <w:rtl/>
        </w:rPr>
        <w:t>بن</w:t>
      </w:r>
      <w:r w:rsidRPr="00FC79E5">
        <w:rPr>
          <w:rtl/>
        </w:rPr>
        <w:t xml:space="preserve"> </w:t>
      </w:r>
      <w:r w:rsidRPr="00FC79E5">
        <w:rPr>
          <w:rFonts w:hint="eastAsia"/>
          <w:rtl/>
        </w:rPr>
        <w:t>علي</w:t>
      </w:r>
      <w:r w:rsidRPr="00FC79E5">
        <w:rPr>
          <w:rtl/>
        </w:rPr>
        <w:t xml:space="preserve"> </w:t>
      </w:r>
      <w:r w:rsidRPr="00FC79E5">
        <w:rPr>
          <w:rFonts w:hint="eastAsia"/>
          <w:rtl/>
        </w:rPr>
        <w:t>بن</w:t>
      </w:r>
      <w:r w:rsidRPr="00FC79E5">
        <w:rPr>
          <w:rtl/>
        </w:rPr>
        <w:t xml:space="preserve"> </w:t>
      </w:r>
      <w:r w:rsidRPr="00FC79E5">
        <w:rPr>
          <w:rFonts w:hint="eastAsia"/>
          <w:rtl/>
        </w:rPr>
        <w:t>حجر</w:t>
      </w:r>
      <w:r w:rsidRPr="00FC79E5">
        <w:rPr>
          <w:rtl/>
        </w:rPr>
        <w:t xml:space="preserve"> </w:t>
      </w:r>
      <w:r w:rsidRPr="00FC79E5">
        <w:rPr>
          <w:rFonts w:hint="eastAsia"/>
          <w:rtl/>
        </w:rPr>
        <w:t>العسقلاني</w:t>
      </w:r>
      <w:r w:rsidRPr="00FC79E5">
        <w:rPr>
          <w:rtl/>
        </w:rPr>
        <w:t xml:space="preserve"> </w:t>
      </w:r>
      <w:r w:rsidRPr="00FC79E5">
        <w:rPr>
          <w:rFonts w:hint="eastAsia"/>
          <w:rtl/>
        </w:rPr>
        <w:t>في</w:t>
      </w:r>
      <w:r w:rsidRPr="00FC79E5">
        <w:rPr>
          <w:rtl/>
        </w:rPr>
        <w:t xml:space="preserve"> </w:t>
      </w:r>
      <w:r w:rsidRPr="00FC79E5">
        <w:rPr>
          <w:rFonts w:hint="eastAsia"/>
          <w:rtl/>
        </w:rPr>
        <w:t>لسان</w:t>
      </w:r>
      <w:r w:rsidRPr="00FC79E5">
        <w:rPr>
          <w:rtl/>
        </w:rPr>
        <w:t xml:space="preserve"> </w:t>
      </w:r>
      <w:r w:rsidRPr="00FC79E5">
        <w:rPr>
          <w:rFonts w:hint="eastAsia"/>
          <w:rtl/>
        </w:rPr>
        <w:t>الميزان</w:t>
      </w:r>
      <w:r w:rsidR="00CA5826">
        <w:rPr>
          <w:rFonts w:hint="cs"/>
          <w:rtl/>
        </w:rPr>
        <w:t>:</w:t>
      </w:r>
      <w:r w:rsidRPr="00FC79E5">
        <w:rPr>
          <w:rtl/>
        </w:rPr>
        <w:t xml:space="preserve"> </w:t>
      </w:r>
      <w:r w:rsidRPr="00FC79E5">
        <w:rPr>
          <w:rFonts w:hint="eastAsia"/>
          <w:rtl/>
        </w:rPr>
        <w:t>ج</w:t>
      </w:r>
      <w:r w:rsidR="00227F26">
        <w:rPr>
          <w:rFonts w:hint="cs"/>
          <w:rtl/>
        </w:rPr>
        <w:t xml:space="preserve"> </w:t>
      </w:r>
      <w:r w:rsidRPr="00FC79E5">
        <w:rPr>
          <w:rtl/>
        </w:rPr>
        <w:t xml:space="preserve">1 </w:t>
      </w:r>
      <w:r w:rsidRPr="00FC79E5">
        <w:rPr>
          <w:rFonts w:hint="eastAsia"/>
          <w:rtl/>
        </w:rPr>
        <w:t>ص</w:t>
      </w:r>
      <w:r w:rsidR="00227F26">
        <w:rPr>
          <w:rFonts w:hint="cs"/>
          <w:rtl/>
        </w:rPr>
        <w:t xml:space="preserve"> </w:t>
      </w:r>
      <w:r w:rsidR="00227F26">
        <w:rPr>
          <w:rtl/>
        </w:rPr>
        <w:t>387</w:t>
      </w:r>
      <w:r w:rsidRPr="00FC79E5">
        <w:rPr>
          <w:rtl/>
        </w:rPr>
        <w:t xml:space="preserve"> </w:t>
      </w:r>
      <w:r w:rsidR="00762277">
        <w:rPr>
          <w:rFonts w:hint="eastAsia"/>
          <w:rtl/>
        </w:rPr>
        <w:t xml:space="preserve">ط </w:t>
      </w:r>
      <w:r w:rsidRPr="00FC79E5">
        <w:rPr>
          <w:rFonts w:hint="eastAsia"/>
          <w:rtl/>
        </w:rPr>
        <w:t>حيدر</w:t>
      </w:r>
      <w:r w:rsidRPr="00FC79E5">
        <w:rPr>
          <w:rtl/>
        </w:rPr>
        <w:t xml:space="preserve"> </w:t>
      </w:r>
      <w:r w:rsidRPr="00FC79E5">
        <w:rPr>
          <w:rFonts w:hint="eastAsia"/>
          <w:rtl/>
        </w:rPr>
        <w:t>آباد</w:t>
      </w:r>
      <w:r w:rsidRPr="00FC79E5">
        <w:rPr>
          <w:rtl/>
        </w:rPr>
        <w:t xml:space="preserve"> </w:t>
      </w:r>
      <w:r w:rsidR="00227F26">
        <w:rPr>
          <w:rFonts w:hint="cs"/>
          <w:rtl/>
        </w:rPr>
        <w:t>-</w:t>
      </w:r>
      <w:r w:rsidRPr="00FC79E5">
        <w:rPr>
          <w:rFonts w:hint="eastAsia"/>
          <w:rtl/>
        </w:rPr>
        <w:t>الدكن</w:t>
      </w:r>
      <w:r w:rsidR="00C8764B">
        <w:rPr>
          <w:rFonts w:hint="cs"/>
          <w:rtl/>
        </w:rPr>
        <w:t xml:space="preserve"> </w:t>
      </w:r>
      <w:r w:rsidR="00227F26">
        <w:rPr>
          <w:rFonts w:hint="cs"/>
          <w:rtl/>
        </w:rPr>
        <w:t>-</w:t>
      </w:r>
      <w:r w:rsidRPr="00FC79E5">
        <w:rPr>
          <w:rtl/>
        </w:rPr>
        <w:t xml:space="preserve"> </w:t>
      </w:r>
      <w:r w:rsidRPr="00FC79E5">
        <w:rPr>
          <w:rFonts w:hint="eastAsia"/>
          <w:rtl/>
        </w:rPr>
        <w:t>الهند</w:t>
      </w:r>
      <w:r w:rsidR="003112D6" w:rsidRPr="00FC79E5">
        <w:rPr>
          <w:rtl/>
        </w:rPr>
        <w:t>،</w:t>
      </w:r>
      <w:r w:rsidRPr="00FC79E5">
        <w:rPr>
          <w:rtl/>
        </w:rPr>
        <w:t xml:space="preserve"> </w:t>
      </w:r>
      <w:r w:rsidRPr="00FC79E5">
        <w:rPr>
          <w:rFonts w:hint="eastAsia"/>
          <w:rtl/>
        </w:rPr>
        <w:t>سنة</w:t>
      </w:r>
      <w:r w:rsidRPr="00FC79E5">
        <w:rPr>
          <w:rtl/>
        </w:rPr>
        <w:t xml:space="preserve"> 1330</w:t>
      </w:r>
      <w:r w:rsidRPr="00FC79E5">
        <w:rPr>
          <w:rFonts w:hint="eastAsia"/>
          <w:rtl/>
        </w:rPr>
        <w:t>ه</w:t>
      </w:r>
      <w:r w:rsidR="003112D6" w:rsidRPr="00FC79E5">
        <w:rPr>
          <w:rFonts w:hint="cs"/>
          <w:rtl/>
        </w:rPr>
        <w:t>ـ</w:t>
      </w:r>
      <w:r w:rsidRPr="00FC79E5">
        <w:rPr>
          <w:rtl/>
        </w:rPr>
        <w:t xml:space="preserve"> </w:t>
      </w:r>
      <w:r w:rsidRPr="00FC79E5">
        <w:rPr>
          <w:rFonts w:hint="eastAsia"/>
          <w:rtl/>
        </w:rPr>
        <w:t>قال</w:t>
      </w:r>
      <w:r w:rsidRPr="00FC79E5">
        <w:rPr>
          <w:rtl/>
        </w:rPr>
        <w:t xml:space="preserve"> </w:t>
      </w:r>
      <w:r w:rsidRPr="00FC79E5">
        <w:rPr>
          <w:rFonts w:hint="eastAsia"/>
          <w:rtl/>
        </w:rPr>
        <w:t>في</w:t>
      </w:r>
      <w:r w:rsidRPr="00FC79E5">
        <w:rPr>
          <w:rtl/>
        </w:rPr>
        <w:t xml:space="preserve"> </w:t>
      </w:r>
      <w:r w:rsidRPr="00FC79E5">
        <w:rPr>
          <w:rFonts w:hint="eastAsia"/>
          <w:rtl/>
        </w:rPr>
        <w:t>ترجمة</w:t>
      </w:r>
      <w:r w:rsidR="003112D6" w:rsidRPr="00FC79E5">
        <w:rPr>
          <w:rtl/>
        </w:rPr>
        <w:t>:</w:t>
      </w:r>
      <w:r w:rsidR="003111B5">
        <w:rPr>
          <w:rFonts w:hint="cs"/>
          <w:rtl/>
        </w:rPr>
        <w:t xml:space="preserve"> </w:t>
      </w:r>
      <w:r w:rsidR="00CF1678">
        <w:rPr>
          <w:rFonts w:hint="cs"/>
          <w:rtl/>
        </w:rPr>
        <w:t>إ</w:t>
      </w:r>
      <w:r w:rsidRPr="00FC79E5">
        <w:rPr>
          <w:rFonts w:hint="eastAsia"/>
          <w:rtl/>
        </w:rPr>
        <w:t>سفنديار</w:t>
      </w:r>
      <w:r w:rsidRPr="00FC79E5">
        <w:rPr>
          <w:rtl/>
        </w:rPr>
        <w:t xml:space="preserve"> </w:t>
      </w:r>
      <w:r w:rsidRPr="00FC79E5">
        <w:rPr>
          <w:rFonts w:hint="eastAsia"/>
          <w:rtl/>
        </w:rPr>
        <w:t>بن</w:t>
      </w:r>
      <w:r w:rsidRPr="00FC79E5">
        <w:rPr>
          <w:rtl/>
        </w:rPr>
        <w:t xml:space="preserve"> </w:t>
      </w:r>
      <w:r w:rsidRPr="00FC79E5">
        <w:rPr>
          <w:rFonts w:hint="eastAsia"/>
          <w:rtl/>
        </w:rPr>
        <w:t>الموفق</w:t>
      </w:r>
      <w:r w:rsidRPr="00FC79E5">
        <w:rPr>
          <w:rtl/>
        </w:rPr>
        <w:t xml:space="preserve"> </w:t>
      </w:r>
      <w:r w:rsidRPr="00FC79E5">
        <w:rPr>
          <w:rFonts w:hint="eastAsia"/>
          <w:rtl/>
        </w:rPr>
        <w:t>بن</w:t>
      </w:r>
      <w:r w:rsidRPr="00FC79E5">
        <w:rPr>
          <w:rtl/>
        </w:rPr>
        <w:t xml:space="preserve"> </w:t>
      </w:r>
      <w:r w:rsidRPr="00FC79E5">
        <w:rPr>
          <w:rFonts w:hint="eastAsia"/>
          <w:rtl/>
        </w:rPr>
        <w:t>محمد</w:t>
      </w:r>
      <w:r w:rsidRPr="00FC79E5">
        <w:rPr>
          <w:rtl/>
        </w:rPr>
        <w:t xml:space="preserve"> </w:t>
      </w:r>
      <w:r w:rsidRPr="00FC79E5">
        <w:rPr>
          <w:rFonts w:hint="eastAsia"/>
          <w:rtl/>
        </w:rPr>
        <w:t>بن</w:t>
      </w:r>
      <w:r w:rsidRPr="00FC79E5">
        <w:rPr>
          <w:rtl/>
        </w:rPr>
        <w:t xml:space="preserve"> </w:t>
      </w:r>
      <w:r w:rsidRPr="00FC79E5">
        <w:rPr>
          <w:rFonts w:hint="eastAsia"/>
          <w:rtl/>
        </w:rPr>
        <w:t>يحيى</w:t>
      </w:r>
      <w:r w:rsidRPr="00FC79E5">
        <w:rPr>
          <w:rtl/>
        </w:rPr>
        <w:t xml:space="preserve"> </w:t>
      </w:r>
      <w:r w:rsidRPr="00FC79E5">
        <w:rPr>
          <w:rFonts w:hint="eastAsia"/>
          <w:rtl/>
        </w:rPr>
        <w:t>بن</w:t>
      </w:r>
      <w:r w:rsidR="0007120A">
        <w:rPr>
          <w:rtl/>
        </w:rPr>
        <w:t xml:space="preserve"> أبو </w:t>
      </w:r>
      <w:r w:rsidRPr="00FC79E5">
        <w:rPr>
          <w:rFonts w:hint="eastAsia"/>
          <w:rtl/>
        </w:rPr>
        <w:t>الفضل</w:t>
      </w:r>
      <w:r w:rsidRPr="00FC79E5">
        <w:rPr>
          <w:rtl/>
        </w:rPr>
        <w:t xml:space="preserve"> </w:t>
      </w:r>
      <w:r w:rsidRPr="00FC79E5">
        <w:rPr>
          <w:rFonts w:hint="eastAsia"/>
          <w:rtl/>
        </w:rPr>
        <w:t>الواعظ</w:t>
      </w:r>
      <w:r w:rsidR="003112D6" w:rsidRPr="00FC79E5">
        <w:rPr>
          <w:rtl/>
        </w:rPr>
        <w:t>.</w:t>
      </w:r>
      <w:r w:rsidRPr="00FC79E5">
        <w:rPr>
          <w:rtl/>
        </w:rPr>
        <w:t xml:space="preserve"> </w:t>
      </w:r>
      <w:r w:rsidRPr="00FC79E5">
        <w:rPr>
          <w:rFonts w:hint="eastAsia"/>
          <w:rtl/>
        </w:rPr>
        <w:t>روى</w:t>
      </w:r>
      <w:r w:rsidRPr="00FC79E5">
        <w:rPr>
          <w:rtl/>
        </w:rPr>
        <w:t xml:space="preserve"> </w:t>
      </w:r>
      <w:r w:rsidRPr="00FC79E5">
        <w:rPr>
          <w:rFonts w:hint="eastAsia"/>
          <w:rtl/>
        </w:rPr>
        <w:t>عن</w:t>
      </w:r>
      <w:r w:rsidR="00802232">
        <w:rPr>
          <w:rtl/>
        </w:rPr>
        <w:t xml:space="preserve"> </w:t>
      </w:r>
      <w:r w:rsidR="0034003F">
        <w:rPr>
          <w:rtl/>
        </w:rPr>
        <w:t>ابن</w:t>
      </w:r>
      <w:r w:rsidR="00802232">
        <w:rPr>
          <w:rtl/>
        </w:rPr>
        <w:t xml:space="preserve"> </w:t>
      </w:r>
      <w:r w:rsidRPr="00FC79E5">
        <w:rPr>
          <w:rFonts w:hint="eastAsia"/>
          <w:rtl/>
        </w:rPr>
        <w:t>الفتح</w:t>
      </w:r>
      <w:r w:rsidRPr="00FC79E5">
        <w:rPr>
          <w:rtl/>
        </w:rPr>
        <w:t xml:space="preserve"> </w:t>
      </w:r>
      <w:r w:rsidRPr="00FC79E5">
        <w:rPr>
          <w:rFonts w:hint="eastAsia"/>
          <w:rtl/>
        </w:rPr>
        <w:t>البطي</w:t>
      </w:r>
      <w:r w:rsidR="003112D6" w:rsidRPr="00FC79E5">
        <w:rPr>
          <w:rtl/>
        </w:rPr>
        <w:t>،</w:t>
      </w:r>
      <w:r w:rsidRPr="00FC79E5">
        <w:rPr>
          <w:rtl/>
        </w:rPr>
        <w:t xml:space="preserve"> </w:t>
      </w:r>
      <w:r w:rsidRPr="00FC79E5">
        <w:rPr>
          <w:rFonts w:hint="eastAsia"/>
          <w:rtl/>
        </w:rPr>
        <w:t>ومحمد</w:t>
      </w:r>
      <w:r w:rsidRPr="00FC79E5">
        <w:rPr>
          <w:rtl/>
        </w:rPr>
        <w:t xml:space="preserve"> </w:t>
      </w:r>
      <w:r w:rsidRPr="00FC79E5">
        <w:rPr>
          <w:rFonts w:hint="eastAsia"/>
          <w:rtl/>
        </w:rPr>
        <w:t>بن</w:t>
      </w:r>
      <w:r w:rsidRPr="00FC79E5">
        <w:rPr>
          <w:rtl/>
        </w:rPr>
        <w:t xml:space="preserve"> </w:t>
      </w:r>
      <w:r w:rsidRPr="00FC79E5">
        <w:rPr>
          <w:rFonts w:hint="eastAsia"/>
          <w:rtl/>
        </w:rPr>
        <w:t>سليمان</w:t>
      </w:r>
      <w:r w:rsidR="003112D6" w:rsidRPr="00FC79E5">
        <w:rPr>
          <w:rtl/>
        </w:rPr>
        <w:t>،</w:t>
      </w:r>
      <w:r w:rsidRPr="00FC79E5">
        <w:rPr>
          <w:rtl/>
        </w:rPr>
        <w:t xml:space="preserve"> </w:t>
      </w:r>
      <w:r w:rsidRPr="00FC79E5">
        <w:rPr>
          <w:rFonts w:hint="eastAsia"/>
          <w:rtl/>
        </w:rPr>
        <w:t>وروح</w:t>
      </w:r>
      <w:r w:rsidRPr="00FC79E5">
        <w:rPr>
          <w:rtl/>
        </w:rPr>
        <w:t xml:space="preserve"> </w:t>
      </w:r>
      <w:r w:rsidRPr="00FC79E5">
        <w:rPr>
          <w:rFonts w:hint="eastAsia"/>
          <w:rtl/>
        </w:rPr>
        <w:t>بن</w:t>
      </w:r>
      <w:r w:rsidR="00751FE6">
        <w:rPr>
          <w:rtl/>
        </w:rPr>
        <w:t xml:space="preserve"> أحمد </w:t>
      </w:r>
      <w:r w:rsidRPr="00FC79E5">
        <w:rPr>
          <w:rFonts w:hint="eastAsia"/>
          <w:rtl/>
        </w:rPr>
        <w:t>الحديثي</w:t>
      </w:r>
      <w:r w:rsidR="003112D6" w:rsidRPr="00FC79E5">
        <w:rPr>
          <w:rtl/>
        </w:rPr>
        <w:t>،</w:t>
      </w:r>
      <w:r w:rsidRPr="00FC79E5">
        <w:rPr>
          <w:rtl/>
        </w:rPr>
        <w:t xml:space="preserve"> </w:t>
      </w:r>
      <w:r w:rsidRPr="00FC79E5">
        <w:rPr>
          <w:rFonts w:hint="eastAsia"/>
          <w:rtl/>
        </w:rPr>
        <w:t>وقرأ</w:t>
      </w:r>
      <w:r w:rsidRPr="00FC79E5">
        <w:rPr>
          <w:rtl/>
        </w:rPr>
        <w:t xml:space="preserve"> </w:t>
      </w:r>
      <w:r w:rsidRPr="00FC79E5">
        <w:rPr>
          <w:rFonts w:hint="eastAsia"/>
          <w:rtl/>
        </w:rPr>
        <w:t>الروايات</w:t>
      </w:r>
      <w:r w:rsidRPr="00FC79E5">
        <w:rPr>
          <w:rtl/>
        </w:rPr>
        <w:t xml:space="preserve"> </w:t>
      </w:r>
      <w:r w:rsidRPr="00FC79E5">
        <w:rPr>
          <w:rFonts w:hint="eastAsia"/>
          <w:rtl/>
        </w:rPr>
        <w:t>على</w:t>
      </w:r>
      <w:r w:rsidR="0086215F">
        <w:rPr>
          <w:rtl/>
        </w:rPr>
        <w:t xml:space="preserve"> أبي </w:t>
      </w:r>
      <w:r w:rsidRPr="00FC79E5">
        <w:rPr>
          <w:rFonts w:hint="eastAsia"/>
          <w:rtl/>
        </w:rPr>
        <w:t>الفتح</w:t>
      </w:r>
      <w:r w:rsidRPr="00FC79E5">
        <w:rPr>
          <w:rtl/>
        </w:rPr>
        <w:t xml:space="preserve"> </w:t>
      </w:r>
      <w:r w:rsidRPr="00FC79E5">
        <w:rPr>
          <w:rFonts w:hint="eastAsia"/>
          <w:rtl/>
        </w:rPr>
        <w:t>بن</w:t>
      </w:r>
      <w:r w:rsidRPr="00FC79E5">
        <w:rPr>
          <w:rtl/>
        </w:rPr>
        <w:t xml:space="preserve"> </w:t>
      </w:r>
      <w:r w:rsidRPr="00FC79E5">
        <w:rPr>
          <w:rFonts w:hint="eastAsia"/>
          <w:rtl/>
        </w:rPr>
        <w:t>رزيق</w:t>
      </w:r>
      <w:r w:rsidR="003112D6" w:rsidRPr="00FC79E5">
        <w:rPr>
          <w:rtl/>
        </w:rPr>
        <w:t>،</w:t>
      </w:r>
      <w:r w:rsidRPr="00FC79E5">
        <w:rPr>
          <w:rtl/>
        </w:rPr>
        <w:t xml:space="preserve"> </w:t>
      </w:r>
      <w:r w:rsidRPr="00FC79E5">
        <w:rPr>
          <w:rFonts w:hint="eastAsia"/>
          <w:rtl/>
        </w:rPr>
        <w:t>وأتقن</w:t>
      </w:r>
      <w:r w:rsidRPr="00FC79E5">
        <w:rPr>
          <w:rtl/>
        </w:rPr>
        <w:t xml:space="preserve"> </w:t>
      </w:r>
      <w:r w:rsidRPr="00FC79E5">
        <w:rPr>
          <w:rFonts w:hint="eastAsia"/>
          <w:rtl/>
        </w:rPr>
        <w:t>العربية</w:t>
      </w:r>
      <w:r w:rsidR="003112D6" w:rsidRPr="00FC79E5">
        <w:rPr>
          <w:rtl/>
        </w:rPr>
        <w:t>،</w:t>
      </w:r>
      <w:r w:rsidRPr="00FC79E5">
        <w:rPr>
          <w:rFonts w:hint="eastAsia"/>
          <w:rtl/>
        </w:rPr>
        <w:t>وول</w:t>
      </w:r>
      <w:r w:rsidR="00CF1678">
        <w:rPr>
          <w:rFonts w:hint="cs"/>
          <w:rtl/>
        </w:rPr>
        <w:t>ّ</w:t>
      </w:r>
      <w:r w:rsidRPr="00FC79E5">
        <w:rPr>
          <w:rFonts w:hint="eastAsia"/>
          <w:rtl/>
        </w:rPr>
        <w:t>ي</w:t>
      </w:r>
      <w:r w:rsidRPr="00FC79E5">
        <w:rPr>
          <w:rtl/>
        </w:rPr>
        <w:t xml:space="preserve"> </w:t>
      </w:r>
      <w:r w:rsidRPr="00FC79E5">
        <w:rPr>
          <w:rFonts w:hint="eastAsia"/>
          <w:rtl/>
        </w:rPr>
        <w:t>ديوان</w:t>
      </w:r>
      <w:r w:rsidRPr="00FC79E5">
        <w:rPr>
          <w:rtl/>
        </w:rPr>
        <w:t xml:space="preserve"> </w:t>
      </w:r>
      <w:r w:rsidRPr="00FC79E5">
        <w:rPr>
          <w:rFonts w:hint="eastAsia"/>
          <w:rtl/>
        </w:rPr>
        <w:t>الرسائل</w:t>
      </w:r>
      <w:r w:rsidR="003112D6" w:rsidRPr="00FC79E5">
        <w:rPr>
          <w:rtl/>
        </w:rPr>
        <w:t>،</w:t>
      </w:r>
      <w:r w:rsidRPr="00FC79E5">
        <w:rPr>
          <w:rtl/>
        </w:rPr>
        <w:t xml:space="preserve"> </w:t>
      </w:r>
      <w:r w:rsidRPr="00FC79E5">
        <w:rPr>
          <w:rFonts w:hint="eastAsia"/>
          <w:rtl/>
        </w:rPr>
        <w:t>روى</w:t>
      </w:r>
      <w:r w:rsidRPr="00FC79E5">
        <w:rPr>
          <w:rtl/>
        </w:rPr>
        <w:t xml:space="preserve"> </w:t>
      </w:r>
      <w:r w:rsidRPr="00FC79E5">
        <w:rPr>
          <w:rFonts w:hint="eastAsia"/>
          <w:rtl/>
        </w:rPr>
        <w:t>عنه</w:t>
      </w:r>
      <w:r w:rsidRPr="00FC79E5">
        <w:rPr>
          <w:rtl/>
        </w:rPr>
        <w:t xml:space="preserve"> </w:t>
      </w:r>
      <w:r w:rsidRPr="00FC79E5">
        <w:rPr>
          <w:rFonts w:hint="eastAsia"/>
          <w:rtl/>
        </w:rPr>
        <w:t>ال</w:t>
      </w:r>
      <w:r w:rsidRPr="00FC79E5">
        <w:rPr>
          <w:rFonts w:hint="cs"/>
          <w:rtl/>
        </w:rPr>
        <w:t>ح</w:t>
      </w:r>
      <w:r w:rsidRPr="00FC79E5">
        <w:rPr>
          <w:rFonts w:hint="eastAsia"/>
          <w:rtl/>
        </w:rPr>
        <w:t>ديثي</w:t>
      </w:r>
      <w:r w:rsidR="003112D6" w:rsidRPr="00FC79E5">
        <w:rPr>
          <w:rtl/>
        </w:rPr>
        <w:t>،</w:t>
      </w:r>
      <w:r w:rsidRPr="00FC79E5">
        <w:rPr>
          <w:rtl/>
        </w:rPr>
        <w:t xml:space="preserve"> </w:t>
      </w:r>
      <w:r w:rsidRPr="00FC79E5">
        <w:rPr>
          <w:rFonts w:hint="eastAsia"/>
          <w:rtl/>
        </w:rPr>
        <w:t>و</w:t>
      </w:r>
      <w:r w:rsidR="0034003F">
        <w:rPr>
          <w:rFonts w:hint="eastAsia"/>
          <w:rtl/>
        </w:rPr>
        <w:t>ابن</w:t>
      </w:r>
      <w:r w:rsidRPr="00FC79E5">
        <w:rPr>
          <w:rtl/>
        </w:rPr>
        <w:t xml:space="preserve"> </w:t>
      </w:r>
      <w:r w:rsidRPr="00FC79E5">
        <w:rPr>
          <w:rFonts w:hint="eastAsia"/>
          <w:rtl/>
        </w:rPr>
        <w:t>النج</w:t>
      </w:r>
      <w:r w:rsidR="00CF1678">
        <w:rPr>
          <w:rFonts w:hint="cs"/>
          <w:rtl/>
        </w:rPr>
        <w:t>ّ</w:t>
      </w:r>
      <w:r w:rsidRPr="00FC79E5">
        <w:rPr>
          <w:rFonts w:hint="eastAsia"/>
          <w:rtl/>
        </w:rPr>
        <w:t>ار</w:t>
      </w:r>
      <w:r w:rsidRPr="00FC79E5">
        <w:rPr>
          <w:rtl/>
        </w:rPr>
        <w:t xml:space="preserve"> </w:t>
      </w:r>
      <w:r w:rsidRPr="00FC79E5">
        <w:rPr>
          <w:rFonts w:hint="eastAsia"/>
          <w:rtl/>
        </w:rPr>
        <w:t>وقال</w:t>
      </w:r>
      <w:r w:rsidR="003112D6" w:rsidRPr="00FC79E5">
        <w:rPr>
          <w:rtl/>
        </w:rPr>
        <w:t>:</w:t>
      </w:r>
      <w:r w:rsidRPr="00FC79E5">
        <w:rPr>
          <w:rFonts w:hint="eastAsia"/>
          <w:rtl/>
        </w:rPr>
        <w:t>لما</w:t>
      </w:r>
      <w:r w:rsidR="00CF1678">
        <w:rPr>
          <w:rFonts w:hint="cs"/>
          <w:rtl/>
        </w:rPr>
        <w:t>ّ</w:t>
      </w:r>
      <w:r w:rsidRPr="00FC79E5">
        <w:rPr>
          <w:rtl/>
        </w:rPr>
        <w:t xml:space="preserve"> </w:t>
      </w:r>
      <w:r w:rsidRPr="00FC79E5">
        <w:rPr>
          <w:rFonts w:hint="eastAsia"/>
          <w:rtl/>
        </w:rPr>
        <w:t>قال</w:t>
      </w:r>
      <w:r w:rsidRPr="00FC79E5">
        <w:rPr>
          <w:rtl/>
        </w:rPr>
        <w:t xml:space="preserve"> </w:t>
      </w:r>
      <w:r w:rsidRPr="00FC79E5">
        <w:rPr>
          <w:rFonts w:hint="eastAsia"/>
          <w:rtl/>
        </w:rPr>
        <w:t>النبي</w:t>
      </w:r>
      <w:r w:rsidRPr="00FC79E5">
        <w:rPr>
          <w:rtl/>
        </w:rPr>
        <w:t xml:space="preserve"> </w:t>
      </w:r>
      <w:r w:rsidR="00BB6262">
        <w:rPr>
          <w:rFonts w:hint="eastAsia"/>
          <w:rtl/>
        </w:rPr>
        <w:t>صلى الله عليه وآله</w:t>
      </w:r>
      <w:r w:rsidR="009C7FA7">
        <w:rPr>
          <w:rtl/>
        </w:rPr>
        <w:t xml:space="preserve"> </w:t>
      </w:r>
      <w:r w:rsidR="00E15146" w:rsidRPr="006C61E4">
        <w:rPr>
          <w:rStyle w:val="libBold2Char"/>
          <w:rtl/>
        </w:rPr>
        <w:t>[</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مولاه</w:t>
      </w:r>
      <w:r w:rsidRPr="006C61E4">
        <w:rPr>
          <w:rStyle w:val="libBold2Char"/>
          <w:rtl/>
        </w:rPr>
        <w:t xml:space="preserve"> </w:t>
      </w:r>
      <w:r w:rsidRPr="006C61E4">
        <w:rPr>
          <w:rStyle w:val="libBold2Char"/>
          <w:rFonts w:hint="eastAsia"/>
          <w:rtl/>
        </w:rPr>
        <w:t>فعلي</w:t>
      </w:r>
      <w:r w:rsidR="00CF1678" w:rsidRPr="006C61E4">
        <w:rPr>
          <w:rStyle w:val="libBold2Char"/>
          <w:rFonts w:hint="cs"/>
          <w:rtl/>
        </w:rPr>
        <w:t>ّ</w:t>
      </w:r>
      <w:r w:rsidRPr="006C61E4">
        <w:rPr>
          <w:rStyle w:val="libBold2Char"/>
          <w:rtl/>
        </w:rPr>
        <w:t xml:space="preserve"> </w:t>
      </w:r>
      <w:r w:rsidRPr="006C61E4">
        <w:rPr>
          <w:rStyle w:val="libBold2Char"/>
          <w:rFonts w:hint="eastAsia"/>
          <w:rtl/>
        </w:rPr>
        <w:t>مولاه</w:t>
      </w:r>
      <w:r w:rsidR="00E15146" w:rsidRPr="006C61E4">
        <w:rPr>
          <w:rStyle w:val="libBold2Char"/>
          <w:rtl/>
        </w:rPr>
        <w:t>]</w:t>
      </w:r>
      <w:r w:rsidRPr="00FC79E5">
        <w:rPr>
          <w:rtl/>
        </w:rPr>
        <w:t xml:space="preserve"> </w:t>
      </w:r>
      <w:r w:rsidRPr="00FC79E5">
        <w:rPr>
          <w:rFonts w:hint="eastAsia"/>
          <w:rtl/>
        </w:rPr>
        <w:t>تغي</w:t>
      </w:r>
      <w:r w:rsidR="00CF1678">
        <w:rPr>
          <w:rFonts w:hint="cs"/>
          <w:rtl/>
        </w:rPr>
        <w:t>ّ</w:t>
      </w:r>
      <w:r w:rsidRPr="00FC79E5">
        <w:rPr>
          <w:rFonts w:hint="eastAsia"/>
          <w:rtl/>
        </w:rPr>
        <w:t>ر</w:t>
      </w:r>
      <w:r w:rsidRPr="00FC79E5">
        <w:rPr>
          <w:rtl/>
        </w:rPr>
        <w:t xml:space="preserve"> </w:t>
      </w:r>
      <w:r w:rsidRPr="00FC79E5">
        <w:rPr>
          <w:rFonts w:hint="eastAsia"/>
          <w:rtl/>
        </w:rPr>
        <w:t>وجه</w:t>
      </w:r>
      <w:r w:rsidR="0086215F">
        <w:rPr>
          <w:rtl/>
        </w:rPr>
        <w:t xml:space="preserve"> أبي </w:t>
      </w:r>
      <w:r w:rsidRPr="00FC79E5">
        <w:rPr>
          <w:rFonts w:hint="eastAsia"/>
          <w:rtl/>
        </w:rPr>
        <w:t>بكر</w:t>
      </w:r>
      <w:r w:rsidRPr="00FC79E5">
        <w:rPr>
          <w:rtl/>
        </w:rPr>
        <w:t xml:space="preserve"> </w:t>
      </w:r>
      <w:r w:rsidRPr="00FC79E5">
        <w:rPr>
          <w:rFonts w:hint="eastAsia"/>
          <w:rtl/>
        </w:rPr>
        <w:t>وعمر</w:t>
      </w:r>
      <w:r w:rsidR="003112D6" w:rsidRPr="00FC79E5">
        <w:rPr>
          <w:rtl/>
        </w:rPr>
        <w:t>،</w:t>
      </w:r>
      <w:r w:rsidRPr="00FC79E5">
        <w:rPr>
          <w:rtl/>
        </w:rPr>
        <w:t xml:space="preserve"> </w:t>
      </w:r>
      <w:r w:rsidRPr="00FC79E5">
        <w:rPr>
          <w:rFonts w:hint="eastAsia"/>
          <w:rtl/>
        </w:rPr>
        <w:t>ف</w:t>
      </w:r>
      <w:r w:rsidR="003112D6" w:rsidRPr="00FC79E5">
        <w:rPr>
          <w:rFonts w:hint="eastAsia"/>
          <w:rtl/>
        </w:rPr>
        <w:t>نز</w:t>
      </w:r>
      <w:r w:rsidRPr="00FC79E5">
        <w:rPr>
          <w:rFonts w:hint="eastAsia"/>
          <w:rtl/>
        </w:rPr>
        <w:t>لت</w:t>
      </w:r>
      <w:r w:rsidR="003112D6" w:rsidRPr="00FC79E5">
        <w:rPr>
          <w:rtl/>
        </w:rPr>
        <w:t>:</w:t>
      </w:r>
      <w:r w:rsidRPr="00FC79E5">
        <w:rPr>
          <w:rtl/>
        </w:rPr>
        <w:t xml:space="preserve"> </w:t>
      </w:r>
      <w:r w:rsidRPr="00053AD2">
        <w:rPr>
          <w:rStyle w:val="libAlaemChar"/>
          <w:rtl/>
        </w:rPr>
        <w:t>(</w:t>
      </w:r>
      <w:r w:rsidR="00087003" w:rsidRPr="00087003">
        <w:rPr>
          <w:rStyle w:val="libAieChar"/>
          <w:rtl/>
        </w:rPr>
        <w:t>فَلَمَّا رَ‌أَوْهُ زُلْفَةً سِيئَتْ وُجُوهُ الَّذِينَ كَفَرُ‌وا</w:t>
      </w:r>
      <w:r w:rsidRPr="00053AD2">
        <w:rPr>
          <w:rStyle w:val="libAlaemChar"/>
          <w:rtl/>
        </w:rPr>
        <w:t>)</w:t>
      </w:r>
      <w:r w:rsidRPr="00406F39">
        <w:rPr>
          <w:rStyle w:val="libFootnotenumChar"/>
          <w:rtl/>
        </w:rPr>
        <w:t>(</w:t>
      </w:r>
      <w:r w:rsidR="00A8305F">
        <w:rPr>
          <w:rStyle w:val="libFootnotenumChar"/>
          <w:rFonts w:hint="cs"/>
          <w:rtl/>
        </w:rPr>
        <w:t>1</w:t>
      </w:r>
      <w:r w:rsidRPr="00406F39">
        <w:rPr>
          <w:rStyle w:val="libFootnotenumChar"/>
          <w:rtl/>
        </w:rPr>
        <w:t>)</w:t>
      </w:r>
    </w:p>
    <w:p w:rsidR="00C266C3" w:rsidRPr="00FC79E5" w:rsidRDefault="001321E9" w:rsidP="00D20C61">
      <w:pPr>
        <w:pStyle w:val="libNormal"/>
        <w:rPr>
          <w:rtl/>
        </w:rPr>
      </w:pPr>
      <w:r w:rsidRPr="00FC79E5">
        <w:rPr>
          <w:rFonts w:hint="eastAsia"/>
          <w:rtl/>
        </w:rPr>
        <w:t>وانظر</w:t>
      </w:r>
      <w:r w:rsidRPr="00FC79E5">
        <w:rPr>
          <w:rtl/>
        </w:rPr>
        <w:t xml:space="preserve"> </w:t>
      </w:r>
      <w:r w:rsidRPr="00FC79E5">
        <w:rPr>
          <w:rFonts w:hint="eastAsia"/>
          <w:rtl/>
        </w:rPr>
        <w:t>فيض</w:t>
      </w:r>
      <w:r w:rsidRPr="00FC79E5">
        <w:rPr>
          <w:rtl/>
        </w:rPr>
        <w:t xml:space="preserve"> </w:t>
      </w:r>
      <w:r w:rsidRPr="00FC79E5">
        <w:rPr>
          <w:rFonts w:hint="eastAsia"/>
          <w:rtl/>
        </w:rPr>
        <w:t>القدير</w:t>
      </w:r>
      <w:r w:rsidRPr="00FC79E5">
        <w:rPr>
          <w:rtl/>
        </w:rPr>
        <w:t xml:space="preserve"> </w:t>
      </w:r>
      <w:r w:rsidRPr="00FC79E5">
        <w:rPr>
          <w:rFonts w:hint="eastAsia"/>
          <w:rtl/>
        </w:rPr>
        <w:t>شرح</w:t>
      </w:r>
      <w:r w:rsidRPr="00FC79E5">
        <w:rPr>
          <w:rtl/>
        </w:rPr>
        <w:t xml:space="preserve"> </w:t>
      </w:r>
      <w:r w:rsidRPr="00FC79E5">
        <w:rPr>
          <w:rFonts w:hint="eastAsia"/>
          <w:rtl/>
        </w:rPr>
        <w:t>الجامع</w:t>
      </w:r>
      <w:r w:rsidRPr="00FC79E5">
        <w:rPr>
          <w:rtl/>
        </w:rPr>
        <w:t xml:space="preserve"> </w:t>
      </w:r>
      <w:r w:rsidRPr="00FC79E5">
        <w:rPr>
          <w:rFonts w:hint="eastAsia"/>
          <w:rtl/>
        </w:rPr>
        <w:t>الصغير</w:t>
      </w:r>
      <w:r w:rsidRPr="00FC79E5">
        <w:rPr>
          <w:rtl/>
        </w:rPr>
        <w:t xml:space="preserve"> </w:t>
      </w:r>
      <w:r w:rsidRPr="00FC79E5">
        <w:rPr>
          <w:rFonts w:hint="eastAsia"/>
          <w:rtl/>
        </w:rPr>
        <w:t>للمناوي</w:t>
      </w:r>
      <w:r w:rsidR="00D20C61">
        <w:rPr>
          <w:rFonts w:hint="cs"/>
          <w:rtl/>
        </w:rPr>
        <w:t>:</w:t>
      </w:r>
      <w:r w:rsidR="003C2E10">
        <w:rPr>
          <w:rtl/>
        </w:rPr>
        <w:t xml:space="preserve"> ج </w:t>
      </w:r>
      <w:r w:rsidR="003C2E10" w:rsidRPr="00FC79E5">
        <w:rPr>
          <w:rtl/>
        </w:rPr>
        <w:t>6</w:t>
      </w:r>
      <w:r w:rsidR="003C2E10">
        <w:rPr>
          <w:rtl/>
        </w:rPr>
        <w:t xml:space="preserve"> ص </w:t>
      </w:r>
      <w:r w:rsidR="003C2E10" w:rsidRPr="00FC79E5">
        <w:rPr>
          <w:rtl/>
        </w:rPr>
        <w:t>2</w:t>
      </w:r>
      <w:r w:rsidRPr="00FC79E5">
        <w:rPr>
          <w:rtl/>
        </w:rPr>
        <w:t xml:space="preserve">18 </w:t>
      </w:r>
      <w:r w:rsidRPr="00FC79E5">
        <w:rPr>
          <w:rFonts w:hint="eastAsia"/>
          <w:rtl/>
        </w:rPr>
        <w:t>طبعة</w:t>
      </w:r>
      <w:r w:rsidRPr="00FC79E5">
        <w:rPr>
          <w:rtl/>
        </w:rPr>
        <w:t xml:space="preserve"> </w:t>
      </w:r>
      <w:r w:rsidRPr="00FC79E5">
        <w:rPr>
          <w:rFonts w:hint="eastAsia"/>
          <w:rtl/>
        </w:rPr>
        <w:t>مصر</w:t>
      </w:r>
      <w:r w:rsidR="00CA5826">
        <w:rPr>
          <w:rFonts w:hint="cs"/>
          <w:rtl/>
        </w:rPr>
        <w:t>.</w:t>
      </w:r>
    </w:p>
    <w:p w:rsidR="001321E9" w:rsidRPr="006C61E4" w:rsidRDefault="001321E9" w:rsidP="000A4DB4">
      <w:pPr>
        <w:pStyle w:val="libNormal"/>
        <w:rPr>
          <w:rStyle w:val="libBold2Char"/>
          <w:rtl/>
        </w:rPr>
      </w:pPr>
      <w:r w:rsidRPr="00FC79E5">
        <w:rPr>
          <w:rFonts w:hint="eastAsia"/>
          <w:rtl/>
        </w:rPr>
        <w:t>وقول</w:t>
      </w:r>
      <w:r w:rsidRPr="00FC79E5">
        <w:rPr>
          <w:rtl/>
        </w:rPr>
        <w:t xml:space="preserve"> </w:t>
      </w:r>
      <w:r w:rsidRPr="00FC79E5">
        <w:rPr>
          <w:rFonts w:hint="eastAsia"/>
          <w:rtl/>
        </w:rPr>
        <w:t>النبي</w:t>
      </w:r>
      <w:r w:rsidRPr="00FC79E5">
        <w:rPr>
          <w:rtl/>
        </w:rPr>
        <w:t xml:space="preserve"> </w:t>
      </w:r>
      <w:r w:rsidR="00BB6262">
        <w:rPr>
          <w:rtl/>
        </w:rPr>
        <w:t>صلى الله عليه وآله</w:t>
      </w:r>
      <w:r w:rsidR="003112D6" w:rsidRPr="00FC79E5">
        <w:rPr>
          <w:rtl/>
        </w:rPr>
        <w:t>:</w:t>
      </w:r>
      <w:r w:rsidR="00A8305F">
        <w:rPr>
          <w:rFonts w:hint="cs"/>
          <w:rtl/>
        </w:rPr>
        <w:t xml:space="preserve"> </w:t>
      </w:r>
      <w:r w:rsidR="000A4DB4" w:rsidRPr="006C61E4">
        <w:rPr>
          <w:rStyle w:val="libBold2Char"/>
          <w:rFonts w:hint="cs"/>
          <w:rtl/>
        </w:rPr>
        <w:t>[</w:t>
      </w:r>
      <w:r w:rsidR="00CF1678" w:rsidRPr="006C61E4">
        <w:rPr>
          <w:rStyle w:val="libBold2Char"/>
          <w:rFonts w:hint="cs"/>
          <w:rtl/>
        </w:rPr>
        <w:t>إ</w:t>
      </w:r>
      <w:r w:rsidRPr="006C61E4">
        <w:rPr>
          <w:rStyle w:val="libBold2Char"/>
          <w:rFonts w:hint="eastAsia"/>
          <w:rtl/>
        </w:rPr>
        <w:t>ن</w:t>
      </w:r>
      <w:r w:rsidR="00CF1678" w:rsidRPr="006C61E4">
        <w:rPr>
          <w:rStyle w:val="libBold2Char"/>
          <w:rFonts w:hint="cs"/>
          <w:rtl/>
        </w:rPr>
        <w:t>ّ</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00CF1678" w:rsidRPr="006C61E4">
        <w:rPr>
          <w:rStyle w:val="libBold2Char"/>
          <w:rFonts w:hint="cs"/>
          <w:rtl/>
        </w:rPr>
        <w:t>أ</w:t>
      </w:r>
      <w:r w:rsidRPr="006C61E4">
        <w:rPr>
          <w:rStyle w:val="libBold2Char"/>
          <w:rFonts w:hint="eastAsia"/>
          <w:rtl/>
        </w:rPr>
        <w:t>رسلني</w:t>
      </w:r>
      <w:r w:rsidRPr="006C61E4">
        <w:rPr>
          <w:rStyle w:val="libBold2Char"/>
          <w:rtl/>
        </w:rPr>
        <w:t xml:space="preserve"> </w:t>
      </w:r>
      <w:r w:rsidRPr="006C61E4">
        <w:rPr>
          <w:rStyle w:val="libBold2Char"/>
          <w:rFonts w:hint="eastAsia"/>
          <w:rtl/>
        </w:rPr>
        <w:t>برسالة</w:t>
      </w:r>
      <w:r w:rsidRPr="006C61E4">
        <w:rPr>
          <w:rStyle w:val="libBold2Char"/>
          <w:rtl/>
        </w:rPr>
        <w:t xml:space="preserve"> </w:t>
      </w:r>
      <w:r w:rsidRPr="006C61E4">
        <w:rPr>
          <w:rStyle w:val="libBold2Char"/>
          <w:rFonts w:hint="eastAsia"/>
          <w:rtl/>
        </w:rPr>
        <w:t>ضاق</w:t>
      </w:r>
      <w:r w:rsidRPr="006C61E4">
        <w:rPr>
          <w:rStyle w:val="libBold2Char"/>
          <w:rtl/>
        </w:rPr>
        <w:t xml:space="preserve"> </w:t>
      </w:r>
      <w:r w:rsidRPr="006C61E4">
        <w:rPr>
          <w:rStyle w:val="libBold2Char"/>
          <w:rFonts w:hint="eastAsia"/>
          <w:rtl/>
        </w:rPr>
        <w:t>بها</w:t>
      </w:r>
      <w:r w:rsidRPr="006C61E4">
        <w:rPr>
          <w:rStyle w:val="libBold2Char"/>
          <w:rtl/>
        </w:rPr>
        <w:t xml:space="preserve"> </w:t>
      </w:r>
      <w:r w:rsidRPr="006C61E4">
        <w:rPr>
          <w:rStyle w:val="libBold2Char"/>
          <w:rFonts w:hint="eastAsia"/>
          <w:rtl/>
        </w:rPr>
        <w:t>صدري</w:t>
      </w:r>
      <w:r w:rsidR="003112D6" w:rsidRPr="006C61E4">
        <w:rPr>
          <w:rStyle w:val="libBold2Char"/>
          <w:rtl/>
        </w:rPr>
        <w:t>،</w:t>
      </w:r>
      <w:r w:rsidRPr="006C61E4">
        <w:rPr>
          <w:rStyle w:val="libBold2Char"/>
          <w:rtl/>
        </w:rPr>
        <w:t xml:space="preserve"> </w:t>
      </w:r>
      <w:r w:rsidRPr="006C61E4">
        <w:rPr>
          <w:rStyle w:val="libBold2Char"/>
          <w:rFonts w:hint="eastAsia"/>
          <w:rtl/>
        </w:rPr>
        <w:t>وظننت</w:t>
      </w:r>
      <w:r w:rsidRPr="006C61E4">
        <w:rPr>
          <w:rStyle w:val="libBold2Char"/>
          <w:rtl/>
        </w:rPr>
        <w:t xml:space="preserve"> </w:t>
      </w:r>
      <w:r w:rsidR="00CF1678" w:rsidRPr="006C61E4">
        <w:rPr>
          <w:rStyle w:val="libBold2Char"/>
          <w:rFonts w:hint="cs"/>
          <w:rtl/>
        </w:rPr>
        <w:t>أ</w:t>
      </w:r>
      <w:r w:rsidRPr="006C61E4">
        <w:rPr>
          <w:rStyle w:val="libBold2Char"/>
          <w:rFonts w:hint="eastAsia"/>
          <w:rtl/>
        </w:rPr>
        <w:t>ن</w:t>
      </w:r>
      <w:r w:rsidR="00CF1678" w:rsidRPr="006C61E4">
        <w:rPr>
          <w:rStyle w:val="libBold2Char"/>
          <w:rFonts w:hint="cs"/>
          <w:rtl/>
        </w:rPr>
        <w:t>ّ</w:t>
      </w:r>
      <w:r w:rsidRPr="006C61E4">
        <w:rPr>
          <w:rStyle w:val="libBold2Char"/>
          <w:rtl/>
        </w:rPr>
        <w:t xml:space="preserve"> </w:t>
      </w:r>
      <w:r w:rsidRPr="006C61E4">
        <w:rPr>
          <w:rStyle w:val="libBold2Char"/>
          <w:rFonts w:hint="eastAsia"/>
          <w:rtl/>
        </w:rPr>
        <w:t>الناس</w:t>
      </w:r>
      <w:r w:rsidRPr="006C61E4">
        <w:rPr>
          <w:rStyle w:val="libBold2Char"/>
          <w:rtl/>
        </w:rPr>
        <w:t xml:space="preserve"> </w:t>
      </w:r>
      <w:r w:rsidRPr="006C61E4">
        <w:rPr>
          <w:rStyle w:val="libBold2Char"/>
          <w:rFonts w:hint="eastAsia"/>
          <w:rtl/>
        </w:rPr>
        <w:t>مكذ</w:t>
      </w:r>
      <w:r w:rsidR="00CF1678" w:rsidRPr="006C61E4">
        <w:rPr>
          <w:rStyle w:val="libBold2Char"/>
          <w:rFonts w:hint="cs"/>
          <w:rtl/>
        </w:rPr>
        <w:t>ّ</w:t>
      </w:r>
      <w:r w:rsidRPr="006C61E4">
        <w:rPr>
          <w:rStyle w:val="libBold2Char"/>
          <w:rFonts w:hint="eastAsia"/>
          <w:rtl/>
        </w:rPr>
        <w:t>ب</w:t>
      </w:r>
      <w:r w:rsidR="003111B5" w:rsidRPr="006C61E4">
        <w:rPr>
          <w:rStyle w:val="libBold2Char"/>
          <w:rFonts w:hint="cs"/>
          <w:rtl/>
        </w:rPr>
        <w:t>ِ</w:t>
      </w:r>
      <w:r w:rsidRPr="006C61E4">
        <w:rPr>
          <w:rStyle w:val="libBold2Char"/>
          <w:rFonts w:hint="eastAsia"/>
          <w:rtl/>
        </w:rPr>
        <w:t>ي</w:t>
      </w:r>
      <w:r w:rsidR="003111B5" w:rsidRPr="006C61E4">
        <w:rPr>
          <w:rStyle w:val="libBold2Char"/>
          <w:rFonts w:hint="cs"/>
          <w:rtl/>
        </w:rPr>
        <w:t>َّ</w:t>
      </w:r>
      <w:r w:rsidRPr="006C61E4">
        <w:rPr>
          <w:rStyle w:val="libBold2Char"/>
          <w:rtl/>
        </w:rPr>
        <w:t xml:space="preserve"> </w:t>
      </w:r>
      <w:r w:rsidRPr="006C61E4">
        <w:rPr>
          <w:rStyle w:val="libBold2Char"/>
          <w:rFonts w:hint="eastAsia"/>
          <w:rtl/>
        </w:rPr>
        <w:t>فأوعدني</w:t>
      </w:r>
      <w:r w:rsidRPr="006C61E4">
        <w:rPr>
          <w:rStyle w:val="libBold2Char"/>
          <w:rtl/>
        </w:rPr>
        <w:t xml:space="preserve"> </w:t>
      </w:r>
      <w:r w:rsidRPr="006C61E4">
        <w:rPr>
          <w:rStyle w:val="libBold2Char"/>
          <w:rFonts w:hint="eastAsia"/>
          <w:rtl/>
        </w:rPr>
        <w:t>لأبل</w:t>
      </w:r>
      <w:r w:rsidR="00CF1678" w:rsidRPr="006C61E4">
        <w:rPr>
          <w:rStyle w:val="libBold2Char"/>
          <w:rFonts w:hint="cs"/>
          <w:rtl/>
        </w:rPr>
        <w:t>ّ</w:t>
      </w:r>
      <w:r w:rsidRPr="006C61E4">
        <w:rPr>
          <w:rStyle w:val="libBold2Char"/>
          <w:rFonts w:hint="eastAsia"/>
          <w:rtl/>
        </w:rPr>
        <w:t>غها</w:t>
      </w:r>
      <w:r w:rsidRPr="006C61E4">
        <w:rPr>
          <w:rStyle w:val="libBold2Char"/>
          <w:rtl/>
        </w:rPr>
        <w:t xml:space="preserve"> </w:t>
      </w:r>
      <w:r w:rsidR="00CF1678" w:rsidRPr="006C61E4">
        <w:rPr>
          <w:rStyle w:val="libBold2Char"/>
          <w:rFonts w:hint="cs"/>
          <w:rtl/>
        </w:rPr>
        <w:t>أ</w:t>
      </w:r>
      <w:r w:rsidRPr="006C61E4">
        <w:rPr>
          <w:rStyle w:val="libBold2Char"/>
          <w:rFonts w:hint="eastAsia"/>
          <w:rtl/>
        </w:rPr>
        <w:t>و</w:t>
      </w:r>
      <w:r w:rsidRPr="006C61E4">
        <w:rPr>
          <w:rStyle w:val="libBold2Char"/>
          <w:rtl/>
        </w:rPr>
        <w:t xml:space="preserve"> </w:t>
      </w:r>
      <w:r w:rsidRPr="006C61E4">
        <w:rPr>
          <w:rStyle w:val="libBold2Char"/>
          <w:rFonts w:hint="eastAsia"/>
          <w:rtl/>
        </w:rPr>
        <w:t>ليعذ</w:t>
      </w:r>
      <w:r w:rsidR="00CF1678" w:rsidRPr="006C61E4">
        <w:rPr>
          <w:rStyle w:val="libBold2Char"/>
          <w:rFonts w:hint="cs"/>
          <w:rtl/>
        </w:rPr>
        <w:t>ّ</w:t>
      </w:r>
      <w:r w:rsidRPr="006C61E4">
        <w:rPr>
          <w:rStyle w:val="libBold2Char"/>
          <w:rFonts w:hint="eastAsia"/>
          <w:rtl/>
        </w:rPr>
        <w:t>بني</w:t>
      </w:r>
      <w:r w:rsidR="000A4DB4" w:rsidRPr="006C61E4">
        <w:rPr>
          <w:rStyle w:val="libBold2Char"/>
          <w:rFonts w:hint="cs"/>
          <w:rtl/>
        </w:rPr>
        <w:t>].</w:t>
      </w:r>
    </w:p>
    <w:p w:rsidR="001321E9" w:rsidRPr="00FC79E5" w:rsidRDefault="001321E9" w:rsidP="00B14E1D">
      <w:pPr>
        <w:pStyle w:val="libNormal"/>
        <w:rPr>
          <w:rtl/>
        </w:rPr>
      </w:pPr>
      <w:r w:rsidRPr="00FC79E5">
        <w:rPr>
          <w:rFonts w:hint="eastAsia"/>
          <w:rtl/>
        </w:rPr>
        <w:t>و</w:t>
      </w:r>
      <w:r w:rsidR="00CF1678">
        <w:rPr>
          <w:rFonts w:hint="cs"/>
          <w:rtl/>
        </w:rPr>
        <w:t>أ</w:t>
      </w:r>
      <w:r w:rsidRPr="00FC79E5">
        <w:rPr>
          <w:rFonts w:hint="eastAsia"/>
          <w:rtl/>
        </w:rPr>
        <w:t>خرج</w:t>
      </w:r>
      <w:r w:rsidRPr="00FC79E5">
        <w:rPr>
          <w:rtl/>
        </w:rPr>
        <w:t xml:space="preserve"> </w:t>
      </w:r>
      <w:r w:rsidRPr="00FC79E5">
        <w:rPr>
          <w:rFonts w:hint="eastAsia"/>
          <w:rtl/>
        </w:rPr>
        <w:t>جلال</w:t>
      </w:r>
      <w:r w:rsidRPr="00FC79E5">
        <w:rPr>
          <w:rtl/>
        </w:rPr>
        <w:t xml:space="preserve"> </w:t>
      </w:r>
      <w:r w:rsidRPr="00FC79E5">
        <w:rPr>
          <w:rFonts w:hint="eastAsia"/>
          <w:rtl/>
        </w:rPr>
        <w:t>الدين</w:t>
      </w:r>
      <w:r w:rsidRPr="00FC79E5">
        <w:rPr>
          <w:rtl/>
        </w:rPr>
        <w:t xml:space="preserve"> </w:t>
      </w:r>
      <w:r w:rsidRPr="00FC79E5">
        <w:rPr>
          <w:rFonts w:hint="eastAsia"/>
          <w:rtl/>
        </w:rPr>
        <w:t>السيوطي</w:t>
      </w:r>
      <w:r w:rsidR="003112D6" w:rsidRPr="00FC79E5">
        <w:rPr>
          <w:rtl/>
        </w:rPr>
        <w:t>،</w:t>
      </w:r>
      <w:r w:rsidRPr="00FC79E5">
        <w:rPr>
          <w:rtl/>
        </w:rPr>
        <w:t xml:space="preserve"> </w:t>
      </w:r>
      <w:r w:rsidRPr="00FC79E5">
        <w:rPr>
          <w:rFonts w:hint="eastAsia"/>
          <w:rtl/>
        </w:rPr>
        <w:t>عن</w:t>
      </w:r>
      <w:r w:rsidR="0086215F">
        <w:rPr>
          <w:rtl/>
        </w:rPr>
        <w:t xml:space="preserve"> أبي </w:t>
      </w:r>
      <w:r w:rsidRPr="00FC79E5">
        <w:rPr>
          <w:rFonts w:hint="eastAsia"/>
          <w:rtl/>
        </w:rPr>
        <w:t>الشيخ</w:t>
      </w:r>
      <w:r w:rsidRPr="00FC79E5">
        <w:rPr>
          <w:rtl/>
        </w:rPr>
        <w:t xml:space="preserve"> </w:t>
      </w:r>
      <w:r w:rsidRPr="00FC79E5">
        <w:rPr>
          <w:rFonts w:hint="eastAsia"/>
          <w:rtl/>
        </w:rPr>
        <w:t>عن</w:t>
      </w:r>
      <w:r w:rsidRPr="00FC79E5">
        <w:rPr>
          <w:rtl/>
        </w:rPr>
        <w:t xml:space="preserve"> </w:t>
      </w:r>
      <w:r w:rsidRPr="00FC79E5">
        <w:rPr>
          <w:rFonts w:hint="eastAsia"/>
          <w:rtl/>
        </w:rPr>
        <w:t>الحسن</w:t>
      </w:r>
      <w:r w:rsidRPr="00FC79E5">
        <w:rPr>
          <w:rtl/>
        </w:rPr>
        <w:t xml:space="preserve"> </w:t>
      </w:r>
      <w:r w:rsidRPr="00FC79E5">
        <w:rPr>
          <w:rFonts w:hint="eastAsia"/>
          <w:rtl/>
        </w:rPr>
        <w:t>عن</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008121CD">
        <w:rPr>
          <w:rtl/>
        </w:rPr>
        <w:t xml:space="preserve"> </w:t>
      </w:r>
      <w:r w:rsidR="00BB6262" w:rsidRPr="00BB6262">
        <w:rPr>
          <w:rtl/>
        </w:rPr>
        <w:t>صلى الله عليه وآله وسلم</w:t>
      </w:r>
      <w:r w:rsidR="008121CD">
        <w:rPr>
          <w:rtl/>
        </w:rPr>
        <w:t xml:space="preserve"> </w:t>
      </w:r>
      <w:r w:rsidRPr="00FC79E5">
        <w:rPr>
          <w:rFonts w:hint="eastAsia"/>
          <w:rtl/>
        </w:rPr>
        <w:t>قال</w:t>
      </w:r>
      <w:r w:rsidR="003112D6" w:rsidRPr="00FC79E5">
        <w:rPr>
          <w:rtl/>
        </w:rPr>
        <w:t>:</w:t>
      </w:r>
      <w:r w:rsidR="003111B5">
        <w:rPr>
          <w:rFonts w:hint="cs"/>
          <w:rtl/>
        </w:rPr>
        <w:t xml:space="preserve"> </w:t>
      </w:r>
      <w:r w:rsidR="00CF1678">
        <w:rPr>
          <w:rFonts w:hint="cs"/>
          <w:rtl/>
        </w:rPr>
        <w:t>إ</w:t>
      </w:r>
      <w:r w:rsidRPr="00FC79E5">
        <w:rPr>
          <w:rFonts w:hint="eastAsia"/>
          <w:rtl/>
        </w:rPr>
        <w:t>ن</w:t>
      </w:r>
      <w:r w:rsidR="00CF1678">
        <w:rPr>
          <w:rFonts w:hint="cs"/>
          <w:rtl/>
        </w:rPr>
        <w:t>ّ</w:t>
      </w:r>
      <w:r w:rsidRPr="00FC79E5">
        <w:rPr>
          <w:rtl/>
        </w:rPr>
        <w:t xml:space="preserve"> </w:t>
      </w:r>
      <w:r w:rsidRPr="00FC79E5">
        <w:rPr>
          <w:rFonts w:hint="eastAsia"/>
          <w:rtl/>
        </w:rPr>
        <w:t>الله</w:t>
      </w:r>
      <w:r w:rsidRPr="00FC79E5">
        <w:rPr>
          <w:rtl/>
        </w:rPr>
        <w:t xml:space="preserve"> </w:t>
      </w:r>
      <w:r w:rsidRPr="00FC79E5">
        <w:rPr>
          <w:rFonts w:hint="eastAsia"/>
          <w:rtl/>
        </w:rPr>
        <w:t>بعثني</w:t>
      </w:r>
      <w:r w:rsidRPr="00FC79E5">
        <w:rPr>
          <w:rtl/>
        </w:rPr>
        <w:t xml:space="preserve"> </w:t>
      </w:r>
      <w:r w:rsidRPr="00FC79E5">
        <w:rPr>
          <w:rFonts w:hint="eastAsia"/>
          <w:rtl/>
        </w:rPr>
        <w:t>برسالة</w:t>
      </w:r>
      <w:r w:rsidRPr="00FC79E5">
        <w:rPr>
          <w:rtl/>
        </w:rPr>
        <w:t xml:space="preserve"> </w:t>
      </w:r>
      <w:r w:rsidRPr="00FC79E5">
        <w:rPr>
          <w:rFonts w:hint="eastAsia"/>
          <w:rtl/>
        </w:rPr>
        <w:t>فضقت</w:t>
      </w:r>
      <w:r w:rsidRPr="00FC79E5">
        <w:rPr>
          <w:rtl/>
        </w:rPr>
        <w:t xml:space="preserve"> </w:t>
      </w:r>
      <w:r w:rsidRPr="00FC79E5">
        <w:rPr>
          <w:rFonts w:hint="eastAsia"/>
          <w:rtl/>
        </w:rPr>
        <w:t>بها</w:t>
      </w:r>
      <w:r w:rsidRPr="00FC79E5">
        <w:rPr>
          <w:rtl/>
        </w:rPr>
        <w:t xml:space="preserve"> </w:t>
      </w:r>
      <w:r w:rsidRPr="00FC79E5">
        <w:rPr>
          <w:rFonts w:hint="eastAsia"/>
          <w:rtl/>
        </w:rPr>
        <w:t>ذرعاً</w:t>
      </w:r>
      <w:r w:rsidRPr="00FC79E5">
        <w:rPr>
          <w:rtl/>
        </w:rPr>
        <w:t xml:space="preserve"> </w:t>
      </w:r>
      <w:r w:rsidRPr="00FC79E5">
        <w:rPr>
          <w:rFonts w:hint="eastAsia"/>
          <w:rtl/>
        </w:rPr>
        <w:t>وعرفت</w:t>
      </w:r>
      <w:r w:rsidRPr="00FC79E5">
        <w:rPr>
          <w:rtl/>
        </w:rPr>
        <w:t xml:space="preserve"> </w:t>
      </w:r>
      <w:r w:rsidR="00CF1678">
        <w:rPr>
          <w:rFonts w:hint="cs"/>
          <w:rtl/>
        </w:rPr>
        <w:t>أ</w:t>
      </w:r>
      <w:r w:rsidRPr="00FC79E5">
        <w:rPr>
          <w:rFonts w:hint="eastAsia"/>
          <w:rtl/>
        </w:rPr>
        <w:t>ن</w:t>
      </w:r>
      <w:r w:rsidR="00CF1678">
        <w:rPr>
          <w:rFonts w:hint="cs"/>
          <w:rtl/>
        </w:rPr>
        <w:t>ّ</w:t>
      </w:r>
      <w:r w:rsidRPr="00FC79E5">
        <w:rPr>
          <w:rtl/>
        </w:rPr>
        <w:t xml:space="preserve"> </w:t>
      </w:r>
      <w:r w:rsidRPr="00FC79E5">
        <w:rPr>
          <w:rFonts w:hint="eastAsia"/>
          <w:rtl/>
        </w:rPr>
        <w:t>الناس</w:t>
      </w:r>
      <w:r w:rsidRPr="00FC79E5">
        <w:rPr>
          <w:rtl/>
        </w:rPr>
        <w:t xml:space="preserve"> </w:t>
      </w:r>
      <w:r w:rsidR="003111B5" w:rsidRPr="00FC79E5">
        <w:rPr>
          <w:rFonts w:hint="eastAsia"/>
          <w:rtl/>
        </w:rPr>
        <w:t>مكذ</w:t>
      </w:r>
      <w:r w:rsidR="003111B5">
        <w:rPr>
          <w:rFonts w:hint="cs"/>
          <w:rtl/>
        </w:rPr>
        <w:t>ّ</w:t>
      </w:r>
      <w:r w:rsidR="003111B5" w:rsidRPr="00FC79E5">
        <w:rPr>
          <w:rFonts w:hint="eastAsia"/>
          <w:rtl/>
        </w:rPr>
        <w:t>ب</w:t>
      </w:r>
      <w:r w:rsidR="003111B5">
        <w:rPr>
          <w:rFonts w:hint="cs"/>
          <w:rtl/>
        </w:rPr>
        <w:t>ِ</w:t>
      </w:r>
      <w:r w:rsidR="003111B5" w:rsidRPr="00FC79E5">
        <w:rPr>
          <w:rFonts w:hint="eastAsia"/>
          <w:rtl/>
        </w:rPr>
        <w:t>ي</w:t>
      </w:r>
      <w:r w:rsidR="003111B5">
        <w:rPr>
          <w:rFonts w:hint="cs"/>
          <w:rtl/>
        </w:rPr>
        <w:t xml:space="preserve">َّ </w:t>
      </w:r>
      <w:r w:rsidRPr="00FC79E5">
        <w:rPr>
          <w:rFonts w:hint="eastAsia"/>
          <w:rtl/>
        </w:rPr>
        <w:t>فوعدني</w:t>
      </w:r>
      <w:r w:rsidRPr="00FC79E5">
        <w:rPr>
          <w:rtl/>
        </w:rPr>
        <w:t xml:space="preserve"> </w:t>
      </w:r>
      <w:r w:rsidRPr="00FC79E5">
        <w:rPr>
          <w:rFonts w:hint="eastAsia"/>
          <w:rtl/>
        </w:rPr>
        <w:t>لأبلغن</w:t>
      </w:r>
      <w:r w:rsidR="000F6862">
        <w:rPr>
          <w:rFonts w:hint="cs"/>
          <w:rtl/>
        </w:rPr>
        <w:t>ّ</w:t>
      </w:r>
      <w:r w:rsidR="003112D6" w:rsidRPr="00FC79E5">
        <w:rPr>
          <w:rtl/>
        </w:rPr>
        <w:t>،</w:t>
      </w:r>
      <w:r w:rsidRPr="00FC79E5">
        <w:rPr>
          <w:rtl/>
        </w:rPr>
        <w:t xml:space="preserve"> </w:t>
      </w:r>
      <w:r w:rsidR="004229A5">
        <w:rPr>
          <w:rFonts w:hint="cs"/>
          <w:rtl/>
        </w:rPr>
        <w:t>أ</w:t>
      </w:r>
      <w:r w:rsidRPr="00FC79E5">
        <w:rPr>
          <w:rFonts w:hint="eastAsia"/>
          <w:rtl/>
        </w:rPr>
        <w:t>و</w:t>
      </w:r>
      <w:r w:rsidRPr="00FC79E5">
        <w:rPr>
          <w:rtl/>
        </w:rPr>
        <w:t xml:space="preserve"> </w:t>
      </w:r>
      <w:r w:rsidRPr="00FC79E5">
        <w:rPr>
          <w:rFonts w:hint="eastAsia"/>
          <w:rtl/>
        </w:rPr>
        <w:t>ليعذ</w:t>
      </w:r>
      <w:r w:rsidR="000F6862">
        <w:rPr>
          <w:rFonts w:hint="cs"/>
          <w:rtl/>
        </w:rPr>
        <w:t>ّ</w:t>
      </w:r>
      <w:r w:rsidRPr="00FC79E5">
        <w:rPr>
          <w:rFonts w:hint="eastAsia"/>
          <w:rtl/>
        </w:rPr>
        <w:t>بني</w:t>
      </w:r>
      <w:r w:rsidRPr="00FC79E5">
        <w:rPr>
          <w:rtl/>
        </w:rPr>
        <w:t xml:space="preserve"> </w:t>
      </w:r>
      <w:r w:rsidRPr="00FC79E5">
        <w:rPr>
          <w:rFonts w:hint="eastAsia"/>
          <w:rtl/>
        </w:rPr>
        <w:t>ف</w:t>
      </w:r>
      <w:r w:rsidR="004229A5">
        <w:rPr>
          <w:rFonts w:hint="cs"/>
          <w:rtl/>
        </w:rPr>
        <w:t>أ</w:t>
      </w:r>
      <w:r w:rsidRPr="00FC79E5">
        <w:rPr>
          <w:rFonts w:hint="eastAsia"/>
          <w:rtl/>
        </w:rPr>
        <w:t>نزل</w:t>
      </w:r>
      <w:r w:rsidRPr="00FC79E5">
        <w:rPr>
          <w:rtl/>
        </w:rPr>
        <w:t>:</w:t>
      </w:r>
      <w:r w:rsidR="00A8305F" w:rsidRPr="00053AD2">
        <w:rPr>
          <w:rStyle w:val="libAlaemChar"/>
          <w:rtl/>
        </w:rPr>
        <w:t>(</w:t>
      </w:r>
      <w:r w:rsidR="00A8305F" w:rsidRPr="00A8305F">
        <w:rPr>
          <w:rStyle w:val="libAieChar"/>
          <w:rtl/>
        </w:rPr>
        <w:t>يَا أَيُّهَا الرَّ‌سُولُ بَلِّغْ مَا أُنزِلَ إِلَيْكَ</w:t>
      </w:r>
      <w:r w:rsidRPr="00053AD2">
        <w:rPr>
          <w:rStyle w:val="libAlaemChar"/>
          <w:rtl/>
        </w:rPr>
        <w:t>)</w:t>
      </w:r>
      <w:r w:rsidRPr="00FC79E5">
        <w:rPr>
          <w:rtl/>
        </w:rPr>
        <w:t xml:space="preserve"> </w:t>
      </w:r>
      <w:r w:rsidRPr="00FC79E5">
        <w:rPr>
          <w:rFonts w:hint="eastAsia"/>
          <w:rtl/>
        </w:rPr>
        <w:t>ال</w:t>
      </w:r>
      <w:r w:rsidR="00CA5826">
        <w:rPr>
          <w:rFonts w:hint="cs"/>
          <w:rtl/>
        </w:rPr>
        <w:t>آ</w:t>
      </w:r>
      <w:r w:rsidRPr="00FC79E5">
        <w:rPr>
          <w:rFonts w:hint="eastAsia"/>
          <w:rtl/>
        </w:rPr>
        <w:t>ية</w:t>
      </w:r>
      <w:r w:rsidR="003112D6" w:rsidRPr="00FC79E5">
        <w:rPr>
          <w:rtl/>
        </w:rPr>
        <w:t>،</w:t>
      </w:r>
      <w:r w:rsidRPr="00FC79E5">
        <w:rPr>
          <w:rtl/>
        </w:rPr>
        <w:t xml:space="preserve"> </w:t>
      </w:r>
      <w:r w:rsidRPr="00FC79E5">
        <w:rPr>
          <w:rFonts w:hint="eastAsia"/>
          <w:rtl/>
        </w:rPr>
        <w:t>الدر</w:t>
      </w:r>
      <w:r w:rsidR="004229A5">
        <w:rPr>
          <w:rFonts w:hint="cs"/>
          <w:rtl/>
        </w:rPr>
        <w:t>ّ</w:t>
      </w:r>
      <w:r w:rsidRPr="00FC79E5">
        <w:rPr>
          <w:rtl/>
        </w:rPr>
        <w:t xml:space="preserve"> </w:t>
      </w:r>
      <w:r w:rsidRPr="00FC79E5">
        <w:rPr>
          <w:rFonts w:hint="eastAsia"/>
          <w:rtl/>
        </w:rPr>
        <w:t>المنثور</w:t>
      </w:r>
      <w:r w:rsidR="00CA5826">
        <w:rPr>
          <w:rFonts w:hint="cs"/>
          <w:rtl/>
        </w:rPr>
        <w:t>:</w:t>
      </w:r>
      <w:r w:rsidR="003C2E10">
        <w:rPr>
          <w:rtl/>
        </w:rPr>
        <w:t xml:space="preserve"> ج </w:t>
      </w:r>
      <w:r w:rsidR="003C2E10" w:rsidRPr="00FC79E5">
        <w:rPr>
          <w:rtl/>
        </w:rPr>
        <w:t>2</w:t>
      </w:r>
      <w:r w:rsidRPr="00FC79E5">
        <w:rPr>
          <w:rtl/>
        </w:rPr>
        <w:t xml:space="preserve"> </w:t>
      </w:r>
      <w:r w:rsidRPr="00FC79E5">
        <w:rPr>
          <w:rFonts w:hint="eastAsia"/>
          <w:rtl/>
        </w:rPr>
        <w:t>ص</w:t>
      </w:r>
      <w:r w:rsidR="003C2E10">
        <w:rPr>
          <w:rtl/>
        </w:rPr>
        <w:t xml:space="preserve"> </w:t>
      </w:r>
      <w:r w:rsidR="003C2E10" w:rsidRPr="00FC79E5">
        <w:rPr>
          <w:rtl/>
        </w:rPr>
        <w:t>298</w:t>
      </w:r>
      <w:r w:rsidR="00BE47EB">
        <w:rPr>
          <w:rtl/>
        </w:rPr>
        <w:t>.</w:t>
      </w:r>
    </w:p>
    <w:p w:rsidR="001321E9" w:rsidRPr="00FC79E5" w:rsidRDefault="001321E9" w:rsidP="00F42FD2">
      <w:pPr>
        <w:pStyle w:val="libNormal"/>
        <w:rPr>
          <w:rtl/>
        </w:rPr>
      </w:pPr>
      <w:r w:rsidRPr="00FC79E5">
        <w:rPr>
          <w:rFonts w:hint="eastAsia"/>
          <w:rtl/>
        </w:rPr>
        <w:t>و</w:t>
      </w:r>
      <w:r w:rsidR="004229A5">
        <w:rPr>
          <w:rFonts w:hint="cs"/>
          <w:rtl/>
        </w:rPr>
        <w:t>أ</w:t>
      </w:r>
      <w:r w:rsidRPr="00FC79E5">
        <w:rPr>
          <w:rFonts w:hint="eastAsia"/>
          <w:rtl/>
        </w:rPr>
        <w:t>خرج</w:t>
      </w:r>
      <w:r w:rsidRPr="00FC79E5">
        <w:rPr>
          <w:rtl/>
        </w:rPr>
        <w:t xml:space="preserve"> </w:t>
      </w:r>
      <w:r w:rsidRPr="00FC79E5">
        <w:rPr>
          <w:rFonts w:hint="eastAsia"/>
          <w:rtl/>
        </w:rPr>
        <w:t>الحافظ</w:t>
      </w:r>
      <w:r w:rsidR="00802232">
        <w:rPr>
          <w:rtl/>
        </w:rPr>
        <w:t xml:space="preserve"> </w:t>
      </w:r>
      <w:r w:rsidR="0034003F">
        <w:rPr>
          <w:rtl/>
        </w:rPr>
        <w:t>ابن</w:t>
      </w:r>
      <w:r w:rsidR="00802232">
        <w:rPr>
          <w:rtl/>
        </w:rPr>
        <w:t xml:space="preserve"> </w:t>
      </w:r>
      <w:r w:rsidRPr="00FC79E5">
        <w:rPr>
          <w:rFonts w:hint="eastAsia"/>
          <w:rtl/>
        </w:rPr>
        <w:t>مردوي</w:t>
      </w:r>
      <w:r w:rsidR="004229A5">
        <w:rPr>
          <w:rFonts w:hint="cs"/>
          <w:rtl/>
        </w:rPr>
        <w:t>ه</w:t>
      </w:r>
      <w:r w:rsidR="003112D6" w:rsidRPr="00FC79E5">
        <w:rPr>
          <w:rtl/>
        </w:rPr>
        <w:t>،</w:t>
      </w:r>
      <w:r w:rsidRPr="00FC79E5">
        <w:rPr>
          <w:rtl/>
        </w:rPr>
        <w:t xml:space="preserve"> </w:t>
      </w:r>
      <w:r w:rsidRPr="00FC79E5">
        <w:rPr>
          <w:rFonts w:hint="eastAsia"/>
          <w:rtl/>
        </w:rPr>
        <w:t>عن</w:t>
      </w:r>
      <w:r w:rsidR="00802232">
        <w:rPr>
          <w:rtl/>
        </w:rPr>
        <w:t xml:space="preserve"> </w:t>
      </w:r>
      <w:r w:rsidR="0034003F">
        <w:rPr>
          <w:rtl/>
        </w:rPr>
        <w:t>ابن</w:t>
      </w:r>
      <w:r w:rsidR="00802232">
        <w:rPr>
          <w:rtl/>
        </w:rPr>
        <w:t xml:space="preserve"> </w:t>
      </w:r>
      <w:r w:rsidRPr="00FC79E5">
        <w:rPr>
          <w:rFonts w:hint="eastAsia"/>
          <w:rtl/>
        </w:rPr>
        <w:t>عباس</w:t>
      </w:r>
      <w:r w:rsidRPr="00FC79E5">
        <w:rPr>
          <w:rtl/>
        </w:rPr>
        <w:t xml:space="preserve"> </w:t>
      </w:r>
      <w:r w:rsidRPr="00FC79E5">
        <w:rPr>
          <w:rFonts w:hint="eastAsia"/>
          <w:rtl/>
        </w:rPr>
        <w:t>قال</w:t>
      </w:r>
      <w:r w:rsidR="003112D6" w:rsidRPr="00FC79E5">
        <w:rPr>
          <w:rtl/>
        </w:rPr>
        <w:t>:</w:t>
      </w:r>
      <w:r w:rsidR="003111B5">
        <w:rPr>
          <w:rFonts w:hint="cs"/>
          <w:rtl/>
        </w:rPr>
        <w:t xml:space="preserve"> </w:t>
      </w:r>
      <w:r w:rsidRPr="00FC79E5">
        <w:rPr>
          <w:rFonts w:hint="eastAsia"/>
          <w:rtl/>
        </w:rPr>
        <w:t>لما</w:t>
      </w:r>
      <w:r w:rsidRPr="00FC79E5">
        <w:rPr>
          <w:rtl/>
        </w:rPr>
        <w:t xml:space="preserve"> </w:t>
      </w:r>
      <w:r w:rsidR="004229A5">
        <w:rPr>
          <w:rFonts w:hint="cs"/>
          <w:rtl/>
        </w:rPr>
        <w:t>أ</w:t>
      </w:r>
      <w:r w:rsidRPr="00FC79E5">
        <w:rPr>
          <w:rFonts w:hint="eastAsia"/>
          <w:rtl/>
        </w:rPr>
        <w:t>مر</w:t>
      </w:r>
      <w:r w:rsidRPr="00FC79E5">
        <w:rPr>
          <w:rtl/>
        </w:rPr>
        <w:t xml:space="preserve"> </w:t>
      </w:r>
      <w:r w:rsidRPr="00FC79E5">
        <w:rPr>
          <w:rFonts w:hint="eastAsia"/>
          <w:rtl/>
        </w:rPr>
        <w:t>الله</w:t>
      </w:r>
      <w:r w:rsidRPr="00FC79E5">
        <w:rPr>
          <w:rtl/>
        </w:rPr>
        <w:t xml:space="preserve"> </w:t>
      </w:r>
      <w:r w:rsidRPr="00FC79E5">
        <w:rPr>
          <w:rFonts w:hint="eastAsia"/>
          <w:rtl/>
        </w:rPr>
        <w:t>رسوله</w:t>
      </w:r>
      <w:r w:rsidRPr="00FC79E5">
        <w:rPr>
          <w:rtl/>
        </w:rPr>
        <w:t xml:space="preserve"> </w:t>
      </w:r>
      <w:r w:rsidR="00BB6262">
        <w:rPr>
          <w:rFonts w:hint="eastAsia"/>
          <w:rtl/>
        </w:rPr>
        <w:t>صلى الله عليه وآله</w:t>
      </w:r>
      <w:r w:rsidR="009C7FA7">
        <w:rPr>
          <w:rtl/>
        </w:rPr>
        <w:t xml:space="preserve"> </w:t>
      </w:r>
      <w:r w:rsidR="004229A5">
        <w:rPr>
          <w:rFonts w:hint="cs"/>
          <w:rtl/>
        </w:rPr>
        <w:t>أ</w:t>
      </w:r>
      <w:r w:rsidRPr="00FC79E5">
        <w:rPr>
          <w:rFonts w:hint="eastAsia"/>
          <w:rtl/>
        </w:rPr>
        <w:t>ن</w:t>
      </w:r>
      <w:r w:rsidRPr="00FC79E5">
        <w:rPr>
          <w:rtl/>
        </w:rPr>
        <w:t xml:space="preserve"> </w:t>
      </w:r>
      <w:r w:rsidRPr="00FC79E5">
        <w:rPr>
          <w:rFonts w:hint="eastAsia"/>
          <w:rtl/>
        </w:rPr>
        <w:t>يقوم</w:t>
      </w:r>
      <w:r w:rsidRPr="00FC79E5">
        <w:rPr>
          <w:rtl/>
        </w:rPr>
        <w:t xml:space="preserve"> </w:t>
      </w:r>
      <w:r w:rsidRPr="00FC79E5">
        <w:rPr>
          <w:rFonts w:hint="eastAsia"/>
          <w:rtl/>
        </w:rPr>
        <w:t>بعلي</w:t>
      </w:r>
      <w:r w:rsidR="004229A5">
        <w:rPr>
          <w:rFonts w:hint="cs"/>
          <w:rtl/>
        </w:rPr>
        <w:t>ّ</w:t>
      </w:r>
      <w:r w:rsidRPr="00FC79E5">
        <w:rPr>
          <w:rtl/>
        </w:rPr>
        <w:t xml:space="preserve"> </w:t>
      </w:r>
      <w:r w:rsidRPr="00FC79E5">
        <w:rPr>
          <w:rFonts w:hint="eastAsia"/>
          <w:rtl/>
        </w:rPr>
        <w:t>فيقول</w:t>
      </w:r>
      <w:r w:rsidRPr="00FC79E5">
        <w:rPr>
          <w:rtl/>
        </w:rPr>
        <w:t xml:space="preserve"> </w:t>
      </w:r>
      <w:r w:rsidRPr="00FC79E5">
        <w:rPr>
          <w:rFonts w:hint="eastAsia"/>
          <w:rtl/>
        </w:rPr>
        <w:t>له</w:t>
      </w:r>
      <w:r w:rsidRPr="00FC79E5">
        <w:rPr>
          <w:rtl/>
        </w:rPr>
        <w:t xml:space="preserve"> </w:t>
      </w:r>
      <w:r w:rsidRPr="00FC79E5">
        <w:rPr>
          <w:rFonts w:hint="eastAsia"/>
          <w:rtl/>
        </w:rPr>
        <w:t>ما</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فقال</w:t>
      </w:r>
      <w:r w:rsidR="00F42FD2">
        <w:rPr>
          <w:rFonts w:hint="cs"/>
          <w:rtl/>
        </w:rPr>
        <w:t>:</w:t>
      </w:r>
      <w:r w:rsidRPr="00FC79E5">
        <w:rPr>
          <w:rtl/>
        </w:rPr>
        <w:t xml:space="preserve"> </w:t>
      </w:r>
      <w:r w:rsidR="00F42FD2" w:rsidRPr="006C61E4">
        <w:rPr>
          <w:rStyle w:val="libBold2Char"/>
          <w:rFonts w:hint="cs"/>
          <w:rtl/>
        </w:rPr>
        <w:t>[</w:t>
      </w:r>
      <w:r w:rsidRPr="006C61E4">
        <w:rPr>
          <w:rStyle w:val="libBold2Char"/>
          <w:rFonts w:hint="eastAsia"/>
          <w:rtl/>
        </w:rPr>
        <w:t>يا</w:t>
      </w:r>
      <w:r w:rsidRPr="006C61E4">
        <w:rPr>
          <w:rStyle w:val="libBold2Char"/>
          <w:rtl/>
        </w:rPr>
        <w:t xml:space="preserve"> </w:t>
      </w:r>
      <w:r w:rsidRPr="006C61E4">
        <w:rPr>
          <w:rStyle w:val="libBold2Char"/>
          <w:rFonts w:hint="eastAsia"/>
          <w:rtl/>
        </w:rPr>
        <w:t>رب</w:t>
      </w:r>
      <w:r w:rsidR="004229A5" w:rsidRPr="006C61E4">
        <w:rPr>
          <w:rStyle w:val="libBold2Char"/>
          <w:rFonts w:hint="cs"/>
          <w:rtl/>
        </w:rPr>
        <w:t>ِّ</w:t>
      </w:r>
      <w:r w:rsidRPr="006C61E4">
        <w:rPr>
          <w:rStyle w:val="libBold2Char"/>
          <w:rtl/>
        </w:rPr>
        <w:t xml:space="preserve"> </w:t>
      </w:r>
      <w:r w:rsidR="004229A5" w:rsidRPr="006C61E4">
        <w:rPr>
          <w:rStyle w:val="libBold2Char"/>
          <w:rFonts w:hint="cs"/>
          <w:rtl/>
        </w:rPr>
        <w:t>إ</w:t>
      </w:r>
      <w:r w:rsidRPr="006C61E4">
        <w:rPr>
          <w:rStyle w:val="libBold2Char"/>
          <w:rFonts w:hint="eastAsia"/>
          <w:rtl/>
        </w:rPr>
        <w:t>ن</w:t>
      </w:r>
      <w:r w:rsidR="004229A5" w:rsidRPr="006C61E4">
        <w:rPr>
          <w:rStyle w:val="libBold2Char"/>
          <w:rFonts w:hint="cs"/>
          <w:rtl/>
        </w:rPr>
        <w:t>ّ</w:t>
      </w:r>
      <w:r w:rsidRPr="006C61E4">
        <w:rPr>
          <w:rStyle w:val="libBold2Char"/>
          <w:rtl/>
        </w:rPr>
        <w:t xml:space="preserve"> </w:t>
      </w:r>
      <w:r w:rsidRPr="006C61E4">
        <w:rPr>
          <w:rStyle w:val="libBold2Char"/>
          <w:rFonts w:hint="eastAsia"/>
          <w:rtl/>
        </w:rPr>
        <w:t>قومي</w:t>
      </w:r>
      <w:r w:rsidRPr="006C61E4">
        <w:rPr>
          <w:rStyle w:val="libBold2Char"/>
          <w:rtl/>
        </w:rPr>
        <w:t xml:space="preserve"> </w:t>
      </w:r>
      <w:r w:rsidRPr="006C61E4">
        <w:rPr>
          <w:rStyle w:val="libBold2Char"/>
          <w:rFonts w:hint="eastAsia"/>
          <w:rtl/>
        </w:rPr>
        <w:t>حديث</w:t>
      </w:r>
      <w:r w:rsidRPr="006C61E4">
        <w:rPr>
          <w:rStyle w:val="libBold2Char"/>
          <w:rtl/>
        </w:rPr>
        <w:t xml:space="preserve"> </w:t>
      </w:r>
      <w:r w:rsidRPr="006C61E4">
        <w:rPr>
          <w:rStyle w:val="libBold2Char"/>
          <w:rFonts w:hint="eastAsia"/>
          <w:rtl/>
        </w:rPr>
        <w:t>عهد</w:t>
      </w:r>
      <w:r w:rsidR="00A3757A" w:rsidRPr="006C61E4">
        <w:rPr>
          <w:rStyle w:val="libBold2Char"/>
          <w:rFonts w:hint="cs"/>
          <w:rtl/>
        </w:rPr>
        <w:t>ٍ</w:t>
      </w:r>
      <w:r w:rsidRPr="006C61E4">
        <w:rPr>
          <w:rStyle w:val="libBold2Char"/>
          <w:rtl/>
        </w:rPr>
        <w:t xml:space="preserve"> </w:t>
      </w:r>
      <w:r w:rsidRPr="006C61E4">
        <w:rPr>
          <w:rStyle w:val="libBold2Char"/>
          <w:rFonts w:hint="eastAsia"/>
          <w:rtl/>
        </w:rPr>
        <w:t>ب</w:t>
      </w:r>
      <w:r w:rsidR="00A3757A" w:rsidRPr="006C61E4">
        <w:rPr>
          <w:rStyle w:val="libBold2Char"/>
          <w:rFonts w:hint="cs"/>
          <w:rtl/>
        </w:rPr>
        <w:t>ال</w:t>
      </w:r>
      <w:r w:rsidRPr="006C61E4">
        <w:rPr>
          <w:rStyle w:val="libBold2Char"/>
          <w:rFonts w:hint="eastAsia"/>
          <w:rtl/>
        </w:rPr>
        <w:t>جاهلي</w:t>
      </w:r>
      <w:r w:rsidR="004229A5" w:rsidRPr="006C61E4">
        <w:rPr>
          <w:rStyle w:val="libBold2Char"/>
          <w:rFonts w:hint="cs"/>
          <w:rtl/>
        </w:rPr>
        <w:t>ّ</w:t>
      </w:r>
      <w:r w:rsidRPr="006C61E4">
        <w:rPr>
          <w:rStyle w:val="libBold2Char"/>
          <w:rFonts w:hint="eastAsia"/>
          <w:rtl/>
        </w:rPr>
        <w:t>ة</w:t>
      </w:r>
      <w:r w:rsidR="00F42FD2" w:rsidRPr="006C61E4">
        <w:rPr>
          <w:rStyle w:val="libBold2Char"/>
          <w:rFonts w:hint="cs"/>
          <w:rtl/>
        </w:rPr>
        <w:t>].</w:t>
      </w:r>
    </w:p>
    <w:p w:rsidR="001321E9" w:rsidRPr="00FC79E5" w:rsidRDefault="001321E9" w:rsidP="00A3757A">
      <w:pPr>
        <w:pStyle w:val="libNormal"/>
        <w:rPr>
          <w:rtl/>
        </w:rPr>
      </w:pPr>
      <w:r w:rsidRPr="00A3757A">
        <w:rPr>
          <w:rFonts w:hint="eastAsia"/>
          <w:rtl/>
        </w:rPr>
        <w:t>و</w:t>
      </w:r>
      <w:r w:rsidR="00C806FF" w:rsidRPr="00A3757A">
        <w:rPr>
          <w:rFonts w:hint="cs"/>
          <w:rtl/>
        </w:rPr>
        <w:t xml:space="preserve">في </w:t>
      </w:r>
      <w:r w:rsidRPr="00A3757A">
        <w:rPr>
          <w:rFonts w:hint="eastAsia"/>
          <w:rtl/>
        </w:rPr>
        <w:t>هذه</w:t>
      </w:r>
      <w:r w:rsidRPr="00A3757A">
        <w:rPr>
          <w:rtl/>
        </w:rPr>
        <w:t xml:space="preserve"> </w:t>
      </w:r>
      <w:r w:rsidRPr="00A3757A">
        <w:rPr>
          <w:rFonts w:hint="eastAsia"/>
          <w:rtl/>
        </w:rPr>
        <w:t>دلالة</w:t>
      </w:r>
      <w:r w:rsidRPr="00A3757A">
        <w:rPr>
          <w:rtl/>
        </w:rPr>
        <w:t xml:space="preserve"> </w:t>
      </w:r>
      <w:r w:rsidRPr="00A3757A">
        <w:rPr>
          <w:rFonts w:hint="eastAsia"/>
          <w:rtl/>
        </w:rPr>
        <w:t>على</w:t>
      </w:r>
      <w:r w:rsidRPr="00A3757A">
        <w:rPr>
          <w:rtl/>
        </w:rPr>
        <w:t xml:space="preserve"> </w:t>
      </w:r>
      <w:r w:rsidR="004229A5" w:rsidRPr="00A3757A">
        <w:rPr>
          <w:rFonts w:hint="cs"/>
          <w:rtl/>
        </w:rPr>
        <w:t>أ</w:t>
      </w:r>
      <w:r w:rsidRPr="00A3757A">
        <w:rPr>
          <w:rFonts w:hint="eastAsia"/>
          <w:rtl/>
        </w:rPr>
        <w:t>ن</w:t>
      </w:r>
      <w:r w:rsidR="004229A5" w:rsidRPr="00A3757A">
        <w:rPr>
          <w:rFonts w:hint="cs"/>
          <w:rtl/>
        </w:rPr>
        <w:t>ّ</w:t>
      </w:r>
      <w:r w:rsidRPr="00A3757A">
        <w:rPr>
          <w:rtl/>
        </w:rPr>
        <w:t xml:space="preserve"> </w:t>
      </w:r>
      <w:r w:rsidRPr="00A3757A">
        <w:rPr>
          <w:rFonts w:hint="eastAsia"/>
          <w:rtl/>
        </w:rPr>
        <w:t>ال</w:t>
      </w:r>
      <w:r w:rsidR="004229A5" w:rsidRPr="00A3757A">
        <w:rPr>
          <w:rFonts w:hint="cs"/>
          <w:rtl/>
        </w:rPr>
        <w:t>أ</w:t>
      </w:r>
      <w:r w:rsidRPr="00A3757A">
        <w:rPr>
          <w:rFonts w:hint="eastAsia"/>
          <w:rtl/>
        </w:rPr>
        <w:t>مر</w:t>
      </w:r>
      <w:r w:rsidR="00A3757A" w:rsidRPr="00A3757A">
        <w:rPr>
          <w:rFonts w:hint="cs"/>
          <w:rtl/>
        </w:rPr>
        <w:t xml:space="preserve"> كان</w:t>
      </w:r>
      <w:r w:rsidRPr="00A3757A">
        <w:rPr>
          <w:rtl/>
        </w:rPr>
        <w:t xml:space="preserve"> </w:t>
      </w:r>
      <w:r w:rsidR="00A3757A" w:rsidRPr="00A3757A">
        <w:rPr>
          <w:rFonts w:hint="cs"/>
          <w:rtl/>
        </w:rPr>
        <w:t>أمراً</w:t>
      </w:r>
      <w:r w:rsidRPr="00A3757A">
        <w:rPr>
          <w:rtl/>
        </w:rPr>
        <w:t xml:space="preserve"> </w:t>
      </w:r>
      <w:r w:rsidRPr="00A3757A">
        <w:rPr>
          <w:rFonts w:hint="eastAsia"/>
          <w:rtl/>
        </w:rPr>
        <w:t>مهم</w:t>
      </w:r>
      <w:r w:rsidR="004229A5" w:rsidRPr="00A3757A">
        <w:rPr>
          <w:rFonts w:hint="cs"/>
          <w:rtl/>
        </w:rPr>
        <w:t>ّ</w:t>
      </w:r>
      <w:r w:rsidRPr="00A3757A">
        <w:rPr>
          <w:rFonts w:hint="eastAsia"/>
          <w:rtl/>
        </w:rPr>
        <w:t>اً</w:t>
      </w:r>
      <w:r w:rsidRPr="00A3757A">
        <w:rPr>
          <w:rtl/>
        </w:rPr>
        <w:t xml:space="preserve"> </w:t>
      </w:r>
      <w:r w:rsidRPr="00A3757A">
        <w:rPr>
          <w:rFonts w:hint="eastAsia"/>
          <w:rtl/>
        </w:rPr>
        <w:t>جداً</w:t>
      </w:r>
      <w:r w:rsidR="00A3757A" w:rsidRPr="00A3757A">
        <w:rPr>
          <w:rFonts w:hint="cs"/>
          <w:rtl/>
        </w:rPr>
        <w:t>،</w:t>
      </w:r>
      <w:r w:rsidRPr="00A3757A">
        <w:rPr>
          <w:rtl/>
        </w:rPr>
        <w:t xml:space="preserve"> </w:t>
      </w:r>
      <w:r w:rsidR="004229A5" w:rsidRPr="00A3757A">
        <w:rPr>
          <w:rFonts w:hint="cs"/>
          <w:rtl/>
        </w:rPr>
        <w:t>أ</w:t>
      </w:r>
      <w:r w:rsidRPr="00A3757A">
        <w:rPr>
          <w:rFonts w:hint="eastAsia"/>
          <w:rtl/>
        </w:rPr>
        <w:t>ل</w:t>
      </w:r>
      <w:r w:rsidR="004229A5" w:rsidRPr="00A3757A">
        <w:rPr>
          <w:rFonts w:hint="cs"/>
          <w:rtl/>
        </w:rPr>
        <w:t>آ</w:t>
      </w:r>
      <w:r w:rsidRPr="00A3757A">
        <w:rPr>
          <w:rtl/>
        </w:rPr>
        <w:t xml:space="preserve"> </w:t>
      </w:r>
      <w:r w:rsidRPr="00A3757A">
        <w:rPr>
          <w:rFonts w:hint="eastAsia"/>
          <w:rtl/>
        </w:rPr>
        <w:t>وهو</w:t>
      </w:r>
      <w:r w:rsidRPr="00A3757A">
        <w:rPr>
          <w:rtl/>
        </w:rPr>
        <w:t xml:space="preserve"> </w:t>
      </w:r>
      <w:r w:rsidRPr="00A3757A">
        <w:rPr>
          <w:rFonts w:hint="eastAsia"/>
          <w:rtl/>
        </w:rPr>
        <w:t>الولاية</w:t>
      </w:r>
      <w:r w:rsidRPr="00A3757A">
        <w:rPr>
          <w:rtl/>
        </w:rPr>
        <w:t xml:space="preserve"> </w:t>
      </w:r>
      <w:r w:rsidRPr="00A3757A">
        <w:rPr>
          <w:rFonts w:hint="eastAsia"/>
          <w:rtl/>
        </w:rPr>
        <w:t>المطلقة</w:t>
      </w:r>
      <w:r w:rsidRPr="00FC79E5">
        <w:rPr>
          <w:rtl/>
        </w:rPr>
        <w:t xml:space="preserve"> </w:t>
      </w:r>
      <w:r w:rsidRPr="00FC79E5">
        <w:rPr>
          <w:rFonts w:hint="eastAsia"/>
          <w:rtl/>
        </w:rPr>
        <w:t>والمنصب</w:t>
      </w:r>
      <w:r w:rsidRPr="00FC79E5">
        <w:rPr>
          <w:rtl/>
        </w:rPr>
        <w:t xml:space="preserve"> </w:t>
      </w:r>
      <w:r w:rsidRPr="00FC79E5">
        <w:rPr>
          <w:rFonts w:hint="eastAsia"/>
          <w:rtl/>
        </w:rPr>
        <w:t>الالهي</w:t>
      </w:r>
      <w:r w:rsidRPr="00FC79E5">
        <w:rPr>
          <w:rtl/>
        </w:rPr>
        <w:t xml:space="preserve"> </w:t>
      </w:r>
      <w:r w:rsidRPr="00FC79E5">
        <w:rPr>
          <w:rFonts w:hint="eastAsia"/>
          <w:rtl/>
        </w:rPr>
        <w:t>من</w:t>
      </w:r>
      <w:r w:rsidRPr="00FC79E5">
        <w:rPr>
          <w:rtl/>
        </w:rPr>
        <w:t xml:space="preserve"> </w:t>
      </w:r>
      <w:r w:rsidRPr="00FC79E5">
        <w:rPr>
          <w:rFonts w:hint="eastAsia"/>
          <w:rtl/>
        </w:rPr>
        <w:t>بعد</w:t>
      </w:r>
      <w:r w:rsidRPr="00FC79E5">
        <w:rPr>
          <w:rtl/>
        </w:rPr>
        <w:t xml:space="preserve"> </w:t>
      </w:r>
      <w:r w:rsidRPr="00FC79E5">
        <w:rPr>
          <w:rFonts w:hint="eastAsia"/>
          <w:rtl/>
        </w:rPr>
        <w:t>النبو</w:t>
      </w:r>
      <w:r w:rsidR="004229A5">
        <w:rPr>
          <w:rFonts w:hint="cs"/>
          <w:rtl/>
        </w:rPr>
        <w:t>ّة</w:t>
      </w:r>
      <w:r w:rsidRPr="00FC79E5">
        <w:rPr>
          <w:rtl/>
        </w:rPr>
        <w:t xml:space="preserve"> </w:t>
      </w:r>
      <w:r w:rsidRPr="00FC79E5">
        <w:rPr>
          <w:rFonts w:hint="eastAsia"/>
          <w:rtl/>
        </w:rPr>
        <w:t>م</w:t>
      </w:r>
      <w:r w:rsidR="003112D6" w:rsidRPr="00FC79E5">
        <w:rPr>
          <w:rFonts w:hint="eastAsia"/>
          <w:rtl/>
        </w:rPr>
        <w:t>نز</w:t>
      </w:r>
      <w:r w:rsidRPr="00FC79E5">
        <w:rPr>
          <w:rFonts w:hint="eastAsia"/>
          <w:rtl/>
        </w:rPr>
        <w:t>لة</w:t>
      </w:r>
      <w:r w:rsidRPr="00FC79E5">
        <w:rPr>
          <w:rtl/>
        </w:rPr>
        <w:t xml:space="preserve"> </w:t>
      </w:r>
      <w:r w:rsidRPr="00FC79E5">
        <w:rPr>
          <w:rFonts w:hint="eastAsia"/>
          <w:rtl/>
        </w:rPr>
        <w:t>وهي</w:t>
      </w:r>
      <w:r w:rsidRPr="00FC79E5">
        <w:rPr>
          <w:rtl/>
        </w:rPr>
        <w:t xml:space="preserve"> </w:t>
      </w:r>
      <w:r w:rsidRPr="00FC79E5">
        <w:rPr>
          <w:rFonts w:hint="eastAsia"/>
          <w:rtl/>
        </w:rPr>
        <w:t>ال</w:t>
      </w:r>
      <w:r w:rsidR="00A3757A">
        <w:rPr>
          <w:rFonts w:hint="cs"/>
          <w:rtl/>
        </w:rPr>
        <w:t>إ</w:t>
      </w:r>
      <w:r w:rsidRPr="00FC79E5">
        <w:rPr>
          <w:rFonts w:hint="eastAsia"/>
          <w:rtl/>
        </w:rPr>
        <w:t>مامة</w:t>
      </w:r>
      <w:r w:rsidRPr="00FC79E5">
        <w:rPr>
          <w:rtl/>
        </w:rPr>
        <w:t xml:space="preserve"> </w:t>
      </w:r>
      <w:r w:rsidRPr="00FC79E5">
        <w:rPr>
          <w:rFonts w:hint="eastAsia"/>
          <w:rtl/>
        </w:rPr>
        <w:t>والولاية</w:t>
      </w:r>
      <w:r w:rsidRPr="00FC79E5">
        <w:rPr>
          <w:rtl/>
        </w:rPr>
        <w:t xml:space="preserve"> </w:t>
      </w:r>
      <w:r w:rsidRPr="00FC79E5">
        <w:rPr>
          <w:rFonts w:hint="eastAsia"/>
          <w:rtl/>
        </w:rPr>
        <w:t>المطلقة</w:t>
      </w:r>
      <w:r w:rsidRPr="00FC79E5">
        <w:rPr>
          <w:rtl/>
        </w:rPr>
        <w:t xml:space="preserve"> </w:t>
      </w:r>
      <w:r w:rsidRPr="00FC79E5">
        <w:rPr>
          <w:rFonts w:hint="eastAsia"/>
          <w:rtl/>
        </w:rPr>
        <w:t>للامام</w:t>
      </w:r>
      <w:r w:rsidRPr="00FC79E5">
        <w:rPr>
          <w:rtl/>
        </w:rPr>
        <w:t xml:space="preserve"> </w:t>
      </w:r>
      <w:r w:rsidR="00C13FE9" w:rsidRPr="00C13FE9">
        <w:rPr>
          <w:rStyle w:val="libAlaemChar"/>
          <w:rFonts w:hint="eastAsia"/>
          <w:rtl/>
        </w:rPr>
        <w:t>عليه‌السلام</w:t>
      </w:r>
      <w:r w:rsidR="003112D6" w:rsidRPr="00FC79E5">
        <w:rPr>
          <w:rtl/>
        </w:rPr>
        <w:t>.</w:t>
      </w:r>
    </w:p>
    <w:p w:rsidR="00C266C3" w:rsidRPr="00FC79E5" w:rsidRDefault="0002691A" w:rsidP="00B14E1D">
      <w:pPr>
        <w:pStyle w:val="libNormal"/>
        <w:rPr>
          <w:rtl/>
        </w:rPr>
      </w:pPr>
      <w:r>
        <w:rPr>
          <w:rFonts w:hint="cs"/>
          <w:rtl/>
        </w:rPr>
        <w:t xml:space="preserve">11- </w:t>
      </w:r>
      <w:r w:rsidR="001321E9" w:rsidRPr="00A3757A">
        <w:rPr>
          <w:rFonts w:hint="eastAsia"/>
          <w:rtl/>
        </w:rPr>
        <w:t>الحادية</w:t>
      </w:r>
      <w:r w:rsidR="001321E9" w:rsidRPr="00A3757A">
        <w:rPr>
          <w:rtl/>
        </w:rPr>
        <w:t xml:space="preserve"> </w:t>
      </w:r>
      <w:r w:rsidR="001321E9" w:rsidRPr="00A3757A">
        <w:rPr>
          <w:rFonts w:hint="eastAsia"/>
          <w:rtl/>
        </w:rPr>
        <w:t>عشر</w:t>
      </w:r>
      <w:r w:rsidR="00092310">
        <w:rPr>
          <w:rFonts w:hint="cs"/>
          <w:rtl/>
        </w:rPr>
        <w:t>ة</w:t>
      </w:r>
      <w:r w:rsidR="00C610CE">
        <w:rPr>
          <w:rFonts w:hint="cs"/>
          <w:rtl/>
        </w:rPr>
        <w:t>:</w:t>
      </w:r>
    </w:p>
    <w:p w:rsidR="001321E9" w:rsidRPr="00FC79E5" w:rsidRDefault="001321E9" w:rsidP="00A8305F">
      <w:pPr>
        <w:pStyle w:val="libNormal"/>
        <w:rPr>
          <w:rtl/>
        </w:rPr>
      </w:pPr>
      <w:r w:rsidRPr="00FC79E5">
        <w:rPr>
          <w:rFonts w:hint="eastAsia"/>
          <w:rtl/>
        </w:rPr>
        <w:t>لما</w:t>
      </w:r>
      <w:r w:rsidRPr="00FC79E5">
        <w:rPr>
          <w:rtl/>
        </w:rPr>
        <w:t xml:space="preserve"> </w:t>
      </w:r>
      <w:r w:rsidRPr="00FC79E5">
        <w:rPr>
          <w:rFonts w:hint="eastAsia"/>
          <w:rtl/>
        </w:rPr>
        <w:t>هبط</w:t>
      </w:r>
      <w:r w:rsidRPr="00FC79E5">
        <w:rPr>
          <w:rtl/>
        </w:rPr>
        <w:t xml:space="preserve"> </w:t>
      </w:r>
      <w:r w:rsidRPr="00FC79E5">
        <w:rPr>
          <w:rFonts w:hint="eastAsia"/>
          <w:rtl/>
        </w:rPr>
        <w:t>ال</w:t>
      </w:r>
      <w:r w:rsidR="00C610CE">
        <w:rPr>
          <w:rFonts w:hint="cs"/>
          <w:rtl/>
        </w:rPr>
        <w:t>أ</w:t>
      </w:r>
      <w:r w:rsidRPr="00FC79E5">
        <w:rPr>
          <w:rFonts w:hint="eastAsia"/>
          <w:rtl/>
        </w:rPr>
        <w:t>مين</w:t>
      </w:r>
      <w:r w:rsidRPr="00FC79E5">
        <w:rPr>
          <w:rtl/>
        </w:rPr>
        <w:t xml:space="preserve"> </w:t>
      </w:r>
      <w:r w:rsidRPr="00FC79E5">
        <w:rPr>
          <w:rFonts w:hint="eastAsia"/>
          <w:rtl/>
        </w:rPr>
        <w:t>جبرئيل</w:t>
      </w:r>
      <w:r w:rsidRPr="00FC79E5">
        <w:rPr>
          <w:rtl/>
        </w:rPr>
        <w:t xml:space="preserve"> </w:t>
      </w:r>
      <w:r w:rsidR="00C13FE9" w:rsidRPr="00C13FE9">
        <w:rPr>
          <w:rStyle w:val="libAlaemChar"/>
          <w:rtl/>
        </w:rPr>
        <w:t>عليه‌السلام</w:t>
      </w:r>
      <w:r w:rsidRPr="00FC79E5">
        <w:rPr>
          <w:rtl/>
        </w:rPr>
        <w:t xml:space="preserve"> </w:t>
      </w:r>
      <w:r w:rsidRPr="00FC79E5">
        <w:rPr>
          <w:rFonts w:hint="eastAsia"/>
          <w:rtl/>
        </w:rPr>
        <w:t>على</w:t>
      </w:r>
      <w:r w:rsidRPr="00FC79E5">
        <w:rPr>
          <w:rtl/>
        </w:rPr>
        <w:t xml:space="preserve"> </w:t>
      </w:r>
      <w:r w:rsidRPr="00FC79E5">
        <w:rPr>
          <w:rFonts w:hint="eastAsia"/>
          <w:rtl/>
        </w:rPr>
        <w:t>النبي</w:t>
      </w:r>
      <w:r w:rsidRPr="00FC79E5">
        <w:rPr>
          <w:rtl/>
        </w:rPr>
        <w:t xml:space="preserve"> </w:t>
      </w:r>
      <w:r w:rsidR="00BB6262">
        <w:rPr>
          <w:rtl/>
        </w:rPr>
        <w:t>صلى الله عليه وآله</w:t>
      </w:r>
      <w:r w:rsidRPr="00FC79E5">
        <w:rPr>
          <w:rtl/>
        </w:rPr>
        <w:t xml:space="preserve"> </w:t>
      </w:r>
      <w:r w:rsidRPr="00FC79E5">
        <w:rPr>
          <w:rFonts w:hint="eastAsia"/>
          <w:rtl/>
        </w:rPr>
        <w:t>في</w:t>
      </w:r>
      <w:r w:rsidRPr="00FC79E5">
        <w:rPr>
          <w:rtl/>
        </w:rPr>
        <w:t xml:space="preserve"> </w:t>
      </w:r>
      <w:r w:rsidRPr="00FC79E5">
        <w:rPr>
          <w:rFonts w:hint="eastAsia"/>
          <w:rtl/>
        </w:rPr>
        <w:t>غدير</w:t>
      </w:r>
      <w:r w:rsidRPr="00FC79E5">
        <w:rPr>
          <w:rtl/>
        </w:rPr>
        <w:t xml:space="preserve"> </w:t>
      </w:r>
      <w:r w:rsidRPr="00FC79E5">
        <w:rPr>
          <w:rFonts w:hint="eastAsia"/>
          <w:rtl/>
        </w:rPr>
        <w:t>خم</w:t>
      </w:r>
      <w:r w:rsidRPr="00FC79E5">
        <w:rPr>
          <w:rtl/>
        </w:rPr>
        <w:t xml:space="preserve"> </w:t>
      </w:r>
      <w:r w:rsidRPr="00FC79E5">
        <w:rPr>
          <w:rFonts w:hint="eastAsia"/>
          <w:rtl/>
        </w:rPr>
        <w:t>بقوله</w:t>
      </w:r>
      <w:r w:rsidRPr="00FC79E5">
        <w:rPr>
          <w:rtl/>
        </w:rPr>
        <w:t xml:space="preserve"> </w:t>
      </w:r>
      <w:r w:rsidRPr="00FC79E5">
        <w:rPr>
          <w:rFonts w:hint="eastAsia"/>
          <w:rtl/>
        </w:rPr>
        <w:t>سبحانه</w:t>
      </w:r>
      <w:r w:rsidRPr="00FC79E5">
        <w:rPr>
          <w:rtl/>
        </w:rPr>
        <w:t xml:space="preserve"> </w:t>
      </w:r>
      <w:r w:rsidRPr="00FC79E5">
        <w:rPr>
          <w:rFonts w:hint="eastAsia"/>
          <w:rtl/>
        </w:rPr>
        <w:t>وتعالى</w:t>
      </w:r>
      <w:r w:rsidRPr="00FC79E5">
        <w:rPr>
          <w:rtl/>
        </w:rPr>
        <w:t xml:space="preserve"> </w:t>
      </w:r>
      <w:r w:rsidR="00A8305F" w:rsidRPr="00053AD2">
        <w:rPr>
          <w:rStyle w:val="libAlaemChar"/>
          <w:rtl/>
        </w:rPr>
        <w:t>(</w:t>
      </w:r>
      <w:r w:rsidR="00A8305F" w:rsidRPr="0016100A">
        <w:rPr>
          <w:rStyle w:val="libAieChar"/>
          <w:rtl/>
          <w:lang w:bidi="ar-IQ"/>
        </w:rPr>
        <w:t>يَا أَيُّهَا الرَّ‌سُولُ بَلِّغْ مَا أُنزِلَ إِلَيْكَ مِن رَّ‌بِّكَ وَإِن لَّمْ تَفْعَلْ فَمَا بَلَّغْتَ رِ‌سَالَتَهُ</w:t>
      </w:r>
      <w:r w:rsidR="00A8305F" w:rsidRPr="00053AD2">
        <w:rPr>
          <w:rStyle w:val="libAlaemChar"/>
          <w:rtl/>
        </w:rPr>
        <w:t>)</w:t>
      </w:r>
      <w:r w:rsidR="003112D6" w:rsidRPr="00FC79E5">
        <w:rPr>
          <w:rtl/>
        </w:rPr>
        <w:t>.</w:t>
      </w:r>
    </w:p>
    <w:p w:rsidR="001321E9" w:rsidRPr="006C61E4" w:rsidRDefault="001321E9" w:rsidP="006C61E4">
      <w:pPr>
        <w:pStyle w:val="libNormal"/>
        <w:rPr>
          <w:rStyle w:val="libBold2Char"/>
          <w:rtl/>
        </w:rPr>
      </w:pPr>
      <w:r w:rsidRPr="00FC79E5">
        <w:rPr>
          <w:rFonts w:hint="eastAsia"/>
          <w:rtl/>
        </w:rPr>
        <w:t>خطب</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بالمسلمين</w:t>
      </w:r>
      <w:r w:rsidRPr="00FC79E5">
        <w:rPr>
          <w:rtl/>
        </w:rPr>
        <w:t xml:space="preserve"> </w:t>
      </w:r>
      <w:r w:rsidRPr="00FC79E5">
        <w:rPr>
          <w:rFonts w:hint="eastAsia"/>
          <w:rtl/>
        </w:rPr>
        <w:t>خطبة</w:t>
      </w:r>
      <w:r w:rsidRPr="00FC79E5">
        <w:rPr>
          <w:rtl/>
        </w:rPr>
        <w:t xml:space="preserve"> </w:t>
      </w:r>
      <w:r w:rsidRPr="00FC79E5">
        <w:rPr>
          <w:rFonts w:hint="eastAsia"/>
          <w:rtl/>
        </w:rPr>
        <w:t>طويلة</w:t>
      </w:r>
      <w:r w:rsidRPr="00FC79E5">
        <w:rPr>
          <w:rtl/>
        </w:rPr>
        <w:t xml:space="preserve"> </w:t>
      </w:r>
      <w:r w:rsidRPr="00FC79E5">
        <w:rPr>
          <w:rFonts w:hint="eastAsia"/>
          <w:rtl/>
        </w:rPr>
        <w:t>مبل</w:t>
      </w:r>
      <w:r w:rsidR="00C610CE">
        <w:rPr>
          <w:rFonts w:hint="cs"/>
          <w:rtl/>
        </w:rPr>
        <w:t>ّ</w:t>
      </w:r>
      <w:r w:rsidRPr="00FC79E5">
        <w:rPr>
          <w:rFonts w:hint="eastAsia"/>
          <w:rtl/>
        </w:rPr>
        <w:t>غاً</w:t>
      </w:r>
      <w:r w:rsidRPr="00FC79E5">
        <w:rPr>
          <w:rtl/>
        </w:rPr>
        <w:t xml:space="preserve"> </w:t>
      </w:r>
      <w:r w:rsidRPr="00FC79E5">
        <w:rPr>
          <w:rFonts w:hint="eastAsia"/>
          <w:rtl/>
        </w:rPr>
        <w:t>بولاية</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00C610CE">
        <w:rPr>
          <w:rFonts w:hint="cs"/>
          <w:rtl/>
        </w:rPr>
        <w:t>ّ</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و</w:t>
      </w:r>
      <w:r w:rsidR="00C610CE">
        <w:rPr>
          <w:rFonts w:hint="cs"/>
          <w:rtl/>
        </w:rPr>
        <w:t>أ</w:t>
      </w:r>
      <w:r w:rsidRPr="00FC79E5">
        <w:rPr>
          <w:rFonts w:hint="eastAsia"/>
          <w:rtl/>
        </w:rPr>
        <w:t>ن</w:t>
      </w:r>
      <w:r w:rsidR="00C610CE">
        <w:rPr>
          <w:rFonts w:hint="cs"/>
          <w:rtl/>
        </w:rPr>
        <w:t>ّ</w:t>
      </w:r>
      <w:r w:rsidRPr="00FC79E5">
        <w:rPr>
          <w:rtl/>
        </w:rPr>
        <w:t xml:space="preserve"> </w:t>
      </w:r>
      <w:r w:rsidRPr="00FC79E5">
        <w:rPr>
          <w:rFonts w:hint="eastAsia"/>
          <w:rtl/>
        </w:rPr>
        <w:t>ولايته</w:t>
      </w:r>
      <w:r w:rsidRPr="00FC79E5">
        <w:rPr>
          <w:rtl/>
        </w:rPr>
        <w:t xml:space="preserve"> </w:t>
      </w:r>
      <w:r w:rsidRPr="00FC79E5">
        <w:rPr>
          <w:rFonts w:hint="eastAsia"/>
          <w:rtl/>
        </w:rPr>
        <w:t>كولاية</w:t>
      </w:r>
      <w:r w:rsidRPr="00FC79E5">
        <w:rPr>
          <w:rtl/>
        </w:rPr>
        <w:t xml:space="preserve"> </w:t>
      </w:r>
      <w:r w:rsidRPr="00FC79E5">
        <w:rPr>
          <w:rFonts w:hint="eastAsia"/>
          <w:rtl/>
        </w:rPr>
        <w:t>الله</w:t>
      </w:r>
      <w:r w:rsidRPr="00FC79E5">
        <w:rPr>
          <w:rtl/>
        </w:rPr>
        <w:t xml:space="preserve"> </w:t>
      </w:r>
      <w:r w:rsidRPr="00FC79E5">
        <w:rPr>
          <w:rFonts w:hint="eastAsia"/>
          <w:rtl/>
        </w:rPr>
        <w:t>ورسولة</w:t>
      </w:r>
      <w:r w:rsidR="003112D6" w:rsidRPr="00FC79E5">
        <w:rPr>
          <w:rtl/>
        </w:rPr>
        <w:t>،</w:t>
      </w:r>
      <w:r w:rsidRPr="00FC79E5">
        <w:rPr>
          <w:rtl/>
        </w:rPr>
        <w:t xml:space="preserve"> </w:t>
      </w:r>
      <w:r w:rsidR="00C610CE">
        <w:rPr>
          <w:rFonts w:hint="cs"/>
          <w:rtl/>
        </w:rPr>
        <w:t>ف</w:t>
      </w:r>
      <w:r w:rsidRPr="00FC79E5">
        <w:rPr>
          <w:rFonts w:hint="eastAsia"/>
          <w:rtl/>
        </w:rPr>
        <w:t>عندها</w:t>
      </w:r>
      <w:r w:rsidRPr="00FC79E5">
        <w:rPr>
          <w:rtl/>
        </w:rPr>
        <w:t xml:space="preserve"> </w:t>
      </w:r>
      <w:r w:rsidR="00563FAB">
        <w:rPr>
          <w:rFonts w:hint="eastAsia"/>
          <w:rtl/>
        </w:rPr>
        <w:t>دعا</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حيث</w:t>
      </w:r>
      <w:r w:rsidRPr="00FC79E5">
        <w:rPr>
          <w:rtl/>
        </w:rPr>
        <w:t xml:space="preserve"> </w:t>
      </w:r>
      <w:r w:rsidRPr="00FC79E5">
        <w:rPr>
          <w:rFonts w:hint="eastAsia"/>
          <w:rtl/>
        </w:rPr>
        <w:t>قال</w:t>
      </w:r>
      <w:r w:rsidR="003112D6" w:rsidRPr="00FC79E5">
        <w:rPr>
          <w:rtl/>
        </w:rPr>
        <w:t>:</w:t>
      </w:r>
      <w:r w:rsidR="00563FAB">
        <w:rPr>
          <w:rFonts w:hint="cs"/>
          <w:rtl/>
        </w:rPr>
        <w:t xml:space="preserve"> </w:t>
      </w:r>
      <w:r w:rsidR="00E15146" w:rsidRPr="006C61E4">
        <w:rPr>
          <w:rStyle w:val="libBold2Char"/>
          <w:rtl/>
        </w:rPr>
        <w:t>[</w:t>
      </w:r>
      <w:r w:rsidR="006C61E4" w:rsidRPr="006C61E4">
        <w:rPr>
          <w:rStyle w:val="libBold2Char"/>
          <w:rFonts w:hint="cs"/>
          <w:rtl/>
        </w:rPr>
        <w:t>أ</w:t>
      </w:r>
      <w:r w:rsidR="007B2AC6" w:rsidRPr="006C61E4">
        <w:rPr>
          <w:rStyle w:val="libBold2Char"/>
          <w:rFonts w:hint="cs"/>
          <w:rtl/>
        </w:rPr>
        <w:t>للّهم</w:t>
      </w:r>
      <w:r w:rsidRPr="006C61E4">
        <w:rPr>
          <w:rStyle w:val="libBold2Char"/>
          <w:rtl/>
        </w:rPr>
        <w:t xml:space="preserve"> </w:t>
      </w:r>
      <w:r w:rsidRPr="006C61E4">
        <w:rPr>
          <w:rStyle w:val="libBold2Char"/>
          <w:rFonts w:hint="eastAsia"/>
          <w:rtl/>
        </w:rPr>
        <w:t>والِ</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والاه</w:t>
      </w:r>
      <w:r w:rsidRPr="006C61E4">
        <w:rPr>
          <w:rStyle w:val="libBold2Char"/>
          <w:rtl/>
        </w:rPr>
        <w:t xml:space="preserve"> </w:t>
      </w:r>
      <w:r w:rsidRPr="006C61E4">
        <w:rPr>
          <w:rStyle w:val="libBold2Char"/>
          <w:rFonts w:hint="eastAsia"/>
          <w:rtl/>
        </w:rPr>
        <w:t>وعادِ</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عاداه</w:t>
      </w:r>
      <w:r w:rsidRPr="006C61E4">
        <w:rPr>
          <w:rStyle w:val="libBold2Char"/>
          <w:rtl/>
        </w:rPr>
        <w:t xml:space="preserve"> </w:t>
      </w:r>
      <w:r w:rsidRPr="006C61E4">
        <w:rPr>
          <w:rStyle w:val="libBold2Char"/>
          <w:rFonts w:hint="eastAsia"/>
          <w:rtl/>
        </w:rPr>
        <w:t>و</w:t>
      </w:r>
      <w:r w:rsidR="00C806FF" w:rsidRPr="006C61E4">
        <w:rPr>
          <w:rStyle w:val="libBold2Char"/>
          <w:rFonts w:hint="cs"/>
          <w:rtl/>
        </w:rPr>
        <w:t>ا</w:t>
      </w:r>
      <w:r w:rsidRPr="006C61E4">
        <w:rPr>
          <w:rStyle w:val="libBold2Char"/>
          <w:rFonts w:hint="eastAsia"/>
          <w:rtl/>
        </w:rPr>
        <w:t>نصر</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نصره</w:t>
      </w:r>
      <w:r w:rsidRPr="006C61E4">
        <w:rPr>
          <w:rStyle w:val="libBold2Char"/>
          <w:rtl/>
        </w:rPr>
        <w:t xml:space="preserve"> </w:t>
      </w:r>
      <w:r w:rsidRPr="006C61E4">
        <w:rPr>
          <w:rStyle w:val="libBold2Char"/>
          <w:rFonts w:hint="eastAsia"/>
          <w:rtl/>
        </w:rPr>
        <w:t>واخذل</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خذله</w:t>
      </w:r>
      <w:r w:rsidR="00E15146" w:rsidRPr="006C61E4">
        <w:rPr>
          <w:rStyle w:val="libBold2Char"/>
          <w:rtl/>
        </w:rPr>
        <w:t>]</w:t>
      </w:r>
      <w:r w:rsidR="003112D6" w:rsidRPr="006C61E4">
        <w:rPr>
          <w:rStyle w:val="libBold2Char"/>
          <w:rtl/>
        </w:rPr>
        <w:t>.</w:t>
      </w:r>
    </w:p>
    <w:p w:rsidR="00087003" w:rsidRDefault="00087003" w:rsidP="00087003">
      <w:pPr>
        <w:pStyle w:val="libLine"/>
        <w:rPr>
          <w:rtl/>
        </w:rPr>
      </w:pPr>
      <w:r>
        <w:rPr>
          <w:rFonts w:hint="cs"/>
          <w:rtl/>
        </w:rPr>
        <w:t>____________________</w:t>
      </w:r>
    </w:p>
    <w:p w:rsidR="00087003" w:rsidRPr="00AC0429" w:rsidRDefault="00A8305F" w:rsidP="00A8305F">
      <w:pPr>
        <w:pStyle w:val="libFootnote0"/>
      </w:pPr>
      <w:r>
        <w:rPr>
          <w:rFonts w:hint="cs"/>
          <w:rtl/>
        </w:rPr>
        <w:t>1-</w:t>
      </w:r>
      <w:r w:rsidR="00087003" w:rsidRPr="00100B03">
        <w:rPr>
          <w:rtl/>
        </w:rPr>
        <w:t xml:space="preserve"> </w:t>
      </w:r>
      <w:r w:rsidR="00087003" w:rsidRPr="00100B03">
        <w:rPr>
          <w:rFonts w:hint="eastAsia"/>
          <w:rtl/>
        </w:rPr>
        <w:t>سورة</w:t>
      </w:r>
      <w:r w:rsidR="00087003" w:rsidRPr="00100B03">
        <w:rPr>
          <w:rtl/>
        </w:rPr>
        <w:t xml:space="preserve"> </w:t>
      </w:r>
      <w:r w:rsidR="00087003" w:rsidRPr="00100B03">
        <w:rPr>
          <w:rFonts w:hint="eastAsia"/>
          <w:rtl/>
        </w:rPr>
        <w:t>الملك</w:t>
      </w:r>
      <w:r w:rsidR="004D04C8">
        <w:rPr>
          <w:rFonts w:hint="cs"/>
          <w:rtl/>
        </w:rPr>
        <w:t>:</w:t>
      </w:r>
      <w:r w:rsidR="00087003">
        <w:rPr>
          <w:rtl/>
        </w:rPr>
        <w:t xml:space="preserve"> الآية </w:t>
      </w:r>
      <w:r w:rsidR="00087003" w:rsidRPr="00100B03">
        <w:rPr>
          <w:rtl/>
        </w:rPr>
        <w:t>27</w:t>
      </w:r>
      <w:r w:rsidR="00087003">
        <w:rPr>
          <w:rtl/>
        </w:rPr>
        <w:t>.</w:t>
      </w:r>
    </w:p>
    <w:p w:rsidR="00234720" w:rsidRDefault="00234720" w:rsidP="003C1BA6">
      <w:pPr>
        <w:pStyle w:val="libPoemTiniChar"/>
        <w:rPr>
          <w:rtl/>
        </w:rPr>
      </w:pPr>
      <w:r>
        <w:rPr>
          <w:rtl/>
        </w:rPr>
        <w:br w:type="page"/>
      </w:r>
    </w:p>
    <w:p w:rsidR="001321E9" w:rsidRPr="00FC79E5" w:rsidRDefault="001321E9" w:rsidP="00406F39">
      <w:pPr>
        <w:pStyle w:val="libNormal"/>
        <w:rPr>
          <w:rtl/>
        </w:rPr>
      </w:pPr>
      <w:r w:rsidRPr="00FC79E5">
        <w:rPr>
          <w:rFonts w:hint="eastAsia"/>
          <w:rtl/>
        </w:rPr>
        <w:lastRenderedPageBreak/>
        <w:t>فدعاءه</w:t>
      </w:r>
      <w:r w:rsidRPr="00FC79E5">
        <w:rPr>
          <w:rtl/>
        </w:rPr>
        <w:t xml:space="preserve"> </w:t>
      </w:r>
      <w:r w:rsidR="00BB6262">
        <w:rPr>
          <w:rFonts w:hint="eastAsia"/>
          <w:rtl/>
        </w:rPr>
        <w:t>صلى الله عليه وآله</w:t>
      </w:r>
      <w:r w:rsidR="003112D6" w:rsidRPr="00FC79E5">
        <w:rPr>
          <w:rtl/>
        </w:rPr>
        <w:t>،</w:t>
      </w:r>
      <w:r w:rsidRPr="00FC79E5">
        <w:rPr>
          <w:rtl/>
        </w:rPr>
        <w:t xml:space="preserve"> </w:t>
      </w:r>
      <w:r w:rsidRPr="00FC79E5">
        <w:rPr>
          <w:rFonts w:hint="eastAsia"/>
          <w:rtl/>
        </w:rPr>
        <w:t>وجوب</w:t>
      </w:r>
      <w:r w:rsidRPr="00FC79E5">
        <w:rPr>
          <w:rtl/>
        </w:rPr>
        <w:t xml:space="preserve"> </w:t>
      </w:r>
      <w:r w:rsidRPr="00FC79E5">
        <w:rPr>
          <w:rFonts w:hint="eastAsia"/>
          <w:rtl/>
        </w:rPr>
        <w:t>موالات</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00C610CE">
        <w:rPr>
          <w:rFonts w:hint="cs"/>
          <w:rtl/>
        </w:rPr>
        <w:t>ّ</w:t>
      </w:r>
      <w:r w:rsidRPr="00FC79E5">
        <w:rPr>
          <w:rtl/>
        </w:rPr>
        <w:t xml:space="preserve"> </w:t>
      </w:r>
      <w:r w:rsidRPr="00FC79E5">
        <w:rPr>
          <w:rFonts w:hint="eastAsia"/>
          <w:rtl/>
        </w:rPr>
        <w:t>ومعاداة</w:t>
      </w:r>
      <w:r w:rsidRPr="00FC79E5">
        <w:rPr>
          <w:rtl/>
        </w:rPr>
        <w:t xml:space="preserve"> </w:t>
      </w:r>
      <w:r w:rsidRPr="00FC79E5">
        <w:rPr>
          <w:rFonts w:hint="eastAsia"/>
          <w:rtl/>
        </w:rPr>
        <w:t>عد</w:t>
      </w:r>
      <w:r w:rsidR="00C610CE">
        <w:rPr>
          <w:rFonts w:hint="cs"/>
          <w:rtl/>
        </w:rPr>
        <w:t>ّ</w:t>
      </w:r>
      <w:r w:rsidRPr="00FC79E5">
        <w:rPr>
          <w:rFonts w:hint="eastAsia"/>
          <w:rtl/>
        </w:rPr>
        <w:t>وه</w:t>
      </w:r>
      <w:r w:rsidR="00C610CE">
        <w:rPr>
          <w:rFonts w:hint="cs"/>
          <w:rtl/>
        </w:rPr>
        <w:t>.</w:t>
      </w:r>
      <w:r w:rsidRPr="00FC79E5">
        <w:rPr>
          <w:rtl/>
        </w:rPr>
        <w:t xml:space="preserve"> </w:t>
      </w:r>
      <w:r w:rsidRPr="00FC79E5">
        <w:rPr>
          <w:rFonts w:hint="eastAsia"/>
          <w:rtl/>
        </w:rPr>
        <w:t>ووجوب</w:t>
      </w:r>
      <w:r w:rsidRPr="00FC79E5">
        <w:rPr>
          <w:rtl/>
        </w:rPr>
        <w:t xml:space="preserve"> </w:t>
      </w:r>
      <w:r w:rsidRPr="00FC79E5">
        <w:rPr>
          <w:rFonts w:hint="eastAsia"/>
          <w:rtl/>
        </w:rPr>
        <w:t>نصره</w:t>
      </w:r>
      <w:r w:rsidR="003112D6" w:rsidRPr="00FC79E5">
        <w:rPr>
          <w:rtl/>
        </w:rPr>
        <w:t>،</w:t>
      </w:r>
      <w:r w:rsidRPr="00FC79E5">
        <w:rPr>
          <w:rtl/>
        </w:rPr>
        <w:t xml:space="preserve"> </w:t>
      </w:r>
      <w:r w:rsidRPr="00FC79E5">
        <w:rPr>
          <w:rFonts w:hint="eastAsia"/>
          <w:rtl/>
        </w:rPr>
        <w:t>والله</w:t>
      </w:r>
      <w:r w:rsidRPr="00FC79E5">
        <w:rPr>
          <w:rtl/>
        </w:rPr>
        <w:t xml:space="preserve"> </w:t>
      </w:r>
      <w:r w:rsidRPr="00FC79E5">
        <w:rPr>
          <w:rFonts w:hint="eastAsia"/>
          <w:rtl/>
        </w:rPr>
        <w:t>ناصر</w:t>
      </w:r>
      <w:r w:rsidRPr="00FC79E5">
        <w:rPr>
          <w:rtl/>
        </w:rPr>
        <w:t xml:space="preserve"> </w:t>
      </w:r>
      <w:r w:rsidRPr="00FC79E5">
        <w:rPr>
          <w:rFonts w:hint="eastAsia"/>
          <w:rtl/>
        </w:rPr>
        <w:t>من</w:t>
      </w:r>
      <w:r w:rsidRPr="00FC79E5">
        <w:rPr>
          <w:rtl/>
        </w:rPr>
        <w:t xml:space="preserve"> </w:t>
      </w:r>
      <w:r w:rsidRPr="00FC79E5">
        <w:rPr>
          <w:rFonts w:hint="eastAsia"/>
          <w:rtl/>
        </w:rPr>
        <w:t>ينصره</w:t>
      </w:r>
      <w:r w:rsidRPr="00FC79E5">
        <w:rPr>
          <w:rtl/>
        </w:rPr>
        <w:t xml:space="preserve"> </w:t>
      </w:r>
      <w:r w:rsidRPr="00FC79E5">
        <w:rPr>
          <w:rFonts w:hint="eastAsia"/>
          <w:rtl/>
        </w:rPr>
        <w:t>و</w:t>
      </w:r>
      <w:r w:rsidR="00C610CE">
        <w:rPr>
          <w:rFonts w:hint="cs"/>
          <w:rtl/>
        </w:rPr>
        <w:t>أ</w:t>
      </w:r>
      <w:r w:rsidRPr="00FC79E5">
        <w:rPr>
          <w:rFonts w:hint="eastAsia"/>
          <w:rtl/>
        </w:rPr>
        <w:t>ن</w:t>
      </w:r>
      <w:r w:rsidR="00C610CE">
        <w:rPr>
          <w:rFonts w:hint="cs"/>
          <w:rtl/>
        </w:rPr>
        <w:t>ّ</w:t>
      </w:r>
      <w:r w:rsidRPr="00FC79E5">
        <w:rPr>
          <w:rtl/>
        </w:rPr>
        <w:t xml:space="preserve"> </w:t>
      </w:r>
      <w:r w:rsidRPr="00FC79E5">
        <w:rPr>
          <w:rFonts w:hint="eastAsia"/>
          <w:rtl/>
        </w:rPr>
        <w:t>الله</w:t>
      </w:r>
      <w:r w:rsidRPr="00FC79E5">
        <w:rPr>
          <w:rtl/>
        </w:rPr>
        <w:t xml:space="preserve"> </w:t>
      </w:r>
      <w:r w:rsidRPr="00FC79E5">
        <w:rPr>
          <w:rFonts w:hint="eastAsia"/>
          <w:rtl/>
        </w:rPr>
        <w:t>خاذل</w:t>
      </w:r>
      <w:r w:rsidRPr="00FC79E5">
        <w:rPr>
          <w:rtl/>
        </w:rPr>
        <w:t xml:space="preserve"> </w:t>
      </w:r>
      <w:r w:rsidRPr="00FC79E5">
        <w:rPr>
          <w:rFonts w:hint="eastAsia"/>
          <w:rtl/>
        </w:rPr>
        <w:t>من</w:t>
      </w:r>
      <w:r w:rsidRPr="00FC79E5">
        <w:rPr>
          <w:rtl/>
        </w:rPr>
        <w:t xml:space="preserve"> </w:t>
      </w:r>
      <w:r w:rsidRPr="00FC79E5">
        <w:rPr>
          <w:rFonts w:hint="eastAsia"/>
          <w:rtl/>
        </w:rPr>
        <w:t>يخذله</w:t>
      </w:r>
      <w:r w:rsidR="003112D6" w:rsidRPr="00FC79E5">
        <w:rPr>
          <w:rtl/>
        </w:rPr>
        <w:t>،</w:t>
      </w:r>
      <w:r w:rsidRPr="00FC79E5">
        <w:rPr>
          <w:rtl/>
        </w:rPr>
        <w:t xml:space="preserve"> </w:t>
      </w:r>
      <w:r w:rsidRPr="00FC79E5">
        <w:rPr>
          <w:rFonts w:hint="eastAsia"/>
          <w:rtl/>
        </w:rPr>
        <w:t>فعلى</w:t>
      </w:r>
      <w:r w:rsidRPr="00FC79E5">
        <w:rPr>
          <w:rtl/>
        </w:rPr>
        <w:t xml:space="preserve"> </w:t>
      </w:r>
      <w:r w:rsidRPr="00FC79E5">
        <w:rPr>
          <w:rFonts w:hint="eastAsia"/>
          <w:rtl/>
        </w:rPr>
        <w:t>المسلمين</w:t>
      </w:r>
      <w:r w:rsidRPr="00FC79E5">
        <w:rPr>
          <w:rtl/>
        </w:rPr>
        <w:t xml:space="preserve"> </w:t>
      </w:r>
      <w:r w:rsidR="00563FAB">
        <w:rPr>
          <w:rFonts w:hint="eastAsia"/>
          <w:rtl/>
        </w:rPr>
        <w:t>موالا</w:t>
      </w:r>
      <w:r w:rsidR="00563FAB">
        <w:rPr>
          <w:rFonts w:hint="cs"/>
          <w:rtl/>
        </w:rPr>
        <w:t>ة</w:t>
      </w:r>
      <w:r w:rsidRPr="00FC79E5">
        <w:rPr>
          <w:rtl/>
        </w:rPr>
        <w:t xml:space="preserve"> </w:t>
      </w:r>
      <w:r w:rsidRPr="00FC79E5">
        <w:rPr>
          <w:rFonts w:hint="eastAsia"/>
          <w:rtl/>
        </w:rPr>
        <w:t>الإمام</w:t>
      </w:r>
      <w:r w:rsidRPr="00FC79E5">
        <w:rPr>
          <w:rtl/>
        </w:rPr>
        <w:t xml:space="preserve"> </w:t>
      </w:r>
      <w:r w:rsidRPr="00FC79E5">
        <w:rPr>
          <w:rFonts w:hint="eastAsia"/>
          <w:rtl/>
        </w:rPr>
        <w:t>ووجوب</w:t>
      </w:r>
      <w:r w:rsidRPr="00FC79E5">
        <w:rPr>
          <w:rtl/>
        </w:rPr>
        <w:t xml:space="preserve"> </w:t>
      </w:r>
      <w:r w:rsidRPr="00FC79E5">
        <w:rPr>
          <w:rFonts w:hint="eastAsia"/>
          <w:rtl/>
        </w:rPr>
        <w:t>الولاية</w:t>
      </w:r>
      <w:r w:rsidRPr="00FC79E5">
        <w:rPr>
          <w:rtl/>
        </w:rPr>
        <w:t xml:space="preserve"> </w:t>
      </w:r>
      <w:r w:rsidRPr="00FC79E5">
        <w:rPr>
          <w:rFonts w:hint="eastAsia"/>
          <w:rtl/>
        </w:rPr>
        <w:t>له</w:t>
      </w:r>
      <w:r w:rsidRPr="00FC79E5">
        <w:rPr>
          <w:rtl/>
        </w:rPr>
        <w:t xml:space="preserve"> </w:t>
      </w:r>
      <w:r w:rsidRPr="00FC79E5">
        <w:rPr>
          <w:rFonts w:hint="eastAsia"/>
          <w:rtl/>
        </w:rPr>
        <w:t>عليهم</w:t>
      </w:r>
      <w:r w:rsidRPr="00FC79E5">
        <w:rPr>
          <w:rtl/>
        </w:rPr>
        <w:t xml:space="preserve"> </w:t>
      </w:r>
      <w:r w:rsidRPr="00FC79E5">
        <w:rPr>
          <w:rFonts w:hint="eastAsia"/>
          <w:rtl/>
        </w:rPr>
        <w:t>كما</w:t>
      </w:r>
      <w:r w:rsidRPr="00FC79E5">
        <w:rPr>
          <w:rtl/>
        </w:rPr>
        <w:t xml:space="preserve"> </w:t>
      </w:r>
      <w:r w:rsidRPr="00FC79E5">
        <w:rPr>
          <w:rFonts w:hint="eastAsia"/>
          <w:rtl/>
        </w:rPr>
        <w:t>عليهم</w:t>
      </w:r>
      <w:r w:rsidRPr="00FC79E5">
        <w:rPr>
          <w:rtl/>
        </w:rPr>
        <w:t xml:space="preserve"> </w:t>
      </w:r>
      <w:r w:rsidRPr="00FC79E5">
        <w:rPr>
          <w:rFonts w:hint="eastAsia"/>
          <w:rtl/>
        </w:rPr>
        <w:t>نصرته</w:t>
      </w:r>
      <w:r w:rsidRPr="00FC79E5">
        <w:rPr>
          <w:rtl/>
        </w:rPr>
        <w:t xml:space="preserve"> </w:t>
      </w:r>
      <w:r w:rsidRPr="00FC79E5">
        <w:rPr>
          <w:rFonts w:hint="eastAsia"/>
          <w:rtl/>
        </w:rPr>
        <w:t>وحرمة</w:t>
      </w:r>
      <w:r w:rsidRPr="00FC79E5">
        <w:rPr>
          <w:rtl/>
        </w:rPr>
        <w:t xml:space="preserve"> </w:t>
      </w:r>
      <w:r w:rsidR="00563FAB">
        <w:rPr>
          <w:rFonts w:hint="eastAsia"/>
          <w:rtl/>
        </w:rPr>
        <w:t>معادا</w:t>
      </w:r>
      <w:r w:rsidR="00563FAB">
        <w:rPr>
          <w:rFonts w:hint="cs"/>
          <w:rtl/>
        </w:rPr>
        <w:t>ة</w:t>
      </w:r>
      <w:r w:rsidRPr="00FC79E5">
        <w:rPr>
          <w:rtl/>
        </w:rPr>
        <w:t xml:space="preserve"> </w:t>
      </w:r>
      <w:r w:rsidRPr="00FC79E5">
        <w:rPr>
          <w:rFonts w:hint="eastAsia"/>
          <w:rtl/>
        </w:rPr>
        <w:t>الإمام</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وهي</w:t>
      </w:r>
      <w:r w:rsidRPr="00FC79E5">
        <w:rPr>
          <w:rtl/>
        </w:rPr>
        <w:t xml:space="preserve"> </w:t>
      </w:r>
      <w:r w:rsidRPr="00FC79E5">
        <w:rPr>
          <w:rFonts w:hint="eastAsia"/>
          <w:rtl/>
        </w:rPr>
        <w:t>الدلالة</w:t>
      </w:r>
      <w:r w:rsidRPr="00FC79E5">
        <w:rPr>
          <w:rtl/>
        </w:rPr>
        <w:t xml:space="preserve"> </w:t>
      </w:r>
      <w:r w:rsidRPr="00FC79E5">
        <w:rPr>
          <w:rFonts w:hint="eastAsia"/>
          <w:rtl/>
        </w:rPr>
        <w:t>على</w:t>
      </w:r>
      <w:r w:rsidRPr="00FC79E5">
        <w:rPr>
          <w:rtl/>
        </w:rPr>
        <w:t xml:space="preserve"> </w:t>
      </w:r>
      <w:r w:rsidRPr="00FC79E5">
        <w:rPr>
          <w:rFonts w:hint="eastAsia"/>
          <w:rtl/>
        </w:rPr>
        <w:t>عصمته</w:t>
      </w:r>
      <w:r w:rsidR="003112D6" w:rsidRPr="00FC79E5">
        <w:rPr>
          <w:rtl/>
        </w:rPr>
        <w:t>،</w:t>
      </w:r>
      <w:r w:rsidRPr="00FC79E5">
        <w:rPr>
          <w:rtl/>
        </w:rPr>
        <w:t xml:space="preserve"> </w:t>
      </w:r>
      <w:r w:rsidRPr="00FC79E5">
        <w:rPr>
          <w:rFonts w:hint="eastAsia"/>
          <w:rtl/>
        </w:rPr>
        <w:t>حيث</w:t>
      </w:r>
      <w:r w:rsidRPr="00FC79E5">
        <w:rPr>
          <w:rtl/>
        </w:rPr>
        <w:t xml:space="preserve"> </w:t>
      </w:r>
      <w:r w:rsidRPr="00FC79E5">
        <w:rPr>
          <w:rFonts w:hint="eastAsia"/>
          <w:rtl/>
        </w:rPr>
        <w:t>لا</w:t>
      </w:r>
      <w:r w:rsidRPr="00FC79E5">
        <w:rPr>
          <w:rtl/>
        </w:rPr>
        <w:t xml:space="preserve"> </w:t>
      </w:r>
      <w:r w:rsidRPr="00FC79E5">
        <w:rPr>
          <w:rFonts w:hint="eastAsia"/>
          <w:rtl/>
        </w:rPr>
        <w:t>يجوز</w:t>
      </w:r>
      <w:r w:rsidRPr="00FC79E5">
        <w:rPr>
          <w:rtl/>
        </w:rPr>
        <w:t xml:space="preserve"> </w:t>
      </w:r>
      <w:r w:rsidRPr="00FC79E5">
        <w:rPr>
          <w:rFonts w:hint="eastAsia"/>
          <w:rtl/>
        </w:rPr>
        <w:t>له</w:t>
      </w:r>
      <w:r w:rsidRPr="00FC79E5">
        <w:rPr>
          <w:rtl/>
        </w:rPr>
        <w:t xml:space="preserve"> </w:t>
      </w:r>
      <w:r w:rsidR="00C610CE">
        <w:rPr>
          <w:rFonts w:hint="cs"/>
          <w:rtl/>
        </w:rPr>
        <w:t>إ</w:t>
      </w:r>
      <w:r w:rsidRPr="00FC79E5">
        <w:rPr>
          <w:rFonts w:hint="eastAsia"/>
          <w:rtl/>
        </w:rPr>
        <w:t>رتكاب</w:t>
      </w:r>
      <w:r w:rsidRPr="00FC79E5">
        <w:rPr>
          <w:rtl/>
        </w:rPr>
        <w:t xml:space="preserve"> </w:t>
      </w:r>
      <w:r w:rsidRPr="00FC79E5">
        <w:rPr>
          <w:rFonts w:hint="eastAsia"/>
          <w:rtl/>
        </w:rPr>
        <w:t>المعصية</w:t>
      </w:r>
      <w:r w:rsidR="003112D6" w:rsidRPr="00FC79E5">
        <w:rPr>
          <w:rtl/>
        </w:rPr>
        <w:t>،</w:t>
      </w:r>
      <w:r w:rsidRPr="00FC79E5">
        <w:rPr>
          <w:rtl/>
        </w:rPr>
        <w:t xml:space="preserve"> </w:t>
      </w:r>
      <w:r w:rsidRPr="00FC79E5">
        <w:rPr>
          <w:rFonts w:hint="eastAsia"/>
          <w:rtl/>
        </w:rPr>
        <w:t>ولو</w:t>
      </w:r>
      <w:r w:rsidRPr="00FC79E5">
        <w:rPr>
          <w:rtl/>
        </w:rPr>
        <w:t xml:space="preserve"> </w:t>
      </w:r>
      <w:r w:rsidRPr="00FC79E5">
        <w:rPr>
          <w:rFonts w:hint="eastAsia"/>
          <w:rtl/>
        </w:rPr>
        <w:t>جاز</w:t>
      </w:r>
      <w:r w:rsidRPr="00FC79E5">
        <w:rPr>
          <w:rtl/>
        </w:rPr>
        <w:t xml:space="preserve"> </w:t>
      </w:r>
      <w:r w:rsidR="00C610CE">
        <w:rPr>
          <w:rFonts w:hint="cs"/>
          <w:rtl/>
        </w:rPr>
        <w:t>إ</w:t>
      </w:r>
      <w:r w:rsidRPr="00FC79E5">
        <w:rPr>
          <w:rFonts w:hint="eastAsia"/>
          <w:rtl/>
        </w:rPr>
        <w:t>رتكابه</w:t>
      </w:r>
      <w:r w:rsidRPr="00FC79E5">
        <w:rPr>
          <w:rtl/>
        </w:rPr>
        <w:t xml:space="preserve"> </w:t>
      </w:r>
      <w:r w:rsidRPr="00FC79E5">
        <w:rPr>
          <w:rFonts w:hint="eastAsia"/>
          <w:rtl/>
        </w:rPr>
        <w:t>المعاصي</w:t>
      </w:r>
      <w:r w:rsidRPr="00FC79E5">
        <w:rPr>
          <w:rtl/>
        </w:rPr>
        <w:t xml:space="preserve"> </w:t>
      </w:r>
      <w:r w:rsidRPr="00FC79E5">
        <w:rPr>
          <w:rFonts w:hint="eastAsia"/>
          <w:rtl/>
        </w:rPr>
        <w:t>لجاز</w:t>
      </w:r>
      <w:r w:rsidRPr="00FC79E5">
        <w:rPr>
          <w:rtl/>
        </w:rPr>
        <w:t xml:space="preserve"> </w:t>
      </w:r>
      <w:r w:rsidRPr="00FC79E5">
        <w:rPr>
          <w:rFonts w:hint="eastAsia"/>
          <w:rtl/>
        </w:rPr>
        <w:t>معاداته</w:t>
      </w:r>
      <w:r w:rsidR="003112D6" w:rsidRPr="00FC79E5">
        <w:rPr>
          <w:rtl/>
        </w:rPr>
        <w:t>،</w:t>
      </w:r>
      <w:r w:rsidRPr="00FC79E5">
        <w:rPr>
          <w:rtl/>
        </w:rPr>
        <w:t xml:space="preserve"> </w:t>
      </w:r>
      <w:r w:rsidRPr="00FC79E5">
        <w:rPr>
          <w:rFonts w:hint="eastAsia"/>
          <w:rtl/>
        </w:rPr>
        <w:t>ولا</w:t>
      </w:r>
      <w:r w:rsidRPr="00FC79E5">
        <w:rPr>
          <w:rtl/>
        </w:rPr>
        <w:t xml:space="preserve"> </w:t>
      </w:r>
      <w:r w:rsidRPr="00FC79E5">
        <w:rPr>
          <w:rFonts w:hint="eastAsia"/>
          <w:rtl/>
        </w:rPr>
        <w:t>يكن</w:t>
      </w:r>
      <w:r w:rsidRPr="00FC79E5">
        <w:rPr>
          <w:rtl/>
        </w:rPr>
        <w:t xml:space="preserve"> </w:t>
      </w:r>
      <w:r w:rsidRPr="00FC79E5">
        <w:rPr>
          <w:rFonts w:hint="eastAsia"/>
          <w:rtl/>
        </w:rPr>
        <w:t>الله</w:t>
      </w:r>
      <w:r w:rsidRPr="00FC79E5">
        <w:rPr>
          <w:rtl/>
        </w:rPr>
        <w:t xml:space="preserve"> </w:t>
      </w:r>
      <w:r w:rsidRPr="00FC79E5">
        <w:rPr>
          <w:rFonts w:hint="eastAsia"/>
          <w:rtl/>
        </w:rPr>
        <w:t>ليعادي</w:t>
      </w:r>
      <w:r w:rsidRPr="00FC79E5">
        <w:rPr>
          <w:rtl/>
        </w:rPr>
        <w:t xml:space="preserve"> </w:t>
      </w:r>
      <w:r w:rsidRPr="00FC79E5">
        <w:rPr>
          <w:rFonts w:hint="eastAsia"/>
          <w:rtl/>
        </w:rPr>
        <w:t>من</w:t>
      </w:r>
      <w:r w:rsidRPr="00FC79E5">
        <w:rPr>
          <w:rtl/>
        </w:rPr>
        <w:t xml:space="preserve"> </w:t>
      </w:r>
      <w:r w:rsidRPr="00FC79E5">
        <w:rPr>
          <w:rFonts w:hint="eastAsia"/>
          <w:rtl/>
        </w:rPr>
        <w:t>عادى</w:t>
      </w:r>
      <w:r w:rsidRPr="00FC79E5">
        <w:rPr>
          <w:rtl/>
        </w:rPr>
        <w:t xml:space="preserve"> </w:t>
      </w:r>
      <w:r w:rsidRPr="00FC79E5">
        <w:rPr>
          <w:rFonts w:hint="eastAsia"/>
          <w:rtl/>
        </w:rPr>
        <w:t>علي</w:t>
      </w:r>
      <w:r w:rsidR="000D509F">
        <w:rPr>
          <w:rFonts w:hint="cs"/>
          <w:rtl/>
        </w:rPr>
        <w:t>ّ</w:t>
      </w:r>
      <w:r w:rsidRPr="00FC79E5">
        <w:rPr>
          <w:rFonts w:hint="eastAsia"/>
          <w:rtl/>
        </w:rPr>
        <w:t>اً</w:t>
      </w:r>
      <w:r w:rsidR="003112D6" w:rsidRPr="00FC79E5">
        <w:rPr>
          <w:rtl/>
        </w:rPr>
        <w:t>،</w:t>
      </w:r>
      <w:r w:rsidRPr="00FC79E5">
        <w:rPr>
          <w:rtl/>
        </w:rPr>
        <w:t xml:space="preserve"> </w:t>
      </w:r>
      <w:r w:rsidR="000D509F">
        <w:rPr>
          <w:rFonts w:hint="cs"/>
          <w:rtl/>
        </w:rPr>
        <w:t>إ</w:t>
      </w:r>
      <w:r w:rsidRPr="00FC79E5">
        <w:rPr>
          <w:rFonts w:hint="eastAsia"/>
          <w:rtl/>
        </w:rPr>
        <w:t>ل</w:t>
      </w:r>
      <w:r w:rsidR="000D509F">
        <w:rPr>
          <w:rFonts w:hint="cs"/>
          <w:rtl/>
        </w:rPr>
        <w:t>ّ</w:t>
      </w:r>
      <w:r w:rsidRPr="00FC79E5">
        <w:rPr>
          <w:rFonts w:hint="eastAsia"/>
          <w:rtl/>
        </w:rPr>
        <w:t>ا</w:t>
      </w:r>
      <w:r w:rsidR="00FA15CC">
        <w:rPr>
          <w:rtl/>
        </w:rPr>
        <w:t xml:space="preserve"> إذا </w:t>
      </w:r>
      <w:r w:rsidRPr="00FC79E5">
        <w:rPr>
          <w:rFonts w:hint="eastAsia"/>
          <w:rtl/>
        </w:rPr>
        <w:t>كان</w:t>
      </w:r>
      <w:r w:rsidRPr="00FC79E5">
        <w:rPr>
          <w:rtl/>
        </w:rPr>
        <w:t xml:space="preserve"> </w:t>
      </w:r>
      <w:r w:rsidRPr="00FC79E5">
        <w:rPr>
          <w:rFonts w:hint="eastAsia"/>
          <w:rtl/>
        </w:rPr>
        <w:t>معصوماً</w:t>
      </w:r>
      <w:r w:rsidRPr="00FC79E5">
        <w:rPr>
          <w:rtl/>
        </w:rPr>
        <w:t xml:space="preserve"> </w:t>
      </w:r>
      <w:r w:rsidRPr="00FC79E5">
        <w:rPr>
          <w:rFonts w:hint="eastAsia"/>
          <w:rtl/>
        </w:rPr>
        <w:t>وم</w:t>
      </w:r>
      <w:r w:rsidR="003112D6" w:rsidRPr="00FC79E5">
        <w:rPr>
          <w:rFonts w:hint="eastAsia"/>
          <w:rtl/>
        </w:rPr>
        <w:t>نز</w:t>
      </w:r>
      <w:r w:rsidR="000D509F">
        <w:rPr>
          <w:rFonts w:hint="cs"/>
          <w:rtl/>
        </w:rPr>
        <w:t>ّ</w:t>
      </w:r>
      <w:r w:rsidRPr="00FC79E5">
        <w:rPr>
          <w:rFonts w:hint="eastAsia"/>
          <w:rtl/>
        </w:rPr>
        <w:t>هاً</w:t>
      </w:r>
      <w:r w:rsidRPr="00FC79E5">
        <w:rPr>
          <w:rtl/>
        </w:rPr>
        <w:t xml:space="preserve"> </w:t>
      </w:r>
      <w:r w:rsidRPr="00FC79E5">
        <w:rPr>
          <w:rFonts w:hint="eastAsia"/>
          <w:rtl/>
        </w:rPr>
        <w:t>عن</w:t>
      </w:r>
      <w:r w:rsidRPr="00FC79E5">
        <w:rPr>
          <w:rtl/>
        </w:rPr>
        <w:t xml:space="preserve"> </w:t>
      </w:r>
      <w:r w:rsidRPr="00FC79E5">
        <w:rPr>
          <w:rFonts w:hint="eastAsia"/>
          <w:rtl/>
        </w:rPr>
        <w:t>كل</w:t>
      </w:r>
      <w:r w:rsidRPr="00FC79E5">
        <w:rPr>
          <w:rtl/>
        </w:rPr>
        <w:t xml:space="preserve"> </w:t>
      </w:r>
      <w:r w:rsidRPr="00FC79E5">
        <w:rPr>
          <w:rFonts w:hint="eastAsia"/>
          <w:rtl/>
        </w:rPr>
        <w:t>خطيئة</w:t>
      </w:r>
      <w:r w:rsidRPr="00FC79E5">
        <w:rPr>
          <w:rtl/>
        </w:rPr>
        <w:t xml:space="preserve"> </w:t>
      </w:r>
      <w:r w:rsidRPr="00FC79E5">
        <w:rPr>
          <w:rFonts w:hint="eastAsia"/>
          <w:rtl/>
        </w:rPr>
        <w:t>ودعاء</w:t>
      </w:r>
      <w:r w:rsidRPr="00FC79E5">
        <w:rPr>
          <w:rtl/>
        </w:rPr>
        <w:t xml:space="preserve"> </w:t>
      </w:r>
      <w:r w:rsidRPr="00FC79E5">
        <w:rPr>
          <w:rFonts w:hint="eastAsia"/>
          <w:rtl/>
        </w:rPr>
        <w:t>النبي</w:t>
      </w:r>
      <w:r w:rsidRPr="00FC79E5">
        <w:rPr>
          <w:rtl/>
        </w:rPr>
        <w:t xml:space="preserve"> </w:t>
      </w:r>
      <w:r w:rsidR="00BB6262">
        <w:rPr>
          <w:rtl/>
        </w:rPr>
        <w:t>صلى الله عليه وآله</w:t>
      </w:r>
      <w:r w:rsidRPr="00FC79E5">
        <w:rPr>
          <w:rtl/>
        </w:rPr>
        <w:t xml:space="preserve"> </w:t>
      </w:r>
      <w:r w:rsidR="000D509F">
        <w:rPr>
          <w:rFonts w:hint="cs"/>
          <w:rtl/>
        </w:rPr>
        <w:t>أ</w:t>
      </w:r>
      <w:r w:rsidRPr="00FC79E5">
        <w:rPr>
          <w:rFonts w:hint="eastAsia"/>
          <w:rtl/>
        </w:rPr>
        <w:t>ن</w:t>
      </w:r>
      <w:r w:rsidRPr="00FC79E5">
        <w:rPr>
          <w:rtl/>
        </w:rPr>
        <w:t xml:space="preserve"> </w:t>
      </w:r>
      <w:r w:rsidRPr="00FC79E5">
        <w:rPr>
          <w:rFonts w:hint="eastAsia"/>
          <w:rtl/>
        </w:rPr>
        <w:t>يعادي</w:t>
      </w:r>
      <w:r w:rsidRPr="00FC79E5">
        <w:rPr>
          <w:rtl/>
        </w:rPr>
        <w:t xml:space="preserve"> </w:t>
      </w:r>
      <w:r w:rsidRPr="00FC79E5">
        <w:rPr>
          <w:rFonts w:hint="eastAsia"/>
          <w:rtl/>
        </w:rPr>
        <w:t>الله</w:t>
      </w:r>
      <w:r w:rsidRPr="00FC79E5">
        <w:rPr>
          <w:rtl/>
        </w:rPr>
        <w:t xml:space="preserve"> </w:t>
      </w:r>
      <w:r w:rsidRPr="00FC79E5">
        <w:rPr>
          <w:rFonts w:hint="eastAsia"/>
          <w:rtl/>
        </w:rPr>
        <w:t>من</w:t>
      </w:r>
      <w:r w:rsidRPr="00FC79E5">
        <w:rPr>
          <w:rtl/>
        </w:rPr>
        <w:t xml:space="preserve"> </w:t>
      </w:r>
      <w:r w:rsidRPr="00FC79E5">
        <w:rPr>
          <w:rFonts w:hint="eastAsia"/>
          <w:rtl/>
        </w:rPr>
        <w:t>عادى</w:t>
      </w:r>
      <w:r w:rsidRPr="00FC79E5">
        <w:rPr>
          <w:rtl/>
        </w:rPr>
        <w:t xml:space="preserve"> </w:t>
      </w:r>
      <w:r w:rsidRPr="00FC79E5">
        <w:rPr>
          <w:rFonts w:hint="eastAsia"/>
          <w:rtl/>
        </w:rPr>
        <w:t>علياً</w:t>
      </w:r>
      <w:r w:rsidR="003112D6" w:rsidRPr="00FC79E5">
        <w:rPr>
          <w:rtl/>
        </w:rPr>
        <w:t>،</w:t>
      </w:r>
      <w:r w:rsidRPr="00FC79E5">
        <w:rPr>
          <w:rtl/>
        </w:rPr>
        <w:t xml:space="preserve"> </w:t>
      </w:r>
      <w:r w:rsidRPr="00FC79E5">
        <w:rPr>
          <w:rFonts w:hint="eastAsia"/>
          <w:rtl/>
        </w:rPr>
        <w:t>فهو</w:t>
      </w:r>
      <w:r w:rsidRPr="00FC79E5">
        <w:rPr>
          <w:rtl/>
        </w:rPr>
        <w:t xml:space="preserve"> </w:t>
      </w:r>
      <w:r w:rsidRPr="00FC79E5">
        <w:rPr>
          <w:rFonts w:hint="eastAsia"/>
          <w:rtl/>
        </w:rPr>
        <w:t>على</w:t>
      </w:r>
      <w:r w:rsidRPr="00FC79E5">
        <w:rPr>
          <w:rtl/>
        </w:rPr>
        <w:t xml:space="preserve"> </w:t>
      </w:r>
      <w:r w:rsidRPr="00FC79E5">
        <w:rPr>
          <w:rFonts w:hint="eastAsia"/>
          <w:rtl/>
        </w:rPr>
        <w:t>حق</w:t>
      </w:r>
      <w:r w:rsidR="000D509F">
        <w:rPr>
          <w:rFonts w:hint="cs"/>
          <w:rtl/>
        </w:rPr>
        <w:t>ّ</w:t>
      </w:r>
      <w:r w:rsidRPr="00FC79E5">
        <w:rPr>
          <w:rtl/>
        </w:rPr>
        <w:t xml:space="preserve"> </w:t>
      </w:r>
      <w:r w:rsidRPr="00FC79E5">
        <w:rPr>
          <w:rFonts w:hint="eastAsia"/>
          <w:rtl/>
        </w:rPr>
        <w:t>ولا</w:t>
      </w:r>
      <w:r w:rsidRPr="00FC79E5">
        <w:rPr>
          <w:rtl/>
        </w:rPr>
        <w:t xml:space="preserve"> </w:t>
      </w:r>
      <w:r w:rsidRPr="00FC79E5">
        <w:rPr>
          <w:rFonts w:hint="eastAsia"/>
          <w:rtl/>
        </w:rPr>
        <w:t>يقول</w:t>
      </w:r>
      <w:r w:rsidRPr="00FC79E5">
        <w:rPr>
          <w:rtl/>
        </w:rPr>
        <w:t xml:space="preserve"> </w:t>
      </w:r>
      <w:r w:rsidR="000D509F">
        <w:rPr>
          <w:rFonts w:hint="cs"/>
          <w:rtl/>
        </w:rPr>
        <w:t>إ</w:t>
      </w:r>
      <w:r w:rsidRPr="00FC79E5">
        <w:rPr>
          <w:rFonts w:hint="eastAsia"/>
          <w:rtl/>
        </w:rPr>
        <w:t>ل</w:t>
      </w:r>
      <w:r w:rsidR="000D509F">
        <w:rPr>
          <w:rFonts w:hint="cs"/>
          <w:rtl/>
        </w:rPr>
        <w:t>ّ</w:t>
      </w:r>
      <w:r w:rsidRPr="00FC79E5">
        <w:rPr>
          <w:rFonts w:hint="eastAsia"/>
          <w:rtl/>
        </w:rPr>
        <w:t>ا</w:t>
      </w:r>
      <w:r w:rsidRPr="00FC79E5">
        <w:rPr>
          <w:rtl/>
        </w:rPr>
        <w:t xml:space="preserve"> </w:t>
      </w:r>
      <w:r w:rsidRPr="00FC79E5">
        <w:rPr>
          <w:rFonts w:hint="eastAsia"/>
          <w:rtl/>
        </w:rPr>
        <w:t>الحق</w:t>
      </w:r>
      <w:r w:rsidRPr="00FC79E5">
        <w:rPr>
          <w:rtl/>
        </w:rPr>
        <w:t xml:space="preserve"> </w:t>
      </w:r>
      <w:r w:rsidRPr="00FC79E5">
        <w:rPr>
          <w:rFonts w:hint="eastAsia"/>
          <w:rtl/>
        </w:rPr>
        <w:t>وبهذا</w:t>
      </w:r>
      <w:r w:rsidRPr="00FC79E5">
        <w:rPr>
          <w:rtl/>
        </w:rPr>
        <w:t xml:space="preserve"> </w:t>
      </w:r>
      <w:r w:rsidRPr="00FC79E5">
        <w:rPr>
          <w:rFonts w:hint="eastAsia"/>
          <w:rtl/>
        </w:rPr>
        <w:t>الدعاء</w:t>
      </w:r>
      <w:r w:rsidRPr="00FC79E5">
        <w:rPr>
          <w:rtl/>
        </w:rPr>
        <w:t xml:space="preserve"> </w:t>
      </w:r>
      <w:r w:rsidRPr="00FC79E5">
        <w:rPr>
          <w:rFonts w:hint="eastAsia"/>
          <w:rtl/>
        </w:rPr>
        <w:t>النبوي</w:t>
      </w:r>
      <w:r w:rsidRPr="00FC79E5">
        <w:rPr>
          <w:rtl/>
        </w:rPr>
        <w:t xml:space="preserve"> </w:t>
      </w:r>
      <w:r w:rsidRPr="00FC79E5">
        <w:rPr>
          <w:rFonts w:hint="eastAsia"/>
          <w:rtl/>
        </w:rPr>
        <w:t>الشريف</w:t>
      </w:r>
      <w:r w:rsidRPr="00FC79E5">
        <w:rPr>
          <w:rtl/>
        </w:rPr>
        <w:t xml:space="preserve"> </w:t>
      </w:r>
      <w:r w:rsidRPr="00FC79E5">
        <w:rPr>
          <w:rFonts w:hint="eastAsia"/>
          <w:rtl/>
        </w:rPr>
        <w:t>تظهر</w:t>
      </w:r>
      <w:r w:rsidRPr="00FC79E5">
        <w:rPr>
          <w:rtl/>
        </w:rPr>
        <w:t xml:space="preserve"> </w:t>
      </w:r>
      <w:r w:rsidRPr="00FC79E5">
        <w:rPr>
          <w:rFonts w:hint="eastAsia"/>
          <w:rtl/>
        </w:rPr>
        <w:t>العصمة</w:t>
      </w:r>
      <w:r w:rsidRPr="00FC79E5">
        <w:rPr>
          <w:rtl/>
        </w:rPr>
        <w:t xml:space="preserve"> </w:t>
      </w:r>
      <w:r w:rsidRPr="00FC79E5">
        <w:rPr>
          <w:rFonts w:hint="eastAsia"/>
          <w:rtl/>
        </w:rPr>
        <w:t>للامام</w:t>
      </w:r>
      <w:r w:rsidRPr="00FC79E5">
        <w:rPr>
          <w:rtl/>
        </w:rPr>
        <w:t xml:space="preserve"> </w:t>
      </w:r>
      <w:r w:rsidRPr="00FC79E5">
        <w:rPr>
          <w:rFonts w:hint="eastAsia"/>
          <w:rtl/>
        </w:rPr>
        <w:t>مطلقاً</w:t>
      </w:r>
      <w:r w:rsidRPr="00FC79E5">
        <w:rPr>
          <w:rtl/>
        </w:rPr>
        <w:t xml:space="preserve"> </w:t>
      </w:r>
      <w:r w:rsidRPr="00FC79E5">
        <w:rPr>
          <w:rFonts w:hint="eastAsia"/>
          <w:rtl/>
        </w:rPr>
        <w:t>ودائماً</w:t>
      </w:r>
      <w:r w:rsidR="003112D6" w:rsidRPr="00FC79E5">
        <w:rPr>
          <w:rtl/>
        </w:rPr>
        <w:t>.</w:t>
      </w:r>
    </w:p>
    <w:p w:rsidR="00C266C3" w:rsidRPr="00FC79E5" w:rsidRDefault="0002691A" w:rsidP="00B14E1D">
      <w:pPr>
        <w:pStyle w:val="libNormal"/>
        <w:rPr>
          <w:rtl/>
        </w:rPr>
      </w:pPr>
      <w:r>
        <w:rPr>
          <w:rFonts w:hint="cs"/>
          <w:rtl/>
        </w:rPr>
        <w:t xml:space="preserve">12- </w:t>
      </w:r>
      <w:r w:rsidR="001321E9" w:rsidRPr="00A3757A">
        <w:rPr>
          <w:rFonts w:hint="eastAsia"/>
          <w:rtl/>
        </w:rPr>
        <w:t>الثانية</w:t>
      </w:r>
      <w:r w:rsidR="001321E9" w:rsidRPr="00A3757A">
        <w:rPr>
          <w:rtl/>
        </w:rPr>
        <w:t xml:space="preserve"> </w:t>
      </w:r>
      <w:r w:rsidR="001321E9" w:rsidRPr="00A3757A">
        <w:rPr>
          <w:rFonts w:hint="eastAsia"/>
          <w:rtl/>
        </w:rPr>
        <w:t>عشر</w:t>
      </w:r>
      <w:r w:rsidR="00092310">
        <w:rPr>
          <w:rFonts w:hint="cs"/>
          <w:rtl/>
        </w:rPr>
        <w:t>ة</w:t>
      </w:r>
      <w:r w:rsidR="000D509F">
        <w:rPr>
          <w:rFonts w:hint="cs"/>
          <w:rtl/>
        </w:rPr>
        <w:t>:</w:t>
      </w:r>
    </w:p>
    <w:p w:rsidR="001321E9" w:rsidRPr="00FC79E5" w:rsidRDefault="001321E9" w:rsidP="00A8305F">
      <w:pPr>
        <w:pStyle w:val="libNormal"/>
        <w:rPr>
          <w:rtl/>
        </w:rPr>
      </w:pPr>
      <w:r w:rsidRPr="00406F39">
        <w:rPr>
          <w:rFonts w:hint="eastAsia"/>
          <w:rtl/>
        </w:rPr>
        <w:t>لما</w:t>
      </w:r>
      <w:r w:rsidRPr="00406F39">
        <w:rPr>
          <w:rtl/>
        </w:rPr>
        <w:t xml:space="preserve"> </w:t>
      </w:r>
      <w:r w:rsidRPr="00406F39">
        <w:rPr>
          <w:rFonts w:hint="eastAsia"/>
          <w:rtl/>
        </w:rPr>
        <w:t>نزلت</w:t>
      </w:r>
      <w:r w:rsidRPr="00406F39">
        <w:rPr>
          <w:rtl/>
        </w:rPr>
        <w:t xml:space="preserve"> </w:t>
      </w:r>
      <w:r w:rsidRPr="00406F39">
        <w:rPr>
          <w:rFonts w:hint="eastAsia"/>
          <w:rtl/>
        </w:rPr>
        <w:t>آية</w:t>
      </w:r>
      <w:r w:rsidRPr="00406F39">
        <w:rPr>
          <w:rtl/>
        </w:rPr>
        <w:t xml:space="preserve"> </w:t>
      </w:r>
      <w:r w:rsidRPr="00406F39">
        <w:rPr>
          <w:rFonts w:hint="eastAsia"/>
          <w:rtl/>
        </w:rPr>
        <w:t>البلاغ</w:t>
      </w:r>
      <w:r w:rsidRPr="00406F39">
        <w:rPr>
          <w:rtl/>
        </w:rPr>
        <w:t xml:space="preserve"> </w:t>
      </w:r>
      <w:r w:rsidRPr="00406F39">
        <w:rPr>
          <w:rFonts w:hint="eastAsia"/>
          <w:rtl/>
        </w:rPr>
        <w:t>على</w:t>
      </w:r>
      <w:r w:rsidRPr="00406F39">
        <w:rPr>
          <w:rtl/>
        </w:rPr>
        <w:t xml:space="preserve"> </w:t>
      </w:r>
      <w:r w:rsidRPr="00406F39">
        <w:rPr>
          <w:rFonts w:hint="eastAsia"/>
          <w:rtl/>
        </w:rPr>
        <w:t>النبي</w:t>
      </w:r>
      <w:r w:rsidRPr="00406F39">
        <w:rPr>
          <w:rtl/>
        </w:rPr>
        <w:t xml:space="preserve"> </w:t>
      </w:r>
      <w:r w:rsidR="00BB6262" w:rsidRPr="00BB6262">
        <w:rPr>
          <w:rFonts w:hint="eastAsia"/>
          <w:rtl/>
        </w:rPr>
        <w:t>صلى الله عليه وآله وسلم</w:t>
      </w:r>
      <w:r w:rsidRPr="00406F39">
        <w:rPr>
          <w:rtl/>
        </w:rPr>
        <w:t xml:space="preserve"> </w:t>
      </w:r>
      <w:r w:rsidRPr="00406F39">
        <w:rPr>
          <w:rFonts w:hint="eastAsia"/>
          <w:rtl/>
        </w:rPr>
        <w:t>في</w:t>
      </w:r>
      <w:r w:rsidRPr="00406F39">
        <w:rPr>
          <w:rtl/>
        </w:rPr>
        <w:t xml:space="preserve"> </w:t>
      </w:r>
      <w:r w:rsidRPr="00406F39">
        <w:rPr>
          <w:rFonts w:hint="eastAsia"/>
          <w:rtl/>
        </w:rPr>
        <w:t>غدير</w:t>
      </w:r>
      <w:r w:rsidRPr="00406F39">
        <w:rPr>
          <w:rtl/>
        </w:rPr>
        <w:t xml:space="preserve"> </w:t>
      </w:r>
      <w:r w:rsidRPr="00406F39">
        <w:rPr>
          <w:rFonts w:hint="eastAsia"/>
          <w:rtl/>
        </w:rPr>
        <w:t>خم</w:t>
      </w:r>
      <w:r w:rsidRPr="00406F39">
        <w:rPr>
          <w:rtl/>
        </w:rPr>
        <w:t xml:space="preserve"> </w:t>
      </w:r>
      <w:r w:rsidR="00A8305F" w:rsidRPr="00053AD2">
        <w:rPr>
          <w:rStyle w:val="libAlaemChar"/>
          <w:rtl/>
        </w:rPr>
        <w:t>(</w:t>
      </w:r>
      <w:r w:rsidR="00A8305F" w:rsidRPr="0016100A">
        <w:rPr>
          <w:rStyle w:val="libAieChar"/>
          <w:rtl/>
          <w:lang w:bidi="ar-IQ"/>
        </w:rPr>
        <w:t>يَا أَيُّهَا الرَّ‌سُولُ بَلِّغْ مَا أُنزِلَ إِلَيْكَ مِن رَّ‌بِّكَ وَإِن لَّمْ تَفْعَلْ فَمَا بَلَّغْتَ رِ‌سَالَتَهُ</w:t>
      </w:r>
      <w:r w:rsidR="00A8305F" w:rsidRPr="00053AD2">
        <w:rPr>
          <w:rStyle w:val="libAlaemChar"/>
          <w:rtl/>
        </w:rPr>
        <w:t>)</w:t>
      </w:r>
      <w:r w:rsidRPr="00406F39">
        <w:rPr>
          <w:rtl/>
        </w:rPr>
        <w:t xml:space="preserve"> </w:t>
      </w:r>
      <w:r w:rsidRPr="00406F39">
        <w:rPr>
          <w:rFonts w:hint="eastAsia"/>
          <w:rtl/>
        </w:rPr>
        <w:t>و</w:t>
      </w:r>
      <w:r w:rsidR="00F736C0" w:rsidRPr="00406F39">
        <w:rPr>
          <w:rFonts w:hint="cs"/>
          <w:rtl/>
        </w:rPr>
        <w:t>أ</w:t>
      </w:r>
      <w:r w:rsidRPr="00406F39">
        <w:rPr>
          <w:rFonts w:hint="eastAsia"/>
          <w:rtl/>
        </w:rPr>
        <w:t>مر</w:t>
      </w:r>
      <w:r w:rsidRPr="00406F39">
        <w:rPr>
          <w:rtl/>
        </w:rPr>
        <w:t xml:space="preserve"> </w:t>
      </w:r>
      <w:r w:rsidRPr="00406F39">
        <w:rPr>
          <w:rFonts w:hint="eastAsia"/>
          <w:rtl/>
        </w:rPr>
        <w:t>الناس</w:t>
      </w:r>
      <w:r w:rsidRPr="00406F39">
        <w:rPr>
          <w:rtl/>
        </w:rPr>
        <w:t xml:space="preserve"> </w:t>
      </w:r>
      <w:r w:rsidRPr="00406F39">
        <w:rPr>
          <w:rFonts w:hint="eastAsia"/>
          <w:rtl/>
        </w:rPr>
        <w:t>بمبايعة</w:t>
      </w:r>
      <w:r w:rsidRPr="00406F39">
        <w:rPr>
          <w:rtl/>
        </w:rPr>
        <w:t xml:space="preserve"> </w:t>
      </w:r>
      <w:r w:rsidRPr="00406F39">
        <w:rPr>
          <w:rFonts w:hint="eastAsia"/>
          <w:rtl/>
        </w:rPr>
        <w:t>الإمام</w:t>
      </w:r>
      <w:r w:rsidRPr="00406F39">
        <w:rPr>
          <w:rtl/>
        </w:rPr>
        <w:t xml:space="preserve"> </w:t>
      </w:r>
      <w:r w:rsidRPr="00406F39">
        <w:rPr>
          <w:rFonts w:hint="eastAsia"/>
          <w:rtl/>
        </w:rPr>
        <w:t>علي</w:t>
      </w:r>
      <w:r w:rsidR="00F736C0" w:rsidRPr="00406F39">
        <w:rPr>
          <w:rFonts w:hint="cs"/>
          <w:rtl/>
        </w:rPr>
        <w:t>ّ</w:t>
      </w:r>
      <w:r w:rsidRPr="00406F39">
        <w:rPr>
          <w:rtl/>
        </w:rPr>
        <w:t xml:space="preserve"> </w:t>
      </w:r>
      <w:r w:rsidR="00C13FE9" w:rsidRPr="00C13FE9">
        <w:rPr>
          <w:rStyle w:val="libAlaemChar"/>
          <w:rFonts w:hint="eastAsia"/>
          <w:rtl/>
        </w:rPr>
        <w:t>عليه‌السلام</w:t>
      </w:r>
      <w:r w:rsidRPr="00406F39">
        <w:rPr>
          <w:rtl/>
        </w:rPr>
        <w:t xml:space="preserve"> </w:t>
      </w:r>
      <w:r w:rsidRPr="00406F39">
        <w:rPr>
          <w:rFonts w:hint="eastAsia"/>
          <w:rtl/>
        </w:rPr>
        <w:t>بالولاية</w:t>
      </w:r>
      <w:r w:rsidR="003112D6" w:rsidRPr="00406F39">
        <w:rPr>
          <w:rtl/>
        </w:rPr>
        <w:t>،</w:t>
      </w:r>
      <w:r w:rsidRPr="00406F39">
        <w:rPr>
          <w:rtl/>
        </w:rPr>
        <w:t xml:space="preserve"> </w:t>
      </w:r>
      <w:r w:rsidRPr="00406F39">
        <w:rPr>
          <w:rFonts w:hint="eastAsia"/>
          <w:rtl/>
        </w:rPr>
        <w:t>وأن</w:t>
      </w:r>
      <w:r w:rsidR="00F736C0" w:rsidRPr="00406F39">
        <w:rPr>
          <w:rFonts w:hint="cs"/>
          <w:rtl/>
        </w:rPr>
        <w:t>ّ</w:t>
      </w:r>
      <w:r w:rsidRPr="00406F39">
        <w:rPr>
          <w:rFonts w:hint="eastAsia"/>
          <w:rtl/>
        </w:rPr>
        <w:t>ه</w:t>
      </w:r>
      <w:r w:rsidR="00D14908" w:rsidRPr="00406F39">
        <w:rPr>
          <w:rtl/>
        </w:rPr>
        <w:t xml:space="preserve"> أولى </w:t>
      </w:r>
      <w:r w:rsidRPr="00406F39">
        <w:rPr>
          <w:rFonts w:hint="eastAsia"/>
          <w:rtl/>
        </w:rPr>
        <w:t>بالمؤمنين</w:t>
      </w:r>
      <w:r w:rsidRPr="00406F39">
        <w:rPr>
          <w:rtl/>
        </w:rPr>
        <w:t xml:space="preserve"> </w:t>
      </w:r>
      <w:r w:rsidRPr="00406F39">
        <w:rPr>
          <w:rFonts w:hint="eastAsia"/>
          <w:rtl/>
        </w:rPr>
        <w:t>من</w:t>
      </w:r>
      <w:r w:rsidRPr="00406F39">
        <w:rPr>
          <w:rtl/>
        </w:rPr>
        <w:t xml:space="preserve"> </w:t>
      </w:r>
      <w:r w:rsidRPr="00406F39">
        <w:rPr>
          <w:rFonts w:hint="eastAsia"/>
          <w:rtl/>
        </w:rPr>
        <w:t>أنفسهم</w:t>
      </w:r>
      <w:r w:rsidR="003112D6" w:rsidRPr="00406F39">
        <w:rPr>
          <w:rtl/>
        </w:rPr>
        <w:t>،</w:t>
      </w:r>
      <w:r w:rsidRPr="00406F39">
        <w:rPr>
          <w:rtl/>
        </w:rPr>
        <w:t xml:space="preserve"> </w:t>
      </w:r>
      <w:r w:rsidRPr="00406F39">
        <w:rPr>
          <w:rFonts w:hint="eastAsia"/>
          <w:rtl/>
        </w:rPr>
        <w:t>كولاية</w:t>
      </w:r>
      <w:r w:rsidRPr="00406F39">
        <w:rPr>
          <w:rtl/>
        </w:rPr>
        <w:t xml:space="preserve"> </w:t>
      </w:r>
      <w:r w:rsidRPr="00406F39">
        <w:rPr>
          <w:rFonts w:hint="eastAsia"/>
          <w:rtl/>
        </w:rPr>
        <w:t>الله</w:t>
      </w:r>
      <w:r w:rsidRPr="00406F39">
        <w:rPr>
          <w:rtl/>
        </w:rPr>
        <w:t xml:space="preserve"> </w:t>
      </w:r>
      <w:r w:rsidRPr="00406F39">
        <w:rPr>
          <w:rFonts w:hint="eastAsia"/>
          <w:rtl/>
        </w:rPr>
        <w:t>ورسوله</w:t>
      </w:r>
      <w:r w:rsidRPr="00406F39">
        <w:rPr>
          <w:rtl/>
        </w:rPr>
        <w:t xml:space="preserve"> </w:t>
      </w:r>
      <w:r w:rsidRPr="00406F39">
        <w:rPr>
          <w:rFonts w:hint="eastAsia"/>
          <w:rtl/>
        </w:rPr>
        <w:t>هناك</w:t>
      </w:r>
      <w:r w:rsidRPr="00406F39">
        <w:rPr>
          <w:rtl/>
        </w:rPr>
        <w:t xml:space="preserve"> </w:t>
      </w:r>
      <w:r w:rsidRPr="00406F39">
        <w:rPr>
          <w:rFonts w:hint="eastAsia"/>
          <w:rtl/>
        </w:rPr>
        <w:t>وهُم</w:t>
      </w:r>
      <w:r w:rsidRPr="00406F39">
        <w:rPr>
          <w:rtl/>
        </w:rPr>
        <w:t xml:space="preserve"> </w:t>
      </w:r>
      <w:r w:rsidRPr="00406F39">
        <w:rPr>
          <w:rFonts w:hint="eastAsia"/>
          <w:rtl/>
        </w:rPr>
        <w:t>في</w:t>
      </w:r>
      <w:r w:rsidRPr="00406F39">
        <w:rPr>
          <w:rtl/>
        </w:rPr>
        <w:t xml:space="preserve"> </w:t>
      </w:r>
      <w:r w:rsidRPr="00406F39">
        <w:rPr>
          <w:rFonts w:hint="eastAsia"/>
          <w:rtl/>
        </w:rPr>
        <w:t>غدير</w:t>
      </w:r>
      <w:r w:rsidRPr="00406F39">
        <w:rPr>
          <w:rtl/>
        </w:rPr>
        <w:t xml:space="preserve"> </w:t>
      </w:r>
      <w:r w:rsidRPr="00406F39">
        <w:rPr>
          <w:rFonts w:hint="eastAsia"/>
          <w:rtl/>
        </w:rPr>
        <w:t>خم</w:t>
      </w:r>
      <w:r w:rsidRPr="00406F39">
        <w:rPr>
          <w:rtl/>
        </w:rPr>
        <w:t xml:space="preserve"> </w:t>
      </w:r>
      <w:r w:rsidRPr="00406F39">
        <w:rPr>
          <w:rFonts w:hint="eastAsia"/>
          <w:rtl/>
        </w:rPr>
        <w:t>هبط</w:t>
      </w:r>
      <w:r w:rsidRPr="00406F39">
        <w:rPr>
          <w:rtl/>
        </w:rPr>
        <w:t xml:space="preserve"> </w:t>
      </w:r>
      <w:r w:rsidRPr="00406F39">
        <w:rPr>
          <w:rFonts w:hint="eastAsia"/>
          <w:rtl/>
        </w:rPr>
        <w:t>الأمين</w:t>
      </w:r>
      <w:r w:rsidRPr="00406F39">
        <w:rPr>
          <w:rtl/>
        </w:rPr>
        <w:t xml:space="preserve"> </w:t>
      </w:r>
      <w:r w:rsidRPr="00406F39">
        <w:rPr>
          <w:rFonts w:hint="eastAsia"/>
          <w:rtl/>
        </w:rPr>
        <w:t>جبرئيل</w:t>
      </w:r>
      <w:r w:rsidRPr="00406F39">
        <w:rPr>
          <w:rtl/>
        </w:rPr>
        <w:t xml:space="preserve"> </w:t>
      </w:r>
      <w:r w:rsidR="00C13FE9" w:rsidRPr="00C13FE9">
        <w:rPr>
          <w:rStyle w:val="libAlaemChar"/>
          <w:rtl/>
        </w:rPr>
        <w:t>عليه‌السلام</w:t>
      </w:r>
      <w:r w:rsidRPr="00406F39">
        <w:rPr>
          <w:rtl/>
        </w:rPr>
        <w:t xml:space="preserve"> </w:t>
      </w:r>
      <w:r w:rsidRPr="00406F39">
        <w:rPr>
          <w:rFonts w:hint="eastAsia"/>
          <w:rtl/>
        </w:rPr>
        <w:t>بآية</w:t>
      </w:r>
      <w:r w:rsidRPr="00406F39">
        <w:rPr>
          <w:rtl/>
        </w:rPr>
        <w:t xml:space="preserve"> </w:t>
      </w:r>
      <w:r w:rsidRPr="00406F39">
        <w:rPr>
          <w:rFonts w:hint="eastAsia"/>
          <w:rtl/>
        </w:rPr>
        <w:t>الكمال</w:t>
      </w:r>
      <w:r w:rsidRPr="00406F39">
        <w:rPr>
          <w:rtl/>
        </w:rPr>
        <w:t xml:space="preserve"> </w:t>
      </w:r>
      <w:r w:rsidR="00F9555B" w:rsidRPr="00053AD2">
        <w:rPr>
          <w:rStyle w:val="libAlaemChar"/>
          <w:rtl/>
        </w:rPr>
        <w:t>(</w:t>
      </w:r>
      <w:r w:rsidR="00F9555B" w:rsidRPr="00406F39">
        <w:rPr>
          <w:rStyle w:val="libAieChar"/>
          <w:rtl/>
        </w:rPr>
        <w:t>الْيَوْمَ أَكْمَلْتُ لَكُمْ دِينَكُمْ وَأَتْمَمْتُ عَلَيْكُمْ نِعْمَتِي وَرَضِيتُ لَكُمُ الْإِسْلَامَ دِينًا</w:t>
      </w:r>
      <w:r w:rsidR="00F9555B" w:rsidRPr="00053AD2">
        <w:rPr>
          <w:rStyle w:val="libAlaemChar"/>
          <w:rtl/>
        </w:rPr>
        <w:t>)</w:t>
      </w:r>
      <w:r w:rsidR="003112D6" w:rsidRPr="00FC79E5">
        <w:rPr>
          <w:rtl/>
        </w:rPr>
        <w:t>،</w:t>
      </w:r>
      <w:r w:rsidRPr="00FC79E5">
        <w:rPr>
          <w:rtl/>
        </w:rPr>
        <w:t xml:space="preserve"> </w:t>
      </w:r>
      <w:r w:rsidRPr="00FC79E5">
        <w:rPr>
          <w:rFonts w:hint="eastAsia"/>
          <w:rtl/>
        </w:rPr>
        <w:t>فبولاية</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00F736C0">
        <w:rPr>
          <w:rFonts w:hint="cs"/>
          <w:rtl/>
        </w:rPr>
        <w:t>ّ</w:t>
      </w:r>
      <w:r w:rsidRPr="00FC79E5">
        <w:rPr>
          <w:rtl/>
        </w:rPr>
        <w:t xml:space="preserve"> </w:t>
      </w:r>
      <w:r w:rsidR="00C13FE9" w:rsidRPr="006B3EBC">
        <w:rPr>
          <w:rStyle w:val="libAlaemChar"/>
          <w:rFonts w:hint="eastAsia"/>
          <w:rtl/>
        </w:rPr>
        <w:t>عليه‌السلام</w:t>
      </w:r>
      <w:r w:rsidRPr="00FC79E5">
        <w:rPr>
          <w:rtl/>
        </w:rPr>
        <w:t xml:space="preserve"> </w:t>
      </w:r>
      <w:r w:rsidRPr="00FC79E5">
        <w:rPr>
          <w:rFonts w:hint="eastAsia"/>
          <w:rtl/>
        </w:rPr>
        <w:t>أكمل</w:t>
      </w:r>
      <w:r w:rsidRPr="00FC79E5">
        <w:rPr>
          <w:rtl/>
        </w:rPr>
        <w:t xml:space="preserve"> </w:t>
      </w:r>
      <w:r w:rsidRPr="00FC79E5">
        <w:rPr>
          <w:rFonts w:hint="eastAsia"/>
          <w:rtl/>
        </w:rPr>
        <w:t>الله</w:t>
      </w:r>
      <w:r w:rsidRPr="00FC79E5">
        <w:rPr>
          <w:rtl/>
        </w:rPr>
        <w:t xml:space="preserve"> </w:t>
      </w:r>
      <w:r w:rsidRPr="00FC79E5">
        <w:rPr>
          <w:rFonts w:hint="eastAsia"/>
          <w:rtl/>
        </w:rPr>
        <w:t>سبحانه</w:t>
      </w:r>
      <w:r w:rsidRPr="00FC79E5">
        <w:rPr>
          <w:rtl/>
        </w:rPr>
        <w:t xml:space="preserve"> </w:t>
      </w:r>
      <w:r w:rsidRPr="00FC79E5">
        <w:rPr>
          <w:rFonts w:hint="eastAsia"/>
          <w:rtl/>
        </w:rPr>
        <w:t>وتعالى</w:t>
      </w:r>
      <w:r w:rsidRPr="00FC79E5">
        <w:rPr>
          <w:rtl/>
        </w:rPr>
        <w:t xml:space="preserve"> </w:t>
      </w:r>
      <w:r w:rsidRPr="00FC79E5">
        <w:rPr>
          <w:rFonts w:hint="eastAsia"/>
          <w:rtl/>
        </w:rPr>
        <w:t>دينه</w:t>
      </w:r>
      <w:r w:rsidRPr="00FC79E5">
        <w:rPr>
          <w:rtl/>
        </w:rPr>
        <w:t xml:space="preserve"> </w:t>
      </w:r>
      <w:r w:rsidRPr="00FC79E5">
        <w:rPr>
          <w:rFonts w:hint="eastAsia"/>
          <w:rtl/>
        </w:rPr>
        <w:t>بتشريع</w:t>
      </w:r>
      <w:r w:rsidRPr="00FC79E5">
        <w:rPr>
          <w:rtl/>
        </w:rPr>
        <w:t xml:space="preserve"> </w:t>
      </w:r>
      <w:r w:rsidRPr="00FC79E5">
        <w:rPr>
          <w:rFonts w:hint="eastAsia"/>
          <w:rtl/>
        </w:rPr>
        <w:t>ولاية</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Pr="00FC79E5">
        <w:rPr>
          <w:rtl/>
        </w:rPr>
        <w:t xml:space="preserve"> </w:t>
      </w:r>
      <w:r w:rsidRPr="00FC79E5">
        <w:rPr>
          <w:rFonts w:hint="eastAsia"/>
          <w:rtl/>
        </w:rPr>
        <w:t>وهو</w:t>
      </w:r>
      <w:r w:rsidRPr="00FC79E5">
        <w:rPr>
          <w:rtl/>
        </w:rPr>
        <w:t xml:space="preserve"> </w:t>
      </w:r>
      <w:r w:rsidRPr="00FC79E5">
        <w:rPr>
          <w:rFonts w:hint="eastAsia"/>
          <w:rtl/>
        </w:rPr>
        <w:t>آخر</w:t>
      </w:r>
      <w:r w:rsidRPr="00FC79E5">
        <w:rPr>
          <w:rtl/>
        </w:rPr>
        <w:t xml:space="preserve"> </w:t>
      </w:r>
      <w:r w:rsidRPr="00FC79E5">
        <w:rPr>
          <w:rFonts w:hint="eastAsia"/>
          <w:rtl/>
        </w:rPr>
        <w:t>الأحكام</w:t>
      </w:r>
      <w:r w:rsidRPr="00FC79E5">
        <w:rPr>
          <w:rtl/>
        </w:rPr>
        <w:t xml:space="preserve"> </w:t>
      </w:r>
      <w:r w:rsidRPr="00FC79E5">
        <w:rPr>
          <w:rFonts w:hint="eastAsia"/>
          <w:rtl/>
        </w:rPr>
        <w:t>التي</w:t>
      </w:r>
      <w:r w:rsidRPr="00FC79E5">
        <w:rPr>
          <w:rtl/>
        </w:rPr>
        <w:t xml:space="preserve"> </w:t>
      </w:r>
      <w:r w:rsidR="00F736C0">
        <w:rPr>
          <w:rFonts w:hint="cs"/>
          <w:rtl/>
        </w:rPr>
        <w:t>أ</w:t>
      </w:r>
      <w:r w:rsidRPr="00FC79E5">
        <w:rPr>
          <w:rFonts w:hint="eastAsia"/>
          <w:rtl/>
        </w:rPr>
        <w:t>مر</w:t>
      </w:r>
      <w:r w:rsidRPr="00FC79E5">
        <w:rPr>
          <w:rtl/>
        </w:rPr>
        <w:t xml:space="preserve"> </w:t>
      </w:r>
      <w:r w:rsidRPr="00FC79E5">
        <w:rPr>
          <w:rFonts w:hint="eastAsia"/>
          <w:rtl/>
        </w:rPr>
        <w:t>الله</w:t>
      </w:r>
      <w:r w:rsidRPr="00FC79E5">
        <w:rPr>
          <w:rtl/>
        </w:rPr>
        <w:t xml:space="preserve"> </w:t>
      </w:r>
      <w:r w:rsidRPr="00FC79E5">
        <w:rPr>
          <w:rFonts w:hint="eastAsia"/>
          <w:rtl/>
        </w:rPr>
        <w:t>بها</w:t>
      </w:r>
      <w:r w:rsidRPr="00FC79E5">
        <w:rPr>
          <w:rtl/>
        </w:rPr>
        <w:t xml:space="preserve"> </w:t>
      </w:r>
      <w:r w:rsidRPr="00FC79E5">
        <w:rPr>
          <w:rFonts w:hint="eastAsia"/>
          <w:rtl/>
        </w:rPr>
        <w:t>المسلمين</w:t>
      </w:r>
      <w:r w:rsidR="003112D6" w:rsidRPr="00FC79E5">
        <w:rPr>
          <w:rtl/>
        </w:rPr>
        <w:t>.</w:t>
      </w:r>
    </w:p>
    <w:p w:rsidR="001321E9" w:rsidRPr="006C61E4" w:rsidRDefault="001321E9" w:rsidP="00406F39">
      <w:pPr>
        <w:pStyle w:val="libNormal"/>
        <w:rPr>
          <w:rStyle w:val="libBold2Char"/>
          <w:rtl/>
        </w:rPr>
      </w:pPr>
      <w:r w:rsidRPr="00FC79E5">
        <w:rPr>
          <w:rFonts w:hint="eastAsia"/>
          <w:rtl/>
        </w:rPr>
        <w:t>وقول</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بعد</w:t>
      </w:r>
      <w:r w:rsidRPr="00FC79E5">
        <w:rPr>
          <w:rtl/>
        </w:rPr>
        <w:t xml:space="preserve"> </w:t>
      </w:r>
      <w:r w:rsidRPr="00FC79E5">
        <w:rPr>
          <w:rFonts w:hint="eastAsia"/>
          <w:rtl/>
        </w:rPr>
        <w:t>بيانه</w:t>
      </w:r>
      <w:r w:rsidRPr="00FC79E5">
        <w:rPr>
          <w:rtl/>
        </w:rPr>
        <w:t xml:space="preserve"> </w:t>
      </w:r>
      <w:r w:rsidRPr="00FC79E5">
        <w:rPr>
          <w:rFonts w:hint="eastAsia"/>
          <w:rtl/>
        </w:rPr>
        <w:t>الولاية</w:t>
      </w:r>
      <w:r w:rsidRPr="00FC79E5">
        <w:rPr>
          <w:rtl/>
        </w:rPr>
        <w:t xml:space="preserve"> </w:t>
      </w:r>
      <w:r w:rsidRPr="00FC79E5">
        <w:rPr>
          <w:rFonts w:hint="cs"/>
          <w:rtl/>
        </w:rPr>
        <w:t>ل</w:t>
      </w:r>
      <w:r w:rsidRPr="00FC79E5">
        <w:rPr>
          <w:rFonts w:hint="eastAsia"/>
          <w:rtl/>
        </w:rPr>
        <w:t>لإمام</w:t>
      </w:r>
      <w:r w:rsidRPr="00FC79E5">
        <w:rPr>
          <w:rtl/>
        </w:rPr>
        <w:t xml:space="preserve"> </w:t>
      </w:r>
      <w:r w:rsidRPr="00FC79E5">
        <w:rPr>
          <w:rFonts w:hint="eastAsia"/>
          <w:rtl/>
        </w:rPr>
        <w:t>علي</w:t>
      </w:r>
      <w:r w:rsidR="00F736C0">
        <w:rPr>
          <w:rFonts w:hint="cs"/>
          <w:rtl/>
        </w:rPr>
        <w:t>ّ</w:t>
      </w:r>
      <w:r w:rsidR="003112D6" w:rsidRPr="00FC79E5">
        <w:rPr>
          <w:rtl/>
        </w:rPr>
        <w:t>:</w:t>
      </w:r>
      <w:r w:rsidRPr="00FC79E5">
        <w:rPr>
          <w:rtl/>
        </w:rPr>
        <w:t xml:space="preserve"> </w:t>
      </w:r>
      <w:r w:rsidR="00E15146" w:rsidRPr="006C61E4">
        <w:rPr>
          <w:rStyle w:val="libBold2Char"/>
          <w:rtl/>
        </w:rPr>
        <w:t>[</w:t>
      </w:r>
      <w:r w:rsidRPr="006C61E4">
        <w:rPr>
          <w:rStyle w:val="libBold2Char"/>
          <w:rFonts w:hint="eastAsia"/>
          <w:rtl/>
        </w:rPr>
        <w:t>الله</w:t>
      </w:r>
      <w:r w:rsidRPr="006C61E4">
        <w:rPr>
          <w:rStyle w:val="libBold2Char"/>
          <w:rtl/>
        </w:rPr>
        <w:t xml:space="preserve"> </w:t>
      </w:r>
      <w:r w:rsidR="00F736C0" w:rsidRPr="006C61E4">
        <w:rPr>
          <w:rStyle w:val="libBold2Char"/>
          <w:rFonts w:hint="cs"/>
          <w:rtl/>
        </w:rPr>
        <w:t>أ</w:t>
      </w:r>
      <w:r w:rsidRPr="006C61E4">
        <w:rPr>
          <w:rStyle w:val="libBold2Char"/>
          <w:rFonts w:hint="eastAsia"/>
          <w:rtl/>
        </w:rPr>
        <w:t>كبر</w:t>
      </w:r>
      <w:r w:rsidRPr="006C61E4">
        <w:rPr>
          <w:rStyle w:val="libBold2Char"/>
          <w:rtl/>
        </w:rPr>
        <w:t xml:space="preserve"> </w:t>
      </w:r>
      <w:r w:rsidRPr="006C61E4">
        <w:rPr>
          <w:rStyle w:val="libBold2Char"/>
          <w:rFonts w:hint="eastAsia"/>
          <w:rtl/>
        </w:rPr>
        <w:t>على</w:t>
      </w:r>
      <w:r w:rsidRPr="006C61E4">
        <w:rPr>
          <w:rStyle w:val="libBold2Char"/>
          <w:rtl/>
        </w:rPr>
        <w:t xml:space="preserve"> </w:t>
      </w:r>
      <w:r w:rsidR="00F736C0" w:rsidRPr="006C61E4">
        <w:rPr>
          <w:rStyle w:val="libBold2Char"/>
          <w:rFonts w:hint="cs"/>
          <w:rtl/>
        </w:rPr>
        <w:t>إ</w:t>
      </w:r>
      <w:r w:rsidRPr="006C61E4">
        <w:rPr>
          <w:rStyle w:val="libBold2Char"/>
          <w:rFonts w:hint="eastAsia"/>
          <w:rtl/>
        </w:rPr>
        <w:t>كمال</w:t>
      </w:r>
      <w:r w:rsidRPr="006C61E4">
        <w:rPr>
          <w:rStyle w:val="libBold2Char"/>
          <w:rtl/>
        </w:rPr>
        <w:t xml:space="preserve"> </w:t>
      </w:r>
      <w:r w:rsidRPr="006C61E4">
        <w:rPr>
          <w:rStyle w:val="libBold2Char"/>
          <w:rFonts w:hint="eastAsia"/>
          <w:rtl/>
        </w:rPr>
        <w:t>الدين</w:t>
      </w:r>
      <w:r w:rsidRPr="006C61E4">
        <w:rPr>
          <w:rStyle w:val="libBold2Char"/>
          <w:rtl/>
        </w:rPr>
        <w:t xml:space="preserve"> </w:t>
      </w:r>
      <w:r w:rsidRPr="006C61E4">
        <w:rPr>
          <w:rStyle w:val="libBold2Char"/>
          <w:rFonts w:hint="eastAsia"/>
          <w:rtl/>
        </w:rPr>
        <w:t>و</w:t>
      </w:r>
      <w:r w:rsidR="00F736C0" w:rsidRPr="006C61E4">
        <w:rPr>
          <w:rStyle w:val="libBold2Char"/>
          <w:rFonts w:hint="cs"/>
          <w:rtl/>
        </w:rPr>
        <w:t>إ</w:t>
      </w:r>
      <w:r w:rsidRPr="006C61E4">
        <w:rPr>
          <w:rStyle w:val="libBold2Char"/>
          <w:rFonts w:hint="eastAsia"/>
          <w:rtl/>
        </w:rPr>
        <w:t>تمام</w:t>
      </w:r>
      <w:r w:rsidRPr="006C61E4">
        <w:rPr>
          <w:rStyle w:val="libBold2Char"/>
          <w:rtl/>
        </w:rPr>
        <w:t xml:space="preserve"> </w:t>
      </w:r>
      <w:r w:rsidRPr="006C61E4">
        <w:rPr>
          <w:rStyle w:val="libBold2Char"/>
          <w:rFonts w:hint="eastAsia"/>
          <w:rtl/>
        </w:rPr>
        <w:t>النعمة</w:t>
      </w:r>
      <w:r w:rsidRPr="006C61E4">
        <w:rPr>
          <w:rStyle w:val="libBold2Char"/>
          <w:rtl/>
        </w:rPr>
        <w:t xml:space="preserve"> </w:t>
      </w:r>
      <w:r w:rsidR="00CE4C3A" w:rsidRPr="006C61E4">
        <w:rPr>
          <w:rStyle w:val="libBold2Char"/>
          <w:rFonts w:hint="eastAsia"/>
          <w:rtl/>
        </w:rPr>
        <w:t>ورض</w:t>
      </w:r>
      <w:r w:rsidR="00CE4C3A" w:rsidRPr="006C61E4">
        <w:rPr>
          <w:rStyle w:val="libBold2Char"/>
          <w:rFonts w:hint="cs"/>
          <w:rtl/>
        </w:rPr>
        <w:t>ا</w:t>
      </w:r>
      <w:r w:rsidRPr="006C61E4">
        <w:rPr>
          <w:rStyle w:val="libBold2Char"/>
          <w:rtl/>
        </w:rPr>
        <w:t xml:space="preserve"> </w:t>
      </w:r>
      <w:r w:rsidRPr="006C61E4">
        <w:rPr>
          <w:rStyle w:val="libBold2Char"/>
          <w:rFonts w:hint="eastAsia"/>
          <w:rtl/>
        </w:rPr>
        <w:t>الرب</w:t>
      </w:r>
      <w:r w:rsidRPr="006C61E4">
        <w:rPr>
          <w:rStyle w:val="libBold2Char"/>
          <w:rtl/>
        </w:rPr>
        <w:t xml:space="preserve"> </w:t>
      </w:r>
      <w:r w:rsidRPr="006C61E4">
        <w:rPr>
          <w:rStyle w:val="libBold2Char"/>
          <w:rFonts w:hint="eastAsia"/>
          <w:rtl/>
        </w:rPr>
        <w:t>برسالتي</w:t>
      </w:r>
      <w:r w:rsidRPr="006C61E4">
        <w:rPr>
          <w:rStyle w:val="libBold2Char"/>
          <w:rtl/>
        </w:rPr>
        <w:t xml:space="preserve"> </w:t>
      </w:r>
      <w:r w:rsidRPr="006C61E4">
        <w:rPr>
          <w:rStyle w:val="libBold2Char"/>
          <w:rFonts w:hint="eastAsia"/>
          <w:rtl/>
        </w:rPr>
        <w:t>والولاية</w:t>
      </w:r>
      <w:r w:rsidRPr="006C61E4">
        <w:rPr>
          <w:rStyle w:val="libBold2Char"/>
          <w:rtl/>
        </w:rPr>
        <w:t xml:space="preserve"> </w:t>
      </w:r>
      <w:r w:rsidRPr="006C61E4">
        <w:rPr>
          <w:rStyle w:val="libBold2Char"/>
          <w:rFonts w:hint="eastAsia"/>
          <w:rtl/>
        </w:rPr>
        <w:t>لعلي</w:t>
      </w:r>
      <w:r w:rsidR="00F736C0" w:rsidRPr="006C61E4">
        <w:rPr>
          <w:rStyle w:val="libBold2Char"/>
          <w:rFonts w:hint="cs"/>
          <w:rtl/>
        </w:rPr>
        <w:t>ّ</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بعدي</w:t>
      </w:r>
      <w:r w:rsidR="00E15146" w:rsidRPr="006C61E4">
        <w:rPr>
          <w:rStyle w:val="libBold2Char"/>
          <w:rtl/>
        </w:rPr>
        <w:t>]</w:t>
      </w:r>
      <w:r w:rsidR="003112D6" w:rsidRPr="006C61E4">
        <w:rPr>
          <w:rStyle w:val="libBold2Char"/>
          <w:rtl/>
        </w:rPr>
        <w:t>.</w:t>
      </w:r>
    </w:p>
    <w:p w:rsidR="00A8305F" w:rsidRDefault="001321E9" w:rsidP="006C61E4">
      <w:pPr>
        <w:pStyle w:val="libNormal"/>
        <w:rPr>
          <w:rtl/>
        </w:rPr>
      </w:pPr>
      <w:r w:rsidRPr="00FC79E5">
        <w:rPr>
          <w:rFonts w:hint="eastAsia"/>
          <w:rtl/>
        </w:rPr>
        <w:t>ونورد</w:t>
      </w:r>
      <w:r w:rsidR="003112D6" w:rsidRPr="00FC79E5">
        <w:rPr>
          <w:rtl/>
        </w:rPr>
        <w:t>،</w:t>
      </w:r>
      <w:r w:rsidRPr="00FC79E5">
        <w:rPr>
          <w:rtl/>
        </w:rPr>
        <w:t xml:space="preserve"> </w:t>
      </w:r>
      <w:r w:rsidRPr="00FC79E5">
        <w:rPr>
          <w:rFonts w:hint="eastAsia"/>
          <w:rtl/>
        </w:rPr>
        <w:t>ما</w:t>
      </w:r>
      <w:r w:rsidRPr="00FC79E5">
        <w:rPr>
          <w:rtl/>
        </w:rPr>
        <w:t xml:space="preserve"> </w:t>
      </w:r>
      <w:r w:rsidRPr="00FC79E5">
        <w:rPr>
          <w:rFonts w:hint="eastAsia"/>
          <w:rtl/>
        </w:rPr>
        <w:t>أخرجه</w:t>
      </w:r>
      <w:r w:rsidRPr="00FC79E5">
        <w:rPr>
          <w:rtl/>
        </w:rPr>
        <w:t xml:space="preserve"> </w:t>
      </w:r>
      <w:r w:rsidRPr="00FC79E5">
        <w:rPr>
          <w:rFonts w:hint="eastAsia"/>
          <w:rtl/>
        </w:rPr>
        <w:t>محمد</w:t>
      </w:r>
      <w:r w:rsidRPr="00FC79E5">
        <w:rPr>
          <w:rtl/>
        </w:rPr>
        <w:t xml:space="preserve"> </w:t>
      </w:r>
      <w:r w:rsidRPr="00FC79E5">
        <w:rPr>
          <w:rFonts w:hint="eastAsia"/>
          <w:rtl/>
        </w:rPr>
        <w:t>كرد</w:t>
      </w:r>
      <w:r w:rsidRPr="00FC79E5">
        <w:rPr>
          <w:rtl/>
        </w:rPr>
        <w:t xml:space="preserve"> </w:t>
      </w:r>
      <w:r w:rsidRPr="00FC79E5">
        <w:rPr>
          <w:rFonts w:hint="eastAsia"/>
          <w:rtl/>
        </w:rPr>
        <w:t>علي</w:t>
      </w:r>
      <w:r w:rsidRPr="00FC79E5">
        <w:rPr>
          <w:rtl/>
        </w:rPr>
        <w:t xml:space="preserve"> </w:t>
      </w:r>
      <w:r w:rsidRPr="00FC79E5">
        <w:rPr>
          <w:rFonts w:hint="eastAsia"/>
          <w:rtl/>
        </w:rPr>
        <w:t>في</w:t>
      </w:r>
      <w:r w:rsidRPr="00FC79E5">
        <w:rPr>
          <w:rtl/>
        </w:rPr>
        <w:t xml:space="preserve"> </w:t>
      </w:r>
      <w:r w:rsidRPr="00FC79E5">
        <w:rPr>
          <w:rFonts w:hint="eastAsia"/>
          <w:rtl/>
        </w:rPr>
        <w:t>كتاب</w:t>
      </w:r>
      <w:r w:rsidR="00C816BB">
        <w:rPr>
          <w:rtl/>
        </w:rPr>
        <w:t xml:space="preserve"> خطط الشام</w:t>
      </w:r>
      <w:r w:rsidR="00D20C61">
        <w:rPr>
          <w:rFonts w:hint="cs"/>
          <w:rtl/>
        </w:rPr>
        <w:t>:</w:t>
      </w:r>
      <w:r w:rsidR="00C816BB">
        <w:rPr>
          <w:rtl/>
        </w:rPr>
        <w:t xml:space="preserve"> </w:t>
      </w:r>
      <w:r w:rsidR="003C2E10">
        <w:rPr>
          <w:rtl/>
        </w:rPr>
        <w:t xml:space="preserve">ج </w:t>
      </w:r>
      <w:r w:rsidR="003C2E10" w:rsidRPr="00FC79E5">
        <w:rPr>
          <w:rtl/>
        </w:rPr>
        <w:t>5</w:t>
      </w:r>
      <w:r w:rsidRPr="00FC79E5">
        <w:rPr>
          <w:rtl/>
        </w:rPr>
        <w:t xml:space="preserve"> </w:t>
      </w:r>
      <w:r w:rsidRPr="00FC79E5">
        <w:rPr>
          <w:rFonts w:hint="eastAsia"/>
          <w:rtl/>
        </w:rPr>
        <w:t>ص</w:t>
      </w:r>
      <w:r w:rsidR="003C2E10">
        <w:rPr>
          <w:rtl/>
        </w:rPr>
        <w:t xml:space="preserve"> </w:t>
      </w:r>
      <w:r w:rsidR="003C2E10" w:rsidRPr="00FC79E5">
        <w:rPr>
          <w:rtl/>
        </w:rPr>
        <w:t>251</w:t>
      </w:r>
      <w:r w:rsidR="003C2E10">
        <w:rPr>
          <w:rtl/>
        </w:rPr>
        <w:t xml:space="preserve"> </w:t>
      </w:r>
      <w:r w:rsidRPr="00FC79E5">
        <w:rPr>
          <w:rFonts w:hint="eastAsia"/>
          <w:rtl/>
        </w:rPr>
        <w:t>من</w:t>
      </w:r>
      <w:r w:rsidRPr="00FC79E5">
        <w:rPr>
          <w:rtl/>
        </w:rPr>
        <w:t xml:space="preserve"> </w:t>
      </w:r>
      <w:r w:rsidRPr="00FC79E5">
        <w:rPr>
          <w:rFonts w:hint="eastAsia"/>
          <w:rtl/>
        </w:rPr>
        <w:t>حديث</w:t>
      </w:r>
      <w:r w:rsidR="0086215F">
        <w:rPr>
          <w:rtl/>
        </w:rPr>
        <w:t xml:space="preserve"> أبي </w:t>
      </w:r>
      <w:r w:rsidRPr="00FC79E5">
        <w:rPr>
          <w:rFonts w:hint="eastAsia"/>
          <w:rtl/>
        </w:rPr>
        <w:t>هارون</w:t>
      </w:r>
      <w:r w:rsidRPr="00FC79E5">
        <w:rPr>
          <w:rtl/>
        </w:rPr>
        <w:t xml:space="preserve"> </w:t>
      </w:r>
      <w:r w:rsidRPr="00FC79E5">
        <w:rPr>
          <w:rFonts w:hint="eastAsia"/>
          <w:rtl/>
        </w:rPr>
        <w:t>العبدي</w:t>
      </w:r>
      <w:r w:rsidR="003112D6" w:rsidRPr="00FC79E5">
        <w:rPr>
          <w:rtl/>
        </w:rPr>
        <w:t>،</w:t>
      </w:r>
      <w:r w:rsidRPr="00FC79E5">
        <w:rPr>
          <w:rtl/>
        </w:rPr>
        <w:t xml:space="preserve"> </w:t>
      </w:r>
      <w:r w:rsidRPr="00FC79E5">
        <w:rPr>
          <w:rFonts w:hint="eastAsia"/>
          <w:rtl/>
        </w:rPr>
        <w:t>قال</w:t>
      </w:r>
      <w:r w:rsidR="003112D6" w:rsidRPr="00FC79E5">
        <w:rPr>
          <w:rtl/>
        </w:rPr>
        <w:t>:</w:t>
      </w:r>
      <w:r w:rsidR="00563FAB">
        <w:rPr>
          <w:rFonts w:hint="cs"/>
          <w:rtl/>
        </w:rPr>
        <w:t xml:space="preserve"> </w:t>
      </w:r>
      <w:r w:rsidRPr="00FC79E5">
        <w:rPr>
          <w:rFonts w:hint="eastAsia"/>
          <w:rtl/>
        </w:rPr>
        <w:t>كنت</w:t>
      </w:r>
      <w:r w:rsidRPr="00FC79E5">
        <w:rPr>
          <w:rtl/>
        </w:rPr>
        <w:t xml:space="preserve"> </w:t>
      </w:r>
      <w:r w:rsidRPr="00FC79E5">
        <w:rPr>
          <w:rFonts w:hint="eastAsia"/>
          <w:rtl/>
        </w:rPr>
        <w:t>أرى</w:t>
      </w:r>
      <w:r w:rsidRPr="00FC79E5">
        <w:rPr>
          <w:rtl/>
        </w:rPr>
        <w:t xml:space="preserve"> </w:t>
      </w:r>
      <w:r w:rsidRPr="00FC79E5">
        <w:rPr>
          <w:rFonts w:hint="eastAsia"/>
          <w:rtl/>
        </w:rPr>
        <w:t>رأي</w:t>
      </w:r>
      <w:r w:rsidRPr="00FC79E5">
        <w:rPr>
          <w:rtl/>
        </w:rPr>
        <w:t xml:space="preserve"> </w:t>
      </w:r>
      <w:r w:rsidRPr="00FC79E5">
        <w:rPr>
          <w:rFonts w:hint="eastAsia"/>
          <w:rtl/>
        </w:rPr>
        <w:t>الخوارج</w:t>
      </w:r>
      <w:r w:rsidR="003112D6" w:rsidRPr="00FC79E5">
        <w:rPr>
          <w:rtl/>
        </w:rPr>
        <w:t>،</w:t>
      </w:r>
      <w:r w:rsidRPr="00FC79E5">
        <w:rPr>
          <w:rtl/>
        </w:rPr>
        <w:t xml:space="preserve"> </w:t>
      </w:r>
      <w:r w:rsidRPr="00FC79E5">
        <w:rPr>
          <w:rFonts w:hint="eastAsia"/>
          <w:rtl/>
        </w:rPr>
        <w:t>لا</w:t>
      </w:r>
      <w:r w:rsidRPr="00FC79E5">
        <w:rPr>
          <w:rtl/>
        </w:rPr>
        <w:t xml:space="preserve"> </w:t>
      </w:r>
      <w:r w:rsidRPr="00FC79E5">
        <w:rPr>
          <w:rFonts w:hint="eastAsia"/>
          <w:rtl/>
        </w:rPr>
        <w:t>أتول</w:t>
      </w:r>
      <w:r w:rsidR="00F736C0">
        <w:rPr>
          <w:rFonts w:hint="cs"/>
          <w:rtl/>
        </w:rPr>
        <w:t>ّ</w:t>
      </w:r>
      <w:r w:rsidRPr="00FC79E5">
        <w:rPr>
          <w:rFonts w:hint="eastAsia"/>
          <w:rtl/>
        </w:rPr>
        <w:t>ى</w:t>
      </w:r>
      <w:r w:rsidRPr="00FC79E5">
        <w:rPr>
          <w:rtl/>
        </w:rPr>
        <w:t xml:space="preserve"> </w:t>
      </w:r>
      <w:r w:rsidRPr="00FC79E5">
        <w:rPr>
          <w:rFonts w:hint="eastAsia"/>
          <w:rtl/>
        </w:rPr>
        <w:t>غيرهم</w:t>
      </w:r>
      <w:r w:rsidRPr="00FC79E5">
        <w:rPr>
          <w:rtl/>
        </w:rPr>
        <w:t xml:space="preserve"> </w:t>
      </w:r>
      <w:r w:rsidRPr="00FC79E5">
        <w:rPr>
          <w:rFonts w:hint="eastAsia"/>
          <w:rtl/>
        </w:rPr>
        <w:t>حت</w:t>
      </w:r>
      <w:r w:rsidR="00F736C0">
        <w:rPr>
          <w:rFonts w:hint="cs"/>
          <w:rtl/>
        </w:rPr>
        <w:t>ّ</w:t>
      </w:r>
      <w:r w:rsidRPr="00FC79E5">
        <w:rPr>
          <w:rFonts w:hint="eastAsia"/>
          <w:rtl/>
        </w:rPr>
        <w:t>ى</w:t>
      </w:r>
      <w:r w:rsidRPr="00FC79E5">
        <w:rPr>
          <w:rtl/>
        </w:rPr>
        <w:t xml:space="preserve"> </w:t>
      </w:r>
      <w:r w:rsidRPr="00FC79E5">
        <w:rPr>
          <w:rFonts w:hint="eastAsia"/>
          <w:rtl/>
        </w:rPr>
        <w:t>جلست</w:t>
      </w:r>
      <w:r w:rsidR="009E53C7">
        <w:rPr>
          <w:rtl/>
        </w:rPr>
        <w:t xml:space="preserve"> إلى </w:t>
      </w:r>
      <w:r w:rsidR="0086215F">
        <w:rPr>
          <w:rtl/>
        </w:rPr>
        <w:t xml:space="preserve">أبي </w:t>
      </w:r>
      <w:r w:rsidRPr="00FC79E5">
        <w:rPr>
          <w:rFonts w:hint="eastAsia"/>
          <w:rtl/>
        </w:rPr>
        <w:t>سعيد</w:t>
      </w:r>
      <w:r w:rsidRPr="00FC79E5">
        <w:rPr>
          <w:rtl/>
        </w:rPr>
        <w:t xml:space="preserve"> </w:t>
      </w:r>
      <w:r w:rsidRPr="00FC79E5">
        <w:rPr>
          <w:rFonts w:hint="eastAsia"/>
          <w:rtl/>
        </w:rPr>
        <w:t>الخدري</w:t>
      </w:r>
      <w:r w:rsidRPr="00FC79E5">
        <w:rPr>
          <w:rtl/>
        </w:rPr>
        <w:t xml:space="preserve"> </w:t>
      </w:r>
      <w:r w:rsidRPr="00FC79E5">
        <w:rPr>
          <w:rFonts w:hint="eastAsia"/>
          <w:rtl/>
        </w:rPr>
        <w:t>فسمعته</w:t>
      </w:r>
      <w:r w:rsidRPr="00FC79E5">
        <w:rPr>
          <w:rtl/>
        </w:rPr>
        <w:t xml:space="preserve"> </w:t>
      </w:r>
      <w:r w:rsidRPr="00FC79E5">
        <w:rPr>
          <w:rFonts w:hint="eastAsia"/>
          <w:rtl/>
        </w:rPr>
        <w:t>يقول</w:t>
      </w:r>
      <w:r w:rsidR="003112D6" w:rsidRPr="00FC79E5">
        <w:rPr>
          <w:rtl/>
        </w:rPr>
        <w:t>:</w:t>
      </w:r>
      <w:r w:rsidRPr="00FC79E5">
        <w:rPr>
          <w:rtl/>
        </w:rPr>
        <w:t xml:space="preserve"> </w:t>
      </w:r>
      <w:r w:rsidRPr="00FC79E5">
        <w:rPr>
          <w:rFonts w:hint="eastAsia"/>
          <w:rtl/>
        </w:rPr>
        <w:t>أُمرَ</w:t>
      </w:r>
      <w:r w:rsidRPr="00FC79E5">
        <w:rPr>
          <w:rtl/>
        </w:rPr>
        <w:t xml:space="preserve"> </w:t>
      </w:r>
      <w:r w:rsidRPr="00FC79E5">
        <w:rPr>
          <w:rFonts w:hint="eastAsia"/>
          <w:rtl/>
        </w:rPr>
        <w:t>الناس</w:t>
      </w:r>
      <w:r w:rsidRPr="00FC79E5">
        <w:rPr>
          <w:rtl/>
        </w:rPr>
        <w:t xml:space="preserve"> </w:t>
      </w:r>
      <w:r w:rsidRPr="00FC79E5">
        <w:rPr>
          <w:rFonts w:hint="eastAsia"/>
          <w:rtl/>
        </w:rPr>
        <w:t>بخمس</w:t>
      </w:r>
      <w:r w:rsidR="00A3757A">
        <w:rPr>
          <w:rFonts w:hint="cs"/>
          <w:rtl/>
        </w:rPr>
        <w:t>ٍ</w:t>
      </w:r>
      <w:r w:rsidR="003112D6" w:rsidRPr="00FC79E5">
        <w:rPr>
          <w:rtl/>
        </w:rPr>
        <w:t>،</w:t>
      </w:r>
      <w:r w:rsidRPr="00FC79E5">
        <w:rPr>
          <w:rtl/>
        </w:rPr>
        <w:t xml:space="preserve"> </w:t>
      </w:r>
      <w:r w:rsidRPr="00FC79E5">
        <w:rPr>
          <w:rFonts w:hint="eastAsia"/>
          <w:rtl/>
        </w:rPr>
        <w:t>فعملوا</w:t>
      </w:r>
      <w:r w:rsidRPr="00FC79E5">
        <w:rPr>
          <w:rtl/>
        </w:rPr>
        <w:t xml:space="preserve"> </w:t>
      </w:r>
      <w:r w:rsidRPr="00FC79E5">
        <w:rPr>
          <w:rFonts w:hint="eastAsia"/>
          <w:rtl/>
        </w:rPr>
        <w:t>بأربع</w:t>
      </w:r>
      <w:r w:rsidRPr="00FC79E5">
        <w:rPr>
          <w:rtl/>
        </w:rPr>
        <w:t xml:space="preserve"> </w:t>
      </w:r>
      <w:r w:rsidRPr="00FC79E5">
        <w:rPr>
          <w:rFonts w:hint="eastAsia"/>
          <w:rtl/>
        </w:rPr>
        <w:t>وتركوا</w:t>
      </w:r>
      <w:r w:rsidRPr="00FC79E5">
        <w:rPr>
          <w:rtl/>
        </w:rPr>
        <w:t xml:space="preserve"> </w:t>
      </w:r>
      <w:r w:rsidRPr="00FC79E5">
        <w:rPr>
          <w:rFonts w:hint="eastAsia"/>
          <w:rtl/>
        </w:rPr>
        <w:t>واحد</w:t>
      </w:r>
      <w:r w:rsidR="00F736C0">
        <w:rPr>
          <w:rFonts w:hint="cs"/>
          <w:rtl/>
        </w:rPr>
        <w:t>ة</w:t>
      </w:r>
      <w:r w:rsidR="003112D6" w:rsidRPr="00FC79E5">
        <w:rPr>
          <w:rtl/>
        </w:rPr>
        <w:t>.</w:t>
      </w:r>
      <w:r w:rsidR="00563FAB">
        <w:rPr>
          <w:rFonts w:hint="cs"/>
          <w:rtl/>
        </w:rPr>
        <w:t xml:space="preserve"> </w:t>
      </w:r>
      <w:r w:rsidRPr="00FC79E5">
        <w:rPr>
          <w:rFonts w:hint="eastAsia"/>
          <w:rtl/>
        </w:rPr>
        <w:t>فقال</w:t>
      </w:r>
      <w:r w:rsidRPr="00FC79E5">
        <w:rPr>
          <w:rtl/>
        </w:rPr>
        <w:t xml:space="preserve"> </w:t>
      </w:r>
      <w:r w:rsidRPr="00FC79E5">
        <w:rPr>
          <w:rFonts w:hint="eastAsia"/>
          <w:rtl/>
        </w:rPr>
        <w:t>رجل</w:t>
      </w:r>
      <w:r w:rsidR="003112D6" w:rsidRPr="00FC79E5">
        <w:rPr>
          <w:rtl/>
        </w:rPr>
        <w:t>:</w:t>
      </w:r>
      <w:r w:rsidRPr="00FC79E5">
        <w:rPr>
          <w:rtl/>
        </w:rPr>
        <w:t xml:space="preserve"> </w:t>
      </w:r>
      <w:r w:rsidRPr="00FC79E5">
        <w:rPr>
          <w:rFonts w:hint="eastAsia"/>
          <w:rtl/>
        </w:rPr>
        <w:t>يا</w:t>
      </w:r>
      <w:r w:rsidRPr="00FC79E5">
        <w:rPr>
          <w:rtl/>
        </w:rPr>
        <w:t xml:space="preserve"> </w:t>
      </w:r>
      <w:r w:rsidRPr="00FC79E5">
        <w:rPr>
          <w:rFonts w:hint="eastAsia"/>
          <w:rtl/>
        </w:rPr>
        <w:t>أبا</w:t>
      </w:r>
      <w:r w:rsidRPr="00FC79E5">
        <w:rPr>
          <w:rtl/>
        </w:rPr>
        <w:t xml:space="preserve"> </w:t>
      </w:r>
      <w:r w:rsidRPr="00FC79E5">
        <w:rPr>
          <w:rFonts w:hint="eastAsia"/>
          <w:rtl/>
        </w:rPr>
        <w:t>سعيد</w:t>
      </w:r>
      <w:r w:rsidRPr="00FC79E5">
        <w:rPr>
          <w:rtl/>
        </w:rPr>
        <w:t xml:space="preserve"> </w:t>
      </w:r>
      <w:r w:rsidRPr="00FC79E5">
        <w:rPr>
          <w:rFonts w:hint="eastAsia"/>
          <w:rtl/>
        </w:rPr>
        <w:t>ما</w:t>
      </w:r>
      <w:r w:rsidRPr="00FC79E5">
        <w:rPr>
          <w:rtl/>
        </w:rPr>
        <w:t xml:space="preserve"> </w:t>
      </w:r>
      <w:r w:rsidRPr="00FC79E5">
        <w:rPr>
          <w:rFonts w:hint="eastAsia"/>
          <w:rtl/>
        </w:rPr>
        <w:t>هذه</w:t>
      </w:r>
      <w:r w:rsidRPr="00FC79E5">
        <w:rPr>
          <w:rtl/>
        </w:rPr>
        <w:t xml:space="preserve"> </w:t>
      </w:r>
      <w:r w:rsidRPr="00FC79E5">
        <w:rPr>
          <w:rFonts w:hint="eastAsia"/>
          <w:rtl/>
        </w:rPr>
        <w:t>الأربعة</w:t>
      </w:r>
      <w:r w:rsidRPr="00FC79E5">
        <w:rPr>
          <w:rtl/>
        </w:rPr>
        <w:t xml:space="preserve"> </w:t>
      </w:r>
      <w:r w:rsidRPr="00FC79E5">
        <w:rPr>
          <w:rFonts w:hint="eastAsia"/>
          <w:rtl/>
        </w:rPr>
        <w:t>التي</w:t>
      </w:r>
      <w:r w:rsidRPr="00FC79E5">
        <w:rPr>
          <w:rtl/>
        </w:rPr>
        <w:t xml:space="preserve"> </w:t>
      </w:r>
      <w:r w:rsidRPr="00FC79E5">
        <w:rPr>
          <w:rFonts w:hint="eastAsia"/>
          <w:rtl/>
        </w:rPr>
        <w:t>عملوا</w:t>
      </w:r>
      <w:r w:rsidRPr="00FC79E5">
        <w:rPr>
          <w:rtl/>
        </w:rPr>
        <w:t xml:space="preserve"> </w:t>
      </w:r>
      <w:r w:rsidRPr="00FC79E5">
        <w:rPr>
          <w:rFonts w:hint="eastAsia"/>
          <w:rtl/>
        </w:rPr>
        <w:t>بها</w:t>
      </w:r>
      <w:r w:rsidR="003112D6" w:rsidRPr="00FC79E5">
        <w:rPr>
          <w:rtl/>
        </w:rPr>
        <w:t>؟</w:t>
      </w:r>
      <w:r w:rsidR="00563FAB">
        <w:rPr>
          <w:rFonts w:hint="cs"/>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الص</w:t>
      </w:r>
      <w:r w:rsidR="00F736C0">
        <w:rPr>
          <w:rFonts w:hint="cs"/>
          <w:rtl/>
        </w:rPr>
        <w:t>ّ</w:t>
      </w:r>
      <w:r w:rsidRPr="00FC79E5">
        <w:rPr>
          <w:rFonts w:hint="eastAsia"/>
          <w:rtl/>
        </w:rPr>
        <w:t>لاة</w:t>
      </w:r>
      <w:r w:rsidR="003112D6" w:rsidRPr="00FC79E5">
        <w:rPr>
          <w:rtl/>
        </w:rPr>
        <w:t>،</w:t>
      </w:r>
      <w:r w:rsidRPr="00FC79E5">
        <w:rPr>
          <w:rtl/>
        </w:rPr>
        <w:t xml:space="preserve"> </w:t>
      </w:r>
      <w:r w:rsidRPr="00FC79E5">
        <w:rPr>
          <w:rFonts w:hint="eastAsia"/>
          <w:rtl/>
        </w:rPr>
        <w:t>والزكاة</w:t>
      </w:r>
      <w:r w:rsidR="003112D6" w:rsidRPr="00FC79E5">
        <w:rPr>
          <w:rtl/>
        </w:rPr>
        <w:t>،</w:t>
      </w:r>
      <w:r w:rsidRPr="00FC79E5">
        <w:rPr>
          <w:rtl/>
        </w:rPr>
        <w:t xml:space="preserve"> </w:t>
      </w:r>
      <w:r w:rsidRPr="00FC79E5">
        <w:rPr>
          <w:rFonts w:hint="eastAsia"/>
          <w:rtl/>
        </w:rPr>
        <w:t>والحج</w:t>
      </w:r>
      <w:r w:rsidR="003112D6" w:rsidRPr="00FC79E5">
        <w:rPr>
          <w:rtl/>
        </w:rPr>
        <w:t>،</w:t>
      </w:r>
      <w:r w:rsidRPr="00FC79E5">
        <w:rPr>
          <w:rtl/>
        </w:rPr>
        <w:t xml:space="preserve"> </w:t>
      </w:r>
      <w:r w:rsidRPr="00FC79E5">
        <w:rPr>
          <w:rFonts w:hint="eastAsia"/>
          <w:rtl/>
        </w:rPr>
        <w:t>والصوم</w:t>
      </w:r>
      <w:r w:rsidRPr="00FC79E5">
        <w:rPr>
          <w:rtl/>
        </w:rPr>
        <w:t xml:space="preserve"> </w:t>
      </w:r>
      <w:r w:rsidRPr="00FC79E5">
        <w:rPr>
          <w:rFonts w:hint="eastAsia"/>
          <w:rtl/>
        </w:rPr>
        <w:t>صوم</w:t>
      </w:r>
      <w:r w:rsidRPr="00FC79E5">
        <w:rPr>
          <w:rtl/>
        </w:rPr>
        <w:t xml:space="preserve"> </w:t>
      </w:r>
      <w:r w:rsidRPr="00FC79E5">
        <w:rPr>
          <w:rFonts w:hint="eastAsia"/>
          <w:rtl/>
        </w:rPr>
        <w:t>شهر</w:t>
      </w:r>
      <w:r w:rsidRPr="00FC79E5">
        <w:rPr>
          <w:rtl/>
        </w:rPr>
        <w:t xml:space="preserve"> </w:t>
      </w:r>
      <w:r w:rsidRPr="00FC79E5">
        <w:rPr>
          <w:rFonts w:hint="eastAsia"/>
          <w:rtl/>
        </w:rPr>
        <w:t>رمضان</w:t>
      </w:r>
      <w:r w:rsidR="003112D6" w:rsidRPr="00FC79E5">
        <w:rPr>
          <w:rtl/>
        </w:rPr>
        <w:t>.</w:t>
      </w:r>
      <w:r w:rsidR="00563FAB">
        <w:rPr>
          <w:rFonts w:hint="cs"/>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فما</w:t>
      </w:r>
      <w:r w:rsidRPr="00FC79E5">
        <w:rPr>
          <w:rtl/>
        </w:rPr>
        <w:t xml:space="preserve"> </w:t>
      </w:r>
      <w:r w:rsidRPr="00FC79E5">
        <w:rPr>
          <w:rFonts w:hint="eastAsia"/>
          <w:rtl/>
        </w:rPr>
        <w:t>الواحدة</w:t>
      </w:r>
      <w:r w:rsidRPr="00FC79E5">
        <w:rPr>
          <w:rtl/>
        </w:rPr>
        <w:t xml:space="preserve"> </w:t>
      </w:r>
      <w:r w:rsidRPr="00FC79E5">
        <w:rPr>
          <w:rFonts w:hint="eastAsia"/>
          <w:rtl/>
        </w:rPr>
        <w:t>التي</w:t>
      </w:r>
      <w:r w:rsidRPr="00FC79E5">
        <w:rPr>
          <w:rtl/>
        </w:rPr>
        <w:t xml:space="preserve"> </w:t>
      </w:r>
      <w:r w:rsidRPr="00FC79E5">
        <w:rPr>
          <w:rFonts w:hint="eastAsia"/>
          <w:rtl/>
        </w:rPr>
        <w:t>تركوها</w:t>
      </w:r>
      <w:r w:rsidR="003112D6" w:rsidRPr="00FC79E5">
        <w:rPr>
          <w:rtl/>
        </w:rPr>
        <w:t>؟</w:t>
      </w:r>
      <w:r w:rsidR="00563FAB">
        <w:rPr>
          <w:rFonts w:hint="cs"/>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ولاية</w:t>
      </w:r>
      <w:r w:rsidRPr="00FC79E5">
        <w:rPr>
          <w:rtl/>
        </w:rPr>
        <w:t xml:space="preserve"> </w:t>
      </w:r>
      <w:r w:rsidRPr="00FC79E5">
        <w:rPr>
          <w:rFonts w:hint="eastAsia"/>
          <w:rtl/>
        </w:rPr>
        <w:t>علي</w:t>
      </w:r>
      <w:r w:rsidRPr="00FC79E5">
        <w:rPr>
          <w:rtl/>
        </w:rPr>
        <w:t xml:space="preserve"> </w:t>
      </w:r>
      <w:r w:rsidRPr="00FC79E5">
        <w:rPr>
          <w:rFonts w:hint="eastAsia"/>
          <w:rtl/>
        </w:rPr>
        <w:t>بن</w:t>
      </w:r>
      <w:r w:rsidR="0086215F">
        <w:rPr>
          <w:rtl/>
        </w:rPr>
        <w:t xml:space="preserve"> أبي </w:t>
      </w:r>
      <w:r w:rsidRPr="00FC79E5">
        <w:rPr>
          <w:rFonts w:hint="eastAsia"/>
          <w:rtl/>
        </w:rPr>
        <w:t>طالب</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و</w:t>
      </w:r>
      <w:r w:rsidR="00F736C0">
        <w:rPr>
          <w:rFonts w:hint="cs"/>
          <w:rtl/>
        </w:rPr>
        <w:t>إ</w:t>
      </w:r>
      <w:r w:rsidRPr="00FC79E5">
        <w:rPr>
          <w:rFonts w:hint="eastAsia"/>
          <w:rtl/>
        </w:rPr>
        <w:t>ن</w:t>
      </w:r>
      <w:r w:rsidR="00F736C0">
        <w:rPr>
          <w:rFonts w:hint="cs"/>
          <w:rtl/>
        </w:rPr>
        <w:t>ّ</w:t>
      </w:r>
      <w:r w:rsidRPr="00FC79E5">
        <w:rPr>
          <w:rFonts w:hint="eastAsia"/>
          <w:rtl/>
        </w:rPr>
        <w:t>ها</w:t>
      </w:r>
      <w:r w:rsidRPr="00FC79E5">
        <w:rPr>
          <w:rtl/>
        </w:rPr>
        <w:t xml:space="preserve"> </w:t>
      </w:r>
      <w:r w:rsidRPr="00FC79E5">
        <w:rPr>
          <w:rFonts w:hint="eastAsia"/>
          <w:rtl/>
        </w:rPr>
        <w:t>مفترضة</w:t>
      </w:r>
      <w:r w:rsidRPr="00FC79E5">
        <w:rPr>
          <w:rtl/>
        </w:rPr>
        <w:t xml:space="preserve"> </w:t>
      </w:r>
      <w:r w:rsidRPr="00FC79E5">
        <w:rPr>
          <w:rFonts w:hint="eastAsia"/>
          <w:rtl/>
        </w:rPr>
        <w:t>معهن</w:t>
      </w:r>
      <w:r w:rsidR="00F736C0">
        <w:rPr>
          <w:rFonts w:hint="cs"/>
          <w:rtl/>
        </w:rPr>
        <w:t>ّ</w:t>
      </w:r>
      <w:r w:rsidR="003112D6" w:rsidRPr="00FC79E5">
        <w:rPr>
          <w:rtl/>
        </w:rPr>
        <w:t>؟</w:t>
      </w:r>
      <w:r w:rsidR="00563FAB">
        <w:rPr>
          <w:rFonts w:hint="cs"/>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نعم</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فقد</w:t>
      </w:r>
      <w:r w:rsidRPr="00FC79E5">
        <w:rPr>
          <w:rtl/>
        </w:rPr>
        <w:t xml:space="preserve"> </w:t>
      </w:r>
      <w:r w:rsidRPr="00FC79E5">
        <w:rPr>
          <w:rFonts w:hint="eastAsia"/>
          <w:rtl/>
        </w:rPr>
        <w:t>كفر</w:t>
      </w:r>
      <w:r w:rsidRPr="00FC79E5">
        <w:rPr>
          <w:rtl/>
        </w:rPr>
        <w:t xml:space="preserve"> </w:t>
      </w:r>
      <w:r w:rsidRPr="00FC79E5">
        <w:rPr>
          <w:rFonts w:hint="eastAsia"/>
          <w:rtl/>
        </w:rPr>
        <w:t>الناس</w:t>
      </w:r>
      <w:r w:rsidR="00563FAB">
        <w:rPr>
          <w:rtl/>
        </w:rPr>
        <w:t>؟</w:t>
      </w:r>
      <w:r w:rsidRPr="00FC79E5">
        <w:rPr>
          <w:rtl/>
        </w:rPr>
        <w:t xml:space="preserve"> </w:t>
      </w:r>
      <w:r w:rsidRPr="00FC79E5">
        <w:rPr>
          <w:rFonts w:hint="eastAsia"/>
          <w:rtl/>
        </w:rPr>
        <w:t>قال</w:t>
      </w:r>
      <w:r w:rsidRPr="00FC79E5">
        <w:rPr>
          <w:rtl/>
        </w:rPr>
        <w:t xml:space="preserve"> </w:t>
      </w:r>
      <w:r w:rsidR="006C61E4">
        <w:rPr>
          <w:rFonts w:hint="cs"/>
          <w:rtl/>
        </w:rPr>
        <w:t>(</w:t>
      </w:r>
      <w:r w:rsidR="00F736C0">
        <w:rPr>
          <w:rFonts w:hint="cs"/>
          <w:rtl/>
        </w:rPr>
        <w:t>أ</w:t>
      </w:r>
      <w:r w:rsidRPr="00FC79E5">
        <w:rPr>
          <w:rFonts w:hint="eastAsia"/>
          <w:rtl/>
        </w:rPr>
        <w:t>بو</w:t>
      </w:r>
      <w:r w:rsidRPr="00FC79E5">
        <w:rPr>
          <w:rtl/>
        </w:rPr>
        <w:t xml:space="preserve"> </w:t>
      </w:r>
      <w:r w:rsidRPr="00FC79E5">
        <w:rPr>
          <w:rFonts w:hint="eastAsia"/>
          <w:rtl/>
        </w:rPr>
        <w:t>سعيد</w:t>
      </w:r>
      <w:r w:rsidR="006C61E4">
        <w:rPr>
          <w:rFonts w:hint="cs"/>
          <w:rtl/>
        </w:rPr>
        <w:t>)</w:t>
      </w:r>
      <w:r w:rsidR="003112D6" w:rsidRPr="00FC79E5">
        <w:rPr>
          <w:rtl/>
        </w:rPr>
        <w:t>:</w:t>
      </w:r>
      <w:r w:rsidRPr="00FC79E5">
        <w:rPr>
          <w:rtl/>
        </w:rPr>
        <w:t xml:space="preserve"> </w:t>
      </w:r>
      <w:r w:rsidRPr="00FC79E5">
        <w:rPr>
          <w:rFonts w:hint="eastAsia"/>
          <w:rtl/>
        </w:rPr>
        <w:t>فما</w:t>
      </w:r>
      <w:r w:rsidRPr="00FC79E5">
        <w:rPr>
          <w:rtl/>
        </w:rPr>
        <w:t xml:space="preserve"> </w:t>
      </w:r>
      <w:r w:rsidRPr="00FC79E5">
        <w:rPr>
          <w:rFonts w:hint="eastAsia"/>
          <w:rtl/>
        </w:rPr>
        <w:t>ذنبي</w:t>
      </w:r>
      <w:r w:rsidR="003112D6" w:rsidRPr="00FC79E5">
        <w:rPr>
          <w:rtl/>
        </w:rPr>
        <w:t>.</w:t>
      </w:r>
      <w:r w:rsidR="00563FAB">
        <w:rPr>
          <w:rFonts w:hint="cs"/>
          <w:rtl/>
        </w:rPr>
        <w:t xml:space="preserve"> </w:t>
      </w:r>
    </w:p>
    <w:p w:rsidR="00FB482D" w:rsidRPr="006C61E4" w:rsidRDefault="001321E9" w:rsidP="006C61E4">
      <w:pPr>
        <w:pStyle w:val="libNormal"/>
        <w:rPr>
          <w:rStyle w:val="libBold2Char"/>
          <w:rtl/>
        </w:rPr>
      </w:pPr>
      <w:r w:rsidRPr="00FC79E5">
        <w:rPr>
          <w:rFonts w:hint="eastAsia"/>
          <w:rtl/>
        </w:rPr>
        <w:t>أورد</w:t>
      </w:r>
      <w:r w:rsidRPr="00FC79E5">
        <w:rPr>
          <w:rtl/>
        </w:rPr>
        <w:t xml:space="preserve"> </w:t>
      </w:r>
      <w:r w:rsidRPr="00FC79E5">
        <w:rPr>
          <w:rFonts w:hint="eastAsia"/>
          <w:rtl/>
        </w:rPr>
        <w:t>سُليم</w:t>
      </w:r>
      <w:r w:rsidRPr="00FC79E5">
        <w:rPr>
          <w:rtl/>
        </w:rPr>
        <w:t xml:space="preserve"> </w:t>
      </w:r>
      <w:r w:rsidRPr="00FC79E5">
        <w:rPr>
          <w:rFonts w:hint="eastAsia"/>
          <w:rtl/>
        </w:rPr>
        <w:t>بن</w:t>
      </w:r>
      <w:r w:rsidRPr="00FC79E5">
        <w:rPr>
          <w:rtl/>
        </w:rPr>
        <w:t xml:space="preserve"> </w:t>
      </w:r>
      <w:r w:rsidRPr="00FC79E5">
        <w:rPr>
          <w:rFonts w:hint="eastAsia"/>
          <w:rtl/>
        </w:rPr>
        <w:t>قيس</w:t>
      </w:r>
      <w:r w:rsidRPr="00FC79E5">
        <w:rPr>
          <w:rtl/>
        </w:rPr>
        <w:t xml:space="preserve"> </w:t>
      </w:r>
      <w:r w:rsidRPr="00FC79E5">
        <w:rPr>
          <w:rFonts w:hint="eastAsia"/>
          <w:rtl/>
        </w:rPr>
        <w:t>الهلالي</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001019D8">
        <w:rPr>
          <w:rFonts w:hint="cs"/>
          <w:rtl/>
        </w:rPr>
        <w:t>:</w:t>
      </w:r>
      <w:r w:rsidRPr="00FC79E5">
        <w:rPr>
          <w:rtl/>
        </w:rPr>
        <w:t xml:space="preserve"> </w:t>
      </w:r>
      <w:r w:rsidRPr="00FC79E5">
        <w:rPr>
          <w:rFonts w:hint="eastAsia"/>
          <w:rtl/>
        </w:rPr>
        <w:t>ص</w:t>
      </w:r>
      <w:r w:rsidR="003C2E10">
        <w:rPr>
          <w:rtl/>
        </w:rPr>
        <w:t xml:space="preserve"> </w:t>
      </w:r>
      <w:r w:rsidR="003C2E10" w:rsidRPr="00FC79E5">
        <w:rPr>
          <w:rtl/>
        </w:rPr>
        <w:t>425</w:t>
      </w:r>
      <w:r w:rsidR="003C2E10">
        <w:rPr>
          <w:rtl/>
        </w:rPr>
        <w:t xml:space="preserve"> </w:t>
      </w:r>
      <w:r w:rsidRPr="00FC79E5">
        <w:rPr>
          <w:rFonts w:hint="eastAsia"/>
          <w:rtl/>
        </w:rPr>
        <w:t>تحقيق</w:t>
      </w:r>
      <w:r w:rsidRPr="00FC79E5">
        <w:rPr>
          <w:rtl/>
        </w:rPr>
        <w:t xml:space="preserve"> </w:t>
      </w:r>
      <w:r w:rsidRPr="00FC79E5">
        <w:rPr>
          <w:rFonts w:hint="eastAsia"/>
          <w:rtl/>
        </w:rPr>
        <w:t>محمد</w:t>
      </w:r>
      <w:r w:rsidRPr="00FC79E5">
        <w:rPr>
          <w:rtl/>
        </w:rPr>
        <w:t xml:space="preserve"> </w:t>
      </w:r>
      <w:r w:rsidRPr="00FC79E5">
        <w:rPr>
          <w:rFonts w:hint="eastAsia"/>
          <w:rtl/>
        </w:rPr>
        <w:t>باقر</w:t>
      </w:r>
      <w:r w:rsidR="00931BD0">
        <w:rPr>
          <w:rtl/>
        </w:rPr>
        <w:t xml:space="preserve"> الأنصاري </w:t>
      </w:r>
      <w:r w:rsidRPr="00FC79E5">
        <w:rPr>
          <w:rFonts w:hint="eastAsia"/>
          <w:rtl/>
        </w:rPr>
        <w:t>الزنجاني</w:t>
      </w:r>
      <w:r w:rsidR="003112D6" w:rsidRPr="00FC79E5">
        <w:rPr>
          <w:rtl/>
        </w:rPr>
        <w:t>،</w:t>
      </w:r>
      <w:r w:rsidRPr="00FC79E5">
        <w:rPr>
          <w:rtl/>
        </w:rPr>
        <w:t xml:space="preserve"> </w:t>
      </w:r>
      <w:r w:rsidRPr="00FC79E5">
        <w:rPr>
          <w:rFonts w:hint="eastAsia"/>
          <w:rtl/>
        </w:rPr>
        <w:t>قال</w:t>
      </w:r>
      <w:r w:rsidR="003112D6" w:rsidRPr="00FC79E5">
        <w:rPr>
          <w:rtl/>
        </w:rPr>
        <w:t>:</w:t>
      </w:r>
      <w:r w:rsidR="00563FAB">
        <w:rPr>
          <w:rFonts w:hint="cs"/>
          <w:rtl/>
        </w:rPr>
        <w:t xml:space="preserve"> </w:t>
      </w:r>
      <w:r w:rsidRPr="00FC79E5">
        <w:rPr>
          <w:rFonts w:hint="eastAsia"/>
          <w:rtl/>
        </w:rPr>
        <w:t>قلت</w:t>
      </w:r>
      <w:r w:rsidRPr="00FC79E5">
        <w:rPr>
          <w:rtl/>
        </w:rPr>
        <w:t xml:space="preserve"> </w:t>
      </w:r>
      <w:r w:rsidRPr="00FC79E5">
        <w:rPr>
          <w:rFonts w:hint="eastAsia"/>
          <w:rtl/>
        </w:rPr>
        <w:t>لعبد</w:t>
      </w:r>
      <w:r w:rsidRPr="00FC79E5">
        <w:rPr>
          <w:rtl/>
        </w:rPr>
        <w:t xml:space="preserve"> </w:t>
      </w:r>
      <w:r w:rsidRPr="00FC79E5">
        <w:rPr>
          <w:rFonts w:hint="eastAsia"/>
          <w:rtl/>
        </w:rPr>
        <w:t>الله</w:t>
      </w:r>
      <w:r w:rsidRPr="00FC79E5">
        <w:rPr>
          <w:rtl/>
        </w:rPr>
        <w:t xml:space="preserve"> </w:t>
      </w:r>
      <w:r w:rsidRPr="00FC79E5">
        <w:rPr>
          <w:rFonts w:hint="eastAsia"/>
          <w:rtl/>
        </w:rPr>
        <w:t>بن</w:t>
      </w:r>
      <w:r w:rsidRPr="00FC79E5">
        <w:rPr>
          <w:rtl/>
        </w:rPr>
        <w:t xml:space="preserve"> </w:t>
      </w:r>
      <w:r w:rsidRPr="00FC79E5">
        <w:rPr>
          <w:rFonts w:hint="eastAsia"/>
          <w:rtl/>
        </w:rPr>
        <w:t>العباس</w:t>
      </w:r>
      <w:r w:rsidRPr="00FC79E5">
        <w:rPr>
          <w:rtl/>
        </w:rPr>
        <w:t xml:space="preserve"> </w:t>
      </w:r>
      <w:r w:rsidR="00227F26">
        <w:rPr>
          <w:rtl/>
        </w:rPr>
        <w:t>-</w:t>
      </w:r>
      <w:r w:rsidRPr="00FC79E5">
        <w:rPr>
          <w:rtl/>
        </w:rPr>
        <w:t xml:space="preserve"> </w:t>
      </w:r>
      <w:r w:rsidRPr="00FC79E5">
        <w:rPr>
          <w:rFonts w:hint="eastAsia"/>
          <w:rtl/>
        </w:rPr>
        <w:t>وجابر</w:t>
      </w:r>
      <w:r w:rsidRPr="00FC79E5">
        <w:rPr>
          <w:rtl/>
        </w:rPr>
        <w:t xml:space="preserve"> </w:t>
      </w:r>
      <w:r w:rsidRPr="00FC79E5">
        <w:rPr>
          <w:rFonts w:hint="eastAsia"/>
          <w:rtl/>
        </w:rPr>
        <w:t>بن</w:t>
      </w:r>
      <w:r w:rsidRPr="00FC79E5">
        <w:rPr>
          <w:rtl/>
        </w:rPr>
        <w:t xml:space="preserve"> </w:t>
      </w:r>
      <w:r w:rsidRPr="00FC79E5">
        <w:rPr>
          <w:rFonts w:hint="eastAsia"/>
          <w:rtl/>
        </w:rPr>
        <w:t>عبد</w:t>
      </w:r>
      <w:r w:rsidRPr="00FC79E5">
        <w:rPr>
          <w:rtl/>
        </w:rPr>
        <w:t xml:space="preserve"> </w:t>
      </w:r>
      <w:r w:rsidRPr="00FC79E5">
        <w:rPr>
          <w:rFonts w:hint="eastAsia"/>
          <w:rtl/>
        </w:rPr>
        <w:t>الله</w:t>
      </w:r>
      <w:r w:rsidR="00931BD0">
        <w:rPr>
          <w:rtl/>
        </w:rPr>
        <w:t xml:space="preserve"> الأنصاري </w:t>
      </w:r>
      <w:r w:rsidR="009E53C7">
        <w:rPr>
          <w:rtl/>
        </w:rPr>
        <w:t xml:space="preserve">إلى </w:t>
      </w:r>
      <w:r w:rsidRPr="00FC79E5">
        <w:rPr>
          <w:rFonts w:hint="eastAsia"/>
          <w:rtl/>
        </w:rPr>
        <w:t>جنبه</w:t>
      </w:r>
      <w:r w:rsidR="003112D6" w:rsidRPr="00FC79E5">
        <w:rPr>
          <w:rtl/>
        </w:rPr>
        <w:t>:</w:t>
      </w:r>
      <w:r w:rsidRPr="00FC79E5">
        <w:rPr>
          <w:rtl/>
        </w:rPr>
        <w:t xml:space="preserve"> </w:t>
      </w:r>
      <w:r w:rsidRPr="00FC79E5">
        <w:rPr>
          <w:rFonts w:hint="eastAsia"/>
          <w:rtl/>
        </w:rPr>
        <w:t>شهدت</w:t>
      </w:r>
      <w:r w:rsidRPr="00FC79E5">
        <w:rPr>
          <w:rtl/>
        </w:rPr>
        <w:t xml:space="preserve"> </w:t>
      </w:r>
      <w:r w:rsidRPr="00FC79E5">
        <w:rPr>
          <w:rFonts w:hint="eastAsia"/>
          <w:rtl/>
        </w:rPr>
        <w:t>النبي</w:t>
      </w:r>
      <w:r w:rsidRPr="00FC79E5">
        <w:rPr>
          <w:rtl/>
        </w:rPr>
        <w:t xml:space="preserve"> </w:t>
      </w:r>
      <w:r w:rsidRPr="00FC79E5">
        <w:rPr>
          <w:rFonts w:hint="eastAsia"/>
          <w:rtl/>
        </w:rPr>
        <w:t>عند</w:t>
      </w:r>
      <w:r w:rsidRPr="00FC79E5">
        <w:rPr>
          <w:rtl/>
        </w:rPr>
        <w:t xml:space="preserve"> </w:t>
      </w:r>
      <w:r w:rsidRPr="00FC79E5">
        <w:rPr>
          <w:rFonts w:hint="eastAsia"/>
          <w:rtl/>
        </w:rPr>
        <w:t>موته</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نعم</w:t>
      </w:r>
      <w:r w:rsidR="003112D6" w:rsidRPr="00FC79E5">
        <w:rPr>
          <w:rtl/>
        </w:rPr>
        <w:t>،</w:t>
      </w:r>
      <w:r w:rsidRPr="00FC79E5">
        <w:rPr>
          <w:rtl/>
        </w:rPr>
        <w:t xml:space="preserve"> </w:t>
      </w:r>
      <w:r w:rsidRPr="00FC79E5">
        <w:rPr>
          <w:rFonts w:hint="eastAsia"/>
          <w:rtl/>
        </w:rPr>
        <w:t>لما</w:t>
      </w:r>
      <w:r w:rsidRPr="00FC79E5">
        <w:rPr>
          <w:rtl/>
        </w:rPr>
        <w:t xml:space="preserve"> </w:t>
      </w:r>
      <w:r w:rsidRPr="00FC79E5">
        <w:rPr>
          <w:rFonts w:hint="eastAsia"/>
          <w:rtl/>
        </w:rPr>
        <w:t>ثقل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sidRPr="00BB6262">
        <w:rPr>
          <w:rFonts w:hint="eastAsia"/>
          <w:rtl/>
        </w:rPr>
        <w:t>صلى الله عليه وآله وسلم</w:t>
      </w:r>
      <w:r w:rsidR="003112D6" w:rsidRPr="00FC79E5">
        <w:rPr>
          <w:rtl/>
        </w:rPr>
        <w:t>،</w:t>
      </w:r>
      <w:r w:rsidRPr="00FC79E5">
        <w:rPr>
          <w:rtl/>
        </w:rPr>
        <w:t xml:space="preserve"> </w:t>
      </w:r>
      <w:r w:rsidRPr="00FC79E5">
        <w:rPr>
          <w:rFonts w:hint="eastAsia"/>
          <w:rtl/>
        </w:rPr>
        <w:t>جمع</w:t>
      </w:r>
      <w:r w:rsidRPr="00FC79E5">
        <w:rPr>
          <w:rtl/>
        </w:rPr>
        <w:t xml:space="preserve"> </w:t>
      </w:r>
      <w:r w:rsidRPr="00FC79E5">
        <w:rPr>
          <w:rFonts w:hint="eastAsia"/>
          <w:rtl/>
        </w:rPr>
        <w:t>كل</w:t>
      </w:r>
      <w:r w:rsidRPr="00FC79E5">
        <w:rPr>
          <w:rtl/>
        </w:rPr>
        <w:t xml:space="preserve"> </w:t>
      </w:r>
      <w:r w:rsidRPr="00FC79E5">
        <w:rPr>
          <w:rFonts w:hint="eastAsia"/>
          <w:rtl/>
        </w:rPr>
        <w:t>محتلم</w:t>
      </w:r>
      <w:r w:rsidRPr="00FC79E5">
        <w:rPr>
          <w:rtl/>
        </w:rPr>
        <w:t xml:space="preserve"> </w:t>
      </w:r>
      <w:r w:rsidRPr="00FC79E5">
        <w:rPr>
          <w:rFonts w:hint="eastAsia"/>
          <w:rtl/>
        </w:rPr>
        <w:t>من</w:t>
      </w:r>
      <w:r w:rsidRPr="00FC79E5">
        <w:rPr>
          <w:rtl/>
        </w:rPr>
        <w:t xml:space="preserve"> </w:t>
      </w:r>
      <w:r w:rsidRPr="00FC79E5">
        <w:rPr>
          <w:rFonts w:hint="eastAsia"/>
          <w:rtl/>
        </w:rPr>
        <w:t>بني</w:t>
      </w:r>
      <w:r w:rsidRPr="00FC79E5">
        <w:rPr>
          <w:rtl/>
        </w:rPr>
        <w:t xml:space="preserve"> </w:t>
      </w:r>
      <w:r w:rsidRPr="00FC79E5">
        <w:rPr>
          <w:rFonts w:hint="eastAsia"/>
          <w:rtl/>
        </w:rPr>
        <w:t>عبد</w:t>
      </w:r>
      <w:r w:rsidRPr="00FC79E5">
        <w:rPr>
          <w:rtl/>
        </w:rPr>
        <w:t xml:space="preserve"> </w:t>
      </w:r>
      <w:r w:rsidRPr="00FC79E5">
        <w:rPr>
          <w:rFonts w:hint="eastAsia"/>
          <w:rtl/>
        </w:rPr>
        <w:t>المطلب</w:t>
      </w:r>
      <w:r w:rsidRPr="00FC79E5">
        <w:rPr>
          <w:rtl/>
        </w:rPr>
        <w:t xml:space="preserve"> </w:t>
      </w:r>
      <w:r w:rsidRPr="00FC79E5">
        <w:rPr>
          <w:rFonts w:hint="eastAsia"/>
          <w:rtl/>
        </w:rPr>
        <w:t>وامرأة</w:t>
      </w:r>
      <w:r w:rsidRPr="00FC79E5">
        <w:rPr>
          <w:rtl/>
        </w:rPr>
        <w:t xml:space="preserve"> </w:t>
      </w:r>
      <w:r w:rsidRPr="00FC79E5">
        <w:rPr>
          <w:rFonts w:hint="eastAsia"/>
          <w:rtl/>
        </w:rPr>
        <w:t>وصبي</w:t>
      </w:r>
      <w:r w:rsidR="003112D6" w:rsidRPr="00FC79E5">
        <w:rPr>
          <w:rtl/>
        </w:rPr>
        <w:t>،</w:t>
      </w:r>
      <w:r w:rsidRPr="00FC79E5">
        <w:rPr>
          <w:rtl/>
        </w:rPr>
        <w:t xml:space="preserve"> </w:t>
      </w:r>
      <w:r w:rsidRPr="00FC79E5">
        <w:rPr>
          <w:rFonts w:hint="eastAsia"/>
          <w:rtl/>
        </w:rPr>
        <w:t>قد</w:t>
      </w:r>
      <w:r w:rsidRPr="00FC79E5">
        <w:rPr>
          <w:rtl/>
        </w:rPr>
        <w:t xml:space="preserve"> </w:t>
      </w:r>
      <w:r w:rsidRPr="00FC79E5">
        <w:rPr>
          <w:rFonts w:hint="eastAsia"/>
          <w:rtl/>
        </w:rPr>
        <w:t>عقل</w:t>
      </w:r>
      <w:r w:rsidRPr="00FC79E5">
        <w:rPr>
          <w:rtl/>
        </w:rPr>
        <w:t xml:space="preserve"> </w:t>
      </w:r>
      <w:r w:rsidRPr="00FC79E5">
        <w:rPr>
          <w:rFonts w:hint="eastAsia"/>
          <w:rtl/>
        </w:rPr>
        <w:t>فجمعهم</w:t>
      </w:r>
      <w:r w:rsidRPr="00FC79E5">
        <w:rPr>
          <w:rtl/>
        </w:rPr>
        <w:t>.</w:t>
      </w:r>
      <w:r w:rsidR="00563FAB">
        <w:rPr>
          <w:rFonts w:hint="cs"/>
          <w:rtl/>
        </w:rPr>
        <w:t xml:space="preserve"> </w:t>
      </w:r>
      <w:r w:rsidRPr="00FC79E5">
        <w:rPr>
          <w:rFonts w:hint="eastAsia"/>
          <w:rtl/>
        </w:rPr>
        <w:t>فقال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لعلي</w:t>
      </w:r>
      <w:r w:rsidR="00F736C0">
        <w:rPr>
          <w:rFonts w:hint="cs"/>
          <w:rtl/>
        </w:rPr>
        <w:t>ّ</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00E15146" w:rsidRPr="006C61E4">
        <w:rPr>
          <w:rStyle w:val="libBold2Char"/>
          <w:rtl/>
        </w:rPr>
        <w:t>[</w:t>
      </w:r>
      <w:r w:rsidRPr="006C61E4">
        <w:rPr>
          <w:rStyle w:val="libBold2Char"/>
          <w:rFonts w:hint="eastAsia"/>
          <w:rtl/>
        </w:rPr>
        <w:t>يا</w:t>
      </w:r>
      <w:r w:rsidRPr="006C61E4">
        <w:rPr>
          <w:rStyle w:val="libBold2Char"/>
          <w:rtl/>
        </w:rPr>
        <w:t xml:space="preserve"> </w:t>
      </w:r>
      <w:r w:rsidRPr="006C61E4">
        <w:rPr>
          <w:rStyle w:val="libBold2Char"/>
          <w:rFonts w:hint="eastAsia"/>
          <w:rtl/>
        </w:rPr>
        <w:t>أخي</w:t>
      </w:r>
      <w:r w:rsidR="003112D6" w:rsidRPr="006C61E4">
        <w:rPr>
          <w:rStyle w:val="libBold2Char"/>
          <w:rtl/>
        </w:rPr>
        <w:t>،</w:t>
      </w:r>
      <w:r w:rsidRPr="006C61E4">
        <w:rPr>
          <w:rStyle w:val="libBold2Char"/>
          <w:rtl/>
        </w:rPr>
        <w:t xml:space="preserve"> </w:t>
      </w:r>
      <w:r w:rsidRPr="006C61E4">
        <w:rPr>
          <w:rStyle w:val="libBold2Char"/>
          <w:rFonts w:hint="eastAsia"/>
          <w:rtl/>
        </w:rPr>
        <w:t>أقعدني</w:t>
      </w:r>
      <w:r w:rsidRPr="00FC79E5">
        <w:rPr>
          <w:rFonts w:hint="eastAsia"/>
          <w:rtl/>
        </w:rPr>
        <w:t>ف</w:t>
      </w:r>
      <w:r w:rsidR="00A3757A">
        <w:rPr>
          <w:rFonts w:hint="cs"/>
          <w:rtl/>
        </w:rPr>
        <w:t>أ</w:t>
      </w:r>
      <w:r w:rsidRPr="00FC79E5">
        <w:rPr>
          <w:rFonts w:hint="eastAsia"/>
          <w:rtl/>
        </w:rPr>
        <w:t>قعد</w:t>
      </w:r>
      <w:r w:rsidR="006C2340">
        <w:rPr>
          <w:rFonts w:hint="cs"/>
          <w:rtl/>
        </w:rPr>
        <w:t>ه</w:t>
      </w:r>
      <w:r w:rsidRPr="00FC79E5">
        <w:rPr>
          <w:rtl/>
        </w:rPr>
        <w:t xml:space="preserve"> </w:t>
      </w:r>
      <w:r w:rsidRPr="00FC79E5">
        <w:rPr>
          <w:rFonts w:hint="eastAsia"/>
          <w:rtl/>
        </w:rPr>
        <w:t>علي</w:t>
      </w:r>
      <w:r w:rsidR="00F736C0">
        <w:rPr>
          <w:rFonts w:hint="cs"/>
          <w:rtl/>
        </w:rPr>
        <w:t>ّ</w:t>
      </w:r>
      <w:r w:rsidR="001019D8">
        <w:rPr>
          <w:rFonts w:hint="cs"/>
          <w:rtl/>
        </w:rPr>
        <w:t>ٌ</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وأسنده</w:t>
      </w:r>
      <w:r w:rsidR="009E53C7">
        <w:rPr>
          <w:rtl/>
        </w:rPr>
        <w:t xml:space="preserve"> إلى </w:t>
      </w:r>
      <w:r w:rsidRPr="00FC79E5">
        <w:rPr>
          <w:rFonts w:hint="eastAsia"/>
          <w:rtl/>
        </w:rPr>
        <w:t>نحره</w:t>
      </w:r>
      <w:r w:rsidR="003112D6" w:rsidRPr="00FC79E5">
        <w:rPr>
          <w:rtl/>
        </w:rPr>
        <w:t>،</w:t>
      </w:r>
      <w:r w:rsidRPr="00FC79E5">
        <w:rPr>
          <w:rtl/>
        </w:rPr>
        <w:t xml:space="preserve"> </w:t>
      </w:r>
      <w:r w:rsidRPr="00FC79E5">
        <w:rPr>
          <w:rFonts w:hint="eastAsia"/>
          <w:rtl/>
        </w:rPr>
        <w:t>فحمد</w:t>
      </w:r>
      <w:r w:rsidRPr="00FC79E5">
        <w:rPr>
          <w:rtl/>
        </w:rPr>
        <w:t xml:space="preserve"> </w:t>
      </w:r>
      <w:r w:rsidRPr="00FC79E5">
        <w:rPr>
          <w:rFonts w:hint="eastAsia"/>
          <w:rtl/>
        </w:rPr>
        <w:t>الله</w:t>
      </w:r>
      <w:r w:rsidRPr="00FC79E5">
        <w:rPr>
          <w:rtl/>
        </w:rPr>
        <w:t xml:space="preserve"> </w:t>
      </w:r>
      <w:r w:rsidRPr="00FC79E5">
        <w:rPr>
          <w:rFonts w:hint="eastAsia"/>
          <w:rtl/>
        </w:rPr>
        <w:t>و</w:t>
      </w:r>
      <w:r w:rsidR="00F736C0">
        <w:rPr>
          <w:rFonts w:hint="cs"/>
          <w:rtl/>
        </w:rPr>
        <w:t>أ</w:t>
      </w:r>
      <w:r w:rsidRPr="00FC79E5">
        <w:rPr>
          <w:rFonts w:hint="eastAsia"/>
          <w:rtl/>
        </w:rPr>
        <w:t>ثنى</w:t>
      </w:r>
      <w:r w:rsidRPr="00FC79E5">
        <w:rPr>
          <w:rtl/>
        </w:rPr>
        <w:t xml:space="preserve"> </w:t>
      </w:r>
      <w:r w:rsidRPr="00FC79E5">
        <w:rPr>
          <w:rFonts w:hint="eastAsia"/>
          <w:rtl/>
        </w:rPr>
        <w:t>عليه</w:t>
      </w:r>
      <w:r w:rsidRPr="00FC79E5">
        <w:rPr>
          <w:rtl/>
        </w:rPr>
        <w:t xml:space="preserve"> </w:t>
      </w:r>
      <w:r w:rsidRPr="00FC79E5">
        <w:rPr>
          <w:rFonts w:hint="eastAsia"/>
          <w:rtl/>
        </w:rPr>
        <w:t>ثم</w:t>
      </w:r>
      <w:r w:rsidR="005E6738">
        <w:rPr>
          <w:rFonts w:hint="cs"/>
          <w:rtl/>
        </w:rPr>
        <w:t>ّ</w:t>
      </w:r>
      <w:r w:rsidRPr="00FC79E5">
        <w:rPr>
          <w:rtl/>
        </w:rPr>
        <w:t xml:space="preserve"> </w:t>
      </w:r>
      <w:r w:rsidRPr="00FC79E5">
        <w:rPr>
          <w:rFonts w:hint="eastAsia"/>
          <w:rtl/>
        </w:rPr>
        <w:t>قال</w:t>
      </w:r>
      <w:r w:rsidR="003112D6" w:rsidRPr="006C61E4">
        <w:rPr>
          <w:rStyle w:val="libBold2Char"/>
          <w:rtl/>
        </w:rPr>
        <w:t>:</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بني</w:t>
      </w:r>
      <w:r w:rsidRPr="006C61E4">
        <w:rPr>
          <w:rStyle w:val="libBold2Char"/>
          <w:rtl/>
        </w:rPr>
        <w:t xml:space="preserve"> </w:t>
      </w:r>
      <w:r w:rsidRPr="006C61E4">
        <w:rPr>
          <w:rStyle w:val="libBold2Char"/>
          <w:rFonts w:hint="eastAsia"/>
          <w:rtl/>
        </w:rPr>
        <w:t>عبد</w:t>
      </w:r>
      <w:r w:rsidRPr="006C61E4">
        <w:rPr>
          <w:rStyle w:val="libBold2Char"/>
          <w:rtl/>
        </w:rPr>
        <w:t xml:space="preserve"> </w:t>
      </w:r>
      <w:r w:rsidRPr="006C61E4">
        <w:rPr>
          <w:rStyle w:val="libBold2Char"/>
          <w:rFonts w:hint="eastAsia"/>
          <w:rtl/>
        </w:rPr>
        <w:t>المطلب</w:t>
      </w:r>
      <w:r w:rsidR="003112D6" w:rsidRPr="006C61E4">
        <w:rPr>
          <w:rStyle w:val="libBold2Char"/>
          <w:rtl/>
        </w:rPr>
        <w:t>،</w:t>
      </w:r>
      <w:r w:rsidRPr="006C61E4">
        <w:rPr>
          <w:rStyle w:val="libBold2Char"/>
          <w:rtl/>
        </w:rPr>
        <w:t xml:space="preserve"> </w:t>
      </w:r>
      <w:r w:rsidR="00563FAB" w:rsidRPr="006C61E4">
        <w:rPr>
          <w:rStyle w:val="libBold2Char"/>
          <w:rFonts w:hint="cs"/>
          <w:rtl/>
        </w:rPr>
        <w:t>ا</w:t>
      </w:r>
      <w:r w:rsidRPr="006C61E4">
        <w:rPr>
          <w:rStyle w:val="libBold2Char"/>
          <w:rFonts w:hint="eastAsia"/>
          <w:rtl/>
        </w:rPr>
        <w:t>ت</w:t>
      </w:r>
      <w:r w:rsidR="006C2340" w:rsidRPr="006C61E4">
        <w:rPr>
          <w:rStyle w:val="libBold2Char"/>
          <w:rFonts w:hint="cs"/>
          <w:rtl/>
        </w:rPr>
        <w:t>ّ</w:t>
      </w:r>
      <w:r w:rsidRPr="006C61E4">
        <w:rPr>
          <w:rStyle w:val="libBold2Char"/>
          <w:rFonts w:hint="eastAsia"/>
          <w:rtl/>
        </w:rPr>
        <w:t>قوا</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واعبدوه</w:t>
      </w:r>
      <w:r w:rsidR="003112D6" w:rsidRPr="006C61E4">
        <w:rPr>
          <w:rStyle w:val="libBold2Char"/>
          <w:rtl/>
        </w:rPr>
        <w:t>،</w:t>
      </w:r>
      <w:r w:rsidRPr="006C61E4">
        <w:rPr>
          <w:rStyle w:val="libBold2Char"/>
          <w:rtl/>
        </w:rPr>
        <w:t xml:space="preserve"> </w:t>
      </w:r>
      <w:r w:rsidRPr="006C61E4">
        <w:rPr>
          <w:rStyle w:val="libBold2Char"/>
          <w:rFonts w:hint="eastAsia"/>
          <w:rtl/>
        </w:rPr>
        <w:t>واعتصموا</w:t>
      </w:r>
      <w:r w:rsidRPr="006C61E4">
        <w:rPr>
          <w:rStyle w:val="libBold2Char"/>
          <w:rtl/>
        </w:rPr>
        <w:t xml:space="preserve"> </w:t>
      </w:r>
      <w:r w:rsidRPr="006C61E4">
        <w:rPr>
          <w:rStyle w:val="libBold2Char"/>
          <w:rFonts w:hint="eastAsia"/>
          <w:rtl/>
        </w:rPr>
        <w:t>بحبل</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جميعاً</w:t>
      </w:r>
      <w:r w:rsidR="003112D6" w:rsidRPr="006C61E4">
        <w:rPr>
          <w:rStyle w:val="libBold2Char"/>
          <w:rtl/>
        </w:rPr>
        <w:t>،</w:t>
      </w:r>
      <w:r w:rsidRPr="006C61E4">
        <w:rPr>
          <w:rStyle w:val="libBold2Char"/>
          <w:rtl/>
        </w:rPr>
        <w:t xml:space="preserve"> </w:t>
      </w:r>
      <w:r w:rsidRPr="006C61E4">
        <w:rPr>
          <w:rStyle w:val="libBold2Char"/>
          <w:rFonts w:hint="eastAsia"/>
          <w:rtl/>
        </w:rPr>
        <w:t>ولا</w:t>
      </w:r>
      <w:r w:rsidRPr="006C61E4">
        <w:rPr>
          <w:rStyle w:val="libBold2Char"/>
          <w:rtl/>
        </w:rPr>
        <w:t xml:space="preserve"> </w:t>
      </w:r>
      <w:r w:rsidRPr="006C61E4">
        <w:rPr>
          <w:rStyle w:val="libBold2Char"/>
          <w:rFonts w:hint="eastAsia"/>
          <w:rtl/>
        </w:rPr>
        <w:t>تفر</w:t>
      </w:r>
      <w:r w:rsidR="006C2340" w:rsidRPr="006C61E4">
        <w:rPr>
          <w:rStyle w:val="libBold2Char"/>
          <w:rFonts w:hint="cs"/>
          <w:rtl/>
        </w:rPr>
        <w:t>ّ</w:t>
      </w:r>
      <w:r w:rsidRPr="006C61E4">
        <w:rPr>
          <w:rStyle w:val="libBold2Char"/>
          <w:rFonts w:hint="eastAsia"/>
          <w:rtl/>
        </w:rPr>
        <w:t>قوا</w:t>
      </w:r>
      <w:r w:rsidR="006C2340" w:rsidRPr="006C61E4">
        <w:rPr>
          <w:rStyle w:val="libBold2Char"/>
          <w:rFonts w:hint="cs"/>
          <w:rtl/>
        </w:rPr>
        <w:t xml:space="preserve">، </w:t>
      </w:r>
      <w:r w:rsidRPr="006C61E4">
        <w:rPr>
          <w:rStyle w:val="libBold2Char"/>
          <w:rFonts w:hint="eastAsia"/>
          <w:rtl/>
        </w:rPr>
        <w:t>ولا</w:t>
      </w:r>
      <w:r w:rsidRPr="006C61E4">
        <w:rPr>
          <w:rStyle w:val="libBold2Char"/>
          <w:rtl/>
        </w:rPr>
        <w:t xml:space="preserve"> </w:t>
      </w:r>
      <w:r w:rsidRPr="006C61E4">
        <w:rPr>
          <w:rStyle w:val="libBold2Char"/>
          <w:rFonts w:hint="eastAsia"/>
          <w:rtl/>
        </w:rPr>
        <w:t>تختلفوا</w:t>
      </w:r>
      <w:r w:rsidR="003112D6" w:rsidRPr="006C61E4">
        <w:rPr>
          <w:rStyle w:val="libBold2Char"/>
          <w:rtl/>
        </w:rPr>
        <w:t>،</w:t>
      </w:r>
      <w:r w:rsidRPr="006C61E4">
        <w:rPr>
          <w:rStyle w:val="libBold2Char"/>
          <w:rtl/>
        </w:rPr>
        <w:t xml:space="preserve"> </w:t>
      </w:r>
      <w:r w:rsidR="006C2340" w:rsidRPr="006C61E4">
        <w:rPr>
          <w:rStyle w:val="libBold2Char"/>
          <w:rFonts w:hint="cs"/>
          <w:rtl/>
        </w:rPr>
        <w:t>إ</w:t>
      </w:r>
      <w:r w:rsidRPr="006C61E4">
        <w:rPr>
          <w:rStyle w:val="libBold2Char"/>
          <w:rFonts w:hint="eastAsia"/>
          <w:rtl/>
        </w:rPr>
        <w:t>ن</w:t>
      </w:r>
      <w:r w:rsidR="006C2340" w:rsidRPr="006C61E4">
        <w:rPr>
          <w:rStyle w:val="libBold2Char"/>
          <w:rFonts w:hint="cs"/>
          <w:rtl/>
        </w:rPr>
        <w:t>ّ</w:t>
      </w:r>
      <w:r w:rsidRPr="006C61E4">
        <w:rPr>
          <w:rStyle w:val="libBold2Char"/>
          <w:rtl/>
        </w:rPr>
        <w:t xml:space="preserve"> </w:t>
      </w:r>
      <w:r w:rsidRPr="006C61E4">
        <w:rPr>
          <w:rStyle w:val="libBold2Char"/>
          <w:rFonts w:hint="eastAsia"/>
          <w:rtl/>
        </w:rPr>
        <w:t>الإسلام</w:t>
      </w:r>
      <w:r w:rsidRPr="006C61E4">
        <w:rPr>
          <w:rStyle w:val="libBold2Char"/>
          <w:rtl/>
        </w:rPr>
        <w:t xml:space="preserve"> </w:t>
      </w:r>
      <w:r w:rsidRPr="006C61E4">
        <w:rPr>
          <w:rStyle w:val="libBold2Char"/>
          <w:rFonts w:hint="eastAsia"/>
          <w:rtl/>
        </w:rPr>
        <w:t>بني</w:t>
      </w:r>
      <w:r w:rsidRPr="006C61E4">
        <w:rPr>
          <w:rStyle w:val="libBold2Char"/>
          <w:rtl/>
        </w:rPr>
        <w:t xml:space="preserve"> </w:t>
      </w:r>
      <w:r w:rsidRPr="006C61E4">
        <w:rPr>
          <w:rStyle w:val="libBold2Char"/>
          <w:rFonts w:hint="eastAsia"/>
          <w:rtl/>
        </w:rPr>
        <w:t>على</w:t>
      </w:r>
      <w:r w:rsidRPr="006C61E4">
        <w:rPr>
          <w:rStyle w:val="libBold2Char"/>
          <w:rtl/>
        </w:rPr>
        <w:t xml:space="preserve"> </w:t>
      </w:r>
      <w:r w:rsidRPr="006C61E4">
        <w:rPr>
          <w:rStyle w:val="libBold2Char"/>
          <w:rFonts w:hint="eastAsia"/>
          <w:rtl/>
        </w:rPr>
        <w:t>خمسة</w:t>
      </w:r>
      <w:r w:rsidR="003112D6" w:rsidRPr="006C61E4">
        <w:rPr>
          <w:rStyle w:val="libBold2Char"/>
          <w:rtl/>
        </w:rPr>
        <w:t>:</w:t>
      </w:r>
      <w:r w:rsidRPr="006C61E4">
        <w:rPr>
          <w:rStyle w:val="libBold2Char"/>
          <w:rtl/>
        </w:rPr>
        <w:t xml:space="preserve"> </w:t>
      </w:r>
    </w:p>
    <w:p w:rsidR="00FB482D" w:rsidRDefault="00FB482D" w:rsidP="003C1BA6">
      <w:pPr>
        <w:pStyle w:val="libPoemTiniChar"/>
        <w:rPr>
          <w:rtl/>
        </w:rPr>
      </w:pPr>
      <w:r>
        <w:rPr>
          <w:rtl/>
        </w:rPr>
        <w:br w:type="page"/>
      </w:r>
    </w:p>
    <w:p w:rsidR="003412CB" w:rsidRDefault="001321E9" w:rsidP="001019D8">
      <w:pPr>
        <w:pStyle w:val="libNormal"/>
        <w:rPr>
          <w:rtl/>
        </w:rPr>
      </w:pPr>
      <w:r w:rsidRPr="006C61E4">
        <w:rPr>
          <w:rStyle w:val="libBold2Char"/>
          <w:rFonts w:hint="eastAsia"/>
          <w:rtl/>
        </w:rPr>
        <w:lastRenderedPageBreak/>
        <w:t>على</w:t>
      </w:r>
      <w:r w:rsidRPr="006C61E4">
        <w:rPr>
          <w:rStyle w:val="libBold2Char"/>
          <w:rtl/>
        </w:rPr>
        <w:t xml:space="preserve"> </w:t>
      </w:r>
      <w:r w:rsidRPr="006C61E4">
        <w:rPr>
          <w:rStyle w:val="libBold2Char"/>
          <w:rFonts w:hint="eastAsia"/>
          <w:rtl/>
        </w:rPr>
        <w:t>الولاية</w:t>
      </w:r>
      <w:r w:rsidR="003112D6" w:rsidRPr="006C61E4">
        <w:rPr>
          <w:rStyle w:val="libBold2Char"/>
          <w:rtl/>
        </w:rPr>
        <w:t>،</w:t>
      </w:r>
      <w:r w:rsidRPr="006C61E4">
        <w:rPr>
          <w:rStyle w:val="libBold2Char"/>
          <w:rtl/>
        </w:rPr>
        <w:t xml:space="preserve"> </w:t>
      </w:r>
      <w:r w:rsidRPr="006C61E4">
        <w:rPr>
          <w:rStyle w:val="libBold2Char"/>
          <w:rFonts w:hint="eastAsia"/>
          <w:rtl/>
        </w:rPr>
        <w:t>والص</w:t>
      </w:r>
      <w:r w:rsidR="006C2340" w:rsidRPr="006C61E4">
        <w:rPr>
          <w:rStyle w:val="libBold2Char"/>
          <w:rFonts w:hint="cs"/>
          <w:rtl/>
        </w:rPr>
        <w:t>ّ</w:t>
      </w:r>
      <w:r w:rsidRPr="006C61E4">
        <w:rPr>
          <w:rStyle w:val="libBold2Char"/>
          <w:rFonts w:hint="eastAsia"/>
          <w:rtl/>
        </w:rPr>
        <w:t>لاة</w:t>
      </w:r>
      <w:r w:rsidR="003112D6" w:rsidRPr="006C61E4">
        <w:rPr>
          <w:rStyle w:val="libBold2Char"/>
          <w:rtl/>
        </w:rPr>
        <w:t>،</w:t>
      </w:r>
      <w:r w:rsidRPr="006C61E4">
        <w:rPr>
          <w:rStyle w:val="libBold2Char"/>
          <w:rtl/>
        </w:rPr>
        <w:t xml:space="preserve"> </w:t>
      </w:r>
      <w:r w:rsidRPr="006C61E4">
        <w:rPr>
          <w:rStyle w:val="libBold2Char"/>
          <w:rFonts w:hint="eastAsia"/>
          <w:rtl/>
        </w:rPr>
        <w:t>والزكاة</w:t>
      </w:r>
      <w:r w:rsidR="003112D6" w:rsidRPr="006C61E4">
        <w:rPr>
          <w:rStyle w:val="libBold2Char"/>
          <w:rtl/>
        </w:rPr>
        <w:t>،</w:t>
      </w:r>
      <w:r w:rsidRPr="006C61E4">
        <w:rPr>
          <w:rStyle w:val="libBold2Char"/>
          <w:rtl/>
        </w:rPr>
        <w:t xml:space="preserve"> </w:t>
      </w:r>
      <w:r w:rsidRPr="006C61E4">
        <w:rPr>
          <w:rStyle w:val="libBold2Char"/>
          <w:rFonts w:hint="eastAsia"/>
          <w:rtl/>
        </w:rPr>
        <w:t>وصوم</w:t>
      </w:r>
      <w:r w:rsidRPr="006C61E4">
        <w:rPr>
          <w:rStyle w:val="libBold2Char"/>
          <w:rtl/>
        </w:rPr>
        <w:t xml:space="preserve"> </w:t>
      </w:r>
      <w:r w:rsidRPr="006C61E4">
        <w:rPr>
          <w:rStyle w:val="libBold2Char"/>
          <w:rFonts w:hint="eastAsia"/>
          <w:rtl/>
        </w:rPr>
        <w:t>شهر</w:t>
      </w:r>
      <w:r w:rsidRPr="006C61E4">
        <w:rPr>
          <w:rStyle w:val="libBold2Char"/>
          <w:rtl/>
        </w:rPr>
        <w:t xml:space="preserve"> </w:t>
      </w:r>
      <w:r w:rsidRPr="006C61E4">
        <w:rPr>
          <w:rStyle w:val="libBold2Char"/>
          <w:rFonts w:hint="eastAsia"/>
          <w:rtl/>
        </w:rPr>
        <w:t>رمضان</w:t>
      </w:r>
      <w:r w:rsidR="003112D6" w:rsidRPr="006C61E4">
        <w:rPr>
          <w:rStyle w:val="libBold2Char"/>
          <w:rtl/>
        </w:rPr>
        <w:t>،</w:t>
      </w:r>
      <w:r w:rsidRPr="006C61E4">
        <w:rPr>
          <w:rStyle w:val="libBold2Char"/>
          <w:rtl/>
        </w:rPr>
        <w:t xml:space="preserve"> </w:t>
      </w:r>
      <w:r w:rsidRPr="006C61E4">
        <w:rPr>
          <w:rStyle w:val="libBold2Char"/>
          <w:rFonts w:hint="eastAsia"/>
          <w:rtl/>
        </w:rPr>
        <w:t>والحج</w:t>
      </w:r>
      <w:r w:rsidR="003112D6" w:rsidRPr="006C61E4">
        <w:rPr>
          <w:rStyle w:val="libBold2Char"/>
          <w:rtl/>
        </w:rPr>
        <w:t>،</w:t>
      </w:r>
      <w:r w:rsidRPr="006C61E4">
        <w:rPr>
          <w:rStyle w:val="libBold2Char"/>
          <w:rtl/>
        </w:rPr>
        <w:t xml:space="preserve"> </w:t>
      </w:r>
      <w:r w:rsidRPr="006C61E4">
        <w:rPr>
          <w:rStyle w:val="libBold2Char"/>
          <w:rFonts w:hint="eastAsia"/>
          <w:rtl/>
        </w:rPr>
        <w:t>فأم</w:t>
      </w:r>
      <w:r w:rsidR="006C2340" w:rsidRPr="006C61E4">
        <w:rPr>
          <w:rStyle w:val="libBold2Char"/>
          <w:rFonts w:hint="cs"/>
          <w:rtl/>
        </w:rPr>
        <w:t>ّ</w:t>
      </w:r>
      <w:r w:rsidRPr="006C61E4">
        <w:rPr>
          <w:rStyle w:val="libBold2Char"/>
          <w:rFonts w:hint="eastAsia"/>
          <w:rtl/>
        </w:rPr>
        <w:t>ا</w:t>
      </w:r>
      <w:r w:rsidRPr="006C61E4">
        <w:rPr>
          <w:rStyle w:val="libBold2Char"/>
          <w:rtl/>
        </w:rPr>
        <w:t xml:space="preserve"> </w:t>
      </w:r>
      <w:r w:rsidRPr="006C61E4">
        <w:rPr>
          <w:rStyle w:val="libBold2Char"/>
          <w:rFonts w:hint="eastAsia"/>
          <w:rtl/>
        </w:rPr>
        <w:t>الولاية</w:t>
      </w:r>
      <w:r w:rsidRPr="006C61E4">
        <w:rPr>
          <w:rStyle w:val="libBold2Char"/>
          <w:rtl/>
        </w:rPr>
        <w:t xml:space="preserve"> </w:t>
      </w:r>
      <w:r w:rsidRPr="006C61E4">
        <w:rPr>
          <w:rStyle w:val="libBold2Char"/>
          <w:rFonts w:hint="eastAsia"/>
          <w:rtl/>
        </w:rPr>
        <w:t>فلل</w:t>
      </w:r>
      <w:r w:rsidR="006C2340" w:rsidRPr="006C61E4">
        <w:rPr>
          <w:rStyle w:val="libBold2Char"/>
          <w:rFonts w:hint="cs"/>
          <w:rtl/>
        </w:rPr>
        <w:t>ّ</w:t>
      </w:r>
      <w:r w:rsidRPr="006C61E4">
        <w:rPr>
          <w:rStyle w:val="libBold2Char"/>
          <w:rFonts w:hint="eastAsia"/>
          <w:rtl/>
        </w:rPr>
        <w:t>ه</w:t>
      </w:r>
      <w:r w:rsidRPr="006C61E4">
        <w:rPr>
          <w:rStyle w:val="libBold2Char"/>
          <w:rtl/>
        </w:rPr>
        <w:t xml:space="preserve"> </w:t>
      </w:r>
      <w:r w:rsidRPr="006C61E4">
        <w:rPr>
          <w:rStyle w:val="libBold2Char"/>
          <w:rFonts w:hint="eastAsia"/>
          <w:rtl/>
        </w:rPr>
        <w:t>ولرسوله</w:t>
      </w:r>
      <w:r w:rsidRPr="006C61E4">
        <w:rPr>
          <w:rStyle w:val="libBold2Char"/>
          <w:rtl/>
        </w:rPr>
        <w:t xml:space="preserve"> </w:t>
      </w:r>
      <w:r w:rsidRPr="006C61E4">
        <w:rPr>
          <w:rStyle w:val="libBold2Char"/>
          <w:rFonts w:hint="eastAsia"/>
          <w:rtl/>
        </w:rPr>
        <w:t>وللمؤمنين</w:t>
      </w:r>
      <w:r w:rsidRPr="006C61E4">
        <w:rPr>
          <w:rStyle w:val="libBold2Char"/>
          <w:rtl/>
        </w:rPr>
        <w:t xml:space="preserve"> </w:t>
      </w:r>
      <w:r w:rsidRPr="006C61E4">
        <w:rPr>
          <w:rStyle w:val="libBold2Char"/>
          <w:rFonts w:hint="eastAsia"/>
          <w:rtl/>
        </w:rPr>
        <w:t>الذين</w:t>
      </w:r>
      <w:r w:rsidRPr="006C61E4">
        <w:rPr>
          <w:rStyle w:val="libBold2Char"/>
          <w:rtl/>
        </w:rPr>
        <w:t xml:space="preserve"> </w:t>
      </w:r>
      <w:r w:rsidRPr="006C61E4">
        <w:rPr>
          <w:rStyle w:val="libBold2Char"/>
          <w:rFonts w:hint="eastAsia"/>
          <w:rtl/>
        </w:rPr>
        <w:t>يؤتون</w:t>
      </w:r>
      <w:r w:rsidRPr="006C61E4">
        <w:rPr>
          <w:rStyle w:val="libBold2Char"/>
          <w:rtl/>
        </w:rPr>
        <w:t xml:space="preserve"> </w:t>
      </w:r>
      <w:r w:rsidRPr="006C61E4">
        <w:rPr>
          <w:rStyle w:val="libBold2Char"/>
          <w:rFonts w:hint="eastAsia"/>
          <w:rtl/>
        </w:rPr>
        <w:t>الزكاة</w:t>
      </w:r>
      <w:r w:rsidRPr="006C61E4">
        <w:rPr>
          <w:rStyle w:val="libBold2Char"/>
          <w:rtl/>
        </w:rPr>
        <w:t xml:space="preserve"> </w:t>
      </w:r>
      <w:r w:rsidRPr="006C61E4">
        <w:rPr>
          <w:rStyle w:val="libBold2Char"/>
          <w:rFonts w:hint="eastAsia"/>
          <w:rtl/>
        </w:rPr>
        <w:t>وهم</w:t>
      </w:r>
      <w:r w:rsidRPr="006C61E4">
        <w:rPr>
          <w:rStyle w:val="libBold2Char"/>
          <w:rtl/>
        </w:rPr>
        <w:t xml:space="preserve"> </w:t>
      </w:r>
      <w:r w:rsidRPr="006C61E4">
        <w:rPr>
          <w:rStyle w:val="libBold2Char"/>
          <w:rFonts w:hint="eastAsia"/>
          <w:rtl/>
        </w:rPr>
        <w:t>راكعون</w:t>
      </w:r>
      <w:r w:rsidRPr="00CA1393">
        <w:rPr>
          <w:rStyle w:val="libBold2Char"/>
          <w:rtl/>
        </w:rPr>
        <w:t xml:space="preserve"> </w:t>
      </w:r>
      <w:r w:rsidRPr="00CA1393">
        <w:rPr>
          <w:rStyle w:val="libFootnotenumChar"/>
          <w:rtl/>
        </w:rPr>
        <w:t>(</w:t>
      </w:r>
      <w:r w:rsidR="00A8305F" w:rsidRPr="00CA1393">
        <w:rPr>
          <w:rStyle w:val="libFootnotenumChar"/>
          <w:rFonts w:hint="cs"/>
          <w:rtl/>
        </w:rPr>
        <w:t>1</w:t>
      </w:r>
      <w:r w:rsidRPr="00CA1393">
        <w:rPr>
          <w:rStyle w:val="libFootnotenumChar"/>
          <w:rtl/>
        </w:rPr>
        <w:t>)</w:t>
      </w:r>
      <w:r w:rsidR="003112D6" w:rsidRPr="00CA1393">
        <w:rPr>
          <w:rStyle w:val="libBold2Char"/>
          <w:rtl/>
        </w:rPr>
        <w:t>،</w:t>
      </w:r>
      <w:r w:rsidRPr="00CA1393">
        <w:rPr>
          <w:rStyle w:val="libBold2Char"/>
          <w:rtl/>
        </w:rPr>
        <w:t xml:space="preserve"> </w:t>
      </w:r>
      <w:r w:rsidRPr="00CA1393">
        <w:rPr>
          <w:rStyle w:val="libAlaemChar"/>
          <w:rtl/>
        </w:rPr>
        <w:t>(</w:t>
      </w:r>
      <w:r w:rsidR="00F9555B" w:rsidRPr="00CA1393">
        <w:rPr>
          <w:rStyle w:val="libAieChar"/>
          <w:rtl/>
        </w:rPr>
        <w:t>وَمَن يَتَوَلَّ اللّ</w:t>
      </w:r>
      <w:r w:rsidR="003112D6" w:rsidRPr="00CA1393">
        <w:rPr>
          <w:rStyle w:val="libAieChar"/>
          <w:rtl/>
        </w:rPr>
        <w:t>َه</w:t>
      </w:r>
      <w:r w:rsidR="00F9555B" w:rsidRPr="00CA1393">
        <w:rPr>
          <w:rStyle w:val="libAieChar"/>
          <w:rtl/>
        </w:rPr>
        <w:t>َ وَرَسُولَهُ وَ</w:t>
      </w:r>
      <w:r w:rsidR="00172CB0" w:rsidRPr="00CA1393">
        <w:rPr>
          <w:rStyle w:val="libAieChar"/>
          <w:rtl/>
        </w:rPr>
        <w:t>الَّذِينَ آمَنُوا</w:t>
      </w:r>
      <w:r w:rsidR="00F9555B" w:rsidRPr="00CA1393">
        <w:rPr>
          <w:rStyle w:val="libAieChar"/>
          <w:rtl/>
        </w:rPr>
        <w:t xml:space="preserve"> فَإِنَّ حِزْبَ اللّ</w:t>
      </w:r>
      <w:r w:rsidR="003112D6" w:rsidRPr="00CA1393">
        <w:rPr>
          <w:rStyle w:val="libAieChar"/>
          <w:rtl/>
        </w:rPr>
        <w:t>َه</w:t>
      </w:r>
      <w:r w:rsidR="00F9555B" w:rsidRPr="00CA1393">
        <w:rPr>
          <w:rStyle w:val="libAieChar"/>
          <w:rtl/>
        </w:rPr>
        <w:t>ِ هُمُ الْغَالِبُونَ</w:t>
      </w:r>
      <w:r w:rsidRPr="00CA1393">
        <w:rPr>
          <w:rStyle w:val="libAlaemChar"/>
          <w:rtl/>
        </w:rPr>
        <w:t>)</w:t>
      </w:r>
      <w:r w:rsidR="001019D8" w:rsidRPr="006C61E4">
        <w:rPr>
          <w:rStyle w:val="libBold2Char"/>
          <w:rFonts w:hint="cs"/>
          <w:rtl/>
        </w:rPr>
        <w:t>]</w:t>
      </w:r>
      <w:r w:rsidRPr="00CA1393">
        <w:rPr>
          <w:rStyle w:val="libFootnotenumChar"/>
          <w:rtl/>
        </w:rPr>
        <w:t>(</w:t>
      </w:r>
      <w:r w:rsidR="00A8305F">
        <w:rPr>
          <w:rStyle w:val="libFootnotenumChar"/>
          <w:rFonts w:hint="cs"/>
          <w:rtl/>
        </w:rPr>
        <w:t>2</w:t>
      </w:r>
      <w:r w:rsidRPr="00406F39">
        <w:rPr>
          <w:rStyle w:val="libFootnotenumChar"/>
          <w:rtl/>
        </w:rPr>
        <w:t>)</w:t>
      </w:r>
      <w:r w:rsidR="003112D6" w:rsidRPr="00406F39">
        <w:rPr>
          <w:rtl/>
        </w:rPr>
        <w:t>.</w:t>
      </w:r>
    </w:p>
    <w:p w:rsidR="00C266C3" w:rsidRPr="00FC79E5" w:rsidRDefault="00527983" w:rsidP="00B14E1D">
      <w:pPr>
        <w:pStyle w:val="libNormal"/>
        <w:rPr>
          <w:rtl/>
        </w:rPr>
      </w:pPr>
      <w:r>
        <w:rPr>
          <w:rFonts w:hint="cs"/>
          <w:rtl/>
        </w:rPr>
        <w:t xml:space="preserve">13- </w:t>
      </w:r>
      <w:r w:rsidR="001321E9" w:rsidRPr="00C74BEC">
        <w:rPr>
          <w:rFonts w:hint="eastAsia"/>
          <w:rtl/>
        </w:rPr>
        <w:t>الثالثة</w:t>
      </w:r>
      <w:r w:rsidR="001321E9" w:rsidRPr="00C74BEC">
        <w:rPr>
          <w:rtl/>
        </w:rPr>
        <w:t xml:space="preserve"> </w:t>
      </w:r>
      <w:r w:rsidR="001321E9" w:rsidRPr="00C74BEC">
        <w:rPr>
          <w:rFonts w:hint="eastAsia"/>
          <w:rtl/>
        </w:rPr>
        <w:t>عشرة</w:t>
      </w:r>
      <w:r w:rsidR="006C2340">
        <w:rPr>
          <w:rFonts w:hint="cs"/>
          <w:rtl/>
        </w:rPr>
        <w:t>:</w:t>
      </w:r>
    </w:p>
    <w:p w:rsidR="00C266C3" w:rsidRPr="00FC79E5" w:rsidRDefault="001321E9" w:rsidP="00406F39">
      <w:pPr>
        <w:pStyle w:val="libNormal"/>
        <w:rPr>
          <w:rtl/>
        </w:rPr>
      </w:pPr>
      <w:r w:rsidRPr="00FC79E5">
        <w:rPr>
          <w:rFonts w:hint="eastAsia"/>
          <w:rtl/>
        </w:rPr>
        <w:t>دعوة</w:t>
      </w:r>
      <w:r w:rsidRPr="00FC79E5">
        <w:rPr>
          <w:rtl/>
        </w:rPr>
        <w:t xml:space="preserve"> </w:t>
      </w:r>
      <w:r w:rsidRPr="00FC79E5">
        <w:rPr>
          <w:rFonts w:hint="eastAsia"/>
          <w:rtl/>
        </w:rPr>
        <w:t>الإمام</w:t>
      </w:r>
      <w:r w:rsidRPr="00FC79E5">
        <w:rPr>
          <w:rtl/>
        </w:rPr>
        <w:t xml:space="preserve"> </w:t>
      </w:r>
      <w:r w:rsidRPr="00FC79E5">
        <w:rPr>
          <w:rFonts w:hint="eastAsia"/>
          <w:rtl/>
        </w:rPr>
        <w:t>على</w:t>
      </w:r>
      <w:r w:rsidRPr="00FC79E5">
        <w:rPr>
          <w:rtl/>
        </w:rPr>
        <w:t xml:space="preserve"> </w:t>
      </w:r>
      <w:r w:rsidRPr="00FC79E5">
        <w:rPr>
          <w:rFonts w:hint="eastAsia"/>
          <w:rtl/>
        </w:rPr>
        <w:t>من</w:t>
      </w:r>
      <w:r w:rsidRPr="00FC79E5">
        <w:rPr>
          <w:rtl/>
        </w:rPr>
        <w:t xml:space="preserve"> </w:t>
      </w:r>
      <w:r w:rsidRPr="00FC79E5">
        <w:rPr>
          <w:rFonts w:hint="eastAsia"/>
          <w:rtl/>
        </w:rPr>
        <w:t>كتم</w:t>
      </w:r>
      <w:r w:rsidRPr="00FC79E5">
        <w:rPr>
          <w:rtl/>
        </w:rPr>
        <w:t xml:space="preserve"> </w:t>
      </w:r>
      <w:r w:rsidRPr="00FC79E5">
        <w:rPr>
          <w:rFonts w:hint="eastAsia"/>
          <w:rtl/>
        </w:rPr>
        <w:t>الشهادة</w:t>
      </w:r>
      <w:r w:rsidRPr="00FC79E5">
        <w:rPr>
          <w:rtl/>
        </w:rPr>
        <w:t xml:space="preserve"> </w:t>
      </w:r>
      <w:r w:rsidRPr="00FC79E5">
        <w:rPr>
          <w:rFonts w:hint="eastAsia"/>
          <w:rtl/>
        </w:rPr>
        <w:t>له</w:t>
      </w:r>
      <w:r w:rsidRPr="00FC79E5">
        <w:rPr>
          <w:rtl/>
        </w:rPr>
        <w:t xml:space="preserve"> </w:t>
      </w:r>
      <w:r w:rsidRPr="00FC79E5">
        <w:rPr>
          <w:rFonts w:hint="eastAsia"/>
          <w:rtl/>
        </w:rPr>
        <w:t>بحديث</w:t>
      </w:r>
      <w:r w:rsidRPr="00FC79E5">
        <w:rPr>
          <w:rtl/>
        </w:rPr>
        <w:t xml:space="preserve"> </w:t>
      </w:r>
      <w:r w:rsidRPr="00FC79E5">
        <w:rPr>
          <w:rFonts w:hint="eastAsia"/>
          <w:rtl/>
        </w:rPr>
        <w:t>الغدير</w:t>
      </w:r>
      <w:r w:rsidR="004A36B1">
        <w:rPr>
          <w:rFonts w:hint="cs"/>
          <w:rtl/>
        </w:rPr>
        <w:t>.</w:t>
      </w:r>
    </w:p>
    <w:p w:rsidR="001321E9" w:rsidRPr="00FC79E5" w:rsidRDefault="001321E9" w:rsidP="00563FAB">
      <w:pPr>
        <w:pStyle w:val="libNormal"/>
        <w:rPr>
          <w:rtl/>
        </w:rPr>
      </w:pPr>
      <w:r w:rsidRPr="00FC79E5">
        <w:rPr>
          <w:rFonts w:hint="eastAsia"/>
          <w:rtl/>
        </w:rPr>
        <w:t>روى</w:t>
      </w:r>
      <w:r w:rsidR="00802232">
        <w:rPr>
          <w:rtl/>
        </w:rPr>
        <w:t xml:space="preserve"> </w:t>
      </w:r>
      <w:r w:rsidR="0034003F">
        <w:rPr>
          <w:rtl/>
        </w:rPr>
        <w:t>ابن</w:t>
      </w:r>
      <w:r w:rsidR="00802232">
        <w:rPr>
          <w:rtl/>
        </w:rPr>
        <w:t xml:space="preserve"> </w:t>
      </w:r>
      <w:r w:rsidR="0086215F">
        <w:rPr>
          <w:rtl/>
        </w:rPr>
        <w:t xml:space="preserve">أبي </w:t>
      </w:r>
      <w:r w:rsidRPr="00FC79E5">
        <w:rPr>
          <w:rFonts w:hint="eastAsia"/>
          <w:rtl/>
        </w:rPr>
        <w:t>الحديد</w:t>
      </w:r>
      <w:r w:rsidRPr="00FC79E5">
        <w:rPr>
          <w:rtl/>
        </w:rPr>
        <w:t xml:space="preserve"> </w:t>
      </w:r>
      <w:r w:rsidRPr="00FC79E5">
        <w:rPr>
          <w:rFonts w:hint="eastAsia"/>
          <w:rtl/>
        </w:rPr>
        <w:t>في</w:t>
      </w:r>
      <w:r w:rsidRPr="00FC79E5">
        <w:rPr>
          <w:rtl/>
        </w:rPr>
        <w:t xml:space="preserve"> </w:t>
      </w:r>
      <w:r w:rsidRPr="00FC79E5">
        <w:rPr>
          <w:rFonts w:hint="eastAsia"/>
          <w:rtl/>
        </w:rPr>
        <w:t>شرح</w:t>
      </w:r>
      <w:r w:rsidRPr="00FC79E5">
        <w:rPr>
          <w:rtl/>
        </w:rPr>
        <w:t xml:space="preserve"> </w:t>
      </w:r>
      <w:r w:rsidRPr="00FC79E5">
        <w:rPr>
          <w:rFonts w:hint="eastAsia"/>
          <w:rtl/>
        </w:rPr>
        <w:t>نهج</w:t>
      </w:r>
      <w:r w:rsidRPr="00FC79E5">
        <w:rPr>
          <w:rtl/>
        </w:rPr>
        <w:t xml:space="preserve"> </w:t>
      </w:r>
      <w:r w:rsidRPr="00FC79E5">
        <w:rPr>
          <w:rFonts w:hint="eastAsia"/>
          <w:rtl/>
        </w:rPr>
        <w:t>البلاغة</w:t>
      </w:r>
      <w:r w:rsidR="00D20C61">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362</w:t>
      </w:r>
      <w:r w:rsidR="003C2E10">
        <w:rPr>
          <w:rtl/>
        </w:rPr>
        <w:t xml:space="preserve"> </w:t>
      </w:r>
      <w:r w:rsidRPr="00FC79E5">
        <w:rPr>
          <w:rFonts w:hint="eastAsia"/>
          <w:rtl/>
        </w:rPr>
        <w:t>وج</w:t>
      </w:r>
      <w:r w:rsidRPr="00FC79E5">
        <w:rPr>
          <w:rtl/>
        </w:rPr>
        <w:t xml:space="preserve">4 </w:t>
      </w:r>
      <w:r w:rsidRPr="00FC79E5">
        <w:rPr>
          <w:rFonts w:hint="eastAsia"/>
          <w:rtl/>
        </w:rPr>
        <w:t>ص</w:t>
      </w:r>
      <w:r w:rsidR="003C2E10">
        <w:rPr>
          <w:rtl/>
        </w:rPr>
        <w:t xml:space="preserve"> </w:t>
      </w:r>
      <w:r w:rsidR="003C2E10" w:rsidRPr="00FC79E5">
        <w:rPr>
          <w:rtl/>
        </w:rPr>
        <w:t>388</w:t>
      </w:r>
      <w:r w:rsidR="003C2E10">
        <w:rPr>
          <w:rtl/>
        </w:rPr>
        <w:t xml:space="preserve"> </w:t>
      </w:r>
      <w:r w:rsidRPr="00FC79E5">
        <w:rPr>
          <w:rFonts w:hint="eastAsia"/>
          <w:rtl/>
        </w:rPr>
        <w:t>قال</w:t>
      </w:r>
      <w:r w:rsidR="003112D6" w:rsidRPr="00FC79E5">
        <w:rPr>
          <w:rtl/>
        </w:rPr>
        <w:t>:</w:t>
      </w:r>
      <w:r w:rsidR="00563FAB">
        <w:rPr>
          <w:rFonts w:hint="cs"/>
          <w:rtl/>
        </w:rPr>
        <w:t xml:space="preserve"> </w:t>
      </w:r>
      <w:r w:rsidR="004A36B1">
        <w:rPr>
          <w:rFonts w:hint="cs"/>
          <w:rtl/>
        </w:rPr>
        <w:t>أ</w:t>
      </w:r>
      <w:r w:rsidRPr="00FC79E5">
        <w:rPr>
          <w:rFonts w:hint="eastAsia"/>
          <w:rtl/>
        </w:rPr>
        <w:t>بو</w:t>
      </w:r>
      <w:r w:rsidRPr="00FC79E5">
        <w:rPr>
          <w:rtl/>
        </w:rPr>
        <w:t xml:space="preserve"> </w:t>
      </w:r>
      <w:r w:rsidR="004A36B1">
        <w:rPr>
          <w:rFonts w:hint="cs"/>
          <w:rtl/>
        </w:rPr>
        <w:t>إ</w:t>
      </w:r>
      <w:r w:rsidRPr="00FC79E5">
        <w:rPr>
          <w:rFonts w:hint="eastAsia"/>
          <w:rtl/>
        </w:rPr>
        <w:t>سرائيل</w:t>
      </w:r>
      <w:r w:rsidRPr="00FC79E5">
        <w:rPr>
          <w:rtl/>
        </w:rPr>
        <w:t xml:space="preserve"> </w:t>
      </w:r>
      <w:r w:rsidRPr="00FC79E5">
        <w:rPr>
          <w:rFonts w:hint="eastAsia"/>
          <w:rtl/>
        </w:rPr>
        <w:t>عن</w:t>
      </w:r>
      <w:r w:rsidRPr="00FC79E5">
        <w:rPr>
          <w:rtl/>
        </w:rPr>
        <w:t xml:space="preserve"> </w:t>
      </w:r>
      <w:r w:rsidRPr="00FC79E5">
        <w:rPr>
          <w:rFonts w:hint="eastAsia"/>
          <w:rtl/>
        </w:rPr>
        <w:t>الحكم</w:t>
      </w:r>
      <w:r w:rsidRPr="00FC79E5">
        <w:rPr>
          <w:rtl/>
        </w:rPr>
        <w:t xml:space="preserve"> </w:t>
      </w:r>
      <w:r w:rsidRPr="00FC79E5">
        <w:rPr>
          <w:rFonts w:hint="eastAsia"/>
          <w:rtl/>
        </w:rPr>
        <w:t>عن</w:t>
      </w:r>
      <w:r w:rsidR="0086215F">
        <w:rPr>
          <w:rtl/>
        </w:rPr>
        <w:t xml:space="preserve"> أبي </w:t>
      </w:r>
      <w:r w:rsidRPr="00FC79E5">
        <w:rPr>
          <w:rFonts w:hint="eastAsia"/>
          <w:rtl/>
        </w:rPr>
        <w:t>سليمان</w:t>
      </w:r>
      <w:r w:rsidRPr="00FC79E5">
        <w:rPr>
          <w:rtl/>
        </w:rPr>
        <w:t xml:space="preserve"> </w:t>
      </w:r>
      <w:r w:rsidRPr="00FC79E5">
        <w:rPr>
          <w:rFonts w:hint="eastAsia"/>
          <w:rtl/>
        </w:rPr>
        <w:t>المؤذن</w:t>
      </w:r>
      <w:r w:rsidR="003112D6" w:rsidRPr="00FC79E5">
        <w:rPr>
          <w:rtl/>
        </w:rPr>
        <w:t>،</w:t>
      </w:r>
      <w:r w:rsidRPr="00FC79E5">
        <w:rPr>
          <w:rtl/>
        </w:rPr>
        <w:t xml:space="preserve"> </w:t>
      </w:r>
      <w:r w:rsidR="004A36B1">
        <w:rPr>
          <w:rFonts w:hint="cs"/>
          <w:rtl/>
        </w:rPr>
        <w:t>أ</w:t>
      </w:r>
      <w:r w:rsidRPr="00FC79E5">
        <w:rPr>
          <w:rFonts w:hint="eastAsia"/>
          <w:rtl/>
        </w:rPr>
        <w:t>ن</w:t>
      </w:r>
      <w:r w:rsidR="004A36B1">
        <w:rPr>
          <w:rFonts w:hint="cs"/>
          <w:rtl/>
        </w:rPr>
        <w:t>َّ</w:t>
      </w:r>
      <w:r w:rsidRPr="00FC79E5">
        <w:rPr>
          <w:rtl/>
        </w:rPr>
        <w:t xml:space="preserve"> </w:t>
      </w:r>
      <w:r w:rsidRPr="00FC79E5">
        <w:rPr>
          <w:rFonts w:hint="eastAsia"/>
          <w:rtl/>
        </w:rPr>
        <w:t>علي</w:t>
      </w:r>
      <w:r w:rsidR="004A36B1">
        <w:rPr>
          <w:rFonts w:hint="cs"/>
          <w:rtl/>
        </w:rPr>
        <w:t>ّ</w:t>
      </w:r>
      <w:r w:rsidRPr="00FC79E5">
        <w:rPr>
          <w:rFonts w:hint="eastAsia"/>
          <w:rtl/>
        </w:rPr>
        <w:t>اً</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نشد</w:t>
      </w:r>
      <w:r w:rsidRPr="00FC79E5">
        <w:rPr>
          <w:rtl/>
        </w:rPr>
        <w:t xml:space="preserve"> </w:t>
      </w:r>
      <w:r w:rsidRPr="00FC79E5">
        <w:rPr>
          <w:rFonts w:hint="eastAsia"/>
          <w:rtl/>
        </w:rPr>
        <w:t>الناس</w:t>
      </w:r>
      <w:r w:rsidR="003112D6" w:rsidRPr="00FC79E5">
        <w:rPr>
          <w:rtl/>
        </w:rPr>
        <w:t>،</w:t>
      </w:r>
      <w:r w:rsidRPr="00FC79E5">
        <w:rPr>
          <w:rtl/>
        </w:rPr>
        <w:t xml:space="preserve"> </w:t>
      </w:r>
      <w:r w:rsidRPr="00FC79E5">
        <w:rPr>
          <w:rFonts w:hint="eastAsia"/>
          <w:rtl/>
        </w:rPr>
        <w:t>من</w:t>
      </w:r>
      <w:r w:rsidRPr="00FC79E5">
        <w:rPr>
          <w:rtl/>
        </w:rPr>
        <w:t xml:space="preserve"> </w:t>
      </w:r>
      <w:r w:rsidRPr="00FC79E5">
        <w:rPr>
          <w:rFonts w:hint="eastAsia"/>
          <w:rtl/>
        </w:rPr>
        <w:t>سمع</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A81BE3">
        <w:rPr>
          <w:rFonts w:hint="eastAsia"/>
          <w:rtl/>
        </w:rPr>
        <w:t>صلى الله عليه</w:t>
      </w:r>
      <w:r w:rsidR="00A57A02">
        <w:rPr>
          <w:rFonts w:hint="eastAsia"/>
          <w:rtl/>
        </w:rPr>
        <w:t xml:space="preserve"> (وآله) </w:t>
      </w:r>
      <w:r w:rsidR="00A81BE3">
        <w:rPr>
          <w:rFonts w:hint="eastAsia"/>
          <w:rtl/>
        </w:rPr>
        <w:t>وسلم</w:t>
      </w:r>
      <w:r w:rsidR="003112D6" w:rsidRPr="00FC79E5">
        <w:rPr>
          <w:rtl/>
        </w:rPr>
        <w:t>،</w:t>
      </w:r>
      <w:r w:rsidRPr="00FC79E5">
        <w:rPr>
          <w:rtl/>
        </w:rPr>
        <w:t xml:space="preserve"> </w:t>
      </w:r>
      <w:r w:rsidRPr="00FC79E5">
        <w:rPr>
          <w:rFonts w:hint="eastAsia"/>
          <w:rtl/>
        </w:rPr>
        <w:t>يقول</w:t>
      </w:r>
      <w:r w:rsidR="003112D6" w:rsidRPr="00FC79E5">
        <w:rPr>
          <w:rtl/>
        </w:rPr>
        <w:t>:</w:t>
      </w:r>
      <w:r w:rsidRPr="00FC79E5">
        <w:rPr>
          <w:rtl/>
        </w:rPr>
        <w:t xml:space="preserve"> </w:t>
      </w:r>
      <w:r w:rsidR="00E15146" w:rsidRPr="006C61E4">
        <w:rPr>
          <w:rStyle w:val="libBold2Char"/>
          <w:rtl/>
        </w:rPr>
        <w:t>[</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مولاه</w:t>
      </w:r>
      <w:r w:rsidRPr="006C61E4">
        <w:rPr>
          <w:rStyle w:val="libBold2Char"/>
          <w:rtl/>
        </w:rPr>
        <w:t xml:space="preserve"> </w:t>
      </w:r>
      <w:r w:rsidRPr="006C61E4">
        <w:rPr>
          <w:rStyle w:val="libBold2Char"/>
          <w:rFonts w:hint="eastAsia"/>
          <w:rtl/>
        </w:rPr>
        <w:t>فعلي</w:t>
      </w:r>
      <w:r w:rsidR="004A36B1" w:rsidRPr="006C61E4">
        <w:rPr>
          <w:rStyle w:val="libBold2Char"/>
          <w:rFonts w:hint="cs"/>
          <w:rtl/>
        </w:rPr>
        <w:t>ّ</w:t>
      </w:r>
      <w:r w:rsidR="00C806FF" w:rsidRPr="006C61E4">
        <w:rPr>
          <w:rStyle w:val="libBold2Char"/>
          <w:rFonts w:hint="cs"/>
          <w:rtl/>
        </w:rPr>
        <w:t>ٌ</w:t>
      </w:r>
      <w:r w:rsidRPr="006C61E4">
        <w:rPr>
          <w:rStyle w:val="libBold2Char"/>
          <w:rtl/>
        </w:rPr>
        <w:t xml:space="preserve"> </w:t>
      </w:r>
      <w:r w:rsidRPr="006C61E4">
        <w:rPr>
          <w:rStyle w:val="libBold2Char"/>
          <w:rFonts w:hint="eastAsia"/>
          <w:rtl/>
        </w:rPr>
        <w:t>مولاه</w:t>
      </w:r>
      <w:r w:rsidR="00E15146" w:rsidRPr="006C61E4">
        <w:rPr>
          <w:rStyle w:val="libBold2Char"/>
          <w:rtl/>
        </w:rPr>
        <w:t>]</w:t>
      </w:r>
      <w:r w:rsidRPr="00FC79E5">
        <w:rPr>
          <w:rtl/>
        </w:rPr>
        <w:t xml:space="preserve"> </w:t>
      </w:r>
      <w:r w:rsidRPr="00FC79E5">
        <w:rPr>
          <w:rFonts w:hint="eastAsia"/>
          <w:rtl/>
        </w:rPr>
        <w:t>فشهد</w:t>
      </w:r>
      <w:r w:rsidRPr="00FC79E5">
        <w:rPr>
          <w:rtl/>
        </w:rPr>
        <w:t xml:space="preserve"> </w:t>
      </w:r>
      <w:r w:rsidRPr="00FC79E5">
        <w:rPr>
          <w:rFonts w:hint="eastAsia"/>
          <w:rtl/>
        </w:rPr>
        <w:t>له</w:t>
      </w:r>
      <w:r w:rsidRPr="00FC79E5">
        <w:rPr>
          <w:rtl/>
        </w:rPr>
        <w:t xml:space="preserve"> </w:t>
      </w:r>
      <w:r w:rsidRPr="00FC79E5">
        <w:rPr>
          <w:rFonts w:hint="eastAsia"/>
          <w:rtl/>
        </w:rPr>
        <w:t>قوم</w:t>
      </w:r>
      <w:r w:rsidRPr="00FC79E5">
        <w:rPr>
          <w:rtl/>
        </w:rPr>
        <w:t xml:space="preserve"> </w:t>
      </w:r>
      <w:r w:rsidRPr="00FC79E5">
        <w:rPr>
          <w:rFonts w:hint="eastAsia"/>
          <w:rtl/>
        </w:rPr>
        <w:t>و</w:t>
      </w:r>
      <w:r w:rsidR="00A33282">
        <w:rPr>
          <w:rFonts w:hint="cs"/>
          <w:rtl/>
        </w:rPr>
        <w:t>أ</w:t>
      </w:r>
      <w:r w:rsidRPr="00FC79E5">
        <w:rPr>
          <w:rFonts w:hint="eastAsia"/>
          <w:rtl/>
        </w:rPr>
        <w:t>مسك</w:t>
      </w:r>
      <w:r w:rsidRPr="00FC79E5">
        <w:rPr>
          <w:rtl/>
        </w:rPr>
        <w:t xml:space="preserve"> </w:t>
      </w:r>
      <w:r w:rsidRPr="00FC79E5">
        <w:rPr>
          <w:rFonts w:hint="eastAsia"/>
          <w:rtl/>
        </w:rPr>
        <w:t>زيد</w:t>
      </w:r>
      <w:r w:rsidRPr="00FC79E5">
        <w:rPr>
          <w:rtl/>
        </w:rPr>
        <w:t xml:space="preserve"> </w:t>
      </w:r>
      <w:r w:rsidRPr="00FC79E5">
        <w:rPr>
          <w:rFonts w:hint="eastAsia"/>
          <w:rtl/>
        </w:rPr>
        <w:t>بن</w:t>
      </w:r>
      <w:r w:rsidRPr="00FC79E5">
        <w:rPr>
          <w:rtl/>
        </w:rPr>
        <w:t xml:space="preserve"> </w:t>
      </w:r>
      <w:r w:rsidR="00A33282">
        <w:rPr>
          <w:rFonts w:hint="cs"/>
          <w:rtl/>
        </w:rPr>
        <w:t>أ</w:t>
      </w:r>
      <w:r w:rsidRPr="00FC79E5">
        <w:rPr>
          <w:rFonts w:hint="eastAsia"/>
          <w:rtl/>
        </w:rPr>
        <w:t>رقم</w:t>
      </w:r>
      <w:r w:rsidRPr="00FC79E5">
        <w:rPr>
          <w:rtl/>
        </w:rPr>
        <w:t xml:space="preserve"> </w:t>
      </w:r>
      <w:r w:rsidRPr="00FC79E5">
        <w:rPr>
          <w:rFonts w:hint="eastAsia"/>
          <w:rtl/>
        </w:rPr>
        <w:t>فلم</w:t>
      </w:r>
      <w:r w:rsidRPr="00FC79E5">
        <w:rPr>
          <w:rtl/>
        </w:rPr>
        <w:t xml:space="preserve"> </w:t>
      </w:r>
      <w:r w:rsidRPr="00FC79E5">
        <w:rPr>
          <w:rFonts w:hint="eastAsia"/>
          <w:rtl/>
        </w:rPr>
        <w:t>يشهد</w:t>
      </w:r>
      <w:r w:rsidRPr="00FC79E5">
        <w:rPr>
          <w:rtl/>
        </w:rPr>
        <w:t xml:space="preserve"> </w:t>
      </w:r>
      <w:r w:rsidRPr="00FC79E5">
        <w:rPr>
          <w:rFonts w:hint="eastAsia"/>
          <w:rtl/>
        </w:rPr>
        <w:t>وكان</w:t>
      </w:r>
      <w:r w:rsidRPr="00FC79E5">
        <w:rPr>
          <w:rtl/>
        </w:rPr>
        <w:t xml:space="preserve"> </w:t>
      </w:r>
      <w:r w:rsidRPr="00FC79E5">
        <w:rPr>
          <w:rFonts w:hint="eastAsia"/>
          <w:rtl/>
        </w:rPr>
        <w:t>يعلمها</w:t>
      </w:r>
      <w:r w:rsidR="003112D6" w:rsidRPr="00FC79E5">
        <w:rPr>
          <w:rtl/>
        </w:rPr>
        <w:t>،</w:t>
      </w:r>
      <w:r w:rsidRPr="00FC79E5">
        <w:rPr>
          <w:rtl/>
        </w:rPr>
        <w:t xml:space="preserve"> </w:t>
      </w:r>
      <w:r w:rsidRPr="00FC79E5">
        <w:rPr>
          <w:rFonts w:hint="eastAsia"/>
          <w:rtl/>
        </w:rPr>
        <w:t>ف</w:t>
      </w:r>
      <w:r w:rsidR="00563FAB">
        <w:rPr>
          <w:rFonts w:hint="eastAsia"/>
          <w:rtl/>
        </w:rPr>
        <w:t>دعا</w:t>
      </w:r>
      <w:r w:rsidRPr="00FC79E5">
        <w:rPr>
          <w:rtl/>
        </w:rPr>
        <w:t xml:space="preserve"> </w:t>
      </w:r>
      <w:r w:rsidRPr="00FC79E5">
        <w:rPr>
          <w:rFonts w:hint="eastAsia"/>
          <w:rtl/>
        </w:rPr>
        <w:t>علي</w:t>
      </w:r>
      <w:r w:rsidR="00A33282">
        <w:rPr>
          <w:rFonts w:hint="cs"/>
          <w:rtl/>
        </w:rPr>
        <w:t>ّ</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بذهاب</w:t>
      </w:r>
      <w:r w:rsidRPr="00FC79E5">
        <w:rPr>
          <w:rtl/>
        </w:rPr>
        <w:t xml:space="preserve"> </w:t>
      </w:r>
      <w:r w:rsidRPr="00FC79E5">
        <w:rPr>
          <w:rFonts w:hint="eastAsia"/>
          <w:rtl/>
        </w:rPr>
        <w:t>البصر</w:t>
      </w:r>
      <w:r w:rsidRPr="00FC79E5">
        <w:rPr>
          <w:rtl/>
        </w:rPr>
        <w:t xml:space="preserve"> </w:t>
      </w:r>
      <w:r w:rsidRPr="00FC79E5">
        <w:rPr>
          <w:rFonts w:hint="eastAsia"/>
          <w:rtl/>
        </w:rPr>
        <w:t>فعمي</w:t>
      </w:r>
      <w:r w:rsidRPr="00FC79E5">
        <w:rPr>
          <w:rtl/>
        </w:rPr>
        <w:t xml:space="preserve"> </w:t>
      </w:r>
      <w:r w:rsidRPr="00FC79E5">
        <w:rPr>
          <w:rFonts w:hint="eastAsia"/>
          <w:rtl/>
        </w:rPr>
        <w:t>فكان</w:t>
      </w:r>
      <w:r w:rsidRPr="00FC79E5">
        <w:rPr>
          <w:rtl/>
        </w:rPr>
        <w:t xml:space="preserve"> </w:t>
      </w:r>
      <w:r w:rsidRPr="00FC79E5">
        <w:rPr>
          <w:rFonts w:hint="eastAsia"/>
          <w:rtl/>
        </w:rPr>
        <w:t>يحد</w:t>
      </w:r>
      <w:r w:rsidR="00A33282">
        <w:rPr>
          <w:rFonts w:hint="cs"/>
          <w:rtl/>
        </w:rPr>
        <w:t>ّ</w:t>
      </w:r>
      <w:r w:rsidRPr="00FC79E5">
        <w:rPr>
          <w:rFonts w:hint="eastAsia"/>
          <w:rtl/>
        </w:rPr>
        <w:t>ث</w:t>
      </w:r>
      <w:r w:rsidRPr="00FC79E5">
        <w:rPr>
          <w:rtl/>
        </w:rPr>
        <w:t xml:space="preserve"> </w:t>
      </w:r>
      <w:r w:rsidRPr="00FC79E5">
        <w:rPr>
          <w:rFonts w:hint="eastAsia"/>
          <w:rtl/>
        </w:rPr>
        <w:t>الناس</w:t>
      </w:r>
      <w:r w:rsidRPr="00FC79E5">
        <w:rPr>
          <w:rtl/>
        </w:rPr>
        <w:t xml:space="preserve"> </w:t>
      </w:r>
      <w:r w:rsidRPr="00FC79E5">
        <w:rPr>
          <w:rFonts w:hint="eastAsia"/>
          <w:rtl/>
        </w:rPr>
        <w:t>بالحديث</w:t>
      </w:r>
      <w:r w:rsidRPr="00FC79E5">
        <w:rPr>
          <w:rtl/>
        </w:rPr>
        <w:t xml:space="preserve"> </w:t>
      </w:r>
      <w:r w:rsidRPr="00FC79E5">
        <w:rPr>
          <w:rFonts w:hint="eastAsia"/>
          <w:rtl/>
        </w:rPr>
        <w:t>بعد</w:t>
      </w:r>
      <w:r w:rsidRPr="00FC79E5">
        <w:rPr>
          <w:rtl/>
        </w:rPr>
        <w:t xml:space="preserve"> </w:t>
      </w:r>
      <w:r w:rsidRPr="00FC79E5">
        <w:rPr>
          <w:rFonts w:hint="eastAsia"/>
          <w:rtl/>
        </w:rPr>
        <w:t>ما</w:t>
      </w:r>
      <w:r w:rsidRPr="00FC79E5">
        <w:rPr>
          <w:rtl/>
        </w:rPr>
        <w:t xml:space="preserve"> </w:t>
      </w:r>
      <w:r w:rsidRPr="00FC79E5">
        <w:rPr>
          <w:rFonts w:hint="eastAsia"/>
          <w:rtl/>
        </w:rPr>
        <w:t>كف</w:t>
      </w:r>
      <w:r w:rsidR="00A33282">
        <w:rPr>
          <w:rFonts w:hint="cs"/>
          <w:rtl/>
        </w:rPr>
        <w:t>ّ</w:t>
      </w:r>
      <w:r w:rsidRPr="00FC79E5">
        <w:rPr>
          <w:rtl/>
        </w:rPr>
        <w:t xml:space="preserve"> </w:t>
      </w:r>
      <w:r w:rsidRPr="00FC79E5">
        <w:rPr>
          <w:rFonts w:hint="eastAsia"/>
          <w:rtl/>
        </w:rPr>
        <w:t>بصره</w:t>
      </w:r>
      <w:r w:rsidR="003112D6" w:rsidRPr="00FC79E5">
        <w:rPr>
          <w:rtl/>
        </w:rPr>
        <w:t>.</w:t>
      </w:r>
    </w:p>
    <w:p w:rsidR="00A8305F" w:rsidRDefault="001321E9" w:rsidP="006C61E4">
      <w:pPr>
        <w:pStyle w:val="libNormal"/>
        <w:rPr>
          <w:rtl/>
        </w:rPr>
      </w:pPr>
      <w:r w:rsidRPr="00FC79E5">
        <w:rPr>
          <w:rFonts w:hint="eastAsia"/>
          <w:rtl/>
        </w:rPr>
        <w:t>وفيه</w:t>
      </w:r>
      <w:r w:rsidRPr="00FC79E5">
        <w:rPr>
          <w:rtl/>
        </w:rPr>
        <w:t xml:space="preserve"> </w:t>
      </w:r>
      <w:r w:rsidR="00A33282">
        <w:rPr>
          <w:rFonts w:hint="cs"/>
          <w:rtl/>
        </w:rPr>
        <w:t>أ</w:t>
      </w:r>
      <w:r w:rsidRPr="00FC79E5">
        <w:rPr>
          <w:rFonts w:hint="eastAsia"/>
          <w:rtl/>
        </w:rPr>
        <w:t>يضا</w:t>
      </w:r>
      <w:r w:rsidR="003112D6" w:rsidRPr="00FC79E5">
        <w:rPr>
          <w:rtl/>
        </w:rPr>
        <w:t>:</w:t>
      </w:r>
      <w:r w:rsidR="00563FAB">
        <w:rPr>
          <w:rFonts w:hint="cs"/>
          <w:rtl/>
        </w:rPr>
        <w:t xml:space="preserve"> </w:t>
      </w:r>
      <w:r w:rsidRPr="00FC79E5">
        <w:rPr>
          <w:rFonts w:hint="eastAsia"/>
          <w:rtl/>
        </w:rPr>
        <w:t>المشهور</w:t>
      </w:r>
      <w:r w:rsidRPr="00FC79E5">
        <w:rPr>
          <w:rtl/>
        </w:rPr>
        <w:t xml:space="preserve"> </w:t>
      </w:r>
      <w:r w:rsidR="00A33282">
        <w:rPr>
          <w:rFonts w:hint="cs"/>
          <w:rtl/>
        </w:rPr>
        <w:t>أ</w:t>
      </w:r>
      <w:r w:rsidRPr="00FC79E5">
        <w:rPr>
          <w:rFonts w:hint="eastAsia"/>
          <w:rtl/>
        </w:rPr>
        <w:t>ن</w:t>
      </w:r>
      <w:r w:rsidR="00A33282">
        <w:rPr>
          <w:rFonts w:hint="cs"/>
          <w:rtl/>
        </w:rPr>
        <w:t>ّ</w:t>
      </w:r>
      <w:r w:rsidRPr="00FC79E5">
        <w:rPr>
          <w:rtl/>
        </w:rPr>
        <w:t xml:space="preserve"> </w:t>
      </w:r>
      <w:r w:rsidRPr="00FC79E5">
        <w:rPr>
          <w:rFonts w:hint="eastAsia"/>
          <w:rtl/>
        </w:rPr>
        <w:t>علي</w:t>
      </w:r>
      <w:r w:rsidR="00A33282">
        <w:rPr>
          <w:rFonts w:hint="cs"/>
          <w:rtl/>
        </w:rPr>
        <w:t>ّ</w:t>
      </w:r>
      <w:r w:rsidRPr="00FC79E5">
        <w:rPr>
          <w:rFonts w:hint="eastAsia"/>
          <w:rtl/>
        </w:rPr>
        <w:t>ا</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ناشد</w:t>
      </w:r>
      <w:r w:rsidRPr="00FC79E5">
        <w:rPr>
          <w:rtl/>
        </w:rPr>
        <w:t xml:space="preserve"> </w:t>
      </w:r>
      <w:r w:rsidRPr="00FC79E5">
        <w:rPr>
          <w:rFonts w:hint="eastAsia"/>
          <w:rtl/>
        </w:rPr>
        <w:t>الناس</w:t>
      </w:r>
      <w:r w:rsidRPr="00FC79E5">
        <w:rPr>
          <w:rtl/>
        </w:rPr>
        <w:t xml:space="preserve"> </w:t>
      </w:r>
      <w:r w:rsidRPr="00FC79E5">
        <w:rPr>
          <w:rFonts w:hint="eastAsia"/>
          <w:rtl/>
        </w:rPr>
        <w:t>في</w:t>
      </w:r>
      <w:r w:rsidRPr="00FC79E5">
        <w:rPr>
          <w:rtl/>
        </w:rPr>
        <w:t xml:space="preserve"> </w:t>
      </w:r>
      <w:r w:rsidRPr="00FC79E5">
        <w:rPr>
          <w:rFonts w:hint="eastAsia"/>
          <w:rtl/>
        </w:rPr>
        <w:t>الرحبة</w:t>
      </w:r>
      <w:r w:rsidRPr="00FC79E5">
        <w:rPr>
          <w:rtl/>
        </w:rPr>
        <w:t xml:space="preserve"> </w:t>
      </w:r>
      <w:r w:rsidRPr="00FC79E5">
        <w:rPr>
          <w:rFonts w:hint="eastAsia"/>
          <w:rtl/>
        </w:rPr>
        <w:t>بالكوفة</w:t>
      </w:r>
      <w:r w:rsidRPr="00FC79E5">
        <w:rPr>
          <w:rtl/>
        </w:rPr>
        <w:t xml:space="preserve"> </w:t>
      </w:r>
      <w:r w:rsidRPr="00FC79E5">
        <w:rPr>
          <w:rFonts w:hint="eastAsia"/>
          <w:rtl/>
        </w:rPr>
        <w:t>فقال</w:t>
      </w:r>
      <w:r w:rsidR="003112D6" w:rsidRPr="00FC79E5">
        <w:rPr>
          <w:rtl/>
        </w:rPr>
        <w:t>:</w:t>
      </w:r>
      <w:r w:rsidRPr="00FC79E5">
        <w:rPr>
          <w:rtl/>
        </w:rPr>
        <w:t xml:space="preserve"> </w:t>
      </w:r>
      <w:r w:rsidR="00E15146" w:rsidRPr="006C61E4">
        <w:rPr>
          <w:rStyle w:val="libBold2Char"/>
          <w:rtl/>
        </w:rPr>
        <w:t>[</w:t>
      </w:r>
      <w:r w:rsidR="00A33282" w:rsidRPr="006C61E4">
        <w:rPr>
          <w:rStyle w:val="libBold2Char"/>
          <w:rFonts w:hint="cs"/>
          <w:rtl/>
        </w:rPr>
        <w:t>أ</w:t>
      </w:r>
      <w:r w:rsidRPr="006C61E4">
        <w:rPr>
          <w:rStyle w:val="libBold2Char"/>
          <w:rFonts w:hint="eastAsia"/>
          <w:rtl/>
        </w:rPr>
        <w:t>نشدكم</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رجلاً</w:t>
      </w:r>
      <w:r w:rsidRPr="006C61E4">
        <w:rPr>
          <w:rStyle w:val="libBold2Char"/>
          <w:rtl/>
        </w:rPr>
        <w:t xml:space="preserve"> </w:t>
      </w:r>
      <w:r w:rsidRPr="006C61E4">
        <w:rPr>
          <w:rStyle w:val="libBold2Char"/>
          <w:rFonts w:hint="eastAsia"/>
          <w:rtl/>
        </w:rPr>
        <w:t>سمع</w:t>
      </w:r>
      <w:r w:rsidRPr="006C61E4">
        <w:rPr>
          <w:rStyle w:val="libBold2Char"/>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Pr="00CA1393">
        <w:rPr>
          <w:rStyle w:val="libBold2Char"/>
          <w:rtl/>
        </w:rPr>
        <w:t xml:space="preserve"> </w:t>
      </w:r>
      <w:r w:rsidRPr="006C61E4">
        <w:rPr>
          <w:rStyle w:val="libBold2Char"/>
          <w:rFonts w:hint="eastAsia"/>
          <w:rtl/>
        </w:rPr>
        <w:t>يقول</w:t>
      </w:r>
      <w:r w:rsidRPr="006C61E4">
        <w:rPr>
          <w:rStyle w:val="libBold2Char"/>
          <w:rtl/>
        </w:rPr>
        <w:t xml:space="preserve"> </w:t>
      </w:r>
      <w:r w:rsidRPr="006C61E4">
        <w:rPr>
          <w:rStyle w:val="libBold2Char"/>
          <w:rFonts w:hint="eastAsia"/>
          <w:rtl/>
        </w:rPr>
        <w:t>لي</w:t>
      </w:r>
      <w:r w:rsidRPr="006C61E4">
        <w:rPr>
          <w:rStyle w:val="libBold2Char"/>
          <w:rtl/>
        </w:rPr>
        <w:t xml:space="preserve"> </w:t>
      </w:r>
      <w:r w:rsidRPr="006C61E4">
        <w:rPr>
          <w:rStyle w:val="libBold2Char"/>
          <w:rFonts w:hint="eastAsia"/>
          <w:rtl/>
        </w:rPr>
        <w:t>وهو</w:t>
      </w:r>
      <w:r w:rsidRPr="006C61E4">
        <w:rPr>
          <w:rStyle w:val="libBold2Char"/>
          <w:rtl/>
        </w:rPr>
        <w:t xml:space="preserve"> </w:t>
      </w:r>
      <w:r w:rsidRPr="006C61E4">
        <w:rPr>
          <w:rStyle w:val="libBold2Char"/>
          <w:rFonts w:hint="eastAsia"/>
          <w:rtl/>
        </w:rPr>
        <w:t>منصرف</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حج</w:t>
      </w:r>
      <w:r w:rsidR="00A33282" w:rsidRPr="006C61E4">
        <w:rPr>
          <w:rStyle w:val="libBold2Char"/>
          <w:rFonts w:hint="cs"/>
          <w:rtl/>
        </w:rPr>
        <w:t>ّ</w:t>
      </w:r>
      <w:r w:rsidRPr="006C61E4">
        <w:rPr>
          <w:rStyle w:val="libBold2Char"/>
          <w:rFonts w:hint="eastAsia"/>
          <w:rtl/>
        </w:rPr>
        <w:t>ة</w:t>
      </w:r>
      <w:r w:rsidRPr="006C61E4">
        <w:rPr>
          <w:rStyle w:val="libBold2Char"/>
          <w:rtl/>
        </w:rPr>
        <w:t xml:space="preserve"> </w:t>
      </w:r>
      <w:r w:rsidRPr="006C61E4">
        <w:rPr>
          <w:rStyle w:val="libBold2Char"/>
          <w:rFonts w:hint="eastAsia"/>
          <w:rtl/>
        </w:rPr>
        <w:t>الوداع</w:t>
      </w:r>
      <w:r w:rsidR="00A33282" w:rsidRPr="006C61E4">
        <w:rPr>
          <w:rStyle w:val="libBold2Char"/>
          <w:rFonts w:hint="cs"/>
          <w:rtl/>
        </w:rPr>
        <w:t>:</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00655D3E" w:rsidRPr="006C61E4">
        <w:rPr>
          <w:rStyle w:val="libBold2Char"/>
          <w:rtl/>
        </w:rPr>
        <w:t xml:space="preserve"> مولاه فعليٌّ مولاه</w:t>
      </w:r>
      <w:r w:rsidR="00276D5E" w:rsidRPr="006C61E4">
        <w:rPr>
          <w:rStyle w:val="libBold2Char"/>
          <w:rtl/>
        </w:rPr>
        <w:t xml:space="preserve"> أللّهم </w:t>
      </w:r>
      <w:r w:rsidRPr="006C61E4">
        <w:rPr>
          <w:rStyle w:val="libBold2Char"/>
          <w:rFonts w:hint="eastAsia"/>
          <w:rtl/>
        </w:rPr>
        <w:t>والِ</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والاه</w:t>
      </w:r>
      <w:r w:rsidRPr="006C61E4">
        <w:rPr>
          <w:rStyle w:val="libBold2Char"/>
          <w:rtl/>
        </w:rPr>
        <w:t xml:space="preserve"> </w:t>
      </w:r>
      <w:r w:rsidRPr="006C61E4">
        <w:rPr>
          <w:rStyle w:val="libBold2Char"/>
          <w:rFonts w:hint="eastAsia"/>
          <w:rtl/>
        </w:rPr>
        <w:t>وعادِ</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عاداه</w:t>
      </w:r>
      <w:r w:rsidRPr="00FC79E5">
        <w:rPr>
          <w:rtl/>
        </w:rPr>
        <w:t xml:space="preserve"> </w:t>
      </w:r>
      <w:r w:rsidRPr="00FC79E5">
        <w:rPr>
          <w:rFonts w:hint="eastAsia"/>
          <w:rtl/>
        </w:rPr>
        <w:t>فقام</w:t>
      </w:r>
      <w:r w:rsidRPr="00FC79E5">
        <w:rPr>
          <w:rtl/>
        </w:rPr>
        <w:t xml:space="preserve"> </w:t>
      </w:r>
      <w:r w:rsidRPr="00FC79E5">
        <w:rPr>
          <w:rFonts w:hint="eastAsia"/>
          <w:rtl/>
        </w:rPr>
        <w:t>رجال</w:t>
      </w:r>
      <w:r w:rsidRPr="00FC79E5">
        <w:rPr>
          <w:rtl/>
        </w:rPr>
        <w:t xml:space="preserve"> </w:t>
      </w:r>
      <w:r w:rsidRPr="00FC79E5">
        <w:rPr>
          <w:rFonts w:hint="eastAsia"/>
          <w:rtl/>
        </w:rPr>
        <w:t>فشهدوا</w:t>
      </w:r>
      <w:r w:rsidRPr="00FC79E5">
        <w:rPr>
          <w:rtl/>
        </w:rPr>
        <w:t xml:space="preserve"> </w:t>
      </w:r>
      <w:r w:rsidRPr="00FC79E5">
        <w:rPr>
          <w:rFonts w:hint="eastAsia"/>
          <w:rtl/>
        </w:rPr>
        <w:t>بذلك</w:t>
      </w:r>
      <w:r w:rsidRPr="00FC79E5">
        <w:rPr>
          <w:rtl/>
        </w:rPr>
        <w:t xml:space="preserve"> </w:t>
      </w:r>
      <w:r w:rsidRPr="00FC79E5">
        <w:rPr>
          <w:rFonts w:hint="eastAsia"/>
          <w:rtl/>
        </w:rPr>
        <w:t>فقال</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لأنس</w:t>
      </w:r>
      <w:r w:rsidRPr="00FC79E5">
        <w:rPr>
          <w:rtl/>
        </w:rPr>
        <w:t xml:space="preserve"> </w:t>
      </w:r>
      <w:r w:rsidRPr="00FC79E5">
        <w:rPr>
          <w:rFonts w:hint="eastAsia"/>
          <w:rtl/>
        </w:rPr>
        <w:t>بن</w:t>
      </w:r>
      <w:r w:rsidRPr="00FC79E5">
        <w:rPr>
          <w:rtl/>
        </w:rPr>
        <w:t xml:space="preserve"> </w:t>
      </w:r>
      <w:r w:rsidRPr="00FC79E5">
        <w:rPr>
          <w:rFonts w:hint="eastAsia"/>
          <w:rtl/>
        </w:rPr>
        <w:t>مالك</w:t>
      </w:r>
      <w:r w:rsidR="003112D6" w:rsidRPr="00FC79E5">
        <w:rPr>
          <w:rtl/>
        </w:rPr>
        <w:t>:</w:t>
      </w:r>
      <w:r w:rsidRPr="00FC79E5">
        <w:rPr>
          <w:rtl/>
        </w:rPr>
        <w:t xml:space="preserve"> </w:t>
      </w:r>
      <w:r w:rsidRPr="006C61E4">
        <w:rPr>
          <w:rStyle w:val="libBold2Char"/>
          <w:rFonts w:hint="eastAsia"/>
          <w:rtl/>
        </w:rPr>
        <w:t>ولقد</w:t>
      </w:r>
      <w:r w:rsidRPr="006C61E4">
        <w:rPr>
          <w:rStyle w:val="libBold2Char"/>
          <w:rtl/>
        </w:rPr>
        <w:t xml:space="preserve"> </w:t>
      </w:r>
      <w:r w:rsidRPr="006C61E4">
        <w:rPr>
          <w:rStyle w:val="libBold2Char"/>
          <w:rFonts w:hint="eastAsia"/>
          <w:rtl/>
        </w:rPr>
        <w:t>حضرتها</w:t>
      </w:r>
      <w:r w:rsidRPr="006C61E4">
        <w:rPr>
          <w:rStyle w:val="libBold2Char"/>
          <w:rtl/>
        </w:rPr>
        <w:t xml:space="preserve"> </w:t>
      </w:r>
      <w:r w:rsidRPr="006C61E4">
        <w:rPr>
          <w:rStyle w:val="libBold2Char"/>
          <w:rFonts w:hint="eastAsia"/>
          <w:rtl/>
        </w:rPr>
        <w:t>فما</w:t>
      </w:r>
      <w:r w:rsidRPr="006C61E4">
        <w:rPr>
          <w:rStyle w:val="libBold2Char"/>
          <w:rtl/>
        </w:rPr>
        <w:t xml:space="preserve"> </w:t>
      </w:r>
      <w:r w:rsidRPr="006C61E4">
        <w:rPr>
          <w:rStyle w:val="libBold2Char"/>
          <w:rFonts w:hint="eastAsia"/>
          <w:rtl/>
        </w:rPr>
        <w:t>لك</w:t>
      </w:r>
      <w:r w:rsidRPr="00FC79E5">
        <w:rPr>
          <w:rFonts w:hint="eastAsia"/>
          <w:rtl/>
        </w:rPr>
        <w:t>؟</w:t>
      </w:r>
      <w:r w:rsidRPr="00FC79E5">
        <w:rPr>
          <w:rtl/>
        </w:rPr>
        <w:t xml:space="preserve"> </w:t>
      </w:r>
      <w:r w:rsidRPr="00FC79E5">
        <w:rPr>
          <w:rFonts w:hint="eastAsia"/>
          <w:rtl/>
        </w:rPr>
        <w:t>فقال</w:t>
      </w:r>
      <w:r w:rsidRPr="00FC79E5">
        <w:rPr>
          <w:rtl/>
        </w:rPr>
        <w:t xml:space="preserve"> </w:t>
      </w:r>
      <w:r w:rsidRPr="00FC79E5">
        <w:rPr>
          <w:rFonts w:hint="eastAsia"/>
          <w:rtl/>
        </w:rPr>
        <w:t>يا</w:t>
      </w:r>
      <w:r w:rsidR="005E2585">
        <w:rPr>
          <w:rtl/>
        </w:rPr>
        <w:t xml:space="preserve"> أمير </w:t>
      </w:r>
      <w:r w:rsidRPr="00FC79E5">
        <w:rPr>
          <w:rFonts w:hint="eastAsia"/>
          <w:rtl/>
        </w:rPr>
        <w:t>المؤمنين</w:t>
      </w:r>
      <w:r w:rsidRPr="00FC79E5">
        <w:rPr>
          <w:rtl/>
        </w:rPr>
        <w:t xml:space="preserve"> </w:t>
      </w:r>
      <w:r w:rsidRPr="00FC79E5">
        <w:rPr>
          <w:rFonts w:hint="eastAsia"/>
          <w:rtl/>
        </w:rPr>
        <w:t>كبرت</w:t>
      </w:r>
      <w:r w:rsidRPr="00FC79E5">
        <w:rPr>
          <w:rtl/>
        </w:rPr>
        <w:t xml:space="preserve"> </w:t>
      </w:r>
      <w:r w:rsidRPr="00FC79E5">
        <w:rPr>
          <w:rFonts w:hint="eastAsia"/>
          <w:rtl/>
        </w:rPr>
        <w:t>سني</w:t>
      </w:r>
      <w:r w:rsidRPr="00FC79E5">
        <w:rPr>
          <w:rtl/>
        </w:rPr>
        <w:t xml:space="preserve"> </w:t>
      </w:r>
      <w:r w:rsidRPr="00FC79E5">
        <w:rPr>
          <w:rFonts w:hint="eastAsia"/>
          <w:rtl/>
        </w:rPr>
        <w:t>وصار</w:t>
      </w:r>
      <w:r w:rsidRPr="00FC79E5">
        <w:rPr>
          <w:rtl/>
        </w:rPr>
        <w:t xml:space="preserve"> </w:t>
      </w:r>
      <w:r w:rsidRPr="00FC79E5">
        <w:rPr>
          <w:rFonts w:hint="eastAsia"/>
          <w:rtl/>
        </w:rPr>
        <w:t>ما</w:t>
      </w:r>
      <w:r w:rsidRPr="00FC79E5">
        <w:rPr>
          <w:rtl/>
        </w:rPr>
        <w:t xml:space="preserve"> </w:t>
      </w:r>
      <w:r w:rsidR="00A33282">
        <w:rPr>
          <w:rFonts w:hint="cs"/>
          <w:rtl/>
        </w:rPr>
        <w:t>أ</w:t>
      </w:r>
      <w:r w:rsidRPr="00FC79E5">
        <w:rPr>
          <w:rFonts w:hint="eastAsia"/>
          <w:rtl/>
        </w:rPr>
        <w:t>نساه</w:t>
      </w:r>
      <w:r w:rsidRPr="00FC79E5">
        <w:rPr>
          <w:rtl/>
        </w:rPr>
        <w:t xml:space="preserve"> </w:t>
      </w:r>
      <w:r w:rsidR="00A33282">
        <w:rPr>
          <w:rFonts w:hint="cs"/>
          <w:rtl/>
        </w:rPr>
        <w:t>أ</w:t>
      </w:r>
      <w:r w:rsidRPr="00FC79E5">
        <w:rPr>
          <w:rFonts w:hint="eastAsia"/>
          <w:rtl/>
        </w:rPr>
        <w:t>كثر</w:t>
      </w:r>
      <w:r w:rsidRPr="00FC79E5">
        <w:rPr>
          <w:rtl/>
        </w:rPr>
        <w:t xml:space="preserve"> </w:t>
      </w:r>
      <w:r w:rsidRPr="00FC79E5">
        <w:rPr>
          <w:rFonts w:hint="eastAsia"/>
          <w:rtl/>
        </w:rPr>
        <w:t>مما</w:t>
      </w:r>
      <w:r w:rsidRPr="00FC79E5">
        <w:rPr>
          <w:rtl/>
        </w:rPr>
        <w:t xml:space="preserve"> </w:t>
      </w:r>
      <w:r w:rsidR="00A33282">
        <w:rPr>
          <w:rFonts w:hint="cs"/>
          <w:rtl/>
        </w:rPr>
        <w:t>أ</w:t>
      </w:r>
      <w:r w:rsidRPr="00FC79E5">
        <w:rPr>
          <w:rFonts w:hint="eastAsia"/>
          <w:rtl/>
        </w:rPr>
        <w:t>ذكره</w:t>
      </w:r>
      <w:r w:rsidRPr="00FC79E5">
        <w:rPr>
          <w:rtl/>
        </w:rPr>
        <w:t xml:space="preserve"> </w:t>
      </w:r>
      <w:r w:rsidRPr="00FC79E5">
        <w:rPr>
          <w:rFonts w:hint="eastAsia"/>
          <w:rtl/>
        </w:rPr>
        <w:t>فقال</w:t>
      </w:r>
      <w:r w:rsidRPr="00FC79E5">
        <w:rPr>
          <w:rtl/>
        </w:rPr>
        <w:t xml:space="preserve"> </w:t>
      </w:r>
      <w:r w:rsidRPr="00FC79E5">
        <w:rPr>
          <w:rFonts w:hint="eastAsia"/>
          <w:rtl/>
        </w:rPr>
        <w:t>له</w:t>
      </w:r>
      <w:r w:rsidR="003112D6" w:rsidRPr="006C61E4">
        <w:rPr>
          <w:rStyle w:val="libBold2Char"/>
          <w:rtl/>
        </w:rPr>
        <w:t>:</w:t>
      </w:r>
      <w:r w:rsidRPr="006C61E4">
        <w:rPr>
          <w:rStyle w:val="libBold2Char"/>
          <w:rtl/>
        </w:rPr>
        <w:t xml:space="preserve"> </w:t>
      </w:r>
      <w:r w:rsidR="00A33282" w:rsidRPr="006C61E4">
        <w:rPr>
          <w:rStyle w:val="libBold2Char"/>
          <w:rFonts w:hint="cs"/>
          <w:rtl/>
        </w:rPr>
        <w:t>إ</w:t>
      </w:r>
      <w:r w:rsidRPr="006C61E4">
        <w:rPr>
          <w:rStyle w:val="libBold2Char"/>
          <w:rFonts w:hint="eastAsia"/>
          <w:rtl/>
        </w:rPr>
        <w:t>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كاذبا</w:t>
      </w:r>
      <w:r w:rsidRPr="006C61E4">
        <w:rPr>
          <w:rStyle w:val="libBold2Char"/>
          <w:rtl/>
        </w:rPr>
        <w:t xml:space="preserve"> </w:t>
      </w:r>
      <w:r w:rsidRPr="006C61E4">
        <w:rPr>
          <w:rStyle w:val="libBold2Char"/>
          <w:rFonts w:hint="eastAsia"/>
          <w:rtl/>
        </w:rPr>
        <w:t>فضربك</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بها</w:t>
      </w:r>
      <w:r w:rsidRPr="006C61E4">
        <w:rPr>
          <w:rStyle w:val="libBold2Char"/>
          <w:rtl/>
        </w:rPr>
        <w:t xml:space="preserve"> </w:t>
      </w:r>
      <w:r w:rsidRPr="006C61E4">
        <w:rPr>
          <w:rStyle w:val="libBold2Char"/>
          <w:rFonts w:hint="eastAsia"/>
          <w:rtl/>
        </w:rPr>
        <w:t>بيضاء</w:t>
      </w:r>
      <w:r w:rsidRPr="006C61E4">
        <w:rPr>
          <w:rStyle w:val="libBold2Char"/>
          <w:rtl/>
        </w:rPr>
        <w:t xml:space="preserve"> </w:t>
      </w:r>
      <w:r w:rsidRPr="006C61E4">
        <w:rPr>
          <w:rStyle w:val="libBold2Char"/>
          <w:rFonts w:hint="eastAsia"/>
          <w:rtl/>
        </w:rPr>
        <w:t>لا</w:t>
      </w:r>
      <w:r w:rsidRPr="006C61E4">
        <w:rPr>
          <w:rStyle w:val="libBold2Char"/>
          <w:rtl/>
        </w:rPr>
        <w:t xml:space="preserve"> </w:t>
      </w:r>
      <w:r w:rsidRPr="006C61E4">
        <w:rPr>
          <w:rStyle w:val="libBold2Char"/>
          <w:rFonts w:hint="eastAsia"/>
          <w:rtl/>
        </w:rPr>
        <w:t>تواريها</w:t>
      </w:r>
      <w:r w:rsidRPr="006C61E4">
        <w:rPr>
          <w:rStyle w:val="libBold2Char"/>
          <w:rtl/>
        </w:rPr>
        <w:t xml:space="preserve"> </w:t>
      </w:r>
      <w:r w:rsidRPr="006C61E4">
        <w:rPr>
          <w:rStyle w:val="libBold2Char"/>
          <w:rFonts w:hint="eastAsia"/>
          <w:rtl/>
        </w:rPr>
        <w:t>العمامة</w:t>
      </w:r>
      <w:r w:rsidR="00E15146" w:rsidRPr="006C61E4">
        <w:rPr>
          <w:rStyle w:val="libBold2Char"/>
          <w:rtl/>
        </w:rPr>
        <w:t>]</w:t>
      </w:r>
      <w:r w:rsidRPr="00FC79E5">
        <w:rPr>
          <w:rtl/>
        </w:rPr>
        <w:t xml:space="preserve"> </w:t>
      </w:r>
      <w:r w:rsidRPr="00FC79E5">
        <w:rPr>
          <w:rFonts w:hint="eastAsia"/>
          <w:rtl/>
        </w:rPr>
        <w:t>فما</w:t>
      </w:r>
      <w:r w:rsidRPr="00FC79E5">
        <w:rPr>
          <w:rtl/>
        </w:rPr>
        <w:t xml:space="preserve"> </w:t>
      </w:r>
      <w:r w:rsidRPr="00FC79E5">
        <w:rPr>
          <w:rFonts w:hint="eastAsia"/>
          <w:rtl/>
        </w:rPr>
        <w:t>مات</w:t>
      </w:r>
      <w:r w:rsidRPr="00FC79E5">
        <w:rPr>
          <w:rtl/>
        </w:rPr>
        <w:t xml:space="preserve"> </w:t>
      </w:r>
      <w:r w:rsidRPr="00FC79E5">
        <w:rPr>
          <w:rFonts w:hint="eastAsia"/>
          <w:rtl/>
        </w:rPr>
        <w:t>حت</w:t>
      </w:r>
      <w:r w:rsidR="00B451B5">
        <w:rPr>
          <w:rFonts w:hint="cs"/>
          <w:rtl/>
        </w:rPr>
        <w:t>ّ</w:t>
      </w:r>
      <w:r w:rsidRPr="00FC79E5">
        <w:rPr>
          <w:rFonts w:hint="eastAsia"/>
          <w:rtl/>
        </w:rPr>
        <w:t>ى</w:t>
      </w:r>
      <w:r w:rsidRPr="00FC79E5">
        <w:rPr>
          <w:rtl/>
        </w:rPr>
        <w:t xml:space="preserve"> </w:t>
      </w:r>
      <w:r w:rsidR="00A33282">
        <w:rPr>
          <w:rFonts w:hint="cs"/>
          <w:rtl/>
        </w:rPr>
        <w:t>أ</w:t>
      </w:r>
      <w:r w:rsidRPr="00FC79E5">
        <w:rPr>
          <w:rFonts w:hint="eastAsia"/>
          <w:rtl/>
        </w:rPr>
        <w:t>صابه</w:t>
      </w:r>
      <w:r w:rsidRPr="00FC79E5">
        <w:rPr>
          <w:rtl/>
        </w:rPr>
        <w:t xml:space="preserve"> </w:t>
      </w:r>
      <w:r w:rsidRPr="00FC79E5">
        <w:rPr>
          <w:rFonts w:hint="eastAsia"/>
          <w:rtl/>
        </w:rPr>
        <w:t>البرص</w:t>
      </w:r>
      <w:r w:rsidR="003112D6" w:rsidRPr="00FC79E5">
        <w:rPr>
          <w:rtl/>
        </w:rPr>
        <w:t>.</w:t>
      </w:r>
    </w:p>
    <w:p w:rsidR="00A8305F" w:rsidRDefault="00A8305F" w:rsidP="00A8305F">
      <w:pPr>
        <w:pStyle w:val="libLine"/>
        <w:rPr>
          <w:rtl/>
        </w:rPr>
      </w:pPr>
      <w:r>
        <w:rPr>
          <w:rFonts w:hint="cs"/>
          <w:rtl/>
        </w:rPr>
        <w:t>____________________</w:t>
      </w:r>
    </w:p>
    <w:p w:rsidR="00A8305F" w:rsidRPr="00AC0429" w:rsidRDefault="00A8305F" w:rsidP="004D04C8">
      <w:pPr>
        <w:pStyle w:val="libFootnote0"/>
      </w:pPr>
      <w:r w:rsidRPr="00A8305F">
        <w:rPr>
          <w:rFonts w:hint="cs"/>
          <w:rtl/>
        </w:rPr>
        <w:t>1-</w:t>
      </w:r>
      <w:r w:rsidRPr="00A8305F">
        <w:rPr>
          <w:rtl/>
        </w:rPr>
        <w:t xml:space="preserve"> </w:t>
      </w:r>
      <w:r w:rsidR="00527983">
        <w:rPr>
          <w:rFonts w:hint="cs"/>
          <w:rtl/>
        </w:rPr>
        <w:t>إ</w:t>
      </w:r>
      <w:r w:rsidRPr="00A8305F">
        <w:rPr>
          <w:rFonts w:hint="eastAsia"/>
          <w:rtl/>
        </w:rPr>
        <w:t>شارة</w:t>
      </w:r>
      <w:r w:rsidRPr="00A8305F">
        <w:rPr>
          <w:rtl/>
        </w:rPr>
        <w:t xml:space="preserve"> إلى </w:t>
      </w:r>
      <w:r w:rsidRPr="00A8305F">
        <w:rPr>
          <w:rFonts w:hint="eastAsia"/>
          <w:rtl/>
        </w:rPr>
        <w:t>قوله</w:t>
      </w:r>
      <w:r w:rsidRPr="00A8305F">
        <w:rPr>
          <w:rtl/>
        </w:rPr>
        <w:t xml:space="preserve"> </w:t>
      </w:r>
      <w:r w:rsidRPr="00A8305F">
        <w:rPr>
          <w:rFonts w:hint="eastAsia"/>
          <w:rtl/>
        </w:rPr>
        <w:t>تعالى</w:t>
      </w:r>
      <w:r w:rsidRPr="00A8305F">
        <w:rPr>
          <w:rtl/>
        </w:rPr>
        <w:t xml:space="preserve">: </w:t>
      </w:r>
      <w:r w:rsidRPr="00C13FE9">
        <w:rPr>
          <w:rStyle w:val="libFootnoteAlaemChar"/>
          <w:rtl/>
        </w:rPr>
        <w:t>(</w:t>
      </w:r>
      <w:r w:rsidRPr="00F9555B">
        <w:rPr>
          <w:rStyle w:val="libFootnoteAieChar"/>
          <w:rtl/>
        </w:rPr>
        <w:t>إِنَّمَا وَلِيُّكُمُ اللَّهُ وَرَسُولُهُ وَ</w:t>
      </w:r>
      <w:r w:rsidR="00172CB0">
        <w:rPr>
          <w:rStyle w:val="libFootnoteAieChar"/>
          <w:rtl/>
        </w:rPr>
        <w:t>الَّذِينَ آمَنُوا</w:t>
      </w:r>
      <w:r w:rsidRPr="00F9555B">
        <w:rPr>
          <w:rStyle w:val="libFootnoteAieChar"/>
          <w:rtl/>
        </w:rPr>
        <w:t xml:space="preserve"> الَّذِينَ يُقِيمُونَ الصَّلَاةَ وَيُؤْتُونَ الزَّكَاةَ وَهُمْ رَاكِعُونَ</w:t>
      </w:r>
      <w:r w:rsidRPr="00C13FE9">
        <w:rPr>
          <w:rStyle w:val="libFootnoteAlaemChar"/>
          <w:rtl/>
        </w:rPr>
        <w:t>)</w:t>
      </w:r>
      <w:r w:rsidRPr="00A8305F">
        <w:rPr>
          <w:rtl/>
        </w:rPr>
        <w:t xml:space="preserve"> </w:t>
      </w:r>
      <w:r w:rsidRPr="00A8305F">
        <w:rPr>
          <w:rFonts w:hint="eastAsia"/>
          <w:rtl/>
        </w:rPr>
        <w:t>سورة</w:t>
      </w:r>
      <w:r w:rsidRPr="00A8305F">
        <w:rPr>
          <w:rtl/>
        </w:rPr>
        <w:t xml:space="preserve"> </w:t>
      </w:r>
      <w:r w:rsidRPr="00A8305F">
        <w:rPr>
          <w:rFonts w:hint="eastAsia"/>
          <w:rtl/>
        </w:rPr>
        <w:t>المائدة</w:t>
      </w:r>
      <w:r w:rsidR="004D04C8">
        <w:rPr>
          <w:rFonts w:hint="cs"/>
          <w:rtl/>
        </w:rPr>
        <w:t>:</w:t>
      </w:r>
      <w:r w:rsidRPr="00A8305F">
        <w:rPr>
          <w:rtl/>
        </w:rPr>
        <w:t xml:space="preserve"> الآية</w:t>
      </w:r>
      <w:r w:rsidR="003C2E10">
        <w:rPr>
          <w:rtl/>
        </w:rPr>
        <w:t xml:space="preserve"> </w:t>
      </w:r>
      <w:r w:rsidR="003C2E10" w:rsidRPr="00A8305F">
        <w:rPr>
          <w:rtl/>
        </w:rPr>
        <w:t>55</w:t>
      </w:r>
      <w:r w:rsidR="00BE47EB">
        <w:rPr>
          <w:rtl/>
        </w:rPr>
        <w:t>.</w:t>
      </w:r>
    </w:p>
    <w:p w:rsidR="00A8305F" w:rsidRPr="00A8305F" w:rsidRDefault="00A8305F" w:rsidP="00A8305F">
      <w:pPr>
        <w:pStyle w:val="libFootnote0"/>
        <w:rPr>
          <w:rtl/>
        </w:rPr>
      </w:pPr>
      <w:r w:rsidRPr="00A8305F">
        <w:rPr>
          <w:rFonts w:hint="cs"/>
          <w:rtl/>
        </w:rPr>
        <w:t xml:space="preserve">2- </w:t>
      </w:r>
      <w:r w:rsidRPr="00A8305F">
        <w:rPr>
          <w:rFonts w:hint="eastAsia"/>
          <w:rtl/>
        </w:rPr>
        <w:t>سورة</w:t>
      </w:r>
      <w:r w:rsidRPr="00A8305F">
        <w:rPr>
          <w:rtl/>
        </w:rPr>
        <w:t xml:space="preserve"> </w:t>
      </w:r>
      <w:r w:rsidRPr="00A8305F">
        <w:rPr>
          <w:rFonts w:hint="eastAsia"/>
          <w:rtl/>
        </w:rPr>
        <w:t>المائدة</w:t>
      </w:r>
      <w:r w:rsidR="004D04C8">
        <w:rPr>
          <w:rFonts w:hint="cs"/>
          <w:rtl/>
        </w:rPr>
        <w:t>:</w:t>
      </w:r>
      <w:r w:rsidRPr="00A8305F">
        <w:rPr>
          <w:rtl/>
        </w:rPr>
        <w:t xml:space="preserve"> الآية</w:t>
      </w:r>
      <w:r w:rsidR="003C2E10">
        <w:rPr>
          <w:rtl/>
        </w:rPr>
        <w:t xml:space="preserve"> </w:t>
      </w:r>
      <w:r w:rsidR="003C2E10" w:rsidRPr="00A8305F">
        <w:rPr>
          <w:rtl/>
        </w:rPr>
        <w:t>56</w:t>
      </w:r>
      <w:r w:rsidR="00BE47EB">
        <w:rPr>
          <w:rtl/>
        </w:rPr>
        <w:t>.</w:t>
      </w:r>
    </w:p>
    <w:p w:rsidR="00A8305F" w:rsidRDefault="00A8305F" w:rsidP="003C1BA6">
      <w:pPr>
        <w:pStyle w:val="libPoemTiniChar"/>
        <w:rPr>
          <w:rtl/>
        </w:rPr>
      </w:pPr>
      <w:r>
        <w:rPr>
          <w:rtl/>
        </w:rPr>
        <w:br w:type="page"/>
      </w:r>
    </w:p>
    <w:p w:rsidR="00CC6D41" w:rsidRPr="00FC79E5" w:rsidRDefault="001321E9" w:rsidP="006C61E4">
      <w:pPr>
        <w:pStyle w:val="libNormal"/>
        <w:rPr>
          <w:rtl/>
        </w:rPr>
      </w:pPr>
      <w:r w:rsidRPr="00FC79E5">
        <w:rPr>
          <w:rFonts w:hint="eastAsia"/>
          <w:rtl/>
        </w:rPr>
        <w:lastRenderedPageBreak/>
        <w:t>وفي</w:t>
      </w:r>
      <w:r w:rsidRPr="00FC79E5">
        <w:rPr>
          <w:rtl/>
        </w:rPr>
        <w:t xml:space="preserve"> </w:t>
      </w:r>
      <w:r w:rsidRPr="00FC79E5">
        <w:rPr>
          <w:rFonts w:hint="eastAsia"/>
          <w:rtl/>
        </w:rPr>
        <w:t>المناقب</w:t>
      </w:r>
      <w:r w:rsidRPr="00FC79E5">
        <w:rPr>
          <w:rtl/>
        </w:rPr>
        <w:t xml:space="preserve"> </w:t>
      </w:r>
      <w:r w:rsidRPr="00FC79E5">
        <w:rPr>
          <w:rFonts w:hint="eastAsia"/>
          <w:rtl/>
        </w:rPr>
        <w:t>للخوارزمي</w:t>
      </w:r>
      <w:r w:rsidR="003112D6" w:rsidRPr="00FC79E5">
        <w:rPr>
          <w:rtl/>
        </w:rPr>
        <w:t>،</w:t>
      </w:r>
      <w:r w:rsidRPr="00FC79E5">
        <w:rPr>
          <w:rtl/>
        </w:rPr>
        <w:t xml:space="preserve"> </w:t>
      </w:r>
      <w:r w:rsidRPr="00FC79E5">
        <w:rPr>
          <w:rFonts w:hint="eastAsia"/>
          <w:rtl/>
        </w:rPr>
        <w:t>بروايته</w:t>
      </w:r>
      <w:r w:rsidRPr="00FC79E5">
        <w:rPr>
          <w:rtl/>
        </w:rPr>
        <w:t xml:space="preserve"> </w:t>
      </w:r>
      <w:r w:rsidRPr="00FC79E5">
        <w:rPr>
          <w:rFonts w:hint="eastAsia"/>
          <w:rtl/>
        </w:rPr>
        <w:t>عن</w:t>
      </w:r>
      <w:r w:rsidRPr="00FC79E5">
        <w:rPr>
          <w:rtl/>
        </w:rPr>
        <w:t xml:space="preserve"> </w:t>
      </w:r>
      <w:r w:rsidRPr="00FC79E5">
        <w:rPr>
          <w:rFonts w:hint="eastAsia"/>
          <w:rtl/>
        </w:rPr>
        <w:t>زاذان</w:t>
      </w:r>
      <w:r w:rsidR="0086215F">
        <w:rPr>
          <w:rtl/>
        </w:rPr>
        <w:t xml:space="preserve"> أبي </w:t>
      </w:r>
      <w:r w:rsidRPr="00FC79E5">
        <w:rPr>
          <w:rFonts w:hint="eastAsia"/>
          <w:rtl/>
        </w:rPr>
        <w:t>عمرو</w:t>
      </w:r>
      <w:r w:rsidRPr="00FC79E5">
        <w:rPr>
          <w:rtl/>
        </w:rPr>
        <w:t xml:space="preserve"> </w:t>
      </w:r>
      <w:r w:rsidR="00A33282">
        <w:rPr>
          <w:rFonts w:hint="cs"/>
          <w:rtl/>
        </w:rPr>
        <w:t>أ</w:t>
      </w:r>
      <w:r w:rsidRPr="00FC79E5">
        <w:rPr>
          <w:rFonts w:hint="eastAsia"/>
          <w:rtl/>
        </w:rPr>
        <w:t>ن</w:t>
      </w:r>
      <w:r w:rsidR="00A33282">
        <w:rPr>
          <w:rFonts w:hint="cs"/>
          <w:rtl/>
        </w:rPr>
        <w:t>ّ</w:t>
      </w:r>
      <w:r w:rsidRPr="00FC79E5">
        <w:rPr>
          <w:rtl/>
        </w:rPr>
        <w:t xml:space="preserve"> </w:t>
      </w:r>
      <w:r w:rsidRPr="00FC79E5">
        <w:rPr>
          <w:rFonts w:hint="eastAsia"/>
          <w:rtl/>
        </w:rPr>
        <w:t>علي</w:t>
      </w:r>
      <w:r w:rsidR="00A33282">
        <w:rPr>
          <w:rFonts w:hint="cs"/>
          <w:rtl/>
        </w:rPr>
        <w:t>ّ</w:t>
      </w:r>
      <w:r w:rsidRPr="00FC79E5">
        <w:rPr>
          <w:rFonts w:hint="eastAsia"/>
          <w:rtl/>
        </w:rPr>
        <w:t>اً</w:t>
      </w:r>
      <w:r w:rsidRPr="00FC79E5">
        <w:rPr>
          <w:rtl/>
        </w:rPr>
        <w:t xml:space="preserve"> </w:t>
      </w:r>
      <w:r w:rsidRPr="00FC79E5">
        <w:rPr>
          <w:rFonts w:hint="eastAsia"/>
          <w:rtl/>
        </w:rPr>
        <w:t>سأل</w:t>
      </w:r>
      <w:r w:rsidRPr="00FC79E5">
        <w:rPr>
          <w:rtl/>
        </w:rPr>
        <w:t xml:space="preserve"> </w:t>
      </w:r>
      <w:r w:rsidRPr="00FC79E5">
        <w:rPr>
          <w:rFonts w:hint="eastAsia"/>
          <w:rtl/>
        </w:rPr>
        <w:t>رجلاً</w:t>
      </w:r>
      <w:r w:rsidRPr="00FC79E5">
        <w:rPr>
          <w:rtl/>
        </w:rPr>
        <w:t xml:space="preserve"> </w:t>
      </w:r>
      <w:r w:rsidRPr="00FC79E5">
        <w:rPr>
          <w:rFonts w:hint="eastAsia"/>
          <w:rtl/>
        </w:rPr>
        <w:t>في</w:t>
      </w:r>
      <w:r w:rsidRPr="00FC79E5">
        <w:rPr>
          <w:rtl/>
        </w:rPr>
        <w:t xml:space="preserve"> </w:t>
      </w:r>
      <w:r w:rsidRPr="00FC79E5">
        <w:rPr>
          <w:rFonts w:hint="eastAsia"/>
          <w:rtl/>
        </w:rPr>
        <w:t>الرحبة</w:t>
      </w:r>
      <w:r w:rsidRPr="00FC79E5">
        <w:rPr>
          <w:rtl/>
        </w:rPr>
        <w:t xml:space="preserve"> </w:t>
      </w:r>
      <w:r w:rsidRPr="00FC79E5">
        <w:rPr>
          <w:rFonts w:hint="eastAsia"/>
          <w:rtl/>
        </w:rPr>
        <w:t>من</w:t>
      </w:r>
      <w:r w:rsidRPr="00FC79E5">
        <w:rPr>
          <w:rtl/>
        </w:rPr>
        <w:t xml:space="preserve"> </w:t>
      </w:r>
      <w:r w:rsidRPr="00FC79E5">
        <w:rPr>
          <w:rFonts w:hint="eastAsia"/>
          <w:rtl/>
        </w:rPr>
        <w:t>حديث</w:t>
      </w:r>
      <w:r w:rsidRPr="00FC79E5">
        <w:rPr>
          <w:rtl/>
        </w:rPr>
        <w:t xml:space="preserve"> </w:t>
      </w:r>
      <w:r w:rsidRPr="00FC79E5">
        <w:rPr>
          <w:rFonts w:hint="eastAsia"/>
          <w:rtl/>
        </w:rPr>
        <w:t>فكذ</w:t>
      </w:r>
      <w:r w:rsidR="00A33282">
        <w:rPr>
          <w:rFonts w:hint="cs"/>
          <w:rtl/>
        </w:rPr>
        <w:t>ّ</w:t>
      </w:r>
      <w:r w:rsidRPr="00FC79E5">
        <w:rPr>
          <w:rFonts w:hint="eastAsia"/>
          <w:rtl/>
        </w:rPr>
        <w:t>به</w:t>
      </w:r>
      <w:r w:rsidRPr="00FC79E5">
        <w:rPr>
          <w:rtl/>
        </w:rPr>
        <w:t xml:space="preserve"> </w:t>
      </w:r>
      <w:r w:rsidRPr="00FC79E5">
        <w:rPr>
          <w:rFonts w:hint="eastAsia"/>
          <w:rtl/>
        </w:rPr>
        <w:t>فقال</w:t>
      </w:r>
      <w:r w:rsidRPr="00FC79E5">
        <w:rPr>
          <w:rtl/>
        </w:rPr>
        <w:t xml:space="preserve"> </w:t>
      </w:r>
      <w:r w:rsidRPr="00FC79E5">
        <w:rPr>
          <w:rFonts w:hint="eastAsia"/>
          <w:rtl/>
        </w:rPr>
        <w:t>علي</w:t>
      </w:r>
      <w:r w:rsidR="00A33282">
        <w:rPr>
          <w:rFonts w:hint="cs"/>
          <w:rtl/>
        </w:rPr>
        <w:t>ّ</w:t>
      </w:r>
      <w:r w:rsidR="003112D6" w:rsidRPr="00FC79E5">
        <w:rPr>
          <w:rtl/>
        </w:rPr>
        <w:t>:</w:t>
      </w:r>
      <w:r w:rsidRPr="00FC79E5">
        <w:rPr>
          <w:rtl/>
        </w:rPr>
        <w:t xml:space="preserve"> </w:t>
      </w:r>
      <w:r w:rsidR="00E15146" w:rsidRPr="006C61E4">
        <w:rPr>
          <w:rStyle w:val="libBold2Char"/>
          <w:rtl/>
        </w:rPr>
        <w:t>[</w:t>
      </w:r>
      <w:r w:rsidR="00A33282" w:rsidRPr="006C61E4">
        <w:rPr>
          <w:rStyle w:val="libBold2Char"/>
          <w:rFonts w:hint="cs"/>
          <w:rtl/>
        </w:rPr>
        <w:t>إ</w:t>
      </w:r>
      <w:r w:rsidRPr="006C61E4">
        <w:rPr>
          <w:rStyle w:val="libBold2Char"/>
          <w:rFonts w:hint="eastAsia"/>
          <w:rtl/>
        </w:rPr>
        <w:t>ن</w:t>
      </w:r>
      <w:r w:rsidR="00A33282" w:rsidRPr="006C61E4">
        <w:rPr>
          <w:rStyle w:val="libBold2Char"/>
          <w:rFonts w:hint="cs"/>
          <w:rtl/>
        </w:rPr>
        <w:t>ّ</w:t>
      </w:r>
      <w:r w:rsidRPr="006C61E4">
        <w:rPr>
          <w:rStyle w:val="libBold2Char"/>
          <w:rFonts w:hint="eastAsia"/>
          <w:rtl/>
        </w:rPr>
        <w:t>ك</w:t>
      </w:r>
      <w:r w:rsidRPr="006C61E4">
        <w:rPr>
          <w:rStyle w:val="libBold2Char"/>
          <w:rtl/>
        </w:rPr>
        <w:t xml:space="preserve"> </w:t>
      </w:r>
      <w:r w:rsidRPr="006C61E4">
        <w:rPr>
          <w:rStyle w:val="libBold2Char"/>
          <w:rFonts w:hint="eastAsia"/>
          <w:rtl/>
        </w:rPr>
        <w:t>قد</w:t>
      </w:r>
      <w:r w:rsidRPr="006C61E4">
        <w:rPr>
          <w:rStyle w:val="libBold2Char"/>
          <w:rtl/>
        </w:rPr>
        <w:t xml:space="preserve"> </w:t>
      </w:r>
      <w:r w:rsidRPr="006C61E4">
        <w:rPr>
          <w:rStyle w:val="libBold2Char"/>
          <w:rFonts w:hint="eastAsia"/>
          <w:rtl/>
        </w:rPr>
        <w:t>كذ</w:t>
      </w:r>
      <w:r w:rsidR="000F6862">
        <w:rPr>
          <w:rStyle w:val="libBold2Char"/>
          <w:rFonts w:hint="cs"/>
          <w:rtl/>
        </w:rPr>
        <w:t>ّ</w:t>
      </w:r>
      <w:r w:rsidRPr="006C61E4">
        <w:rPr>
          <w:rStyle w:val="libBold2Char"/>
          <w:rFonts w:hint="eastAsia"/>
          <w:rtl/>
        </w:rPr>
        <w:t>بتني</w:t>
      </w:r>
      <w:r w:rsidR="003112D6" w:rsidRPr="00FC79E5">
        <w:rPr>
          <w:rtl/>
        </w:rPr>
        <w:t>،</w:t>
      </w:r>
      <w:r w:rsidRPr="00FC79E5">
        <w:rPr>
          <w:rtl/>
        </w:rPr>
        <w:t xml:space="preserve"> </w:t>
      </w:r>
      <w:r w:rsidRPr="00FC79E5">
        <w:rPr>
          <w:rFonts w:hint="eastAsia"/>
          <w:rtl/>
        </w:rPr>
        <w:t>فقال</w:t>
      </w:r>
      <w:r w:rsidR="003112D6" w:rsidRPr="00FC79E5">
        <w:rPr>
          <w:rtl/>
        </w:rPr>
        <w:t>:</w:t>
      </w:r>
      <w:r w:rsidRPr="00FC79E5">
        <w:rPr>
          <w:rtl/>
        </w:rPr>
        <w:t xml:space="preserve"> </w:t>
      </w:r>
      <w:r w:rsidRPr="00FC79E5">
        <w:rPr>
          <w:rFonts w:hint="eastAsia"/>
          <w:rtl/>
        </w:rPr>
        <w:t>ما</w:t>
      </w:r>
      <w:r w:rsidRPr="00FC79E5">
        <w:rPr>
          <w:rtl/>
        </w:rPr>
        <w:t xml:space="preserve"> </w:t>
      </w:r>
      <w:r w:rsidRPr="00FC79E5">
        <w:rPr>
          <w:rFonts w:hint="eastAsia"/>
          <w:rtl/>
        </w:rPr>
        <w:t>كذ</w:t>
      </w:r>
      <w:r w:rsidR="000F6862">
        <w:rPr>
          <w:rFonts w:hint="cs"/>
          <w:rtl/>
        </w:rPr>
        <w:t>ّ</w:t>
      </w:r>
      <w:r w:rsidRPr="00FC79E5">
        <w:rPr>
          <w:rFonts w:hint="eastAsia"/>
          <w:rtl/>
        </w:rPr>
        <w:t>بتك</w:t>
      </w:r>
      <w:r w:rsidR="003112D6" w:rsidRPr="00FC79E5">
        <w:rPr>
          <w:rtl/>
        </w:rPr>
        <w:t>،</w:t>
      </w:r>
      <w:r w:rsidRPr="00FC79E5">
        <w:rPr>
          <w:rtl/>
        </w:rPr>
        <w:t xml:space="preserve"> </w:t>
      </w:r>
      <w:r w:rsidRPr="00FC79E5">
        <w:rPr>
          <w:rFonts w:hint="eastAsia"/>
          <w:rtl/>
        </w:rPr>
        <w:t>فقال</w:t>
      </w:r>
      <w:r w:rsidR="003112D6" w:rsidRPr="00FC79E5">
        <w:rPr>
          <w:rtl/>
        </w:rPr>
        <w:t>:</w:t>
      </w:r>
      <w:r w:rsidRPr="00FC79E5">
        <w:rPr>
          <w:rtl/>
        </w:rPr>
        <w:t xml:space="preserve"> </w:t>
      </w:r>
      <w:r w:rsidR="00A33282" w:rsidRPr="006C61E4">
        <w:rPr>
          <w:rStyle w:val="libBold2Char"/>
          <w:rFonts w:hint="cs"/>
          <w:rtl/>
        </w:rPr>
        <w:t>أ</w:t>
      </w:r>
      <w:r w:rsidRPr="006C61E4">
        <w:rPr>
          <w:rStyle w:val="libBold2Char"/>
          <w:rFonts w:hint="eastAsia"/>
          <w:rtl/>
        </w:rPr>
        <w:t>دعو</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عليك</w:t>
      </w:r>
      <w:r w:rsidRPr="006C61E4">
        <w:rPr>
          <w:rStyle w:val="libBold2Char"/>
          <w:rtl/>
        </w:rPr>
        <w:t xml:space="preserve"> </w:t>
      </w:r>
      <w:r w:rsidR="00A33282" w:rsidRPr="006C61E4">
        <w:rPr>
          <w:rStyle w:val="libBold2Char"/>
          <w:rFonts w:hint="cs"/>
          <w:rtl/>
        </w:rPr>
        <w:t>إ</w:t>
      </w:r>
      <w:r w:rsidRPr="006C61E4">
        <w:rPr>
          <w:rStyle w:val="libBold2Char"/>
          <w:rFonts w:hint="eastAsia"/>
          <w:rtl/>
        </w:rPr>
        <w:t>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كذ</w:t>
      </w:r>
      <w:r w:rsidR="000F6862">
        <w:rPr>
          <w:rStyle w:val="libBold2Char"/>
          <w:rFonts w:hint="cs"/>
          <w:rtl/>
        </w:rPr>
        <w:t>ّ</w:t>
      </w:r>
      <w:r w:rsidRPr="006C61E4">
        <w:rPr>
          <w:rStyle w:val="libBold2Char"/>
          <w:rFonts w:hint="eastAsia"/>
          <w:rtl/>
        </w:rPr>
        <w:t>بتني</w:t>
      </w:r>
      <w:r w:rsidRPr="006C61E4">
        <w:rPr>
          <w:rStyle w:val="libBold2Char"/>
          <w:rtl/>
        </w:rPr>
        <w:t xml:space="preserve"> </w:t>
      </w:r>
      <w:r w:rsidR="00A33282" w:rsidRPr="006C61E4">
        <w:rPr>
          <w:rStyle w:val="libBold2Char"/>
          <w:rFonts w:hint="cs"/>
          <w:rtl/>
        </w:rPr>
        <w:t>أ</w:t>
      </w:r>
      <w:r w:rsidRPr="006C61E4">
        <w:rPr>
          <w:rStyle w:val="libBold2Char"/>
          <w:rFonts w:hint="eastAsia"/>
          <w:rtl/>
        </w:rPr>
        <w:t>ن</w:t>
      </w:r>
      <w:r w:rsidRPr="006C61E4">
        <w:rPr>
          <w:rStyle w:val="libBold2Char"/>
          <w:rtl/>
        </w:rPr>
        <w:t xml:space="preserve"> </w:t>
      </w:r>
      <w:r w:rsidRPr="006C61E4">
        <w:rPr>
          <w:rStyle w:val="libBold2Char"/>
          <w:rFonts w:hint="eastAsia"/>
          <w:rtl/>
        </w:rPr>
        <w:t>يعمي</w:t>
      </w:r>
      <w:r w:rsidRPr="006C61E4">
        <w:rPr>
          <w:rStyle w:val="libBold2Char"/>
          <w:rtl/>
        </w:rPr>
        <w:t xml:space="preserve"> </w:t>
      </w:r>
      <w:r w:rsidRPr="006C61E4">
        <w:rPr>
          <w:rStyle w:val="libBold2Char"/>
          <w:rFonts w:hint="eastAsia"/>
          <w:rtl/>
        </w:rPr>
        <w:t>بصرك</w:t>
      </w:r>
      <w:r w:rsidR="00E15146" w:rsidRPr="006C61E4">
        <w:rPr>
          <w:rStyle w:val="libBold2Cha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00A33282">
        <w:rPr>
          <w:rFonts w:hint="cs"/>
          <w:rtl/>
        </w:rPr>
        <w:t>أ</w:t>
      </w:r>
      <w:r w:rsidRPr="00FC79E5">
        <w:rPr>
          <w:rFonts w:hint="eastAsia"/>
          <w:rtl/>
        </w:rPr>
        <w:t>دع</w:t>
      </w:r>
      <w:r w:rsidRPr="00FC79E5">
        <w:rPr>
          <w:rtl/>
        </w:rPr>
        <w:t xml:space="preserve"> </w:t>
      </w:r>
      <w:r w:rsidRPr="00FC79E5">
        <w:rPr>
          <w:rFonts w:hint="eastAsia"/>
          <w:rtl/>
        </w:rPr>
        <w:t>الله</w:t>
      </w:r>
      <w:r w:rsidR="003112D6" w:rsidRPr="00FC79E5">
        <w:rPr>
          <w:rtl/>
        </w:rPr>
        <w:t>،</w:t>
      </w:r>
      <w:r w:rsidRPr="00FC79E5">
        <w:rPr>
          <w:rtl/>
        </w:rPr>
        <w:t xml:space="preserve"> </w:t>
      </w:r>
      <w:r w:rsidRPr="00FC79E5">
        <w:rPr>
          <w:rFonts w:hint="eastAsia"/>
          <w:rtl/>
        </w:rPr>
        <w:t>فدعا</w:t>
      </w:r>
      <w:r w:rsidRPr="00FC79E5">
        <w:rPr>
          <w:rtl/>
        </w:rPr>
        <w:t xml:space="preserve"> </w:t>
      </w:r>
      <w:r w:rsidRPr="00FC79E5">
        <w:rPr>
          <w:rFonts w:hint="eastAsia"/>
          <w:rtl/>
        </w:rPr>
        <w:t>عليه</w:t>
      </w:r>
      <w:r w:rsidRPr="00FC79E5">
        <w:rPr>
          <w:rtl/>
        </w:rPr>
        <w:t xml:space="preserve"> </w:t>
      </w:r>
      <w:r w:rsidRPr="00FC79E5">
        <w:rPr>
          <w:rFonts w:hint="eastAsia"/>
          <w:rtl/>
        </w:rPr>
        <w:t>فلم</w:t>
      </w:r>
      <w:r w:rsidRPr="00FC79E5">
        <w:rPr>
          <w:rtl/>
        </w:rPr>
        <w:t xml:space="preserve"> </w:t>
      </w:r>
      <w:r w:rsidRPr="00FC79E5">
        <w:rPr>
          <w:rFonts w:hint="eastAsia"/>
          <w:rtl/>
        </w:rPr>
        <w:t>يخرج</w:t>
      </w:r>
      <w:r w:rsidRPr="00FC79E5">
        <w:rPr>
          <w:rtl/>
        </w:rPr>
        <w:t xml:space="preserve"> </w:t>
      </w:r>
      <w:r w:rsidRPr="00FC79E5">
        <w:rPr>
          <w:rFonts w:hint="eastAsia"/>
          <w:rtl/>
        </w:rPr>
        <w:t>من</w:t>
      </w:r>
      <w:r w:rsidRPr="00FC79E5">
        <w:rPr>
          <w:rtl/>
        </w:rPr>
        <w:t xml:space="preserve"> </w:t>
      </w:r>
      <w:r w:rsidRPr="00FC79E5">
        <w:rPr>
          <w:rFonts w:hint="eastAsia"/>
          <w:rtl/>
        </w:rPr>
        <w:t>الرحبة</w:t>
      </w:r>
      <w:r w:rsidRPr="00FC79E5">
        <w:rPr>
          <w:rtl/>
        </w:rPr>
        <w:t xml:space="preserve"> </w:t>
      </w:r>
      <w:r w:rsidRPr="00FC79E5">
        <w:rPr>
          <w:rFonts w:hint="eastAsia"/>
          <w:rtl/>
        </w:rPr>
        <w:t>حت</w:t>
      </w:r>
      <w:r w:rsidR="006C61E4">
        <w:rPr>
          <w:rFonts w:hint="cs"/>
          <w:rtl/>
        </w:rPr>
        <w:t>ّ</w:t>
      </w:r>
      <w:r w:rsidRPr="00FC79E5">
        <w:rPr>
          <w:rFonts w:hint="eastAsia"/>
          <w:rtl/>
        </w:rPr>
        <w:t>ى</w:t>
      </w:r>
      <w:r w:rsidRPr="00FC79E5">
        <w:rPr>
          <w:rtl/>
        </w:rPr>
        <w:t xml:space="preserve"> </w:t>
      </w:r>
      <w:r w:rsidRPr="00FC79E5">
        <w:rPr>
          <w:rFonts w:hint="eastAsia"/>
          <w:rtl/>
        </w:rPr>
        <w:t>قبض</w:t>
      </w:r>
      <w:r w:rsidRPr="00FC79E5">
        <w:rPr>
          <w:rtl/>
        </w:rPr>
        <w:t xml:space="preserve"> </w:t>
      </w:r>
      <w:r w:rsidRPr="00FC79E5">
        <w:rPr>
          <w:rFonts w:hint="eastAsia"/>
          <w:rtl/>
        </w:rPr>
        <w:t>بصره</w:t>
      </w:r>
      <w:r w:rsidR="003112D6" w:rsidRPr="00FC79E5">
        <w:rPr>
          <w:rtl/>
        </w:rPr>
        <w:t>.</w:t>
      </w:r>
    </w:p>
    <w:p w:rsidR="001321E9" w:rsidRPr="00FC79E5" w:rsidRDefault="00527983" w:rsidP="00B14E1D">
      <w:pPr>
        <w:pStyle w:val="libNormal"/>
        <w:rPr>
          <w:rtl/>
        </w:rPr>
      </w:pPr>
      <w:r>
        <w:rPr>
          <w:rFonts w:hint="cs"/>
          <w:rtl/>
        </w:rPr>
        <w:t xml:space="preserve">14- </w:t>
      </w:r>
      <w:r w:rsidR="001321E9" w:rsidRPr="00092310">
        <w:rPr>
          <w:rFonts w:hint="eastAsia"/>
          <w:rtl/>
        </w:rPr>
        <w:t>الرابعة</w:t>
      </w:r>
      <w:r w:rsidR="001321E9" w:rsidRPr="00092310">
        <w:rPr>
          <w:rtl/>
        </w:rPr>
        <w:t xml:space="preserve"> </w:t>
      </w:r>
      <w:r w:rsidR="001321E9" w:rsidRPr="00092310">
        <w:rPr>
          <w:rFonts w:hint="eastAsia"/>
          <w:rtl/>
        </w:rPr>
        <w:t>عشرة</w:t>
      </w:r>
      <w:r w:rsidR="00A33282">
        <w:rPr>
          <w:rFonts w:hint="cs"/>
          <w:rtl/>
        </w:rPr>
        <w:t>:</w:t>
      </w:r>
    </w:p>
    <w:p w:rsidR="001321E9" w:rsidRPr="00FC79E5" w:rsidRDefault="001321E9" w:rsidP="006C61E4">
      <w:pPr>
        <w:pStyle w:val="libNormal"/>
        <w:rPr>
          <w:rtl/>
        </w:rPr>
      </w:pPr>
      <w:r w:rsidRPr="00406F39">
        <w:rPr>
          <w:rFonts w:hint="eastAsia"/>
          <w:rtl/>
        </w:rPr>
        <w:t>خوف</w:t>
      </w:r>
      <w:r w:rsidRPr="00406F39">
        <w:rPr>
          <w:rtl/>
        </w:rPr>
        <w:t xml:space="preserve"> </w:t>
      </w:r>
      <w:r w:rsidRPr="00406F39">
        <w:rPr>
          <w:rFonts w:hint="eastAsia"/>
          <w:rtl/>
        </w:rPr>
        <w:t>النبي</w:t>
      </w:r>
      <w:r w:rsidRPr="00406F39">
        <w:rPr>
          <w:rtl/>
        </w:rPr>
        <w:t xml:space="preserve"> </w:t>
      </w:r>
      <w:r w:rsidR="00BB6262" w:rsidRPr="00BB6262">
        <w:rPr>
          <w:rFonts w:hint="eastAsia"/>
          <w:rtl/>
        </w:rPr>
        <w:t>صلى الله عليه وآله وسلم</w:t>
      </w:r>
      <w:r w:rsidRPr="00406F39">
        <w:rPr>
          <w:rtl/>
        </w:rPr>
        <w:t xml:space="preserve"> </w:t>
      </w:r>
      <w:r w:rsidRPr="00406F39">
        <w:rPr>
          <w:rFonts w:hint="eastAsia"/>
          <w:rtl/>
        </w:rPr>
        <w:t>من</w:t>
      </w:r>
      <w:r w:rsidRPr="00406F39">
        <w:rPr>
          <w:rtl/>
        </w:rPr>
        <w:t xml:space="preserve"> </w:t>
      </w:r>
      <w:r w:rsidRPr="00406F39">
        <w:rPr>
          <w:rFonts w:hint="eastAsia"/>
          <w:rtl/>
        </w:rPr>
        <w:t>عدم</w:t>
      </w:r>
      <w:r w:rsidRPr="00406F39">
        <w:rPr>
          <w:rtl/>
        </w:rPr>
        <w:t xml:space="preserve"> </w:t>
      </w:r>
      <w:r w:rsidR="004F31C0" w:rsidRPr="00406F39">
        <w:rPr>
          <w:rFonts w:hint="cs"/>
          <w:rtl/>
        </w:rPr>
        <w:t>إ</w:t>
      </w:r>
      <w:r w:rsidRPr="00406F39">
        <w:rPr>
          <w:rFonts w:hint="eastAsia"/>
          <w:rtl/>
        </w:rPr>
        <w:t>بلاغ</w:t>
      </w:r>
      <w:r w:rsidRPr="00406F39">
        <w:rPr>
          <w:rtl/>
        </w:rPr>
        <w:t xml:space="preserve"> </w:t>
      </w:r>
      <w:r w:rsidRPr="00406F39">
        <w:rPr>
          <w:rFonts w:hint="eastAsia"/>
          <w:rtl/>
        </w:rPr>
        <w:t>ولاية</w:t>
      </w:r>
      <w:r w:rsidRPr="00406F39">
        <w:rPr>
          <w:rtl/>
        </w:rPr>
        <w:t xml:space="preserve"> </w:t>
      </w:r>
      <w:r w:rsidRPr="00406F39">
        <w:rPr>
          <w:rFonts w:hint="eastAsia"/>
          <w:rtl/>
        </w:rPr>
        <w:t>الإمام</w:t>
      </w:r>
      <w:r w:rsidRPr="00406F39">
        <w:rPr>
          <w:rtl/>
        </w:rPr>
        <w:t xml:space="preserve"> </w:t>
      </w:r>
      <w:r w:rsidRPr="00406F39">
        <w:rPr>
          <w:rFonts w:hint="eastAsia"/>
          <w:rtl/>
        </w:rPr>
        <w:t>علي</w:t>
      </w:r>
      <w:r w:rsidR="004F31C0" w:rsidRPr="00406F39">
        <w:rPr>
          <w:rFonts w:hint="cs"/>
          <w:rtl/>
        </w:rPr>
        <w:t>ّ</w:t>
      </w:r>
      <w:r w:rsidRPr="00406F39">
        <w:rPr>
          <w:rtl/>
        </w:rPr>
        <w:t xml:space="preserve"> </w:t>
      </w:r>
      <w:r w:rsidR="00C13FE9" w:rsidRPr="00C13FE9">
        <w:rPr>
          <w:rStyle w:val="libAlaemChar"/>
          <w:rFonts w:hint="eastAsia"/>
          <w:rtl/>
        </w:rPr>
        <w:t>عليه‌السلام</w:t>
      </w:r>
      <w:r w:rsidR="003112D6" w:rsidRPr="00406F39">
        <w:rPr>
          <w:rtl/>
        </w:rPr>
        <w:t>،</w:t>
      </w:r>
      <w:r w:rsidRPr="00406F39">
        <w:rPr>
          <w:rtl/>
        </w:rPr>
        <w:t xml:space="preserve"> </w:t>
      </w:r>
      <w:r w:rsidRPr="00406F39">
        <w:rPr>
          <w:rFonts w:hint="eastAsia"/>
          <w:rtl/>
        </w:rPr>
        <w:t>و</w:t>
      </w:r>
      <w:r w:rsidR="004F31C0" w:rsidRPr="00406F39">
        <w:rPr>
          <w:rFonts w:hint="cs"/>
          <w:rtl/>
        </w:rPr>
        <w:t>أ</w:t>
      </w:r>
      <w:r w:rsidRPr="00406F39">
        <w:rPr>
          <w:rFonts w:hint="eastAsia"/>
          <w:rtl/>
        </w:rPr>
        <w:t>ن</w:t>
      </w:r>
      <w:r w:rsidR="004F31C0" w:rsidRPr="00406F39">
        <w:rPr>
          <w:rFonts w:hint="cs"/>
          <w:rtl/>
        </w:rPr>
        <w:t>ّ</w:t>
      </w:r>
      <w:r w:rsidRPr="00406F39">
        <w:rPr>
          <w:rtl/>
        </w:rPr>
        <w:t xml:space="preserve"> </w:t>
      </w:r>
      <w:r w:rsidRPr="00406F39">
        <w:rPr>
          <w:rFonts w:hint="eastAsia"/>
          <w:rtl/>
        </w:rPr>
        <w:t>الموت</w:t>
      </w:r>
      <w:r w:rsidRPr="00406F39">
        <w:rPr>
          <w:rtl/>
        </w:rPr>
        <w:t xml:space="preserve"> </w:t>
      </w:r>
      <w:r w:rsidRPr="00406F39">
        <w:rPr>
          <w:rFonts w:hint="eastAsia"/>
          <w:rtl/>
        </w:rPr>
        <w:t>سيدركه</w:t>
      </w:r>
      <w:r w:rsidR="003112D6" w:rsidRPr="00406F39">
        <w:rPr>
          <w:rtl/>
        </w:rPr>
        <w:t>،</w:t>
      </w:r>
      <w:r w:rsidRPr="00406F39">
        <w:rPr>
          <w:rtl/>
        </w:rPr>
        <w:t xml:space="preserve"> </w:t>
      </w:r>
      <w:r w:rsidRPr="00406F39">
        <w:rPr>
          <w:rFonts w:hint="eastAsia"/>
          <w:rtl/>
        </w:rPr>
        <w:t>والولاية</w:t>
      </w:r>
      <w:r w:rsidRPr="00406F39">
        <w:rPr>
          <w:rtl/>
        </w:rPr>
        <w:t xml:space="preserve"> </w:t>
      </w:r>
      <w:r w:rsidR="004F31C0" w:rsidRPr="00406F39">
        <w:rPr>
          <w:rFonts w:hint="cs"/>
          <w:rtl/>
        </w:rPr>
        <w:t>أ</w:t>
      </w:r>
      <w:r w:rsidRPr="00406F39">
        <w:rPr>
          <w:rFonts w:hint="eastAsia"/>
          <w:rtl/>
        </w:rPr>
        <w:t>مر</w:t>
      </w:r>
      <w:r w:rsidRPr="00406F39">
        <w:rPr>
          <w:rtl/>
        </w:rPr>
        <w:t xml:space="preserve"> </w:t>
      </w:r>
      <w:r w:rsidRPr="00406F39">
        <w:rPr>
          <w:rFonts w:hint="eastAsia"/>
          <w:rtl/>
        </w:rPr>
        <w:t>عظيم</w:t>
      </w:r>
      <w:r w:rsidRPr="00406F39">
        <w:rPr>
          <w:rtl/>
        </w:rPr>
        <w:t xml:space="preserve"> </w:t>
      </w:r>
      <w:r w:rsidRPr="00406F39">
        <w:rPr>
          <w:rFonts w:hint="eastAsia"/>
          <w:rtl/>
        </w:rPr>
        <w:t>وخطير</w:t>
      </w:r>
      <w:r w:rsidRPr="00406F39">
        <w:rPr>
          <w:rtl/>
        </w:rPr>
        <w:t xml:space="preserve"> </w:t>
      </w:r>
      <w:r w:rsidRPr="00406F39">
        <w:rPr>
          <w:rFonts w:hint="eastAsia"/>
          <w:rtl/>
        </w:rPr>
        <w:t>جد</w:t>
      </w:r>
      <w:r w:rsidR="004F31C0" w:rsidRPr="00406F39">
        <w:rPr>
          <w:rFonts w:hint="cs"/>
          <w:rtl/>
        </w:rPr>
        <w:t>ّ</w:t>
      </w:r>
      <w:r w:rsidRPr="00406F39">
        <w:rPr>
          <w:rFonts w:hint="eastAsia"/>
          <w:rtl/>
        </w:rPr>
        <w:t>اً</w:t>
      </w:r>
      <w:r w:rsidRPr="00406F39">
        <w:rPr>
          <w:rtl/>
        </w:rPr>
        <w:t xml:space="preserve"> </w:t>
      </w:r>
      <w:r w:rsidRPr="00406F39">
        <w:rPr>
          <w:rFonts w:hint="eastAsia"/>
          <w:rtl/>
        </w:rPr>
        <w:t>حيث</w:t>
      </w:r>
      <w:r w:rsidRPr="00406F39">
        <w:rPr>
          <w:rtl/>
        </w:rPr>
        <w:t xml:space="preserve"> </w:t>
      </w:r>
      <w:r w:rsidRPr="00406F39">
        <w:rPr>
          <w:rFonts w:hint="eastAsia"/>
          <w:rtl/>
        </w:rPr>
        <w:t>قال</w:t>
      </w:r>
      <w:r w:rsidRPr="00406F39">
        <w:rPr>
          <w:rtl/>
        </w:rPr>
        <w:t xml:space="preserve"> </w:t>
      </w:r>
      <w:r w:rsidR="00BB6262">
        <w:rPr>
          <w:rFonts w:hint="cs"/>
          <w:rtl/>
        </w:rPr>
        <w:t>صلى الله عليه وآله</w:t>
      </w:r>
      <w:r w:rsidR="003112D6" w:rsidRPr="00406F39">
        <w:rPr>
          <w:rtl/>
        </w:rPr>
        <w:t>:</w:t>
      </w:r>
      <w:r w:rsidRPr="00406F39">
        <w:rPr>
          <w:rtl/>
        </w:rPr>
        <w:t xml:space="preserve"> </w:t>
      </w:r>
      <w:r w:rsidR="001F570E" w:rsidRPr="006C61E4">
        <w:rPr>
          <w:rStyle w:val="libBold2Char"/>
          <w:rFonts w:hint="cs"/>
          <w:rtl/>
        </w:rPr>
        <w:t>[</w:t>
      </w:r>
      <w:r w:rsidRPr="006C61E4">
        <w:rPr>
          <w:rStyle w:val="libBold2Char"/>
          <w:rFonts w:hint="eastAsia"/>
          <w:rtl/>
        </w:rPr>
        <w:t>كأن</w:t>
      </w:r>
      <w:r w:rsidR="004F31C0" w:rsidRPr="006C61E4">
        <w:rPr>
          <w:rStyle w:val="libBold2Char"/>
          <w:rFonts w:hint="cs"/>
          <w:rtl/>
        </w:rPr>
        <w:t>ّ</w:t>
      </w:r>
      <w:r w:rsidRPr="006C61E4">
        <w:rPr>
          <w:rStyle w:val="libBold2Char"/>
          <w:rFonts w:hint="eastAsia"/>
          <w:rtl/>
        </w:rPr>
        <w:t>ي</w:t>
      </w:r>
      <w:r w:rsidRPr="006C61E4">
        <w:rPr>
          <w:rStyle w:val="libBold2Char"/>
          <w:rtl/>
        </w:rPr>
        <w:t xml:space="preserve"> </w:t>
      </w:r>
      <w:r w:rsidRPr="006C61E4">
        <w:rPr>
          <w:rStyle w:val="libBold2Char"/>
          <w:rFonts w:hint="eastAsia"/>
          <w:rtl/>
        </w:rPr>
        <w:t>دعيت</w:t>
      </w:r>
      <w:r w:rsidRPr="006C61E4">
        <w:rPr>
          <w:rStyle w:val="libBold2Char"/>
          <w:rtl/>
        </w:rPr>
        <w:t xml:space="preserve"> </w:t>
      </w:r>
      <w:r w:rsidRPr="006C61E4">
        <w:rPr>
          <w:rStyle w:val="libBold2Char"/>
          <w:rFonts w:hint="eastAsia"/>
          <w:rtl/>
        </w:rPr>
        <w:t>فأجبت</w:t>
      </w:r>
      <w:r w:rsidRPr="00406F39">
        <w:rPr>
          <w:rtl/>
        </w:rPr>
        <w:t xml:space="preserve"> </w:t>
      </w:r>
      <w:r w:rsidRPr="00406F39">
        <w:rPr>
          <w:rStyle w:val="libFootnotenumChar"/>
          <w:rtl/>
        </w:rPr>
        <w:t>(</w:t>
      </w:r>
      <w:r w:rsidR="00A8305F">
        <w:rPr>
          <w:rStyle w:val="libFootnotenumChar"/>
          <w:rFonts w:hint="cs"/>
          <w:rtl/>
        </w:rPr>
        <w:t>1</w:t>
      </w:r>
      <w:r w:rsidRPr="00406F39">
        <w:rPr>
          <w:rStyle w:val="libFootnotenumChar"/>
          <w:rtl/>
        </w:rPr>
        <w:t>)</w:t>
      </w:r>
      <w:r w:rsidR="00563FAB">
        <w:rPr>
          <w:rFonts w:hint="cs"/>
          <w:rtl/>
        </w:rPr>
        <w:t xml:space="preserve">، </w:t>
      </w:r>
      <w:r w:rsidRPr="00FC79E5">
        <w:rPr>
          <w:rFonts w:hint="eastAsia"/>
          <w:rtl/>
        </w:rPr>
        <w:t>وقوله</w:t>
      </w:r>
      <w:r w:rsidRPr="00FC79E5">
        <w:rPr>
          <w:rtl/>
        </w:rPr>
        <w:t xml:space="preserve"> </w:t>
      </w:r>
      <w:r w:rsidR="00BB6262">
        <w:rPr>
          <w:rtl/>
        </w:rPr>
        <w:t>صلى الله عليه وآله</w:t>
      </w:r>
      <w:r w:rsidR="004F31C0">
        <w:rPr>
          <w:rFonts w:hint="cs"/>
          <w:rtl/>
        </w:rPr>
        <w:t>:</w:t>
      </w:r>
      <w:r w:rsidRPr="00FC79E5">
        <w:rPr>
          <w:rtl/>
        </w:rPr>
        <w:t xml:space="preserve"> </w:t>
      </w:r>
      <w:r w:rsidRPr="006C61E4">
        <w:rPr>
          <w:rStyle w:val="libBold2Char"/>
          <w:rFonts w:hint="eastAsia"/>
          <w:rtl/>
        </w:rPr>
        <w:t>و</w:t>
      </w:r>
      <w:r w:rsidR="004F31C0" w:rsidRPr="006C61E4">
        <w:rPr>
          <w:rStyle w:val="libBold2Char"/>
          <w:rFonts w:hint="cs"/>
          <w:rtl/>
        </w:rPr>
        <w:t>إ</w:t>
      </w:r>
      <w:r w:rsidRPr="006C61E4">
        <w:rPr>
          <w:rStyle w:val="libBold2Char"/>
          <w:rFonts w:hint="eastAsia"/>
          <w:rtl/>
        </w:rPr>
        <w:t>ن</w:t>
      </w:r>
      <w:r w:rsidR="004F31C0" w:rsidRPr="006C61E4">
        <w:rPr>
          <w:rStyle w:val="libBold2Char"/>
          <w:rFonts w:hint="cs"/>
          <w:rtl/>
        </w:rPr>
        <w:t>ّ</w:t>
      </w:r>
      <w:r w:rsidRPr="006C61E4">
        <w:rPr>
          <w:rStyle w:val="libBold2Char"/>
          <w:rFonts w:hint="eastAsia"/>
          <w:rtl/>
        </w:rPr>
        <w:t>ي</w:t>
      </w:r>
      <w:r w:rsidRPr="006C61E4">
        <w:rPr>
          <w:rStyle w:val="libBold2Char"/>
          <w:rtl/>
        </w:rPr>
        <w:t xml:space="preserve"> </w:t>
      </w:r>
      <w:r w:rsidRPr="006C61E4">
        <w:rPr>
          <w:rStyle w:val="libBold2Char"/>
          <w:rFonts w:hint="eastAsia"/>
          <w:rtl/>
        </w:rPr>
        <w:t>لأظن</w:t>
      </w:r>
      <w:r w:rsidRPr="006C61E4">
        <w:rPr>
          <w:rStyle w:val="libBold2Char"/>
          <w:rtl/>
        </w:rPr>
        <w:t xml:space="preserve"> </w:t>
      </w:r>
      <w:r w:rsidRPr="006C61E4">
        <w:rPr>
          <w:rStyle w:val="libBold2Char"/>
          <w:rFonts w:hint="eastAsia"/>
          <w:rtl/>
        </w:rPr>
        <w:t>ب</w:t>
      </w:r>
      <w:r w:rsidR="004F31C0" w:rsidRPr="006C61E4">
        <w:rPr>
          <w:rStyle w:val="libBold2Char"/>
          <w:rFonts w:hint="cs"/>
          <w:rtl/>
        </w:rPr>
        <w:t>أ</w:t>
      </w:r>
      <w:r w:rsidRPr="006C61E4">
        <w:rPr>
          <w:rStyle w:val="libBold2Char"/>
          <w:rFonts w:hint="eastAsia"/>
          <w:rtl/>
        </w:rPr>
        <w:t>ني</w:t>
      </w:r>
      <w:r w:rsidRPr="006C61E4">
        <w:rPr>
          <w:rStyle w:val="libBold2Char"/>
          <w:rtl/>
        </w:rPr>
        <w:t xml:space="preserve"> </w:t>
      </w:r>
      <w:r w:rsidR="004F31C0" w:rsidRPr="006C61E4">
        <w:rPr>
          <w:rStyle w:val="libBold2Char"/>
          <w:rFonts w:hint="cs"/>
          <w:rtl/>
        </w:rPr>
        <w:t>أ</w:t>
      </w:r>
      <w:r w:rsidR="00563FAB" w:rsidRPr="006C61E4">
        <w:rPr>
          <w:rStyle w:val="libBold2Char"/>
          <w:rFonts w:hint="eastAsia"/>
          <w:rtl/>
        </w:rPr>
        <w:t>دعا</w:t>
      </w:r>
      <w:r w:rsidRPr="006C61E4">
        <w:rPr>
          <w:rStyle w:val="libBold2Char"/>
          <w:rtl/>
        </w:rPr>
        <w:t xml:space="preserve"> </w:t>
      </w:r>
      <w:r w:rsidRPr="006C61E4">
        <w:rPr>
          <w:rStyle w:val="libBold2Char"/>
          <w:rFonts w:hint="eastAsia"/>
          <w:rtl/>
        </w:rPr>
        <w:t>و</w:t>
      </w:r>
      <w:r w:rsidR="004F31C0" w:rsidRPr="006C61E4">
        <w:rPr>
          <w:rStyle w:val="libBold2Char"/>
          <w:rFonts w:hint="cs"/>
          <w:rtl/>
        </w:rPr>
        <w:t>أ</w:t>
      </w:r>
      <w:r w:rsidRPr="006C61E4">
        <w:rPr>
          <w:rStyle w:val="libBold2Char"/>
          <w:rFonts w:hint="eastAsia"/>
          <w:rtl/>
        </w:rPr>
        <w:t>جيب</w:t>
      </w:r>
      <w:r w:rsidR="006C61E4" w:rsidRPr="00406F39">
        <w:rPr>
          <w:rStyle w:val="libFootnotenumChar"/>
          <w:rtl/>
        </w:rPr>
        <w:t xml:space="preserve"> </w:t>
      </w:r>
      <w:r w:rsidRPr="00406F39">
        <w:rPr>
          <w:rStyle w:val="libFootnotenumChar"/>
          <w:rtl/>
        </w:rPr>
        <w:t>(</w:t>
      </w:r>
      <w:r w:rsidR="00A8305F">
        <w:rPr>
          <w:rStyle w:val="libFootnotenumChar"/>
          <w:rFonts w:hint="cs"/>
          <w:rtl/>
        </w:rPr>
        <w:t>2</w:t>
      </w:r>
      <w:r w:rsidRPr="00406F39">
        <w:rPr>
          <w:rStyle w:val="libFootnotenumChar"/>
          <w:rtl/>
        </w:rPr>
        <w:t>)</w:t>
      </w:r>
      <w:r w:rsidR="00563FAB">
        <w:rPr>
          <w:rFonts w:hint="cs"/>
          <w:rtl/>
        </w:rPr>
        <w:t xml:space="preserve">، </w:t>
      </w:r>
      <w:r w:rsidRPr="00FC79E5">
        <w:rPr>
          <w:rFonts w:hint="eastAsia"/>
          <w:rtl/>
        </w:rPr>
        <w:t>وقوله</w:t>
      </w:r>
      <w:r w:rsidRPr="00FC79E5">
        <w:rPr>
          <w:rtl/>
        </w:rPr>
        <w:t xml:space="preserve"> </w:t>
      </w:r>
      <w:r w:rsidR="00BB6262">
        <w:rPr>
          <w:rtl/>
        </w:rPr>
        <w:t>صلى الله عليه وآله</w:t>
      </w:r>
      <w:r w:rsidR="004F31C0">
        <w:rPr>
          <w:rFonts w:hint="cs"/>
          <w:rtl/>
        </w:rPr>
        <w:t>:</w:t>
      </w:r>
      <w:r w:rsidRPr="00FC79E5">
        <w:rPr>
          <w:rtl/>
        </w:rPr>
        <w:t xml:space="preserve"> </w:t>
      </w:r>
      <w:r w:rsidR="004F31C0" w:rsidRPr="006C61E4">
        <w:rPr>
          <w:rStyle w:val="libBold2Char"/>
          <w:rFonts w:hint="cs"/>
          <w:rtl/>
        </w:rPr>
        <w:t>أ</w:t>
      </w:r>
      <w:r w:rsidRPr="006C61E4">
        <w:rPr>
          <w:rStyle w:val="libBold2Char"/>
          <w:rFonts w:hint="eastAsia"/>
          <w:rtl/>
        </w:rPr>
        <w:t>لا</w:t>
      </w:r>
      <w:r w:rsidRPr="006C61E4">
        <w:rPr>
          <w:rStyle w:val="libBold2Char"/>
          <w:rtl/>
        </w:rPr>
        <w:t xml:space="preserve"> </w:t>
      </w:r>
      <w:r w:rsidRPr="006C61E4">
        <w:rPr>
          <w:rStyle w:val="libBold2Char"/>
          <w:rFonts w:hint="eastAsia"/>
          <w:rtl/>
        </w:rPr>
        <w:t>و</w:t>
      </w:r>
      <w:r w:rsidR="004F31C0" w:rsidRPr="006C61E4">
        <w:rPr>
          <w:rStyle w:val="libBold2Char"/>
          <w:rFonts w:hint="cs"/>
          <w:rtl/>
        </w:rPr>
        <w:t>إ</w:t>
      </w:r>
      <w:r w:rsidRPr="006C61E4">
        <w:rPr>
          <w:rStyle w:val="libBold2Char"/>
          <w:rFonts w:hint="eastAsia"/>
          <w:rtl/>
        </w:rPr>
        <w:t>ن</w:t>
      </w:r>
      <w:r w:rsidR="004F31C0" w:rsidRPr="006C61E4">
        <w:rPr>
          <w:rStyle w:val="libBold2Char"/>
          <w:rFonts w:hint="cs"/>
          <w:rtl/>
        </w:rPr>
        <w:t>ّ</w:t>
      </w:r>
      <w:r w:rsidRPr="006C61E4">
        <w:rPr>
          <w:rStyle w:val="libBold2Char"/>
          <w:rFonts w:hint="eastAsia"/>
          <w:rtl/>
        </w:rPr>
        <w:t>ي</w:t>
      </w:r>
      <w:r w:rsidRPr="006C61E4">
        <w:rPr>
          <w:rStyle w:val="libBold2Char"/>
          <w:rtl/>
        </w:rPr>
        <w:t xml:space="preserve"> </w:t>
      </w:r>
      <w:r w:rsidR="004F31C0" w:rsidRPr="006C61E4">
        <w:rPr>
          <w:rStyle w:val="libBold2Char"/>
          <w:rFonts w:hint="cs"/>
          <w:rtl/>
        </w:rPr>
        <w:t>أ</w:t>
      </w:r>
      <w:r w:rsidRPr="006C61E4">
        <w:rPr>
          <w:rStyle w:val="libBold2Char"/>
          <w:rFonts w:hint="eastAsia"/>
          <w:rtl/>
        </w:rPr>
        <w:t>وشك</w:t>
      </w:r>
      <w:r w:rsidRPr="006C61E4">
        <w:rPr>
          <w:rStyle w:val="libBold2Char"/>
          <w:rtl/>
        </w:rPr>
        <w:t xml:space="preserve"> </w:t>
      </w:r>
      <w:r w:rsidR="004F31C0" w:rsidRPr="006C61E4">
        <w:rPr>
          <w:rStyle w:val="libBold2Char"/>
          <w:rFonts w:hint="cs"/>
          <w:rtl/>
        </w:rPr>
        <w:t>أ</w:t>
      </w:r>
      <w:r w:rsidRPr="006C61E4">
        <w:rPr>
          <w:rStyle w:val="libBold2Char"/>
          <w:rFonts w:hint="eastAsia"/>
          <w:rtl/>
        </w:rPr>
        <w:t>ن</w:t>
      </w:r>
      <w:r w:rsidRPr="006C61E4">
        <w:rPr>
          <w:rStyle w:val="libBold2Char"/>
          <w:rtl/>
        </w:rPr>
        <w:t xml:space="preserve"> </w:t>
      </w:r>
      <w:r w:rsidRPr="006C61E4">
        <w:rPr>
          <w:rStyle w:val="libBold2Char"/>
          <w:rFonts w:hint="eastAsia"/>
          <w:rtl/>
        </w:rPr>
        <w:t>أُ</w:t>
      </w:r>
      <w:r w:rsidR="00563FAB" w:rsidRPr="006C61E4">
        <w:rPr>
          <w:rStyle w:val="libBold2Char"/>
          <w:rFonts w:hint="eastAsia"/>
          <w:rtl/>
        </w:rPr>
        <w:t>دعا</w:t>
      </w:r>
      <w:r w:rsidRPr="006C61E4">
        <w:rPr>
          <w:rStyle w:val="libBold2Char"/>
          <w:rtl/>
        </w:rPr>
        <w:t xml:space="preserve"> </w:t>
      </w:r>
      <w:r w:rsidRPr="006C61E4">
        <w:rPr>
          <w:rStyle w:val="libBold2Char"/>
          <w:rFonts w:hint="eastAsia"/>
          <w:rtl/>
        </w:rPr>
        <w:t>ف</w:t>
      </w:r>
      <w:r w:rsidR="004F31C0" w:rsidRPr="006C61E4">
        <w:rPr>
          <w:rStyle w:val="libBold2Char"/>
          <w:rFonts w:hint="cs"/>
          <w:rtl/>
        </w:rPr>
        <w:t>أ</w:t>
      </w:r>
      <w:r w:rsidRPr="006C61E4">
        <w:rPr>
          <w:rStyle w:val="libBold2Char"/>
          <w:rFonts w:hint="eastAsia"/>
          <w:rtl/>
        </w:rPr>
        <w:t>جيب</w:t>
      </w:r>
      <w:r w:rsidR="001F570E" w:rsidRPr="006C61E4">
        <w:rPr>
          <w:rStyle w:val="libBold2Char"/>
          <w:rFonts w:hint="cs"/>
          <w:rtl/>
        </w:rPr>
        <w:t>]</w:t>
      </w:r>
      <w:r w:rsidRPr="00FC79E5">
        <w:rPr>
          <w:rtl/>
        </w:rPr>
        <w:t xml:space="preserve"> </w:t>
      </w:r>
      <w:r w:rsidRPr="00406F39">
        <w:rPr>
          <w:rStyle w:val="libFootnotenumChar"/>
          <w:rtl/>
        </w:rPr>
        <w:t>(</w:t>
      </w:r>
      <w:r w:rsidR="00A8305F">
        <w:rPr>
          <w:rStyle w:val="libFootnotenumChar"/>
          <w:rFonts w:hint="cs"/>
          <w:rtl/>
        </w:rPr>
        <w:t>3</w:t>
      </w:r>
      <w:r w:rsidRPr="00406F39">
        <w:rPr>
          <w:rStyle w:val="libFootnotenumChar"/>
          <w:rtl/>
        </w:rPr>
        <w:t>)</w:t>
      </w:r>
      <w:r w:rsidR="00563FAB">
        <w:rPr>
          <w:rFonts w:hint="cs"/>
          <w:rtl/>
        </w:rPr>
        <w:t xml:space="preserve">، </w:t>
      </w:r>
      <w:r w:rsidRPr="00FC79E5">
        <w:rPr>
          <w:rFonts w:hint="eastAsia"/>
          <w:rtl/>
        </w:rPr>
        <w:t>فتخو</w:t>
      </w:r>
      <w:r w:rsidR="004F31C0">
        <w:rPr>
          <w:rFonts w:hint="cs"/>
          <w:rtl/>
        </w:rPr>
        <w:t>ّ</w:t>
      </w:r>
      <w:r w:rsidRPr="00FC79E5">
        <w:rPr>
          <w:rFonts w:hint="eastAsia"/>
          <w:rtl/>
        </w:rPr>
        <w:t>ف</w:t>
      </w:r>
      <w:r w:rsidRPr="00FC79E5">
        <w:rPr>
          <w:rtl/>
        </w:rPr>
        <w:t xml:space="preserve"> </w:t>
      </w:r>
      <w:r w:rsidRPr="00FC79E5">
        <w:rPr>
          <w:rFonts w:hint="eastAsia"/>
          <w:rtl/>
        </w:rPr>
        <w:t>النبي</w:t>
      </w:r>
      <w:r w:rsidRPr="00FC79E5">
        <w:rPr>
          <w:rtl/>
        </w:rPr>
        <w:t xml:space="preserve"> </w:t>
      </w:r>
      <w:r w:rsidR="00BB6262" w:rsidRPr="00BB6262">
        <w:rPr>
          <w:rFonts w:hint="eastAsia"/>
          <w:rtl/>
        </w:rPr>
        <w:t>صلى الله عليه وآله وسلم</w:t>
      </w:r>
      <w:r w:rsidRPr="00FC79E5">
        <w:rPr>
          <w:rtl/>
        </w:rPr>
        <w:t xml:space="preserve"> </w:t>
      </w:r>
      <w:r w:rsidRPr="00FC79E5">
        <w:rPr>
          <w:rFonts w:hint="eastAsia"/>
          <w:rtl/>
        </w:rPr>
        <w:t>من</w:t>
      </w:r>
      <w:r w:rsidRPr="00FC79E5">
        <w:rPr>
          <w:rtl/>
        </w:rPr>
        <w:t xml:space="preserve"> </w:t>
      </w:r>
      <w:r w:rsidR="004F31C0">
        <w:rPr>
          <w:rFonts w:hint="cs"/>
          <w:rtl/>
        </w:rPr>
        <w:t>أ</w:t>
      </w:r>
      <w:r w:rsidRPr="00FC79E5">
        <w:rPr>
          <w:rFonts w:hint="eastAsia"/>
          <w:rtl/>
        </w:rPr>
        <w:t>ن</w:t>
      </w:r>
      <w:r w:rsidRPr="00FC79E5">
        <w:rPr>
          <w:rtl/>
        </w:rPr>
        <w:t xml:space="preserve"> </w:t>
      </w:r>
      <w:r w:rsidRPr="00FC79E5">
        <w:rPr>
          <w:rFonts w:hint="eastAsia"/>
          <w:rtl/>
        </w:rPr>
        <w:t>يدركه</w:t>
      </w:r>
      <w:r w:rsidRPr="00FC79E5">
        <w:rPr>
          <w:rtl/>
        </w:rPr>
        <w:t xml:space="preserve"> </w:t>
      </w:r>
      <w:r w:rsidRPr="00FC79E5">
        <w:rPr>
          <w:rFonts w:hint="eastAsia"/>
          <w:rtl/>
        </w:rPr>
        <w:t>الموت</w:t>
      </w:r>
      <w:r w:rsidR="003112D6" w:rsidRPr="00FC79E5">
        <w:rPr>
          <w:rtl/>
        </w:rPr>
        <w:t>،</w:t>
      </w:r>
      <w:r w:rsidRPr="00FC79E5">
        <w:rPr>
          <w:rtl/>
        </w:rPr>
        <w:t xml:space="preserve"> </w:t>
      </w:r>
      <w:r w:rsidRPr="00FC79E5">
        <w:rPr>
          <w:rFonts w:hint="eastAsia"/>
          <w:rtl/>
        </w:rPr>
        <w:t>دون</w:t>
      </w:r>
      <w:r w:rsidRPr="00FC79E5">
        <w:rPr>
          <w:rtl/>
        </w:rPr>
        <w:t xml:space="preserve"> </w:t>
      </w:r>
      <w:r w:rsidR="004F31C0">
        <w:rPr>
          <w:rFonts w:hint="cs"/>
          <w:rtl/>
        </w:rPr>
        <w:t>إ</w:t>
      </w:r>
      <w:r w:rsidRPr="00FC79E5">
        <w:rPr>
          <w:rFonts w:hint="eastAsia"/>
          <w:rtl/>
        </w:rPr>
        <w:t>علام</w:t>
      </w:r>
      <w:r w:rsidRPr="00FC79E5">
        <w:rPr>
          <w:rtl/>
        </w:rPr>
        <w:t xml:space="preserve"> </w:t>
      </w:r>
      <w:r w:rsidRPr="00FC79E5">
        <w:rPr>
          <w:rFonts w:hint="eastAsia"/>
          <w:rtl/>
        </w:rPr>
        <w:t>المسلمين</w:t>
      </w:r>
      <w:r w:rsidRPr="00FC79E5">
        <w:rPr>
          <w:rtl/>
        </w:rPr>
        <w:t xml:space="preserve"> </w:t>
      </w:r>
      <w:r w:rsidRPr="00FC79E5">
        <w:rPr>
          <w:rFonts w:hint="eastAsia"/>
          <w:rtl/>
        </w:rPr>
        <w:t>بشأن</w:t>
      </w:r>
      <w:r w:rsidRPr="00FC79E5">
        <w:rPr>
          <w:rtl/>
        </w:rPr>
        <w:t xml:space="preserve"> </w:t>
      </w:r>
      <w:r w:rsidRPr="00FC79E5">
        <w:rPr>
          <w:rFonts w:hint="eastAsia"/>
          <w:rtl/>
        </w:rPr>
        <w:t>من</w:t>
      </w:r>
      <w:r w:rsidRPr="00FC79E5">
        <w:rPr>
          <w:rtl/>
        </w:rPr>
        <w:t xml:space="preserve"> </w:t>
      </w:r>
      <w:r w:rsidRPr="00FC79E5">
        <w:rPr>
          <w:rFonts w:hint="eastAsia"/>
          <w:rtl/>
        </w:rPr>
        <w:t>يخل</w:t>
      </w:r>
      <w:r w:rsidR="004F31C0">
        <w:rPr>
          <w:rFonts w:hint="cs"/>
          <w:rtl/>
        </w:rPr>
        <w:t>ّ</w:t>
      </w:r>
      <w:r w:rsidRPr="00FC79E5">
        <w:rPr>
          <w:rFonts w:hint="eastAsia"/>
          <w:rtl/>
        </w:rPr>
        <w:t>فه</w:t>
      </w:r>
      <w:r w:rsidRPr="00FC79E5">
        <w:rPr>
          <w:rtl/>
        </w:rPr>
        <w:t xml:space="preserve"> </w:t>
      </w:r>
      <w:r w:rsidRPr="00FC79E5">
        <w:rPr>
          <w:rFonts w:hint="eastAsia"/>
          <w:rtl/>
        </w:rPr>
        <w:t>ومن</w:t>
      </w:r>
      <w:r w:rsidRPr="00FC79E5">
        <w:rPr>
          <w:rtl/>
        </w:rPr>
        <w:t xml:space="preserve"> </w:t>
      </w:r>
      <w:r w:rsidRPr="00FC79E5">
        <w:rPr>
          <w:rFonts w:hint="eastAsia"/>
          <w:rtl/>
        </w:rPr>
        <w:t>عليهم</w:t>
      </w:r>
      <w:r w:rsidRPr="00FC79E5">
        <w:rPr>
          <w:rtl/>
        </w:rPr>
        <w:t xml:space="preserve"> </w:t>
      </w:r>
      <w:r w:rsidRPr="00FC79E5">
        <w:rPr>
          <w:rFonts w:hint="eastAsia"/>
          <w:rtl/>
        </w:rPr>
        <w:t>بولايته</w:t>
      </w:r>
      <w:r w:rsidR="003112D6" w:rsidRPr="00FC79E5">
        <w:rPr>
          <w:rtl/>
        </w:rPr>
        <w:t>،</w:t>
      </w:r>
      <w:r w:rsidRPr="00FC79E5">
        <w:rPr>
          <w:rtl/>
        </w:rPr>
        <w:t xml:space="preserve"> </w:t>
      </w:r>
      <w:r w:rsidRPr="00FC79E5">
        <w:rPr>
          <w:rFonts w:hint="eastAsia"/>
          <w:rtl/>
        </w:rPr>
        <w:t>والرضوخ</w:t>
      </w:r>
      <w:r w:rsidRPr="00FC79E5">
        <w:rPr>
          <w:rtl/>
        </w:rPr>
        <w:t xml:space="preserve"> </w:t>
      </w:r>
      <w:r w:rsidRPr="00FC79E5">
        <w:rPr>
          <w:rFonts w:hint="eastAsia"/>
          <w:rtl/>
        </w:rPr>
        <w:t>والاذعان</w:t>
      </w:r>
      <w:r w:rsidRPr="00FC79E5">
        <w:rPr>
          <w:rtl/>
        </w:rPr>
        <w:t xml:space="preserve"> </w:t>
      </w:r>
      <w:r w:rsidRPr="00FC79E5">
        <w:rPr>
          <w:rFonts w:hint="eastAsia"/>
          <w:rtl/>
        </w:rPr>
        <w:t>والرضا</w:t>
      </w:r>
      <w:r w:rsidRPr="00FC79E5">
        <w:rPr>
          <w:rtl/>
        </w:rPr>
        <w:t xml:space="preserve"> </w:t>
      </w:r>
      <w:r w:rsidRPr="00092310">
        <w:rPr>
          <w:rFonts w:hint="eastAsia"/>
          <w:rtl/>
        </w:rPr>
        <w:t>بامامته</w:t>
      </w:r>
      <w:r w:rsidRPr="00092310">
        <w:rPr>
          <w:rtl/>
        </w:rPr>
        <w:t xml:space="preserve"> </w:t>
      </w:r>
      <w:r w:rsidRPr="00092310">
        <w:rPr>
          <w:rFonts w:hint="eastAsia"/>
          <w:rtl/>
        </w:rPr>
        <w:t>وخلافته</w:t>
      </w:r>
      <w:r w:rsidR="00C806FF" w:rsidRPr="00092310">
        <w:rPr>
          <w:rFonts w:hint="cs"/>
          <w:rtl/>
        </w:rPr>
        <w:t>-</w:t>
      </w:r>
      <w:r w:rsidRPr="00092310">
        <w:rPr>
          <w:rtl/>
        </w:rPr>
        <w:t xml:space="preserve"> </w:t>
      </w:r>
      <w:r w:rsidR="00E60C7B" w:rsidRPr="00092310">
        <w:rPr>
          <w:rFonts w:hint="cs"/>
          <w:rtl/>
        </w:rPr>
        <w:t>و</w:t>
      </w:r>
      <w:r w:rsidRPr="00092310">
        <w:rPr>
          <w:rFonts w:hint="eastAsia"/>
          <w:rtl/>
        </w:rPr>
        <w:t>عليها</w:t>
      </w:r>
      <w:r w:rsidRPr="00092310">
        <w:rPr>
          <w:rtl/>
        </w:rPr>
        <w:t xml:space="preserve"> </w:t>
      </w:r>
      <w:r w:rsidRPr="00092310">
        <w:rPr>
          <w:rFonts w:hint="cs"/>
          <w:rtl/>
        </w:rPr>
        <w:t>ي</w:t>
      </w:r>
      <w:r w:rsidRPr="00092310">
        <w:rPr>
          <w:rFonts w:hint="eastAsia"/>
          <w:rtl/>
        </w:rPr>
        <w:t>دور</w:t>
      </w:r>
      <w:r w:rsidRPr="00092310">
        <w:rPr>
          <w:rtl/>
        </w:rPr>
        <w:t xml:space="preserve"> </w:t>
      </w:r>
      <w:r w:rsidR="004F31C0" w:rsidRPr="00092310">
        <w:rPr>
          <w:rFonts w:hint="cs"/>
          <w:rtl/>
        </w:rPr>
        <w:t>أ</w:t>
      </w:r>
      <w:r w:rsidRPr="00092310">
        <w:rPr>
          <w:rFonts w:hint="eastAsia"/>
          <w:rtl/>
        </w:rPr>
        <w:t>مر</w:t>
      </w:r>
      <w:r w:rsidRPr="00092310">
        <w:rPr>
          <w:rtl/>
        </w:rPr>
        <w:t xml:space="preserve"> </w:t>
      </w:r>
      <w:r w:rsidRPr="00092310">
        <w:rPr>
          <w:rFonts w:hint="eastAsia"/>
          <w:rtl/>
        </w:rPr>
        <w:t>الإسلام</w:t>
      </w:r>
      <w:r w:rsidRPr="00092310">
        <w:rPr>
          <w:rtl/>
        </w:rPr>
        <w:t xml:space="preserve"> </w:t>
      </w:r>
      <w:r w:rsidRPr="00092310">
        <w:rPr>
          <w:rFonts w:hint="eastAsia"/>
          <w:rtl/>
        </w:rPr>
        <w:t>والمسلمين</w:t>
      </w:r>
      <w:r w:rsidR="00C806FF" w:rsidRPr="00092310">
        <w:rPr>
          <w:rFonts w:hint="cs"/>
          <w:rtl/>
        </w:rPr>
        <w:t>-</w:t>
      </w:r>
      <w:r w:rsidRPr="00092310">
        <w:rPr>
          <w:rtl/>
        </w:rPr>
        <w:t xml:space="preserve"> </w:t>
      </w:r>
      <w:r w:rsidRPr="00092310">
        <w:rPr>
          <w:rFonts w:hint="eastAsia"/>
          <w:rtl/>
        </w:rPr>
        <w:t>والسير</w:t>
      </w:r>
      <w:r w:rsidRPr="00092310">
        <w:rPr>
          <w:rtl/>
        </w:rPr>
        <w:t xml:space="preserve"> </w:t>
      </w:r>
      <w:r w:rsidRPr="00092310">
        <w:rPr>
          <w:rFonts w:hint="eastAsia"/>
          <w:rtl/>
        </w:rPr>
        <w:t>بما</w:t>
      </w:r>
      <w:r w:rsidRPr="00092310">
        <w:rPr>
          <w:rtl/>
        </w:rPr>
        <w:t xml:space="preserve"> </w:t>
      </w:r>
      <w:r w:rsidR="004F31C0" w:rsidRPr="00092310">
        <w:rPr>
          <w:rFonts w:hint="cs"/>
          <w:rtl/>
        </w:rPr>
        <w:t>أ</w:t>
      </w:r>
      <w:r w:rsidRPr="00092310">
        <w:rPr>
          <w:rFonts w:hint="eastAsia"/>
          <w:rtl/>
        </w:rPr>
        <w:t>مر</w:t>
      </w:r>
      <w:r w:rsidRPr="00092310">
        <w:rPr>
          <w:rtl/>
        </w:rPr>
        <w:t xml:space="preserve"> </w:t>
      </w:r>
      <w:r w:rsidRPr="00092310">
        <w:rPr>
          <w:rFonts w:hint="eastAsia"/>
          <w:rtl/>
        </w:rPr>
        <w:t>الله</w:t>
      </w:r>
      <w:r w:rsidRPr="00092310">
        <w:rPr>
          <w:rtl/>
        </w:rPr>
        <w:t xml:space="preserve"> </w:t>
      </w:r>
      <w:r w:rsidRPr="00092310">
        <w:rPr>
          <w:rFonts w:hint="eastAsia"/>
          <w:rtl/>
        </w:rPr>
        <w:t>به</w:t>
      </w:r>
      <w:r w:rsidRPr="00092310">
        <w:rPr>
          <w:rtl/>
        </w:rPr>
        <w:t xml:space="preserve"> </w:t>
      </w:r>
      <w:r w:rsidRPr="00092310">
        <w:rPr>
          <w:rFonts w:hint="eastAsia"/>
          <w:rtl/>
        </w:rPr>
        <w:t>من</w:t>
      </w:r>
      <w:r w:rsidRPr="00092310">
        <w:rPr>
          <w:rtl/>
        </w:rPr>
        <w:t xml:space="preserve"> </w:t>
      </w:r>
      <w:r w:rsidR="00E60C7B" w:rsidRPr="00092310">
        <w:rPr>
          <w:rFonts w:hint="cs"/>
          <w:rtl/>
        </w:rPr>
        <w:t>إ</w:t>
      </w:r>
      <w:r w:rsidRPr="00092310">
        <w:rPr>
          <w:rFonts w:hint="eastAsia"/>
          <w:rtl/>
        </w:rPr>
        <w:t>ت</w:t>
      </w:r>
      <w:r w:rsidR="00E60C7B" w:rsidRPr="00092310">
        <w:rPr>
          <w:rFonts w:hint="cs"/>
          <w:rtl/>
        </w:rPr>
        <w:t>ّ</w:t>
      </w:r>
      <w:r w:rsidRPr="00092310">
        <w:rPr>
          <w:rFonts w:hint="eastAsia"/>
          <w:rtl/>
        </w:rPr>
        <w:t>باع</w:t>
      </w:r>
      <w:r w:rsidRPr="00092310">
        <w:rPr>
          <w:rtl/>
        </w:rPr>
        <w:t xml:space="preserve"> </w:t>
      </w:r>
      <w:r w:rsidRPr="00092310">
        <w:rPr>
          <w:rFonts w:hint="eastAsia"/>
          <w:rtl/>
        </w:rPr>
        <w:t>النبي</w:t>
      </w:r>
      <w:r w:rsidRPr="00092310">
        <w:rPr>
          <w:rtl/>
        </w:rPr>
        <w:t xml:space="preserve"> </w:t>
      </w:r>
      <w:r w:rsidRPr="00092310">
        <w:rPr>
          <w:rFonts w:hint="eastAsia"/>
          <w:rtl/>
        </w:rPr>
        <w:t>و</w:t>
      </w:r>
      <w:r w:rsidR="004F31C0" w:rsidRPr="00092310">
        <w:rPr>
          <w:rFonts w:hint="cs"/>
          <w:rtl/>
        </w:rPr>
        <w:t>إ</w:t>
      </w:r>
      <w:r w:rsidRPr="00092310">
        <w:rPr>
          <w:rFonts w:hint="eastAsia"/>
          <w:rtl/>
        </w:rPr>
        <w:t>مامهم</w:t>
      </w:r>
      <w:r w:rsidRPr="00092310">
        <w:rPr>
          <w:rtl/>
        </w:rPr>
        <w:t xml:space="preserve"> </w:t>
      </w:r>
      <w:r w:rsidRPr="00092310">
        <w:rPr>
          <w:rFonts w:hint="eastAsia"/>
          <w:rtl/>
        </w:rPr>
        <w:t>المنصوص</w:t>
      </w:r>
      <w:r w:rsidRPr="00092310">
        <w:rPr>
          <w:rtl/>
        </w:rPr>
        <w:t xml:space="preserve"> </w:t>
      </w:r>
      <w:r w:rsidRPr="00092310">
        <w:rPr>
          <w:rFonts w:hint="eastAsia"/>
          <w:rtl/>
        </w:rPr>
        <w:t>عليه</w:t>
      </w:r>
      <w:r w:rsidRPr="00092310">
        <w:rPr>
          <w:rtl/>
        </w:rPr>
        <w:t xml:space="preserve"> </w:t>
      </w:r>
      <w:r w:rsidRPr="00092310">
        <w:rPr>
          <w:rFonts w:hint="eastAsia"/>
          <w:rtl/>
        </w:rPr>
        <w:t>من</w:t>
      </w:r>
      <w:r w:rsidRPr="00092310">
        <w:rPr>
          <w:rtl/>
        </w:rPr>
        <w:t xml:space="preserve"> </w:t>
      </w:r>
      <w:r w:rsidRPr="00092310">
        <w:rPr>
          <w:rFonts w:hint="eastAsia"/>
          <w:rtl/>
        </w:rPr>
        <w:t>الله</w:t>
      </w:r>
      <w:r w:rsidRPr="00092310">
        <w:rPr>
          <w:rtl/>
        </w:rPr>
        <w:t xml:space="preserve"> </w:t>
      </w:r>
      <w:r w:rsidRPr="00092310">
        <w:rPr>
          <w:rFonts w:hint="eastAsia"/>
          <w:rtl/>
        </w:rPr>
        <w:t>و</w:t>
      </w:r>
      <w:r w:rsidR="004F31C0" w:rsidRPr="00092310">
        <w:rPr>
          <w:rFonts w:hint="cs"/>
          <w:rtl/>
        </w:rPr>
        <w:t>إ</w:t>
      </w:r>
      <w:r w:rsidRPr="00092310">
        <w:rPr>
          <w:rFonts w:hint="eastAsia"/>
          <w:rtl/>
        </w:rPr>
        <w:t>بلاغ</w:t>
      </w:r>
      <w:r w:rsidRPr="00092310">
        <w:rPr>
          <w:rtl/>
        </w:rPr>
        <w:t xml:space="preserve"> </w:t>
      </w:r>
      <w:r w:rsidRPr="00092310">
        <w:rPr>
          <w:rFonts w:hint="eastAsia"/>
          <w:rtl/>
        </w:rPr>
        <w:t>النبي</w:t>
      </w:r>
      <w:r w:rsidRPr="00092310">
        <w:rPr>
          <w:rtl/>
        </w:rPr>
        <w:t xml:space="preserve"> </w:t>
      </w:r>
      <w:r w:rsidRPr="00092310">
        <w:rPr>
          <w:rFonts w:hint="eastAsia"/>
          <w:rtl/>
        </w:rPr>
        <w:t>لهم</w:t>
      </w:r>
      <w:r w:rsidRPr="00092310">
        <w:rPr>
          <w:rtl/>
        </w:rPr>
        <w:t xml:space="preserve"> </w:t>
      </w:r>
      <w:r w:rsidRPr="00092310">
        <w:rPr>
          <w:rFonts w:hint="eastAsia"/>
          <w:rtl/>
        </w:rPr>
        <w:t>بولايته</w:t>
      </w:r>
      <w:r w:rsidRPr="00092310">
        <w:rPr>
          <w:rtl/>
        </w:rPr>
        <w:t xml:space="preserve"> </w:t>
      </w:r>
      <w:r w:rsidRPr="00092310">
        <w:rPr>
          <w:rFonts w:hint="eastAsia"/>
          <w:rtl/>
        </w:rPr>
        <w:t>عليهم</w:t>
      </w:r>
      <w:r w:rsidR="003112D6" w:rsidRPr="00092310">
        <w:rPr>
          <w:rtl/>
        </w:rPr>
        <w:t>.</w:t>
      </w:r>
    </w:p>
    <w:p w:rsidR="001321E9" w:rsidRPr="00B14E1D" w:rsidRDefault="00527983" w:rsidP="00B14E1D">
      <w:pPr>
        <w:pStyle w:val="libNormal"/>
        <w:rPr>
          <w:rtl/>
        </w:rPr>
      </w:pPr>
      <w:r>
        <w:rPr>
          <w:rFonts w:hint="cs"/>
          <w:rtl/>
        </w:rPr>
        <w:t xml:space="preserve">15- </w:t>
      </w:r>
      <w:r w:rsidR="001321E9" w:rsidRPr="00092310">
        <w:rPr>
          <w:rFonts w:hint="eastAsia"/>
          <w:rtl/>
        </w:rPr>
        <w:t>الخامسة</w:t>
      </w:r>
      <w:r w:rsidR="001321E9" w:rsidRPr="00092310">
        <w:rPr>
          <w:rtl/>
        </w:rPr>
        <w:t xml:space="preserve"> </w:t>
      </w:r>
      <w:r w:rsidR="001321E9" w:rsidRPr="00092310">
        <w:rPr>
          <w:rFonts w:hint="eastAsia"/>
          <w:rtl/>
        </w:rPr>
        <w:t>عشرة</w:t>
      </w:r>
      <w:r w:rsidR="004F31C0" w:rsidRPr="00092310">
        <w:rPr>
          <w:rFonts w:hint="cs"/>
          <w:rtl/>
        </w:rPr>
        <w:t>:</w:t>
      </w:r>
    </w:p>
    <w:p w:rsidR="00C266C3" w:rsidRPr="00FC79E5" w:rsidRDefault="001321E9" w:rsidP="0083205C">
      <w:pPr>
        <w:pStyle w:val="libNormal"/>
        <w:rPr>
          <w:rtl/>
        </w:rPr>
      </w:pPr>
      <w:r w:rsidRPr="00FC79E5">
        <w:rPr>
          <w:rFonts w:hint="eastAsia"/>
          <w:rtl/>
        </w:rPr>
        <w:t>النبي</w:t>
      </w:r>
      <w:r w:rsidRPr="00FC79E5">
        <w:rPr>
          <w:rtl/>
        </w:rPr>
        <w:t xml:space="preserve"> </w:t>
      </w:r>
      <w:r w:rsidR="00BB6262" w:rsidRPr="00BB6262">
        <w:rPr>
          <w:rtl/>
        </w:rPr>
        <w:t>صلى الله عليه وآله وسلم</w:t>
      </w:r>
      <w:r w:rsidR="0083205C">
        <w:rPr>
          <w:rtl/>
        </w:rPr>
        <w:t xml:space="preserve"> </w:t>
      </w:r>
      <w:r w:rsidR="003112D6" w:rsidRPr="00FC79E5">
        <w:rPr>
          <w:rtl/>
        </w:rPr>
        <w:t>،</w:t>
      </w:r>
      <w:r w:rsidRPr="00FC79E5">
        <w:rPr>
          <w:rtl/>
        </w:rPr>
        <w:t xml:space="preserve"> </w:t>
      </w:r>
      <w:r w:rsidR="004F31C0">
        <w:rPr>
          <w:rFonts w:hint="cs"/>
          <w:rtl/>
        </w:rPr>
        <w:t>أ</w:t>
      </w:r>
      <w:r w:rsidRPr="00FC79E5">
        <w:rPr>
          <w:rFonts w:hint="eastAsia"/>
          <w:rtl/>
        </w:rPr>
        <w:t>عل</w:t>
      </w:r>
      <w:r w:rsidR="00C806FF">
        <w:rPr>
          <w:rFonts w:hint="cs"/>
          <w:rtl/>
        </w:rPr>
        <w:t>َ</w:t>
      </w:r>
      <w:r w:rsidRPr="00FC79E5">
        <w:rPr>
          <w:rFonts w:hint="eastAsia"/>
          <w:rtl/>
        </w:rPr>
        <w:t>م</w:t>
      </w:r>
      <w:r w:rsidR="00C806FF">
        <w:rPr>
          <w:rFonts w:hint="cs"/>
          <w:rtl/>
        </w:rPr>
        <w:t>َ</w:t>
      </w:r>
      <w:r w:rsidRPr="00FC79E5">
        <w:rPr>
          <w:rtl/>
        </w:rPr>
        <w:t xml:space="preserve"> </w:t>
      </w:r>
      <w:r w:rsidRPr="00FC79E5">
        <w:rPr>
          <w:rFonts w:hint="eastAsia"/>
          <w:rtl/>
        </w:rPr>
        <w:t>الناس</w:t>
      </w:r>
      <w:r w:rsidRPr="00FC79E5">
        <w:rPr>
          <w:rtl/>
        </w:rPr>
        <w:t xml:space="preserve"> </w:t>
      </w:r>
      <w:r w:rsidR="004F31C0">
        <w:rPr>
          <w:rFonts w:hint="cs"/>
          <w:rtl/>
        </w:rPr>
        <w:t>أ</w:t>
      </w:r>
      <w:r w:rsidRPr="00FC79E5">
        <w:rPr>
          <w:rFonts w:hint="eastAsia"/>
          <w:rtl/>
        </w:rPr>
        <w:t>ن</w:t>
      </w:r>
      <w:r w:rsidR="004F31C0">
        <w:rPr>
          <w:rFonts w:hint="cs"/>
          <w:rtl/>
        </w:rPr>
        <w:t>ّ</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004F31C0">
        <w:rPr>
          <w:rFonts w:hint="cs"/>
          <w:rtl/>
        </w:rPr>
        <w:t>ّ</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هو</w:t>
      </w:r>
      <w:r w:rsidRPr="00FC79E5">
        <w:rPr>
          <w:rtl/>
        </w:rPr>
        <w:t xml:space="preserve"> </w:t>
      </w:r>
      <w:r w:rsidRPr="00FC79E5">
        <w:rPr>
          <w:rFonts w:hint="eastAsia"/>
          <w:rtl/>
        </w:rPr>
        <w:t>الولي</w:t>
      </w:r>
      <w:r w:rsidR="00C806FF">
        <w:rPr>
          <w:rFonts w:hint="cs"/>
          <w:rtl/>
        </w:rPr>
        <w:t>ُّ</w:t>
      </w:r>
      <w:r w:rsidRPr="00FC79E5">
        <w:rPr>
          <w:rtl/>
        </w:rPr>
        <w:t xml:space="preserve"> </w:t>
      </w:r>
      <w:r w:rsidRPr="00FC79E5">
        <w:rPr>
          <w:rFonts w:hint="eastAsia"/>
          <w:rtl/>
        </w:rPr>
        <w:t>والخليفة</w:t>
      </w:r>
      <w:r w:rsidRPr="00FC79E5">
        <w:rPr>
          <w:rtl/>
        </w:rPr>
        <w:t xml:space="preserve"> </w:t>
      </w:r>
      <w:r w:rsidRPr="00FC79E5">
        <w:rPr>
          <w:rFonts w:hint="eastAsia"/>
          <w:rtl/>
        </w:rPr>
        <w:t>من</w:t>
      </w:r>
      <w:r w:rsidRPr="00FC79E5">
        <w:rPr>
          <w:rtl/>
        </w:rPr>
        <w:t xml:space="preserve"> </w:t>
      </w:r>
      <w:r w:rsidRPr="00FC79E5">
        <w:rPr>
          <w:rFonts w:hint="eastAsia"/>
          <w:rtl/>
        </w:rPr>
        <w:t>بعده</w:t>
      </w:r>
      <w:r w:rsidRPr="00FC79E5">
        <w:rPr>
          <w:rtl/>
        </w:rPr>
        <w:t xml:space="preserve"> </w:t>
      </w:r>
      <w:r w:rsidRPr="00FC79E5">
        <w:rPr>
          <w:rFonts w:hint="eastAsia"/>
          <w:rtl/>
        </w:rPr>
        <w:t>و</w:t>
      </w:r>
      <w:r w:rsidR="004F31C0">
        <w:rPr>
          <w:rFonts w:hint="cs"/>
          <w:rtl/>
        </w:rPr>
        <w:t>أ</w:t>
      </w:r>
      <w:r w:rsidRPr="00FC79E5">
        <w:rPr>
          <w:rFonts w:hint="eastAsia"/>
          <w:rtl/>
        </w:rPr>
        <w:t>ن</w:t>
      </w:r>
      <w:r w:rsidR="004F31C0">
        <w:rPr>
          <w:rFonts w:hint="cs"/>
          <w:rtl/>
        </w:rPr>
        <w:t>ّ</w:t>
      </w:r>
      <w:r w:rsidRPr="00FC79E5">
        <w:rPr>
          <w:rFonts w:hint="eastAsia"/>
          <w:rtl/>
        </w:rPr>
        <w:t>ه</w:t>
      </w:r>
      <w:r w:rsidRPr="00FC79E5">
        <w:rPr>
          <w:rtl/>
        </w:rPr>
        <w:t xml:space="preserve"> </w:t>
      </w:r>
      <w:r w:rsidRPr="00FC79E5">
        <w:rPr>
          <w:rFonts w:hint="eastAsia"/>
          <w:rtl/>
        </w:rPr>
        <w:t>ي</w:t>
      </w:r>
      <w:r w:rsidR="004F31C0">
        <w:rPr>
          <w:rFonts w:hint="cs"/>
          <w:rtl/>
        </w:rPr>
        <w:t>ُ</w:t>
      </w:r>
      <w:r w:rsidRPr="00FC79E5">
        <w:rPr>
          <w:rFonts w:hint="eastAsia"/>
          <w:rtl/>
        </w:rPr>
        <w:t>ظلم</w:t>
      </w:r>
      <w:r w:rsidR="004F31C0">
        <w:rPr>
          <w:rFonts w:hint="cs"/>
          <w:rtl/>
        </w:rPr>
        <w:t>ْ</w:t>
      </w:r>
      <w:r w:rsidRPr="00FC79E5">
        <w:rPr>
          <w:rtl/>
        </w:rPr>
        <w:t xml:space="preserve"> </w:t>
      </w:r>
      <w:r w:rsidRPr="00FC79E5">
        <w:rPr>
          <w:rFonts w:hint="eastAsia"/>
          <w:rtl/>
        </w:rPr>
        <w:t>و</w:t>
      </w:r>
      <w:r w:rsidR="004F31C0">
        <w:rPr>
          <w:rFonts w:hint="cs"/>
          <w:rtl/>
        </w:rPr>
        <w:t>أ</w:t>
      </w:r>
      <w:r w:rsidRPr="00FC79E5">
        <w:rPr>
          <w:rFonts w:hint="eastAsia"/>
          <w:rtl/>
        </w:rPr>
        <w:t>هل</w:t>
      </w:r>
      <w:r w:rsidRPr="00FC79E5">
        <w:rPr>
          <w:rtl/>
        </w:rPr>
        <w:t xml:space="preserve"> </w:t>
      </w:r>
      <w:r w:rsidRPr="00FC79E5">
        <w:rPr>
          <w:rFonts w:hint="eastAsia"/>
          <w:rtl/>
        </w:rPr>
        <w:t>بيته</w:t>
      </w:r>
      <w:r w:rsidR="00C806FF">
        <w:rPr>
          <w:rFonts w:hint="cs"/>
          <w:rtl/>
        </w:rPr>
        <w:t>،</w:t>
      </w:r>
      <w:r w:rsidR="009E53C7">
        <w:rPr>
          <w:rtl/>
        </w:rPr>
        <w:t xml:space="preserve"> إلى </w:t>
      </w:r>
      <w:r w:rsidRPr="00FC79E5">
        <w:rPr>
          <w:rFonts w:hint="eastAsia"/>
          <w:rtl/>
        </w:rPr>
        <w:t>قيام</w:t>
      </w:r>
      <w:r w:rsidRPr="00FC79E5">
        <w:rPr>
          <w:rtl/>
        </w:rPr>
        <w:t xml:space="preserve"> </w:t>
      </w:r>
      <w:r w:rsidRPr="00FC79E5">
        <w:rPr>
          <w:rFonts w:hint="eastAsia"/>
          <w:rtl/>
        </w:rPr>
        <w:t>المهدي</w:t>
      </w:r>
      <w:r w:rsidR="004F31C0">
        <w:rPr>
          <w:rFonts w:hint="cs"/>
          <w:rtl/>
        </w:rPr>
        <w:t>.</w:t>
      </w:r>
    </w:p>
    <w:p w:rsidR="001321E9" w:rsidRPr="00FC79E5" w:rsidRDefault="001321E9" w:rsidP="00406F39">
      <w:pPr>
        <w:pStyle w:val="libNormal"/>
        <w:rPr>
          <w:rtl/>
        </w:rPr>
      </w:pPr>
      <w:r w:rsidRPr="00FC79E5">
        <w:rPr>
          <w:rFonts w:hint="eastAsia"/>
          <w:rtl/>
        </w:rPr>
        <w:t>روى</w:t>
      </w:r>
      <w:r w:rsidRPr="00FC79E5">
        <w:rPr>
          <w:rtl/>
        </w:rPr>
        <w:t xml:space="preserve"> </w:t>
      </w:r>
      <w:r w:rsidRPr="00FC79E5">
        <w:rPr>
          <w:rFonts w:hint="eastAsia"/>
          <w:rtl/>
        </w:rPr>
        <w:t>الشيخ</w:t>
      </w:r>
      <w:r w:rsidRPr="00FC79E5">
        <w:rPr>
          <w:rtl/>
        </w:rPr>
        <w:t xml:space="preserve"> </w:t>
      </w:r>
      <w:r w:rsidRPr="00FC79E5">
        <w:rPr>
          <w:rFonts w:hint="eastAsia"/>
          <w:rtl/>
        </w:rPr>
        <w:t>سليمان</w:t>
      </w:r>
      <w:r w:rsidRPr="00FC79E5">
        <w:rPr>
          <w:rtl/>
        </w:rPr>
        <w:t xml:space="preserve"> </w:t>
      </w:r>
      <w:r w:rsidRPr="00FC79E5">
        <w:rPr>
          <w:rFonts w:hint="eastAsia"/>
          <w:rtl/>
        </w:rPr>
        <w:t>القندوزي</w:t>
      </w:r>
      <w:r w:rsidRPr="00FC79E5">
        <w:rPr>
          <w:rtl/>
        </w:rPr>
        <w:t xml:space="preserve"> </w:t>
      </w:r>
      <w:r w:rsidRPr="00FC79E5">
        <w:rPr>
          <w:rFonts w:hint="eastAsia"/>
          <w:rtl/>
        </w:rPr>
        <w:t>في</w:t>
      </w:r>
      <w:r w:rsidR="00177A42">
        <w:rPr>
          <w:rtl/>
        </w:rPr>
        <w:t xml:space="preserve"> ينابيع المودّة:</w:t>
      </w:r>
      <w:r w:rsidR="00E15146">
        <w:rPr>
          <w:rtl/>
        </w:rPr>
        <w:t xml:space="preserve"> </w:t>
      </w:r>
      <w:r w:rsidR="003C2E10">
        <w:rPr>
          <w:rtl/>
        </w:rPr>
        <w:t xml:space="preserve">ج </w:t>
      </w:r>
      <w:r w:rsidR="003C2E10" w:rsidRPr="00FC79E5">
        <w:rPr>
          <w:rtl/>
        </w:rPr>
        <w:t>2</w:t>
      </w:r>
      <w:r w:rsidRPr="00FC79E5">
        <w:rPr>
          <w:rtl/>
        </w:rPr>
        <w:t xml:space="preserve"> </w:t>
      </w:r>
      <w:r w:rsidRPr="00FC79E5">
        <w:rPr>
          <w:rFonts w:hint="eastAsia"/>
          <w:rtl/>
        </w:rPr>
        <w:t>ص</w:t>
      </w:r>
      <w:r w:rsidR="003C2E10">
        <w:rPr>
          <w:rtl/>
        </w:rPr>
        <w:t xml:space="preserve"> </w:t>
      </w:r>
      <w:r w:rsidR="003C2E10" w:rsidRPr="00FC79E5">
        <w:rPr>
          <w:rtl/>
        </w:rPr>
        <w:t>440</w:t>
      </w:r>
      <w:r w:rsidR="003C2E10">
        <w:rPr>
          <w:rtl/>
        </w:rPr>
        <w:t xml:space="preserve"> </w:t>
      </w:r>
      <w:r w:rsidR="00762277">
        <w:rPr>
          <w:rFonts w:hint="eastAsia"/>
          <w:rtl/>
        </w:rPr>
        <w:t xml:space="preserve">ط </w:t>
      </w:r>
      <w:r w:rsidRPr="00FC79E5">
        <w:rPr>
          <w:rFonts w:hint="eastAsia"/>
          <w:rtl/>
        </w:rPr>
        <w:t>ال</w:t>
      </w:r>
      <w:r w:rsidR="004F31C0">
        <w:rPr>
          <w:rFonts w:hint="cs"/>
          <w:rtl/>
        </w:rPr>
        <w:t>آ</w:t>
      </w:r>
      <w:r w:rsidRPr="00FC79E5">
        <w:rPr>
          <w:rFonts w:hint="eastAsia"/>
          <w:rtl/>
        </w:rPr>
        <w:t>ستانه</w:t>
      </w:r>
      <w:r w:rsidRPr="00FC79E5">
        <w:rPr>
          <w:rtl/>
        </w:rPr>
        <w:t xml:space="preserve"> 1301</w:t>
      </w:r>
      <w:r w:rsidRPr="00FC79E5">
        <w:rPr>
          <w:rFonts w:hint="eastAsia"/>
          <w:rtl/>
        </w:rPr>
        <w:t>ه</w:t>
      </w:r>
      <w:r w:rsidR="003112D6" w:rsidRPr="00FC79E5">
        <w:rPr>
          <w:rFonts w:hint="cs"/>
          <w:rtl/>
        </w:rPr>
        <w:t>ـ</w:t>
      </w:r>
      <w:r w:rsidRPr="00FC79E5">
        <w:rPr>
          <w:rtl/>
        </w:rPr>
        <w:t xml:space="preserve"> </w:t>
      </w:r>
      <w:r w:rsidRPr="00FC79E5">
        <w:rPr>
          <w:rFonts w:hint="eastAsia"/>
          <w:rtl/>
        </w:rPr>
        <w:t>قال</w:t>
      </w:r>
      <w:r w:rsidR="003112D6" w:rsidRPr="00FC79E5">
        <w:rPr>
          <w:rtl/>
        </w:rPr>
        <w:t>:</w:t>
      </w:r>
    </w:p>
    <w:p w:rsidR="00A8305F" w:rsidRDefault="004F31C0" w:rsidP="00563FAB">
      <w:pPr>
        <w:pStyle w:val="libNormal"/>
        <w:rPr>
          <w:rtl/>
        </w:rPr>
      </w:pPr>
      <w:r>
        <w:rPr>
          <w:rFonts w:hint="cs"/>
          <w:rtl/>
        </w:rPr>
        <w:t>أ</w:t>
      </w:r>
      <w:r w:rsidR="001321E9" w:rsidRPr="00FC79E5">
        <w:rPr>
          <w:rFonts w:hint="eastAsia"/>
          <w:rtl/>
        </w:rPr>
        <w:t>خرج</w:t>
      </w:r>
      <w:r w:rsidR="001321E9" w:rsidRPr="00FC79E5">
        <w:rPr>
          <w:rtl/>
        </w:rPr>
        <w:t xml:space="preserve"> </w:t>
      </w:r>
      <w:r w:rsidR="001321E9" w:rsidRPr="00FC79E5">
        <w:rPr>
          <w:rFonts w:hint="eastAsia"/>
          <w:rtl/>
        </w:rPr>
        <w:t>موفق</w:t>
      </w:r>
      <w:r w:rsidR="001321E9" w:rsidRPr="00FC79E5">
        <w:rPr>
          <w:rtl/>
        </w:rPr>
        <w:t xml:space="preserve"> </w:t>
      </w:r>
      <w:r w:rsidR="001321E9" w:rsidRPr="00FC79E5">
        <w:rPr>
          <w:rFonts w:hint="eastAsia"/>
          <w:rtl/>
        </w:rPr>
        <w:t>بن</w:t>
      </w:r>
      <w:r w:rsidR="00751FE6">
        <w:rPr>
          <w:rtl/>
        </w:rPr>
        <w:t xml:space="preserve"> أحمد </w:t>
      </w:r>
      <w:r w:rsidR="001321E9" w:rsidRPr="00FC79E5">
        <w:rPr>
          <w:rFonts w:hint="eastAsia"/>
          <w:rtl/>
        </w:rPr>
        <w:t>تحت</w:t>
      </w:r>
      <w:r w:rsidR="001321E9" w:rsidRPr="00FC79E5">
        <w:rPr>
          <w:rtl/>
        </w:rPr>
        <w:t xml:space="preserve"> </w:t>
      </w:r>
      <w:r w:rsidR="001321E9" w:rsidRPr="00FC79E5">
        <w:rPr>
          <w:rFonts w:hint="eastAsia"/>
          <w:rtl/>
        </w:rPr>
        <w:t>عنوان</w:t>
      </w:r>
      <w:r w:rsidR="001321E9" w:rsidRPr="00FC79E5">
        <w:rPr>
          <w:rtl/>
        </w:rPr>
        <w:t xml:space="preserve"> </w:t>
      </w:r>
      <w:r w:rsidR="001321E9" w:rsidRPr="00FC79E5">
        <w:rPr>
          <w:rFonts w:hint="eastAsia"/>
          <w:rtl/>
        </w:rPr>
        <w:t>عرض</w:t>
      </w:r>
      <w:r w:rsidR="001321E9" w:rsidRPr="00FC79E5">
        <w:rPr>
          <w:rtl/>
        </w:rPr>
        <w:t xml:space="preserve"> </w:t>
      </w:r>
      <w:r w:rsidR="001321E9" w:rsidRPr="00FC79E5">
        <w:rPr>
          <w:rFonts w:hint="eastAsia"/>
          <w:rtl/>
        </w:rPr>
        <w:t>تاريخي</w:t>
      </w:r>
      <w:r w:rsidR="001321E9" w:rsidRPr="00FC79E5">
        <w:rPr>
          <w:rtl/>
        </w:rPr>
        <w:t xml:space="preserve"> </w:t>
      </w:r>
      <w:r w:rsidR="001321E9" w:rsidRPr="00FC79E5">
        <w:rPr>
          <w:rFonts w:hint="eastAsia"/>
          <w:rtl/>
        </w:rPr>
        <w:t>عن</w:t>
      </w:r>
      <w:r w:rsidR="001321E9" w:rsidRPr="00FC79E5">
        <w:rPr>
          <w:rtl/>
        </w:rPr>
        <w:t xml:space="preserve"> </w:t>
      </w:r>
      <w:r w:rsidR="001321E9" w:rsidRPr="00FC79E5">
        <w:rPr>
          <w:rFonts w:hint="eastAsia"/>
          <w:rtl/>
        </w:rPr>
        <w:t>غدير</w:t>
      </w:r>
      <w:r w:rsidR="001321E9" w:rsidRPr="00FC79E5">
        <w:rPr>
          <w:rtl/>
        </w:rPr>
        <w:t xml:space="preserve"> </w:t>
      </w:r>
      <w:r w:rsidR="001321E9" w:rsidRPr="00FC79E5">
        <w:rPr>
          <w:rFonts w:hint="eastAsia"/>
          <w:rtl/>
        </w:rPr>
        <w:t>خم</w:t>
      </w:r>
      <w:r w:rsidR="003112D6" w:rsidRPr="00FC79E5">
        <w:rPr>
          <w:rtl/>
        </w:rPr>
        <w:t>،</w:t>
      </w:r>
      <w:r w:rsidR="001321E9" w:rsidRPr="00FC79E5">
        <w:rPr>
          <w:rtl/>
        </w:rPr>
        <w:t xml:space="preserve"> </w:t>
      </w:r>
      <w:r w:rsidR="001321E9" w:rsidRPr="00FC79E5">
        <w:rPr>
          <w:rFonts w:hint="eastAsia"/>
          <w:rtl/>
        </w:rPr>
        <w:t>بسنده</w:t>
      </w:r>
      <w:r w:rsidR="001321E9" w:rsidRPr="00FC79E5">
        <w:rPr>
          <w:rtl/>
        </w:rPr>
        <w:t xml:space="preserve"> </w:t>
      </w:r>
      <w:r w:rsidR="001321E9" w:rsidRPr="00FC79E5">
        <w:rPr>
          <w:rFonts w:hint="eastAsia"/>
          <w:rtl/>
        </w:rPr>
        <w:t>عن</w:t>
      </w:r>
      <w:r w:rsidR="001321E9" w:rsidRPr="00FC79E5">
        <w:rPr>
          <w:rtl/>
        </w:rPr>
        <w:t xml:space="preserve"> </w:t>
      </w:r>
      <w:r w:rsidR="001321E9" w:rsidRPr="00FC79E5">
        <w:rPr>
          <w:rFonts w:hint="eastAsia"/>
          <w:rtl/>
        </w:rPr>
        <w:t>عبد</w:t>
      </w:r>
      <w:r w:rsidR="001321E9" w:rsidRPr="00FC79E5">
        <w:rPr>
          <w:rtl/>
        </w:rPr>
        <w:t xml:space="preserve"> </w:t>
      </w:r>
      <w:r w:rsidR="001321E9" w:rsidRPr="00FC79E5">
        <w:rPr>
          <w:rFonts w:hint="eastAsia"/>
          <w:rtl/>
        </w:rPr>
        <w:t>الرحمن</w:t>
      </w:r>
      <w:r w:rsidR="001321E9" w:rsidRPr="00FC79E5">
        <w:rPr>
          <w:rtl/>
        </w:rPr>
        <w:t xml:space="preserve"> </w:t>
      </w:r>
      <w:r w:rsidR="001321E9" w:rsidRPr="00FC79E5">
        <w:rPr>
          <w:rFonts w:hint="eastAsia"/>
          <w:rtl/>
        </w:rPr>
        <w:t>بن</w:t>
      </w:r>
      <w:r w:rsidR="0086215F">
        <w:rPr>
          <w:rtl/>
        </w:rPr>
        <w:t xml:space="preserve"> أبي </w:t>
      </w:r>
      <w:r w:rsidR="001321E9" w:rsidRPr="00FC79E5">
        <w:rPr>
          <w:rFonts w:hint="eastAsia"/>
          <w:rtl/>
        </w:rPr>
        <w:t>ليلى</w:t>
      </w:r>
      <w:r w:rsidR="003112D6" w:rsidRPr="00FC79E5">
        <w:rPr>
          <w:rtl/>
        </w:rPr>
        <w:t>،</w:t>
      </w:r>
      <w:r w:rsidR="001321E9" w:rsidRPr="00FC79E5">
        <w:rPr>
          <w:rtl/>
        </w:rPr>
        <w:t xml:space="preserve"> </w:t>
      </w:r>
      <w:r w:rsidR="001321E9" w:rsidRPr="00FC79E5">
        <w:rPr>
          <w:rFonts w:hint="eastAsia"/>
          <w:rtl/>
        </w:rPr>
        <w:t>عن</w:t>
      </w:r>
      <w:r w:rsidR="001321E9" w:rsidRPr="00FC79E5">
        <w:rPr>
          <w:rtl/>
        </w:rPr>
        <w:t xml:space="preserve"> </w:t>
      </w:r>
      <w:r>
        <w:rPr>
          <w:rFonts w:hint="cs"/>
          <w:rtl/>
        </w:rPr>
        <w:t>أ</w:t>
      </w:r>
      <w:r w:rsidR="001321E9" w:rsidRPr="00FC79E5">
        <w:rPr>
          <w:rFonts w:hint="eastAsia"/>
          <w:rtl/>
        </w:rPr>
        <w:t>بيه</w:t>
      </w:r>
      <w:r w:rsidR="003112D6" w:rsidRPr="00FC79E5">
        <w:rPr>
          <w:rtl/>
        </w:rPr>
        <w:t>،</w:t>
      </w:r>
      <w:r w:rsidR="001321E9" w:rsidRPr="00FC79E5">
        <w:rPr>
          <w:rtl/>
        </w:rPr>
        <w:t xml:space="preserve"> </w:t>
      </w:r>
      <w:r w:rsidR="001321E9" w:rsidRPr="00FC79E5">
        <w:rPr>
          <w:rFonts w:hint="eastAsia"/>
          <w:rtl/>
        </w:rPr>
        <w:t>قال</w:t>
      </w:r>
      <w:r w:rsidR="003112D6" w:rsidRPr="00FC79E5">
        <w:rPr>
          <w:rtl/>
        </w:rPr>
        <w:t>:</w:t>
      </w:r>
      <w:r w:rsidR="001321E9" w:rsidRPr="00FC79E5">
        <w:rPr>
          <w:rtl/>
        </w:rPr>
        <w:t xml:space="preserve"> </w:t>
      </w:r>
      <w:r w:rsidR="001321E9" w:rsidRPr="00FC79E5">
        <w:rPr>
          <w:rFonts w:hint="eastAsia"/>
          <w:rtl/>
        </w:rPr>
        <w:t>رفع</w:t>
      </w:r>
      <w:r w:rsidR="001321E9" w:rsidRPr="00FC79E5">
        <w:rPr>
          <w:rtl/>
        </w:rPr>
        <w:t xml:space="preserve"> </w:t>
      </w:r>
      <w:r w:rsidR="001321E9" w:rsidRPr="00FC79E5">
        <w:rPr>
          <w:rFonts w:hint="eastAsia"/>
          <w:rtl/>
        </w:rPr>
        <w:t>النبي</w:t>
      </w:r>
      <w:r w:rsidR="008121CD">
        <w:rPr>
          <w:rtl/>
        </w:rPr>
        <w:t xml:space="preserve"> </w:t>
      </w:r>
      <w:r w:rsidR="00BB6262" w:rsidRPr="00BB6262">
        <w:rPr>
          <w:rtl/>
        </w:rPr>
        <w:t>صلى الله عليه وآله وسلم</w:t>
      </w:r>
      <w:r w:rsidR="008121CD">
        <w:rPr>
          <w:rtl/>
        </w:rPr>
        <w:t xml:space="preserve"> </w:t>
      </w:r>
      <w:r w:rsidR="001321E9" w:rsidRPr="00FC79E5">
        <w:rPr>
          <w:rFonts w:hint="eastAsia"/>
          <w:rtl/>
        </w:rPr>
        <w:t>الراية</w:t>
      </w:r>
      <w:r w:rsidR="001321E9" w:rsidRPr="00FC79E5">
        <w:rPr>
          <w:rtl/>
        </w:rPr>
        <w:t xml:space="preserve"> </w:t>
      </w:r>
      <w:r w:rsidR="001321E9" w:rsidRPr="00FC79E5">
        <w:rPr>
          <w:rFonts w:hint="eastAsia"/>
          <w:rtl/>
        </w:rPr>
        <w:t>يوم</w:t>
      </w:r>
      <w:r w:rsidR="001321E9" w:rsidRPr="00FC79E5">
        <w:rPr>
          <w:rtl/>
        </w:rPr>
        <w:t xml:space="preserve"> </w:t>
      </w:r>
      <w:r w:rsidR="001321E9" w:rsidRPr="00FC79E5">
        <w:rPr>
          <w:rFonts w:hint="eastAsia"/>
          <w:rtl/>
        </w:rPr>
        <w:t>خيبر</w:t>
      </w:r>
      <w:r w:rsidR="009E53C7">
        <w:rPr>
          <w:rtl/>
        </w:rPr>
        <w:t xml:space="preserve"> إلى </w:t>
      </w:r>
      <w:r w:rsidR="001321E9" w:rsidRPr="00FC79E5">
        <w:rPr>
          <w:rFonts w:hint="eastAsia"/>
          <w:rtl/>
        </w:rPr>
        <w:t>علي</w:t>
      </w:r>
      <w:r w:rsidR="008121CD">
        <w:rPr>
          <w:rFonts w:hint="cs"/>
          <w:rtl/>
        </w:rPr>
        <w:t>ّ</w:t>
      </w:r>
      <w:r w:rsidR="001321E9" w:rsidRPr="00FC79E5">
        <w:rPr>
          <w:rtl/>
        </w:rPr>
        <w:t xml:space="preserve"> </w:t>
      </w:r>
      <w:r w:rsidR="001321E9" w:rsidRPr="00FC79E5">
        <w:rPr>
          <w:rFonts w:hint="eastAsia"/>
          <w:rtl/>
        </w:rPr>
        <w:t>ففتح</w:t>
      </w:r>
      <w:r w:rsidR="001321E9" w:rsidRPr="00FC79E5">
        <w:rPr>
          <w:rtl/>
        </w:rPr>
        <w:t xml:space="preserve"> </w:t>
      </w:r>
      <w:r w:rsidR="001321E9" w:rsidRPr="00FC79E5">
        <w:rPr>
          <w:rFonts w:hint="eastAsia"/>
          <w:rtl/>
        </w:rPr>
        <w:t>الله</w:t>
      </w:r>
      <w:r w:rsidR="001321E9" w:rsidRPr="00FC79E5">
        <w:rPr>
          <w:rtl/>
        </w:rPr>
        <w:t xml:space="preserve"> </w:t>
      </w:r>
      <w:r w:rsidR="001321E9" w:rsidRPr="00FC79E5">
        <w:rPr>
          <w:rFonts w:hint="eastAsia"/>
          <w:rtl/>
        </w:rPr>
        <w:t>بيده</w:t>
      </w:r>
      <w:r w:rsidR="001321E9" w:rsidRPr="00FC79E5">
        <w:rPr>
          <w:rtl/>
        </w:rPr>
        <w:t xml:space="preserve"> </w:t>
      </w:r>
      <w:r w:rsidR="001321E9" w:rsidRPr="00FC79E5">
        <w:rPr>
          <w:rFonts w:hint="eastAsia"/>
          <w:rtl/>
        </w:rPr>
        <w:t>ثم</w:t>
      </w:r>
      <w:r w:rsidR="006C61E4">
        <w:rPr>
          <w:rFonts w:hint="cs"/>
          <w:rtl/>
        </w:rPr>
        <w:t>ّ</w:t>
      </w:r>
      <w:r w:rsidR="001321E9" w:rsidRPr="00FC79E5">
        <w:rPr>
          <w:rtl/>
        </w:rPr>
        <w:t xml:space="preserve"> </w:t>
      </w:r>
      <w:r w:rsidR="001321E9" w:rsidRPr="00FC79E5">
        <w:rPr>
          <w:rFonts w:hint="eastAsia"/>
          <w:rtl/>
        </w:rPr>
        <w:t>في</w:t>
      </w:r>
      <w:r w:rsidR="001321E9" w:rsidRPr="00FC79E5">
        <w:rPr>
          <w:rtl/>
        </w:rPr>
        <w:t xml:space="preserve"> </w:t>
      </w:r>
      <w:r w:rsidR="001321E9" w:rsidRPr="00FC79E5">
        <w:rPr>
          <w:rFonts w:hint="eastAsia"/>
          <w:rtl/>
        </w:rPr>
        <w:t>غدير</w:t>
      </w:r>
      <w:r w:rsidR="001321E9" w:rsidRPr="00FC79E5">
        <w:rPr>
          <w:rtl/>
        </w:rPr>
        <w:t xml:space="preserve"> </w:t>
      </w:r>
      <w:r w:rsidR="001321E9" w:rsidRPr="00FC79E5">
        <w:rPr>
          <w:rFonts w:hint="eastAsia"/>
          <w:rtl/>
        </w:rPr>
        <w:t>خم</w:t>
      </w:r>
      <w:r w:rsidR="001321E9" w:rsidRPr="00FC79E5">
        <w:rPr>
          <w:rtl/>
        </w:rPr>
        <w:t>:</w:t>
      </w:r>
      <w:r w:rsidR="00563FAB">
        <w:rPr>
          <w:rFonts w:hint="cs"/>
          <w:rtl/>
        </w:rPr>
        <w:t xml:space="preserve"> </w:t>
      </w:r>
      <w:r w:rsidR="00A8305F">
        <w:rPr>
          <w:rFonts w:hint="cs"/>
          <w:rtl/>
        </w:rPr>
        <w:t>___________________</w:t>
      </w:r>
    </w:p>
    <w:p w:rsidR="00A8305F" w:rsidRPr="00AC0429" w:rsidRDefault="00A8305F" w:rsidP="004D04C8">
      <w:pPr>
        <w:pStyle w:val="libFootnote0"/>
      </w:pPr>
      <w:r>
        <w:rPr>
          <w:rFonts w:hint="cs"/>
          <w:rtl/>
        </w:rPr>
        <w:t xml:space="preserve">1- </w:t>
      </w:r>
      <w:r w:rsidRPr="00100B03">
        <w:rPr>
          <w:rFonts w:hint="eastAsia"/>
          <w:rtl/>
        </w:rPr>
        <w:t>خصائص</w:t>
      </w:r>
      <w:r>
        <w:rPr>
          <w:rtl/>
        </w:rPr>
        <w:t xml:space="preserve"> أمير </w:t>
      </w:r>
      <w:r w:rsidRPr="00100B03">
        <w:rPr>
          <w:rFonts w:hint="eastAsia"/>
          <w:rtl/>
        </w:rPr>
        <w:t>المؤمنين</w:t>
      </w:r>
      <w:r w:rsidR="004D04C8">
        <w:rPr>
          <w:rFonts w:hint="cs"/>
          <w:rtl/>
        </w:rPr>
        <w:t>:</w:t>
      </w:r>
      <w:r w:rsidRPr="00100B03">
        <w:rPr>
          <w:rtl/>
        </w:rPr>
        <w:t xml:space="preserve"> </w:t>
      </w:r>
      <w:r w:rsidRPr="00100B03">
        <w:rPr>
          <w:rFonts w:hint="eastAsia"/>
          <w:rtl/>
        </w:rPr>
        <w:t>ص</w:t>
      </w:r>
      <w:r w:rsidR="003C2E10">
        <w:rPr>
          <w:rtl/>
        </w:rPr>
        <w:t xml:space="preserve"> </w:t>
      </w:r>
      <w:r w:rsidR="003C2E10" w:rsidRPr="00100B03">
        <w:rPr>
          <w:rtl/>
        </w:rPr>
        <w:t>15</w:t>
      </w:r>
      <w:r w:rsidR="00BE47EB">
        <w:rPr>
          <w:rtl/>
        </w:rPr>
        <w:t>.</w:t>
      </w:r>
    </w:p>
    <w:p w:rsidR="00A8305F" w:rsidRPr="00AC0429" w:rsidRDefault="00A8305F" w:rsidP="00A8305F">
      <w:pPr>
        <w:pStyle w:val="libFootnote0"/>
      </w:pPr>
      <w:r>
        <w:rPr>
          <w:rFonts w:hint="cs"/>
          <w:rtl/>
        </w:rPr>
        <w:t xml:space="preserve">2- </w:t>
      </w:r>
      <w:r w:rsidRPr="00100B03">
        <w:rPr>
          <w:rFonts w:hint="eastAsia"/>
          <w:rtl/>
        </w:rPr>
        <w:t>الفصول</w:t>
      </w:r>
      <w:r w:rsidRPr="00100B03">
        <w:rPr>
          <w:rtl/>
        </w:rPr>
        <w:t xml:space="preserve"> </w:t>
      </w:r>
      <w:r w:rsidRPr="00100B03">
        <w:rPr>
          <w:rFonts w:hint="eastAsia"/>
          <w:rtl/>
        </w:rPr>
        <w:t>المهمة</w:t>
      </w:r>
      <w:r w:rsidRPr="00100B03">
        <w:rPr>
          <w:rtl/>
        </w:rPr>
        <w:t xml:space="preserve"> </w:t>
      </w:r>
      <w:r w:rsidRPr="00100B03">
        <w:rPr>
          <w:rFonts w:hint="eastAsia"/>
          <w:rtl/>
        </w:rPr>
        <w:t>ل</w:t>
      </w:r>
      <w:r w:rsidR="0034003F">
        <w:rPr>
          <w:rFonts w:hint="eastAsia"/>
          <w:rtl/>
        </w:rPr>
        <w:t>ابن</w:t>
      </w:r>
      <w:r w:rsidRPr="00100B03">
        <w:rPr>
          <w:rtl/>
        </w:rPr>
        <w:t xml:space="preserve"> </w:t>
      </w:r>
      <w:r w:rsidRPr="00100B03">
        <w:rPr>
          <w:rFonts w:hint="eastAsia"/>
          <w:rtl/>
        </w:rPr>
        <w:t>الصب</w:t>
      </w:r>
      <w:r w:rsidR="00CA5826">
        <w:rPr>
          <w:rFonts w:hint="cs"/>
          <w:rtl/>
        </w:rPr>
        <w:t>ّ</w:t>
      </w:r>
      <w:r w:rsidRPr="00100B03">
        <w:rPr>
          <w:rFonts w:hint="eastAsia"/>
          <w:rtl/>
        </w:rPr>
        <w:t>اغ</w:t>
      </w:r>
      <w:r w:rsidRPr="00100B03">
        <w:rPr>
          <w:rtl/>
        </w:rPr>
        <w:t xml:space="preserve"> </w:t>
      </w:r>
      <w:r w:rsidRPr="00100B03">
        <w:rPr>
          <w:rFonts w:hint="eastAsia"/>
          <w:rtl/>
        </w:rPr>
        <w:t>المالكي</w:t>
      </w:r>
      <w:r w:rsidR="004D04C8">
        <w:rPr>
          <w:rFonts w:hint="cs"/>
          <w:rtl/>
        </w:rPr>
        <w:t>:</w:t>
      </w:r>
      <w:r w:rsidRPr="00100B03">
        <w:rPr>
          <w:rtl/>
        </w:rPr>
        <w:t xml:space="preserve"> </w:t>
      </w:r>
      <w:r w:rsidRPr="00100B03">
        <w:rPr>
          <w:rFonts w:hint="eastAsia"/>
          <w:rtl/>
        </w:rPr>
        <w:t>ص</w:t>
      </w:r>
      <w:r w:rsidR="003C2E10">
        <w:rPr>
          <w:rtl/>
        </w:rPr>
        <w:t xml:space="preserve"> </w:t>
      </w:r>
      <w:r w:rsidR="003C2E10" w:rsidRPr="00100B03">
        <w:rPr>
          <w:rtl/>
        </w:rPr>
        <w:t>25</w:t>
      </w:r>
      <w:r w:rsidR="00BE47EB">
        <w:rPr>
          <w:rtl/>
        </w:rPr>
        <w:t>.</w:t>
      </w:r>
    </w:p>
    <w:p w:rsidR="00A8305F" w:rsidRDefault="00A8305F" w:rsidP="00A8305F">
      <w:pPr>
        <w:pStyle w:val="libFootnote0"/>
        <w:rPr>
          <w:rtl/>
        </w:rPr>
      </w:pPr>
      <w:r>
        <w:rPr>
          <w:rFonts w:hint="cs"/>
          <w:rtl/>
        </w:rPr>
        <w:t>3-</w:t>
      </w:r>
      <w:r w:rsidRPr="00100B03">
        <w:rPr>
          <w:rtl/>
        </w:rPr>
        <w:t xml:space="preserve"> </w:t>
      </w:r>
      <w:r w:rsidRPr="00100B03">
        <w:rPr>
          <w:rFonts w:hint="eastAsia"/>
          <w:rtl/>
        </w:rPr>
        <w:t>البداية</w:t>
      </w:r>
      <w:r w:rsidRPr="00100B03">
        <w:rPr>
          <w:rtl/>
        </w:rPr>
        <w:t xml:space="preserve"> </w:t>
      </w:r>
      <w:r w:rsidRPr="00100B03">
        <w:rPr>
          <w:rFonts w:hint="eastAsia"/>
          <w:rtl/>
        </w:rPr>
        <w:t>والنهاية</w:t>
      </w:r>
      <w:r w:rsidR="004D04C8">
        <w:rPr>
          <w:rFonts w:hint="cs"/>
          <w:rtl/>
        </w:rPr>
        <w:t>:</w:t>
      </w:r>
      <w:r w:rsidR="003C2E10">
        <w:rPr>
          <w:rtl/>
        </w:rPr>
        <w:t xml:space="preserve"> ج </w:t>
      </w:r>
      <w:r w:rsidR="003C2E10" w:rsidRPr="00100B03">
        <w:rPr>
          <w:rtl/>
        </w:rPr>
        <w:t>5</w:t>
      </w:r>
      <w:r w:rsidRPr="00100B03">
        <w:rPr>
          <w:rtl/>
        </w:rPr>
        <w:t xml:space="preserve"> </w:t>
      </w:r>
      <w:r w:rsidRPr="00100B03">
        <w:rPr>
          <w:rFonts w:hint="eastAsia"/>
          <w:rtl/>
        </w:rPr>
        <w:t>ص</w:t>
      </w:r>
      <w:r w:rsidR="003C2E10">
        <w:rPr>
          <w:rtl/>
        </w:rPr>
        <w:t xml:space="preserve"> </w:t>
      </w:r>
      <w:r w:rsidR="003C2E10" w:rsidRPr="00100B03">
        <w:rPr>
          <w:rtl/>
        </w:rPr>
        <w:t>209</w:t>
      </w:r>
      <w:r w:rsidR="00BE47EB">
        <w:rPr>
          <w:rtl/>
        </w:rPr>
        <w:t>.</w:t>
      </w:r>
    </w:p>
    <w:p w:rsidR="00A8305F" w:rsidRDefault="00A8305F" w:rsidP="003C1BA6">
      <w:pPr>
        <w:pStyle w:val="libPoemTiniChar"/>
        <w:rPr>
          <w:rtl/>
        </w:rPr>
      </w:pPr>
      <w:r>
        <w:rPr>
          <w:rtl/>
        </w:rPr>
        <w:br w:type="page"/>
      </w:r>
    </w:p>
    <w:p w:rsidR="00CC6D41" w:rsidRPr="006C61E4" w:rsidRDefault="008121CD" w:rsidP="00E83958">
      <w:pPr>
        <w:pStyle w:val="libNormal0"/>
        <w:rPr>
          <w:rStyle w:val="libBold2Char"/>
          <w:rtl/>
        </w:rPr>
      </w:pPr>
      <w:r>
        <w:rPr>
          <w:rFonts w:hint="cs"/>
          <w:rtl/>
        </w:rPr>
        <w:lastRenderedPageBreak/>
        <w:t>أ</w:t>
      </w:r>
      <w:r w:rsidR="001321E9" w:rsidRPr="00FC79E5">
        <w:rPr>
          <w:rFonts w:hint="eastAsia"/>
          <w:rtl/>
        </w:rPr>
        <w:t>عل</w:t>
      </w:r>
      <w:r w:rsidR="00092310">
        <w:rPr>
          <w:rFonts w:hint="cs"/>
          <w:rtl/>
        </w:rPr>
        <w:t>َ</w:t>
      </w:r>
      <w:r w:rsidR="001321E9" w:rsidRPr="00FC79E5">
        <w:rPr>
          <w:rFonts w:hint="eastAsia"/>
          <w:rtl/>
        </w:rPr>
        <w:t>م</w:t>
      </w:r>
      <w:r w:rsidR="00092310">
        <w:rPr>
          <w:rFonts w:hint="cs"/>
          <w:rtl/>
        </w:rPr>
        <w:t>َ</w:t>
      </w:r>
      <w:r w:rsidR="001321E9" w:rsidRPr="00FC79E5">
        <w:rPr>
          <w:rtl/>
        </w:rPr>
        <w:t xml:space="preserve"> </w:t>
      </w:r>
      <w:r w:rsidR="001321E9" w:rsidRPr="00FC79E5">
        <w:rPr>
          <w:rFonts w:hint="eastAsia"/>
          <w:rtl/>
        </w:rPr>
        <w:t>للناس</w:t>
      </w:r>
      <w:r w:rsidR="001321E9" w:rsidRPr="00FC79E5">
        <w:rPr>
          <w:rtl/>
        </w:rPr>
        <w:t xml:space="preserve"> </w:t>
      </w:r>
      <w:r>
        <w:rPr>
          <w:rFonts w:hint="cs"/>
          <w:rtl/>
        </w:rPr>
        <w:t>أ</w:t>
      </w:r>
      <w:r w:rsidR="001321E9" w:rsidRPr="00FC79E5">
        <w:rPr>
          <w:rFonts w:hint="eastAsia"/>
          <w:rtl/>
        </w:rPr>
        <w:t>ن</w:t>
      </w:r>
      <w:r>
        <w:rPr>
          <w:rFonts w:hint="cs"/>
          <w:rtl/>
        </w:rPr>
        <w:t>ّ</w:t>
      </w:r>
      <w:r w:rsidR="001321E9" w:rsidRPr="00FC79E5">
        <w:rPr>
          <w:rFonts w:hint="eastAsia"/>
          <w:rtl/>
        </w:rPr>
        <w:t>ه</w:t>
      </w:r>
      <w:r w:rsidR="001321E9" w:rsidRPr="00FC79E5">
        <w:rPr>
          <w:rtl/>
        </w:rPr>
        <w:t xml:space="preserve"> </w:t>
      </w:r>
      <w:r w:rsidR="001321E9" w:rsidRPr="00FC79E5">
        <w:rPr>
          <w:rFonts w:hint="eastAsia"/>
          <w:rtl/>
        </w:rPr>
        <w:t>مولى</w:t>
      </w:r>
      <w:r w:rsidR="001321E9" w:rsidRPr="00FC79E5">
        <w:rPr>
          <w:rtl/>
        </w:rPr>
        <w:t xml:space="preserve"> </w:t>
      </w:r>
      <w:r w:rsidR="001321E9" w:rsidRPr="00FC79E5">
        <w:rPr>
          <w:rFonts w:hint="eastAsia"/>
          <w:rtl/>
        </w:rPr>
        <w:t>كل</w:t>
      </w:r>
      <w:r>
        <w:rPr>
          <w:rFonts w:hint="cs"/>
          <w:rtl/>
        </w:rPr>
        <w:t>ّ</w:t>
      </w:r>
      <w:r w:rsidR="001321E9" w:rsidRPr="00FC79E5">
        <w:rPr>
          <w:rtl/>
        </w:rPr>
        <w:t xml:space="preserve"> </w:t>
      </w:r>
      <w:r w:rsidR="001321E9" w:rsidRPr="00FC79E5">
        <w:rPr>
          <w:rFonts w:hint="eastAsia"/>
          <w:rtl/>
        </w:rPr>
        <w:t>مؤمن</w:t>
      </w:r>
      <w:r w:rsidR="001321E9" w:rsidRPr="00FC79E5">
        <w:rPr>
          <w:rtl/>
        </w:rPr>
        <w:t xml:space="preserve"> </w:t>
      </w:r>
      <w:r w:rsidR="001321E9" w:rsidRPr="00FC79E5">
        <w:rPr>
          <w:rFonts w:hint="eastAsia"/>
          <w:rtl/>
        </w:rPr>
        <w:t>ومؤمنه</w:t>
      </w:r>
      <w:r w:rsidR="001321E9" w:rsidRPr="00FC79E5">
        <w:rPr>
          <w:rtl/>
        </w:rPr>
        <w:t xml:space="preserve"> </w:t>
      </w:r>
      <w:r w:rsidR="001321E9" w:rsidRPr="00FC79E5">
        <w:rPr>
          <w:rFonts w:hint="eastAsia"/>
          <w:rtl/>
        </w:rPr>
        <w:t>وقال</w:t>
      </w:r>
      <w:r w:rsidR="001321E9" w:rsidRPr="00FC79E5">
        <w:rPr>
          <w:rtl/>
        </w:rPr>
        <w:t xml:space="preserve"> </w:t>
      </w:r>
      <w:r w:rsidR="001321E9" w:rsidRPr="00FC79E5">
        <w:rPr>
          <w:rFonts w:hint="eastAsia"/>
          <w:rtl/>
        </w:rPr>
        <w:t>له</w:t>
      </w:r>
      <w:r w:rsidR="003112D6" w:rsidRPr="00FC79E5">
        <w:rPr>
          <w:rtl/>
        </w:rPr>
        <w:t>:</w:t>
      </w:r>
      <w:r w:rsidR="001321E9" w:rsidRPr="00FC79E5">
        <w:rPr>
          <w:rtl/>
        </w:rPr>
        <w:t xml:space="preserve"> </w:t>
      </w:r>
      <w:r w:rsidR="001F570E" w:rsidRPr="006C61E4">
        <w:rPr>
          <w:rStyle w:val="libBold2Char"/>
          <w:rFonts w:hint="cs"/>
          <w:rtl/>
        </w:rPr>
        <w:t>[</w:t>
      </w:r>
      <w:r w:rsidRPr="006C61E4">
        <w:rPr>
          <w:rStyle w:val="libBold2Char"/>
          <w:rFonts w:hint="cs"/>
          <w:rtl/>
        </w:rPr>
        <w:t>أ</w:t>
      </w:r>
      <w:r w:rsidR="001321E9" w:rsidRPr="006C61E4">
        <w:rPr>
          <w:rStyle w:val="libBold2Char"/>
          <w:rFonts w:hint="eastAsia"/>
          <w:rtl/>
        </w:rPr>
        <w:t>نت</w:t>
      </w:r>
      <w:r w:rsidR="001321E9" w:rsidRPr="006C61E4">
        <w:rPr>
          <w:rStyle w:val="libBold2Char"/>
          <w:rtl/>
        </w:rPr>
        <w:t xml:space="preserve"> </w:t>
      </w:r>
      <w:r w:rsidR="001321E9" w:rsidRPr="006C61E4">
        <w:rPr>
          <w:rStyle w:val="libBold2Char"/>
          <w:rFonts w:hint="eastAsia"/>
          <w:rtl/>
        </w:rPr>
        <w:t>من</w:t>
      </w:r>
      <w:r w:rsidRPr="006C61E4">
        <w:rPr>
          <w:rStyle w:val="libBold2Char"/>
          <w:rFonts w:hint="cs"/>
          <w:rtl/>
        </w:rPr>
        <w:t>ّ</w:t>
      </w:r>
      <w:r w:rsidR="001321E9" w:rsidRPr="006C61E4">
        <w:rPr>
          <w:rStyle w:val="libBold2Char"/>
          <w:rFonts w:hint="eastAsia"/>
          <w:rtl/>
        </w:rPr>
        <w:t>ي</w:t>
      </w:r>
      <w:r w:rsidR="001321E9" w:rsidRPr="006C61E4">
        <w:rPr>
          <w:rStyle w:val="libBold2Char"/>
          <w:rtl/>
        </w:rPr>
        <w:t xml:space="preserve"> </w:t>
      </w:r>
      <w:r w:rsidR="001321E9" w:rsidRPr="006C61E4">
        <w:rPr>
          <w:rStyle w:val="libBold2Char"/>
          <w:rFonts w:hint="eastAsia"/>
          <w:rtl/>
        </w:rPr>
        <w:t>و</w:t>
      </w:r>
      <w:r w:rsidRPr="006C61E4">
        <w:rPr>
          <w:rStyle w:val="libBold2Char"/>
          <w:rFonts w:hint="cs"/>
          <w:rtl/>
        </w:rPr>
        <w:t>أ</w:t>
      </w:r>
      <w:r w:rsidR="001321E9" w:rsidRPr="006C61E4">
        <w:rPr>
          <w:rStyle w:val="libBold2Char"/>
          <w:rFonts w:hint="eastAsia"/>
          <w:rtl/>
        </w:rPr>
        <w:t>نا</w:t>
      </w:r>
      <w:r w:rsidR="001321E9" w:rsidRPr="006C61E4">
        <w:rPr>
          <w:rStyle w:val="libBold2Char"/>
          <w:rtl/>
        </w:rPr>
        <w:t xml:space="preserve"> </w:t>
      </w:r>
      <w:r w:rsidR="001321E9" w:rsidRPr="006C61E4">
        <w:rPr>
          <w:rStyle w:val="libBold2Char"/>
          <w:rFonts w:hint="eastAsia"/>
          <w:rtl/>
        </w:rPr>
        <w:t>منك</w:t>
      </w:r>
      <w:r w:rsidRPr="006C61E4">
        <w:rPr>
          <w:rStyle w:val="libBold2Char"/>
          <w:rtl/>
        </w:rPr>
        <w:t xml:space="preserve"> وأنت </w:t>
      </w:r>
      <w:r w:rsidR="001321E9" w:rsidRPr="006C61E4">
        <w:rPr>
          <w:rStyle w:val="libBold2Char"/>
          <w:rFonts w:hint="eastAsia"/>
          <w:rtl/>
        </w:rPr>
        <w:t>تقاتل</w:t>
      </w:r>
      <w:r w:rsidR="001321E9" w:rsidRPr="006C61E4">
        <w:rPr>
          <w:rStyle w:val="libBold2Char"/>
          <w:rtl/>
        </w:rPr>
        <w:t xml:space="preserve"> </w:t>
      </w:r>
      <w:r w:rsidR="001321E9" w:rsidRPr="006C61E4">
        <w:rPr>
          <w:rStyle w:val="libBold2Char"/>
          <w:rFonts w:hint="eastAsia"/>
          <w:rtl/>
        </w:rPr>
        <w:t>على</w:t>
      </w:r>
      <w:r w:rsidR="001321E9" w:rsidRPr="006C61E4">
        <w:rPr>
          <w:rStyle w:val="libBold2Char"/>
          <w:rtl/>
        </w:rPr>
        <w:t xml:space="preserve"> </w:t>
      </w:r>
      <w:r w:rsidR="001321E9" w:rsidRPr="006C61E4">
        <w:rPr>
          <w:rStyle w:val="libBold2Char"/>
          <w:rFonts w:hint="eastAsia"/>
          <w:rtl/>
        </w:rPr>
        <w:t>التأويل</w:t>
      </w:r>
      <w:r w:rsidR="001321E9" w:rsidRPr="006C61E4">
        <w:rPr>
          <w:rStyle w:val="libBold2Char"/>
          <w:rtl/>
        </w:rPr>
        <w:t xml:space="preserve"> </w:t>
      </w:r>
      <w:r w:rsidR="001321E9" w:rsidRPr="006C61E4">
        <w:rPr>
          <w:rStyle w:val="libBold2Char"/>
          <w:rFonts w:hint="eastAsia"/>
          <w:rtl/>
        </w:rPr>
        <w:t>كما</w:t>
      </w:r>
      <w:r w:rsidR="001321E9" w:rsidRPr="006C61E4">
        <w:rPr>
          <w:rStyle w:val="libBold2Char"/>
          <w:rtl/>
        </w:rPr>
        <w:t xml:space="preserve"> </w:t>
      </w:r>
      <w:r w:rsidR="001321E9" w:rsidRPr="006C61E4">
        <w:rPr>
          <w:rStyle w:val="libBold2Char"/>
          <w:rFonts w:hint="eastAsia"/>
          <w:rtl/>
        </w:rPr>
        <w:t>قاتلت</w:t>
      </w:r>
      <w:r w:rsidR="001321E9" w:rsidRPr="006C61E4">
        <w:rPr>
          <w:rStyle w:val="libBold2Char"/>
          <w:rtl/>
        </w:rPr>
        <w:t xml:space="preserve"> </w:t>
      </w:r>
      <w:r w:rsidR="001321E9" w:rsidRPr="006C61E4">
        <w:rPr>
          <w:rStyle w:val="libBold2Char"/>
          <w:rFonts w:hint="eastAsia"/>
          <w:rtl/>
        </w:rPr>
        <w:t>على</w:t>
      </w:r>
      <w:r w:rsidR="001321E9" w:rsidRPr="006C61E4">
        <w:rPr>
          <w:rStyle w:val="libBold2Char"/>
          <w:rtl/>
        </w:rPr>
        <w:t xml:space="preserve"> </w:t>
      </w:r>
      <w:r w:rsidR="001321E9" w:rsidRPr="006C61E4">
        <w:rPr>
          <w:rStyle w:val="libBold2Char"/>
          <w:rFonts w:hint="eastAsia"/>
          <w:rtl/>
        </w:rPr>
        <w:t>الت</w:t>
      </w:r>
      <w:r w:rsidR="003112D6" w:rsidRPr="006C61E4">
        <w:rPr>
          <w:rStyle w:val="libBold2Char"/>
          <w:rFonts w:hint="eastAsia"/>
          <w:rtl/>
        </w:rPr>
        <w:t>نز</w:t>
      </w:r>
      <w:r w:rsidR="001321E9" w:rsidRPr="006C61E4">
        <w:rPr>
          <w:rStyle w:val="libBold2Char"/>
          <w:rFonts w:hint="eastAsia"/>
          <w:rtl/>
        </w:rPr>
        <w:t>يل</w:t>
      </w:r>
      <w:r w:rsidR="003112D6" w:rsidRPr="006C61E4">
        <w:rPr>
          <w:rStyle w:val="libBold2Char"/>
          <w:rtl/>
        </w:rPr>
        <w:t>،</w:t>
      </w:r>
      <w:r w:rsidRPr="006C61E4">
        <w:rPr>
          <w:rStyle w:val="libBold2Char"/>
          <w:rtl/>
        </w:rPr>
        <w:t xml:space="preserve"> وأنت </w:t>
      </w:r>
      <w:r w:rsidR="001321E9" w:rsidRPr="006C61E4">
        <w:rPr>
          <w:rStyle w:val="libBold2Char"/>
          <w:rFonts w:hint="eastAsia"/>
          <w:rtl/>
        </w:rPr>
        <w:t>من</w:t>
      </w:r>
      <w:r w:rsidRPr="006C61E4">
        <w:rPr>
          <w:rStyle w:val="libBold2Char"/>
          <w:rFonts w:hint="cs"/>
          <w:rtl/>
        </w:rPr>
        <w:t>ّ</w:t>
      </w:r>
      <w:r w:rsidR="001321E9" w:rsidRPr="006C61E4">
        <w:rPr>
          <w:rStyle w:val="libBold2Char"/>
          <w:rFonts w:hint="eastAsia"/>
          <w:rtl/>
        </w:rPr>
        <w:t>ي</w:t>
      </w:r>
      <w:r w:rsidR="001321E9" w:rsidRPr="006C61E4">
        <w:rPr>
          <w:rStyle w:val="libBold2Char"/>
          <w:rtl/>
        </w:rPr>
        <w:t xml:space="preserve"> </w:t>
      </w:r>
      <w:r w:rsidR="001321E9" w:rsidRPr="006C61E4">
        <w:rPr>
          <w:rStyle w:val="libBold2Char"/>
          <w:rFonts w:hint="eastAsia"/>
          <w:rtl/>
        </w:rPr>
        <w:t>بم</w:t>
      </w:r>
      <w:r w:rsidR="003112D6" w:rsidRPr="006C61E4">
        <w:rPr>
          <w:rStyle w:val="libBold2Char"/>
          <w:rFonts w:hint="eastAsia"/>
          <w:rtl/>
        </w:rPr>
        <w:t>نز</w:t>
      </w:r>
      <w:r w:rsidR="001321E9" w:rsidRPr="006C61E4">
        <w:rPr>
          <w:rStyle w:val="libBold2Char"/>
          <w:rFonts w:hint="eastAsia"/>
          <w:rtl/>
        </w:rPr>
        <w:t>لة</w:t>
      </w:r>
      <w:r w:rsidR="001321E9" w:rsidRPr="006C61E4">
        <w:rPr>
          <w:rStyle w:val="libBold2Char"/>
          <w:rtl/>
        </w:rPr>
        <w:t xml:space="preserve"> </w:t>
      </w:r>
      <w:r w:rsidR="001321E9" w:rsidRPr="006C61E4">
        <w:rPr>
          <w:rStyle w:val="libBold2Char"/>
          <w:rFonts w:hint="eastAsia"/>
          <w:rtl/>
        </w:rPr>
        <w:t>هارون</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موسى</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w:t>
      </w:r>
      <w:r w:rsidRPr="006C61E4">
        <w:rPr>
          <w:rStyle w:val="libBold2Char"/>
          <w:rFonts w:hint="cs"/>
          <w:rtl/>
        </w:rPr>
        <w:t>أ</w:t>
      </w:r>
      <w:r w:rsidR="001321E9" w:rsidRPr="006C61E4">
        <w:rPr>
          <w:rStyle w:val="libBold2Char"/>
          <w:rFonts w:hint="eastAsia"/>
          <w:rtl/>
        </w:rPr>
        <w:t>نا</w:t>
      </w:r>
      <w:r w:rsidR="001321E9" w:rsidRPr="006C61E4">
        <w:rPr>
          <w:rStyle w:val="libBold2Char"/>
          <w:rtl/>
        </w:rPr>
        <w:t xml:space="preserve"> </w:t>
      </w:r>
      <w:r w:rsidR="001321E9" w:rsidRPr="006C61E4">
        <w:rPr>
          <w:rStyle w:val="libBold2Char"/>
          <w:rFonts w:hint="eastAsia"/>
          <w:rtl/>
        </w:rPr>
        <w:t>سلم</w:t>
      </w:r>
      <w:r w:rsidR="001321E9" w:rsidRPr="006C61E4">
        <w:rPr>
          <w:rStyle w:val="libBold2Char"/>
          <w:rtl/>
        </w:rPr>
        <w:t xml:space="preserve"> </w:t>
      </w:r>
      <w:r w:rsidR="001321E9" w:rsidRPr="006C61E4">
        <w:rPr>
          <w:rStyle w:val="libBold2Char"/>
          <w:rFonts w:hint="eastAsia"/>
          <w:rtl/>
        </w:rPr>
        <w:t>لمن</w:t>
      </w:r>
      <w:r w:rsidR="001321E9" w:rsidRPr="006C61E4">
        <w:rPr>
          <w:rStyle w:val="libBold2Char"/>
          <w:rtl/>
        </w:rPr>
        <w:t xml:space="preserve"> </w:t>
      </w:r>
      <w:r w:rsidR="001321E9" w:rsidRPr="006C61E4">
        <w:rPr>
          <w:rStyle w:val="libBold2Char"/>
          <w:rFonts w:hint="eastAsia"/>
          <w:rtl/>
        </w:rPr>
        <w:t>سالمك</w:t>
      </w:r>
      <w:r w:rsidR="001321E9" w:rsidRPr="006C61E4">
        <w:rPr>
          <w:rStyle w:val="libBold2Char"/>
          <w:rtl/>
        </w:rPr>
        <w:t xml:space="preserve"> </w:t>
      </w:r>
      <w:r w:rsidR="001321E9" w:rsidRPr="006C61E4">
        <w:rPr>
          <w:rStyle w:val="libBold2Char"/>
          <w:rFonts w:hint="eastAsia"/>
          <w:rtl/>
        </w:rPr>
        <w:t>وحرب</w:t>
      </w:r>
      <w:r w:rsidR="001321E9" w:rsidRPr="006C61E4">
        <w:rPr>
          <w:rStyle w:val="libBold2Char"/>
          <w:rtl/>
        </w:rPr>
        <w:t xml:space="preserve"> </w:t>
      </w:r>
      <w:r w:rsidR="001321E9" w:rsidRPr="006C61E4">
        <w:rPr>
          <w:rStyle w:val="libBold2Char"/>
          <w:rFonts w:hint="eastAsia"/>
          <w:rtl/>
        </w:rPr>
        <w:t>لمن</w:t>
      </w:r>
      <w:r w:rsidR="001321E9" w:rsidRPr="006C61E4">
        <w:rPr>
          <w:rStyle w:val="libBold2Char"/>
          <w:rtl/>
        </w:rPr>
        <w:t xml:space="preserve"> </w:t>
      </w:r>
      <w:r w:rsidR="001321E9" w:rsidRPr="006C61E4">
        <w:rPr>
          <w:rStyle w:val="libBold2Char"/>
          <w:rFonts w:hint="eastAsia"/>
          <w:rtl/>
        </w:rPr>
        <w:t>حاربك</w:t>
      </w:r>
      <w:r w:rsidRPr="006C61E4">
        <w:rPr>
          <w:rStyle w:val="libBold2Char"/>
          <w:rtl/>
        </w:rPr>
        <w:t xml:space="preserve"> وأنت </w:t>
      </w:r>
      <w:r w:rsidR="001321E9" w:rsidRPr="006C61E4">
        <w:rPr>
          <w:rStyle w:val="libBold2Char"/>
          <w:rFonts w:hint="eastAsia"/>
          <w:rtl/>
        </w:rPr>
        <w:t>العروة</w:t>
      </w:r>
      <w:r w:rsidR="001321E9" w:rsidRPr="006C61E4">
        <w:rPr>
          <w:rStyle w:val="libBold2Char"/>
          <w:rtl/>
        </w:rPr>
        <w:t xml:space="preserve"> </w:t>
      </w:r>
      <w:r w:rsidR="001321E9" w:rsidRPr="006C61E4">
        <w:rPr>
          <w:rStyle w:val="libBold2Char"/>
          <w:rFonts w:hint="eastAsia"/>
          <w:rtl/>
        </w:rPr>
        <w:t>الوثقى</w:t>
      </w:r>
      <w:r w:rsidRPr="006C61E4">
        <w:rPr>
          <w:rStyle w:val="libBold2Char"/>
          <w:rtl/>
        </w:rPr>
        <w:t xml:space="preserve"> وأنت </w:t>
      </w:r>
      <w:r w:rsidR="001321E9" w:rsidRPr="006C61E4">
        <w:rPr>
          <w:rStyle w:val="libBold2Char"/>
          <w:rFonts w:hint="eastAsia"/>
          <w:rtl/>
        </w:rPr>
        <w:t>تبين</w:t>
      </w:r>
      <w:r w:rsidR="001321E9" w:rsidRPr="006C61E4">
        <w:rPr>
          <w:rStyle w:val="libBold2Char"/>
          <w:rtl/>
        </w:rPr>
        <w:t xml:space="preserve"> </w:t>
      </w:r>
      <w:r w:rsidR="001321E9" w:rsidRPr="006C61E4">
        <w:rPr>
          <w:rStyle w:val="libBold2Char"/>
          <w:rFonts w:hint="eastAsia"/>
          <w:rtl/>
        </w:rPr>
        <w:t>ما</w:t>
      </w:r>
      <w:r w:rsidR="001321E9" w:rsidRPr="006C61E4">
        <w:rPr>
          <w:rStyle w:val="libBold2Char"/>
          <w:rtl/>
        </w:rPr>
        <w:t xml:space="preserve"> </w:t>
      </w:r>
      <w:r w:rsidR="001321E9" w:rsidRPr="006C61E4">
        <w:rPr>
          <w:rStyle w:val="libBold2Char"/>
          <w:rFonts w:hint="eastAsia"/>
          <w:rtl/>
        </w:rPr>
        <w:t>اشتبه</w:t>
      </w:r>
      <w:r w:rsidR="001321E9" w:rsidRPr="006C61E4">
        <w:rPr>
          <w:rStyle w:val="libBold2Char"/>
          <w:rtl/>
        </w:rPr>
        <w:t xml:space="preserve"> </w:t>
      </w:r>
      <w:r w:rsidR="001321E9" w:rsidRPr="006C61E4">
        <w:rPr>
          <w:rStyle w:val="libBold2Char"/>
          <w:rFonts w:hint="eastAsia"/>
          <w:rtl/>
        </w:rPr>
        <w:t>عليهم</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بعدي</w:t>
      </w:r>
      <w:r w:rsidR="003112D6" w:rsidRPr="006C61E4">
        <w:rPr>
          <w:rStyle w:val="libBold2Char"/>
          <w:rtl/>
        </w:rPr>
        <w:t>.</w:t>
      </w:r>
      <w:r w:rsidRPr="006C61E4">
        <w:rPr>
          <w:rStyle w:val="libBold2Char"/>
          <w:rtl/>
        </w:rPr>
        <w:t xml:space="preserve"> وأنت </w:t>
      </w:r>
      <w:r w:rsidRPr="006C61E4">
        <w:rPr>
          <w:rStyle w:val="libBold2Char"/>
          <w:rFonts w:hint="cs"/>
          <w:rtl/>
        </w:rPr>
        <w:t>إ</w:t>
      </w:r>
      <w:r w:rsidR="001321E9" w:rsidRPr="006C61E4">
        <w:rPr>
          <w:rStyle w:val="libBold2Char"/>
          <w:rFonts w:hint="eastAsia"/>
          <w:rtl/>
        </w:rPr>
        <w:t>مام</w:t>
      </w:r>
      <w:r w:rsidR="001321E9" w:rsidRPr="006C61E4">
        <w:rPr>
          <w:rStyle w:val="libBold2Char"/>
          <w:rtl/>
        </w:rPr>
        <w:t xml:space="preserve"> </w:t>
      </w:r>
      <w:r w:rsidR="001321E9" w:rsidRPr="006C61E4">
        <w:rPr>
          <w:rStyle w:val="libBold2Char"/>
          <w:rFonts w:hint="eastAsia"/>
          <w:rtl/>
        </w:rPr>
        <w:t>وولي</w:t>
      </w:r>
      <w:r w:rsidR="001321E9" w:rsidRPr="006C61E4">
        <w:rPr>
          <w:rStyle w:val="libBold2Char"/>
          <w:rtl/>
        </w:rPr>
        <w:t xml:space="preserve"> </w:t>
      </w:r>
      <w:r w:rsidR="001321E9" w:rsidRPr="006C61E4">
        <w:rPr>
          <w:rStyle w:val="libBold2Char"/>
          <w:rFonts w:hint="eastAsia"/>
          <w:rtl/>
        </w:rPr>
        <w:t>كل</w:t>
      </w:r>
      <w:r w:rsidR="001321E9" w:rsidRPr="006C61E4">
        <w:rPr>
          <w:rStyle w:val="libBold2Char"/>
          <w:rtl/>
        </w:rPr>
        <w:t xml:space="preserve"> </w:t>
      </w:r>
      <w:r w:rsidR="001321E9" w:rsidRPr="006C61E4">
        <w:rPr>
          <w:rStyle w:val="libBold2Char"/>
          <w:rFonts w:hint="eastAsia"/>
          <w:rtl/>
        </w:rPr>
        <w:t>مؤمن</w:t>
      </w:r>
      <w:r w:rsidR="001321E9" w:rsidRPr="006C61E4">
        <w:rPr>
          <w:rStyle w:val="libBold2Char"/>
          <w:rtl/>
        </w:rPr>
        <w:t xml:space="preserve"> </w:t>
      </w:r>
      <w:r w:rsidR="001321E9" w:rsidRPr="006C61E4">
        <w:rPr>
          <w:rStyle w:val="libBold2Char"/>
          <w:rFonts w:hint="eastAsia"/>
          <w:rtl/>
        </w:rPr>
        <w:t>ومؤمنه</w:t>
      </w:r>
      <w:r w:rsidR="001321E9" w:rsidRPr="006C61E4">
        <w:rPr>
          <w:rStyle w:val="libBold2Char"/>
          <w:rtl/>
        </w:rPr>
        <w:t xml:space="preserve"> </w:t>
      </w:r>
      <w:r w:rsidR="001321E9" w:rsidRPr="006C61E4">
        <w:rPr>
          <w:rStyle w:val="libBold2Char"/>
          <w:rFonts w:hint="eastAsia"/>
          <w:rtl/>
        </w:rPr>
        <w:t>بعدي</w:t>
      </w:r>
      <w:r w:rsidRPr="006C61E4">
        <w:rPr>
          <w:rStyle w:val="libBold2Char"/>
          <w:rtl/>
        </w:rPr>
        <w:t xml:space="preserve"> وأنت </w:t>
      </w:r>
      <w:r w:rsidR="001321E9" w:rsidRPr="006C61E4">
        <w:rPr>
          <w:rStyle w:val="libBold2Char"/>
          <w:rFonts w:hint="eastAsia"/>
          <w:rtl/>
        </w:rPr>
        <w:t>الذي</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نزل</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فيه</w:t>
      </w:r>
      <w:r w:rsidR="003112D6" w:rsidRPr="006C61E4">
        <w:rPr>
          <w:rStyle w:val="libBold2Char"/>
          <w:rtl/>
        </w:rPr>
        <w:t>:</w:t>
      </w:r>
      <w:r w:rsidR="00563FAB" w:rsidRPr="006C61E4">
        <w:rPr>
          <w:rStyle w:val="libBold2Char"/>
          <w:rFonts w:hint="cs"/>
          <w:rtl/>
        </w:rPr>
        <w:t xml:space="preserve"> </w:t>
      </w:r>
      <w:r w:rsidR="001321E9" w:rsidRPr="00CA1393">
        <w:rPr>
          <w:rStyle w:val="libAlaemChar"/>
          <w:rtl/>
        </w:rPr>
        <w:t>(</w:t>
      </w:r>
      <w:r w:rsidR="00A8305F" w:rsidRPr="00CA1393">
        <w:rPr>
          <w:rStyle w:val="libAieChar"/>
          <w:rtl/>
        </w:rPr>
        <w:t xml:space="preserve">وَأَذَانٌ مِّنَ اللَّـهِ وَرَ‌سُولِهِ إِلَى النَّاسِ يَوْمَ الْحَجِّ </w:t>
      </w:r>
      <w:r w:rsidR="00F13DA7" w:rsidRPr="00CA1393">
        <w:rPr>
          <w:rStyle w:val="libAieChar"/>
          <w:rtl/>
        </w:rPr>
        <w:t>الأكبر</w:t>
      </w:r>
      <w:r w:rsidR="00A8305F" w:rsidRPr="00CA1393">
        <w:rPr>
          <w:rStyle w:val="libAieChar"/>
          <w:rtl/>
        </w:rPr>
        <w:t>‌</w:t>
      </w:r>
      <w:r w:rsidR="001321E9" w:rsidRPr="00CA1393">
        <w:rPr>
          <w:rStyle w:val="libAlaemChar"/>
          <w:rtl/>
        </w:rPr>
        <w:t>)</w:t>
      </w:r>
      <w:r w:rsidRPr="00CA1393">
        <w:rPr>
          <w:rStyle w:val="libBold2Char"/>
          <w:rtl/>
        </w:rPr>
        <w:t xml:space="preserve"> </w:t>
      </w:r>
      <w:r w:rsidRPr="006C61E4">
        <w:rPr>
          <w:rStyle w:val="libBold2Char"/>
          <w:rtl/>
        </w:rPr>
        <w:t xml:space="preserve">وأنت </w:t>
      </w:r>
      <w:r w:rsidR="001321E9" w:rsidRPr="006C61E4">
        <w:rPr>
          <w:rStyle w:val="libBold2Char"/>
          <w:rFonts w:hint="eastAsia"/>
          <w:rtl/>
        </w:rPr>
        <w:t>ال</w:t>
      </w:r>
      <w:r w:rsidRPr="006C61E4">
        <w:rPr>
          <w:rStyle w:val="libBold2Char"/>
          <w:rFonts w:hint="cs"/>
          <w:rtl/>
        </w:rPr>
        <w:t>آ</w:t>
      </w:r>
      <w:r w:rsidR="001321E9" w:rsidRPr="006C61E4">
        <w:rPr>
          <w:rStyle w:val="libBold2Char"/>
          <w:rFonts w:hint="eastAsia"/>
          <w:rtl/>
        </w:rPr>
        <w:t>خذ</w:t>
      </w:r>
      <w:r w:rsidR="001321E9" w:rsidRPr="006C61E4">
        <w:rPr>
          <w:rStyle w:val="libBold2Char"/>
          <w:rtl/>
        </w:rPr>
        <w:t xml:space="preserve"> </w:t>
      </w:r>
      <w:r w:rsidR="001321E9" w:rsidRPr="006C61E4">
        <w:rPr>
          <w:rStyle w:val="libBold2Char"/>
          <w:rFonts w:hint="eastAsia"/>
          <w:rtl/>
        </w:rPr>
        <w:t>بسن</w:t>
      </w:r>
      <w:r w:rsidRPr="006C61E4">
        <w:rPr>
          <w:rStyle w:val="libBold2Char"/>
          <w:rFonts w:hint="cs"/>
          <w:rtl/>
        </w:rPr>
        <w:t>ّ</w:t>
      </w:r>
      <w:r w:rsidR="001321E9" w:rsidRPr="006C61E4">
        <w:rPr>
          <w:rStyle w:val="libBold2Char"/>
          <w:rFonts w:hint="eastAsia"/>
          <w:rtl/>
        </w:rPr>
        <w:t>تي</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وذاب</w:t>
      </w:r>
      <w:r w:rsidR="001321E9" w:rsidRPr="006C61E4">
        <w:rPr>
          <w:rStyle w:val="libBold2Char"/>
          <w:rtl/>
        </w:rPr>
        <w:t xml:space="preserve"> </w:t>
      </w:r>
      <w:r w:rsidR="001321E9" w:rsidRPr="006C61E4">
        <w:rPr>
          <w:rStyle w:val="libBold2Char"/>
          <w:rFonts w:hint="eastAsia"/>
          <w:rtl/>
        </w:rPr>
        <w:t>البدع</w:t>
      </w:r>
      <w:r w:rsidR="001321E9" w:rsidRPr="006C61E4">
        <w:rPr>
          <w:rStyle w:val="libBold2Char"/>
          <w:rtl/>
        </w:rPr>
        <w:t xml:space="preserve"> </w:t>
      </w:r>
      <w:r w:rsidR="001321E9" w:rsidRPr="006C61E4">
        <w:rPr>
          <w:rStyle w:val="libBold2Char"/>
          <w:rFonts w:hint="eastAsia"/>
          <w:rtl/>
        </w:rPr>
        <w:t>عن</w:t>
      </w:r>
      <w:r w:rsidR="001321E9" w:rsidRPr="006C61E4">
        <w:rPr>
          <w:rStyle w:val="libBold2Char"/>
          <w:rtl/>
        </w:rPr>
        <w:t xml:space="preserve"> </w:t>
      </w:r>
      <w:r w:rsidR="001321E9" w:rsidRPr="006C61E4">
        <w:rPr>
          <w:rStyle w:val="libBold2Char"/>
          <w:rFonts w:hint="eastAsia"/>
          <w:rtl/>
        </w:rPr>
        <w:t>ملتي</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w:t>
      </w:r>
      <w:r w:rsidRPr="006C61E4">
        <w:rPr>
          <w:rStyle w:val="libBold2Char"/>
          <w:rFonts w:hint="cs"/>
          <w:rtl/>
        </w:rPr>
        <w:t>أ</w:t>
      </w:r>
      <w:r w:rsidR="001321E9" w:rsidRPr="006C61E4">
        <w:rPr>
          <w:rStyle w:val="libBold2Char"/>
          <w:rFonts w:hint="eastAsia"/>
          <w:rtl/>
        </w:rPr>
        <w:t>نا</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تنشق</w:t>
      </w:r>
      <w:r w:rsidR="005C7824" w:rsidRPr="006C61E4">
        <w:rPr>
          <w:rStyle w:val="libBold2Char"/>
          <w:rtl/>
        </w:rPr>
        <w:t xml:space="preserve"> الأرض </w:t>
      </w:r>
      <w:r w:rsidR="001321E9" w:rsidRPr="006C61E4">
        <w:rPr>
          <w:rStyle w:val="libBold2Char"/>
          <w:rFonts w:hint="eastAsia"/>
          <w:rtl/>
        </w:rPr>
        <w:t>عنه</w:t>
      </w:r>
      <w:r w:rsidR="003112D6" w:rsidRPr="006C61E4">
        <w:rPr>
          <w:rStyle w:val="libBold2Char"/>
          <w:rtl/>
        </w:rPr>
        <w:t>،</w:t>
      </w:r>
      <w:r w:rsidRPr="006C61E4">
        <w:rPr>
          <w:rStyle w:val="libBold2Char"/>
          <w:rtl/>
        </w:rPr>
        <w:t xml:space="preserve"> وأنت </w:t>
      </w:r>
      <w:r w:rsidR="001321E9" w:rsidRPr="006C61E4">
        <w:rPr>
          <w:rStyle w:val="libBold2Char"/>
          <w:rFonts w:hint="eastAsia"/>
          <w:rtl/>
        </w:rPr>
        <w:t>معي</w:t>
      </w:r>
      <w:r w:rsidR="001321E9" w:rsidRPr="006C61E4">
        <w:rPr>
          <w:rStyle w:val="libBold2Char"/>
          <w:rtl/>
        </w:rPr>
        <w:t xml:space="preserve"> </w:t>
      </w:r>
      <w:r w:rsidR="001321E9" w:rsidRPr="006C61E4">
        <w:rPr>
          <w:rStyle w:val="libBold2Char"/>
          <w:rFonts w:hint="eastAsia"/>
          <w:rtl/>
        </w:rPr>
        <w:t>في</w:t>
      </w:r>
      <w:r w:rsidR="001321E9" w:rsidRPr="006C61E4">
        <w:rPr>
          <w:rStyle w:val="libBold2Char"/>
          <w:rtl/>
        </w:rPr>
        <w:t xml:space="preserve"> </w:t>
      </w:r>
      <w:r w:rsidR="001321E9" w:rsidRPr="006C61E4">
        <w:rPr>
          <w:rStyle w:val="libBold2Char"/>
          <w:rFonts w:hint="eastAsia"/>
          <w:rtl/>
        </w:rPr>
        <w:t>الجن</w:t>
      </w:r>
      <w:r w:rsidRPr="006C61E4">
        <w:rPr>
          <w:rStyle w:val="libBold2Char"/>
          <w:rFonts w:hint="cs"/>
          <w:rtl/>
        </w:rPr>
        <w:t>ّ</w:t>
      </w:r>
      <w:r w:rsidR="001321E9" w:rsidRPr="006C61E4">
        <w:rPr>
          <w:rStyle w:val="libBold2Char"/>
          <w:rFonts w:hint="eastAsia"/>
          <w:rtl/>
        </w:rPr>
        <w:t>ة</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وأو</w:t>
      </w:r>
      <w:r w:rsidRPr="006C61E4">
        <w:rPr>
          <w:rStyle w:val="libBold2Char"/>
          <w:rFonts w:hint="cs"/>
          <w:rtl/>
        </w:rPr>
        <w:t>ّ</w:t>
      </w:r>
      <w:r w:rsidR="001321E9" w:rsidRPr="006C61E4">
        <w:rPr>
          <w:rStyle w:val="libBold2Char"/>
          <w:rFonts w:hint="eastAsia"/>
          <w:rtl/>
        </w:rPr>
        <w:t>ل</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يدخلها</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نا</w:t>
      </w:r>
      <w:r w:rsidRPr="006C61E4">
        <w:rPr>
          <w:rStyle w:val="libBold2Char"/>
          <w:rtl/>
        </w:rPr>
        <w:t xml:space="preserve"> وأنت </w:t>
      </w:r>
      <w:r w:rsidR="001321E9" w:rsidRPr="006C61E4">
        <w:rPr>
          <w:rStyle w:val="libBold2Char"/>
          <w:rFonts w:hint="eastAsia"/>
          <w:rtl/>
        </w:rPr>
        <w:t>والحسن</w:t>
      </w:r>
      <w:r w:rsidR="001321E9" w:rsidRPr="006C61E4">
        <w:rPr>
          <w:rStyle w:val="libBold2Char"/>
          <w:rtl/>
        </w:rPr>
        <w:t xml:space="preserve"> </w:t>
      </w:r>
      <w:r w:rsidR="001321E9" w:rsidRPr="006C61E4">
        <w:rPr>
          <w:rStyle w:val="libBold2Char"/>
          <w:rFonts w:hint="eastAsia"/>
          <w:rtl/>
        </w:rPr>
        <w:t>والحسين</w:t>
      </w:r>
      <w:r w:rsidR="001321E9" w:rsidRPr="006C61E4">
        <w:rPr>
          <w:rStyle w:val="libBold2Char"/>
          <w:rtl/>
        </w:rPr>
        <w:t xml:space="preserve"> </w:t>
      </w:r>
      <w:r w:rsidR="001321E9" w:rsidRPr="006C61E4">
        <w:rPr>
          <w:rStyle w:val="libBold2Char"/>
          <w:rFonts w:hint="eastAsia"/>
          <w:rtl/>
        </w:rPr>
        <w:t>وفاطمة</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w:t>
      </w:r>
      <w:r w:rsidRPr="006C61E4">
        <w:rPr>
          <w:rStyle w:val="libBold2Char"/>
          <w:rFonts w:hint="cs"/>
          <w:rtl/>
        </w:rPr>
        <w:t>أ</w:t>
      </w:r>
      <w:r w:rsidR="001321E9" w:rsidRPr="006C61E4">
        <w:rPr>
          <w:rStyle w:val="libBold2Char"/>
          <w:rFonts w:hint="eastAsia"/>
          <w:rtl/>
        </w:rPr>
        <w:t>ن</w:t>
      </w:r>
      <w:r w:rsidRPr="006C61E4">
        <w:rPr>
          <w:rStyle w:val="libBold2Char"/>
          <w:rFonts w:hint="cs"/>
          <w:rtl/>
        </w:rPr>
        <w:t>ّ</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أوحى</w:t>
      </w:r>
      <w:r w:rsidR="001321E9" w:rsidRPr="006C61E4">
        <w:rPr>
          <w:rStyle w:val="libBold2Char"/>
          <w:rtl/>
        </w:rPr>
        <w:t xml:space="preserve"> </w:t>
      </w:r>
      <w:r w:rsidR="001321E9" w:rsidRPr="006C61E4">
        <w:rPr>
          <w:rStyle w:val="libBold2Char"/>
          <w:rFonts w:hint="eastAsia"/>
          <w:rtl/>
        </w:rPr>
        <w:t>إليَّ</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ن</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خبر</w:t>
      </w:r>
      <w:r w:rsidR="001321E9" w:rsidRPr="006C61E4">
        <w:rPr>
          <w:rStyle w:val="libBold2Char"/>
          <w:rtl/>
        </w:rPr>
        <w:t xml:space="preserve"> </w:t>
      </w:r>
      <w:r w:rsidR="001321E9" w:rsidRPr="006C61E4">
        <w:rPr>
          <w:rStyle w:val="libBold2Char"/>
          <w:rFonts w:hint="eastAsia"/>
          <w:rtl/>
        </w:rPr>
        <w:t>فضلك</w:t>
      </w:r>
      <w:r w:rsidR="001321E9" w:rsidRPr="006C61E4">
        <w:rPr>
          <w:rStyle w:val="libBold2Char"/>
          <w:rtl/>
        </w:rPr>
        <w:t xml:space="preserve"> </w:t>
      </w:r>
      <w:r w:rsidR="001321E9" w:rsidRPr="006C61E4">
        <w:rPr>
          <w:rStyle w:val="libBold2Char"/>
          <w:rFonts w:hint="eastAsia"/>
          <w:rtl/>
        </w:rPr>
        <w:t>فقمت</w:t>
      </w:r>
      <w:r w:rsidR="001321E9" w:rsidRPr="006C61E4">
        <w:rPr>
          <w:rStyle w:val="libBold2Char"/>
          <w:rtl/>
        </w:rPr>
        <w:t xml:space="preserve"> </w:t>
      </w:r>
      <w:r w:rsidR="001321E9" w:rsidRPr="006C61E4">
        <w:rPr>
          <w:rStyle w:val="libBold2Char"/>
          <w:rFonts w:hint="eastAsia"/>
          <w:rtl/>
        </w:rPr>
        <w:t>به</w:t>
      </w:r>
      <w:r w:rsidR="001321E9" w:rsidRPr="006C61E4">
        <w:rPr>
          <w:rStyle w:val="libBold2Char"/>
          <w:rtl/>
        </w:rPr>
        <w:t xml:space="preserve"> </w:t>
      </w:r>
      <w:r w:rsidR="001321E9" w:rsidRPr="006C61E4">
        <w:rPr>
          <w:rStyle w:val="libBold2Char"/>
          <w:rFonts w:hint="eastAsia"/>
          <w:rtl/>
        </w:rPr>
        <w:t>بين</w:t>
      </w:r>
      <w:r w:rsidR="001321E9" w:rsidRPr="006C61E4">
        <w:rPr>
          <w:rStyle w:val="libBold2Char"/>
          <w:rtl/>
        </w:rPr>
        <w:t xml:space="preserve"> </w:t>
      </w:r>
      <w:r w:rsidR="001321E9" w:rsidRPr="006C61E4">
        <w:rPr>
          <w:rStyle w:val="libBold2Char"/>
          <w:rFonts w:hint="eastAsia"/>
          <w:rtl/>
        </w:rPr>
        <w:t>الناس</w:t>
      </w:r>
      <w:r w:rsidR="001321E9" w:rsidRPr="006C61E4">
        <w:rPr>
          <w:rStyle w:val="libBold2Char"/>
          <w:rtl/>
        </w:rPr>
        <w:t xml:space="preserve"> </w:t>
      </w:r>
      <w:r w:rsidR="001321E9" w:rsidRPr="006C61E4">
        <w:rPr>
          <w:rStyle w:val="libBold2Char"/>
          <w:rFonts w:hint="eastAsia"/>
          <w:rtl/>
        </w:rPr>
        <w:t>وبل</w:t>
      </w:r>
      <w:r w:rsidRPr="006C61E4">
        <w:rPr>
          <w:rStyle w:val="libBold2Char"/>
          <w:rFonts w:hint="cs"/>
          <w:rtl/>
        </w:rPr>
        <w:t>ّ</w:t>
      </w:r>
      <w:r w:rsidR="001321E9" w:rsidRPr="006C61E4">
        <w:rPr>
          <w:rStyle w:val="libBold2Char"/>
          <w:rFonts w:hint="eastAsia"/>
          <w:rtl/>
        </w:rPr>
        <w:t>غتهم</w:t>
      </w:r>
      <w:r w:rsidR="001321E9" w:rsidRPr="006C61E4">
        <w:rPr>
          <w:rStyle w:val="libBold2Char"/>
          <w:rtl/>
        </w:rPr>
        <w:t xml:space="preserve"> </w:t>
      </w:r>
      <w:r w:rsidR="001321E9" w:rsidRPr="006C61E4">
        <w:rPr>
          <w:rStyle w:val="libBold2Char"/>
          <w:rFonts w:hint="eastAsia"/>
          <w:rtl/>
        </w:rPr>
        <w:t>ما</w:t>
      </w:r>
      <w:r w:rsidRPr="006C61E4">
        <w:rPr>
          <w:rStyle w:val="libBold2Char"/>
          <w:rtl/>
        </w:rPr>
        <w:t xml:space="preserve"> أمرني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بتبليغه</w:t>
      </w:r>
      <w:r w:rsidR="001321E9" w:rsidRPr="006C61E4">
        <w:rPr>
          <w:rStyle w:val="libBold2Char"/>
          <w:rtl/>
        </w:rPr>
        <w:t xml:space="preserve"> </w:t>
      </w:r>
      <w:r w:rsidR="001321E9" w:rsidRPr="006C61E4">
        <w:rPr>
          <w:rStyle w:val="libBold2Char"/>
          <w:rFonts w:hint="eastAsia"/>
          <w:rtl/>
        </w:rPr>
        <w:t>وذلك</w:t>
      </w:r>
      <w:r w:rsidR="001321E9" w:rsidRPr="006C61E4">
        <w:rPr>
          <w:rStyle w:val="libBold2Char"/>
          <w:rtl/>
        </w:rPr>
        <w:t xml:space="preserve"> </w:t>
      </w:r>
      <w:r w:rsidR="001321E9" w:rsidRPr="006C61E4">
        <w:rPr>
          <w:rStyle w:val="libBold2Char"/>
          <w:rFonts w:hint="eastAsia"/>
          <w:rtl/>
        </w:rPr>
        <w:t>قوله</w:t>
      </w:r>
      <w:r w:rsidR="001321E9" w:rsidRPr="006C61E4">
        <w:rPr>
          <w:rStyle w:val="libBold2Char"/>
          <w:rtl/>
        </w:rPr>
        <w:t xml:space="preserve"> </w:t>
      </w:r>
      <w:r w:rsidR="001321E9" w:rsidRPr="006C61E4">
        <w:rPr>
          <w:rStyle w:val="libBold2Char"/>
          <w:rFonts w:hint="eastAsia"/>
          <w:rtl/>
        </w:rPr>
        <w:t>تعالى</w:t>
      </w:r>
      <w:r w:rsidR="003112D6" w:rsidRPr="006C61E4">
        <w:rPr>
          <w:rStyle w:val="libBold2Char"/>
          <w:rtl/>
        </w:rPr>
        <w:t>:</w:t>
      </w:r>
      <w:r w:rsidR="001321E9" w:rsidRPr="00CA1393">
        <w:rPr>
          <w:rStyle w:val="libBold2Char"/>
          <w:rtl/>
        </w:rPr>
        <w:t xml:space="preserve"> </w:t>
      </w:r>
      <w:r w:rsidR="00A8305F" w:rsidRPr="00CA1393">
        <w:rPr>
          <w:rStyle w:val="libAlaemChar"/>
          <w:rtl/>
        </w:rPr>
        <w:t>(</w:t>
      </w:r>
      <w:r w:rsidR="00A8305F" w:rsidRPr="00CA1393">
        <w:rPr>
          <w:rStyle w:val="libAieChar"/>
          <w:rtl/>
        </w:rPr>
        <w:t>يَا أَيُّهَا الرَّ‌سُولُ بَلِّغْ مَا أُنزِلَ إِلَيْكَ مِن رَّ‌بِّكَ</w:t>
      </w:r>
      <w:r w:rsidR="001321E9" w:rsidRPr="00CA1393">
        <w:rPr>
          <w:rStyle w:val="libAlaemChar"/>
          <w:rtl/>
        </w:rPr>
        <w:t>)</w:t>
      </w:r>
      <w:r w:rsidR="009E53C7" w:rsidRPr="00CA1393">
        <w:rPr>
          <w:rStyle w:val="libBold2Char"/>
          <w:rtl/>
        </w:rPr>
        <w:t xml:space="preserve"> </w:t>
      </w:r>
      <w:r w:rsidR="009E53C7" w:rsidRPr="006C61E4">
        <w:rPr>
          <w:rStyle w:val="libBold2Char"/>
          <w:rtl/>
        </w:rPr>
        <w:t xml:space="preserve">إلى </w:t>
      </w:r>
      <w:r w:rsidRPr="006C61E4">
        <w:rPr>
          <w:rStyle w:val="libBold2Char"/>
          <w:rFonts w:hint="cs"/>
          <w:rtl/>
        </w:rPr>
        <w:t>آ</w:t>
      </w:r>
      <w:r w:rsidR="001321E9" w:rsidRPr="006C61E4">
        <w:rPr>
          <w:rStyle w:val="libBold2Char"/>
          <w:rFonts w:hint="eastAsia"/>
          <w:rtl/>
        </w:rPr>
        <w:t>خر</w:t>
      </w:r>
      <w:r w:rsidR="001321E9" w:rsidRPr="006C61E4">
        <w:rPr>
          <w:rStyle w:val="libBold2Char"/>
          <w:rtl/>
        </w:rPr>
        <w:t xml:space="preserve"> </w:t>
      </w:r>
      <w:r w:rsidR="001321E9" w:rsidRPr="006C61E4">
        <w:rPr>
          <w:rStyle w:val="libBold2Char"/>
          <w:rFonts w:hint="eastAsia"/>
          <w:rtl/>
        </w:rPr>
        <w:t>الآية</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ثم</w:t>
      </w:r>
      <w:r w:rsidR="00D705C0">
        <w:rPr>
          <w:rStyle w:val="libBold2Char"/>
          <w:rFonts w:hint="cs"/>
          <w:rtl/>
        </w:rPr>
        <w:t>ّ</w:t>
      </w:r>
      <w:r w:rsidR="001321E9" w:rsidRPr="006C61E4">
        <w:rPr>
          <w:rStyle w:val="libBold2Char"/>
          <w:rtl/>
        </w:rPr>
        <w:t xml:space="preserve"> </w:t>
      </w:r>
      <w:r w:rsidR="001321E9" w:rsidRPr="006C61E4">
        <w:rPr>
          <w:rStyle w:val="libBold2Char"/>
          <w:rFonts w:hint="eastAsia"/>
          <w:rtl/>
        </w:rPr>
        <w:t>قال</w:t>
      </w:r>
      <w:r w:rsidR="001321E9" w:rsidRPr="006C61E4">
        <w:rPr>
          <w:rStyle w:val="libBold2Char"/>
          <w:rtl/>
        </w:rPr>
        <w:t xml:space="preserve"> </w:t>
      </w:r>
      <w:r w:rsidR="001321E9" w:rsidRPr="006C61E4">
        <w:rPr>
          <w:rStyle w:val="libBold2Char"/>
          <w:rFonts w:hint="eastAsia"/>
          <w:rtl/>
        </w:rPr>
        <w:t>يا</w:t>
      </w:r>
      <w:r w:rsidR="001321E9" w:rsidRPr="006C61E4">
        <w:rPr>
          <w:rStyle w:val="libBold2Char"/>
          <w:rtl/>
        </w:rPr>
        <w:t xml:space="preserve"> </w:t>
      </w:r>
      <w:r w:rsidR="001321E9" w:rsidRPr="006C61E4">
        <w:rPr>
          <w:rStyle w:val="libBold2Char"/>
          <w:rFonts w:hint="eastAsia"/>
          <w:rtl/>
        </w:rPr>
        <w:t>علي</w:t>
      </w:r>
      <w:r w:rsidRPr="006C61E4">
        <w:rPr>
          <w:rStyle w:val="libBold2Char"/>
          <w:rFonts w:hint="cs"/>
          <w:rtl/>
        </w:rPr>
        <w:t>ّ</w:t>
      </w:r>
      <w:r w:rsidR="003112D6" w:rsidRPr="006C61E4">
        <w:rPr>
          <w:rStyle w:val="libBold2Char"/>
          <w:rtl/>
        </w:rPr>
        <w:t>:</w:t>
      </w:r>
      <w:r w:rsidR="00563FAB" w:rsidRPr="006C61E4">
        <w:rPr>
          <w:rStyle w:val="libBold2Char"/>
          <w:rFonts w:hint="cs"/>
          <w:rtl/>
        </w:rPr>
        <w:t xml:space="preserve"> ا</w:t>
      </w:r>
      <w:r w:rsidR="001321E9" w:rsidRPr="006C61E4">
        <w:rPr>
          <w:rStyle w:val="libBold2Char"/>
          <w:rFonts w:hint="eastAsia"/>
          <w:rtl/>
        </w:rPr>
        <w:t>ت</w:t>
      </w:r>
      <w:r w:rsidRPr="006C61E4">
        <w:rPr>
          <w:rStyle w:val="libBold2Char"/>
          <w:rFonts w:hint="cs"/>
          <w:rtl/>
        </w:rPr>
        <w:t>ّ</w:t>
      </w:r>
      <w:r w:rsidR="001321E9" w:rsidRPr="006C61E4">
        <w:rPr>
          <w:rStyle w:val="libBold2Char"/>
          <w:rFonts w:hint="eastAsia"/>
          <w:rtl/>
        </w:rPr>
        <w:t>ق</w:t>
      </w:r>
      <w:r w:rsidR="001321E9" w:rsidRPr="006C61E4">
        <w:rPr>
          <w:rStyle w:val="libBold2Char"/>
          <w:rtl/>
        </w:rPr>
        <w:t xml:space="preserve"> </w:t>
      </w:r>
      <w:r w:rsidR="001321E9" w:rsidRPr="006C61E4">
        <w:rPr>
          <w:rStyle w:val="libBold2Char"/>
          <w:rFonts w:hint="eastAsia"/>
          <w:rtl/>
        </w:rPr>
        <w:t>الضغائن</w:t>
      </w:r>
      <w:r w:rsidR="001321E9" w:rsidRPr="006C61E4">
        <w:rPr>
          <w:rStyle w:val="libBold2Char"/>
          <w:rtl/>
        </w:rPr>
        <w:t xml:space="preserve"> </w:t>
      </w:r>
      <w:r w:rsidR="001321E9" w:rsidRPr="006C61E4">
        <w:rPr>
          <w:rStyle w:val="libBold2Char"/>
          <w:rFonts w:hint="eastAsia"/>
          <w:rtl/>
        </w:rPr>
        <w:t>التي</w:t>
      </w:r>
      <w:r w:rsidR="001321E9" w:rsidRPr="006C61E4">
        <w:rPr>
          <w:rStyle w:val="libBold2Char"/>
          <w:rtl/>
        </w:rPr>
        <w:t xml:space="preserve"> </w:t>
      </w:r>
      <w:r w:rsidR="001321E9" w:rsidRPr="006C61E4">
        <w:rPr>
          <w:rStyle w:val="libBold2Char"/>
          <w:rFonts w:hint="eastAsia"/>
          <w:rtl/>
        </w:rPr>
        <w:t>هي</w:t>
      </w:r>
      <w:r w:rsidR="001321E9" w:rsidRPr="006C61E4">
        <w:rPr>
          <w:rStyle w:val="libBold2Char"/>
          <w:rtl/>
        </w:rPr>
        <w:t xml:space="preserve"> </w:t>
      </w:r>
      <w:r w:rsidR="001321E9" w:rsidRPr="006C61E4">
        <w:rPr>
          <w:rStyle w:val="libBold2Char"/>
          <w:rFonts w:hint="eastAsia"/>
          <w:rtl/>
        </w:rPr>
        <w:t>في</w:t>
      </w:r>
      <w:r w:rsidR="001321E9" w:rsidRPr="006C61E4">
        <w:rPr>
          <w:rStyle w:val="libBold2Char"/>
          <w:rtl/>
        </w:rPr>
        <w:t xml:space="preserve"> </w:t>
      </w:r>
      <w:r w:rsidR="001321E9" w:rsidRPr="006C61E4">
        <w:rPr>
          <w:rStyle w:val="libBold2Char"/>
          <w:rFonts w:hint="eastAsia"/>
          <w:rtl/>
        </w:rPr>
        <w:t>صدور</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لا</w:t>
      </w:r>
      <w:r w:rsidR="001321E9" w:rsidRPr="006C61E4">
        <w:rPr>
          <w:rStyle w:val="libBold2Char"/>
          <w:rtl/>
        </w:rPr>
        <w:t xml:space="preserve"> </w:t>
      </w:r>
      <w:r w:rsidR="001321E9" w:rsidRPr="006C61E4">
        <w:rPr>
          <w:rStyle w:val="libBold2Char"/>
          <w:rFonts w:hint="eastAsia"/>
          <w:rtl/>
        </w:rPr>
        <w:t>يظهرها</w:t>
      </w:r>
      <w:r w:rsidR="001321E9" w:rsidRPr="006C61E4">
        <w:rPr>
          <w:rStyle w:val="libBold2Char"/>
          <w:rtl/>
        </w:rPr>
        <w:t xml:space="preserve"> </w:t>
      </w:r>
      <w:r w:rsidRPr="006C61E4">
        <w:rPr>
          <w:rStyle w:val="libBold2Char"/>
          <w:rFonts w:hint="cs"/>
          <w:rtl/>
        </w:rPr>
        <w:t>إ</w:t>
      </w:r>
      <w:r w:rsidR="001321E9" w:rsidRPr="006C61E4">
        <w:rPr>
          <w:rStyle w:val="libBold2Char"/>
          <w:rFonts w:hint="eastAsia"/>
          <w:rtl/>
        </w:rPr>
        <w:t>ل</w:t>
      </w:r>
      <w:r w:rsidRPr="006C61E4">
        <w:rPr>
          <w:rStyle w:val="libBold2Char"/>
          <w:rFonts w:hint="cs"/>
          <w:rtl/>
        </w:rPr>
        <w:t>ّ</w:t>
      </w:r>
      <w:r w:rsidR="001321E9" w:rsidRPr="006C61E4">
        <w:rPr>
          <w:rStyle w:val="libBold2Char"/>
          <w:rFonts w:hint="eastAsia"/>
          <w:rtl/>
        </w:rPr>
        <w:t>ا</w:t>
      </w:r>
      <w:r w:rsidR="001321E9" w:rsidRPr="006C61E4">
        <w:rPr>
          <w:rStyle w:val="libBold2Char"/>
          <w:rtl/>
        </w:rPr>
        <w:t xml:space="preserve"> </w:t>
      </w:r>
      <w:r w:rsidR="001321E9" w:rsidRPr="006C61E4">
        <w:rPr>
          <w:rStyle w:val="libBold2Char"/>
          <w:rFonts w:hint="eastAsia"/>
          <w:rtl/>
        </w:rPr>
        <w:t>بعد</w:t>
      </w:r>
      <w:r w:rsidR="001321E9" w:rsidRPr="006C61E4">
        <w:rPr>
          <w:rStyle w:val="libBold2Char"/>
          <w:rtl/>
        </w:rPr>
        <w:t xml:space="preserve"> </w:t>
      </w:r>
      <w:r w:rsidR="001321E9" w:rsidRPr="006C61E4">
        <w:rPr>
          <w:rStyle w:val="libBold2Char"/>
          <w:rFonts w:hint="eastAsia"/>
          <w:rtl/>
        </w:rPr>
        <w:t>موتي</w:t>
      </w:r>
      <w:r w:rsidR="001321E9" w:rsidRPr="006C61E4">
        <w:rPr>
          <w:rStyle w:val="libBold2Char"/>
          <w:rtl/>
        </w:rPr>
        <w:t xml:space="preserve"> </w:t>
      </w:r>
      <w:r w:rsidR="001321E9" w:rsidRPr="006C61E4">
        <w:rPr>
          <w:rStyle w:val="libBold2Char"/>
          <w:rFonts w:hint="eastAsia"/>
          <w:rtl/>
        </w:rPr>
        <w:t>أولئك</w:t>
      </w:r>
      <w:r w:rsidR="001321E9" w:rsidRPr="006C61E4">
        <w:rPr>
          <w:rStyle w:val="libBold2Char"/>
          <w:rtl/>
        </w:rPr>
        <w:t xml:space="preserve"> </w:t>
      </w:r>
      <w:r w:rsidR="001321E9" w:rsidRPr="006C61E4">
        <w:rPr>
          <w:rStyle w:val="libBold2Char"/>
          <w:rFonts w:hint="eastAsia"/>
          <w:rtl/>
        </w:rPr>
        <w:t>يلعنهم</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ويلعنهم</w:t>
      </w:r>
      <w:r w:rsidR="001321E9" w:rsidRPr="006C61E4">
        <w:rPr>
          <w:rStyle w:val="libBold2Char"/>
          <w:rtl/>
        </w:rPr>
        <w:t xml:space="preserve"> </w:t>
      </w:r>
      <w:r w:rsidR="001321E9" w:rsidRPr="006C61E4">
        <w:rPr>
          <w:rStyle w:val="libBold2Char"/>
          <w:rFonts w:hint="eastAsia"/>
          <w:rtl/>
        </w:rPr>
        <w:t>اللاعنون</w:t>
      </w:r>
      <w:r w:rsidR="001321E9" w:rsidRPr="006C61E4">
        <w:rPr>
          <w:rStyle w:val="libBold2Char"/>
          <w:rtl/>
        </w:rPr>
        <w:t xml:space="preserve"> </w:t>
      </w:r>
      <w:r w:rsidR="001321E9" w:rsidRPr="006C61E4">
        <w:rPr>
          <w:rStyle w:val="libBold2Char"/>
          <w:rFonts w:hint="eastAsia"/>
          <w:rtl/>
        </w:rPr>
        <w:t>ثم</w:t>
      </w:r>
      <w:r w:rsidR="00D705C0">
        <w:rPr>
          <w:rStyle w:val="libBold2Char"/>
          <w:rFonts w:hint="cs"/>
          <w:rtl/>
        </w:rPr>
        <w:t>ّ</w:t>
      </w:r>
      <w:r w:rsidR="001321E9" w:rsidRPr="006C61E4">
        <w:rPr>
          <w:rStyle w:val="libBold2Char"/>
          <w:rtl/>
        </w:rPr>
        <w:t xml:space="preserve"> </w:t>
      </w:r>
      <w:r w:rsidR="001321E9" w:rsidRPr="006C61E4">
        <w:rPr>
          <w:rStyle w:val="libBold2Char"/>
          <w:rFonts w:hint="eastAsia"/>
          <w:rtl/>
        </w:rPr>
        <w:t>بكى</w:t>
      </w:r>
      <w:r w:rsidRPr="006C61E4">
        <w:rPr>
          <w:rStyle w:val="libBold2Char"/>
          <w:rtl/>
        </w:rPr>
        <w:t xml:space="preserve"> </w:t>
      </w:r>
      <w:r w:rsidR="00BB6262" w:rsidRPr="00BB6262">
        <w:rPr>
          <w:rStyle w:val="libNormalChar"/>
          <w:rtl/>
        </w:rPr>
        <w:t>صلى الله عليه وآله وسلم</w:t>
      </w:r>
      <w:r w:rsidRPr="006C61E4">
        <w:rPr>
          <w:rStyle w:val="libBold2Char"/>
          <w:rtl/>
        </w:rPr>
        <w:t xml:space="preserve"> </w:t>
      </w:r>
      <w:r w:rsidR="001321E9" w:rsidRPr="006C61E4">
        <w:rPr>
          <w:rStyle w:val="libBold2Char"/>
          <w:rFonts w:hint="eastAsia"/>
          <w:rtl/>
        </w:rPr>
        <w:t>وقال</w:t>
      </w:r>
      <w:r w:rsidR="003112D6" w:rsidRPr="006C61E4">
        <w:rPr>
          <w:rStyle w:val="libBold2Char"/>
          <w:rtl/>
        </w:rPr>
        <w:t>:</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خبرني</w:t>
      </w:r>
      <w:r w:rsidR="001321E9" w:rsidRPr="006C61E4">
        <w:rPr>
          <w:rStyle w:val="libBold2Char"/>
          <w:rtl/>
        </w:rPr>
        <w:t xml:space="preserve"> </w:t>
      </w:r>
      <w:r w:rsidR="001321E9" w:rsidRPr="006C61E4">
        <w:rPr>
          <w:rStyle w:val="libBold2Char"/>
          <w:rFonts w:hint="eastAsia"/>
          <w:rtl/>
        </w:rPr>
        <w:t>جبرئيل</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ن</w:t>
      </w:r>
      <w:r w:rsidRPr="006C61E4">
        <w:rPr>
          <w:rStyle w:val="libBold2Char"/>
          <w:rFonts w:hint="cs"/>
          <w:rtl/>
        </w:rPr>
        <w:t>ّ</w:t>
      </w:r>
      <w:r w:rsidR="001321E9" w:rsidRPr="006C61E4">
        <w:rPr>
          <w:rStyle w:val="libBold2Char"/>
          <w:rFonts w:hint="eastAsia"/>
          <w:rtl/>
        </w:rPr>
        <w:t>هم</w:t>
      </w:r>
      <w:r w:rsidR="001321E9" w:rsidRPr="006C61E4">
        <w:rPr>
          <w:rStyle w:val="libBold2Char"/>
          <w:rtl/>
        </w:rPr>
        <w:t xml:space="preserve"> </w:t>
      </w:r>
      <w:r w:rsidR="001321E9" w:rsidRPr="006C61E4">
        <w:rPr>
          <w:rStyle w:val="libBold2Char"/>
          <w:rFonts w:hint="eastAsia"/>
          <w:rtl/>
        </w:rPr>
        <w:t>يظلمونه</w:t>
      </w:r>
      <w:r w:rsidR="001321E9" w:rsidRPr="006C61E4">
        <w:rPr>
          <w:rStyle w:val="libBold2Char"/>
          <w:rtl/>
        </w:rPr>
        <w:t xml:space="preserve"> </w:t>
      </w:r>
      <w:r w:rsidR="001321E9" w:rsidRPr="006C61E4">
        <w:rPr>
          <w:rStyle w:val="libBold2Char"/>
          <w:rFonts w:hint="eastAsia"/>
          <w:rtl/>
        </w:rPr>
        <w:t>بعدي</w:t>
      </w:r>
      <w:r w:rsidR="001321E9" w:rsidRPr="006C61E4">
        <w:rPr>
          <w:rStyle w:val="libBold2Char"/>
          <w:rtl/>
        </w:rPr>
        <w:t xml:space="preserve"> </w:t>
      </w:r>
      <w:r w:rsidR="001321E9" w:rsidRPr="006C61E4">
        <w:rPr>
          <w:rStyle w:val="libBold2Char"/>
          <w:rFonts w:hint="eastAsia"/>
          <w:rtl/>
        </w:rPr>
        <w:t>و</w:t>
      </w:r>
      <w:r w:rsidRPr="006C61E4">
        <w:rPr>
          <w:rStyle w:val="libBold2Char"/>
          <w:rFonts w:hint="cs"/>
          <w:rtl/>
        </w:rPr>
        <w:t>أ</w:t>
      </w:r>
      <w:r w:rsidR="001321E9" w:rsidRPr="006C61E4">
        <w:rPr>
          <w:rStyle w:val="libBold2Char"/>
          <w:rFonts w:hint="eastAsia"/>
          <w:rtl/>
        </w:rPr>
        <w:t>ن</w:t>
      </w:r>
      <w:r w:rsidRPr="006C61E4">
        <w:rPr>
          <w:rStyle w:val="libBold2Char"/>
          <w:rFonts w:hint="cs"/>
          <w:rtl/>
        </w:rPr>
        <w:t>ّ</w:t>
      </w:r>
      <w:r w:rsidR="001321E9" w:rsidRPr="006C61E4">
        <w:rPr>
          <w:rStyle w:val="libBold2Char"/>
          <w:rtl/>
        </w:rPr>
        <w:t xml:space="preserve"> </w:t>
      </w:r>
      <w:r w:rsidR="001321E9" w:rsidRPr="006C61E4">
        <w:rPr>
          <w:rStyle w:val="libBold2Char"/>
          <w:rFonts w:hint="eastAsia"/>
          <w:rtl/>
        </w:rPr>
        <w:t>ذلك</w:t>
      </w:r>
      <w:r w:rsidR="001321E9" w:rsidRPr="006C61E4">
        <w:rPr>
          <w:rStyle w:val="libBold2Char"/>
          <w:rtl/>
        </w:rPr>
        <w:t xml:space="preserve"> </w:t>
      </w:r>
      <w:r w:rsidR="001321E9" w:rsidRPr="006C61E4">
        <w:rPr>
          <w:rStyle w:val="libBold2Char"/>
          <w:rFonts w:hint="eastAsia"/>
          <w:rtl/>
        </w:rPr>
        <w:t>الظلم</w:t>
      </w:r>
      <w:r w:rsidR="001321E9" w:rsidRPr="006C61E4">
        <w:rPr>
          <w:rStyle w:val="libBold2Char"/>
          <w:rtl/>
        </w:rPr>
        <w:t xml:space="preserve"> </w:t>
      </w:r>
      <w:r w:rsidR="001321E9" w:rsidRPr="006C61E4">
        <w:rPr>
          <w:rStyle w:val="libBold2Char"/>
          <w:rFonts w:hint="eastAsia"/>
          <w:rtl/>
        </w:rPr>
        <w:t>يبقى</w:t>
      </w:r>
      <w:r w:rsidR="001321E9" w:rsidRPr="006C61E4">
        <w:rPr>
          <w:rStyle w:val="libBold2Char"/>
          <w:rtl/>
        </w:rPr>
        <w:t xml:space="preserve"> </w:t>
      </w:r>
      <w:r w:rsidR="001321E9" w:rsidRPr="006C61E4">
        <w:rPr>
          <w:rStyle w:val="libBold2Char"/>
          <w:rFonts w:hint="eastAsia"/>
          <w:rtl/>
        </w:rPr>
        <w:t>حت</w:t>
      </w:r>
      <w:r w:rsidR="00D705C0">
        <w:rPr>
          <w:rStyle w:val="libBold2Char"/>
          <w:rFonts w:hint="cs"/>
          <w:rtl/>
        </w:rPr>
        <w:t>ّ</w:t>
      </w:r>
      <w:r w:rsidR="001321E9" w:rsidRPr="006C61E4">
        <w:rPr>
          <w:rStyle w:val="libBold2Char"/>
          <w:rFonts w:hint="eastAsia"/>
          <w:rtl/>
        </w:rPr>
        <w:t>ى</w:t>
      </w:r>
      <w:r w:rsidR="00FA15CC" w:rsidRPr="006C61E4">
        <w:rPr>
          <w:rStyle w:val="libBold2Char"/>
          <w:rtl/>
        </w:rPr>
        <w:t xml:space="preserve"> إذا </w:t>
      </w:r>
      <w:r w:rsidR="001321E9" w:rsidRPr="006C61E4">
        <w:rPr>
          <w:rStyle w:val="libBold2Char"/>
          <w:rFonts w:hint="eastAsia"/>
          <w:rtl/>
        </w:rPr>
        <w:t>قام</w:t>
      </w:r>
      <w:r w:rsidR="001321E9" w:rsidRPr="006C61E4">
        <w:rPr>
          <w:rStyle w:val="libBold2Char"/>
          <w:rtl/>
        </w:rPr>
        <w:t xml:space="preserve"> </w:t>
      </w:r>
      <w:r w:rsidR="001321E9" w:rsidRPr="006C61E4">
        <w:rPr>
          <w:rStyle w:val="libBold2Char"/>
          <w:rFonts w:hint="eastAsia"/>
          <w:rtl/>
        </w:rPr>
        <w:t>قائمهم</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وعلت</w:t>
      </w:r>
      <w:r w:rsidR="001321E9" w:rsidRPr="006C61E4">
        <w:rPr>
          <w:rStyle w:val="libBold2Char"/>
          <w:rtl/>
        </w:rPr>
        <w:t xml:space="preserve"> </w:t>
      </w:r>
      <w:r w:rsidR="001321E9" w:rsidRPr="006C61E4">
        <w:rPr>
          <w:rStyle w:val="libBold2Char"/>
          <w:rFonts w:hint="eastAsia"/>
          <w:rtl/>
        </w:rPr>
        <w:t>كلمتهم</w:t>
      </w:r>
      <w:r w:rsidR="001321E9" w:rsidRPr="006C61E4">
        <w:rPr>
          <w:rStyle w:val="libBold2Char"/>
          <w:rtl/>
        </w:rPr>
        <w:t xml:space="preserve"> </w:t>
      </w:r>
      <w:r w:rsidR="001321E9" w:rsidRPr="006C61E4">
        <w:rPr>
          <w:rStyle w:val="libBold2Char"/>
          <w:rFonts w:hint="eastAsia"/>
          <w:rtl/>
        </w:rPr>
        <w:t>واجتمعت</w:t>
      </w:r>
      <w:r w:rsidR="000C27BD" w:rsidRPr="006C61E4">
        <w:rPr>
          <w:rStyle w:val="libBold2Char"/>
          <w:rtl/>
        </w:rPr>
        <w:t xml:space="preserve"> الأمّة </w:t>
      </w:r>
      <w:r w:rsidR="001321E9" w:rsidRPr="006C61E4">
        <w:rPr>
          <w:rStyle w:val="libBold2Char"/>
          <w:rFonts w:hint="eastAsia"/>
          <w:rtl/>
        </w:rPr>
        <w:t>على</w:t>
      </w:r>
      <w:r w:rsidR="001321E9" w:rsidRPr="006C61E4">
        <w:rPr>
          <w:rStyle w:val="libBold2Char"/>
          <w:rtl/>
        </w:rPr>
        <w:t xml:space="preserve"> </w:t>
      </w:r>
      <w:r w:rsidR="001321E9" w:rsidRPr="006C61E4">
        <w:rPr>
          <w:rStyle w:val="libBold2Char"/>
          <w:rFonts w:hint="eastAsia"/>
          <w:rtl/>
        </w:rPr>
        <w:t>محب</w:t>
      </w:r>
      <w:r w:rsidRPr="006C61E4">
        <w:rPr>
          <w:rStyle w:val="libBold2Char"/>
          <w:rFonts w:hint="cs"/>
          <w:rtl/>
        </w:rPr>
        <w:t>ّ</w:t>
      </w:r>
      <w:r w:rsidR="001321E9" w:rsidRPr="006C61E4">
        <w:rPr>
          <w:rStyle w:val="libBold2Char"/>
          <w:rFonts w:hint="eastAsia"/>
          <w:rtl/>
        </w:rPr>
        <w:t>تهم</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وكان</w:t>
      </w:r>
      <w:r w:rsidR="001321E9" w:rsidRPr="006C61E4">
        <w:rPr>
          <w:rStyle w:val="libBold2Char"/>
          <w:rtl/>
        </w:rPr>
        <w:t xml:space="preserve"> </w:t>
      </w:r>
      <w:r w:rsidR="001321E9" w:rsidRPr="006C61E4">
        <w:rPr>
          <w:rStyle w:val="libBold2Char"/>
          <w:rFonts w:hint="eastAsia"/>
          <w:rtl/>
        </w:rPr>
        <w:t>الشا</w:t>
      </w:r>
      <w:r w:rsidRPr="006C61E4">
        <w:rPr>
          <w:rStyle w:val="libBold2Char"/>
          <w:rFonts w:hint="cs"/>
          <w:rtl/>
        </w:rPr>
        <w:t>نئ</w:t>
      </w:r>
      <w:r w:rsidR="001321E9" w:rsidRPr="006C61E4">
        <w:rPr>
          <w:rStyle w:val="libBold2Char"/>
          <w:rtl/>
        </w:rPr>
        <w:t xml:space="preserve"> </w:t>
      </w:r>
      <w:r w:rsidR="001321E9" w:rsidRPr="006C61E4">
        <w:rPr>
          <w:rStyle w:val="libBold2Char"/>
          <w:rFonts w:hint="eastAsia"/>
          <w:rtl/>
        </w:rPr>
        <w:t>لهم</w:t>
      </w:r>
      <w:r w:rsidR="001321E9" w:rsidRPr="006C61E4">
        <w:rPr>
          <w:rStyle w:val="libBold2Char"/>
          <w:rtl/>
        </w:rPr>
        <w:t xml:space="preserve"> </w:t>
      </w:r>
      <w:r w:rsidR="001321E9" w:rsidRPr="006C61E4">
        <w:rPr>
          <w:rStyle w:val="libBold2Char"/>
          <w:rFonts w:hint="eastAsia"/>
          <w:rtl/>
        </w:rPr>
        <w:t>قليلاً</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والكاره</w:t>
      </w:r>
      <w:r w:rsidR="001321E9" w:rsidRPr="006C61E4">
        <w:rPr>
          <w:rStyle w:val="libBold2Char"/>
          <w:rtl/>
        </w:rPr>
        <w:t xml:space="preserve"> </w:t>
      </w:r>
      <w:r w:rsidR="001321E9" w:rsidRPr="006C61E4">
        <w:rPr>
          <w:rStyle w:val="libBold2Char"/>
          <w:rFonts w:hint="eastAsia"/>
          <w:rtl/>
        </w:rPr>
        <w:t>لهم</w:t>
      </w:r>
      <w:r w:rsidR="001321E9" w:rsidRPr="006C61E4">
        <w:rPr>
          <w:rStyle w:val="libBold2Char"/>
          <w:rtl/>
        </w:rPr>
        <w:t xml:space="preserve"> </w:t>
      </w:r>
      <w:r w:rsidR="001321E9" w:rsidRPr="006C61E4">
        <w:rPr>
          <w:rStyle w:val="libBold2Char"/>
          <w:rFonts w:hint="eastAsia"/>
          <w:rtl/>
        </w:rPr>
        <w:t>ذليلاً</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وكثر</w:t>
      </w:r>
      <w:r w:rsidR="001321E9" w:rsidRPr="006C61E4">
        <w:rPr>
          <w:rStyle w:val="libBold2Char"/>
          <w:rtl/>
        </w:rPr>
        <w:t xml:space="preserve"> </w:t>
      </w:r>
      <w:r w:rsidR="001321E9" w:rsidRPr="006C61E4">
        <w:rPr>
          <w:rStyle w:val="libBold2Char"/>
          <w:rFonts w:hint="eastAsia"/>
          <w:rtl/>
        </w:rPr>
        <w:t>المادح</w:t>
      </w:r>
      <w:r w:rsidR="001321E9" w:rsidRPr="006C61E4">
        <w:rPr>
          <w:rStyle w:val="libBold2Char"/>
          <w:rtl/>
        </w:rPr>
        <w:t xml:space="preserve"> </w:t>
      </w:r>
      <w:r w:rsidR="001321E9" w:rsidRPr="006C61E4">
        <w:rPr>
          <w:rStyle w:val="libBold2Char"/>
          <w:rFonts w:hint="eastAsia"/>
          <w:rtl/>
        </w:rPr>
        <w:t>لهم</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وذلك</w:t>
      </w:r>
      <w:r w:rsidR="001321E9" w:rsidRPr="006C61E4">
        <w:rPr>
          <w:rStyle w:val="libBold2Char"/>
          <w:rtl/>
        </w:rPr>
        <w:t xml:space="preserve"> </w:t>
      </w:r>
      <w:r w:rsidR="001321E9" w:rsidRPr="006C61E4">
        <w:rPr>
          <w:rStyle w:val="libBold2Char"/>
          <w:rFonts w:hint="eastAsia"/>
          <w:rtl/>
        </w:rPr>
        <w:t>حين</w:t>
      </w:r>
      <w:r w:rsidR="001321E9" w:rsidRPr="006C61E4">
        <w:rPr>
          <w:rStyle w:val="libBold2Char"/>
          <w:rtl/>
        </w:rPr>
        <w:t xml:space="preserve"> </w:t>
      </w:r>
      <w:r w:rsidR="001321E9" w:rsidRPr="006C61E4">
        <w:rPr>
          <w:rStyle w:val="libBold2Char"/>
          <w:rFonts w:hint="eastAsia"/>
          <w:rtl/>
        </w:rPr>
        <w:t>تغي</w:t>
      </w:r>
      <w:r w:rsidRPr="006C61E4">
        <w:rPr>
          <w:rStyle w:val="libBold2Char"/>
          <w:rFonts w:hint="cs"/>
          <w:rtl/>
        </w:rPr>
        <w:t>ّ</w:t>
      </w:r>
      <w:r w:rsidR="001321E9" w:rsidRPr="006C61E4">
        <w:rPr>
          <w:rStyle w:val="libBold2Char"/>
          <w:rFonts w:hint="eastAsia"/>
          <w:rtl/>
        </w:rPr>
        <w:t>رت</w:t>
      </w:r>
      <w:r w:rsidR="001321E9" w:rsidRPr="006C61E4">
        <w:rPr>
          <w:rStyle w:val="libBold2Char"/>
          <w:rtl/>
        </w:rPr>
        <w:t xml:space="preserve"> </w:t>
      </w:r>
      <w:r w:rsidR="001321E9" w:rsidRPr="006C61E4">
        <w:rPr>
          <w:rStyle w:val="libBold2Char"/>
          <w:rFonts w:hint="eastAsia"/>
          <w:rtl/>
        </w:rPr>
        <w:t>البلاد</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وضعف</w:t>
      </w:r>
      <w:r w:rsidR="001321E9" w:rsidRPr="006C61E4">
        <w:rPr>
          <w:rStyle w:val="libBold2Char"/>
          <w:rtl/>
        </w:rPr>
        <w:t xml:space="preserve"> </w:t>
      </w:r>
      <w:r w:rsidR="001321E9" w:rsidRPr="006C61E4">
        <w:rPr>
          <w:rStyle w:val="libBold2Char"/>
          <w:rFonts w:hint="eastAsia"/>
          <w:rtl/>
        </w:rPr>
        <w:t>العباد</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واليأس</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الفرج</w:t>
      </w:r>
      <w:r w:rsidR="001321E9" w:rsidRPr="006C61E4">
        <w:rPr>
          <w:rStyle w:val="libBold2Char"/>
          <w:rtl/>
        </w:rPr>
        <w:t xml:space="preserve"> </w:t>
      </w:r>
      <w:r w:rsidR="001321E9" w:rsidRPr="006C61E4">
        <w:rPr>
          <w:rStyle w:val="libBold2Char"/>
          <w:rFonts w:hint="eastAsia"/>
          <w:rtl/>
        </w:rPr>
        <w:t>فعند</w:t>
      </w:r>
      <w:r w:rsidR="001321E9" w:rsidRPr="006C61E4">
        <w:rPr>
          <w:rStyle w:val="libBold2Char"/>
          <w:rtl/>
        </w:rPr>
        <w:t xml:space="preserve"> </w:t>
      </w:r>
      <w:r w:rsidR="001321E9" w:rsidRPr="006C61E4">
        <w:rPr>
          <w:rStyle w:val="libBold2Char"/>
          <w:rFonts w:hint="eastAsia"/>
          <w:rtl/>
        </w:rPr>
        <w:t>ذلك</w:t>
      </w:r>
      <w:r w:rsidR="001321E9" w:rsidRPr="006C61E4">
        <w:rPr>
          <w:rStyle w:val="libBold2Char"/>
          <w:rtl/>
        </w:rPr>
        <w:t xml:space="preserve"> </w:t>
      </w:r>
      <w:r w:rsidR="001321E9" w:rsidRPr="006C61E4">
        <w:rPr>
          <w:rStyle w:val="libBold2Char"/>
          <w:rFonts w:hint="eastAsia"/>
          <w:rtl/>
        </w:rPr>
        <w:t>يظهر</w:t>
      </w:r>
      <w:r w:rsidR="001321E9" w:rsidRPr="006C61E4">
        <w:rPr>
          <w:rStyle w:val="libBold2Char"/>
          <w:rtl/>
        </w:rPr>
        <w:t xml:space="preserve"> </w:t>
      </w:r>
      <w:r w:rsidR="001321E9" w:rsidRPr="006C61E4">
        <w:rPr>
          <w:rStyle w:val="libBold2Char"/>
          <w:rFonts w:hint="eastAsia"/>
          <w:rtl/>
        </w:rPr>
        <w:t>القائم</w:t>
      </w:r>
      <w:r w:rsidR="001321E9" w:rsidRPr="006C61E4">
        <w:rPr>
          <w:rStyle w:val="libBold2Char"/>
          <w:rtl/>
        </w:rPr>
        <w:t xml:space="preserve"> </w:t>
      </w:r>
      <w:r w:rsidR="001321E9" w:rsidRPr="006C61E4">
        <w:rPr>
          <w:rStyle w:val="libBold2Char"/>
          <w:rFonts w:hint="eastAsia"/>
          <w:rtl/>
        </w:rPr>
        <w:t>المهدي</w:t>
      </w:r>
      <w:r w:rsidR="001321E9" w:rsidRPr="006C61E4">
        <w:rPr>
          <w:rStyle w:val="libBold2Char"/>
          <w:rtl/>
        </w:rPr>
        <w:t xml:space="preserve"> </w:t>
      </w:r>
      <w:r w:rsidR="001321E9" w:rsidRPr="006C61E4">
        <w:rPr>
          <w:rStyle w:val="libBold2Char"/>
          <w:rFonts w:hint="eastAsia"/>
          <w:rtl/>
        </w:rPr>
        <w:t>من</w:t>
      </w:r>
      <w:r w:rsidR="001321E9" w:rsidRPr="006C61E4">
        <w:rPr>
          <w:rStyle w:val="libBold2Char"/>
          <w:rtl/>
        </w:rPr>
        <w:t xml:space="preserve"> </w:t>
      </w:r>
      <w:r w:rsidR="001321E9" w:rsidRPr="006C61E4">
        <w:rPr>
          <w:rStyle w:val="libBold2Char"/>
          <w:rFonts w:hint="eastAsia"/>
          <w:rtl/>
        </w:rPr>
        <w:t>ولدي</w:t>
      </w:r>
      <w:r w:rsidR="001321E9" w:rsidRPr="006C61E4">
        <w:rPr>
          <w:rStyle w:val="libBold2Char"/>
          <w:rtl/>
        </w:rPr>
        <w:t xml:space="preserve"> </w:t>
      </w:r>
      <w:r w:rsidR="001321E9" w:rsidRPr="006C61E4">
        <w:rPr>
          <w:rStyle w:val="libBold2Char"/>
          <w:rFonts w:hint="eastAsia"/>
          <w:rtl/>
        </w:rPr>
        <w:t>بقوم</w:t>
      </w:r>
      <w:r w:rsidR="001321E9" w:rsidRPr="006C61E4">
        <w:rPr>
          <w:rStyle w:val="libBold2Char"/>
          <w:rtl/>
        </w:rPr>
        <w:t xml:space="preserve"> </w:t>
      </w:r>
      <w:r w:rsidR="001321E9" w:rsidRPr="006C61E4">
        <w:rPr>
          <w:rStyle w:val="libBold2Char"/>
          <w:rFonts w:hint="eastAsia"/>
          <w:rtl/>
        </w:rPr>
        <w:t>يظهر</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الحق</w:t>
      </w:r>
      <w:r w:rsidR="001321E9" w:rsidRPr="006C61E4">
        <w:rPr>
          <w:rStyle w:val="libBold2Char"/>
          <w:rtl/>
        </w:rPr>
        <w:t xml:space="preserve"> </w:t>
      </w:r>
      <w:r w:rsidR="001321E9" w:rsidRPr="006C61E4">
        <w:rPr>
          <w:rStyle w:val="libBold2Char"/>
          <w:rFonts w:hint="eastAsia"/>
          <w:rtl/>
        </w:rPr>
        <w:t>بهم</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ويخمد</w:t>
      </w:r>
      <w:r w:rsidR="001321E9" w:rsidRPr="006C61E4">
        <w:rPr>
          <w:rStyle w:val="libBold2Char"/>
          <w:rtl/>
        </w:rPr>
        <w:t xml:space="preserve"> </w:t>
      </w:r>
      <w:r w:rsidR="001321E9" w:rsidRPr="006C61E4">
        <w:rPr>
          <w:rStyle w:val="libBold2Char"/>
          <w:rFonts w:hint="eastAsia"/>
          <w:rtl/>
        </w:rPr>
        <w:t>الباطل</w:t>
      </w:r>
      <w:r w:rsidR="001321E9" w:rsidRPr="006C61E4">
        <w:rPr>
          <w:rStyle w:val="libBold2Char"/>
          <w:rtl/>
        </w:rPr>
        <w:t xml:space="preserve"> </w:t>
      </w:r>
      <w:r w:rsidR="001321E9" w:rsidRPr="006C61E4">
        <w:rPr>
          <w:rStyle w:val="libBold2Char"/>
          <w:rFonts w:hint="eastAsia"/>
          <w:rtl/>
        </w:rPr>
        <w:t>ب</w:t>
      </w:r>
      <w:r w:rsidRPr="006C61E4">
        <w:rPr>
          <w:rStyle w:val="libBold2Char"/>
          <w:rFonts w:hint="cs"/>
          <w:rtl/>
        </w:rPr>
        <w:t>أ</w:t>
      </w:r>
      <w:r w:rsidR="001321E9" w:rsidRPr="006C61E4">
        <w:rPr>
          <w:rStyle w:val="libBold2Char"/>
          <w:rFonts w:hint="eastAsia"/>
          <w:rtl/>
        </w:rPr>
        <w:t>سيافهم</w:t>
      </w:r>
      <w:r w:rsidR="001321E9" w:rsidRPr="006C61E4">
        <w:rPr>
          <w:rStyle w:val="libBold2Char"/>
          <w:rtl/>
        </w:rPr>
        <w:t xml:space="preserve"> </w:t>
      </w:r>
      <w:r w:rsidR="001321E9" w:rsidRPr="006C61E4">
        <w:rPr>
          <w:rStyle w:val="libBold2Char"/>
          <w:rFonts w:hint="eastAsia"/>
          <w:rtl/>
        </w:rPr>
        <w:t>ويتبعهم</w:t>
      </w:r>
      <w:r w:rsidR="001321E9" w:rsidRPr="006C61E4">
        <w:rPr>
          <w:rStyle w:val="libBold2Char"/>
          <w:rtl/>
        </w:rPr>
        <w:t xml:space="preserve"> </w:t>
      </w:r>
      <w:r w:rsidR="001321E9" w:rsidRPr="006C61E4">
        <w:rPr>
          <w:rStyle w:val="libBold2Char"/>
          <w:rFonts w:hint="eastAsia"/>
          <w:rtl/>
        </w:rPr>
        <w:t>الناس</w:t>
      </w:r>
      <w:r w:rsidR="001321E9" w:rsidRPr="006C61E4">
        <w:rPr>
          <w:rStyle w:val="libBold2Char"/>
          <w:rtl/>
        </w:rPr>
        <w:t xml:space="preserve"> </w:t>
      </w:r>
      <w:r w:rsidR="001321E9" w:rsidRPr="006C61E4">
        <w:rPr>
          <w:rStyle w:val="libBold2Char"/>
          <w:rFonts w:hint="eastAsia"/>
          <w:rtl/>
        </w:rPr>
        <w:t>راغبا</w:t>
      </w:r>
      <w:r w:rsidR="001321E9" w:rsidRPr="006C61E4">
        <w:rPr>
          <w:rStyle w:val="libBold2Char"/>
          <w:rtl/>
        </w:rPr>
        <w:t xml:space="preserve"> </w:t>
      </w:r>
      <w:r w:rsidRPr="006C61E4">
        <w:rPr>
          <w:rStyle w:val="libBold2Char"/>
          <w:rFonts w:hint="cs"/>
          <w:rtl/>
        </w:rPr>
        <w:t>إ</w:t>
      </w:r>
      <w:r w:rsidR="001321E9" w:rsidRPr="006C61E4">
        <w:rPr>
          <w:rStyle w:val="libBold2Char"/>
          <w:rFonts w:hint="eastAsia"/>
          <w:rtl/>
        </w:rPr>
        <w:t>ليهم</w:t>
      </w:r>
      <w:r w:rsidR="001321E9" w:rsidRPr="006C61E4">
        <w:rPr>
          <w:rStyle w:val="libBold2Char"/>
          <w:rtl/>
        </w:rPr>
        <w:t xml:space="preserve"> </w:t>
      </w:r>
      <w:r w:rsidRPr="006C61E4">
        <w:rPr>
          <w:rStyle w:val="libBold2Char"/>
          <w:rFonts w:hint="cs"/>
          <w:rtl/>
        </w:rPr>
        <w:t>أ</w:t>
      </w:r>
      <w:r w:rsidR="001321E9" w:rsidRPr="006C61E4">
        <w:rPr>
          <w:rStyle w:val="libBold2Char"/>
          <w:rFonts w:hint="eastAsia"/>
          <w:rtl/>
        </w:rPr>
        <w:t>و</w:t>
      </w:r>
      <w:r w:rsidR="001321E9" w:rsidRPr="006C61E4">
        <w:rPr>
          <w:rStyle w:val="libBold2Char"/>
          <w:rtl/>
        </w:rPr>
        <w:t xml:space="preserve"> </w:t>
      </w:r>
      <w:r w:rsidR="001321E9" w:rsidRPr="006C61E4">
        <w:rPr>
          <w:rStyle w:val="libBold2Char"/>
          <w:rFonts w:hint="eastAsia"/>
          <w:rtl/>
        </w:rPr>
        <w:t>خائفا</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ثم</w:t>
      </w:r>
      <w:r w:rsidR="005E6738">
        <w:rPr>
          <w:rStyle w:val="libBold2Char"/>
          <w:rFonts w:hint="cs"/>
          <w:rtl/>
        </w:rPr>
        <w:t>ّ</w:t>
      </w:r>
      <w:r w:rsidR="001321E9" w:rsidRPr="006C61E4">
        <w:rPr>
          <w:rStyle w:val="libBold2Char"/>
          <w:rtl/>
        </w:rPr>
        <w:t xml:space="preserve"> </w:t>
      </w:r>
      <w:r w:rsidR="001321E9" w:rsidRPr="006C61E4">
        <w:rPr>
          <w:rStyle w:val="libBold2Char"/>
          <w:rFonts w:hint="eastAsia"/>
          <w:rtl/>
        </w:rPr>
        <w:t>قال</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معاشر</w:t>
      </w:r>
      <w:r w:rsidR="001321E9" w:rsidRPr="006C61E4">
        <w:rPr>
          <w:rStyle w:val="libBold2Char"/>
          <w:rtl/>
        </w:rPr>
        <w:t xml:space="preserve"> </w:t>
      </w:r>
      <w:r w:rsidR="001321E9" w:rsidRPr="006C61E4">
        <w:rPr>
          <w:rStyle w:val="libBold2Char"/>
          <w:rFonts w:hint="eastAsia"/>
          <w:rtl/>
        </w:rPr>
        <w:t>الناس</w:t>
      </w:r>
      <w:r w:rsidR="001321E9" w:rsidRPr="006C61E4">
        <w:rPr>
          <w:rStyle w:val="libBold2Char"/>
          <w:rtl/>
        </w:rPr>
        <w:t xml:space="preserve"> </w:t>
      </w:r>
      <w:r w:rsidR="00B53190" w:rsidRPr="006C61E4">
        <w:rPr>
          <w:rStyle w:val="libBold2Char"/>
          <w:rFonts w:hint="cs"/>
          <w:rtl/>
        </w:rPr>
        <w:t>أ</w:t>
      </w:r>
      <w:r w:rsidR="001321E9" w:rsidRPr="006C61E4">
        <w:rPr>
          <w:rStyle w:val="libBold2Char"/>
          <w:rFonts w:hint="eastAsia"/>
          <w:rtl/>
        </w:rPr>
        <w:t>بشروا</w:t>
      </w:r>
      <w:r w:rsidR="001321E9" w:rsidRPr="006C61E4">
        <w:rPr>
          <w:rStyle w:val="libBold2Char"/>
          <w:rtl/>
        </w:rPr>
        <w:t xml:space="preserve"> </w:t>
      </w:r>
      <w:r w:rsidR="001321E9" w:rsidRPr="006C61E4">
        <w:rPr>
          <w:rStyle w:val="libBold2Char"/>
          <w:rFonts w:hint="eastAsia"/>
          <w:rtl/>
        </w:rPr>
        <w:t>بالفرج</w:t>
      </w:r>
      <w:r w:rsidR="001321E9" w:rsidRPr="006C61E4">
        <w:rPr>
          <w:rStyle w:val="libBold2Char"/>
          <w:rtl/>
        </w:rPr>
        <w:t xml:space="preserve"> </w:t>
      </w:r>
      <w:r w:rsidR="001321E9" w:rsidRPr="006C61E4">
        <w:rPr>
          <w:rStyle w:val="libBold2Char"/>
          <w:rFonts w:hint="eastAsia"/>
          <w:rtl/>
        </w:rPr>
        <w:t>فان</w:t>
      </w:r>
      <w:r w:rsidRPr="006C61E4">
        <w:rPr>
          <w:rStyle w:val="libBold2Char"/>
          <w:rFonts w:hint="cs"/>
          <w:rtl/>
        </w:rPr>
        <w:t>ّ</w:t>
      </w:r>
      <w:r w:rsidR="001321E9" w:rsidRPr="006C61E4">
        <w:rPr>
          <w:rStyle w:val="libBold2Char"/>
          <w:rtl/>
        </w:rPr>
        <w:t xml:space="preserve"> </w:t>
      </w:r>
      <w:r w:rsidR="001321E9" w:rsidRPr="006C61E4">
        <w:rPr>
          <w:rStyle w:val="libBold2Char"/>
          <w:rFonts w:hint="eastAsia"/>
          <w:rtl/>
        </w:rPr>
        <w:t>وعد</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حق</w:t>
      </w:r>
      <w:r w:rsidR="001321E9" w:rsidRPr="006C61E4">
        <w:rPr>
          <w:rStyle w:val="libBold2Char"/>
          <w:rtl/>
        </w:rPr>
        <w:t xml:space="preserve"> </w:t>
      </w:r>
      <w:r w:rsidR="001321E9" w:rsidRPr="006C61E4">
        <w:rPr>
          <w:rStyle w:val="libBold2Char"/>
          <w:rFonts w:hint="eastAsia"/>
          <w:rtl/>
        </w:rPr>
        <w:t>لا</w:t>
      </w:r>
      <w:r w:rsidR="001321E9" w:rsidRPr="006C61E4">
        <w:rPr>
          <w:rStyle w:val="libBold2Char"/>
          <w:rtl/>
        </w:rPr>
        <w:t xml:space="preserve"> </w:t>
      </w:r>
      <w:r w:rsidR="001321E9" w:rsidRPr="006C61E4">
        <w:rPr>
          <w:rStyle w:val="libBold2Char"/>
          <w:rFonts w:hint="eastAsia"/>
          <w:rtl/>
        </w:rPr>
        <w:t>ي</w:t>
      </w:r>
      <w:r w:rsidR="00563FAB" w:rsidRPr="006C61E4">
        <w:rPr>
          <w:rStyle w:val="libBold2Char"/>
          <w:rFonts w:hint="cs"/>
          <w:rtl/>
        </w:rPr>
        <w:t>ُ</w:t>
      </w:r>
      <w:r w:rsidR="001321E9" w:rsidRPr="006C61E4">
        <w:rPr>
          <w:rStyle w:val="libBold2Char"/>
          <w:rFonts w:hint="eastAsia"/>
          <w:rtl/>
        </w:rPr>
        <w:t>خ</w:t>
      </w:r>
      <w:r w:rsidR="00563FAB" w:rsidRPr="006C61E4">
        <w:rPr>
          <w:rStyle w:val="libBold2Char"/>
          <w:rFonts w:hint="cs"/>
          <w:rtl/>
        </w:rPr>
        <w:t>ْ</w:t>
      </w:r>
      <w:r w:rsidR="001321E9" w:rsidRPr="006C61E4">
        <w:rPr>
          <w:rStyle w:val="libBold2Char"/>
          <w:rFonts w:hint="eastAsia"/>
          <w:rtl/>
        </w:rPr>
        <w:t>ل</w:t>
      </w:r>
      <w:r w:rsidR="00563FAB" w:rsidRPr="006C61E4">
        <w:rPr>
          <w:rStyle w:val="libBold2Char"/>
          <w:rFonts w:hint="cs"/>
          <w:rtl/>
        </w:rPr>
        <w:t>َ</w:t>
      </w:r>
      <w:r w:rsidR="001321E9" w:rsidRPr="006C61E4">
        <w:rPr>
          <w:rStyle w:val="libBold2Char"/>
          <w:rFonts w:hint="eastAsia"/>
          <w:rtl/>
        </w:rPr>
        <w:t>ف</w:t>
      </w:r>
      <w:r w:rsidR="00563FAB" w:rsidRPr="006C61E4">
        <w:rPr>
          <w:rStyle w:val="libBold2Char"/>
          <w:rFonts w:hint="cs"/>
          <w:rtl/>
        </w:rPr>
        <w:t>ُ</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وقضاؤه</w:t>
      </w:r>
      <w:r w:rsidR="001321E9" w:rsidRPr="006C61E4">
        <w:rPr>
          <w:rStyle w:val="libBold2Char"/>
          <w:rtl/>
        </w:rPr>
        <w:t xml:space="preserve"> </w:t>
      </w:r>
      <w:r w:rsidR="001321E9" w:rsidRPr="006C61E4">
        <w:rPr>
          <w:rStyle w:val="libBold2Char"/>
          <w:rFonts w:hint="eastAsia"/>
          <w:rtl/>
        </w:rPr>
        <w:t>لا</w:t>
      </w:r>
      <w:r w:rsidR="001321E9" w:rsidRPr="006C61E4">
        <w:rPr>
          <w:rStyle w:val="libBold2Char"/>
          <w:rtl/>
        </w:rPr>
        <w:t xml:space="preserve"> </w:t>
      </w:r>
      <w:r w:rsidR="001321E9" w:rsidRPr="006C61E4">
        <w:rPr>
          <w:rStyle w:val="libBold2Char"/>
          <w:rFonts w:hint="eastAsia"/>
          <w:rtl/>
        </w:rPr>
        <w:t>ي</w:t>
      </w:r>
      <w:r w:rsidR="00563FAB" w:rsidRPr="006C61E4">
        <w:rPr>
          <w:rStyle w:val="libBold2Char"/>
          <w:rFonts w:hint="cs"/>
          <w:rtl/>
        </w:rPr>
        <w:t>ُ</w:t>
      </w:r>
      <w:r w:rsidR="001321E9" w:rsidRPr="006C61E4">
        <w:rPr>
          <w:rStyle w:val="libBold2Char"/>
          <w:rFonts w:hint="eastAsia"/>
          <w:rtl/>
        </w:rPr>
        <w:t>ر</w:t>
      </w:r>
      <w:r w:rsidR="00563FAB" w:rsidRPr="006C61E4">
        <w:rPr>
          <w:rStyle w:val="libBold2Char"/>
          <w:rFonts w:hint="cs"/>
          <w:rtl/>
        </w:rPr>
        <w:t>َ</w:t>
      </w:r>
      <w:r w:rsidR="001321E9" w:rsidRPr="006C61E4">
        <w:rPr>
          <w:rStyle w:val="libBold2Char"/>
          <w:rFonts w:hint="eastAsia"/>
          <w:rtl/>
        </w:rPr>
        <w:t>د</w:t>
      </w:r>
      <w:r w:rsidR="001321E9" w:rsidRPr="006C61E4">
        <w:rPr>
          <w:rStyle w:val="libBold2Char"/>
          <w:rtl/>
        </w:rPr>
        <w:t xml:space="preserve"> </w:t>
      </w:r>
      <w:r w:rsidR="001321E9" w:rsidRPr="006C61E4">
        <w:rPr>
          <w:rStyle w:val="libBold2Char"/>
          <w:rFonts w:hint="eastAsia"/>
          <w:rtl/>
        </w:rPr>
        <w:t>وهو</w:t>
      </w:r>
      <w:r w:rsidR="001321E9" w:rsidRPr="006C61E4">
        <w:rPr>
          <w:rStyle w:val="libBold2Char"/>
          <w:rtl/>
        </w:rPr>
        <w:t xml:space="preserve"> </w:t>
      </w:r>
      <w:r w:rsidR="001321E9" w:rsidRPr="006C61E4">
        <w:rPr>
          <w:rStyle w:val="libBold2Char"/>
          <w:rFonts w:hint="eastAsia"/>
          <w:rtl/>
        </w:rPr>
        <w:t>الحكيم</w:t>
      </w:r>
      <w:r w:rsidR="001321E9" w:rsidRPr="006C61E4">
        <w:rPr>
          <w:rStyle w:val="libBold2Char"/>
          <w:rtl/>
        </w:rPr>
        <w:t xml:space="preserve"> </w:t>
      </w:r>
      <w:r w:rsidR="001321E9" w:rsidRPr="006C61E4">
        <w:rPr>
          <w:rStyle w:val="libBold2Char"/>
          <w:rFonts w:hint="eastAsia"/>
          <w:rtl/>
        </w:rPr>
        <w:t>الخبير</w:t>
      </w:r>
      <w:r w:rsidR="003112D6" w:rsidRPr="006C61E4">
        <w:rPr>
          <w:rStyle w:val="libBold2Char"/>
          <w:rtl/>
        </w:rPr>
        <w:t>،</w:t>
      </w:r>
      <w:r w:rsidR="001321E9" w:rsidRPr="006C61E4">
        <w:rPr>
          <w:rStyle w:val="libBold2Char"/>
          <w:rtl/>
        </w:rPr>
        <w:t xml:space="preserve"> </w:t>
      </w:r>
      <w:r w:rsidR="001321E9" w:rsidRPr="006C61E4">
        <w:rPr>
          <w:rStyle w:val="libBold2Char"/>
          <w:rFonts w:hint="eastAsia"/>
          <w:rtl/>
        </w:rPr>
        <w:t>و</w:t>
      </w:r>
      <w:r w:rsidR="00B53190" w:rsidRPr="006C61E4">
        <w:rPr>
          <w:rStyle w:val="libBold2Char"/>
          <w:rFonts w:hint="cs"/>
          <w:rtl/>
        </w:rPr>
        <w:t>أ</w:t>
      </w:r>
      <w:r w:rsidR="001321E9" w:rsidRPr="006C61E4">
        <w:rPr>
          <w:rStyle w:val="libBold2Char"/>
          <w:rFonts w:hint="eastAsia"/>
          <w:rtl/>
        </w:rPr>
        <w:t>ن</w:t>
      </w:r>
      <w:r w:rsidR="00B53190" w:rsidRPr="006C61E4">
        <w:rPr>
          <w:rStyle w:val="libBold2Char"/>
          <w:rFonts w:hint="cs"/>
          <w:rtl/>
        </w:rPr>
        <w:t>َّ</w:t>
      </w:r>
      <w:r w:rsidR="001321E9" w:rsidRPr="006C61E4">
        <w:rPr>
          <w:rStyle w:val="libBold2Char"/>
          <w:rtl/>
        </w:rPr>
        <w:t xml:space="preserve"> </w:t>
      </w:r>
      <w:r w:rsidR="001321E9" w:rsidRPr="006C61E4">
        <w:rPr>
          <w:rStyle w:val="libBold2Char"/>
          <w:rFonts w:hint="eastAsia"/>
          <w:rtl/>
        </w:rPr>
        <w:t>فتح</w:t>
      </w:r>
      <w:r w:rsidR="001321E9" w:rsidRPr="006C61E4">
        <w:rPr>
          <w:rStyle w:val="libBold2Char"/>
          <w:rtl/>
        </w:rPr>
        <w:t xml:space="preserve"> </w:t>
      </w:r>
      <w:r w:rsidR="001321E9" w:rsidRPr="006C61E4">
        <w:rPr>
          <w:rStyle w:val="libBold2Char"/>
          <w:rFonts w:hint="eastAsia"/>
          <w:rtl/>
        </w:rPr>
        <w:t>الله</w:t>
      </w:r>
      <w:r w:rsidR="001321E9" w:rsidRPr="006C61E4">
        <w:rPr>
          <w:rStyle w:val="libBold2Char"/>
          <w:rtl/>
        </w:rPr>
        <w:t xml:space="preserve"> </w:t>
      </w:r>
      <w:r w:rsidR="001321E9" w:rsidRPr="006C61E4">
        <w:rPr>
          <w:rStyle w:val="libBold2Char"/>
          <w:rFonts w:hint="eastAsia"/>
          <w:rtl/>
        </w:rPr>
        <w:t>قريب</w:t>
      </w:r>
      <w:r w:rsidR="00276D5E" w:rsidRPr="006C61E4">
        <w:rPr>
          <w:rStyle w:val="libBold2Char"/>
          <w:rtl/>
        </w:rPr>
        <w:t xml:space="preserve"> أللّهم </w:t>
      </w:r>
      <w:r w:rsidR="00B53190" w:rsidRPr="006C61E4">
        <w:rPr>
          <w:rStyle w:val="libBold2Char"/>
          <w:rFonts w:hint="cs"/>
          <w:rtl/>
        </w:rPr>
        <w:t>إ</w:t>
      </w:r>
      <w:r w:rsidR="001321E9" w:rsidRPr="006C61E4">
        <w:rPr>
          <w:rStyle w:val="libBold2Char"/>
          <w:rFonts w:hint="eastAsia"/>
          <w:rtl/>
        </w:rPr>
        <w:t>ن</w:t>
      </w:r>
      <w:r w:rsidR="00B53190" w:rsidRPr="006C61E4">
        <w:rPr>
          <w:rStyle w:val="libBold2Char"/>
          <w:rFonts w:hint="cs"/>
          <w:rtl/>
        </w:rPr>
        <w:t>ّ</w:t>
      </w:r>
      <w:r w:rsidR="001321E9" w:rsidRPr="006C61E4">
        <w:rPr>
          <w:rStyle w:val="libBold2Char"/>
          <w:rFonts w:hint="eastAsia"/>
          <w:rtl/>
        </w:rPr>
        <w:t>هم</w:t>
      </w:r>
      <w:r w:rsidR="001321E9" w:rsidRPr="006C61E4">
        <w:rPr>
          <w:rStyle w:val="libBold2Char"/>
          <w:rtl/>
        </w:rPr>
        <w:t xml:space="preserve"> </w:t>
      </w:r>
      <w:r w:rsidR="001321E9" w:rsidRPr="006C61E4">
        <w:rPr>
          <w:rStyle w:val="libBold2Char"/>
          <w:rFonts w:hint="eastAsia"/>
          <w:rtl/>
        </w:rPr>
        <w:t>أهلي</w:t>
      </w:r>
      <w:r w:rsidR="001321E9" w:rsidRPr="006C61E4">
        <w:rPr>
          <w:rStyle w:val="libBold2Char"/>
          <w:rtl/>
        </w:rPr>
        <w:t xml:space="preserve"> </w:t>
      </w:r>
      <w:r w:rsidR="001321E9" w:rsidRPr="006C61E4">
        <w:rPr>
          <w:rStyle w:val="libBold2Char"/>
          <w:rFonts w:hint="eastAsia"/>
          <w:rtl/>
        </w:rPr>
        <w:t>فاذهب</w:t>
      </w:r>
      <w:r w:rsidR="001321E9" w:rsidRPr="006C61E4">
        <w:rPr>
          <w:rStyle w:val="libBold2Char"/>
          <w:rtl/>
        </w:rPr>
        <w:t xml:space="preserve"> </w:t>
      </w:r>
      <w:r w:rsidR="001321E9" w:rsidRPr="006C61E4">
        <w:rPr>
          <w:rStyle w:val="libBold2Char"/>
          <w:rFonts w:hint="eastAsia"/>
          <w:rtl/>
        </w:rPr>
        <w:t>عنهم</w:t>
      </w:r>
      <w:r w:rsidR="001321E9" w:rsidRPr="006C61E4">
        <w:rPr>
          <w:rStyle w:val="libBold2Char"/>
          <w:rtl/>
        </w:rPr>
        <w:t xml:space="preserve"> </w:t>
      </w:r>
      <w:r w:rsidR="001321E9" w:rsidRPr="006C61E4">
        <w:rPr>
          <w:rStyle w:val="libBold2Char"/>
          <w:rFonts w:hint="eastAsia"/>
          <w:rtl/>
        </w:rPr>
        <w:t>الرجس</w:t>
      </w:r>
      <w:r w:rsidR="001321E9" w:rsidRPr="006C61E4">
        <w:rPr>
          <w:rStyle w:val="libBold2Char"/>
          <w:rtl/>
        </w:rPr>
        <w:t xml:space="preserve"> </w:t>
      </w:r>
      <w:r w:rsidR="001321E9" w:rsidRPr="006C61E4">
        <w:rPr>
          <w:rStyle w:val="libBold2Char"/>
          <w:rFonts w:hint="eastAsia"/>
          <w:rtl/>
        </w:rPr>
        <w:t>وطه</w:t>
      </w:r>
      <w:r w:rsidR="00B53190" w:rsidRPr="006C61E4">
        <w:rPr>
          <w:rStyle w:val="libBold2Char"/>
          <w:rFonts w:hint="cs"/>
          <w:rtl/>
        </w:rPr>
        <w:t>ّ</w:t>
      </w:r>
      <w:r w:rsidR="001321E9" w:rsidRPr="006C61E4">
        <w:rPr>
          <w:rStyle w:val="libBold2Char"/>
          <w:rFonts w:hint="eastAsia"/>
          <w:rtl/>
        </w:rPr>
        <w:t>رهم</w:t>
      </w:r>
      <w:r w:rsidR="001321E9" w:rsidRPr="006C61E4">
        <w:rPr>
          <w:rStyle w:val="libBold2Char"/>
          <w:rtl/>
        </w:rPr>
        <w:t xml:space="preserve"> </w:t>
      </w:r>
      <w:r w:rsidR="001321E9" w:rsidRPr="006C61E4">
        <w:rPr>
          <w:rStyle w:val="libBold2Char"/>
          <w:rFonts w:hint="eastAsia"/>
          <w:rtl/>
        </w:rPr>
        <w:t>تطهيراً</w:t>
      </w:r>
      <w:r w:rsidR="003112D6" w:rsidRPr="006C61E4">
        <w:rPr>
          <w:rStyle w:val="libBold2Char"/>
          <w:rtl/>
        </w:rPr>
        <w:t>،</w:t>
      </w:r>
      <w:r w:rsidR="00276D5E" w:rsidRPr="006C61E4">
        <w:rPr>
          <w:rStyle w:val="libBold2Char"/>
          <w:rtl/>
        </w:rPr>
        <w:t xml:space="preserve"> أللّهم </w:t>
      </w:r>
      <w:r w:rsidR="001321E9" w:rsidRPr="006C61E4">
        <w:rPr>
          <w:rStyle w:val="libBold2Char"/>
          <w:rFonts w:hint="eastAsia"/>
          <w:rtl/>
        </w:rPr>
        <w:t>اكل</w:t>
      </w:r>
      <w:r w:rsidR="00B53190" w:rsidRPr="006C61E4">
        <w:rPr>
          <w:rStyle w:val="libBold2Char"/>
          <w:rFonts w:hint="cs"/>
          <w:rtl/>
        </w:rPr>
        <w:t>أ</w:t>
      </w:r>
      <w:r w:rsidR="001321E9" w:rsidRPr="006C61E4">
        <w:rPr>
          <w:rStyle w:val="libBold2Char"/>
          <w:rFonts w:hint="eastAsia"/>
          <w:rtl/>
        </w:rPr>
        <w:t>هم</w:t>
      </w:r>
      <w:r w:rsidR="001321E9" w:rsidRPr="006C61E4">
        <w:rPr>
          <w:rStyle w:val="libBold2Char"/>
          <w:rtl/>
        </w:rPr>
        <w:t xml:space="preserve"> </w:t>
      </w:r>
      <w:r w:rsidR="001321E9" w:rsidRPr="006C61E4">
        <w:rPr>
          <w:rStyle w:val="libBold2Char"/>
          <w:rFonts w:hint="eastAsia"/>
          <w:rtl/>
        </w:rPr>
        <w:t>وارعهم</w:t>
      </w:r>
      <w:r w:rsidR="001321E9" w:rsidRPr="006C61E4">
        <w:rPr>
          <w:rStyle w:val="libBold2Char"/>
          <w:rtl/>
        </w:rPr>
        <w:t xml:space="preserve"> </w:t>
      </w:r>
      <w:r w:rsidR="001321E9" w:rsidRPr="006C61E4">
        <w:rPr>
          <w:rStyle w:val="libBold2Char"/>
          <w:rFonts w:hint="eastAsia"/>
          <w:rtl/>
        </w:rPr>
        <w:t>وكن</w:t>
      </w:r>
      <w:r w:rsidR="001321E9" w:rsidRPr="006C61E4">
        <w:rPr>
          <w:rStyle w:val="libBold2Char"/>
          <w:rtl/>
        </w:rPr>
        <w:t xml:space="preserve"> </w:t>
      </w:r>
      <w:r w:rsidR="001321E9" w:rsidRPr="006C61E4">
        <w:rPr>
          <w:rStyle w:val="libBold2Char"/>
          <w:rFonts w:hint="eastAsia"/>
          <w:rtl/>
        </w:rPr>
        <w:t>لهم</w:t>
      </w:r>
      <w:r w:rsidR="001321E9" w:rsidRPr="006C61E4">
        <w:rPr>
          <w:rStyle w:val="libBold2Char"/>
          <w:rtl/>
        </w:rPr>
        <w:t xml:space="preserve"> </w:t>
      </w:r>
      <w:r w:rsidR="001321E9" w:rsidRPr="006C61E4">
        <w:rPr>
          <w:rStyle w:val="libBold2Char"/>
          <w:rFonts w:hint="eastAsia"/>
          <w:rtl/>
        </w:rPr>
        <w:t>وانصرهم</w:t>
      </w:r>
      <w:r w:rsidR="001321E9" w:rsidRPr="006C61E4">
        <w:rPr>
          <w:rStyle w:val="libBold2Char"/>
          <w:rtl/>
        </w:rPr>
        <w:t xml:space="preserve"> </w:t>
      </w:r>
      <w:r w:rsidR="001321E9" w:rsidRPr="006C61E4">
        <w:rPr>
          <w:rStyle w:val="libBold2Char"/>
          <w:rFonts w:hint="eastAsia"/>
          <w:rtl/>
        </w:rPr>
        <w:t>وأعز</w:t>
      </w:r>
      <w:r w:rsidR="00B53190" w:rsidRPr="006C61E4">
        <w:rPr>
          <w:rStyle w:val="libBold2Char"/>
          <w:rFonts w:hint="cs"/>
          <w:rtl/>
        </w:rPr>
        <w:t>ّ</w:t>
      </w:r>
      <w:r w:rsidR="001321E9" w:rsidRPr="006C61E4">
        <w:rPr>
          <w:rStyle w:val="libBold2Char"/>
          <w:rFonts w:hint="eastAsia"/>
          <w:rtl/>
        </w:rPr>
        <w:t>هم</w:t>
      </w:r>
      <w:r w:rsidR="001321E9" w:rsidRPr="006C61E4">
        <w:rPr>
          <w:rStyle w:val="libBold2Char"/>
          <w:rtl/>
        </w:rPr>
        <w:t xml:space="preserve"> </w:t>
      </w:r>
      <w:r w:rsidR="001321E9" w:rsidRPr="006C61E4">
        <w:rPr>
          <w:rStyle w:val="libBold2Char"/>
          <w:rFonts w:hint="eastAsia"/>
          <w:rtl/>
        </w:rPr>
        <w:t>ولا</w:t>
      </w:r>
      <w:r w:rsidR="001321E9" w:rsidRPr="006C61E4">
        <w:rPr>
          <w:rStyle w:val="libBold2Char"/>
          <w:rtl/>
        </w:rPr>
        <w:t xml:space="preserve"> </w:t>
      </w:r>
      <w:r w:rsidR="001321E9" w:rsidRPr="006C61E4">
        <w:rPr>
          <w:rStyle w:val="libBold2Char"/>
          <w:rFonts w:hint="eastAsia"/>
          <w:rtl/>
        </w:rPr>
        <w:t>تذل</w:t>
      </w:r>
      <w:r w:rsidR="00B53190" w:rsidRPr="006C61E4">
        <w:rPr>
          <w:rStyle w:val="libBold2Char"/>
          <w:rFonts w:hint="cs"/>
          <w:rtl/>
        </w:rPr>
        <w:t>ّ</w:t>
      </w:r>
      <w:r w:rsidR="001321E9" w:rsidRPr="006C61E4">
        <w:rPr>
          <w:rStyle w:val="libBold2Char"/>
          <w:rFonts w:hint="eastAsia"/>
          <w:rtl/>
        </w:rPr>
        <w:t>هم</w:t>
      </w:r>
      <w:r w:rsidR="001321E9" w:rsidRPr="006C61E4">
        <w:rPr>
          <w:rStyle w:val="libBold2Char"/>
          <w:rtl/>
        </w:rPr>
        <w:t xml:space="preserve"> </w:t>
      </w:r>
      <w:r w:rsidR="001321E9" w:rsidRPr="006C61E4">
        <w:rPr>
          <w:rStyle w:val="libBold2Char"/>
          <w:rFonts w:hint="eastAsia"/>
          <w:rtl/>
        </w:rPr>
        <w:t>واخلفني</w:t>
      </w:r>
      <w:r w:rsidR="001321E9" w:rsidRPr="006C61E4">
        <w:rPr>
          <w:rStyle w:val="libBold2Char"/>
          <w:rtl/>
        </w:rPr>
        <w:t xml:space="preserve"> </w:t>
      </w:r>
      <w:r w:rsidR="001321E9" w:rsidRPr="006C61E4">
        <w:rPr>
          <w:rStyle w:val="libBold2Char"/>
          <w:rFonts w:hint="eastAsia"/>
          <w:rtl/>
        </w:rPr>
        <w:t>فيهم</w:t>
      </w:r>
      <w:r w:rsidR="001321E9" w:rsidRPr="006C61E4">
        <w:rPr>
          <w:rStyle w:val="libBold2Char"/>
          <w:rtl/>
        </w:rPr>
        <w:t xml:space="preserve"> </w:t>
      </w:r>
      <w:r w:rsidR="00B53190" w:rsidRPr="006C61E4">
        <w:rPr>
          <w:rStyle w:val="libBold2Char"/>
          <w:rFonts w:hint="cs"/>
          <w:rtl/>
        </w:rPr>
        <w:t>إ</w:t>
      </w:r>
      <w:r w:rsidR="001321E9" w:rsidRPr="006C61E4">
        <w:rPr>
          <w:rStyle w:val="libBold2Char"/>
          <w:rFonts w:hint="eastAsia"/>
          <w:rtl/>
        </w:rPr>
        <w:t>ن</w:t>
      </w:r>
      <w:r w:rsidR="00B53190" w:rsidRPr="006C61E4">
        <w:rPr>
          <w:rStyle w:val="libBold2Char"/>
          <w:rFonts w:hint="cs"/>
          <w:rtl/>
        </w:rPr>
        <w:t>ّ</w:t>
      </w:r>
      <w:r w:rsidR="001321E9" w:rsidRPr="006C61E4">
        <w:rPr>
          <w:rStyle w:val="libBold2Char"/>
          <w:rFonts w:hint="eastAsia"/>
          <w:rtl/>
        </w:rPr>
        <w:t>ك</w:t>
      </w:r>
      <w:r w:rsidR="001321E9" w:rsidRPr="006C61E4">
        <w:rPr>
          <w:rStyle w:val="libBold2Char"/>
          <w:rtl/>
        </w:rPr>
        <w:t xml:space="preserve"> </w:t>
      </w:r>
      <w:r w:rsidR="001321E9" w:rsidRPr="006C61E4">
        <w:rPr>
          <w:rStyle w:val="libBold2Char"/>
          <w:rFonts w:hint="eastAsia"/>
          <w:rtl/>
        </w:rPr>
        <w:t>على</w:t>
      </w:r>
      <w:r w:rsidR="001321E9" w:rsidRPr="006C61E4">
        <w:rPr>
          <w:rStyle w:val="libBold2Char"/>
          <w:rtl/>
        </w:rPr>
        <w:t xml:space="preserve"> </w:t>
      </w:r>
      <w:r w:rsidR="001321E9" w:rsidRPr="006C61E4">
        <w:rPr>
          <w:rStyle w:val="libBold2Char"/>
          <w:rFonts w:hint="eastAsia"/>
          <w:rtl/>
        </w:rPr>
        <w:t>ما</w:t>
      </w:r>
      <w:r w:rsidR="001321E9" w:rsidRPr="006C61E4">
        <w:rPr>
          <w:rStyle w:val="libBold2Char"/>
          <w:rtl/>
        </w:rPr>
        <w:t xml:space="preserve"> </w:t>
      </w:r>
      <w:r w:rsidR="001321E9" w:rsidRPr="006C61E4">
        <w:rPr>
          <w:rStyle w:val="libBold2Char"/>
          <w:rFonts w:hint="eastAsia"/>
          <w:rtl/>
        </w:rPr>
        <w:t>تشاء</w:t>
      </w:r>
      <w:r w:rsidR="001321E9" w:rsidRPr="006C61E4">
        <w:rPr>
          <w:rStyle w:val="libBold2Char"/>
          <w:rtl/>
        </w:rPr>
        <w:t xml:space="preserve"> </w:t>
      </w:r>
      <w:r w:rsidR="001321E9" w:rsidRPr="006C61E4">
        <w:rPr>
          <w:rStyle w:val="libBold2Char"/>
          <w:rFonts w:hint="eastAsia"/>
          <w:rtl/>
        </w:rPr>
        <w:t>قدير</w:t>
      </w:r>
      <w:r w:rsidR="00E83958" w:rsidRPr="006C61E4">
        <w:rPr>
          <w:rStyle w:val="libBold2Char"/>
          <w:rFonts w:hint="cs"/>
          <w:rtl/>
        </w:rPr>
        <w:t>].</w:t>
      </w:r>
    </w:p>
    <w:p w:rsidR="00C266C3" w:rsidRPr="00B14E1D" w:rsidRDefault="00527983" w:rsidP="00B14E1D">
      <w:pPr>
        <w:pStyle w:val="libNormal"/>
        <w:rPr>
          <w:rtl/>
        </w:rPr>
      </w:pPr>
      <w:r>
        <w:rPr>
          <w:rFonts w:hint="cs"/>
          <w:rtl/>
        </w:rPr>
        <w:t xml:space="preserve">16- </w:t>
      </w:r>
      <w:r w:rsidR="001321E9" w:rsidRPr="00092310">
        <w:rPr>
          <w:rFonts w:hint="eastAsia"/>
          <w:rtl/>
        </w:rPr>
        <w:t>السادسة</w:t>
      </w:r>
      <w:r w:rsidR="001321E9" w:rsidRPr="00092310">
        <w:rPr>
          <w:rtl/>
        </w:rPr>
        <w:t xml:space="preserve"> </w:t>
      </w:r>
      <w:r w:rsidR="001321E9" w:rsidRPr="00092310">
        <w:rPr>
          <w:rFonts w:hint="eastAsia"/>
          <w:rtl/>
        </w:rPr>
        <w:t>عشر</w:t>
      </w:r>
      <w:r w:rsidR="00B53190" w:rsidRPr="00092310">
        <w:rPr>
          <w:rFonts w:hint="cs"/>
          <w:rtl/>
        </w:rPr>
        <w:t>ة</w:t>
      </w:r>
      <w:r w:rsidR="00092310">
        <w:rPr>
          <w:rFonts w:hint="cs"/>
          <w:rtl/>
        </w:rPr>
        <w:t>:</w:t>
      </w:r>
    </w:p>
    <w:p w:rsidR="00C266C3" w:rsidRPr="00FC79E5" w:rsidRDefault="001321E9" w:rsidP="00406F39">
      <w:pPr>
        <w:pStyle w:val="libNormal"/>
        <w:rPr>
          <w:rtl/>
        </w:rPr>
      </w:pPr>
      <w:r w:rsidRPr="00FC79E5">
        <w:rPr>
          <w:rFonts w:hint="eastAsia"/>
          <w:rtl/>
        </w:rPr>
        <w:t>مناشد</w:t>
      </w:r>
      <w:r w:rsidR="00B53190">
        <w:rPr>
          <w:rFonts w:hint="cs"/>
          <w:rtl/>
        </w:rPr>
        <w:t>ة</w:t>
      </w:r>
      <w:r w:rsidRPr="00FC79E5">
        <w:rPr>
          <w:rtl/>
        </w:rPr>
        <w:t xml:space="preserve"> </w:t>
      </w:r>
      <w:r w:rsidRPr="00FC79E5">
        <w:rPr>
          <w:rFonts w:hint="eastAsia"/>
          <w:rtl/>
        </w:rPr>
        <w:t>الإمام</w:t>
      </w:r>
      <w:r w:rsidRPr="00FC79E5">
        <w:rPr>
          <w:rtl/>
        </w:rPr>
        <w:t xml:space="preserve"> </w:t>
      </w:r>
      <w:r w:rsidRPr="00FC79E5">
        <w:rPr>
          <w:rFonts w:hint="eastAsia"/>
          <w:rtl/>
        </w:rPr>
        <w:t>علي</w:t>
      </w:r>
      <w:r w:rsidR="00B53190">
        <w:rPr>
          <w:rFonts w:hint="cs"/>
          <w:rtl/>
        </w:rPr>
        <w:t>ّ</w:t>
      </w:r>
      <w:r w:rsidRPr="00FC79E5">
        <w:rPr>
          <w:rtl/>
        </w:rPr>
        <w:t xml:space="preserve"> </w:t>
      </w:r>
      <w:r w:rsidR="00C13FE9" w:rsidRPr="00C13FE9">
        <w:rPr>
          <w:rStyle w:val="libAlaemChar"/>
          <w:rFonts w:hint="eastAsia"/>
          <w:rtl/>
        </w:rPr>
        <w:t>عليه‌السلام</w:t>
      </w:r>
      <w:r w:rsidR="00092310">
        <w:rPr>
          <w:rFonts w:hint="cs"/>
          <w:rtl/>
        </w:rPr>
        <w:t>.</w:t>
      </w:r>
    </w:p>
    <w:p w:rsidR="001321E9" w:rsidRPr="00FC79E5" w:rsidRDefault="001321E9" w:rsidP="006C61E4">
      <w:pPr>
        <w:pStyle w:val="libNormal"/>
        <w:rPr>
          <w:rtl/>
        </w:rPr>
      </w:pPr>
      <w:r w:rsidRPr="00FC79E5">
        <w:rPr>
          <w:rFonts w:hint="eastAsia"/>
          <w:rtl/>
        </w:rPr>
        <w:t>روى</w:t>
      </w:r>
      <w:r w:rsidRPr="00FC79E5">
        <w:rPr>
          <w:rtl/>
        </w:rPr>
        <w:t xml:space="preserve"> </w:t>
      </w:r>
      <w:r w:rsidRPr="00FC79E5">
        <w:rPr>
          <w:rFonts w:hint="eastAsia"/>
          <w:rtl/>
        </w:rPr>
        <w:t>سليم</w:t>
      </w:r>
      <w:r w:rsidRPr="00FC79E5">
        <w:rPr>
          <w:rtl/>
        </w:rPr>
        <w:t xml:space="preserve"> </w:t>
      </w:r>
      <w:r w:rsidRPr="00FC79E5">
        <w:rPr>
          <w:rFonts w:hint="eastAsia"/>
          <w:rtl/>
        </w:rPr>
        <w:t>بن</w:t>
      </w:r>
      <w:r w:rsidRPr="00FC79E5">
        <w:rPr>
          <w:rtl/>
        </w:rPr>
        <w:t xml:space="preserve"> </w:t>
      </w:r>
      <w:r w:rsidRPr="00FC79E5">
        <w:rPr>
          <w:rFonts w:hint="eastAsia"/>
          <w:rtl/>
        </w:rPr>
        <w:t>قيس</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00123BB9">
        <w:rPr>
          <w:rFonts w:hint="cs"/>
          <w:rtl/>
        </w:rPr>
        <w:t>:</w:t>
      </w:r>
      <w:r w:rsidRPr="00FC79E5">
        <w:rPr>
          <w:rtl/>
        </w:rPr>
        <w:t xml:space="preserve"> </w:t>
      </w:r>
      <w:r w:rsidRPr="00FC79E5">
        <w:rPr>
          <w:rFonts w:hint="eastAsia"/>
          <w:rtl/>
        </w:rPr>
        <w:t>ص</w:t>
      </w:r>
      <w:r w:rsidR="003C2E10">
        <w:rPr>
          <w:rtl/>
        </w:rPr>
        <w:t xml:space="preserve"> </w:t>
      </w:r>
      <w:r w:rsidR="003C2E10" w:rsidRPr="00FC79E5">
        <w:rPr>
          <w:rtl/>
        </w:rPr>
        <w:t>191</w:t>
      </w:r>
      <w:r w:rsidR="003C2E10">
        <w:rPr>
          <w:rtl/>
        </w:rPr>
        <w:t xml:space="preserve"> </w:t>
      </w:r>
      <w:r w:rsidRPr="00FC79E5">
        <w:rPr>
          <w:rFonts w:hint="eastAsia"/>
          <w:rtl/>
        </w:rPr>
        <w:t>ط</w:t>
      </w:r>
      <w:r w:rsidRPr="00FC79E5">
        <w:rPr>
          <w:rtl/>
        </w:rPr>
        <w:t>2</w:t>
      </w:r>
      <w:r w:rsidR="003112D6" w:rsidRPr="00FC79E5">
        <w:rPr>
          <w:rtl/>
        </w:rPr>
        <w:t>،</w:t>
      </w:r>
      <w:r w:rsidRPr="00FC79E5">
        <w:rPr>
          <w:rtl/>
        </w:rPr>
        <w:t xml:space="preserve"> </w:t>
      </w:r>
      <w:r w:rsidRPr="00FC79E5">
        <w:rPr>
          <w:rFonts w:hint="eastAsia"/>
          <w:rtl/>
        </w:rPr>
        <w:t>تحقيق</w:t>
      </w:r>
      <w:r w:rsidRPr="00FC79E5">
        <w:rPr>
          <w:rtl/>
        </w:rPr>
        <w:t xml:space="preserve"> </w:t>
      </w:r>
      <w:r w:rsidRPr="00FC79E5">
        <w:rPr>
          <w:rFonts w:hint="eastAsia"/>
          <w:rtl/>
        </w:rPr>
        <w:t>محمد</w:t>
      </w:r>
      <w:r w:rsidRPr="00FC79E5">
        <w:rPr>
          <w:rtl/>
        </w:rPr>
        <w:t xml:space="preserve"> </w:t>
      </w:r>
      <w:r w:rsidRPr="00FC79E5">
        <w:rPr>
          <w:rFonts w:hint="eastAsia"/>
          <w:rtl/>
        </w:rPr>
        <w:t>باقر</w:t>
      </w:r>
      <w:r w:rsidR="00931BD0">
        <w:rPr>
          <w:rtl/>
        </w:rPr>
        <w:t xml:space="preserve"> الأنصاري </w:t>
      </w:r>
      <w:r w:rsidRPr="00FC79E5">
        <w:rPr>
          <w:rFonts w:hint="eastAsia"/>
          <w:rtl/>
        </w:rPr>
        <w:t>الزنجاني</w:t>
      </w:r>
      <w:r w:rsidR="003112D6" w:rsidRPr="00FC79E5">
        <w:rPr>
          <w:rtl/>
        </w:rPr>
        <w:t>،</w:t>
      </w:r>
      <w:r w:rsidRPr="00FC79E5">
        <w:rPr>
          <w:rtl/>
        </w:rPr>
        <w:t xml:space="preserve"> </w:t>
      </w:r>
      <w:r w:rsidRPr="00FC79E5">
        <w:rPr>
          <w:rFonts w:hint="eastAsia"/>
          <w:rtl/>
        </w:rPr>
        <w:t>قال</w:t>
      </w:r>
      <w:r w:rsidR="003112D6" w:rsidRPr="00FC79E5">
        <w:rPr>
          <w:rtl/>
        </w:rPr>
        <w:t>:</w:t>
      </w:r>
      <w:r w:rsidR="00563FAB">
        <w:rPr>
          <w:rFonts w:hint="cs"/>
          <w:rtl/>
        </w:rPr>
        <w:t xml:space="preserve"> </w:t>
      </w:r>
      <w:r w:rsidRPr="00FC79E5">
        <w:rPr>
          <w:rFonts w:hint="eastAsia"/>
          <w:rtl/>
        </w:rPr>
        <w:t>رأيت</w:t>
      </w:r>
      <w:r w:rsidRPr="00FC79E5">
        <w:rPr>
          <w:rtl/>
        </w:rPr>
        <w:t xml:space="preserve"> </w:t>
      </w:r>
      <w:r w:rsidRPr="00FC79E5">
        <w:rPr>
          <w:rFonts w:hint="eastAsia"/>
          <w:rtl/>
        </w:rPr>
        <w:t>علي</w:t>
      </w:r>
      <w:r w:rsidR="00B3714B">
        <w:rPr>
          <w:rFonts w:hint="cs"/>
          <w:rtl/>
        </w:rPr>
        <w:t>ّ</w:t>
      </w:r>
      <w:r w:rsidRPr="00FC79E5">
        <w:rPr>
          <w:rFonts w:hint="eastAsia"/>
          <w:rtl/>
        </w:rPr>
        <w:t>اً</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في</w:t>
      </w:r>
      <w:r w:rsidRPr="00FC79E5">
        <w:rPr>
          <w:rtl/>
        </w:rPr>
        <w:t xml:space="preserve"> </w:t>
      </w:r>
      <w:r w:rsidRPr="00FC79E5">
        <w:rPr>
          <w:rFonts w:hint="eastAsia"/>
          <w:rtl/>
        </w:rPr>
        <w:t>مسجد</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Fonts w:hint="eastAsia"/>
          <w:rtl/>
        </w:rPr>
        <w:t>صلى الله عليه وآله</w:t>
      </w:r>
      <w:r w:rsidR="009C7FA7">
        <w:rPr>
          <w:rtl/>
        </w:rPr>
        <w:t xml:space="preserve"> </w:t>
      </w:r>
      <w:r w:rsidRPr="00FC79E5">
        <w:rPr>
          <w:rFonts w:hint="eastAsia"/>
          <w:rtl/>
        </w:rPr>
        <w:t>في</w:t>
      </w:r>
      <w:r w:rsidRPr="00FC79E5">
        <w:rPr>
          <w:rtl/>
        </w:rPr>
        <w:t xml:space="preserve"> </w:t>
      </w:r>
      <w:r w:rsidRPr="00FC79E5">
        <w:rPr>
          <w:rFonts w:hint="eastAsia"/>
          <w:rtl/>
        </w:rPr>
        <w:t>خلافة</w:t>
      </w:r>
      <w:r w:rsidRPr="00FC79E5">
        <w:rPr>
          <w:rtl/>
        </w:rPr>
        <w:t xml:space="preserve"> </w:t>
      </w:r>
      <w:r w:rsidRPr="00FC79E5">
        <w:rPr>
          <w:rFonts w:hint="eastAsia"/>
          <w:rtl/>
        </w:rPr>
        <w:t>عثمان</w:t>
      </w:r>
      <w:r w:rsidR="003112D6" w:rsidRPr="00FC79E5">
        <w:rPr>
          <w:rtl/>
        </w:rPr>
        <w:t>،</w:t>
      </w:r>
      <w:r w:rsidRPr="00FC79E5">
        <w:rPr>
          <w:rtl/>
        </w:rPr>
        <w:t xml:space="preserve"> </w:t>
      </w:r>
      <w:r w:rsidRPr="00FC79E5">
        <w:rPr>
          <w:rFonts w:hint="eastAsia"/>
          <w:rtl/>
        </w:rPr>
        <w:t>وجماعة</w:t>
      </w:r>
      <w:r w:rsidRPr="00FC79E5">
        <w:rPr>
          <w:rtl/>
        </w:rPr>
        <w:t xml:space="preserve"> </w:t>
      </w:r>
      <w:r w:rsidRPr="00FC79E5">
        <w:rPr>
          <w:rFonts w:hint="eastAsia"/>
          <w:rtl/>
        </w:rPr>
        <w:t>يتحد</w:t>
      </w:r>
      <w:r w:rsidR="00B3714B">
        <w:rPr>
          <w:rFonts w:hint="cs"/>
          <w:rtl/>
        </w:rPr>
        <w:t>ّ</w:t>
      </w:r>
      <w:r w:rsidRPr="00FC79E5">
        <w:rPr>
          <w:rFonts w:hint="eastAsia"/>
          <w:rtl/>
        </w:rPr>
        <w:t>ثون</w:t>
      </w:r>
      <w:r w:rsidRPr="00FC79E5">
        <w:rPr>
          <w:rtl/>
        </w:rPr>
        <w:t xml:space="preserve"> </w:t>
      </w:r>
      <w:r w:rsidRPr="00FC79E5">
        <w:rPr>
          <w:rFonts w:hint="eastAsia"/>
          <w:rtl/>
        </w:rPr>
        <w:t>ويتذاكرون</w:t>
      </w:r>
      <w:r w:rsidRPr="00FC79E5">
        <w:rPr>
          <w:rtl/>
        </w:rPr>
        <w:t xml:space="preserve"> </w:t>
      </w:r>
      <w:r w:rsidRPr="00FC79E5">
        <w:rPr>
          <w:rFonts w:hint="eastAsia"/>
          <w:rtl/>
        </w:rPr>
        <w:t>الفقه</w:t>
      </w:r>
      <w:r w:rsidRPr="00FC79E5">
        <w:rPr>
          <w:rtl/>
        </w:rPr>
        <w:t xml:space="preserve"> </w:t>
      </w:r>
      <w:r w:rsidRPr="00FC79E5">
        <w:rPr>
          <w:rFonts w:hint="eastAsia"/>
          <w:rtl/>
        </w:rPr>
        <w:t>والعلم</w:t>
      </w:r>
      <w:r w:rsidRPr="00FC79E5">
        <w:rPr>
          <w:rtl/>
        </w:rPr>
        <w:t xml:space="preserve"> </w:t>
      </w:r>
      <w:r w:rsidRPr="00FC79E5">
        <w:rPr>
          <w:rFonts w:hint="eastAsia"/>
          <w:rtl/>
        </w:rPr>
        <w:t>فذكروا</w:t>
      </w:r>
      <w:r w:rsidRPr="00FC79E5">
        <w:rPr>
          <w:rtl/>
        </w:rPr>
        <w:t xml:space="preserve"> </w:t>
      </w:r>
      <w:r w:rsidRPr="00FC79E5">
        <w:rPr>
          <w:rFonts w:hint="eastAsia"/>
          <w:rtl/>
        </w:rPr>
        <w:t>قريشاً</w:t>
      </w:r>
      <w:r w:rsidRPr="00FC79E5">
        <w:rPr>
          <w:rtl/>
        </w:rPr>
        <w:t xml:space="preserve"> </w:t>
      </w:r>
      <w:r w:rsidRPr="00FC79E5">
        <w:rPr>
          <w:rFonts w:hint="eastAsia"/>
          <w:rtl/>
        </w:rPr>
        <w:t>وفضلها</w:t>
      </w:r>
      <w:r w:rsidRPr="00FC79E5">
        <w:rPr>
          <w:rtl/>
        </w:rPr>
        <w:t xml:space="preserve"> </w:t>
      </w:r>
      <w:r w:rsidRPr="00FC79E5">
        <w:rPr>
          <w:rFonts w:hint="eastAsia"/>
          <w:rtl/>
        </w:rPr>
        <w:t>وسوابقها</w:t>
      </w:r>
      <w:r w:rsidRPr="00FC79E5">
        <w:rPr>
          <w:rtl/>
        </w:rPr>
        <w:t xml:space="preserve"> </w:t>
      </w:r>
      <w:r w:rsidRPr="00FC79E5">
        <w:rPr>
          <w:rFonts w:hint="eastAsia"/>
          <w:rtl/>
        </w:rPr>
        <w:t>وهجرتها</w:t>
      </w:r>
      <w:r w:rsidRPr="00FC79E5">
        <w:rPr>
          <w:rtl/>
        </w:rPr>
        <w:t xml:space="preserve"> </w:t>
      </w:r>
      <w:r w:rsidRPr="00FC79E5">
        <w:rPr>
          <w:rFonts w:hint="eastAsia"/>
          <w:rtl/>
        </w:rPr>
        <w:t>وما</w:t>
      </w:r>
      <w:r w:rsidRPr="00FC79E5">
        <w:rPr>
          <w:rtl/>
        </w:rPr>
        <w:t xml:space="preserve"> </w:t>
      </w:r>
      <w:r w:rsidRPr="00FC79E5">
        <w:rPr>
          <w:rFonts w:hint="eastAsia"/>
          <w:rtl/>
        </w:rPr>
        <w:t>قال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tl/>
        </w:rPr>
        <w:t>صلى الله عليه وآله</w:t>
      </w:r>
      <w:r w:rsidRPr="00FC79E5">
        <w:rPr>
          <w:rtl/>
        </w:rPr>
        <w:t xml:space="preserve"> </w:t>
      </w:r>
      <w:r w:rsidRPr="00FC79E5">
        <w:rPr>
          <w:rFonts w:hint="eastAsia"/>
          <w:rtl/>
        </w:rPr>
        <w:t>فيهم</w:t>
      </w:r>
      <w:r w:rsidRPr="00FC79E5">
        <w:rPr>
          <w:rtl/>
        </w:rPr>
        <w:t xml:space="preserve"> </w:t>
      </w:r>
      <w:r w:rsidRPr="00FC79E5">
        <w:rPr>
          <w:rFonts w:hint="eastAsia"/>
          <w:rtl/>
        </w:rPr>
        <w:t>من</w:t>
      </w:r>
      <w:r w:rsidRPr="00FC79E5">
        <w:rPr>
          <w:rtl/>
        </w:rPr>
        <w:t xml:space="preserve"> </w:t>
      </w:r>
      <w:r w:rsidRPr="00FC79E5">
        <w:rPr>
          <w:rFonts w:hint="eastAsia"/>
          <w:rtl/>
        </w:rPr>
        <w:t>الفضل</w:t>
      </w:r>
      <w:r w:rsidR="003112D6" w:rsidRPr="00FC79E5">
        <w:rPr>
          <w:rtl/>
        </w:rPr>
        <w:t>.</w:t>
      </w:r>
      <w:r w:rsidRPr="00FC79E5">
        <w:rPr>
          <w:rtl/>
        </w:rPr>
        <w:t xml:space="preserve">.... </w:t>
      </w:r>
      <w:r w:rsidRPr="00FC79E5">
        <w:rPr>
          <w:rFonts w:hint="eastAsia"/>
          <w:rtl/>
        </w:rPr>
        <w:t>الخ</w:t>
      </w:r>
      <w:r w:rsidR="003112D6" w:rsidRPr="00FC79E5">
        <w:rPr>
          <w:rtl/>
        </w:rPr>
        <w:t>.</w:t>
      </w:r>
      <w:r w:rsidR="00563FAB">
        <w:rPr>
          <w:rFonts w:hint="cs"/>
          <w:rtl/>
        </w:rPr>
        <w:t xml:space="preserve"> </w:t>
      </w:r>
      <w:r w:rsidRPr="00FC79E5">
        <w:rPr>
          <w:rFonts w:hint="eastAsia"/>
          <w:rtl/>
        </w:rPr>
        <w:t>ف</w:t>
      </w:r>
      <w:r w:rsidR="00563FAB">
        <w:rPr>
          <w:rFonts w:hint="cs"/>
          <w:rtl/>
        </w:rPr>
        <w:t>أ</w:t>
      </w:r>
      <w:r w:rsidRPr="00FC79E5">
        <w:rPr>
          <w:rFonts w:hint="eastAsia"/>
          <w:rtl/>
        </w:rPr>
        <w:t>كثر</w:t>
      </w:r>
      <w:r w:rsidRPr="00FC79E5">
        <w:rPr>
          <w:rtl/>
        </w:rPr>
        <w:t xml:space="preserve"> </w:t>
      </w:r>
      <w:r w:rsidRPr="00FC79E5">
        <w:rPr>
          <w:rFonts w:hint="eastAsia"/>
          <w:rtl/>
        </w:rPr>
        <w:t>القوم</w:t>
      </w:r>
      <w:r w:rsidRPr="00FC79E5">
        <w:rPr>
          <w:rtl/>
        </w:rPr>
        <w:t xml:space="preserve"> </w:t>
      </w:r>
      <w:r w:rsidRPr="00FC79E5">
        <w:rPr>
          <w:rFonts w:hint="eastAsia"/>
          <w:rtl/>
        </w:rPr>
        <w:t>وذلك</w:t>
      </w:r>
      <w:r w:rsidRPr="00FC79E5">
        <w:rPr>
          <w:rtl/>
        </w:rPr>
        <w:t xml:space="preserve"> </w:t>
      </w:r>
      <w:r w:rsidRPr="00FC79E5">
        <w:rPr>
          <w:rFonts w:hint="eastAsia"/>
          <w:rtl/>
        </w:rPr>
        <w:t>من</w:t>
      </w:r>
      <w:r w:rsidRPr="00FC79E5">
        <w:rPr>
          <w:rtl/>
        </w:rPr>
        <w:t xml:space="preserve"> </w:t>
      </w:r>
      <w:r w:rsidRPr="00FC79E5">
        <w:rPr>
          <w:rFonts w:hint="eastAsia"/>
          <w:rtl/>
        </w:rPr>
        <w:t>بكرة</w:t>
      </w:r>
      <w:r w:rsidR="009E53C7">
        <w:rPr>
          <w:rtl/>
        </w:rPr>
        <w:t xml:space="preserve"> إلى </w:t>
      </w:r>
      <w:r w:rsidRPr="00FC79E5">
        <w:rPr>
          <w:rFonts w:hint="eastAsia"/>
          <w:rtl/>
        </w:rPr>
        <w:t>حين</w:t>
      </w:r>
      <w:r w:rsidRPr="00FC79E5">
        <w:rPr>
          <w:rtl/>
        </w:rPr>
        <w:t xml:space="preserve"> </w:t>
      </w:r>
      <w:r w:rsidRPr="00FC79E5">
        <w:rPr>
          <w:rFonts w:hint="eastAsia"/>
          <w:rtl/>
        </w:rPr>
        <w:t>الزوال</w:t>
      </w:r>
      <w:r w:rsidRPr="00FC79E5">
        <w:rPr>
          <w:rtl/>
        </w:rPr>
        <w:t xml:space="preserve"> </w:t>
      </w:r>
      <w:r w:rsidR="00227F26">
        <w:rPr>
          <w:rtl/>
        </w:rPr>
        <w:t>-</w:t>
      </w:r>
      <w:r w:rsidRPr="00FC79E5">
        <w:rPr>
          <w:rtl/>
        </w:rPr>
        <w:t xml:space="preserve"> </w:t>
      </w:r>
      <w:r w:rsidRPr="00FC79E5">
        <w:rPr>
          <w:rFonts w:hint="eastAsia"/>
          <w:rtl/>
        </w:rPr>
        <w:t>وعثمان</w:t>
      </w:r>
      <w:r w:rsidRPr="00FC79E5">
        <w:rPr>
          <w:rtl/>
        </w:rPr>
        <w:t xml:space="preserve"> </w:t>
      </w:r>
      <w:r w:rsidRPr="00FC79E5">
        <w:rPr>
          <w:rFonts w:hint="eastAsia"/>
          <w:rtl/>
        </w:rPr>
        <w:t>في</w:t>
      </w:r>
      <w:r w:rsidRPr="00FC79E5">
        <w:rPr>
          <w:rtl/>
        </w:rPr>
        <w:t xml:space="preserve"> </w:t>
      </w:r>
      <w:r w:rsidRPr="00FC79E5">
        <w:rPr>
          <w:rFonts w:hint="eastAsia"/>
          <w:rtl/>
        </w:rPr>
        <w:t>داره</w:t>
      </w:r>
      <w:r w:rsidRPr="00FC79E5">
        <w:rPr>
          <w:rtl/>
        </w:rPr>
        <w:t xml:space="preserve"> </w:t>
      </w:r>
      <w:r w:rsidRPr="00FC79E5">
        <w:rPr>
          <w:rFonts w:hint="eastAsia"/>
          <w:rtl/>
        </w:rPr>
        <w:t>لا</w:t>
      </w:r>
      <w:r w:rsidRPr="00FC79E5">
        <w:rPr>
          <w:rtl/>
        </w:rPr>
        <w:t xml:space="preserve"> </w:t>
      </w:r>
      <w:r w:rsidRPr="00FC79E5">
        <w:rPr>
          <w:rFonts w:hint="eastAsia"/>
          <w:rtl/>
        </w:rPr>
        <w:t>يعلم</w:t>
      </w:r>
      <w:r w:rsidRPr="00FC79E5">
        <w:rPr>
          <w:rtl/>
        </w:rPr>
        <w:t xml:space="preserve"> </w:t>
      </w:r>
      <w:r w:rsidRPr="00FC79E5">
        <w:rPr>
          <w:rFonts w:hint="eastAsia"/>
          <w:rtl/>
        </w:rPr>
        <w:t>بشيء</w:t>
      </w:r>
      <w:r w:rsidRPr="00FC79E5">
        <w:rPr>
          <w:rtl/>
        </w:rPr>
        <w:t xml:space="preserve"> </w:t>
      </w:r>
      <w:r w:rsidRPr="00FC79E5">
        <w:rPr>
          <w:rFonts w:hint="eastAsia"/>
          <w:rtl/>
        </w:rPr>
        <w:t>مما</w:t>
      </w:r>
      <w:r w:rsidRPr="00FC79E5">
        <w:rPr>
          <w:rtl/>
        </w:rPr>
        <w:t xml:space="preserve"> </w:t>
      </w:r>
      <w:r w:rsidRPr="00FC79E5">
        <w:rPr>
          <w:rFonts w:hint="eastAsia"/>
          <w:rtl/>
        </w:rPr>
        <w:t>هم</w:t>
      </w:r>
      <w:r w:rsidRPr="00FC79E5">
        <w:rPr>
          <w:rtl/>
        </w:rPr>
        <w:t xml:space="preserve"> </w:t>
      </w:r>
      <w:r w:rsidRPr="00FC79E5">
        <w:rPr>
          <w:rFonts w:hint="eastAsia"/>
          <w:rtl/>
        </w:rPr>
        <w:t>فيه</w:t>
      </w:r>
      <w:r w:rsidRPr="00FC79E5">
        <w:rPr>
          <w:rtl/>
        </w:rPr>
        <w:t xml:space="preserve"> </w:t>
      </w:r>
      <w:r w:rsidR="00227F26">
        <w:rPr>
          <w:rtl/>
        </w:rPr>
        <w:t>-</w:t>
      </w:r>
      <w:r w:rsidRPr="00FC79E5">
        <w:rPr>
          <w:rtl/>
        </w:rPr>
        <w:t xml:space="preserve"> </w:t>
      </w:r>
      <w:r w:rsidRPr="00FC79E5">
        <w:rPr>
          <w:rFonts w:hint="eastAsia"/>
          <w:rtl/>
        </w:rPr>
        <w:t>وعلي</w:t>
      </w:r>
      <w:r w:rsidR="00B3714B">
        <w:rPr>
          <w:rFonts w:hint="cs"/>
          <w:rtl/>
        </w:rPr>
        <w:t>ّ</w:t>
      </w:r>
      <w:r w:rsidRPr="00FC79E5">
        <w:rPr>
          <w:rtl/>
        </w:rPr>
        <w:t xml:space="preserve"> </w:t>
      </w:r>
      <w:r w:rsidRPr="00FC79E5">
        <w:rPr>
          <w:rFonts w:hint="eastAsia"/>
          <w:rtl/>
        </w:rPr>
        <w:t>بن</w:t>
      </w:r>
      <w:r w:rsidR="0086215F">
        <w:rPr>
          <w:rtl/>
        </w:rPr>
        <w:t xml:space="preserve"> أبي </w:t>
      </w:r>
      <w:r w:rsidRPr="00FC79E5">
        <w:rPr>
          <w:rFonts w:hint="eastAsia"/>
          <w:rtl/>
        </w:rPr>
        <w:t>طالب</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ساكت</w:t>
      </w:r>
      <w:r w:rsidRPr="00FC79E5">
        <w:rPr>
          <w:rtl/>
        </w:rPr>
        <w:t xml:space="preserve"> </w:t>
      </w:r>
      <w:r w:rsidRPr="00FC79E5">
        <w:rPr>
          <w:rFonts w:hint="eastAsia"/>
          <w:rtl/>
        </w:rPr>
        <w:t>لا</w:t>
      </w:r>
      <w:r w:rsidRPr="00FC79E5">
        <w:rPr>
          <w:rtl/>
        </w:rPr>
        <w:t xml:space="preserve"> </w:t>
      </w:r>
      <w:r w:rsidRPr="00FC79E5">
        <w:rPr>
          <w:rFonts w:hint="eastAsia"/>
          <w:rtl/>
        </w:rPr>
        <w:t>ينطق</w:t>
      </w:r>
      <w:r w:rsidRPr="00FC79E5">
        <w:rPr>
          <w:rtl/>
        </w:rPr>
        <w:t xml:space="preserve"> </w:t>
      </w:r>
      <w:r w:rsidRPr="00FC79E5">
        <w:rPr>
          <w:rFonts w:hint="eastAsia"/>
          <w:rtl/>
        </w:rPr>
        <w:t>هو</w:t>
      </w:r>
      <w:r w:rsidRPr="00FC79E5">
        <w:rPr>
          <w:rtl/>
        </w:rPr>
        <w:t xml:space="preserve"> </w:t>
      </w:r>
      <w:r w:rsidRPr="00FC79E5">
        <w:rPr>
          <w:rFonts w:hint="eastAsia"/>
          <w:rtl/>
        </w:rPr>
        <w:t>ولا</w:t>
      </w:r>
      <w:r w:rsidR="009D45BA">
        <w:rPr>
          <w:rtl/>
        </w:rPr>
        <w:t xml:space="preserve"> أحد </w:t>
      </w:r>
      <w:r w:rsidRPr="00FC79E5">
        <w:rPr>
          <w:rFonts w:hint="eastAsia"/>
          <w:rtl/>
        </w:rPr>
        <w:t>من</w:t>
      </w:r>
      <w:r w:rsidR="004C6589">
        <w:rPr>
          <w:rtl/>
        </w:rPr>
        <w:t xml:space="preserve"> أهل</w:t>
      </w:r>
      <w:r w:rsidR="003C2E10">
        <w:rPr>
          <w:rtl/>
        </w:rPr>
        <w:t xml:space="preserve"> </w:t>
      </w:r>
      <w:r w:rsidRPr="00FC79E5">
        <w:rPr>
          <w:rFonts w:hint="eastAsia"/>
          <w:rtl/>
        </w:rPr>
        <w:t>بيته</w:t>
      </w:r>
      <w:r w:rsidR="003112D6" w:rsidRPr="00FC79E5">
        <w:rPr>
          <w:rtl/>
        </w:rPr>
        <w:t>.</w:t>
      </w:r>
      <w:r w:rsidR="0014181C">
        <w:rPr>
          <w:rFonts w:hint="cs"/>
          <w:rtl/>
        </w:rPr>
        <w:t xml:space="preserve"> </w:t>
      </w:r>
      <w:r w:rsidRPr="00FC79E5">
        <w:rPr>
          <w:rFonts w:hint="eastAsia"/>
          <w:rtl/>
        </w:rPr>
        <w:t>فاقبل</w:t>
      </w:r>
      <w:r w:rsidRPr="00FC79E5">
        <w:rPr>
          <w:rtl/>
        </w:rPr>
        <w:t xml:space="preserve"> </w:t>
      </w:r>
      <w:r w:rsidRPr="00FC79E5">
        <w:rPr>
          <w:rFonts w:hint="eastAsia"/>
          <w:rtl/>
        </w:rPr>
        <w:t>القوم</w:t>
      </w:r>
      <w:r w:rsidRPr="00FC79E5">
        <w:rPr>
          <w:rtl/>
        </w:rPr>
        <w:t xml:space="preserve"> </w:t>
      </w:r>
      <w:r w:rsidRPr="00FC79E5">
        <w:rPr>
          <w:rFonts w:hint="eastAsia"/>
          <w:rtl/>
        </w:rPr>
        <w:t>عليه</w:t>
      </w:r>
      <w:r w:rsidRPr="00FC79E5">
        <w:rPr>
          <w:rtl/>
        </w:rPr>
        <w:t xml:space="preserve"> </w:t>
      </w:r>
      <w:r w:rsidRPr="00FC79E5">
        <w:rPr>
          <w:rFonts w:hint="eastAsia"/>
          <w:rtl/>
        </w:rPr>
        <w:t>فقالوا</w:t>
      </w:r>
      <w:r w:rsidR="003112D6" w:rsidRPr="00FC79E5">
        <w:rPr>
          <w:rtl/>
        </w:rPr>
        <w:t>:</w:t>
      </w:r>
      <w:r w:rsidRPr="00FC79E5">
        <w:rPr>
          <w:rtl/>
        </w:rPr>
        <w:t xml:space="preserve"> </w:t>
      </w:r>
      <w:r w:rsidRPr="00FC79E5">
        <w:rPr>
          <w:rFonts w:hint="eastAsia"/>
          <w:rtl/>
        </w:rPr>
        <w:t>يا</w:t>
      </w:r>
      <w:r w:rsidRPr="00FC79E5">
        <w:rPr>
          <w:rtl/>
        </w:rPr>
        <w:t xml:space="preserve"> </w:t>
      </w:r>
      <w:r w:rsidR="00B3714B">
        <w:rPr>
          <w:rFonts w:hint="cs"/>
          <w:rtl/>
        </w:rPr>
        <w:t>أ</w:t>
      </w:r>
      <w:r w:rsidRPr="00FC79E5">
        <w:rPr>
          <w:rFonts w:hint="eastAsia"/>
          <w:rtl/>
        </w:rPr>
        <w:t>با</w:t>
      </w:r>
      <w:r w:rsidRPr="00FC79E5">
        <w:rPr>
          <w:rtl/>
        </w:rPr>
        <w:t xml:space="preserve"> </w:t>
      </w:r>
      <w:r w:rsidRPr="00FC79E5">
        <w:rPr>
          <w:rFonts w:hint="eastAsia"/>
          <w:rtl/>
        </w:rPr>
        <w:t>الحسن</w:t>
      </w:r>
      <w:r w:rsidR="003112D6" w:rsidRPr="00FC79E5">
        <w:rPr>
          <w:rtl/>
        </w:rPr>
        <w:t>،</w:t>
      </w:r>
      <w:r w:rsidRPr="00FC79E5">
        <w:rPr>
          <w:rtl/>
        </w:rPr>
        <w:t xml:space="preserve"> </w:t>
      </w:r>
      <w:r w:rsidRPr="00FC79E5">
        <w:rPr>
          <w:rFonts w:hint="eastAsia"/>
          <w:rtl/>
        </w:rPr>
        <w:t>ما</w:t>
      </w:r>
      <w:r w:rsidRPr="00FC79E5">
        <w:rPr>
          <w:rtl/>
        </w:rPr>
        <w:t xml:space="preserve"> </w:t>
      </w:r>
      <w:r w:rsidRPr="00FC79E5">
        <w:rPr>
          <w:rFonts w:hint="eastAsia"/>
          <w:rtl/>
        </w:rPr>
        <w:t>يمنعك</w:t>
      </w:r>
      <w:r w:rsidRPr="00FC79E5">
        <w:rPr>
          <w:rtl/>
        </w:rPr>
        <w:t xml:space="preserve"> </w:t>
      </w:r>
      <w:r w:rsidR="00B3714B">
        <w:rPr>
          <w:rFonts w:hint="cs"/>
          <w:rtl/>
        </w:rPr>
        <w:t>أ</w:t>
      </w:r>
      <w:r w:rsidRPr="00FC79E5">
        <w:rPr>
          <w:rFonts w:hint="eastAsia"/>
          <w:rtl/>
        </w:rPr>
        <w:t>ن</w:t>
      </w:r>
      <w:r w:rsidRPr="00FC79E5">
        <w:rPr>
          <w:rtl/>
        </w:rPr>
        <w:t xml:space="preserve"> </w:t>
      </w:r>
      <w:r w:rsidRPr="00FC79E5">
        <w:rPr>
          <w:rFonts w:hint="eastAsia"/>
          <w:rtl/>
        </w:rPr>
        <w:t>تتكل</w:t>
      </w:r>
      <w:r w:rsidR="00B3714B">
        <w:rPr>
          <w:rFonts w:hint="cs"/>
          <w:rtl/>
        </w:rPr>
        <w:t>ّ</w:t>
      </w:r>
      <w:r w:rsidRPr="00FC79E5">
        <w:rPr>
          <w:rFonts w:hint="eastAsia"/>
          <w:rtl/>
        </w:rPr>
        <w:t>م</w:t>
      </w:r>
      <w:r w:rsidR="003112D6" w:rsidRPr="00FC79E5">
        <w:rPr>
          <w:rtl/>
        </w:rPr>
        <w:t>؟</w:t>
      </w:r>
      <w:r w:rsidRPr="00FC79E5">
        <w:rPr>
          <w:rtl/>
        </w:rPr>
        <w:t xml:space="preserve"> </w:t>
      </w:r>
      <w:r w:rsidRPr="00FC79E5">
        <w:rPr>
          <w:rFonts w:hint="eastAsia"/>
          <w:rtl/>
        </w:rPr>
        <w:t>قال</w:t>
      </w:r>
      <w:r w:rsidR="00706963" w:rsidRPr="00CA1393">
        <w:rPr>
          <w:rFonts w:hint="cs"/>
          <w:rtl/>
        </w:rPr>
        <w:t xml:space="preserve"> </w:t>
      </w:r>
      <w:r w:rsidR="00C13FE9" w:rsidRPr="00C13FE9">
        <w:rPr>
          <w:rStyle w:val="libAlaemChar"/>
          <w:rFonts w:hint="eastAsia"/>
          <w:rtl/>
        </w:rPr>
        <w:t>عليه‌السلام</w:t>
      </w:r>
      <w:r w:rsidR="00706963" w:rsidRPr="006C61E4">
        <w:rPr>
          <w:rStyle w:val="libBold2Char"/>
          <w:rFonts w:hint="cs"/>
          <w:rtl/>
        </w:rPr>
        <w:t>:[</w:t>
      </w:r>
      <w:r w:rsidRPr="006C61E4">
        <w:rPr>
          <w:rStyle w:val="libBold2Char"/>
          <w:rFonts w:hint="eastAsia"/>
          <w:rtl/>
        </w:rPr>
        <w:t>ما</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الحيين</w:t>
      </w:r>
      <w:r w:rsidR="009D45BA" w:rsidRPr="006C61E4">
        <w:rPr>
          <w:rStyle w:val="libBold2Char"/>
          <w:rtl/>
        </w:rPr>
        <w:t xml:space="preserve"> أحد </w:t>
      </w:r>
      <w:r w:rsidR="00B3714B" w:rsidRPr="006C61E4">
        <w:rPr>
          <w:rStyle w:val="libBold2Char"/>
          <w:rFonts w:hint="cs"/>
          <w:rtl/>
        </w:rPr>
        <w:t>إ</w:t>
      </w:r>
      <w:r w:rsidRPr="006C61E4">
        <w:rPr>
          <w:rStyle w:val="libBold2Char"/>
          <w:rFonts w:hint="eastAsia"/>
          <w:rtl/>
        </w:rPr>
        <w:t>ل</w:t>
      </w:r>
      <w:r w:rsidR="00B3714B" w:rsidRPr="006C61E4">
        <w:rPr>
          <w:rStyle w:val="libBold2Char"/>
          <w:rFonts w:hint="cs"/>
          <w:rtl/>
        </w:rPr>
        <w:t>ّ</w:t>
      </w:r>
      <w:r w:rsidRPr="006C61E4">
        <w:rPr>
          <w:rStyle w:val="libBold2Char"/>
          <w:rFonts w:hint="eastAsia"/>
          <w:rtl/>
        </w:rPr>
        <w:t>ا</w:t>
      </w:r>
      <w:r w:rsidRPr="006C61E4">
        <w:rPr>
          <w:rStyle w:val="libBold2Char"/>
          <w:rtl/>
        </w:rPr>
        <w:t xml:space="preserve"> </w:t>
      </w:r>
      <w:r w:rsidRPr="006C61E4">
        <w:rPr>
          <w:rStyle w:val="libBold2Char"/>
          <w:rFonts w:hint="eastAsia"/>
          <w:rtl/>
        </w:rPr>
        <w:t>وقد</w:t>
      </w:r>
      <w:r w:rsidRPr="006C61E4">
        <w:rPr>
          <w:rStyle w:val="libBold2Char"/>
          <w:rtl/>
        </w:rPr>
        <w:t xml:space="preserve"> </w:t>
      </w:r>
      <w:r w:rsidRPr="006C61E4">
        <w:rPr>
          <w:rStyle w:val="libBold2Char"/>
          <w:rFonts w:hint="eastAsia"/>
          <w:rtl/>
        </w:rPr>
        <w:t>ذكر</w:t>
      </w:r>
      <w:r w:rsidRPr="006C61E4">
        <w:rPr>
          <w:rStyle w:val="libBold2Char"/>
          <w:rtl/>
        </w:rPr>
        <w:t xml:space="preserve"> </w:t>
      </w:r>
      <w:r w:rsidRPr="006C61E4">
        <w:rPr>
          <w:rStyle w:val="libBold2Char"/>
          <w:rFonts w:hint="eastAsia"/>
          <w:rtl/>
        </w:rPr>
        <w:t>فضلاً</w:t>
      </w:r>
      <w:r w:rsidRPr="006C61E4">
        <w:rPr>
          <w:rStyle w:val="libBold2Char"/>
          <w:rtl/>
        </w:rPr>
        <w:t xml:space="preserve"> </w:t>
      </w:r>
      <w:r w:rsidRPr="006C61E4">
        <w:rPr>
          <w:rStyle w:val="libBold2Char"/>
          <w:rFonts w:hint="eastAsia"/>
          <w:rtl/>
        </w:rPr>
        <w:t>وقال</w:t>
      </w:r>
      <w:r w:rsidRPr="006C61E4">
        <w:rPr>
          <w:rStyle w:val="libBold2Char"/>
          <w:rtl/>
        </w:rPr>
        <w:t xml:space="preserve"> </w:t>
      </w:r>
      <w:r w:rsidRPr="006C61E4">
        <w:rPr>
          <w:rStyle w:val="libBold2Char"/>
          <w:rFonts w:hint="eastAsia"/>
          <w:rtl/>
        </w:rPr>
        <w:t>حق</w:t>
      </w:r>
      <w:r w:rsidR="00B3714B" w:rsidRPr="006C61E4">
        <w:rPr>
          <w:rStyle w:val="libBold2Char"/>
          <w:rFonts w:hint="cs"/>
          <w:rtl/>
        </w:rPr>
        <w:t>ّ</w:t>
      </w:r>
      <w:r w:rsidRPr="006C61E4">
        <w:rPr>
          <w:rStyle w:val="libBold2Char"/>
          <w:rFonts w:hint="eastAsia"/>
          <w:rtl/>
        </w:rPr>
        <w:t>اً</w:t>
      </w:r>
      <w:r w:rsidR="003112D6" w:rsidRPr="006C61E4">
        <w:rPr>
          <w:rStyle w:val="libBold2Char"/>
          <w:rtl/>
        </w:rPr>
        <w:t>.</w:t>
      </w:r>
    </w:p>
    <w:p w:rsidR="00FB482D" w:rsidRDefault="00FB482D" w:rsidP="003C1BA6">
      <w:pPr>
        <w:pStyle w:val="libPoemTiniChar"/>
        <w:rPr>
          <w:rtl/>
        </w:rPr>
      </w:pPr>
      <w:r>
        <w:rPr>
          <w:rtl/>
        </w:rPr>
        <w:br w:type="page"/>
      </w:r>
    </w:p>
    <w:p w:rsidR="003412CB" w:rsidRPr="00CA1393" w:rsidRDefault="001321E9" w:rsidP="006C61E4">
      <w:pPr>
        <w:pStyle w:val="libNormal"/>
        <w:rPr>
          <w:rStyle w:val="libBold2Char"/>
          <w:rtl/>
        </w:rPr>
      </w:pPr>
      <w:r w:rsidRPr="00FC79E5">
        <w:rPr>
          <w:rFonts w:hint="eastAsia"/>
          <w:rtl/>
        </w:rPr>
        <w:lastRenderedPageBreak/>
        <w:t>ثم</w:t>
      </w:r>
      <w:r w:rsidR="006C61E4">
        <w:rPr>
          <w:rFonts w:hint="cs"/>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معاشر</w:t>
      </w:r>
      <w:r w:rsidRPr="006C61E4">
        <w:rPr>
          <w:rStyle w:val="libBold2Char"/>
          <w:rtl/>
        </w:rPr>
        <w:t xml:space="preserve"> </w:t>
      </w:r>
      <w:r w:rsidRPr="006C61E4">
        <w:rPr>
          <w:rStyle w:val="libBold2Char"/>
          <w:rFonts w:hint="eastAsia"/>
          <w:rtl/>
        </w:rPr>
        <w:t>قريش</w:t>
      </w:r>
      <w:r w:rsidR="003112D6" w:rsidRPr="006C61E4">
        <w:rPr>
          <w:rStyle w:val="libBold2Char"/>
          <w:rtl/>
        </w:rPr>
        <w:t>،</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معاشر</w:t>
      </w:r>
      <w:r w:rsidRPr="006C61E4">
        <w:rPr>
          <w:rStyle w:val="libBold2Char"/>
          <w:rtl/>
        </w:rPr>
        <w:t xml:space="preserve"> </w:t>
      </w:r>
      <w:r w:rsidRPr="006C61E4">
        <w:rPr>
          <w:rStyle w:val="libBold2Char"/>
          <w:rFonts w:hint="eastAsia"/>
          <w:rtl/>
        </w:rPr>
        <w:t>الأنصار</w:t>
      </w:r>
      <w:r w:rsidR="003112D6" w:rsidRPr="006C61E4">
        <w:rPr>
          <w:rStyle w:val="libBold2Char"/>
          <w:rtl/>
        </w:rPr>
        <w:t>،</w:t>
      </w:r>
      <w:r w:rsidRPr="006C61E4">
        <w:rPr>
          <w:rStyle w:val="libBold2Char"/>
          <w:rtl/>
        </w:rPr>
        <w:t xml:space="preserve"> </w:t>
      </w:r>
      <w:r w:rsidRPr="006C61E4">
        <w:rPr>
          <w:rStyle w:val="libBold2Char"/>
          <w:rFonts w:hint="eastAsia"/>
          <w:rtl/>
        </w:rPr>
        <w:t>بمن</w:t>
      </w:r>
      <w:r w:rsidRPr="006C61E4">
        <w:rPr>
          <w:rStyle w:val="libBold2Char"/>
          <w:rtl/>
        </w:rPr>
        <w:t xml:space="preserve"> </w:t>
      </w:r>
      <w:r w:rsidRPr="006C61E4">
        <w:rPr>
          <w:rStyle w:val="libBold2Char"/>
          <w:rFonts w:hint="eastAsia"/>
          <w:rtl/>
        </w:rPr>
        <w:t>أعطاكم</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هذا</w:t>
      </w:r>
      <w:r w:rsidRPr="006C61E4">
        <w:rPr>
          <w:rStyle w:val="libBold2Char"/>
          <w:rtl/>
        </w:rPr>
        <w:t xml:space="preserve"> </w:t>
      </w:r>
      <w:r w:rsidRPr="006C61E4">
        <w:rPr>
          <w:rStyle w:val="libBold2Char"/>
          <w:rFonts w:hint="eastAsia"/>
          <w:rtl/>
        </w:rPr>
        <w:t>الفضل</w:t>
      </w:r>
      <w:r w:rsidR="003112D6" w:rsidRPr="006C61E4">
        <w:rPr>
          <w:rStyle w:val="libBold2Char"/>
          <w:rtl/>
        </w:rPr>
        <w:t>؟</w:t>
      </w:r>
      <w:r w:rsidRPr="006C61E4">
        <w:rPr>
          <w:rStyle w:val="libBold2Char"/>
          <w:rtl/>
        </w:rPr>
        <w:t xml:space="preserve"> </w:t>
      </w:r>
      <w:r w:rsidRPr="006C61E4">
        <w:rPr>
          <w:rStyle w:val="libBold2Char"/>
          <w:rFonts w:hint="eastAsia"/>
          <w:rtl/>
        </w:rPr>
        <w:t>أبأنفسكم</w:t>
      </w:r>
      <w:r w:rsidRPr="006C61E4">
        <w:rPr>
          <w:rStyle w:val="libBold2Char"/>
          <w:rtl/>
        </w:rPr>
        <w:t xml:space="preserve"> </w:t>
      </w:r>
      <w:r w:rsidRPr="006C61E4">
        <w:rPr>
          <w:rStyle w:val="libBold2Char"/>
          <w:rFonts w:hint="eastAsia"/>
          <w:rtl/>
        </w:rPr>
        <w:t>وعشائركم</w:t>
      </w:r>
      <w:r w:rsidRPr="006C61E4">
        <w:rPr>
          <w:rStyle w:val="libBold2Char"/>
          <w:rtl/>
        </w:rPr>
        <w:t xml:space="preserve"> </w:t>
      </w:r>
      <w:r w:rsidRPr="006C61E4">
        <w:rPr>
          <w:rStyle w:val="libBold2Char"/>
          <w:rFonts w:hint="eastAsia"/>
          <w:rtl/>
        </w:rPr>
        <w:t>و</w:t>
      </w:r>
      <w:r w:rsidR="00B3714B" w:rsidRPr="006C61E4">
        <w:rPr>
          <w:rStyle w:val="libBold2Char"/>
          <w:rFonts w:hint="cs"/>
          <w:rtl/>
        </w:rPr>
        <w:t>أ</w:t>
      </w:r>
      <w:r w:rsidRPr="006C61E4">
        <w:rPr>
          <w:rStyle w:val="libBold2Char"/>
          <w:rFonts w:hint="eastAsia"/>
          <w:rtl/>
        </w:rPr>
        <w:t>هل</w:t>
      </w:r>
      <w:r w:rsidRPr="006C61E4">
        <w:rPr>
          <w:rStyle w:val="libBold2Char"/>
          <w:rtl/>
        </w:rPr>
        <w:t xml:space="preserve"> </w:t>
      </w:r>
      <w:r w:rsidRPr="006C61E4">
        <w:rPr>
          <w:rStyle w:val="libBold2Char"/>
          <w:rFonts w:hint="eastAsia"/>
          <w:rtl/>
        </w:rPr>
        <w:t>بيوتاتكم</w:t>
      </w:r>
      <w:r w:rsidRPr="006C61E4">
        <w:rPr>
          <w:rStyle w:val="libBold2Char"/>
          <w:rtl/>
        </w:rPr>
        <w:t xml:space="preserve"> </w:t>
      </w:r>
      <w:r w:rsidR="00B3714B" w:rsidRPr="006C61E4">
        <w:rPr>
          <w:rStyle w:val="libBold2Char"/>
          <w:rFonts w:hint="cs"/>
          <w:rtl/>
        </w:rPr>
        <w:t>أ</w:t>
      </w:r>
      <w:r w:rsidRPr="006C61E4">
        <w:rPr>
          <w:rStyle w:val="libBold2Char"/>
          <w:rFonts w:hint="eastAsia"/>
          <w:rtl/>
        </w:rPr>
        <w:t>م</w:t>
      </w:r>
      <w:r w:rsidRPr="006C61E4">
        <w:rPr>
          <w:rStyle w:val="libBold2Char"/>
          <w:rtl/>
        </w:rPr>
        <w:t xml:space="preserve"> </w:t>
      </w:r>
      <w:r w:rsidRPr="006C61E4">
        <w:rPr>
          <w:rStyle w:val="libBold2Char"/>
          <w:rFonts w:hint="eastAsia"/>
          <w:rtl/>
        </w:rPr>
        <w:t>بغيركم</w:t>
      </w:r>
      <w:r w:rsidR="003112D6" w:rsidRPr="00CA1393">
        <w:rPr>
          <w:rStyle w:val="libBold2Char"/>
          <w:rtl/>
        </w:rPr>
        <w:t>.</w:t>
      </w:r>
      <w:r w:rsidR="0014181C" w:rsidRPr="00CA1393">
        <w:rPr>
          <w:rStyle w:val="libBold2Char"/>
          <w:rFonts w:hint="cs"/>
          <w:rtl/>
        </w:rPr>
        <w:t xml:space="preserve"> </w:t>
      </w:r>
      <w:r w:rsidRPr="00706963">
        <w:rPr>
          <w:rFonts w:hint="eastAsia"/>
          <w:rtl/>
        </w:rPr>
        <w:t>قالوا</w:t>
      </w:r>
      <w:r w:rsidR="003112D6" w:rsidRPr="00706963">
        <w:rPr>
          <w:rtl/>
        </w:rPr>
        <w:t>:</w:t>
      </w:r>
      <w:r w:rsidRPr="00706963">
        <w:rPr>
          <w:rtl/>
        </w:rPr>
        <w:t xml:space="preserve"> </w:t>
      </w:r>
      <w:r w:rsidRPr="00706963">
        <w:rPr>
          <w:rFonts w:hint="eastAsia"/>
          <w:rtl/>
        </w:rPr>
        <w:t>بل</w:t>
      </w:r>
      <w:r w:rsidRPr="00706963">
        <w:rPr>
          <w:rtl/>
        </w:rPr>
        <w:t xml:space="preserve"> </w:t>
      </w:r>
      <w:r w:rsidR="00B3714B" w:rsidRPr="00706963">
        <w:rPr>
          <w:rFonts w:hint="cs"/>
          <w:rtl/>
        </w:rPr>
        <w:t>أ</w:t>
      </w:r>
      <w:r w:rsidRPr="00706963">
        <w:rPr>
          <w:rFonts w:hint="eastAsia"/>
          <w:rtl/>
        </w:rPr>
        <w:t>عطانا</w:t>
      </w:r>
      <w:r w:rsidRPr="00706963">
        <w:rPr>
          <w:rtl/>
        </w:rPr>
        <w:t xml:space="preserve"> </w:t>
      </w:r>
      <w:r w:rsidRPr="00706963">
        <w:rPr>
          <w:rFonts w:hint="eastAsia"/>
          <w:rtl/>
        </w:rPr>
        <w:t>الله</w:t>
      </w:r>
      <w:r w:rsidRPr="00706963">
        <w:rPr>
          <w:rtl/>
        </w:rPr>
        <w:t xml:space="preserve"> </w:t>
      </w:r>
      <w:r w:rsidRPr="00706963">
        <w:rPr>
          <w:rFonts w:hint="eastAsia"/>
          <w:rtl/>
        </w:rPr>
        <w:t>ومَنَّ</w:t>
      </w:r>
      <w:r w:rsidRPr="00706963">
        <w:rPr>
          <w:rtl/>
        </w:rPr>
        <w:t xml:space="preserve"> </w:t>
      </w:r>
      <w:r w:rsidRPr="00706963">
        <w:rPr>
          <w:rFonts w:hint="eastAsia"/>
          <w:rtl/>
        </w:rPr>
        <w:t>علينا</w:t>
      </w:r>
      <w:r w:rsidRPr="00706963">
        <w:rPr>
          <w:rtl/>
        </w:rPr>
        <w:t xml:space="preserve"> </w:t>
      </w:r>
      <w:r w:rsidRPr="00706963">
        <w:rPr>
          <w:rFonts w:hint="eastAsia"/>
          <w:rtl/>
        </w:rPr>
        <w:t>برسول</w:t>
      </w:r>
      <w:r w:rsidRPr="00706963">
        <w:rPr>
          <w:rtl/>
        </w:rPr>
        <w:t xml:space="preserve"> </w:t>
      </w:r>
      <w:r w:rsidRPr="00706963">
        <w:rPr>
          <w:rFonts w:hint="eastAsia"/>
          <w:rtl/>
        </w:rPr>
        <w:t>الله</w:t>
      </w:r>
      <w:r w:rsidRPr="00706963">
        <w:rPr>
          <w:rtl/>
        </w:rPr>
        <w:t xml:space="preserve"> </w:t>
      </w:r>
      <w:r w:rsidR="00BB6262">
        <w:rPr>
          <w:rFonts w:hint="eastAsia"/>
          <w:rtl/>
        </w:rPr>
        <w:t>صلى الله عليه وآله</w:t>
      </w:r>
      <w:r w:rsidR="00B3714B" w:rsidRPr="00706963">
        <w:rPr>
          <w:rFonts w:hint="cs"/>
          <w:rtl/>
        </w:rPr>
        <w:t>.</w:t>
      </w:r>
      <w:r w:rsidR="0014181C">
        <w:rPr>
          <w:rFonts w:hint="cs"/>
          <w:rtl/>
        </w:rPr>
        <w:t xml:space="preserve"> </w:t>
      </w:r>
      <w:r w:rsidRPr="00FC79E5">
        <w:rPr>
          <w:rFonts w:hint="eastAsia"/>
          <w:rtl/>
        </w:rPr>
        <w:t>ثم</w:t>
      </w:r>
      <w:r w:rsidR="006C61E4">
        <w:rPr>
          <w:rFonts w:hint="cs"/>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6C61E4">
        <w:rPr>
          <w:rStyle w:val="libBold2Char"/>
          <w:rFonts w:hint="eastAsia"/>
          <w:rtl/>
        </w:rPr>
        <w:t>ف</w:t>
      </w:r>
      <w:r w:rsidR="00B3714B" w:rsidRPr="006C61E4">
        <w:rPr>
          <w:rStyle w:val="libBold2Char"/>
          <w:rFonts w:hint="cs"/>
          <w:rtl/>
        </w:rPr>
        <w:t>أ</w:t>
      </w:r>
      <w:r w:rsidRPr="006C61E4">
        <w:rPr>
          <w:rStyle w:val="libBold2Char"/>
          <w:rFonts w:hint="eastAsia"/>
          <w:rtl/>
        </w:rPr>
        <w:t>نشدكم</w:t>
      </w:r>
      <w:r w:rsidR="003112D6" w:rsidRPr="006C61E4">
        <w:rPr>
          <w:rStyle w:val="libBold2Char"/>
          <w:rtl/>
        </w:rPr>
        <w:t>،</w:t>
      </w:r>
      <w:r w:rsidRPr="006C61E4">
        <w:rPr>
          <w:rStyle w:val="libBold2Char"/>
          <w:rtl/>
        </w:rPr>
        <w:t xml:space="preserve"> </w:t>
      </w:r>
      <w:r w:rsidR="00B3714B" w:rsidRPr="006C61E4">
        <w:rPr>
          <w:rStyle w:val="libBold2Char"/>
          <w:rFonts w:hint="cs"/>
          <w:rtl/>
        </w:rPr>
        <w:t>أ</w:t>
      </w:r>
      <w:r w:rsidRPr="006C61E4">
        <w:rPr>
          <w:rStyle w:val="libBold2Char"/>
          <w:rFonts w:hint="eastAsia"/>
          <w:rtl/>
        </w:rPr>
        <w:t>تعلمون</w:t>
      </w:r>
      <w:r w:rsidRPr="006C61E4">
        <w:rPr>
          <w:rStyle w:val="libBold2Char"/>
          <w:rtl/>
        </w:rPr>
        <w:t xml:space="preserve"> </w:t>
      </w:r>
      <w:r w:rsidRPr="006C61E4">
        <w:rPr>
          <w:rStyle w:val="libBold2Char"/>
          <w:rFonts w:hint="eastAsia"/>
          <w:rtl/>
        </w:rPr>
        <w:t>حيث</w:t>
      </w:r>
      <w:r w:rsidRPr="006C61E4">
        <w:rPr>
          <w:rStyle w:val="libBold2Char"/>
          <w:rtl/>
        </w:rPr>
        <w:t xml:space="preserve"> </w:t>
      </w:r>
      <w:r w:rsidRPr="006C61E4">
        <w:rPr>
          <w:rStyle w:val="libBold2Char"/>
          <w:rFonts w:hint="eastAsia"/>
          <w:rtl/>
        </w:rPr>
        <w:t>نزلت</w:t>
      </w:r>
      <w:r w:rsidRPr="00CA1393">
        <w:rPr>
          <w:rStyle w:val="libBold2Char"/>
          <w:rtl/>
        </w:rPr>
        <w:t xml:space="preserve"> </w:t>
      </w:r>
      <w:r w:rsidRPr="00CA1393">
        <w:rPr>
          <w:rStyle w:val="libAlaemChar"/>
          <w:rtl/>
        </w:rPr>
        <w:t>(</w:t>
      </w:r>
      <w:r w:rsidR="00F9555B" w:rsidRPr="00CA1393">
        <w:rPr>
          <w:rStyle w:val="libAieChar"/>
          <w:rtl/>
        </w:rPr>
        <w:t>يَا</w:t>
      </w:r>
      <w:r w:rsidR="00FA15CC" w:rsidRPr="00CA1393">
        <w:rPr>
          <w:rStyle w:val="libAieChar"/>
          <w:rtl/>
        </w:rPr>
        <w:t xml:space="preserve"> أيها </w:t>
      </w:r>
      <w:r w:rsidR="00172CB0" w:rsidRPr="00CA1393">
        <w:rPr>
          <w:rStyle w:val="libAieChar"/>
          <w:rtl/>
        </w:rPr>
        <w:t>الَّذِينَ آمَنُوا</w:t>
      </w:r>
      <w:r w:rsidR="00F9555B" w:rsidRPr="00CA1393">
        <w:rPr>
          <w:rStyle w:val="libAieChar"/>
          <w:rtl/>
        </w:rPr>
        <w:t xml:space="preserve"> أَطِيعُوا اللّ</w:t>
      </w:r>
      <w:r w:rsidR="003112D6" w:rsidRPr="00CA1393">
        <w:rPr>
          <w:rStyle w:val="libAieChar"/>
          <w:rtl/>
        </w:rPr>
        <w:t>َه</w:t>
      </w:r>
      <w:r w:rsidR="00F9555B" w:rsidRPr="00CA1393">
        <w:rPr>
          <w:rStyle w:val="libAieChar"/>
          <w:rtl/>
        </w:rPr>
        <w:t>َ وَأَطِيعُوا الرَّسُولَ وَأُولِي الْأَمْرِ مِنكُمْ</w:t>
      </w:r>
      <w:r w:rsidRPr="00CA1393">
        <w:rPr>
          <w:rStyle w:val="libAlaemChar"/>
          <w:rtl/>
        </w:rPr>
        <w:t>)</w:t>
      </w:r>
      <w:r w:rsidRPr="00CA1393">
        <w:rPr>
          <w:rStyle w:val="libFootnotenumChar"/>
          <w:rtl/>
        </w:rPr>
        <w:t>(</w:t>
      </w:r>
      <w:r w:rsidR="00A8305F" w:rsidRPr="00CA1393">
        <w:rPr>
          <w:rStyle w:val="libFootnotenumChar"/>
          <w:rFonts w:hint="cs"/>
          <w:rtl/>
        </w:rPr>
        <w:t>1</w:t>
      </w:r>
      <w:r w:rsidRPr="00CA1393">
        <w:rPr>
          <w:rStyle w:val="libFootnotenumChar"/>
          <w:rtl/>
        </w:rPr>
        <w:t>)</w:t>
      </w:r>
      <w:r w:rsidRPr="00CA1393">
        <w:rPr>
          <w:rStyle w:val="libBold2Char"/>
          <w:rFonts w:hint="eastAsia"/>
          <w:rtl/>
        </w:rPr>
        <w:t>،</w:t>
      </w:r>
      <w:r w:rsidRPr="00CA1393">
        <w:rPr>
          <w:rStyle w:val="libBold2Char"/>
          <w:rtl/>
        </w:rPr>
        <w:t xml:space="preserve"> </w:t>
      </w:r>
      <w:r w:rsidRPr="006C61E4">
        <w:rPr>
          <w:rStyle w:val="libBold2Char"/>
          <w:rFonts w:hint="eastAsia"/>
          <w:rtl/>
        </w:rPr>
        <w:t>وحيث</w:t>
      </w:r>
      <w:r w:rsidRPr="006C61E4">
        <w:rPr>
          <w:rStyle w:val="libBold2Char"/>
          <w:rtl/>
        </w:rPr>
        <w:t xml:space="preserve"> </w:t>
      </w:r>
      <w:r w:rsidRPr="006C61E4">
        <w:rPr>
          <w:rStyle w:val="libBold2Char"/>
          <w:rFonts w:hint="eastAsia"/>
          <w:rtl/>
        </w:rPr>
        <w:t>نزلت</w:t>
      </w:r>
      <w:r w:rsidRPr="00CA1393">
        <w:rPr>
          <w:rStyle w:val="libBold2Char"/>
          <w:rtl/>
        </w:rPr>
        <w:t xml:space="preserve"> </w:t>
      </w:r>
      <w:r w:rsidRPr="00CA1393">
        <w:rPr>
          <w:rStyle w:val="libAlaemChar"/>
          <w:rtl/>
        </w:rPr>
        <w:t>(</w:t>
      </w:r>
      <w:r w:rsidR="00F9555B" w:rsidRPr="00CA1393">
        <w:rPr>
          <w:rStyle w:val="libAieChar"/>
          <w:rtl/>
        </w:rPr>
        <w:t>إِنَّمَا وَلِيُّكُمُ اللّ</w:t>
      </w:r>
      <w:r w:rsidR="003112D6" w:rsidRPr="00CA1393">
        <w:rPr>
          <w:rStyle w:val="libAieChar"/>
          <w:rtl/>
        </w:rPr>
        <w:t>َه</w:t>
      </w:r>
      <w:r w:rsidR="00F9555B" w:rsidRPr="00CA1393">
        <w:rPr>
          <w:rStyle w:val="libAieChar"/>
          <w:rtl/>
        </w:rPr>
        <w:t>ُ وَرَسُولُهُ وَ</w:t>
      </w:r>
      <w:r w:rsidR="00172CB0" w:rsidRPr="00CA1393">
        <w:rPr>
          <w:rStyle w:val="libAieChar"/>
          <w:rtl/>
        </w:rPr>
        <w:t>الَّذِينَ آمَنُوا</w:t>
      </w:r>
      <w:r w:rsidR="00F9555B" w:rsidRPr="00CA1393">
        <w:rPr>
          <w:rStyle w:val="libAieChar"/>
          <w:rtl/>
        </w:rPr>
        <w:t xml:space="preserve"> الَّذِينَ يُقِيمُونَ الصَّلَاةَ وَيُؤْتُونَ الزَّكَاةَ وَهُمْ رَاكِعُونَ</w:t>
      </w:r>
      <w:r w:rsidRPr="00CA1393">
        <w:rPr>
          <w:rStyle w:val="libAlaemChar"/>
          <w:rtl/>
        </w:rPr>
        <w:t>)</w:t>
      </w:r>
      <w:r w:rsidRPr="00CA1393">
        <w:rPr>
          <w:rStyle w:val="libBold2Char"/>
          <w:rtl/>
        </w:rPr>
        <w:t xml:space="preserve"> </w:t>
      </w:r>
      <w:r w:rsidRPr="00CA1393">
        <w:rPr>
          <w:rStyle w:val="libFootnotenumChar"/>
          <w:rtl/>
        </w:rPr>
        <w:t>(</w:t>
      </w:r>
      <w:r w:rsidR="00A8305F" w:rsidRPr="00CA1393">
        <w:rPr>
          <w:rStyle w:val="libFootnotenumChar"/>
          <w:rFonts w:hint="cs"/>
          <w:rtl/>
        </w:rPr>
        <w:t>2</w:t>
      </w:r>
      <w:r w:rsidRPr="00CA1393">
        <w:rPr>
          <w:rStyle w:val="libFootnotenumChar"/>
          <w:rtl/>
        </w:rPr>
        <w:t>)</w:t>
      </w:r>
      <w:r w:rsidRPr="00CA1393">
        <w:rPr>
          <w:rStyle w:val="libBold2Char"/>
          <w:rFonts w:hint="eastAsia"/>
          <w:rtl/>
        </w:rPr>
        <w:t>،</w:t>
      </w:r>
      <w:r w:rsidRPr="00CA1393">
        <w:rPr>
          <w:rStyle w:val="libBold2Char"/>
          <w:rtl/>
        </w:rPr>
        <w:t xml:space="preserve"> </w:t>
      </w:r>
    </w:p>
    <w:p w:rsidR="00A8305F" w:rsidRPr="006C61E4" w:rsidRDefault="001321E9" w:rsidP="006C61E4">
      <w:pPr>
        <w:pStyle w:val="libNormal0"/>
        <w:rPr>
          <w:rStyle w:val="libBold2Char"/>
          <w:rtl/>
        </w:rPr>
      </w:pPr>
      <w:r w:rsidRPr="006C61E4">
        <w:rPr>
          <w:rStyle w:val="libBold2Char"/>
          <w:rFonts w:hint="eastAsia"/>
          <w:rtl/>
        </w:rPr>
        <w:t>وحيث</w:t>
      </w:r>
      <w:r w:rsidRPr="006C61E4">
        <w:rPr>
          <w:rStyle w:val="libBold2Char"/>
          <w:rtl/>
        </w:rPr>
        <w:t xml:space="preserve"> </w:t>
      </w:r>
      <w:r w:rsidRPr="006C61E4">
        <w:rPr>
          <w:rStyle w:val="libBold2Char"/>
          <w:rFonts w:hint="eastAsia"/>
          <w:rtl/>
        </w:rPr>
        <w:t>نزلت</w:t>
      </w:r>
      <w:r w:rsidR="00F9555B" w:rsidRPr="00CA1393">
        <w:rPr>
          <w:rStyle w:val="libBold2Char"/>
          <w:rFonts w:hint="cs"/>
          <w:rtl/>
        </w:rPr>
        <w:t xml:space="preserve"> </w:t>
      </w:r>
      <w:r w:rsidRPr="00CA1393">
        <w:rPr>
          <w:rStyle w:val="libAlaemChar"/>
          <w:rtl/>
        </w:rPr>
        <w:t>(</w:t>
      </w:r>
      <w:r w:rsidR="00F9555B" w:rsidRPr="00CA1393">
        <w:rPr>
          <w:rStyle w:val="libAieChar"/>
          <w:rtl/>
        </w:rPr>
        <w:t>أَمْ حَسِبْتُمْ أَن تُتْرَكُوا وَلَمَّا يَعْلَمِ اللّ</w:t>
      </w:r>
      <w:r w:rsidR="003112D6" w:rsidRPr="00CA1393">
        <w:rPr>
          <w:rStyle w:val="libAieChar"/>
          <w:rtl/>
        </w:rPr>
        <w:t>َه</w:t>
      </w:r>
      <w:r w:rsidR="00F9555B" w:rsidRPr="00CA1393">
        <w:rPr>
          <w:rStyle w:val="libAieChar"/>
          <w:rtl/>
        </w:rPr>
        <w:t>ُ الَّذِينَ جَاهَدُوا مِنكُمْ وَلَمْ يَتَّخِذُوا مِن دُونِ اللّ</w:t>
      </w:r>
      <w:r w:rsidR="003112D6" w:rsidRPr="00CA1393">
        <w:rPr>
          <w:rStyle w:val="libAieChar"/>
          <w:rtl/>
        </w:rPr>
        <w:t>َه</w:t>
      </w:r>
      <w:r w:rsidR="00F9555B" w:rsidRPr="00CA1393">
        <w:rPr>
          <w:rStyle w:val="libAieChar"/>
          <w:rtl/>
        </w:rPr>
        <w:t>ِ وَلَا رَسُولِهِ وَلَا الْمُؤْمِنِينَ وَلِيجَةً</w:t>
      </w:r>
      <w:r w:rsidRPr="00CA1393">
        <w:rPr>
          <w:rStyle w:val="libAlaemChar"/>
          <w:rtl/>
        </w:rPr>
        <w:t>)</w:t>
      </w:r>
      <w:r w:rsidRPr="00CA1393">
        <w:rPr>
          <w:rStyle w:val="libBold2Char"/>
          <w:rtl/>
        </w:rPr>
        <w:t xml:space="preserve"> </w:t>
      </w:r>
      <w:r w:rsidRPr="00CA1393">
        <w:rPr>
          <w:rStyle w:val="libFootnotenumChar"/>
          <w:rtl/>
        </w:rPr>
        <w:t>(</w:t>
      </w:r>
      <w:r w:rsidR="00A8305F" w:rsidRPr="00CA1393">
        <w:rPr>
          <w:rStyle w:val="libFootnotenumChar"/>
          <w:rFonts w:hint="cs"/>
          <w:rtl/>
        </w:rPr>
        <w:t>3</w:t>
      </w:r>
      <w:r w:rsidRPr="00CA1393">
        <w:rPr>
          <w:rStyle w:val="libFootnotenumChar"/>
          <w:rtl/>
        </w:rPr>
        <w:t>)</w:t>
      </w:r>
      <w:r w:rsidRPr="00CA1393">
        <w:rPr>
          <w:rStyle w:val="libBold2Char"/>
          <w:rtl/>
        </w:rPr>
        <w:t xml:space="preserve"> </w:t>
      </w:r>
      <w:r w:rsidRPr="006C61E4">
        <w:rPr>
          <w:rStyle w:val="libBold2Char"/>
          <w:rFonts w:hint="eastAsia"/>
          <w:rtl/>
        </w:rPr>
        <w:t>قال</w:t>
      </w:r>
      <w:r w:rsidRPr="006C61E4">
        <w:rPr>
          <w:rStyle w:val="libBold2Char"/>
          <w:rtl/>
        </w:rPr>
        <w:t xml:space="preserve"> </w:t>
      </w:r>
      <w:r w:rsidRPr="006C61E4">
        <w:rPr>
          <w:rStyle w:val="libBold2Char"/>
          <w:rFonts w:hint="eastAsia"/>
          <w:rtl/>
        </w:rPr>
        <w:t>الناس</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003112D6" w:rsidRPr="006C61E4">
        <w:rPr>
          <w:rStyle w:val="libBold2Char"/>
          <w:rtl/>
        </w:rPr>
        <w:t>،</w:t>
      </w:r>
      <w:r w:rsidRPr="006C61E4">
        <w:rPr>
          <w:rStyle w:val="libBold2Char"/>
          <w:rtl/>
        </w:rPr>
        <w:t xml:space="preserve"> </w:t>
      </w:r>
      <w:r w:rsidRPr="006C61E4">
        <w:rPr>
          <w:rStyle w:val="libBold2Char"/>
          <w:rFonts w:hint="eastAsia"/>
          <w:rtl/>
        </w:rPr>
        <w:t>خاص</w:t>
      </w:r>
      <w:r w:rsidR="00B3714B" w:rsidRPr="006C61E4">
        <w:rPr>
          <w:rStyle w:val="libBold2Char"/>
          <w:rFonts w:hint="cs"/>
          <w:rtl/>
        </w:rPr>
        <w:t>ّ</w:t>
      </w:r>
      <w:r w:rsidRPr="006C61E4">
        <w:rPr>
          <w:rStyle w:val="libBold2Char"/>
          <w:rFonts w:hint="eastAsia"/>
          <w:rtl/>
        </w:rPr>
        <w:t>ة</w:t>
      </w:r>
      <w:r w:rsidRPr="006C61E4">
        <w:rPr>
          <w:rStyle w:val="libBold2Char"/>
          <w:rtl/>
        </w:rPr>
        <w:t xml:space="preserve"> </w:t>
      </w:r>
      <w:r w:rsidRPr="006C61E4">
        <w:rPr>
          <w:rStyle w:val="libBold2Char"/>
          <w:rFonts w:hint="eastAsia"/>
          <w:rtl/>
        </w:rPr>
        <w:t>في</w:t>
      </w:r>
      <w:r w:rsidRPr="006C61E4">
        <w:rPr>
          <w:rStyle w:val="libBold2Char"/>
          <w:rtl/>
        </w:rPr>
        <w:t xml:space="preserve"> </w:t>
      </w:r>
      <w:r w:rsidRPr="006C61E4">
        <w:rPr>
          <w:rStyle w:val="libBold2Char"/>
          <w:rFonts w:hint="eastAsia"/>
          <w:rtl/>
        </w:rPr>
        <w:t>بعض</w:t>
      </w:r>
      <w:r w:rsidRPr="006C61E4">
        <w:rPr>
          <w:rStyle w:val="libBold2Char"/>
          <w:rtl/>
        </w:rPr>
        <w:t xml:space="preserve"> </w:t>
      </w:r>
      <w:r w:rsidRPr="006C61E4">
        <w:rPr>
          <w:rStyle w:val="libBold2Char"/>
          <w:rFonts w:hint="eastAsia"/>
          <w:rtl/>
        </w:rPr>
        <w:t>المؤمنين</w:t>
      </w:r>
      <w:r w:rsidRPr="006C61E4">
        <w:rPr>
          <w:rStyle w:val="libBold2Char"/>
          <w:rtl/>
        </w:rPr>
        <w:t xml:space="preserve"> </w:t>
      </w:r>
      <w:r w:rsidR="00B3714B" w:rsidRPr="006C61E4">
        <w:rPr>
          <w:rStyle w:val="libBold2Char"/>
          <w:rFonts w:hint="cs"/>
          <w:rtl/>
        </w:rPr>
        <w:t>أ</w:t>
      </w:r>
      <w:r w:rsidRPr="006C61E4">
        <w:rPr>
          <w:rStyle w:val="libBold2Char"/>
          <w:rFonts w:hint="eastAsia"/>
          <w:rtl/>
        </w:rPr>
        <w:t>م</w:t>
      </w:r>
      <w:r w:rsidRPr="006C61E4">
        <w:rPr>
          <w:rStyle w:val="libBold2Char"/>
          <w:rtl/>
        </w:rPr>
        <w:t xml:space="preserve"> </w:t>
      </w:r>
      <w:r w:rsidRPr="006C61E4">
        <w:rPr>
          <w:rStyle w:val="libBold2Char"/>
          <w:rFonts w:hint="eastAsia"/>
          <w:rtl/>
        </w:rPr>
        <w:t>عام</w:t>
      </w:r>
      <w:r w:rsidR="00B3714B" w:rsidRPr="006C61E4">
        <w:rPr>
          <w:rStyle w:val="libBold2Char"/>
          <w:rFonts w:hint="cs"/>
          <w:rtl/>
        </w:rPr>
        <w:t>ّ</w:t>
      </w:r>
      <w:r w:rsidRPr="006C61E4">
        <w:rPr>
          <w:rStyle w:val="libBold2Char"/>
          <w:rFonts w:hint="eastAsia"/>
          <w:rtl/>
        </w:rPr>
        <w:t>ة</w:t>
      </w:r>
      <w:r w:rsidRPr="006C61E4">
        <w:rPr>
          <w:rStyle w:val="libBold2Char"/>
          <w:rtl/>
        </w:rPr>
        <w:t xml:space="preserve"> </w:t>
      </w:r>
      <w:r w:rsidRPr="006C61E4">
        <w:rPr>
          <w:rStyle w:val="libBold2Char"/>
          <w:rFonts w:hint="eastAsia"/>
          <w:rtl/>
        </w:rPr>
        <w:t>لجميعهم</w:t>
      </w:r>
      <w:r w:rsidRPr="006C61E4">
        <w:rPr>
          <w:rStyle w:val="libBold2Char"/>
          <w:rtl/>
        </w:rPr>
        <w:t>.</w:t>
      </w:r>
      <w:r w:rsidR="0014181C" w:rsidRPr="006C61E4">
        <w:rPr>
          <w:rStyle w:val="libBold2Char"/>
          <w:rFonts w:hint="cs"/>
          <w:rtl/>
        </w:rPr>
        <w:t xml:space="preserve"> </w:t>
      </w:r>
      <w:r w:rsidRPr="006C61E4">
        <w:rPr>
          <w:rStyle w:val="libBold2Char"/>
          <w:rFonts w:hint="eastAsia"/>
          <w:rtl/>
        </w:rPr>
        <w:t>ف</w:t>
      </w:r>
      <w:r w:rsidR="00B3714B" w:rsidRPr="006C61E4">
        <w:rPr>
          <w:rStyle w:val="libBold2Char"/>
          <w:rFonts w:hint="cs"/>
          <w:rtl/>
        </w:rPr>
        <w:t>أ</w:t>
      </w:r>
      <w:r w:rsidRPr="006C61E4">
        <w:rPr>
          <w:rStyle w:val="libBold2Char"/>
          <w:rFonts w:hint="eastAsia"/>
          <w:rtl/>
        </w:rPr>
        <w:t>مر</w:t>
      </w:r>
      <w:r w:rsidRPr="006C61E4">
        <w:rPr>
          <w:rStyle w:val="libBold2Char"/>
          <w:rtl/>
        </w:rPr>
        <w:t xml:space="preserve"> </w:t>
      </w:r>
      <w:r w:rsidRPr="006C61E4">
        <w:rPr>
          <w:rStyle w:val="libBold2Char"/>
          <w:rFonts w:hint="eastAsia"/>
          <w:rtl/>
        </w:rPr>
        <w:t>الله</w:t>
      </w:r>
      <w:r w:rsidR="001548F7" w:rsidRPr="006C61E4">
        <w:rPr>
          <w:rStyle w:val="libBold2Char"/>
          <w:rtl/>
        </w:rPr>
        <w:t xml:space="preserve"> عزّ وجل </w:t>
      </w:r>
      <w:r w:rsidR="00B3714B" w:rsidRPr="006C61E4">
        <w:rPr>
          <w:rStyle w:val="libBold2Char"/>
          <w:rFonts w:hint="cs"/>
          <w:rtl/>
        </w:rPr>
        <w:t>أ</w:t>
      </w:r>
      <w:r w:rsidRPr="006C61E4">
        <w:rPr>
          <w:rStyle w:val="libBold2Char"/>
          <w:rFonts w:hint="eastAsia"/>
          <w:rtl/>
        </w:rPr>
        <w:t>ن</w:t>
      </w:r>
      <w:r w:rsidRPr="006C61E4">
        <w:rPr>
          <w:rStyle w:val="libBold2Char"/>
          <w:rtl/>
        </w:rPr>
        <w:t xml:space="preserve"> </w:t>
      </w:r>
      <w:r w:rsidRPr="006C61E4">
        <w:rPr>
          <w:rStyle w:val="libBold2Char"/>
          <w:rFonts w:hint="eastAsia"/>
          <w:rtl/>
        </w:rPr>
        <w:t>يعل</w:t>
      </w:r>
      <w:r w:rsidR="00B3714B" w:rsidRPr="006C61E4">
        <w:rPr>
          <w:rStyle w:val="libBold2Char"/>
          <w:rFonts w:hint="cs"/>
          <w:rtl/>
        </w:rPr>
        <w:t>ّ</w:t>
      </w:r>
      <w:r w:rsidRPr="006C61E4">
        <w:rPr>
          <w:rStyle w:val="libBold2Char"/>
          <w:rFonts w:hint="eastAsia"/>
          <w:rtl/>
        </w:rPr>
        <w:t>مهم</w:t>
      </w:r>
      <w:r w:rsidRPr="006C61E4">
        <w:rPr>
          <w:rStyle w:val="libBold2Char"/>
          <w:rtl/>
        </w:rPr>
        <w:t xml:space="preserve"> </w:t>
      </w:r>
      <w:r w:rsidRPr="006C61E4">
        <w:rPr>
          <w:rStyle w:val="libBold2Char"/>
          <w:rFonts w:hint="eastAsia"/>
          <w:rtl/>
        </w:rPr>
        <w:t>ولاة</w:t>
      </w:r>
      <w:r w:rsidRPr="006C61E4">
        <w:rPr>
          <w:rStyle w:val="libBold2Char"/>
          <w:rtl/>
        </w:rPr>
        <w:t xml:space="preserve"> </w:t>
      </w:r>
      <w:r w:rsidR="00B3714B" w:rsidRPr="006C61E4">
        <w:rPr>
          <w:rStyle w:val="libBold2Char"/>
          <w:rFonts w:hint="cs"/>
          <w:rtl/>
        </w:rPr>
        <w:t>أ</w:t>
      </w:r>
      <w:r w:rsidRPr="006C61E4">
        <w:rPr>
          <w:rStyle w:val="libBold2Char"/>
          <w:rFonts w:hint="eastAsia"/>
          <w:rtl/>
        </w:rPr>
        <w:t>مرهم</w:t>
      </w:r>
      <w:r w:rsidRPr="006C61E4">
        <w:rPr>
          <w:rStyle w:val="libBold2Char"/>
          <w:rtl/>
        </w:rPr>
        <w:t xml:space="preserve"> </w:t>
      </w:r>
      <w:r w:rsidRPr="006C61E4">
        <w:rPr>
          <w:rStyle w:val="libBold2Char"/>
          <w:rFonts w:hint="eastAsia"/>
          <w:rtl/>
        </w:rPr>
        <w:t>و</w:t>
      </w:r>
      <w:r w:rsidR="00B3714B" w:rsidRPr="006C61E4">
        <w:rPr>
          <w:rStyle w:val="libBold2Char"/>
          <w:rFonts w:hint="cs"/>
          <w:rtl/>
        </w:rPr>
        <w:t>أ</w:t>
      </w:r>
      <w:r w:rsidRPr="006C61E4">
        <w:rPr>
          <w:rStyle w:val="libBold2Char"/>
          <w:rFonts w:hint="eastAsia"/>
          <w:rtl/>
        </w:rPr>
        <w:t>ن</w:t>
      </w:r>
      <w:r w:rsidRPr="006C61E4">
        <w:rPr>
          <w:rStyle w:val="libBold2Char"/>
          <w:rtl/>
        </w:rPr>
        <w:t xml:space="preserve"> </w:t>
      </w:r>
      <w:r w:rsidRPr="006C61E4">
        <w:rPr>
          <w:rStyle w:val="libBold2Char"/>
          <w:rFonts w:hint="eastAsia"/>
          <w:rtl/>
        </w:rPr>
        <w:t>يفس</w:t>
      </w:r>
      <w:r w:rsidR="00B3714B" w:rsidRPr="006C61E4">
        <w:rPr>
          <w:rStyle w:val="libBold2Char"/>
          <w:rFonts w:hint="cs"/>
          <w:rtl/>
        </w:rPr>
        <w:t>ّ</w:t>
      </w:r>
      <w:r w:rsidRPr="006C61E4">
        <w:rPr>
          <w:rStyle w:val="libBold2Char"/>
          <w:rFonts w:hint="eastAsia"/>
          <w:rtl/>
        </w:rPr>
        <w:t>ر</w:t>
      </w:r>
      <w:r w:rsidRPr="006C61E4">
        <w:rPr>
          <w:rStyle w:val="libBold2Char"/>
          <w:rtl/>
        </w:rPr>
        <w:t xml:space="preserve"> </w:t>
      </w:r>
      <w:r w:rsidRPr="006C61E4">
        <w:rPr>
          <w:rStyle w:val="libBold2Char"/>
          <w:rFonts w:hint="eastAsia"/>
          <w:rtl/>
        </w:rPr>
        <w:t>لهم</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الولاية</w:t>
      </w:r>
      <w:r w:rsidRPr="006C61E4">
        <w:rPr>
          <w:rStyle w:val="libBold2Char"/>
          <w:rtl/>
        </w:rPr>
        <w:t xml:space="preserve"> </w:t>
      </w:r>
      <w:r w:rsidRPr="006C61E4">
        <w:rPr>
          <w:rStyle w:val="libBold2Char"/>
          <w:rFonts w:hint="eastAsia"/>
          <w:rtl/>
        </w:rPr>
        <w:t>ما</w:t>
      </w:r>
      <w:r w:rsidRPr="006C61E4">
        <w:rPr>
          <w:rStyle w:val="libBold2Char"/>
          <w:rtl/>
        </w:rPr>
        <w:t xml:space="preserve"> </w:t>
      </w:r>
      <w:r w:rsidRPr="006C61E4">
        <w:rPr>
          <w:rStyle w:val="libBold2Char"/>
          <w:rFonts w:hint="eastAsia"/>
          <w:rtl/>
        </w:rPr>
        <w:t>فس</w:t>
      </w:r>
      <w:r w:rsidR="00B3714B" w:rsidRPr="006C61E4">
        <w:rPr>
          <w:rStyle w:val="libBold2Char"/>
          <w:rFonts w:hint="cs"/>
          <w:rtl/>
        </w:rPr>
        <w:t>ّ</w:t>
      </w:r>
      <w:r w:rsidR="00F253C8" w:rsidRPr="006C61E4">
        <w:rPr>
          <w:rStyle w:val="libBold2Char"/>
          <w:rFonts w:hint="cs"/>
          <w:rtl/>
        </w:rPr>
        <w:t>َ</w:t>
      </w:r>
      <w:r w:rsidRPr="006C61E4">
        <w:rPr>
          <w:rStyle w:val="libBold2Char"/>
          <w:rFonts w:hint="eastAsia"/>
          <w:rtl/>
        </w:rPr>
        <w:t>ر</w:t>
      </w:r>
      <w:r w:rsidRPr="006C61E4">
        <w:rPr>
          <w:rStyle w:val="libBold2Char"/>
          <w:rtl/>
        </w:rPr>
        <w:t xml:space="preserve"> </w:t>
      </w:r>
      <w:r w:rsidRPr="006C61E4">
        <w:rPr>
          <w:rStyle w:val="libBold2Char"/>
          <w:rFonts w:hint="eastAsia"/>
          <w:rtl/>
        </w:rPr>
        <w:t>لهم</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صلاتهم</w:t>
      </w:r>
      <w:r w:rsidRPr="006C61E4">
        <w:rPr>
          <w:rStyle w:val="libBold2Char"/>
          <w:rtl/>
        </w:rPr>
        <w:t xml:space="preserve"> </w:t>
      </w:r>
      <w:r w:rsidRPr="006C61E4">
        <w:rPr>
          <w:rStyle w:val="libBold2Char"/>
          <w:rFonts w:hint="eastAsia"/>
          <w:rtl/>
        </w:rPr>
        <w:t>وزكاتهم</w:t>
      </w:r>
      <w:r w:rsidRPr="006C61E4">
        <w:rPr>
          <w:rStyle w:val="libBold2Char"/>
          <w:rtl/>
        </w:rPr>
        <w:t xml:space="preserve"> </w:t>
      </w:r>
      <w:r w:rsidRPr="006C61E4">
        <w:rPr>
          <w:rStyle w:val="libBold2Char"/>
          <w:rFonts w:hint="eastAsia"/>
          <w:rtl/>
        </w:rPr>
        <w:t>وصومهم</w:t>
      </w:r>
      <w:r w:rsidRPr="006C61E4">
        <w:rPr>
          <w:rStyle w:val="libBold2Char"/>
          <w:rtl/>
        </w:rPr>
        <w:t xml:space="preserve"> </w:t>
      </w:r>
      <w:r w:rsidRPr="006C61E4">
        <w:rPr>
          <w:rStyle w:val="libBold2Char"/>
          <w:rFonts w:hint="eastAsia"/>
          <w:rtl/>
        </w:rPr>
        <w:t>وحج</w:t>
      </w:r>
      <w:r w:rsidR="00B3714B" w:rsidRPr="006C61E4">
        <w:rPr>
          <w:rStyle w:val="libBold2Char"/>
          <w:rFonts w:hint="cs"/>
          <w:rtl/>
        </w:rPr>
        <w:t>ّ</w:t>
      </w:r>
      <w:r w:rsidRPr="006C61E4">
        <w:rPr>
          <w:rStyle w:val="libBold2Char"/>
          <w:rFonts w:hint="eastAsia"/>
          <w:rtl/>
        </w:rPr>
        <w:t>هم</w:t>
      </w:r>
      <w:r w:rsidR="003112D6" w:rsidRPr="006C61E4">
        <w:rPr>
          <w:rStyle w:val="libBold2Char"/>
          <w:rtl/>
        </w:rPr>
        <w:t>.</w:t>
      </w:r>
      <w:r w:rsidRPr="006C61E4">
        <w:rPr>
          <w:rStyle w:val="libBold2Char"/>
          <w:rtl/>
        </w:rPr>
        <w:t xml:space="preserve"> </w:t>
      </w:r>
      <w:r w:rsidRPr="006C61E4">
        <w:rPr>
          <w:rStyle w:val="libBold2Char"/>
          <w:rFonts w:hint="eastAsia"/>
          <w:rtl/>
        </w:rPr>
        <w:t>فنصبني</w:t>
      </w:r>
      <w:r w:rsidRPr="006C61E4">
        <w:rPr>
          <w:rStyle w:val="libBold2Char"/>
          <w:rtl/>
        </w:rPr>
        <w:t xml:space="preserve"> </w:t>
      </w:r>
      <w:r w:rsidRPr="006C61E4">
        <w:rPr>
          <w:rStyle w:val="libBold2Char"/>
          <w:rFonts w:hint="eastAsia"/>
          <w:rtl/>
        </w:rPr>
        <w:t>للناس</w:t>
      </w:r>
      <w:r w:rsidRPr="006C61E4">
        <w:rPr>
          <w:rStyle w:val="libBold2Char"/>
          <w:rtl/>
        </w:rPr>
        <w:t xml:space="preserve"> </w:t>
      </w:r>
      <w:r w:rsidRPr="006C61E4">
        <w:rPr>
          <w:rStyle w:val="libBold2Char"/>
          <w:rFonts w:hint="eastAsia"/>
          <w:rtl/>
        </w:rPr>
        <w:t>بغدير</w:t>
      </w:r>
      <w:r w:rsidRPr="006C61E4">
        <w:rPr>
          <w:rStyle w:val="libBold2Char"/>
          <w:rtl/>
        </w:rPr>
        <w:t xml:space="preserve"> </w:t>
      </w:r>
      <w:r w:rsidRPr="006C61E4">
        <w:rPr>
          <w:rStyle w:val="libBold2Char"/>
          <w:rFonts w:hint="eastAsia"/>
          <w:rtl/>
        </w:rPr>
        <w:t>خم</w:t>
      </w:r>
      <w:r w:rsidR="003112D6" w:rsidRPr="006C61E4">
        <w:rPr>
          <w:rStyle w:val="libBold2Char"/>
          <w:rtl/>
        </w:rPr>
        <w:t>،</w:t>
      </w:r>
      <w:r w:rsidRPr="006C61E4">
        <w:rPr>
          <w:rStyle w:val="libBold2Char"/>
          <w:rtl/>
        </w:rPr>
        <w:t xml:space="preserve"> </w:t>
      </w:r>
      <w:r w:rsidRPr="006C61E4">
        <w:rPr>
          <w:rStyle w:val="libBold2Char"/>
          <w:rFonts w:hint="eastAsia"/>
          <w:rtl/>
        </w:rPr>
        <w:t>ثم</w:t>
      </w:r>
      <w:r w:rsidR="005E6738">
        <w:rPr>
          <w:rStyle w:val="libBold2Char"/>
          <w:rFonts w:hint="cs"/>
          <w:rtl/>
        </w:rPr>
        <w:t>ّ</w:t>
      </w:r>
      <w:r w:rsidRPr="006C61E4">
        <w:rPr>
          <w:rStyle w:val="libBold2Char"/>
          <w:rtl/>
        </w:rPr>
        <w:t xml:space="preserve"> </w:t>
      </w:r>
      <w:r w:rsidRPr="006C61E4">
        <w:rPr>
          <w:rStyle w:val="libBold2Char"/>
          <w:rFonts w:hint="eastAsia"/>
          <w:rtl/>
        </w:rPr>
        <w:t>خطب</w:t>
      </w:r>
      <w:r w:rsidRPr="006C61E4">
        <w:rPr>
          <w:rStyle w:val="libBold2Char"/>
          <w:rtl/>
        </w:rPr>
        <w:t xml:space="preserve"> </w:t>
      </w:r>
      <w:r w:rsidRPr="006C61E4">
        <w:rPr>
          <w:rStyle w:val="libBold2Char"/>
          <w:rFonts w:hint="eastAsia"/>
          <w:rtl/>
        </w:rPr>
        <w:t>وقال</w:t>
      </w:r>
      <w:r w:rsidR="003112D6" w:rsidRPr="006C61E4">
        <w:rPr>
          <w:rStyle w:val="libBold2Char"/>
          <w:rtl/>
        </w:rPr>
        <w:t>:</w:t>
      </w:r>
      <w:r w:rsidRPr="006C61E4">
        <w:rPr>
          <w:rStyle w:val="libBold2Char"/>
          <w:rtl/>
        </w:rPr>
        <w:t xml:space="preserve"> </w:t>
      </w:r>
      <w:r w:rsidR="00B3714B" w:rsidRPr="006C61E4">
        <w:rPr>
          <w:rStyle w:val="libBold2Char"/>
          <w:rFonts w:hint="cs"/>
          <w:rtl/>
        </w:rPr>
        <w:t>أ</w:t>
      </w:r>
      <w:r w:rsidRPr="006C61E4">
        <w:rPr>
          <w:rStyle w:val="libBold2Char"/>
          <w:rFonts w:hint="eastAsia"/>
          <w:rtl/>
        </w:rPr>
        <w:t>ي</w:t>
      </w:r>
      <w:r w:rsidR="00B3714B" w:rsidRPr="006C61E4">
        <w:rPr>
          <w:rStyle w:val="libBold2Char"/>
          <w:rFonts w:hint="cs"/>
          <w:rtl/>
        </w:rPr>
        <w:t>ّ</w:t>
      </w:r>
      <w:r w:rsidRPr="006C61E4">
        <w:rPr>
          <w:rStyle w:val="libBold2Char"/>
          <w:rFonts w:hint="eastAsia"/>
          <w:rtl/>
        </w:rPr>
        <w:t>ها</w:t>
      </w:r>
      <w:r w:rsidRPr="006C61E4">
        <w:rPr>
          <w:rStyle w:val="libBold2Char"/>
          <w:rtl/>
        </w:rPr>
        <w:t xml:space="preserve"> </w:t>
      </w:r>
      <w:r w:rsidRPr="006C61E4">
        <w:rPr>
          <w:rStyle w:val="libBold2Char"/>
          <w:rFonts w:hint="eastAsia"/>
          <w:rtl/>
        </w:rPr>
        <w:t>الناس</w:t>
      </w:r>
      <w:r w:rsidR="003112D6" w:rsidRPr="006C61E4">
        <w:rPr>
          <w:rStyle w:val="libBold2Char"/>
          <w:rtl/>
        </w:rPr>
        <w:t>،</w:t>
      </w:r>
      <w:r w:rsidRPr="006C61E4">
        <w:rPr>
          <w:rStyle w:val="libBold2Char"/>
          <w:rtl/>
        </w:rPr>
        <w:t xml:space="preserve"> </w:t>
      </w:r>
      <w:r w:rsidR="00B3714B" w:rsidRPr="006C61E4">
        <w:rPr>
          <w:rStyle w:val="libBold2Char"/>
          <w:rFonts w:hint="cs"/>
          <w:rtl/>
        </w:rPr>
        <w:t>إ</w:t>
      </w:r>
      <w:r w:rsidRPr="006C61E4">
        <w:rPr>
          <w:rStyle w:val="libBold2Char"/>
          <w:rFonts w:hint="eastAsia"/>
          <w:rtl/>
        </w:rPr>
        <w:t>ن</w:t>
      </w:r>
      <w:r w:rsidR="00B3714B" w:rsidRPr="006C61E4">
        <w:rPr>
          <w:rStyle w:val="libBold2Char"/>
          <w:rFonts w:hint="cs"/>
          <w:rtl/>
        </w:rPr>
        <w:t>ّ</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00B3714B" w:rsidRPr="006C61E4">
        <w:rPr>
          <w:rStyle w:val="libBold2Char"/>
          <w:rFonts w:hint="cs"/>
          <w:rtl/>
        </w:rPr>
        <w:t>أ</w:t>
      </w:r>
      <w:r w:rsidRPr="006C61E4">
        <w:rPr>
          <w:rStyle w:val="libBold2Char"/>
          <w:rFonts w:hint="eastAsia"/>
          <w:rtl/>
        </w:rPr>
        <w:t>رسلني</w:t>
      </w:r>
      <w:r w:rsidRPr="006C61E4">
        <w:rPr>
          <w:rStyle w:val="libBold2Char"/>
          <w:rtl/>
        </w:rPr>
        <w:t xml:space="preserve"> </w:t>
      </w:r>
      <w:r w:rsidRPr="006C61E4">
        <w:rPr>
          <w:rStyle w:val="libBold2Char"/>
          <w:rFonts w:hint="eastAsia"/>
          <w:rtl/>
        </w:rPr>
        <w:t>برسالة</w:t>
      </w:r>
      <w:r w:rsidRPr="006C61E4">
        <w:rPr>
          <w:rStyle w:val="libBold2Char"/>
          <w:rtl/>
        </w:rPr>
        <w:t xml:space="preserve"> </w:t>
      </w:r>
      <w:r w:rsidRPr="006C61E4">
        <w:rPr>
          <w:rStyle w:val="libBold2Char"/>
          <w:rFonts w:hint="eastAsia"/>
          <w:rtl/>
        </w:rPr>
        <w:t>ضاق</w:t>
      </w:r>
      <w:r w:rsidRPr="006C61E4">
        <w:rPr>
          <w:rStyle w:val="libBold2Char"/>
          <w:rtl/>
        </w:rPr>
        <w:t xml:space="preserve"> </w:t>
      </w:r>
      <w:r w:rsidRPr="006C61E4">
        <w:rPr>
          <w:rStyle w:val="libBold2Char"/>
          <w:rFonts w:hint="eastAsia"/>
          <w:rtl/>
        </w:rPr>
        <w:t>بها</w:t>
      </w:r>
      <w:r w:rsidRPr="006C61E4">
        <w:rPr>
          <w:rStyle w:val="libBold2Char"/>
          <w:rtl/>
        </w:rPr>
        <w:t xml:space="preserve"> </w:t>
      </w:r>
      <w:r w:rsidRPr="006C61E4">
        <w:rPr>
          <w:rStyle w:val="libBold2Char"/>
          <w:rFonts w:hint="eastAsia"/>
          <w:rtl/>
        </w:rPr>
        <w:t>صدري</w:t>
      </w:r>
      <w:r w:rsidRPr="006C61E4">
        <w:rPr>
          <w:rStyle w:val="libBold2Char"/>
          <w:rtl/>
        </w:rPr>
        <w:t xml:space="preserve"> </w:t>
      </w:r>
      <w:r w:rsidRPr="006C61E4">
        <w:rPr>
          <w:rStyle w:val="libBold2Char"/>
          <w:rFonts w:hint="eastAsia"/>
          <w:rtl/>
        </w:rPr>
        <w:t>وظننت</w:t>
      </w:r>
      <w:r w:rsidRPr="006C61E4">
        <w:rPr>
          <w:rStyle w:val="libBold2Char"/>
          <w:rtl/>
        </w:rPr>
        <w:t xml:space="preserve"> </w:t>
      </w:r>
      <w:r w:rsidR="00B3714B" w:rsidRPr="006C61E4">
        <w:rPr>
          <w:rStyle w:val="libBold2Char"/>
          <w:rFonts w:hint="cs"/>
          <w:rtl/>
        </w:rPr>
        <w:t>أ</w:t>
      </w:r>
      <w:r w:rsidRPr="006C61E4">
        <w:rPr>
          <w:rStyle w:val="libBold2Char"/>
          <w:rFonts w:hint="eastAsia"/>
          <w:rtl/>
        </w:rPr>
        <w:t>ن</w:t>
      </w:r>
      <w:r w:rsidR="00B3714B" w:rsidRPr="006C61E4">
        <w:rPr>
          <w:rStyle w:val="libBold2Char"/>
          <w:rFonts w:hint="cs"/>
          <w:rtl/>
        </w:rPr>
        <w:t>ّ</w:t>
      </w:r>
      <w:r w:rsidRPr="006C61E4">
        <w:rPr>
          <w:rStyle w:val="libBold2Char"/>
          <w:rtl/>
        </w:rPr>
        <w:t xml:space="preserve"> </w:t>
      </w:r>
      <w:r w:rsidRPr="006C61E4">
        <w:rPr>
          <w:rStyle w:val="libBold2Char"/>
          <w:rFonts w:hint="eastAsia"/>
          <w:rtl/>
        </w:rPr>
        <w:t>الناس</w:t>
      </w:r>
      <w:r w:rsidRPr="006C61E4">
        <w:rPr>
          <w:rStyle w:val="libBold2Char"/>
          <w:rtl/>
        </w:rPr>
        <w:t xml:space="preserve"> </w:t>
      </w:r>
      <w:r w:rsidRPr="006C61E4">
        <w:rPr>
          <w:rStyle w:val="libBold2Char"/>
          <w:rFonts w:hint="eastAsia"/>
          <w:rtl/>
        </w:rPr>
        <w:t>تكذَّبني</w:t>
      </w:r>
      <w:r w:rsidRPr="006C61E4">
        <w:rPr>
          <w:rStyle w:val="libBold2Char"/>
          <w:rtl/>
        </w:rPr>
        <w:t xml:space="preserve"> </w:t>
      </w:r>
      <w:r w:rsidRPr="006C61E4">
        <w:rPr>
          <w:rStyle w:val="libBold2Char"/>
          <w:rFonts w:hint="eastAsia"/>
          <w:rtl/>
        </w:rPr>
        <w:t>فأوعدني</w:t>
      </w:r>
      <w:r w:rsidRPr="006C61E4">
        <w:rPr>
          <w:rStyle w:val="libBold2Char"/>
          <w:rtl/>
        </w:rPr>
        <w:t xml:space="preserve"> </w:t>
      </w:r>
      <w:r w:rsidRPr="006C61E4">
        <w:rPr>
          <w:rStyle w:val="libBold2Char"/>
          <w:rFonts w:hint="eastAsia"/>
          <w:rtl/>
        </w:rPr>
        <w:t>لأبل</w:t>
      </w:r>
      <w:r w:rsidR="00B3714B" w:rsidRPr="006C61E4">
        <w:rPr>
          <w:rStyle w:val="libBold2Char"/>
          <w:rFonts w:hint="cs"/>
          <w:rtl/>
        </w:rPr>
        <w:t>ّ</w:t>
      </w:r>
      <w:r w:rsidRPr="006C61E4">
        <w:rPr>
          <w:rStyle w:val="libBold2Char"/>
          <w:rFonts w:hint="eastAsia"/>
          <w:rtl/>
        </w:rPr>
        <w:t>غها</w:t>
      </w:r>
      <w:r w:rsidRPr="006C61E4">
        <w:rPr>
          <w:rStyle w:val="libBold2Char"/>
          <w:rtl/>
        </w:rPr>
        <w:t xml:space="preserve"> </w:t>
      </w:r>
      <w:r w:rsidR="00B3714B" w:rsidRPr="006C61E4">
        <w:rPr>
          <w:rStyle w:val="libBold2Char"/>
          <w:rFonts w:hint="cs"/>
          <w:rtl/>
        </w:rPr>
        <w:t>أ</w:t>
      </w:r>
      <w:r w:rsidRPr="006C61E4">
        <w:rPr>
          <w:rStyle w:val="libBold2Char"/>
          <w:rFonts w:hint="eastAsia"/>
          <w:rtl/>
        </w:rPr>
        <w:t>و</w:t>
      </w:r>
      <w:r w:rsidRPr="006C61E4">
        <w:rPr>
          <w:rStyle w:val="libBold2Char"/>
          <w:rtl/>
        </w:rPr>
        <w:t xml:space="preserve"> </w:t>
      </w:r>
      <w:r w:rsidRPr="006C61E4">
        <w:rPr>
          <w:rStyle w:val="libBold2Char"/>
          <w:rFonts w:hint="eastAsia"/>
          <w:rtl/>
        </w:rPr>
        <w:t>ليعذ</w:t>
      </w:r>
      <w:r w:rsidR="00B3714B" w:rsidRPr="006C61E4">
        <w:rPr>
          <w:rStyle w:val="libBold2Char"/>
          <w:rFonts w:hint="cs"/>
          <w:rtl/>
        </w:rPr>
        <w:t>ّ</w:t>
      </w:r>
      <w:r w:rsidRPr="006C61E4">
        <w:rPr>
          <w:rStyle w:val="libBold2Char"/>
          <w:rFonts w:hint="eastAsia"/>
          <w:rtl/>
        </w:rPr>
        <w:t>بني</w:t>
      </w:r>
      <w:r w:rsidR="003112D6" w:rsidRPr="006C61E4">
        <w:rPr>
          <w:rStyle w:val="libBold2Char"/>
          <w:rtl/>
        </w:rPr>
        <w:t>.</w:t>
      </w:r>
      <w:r w:rsidR="0014181C" w:rsidRPr="006C61E4">
        <w:rPr>
          <w:rStyle w:val="libBold2Char"/>
          <w:rFonts w:hint="cs"/>
          <w:rtl/>
        </w:rPr>
        <w:t xml:space="preserve"> </w:t>
      </w:r>
      <w:r w:rsidRPr="006C61E4">
        <w:rPr>
          <w:rStyle w:val="libBold2Char"/>
          <w:rFonts w:hint="eastAsia"/>
          <w:rtl/>
        </w:rPr>
        <w:t>ثم</w:t>
      </w:r>
      <w:r w:rsidR="00D705C0">
        <w:rPr>
          <w:rStyle w:val="libBold2Char"/>
          <w:rFonts w:hint="cs"/>
          <w:rtl/>
        </w:rPr>
        <w:t>ّ</w:t>
      </w:r>
      <w:r w:rsidRPr="006C61E4">
        <w:rPr>
          <w:rStyle w:val="libBold2Char"/>
          <w:rtl/>
        </w:rPr>
        <w:t xml:space="preserve"> </w:t>
      </w:r>
      <w:r w:rsidR="00B3714B" w:rsidRPr="006C61E4">
        <w:rPr>
          <w:rStyle w:val="libBold2Char"/>
          <w:rFonts w:hint="cs"/>
          <w:rtl/>
        </w:rPr>
        <w:t>أ</w:t>
      </w:r>
      <w:r w:rsidRPr="006C61E4">
        <w:rPr>
          <w:rStyle w:val="libBold2Char"/>
          <w:rFonts w:hint="eastAsia"/>
          <w:rtl/>
        </w:rPr>
        <w:t>مر</w:t>
      </w:r>
      <w:r w:rsidRPr="006C61E4">
        <w:rPr>
          <w:rStyle w:val="libBold2Char"/>
          <w:rtl/>
        </w:rPr>
        <w:t xml:space="preserve"> </w:t>
      </w:r>
      <w:r w:rsidRPr="006C61E4">
        <w:rPr>
          <w:rStyle w:val="libBold2Char"/>
          <w:rFonts w:hint="eastAsia"/>
          <w:rtl/>
        </w:rPr>
        <w:t>فنودي</w:t>
      </w:r>
      <w:r w:rsidRPr="006C61E4">
        <w:rPr>
          <w:rStyle w:val="libBold2Char"/>
          <w:rtl/>
        </w:rPr>
        <w:t xml:space="preserve"> </w:t>
      </w:r>
      <w:r w:rsidRPr="006C61E4">
        <w:rPr>
          <w:rStyle w:val="libBold2Char"/>
          <w:rFonts w:hint="eastAsia"/>
          <w:rtl/>
        </w:rPr>
        <w:t>بالص</w:t>
      </w:r>
      <w:r w:rsidR="005E6738">
        <w:rPr>
          <w:rStyle w:val="libBold2Char"/>
          <w:rFonts w:hint="cs"/>
          <w:rtl/>
        </w:rPr>
        <w:t>ّ</w:t>
      </w:r>
      <w:r w:rsidRPr="006C61E4">
        <w:rPr>
          <w:rStyle w:val="libBold2Char"/>
          <w:rFonts w:hint="eastAsia"/>
          <w:rtl/>
        </w:rPr>
        <w:t>لاة</w:t>
      </w:r>
      <w:r w:rsidRPr="006C61E4">
        <w:rPr>
          <w:rStyle w:val="libBold2Char"/>
          <w:rtl/>
        </w:rPr>
        <w:t xml:space="preserve"> </w:t>
      </w:r>
      <w:r w:rsidRPr="006C61E4">
        <w:rPr>
          <w:rStyle w:val="libBold2Char"/>
          <w:rFonts w:hint="eastAsia"/>
          <w:rtl/>
        </w:rPr>
        <w:t>جامعة</w:t>
      </w:r>
      <w:r w:rsidR="003112D6" w:rsidRPr="006C61E4">
        <w:rPr>
          <w:rStyle w:val="libBold2Char"/>
          <w:rtl/>
        </w:rPr>
        <w:t>،</w:t>
      </w:r>
      <w:r w:rsidRPr="006C61E4">
        <w:rPr>
          <w:rStyle w:val="libBold2Char"/>
          <w:rtl/>
        </w:rPr>
        <w:t xml:space="preserve"> </w:t>
      </w:r>
      <w:r w:rsidRPr="006C61E4">
        <w:rPr>
          <w:rStyle w:val="libBold2Char"/>
          <w:rFonts w:hint="eastAsia"/>
          <w:rtl/>
        </w:rPr>
        <w:t>ثم</w:t>
      </w:r>
      <w:r w:rsidR="005E6738">
        <w:rPr>
          <w:rStyle w:val="libBold2Char"/>
          <w:rFonts w:hint="cs"/>
          <w:rtl/>
        </w:rPr>
        <w:t>ّ</w:t>
      </w:r>
      <w:r w:rsidRPr="006C61E4">
        <w:rPr>
          <w:rStyle w:val="libBold2Char"/>
          <w:rtl/>
        </w:rPr>
        <w:t xml:space="preserve"> </w:t>
      </w:r>
      <w:r w:rsidRPr="006C61E4">
        <w:rPr>
          <w:rStyle w:val="libBold2Char"/>
          <w:rFonts w:hint="eastAsia"/>
          <w:rtl/>
        </w:rPr>
        <w:t>خطب</w:t>
      </w:r>
      <w:r w:rsidRPr="006C61E4">
        <w:rPr>
          <w:rStyle w:val="libBold2Char"/>
          <w:rtl/>
        </w:rPr>
        <w:t xml:space="preserve"> </w:t>
      </w:r>
      <w:r w:rsidRPr="006C61E4">
        <w:rPr>
          <w:rStyle w:val="libBold2Char"/>
          <w:rFonts w:hint="eastAsia"/>
          <w:rtl/>
        </w:rPr>
        <w:t>فقال</w:t>
      </w:r>
      <w:r w:rsidR="003112D6" w:rsidRPr="006C61E4">
        <w:rPr>
          <w:rStyle w:val="libBold2Char"/>
          <w:rtl/>
        </w:rPr>
        <w:t>:</w:t>
      </w:r>
      <w:r w:rsidRPr="006C61E4">
        <w:rPr>
          <w:rStyle w:val="libBold2Char"/>
          <w:rtl/>
        </w:rPr>
        <w:t xml:space="preserve"> </w:t>
      </w:r>
      <w:r w:rsidR="00B3714B" w:rsidRPr="006C61E4">
        <w:rPr>
          <w:rStyle w:val="libBold2Char"/>
          <w:rFonts w:hint="cs"/>
          <w:rtl/>
        </w:rPr>
        <w:t>أ</w:t>
      </w:r>
      <w:r w:rsidRPr="006C61E4">
        <w:rPr>
          <w:rStyle w:val="libBold2Char"/>
          <w:rFonts w:hint="eastAsia"/>
          <w:rtl/>
        </w:rPr>
        <w:t>ي</w:t>
      </w:r>
      <w:r w:rsidR="00B3714B" w:rsidRPr="006C61E4">
        <w:rPr>
          <w:rStyle w:val="libBold2Char"/>
          <w:rFonts w:hint="cs"/>
          <w:rtl/>
        </w:rPr>
        <w:t>ّ</w:t>
      </w:r>
      <w:r w:rsidRPr="006C61E4">
        <w:rPr>
          <w:rStyle w:val="libBold2Char"/>
          <w:rFonts w:hint="eastAsia"/>
          <w:rtl/>
        </w:rPr>
        <w:t>ها</w:t>
      </w:r>
      <w:r w:rsidRPr="006C61E4">
        <w:rPr>
          <w:rStyle w:val="libBold2Char"/>
          <w:rtl/>
        </w:rPr>
        <w:t xml:space="preserve"> </w:t>
      </w:r>
      <w:r w:rsidRPr="006C61E4">
        <w:rPr>
          <w:rStyle w:val="libBold2Char"/>
          <w:rFonts w:hint="eastAsia"/>
          <w:rtl/>
        </w:rPr>
        <w:t>الناس</w:t>
      </w:r>
      <w:r w:rsidR="003112D6" w:rsidRPr="006C61E4">
        <w:rPr>
          <w:rStyle w:val="libBold2Char"/>
          <w:rtl/>
        </w:rPr>
        <w:t>،</w:t>
      </w:r>
      <w:r w:rsidRPr="006C61E4">
        <w:rPr>
          <w:rStyle w:val="libBold2Char"/>
          <w:rtl/>
        </w:rPr>
        <w:t xml:space="preserve"> </w:t>
      </w:r>
      <w:r w:rsidR="00B3714B" w:rsidRPr="006C61E4">
        <w:rPr>
          <w:rStyle w:val="libBold2Char"/>
          <w:rFonts w:hint="cs"/>
          <w:rtl/>
        </w:rPr>
        <w:t>أ</w:t>
      </w:r>
      <w:r w:rsidRPr="006C61E4">
        <w:rPr>
          <w:rStyle w:val="libBold2Char"/>
          <w:rFonts w:hint="eastAsia"/>
          <w:rtl/>
        </w:rPr>
        <w:t>تعلمون</w:t>
      </w:r>
      <w:r w:rsidRPr="006C61E4">
        <w:rPr>
          <w:rStyle w:val="libBold2Char"/>
          <w:rtl/>
        </w:rPr>
        <w:t xml:space="preserve"> </w:t>
      </w:r>
      <w:r w:rsidR="00B3714B" w:rsidRPr="006C61E4">
        <w:rPr>
          <w:rStyle w:val="libBold2Char"/>
          <w:rFonts w:hint="cs"/>
          <w:rtl/>
        </w:rPr>
        <w:t>أ</w:t>
      </w:r>
      <w:r w:rsidRPr="006C61E4">
        <w:rPr>
          <w:rStyle w:val="libBold2Char"/>
          <w:rFonts w:hint="eastAsia"/>
          <w:rtl/>
        </w:rPr>
        <w:t>ن</w:t>
      </w:r>
      <w:r w:rsidR="00B3714B" w:rsidRPr="006C61E4">
        <w:rPr>
          <w:rStyle w:val="libBold2Char"/>
          <w:rFonts w:hint="cs"/>
          <w:rtl/>
        </w:rPr>
        <w:t>ّ</w:t>
      </w:r>
      <w:r w:rsidRPr="006C61E4">
        <w:rPr>
          <w:rStyle w:val="libBold2Char"/>
          <w:rtl/>
        </w:rPr>
        <w:t xml:space="preserve"> </w:t>
      </w:r>
      <w:r w:rsidRPr="006C61E4">
        <w:rPr>
          <w:rStyle w:val="libBold2Char"/>
          <w:rFonts w:hint="eastAsia"/>
          <w:rtl/>
        </w:rPr>
        <w:t>الله</w:t>
      </w:r>
      <w:r w:rsidR="001548F7" w:rsidRPr="006C61E4">
        <w:rPr>
          <w:rStyle w:val="libBold2Char"/>
          <w:rtl/>
        </w:rPr>
        <w:t xml:space="preserve"> عزّ وجل </w:t>
      </w:r>
      <w:r w:rsidRPr="006C61E4">
        <w:rPr>
          <w:rStyle w:val="libBold2Char"/>
          <w:rFonts w:hint="eastAsia"/>
          <w:rtl/>
        </w:rPr>
        <w:t>مولاي</w:t>
      </w:r>
      <w:r w:rsidRPr="006C61E4">
        <w:rPr>
          <w:rStyle w:val="libBold2Char"/>
          <w:rtl/>
        </w:rPr>
        <w:t xml:space="preserve"> </w:t>
      </w:r>
      <w:r w:rsidRPr="006C61E4">
        <w:rPr>
          <w:rStyle w:val="libBold2Char"/>
          <w:rFonts w:hint="eastAsia"/>
          <w:rtl/>
        </w:rPr>
        <w:t>و</w:t>
      </w:r>
      <w:r w:rsidR="00B3714B" w:rsidRPr="006C61E4">
        <w:rPr>
          <w:rStyle w:val="libBold2Char"/>
          <w:rFonts w:hint="cs"/>
          <w:rtl/>
        </w:rPr>
        <w:t>أ</w:t>
      </w:r>
      <w:r w:rsidRPr="006C61E4">
        <w:rPr>
          <w:rStyle w:val="libBold2Char"/>
          <w:rFonts w:hint="eastAsia"/>
          <w:rtl/>
        </w:rPr>
        <w:t>نا</w:t>
      </w:r>
      <w:r w:rsidRPr="006C61E4">
        <w:rPr>
          <w:rStyle w:val="libBold2Char"/>
          <w:rtl/>
        </w:rPr>
        <w:t xml:space="preserve"> </w:t>
      </w:r>
      <w:r w:rsidRPr="006C61E4">
        <w:rPr>
          <w:rStyle w:val="libBold2Char"/>
          <w:rFonts w:hint="eastAsia"/>
          <w:rtl/>
        </w:rPr>
        <w:t>مولى</w:t>
      </w:r>
      <w:r w:rsidRPr="006C61E4">
        <w:rPr>
          <w:rStyle w:val="libBold2Char"/>
          <w:rtl/>
        </w:rPr>
        <w:t xml:space="preserve"> </w:t>
      </w:r>
      <w:r w:rsidRPr="006C61E4">
        <w:rPr>
          <w:rStyle w:val="libBold2Char"/>
          <w:rFonts w:hint="eastAsia"/>
          <w:rtl/>
        </w:rPr>
        <w:t>المؤمنين</w:t>
      </w:r>
      <w:r w:rsidRPr="006C61E4">
        <w:rPr>
          <w:rStyle w:val="libBold2Char"/>
          <w:rtl/>
        </w:rPr>
        <w:t xml:space="preserve"> </w:t>
      </w:r>
      <w:r w:rsidRPr="006C61E4">
        <w:rPr>
          <w:rStyle w:val="libBold2Char"/>
          <w:rFonts w:hint="eastAsia"/>
          <w:rtl/>
        </w:rPr>
        <w:t>و</w:t>
      </w:r>
      <w:r w:rsidR="00B3714B" w:rsidRPr="006C61E4">
        <w:rPr>
          <w:rStyle w:val="libBold2Char"/>
          <w:rFonts w:hint="cs"/>
          <w:rtl/>
        </w:rPr>
        <w:t>أ</w:t>
      </w:r>
      <w:r w:rsidRPr="006C61E4">
        <w:rPr>
          <w:rStyle w:val="libBold2Char"/>
          <w:rFonts w:hint="eastAsia"/>
          <w:rtl/>
        </w:rPr>
        <w:t>نا</w:t>
      </w:r>
      <w:r w:rsidR="00D14908" w:rsidRPr="006C61E4">
        <w:rPr>
          <w:rStyle w:val="libBold2Char"/>
          <w:rtl/>
        </w:rPr>
        <w:t xml:space="preserve"> أولى </w:t>
      </w:r>
      <w:r w:rsidRPr="006C61E4">
        <w:rPr>
          <w:rStyle w:val="libBold2Char"/>
          <w:rFonts w:hint="eastAsia"/>
          <w:rtl/>
        </w:rPr>
        <w:t>بهم</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00B3714B" w:rsidRPr="006C61E4">
        <w:rPr>
          <w:rStyle w:val="libBold2Char"/>
          <w:rFonts w:hint="cs"/>
          <w:rtl/>
        </w:rPr>
        <w:t>أ</w:t>
      </w:r>
      <w:r w:rsidRPr="006C61E4">
        <w:rPr>
          <w:rStyle w:val="libBold2Char"/>
          <w:rFonts w:hint="eastAsia"/>
          <w:rtl/>
        </w:rPr>
        <w:t>نفسهم</w:t>
      </w:r>
      <w:r w:rsidR="003112D6" w:rsidRPr="006C61E4">
        <w:rPr>
          <w:rStyle w:val="libBold2Char"/>
          <w:rtl/>
        </w:rPr>
        <w:t>؟</w:t>
      </w:r>
      <w:r w:rsidRPr="006C61E4">
        <w:rPr>
          <w:rStyle w:val="libBold2Char"/>
          <w:rtl/>
        </w:rPr>
        <w:t xml:space="preserve"> </w:t>
      </w:r>
      <w:r w:rsidRPr="006C61E4">
        <w:rPr>
          <w:rStyle w:val="libBold2Char"/>
          <w:rFonts w:hint="eastAsia"/>
          <w:rtl/>
        </w:rPr>
        <w:t>قالوا</w:t>
      </w:r>
      <w:r w:rsidR="003112D6" w:rsidRPr="006C61E4">
        <w:rPr>
          <w:rStyle w:val="libBold2Char"/>
          <w:rtl/>
        </w:rPr>
        <w:t>:</w:t>
      </w:r>
      <w:r w:rsidRPr="006C61E4">
        <w:rPr>
          <w:rStyle w:val="libBold2Char"/>
          <w:rtl/>
        </w:rPr>
        <w:t xml:space="preserve"> </w:t>
      </w:r>
      <w:r w:rsidRPr="006C61E4">
        <w:rPr>
          <w:rStyle w:val="libBold2Char"/>
          <w:rFonts w:hint="eastAsia"/>
          <w:rtl/>
        </w:rPr>
        <w:t>بلى</w:t>
      </w:r>
      <w:r w:rsidR="003112D6" w:rsidRPr="006C61E4">
        <w:rPr>
          <w:rStyle w:val="libBold2Char"/>
          <w:rtl/>
        </w:rPr>
        <w:t>،</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003112D6" w:rsidRPr="006C61E4">
        <w:rPr>
          <w:rStyle w:val="libBold2Char"/>
          <w:rtl/>
        </w:rPr>
        <w:t>.</w:t>
      </w:r>
      <w:r w:rsidRPr="006C61E4">
        <w:rPr>
          <w:rStyle w:val="libBold2Char"/>
          <w:rtl/>
        </w:rPr>
        <w:t xml:space="preserve"> </w:t>
      </w:r>
      <w:r w:rsidRPr="006C61E4">
        <w:rPr>
          <w:rStyle w:val="libBold2Char"/>
          <w:rFonts w:hint="eastAsia"/>
          <w:rtl/>
        </w:rPr>
        <w:t>قال</w:t>
      </w:r>
      <w:r w:rsidR="003112D6" w:rsidRPr="006C61E4">
        <w:rPr>
          <w:rStyle w:val="libBold2Char"/>
          <w:rtl/>
        </w:rPr>
        <w:t>:</w:t>
      </w:r>
      <w:r w:rsidRPr="006C61E4">
        <w:rPr>
          <w:rStyle w:val="libBold2Char"/>
          <w:rtl/>
        </w:rPr>
        <w:t xml:space="preserve"> </w:t>
      </w:r>
      <w:r w:rsidRPr="006C61E4">
        <w:rPr>
          <w:rStyle w:val="libBold2Char"/>
          <w:rFonts w:hint="eastAsia"/>
          <w:rtl/>
        </w:rPr>
        <w:t>قم</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علي</w:t>
      </w:r>
      <w:r w:rsidR="00092900" w:rsidRPr="006C61E4">
        <w:rPr>
          <w:rStyle w:val="libBold2Char"/>
          <w:rFonts w:hint="cs"/>
          <w:rtl/>
        </w:rPr>
        <w:t>ّ</w:t>
      </w:r>
      <w:r w:rsidRPr="006C61E4">
        <w:rPr>
          <w:rStyle w:val="libBold2Char"/>
          <w:rtl/>
        </w:rPr>
        <w:t xml:space="preserve"> </w:t>
      </w:r>
      <w:r w:rsidRPr="006C61E4">
        <w:rPr>
          <w:rStyle w:val="libBold2Char"/>
          <w:rFonts w:hint="eastAsia"/>
          <w:rtl/>
        </w:rPr>
        <w:t>فقمت</w:t>
      </w:r>
      <w:r w:rsidR="003112D6" w:rsidRPr="006C61E4">
        <w:rPr>
          <w:rStyle w:val="libBold2Char"/>
          <w:rtl/>
        </w:rPr>
        <w:t>،</w:t>
      </w:r>
      <w:r w:rsidRPr="006C61E4">
        <w:rPr>
          <w:rStyle w:val="libBold2Char"/>
          <w:rtl/>
        </w:rPr>
        <w:t xml:space="preserve"> </w:t>
      </w:r>
      <w:r w:rsidRPr="006C61E4">
        <w:rPr>
          <w:rStyle w:val="libBold2Char"/>
          <w:rFonts w:hint="eastAsia"/>
          <w:rtl/>
        </w:rPr>
        <w:t>فقال</w:t>
      </w:r>
      <w:r w:rsidR="00092900" w:rsidRPr="006C61E4">
        <w:rPr>
          <w:rStyle w:val="libBold2Char"/>
          <w:rFonts w:hint="cs"/>
          <w:rtl/>
        </w:rPr>
        <w:t xml:space="preserve"> </w:t>
      </w:r>
      <w:r w:rsidR="003112D6" w:rsidRPr="006C61E4">
        <w:rPr>
          <w:rStyle w:val="libBold2Char"/>
          <w:rtl/>
        </w:rPr>
        <w:t>:</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Pr="006C61E4">
        <w:rPr>
          <w:rStyle w:val="libBold2Char"/>
          <w:rtl/>
        </w:rPr>
        <w:t xml:space="preserve"> </w:t>
      </w:r>
      <w:r w:rsidRPr="006C61E4">
        <w:rPr>
          <w:rStyle w:val="libBold2Char"/>
          <w:rFonts w:hint="eastAsia"/>
          <w:rtl/>
        </w:rPr>
        <w:t>مولاه</w:t>
      </w:r>
      <w:r w:rsidRPr="006C61E4">
        <w:rPr>
          <w:rStyle w:val="libBold2Char"/>
          <w:rtl/>
        </w:rPr>
        <w:t xml:space="preserve"> </w:t>
      </w:r>
      <w:r w:rsidRPr="006C61E4">
        <w:rPr>
          <w:rStyle w:val="libBold2Char"/>
          <w:rFonts w:hint="eastAsia"/>
          <w:rtl/>
        </w:rPr>
        <w:t>فعلي</w:t>
      </w:r>
      <w:r w:rsidR="00B3714B" w:rsidRPr="006C61E4">
        <w:rPr>
          <w:rStyle w:val="libBold2Char"/>
          <w:rFonts w:hint="cs"/>
          <w:rtl/>
        </w:rPr>
        <w:t>ٌّ</w:t>
      </w:r>
      <w:r w:rsidRPr="006C61E4">
        <w:rPr>
          <w:rStyle w:val="libBold2Char"/>
          <w:rtl/>
        </w:rPr>
        <w:t xml:space="preserve"> </w:t>
      </w:r>
      <w:r w:rsidRPr="006C61E4">
        <w:rPr>
          <w:rStyle w:val="libBold2Char"/>
          <w:rFonts w:hint="eastAsia"/>
          <w:rtl/>
        </w:rPr>
        <w:t>هذا</w:t>
      </w:r>
      <w:r w:rsidRPr="006C61E4">
        <w:rPr>
          <w:rStyle w:val="libBold2Char"/>
          <w:rtl/>
        </w:rPr>
        <w:t xml:space="preserve"> </w:t>
      </w:r>
      <w:r w:rsidRPr="006C61E4">
        <w:rPr>
          <w:rStyle w:val="libBold2Char"/>
          <w:rFonts w:hint="eastAsia"/>
          <w:rtl/>
        </w:rPr>
        <w:t>مولاه</w:t>
      </w:r>
      <w:r w:rsidR="003112D6" w:rsidRPr="006C61E4">
        <w:rPr>
          <w:rStyle w:val="libBold2Char"/>
          <w:rtl/>
        </w:rPr>
        <w:t>،</w:t>
      </w:r>
      <w:r w:rsidR="00276D5E" w:rsidRPr="006C61E4">
        <w:rPr>
          <w:rStyle w:val="libBold2Char"/>
          <w:rtl/>
        </w:rPr>
        <w:t xml:space="preserve"> أللّهم </w:t>
      </w:r>
      <w:r w:rsidRPr="006C61E4">
        <w:rPr>
          <w:rStyle w:val="libBold2Char"/>
          <w:rFonts w:hint="eastAsia"/>
          <w:rtl/>
        </w:rPr>
        <w:t>والِ</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والاه</w:t>
      </w:r>
      <w:r w:rsidRPr="006C61E4">
        <w:rPr>
          <w:rStyle w:val="libBold2Char"/>
          <w:rtl/>
        </w:rPr>
        <w:t xml:space="preserve"> </w:t>
      </w:r>
      <w:r w:rsidRPr="006C61E4">
        <w:rPr>
          <w:rStyle w:val="libBold2Char"/>
          <w:rFonts w:hint="eastAsia"/>
          <w:rtl/>
        </w:rPr>
        <w:t>وعادِ</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عاداه</w:t>
      </w:r>
      <w:r w:rsidR="003112D6" w:rsidRPr="006C61E4">
        <w:rPr>
          <w:rStyle w:val="libBold2Char"/>
          <w:rtl/>
        </w:rPr>
        <w:t>.</w:t>
      </w:r>
      <w:r w:rsidR="0014181C" w:rsidRPr="006C61E4">
        <w:rPr>
          <w:rStyle w:val="libBold2Char"/>
          <w:rFonts w:hint="cs"/>
          <w:rtl/>
        </w:rPr>
        <w:t xml:space="preserve"> </w:t>
      </w:r>
      <w:r w:rsidRPr="006C61E4">
        <w:rPr>
          <w:rStyle w:val="libBold2Char"/>
          <w:rFonts w:hint="eastAsia"/>
          <w:rtl/>
        </w:rPr>
        <w:t>فقام</w:t>
      </w:r>
      <w:r w:rsidRPr="006C61E4">
        <w:rPr>
          <w:rStyle w:val="libBold2Char"/>
          <w:rtl/>
        </w:rPr>
        <w:t xml:space="preserve"> </w:t>
      </w:r>
      <w:r w:rsidRPr="006C61E4">
        <w:rPr>
          <w:rStyle w:val="libBold2Char"/>
          <w:rFonts w:hint="eastAsia"/>
          <w:rtl/>
        </w:rPr>
        <w:t>سلمان</w:t>
      </w:r>
      <w:r w:rsidRPr="006C61E4">
        <w:rPr>
          <w:rStyle w:val="libBold2Char"/>
          <w:rtl/>
        </w:rPr>
        <w:t xml:space="preserve"> </w:t>
      </w:r>
      <w:r w:rsidRPr="006C61E4">
        <w:rPr>
          <w:rStyle w:val="libBold2Char"/>
          <w:rFonts w:hint="eastAsia"/>
          <w:rtl/>
        </w:rPr>
        <w:t>فقال</w:t>
      </w:r>
      <w:r w:rsidR="003112D6" w:rsidRPr="006C61E4">
        <w:rPr>
          <w:rStyle w:val="libBold2Char"/>
          <w:rtl/>
        </w:rPr>
        <w:t>:</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003112D6" w:rsidRPr="006C61E4">
        <w:rPr>
          <w:rStyle w:val="libBold2Char"/>
          <w:rtl/>
        </w:rPr>
        <w:t>،</w:t>
      </w:r>
      <w:r w:rsidRPr="006C61E4">
        <w:rPr>
          <w:rStyle w:val="libBold2Char"/>
          <w:rtl/>
        </w:rPr>
        <w:t xml:space="preserve"> </w:t>
      </w:r>
      <w:r w:rsidRPr="006C61E4">
        <w:rPr>
          <w:rStyle w:val="libBold2Char"/>
          <w:rFonts w:hint="eastAsia"/>
          <w:rtl/>
        </w:rPr>
        <w:t>ولاء</w:t>
      </w:r>
      <w:r w:rsidRPr="006C61E4">
        <w:rPr>
          <w:rStyle w:val="libBold2Char"/>
          <w:rtl/>
        </w:rPr>
        <w:t xml:space="preserve"> </w:t>
      </w:r>
      <w:r w:rsidRPr="006C61E4">
        <w:rPr>
          <w:rStyle w:val="libBold2Char"/>
          <w:rFonts w:hint="eastAsia"/>
          <w:rtl/>
        </w:rPr>
        <w:t>كماذا</w:t>
      </w:r>
      <w:r w:rsidR="003112D6" w:rsidRPr="006C61E4">
        <w:rPr>
          <w:rStyle w:val="libBold2Char"/>
          <w:rtl/>
        </w:rPr>
        <w:t>؟</w:t>
      </w:r>
      <w:r w:rsidRPr="006C61E4">
        <w:rPr>
          <w:rStyle w:val="libBold2Char"/>
          <w:rtl/>
        </w:rPr>
        <w:t xml:space="preserve"> </w:t>
      </w:r>
      <w:r w:rsidRPr="006C61E4">
        <w:rPr>
          <w:rStyle w:val="libBold2Char"/>
          <w:rFonts w:hint="eastAsia"/>
          <w:rtl/>
        </w:rPr>
        <w:t>فقال</w:t>
      </w:r>
      <w:r w:rsidR="003112D6" w:rsidRPr="006C61E4">
        <w:rPr>
          <w:rStyle w:val="libBold2Char"/>
          <w:rtl/>
        </w:rPr>
        <w:t>:</w:t>
      </w:r>
      <w:r w:rsidRPr="006C61E4">
        <w:rPr>
          <w:rStyle w:val="libBold2Char"/>
          <w:rtl/>
        </w:rPr>
        <w:t xml:space="preserve"> </w:t>
      </w:r>
      <w:r w:rsidRPr="006C61E4">
        <w:rPr>
          <w:rStyle w:val="libBold2Char"/>
          <w:rFonts w:hint="eastAsia"/>
          <w:rtl/>
        </w:rPr>
        <w:t>ولاء</w:t>
      </w:r>
      <w:r w:rsidRPr="006C61E4">
        <w:rPr>
          <w:rStyle w:val="libBold2Char"/>
          <w:rtl/>
        </w:rPr>
        <w:t xml:space="preserve"> </w:t>
      </w:r>
      <w:r w:rsidRPr="006C61E4">
        <w:rPr>
          <w:rStyle w:val="libBold2Char"/>
          <w:rFonts w:hint="eastAsia"/>
          <w:rtl/>
        </w:rPr>
        <w:t>كولايتي</w:t>
      </w:r>
      <w:r w:rsidR="003112D6" w:rsidRPr="006C61E4">
        <w:rPr>
          <w:rStyle w:val="libBold2Char"/>
          <w:rtl/>
        </w:rPr>
        <w:t>،</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كنت</w:t>
      </w:r>
      <w:r w:rsidR="00D14908" w:rsidRPr="006C61E4">
        <w:rPr>
          <w:rStyle w:val="libBold2Char"/>
          <w:rtl/>
        </w:rPr>
        <w:t xml:space="preserve"> أولى </w:t>
      </w:r>
      <w:r w:rsidRPr="006C61E4">
        <w:rPr>
          <w:rStyle w:val="libBold2Char"/>
          <w:rFonts w:hint="eastAsia"/>
          <w:rtl/>
        </w:rPr>
        <w:t>به</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نفسه</w:t>
      </w:r>
      <w:r w:rsidRPr="006C61E4">
        <w:rPr>
          <w:rStyle w:val="libBold2Char"/>
          <w:rtl/>
        </w:rPr>
        <w:t xml:space="preserve"> </w:t>
      </w:r>
      <w:r w:rsidRPr="006C61E4">
        <w:rPr>
          <w:rStyle w:val="libBold2Char"/>
          <w:rFonts w:hint="eastAsia"/>
          <w:rtl/>
        </w:rPr>
        <w:t>فعلي</w:t>
      </w:r>
      <w:r w:rsidR="00B3714B" w:rsidRPr="006C61E4">
        <w:rPr>
          <w:rStyle w:val="libBold2Char"/>
          <w:rFonts w:hint="cs"/>
          <w:rtl/>
        </w:rPr>
        <w:t>ٌّ</w:t>
      </w:r>
      <w:r w:rsidR="00D14908" w:rsidRPr="006C61E4">
        <w:rPr>
          <w:rStyle w:val="libBold2Char"/>
          <w:rtl/>
        </w:rPr>
        <w:t xml:space="preserve"> أولى </w:t>
      </w:r>
      <w:r w:rsidRPr="006C61E4">
        <w:rPr>
          <w:rStyle w:val="libBold2Char"/>
          <w:rFonts w:hint="eastAsia"/>
          <w:rtl/>
        </w:rPr>
        <w:t>به</w:t>
      </w:r>
      <w:r w:rsidRPr="006C61E4">
        <w:rPr>
          <w:rStyle w:val="libBold2Char"/>
          <w:rtl/>
        </w:rPr>
        <w:t xml:space="preserve"> </w:t>
      </w:r>
      <w:r w:rsidRPr="006C61E4">
        <w:rPr>
          <w:rStyle w:val="libBold2Char"/>
          <w:rFonts w:hint="eastAsia"/>
          <w:rtl/>
        </w:rPr>
        <w:t>من</w:t>
      </w:r>
      <w:r w:rsidRPr="006C61E4">
        <w:rPr>
          <w:rStyle w:val="libBold2Char"/>
          <w:rtl/>
        </w:rPr>
        <w:t xml:space="preserve"> </w:t>
      </w:r>
      <w:r w:rsidRPr="006C61E4">
        <w:rPr>
          <w:rStyle w:val="libBold2Char"/>
          <w:rFonts w:hint="eastAsia"/>
          <w:rtl/>
        </w:rPr>
        <w:t>نفسه</w:t>
      </w:r>
      <w:r w:rsidR="003112D6" w:rsidRPr="006C61E4">
        <w:rPr>
          <w:rStyle w:val="libBold2Char"/>
          <w:rtl/>
        </w:rPr>
        <w:t>.</w:t>
      </w:r>
      <w:r w:rsidR="0014181C" w:rsidRPr="006C61E4">
        <w:rPr>
          <w:rStyle w:val="libBold2Char"/>
          <w:rFonts w:hint="cs"/>
          <w:rtl/>
        </w:rPr>
        <w:t xml:space="preserve"> </w:t>
      </w:r>
      <w:r w:rsidRPr="006C61E4">
        <w:rPr>
          <w:rStyle w:val="libBold2Char"/>
          <w:rFonts w:hint="eastAsia"/>
          <w:rtl/>
        </w:rPr>
        <w:t>فأنزل</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تعالى</w:t>
      </w:r>
      <w:r w:rsidRPr="006C61E4">
        <w:rPr>
          <w:rStyle w:val="libBold2Char"/>
          <w:rtl/>
        </w:rPr>
        <w:t xml:space="preserve"> </w:t>
      </w:r>
      <w:r w:rsidRPr="006C61E4">
        <w:rPr>
          <w:rStyle w:val="libBold2Char"/>
          <w:rFonts w:hint="eastAsia"/>
          <w:rtl/>
        </w:rPr>
        <w:t>ذكره</w:t>
      </w:r>
      <w:r w:rsidR="003112D6" w:rsidRPr="006C61E4">
        <w:rPr>
          <w:rStyle w:val="libBold2Char"/>
          <w:rtl/>
        </w:rPr>
        <w:t>:</w:t>
      </w:r>
      <w:r w:rsidRPr="00CA1393">
        <w:rPr>
          <w:rStyle w:val="libBold2Char"/>
          <w:rtl/>
        </w:rPr>
        <w:t xml:space="preserve"> </w:t>
      </w:r>
      <w:r w:rsidRPr="00CA1393">
        <w:rPr>
          <w:rStyle w:val="libAlaemChar"/>
          <w:rtl/>
        </w:rPr>
        <w:t>(</w:t>
      </w:r>
      <w:r w:rsidR="00F9555B" w:rsidRPr="00CA1393">
        <w:rPr>
          <w:rStyle w:val="libAieChar"/>
          <w:rtl/>
        </w:rPr>
        <w:t>الْيَوْمَ أَكْمَلْتُ لَكُمْ دِينَكُمْ وَأَتْمَمْتُ عَلَيْكُمْ نِعْمَتِي وَرَضِيتُ لَكُمُ الْإِسْلَامَ دِينًا</w:t>
      </w:r>
      <w:r w:rsidRPr="00CA1393">
        <w:rPr>
          <w:rStyle w:val="libAlaemChar"/>
          <w:rtl/>
        </w:rPr>
        <w:t>)</w:t>
      </w:r>
      <w:r w:rsidR="00CC6D41" w:rsidRPr="00CA1393">
        <w:rPr>
          <w:rStyle w:val="libBold2Char"/>
          <w:rFonts w:hint="cs"/>
          <w:rtl/>
        </w:rPr>
        <w:t xml:space="preserve"> </w:t>
      </w:r>
      <w:r w:rsidRPr="006C61E4">
        <w:rPr>
          <w:rStyle w:val="libBold2Char"/>
          <w:rFonts w:hint="eastAsia"/>
          <w:rtl/>
        </w:rPr>
        <w:t>فكبَّرَ</w:t>
      </w:r>
      <w:r w:rsidRPr="006C61E4">
        <w:rPr>
          <w:rStyle w:val="libBold2Char"/>
          <w:rtl/>
        </w:rPr>
        <w:t xml:space="preserve"> </w:t>
      </w:r>
      <w:r w:rsidRPr="006C61E4">
        <w:rPr>
          <w:rStyle w:val="libBold2Char"/>
          <w:rFonts w:hint="eastAsia"/>
          <w:rtl/>
        </w:rPr>
        <w:t>النبي</w:t>
      </w:r>
      <w:r w:rsidRPr="006C61E4">
        <w:rPr>
          <w:rStyle w:val="libBold2Char"/>
          <w:rtl/>
        </w:rPr>
        <w:t xml:space="preserve"> </w:t>
      </w:r>
      <w:r w:rsidR="00BB6262">
        <w:rPr>
          <w:rStyle w:val="libNormalChar"/>
          <w:rFonts w:hint="eastAsia"/>
          <w:rtl/>
        </w:rPr>
        <w:t>صلى الله عليه وآله</w:t>
      </w:r>
      <w:r w:rsidR="009C7FA7" w:rsidRPr="006C61E4">
        <w:rPr>
          <w:rStyle w:val="libBold2Char"/>
          <w:rtl/>
        </w:rPr>
        <w:t xml:space="preserve"> </w:t>
      </w:r>
      <w:r w:rsidRPr="006C61E4">
        <w:rPr>
          <w:rStyle w:val="libBold2Char"/>
          <w:rFonts w:hint="eastAsia"/>
          <w:rtl/>
        </w:rPr>
        <w:t>وقال</w:t>
      </w:r>
      <w:r w:rsidR="003112D6" w:rsidRPr="006C61E4">
        <w:rPr>
          <w:rStyle w:val="libBold2Char"/>
          <w:rtl/>
        </w:rPr>
        <w:t>:</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اكبر</w:t>
      </w:r>
      <w:r w:rsidR="003112D6" w:rsidRPr="006C61E4">
        <w:rPr>
          <w:rStyle w:val="libBold2Char"/>
          <w:rtl/>
        </w:rPr>
        <w:t>،</w:t>
      </w:r>
      <w:r w:rsidRPr="006C61E4">
        <w:rPr>
          <w:rStyle w:val="libBold2Char"/>
          <w:rtl/>
        </w:rPr>
        <w:t xml:space="preserve"> </w:t>
      </w:r>
      <w:r w:rsidRPr="006C61E4">
        <w:rPr>
          <w:rStyle w:val="libBold2Char"/>
          <w:rFonts w:hint="eastAsia"/>
          <w:rtl/>
        </w:rPr>
        <w:t>تمام</w:t>
      </w:r>
      <w:r w:rsidRPr="006C61E4">
        <w:rPr>
          <w:rStyle w:val="libBold2Char"/>
          <w:rtl/>
        </w:rPr>
        <w:t xml:space="preserve"> </w:t>
      </w:r>
      <w:r w:rsidRPr="006C61E4">
        <w:rPr>
          <w:rStyle w:val="libBold2Char"/>
          <w:rFonts w:hint="eastAsia"/>
          <w:rtl/>
        </w:rPr>
        <w:t>نبوتي</w:t>
      </w:r>
      <w:r w:rsidR="003112D6" w:rsidRPr="006C61E4">
        <w:rPr>
          <w:rStyle w:val="libBold2Char"/>
          <w:rtl/>
        </w:rPr>
        <w:t>،</w:t>
      </w:r>
      <w:r w:rsidRPr="006C61E4">
        <w:rPr>
          <w:rStyle w:val="libBold2Char"/>
          <w:rtl/>
        </w:rPr>
        <w:t xml:space="preserve"> </w:t>
      </w:r>
      <w:r w:rsidRPr="006C61E4">
        <w:rPr>
          <w:rStyle w:val="libBold2Char"/>
          <w:rFonts w:hint="eastAsia"/>
          <w:rtl/>
        </w:rPr>
        <w:t>وتمام</w:t>
      </w:r>
      <w:r w:rsidRPr="006C61E4">
        <w:rPr>
          <w:rStyle w:val="libBold2Char"/>
          <w:rtl/>
        </w:rPr>
        <w:t xml:space="preserve"> </w:t>
      </w:r>
      <w:r w:rsidRPr="006C61E4">
        <w:rPr>
          <w:rStyle w:val="libBold2Char"/>
          <w:rFonts w:hint="eastAsia"/>
          <w:rtl/>
        </w:rPr>
        <w:t>دين</w:t>
      </w:r>
      <w:r w:rsidRPr="006C61E4">
        <w:rPr>
          <w:rStyle w:val="libBold2Char"/>
          <w:rtl/>
        </w:rPr>
        <w:t xml:space="preserve"> </w:t>
      </w:r>
      <w:r w:rsidRPr="006C61E4">
        <w:rPr>
          <w:rStyle w:val="libBold2Char"/>
          <w:rFonts w:hint="eastAsia"/>
          <w:rtl/>
        </w:rPr>
        <w:t>الله</w:t>
      </w:r>
      <w:r w:rsidRPr="006C61E4">
        <w:rPr>
          <w:rStyle w:val="libBold2Char"/>
          <w:rtl/>
        </w:rPr>
        <w:t xml:space="preserve"> </w:t>
      </w:r>
      <w:r w:rsidRPr="006C61E4">
        <w:rPr>
          <w:rStyle w:val="libBold2Char"/>
          <w:rFonts w:hint="eastAsia"/>
          <w:rtl/>
        </w:rPr>
        <w:t>ولاية</w:t>
      </w:r>
      <w:r w:rsidRPr="006C61E4">
        <w:rPr>
          <w:rStyle w:val="libBold2Char"/>
          <w:rtl/>
        </w:rPr>
        <w:t xml:space="preserve"> </w:t>
      </w:r>
      <w:r w:rsidRPr="006C61E4">
        <w:rPr>
          <w:rStyle w:val="libBold2Char"/>
          <w:rFonts w:hint="eastAsia"/>
          <w:rtl/>
        </w:rPr>
        <w:t>علي</w:t>
      </w:r>
      <w:r w:rsidR="009133B0" w:rsidRPr="006C61E4">
        <w:rPr>
          <w:rStyle w:val="libBold2Char"/>
          <w:rFonts w:hint="cs"/>
          <w:rtl/>
        </w:rPr>
        <w:t>ّ</w:t>
      </w:r>
      <w:r w:rsidRPr="006C61E4">
        <w:rPr>
          <w:rStyle w:val="libBold2Char"/>
          <w:rtl/>
        </w:rPr>
        <w:t xml:space="preserve"> </w:t>
      </w:r>
      <w:r w:rsidRPr="006C61E4">
        <w:rPr>
          <w:rStyle w:val="libBold2Char"/>
          <w:rFonts w:hint="eastAsia"/>
          <w:rtl/>
        </w:rPr>
        <w:t>بعدي</w:t>
      </w:r>
      <w:r w:rsidRPr="006C61E4">
        <w:rPr>
          <w:rStyle w:val="libBold2Char"/>
          <w:rtl/>
        </w:rPr>
        <w:t xml:space="preserve"> </w:t>
      </w:r>
      <w:r w:rsidRPr="006C61E4">
        <w:rPr>
          <w:rStyle w:val="libBold2Char"/>
          <w:rFonts w:hint="eastAsia"/>
          <w:rtl/>
        </w:rPr>
        <w:t>فقام</w:t>
      </w:r>
      <w:r w:rsidR="0007120A" w:rsidRPr="006C61E4">
        <w:rPr>
          <w:rStyle w:val="libBold2Char"/>
          <w:rtl/>
        </w:rPr>
        <w:t xml:space="preserve"> أبو </w:t>
      </w:r>
      <w:r w:rsidRPr="006C61E4">
        <w:rPr>
          <w:rStyle w:val="libBold2Char"/>
          <w:rFonts w:hint="eastAsia"/>
          <w:rtl/>
        </w:rPr>
        <w:t>بكر</w:t>
      </w:r>
      <w:r w:rsidRPr="006C61E4">
        <w:rPr>
          <w:rStyle w:val="libBold2Char"/>
          <w:rtl/>
        </w:rPr>
        <w:t xml:space="preserve"> </w:t>
      </w:r>
      <w:r w:rsidRPr="006C61E4">
        <w:rPr>
          <w:rStyle w:val="libBold2Char"/>
          <w:rFonts w:hint="eastAsia"/>
          <w:rtl/>
        </w:rPr>
        <w:t>وعمر</w:t>
      </w:r>
      <w:r w:rsidRPr="006C61E4">
        <w:rPr>
          <w:rStyle w:val="libBold2Char"/>
          <w:rtl/>
        </w:rPr>
        <w:t xml:space="preserve"> </w:t>
      </w:r>
      <w:r w:rsidRPr="006C61E4">
        <w:rPr>
          <w:rStyle w:val="libBold2Char"/>
          <w:rFonts w:hint="eastAsia"/>
          <w:rtl/>
        </w:rPr>
        <w:t>فقالا</w:t>
      </w:r>
      <w:r w:rsidR="003112D6" w:rsidRPr="006C61E4">
        <w:rPr>
          <w:rStyle w:val="libBold2Char"/>
          <w:rtl/>
        </w:rPr>
        <w:t>:</w:t>
      </w:r>
      <w:r w:rsidRPr="006C61E4">
        <w:rPr>
          <w:rStyle w:val="libBold2Char"/>
          <w:rtl/>
        </w:rPr>
        <w:t xml:space="preserve"> </w:t>
      </w:r>
      <w:r w:rsidRPr="006C61E4">
        <w:rPr>
          <w:rStyle w:val="libBold2Char"/>
          <w:rFonts w:hint="eastAsia"/>
          <w:rtl/>
        </w:rPr>
        <w:t>يا</w:t>
      </w:r>
      <w:r w:rsidRPr="006C61E4">
        <w:rPr>
          <w:rStyle w:val="libBold2Char"/>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003112D6" w:rsidRPr="006C61E4">
        <w:rPr>
          <w:rStyle w:val="libBold2Char"/>
          <w:rtl/>
        </w:rPr>
        <w:t>،</w:t>
      </w:r>
      <w:r w:rsidRPr="006C61E4">
        <w:rPr>
          <w:rStyle w:val="libBold2Char"/>
          <w:rtl/>
        </w:rPr>
        <w:t xml:space="preserve"> </w:t>
      </w:r>
      <w:r w:rsidRPr="006C61E4">
        <w:rPr>
          <w:rStyle w:val="libBold2Char"/>
          <w:rFonts w:hint="eastAsia"/>
          <w:rtl/>
        </w:rPr>
        <w:t>هذه</w:t>
      </w:r>
      <w:r w:rsidRPr="006C61E4">
        <w:rPr>
          <w:rStyle w:val="libBold2Char"/>
          <w:rtl/>
        </w:rPr>
        <w:t xml:space="preserve"> </w:t>
      </w:r>
      <w:r w:rsidRPr="006C61E4">
        <w:rPr>
          <w:rStyle w:val="libBold2Char"/>
          <w:rFonts w:hint="eastAsia"/>
          <w:rtl/>
        </w:rPr>
        <w:t>الآيات</w:t>
      </w:r>
      <w:r w:rsidRPr="006C61E4">
        <w:rPr>
          <w:rStyle w:val="libBold2Char"/>
          <w:rtl/>
        </w:rPr>
        <w:t xml:space="preserve"> </w:t>
      </w:r>
      <w:r w:rsidRPr="006C61E4">
        <w:rPr>
          <w:rStyle w:val="libBold2Char"/>
          <w:rFonts w:hint="eastAsia"/>
          <w:rtl/>
        </w:rPr>
        <w:t>خاص</w:t>
      </w:r>
      <w:r w:rsidR="009133B0" w:rsidRPr="006C61E4">
        <w:rPr>
          <w:rStyle w:val="libBold2Char"/>
          <w:rFonts w:hint="cs"/>
          <w:rtl/>
        </w:rPr>
        <w:t>ّ</w:t>
      </w:r>
      <w:r w:rsidRPr="006C61E4">
        <w:rPr>
          <w:rStyle w:val="libBold2Char"/>
          <w:rFonts w:hint="eastAsia"/>
          <w:rtl/>
        </w:rPr>
        <w:t>ة</w:t>
      </w:r>
      <w:r w:rsidRPr="006C61E4">
        <w:rPr>
          <w:rStyle w:val="libBold2Char"/>
          <w:rtl/>
        </w:rPr>
        <w:t xml:space="preserve"> </w:t>
      </w:r>
      <w:r w:rsidRPr="006C61E4">
        <w:rPr>
          <w:rStyle w:val="libBold2Char"/>
          <w:rFonts w:hint="eastAsia"/>
          <w:rtl/>
        </w:rPr>
        <w:t>في</w:t>
      </w:r>
      <w:r w:rsidRPr="006C61E4">
        <w:rPr>
          <w:rStyle w:val="libBold2Char"/>
          <w:rtl/>
        </w:rPr>
        <w:t xml:space="preserve"> </w:t>
      </w:r>
      <w:r w:rsidRPr="006C61E4">
        <w:rPr>
          <w:rStyle w:val="libBold2Char"/>
          <w:rFonts w:hint="eastAsia"/>
          <w:rtl/>
        </w:rPr>
        <w:t>علي</w:t>
      </w:r>
      <w:r w:rsidR="009133B0" w:rsidRPr="006C61E4">
        <w:rPr>
          <w:rStyle w:val="libBold2Char"/>
          <w:rFonts w:hint="cs"/>
          <w:rtl/>
        </w:rPr>
        <w:t>ّ</w:t>
      </w:r>
      <w:r w:rsidR="003112D6" w:rsidRPr="006C61E4">
        <w:rPr>
          <w:rStyle w:val="libBold2Char"/>
          <w:rtl/>
        </w:rPr>
        <w:t>؟</w:t>
      </w:r>
      <w:r w:rsidRPr="006C61E4">
        <w:rPr>
          <w:rStyle w:val="libBold2Char"/>
          <w:rtl/>
        </w:rPr>
        <w:t xml:space="preserve"> </w:t>
      </w:r>
      <w:r w:rsidRPr="006C61E4">
        <w:rPr>
          <w:rStyle w:val="libBold2Char"/>
          <w:rFonts w:hint="eastAsia"/>
          <w:rtl/>
        </w:rPr>
        <w:t>قال</w:t>
      </w:r>
      <w:r w:rsidR="003112D6" w:rsidRPr="006C61E4">
        <w:rPr>
          <w:rStyle w:val="libBold2Char"/>
          <w:rtl/>
        </w:rPr>
        <w:t>:</w:t>
      </w:r>
      <w:r w:rsidRPr="006C61E4">
        <w:rPr>
          <w:rStyle w:val="libBold2Char"/>
          <w:rtl/>
        </w:rPr>
        <w:t xml:space="preserve"> </w:t>
      </w:r>
      <w:r w:rsidRPr="006C61E4">
        <w:rPr>
          <w:rStyle w:val="libBold2Char"/>
          <w:rFonts w:hint="eastAsia"/>
          <w:rtl/>
        </w:rPr>
        <w:t>بلى</w:t>
      </w:r>
      <w:r w:rsidR="003112D6" w:rsidRPr="006C61E4">
        <w:rPr>
          <w:rStyle w:val="libBold2Char"/>
          <w:rtl/>
        </w:rPr>
        <w:t>،</w:t>
      </w:r>
      <w:r w:rsidRPr="006C61E4">
        <w:rPr>
          <w:rStyle w:val="libBold2Char"/>
          <w:rtl/>
        </w:rPr>
        <w:t xml:space="preserve"> </w:t>
      </w:r>
      <w:r w:rsidRPr="006C61E4">
        <w:rPr>
          <w:rStyle w:val="libBold2Char"/>
          <w:rFonts w:hint="eastAsia"/>
          <w:rtl/>
        </w:rPr>
        <w:t>فيه</w:t>
      </w:r>
      <w:r w:rsidRPr="006C61E4">
        <w:rPr>
          <w:rStyle w:val="libBold2Char"/>
          <w:rtl/>
        </w:rPr>
        <w:t xml:space="preserve"> </w:t>
      </w:r>
      <w:r w:rsidRPr="006C61E4">
        <w:rPr>
          <w:rStyle w:val="libBold2Char"/>
          <w:rFonts w:hint="eastAsia"/>
          <w:rtl/>
        </w:rPr>
        <w:t>وفي</w:t>
      </w:r>
      <w:r w:rsidRPr="006C61E4">
        <w:rPr>
          <w:rStyle w:val="libBold2Char"/>
          <w:rtl/>
        </w:rPr>
        <w:t xml:space="preserve"> </w:t>
      </w:r>
      <w:r w:rsidRPr="006C61E4">
        <w:rPr>
          <w:rStyle w:val="libBold2Char"/>
          <w:rFonts w:hint="eastAsia"/>
          <w:rtl/>
        </w:rPr>
        <w:t>أوصيائي</w:t>
      </w:r>
      <w:r w:rsidR="009E53C7" w:rsidRPr="006C61E4">
        <w:rPr>
          <w:rStyle w:val="libBold2Char"/>
          <w:rtl/>
        </w:rPr>
        <w:t xml:space="preserve"> إلى </w:t>
      </w:r>
      <w:r w:rsidRPr="006C61E4">
        <w:rPr>
          <w:rStyle w:val="libBold2Char"/>
          <w:rFonts w:hint="eastAsia"/>
          <w:rtl/>
        </w:rPr>
        <w:t>يوم</w:t>
      </w:r>
      <w:r w:rsidRPr="006C61E4">
        <w:rPr>
          <w:rStyle w:val="libBold2Char"/>
          <w:rtl/>
        </w:rPr>
        <w:t xml:space="preserve"> </w:t>
      </w:r>
      <w:r w:rsidRPr="006C61E4">
        <w:rPr>
          <w:rStyle w:val="libBold2Char"/>
          <w:rFonts w:hint="eastAsia"/>
          <w:rtl/>
        </w:rPr>
        <w:t>القيامة</w:t>
      </w:r>
      <w:r w:rsidR="003112D6" w:rsidRPr="006C61E4">
        <w:rPr>
          <w:rStyle w:val="libBold2Char"/>
          <w:rtl/>
        </w:rPr>
        <w:t>.</w:t>
      </w:r>
      <w:r w:rsidRPr="006C61E4">
        <w:rPr>
          <w:rStyle w:val="libBold2Char"/>
          <w:rtl/>
        </w:rPr>
        <w:t xml:space="preserve"> </w:t>
      </w:r>
      <w:r w:rsidRPr="006C61E4">
        <w:rPr>
          <w:rStyle w:val="libBold2Char"/>
          <w:rFonts w:hint="eastAsia"/>
          <w:rtl/>
        </w:rPr>
        <w:t>قالا</w:t>
      </w:r>
      <w:r w:rsidR="003112D6" w:rsidRPr="006C61E4">
        <w:rPr>
          <w:rStyle w:val="libBold2Char"/>
          <w:rtl/>
        </w:rPr>
        <w:t>:</w:t>
      </w:r>
      <w:r w:rsidRPr="006C61E4">
        <w:rPr>
          <w:rStyle w:val="libBold2Char"/>
          <w:rtl/>
        </w:rPr>
        <w:t xml:space="preserve"> </w:t>
      </w:r>
      <w:r w:rsidRPr="006C61E4">
        <w:rPr>
          <w:rStyle w:val="libBold2Char"/>
          <w:rFonts w:hint="eastAsia"/>
          <w:rtl/>
        </w:rPr>
        <w:t>يا</w:t>
      </w:r>
      <w:r w:rsidR="0014181C" w:rsidRPr="006C61E4">
        <w:rPr>
          <w:rStyle w:val="libBold2Char"/>
          <w:rFonts w:hint="cs"/>
          <w:rtl/>
        </w:rPr>
        <w:t xml:space="preserve"> </w:t>
      </w:r>
      <w:r w:rsidRPr="006C61E4">
        <w:rPr>
          <w:rStyle w:val="libBold2Char"/>
          <w:rFonts w:hint="eastAsia"/>
          <w:rtl/>
        </w:rPr>
        <w:t>رسول</w:t>
      </w:r>
      <w:r w:rsidRPr="006C61E4">
        <w:rPr>
          <w:rStyle w:val="libBold2Char"/>
          <w:rtl/>
        </w:rPr>
        <w:t xml:space="preserve"> </w:t>
      </w:r>
      <w:r w:rsidRPr="006C61E4">
        <w:rPr>
          <w:rStyle w:val="libBold2Char"/>
          <w:rFonts w:hint="eastAsia"/>
          <w:rtl/>
        </w:rPr>
        <w:t>الله</w:t>
      </w:r>
      <w:r w:rsidR="003112D6" w:rsidRPr="006C61E4">
        <w:rPr>
          <w:rStyle w:val="libBold2Char"/>
          <w:rtl/>
        </w:rPr>
        <w:t>،</w:t>
      </w:r>
      <w:r w:rsidRPr="006C61E4">
        <w:rPr>
          <w:rStyle w:val="libBold2Char"/>
          <w:rtl/>
        </w:rPr>
        <w:t xml:space="preserve"> </w:t>
      </w:r>
      <w:r w:rsidRPr="006C61E4">
        <w:rPr>
          <w:rStyle w:val="libBold2Char"/>
          <w:rFonts w:hint="eastAsia"/>
          <w:rtl/>
        </w:rPr>
        <w:t>بيَّنهم</w:t>
      </w:r>
      <w:r w:rsidRPr="006C61E4">
        <w:rPr>
          <w:rStyle w:val="libBold2Char"/>
          <w:rtl/>
        </w:rPr>
        <w:t xml:space="preserve"> </w:t>
      </w:r>
      <w:r w:rsidRPr="006C61E4">
        <w:rPr>
          <w:rStyle w:val="libBold2Char"/>
          <w:rFonts w:hint="eastAsia"/>
          <w:rtl/>
        </w:rPr>
        <w:t>لنا</w:t>
      </w:r>
      <w:r w:rsidR="003112D6" w:rsidRPr="006C61E4">
        <w:rPr>
          <w:rStyle w:val="libBold2Char"/>
          <w:rtl/>
        </w:rPr>
        <w:t>.</w:t>
      </w:r>
      <w:r w:rsidRPr="006C61E4">
        <w:rPr>
          <w:rStyle w:val="libBold2Char"/>
          <w:rtl/>
        </w:rPr>
        <w:t xml:space="preserve"> </w:t>
      </w:r>
      <w:r w:rsidRPr="006C61E4">
        <w:rPr>
          <w:rStyle w:val="libBold2Char"/>
          <w:rFonts w:hint="eastAsia"/>
          <w:rtl/>
        </w:rPr>
        <w:t>قال</w:t>
      </w:r>
      <w:r w:rsidR="003112D6" w:rsidRPr="006C61E4">
        <w:rPr>
          <w:rStyle w:val="libBold2Char"/>
          <w:rtl/>
        </w:rPr>
        <w:t>:</w:t>
      </w:r>
      <w:r w:rsidRPr="006C61E4">
        <w:rPr>
          <w:rStyle w:val="libBold2Char"/>
          <w:rtl/>
        </w:rPr>
        <w:t xml:space="preserve"> </w:t>
      </w:r>
      <w:r w:rsidRPr="006C61E4">
        <w:rPr>
          <w:rStyle w:val="libBold2Char"/>
          <w:rFonts w:hint="eastAsia"/>
          <w:rtl/>
        </w:rPr>
        <w:t>علي</w:t>
      </w:r>
      <w:r w:rsidR="009133B0" w:rsidRPr="006C61E4">
        <w:rPr>
          <w:rStyle w:val="libBold2Char"/>
          <w:rFonts w:hint="cs"/>
          <w:rtl/>
        </w:rPr>
        <w:t>ٌّ</w:t>
      </w:r>
      <w:r w:rsidRPr="006C61E4">
        <w:rPr>
          <w:rStyle w:val="libBold2Char"/>
          <w:rtl/>
        </w:rPr>
        <w:t xml:space="preserve"> </w:t>
      </w:r>
      <w:r w:rsidR="009133B0" w:rsidRPr="006C61E4">
        <w:rPr>
          <w:rStyle w:val="libBold2Char"/>
          <w:rFonts w:hint="cs"/>
          <w:rtl/>
        </w:rPr>
        <w:t>أ</w:t>
      </w:r>
      <w:r w:rsidRPr="006C61E4">
        <w:rPr>
          <w:rStyle w:val="libBold2Char"/>
          <w:rFonts w:hint="eastAsia"/>
          <w:rtl/>
        </w:rPr>
        <w:t>خي</w:t>
      </w:r>
      <w:r w:rsidRPr="006C61E4">
        <w:rPr>
          <w:rStyle w:val="libBold2Char"/>
          <w:rtl/>
        </w:rPr>
        <w:t xml:space="preserve"> </w:t>
      </w:r>
      <w:r w:rsidRPr="006C61E4">
        <w:rPr>
          <w:rStyle w:val="libBold2Char"/>
          <w:rFonts w:hint="eastAsia"/>
          <w:rtl/>
        </w:rPr>
        <w:t>ووزيري</w:t>
      </w:r>
      <w:r w:rsidRPr="006C61E4">
        <w:rPr>
          <w:rStyle w:val="libBold2Char"/>
          <w:rtl/>
        </w:rPr>
        <w:t xml:space="preserve"> </w:t>
      </w:r>
      <w:r w:rsidRPr="006C61E4">
        <w:rPr>
          <w:rStyle w:val="libBold2Char"/>
          <w:rFonts w:hint="eastAsia"/>
          <w:rtl/>
        </w:rPr>
        <w:t>ووارثي</w:t>
      </w:r>
      <w:r w:rsidRPr="006C61E4">
        <w:rPr>
          <w:rStyle w:val="libBold2Char"/>
          <w:rtl/>
        </w:rPr>
        <w:t xml:space="preserve"> </w:t>
      </w:r>
      <w:r w:rsidRPr="006C61E4">
        <w:rPr>
          <w:rStyle w:val="libBold2Char"/>
          <w:rFonts w:hint="eastAsia"/>
          <w:rtl/>
        </w:rPr>
        <w:t>ووصي</w:t>
      </w:r>
      <w:r w:rsidR="009133B0" w:rsidRPr="006C61E4">
        <w:rPr>
          <w:rStyle w:val="libBold2Char"/>
          <w:rFonts w:hint="cs"/>
          <w:rtl/>
        </w:rPr>
        <w:t>ّ</w:t>
      </w:r>
      <w:r w:rsidRPr="006C61E4">
        <w:rPr>
          <w:rStyle w:val="libBold2Char"/>
          <w:rFonts w:hint="eastAsia"/>
          <w:rtl/>
        </w:rPr>
        <w:t>ي</w:t>
      </w:r>
      <w:r w:rsidRPr="006C61E4">
        <w:rPr>
          <w:rStyle w:val="libBold2Char"/>
          <w:rtl/>
        </w:rPr>
        <w:t xml:space="preserve"> </w:t>
      </w:r>
      <w:r w:rsidRPr="006C61E4">
        <w:rPr>
          <w:rStyle w:val="libBold2Char"/>
          <w:rFonts w:hint="eastAsia"/>
          <w:rtl/>
        </w:rPr>
        <w:t>وخليفتي</w:t>
      </w:r>
      <w:r w:rsidRPr="006C61E4">
        <w:rPr>
          <w:rStyle w:val="libBold2Char"/>
          <w:rtl/>
        </w:rPr>
        <w:t xml:space="preserve"> </w:t>
      </w:r>
      <w:r w:rsidRPr="006C61E4">
        <w:rPr>
          <w:rStyle w:val="libBold2Char"/>
          <w:rFonts w:hint="eastAsia"/>
          <w:rtl/>
        </w:rPr>
        <w:t>في</w:t>
      </w:r>
      <w:r w:rsidRPr="006C61E4">
        <w:rPr>
          <w:rStyle w:val="libBold2Char"/>
          <w:rtl/>
        </w:rPr>
        <w:t xml:space="preserve"> </w:t>
      </w:r>
      <w:r w:rsidR="009133B0" w:rsidRPr="006C61E4">
        <w:rPr>
          <w:rStyle w:val="libBold2Char"/>
          <w:rFonts w:hint="cs"/>
          <w:rtl/>
        </w:rPr>
        <w:t>أ</w:t>
      </w:r>
      <w:r w:rsidRPr="006C61E4">
        <w:rPr>
          <w:rStyle w:val="libBold2Char"/>
          <w:rFonts w:hint="eastAsia"/>
          <w:rtl/>
        </w:rPr>
        <w:t>م</w:t>
      </w:r>
      <w:r w:rsidR="009133B0" w:rsidRPr="006C61E4">
        <w:rPr>
          <w:rStyle w:val="libBold2Char"/>
          <w:rFonts w:hint="cs"/>
          <w:rtl/>
        </w:rPr>
        <w:t>ّ</w:t>
      </w:r>
      <w:r w:rsidRPr="006C61E4">
        <w:rPr>
          <w:rStyle w:val="libBold2Char"/>
          <w:rFonts w:hint="eastAsia"/>
          <w:rtl/>
        </w:rPr>
        <w:t>تي</w:t>
      </w:r>
      <w:r w:rsidRPr="006C61E4">
        <w:rPr>
          <w:rStyle w:val="libBold2Char"/>
          <w:rtl/>
        </w:rPr>
        <w:t xml:space="preserve"> </w:t>
      </w:r>
      <w:r w:rsidRPr="006C61E4">
        <w:rPr>
          <w:rStyle w:val="libBold2Char"/>
          <w:rFonts w:hint="eastAsia"/>
          <w:rtl/>
        </w:rPr>
        <w:t>وولي</w:t>
      </w:r>
      <w:r w:rsidR="008112EA">
        <w:rPr>
          <w:rStyle w:val="libBold2Char"/>
          <w:rFonts w:hint="cs"/>
          <w:rtl/>
        </w:rPr>
        <w:t>ُّ</w:t>
      </w:r>
      <w:r w:rsidRPr="006C61E4">
        <w:rPr>
          <w:rStyle w:val="libBold2Char"/>
          <w:rtl/>
        </w:rPr>
        <w:t xml:space="preserve"> </w:t>
      </w:r>
      <w:r w:rsidRPr="006C61E4">
        <w:rPr>
          <w:rStyle w:val="libBold2Char"/>
          <w:rFonts w:hint="eastAsia"/>
          <w:rtl/>
        </w:rPr>
        <w:t>كل</w:t>
      </w:r>
      <w:r w:rsidRPr="006C61E4">
        <w:rPr>
          <w:rStyle w:val="libBold2Char"/>
          <w:rtl/>
        </w:rPr>
        <w:t xml:space="preserve"> </w:t>
      </w:r>
      <w:r w:rsidRPr="006C61E4">
        <w:rPr>
          <w:rStyle w:val="libBold2Char"/>
          <w:rFonts w:hint="eastAsia"/>
          <w:rtl/>
        </w:rPr>
        <w:t>مؤمن</w:t>
      </w:r>
      <w:r w:rsidRPr="006C61E4">
        <w:rPr>
          <w:rStyle w:val="libBold2Char"/>
          <w:rtl/>
        </w:rPr>
        <w:t xml:space="preserve"> </w:t>
      </w:r>
      <w:r w:rsidRPr="006C61E4">
        <w:rPr>
          <w:rStyle w:val="libBold2Char"/>
          <w:rFonts w:hint="eastAsia"/>
          <w:rtl/>
        </w:rPr>
        <w:t>بعدي</w:t>
      </w:r>
      <w:r w:rsidR="003112D6" w:rsidRPr="006C61E4">
        <w:rPr>
          <w:rStyle w:val="libBold2Char"/>
          <w:rtl/>
        </w:rPr>
        <w:t>،</w:t>
      </w:r>
      <w:r w:rsidRPr="006C61E4">
        <w:rPr>
          <w:rStyle w:val="libBold2Char"/>
          <w:rtl/>
        </w:rPr>
        <w:t xml:space="preserve"> </w:t>
      </w:r>
    </w:p>
    <w:p w:rsidR="00A8305F" w:rsidRDefault="00A8305F" w:rsidP="00A8305F">
      <w:pPr>
        <w:pStyle w:val="libLine"/>
        <w:rPr>
          <w:rtl/>
        </w:rPr>
      </w:pPr>
      <w:r>
        <w:rPr>
          <w:rFonts w:hint="cs"/>
          <w:rtl/>
        </w:rPr>
        <w:t>____________________</w:t>
      </w:r>
    </w:p>
    <w:p w:rsidR="00A8305F" w:rsidRPr="00AC0429" w:rsidRDefault="00A8305F" w:rsidP="00A8305F">
      <w:pPr>
        <w:pStyle w:val="libFootnote0"/>
      </w:pPr>
      <w:r>
        <w:rPr>
          <w:rFonts w:hint="cs"/>
          <w:rtl/>
        </w:rPr>
        <w:t>1-</w:t>
      </w:r>
      <w:r w:rsidRPr="00100B03">
        <w:rPr>
          <w:rtl/>
        </w:rPr>
        <w:t xml:space="preserve"> </w:t>
      </w:r>
      <w:r w:rsidRPr="00100B03">
        <w:rPr>
          <w:rFonts w:hint="eastAsia"/>
          <w:rtl/>
        </w:rPr>
        <w:t>سورة</w:t>
      </w:r>
      <w:r w:rsidRPr="00100B03">
        <w:rPr>
          <w:rtl/>
        </w:rPr>
        <w:t xml:space="preserve"> </w:t>
      </w:r>
      <w:r w:rsidRPr="00100B03">
        <w:rPr>
          <w:rFonts w:hint="eastAsia"/>
          <w:rtl/>
        </w:rPr>
        <w:t>النساء</w:t>
      </w:r>
      <w:r w:rsidR="004D04C8">
        <w:rPr>
          <w:rFonts w:hint="cs"/>
          <w:rtl/>
        </w:rPr>
        <w:t>:</w:t>
      </w:r>
      <w:r>
        <w:rPr>
          <w:rtl/>
        </w:rPr>
        <w:t xml:space="preserve"> الآية</w:t>
      </w:r>
      <w:r w:rsidR="003C2E10">
        <w:rPr>
          <w:rtl/>
        </w:rPr>
        <w:t xml:space="preserve"> </w:t>
      </w:r>
      <w:r w:rsidR="003C2E10" w:rsidRPr="00100B03">
        <w:rPr>
          <w:rtl/>
        </w:rPr>
        <w:t>59</w:t>
      </w:r>
      <w:r w:rsidR="00BE47EB">
        <w:rPr>
          <w:rtl/>
        </w:rPr>
        <w:t>.</w:t>
      </w:r>
    </w:p>
    <w:p w:rsidR="00A8305F" w:rsidRPr="00AC0429" w:rsidRDefault="00A8305F" w:rsidP="00A8305F">
      <w:pPr>
        <w:pStyle w:val="libFootnote0"/>
      </w:pPr>
      <w:r>
        <w:rPr>
          <w:rFonts w:hint="cs"/>
          <w:rtl/>
        </w:rPr>
        <w:t>2-</w:t>
      </w:r>
      <w:r w:rsidRPr="00100B03">
        <w:rPr>
          <w:rtl/>
        </w:rPr>
        <w:t xml:space="preserve"> </w:t>
      </w:r>
      <w:r w:rsidRPr="00100B03">
        <w:rPr>
          <w:rFonts w:hint="eastAsia"/>
          <w:rtl/>
        </w:rPr>
        <w:t>سورة</w:t>
      </w:r>
      <w:r w:rsidRPr="00100B03">
        <w:rPr>
          <w:rtl/>
        </w:rPr>
        <w:t xml:space="preserve"> </w:t>
      </w:r>
      <w:r w:rsidRPr="00100B03">
        <w:rPr>
          <w:rFonts w:hint="eastAsia"/>
          <w:rtl/>
        </w:rPr>
        <w:t>المائدة</w:t>
      </w:r>
      <w:r w:rsidR="004D04C8">
        <w:rPr>
          <w:rFonts w:hint="cs"/>
          <w:rtl/>
        </w:rPr>
        <w:t>:</w:t>
      </w:r>
      <w:r>
        <w:rPr>
          <w:rtl/>
        </w:rPr>
        <w:t xml:space="preserve"> الآية</w:t>
      </w:r>
      <w:r w:rsidR="003C2E10">
        <w:rPr>
          <w:rtl/>
        </w:rPr>
        <w:t xml:space="preserve"> </w:t>
      </w:r>
      <w:r w:rsidR="003C2E10" w:rsidRPr="00100B03">
        <w:rPr>
          <w:rtl/>
        </w:rPr>
        <w:t>55</w:t>
      </w:r>
      <w:r w:rsidR="00BE47EB">
        <w:rPr>
          <w:rtl/>
        </w:rPr>
        <w:t>.</w:t>
      </w:r>
    </w:p>
    <w:p w:rsidR="00A8305F" w:rsidRDefault="00A8305F" w:rsidP="00A8305F">
      <w:pPr>
        <w:pStyle w:val="libFootnote0"/>
        <w:rPr>
          <w:rtl/>
        </w:rPr>
      </w:pPr>
      <w:r>
        <w:rPr>
          <w:rFonts w:hint="cs"/>
          <w:rtl/>
        </w:rPr>
        <w:t>3-</w:t>
      </w:r>
      <w:r w:rsidRPr="00100B03">
        <w:rPr>
          <w:rtl/>
        </w:rPr>
        <w:t xml:space="preserve"> </w:t>
      </w:r>
      <w:r w:rsidRPr="00100B03">
        <w:rPr>
          <w:rFonts w:hint="eastAsia"/>
          <w:rtl/>
        </w:rPr>
        <w:t>سورة</w:t>
      </w:r>
      <w:r w:rsidRPr="00100B03">
        <w:rPr>
          <w:rtl/>
        </w:rPr>
        <w:t xml:space="preserve"> </w:t>
      </w:r>
      <w:r w:rsidRPr="00100B03">
        <w:rPr>
          <w:rFonts w:hint="eastAsia"/>
          <w:rtl/>
        </w:rPr>
        <w:t>التوبة</w:t>
      </w:r>
      <w:r w:rsidR="004D04C8">
        <w:rPr>
          <w:rFonts w:hint="cs"/>
          <w:rtl/>
        </w:rPr>
        <w:t>:</w:t>
      </w:r>
      <w:r>
        <w:rPr>
          <w:rtl/>
        </w:rPr>
        <w:t xml:space="preserve"> الآية</w:t>
      </w:r>
      <w:r w:rsidR="003C2E10">
        <w:rPr>
          <w:rtl/>
        </w:rPr>
        <w:t xml:space="preserve"> </w:t>
      </w:r>
      <w:r w:rsidR="003C2E10" w:rsidRPr="00100B03">
        <w:rPr>
          <w:rtl/>
        </w:rPr>
        <w:t>16</w:t>
      </w:r>
      <w:r w:rsidR="00BE47EB">
        <w:rPr>
          <w:rtl/>
        </w:rPr>
        <w:t>.</w:t>
      </w:r>
    </w:p>
    <w:p w:rsidR="00A8305F" w:rsidRDefault="00A8305F" w:rsidP="003C1BA6">
      <w:pPr>
        <w:pStyle w:val="libPoemTiniChar"/>
        <w:rPr>
          <w:rtl/>
        </w:rPr>
      </w:pPr>
      <w:r>
        <w:rPr>
          <w:rtl/>
        </w:rPr>
        <w:br w:type="page"/>
      </w:r>
    </w:p>
    <w:p w:rsidR="001321E9" w:rsidRPr="00FC79E5" w:rsidRDefault="001321E9" w:rsidP="006C61E4">
      <w:pPr>
        <w:pStyle w:val="libBold2"/>
        <w:rPr>
          <w:rtl/>
        </w:rPr>
      </w:pPr>
      <w:r w:rsidRPr="006C61E4">
        <w:rPr>
          <w:rFonts w:hint="eastAsia"/>
          <w:rtl/>
        </w:rPr>
        <w:lastRenderedPageBreak/>
        <w:t>ثم</w:t>
      </w:r>
      <w:r w:rsidR="006C61E4" w:rsidRPr="006C61E4">
        <w:rPr>
          <w:rFonts w:hint="cs"/>
          <w:rtl/>
        </w:rPr>
        <w:t>ّ</w:t>
      </w:r>
      <w:r w:rsidRPr="006C61E4">
        <w:rPr>
          <w:rtl/>
        </w:rPr>
        <w:t xml:space="preserve"> </w:t>
      </w:r>
      <w:r w:rsidR="0034003F" w:rsidRPr="006C61E4">
        <w:rPr>
          <w:rFonts w:hint="eastAsia"/>
          <w:rtl/>
        </w:rPr>
        <w:t>ابن</w:t>
      </w:r>
      <w:r w:rsidRPr="006C61E4">
        <w:rPr>
          <w:rFonts w:hint="eastAsia"/>
          <w:rtl/>
        </w:rPr>
        <w:t>ي</w:t>
      </w:r>
      <w:r w:rsidRPr="006C61E4">
        <w:rPr>
          <w:rtl/>
        </w:rPr>
        <w:t xml:space="preserve"> </w:t>
      </w:r>
      <w:r w:rsidRPr="006C61E4">
        <w:rPr>
          <w:rFonts w:hint="eastAsia"/>
          <w:rtl/>
        </w:rPr>
        <w:t>الحسن</w:t>
      </w:r>
      <w:r w:rsidRPr="006C61E4">
        <w:rPr>
          <w:rtl/>
        </w:rPr>
        <w:t xml:space="preserve"> </w:t>
      </w:r>
      <w:r w:rsidRPr="006C61E4">
        <w:rPr>
          <w:rFonts w:hint="eastAsia"/>
          <w:rtl/>
        </w:rPr>
        <w:t>ثم</w:t>
      </w:r>
      <w:r w:rsidR="00D705C0">
        <w:rPr>
          <w:rFonts w:hint="cs"/>
          <w:rtl/>
        </w:rPr>
        <w:t>ّ</w:t>
      </w:r>
      <w:r w:rsidRPr="006C61E4">
        <w:rPr>
          <w:rtl/>
        </w:rPr>
        <w:t xml:space="preserve"> </w:t>
      </w:r>
      <w:r w:rsidR="0034003F" w:rsidRPr="006C61E4">
        <w:rPr>
          <w:rFonts w:hint="eastAsia"/>
          <w:rtl/>
        </w:rPr>
        <w:t>ابن</w:t>
      </w:r>
      <w:r w:rsidRPr="006C61E4">
        <w:rPr>
          <w:rFonts w:hint="eastAsia"/>
          <w:rtl/>
        </w:rPr>
        <w:t>ي</w:t>
      </w:r>
      <w:r w:rsidRPr="006C61E4">
        <w:rPr>
          <w:rtl/>
        </w:rPr>
        <w:t xml:space="preserve"> </w:t>
      </w:r>
      <w:r w:rsidRPr="006C61E4">
        <w:rPr>
          <w:rFonts w:hint="eastAsia"/>
          <w:rtl/>
        </w:rPr>
        <w:t>الحسين</w:t>
      </w:r>
      <w:r w:rsidR="003112D6" w:rsidRPr="006C61E4">
        <w:rPr>
          <w:rtl/>
        </w:rPr>
        <w:t>،</w:t>
      </w:r>
      <w:r w:rsidRPr="006C61E4">
        <w:rPr>
          <w:rtl/>
        </w:rPr>
        <w:t xml:space="preserve"> </w:t>
      </w:r>
      <w:r w:rsidRPr="006C61E4">
        <w:rPr>
          <w:rFonts w:hint="eastAsia"/>
          <w:rtl/>
        </w:rPr>
        <w:t>ثم</w:t>
      </w:r>
      <w:r w:rsidR="00D705C0">
        <w:rPr>
          <w:rFonts w:hint="cs"/>
          <w:rtl/>
        </w:rPr>
        <w:t>ّ</w:t>
      </w:r>
      <w:r w:rsidRPr="006C61E4">
        <w:rPr>
          <w:rtl/>
        </w:rPr>
        <w:t xml:space="preserve"> </w:t>
      </w:r>
      <w:r w:rsidRPr="006C61E4">
        <w:rPr>
          <w:rFonts w:hint="eastAsia"/>
          <w:rtl/>
        </w:rPr>
        <w:t>تسعة</w:t>
      </w:r>
      <w:r w:rsidRPr="006C61E4">
        <w:rPr>
          <w:rtl/>
        </w:rPr>
        <w:t xml:space="preserve"> </w:t>
      </w:r>
      <w:r w:rsidRPr="006C61E4">
        <w:rPr>
          <w:rFonts w:hint="eastAsia"/>
          <w:rtl/>
        </w:rPr>
        <w:t>من</w:t>
      </w:r>
      <w:r w:rsidRPr="006C61E4">
        <w:rPr>
          <w:rtl/>
        </w:rPr>
        <w:t xml:space="preserve"> </w:t>
      </w:r>
      <w:r w:rsidRPr="006C61E4">
        <w:rPr>
          <w:rFonts w:hint="eastAsia"/>
          <w:rtl/>
        </w:rPr>
        <w:t>ولد</w:t>
      </w:r>
      <w:r w:rsidRPr="006C61E4">
        <w:rPr>
          <w:rtl/>
        </w:rPr>
        <w:t xml:space="preserve"> </w:t>
      </w:r>
      <w:r w:rsidR="0034003F" w:rsidRPr="006C61E4">
        <w:rPr>
          <w:rFonts w:hint="eastAsia"/>
          <w:rtl/>
        </w:rPr>
        <w:t>ابن</w:t>
      </w:r>
      <w:r w:rsidRPr="006C61E4">
        <w:rPr>
          <w:rFonts w:hint="eastAsia"/>
          <w:rtl/>
        </w:rPr>
        <w:t>ي</w:t>
      </w:r>
      <w:r w:rsidRPr="006C61E4">
        <w:rPr>
          <w:rtl/>
        </w:rPr>
        <w:t xml:space="preserve"> </w:t>
      </w:r>
      <w:r w:rsidRPr="006C61E4">
        <w:rPr>
          <w:rFonts w:hint="eastAsia"/>
          <w:rtl/>
        </w:rPr>
        <w:t>الحسين</w:t>
      </w:r>
      <w:r w:rsidRPr="006C61E4">
        <w:rPr>
          <w:rtl/>
        </w:rPr>
        <w:t xml:space="preserve"> </w:t>
      </w:r>
      <w:r w:rsidRPr="006C61E4">
        <w:rPr>
          <w:rFonts w:hint="eastAsia"/>
          <w:rtl/>
        </w:rPr>
        <w:t>واحد</w:t>
      </w:r>
      <w:r w:rsidRPr="006C61E4">
        <w:rPr>
          <w:rtl/>
        </w:rPr>
        <w:t xml:space="preserve"> </w:t>
      </w:r>
      <w:r w:rsidRPr="006C61E4">
        <w:rPr>
          <w:rFonts w:hint="eastAsia"/>
          <w:rtl/>
        </w:rPr>
        <w:t>بعد</w:t>
      </w:r>
      <w:r w:rsidRPr="006C61E4">
        <w:rPr>
          <w:rtl/>
        </w:rPr>
        <w:t xml:space="preserve"> </w:t>
      </w:r>
      <w:r w:rsidRPr="006C61E4">
        <w:rPr>
          <w:rFonts w:hint="eastAsia"/>
          <w:rtl/>
        </w:rPr>
        <w:t>واحد</w:t>
      </w:r>
      <w:r w:rsidR="003112D6" w:rsidRPr="006C61E4">
        <w:rPr>
          <w:rtl/>
        </w:rPr>
        <w:t>،</w:t>
      </w:r>
      <w:r w:rsidR="00F85F95" w:rsidRPr="006C61E4">
        <w:rPr>
          <w:rtl/>
        </w:rPr>
        <w:t xml:space="preserve"> القرآن</w:t>
      </w:r>
      <w:r w:rsidR="003C2E10" w:rsidRPr="006C61E4">
        <w:rPr>
          <w:rtl/>
        </w:rPr>
        <w:t xml:space="preserve"> </w:t>
      </w:r>
      <w:r w:rsidRPr="006C61E4">
        <w:rPr>
          <w:rFonts w:hint="eastAsia"/>
          <w:rtl/>
        </w:rPr>
        <w:t>معهم</w:t>
      </w:r>
      <w:r w:rsidRPr="006C61E4">
        <w:rPr>
          <w:rtl/>
        </w:rPr>
        <w:t xml:space="preserve"> </w:t>
      </w:r>
      <w:r w:rsidR="009F570E" w:rsidRPr="006C61E4">
        <w:rPr>
          <w:rFonts w:hint="cs"/>
          <w:rtl/>
        </w:rPr>
        <w:t>و</w:t>
      </w:r>
      <w:r w:rsidRPr="006C61E4">
        <w:rPr>
          <w:rFonts w:hint="eastAsia"/>
          <w:rtl/>
        </w:rPr>
        <w:t>هم</w:t>
      </w:r>
      <w:r w:rsidRPr="006C61E4">
        <w:rPr>
          <w:rtl/>
        </w:rPr>
        <w:t xml:space="preserve"> </w:t>
      </w:r>
      <w:r w:rsidRPr="006C61E4">
        <w:rPr>
          <w:rFonts w:hint="eastAsia"/>
          <w:rtl/>
        </w:rPr>
        <w:t>مع</w:t>
      </w:r>
      <w:r w:rsidR="00F85F95" w:rsidRPr="006C61E4">
        <w:rPr>
          <w:rtl/>
        </w:rPr>
        <w:t xml:space="preserve"> القرآن</w:t>
      </w:r>
      <w:r w:rsidR="00BE47EB" w:rsidRPr="006C61E4">
        <w:rPr>
          <w:rtl/>
        </w:rPr>
        <w:t>،</w:t>
      </w:r>
      <w:r w:rsidRPr="006C61E4">
        <w:rPr>
          <w:rtl/>
        </w:rPr>
        <w:t xml:space="preserve"> </w:t>
      </w:r>
      <w:r w:rsidRPr="006C61E4">
        <w:rPr>
          <w:rFonts w:hint="eastAsia"/>
          <w:rtl/>
        </w:rPr>
        <w:t>لا</w:t>
      </w:r>
      <w:r w:rsidRPr="006C61E4">
        <w:rPr>
          <w:rtl/>
        </w:rPr>
        <w:t xml:space="preserve"> </w:t>
      </w:r>
      <w:r w:rsidRPr="006C61E4">
        <w:rPr>
          <w:rFonts w:hint="eastAsia"/>
          <w:rtl/>
        </w:rPr>
        <w:t>يفارقونه</w:t>
      </w:r>
      <w:r w:rsidRPr="006C61E4">
        <w:rPr>
          <w:rtl/>
        </w:rPr>
        <w:t xml:space="preserve"> </w:t>
      </w:r>
      <w:r w:rsidRPr="006C61E4">
        <w:rPr>
          <w:rFonts w:hint="eastAsia"/>
          <w:rtl/>
        </w:rPr>
        <w:t>ولا</w:t>
      </w:r>
      <w:r w:rsidRPr="006C61E4">
        <w:rPr>
          <w:rtl/>
        </w:rPr>
        <w:t xml:space="preserve"> </w:t>
      </w:r>
      <w:r w:rsidRPr="006C61E4">
        <w:rPr>
          <w:rFonts w:hint="eastAsia"/>
          <w:rtl/>
        </w:rPr>
        <w:t>يفارقهم</w:t>
      </w:r>
      <w:r w:rsidRPr="006C61E4">
        <w:rPr>
          <w:rtl/>
        </w:rPr>
        <w:t xml:space="preserve"> </w:t>
      </w:r>
      <w:r w:rsidRPr="006C61E4">
        <w:rPr>
          <w:rFonts w:hint="eastAsia"/>
          <w:rtl/>
        </w:rPr>
        <w:t>حت</w:t>
      </w:r>
      <w:r w:rsidR="00D705C0">
        <w:rPr>
          <w:rFonts w:hint="cs"/>
          <w:rtl/>
        </w:rPr>
        <w:t>ّ</w:t>
      </w:r>
      <w:r w:rsidRPr="006C61E4">
        <w:rPr>
          <w:rFonts w:hint="eastAsia"/>
          <w:rtl/>
        </w:rPr>
        <w:t>ى</w:t>
      </w:r>
      <w:r w:rsidRPr="006C61E4">
        <w:rPr>
          <w:rtl/>
        </w:rPr>
        <w:t xml:space="preserve"> </w:t>
      </w:r>
      <w:r w:rsidRPr="006C61E4">
        <w:rPr>
          <w:rFonts w:hint="eastAsia"/>
          <w:rtl/>
        </w:rPr>
        <w:t>ير</w:t>
      </w:r>
      <w:r w:rsidR="0014181C" w:rsidRPr="006C61E4">
        <w:rPr>
          <w:rFonts w:hint="cs"/>
          <w:rtl/>
        </w:rPr>
        <w:t>ِ</w:t>
      </w:r>
      <w:r w:rsidRPr="006C61E4">
        <w:rPr>
          <w:rFonts w:hint="eastAsia"/>
          <w:rtl/>
        </w:rPr>
        <w:t>دوا</w:t>
      </w:r>
      <w:r w:rsidRPr="006C61E4">
        <w:rPr>
          <w:rtl/>
        </w:rPr>
        <w:t xml:space="preserve"> </w:t>
      </w:r>
      <w:r w:rsidRPr="006C61E4">
        <w:rPr>
          <w:rFonts w:hint="eastAsia"/>
          <w:rtl/>
        </w:rPr>
        <w:t>عَلَيَّ</w:t>
      </w:r>
      <w:r w:rsidRPr="006C61E4">
        <w:rPr>
          <w:rtl/>
        </w:rPr>
        <w:t xml:space="preserve"> </w:t>
      </w:r>
      <w:r w:rsidRPr="006C61E4">
        <w:rPr>
          <w:rFonts w:hint="eastAsia"/>
          <w:rtl/>
        </w:rPr>
        <w:t>حوضي</w:t>
      </w:r>
      <w:r w:rsidR="00706963">
        <w:rPr>
          <w:rFonts w:hint="cs"/>
          <w:rtl/>
        </w:rPr>
        <w:t>]</w:t>
      </w:r>
      <w:r w:rsidR="00E83958">
        <w:rPr>
          <w:rFonts w:hint="cs"/>
          <w:rtl/>
        </w:rPr>
        <w:t xml:space="preserve">. </w:t>
      </w:r>
    </w:p>
    <w:p w:rsidR="001321E9" w:rsidRPr="00FC79E5" w:rsidRDefault="001321E9" w:rsidP="00D46108">
      <w:pPr>
        <w:pStyle w:val="libNormal"/>
        <w:rPr>
          <w:rtl/>
        </w:rPr>
      </w:pPr>
      <w:r w:rsidRPr="00FC79E5">
        <w:rPr>
          <w:rFonts w:hint="eastAsia"/>
          <w:rtl/>
        </w:rPr>
        <w:t>وأورد</w:t>
      </w:r>
      <w:r w:rsidRPr="00FC79E5">
        <w:rPr>
          <w:rtl/>
        </w:rPr>
        <w:t xml:space="preserve"> </w:t>
      </w:r>
      <w:r w:rsidRPr="00FC79E5">
        <w:rPr>
          <w:rFonts w:hint="eastAsia"/>
          <w:rtl/>
        </w:rPr>
        <w:t>الشيخ</w:t>
      </w:r>
      <w:r w:rsidR="00F253C8">
        <w:rPr>
          <w:rtl/>
        </w:rPr>
        <w:t xml:space="preserve"> الأميني </w:t>
      </w:r>
      <w:r w:rsidRPr="00FC79E5">
        <w:rPr>
          <w:rFonts w:hint="eastAsia"/>
          <w:rtl/>
        </w:rPr>
        <w:t>عليه</w:t>
      </w:r>
      <w:r w:rsidRPr="00FC79E5">
        <w:rPr>
          <w:rtl/>
        </w:rPr>
        <w:t xml:space="preserve"> </w:t>
      </w:r>
      <w:r w:rsidRPr="00FC79E5">
        <w:rPr>
          <w:rFonts w:hint="eastAsia"/>
          <w:rtl/>
        </w:rPr>
        <w:t>الرحمة</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Pr="00FC79E5">
        <w:rPr>
          <w:rtl/>
        </w:rPr>
        <w:t xml:space="preserve"> </w:t>
      </w:r>
      <w:r w:rsidRPr="00FC79E5">
        <w:rPr>
          <w:rFonts w:hint="eastAsia"/>
          <w:rtl/>
        </w:rPr>
        <w:t>الغدير</w:t>
      </w:r>
      <w:r w:rsidR="00123BB9">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199</w:t>
      </w:r>
      <w:r w:rsidR="003C2E10">
        <w:rPr>
          <w:rtl/>
        </w:rPr>
        <w:t xml:space="preserve"> </w:t>
      </w:r>
      <w:r w:rsidRPr="00FC79E5">
        <w:rPr>
          <w:rFonts w:hint="eastAsia"/>
          <w:rtl/>
        </w:rPr>
        <w:t>ط</w:t>
      </w:r>
      <w:r w:rsidRPr="00FC79E5">
        <w:rPr>
          <w:rtl/>
        </w:rPr>
        <w:t xml:space="preserve">1 </w:t>
      </w:r>
      <w:r w:rsidRPr="00FC79E5">
        <w:rPr>
          <w:rFonts w:hint="eastAsia"/>
          <w:rtl/>
        </w:rPr>
        <w:t>مؤسسة</w:t>
      </w:r>
      <w:r w:rsidRPr="00FC79E5">
        <w:rPr>
          <w:rtl/>
        </w:rPr>
        <w:t xml:space="preserve"> </w:t>
      </w:r>
      <w:r w:rsidRPr="00FC79E5">
        <w:rPr>
          <w:rFonts w:hint="eastAsia"/>
          <w:rtl/>
        </w:rPr>
        <w:t>ال</w:t>
      </w:r>
      <w:r w:rsidR="009F570E">
        <w:rPr>
          <w:rFonts w:hint="cs"/>
          <w:rtl/>
        </w:rPr>
        <w:t>أ</w:t>
      </w:r>
      <w:r w:rsidRPr="00FC79E5">
        <w:rPr>
          <w:rFonts w:hint="eastAsia"/>
          <w:rtl/>
        </w:rPr>
        <w:t>علمي</w:t>
      </w:r>
      <w:r w:rsidRPr="00FC79E5">
        <w:rPr>
          <w:rtl/>
        </w:rPr>
        <w:t xml:space="preserve"> </w:t>
      </w:r>
      <w:r w:rsidRPr="00FC79E5">
        <w:rPr>
          <w:rFonts w:hint="eastAsia"/>
          <w:rtl/>
        </w:rPr>
        <w:t>للمطبوعات</w:t>
      </w:r>
      <w:r w:rsidR="003112D6" w:rsidRPr="00FC79E5">
        <w:rPr>
          <w:rtl/>
        </w:rPr>
        <w:t>،</w:t>
      </w:r>
      <w:r w:rsidRPr="00FC79E5">
        <w:rPr>
          <w:rtl/>
        </w:rPr>
        <w:t xml:space="preserve"> </w:t>
      </w:r>
      <w:r w:rsidRPr="00FC79E5">
        <w:rPr>
          <w:rFonts w:hint="eastAsia"/>
          <w:rtl/>
        </w:rPr>
        <w:t>مناشدة</w:t>
      </w:r>
      <w:r w:rsidR="005E2585">
        <w:rPr>
          <w:rtl/>
        </w:rPr>
        <w:t xml:space="preserve"> أمير </w:t>
      </w:r>
      <w:r w:rsidRPr="00FC79E5">
        <w:rPr>
          <w:rFonts w:hint="eastAsia"/>
          <w:rtl/>
        </w:rPr>
        <w:t>المؤمنين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يوم</w:t>
      </w:r>
      <w:r w:rsidRPr="00FC79E5">
        <w:rPr>
          <w:rtl/>
        </w:rPr>
        <w:t xml:space="preserve"> </w:t>
      </w:r>
      <w:r w:rsidRPr="00FC79E5">
        <w:rPr>
          <w:rFonts w:hint="eastAsia"/>
          <w:rtl/>
        </w:rPr>
        <w:t>الشورى</w:t>
      </w:r>
      <w:r w:rsidRPr="00FC79E5">
        <w:rPr>
          <w:rtl/>
        </w:rPr>
        <w:t xml:space="preserve"> </w:t>
      </w:r>
      <w:r w:rsidRPr="00FC79E5">
        <w:rPr>
          <w:rFonts w:hint="eastAsia"/>
          <w:rtl/>
        </w:rPr>
        <w:t>سنة</w:t>
      </w:r>
      <w:r w:rsidRPr="00FC79E5">
        <w:rPr>
          <w:rtl/>
        </w:rPr>
        <w:t xml:space="preserve"> 23</w:t>
      </w:r>
      <w:r w:rsidR="003112D6" w:rsidRPr="00FC79E5">
        <w:rPr>
          <w:rtl/>
        </w:rPr>
        <w:t xml:space="preserve"> هـ،</w:t>
      </w:r>
      <w:r w:rsidRPr="00FC79E5">
        <w:rPr>
          <w:rtl/>
        </w:rPr>
        <w:t xml:space="preserve"> </w:t>
      </w:r>
      <w:r w:rsidR="009F570E">
        <w:rPr>
          <w:rFonts w:hint="cs"/>
          <w:rtl/>
        </w:rPr>
        <w:t>أ</w:t>
      </w:r>
      <w:r w:rsidRPr="00FC79E5">
        <w:rPr>
          <w:rFonts w:hint="eastAsia"/>
          <w:rtl/>
        </w:rPr>
        <w:t>و</w:t>
      </w:r>
      <w:r w:rsidR="00AC4B22">
        <w:rPr>
          <w:rtl/>
        </w:rPr>
        <w:t xml:space="preserve"> أوّل </w:t>
      </w:r>
      <w:r w:rsidRPr="00FC79E5">
        <w:rPr>
          <w:rtl/>
        </w:rPr>
        <w:t>24</w:t>
      </w:r>
      <w:r w:rsidR="003112D6" w:rsidRPr="00FC79E5">
        <w:rPr>
          <w:rFonts w:hint="eastAsia"/>
          <w:rtl/>
        </w:rPr>
        <w:t>هـ</w:t>
      </w:r>
      <w:r w:rsidR="003112D6" w:rsidRPr="00FC79E5">
        <w:rPr>
          <w:rtl/>
        </w:rPr>
        <w:t>،</w:t>
      </w:r>
      <w:r w:rsidRPr="00FC79E5">
        <w:rPr>
          <w:rtl/>
        </w:rPr>
        <w:t xml:space="preserve"> </w:t>
      </w:r>
      <w:r w:rsidRPr="00FC79E5">
        <w:rPr>
          <w:rFonts w:hint="eastAsia"/>
          <w:rtl/>
        </w:rPr>
        <w:t>بروايته</w:t>
      </w:r>
      <w:r w:rsidRPr="00FC79E5">
        <w:rPr>
          <w:rtl/>
        </w:rPr>
        <w:t xml:space="preserve"> </w:t>
      </w:r>
      <w:r w:rsidRPr="00FC79E5">
        <w:rPr>
          <w:rFonts w:hint="eastAsia"/>
          <w:rtl/>
        </w:rPr>
        <w:t>المسنده</w:t>
      </w:r>
      <w:r w:rsidR="003112D6" w:rsidRPr="00FC79E5">
        <w:rPr>
          <w:rtl/>
        </w:rPr>
        <w:t>،</w:t>
      </w:r>
      <w:r w:rsidRPr="00FC79E5">
        <w:rPr>
          <w:rtl/>
        </w:rPr>
        <w:t xml:space="preserve"> </w:t>
      </w:r>
      <w:r w:rsidRPr="00FC79E5">
        <w:rPr>
          <w:rFonts w:hint="eastAsia"/>
          <w:rtl/>
        </w:rPr>
        <w:t>عن</w:t>
      </w:r>
      <w:r w:rsidR="0086215F">
        <w:rPr>
          <w:rtl/>
        </w:rPr>
        <w:t xml:space="preserve"> أبي </w:t>
      </w:r>
      <w:r w:rsidRPr="00FC79E5">
        <w:rPr>
          <w:rFonts w:hint="eastAsia"/>
          <w:rtl/>
        </w:rPr>
        <w:t>الطفيل</w:t>
      </w:r>
      <w:r w:rsidRPr="00FC79E5">
        <w:rPr>
          <w:rtl/>
        </w:rPr>
        <w:t xml:space="preserve"> </w:t>
      </w:r>
      <w:r w:rsidRPr="00FC79E5">
        <w:rPr>
          <w:rFonts w:hint="eastAsia"/>
          <w:rtl/>
        </w:rPr>
        <w:t>عامر</w:t>
      </w:r>
      <w:r w:rsidRPr="00FC79E5">
        <w:rPr>
          <w:rtl/>
        </w:rPr>
        <w:t xml:space="preserve"> </w:t>
      </w:r>
      <w:r w:rsidRPr="00FC79E5">
        <w:rPr>
          <w:rFonts w:hint="eastAsia"/>
          <w:rtl/>
        </w:rPr>
        <w:t>بن</w:t>
      </w:r>
      <w:r w:rsidRPr="00FC79E5">
        <w:rPr>
          <w:rtl/>
        </w:rPr>
        <w:t xml:space="preserve"> </w:t>
      </w:r>
      <w:r w:rsidRPr="00FC79E5">
        <w:rPr>
          <w:rFonts w:hint="eastAsia"/>
          <w:rtl/>
        </w:rPr>
        <w:t>واثلة</w:t>
      </w:r>
      <w:r w:rsidRPr="00FC79E5">
        <w:rPr>
          <w:rtl/>
        </w:rPr>
        <w:t xml:space="preserve"> </w:t>
      </w:r>
      <w:r w:rsidRPr="00FC79E5">
        <w:rPr>
          <w:rFonts w:hint="eastAsia"/>
          <w:rtl/>
        </w:rPr>
        <w:t>قال</w:t>
      </w:r>
      <w:r w:rsidR="003112D6" w:rsidRPr="00FC79E5">
        <w:rPr>
          <w:rtl/>
        </w:rPr>
        <w:t>:</w:t>
      </w:r>
      <w:r w:rsidR="0014181C">
        <w:rPr>
          <w:rFonts w:hint="cs"/>
          <w:rtl/>
        </w:rPr>
        <w:t xml:space="preserve"> </w:t>
      </w:r>
      <w:r w:rsidRPr="0078570F">
        <w:rPr>
          <w:rFonts w:hint="eastAsia"/>
          <w:rtl/>
        </w:rPr>
        <w:t>كنت</w:t>
      </w:r>
      <w:r w:rsidRPr="0078570F">
        <w:rPr>
          <w:rtl/>
        </w:rPr>
        <w:t xml:space="preserve"> </w:t>
      </w:r>
      <w:r w:rsidRPr="0078570F">
        <w:rPr>
          <w:rFonts w:hint="eastAsia"/>
          <w:rtl/>
        </w:rPr>
        <w:t>على</w:t>
      </w:r>
      <w:r w:rsidRPr="0078570F">
        <w:rPr>
          <w:rtl/>
        </w:rPr>
        <w:t xml:space="preserve"> </w:t>
      </w:r>
      <w:r w:rsidRPr="0078570F">
        <w:rPr>
          <w:rFonts w:hint="eastAsia"/>
          <w:rtl/>
        </w:rPr>
        <w:t>الباب</w:t>
      </w:r>
      <w:r w:rsidR="0078570F">
        <w:rPr>
          <w:rFonts w:hint="cs"/>
          <w:rtl/>
        </w:rPr>
        <w:t>،</w:t>
      </w:r>
      <w:r w:rsidRPr="0078570F">
        <w:rPr>
          <w:rtl/>
        </w:rPr>
        <w:t xml:space="preserve"> </w:t>
      </w:r>
      <w:r w:rsidRPr="0078570F">
        <w:rPr>
          <w:rFonts w:hint="eastAsia"/>
          <w:rtl/>
        </w:rPr>
        <w:t>يوم</w:t>
      </w:r>
      <w:r w:rsidRPr="0078570F">
        <w:rPr>
          <w:rtl/>
        </w:rPr>
        <w:t xml:space="preserve"> </w:t>
      </w:r>
      <w:r w:rsidRPr="0078570F">
        <w:rPr>
          <w:rFonts w:hint="eastAsia"/>
          <w:rtl/>
        </w:rPr>
        <w:t>الشورى</w:t>
      </w:r>
      <w:r w:rsidRPr="0078570F">
        <w:rPr>
          <w:rtl/>
        </w:rPr>
        <w:t xml:space="preserve"> </w:t>
      </w:r>
      <w:r w:rsidRPr="0078570F">
        <w:rPr>
          <w:rFonts w:hint="eastAsia"/>
          <w:rtl/>
        </w:rPr>
        <w:t>مع</w:t>
      </w:r>
      <w:r w:rsidRPr="0078570F">
        <w:rPr>
          <w:rtl/>
        </w:rPr>
        <w:t xml:space="preserve"> </w:t>
      </w:r>
      <w:r w:rsidRPr="0078570F">
        <w:rPr>
          <w:rFonts w:hint="eastAsia"/>
          <w:rtl/>
        </w:rPr>
        <w:t>علي</w:t>
      </w:r>
      <w:r w:rsidR="0078570F">
        <w:rPr>
          <w:rFonts w:hint="cs"/>
          <w:rtl/>
        </w:rPr>
        <w:t>ّ</w:t>
      </w:r>
      <w:r w:rsidRPr="0078570F">
        <w:rPr>
          <w:rtl/>
        </w:rPr>
        <w:t xml:space="preserve"> </w:t>
      </w:r>
      <w:r w:rsidR="00C13FE9" w:rsidRPr="00C13FE9">
        <w:rPr>
          <w:rStyle w:val="libAlaemChar"/>
          <w:rFonts w:hint="eastAsia"/>
          <w:rtl/>
        </w:rPr>
        <w:t>عليه‌السلام</w:t>
      </w:r>
      <w:r w:rsidRPr="0078570F">
        <w:rPr>
          <w:rtl/>
        </w:rPr>
        <w:t xml:space="preserve"> </w:t>
      </w:r>
      <w:r w:rsidRPr="0078570F">
        <w:rPr>
          <w:rFonts w:hint="eastAsia"/>
          <w:rtl/>
        </w:rPr>
        <w:t>في</w:t>
      </w:r>
      <w:r w:rsidRPr="0078570F">
        <w:rPr>
          <w:rtl/>
        </w:rPr>
        <w:t xml:space="preserve"> </w:t>
      </w:r>
      <w:r w:rsidRPr="0078570F">
        <w:rPr>
          <w:rFonts w:hint="eastAsia"/>
          <w:rtl/>
        </w:rPr>
        <w:t>البيت</w:t>
      </w:r>
      <w:r w:rsidRPr="0078570F">
        <w:rPr>
          <w:rtl/>
        </w:rPr>
        <w:t xml:space="preserve"> </w:t>
      </w:r>
      <w:r w:rsidRPr="0078570F">
        <w:rPr>
          <w:rFonts w:hint="eastAsia"/>
          <w:rtl/>
        </w:rPr>
        <w:t>وسمعته</w:t>
      </w:r>
      <w:r w:rsidRPr="0078570F">
        <w:rPr>
          <w:rtl/>
        </w:rPr>
        <w:t xml:space="preserve"> </w:t>
      </w:r>
      <w:r w:rsidRPr="0078570F">
        <w:rPr>
          <w:rFonts w:hint="eastAsia"/>
          <w:rtl/>
        </w:rPr>
        <w:t>يقول</w:t>
      </w:r>
      <w:r w:rsidRPr="0078570F">
        <w:rPr>
          <w:rtl/>
        </w:rPr>
        <w:t xml:space="preserve"> </w:t>
      </w:r>
      <w:r w:rsidRPr="0078570F">
        <w:rPr>
          <w:rFonts w:hint="eastAsia"/>
          <w:rtl/>
        </w:rPr>
        <w:t>لهم</w:t>
      </w:r>
      <w:r w:rsidR="003112D6" w:rsidRPr="0078570F">
        <w:rPr>
          <w:rtl/>
        </w:rPr>
        <w:t>:</w:t>
      </w:r>
      <w:r w:rsidRPr="0078570F">
        <w:rPr>
          <w:rtl/>
        </w:rPr>
        <w:t xml:space="preserve"> </w:t>
      </w:r>
      <w:r w:rsidR="00EF02EF" w:rsidRPr="00D46108">
        <w:rPr>
          <w:rStyle w:val="libBold2Char"/>
          <w:rFonts w:hint="cs"/>
          <w:rtl/>
        </w:rPr>
        <w:t>[</w:t>
      </w:r>
      <w:r w:rsidRPr="00D46108">
        <w:rPr>
          <w:rStyle w:val="libBold2Char"/>
          <w:rFonts w:hint="eastAsia"/>
          <w:rtl/>
        </w:rPr>
        <w:t>لأحتَجّن</w:t>
      </w:r>
      <w:r w:rsidR="0014181C" w:rsidRPr="00D46108">
        <w:rPr>
          <w:rStyle w:val="libBold2Char"/>
          <w:rFonts w:hint="cs"/>
          <w:rtl/>
        </w:rPr>
        <w:t>ّ</w:t>
      </w:r>
      <w:r w:rsidRPr="00D46108">
        <w:rPr>
          <w:rStyle w:val="libBold2Char"/>
          <w:rFonts w:hint="eastAsia"/>
          <w:rtl/>
        </w:rPr>
        <w:t>َ</w:t>
      </w:r>
      <w:r w:rsidRPr="00D46108">
        <w:rPr>
          <w:rStyle w:val="libBold2Char"/>
          <w:rtl/>
        </w:rPr>
        <w:t xml:space="preserve"> </w:t>
      </w:r>
      <w:r w:rsidRPr="00D46108">
        <w:rPr>
          <w:rStyle w:val="libBold2Char"/>
          <w:rFonts w:hint="eastAsia"/>
          <w:rtl/>
        </w:rPr>
        <w:t>عليكم</w:t>
      </w:r>
      <w:r w:rsidRPr="00D46108">
        <w:rPr>
          <w:rStyle w:val="libBold2Char"/>
          <w:rtl/>
        </w:rPr>
        <w:t xml:space="preserve"> </w:t>
      </w:r>
      <w:r w:rsidRPr="00D46108">
        <w:rPr>
          <w:rStyle w:val="libBold2Char"/>
          <w:rFonts w:hint="eastAsia"/>
          <w:rtl/>
        </w:rPr>
        <w:t>بما</w:t>
      </w:r>
      <w:r w:rsidRPr="00D46108">
        <w:rPr>
          <w:rStyle w:val="libBold2Char"/>
          <w:rtl/>
        </w:rPr>
        <w:t xml:space="preserve"> </w:t>
      </w:r>
      <w:r w:rsidRPr="00D46108">
        <w:rPr>
          <w:rStyle w:val="libBold2Char"/>
          <w:rFonts w:hint="eastAsia"/>
          <w:rtl/>
        </w:rPr>
        <w:t>لا</w:t>
      </w:r>
      <w:r w:rsidRPr="00D46108">
        <w:rPr>
          <w:rStyle w:val="libBold2Char"/>
          <w:rtl/>
        </w:rPr>
        <w:t xml:space="preserve"> </w:t>
      </w:r>
      <w:r w:rsidRPr="00D46108">
        <w:rPr>
          <w:rStyle w:val="libBold2Char"/>
          <w:rFonts w:hint="eastAsia"/>
          <w:rtl/>
        </w:rPr>
        <w:t>يستطيع</w:t>
      </w:r>
      <w:r w:rsidRPr="00D46108">
        <w:rPr>
          <w:rStyle w:val="libBold2Char"/>
          <w:rtl/>
        </w:rPr>
        <w:t xml:space="preserve"> </w:t>
      </w:r>
      <w:r w:rsidRPr="00D46108">
        <w:rPr>
          <w:rStyle w:val="libBold2Char"/>
          <w:rFonts w:hint="eastAsia"/>
          <w:rtl/>
        </w:rPr>
        <w:t>عربي</w:t>
      </w:r>
      <w:r w:rsidR="005E333D" w:rsidRPr="00D46108">
        <w:rPr>
          <w:rStyle w:val="libBold2Char"/>
          <w:rFonts w:hint="cs"/>
          <w:rtl/>
        </w:rPr>
        <w:t>ّ</w:t>
      </w:r>
      <w:r w:rsidRPr="00D46108">
        <w:rPr>
          <w:rStyle w:val="libBold2Char"/>
          <w:rFonts w:hint="eastAsia"/>
          <w:rtl/>
        </w:rPr>
        <w:t>كم</w:t>
      </w:r>
      <w:r w:rsidRPr="00D46108">
        <w:rPr>
          <w:rStyle w:val="libBold2Char"/>
          <w:rtl/>
        </w:rPr>
        <w:t xml:space="preserve"> </w:t>
      </w:r>
      <w:r w:rsidRPr="00D46108">
        <w:rPr>
          <w:rStyle w:val="libBold2Char"/>
          <w:rFonts w:hint="eastAsia"/>
          <w:rtl/>
        </w:rPr>
        <w:t>ولا</w:t>
      </w:r>
      <w:r w:rsidRPr="00D46108">
        <w:rPr>
          <w:rStyle w:val="libBold2Char"/>
          <w:rtl/>
        </w:rPr>
        <w:t xml:space="preserve"> </w:t>
      </w:r>
      <w:r w:rsidRPr="00D46108">
        <w:rPr>
          <w:rStyle w:val="libBold2Char"/>
          <w:rFonts w:hint="eastAsia"/>
          <w:rtl/>
        </w:rPr>
        <w:t>عج</w:t>
      </w:r>
      <w:r w:rsidR="005E333D" w:rsidRPr="00D46108">
        <w:rPr>
          <w:rStyle w:val="libBold2Char"/>
          <w:rFonts w:hint="cs"/>
          <w:rtl/>
        </w:rPr>
        <w:t>ميّ</w:t>
      </w:r>
      <w:r w:rsidRPr="00D46108">
        <w:rPr>
          <w:rStyle w:val="libBold2Char"/>
          <w:rFonts w:hint="eastAsia"/>
          <w:rtl/>
        </w:rPr>
        <w:t>كم</w:t>
      </w:r>
      <w:r w:rsidRPr="00D46108">
        <w:rPr>
          <w:rStyle w:val="libBold2Char"/>
          <w:rtl/>
        </w:rPr>
        <w:t xml:space="preserve"> </w:t>
      </w:r>
      <w:r w:rsidRPr="00D46108">
        <w:rPr>
          <w:rStyle w:val="libBold2Char"/>
          <w:rFonts w:hint="eastAsia"/>
          <w:rtl/>
        </w:rPr>
        <w:t>تغيير</w:t>
      </w:r>
      <w:r w:rsidRPr="00D46108">
        <w:rPr>
          <w:rStyle w:val="libBold2Char"/>
          <w:rtl/>
        </w:rPr>
        <w:t xml:space="preserve"> </w:t>
      </w:r>
      <w:r w:rsidRPr="00D46108">
        <w:rPr>
          <w:rStyle w:val="libBold2Char"/>
          <w:rFonts w:hint="eastAsia"/>
          <w:rtl/>
        </w:rPr>
        <w:t>ذلك</w:t>
      </w:r>
      <w:r w:rsidR="003112D6" w:rsidRPr="0078570F">
        <w:rPr>
          <w:rtl/>
        </w:rPr>
        <w:t>،</w:t>
      </w:r>
      <w:r w:rsidRPr="0078570F">
        <w:rPr>
          <w:rtl/>
        </w:rPr>
        <w:t xml:space="preserve"> </w:t>
      </w:r>
      <w:r w:rsidRPr="0078570F">
        <w:rPr>
          <w:rFonts w:hint="eastAsia"/>
          <w:rtl/>
        </w:rPr>
        <w:t>ثم</w:t>
      </w:r>
      <w:r w:rsidR="005E333D">
        <w:rPr>
          <w:rFonts w:hint="cs"/>
          <w:rtl/>
        </w:rPr>
        <w:t>ّ</w:t>
      </w:r>
      <w:r w:rsidRPr="0078570F">
        <w:rPr>
          <w:rtl/>
        </w:rPr>
        <w:t xml:space="preserve"> </w:t>
      </w:r>
      <w:r w:rsidRPr="0078570F">
        <w:rPr>
          <w:rFonts w:hint="eastAsia"/>
          <w:rtl/>
        </w:rPr>
        <w:t>قال</w:t>
      </w:r>
      <w:r w:rsidR="003112D6" w:rsidRPr="0078570F">
        <w:rPr>
          <w:rtl/>
        </w:rPr>
        <w:t>:</w:t>
      </w:r>
      <w:r w:rsidRPr="0078570F">
        <w:rPr>
          <w:rtl/>
        </w:rPr>
        <w:t xml:space="preserve"> </w:t>
      </w:r>
      <w:r w:rsidR="005E333D" w:rsidRPr="00CA1393">
        <w:rPr>
          <w:rStyle w:val="libBold2Char"/>
          <w:rFonts w:hint="cs"/>
          <w:rtl/>
        </w:rPr>
        <w:t>أُ</w:t>
      </w:r>
      <w:r w:rsidRPr="00CA1393">
        <w:rPr>
          <w:rStyle w:val="libBold2Char"/>
          <w:rFonts w:hint="eastAsia"/>
          <w:rtl/>
        </w:rPr>
        <w:t>نشدكم</w:t>
      </w:r>
      <w:r w:rsidRPr="00CA1393">
        <w:rPr>
          <w:rStyle w:val="libBold2Char"/>
          <w:rtl/>
        </w:rPr>
        <w:t xml:space="preserve"> </w:t>
      </w:r>
      <w:r w:rsidRPr="00D46108">
        <w:rPr>
          <w:rStyle w:val="libBold2Char"/>
          <w:rFonts w:hint="eastAsia"/>
          <w:rtl/>
        </w:rPr>
        <w:t>الله</w:t>
      </w:r>
      <w:r w:rsidR="00FA15CC" w:rsidRPr="00D46108">
        <w:rPr>
          <w:rStyle w:val="libBold2Char"/>
          <w:rtl/>
        </w:rPr>
        <w:t xml:space="preserve"> أي</w:t>
      </w:r>
      <w:r w:rsidR="005E333D" w:rsidRPr="00D46108">
        <w:rPr>
          <w:rStyle w:val="libBold2Char"/>
          <w:rFonts w:hint="cs"/>
          <w:rtl/>
        </w:rPr>
        <w:t>ّ</w:t>
      </w:r>
      <w:r w:rsidR="00FA15CC" w:rsidRPr="00D46108">
        <w:rPr>
          <w:rStyle w:val="libBold2Char"/>
          <w:rtl/>
        </w:rPr>
        <w:t xml:space="preserve">ها </w:t>
      </w:r>
      <w:r w:rsidRPr="00D46108">
        <w:rPr>
          <w:rStyle w:val="libBold2Char"/>
          <w:rFonts w:hint="eastAsia"/>
          <w:rtl/>
        </w:rPr>
        <w:t>النفر</w:t>
      </w:r>
      <w:r w:rsidRPr="00D46108">
        <w:rPr>
          <w:rStyle w:val="libBold2Char"/>
          <w:rtl/>
        </w:rPr>
        <w:t xml:space="preserve"> </w:t>
      </w:r>
      <w:r w:rsidRPr="00D46108">
        <w:rPr>
          <w:rStyle w:val="libBold2Char"/>
          <w:rFonts w:hint="eastAsia"/>
          <w:rtl/>
        </w:rPr>
        <w:t>جميعاً</w:t>
      </w:r>
      <w:r w:rsidRPr="00D46108">
        <w:rPr>
          <w:rStyle w:val="libBold2Char"/>
          <w:rtl/>
        </w:rPr>
        <w:t xml:space="preserve"> </w:t>
      </w:r>
      <w:r w:rsidR="005E333D" w:rsidRPr="00D46108">
        <w:rPr>
          <w:rStyle w:val="libBold2Char"/>
          <w:rFonts w:hint="cs"/>
          <w:rtl/>
        </w:rPr>
        <w:t>أ</w:t>
      </w:r>
      <w:r w:rsidRPr="00D46108">
        <w:rPr>
          <w:rStyle w:val="libBold2Char"/>
          <w:rFonts w:hint="eastAsia"/>
          <w:rtl/>
        </w:rPr>
        <w:t>فيكم</w:t>
      </w:r>
      <w:r w:rsidR="009D45BA" w:rsidRPr="00D46108">
        <w:rPr>
          <w:rStyle w:val="libBold2Char"/>
          <w:rtl/>
        </w:rPr>
        <w:t xml:space="preserve"> أحد</w:t>
      </w:r>
      <w:r w:rsidR="005E333D" w:rsidRPr="00D46108">
        <w:rPr>
          <w:rStyle w:val="libBold2Char"/>
          <w:rFonts w:hint="cs"/>
          <w:rtl/>
        </w:rPr>
        <w:t>ٌ</w:t>
      </w:r>
      <w:r w:rsidR="009D45BA" w:rsidRPr="00D46108">
        <w:rPr>
          <w:rStyle w:val="libBold2Char"/>
          <w:rtl/>
        </w:rPr>
        <w:t xml:space="preserve"> </w:t>
      </w:r>
      <w:r w:rsidRPr="00D46108">
        <w:rPr>
          <w:rStyle w:val="libBold2Char"/>
          <w:rFonts w:hint="eastAsia"/>
          <w:rtl/>
        </w:rPr>
        <w:t>وحَّدَ</w:t>
      </w:r>
      <w:r w:rsidRPr="00D46108">
        <w:rPr>
          <w:rStyle w:val="libBold2Char"/>
          <w:rtl/>
        </w:rPr>
        <w:t xml:space="preserve"> </w:t>
      </w:r>
      <w:r w:rsidRPr="00D46108">
        <w:rPr>
          <w:rStyle w:val="libBold2Char"/>
          <w:rFonts w:hint="eastAsia"/>
          <w:rtl/>
        </w:rPr>
        <w:t>الله</w:t>
      </w:r>
      <w:r w:rsidRPr="00D46108">
        <w:rPr>
          <w:rStyle w:val="libBold2Char"/>
          <w:rtl/>
        </w:rPr>
        <w:t xml:space="preserve"> </w:t>
      </w:r>
      <w:r w:rsidRPr="00D46108">
        <w:rPr>
          <w:rStyle w:val="libBold2Char"/>
          <w:rFonts w:hint="eastAsia"/>
          <w:rtl/>
        </w:rPr>
        <w:t>قبلي</w:t>
      </w:r>
      <w:r w:rsidR="003112D6" w:rsidRPr="0078570F">
        <w:rPr>
          <w:rtl/>
        </w:rPr>
        <w:t>؟</w:t>
      </w:r>
      <w:r w:rsidRPr="0078570F">
        <w:rPr>
          <w:rtl/>
        </w:rPr>
        <w:t xml:space="preserve"> </w:t>
      </w:r>
      <w:r w:rsidRPr="0078570F">
        <w:rPr>
          <w:rFonts w:hint="eastAsia"/>
          <w:rtl/>
        </w:rPr>
        <w:t>قالوا</w:t>
      </w:r>
      <w:r w:rsidR="003112D6" w:rsidRPr="0078570F">
        <w:rPr>
          <w:rtl/>
        </w:rPr>
        <w:t>:</w:t>
      </w:r>
      <w:r w:rsidRPr="0078570F">
        <w:rPr>
          <w:rtl/>
        </w:rPr>
        <w:t xml:space="preserve"> </w:t>
      </w:r>
      <w:r w:rsidRPr="0078570F">
        <w:rPr>
          <w:rFonts w:hint="eastAsia"/>
          <w:rtl/>
        </w:rPr>
        <w:t>لا</w:t>
      </w:r>
      <w:r w:rsidR="003112D6" w:rsidRPr="0078570F">
        <w:rPr>
          <w:rtl/>
        </w:rPr>
        <w:t>.</w:t>
      </w:r>
      <w:r w:rsidRPr="0078570F">
        <w:rPr>
          <w:rtl/>
        </w:rPr>
        <w:t xml:space="preserve"> </w:t>
      </w:r>
      <w:r w:rsidRPr="0078570F">
        <w:rPr>
          <w:rFonts w:hint="eastAsia"/>
          <w:rtl/>
        </w:rPr>
        <w:t>قال</w:t>
      </w:r>
      <w:r w:rsidR="003112D6" w:rsidRPr="0078570F">
        <w:rPr>
          <w:rtl/>
        </w:rPr>
        <w:t>:</w:t>
      </w:r>
      <w:r w:rsidR="00DB41A0">
        <w:rPr>
          <w:rtl/>
        </w:rPr>
        <w:t xml:space="preserve"> </w:t>
      </w:r>
      <w:r w:rsidR="00DB41A0" w:rsidRPr="00D46108">
        <w:rPr>
          <w:rStyle w:val="libBold2Char"/>
          <w:rtl/>
        </w:rPr>
        <w:t xml:space="preserve">فأنشدكم </w:t>
      </w:r>
      <w:r w:rsidRPr="00D46108">
        <w:rPr>
          <w:rStyle w:val="libBold2Char"/>
          <w:rFonts w:hint="eastAsia"/>
          <w:rtl/>
        </w:rPr>
        <w:t>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منكم</w:t>
      </w:r>
      <w:r w:rsidR="009D45BA" w:rsidRPr="00D46108">
        <w:rPr>
          <w:rStyle w:val="libBold2Char"/>
          <w:rtl/>
        </w:rPr>
        <w:t xml:space="preserve"> أحد</w:t>
      </w:r>
      <w:r w:rsidR="005E333D" w:rsidRPr="00D46108">
        <w:rPr>
          <w:rStyle w:val="libBold2Char"/>
          <w:rFonts w:hint="cs"/>
          <w:rtl/>
        </w:rPr>
        <w:t>ٌ</w:t>
      </w:r>
      <w:r w:rsidR="009D45BA" w:rsidRPr="00D46108">
        <w:rPr>
          <w:rStyle w:val="libBold2Char"/>
          <w:rtl/>
        </w:rPr>
        <w:t xml:space="preserve"> </w:t>
      </w:r>
      <w:r w:rsidRPr="00D46108">
        <w:rPr>
          <w:rStyle w:val="libBold2Char"/>
          <w:rFonts w:hint="eastAsia"/>
          <w:rtl/>
        </w:rPr>
        <w:t>له</w:t>
      </w:r>
      <w:r w:rsidRPr="00D46108">
        <w:rPr>
          <w:rStyle w:val="libBold2Char"/>
          <w:rtl/>
        </w:rPr>
        <w:t xml:space="preserve"> </w:t>
      </w:r>
      <w:r w:rsidR="005E333D" w:rsidRPr="00D46108">
        <w:rPr>
          <w:rStyle w:val="libBold2Char"/>
          <w:rFonts w:hint="cs"/>
          <w:rtl/>
        </w:rPr>
        <w:t>أ</w:t>
      </w:r>
      <w:r w:rsidRPr="00D46108">
        <w:rPr>
          <w:rStyle w:val="libBold2Char"/>
          <w:rFonts w:hint="eastAsia"/>
          <w:rtl/>
        </w:rPr>
        <w:t>خ</w:t>
      </w:r>
      <w:r w:rsidR="005E333D" w:rsidRPr="00D46108">
        <w:rPr>
          <w:rStyle w:val="libBold2Char"/>
          <w:rFonts w:hint="cs"/>
          <w:rtl/>
        </w:rPr>
        <w:t>ٌ</w:t>
      </w:r>
      <w:r w:rsidRPr="00D46108">
        <w:rPr>
          <w:rStyle w:val="libBold2Char"/>
          <w:rtl/>
        </w:rPr>
        <w:t xml:space="preserve"> </w:t>
      </w:r>
      <w:r w:rsidRPr="00D46108">
        <w:rPr>
          <w:rStyle w:val="libBold2Char"/>
          <w:rFonts w:hint="eastAsia"/>
          <w:rtl/>
        </w:rPr>
        <w:t>مثل</w:t>
      </w:r>
      <w:r w:rsidRPr="00D46108">
        <w:rPr>
          <w:rStyle w:val="libBold2Char"/>
          <w:rtl/>
        </w:rPr>
        <w:t xml:space="preserve"> </w:t>
      </w:r>
      <w:r w:rsidRPr="00D46108">
        <w:rPr>
          <w:rStyle w:val="libBold2Char"/>
          <w:rFonts w:hint="eastAsia"/>
          <w:rtl/>
        </w:rPr>
        <w:t>جعفر</w:t>
      </w:r>
      <w:r w:rsidRPr="00D46108">
        <w:rPr>
          <w:rStyle w:val="libBold2Char"/>
          <w:rtl/>
        </w:rPr>
        <w:t xml:space="preserve"> </w:t>
      </w:r>
      <w:r w:rsidRPr="00D46108">
        <w:rPr>
          <w:rStyle w:val="libBold2Char"/>
          <w:rFonts w:hint="eastAsia"/>
          <w:rtl/>
        </w:rPr>
        <w:t>الطيار</w:t>
      </w:r>
      <w:r w:rsidRPr="00D46108">
        <w:rPr>
          <w:rStyle w:val="libBold2Char"/>
          <w:rtl/>
        </w:rPr>
        <w:t xml:space="preserve"> </w:t>
      </w:r>
      <w:r w:rsidRPr="00D46108">
        <w:rPr>
          <w:rStyle w:val="libBold2Char"/>
          <w:rFonts w:hint="eastAsia"/>
          <w:rtl/>
        </w:rPr>
        <w:t>في</w:t>
      </w:r>
      <w:r w:rsidRPr="00D46108">
        <w:rPr>
          <w:rStyle w:val="libBold2Char"/>
          <w:rtl/>
        </w:rPr>
        <w:t xml:space="preserve"> </w:t>
      </w:r>
      <w:r w:rsidRPr="00D46108">
        <w:rPr>
          <w:rStyle w:val="libBold2Char"/>
          <w:rFonts w:hint="eastAsia"/>
          <w:rtl/>
        </w:rPr>
        <w:t>الجن</w:t>
      </w:r>
      <w:r w:rsidR="005E333D" w:rsidRPr="00D46108">
        <w:rPr>
          <w:rStyle w:val="libBold2Char"/>
          <w:rFonts w:hint="cs"/>
          <w:rtl/>
        </w:rPr>
        <w:t>ّ</w:t>
      </w:r>
      <w:r w:rsidRPr="00D46108">
        <w:rPr>
          <w:rStyle w:val="libBold2Char"/>
          <w:rFonts w:hint="eastAsia"/>
          <w:rtl/>
        </w:rPr>
        <w:t>ة</w:t>
      </w:r>
      <w:r w:rsidRPr="00D46108">
        <w:rPr>
          <w:rStyle w:val="libBold2Char"/>
          <w:rtl/>
        </w:rPr>
        <w:t xml:space="preserve"> </w:t>
      </w:r>
      <w:r w:rsidRPr="00D46108">
        <w:rPr>
          <w:rStyle w:val="libBold2Char"/>
          <w:rFonts w:hint="eastAsia"/>
          <w:rtl/>
        </w:rPr>
        <w:t>مع</w:t>
      </w:r>
      <w:r w:rsidRPr="00D46108">
        <w:rPr>
          <w:rStyle w:val="libBold2Char"/>
          <w:rtl/>
        </w:rPr>
        <w:t xml:space="preserve"> </w:t>
      </w:r>
      <w:r w:rsidRPr="00D46108">
        <w:rPr>
          <w:rStyle w:val="libBold2Char"/>
          <w:rFonts w:hint="eastAsia"/>
          <w:rtl/>
        </w:rPr>
        <w:t>الملائكة</w:t>
      </w:r>
      <w:r w:rsidR="003112D6" w:rsidRPr="0078570F">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Pr="00FC79E5">
        <w:rPr>
          <w:rtl/>
        </w:rPr>
        <w:t xml:space="preserve"> </w:t>
      </w:r>
      <w:r w:rsidRPr="00FC79E5">
        <w:rPr>
          <w:rFonts w:hint="eastAsia"/>
          <w:rtl/>
        </w:rPr>
        <w:t>قال</w:t>
      </w:r>
      <w:r w:rsidR="00EF02EF">
        <w:rPr>
          <w:rFonts w:hint="cs"/>
          <w:rtl/>
        </w:rPr>
        <w:t>:</w:t>
      </w:r>
      <w:r w:rsidR="00DB41A0">
        <w:rPr>
          <w:rtl/>
        </w:rPr>
        <w:t xml:space="preserve"> </w:t>
      </w:r>
      <w:r w:rsidR="00DB41A0" w:rsidRPr="00D46108">
        <w:rPr>
          <w:rStyle w:val="libBold2Char"/>
          <w:rtl/>
        </w:rPr>
        <w:t xml:space="preserve">فأنشدكم </w:t>
      </w:r>
      <w:r w:rsidRPr="00D46108">
        <w:rPr>
          <w:rStyle w:val="libBold2Char"/>
          <w:rFonts w:hint="eastAsia"/>
          <w:rtl/>
        </w:rPr>
        <w:t>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فيكم</w:t>
      </w:r>
      <w:r w:rsidR="009D45BA" w:rsidRPr="00D46108">
        <w:rPr>
          <w:rStyle w:val="libBold2Char"/>
          <w:rtl/>
        </w:rPr>
        <w:t xml:space="preserve"> أحد </w:t>
      </w:r>
      <w:r w:rsidRPr="00D46108">
        <w:rPr>
          <w:rStyle w:val="libBold2Char"/>
          <w:rFonts w:hint="eastAsia"/>
          <w:rtl/>
        </w:rPr>
        <w:t>له</w:t>
      </w:r>
      <w:r w:rsidRPr="00D46108">
        <w:rPr>
          <w:rStyle w:val="libBold2Char"/>
          <w:rtl/>
        </w:rPr>
        <w:t xml:space="preserve"> </w:t>
      </w:r>
      <w:r w:rsidRPr="00D46108">
        <w:rPr>
          <w:rStyle w:val="libBold2Char"/>
          <w:rFonts w:hint="eastAsia"/>
          <w:rtl/>
        </w:rPr>
        <w:t>عم</w:t>
      </w:r>
      <w:r w:rsidR="005E333D" w:rsidRPr="00D46108">
        <w:rPr>
          <w:rStyle w:val="libBold2Char"/>
          <w:rFonts w:hint="cs"/>
          <w:rtl/>
        </w:rPr>
        <w:t>ّ</w:t>
      </w:r>
      <w:r w:rsidRPr="00D46108">
        <w:rPr>
          <w:rStyle w:val="libBold2Char"/>
          <w:rtl/>
        </w:rPr>
        <w:t xml:space="preserve"> </w:t>
      </w:r>
      <w:r w:rsidRPr="00D46108">
        <w:rPr>
          <w:rStyle w:val="libBold2Char"/>
          <w:rFonts w:hint="eastAsia"/>
          <w:rtl/>
        </w:rPr>
        <w:t>كعم</w:t>
      </w:r>
      <w:r w:rsidR="005E333D" w:rsidRPr="00D46108">
        <w:rPr>
          <w:rStyle w:val="libBold2Char"/>
          <w:rFonts w:hint="cs"/>
          <w:rtl/>
        </w:rPr>
        <w:t>ِّ</w:t>
      </w:r>
      <w:r w:rsidRPr="00D46108">
        <w:rPr>
          <w:rStyle w:val="libBold2Char"/>
          <w:rFonts w:hint="eastAsia"/>
          <w:rtl/>
        </w:rPr>
        <w:t>ي</w:t>
      </w:r>
      <w:r w:rsidRPr="00D46108">
        <w:rPr>
          <w:rStyle w:val="libBold2Char"/>
          <w:rtl/>
        </w:rPr>
        <w:t xml:space="preserve"> </w:t>
      </w:r>
      <w:r w:rsidRPr="00D46108">
        <w:rPr>
          <w:rStyle w:val="libBold2Char"/>
          <w:rFonts w:hint="eastAsia"/>
          <w:rtl/>
        </w:rPr>
        <w:t>حمزة</w:t>
      </w:r>
      <w:r w:rsidRPr="00D46108">
        <w:rPr>
          <w:rStyle w:val="libBold2Char"/>
          <w:rtl/>
        </w:rPr>
        <w:t xml:space="preserve"> </w:t>
      </w:r>
      <w:r w:rsidRPr="00D46108">
        <w:rPr>
          <w:rStyle w:val="libBold2Char"/>
          <w:rFonts w:hint="eastAsia"/>
          <w:rtl/>
        </w:rPr>
        <w:t>أسد</w:t>
      </w:r>
      <w:r w:rsidRPr="00D46108">
        <w:rPr>
          <w:rStyle w:val="libBold2Char"/>
          <w:rtl/>
        </w:rPr>
        <w:t xml:space="preserve"> </w:t>
      </w:r>
      <w:r w:rsidRPr="00D46108">
        <w:rPr>
          <w:rStyle w:val="libBold2Char"/>
          <w:rFonts w:hint="eastAsia"/>
          <w:rtl/>
        </w:rPr>
        <w:t>الله</w:t>
      </w:r>
      <w:r w:rsidRPr="00D46108">
        <w:rPr>
          <w:rStyle w:val="libBold2Char"/>
          <w:rtl/>
        </w:rPr>
        <w:t xml:space="preserve"> </w:t>
      </w:r>
      <w:r w:rsidRPr="00D46108">
        <w:rPr>
          <w:rStyle w:val="libBold2Char"/>
          <w:rFonts w:hint="eastAsia"/>
          <w:rtl/>
        </w:rPr>
        <w:t>وأسد</w:t>
      </w:r>
      <w:r w:rsidRPr="00D46108">
        <w:rPr>
          <w:rStyle w:val="libBold2Char"/>
          <w:rtl/>
        </w:rPr>
        <w:t xml:space="preserve"> </w:t>
      </w:r>
      <w:r w:rsidRPr="00D46108">
        <w:rPr>
          <w:rStyle w:val="libBold2Char"/>
          <w:rFonts w:hint="eastAsia"/>
          <w:rtl/>
        </w:rPr>
        <w:t>رسوله</w:t>
      </w:r>
      <w:r w:rsidRPr="00D46108">
        <w:rPr>
          <w:rStyle w:val="libBold2Char"/>
          <w:rtl/>
        </w:rPr>
        <w:t xml:space="preserve"> </w:t>
      </w:r>
      <w:r w:rsidRPr="00D46108">
        <w:rPr>
          <w:rStyle w:val="libBold2Char"/>
          <w:rFonts w:hint="eastAsia"/>
          <w:rtl/>
        </w:rPr>
        <w:t>سي</w:t>
      </w:r>
      <w:r w:rsidR="005E333D" w:rsidRPr="00D46108">
        <w:rPr>
          <w:rStyle w:val="libBold2Char"/>
          <w:rFonts w:hint="cs"/>
          <w:rtl/>
        </w:rPr>
        <w:t>ِّ</w:t>
      </w:r>
      <w:r w:rsidRPr="00D46108">
        <w:rPr>
          <w:rStyle w:val="libBold2Char"/>
          <w:rFonts w:hint="eastAsia"/>
          <w:rtl/>
        </w:rPr>
        <w:t>د</w:t>
      </w:r>
      <w:r w:rsidRPr="00D46108">
        <w:rPr>
          <w:rStyle w:val="libBold2Char"/>
          <w:rtl/>
        </w:rPr>
        <w:t xml:space="preserve"> </w:t>
      </w:r>
      <w:r w:rsidRPr="00D46108">
        <w:rPr>
          <w:rStyle w:val="libBold2Char"/>
          <w:rFonts w:hint="eastAsia"/>
          <w:rtl/>
        </w:rPr>
        <w:t>الشهداء</w:t>
      </w:r>
      <w:r w:rsidRPr="00D46108">
        <w:rPr>
          <w:rStyle w:val="libBold2Char"/>
          <w:rtl/>
        </w:rPr>
        <w:t xml:space="preserve"> </w:t>
      </w:r>
      <w:r w:rsidRPr="00D46108">
        <w:rPr>
          <w:rStyle w:val="libBold2Char"/>
          <w:rFonts w:hint="eastAsia"/>
          <w:rtl/>
        </w:rPr>
        <w:t>غيري</w:t>
      </w:r>
      <w:r w:rsidR="003112D6" w:rsidRPr="00FC79E5">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Pr="00FC79E5">
        <w:rPr>
          <w:rtl/>
        </w:rPr>
        <w:t xml:space="preserve"> </w:t>
      </w:r>
      <w:r w:rsidRPr="00FC79E5">
        <w:rPr>
          <w:rFonts w:hint="eastAsia"/>
          <w:rtl/>
        </w:rPr>
        <w:t>قال</w:t>
      </w:r>
      <w:r w:rsidR="00EF02EF">
        <w:rPr>
          <w:rFonts w:hint="cs"/>
          <w:rtl/>
        </w:rPr>
        <w:t>:</w:t>
      </w:r>
      <w:r w:rsidR="00DB41A0">
        <w:rPr>
          <w:rtl/>
        </w:rPr>
        <w:t xml:space="preserve"> </w:t>
      </w:r>
      <w:r w:rsidR="00DB41A0" w:rsidRPr="00D46108">
        <w:rPr>
          <w:rStyle w:val="libBold2Char"/>
          <w:rtl/>
        </w:rPr>
        <w:t xml:space="preserve">فأنشدكم </w:t>
      </w:r>
      <w:r w:rsidRPr="00D46108">
        <w:rPr>
          <w:rStyle w:val="libBold2Char"/>
          <w:rFonts w:hint="eastAsia"/>
          <w:rtl/>
        </w:rPr>
        <w:t>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فيكم</w:t>
      </w:r>
      <w:r w:rsidR="009D45BA" w:rsidRPr="00D46108">
        <w:rPr>
          <w:rStyle w:val="libBold2Char"/>
          <w:rtl/>
        </w:rPr>
        <w:t xml:space="preserve"> أحد</w:t>
      </w:r>
      <w:r w:rsidR="005E333D" w:rsidRPr="00D46108">
        <w:rPr>
          <w:rStyle w:val="libBold2Char"/>
          <w:rFonts w:hint="cs"/>
          <w:rtl/>
        </w:rPr>
        <w:t>ٌ</w:t>
      </w:r>
      <w:r w:rsidR="009D45BA" w:rsidRPr="00D46108">
        <w:rPr>
          <w:rStyle w:val="libBold2Char"/>
          <w:rtl/>
        </w:rPr>
        <w:t xml:space="preserve"> </w:t>
      </w:r>
      <w:r w:rsidRPr="00D46108">
        <w:rPr>
          <w:rStyle w:val="libBold2Char"/>
          <w:rFonts w:hint="eastAsia"/>
          <w:rtl/>
        </w:rPr>
        <w:t>له</w:t>
      </w:r>
      <w:r w:rsidRPr="00D46108">
        <w:rPr>
          <w:rStyle w:val="libBold2Char"/>
          <w:rtl/>
        </w:rPr>
        <w:t xml:space="preserve"> </w:t>
      </w:r>
      <w:r w:rsidRPr="00D46108">
        <w:rPr>
          <w:rStyle w:val="libBold2Char"/>
          <w:rFonts w:hint="eastAsia"/>
          <w:rtl/>
        </w:rPr>
        <w:t>زوجة</w:t>
      </w:r>
      <w:r w:rsidRPr="00D46108">
        <w:rPr>
          <w:rStyle w:val="libBold2Char"/>
          <w:rtl/>
        </w:rPr>
        <w:t xml:space="preserve"> </w:t>
      </w:r>
      <w:r w:rsidRPr="00D46108">
        <w:rPr>
          <w:rStyle w:val="libBold2Char"/>
          <w:rFonts w:hint="eastAsia"/>
          <w:rtl/>
        </w:rPr>
        <w:t>مثل</w:t>
      </w:r>
      <w:r w:rsidRPr="00D46108">
        <w:rPr>
          <w:rStyle w:val="libBold2Char"/>
          <w:rtl/>
        </w:rPr>
        <w:t xml:space="preserve"> </w:t>
      </w:r>
      <w:r w:rsidRPr="00D46108">
        <w:rPr>
          <w:rStyle w:val="libBold2Char"/>
          <w:rFonts w:hint="eastAsia"/>
          <w:rtl/>
        </w:rPr>
        <w:t>زوجتي</w:t>
      </w:r>
      <w:r w:rsidRPr="00D46108">
        <w:rPr>
          <w:rStyle w:val="libBold2Char"/>
          <w:rtl/>
        </w:rPr>
        <w:t xml:space="preserve"> </w:t>
      </w:r>
      <w:r w:rsidRPr="00D46108">
        <w:rPr>
          <w:rStyle w:val="libBold2Char"/>
          <w:rFonts w:hint="eastAsia"/>
          <w:rtl/>
        </w:rPr>
        <w:t>فاطمة</w:t>
      </w:r>
      <w:r w:rsidRPr="00D46108">
        <w:rPr>
          <w:rStyle w:val="libBold2Char"/>
          <w:rtl/>
        </w:rPr>
        <w:t xml:space="preserve"> </w:t>
      </w:r>
      <w:r w:rsidRPr="00D46108">
        <w:rPr>
          <w:rStyle w:val="libBold2Char"/>
          <w:rFonts w:hint="eastAsia"/>
          <w:rtl/>
        </w:rPr>
        <w:t>بنت</w:t>
      </w:r>
      <w:r w:rsidRPr="00D46108">
        <w:rPr>
          <w:rStyle w:val="libBold2Char"/>
          <w:rtl/>
        </w:rPr>
        <w:t xml:space="preserve"> </w:t>
      </w:r>
      <w:r w:rsidRPr="00D46108">
        <w:rPr>
          <w:rStyle w:val="libBold2Char"/>
          <w:rFonts w:hint="eastAsia"/>
          <w:rtl/>
        </w:rPr>
        <w:t>محم</w:t>
      </w:r>
      <w:r w:rsidR="005E333D" w:rsidRPr="00D46108">
        <w:rPr>
          <w:rStyle w:val="libBold2Char"/>
          <w:rFonts w:hint="cs"/>
          <w:rtl/>
        </w:rPr>
        <w:t>ّ</w:t>
      </w:r>
      <w:r w:rsidRPr="00D46108">
        <w:rPr>
          <w:rStyle w:val="libBold2Char"/>
          <w:rFonts w:hint="eastAsia"/>
          <w:rtl/>
        </w:rPr>
        <w:t>د</w:t>
      </w:r>
      <w:r w:rsidRPr="00D46108">
        <w:rPr>
          <w:rStyle w:val="libBold2Char"/>
          <w:rtl/>
        </w:rPr>
        <w:t xml:space="preserve"> </w:t>
      </w:r>
      <w:r w:rsidRPr="00D46108">
        <w:rPr>
          <w:rStyle w:val="libBold2Char"/>
          <w:rFonts w:hint="eastAsia"/>
          <w:rtl/>
        </w:rPr>
        <w:t>سي</w:t>
      </w:r>
      <w:r w:rsidR="005E333D" w:rsidRPr="00D46108">
        <w:rPr>
          <w:rStyle w:val="libBold2Char"/>
          <w:rFonts w:hint="cs"/>
          <w:rtl/>
        </w:rPr>
        <w:t>ِّ</w:t>
      </w:r>
      <w:r w:rsidRPr="00D46108">
        <w:rPr>
          <w:rStyle w:val="libBold2Char"/>
          <w:rFonts w:hint="eastAsia"/>
          <w:rtl/>
        </w:rPr>
        <w:t>دة</w:t>
      </w:r>
      <w:r w:rsidRPr="00D46108">
        <w:rPr>
          <w:rStyle w:val="libBold2Char"/>
          <w:rtl/>
        </w:rPr>
        <w:t xml:space="preserve"> </w:t>
      </w:r>
      <w:r w:rsidRPr="00D46108">
        <w:rPr>
          <w:rStyle w:val="libBold2Char"/>
          <w:rFonts w:hint="eastAsia"/>
          <w:rtl/>
        </w:rPr>
        <w:t>نساء</w:t>
      </w:r>
      <w:r w:rsidR="004C6589" w:rsidRPr="00D46108">
        <w:rPr>
          <w:rStyle w:val="libBold2Char"/>
          <w:rtl/>
        </w:rPr>
        <w:t xml:space="preserve"> أهل</w:t>
      </w:r>
      <w:r w:rsidR="003C2E10" w:rsidRPr="00D46108">
        <w:rPr>
          <w:rStyle w:val="libBold2Char"/>
          <w:rtl/>
        </w:rPr>
        <w:t xml:space="preserve"> </w:t>
      </w:r>
      <w:r w:rsidRPr="00D46108">
        <w:rPr>
          <w:rStyle w:val="libBold2Char"/>
          <w:rFonts w:hint="eastAsia"/>
          <w:rtl/>
        </w:rPr>
        <w:t>الجن</w:t>
      </w:r>
      <w:r w:rsidR="005E333D" w:rsidRPr="00D46108">
        <w:rPr>
          <w:rStyle w:val="libBold2Char"/>
          <w:rFonts w:hint="cs"/>
          <w:rtl/>
        </w:rPr>
        <w:t>َّ</w:t>
      </w:r>
      <w:r w:rsidRPr="00D46108">
        <w:rPr>
          <w:rStyle w:val="libBold2Char"/>
          <w:rFonts w:hint="eastAsia"/>
          <w:rtl/>
        </w:rPr>
        <w:t>ة</w:t>
      </w:r>
      <w:r w:rsidRPr="00D46108">
        <w:rPr>
          <w:rStyle w:val="libBold2Char"/>
          <w:rtl/>
        </w:rPr>
        <w:t xml:space="preserve"> </w:t>
      </w:r>
      <w:r w:rsidRPr="00D46108">
        <w:rPr>
          <w:rStyle w:val="libBold2Char"/>
          <w:rFonts w:hint="eastAsia"/>
          <w:rtl/>
        </w:rPr>
        <w:t>غيري</w:t>
      </w:r>
      <w:r w:rsidR="003112D6" w:rsidRPr="00FC79E5">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Pr="00FC79E5">
        <w:rPr>
          <w:rtl/>
        </w:rPr>
        <w:t xml:space="preserve"> </w:t>
      </w:r>
      <w:r w:rsidRPr="00FC79E5">
        <w:rPr>
          <w:rFonts w:hint="eastAsia"/>
          <w:rtl/>
        </w:rPr>
        <w:t>قال</w:t>
      </w:r>
      <w:r w:rsidR="00EF02EF">
        <w:rPr>
          <w:rFonts w:hint="cs"/>
          <w:rtl/>
        </w:rPr>
        <w:t>:</w:t>
      </w:r>
      <w:r w:rsidRPr="00FC79E5">
        <w:rPr>
          <w:rtl/>
        </w:rPr>
        <w:t xml:space="preserve"> </w:t>
      </w:r>
      <w:r w:rsidR="001E4BBF" w:rsidRPr="00D46108">
        <w:rPr>
          <w:rStyle w:val="libBold2Char"/>
          <w:rFonts w:hint="cs"/>
          <w:rtl/>
        </w:rPr>
        <w:t>أ</w:t>
      </w:r>
      <w:r w:rsidRPr="00D46108">
        <w:rPr>
          <w:rStyle w:val="libBold2Char"/>
          <w:rFonts w:hint="eastAsia"/>
          <w:rtl/>
        </w:rPr>
        <w:t>نشدكم</w:t>
      </w:r>
      <w:r w:rsidRPr="00D46108">
        <w:rPr>
          <w:rStyle w:val="libBold2Char"/>
          <w:rtl/>
        </w:rPr>
        <w:t xml:space="preserve"> </w:t>
      </w:r>
      <w:r w:rsidRPr="00D46108">
        <w:rPr>
          <w:rStyle w:val="libBold2Char"/>
          <w:rFonts w:hint="eastAsia"/>
          <w:rtl/>
        </w:rPr>
        <w:t>بالله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فيكم</w:t>
      </w:r>
      <w:r w:rsidR="009D45BA" w:rsidRPr="00D46108">
        <w:rPr>
          <w:rStyle w:val="libBold2Char"/>
          <w:rtl/>
        </w:rPr>
        <w:t xml:space="preserve"> أحد </w:t>
      </w:r>
      <w:r w:rsidRPr="00D46108">
        <w:rPr>
          <w:rStyle w:val="libBold2Char"/>
          <w:rFonts w:hint="eastAsia"/>
          <w:rtl/>
        </w:rPr>
        <w:t>له</w:t>
      </w:r>
      <w:r w:rsidRPr="00D46108">
        <w:rPr>
          <w:rStyle w:val="libBold2Char"/>
          <w:rtl/>
        </w:rPr>
        <w:t xml:space="preserve"> </w:t>
      </w:r>
      <w:r w:rsidRPr="00D46108">
        <w:rPr>
          <w:rStyle w:val="libBold2Char"/>
          <w:rFonts w:hint="eastAsia"/>
          <w:rtl/>
        </w:rPr>
        <w:t>سبطان</w:t>
      </w:r>
      <w:r w:rsidRPr="00D46108">
        <w:rPr>
          <w:rStyle w:val="libBold2Char"/>
          <w:rtl/>
        </w:rPr>
        <w:t xml:space="preserve"> </w:t>
      </w:r>
      <w:r w:rsidRPr="00D46108">
        <w:rPr>
          <w:rStyle w:val="libBold2Char"/>
          <w:rFonts w:hint="eastAsia"/>
          <w:rtl/>
        </w:rPr>
        <w:t>مثل</w:t>
      </w:r>
      <w:r w:rsidRPr="00D46108">
        <w:rPr>
          <w:rStyle w:val="libBold2Char"/>
          <w:rtl/>
        </w:rPr>
        <w:t xml:space="preserve"> </w:t>
      </w:r>
      <w:r w:rsidRPr="00D46108">
        <w:rPr>
          <w:rStyle w:val="libBold2Char"/>
          <w:rFonts w:hint="eastAsia"/>
          <w:rtl/>
        </w:rPr>
        <w:t>سبطي</w:t>
      </w:r>
      <w:r w:rsidR="001E4BBF" w:rsidRPr="00D46108">
        <w:rPr>
          <w:rStyle w:val="libBold2Char"/>
          <w:rFonts w:hint="cs"/>
          <w:rtl/>
        </w:rPr>
        <w:t>َّ</w:t>
      </w:r>
      <w:r w:rsidRPr="00D46108">
        <w:rPr>
          <w:rStyle w:val="libBold2Char"/>
          <w:rtl/>
        </w:rPr>
        <w:t xml:space="preserve"> </w:t>
      </w:r>
      <w:r w:rsidRPr="00D46108">
        <w:rPr>
          <w:rStyle w:val="libBold2Char"/>
          <w:rFonts w:hint="eastAsia"/>
          <w:rtl/>
        </w:rPr>
        <w:t>الحسن</w:t>
      </w:r>
      <w:r w:rsidRPr="00D46108">
        <w:rPr>
          <w:rStyle w:val="libBold2Char"/>
          <w:rtl/>
        </w:rPr>
        <w:t xml:space="preserve"> </w:t>
      </w:r>
      <w:r w:rsidRPr="00D46108">
        <w:rPr>
          <w:rStyle w:val="libBold2Char"/>
          <w:rFonts w:hint="eastAsia"/>
          <w:rtl/>
        </w:rPr>
        <w:t>والحسين</w:t>
      </w:r>
      <w:r w:rsidRPr="00D46108">
        <w:rPr>
          <w:rStyle w:val="libBold2Char"/>
          <w:rtl/>
        </w:rPr>
        <w:t xml:space="preserve"> </w:t>
      </w:r>
      <w:r w:rsidRPr="00D46108">
        <w:rPr>
          <w:rStyle w:val="libBold2Char"/>
          <w:rFonts w:hint="eastAsia"/>
          <w:rtl/>
        </w:rPr>
        <w:t>سي</w:t>
      </w:r>
      <w:r w:rsidR="001E4BBF" w:rsidRPr="00D46108">
        <w:rPr>
          <w:rStyle w:val="libBold2Char"/>
          <w:rFonts w:hint="cs"/>
          <w:rtl/>
        </w:rPr>
        <w:t>ّ</w:t>
      </w:r>
      <w:r w:rsidRPr="00D46108">
        <w:rPr>
          <w:rStyle w:val="libBold2Char"/>
          <w:rFonts w:hint="eastAsia"/>
          <w:rtl/>
        </w:rPr>
        <w:t>دي</w:t>
      </w:r>
      <w:r w:rsidRPr="00D46108">
        <w:rPr>
          <w:rStyle w:val="libBold2Char"/>
          <w:rtl/>
        </w:rPr>
        <w:t xml:space="preserve"> </w:t>
      </w:r>
      <w:r w:rsidRPr="00D46108">
        <w:rPr>
          <w:rStyle w:val="libBold2Char"/>
          <w:rFonts w:hint="eastAsia"/>
          <w:rtl/>
        </w:rPr>
        <w:t>شباب</w:t>
      </w:r>
      <w:r w:rsidR="004C6589" w:rsidRPr="00D46108">
        <w:rPr>
          <w:rStyle w:val="libBold2Char"/>
          <w:rtl/>
        </w:rPr>
        <w:t xml:space="preserve"> أهل</w:t>
      </w:r>
      <w:r w:rsidR="003C2E10" w:rsidRPr="00D46108">
        <w:rPr>
          <w:rStyle w:val="libBold2Char"/>
          <w:rtl/>
        </w:rPr>
        <w:t xml:space="preserve"> </w:t>
      </w:r>
      <w:r w:rsidRPr="00D46108">
        <w:rPr>
          <w:rStyle w:val="libBold2Char"/>
          <w:rFonts w:hint="eastAsia"/>
          <w:rtl/>
        </w:rPr>
        <w:t>الجن</w:t>
      </w:r>
      <w:r w:rsidR="001E4BBF" w:rsidRPr="00D46108">
        <w:rPr>
          <w:rStyle w:val="libBold2Char"/>
          <w:rFonts w:hint="cs"/>
          <w:rtl/>
        </w:rPr>
        <w:t>ّ</w:t>
      </w:r>
      <w:r w:rsidRPr="00D46108">
        <w:rPr>
          <w:rStyle w:val="libBold2Char"/>
          <w:rFonts w:hint="eastAsia"/>
          <w:rtl/>
        </w:rPr>
        <w:t>ة</w:t>
      </w:r>
      <w:r w:rsidRPr="00D46108">
        <w:rPr>
          <w:rStyle w:val="libBold2Char"/>
          <w:rtl/>
        </w:rPr>
        <w:t xml:space="preserve"> </w:t>
      </w:r>
      <w:r w:rsidRPr="00D46108">
        <w:rPr>
          <w:rStyle w:val="libBold2Char"/>
          <w:rFonts w:hint="eastAsia"/>
          <w:rtl/>
        </w:rPr>
        <w:t>غيري</w:t>
      </w:r>
      <w:r w:rsidR="003112D6" w:rsidRPr="00FC79E5">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Pr="00FC79E5">
        <w:rPr>
          <w:rtl/>
        </w:rPr>
        <w:t xml:space="preserve"> </w:t>
      </w:r>
      <w:r w:rsidRPr="00FC79E5">
        <w:rPr>
          <w:rFonts w:hint="eastAsia"/>
          <w:rtl/>
        </w:rPr>
        <w:t>قال</w:t>
      </w:r>
      <w:r w:rsidR="00EF02EF">
        <w:rPr>
          <w:rFonts w:hint="cs"/>
          <w:rtl/>
        </w:rPr>
        <w:t>:</w:t>
      </w:r>
      <w:r w:rsidR="00DB41A0">
        <w:rPr>
          <w:rtl/>
        </w:rPr>
        <w:t xml:space="preserve"> </w:t>
      </w:r>
      <w:r w:rsidR="00DB41A0" w:rsidRPr="00D46108">
        <w:rPr>
          <w:rStyle w:val="libBold2Char"/>
          <w:rtl/>
        </w:rPr>
        <w:t xml:space="preserve">فأنشدكم </w:t>
      </w:r>
      <w:r w:rsidRPr="00D46108">
        <w:rPr>
          <w:rStyle w:val="libBold2Char"/>
          <w:rFonts w:hint="eastAsia"/>
          <w:rtl/>
        </w:rPr>
        <w:t>بالله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فيكم</w:t>
      </w:r>
      <w:r w:rsidR="009D45BA" w:rsidRPr="00D46108">
        <w:rPr>
          <w:rStyle w:val="libBold2Char"/>
          <w:rtl/>
        </w:rPr>
        <w:t xml:space="preserve"> أحد</w:t>
      </w:r>
      <w:r w:rsidR="001E4BBF" w:rsidRPr="00D46108">
        <w:rPr>
          <w:rStyle w:val="libBold2Char"/>
          <w:rFonts w:hint="cs"/>
          <w:rtl/>
        </w:rPr>
        <w:t>ٌ</w:t>
      </w:r>
      <w:r w:rsidR="009D45BA" w:rsidRPr="00D46108">
        <w:rPr>
          <w:rStyle w:val="libBold2Char"/>
          <w:rtl/>
        </w:rPr>
        <w:t xml:space="preserve"> </w:t>
      </w:r>
      <w:r w:rsidRPr="00D46108">
        <w:rPr>
          <w:rStyle w:val="libBold2Char"/>
          <w:rFonts w:hint="eastAsia"/>
          <w:rtl/>
        </w:rPr>
        <w:t>ناجى</w:t>
      </w:r>
      <w:r w:rsidRPr="00D46108">
        <w:rPr>
          <w:rStyle w:val="libBold2Char"/>
          <w:rtl/>
        </w:rPr>
        <w:t xml:space="preserve"> </w:t>
      </w:r>
      <w:r w:rsidRPr="00D46108">
        <w:rPr>
          <w:rStyle w:val="libBold2Char"/>
          <w:rFonts w:hint="eastAsia"/>
          <w:rtl/>
        </w:rPr>
        <w:t>رسول</w:t>
      </w:r>
      <w:r w:rsidRPr="00D46108">
        <w:rPr>
          <w:rStyle w:val="libBold2Char"/>
          <w:rtl/>
        </w:rPr>
        <w:t xml:space="preserve"> </w:t>
      </w:r>
      <w:r w:rsidRPr="00D46108">
        <w:rPr>
          <w:rStyle w:val="libBold2Char"/>
          <w:rFonts w:hint="eastAsia"/>
          <w:rtl/>
        </w:rPr>
        <w:t>الله</w:t>
      </w:r>
      <w:r w:rsidRPr="00D46108">
        <w:rPr>
          <w:rStyle w:val="libBold2Char"/>
          <w:rtl/>
        </w:rPr>
        <w:t xml:space="preserve"> </w:t>
      </w:r>
      <w:r w:rsidRPr="00D46108">
        <w:rPr>
          <w:rStyle w:val="libBold2Char"/>
          <w:rFonts w:hint="eastAsia"/>
          <w:rtl/>
        </w:rPr>
        <w:t>مر</w:t>
      </w:r>
      <w:r w:rsidR="001E4BBF" w:rsidRPr="00D46108">
        <w:rPr>
          <w:rStyle w:val="libBold2Char"/>
          <w:rFonts w:hint="cs"/>
          <w:rtl/>
        </w:rPr>
        <w:t>ّ</w:t>
      </w:r>
      <w:r w:rsidRPr="00D46108">
        <w:rPr>
          <w:rStyle w:val="libBold2Char"/>
          <w:rFonts w:hint="eastAsia"/>
          <w:rtl/>
        </w:rPr>
        <w:t>ات</w:t>
      </w:r>
      <w:r w:rsidRPr="00D46108">
        <w:rPr>
          <w:rStyle w:val="libBold2Char"/>
          <w:rtl/>
        </w:rPr>
        <w:t xml:space="preserve"> </w:t>
      </w:r>
      <w:r w:rsidRPr="00D46108">
        <w:rPr>
          <w:rStyle w:val="libBold2Char"/>
          <w:rFonts w:hint="eastAsia"/>
          <w:rtl/>
        </w:rPr>
        <w:t>قد</w:t>
      </w:r>
      <w:r w:rsidR="001E4BBF" w:rsidRPr="00D46108">
        <w:rPr>
          <w:rStyle w:val="libBold2Char"/>
          <w:rFonts w:hint="cs"/>
          <w:rtl/>
        </w:rPr>
        <w:t>َّ</w:t>
      </w:r>
      <w:r w:rsidRPr="00D46108">
        <w:rPr>
          <w:rStyle w:val="libBold2Char"/>
          <w:rFonts w:hint="eastAsia"/>
          <w:rtl/>
        </w:rPr>
        <w:t>م</w:t>
      </w:r>
      <w:r w:rsidRPr="00D46108">
        <w:rPr>
          <w:rStyle w:val="libBold2Char"/>
          <w:rtl/>
        </w:rPr>
        <w:t xml:space="preserve"> </w:t>
      </w:r>
      <w:r w:rsidRPr="00D46108">
        <w:rPr>
          <w:rStyle w:val="libBold2Char"/>
          <w:rFonts w:hint="eastAsia"/>
          <w:rtl/>
        </w:rPr>
        <w:t>بين</w:t>
      </w:r>
      <w:r w:rsidRPr="00D46108">
        <w:rPr>
          <w:rStyle w:val="libBold2Char"/>
          <w:rtl/>
        </w:rPr>
        <w:t xml:space="preserve"> </w:t>
      </w:r>
      <w:r w:rsidRPr="00D46108">
        <w:rPr>
          <w:rStyle w:val="libBold2Char"/>
          <w:rFonts w:hint="eastAsia"/>
          <w:rtl/>
        </w:rPr>
        <w:t>يدي</w:t>
      </w:r>
      <w:r w:rsidRPr="00D46108">
        <w:rPr>
          <w:rStyle w:val="libBold2Char"/>
          <w:rtl/>
        </w:rPr>
        <w:t xml:space="preserve"> </w:t>
      </w:r>
      <w:r w:rsidRPr="00D46108">
        <w:rPr>
          <w:rStyle w:val="libBold2Char"/>
          <w:rFonts w:hint="eastAsia"/>
          <w:rtl/>
        </w:rPr>
        <w:t>نجواه</w:t>
      </w:r>
      <w:r w:rsidRPr="00D46108">
        <w:rPr>
          <w:rStyle w:val="libBold2Char"/>
          <w:rtl/>
        </w:rPr>
        <w:t xml:space="preserve"> </w:t>
      </w:r>
      <w:r w:rsidRPr="00D46108">
        <w:rPr>
          <w:rStyle w:val="libBold2Char"/>
          <w:rFonts w:hint="eastAsia"/>
          <w:rtl/>
        </w:rPr>
        <w:t>صدقة</w:t>
      </w:r>
      <w:r w:rsidRPr="00D46108">
        <w:rPr>
          <w:rStyle w:val="libBold2Char"/>
          <w:rtl/>
        </w:rPr>
        <w:t xml:space="preserve"> </w:t>
      </w:r>
      <w:r w:rsidRPr="00D46108">
        <w:rPr>
          <w:rStyle w:val="libBold2Char"/>
          <w:rFonts w:hint="eastAsia"/>
          <w:rtl/>
        </w:rPr>
        <w:t>قبلي</w:t>
      </w:r>
      <w:r w:rsidR="003112D6" w:rsidRPr="00FC79E5">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Pr="00FC79E5">
        <w:rPr>
          <w:rtl/>
        </w:rPr>
        <w:t xml:space="preserve"> </w:t>
      </w:r>
      <w:r w:rsidRPr="00FC79E5">
        <w:rPr>
          <w:rFonts w:hint="eastAsia"/>
          <w:rtl/>
        </w:rPr>
        <w:t>قال</w:t>
      </w:r>
      <w:r w:rsidR="003112D6" w:rsidRPr="00FC79E5">
        <w:rPr>
          <w:rtl/>
        </w:rPr>
        <w:t>:</w:t>
      </w:r>
      <w:r w:rsidR="00DB41A0">
        <w:rPr>
          <w:rtl/>
        </w:rPr>
        <w:t xml:space="preserve"> </w:t>
      </w:r>
      <w:r w:rsidR="00DB41A0" w:rsidRPr="00D46108">
        <w:rPr>
          <w:rStyle w:val="libBold2Char"/>
          <w:rtl/>
        </w:rPr>
        <w:t xml:space="preserve">فأنشدكم </w:t>
      </w:r>
      <w:r w:rsidRPr="00D46108">
        <w:rPr>
          <w:rStyle w:val="libBold2Char"/>
          <w:rFonts w:hint="eastAsia"/>
          <w:rtl/>
        </w:rPr>
        <w:t>هل</w:t>
      </w:r>
      <w:r w:rsidRPr="00D46108">
        <w:rPr>
          <w:rStyle w:val="libBold2Char"/>
          <w:rtl/>
        </w:rPr>
        <w:t xml:space="preserve"> </w:t>
      </w:r>
      <w:r w:rsidRPr="00D46108">
        <w:rPr>
          <w:rStyle w:val="libBold2Char"/>
          <w:rFonts w:hint="eastAsia"/>
          <w:rtl/>
        </w:rPr>
        <w:t>فيكم</w:t>
      </w:r>
      <w:r w:rsidR="009D45BA" w:rsidRPr="00D46108">
        <w:rPr>
          <w:rStyle w:val="libBold2Char"/>
          <w:rtl/>
        </w:rPr>
        <w:t xml:space="preserve"> أحد </w:t>
      </w:r>
      <w:r w:rsidRPr="00D46108">
        <w:rPr>
          <w:rStyle w:val="libBold2Char"/>
          <w:rFonts w:hint="eastAsia"/>
          <w:rtl/>
        </w:rPr>
        <w:t>قال</w:t>
      </w:r>
      <w:r w:rsidRPr="00D46108">
        <w:rPr>
          <w:rStyle w:val="libBold2Char"/>
          <w:rtl/>
        </w:rPr>
        <w:t xml:space="preserve"> </w:t>
      </w:r>
      <w:r w:rsidRPr="00D46108">
        <w:rPr>
          <w:rStyle w:val="libBold2Char"/>
          <w:rFonts w:hint="eastAsia"/>
          <w:rtl/>
        </w:rPr>
        <w:t>له</w:t>
      </w:r>
      <w:r w:rsidRPr="00D46108">
        <w:rPr>
          <w:rStyle w:val="libBold2Char"/>
          <w:rtl/>
        </w:rPr>
        <w:t xml:space="preserve"> </w:t>
      </w:r>
      <w:r w:rsidRPr="00D46108">
        <w:rPr>
          <w:rStyle w:val="libBold2Char"/>
          <w:rFonts w:hint="eastAsia"/>
          <w:rtl/>
        </w:rPr>
        <w:t>رسول</w:t>
      </w:r>
      <w:r w:rsidRPr="00D46108">
        <w:rPr>
          <w:rStyle w:val="libBold2Char"/>
          <w:rtl/>
        </w:rPr>
        <w:t xml:space="preserve"> </w:t>
      </w:r>
      <w:r w:rsidRPr="00D46108">
        <w:rPr>
          <w:rStyle w:val="libBold2Char"/>
          <w:rFonts w:hint="eastAsia"/>
          <w:rtl/>
        </w:rPr>
        <w:t>الله</w:t>
      </w:r>
      <w:r w:rsidRPr="00CA1393">
        <w:rPr>
          <w:rStyle w:val="libBold2Char"/>
          <w:rtl/>
        </w:rPr>
        <w:t xml:space="preserve"> </w:t>
      </w:r>
      <w:r w:rsidR="00BB6262" w:rsidRPr="00BB6262">
        <w:rPr>
          <w:rFonts w:hint="eastAsia"/>
          <w:rtl/>
        </w:rPr>
        <w:t>صلى الله عليه وآله وسلم</w:t>
      </w:r>
      <w:r w:rsidR="003112D6" w:rsidRPr="00CA1393">
        <w:rPr>
          <w:rStyle w:val="libBold2Char"/>
          <w:rtl/>
        </w:rPr>
        <w:t>:</w:t>
      </w:r>
      <w:r w:rsidR="008E268C" w:rsidRPr="00CA1393">
        <w:rPr>
          <w:rStyle w:val="libBold2Char"/>
          <w:rtl/>
        </w:rPr>
        <w:t xml:space="preserve"> </w:t>
      </w:r>
      <w:r w:rsidR="008E268C" w:rsidRPr="00D46108">
        <w:rPr>
          <w:rStyle w:val="libBold2Char"/>
          <w:rtl/>
        </w:rPr>
        <w:t xml:space="preserve">من كنت مولاه فعليٌّ </w:t>
      </w:r>
      <w:r w:rsidRPr="00D46108">
        <w:rPr>
          <w:rStyle w:val="libBold2Char"/>
          <w:rFonts w:hint="eastAsia"/>
          <w:rtl/>
        </w:rPr>
        <w:t>مولاه</w:t>
      </w:r>
      <w:r w:rsidR="003112D6" w:rsidRPr="00D46108">
        <w:rPr>
          <w:rStyle w:val="libBold2Char"/>
          <w:rtl/>
        </w:rPr>
        <w:t>،</w:t>
      </w:r>
      <w:r w:rsidR="00276D5E" w:rsidRPr="00D46108">
        <w:rPr>
          <w:rStyle w:val="libBold2Char"/>
          <w:rtl/>
        </w:rPr>
        <w:t xml:space="preserve"> أللّهم </w:t>
      </w:r>
      <w:r w:rsidRPr="00D46108">
        <w:rPr>
          <w:rStyle w:val="libBold2Char"/>
          <w:rFonts w:hint="eastAsia"/>
          <w:rtl/>
        </w:rPr>
        <w:t>والِ</w:t>
      </w:r>
      <w:r w:rsidRPr="00D46108">
        <w:rPr>
          <w:rStyle w:val="libBold2Char"/>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والاه</w:t>
      </w:r>
      <w:r w:rsidR="003112D6" w:rsidRPr="00D46108">
        <w:rPr>
          <w:rStyle w:val="libBold2Char"/>
          <w:rtl/>
        </w:rPr>
        <w:t>،</w:t>
      </w:r>
      <w:r w:rsidRPr="00D46108">
        <w:rPr>
          <w:rStyle w:val="libBold2Char"/>
          <w:rtl/>
        </w:rPr>
        <w:t xml:space="preserve"> </w:t>
      </w:r>
      <w:r w:rsidRPr="00D46108">
        <w:rPr>
          <w:rStyle w:val="libBold2Char"/>
          <w:rFonts w:hint="eastAsia"/>
          <w:rtl/>
        </w:rPr>
        <w:t>وعادِ</w:t>
      </w:r>
      <w:r w:rsidRPr="00D46108">
        <w:rPr>
          <w:rStyle w:val="libBold2Char"/>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عاداه</w:t>
      </w:r>
      <w:r w:rsidR="003112D6" w:rsidRPr="00D46108">
        <w:rPr>
          <w:rStyle w:val="libBold2Char"/>
          <w:rtl/>
        </w:rPr>
        <w:t>،</w:t>
      </w:r>
      <w:r w:rsidRPr="00D46108">
        <w:rPr>
          <w:rStyle w:val="libBold2Char"/>
          <w:rtl/>
        </w:rPr>
        <w:t xml:space="preserve"> </w:t>
      </w:r>
      <w:r w:rsidRPr="00D46108">
        <w:rPr>
          <w:rStyle w:val="libBold2Char"/>
          <w:rFonts w:hint="eastAsia"/>
          <w:rtl/>
        </w:rPr>
        <w:t>وانصر</w:t>
      </w:r>
      <w:r w:rsidRPr="00D46108">
        <w:rPr>
          <w:rStyle w:val="libBold2Char"/>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نصره</w:t>
      </w:r>
      <w:r w:rsidR="003112D6" w:rsidRPr="00D46108">
        <w:rPr>
          <w:rStyle w:val="libBold2Char"/>
          <w:rtl/>
        </w:rPr>
        <w:t>،</w:t>
      </w:r>
      <w:r w:rsidRPr="00D46108">
        <w:rPr>
          <w:rStyle w:val="libBold2Char"/>
          <w:rtl/>
        </w:rPr>
        <w:t xml:space="preserve"> </w:t>
      </w:r>
      <w:r w:rsidRPr="00D46108">
        <w:rPr>
          <w:rStyle w:val="libBold2Char"/>
          <w:rFonts w:hint="eastAsia"/>
          <w:rtl/>
        </w:rPr>
        <w:t>ليبل</w:t>
      </w:r>
      <w:r w:rsidR="001E4BBF" w:rsidRPr="00D46108">
        <w:rPr>
          <w:rStyle w:val="libBold2Char"/>
          <w:rFonts w:hint="cs"/>
          <w:rtl/>
        </w:rPr>
        <w:t>ّ</w:t>
      </w:r>
      <w:r w:rsidRPr="00D46108">
        <w:rPr>
          <w:rStyle w:val="libBold2Char"/>
          <w:rFonts w:hint="eastAsia"/>
          <w:rtl/>
        </w:rPr>
        <w:t>غ</w:t>
      </w:r>
      <w:r w:rsidRPr="00D46108">
        <w:rPr>
          <w:rStyle w:val="libBold2Char"/>
          <w:rtl/>
        </w:rPr>
        <w:t xml:space="preserve"> </w:t>
      </w:r>
      <w:r w:rsidRPr="00D46108">
        <w:rPr>
          <w:rStyle w:val="libBold2Char"/>
          <w:rFonts w:hint="eastAsia"/>
          <w:rtl/>
        </w:rPr>
        <w:t>الشاهد</w:t>
      </w:r>
      <w:r w:rsidRPr="00D46108">
        <w:rPr>
          <w:rStyle w:val="libBold2Char"/>
          <w:rtl/>
        </w:rPr>
        <w:t xml:space="preserve"> </w:t>
      </w:r>
      <w:r w:rsidRPr="00D46108">
        <w:rPr>
          <w:rStyle w:val="libBold2Char"/>
          <w:rFonts w:hint="eastAsia"/>
          <w:rtl/>
        </w:rPr>
        <w:t>الغائب</w:t>
      </w:r>
      <w:r w:rsidRPr="00D46108">
        <w:rPr>
          <w:rStyle w:val="libBold2Char"/>
          <w:rtl/>
        </w:rPr>
        <w:t xml:space="preserve"> </w:t>
      </w:r>
      <w:r w:rsidRPr="00D46108">
        <w:rPr>
          <w:rStyle w:val="libBold2Char"/>
          <w:rFonts w:hint="eastAsia"/>
          <w:rtl/>
        </w:rPr>
        <w:t>غيري</w:t>
      </w:r>
      <w:r w:rsidR="00EF02EF" w:rsidRPr="00D46108">
        <w:rPr>
          <w:rStyle w:val="libBold2Char"/>
          <w:rFonts w:hint="cs"/>
          <w:rtl/>
        </w:rPr>
        <w:t>]</w:t>
      </w:r>
      <w:r w:rsidRPr="00FC79E5">
        <w:rPr>
          <w:rFonts w:hint="eastAsia"/>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لا</w:t>
      </w:r>
      <w:r w:rsidR="003112D6" w:rsidRPr="00FC79E5">
        <w:rPr>
          <w:rtl/>
        </w:rPr>
        <w:t>.</w:t>
      </w:r>
      <w:r w:rsidR="00F52FD4">
        <w:rPr>
          <w:rFonts w:hint="cs"/>
          <w:rtl/>
        </w:rPr>
        <w:t>..</w:t>
      </w:r>
      <w:r w:rsidRPr="00FC79E5">
        <w:rPr>
          <w:rtl/>
        </w:rPr>
        <w:t xml:space="preserve"> </w:t>
      </w:r>
      <w:r w:rsidR="00E83958">
        <w:rPr>
          <w:rFonts w:hint="cs"/>
          <w:rtl/>
        </w:rPr>
        <w:t>(</w:t>
      </w:r>
      <w:r w:rsidRPr="00FC79E5">
        <w:rPr>
          <w:rFonts w:hint="eastAsia"/>
          <w:rtl/>
        </w:rPr>
        <w:t>الحديث</w:t>
      </w:r>
      <w:r w:rsidRPr="00FC79E5">
        <w:rPr>
          <w:rFonts w:hint="cs"/>
          <w:rtl/>
        </w:rPr>
        <w:t>)</w:t>
      </w:r>
      <w:r w:rsidR="00E83958">
        <w:rPr>
          <w:rFonts w:hint="cs"/>
          <w:rtl/>
        </w:rPr>
        <w:t>.</w:t>
      </w:r>
    </w:p>
    <w:p w:rsidR="001321E9" w:rsidRPr="00FC79E5" w:rsidRDefault="001321E9" w:rsidP="00406F39">
      <w:pPr>
        <w:pStyle w:val="libNormal"/>
        <w:rPr>
          <w:rtl/>
        </w:rPr>
      </w:pPr>
      <w:r w:rsidRPr="00FC79E5">
        <w:rPr>
          <w:rFonts w:hint="eastAsia"/>
          <w:rtl/>
        </w:rPr>
        <w:t>ومناشدة</w:t>
      </w:r>
      <w:r w:rsidR="005E2585">
        <w:rPr>
          <w:rtl/>
        </w:rPr>
        <w:t xml:space="preserve"> أمير </w:t>
      </w:r>
      <w:r w:rsidRPr="00FC79E5">
        <w:rPr>
          <w:rFonts w:hint="eastAsia"/>
          <w:rtl/>
        </w:rPr>
        <w:t>المؤمنين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يوم</w:t>
      </w:r>
      <w:r w:rsidRPr="00FC79E5">
        <w:rPr>
          <w:rtl/>
        </w:rPr>
        <w:t xml:space="preserve"> </w:t>
      </w:r>
      <w:r w:rsidRPr="00FC79E5">
        <w:rPr>
          <w:rFonts w:hint="eastAsia"/>
          <w:rtl/>
        </w:rPr>
        <w:t>الرحبة</w:t>
      </w:r>
      <w:r w:rsidRPr="00FC79E5">
        <w:rPr>
          <w:rtl/>
        </w:rPr>
        <w:t xml:space="preserve"> </w:t>
      </w:r>
      <w:r w:rsidRPr="00FC79E5">
        <w:rPr>
          <w:rFonts w:hint="eastAsia"/>
          <w:rtl/>
        </w:rPr>
        <w:t>سنة</w:t>
      </w:r>
      <w:r w:rsidRPr="00FC79E5">
        <w:rPr>
          <w:rtl/>
        </w:rPr>
        <w:t xml:space="preserve"> 35</w:t>
      </w:r>
      <w:r w:rsidR="003112D6" w:rsidRPr="00FC79E5">
        <w:rPr>
          <w:rFonts w:hint="eastAsia"/>
          <w:rtl/>
        </w:rPr>
        <w:t>هـ</w:t>
      </w:r>
      <w:r w:rsidR="003112D6" w:rsidRPr="00FC79E5">
        <w:rPr>
          <w:rtl/>
        </w:rPr>
        <w:t>.</w:t>
      </w:r>
    </w:p>
    <w:p w:rsidR="001321E9" w:rsidRPr="00FC79E5" w:rsidRDefault="001321E9" w:rsidP="00406F39">
      <w:pPr>
        <w:pStyle w:val="libNormal"/>
        <w:rPr>
          <w:rtl/>
        </w:rPr>
      </w:pPr>
      <w:r w:rsidRPr="00FC79E5">
        <w:rPr>
          <w:rFonts w:hint="eastAsia"/>
          <w:rtl/>
        </w:rPr>
        <w:t>وأورد</w:t>
      </w:r>
      <w:r w:rsidRPr="00FC79E5">
        <w:rPr>
          <w:rtl/>
        </w:rPr>
        <w:t xml:space="preserve"> </w:t>
      </w:r>
      <w:r w:rsidRPr="00FC79E5">
        <w:rPr>
          <w:rFonts w:hint="eastAsia"/>
          <w:rtl/>
        </w:rPr>
        <w:t>الشيخ</w:t>
      </w:r>
      <w:r w:rsidR="00F253C8">
        <w:rPr>
          <w:rtl/>
        </w:rPr>
        <w:t xml:space="preserve"> الأميني </w:t>
      </w:r>
      <w:r w:rsidRPr="00FC79E5">
        <w:rPr>
          <w:rFonts w:hint="eastAsia"/>
          <w:rtl/>
        </w:rPr>
        <w:t>في</w:t>
      </w:r>
      <w:r w:rsidRPr="00FC79E5">
        <w:rPr>
          <w:rtl/>
        </w:rPr>
        <w:t xml:space="preserve"> </w:t>
      </w:r>
      <w:r w:rsidRPr="00FC79E5">
        <w:rPr>
          <w:rFonts w:hint="eastAsia"/>
          <w:rtl/>
        </w:rPr>
        <w:t>الغدير</w:t>
      </w:r>
      <w:r w:rsidR="00177A42">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207</w:t>
      </w:r>
      <w:r w:rsidR="003C2E10">
        <w:rPr>
          <w:rtl/>
        </w:rPr>
        <w:t xml:space="preserve"> </w:t>
      </w:r>
      <w:r w:rsidRPr="00FC79E5">
        <w:rPr>
          <w:rFonts w:hint="eastAsia"/>
          <w:rtl/>
        </w:rPr>
        <w:t>عد</w:t>
      </w:r>
      <w:r w:rsidR="00F253C8">
        <w:rPr>
          <w:rFonts w:hint="cs"/>
          <w:rtl/>
        </w:rPr>
        <w:t>ّ</w:t>
      </w:r>
      <w:r w:rsidRPr="00FC79E5">
        <w:rPr>
          <w:rFonts w:hint="eastAsia"/>
          <w:rtl/>
        </w:rPr>
        <w:t>ة</w:t>
      </w:r>
      <w:r w:rsidRPr="00FC79E5">
        <w:rPr>
          <w:rtl/>
        </w:rPr>
        <w:t xml:space="preserve"> </w:t>
      </w:r>
      <w:r w:rsidRPr="00FC79E5">
        <w:rPr>
          <w:rFonts w:hint="eastAsia"/>
          <w:rtl/>
        </w:rPr>
        <w:t>مصادر</w:t>
      </w:r>
      <w:r w:rsidRPr="00FC79E5">
        <w:rPr>
          <w:rtl/>
        </w:rPr>
        <w:t xml:space="preserve"> </w:t>
      </w:r>
      <w:r w:rsidRPr="00FC79E5">
        <w:rPr>
          <w:rFonts w:hint="eastAsia"/>
          <w:rtl/>
        </w:rPr>
        <w:t>روت</w:t>
      </w:r>
      <w:r w:rsidRPr="00FC79E5">
        <w:rPr>
          <w:rtl/>
        </w:rPr>
        <w:t xml:space="preserve"> </w:t>
      </w:r>
      <w:r w:rsidRPr="00FC79E5">
        <w:rPr>
          <w:rFonts w:hint="eastAsia"/>
          <w:rtl/>
        </w:rPr>
        <w:t>المناشد</w:t>
      </w:r>
      <w:r w:rsidR="00F253C8">
        <w:rPr>
          <w:rFonts w:hint="cs"/>
          <w:rtl/>
        </w:rPr>
        <w:t>ة</w:t>
      </w:r>
      <w:r w:rsidRPr="00FC79E5">
        <w:rPr>
          <w:rtl/>
        </w:rPr>
        <w:t xml:space="preserve"> </w:t>
      </w:r>
      <w:r w:rsidRPr="00FC79E5">
        <w:rPr>
          <w:rFonts w:hint="eastAsia"/>
          <w:rtl/>
        </w:rPr>
        <w:t>في</w:t>
      </w:r>
      <w:r w:rsidRPr="00FC79E5">
        <w:rPr>
          <w:rtl/>
        </w:rPr>
        <w:t xml:space="preserve"> </w:t>
      </w:r>
      <w:r w:rsidRPr="00FC79E5">
        <w:rPr>
          <w:rFonts w:hint="eastAsia"/>
          <w:rtl/>
        </w:rPr>
        <w:t>الرحبة</w:t>
      </w:r>
      <w:r w:rsidRPr="00FC79E5">
        <w:rPr>
          <w:rtl/>
        </w:rPr>
        <w:t xml:space="preserve"> </w:t>
      </w:r>
      <w:r w:rsidRPr="00FC79E5">
        <w:rPr>
          <w:rFonts w:hint="eastAsia"/>
          <w:rtl/>
        </w:rPr>
        <w:t>في</w:t>
      </w:r>
      <w:r w:rsidRPr="00FC79E5">
        <w:rPr>
          <w:rtl/>
        </w:rPr>
        <w:t xml:space="preserve"> </w:t>
      </w:r>
      <w:r w:rsidRPr="00FC79E5">
        <w:rPr>
          <w:rFonts w:hint="eastAsia"/>
          <w:rtl/>
        </w:rPr>
        <w:t>مناشدته</w:t>
      </w:r>
      <w:r w:rsidR="003112D6" w:rsidRPr="00FC79E5">
        <w:rPr>
          <w:rtl/>
        </w:rPr>
        <w:t>،</w:t>
      </w:r>
      <w:r w:rsidRPr="00FC79E5">
        <w:rPr>
          <w:rtl/>
        </w:rPr>
        <w:t xml:space="preserve"> </w:t>
      </w:r>
      <w:r w:rsidRPr="00FC79E5">
        <w:rPr>
          <w:rFonts w:hint="eastAsia"/>
          <w:rtl/>
        </w:rPr>
        <w:t>قال</w:t>
      </w:r>
      <w:r w:rsidRPr="00FC79E5">
        <w:rPr>
          <w:rtl/>
        </w:rPr>
        <w:t xml:space="preserve"> </w:t>
      </w:r>
      <w:r w:rsidRPr="00FC79E5">
        <w:rPr>
          <w:rFonts w:hint="eastAsia"/>
          <w:rtl/>
        </w:rPr>
        <w:t>بالنقل</w:t>
      </w:r>
      <w:r w:rsidRPr="00FC79E5">
        <w:rPr>
          <w:rtl/>
        </w:rPr>
        <w:t xml:space="preserve"> </w:t>
      </w:r>
      <w:r w:rsidRPr="00FC79E5">
        <w:rPr>
          <w:rFonts w:hint="eastAsia"/>
          <w:rtl/>
        </w:rPr>
        <w:t>عن</w:t>
      </w:r>
      <w:r w:rsidRPr="00FC79E5">
        <w:rPr>
          <w:rtl/>
        </w:rPr>
        <w:t xml:space="preserve"> </w:t>
      </w:r>
      <w:r w:rsidRPr="00FC79E5">
        <w:rPr>
          <w:rFonts w:hint="eastAsia"/>
          <w:rtl/>
        </w:rPr>
        <w:t>شرح</w:t>
      </w:r>
      <w:r w:rsidRPr="00FC79E5">
        <w:rPr>
          <w:rtl/>
        </w:rPr>
        <w:t xml:space="preserve"> </w:t>
      </w:r>
      <w:r w:rsidRPr="00FC79E5">
        <w:rPr>
          <w:rFonts w:hint="eastAsia"/>
          <w:rtl/>
        </w:rPr>
        <w:t>النهج</w:t>
      </w:r>
      <w:r w:rsidRPr="00FC79E5">
        <w:rPr>
          <w:rtl/>
        </w:rPr>
        <w:t xml:space="preserve"> </w:t>
      </w:r>
      <w:r w:rsidRPr="00FC79E5">
        <w:rPr>
          <w:rFonts w:hint="eastAsia"/>
          <w:rtl/>
        </w:rPr>
        <w:t>ل</w:t>
      </w:r>
      <w:r w:rsidR="0034003F">
        <w:rPr>
          <w:rFonts w:hint="eastAsia"/>
          <w:rtl/>
        </w:rPr>
        <w:t>ابن</w:t>
      </w:r>
      <w:r w:rsidR="0086215F">
        <w:rPr>
          <w:rtl/>
        </w:rPr>
        <w:t xml:space="preserve"> أبي </w:t>
      </w:r>
      <w:r w:rsidRPr="00FC79E5">
        <w:rPr>
          <w:rFonts w:hint="eastAsia"/>
          <w:rtl/>
        </w:rPr>
        <w:t>الحديد</w:t>
      </w:r>
      <w:r w:rsidRPr="00FC79E5">
        <w:rPr>
          <w:rtl/>
        </w:rPr>
        <w:t xml:space="preserve"> </w:t>
      </w:r>
      <w:r w:rsidR="00F253C8">
        <w:rPr>
          <w:rFonts w:hint="cs"/>
          <w:rtl/>
        </w:rPr>
        <w:t>أ</w:t>
      </w:r>
      <w:r w:rsidRPr="00FC79E5">
        <w:rPr>
          <w:rFonts w:hint="eastAsia"/>
          <w:rtl/>
        </w:rPr>
        <w:t>ن</w:t>
      </w:r>
      <w:r w:rsidR="00F253C8">
        <w:rPr>
          <w:rFonts w:hint="cs"/>
          <w:rtl/>
        </w:rPr>
        <w:t>َّ</w:t>
      </w:r>
      <w:r w:rsidRPr="00FC79E5">
        <w:rPr>
          <w:rtl/>
        </w:rPr>
        <w:t xml:space="preserve"> </w:t>
      </w:r>
      <w:r w:rsidRPr="00FC79E5">
        <w:rPr>
          <w:rFonts w:hint="eastAsia"/>
          <w:rtl/>
        </w:rPr>
        <w:t>علي</w:t>
      </w:r>
      <w:r w:rsidR="00F253C8">
        <w:rPr>
          <w:rFonts w:hint="cs"/>
          <w:rtl/>
        </w:rPr>
        <w:t>ّ</w:t>
      </w:r>
      <w:r w:rsidRPr="00FC79E5">
        <w:rPr>
          <w:rFonts w:hint="eastAsia"/>
          <w:rtl/>
        </w:rPr>
        <w:t>اً</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نشد</w:t>
      </w:r>
      <w:r w:rsidRPr="00FC79E5">
        <w:rPr>
          <w:rtl/>
        </w:rPr>
        <w:t xml:space="preserve"> </w:t>
      </w:r>
      <w:r w:rsidRPr="00FC79E5">
        <w:rPr>
          <w:rFonts w:hint="eastAsia"/>
          <w:rtl/>
        </w:rPr>
        <w:t>الناس</w:t>
      </w:r>
      <w:r w:rsidRPr="00FC79E5">
        <w:rPr>
          <w:rtl/>
        </w:rPr>
        <w:t xml:space="preserve"> </w:t>
      </w:r>
      <w:r w:rsidRPr="00FC79E5">
        <w:rPr>
          <w:rFonts w:hint="eastAsia"/>
          <w:rtl/>
        </w:rPr>
        <w:t>من</w:t>
      </w:r>
      <w:r w:rsidRPr="00FC79E5">
        <w:rPr>
          <w:rtl/>
        </w:rPr>
        <w:t xml:space="preserve"> </w:t>
      </w:r>
      <w:r w:rsidRPr="00FC79E5">
        <w:rPr>
          <w:rFonts w:hint="eastAsia"/>
          <w:rtl/>
        </w:rPr>
        <w:t>سمع</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008121CD">
        <w:rPr>
          <w:rtl/>
        </w:rPr>
        <w:t xml:space="preserve"> </w:t>
      </w:r>
      <w:r w:rsidR="00BB6262" w:rsidRPr="00BB6262">
        <w:rPr>
          <w:rtl/>
        </w:rPr>
        <w:t>صلى الله عليه وآله وسلم</w:t>
      </w:r>
      <w:r w:rsidR="008121CD">
        <w:rPr>
          <w:rtl/>
        </w:rPr>
        <w:t xml:space="preserve"> </w:t>
      </w:r>
      <w:r w:rsidRPr="00FC79E5">
        <w:rPr>
          <w:rFonts w:hint="eastAsia"/>
          <w:rtl/>
        </w:rPr>
        <w:t>يقول</w:t>
      </w:r>
      <w:r w:rsidR="003112D6" w:rsidRPr="00FC79E5">
        <w:rPr>
          <w:rtl/>
        </w:rPr>
        <w:t>:</w:t>
      </w:r>
      <w:r w:rsidR="008E268C">
        <w:rPr>
          <w:rtl/>
        </w:rPr>
        <w:t xml:space="preserve"> </w:t>
      </w:r>
      <w:r w:rsidR="00E43483" w:rsidRPr="00D46108">
        <w:rPr>
          <w:rStyle w:val="libBold2Char"/>
          <w:rFonts w:hint="cs"/>
          <w:rtl/>
        </w:rPr>
        <w:t>[</w:t>
      </w:r>
      <w:r w:rsidR="008E268C" w:rsidRPr="00D46108">
        <w:rPr>
          <w:rStyle w:val="libBold2Char"/>
          <w:rtl/>
        </w:rPr>
        <w:t xml:space="preserve">من كنت مولاه فعليٌّ </w:t>
      </w:r>
      <w:r w:rsidRPr="00D46108">
        <w:rPr>
          <w:rStyle w:val="libBold2Char"/>
          <w:rFonts w:hint="eastAsia"/>
          <w:rtl/>
        </w:rPr>
        <w:t>مولاه</w:t>
      </w:r>
      <w:r w:rsidR="00E43483" w:rsidRPr="00D46108">
        <w:rPr>
          <w:rStyle w:val="libBold2Char"/>
          <w:rFonts w:hint="cs"/>
          <w:rtl/>
        </w:rPr>
        <w:t>]</w:t>
      </w:r>
      <w:r w:rsidR="003112D6" w:rsidRPr="00D46108">
        <w:rPr>
          <w:rStyle w:val="libBold2Char"/>
          <w:rtl/>
        </w:rPr>
        <w:t>؟</w:t>
      </w:r>
      <w:r w:rsidRPr="00FC79E5">
        <w:rPr>
          <w:rtl/>
        </w:rPr>
        <w:t xml:space="preserve"> </w:t>
      </w:r>
      <w:r w:rsidRPr="00FC79E5">
        <w:rPr>
          <w:rFonts w:hint="eastAsia"/>
          <w:rtl/>
        </w:rPr>
        <w:t>فشهد</w:t>
      </w:r>
      <w:r w:rsidRPr="00FC79E5">
        <w:rPr>
          <w:rtl/>
        </w:rPr>
        <w:t xml:space="preserve"> </w:t>
      </w:r>
      <w:r w:rsidRPr="00FC79E5">
        <w:rPr>
          <w:rFonts w:hint="eastAsia"/>
          <w:rtl/>
        </w:rPr>
        <w:t>له</w:t>
      </w:r>
      <w:r w:rsidRPr="00FC79E5">
        <w:rPr>
          <w:rtl/>
        </w:rPr>
        <w:t xml:space="preserve"> </w:t>
      </w:r>
      <w:r w:rsidRPr="00FC79E5">
        <w:rPr>
          <w:rFonts w:hint="eastAsia"/>
          <w:rtl/>
        </w:rPr>
        <w:t>قوم</w:t>
      </w:r>
      <w:r w:rsidRPr="00FC79E5">
        <w:rPr>
          <w:rtl/>
        </w:rPr>
        <w:t xml:space="preserve"> </w:t>
      </w:r>
      <w:r w:rsidRPr="00FC79E5">
        <w:rPr>
          <w:rFonts w:hint="eastAsia"/>
          <w:rtl/>
        </w:rPr>
        <w:t>وأمسك</w:t>
      </w:r>
      <w:r w:rsidRPr="00FC79E5">
        <w:rPr>
          <w:rtl/>
        </w:rPr>
        <w:t xml:space="preserve"> </w:t>
      </w:r>
      <w:r w:rsidRPr="00FC79E5">
        <w:rPr>
          <w:rFonts w:hint="eastAsia"/>
          <w:rtl/>
        </w:rPr>
        <w:t>زيد</w:t>
      </w:r>
      <w:r w:rsidRPr="00FC79E5">
        <w:rPr>
          <w:rtl/>
        </w:rPr>
        <w:t xml:space="preserve"> </w:t>
      </w:r>
      <w:r w:rsidRPr="00FC79E5">
        <w:rPr>
          <w:rFonts w:hint="eastAsia"/>
          <w:rtl/>
        </w:rPr>
        <w:t>بن</w:t>
      </w:r>
      <w:r w:rsidRPr="00FC79E5">
        <w:rPr>
          <w:rtl/>
        </w:rPr>
        <w:t xml:space="preserve"> </w:t>
      </w:r>
      <w:r w:rsidRPr="00FC79E5">
        <w:rPr>
          <w:rFonts w:hint="eastAsia"/>
          <w:rtl/>
        </w:rPr>
        <w:t>أرقم</w:t>
      </w:r>
      <w:r w:rsidRPr="00FC79E5">
        <w:rPr>
          <w:rtl/>
        </w:rPr>
        <w:t xml:space="preserve"> </w:t>
      </w:r>
      <w:r w:rsidRPr="00FC79E5">
        <w:rPr>
          <w:rFonts w:hint="eastAsia"/>
          <w:rtl/>
        </w:rPr>
        <w:t>فلم</w:t>
      </w:r>
      <w:r w:rsidRPr="00FC79E5">
        <w:rPr>
          <w:rtl/>
        </w:rPr>
        <w:t xml:space="preserve"> </w:t>
      </w:r>
      <w:r w:rsidRPr="00FC79E5">
        <w:rPr>
          <w:rFonts w:hint="eastAsia"/>
          <w:rtl/>
        </w:rPr>
        <w:t>يشهد</w:t>
      </w:r>
      <w:r w:rsidR="003112D6" w:rsidRPr="00FC79E5">
        <w:rPr>
          <w:rtl/>
        </w:rPr>
        <w:t>،</w:t>
      </w:r>
      <w:r w:rsidRPr="00FC79E5">
        <w:rPr>
          <w:rtl/>
        </w:rPr>
        <w:t xml:space="preserve"> </w:t>
      </w:r>
      <w:r w:rsidRPr="00FC79E5">
        <w:rPr>
          <w:rFonts w:hint="eastAsia"/>
          <w:rtl/>
        </w:rPr>
        <w:t>وكان</w:t>
      </w:r>
      <w:r w:rsidRPr="00FC79E5">
        <w:rPr>
          <w:rtl/>
        </w:rPr>
        <w:t xml:space="preserve"> </w:t>
      </w:r>
      <w:r w:rsidRPr="00FC79E5">
        <w:rPr>
          <w:rFonts w:hint="eastAsia"/>
          <w:rtl/>
        </w:rPr>
        <w:t>يعلمها</w:t>
      </w:r>
      <w:r w:rsidRPr="00FC79E5">
        <w:rPr>
          <w:rtl/>
        </w:rPr>
        <w:t xml:space="preserve"> </w:t>
      </w:r>
      <w:r w:rsidRPr="00FC79E5">
        <w:rPr>
          <w:rFonts w:hint="eastAsia"/>
          <w:rtl/>
        </w:rPr>
        <w:t>فدعا</w:t>
      </w:r>
      <w:r w:rsidRPr="00FC79E5">
        <w:rPr>
          <w:rtl/>
        </w:rPr>
        <w:t xml:space="preserve"> </w:t>
      </w:r>
      <w:r w:rsidRPr="00FC79E5">
        <w:rPr>
          <w:rFonts w:hint="eastAsia"/>
          <w:rtl/>
        </w:rPr>
        <w:t>علي</w:t>
      </w:r>
      <w:r w:rsidR="00F253C8">
        <w:rPr>
          <w:rFonts w:hint="cs"/>
          <w:rtl/>
        </w:rPr>
        <w:t>ّ</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عليه</w:t>
      </w:r>
      <w:r w:rsidRPr="00FC79E5">
        <w:rPr>
          <w:rtl/>
        </w:rPr>
        <w:t xml:space="preserve"> </w:t>
      </w:r>
      <w:r w:rsidRPr="00FC79E5">
        <w:rPr>
          <w:rFonts w:hint="eastAsia"/>
          <w:rtl/>
        </w:rPr>
        <w:t>بذهاب</w:t>
      </w:r>
      <w:r w:rsidRPr="00FC79E5">
        <w:rPr>
          <w:rtl/>
        </w:rPr>
        <w:t xml:space="preserve"> </w:t>
      </w:r>
      <w:r w:rsidRPr="00FC79E5">
        <w:rPr>
          <w:rFonts w:hint="eastAsia"/>
          <w:rtl/>
        </w:rPr>
        <w:t>البصر</w:t>
      </w:r>
      <w:r w:rsidRPr="00FC79E5">
        <w:rPr>
          <w:rtl/>
        </w:rPr>
        <w:t xml:space="preserve"> </w:t>
      </w:r>
      <w:r w:rsidRPr="00FC79E5">
        <w:rPr>
          <w:rFonts w:hint="eastAsia"/>
          <w:rtl/>
        </w:rPr>
        <w:t>فعمي</w:t>
      </w:r>
      <w:r w:rsidR="003112D6" w:rsidRPr="00FC79E5">
        <w:rPr>
          <w:rtl/>
        </w:rPr>
        <w:t>،</w:t>
      </w:r>
      <w:r w:rsidRPr="00FC79E5">
        <w:rPr>
          <w:rtl/>
        </w:rPr>
        <w:t xml:space="preserve"> </w:t>
      </w:r>
      <w:r w:rsidRPr="00FC79E5">
        <w:rPr>
          <w:rFonts w:hint="eastAsia"/>
          <w:rtl/>
        </w:rPr>
        <w:t>فكان</w:t>
      </w:r>
      <w:r w:rsidRPr="00FC79E5">
        <w:rPr>
          <w:rtl/>
        </w:rPr>
        <w:t xml:space="preserve"> </w:t>
      </w:r>
      <w:r w:rsidRPr="00FC79E5">
        <w:rPr>
          <w:rFonts w:hint="eastAsia"/>
          <w:rtl/>
        </w:rPr>
        <w:t>يُحدّث</w:t>
      </w:r>
      <w:r w:rsidRPr="00FC79E5">
        <w:rPr>
          <w:rtl/>
        </w:rPr>
        <w:t xml:space="preserve"> </w:t>
      </w:r>
      <w:r w:rsidRPr="00FC79E5">
        <w:rPr>
          <w:rFonts w:hint="eastAsia"/>
          <w:rtl/>
        </w:rPr>
        <w:t>الناس</w:t>
      </w:r>
      <w:r w:rsidRPr="00FC79E5">
        <w:rPr>
          <w:rtl/>
        </w:rPr>
        <w:t xml:space="preserve"> </w:t>
      </w:r>
      <w:r w:rsidRPr="00FC79E5">
        <w:rPr>
          <w:rFonts w:hint="eastAsia"/>
          <w:rtl/>
        </w:rPr>
        <w:t>بالحديث</w:t>
      </w:r>
      <w:r w:rsidRPr="00FC79E5">
        <w:rPr>
          <w:rtl/>
        </w:rPr>
        <w:t xml:space="preserve"> </w:t>
      </w:r>
      <w:r w:rsidRPr="00FC79E5">
        <w:rPr>
          <w:rFonts w:hint="eastAsia"/>
          <w:rtl/>
        </w:rPr>
        <w:t>بعد</w:t>
      </w:r>
      <w:r w:rsidRPr="00FC79E5">
        <w:rPr>
          <w:rtl/>
        </w:rPr>
        <w:t xml:space="preserve"> </w:t>
      </w:r>
      <w:r w:rsidRPr="00FC79E5">
        <w:rPr>
          <w:rFonts w:hint="eastAsia"/>
          <w:rtl/>
        </w:rPr>
        <w:t>ما</w:t>
      </w:r>
      <w:r w:rsidRPr="00FC79E5">
        <w:rPr>
          <w:rtl/>
        </w:rPr>
        <w:t xml:space="preserve"> </w:t>
      </w:r>
      <w:r w:rsidRPr="00FC79E5">
        <w:rPr>
          <w:rFonts w:hint="eastAsia"/>
          <w:rtl/>
        </w:rPr>
        <w:t>كُفَّ</w:t>
      </w:r>
      <w:r w:rsidRPr="00FC79E5">
        <w:rPr>
          <w:rtl/>
        </w:rPr>
        <w:t xml:space="preserve"> </w:t>
      </w:r>
      <w:r w:rsidRPr="00FC79E5">
        <w:rPr>
          <w:rFonts w:hint="eastAsia"/>
          <w:rtl/>
        </w:rPr>
        <w:t>بصره</w:t>
      </w:r>
      <w:r w:rsidR="003112D6" w:rsidRPr="00FC79E5">
        <w:rPr>
          <w:rtl/>
        </w:rPr>
        <w:t>،</w:t>
      </w:r>
      <w:r w:rsidRPr="00FC79E5">
        <w:rPr>
          <w:rtl/>
        </w:rPr>
        <w:t xml:space="preserve"> </w:t>
      </w:r>
      <w:r w:rsidRPr="00FC79E5">
        <w:rPr>
          <w:rFonts w:hint="eastAsia"/>
          <w:rtl/>
        </w:rPr>
        <w:t>ومر</w:t>
      </w:r>
      <w:r w:rsidR="00F253C8">
        <w:rPr>
          <w:rFonts w:hint="cs"/>
          <w:rtl/>
        </w:rPr>
        <w:t>ّ</w:t>
      </w:r>
      <w:r w:rsidRPr="00FC79E5">
        <w:rPr>
          <w:rtl/>
        </w:rPr>
        <w:t xml:space="preserve"> </w:t>
      </w:r>
      <w:r w:rsidRPr="00FC79E5">
        <w:rPr>
          <w:rFonts w:hint="eastAsia"/>
          <w:rtl/>
        </w:rPr>
        <w:t>في</w:t>
      </w:r>
      <w:r w:rsidR="003C2E10">
        <w:rPr>
          <w:rtl/>
        </w:rPr>
        <w:t xml:space="preserve"> ص </w:t>
      </w:r>
      <w:r w:rsidR="003C2E10" w:rsidRPr="00FC79E5">
        <w:rPr>
          <w:rtl/>
        </w:rPr>
        <w:t>3</w:t>
      </w:r>
      <w:r w:rsidRPr="00FC79E5">
        <w:rPr>
          <w:rtl/>
        </w:rPr>
        <w:t xml:space="preserve">5 </w:t>
      </w:r>
      <w:r w:rsidRPr="00FC79E5">
        <w:rPr>
          <w:rFonts w:hint="eastAsia"/>
          <w:rtl/>
        </w:rPr>
        <w:t>بطرق</w:t>
      </w:r>
      <w:r w:rsidRPr="00FC79E5">
        <w:rPr>
          <w:rtl/>
        </w:rPr>
        <w:t xml:space="preserve"> </w:t>
      </w:r>
      <w:r w:rsidR="00F253C8">
        <w:rPr>
          <w:rFonts w:hint="cs"/>
          <w:rtl/>
        </w:rPr>
        <w:t>أ</w:t>
      </w:r>
      <w:r w:rsidRPr="00FC79E5">
        <w:rPr>
          <w:rFonts w:hint="eastAsia"/>
          <w:rtl/>
        </w:rPr>
        <w:t>خرى</w:t>
      </w:r>
      <w:r w:rsidRPr="00FC79E5">
        <w:rPr>
          <w:rtl/>
        </w:rPr>
        <w:t xml:space="preserve"> </w:t>
      </w:r>
      <w:r w:rsidRPr="00FC79E5">
        <w:rPr>
          <w:rFonts w:hint="eastAsia"/>
          <w:rtl/>
        </w:rPr>
        <w:t>عنه</w:t>
      </w:r>
      <w:r w:rsidRPr="00FC79E5">
        <w:rPr>
          <w:rtl/>
        </w:rPr>
        <w:t xml:space="preserve"> </w:t>
      </w:r>
      <w:r w:rsidRPr="00FC79E5">
        <w:rPr>
          <w:rFonts w:hint="eastAsia"/>
          <w:rtl/>
        </w:rPr>
        <w:t>عن</w:t>
      </w:r>
      <w:r w:rsidRPr="00FC79E5">
        <w:rPr>
          <w:rtl/>
        </w:rPr>
        <w:t xml:space="preserve"> </w:t>
      </w:r>
      <w:r w:rsidRPr="00FC79E5">
        <w:rPr>
          <w:rFonts w:hint="eastAsia"/>
          <w:rtl/>
        </w:rPr>
        <w:t>زيد</w:t>
      </w:r>
      <w:r w:rsidRPr="00FC79E5">
        <w:rPr>
          <w:rtl/>
        </w:rPr>
        <w:t xml:space="preserve"> </w:t>
      </w:r>
      <w:r w:rsidRPr="00FC79E5">
        <w:rPr>
          <w:rFonts w:hint="eastAsia"/>
          <w:rtl/>
        </w:rPr>
        <w:t>بن</w:t>
      </w:r>
      <w:r w:rsidRPr="00FC79E5">
        <w:rPr>
          <w:rtl/>
        </w:rPr>
        <w:t xml:space="preserve"> </w:t>
      </w:r>
      <w:r w:rsidR="00F253C8">
        <w:rPr>
          <w:rFonts w:hint="cs"/>
          <w:rtl/>
        </w:rPr>
        <w:t>أ</w:t>
      </w:r>
      <w:r w:rsidRPr="00FC79E5">
        <w:rPr>
          <w:rFonts w:hint="eastAsia"/>
          <w:rtl/>
        </w:rPr>
        <w:t>رقم</w:t>
      </w:r>
      <w:r w:rsidR="003112D6" w:rsidRPr="00FC79E5">
        <w:rPr>
          <w:rtl/>
        </w:rPr>
        <w:t>.</w:t>
      </w:r>
    </w:p>
    <w:p w:rsidR="001321E9" w:rsidRPr="00FC79E5" w:rsidRDefault="001321E9" w:rsidP="00E83958">
      <w:pPr>
        <w:pStyle w:val="libNormal"/>
        <w:rPr>
          <w:rtl/>
        </w:rPr>
      </w:pPr>
      <w:r w:rsidRPr="00FC79E5">
        <w:rPr>
          <w:rFonts w:hint="eastAsia"/>
          <w:rtl/>
        </w:rPr>
        <w:t>وأورد</w:t>
      </w:r>
      <w:r w:rsidRPr="00FC79E5">
        <w:rPr>
          <w:rtl/>
        </w:rPr>
        <w:t xml:space="preserve"> </w:t>
      </w:r>
      <w:r w:rsidRPr="00FC79E5">
        <w:rPr>
          <w:rFonts w:hint="eastAsia"/>
          <w:rtl/>
        </w:rPr>
        <w:t>الشيخ</w:t>
      </w:r>
      <w:r w:rsidR="00F253C8">
        <w:rPr>
          <w:rtl/>
        </w:rPr>
        <w:t xml:space="preserve"> الأميني </w:t>
      </w:r>
      <w:r w:rsidRPr="00FC79E5">
        <w:rPr>
          <w:rFonts w:hint="eastAsia"/>
          <w:rtl/>
        </w:rPr>
        <w:t>في</w:t>
      </w:r>
      <w:r w:rsidRPr="00FC79E5">
        <w:rPr>
          <w:rtl/>
        </w:rPr>
        <w:t xml:space="preserve"> </w:t>
      </w:r>
      <w:r w:rsidRPr="00FC79E5">
        <w:rPr>
          <w:rFonts w:hint="eastAsia"/>
          <w:rtl/>
        </w:rPr>
        <w:t>الغدير</w:t>
      </w:r>
      <w:r w:rsidR="00177A42">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229</w:t>
      </w:r>
      <w:r w:rsidR="003C2E10">
        <w:rPr>
          <w:rtl/>
        </w:rPr>
        <w:t xml:space="preserve"> </w:t>
      </w:r>
      <w:r w:rsidRPr="00FC79E5">
        <w:rPr>
          <w:rFonts w:hint="eastAsia"/>
          <w:rtl/>
        </w:rPr>
        <w:t>مناشدة</w:t>
      </w:r>
      <w:r w:rsidR="005E2585">
        <w:rPr>
          <w:rtl/>
        </w:rPr>
        <w:t xml:space="preserve"> أمير </w:t>
      </w:r>
      <w:r w:rsidRPr="00FC79E5">
        <w:rPr>
          <w:rFonts w:hint="eastAsia"/>
          <w:rtl/>
        </w:rPr>
        <w:t>المؤمنين</w:t>
      </w:r>
      <w:r w:rsidRPr="00FC79E5">
        <w:rPr>
          <w:rtl/>
        </w:rPr>
        <w:t xml:space="preserve"> </w:t>
      </w:r>
      <w:r w:rsidRPr="00FC79E5">
        <w:rPr>
          <w:rFonts w:hint="eastAsia"/>
          <w:rtl/>
        </w:rPr>
        <w:t>عليه</w:t>
      </w:r>
      <w:r w:rsidRPr="00FC79E5">
        <w:rPr>
          <w:rtl/>
        </w:rPr>
        <w:t xml:space="preserve"> </w:t>
      </w:r>
      <w:r w:rsidRPr="00FC79E5">
        <w:rPr>
          <w:rFonts w:hint="eastAsia"/>
          <w:rtl/>
        </w:rPr>
        <w:t>الس</w:t>
      </w:r>
      <w:r w:rsidR="00F253C8">
        <w:rPr>
          <w:rFonts w:hint="cs"/>
          <w:rtl/>
        </w:rPr>
        <w:t>ّ</w:t>
      </w:r>
      <w:r w:rsidRPr="00FC79E5">
        <w:rPr>
          <w:rFonts w:hint="eastAsia"/>
          <w:rtl/>
        </w:rPr>
        <w:t>لام</w:t>
      </w:r>
      <w:r w:rsidRPr="00FC79E5">
        <w:rPr>
          <w:rtl/>
        </w:rPr>
        <w:t xml:space="preserve"> </w:t>
      </w:r>
      <w:r w:rsidRPr="00FC79E5">
        <w:rPr>
          <w:rFonts w:hint="eastAsia"/>
          <w:rtl/>
        </w:rPr>
        <w:t>في</w:t>
      </w:r>
      <w:r w:rsidRPr="00FC79E5">
        <w:rPr>
          <w:rtl/>
        </w:rPr>
        <w:t xml:space="preserve"> </w:t>
      </w:r>
      <w:r w:rsidRPr="00FC79E5">
        <w:rPr>
          <w:rFonts w:hint="eastAsia"/>
          <w:rtl/>
        </w:rPr>
        <w:t>يوم</w:t>
      </w:r>
      <w:r w:rsidRPr="00FC79E5">
        <w:rPr>
          <w:rtl/>
        </w:rPr>
        <w:t xml:space="preserve"> </w:t>
      </w:r>
      <w:r w:rsidRPr="00FC79E5">
        <w:rPr>
          <w:rFonts w:hint="eastAsia"/>
          <w:rtl/>
        </w:rPr>
        <w:t>الجمل</w:t>
      </w:r>
      <w:r w:rsidRPr="00FC79E5">
        <w:rPr>
          <w:rtl/>
        </w:rPr>
        <w:t xml:space="preserve"> </w:t>
      </w:r>
      <w:r w:rsidRPr="00FC79E5">
        <w:rPr>
          <w:rFonts w:hint="eastAsia"/>
          <w:rtl/>
        </w:rPr>
        <w:t>سنة</w:t>
      </w:r>
      <w:r w:rsidRPr="00FC79E5">
        <w:rPr>
          <w:rtl/>
        </w:rPr>
        <w:t xml:space="preserve"> 36 </w:t>
      </w:r>
      <w:r w:rsidRPr="00FC79E5">
        <w:rPr>
          <w:rFonts w:hint="eastAsia"/>
          <w:rtl/>
        </w:rPr>
        <w:t>من</w:t>
      </w:r>
      <w:r w:rsidRPr="00FC79E5">
        <w:rPr>
          <w:rtl/>
        </w:rPr>
        <w:t xml:space="preserve"> </w:t>
      </w:r>
      <w:r w:rsidRPr="00FC79E5">
        <w:rPr>
          <w:rFonts w:hint="eastAsia"/>
          <w:rtl/>
        </w:rPr>
        <w:t>عد</w:t>
      </w:r>
      <w:r w:rsidR="00F253C8">
        <w:rPr>
          <w:rFonts w:hint="cs"/>
          <w:rtl/>
        </w:rPr>
        <w:t>ّ</w:t>
      </w:r>
      <w:r w:rsidRPr="00FC79E5">
        <w:rPr>
          <w:rFonts w:hint="eastAsia"/>
          <w:rtl/>
        </w:rPr>
        <w:t>ة</w:t>
      </w:r>
      <w:r w:rsidRPr="00FC79E5">
        <w:rPr>
          <w:rtl/>
        </w:rPr>
        <w:t xml:space="preserve"> </w:t>
      </w:r>
      <w:r w:rsidRPr="00FC79E5">
        <w:rPr>
          <w:rFonts w:hint="eastAsia"/>
          <w:rtl/>
        </w:rPr>
        <w:t>مصادر</w:t>
      </w:r>
      <w:r w:rsidR="003112D6" w:rsidRPr="00FC79E5">
        <w:rPr>
          <w:rtl/>
        </w:rPr>
        <w:t>،</w:t>
      </w:r>
      <w:r w:rsidRPr="00FC79E5">
        <w:rPr>
          <w:rtl/>
        </w:rPr>
        <w:t xml:space="preserve"> </w:t>
      </w:r>
      <w:r w:rsidRPr="00FC79E5">
        <w:rPr>
          <w:rFonts w:hint="eastAsia"/>
          <w:rtl/>
        </w:rPr>
        <w:t>منها</w:t>
      </w:r>
      <w:r w:rsidRPr="00FC79E5">
        <w:rPr>
          <w:rtl/>
        </w:rPr>
        <w:t xml:space="preserve"> </w:t>
      </w:r>
      <w:r w:rsidRPr="00FC79E5">
        <w:rPr>
          <w:rFonts w:hint="eastAsia"/>
          <w:rtl/>
        </w:rPr>
        <w:t>ما</w:t>
      </w:r>
      <w:r w:rsidR="00C178B3">
        <w:rPr>
          <w:rtl/>
        </w:rPr>
        <w:t xml:space="preserve"> أخرج </w:t>
      </w:r>
      <w:r w:rsidRPr="00FC79E5">
        <w:rPr>
          <w:rFonts w:hint="eastAsia"/>
          <w:rtl/>
        </w:rPr>
        <w:t>الحاكم</w:t>
      </w:r>
      <w:r w:rsidRPr="00FC79E5">
        <w:rPr>
          <w:rtl/>
        </w:rPr>
        <w:t xml:space="preserve"> </w:t>
      </w:r>
      <w:r w:rsidRPr="00FC79E5">
        <w:rPr>
          <w:rFonts w:hint="eastAsia"/>
          <w:rtl/>
        </w:rPr>
        <w:t>النيسابوري</w:t>
      </w:r>
      <w:r w:rsidRPr="00FC79E5">
        <w:rPr>
          <w:rtl/>
        </w:rPr>
        <w:t xml:space="preserve"> </w:t>
      </w:r>
      <w:r w:rsidRPr="00FC79E5">
        <w:rPr>
          <w:rFonts w:hint="eastAsia"/>
          <w:rtl/>
        </w:rPr>
        <w:t>في</w:t>
      </w:r>
      <w:r w:rsidRPr="00FC79E5">
        <w:rPr>
          <w:rtl/>
        </w:rPr>
        <w:t xml:space="preserve"> </w:t>
      </w:r>
      <w:r w:rsidRPr="00FC79E5">
        <w:rPr>
          <w:rFonts w:hint="eastAsia"/>
          <w:rtl/>
        </w:rPr>
        <w:t>المستدرك</w:t>
      </w:r>
      <w:r w:rsidRPr="00FC79E5">
        <w:rPr>
          <w:rtl/>
        </w:rPr>
        <w:t xml:space="preserve"> </w:t>
      </w:r>
      <w:r w:rsidRPr="00FC79E5">
        <w:rPr>
          <w:rFonts w:hint="eastAsia"/>
          <w:rtl/>
        </w:rPr>
        <w:t>على</w:t>
      </w:r>
      <w:r w:rsidRPr="00FC79E5">
        <w:rPr>
          <w:rtl/>
        </w:rPr>
        <w:t xml:space="preserve"> </w:t>
      </w:r>
      <w:r w:rsidRPr="00FC79E5">
        <w:rPr>
          <w:rFonts w:hint="eastAsia"/>
          <w:rtl/>
        </w:rPr>
        <w:t>الصحيحين</w:t>
      </w:r>
      <w:r w:rsidR="00123BB9">
        <w:rPr>
          <w:rFonts w:hint="cs"/>
          <w:rtl/>
        </w:rPr>
        <w:t>:</w:t>
      </w:r>
      <w:r w:rsidR="003C2E10">
        <w:rPr>
          <w:rtl/>
        </w:rPr>
        <w:t xml:space="preserve"> ج </w:t>
      </w:r>
      <w:r w:rsidR="003C2E10" w:rsidRPr="00FC79E5">
        <w:rPr>
          <w:rtl/>
        </w:rPr>
        <w:t>3</w:t>
      </w:r>
      <w:r w:rsidR="003C2E10">
        <w:rPr>
          <w:rtl/>
        </w:rPr>
        <w:t xml:space="preserve"> ص </w:t>
      </w:r>
      <w:r w:rsidR="003C2E10" w:rsidRPr="00FC79E5">
        <w:rPr>
          <w:rtl/>
        </w:rPr>
        <w:t>3</w:t>
      </w:r>
      <w:r w:rsidRPr="00FC79E5">
        <w:rPr>
          <w:rtl/>
        </w:rPr>
        <w:t xml:space="preserve">71 </w:t>
      </w:r>
      <w:r w:rsidR="0067438C">
        <w:rPr>
          <w:rFonts w:hint="eastAsia"/>
          <w:rtl/>
        </w:rPr>
        <w:t>بالإسناد</w:t>
      </w:r>
      <w:r w:rsidRPr="00FC79E5">
        <w:rPr>
          <w:rtl/>
        </w:rPr>
        <w:t xml:space="preserve"> </w:t>
      </w:r>
      <w:r w:rsidRPr="00FC79E5">
        <w:rPr>
          <w:rFonts w:hint="eastAsia"/>
          <w:rtl/>
        </w:rPr>
        <w:t>عن</w:t>
      </w:r>
      <w:r w:rsidRPr="00FC79E5">
        <w:rPr>
          <w:rtl/>
        </w:rPr>
        <w:t xml:space="preserve"> </w:t>
      </w:r>
      <w:r w:rsidRPr="00FC79E5">
        <w:rPr>
          <w:rFonts w:hint="eastAsia"/>
          <w:rtl/>
        </w:rPr>
        <w:t>رفاعة</w:t>
      </w:r>
      <w:r w:rsidRPr="00FC79E5">
        <w:rPr>
          <w:rtl/>
        </w:rPr>
        <w:t xml:space="preserve"> </w:t>
      </w:r>
      <w:r w:rsidRPr="00FC79E5">
        <w:rPr>
          <w:rFonts w:hint="eastAsia"/>
          <w:rtl/>
        </w:rPr>
        <w:t>بن</w:t>
      </w:r>
      <w:r w:rsidRPr="00FC79E5">
        <w:rPr>
          <w:rtl/>
        </w:rPr>
        <w:t xml:space="preserve"> </w:t>
      </w:r>
      <w:r w:rsidRPr="00FC79E5">
        <w:rPr>
          <w:rFonts w:hint="eastAsia"/>
          <w:rtl/>
        </w:rPr>
        <w:t>إياس</w:t>
      </w:r>
      <w:r w:rsidRPr="00FC79E5">
        <w:rPr>
          <w:rtl/>
        </w:rPr>
        <w:t xml:space="preserve"> </w:t>
      </w:r>
      <w:r w:rsidRPr="00FC79E5">
        <w:rPr>
          <w:rFonts w:hint="eastAsia"/>
          <w:rtl/>
        </w:rPr>
        <w:t>الضبي</w:t>
      </w:r>
      <w:r w:rsidRPr="00FC79E5">
        <w:rPr>
          <w:rtl/>
        </w:rPr>
        <w:t xml:space="preserve"> </w:t>
      </w:r>
      <w:r w:rsidRPr="00FC79E5">
        <w:rPr>
          <w:rFonts w:hint="eastAsia"/>
          <w:rtl/>
        </w:rPr>
        <w:t>عن</w:t>
      </w:r>
      <w:r w:rsidR="005E2585">
        <w:rPr>
          <w:rtl/>
        </w:rPr>
        <w:t xml:space="preserve"> أبيه </w:t>
      </w:r>
      <w:r w:rsidRPr="00FC79E5">
        <w:rPr>
          <w:rFonts w:hint="eastAsia"/>
          <w:rtl/>
        </w:rPr>
        <w:t>عن</w:t>
      </w:r>
      <w:r w:rsidRPr="00FC79E5">
        <w:rPr>
          <w:rtl/>
        </w:rPr>
        <w:t xml:space="preserve"> </w:t>
      </w:r>
      <w:r w:rsidRPr="00FC79E5">
        <w:rPr>
          <w:rFonts w:hint="eastAsia"/>
          <w:rtl/>
        </w:rPr>
        <w:t>جد</w:t>
      </w:r>
      <w:r w:rsidR="00F253C8">
        <w:rPr>
          <w:rFonts w:hint="cs"/>
          <w:rtl/>
        </w:rPr>
        <w:t>ّ</w:t>
      </w:r>
      <w:r w:rsidRPr="00FC79E5">
        <w:rPr>
          <w:rFonts w:hint="eastAsia"/>
          <w:rtl/>
        </w:rPr>
        <w:t>ه</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كن</w:t>
      </w:r>
      <w:r w:rsidR="003B7EC1">
        <w:rPr>
          <w:rFonts w:hint="cs"/>
          <w:rtl/>
        </w:rPr>
        <w:t>ّ</w:t>
      </w:r>
      <w:r w:rsidRPr="00FC79E5">
        <w:rPr>
          <w:rFonts w:hint="eastAsia"/>
          <w:rtl/>
        </w:rPr>
        <w:t>ا</w:t>
      </w:r>
      <w:r w:rsidRPr="00FC79E5">
        <w:rPr>
          <w:rtl/>
        </w:rPr>
        <w:t xml:space="preserve"> </w:t>
      </w:r>
      <w:r w:rsidRPr="00FC79E5">
        <w:rPr>
          <w:rFonts w:hint="eastAsia"/>
          <w:rtl/>
        </w:rPr>
        <w:t>مع</w:t>
      </w:r>
      <w:r w:rsidRPr="00FC79E5">
        <w:rPr>
          <w:rtl/>
        </w:rPr>
        <w:t xml:space="preserve"> </w:t>
      </w:r>
      <w:r w:rsidRPr="00FC79E5">
        <w:rPr>
          <w:rFonts w:hint="eastAsia"/>
          <w:rtl/>
        </w:rPr>
        <w:t>علي</w:t>
      </w:r>
      <w:r w:rsidR="00FE43EF">
        <w:rPr>
          <w:rFonts w:hint="cs"/>
          <w:rtl/>
        </w:rPr>
        <w:t>ّ</w:t>
      </w:r>
      <w:r w:rsidRPr="00FC79E5">
        <w:rPr>
          <w:rtl/>
        </w:rPr>
        <w:t xml:space="preserve"> </w:t>
      </w:r>
      <w:r w:rsidRPr="00FC79E5">
        <w:rPr>
          <w:rFonts w:hint="eastAsia"/>
          <w:rtl/>
        </w:rPr>
        <w:t>يوم</w:t>
      </w:r>
      <w:r w:rsidRPr="00FC79E5">
        <w:rPr>
          <w:rtl/>
        </w:rPr>
        <w:t xml:space="preserve"> </w:t>
      </w:r>
      <w:r w:rsidRPr="00FC79E5">
        <w:rPr>
          <w:rFonts w:hint="eastAsia"/>
          <w:rtl/>
        </w:rPr>
        <w:t>الجمل</w:t>
      </w:r>
      <w:r w:rsidRPr="00FC79E5">
        <w:rPr>
          <w:rtl/>
        </w:rPr>
        <w:t xml:space="preserve"> </w:t>
      </w:r>
      <w:r w:rsidRPr="00FC79E5">
        <w:rPr>
          <w:rFonts w:hint="eastAsia"/>
          <w:rtl/>
        </w:rPr>
        <w:t>فبعث</w:t>
      </w:r>
      <w:r w:rsidR="009E53C7">
        <w:rPr>
          <w:rtl/>
        </w:rPr>
        <w:t xml:space="preserve"> إلى </w:t>
      </w:r>
      <w:r w:rsidRPr="00FC79E5">
        <w:rPr>
          <w:rFonts w:hint="eastAsia"/>
          <w:rtl/>
        </w:rPr>
        <w:t>طلحة</w:t>
      </w:r>
      <w:r w:rsidRPr="00FC79E5">
        <w:rPr>
          <w:rtl/>
        </w:rPr>
        <w:t xml:space="preserve"> </w:t>
      </w:r>
      <w:r w:rsidRPr="00FC79E5">
        <w:rPr>
          <w:rFonts w:hint="eastAsia"/>
          <w:rtl/>
        </w:rPr>
        <w:t>بن</w:t>
      </w:r>
      <w:r w:rsidRPr="00FC79E5">
        <w:rPr>
          <w:rtl/>
        </w:rPr>
        <w:t xml:space="preserve"> </w:t>
      </w:r>
      <w:r w:rsidRPr="00FC79E5">
        <w:rPr>
          <w:rFonts w:hint="eastAsia"/>
          <w:rtl/>
        </w:rPr>
        <w:t>عبيد</w:t>
      </w:r>
      <w:r w:rsidRPr="00FC79E5">
        <w:rPr>
          <w:rtl/>
        </w:rPr>
        <w:t xml:space="preserve"> </w:t>
      </w:r>
      <w:r w:rsidRPr="00FC79E5">
        <w:rPr>
          <w:rFonts w:hint="eastAsia"/>
          <w:rtl/>
        </w:rPr>
        <w:t>الله</w:t>
      </w:r>
      <w:r w:rsidRPr="00FC79E5">
        <w:rPr>
          <w:rtl/>
        </w:rPr>
        <w:t xml:space="preserve"> </w:t>
      </w:r>
      <w:r w:rsidR="00FE43EF">
        <w:rPr>
          <w:rFonts w:hint="cs"/>
          <w:rtl/>
        </w:rPr>
        <w:t>أ</w:t>
      </w:r>
      <w:r w:rsidRPr="00FC79E5">
        <w:rPr>
          <w:rFonts w:hint="eastAsia"/>
          <w:rtl/>
        </w:rPr>
        <w:t>ن</w:t>
      </w:r>
      <w:r w:rsidRPr="00FC79E5">
        <w:rPr>
          <w:rtl/>
        </w:rPr>
        <w:t xml:space="preserve"> </w:t>
      </w:r>
      <w:r w:rsidRPr="00FC79E5">
        <w:rPr>
          <w:rFonts w:hint="eastAsia"/>
          <w:rtl/>
        </w:rPr>
        <w:t>ألقني</w:t>
      </w:r>
      <w:r w:rsidRPr="00FC79E5">
        <w:rPr>
          <w:rtl/>
        </w:rPr>
        <w:t xml:space="preserve"> </w:t>
      </w:r>
      <w:r w:rsidRPr="00FC79E5">
        <w:rPr>
          <w:rFonts w:hint="eastAsia"/>
          <w:rtl/>
        </w:rPr>
        <w:t>فأتاه</w:t>
      </w:r>
      <w:r w:rsidRPr="00FC79E5">
        <w:rPr>
          <w:rtl/>
        </w:rPr>
        <w:t xml:space="preserve"> </w:t>
      </w:r>
      <w:r w:rsidRPr="00FC79E5">
        <w:rPr>
          <w:rFonts w:hint="eastAsia"/>
          <w:rtl/>
        </w:rPr>
        <w:t>طلحة</w:t>
      </w:r>
      <w:r w:rsidRPr="00FC79E5">
        <w:rPr>
          <w:rtl/>
        </w:rPr>
        <w:t xml:space="preserve"> </w:t>
      </w:r>
      <w:r w:rsidRPr="00FC79E5">
        <w:rPr>
          <w:rFonts w:hint="eastAsia"/>
          <w:rtl/>
        </w:rPr>
        <w:t>فقال</w:t>
      </w:r>
      <w:r w:rsidR="003112D6" w:rsidRPr="00FC79E5">
        <w:rPr>
          <w:rtl/>
        </w:rPr>
        <w:t>:</w:t>
      </w:r>
      <w:r w:rsidRPr="00FC79E5">
        <w:rPr>
          <w:rtl/>
        </w:rPr>
        <w:t xml:space="preserve"> </w:t>
      </w:r>
      <w:r w:rsidR="00E83958" w:rsidRPr="00D46108">
        <w:rPr>
          <w:rStyle w:val="libBold2Char"/>
          <w:rFonts w:hint="cs"/>
          <w:rtl/>
        </w:rPr>
        <w:t>[</w:t>
      </w:r>
      <w:r w:rsidRPr="00D46108">
        <w:rPr>
          <w:rStyle w:val="libBold2Char"/>
          <w:rFonts w:hint="eastAsia"/>
          <w:rtl/>
        </w:rPr>
        <w:t>نشدتك</w:t>
      </w:r>
      <w:r w:rsidRPr="00D46108">
        <w:rPr>
          <w:rStyle w:val="libBold2Char"/>
          <w:rtl/>
        </w:rPr>
        <w:t xml:space="preserve"> </w:t>
      </w:r>
      <w:r w:rsidRPr="00D46108">
        <w:rPr>
          <w:rStyle w:val="libBold2Char"/>
          <w:rFonts w:hint="eastAsia"/>
          <w:rtl/>
        </w:rPr>
        <w:t>الله</w:t>
      </w:r>
      <w:r w:rsidRPr="00D46108">
        <w:rPr>
          <w:rStyle w:val="libBold2Char"/>
          <w:rtl/>
        </w:rPr>
        <w:t xml:space="preserve"> </w:t>
      </w:r>
      <w:r w:rsidRPr="00D46108">
        <w:rPr>
          <w:rStyle w:val="libBold2Char"/>
          <w:rFonts w:hint="eastAsia"/>
          <w:rtl/>
        </w:rPr>
        <w:t>هل</w:t>
      </w:r>
      <w:r w:rsidRPr="00D46108">
        <w:rPr>
          <w:rStyle w:val="libBold2Char"/>
          <w:rtl/>
        </w:rPr>
        <w:t xml:space="preserve"> </w:t>
      </w:r>
      <w:r w:rsidRPr="00D46108">
        <w:rPr>
          <w:rStyle w:val="libBold2Char"/>
          <w:rFonts w:hint="eastAsia"/>
          <w:rtl/>
        </w:rPr>
        <w:t>سمعت</w:t>
      </w:r>
      <w:r w:rsidRPr="00D46108">
        <w:rPr>
          <w:rStyle w:val="libBold2Char"/>
          <w:rtl/>
        </w:rPr>
        <w:t xml:space="preserve"> </w:t>
      </w:r>
      <w:r w:rsidRPr="00D46108">
        <w:rPr>
          <w:rStyle w:val="libBold2Char"/>
          <w:rFonts w:hint="eastAsia"/>
          <w:rtl/>
        </w:rPr>
        <w:t>رسول</w:t>
      </w:r>
      <w:r w:rsidRPr="00D46108">
        <w:rPr>
          <w:rStyle w:val="libBold2Char"/>
          <w:rtl/>
        </w:rPr>
        <w:t xml:space="preserve"> </w:t>
      </w:r>
      <w:r w:rsidRPr="00D46108">
        <w:rPr>
          <w:rStyle w:val="libBold2Char"/>
          <w:rFonts w:hint="eastAsia"/>
          <w:rtl/>
        </w:rPr>
        <w:t>الله</w:t>
      </w:r>
      <w:r w:rsidR="008121CD" w:rsidRPr="00CA1393">
        <w:rPr>
          <w:rStyle w:val="libBold2Char"/>
          <w:rtl/>
        </w:rPr>
        <w:t xml:space="preserve"> </w:t>
      </w:r>
      <w:r w:rsidR="00BB6262" w:rsidRPr="00BB6262">
        <w:rPr>
          <w:rtl/>
        </w:rPr>
        <w:t>صلى الله عليه وآله وسلم</w:t>
      </w:r>
      <w:r w:rsidR="008121CD" w:rsidRPr="00CA1393">
        <w:rPr>
          <w:rStyle w:val="libBold2Char"/>
          <w:rtl/>
        </w:rPr>
        <w:t xml:space="preserve"> </w:t>
      </w:r>
      <w:r w:rsidRPr="00D46108">
        <w:rPr>
          <w:rStyle w:val="libBold2Char"/>
          <w:rFonts w:hint="eastAsia"/>
          <w:rtl/>
        </w:rPr>
        <w:t>يقول</w:t>
      </w:r>
      <w:r w:rsidR="003112D6" w:rsidRPr="00D46108">
        <w:rPr>
          <w:rStyle w:val="libBold2Char"/>
          <w:rtl/>
        </w:rPr>
        <w:t>:</w:t>
      </w:r>
      <w:r w:rsidR="008E268C" w:rsidRPr="00D46108">
        <w:rPr>
          <w:rStyle w:val="libBold2Char"/>
          <w:rtl/>
        </w:rPr>
        <w:t xml:space="preserve"> من كنت مولاه فعليٌّ </w:t>
      </w:r>
      <w:r w:rsidRPr="00D46108">
        <w:rPr>
          <w:rStyle w:val="libBold2Char"/>
          <w:rFonts w:hint="eastAsia"/>
          <w:rtl/>
        </w:rPr>
        <w:t>مولاه</w:t>
      </w:r>
      <w:r w:rsidR="003112D6" w:rsidRPr="00D46108">
        <w:rPr>
          <w:rStyle w:val="libBold2Char"/>
          <w:rtl/>
        </w:rPr>
        <w:t>،</w:t>
      </w:r>
      <w:r w:rsidR="00276D5E" w:rsidRPr="00D46108">
        <w:rPr>
          <w:rStyle w:val="libBold2Char"/>
          <w:rtl/>
        </w:rPr>
        <w:t xml:space="preserve"> أللّهم </w:t>
      </w:r>
      <w:r w:rsidRPr="00D46108">
        <w:rPr>
          <w:rStyle w:val="libBold2Char"/>
          <w:rFonts w:hint="eastAsia"/>
          <w:rtl/>
        </w:rPr>
        <w:t>والِ</w:t>
      </w:r>
      <w:r w:rsidRPr="00D46108">
        <w:rPr>
          <w:rStyle w:val="libBold2Char"/>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والاه</w:t>
      </w:r>
      <w:r w:rsidR="003112D6" w:rsidRPr="00D46108">
        <w:rPr>
          <w:rStyle w:val="libBold2Char"/>
          <w:rtl/>
        </w:rPr>
        <w:t>،</w:t>
      </w:r>
      <w:r w:rsidRPr="00D46108">
        <w:rPr>
          <w:rStyle w:val="libBold2Char"/>
          <w:rtl/>
        </w:rPr>
        <w:t xml:space="preserve"> </w:t>
      </w:r>
      <w:r w:rsidRPr="00D46108">
        <w:rPr>
          <w:rStyle w:val="libBold2Char"/>
          <w:rFonts w:hint="eastAsia"/>
          <w:rtl/>
        </w:rPr>
        <w:t>وعادِ</w:t>
      </w:r>
      <w:r w:rsidRPr="00D46108">
        <w:rPr>
          <w:rStyle w:val="libBold2Char"/>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عاداه</w:t>
      </w:r>
      <w:r w:rsidR="003112D6" w:rsidRPr="00D46108">
        <w:rPr>
          <w:rStyle w:val="libBold2Char"/>
          <w:rtl/>
        </w:rPr>
        <w:t>؟</w:t>
      </w:r>
      <w:r w:rsidR="00E83958" w:rsidRPr="00D46108">
        <w:rPr>
          <w:rStyle w:val="libBold2Char"/>
          <w:rFonts w:hint="cs"/>
          <w:rtl/>
        </w:rPr>
        <w:t>]</w:t>
      </w:r>
      <w:r w:rsidR="00A8305F">
        <w:rPr>
          <w:rFonts w:hint="cs"/>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نعم</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فَلِمَ</w:t>
      </w:r>
      <w:r w:rsidRPr="00FC79E5">
        <w:rPr>
          <w:rtl/>
        </w:rPr>
        <w:t xml:space="preserve"> </w:t>
      </w:r>
      <w:r w:rsidRPr="00FC79E5">
        <w:rPr>
          <w:rFonts w:hint="eastAsia"/>
          <w:rtl/>
        </w:rPr>
        <w:t>تقاتلني</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لم</w:t>
      </w:r>
      <w:r w:rsidRPr="00FC79E5">
        <w:rPr>
          <w:rtl/>
        </w:rPr>
        <w:t xml:space="preserve"> </w:t>
      </w:r>
      <w:r w:rsidR="00FE43EF">
        <w:rPr>
          <w:rFonts w:hint="cs"/>
          <w:rtl/>
        </w:rPr>
        <w:t>أ</w:t>
      </w:r>
      <w:r w:rsidRPr="00FC79E5">
        <w:rPr>
          <w:rFonts w:hint="eastAsia"/>
          <w:rtl/>
        </w:rPr>
        <w:t>ذكر</w:t>
      </w:r>
      <w:r w:rsidR="003112D6" w:rsidRPr="00FC79E5">
        <w:rPr>
          <w:rtl/>
        </w:rPr>
        <w:t>،</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فانصرف</w:t>
      </w:r>
      <w:r w:rsidRPr="00FC79E5">
        <w:rPr>
          <w:rtl/>
        </w:rPr>
        <w:t xml:space="preserve"> </w:t>
      </w:r>
      <w:r w:rsidRPr="00FC79E5">
        <w:rPr>
          <w:rFonts w:hint="eastAsia"/>
          <w:rtl/>
        </w:rPr>
        <w:t>طلحة</w:t>
      </w:r>
      <w:r w:rsidR="003112D6" w:rsidRPr="00FC79E5">
        <w:rPr>
          <w:rtl/>
        </w:rPr>
        <w:t>.</w:t>
      </w:r>
    </w:p>
    <w:p w:rsidR="00030331" w:rsidRPr="00CC00AB" w:rsidRDefault="00030331" w:rsidP="003C1BA6">
      <w:pPr>
        <w:pStyle w:val="libPoemTiniChar"/>
        <w:rPr>
          <w:rtl/>
        </w:rPr>
      </w:pPr>
      <w:r w:rsidRPr="00CC00AB">
        <w:rPr>
          <w:rtl/>
        </w:rPr>
        <w:br w:type="page"/>
      </w:r>
    </w:p>
    <w:p w:rsidR="001321E9" w:rsidRPr="00FC79E5" w:rsidRDefault="001321E9" w:rsidP="00D46108">
      <w:pPr>
        <w:pStyle w:val="libNormal"/>
        <w:rPr>
          <w:rtl/>
        </w:rPr>
      </w:pPr>
      <w:r w:rsidRPr="00FC79E5">
        <w:rPr>
          <w:rFonts w:hint="eastAsia"/>
          <w:rtl/>
        </w:rPr>
        <w:lastRenderedPageBreak/>
        <w:t>وأورد</w:t>
      </w:r>
      <w:r w:rsidR="00F253C8">
        <w:rPr>
          <w:rtl/>
        </w:rPr>
        <w:t xml:space="preserve"> الأميني </w:t>
      </w:r>
      <w:r w:rsidRPr="00FC79E5">
        <w:rPr>
          <w:rFonts w:hint="eastAsia"/>
          <w:rtl/>
        </w:rPr>
        <w:t>في</w:t>
      </w:r>
      <w:r w:rsidRPr="00FC79E5">
        <w:rPr>
          <w:rtl/>
        </w:rPr>
        <w:t xml:space="preserve"> </w:t>
      </w:r>
      <w:r w:rsidRPr="00FC79E5">
        <w:rPr>
          <w:rFonts w:hint="eastAsia"/>
          <w:rtl/>
        </w:rPr>
        <w:t>الغدير</w:t>
      </w:r>
      <w:r w:rsidR="00177A42">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230</w:t>
      </w:r>
      <w:r w:rsidR="003C2E10">
        <w:rPr>
          <w:rtl/>
        </w:rPr>
        <w:t xml:space="preserve"> </w:t>
      </w:r>
      <w:r w:rsidRPr="00FC79E5">
        <w:rPr>
          <w:rFonts w:hint="eastAsia"/>
          <w:rtl/>
        </w:rPr>
        <w:t>حديث</w:t>
      </w:r>
      <w:r w:rsidRPr="00FC79E5">
        <w:rPr>
          <w:rtl/>
        </w:rPr>
        <w:t xml:space="preserve"> </w:t>
      </w:r>
      <w:r w:rsidRPr="00FC79E5">
        <w:rPr>
          <w:rFonts w:hint="eastAsia"/>
          <w:rtl/>
        </w:rPr>
        <w:t>الركبان</w:t>
      </w:r>
      <w:r w:rsidRPr="00FC79E5">
        <w:rPr>
          <w:rtl/>
        </w:rPr>
        <w:t xml:space="preserve"> </w:t>
      </w:r>
      <w:r w:rsidRPr="00FC79E5">
        <w:rPr>
          <w:rFonts w:hint="eastAsia"/>
          <w:rtl/>
        </w:rPr>
        <w:t>سنة</w:t>
      </w:r>
      <w:r w:rsidRPr="00FC79E5">
        <w:rPr>
          <w:rtl/>
        </w:rPr>
        <w:t xml:space="preserve"> 36/37</w:t>
      </w:r>
      <w:r w:rsidR="003112D6" w:rsidRPr="00FC79E5">
        <w:rPr>
          <w:rFonts w:hint="eastAsia"/>
          <w:rtl/>
        </w:rPr>
        <w:t>هـ</w:t>
      </w:r>
      <w:r w:rsidR="003112D6" w:rsidRPr="00FC79E5">
        <w:rPr>
          <w:rtl/>
        </w:rPr>
        <w:t>،</w:t>
      </w:r>
      <w:r w:rsidRPr="00FC79E5">
        <w:rPr>
          <w:rtl/>
        </w:rPr>
        <w:t xml:space="preserve"> </w:t>
      </w:r>
      <w:r w:rsidRPr="00FC79E5">
        <w:rPr>
          <w:rFonts w:hint="eastAsia"/>
          <w:rtl/>
        </w:rPr>
        <w:t>من</w:t>
      </w:r>
      <w:r w:rsidRPr="00FC79E5">
        <w:rPr>
          <w:rtl/>
        </w:rPr>
        <w:t xml:space="preserve"> </w:t>
      </w:r>
      <w:r w:rsidRPr="00FC79E5">
        <w:rPr>
          <w:rFonts w:hint="eastAsia"/>
          <w:rtl/>
        </w:rPr>
        <w:t>عد</w:t>
      </w:r>
      <w:r w:rsidR="00FE43EF">
        <w:rPr>
          <w:rFonts w:hint="cs"/>
          <w:rtl/>
        </w:rPr>
        <w:t>ّ</w:t>
      </w:r>
      <w:r w:rsidRPr="00FC79E5">
        <w:rPr>
          <w:rFonts w:hint="eastAsia"/>
          <w:rtl/>
        </w:rPr>
        <w:t>ة</w:t>
      </w:r>
      <w:r w:rsidRPr="00FC79E5">
        <w:rPr>
          <w:rtl/>
        </w:rPr>
        <w:t xml:space="preserve"> </w:t>
      </w:r>
      <w:r w:rsidRPr="00FC79E5">
        <w:rPr>
          <w:rFonts w:hint="eastAsia"/>
          <w:rtl/>
        </w:rPr>
        <w:t>مصادر</w:t>
      </w:r>
      <w:r w:rsidR="003112D6" w:rsidRPr="00FC79E5">
        <w:rPr>
          <w:rtl/>
        </w:rPr>
        <w:t>،</w:t>
      </w:r>
      <w:r w:rsidRPr="00FC79E5">
        <w:rPr>
          <w:rtl/>
        </w:rPr>
        <w:t xml:space="preserve"> </w:t>
      </w:r>
      <w:r w:rsidRPr="00FC79E5">
        <w:rPr>
          <w:rFonts w:hint="eastAsia"/>
          <w:rtl/>
        </w:rPr>
        <w:t>ومنها</w:t>
      </w:r>
      <w:r w:rsidRPr="00FC79E5">
        <w:rPr>
          <w:rtl/>
        </w:rPr>
        <w:t xml:space="preserve"> </w:t>
      </w:r>
      <w:r w:rsidRPr="00FC79E5">
        <w:rPr>
          <w:rFonts w:hint="eastAsia"/>
          <w:rtl/>
        </w:rPr>
        <w:t>ما</w:t>
      </w:r>
      <w:r w:rsidRPr="00FC79E5">
        <w:rPr>
          <w:rtl/>
        </w:rPr>
        <w:t xml:space="preserve"> </w:t>
      </w:r>
      <w:r w:rsidRPr="00FC79E5">
        <w:rPr>
          <w:rFonts w:hint="eastAsia"/>
          <w:rtl/>
        </w:rPr>
        <w:t>رواه</w:t>
      </w:r>
      <w:r w:rsidR="00751FE6">
        <w:rPr>
          <w:rtl/>
        </w:rPr>
        <w:t xml:space="preserve"> أحمد </w:t>
      </w:r>
      <w:r w:rsidRPr="00FC79E5">
        <w:rPr>
          <w:rFonts w:hint="eastAsia"/>
          <w:rtl/>
        </w:rPr>
        <w:t>بن</w:t>
      </w:r>
      <w:r w:rsidRPr="00FC79E5">
        <w:rPr>
          <w:rtl/>
        </w:rPr>
        <w:t xml:space="preserve"> </w:t>
      </w:r>
      <w:r w:rsidRPr="00FC79E5">
        <w:rPr>
          <w:rFonts w:hint="eastAsia"/>
          <w:rtl/>
        </w:rPr>
        <w:t>حنبل</w:t>
      </w:r>
      <w:r w:rsidRPr="00FC79E5">
        <w:rPr>
          <w:rtl/>
        </w:rPr>
        <w:t xml:space="preserve"> </w:t>
      </w:r>
      <w:r w:rsidR="0067438C">
        <w:rPr>
          <w:rFonts w:hint="eastAsia"/>
          <w:rtl/>
        </w:rPr>
        <w:t>بالإسناد</w:t>
      </w:r>
      <w:r w:rsidRPr="00FC79E5">
        <w:rPr>
          <w:rtl/>
        </w:rPr>
        <w:t xml:space="preserve"> </w:t>
      </w:r>
      <w:r w:rsidRPr="00FC79E5">
        <w:rPr>
          <w:rFonts w:hint="eastAsia"/>
          <w:rtl/>
        </w:rPr>
        <w:t>بالرواية</w:t>
      </w:r>
      <w:r w:rsidRPr="00FC79E5">
        <w:rPr>
          <w:rtl/>
        </w:rPr>
        <w:t xml:space="preserve"> </w:t>
      </w:r>
      <w:r w:rsidRPr="00FC79E5">
        <w:rPr>
          <w:rFonts w:hint="eastAsia"/>
          <w:rtl/>
        </w:rPr>
        <w:t>عن</w:t>
      </w:r>
      <w:r w:rsidRPr="00FC79E5">
        <w:rPr>
          <w:rtl/>
        </w:rPr>
        <w:t xml:space="preserve"> </w:t>
      </w:r>
      <w:r w:rsidRPr="00FC79E5">
        <w:rPr>
          <w:rFonts w:hint="eastAsia"/>
          <w:rtl/>
        </w:rPr>
        <w:t>رياح</w:t>
      </w:r>
      <w:r w:rsidRPr="00FC79E5">
        <w:rPr>
          <w:rtl/>
        </w:rPr>
        <w:t xml:space="preserve"> </w:t>
      </w:r>
      <w:r w:rsidRPr="00FC79E5">
        <w:rPr>
          <w:rFonts w:hint="eastAsia"/>
          <w:rtl/>
        </w:rPr>
        <w:t>بن</w:t>
      </w:r>
      <w:r w:rsidRPr="00FC79E5">
        <w:rPr>
          <w:rtl/>
        </w:rPr>
        <w:t xml:space="preserve"> </w:t>
      </w:r>
      <w:r w:rsidRPr="00FC79E5">
        <w:rPr>
          <w:rFonts w:hint="eastAsia"/>
          <w:rtl/>
        </w:rPr>
        <w:t>الحارث</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جاء</w:t>
      </w:r>
      <w:r w:rsidRPr="00FC79E5">
        <w:rPr>
          <w:rtl/>
        </w:rPr>
        <w:t xml:space="preserve"> </w:t>
      </w:r>
      <w:r w:rsidRPr="00FC79E5">
        <w:rPr>
          <w:rFonts w:hint="eastAsia"/>
          <w:rtl/>
        </w:rPr>
        <w:t>رهط</w:t>
      </w:r>
      <w:r w:rsidR="00FE43EF">
        <w:rPr>
          <w:rFonts w:hint="cs"/>
          <w:rtl/>
        </w:rPr>
        <w:t>ٌ</w:t>
      </w:r>
      <w:r w:rsidR="009E53C7">
        <w:rPr>
          <w:rtl/>
        </w:rPr>
        <w:t xml:space="preserve"> إلى </w:t>
      </w:r>
      <w:r w:rsidRPr="00FC79E5">
        <w:rPr>
          <w:rFonts w:hint="eastAsia"/>
          <w:rtl/>
        </w:rPr>
        <w:t>علي</w:t>
      </w:r>
      <w:r w:rsidR="00FE43EF">
        <w:rPr>
          <w:rFonts w:hint="cs"/>
          <w:rtl/>
        </w:rPr>
        <w:t>ٍّ</w:t>
      </w:r>
      <w:r w:rsidRPr="00FC79E5">
        <w:rPr>
          <w:rtl/>
        </w:rPr>
        <w:t xml:space="preserve"> </w:t>
      </w:r>
      <w:r w:rsidRPr="00FC79E5">
        <w:rPr>
          <w:rFonts w:hint="eastAsia"/>
          <w:rtl/>
        </w:rPr>
        <w:t>بالرحبة</w:t>
      </w:r>
      <w:r w:rsidRPr="00FC79E5">
        <w:rPr>
          <w:rtl/>
        </w:rPr>
        <w:t xml:space="preserve"> </w:t>
      </w:r>
      <w:r w:rsidRPr="00FC79E5">
        <w:rPr>
          <w:rFonts w:hint="eastAsia"/>
          <w:rtl/>
        </w:rPr>
        <w:t>فقالوا</w:t>
      </w:r>
      <w:r w:rsidR="003112D6" w:rsidRPr="00FC79E5">
        <w:rPr>
          <w:rtl/>
        </w:rPr>
        <w:t>:</w:t>
      </w:r>
      <w:r w:rsidRPr="00FC79E5">
        <w:rPr>
          <w:rtl/>
        </w:rPr>
        <w:t xml:space="preserve"> </w:t>
      </w:r>
      <w:r w:rsidR="00FE43EF">
        <w:rPr>
          <w:rFonts w:hint="cs"/>
          <w:rtl/>
        </w:rPr>
        <w:t>أ</w:t>
      </w:r>
      <w:r w:rsidRPr="00FC79E5">
        <w:rPr>
          <w:rFonts w:hint="eastAsia"/>
          <w:rtl/>
        </w:rPr>
        <w:t>لسلام</w:t>
      </w:r>
      <w:r w:rsidRPr="00FC79E5">
        <w:rPr>
          <w:rtl/>
        </w:rPr>
        <w:t xml:space="preserve"> </w:t>
      </w:r>
      <w:r w:rsidRPr="00FC79E5">
        <w:rPr>
          <w:rFonts w:hint="eastAsia"/>
          <w:rtl/>
        </w:rPr>
        <w:t>عليك</w:t>
      </w:r>
      <w:r w:rsidRPr="00FC79E5">
        <w:rPr>
          <w:rtl/>
        </w:rPr>
        <w:t xml:space="preserve"> </w:t>
      </w:r>
      <w:r w:rsidRPr="00FC79E5">
        <w:rPr>
          <w:rFonts w:hint="eastAsia"/>
          <w:rtl/>
        </w:rPr>
        <w:t>يا</w:t>
      </w:r>
      <w:r w:rsidRPr="00FC79E5">
        <w:rPr>
          <w:rtl/>
        </w:rPr>
        <w:t xml:space="preserve"> </w:t>
      </w:r>
      <w:r w:rsidRPr="00FC79E5">
        <w:rPr>
          <w:rFonts w:hint="eastAsia"/>
          <w:rtl/>
        </w:rPr>
        <w:t>مولانا</w:t>
      </w:r>
      <w:r w:rsidRPr="00FC79E5">
        <w:rPr>
          <w:rtl/>
        </w:rPr>
        <w:t xml:space="preserve"> </w:t>
      </w:r>
      <w:r w:rsidRPr="00FC79E5">
        <w:rPr>
          <w:rFonts w:hint="eastAsia"/>
          <w:rtl/>
        </w:rPr>
        <w:t>قال</w:t>
      </w:r>
      <w:r w:rsidR="003112D6" w:rsidRPr="00FC79E5">
        <w:rPr>
          <w:rtl/>
        </w:rPr>
        <w:t>:</w:t>
      </w:r>
      <w:r w:rsidRPr="00FC79E5">
        <w:rPr>
          <w:rtl/>
        </w:rPr>
        <w:t xml:space="preserve"> </w:t>
      </w:r>
      <w:r w:rsidR="00E83958" w:rsidRPr="00D46108">
        <w:rPr>
          <w:rStyle w:val="libBold2Char"/>
          <w:rFonts w:hint="cs"/>
          <w:rtl/>
        </w:rPr>
        <w:t>[</w:t>
      </w:r>
      <w:r w:rsidRPr="00D46108">
        <w:rPr>
          <w:rStyle w:val="libBold2Char"/>
          <w:rFonts w:hint="eastAsia"/>
          <w:rtl/>
        </w:rPr>
        <w:t>وكيف</w:t>
      </w:r>
      <w:r w:rsidRPr="00D46108">
        <w:rPr>
          <w:rStyle w:val="libBold2Char"/>
          <w:rtl/>
        </w:rPr>
        <w:t xml:space="preserve"> </w:t>
      </w:r>
      <w:r w:rsidR="00FE43EF" w:rsidRPr="00D46108">
        <w:rPr>
          <w:rStyle w:val="libBold2Char"/>
          <w:rFonts w:hint="cs"/>
          <w:rtl/>
        </w:rPr>
        <w:t>أ</w:t>
      </w:r>
      <w:r w:rsidRPr="00D46108">
        <w:rPr>
          <w:rStyle w:val="libBold2Char"/>
          <w:rFonts w:hint="eastAsia"/>
          <w:rtl/>
        </w:rPr>
        <w:t>كون</w:t>
      </w:r>
      <w:r w:rsidRPr="00D46108">
        <w:rPr>
          <w:rStyle w:val="libBold2Char"/>
          <w:rtl/>
        </w:rPr>
        <w:t xml:space="preserve"> </w:t>
      </w:r>
      <w:r w:rsidRPr="00D46108">
        <w:rPr>
          <w:rStyle w:val="libBold2Char"/>
          <w:rFonts w:hint="eastAsia"/>
          <w:rtl/>
        </w:rPr>
        <w:t>مولاكم</w:t>
      </w:r>
      <w:r w:rsidR="00153766" w:rsidRPr="00D46108">
        <w:rPr>
          <w:rStyle w:val="libBold2Char"/>
          <w:rtl/>
        </w:rPr>
        <w:t xml:space="preserve"> وأنتم</w:t>
      </w:r>
      <w:r w:rsidR="003C2E10" w:rsidRPr="00D46108">
        <w:rPr>
          <w:rStyle w:val="libBold2Char"/>
          <w:rtl/>
        </w:rPr>
        <w:t xml:space="preserve"> </w:t>
      </w:r>
      <w:r w:rsidRPr="00D46108">
        <w:rPr>
          <w:rStyle w:val="libBold2Char"/>
          <w:rFonts w:hint="eastAsia"/>
          <w:rtl/>
        </w:rPr>
        <w:t>عرب</w:t>
      </w:r>
      <w:r w:rsidR="003112D6" w:rsidRPr="00D46108">
        <w:rPr>
          <w:rStyle w:val="libBold2Char"/>
          <w:rtl/>
        </w:rPr>
        <w:t>؟</w:t>
      </w:r>
      <w:r w:rsidRPr="00FC79E5">
        <w:rPr>
          <w:rtl/>
        </w:rPr>
        <w:t xml:space="preserve"> </w:t>
      </w:r>
      <w:r w:rsidRPr="00FC79E5">
        <w:rPr>
          <w:rFonts w:hint="eastAsia"/>
          <w:rtl/>
        </w:rPr>
        <w:t>قالوا</w:t>
      </w:r>
      <w:r w:rsidR="003112D6" w:rsidRPr="00FC79E5">
        <w:rPr>
          <w:rtl/>
        </w:rPr>
        <w:t>؟</w:t>
      </w:r>
      <w:r w:rsidRPr="00FC79E5">
        <w:rPr>
          <w:rtl/>
        </w:rPr>
        <w:t xml:space="preserve"> </w:t>
      </w:r>
      <w:r w:rsidRPr="00FC79E5">
        <w:rPr>
          <w:rFonts w:hint="eastAsia"/>
          <w:rtl/>
        </w:rPr>
        <w:t>سمعنا</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008121CD">
        <w:rPr>
          <w:rtl/>
        </w:rPr>
        <w:t xml:space="preserve"> </w:t>
      </w:r>
      <w:r w:rsidR="00BB6262" w:rsidRPr="00BB6262">
        <w:rPr>
          <w:rtl/>
        </w:rPr>
        <w:t>صلى الله عليه وآله وسلم</w:t>
      </w:r>
      <w:r w:rsidR="008121CD">
        <w:rPr>
          <w:rtl/>
        </w:rPr>
        <w:t xml:space="preserve"> </w:t>
      </w:r>
      <w:r w:rsidRPr="00FC79E5">
        <w:rPr>
          <w:rFonts w:hint="eastAsia"/>
          <w:rtl/>
        </w:rPr>
        <w:t>يقول</w:t>
      </w:r>
      <w:r w:rsidRPr="00FC79E5">
        <w:rPr>
          <w:rtl/>
        </w:rPr>
        <w:t xml:space="preserve"> </w:t>
      </w:r>
      <w:r w:rsidRPr="00FC79E5">
        <w:rPr>
          <w:rFonts w:hint="eastAsia"/>
          <w:rtl/>
        </w:rPr>
        <w:t>يوم</w:t>
      </w:r>
      <w:r w:rsidRPr="00FC79E5">
        <w:rPr>
          <w:rtl/>
        </w:rPr>
        <w:t xml:space="preserve"> </w:t>
      </w:r>
      <w:r w:rsidRPr="00FC79E5">
        <w:rPr>
          <w:rFonts w:hint="eastAsia"/>
          <w:rtl/>
        </w:rPr>
        <w:t>غدير</w:t>
      </w:r>
      <w:r w:rsidRPr="00FC79E5">
        <w:rPr>
          <w:rtl/>
        </w:rPr>
        <w:t xml:space="preserve"> </w:t>
      </w:r>
      <w:r w:rsidRPr="00FC79E5">
        <w:rPr>
          <w:rFonts w:hint="eastAsia"/>
          <w:rtl/>
        </w:rPr>
        <w:t>خم</w:t>
      </w:r>
      <w:r w:rsidR="00FE43EF">
        <w:rPr>
          <w:rFonts w:hint="cs"/>
          <w:rtl/>
        </w:rPr>
        <w:t>ّ</w:t>
      </w:r>
      <w:r w:rsidR="003112D6" w:rsidRPr="00FC79E5">
        <w:rPr>
          <w:rtl/>
        </w:rPr>
        <w:t>:</w:t>
      </w:r>
      <w:r w:rsidR="00D46108" w:rsidRPr="00CA1393">
        <w:rPr>
          <w:rStyle w:val="libBold2Char"/>
          <w:rFonts w:hint="eastAsia"/>
          <w:rtl/>
        </w:rPr>
        <w:t xml:space="preserve"> </w:t>
      </w:r>
      <w:r w:rsidRPr="00D46108">
        <w:rPr>
          <w:rStyle w:val="libBold2Char"/>
          <w:rFonts w:hint="eastAsia"/>
          <w:rtl/>
        </w:rPr>
        <w:t>من</w:t>
      </w:r>
      <w:r w:rsidRPr="00D46108">
        <w:rPr>
          <w:rStyle w:val="libBold2Char"/>
          <w:rtl/>
        </w:rPr>
        <w:t xml:space="preserve"> </w:t>
      </w:r>
      <w:r w:rsidRPr="00D46108">
        <w:rPr>
          <w:rStyle w:val="libBold2Char"/>
          <w:rFonts w:hint="eastAsia"/>
          <w:rtl/>
        </w:rPr>
        <w:t>كنت</w:t>
      </w:r>
      <w:r w:rsidRPr="00D46108">
        <w:rPr>
          <w:rStyle w:val="libBold2Char"/>
          <w:rtl/>
        </w:rPr>
        <w:t xml:space="preserve"> </w:t>
      </w:r>
      <w:r w:rsidRPr="00D46108">
        <w:rPr>
          <w:rStyle w:val="libBold2Char"/>
          <w:rFonts w:hint="eastAsia"/>
          <w:rtl/>
        </w:rPr>
        <w:t>مولاه</w:t>
      </w:r>
      <w:r w:rsidRPr="00D46108">
        <w:rPr>
          <w:rStyle w:val="libBold2Char"/>
          <w:rtl/>
        </w:rPr>
        <w:t xml:space="preserve"> </w:t>
      </w:r>
      <w:r w:rsidRPr="00D46108">
        <w:rPr>
          <w:rStyle w:val="libBold2Char"/>
          <w:rFonts w:hint="eastAsia"/>
          <w:rtl/>
        </w:rPr>
        <w:t>فعليٌ</w:t>
      </w:r>
      <w:r w:rsidR="00FE43EF" w:rsidRPr="00D46108">
        <w:rPr>
          <w:rStyle w:val="libBold2Char"/>
          <w:rFonts w:hint="cs"/>
          <w:rtl/>
        </w:rPr>
        <w:t>ّ</w:t>
      </w:r>
      <w:r w:rsidRPr="00D46108">
        <w:rPr>
          <w:rStyle w:val="libBold2Char"/>
          <w:rtl/>
        </w:rPr>
        <w:t xml:space="preserve"> </w:t>
      </w:r>
      <w:r w:rsidRPr="00D46108">
        <w:rPr>
          <w:rStyle w:val="libBold2Char"/>
          <w:rFonts w:hint="eastAsia"/>
          <w:rtl/>
        </w:rPr>
        <w:t>مولاه</w:t>
      </w:r>
      <w:r w:rsidR="00E83958" w:rsidRPr="00D46108">
        <w:rPr>
          <w:rStyle w:val="libBold2Char"/>
          <w:rFonts w:hint="cs"/>
          <w:rtl/>
        </w:rPr>
        <w:t>]</w:t>
      </w:r>
      <w:r w:rsidRPr="00FC79E5">
        <w:rPr>
          <w:rtl/>
        </w:rPr>
        <w:t xml:space="preserve"> </w:t>
      </w:r>
      <w:r w:rsidRPr="00FC79E5">
        <w:rPr>
          <w:rFonts w:hint="eastAsia"/>
          <w:rtl/>
        </w:rPr>
        <w:t>قال</w:t>
      </w:r>
      <w:r w:rsidRPr="00FC79E5">
        <w:rPr>
          <w:rtl/>
        </w:rPr>
        <w:t xml:space="preserve"> </w:t>
      </w:r>
      <w:r w:rsidRPr="00FC79E5">
        <w:rPr>
          <w:rFonts w:hint="eastAsia"/>
          <w:rtl/>
        </w:rPr>
        <w:t>رياح</w:t>
      </w:r>
      <w:r w:rsidR="003112D6" w:rsidRPr="00FC79E5">
        <w:rPr>
          <w:rtl/>
        </w:rPr>
        <w:t>:</w:t>
      </w:r>
      <w:r w:rsidR="00805F84">
        <w:rPr>
          <w:rtl/>
        </w:rPr>
        <w:t xml:space="preserve"> فلمّا </w:t>
      </w:r>
      <w:r w:rsidRPr="00FC79E5">
        <w:rPr>
          <w:rFonts w:hint="eastAsia"/>
          <w:rtl/>
        </w:rPr>
        <w:t>مضوا</w:t>
      </w:r>
      <w:r w:rsidRPr="00FC79E5">
        <w:rPr>
          <w:rtl/>
        </w:rPr>
        <w:t xml:space="preserve"> </w:t>
      </w:r>
      <w:r w:rsidRPr="00FC79E5">
        <w:rPr>
          <w:rFonts w:hint="eastAsia"/>
          <w:rtl/>
        </w:rPr>
        <w:t>تبعتهم</w:t>
      </w:r>
      <w:r w:rsidRPr="00FC79E5">
        <w:rPr>
          <w:rtl/>
        </w:rPr>
        <w:t xml:space="preserve"> </w:t>
      </w:r>
      <w:r w:rsidRPr="00FC79E5">
        <w:rPr>
          <w:rFonts w:hint="eastAsia"/>
          <w:rtl/>
        </w:rPr>
        <w:t>فسألت</w:t>
      </w:r>
      <w:r w:rsidRPr="00FC79E5">
        <w:rPr>
          <w:rtl/>
        </w:rPr>
        <w:t xml:space="preserve"> </w:t>
      </w:r>
      <w:r w:rsidRPr="00FC79E5">
        <w:rPr>
          <w:rFonts w:hint="eastAsia"/>
          <w:rtl/>
        </w:rPr>
        <w:t>من</w:t>
      </w:r>
      <w:r w:rsidRPr="00FC79E5">
        <w:rPr>
          <w:rtl/>
        </w:rPr>
        <w:t xml:space="preserve"> </w:t>
      </w:r>
      <w:r w:rsidRPr="00FC79E5">
        <w:rPr>
          <w:rFonts w:hint="eastAsia"/>
          <w:rtl/>
        </w:rPr>
        <w:t>هؤلاء</w:t>
      </w:r>
      <w:r w:rsidR="003112D6" w:rsidRPr="00FC79E5">
        <w:rPr>
          <w:rtl/>
        </w:rPr>
        <w:t>؟</w:t>
      </w:r>
      <w:r w:rsidRPr="00FC79E5">
        <w:rPr>
          <w:rtl/>
        </w:rPr>
        <w:t xml:space="preserve"> </w:t>
      </w:r>
      <w:r w:rsidRPr="00FC79E5">
        <w:rPr>
          <w:rFonts w:hint="eastAsia"/>
          <w:rtl/>
        </w:rPr>
        <w:t>قالوا</w:t>
      </w:r>
      <w:r w:rsidR="003112D6" w:rsidRPr="00FC79E5">
        <w:rPr>
          <w:rtl/>
        </w:rPr>
        <w:t>:</w:t>
      </w:r>
      <w:r w:rsidRPr="00FC79E5">
        <w:rPr>
          <w:rtl/>
        </w:rPr>
        <w:t xml:space="preserve"> </w:t>
      </w:r>
      <w:r w:rsidRPr="00FC79E5">
        <w:rPr>
          <w:rFonts w:hint="eastAsia"/>
          <w:rtl/>
        </w:rPr>
        <w:t>نفرٌ</w:t>
      </w:r>
      <w:r w:rsidRPr="00FC79E5">
        <w:rPr>
          <w:rtl/>
        </w:rPr>
        <w:t xml:space="preserve"> </w:t>
      </w:r>
      <w:r w:rsidRPr="00FC79E5">
        <w:rPr>
          <w:rFonts w:hint="eastAsia"/>
          <w:rtl/>
        </w:rPr>
        <w:t>من</w:t>
      </w:r>
      <w:r w:rsidR="00931BD0">
        <w:rPr>
          <w:rtl/>
        </w:rPr>
        <w:t xml:space="preserve"> الأنصار </w:t>
      </w:r>
      <w:r w:rsidRPr="00FC79E5">
        <w:rPr>
          <w:rFonts w:hint="eastAsia"/>
          <w:rtl/>
        </w:rPr>
        <w:t>فيهم</w:t>
      </w:r>
      <w:r w:rsidR="0007120A">
        <w:rPr>
          <w:rtl/>
        </w:rPr>
        <w:t xml:space="preserve"> أبو </w:t>
      </w:r>
      <w:r w:rsidRPr="00FC79E5">
        <w:rPr>
          <w:rFonts w:hint="eastAsia"/>
          <w:rtl/>
        </w:rPr>
        <w:t>أي</w:t>
      </w:r>
      <w:r w:rsidR="00FE43EF">
        <w:rPr>
          <w:rFonts w:hint="cs"/>
          <w:rtl/>
        </w:rPr>
        <w:t>ّ</w:t>
      </w:r>
      <w:r w:rsidRPr="00FC79E5">
        <w:rPr>
          <w:rFonts w:hint="eastAsia"/>
          <w:rtl/>
        </w:rPr>
        <w:t>وب</w:t>
      </w:r>
      <w:r w:rsidRPr="00FC79E5">
        <w:rPr>
          <w:rtl/>
        </w:rPr>
        <w:t xml:space="preserve"> </w:t>
      </w:r>
      <w:r w:rsidRPr="00FC79E5">
        <w:rPr>
          <w:rFonts w:hint="eastAsia"/>
          <w:rtl/>
        </w:rPr>
        <w:t>ال</w:t>
      </w:r>
      <w:r w:rsidR="00FE43EF">
        <w:rPr>
          <w:rFonts w:hint="cs"/>
          <w:rtl/>
        </w:rPr>
        <w:t>أ</w:t>
      </w:r>
      <w:r w:rsidRPr="00FC79E5">
        <w:rPr>
          <w:rFonts w:hint="eastAsia"/>
          <w:rtl/>
        </w:rPr>
        <w:t>نصاري</w:t>
      </w:r>
      <w:r w:rsidR="003112D6" w:rsidRPr="00FC79E5">
        <w:rPr>
          <w:rtl/>
        </w:rPr>
        <w:t>.</w:t>
      </w:r>
    </w:p>
    <w:p w:rsidR="001321E9" w:rsidRDefault="001321E9" w:rsidP="00E43483">
      <w:pPr>
        <w:pStyle w:val="libNormal"/>
        <w:rPr>
          <w:rtl/>
        </w:rPr>
      </w:pPr>
      <w:r w:rsidRPr="00FC79E5">
        <w:rPr>
          <w:rFonts w:hint="eastAsia"/>
          <w:rtl/>
        </w:rPr>
        <w:t>مناشدة</w:t>
      </w:r>
      <w:r w:rsidR="005E2585">
        <w:rPr>
          <w:rtl/>
        </w:rPr>
        <w:t xml:space="preserve"> أمير </w:t>
      </w:r>
      <w:r w:rsidRPr="00FC79E5">
        <w:rPr>
          <w:rFonts w:hint="eastAsia"/>
          <w:rtl/>
        </w:rPr>
        <w:t>المؤمنين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يوم</w:t>
      </w:r>
      <w:r w:rsidRPr="00FC79E5">
        <w:rPr>
          <w:rtl/>
        </w:rPr>
        <w:t xml:space="preserve"> </w:t>
      </w:r>
      <w:r w:rsidRPr="00FC79E5">
        <w:rPr>
          <w:rFonts w:hint="eastAsia"/>
          <w:rtl/>
        </w:rPr>
        <w:t>صفي</w:t>
      </w:r>
      <w:r w:rsidR="00FE43EF">
        <w:rPr>
          <w:rFonts w:hint="cs"/>
          <w:rtl/>
        </w:rPr>
        <w:t>ّ</w:t>
      </w:r>
      <w:r w:rsidRPr="00FC79E5">
        <w:rPr>
          <w:rFonts w:hint="eastAsia"/>
          <w:rtl/>
        </w:rPr>
        <w:t>ن</w:t>
      </w:r>
      <w:r w:rsidRPr="00FC79E5">
        <w:rPr>
          <w:rtl/>
        </w:rPr>
        <w:t xml:space="preserve"> </w:t>
      </w:r>
      <w:r w:rsidRPr="00FC79E5">
        <w:rPr>
          <w:rFonts w:hint="eastAsia"/>
          <w:rtl/>
        </w:rPr>
        <w:t>سنة</w:t>
      </w:r>
      <w:r w:rsidRPr="00FC79E5">
        <w:rPr>
          <w:rtl/>
        </w:rPr>
        <w:t xml:space="preserve"> 37</w:t>
      </w:r>
      <w:r w:rsidR="003112D6" w:rsidRPr="00FC79E5">
        <w:rPr>
          <w:rtl/>
        </w:rPr>
        <w:t>،</w:t>
      </w:r>
      <w:r w:rsidRPr="00FC79E5">
        <w:rPr>
          <w:rtl/>
        </w:rPr>
        <w:t xml:space="preserve"> </w:t>
      </w:r>
      <w:r w:rsidRPr="00FC79E5">
        <w:rPr>
          <w:rFonts w:hint="eastAsia"/>
          <w:rtl/>
        </w:rPr>
        <w:t>برواية</w:t>
      </w:r>
      <w:r w:rsidRPr="00FC79E5">
        <w:rPr>
          <w:rtl/>
        </w:rPr>
        <w:t xml:space="preserve"> </w:t>
      </w:r>
      <w:r w:rsidRPr="00FC79E5">
        <w:rPr>
          <w:rFonts w:hint="eastAsia"/>
          <w:rtl/>
        </w:rPr>
        <w:t>سليم</w:t>
      </w:r>
      <w:r w:rsidRPr="00FC79E5">
        <w:rPr>
          <w:rtl/>
        </w:rPr>
        <w:t xml:space="preserve"> </w:t>
      </w:r>
      <w:r w:rsidRPr="00FC79E5">
        <w:rPr>
          <w:rFonts w:hint="eastAsia"/>
          <w:rtl/>
        </w:rPr>
        <w:t>بن</w:t>
      </w:r>
      <w:r w:rsidRPr="00FC79E5">
        <w:rPr>
          <w:rtl/>
        </w:rPr>
        <w:t xml:space="preserve"> </w:t>
      </w:r>
      <w:r w:rsidRPr="00FC79E5">
        <w:rPr>
          <w:rFonts w:hint="eastAsia"/>
          <w:rtl/>
        </w:rPr>
        <w:t>قيس</w:t>
      </w:r>
      <w:r w:rsidRPr="00FC79E5">
        <w:rPr>
          <w:rtl/>
        </w:rPr>
        <w:t xml:space="preserve"> </w:t>
      </w:r>
      <w:r w:rsidRPr="00FC79E5">
        <w:rPr>
          <w:rFonts w:hint="eastAsia"/>
          <w:rtl/>
        </w:rPr>
        <w:t>الهلالي</w:t>
      </w:r>
      <w:r w:rsidRPr="00FC79E5">
        <w:rPr>
          <w:rtl/>
        </w:rPr>
        <w:t xml:space="preserve"> </w:t>
      </w:r>
      <w:r w:rsidRPr="00FC79E5">
        <w:rPr>
          <w:rFonts w:hint="eastAsia"/>
          <w:rtl/>
        </w:rPr>
        <w:t>التابعي</w:t>
      </w:r>
      <w:r w:rsidRPr="00FC79E5">
        <w:rPr>
          <w:rtl/>
        </w:rPr>
        <w:t xml:space="preserve"> </w:t>
      </w:r>
      <w:r w:rsidRPr="00FC79E5">
        <w:rPr>
          <w:rFonts w:hint="eastAsia"/>
          <w:rtl/>
        </w:rPr>
        <w:t>الكبير</w:t>
      </w:r>
      <w:r w:rsidR="003112D6" w:rsidRPr="00FC79E5">
        <w:rPr>
          <w:rtl/>
        </w:rPr>
        <w:t>،</w:t>
      </w:r>
      <w:r w:rsidRPr="00FC79E5">
        <w:rPr>
          <w:rFonts w:hint="eastAsia"/>
          <w:rtl/>
        </w:rPr>
        <w:t>ومم</w:t>
      </w:r>
      <w:r w:rsidR="00FE43EF">
        <w:rPr>
          <w:rFonts w:hint="cs"/>
          <w:rtl/>
        </w:rPr>
        <w:t>ّ</w:t>
      </w:r>
      <w:r w:rsidRPr="00FC79E5">
        <w:rPr>
          <w:rFonts w:hint="eastAsia"/>
          <w:rtl/>
        </w:rPr>
        <w:t>ا</w:t>
      </w:r>
      <w:r w:rsidRPr="00FC79E5">
        <w:rPr>
          <w:rtl/>
        </w:rPr>
        <w:t xml:space="preserve"> </w:t>
      </w:r>
      <w:r w:rsidRPr="00FC79E5">
        <w:rPr>
          <w:rFonts w:hint="eastAsia"/>
          <w:rtl/>
        </w:rPr>
        <w:t>جاء</w:t>
      </w:r>
      <w:r w:rsidRPr="00FC79E5">
        <w:rPr>
          <w:rtl/>
        </w:rPr>
        <w:t xml:space="preserve"> </w:t>
      </w:r>
      <w:r w:rsidRPr="00FC79E5">
        <w:rPr>
          <w:rFonts w:hint="eastAsia"/>
          <w:rtl/>
        </w:rPr>
        <w:t>بمناشدة</w:t>
      </w:r>
      <w:r w:rsidR="005E2585">
        <w:rPr>
          <w:rtl/>
        </w:rPr>
        <w:t xml:space="preserve"> أمير </w:t>
      </w:r>
      <w:r w:rsidRPr="00FC79E5">
        <w:rPr>
          <w:rFonts w:hint="eastAsia"/>
          <w:rtl/>
        </w:rPr>
        <w:t>المؤمنين</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قوله</w:t>
      </w:r>
      <w:r w:rsidRPr="00FC79E5">
        <w:rPr>
          <w:rtl/>
        </w:rPr>
        <w:t xml:space="preserve"> </w:t>
      </w:r>
      <w:r w:rsidR="00C13FE9" w:rsidRPr="00C13FE9">
        <w:rPr>
          <w:rStyle w:val="libAlaemChar"/>
          <w:rFonts w:hint="eastAsia"/>
          <w:rtl/>
        </w:rPr>
        <w:t>عليه‌السلام</w:t>
      </w:r>
      <w:r w:rsidR="003112D6" w:rsidRPr="00FC79E5">
        <w:rPr>
          <w:rtl/>
        </w:rPr>
        <w:t>:</w:t>
      </w:r>
      <w:r w:rsidR="00F52FD4">
        <w:rPr>
          <w:rFonts w:hint="cs"/>
          <w:rtl/>
        </w:rPr>
        <w:t xml:space="preserve"> </w:t>
      </w:r>
      <w:r w:rsidRPr="00FC79E5">
        <w:rPr>
          <w:rFonts w:hint="eastAsia"/>
          <w:rtl/>
        </w:rPr>
        <w:t>فأنشدكم</w:t>
      </w:r>
      <w:r w:rsidRPr="00FC79E5">
        <w:rPr>
          <w:rtl/>
        </w:rPr>
        <w:t xml:space="preserve"> </w:t>
      </w:r>
      <w:r w:rsidRPr="00FC79E5">
        <w:rPr>
          <w:rFonts w:hint="eastAsia"/>
          <w:rtl/>
        </w:rPr>
        <w:t>بالله</w:t>
      </w:r>
      <w:r w:rsidRPr="00FC79E5">
        <w:rPr>
          <w:rtl/>
        </w:rPr>
        <w:t xml:space="preserve"> </w:t>
      </w:r>
      <w:r w:rsidRPr="00FC79E5">
        <w:rPr>
          <w:rFonts w:hint="eastAsia"/>
          <w:rtl/>
        </w:rPr>
        <w:t>في</w:t>
      </w:r>
      <w:r w:rsidRPr="00FC79E5">
        <w:rPr>
          <w:rtl/>
        </w:rPr>
        <w:t xml:space="preserve"> </w:t>
      </w:r>
      <w:r w:rsidRPr="00FC79E5">
        <w:rPr>
          <w:rFonts w:hint="eastAsia"/>
          <w:rtl/>
        </w:rPr>
        <w:t>قول</w:t>
      </w:r>
      <w:r w:rsidRPr="00FC79E5">
        <w:rPr>
          <w:rtl/>
        </w:rPr>
        <w:t xml:space="preserve"> </w:t>
      </w:r>
      <w:r w:rsidRPr="00FC79E5">
        <w:rPr>
          <w:rFonts w:hint="eastAsia"/>
          <w:rtl/>
        </w:rPr>
        <w:t>الله</w:t>
      </w:r>
      <w:r w:rsidR="003112D6" w:rsidRPr="00FC79E5">
        <w:rPr>
          <w:rtl/>
        </w:rPr>
        <w:t>:</w:t>
      </w:r>
      <w:r w:rsidRPr="00FC79E5">
        <w:rPr>
          <w:rtl/>
        </w:rPr>
        <w:t xml:space="preserve"> </w:t>
      </w:r>
      <w:r w:rsidR="00F9555B" w:rsidRPr="00053AD2">
        <w:rPr>
          <w:rStyle w:val="libAlaemChar"/>
          <w:rtl/>
        </w:rPr>
        <w:t>(</w:t>
      </w:r>
      <w:r w:rsidR="00F9555B" w:rsidRPr="00406F39">
        <w:rPr>
          <w:rStyle w:val="libAieChar"/>
          <w:rtl/>
        </w:rPr>
        <w:t>يَا</w:t>
      </w:r>
      <w:r w:rsidR="00FA15CC" w:rsidRPr="00406F39">
        <w:rPr>
          <w:rStyle w:val="libAieChar"/>
          <w:rtl/>
        </w:rPr>
        <w:t xml:space="preserve"> أيها </w:t>
      </w:r>
      <w:r w:rsidR="00172CB0">
        <w:rPr>
          <w:rStyle w:val="libAieChar"/>
          <w:rtl/>
        </w:rPr>
        <w:t>الَّذِينَ آمَنُوا</w:t>
      </w:r>
      <w:r w:rsidR="00F9555B" w:rsidRPr="00406F39">
        <w:rPr>
          <w:rStyle w:val="libAieChar"/>
          <w:rtl/>
        </w:rPr>
        <w:t xml:space="preserve"> أَطِيعُوا اللّ</w:t>
      </w:r>
      <w:r w:rsidR="003112D6" w:rsidRPr="00406F39">
        <w:rPr>
          <w:rStyle w:val="libAieChar"/>
          <w:rtl/>
        </w:rPr>
        <w:t>َه</w:t>
      </w:r>
      <w:r w:rsidR="00F9555B" w:rsidRPr="00406F39">
        <w:rPr>
          <w:rStyle w:val="libAieChar"/>
          <w:rtl/>
        </w:rPr>
        <w:t>َ وَأَطِيعُوا الرَّسُولَ وَأُولِي الْأَمْرِ مِنكُمْ</w:t>
      </w:r>
      <w:r w:rsidR="00F9555B" w:rsidRPr="00053AD2">
        <w:rPr>
          <w:rStyle w:val="libAlaemChar"/>
          <w:rtl/>
        </w:rPr>
        <w:t>)</w:t>
      </w:r>
      <w:r w:rsidR="003112D6" w:rsidRPr="00406F39">
        <w:rPr>
          <w:rtl/>
        </w:rPr>
        <w:t>،</w:t>
      </w:r>
      <w:r w:rsidRPr="00406F39">
        <w:rPr>
          <w:rtl/>
        </w:rPr>
        <w:t xml:space="preserve"> </w:t>
      </w:r>
      <w:r w:rsidRPr="00406F39">
        <w:rPr>
          <w:rFonts w:hint="eastAsia"/>
          <w:rtl/>
        </w:rPr>
        <w:t>وقوله</w:t>
      </w:r>
      <w:r w:rsidRPr="00406F39">
        <w:rPr>
          <w:rtl/>
        </w:rPr>
        <w:t xml:space="preserve">: </w:t>
      </w:r>
      <w:r w:rsidR="00F9555B" w:rsidRPr="00053AD2">
        <w:rPr>
          <w:rStyle w:val="libAlaemChar"/>
          <w:rtl/>
        </w:rPr>
        <w:t>(</w:t>
      </w:r>
      <w:r w:rsidR="00F9555B" w:rsidRPr="00406F39">
        <w:rPr>
          <w:rStyle w:val="libAieChar"/>
          <w:rtl/>
        </w:rPr>
        <w:t>إِنَّمَا وَلِيُّكُمُ اللّ</w:t>
      </w:r>
      <w:r w:rsidR="003112D6" w:rsidRPr="00406F39">
        <w:rPr>
          <w:rStyle w:val="libAieChar"/>
          <w:rtl/>
        </w:rPr>
        <w:t>َه</w:t>
      </w:r>
      <w:r w:rsidR="00F9555B" w:rsidRPr="00406F39">
        <w:rPr>
          <w:rStyle w:val="libAieChar"/>
          <w:rtl/>
        </w:rPr>
        <w:t>ُ وَرَسُولُهُ وَ</w:t>
      </w:r>
      <w:r w:rsidR="00172CB0">
        <w:rPr>
          <w:rStyle w:val="libAieChar"/>
          <w:rtl/>
        </w:rPr>
        <w:t>الَّذِينَ آمَنُوا</w:t>
      </w:r>
      <w:r w:rsidRPr="00053AD2">
        <w:rPr>
          <w:rStyle w:val="libAlaemChar"/>
          <w:rtl/>
        </w:rPr>
        <w:t>)</w:t>
      </w:r>
      <w:r w:rsidRPr="00406F39">
        <w:rPr>
          <w:rtl/>
        </w:rPr>
        <w:t xml:space="preserve"> </w:t>
      </w:r>
      <w:r w:rsidRPr="00406F39">
        <w:rPr>
          <w:rFonts w:hint="eastAsia"/>
          <w:rtl/>
        </w:rPr>
        <w:t>ال</w:t>
      </w:r>
      <w:r w:rsidR="00E43483">
        <w:rPr>
          <w:rFonts w:hint="cs"/>
          <w:rtl/>
        </w:rPr>
        <w:t>آ</w:t>
      </w:r>
      <w:r w:rsidRPr="00406F39">
        <w:rPr>
          <w:rFonts w:hint="eastAsia"/>
          <w:rtl/>
        </w:rPr>
        <w:t>ية</w:t>
      </w:r>
      <w:r w:rsidR="003112D6" w:rsidRPr="00406F39">
        <w:rPr>
          <w:rtl/>
        </w:rPr>
        <w:t>.</w:t>
      </w:r>
      <w:r w:rsidRPr="00406F39">
        <w:rPr>
          <w:rtl/>
        </w:rPr>
        <w:t xml:space="preserve"> </w:t>
      </w:r>
      <w:r w:rsidRPr="00406F39">
        <w:rPr>
          <w:rFonts w:hint="eastAsia"/>
          <w:rtl/>
        </w:rPr>
        <w:t>ثم</w:t>
      </w:r>
      <w:r w:rsidR="005E6738">
        <w:rPr>
          <w:rFonts w:hint="cs"/>
          <w:rtl/>
        </w:rPr>
        <w:t>ّ</w:t>
      </w:r>
      <w:r w:rsidRPr="00406F39">
        <w:rPr>
          <w:rtl/>
        </w:rPr>
        <w:t xml:space="preserve"> </w:t>
      </w:r>
      <w:r w:rsidRPr="00406F39">
        <w:rPr>
          <w:rFonts w:hint="eastAsia"/>
          <w:rtl/>
        </w:rPr>
        <w:t>قال</w:t>
      </w:r>
      <w:r w:rsidRPr="00406F39">
        <w:rPr>
          <w:rtl/>
        </w:rPr>
        <w:t>:</w:t>
      </w:r>
      <w:r w:rsidR="00F9555B" w:rsidRPr="00406F39">
        <w:rPr>
          <w:rFonts w:hint="cs"/>
          <w:rtl/>
        </w:rPr>
        <w:t xml:space="preserve"> </w:t>
      </w:r>
      <w:r w:rsidRPr="00053AD2">
        <w:rPr>
          <w:rStyle w:val="libAlaemChar"/>
          <w:rtl/>
        </w:rPr>
        <w:t>(</w:t>
      </w:r>
      <w:r w:rsidR="00F9555B" w:rsidRPr="00406F39">
        <w:rPr>
          <w:rStyle w:val="libAieChar"/>
          <w:rtl/>
        </w:rPr>
        <w:t>وَلَمْ يَتَّخِذُوا مِن دُونِ اللّ</w:t>
      </w:r>
      <w:r w:rsidR="003112D6" w:rsidRPr="00406F39">
        <w:rPr>
          <w:rStyle w:val="libAieChar"/>
          <w:rtl/>
        </w:rPr>
        <w:t>َه</w:t>
      </w:r>
      <w:r w:rsidR="00F9555B" w:rsidRPr="00406F39">
        <w:rPr>
          <w:rStyle w:val="libAieChar"/>
          <w:rtl/>
        </w:rPr>
        <w:t>ِ وَلَا رَسُولِهِ وَلَا الْمُؤْمِنِينَ وَلِيجَةً</w:t>
      </w:r>
      <w:r w:rsidR="00F9555B" w:rsidRPr="00053AD2">
        <w:rPr>
          <w:rStyle w:val="libAlaemChar"/>
          <w:rtl/>
        </w:rPr>
        <w:t>)</w:t>
      </w:r>
      <w:r w:rsidRPr="00FC79E5">
        <w:rPr>
          <w:rtl/>
        </w:rPr>
        <w:t xml:space="preserve">. </w:t>
      </w:r>
      <w:r w:rsidRPr="00FC79E5">
        <w:rPr>
          <w:rFonts w:hint="eastAsia"/>
          <w:rtl/>
        </w:rPr>
        <w:t>فقال</w:t>
      </w:r>
      <w:r w:rsidRPr="00FC79E5">
        <w:rPr>
          <w:rtl/>
        </w:rPr>
        <w:t xml:space="preserve"> </w:t>
      </w:r>
      <w:r w:rsidRPr="00FC79E5">
        <w:rPr>
          <w:rFonts w:hint="eastAsia"/>
          <w:rtl/>
        </w:rPr>
        <w:t>الناس</w:t>
      </w:r>
      <w:r w:rsidR="003112D6" w:rsidRPr="00FC79E5">
        <w:rPr>
          <w:rtl/>
        </w:rPr>
        <w:t>:</w:t>
      </w:r>
      <w:r w:rsidRPr="00FC79E5">
        <w:rPr>
          <w:rtl/>
        </w:rPr>
        <w:t xml:space="preserve"> </w:t>
      </w:r>
      <w:r w:rsidRPr="00FC79E5">
        <w:rPr>
          <w:rFonts w:hint="eastAsia"/>
          <w:rtl/>
        </w:rPr>
        <w:t>يارسول</w:t>
      </w:r>
      <w:r w:rsidRPr="00FC79E5">
        <w:rPr>
          <w:rtl/>
        </w:rPr>
        <w:t xml:space="preserve"> </w:t>
      </w:r>
      <w:r w:rsidRPr="00FC79E5">
        <w:rPr>
          <w:rFonts w:hint="eastAsia"/>
          <w:rtl/>
        </w:rPr>
        <w:t>الله</w:t>
      </w:r>
      <w:r w:rsidR="003112D6" w:rsidRPr="00FC79E5">
        <w:rPr>
          <w:rtl/>
        </w:rPr>
        <w:t>؟</w:t>
      </w:r>
      <w:r w:rsidRPr="00FC79E5">
        <w:rPr>
          <w:rtl/>
        </w:rPr>
        <w:t xml:space="preserve"> </w:t>
      </w:r>
      <w:r w:rsidRPr="00FC79E5">
        <w:rPr>
          <w:rFonts w:hint="eastAsia"/>
          <w:rtl/>
        </w:rPr>
        <w:t>أخاص</w:t>
      </w:r>
      <w:r w:rsidR="00EC31FA">
        <w:rPr>
          <w:rFonts w:hint="cs"/>
          <w:rtl/>
        </w:rPr>
        <w:t>ٌّ</w:t>
      </w:r>
      <w:r w:rsidRPr="00FC79E5">
        <w:rPr>
          <w:rtl/>
        </w:rPr>
        <w:t xml:space="preserve"> </w:t>
      </w:r>
      <w:r w:rsidRPr="00FC79E5">
        <w:rPr>
          <w:rFonts w:hint="eastAsia"/>
          <w:rtl/>
        </w:rPr>
        <w:t>لبعض</w:t>
      </w:r>
      <w:r w:rsidRPr="00FC79E5">
        <w:rPr>
          <w:rtl/>
        </w:rPr>
        <w:t xml:space="preserve"> </w:t>
      </w:r>
      <w:r w:rsidRPr="00FC79E5">
        <w:rPr>
          <w:rFonts w:hint="eastAsia"/>
          <w:rtl/>
        </w:rPr>
        <w:t>المؤمنين</w:t>
      </w:r>
      <w:r w:rsidR="003112D6" w:rsidRPr="00FC79E5">
        <w:rPr>
          <w:rtl/>
        </w:rPr>
        <w:t>؟</w:t>
      </w:r>
      <w:r w:rsidRPr="00FC79E5">
        <w:rPr>
          <w:rtl/>
        </w:rPr>
        <w:t xml:space="preserve"> </w:t>
      </w:r>
      <w:r w:rsidR="00FE43EF">
        <w:rPr>
          <w:rFonts w:hint="cs"/>
          <w:rtl/>
        </w:rPr>
        <w:t>أ</w:t>
      </w:r>
      <w:r w:rsidRPr="00FC79E5">
        <w:rPr>
          <w:rFonts w:hint="eastAsia"/>
          <w:rtl/>
        </w:rPr>
        <w:t>م</w:t>
      </w:r>
      <w:r w:rsidRPr="00FC79E5">
        <w:rPr>
          <w:rtl/>
        </w:rPr>
        <w:t xml:space="preserve"> </w:t>
      </w:r>
      <w:r w:rsidRPr="00FC79E5">
        <w:rPr>
          <w:rFonts w:hint="eastAsia"/>
          <w:rtl/>
        </w:rPr>
        <w:t>عام</w:t>
      </w:r>
      <w:r w:rsidR="00EC31FA">
        <w:rPr>
          <w:rFonts w:hint="cs"/>
          <w:rtl/>
        </w:rPr>
        <w:t>ٌّ</w:t>
      </w:r>
      <w:r w:rsidRPr="00FC79E5">
        <w:rPr>
          <w:rtl/>
        </w:rPr>
        <w:t xml:space="preserve"> </w:t>
      </w:r>
      <w:r w:rsidRPr="00FC79E5">
        <w:rPr>
          <w:rFonts w:hint="eastAsia"/>
          <w:rtl/>
        </w:rPr>
        <w:t>لجميعهم</w:t>
      </w:r>
      <w:r w:rsidR="003112D6" w:rsidRPr="00FC79E5">
        <w:rPr>
          <w:rtl/>
        </w:rPr>
        <w:t>؟</w:t>
      </w:r>
      <w:r w:rsidRPr="00FC79E5">
        <w:rPr>
          <w:rtl/>
        </w:rPr>
        <w:t xml:space="preserve"> </w:t>
      </w:r>
      <w:r w:rsidRPr="00FC79E5">
        <w:rPr>
          <w:rFonts w:hint="eastAsia"/>
          <w:rtl/>
        </w:rPr>
        <w:t>ف</w:t>
      </w:r>
      <w:r w:rsidR="00FE43EF">
        <w:rPr>
          <w:rFonts w:hint="cs"/>
          <w:rtl/>
        </w:rPr>
        <w:t>أ</w:t>
      </w:r>
      <w:r w:rsidRPr="00FC79E5">
        <w:rPr>
          <w:rFonts w:hint="eastAsia"/>
          <w:rtl/>
        </w:rPr>
        <w:t>مر</w:t>
      </w:r>
      <w:r w:rsidRPr="00FC79E5">
        <w:rPr>
          <w:rtl/>
        </w:rPr>
        <w:t xml:space="preserve"> </w:t>
      </w:r>
      <w:r w:rsidRPr="00FC79E5">
        <w:rPr>
          <w:rFonts w:hint="eastAsia"/>
          <w:rtl/>
        </w:rPr>
        <w:t>الله</w:t>
      </w:r>
      <w:r w:rsidRPr="00FC79E5">
        <w:rPr>
          <w:rtl/>
        </w:rPr>
        <w:t xml:space="preserve"> </w:t>
      </w:r>
      <w:r w:rsidRPr="00FC79E5">
        <w:rPr>
          <w:rFonts w:hint="eastAsia"/>
          <w:rtl/>
        </w:rPr>
        <w:t>جلَّ</w:t>
      </w:r>
      <w:r w:rsidRPr="00FC79E5">
        <w:rPr>
          <w:rtl/>
        </w:rPr>
        <w:t xml:space="preserve"> </w:t>
      </w:r>
      <w:r w:rsidRPr="00FC79E5">
        <w:rPr>
          <w:rFonts w:hint="eastAsia"/>
          <w:rtl/>
        </w:rPr>
        <w:t>وعزَّ</w:t>
      </w:r>
      <w:r w:rsidRPr="00FC79E5">
        <w:rPr>
          <w:rtl/>
        </w:rPr>
        <w:t xml:space="preserve"> </w:t>
      </w:r>
      <w:r w:rsidRPr="00FC79E5">
        <w:rPr>
          <w:rFonts w:hint="eastAsia"/>
          <w:rtl/>
        </w:rPr>
        <w:t>رسوله</w:t>
      </w:r>
      <w:r w:rsidRPr="00FC79E5">
        <w:rPr>
          <w:rtl/>
        </w:rPr>
        <w:t xml:space="preserve"> </w:t>
      </w:r>
      <w:r w:rsidR="00FE43EF">
        <w:rPr>
          <w:rFonts w:hint="cs"/>
          <w:rtl/>
        </w:rPr>
        <w:t>أ</w:t>
      </w:r>
      <w:r w:rsidRPr="00FC79E5">
        <w:rPr>
          <w:rFonts w:hint="eastAsia"/>
          <w:rtl/>
        </w:rPr>
        <w:t>ن</w:t>
      </w:r>
      <w:r w:rsidRPr="00FC79E5">
        <w:rPr>
          <w:rtl/>
        </w:rPr>
        <w:t xml:space="preserve"> </w:t>
      </w:r>
      <w:r w:rsidRPr="00FC79E5">
        <w:rPr>
          <w:rFonts w:hint="eastAsia"/>
          <w:rtl/>
        </w:rPr>
        <w:t>يعل</w:t>
      </w:r>
      <w:r w:rsidR="00FE43EF">
        <w:rPr>
          <w:rFonts w:hint="cs"/>
          <w:rtl/>
        </w:rPr>
        <w:t>ّ</w:t>
      </w:r>
      <w:r w:rsidRPr="00FC79E5">
        <w:rPr>
          <w:rFonts w:hint="eastAsia"/>
          <w:rtl/>
        </w:rPr>
        <w:t>مهم</w:t>
      </w:r>
      <w:r w:rsidRPr="00FC79E5">
        <w:rPr>
          <w:rtl/>
        </w:rPr>
        <w:t xml:space="preserve"> </w:t>
      </w:r>
      <w:r w:rsidRPr="00FC79E5">
        <w:rPr>
          <w:rFonts w:hint="eastAsia"/>
          <w:rtl/>
        </w:rPr>
        <w:t>و</w:t>
      </w:r>
      <w:r w:rsidR="00FE43EF">
        <w:rPr>
          <w:rFonts w:hint="cs"/>
          <w:rtl/>
        </w:rPr>
        <w:t>أ</w:t>
      </w:r>
      <w:r w:rsidRPr="00FC79E5">
        <w:rPr>
          <w:rFonts w:hint="eastAsia"/>
          <w:rtl/>
        </w:rPr>
        <w:t>ن</w:t>
      </w:r>
      <w:r w:rsidRPr="00FC79E5">
        <w:rPr>
          <w:rtl/>
        </w:rPr>
        <w:t xml:space="preserve"> </w:t>
      </w:r>
      <w:r w:rsidRPr="00FC79E5">
        <w:rPr>
          <w:rFonts w:hint="eastAsia"/>
          <w:rtl/>
        </w:rPr>
        <w:t>يُفس</w:t>
      </w:r>
      <w:r w:rsidR="00EC31FA">
        <w:rPr>
          <w:rFonts w:hint="cs"/>
          <w:rtl/>
        </w:rPr>
        <w:t>ِّ</w:t>
      </w:r>
      <w:r w:rsidRPr="00FC79E5">
        <w:rPr>
          <w:rFonts w:hint="eastAsia"/>
          <w:rtl/>
        </w:rPr>
        <w:t>رَ</w:t>
      </w:r>
      <w:r w:rsidRPr="00FC79E5">
        <w:rPr>
          <w:rtl/>
        </w:rPr>
        <w:t xml:space="preserve"> </w:t>
      </w:r>
      <w:r w:rsidRPr="00FC79E5">
        <w:rPr>
          <w:rFonts w:hint="eastAsia"/>
          <w:rtl/>
        </w:rPr>
        <w:t>لهم</w:t>
      </w:r>
      <w:r w:rsidRPr="00FC79E5">
        <w:rPr>
          <w:rtl/>
        </w:rPr>
        <w:t xml:space="preserve"> </w:t>
      </w:r>
      <w:r w:rsidRPr="00FC79E5">
        <w:rPr>
          <w:rFonts w:hint="eastAsia"/>
          <w:rtl/>
        </w:rPr>
        <w:t>من</w:t>
      </w:r>
      <w:r w:rsidR="00EC31FA">
        <w:rPr>
          <w:rFonts w:hint="cs"/>
          <w:rtl/>
        </w:rPr>
        <w:t xml:space="preserve"> الولاية ما فسَّر لهم من</w:t>
      </w:r>
      <w:r w:rsidRPr="00FC79E5">
        <w:rPr>
          <w:rtl/>
        </w:rPr>
        <w:t xml:space="preserve"> </w:t>
      </w:r>
      <w:r w:rsidRPr="00FC79E5">
        <w:rPr>
          <w:rFonts w:hint="eastAsia"/>
          <w:rtl/>
        </w:rPr>
        <w:t>صلاتهم</w:t>
      </w:r>
      <w:r w:rsidRPr="00FC79E5">
        <w:rPr>
          <w:rtl/>
        </w:rPr>
        <w:t xml:space="preserve"> </w:t>
      </w:r>
      <w:r w:rsidRPr="00FC79E5">
        <w:rPr>
          <w:rFonts w:hint="eastAsia"/>
          <w:rtl/>
        </w:rPr>
        <w:t>وصيامهم</w:t>
      </w:r>
      <w:r w:rsidRPr="00FC79E5">
        <w:rPr>
          <w:rtl/>
        </w:rPr>
        <w:t xml:space="preserve"> </w:t>
      </w:r>
      <w:r w:rsidRPr="00FC79E5">
        <w:rPr>
          <w:rFonts w:hint="eastAsia"/>
          <w:rtl/>
        </w:rPr>
        <w:t>وزكاتهم</w:t>
      </w:r>
      <w:r w:rsidRPr="00FC79E5">
        <w:rPr>
          <w:rtl/>
        </w:rPr>
        <w:t xml:space="preserve"> </w:t>
      </w:r>
      <w:r w:rsidRPr="00FC79E5">
        <w:rPr>
          <w:rFonts w:hint="eastAsia"/>
          <w:rtl/>
        </w:rPr>
        <w:t>وحج</w:t>
      </w:r>
      <w:r w:rsidR="00EC31FA">
        <w:rPr>
          <w:rFonts w:hint="cs"/>
          <w:rtl/>
        </w:rPr>
        <w:t>ِ</w:t>
      </w:r>
      <w:r w:rsidRPr="00FC79E5">
        <w:rPr>
          <w:rFonts w:hint="eastAsia"/>
          <w:rtl/>
        </w:rPr>
        <w:t>ّهم</w:t>
      </w:r>
      <w:r w:rsidR="003112D6" w:rsidRPr="00FC79E5">
        <w:rPr>
          <w:rtl/>
        </w:rPr>
        <w:t>،</w:t>
      </w:r>
      <w:r w:rsidRPr="00FC79E5">
        <w:rPr>
          <w:rtl/>
        </w:rPr>
        <w:t xml:space="preserve"> </w:t>
      </w:r>
      <w:r w:rsidRPr="00FC79E5">
        <w:rPr>
          <w:rFonts w:hint="eastAsia"/>
          <w:rtl/>
        </w:rPr>
        <w:t>فنصبني</w:t>
      </w:r>
      <w:r w:rsidRPr="00FC79E5">
        <w:rPr>
          <w:rtl/>
        </w:rPr>
        <w:t xml:space="preserve"> </w:t>
      </w:r>
      <w:r w:rsidRPr="00FC79E5">
        <w:rPr>
          <w:rFonts w:hint="eastAsia"/>
          <w:rtl/>
        </w:rPr>
        <w:t>بغدير</w:t>
      </w:r>
      <w:r w:rsidRPr="00FC79E5">
        <w:rPr>
          <w:rtl/>
        </w:rPr>
        <w:t xml:space="preserve"> </w:t>
      </w:r>
      <w:r w:rsidRPr="00FC79E5">
        <w:rPr>
          <w:rFonts w:hint="eastAsia"/>
          <w:rtl/>
        </w:rPr>
        <w:t>خم</w:t>
      </w:r>
      <w:r w:rsidR="00EC31FA">
        <w:rPr>
          <w:rFonts w:hint="cs"/>
          <w:rtl/>
        </w:rPr>
        <w:t>ّ</w:t>
      </w:r>
      <w:r w:rsidR="003112D6" w:rsidRPr="00FC79E5">
        <w:rPr>
          <w:rtl/>
        </w:rPr>
        <w:t>،</w:t>
      </w:r>
      <w:r w:rsidRPr="00FC79E5">
        <w:rPr>
          <w:rtl/>
        </w:rPr>
        <w:t xml:space="preserve"> </w:t>
      </w:r>
      <w:r w:rsidRPr="00FC79E5">
        <w:rPr>
          <w:rFonts w:hint="eastAsia"/>
          <w:rtl/>
        </w:rPr>
        <w:t>وقال</w:t>
      </w:r>
      <w:r w:rsidR="003112D6" w:rsidRPr="00FC79E5">
        <w:rPr>
          <w:rtl/>
        </w:rPr>
        <w:t>:</w:t>
      </w:r>
      <w:r w:rsidRPr="00FC79E5">
        <w:rPr>
          <w:rtl/>
        </w:rPr>
        <w:t xml:space="preserve"> </w:t>
      </w:r>
      <w:r w:rsidR="00FE43EF">
        <w:rPr>
          <w:rFonts w:hint="cs"/>
          <w:rtl/>
        </w:rPr>
        <w:t>إ</w:t>
      </w:r>
      <w:r w:rsidRPr="00FC79E5">
        <w:rPr>
          <w:rFonts w:hint="eastAsia"/>
          <w:rtl/>
        </w:rPr>
        <w:t>ن</w:t>
      </w:r>
      <w:r w:rsidR="00FE43EF">
        <w:rPr>
          <w:rFonts w:hint="cs"/>
          <w:rtl/>
        </w:rPr>
        <w:t>ّ</w:t>
      </w:r>
      <w:r w:rsidRPr="00FC79E5">
        <w:rPr>
          <w:rtl/>
        </w:rPr>
        <w:t xml:space="preserve"> </w:t>
      </w:r>
      <w:r w:rsidRPr="00FC79E5">
        <w:rPr>
          <w:rFonts w:hint="eastAsia"/>
          <w:rtl/>
        </w:rPr>
        <w:t>الله</w:t>
      </w:r>
      <w:r w:rsidRPr="00FC79E5">
        <w:rPr>
          <w:rtl/>
        </w:rPr>
        <w:t xml:space="preserve"> </w:t>
      </w:r>
      <w:r w:rsidR="00FE43EF">
        <w:rPr>
          <w:rFonts w:hint="cs"/>
          <w:rtl/>
        </w:rPr>
        <w:t>أ</w:t>
      </w:r>
      <w:r w:rsidRPr="00FC79E5">
        <w:rPr>
          <w:rFonts w:hint="eastAsia"/>
          <w:rtl/>
        </w:rPr>
        <w:t>رسلني</w:t>
      </w:r>
      <w:r w:rsidRPr="00FC79E5">
        <w:rPr>
          <w:rtl/>
        </w:rPr>
        <w:t xml:space="preserve"> </w:t>
      </w:r>
      <w:r w:rsidRPr="00FC79E5">
        <w:rPr>
          <w:rFonts w:hint="eastAsia"/>
          <w:rtl/>
        </w:rPr>
        <w:t>برسالة</w:t>
      </w:r>
      <w:r w:rsidRPr="00FC79E5">
        <w:rPr>
          <w:rtl/>
        </w:rPr>
        <w:t xml:space="preserve"> </w:t>
      </w:r>
      <w:r w:rsidRPr="00FC79E5">
        <w:rPr>
          <w:rFonts w:hint="eastAsia"/>
          <w:rtl/>
        </w:rPr>
        <w:t>ضاق</w:t>
      </w:r>
      <w:r w:rsidRPr="00FC79E5">
        <w:rPr>
          <w:rtl/>
        </w:rPr>
        <w:t xml:space="preserve"> </w:t>
      </w:r>
      <w:r w:rsidRPr="00FC79E5">
        <w:rPr>
          <w:rFonts w:hint="eastAsia"/>
          <w:rtl/>
        </w:rPr>
        <w:t>بها</w:t>
      </w:r>
      <w:r w:rsidRPr="00FC79E5">
        <w:rPr>
          <w:rtl/>
        </w:rPr>
        <w:t xml:space="preserve"> </w:t>
      </w:r>
      <w:r w:rsidRPr="00FC79E5">
        <w:rPr>
          <w:rFonts w:hint="eastAsia"/>
          <w:rtl/>
        </w:rPr>
        <w:t>صدري</w:t>
      </w:r>
      <w:r w:rsidRPr="00FC79E5">
        <w:rPr>
          <w:rtl/>
        </w:rPr>
        <w:t xml:space="preserve"> </w:t>
      </w:r>
      <w:r w:rsidRPr="00FC79E5">
        <w:rPr>
          <w:rFonts w:hint="eastAsia"/>
          <w:rtl/>
        </w:rPr>
        <w:t>وظننت</w:t>
      </w:r>
      <w:r w:rsidRPr="00FC79E5">
        <w:rPr>
          <w:rtl/>
        </w:rPr>
        <w:t xml:space="preserve"> </w:t>
      </w:r>
      <w:r w:rsidR="00FE43EF">
        <w:rPr>
          <w:rFonts w:hint="cs"/>
          <w:rtl/>
        </w:rPr>
        <w:t>أ</w:t>
      </w:r>
      <w:r w:rsidRPr="00FC79E5">
        <w:rPr>
          <w:rFonts w:hint="eastAsia"/>
          <w:rtl/>
        </w:rPr>
        <w:t>ن</w:t>
      </w:r>
      <w:r w:rsidR="00FE43EF">
        <w:rPr>
          <w:rFonts w:hint="cs"/>
          <w:rtl/>
        </w:rPr>
        <w:t>ّ</w:t>
      </w:r>
      <w:r w:rsidRPr="00FC79E5">
        <w:rPr>
          <w:rtl/>
        </w:rPr>
        <w:t xml:space="preserve"> </w:t>
      </w:r>
      <w:r w:rsidRPr="00FC79E5">
        <w:rPr>
          <w:rFonts w:hint="eastAsia"/>
          <w:rtl/>
        </w:rPr>
        <w:t>الناس</w:t>
      </w:r>
      <w:r w:rsidRPr="00FC79E5">
        <w:rPr>
          <w:rtl/>
        </w:rPr>
        <w:t xml:space="preserve"> </w:t>
      </w:r>
      <w:r w:rsidRPr="00FC79E5">
        <w:rPr>
          <w:rFonts w:hint="eastAsia"/>
          <w:rtl/>
        </w:rPr>
        <w:t>مكذَّبي</w:t>
      </w:r>
      <w:r w:rsidRPr="00FC79E5">
        <w:rPr>
          <w:rtl/>
        </w:rPr>
        <w:t xml:space="preserve"> </w:t>
      </w:r>
      <w:r w:rsidRPr="00FC79E5">
        <w:rPr>
          <w:rFonts w:hint="eastAsia"/>
          <w:rtl/>
        </w:rPr>
        <w:t>فأوعدني</w:t>
      </w:r>
      <w:r w:rsidRPr="00FC79E5">
        <w:rPr>
          <w:rtl/>
        </w:rPr>
        <w:t xml:space="preserve"> </w:t>
      </w:r>
      <w:r w:rsidRPr="00FC79E5">
        <w:rPr>
          <w:rFonts w:hint="eastAsia"/>
          <w:rtl/>
        </w:rPr>
        <w:t>لابل</w:t>
      </w:r>
      <w:r w:rsidR="00FE43EF">
        <w:rPr>
          <w:rFonts w:hint="cs"/>
          <w:rtl/>
        </w:rPr>
        <w:t>ّ</w:t>
      </w:r>
      <w:r w:rsidRPr="00FC79E5">
        <w:rPr>
          <w:rFonts w:hint="eastAsia"/>
          <w:rtl/>
        </w:rPr>
        <w:t>غها</w:t>
      </w:r>
      <w:r w:rsidRPr="00FC79E5">
        <w:rPr>
          <w:rtl/>
        </w:rPr>
        <w:t xml:space="preserve"> </w:t>
      </w:r>
      <w:r w:rsidR="00FE43EF">
        <w:rPr>
          <w:rFonts w:hint="cs"/>
          <w:rtl/>
        </w:rPr>
        <w:t>أ</w:t>
      </w:r>
      <w:r w:rsidRPr="00FC79E5">
        <w:rPr>
          <w:rFonts w:hint="eastAsia"/>
          <w:rtl/>
        </w:rPr>
        <w:t>و</w:t>
      </w:r>
      <w:r w:rsidRPr="00FC79E5">
        <w:rPr>
          <w:rtl/>
        </w:rPr>
        <w:t xml:space="preserve"> </w:t>
      </w:r>
      <w:r w:rsidRPr="00FC79E5">
        <w:rPr>
          <w:rFonts w:hint="eastAsia"/>
          <w:rtl/>
        </w:rPr>
        <w:t>يعذَّبني</w:t>
      </w:r>
      <w:r w:rsidR="003112D6" w:rsidRPr="00FC79E5">
        <w:rPr>
          <w:rtl/>
        </w:rPr>
        <w:t>،</w:t>
      </w:r>
      <w:r w:rsidRPr="00FC79E5">
        <w:rPr>
          <w:rtl/>
        </w:rPr>
        <w:t xml:space="preserve"> </w:t>
      </w:r>
      <w:r w:rsidRPr="00FC79E5">
        <w:rPr>
          <w:rFonts w:hint="eastAsia"/>
          <w:rtl/>
        </w:rPr>
        <w:t>قم</w:t>
      </w:r>
      <w:r w:rsidRPr="00FC79E5">
        <w:rPr>
          <w:rtl/>
        </w:rPr>
        <w:t xml:space="preserve"> </w:t>
      </w:r>
      <w:r w:rsidRPr="00FC79E5">
        <w:rPr>
          <w:rFonts w:hint="eastAsia"/>
          <w:rtl/>
        </w:rPr>
        <w:t>يا</w:t>
      </w:r>
      <w:r w:rsidRPr="00FC79E5">
        <w:rPr>
          <w:rtl/>
        </w:rPr>
        <w:t xml:space="preserve"> </w:t>
      </w:r>
      <w:r w:rsidRPr="00FC79E5">
        <w:rPr>
          <w:rFonts w:hint="eastAsia"/>
          <w:rtl/>
        </w:rPr>
        <w:t>علي</w:t>
      </w:r>
      <w:r w:rsidR="00FE43EF">
        <w:rPr>
          <w:rFonts w:hint="cs"/>
          <w:rtl/>
        </w:rPr>
        <w:t>ّ</w:t>
      </w:r>
      <w:r w:rsidR="00EC31FA">
        <w:rPr>
          <w:rFonts w:hint="cs"/>
          <w:rtl/>
        </w:rPr>
        <w:t>ُ</w:t>
      </w:r>
      <w:r w:rsidRPr="00FC79E5">
        <w:rPr>
          <w:rtl/>
        </w:rPr>
        <w:t xml:space="preserve"> </w:t>
      </w:r>
      <w:r w:rsidRPr="00FC79E5">
        <w:rPr>
          <w:rFonts w:hint="eastAsia"/>
          <w:rtl/>
        </w:rPr>
        <w:t>ثم</w:t>
      </w:r>
      <w:r w:rsidR="0088728D">
        <w:rPr>
          <w:rFonts w:hint="cs"/>
          <w:rtl/>
        </w:rPr>
        <w:t>ّ</w:t>
      </w:r>
      <w:r w:rsidRPr="00FC79E5">
        <w:rPr>
          <w:rtl/>
        </w:rPr>
        <w:t xml:space="preserve"> </w:t>
      </w:r>
      <w:r w:rsidRPr="00FC79E5">
        <w:rPr>
          <w:rFonts w:hint="eastAsia"/>
          <w:rtl/>
        </w:rPr>
        <w:t>نادى</w:t>
      </w:r>
      <w:r w:rsidR="0088728D">
        <w:rPr>
          <w:rFonts w:hint="cs"/>
          <w:rtl/>
        </w:rPr>
        <w:t>:</w:t>
      </w:r>
      <w:r w:rsidRPr="00FC79E5">
        <w:rPr>
          <w:rtl/>
        </w:rPr>
        <w:t xml:space="preserve"> </w:t>
      </w:r>
      <w:r w:rsidRPr="00FC79E5">
        <w:rPr>
          <w:rFonts w:hint="eastAsia"/>
          <w:rtl/>
        </w:rPr>
        <w:t>الص</w:t>
      </w:r>
      <w:r w:rsidR="00FE43EF">
        <w:rPr>
          <w:rFonts w:hint="cs"/>
          <w:rtl/>
        </w:rPr>
        <w:t>ّ</w:t>
      </w:r>
      <w:r w:rsidRPr="00FC79E5">
        <w:rPr>
          <w:rFonts w:hint="eastAsia"/>
          <w:rtl/>
        </w:rPr>
        <w:t>لاة</w:t>
      </w:r>
      <w:r w:rsidRPr="00FC79E5">
        <w:rPr>
          <w:rtl/>
        </w:rPr>
        <w:t xml:space="preserve"> </w:t>
      </w:r>
      <w:r w:rsidRPr="00FC79E5">
        <w:rPr>
          <w:rFonts w:hint="eastAsia"/>
          <w:rtl/>
        </w:rPr>
        <w:t>جامعة</w:t>
      </w:r>
      <w:r w:rsidRPr="00FC79E5">
        <w:rPr>
          <w:rtl/>
        </w:rPr>
        <w:t xml:space="preserve"> </w:t>
      </w:r>
      <w:r w:rsidRPr="00FC79E5">
        <w:rPr>
          <w:rFonts w:hint="eastAsia"/>
          <w:rtl/>
        </w:rPr>
        <w:t>فصل</w:t>
      </w:r>
      <w:r w:rsidR="00FE43EF">
        <w:rPr>
          <w:rFonts w:hint="cs"/>
          <w:rtl/>
        </w:rPr>
        <w:t>ّ</w:t>
      </w:r>
      <w:r w:rsidRPr="00FC79E5">
        <w:rPr>
          <w:rFonts w:hint="eastAsia"/>
          <w:rtl/>
        </w:rPr>
        <w:t>ى</w:t>
      </w:r>
      <w:r w:rsidRPr="00FC79E5">
        <w:rPr>
          <w:rtl/>
        </w:rPr>
        <w:t xml:space="preserve"> </w:t>
      </w:r>
      <w:r w:rsidRPr="00FC79E5">
        <w:rPr>
          <w:rFonts w:hint="eastAsia"/>
          <w:rtl/>
        </w:rPr>
        <w:t>بهم</w:t>
      </w:r>
      <w:r w:rsidRPr="00FC79E5">
        <w:rPr>
          <w:rtl/>
        </w:rPr>
        <w:t xml:space="preserve"> </w:t>
      </w:r>
      <w:r w:rsidRPr="00FC79E5">
        <w:rPr>
          <w:rFonts w:hint="eastAsia"/>
          <w:rtl/>
        </w:rPr>
        <w:t>الظهر</w:t>
      </w:r>
      <w:r w:rsidRPr="00FC79E5">
        <w:rPr>
          <w:rtl/>
        </w:rPr>
        <w:t xml:space="preserve"> </w:t>
      </w:r>
      <w:r w:rsidRPr="00FC79E5">
        <w:rPr>
          <w:rFonts w:hint="eastAsia"/>
          <w:rtl/>
        </w:rPr>
        <w:t>ثم</w:t>
      </w:r>
      <w:r w:rsidR="0088728D">
        <w:rPr>
          <w:rFonts w:hint="cs"/>
          <w:rtl/>
        </w:rPr>
        <w:t>ّ</w:t>
      </w:r>
      <w:r w:rsidRPr="00FC79E5">
        <w:rPr>
          <w:rtl/>
        </w:rPr>
        <w:t xml:space="preserve"> </w:t>
      </w:r>
      <w:r w:rsidRPr="00FC79E5">
        <w:rPr>
          <w:rFonts w:hint="eastAsia"/>
          <w:rtl/>
        </w:rPr>
        <w:t>قال</w:t>
      </w:r>
      <w:r w:rsidRPr="00FC79E5">
        <w:rPr>
          <w:rtl/>
        </w:rPr>
        <w:t>:</w:t>
      </w:r>
      <w:r w:rsidR="00FA15CC">
        <w:rPr>
          <w:rtl/>
        </w:rPr>
        <w:t xml:space="preserve"> أي</w:t>
      </w:r>
      <w:r w:rsidR="00FE43EF">
        <w:rPr>
          <w:rFonts w:hint="cs"/>
          <w:rtl/>
        </w:rPr>
        <w:t>ّ</w:t>
      </w:r>
      <w:r w:rsidR="00FA15CC">
        <w:rPr>
          <w:rtl/>
        </w:rPr>
        <w:t xml:space="preserve">ها </w:t>
      </w:r>
      <w:r w:rsidRPr="00FC79E5">
        <w:rPr>
          <w:rFonts w:hint="eastAsia"/>
          <w:rtl/>
        </w:rPr>
        <w:t>الناس</w:t>
      </w:r>
      <w:r w:rsidRPr="00FC79E5">
        <w:rPr>
          <w:rtl/>
        </w:rPr>
        <w:t xml:space="preserve"> </w:t>
      </w:r>
      <w:r w:rsidR="00FE43EF">
        <w:rPr>
          <w:rFonts w:hint="cs"/>
          <w:rtl/>
        </w:rPr>
        <w:t>إ</w:t>
      </w:r>
      <w:r w:rsidRPr="00FC79E5">
        <w:rPr>
          <w:rFonts w:hint="eastAsia"/>
          <w:rtl/>
        </w:rPr>
        <w:t>ن</w:t>
      </w:r>
      <w:r w:rsidR="00FE43EF">
        <w:rPr>
          <w:rFonts w:hint="cs"/>
          <w:rtl/>
        </w:rPr>
        <w:t>ّ</w:t>
      </w:r>
      <w:r w:rsidRPr="00FC79E5">
        <w:rPr>
          <w:rtl/>
        </w:rPr>
        <w:t xml:space="preserve"> </w:t>
      </w:r>
      <w:r w:rsidRPr="00FC79E5">
        <w:rPr>
          <w:rFonts w:hint="eastAsia"/>
          <w:rtl/>
        </w:rPr>
        <w:t>الله</w:t>
      </w:r>
      <w:r w:rsidRPr="00FC79E5">
        <w:rPr>
          <w:rtl/>
        </w:rPr>
        <w:t xml:space="preserve"> </w:t>
      </w:r>
      <w:r w:rsidRPr="00FC79E5">
        <w:rPr>
          <w:rFonts w:hint="eastAsia"/>
          <w:rtl/>
        </w:rPr>
        <w:t>مولاي</w:t>
      </w:r>
      <w:r w:rsidRPr="00FC79E5">
        <w:rPr>
          <w:rtl/>
        </w:rPr>
        <w:t xml:space="preserve"> </w:t>
      </w:r>
      <w:r w:rsidRPr="00FC79E5">
        <w:rPr>
          <w:rFonts w:hint="eastAsia"/>
          <w:rtl/>
        </w:rPr>
        <w:t>و</w:t>
      </w:r>
      <w:r w:rsidR="00FE43EF">
        <w:rPr>
          <w:rFonts w:hint="cs"/>
          <w:rtl/>
        </w:rPr>
        <w:t>أ</w:t>
      </w:r>
      <w:r w:rsidRPr="00FC79E5">
        <w:rPr>
          <w:rFonts w:hint="eastAsia"/>
          <w:rtl/>
        </w:rPr>
        <w:t>نا</w:t>
      </w:r>
      <w:r w:rsidRPr="00FC79E5">
        <w:rPr>
          <w:rtl/>
        </w:rPr>
        <w:t xml:space="preserve"> </w:t>
      </w:r>
      <w:r w:rsidRPr="00FC79E5">
        <w:rPr>
          <w:rFonts w:hint="eastAsia"/>
          <w:rtl/>
        </w:rPr>
        <w:t>مولى</w:t>
      </w:r>
      <w:r w:rsidRPr="00FC79E5">
        <w:rPr>
          <w:rtl/>
        </w:rPr>
        <w:t xml:space="preserve"> </w:t>
      </w:r>
      <w:r w:rsidRPr="00FC79E5">
        <w:rPr>
          <w:rFonts w:hint="eastAsia"/>
          <w:rtl/>
        </w:rPr>
        <w:t>المؤمنين</w:t>
      </w:r>
      <w:r w:rsidRPr="00FC79E5">
        <w:rPr>
          <w:rtl/>
        </w:rPr>
        <w:t xml:space="preserve"> </w:t>
      </w:r>
      <w:r w:rsidRPr="00FC79E5">
        <w:rPr>
          <w:rFonts w:hint="eastAsia"/>
          <w:rtl/>
        </w:rPr>
        <w:t>وأولى</w:t>
      </w:r>
      <w:r w:rsidRPr="00FC79E5">
        <w:rPr>
          <w:rtl/>
        </w:rPr>
        <w:t xml:space="preserve"> </w:t>
      </w:r>
      <w:r w:rsidRPr="00FC79E5">
        <w:rPr>
          <w:rFonts w:hint="eastAsia"/>
          <w:rtl/>
        </w:rPr>
        <w:t>بهم</w:t>
      </w:r>
      <w:r w:rsidRPr="00FC79E5">
        <w:rPr>
          <w:rtl/>
        </w:rPr>
        <w:t xml:space="preserve"> </w:t>
      </w:r>
      <w:r w:rsidRPr="00FC79E5">
        <w:rPr>
          <w:rFonts w:hint="eastAsia"/>
          <w:rtl/>
        </w:rPr>
        <w:t>من</w:t>
      </w:r>
      <w:r w:rsidRPr="00FC79E5">
        <w:rPr>
          <w:rtl/>
        </w:rPr>
        <w:t xml:space="preserve"> </w:t>
      </w:r>
      <w:r w:rsidRPr="00FC79E5">
        <w:rPr>
          <w:rFonts w:hint="eastAsia"/>
          <w:rtl/>
        </w:rPr>
        <w:t>أنفسهم</w:t>
      </w:r>
      <w:r w:rsidR="003112D6" w:rsidRPr="00FC79E5">
        <w:rPr>
          <w:rtl/>
        </w:rPr>
        <w:t>،</w:t>
      </w:r>
      <w:r w:rsidR="008E268C">
        <w:rPr>
          <w:rtl/>
        </w:rPr>
        <w:t xml:space="preserve"> من كنت مولاه فعليٌّ </w:t>
      </w:r>
      <w:r w:rsidRPr="00FC79E5">
        <w:rPr>
          <w:rFonts w:hint="eastAsia"/>
          <w:rtl/>
        </w:rPr>
        <w:t>مولاه</w:t>
      </w:r>
      <w:r w:rsidR="003112D6" w:rsidRPr="00FC79E5">
        <w:rPr>
          <w:rtl/>
        </w:rPr>
        <w:t>،</w:t>
      </w:r>
      <w:r w:rsidR="00276D5E">
        <w:rPr>
          <w:rtl/>
        </w:rPr>
        <w:t xml:space="preserve"> أللّهم </w:t>
      </w:r>
      <w:r w:rsidRPr="00FC79E5">
        <w:rPr>
          <w:rFonts w:hint="eastAsia"/>
          <w:rtl/>
        </w:rPr>
        <w:t>والِ</w:t>
      </w:r>
      <w:r w:rsidRPr="00FC79E5">
        <w:rPr>
          <w:rtl/>
        </w:rPr>
        <w:t xml:space="preserve"> </w:t>
      </w:r>
      <w:r w:rsidRPr="00FC79E5">
        <w:rPr>
          <w:rFonts w:hint="eastAsia"/>
          <w:rtl/>
        </w:rPr>
        <w:t>من</w:t>
      </w:r>
      <w:r w:rsidRPr="00FC79E5">
        <w:rPr>
          <w:rtl/>
        </w:rPr>
        <w:t xml:space="preserve"> </w:t>
      </w:r>
      <w:r w:rsidRPr="00FC79E5">
        <w:rPr>
          <w:rFonts w:hint="eastAsia"/>
          <w:rtl/>
        </w:rPr>
        <w:t>والاه</w:t>
      </w:r>
      <w:r w:rsidR="003112D6" w:rsidRPr="00FC79E5">
        <w:rPr>
          <w:rtl/>
        </w:rPr>
        <w:t>،</w:t>
      </w:r>
      <w:r w:rsidRPr="00FC79E5">
        <w:rPr>
          <w:rtl/>
        </w:rPr>
        <w:t xml:space="preserve"> </w:t>
      </w:r>
      <w:r w:rsidRPr="00FC79E5">
        <w:rPr>
          <w:rFonts w:hint="eastAsia"/>
          <w:rtl/>
        </w:rPr>
        <w:t>وعادِ</w:t>
      </w:r>
      <w:r w:rsidRPr="00FC79E5">
        <w:rPr>
          <w:rtl/>
        </w:rPr>
        <w:t xml:space="preserve"> </w:t>
      </w:r>
      <w:r w:rsidRPr="00FC79E5">
        <w:rPr>
          <w:rFonts w:hint="eastAsia"/>
          <w:rtl/>
        </w:rPr>
        <w:t>من</w:t>
      </w:r>
      <w:r w:rsidRPr="00FC79E5">
        <w:rPr>
          <w:rtl/>
        </w:rPr>
        <w:t xml:space="preserve"> </w:t>
      </w:r>
      <w:r w:rsidRPr="00FC79E5">
        <w:rPr>
          <w:rFonts w:hint="eastAsia"/>
          <w:rtl/>
        </w:rPr>
        <w:t>عاداه</w:t>
      </w:r>
      <w:r w:rsidR="003112D6" w:rsidRPr="00FC79E5">
        <w:rPr>
          <w:rtl/>
        </w:rPr>
        <w:t>،</w:t>
      </w:r>
      <w:r w:rsidRPr="00FC79E5">
        <w:rPr>
          <w:rtl/>
        </w:rPr>
        <w:t xml:space="preserve"> </w:t>
      </w:r>
      <w:r w:rsidRPr="00FC79E5">
        <w:rPr>
          <w:rFonts w:hint="eastAsia"/>
          <w:rtl/>
        </w:rPr>
        <w:t>وانصر</w:t>
      </w:r>
      <w:r w:rsidRPr="00FC79E5">
        <w:rPr>
          <w:rtl/>
        </w:rPr>
        <w:t xml:space="preserve"> </w:t>
      </w:r>
      <w:r w:rsidRPr="00FC79E5">
        <w:rPr>
          <w:rFonts w:hint="eastAsia"/>
          <w:rtl/>
        </w:rPr>
        <w:t>من</w:t>
      </w:r>
      <w:r w:rsidRPr="00FC79E5">
        <w:rPr>
          <w:rtl/>
        </w:rPr>
        <w:t xml:space="preserve"> </w:t>
      </w:r>
      <w:r w:rsidRPr="00FC79E5">
        <w:rPr>
          <w:rFonts w:hint="eastAsia"/>
          <w:rtl/>
        </w:rPr>
        <w:t>نصره</w:t>
      </w:r>
      <w:r w:rsidR="003112D6" w:rsidRPr="00FC79E5">
        <w:rPr>
          <w:rtl/>
        </w:rPr>
        <w:t>،</w:t>
      </w:r>
      <w:r w:rsidRPr="00FC79E5">
        <w:rPr>
          <w:rtl/>
        </w:rPr>
        <w:t xml:space="preserve"> </w:t>
      </w:r>
      <w:r w:rsidRPr="00FC79E5">
        <w:rPr>
          <w:rFonts w:hint="eastAsia"/>
          <w:rtl/>
        </w:rPr>
        <w:t>وأخذل</w:t>
      </w:r>
      <w:r w:rsidRPr="00FC79E5">
        <w:rPr>
          <w:rtl/>
        </w:rPr>
        <w:t xml:space="preserve"> </w:t>
      </w:r>
      <w:r w:rsidRPr="00FC79E5">
        <w:rPr>
          <w:rFonts w:hint="eastAsia"/>
          <w:rtl/>
        </w:rPr>
        <w:t>من</w:t>
      </w:r>
      <w:r w:rsidRPr="00FC79E5">
        <w:rPr>
          <w:rtl/>
        </w:rPr>
        <w:t xml:space="preserve"> </w:t>
      </w:r>
      <w:r w:rsidRPr="00FC79E5">
        <w:rPr>
          <w:rFonts w:hint="eastAsia"/>
          <w:rtl/>
        </w:rPr>
        <w:t>خذله</w:t>
      </w:r>
      <w:r w:rsidR="003112D6" w:rsidRPr="00FC79E5">
        <w:rPr>
          <w:rtl/>
        </w:rPr>
        <w:t>.</w:t>
      </w:r>
      <w:r w:rsidRPr="00FC79E5">
        <w:rPr>
          <w:rtl/>
        </w:rPr>
        <w:t xml:space="preserve"> </w:t>
      </w:r>
      <w:r w:rsidRPr="00FC79E5">
        <w:rPr>
          <w:rFonts w:hint="eastAsia"/>
          <w:rtl/>
        </w:rPr>
        <w:t>فقام</w:t>
      </w:r>
      <w:r w:rsidRPr="00FC79E5">
        <w:rPr>
          <w:rtl/>
        </w:rPr>
        <w:t xml:space="preserve"> </w:t>
      </w:r>
      <w:r w:rsidRPr="00FC79E5">
        <w:rPr>
          <w:rFonts w:hint="eastAsia"/>
          <w:rtl/>
        </w:rPr>
        <w:t>سلمان</w:t>
      </w:r>
      <w:r w:rsidRPr="00FC79E5">
        <w:rPr>
          <w:rtl/>
        </w:rPr>
        <w:t xml:space="preserve"> </w:t>
      </w:r>
      <w:r w:rsidRPr="00FC79E5">
        <w:rPr>
          <w:rFonts w:hint="eastAsia"/>
          <w:rtl/>
        </w:rPr>
        <w:t>الفارسي</w:t>
      </w:r>
      <w:r w:rsidRPr="00FC79E5">
        <w:rPr>
          <w:rtl/>
        </w:rPr>
        <w:t xml:space="preserve"> </w:t>
      </w:r>
      <w:r w:rsidRPr="00FC79E5">
        <w:rPr>
          <w:rFonts w:hint="eastAsia"/>
          <w:rtl/>
        </w:rPr>
        <w:t>فقال</w:t>
      </w:r>
      <w:r w:rsidR="003112D6" w:rsidRPr="00FC79E5">
        <w:rPr>
          <w:rtl/>
        </w:rPr>
        <w:t>:</w:t>
      </w:r>
      <w:r w:rsidRPr="00FC79E5">
        <w:rPr>
          <w:rtl/>
        </w:rPr>
        <w:t xml:space="preserve"> </w:t>
      </w:r>
      <w:r w:rsidRPr="00FC79E5">
        <w:rPr>
          <w:rFonts w:hint="eastAsia"/>
          <w:rtl/>
        </w:rPr>
        <w:t>يا</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ولاٌء</w:t>
      </w:r>
      <w:r w:rsidRPr="00FC79E5">
        <w:rPr>
          <w:rtl/>
        </w:rPr>
        <w:t xml:space="preserve"> </w:t>
      </w:r>
      <w:r w:rsidRPr="00FC79E5">
        <w:rPr>
          <w:rFonts w:hint="eastAsia"/>
          <w:rtl/>
        </w:rPr>
        <w:t>كماذا</w:t>
      </w:r>
      <w:r w:rsidR="003112D6" w:rsidRPr="00FC79E5">
        <w:rPr>
          <w:rtl/>
        </w:rPr>
        <w:t>؟</w:t>
      </w:r>
      <w:r w:rsidRPr="00FC79E5">
        <w:rPr>
          <w:rtl/>
        </w:rPr>
        <w:t xml:space="preserve"> </w:t>
      </w:r>
      <w:r w:rsidRPr="00FC79E5">
        <w:rPr>
          <w:rFonts w:hint="eastAsia"/>
          <w:rtl/>
        </w:rPr>
        <w:t>فقال</w:t>
      </w:r>
      <w:r w:rsidR="003112D6" w:rsidRPr="00FC79E5">
        <w:rPr>
          <w:rtl/>
        </w:rPr>
        <w:t>:</w:t>
      </w:r>
      <w:r w:rsidRPr="00FC79E5">
        <w:rPr>
          <w:rtl/>
        </w:rPr>
        <w:t xml:space="preserve"> </w:t>
      </w:r>
      <w:r w:rsidRPr="00FC79E5">
        <w:rPr>
          <w:rFonts w:hint="eastAsia"/>
          <w:rtl/>
        </w:rPr>
        <w:t>ولاٌء</w:t>
      </w:r>
      <w:r w:rsidRPr="00FC79E5">
        <w:rPr>
          <w:rtl/>
        </w:rPr>
        <w:t xml:space="preserve"> </w:t>
      </w:r>
      <w:r w:rsidRPr="00FC79E5">
        <w:rPr>
          <w:rFonts w:hint="eastAsia"/>
          <w:rtl/>
        </w:rPr>
        <w:t>كولاي</w:t>
      </w:r>
      <w:r w:rsidR="00E43483">
        <w:rPr>
          <w:rFonts w:hint="cs"/>
          <w:rtl/>
        </w:rPr>
        <w:t>.</w:t>
      </w:r>
      <w:r w:rsidRPr="00FC79E5">
        <w:rPr>
          <w:rtl/>
        </w:rPr>
        <w:t xml:space="preserve"> </w:t>
      </w:r>
      <w:r w:rsidRPr="00FC79E5">
        <w:rPr>
          <w:rFonts w:hint="eastAsia"/>
          <w:rtl/>
        </w:rPr>
        <w:t>من</w:t>
      </w:r>
      <w:r w:rsidRPr="00FC79E5">
        <w:rPr>
          <w:rtl/>
        </w:rPr>
        <w:t xml:space="preserve"> </w:t>
      </w:r>
      <w:r w:rsidRPr="00FC79E5">
        <w:rPr>
          <w:rFonts w:hint="eastAsia"/>
          <w:rtl/>
        </w:rPr>
        <w:t>كنت</w:t>
      </w:r>
      <w:r w:rsidR="00D14908">
        <w:rPr>
          <w:rtl/>
        </w:rPr>
        <w:t xml:space="preserve"> أولى </w:t>
      </w:r>
      <w:r w:rsidRPr="00FC79E5">
        <w:rPr>
          <w:rFonts w:hint="eastAsia"/>
          <w:rtl/>
        </w:rPr>
        <w:t>به</w:t>
      </w:r>
      <w:r w:rsidRPr="00FC79E5">
        <w:rPr>
          <w:rtl/>
        </w:rPr>
        <w:t xml:space="preserve"> </w:t>
      </w:r>
      <w:r w:rsidRPr="00FC79E5">
        <w:rPr>
          <w:rFonts w:hint="eastAsia"/>
          <w:rtl/>
        </w:rPr>
        <w:t>من</w:t>
      </w:r>
      <w:r w:rsidRPr="00FC79E5">
        <w:rPr>
          <w:rtl/>
        </w:rPr>
        <w:t xml:space="preserve"> </w:t>
      </w:r>
      <w:r w:rsidRPr="00FC79E5">
        <w:rPr>
          <w:rFonts w:hint="eastAsia"/>
          <w:rtl/>
        </w:rPr>
        <w:t>نفسه</w:t>
      </w:r>
      <w:r w:rsidR="003112D6" w:rsidRPr="00FC79E5">
        <w:rPr>
          <w:rtl/>
        </w:rPr>
        <w:t>،</w:t>
      </w:r>
      <w:r w:rsidRPr="00FC79E5">
        <w:rPr>
          <w:rtl/>
        </w:rPr>
        <w:t xml:space="preserve"> </w:t>
      </w:r>
      <w:r w:rsidRPr="00FC79E5">
        <w:rPr>
          <w:rFonts w:hint="eastAsia"/>
          <w:rtl/>
        </w:rPr>
        <w:t>فعلي</w:t>
      </w:r>
      <w:r w:rsidR="00EC31FA">
        <w:rPr>
          <w:rFonts w:hint="cs"/>
          <w:rtl/>
        </w:rPr>
        <w:t>ٌّ</w:t>
      </w:r>
      <w:r w:rsidR="00D14908">
        <w:rPr>
          <w:rtl/>
        </w:rPr>
        <w:t xml:space="preserve"> أولى </w:t>
      </w:r>
      <w:r w:rsidRPr="00FC79E5">
        <w:rPr>
          <w:rFonts w:hint="eastAsia"/>
          <w:rtl/>
        </w:rPr>
        <w:t>به</w:t>
      </w:r>
      <w:r w:rsidRPr="00FC79E5">
        <w:rPr>
          <w:rtl/>
        </w:rPr>
        <w:t xml:space="preserve"> </w:t>
      </w:r>
      <w:r w:rsidRPr="00FC79E5">
        <w:rPr>
          <w:rFonts w:hint="eastAsia"/>
          <w:rtl/>
        </w:rPr>
        <w:t>من</w:t>
      </w:r>
      <w:r w:rsidRPr="00FC79E5">
        <w:rPr>
          <w:rtl/>
        </w:rPr>
        <w:t xml:space="preserve"> </w:t>
      </w:r>
      <w:r w:rsidRPr="00FC79E5">
        <w:rPr>
          <w:rFonts w:hint="eastAsia"/>
          <w:rtl/>
        </w:rPr>
        <w:t>نفسه</w:t>
      </w:r>
      <w:r w:rsidR="003112D6" w:rsidRPr="00FC79E5">
        <w:rPr>
          <w:rtl/>
        </w:rPr>
        <w:t>،</w:t>
      </w:r>
      <w:r w:rsidRPr="00FC79E5">
        <w:rPr>
          <w:rtl/>
        </w:rPr>
        <w:t xml:space="preserve"> </w:t>
      </w:r>
      <w:r w:rsidRPr="00FC79E5">
        <w:rPr>
          <w:rFonts w:hint="eastAsia"/>
          <w:rtl/>
        </w:rPr>
        <w:t>وأنزل</w:t>
      </w:r>
      <w:r w:rsidRPr="00FC79E5">
        <w:rPr>
          <w:rtl/>
        </w:rPr>
        <w:t xml:space="preserve"> </w:t>
      </w:r>
      <w:r w:rsidRPr="00FC79E5">
        <w:rPr>
          <w:rFonts w:hint="eastAsia"/>
          <w:rtl/>
        </w:rPr>
        <w:t>الله</w:t>
      </w:r>
      <w:r w:rsidR="003112D6" w:rsidRPr="00FC79E5">
        <w:rPr>
          <w:rtl/>
        </w:rPr>
        <w:t>:</w:t>
      </w:r>
      <w:r w:rsidR="00A8305F">
        <w:rPr>
          <w:rFonts w:hint="cs"/>
          <w:rtl/>
        </w:rPr>
        <w:t xml:space="preserve"> </w:t>
      </w:r>
      <w:r w:rsidR="00A8305F" w:rsidRPr="00053AD2">
        <w:rPr>
          <w:rStyle w:val="libAlaemChar"/>
          <w:rtl/>
        </w:rPr>
        <w:t>(</w:t>
      </w:r>
      <w:r w:rsidR="00A8305F" w:rsidRPr="00406F39">
        <w:rPr>
          <w:rStyle w:val="libAieChar"/>
          <w:rtl/>
        </w:rPr>
        <w:t>الْيَوْمَ أَكْمَلْتُ لَكُمْ دِينَكُمْ وَأَتْمَمْتُ عَلَيْكُمْ نِعْمَتِي وَرَضِيتُ لَكُمُ الْإِسْلَامَ دِينًا</w:t>
      </w:r>
      <w:r w:rsidR="00A8305F" w:rsidRPr="00053AD2">
        <w:rPr>
          <w:rStyle w:val="libAlaemChar"/>
          <w:rtl/>
        </w:rPr>
        <w:t>)</w:t>
      </w:r>
      <w:r w:rsidR="00A8305F" w:rsidRPr="00FC79E5">
        <w:rPr>
          <w:rtl/>
        </w:rPr>
        <w:t xml:space="preserve"> </w:t>
      </w:r>
      <w:r w:rsidRPr="00FC79E5">
        <w:rPr>
          <w:rtl/>
        </w:rPr>
        <w:t>(</w:t>
      </w:r>
      <w:r w:rsidRPr="00FC79E5">
        <w:rPr>
          <w:rFonts w:hint="eastAsia"/>
          <w:rtl/>
        </w:rPr>
        <w:t>الى</w:t>
      </w:r>
      <w:r w:rsidRPr="00FC79E5">
        <w:rPr>
          <w:rtl/>
        </w:rPr>
        <w:t xml:space="preserve"> </w:t>
      </w:r>
      <w:r w:rsidR="00EC31FA">
        <w:rPr>
          <w:rFonts w:hint="cs"/>
          <w:rtl/>
        </w:rPr>
        <w:t>أ</w:t>
      </w:r>
      <w:r w:rsidRPr="00FC79E5">
        <w:rPr>
          <w:rFonts w:hint="eastAsia"/>
          <w:rtl/>
        </w:rPr>
        <w:t>ن</w:t>
      </w:r>
      <w:r w:rsidRPr="00FC79E5">
        <w:rPr>
          <w:rtl/>
        </w:rPr>
        <w:t xml:space="preserve"> </w:t>
      </w:r>
      <w:r w:rsidRPr="00FC79E5">
        <w:rPr>
          <w:rFonts w:hint="eastAsia"/>
          <w:rtl/>
        </w:rPr>
        <w:t>قال</w:t>
      </w:r>
      <w:r w:rsidRPr="00FC79E5">
        <w:rPr>
          <w:rtl/>
        </w:rPr>
        <w:t xml:space="preserve">) </w:t>
      </w:r>
      <w:r w:rsidRPr="00FC79E5">
        <w:rPr>
          <w:rFonts w:hint="eastAsia"/>
          <w:rtl/>
        </w:rPr>
        <w:t>فقام</w:t>
      </w:r>
      <w:r w:rsidRPr="00FC79E5">
        <w:rPr>
          <w:rtl/>
        </w:rPr>
        <w:t xml:space="preserve"> </w:t>
      </w:r>
      <w:r w:rsidR="00EC31FA">
        <w:rPr>
          <w:rFonts w:hint="cs"/>
          <w:rtl/>
        </w:rPr>
        <w:t>إ</w:t>
      </w:r>
      <w:r w:rsidRPr="00FC79E5">
        <w:rPr>
          <w:rFonts w:hint="eastAsia"/>
          <w:rtl/>
        </w:rPr>
        <w:t>ثنا</w:t>
      </w:r>
      <w:r w:rsidRPr="00FC79E5">
        <w:rPr>
          <w:rtl/>
        </w:rPr>
        <w:t xml:space="preserve"> </w:t>
      </w:r>
      <w:r w:rsidRPr="00FC79E5">
        <w:rPr>
          <w:rFonts w:hint="eastAsia"/>
          <w:rtl/>
        </w:rPr>
        <w:t>عشر</w:t>
      </w:r>
      <w:r w:rsidRPr="00FC79E5">
        <w:rPr>
          <w:rtl/>
        </w:rPr>
        <w:t xml:space="preserve"> </w:t>
      </w:r>
      <w:r w:rsidRPr="00FC79E5">
        <w:rPr>
          <w:rFonts w:hint="eastAsia"/>
          <w:rtl/>
        </w:rPr>
        <w:t>رجلاً</w:t>
      </w:r>
      <w:r w:rsidR="00C266C3" w:rsidRPr="00FC79E5">
        <w:rPr>
          <w:rtl/>
        </w:rPr>
        <w:t xml:space="preserve"> </w:t>
      </w:r>
      <w:r w:rsidRPr="00FC79E5">
        <w:rPr>
          <w:rFonts w:hint="eastAsia"/>
          <w:rtl/>
        </w:rPr>
        <w:t>من</w:t>
      </w:r>
      <w:r w:rsidRPr="00FC79E5">
        <w:rPr>
          <w:rtl/>
        </w:rPr>
        <w:t xml:space="preserve"> </w:t>
      </w:r>
      <w:r w:rsidRPr="00FC79E5">
        <w:rPr>
          <w:rFonts w:hint="eastAsia"/>
          <w:rtl/>
        </w:rPr>
        <w:t>البدري</w:t>
      </w:r>
      <w:r w:rsidR="00EC31FA">
        <w:rPr>
          <w:rFonts w:hint="cs"/>
          <w:rtl/>
        </w:rPr>
        <w:t>ِّ</w:t>
      </w:r>
      <w:r w:rsidRPr="00FC79E5">
        <w:rPr>
          <w:rFonts w:hint="eastAsia"/>
          <w:rtl/>
        </w:rPr>
        <w:t>ين</w:t>
      </w:r>
      <w:r w:rsidRPr="00FC79E5">
        <w:rPr>
          <w:rtl/>
        </w:rPr>
        <w:t xml:space="preserve"> </w:t>
      </w:r>
      <w:r w:rsidRPr="00FC79E5">
        <w:rPr>
          <w:rFonts w:hint="eastAsia"/>
          <w:rtl/>
        </w:rPr>
        <w:t>فقالوا</w:t>
      </w:r>
      <w:r w:rsidRPr="00FC79E5">
        <w:rPr>
          <w:rtl/>
        </w:rPr>
        <w:t xml:space="preserve">: </w:t>
      </w:r>
      <w:r w:rsidRPr="00FC79E5">
        <w:rPr>
          <w:rFonts w:hint="eastAsia"/>
          <w:rtl/>
        </w:rPr>
        <w:t>نشهد</w:t>
      </w:r>
      <w:r w:rsidRPr="00FC79E5">
        <w:rPr>
          <w:rtl/>
        </w:rPr>
        <w:t xml:space="preserve"> </w:t>
      </w:r>
      <w:r w:rsidR="00EC31FA">
        <w:rPr>
          <w:rFonts w:hint="cs"/>
          <w:rtl/>
        </w:rPr>
        <w:t>إ</w:t>
      </w:r>
      <w:r w:rsidRPr="00FC79E5">
        <w:rPr>
          <w:rFonts w:hint="eastAsia"/>
          <w:rtl/>
        </w:rPr>
        <w:t>ن</w:t>
      </w:r>
      <w:r w:rsidR="00EC31FA">
        <w:rPr>
          <w:rFonts w:hint="cs"/>
          <w:rtl/>
        </w:rPr>
        <w:t>ّ</w:t>
      </w:r>
      <w:r w:rsidRPr="00FC79E5">
        <w:rPr>
          <w:rFonts w:hint="eastAsia"/>
          <w:rtl/>
        </w:rPr>
        <w:t>ا</w:t>
      </w:r>
      <w:r w:rsidRPr="00FC79E5">
        <w:rPr>
          <w:rtl/>
        </w:rPr>
        <w:t xml:space="preserve"> </w:t>
      </w:r>
      <w:r w:rsidRPr="00FC79E5">
        <w:rPr>
          <w:rFonts w:hint="eastAsia"/>
          <w:rtl/>
        </w:rPr>
        <w:t>سمعنا</w:t>
      </w:r>
      <w:r w:rsidRPr="00FC79E5">
        <w:rPr>
          <w:rtl/>
        </w:rPr>
        <w:t xml:space="preserve"> </w:t>
      </w:r>
      <w:r w:rsidRPr="00FC79E5">
        <w:rPr>
          <w:rFonts w:hint="eastAsia"/>
          <w:rtl/>
        </w:rPr>
        <w:t>ذلك</w:t>
      </w:r>
      <w:r w:rsidRPr="00FC79E5">
        <w:rPr>
          <w:rtl/>
        </w:rPr>
        <w:t xml:space="preserve"> </w:t>
      </w:r>
      <w:r w:rsidRPr="00FC79E5">
        <w:rPr>
          <w:rFonts w:hint="eastAsia"/>
          <w:rtl/>
        </w:rPr>
        <w:t>من</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Pr="00FC79E5">
        <w:rPr>
          <w:rFonts w:hint="eastAsia"/>
          <w:rtl/>
        </w:rPr>
        <w:t>كما</w:t>
      </w:r>
      <w:r w:rsidRPr="00FC79E5">
        <w:rPr>
          <w:rtl/>
        </w:rPr>
        <w:t xml:space="preserve"> </w:t>
      </w:r>
      <w:r w:rsidRPr="00FC79E5">
        <w:rPr>
          <w:rFonts w:hint="eastAsia"/>
          <w:rtl/>
        </w:rPr>
        <w:t>قلت</w:t>
      </w:r>
      <w:r w:rsidR="003112D6" w:rsidRPr="00FC79E5">
        <w:rPr>
          <w:rtl/>
        </w:rPr>
        <w:t>.</w:t>
      </w:r>
    </w:p>
    <w:p w:rsidR="003412CB" w:rsidRPr="0072212D" w:rsidRDefault="001321E9" w:rsidP="00E83958">
      <w:pPr>
        <w:pStyle w:val="libNormal"/>
        <w:rPr>
          <w:rStyle w:val="libBold2Char"/>
          <w:rtl/>
        </w:rPr>
      </w:pPr>
      <w:r w:rsidRPr="00FC79E5">
        <w:rPr>
          <w:rFonts w:hint="eastAsia"/>
          <w:rtl/>
        </w:rPr>
        <w:t>مناشدة</w:t>
      </w:r>
      <w:r w:rsidRPr="00FC79E5">
        <w:rPr>
          <w:rtl/>
        </w:rPr>
        <w:t xml:space="preserve"> </w:t>
      </w:r>
      <w:r w:rsidRPr="00FC79E5">
        <w:rPr>
          <w:rFonts w:hint="eastAsia"/>
          <w:rtl/>
        </w:rPr>
        <w:t>الإمام</w:t>
      </w:r>
      <w:r w:rsidRPr="00FC79E5">
        <w:rPr>
          <w:rtl/>
        </w:rPr>
        <w:t xml:space="preserve"> </w:t>
      </w:r>
      <w:r w:rsidRPr="00FC79E5">
        <w:rPr>
          <w:rFonts w:hint="eastAsia"/>
          <w:rtl/>
        </w:rPr>
        <w:t>الحسين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بمك</w:t>
      </w:r>
      <w:r w:rsidR="00EC31FA">
        <w:rPr>
          <w:rFonts w:hint="cs"/>
          <w:rtl/>
        </w:rPr>
        <w:t>ّ</w:t>
      </w:r>
      <w:r w:rsidRPr="00FC79E5">
        <w:rPr>
          <w:rFonts w:hint="eastAsia"/>
          <w:rtl/>
        </w:rPr>
        <w:t>ة</w:t>
      </w:r>
      <w:r w:rsidR="003112D6" w:rsidRPr="00FC79E5">
        <w:rPr>
          <w:rtl/>
        </w:rPr>
        <w:t>،</w:t>
      </w:r>
      <w:r w:rsidRPr="00FC79E5">
        <w:rPr>
          <w:rtl/>
        </w:rPr>
        <w:t xml:space="preserve"> </w:t>
      </w:r>
      <w:r w:rsidRPr="00FC79E5">
        <w:rPr>
          <w:rFonts w:hint="eastAsia"/>
          <w:rtl/>
        </w:rPr>
        <w:t>قبل</w:t>
      </w:r>
      <w:r w:rsidRPr="00FC79E5">
        <w:rPr>
          <w:rtl/>
        </w:rPr>
        <w:t xml:space="preserve"> </w:t>
      </w:r>
      <w:r w:rsidRPr="00FC79E5">
        <w:rPr>
          <w:rFonts w:hint="eastAsia"/>
          <w:rtl/>
        </w:rPr>
        <w:t>موت</w:t>
      </w:r>
      <w:r w:rsidRPr="00FC79E5">
        <w:rPr>
          <w:rtl/>
        </w:rPr>
        <w:t xml:space="preserve"> </w:t>
      </w:r>
      <w:r w:rsidRPr="00FC79E5">
        <w:rPr>
          <w:rFonts w:hint="eastAsia"/>
          <w:rtl/>
        </w:rPr>
        <w:t>معاوية</w:t>
      </w:r>
      <w:r w:rsidRPr="00FC79E5">
        <w:rPr>
          <w:rtl/>
        </w:rPr>
        <w:t xml:space="preserve"> </w:t>
      </w:r>
      <w:r w:rsidRPr="00FC79E5">
        <w:rPr>
          <w:rFonts w:hint="eastAsia"/>
          <w:rtl/>
        </w:rPr>
        <w:t>بسنة</w:t>
      </w:r>
      <w:r w:rsidR="003112D6" w:rsidRPr="00FC79E5">
        <w:rPr>
          <w:rtl/>
        </w:rPr>
        <w:t>،</w:t>
      </w:r>
      <w:r w:rsidRPr="00FC79E5">
        <w:rPr>
          <w:rtl/>
        </w:rPr>
        <w:t xml:space="preserve"> </w:t>
      </w:r>
      <w:r w:rsidRPr="00FC79E5">
        <w:rPr>
          <w:rFonts w:hint="eastAsia"/>
          <w:rtl/>
        </w:rPr>
        <w:t>روى</w:t>
      </w:r>
      <w:r w:rsidRPr="00FC79E5">
        <w:rPr>
          <w:rtl/>
        </w:rPr>
        <w:t xml:space="preserve"> </w:t>
      </w:r>
      <w:r w:rsidRPr="00FC79E5">
        <w:rPr>
          <w:rFonts w:hint="eastAsia"/>
          <w:rtl/>
        </w:rPr>
        <w:t>سليم</w:t>
      </w:r>
      <w:r w:rsidRPr="00FC79E5">
        <w:rPr>
          <w:rtl/>
        </w:rPr>
        <w:t xml:space="preserve"> </w:t>
      </w:r>
      <w:r w:rsidRPr="00FC79E5">
        <w:rPr>
          <w:rFonts w:hint="eastAsia"/>
          <w:rtl/>
        </w:rPr>
        <w:t>بن</w:t>
      </w:r>
      <w:r w:rsidRPr="00FC79E5">
        <w:rPr>
          <w:rtl/>
        </w:rPr>
        <w:t xml:space="preserve"> </w:t>
      </w:r>
      <w:r w:rsidRPr="00FC79E5">
        <w:rPr>
          <w:rFonts w:hint="eastAsia"/>
          <w:rtl/>
        </w:rPr>
        <w:t>قيس</w:t>
      </w:r>
      <w:r w:rsidRPr="00FC79E5">
        <w:rPr>
          <w:rtl/>
        </w:rPr>
        <w:t xml:space="preserve"> </w:t>
      </w:r>
      <w:r w:rsidRPr="00FC79E5">
        <w:rPr>
          <w:rFonts w:hint="eastAsia"/>
          <w:rtl/>
        </w:rPr>
        <w:t>الهلالي</w:t>
      </w:r>
      <w:r w:rsidRPr="00FC79E5">
        <w:rPr>
          <w:rtl/>
        </w:rPr>
        <w:t xml:space="preserve"> </w:t>
      </w:r>
      <w:r w:rsidRPr="00FC79E5">
        <w:rPr>
          <w:rFonts w:hint="eastAsia"/>
          <w:rtl/>
        </w:rPr>
        <w:t>في</w:t>
      </w:r>
      <w:r w:rsidRPr="00FC79E5">
        <w:rPr>
          <w:rtl/>
        </w:rPr>
        <w:t xml:space="preserve"> </w:t>
      </w:r>
      <w:r w:rsidRPr="00FC79E5">
        <w:rPr>
          <w:rFonts w:hint="eastAsia"/>
          <w:rtl/>
        </w:rPr>
        <w:t>كتابه</w:t>
      </w:r>
      <w:r w:rsidRPr="00FC79E5">
        <w:rPr>
          <w:rtl/>
        </w:rPr>
        <w:t xml:space="preserve"> </w:t>
      </w:r>
      <w:r w:rsidRPr="00FC79E5">
        <w:rPr>
          <w:rFonts w:hint="eastAsia"/>
          <w:rtl/>
        </w:rPr>
        <w:t>ص</w:t>
      </w:r>
      <w:r w:rsidR="003C2E10">
        <w:rPr>
          <w:rtl/>
        </w:rPr>
        <w:t xml:space="preserve"> </w:t>
      </w:r>
      <w:r w:rsidR="003C2E10" w:rsidRPr="00FC79E5">
        <w:rPr>
          <w:rtl/>
        </w:rPr>
        <w:t>320</w:t>
      </w:r>
      <w:r w:rsidR="003C2E10">
        <w:rPr>
          <w:rtl/>
        </w:rPr>
        <w:t xml:space="preserve"> </w:t>
      </w:r>
      <w:r w:rsidRPr="00FC79E5">
        <w:rPr>
          <w:rFonts w:hint="eastAsia"/>
          <w:rtl/>
        </w:rPr>
        <w:t>بتحقيق</w:t>
      </w:r>
      <w:r w:rsidRPr="00FC79E5">
        <w:rPr>
          <w:rtl/>
        </w:rPr>
        <w:t xml:space="preserve"> </w:t>
      </w:r>
      <w:r w:rsidRPr="00FC79E5">
        <w:rPr>
          <w:rFonts w:hint="eastAsia"/>
          <w:rtl/>
        </w:rPr>
        <w:t>محمد</w:t>
      </w:r>
      <w:r w:rsidRPr="00FC79E5">
        <w:rPr>
          <w:rtl/>
        </w:rPr>
        <w:t xml:space="preserve"> </w:t>
      </w:r>
      <w:r w:rsidRPr="00FC79E5">
        <w:rPr>
          <w:rFonts w:hint="eastAsia"/>
          <w:rtl/>
        </w:rPr>
        <w:t>باقر</w:t>
      </w:r>
      <w:r w:rsidR="00931BD0">
        <w:rPr>
          <w:rtl/>
        </w:rPr>
        <w:t xml:space="preserve"> الأنصاري </w:t>
      </w:r>
      <w:r w:rsidRPr="00FC79E5">
        <w:rPr>
          <w:rFonts w:hint="eastAsia"/>
          <w:rtl/>
        </w:rPr>
        <w:t>قال</w:t>
      </w:r>
      <w:r w:rsidRPr="00FC79E5">
        <w:rPr>
          <w:rtl/>
        </w:rPr>
        <w:t>:</w:t>
      </w:r>
      <w:r w:rsidR="00F52FD4">
        <w:rPr>
          <w:rFonts w:hint="cs"/>
          <w:rtl/>
        </w:rPr>
        <w:t xml:space="preserve"> </w:t>
      </w:r>
      <w:r w:rsidRPr="00FC79E5">
        <w:rPr>
          <w:rFonts w:hint="eastAsia"/>
          <w:rtl/>
        </w:rPr>
        <w:t>فلم</w:t>
      </w:r>
      <w:r w:rsidR="00514326">
        <w:rPr>
          <w:rFonts w:hint="cs"/>
          <w:rtl/>
        </w:rPr>
        <w:t>ّ</w:t>
      </w:r>
      <w:r w:rsidRPr="00FC79E5">
        <w:rPr>
          <w:rFonts w:hint="eastAsia"/>
          <w:rtl/>
        </w:rPr>
        <w:t>ا</w:t>
      </w:r>
      <w:r w:rsidRPr="00FC79E5">
        <w:rPr>
          <w:rtl/>
        </w:rPr>
        <w:t xml:space="preserve"> </w:t>
      </w:r>
      <w:r w:rsidRPr="00FC79E5">
        <w:rPr>
          <w:rFonts w:hint="eastAsia"/>
          <w:rtl/>
        </w:rPr>
        <w:t>كان</w:t>
      </w:r>
      <w:r w:rsidRPr="00FC79E5">
        <w:rPr>
          <w:rtl/>
        </w:rPr>
        <w:t xml:space="preserve"> </w:t>
      </w:r>
      <w:r w:rsidRPr="00FC79E5">
        <w:rPr>
          <w:rFonts w:hint="eastAsia"/>
          <w:rtl/>
        </w:rPr>
        <w:t>قبل</w:t>
      </w:r>
      <w:r w:rsidRPr="00FC79E5">
        <w:rPr>
          <w:rtl/>
        </w:rPr>
        <w:t xml:space="preserve"> </w:t>
      </w:r>
      <w:r w:rsidRPr="00FC79E5">
        <w:rPr>
          <w:rFonts w:hint="eastAsia"/>
          <w:rtl/>
        </w:rPr>
        <w:t>موت</w:t>
      </w:r>
      <w:r w:rsidRPr="00FC79E5">
        <w:rPr>
          <w:rtl/>
        </w:rPr>
        <w:t xml:space="preserve"> </w:t>
      </w:r>
      <w:r w:rsidRPr="00FC79E5">
        <w:rPr>
          <w:rFonts w:hint="eastAsia"/>
          <w:rtl/>
        </w:rPr>
        <w:t>معاوية</w:t>
      </w:r>
      <w:r w:rsidRPr="00FC79E5">
        <w:rPr>
          <w:rtl/>
        </w:rPr>
        <w:t xml:space="preserve"> </w:t>
      </w:r>
      <w:r w:rsidRPr="00FC79E5">
        <w:rPr>
          <w:rFonts w:hint="eastAsia"/>
          <w:rtl/>
        </w:rPr>
        <w:t>بسنة</w:t>
      </w:r>
      <w:r w:rsidRPr="00FC79E5">
        <w:rPr>
          <w:rtl/>
        </w:rPr>
        <w:t xml:space="preserve"> </w:t>
      </w:r>
      <w:r w:rsidRPr="00FC79E5">
        <w:rPr>
          <w:rFonts w:hint="eastAsia"/>
          <w:rtl/>
        </w:rPr>
        <w:t>حج</w:t>
      </w:r>
      <w:r w:rsidR="00514326">
        <w:rPr>
          <w:rFonts w:hint="cs"/>
          <w:rtl/>
        </w:rPr>
        <w:t>ّ</w:t>
      </w:r>
      <w:r w:rsidRPr="00FC79E5">
        <w:rPr>
          <w:rtl/>
        </w:rPr>
        <w:t xml:space="preserve"> </w:t>
      </w:r>
      <w:r w:rsidRPr="00FC79E5">
        <w:rPr>
          <w:rFonts w:hint="eastAsia"/>
          <w:rtl/>
        </w:rPr>
        <w:t>الحسين</w:t>
      </w:r>
      <w:r w:rsidRPr="00FC79E5">
        <w:rPr>
          <w:rtl/>
        </w:rPr>
        <w:t xml:space="preserve"> </w:t>
      </w:r>
      <w:r w:rsidRPr="00FC79E5">
        <w:rPr>
          <w:rFonts w:hint="eastAsia"/>
          <w:rtl/>
        </w:rPr>
        <w:t>بن</w:t>
      </w:r>
      <w:r w:rsidRPr="00FC79E5">
        <w:rPr>
          <w:rtl/>
        </w:rPr>
        <w:t xml:space="preserve"> </w:t>
      </w:r>
      <w:r w:rsidRPr="00FC79E5">
        <w:rPr>
          <w:rFonts w:hint="eastAsia"/>
          <w:rtl/>
        </w:rPr>
        <w:t>علي</w:t>
      </w:r>
      <w:r w:rsidR="00514326">
        <w:rPr>
          <w:rFonts w:hint="cs"/>
          <w:rtl/>
        </w:rPr>
        <w:t>ّ</w:t>
      </w:r>
      <w:r w:rsidRPr="00FC79E5">
        <w:rPr>
          <w:rtl/>
        </w:rPr>
        <w:t xml:space="preserve"> </w:t>
      </w:r>
      <w:r w:rsidRPr="00FC79E5">
        <w:rPr>
          <w:rFonts w:hint="eastAsia"/>
          <w:rtl/>
        </w:rPr>
        <w:t>علية</w:t>
      </w:r>
      <w:r w:rsidRPr="00FC79E5">
        <w:rPr>
          <w:rtl/>
        </w:rPr>
        <w:t xml:space="preserve"> </w:t>
      </w:r>
      <w:r w:rsidRPr="00FC79E5">
        <w:rPr>
          <w:rFonts w:hint="eastAsia"/>
          <w:rtl/>
        </w:rPr>
        <w:t>السلام</w:t>
      </w:r>
      <w:r w:rsidRPr="00FC79E5">
        <w:rPr>
          <w:rtl/>
        </w:rPr>
        <w:t xml:space="preserve"> </w:t>
      </w:r>
      <w:r w:rsidRPr="00FC79E5">
        <w:rPr>
          <w:rFonts w:hint="eastAsia"/>
          <w:rtl/>
        </w:rPr>
        <w:t>وعبد</w:t>
      </w:r>
      <w:r w:rsidRPr="00FC79E5">
        <w:rPr>
          <w:rtl/>
        </w:rPr>
        <w:t xml:space="preserve"> </w:t>
      </w:r>
      <w:r w:rsidRPr="00FC79E5">
        <w:rPr>
          <w:rFonts w:hint="eastAsia"/>
          <w:rtl/>
        </w:rPr>
        <w:t>الله</w:t>
      </w:r>
      <w:r w:rsidRPr="00FC79E5">
        <w:rPr>
          <w:rtl/>
        </w:rPr>
        <w:t xml:space="preserve"> </w:t>
      </w:r>
      <w:r w:rsidRPr="00FC79E5">
        <w:rPr>
          <w:rFonts w:hint="eastAsia"/>
          <w:rtl/>
        </w:rPr>
        <w:t>بن</w:t>
      </w:r>
      <w:r w:rsidRPr="00FC79E5">
        <w:rPr>
          <w:rtl/>
        </w:rPr>
        <w:t xml:space="preserve"> </w:t>
      </w:r>
      <w:r w:rsidRPr="00FC79E5">
        <w:rPr>
          <w:rFonts w:hint="eastAsia"/>
          <w:rtl/>
        </w:rPr>
        <w:t>عباس</w:t>
      </w:r>
      <w:r w:rsidRPr="00FC79E5">
        <w:rPr>
          <w:rtl/>
        </w:rPr>
        <w:t xml:space="preserve"> </w:t>
      </w:r>
      <w:r w:rsidRPr="00FC79E5">
        <w:rPr>
          <w:rFonts w:hint="eastAsia"/>
          <w:rtl/>
        </w:rPr>
        <w:t>وعبد</w:t>
      </w:r>
      <w:r w:rsidRPr="00FC79E5">
        <w:rPr>
          <w:rtl/>
        </w:rPr>
        <w:t xml:space="preserve"> </w:t>
      </w:r>
      <w:r w:rsidRPr="00FC79E5">
        <w:rPr>
          <w:rFonts w:hint="eastAsia"/>
          <w:rtl/>
        </w:rPr>
        <w:t>الله</w:t>
      </w:r>
      <w:r w:rsidRPr="00FC79E5">
        <w:rPr>
          <w:rtl/>
        </w:rPr>
        <w:t xml:space="preserve"> </w:t>
      </w:r>
      <w:r w:rsidRPr="00FC79E5">
        <w:rPr>
          <w:rFonts w:hint="eastAsia"/>
          <w:rtl/>
        </w:rPr>
        <w:t>بن</w:t>
      </w:r>
      <w:r w:rsidRPr="00FC79E5">
        <w:rPr>
          <w:rtl/>
        </w:rPr>
        <w:t xml:space="preserve"> </w:t>
      </w:r>
      <w:r w:rsidRPr="00FC79E5">
        <w:rPr>
          <w:rFonts w:hint="eastAsia"/>
          <w:rtl/>
        </w:rPr>
        <w:t>جعفر</w:t>
      </w:r>
      <w:r w:rsidRPr="00FC79E5">
        <w:rPr>
          <w:rtl/>
        </w:rPr>
        <w:t xml:space="preserve"> </w:t>
      </w:r>
      <w:r w:rsidRPr="00FC79E5">
        <w:rPr>
          <w:rFonts w:hint="eastAsia"/>
          <w:rtl/>
        </w:rPr>
        <w:t>معه</w:t>
      </w:r>
      <w:r w:rsidR="003112D6" w:rsidRPr="00FC79E5">
        <w:rPr>
          <w:rtl/>
        </w:rPr>
        <w:t>،</w:t>
      </w:r>
      <w:r w:rsidRPr="00FC79E5">
        <w:rPr>
          <w:rtl/>
        </w:rPr>
        <w:t xml:space="preserve"> </w:t>
      </w:r>
      <w:r w:rsidRPr="00FC79E5">
        <w:rPr>
          <w:rFonts w:hint="eastAsia"/>
          <w:rtl/>
        </w:rPr>
        <w:t>فجمع</w:t>
      </w:r>
      <w:r w:rsidRPr="00FC79E5">
        <w:rPr>
          <w:rtl/>
        </w:rPr>
        <w:t xml:space="preserve"> </w:t>
      </w:r>
      <w:r w:rsidRPr="00FC79E5">
        <w:rPr>
          <w:rFonts w:hint="eastAsia"/>
          <w:rtl/>
        </w:rPr>
        <w:t>الحسين</w:t>
      </w:r>
      <w:r w:rsidRPr="00FC79E5">
        <w:rPr>
          <w:rtl/>
        </w:rPr>
        <w:t xml:space="preserve"> </w:t>
      </w:r>
      <w:r w:rsidR="00C13FE9" w:rsidRPr="00C13FE9">
        <w:rPr>
          <w:rStyle w:val="libAlaemChar"/>
          <w:rFonts w:hint="eastAsia"/>
          <w:rtl/>
        </w:rPr>
        <w:t>عليه‌السلام</w:t>
      </w:r>
      <w:r w:rsidR="00514326">
        <w:rPr>
          <w:rFonts w:hint="cs"/>
          <w:rtl/>
        </w:rPr>
        <w:t xml:space="preserve"> بني هاشم</w:t>
      </w:r>
      <w:r w:rsidRPr="00FC79E5">
        <w:rPr>
          <w:rtl/>
        </w:rPr>
        <w:t xml:space="preserve"> </w:t>
      </w:r>
      <w:r w:rsidRPr="00FC79E5">
        <w:rPr>
          <w:rFonts w:hint="eastAsia"/>
          <w:rtl/>
        </w:rPr>
        <w:t>رجالهم</w:t>
      </w:r>
      <w:r w:rsidRPr="00FC79E5">
        <w:rPr>
          <w:rtl/>
        </w:rPr>
        <w:t xml:space="preserve"> </w:t>
      </w:r>
      <w:r w:rsidRPr="00FC79E5">
        <w:rPr>
          <w:rFonts w:hint="eastAsia"/>
          <w:rtl/>
        </w:rPr>
        <w:t>ونسائهم</w:t>
      </w:r>
      <w:r w:rsidRPr="00FC79E5">
        <w:rPr>
          <w:rtl/>
        </w:rPr>
        <w:t xml:space="preserve"> </w:t>
      </w:r>
      <w:r w:rsidRPr="00FC79E5">
        <w:rPr>
          <w:rFonts w:hint="eastAsia"/>
          <w:rtl/>
        </w:rPr>
        <w:t>ومواليهم</w:t>
      </w:r>
      <w:r w:rsidRPr="00FC79E5">
        <w:rPr>
          <w:rtl/>
        </w:rPr>
        <w:t xml:space="preserve"> </w:t>
      </w:r>
      <w:r w:rsidRPr="00FC79E5">
        <w:rPr>
          <w:rFonts w:hint="eastAsia"/>
          <w:rtl/>
        </w:rPr>
        <w:t>وشيعتهم</w:t>
      </w:r>
      <w:r w:rsidRPr="00FC79E5">
        <w:rPr>
          <w:rtl/>
        </w:rPr>
        <w:t xml:space="preserve"> </w:t>
      </w:r>
      <w:r w:rsidRPr="00FC79E5">
        <w:rPr>
          <w:rFonts w:hint="eastAsia"/>
          <w:rtl/>
        </w:rPr>
        <w:t>م</w:t>
      </w:r>
      <w:r w:rsidR="00514326">
        <w:rPr>
          <w:rFonts w:hint="cs"/>
          <w:rtl/>
        </w:rPr>
        <w:t>َ</w:t>
      </w:r>
      <w:r w:rsidRPr="00FC79E5">
        <w:rPr>
          <w:rFonts w:hint="eastAsia"/>
          <w:rtl/>
        </w:rPr>
        <w:t>ن</w:t>
      </w:r>
      <w:r w:rsidRPr="00FC79E5">
        <w:rPr>
          <w:rtl/>
        </w:rPr>
        <w:t xml:space="preserve"> </w:t>
      </w:r>
      <w:r w:rsidRPr="00FC79E5">
        <w:rPr>
          <w:rFonts w:hint="eastAsia"/>
          <w:rtl/>
        </w:rPr>
        <w:t>حج</w:t>
      </w:r>
      <w:r w:rsidR="00514326">
        <w:rPr>
          <w:rFonts w:hint="cs"/>
          <w:rtl/>
        </w:rPr>
        <w:t>ّ</w:t>
      </w:r>
      <w:r w:rsidRPr="00FC79E5">
        <w:rPr>
          <w:rtl/>
        </w:rPr>
        <w:t xml:space="preserve"> </w:t>
      </w:r>
      <w:r w:rsidRPr="00FC79E5">
        <w:rPr>
          <w:rFonts w:hint="eastAsia"/>
          <w:rtl/>
        </w:rPr>
        <w:t>منهم</w:t>
      </w:r>
      <w:r w:rsidRPr="00FC79E5">
        <w:rPr>
          <w:rtl/>
        </w:rPr>
        <w:t xml:space="preserve"> </w:t>
      </w:r>
      <w:r w:rsidRPr="00FC79E5">
        <w:rPr>
          <w:rFonts w:hint="eastAsia"/>
          <w:rtl/>
        </w:rPr>
        <w:t>وم</w:t>
      </w:r>
      <w:r w:rsidR="00514326">
        <w:rPr>
          <w:rFonts w:hint="cs"/>
          <w:rtl/>
        </w:rPr>
        <w:t>ِ</w:t>
      </w:r>
      <w:r w:rsidRPr="00FC79E5">
        <w:rPr>
          <w:rFonts w:hint="eastAsia"/>
          <w:rtl/>
        </w:rPr>
        <w:t>ن</w:t>
      </w:r>
      <w:r w:rsidR="00931BD0">
        <w:rPr>
          <w:rtl/>
        </w:rPr>
        <w:t xml:space="preserve"> الأنصار </w:t>
      </w:r>
      <w:r w:rsidRPr="00FC79E5">
        <w:rPr>
          <w:rFonts w:hint="eastAsia"/>
          <w:rtl/>
        </w:rPr>
        <w:t>مم</w:t>
      </w:r>
      <w:r w:rsidR="00514326">
        <w:rPr>
          <w:rFonts w:hint="cs"/>
          <w:rtl/>
        </w:rPr>
        <w:t>ّ</w:t>
      </w:r>
      <w:r w:rsidRPr="00FC79E5">
        <w:rPr>
          <w:rFonts w:hint="eastAsia"/>
          <w:rtl/>
        </w:rPr>
        <w:t>ن</w:t>
      </w:r>
      <w:r w:rsidRPr="00FC79E5">
        <w:rPr>
          <w:rtl/>
        </w:rPr>
        <w:t xml:space="preserve"> </w:t>
      </w:r>
      <w:r w:rsidRPr="00FC79E5">
        <w:rPr>
          <w:rFonts w:hint="eastAsia"/>
          <w:rtl/>
        </w:rPr>
        <w:t>يعرف</w:t>
      </w:r>
      <w:r w:rsidR="00514326">
        <w:rPr>
          <w:rFonts w:hint="cs"/>
          <w:rtl/>
        </w:rPr>
        <w:t xml:space="preserve"> </w:t>
      </w:r>
      <w:r w:rsidRPr="00FC79E5">
        <w:rPr>
          <w:rFonts w:hint="eastAsia"/>
          <w:rtl/>
        </w:rPr>
        <w:t>الحسين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و</w:t>
      </w:r>
      <w:r w:rsidR="00514326">
        <w:rPr>
          <w:rFonts w:hint="cs"/>
          <w:rtl/>
        </w:rPr>
        <w:t>أ</w:t>
      </w:r>
      <w:r w:rsidRPr="00FC79E5">
        <w:rPr>
          <w:rFonts w:hint="eastAsia"/>
          <w:rtl/>
        </w:rPr>
        <w:t>هل</w:t>
      </w:r>
      <w:r w:rsidRPr="00FC79E5">
        <w:rPr>
          <w:rtl/>
        </w:rPr>
        <w:t xml:space="preserve"> </w:t>
      </w:r>
      <w:r w:rsidRPr="00FC79E5">
        <w:rPr>
          <w:rFonts w:hint="eastAsia"/>
          <w:rtl/>
        </w:rPr>
        <w:t>بيته</w:t>
      </w:r>
      <w:r w:rsidR="003112D6" w:rsidRPr="00FC79E5">
        <w:rPr>
          <w:rtl/>
        </w:rPr>
        <w:t>.</w:t>
      </w:r>
      <w:r w:rsidR="00F52FD4">
        <w:rPr>
          <w:rFonts w:hint="cs"/>
          <w:rtl/>
        </w:rPr>
        <w:t xml:space="preserve"> </w:t>
      </w:r>
      <w:r w:rsidRPr="00FC79E5">
        <w:rPr>
          <w:rFonts w:hint="eastAsia"/>
          <w:rtl/>
        </w:rPr>
        <w:t>ثم</w:t>
      </w:r>
      <w:r w:rsidR="00514326">
        <w:rPr>
          <w:rFonts w:hint="cs"/>
          <w:rtl/>
        </w:rPr>
        <w:t>ّ</w:t>
      </w:r>
      <w:r w:rsidRPr="00FC79E5">
        <w:rPr>
          <w:rtl/>
        </w:rPr>
        <w:t xml:space="preserve"> </w:t>
      </w:r>
      <w:r w:rsidRPr="00FC79E5">
        <w:rPr>
          <w:rFonts w:hint="eastAsia"/>
          <w:rtl/>
        </w:rPr>
        <w:t>أرسل</w:t>
      </w:r>
      <w:r w:rsidRPr="00FC79E5">
        <w:rPr>
          <w:rtl/>
        </w:rPr>
        <w:t xml:space="preserve"> </w:t>
      </w:r>
      <w:r w:rsidRPr="00FC79E5">
        <w:rPr>
          <w:rFonts w:hint="eastAsia"/>
          <w:rtl/>
        </w:rPr>
        <w:t>رسلاً</w:t>
      </w:r>
      <w:r w:rsidR="003112D6" w:rsidRPr="00FC79E5">
        <w:rPr>
          <w:rtl/>
        </w:rPr>
        <w:t>:</w:t>
      </w:r>
      <w:r w:rsidRPr="00FC79E5">
        <w:rPr>
          <w:rtl/>
        </w:rPr>
        <w:t xml:space="preserve"> ((</w:t>
      </w:r>
      <w:r w:rsidRPr="00FC79E5">
        <w:rPr>
          <w:rFonts w:hint="eastAsia"/>
          <w:rtl/>
        </w:rPr>
        <w:t>لاتدعوا</w:t>
      </w:r>
      <w:r w:rsidRPr="00FC79E5">
        <w:rPr>
          <w:rtl/>
        </w:rPr>
        <w:t xml:space="preserve"> </w:t>
      </w:r>
      <w:r w:rsidRPr="00FC79E5">
        <w:rPr>
          <w:rFonts w:hint="eastAsia"/>
          <w:rtl/>
        </w:rPr>
        <w:t>أحداً</w:t>
      </w:r>
      <w:r w:rsidRPr="00FC79E5">
        <w:rPr>
          <w:rtl/>
        </w:rPr>
        <w:t xml:space="preserve"> </w:t>
      </w:r>
      <w:r w:rsidRPr="00FC79E5">
        <w:rPr>
          <w:rFonts w:hint="eastAsia"/>
          <w:rtl/>
        </w:rPr>
        <w:t>مم</w:t>
      </w:r>
      <w:r w:rsidR="00514326">
        <w:rPr>
          <w:rFonts w:hint="cs"/>
          <w:rtl/>
        </w:rPr>
        <w:t>ّ</w:t>
      </w:r>
      <w:r w:rsidRPr="00FC79E5">
        <w:rPr>
          <w:rFonts w:hint="eastAsia"/>
          <w:rtl/>
        </w:rPr>
        <w:t>ن</w:t>
      </w:r>
      <w:r w:rsidRPr="00FC79E5">
        <w:rPr>
          <w:rtl/>
        </w:rPr>
        <w:t xml:space="preserve"> </w:t>
      </w:r>
      <w:r w:rsidRPr="00FC79E5">
        <w:rPr>
          <w:rFonts w:hint="eastAsia"/>
          <w:rtl/>
        </w:rPr>
        <w:t>حج</w:t>
      </w:r>
      <w:r w:rsidR="00514326">
        <w:rPr>
          <w:rFonts w:hint="cs"/>
          <w:rtl/>
        </w:rPr>
        <w:t>ّ</w:t>
      </w:r>
      <w:r w:rsidRPr="00FC79E5">
        <w:rPr>
          <w:rtl/>
        </w:rPr>
        <w:t xml:space="preserve"> </w:t>
      </w:r>
      <w:r w:rsidRPr="00FC79E5">
        <w:rPr>
          <w:rFonts w:hint="eastAsia"/>
          <w:rtl/>
        </w:rPr>
        <w:t>العام</w:t>
      </w:r>
      <w:r w:rsidRPr="00FC79E5">
        <w:rPr>
          <w:rtl/>
        </w:rPr>
        <w:t xml:space="preserve"> </w:t>
      </w:r>
      <w:r w:rsidRPr="00FC79E5">
        <w:rPr>
          <w:rFonts w:hint="eastAsia"/>
          <w:rtl/>
        </w:rPr>
        <w:t>من</w:t>
      </w:r>
      <w:r w:rsidR="00FA15CC">
        <w:rPr>
          <w:rtl/>
        </w:rPr>
        <w:t xml:space="preserve"> أصحاب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Fonts w:hint="eastAsia"/>
          <w:rtl/>
        </w:rPr>
        <w:t>صلى الله عليه وآله</w:t>
      </w:r>
      <w:r w:rsidR="009C7FA7">
        <w:rPr>
          <w:rtl/>
        </w:rPr>
        <w:t xml:space="preserve"> </w:t>
      </w:r>
      <w:r w:rsidRPr="00FC79E5">
        <w:rPr>
          <w:rFonts w:hint="eastAsia"/>
          <w:rtl/>
        </w:rPr>
        <w:t>المعروفين</w:t>
      </w:r>
      <w:r w:rsidRPr="00FC79E5">
        <w:rPr>
          <w:rtl/>
        </w:rPr>
        <w:t xml:space="preserve"> </w:t>
      </w:r>
      <w:r w:rsidRPr="00FC79E5">
        <w:rPr>
          <w:rFonts w:hint="eastAsia"/>
          <w:rtl/>
        </w:rPr>
        <w:t>بالصلاح</w:t>
      </w:r>
      <w:r w:rsidRPr="00FC79E5">
        <w:rPr>
          <w:rtl/>
        </w:rPr>
        <w:t xml:space="preserve"> </w:t>
      </w:r>
      <w:r w:rsidRPr="00FC79E5">
        <w:rPr>
          <w:rFonts w:hint="eastAsia"/>
          <w:rtl/>
        </w:rPr>
        <w:t>والنسك</w:t>
      </w:r>
      <w:r w:rsidRPr="00FC79E5">
        <w:rPr>
          <w:rtl/>
        </w:rPr>
        <w:t xml:space="preserve"> </w:t>
      </w:r>
      <w:r w:rsidR="00514326">
        <w:rPr>
          <w:rFonts w:hint="cs"/>
          <w:rtl/>
        </w:rPr>
        <w:t>إ</w:t>
      </w:r>
      <w:r w:rsidRPr="00FC79E5">
        <w:rPr>
          <w:rFonts w:hint="eastAsia"/>
          <w:rtl/>
        </w:rPr>
        <w:t>ل</w:t>
      </w:r>
      <w:r w:rsidR="00514326">
        <w:rPr>
          <w:rFonts w:hint="cs"/>
          <w:rtl/>
        </w:rPr>
        <w:t>ّ</w:t>
      </w:r>
      <w:r w:rsidRPr="00FC79E5">
        <w:rPr>
          <w:rFonts w:hint="eastAsia"/>
          <w:rtl/>
        </w:rPr>
        <w:t>ا</w:t>
      </w:r>
      <w:r w:rsidRPr="00FC79E5">
        <w:rPr>
          <w:rtl/>
        </w:rPr>
        <w:t xml:space="preserve"> </w:t>
      </w:r>
      <w:r w:rsidR="00514326">
        <w:rPr>
          <w:rFonts w:hint="cs"/>
          <w:rtl/>
        </w:rPr>
        <w:t>أ</w:t>
      </w:r>
      <w:r w:rsidRPr="00FC79E5">
        <w:rPr>
          <w:rFonts w:hint="eastAsia"/>
          <w:rtl/>
        </w:rPr>
        <w:t>جمعوهم</w:t>
      </w:r>
      <w:r w:rsidRPr="00FC79E5">
        <w:rPr>
          <w:rtl/>
        </w:rPr>
        <w:t xml:space="preserve"> </w:t>
      </w:r>
      <w:r w:rsidRPr="00FC79E5">
        <w:rPr>
          <w:rFonts w:hint="eastAsia"/>
          <w:rtl/>
        </w:rPr>
        <w:t>لي</w:t>
      </w:r>
      <w:r w:rsidR="00515DFC">
        <w:rPr>
          <w:rFonts w:hint="cs"/>
          <w:rtl/>
        </w:rPr>
        <w:t>))</w:t>
      </w:r>
      <w:r w:rsidRPr="00FC79E5">
        <w:rPr>
          <w:rtl/>
        </w:rPr>
        <w:t xml:space="preserve"> </w:t>
      </w:r>
      <w:r w:rsidRPr="00FC79E5">
        <w:rPr>
          <w:rFonts w:hint="eastAsia"/>
          <w:rtl/>
        </w:rPr>
        <w:t>فاجتمع</w:t>
      </w:r>
      <w:r w:rsidR="00F22721">
        <w:rPr>
          <w:rtl/>
        </w:rPr>
        <w:t xml:space="preserve"> إليه </w:t>
      </w:r>
      <w:r w:rsidRPr="00FC79E5">
        <w:rPr>
          <w:rFonts w:hint="eastAsia"/>
          <w:rtl/>
        </w:rPr>
        <w:t>بمنى</w:t>
      </w:r>
      <w:r w:rsidRPr="00FC79E5">
        <w:rPr>
          <w:rtl/>
        </w:rPr>
        <w:t xml:space="preserve"> </w:t>
      </w:r>
      <w:r w:rsidR="00514326">
        <w:rPr>
          <w:rFonts w:hint="cs"/>
          <w:rtl/>
        </w:rPr>
        <w:t>أ</w:t>
      </w:r>
      <w:r w:rsidRPr="00FC79E5">
        <w:rPr>
          <w:rFonts w:hint="eastAsia"/>
          <w:rtl/>
        </w:rPr>
        <w:t>كثر</w:t>
      </w:r>
      <w:r w:rsidRPr="00FC79E5">
        <w:rPr>
          <w:rtl/>
        </w:rPr>
        <w:t xml:space="preserve"> </w:t>
      </w:r>
      <w:r w:rsidRPr="00FC79E5">
        <w:rPr>
          <w:rFonts w:hint="eastAsia"/>
          <w:rtl/>
        </w:rPr>
        <w:t>من</w:t>
      </w:r>
      <w:r w:rsidRPr="00FC79E5">
        <w:rPr>
          <w:rtl/>
        </w:rPr>
        <w:t xml:space="preserve"> </w:t>
      </w:r>
      <w:r w:rsidRPr="00FC79E5">
        <w:rPr>
          <w:rFonts w:hint="eastAsia"/>
          <w:rtl/>
        </w:rPr>
        <w:t>سبعمائة</w:t>
      </w:r>
      <w:r w:rsidRPr="00FC79E5">
        <w:rPr>
          <w:rtl/>
        </w:rPr>
        <w:t xml:space="preserve"> </w:t>
      </w:r>
      <w:r w:rsidRPr="00FC79E5">
        <w:rPr>
          <w:rFonts w:hint="eastAsia"/>
          <w:rtl/>
        </w:rPr>
        <w:t>رجل</w:t>
      </w:r>
      <w:r w:rsidRPr="00FC79E5">
        <w:rPr>
          <w:rtl/>
        </w:rPr>
        <w:t xml:space="preserve"> </w:t>
      </w:r>
      <w:r w:rsidRPr="00FC79E5">
        <w:rPr>
          <w:rFonts w:hint="eastAsia"/>
          <w:rtl/>
        </w:rPr>
        <w:t>وهم</w:t>
      </w:r>
      <w:r w:rsidRPr="00FC79E5">
        <w:rPr>
          <w:rtl/>
        </w:rPr>
        <w:t xml:space="preserve"> </w:t>
      </w:r>
      <w:r w:rsidRPr="00FC79E5">
        <w:rPr>
          <w:rFonts w:hint="eastAsia"/>
          <w:rtl/>
        </w:rPr>
        <w:t>في</w:t>
      </w:r>
      <w:r w:rsidRPr="00FC79E5">
        <w:rPr>
          <w:rtl/>
        </w:rPr>
        <w:t xml:space="preserve"> </w:t>
      </w:r>
      <w:r w:rsidRPr="00FC79E5">
        <w:rPr>
          <w:rFonts w:hint="eastAsia"/>
          <w:rtl/>
        </w:rPr>
        <w:t>سرداق</w:t>
      </w:r>
      <w:r w:rsidRPr="00FC79E5">
        <w:rPr>
          <w:rFonts w:hint="cs"/>
          <w:rtl/>
        </w:rPr>
        <w:t>ه</w:t>
      </w:r>
      <w:r w:rsidRPr="00FC79E5">
        <w:rPr>
          <w:rtl/>
        </w:rPr>
        <w:t xml:space="preserve"> </w:t>
      </w:r>
      <w:r w:rsidRPr="00FC79E5">
        <w:rPr>
          <w:rFonts w:hint="eastAsia"/>
          <w:rtl/>
        </w:rPr>
        <w:t>عام</w:t>
      </w:r>
      <w:r w:rsidR="00514326">
        <w:rPr>
          <w:rFonts w:hint="cs"/>
          <w:rtl/>
        </w:rPr>
        <w:t>َّ</w:t>
      </w:r>
      <w:r w:rsidRPr="00FC79E5">
        <w:rPr>
          <w:rFonts w:hint="eastAsia"/>
          <w:rtl/>
        </w:rPr>
        <w:t>تهم</w:t>
      </w:r>
      <w:r w:rsidRPr="00FC79E5">
        <w:rPr>
          <w:rtl/>
        </w:rPr>
        <w:t xml:space="preserve"> </w:t>
      </w:r>
      <w:r w:rsidRPr="00FC79E5">
        <w:rPr>
          <w:rFonts w:hint="eastAsia"/>
          <w:rtl/>
        </w:rPr>
        <w:t>من</w:t>
      </w:r>
      <w:r w:rsidRPr="00FC79E5">
        <w:rPr>
          <w:rtl/>
        </w:rPr>
        <w:t xml:space="preserve"> </w:t>
      </w:r>
      <w:r w:rsidRPr="00FC79E5">
        <w:rPr>
          <w:rFonts w:hint="eastAsia"/>
          <w:rtl/>
        </w:rPr>
        <w:t>التابعين</w:t>
      </w:r>
      <w:r w:rsidRPr="00FC79E5">
        <w:rPr>
          <w:rtl/>
        </w:rPr>
        <w:t xml:space="preserve"> </w:t>
      </w:r>
      <w:r w:rsidRPr="00FC79E5">
        <w:rPr>
          <w:rFonts w:hint="eastAsia"/>
          <w:rtl/>
        </w:rPr>
        <w:t>ونحو</w:t>
      </w:r>
      <w:r w:rsidRPr="00FC79E5">
        <w:rPr>
          <w:rtl/>
        </w:rPr>
        <w:t xml:space="preserve"> </w:t>
      </w:r>
      <w:r w:rsidRPr="00FC79E5">
        <w:rPr>
          <w:rFonts w:hint="eastAsia"/>
          <w:rtl/>
        </w:rPr>
        <w:t>من</w:t>
      </w:r>
      <w:r w:rsidRPr="00FC79E5">
        <w:rPr>
          <w:rtl/>
        </w:rPr>
        <w:t xml:space="preserve"> </w:t>
      </w:r>
      <w:r w:rsidRPr="00FC79E5">
        <w:rPr>
          <w:rFonts w:hint="eastAsia"/>
          <w:rtl/>
        </w:rPr>
        <w:t>مائتي</w:t>
      </w:r>
      <w:r w:rsidRPr="00FC79E5">
        <w:rPr>
          <w:rtl/>
        </w:rPr>
        <w:t xml:space="preserve"> </w:t>
      </w:r>
      <w:r w:rsidRPr="00FC79E5">
        <w:rPr>
          <w:rFonts w:hint="eastAsia"/>
          <w:rtl/>
        </w:rPr>
        <w:t>رجل</w:t>
      </w:r>
      <w:r w:rsidRPr="00FC79E5">
        <w:rPr>
          <w:rtl/>
        </w:rPr>
        <w:t xml:space="preserve"> </w:t>
      </w:r>
      <w:r w:rsidRPr="00FC79E5">
        <w:rPr>
          <w:rFonts w:hint="eastAsia"/>
          <w:rtl/>
        </w:rPr>
        <w:t>من</w:t>
      </w:r>
      <w:r w:rsidR="00FA15CC">
        <w:rPr>
          <w:rtl/>
        </w:rPr>
        <w:t xml:space="preserve"> أصحاب </w:t>
      </w:r>
      <w:r w:rsidRPr="00FC79E5">
        <w:rPr>
          <w:rFonts w:hint="eastAsia"/>
          <w:rtl/>
        </w:rPr>
        <w:t>النبي</w:t>
      </w:r>
      <w:r w:rsidR="00514326">
        <w:rPr>
          <w:rFonts w:hint="cs"/>
          <w:rtl/>
        </w:rPr>
        <w:t>ِّ</w:t>
      </w:r>
      <w:r w:rsidRPr="00FC79E5">
        <w:rPr>
          <w:rtl/>
        </w:rPr>
        <w:t xml:space="preserve"> </w:t>
      </w:r>
      <w:r w:rsidR="00BB6262">
        <w:rPr>
          <w:rFonts w:hint="eastAsia"/>
          <w:rtl/>
        </w:rPr>
        <w:t>صلى الله عليه وآله</w:t>
      </w:r>
      <w:r w:rsidR="009C7FA7">
        <w:rPr>
          <w:rtl/>
        </w:rPr>
        <w:t xml:space="preserve"> </w:t>
      </w:r>
      <w:r w:rsidRPr="00FC79E5">
        <w:rPr>
          <w:rFonts w:hint="eastAsia"/>
          <w:rtl/>
        </w:rPr>
        <w:t>وغيرهم</w:t>
      </w:r>
      <w:r w:rsidR="003112D6" w:rsidRPr="00FC79E5">
        <w:rPr>
          <w:rtl/>
        </w:rPr>
        <w:t>.</w:t>
      </w:r>
      <w:r w:rsidR="00F52FD4">
        <w:rPr>
          <w:rFonts w:hint="cs"/>
          <w:rtl/>
        </w:rPr>
        <w:t xml:space="preserve"> </w:t>
      </w:r>
      <w:r w:rsidRPr="00FC79E5">
        <w:rPr>
          <w:rFonts w:hint="eastAsia"/>
          <w:rtl/>
        </w:rPr>
        <w:t>فقام</w:t>
      </w:r>
      <w:r w:rsidRPr="00FC79E5">
        <w:rPr>
          <w:rtl/>
        </w:rPr>
        <w:t xml:space="preserve"> </w:t>
      </w:r>
      <w:r w:rsidRPr="00FC79E5">
        <w:rPr>
          <w:rFonts w:hint="eastAsia"/>
          <w:rtl/>
        </w:rPr>
        <w:t>الحسين</w:t>
      </w:r>
      <w:r w:rsidRPr="00FC79E5">
        <w:rPr>
          <w:rtl/>
        </w:rPr>
        <w:t xml:space="preserve"> </w:t>
      </w:r>
      <w:r w:rsidR="00C13FE9" w:rsidRPr="00C13FE9">
        <w:rPr>
          <w:rStyle w:val="libAlaemChar"/>
          <w:rFonts w:hint="eastAsia"/>
          <w:rtl/>
        </w:rPr>
        <w:t>عليه‌السلام</w:t>
      </w:r>
      <w:r w:rsidRPr="00FC79E5">
        <w:rPr>
          <w:rtl/>
        </w:rPr>
        <w:t xml:space="preserve"> </w:t>
      </w:r>
      <w:r w:rsidRPr="00FC79E5">
        <w:rPr>
          <w:rFonts w:hint="eastAsia"/>
          <w:rtl/>
        </w:rPr>
        <w:t>خطيباً</w:t>
      </w:r>
      <w:r w:rsidRPr="00FC79E5">
        <w:rPr>
          <w:rtl/>
        </w:rPr>
        <w:t xml:space="preserve"> </w:t>
      </w:r>
      <w:r w:rsidRPr="00FC79E5">
        <w:rPr>
          <w:rFonts w:hint="eastAsia"/>
          <w:rtl/>
        </w:rPr>
        <w:t>فحمد</w:t>
      </w:r>
      <w:r w:rsidRPr="00FC79E5">
        <w:rPr>
          <w:rtl/>
        </w:rPr>
        <w:t xml:space="preserve"> </w:t>
      </w:r>
      <w:r w:rsidRPr="00FC79E5">
        <w:rPr>
          <w:rFonts w:hint="eastAsia"/>
          <w:rtl/>
        </w:rPr>
        <w:t>الله</w:t>
      </w:r>
      <w:r w:rsidRPr="00FC79E5">
        <w:rPr>
          <w:rtl/>
        </w:rPr>
        <w:t xml:space="preserve"> </w:t>
      </w:r>
      <w:r w:rsidRPr="00FC79E5">
        <w:rPr>
          <w:rFonts w:hint="eastAsia"/>
          <w:rtl/>
        </w:rPr>
        <w:t>و</w:t>
      </w:r>
      <w:r w:rsidR="00514326">
        <w:rPr>
          <w:rFonts w:hint="cs"/>
          <w:rtl/>
        </w:rPr>
        <w:t>أ</w:t>
      </w:r>
      <w:r w:rsidRPr="00FC79E5">
        <w:rPr>
          <w:rFonts w:hint="eastAsia"/>
          <w:rtl/>
        </w:rPr>
        <w:t>ثنى</w:t>
      </w:r>
      <w:r w:rsidRPr="00FC79E5">
        <w:rPr>
          <w:rtl/>
        </w:rPr>
        <w:t xml:space="preserve"> </w:t>
      </w:r>
      <w:r w:rsidRPr="00FC79E5">
        <w:rPr>
          <w:rFonts w:hint="eastAsia"/>
          <w:rtl/>
        </w:rPr>
        <w:t>عليه</w:t>
      </w:r>
      <w:r w:rsidR="003112D6" w:rsidRPr="00FC79E5">
        <w:rPr>
          <w:rtl/>
        </w:rPr>
        <w:t>،</w:t>
      </w:r>
      <w:r w:rsidRPr="00FC79E5">
        <w:rPr>
          <w:rtl/>
        </w:rPr>
        <w:t xml:space="preserve"> </w:t>
      </w:r>
      <w:r w:rsidRPr="00FC79E5">
        <w:rPr>
          <w:rFonts w:hint="eastAsia"/>
          <w:rtl/>
        </w:rPr>
        <w:t>ثم</w:t>
      </w:r>
      <w:r w:rsidR="00514326">
        <w:rPr>
          <w:rFonts w:hint="cs"/>
          <w:rtl/>
        </w:rPr>
        <w:t>ّ</w:t>
      </w:r>
      <w:r w:rsidRPr="00FC79E5">
        <w:rPr>
          <w:rtl/>
        </w:rPr>
        <w:t xml:space="preserve"> </w:t>
      </w:r>
      <w:r w:rsidRPr="00FC79E5">
        <w:rPr>
          <w:rFonts w:hint="eastAsia"/>
          <w:rtl/>
        </w:rPr>
        <w:t>قال</w:t>
      </w:r>
      <w:r w:rsidR="003112D6" w:rsidRPr="00FC79E5">
        <w:rPr>
          <w:rtl/>
        </w:rPr>
        <w:t>:</w:t>
      </w:r>
      <w:r w:rsidR="00A8305F">
        <w:rPr>
          <w:rFonts w:hint="cs"/>
          <w:rtl/>
        </w:rPr>
        <w:t xml:space="preserve"> </w:t>
      </w:r>
      <w:r w:rsidR="00E83958" w:rsidRPr="0072212D">
        <w:rPr>
          <w:rStyle w:val="libBold2Char"/>
          <w:rFonts w:hint="cs"/>
          <w:rtl/>
        </w:rPr>
        <w:t>[</w:t>
      </w:r>
      <w:r w:rsidR="00514326" w:rsidRPr="0072212D">
        <w:rPr>
          <w:rStyle w:val="libBold2Char"/>
          <w:rFonts w:hint="cs"/>
          <w:rtl/>
        </w:rPr>
        <w:t>أ</w:t>
      </w:r>
      <w:r w:rsidRPr="0072212D">
        <w:rPr>
          <w:rStyle w:val="libBold2Char"/>
          <w:rFonts w:hint="eastAsia"/>
          <w:rtl/>
        </w:rPr>
        <w:t>م</w:t>
      </w:r>
      <w:r w:rsidR="00514326"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بعد</w:t>
      </w:r>
      <w:r w:rsidR="00514326" w:rsidRPr="0072212D">
        <w:rPr>
          <w:rStyle w:val="libBold2Char"/>
          <w:rFonts w:hint="cs"/>
          <w:rtl/>
        </w:rPr>
        <w:t>:</w:t>
      </w:r>
      <w:r w:rsidRPr="0072212D">
        <w:rPr>
          <w:rStyle w:val="libBold2Char"/>
          <w:rtl/>
        </w:rPr>
        <w:t xml:space="preserve"> </w:t>
      </w:r>
      <w:r w:rsidRPr="0072212D">
        <w:rPr>
          <w:rStyle w:val="libBold2Char"/>
          <w:rFonts w:hint="eastAsia"/>
          <w:rtl/>
        </w:rPr>
        <w:t>ف</w:t>
      </w:r>
      <w:r w:rsidR="00514326" w:rsidRPr="0072212D">
        <w:rPr>
          <w:rStyle w:val="libBold2Char"/>
          <w:rFonts w:hint="cs"/>
          <w:rtl/>
        </w:rPr>
        <w:t>إ</w:t>
      </w:r>
      <w:r w:rsidRPr="0072212D">
        <w:rPr>
          <w:rStyle w:val="libBold2Char"/>
          <w:rFonts w:hint="eastAsia"/>
          <w:rtl/>
        </w:rPr>
        <w:t>ن</w:t>
      </w:r>
      <w:r w:rsidR="00514326" w:rsidRPr="0072212D">
        <w:rPr>
          <w:rStyle w:val="libBold2Char"/>
          <w:rFonts w:hint="cs"/>
          <w:rtl/>
        </w:rPr>
        <w:t>َّ</w:t>
      </w:r>
      <w:r w:rsidRPr="0072212D">
        <w:rPr>
          <w:rStyle w:val="libBold2Char"/>
          <w:rtl/>
        </w:rPr>
        <w:t xml:space="preserve"> </w:t>
      </w:r>
      <w:r w:rsidRPr="0072212D">
        <w:rPr>
          <w:rStyle w:val="libBold2Char"/>
          <w:rFonts w:hint="eastAsia"/>
          <w:rtl/>
        </w:rPr>
        <w:t>هذا</w:t>
      </w:r>
      <w:r w:rsidRPr="0072212D">
        <w:rPr>
          <w:rStyle w:val="libBold2Char"/>
          <w:rtl/>
        </w:rPr>
        <w:t xml:space="preserve"> </w:t>
      </w:r>
      <w:r w:rsidRPr="0072212D">
        <w:rPr>
          <w:rStyle w:val="libBold2Char"/>
          <w:rFonts w:hint="eastAsia"/>
          <w:rtl/>
        </w:rPr>
        <w:t>الطاغية</w:t>
      </w:r>
      <w:r w:rsidRPr="0072212D">
        <w:rPr>
          <w:rStyle w:val="libBold2Char"/>
          <w:rtl/>
        </w:rPr>
        <w:t xml:space="preserve"> </w:t>
      </w:r>
      <w:r w:rsidRPr="0072212D">
        <w:rPr>
          <w:rStyle w:val="libBold2Char"/>
          <w:rFonts w:hint="eastAsia"/>
          <w:rtl/>
        </w:rPr>
        <w:t>قد</w:t>
      </w:r>
      <w:r w:rsidRPr="0072212D">
        <w:rPr>
          <w:rStyle w:val="libBold2Char"/>
          <w:rtl/>
        </w:rPr>
        <w:t xml:space="preserve"> </w:t>
      </w:r>
      <w:r w:rsidRPr="0072212D">
        <w:rPr>
          <w:rStyle w:val="libBold2Char"/>
          <w:rFonts w:hint="eastAsia"/>
          <w:rtl/>
        </w:rPr>
        <w:t>فعل</w:t>
      </w:r>
      <w:r w:rsidRPr="0072212D">
        <w:rPr>
          <w:rStyle w:val="libBold2Char"/>
          <w:rtl/>
        </w:rPr>
        <w:t xml:space="preserve"> </w:t>
      </w:r>
      <w:r w:rsidRPr="0072212D">
        <w:rPr>
          <w:rStyle w:val="libBold2Char"/>
          <w:rFonts w:hint="eastAsia"/>
          <w:rtl/>
        </w:rPr>
        <w:t>بنا</w:t>
      </w:r>
      <w:r w:rsidRPr="0072212D">
        <w:rPr>
          <w:rStyle w:val="libBold2Char"/>
          <w:rtl/>
        </w:rPr>
        <w:t xml:space="preserve"> </w:t>
      </w:r>
      <w:r w:rsidRPr="0072212D">
        <w:rPr>
          <w:rStyle w:val="libBold2Char"/>
          <w:rFonts w:hint="eastAsia"/>
          <w:rtl/>
        </w:rPr>
        <w:t>وبشيعتنا</w:t>
      </w:r>
      <w:r w:rsidRPr="0072212D">
        <w:rPr>
          <w:rStyle w:val="libBold2Char"/>
          <w:rtl/>
        </w:rPr>
        <w:t xml:space="preserve"> </w:t>
      </w:r>
      <w:r w:rsidRPr="0072212D">
        <w:rPr>
          <w:rStyle w:val="libBold2Char"/>
          <w:rFonts w:hint="eastAsia"/>
          <w:rtl/>
        </w:rPr>
        <w:t>ما</w:t>
      </w:r>
      <w:r w:rsidRPr="0072212D">
        <w:rPr>
          <w:rStyle w:val="libBold2Char"/>
          <w:rtl/>
        </w:rPr>
        <w:t xml:space="preserve"> </w:t>
      </w:r>
      <w:r w:rsidRPr="0072212D">
        <w:rPr>
          <w:rStyle w:val="libBold2Char"/>
          <w:rFonts w:hint="eastAsia"/>
          <w:rtl/>
        </w:rPr>
        <w:t>قد</w:t>
      </w:r>
      <w:r w:rsidRPr="0072212D">
        <w:rPr>
          <w:rStyle w:val="libBold2Char"/>
          <w:rtl/>
        </w:rPr>
        <w:t xml:space="preserve"> </w:t>
      </w:r>
      <w:r w:rsidRPr="0072212D">
        <w:rPr>
          <w:rStyle w:val="libBold2Char"/>
          <w:rFonts w:hint="eastAsia"/>
          <w:rtl/>
        </w:rPr>
        <w:t>رأيتم</w:t>
      </w:r>
      <w:r w:rsidRPr="0072212D">
        <w:rPr>
          <w:rStyle w:val="libBold2Char"/>
          <w:rtl/>
        </w:rPr>
        <w:t xml:space="preserve"> </w:t>
      </w:r>
      <w:r w:rsidRPr="0072212D">
        <w:rPr>
          <w:rStyle w:val="libBold2Char"/>
          <w:rFonts w:hint="eastAsia"/>
          <w:rtl/>
        </w:rPr>
        <w:t>وعلمتم</w:t>
      </w:r>
      <w:r w:rsidRPr="0072212D">
        <w:rPr>
          <w:rStyle w:val="libBold2Char"/>
          <w:rtl/>
        </w:rPr>
        <w:t xml:space="preserve"> </w:t>
      </w:r>
      <w:r w:rsidRPr="0072212D">
        <w:rPr>
          <w:rStyle w:val="libBold2Char"/>
          <w:rFonts w:hint="eastAsia"/>
          <w:rtl/>
        </w:rPr>
        <w:t>وشهدتم</w:t>
      </w:r>
      <w:r w:rsidR="003112D6" w:rsidRPr="0072212D">
        <w:rPr>
          <w:rStyle w:val="libBold2Char"/>
          <w:rtl/>
        </w:rPr>
        <w:t>،</w:t>
      </w:r>
      <w:r w:rsidRPr="0072212D">
        <w:rPr>
          <w:rStyle w:val="libBold2Char"/>
          <w:rtl/>
        </w:rPr>
        <w:t xml:space="preserve"> </w:t>
      </w:r>
      <w:r w:rsidRPr="0072212D">
        <w:rPr>
          <w:rStyle w:val="libBold2Char"/>
          <w:rFonts w:hint="eastAsia"/>
          <w:rtl/>
        </w:rPr>
        <w:t>و</w:t>
      </w:r>
      <w:r w:rsidR="009B5D24" w:rsidRPr="0072212D">
        <w:rPr>
          <w:rStyle w:val="libBold2Char"/>
          <w:rFonts w:hint="cs"/>
          <w:rtl/>
        </w:rPr>
        <w:t>إ</w:t>
      </w:r>
      <w:r w:rsidRPr="0072212D">
        <w:rPr>
          <w:rStyle w:val="libBold2Char"/>
          <w:rFonts w:hint="eastAsia"/>
          <w:rtl/>
        </w:rPr>
        <w:t>ن</w:t>
      </w:r>
      <w:r w:rsidR="009B5D24"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أريد</w:t>
      </w:r>
      <w:r w:rsidRPr="0072212D">
        <w:rPr>
          <w:rStyle w:val="libBold2Char"/>
          <w:rtl/>
        </w:rPr>
        <w:t xml:space="preserve"> </w:t>
      </w:r>
      <w:r w:rsidRPr="0072212D">
        <w:rPr>
          <w:rStyle w:val="libBold2Char"/>
          <w:rFonts w:hint="eastAsia"/>
          <w:rtl/>
        </w:rPr>
        <w:t>أن</w:t>
      </w:r>
      <w:r w:rsidRPr="0072212D">
        <w:rPr>
          <w:rStyle w:val="libBold2Char"/>
          <w:rtl/>
        </w:rPr>
        <w:t xml:space="preserve"> </w:t>
      </w:r>
      <w:r w:rsidRPr="0072212D">
        <w:rPr>
          <w:rStyle w:val="libBold2Char"/>
          <w:rFonts w:hint="eastAsia"/>
          <w:rtl/>
        </w:rPr>
        <w:t>أس</w:t>
      </w:r>
      <w:r w:rsidR="009B5D24" w:rsidRPr="0072212D">
        <w:rPr>
          <w:rStyle w:val="libBold2Char"/>
          <w:rFonts w:hint="cs"/>
          <w:rtl/>
        </w:rPr>
        <w:t>أ</w:t>
      </w:r>
      <w:r w:rsidRPr="0072212D">
        <w:rPr>
          <w:rStyle w:val="libBold2Char"/>
          <w:rFonts w:hint="eastAsia"/>
          <w:rtl/>
        </w:rPr>
        <w:t>لكم</w:t>
      </w:r>
      <w:r w:rsidRPr="0072212D">
        <w:rPr>
          <w:rStyle w:val="libBold2Char"/>
          <w:rtl/>
        </w:rPr>
        <w:t xml:space="preserve"> </w:t>
      </w:r>
      <w:r w:rsidRPr="0072212D">
        <w:rPr>
          <w:rStyle w:val="libBold2Char"/>
          <w:rFonts w:hint="eastAsia"/>
          <w:rtl/>
        </w:rPr>
        <w:t>عن</w:t>
      </w:r>
      <w:r w:rsidRPr="0072212D">
        <w:rPr>
          <w:rStyle w:val="libBold2Char"/>
          <w:rtl/>
        </w:rPr>
        <w:t xml:space="preserve"> </w:t>
      </w:r>
      <w:r w:rsidRPr="0072212D">
        <w:rPr>
          <w:rStyle w:val="libBold2Char"/>
          <w:rFonts w:hint="eastAsia"/>
          <w:rtl/>
        </w:rPr>
        <w:t>شيء</w:t>
      </w:r>
      <w:r w:rsidR="003112D6" w:rsidRPr="0072212D">
        <w:rPr>
          <w:rStyle w:val="libBold2Char"/>
          <w:rtl/>
        </w:rPr>
        <w:t>،</w:t>
      </w:r>
      <w:r w:rsidRPr="0072212D">
        <w:rPr>
          <w:rStyle w:val="libBold2Char"/>
          <w:rtl/>
        </w:rPr>
        <w:t xml:space="preserve"> </w:t>
      </w:r>
      <w:r w:rsidRPr="0072212D">
        <w:rPr>
          <w:rStyle w:val="libBold2Char"/>
          <w:rFonts w:hint="eastAsia"/>
          <w:rtl/>
        </w:rPr>
        <w:t>ف</w:t>
      </w:r>
      <w:r w:rsidR="009B5D24" w:rsidRPr="0072212D">
        <w:rPr>
          <w:rStyle w:val="libBold2Char"/>
          <w:rFonts w:hint="cs"/>
          <w:rtl/>
        </w:rPr>
        <w:t>إ</w:t>
      </w:r>
      <w:r w:rsidRPr="0072212D">
        <w:rPr>
          <w:rStyle w:val="libBold2Char"/>
          <w:rFonts w:hint="eastAsia"/>
          <w:rtl/>
        </w:rPr>
        <w:t>ن</w:t>
      </w:r>
      <w:r w:rsidRPr="0072212D">
        <w:rPr>
          <w:rStyle w:val="libBold2Char"/>
          <w:rtl/>
        </w:rPr>
        <w:t xml:space="preserve"> </w:t>
      </w:r>
      <w:r w:rsidRPr="0072212D">
        <w:rPr>
          <w:rStyle w:val="libBold2Char"/>
          <w:rFonts w:hint="eastAsia"/>
          <w:rtl/>
        </w:rPr>
        <w:t>صدقت</w:t>
      </w:r>
      <w:r w:rsidRPr="0072212D">
        <w:rPr>
          <w:rStyle w:val="libBold2Char"/>
          <w:rtl/>
        </w:rPr>
        <w:t xml:space="preserve"> </w:t>
      </w:r>
      <w:r w:rsidRPr="0072212D">
        <w:rPr>
          <w:rStyle w:val="libBold2Char"/>
          <w:rFonts w:hint="eastAsia"/>
          <w:rtl/>
        </w:rPr>
        <w:t>فصد</w:t>
      </w:r>
      <w:r w:rsidR="009B5D24" w:rsidRPr="0072212D">
        <w:rPr>
          <w:rStyle w:val="libBold2Char"/>
          <w:rFonts w:hint="cs"/>
          <w:rtl/>
        </w:rPr>
        <w:t>ّ</w:t>
      </w:r>
      <w:r w:rsidRPr="0072212D">
        <w:rPr>
          <w:rStyle w:val="libBold2Char"/>
          <w:rFonts w:hint="eastAsia"/>
          <w:rtl/>
        </w:rPr>
        <w:t>قوني</w:t>
      </w:r>
      <w:r w:rsidRPr="0072212D">
        <w:rPr>
          <w:rStyle w:val="libBold2Char"/>
          <w:rtl/>
        </w:rPr>
        <w:t xml:space="preserve"> </w:t>
      </w:r>
      <w:r w:rsidRPr="0072212D">
        <w:rPr>
          <w:rStyle w:val="libBold2Char"/>
          <w:rFonts w:hint="eastAsia"/>
          <w:rtl/>
        </w:rPr>
        <w:t>و</w:t>
      </w:r>
      <w:r w:rsidR="009B5D24" w:rsidRPr="0072212D">
        <w:rPr>
          <w:rStyle w:val="libBold2Char"/>
          <w:rFonts w:hint="cs"/>
          <w:rtl/>
        </w:rPr>
        <w:t>إ</w:t>
      </w:r>
      <w:r w:rsidRPr="0072212D">
        <w:rPr>
          <w:rStyle w:val="libBold2Char"/>
          <w:rFonts w:hint="eastAsia"/>
          <w:rtl/>
        </w:rPr>
        <w:t>ن</w:t>
      </w:r>
      <w:r w:rsidRPr="0072212D">
        <w:rPr>
          <w:rStyle w:val="libBold2Char"/>
          <w:rtl/>
        </w:rPr>
        <w:t xml:space="preserve"> </w:t>
      </w:r>
      <w:r w:rsidRPr="0072212D">
        <w:rPr>
          <w:rStyle w:val="libBold2Char"/>
          <w:rFonts w:hint="eastAsia"/>
          <w:rtl/>
        </w:rPr>
        <w:t>كذبت</w:t>
      </w:r>
      <w:r w:rsidRPr="0072212D">
        <w:rPr>
          <w:rStyle w:val="libBold2Char"/>
          <w:rtl/>
        </w:rPr>
        <w:t xml:space="preserve"> </w:t>
      </w:r>
      <w:r w:rsidRPr="0072212D">
        <w:rPr>
          <w:rStyle w:val="libBold2Char"/>
          <w:rFonts w:hint="eastAsia"/>
          <w:rtl/>
        </w:rPr>
        <w:t>فكذ</w:t>
      </w:r>
      <w:r w:rsidR="009B5D24" w:rsidRPr="0072212D">
        <w:rPr>
          <w:rStyle w:val="libBold2Char"/>
          <w:rFonts w:hint="cs"/>
          <w:rtl/>
        </w:rPr>
        <w:t>ّ</w:t>
      </w:r>
      <w:r w:rsidRPr="0072212D">
        <w:rPr>
          <w:rStyle w:val="libBold2Char"/>
          <w:rFonts w:hint="eastAsia"/>
          <w:rtl/>
        </w:rPr>
        <w:t>بوني</w:t>
      </w:r>
      <w:r w:rsidRPr="0072212D">
        <w:rPr>
          <w:rStyle w:val="libBold2Char"/>
          <w:rtl/>
        </w:rPr>
        <w:t xml:space="preserve"> </w:t>
      </w:r>
      <w:r w:rsidRPr="0072212D">
        <w:rPr>
          <w:rStyle w:val="libBold2Char"/>
          <w:rFonts w:hint="eastAsia"/>
          <w:rtl/>
        </w:rPr>
        <w:t>أسالكم</w:t>
      </w:r>
      <w:r w:rsidRPr="0072212D">
        <w:rPr>
          <w:rStyle w:val="libBold2Char"/>
          <w:rtl/>
        </w:rPr>
        <w:t xml:space="preserve"> </w:t>
      </w:r>
      <w:r w:rsidRPr="0072212D">
        <w:rPr>
          <w:rStyle w:val="libBold2Char"/>
          <w:rFonts w:hint="eastAsia"/>
          <w:rtl/>
        </w:rPr>
        <w:t>بحق</w:t>
      </w:r>
      <w:r w:rsidR="009B5D24" w:rsidRPr="0072212D">
        <w:rPr>
          <w:rStyle w:val="libBold2Char"/>
          <w:rFonts w:hint="cs"/>
          <w:rtl/>
        </w:rPr>
        <w:t>ّ</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عليكم</w:t>
      </w:r>
      <w:r w:rsidRPr="0072212D">
        <w:rPr>
          <w:rStyle w:val="libBold2Char"/>
          <w:rtl/>
        </w:rPr>
        <w:t xml:space="preserve"> </w:t>
      </w:r>
      <w:r w:rsidRPr="0072212D">
        <w:rPr>
          <w:rStyle w:val="libBold2Char"/>
          <w:rFonts w:hint="eastAsia"/>
          <w:rtl/>
        </w:rPr>
        <w:t>وحق</w:t>
      </w:r>
      <w:r w:rsidR="009B5D24" w:rsidRPr="0072212D">
        <w:rPr>
          <w:rStyle w:val="libBold2Char"/>
          <w:rFonts w:hint="cs"/>
          <w:rtl/>
        </w:rPr>
        <w:t>ّ</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وحق</w:t>
      </w:r>
      <w:r w:rsidR="009B5D24" w:rsidRPr="0072212D">
        <w:rPr>
          <w:rStyle w:val="libBold2Char"/>
          <w:rFonts w:hint="cs"/>
          <w:rtl/>
        </w:rPr>
        <w:t>ّ</w:t>
      </w:r>
      <w:r w:rsidRPr="0072212D">
        <w:rPr>
          <w:rStyle w:val="libBold2Char"/>
          <w:rtl/>
        </w:rPr>
        <w:t xml:space="preserve"> </w:t>
      </w:r>
      <w:r w:rsidRPr="0072212D">
        <w:rPr>
          <w:rStyle w:val="libBold2Char"/>
          <w:rFonts w:hint="eastAsia"/>
          <w:rtl/>
        </w:rPr>
        <w:t>قرابتي</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نبي</w:t>
      </w:r>
      <w:r w:rsidR="009B5D24" w:rsidRPr="0072212D">
        <w:rPr>
          <w:rStyle w:val="libBold2Char"/>
          <w:rFonts w:hint="cs"/>
          <w:rtl/>
        </w:rPr>
        <w:t>ّ</w:t>
      </w:r>
      <w:r w:rsidRPr="0072212D">
        <w:rPr>
          <w:rStyle w:val="libBold2Char"/>
          <w:rFonts w:hint="eastAsia"/>
          <w:rtl/>
        </w:rPr>
        <w:t>كم</w:t>
      </w:r>
      <w:r w:rsidR="003112D6" w:rsidRPr="0072212D">
        <w:rPr>
          <w:rStyle w:val="libBold2Char"/>
          <w:rtl/>
        </w:rPr>
        <w:t>،</w:t>
      </w:r>
      <w:r w:rsidRPr="0072212D">
        <w:rPr>
          <w:rStyle w:val="libBold2Char"/>
          <w:rtl/>
        </w:rPr>
        <w:t xml:space="preserve"> </w:t>
      </w:r>
      <w:r w:rsidRPr="0072212D">
        <w:rPr>
          <w:rStyle w:val="libBold2Char"/>
          <w:rFonts w:hint="eastAsia"/>
          <w:rtl/>
        </w:rPr>
        <w:t>لما</w:t>
      </w:r>
      <w:r w:rsidRPr="0072212D">
        <w:rPr>
          <w:rStyle w:val="libBold2Char"/>
          <w:rtl/>
        </w:rPr>
        <w:t xml:space="preserve"> </w:t>
      </w:r>
      <w:r w:rsidRPr="0072212D">
        <w:rPr>
          <w:rStyle w:val="libBold2Char"/>
          <w:rFonts w:hint="eastAsia"/>
          <w:rtl/>
        </w:rPr>
        <w:t>سيَّر</w:t>
      </w:r>
      <w:r w:rsidR="00F44CC2" w:rsidRPr="0072212D">
        <w:rPr>
          <w:rStyle w:val="libBold2Char"/>
          <w:rFonts w:hint="cs"/>
          <w:rtl/>
        </w:rPr>
        <w:t>تم</w:t>
      </w:r>
      <w:r w:rsidRPr="0072212D">
        <w:rPr>
          <w:rStyle w:val="libBold2Char"/>
          <w:rtl/>
        </w:rPr>
        <w:t xml:space="preserve"> </w:t>
      </w:r>
      <w:r w:rsidRPr="0072212D">
        <w:rPr>
          <w:rStyle w:val="libBold2Char"/>
          <w:rFonts w:hint="eastAsia"/>
          <w:rtl/>
        </w:rPr>
        <w:t>مقامي</w:t>
      </w:r>
      <w:r w:rsidRPr="0072212D">
        <w:rPr>
          <w:rStyle w:val="libBold2Char"/>
          <w:rtl/>
        </w:rPr>
        <w:t xml:space="preserve"> </w:t>
      </w:r>
      <w:r w:rsidRPr="0072212D">
        <w:rPr>
          <w:rStyle w:val="libBold2Char"/>
          <w:rFonts w:hint="eastAsia"/>
          <w:rtl/>
        </w:rPr>
        <w:t>هذا</w:t>
      </w:r>
      <w:r w:rsidRPr="0072212D">
        <w:rPr>
          <w:rStyle w:val="libBold2Char"/>
          <w:rtl/>
        </w:rPr>
        <w:t xml:space="preserve"> </w:t>
      </w:r>
      <w:r w:rsidRPr="0072212D">
        <w:rPr>
          <w:rStyle w:val="libBold2Char"/>
          <w:rFonts w:hint="eastAsia"/>
          <w:rtl/>
        </w:rPr>
        <w:t>ووصفتم</w:t>
      </w:r>
      <w:r w:rsidRPr="0072212D">
        <w:rPr>
          <w:rStyle w:val="libBold2Char"/>
          <w:rtl/>
        </w:rPr>
        <w:t xml:space="preserve"> </w:t>
      </w:r>
      <w:r w:rsidRPr="0072212D">
        <w:rPr>
          <w:rStyle w:val="libBold2Char"/>
          <w:rFonts w:hint="eastAsia"/>
          <w:rtl/>
        </w:rPr>
        <w:t>مقالتي</w:t>
      </w:r>
      <w:r w:rsidRPr="0072212D">
        <w:rPr>
          <w:rStyle w:val="libBold2Char"/>
          <w:rtl/>
        </w:rPr>
        <w:t xml:space="preserve"> </w:t>
      </w:r>
      <w:r w:rsidRPr="0072212D">
        <w:rPr>
          <w:rStyle w:val="libBold2Char"/>
          <w:rFonts w:hint="eastAsia"/>
          <w:rtl/>
        </w:rPr>
        <w:t>ودعوتم</w:t>
      </w:r>
      <w:r w:rsidRPr="0072212D">
        <w:rPr>
          <w:rStyle w:val="libBold2Char"/>
          <w:rtl/>
        </w:rPr>
        <w:t xml:space="preserve"> </w:t>
      </w:r>
      <w:r w:rsidRPr="0072212D">
        <w:rPr>
          <w:rStyle w:val="libBold2Char"/>
          <w:rFonts w:hint="eastAsia"/>
          <w:rtl/>
        </w:rPr>
        <w:t>أجمعين</w:t>
      </w:r>
      <w:r w:rsidRPr="0072212D">
        <w:rPr>
          <w:rStyle w:val="libBold2Char"/>
          <w:rtl/>
        </w:rPr>
        <w:t xml:space="preserve"> </w:t>
      </w:r>
      <w:r w:rsidRPr="0072212D">
        <w:rPr>
          <w:rStyle w:val="libBold2Char"/>
          <w:rFonts w:hint="eastAsia"/>
          <w:rtl/>
        </w:rPr>
        <w:t>في</w:t>
      </w:r>
      <w:r w:rsidRPr="0072212D">
        <w:rPr>
          <w:rStyle w:val="libBold2Char"/>
          <w:rtl/>
        </w:rPr>
        <w:t xml:space="preserve"> </w:t>
      </w:r>
      <w:r w:rsidRPr="0072212D">
        <w:rPr>
          <w:rStyle w:val="libBold2Char"/>
          <w:rFonts w:hint="eastAsia"/>
          <w:rtl/>
        </w:rPr>
        <w:t>أنصاركم</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قبائلكم</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00F44CC2" w:rsidRPr="0072212D">
        <w:rPr>
          <w:rStyle w:val="libBold2Char"/>
          <w:rFonts w:hint="cs"/>
          <w:rtl/>
        </w:rPr>
        <w:t>آ</w:t>
      </w:r>
      <w:r w:rsidRPr="0072212D">
        <w:rPr>
          <w:rStyle w:val="libBold2Char"/>
          <w:rFonts w:hint="eastAsia"/>
          <w:rtl/>
        </w:rPr>
        <w:t>منتم</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الناس</w:t>
      </w:r>
      <w:r w:rsidRPr="0072212D">
        <w:rPr>
          <w:rStyle w:val="libBold2Char"/>
          <w:rtl/>
        </w:rPr>
        <w:t xml:space="preserve"> </w:t>
      </w:r>
      <w:r w:rsidRPr="0072212D">
        <w:rPr>
          <w:rStyle w:val="libBold2Char"/>
          <w:rFonts w:hint="eastAsia"/>
          <w:rtl/>
        </w:rPr>
        <w:t>ووثقتم</w:t>
      </w:r>
      <w:r w:rsidRPr="0072212D">
        <w:rPr>
          <w:rStyle w:val="libBold2Char"/>
          <w:rtl/>
        </w:rPr>
        <w:t xml:space="preserve"> </w:t>
      </w:r>
      <w:r w:rsidRPr="0072212D">
        <w:rPr>
          <w:rStyle w:val="libBold2Char"/>
          <w:rFonts w:hint="eastAsia"/>
          <w:rtl/>
        </w:rPr>
        <w:t>به</w:t>
      </w:r>
      <w:r w:rsidR="003112D6" w:rsidRPr="0072212D">
        <w:rPr>
          <w:rStyle w:val="libBold2Char"/>
          <w:rtl/>
        </w:rPr>
        <w:t>،</w:t>
      </w:r>
      <w:r w:rsidRPr="0072212D">
        <w:rPr>
          <w:rStyle w:val="libBold2Char"/>
          <w:rtl/>
        </w:rPr>
        <w:t xml:space="preserve"> </w:t>
      </w:r>
    </w:p>
    <w:p w:rsidR="00030331" w:rsidRPr="00CC00AB" w:rsidRDefault="00030331" w:rsidP="003C1BA6">
      <w:pPr>
        <w:pStyle w:val="libPoemTiniChar"/>
        <w:rPr>
          <w:rtl/>
        </w:rPr>
      </w:pPr>
      <w:r w:rsidRPr="00CC00AB">
        <w:rPr>
          <w:rtl/>
        </w:rPr>
        <w:br w:type="page"/>
      </w:r>
    </w:p>
    <w:p w:rsidR="00A8305F" w:rsidRDefault="001321E9" w:rsidP="0072212D">
      <w:pPr>
        <w:pStyle w:val="libNormal0"/>
        <w:rPr>
          <w:rtl/>
        </w:rPr>
      </w:pPr>
      <w:r w:rsidRPr="0072212D">
        <w:rPr>
          <w:rStyle w:val="libBold2Char"/>
          <w:rFonts w:hint="eastAsia"/>
          <w:rtl/>
        </w:rPr>
        <w:lastRenderedPageBreak/>
        <w:t>فادعوهم</w:t>
      </w:r>
      <w:r w:rsidR="009E53C7" w:rsidRPr="0072212D">
        <w:rPr>
          <w:rStyle w:val="libBold2Char"/>
          <w:rtl/>
        </w:rPr>
        <w:t xml:space="preserve"> إلى </w:t>
      </w:r>
      <w:r w:rsidRPr="0072212D">
        <w:rPr>
          <w:rStyle w:val="libBold2Char"/>
          <w:rFonts w:hint="eastAsia"/>
          <w:rtl/>
        </w:rPr>
        <w:t>ما</w:t>
      </w:r>
      <w:r w:rsidRPr="0072212D">
        <w:rPr>
          <w:rStyle w:val="libBold2Char"/>
          <w:rtl/>
        </w:rPr>
        <w:t xml:space="preserve"> </w:t>
      </w:r>
      <w:r w:rsidRPr="0072212D">
        <w:rPr>
          <w:rStyle w:val="libBold2Char"/>
          <w:rFonts w:hint="eastAsia"/>
          <w:rtl/>
        </w:rPr>
        <w:t>تعلمون</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حقَّنا</w:t>
      </w:r>
      <w:r w:rsidR="003112D6" w:rsidRPr="0072212D">
        <w:rPr>
          <w:rStyle w:val="libBold2Char"/>
          <w:rtl/>
        </w:rPr>
        <w:t>،</w:t>
      </w:r>
      <w:r w:rsidRPr="0072212D">
        <w:rPr>
          <w:rStyle w:val="libBold2Char"/>
          <w:rtl/>
        </w:rPr>
        <w:t xml:space="preserve"> </w:t>
      </w:r>
      <w:r w:rsidRPr="0072212D">
        <w:rPr>
          <w:rStyle w:val="libBold2Char"/>
          <w:rFonts w:hint="eastAsia"/>
          <w:rtl/>
        </w:rPr>
        <w:t>ف</w:t>
      </w:r>
      <w:r w:rsidR="00F44CC2" w:rsidRPr="0072212D">
        <w:rPr>
          <w:rStyle w:val="libBold2Char"/>
          <w:rFonts w:hint="cs"/>
          <w:rtl/>
        </w:rPr>
        <w:t>إ</w:t>
      </w:r>
      <w:r w:rsidRPr="0072212D">
        <w:rPr>
          <w:rStyle w:val="libBold2Char"/>
          <w:rFonts w:hint="eastAsia"/>
          <w:rtl/>
        </w:rPr>
        <w:t>ن</w:t>
      </w:r>
      <w:r w:rsidR="00F44CC2" w:rsidRPr="0072212D">
        <w:rPr>
          <w:rStyle w:val="libBold2Char"/>
          <w:rFonts w:hint="cs"/>
          <w:rtl/>
        </w:rPr>
        <w:t>ّ</w:t>
      </w:r>
      <w:r w:rsidRPr="0072212D">
        <w:rPr>
          <w:rStyle w:val="libBold2Char"/>
          <w:rFonts w:hint="eastAsia"/>
          <w:rtl/>
        </w:rPr>
        <w:t>ي</w:t>
      </w:r>
      <w:r w:rsidRPr="0072212D">
        <w:rPr>
          <w:rStyle w:val="libBold2Char"/>
          <w:rtl/>
        </w:rPr>
        <w:t xml:space="preserve"> </w:t>
      </w:r>
      <w:r w:rsidR="00F44CC2" w:rsidRPr="0072212D">
        <w:rPr>
          <w:rStyle w:val="libBold2Char"/>
          <w:rFonts w:hint="cs"/>
          <w:rtl/>
        </w:rPr>
        <w:t>أ</w:t>
      </w:r>
      <w:r w:rsidRPr="0072212D">
        <w:rPr>
          <w:rStyle w:val="libBold2Char"/>
          <w:rFonts w:hint="eastAsia"/>
          <w:rtl/>
        </w:rPr>
        <w:t>تخو</w:t>
      </w:r>
      <w:r w:rsidR="00F44CC2" w:rsidRPr="0072212D">
        <w:rPr>
          <w:rStyle w:val="libBold2Char"/>
          <w:rFonts w:hint="cs"/>
          <w:rtl/>
        </w:rPr>
        <w:t>ّ</w:t>
      </w:r>
      <w:r w:rsidRPr="0072212D">
        <w:rPr>
          <w:rStyle w:val="libBold2Char"/>
          <w:rFonts w:hint="eastAsia"/>
          <w:rtl/>
        </w:rPr>
        <w:t>ف</w:t>
      </w:r>
      <w:r w:rsidRPr="0072212D">
        <w:rPr>
          <w:rStyle w:val="libBold2Char"/>
          <w:rtl/>
        </w:rPr>
        <w:t xml:space="preserve"> </w:t>
      </w:r>
      <w:r w:rsidR="00F44CC2" w:rsidRPr="0072212D">
        <w:rPr>
          <w:rStyle w:val="libBold2Char"/>
          <w:rFonts w:hint="cs"/>
          <w:rtl/>
        </w:rPr>
        <w:t>أ</w:t>
      </w:r>
      <w:r w:rsidRPr="0072212D">
        <w:rPr>
          <w:rStyle w:val="libBold2Char"/>
          <w:rFonts w:hint="eastAsia"/>
          <w:rtl/>
        </w:rPr>
        <w:t>ن</w:t>
      </w:r>
      <w:r w:rsidRPr="0072212D">
        <w:rPr>
          <w:rStyle w:val="libBold2Char"/>
          <w:rtl/>
        </w:rPr>
        <w:t xml:space="preserve"> </w:t>
      </w:r>
      <w:r w:rsidRPr="0072212D">
        <w:rPr>
          <w:rStyle w:val="libBold2Char"/>
          <w:rFonts w:hint="eastAsia"/>
          <w:rtl/>
        </w:rPr>
        <w:t>يدرس</w:t>
      </w:r>
      <w:r w:rsidRPr="0072212D">
        <w:rPr>
          <w:rStyle w:val="libBold2Char"/>
          <w:rtl/>
        </w:rPr>
        <w:t xml:space="preserve"> </w:t>
      </w:r>
      <w:r w:rsidRPr="0072212D">
        <w:rPr>
          <w:rStyle w:val="libBold2Char"/>
          <w:rFonts w:hint="eastAsia"/>
          <w:rtl/>
        </w:rPr>
        <w:t>هذا</w:t>
      </w:r>
      <w:r w:rsidRPr="0072212D">
        <w:rPr>
          <w:rStyle w:val="libBold2Char"/>
          <w:rtl/>
        </w:rPr>
        <w:t xml:space="preserve"> </w:t>
      </w:r>
      <w:r w:rsidRPr="0072212D">
        <w:rPr>
          <w:rStyle w:val="libBold2Char"/>
          <w:rFonts w:hint="eastAsia"/>
          <w:rtl/>
        </w:rPr>
        <w:t>ال</w:t>
      </w:r>
      <w:r w:rsidR="00F44CC2" w:rsidRPr="0072212D">
        <w:rPr>
          <w:rStyle w:val="libBold2Char"/>
          <w:rFonts w:hint="cs"/>
          <w:rtl/>
        </w:rPr>
        <w:t>أ</w:t>
      </w:r>
      <w:r w:rsidRPr="0072212D">
        <w:rPr>
          <w:rStyle w:val="libBold2Char"/>
          <w:rFonts w:hint="eastAsia"/>
          <w:rtl/>
        </w:rPr>
        <w:t>مر</w:t>
      </w:r>
      <w:r w:rsidRPr="0072212D">
        <w:rPr>
          <w:rStyle w:val="libBold2Char"/>
          <w:rtl/>
        </w:rPr>
        <w:t xml:space="preserve"> </w:t>
      </w:r>
      <w:r w:rsidRPr="0072212D">
        <w:rPr>
          <w:rStyle w:val="libBold2Char"/>
          <w:rFonts w:hint="eastAsia"/>
          <w:rtl/>
        </w:rPr>
        <w:t>ويذهب</w:t>
      </w:r>
      <w:r w:rsidRPr="0072212D">
        <w:rPr>
          <w:rStyle w:val="libBold2Char"/>
          <w:rtl/>
        </w:rPr>
        <w:t xml:space="preserve"> </w:t>
      </w:r>
      <w:r w:rsidRPr="0072212D">
        <w:rPr>
          <w:rStyle w:val="libBold2Char"/>
          <w:rFonts w:hint="eastAsia"/>
          <w:rtl/>
        </w:rPr>
        <w:t>الحق</w:t>
      </w:r>
      <w:r w:rsidRPr="0072212D">
        <w:rPr>
          <w:rStyle w:val="libBold2Char"/>
          <w:rtl/>
        </w:rPr>
        <w:t xml:space="preserve"> </w:t>
      </w:r>
      <w:r w:rsidRPr="0072212D">
        <w:rPr>
          <w:rStyle w:val="libBold2Char"/>
          <w:rFonts w:hint="eastAsia"/>
          <w:rtl/>
        </w:rPr>
        <w:t>ويغلب</w:t>
      </w:r>
      <w:r w:rsidR="003112D6" w:rsidRPr="0072212D">
        <w:rPr>
          <w:rStyle w:val="libBold2Char"/>
          <w:rtl/>
        </w:rPr>
        <w:t>،</w:t>
      </w:r>
      <w:r w:rsidRPr="0072212D">
        <w:rPr>
          <w:rStyle w:val="libBold2Char"/>
          <w:rtl/>
        </w:rPr>
        <w:t xml:space="preserve"> </w:t>
      </w:r>
      <w:r w:rsidRPr="0072212D">
        <w:rPr>
          <w:rStyle w:val="libBold2Char"/>
          <w:rFonts w:hint="eastAsia"/>
          <w:rtl/>
        </w:rPr>
        <w:t>والله</w:t>
      </w:r>
      <w:r w:rsidRPr="0072212D">
        <w:rPr>
          <w:rStyle w:val="libBold2Char"/>
          <w:rtl/>
        </w:rPr>
        <w:t xml:space="preserve"> </w:t>
      </w:r>
      <w:r w:rsidRPr="0072212D">
        <w:rPr>
          <w:rStyle w:val="libBold2Char"/>
          <w:rFonts w:hint="eastAsia"/>
          <w:rtl/>
        </w:rPr>
        <w:t>متم</w:t>
      </w:r>
      <w:r w:rsidR="00F44CC2" w:rsidRPr="0072212D">
        <w:rPr>
          <w:rStyle w:val="libBold2Char"/>
          <w:rFonts w:hint="cs"/>
          <w:rtl/>
        </w:rPr>
        <w:t>ٌّ</w:t>
      </w:r>
      <w:r w:rsidRPr="0072212D">
        <w:rPr>
          <w:rStyle w:val="libBold2Char"/>
          <w:rtl/>
        </w:rPr>
        <w:t xml:space="preserve"> </w:t>
      </w:r>
      <w:r w:rsidRPr="0072212D">
        <w:rPr>
          <w:rStyle w:val="libBold2Char"/>
          <w:rFonts w:hint="eastAsia"/>
          <w:rtl/>
        </w:rPr>
        <w:t>نوره</w:t>
      </w:r>
      <w:r w:rsidRPr="0072212D">
        <w:rPr>
          <w:rStyle w:val="libBold2Char"/>
          <w:rtl/>
        </w:rPr>
        <w:t xml:space="preserve"> </w:t>
      </w:r>
      <w:r w:rsidRPr="0072212D">
        <w:rPr>
          <w:rStyle w:val="libBold2Char"/>
          <w:rFonts w:hint="eastAsia"/>
          <w:rtl/>
        </w:rPr>
        <w:t>ولو</w:t>
      </w:r>
      <w:r w:rsidRPr="0072212D">
        <w:rPr>
          <w:rStyle w:val="libBold2Char"/>
          <w:rtl/>
        </w:rPr>
        <w:t xml:space="preserve"> </w:t>
      </w:r>
      <w:r w:rsidRPr="0072212D">
        <w:rPr>
          <w:rStyle w:val="libBold2Char"/>
          <w:rFonts w:hint="eastAsia"/>
          <w:rtl/>
        </w:rPr>
        <w:t>كره</w:t>
      </w:r>
      <w:r w:rsidRPr="0072212D">
        <w:rPr>
          <w:rStyle w:val="libBold2Char"/>
          <w:rtl/>
        </w:rPr>
        <w:t xml:space="preserve"> </w:t>
      </w:r>
      <w:r w:rsidRPr="0072212D">
        <w:rPr>
          <w:rStyle w:val="libBold2Char"/>
          <w:rFonts w:hint="eastAsia"/>
          <w:rtl/>
        </w:rPr>
        <w:t>الكافرون</w:t>
      </w:r>
      <w:r w:rsidRPr="0072212D">
        <w:rPr>
          <w:rStyle w:val="libBold2Char"/>
          <w:rtl/>
        </w:rPr>
        <w:t xml:space="preserve"> </w:t>
      </w:r>
      <w:r w:rsidRPr="0072212D">
        <w:rPr>
          <w:rStyle w:val="libBold2Char"/>
          <w:rFonts w:hint="eastAsia"/>
          <w:rtl/>
        </w:rPr>
        <w:t>وما</w:t>
      </w:r>
      <w:r w:rsidRPr="0072212D">
        <w:rPr>
          <w:rStyle w:val="libBold2Char"/>
          <w:rtl/>
        </w:rPr>
        <w:t xml:space="preserve"> </w:t>
      </w:r>
      <w:r w:rsidRPr="0072212D">
        <w:rPr>
          <w:rStyle w:val="libBold2Char"/>
          <w:rFonts w:hint="eastAsia"/>
          <w:rtl/>
        </w:rPr>
        <w:t>ترك</w:t>
      </w:r>
      <w:r w:rsidRPr="0072212D">
        <w:rPr>
          <w:rStyle w:val="libBold2Char"/>
          <w:rtl/>
        </w:rPr>
        <w:t xml:space="preserve"> </w:t>
      </w:r>
      <w:r w:rsidRPr="0072212D">
        <w:rPr>
          <w:rStyle w:val="libBold2Char"/>
          <w:rFonts w:hint="eastAsia"/>
          <w:rtl/>
        </w:rPr>
        <w:t>شيئاً</w:t>
      </w:r>
      <w:r w:rsidRPr="0072212D">
        <w:rPr>
          <w:rStyle w:val="libBold2Char"/>
          <w:rtl/>
        </w:rPr>
        <w:t xml:space="preserve"> </w:t>
      </w:r>
      <w:r w:rsidRPr="0072212D">
        <w:rPr>
          <w:rStyle w:val="libBold2Char"/>
          <w:rFonts w:hint="eastAsia"/>
          <w:rtl/>
        </w:rPr>
        <w:t>مما</w:t>
      </w:r>
      <w:r w:rsidRPr="0072212D">
        <w:rPr>
          <w:rStyle w:val="libBold2Char"/>
          <w:rtl/>
        </w:rPr>
        <w:t xml:space="preserve"> </w:t>
      </w:r>
      <w:r w:rsidR="00F44CC2" w:rsidRPr="0072212D">
        <w:rPr>
          <w:rStyle w:val="libBold2Char"/>
          <w:rFonts w:hint="cs"/>
          <w:rtl/>
        </w:rPr>
        <w:t>أ</w:t>
      </w:r>
      <w:r w:rsidRPr="0072212D">
        <w:rPr>
          <w:rStyle w:val="libBold2Char"/>
          <w:rFonts w:hint="eastAsia"/>
          <w:rtl/>
        </w:rPr>
        <w:t>نزل</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فيهم</w:t>
      </w:r>
      <w:r w:rsidRPr="0072212D">
        <w:rPr>
          <w:rStyle w:val="libBold2Char"/>
          <w:rtl/>
        </w:rPr>
        <w:t xml:space="preserve"> </w:t>
      </w:r>
      <w:r w:rsidRPr="0072212D">
        <w:rPr>
          <w:rStyle w:val="libBold2Char"/>
          <w:rFonts w:hint="eastAsia"/>
          <w:rtl/>
        </w:rPr>
        <w:t>من</w:t>
      </w:r>
      <w:r w:rsidR="00F85F95" w:rsidRPr="0072212D">
        <w:rPr>
          <w:rStyle w:val="libBold2Char"/>
          <w:rtl/>
        </w:rPr>
        <w:t xml:space="preserve"> القرآن</w:t>
      </w:r>
      <w:r w:rsidR="003C2E10" w:rsidRPr="0072212D">
        <w:rPr>
          <w:rStyle w:val="libBold2Char"/>
          <w:rtl/>
        </w:rPr>
        <w:t xml:space="preserve"> </w:t>
      </w:r>
      <w:r w:rsidR="00F44CC2" w:rsidRPr="0072212D">
        <w:rPr>
          <w:rStyle w:val="libBold2Char"/>
          <w:rFonts w:hint="cs"/>
          <w:rtl/>
        </w:rPr>
        <w:t>إ</w:t>
      </w:r>
      <w:r w:rsidRPr="0072212D">
        <w:rPr>
          <w:rStyle w:val="libBold2Char"/>
          <w:rFonts w:hint="eastAsia"/>
          <w:rtl/>
        </w:rPr>
        <w:t>ل</w:t>
      </w:r>
      <w:r w:rsidR="00F44CC2"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تلاه</w:t>
      </w:r>
      <w:r w:rsidRPr="0072212D">
        <w:rPr>
          <w:rStyle w:val="libBold2Char"/>
          <w:rtl/>
        </w:rPr>
        <w:t xml:space="preserve"> </w:t>
      </w:r>
      <w:r w:rsidRPr="0072212D">
        <w:rPr>
          <w:rStyle w:val="libBold2Char"/>
          <w:rFonts w:hint="eastAsia"/>
          <w:rtl/>
        </w:rPr>
        <w:t>وفس</w:t>
      </w:r>
      <w:r w:rsidR="00F44CC2" w:rsidRPr="0072212D">
        <w:rPr>
          <w:rStyle w:val="libBold2Char"/>
          <w:rFonts w:hint="cs"/>
          <w:rtl/>
        </w:rPr>
        <w:t>َّ</w:t>
      </w:r>
      <w:r w:rsidRPr="0072212D">
        <w:rPr>
          <w:rStyle w:val="libBold2Char"/>
          <w:rFonts w:hint="eastAsia"/>
          <w:rtl/>
        </w:rPr>
        <w:t>ره</w:t>
      </w:r>
      <w:r w:rsidR="00F52FD4" w:rsidRPr="00CA1393">
        <w:rPr>
          <w:rStyle w:val="libBold2Char"/>
          <w:rFonts w:hint="cs"/>
          <w:rtl/>
        </w:rPr>
        <w:t xml:space="preserve">، </w:t>
      </w:r>
      <w:r w:rsidRPr="00E43483">
        <w:rPr>
          <w:rFonts w:hint="eastAsia"/>
          <w:rtl/>
        </w:rPr>
        <w:t>ثم</w:t>
      </w:r>
      <w:r w:rsidR="0072212D">
        <w:rPr>
          <w:rFonts w:hint="cs"/>
          <w:rtl/>
        </w:rPr>
        <w:t>ّ</w:t>
      </w:r>
      <w:r w:rsidRPr="00E43483">
        <w:rPr>
          <w:rtl/>
        </w:rPr>
        <w:t xml:space="preserve"> </w:t>
      </w:r>
      <w:r w:rsidRPr="00E43483">
        <w:rPr>
          <w:rFonts w:hint="eastAsia"/>
          <w:rtl/>
        </w:rPr>
        <w:t>قال</w:t>
      </w:r>
      <w:r w:rsidRPr="00CA1393">
        <w:rPr>
          <w:rStyle w:val="libBold2Char"/>
          <w:rtl/>
        </w:rPr>
        <w:t xml:space="preserve"> </w:t>
      </w:r>
      <w:r w:rsidRPr="00E43483">
        <w:rPr>
          <w:rFonts w:hint="eastAsia"/>
          <w:rtl/>
        </w:rPr>
        <w:t>الإمام</w:t>
      </w:r>
      <w:r w:rsidRPr="00E43483">
        <w:rPr>
          <w:rtl/>
        </w:rPr>
        <w:t xml:space="preserve"> </w:t>
      </w:r>
      <w:r w:rsidRPr="00E43483">
        <w:rPr>
          <w:rFonts w:hint="eastAsia"/>
          <w:rtl/>
        </w:rPr>
        <w:t>الحسين</w:t>
      </w:r>
      <w:r w:rsidRPr="00E43483">
        <w:rPr>
          <w:rtl/>
        </w:rPr>
        <w:t xml:space="preserve"> </w:t>
      </w:r>
      <w:r w:rsidR="00C13FE9" w:rsidRPr="00E43483">
        <w:rPr>
          <w:rStyle w:val="libAlaemChar"/>
          <w:rFonts w:hint="eastAsia"/>
          <w:rtl/>
        </w:rPr>
        <w:t>عليه‌السلام</w:t>
      </w:r>
      <w:r w:rsidR="00E3598D" w:rsidRPr="00E43483">
        <w:rPr>
          <w:rFonts w:hint="cs"/>
          <w:rtl/>
        </w:rPr>
        <w:t>،</w:t>
      </w:r>
      <w:r w:rsidR="00F52FD4" w:rsidRPr="00E43483">
        <w:rPr>
          <w:rFonts w:hint="cs"/>
          <w:rtl/>
        </w:rPr>
        <w:t xml:space="preserve"> </w:t>
      </w:r>
      <w:r w:rsidRPr="00E43483">
        <w:rPr>
          <w:rFonts w:hint="eastAsia"/>
          <w:rtl/>
        </w:rPr>
        <w:t>قال</w:t>
      </w:r>
      <w:r w:rsidR="003112D6" w:rsidRPr="0072212D">
        <w:rPr>
          <w:rStyle w:val="libBold2Char"/>
          <w:rtl/>
        </w:rPr>
        <w:t>:</w:t>
      </w:r>
      <w:r w:rsidRPr="0072212D">
        <w:rPr>
          <w:rStyle w:val="libBold2Char"/>
          <w:rtl/>
        </w:rPr>
        <w:t xml:space="preserve"> </w:t>
      </w:r>
      <w:r w:rsidR="00F44CC2" w:rsidRPr="0072212D">
        <w:rPr>
          <w:rStyle w:val="libBold2Char"/>
          <w:rFonts w:hint="cs"/>
          <w:rtl/>
        </w:rPr>
        <w:t>أ</w:t>
      </w:r>
      <w:r w:rsidRPr="0072212D">
        <w:rPr>
          <w:rStyle w:val="libBold2Char"/>
          <w:rFonts w:hint="eastAsia"/>
          <w:rtl/>
        </w:rPr>
        <w:t>نشدكم</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00F44CC2" w:rsidRPr="0072212D">
        <w:rPr>
          <w:rStyle w:val="libBold2Char"/>
          <w:rFonts w:hint="cs"/>
          <w:rtl/>
        </w:rPr>
        <w:t>أ</w:t>
      </w:r>
      <w:r w:rsidRPr="0072212D">
        <w:rPr>
          <w:rStyle w:val="libBold2Char"/>
          <w:rFonts w:hint="eastAsia"/>
          <w:rtl/>
        </w:rPr>
        <w:t>تعلمون</w:t>
      </w:r>
      <w:r w:rsidRPr="0072212D">
        <w:rPr>
          <w:rStyle w:val="libBold2Char"/>
          <w:rtl/>
        </w:rPr>
        <w:t xml:space="preserve"> </w:t>
      </w:r>
      <w:r w:rsidR="00F44CC2" w:rsidRPr="0072212D">
        <w:rPr>
          <w:rStyle w:val="libBold2Char"/>
          <w:rFonts w:hint="cs"/>
          <w:rtl/>
        </w:rPr>
        <w:t>أ</w:t>
      </w:r>
      <w:r w:rsidRPr="0072212D">
        <w:rPr>
          <w:rStyle w:val="libBold2Char"/>
          <w:rFonts w:hint="eastAsia"/>
          <w:rtl/>
        </w:rPr>
        <w:t>ن</w:t>
      </w:r>
      <w:r w:rsidR="00F44CC2" w:rsidRPr="0072212D">
        <w:rPr>
          <w:rStyle w:val="libBold2Char"/>
          <w:rFonts w:hint="cs"/>
          <w:rtl/>
        </w:rPr>
        <w:t>ّ</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Pr="00CA1393">
        <w:rPr>
          <w:rStyle w:val="libBold2Char"/>
          <w:rtl/>
        </w:rPr>
        <w:t xml:space="preserve"> </w:t>
      </w:r>
      <w:r w:rsidR="00BB6262">
        <w:rPr>
          <w:rStyle w:val="libNormalChar"/>
          <w:rFonts w:hint="eastAsia"/>
          <w:rtl/>
        </w:rPr>
        <w:t>صلى الله عليه وآله</w:t>
      </w:r>
      <w:r w:rsidR="009C7FA7" w:rsidRPr="00CA1393">
        <w:rPr>
          <w:rStyle w:val="libBold2Char"/>
          <w:rtl/>
        </w:rPr>
        <w:t xml:space="preserve"> </w:t>
      </w:r>
      <w:r w:rsidRPr="0072212D">
        <w:rPr>
          <w:rStyle w:val="libBold2Char"/>
          <w:rFonts w:hint="eastAsia"/>
          <w:rtl/>
        </w:rPr>
        <w:t>نصبه</w:t>
      </w:r>
      <w:r w:rsidRPr="0072212D">
        <w:rPr>
          <w:rStyle w:val="libBold2Char"/>
          <w:rtl/>
        </w:rPr>
        <w:t xml:space="preserve"> </w:t>
      </w:r>
      <w:r w:rsidRPr="0072212D">
        <w:rPr>
          <w:rStyle w:val="libBold2Char"/>
          <w:rFonts w:hint="eastAsia"/>
          <w:rtl/>
        </w:rPr>
        <w:t>يوم</w:t>
      </w:r>
      <w:r w:rsidRPr="0072212D">
        <w:rPr>
          <w:rStyle w:val="libBold2Char"/>
          <w:rtl/>
        </w:rPr>
        <w:t xml:space="preserve"> </w:t>
      </w:r>
      <w:r w:rsidRPr="0072212D">
        <w:rPr>
          <w:rStyle w:val="libBold2Char"/>
          <w:rFonts w:hint="eastAsia"/>
          <w:rtl/>
        </w:rPr>
        <w:t>غدير</w:t>
      </w:r>
      <w:r w:rsidRPr="0072212D">
        <w:rPr>
          <w:rStyle w:val="libBold2Char"/>
          <w:rtl/>
        </w:rPr>
        <w:t xml:space="preserve"> </w:t>
      </w:r>
      <w:r w:rsidRPr="0072212D">
        <w:rPr>
          <w:rStyle w:val="libBold2Char"/>
          <w:rFonts w:hint="eastAsia"/>
          <w:rtl/>
        </w:rPr>
        <w:t>خم</w:t>
      </w:r>
      <w:r w:rsidRPr="0072212D">
        <w:rPr>
          <w:rStyle w:val="libBold2Char"/>
          <w:rtl/>
        </w:rPr>
        <w:t xml:space="preserve"> </w:t>
      </w:r>
      <w:r w:rsidRPr="0072212D">
        <w:rPr>
          <w:rStyle w:val="libBold2Char"/>
          <w:rFonts w:hint="eastAsia"/>
          <w:rtl/>
        </w:rPr>
        <w:t>فنادى</w:t>
      </w:r>
      <w:r w:rsidRPr="0072212D">
        <w:rPr>
          <w:rStyle w:val="libBold2Char"/>
          <w:rtl/>
        </w:rPr>
        <w:t xml:space="preserve"> </w:t>
      </w:r>
      <w:r w:rsidRPr="0072212D">
        <w:rPr>
          <w:rStyle w:val="libBold2Char"/>
          <w:rFonts w:hint="eastAsia"/>
          <w:rtl/>
        </w:rPr>
        <w:t>له</w:t>
      </w:r>
      <w:r w:rsidRPr="0072212D">
        <w:rPr>
          <w:rStyle w:val="libBold2Char"/>
          <w:rtl/>
        </w:rPr>
        <w:t xml:space="preserve"> </w:t>
      </w:r>
      <w:r w:rsidRPr="0072212D">
        <w:rPr>
          <w:rStyle w:val="libBold2Char"/>
          <w:rFonts w:hint="eastAsia"/>
          <w:rtl/>
        </w:rPr>
        <w:t>بالولاية</w:t>
      </w:r>
      <w:r w:rsidRPr="0072212D">
        <w:rPr>
          <w:rStyle w:val="libBold2Char"/>
          <w:rtl/>
        </w:rPr>
        <w:t xml:space="preserve"> </w:t>
      </w:r>
      <w:r w:rsidRPr="0072212D">
        <w:rPr>
          <w:rStyle w:val="libBold2Char"/>
          <w:rFonts w:hint="eastAsia"/>
          <w:rtl/>
        </w:rPr>
        <w:t>وقال</w:t>
      </w:r>
      <w:r w:rsidR="003112D6" w:rsidRPr="0072212D">
        <w:rPr>
          <w:rStyle w:val="libBold2Char"/>
          <w:rtl/>
        </w:rPr>
        <w:t>:</w:t>
      </w:r>
      <w:r w:rsidRPr="0072212D">
        <w:rPr>
          <w:rStyle w:val="libBold2Char"/>
          <w:rtl/>
        </w:rPr>
        <w:t xml:space="preserve"> </w:t>
      </w:r>
      <w:r w:rsidRPr="0072212D">
        <w:rPr>
          <w:rStyle w:val="libBold2Char"/>
          <w:rFonts w:hint="eastAsia"/>
          <w:rtl/>
        </w:rPr>
        <w:t>ليبل</w:t>
      </w:r>
      <w:r w:rsidR="00F44CC2" w:rsidRPr="0072212D">
        <w:rPr>
          <w:rStyle w:val="libBold2Char"/>
          <w:rFonts w:hint="cs"/>
          <w:rtl/>
        </w:rPr>
        <w:t>ّ</w:t>
      </w:r>
      <w:r w:rsidRPr="0072212D">
        <w:rPr>
          <w:rStyle w:val="libBold2Char"/>
          <w:rFonts w:hint="eastAsia"/>
          <w:rtl/>
        </w:rPr>
        <w:t>غ</w:t>
      </w:r>
      <w:r w:rsidRPr="0072212D">
        <w:rPr>
          <w:rStyle w:val="libBold2Char"/>
          <w:rtl/>
        </w:rPr>
        <w:t xml:space="preserve"> </w:t>
      </w:r>
      <w:r w:rsidRPr="0072212D">
        <w:rPr>
          <w:rStyle w:val="libBold2Char"/>
          <w:rFonts w:hint="eastAsia"/>
          <w:rtl/>
        </w:rPr>
        <w:t>الشاهد</w:t>
      </w:r>
      <w:r w:rsidRPr="0072212D">
        <w:rPr>
          <w:rStyle w:val="libBold2Char"/>
          <w:rtl/>
        </w:rPr>
        <w:t xml:space="preserve"> </w:t>
      </w:r>
      <w:r w:rsidRPr="0072212D">
        <w:rPr>
          <w:rStyle w:val="libBold2Char"/>
          <w:rFonts w:hint="eastAsia"/>
          <w:rtl/>
        </w:rPr>
        <w:t>الغائب</w:t>
      </w:r>
      <w:r w:rsidR="003112D6" w:rsidRPr="00FC79E5">
        <w:rPr>
          <w:rtl/>
        </w:rPr>
        <w:t>؟</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نعم</w:t>
      </w:r>
      <w:r w:rsidR="003112D6" w:rsidRPr="00FC79E5">
        <w:rPr>
          <w:rtl/>
        </w:rPr>
        <w:t>.</w:t>
      </w:r>
      <w:r w:rsidR="00C301E3">
        <w:rPr>
          <w:rFonts w:hint="cs"/>
          <w:rtl/>
        </w:rPr>
        <w:t xml:space="preserve"> </w:t>
      </w:r>
      <w:r w:rsidRPr="00FC79E5">
        <w:rPr>
          <w:rFonts w:hint="eastAsia"/>
          <w:rtl/>
        </w:rPr>
        <w:t>قال</w:t>
      </w:r>
      <w:r w:rsidR="003112D6" w:rsidRPr="00FC79E5">
        <w:rPr>
          <w:rtl/>
        </w:rPr>
        <w:t>:</w:t>
      </w:r>
      <w:r w:rsidRPr="00FC79E5">
        <w:rPr>
          <w:rtl/>
        </w:rPr>
        <w:t xml:space="preserve"> </w:t>
      </w:r>
      <w:r w:rsidRPr="0072212D">
        <w:rPr>
          <w:rStyle w:val="libBold2Char"/>
          <w:rFonts w:hint="eastAsia"/>
          <w:rtl/>
        </w:rPr>
        <w:t>أنشدكم</w:t>
      </w:r>
      <w:r w:rsidRPr="0072212D">
        <w:rPr>
          <w:rStyle w:val="libBold2Char"/>
          <w:rtl/>
        </w:rPr>
        <w:t xml:space="preserve"> </w:t>
      </w:r>
      <w:r w:rsidRPr="0072212D">
        <w:rPr>
          <w:rStyle w:val="libBold2Char"/>
          <w:rFonts w:hint="eastAsia"/>
          <w:rtl/>
        </w:rPr>
        <w:t>الله</w:t>
      </w:r>
      <w:r w:rsidR="003112D6" w:rsidRPr="0072212D">
        <w:rPr>
          <w:rStyle w:val="libBold2Char"/>
          <w:rtl/>
        </w:rPr>
        <w:t>،</w:t>
      </w:r>
      <w:r w:rsidRPr="0072212D">
        <w:rPr>
          <w:rStyle w:val="libBold2Char"/>
          <w:rtl/>
        </w:rPr>
        <w:t xml:space="preserve"> </w:t>
      </w:r>
      <w:r w:rsidR="00F44CC2" w:rsidRPr="0072212D">
        <w:rPr>
          <w:rStyle w:val="libBold2Char"/>
          <w:rFonts w:hint="cs"/>
          <w:rtl/>
        </w:rPr>
        <w:t>أ</w:t>
      </w:r>
      <w:r w:rsidRPr="0072212D">
        <w:rPr>
          <w:rStyle w:val="libBold2Char"/>
          <w:rFonts w:hint="eastAsia"/>
          <w:rtl/>
        </w:rPr>
        <w:t>تعلمون</w:t>
      </w:r>
      <w:r w:rsidRPr="0072212D">
        <w:rPr>
          <w:rStyle w:val="libBold2Char"/>
          <w:rtl/>
        </w:rPr>
        <w:t xml:space="preserve"> </w:t>
      </w:r>
      <w:r w:rsidR="00F44CC2" w:rsidRPr="0072212D">
        <w:rPr>
          <w:rStyle w:val="libBold2Char"/>
          <w:rFonts w:hint="cs"/>
          <w:rtl/>
        </w:rPr>
        <w:t>أ</w:t>
      </w:r>
      <w:r w:rsidRPr="0072212D">
        <w:rPr>
          <w:rStyle w:val="libBold2Char"/>
          <w:rFonts w:hint="eastAsia"/>
          <w:rtl/>
        </w:rPr>
        <w:t>ن</w:t>
      </w:r>
      <w:r w:rsidR="00F44CC2" w:rsidRPr="0072212D">
        <w:rPr>
          <w:rStyle w:val="libBold2Char"/>
          <w:rFonts w:hint="cs"/>
          <w:rtl/>
        </w:rPr>
        <w:t>ّ</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Pr="00CA1393">
        <w:rPr>
          <w:rStyle w:val="libBold2Char"/>
          <w:rtl/>
        </w:rPr>
        <w:t xml:space="preserve"> </w:t>
      </w:r>
      <w:r w:rsidR="00BB6262">
        <w:rPr>
          <w:rStyle w:val="libNormalChar"/>
          <w:rFonts w:hint="eastAsia"/>
          <w:rtl/>
        </w:rPr>
        <w:t>صلى الله عليه وآله</w:t>
      </w:r>
      <w:r w:rsidR="009C7FA7" w:rsidRPr="00CA1393">
        <w:rPr>
          <w:rStyle w:val="libBold2Char"/>
          <w:rtl/>
        </w:rPr>
        <w:t xml:space="preserve"> </w:t>
      </w:r>
      <w:r w:rsidRPr="0072212D">
        <w:rPr>
          <w:rStyle w:val="libBold2Char"/>
          <w:rFonts w:hint="eastAsia"/>
          <w:rtl/>
        </w:rPr>
        <w:t>قال</w:t>
      </w:r>
      <w:r w:rsidRPr="0072212D">
        <w:rPr>
          <w:rStyle w:val="libBold2Char"/>
          <w:rtl/>
        </w:rPr>
        <w:t xml:space="preserve"> </w:t>
      </w:r>
      <w:r w:rsidRPr="0072212D">
        <w:rPr>
          <w:rStyle w:val="libBold2Char"/>
          <w:rFonts w:hint="eastAsia"/>
          <w:rtl/>
        </w:rPr>
        <w:t>له</w:t>
      </w:r>
      <w:r w:rsidRPr="0072212D">
        <w:rPr>
          <w:rStyle w:val="libBold2Char"/>
          <w:rtl/>
        </w:rPr>
        <w:t xml:space="preserve"> </w:t>
      </w:r>
      <w:r w:rsidRPr="0072212D">
        <w:rPr>
          <w:rStyle w:val="libBold2Char"/>
          <w:rFonts w:hint="eastAsia"/>
          <w:rtl/>
        </w:rPr>
        <w:t>في</w:t>
      </w:r>
      <w:r w:rsidRPr="0072212D">
        <w:rPr>
          <w:rStyle w:val="libBold2Char"/>
          <w:rtl/>
        </w:rPr>
        <w:t xml:space="preserve"> </w:t>
      </w:r>
      <w:r w:rsidRPr="0072212D">
        <w:rPr>
          <w:rStyle w:val="libBold2Char"/>
          <w:rFonts w:hint="eastAsia"/>
          <w:rtl/>
        </w:rPr>
        <w:t>غزوة</w:t>
      </w:r>
      <w:r w:rsidRPr="0072212D">
        <w:rPr>
          <w:rStyle w:val="libBold2Char"/>
          <w:rtl/>
        </w:rPr>
        <w:t xml:space="preserve"> </w:t>
      </w:r>
      <w:r w:rsidRPr="0072212D">
        <w:rPr>
          <w:rStyle w:val="libBold2Char"/>
          <w:rFonts w:hint="eastAsia"/>
          <w:rtl/>
        </w:rPr>
        <w:t>تبوك</w:t>
      </w:r>
      <w:r w:rsidR="003112D6" w:rsidRPr="0072212D">
        <w:rPr>
          <w:rStyle w:val="libBold2Char"/>
          <w:rtl/>
        </w:rPr>
        <w:t>:</w:t>
      </w:r>
      <w:r w:rsidRPr="0072212D">
        <w:rPr>
          <w:rStyle w:val="libBold2Char"/>
          <w:rtl/>
        </w:rPr>
        <w:t xml:space="preserve"> </w:t>
      </w:r>
      <w:r w:rsidR="00F44CC2" w:rsidRPr="0072212D">
        <w:rPr>
          <w:rStyle w:val="libBold2Char"/>
          <w:rFonts w:hint="cs"/>
          <w:rtl/>
        </w:rPr>
        <w:t>أ</w:t>
      </w:r>
      <w:r w:rsidRPr="0072212D">
        <w:rPr>
          <w:rStyle w:val="libBold2Char"/>
          <w:rFonts w:hint="eastAsia"/>
          <w:rtl/>
        </w:rPr>
        <w:t>نت</w:t>
      </w:r>
      <w:r w:rsidRPr="0072212D">
        <w:rPr>
          <w:rStyle w:val="libBold2Char"/>
          <w:rtl/>
        </w:rPr>
        <w:t xml:space="preserve"> </w:t>
      </w:r>
      <w:r w:rsidRPr="0072212D">
        <w:rPr>
          <w:rStyle w:val="libBold2Char"/>
          <w:rFonts w:hint="eastAsia"/>
          <w:rtl/>
        </w:rPr>
        <w:t>من</w:t>
      </w:r>
      <w:r w:rsidR="00F44CC2"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بم</w:t>
      </w:r>
      <w:r w:rsidR="003112D6" w:rsidRPr="0072212D">
        <w:rPr>
          <w:rStyle w:val="libBold2Char"/>
          <w:rFonts w:hint="eastAsia"/>
          <w:rtl/>
        </w:rPr>
        <w:t>نز</w:t>
      </w:r>
      <w:r w:rsidRPr="0072212D">
        <w:rPr>
          <w:rStyle w:val="libBold2Char"/>
          <w:rFonts w:hint="eastAsia"/>
          <w:rtl/>
        </w:rPr>
        <w:t>لة</w:t>
      </w:r>
      <w:r w:rsidRPr="0072212D">
        <w:rPr>
          <w:rStyle w:val="libBold2Char"/>
          <w:rtl/>
        </w:rPr>
        <w:t xml:space="preserve"> </w:t>
      </w:r>
      <w:r w:rsidRPr="0072212D">
        <w:rPr>
          <w:rStyle w:val="libBold2Char"/>
          <w:rFonts w:hint="eastAsia"/>
          <w:rtl/>
        </w:rPr>
        <w:t>هارون</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موسى</w:t>
      </w:r>
      <w:r w:rsidR="008121CD" w:rsidRPr="0072212D">
        <w:rPr>
          <w:rStyle w:val="libBold2Char"/>
          <w:rtl/>
        </w:rPr>
        <w:t xml:space="preserve"> وأنت </w:t>
      </w:r>
      <w:r w:rsidRPr="0072212D">
        <w:rPr>
          <w:rStyle w:val="libBold2Char"/>
          <w:rFonts w:hint="eastAsia"/>
          <w:rtl/>
        </w:rPr>
        <w:t>ولي</w:t>
      </w:r>
      <w:r w:rsidRPr="0072212D">
        <w:rPr>
          <w:rStyle w:val="libBold2Char"/>
          <w:rtl/>
        </w:rPr>
        <w:t xml:space="preserve"> </w:t>
      </w:r>
      <w:r w:rsidRPr="0072212D">
        <w:rPr>
          <w:rStyle w:val="libBold2Char"/>
          <w:rFonts w:hint="eastAsia"/>
          <w:rtl/>
        </w:rPr>
        <w:t>كل</w:t>
      </w:r>
      <w:r w:rsidR="00F44CC2" w:rsidRPr="0072212D">
        <w:rPr>
          <w:rStyle w:val="libBold2Char"/>
          <w:rFonts w:hint="cs"/>
          <w:rtl/>
        </w:rPr>
        <w:t>ّ</w:t>
      </w:r>
      <w:r w:rsidRPr="0072212D">
        <w:rPr>
          <w:rStyle w:val="libBold2Char"/>
          <w:rtl/>
        </w:rPr>
        <w:t xml:space="preserve"> </w:t>
      </w:r>
      <w:r w:rsidRPr="0072212D">
        <w:rPr>
          <w:rStyle w:val="libBold2Char"/>
          <w:rFonts w:hint="eastAsia"/>
          <w:rtl/>
        </w:rPr>
        <w:t>مؤمن</w:t>
      </w:r>
      <w:r w:rsidRPr="0072212D">
        <w:rPr>
          <w:rStyle w:val="libBold2Char"/>
          <w:rtl/>
        </w:rPr>
        <w:t xml:space="preserve"> </w:t>
      </w:r>
      <w:r w:rsidRPr="0072212D">
        <w:rPr>
          <w:rStyle w:val="libBold2Char"/>
          <w:rFonts w:hint="eastAsia"/>
          <w:rtl/>
        </w:rPr>
        <w:t>بعدي</w:t>
      </w:r>
      <w:r w:rsidRPr="00FC79E5">
        <w:rP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نعم</w:t>
      </w:r>
      <w:r w:rsidR="003112D6" w:rsidRPr="00FC79E5">
        <w:rPr>
          <w:rtl/>
        </w:rPr>
        <w:t>.</w:t>
      </w:r>
      <w:r w:rsidR="00C301E3">
        <w:rPr>
          <w:rFonts w:hint="cs"/>
          <w:rtl/>
        </w:rPr>
        <w:t xml:space="preserve"> </w:t>
      </w:r>
      <w:r w:rsidRPr="00FC79E5">
        <w:rPr>
          <w:rFonts w:hint="eastAsia"/>
          <w:rtl/>
        </w:rPr>
        <w:t>قال</w:t>
      </w:r>
      <w:r w:rsidR="003112D6" w:rsidRPr="00FC79E5">
        <w:rPr>
          <w:rtl/>
        </w:rPr>
        <w:t>:</w:t>
      </w:r>
      <w:r w:rsidRPr="00CA1393">
        <w:rPr>
          <w:rStyle w:val="libBold2Char"/>
          <w:rtl/>
        </w:rPr>
        <w:t xml:space="preserve"> </w:t>
      </w:r>
      <w:r w:rsidRPr="0072212D">
        <w:rPr>
          <w:rStyle w:val="libBold2Char"/>
          <w:rFonts w:hint="eastAsia"/>
          <w:rtl/>
        </w:rPr>
        <w:t>أنشدكم</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أتعلمون</w:t>
      </w:r>
      <w:r w:rsidRPr="0072212D">
        <w:rPr>
          <w:rStyle w:val="libBold2Char"/>
          <w:rtl/>
        </w:rPr>
        <w:t xml:space="preserve"> </w:t>
      </w:r>
      <w:r w:rsidR="00F44CC2" w:rsidRPr="0072212D">
        <w:rPr>
          <w:rStyle w:val="libBold2Char"/>
          <w:rFonts w:hint="cs"/>
          <w:rtl/>
        </w:rPr>
        <w:t>أ</w:t>
      </w:r>
      <w:r w:rsidRPr="0072212D">
        <w:rPr>
          <w:rStyle w:val="libBold2Char"/>
          <w:rFonts w:hint="eastAsia"/>
          <w:rtl/>
        </w:rPr>
        <w:t>ن</w:t>
      </w:r>
      <w:r w:rsidR="00F44CC2" w:rsidRPr="0072212D">
        <w:rPr>
          <w:rStyle w:val="libBold2Char"/>
          <w:rFonts w:hint="cs"/>
          <w:rtl/>
        </w:rPr>
        <w:t>ّ</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Pr="00CA1393">
        <w:rPr>
          <w:rStyle w:val="libBold2Char"/>
          <w:rtl/>
        </w:rPr>
        <w:t xml:space="preserve"> </w:t>
      </w:r>
      <w:r w:rsidR="00BB6262">
        <w:rPr>
          <w:rStyle w:val="libNormalChar"/>
          <w:rFonts w:hint="eastAsia"/>
          <w:rtl/>
        </w:rPr>
        <w:t>صلى الله عليه وآله</w:t>
      </w:r>
      <w:r w:rsidR="009C7FA7" w:rsidRPr="00CA1393">
        <w:rPr>
          <w:rStyle w:val="libBold2Char"/>
          <w:rtl/>
        </w:rPr>
        <w:t xml:space="preserve"> </w:t>
      </w:r>
      <w:r w:rsidRPr="0072212D">
        <w:rPr>
          <w:rStyle w:val="libBold2Char"/>
          <w:rFonts w:hint="eastAsia"/>
          <w:rtl/>
        </w:rPr>
        <w:t>حين</w:t>
      </w:r>
      <w:r w:rsidRPr="0072212D">
        <w:rPr>
          <w:rStyle w:val="libBold2Char"/>
          <w:rtl/>
        </w:rPr>
        <w:t xml:space="preserve"> </w:t>
      </w:r>
      <w:r w:rsidRPr="0072212D">
        <w:rPr>
          <w:rStyle w:val="libBold2Char"/>
          <w:rFonts w:hint="eastAsia"/>
          <w:rtl/>
        </w:rPr>
        <w:t>دعا</w:t>
      </w:r>
      <w:r w:rsidRPr="0072212D">
        <w:rPr>
          <w:rStyle w:val="libBold2Char"/>
          <w:rtl/>
        </w:rPr>
        <w:t xml:space="preserve"> </w:t>
      </w:r>
      <w:r w:rsidRPr="0072212D">
        <w:rPr>
          <w:rStyle w:val="libBold2Char"/>
          <w:rFonts w:hint="eastAsia"/>
          <w:rtl/>
        </w:rPr>
        <w:t>النصارى</w:t>
      </w:r>
      <w:r w:rsidRPr="0072212D">
        <w:rPr>
          <w:rStyle w:val="libBold2Char"/>
          <w:rtl/>
        </w:rPr>
        <w:t xml:space="preserve"> </w:t>
      </w:r>
      <w:r w:rsidRPr="0072212D">
        <w:rPr>
          <w:rStyle w:val="libBold2Char"/>
          <w:rFonts w:hint="eastAsia"/>
          <w:rtl/>
        </w:rPr>
        <w:t>من</w:t>
      </w:r>
      <w:r w:rsidR="004C6589" w:rsidRPr="0072212D">
        <w:rPr>
          <w:rStyle w:val="libBold2Char"/>
          <w:rtl/>
        </w:rPr>
        <w:t xml:space="preserve"> أهل</w:t>
      </w:r>
      <w:r w:rsidR="003C2E10" w:rsidRPr="0072212D">
        <w:rPr>
          <w:rStyle w:val="libBold2Char"/>
          <w:rtl/>
        </w:rPr>
        <w:t xml:space="preserve"> </w:t>
      </w:r>
      <w:r w:rsidRPr="0072212D">
        <w:rPr>
          <w:rStyle w:val="libBold2Char"/>
          <w:rFonts w:hint="eastAsia"/>
          <w:rtl/>
        </w:rPr>
        <w:t>نجران</w:t>
      </w:r>
      <w:r w:rsidR="009E53C7" w:rsidRPr="0072212D">
        <w:rPr>
          <w:rStyle w:val="libBold2Char"/>
          <w:rtl/>
        </w:rPr>
        <w:t xml:space="preserve"> إلى </w:t>
      </w:r>
      <w:r w:rsidRPr="0072212D">
        <w:rPr>
          <w:rStyle w:val="libBold2Char"/>
          <w:rFonts w:hint="eastAsia"/>
          <w:rtl/>
        </w:rPr>
        <w:t>المباهلة</w:t>
      </w:r>
      <w:r w:rsidRPr="0072212D">
        <w:rPr>
          <w:rStyle w:val="libBold2Char"/>
          <w:rtl/>
        </w:rPr>
        <w:t xml:space="preserve"> </w:t>
      </w:r>
      <w:r w:rsidRPr="0072212D">
        <w:rPr>
          <w:rStyle w:val="libBold2Char"/>
          <w:rFonts w:hint="eastAsia"/>
          <w:rtl/>
        </w:rPr>
        <w:t>لم</w:t>
      </w:r>
      <w:r w:rsidRPr="0072212D">
        <w:rPr>
          <w:rStyle w:val="libBold2Char"/>
          <w:rtl/>
        </w:rPr>
        <w:t xml:space="preserve"> </w:t>
      </w:r>
      <w:r w:rsidRPr="0072212D">
        <w:rPr>
          <w:rStyle w:val="libBold2Char"/>
          <w:rFonts w:hint="eastAsia"/>
          <w:rtl/>
        </w:rPr>
        <w:t>يأت</w:t>
      </w:r>
      <w:r w:rsidRPr="0072212D">
        <w:rPr>
          <w:rStyle w:val="libBold2Char"/>
          <w:rtl/>
        </w:rPr>
        <w:t xml:space="preserve"> </w:t>
      </w:r>
      <w:r w:rsidR="00F44CC2" w:rsidRPr="0072212D">
        <w:rPr>
          <w:rStyle w:val="libBold2Char"/>
          <w:rFonts w:hint="cs"/>
          <w:rtl/>
        </w:rPr>
        <w:t>إ</w:t>
      </w:r>
      <w:r w:rsidRPr="0072212D">
        <w:rPr>
          <w:rStyle w:val="libBold2Char"/>
          <w:rFonts w:hint="eastAsia"/>
          <w:rtl/>
        </w:rPr>
        <w:t>ل</w:t>
      </w:r>
      <w:r w:rsidR="00F44CC2"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به</w:t>
      </w:r>
      <w:r w:rsidRPr="0072212D">
        <w:rPr>
          <w:rStyle w:val="libBold2Char"/>
          <w:rtl/>
        </w:rPr>
        <w:t xml:space="preserve"> </w:t>
      </w:r>
      <w:r w:rsidRPr="0072212D">
        <w:rPr>
          <w:rStyle w:val="libBold2Char"/>
          <w:rFonts w:hint="eastAsia"/>
          <w:rtl/>
        </w:rPr>
        <w:t>وبصاحبته</w:t>
      </w:r>
      <w:r w:rsidRPr="0072212D">
        <w:rPr>
          <w:rStyle w:val="libBold2Char"/>
          <w:rtl/>
        </w:rPr>
        <w:t xml:space="preserve"> </w:t>
      </w:r>
      <w:r w:rsidRPr="0072212D">
        <w:rPr>
          <w:rStyle w:val="libBold2Char"/>
          <w:rFonts w:hint="eastAsia"/>
          <w:rtl/>
        </w:rPr>
        <w:t>و</w:t>
      </w:r>
      <w:r w:rsidR="0034003F" w:rsidRPr="0072212D">
        <w:rPr>
          <w:rStyle w:val="libBold2Char"/>
          <w:rFonts w:hint="eastAsia"/>
          <w:rtl/>
        </w:rPr>
        <w:t>ابن</w:t>
      </w:r>
      <w:r w:rsidRPr="0072212D">
        <w:rPr>
          <w:rStyle w:val="libBold2Char"/>
          <w:rFonts w:hint="eastAsia"/>
          <w:rtl/>
        </w:rPr>
        <w:t>يه</w:t>
      </w:r>
      <w:r w:rsidR="003112D6" w:rsidRPr="0072212D">
        <w:rPr>
          <w:rStyle w:val="libBold2Char"/>
          <w:rtl/>
        </w:rPr>
        <w:t>؟</w:t>
      </w:r>
      <w:r w:rsidRPr="0072212D">
        <w:rPr>
          <w:rStyle w:val="libBold2Char"/>
          <w:rtl/>
        </w:rPr>
        <w:t xml:space="preserve"> </w:t>
      </w:r>
      <w:r w:rsidRPr="0072212D">
        <w:rPr>
          <w:rStyle w:val="libBold2Char"/>
          <w:rFonts w:hint="eastAsia"/>
          <w:rtl/>
        </w:rPr>
        <w:t>قالوا</w:t>
      </w:r>
      <w:r w:rsidR="003112D6" w:rsidRPr="0072212D">
        <w:rPr>
          <w:rStyle w:val="libBold2Char"/>
          <w:rtl/>
        </w:rPr>
        <w:t>:</w:t>
      </w:r>
      <w:r w:rsidR="00276D5E" w:rsidRPr="0072212D">
        <w:rPr>
          <w:rStyle w:val="libBold2Char"/>
          <w:rtl/>
        </w:rPr>
        <w:t xml:space="preserve"> أللّهم </w:t>
      </w:r>
      <w:r w:rsidRPr="0072212D">
        <w:rPr>
          <w:rStyle w:val="libBold2Char"/>
          <w:rFonts w:hint="eastAsia"/>
          <w:rtl/>
        </w:rPr>
        <w:t>نعم</w:t>
      </w:r>
      <w:r w:rsidR="00C301E3" w:rsidRPr="0072212D">
        <w:rPr>
          <w:rStyle w:val="libBold2Char"/>
          <w:rFonts w:hint="cs"/>
          <w:rtl/>
        </w:rPr>
        <w:t xml:space="preserve"> </w:t>
      </w:r>
      <w:r w:rsidRPr="0072212D">
        <w:rPr>
          <w:rStyle w:val="libBold2Char"/>
          <w:rFonts w:hint="eastAsia"/>
          <w:rtl/>
        </w:rPr>
        <w:t>ومما</w:t>
      </w:r>
      <w:r w:rsidRPr="0072212D">
        <w:rPr>
          <w:rStyle w:val="libBold2Char"/>
          <w:rtl/>
        </w:rPr>
        <w:t xml:space="preserve"> </w:t>
      </w:r>
      <w:r w:rsidRPr="0072212D">
        <w:rPr>
          <w:rStyle w:val="libBold2Char"/>
          <w:rFonts w:hint="eastAsia"/>
          <w:rtl/>
        </w:rPr>
        <w:t>قال</w:t>
      </w:r>
      <w:r w:rsidR="003112D6" w:rsidRPr="0072212D">
        <w:rPr>
          <w:rStyle w:val="libBold2Char"/>
          <w:rtl/>
        </w:rPr>
        <w:t>:</w:t>
      </w:r>
      <w:r w:rsidRPr="0072212D">
        <w:rPr>
          <w:rStyle w:val="libBold2Char"/>
          <w:rtl/>
        </w:rPr>
        <w:t xml:space="preserve"> </w:t>
      </w:r>
      <w:r w:rsidRPr="0072212D">
        <w:rPr>
          <w:rStyle w:val="libBold2Char"/>
          <w:rFonts w:hint="eastAsia"/>
          <w:rtl/>
        </w:rPr>
        <w:t>أتعلمون</w:t>
      </w:r>
      <w:r w:rsidRPr="0072212D">
        <w:rPr>
          <w:rStyle w:val="libBold2Char"/>
          <w:rtl/>
        </w:rPr>
        <w:t xml:space="preserve"> </w:t>
      </w:r>
      <w:r w:rsidRPr="0072212D">
        <w:rPr>
          <w:rStyle w:val="libBold2Char"/>
          <w:rFonts w:hint="eastAsia"/>
          <w:rtl/>
        </w:rPr>
        <w:t>أن</w:t>
      </w:r>
      <w:r w:rsidR="00F44CC2" w:rsidRPr="0072212D">
        <w:rPr>
          <w:rStyle w:val="libBold2Char"/>
          <w:rFonts w:hint="cs"/>
          <w:rtl/>
        </w:rPr>
        <w:t>ّ</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Pr="00CA1393">
        <w:rPr>
          <w:rStyle w:val="libBold2Char"/>
          <w:rtl/>
        </w:rPr>
        <w:t xml:space="preserve"> </w:t>
      </w:r>
      <w:r w:rsidR="00BB6262">
        <w:rPr>
          <w:rStyle w:val="libNormalChar"/>
          <w:rFonts w:hint="eastAsia"/>
          <w:rtl/>
        </w:rPr>
        <w:t>صلى الله عليه وآله</w:t>
      </w:r>
      <w:r w:rsidR="009C7FA7" w:rsidRPr="00CA1393">
        <w:rPr>
          <w:rStyle w:val="libBold2Char"/>
          <w:rtl/>
        </w:rPr>
        <w:t xml:space="preserve"> </w:t>
      </w:r>
      <w:r w:rsidRPr="0072212D">
        <w:rPr>
          <w:rStyle w:val="libBold2Char"/>
          <w:rFonts w:hint="eastAsia"/>
          <w:rtl/>
        </w:rPr>
        <w:t>قال</w:t>
      </w:r>
      <w:r w:rsidR="003112D6" w:rsidRPr="0072212D">
        <w:rPr>
          <w:rStyle w:val="libBold2Char"/>
          <w:rtl/>
        </w:rPr>
        <w:t>:</w:t>
      </w:r>
      <w:r w:rsidRPr="0072212D">
        <w:rPr>
          <w:rStyle w:val="libBold2Char"/>
          <w:rtl/>
        </w:rPr>
        <w:t xml:space="preserve"> </w:t>
      </w:r>
      <w:r w:rsidR="00F44CC2" w:rsidRPr="0072212D">
        <w:rPr>
          <w:rStyle w:val="libBold2Char"/>
          <w:rFonts w:hint="cs"/>
          <w:rtl/>
        </w:rPr>
        <w:t>أ</w:t>
      </w:r>
      <w:r w:rsidRPr="0072212D">
        <w:rPr>
          <w:rStyle w:val="libBold2Char"/>
          <w:rFonts w:hint="eastAsia"/>
          <w:rtl/>
        </w:rPr>
        <w:t>نا</w:t>
      </w:r>
      <w:r w:rsidRPr="0072212D">
        <w:rPr>
          <w:rStyle w:val="libBold2Char"/>
          <w:rtl/>
        </w:rPr>
        <w:t xml:space="preserve"> </w:t>
      </w:r>
      <w:r w:rsidRPr="0072212D">
        <w:rPr>
          <w:rStyle w:val="libBold2Char"/>
          <w:rFonts w:hint="eastAsia"/>
          <w:rtl/>
        </w:rPr>
        <w:t>سي</w:t>
      </w:r>
      <w:r w:rsidR="00F44CC2"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ولد</w:t>
      </w:r>
      <w:r w:rsidRPr="0072212D">
        <w:rPr>
          <w:rStyle w:val="libBold2Char"/>
          <w:rtl/>
        </w:rPr>
        <w:t xml:space="preserve"> </w:t>
      </w:r>
      <w:r w:rsidR="00F44CC2" w:rsidRPr="0072212D">
        <w:rPr>
          <w:rStyle w:val="libBold2Char"/>
          <w:rFonts w:hint="cs"/>
          <w:rtl/>
        </w:rPr>
        <w:t>آ</w:t>
      </w:r>
      <w:r w:rsidRPr="0072212D">
        <w:rPr>
          <w:rStyle w:val="libBold2Char"/>
          <w:rFonts w:hint="eastAsia"/>
          <w:rtl/>
        </w:rPr>
        <w:t>دم</w:t>
      </w:r>
      <w:r w:rsidRPr="0072212D">
        <w:rPr>
          <w:rStyle w:val="libBold2Char"/>
          <w:rtl/>
        </w:rPr>
        <w:t xml:space="preserve"> </w:t>
      </w:r>
      <w:r w:rsidRPr="0072212D">
        <w:rPr>
          <w:rStyle w:val="libBold2Char"/>
          <w:rFonts w:hint="eastAsia"/>
          <w:rtl/>
        </w:rPr>
        <w:t>و</w:t>
      </w:r>
      <w:r w:rsidR="00F44CC2" w:rsidRPr="0072212D">
        <w:rPr>
          <w:rStyle w:val="libBold2Char"/>
          <w:rFonts w:hint="cs"/>
          <w:rtl/>
        </w:rPr>
        <w:t>أ</w:t>
      </w:r>
      <w:r w:rsidRPr="0072212D">
        <w:rPr>
          <w:rStyle w:val="libBold2Char"/>
          <w:rFonts w:hint="eastAsia"/>
          <w:rtl/>
        </w:rPr>
        <w:t>خي</w:t>
      </w:r>
      <w:r w:rsidRPr="0072212D">
        <w:rPr>
          <w:rStyle w:val="libBold2Char"/>
          <w:rtl/>
        </w:rPr>
        <w:t xml:space="preserve"> </w:t>
      </w:r>
      <w:r w:rsidRPr="0072212D">
        <w:rPr>
          <w:rStyle w:val="libBold2Char"/>
          <w:rFonts w:hint="eastAsia"/>
          <w:rtl/>
        </w:rPr>
        <w:t>علي</w:t>
      </w:r>
      <w:r w:rsidR="00F44CC2" w:rsidRPr="0072212D">
        <w:rPr>
          <w:rStyle w:val="libBold2Char"/>
          <w:rFonts w:hint="cs"/>
          <w:rtl/>
        </w:rPr>
        <w:t>ٌّ</w:t>
      </w:r>
      <w:r w:rsidRPr="0072212D">
        <w:rPr>
          <w:rStyle w:val="libBold2Char"/>
          <w:rtl/>
        </w:rPr>
        <w:t xml:space="preserve"> </w:t>
      </w:r>
      <w:r w:rsidRPr="0072212D">
        <w:rPr>
          <w:rStyle w:val="libBold2Char"/>
          <w:rFonts w:hint="eastAsia"/>
          <w:rtl/>
        </w:rPr>
        <w:t>سي</w:t>
      </w:r>
      <w:r w:rsidR="00F44CC2"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العرب</w:t>
      </w:r>
      <w:r w:rsidRPr="0072212D">
        <w:rPr>
          <w:rStyle w:val="libBold2Char"/>
          <w:rtl/>
        </w:rPr>
        <w:t xml:space="preserve"> </w:t>
      </w:r>
      <w:r w:rsidRPr="0072212D">
        <w:rPr>
          <w:rStyle w:val="libBold2Char"/>
          <w:rFonts w:hint="eastAsia"/>
          <w:rtl/>
        </w:rPr>
        <w:t>وفاطمة</w:t>
      </w:r>
      <w:r w:rsidRPr="0072212D">
        <w:rPr>
          <w:rStyle w:val="libBold2Char"/>
          <w:rtl/>
        </w:rPr>
        <w:t xml:space="preserve"> </w:t>
      </w:r>
      <w:r w:rsidRPr="0072212D">
        <w:rPr>
          <w:rStyle w:val="libBold2Char"/>
          <w:rFonts w:hint="eastAsia"/>
          <w:rtl/>
        </w:rPr>
        <w:t>سي</w:t>
      </w:r>
      <w:r w:rsidR="00F44CC2" w:rsidRPr="0072212D">
        <w:rPr>
          <w:rStyle w:val="libBold2Char"/>
          <w:rFonts w:hint="cs"/>
          <w:rtl/>
        </w:rPr>
        <w:t>ّ</w:t>
      </w:r>
      <w:r w:rsidRPr="0072212D">
        <w:rPr>
          <w:rStyle w:val="libBold2Char"/>
          <w:rFonts w:hint="eastAsia"/>
          <w:rtl/>
        </w:rPr>
        <w:t>دة</w:t>
      </w:r>
      <w:r w:rsidRPr="0072212D">
        <w:rPr>
          <w:rStyle w:val="libBold2Char"/>
          <w:rtl/>
        </w:rPr>
        <w:t xml:space="preserve"> </w:t>
      </w:r>
      <w:r w:rsidRPr="0072212D">
        <w:rPr>
          <w:rStyle w:val="libBold2Char"/>
          <w:rFonts w:hint="eastAsia"/>
          <w:rtl/>
        </w:rPr>
        <w:t>نساء</w:t>
      </w:r>
      <w:r w:rsidR="004C6589" w:rsidRPr="0072212D">
        <w:rPr>
          <w:rStyle w:val="libBold2Char"/>
          <w:rtl/>
        </w:rPr>
        <w:t xml:space="preserve"> أهل</w:t>
      </w:r>
      <w:r w:rsidR="003C2E10" w:rsidRPr="0072212D">
        <w:rPr>
          <w:rStyle w:val="libBold2Char"/>
          <w:rtl/>
        </w:rPr>
        <w:t xml:space="preserve"> </w:t>
      </w:r>
      <w:r w:rsidRPr="0072212D">
        <w:rPr>
          <w:rStyle w:val="libBold2Char"/>
          <w:rFonts w:hint="eastAsia"/>
          <w:rtl/>
        </w:rPr>
        <w:t>الجن</w:t>
      </w:r>
      <w:r w:rsidR="00F44CC2" w:rsidRPr="0072212D">
        <w:rPr>
          <w:rStyle w:val="libBold2Char"/>
          <w:rFonts w:hint="cs"/>
          <w:rtl/>
        </w:rPr>
        <w:t>ّ</w:t>
      </w:r>
      <w:r w:rsidRPr="0072212D">
        <w:rPr>
          <w:rStyle w:val="libBold2Char"/>
          <w:rFonts w:hint="eastAsia"/>
          <w:rtl/>
        </w:rPr>
        <w:t>ة</w:t>
      </w:r>
      <w:r w:rsidR="003112D6" w:rsidRPr="0072212D">
        <w:rPr>
          <w:rStyle w:val="libBold2Char"/>
          <w:rtl/>
        </w:rPr>
        <w:t>،</w:t>
      </w:r>
      <w:r w:rsidRPr="0072212D">
        <w:rPr>
          <w:rStyle w:val="libBold2Char"/>
          <w:rtl/>
        </w:rPr>
        <w:t xml:space="preserve"> </w:t>
      </w:r>
      <w:r w:rsidRPr="0072212D">
        <w:rPr>
          <w:rStyle w:val="libBold2Char"/>
          <w:rFonts w:hint="eastAsia"/>
          <w:rtl/>
        </w:rPr>
        <w:t>و</w:t>
      </w:r>
      <w:r w:rsidR="0034003F" w:rsidRPr="0072212D">
        <w:rPr>
          <w:rStyle w:val="libBold2Char"/>
          <w:rFonts w:hint="eastAsia"/>
          <w:rtl/>
        </w:rPr>
        <w:t>ابن</w:t>
      </w:r>
      <w:r w:rsidRPr="0072212D">
        <w:rPr>
          <w:rStyle w:val="libBold2Char"/>
          <w:rFonts w:hint="eastAsia"/>
          <w:rtl/>
        </w:rPr>
        <w:t>اي</w:t>
      </w:r>
      <w:r w:rsidRPr="0072212D">
        <w:rPr>
          <w:rStyle w:val="libBold2Char"/>
          <w:rtl/>
        </w:rPr>
        <w:t xml:space="preserve"> </w:t>
      </w:r>
      <w:r w:rsidRPr="0072212D">
        <w:rPr>
          <w:rStyle w:val="libBold2Char"/>
          <w:rFonts w:hint="eastAsia"/>
          <w:rtl/>
        </w:rPr>
        <w:t>الحسن</w:t>
      </w:r>
      <w:r w:rsidRPr="0072212D">
        <w:rPr>
          <w:rStyle w:val="libBold2Char"/>
          <w:rtl/>
        </w:rPr>
        <w:t xml:space="preserve"> </w:t>
      </w:r>
      <w:r w:rsidRPr="0072212D">
        <w:rPr>
          <w:rStyle w:val="libBold2Char"/>
          <w:rFonts w:hint="eastAsia"/>
          <w:rtl/>
        </w:rPr>
        <w:t>والحسين</w:t>
      </w:r>
      <w:r w:rsidRPr="0072212D">
        <w:rPr>
          <w:rStyle w:val="libBold2Char"/>
          <w:rtl/>
        </w:rPr>
        <w:t xml:space="preserve"> </w:t>
      </w:r>
      <w:r w:rsidRPr="0072212D">
        <w:rPr>
          <w:rStyle w:val="libBold2Char"/>
          <w:rFonts w:hint="eastAsia"/>
          <w:rtl/>
        </w:rPr>
        <w:t>سي</w:t>
      </w:r>
      <w:r w:rsidR="00F44CC2" w:rsidRPr="0072212D">
        <w:rPr>
          <w:rStyle w:val="libBold2Char"/>
          <w:rFonts w:hint="cs"/>
          <w:rtl/>
        </w:rPr>
        <w:t>ّ</w:t>
      </w:r>
      <w:r w:rsidRPr="0072212D">
        <w:rPr>
          <w:rStyle w:val="libBold2Char"/>
          <w:rFonts w:hint="eastAsia"/>
          <w:rtl/>
        </w:rPr>
        <w:t>دا</w:t>
      </w:r>
      <w:r w:rsidRPr="0072212D">
        <w:rPr>
          <w:rStyle w:val="libBold2Char"/>
          <w:rtl/>
        </w:rPr>
        <w:t xml:space="preserve"> </w:t>
      </w:r>
      <w:r w:rsidRPr="0072212D">
        <w:rPr>
          <w:rStyle w:val="libBold2Char"/>
          <w:rFonts w:hint="eastAsia"/>
          <w:rtl/>
        </w:rPr>
        <w:t>شباب</w:t>
      </w:r>
      <w:r w:rsidR="004C6589" w:rsidRPr="0072212D">
        <w:rPr>
          <w:rStyle w:val="libBold2Char"/>
          <w:rtl/>
        </w:rPr>
        <w:t xml:space="preserve"> أهل</w:t>
      </w:r>
      <w:r w:rsidR="003C2E10" w:rsidRPr="0072212D">
        <w:rPr>
          <w:rStyle w:val="libBold2Char"/>
          <w:rtl/>
        </w:rPr>
        <w:t xml:space="preserve"> </w:t>
      </w:r>
      <w:r w:rsidRPr="0072212D">
        <w:rPr>
          <w:rStyle w:val="libBold2Char"/>
          <w:rFonts w:hint="eastAsia"/>
          <w:rtl/>
        </w:rPr>
        <w:t>الجن</w:t>
      </w:r>
      <w:r w:rsidR="00F44CC2" w:rsidRPr="0072212D">
        <w:rPr>
          <w:rStyle w:val="libBold2Char"/>
          <w:rFonts w:hint="cs"/>
          <w:rtl/>
        </w:rPr>
        <w:t>ّ</w:t>
      </w:r>
      <w:r w:rsidRPr="0072212D">
        <w:rPr>
          <w:rStyle w:val="libBold2Char"/>
          <w:rFonts w:hint="eastAsia"/>
          <w:rtl/>
        </w:rPr>
        <w:t>ة</w:t>
      </w:r>
      <w:r w:rsidR="0072212D">
        <w:rPr>
          <w:rStyle w:val="libBold2Char"/>
          <w:rFonts w:hint="cs"/>
          <w:rtl/>
        </w:rPr>
        <w:t>]</w:t>
      </w:r>
      <w:r w:rsidR="003112D6" w:rsidRPr="00CA1393">
        <w:rPr>
          <w:rStyle w:val="libBold2Char"/>
          <w:rtl/>
        </w:rPr>
        <w:t>؟</w:t>
      </w:r>
      <w:r w:rsidRPr="00CA1393">
        <w:rPr>
          <w:rStyle w:val="libBold2Char"/>
          <w:rtl/>
        </w:rPr>
        <w:t xml:space="preserve"> </w:t>
      </w:r>
      <w:r w:rsidRPr="00FC79E5">
        <w:rPr>
          <w:rFonts w:hint="eastAsia"/>
          <w:rtl/>
        </w:rPr>
        <w:t>قالوا</w:t>
      </w:r>
      <w:r w:rsidR="003112D6" w:rsidRPr="00FC79E5">
        <w:rPr>
          <w:rtl/>
        </w:rPr>
        <w:t>:</w:t>
      </w:r>
      <w:r w:rsidR="00276D5E">
        <w:rPr>
          <w:rtl/>
        </w:rPr>
        <w:t xml:space="preserve"> أللّهم </w:t>
      </w:r>
      <w:r w:rsidRPr="00FC79E5">
        <w:rPr>
          <w:rFonts w:hint="eastAsia"/>
          <w:rtl/>
        </w:rPr>
        <w:t>نعم</w:t>
      </w:r>
      <w:r w:rsidRPr="00FC79E5">
        <w:rPr>
          <w:rtl/>
        </w:rPr>
        <w:t>.</w:t>
      </w:r>
    </w:p>
    <w:p w:rsidR="00C266C3" w:rsidRPr="00B14E1D" w:rsidRDefault="00527983" w:rsidP="00B14E1D">
      <w:pPr>
        <w:pStyle w:val="libNormal"/>
        <w:rPr>
          <w:rtl/>
        </w:rPr>
      </w:pPr>
      <w:r>
        <w:rPr>
          <w:rFonts w:hint="cs"/>
          <w:rtl/>
        </w:rPr>
        <w:t xml:space="preserve">17- </w:t>
      </w:r>
      <w:r w:rsidR="001321E9" w:rsidRPr="002250B6">
        <w:rPr>
          <w:rFonts w:hint="eastAsia"/>
          <w:rtl/>
        </w:rPr>
        <w:t>السابعة</w:t>
      </w:r>
      <w:r w:rsidR="001321E9" w:rsidRPr="002250B6">
        <w:rPr>
          <w:rtl/>
        </w:rPr>
        <w:t xml:space="preserve"> </w:t>
      </w:r>
      <w:r w:rsidR="001321E9" w:rsidRPr="002250B6">
        <w:rPr>
          <w:rFonts w:hint="eastAsia"/>
          <w:rtl/>
        </w:rPr>
        <w:t>عشر</w:t>
      </w:r>
      <w:r w:rsidR="002250B6" w:rsidRPr="002250B6">
        <w:rPr>
          <w:rFonts w:hint="cs"/>
          <w:rtl/>
        </w:rPr>
        <w:t>ة:</w:t>
      </w:r>
    </w:p>
    <w:p w:rsidR="00C266C3" w:rsidRPr="00DE1F7B" w:rsidRDefault="001321E9" w:rsidP="00406F39">
      <w:pPr>
        <w:pStyle w:val="libNormal"/>
        <w:rPr>
          <w:rtl/>
        </w:rPr>
      </w:pPr>
      <w:r w:rsidRPr="00DE1F7B">
        <w:rPr>
          <w:rFonts w:hint="eastAsia"/>
          <w:rtl/>
        </w:rPr>
        <w:t>الاحتجاجات</w:t>
      </w:r>
      <w:r w:rsidR="003112D6" w:rsidRPr="00DE1F7B">
        <w:rPr>
          <w:rtl/>
        </w:rPr>
        <w:t>،</w:t>
      </w:r>
      <w:r w:rsidR="00C301E3">
        <w:rPr>
          <w:rFonts w:hint="cs"/>
          <w:rtl/>
        </w:rPr>
        <w:t xml:space="preserve"> </w:t>
      </w:r>
      <w:r w:rsidRPr="00DE1F7B">
        <w:rPr>
          <w:rFonts w:hint="eastAsia"/>
          <w:rtl/>
        </w:rPr>
        <w:t>ال</w:t>
      </w:r>
      <w:r w:rsidR="008112EA">
        <w:rPr>
          <w:rFonts w:hint="cs"/>
          <w:rtl/>
        </w:rPr>
        <w:t>ّ</w:t>
      </w:r>
      <w:r w:rsidRPr="00DE1F7B">
        <w:rPr>
          <w:rFonts w:hint="eastAsia"/>
          <w:rtl/>
        </w:rPr>
        <w:t>تي</w:t>
      </w:r>
      <w:r w:rsidRPr="00DE1F7B">
        <w:rPr>
          <w:rtl/>
        </w:rPr>
        <w:t xml:space="preserve"> </w:t>
      </w:r>
      <w:r w:rsidRPr="00DE1F7B">
        <w:rPr>
          <w:rFonts w:hint="eastAsia"/>
          <w:rtl/>
        </w:rPr>
        <w:t>احتج</w:t>
      </w:r>
      <w:r w:rsidRPr="00DE1F7B">
        <w:rPr>
          <w:rtl/>
        </w:rPr>
        <w:t xml:space="preserve"> </w:t>
      </w:r>
      <w:r w:rsidRPr="00DE1F7B">
        <w:rPr>
          <w:rFonts w:hint="eastAsia"/>
          <w:rtl/>
        </w:rPr>
        <w:t>بها</w:t>
      </w:r>
      <w:r w:rsidR="004C6589" w:rsidRPr="00DE1F7B">
        <w:rPr>
          <w:rtl/>
        </w:rPr>
        <w:t xml:space="preserve"> أهل</w:t>
      </w:r>
      <w:r w:rsidR="003C2E10">
        <w:rPr>
          <w:rtl/>
        </w:rPr>
        <w:t xml:space="preserve"> </w:t>
      </w:r>
      <w:r w:rsidR="0086215F" w:rsidRPr="00DE1F7B">
        <w:rPr>
          <w:rtl/>
        </w:rPr>
        <w:t xml:space="preserve">البيت </w:t>
      </w:r>
      <w:r w:rsidR="00437B60" w:rsidRPr="00437B60">
        <w:rPr>
          <w:rStyle w:val="libAlaemChar"/>
          <w:rFonts w:hint="eastAsia"/>
          <w:rtl/>
        </w:rPr>
        <w:t>عليهم‌السلام</w:t>
      </w:r>
      <w:r w:rsidRPr="00DE1F7B">
        <w:rPr>
          <w:rtl/>
        </w:rPr>
        <w:t xml:space="preserve"> </w:t>
      </w:r>
      <w:r w:rsidRPr="00DE1F7B">
        <w:rPr>
          <w:rFonts w:hint="eastAsia"/>
          <w:rtl/>
        </w:rPr>
        <w:t>بولاية</w:t>
      </w:r>
      <w:r w:rsidR="005E2585" w:rsidRPr="00DE1F7B">
        <w:rPr>
          <w:rtl/>
        </w:rPr>
        <w:t xml:space="preserve"> أمير </w:t>
      </w:r>
      <w:r w:rsidRPr="00DE1F7B">
        <w:rPr>
          <w:rFonts w:hint="eastAsia"/>
          <w:rtl/>
        </w:rPr>
        <w:t>المؤمنين</w:t>
      </w:r>
      <w:r w:rsidRPr="00DE1F7B">
        <w:rPr>
          <w:rtl/>
        </w:rPr>
        <w:t xml:space="preserve"> </w:t>
      </w:r>
      <w:r w:rsidR="00C13FE9" w:rsidRPr="00C13FE9">
        <w:rPr>
          <w:rStyle w:val="libAlaemChar"/>
          <w:rFonts w:hint="eastAsia"/>
          <w:rtl/>
        </w:rPr>
        <w:t>عليه‌السلام</w:t>
      </w:r>
      <w:r w:rsidR="006F5DD0">
        <w:rPr>
          <w:rStyle w:val="libAlaemChar"/>
          <w:rFonts w:hint="cs"/>
          <w:rtl/>
        </w:rPr>
        <w:t>:</w:t>
      </w:r>
    </w:p>
    <w:p w:rsidR="001321E9" w:rsidRPr="0072212D" w:rsidRDefault="001321E9" w:rsidP="00E43483">
      <w:pPr>
        <w:pStyle w:val="libNormal"/>
        <w:rPr>
          <w:rStyle w:val="libBold2Char"/>
          <w:rtl/>
        </w:rPr>
      </w:pPr>
      <w:r w:rsidRPr="00DE1F7B">
        <w:rPr>
          <w:rFonts w:hint="eastAsia"/>
          <w:rtl/>
        </w:rPr>
        <w:t>أورد</w:t>
      </w:r>
      <w:r w:rsidRPr="00DE1F7B">
        <w:rPr>
          <w:rtl/>
        </w:rPr>
        <w:t xml:space="preserve"> </w:t>
      </w:r>
      <w:r w:rsidRPr="00DE1F7B">
        <w:rPr>
          <w:rFonts w:hint="eastAsia"/>
          <w:rtl/>
        </w:rPr>
        <w:t>الشيخ</w:t>
      </w:r>
      <w:r w:rsidR="00F253C8" w:rsidRPr="00DE1F7B">
        <w:rPr>
          <w:rtl/>
        </w:rPr>
        <w:t xml:space="preserve"> الأميني </w:t>
      </w:r>
      <w:r w:rsidRPr="00DE1F7B">
        <w:rPr>
          <w:rFonts w:hint="eastAsia"/>
          <w:rtl/>
        </w:rPr>
        <w:t>في</w:t>
      </w:r>
      <w:r w:rsidRPr="00DE1F7B">
        <w:rPr>
          <w:rtl/>
        </w:rPr>
        <w:t xml:space="preserve"> </w:t>
      </w:r>
      <w:r w:rsidRPr="00DE1F7B">
        <w:rPr>
          <w:rFonts w:hint="eastAsia"/>
          <w:rtl/>
        </w:rPr>
        <w:t>كتاب</w:t>
      </w:r>
      <w:r w:rsidRPr="00DE1F7B">
        <w:rPr>
          <w:rtl/>
        </w:rPr>
        <w:t xml:space="preserve"> </w:t>
      </w:r>
      <w:r w:rsidRPr="00DE1F7B">
        <w:rPr>
          <w:rFonts w:hint="eastAsia"/>
          <w:rtl/>
        </w:rPr>
        <w:t>الغدير</w:t>
      </w:r>
      <w:r w:rsidR="00177A42">
        <w:rPr>
          <w:rFonts w:hint="cs"/>
          <w:rtl/>
        </w:rPr>
        <w:t>:</w:t>
      </w:r>
      <w:r w:rsidR="003C2E10">
        <w:rPr>
          <w:rtl/>
        </w:rPr>
        <w:t xml:space="preserve"> ج </w:t>
      </w:r>
      <w:r w:rsidR="003C2E10" w:rsidRPr="00DE1F7B">
        <w:rPr>
          <w:rtl/>
        </w:rPr>
        <w:t>1</w:t>
      </w:r>
      <w:r w:rsidRPr="00DE1F7B">
        <w:rPr>
          <w:rtl/>
        </w:rPr>
        <w:t xml:space="preserve"> </w:t>
      </w:r>
      <w:r w:rsidRPr="00DE1F7B">
        <w:rPr>
          <w:rFonts w:hint="eastAsia"/>
          <w:rtl/>
        </w:rPr>
        <w:t>ص</w:t>
      </w:r>
      <w:r w:rsidR="003C2E10">
        <w:rPr>
          <w:rtl/>
        </w:rPr>
        <w:t xml:space="preserve"> </w:t>
      </w:r>
      <w:r w:rsidR="003C2E10" w:rsidRPr="00DE1F7B">
        <w:rPr>
          <w:rtl/>
        </w:rPr>
        <w:t>240</w:t>
      </w:r>
      <w:r w:rsidR="003C2E10">
        <w:rPr>
          <w:rtl/>
        </w:rPr>
        <w:t xml:space="preserve"> </w:t>
      </w:r>
      <w:r w:rsidR="00654441">
        <w:rPr>
          <w:rFonts w:hint="cs"/>
          <w:rtl/>
        </w:rPr>
        <w:t>إ</w:t>
      </w:r>
      <w:r w:rsidRPr="00DE1F7B">
        <w:rPr>
          <w:rFonts w:hint="eastAsia"/>
          <w:rtl/>
        </w:rPr>
        <w:t>حتجاج</w:t>
      </w:r>
      <w:r w:rsidRPr="00DE1F7B">
        <w:rPr>
          <w:rtl/>
        </w:rPr>
        <w:t xml:space="preserve"> </w:t>
      </w:r>
      <w:r w:rsidRPr="00DE1F7B">
        <w:rPr>
          <w:rFonts w:hint="eastAsia"/>
          <w:rtl/>
        </w:rPr>
        <w:t>فاطمة</w:t>
      </w:r>
      <w:r w:rsidRPr="00DE1F7B">
        <w:rPr>
          <w:rtl/>
        </w:rPr>
        <w:t xml:space="preserve"> </w:t>
      </w:r>
      <w:r w:rsidRPr="00DE1F7B">
        <w:rPr>
          <w:rFonts w:hint="eastAsia"/>
          <w:rtl/>
        </w:rPr>
        <w:t>الزهراء</w:t>
      </w:r>
      <w:r w:rsidRPr="00DE1F7B">
        <w:rPr>
          <w:rtl/>
        </w:rPr>
        <w:t xml:space="preserve"> </w:t>
      </w:r>
      <w:r w:rsidRPr="00DE1F7B">
        <w:rPr>
          <w:rFonts w:hint="eastAsia"/>
          <w:rtl/>
        </w:rPr>
        <w:t>عليها</w:t>
      </w:r>
      <w:r w:rsidRPr="00DE1F7B">
        <w:rPr>
          <w:rtl/>
        </w:rPr>
        <w:t xml:space="preserve"> </w:t>
      </w:r>
      <w:r w:rsidRPr="00DE1F7B">
        <w:rPr>
          <w:rFonts w:hint="eastAsia"/>
          <w:rtl/>
        </w:rPr>
        <w:t>السلام</w:t>
      </w:r>
      <w:r w:rsidR="006F5DD0">
        <w:rPr>
          <w:rFonts w:hint="cs"/>
          <w:rtl/>
        </w:rPr>
        <w:t xml:space="preserve"> </w:t>
      </w:r>
      <w:r w:rsidR="0067438C">
        <w:rPr>
          <w:rFonts w:hint="eastAsia"/>
          <w:rtl/>
        </w:rPr>
        <w:t>بالإسناد</w:t>
      </w:r>
      <w:r w:rsidRPr="00DE1F7B">
        <w:rPr>
          <w:rtl/>
        </w:rPr>
        <w:t xml:space="preserve"> </w:t>
      </w:r>
      <w:r w:rsidRPr="00DE1F7B">
        <w:rPr>
          <w:rFonts w:hint="eastAsia"/>
          <w:rtl/>
        </w:rPr>
        <w:t>عن</w:t>
      </w:r>
      <w:r w:rsidRPr="00DE1F7B">
        <w:rPr>
          <w:rtl/>
        </w:rPr>
        <w:t xml:space="preserve"> </w:t>
      </w:r>
      <w:r w:rsidR="00654441">
        <w:rPr>
          <w:rFonts w:hint="cs"/>
          <w:rtl/>
        </w:rPr>
        <w:t>أ</w:t>
      </w:r>
      <w:r w:rsidRPr="00DE1F7B">
        <w:rPr>
          <w:rFonts w:hint="eastAsia"/>
          <w:rtl/>
        </w:rPr>
        <w:t>م</w:t>
      </w:r>
      <w:r w:rsidRPr="00DE1F7B">
        <w:rPr>
          <w:rtl/>
        </w:rPr>
        <w:t xml:space="preserve"> </w:t>
      </w:r>
      <w:r w:rsidRPr="00DE1F7B">
        <w:rPr>
          <w:rFonts w:hint="eastAsia"/>
          <w:rtl/>
        </w:rPr>
        <w:t>كلثوم</w:t>
      </w:r>
      <w:r w:rsidRPr="00DE1F7B">
        <w:rPr>
          <w:rtl/>
        </w:rPr>
        <w:t xml:space="preserve"> </w:t>
      </w:r>
      <w:r w:rsidRPr="00DE1F7B">
        <w:rPr>
          <w:rFonts w:hint="eastAsia"/>
          <w:rtl/>
        </w:rPr>
        <w:t>بنت</w:t>
      </w:r>
      <w:r w:rsidRPr="00DE1F7B">
        <w:rPr>
          <w:rtl/>
        </w:rPr>
        <w:t xml:space="preserve"> </w:t>
      </w:r>
      <w:r w:rsidRPr="00DE1F7B">
        <w:rPr>
          <w:rFonts w:hint="eastAsia"/>
          <w:rtl/>
        </w:rPr>
        <w:t>فاطمة</w:t>
      </w:r>
      <w:r w:rsidRPr="00DE1F7B">
        <w:rPr>
          <w:rtl/>
        </w:rPr>
        <w:t xml:space="preserve"> </w:t>
      </w:r>
      <w:r w:rsidRPr="00DE1F7B">
        <w:rPr>
          <w:rFonts w:hint="eastAsia"/>
          <w:rtl/>
        </w:rPr>
        <w:t>بنت</w:t>
      </w:r>
      <w:r w:rsidRPr="00DE1F7B">
        <w:rPr>
          <w:rtl/>
        </w:rPr>
        <w:t xml:space="preserve"> </w:t>
      </w:r>
      <w:r w:rsidRPr="00DE1F7B">
        <w:rPr>
          <w:rFonts w:hint="eastAsia"/>
          <w:rtl/>
        </w:rPr>
        <w:t>النبي</w:t>
      </w:r>
      <w:r w:rsidR="00E74661">
        <w:rPr>
          <w:rFonts w:hint="cs"/>
          <w:rtl/>
        </w:rPr>
        <w:t>ّ</w:t>
      </w:r>
      <w:r w:rsidR="003112D6" w:rsidRPr="00DE1F7B">
        <w:rPr>
          <w:rtl/>
        </w:rPr>
        <w:t>،</w:t>
      </w:r>
      <w:r w:rsidRPr="00DE1F7B">
        <w:rPr>
          <w:rtl/>
        </w:rPr>
        <w:t xml:space="preserve"> </w:t>
      </w:r>
      <w:r w:rsidRPr="00DE1F7B">
        <w:rPr>
          <w:rFonts w:hint="eastAsia"/>
          <w:rtl/>
        </w:rPr>
        <w:t>عن</w:t>
      </w:r>
      <w:r w:rsidRPr="00DE1F7B">
        <w:rPr>
          <w:rtl/>
        </w:rPr>
        <w:t xml:space="preserve"> </w:t>
      </w:r>
      <w:r w:rsidR="00E74661">
        <w:rPr>
          <w:rFonts w:hint="cs"/>
          <w:rtl/>
        </w:rPr>
        <w:t>أ</w:t>
      </w:r>
      <w:r w:rsidRPr="00DE1F7B">
        <w:rPr>
          <w:rFonts w:hint="eastAsia"/>
          <w:rtl/>
        </w:rPr>
        <w:t>م</w:t>
      </w:r>
      <w:r w:rsidR="00E74661">
        <w:rPr>
          <w:rFonts w:hint="cs"/>
          <w:rtl/>
        </w:rPr>
        <w:t>ّ</w:t>
      </w:r>
      <w:r w:rsidRPr="00DE1F7B">
        <w:rPr>
          <w:rFonts w:hint="eastAsia"/>
          <w:rtl/>
        </w:rPr>
        <w:t>ها</w:t>
      </w:r>
      <w:r w:rsidRPr="00DE1F7B">
        <w:rPr>
          <w:rtl/>
        </w:rPr>
        <w:t xml:space="preserve"> </w:t>
      </w:r>
      <w:r w:rsidRPr="00DE1F7B">
        <w:rPr>
          <w:rFonts w:hint="eastAsia"/>
          <w:rtl/>
        </w:rPr>
        <w:t>فاطمة</w:t>
      </w:r>
      <w:r w:rsidRPr="00DE1F7B">
        <w:rPr>
          <w:rtl/>
        </w:rPr>
        <w:t xml:space="preserve"> </w:t>
      </w:r>
      <w:r w:rsidRPr="00DE1F7B">
        <w:rPr>
          <w:rFonts w:hint="eastAsia"/>
          <w:rtl/>
        </w:rPr>
        <w:t>بنت</w:t>
      </w:r>
      <w:r w:rsidRPr="00DE1F7B">
        <w:rPr>
          <w:rtl/>
        </w:rPr>
        <w:t xml:space="preserve"> </w:t>
      </w:r>
      <w:r w:rsidRPr="00DE1F7B">
        <w:rPr>
          <w:rFonts w:hint="eastAsia"/>
          <w:rtl/>
        </w:rPr>
        <w:t>رسول</w:t>
      </w:r>
      <w:r w:rsidRPr="00DE1F7B">
        <w:rPr>
          <w:rtl/>
        </w:rPr>
        <w:t xml:space="preserve"> </w:t>
      </w:r>
      <w:r w:rsidRPr="00DE1F7B">
        <w:rPr>
          <w:rFonts w:hint="eastAsia"/>
          <w:rtl/>
        </w:rPr>
        <w:t>الله</w:t>
      </w:r>
      <w:r w:rsidR="008121CD" w:rsidRPr="00DE1F7B">
        <w:rPr>
          <w:rtl/>
        </w:rPr>
        <w:t xml:space="preserve"> </w:t>
      </w:r>
      <w:r w:rsidR="00BB6262" w:rsidRPr="00BB6262">
        <w:rPr>
          <w:rtl/>
        </w:rPr>
        <w:t>صلى الله عليه وآله وسلم</w:t>
      </w:r>
      <w:r w:rsidR="008121CD" w:rsidRPr="00DE1F7B">
        <w:rPr>
          <w:rtl/>
        </w:rPr>
        <w:t xml:space="preserve"> </w:t>
      </w:r>
      <w:r w:rsidRPr="00DE1F7B">
        <w:rPr>
          <w:rFonts w:hint="eastAsia"/>
          <w:rtl/>
        </w:rPr>
        <w:t>ورضي</w:t>
      </w:r>
      <w:r w:rsidRPr="00DE1F7B">
        <w:rPr>
          <w:rtl/>
        </w:rPr>
        <w:t xml:space="preserve"> </w:t>
      </w:r>
      <w:r w:rsidRPr="00DE1F7B">
        <w:rPr>
          <w:rFonts w:hint="eastAsia"/>
          <w:rtl/>
        </w:rPr>
        <w:t>عنها</w:t>
      </w:r>
      <w:r w:rsidRPr="00DE1F7B">
        <w:rPr>
          <w:rtl/>
        </w:rPr>
        <w:t xml:space="preserve"> </w:t>
      </w:r>
      <w:r w:rsidRPr="00DE1F7B">
        <w:rPr>
          <w:rFonts w:hint="eastAsia"/>
          <w:rtl/>
        </w:rPr>
        <w:t>قالت</w:t>
      </w:r>
      <w:r w:rsidR="003112D6" w:rsidRPr="00DE1F7B">
        <w:rPr>
          <w:rtl/>
        </w:rPr>
        <w:t>:</w:t>
      </w:r>
      <w:r w:rsidR="006F5DD0">
        <w:rPr>
          <w:rFonts w:hint="cs"/>
          <w:rtl/>
        </w:rPr>
        <w:t xml:space="preserve"> </w:t>
      </w:r>
      <w:r w:rsidR="00E43483" w:rsidRPr="0072212D">
        <w:rPr>
          <w:rStyle w:val="libBold2Char"/>
          <w:rFonts w:hint="cs"/>
          <w:rtl/>
        </w:rPr>
        <w:t>[</w:t>
      </w:r>
      <w:r w:rsidRPr="0072212D">
        <w:rPr>
          <w:rStyle w:val="libBold2Char"/>
          <w:rFonts w:hint="eastAsia"/>
          <w:rtl/>
        </w:rPr>
        <w:t>أنسيتم</w:t>
      </w:r>
      <w:r w:rsidRPr="0072212D">
        <w:rPr>
          <w:rStyle w:val="libBold2Char"/>
          <w:rtl/>
        </w:rPr>
        <w:t xml:space="preserve"> </w:t>
      </w:r>
      <w:r w:rsidRPr="0072212D">
        <w:rPr>
          <w:rStyle w:val="libBold2Char"/>
          <w:rFonts w:hint="eastAsia"/>
          <w:rtl/>
        </w:rPr>
        <w:t>قول</w:t>
      </w:r>
      <w:r w:rsidRPr="0072212D">
        <w:rPr>
          <w:rStyle w:val="libBold2Char"/>
          <w:rtl/>
        </w:rPr>
        <w:t xml:space="preserve"> </w:t>
      </w:r>
      <w:r w:rsidRPr="0072212D">
        <w:rPr>
          <w:rStyle w:val="libBold2Char"/>
          <w:rFonts w:hint="eastAsia"/>
          <w:rtl/>
        </w:rPr>
        <w:t>رسول</w:t>
      </w:r>
      <w:r w:rsidRPr="0072212D">
        <w:rPr>
          <w:rStyle w:val="libBold2Char"/>
          <w:rtl/>
        </w:rPr>
        <w:t xml:space="preserve"> </w:t>
      </w:r>
      <w:r w:rsidRPr="0072212D">
        <w:rPr>
          <w:rStyle w:val="libBold2Char"/>
          <w:rFonts w:hint="eastAsia"/>
          <w:rtl/>
        </w:rPr>
        <w:t>الله</w:t>
      </w:r>
      <w:r w:rsidR="008121CD" w:rsidRPr="0072212D">
        <w:rPr>
          <w:rStyle w:val="libBold2Char"/>
          <w:rtl/>
        </w:rPr>
        <w:t xml:space="preserve"> </w:t>
      </w:r>
      <w:r w:rsidR="00BB6262" w:rsidRPr="00BB6262">
        <w:rPr>
          <w:rtl/>
        </w:rPr>
        <w:t>صلى الله عليه وآله وسلم</w:t>
      </w:r>
      <w:r w:rsidR="008121CD" w:rsidRPr="0072212D">
        <w:rPr>
          <w:rStyle w:val="libBold2Char"/>
          <w:rtl/>
        </w:rPr>
        <w:t xml:space="preserve"> </w:t>
      </w:r>
      <w:r w:rsidRPr="0072212D">
        <w:rPr>
          <w:rStyle w:val="libBold2Char"/>
          <w:rFonts w:hint="eastAsia"/>
          <w:rtl/>
        </w:rPr>
        <w:t>يوم</w:t>
      </w:r>
      <w:r w:rsidRPr="0072212D">
        <w:rPr>
          <w:rStyle w:val="libBold2Char"/>
          <w:rtl/>
        </w:rPr>
        <w:t xml:space="preserve"> </w:t>
      </w:r>
      <w:r w:rsidRPr="0072212D">
        <w:rPr>
          <w:rStyle w:val="libBold2Char"/>
          <w:rFonts w:hint="eastAsia"/>
          <w:rtl/>
        </w:rPr>
        <w:t>غدير</w:t>
      </w:r>
      <w:r w:rsidRPr="0072212D">
        <w:rPr>
          <w:rStyle w:val="libBold2Char"/>
          <w:rtl/>
        </w:rPr>
        <w:t xml:space="preserve"> </w:t>
      </w:r>
      <w:r w:rsidRPr="0072212D">
        <w:rPr>
          <w:rStyle w:val="libBold2Char"/>
          <w:rFonts w:hint="eastAsia"/>
          <w:rtl/>
        </w:rPr>
        <w:t>خم</w:t>
      </w:r>
      <w:r w:rsidR="003112D6" w:rsidRPr="0072212D">
        <w:rPr>
          <w:rStyle w:val="libBold2Char"/>
          <w:rtl/>
        </w:rPr>
        <w:t>،</w:t>
      </w:r>
      <w:r w:rsidR="008E268C" w:rsidRPr="0072212D">
        <w:rPr>
          <w:rStyle w:val="libBold2Char"/>
          <w:rtl/>
        </w:rPr>
        <w:t xml:space="preserve"> من كنت مولاه فعليٌّ </w:t>
      </w:r>
      <w:r w:rsidRPr="0072212D">
        <w:rPr>
          <w:rStyle w:val="libBold2Char"/>
          <w:rFonts w:hint="eastAsia"/>
          <w:rtl/>
        </w:rPr>
        <w:t>مولاه</w:t>
      </w:r>
      <w:r w:rsidR="003112D6" w:rsidRPr="0072212D">
        <w:rPr>
          <w:rStyle w:val="libBold2Char"/>
          <w:rtl/>
        </w:rPr>
        <w:t>؟</w:t>
      </w:r>
      <w:r w:rsidRPr="0072212D">
        <w:rPr>
          <w:rStyle w:val="libBold2Char"/>
          <w:rtl/>
        </w:rPr>
        <w:t xml:space="preserve"> </w:t>
      </w:r>
      <w:r w:rsidRPr="0072212D">
        <w:rPr>
          <w:rStyle w:val="libBold2Char"/>
          <w:rFonts w:hint="eastAsia"/>
          <w:rtl/>
        </w:rPr>
        <w:t>وقوله</w:t>
      </w:r>
      <w:r w:rsidR="008121CD" w:rsidRPr="00CA1393">
        <w:rPr>
          <w:rStyle w:val="libBold2Char"/>
          <w:rtl/>
        </w:rPr>
        <w:t xml:space="preserve"> </w:t>
      </w:r>
      <w:r w:rsidR="00BB6262" w:rsidRPr="00BB6262">
        <w:rPr>
          <w:rtl/>
        </w:rPr>
        <w:t>صلى الله عليه وآله وسلم</w:t>
      </w:r>
      <w:r w:rsidR="008121CD" w:rsidRPr="00CA1393">
        <w:rPr>
          <w:rStyle w:val="libBold2Char"/>
          <w:rtl/>
        </w:rPr>
        <w:t xml:space="preserve"> </w:t>
      </w:r>
      <w:r w:rsidR="00E74661" w:rsidRPr="0072212D">
        <w:rPr>
          <w:rStyle w:val="libBold2Char"/>
          <w:rFonts w:hint="cs"/>
          <w:rtl/>
        </w:rPr>
        <w:t>أ</w:t>
      </w:r>
      <w:r w:rsidRPr="0072212D">
        <w:rPr>
          <w:rStyle w:val="libBold2Char"/>
          <w:rFonts w:hint="eastAsia"/>
          <w:rtl/>
        </w:rPr>
        <w:t>نت</w:t>
      </w:r>
      <w:r w:rsidRPr="0072212D">
        <w:rPr>
          <w:rStyle w:val="libBold2Char"/>
          <w:rtl/>
        </w:rPr>
        <w:t xml:space="preserve"> </w:t>
      </w:r>
      <w:r w:rsidRPr="0072212D">
        <w:rPr>
          <w:rStyle w:val="libBold2Char"/>
          <w:rFonts w:hint="eastAsia"/>
          <w:rtl/>
        </w:rPr>
        <w:t>من</w:t>
      </w:r>
      <w:r w:rsidR="00E74661"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بم</w:t>
      </w:r>
      <w:r w:rsidR="003112D6" w:rsidRPr="0072212D">
        <w:rPr>
          <w:rStyle w:val="libBold2Char"/>
          <w:rFonts w:hint="eastAsia"/>
          <w:rtl/>
        </w:rPr>
        <w:t>نز</w:t>
      </w:r>
      <w:r w:rsidRPr="0072212D">
        <w:rPr>
          <w:rStyle w:val="libBold2Char"/>
          <w:rFonts w:hint="eastAsia"/>
          <w:rtl/>
        </w:rPr>
        <w:t>لة</w:t>
      </w:r>
      <w:r w:rsidRPr="0072212D">
        <w:rPr>
          <w:rStyle w:val="libBold2Char"/>
          <w:rtl/>
        </w:rPr>
        <w:t xml:space="preserve"> </w:t>
      </w:r>
      <w:r w:rsidRPr="0072212D">
        <w:rPr>
          <w:rStyle w:val="libBold2Char"/>
          <w:rFonts w:hint="eastAsia"/>
          <w:rtl/>
        </w:rPr>
        <w:t>هارون</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موسى</w:t>
      </w:r>
      <w:r w:rsidRPr="0072212D">
        <w:rPr>
          <w:rStyle w:val="libBold2Char"/>
          <w:rtl/>
        </w:rPr>
        <w:t xml:space="preserve"> </w:t>
      </w:r>
      <w:r w:rsidRPr="0072212D">
        <w:rPr>
          <w:rStyle w:val="libBold2Char"/>
          <w:rFonts w:hint="eastAsia"/>
          <w:rtl/>
        </w:rPr>
        <w:t>عليهما</w:t>
      </w:r>
      <w:r w:rsidRPr="0072212D">
        <w:rPr>
          <w:rStyle w:val="libBold2Char"/>
          <w:rtl/>
        </w:rPr>
        <w:t xml:space="preserve"> </w:t>
      </w:r>
      <w:r w:rsidRPr="0072212D">
        <w:rPr>
          <w:rStyle w:val="libBold2Char"/>
          <w:rFonts w:hint="eastAsia"/>
          <w:rtl/>
        </w:rPr>
        <w:t>السلام</w:t>
      </w:r>
      <w:r w:rsidR="003112D6" w:rsidRPr="0072212D">
        <w:rPr>
          <w:rStyle w:val="libBold2Char"/>
          <w:rtl/>
        </w:rPr>
        <w:t>؟</w:t>
      </w:r>
      <w:r w:rsidR="00E43483" w:rsidRPr="0072212D">
        <w:rPr>
          <w:rStyle w:val="libBold2Char"/>
          <w:rFonts w:hint="cs"/>
          <w:rtl/>
        </w:rPr>
        <w:t>]</w:t>
      </w:r>
      <w:r w:rsidR="006F5DD0" w:rsidRPr="0072212D">
        <w:rPr>
          <w:rStyle w:val="libBold2Char"/>
          <w:rFonts w:hint="cs"/>
          <w:rtl/>
        </w:rPr>
        <w:t>.</w:t>
      </w:r>
    </w:p>
    <w:p w:rsidR="00A8305F" w:rsidRPr="0072212D" w:rsidRDefault="001321E9" w:rsidP="00E83958">
      <w:pPr>
        <w:pStyle w:val="libNormal"/>
        <w:rPr>
          <w:rStyle w:val="libBold2Char"/>
          <w:rtl/>
        </w:rPr>
      </w:pPr>
      <w:r w:rsidRPr="00FC79E5">
        <w:rPr>
          <w:rFonts w:hint="eastAsia"/>
          <w:rtl/>
        </w:rPr>
        <w:t>وأورد</w:t>
      </w:r>
      <w:r w:rsidRPr="00FC79E5">
        <w:rPr>
          <w:rtl/>
        </w:rPr>
        <w:t xml:space="preserve"> </w:t>
      </w:r>
      <w:r w:rsidRPr="00FC79E5">
        <w:rPr>
          <w:rFonts w:hint="eastAsia"/>
          <w:rtl/>
        </w:rPr>
        <w:t>الشيخ</w:t>
      </w:r>
      <w:r w:rsidR="00F253C8">
        <w:rPr>
          <w:rtl/>
        </w:rPr>
        <w:t xml:space="preserve"> الأميني </w:t>
      </w:r>
      <w:r w:rsidRPr="00FC79E5">
        <w:rPr>
          <w:rFonts w:hint="eastAsia"/>
          <w:rtl/>
        </w:rPr>
        <w:t>في</w:t>
      </w:r>
      <w:r w:rsidRPr="00FC79E5">
        <w:rPr>
          <w:rtl/>
        </w:rPr>
        <w:t xml:space="preserve"> </w:t>
      </w:r>
      <w:r w:rsidRPr="00FC79E5">
        <w:rPr>
          <w:rFonts w:hint="eastAsia"/>
          <w:rtl/>
        </w:rPr>
        <w:t>الغدير</w:t>
      </w:r>
      <w:r w:rsidR="00177A42">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241</w:t>
      </w:r>
      <w:r w:rsidR="003C2E10">
        <w:rPr>
          <w:rtl/>
        </w:rPr>
        <w:t xml:space="preserve"> </w:t>
      </w:r>
      <w:r w:rsidR="00E74661">
        <w:rPr>
          <w:rFonts w:hint="cs"/>
          <w:rtl/>
        </w:rPr>
        <w:t>إ</w:t>
      </w:r>
      <w:r w:rsidRPr="00FC79E5">
        <w:rPr>
          <w:rFonts w:hint="eastAsia"/>
          <w:rtl/>
        </w:rPr>
        <w:t>حتجاج</w:t>
      </w:r>
      <w:r w:rsidRPr="00FC79E5">
        <w:rPr>
          <w:rtl/>
        </w:rPr>
        <w:t xml:space="preserve"> </w:t>
      </w:r>
      <w:r w:rsidRPr="00FC79E5">
        <w:rPr>
          <w:rFonts w:hint="eastAsia"/>
          <w:rtl/>
        </w:rPr>
        <w:t>الإمام</w:t>
      </w:r>
      <w:r w:rsidRPr="00FC79E5">
        <w:rPr>
          <w:rtl/>
        </w:rPr>
        <w:t xml:space="preserve"> </w:t>
      </w:r>
      <w:r w:rsidRPr="00FC79E5">
        <w:rPr>
          <w:rFonts w:hint="eastAsia"/>
          <w:rtl/>
        </w:rPr>
        <w:t>الحسن</w:t>
      </w:r>
      <w:r w:rsidRPr="00FC79E5">
        <w:rPr>
          <w:rtl/>
        </w:rPr>
        <w:t xml:space="preserve"> </w:t>
      </w:r>
      <w:r w:rsidR="00C13FE9" w:rsidRPr="00C13FE9">
        <w:rPr>
          <w:rStyle w:val="libAlaemChar"/>
          <w:rFonts w:hint="eastAsia"/>
          <w:rtl/>
        </w:rPr>
        <w:t>عليه‌السلام</w:t>
      </w:r>
      <w:r w:rsidR="003112D6" w:rsidRPr="00FC79E5">
        <w:rPr>
          <w:rtl/>
        </w:rPr>
        <w:t>،</w:t>
      </w:r>
      <w:r w:rsidRPr="00FC79E5">
        <w:rPr>
          <w:rtl/>
        </w:rPr>
        <w:t xml:space="preserve"> </w:t>
      </w:r>
      <w:r w:rsidRPr="00FC79E5">
        <w:rPr>
          <w:rFonts w:hint="eastAsia"/>
          <w:rtl/>
        </w:rPr>
        <w:t>بروايته</w:t>
      </w:r>
      <w:r w:rsidRPr="00FC79E5">
        <w:rPr>
          <w:rtl/>
        </w:rPr>
        <w:t xml:space="preserve"> </w:t>
      </w:r>
      <w:r w:rsidRPr="00FC79E5">
        <w:rPr>
          <w:rFonts w:hint="eastAsia"/>
          <w:rtl/>
        </w:rPr>
        <w:t>عن</w:t>
      </w:r>
      <w:r w:rsidRPr="00FC79E5">
        <w:rPr>
          <w:rtl/>
        </w:rPr>
        <w:t xml:space="preserve"> </w:t>
      </w:r>
      <w:r w:rsidRPr="00FC79E5">
        <w:rPr>
          <w:rFonts w:hint="eastAsia"/>
          <w:rtl/>
        </w:rPr>
        <w:t>الحافظ</w:t>
      </w:r>
      <w:r w:rsidRPr="00FC79E5">
        <w:rPr>
          <w:rtl/>
        </w:rPr>
        <w:t xml:space="preserve"> </w:t>
      </w:r>
      <w:r w:rsidRPr="00FC79E5">
        <w:rPr>
          <w:rFonts w:hint="eastAsia"/>
          <w:rtl/>
        </w:rPr>
        <w:t>الكبير</w:t>
      </w:r>
      <w:r w:rsidR="00802232">
        <w:rPr>
          <w:rtl/>
        </w:rPr>
        <w:t xml:space="preserve"> </w:t>
      </w:r>
      <w:r w:rsidR="0034003F">
        <w:rPr>
          <w:rtl/>
        </w:rPr>
        <w:t>ابن</w:t>
      </w:r>
      <w:r w:rsidR="00802232">
        <w:rPr>
          <w:rtl/>
        </w:rPr>
        <w:t xml:space="preserve"> </w:t>
      </w:r>
      <w:r w:rsidRPr="00FC79E5">
        <w:rPr>
          <w:rFonts w:hint="eastAsia"/>
          <w:rtl/>
        </w:rPr>
        <w:t>عقدة</w:t>
      </w:r>
      <w:r w:rsidR="003112D6" w:rsidRPr="00FC79E5">
        <w:rPr>
          <w:rtl/>
        </w:rPr>
        <w:t>،</w:t>
      </w:r>
      <w:r w:rsidRPr="00FC79E5">
        <w:rPr>
          <w:rtl/>
        </w:rPr>
        <w:t xml:space="preserve"> </w:t>
      </w:r>
      <w:r w:rsidRPr="00FC79E5">
        <w:rPr>
          <w:rFonts w:hint="eastAsia"/>
          <w:rtl/>
        </w:rPr>
        <w:t>أن</w:t>
      </w:r>
      <w:r w:rsidR="00E74661">
        <w:rPr>
          <w:rFonts w:hint="cs"/>
          <w:rtl/>
        </w:rPr>
        <w:t>ّ</w:t>
      </w:r>
      <w:r w:rsidRPr="00FC79E5">
        <w:rPr>
          <w:rtl/>
        </w:rPr>
        <w:t xml:space="preserve"> </w:t>
      </w:r>
      <w:r w:rsidRPr="00FC79E5">
        <w:rPr>
          <w:rFonts w:hint="eastAsia"/>
          <w:rtl/>
        </w:rPr>
        <w:t>الحسن</w:t>
      </w:r>
      <w:r w:rsidRPr="00FC79E5">
        <w:rPr>
          <w:rtl/>
        </w:rPr>
        <w:t xml:space="preserve"> </w:t>
      </w:r>
      <w:r w:rsidRPr="00FC79E5">
        <w:rPr>
          <w:rFonts w:hint="eastAsia"/>
          <w:rtl/>
        </w:rPr>
        <w:t>بن</w:t>
      </w:r>
      <w:r w:rsidRPr="00FC79E5">
        <w:rPr>
          <w:rtl/>
        </w:rPr>
        <w:t xml:space="preserve"> </w:t>
      </w:r>
      <w:r w:rsidRPr="00FC79E5">
        <w:rPr>
          <w:rFonts w:hint="eastAsia"/>
          <w:rtl/>
        </w:rPr>
        <w:t>علي</w:t>
      </w:r>
      <w:r w:rsidR="00E74661">
        <w:rPr>
          <w:rFonts w:hint="cs"/>
          <w:rtl/>
        </w:rPr>
        <w:t>ّ</w:t>
      </w:r>
      <w:r w:rsidRPr="00FC79E5">
        <w:rPr>
          <w:rtl/>
        </w:rPr>
        <w:t xml:space="preserve"> </w:t>
      </w:r>
      <w:r w:rsidRPr="00FC79E5">
        <w:rPr>
          <w:rFonts w:hint="eastAsia"/>
          <w:rtl/>
        </w:rPr>
        <w:t>عليهما</w:t>
      </w:r>
      <w:r w:rsidRPr="00FC79E5">
        <w:rPr>
          <w:rtl/>
        </w:rPr>
        <w:t xml:space="preserve"> </w:t>
      </w:r>
      <w:r w:rsidRPr="00FC79E5">
        <w:rPr>
          <w:rFonts w:hint="eastAsia"/>
          <w:rtl/>
        </w:rPr>
        <w:t>السلام</w:t>
      </w:r>
      <w:r w:rsidRPr="00FC79E5">
        <w:rPr>
          <w:rtl/>
        </w:rPr>
        <w:t xml:space="preserve"> </w:t>
      </w:r>
      <w:r w:rsidRPr="00FC79E5">
        <w:rPr>
          <w:rFonts w:hint="eastAsia"/>
          <w:rtl/>
        </w:rPr>
        <w:t>لما</w:t>
      </w:r>
      <w:r w:rsidR="00E74661">
        <w:rPr>
          <w:rFonts w:hint="cs"/>
          <w:rtl/>
        </w:rPr>
        <w:t>ّ</w:t>
      </w:r>
      <w:r w:rsidRPr="00FC79E5">
        <w:rPr>
          <w:rtl/>
        </w:rPr>
        <w:t xml:space="preserve"> </w:t>
      </w:r>
      <w:r w:rsidRPr="00FC79E5">
        <w:rPr>
          <w:rFonts w:hint="eastAsia"/>
          <w:rtl/>
        </w:rPr>
        <w:t>أجمع</w:t>
      </w:r>
      <w:r w:rsidRPr="00FC79E5">
        <w:rPr>
          <w:rtl/>
        </w:rPr>
        <w:t xml:space="preserve"> </w:t>
      </w:r>
      <w:r w:rsidRPr="00FC79E5">
        <w:rPr>
          <w:rFonts w:hint="eastAsia"/>
          <w:rtl/>
        </w:rPr>
        <w:t>على</w:t>
      </w:r>
      <w:r w:rsidRPr="00FC79E5">
        <w:rPr>
          <w:rtl/>
        </w:rPr>
        <w:t xml:space="preserve"> </w:t>
      </w:r>
      <w:r w:rsidRPr="00FC79E5">
        <w:rPr>
          <w:rFonts w:hint="eastAsia"/>
          <w:rtl/>
        </w:rPr>
        <w:t>صلح</w:t>
      </w:r>
      <w:r w:rsidRPr="00FC79E5">
        <w:rPr>
          <w:rtl/>
        </w:rPr>
        <w:t xml:space="preserve"> </w:t>
      </w:r>
      <w:r w:rsidRPr="00FC79E5">
        <w:rPr>
          <w:rFonts w:hint="eastAsia"/>
          <w:rtl/>
        </w:rPr>
        <w:t>معاوية</w:t>
      </w:r>
      <w:r w:rsidRPr="00FC79E5">
        <w:rPr>
          <w:rtl/>
        </w:rPr>
        <w:t xml:space="preserve"> </w:t>
      </w:r>
      <w:r w:rsidRPr="00FC79E5">
        <w:rPr>
          <w:rFonts w:hint="eastAsia"/>
          <w:rtl/>
        </w:rPr>
        <w:t>قام</w:t>
      </w:r>
      <w:r w:rsidRPr="00FC79E5">
        <w:rPr>
          <w:rtl/>
        </w:rPr>
        <w:t xml:space="preserve"> </w:t>
      </w:r>
      <w:r w:rsidRPr="00FC79E5">
        <w:rPr>
          <w:rFonts w:hint="eastAsia"/>
          <w:rtl/>
        </w:rPr>
        <w:t>خطيباً</w:t>
      </w:r>
      <w:r w:rsidRPr="00FC79E5">
        <w:rPr>
          <w:rtl/>
        </w:rPr>
        <w:t xml:space="preserve"> </w:t>
      </w:r>
      <w:r w:rsidRPr="00FC79E5">
        <w:rPr>
          <w:rFonts w:hint="eastAsia"/>
          <w:rtl/>
        </w:rPr>
        <w:t>وحمد</w:t>
      </w:r>
      <w:r w:rsidRPr="00FC79E5">
        <w:rPr>
          <w:rtl/>
        </w:rPr>
        <w:t xml:space="preserve"> </w:t>
      </w:r>
      <w:r w:rsidRPr="00FC79E5">
        <w:rPr>
          <w:rFonts w:hint="eastAsia"/>
          <w:rtl/>
        </w:rPr>
        <w:t>الله</w:t>
      </w:r>
      <w:r w:rsidRPr="00FC79E5">
        <w:rPr>
          <w:rtl/>
        </w:rPr>
        <w:t xml:space="preserve"> </w:t>
      </w:r>
      <w:r w:rsidRPr="00FC79E5">
        <w:rPr>
          <w:rFonts w:hint="eastAsia"/>
          <w:rtl/>
        </w:rPr>
        <w:t>و</w:t>
      </w:r>
      <w:r w:rsidR="00E74661">
        <w:rPr>
          <w:rFonts w:hint="cs"/>
          <w:rtl/>
        </w:rPr>
        <w:t>أ</w:t>
      </w:r>
      <w:r w:rsidRPr="00FC79E5">
        <w:rPr>
          <w:rFonts w:hint="eastAsia"/>
          <w:rtl/>
        </w:rPr>
        <w:t>ثنى</w:t>
      </w:r>
      <w:r w:rsidRPr="00FC79E5">
        <w:rPr>
          <w:rtl/>
        </w:rPr>
        <w:t xml:space="preserve"> </w:t>
      </w:r>
      <w:r w:rsidRPr="00FC79E5">
        <w:rPr>
          <w:rFonts w:hint="eastAsia"/>
          <w:rtl/>
        </w:rPr>
        <w:t>عليه</w:t>
      </w:r>
      <w:r w:rsidRPr="00FC79E5">
        <w:rPr>
          <w:rtl/>
        </w:rPr>
        <w:t xml:space="preserve"> </w:t>
      </w:r>
      <w:r w:rsidRPr="00FC79E5">
        <w:rPr>
          <w:rFonts w:hint="eastAsia"/>
          <w:rtl/>
        </w:rPr>
        <w:t>وذكر</w:t>
      </w:r>
      <w:r w:rsidRPr="00FC79E5">
        <w:rPr>
          <w:rtl/>
        </w:rPr>
        <w:t xml:space="preserve"> </w:t>
      </w:r>
      <w:r w:rsidRPr="00FC79E5">
        <w:rPr>
          <w:rFonts w:hint="eastAsia"/>
          <w:rtl/>
        </w:rPr>
        <w:t>جدَّه</w:t>
      </w:r>
      <w:r w:rsidRPr="00FC79E5">
        <w:rPr>
          <w:rtl/>
        </w:rPr>
        <w:t xml:space="preserve"> </w:t>
      </w:r>
      <w:r w:rsidRPr="00FC79E5">
        <w:rPr>
          <w:rFonts w:hint="eastAsia"/>
          <w:rtl/>
        </w:rPr>
        <w:t>المصطفى</w:t>
      </w:r>
      <w:r w:rsidRPr="00FC79E5">
        <w:rPr>
          <w:rtl/>
        </w:rPr>
        <w:t xml:space="preserve"> </w:t>
      </w:r>
      <w:r w:rsidRPr="00FC79E5">
        <w:rPr>
          <w:rFonts w:hint="eastAsia"/>
          <w:rtl/>
        </w:rPr>
        <w:t>بالرسالة</w:t>
      </w:r>
      <w:r w:rsidRPr="00FC79E5">
        <w:rPr>
          <w:rtl/>
        </w:rPr>
        <w:t xml:space="preserve"> </w:t>
      </w:r>
      <w:r w:rsidRPr="00FC79E5">
        <w:rPr>
          <w:rFonts w:hint="eastAsia"/>
          <w:rtl/>
        </w:rPr>
        <w:t>والنبو</w:t>
      </w:r>
      <w:r w:rsidR="00E74661">
        <w:rPr>
          <w:rFonts w:hint="cs"/>
          <w:rtl/>
        </w:rPr>
        <w:t>ّ</w:t>
      </w:r>
      <w:r w:rsidRPr="00FC79E5">
        <w:rPr>
          <w:rFonts w:hint="eastAsia"/>
          <w:rtl/>
        </w:rPr>
        <w:t>ة</w:t>
      </w:r>
      <w:r w:rsidR="003112D6" w:rsidRPr="00FC79E5">
        <w:rPr>
          <w:rtl/>
        </w:rPr>
        <w:t>،</w:t>
      </w:r>
      <w:r w:rsidRPr="00FC79E5">
        <w:rPr>
          <w:rtl/>
        </w:rPr>
        <w:t xml:space="preserve"> </w:t>
      </w:r>
      <w:r w:rsidRPr="00FC79E5">
        <w:rPr>
          <w:rFonts w:hint="eastAsia"/>
          <w:rtl/>
        </w:rPr>
        <w:t>ثم</w:t>
      </w:r>
      <w:r w:rsidR="0072212D">
        <w:rPr>
          <w:rFonts w:hint="cs"/>
          <w:rtl/>
        </w:rPr>
        <w:t>ّ</w:t>
      </w:r>
      <w:r w:rsidRPr="00FC79E5">
        <w:rPr>
          <w:rtl/>
        </w:rPr>
        <w:t xml:space="preserve"> </w:t>
      </w:r>
      <w:r w:rsidRPr="00FC79E5">
        <w:rPr>
          <w:rFonts w:hint="eastAsia"/>
          <w:rtl/>
        </w:rPr>
        <w:t>قال</w:t>
      </w:r>
      <w:r w:rsidR="003112D6" w:rsidRPr="00FC79E5">
        <w:rPr>
          <w:rtl/>
        </w:rPr>
        <w:t>:</w:t>
      </w:r>
      <w:r w:rsidR="006F5DD0">
        <w:rPr>
          <w:rFonts w:hint="cs"/>
          <w:rtl/>
        </w:rPr>
        <w:t xml:space="preserve"> </w:t>
      </w:r>
      <w:r w:rsidR="00E83958" w:rsidRPr="0072212D">
        <w:rPr>
          <w:rStyle w:val="libBold2Char"/>
          <w:rFonts w:hint="cs"/>
          <w:rtl/>
        </w:rPr>
        <w:t>[</w:t>
      </w:r>
      <w:r w:rsidRPr="0072212D">
        <w:rPr>
          <w:rStyle w:val="libBold2Char"/>
          <w:rFonts w:hint="eastAsia"/>
          <w:rtl/>
        </w:rPr>
        <w:t>إن</w:t>
      </w:r>
      <w:r w:rsidR="00E74661" w:rsidRPr="0072212D">
        <w:rPr>
          <w:rStyle w:val="libBold2Char"/>
          <w:rFonts w:hint="cs"/>
          <w:rtl/>
        </w:rPr>
        <w:t>ّ</w:t>
      </w:r>
      <w:r w:rsidRPr="0072212D">
        <w:rPr>
          <w:rStyle w:val="libBold2Char"/>
          <w:rFonts w:hint="eastAsia"/>
          <w:rtl/>
        </w:rPr>
        <w:t>ا</w:t>
      </w:r>
      <w:r w:rsidR="004C6589" w:rsidRPr="0072212D">
        <w:rPr>
          <w:rStyle w:val="libBold2Char"/>
          <w:rtl/>
        </w:rPr>
        <w:t xml:space="preserve"> أهل</w:t>
      </w:r>
      <w:r w:rsidR="003C2E10" w:rsidRPr="0072212D">
        <w:rPr>
          <w:rStyle w:val="libBold2Char"/>
          <w:rtl/>
        </w:rPr>
        <w:t xml:space="preserve"> </w:t>
      </w:r>
      <w:r w:rsidRPr="0072212D">
        <w:rPr>
          <w:rStyle w:val="libBold2Char"/>
          <w:rFonts w:hint="eastAsia"/>
          <w:rtl/>
        </w:rPr>
        <w:t>بيت</w:t>
      </w:r>
      <w:r w:rsidRPr="0072212D">
        <w:rPr>
          <w:rStyle w:val="libBold2Char"/>
          <w:rtl/>
        </w:rPr>
        <w:t xml:space="preserve"> </w:t>
      </w:r>
      <w:r w:rsidRPr="0072212D">
        <w:rPr>
          <w:rStyle w:val="libBold2Char"/>
          <w:rFonts w:hint="eastAsia"/>
          <w:rtl/>
        </w:rPr>
        <w:t>أكرمنا</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بالإسلام</w:t>
      </w:r>
      <w:r w:rsidRPr="0072212D">
        <w:rPr>
          <w:rStyle w:val="libBold2Char"/>
          <w:rtl/>
        </w:rPr>
        <w:t xml:space="preserve"> </w:t>
      </w:r>
      <w:r w:rsidRPr="0072212D">
        <w:rPr>
          <w:rStyle w:val="libBold2Char"/>
          <w:rFonts w:hint="eastAsia"/>
          <w:rtl/>
        </w:rPr>
        <w:t>واختارنا</w:t>
      </w:r>
      <w:r w:rsidRPr="0072212D">
        <w:rPr>
          <w:rStyle w:val="libBold2Char"/>
          <w:rtl/>
        </w:rPr>
        <w:t xml:space="preserve"> </w:t>
      </w:r>
      <w:r w:rsidRPr="0072212D">
        <w:rPr>
          <w:rStyle w:val="libBold2Char"/>
          <w:rFonts w:hint="eastAsia"/>
          <w:rtl/>
        </w:rPr>
        <w:t>واصطفانا</w:t>
      </w:r>
      <w:r w:rsidRPr="0072212D">
        <w:rPr>
          <w:rStyle w:val="libBold2Char"/>
          <w:rtl/>
        </w:rPr>
        <w:t xml:space="preserve"> </w:t>
      </w:r>
      <w:r w:rsidRPr="0072212D">
        <w:rPr>
          <w:rStyle w:val="libBold2Char"/>
          <w:rFonts w:hint="eastAsia"/>
          <w:rtl/>
        </w:rPr>
        <w:t>وأذهب</w:t>
      </w:r>
      <w:r w:rsidRPr="0072212D">
        <w:rPr>
          <w:rStyle w:val="libBold2Char"/>
          <w:rtl/>
        </w:rPr>
        <w:t xml:space="preserve"> </w:t>
      </w:r>
      <w:r w:rsidRPr="0072212D">
        <w:rPr>
          <w:rStyle w:val="libBold2Char"/>
          <w:rFonts w:hint="eastAsia"/>
          <w:rtl/>
        </w:rPr>
        <w:t>عن</w:t>
      </w:r>
      <w:r w:rsidR="00E74661"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الرجس</w:t>
      </w:r>
      <w:r w:rsidRPr="0072212D">
        <w:rPr>
          <w:rStyle w:val="libBold2Char"/>
          <w:rtl/>
        </w:rPr>
        <w:t xml:space="preserve"> </w:t>
      </w:r>
      <w:r w:rsidRPr="0072212D">
        <w:rPr>
          <w:rStyle w:val="libBold2Char"/>
          <w:rFonts w:hint="eastAsia"/>
          <w:rtl/>
        </w:rPr>
        <w:t>وطه</w:t>
      </w:r>
      <w:r w:rsidR="00E74661" w:rsidRPr="0072212D">
        <w:rPr>
          <w:rStyle w:val="libBold2Char"/>
          <w:rFonts w:hint="cs"/>
          <w:rtl/>
        </w:rPr>
        <w:t>ّ</w:t>
      </w:r>
      <w:r w:rsidRPr="0072212D">
        <w:rPr>
          <w:rStyle w:val="libBold2Char"/>
          <w:rFonts w:hint="eastAsia"/>
          <w:rtl/>
        </w:rPr>
        <w:t>رنا</w:t>
      </w:r>
      <w:r w:rsidRPr="0072212D">
        <w:rPr>
          <w:rStyle w:val="libBold2Char"/>
          <w:rtl/>
        </w:rPr>
        <w:t xml:space="preserve"> </w:t>
      </w:r>
      <w:r w:rsidRPr="0072212D">
        <w:rPr>
          <w:rStyle w:val="libBold2Char"/>
          <w:rFonts w:hint="eastAsia"/>
          <w:rtl/>
        </w:rPr>
        <w:t>تطهيراً</w:t>
      </w:r>
      <w:r w:rsidR="003112D6" w:rsidRPr="0072212D">
        <w:rPr>
          <w:rStyle w:val="libBold2Char"/>
          <w:rtl/>
        </w:rPr>
        <w:t>،</w:t>
      </w:r>
      <w:r w:rsidRPr="0072212D">
        <w:rPr>
          <w:rStyle w:val="libBold2Char"/>
          <w:rtl/>
        </w:rPr>
        <w:t xml:space="preserve"> </w:t>
      </w:r>
      <w:r w:rsidRPr="0072212D">
        <w:rPr>
          <w:rStyle w:val="libBold2Char"/>
          <w:rFonts w:hint="eastAsia"/>
          <w:rtl/>
        </w:rPr>
        <w:t>لم</w:t>
      </w:r>
      <w:r w:rsidRPr="0072212D">
        <w:rPr>
          <w:rStyle w:val="libBold2Char"/>
          <w:rtl/>
        </w:rPr>
        <w:t xml:space="preserve"> </w:t>
      </w:r>
      <w:r w:rsidRPr="0072212D">
        <w:rPr>
          <w:rStyle w:val="libBold2Char"/>
          <w:rFonts w:hint="eastAsia"/>
          <w:rtl/>
        </w:rPr>
        <w:t>تفترق</w:t>
      </w:r>
      <w:r w:rsidRPr="0072212D">
        <w:rPr>
          <w:rStyle w:val="libBold2Char"/>
          <w:rtl/>
        </w:rPr>
        <w:t xml:space="preserve"> </w:t>
      </w:r>
      <w:r w:rsidRPr="0072212D">
        <w:rPr>
          <w:rStyle w:val="libBold2Char"/>
          <w:rFonts w:hint="eastAsia"/>
          <w:rtl/>
        </w:rPr>
        <w:t>الناس</w:t>
      </w:r>
      <w:r w:rsidRPr="0072212D">
        <w:rPr>
          <w:rStyle w:val="libBold2Char"/>
          <w:rtl/>
        </w:rPr>
        <w:t xml:space="preserve"> </w:t>
      </w:r>
      <w:r w:rsidRPr="0072212D">
        <w:rPr>
          <w:rStyle w:val="libBold2Char"/>
          <w:rFonts w:hint="eastAsia"/>
          <w:rtl/>
        </w:rPr>
        <w:t>فرقتين</w:t>
      </w:r>
      <w:r w:rsidRPr="0072212D">
        <w:rPr>
          <w:rStyle w:val="libBold2Char"/>
          <w:rtl/>
        </w:rPr>
        <w:t xml:space="preserve"> </w:t>
      </w:r>
      <w:r w:rsidR="00E74661" w:rsidRPr="0072212D">
        <w:rPr>
          <w:rStyle w:val="libBold2Char"/>
          <w:rFonts w:hint="cs"/>
          <w:rtl/>
        </w:rPr>
        <w:t>إ</w:t>
      </w:r>
      <w:r w:rsidRPr="0072212D">
        <w:rPr>
          <w:rStyle w:val="libBold2Char"/>
          <w:rFonts w:hint="eastAsia"/>
          <w:rtl/>
        </w:rPr>
        <w:t>ل</w:t>
      </w:r>
      <w:r w:rsidR="00E74661"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جعلنا</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في</w:t>
      </w:r>
      <w:r w:rsidRPr="0072212D">
        <w:rPr>
          <w:rStyle w:val="libBold2Char"/>
          <w:rtl/>
        </w:rPr>
        <w:t xml:space="preserve"> </w:t>
      </w:r>
      <w:r w:rsidRPr="0072212D">
        <w:rPr>
          <w:rStyle w:val="libBold2Char"/>
          <w:rFonts w:hint="eastAsia"/>
          <w:rtl/>
        </w:rPr>
        <w:t>خيرهما</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00E74661" w:rsidRPr="0072212D">
        <w:rPr>
          <w:rStyle w:val="libBold2Char"/>
          <w:rFonts w:hint="cs"/>
          <w:rtl/>
        </w:rPr>
        <w:t>آ</w:t>
      </w:r>
      <w:r w:rsidRPr="0072212D">
        <w:rPr>
          <w:rStyle w:val="libBold2Char"/>
          <w:rFonts w:hint="eastAsia"/>
          <w:rtl/>
        </w:rPr>
        <w:t>دم</w:t>
      </w:r>
      <w:r w:rsidR="009E53C7" w:rsidRPr="0072212D">
        <w:rPr>
          <w:rStyle w:val="libBold2Char"/>
          <w:rtl/>
        </w:rPr>
        <w:t xml:space="preserve"> إلى </w:t>
      </w:r>
      <w:r w:rsidRPr="0072212D">
        <w:rPr>
          <w:rStyle w:val="libBold2Char"/>
          <w:rFonts w:hint="eastAsia"/>
          <w:rtl/>
        </w:rPr>
        <w:t>جد</w:t>
      </w:r>
      <w:r w:rsidR="00E74661"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محم</w:t>
      </w:r>
      <w:r w:rsidR="00E74661" w:rsidRPr="0072212D">
        <w:rPr>
          <w:rStyle w:val="libBold2Char"/>
          <w:rFonts w:hint="cs"/>
          <w:rtl/>
        </w:rPr>
        <w:t>ّ</w:t>
      </w:r>
      <w:r w:rsidRPr="0072212D">
        <w:rPr>
          <w:rStyle w:val="libBold2Char"/>
          <w:rFonts w:hint="eastAsia"/>
          <w:rtl/>
        </w:rPr>
        <w:t>د</w:t>
      </w:r>
      <w:r w:rsidR="003112D6" w:rsidRPr="0072212D">
        <w:rPr>
          <w:rStyle w:val="libBold2Char"/>
          <w:rtl/>
        </w:rPr>
        <w:t>،</w:t>
      </w:r>
      <w:r w:rsidR="00805F84" w:rsidRPr="0072212D">
        <w:rPr>
          <w:rStyle w:val="libBold2Char"/>
          <w:rtl/>
        </w:rPr>
        <w:t xml:space="preserve"> فلمّا </w:t>
      </w:r>
      <w:r w:rsidRPr="0072212D">
        <w:rPr>
          <w:rStyle w:val="libBold2Char"/>
          <w:rFonts w:hint="eastAsia"/>
          <w:rtl/>
        </w:rPr>
        <w:t>بعث</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محم</w:t>
      </w:r>
      <w:r w:rsidR="00E74661" w:rsidRPr="0072212D">
        <w:rPr>
          <w:rStyle w:val="libBold2Char"/>
          <w:rFonts w:hint="cs"/>
          <w:rtl/>
        </w:rPr>
        <w:t>ّ</w:t>
      </w:r>
      <w:r w:rsidRPr="0072212D">
        <w:rPr>
          <w:rStyle w:val="libBold2Char"/>
          <w:rFonts w:hint="eastAsia"/>
          <w:rtl/>
        </w:rPr>
        <w:t>داً</w:t>
      </w:r>
      <w:r w:rsidRPr="0072212D">
        <w:rPr>
          <w:rStyle w:val="libBold2Char"/>
          <w:rtl/>
        </w:rPr>
        <w:t xml:space="preserve"> </w:t>
      </w:r>
      <w:r w:rsidRPr="0072212D">
        <w:rPr>
          <w:rStyle w:val="libBold2Char"/>
          <w:rFonts w:hint="eastAsia"/>
          <w:rtl/>
        </w:rPr>
        <w:t>للنبو</w:t>
      </w:r>
      <w:r w:rsidR="00E74661" w:rsidRPr="0072212D">
        <w:rPr>
          <w:rStyle w:val="libBold2Char"/>
          <w:rFonts w:hint="cs"/>
          <w:rtl/>
        </w:rPr>
        <w:t>ّ</w:t>
      </w:r>
      <w:r w:rsidRPr="0072212D">
        <w:rPr>
          <w:rStyle w:val="libBold2Char"/>
          <w:rFonts w:hint="eastAsia"/>
          <w:rtl/>
        </w:rPr>
        <w:t>ة</w:t>
      </w:r>
      <w:r w:rsidRPr="0072212D">
        <w:rPr>
          <w:rStyle w:val="libBold2Char"/>
          <w:rtl/>
        </w:rPr>
        <w:t xml:space="preserve"> </w:t>
      </w:r>
      <w:r w:rsidRPr="0072212D">
        <w:rPr>
          <w:rStyle w:val="libBold2Char"/>
          <w:rFonts w:hint="eastAsia"/>
          <w:rtl/>
        </w:rPr>
        <w:t>واختاره</w:t>
      </w:r>
      <w:r w:rsidRPr="0072212D">
        <w:rPr>
          <w:rStyle w:val="libBold2Char"/>
          <w:rtl/>
        </w:rPr>
        <w:t xml:space="preserve"> </w:t>
      </w:r>
      <w:r w:rsidRPr="0072212D">
        <w:rPr>
          <w:rStyle w:val="libBold2Char"/>
          <w:rFonts w:hint="eastAsia"/>
          <w:rtl/>
        </w:rPr>
        <w:t>للرسالة</w:t>
      </w:r>
      <w:r w:rsidRPr="0072212D">
        <w:rPr>
          <w:rStyle w:val="libBold2Char"/>
          <w:rtl/>
        </w:rPr>
        <w:t xml:space="preserve"> </w:t>
      </w:r>
      <w:r w:rsidRPr="0072212D">
        <w:rPr>
          <w:rStyle w:val="libBold2Char"/>
          <w:rFonts w:hint="eastAsia"/>
          <w:rtl/>
        </w:rPr>
        <w:t>وأنزل</w:t>
      </w:r>
      <w:r w:rsidRPr="0072212D">
        <w:rPr>
          <w:rStyle w:val="libBold2Char"/>
          <w:rtl/>
        </w:rPr>
        <w:t xml:space="preserve"> </w:t>
      </w:r>
      <w:r w:rsidRPr="0072212D">
        <w:rPr>
          <w:rStyle w:val="libBold2Char"/>
          <w:rFonts w:hint="eastAsia"/>
          <w:rtl/>
        </w:rPr>
        <w:t>عليه</w:t>
      </w:r>
      <w:r w:rsidRPr="0072212D">
        <w:rPr>
          <w:rStyle w:val="libBold2Char"/>
          <w:rtl/>
        </w:rPr>
        <w:t xml:space="preserve"> </w:t>
      </w:r>
      <w:r w:rsidRPr="0072212D">
        <w:rPr>
          <w:rStyle w:val="libBold2Char"/>
          <w:rFonts w:hint="eastAsia"/>
          <w:rtl/>
        </w:rPr>
        <w:t>كتابه</w:t>
      </w:r>
      <w:r w:rsidRPr="0072212D">
        <w:rPr>
          <w:rStyle w:val="libBold2Char"/>
          <w:rtl/>
        </w:rPr>
        <w:t xml:space="preserve"> </w:t>
      </w:r>
      <w:r w:rsidRPr="0072212D">
        <w:rPr>
          <w:rStyle w:val="libBold2Char"/>
          <w:rFonts w:hint="eastAsia"/>
          <w:rtl/>
        </w:rPr>
        <w:t>ثم</w:t>
      </w:r>
      <w:r w:rsidR="005E6738">
        <w:rPr>
          <w:rStyle w:val="libBold2Char"/>
          <w:rFonts w:hint="cs"/>
          <w:rtl/>
        </w:rPr>
        <w:t>ّ</w:t>
      </w:r>
      <w:r w:rsidRPr="0072212D">
        <w:rPr>
          <w:rStyle w:val="libBold2Char"/>
          <w:rtl/>
        </w:rPr>
        <w:t xml:space="preserve"> </w:t>
      </w:r>
      <w:r w:rsidRPr="0072212D">
        <w:rPr>
          <w:rStyle w:val="libBold2Char"/>
          <w:rFonts w:hint="eastAsia"/>
          <w:rtl/>
        </w:rPr>
        <w:t>أمره</w:t>
      </w:r>
      <w:r w:rsidRPr="0072212D">
        <w:rPr>
          <w:rStyle w:val="libBold2Char"/>
          <w:rtl/>
        </w:rPr>
        <w:t xml:space="preserve"> </w:t>
      </w:r>
      <w:r w:rsidRPr="0072212D">
        <w:rPr>
          <w:rStyle w:val="libBold2Char"/>
          <w:rFonts w:hint="eastAsia"/>
          <w:rtl/>
        </w:rPr>
        <w:t>بالدعاء</w:t>
      </w:r>
      <w:r w:rsidR="009E53C7" w:rsidRPr="0072212D">
        <w:rPr>
          <w:rStyle w:val="libBold2Char"/>
          <w:rtl/>
        </w:rPr>
        <w:t xml:space="preserve"> إلى </w:t>
      </w:r>
      <w:r w:rsidRPr="0072212D">
        <w:rPr>
          <w:rStyle w:val="libBold2Char"/>
          <w:rFonts w:hint="eastAsia"/>
          <w:rtl/>
        </w:rPr>
        <w:t>الله</w:t>
      </w:r>
      <w:r w:rsidR="001548F7" w:rsidRPr="0072212D">
        <w:rPr>
          <w:rStyle w:val="libBold2Char"/>
          <w:rtl/>
        </w:rPr>
        <w:t xml:space="preserve"> عزّ وجل </w:t>
      </w:r>
      <w:r w:rsidRPr="0072212D">
        <w:rPr>
          <w:rStyle w:val="libBold2Char"/>
          <w:rFonts w:hint="eastAsia"/>
          <w:rtl/>
        </w:rPr>
        <w:t>فكان</w:t>
      </w:r>
      <w:r w:rsidR="0086215F" w:rsidRPr="0072212D">
        <w:rPr>
          <w:rStyle w:val="libBold2Char"/>
          <w:rtl/>
        </w:rPr>
        <w:t xml:space="preserve"> أبي</w:t>
      </w:r>
      <w:r w:rsidR="00AC4B22" w:rsidRPr="0072212D">
        <w:rPr>
          <w:rStyle w:val="libBold2Char"/>
          <w:rtl/>
        </w:rPr>
        <w:t xml:space="preserve"> أوّل </w:t>
      </w:r>
      <w:r w:rsidRPr="0072212D">
        <w:rPr>
          <w:rStyle w:val="libBold2Char"/>
          <w:rFonts w:hint="eastAsia"/>
          <w:rtl/>
        </w:rPr>
        <w:t>مَنْ</w:t>
      </w:r>
      <w:r w:rsidRPr="0072212D">
        <w:rPr>
          <w:rStyle w:val="libBold2Char"/>
          <w:rtl/>
        </w:rPr>
        <w:t xml:space="preserve"> </w:t>
      </w:r>
      <w:r w:rsidRPr="0072212D">
        <w:rPr>
          <w:rStyle w:val="libBold2Char"/>
          <w:rFonts w:hint="eastAsia"/>
          <w:rtl/>
        </w:rPr>
        <w:t>استجاب</w:t>
      </w:r>
      <w:r w:rsidRPr="0072212D">
        <w:rPr>
          <w:rStyle w:val="libBold2Char"/>
          <w:rtl/>
        </w:rPr>
        <w:t xml:space="preserve"> </w:t>
      </w:r>
      <w:r w:rsidRPr="0072212D">
        <w:rPr>
          <w:rStyle w:val="libBold2Char"/>
          <w:rFonts w:hint="eastAsia"/>
          <w:rtl/>
        </w:rPr>
        <w:t>لله</w:t>
      </w:r>
      <w:r w:rsidRPr="0072212D">
        <w:rPr>
          <w:rStyle w:val="libBold2Char"/>
          <w:rtl/>
        </w:rPr>
        <w:t xml:space="preserve"> </w:t>
      </w:r>
      <w:r w:rsidRPr="0072212D">
        <w:rPr>
          <w:rStyle w:val="libBold2Char"/>
          <w:rFonts w:hint="eastAsia"/>
          <w:rtl/>
        </w:rPr>
        <w:t>ولرسوله</w:t>
      </w:r>
      <w:r w:rsidR="003112D6" w:rsidRPr="0072212D">
        <w:rPr>
          <w:rStyle w:val="libBold2Char"/>
          <w:rtl/>
        </w:rPr>
        <w:t>،</w:t>
      </w:r>
      <w:r w:rsidRPr="0072212D">
        <w:rPr>
          <w:rStyle w:val="libBold2Char"/>
          <w:rtl/>
        </w:rPr>
        <w:t xml:space="preserve"> </w:t>
      </w:r>
      <w:r w:rsidRPr="0072212D">
        <w:rPr>
          <w:rStyle w:val="libBold2Char"/>
          <w:rFonts w:hint="eastAsia"/>
          <w:rtl/>
        </w:rPr>
        <w:t>و</w:t>
      </w:r>
      <w:r w:rsidR="00E74661" w:rsidRPr="0072212D">
        <w:rPr>
          <w:rStyle w:val="libBold2Char"/>
          <w:rFonts w:hint="cs"/>
          <w:rtl/>
        </w:rPr>
        <w:t>أ</w:t>
      </w:r>
      <w:r w:rsidRPr="0072212D">
        <w:rPr>
          <w:rStyle w:val="libBold2Char"/>
          <w:rFonts w:hint="eastAsia"/>
          <w:rtl/>
        </w:rPr>
        <w:t>و</w:t>
      </w:r>
      <w:r w:rsidR="00E74661" w:rsidRPr="0072212D">
        <w:rPr>
          <w:rStyle w:val="libBold2Char"/>
          <w:rFonts w:hint="cs"/>
          <w:rtl/>
        </w:rPr>
        <w:t>ّ</w:t>
      </w:r>
      <w:r w:rsidRPr="0072212D">
        <w:rPr>
          <w:rStyle w:val="libBold2Char"/>
          <w:rFonts w:hint="eastAsia"/>
          <w:rtl/>
        </w:rPr>
        <w:t>ل</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00E74661" w:rsidRPr="0072212D">
        <w:rPr>
          <w:rStyle w:val="libBold2Char"/>
          <w:rFonts w:hint="cs"/>
          <w:rtl/>
        </w:rPr>
        <w:t>آ</w:t>
      </w:r>
      <w:r w:rsidRPr="0072212D">
        <w:rPr>
          <w:rStyle w:val="libBold2Char"/>
          <w:rFonts w:hint="eastAsia"/>
          <w:rtl/>
        </w:rPr>
        <w:t>من</w:t>
      </w:r>
      <w:r w:rsidRPr="0072212D">
        <w:rPr>
          <w:rStyle w:val="libBold2Char"/>
          <w:rtl/>
        </w:rPr>
        <w:t xml:space="preserve"> </w:t>
      </w:r>
      <w:r w:rsidRPr="0072212D">
        <w:rPr>
          <w:rStyle w:val="libBold2Char"/>
          <w:rFonts w:hint="eastAsia"/>
          <w:rtl/>
        </w:rPr>
        <w:t>وصدَّق</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ورسوله</w:t>
      </w:r>
      <w:r w:rsidR="008121CD" w:rsidRPr="00CA1393">
        <w:rPr>
          <w:rStyle w:val="libBold2Char"/>
          <w:rtl/>
        </w:rPr>
        <w:t xml:space="preserve"> </w:t>
      </w:r>
      <w:r w:rsidR="00BB6262" w:rsidRPr="00BB6262">
        <w:rPr>
          <w:rtl/>
        </w:rPr>
        <w:t>صلى الله عليه وآله وسلم</w:t>
      </w:r>
      <w:r w:rsidR="008121CD" w:rsidRPr="00CA1393">
        <w:rPr>
          <w:rStyle w:val="libBold2Char"/>
          <w:rtl/>
        </w:rPr>
        <w:t xml:space="preserve"> </w:t>
      </w:r>
      <w:r w:rsidRPr="0072212D">
        <w:rPr>
          <w:rStyle w:val="libBold2Char"/>
          <w:rFonts w:hint="eastAsia"/>
          <w:rtl/>
        </w:rPr>
        <w:t>وقد</w:t>
      </w:r>
      <w:r w:rsidRPr="0072212D">
        <w:rPr>
          <w:rStyle w:val="libBold2Char"/>
          <w:rtl/>
        </w:rPr>
        <w:t xml:space="preserve"> </w:t>
      </w:r>
      <w:r w:rsidRPr="0072212D">
        <w:rPr>
          <w:rStyle w:val="libBold2Char"/>
          <w:rFonts w:hint="eastAsia"/>
          <w:rtl/>
        </w:rPr>
        <w:t>قال</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في</w:t>
      </w:r>
      <w:r w:rsidRPr="0072212D">
        <w:rPr>
          <w:rStyle w:val="libBold2Char"/>
          <w:rtl/>
        </w:rPr>
        <w:t xml:space="preserve"> </w:t>
      </w:r>
      <w:r w:rsidRPr="0072212D">
        <w:rPr>
          <w:rStyle w:val="libBold2Char"/>
          <w:rFonts w:hint="eastAsia"/>
          <w:rtl/>
        </w:rPr>
        <w:t>كتابه</w:t>
      </w:r>
      <w:r w:rsidRPr="0072212D">
        <w:rPr>
          <w:rStyle w:val="libBold2Char"/>
          <w:rtl/>
        </w:rPr>
        <w:t xml:space="preserve"> </w:t>
      </w:r>
      <w:r w:rsidRPr="0072212D">
        <w:rPr>
          <w:rStyle w:val="libBold2Char"/>
          <w:rFonts w:hint="eastAsia"/>
          <w:rtl/>
        </w:rPr>
        <w:t>الم</w:t>
      </w:r>
      <w:r w:rsidR="003112D6" w:rsidRPr="0072212D">
        <w:rPr>
          <w:rStyle w:val="libBold2Char"/>
          <w:rFonts w:hint="eastAsia"/>
          <w:rtl/>
        </w:rPr>
        <w:t>نز</w:t>
      </w:r>
      <w:r w:rsidRPr="0072212D">
        <w:rPr>
          <w:rStyle w:val="libBold2Char"/>
          <w:rFonts w:hint="eastAsia"/>
          <w:rtl/>
        </w:rPr>
        <w:t>ل</w:t>
      </w:r>
      <w:r w:rsidRPr="0072212D">
        <w:rPr>
          <w:rStyle w:val="libBold2Char"/>
          <w:rtl/>
        </w:rPr>
        <w:t xml:space="preserve"> </w:t>
      </w:r>
      <w:r w:rsidRPr="0072212D">
        <w:rPr>
          <w:rStyle w:val="libBold2Char"/>
          <w:rFonts w:hint="eastAsia"/>
          <w:rtl/>
        </w:rPr>
        <w:t>على</w:t>
      </w:r>
      <w:r w:rsidRPr="0072212D">
        <w:rPr>
          <w:rStyle w:val="libBold2Char"/>
          <w:rtl/>
        </w:rPr>
        <w:t xml:space="preserve"> </w:t>
      </w:r>
      <w:r w:rsidRPr="0072212D">
        <w:rPr>
          <w:rStyle w:val="libBold2Char"/>
          <w:rFonts w:hint="eastAsia"/>
          <w:rtl/>
        </w:rPr>
        <w:t>نبي</w:t>
      </w:r>
      <w:r w:rsidR="00E74661" w:rsidRPr="0072212D">
        <w:rPr>
          <w:rStyle w:val="libBold2Char"/>
          <w:rFonts w:hint="cs"/>
          <w:rtl/>
        </w:rPr>
        <w:t>ّ</w:t>
      </w:r>
      <w:r w:rsidRPr="0072212D">
        <w:rPr>
          <w:rStyle w:val="libBold2Char"/>
          <w:rFonts w:hint="eastAsia"/>
          <w:rtl/>
        </w:rPr>
        <w:t>ه</w:t>
      </w:r>
      <w:r w:rsidRPr="0072212D">
        <w:rPr>
          <w:rStyle w:val="libBold2Char"/>
          <w:rtl/>
        </w:rPr>
        <w:t xml:space="preserve"> </w:t>
      </w:r>
      <w:r w:rsidRPr="0072212D">
        <w:rPr>
          <w:rStyle w:val="libBold2Char"/>
          <w:rFonts w:hint="eastAsia"/>
          <w:rtl/>
        </w:rPr>
        <w:t>المرسل</w:t>
      </w:r>
      <w:r w:rsidR="003112D6" w:rsidRPr="0072212D">
        <w:rPr>
          <w:rStyle w:val="libBold2Char"/>
          <w:rtl/>
        </w:rPr>
        <w:t>:</w:t>
      </w:r>
      <w:r w:rsidRPr="00CA1393">
        <w:rPr>
          <w:rStyle w:val="libBold2Char"/>
          <w:rtl/>
        </w:rPr>
        <w:t xml:space="preserve"> </w:t>
      </w:r>
      <w:r w:rsidRPr="00CA1393">
        <w:rPr>
          <w:rStyle w:val="libAlaemChar"/>
          <w:rtl/>
        </w:rPr>
        <w:t>(</w:t>
      </w:r>
      <w:r w:rsidR="00A8305F" w:rsidRPr="00CA1393">
        <w:rPr>
          <w:rStyle w:val="libAieChar"/>
          <w:rtl/>
        </w:rPr>
        <w:t>أَفَمَن كَانَ عَلَىٰ بَيِّنَةٍ مِّن رَّ‌بِّهِ وَيَتْلُوهُ شَاهِدٌ مِّنْهُ</w:t>
      </w:r>
      <w:r w:rsidRPr="00CA1393">
        <w:rPr>
          <w:rStyle w:val="libAlaemChar"/>
          <w:rtl/>
        </w:rPr>
        <w:t>)</w:t>
      </w:r>
      <w:r w:rsidRPr="00CA1393">
        <w:rPr>
          <w:rStyle w:val="libBold2Char"/>
          <w:rtl/>
        </w:rPr>
        <w:t xml:space="preserve"> </w:t>
      </w:r>
      <w:r w:rsidRPr="0072212D">
        <w:rPr>
          <w:rStyle w:val="libBold2Char"/>
          <w:rFonts w:hint="eastAsia"/>
          <w:rtl/>
        </w:rPr>
        <w:t>فجد</w:t>
      </w:r>
      <w:r w:rsidR="00E74661"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ال</w:t>
      </w:r>
      <w:r w:rsidR="0088728D">
        <w:rPr>
          <w:rStyle w:val="libBold2Char"/>
          <w:rFonts w:hint="cs"/>
          <w:rtl/>
        </w:rPr>
        <w:t>ّ</w:t>
      </w:r>
      <w:r w:rsidRPr="0072212D">
        <w:rPr>
          <w:rStyle w:val="libBold2Char"/>
          <w:rFonts w:hint="eastAsia"/>
          <w:rtl/>
        </w:rPr>
        <w:t>ذي</w:t>
      </w:r>
      <w:r w:rsidRPr="0072212D">
        <w:rPr>
          <w:rStyle w:val="libBold2Char"/>
          <w:rtl/>
        </w:rPr>
        <w:t xml:space="preserve"> </w:t>
      </w:r>
      <w:r w:rsidRPr="0072212D">
        <w:rPr>
          <w:rStyle w:val="libBold2Char"/>
          <w:rFonts w:hint="eastAsia"/>
          <w:rtl/>
        </w:rPr>
        <w:t>على</w:t>
      </w:r>
      <w:r w:rsidRPr="0072212D">
        <w:rPr>
          <w:rStyle w:val="libBold2Char"/>
          <w:rtl/>
        </w:rPr>
        <w:t xml:space="preserve"> </w:t>
      </w:r>
      <w:r w:rsidRPr="0072212D">
        <w:rPr>
          <w:rStyle w:val="libBold2Char"/>
          <w:rFonts w:hint="eastAsia"/>
          <w:rtl/>
        </w:rPr>
        <w:t>بي</w:t>
      </w:r>
      <w:r w:rsidR="00E74661" w:rsidRPr="0072212D">
        <w:rPr>
          <w:rStyle w:val="libBold2Char"/>
          <w:rFonts w:hint="cs"/>
          <w:rtl/>
        </w:rPr>
        <w:t>ّ</w:t>
      </w:r>
      <w:r w:rsidRPr="0072212D">
        <w:rPr>
          <w:rStyle w:val="libBold2Char"/>
          <w:rFonts w:hint="eastAsia"/>
          <w:rtl/>
        </w:rPr>
        <w:t>نةٍ</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رب</w:t>
      </w:r>
      <w:r w:rsidR="00E74661" w:rsidRPr="0072212D">
        <w:rPr>
          <w:rStyle w:val="libBold2Char"/>
          <w:rFonts w:hint="cs"/>
          <w:rtl/>
        </w:rPr>
        <w:t>ّ</w:t>
      </w:r>
      <w:r w:rsidRPr="0072212D">
        <w:rPr>
          <w:rStyle w:val="libBold2Char"/>
          <w:rFonts w:hint="eastAsia"/>
          <w:rtl/>
        </w:rPr>
        <w:t>ه</w:t>
      </w:r>
      <w:r w:rsidRPr="0072212D">
        <w:rPr>
          <w:rStyle w:val="libBold2Char"/>
          <w:rtl/>
        </w:rPr>
        <w:t xml:space="preserve"> </w:t>
      </w:r>
      <w:r w:rsidRPr="0072212D">
        <w:rPr>
          <w:rStyle w:val="libBold2Char"/>
          <w:rFonts w:hint="eastAsia"/>
          <w:rtl/>
        </w:rPr>
        <w:t>وأبي</w:t>
      </w:r>
      <w:r w:rsidRPr="0072212D">
        <w:rPr>
          <w:rStyle w:val="libBold2Char"/>
          <w:rtl/>
        </w:rPr>
        <w:t xml:space="preserve"> </w:t>
      </w:r>
      <w:r w:rsidRPr="0072212D">
        <w:rPr>
          <w:rStyle w:val="libBold2Char"/>
          <w:rFonts w:hint="eastAsia"/>
          <w:rtl/>
        </w:rPr>
        <w:t>ال</w:t>
      </w:r>
      <w:r w:rsidR="0088728D">
        <w:rPr>
          <w:rStyle w:val="libBold2Char"/>
          <w:rFonts w:hint="cs"/>
          <w:rtl/>
        </w:rPr>
        <w:t>ّ</w:t>
      </w:r>
      <w:r w:rsidRPr="0072212D">
        <w:rPr>
          <w:rStyle w:val="libBold2Char"/>
          <w:rFonts w:hint="eastAsia"/>
          <w:rtl/>
        </w:rPr>
        <w:t>ذي</w:t>
      </w:r>
      <w:r w:rsidRPr="0072212D">
        <w:rPr>
          <w:rStyle w:val="libBold2Char"/>
          <w:rtl/>
        </w:rPr>
        <w:t xml:space="preserve"> </w:t>
      </w:r>
      <w:r w:rsidRPr="0072212D">
        <w:rPr>
          <w:rStyle w:val="libBold2Char"/>
          <w:rFonts w:hint="eastAsia"/>
          <w:rtl/>
        </w:rPr>
        <w:t>يتلوه</w:t>
      </w:r>
      <w:r w:rsidRPr="0072212D">
        <w:rPr>
          <w:rStyle w:val="libBold2Char"/>
          <w:rtl/>
        </w:rPr>
        <w:t xml:space="preserve"> </w:t>
      </w:r>
      <w:r w:rsidRPr="0072212D">
        <w:rPr>
          <w:rStyle w:val="libBold2Char"/>
          <w:rFonts w:hint="eastAsia"/>
          <w:rtl/>
        </w:rPr>
        <w:t>وهو</w:t>
      </w:r>
      <w:r w:rsidRPr="0072212D">
        <w:rPr>
          <w:rStyle w:val="libBold2Char"/>
          <w:rtl/>
        </w:rPr>
        <w:t xml:space="preserve"> </w:t>
      </w:r>
      <w:r w:rsidRPr="0072212D">
        <w:rPr>
          <w:rStyle w:val="libBold2Char"/>
          <w:rFonts w:hint="eastAsia"/>
          <w:rtl/>
        </w:rPr>
        <w:t>شاهد</w:t>
      </w:r>
      <w:r w:rsidRPr="0072212D">
        <w:rPr>
          <w:rStyle w:val="libBold2Char"/>
          <w:rtl/>
        </w:rPr>
        <w:t xml:space="preserve"> </w:t>
      </w:r>
      <w:r w:rsidRPr="0072212D">
        <w:rPr>
          <w:rStyle w:val="libBold2Char"/>
          <w:rFonts w:hint="eastAsia"/>
          <w:rtl/>
        </w:rPr>
        <w:t>منه</w:t>
      </w:r>
      <w:r w:rsidRPr="0072212D">
        <w:rPr>
          <w:rStyle w:val="libBold2Char"/>
          <w:rtl/>
        </w:rPr>
        <w:t xml:space="preserve"> </w:t>
      </w:r>
      <w:r w:rsidRPr="00E43483">
        <w:rPr>
          <w:rtl/>
        </w:rPr>
        <w:t>(</w:t>
      </w:r>
      <w:r w:rsidR="006F5DD0" w:rsidRPr="00E43483">
        <w:rPr>
          <w:rFonts w:hint="cs"/>
          <w:rtl/>
        </w:rPr>
        <w:t>إ</w:t>
      </w:r>
      <w:r w:rsidRPr="00E43483">
        <w:rPr>
          <w:rFonts w:hint="eastAsia"/>
          <w:rtl/>
        </w:rPr>
        <w:t>لى</w:t>
      </w:r>
      <w:r w:rsidRPr="00E43483">
        <w:rPr>
          <w:rtl/>
        </w:rPr>
        <w:t xml:space="preserve"> </w:t>
      </w:r>
      <w:r w:rsidR="00E74661" w:rsidRPr="00E43483">
        <w:rPr>
          <w:rFonts w:hint="cs"/>
          <w:rtl/>
        </w:rPr>
        <w:t>أ</w:t>
      </w:r>
      <w:r w:rsidRPr="00E43483">
        <w:rPr>
          <w:rFonts w:hint="eastAsia"/>
          <w:rtl/>
        </w:rPr>
        <w:t>ن</w:t>
      </w:r>
      <w:r w:rsidRPr="00E43483">
        <w:rPr>
          <w:rtl/>
        </w:rPr>
        <w:t xml:space="preserve"> </w:t>
      </w:r>
      <w:r w:rsidRPr="00E43483">
        <w:rPr>
          <w:rFonts w:hint="eastAsia"/>
          <w:rtl/>
        </w:rPr>
        <w:t>قال</w:t>
      </w:r>
      <w:r w:rsidRPr="00E43483">
        <w:rPr>
          <w:rtl/>
        </w:rPr>
        <w:t>:)</w:t>
      </w:r>
      <w:r w:rsidRPr="00CA1393">
        <w:rPr>
          <w:rStyle w:val="libBold2Char"/>
          <w:rtl/>
        </w:rPr>
        <w:t xml:space="preserve"> </w:t>
      </w:r>
      <w:r w:rsidRPr="0072212D">
        <w:rPr>
          <w:rStyle w:val="libBold2Char"/>
          <w:rFonts w:hint="eastAsia"/>
          <w:rtl/>
        </w:rPr>
        <w:t>وقد</w:t>
      </w:r>
      <w:r w:rsidRPr="0072212D">
        <w:rPr>
          <w:rStyle w:val="libBold2Char"/>
          <w:rtl/>
        </w:rPr>
        <w:t xml:space="preserve"> </w:t>
      </w:r>
      <w:r w:rsidRPr="0072212D">
        <w:rPr>
          <w:rStyle w:val="libBold2Char"/>
          <w:rFonts w:hint="eastAsia"/>
          <w:rtl/>
        </w:rPr>
        <w:t>سمعتْ</w:t>
      </w:r>
      <w:r w:rsidRPr="0072212D">
        <w:rPr>
          <w:rStyle w:val="libBold2Char"/>
          <w:rtl/>
        </w:rPr>
        <w:t xml:space="preserve"> </w:t>
      </w:r>
      <w:r w:rsidRPr="0072212D">
        <w:rPr>
          <w:rStyle w:val="libBold2Char"/>
          <w:rFonts w:hint="eastAsia"/>
          <w:rtl/>
        </w:rPr>
        <w:t>هذه</w:t>
      </w:r>
      <w:r w:rsidR="000C27BD" w:rsidRPr="0072212D">
        <w:rPr>
          <w:rStyle w:val="libBold2Char"/>
          <w:rtl/>
        </w:rPr>
        <w:t xml:space="preserve"> الأمّة </w:t>
      </w:r>
      <w:r w:rsidRPr="0072212D">
        <w:rPr>
          <w:rStyle w:val="libBold2Char"/>
          <w:rFonts w:hint="eastAsia"/>
          <w:rtl/>
        </w:rPr>
        <w:t>جد</w:t>
      </w:r>
      <w:r w:rsidR="00E74661" w:rsidRPr="0072212D">
        <w:rPr>
          <w:rStyle w:val="libBold2Char"/>
          <w:rFonts w:hint="cs"/>
          <w:rtl/>
        </w:rPr>
        <w:t>ّ</w:t>
      </w:r>
      <w:r w:rsidRPr="0072212D">
        <w:rPr>
          <w:rStyle w:val="libBold2Char"/>
          <w:rFonts w:hint="eastAsia"/>
          <w:rtl/>
        </w:rPr>
        <w:t>ي</w:t>
      </w:r>
      <w:r w:rsidR="008121CD" w:rsidRPr="00CA1393">
        <w:rPr>
          <w:rStyle w:val="libBold2Char"/>
          <w:rtl/>
        </w:rPr>
        <w:t xml:space="preserve"> </w:t>
      </w:r>
      <w:r w:rsidR="00BB6262" w:rsidRPr="00BB6262">
        <w:rPr>
          <w:rtl/>
        </w:rPr>
        <w:t>صلى الله عليه وآله وسلم</w:t>
      </w:r>
      <w:r w:rsidR="008121CD" w:rsidRPr="00CA1393">
        <w:rPr>
          <w:rStyle w:val="libBold2Char"/>
          <w:rtl/>
        </w:rPr>
        <w:t xml:space="preserve"> </w:t>
      </w:r>
      <w:r w:rsidRPr="0072212D">
        <w:rPr>
          <w:rStyle w:val="libBold2Char"/>
          <w:rFonts w:hint="eastAsia"/>
          <w:rtl/>
        </w:rPr>
        <w:t>يقول</w:t>
      </w:r>
      <w:r w:rsidR="003112D6" w:rsidRPr="0072212D">
        <w:rPr>
          <w:rStyle w:val="libBold2Char"/>
          <w:rtl/>
        </w:rPr>
        <w:t>:</w:t>
      </w:r>
      <w:r w:rsidRPr="0072212D">
        <w:rPr>
          <w:rStyle w:val="libBold2Char"/>
          <w:rtl/>
        </w:rPr>
        <w:t xml:space="preserve"> </w:t>
      </w:r>
      <w:r w:rsidRPr="0072212D">
        <w:rPr>
          <w:rStyle w:val="libBold2Char"/>
          <w:rFonts w:hint="eastAsia"/>
          <w:rtl/>
        </w:rPr>
        <w:t>ما</w:t>
      </w:r>
      <w:r w:rsidRPr="0072212D">
        <w:rPr>
          <w:rStyle w:val="libBold2Char"/>
          <w:rtl/>
        </w:rPr>
        <w:t xml:space="preserve"> </w:t>
      </w:r>
      <w:r w:rsidRPr="0072212D">
        <w:rPr>
          <w:rStyle w:val="libBold2Char"/>
          <w:rFonts w:hint="eastAsia"/>
          <w:rtl/>
        </w:rPr>
        <w:t>ولَّت</w:t>
      </w:r>
      <w:r w:rsidRPr="0072212D">
        <w:rPr>
          <w:rStyle w:val="libBold2Char"/>
          <w:rtl/>
        </w:rPr>
        <w:t xml:space="preserve"> </w:t>
      </w:r>
      <w:r w:rsidRPr="0072212D">
        <w:rPr>
          <w:rStyle w:val="libBold2Char"/>
          <w:rFonts w:hint="eastAsia"/>
          <w:rtl/>
        </w:rPr>
        <w:t>أمّة</w:t>
      </w:r>
      <w:r w:rsidRPr="0072212D">
        <w:rPr>
          <w:rStyle w:val="libBold2Char"/>
          <w:rtl/>
        </w:rPr>
        <w:t xml:space="preserve"> </w:t>
      </w:r>
      <w:r w:rsidRPr="0072212D">
        <w:rPr>
          <w:rStyle w:val="libBold2Char"/>
          <w:rFonts w:hint="eastAsia"/>
          <w:rtl/>
        </w:rPr>
        <w:t>أمرها</w:t>
      </w:r>
      <w:r w:rsidRPr="0072212D">
        <w:rPr>
          <w:rStyle w:val="libBold2Char"/>
          <w:rtl/>
        </w:rPr>
        <w:t xml:space="preserve"> </w:t>
      </w:r>
      <w:r w:rsidRPr="0072212D">
        <w:rPr>
          <w:rStyle w:val="libBold2Char"/>
          <w:rFonts w:hint="eastAsia"/>
          <w:rtl/>
        </w:rPr>
        <w:t>رجلاً</w:t>
      </w:r>
      <w:r w:rsidRPr="0072212D">
        <w:rPr>
          <w:rStyle w:val="libBold2Char"/>
          <w:rtl/>
        </w:rPr>
        <w:t xml:space="preserve"> </w:t>
      </w:r>
      <w:r w:rsidRPr="0072212D">
        <w:rPr>
          <w:rStyle w:val="libBold2Char"/>
          <w:rFonts w:hint="eastAsia"/>
          <w:rtl/>
        </w:rPr>
        <w:t>وفيهم</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هو</w:t>
      </w:r>
      <w:r w:rsidRPr="0072212D">
        <w:rPr>
          <w:rStyle w:val="libBold2Char"/>
          <w:rtl/>
        </w:rPr>
        <w:t xml:space="preserve"> </w:t>
      </w:r>
      <w:r w:rsidR="00E74661" w:rsidRPr="0072212D">
        <w:rPr>
          <w:rStyle w:val="libBold2Char"/>
          <w:rFonts w:hint="cs"/>
          <w:rtl/>
        </w:rPr>
        <w:t>أ</w:t>
      </w:r>
      <w:r w:rsidRPr="0072212D">
        <w:rPr>
          <w:rStyle w:val="libBold2Char"/>
          <w:rFonts w:hint="eastAsia"/>
          <w:rtl/>
        </w:rPr>
        <w:t>علم</w:t>
      </w:r>
      <w:r w:rsidRPr="0072212D">
        <w:rPr>
          <w:rStyle w:val="libBold2Char"/>
          <w:rtl/>
        </w:rPr>
        <w:t xml:space="preserve"> </w:t>
      </w:r>
      <w:r w:rsidRPr="0072212D">
        <w:rPr>
          <w:rStyle w:val="libBold2Char"/>
          <w:rFonts w:hint="eastAsia"/>
          <w:rtl/>
        </w:rPr>
        <w:t>منه</w:t>
      </w:r>
      <w:r w:rsidRPr="0072212D">
        <w:rPr>
          <w:rStyle w:val="libBold2Char"/>
          <w:rtl/>
        </w:rPr>
        <w:t xml:space="preserve"> </w:t>
      </w:r>
      <w:r w:rsidR="00E74661" w:rsidRPr="0072212D">
        <w:rPr>
          <w:rStyle w:val="libBold2Char"/>
          <w:rFonts w:hint="cs"/>
          <w:rtl/>
        </w:rPr>
        <w:t>إ</w:t>
      </w:r>
      <w:r w:rsidRPr="0072212D">
        <w:rPr>
          <w:rStyle w:val="libBold2Char"/>
          <w:rFonts w:hint="eastAsia"/>
          <w:rtl/>
        </w:rPr>
        <w:t>ل</w:t>
      </w:r>
      <w:r w:rsidR="00E74661"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لم</w:t>
      </w:r>
      <w:r w:rsidRPr="0072212D">
        <w:rPr>
          <w:rStyle w:val="libBold2Char"/>
          <w:rtl/>
        </w:rPr>
        <w:t xml:space="preserve"> </w:t>
      </w:r>
      <w:r w:rsidRPr="0072212D">
        <w:rPr>
          <w:rStyle w:val="libBold2Char"/>
          <w:rFonts w:hint="eastAsia"/>
          <w:rtl/>
        </w:rPr>
        <w:t>يزل</w:t>
      </w:r>
      <w:r w:rsidRPr="0072212D">
        <w:rPr>
          <w:rStyle w:val="libBold2Char"/>
          <w:rtl/>
        </w:rPr>
        <w:t xml:space="preserve"> </w:t>
      </w:r>
      <w:r w:rsidRPr="0072212D">
        <w:rPr>
          <w:rStyle w:val="libBold2Char"/>
          <w:rFonts w:hint="eastAsia"/>
          <w:rtl/>
        </w:rPr>
        <w:t>يذهب</w:t>
      </w:r>
      <w:r w:rsidRPr="0072212D">
        <w:rPr>
          <w:rStyle w:val="libBold2Char"/>
          <w:rtl/>
        </w:rPr>
        <w:t xml:space="preserve"> </w:t>
      </w:r>
      <w:r w:rsidR="00E74661" w:rsidRPr="0072212D">
        <w:rPr>
          <w:rStyle w:val="libBold2Char"/>
          <w:rFonts w:hint="cs"/>
          <w:rtl/>
        </w:rPr>
        <w:t>أ</w:t>
      </w:r>
      <w:r w:rsidRPr="0072212D">
        <w:rPr>
          <w:rStyle w:val="libBold2Char"/>
          <w:rFonts w:hint="eastAsia"/>
          <w:rtl/>
        </w:rPr>
        <w:t>مرهم</w:t>
      </w:r>
      <w:r w:rsidRPr="0072212D">
        <w:rPr>
          <w:rStyle w:val="libBold2Char"/>
          <w:rtl/>
        </w:rPr>
        <w:t xml:space="preserve"> </w:t>
      </w:r>
      <w:r w:rsidRPr="0072212D">
        <w:rPr>
          <w:rStyle w:val="libBold2Char"/>
          <w:rFonts w:hint="eastAsia"/>
          <w:rtl/>
        </w:rPr>
        <w:t>سفالاً</w:t>
      </w:r>
      <w:r w:rsidRPr="0072212D">
        <w:rPr>
          <w:rStyle w:val="libBold2Char"/>
          <w:rtl/>
        </w:rPr>
        <w:t xml:space="preserve"> </w:t>
      </w:r>
      <w:r w:rsidRPr="0072212D">
        <w:rPr>
          <w:rStyle w:val="libBold2Char"/>
          <w:rFonts w:hint="eastAsia"/>
          <w:rtl/>
        </w:rPr>
        <w:t>حت</w:t>
      </w:r>
      <w:r w:rsidR="00B451B5">
        <w:rPr>
          <w:rStyle w:val="libBold2Char"/>
          <w:rFonts w:hint="cs"/>
          <w:rtl/>
        </w:rPr>
        <w:t>ّ</w:t>
      </w:r>
      <w:r w:rsidRPr="0072212D">
        <w:rPr>
          <w:rStyle w:val="libBold2Char"/>
          <w:rFonts w:hint="eastAsia"/>
          <w:rtl/>
        </w:rPr>
        <w:t>ى</w:t>
      </w:r>
      <w:r w:rsidRPr="0072212D">
        <w:rPr>
          <w:rStyle w:val="libBold2Char"/>
          <w:rtl/>
        </w:rPr>
        <w:t xml:space="preserve"> </w:t>
      </w:r>
      <w:r w:rsidRPr="0072212D">
        <w:rPr>
          <w:rStyle w:val="libBold2Char"/>
          <w:rFonts w:hint="eastAsia"/>
          <w:rtl/>
        </w:rPr>
        <w:t>يرجعوا</w:t>
      </w:r>
      <w:r w:rsidR="009E53C7" w:rsidRPr="0072212D">
        <w:rPr>
          <w:rStyle w:val="libBold2Char"/>
          <w:rtl/>
        </w:rPr>
        <w:t xml:space="preserve"> إلى </w:t>
      </w:r>
      <w:r w:rsidRPr="0072212D">
        <w:rPr>
          <w:rStyle w:val="libBold2Char"/>
          <w:rFonts w:hint="eastAsia"/>
          <w:rtl/>
        </w:rPr>
        <w:t>ما</w:t>
      </w:r>
      <w:r w:rsidRPr="0072212D">
        <w:rPr>
          <w:rStyle w:val="libBold2Char"/>
          <w:rtl/>
        </w:rPr>
        <w:t xml:space="preserve"> </w:t>
      </w:r>
      <w:r w:rsidRPr="0072212D">
        <w:rPr>
          <w:rStyle w:val="libBold2Char"/>
          <w:rFonts w:hint="eastAsia"/>
          <w:rtl/>
        </w:rPr>
        <w:t>تركوه</w:t>
      </w:r>
      <w:r w:rsidR="003112D6" w:rsidRPr="0072212D">
        <w:rPr>
          <w:rStyle w:val="libBold2Char"/>
          <w:rtl/>
        </w:rPr>
        <w:t>،</w:t>
      </w:r>
      <w:r w:rsidRPr="0072212D">
        <w:rPr>
          <w:rStyle w:val="libBold2Char"/>
          <w:rtl/>
        </w:rPr>
        <w:t xml:space="preserve"> </w:t>
      </w:r>
      <w:r w:rsidRPr="0072212D">
        <w:rPr>
          <w:rStyle w:val="libBold2Char"/>
          <w:rFonts w:hint="eastAsia"/>
          <w:rtl/>
        </w:rPr>
        <w:t>وسمعوه</w:t>
      </w:r>
      <w:r w:rsidRPr="0072212D">
        <w:rPr>
          <w:rStyle w:val="libBold2Char"/>
          <w:rtl/>
        </w:rPr>
        <w:t xml:space="preserve"> </w:t>
      </w:r>
      <w:r w:rsidRPr="0072212D">
        <w:rPr>
          <w:rStyle w:val="libBold2Char"/>
          <w:rFonts w:hint="eastAsia"/>
          <w:rtl/>
        </w:rPr>
        <w:t>ويقول</w:t>
      </w:r>
      <w:r w:rsidRPr="0072212D">
        <w:rPr>
          <w:rStyle w:val="libBold2Char"/>
          <w:rtl/>
        </w:rPr>
        <w:t xml:space="preserve"> </w:t>
      </w:r>
      <w:r w:rsidRPr="0072212D">
        <w:rPr>
          <w:rStyle w:val="libBold2Char"/>
          <w:rFonts w:hint="eastAsia"/>
          <w:rtl/>
        </w:rPr>
        <w:t>لأبي</w:t>
      </w:r>
      <w:r w:rsidR="003112D6" w:rsidRPr="0072212D">
        <w:rPr>
          <w:rStyle w:val="libBold2Char"/>
          <w:rtl/>
        </w:rPr>
        <w:t>:</w:t>
      </w:r>
      <w:r w:rsidRPr="0072212D">
        <w:rPr>
          <w:rStyle w:val="libBold2Char"/>
          <w:rtl/>
        </w:rPr>
        <w:t xml:space="preserve"> </w:t>
      </w:r>
      <w:r w:rsidRPr="0072212D">
        <w:rPr>
          <w:rStyle w:val="libBold2Char"/>
          <w:rFonts w:hint="eastAsia"/>
          <w:rtl/>
        </w:rPr>
        <w:t>أنت</w:t>
      </w:r>
      <w:r w:rsidRPr="0072212D">
        <w:rPr>
          <w:rStyle w:val="libBold2Char"/>
          <w:rtl/>
        </w:rPr>
        <w:t xml:space="preserve"> </w:t>
      </w:r>
      <w:r w:rsidRPr="0072212D">
        <w:rPr>
          <w:rStyle w:val="libBold2Char"/>
          <w:rFonts w:hint="eastAsia"/>
          <w:rtl/>
        </w:rPr>
        <w:t>من</w:t>
      </w:r>
      <w:r w:rsidR="00E74661"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بم</w:t>
      </w:r>
      <w:r w:rsidR="003112D6" w:rsidRPr="0072212D">
        <w:rPr>
          <w:rStyle w:val="libBold2Char"/>
          <w:rFonts w:hint="eastAsia"/>
          <w:rtl/>
        </w:rPr>
        <w:t>نز</w:t>
      </w:r>
      <w:r w:rsidRPr="0072212D">
        <w:rPr>
          <w:rStyle w:val="libBold2Char"/>
          <w:rFonts w:hint="eastAsia"/>
          <w:rtl/>
        </w:rPr>
        <w:t>لة</w:t>
      </w:r>
      <w:r w:rsidRPr="0072212D">
        <w:rPr>
          <w:rStyle w:val="libBold2Char"/>
          <w:rtl/>
        </w:rPr>
        <w:t xml:space="preserve"> </w:t>
      </w:r>
      <w:r w:rsidRPr="0072212D">
        <w:rPr>
          <w:rStyle w:val="libBold2Char"/>
          <w:rFonts w:hint="eastAsia"/>
          <w:rtl/>
        </w:rPr>
        <w:t>هارون</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موسى</w:t>
      </w:r>
      <w:r w:rsidRPr="0072212D">
        <w:rPr>
          <w:rStyle w:val="libBold2Char"/>
          <w:rtl/>
        </w:rPr>
        <w:t xml:space="preserve"> </w:t>
      </w:r>
      <w:r w:rsidRPr="0072212D">
        <w:rPr>
          <w:rStyle w:val="libBold2Char"/>
          <w:rFonts w:hint="eastAsia"/>
          <w:rtl/>
        </w:rPr>
        <w:t>إل</w:t>
      </w:r>
      <w:r w:rsidR="00E74661"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أن</w:t>
      </w:r>
      <w:r w:rsidR="00E74661" w:rsidRPr="0072212D">
        <w:rPr>
          <w:rStyle w:val="libBold2Char"/>
          <w:rFonts w:hint="cs"/>
          <w:rtl/>
        </w:rPr>
        <w:t>ّ</w:t>
      </w:r>
      <w:r w:rsidRPr="0072212D">
        <w:rPr>
          <w:rStyle w:val="libBold2Char"/>
          <w:rFonts w:hint="eastAsia"/>
          <w:rtl/>
        </w:rPr>
        <w:t>ه</w:t>
      </w:r>
      <w:r w:rsidRPr="0072212D">
        <w:rPr>
          <w:rStyle w:val="libBold2Char"/>
          <w:rtl/>
        </w:rPr>
        <w:t xml:space="preserve"> </w:t>
      </w:r>
      <w:r w:rsidRPr="0072212D">
        <w:rPr>
          <w:rStyle w:val="libBold2Char"/>
          <w:rFonts w:hint="eastAsia"/>
          <w:rtl/>
        </w:rPr>
        <w:t>لا</w:t>
      </w:r>
      <w:r w:rsidRPr="0072212D">
        <w:rPr>
          <w:rStyle w:val="libBold2Char"/>
          <w:rtl/>
        </w:rPr>
        <w:t xml:space="preserve"> </w:t>
      </w:r>
      <w:r w:rsidRPr="0072212D">
        <w:rPr>
          <w:rStyle w:val="libBold2Char"/>
          <w:rFonts w:hint="eastAsia"/>
          <w:rtl/>
        </w:rPr>
        <w:t>نبي</w:t>
      </w:r>
      <w:r w:rsidR="00E74661" w:rsidRPr="0072212D">
        <w:rPr>
          <w:rStyle w:val="libBold2Char"/>
          <w:rFonts w:hint="cs"/>
          <w:rtl/>
        </w:rPr>
        <w:t>ّ</w:t>
      </w:r>
      <w:r w:rsidRPr="0072212D">
        <w:rPr>
          <w:rStyle w:val="libBold2Char"/>
          <w:rtl/>
        </w:rPr>
        <w:t xml:space="preserve"> </w:t>
      </w:r>
      <w:r w:rsidRPr="0072212D">
        <w:rPr>
          <w:rStyle w:val="libBold2Char"/>
          <w:rFonts w:hint="eastAsia"/>
          <w:rtl/>
        </w:rPr>
        <w:t>بعدي</w:t>
      </w:r>
      <w:r w:rsidRPr="0072212D">
        <w:rPr>
          <w:rStyle w:val="libBold2Char"/>
          <w:rtl/>
        </w:rPr>
        <w:t xml:space="preserve"> </w:t>
      </w:r>
      <w:r w:rsidRPr="0072212D">
        <w:rPr>
          <w:rStyle w:val="libBold2Char"/>
          <w:rFonts w:hint="eastAsia"/>
          <w:rtl/>
        </w:rPr>
        <w:t>وقد</w:t>
      </w:r>
      <w:r w:rsidRPr="0072212D">
        <w:rPr>
          <w:rStyle w:val="libBold2Char"/>
          <w:rtl/>
        </w:rPr>
        <w:t xml:space="preserve"> </w:t>
      </w:r>
      <w:r w:rsidRPr="0072212D">
        <w:rPr>
          <w:rStyle w:val="libBold2Char"/>
          <w:rFonts w:hint="eastAsia"/>
          <w:rtl/>
        </w:rPr>
        <w:t>رأوه</w:t>
      </w:r>
      <w:r w:rsidRPr="0072212D">
        <w:rPr>
          <w:rStyle w:val="libBold2Char"/>
          <w:rtl/>
        </w:rPr>
        <w:t xml:space="preserve"> </w:t>
      </w:r>
      <w:r w:rsidRPr="0072212D">
        <w:rPr>
          <w:rStyle w:val="libBold2Char"/>
          <w:rFonts w:hint="eastAsia"/>
          <w:rtl/>
        </w:rPr>
        <w:t>وسمعوه</w:t>
      </w:r>
      <w:r w:rsidRPr="0072212D">
        <w:rPr>
          <w:rStyle w:val="libBold2Char"/>
          <w:rtl/>
        </w:rPr>
        <w:t xml:space="preserve"> </w:t>
      </w:r>
      <w:r w:rsidRPr="0072212D">
        <w:rPr>
          <w:rStyle w:val="libBold2Char"/>
          <w:rFonts w:hint="eastAsia"/>
          <w:rtl/>
        </w:rPr>
        <w:t>حين</w:t>
      </w:r>
      <w:r w:rsidRPr="0072212D">
        <w:rPr>
          <w:rStyle w:val="libBold2Char"/>
          <w:rtl/>
        </w:rPr>
        <w:t xml:space="preserve"> </w:t>
      </w:r>
      <w:r w:rsidR="00E74661" w:rsidRPr="0072212D">
        <w:rPr>
          <w:rStyle w:val="libBold2Char"/>
          <w:rFonts w:hint="cs"/>
          <w:rtl/>
        </w:rPr>
        <w:t>أ</w:t>
      </w:r>
      <w:r w:rsidRPr="0072212D">
        <w:rPr>
          <w:rStyle w:val="libBold2Char"/>
          <w:rFonts w:hint="eastAsia"/>
          <w:rtl/>
        </w:rPr>
        <w:t>خذ</w:t>
      </w:r>
      <w:r w:rsidRPr="0072212D">
        <w:rPr>
          <w:rStyle w:val="libBold2Char"/>
          <w:rtl/>
        </w:rPr>
        <w:t xml:space="preserve"> </w:t>
      </w:r>
      <w:r w:rsidRPr="0072212D">
        <w:rPr>
          <w:rStyle w:val="libBold2Char"/>
          <w:rFonts w:hint="eastAsia"/>
          <w:rtl/>
        </w:rPr>
        <w:t>بيد</w:t>
      </w:r>
      <w:r w:rsidR="0086215F" w:rsidRPr="0072212D">
        <w:rPr>
          <w:rStyle w:val="libBold2Char"/>
          <w:rtl/>
        </w:rPr>
        <w:t xml:space="preserve"> أبي </w:t>
      </w:r>
      <w:r w:rsidRPr="0072212D">
        <w:rPr>
          <w:rStyle w:val="libBold2Char"/>
          <w:rFonts w:hint="eastAsia"/>
          <w:rtl/>
        </w:rPr>
        <w:t>بغدير</w:t>
      </w:r>
      <w:r w:rsidRPr="0072212D">
        <w:rPr>
          <w:rStyle w:val="libBold2Char"/>
          <w:rtl/>
        </w:rPr>
        <w:t xml:space="preserve"> </w:t>
      </w:r>
      <w:r w:rsidRPr="0072212D">
        <w:rPr>
          <w:rStyle w:val="libBold2Char"/>
          <w:rFonts w:hint="eastAsia"/>
          <w:rtl/>
        </w:rPr>
        <w:t>خم</w:t>
      </w:r>
      <w:r w:rsidR="00E74661" w:rsidRPr="0072212D">
        <w:rPr>
          <w:rStyle w:val="libBold2Char"/>
          <w:rFonts w:hint="cs"/>
          <w:rtl/>
        </w:rPr>
        <w:t>ّ</w:t>
      </w:r>
      <w:r w:rsidRPr="0072212D">
        <w:rPr>
          <w:rStyle w:val="libBold2Char"/>
          <w:rtl/>
        </w:rPr>
        <w:t xml:space="preserve"> </w:t>
      </w:r>
      <w:r w:rsidRPr="0072212D">
        <w:rPr>
          <w:rStyle w:val="libBold2Char"/>
          <w:rFonts w:hint="eastAsia"/>
          <w:rtl/>
        </w:rPr>
        <w:t>وقال</w:t>
      </w:r>
      <w:r w:rsidRPr="0072212D">
        <w:rPr>
          <w:rStyle w:val="libBold2Char"/>
          <w:rtl/>
        </w:rPr>
        <w:t xml:space="preserve"> </w:t>
      </w:r>
      <w:r w:rsidRPr="0072212D">
        <w:rPr>
          <w:rStyle w:val="libBold2Char"/>
          <w:rFonts w:hint="eastAsia"/>
          <w:rtl/>
        </w:rPr>
        <w:t>لهم</w:t>
      </w:r>
      <w:r w:rsidR="003112D6" w:rsidRPr="0072212D">
        <w:rPr>
          <w:rStyle w:val="libBold2Char"/>
          <w:rtl/>
        </w:rPr>
        <w:t>:</w:t>
      </w:r>
      <w:r w:rsidR="008E268C" w:rsidRPr="0072212D">
        <w:rPr>
          <w:rStyle w:val="libBold2Char"/>
          <w:rtl/>
        </w:rPr>
        <w:t xml:space="preserve"> من كنت مولاه فعليٌّ </w:t>
      </w:r>
      <w:r w:rsidRPr="0072212D">
        <w:rPr>
          <w:rStyle w:val="libBold2Char"/>
          <w:rFonts w:hint="eastAsia"/>
          <w:rtl/>
        </w:rPr>
        <w:t>مولاه</w:t>
      </w:r>
      <w:r w:rsidR="003112D6" w:rsidRPr="0072212D">
        <w:rPr>
          <w:rStyle w:val="libBold2Char"/>
          <w:rtl/>
        </w:rPr>
        <w:t>،</w:t>
      </w:r>
      <w:r w:rsidR="00276D5E" w:rsidRPr="0072212D">
        <w:rPr>
          <w:rStyle w:val="libBold2Char"/>
          <w:rtl/>
        </w:rPr>
        <w:t xml:space="preserve"> أللّهم </w:t>
      </w:r>
      <w:r w:rsidRPr="0072212D">
        <w:rPr>
          <w:rStyle w:val="libBold2Char"/>
          <w:rFonts w:hint="eastAsia"/>
          <w:rtl/>
        </w:rPr>
        <w:t>والِ</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والاه</w:t>
      </w:r>
      <w:r w:rsidR="003112D6" w:rsidRPr="0072212D">
        <w:rPr>
          <w:rStyle w:val="libBold2Char"/>
          <w:rtl/>
        </w:rPr>
        <w:t>،</w:t>
      </w:r>
      <w:r w:rsidRPr="0072212D">
        <w:rPr>
          <w:rStyle w:val="libBold2Char"/>
          <w:rtl/>
        </w:rPr>
        <w:t xml:space="preserve"> </w:t>
      </w:r>
      <w:r w:rsidRPr="0072212D">
        <w:rPr>
          <w:rStyle w:val="libBold2Char"/>
          <w:rFonts w:hint="eastAsia"/>
          <w:rtl/>
        </w:rPr>
        <w:t>وعادِ</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عاداه</w:t>
      </w:r>
      <w:r w:rsidR="003112D6" w:rsidRPr="0072212D">
        <w:rPr>
          <w:rStyle w:val="libBold2Char"/>
          <w:rtl/>
        </w:rPr>
        <w:t>،</w:t>
      </w:r>
      <w:r w:rsidRPr="0072212D">
        <w:rPr>
          <w:rStyle w:val="libBold2Char"/>
          <w:rtl/>
        </w:rPr>
        <w:t xml:space="preserve"> </w:t>
      </w:r>
      <w:r w:rsidRPr="0072212D">
        <w:rPr>
          <w:rStyle w:val="libBold2Char"/>
          <w:rFonts w:hint="eastAsia"/>
          <w:rtl/>
        </w:rPr>
        <w:t>ثم</w:t>
      </w:r>
      <w:r w:rsidR="005E6738">
        <w:rPr>
          <w:rStyle w:val="libBold2Char"/>
          <w:rFonts w:hint="cs"/>
          <w:rtl/>
        </w:rPr>
        <w:t>ّ</w:t>
      </w:r>
      <w:r w:rsidRPr="0072212D">
        <w:rPr>
          <w:rStyle w:val="libBold2Char"/>
          <w:rtl/>
        </w:rPr>
        <w:t xml:space="preserve"> </w:t>
      </w:r>
      <w:r w:rsidRPr="0072212D">
        <w:rPr>
          <w:rStyle w:val="libBold2Char"/>
          <w:rFonts w:hint="eastAsia"/>
          <w:rtl/>
        </w:rPr>
        <w:t>أمرهم</w:t>
      </w:r>
      <w:r w:rsidRPr="0072212D">
        <w:rPr>
          <w:rStyle w:val="libBold2Char"/>
          <w:rtl/>
        </w:rPr>
        <w:t xml:space="preserve"> </w:t>
      </w:r>
      <w:r w:rsidR="00E74661" w:rsidRPr="0072212D">
        <w:rPr>
          <w:rStyle w:val="libBold2Char"/>
          <w:rFonts w:hint="cs"/>
          <w:rtl/>
        </w:rPr>
        <w:t>أ</w:t>
      </w:r>
      <w:r w:rsidRPr="0072212D">
        <w:rPr>
          <w:rStyle w:val="libBold2Char"/>
          <w:rFonts w:hint="eastAsia"/>
          <w:rtl/>
        </w:rPr>
        <w:t>ن</w:t>
      </w:r>
      <w:r w:rsidRPr="0072212D">
        <w:rPr>
          <w:rStyle w:val="libBold2Char"/>
          <w:rtl/>
        </w:rPr>
        <w:t xml:space="preserve"> </w:t>
      </w:r>
      <w:r w:rsidRPr="0072212D">
        <w:rPr>
          <w:rStyle w:val="libBold2Char"/>
          <w:rFonts w:hint="eastAsia"/>
          <w:rtl/>
        </w:rPr>
        <w:t>يبل</w:t>
      </w:r>
      <w:r w:rsidR="00E74661" w:rsidRPr="0072212D">
        <w:rPr>
          <w:rStyle w:val="libBold2Char"/>
          <w:rFonts w:hint="cs"/>
          <w:rtl/>
        </w:rPr>
        <w:t>ّ</w:t>
      </w:r>
      <w:r w:rsidRPr="0072212D">
        <w:rPr>
          <w:rStyle w:val="libBold2Char"/>
          <w:rFonts w:hint="eastAsia"/>
          <w:rtl/>
        </w:rPr>
        <w:t>غ</w:t>
      </w:r>
      <w:r w:rsidRPr="0072212D">
        <w:rPr>
          <w:rStyle w:val="libBold2Char"/>
          <w:rtl/>
        </w:rPr>
        <w:t xml:space="preserve"> </w:t>
      </w:r>
      <w:r w:rsidRPr="0072212D">
        <w:rPr>
          <w:rStyle w:val="libBold2Char"/>
          <w:rFonts w:hint="eastAsia"/>
          <w:rtl/>
        </w:rPr>
        <w:t>الشاهد</w:t>
      </w:r>
      <w:r w:rsidRPr="0072212D">
        <w:rPr>
          <w:rStyle w:val="libBold2Char"/>
          <w:rtl/>
        </w:rPr>
        <w:t xml:space="preserve"> </w:t>
      </w:r>
      <w:r w:rsidRPr="0072212D">
        <w:rPr>
          <w:rStyle w:val="libBold2Char"/>
          <w:rFonts w:hint="eastAsia"/>
          <w:rtl/>
        </w:rPr>
        <w:t>الغائب</w:t>
      </w:r>
      <w:r w:rsidR="00E83958" w:rsidRPr="0072212D">
        <w:rPr>
          <w:rStyle w:val="libBold2Char"/>
          <w:rFonts w:hint="cs"/>
          <w:rtl/>
        </w:rPr>
        <w:t>]</w:t>
      </w:r>
      <w:r w:rsidR="006F5DD0" w:rsidRPr="0072212D">
        <w:rPr>
          <w:rStyle w:val="libBold2Char"/>
          <w:rFonts w:hint="cs"/>
          <w:rtl/>
        </w:rPr>
        <w:t>.</w:t>
      </w:r>
    </w:p>
    <w:p w:rsidR="00A8305F" w:rsidRDefault="00A8305F" w:rsidP="003C1BA6">
      <w:pPr>
        <w:pStyle w:val="libPoemTiniChar"/>
        <w:rPr>
          <w:rtl/>
        </w:rPr>
      </w:pPr>
      <w:r>
        <w:rPr>
          <w:rtl/>
        </w:rPr>
        <w:br w:type="page"/>
      </w:r>
    </w:p>
    <w:p w:rsidR="001321E9" w:rsidRPr="00406F39" w:rsidRDefault="001321E9" w:rsidP="00406F39">
      <w:pPr>
        <w:pStyle w:val="libCenterBold1"/>
        <w:rPr>
          <w:rtl/>
        </w:rPr>
      </w:pPr>
      <w:r w:rsidRPr="00406F39">
        <w:rPr>
          <w:rtl/>
        </w:rPr>
        <w:lastRenderedPageBreak/>
        <w:t xml:space="preserve">المصادر والمراجع التي يرجع </w:t>
      </w:r>
      <w:r w:rsidR="00E74661" w:rsidRPr="00406F39">
        <w:rPr>
          <w:rFonts w:hint="cs"/>
          <w:rtl/>
        </w:rPr>
        <w:t>إ</w:t>
      </w:r>
      <w:r w:rsidRPr="00406F39">
        <w:rPr>
          <w:rtl/>
        </w:rPr>
        <w:t>ليها و</w:t>
      </w:r>
      <w:r w:rsidR="00E74661" w:rsidRPr="00406F39">
        <w:rPr>
          <w:rFonts w:hint="cs"/>
          <w:rtl/>
        </w:rPr>
        <w:t>أ</w:t>
      </w:r>
      <w:r w:rsidRPr="00406F39">
        <w:rPr>
          <w:rtl/>
        </w:rPr>
        <w:t>خذت منها</w:t>
      </w:r>
    </w:p>
    <w:p w:rsidR="001321E9" w:rsidRPr="00AC0429" w:rsidRDefault="00AC0429" w:rsidP="00AC0429">
      <w:pPr>
        <w:pStyle w:val="libNormal"/>
      </w:pPr>
      <w:r w:rsidRPr="00AC0429">
        <w:rPr>
          <w:rtl/>
        </w:rPr>
        <w:t xml:space="preserve">1. </w:t>
      </w:r>
      <w:r w:rsidR="001321E9" w:rsidRPr="00AC0429">
        <w:rPr>
          <w:rtl/>
        </w:rPr>
        <w:t>شرح نهج البلاغة</w:t>
      </w:r>
      <w:r w:rsidR="008B2493">
        <w:rPr>
          <w:rFonts w:hint="cs"/>
          <w:rtl/>
        </w:rPr>
        <w:t>:</w:t>
      </w:r>
      <w:r w:rsidR="001321E9" w:rsidRPr="00AC0429">
        <w:rPr>
          <w:rtl/>
        </w:rPr>
        <w:t xml:space="preserve"> ل</w:t>
      </w:r>
      <w:r w:rsidR="0034003F">
        <w:rPr>
          <w:rtl/>
        </w:rPr>
        <w:t>ابن</w:t>
      </w:r>
      <w:r w:rsidR="0086215F" w:rsidRPr="00AC0429">
        <w:rPr>
          <w:rtl/>
        </w:rPr>
        <w:t xml:space="preserve"> أبي </w:t>
      </w:r>
      <w:r w:rsidR="001321E9" w:rsidRPr="00AC0429">
        <w:rPr>
          <w:rtl/>
        </w:rPr>
        <w:t>الحديد</w:t>
      </w:r>
      <w:r w:rsidR="002250B6">
        <w:rPr>
          <w:rFonts w:hint="cs"/>
          <w:rtl/>
        </w:rPr>
        <w:t>.</w:t>
      </w:r>
    </w:p>
    <w:p w:rsidR="001321E9" w:rsidRPr="00AC0429" w:rsidRDefault="00AC0429" w:rsidP="00AC0429">
      <w:pPr>
        <w:pStyle w:val="libNormal"/>
      </w:pPr>
      <w:r w:rsidRPr="00AC0429">
        <w:rPr>
          <w:rtl/>
        </w:rPr>
        <w:t xml:space="preserve">2. </w:t>
      </w:r>
      <w:r w:rsidR="001321E9" w:rsidRPr="00AC0429">
        <w:rPr>
          <w:rtl/>
        </w:rPr>
        <w:t>شواهد التنزيل</w:t>
      </w:r>
      <w:r w:rsidR="008B2493">
        <w:rPr>
          <w:rFonts w:hint="cs"/>
          <w:rtl/>
        </w:rPr>
        <w:t>:</w:t>
      </w:r>
      <w:r w:rsidR="001321E9" w:rsidRPr="00AC0429">
        <w:rPr>
          <w:rtl/>
        </w:rPr>
        <w:t xml:space="preserve"> للحاكم الحسكاني</w:t>
      </w:r>
      <w:r w:rsidR="002250B6">
        <w:rPr>
          <w:rFonts w:hint="cs"/>
          <w:rtl/>
        </w:rPr>
        <w:t>.</w:t>
      </w:r>
    </w:p>
    <w:p w:rsidR="001321E9" w:rsidRPr="00AC0429" w:rsidRDefault="00AC0429" w:rsidP="00AC0429">
      <w:pPr>
        <w:pStyle w:val="libNormal"/>
      </w:pPr>
      <w:r w:rsidRPr="00AC0429">
        <w:rPr>
          <w:rtl/>
        </w:rPr>
        <w:t xml:space="preserve">3. </w:t>
      </w:r>
      <w:r w:rsidR="001321E9" w:rsidRPr="00AC0429">
        <w:rPr>
          <w:rtl/>
        </w:rPr>
        <w:t>الفصول المهم</w:t>
      </w:r>
      <w:r w:rsidR="00E74661" w:rsidRPr="00AC0429">
        <w:rPr>
          <w:rFonts w:hint="cs"/>
          <w:rtl/>
        </w:rPr>
        <w:t>ّ</w:t>
      </w:r>
      <w:r w:rsidR="001321E9" w:rsidRPr="00AC0429">
        <w:rPr>
          <w:rtl/>
        </w:rPr>
        <w:t>ة</w:t>
      </w:r>
      <w:r w:rsidR="008B2493">
        <w:rPr>
          <w:rFonts w:hint="cs"/>
          <w:rtl/>
        </w:rPr>
        <w:t>:</w:t>
      </w:r>
      <w:r w:rsidR="001321E9" w:rsidRPr="00AC0429">
        <w:rPr>
          <w:rtl/>
        </w:rPr>
        <w:t xml:space="preserve"> ل</w:t>
      </w:r>
      <w:r w:rsidR="0034003F">
        <w:rPr>
          <w:rtl/>
        </w:rPr>
        <w:t>ابن</w:t>
      </w:r>
      <w:r w:rsidR="001321E9" w:rsidRPr="00AC0429">
        <w:rPr>
          <w:rtl/>
        </w:rPr>
        <w:t xml:space="preserve"> الصب</w:t>
      </w:r>
      <w:r w:rsidR="00E74661" w:rsidRPr="00AC0429">
        <w:rPr>
          <w:rFonts w:hint="cs"/>
          <w:rtl/>
        </w:rPr>
        <w:t>ّ</w:t>
      </w:r>
      <w:r w:rsidR="001321E9" w:rsidRPr="00AC0429">
        <w:rPr>
          <w:rtl/>
        </w:rPr>
        <w:t>اغ المالكي</w:t>
      </w:r>
      <w:r w:rsidR="002250B6">
        <w:rPr>
          <w:rFonts w:hint="cs"/>
          <w:rtl/>
        </w:rPr>
        <w:t>.</w:t>
      </w:r>
    </w:p>
    <w:p w:rsidR="001321E9" w:rsidRPr="00AC0429" w:rsidRDefault="00AC0429" w:rsidP="00AC0429">
      <w:pPr>
        <w:pStyle w:val="libNormal"/>
      </w:pPr>
      <w:r w:rsidRPr="00AC0429">
        <w:rPr>
          <w:rtl/>
        </w:rPr>
        <w:t xml:space="preserve">4. </w:t>
      </w:r>
      <w:r w:rsidR="001321E9" w:rsidRPr="00AC0429">
        <w:rPr>
          <w:rtl/>
        </w:rPr>
        <w:t>ينابيع المود</w:t>
      </w:r>
      <w:r w:rsidR="00E74661" w:rsidRPr="00AC0429">
        <w:rPr>
          <w:rFonts w:hint="cs"/>
          <w:rtl/>
        </w:rPr>
        <w:t>ّ</w:t>
      </w:r>
      <w:r w:rsidR="001321E9" w:rsidRPr="00AC0429">
        <w:rPr>
          <w:rtl/>
        </w:rPr>
        <w:t>ة</w:t>
      </w:r>
      <w:r w:rsidR="008B2493">
        <w:rPr>
          <w:rFonts w:hint="cs"/>
          <w:rtl/>
        </w:rPr>
        <w:t>:</w:t>
      </w:r>
      <w:r w:rsidR="001321E9" w:rsidRPr="00AC0429">
        <w:rPr>
          <w:rtl/>
        </w:rPr>
        <w:t xml:space="preserve"> سليمان القندوزي</w:t>
      </w:r>
      <w:r w:rsidR="002250B6">
        <w:rPr>
          <w:rFonts w:hint="cs"/>
          <w:rtl/>
        </w:rPr>
        <w:t>.</w:t>
      </w:r>
    </w:p>
    <w:p w:rsidR="001321E9" w:rsidRPr="00AC0429" w:rsidRDefault="00AC0429" w:rsidP="00AC0429">
      <w:pPr>
        <w:pStyle w:val="libNormal"/>
      </w:pPr>
      <w:r w:rsidRPr="00AC0429">
        <w:rPr>
          <w:rtl/>
        </w:rPr>
        <w:t xml:space="preserve">5. </w:t>
      </w:r>
      <w:r w:rsidR="001321E9" w:rsidRPr="00AC0429">
        <w:rPr>
          <w:rtl/>
        </w:rPr>
        <w:t>مجمع البيان</w:t>
      </w:r>
      <w:r w:rsidR="008B2493">
        <w:rPr>
          <w:rFonts w:hint="cs"/>
          <w:rtl/>
        </w:rPr>
        <w:t>:</w:t>
      </w:r>
      <w:r w:rsidR="001321E9" w:rsidRPr="00AC0429">
        <w:rPr>
          <w:rtl/>
        </w:rPr>
        <w:t xml:space="preserve"> للطبرسي</w:t>
      </w:r>
      <w:r w:rsidR="002250B6">
        <w:rPr>
          <w:rFonts w:hint="cs"/>
          <w:rtl/>
        </w:rPr>
        <w:t>.</w:t>
      </w:r>
    </w:p>
    <w:p w:rsidR="001321E9" w:rsidRPr="00AC0429" w:rsidRDefault="00AC0429" w:rsidP="002250B6">
      <w:pPr>
        <w:pStyle w:val="libNormal"/>
      </w:pPr>
      <w:r w:rsidRPr="00AC0429">
        <w:rPr>
          <w:rtl/>
        </w:rPr>
        <w:t xml:space="preserve">6. </w:t>
      </w:r>
      <w:r w:rsidR="001321E9" w:rsidRPr="00AC0429">
        <w:rPr>
          <w:rtl/>
        </w:rPr>
        <w:t>الميزان</w:t>
      </w:r>
      <w:r w:rsidR="008B2493">
        <w:rPr>
          <w:rFonts w:hint="cs"/>
          <w:rtl/>
        </w:rPr>
        <w:t>:</w:t>
      </w:r>
      <w:r w:rsidR="002250B6">
        <w:rPr>
          <w:rFonts w:hint="cs"/>
          <w:rtl/>
        </w:rPr>
        <w:t xml:space="preserve"> للعلّامة</w:t>
      </w:r>
      <w:r w:rsidR="001321E9" w:rsidRPr="00AC0429">
        <w:rPr>
          <w:rtl/>
        </w:rPr>
        <w:t xml:space="preserve"> </w:t>
      </w:r>
      <w:r w:rsidR="002250B6">
        <w:rPr>
          <w:rFonts w:hint="cs"/>
          <w:rtl/>
        </w:rPr>
        <w:t>ا</w:t>
      </w:r>
      <w:r w:rsidR="001321E9" w:rsidRPr="00AC0429">
        <w:rPr>
          <w:rtl/>
        </w:rPr>
        <w:t>لطباطبائي</w:t>
      </w:r>
      <w:r w:rsidR="002250B6">
        <w:rPr>
          <w:rFonts w:hint="cs"/>
          <w:rtl/>
        </w:rPr>
        <w:t>.</w:t>
      </w:r>
    </w:p>
    <w:p w:rsidR="001321E9" w:rsidRPr="00AC0429" w:rsidRDefault="00AC0429" w:rsidP="002250B6">
      <w:pPr>
        <w:pStyle w:val="libNormal"/>
      </w:pPr>
      <w:r w:rsidRPr="00AC0429">
        <w:rPr>
          <w:rtl/>
        </w:rPr>
        <w:t xml:space="preserve">7. </w:t>
      </w:r>
      <w:r w:rsidR="001321E9" w:rsidRPr="00AC0429">
        <w:rPr>
          <w:rtl/>
        </w:rPr>
        <w:t>الغدير</w:t>
      </w:r>
      <w:r w:rsidR="008B2493">
        <w:rPr>
          <w:rFonts w:hint="cs"/>
          <w:rtl/>
        </w:rPr>
        <w:t>:</w:t>
      </w:r>
      <w:r w:rsidR="002250B6">
        <w:rPr>
          <w:rFonts w:hint="cs"/>
          <w:rtl/>
        </w:rPr>
        <w:t xml:space="preserve"> للعلّامة</w:t>
      </w:r>
      <w:r w:rsidR="001321E9" w:rsidRPr="00AC0429">
        <w:rPr>
          <w:rtl/>
        </w:rPr>
        <w:t xml:space="preserve"> </w:t>
      </w:r>
      <w:r w:rsidR="002250B6">
        <w:rPr>
          <w:rFonts w:hint="cs"/>
          <w:rtl/>
        </w:rPr>
        <w:t>ا</w:t>
      </w:r>
      <w:r w:rsidR="001321E9" w:rsidRPr="00AC0429">
        <w:rPr>
          <w:rtl/>
        </w:rPr>
        <w:t>لأميني</w:t>
      </w:r>
      <w:r w:rsidR="002250B6">
        <w:rPr>
          <w:rFonts w:hint="cs"/>
          <w:rtl/>
        </w:rPr>
        <w:t>.</w:t>
      </w:r>
    </w:p>
    <w:p w:rsidR="001321E9" w:rsidRPr="00AC0429" w:rsidRDefault="00AC0429" w:rsidP="00AC0429">
      <w:pPr>
        <w:pStyle w:val="libNormal"/>
      </w:pPr>
      <w:r w:rsidRPr="00AC0429">
        <w:rPr>
          <w:rtl/>
        </w:rPr>
        <w:t xml:space="preserve">8. </w:t>
      </w:r>
      <w:r w:rsidR="001321E9" w:rsidRPr="00AC0429">
        <w:rPr>
          <w:rtl/>
        </w:rPr>
        <w:t>كفاية الطالب</w:t>
      </w:r>
      <w:r w:rsidR="008B2493">
        <w:rPr>
          <w:rFonts w:hint="cs"/>
          <w:rtl/>
        </w:rPr>
        <w:t>:</w:t>
      </w:r>
      <w:r w:rsidR="001321E9" w:rsidRPr="00AC0429">
        <w:rPr>
          <w:rtl/>
        </w:rPr>
        <w:t xml:space="preserve"> محمد بن يوسف الكنجي الشافعي</w:t>
      </w:r>
      <w:r w:rsidR="002250B6">
        <w:rPr>
          <w:rFonts w:hint="cs"/>
          <w:rtl/>
        </w:rPr>
        <w:t>.</w:t>
      </w:r>
    </w:p>
    <w:p w:rsidR="001321E9" w:rsidRPr="00AC0429" w:rsidRDefault="00AC0429" w:rsidP="00AC0429">
      <w:pPr>
        <w:pStyle w:val="libNormal"/>
      </w:pPr>
      <w:r w:rsidRPr="00AC0429">
        <w:rPr>
          <w:rtl/>
        </w:rPr>
        <w:t xml:space="preserve">9. </w:t>
      </w:r>
      <w:r w:rsidR="001321E9" w:rsidRPr="00AC0429">
        <w:rPr>
          <w:rtl/>
        </w:rPr>
        <w:t>تفسير البرهان</w:t>
      </w:r>
      <w:r w:rsidR="008B2493">
        <w:rPr>
          <w:rFonts w:hint="cs"/>
          <w:rtl/>
        </w:rPr>
        <w:t>:</w:t>
      </w:r>
      <w:r w:rsidR="001321E9" w:rsidRPr="00AC0429">
        <w:rPr>
          <w:rtl/>
        </w:rPr>
        <w:t xml:space="preserve"> للسيد هاشم البحراني</w:t>
      </w:r>
      <w:r w:rsidR="002250B6">
        <w:rPr>
          <w:rFonts w:hint="cs"/>
          <w:rtl/>
        </w:rPr>
        <w:t>.</w:t>
      </w:r>
    </w:p>
    <w:p w:rsidR="001321E9" w:rsidRPr="00FD70DC" w:rsidRDefault="00AC0429" w:rsidP="00AC0429">
      <w:pPr>
        <w:pStyle w:val="libNormal"/>
      </w:pPr>
      <w:r w:rsidRPr="00AC0429">
        <w:rPr>
          <w:rtl/>
        </w:rPr>
        <w:t xml:space="preserve">10. </w:t>
      </w:r>
      <w:r w:rsidR="001321E9" w:rsidRPr="00FD70DC">
        <w:rPr>
          <w:rtl/>
        </w:rPr>
        <w:t>غاية المرام</w:t>
      </w:r>
      <w:r w:rsidR="008B2493">
        <w:rPr>
          <w:rFonts w:hint="cs"/>
          <w:rtl/>
        </w:rPr>
        <w:t>:</w:t>
      </w:r>
      <w:r w:rsidR="001321E9" w:rsidRPr="00FD70DC">
        <w:rPr>
          <w:rtl/>
        </w:rPr>
        <w:t xml:space="preserve"> للسيد هاشم البحراني</w:t>
      </w:r>
      <w:r w:rsidR="002250B6">
        <w:rPr>
          <w:rFonts w:hint="cs"/>
          <w:rtl/>
        </w:rPr>
        <w:t>.</w:t>
      </w:r>
    </w:p>
    <w:p w:rsidR="001321E9" w:rsidRPr="00AC0429" w:rsidRDefault="00AC0429" w:rsidP="00AC0429">
      <w:pPr>
        <w:pStyle w:val="libNormal"/>
      </w:pPr>
      <w:r w:rsidRPr="00FD70DC">
        <w:rPr>
          <w:rtl/>
        </w:rPr>
        <w:t xml:space="preserve">11. </w:t>
      </w:r>
      <w:r w:rsidR="001321E9" w:rsidRPr="00FD70DC">
        <w:rPr>
          <w:rtl/>
        </w:rPr>
        <w:t>ما</w:t>
      </w:r>
      <w:r w:rsidR="00FD70DC">
        <w:rPr>
          <w:rFonts w:hint="cs"/>
          <w:rtl/>
        </w:rPr>
        <w:t xml:space="preserve"> </w:t>
      </w:r>
      <w:r w:rsidR="001321E9" w:rsidRPr="00FD70DC">
        <w:rPr>
          <w:rtl/>
        </w:rPr>
        <w:t>روته العام</w:t>
      </w:r>
      <w:r w:rsidR="00E74661" w:rsidRPr="00FD70DC">
        <w:rPr>
          <w:rFonts w:hint="cs"/>
          <w:rtl/>
        </w:rPr>
        <w:t>ّ</w:t>
      </w:r>
      <w:r w:rsidR="001321E9" w:rsidRPr="00FD70DC">
        <w:rPr>
          <w:rtl/>
        </w:rPr>
        <w:t>ة من مناقب</w:t>
      </w:r>
      <w:r w:rsidR="004C6589" w:rsidRPr="00FD70DC">
        <w:rPr>
          <w:rtl/>
        </w:rPr>
        <w:t xml:space="preserve"> أهل</w:t>
      </w:r>
      <w:r w:rsidR="003C2E10" w:rsidRPr="00FD70DC">
        <w:rPr>
          <w:rtl/>
        </w:rPr>
        <w:t xml:space="preserve"> </w:t>
      </w:r>
      <w:r w:rsidR="0086215F" w:rsidRPr="00FD70DC">
        <w:rPr>
          <w:rtl/>
        </w:rPr>
        <w:t>البيت</w:t>
      </w:r>
      <w:r w:rsidR="008B2493">
        <w:rPr>
          <w:rFonts w:hint="cs"/>
          <w:rtl/>
        </w:rPr>
        <w:t>:</w:t>
      </w:r>
      <w:r w:rsidR="0086215F" w:rsidRPr="00FD70DC">
        <w:rPr>
          <w:rtl/>
        </w:rPr>
        <w:t xml:space="preserve"> </w:t>
      </w:r>
      <w:r w:rsidR="001321E9" w:rsidRPr="00FD70DC">
        <w:rPr>
          <w:rtl/>
        </w:rPr>
        <w:t>للمولى حيدر علي بن</w:t>
      </w:r>
      <w:r w:rsidR="001321E9" w:rsidRPr="00AC0429">
        <w:rPr>
          <w:rtl/>
        </w:rPr>
        <w:t xml:space="preserve"> محمد الشرواني</w:t>
      </w:r>
      <w:r w:rsidR="002250B6">
        <w:rPr>
          <w:rFonts w:hint="cs"/>
          <w:rtl/>
        </w:rPr>
        <w:t>.</w:t>
      </w:r>
    </w:p>
    <w:p w:rsidR="001321E9" w:rsidRPr="00AC0429" w:rsidRDefault="00AC0429" w:rsidP="00AC0429">
      <w:pPr>
        <w:pStyle w:val="libNormal"/>
      </w:pPr>
      <w:r w:rsidRPr="00AC0429">
        <w:rPr>
          <w:rtl/>
        </w:rPr>
        <w:t xml:space="preserve">12. </w:t>
      </w:r>
      <w:r w:rsidR="001321E9" w:rsidRPr="00AC0429">
        <w:rPr>
          <w:rtl/>
        </w:rPr>
        <w:t>شرح ال</w:t>
      </w:r>
      <w:r w:rsidR="00E74661" w:rsidRPr="00AC0429">
        <w:rPr>
          <w:rFonts w:hint="cs"/>
          <w:rtl/>
        </w:rPr>
        <w:t>أ</w:t>
      </w:r>
      <w:r w:rsidR="001321E9" w:rsidRPr="00AC0429">
        <w:rPr>
          <w:rtl/>
        </w:rPr>
        <w:t>خبار</w:t>
      </w:r>
      <w:r w:rsidR="008B2493">
        <w:rPr>
          <w:rFonts w:hint="cs"/>
          <w:rtl/>
        </w:rPr>
        <w:t>:</w:t>
      </w:r>
      <w:r w:rsidR="001321E9" w:rsidRPr="00AC0429">
        <w:rPr>
          <w:rtl/>
        </w:rPr>
        <w:t xml:space="preserve"> للقاضي</w:t>
      </w:r>
      <w:r w:rsidR="0086215F" w:rsidRPr="00AC0429">
        <w:rPr>
          <w:rtl/>
        </w:rPr>
        <w:t xml:space="preserve"> أبي </w:t>
      </w:r>
      <w:r w:rsidR="001321E9" w:rsidRPr="00AC0429">
        <w:rPr>
          <w:rtl/>
        </w:rPr>
        <w:t>حنيفة النعمان بن محمد التميمي المغربي</w:t>
      </w:r>
      <w:r w:rsidR="002250B6">
        <w:rPr>
          <w:rFonts w:hint="cs"/>
          <w:rtl/>
        </w:rPr>
        <w:t>.</w:t>
      </w:r>
    </w:p>
    <w:p w:rsidR="001321E9" w:rsidRPr="00AC0429" w:rsidRDefault="00AC0429" w:rsidP="00AC0429">
      <w:pPr>
        <w:pStyle w:val="libNormal"/>
      </w:pPr>
      <w:r w:rsidRPr="00AC0429">
        <w:rPr>
          <w:rtl/>
        </w:rPr>
        <w:t xml:space="preserve">13. </w:t>
      </w:r>
      <w:r w:rsidR="001321E9" w:rsidRPr="00AC0429">
        <w:rPr>
          <w:rtl/>
        </w:rPr>
        <w:t>ما نزل من</w:t>
      </w:r>
      <w:r w:rsidR="00F85F95" w:rsidRPr="00AC0429">
        <w:rPr>
          <w:rtl/>
        </w:rPr>
        <w:t xml:space="preserve"> القرآن </w:t>
      </w:r>
      <w:r w:rsidR="001321E9" w:rsidRPr="00AC0429">
        <w:rPr>
          <w:rtl/>
        </w:rPr>
        <w:t>في علي</w:t>
      </w:r>
      <w:r w:rsidR="00E74661" w:rsidRPr="00AC0429">
        <w:rPr>
          <w:rFonts w:hint="cs"/>
          <w:rtl/>
        </w:rPr>
        <w:t>ّ</w:t>
      </w:r>
      <w:r w:rsidR="001321E9" w:rsidRPr="00AC0429">
        <w:rPr>
          <w:rtl/>
        </w:rPr>
        <w:t xml:space="preserve"> </w:t>
      </w:r>
      <w:r w:rsidR="00C13FE9" w:rsidRPr="00C13FE9">
        <w:rPr>
          <w:rStyle w:val="libAlaemChar"/>
          <w:rtl/>
        </w:rPr>
        <w:t>عليه‌السلام</w:t>
      </w:r>
      <w:r w:rsidR="008B2493">
        <w:rPr>
          <w:rFonts w:hint="cs"/>
          <w:rtl/>
        </w:rPr>
        <w:t>:</w:t>
      </w:r>
      <w:r w:rsidR="001321E9" w:rsidRPr="00AC0429">
        <w:rPr>
          <w:rtl/>
        </w:rPr>
        <w:t xml:space="preserve"> للحافظ</w:t>
      </w:r>
      <w:r w:rsidR="00751FE6" w:rsidRPr="00AC0429">
        <w:rPr>
          <w:rtl/>
        </w:rPr>
        <w:t xml:space="preserve"> أحمد </w:t>
      </w:r>
      <w:r w:rsidR="001321E9" w:rsidRPr="00AC0429">
        <w:rPr>
          <w:rtl/>
        </w:rPr>
        <w:t>بن عبد الله بن</w:t>
      </w:r>
      <w:r w:rsidR="00751FE6" w:rsidRPr="00AC0429">
        <w:rPr>
          <w:rtl/>
        </w:rPr>
        <w:t xml:space="preserve"> أحمد </w:t>
      </w:r>
      <w:r w:rsidR="0086215F" w:rsidRPr="00AC0429">
        <w:rPr>
          <w:rtl/>
        </w:rPr>
        <w:t xml:space="preserve">أبي </w:t>
      </w:r>
      <w:r w:rsidR="001321E9" w:rsidRPr="00AC0429">
        <w:rPr>
          <w:rtl/>
        </w:rPr>
        <w:t>نُعيم</w:t>
      </w:r>
      <w:r w:rsidR="002250B6">
        <w:rPr>
          <w:rFonts w:hint="cs"/>
          <w:rtl/>
        </w:rPr>
        <w:t>.</w:t>
      </w:r>
    </w:p>
    <w:p w:rsidR="001321E9" w:rsidRPr="00AC0429" w:rsidRDefault="00AC0429" w:rsidP="00AC0429">
      <w:pPr>
        <w:pStyle w:val="libNormal"/>
      </w:pPr>
      <w:r w:rsidRPr="00AC0429">
        <w:rPr>
          <w:rtl/>
        </w:rPr>
        <w:t xml:space="preserve">14. </w:t>
      </w:r>
      <w:r w:rsidR="001321E9" w:rsidRPr="00AC0429">
        <w:rPr>
          <w:rtl/>
        </w:rPr>
        <w:t>آيات الغدير في خطب حج</w:t>
      </w:r>
      <w:r w:rsidR="00E74661" w:rsidRPr="00AC0429">
        <w:rPr>
          <w:rFonts w:hint="cs"/>
          <w:rtl/>
        </w:rPr>
        <w:t>ّ</w:t>
      </w:r>
      <w:r w:rsidR="001321E9" w:rsidRPr="00AC0429">
        <w:rPr>
          <w:rtl/>
        </w:rPr>
        <w:t>ة الوداع وتفسير آيات الغدير</w:t>
      </w:r>
      <w:r w:rsidR="002250B6">
        <w:rPr>
          <w:rFonts w:hint="cs"/>
          <w:rtl/>
        </w:rPr>
        <w:t>.</w:t>
      </w:r>
    </w:p>
    <w:p w:rsidR="001321E9" w:rsidRPr="00AC0429" w:rsidRDefault="00AC0429" w:rsidP="008B2493">
      <w:pPr>
        <w:pStyle w:val="libNormal"/>
      </w:pPr>
      <w:r w:rsidRPr="00AC0429">
        <w:rPr>
          <w:rtl/>
        </w:rPr>
        <w:t xml:space="preserve">15. </w:t>
      </w:r>
      <w:r w:rsidR="001321E9" w:rsidRPr="00AC0429">
        <w:rPr>
          <w:rtl/>
        </w:rPr>
        <w:t>فضائل</w:t>
      </w:r>
      <w:r w:rsidR="004C6589" w:rsidRPr="00AC0429">
        <w:rPr>
          <w:rtl/>
        </w:rPr>
        <w:t xml:space="preserve"> أهل</w:t>
      </w:r>
      <w:r w:rsidR="003C2E10">
        <w:rPr>
          <w:rtl/>
        </w:rPr>
        <w:t xml:space="preserve"> </w:t>
      </w:r>
      <w:r w:rsidR="0086215F" w:rsidRPr="00AC0429">
        <w:rPr>
          <w:rtl/>
        </w:rPr>
        <w:t xml:space="preserve">البيت </w:t>
      </w:r>
      <w:r w:rsidR="001321E9" w:rsidRPr="00AC0429">
        <w:rPr>
          <w:rtl/>
        </w:rPr>
        <w:t>من كتاب فضائل الصحابة</w:t>
      </w:r>
      <w:r w:rsidR="008B2493">
        <w:rPr>
          <w:rFonts w:hint="cs"/>
          <w:rtl/>
        </w:rPr>
        <w:t>:</w:t>
      </w:r>
      <w:r w:rsidR="001321E9" w:rsidRPr="00AC0429">
        <w:rPr>
          <w:rtl/>
        </w:rPr>
        <w:t xml:space="preserve"> ل</w:t>
      </w:r>
      <w:r w:rsidR="008B2493">
        <w:rPr>
          <w:rFonts w:hint="cs"/>
          <w:rtl/>
        </w:rPr>
        <w:t>أ</w:t>
      </w:r>
      <w:r w:rsidR="001321E9" w:rsidRPr="00AC0429">
        <w:rPr>
          <w:rtl/>
        </w:rPr>
        <w:t>حمد بن حنبل</w:t>
      </w:r>
      <w:r w:rsidR="002250B6">
        <w:rPr>
          <w:rFonts w:hint="cs"/>
          <w:rtl/>
        </w:rPr>
        <w:t>.</w:t>
      </w:r>
    </w:p>
    <w:p w:rsidR="001321E9" w:rsidRPr="00AC0429" w:rsidRDefault="00AC0429" w:rsidP="00AC0429">
      <w:pPr>
        <w:pStyle w:val="libNormal"/>
      </w:pPr>
      <w:r w:rsidRPr="00AC0429">
        <w:rPr>
          <w:rtl/>
        </w:rPr>
        <w:t xml:space="preserve">16. </w:t>
      </w:r>
      <w:r w:rsidR="001321E9" w:rsidRPr="00AC0429">
        <w:rPr>
          <w:rtl/>
        </w:rPr>
        <w:t>كتاب سُليم بن قيس الهلالي</w:t>
      </w:r>
      <w:r w:rsidR="002250B6">
        <w:rPr>
          <w:rFonts w:hint="cs"/>
          <w:rtl/>
        </w:rPr>
        <w:t>.</w:t>
      </w:r>
    </w:p>
    <w:p w:rsidR="001321E9" w:rsidRPr="00AC0429" w:rsidRDefault="00AC0429" w:rsidP="00AC0429">
      <w:pPr>
        <w:pStyle w:val="libNormal"/>
      </w:pPr>
      <w:r w:rsidRPr="00AC0429">
        <w:rPr>
          <w:rtl/>
        </w:rPr>
        <w:t xml:space="preserve">17. </w:t>
      </w:r>
      <w:r w:rsidR="001321E9" w:rsidRPr="00AC0429">
        <w:rPr>
          <w:rtl/>
        </w:rPr>
        <w:t>تاريخ دمشق</w:t>
      </w:r>
      <w:r w:rsidR="008B2493">
        <w:rPr>
          <w:rFonts w:hint="cs"/>
          <w:rtl/>
        </w:rPr>
        <w:t>:</w:t>
      </w:r>
      <w:r w:rsidR="001321E9" w:rsidRPr="00AC0429">
        <w:rPr>
          <w:rtl/>
        </w:rPr>
        <w:t xml:space="preserve"> ل</w:t>
      </w:r>
      <w:r w:rsidR="0034003F">
        <w:rPr>
          <w:rtl/>
        </w:rPr>
        <w:t>ابن</w:t>
      </w:r>
      <w:r w:rsidR="001321E9" w:rsidRPr="00AC0429">
        <w:rPr>
          <w:rtl/>
        </w:rPr>
        <w:t xml:space="preserve"> عساكر</w:t>
      </w:r>
      <w:r w:rsidR="002250B6">
        <w:rPr>
          <w:rFonts w:hint="cs"/>
          <w:rtl/>
        </w:rPr>
        <w:t>.</w:t>
      </w:r>
    </w:p>
    <w:p w:rsidR="001321E9" w:rsidRPr="00AC0429" w:rsidRDefault="00AC0429" w:rsidP="00AC0429">
      <w:pPr>
        <w:pStyle w:val="libNormal"/>
      </w:pPr>
      <w:r w:rsidRPr="00AC0429">
        <w:rPr>
          <w:rtl/>
        </w:rPr>
        <w:t xml:space="preserve">18. </w:t>
      </w:r>
      <w:r w:rsidR="001321E9" w:rsidRPr="00AC0429">
        <w:rPr>
          <w:rtl/>
        </w:rPr>
        <w:t>مجمع البيان في تفسير</w:t>
      </w:r>
      <w:r w:rsidR="00F85F95" w:rsidRPr="00AC0429">
        <w:rPr>
          <w:rtl/>
        </w:rPr>
        <w:t xml:space="preserve"> القرآن</w:t>
      </w:r>
      <w:r w:rsidR="008B2493">
        <w:rPr>
          <w:rFonts w:hint="cs"/>
          <w:rtl/>
        </w:rPr>
        <w:t>:</w:t>
      </w:r>
      <w:r w:rsidR="003C2E10">
        <w:rPr>
          <w:rtl/>
        </w:rPr>
        <w:t xml:space="preserve"> </w:t>
      </w:r>
      <w:r w:rsidR="001321E9" w:rsidRPr="00AC0429">
        <w:rPr>
          <w:rtl/>
        </w:rPr>
        <w:t>لابي جعفر محمد بن جرير الطبري</w:t>
      </w:r>
      <w:r w:rsidR="002250B6">
        <w:rPr>
          <w:rFonts w:hint="cs"/>
          <w:rtl/>
        </w:rPr>
        <w:t>.</w:t>
      </w:r>
    </w:p>
    <w:p w:rsidR="001321E9" w:rsidRPr="00AC0429" w:rsidRDefault="00AC0429" w:rsidP="00AC0429">
      <w:pPr>
        <w:pStyle w:val="libNormal"/>
      </w:pPr>
      <w:r w:rsidRPr="00AC0429">
        <w:rPr>
          <w:rtl/>
        </w:rPr>
        <w:t xml:space="preserve">19. </w:t>
      </w:r>
      <w:r w:rsidR="001321E9" w:rsidRPr="00AC0429">
        <w:rPr>
          <w:rtl/>
        </w:rPr>
        <w:t>تاريخ الامم والملوك (تاريخ الرسل والملوك)</w:t>
      </w:r>
      <w:r w:rsidR="008B2493">
        <w:rPr>
          <w:rFonts w:hint="cs"/>
          <w:rtl/>
        </w:rPr>
        <w:t>:</w:t>
      </w:r>
      <w:r w:rsidR="001321E9" w:rsidRPr="00AC0429">
        <w:rPr>
          <w:rtl/>
        </w:rPr>
        <w:t xml:space="preserve"> لابي جعفر محمد بن جرير الطبري</w:t>
      </w:r>
      <w:r w:rsidR="002250B6">
        <w:rPr>
          <w:rFonts w:hint="cs"/>
          <w:rtl/>
        </w:rPr>
        <w:t>.</w:t>
      </w:r>
    </w:p>
    <w:p w:rsidR="001321E9" w:rsidRPr="00AC0429" w:rsidRDefault="00AC0429" w:rsidP="00AC0429">
      <w:pPr>
        <w:pStyle w:val="libNormal"/>
      </w:pPr>
      <w:r w:rsidRPr="00AC0429">
        <w:rPr>
          <w:rtl/>
        </w:rPr>
        <w:t xml:space="preserve">20. </w:t>
      </w:r>
      <w:r w:rsidR="001321E9" w:rsidRPr="00AC0429">
        <w:rPr>
          <w:rtl/>
        </w:rPr>
        <w:t>تاريخ الرجال</w:t>
      </w:r>
      <w:r w:rsidR="008B2493">
        <w:rPr>
          <w:rFonts w:hint="cs"/>
          <w:rtl/>
        </w:rPr>
        <w:t>:</w:t>
      </w:r>
      <w:r w:rsidR="001321E9" w:rsidRPr="00AC0429">
        <w:rPr>
          <w:rtl/>
        </w:rPr>
        <w:t xml:space="preserve"> لابي جعفر محمد بن جرير الطبري</w:t>
      </w:r>
      <w:r w:rsidR="002250B6">
        <w:rPr>
          <w:rFonts w:hint="cs"/>
          <w:rtl/>
        </w:rPr>
        <w:t>.</w:t>
      </w:r>
    </w:p>
    <w:p w:rsidR="001321E9" w:rsidRPr="00AC0429" w:rsidRDefault="00AC0429" w:rsidP="00AC0429">
      <w:pPr>
        <w:pStyle w:val="libNormal"/>
      </w:pPr>
      <w:r w:rsidRPr="00AC0429">
        <w:rPr>
          <w:rtl/>
        </w:rPr>
        <w:t xml:space="preserve">21. </w:t>
      </w:r>
      <w:r w:rsidR="001321E9" w:rsidRPr="00AC0429">
        <w:rPr>
          <w:rtl/>
        </w:rPr>
        <w:t>جمع الجوامع</w:t>
      </w:r>
      <w:r w:rsidR="008B2493">
        <w:rPr>
          <w:rFonts w:hint="cs"/>
          <w:rtl/>
        </w:rPr>
        <w:t>:</w:t>
      </w:r>
      <w:r w:rsidR="001321E9" w:rsidRPr="00AC0429">
        <w:rPr>
          <w:rtl/>
        </w:rPr>
        <w:t xml:space="preserve"> لجلال الدين عبد الرحمن السيوطي</w:t>
      </w:r>
      <w:r w:rsidR="002250B6">
        <w:rPr>
          <w:rFonts w:hint="cs"/>
          <w:rtl/>
        </w:rPr>
        <w:t>.</w:t>
      </w:r>
    </w:p>
    <w:p w:rsidR="001321E9" w:rsidRPr="00AC0429" w:rsidRDefault="00AC0429" w:rsidP="00AC0429">
      <w:pPr>
        <w:pStyle w:val="libNormal"/>
      </w:pPr>
      <w:r w:rsidRPr="00AC0429">
        <w:rPr>
          <w:rtl/>
        </w:rPr>
        <w:t xml:space="preserve">22. </w:t>
      </w:r>
      <w:r w:rsidR="001321E9" w:rsidRPr="00AC0429">
        <w:rPr>
          <w:rtl/>
        </w:rPr>
        <w:t>الدر</w:t>
      </w:r>
      <w:r w:rsidR="00E74661" w:rsidRPr="00AC0429">
        <w:rPr>
          <w:rFonts w:hint="cs"/>
          <w:rtl/>
        </w:rPr>
        <w:t>ّ</w:t>
      </w:r>
      <w:r w:rsidR="001321E9" w:rsidRPr="00AC0429">
        <w:rPr>
          <w:rtl/>
        </w:rPr>
        <w:t xml:space="preserve"> المنثور</w:t>
      </w:r>
      <w:r w:rsidR="008B2493">
        <w:rPr>
          <w:rFonts w:hint="cs"/>
          <w:rtl/>
        </w:rPr>
        <w:t>:</w:t>
      </w:r>
      <w:r w:rsidR="001321E9" w:rsidRPr="00AC0429">
        <w:rPr>
          <w:rtl/>
        </w:rPr>
        <w:t xml:space="preserve"> لجلال الدين عبد الرحمن السيوطي</w:t>
      </w:r>
      <w:r w:rsidR="002250B6">
        <w:rPr>
          <w:rFonts w:hint="cs"/>
          <w:rtl/>
        </w:rPr>
        <w:t>.</w:t>
      </w:r>
    </w:p>
    <w:p w:rsidR="001321E9" w:rsidRPr="00AC0429" w:rsidRDefault="00AC0429" w:rsidP="00AC0429">
      <w:pPr>
        <w:pStyle w:val="libNormal"/>
      </w:pPr>
      <w:r w:rsidRPr="00AC0429">
        <w:rPr>
          <w:rtl/>
        </w:rPr>
        <w:t xml:space="preserve">23. </w:t>
      </w:r>
      <w:r w:rsidR="001321E9" w:rsidRPr="00AC0429">
        <w:rPr>
          <w:rtl/>
        </w:rPr>
        <w:t>تاريخ الخلفاء</w:t>
      </w:r>
      <w:r w:rsidR="008B2493">
        <w:rPr>
          <w:rFonts w:hint="cs"/>
          <w:rtl/>
        </w:rPr>
        <w:t>:</w:t>
      </w:r>
      <w:r w:rsidR="001321E9" w:rsidRPr="00AC0429">
        <w:rPr>
          <w:rtl/>
        </w:rPr>
        <w:t xml:space="preserve"> لجلال الدين عبد الرحمن السيوطي</w:t>
      </w:r>
      <w:r w:rsidR="002250B6">
        <w:rPr>
          <w:rFonts w:hint="cs"/>
          <w:rtl/>
        </w:rPr>
        <w:t>.</w:t>
      </w:r>
    </w:p>
    <w:p w:rsidR="001321E9" w:rsidRPr="00AC0429" w:rsidRDefault="00AC0429" w:rsidP="00AC0429">
      <w:pPr>
        <w:pStyle w:val="libNormal"/>
      </w:pPr>
      <w:r w:rsidRPr="00AC0429">
        <w:rPr>
          <w:rtl/>
        </w:rPr>
        <w:t xml:space="preserve">24. </w:t>
      </w:r>
      <w:r w:rsidR="001321E9" w:rsidRPr="00AC0429">
        <w:rPr>
          <w:rtl/>
        </w:rPr>
        <w:t>الأكليل</w:t>
      </w:r>
      <w:r w:rsidR="008B2493">
        <w:rPr>
          <w:rFonts w:hint="cs"/>
          <w:rtl/>
        </w:rPr>
        <w:t>:</w:t>
      </w:r>
      <w:r w:rsidR="001321E9" w:rsidRPr="00AC0429">
        <w:rPr>
          <w:rtl/>
        </w:rPr>
        <w:t xml:space="preserve"> في </w:t>
      </w:r>
      <w:r w:rsidR="00E74661" w:rsidRPr="00AC0429">
        <w:rPr>
          <w:rFonts w:hint="cs"/>
          <w:rtl/>
        </w:rPr>
        <w:t>إ</w:t>
      </w:r>
      <w:r w:rsidR="001321E9" w:rsidRPr="00AC0429">
        <w:rPr>
          <w:rtl/>
        </w:rPr>
        <w:t>ستنباط التنزيل</w:t>
      </w:r>
      <w:r w:rsidR="002250B6">
        <w:rPr>
          <w:rFonts w:hint="cs"/>
          <w:rtl/>
        </w:rPr>
        <w:t>.</w:t>
      </w:r>
    </w:p>
    <w:p w:rsidR="00AC0429" w:rsidRDefault="00AC0429" w:rsidP="003C1BA6">
      <w:pPr>
        <w:pStyle w:val="libPoemTiniChar"/>
        <w:rPr>
          <w:rtl/>
        </w:rPr>
      </w:pPr>
      <w:r>
        <w:rPr>
          <w:rtl/>
        </w:rPr>
        <w:br w:type="page"/>
      </w:r>
    </w:p>
    <w:p w:rsidR="001321E9" w:rsidRPr="00AC0429" w:rsidRDefault="00AC0429" w:rsidP="00AC0429">
      <w:pPr>
        <w:pStyle w:val="libNormal"/>
      </w:pPr>
      <w:r w:rsidRPr="00AC0429">
        <w:rPr>
          <w:rtl/>
        </w:rPr>
        <w:lastRenderedPageBreak/>
        <w:t xml:space="preserve">25. </w:t>
      </w:r>
      <w:r w:rsidR="001321E9" w:rsidRPr="00AC0429">
        <w:rPr>
          <w:rtl/>
        </w:rPr>
        <w:t>خصائص الوحي المبين</w:t>
      </w:r>
      <w:r w:rsidR="00132873">
        <w:rPr>
          <w:rFonts w:hint="cs"/>
          <w:rtl/>
        </w:rPr>
        <w:t>:</w:t>
      </w:r>
      <w:r w:rsidR="001321E9" w:rsidRPr="00AC0429">
        <w:rPr>
          <w:rtl/>
        </w:rPr>
        <w:t xml:space="preserve"> يحيى بن الحسن بن البطريق</w:t>
      </w:r>
      <w:r w:rsidR="002250B6">
        <w:rPr>
          <w:rFonts w:hint="cs"/>
          <w:rtl/>
        </w:rPr>
        <w:t>.</w:t>
      </w:r>
    </w:p>
    <w:p w:rsidR="001321E9" w:rsidRPr="00AC0429" w:rsidRDefault="00AC0429" w:rsidP="00AC0429">
      <w:pPr>
        <w:pStyle w:val="libNormal"/>
      </w:pPr>
      <w:r w:rsidRPr="00AC0429">
        <w:rPr>
          <w:rtl/>
        </w:rPr>
        <w:t xml:space="preserve">26. </w:t>
      </w:r>
      <w:r w:rsidR="001321E9" w:rsidRPr="00AC0429">
        <w:rPr>
          <w:rtl/>
        </w:rPr>
        <w:t>العمدة: يحيى بن الحسن بن البطريق</w:t>
      </w:r>
      <w:r w:rsidR="002250B6">
        <w:rPr>
          <w:rFonts w:hint="cs"/>
          <w:rtl/>
        </w:rPr>
        <w:t>.</w:t>
      </w:r>
    </w:p>
    <w:p w:rsidR="00437B60" w:rsidRPr="006B3EBC" w:rsidRDefault="00AC0429" w:rsidP="002250B6">
      <w:pPr>
        <w:pStyle w:val="libNormal"/>
        <w:rPr>
          <w:rtl/>
        </w:rPr>
      </w:pPr>
      <w:r w:rsidRPr="00132873">
        <w:rPr>
          <w:rtl/>
        </w:rPr>
        <w:t xml:space="preserve">27. </w:t>
      </w:r>
      <w:r w:rsidR="001321E9" w:rsidRPr="00132873">
        <w:rPr>
          <w:rtl/>
        </w:rPr>
        <w:t>مناقب علي</w:t>
      </w:r>
      <w:r w:rsidR="005144AE" w:rsidRPr="00132873">
        <w:rPr>
          <w:rFonts w:hint="cs"/>
          <w:rtl/>
        </w:rPr>
        <w:t>ّ</w:t>
      </w:r>
      <w:r w:rsidR="001321E9" w:rsidRPr="00132873">
        <w:rPr>
          <w:rtl/>
        </w:rPr>
        <w:t xml:space="preserve"> بن</w:t>
      </w:r>
      <w:r w:rsidR="0086215F" w:rsidRPr="00132873">
        <w:rPr>
          <w:rtl/>
        </w:rPr>
        <w:t xml:space="preserve"> أبي </w:t>
      </w:r>
      <w:r w:rsidR="001321E9" w:rsidRPr="00132873">
        <w:rPr>
          <w:rtl/>
        </w:rPr>
        <w:t>طالب: الموف</w:t>
      </w:r>
      <w:r w:rsidR="00FD70DC" w:rsidRPr="00132873">
        <w:rPr>
          <w:rFonts w:hint="cs"/>
          <w:rtl/>
        </w:rPr>
        <w:t>ّ</w:t>
      </w:r>
      <w:r w:rsidR="001321E9" w:rsidRPr="00132873">
        <w:rPr>
          <w:rtl/>
        </w:rPr>
        <w:t>ق</w:t>
      </w:r>
      <w:r w:rsidR="00751FE6" w:rsidRPr="00132873">
        <w:rPr>
          <w:rtl/>
        </w:rPr>
        <w:t xml:space="preserve"> أحمد </w:t>
      </w:r>
      <w:r w:rsidR="001321E9" w:rsidRPr="00132873">
        <w:rPr>
          <w:rtl/>
        </w:rPr>
        <w:t>الخوارزمي (خطيب خوارزم)</w:t>
      </w:r>
      <w:r w:rsidR="002250B6" w:rsidRPr="00132873">
        <w:rPr>
          <w:rFonts w:hint="cs"/>
          <w:rtl/>
        </w:rPr>
        <w:t>.</w:t>
      </w:r>
    </w:p>
    <w:p w:rsidR="001321E9" w:rsidRPr="00FD70DC" w:rsidRDefault="001321E9" w:rsidP="00132873">
      <w:pPr>
        <w:pStyle w:val="libNormal"/>
      </w:pPr>
      <w:r w:rsidRPr="00132873">
        <w:rPr>
          <w:rtl/>
        </w:rPr>
        <w:t>2</w:t>
      </w:r>
      <w:r w:rsidR="00132873" w:rsidRPr="00132873">
        <w:rPr>
          <w:rFonts w:hint="cs"/>
          <w:rtl/>
        </w:rPr>
        <w:t>8.</w:t>
      </w:r>
      <w:r w:rsidR="003112D6" w:rsidRPr="00132873">
        <w:rPr>
          <w:rtl/>
        </w:rPr>
        <w:t xml:space="preserve"> </w:t>
      </w:r>
      <w:r w:rsidRPr="00132873">
        <w:rPr>
          <w:rtl/>
        </w:rPr>
        <w:t>مقتل</w:t>
      </w:r>
      <w:r w:rsidRPr="00FD70DC">
        <w:rPr>
          <w:rtl/>
        </w:rPr>
        <w:t xml:space="preserve"> الحسين</w:t>
      </w:r>
      <w:r w:rsidR="008B2493">
        <w:rPr>
          <w:rFonts w:hint="cs"/>
          <w:rtl/>
        </w:rPr>
        <w:t>:</w:t>
      </w:r>
      <w:r w:rsidRPr="00FD70DC">
        <w:rPr>
          <w:rtl/>
        </w:rPr>
        <w:t xml:space="preserve"> للخوارزمي</w:t>
      </w:r>
      <w:r w:rsidR="00132873">
        <w:rPr>
          <w:rFonts w:hint="cs"/>
          <w:rtl/>
        </w:rPr>
        <w:t>.</w:t>
      </w:r>
    </w:p>
    <w:p w:rsidR="001321E9" w:rsidRPr="00AC0429" w:rsidRDefault="00132873" w:rsidP="00AC0429">
      <w:pPr>
        <w:pStyle w:val="libNormal"/>
      </w:pPr>
      <w:r>
        <w:rPr>
          <w:rFonts w:hint="cs"/>
          <w:rtl/>
        </w:rPr>
        <w:t>29</w:t>
      </w:r>
      <w:r w:rsidR="00AC0429" w:rsidRPr="00AC0429">
        <w:rPr>
          <w:rtl/>
        </w:rPr>
        <w:t xml:space="preserve">. </w:t>
      </w:r>
      <w:r w:rsidR="001321E9" w:rsidRPr="00AC0429">
        <w:rPr>
          <w:rtl/>
        </w:rPr>
        <w:t>كنز العم</w:t>
      </w:r>
      <w:r w:rsidR="005144AE" w:rsidRPr="00AC0429">
        <w:rPr>
          <w:rFonts w:hint="cs"/>
          <w:rtl/>
        </w:rPr>
        <w:t>ّ</w:t>
      </w:r>
      <w:r w:rsidR="001321E9" w:rsidRPr="00AC0429">
        <w:rPr>
          <w:rtl/>
        </w:rPr>
        <w:t>ال: حسام الدين المت</w:t>
      </w:r>
      <w:r w:rsidR="005144AE" w:rsidRPr="00AC0429">
        <w:rPr>
          <w:rFonts w:hint="cs"/>
          <w:rtl/>
        </w:rPr>
        <w:t>ّ</w:t>
      </w:r>
      <w:r w:rsidR="001321E9" w:rsidRPr="00AC0429">
        <w:rPr>
          <w:rtl/>
        </w:rPr>
        <w:t>قي الهندي، وكتابه (منتخب كنز العم</w:t>
      </w:r>
      <w:r w:rsidR="005144AE" w:rsidRPr="00AC0429">
        <w:rPr>
          <w:rFonts w:hint="cs"/>
          <w:rtl/>
        </w:rPr>
        <w:t>ّ</w:t>
      </w:r>
      <w:r w:rsidR="001321E9" w:rsidRPr="00AC0429">
        <w:rPr>
          <w:rtl/>
        </w:rPr>
        <w:t>ال)</w:t>
      </w:r>
      <w:r>
        <w:rPr>
          <w:rFonts w:hint="cs"/>
          <w:rtl/>
        </w:rPr>
        <w:t>.</w:t>
      </w:r>
    </w:p>
    <w:p w:rsidR="001321E9" w:rsidRPr="00AC0429" w:rsidRDefault="00AC0429" w:rsidP="00132873">
      <w:pPr>
        <w:pStyle w:val="libNormal"/>
      </w:pPr>
      <w:r w:rsidRPr="00AC0429">
        <w:rPr>
          <w:rtl/>
        </w:rPr>
        <w:t>3</w:t>
      </w:r>
      <w:r w:rsidR="00132873">
        <w:rPr>
          <w:rFonts w:hint="cs"/>
          <w:rtl/>
        </w:rPr>
        <w:t>0</w:t>
      </w:r>
      <w:r w:rsidRPr="00AC0429">
        <w:rPr>
          <w:rtl/>
        </w:rPr>
        <w:t xml:space="preserve">. </w:t>
      </w:r>
      <w:r w:rsidR="001321E9" w:rsidRPr="00AC0429">
        <w:rPr>
          <w:rtl/>
        </w:rPr>
        <w:t>الكامل في التاريخ</w:t>
      </w:r>
      <w:r w:rsidR="008B2493">
        <w:rPr>
          <w:rFonts w:hint="cs"/>
          <w:rtl/>
        </w:rPr>
        <w:t>:</w:t>
      </w:r>
      <w:r w:rsidR="001321E9" w:rsidRPr="00AC0429">
        <w:rPr>
          <w:rtl/>
        </w:rPr>
        <w:t xml:space="preserve"> ل</w:t>
      </w:r>
      <w:r w:rsidR="0034003F">
        <w:rPr>
          <w:rtl/>
        </w:rPr>
        <w:t>ابن</w:t>
      </w:r>
      <w:r w:rsidR="001321E9" w:rsidRPr="00AC0429">
        <w:rPr>
          <w:rtl/>
        </w:rPr>
        <w:t xml:space="preserve"> ال</w:t>
      </w:r>
      <w:r w:rsidR="005144AE" w:rsidRPr="00AC0429">
        <w:rPr>
          <w:rFonts w:hint="cs"/>
          <w:rtl/>
        </w:rPr>
        <w:t>أ</w:t>
      </w:r>
      <w:r w:rsidR="001321E9" w:rsidRPr="00AC0429">
        <w:rPr>
          <w:rtl/>
        </w:rPr>
        <w:t>ثير</w:t>
      </w:r>
      <w:r w:rsidR="00132873">
        <w:rPr>
          <w:rFonts w:hint="cs"/>
          <w:rtl/>
        </w:rPr>
        <w:t>.</w:t>
      </w:r>
    </w:p>
    <w:p w:rsidR="001321E9" w:rsidRPr="00AC0429" w:rsidRDefault="00AC0429" w:rsidP="00132873">
      <w:pPr>
        <w:pStyle w:val="libNormal"/>
      </w:pPr>
      <w:r w:rsidRPr="00AC0429">
        <w:rPr>
          <w:rtl/>
        </w:rPr>
        <w:t>3</w:t>
      </w:r>
      <w:r w:rsidR="00132873">
        <w:rPr>
          <w:rFonts w:hint="cs"/>
          <w:rtl/>
        </w:rPr>
        <w:t>1</w:t>
      </w:r>
      <w:r w:rsidRPr="00AC0429">
        <w:rPr>
          <w:rtl/>
        </w:rPr>
        <w:t xml:space="preserve">. </w:t>
      </w:r>
      <w:r w:rsidR="005144AE" w:rsidRPr="00AC0429">
        <w:rPr>
          <w:rFonts w:hint="cs"/>
          <w:rtl/>
        </w:rPr>
        <w:t>أ</w:t>
      </w:r>
      <w:r w:rsidR="001321E9" w:rsidRPr="00AC0429">
        <w:rPr>
          <w:rtl/>
        </w:rPr>
        <w:t>سد الغابة</w:t>
      </w:r>
      <w:r w:rsidR="008B2493">
        <w:rPr>
          <w:rFonts w:hint="cs"/>
          <w:rtl/>
        </w:rPr>
        <w:t>:</w:t>
      </w:r>
      <w:r w:rsidR="001321E9" w:rsidRPr="00AC0429">
        <w:rPr>
          <w:rtl/>
        </w:rPr>
        <w:t xml:space="preserve"> ل</w:t>
      </w:r>
      <w:r w:rsidR="0034003F">
        <w:rPr>
          <w:rtl/>
        </w:rPr>
        <w:t>ابن</w:t>
      </w:r>
      <w:r w:rsidR="001321E9" w:rsidRPr="00AC0429">
        <w:rPr>
          <w:rtl/>
        </w:rPr>
        <w:t xml:space="preserve"> ال</w:t>
      </w:r>
      <w:r w:rsidR="005144AE" w:rsidRPr="00AC0429">
        <w:rPr>
          <w:rFonts w:hint="cs"/>
          <w:rtl/>
        </w:rPr>
        <w:t>أ</w:t>
      </w:r>
      <w:r w:rsidR="001321E9" w:rsidRPr="00AC0429">
        <w:rPr>
          <w:rtl/>
        </w:rPr>
        <w:t>ثير</w:t>
      </w:r>
      <w:r w:rsidR="00132873">
        <w:rPr>
          <w:rFonts w:hint="cs"/>
          <w:rtl/>
        </w:rPr>
        <w:t>.</w:t>
      </w:r>
    </w:p>
    <w:p w:rsidR="001321E9" w:rsidRPr="00AC0429" w:rsidRDefault="00AC0429" w:rsidP="00132873">
      <w:pPr>
        <w:pStyle w:val="libNormal"/>
      </w:pPr>
      <w:r w:rsidRPr="00AC0429">
        <w:rPr>
          <w:rtl/>
        </w:rPr>
        <w:t>3</w:t>
      </w:r>
      <w:r w:rsidR="00132873">
        <w:rPr>
          <w:rFonts w:hint="cs"/>
          <w:rtl/>
        </w:rPr>
        <w:t>2</w:t>
      </w:r>
      <w:r w:rsidRPr="00AC0429">
        <w:rPr>
          <w:rtl/>
        </w:rPr>
        <w:t xml:space="preserve">. </w:t>
      </w:r>
      <w:r w:rsidR="001321E9" w:rsidRPr="00AC0429">
        <w:rPr>
          <w:rtl/>
        </w:rPr>
        <w:t>تفسير (الكشف والبيان)</w:t>
      </w:r>
      <w:r w:rsidR="008B2493">
        <w:rPr>
          <w:rFonts w:hint="cs"/>
          <w:rtl/>
        </w:rPr>
        <w:t>:</w:t>
      </w:r>
      <w:r w:rsidR="001321E9" w:rsidRPr="00AC0429">
        <w:rPr>
          <w:rtl/>
        </w:rPr>
        <w:t xml:space="preserve"> للثعلبي</w:t>
      </w:r>
      <w:r w:rsidR="00132873">
        <w:rPr>
          <w:rFonts w:hint="cs"/>
          <w:rtl/>
        </w:rPr>
        <w:t>.</w:t>
      </w:r>
    </w:p>
    <w:p w:rsidR="001321E9" w:rsidRPr="00AC0429" w:rsidRDefault="00AC0429" w:rsidP="00132873">
      <w:pPr>
        <w:pStyle w:val="libNormal"/>
      </w:pPr>
      <w:r w:rsidRPr="00AC0429">
        <w:rPr>
          <w:rtl/>
        </w:rPr>
        <w:t>3</w:t>
      </w:r>
      <w:r w:rsidR="00132873">
        <w:rPr>
          <w:rFonts w:hint="cs"/>
          <w:rtl/>
        </w:rPr>
        <w:t>3</w:t>
      </w:r>
      <w:r w:rsidRPr="00AC0429">
        <w:rPr>
          <w:rtl/>
        </w:rPr>
        <w:t xml:space="preserve">. </w:t>
      </w:r>
      <w:r w:rsidR="001321E9" w:rsidRPr="00AC0429">
        <w:rPr>
          <w:rtl/>
        </w:rPr>
        <w:t>معالم التنزيل</w:t>
      </w:r>
      <w:r w:rsidR="008B2493">
        <w:rPr>
          <w:rFonts w:hint="cs"/>
          <w:rtl/>
        </w:rPr>
        <w:t>:</w:t>
      </w:r>
      <w:r w:rsidR="001321E9" w:rsidRPr="00AC0429">
        <w:rPr>
          <w:rtl/>
        </w:rPr>
        <w:t xml:space="preserve"> للبغوي</w:t>
      </w:r>
      <w:r w:rsidR="00132873">
        <w:rPr>
          <w:rFonts w:hint="cs"/>
          <w:rtl/>
        </w:rPr>
        <w:t>.</w:t>
      </w:r>
    </w:p>
    <w:p w:rsidR="001321E9" w:rsidRPr="00AC0429" w:rsidRDefault="00AC0429" w:rsidP="00132873">
      <w:pPr>
        <w:pStyle w:val="libNormal"/>
      </w:pPr>
      <w:r w:rsidRPr="00AC0429">
        <w:rPr>
          <w:rtl/>
        </w:rPr>
        <w:t>3</w:t>
      </w:r>
      <w:r w:rsidR="00132873">
        <w:rPr>
          <w:rFonts w:hint="cs"/>
          <w:rtl/>
        </w:rPr>
        <w:t>4</w:t>
      </w:r>
      <w:r w:rsidRPr="00AC0429">
        <w:rPr>
          <w:rtl/>
        </w:rPr>
        <w:t xml:space="preserve">. </w:t>
      </w:r>
      <w:r w:rsidR="001321E9" w:rsidRPr="00AC0429">
        <w:rPr>
          <w:rtl/>
        </w:rPr>
        <w:t>توفيق الحكيم</w:t>
      </w:r>
      <w:r w:rsidR="008B2493">
        <w:rPr>
          <w:rFonts w:hint="cs"/>
          <w:rtl/>
        </w:rPr>
        <w:t>:</w:t>
      </w:r>
      <w:r w:rsidR="001321E9" w:rsidRPr="00AC0429">
        <w:rPr>
          <w:rtl/>
        </w:rPr>
        <w:t xml:space="preserve"> (كتاب محمد)</w:t>
      </w:r>
      <w:r w:rsidR="00132873">
        <w:rPr>
          <w:rFonts w:hint="cs"/>
          <w:rtl/>
        </w:rPr>
        <w:t>.</w:t>
      </w:r>
    </w:p>
    <w:p w:rsidR="001321E9" w:rsidRPr="00AC0429" w:rsidRDefault="00AC0429" w:rsidP="008B2493">
      <w:pPr>
        <w:pStyle w:val="libNormal"/>
      </w:pPr>
      <w:r w:rsidRPr="00AC0429">
        <w:rPr>
          <w:rtl/>
        </w:rPr>
        <w:t>3</w:t>
      </w:r>
      <w:r w:rsidR="00132873">
        <w:rPr>
          <w:rFonts w:hint="cs"/>
          <w:rtl/>
        </w:rPr>
        <w:t>5</w:t>
      </w:r>
      <w:r w:rsidRPr="00AC0429">
        <w:rPr>
          <w:rtl/>
        </w:rPr>
        <w:t xml:space="preserve">. </w:t>
      </w:r>
      <w:r w:rsidR="008B2493" w:rsidRPr="00AC0429">
        <w:rPr>
          <w:rtl/>
        </w:rPr>
        <w:t>الشهيد الخالد الحسين بن علي</w:t>
      </w:r>
      <w:r w:rsidR="008B2493" w:rsidRPr="00AC0429">
        <w:rPr>
          <w:rFonts w:hint="cs"/>
          <w:rtl/>
        </w:rPr>
        <w:t>ّ</w:t>
      </w:r>
      <w:r w:rsidR="008B2493">
        <w:rPr>
          <w:rFonts w:hint="cs"/>
          <w:rtl/>
        </w:rPr>
        <w:t>:</w:t>
      </w:r>
      <w:r w:rsidR="008B2493" w:rsidRPr="00AC0429">
        <w:rPr>
          <w:rtl/>
        </w:rPr>
        <w:t xml:space="preserve"> </w:t>
      </w:r>
      <w:r w:rsidR="001321E9" w:rsidRPr="00AC0429">
        <w:rPr>
          <w:rtl/>
        </w:rPr>
        <w:t>ال</w:t>
      </w:r>
      <w:r w:rsidR="005144AE" w:rsidRPr="00AC0429">
        <w:rPr>
          <w:rFonts w:hint="cs"/>
          <w:rtl/>
        </w:rPr>
        <w:t>أ</w:t>
      </w:r>
      <w:r w:rsidR="001321E9" w:rsidRPr="00AC0429">
        <w:rPr>
          <w:rtl/>
        </w:rPr>
        <w:t>ستاذ حسن</w:t>
      </w:r>
      <w:r w:rsidR="00751FE6" w:rsidRPr="00AC0429">
        <w:rPr>
          <w:rtl/>
        </w:rPr>
        <w:t xml:space="preserve"> أحمد </w:t>
      </w:r>
      <w:r w:rsidR="001321E9" w:rsidRPr="00AC0429">
        <w:rPr>
          <w:rtl/>
        </w:rPr>
        <w:t>لطفي</w:t>
      </w:r>
      <w:r w:rsidR="00132873">
        <w:rPr>
          <w:rFonts w:hint="cs"/>
          <w:rtl/>
        </w:rPr>
        <w:t>.</w:t>
      </w:r>
    </w:p>
    <w:p w:rsidR="001321E9" w:rsidRPr="00AC0429" w:rsidRDefault="00AC0429" w:rsidP="00132873">
      <w:pPr>
        <w:pStyle w:val="libNormal"/>
      </w:pPr>
      <w:r w:rsidRPr="00AC0429">
        <w:rPr>
          <w:rtl/>
        </w:rPr>
        <w:t>3</w:t>
      </w:r>
      <w:r w:rsidR="00132873">
        <w:rPr>
          <w:rFonts w:hint="cs"/>
          <w:rtl/>
        </w:rPr>
        <w:t>6</w:t>
      </w:r>
      <w:r w:rsidRPr="00AC0429">
        <w:rPr>
          <w:rtl/>
        </w:rPr>
        <w:t xml:space="preserve">. </w:t>
      </w:r>
      <w:r w:rsidR="001321E9" w:rsidRPr="00AC0429">
        <w:rPr>
          <w:rtl/>
        </w:rPr>
        <w:t>النقض على العثماني</w:t>
      </w:r>
      <w:r w:rsidR="005144AE" w:rsidRPr="00AC0429">
        <w:rPr>
          <w:rFonts w:hint="cs"/>
          <w:rtl/>
        </w:rPr>
        <w:t>ّ</w:t>
      </w:r>
      <w:r w:rsidR="001321E9" w:rsidRPr="00AC0429">
        <w:rPr>
          <w:rtl/>
        </w:rPr>
        <w:t>ة</w:t>
      </w:r>
      <w:r w:rsidR="00132873">
        <w:rPr>
          <w:rFonts w:hint="cs"/>
          <w:rtl/>
        </w:rPr>
        <w:t>.</w:t>
      </w:r>
    </w:p>
    <w:p w:rsidR="001321E9" w:rsidRPr="00AC0429" w:rsidRDefault="00AC0429" w:rsidP="008B2493">
      <w:pPr>
        <w:pStyle w:val="libNormal"/>
      </w:pPr>
      <w:r w:rsidRPr="00AC0429">
        <w:rPr>
          <w:rtl/>
        </w:rPr>
        <w:t>3</w:t>
      </w:r>
      <w:r w:rsidR="00132873">
        <w:rPr>
          <w:rFonts w:hint="cs"/>
          <w:rtl/>
        </w:rPr>
        <w:t>7</w:t>
      </w:r>
      <w:r w:rsidRPr="00AC0429">
        <w:rPr>
          <w:rtl/>
        </w:rPr>
        <w:t xml:space="preserve">. </w:t>
      </w:r>
      <w:r w:rsidR="001321E9" w:rsidRPr="00AC0429">
        <w:rPr>
          <w:rtl/>
        </w:rPr>
        <w:t>حياة محم</w:t>
      </w:r>
      <w:r w:rsidR="005144AE" w:rsidRPr="00AC0429">
        <w:rPr>
          <w:rFonts w:hint="cs"/>
          <w:rtl/>
        </w:rPr>
        <w:t>ّ</w:t>
      </w:r>
      <w:r w:rsidR="001321E9" w:rsidRPr="00AC0429">
        <w:rPr>
          <w:rtl/>
        </w:rPr>
        <w:t>د</w:t>
      </w:r>
      <w:r w:rsidR="008B2493">
        <w:rPr>
          <w:rFonts w:hint="cs"/>
          <w:rtl/>
        </w:rPr>
        <w:t>:</w:t>
      </w:r>
      <w:r w:rsidR="003112D6" w:rsidRPr="00AC0429">
        <w:rPr>
          <w:rtl/>
        </w:rPr>
        <w:t xml:space="preserve"> </w:t>
      </w:r>
      <w:r w:rsidR="001321E9" w:rsidRPr="00AC0429">
        <w:rPr>
          <w:rtl/>
        </w:rPr>
        <w:t>محمد حس</w:t>
      </w:r>
      <w:r w:rsidR="001321E9" w:rsidRPr="00AC0429">
        <w:rPr>
          <w:rFonts w:hint="cs"/>
          <w:rtl/>
        </w:rPr>
        <w:t>ن</w:t>
      </w:r>
      <w:r w:rsidR="001321E9" w:rsidRPr="00AC0429">
        <w:rPr>
          <w:rtl/>
        </w:rPr>
        <w:t>ين هيكل</w:t>
      </w:r>
      <w:r w:rsidR="00132873">
        <w:rPr>
          <w:rFonts w:hint="cs"/>
          <w:rtl/>
        </w:rPr>
        <w:t>.</w:t>
      </w:r>
    </w:p>
    <w:p w:rsidR="001321E9" w:rsidRPr="00AC0429" w:rsidRDefault="00AC0429" w:rsidP="00132873">
      <w:pPr>
        <w:pStyle w:val="libNormal"/>
      </w:pPr>
      <w:r w:rsidRPr="00AC0429">
        <w:rPr>
          <w:rtl/>
        </w:rPr>
        <w:t>3</w:t>
      </w:r>
      <w:r w:rsidR="00132873">
        <w:rPr>
          <w:rFonts w:hint="cs"/>
          <w:rtl/>
        </w:rPr>
        <w:t>8</w:t>
      </w:r>
      <w:r w:rsidRPr="00AC0429">
        <w:rPr>
          <w:rtl/>
        </w:rPr>
        <w:t xml:space="preserve">. </w:t>
      </w:r>
      <w:r w:rsidR="001321E9" w:rsidRPr="00AC0429">
        <w:rPr>
          <w:rtl/>
        </w:rPr>
        <w:t>صحيح النسائي</w:t>
      </w:r>
      <w:r w:rsidR="00132873">
        <w:rPr>
          <w:rFonts w:hint="cs"/>
          <w:rtl/>
        </w:rPr>
        <w:t>.</w:t>
      </w:r>
    </w:p>
    <w:p w:rsidR="001321E9" w:rsidRPr="00AC0429" w:rsidRDefault="00132873" w:rsidP="008B2493">
      <w:pPr>
        <w:pStyle w:val="libNormal"/>
      </w:pPr>
      <w:r>
        <w:rPr>
          <w:rFonts w:hint="cs"/>
          <w:rtl/>
        </w:rPr>
        <w:t>39</w:t>
      </w:r>
      <w:r w:rsidR="00AC0429" w:rsidRPr="00AC0429">
        <w:rPr>
          <w:rtl/>
        </w:rPr>
        <w:t xml:space="preserve">. </w:t>
      </w:r>
      <w:r w:rsidR="001321E9" w:rsidRPr="00AC0429">
        <w:rPr>
          <w:rtl/>
        </w:rPr>
        <w:t>الخصائص العلوي</w:t>
      </w:r>
      <w:r w:rsidR="005144AE" w:rsidRPr="00AC0429">
        <w:rPr>
          <w:rFonts w:hint="cs"/>
          <w:rtl/>
        </w:rPr>
        <w:t>ّ</w:t>
      </w:r>
      <w:r w:rsidR="001321E9" w:rsidRPr="00AC0429">
        <w:rPr>
          <w:rtl/>
        </w:rPr>
        <w:t>ة</w:t>
      </w:r>
      <w:r w:rsidR="008B2493">
        <w:rPr>
          <w:rFonts w:hint="cs"/>
          <w:rtl/>
        </w:rPr>
        <w:t>:</w:t>
      </w:r>
      <w:r w:rsidR="003112D6" w:rsidRPr="00AC0429">
        <w:rPr>
          <w:rtl/>
        </w:rPr>
        <w:t xml:space="preserve"> </w:t>
      </w:r>
      <w:r w:rsidR="001321E9" w:rsidRPr="00AC0429">
        <w:rPr>
          <w:rtl/>
        </w:rPr>
        <w:t>للنسائي</w:t>
      </w:r>
      <w:r>
        <w:rPr>
          <w:rFonts w:hint="cs"/>
          <w:rtl/>
        </w:rPr>
        <w:t>.</w:t>
      </w:r>
    </w:p>
    <w:p w:rsidR="001321E9" w:rsidRPr="00AC0429" w:rsidRDefault="00AC0429" w:rsidP="00132873">
      <w:pPr>
        <w:pStyle w:val="libNormal"/>
      </w:pPr>
      <w:r w:rsidRPr="00AC0429">
        <w:rPr>
          <w:rtl/>
        </w:rPr>
        <w:t>4</w:t>
      </w:r>
      <w:r w:rsidR="00132873">
        <w:rPr>
          <w:rFonts w:hint="cs"/>
          <w:rtl/>
        </w:rPr>
        <w:t>0</w:t>
      </w:r>
      <w:r w:rsidRPr="00AC0429">
        <w:rPr>
          <w:rtl/>
        </w:rPr>
        <w:t xml:space="preserve">. </w:t>
      </w:r>
      <w:r w:rsidR="001321E9" w:rsidRPr="00AC0429">
        <w:rPr>
          <w:rtl/>
        </w:rPr>
        <w:t>مود</w:t>
      </w:r>
      <w:r w:rsidR="005144AE" w:rsidRPr="00AC0429">
        <w:rPr>
          <w:rFonts w:hint="cs"/>
          <w:rtl/>
        </w:rPr>
        <w:t>ّ</w:t>
      </w:r>
      <w:r w:rsidR="001321E9" w:rsidRPr="00AC0429">
        <w:rPr>
          <w:rtl/>
        </w:rPr>
        <w:t>ة القربى</w:t>
      </w:r>
      <w:r w:rsidR="008B2493">
        <w:rPr>
          <w:rFonts w:hint="cs"/>
          <w:rtl/>
        </w:rPr>
        <w:t>:</w:t>
      </w:r>
      <w:r w:rsidR="001321E9" w:rsidRPr="00AC0429">
        <w:rPr>
          <w:rtl/>
        </w:rPr>
        <w:t xml:space="preserve"> للسيد علي الهمداني الشافعي</w:t>
      </w:r>
      <w:r w:rsidR="00132873">
        <w:rPr>
          <w:rFonts w:hint="cs"/>
          <w:rtl/>
        </w:rPr>
        <w:t>.</w:t>
      </w:r>
    </w:p>
    <w:p w:rsidR="001321E9" w:rsidRPr="00AC0429" w:rsidRDefault="00AC0429" w:rsidP="00132873">
      <w:pPr>
        <w:pStyle w:val="libNormal"/>
      </w:pPr>
      <w:r w:rsidRPr="00AC0429">
        <w:rPr>
          <w:rtl/>
        </w:rPr>
        <w:t>4</w:t>
      </w:r>
      <w:r w:rsidR="00132873">
        <w:rPr>
          <w:rFonts w:hint="cs"/>
          <w:rtl/>
        </w:rPr>
        <w:t>1</w:t>
      </w:r>
      <w:r w:rsidRPr="00AC0429">
        <w:rPr>
          <w:rtl/>
        </w:rPr>
        <w:t xml:space="preserve">. </w:t>
      </w:r>
      <w:r w:rsidR="001321E9" w:rsidRPr="00AC0429">
        <w:rPr>
          <w:rtl/>
        </w:rPr>
        <w:t xml:space="preserve">مقتل الامام الحسين </w:t>
      </w:r>
      <w:r w:rsidR="00C13FE9" w:rsidRPr="00C13FE9">
        <w:rPr>
          <w:rStyle w:val="libAlaemChar"/>
          <w:rtl/>
        </w:rPr>
        <w:t>عليه‌السلام</w:t>
      </w:r>
      <w:r w:rsidR="008B2493">
        <w:rPr>
          <w:rFonts w:hint="cs"/>
          <w:rtl/>
        </w:rPr>
        <w:t>:</w:t>
      </w:r>
      <w:r w:rsidR="001321E9" w:rsidRPr="00AC0429">
        <w:rPr>
          <w:rtl/>
        </w:rPr>
        <w:t xml:space="preserve"> للخوارزمي وكتابه (فضائل</w:t>
      </w:r>
      <w:r w:rsidR="005E2585" w:rsidRPr="00AC0429">
        <w:rPr>
          <w:rtl/>
        </w:rPr>
        <w:t xml:space="preserve"> أمير </w:t>
      </w:r>
      <w:r w:rsidR="001321E9" w:rsidRPr="00AC0429">
        <w:rPr>
          <w:rtl/>
        </w:rPr>
        <w:t xml:space="preserve">المؤمنين ع) </w:t>
      </w:r>
      <w:r w:rsidR="00132873">
        <w:rPr>
          <w:rFonts w:hint="cs"/>
          <w:rtl/>
        </w:rPr>
        <w:t>أ</w:t>
      </w:r>
      <w:r w:rsidR="001321E9" w:rsidRPr="00AC0429">
        <w:rPr>
          <w:rtl/>
        </w:rPr>
        <w:t>و (مناقب علي</w:t>
      </w:r>
      <w:r w:rsidR="005144AE" w:rsidRPr="00AC0429">
        <w:rPr>
          <w:rFonts w:hint="cs"/>
          <w:rtl/>
        </w:rPr>
        <w:t>ّ</w:t>
      </w:r>
      <w:r w:rsidR="001321E9" w:rsidRPr="00AC0429">
        <w:rPr>
          <w:rtl/>
        </w:rPr>
        <w:t xml:space="preserve"> بن</w:t>
      </w:r>
      <w:r w:rsidR="0086215F" w:rsidRPr="00AC0429">
        <w:rPr>
          <w:rtl/>
        </w:rPr>
        <w:t xml:space="preserve"> أبي </w:t>
      </w:r>
      <w:r w:rsidR="001321E9" w:rsidRPr="00AC0429">
        <w:rPr>
          <w:rtl/>
        </w:rPr>
        <w:t>طالب)</w:t>
      </w:r>
      <w:r w:rsidR="00132873">
        <w:rPr>
          <w:rFonts w:hint="cs"/>
          <w:rtl/>
        </w:rPr>
        <w:t>.</w:t>
      </w:r>
    </w:p>
    <w:p w:rsidR="001321E9" w:rsidRPr="00AC0429" w:rsidRDefault="00AC0429" w:rsidP="00132873">
      <w:pPr>
        <w:pStyle w:val="libNormal"/>
      </w:pPr>
      <w:r w:rsidRPr="00AC0429">
        <w:rPr>
          <w:rtl/>
        </w:rPr>
        <w:t>4</w:t>
      </w:r>
      <w:r w:rsidR="00132873">
        <w:rPr>
          <w:rFonts w:hint="cs"/>
          <w:rtl/>
        </w:rPr>
        <w:t>2</w:t>
      </w:r>
      <w:r w:rsidRPr="00AC0429">
        <w:rPr>
          <w:rtl/>
        </w:rPr>
        <w:t xml:space="preserve">. </w:t>
      </w:r>
      <w:r w:rsidR="001321E9" w:rsidRPr="00AC0429">
        <w:rPr>
          <w:rtl/>
        </w:rPr>
        <w:t>سمط النجوم</w:t>
      </w:r>
      <w:r w:rsidR="008B2493">
        <w:rPr>
          <w:rFonts w:hint="cs"/>
          <w:rtl/>
        </w:rPr>
        <w:t>:</w:t>
      </w:r>
      <w:r w:rsidR="001321E9" w:rsidRPr="00AC0429">
        <w:rPr>
          <w:rtl/>
        </w:rPr>
        <w:t xml:space="preserve"> للعصامي</w:t>
      </w:r>
      <w:r w:rsidR="003112D6" w:rsidRPr="00AC0429">
        <w:rPr>
          <w:rtl/>
        </w:rPr>
        <w:t>.</w:t>
      </w:r>
    </w:p>
    <w:p w:rsidR="003412CB" w:rsidRPr="0072212D" w:rsidRDefault="001321E9" w:rsidP="00E43483">
      <w:pPr>
        <w:pStyle w:val="libNormal"/>
        <w:rPr>
          <w:rStyle w:val="libBold2Char"/>
          <w:rtl/>
        </w:rPr>
      </w:pPr>
      <w:r w:rsidRPr="00FC79E5">
        <w:rPr>
          <w:rFonts w:hint="eastAsia"/>
          <w:rtl/>
        </w:rPr>
        <w:t>أورد</w:t>
      </w:r>
      <w:r w:rsidRPr="00FC79E5">
        <w:rPr>
          <w:rtl/>
        </w:rPr>
        <w:t xml:space="preserve"> </w:t>
      </w:r>
      <w:r w:rsidRPr="00FC79E5">
        <w:rPr>
          <w:rFonts w:hint="eastAsia"/>
          <w:rtl/>
        </w:rPr>
        <w:t>الخوارزمي</w:t>
      </w:r>
      <w:r w:rsidRPr="00FC79E5">
        <w:rPr>
          <w:rtl/>
        </w:rPr>
        <w:t xml:space="preserve"> </w:t>
      </w:r>
      <w:r w:rsidRPr="00FC79E5">
        <w:rPr>
          <w:rFonts w:hint="eastAsia"/>
          <w:rtl/>
        </w:rPr>
        <w:t>في</w:t>
      </w:r>
      <w:r w:rsidRPr="00FC79E5">
        <w:rPr>
          <w:rtl/>
        </w:rPr>
        <w:t xml:space="preserve"> </w:t>
      </w:r>
      <w:r w:rsidRPr="00FC79E5">
        <w:rPr>
          <w:rFonts w:hint="eastAsia"/>
          <w:rtl/>
        </w:rPr>
        <w:t>كتاب</w:t>
      </w:r>
      <w:r w:rsidRPr="00FC79E5">
        <w:rPr>
          <w:rtl/>
        </w:rPr>
        <w:t xml:space="preserve"> </w:t>
      </w:r>
      <w:r w:rsidRPr="00FC79E5">
        <w:rPr>
          <w:rFonts w:hint="eastAsia"/>
          <w:rtl/>
        </w:rPr>
        <w:t>المناقب</w:t>
      </w:r>
      <w:r w:rsidR="00E83958">
        <w:rPr>
          <w:rFonts w:hint="cs"/>
          <w:rtl/>
        </w:rPr>
        <w:t>:</w:t>
      </w:r>
      <w:r w:rsidRPr="00FC79E5">
        <w:rPr>
          <w:rtl/>
        </w:rPr>
        <w:t xml:space="preserve"> </w:t>
      </w:r>
      <w:r w:rsidRPr="00FC79E5">
        <w:rPr>
          <w:rFonts w:hint="eastAsia"/>
          <w:rtl/>
        </w:rPr>
        <w:t>ص</w:t>
      </w:r>
      <w:r w:rsidR="003C2E10">
        <w:rPr>
          <w:rtl/>
        </w:rPr>
        <w:t xml:space="preserve"> </w:t>
      </w:r>
      <w:r w:rsidR="003C2E10" w:rsidRPr="00FC79E5">
        <w:rPr>
          <w:rtl/>
        </w:rPr>
        <w:t>112</w:t>
      </w:r>
      <w:r w:rsidR="003C2E10">
        <w:rPr>
          <w:rtl/>
        </w:rPr>
        <w:t xml:space="preserve"> </w:t>
      </w:r>
      <w:r w:rsidR="00EE65DF">
        <w:rPr>
          <w:rFonts w:hint="eastAsia"/>
          <w:rtl/>
        </w:rPr>
        <w:t>بإسناده</w:t>
      </w:r>
      <w:r w:rsidR="00C266C3" w:rsidRPr="00FC79E5">
        <w:rPr>
          <w:rtl/>
        </w:rPr>
        <w:t>،</w:t>
      </w:r>
      <w:r w:rsidRPr="00FC79E5">
        <w:rPr>
          <w:rtl/>
        </w:rPr>
        <w:t xml:space="preserve"> </w:t>
      </w:r>
      <w:r w:rsidRPr="00FC79E5">
        <w:rPr>
          <w:rFonts w:hint="eastAsia"/>
          <w:rtl/>
        </w:rPr>
        <w:t>قال</w:t>
      </w:r>
      <w:r w:rsidRPr="00FC79E5">
        <w:rPr>
          <w:rtl/>
        </w:rPr>
        <w:t xml:space="preserve"> </w:t>
      </w:r>
      <w:r w:rsidRPr="00FC79E5">
        <w:rPr>
          <w:rFonts w:hint="eastAsia"/>
          <w:rtl/>
        </w:rPr>
        <w:t>عن</w:t>
      </w:r>
      <w:r w:rsidRPr="00FC79E5">
        <w:rPr>
          <w:rtl/>
        </w:rPr>
        <w:t xml:space="preserve"> </w:t>
      </w:r>
      <w:r w:rsidRPr="00FC79E5">
        <w:rPr>
          <w:rFonts w:hint="eastAsia"/>
          <w:rtl/>
        </w:rPr>
        <w:t>النبي</w:t>
      </w:r>
      <w:r w:rsidRPr="00FC79E5">
        <w:rPr>
          <w:rtl/>
        </w:rPr>
        <w:t xml:space="preserve"> </w:t>
      </w:r>
      <w:r w:rsidR="00BB6262">
        <w:rPr>
          <w:rFonts w:hint="eastAsia"/>
          <w:rtl/>
        </w:rPr>
        <w:t>صلى الله عليه وآله</w:t>
      </w:r>
      <w:r w:rsidR="009C7FA7">
        <w:rPr>
          <w:rtl/>
        </w:rPr>
        <w:t xml:space="preserve"> </w:t>
      </w:r>
      <w:r w:rsidRPr="00FC79E5">
        <w:rPr>
          <w:rFonts w:hint="eastAsia"/>
          <w:rtl/>
        </w:rPr>
        <w:t>قول</w:t>
      </w:r>
      <w:r w:rsidRPr="00FC79E5">
        <w:rPr>
          <w:rtl/>
        </w:rPr>
        <w:t xml:space="preserve"> </w:t>
      </w:r>
      <w:r w:rsidRPr="00FC79E5">
        <w:rPr>
          <w:rFonts w:hint="eastAsia"/>
          <w:rtl/>
        </w:rPr>
        <w:t>الله</w:t>
      </w:r>
      <w:r w:rsidRPr="00FC79E5">
        <w:rPr>
          <w:rtl/>
        </w:rPr>
        <w:t xml:space="preserve"> </w:t>
      </w:r>
      <w:r w:rsidRPr="00FC79E5">
        <w:rPr>
          <w:rFonts w:hint="eastAsia"/>
          <w:rtl/>
        </w:rPr>
        <w:t>سبحانه</w:t>
      </w:r>
      <w:r w:rsidR="00C266C3" w:rsidRPr="00FC79E5">
        <w:rPr>
          <w:rtl/>
        </w:rPr>
        <w:t xml:space="preserve"> </w:t>
      </w:r>
      <w:r w:rsidRPr="00FC79E5">
        <w:rPr>
          <w:rFonts w:hint="eastAsia"/>
          <w:rtl/>
        </w:rPr>
        <w:t>وتعالى</w:t>
      </w:r>
      <w:r w:rsidR="003112D6" w:rsidRPr="00FC79E5">
        <w:rPr>
          <w:rtl/>
        </w:rPr>
        <w:t>:</w:t>
      </w:r>
      <w:r w:rsidR="00095314">
        <w:rPr>
          <w:rFonts w:hint="cs"/>
          <w:rtl/>
        </w:rPr>
        <w:t xml:space="preserve"> </w:t>
      </w:r>
      <w:r w:rsidR="00E43483" w:rsidRPr="0072212D">
        <w:rPr>
          <w:rStyle w:val="libBold2Char"/>
          <w:rFonts w:hint="cs"/>
          <w:rtl/>
        </w:rPr>
        <w:t>[</w:t>
      </w:r>
      <w:r w:rsidRPr="0072212D">
        <w:rPr>
          <w:rStyle w:val="libBold2Char"/>
          <w:rFonts w:hint="eastAsia"/>
          <w:rtl/>
        </w:rPr>
        <w:t>يا</w:t>
      </w:r>
      <w:r w:rsidR="00AC0429" w:rsidRPr="0072212D">
        <w:rPr>
          <w:rStyle w:val="libBold2Char"/>
          <w:rFonts w:hint="cs"/>
          <w:rtl/>
        </w:rPr>
        <w:t xml:space="preserve"> </w:t>
      </w:r>
      <w:r w:rsidRPr="0072212D">
        <w:rPr>
          <w:rStyle w:val="libBold2Char"/>
          <w:rFonts w:hint="eastAsia"/>
          <w:rtl/>
        </w:rPr>
        <w:t>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005144AE" w:rsidRPr="0072212D">
        <w:rPr>
          <w:rStyle w:val="libBold2Char"/>
          <w:rFonts w:hint="cs"/>
          <w:rtl/>
        </w:rPr>
        <w:t>إ</w:t>
      </w:r>
      <w:r w:rsidRPr="0072212D">
        <w:rPr>
          <w:rStyle w:val="libBold2Char"/>
          <w:rFonts w:hint="eastAsia"/>
          <w:rtl/>
        </w:rPr>
        <w:t>ن</w:t>
      </w:r>
      <w:r w:rsidR="005144AE" w:rsidRPr="0072212D">
        <w:rPr>
          <w:rStyle w:val="libBold2Char"/>
          <w:rFonts w:hint="cs"/>
          <w:rtl/>
        </w:rPr>
        <w:t>ّ</w:t>
      </w:r>
      <w:r w:rsidRPr="0072212D">
        <w:rPr>
          <w:rStyle w:val="libBold2Char"/>
          <w:rFonts w:hint="eastAsia"/>
          <w:rtl/>
        </w:rPr>
        <w:t>ي</w:t>
      </w:r>
      <w:r w:rsidRPr="0072212D">
        <w:rPr>
          <w:rStyle w:val="libBold2Char"/>
          <w:rtl/>
        </w:rPr>
        <w:t xml:space="preserve"> </w:t>
      </w:r>
      <w:r w:rsidRPr="0072212D">
        <w:rPr>
          <w:rStyle w:val="libBold2Char"/>
          <w:rFonts w:hint="eastAsia"/>
          <w:rtl/>
        </w:rPr>
        <w:t>خلقتك</w:t>
      </w:r>
      <w:r w:rsidRPr="0072212D">
        <w:rPr>
          <w:rStyle w:val="libBold2Char"/>
          <w:rtl/>
        </w:rPr>
        <w:t xml:space="preserve"> </w:t>
      </w:r>
      <w:r w:rsidRPr="0072212D">
        <w:rPr>
          <w:rStyle w:val="libBold2Char"/>
          <w:rFonts w:hint="eastAsia"/>
          <w:rtl/>
        </w:rPr>
        <w:t>وخلقت</w:t>
      </w:r>
      <w:r w:rsidRPr="0072212D">
        <w:rPr>
          <w:rStyle w:val="libBold2Char"/>
          <w:rtl/>
        </w:rPr>
        <w:t xml:space="preserve"> </w:t>
      </w:r>
      <w:r w:rsidRPr="0072212D">
        <w:rPr>
          <w:rStyle w:val="libBold2Char"/>
          <w:rFonts w:hint="eastAsia"/>
          <w:rtl/>
        </w:rPr>
        <w:t>علي</w:t>
      </w:r>
      <w:r w:rsidR="005144AE" w:rsidRPr="0072212D">
        <w:rPr>
          <w:rStyle w:val="libBold2Char"/>
          <w:rFonts w:hint="cs"/>
          <w:rtl/>
        </w:rPr>
        <w:t>ّ</w:t>
      </w:r>
      <w:r w:rsidRPr="0072212D">
        <w:rPr>
          <w:rStyle w:val="libBold2Char"/>
          <w:rFonts w:hint="eastAsia"/>
          <w:rtl/>
        </w:rPr>
        <w:t>اً</w:t>
      </w:r>
      <w:r w:rsidRPr="0072212D">
        <w:rPr>
          <w:rStyle w:val="libBold2Char"/>
          <w:rtl/>
        </w:rPr>
        <w:t xml:space="preserve"> </w:t>
      </w:r>
      <w:r w:rsidRPr="0072212D">
        <w:rPr>
          <w:rStyle w:val="libBold2Char"/>
          <w:rFonts w:hint="eastAsia"/>
          <w:rtl/>
        </w:rPr>
        <w:t>وفاطمة</w:t>
      </w:r>
      <w:r w:rsidRPr="0072212D">
        <w:rPr>
          <w:rStyle w:val="libBold2Char"/>
          <w:rtl/>
        </w:rPr>
        <w:t xml:space="preserve"> </w:t>
      </w:r>
      <w:r w:rsidRPr="0072212D">
        <w:rPr>
          <w:rStyle w:val="libBold2Char"/>
          <w:rFonts w:hint="eastAsia"/>
          <w:rtl/>
        </w:rPr>
        <w:t>والحسن</w:t>
      </w:r>
      <w:r w:rsidRPr="0072212D">
        <w:rPr>
          <w:rStyle w:val="libBold2Char"/>
          <w:rtl/>
        </w:rPr>
        <w:t xml:space="preserve"> </w:t>
      </w:r>
      <w:r w:rsidRPr="0072212D">
        <w:rPr>
          <w:rStyle w:val="libBold2Char"/>
          <w:rFonts w:hint="eastAsia"/>
          <w:rtl/>
        </w:rPr>
        <w:t>والحسين</w:t>
      </w:r>
      <w:r w:rsidRPr="0072212D">
        <w:rPr>
          <w:rStyle w:val="libBold2Char"/>
          <w:rtl/>
        </w:rPr>
        <w:t xml:space="preserve"> </w:t>
      </w:r>
      <w:r w:rsidRPr="0072212D">
        <w:rPr>
          <w:rStyle w:val="libBold2Char"/>
          <w:rFonts w:hint="eastAsia"/>
          <w:rtl/>
        </w:rPr>
        <w:t>والأئم</w:t>
      </w:r>
      <w:r w:rsidR="005144AE" w:rsidRPr="0072212D">
        <w:rPr>
          <w:rStyle w:val="libBold2Char"/>
          <w:rFonts w:hint="cs"/>
          <w:rtl/>
        </w:rPr>
        <w:t>ّ</w:t>
      </w:r>
      <w:r w:rsidRPr="0072212D">
        <w:rPr>
          <w:rStyle w:val="libBold2Char"/>
          <w:rFonts w:hint="eastAsia"/>
          <w:rtl/>
        </w:rPr>
        <w:t>ة</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ولده</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نوري</w:t>
      </w:r>
      <w:r w:rsidR="00C266C3" w:rsidRPr="0072212D">
        <w:rPr>
          <w:rStyle w:val="libBold2Char"/>
          <w:rtl/>
        </w:rPr>
        <w:t>،</w:t>
      </w:r>
      <w:r w:rsidRPr="0072212D">
        <w:rPr>
          <w:rStyle w:val="libBold2Char"/>
          <w:rtl/>
        </w:rPr>
        <w:t xml:space="preserve"> </w:t>
      </w:r>
      <w:r w:rsidRPr="0072212D">
        <w:rPr>
          <w:rStyle w:val="libBold2Char"/>
          <w:rFonts w:hint="eastAsia"/>
          <w:rtl/>
        </w:rPr>
        <w:t>وعرضت</w:t>
      </w:r>
      <w:r w:rsidRPr="0072212D">
        <w:rPr>
          <w:rStyle w:val="libBold2Char"/>
          <w:rtl/>
        </w:rPr>
        <w:t xml:space="preserve"> </w:t>
      </w:r>
      <w:r w:rsidRPr="0072212D">
        <w:rPr>
          <w:rStyle w:val="libBold2Char"/>
          <w:rFonts w:hint="eastAsia"/>
          <w:rtl/>
        </w:rPr>
        <w:t>ولايتكلم</w:t>
      </w:r>
      <w:r w:rsidRPr="0072212D">
        <w:rPr>
          <w:rStyle w:val="libBold2Char"/>
          <w:rtl/>
        </w:rPr>
        <w:t xml:space="preserve"> </w:t>
      </w:r>
      <w:r w:rsidRPr="0072212D">
        <w:rPr>
          <w:rStyle w:val="libBold2Char"/>
          <w:rFonts w:hint="eastAsia"/>
          <w:rtl/>
        </w:rPr>
        <w:t>على</w:t>
      </w:r>
      <w:r w:rsidR="004C6589" w:rsidRPr="0072212D">
        <w:rPr>
          <w:rStyle w:val="libBold2Char"/>
          <w:rtl/>
        </w:rPr>
        <w:t xml:space="preserve"> أهل </w:t>
      </w:r>
      <w:r w:rsidRPr="0072212D">
        <w:rPr>
          <w:rStyle w:val="libBold2Char"/>
          <w:rFonts w:hint="eastAsia"/>
          <w:rtl/>
        </w:rPr>
        <w:t>السموات</w:t>
      </w:r>
      <w:r w:rsidRPr="0072212D">
        <w:rPr>
          <w:rStyle w:val="libBold2Char"/>
          <w:rtl/>
        </w:rPr>
        <w:t xml:space="preserve"> </w:t>
      </w:r>
      <w:r w:rsidRPr="0072212D">
        <w:rPr>
          <w:rStyle w:val="libBold2Char"/>
          <w:rFonts w:hint="eastAsia"/>
          <w:rtl/>
        </w:rPr>
        <w:t>وال</w:t>
      </w:r>
      <w:r w:rsidR="005144AE" w:rsidRPr="0072212D">
        <w:rPr>
          <w:rStyle w:val="libBold2Char"/>
          <w:rFonts w:hint="cs"/>
          <w:rtl/>
        </w:rPr>
        <w:t>أ</w:t>
      </w:r>
      <w:r w:rsidRPr="0072212D">
        <w:rPr>
          <w:rStyle w:val="libBold2Char"/>
          <w:rFonts w:hint="eastAsia"/>
          <w:rtl/>
        </w:rPr>
        <w:t>رض</w:t>
      </w:r>
      <w:r w:rsidR="00C266C3" w:rsidRPr="0072212D">
        <w:rPr>
          <w:rStyle w:val="libBold2Char"/>
          <w:rtl/>
        </w:rPr>
        <w:t>،</w:t>
      </w:r>
      <w:r w:rsidRPr="0072212D">
        <w:rPr>
          <w:rStyle w:val="libBold2Char"/>
          <w:rtl/>
        </w:rPr>
        <w:t xml:space="preserve"> </w:t>
      </w:r>
      <w:r w:rsidRPr="0072212D">
        <w:rPr>
          <w:rStyle w:val="libBold2Char"/>
          <w:rFonts w:hint="eastAsia"/>
          <w:rtl/>
        </w:rPr>
        <w:t>فمن</w:t>
      </w:r>
      <w:r w:rsidRPr="0072212D">
        <w:rPr>
          <w:rStyle w:val="libBold2Char"/>
          <w:rtl/>
        </w:rPr>
        <w:t xml:space="preserve"> </w:t>
      </w:r>
      <w:r w:rsidRPr="0072212D">
        <w:rPr>
          <w:rStyle w:val="libBold2Char"/>
          <w:rFonts w:hint="eastAsia"/>
          <w:rtl/>
        </w:rPr>
        <w:t>قبلها</w:t>
      </w:r>
      <w:r w:rsidRPr="0072212D">
        <w:rPr>
          <w:rStyle w:val="libBold2Char"/>
          <w:rtl/>
        </w:rPr>
        <w:t xml:space="preserve"> </w:t>
      </w:r>
      <w:r w:rsidRPr="0072212D">
        <w:rPr>
          <w:rStyle w:val="libBold2Char"/>
          <w:rFonts w:hint="eastAsia"/>
          <w:rtl/>
        </w:rPr>
        <w:t>كان</w:t>
      </w:r>
      <w:r w:rsidRPr="0072212D">
        <w:rPr>
          <w:rStyle w:val="libBold2Char"/>
          <w:rtl/>
        </w:rPr>
        <w:t xml:space="preserve"> </w:t>
      </w:r>
      <w:r w:rsidRPr="0072212D">
        <w:rPr>
          <w:rStyle w:val="libBold2Char"/>
          <w:rFonts w:hint="eastAsia"/>
          <w:rtl/>
        </w:rPr>
        <w:t>عندي</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المؤمنين</w:t>
      </w:r>
      <w:r w:rsidRPr="0072212D">
        <w:rPr>
          <w:rStyle w:val="libBold2Char"/>
          <w:rtl/>
        </w:rPr>
        <w:t xml:space="preserve"> </w:t>
      </w:r>
      <w:r w:rsidRPr="0072212D">
        <w:rPr>
          <w:rStyle w:val="libBold2Char"/>
          <w:rFonts w:hint="eastAsia"/>
          <w:rtl/>
        </w:rPr>
        <w:t>ومن</w:t>
      </w:r>
      <w:r w:rsidRPr="0072212D">
        <w:rPr>
          <w:rStyle w:val="libBold2Char"/>
          <w:rtl/>
        </w:rPr>
        <w:t xml:space="preserve"> </w:t>
      </w:r>
      <w:r w:rsidRPr="0072212D">
        <w:rPr>
          <w:rStyle w:val="libBold2Char"/>
          <w:rFonts w:hint="eastAsia"/>
          <w:rtl/>
        </w:rPr>
        <w:t>جحدها</w:t>
      </w:r>
      <w:r w:rsidRPr="0072212D">
        <w:rPr>
          <w:rStyle w:val="libBold2Char"/>
          <w:rtl/>
        </w:rPr>
        <w:t xml:space="preserve"> </w:t>
      </w:r>
      <w:r w:rsidRPr="0072212D">
        <w:rPr>
          <w:rStyle w:val="libBold2Char"/>
          <w:rFonts w:hint="eastAsia"/>
          <w:rtl/>
        </w:rPr>
        <w:t>كان</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الكافرين</w:t>
      </w:r>
      <w:r w:rsidR="003112D6" w:rsidRPr="0072212D">
        <w:rPr>
          <w:rStyle w:val="libBold2Char"/>
          <w:rtl/>
        </w:rPr>
        <w:t>.</w:t>
      </w:r>
      <w:r w:rsidR="006F5DD0" w:rsidRPr="0072212D">
        <w:rPr>
          <w:rStyle w:val="libBold2Char"/>
          <w:rFonts w:hint="cs"/>
          <w:rtl/>
        </w:rPr>
        <w:t xml:space="preserve"> </w:t>
      </w:r>
      <w:r w:rsidRPr="0072212D">
        <w:rPr>
          <w:rStyle w:val="libBold2Char"/>
          <w:rFonts w:hint="eastAsia"/>
          <w:rtl/>
        </w:rPr>
        <w:t>يا</w:t>
      </w:r>
      <w:r w:rsidRPr="0072212D">
        <w:rPr>
          <w:rStyle w:val="libBold2Char"/>
          <w:rtl/>
        </w:rPr>
        <w:t xml:space="preserve"> </w:t>
      </w:r>
      <w:r w:rsidRPr="0072212D">
        <w:rPr>
          <w:rStyle w:val="libBold2Char"/>
          <w:rFonts w:hint="eastAsia"/>
          <w:rtl/>
        </w:rPr>
        <w:t>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لو</w:t>
      </w:r>
      <w:r w:rsidRPr="0072212D">
        <w:rPr>
          <w:rStyle w:val="libBold2Char"/>
          <w:rtl/>
        </w:rPr>
        <w:t xml:space="preserve"> </w:t>
      </w:r>
      <w:r w:rsidR="005144AE" w:rsidRPr="0072212D">
        <w:rPr>
          <w:rStyle w:val="libBold2Char"/>
          <w:rFonts w:hint="cs"/>
          <w:rtl/>
        </w:rPr>
        <w:t>أ</w:t>
      </w:r>
      <w:r w:rsidRPr="0072212D">
        <w:rPr>
          <w:rStyle w:val="libBold2Char"/>
          <w:rFonts w:hint="eastAsia"/>
          <w:rtl/>
        </w:rPr>
        <w:t>ن</w:t>
      </w:r>
      <w:r w:rsidR="005144AE" w:rsidRPr="0072212D">
        <w:rPr>
          <w:rStyle w:val="libBold2Char"/>
          <w:rFonts w:hint="cs"/>
          <w:rtl/>
        </w:rPr>
        <w:t>ّ</w:t>
      </w:r>
      <w:r w:rsidRPr="0072212D">
        <w:rPr>
          <w:rStyle w:val="libBold2Char"/>
          <w:rtl/>
        </w:rPr>
        <w:t xml:space="preserve"> </w:t>
      </w:r>
      <w:r w:rsidRPr="0072212D">
        <w:rPr>
          <w:rStyle w:val="libBold2Char"/>
          <w:rFonts w:hint="eastAsia"/>
          <w:rtl/>
        </w:rPr>
        <w:t>عبداً</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عبادي</w:t>
      </w:r>
      <w:r w:rsidRPr="0072212D">
        <w:rPr>
          <w:rStyle w:val="libBold2Char"/>
          <w:rtl/>
        </w:rPr>
        <w:t xml:space="preserve"> </w:t>
      </w:r>
      <w:r w:rsidRPr="0072212D">
        <w:rPr>
          <w:rStyle w:val="libBold2Char"/>
          <w:rFonts w:hint="eastAsia"/>
          <w:rtl/>
        </w:rPr>
        <w:t>عبدني</w:t>
      </w:r>
      <w:r w:rsidRPr="0072212D">
        <w:rPr>
          <w:rStyle w:val="libBold2Char"/>
          <w:rtl/>
        </w:rPr>
        <w:t xml:space="preserve"> </w:t>
      </w:r>
      <w:r w:rsidRPr="0072212D">
        <w:rPr>
          <w:rStyle w:val="libBold2Char"/>
          <w:rFonts w:hint="eastAsia"/>
          <w:rtl/>
        </w:rPr>
        <w:t>حت</w:t>
      </w:r>
      <w:r w:rsidR="00B451B5">
        <w:rPr>
          <w:rStyle w:val="libBold2Char"/>
          <w:rFonts w:hint="cs"/>
          <w:rtl/>
        </w:rPr>
        <w:t>ّ</w:t>
      </w:r>
      <w:r w:rsidRPr="0072212D">
        <w:rPr>
          <w:rStyle w:val="libBold2Char"/>
          <w:rFonts w:hint="eastAsia"/>
          <w:rtl/>
        </w:rPr>
        <w:t>ى</w:t>
      </w:r>
      <w:r w:rsidRPr="0072212D">
        <w:rPr>
          <w:rStyle w:val="libBold2Char"/>
          <w:rtl/>
        </w:rPr>
        <w:t xml:space="preserve"> </w:t>
      </w:r>
      <w:r w:rsidRPr="0072212D">
        <w:rPr>
          <w:rStyle w:val="libBold2Char"/>
          <w:rFonts w:hint="eastAsia"/>
          <w:rtl/>
        </w:rPr>
        <w:t>يصير</w:t>
      </w:r>
      <w:r w:rsidRPr="0072212D">
        <w:rPr>
          <w:rStyle w:val="libBold2Char"/>
          <w:rtl/>
        </w:rPr>
        <w:t xml:space="preserve"> </w:t>
      </w:r>
      <w:r w:rsidRPr="0072212D">
        <w:rPr>
          <w:rStyle w:val="libBold2Char"/>
          <w:rFonts w:hint="eastAsia"/>
          <w:rtl/>
        </w:rPr>
        <w:t>كالشّنِّ</w:t>
      </w:r>
      <w:r w:rsidRPr="0072212D">
        <w:rPr>
          <w:rStyle w:val="libBold2Char"/>
          <w:rtl/>
        </w:rPr>
        <w:t xml:space="preserve"> </w:t>
      </w:r>
      <w:r w:rsidRPr="0072212D">
        <w:rPr>
          <w:rStyle w:val="libBold2Char"/>
          <w:rFonts w:hint="eastAsia"/>
          <w:rtl/>
        </w:rPr>
        <w:t>البالي</w:t>
      </w:r>
      <w:r w:rsidRPr="0072212D">
        <w:rPr>
          <w:rStyle w:val="libBold2Char"/>
          <w:rtl/>
        </w:rPr>
        <w:t xml:space="preserve"> </w:t>
      </w:r>
      <w:r w:rsidRPr="0072212D">
        <w:rPr>
          <w:rStyle w:val="libBold2Char"/>
          <w:rFonts w:hint="eastAsia"/>
          <w:rtl/>
        </w:rPr>
        <w:t>ثم</w:t>
      </w:r>
      <w:r w:rsidR="0088728D">
        <w:rPr>
          <w:rStyle w:val="libBold2Char"/>
          <w:rFonts w:hint="cs"/>
          <w:rtl/>
        </w:rPr>
        <w:t>ّ</w:t>
      </w:r>
      <w:r w:rsidRPr="0072212D">
        <w:rPr>
          <w:rStyle w:val="libBold2Char"/>
          <w:rtl/>
        </w:rPr>
        <w:t xml:space="preserve"> </w:t>
      </w:r>
      <w:r w:rsidR="005144AE" w:rsidRPr="0072212D">
        <w:rPr>
          <w:rStyle w:val="libBold2Char"/>
          <w:rFonts w:hint="cs"/>
          <w:rtl/>
        </w:rPr>
        <w:t>أ</w:t>
      </w:r>
      <w:r w:rsidRPr="0072212D">
        <w:rPr>
          <w:rStyle w:val="libBold2Char"/>
          <w:rFonts w:hint="eastAsia"/>
          <w:rtl/>
        </w:rPr>
        <w:t>تاني</w:t>
      </w:r>
      <w:r w:rsidRPr="0072212D">
        <w:rPr>
          <w:rStyle w:val="libBold2Char"/>
          <w:rtl/>
        </w:rPr>
        <w:t xml:space="preserve"> </w:t>
      </w:r>
      <w:r w:rsidRPr="0072212D">
        <w:rPr>
          <w:rStyle w:val="libBold2Char"/>
          <w:rFonts w:hint="eastAsia"/>
          <w:rtl/>
        </w:rPr>
        <w:t>جاحداً</w:t>
      </w:r>
      <w:r w:rsidRPr="0072212D">
        <w:rPr>
          <w:rStyle w:val="libBold2Char"/>
          <w:rtl/>
        </w:rPr>
        <w:t xml:space="preserve"> </w:t>
      </w:r>
      <w:r w:rsidRPr="0072212D">
        <w:rPr>
          <w:rStyle w:val="libBold2Char"/>
          <w:rFonts w:hint="eastAsia"/>
          <w:rtl/>
        </w:rPr>
        <w:t>لولايتكم</w:t>
      </w:r>
      <w:r w:rsidRPr="0072212D">
        <w:rPr>
          <w:rStyle w:val="libBold2Char"/>
          <w:rtl/>
        </w:rPr>
        <w:t xml:space="preserve"> </w:t>
      </w:r>
      <w:r w:rsidRPr="0072212D">
        <w:rPr>
          <w:rStyle w:val="libBold2Char"/>
          <w:rFonts w:hint="eastAsia"/>
          <w:rtl/>
        </w:rPr>
        <w:t>ما</w:t>
      </w:r>
      <w:r w:rsidRPr="0072212D">
        <w:rPr>
          <w:rStyle w:val="libBold2Char"/>
          <w:rtl/>
        </w:rPr>
        <w:t xml:space="preserve"> </w:t>
      </w:r>
      <w:r w:rsidRPr="0072212D">
        <w:rPr>
          <w:rStyle w:val="libBold2Char"/>
          <w:rFonts w:hint="eastAsia"/>
          <w:rtl/>
        </w:rPr>
        <w:t>غفرت</w:t>
      </w:r>
      <w:r w:rsidRPr="0072212D">
        <w:rPr>
          <w:rStyle w:val="libBold2Char"/>
          <w:rtl/>
        </w:rPr>
        <w:t xml:space="preserve"> </w:t>
      </w:r>
      <w:r w:rsidRPr="0072212D">
        <w:rPr>
          <w:rStyle w:val="libBold2Char"/>
          <w:rFonts w:hint="eastAsia"/>
          <w:rtl/>
        </w:rPr>
        <w:t>له</w:t>
      </w:r>
      <w:r w:rsidRPr="0072212D">
        <w:rPr>
          <w:rStyle w:val="libBold2Char"/>
          <w:rtl/>
        </w:rPr>
        <w:t xml:space="preserve"> </w:t>
      </w:r>
      <w:r w:rsidRPr="0072212D">
        <w:rPr>
          <w:rStyle w:val="libBold2Char"/>
          <w:rFonts w:hint="eastAsia"/>
          <w:rtl/>
        </w:rPr>
        <w:t>حت</w:t>
      </w:r>
      <w:r w:rsidR="00B451B5">
        <w:rPr>
          <w:rStyle w:val="libBold2Char"/>
          <w:rFonts w:hint="cs"/>
          <w:rtl/>
        </w:rPr>
        <w:t>ّ</w:t>
      </w:r>
      <w:r w:rsidRPr="0072212D">
        <w:rPr>
          <w:rStyle w:val="libBold2Char"/>
          <w:rFonts w:hint="eastAsia"/>
          <w:rtl/>
        </w:rPr>
        <w:t>ى</w:t>
      </w:r>
      <w:r w:rsidRPr="0072212D">
        <w:rPr>
          <w:rStyle w:val="libBold2Char"/>
          <w:rtl/>
        </w:rPr>
        <w:t xml:space="preserve"> </w:t>
      </w:r>
      <w:r w:rsidRPr="0072212D">
        <w:rPr>
          <w:rStyle w:val="libBold2Char"/>
          <w:rFonts w:hint="eastAsia"/>
          <w:rtl/>
        </w:rPr>
        <w:t>يقر</w:t>
      </w:r>
      <w:r w:rsidR="005144AE" w:rsidRPr="0072212D">
        <w:rPr>
          <w:rStyle w:val="libBold2Char"/>
          <w:rFonts w:hint="cs"/>
          <w:rtl/>
        </w:rPr>
        <w:t>ّ</w:t>
      </w:r>
      <w:r w:rsidRPr="0072212D">
        <w:rPr>
          <w:rStyle w:val="libBold2Char"/>
          <w:rtl/>
        </w:rPr>
        <w:t xml:space="preserve"> </w:t>
      </w:r>
      <w:r w:rsidRPr="0072212D">
        <w:rPr>
          <w:rStyle w:val="libBold2Char"/>
          <w:rFonts w:hint="eastAsia"/>
          <w:rtl/>
        </w:rPr>
        <w:t>لولايتكم</w:t>
      </w:r>
      <w:r w:rsidR="003112D6" w:rsidRPr="0072212D">
        <w:rPr>
          <w:rStyle w:val="libBold2Char"/>
          <w:rtl/>
        </w:rPr>
        <w:t>.</w:t>
      </w:r>
      <w:r w:rsidR="006F5DD0" w:rsidRPr="0072212D">
        <w:rPr>
          <w:rStyle w:val="libBold2Char"/>
          <w:rFonts w:hint="cs"/>
          <w:rtl/>
        </w:rPr>
        <w:t xml:space="preserve"> </w:t>
      </w:r>
      <w:r w:rsidRPr="0072212D">
        <w:rPr>
          <w:rStyle w:val="libBold2Char"/>
          <w:rFonts w:hint="eastAsia"/>
          <w:rtl/>
        </w:rPr>
        <w:t>يا</w:t>
      </w:r>
      <w:r w:rsidRPr="0072212D">
        <w:rPr>
          <w:rStyle w:val="libBold2Char"/>
          <w:rtl/>
        </w:rPr>
        <w:t xml:space="preserve"> </w:t>
      </w:r>
      <w:r w:rsidRPr="0072212D">
        <w:rPr>
          <w:rStyle w:val="libBold2Char"/>
          <w:rFonts w:hint="eastAsia"/>
          <w:rtl/>
        </w:rPr>
        <w:t>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تُحب</w:t>
      </w:r>
      <w:r w:rsidR="00ED6F7D" w:rsidRPr="0072212D">
        <w:rPr>
          <w:rStyle w:val="libBold2Char"/>
          <w:rFonts w:hint="cs"/>
          <w:rtl/>
        </w:rPr>
        <w:t>ُّ</w:t>
      </w:r>
      <w:r w:rsidRPr="0072212D">
        <w:rPr>
          <w:rStyle w:val="libBold2Char"/>
          <w:rtl/>
        </w:rPr>
        <w:t xml:space="preserve"> </w:t>
      </w:r>
      <w:r w:rsidR="005144AE" w:rsidRPr="0072212D">
        <w:rPr>
          <w:rStyle w:val="libBold2Char"/>
          <w:rFonts w:hint="cs"/>
          <w:rtl/>
        </w:rPr>
        <w:t>أ</w:t>
      </w:r>
      <w:r w:rsidRPr="0072212D">
        <w:rPr>
          <w:rStyle w:val="libBold2Char"/>
          <w:rFonts w:hint="eastAsia"/>
          <w:rtl/>
        </w:rPr>
        <w:t>ن</w:t>
      </w:r>
      <w:r w:rsidRPr="0072212D">
        <w:rPr>
          <w:rStyle w:val="libBold2Char"/>
          <w:rtl/>
        </w:rPr>
        <w:t xml:space="preserve"> </w:t>
      </w:r>
      <w:r w:rsidRPr="0072212D">
        <w:rPr>
          <w:rStyle w:val="libBold2Char"/>
          <w:rFonts w:hint="eastAsia"/>
          <w:rtl/>
        </w:rPr>
        <w:t>تراهم</w:t>
      </w:r>
      <w:r w:rsidR="003112D6" w:rsidRPr="0072212D">
        <w:rPr>
          <w:rStyle w:val="libBold2Char"/>
          <w:rtl/>
        </w:rPr>
        <w:t>؟</w:t>
      </w:r>
      <w:r w:rsidRPr="0072212D">
        <w:rPr>
          <w:rStyle w:val="libBold2Char"/>
          <w:rtl/>
        </w:rPr>
        <w:t xml:space="preserve"> </w:t>
      </w:r>
      <w:r w:rsidRPr="0072212D">
        <w:rPr>
          <w:rStyle w:val="libBold2Char"/>
          <w:rFonts w:hint="eastAsia"/>
          <w:rtl/>
        </w:rPr>
        <w:t>قلت</w:t>
      </w:r>
      <w:r w:rsidR="003112D6" w:rsidRPr="0072212D">
        <w:rPr>
          <w:rStyle w:val="libBold2Char"/>
          <w:rtl/>
        </w:rPr>
        <w:t>:</w:t>
      </w:r>
      <w:r w:rsidRPr="0072212D">
        <w:rPr>
          <w:rStyle w:val="libBold2Char"/>
          <w:rtl/>
        </w:rPr>
        <w:t xml:space="preserve"> </w:t>
      </w:r>
      <w:r w:rsidRPr="0072212D">
        <w:rPr>
          <w:rStyle w:val="libBold2Char"/>
          <w:rFonts w:hint="eastAsia"/>
          <w:rtl/>
        </w:rPr>
        <w:t>نعم</w:t>
      </w:r>
      <w:r w:rsidR="00C266C3" w:rsidRPr="0072212D">
        <w:rPr>
          <w:rStyle w:val="libBold2Char"/>
          <w:rtl/>
        </w:rPr>
        <w:t>،</w:t>
      </w:r>
      <w:r w:rsidRPr="0072212D">
        <w:rPr>
          <w:rStyle w:val="libBold2Char"/>
          <w:rtl/>
        </w:rPr>
        <w:t xml:space="preserve"> </w:t>
      </w:r>
      <w:r w:rsidRPr="0072212D">
        <w:rPr>
          <w:rStyle w:val="libBold2Char"/>
          <w:rFonts w:hint="eastAsia"/>
          <w:rtl/>
        </w:rPr>
        <w:t>فقال</w:t>
      </w:r>
      <w:r w:rsidRPr="0072212D">
        <w:rPr>
          <w:rStyle w:val="libBold2Char"/>
          <w:rtl/>
        </w:rPr>
        <w:t xml:space="preserve"> </w:t>
      </w:r>
      <w:r w:rsidRPr="0072212D">
        <w:rPr>
          <w:rStyle w:val="libBold2Char"/>
          <w:rFonts w:hint="eastAsia"/>
          <w:rtl/>
        </w:rPr>
        <w:t>لي</w:t>
      </w:r>
      <w:r w:rsidR="003112D6" w:rsidRPr="0072212D">
        <w:rPr>
          <w:rStyle w:val="libBold2Char"/>
          <w:rtl/>
        </w:rPr>
        <w:t>:</w:t>
      </w:r>
      <w:r w:rsidRPr="0072212D">
        <w:rPr>
          <w:rStyle w:val="libBold2Char"/>
          <w:rtl/>
        </w:rPr>
        <w:t xml:space="preserve"> </w:t>
      </w:r>
      <w:r w:rsidR="005144AE" w:rsidRPr="0072212D">
        <w:rPr>
          <w:rStyle w:val="libBold2Char"/>
          <w:rFonts w:hint="cs"/>
          <w:rtl/>
        </w:rPr>
        <w:t>إ</w:t>
      </w:r>
      <w:r w:rsidRPr="0072212D">
        <w:rPr>
          <w:rStyle w:val="libBold2Char"/>
          <w:rFonts w:hint="eastAsia"/>
          <w:rtl/>
        </w:rPr>
        <w:t>لتفت</w:t>
      </w:r>
      <w:r w:rsidR="009E53C7" w:rsidRPr="0072212D">
        <w:rPr>
          <w:rStyle w:val="libBold2Char"/>
          <w:rtl/>
        </w:rPr>
        <w:t xml:space="preserve"> إلى </w:t>
      </w:r>
      <w:r w:rsidRPr="0072212D">
        <w:rPr>
          <w:rStyle w:val="libBold2Char"/>
          <w:rFonts w:hint="eastAsia"/>
          <w:rtl/>
        </w:rPr>
        <w:t>يمين</w:t>
      </w:r>
      <w:r w:rsidRPr="0072212D">
        <w:rPr>
          <w:rStyle w:val="libBold2Char"/>
          <w:rtl/>
        </w:rPr>
        <w:t xml:space="preserve"> </w:t>
      </w:r>
      <w:r w:rsidRPr="0072212D">
        <w:rPr>
          <w:rStyle w:val="libBold2Char"/>
          <w:rFonts w:hint="eastAsia"/>
          <w:rtl/>
        </w:rPr>
        <w:t>العرش</w:t>
      </w:r>
      <w:r w:rsidR="00C266C3" w:rsidRPr="0072212D">
        <w:rPr>
          <w:rStyle w:val="libBold2Char"/>
          <w:rtl/>
        </w:rPr>
        <w:t>،</w:t>
      </w:r>
      <w:r w:rsidRPr="0072212D">
        <w:rPr>
          <w:rStyle w:val="libBold2Char"/>
          <w:rtl/>
        </w:rPr>
        <w:t xml:space="preserve"> </w:t>
      </w:r>
      <w:r w:rsidRPr="0072212D">
        <w:rPr>
          <w:rStyle w:val="libBold2Char"/>
          <w:rFonts w:hint="eastAsia"/>
          <w:rtl/>
        </w:rPr>
        <w:t>فالت</w:t>
      </w:r>
      <w:r w:rsidR="006F5DD0" w:rsidRPr="0072212D">
        <w:rPr>
          <w:rStyle w:val="libBold2Char"/>
          <w:rFonts w:hint="cs"/>
          <w:rtl/>
        </w:rPr>
        <w:t>َ</w:t>
      </w:r>
      <w:r w:rsidRPr="0072212D">
        <w:rPr>
          <w:rStyle w:val="libBold2Char"/>
          <w:rFonts w:hint="eastAsia"/>
          <w:rtl/>
        </w:rPr>
        <w:t>ف</w:t>
      </w:r>
      <w:r w:rsidR="006F5DD0" w:rsidRPr="0072212D">
        <w:rPr>
          <w:rStyle w:val="libBold2Char"/>
          <w:rFonts w:hint="cs"/>
          <w:rtl/>
        </w:rPr>
        <w:t>َ</w:t>
      </w:r>
      <w:r w:rsidRPr="0072212D">
        <w:rPr>
          <w:rStyle w:val="libBold2Char"/>
          <w:rFonts w:hint="eastAsia"/>
          <w:rtl/>
        </w:rPr>
        <w:t>ت</w:t>
      </w:r>
      <w:r w:rsidR="006F5DD0" w:rsidRPr="0072212D">
        <w:rPr>
          <w:rStyle w:val="libBold2Char"/>
          <w:rFonts w:hint="cs"/>
          <w:rtl/>
        </w:rPr>
        <w:t>تُ</w:t>
      </w:r>
      <w:r w:rsidRPr="0072212D">
        <w:rPr>
          <w:rStyle w:val="libBold2Char"/>
          <w:rtl/>
        </w:rPr>
        <w:t xml:space="preserve"> </w:t>
      </w:r>
      <w:r w:rsidRPr="0072212D">
        <w:rPr>
          <w:rStyle w:val="libBold2Char"/>
          <w:rFonts w:hint="eastAsia"/>
          <w:rtl/>
        </w:rPr>
        <w:t>فاذا</w:t>
      </w:r>
      <w:r w:rsidRPr="0072212D">
        <w:rPr>
          <w:rStyle w:val="libBold2Char"/>
          <w:rtl/>
        </w:rPr>
        <w:t xml:space="preserve"> </w:t>
      </w:r>
      <w:r w:rsidRPr="0072212D">
        <w:rPr>
          <w:rStyle w:val="libBold2Char"/>
          <w:rFonts w:hint="eastAsia"/>
          <w:rtl/>
        </w:rPr>
        <w:t>بعلي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وفاطمة</w:t>
      </w:r>
      <w:r w:rsidRPr="0072212D">
        <w:rPr>
          <w:rStyle w:val="libBold2Char"/>
          <w:rtl/>
        </w:rPr>
        <w:t xml:space="preserve"> </w:t>
      </w:r>
      <w:r w:rsidRPr="0072212D">
        <w:rPr>
          <w:rStyle w:val="libBold2Char"/>
          <w:rFonts w:hint="eastAsia"/>
          <w:rtl/>
        </w:rPr>
        <w:t>والحسن</w:t>
      </w:r>
      <w:r w:rsidRPr="0072212D">
        <w:rPr>
          <w:rStyle w:val="libBold2Char"/>
          <w:rtl/>
        </w:rPr>
        <w:t xml:space="preserve"> </w:t>
      </w:r>
      <w:r w:rsidRPr="0072212D">
        <w:rPr>
          <w:rStyle w:val="libBold2Char"/>
          <w:rFonts w:hint="eastAsia"/>
          <w:rtl/>
        </w:rPr>
        <w:t>والحسين</w:t>
      </w:r>
      <w:r w:rsidRPr="0072212D">
        <w:rPr>
          <w:rStyle w:val="libBold2Char"/>
          <w:rtl/>
        </w:rPr>
        <w:t xml:space="preserve"> </w:t>
      </w:r>
      <w:r w:rsidRPr="0072212D">
        <w:rPr>
          <w:rStyle w:val="libBold2Char"/>
          <w:rFonts w:hint="eastAsia"/>
          <w:rtl/>
        </w:rPr>
        <w:t>وعلي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الحسين</w:t>
      </w:r>
      <w:r w:rsidR="00C266C3" w:rsidRPr="0072212D">
        <w:rPr>
          <w:rStyle w:val="libBold2Char"/>
          <w:rtl/>
        </w:rPr>
        <w:t>،</w:t>
      </w:r>
      <w:r w:rsidRPr="0072212D">
        <w:rPr>
          <w:rStyle w:val="libBold2Char"/>
          <w:rtl/>
        </w:rPr>
        <w:t xml:space="preserve"> </w:t>
      </w:r>
      <w:r w:rsidRPr="0072212D">
        <w:rPr>
          <w:rStyle w:val="libBold2Char"/>
          <w:rFonts w:hint="eastAsia"/>
          <w:rtl/>
        </w:rPr>
        <w:t>ومحم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وجعفر</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وموسى</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جعفر</w:t>
      </w:r>
      <w:r w:rsidRPr="0072212D">
        <w:rPr>
          <w:rStyle w:val="libBold2Char"/>
          <w:rtl/>
        </w:rPr>
        <w:t xml:space="preserve"> </w:t>
      </w:r>
      <w:r w:rsidRPr="0072212D">
        <w:rPr>
          <w:rStyle w:val="libBold2Char"/>
          <w:rFonts w:hint="eastAsia"/>
          <w:rtl/>
        </w:rPr>
        <w:t>وعلي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موسى</w:t>
      </w:r>
      <w:r w:rsidRPr="0072212D">
        <w:rPr>
          <w:rStyle w:val="libBold2Char"/>
          <w:rtl/>
        </w:rPr>
        <w:t xml:space="preserve"> </w:t>
      </w:r>
      <w:r w:rsidRPr="0072212D">
        <w:rPr>
          <w:rStyle w:val="libBold2Char"/>
          <w:rFonts w:hint="eastAsia"/>
          <w:rtl/>
        </w:rPr>
        <w:t>ومحم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وعلي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محم</w:t>
      </w:r>
      <w:r w:rsidR="005144AE" w:rsidRPr="0072212D">
        <w:rPr>
          <w:rStyle w:val="libBold2Char"/>
          <w:rFonts w:hint="cs"/>
          <w:rtl/>
        </w:rPr>
        <w:t>ّ</w:t>
      </w:r>
      <w:r w:rsidRPr="0072212D">
        <w:rPr>
          <w:rStyle w:val="libBold2Char"/>
          <w:rFonts w:hint="eastAsia"/>
          <w:rtl/>
        </w:rPr>
        <w:t>د</w:t>
      </w:r>
      <w:r w:rsidRPr="0072212D">
        <w:rPr>
          <w:rStyle w:val="libBold2Char"/>
          <w:rtl/>
        </w:rPr>
        <w:t xml:space="preserve"> </w:t>
      </w:r>
      <w:r w:rsidRPr="0072212D">
        <w:rPr>
          <w:rStyle w:val="libBold2Char"/>
          <w:rFonts w:hint="eastAsia"/>
          <w:rtl/>
        </w:rPr>
        <w:t>والحسين</w:t>
      </w:r>
      <w:r w:rsidRPr="0072212D">
        <w:rPr>
          <w:rStyle w:val="libBold2Char"/>
          <w:rtl/>
        </w:rPr>
        <w:t xml:space="preserve"> </w:t>
      </w:r>
      <w:r w:rsidRPr="0072212D">
        <w:rPr>
          <w:rStyle w:val="libBold2Char"/>
          <w:rFonts w:hint="eastAsia"/>
          <w:rtl/>
        </w:rPr>
        <w:t>بن</w:t>
      </w:r>
      <w:r w:rsidRPr="0072212D">
        <w:rPr>
          <w:rStyle w:val="libBold2Char"/>
          <w:rtl/>
        </w:rPr>
        <w:t xml:space="preserve"> </w:t>
      </w:r>
      <w:r w:rsidRPr="0072212D">
        <w:rPr>
          <w:rStyle w:val="libBold2Char"/>
          <w:rFonts w:hint="eastAsia"/>
          <w:rtl/>
        </w:rPr>
        <w:t>علي</w:t>
      </w:r>
      <w:r w:rsidR="005144AE" w:rsidRPr="0072212D">
        <w:rPr>
          <w:rStyle w:val="libBold2Char"/>
          <w:rFonts w:hint="cs"/>
          <w:rtl/>
        </w:rPr>
        <w:t>ّ</w:t>
      </w:r>
      <w:r w:rsidRPr="0072212D">
        <w:rPr>
          <w:rStyle w:val="libBold2Char"/>
          <w:rtl/>
        </w:rPr>
        <w:t xml:space="preserve"> </w:t>
      </w:r>
      <w:r w:rsidRPr="0072212D">
        <w:rPr>
          <w:rStyle w:val="libBold2Char"/>
          <w:rFonts w:hint="eastAsia"/>
          <w:rtl/>
        </w:rPr>
        <w:t>والمهدي</w:t>
      </w:r>
      <w:r w:rsidRPr="0072212D">
        <w:rPr>
          <w:rStyle w:val="libBold2Char"/>
          <w:rtl/>
        </w:rPr>
        <w:t xml:space="preserve"> </w:t>
      </w:r>
      <w:r w:rsidRPr="0072212D">
        <w:rPr>
          <w:rStyle w:val="libBold2Char"/>
          <w:rFonts w:hint="eastAsia"/>
          <w:rtl/>
        </w:rPr>
        <w:t>في</w:t>
      </w:r>
      <w:r w:rsidRPr="0072212D">
        <w:rPr>
          <w:rStyle w:val="libBold2Char"/>
          <w:rtl/>
        </w:rPr>
        <w:t xml:space="preserve"> </w:t>
      </w:r>
      <w:r w:rsidRPr="0072212D">
        <w:rPr>
          <w:rStyle w:val="libBold2Char"/>
          <w:rFonts w:hint="eastAsia"/>
          <w:rtl/>
        </w:rPr>
        <w:t>ضحضاح</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نور</w:t>
      </w:r>
      <w:r w:rsidR="00C266C3" w:rsidRPr="0072212D">
        <w:rPr>
          <w:rStyle w:val="libBold2Char"/>
          <w:rtl/>
        </w:rPr>
        <w:t>،</w:t>
      </w:r>
      <w:r w:rsidRPr="0072212D">
        <w:rPr>
          <w:rStyle w:val="libBold2Char"/>
          <w:rtl/>
        </w:rPr>
        <w:t xml:space="preserve"> </w:t>
      </w:r>
    </w:p>
    <w:p w:rsidR="003412CB" w:rsidRPr="00E43483" w:rsidRDefault="003412CB" w:rsidP="003C1BA6">
      <w:pPr>
        <w:pStyle w:val="libPoemTiniChar"/>
        <w:rPr>
          <w:rtl/>
        </w:rPr>
      </w:pPr>
      <w:r w:rsidRPr="00E43483">
        <w:rPr>
          <w:rtl/>
        </w:rPr>
        <w:br w:type="page"/>
      </w:r>
    </w:p>
    <w:p w:rsidR="001321E9" w:rsidRPr="00FC79E5" w:rsidRDefault="001321E9" w:rsidP="0072212D">
      <w:pPr>
        <w:pStyle w:val="libBold2"/>
        <w:rPr>
          <w:rtl/>
        </w:rPr>
      </w:pPr>
      <w:r w:rsidRPr="0072212D">
        <w:rPr>
          <w:rFonts w:hint="eastAsia"/>
          <w:rtl/>
        </w:rPr>
        <w:lastRenderedPageBreak/>
        <w:t>قيام</w:t>
      </w:r>
      <w:r w:rsidR="00ED6F7D" w:rsidRPr="0072212D">
        <w:rPr>
          <w:rFonts w:hint="cs"/>
          <w:rtl/>
        </w:rPr>
        <w:t>ٌ</w:t>
      </w:r>
      <w:r w:rsidRPr="0072212D">
        <w:rPr>
          <w:rtl/>
        </w:rPr>
        <w:t xml:space="preserve"> </w:t>
      </w:r>
      <w:r w:rsidRPr="0072212D">
        <w:rPr>
          <w:rFonts w:hint="eastAsia"/>
          <w:rtl/>
        </w:rPr>
        <w:t>يصلّون</w:t>
      </w:r>
      <w:r w:rsidRPr="0072212D">
        <w:rPr>
          <w:rtl/>
        </w:rPr>
        <w:t xml:space="preserve"> </w:t>
      </w:r>
      <w:r w:rsidRPr="0072212D">
        <w:rPr>
          <w:rFonts w:hint="eastAsia"/>
          <w:rtl/>
        </w:rPr>
        <w:t>وهو</w:t>
      </w:r>
      <w:r w:rsidRPr="0072212D">
        <w:rPr>
          <w:rtl/>
        </w:rPr>
        <w:t xml:space="preserve"> </w:t>
      </w:r>
      <w:r w:rsidRPr="0072212D">
        <w:rPr>
          <w:rFonts w:hint="eastAsia"/>
          <w:rtl/>
        </w:rPr>
        <w:t>في</w:t>
      </w:r>
      <w:r w:rsidRPr="0072212D">
        <w:rPr>
          <w:rtl/>
        </w:rPr>
        <w:t xml:space="preserve"> </w:t>
      </w:r>
      <w:r w:rsidRPr="0072212D">
        <w:rPr>
          <w:rFonts w:hint="eastAsia"/>
          <w:rtl/>
        </w:rPr>
        <w:t>وسطهم</w:t>
      </w:r>
      <w:r w:rsidRPr="0072212D">
        <w:rPr>
          <w:rtl/>
        </w:rPr>
        <w:t xml:space="preserve"> </w:t>
      </w:r>
      <w:r w:rsidR="00227F26" w:rsidRPr="0072212D">
        <w:rPr>
          <w:rtl/>
        </w:rPr>
        <w:t>-</w:t>
      </w:r>
      <w:r w:rsidRPr="0072212D">
        <w:rPr>
          <w:rtl/>
        </w:rPr>
        <w:t xml:space="preserve"> </w:t>
      </w:r>
      <w:r w:rsidRPr="0072212D">
        <w:rPr>
          <w:rFonts w:hint="eastAsia"/>
          <w:rtl/>
        </w:rPr>
        <w:t>يعني</w:t>
      </w:r>
      <w:r w:rsidRPr="0072212D">
        <w:rPr>
          <w:rtl/>
        </w:rPr>
        <w:t xml:space="preserve"> </w:t>
      </w:r>
      <w:r w:rsidRPr="0072212D">
        <w:rPr>
          <w:rFonts w:hint="eastAsia"/>
          <w:rtl/>
        </w:rPr>
        <w:t>المهدي</w:t>
      </w:r>
      <w:r w:rsidRPr="0072212D">
        <w:rPr>
          <w:rtl/>
        </w:rPr>
        <w:t xml:space="preserve"> </w:t>
      </w:r>
      <w:r w:rsidR="00227F26" w:rsidRPr="0072212D">
        <w:rPr>
          <w:rtl/>
        </w:rPr>
        <w:t>-</w:t>
      </w:r>
      <w:r w:rsidRPr="0072212D">
        <w:rPr>
          <w:rtl/>
        </w:rPr>
        <w:t xml:space="preserve"> </w:t>
      </w:r>
      <w:r w:rsidRPr="0072212D">
        <w:rPr>
          <w:rFonts w:hint="eastAsia"/>
          <w:rtl/>
        </w:rPr>
        <w:t>كأن</w:t>
      </w:r>
      <w:r w:rsidR="00701696" w:rsidRPr="0072212D">
        <w:rPr>
          <w:rFonts w:hint="cs"/>
          <w:rtl/>
        </w:rPr>
        <w:t>ّ</w:t>
      </w:r>
      <w:r w:rsidRPr="0072212D">
        <w:rPr>
          <w:rFonts w:hint="eastAsia"/>
          <w:rtl/>
        </w:rPr>
        <w:t>ه</w:t>
      </w:r>
      <w:r w:rsidRPr="0072212D">
        <w:rPr>
          <w:rtl/>
        </w:rPr>
        <w:t xml:space="preserve"> </w:t>
      </w:r>
      <w:r w:rsidRPr="0072212D">
        <w:rPr>
          <w:rFonts w:hint="eastAsia"/>
          <w:rtl/>
        </w:rPr>
        <w:t>كوكب</w:t>
      </w:r>
      <w:r w:rsidRPr="0072212D">
        <w:rPr>
          <w:rtl/>
        </w:rPr>
        <w:t xml:space="preserve"> </w:t>
      </w:r>
      <w:r w:rsidRPr="0072212D">
        <w:rPr>
          <w:rFonts w:hint="eastAsia"/>
          <w:rtl/>
        </w:rPr>
        <w:t>درّيّ</w:t>
      </w:r>
      <w:r w:rsidR="003112D6" w:rsidRPr="0072212D">
        <w:rPr>
          <w:rtl/>
        </w:rPr>
        <w:t>.</w:t>
      </w:r>
      <w:r w:rsidR="006F5DD0" w:rsidRPr="0072212D">
        <w:rPr>
          <w:rFonts w:hint="cs"/>
          <w:rtl/>
        </w:rPr>
        <w:t xml:space="preserve"> </w:t>
      </w:r>
      <w:r w:rsidRPr="0072212D">
        <w:rPr>
          <w:rFonts w:hint="eastAsia"/>
          <w:rtl/>
        </w:rPr>
        <w:t>وقال</w:t>
      </w:r>
      <w:r w:rsidRPr="0072212D">
        <w:rPr>
          <w:rtl/>
        </w:rPr>
        <w:t xml:space="preserve"> </w:t>
      </w:r>
      <w:r w:rsidRPr="0072212D">
        <w:rPr>
          <w:rFonts w:hint="eastAsia"/>
          <w:rtl/>
        </w:rPr>
        <w:t>لي</w:t>
      </w:r>
      <w:r w:rsidR="003112D6" w:rsidRPr="0072212D">
        <w:rPr>
          <w:rtl/>
        </w:rPr>
        <w:t>:</w:t>
      </w:r>
      <w:r w:rsidRPr="0072212D">
        <w:rPr>
          <w:rtl/>
        </w:rPr>
        <w:t xml:space="preserve"> </w:t>
      </w:r>
      <w:r w:rsidRPr="0072212D">
        <w:rPr>
          <w:rFonts w:hint="eastAsia"/>
          <w:rtl/>
        </w:rPr>
        <w:t>يا</w:t>
      </w:r>
      <w:r w:rsidRPr="0072212D">
        <w:rPr>
          <w:rtl/>
        </w:rPr>
        <w:t xml:space="preserve"> </w:t>
      </w:r>
      <w:r w:rsidRPr="0072212D">
        <w:rPr>
          <w:rFonts w:hint="eastAsia"/>
          <w:rtl/>
        </w:rPr>
        <w:t>محم</w:t>
      </w:r>
      <w:r w:rsidR="00701696" w:rsidRPr="0072212D">
        <w:rPr>
          <w:rFonts w:hint="cs"/>
          <w:rtl/>
        </w:rPr>
        <w:t>ّ</w:t>
      </w:r>
      <w:r w:rsidRPr="0072212D">
        <w:rPr>
          <w:rFonts w:hint="eastAsia"/>
          <w:rtl/>
        </w:rPr>
        <w:t>د</w:t>
      </w:r>
      <w:r w:rsidRPr="0072212D">
        <w:rPr>
          <w:rtl/>
        </w:rPr>
        <w:t xml:space="preserve"> </w:t>
      </w:r>
      <w:r w:rsidRPr="0072212D">
        <w:rPr>
          <w:rFonts w:hint="eastAsia"/>
          <w:rtl/>
        </w:rPr>
        <w:t>هؤلاء</w:t>
      </w:r>
      <w:r w:rsidRPr="0072212D">
        <w:rPr>
          <w:rtl/>
        </w:rPr>
        <w:t xml:space="preserve"> </w:t>
      </w:r>
      <w:r w:rsidRPr="0072212D">
        <w:rPr>
          <w:rFonts w:hint="eastAsia"/>
          <w:rtl/>
        </w:rPr>
        <w:t>الحجج</w:t>
      </w:r>
      <w:r w:rsidR="00C266C3" w:rsidRPr="0072212D">
        <w:rPr>
          <w:rtl/>
        </w:rPr>
        <w:t>،</w:t>
      </w:r>
      <w:r w:rsidRPr="0072212D">
        <w:rPr>
          <w:rtl/>
        </w:rPr>
        <w:t xml:space="preserve"> </w:t>
      </w:r>
      <w:r w:rsidRPr="0072212D">
        <w:rPr>
          <w:rFonts w:hint="eastAsia"/>
          <w:rtl/>
        </w:rPr>
        <w:t>وهو</w:t>
      </w:r>
      <w:r w:rsidRPr="0072212D">
        <w:rPr>
          <w:rtl/>
        </w:rPr>
        <w:t xml:space="preserve"> </w:t>
      </w:r>
      <w:r w:rsidRPr="0072212D">
        <w:rPr>
          <w:rFonts w:hint="eastAsia"/>
          <w:rtl/>
        </w:rPr>
        <w:t>الثائر</w:t>
      </w:r>
      <w:r w:rsidRPr="0072212D">
        <w:rPr>
          <w:rtl/>
        </w:rPr>
        <w:t xml:space="preserve"> </w:t>
      </w:r>
      <w:r w:rsidRPr="0072212D">
        <w:rPr>
          <w:rFonts w:hint="eastAsia"/>
          <w:rtl/>
        </w:rPr>
        <w:t>من</w:t>
      </w:r>
      <w:r w:rsidRPr="0072212D">
        <w:rPr>
          <w:rtl/>
        </w:rPr>
        <w:t xml:space="preserve"> </w:t>
      </w:r>
      <w:r w:rsidRPr="0072212D">
        <w:rPr>
          <w:rFonts w:hint="eastAsia"/>
          <w:rtl/>
        </w:rPr>
        <w:t>عترتك</w:t>
      </w:r>
      <w:r w:rsidRPr="00CA1393">
        <w:rPr>
          <w:rStyle w:val="libFootnotenumChar"/>
          <w:rtl/>
        </w:rPr>
        <w:t>(</w:t>
      </w:r>
      <w:r w:rsidR="003E22EA" w:rsidRPr="00CA1393">
        <w:rPr>
          <w:rStyle w:val="libFootnotenumChar"/>
          <w:rFonts w:hint="cs"/>
          <w:rtl/>
        </w:rPr>
        <w:t>1</w:t>
      </w:r>
      <w:r w:rsidRPr="00CA1393">
        <w:rPr>
          <w:rStyle w:val="libFootnotenumChar"/>
          <w:rtl/>
        </w:rPr>
        <w:t>)</w:t>
      </w:r>
      <w:r w:rsidR="003112D6" w:rsidRPr="0072212D">
        <w:rPr>
          <w:rtl/>
        </w:rPr>
        <w:t>.</w:t>
      </w:r>
      <w:r w:rsidR="006F5DD0" w:rsidRPr="0072212D">
        <w:rPr>
          <w:rFonts w:hint="cs"/>
          <w:rtl/>
        </w:rPr>
        <w:t xml:space="preserve"> </w:t>
      </w:r>
      <w:r w:rsidRPr="0072212D">
        <w:rPr>
          <w:rFonts w:hint="eastAsia"/>
          <w:rtl/>
        </w:rPr>
        <w:t>وعز</w:t>
      </w:r>
      <w:r w:rsidR="00701696" w:rsidRPr="0072212D">
        <w:rPr>
          <w:rFonts w:hint="cs"/>
          <w:rtl/>
        </w:rPr>
        <w:t>ّ</w:t>
      </w:r>
      <w:r w:rsidRPr="0072212D">
        <w:rPr>
          <w:rFonts w:hint="eastAsia"/>
          <w:rtl/>
        </w:rPr>
        <w:t>تي</w:t>
      </w:r>
      <w:r w:rsidRPr="0072212D">
        <w:rPr>
          <w:rtl/>
        </w:rPr>
        <w:t xml:space="preserve"> </w:t>
      </w:r>
      <w:r w:rsidRPr="0072212D">
        <w:rPr>
          <w:rFonts w:hint="eastAsia"/>
          <w:rtl/>
        </w:rPr>
        <w:t>وجلالتي</w:t>
      </w:r>
      <w:r w:rsidRPr="0072212D">
        <w:rPr>
          <w:rtl/>
        </w:rPr>
        <w:t xml:space="preserve"> </w:t>
      </w:r>
      <w:r w:rsidR="00701696" w:rsidRPr="0072212D">
        <w:rPr>
          <w:rFonts w:hint="cs"/>
          <w:rtl/>
        </w:rPr>
        <w:t>إ</w:t>
      </w:r>
      <w:r w:rsidRPr="0072212D">
        <w:rPr>
          <w:rFonts w:hint="eastAsia"/>
          <w:rtl/>
        </w:rPr>
        <w:t>ن</w:t>
      </w:r>
      <w:r w:rsidR="00701696" w:rsidRPr="0072212D">
        <w:rPr>
          <w:rFonts w:hint="cs"/>
          <w:rtl/>
        </w:rPr>
        <w:t>ّ</w:t>
      </w:r>
      <w:r w:rsidRPr="0072212D">
        <w:rPr>
          <w:rFonts w:hint="eastAsia"/>
          <w:rtl/>
        </w:rPr>
        <w:t>ه</w:t>
      </w:r>
      <w:r w:rsidRPr="0072212D">
        <w:rPr>
          <w:rtl/>
        </w:rPr>
        <w:t xml:space="preserve"> </w:t>
      </w:r>
      <w:r w:rsidRPr="0072212D">
        <w:rPr>
          <w:rFonts w:hint="eastAsia"/>
          <w:rtl/>
        </w:rPr>
        <w:t>الحجة</w:t>
      </w:r>
      <w:r w:rsidRPr="0072212D">
        <w:rPr>
          <w:rtl/>
        </w:rPr>
        <w:t xml:space="preserve"> </w:t>
      </w:r>
      <w:r w:rsidRPr="0072212D">
        <w:rPr>
          <w:rFonts w:hint="eastAsia"/>
          <w:rtl/>
        </w:rPr>
        <w:t>الواجبة</w:t>
      </w:r>
      <w:r w:rsidRPr="0072212D">
        <w:rPr>
          <w:rtl/>
        </w:rPr>
        <w:t xml:space="preserve"> </w:t>
      </w:r>
      <w:r w:rsidRPr="0072212D">
        <w:rPr>
          <w:rFonts w:hint="eastAsia"/>
          <w:rtl/>
        </w:rPr>
        <w:t>لأوليائي</w:t>
      </w:r>
      <w:r w:rsidRPr="0072212D">
        <w:rPr>
          <w:rtl/>
        </w:rPr>
        <w:t xml:space="preserve"> </w:t>
      </w:r>
      <w:r w:rsidRPr="0072212D">
        <w:rPr>
          <w:rFonts w:hint="eastAsia"/>
          <w:rtl/>
        </w:rPr>
        <w:t>والمنتقم</w:t>
      </w:r>
      <w:r w:rsidRPr="0072212D">
        <w:rPr>
          <w:rtl/>
        </w:rPr>
        <w:t xml:space="preserve"> </w:t>
      </w:r>
      <w:r w:rsidRPr="0072212D">
        <w:rPr>
          <w:rFonts w:hint="eastAsia"/>
          <w:rtl/>
        </w:rPr>
        <w:t>من</w:t>
      </w:r>
      <w:r w:rsidRPr="0072212D">
        <w:rPr>
          <w:rtl/>
        </w:rPr>
        <w:t xml:space="preserve"> </w:t>
      </w:r>
      <w:r w:rsidR="00701696" w:rsidRPr="0072212D">
        <w:rPr>
          <w:rFonts w:hint="cs"/>
          <w:rtl/>
        </w:rPr>
        <w:t>أ</w:t>
      </w:r>
      <w:r w:rsidRPr="0072212D">
        <w:rPr>
          <w:rFonts w:hint="eastAsia"/>
          <w:rtl/>
        </w:rPr>
        <w:t>عدائي</w:t>
      </w:r>
      <w:r w:rsidR="00E43483">
        <w:rPr>
          <w:rFonts w:hint="cs"/>
          <w:rtl/>
        </w:rPr>
        <w:t>]</w:t>
      </w:r>
      <w:r w:rsidR="001F4BD7">
        <w:rPr>
          <w:rFonts w:hint="cs"/>
          <w:rtl/>
        </w:rPr>
        <w:t>.</w:t>
      </w:r>
    </w:p>
    <w:p w:rsidR="001321E9" w:rsidRPr="00FC79E5" w:rsidRDefault="001321E9" w:rsidP="00C25877">
      <w:pPr>
        <w:pStyle w:val="libNormal"/>
        <w:rPr>
          <w:rtl/>
        </w:rPr>
      </w:pPr>
      <w:r w:rsidRPr="00FC79E5">
        <w:rPr>
          <w:rFonts w:hint="eastAsia"/>
          <w:rtl/>
        </w:rPr>
        <w:t>وجاء</w:t>
      </w:r>
      <w:r w:rsidRPr="00FC79E5">
        <w:rPr>
          <w:rtl/>
        </w:rPr>
        <w:t xml:space="preserve"> </w:t>
      </w:r>
      <w:r w:rsidRPr="00FC79E5">
        <w:rPr>
          <w:rFonts w:hint="eastAsia"/>
          <w:rtl/>
        </w:rPr>
        <w:t>في</w:t>
      </w:r>
      <w:r w:rsidRPr="00FC79E5">
        <w:rPr>
          <w:rtl/>
        </w:rPr>
        <w:t xml:space="preserve"> </w:t>
      </w:r>
      <w:r w:rsidRPr="00FC79E5">
        <w:rPr>
          <w:rFonts w:hint="eastAsia"/>
          <w:rtl/>
        </w:rPr>
        <w:t>كتاب</w:t>
      </w:r>
      <w:r w:rsidRPr="00FC79E5">
        <w:rPr>
          <w:rtl/>
        </w:rPr>
        <w:t xml:space="preserve"> </w:t>
      </w:r>
      <w:r w:rsidRPr="00FC79E5">
        <w:rPr>
          <w:rFonts w:hint="eastAsia"/>
          <w:rtl/>
        </w:rPr>
        <w:t>العقائد</w:t>
      </w:r>
      <w:r w:rsidRPr="00FC79E5">
        <w:rPr>
          <w:rtl/>
        </w:rPr>
        <w:t xml:space="preserve"> </w:t>
      </w:r>
      <w:r w:rsidRPr="00FC79E5">
        <w:rPr>
          <w:rFonts w:hint="eastAsia"/>
          <w:rtl/>
        </w:rPr>
        <w:t>الجعفري</w:t>
      </w:r>
      <w:r w:rsidR="00701696">
        <w:rPr>
          <w:rFonts w:hint="cs"/>
          <w:rtl/>
        </w:rPr>
        <w:t>ّ</w:t>
      </w:r>
      <w:r w:rsidRPr="00FC79E5">
        <w:rPr>
          <w:rFonts w:hint="eastAsia"/>
          <w:rtl/>
        </w:rPr>
        <w:t>ة</w:t>
      </w:r>
      <w:r w:rsidRPr="00FC79E5">
        <w:rPr>
          <w:rtl/>
        </w:rPr>
        <w:t xml:space="preserve"> </w:t>
      </w:r>
      <w:r w:rsidRPr="00FC79E5">
        <w:rPr>
          <w:rFonts w:hint="eastAsia"/>
          <w:rtl/>
        </w:rPr>
        <w:t>للشيخ</w:t>
      </w:r>
      <w:r w:rsidRPr="00FC79E5">
        <w:rPr>
          <w:rtl/>
        </w:rPr>
        <w:t xml:space="preserve"> </w:t>
      </w:r>
      <w:r w:rsidRPr="00FC79E5">
        <w:rPr>
          <w:rFonts w:hint="eastAsia"/>
          <w:rtl/>
        </w:rPr>
        <w:t>جعفر</w:t>
      </w:r>
      <w:r w:rsidRPr="00FC79E5">
        <w:rPr>
          <w:rtl/>
        </w:rPr>
        <w:t xml:space="preserve"> </w:t>
      </w:r>
      <w:r w:rsidRPr="00FC79E5">
        <w:rPr>
          <w:rFonts w:hint="eastAsia"/>
          <w:rtl/>
        </w:rPr>
        <w:t>كاشف</w:t>
      </w:r>
      <w:r w:rsidRPr="00FC79E5">
        <w:rPr>
          <w:rtl/>
        </w:rPr>
        <w:t xml:space="preserve"> </w:t>
      </w:r>
      <w:r w:rsidRPr="00FC79E5">
        <w:rPr>
          <w:rFonts w:hint="eastAsia"/>
          <w:rtl/>
        </w:rPr>
        <w:t>الغطاء</w:t>
      </w:r>
      <w:r w:rsidR="00E83958">
        <w:rPr>
          <w:rFonts w:hint="cs"/>
          <w:rtl/>
        </w:rPr>
        <w:t>:</w:t>
      </w:r>
      <w:r w:rsidRPr="00FC79E5">
        <w:rPr>
          <w:rtl/>
        </w:rPr>
        <w:t xml:space="preserve"> </w:t>
      </w:r>
      <w:r w:rsidRPr="00FC79E5">
        <w:rPr>
          <w:rFonts w:hint="eastAsia"/>
          <w:rtl/>
        </w:rPr>
        <w:t>ص</w:t>
      </w:r>
      <w:r w:rsidR="003C2E10">
        <w:rPr>
          <w:rtl/>
        </w:rPr>
        <w:t xml:space="preserve"> </w:t>
      </w:r>
      <w:r w:rsidR="003C2E10" w:rsidRPr="00FC79E5">
        <w:rPr>
          <w:rtl/>
        </w:rPr>
        <w:t>34</w:t>
      </w:r>
      <w:r w:rsidR="003C2E10">
        <w:rPr>
          <w:rtl/>
        </w:rPr>
        <w:t xml:space="preserve"> </w:t>
      </w:r>
      <w:r w:rsidRPr="00FC79E5">
        <w:rPr>
          <w:rFonts w:hint="eastAsia"/>
          <w:rtl/>
        </w:rPr>
        <w:t>عن</w:t>
      </w:r>
      <w:r w:rsidR="0086215F">
        <w:rPr>
          <w:rtl/>
        </w:rPr>
        <w:t xml:space="preserve"> أبي </w:t>
      </w:r>
      <w:r w:rsidRPr="00FC79E5">
        <w:rPr>
          <w:rFonts w:hint="eastAsia"/>
          <w:rtl/>
        </w:rPr>
        <w:t>طالب</w:t>
      </w:r>
      <w:r w:rsidRPr="00FC79E5">
        <w:rPr>
          <w:rtl/>
        </w:rPr>
        <w:t xml:space="preserve"> </w:t>
      </w:r>
      <w:r w:rsidR="00701696">
        <w:rPr>
          <w:rFonts w:hint="cs"/>
          <w:rtl/>
        </w:rPr>
        <w:t>أ</w:t>
      </w:r>
      <w:r w:rsidRPr="00FC79E5">
        <w:rPr>
          <w:rFonts w:hint="eastAsia"/>
          <w:rtl/>
        </w:rPr>
        <w:t>ن</w:t>
      </w:r>
      <w:r w:rsidR="00701696">
        <w:rPr>
          <w:rFonts w:hint="cs"/>
          <w:rtl/>
        </w:rPr>
        <w:t>ّ</w:t>
      </w:r>
      <w:r w:rsidRPr="00FC79E5">
        <w:rPr>
          <w:rFonts w:hint="eastAsia"/>
          <w:rtl/>
        </w:rPr>
        <w:t>ه</w:t>
      </w:r>
      <w:r w:rsidRPr="00FC79E5">
        <w:rPr>
          <w:rtl/>
        </w:rPr>
        <w:t xml:space="preserve"> </w:t>
      </w:r>
      <w:r w:rsidRPr="00FC79E5">
        <w:rPr>
          <w:rFonts w:hint="eastAsia"/>
          <w:rtl/>
        </w:rPr>
        <w:t>قال</w:t>
      </w:r>
      <w:r w:rsidRPr="00FC79E5">
        <w:rPr>
          <w:rtl/>
        </w:rPr>
        <w:t xml:space="preserve"> </w:t>
      </w:r>
      <w:r w:rsidR="003112D6" w:rsidRPr="00FC79E5">
        <w:rPr>
          <w:rtl/>
        </w:rPr>
        <w:t>(</w:t>
      </w:r>
      <w:r w:rsidRPr="00FC79E5">
        <w:rPr>
          <w:rFonts w:hint="eastAsia"/>
          <w:rtl/>
        </w:rPr>
        <w:t>أي</w:t>
      </w:r>
      <w:r w:rsidRPr="00FC79E5">
        <w:rPr>
          <w:rtl/>
        </w:rPr>
        <w:t xml:space="preserve"> </w:t>
      </w:r>
      <w:r w:rsidRPr="00FC79E5">
        <w:rPr>
          <w:rFonts w:hint="eastAsia"/>
          <w:rtl/>
        </w:rPr>
        <w:t>النبي</w:t>
      </w:r>
      <w:r w:rsidRPr="00FC79E5">
        <w:rPr>
          <w:rtl/>
        </w:rPr>
        <w:t xml:space="preserve"> </w:t>
      </w:r>
      <w:r w:rsidR="00BB6262">
        <w:rPr>
          <w:rtl/>
        </w:rPr>
        <w:t>صلى الله عليه وآله</w:t>
      </w:r>
      <w:r w:rsidR="003112D6" w:rsidRPr="00FC79E5">
        <w:rPr>
          <w:rtl/>
        </w:rPr>
        <w:t>):</w:t>
      </w:r>
      <w:r w:rsidRPr="00FC79E5">
        <w:rPr>
          <w:rtl/>
        </w:rPr>
        <w:t xml:space="preserve"> </w:t>
      </w:r>
      <w:r w:rsidR="00C25877" w:rsidRPr="0072212D">
        <w:rPr>
          <w:rStyle w:val="libBold2Char"/>
          <w:rFonts w:hint="cs"/>
          <w:rtl/>
        </w:rPr>
        <w:t>[</w:t>
      </w:r>
      <w:r w:rsidRPr="0072212D">
        <w:rPr>
          <w:rStyle w:val="libBold2Char"/>
          <w:rFonts w:hint="eastAsia"/>
          <w:rtl/>
        </w:rPr>
        <w:t>يا</w:t>
      </w:r>
      <w:r w:rsidR="006F5DD0" w:rsidRPr="0072212D">
        <w:rPr>
          <w:rStyle w:val="libBold2Char"/>
          <w:rFonts w:hint="cs"/>
          <w:rtl/>
        </w:rPr>
        <w:t xml:space="preserve"> </w:t>
      </w:r>
      <w:r w:rsidRPr="0072212D">
        <w:rPr>
          <w:rStyle w:val="libBold2Char"/>
          <w:rFonts w:hint="eastAsia"/>
          <w:rtl/>
        </w:rPr>
        <w:t>عم</w:t>
      </w:r>
      <w:r w:rsidR="00701696" w:rsidRPr="0072212D">
        <w:rPr>
          <w:rStyle w:val="libBold2Char"/>
          <w:rFonts w:hint="cs"/>
          <w:rtl/>
        </w:rPr>
        <w:t>ّ</w:t>
      </w:r>
      <w:r w:rsidRPr="0072212D">
        <w:rPr>
          <w:rStyle w:val="libBold2Char"/>
          <w:rtl/>
        </w:rPr>
        <w:t xml:space="preserve"> </w:t>
      </w:r>
      <w:r w:rsidRPr="0072212D">
        <w:rPr>
          <w:rStyle w:val="libBold2Char"/>
          <w:rFonts w:hint="eastAsia"/>
          <w:rtl/>
        </w:rPr>
        <w:t>يخرج</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ولدك</w:t>
      </w:r>
      <w:r w:rsidRPr="0072212D">
        <w:rPr>
          <w:rStyle w:val="libBold2Char"/>
          <w:rtl/>
        </w:rPr>
        <w:t xml:space="preserve"> </w:t>
      </w:r>
      <w:r w:rsidRPr="0072212D">
        <w:rPr>
          <w:rStyle w:val="libBold2Char"/>
          <w:rFonts w:hint="eastAsia"/>
          <w:rtl/>
        </w:rPr>
        <w:t>اثني</w:t>
      </w:r>
      <w:r w:rsidRPr="0072212D">
        <w:rPr>
          <w:rStyle w:val="libBold2Char"/>
          <w:rtl/>
        </w:rPr>
        <w:t xml:space="preserve"> </w:t>
      </w:r>
      <w:r w:rsidRPr="0072212D">
        <w:rPr>
          <w:rStyle w:val="libBold2Char"/>
          <w:rFonts w:hint="eastAsia"/>
          <w:rtl/>
        </w:rPr>
        <w:t>عشر</w:t>
      </w:r>
      <w:r w:rsidRPr="0072212D">
        <w:rPr>
          <w:rStyle w:val="libBold2Char"/>
          <w:rtl/>
        </w:rPr>
        <w:t xml:space="preserve"> </w:t>
      </w:r>
      <w:r w:rsidRPr="0072212D">
        <w:rPr>
          <w:rStyle w:val="libBold2Char"/>
          <w:rFonts w:hint="eastAsia"/>
          <w:rtl/>
        </w:rPr>
        <w:t>خليفة</w:t>
      </w:r>
      <w:r w:rsidR="00C266C3" w:rsidRPr="0072212D">
        <w:rPr>
          <w:rStyle w:val="libBold2Char"/>
          <w:rtl/>
        </w:rPr>
        <w:t>،</w:t>
      </w:r>
      <w:r w:rsidRPr="0072212D">
        <w:rPr>
          <w:rStyle w:val="libBold2Char"/>
          <w:rtl/>
        </w:rPr>
        <w:t xml:space="preserve"> </w:t>
      </w:r>
      <w:r w:rsidRPr="0072212D">
        <w:rPr>
          <w:rStyle w:val="libBold2Char"/>
          <w:rFonts w:hint="eastAsia"/>
          <w:rtl/>
        </w:rPr>
        <w:t>منهم</w:t>
      </w:r>
      <w:r w:rsidRPr="0072212D">
        <w:rPr>
          <w:rStyle w:val="libBold2Char"/>
          <w:rtl/>
        </w:rPr>
        <w:t xml:space="preserve"> </w:t>
      </w:r>
      <w:r w:rsidRPr="0072212D">
        <w:rPr>
          <w:rStyle w:val="libBold2Char"/>
          <w:rFonts w:hint="eastAsia"/>
          <w:rtl/>
        </w:rPr>
        <w:t>يخرج</w:t>
      </w:r>
      <w:r w:rsidRPr="0072212D">
        <w:rPr>
          <w:rStyle w:val="libBold2Char"/>
          <w:rtl/>
        </w:rPr>
        <w:t xml:space="preserve"> </w:t>
      </w:r>
      <w:r w:rsidRPr="0072212D">
        <w:rPr>
          <w:rStyle w:val="libBold2Char"/>
          <w:rFonts w:hint="eastAsia"/>
          <w:rtl/>
        </w:rPr>
        <w:t>المهدي</w:t>
      </w:r>
      <w:r w:rsidRPr="0072212D">
        <w:rPr>
          <w:rStyle w:val="libBold2Char"/>
          <w:rtl/>
        </w:rPr>
        <w:t xml:space="preserve"> </w:t>
      </w:r>
      <w:r w:rsidRPr="0072212D">
        <w:rPr>
          <w:rStyle w:val="libBold2Char"/>
          <w:rFonts w:hint="eastAsia"/>
          <w:rtl/>
        </w:rPr>
        <w:t>من</w:t>
      </w:r>
      <w:r w:rsidRPr="0072212D">
        <w:rPr>
          <w:rStyle w:val="libBold2Char"/>
          <w:rtl/>
        </w:rPr>
        <w:t xml:space="preserve"> </w:t>
      </w:r>
      <w:r w:rsidRPr="0072212D">
        <w:rPr>
          <w:rStyle w:val="libBold2Char"/>
          <w:rFonts w:hint="eastAsia"/>
          <w:rtl/>
        </w:rPr>
        <w:t>ولدك</w:t>
      </w:r>
      <w:r w:rsidR="00C266C3" w:rsidRPr="0072212D">
        <w:rPr>
          <w:rStyle w:val="libBold2Char"/>
          <w:rtl/>
        </w:rPr>
        <w:t>،</w:t>
      </w:r>
      <w:r w:rsidRPr="0072212D">
        <w:rPr>
          <w:rStyle w:val="libBold2Char"/>
          <w:rtl/>
        </w:rPr>
        <w:t xml:space="preserve"> </w:t>
      </w:r>
      <w:r w:rsidRPr="0072212D">
        <w:rPr>
          <w:rStyle w:val="libBold2Char"/>
          <w:rFonts w:hint="eastAsia"/>
          <w:rtl/>
        </w:rPr>
        <w:t>به</w:t>
      </w:r>
      <w:r w:rsidRPr="0072212D">
        <w:rPr>
          <w:rStyle w:val="libBold2Char"/>
          <w:rtl/>
        </w:rPr>
        <w:t xml:space="preserve"> </w:t>
      </w:r>
      <w:r w:rsidRPr="0072212D">
        <w:rPr>
          <w:rStyle w:val="libBold2Char"/>
          <w:rFonts w:hint="eastAsia"/>
          <w:rtl/>
        </w:rPr>
        <w:t>تصلح</w:t>
      </w:r>
      <w:r w:rsidRPr="0072212D">
        <w:rPr>
          <w:rStyle w:val="libBold2Char"/>
          <w:rtl/>
        </w:rPr>
        <w:t xml:space="preserve"> </w:t>
      </w:r>
      <w:r w:rsidRPr="0072212D">
        <w:rPr>
          <w:rStyle w:val="libBold2Char"/>
          <w:rFonts w:hint="eastAsia"/>
          <w:rtl/>
        </w:rPr>
        <w:t>الارض</w:t>
      </w:r>
      <w:r w:rsidR="00E7486D" w:rsidRPr="0072212D">
        <w:rPr>
          <w:rStyle w:val="libBold2Char"/>
          <w:rtl/>
        </w:rPr>
        <w:t>،</w:t>
      </w:r>
      <w:r w:rsidRPr="0072212D">
        <w:rPr>
          <w:rStyle w:val="libBold2Char"/>
          <w:rtl/>
        </w:rPr>
        <w:t xml:space="preserve"> </w:t>
      </w:r>
      <w:r w:rsidRPr="0072212D">
        <w:rPr>
          <w:rStyle w:val="libBold2Char"/>
          <w:rFonts w:hint="eastAsia"/>
          <w:rtl/>
        </w:rPr>
        <w:t>ويملأ</w:t>
      </w:r>
      <w:r w:rsidRPr="0072212D">
        <w:rPr>
          <w:rStyle w:val="libBold2Char"/>
          <w:rFonts w:hint="cs"/>
          <w:rtl/>
        </w:rPr>
        <w:t>ها</w:t>
      </w:r>
      <w:r w:rsidRPr="0072212D">
        <w:rPr>
          <w:rStyle w:val="libBold2Char"/>
          <w:rtl/>
        </w:rPr>
        <w:t xml:space="preserve"> </w:t>
      </w:r>
      <w:r w:rsidRPr="0072212D">
        <w:rPr>
          <w:rStyle w:val="libBold2Char"/>
          <w:rFonts w:hint="eastAsia"/>
          <w:rtl/>
        </w:rPr>
        <w:t>الله</w:t>
      </w:r>
      <w:r w:rsidRPr="0072212D">
        <w:rPr>
          <w:rStyle w:val="libBold2Char"/>
          <w:rtl/>
        </w:rPr>
        <w:t xml:space="preserve"> </w:t>
      </w:r>
      <w:r w:rsidRPr="0072212D">
        <w:rPr>
          <w:rStyle w:val="libBold2Char"/>
          <w:rFonts w:hint="eastAsia"/>
          <w:rtl/>
        </w:rPr>
        <w:t>قسطاً</w:t>
      </w:r>
      <w:r w:rsidRPr="0072212D">
        <w:rPr>
          <w:rStyle w:val="libBold2Char"/>
          <w:rtl/>
        </w:rPr>
        <w:t xml:space="preserve"> </w:t>
      </w:r>
      <w:r w:rsidRPr="0072212D">
        <w:rPr>
          <w:rStyle w:val="libBold2Char"/>
          <w:rFonts w:hint="eastAsia"/>
          <w:rtl/>
        </w:rPr>
        <w:t>وعدلاً</w:t>
      </w:r>
      <w:r w:rsidRPr="0072212D">
        <w:rPr>
          <w:rStyle w:val="libBold2Char"/>
          <w:rtl/>
        </w:rPr>
        <w:t xml:space="preserve"> </w:t>
      </w:r>
      <w:r w:rsidRPr="0072212D">
        <w:rPr>
          <w:rStyle w:val="libBold2Char"/>
          <w:rFonts w:hint="eastAsia"/>
          <w:rtl/>
        </w:rPr>
        <w:t>كما</w:t>
      </w:r>
      <w:r w:rsidRPr="0072212D">
        <w:rPr>
          <w:rStyle w:val="libBold2Char"/>
          <w:rtl/>
        </w:rPr>
        <w:t xml:space="preserve"> </w:t>
      </w:r>
      <w:r w:rsidRPr="0072212D">
        <w:rPr>
          <w:rStyle w:val="libBold2Char"/>
          <w:rFonts w:hint="eastAsia"/>
          <w:rtl/>
        </w:rPr>
        <w:t>ملئت</w:t>
      </w:r>
      <w:r w:rsidRPr="0072212D">
        <w:rPr>
          <w:rStyle w:val="libBold2Char"/>
          <w:rtl/>
        </w:rPr>
        <w:t xml:space="preserve"> </w:t>
      </w:r>
      <w:r w:rsidRPr="0072212D">
        <w:rPr>
          <w:rStyle w:val="libBold2Char"/>
          <w:rFonts w:hint="eastAsia"/>
          <w:rtl/>
        </w:rPr>
        <w:t>ظلماً</w:t>
      </w:r>
      <w:r w:rsidRPr="0072212D">
        <w:rPr>
          <w:rStyle w:val="libBold2Char"/>
          <w:rtl/>
        </w:rPr>
        <w:t xml:space="preserve"> </w:t>
      </w:r>
      <w:r w:rsidRPr="0072212D">
        <w:rPr>
          <w:rStyle w:val="libBold2Char"/>
          <w:rFonts w:hint="eastAsia"/>
          <w:rtl/>
        </w:rPr>
        <w:t>وجوراً</w:t>
      </w:r>
      <w:r w:rsidR="00C25877" w:rsidRPr="0072212D">
        <w:rPr>
          <w:rStyle w:val="libBold2Char"/>
          <w:rFonts w:hint="cs"/>
          <w:rtl/>
        </w:rPr>
        <w:t>].</w:t>
      </w:r>
      <w:r w:rsidRPr="00FC79E5">
        <w:rPr>
          <w:rtl/>
        </w:rPr>
        <w:t xml:space="preserve"> </w:t>
      </w:r>
      <w:r w:rsidRPr="00406F39">
        <w:rPr>
          <w:rStyle w:val="libFootnotenumChar"/>
          <w:rtl/>
        </w:rPr>
        <w:t>(</w:t>
      </w:r>
      <w:r w:rsidR="003E22EA">
        <w:rPr>
          <w:rStyle w:val="libFootnotenumChar"/>
          <w:rFonts w:hint="cs"/>
          <w:rtl/>
        </w:rPr>
        <w:t>2</w:t>
      </w:r>
      <w:r w:rsidRPr="00406F39">
        <w:rPr>
          <w:rStyle w:val="libFootnotenumChar"/>
          <w:rtl/>
        </w:rPr>
        <w:t>)</w:t>
      </w:r>
    </w:p>
    <w:p w:rsidR="001321E9" w:rsidRPr="0072212D" w:rsidRDefault="006F5DD0" w:rsidP="005A1D5C">
      <w:pPr>
        <w:pStyle w:val="libNormal"/>
        <w:rPr>
          <w:rStyle w:val="libBold2Char"/>
          <w:rtl/>
        </w:rPr>
      </w:pPr>
      <w:r>
        <w:rPr>
          <w:rFonts w:hint="cs"/>
          <w:rtl/>
        </w:rPr>
        <w:t>ا</w:t>
      </w:r>
      <w:r w:rsidR="001321E9" w:rsidRPr="00FC79E5">
        <w:rPr>
          <w:rFonts w:hint="eastAsia"/>
          <w:rtl/>
        </w:rPr>
        <w:t>حتجاجات</w:t>
      </w:r>
      <w:r w:rsidR="001321E9" w:rsidRPr="00FC79E5">
        <w:rPr>
          <w:rtl/>
        </w:rPr>
        <w:t xml:space="preserve"> </w:t>
      </w:r>
      <w:r w:rsidR="001321E9" w:rsidRPr="00FC79E5">
        <w:rPr>
          <w:rFonts w:hint="eastAsia"/>
          <w:rtl/>
        </w:rPr>
        <w:t>الامام</w:t>
      </w:r>
      <w:r w:rsidR="001321E9" w:rsidRPr="00FC79E5">
        <w:rPr>
          <w:rtl/>
        </w:rPr>
        <w:t xml:space="preserve"> </w:t>
      </w:r>
      <w:r w:rsidR="001321E9" w:rsidRPr="00FC79E5">
        <w:rPr>
          <w:rFonts w:hint="eastAsia"/>
          <w:rtl/>
        </w:rPr>
        <w:t>علي</w:t>
      </w:r>
      <w:r w:rsidR="00701696">
        <w:rPr>
          <w:rFonts w:hint="cs"/>
          <w:rtl/>
        </w:rPr>
        <w:t>ٌّ</w:t>
      </w:r>
      <w:r w:rsidR="001321E9" w:rsidRPr="00FC79E5">
        <w:rPr>
          <w:rtl/>
        </w:rPr>
        <w:t xml:space="preserve"> </w:t>
      </w:r>
      <w:r w:rsidR="00C13FE9" w:rsidRPr="00C13FE9">
        <w:rPr>
          <w:rStyle w:val="libAlaemChar"/>
          <w:rFonts w:hint="eastAsia"/>
          <w:rtl/>
        </w:rPr>
        <w:t>عليه‌السلام</w:t>
      </w:r>
      <w:r w:rsidR="001321E9" w:rsidRPr="00FC79E5">
        <w:rPr>
          <w:rtl/>
        </w:rPr>
        <w:t xml:space="preserve"> </w:t>
      </w:r>
      <w:r w:rsidR="001321E9" w:rsidRPr="00FC79E5">
        <w:rPr>
          <w:rFonts w:hint="eastAsia"/>
          <w:rtl/>
        </w:rPr>
        <w:t>في</w:t>
      </w:r>
      <w:r w:rsidR="001321E9" w:rsidRPr="00FC79E5">
        <w:rPr>
          <w:rtl/>
        </w:rPr>
        <w:t xml:space="preserve"> </w:t>
      </w:r>
      <w:r w:rsidR="00701696">
        <w:rPr>
          <w:rFonts w:hint="cs"/>
          <w:rtl/>
        </w:rPr>
        <w:t>أ</w:t>
      </w:r>
      <w:r w:rsidR="001321E9" w:rsidRPr="00FC79E5">
        <w:rPr>
          <w:rFonts w:hint="eastAsia"/>
          <w:rtl/>
        </w:rPr>
        <w:t>حق</w:t>
      </w:r>
      <w:r w:rsidR="00701696">
        <w:rPr>
          <w:rFonts w:hint="cs"/>
          <w:rtl/>
        </w:rPr>
        <w:t>ّ</w:t>
      </w:r>
      <w:r w:rsidR="001321E9" w:rsidRPr="00FC79E5">
        <w:rPr>
          <w:rFonts w:hint="eastAsia"/>
          <w:rtl/>
        </w:rPr>
        <w:t>يته</w:t>
      </w:r>
      <w:r w:rsidR="001321E9" w:rsidRPr="00FC79E5">
        <w:rPr>
          <w:rtl/>
        </w:rPr>
        <w:t xml:space="preserve"> </w:t>
      </w:r>
      <w:r w:rsidR="001321E9" w:rsidRPr="00FC79E5">
        <w:rPr>
          <w:rFonts w:hint="eastAsia"/>
          <w:rtl/>
        </w:rPr>
        <w:t>للخلافة</w:t>
      </w:r>
      <w:r w:rsidR="00C266C3" w:rsidRPr="00FC79E5">
        <w:rPr>
          <w:rtl/>
        </w:rPr>
        <w:t>،</w:t>
      </w:r>
      <w:r w:rsidR="001321E9" w:rsidRPr="00FC79E5">
        <w:rPr>
          <w:rtl/>
        </w:rPr>
        <w:t xml:space="preserve"> </w:t>
      </w:r>
      <w:r w:rsidR="001321E9" w:rsidRPr="00FC79E5">
        <w:rPr>
          <w:rFonts w:hint="eastAsia"/>
          <w:rtl/>
        </w:rPr>
        <w:t>فما</w:t>
      </w:r>
      <w:r w:rsidR="001321E9" w:rsidRPr="00FC79E5">
        <w:rPr>
          <w:rtl/>
        </w:rPr>
        <w:t xml:space="preserve"> </w:t>
      </w:r>
      <w:r w:rsidR="001321E9" w:rsidRPr="00FC79E5">
        <w:rPr>
          <w:rFonts w:hint="eastAsia"/>
          <w:rtl/>
        </w:rPr>
        <w:t>رواه</w:t>
      </w:r>
      <w:r w:rsidR="001321E9" w:rsidRPr="00FC79E5">
        <w:rPr>
          <w:rtl/>
        </w:rPr>
        <w:t xml:space="preserve"> </w:t>
      </w:r>
      <w:r w:rsidR="001321E9" w:rsidRPr="00FC79E5">
        <w:rPr>
          <w:rFonts w:hint="eastAsia"/>
          <w:rtl/>
        </w:rPr>
        <w:t>جماعة</w:t>
      </w:r>
      <w:r w:rsidR="004C6589">
        <w:rPr>
          <w:rtl/>
        </w:rPr>
        <w:t xml:space="preserve"> أهل</w:t>
      </w:r>
      <w:r w:rsidR="003C2E10">
        <w:rPr>
          <w:rtl/>
        </w:rPr>
        <w:t xml:space="preserve"> </w:t>
      </w:r>
      <w:r w:rsidR="001321E9" w:rsidRPr="00FC79E5">
        <w:rPr>
          <w:rFonts w:hint="eastAsia"/>
          <w:rtl/>
        </w:rPr>
        <w:t>الآثار</w:t>
      </w:r>
      <w:r w:rsidR="00C266C3" w:rsidRPr="00FC79E5">
        <w:rPr>
          <w:rtl/>
        </w:rPr>
        <w:t>،</w:t>
      </w:r>
      <w:r w:rsidR="001321E9" w:rsidRPr="00FC79E5">
        <w:rPr>
          <w:rtl/>
        </w:rPr>
        <w:t xml:space="preserve"> </w:t>
      </w:r>
      <w:r w:rsidR="00701696">
        <w:rPr>
          <w:rFonts w:hint="cs"/>
          <w:rtl/>
        </w:rPr>
        <w:t>أ</w:t>
      </w:r>
      <w:r w:rsidR="001321E9" w:rsidRPr="00FC79E5">
        <w:rPr>
          <w:rFonts w:hint="eastAsia"/>
          <w:rtl/>
        </w:rPr>
        <w:t>ن</w:t>
      </w:r>
      <w:r w:rsidR="00701696">
        <w:rPr>
          <w:rFonts w:hint="cs"/>
          <w:rtl/>
        </w:rPr>
        <w:t>ّ</w:t>
      </w:r>
      <w:r w:rsidR="001321E9" w:rsidRPr="00FC79E5">
        <w:rPr>
          <w:rtl/>
        </w:rPr>
        <w:t xml:space="preserve"> </w:t>
      </w:r>
      <w:r w:rsidR="001321E9" w:rsidRPr="00FC79E5">
        <w:rPr>
          <w:rFonts w:hint="eastAsia"/>
          <w:rtl/>
        </w:rPr>
        <w:t>قوماً</w:t>
      </w:r>
      <w:r w:rsidR="001321E9" w:rsidRPr="00FC79E5">
        <w:rPr>
          <w:rtl/>
        </w:rPr>
        <w:t xml:space="preserve"> </w:t>
      </w:r>
      <w:r w:rsidR="001321E9" w:rsidRPr="00FC79E5">
        <w:rPr>
          <w:rFonts w:hint="eastAsia"/>
          <w:rtl/>
        </w:rPr>
        <w:t>من</w:t>
      </w:r>
      <w:r w:rsidR="001321E9" w:rsidRPr="00FC79E5">
        <w:rPr>
          <w:rtl/>
        </w:rPr>
        <w:t xml:space="preserve"> </w:t>
      </w:r>
      <w:r w:rsidR="001321E9" w:rsidRPr="00FC79E5">
        <w:rPr>
          <w:rFonts w:hint="eastAsia"/>
          <w:rtl/>
        </w:rPr>
        <w:t>الناس</w:t>
      </w:r>
      <w:r w:rsidR="001321E9" w:rsidRPr="00FC79E5">
        <w:rPr>
          <w:rtl/>
        </w:rPr>
        <w:t xml:space="preserve"> </w:t>
      </w:r>
      <w:r w:rsidR="001321E9" w:rsidRPr="00FC79E5">
        <w:rPr>
          <w:rFonts w:hint="eastAsia"/>
          <w:rtl/>
        </w:rPr>
        <w:t>قالوا</w:t>
      </w:r>
      <w:r w:rsidR="003112D6" w:rsidRPr="00FC79E5">
        <w:rPr>
          <w:rtl/>
        </w:rPr>
        <w:t>:</w:t>
      </w:r>
      <w:r w:rsidR="001321E9" w:rsidRPr="00FC79E5">
        <w:rPr>
          <w:rtl/>
        </w:rPr>
        <w:t xml:space="preserve"> </w:t>
      </w:r>
      <w:r w:rsidR="001321E9" w:rsidRPr="00FC79E5">
        <w:rPr>
          <w:rFonts w:hint="eastAsia"/>
          <w:rtl/>
        </w:rPr>
        <w:t>ما</w:t>
      </w:r>
      <w:r w:rsidR="001321E9" w:rsidRPr="00FC79E5">
        <w:rPr>
          <w:rtl/>
        </w:rPr>
        <w:t xml:space="preserve"> </w:t>
      </w:r>
      <w:r w:rsidR="001321E9" w:rsidRPr="00FC79E5">
        <w:rPr>
          <w:rFonts w:hint="eastAsia"/>
          <w:rtl/>
        </w:rPr>
        <w:t>بال</w:t>
      </w:r>
      <w:r w:rsidR="001321E9" w:rsidRPr="00FC79E5">
        <w:rPr>
          <w:rtl/>
        </w:rPr>
        <w:t xml:space="preserve"> </w:t>
      </w:r>
      <w:r w:rsidR="001321E9" w:rsidRPr="00FC79E5">
        <w:rPr>
          <w:rFonts w:hint="eastAsia"/>
          <w:rtl/>
        </w:rPr>
        <w:t>علي</w:t>
      </w:r>
      <w:r w:rsidR="00701696">
        <w:rPr>
          <w:rFonts w:hint="cs"/>
          <w:rtl/>
        </w:rPr>
        <w:t>ّ</w:t>
      </w:r>
      <w:r w:rsidR="001321E9" w:rsidRPr="00FC79E5">
        <w:rPr>
          <w:rtl/>
        </w:rPr>
        <w:t xml:space="preserve"> </w:t>
      </w:r>
      <w:r w:rsidR="001321E9" w:rsidRPr="00FC79E5">
        <w:rPr>
          <w:rFonts w:hint="eastAsia"/>
          <w:rtl/>
        </w:rPr>
        <w:t>لم</w:t>
      </w:r>
      <w:r w:rsidR="001321E9" w:rsidRPr="00FC79E5">
        <w:rPr>
          <w:rtl/>
        </w:rPr>
        <w:t xml:space="preserve"> </w:t>
      </w:r>
      <w:r w:rsidR="001321E9" w:rsidRPr="00FC79E5">
        <w:rPr>
          <w:rFonts w:hint="eastAsia"/>
          <w:rtl/>
        </w:rPr>
        <w:t>ينازع</w:t>
      </w:r>
      <w:r w:rsidR="001321E9" w:rsidRPr="00FC79E5">
        <w:rPr>
          <w:rtl/>
        </w:rPr>
        <w:t xml:space="preserve"> </w:t>
      </w:r>
      <w:r w:rsidR="00701696">
        <w:rPr>
          <w:rFonts w:hint="cs"/>
          <w:rtl/>
        </w:rPr>
        <w:t>أ</w:t>
      </w:r>
      <w:r w:rsidR="001321E9" w:rsidRPr="00FC79E5">
        <w:rPr>
          <w:rFonts w:hint="eastAsia"/>
          <w:rtl/>
        </w:rPr>
        <w:t>با</w:t>
      </w:r>
      <w:r w:rsidR="001321E9" w:rsidRPr="00FC79E5">
        <w:rPr>
          <w:rtl/>
        </w:rPr>
        <w:t xml:space="preserve"> </w:t>
      </w:r>
      <w:r w:rsidR="001321E9" w:rsidRPr="00FC79E5">
        <w:rPr>
          <w:rFonts w:hint="eastAsia"/>
          <w:rtl/>
        </w:rPr>
        <w:t>بكر</w:t>
      </w:r>
      <w:r w:rsidR="001321E9" w:rsidRPr="00FC79E5">
        <w:rPr>
          <w:rtl/>
        </w:rPr>
        <w:t xml:space="preserve"> </w:t>
      </w:r>
      <w:r w:rsidR="001321E9" w:rsidRPr="00FC79E5">
        <w:rPr>
          <w:rFonts w:hint="eastAsia"/>
          <w:rtl/>
        </w:rPr>
        <w:t>وعمر</w:t>
      </w:r>
      <w:r w:rsidR="001321E9" w:rsidRPr="00FC79E5">
        <w:rPr>
          <w:rtl/>
        </w:rPr>
        <w:t xml:space="preserve"> </w:t>
      </w:r>
      <w:r w:rsidR="001321E9" w:rsidRPr="00FC79E5">
        <w:rPr>
          <w:rFonts w:hint="eastAsia"/>
          <w:rtl/>
        </w:rPr>
        <w:t>وعثمان</w:t>
      </w:r>
      <w:r w:rsidR="001321E9" w:rsidRPr="00FC79E5">
        <w:rPr>
          <w:rtl/>
        </w:rPr>
        <w:t xml:space="preserve"> </w:t>
      </w:r>
      <w:r w:rsidR="001321E9" w:rsidRPr="00FC79E5">
        <w:rPr>
          <w:rFonts w:hint="eastAsia"/>
          <w:rtl/>
        </w:rPr>
        <w:t>كما</w:t>
      </w:r>
      <w:r w:rsidR="001321E9" w:rsidRPr="00FC79E5">
        <w:rPr>
          <w:rtl/>
        </w:rPr>
        <w:t xml:space="preserve"> </w:t>
      </w:r>
      <w:r w:rsidR="001321E9" w:rsidRPr="00FC79E5">
        <w:rPr>
          <w:rFonts w:hint="eastAsia"/>
          <w:rtl/>
        </w:rPr>
        <w:t>حارب</w:t>
      </w:r>
      <w:r w:rsidR="001321E9" w:rsidRPr="00FC79E5">
        <w:rPr>
          <w:rtl/>
        </w:rPr>
        <w:t xml:space="preserve"> </w:t>
      </w:r>
      <w:r w:rsidR="001321E9" w:rsidRPr="00FC79E5">
        <w:rPr>
          <w:rFonts w:hint="eastAsia"/>
          <w:rtl/>
        </w:rPr>
        <w:t>طلحة</w:t>
      </w:r>
      <w:r w:rsidR="001321E9" w:rsidRPr="00FC79E5">
        <w:rPr>
          <w:rtl/>
        </w:rPr>
        <w:t xml:space="preserve"> </w:t>
      </w:r>
      <w:r w:rsidR="001321E9" w:rsidRPr="00FC79E5">
        <w:rPr>
          <w:rFonts w:hint="eastAsia"/>
          <w:rtl/>
        </w:rPr>
        <w:t>والزبير</w:t>
      </w:r>
      <w:r w:rsidR="00C266C3" w:rsidRPr="00FC79E5">
        <w:rPr>
          <w:rtl/>
        </w:rPr>
        <w:t>،</w:t>
      </w:r>
      <w:r w:rsidR="001321E9" w:rsidRPr="00FC79E5">
        <w:rPr>
          <w:rtl/>
        </w:rPr>
        <w:t xml:space="preserve"> </w:t>
      </w:r>
      <w:r w:rsidR="001321E9" w:rsidRPr="00FC79E5">
        <w:rPr>
          <w:rFonts w:hint="eastAsia"/>
          <w:rtl/>
        </w:rPr>
        <w:t>فبلغ</w:t>
      </w:r>
      <w:r w:rsidR="001321E9" w:rsidRPr="00FC79E5">
        <w:rPr>
          <w:rtl/>
        </w:rPr>
        <w:t xml:space="preserve"> </w:t>
      </w:r>
      <w:r w:rsidR="001321E9" w:rsidRPr="00FC79E5">
        <w:rPr>
          <w:rFonts w:hint="eastAsia"/>
          <w:rtl/>
        </w:rPr>
        <w:t>الخبر</w:t>
      </w:r>
      <w:r w:rsidR="005E2585">
        <w:rPr>
          <w:rtl/>
        </w:rPr>
        <w:t xml:space="preserve"> أمير </w:t>
      </w:r>
      <w:r w:rsidR="001321E9" w:rsidRPr="00FC79E5">
        <w:rPr>
          <w:rFonts w:hint="eastAsia"/>
          <w:rtl/>
        </w:rPr>
        <w:t>المؤمنين</w:t>
      </w:r>
      <w:r w:rsidR="001321E9" w:rsidRPr="00FC79E5">
        <w:rPr>
          <w:rtl/>
        </w:rPr>
        <w:t xml:space="preserve"> </w:t>
      </w:r>
      <w:r w:rsidR="00C13FE9" w:rsidRPr="00C13FE9">
        <w:rPr>
          <w:rStyle w:val="libAlaemChar"/>
          <w:rtl/>
        </w:rPr>
        <w:t>عليه‌السلام</w:t>
      </w:r>
      <w:r w:rsidR="00C266C3" w:rsidRPr="00FC79E5">
        <w:rPr>
          <w:rtl/>
        </w:rPr>
        <w:t>،</w:t>
      </w:r>
      <w:r w:rsidR="001321E9" w:rsidRPr="00FC79E5">
        <w:rPr>
          <w:rtl/>
        </w:rPr>
        <w:t xml:space="preserve"> </w:t>
      </w:r>
      <w:r w:rsidR="001321E9" w:rsidRPr="00FC79E5">
        <w:rPr>
          <w:rFonts w:hint="eastAsia"/>
          <w:rtl/>
        </w:rPr>
        <w:t>فامر</w:t>
      </w:r>
      <w:r w:rsidR="001321E9" w:rsidRPr="00FC79E5">
        <w:rPr>
          <w:rtl/>
        </w:rPr>
        <w:t xml:space="preserve"> </w:t>
      </w:r>
      <w:r w:rsidR="00701696">
        <w:rPr>
          <w:rFonts w:hint="cs"/>
          <w:rtl/>
        </w:rPr>
        <w:t>أ</w:t>
      </w:r>
      <w:r w:rsidR="001321E9" w:rsidRPr="00FC79E5">
        <w:rPr>
          <w:rFonts w:hint="eastAsia"/>
          <w:rtl/>
        </w:rPr>
        <w:t>ن</w:t>
      </w:r>
      <w:r w:rsidR="001321E9" w:rsidRPr="00FC79E5">
        <w:rPr>
          <w:rtl/>
        </w:rPr>
        <w:t xml:space="preserve"> </w:t>
      </w:r>
      <w:r w:rsidR="001321E9" w:rsidRPr="00FC79E5">
        <w:rPr>
          <w:rFonts w:hint="eastAsia"/>
          <w:rtl/>
        </w:rPr>
        <w:t>ينادي</w:t>
      </w:r>
      <w:r w:rsidR="001321E9" w:rsidRPr="00FC79E5">
        <w:rPr>
          <w:rtl/>
        </w:rPr>
        <w:t xml:space="preserve"> </w:t>
      </w:r>
      <w:r w:rsidR="001321E9" w:rsidRPr="00FC79E5">
        <w:rPr>
          <w:rFonts w:hint="eastAsia"/>
          <w:rtl/>
        </w:rPr>
        <w:t>بالص</w:t>
      </w:r>
      <w:r w:rsidR="00701696">
        <w:rPr>
          <w:rFonts w:hint="cs"/>
          <w:rtl/>
        </w:rPr>
        <w:t>ّ</w:t>
      </w:r>
      <w:r w:rsidR="001321E9" w:rsidRPr="00FC79E5">
        <w:rPr>
          <w:rFonts w:hint="eastAsia"/>
          <w:rtl/>
        </w:rPr>
        <w:t>لاة</w:t>
      </w:r>
      <w:r w:rsidR="001321E9" w:rsidRPr="00FC79E5">
        <w:rPr>
          <w:rtl/>
        </w:rPr>
        <w:t xml:space="preserve"> </w:t>
      </w:r>
      <w:r w:rsidR="001321E9" w:rsidRPr="00FC79E5">
        <w:rPr>
          <w:rFonts w:hint="eastAsia"/>
          <w:rtl/>
        </w:rPr>
        <w:t>جامعة</w:t>
      </w:r>
      <w:r w:rsidR="00C266C3" w:rsidRPr="00FC79E5">
        <w:rPr>
          <w:rtl/>
        </w:rPr>
        <w:t>،</w:t>
      </w:r>
      <w:r w:rsidR="00805F84">
        <w:rPr>
          <w:rtl/>
        </w:rPr>
        <w:t xml:space="preserve"> فلمّا </w:t>
      </w:r>
      <w:r w:rsidR="001321E9" w:rsidRPr="00FC79E5">
        <w:rPr>
          <w:rFonts w:hint="eastAsia"/>
          <w:rtl/>
        </w:rPr>
        <w:t>اجتمع</w:t>
      </w:r>
      <w:r w:rsidR="001321E9" w:rsidRPr="00FC79E5">
        <w:rPr>
          <w:rtl/>
        </w:rPr>
        <w:t xml:space="preserve"> </w:t>
      </w:r>
      <w:r w:rsidR="001321E9" w:rsidRPr="00FC79E5">
        <w:rPr>
          <w:rFonts w:hint="eastAsia"/>
          <w:rtl/>
        </w:rPr>
        <w:t>قام</w:t>
      </w:r>
      <w:r w:rsidR="001321E9" w:rsidRPr="00FC79E5">
        <w:rPr>
          <w:rtl/>
        </w:rPr>
        <w:t xml:space="preserve"> </w:t>
      </w:r>
      <w:r w:rsidR="001321E9" w:rsidRPr="00FC79E5">
        <w:rPr>
          <w:rFonts w:hint="eastAsia"/>
          <w:rtl/>
        </w:rPr>
        <w:t>فيهم</w:t>
      </w:r>
      <w:r w:rsidR="001321E9" w:rsidRPr="00FC79E5">
        <w:rPr>
          <w:rtl/>
        </w:rPr>
        <w:t xml:space="preserve"> </w:t>
      </w:r>
      <w:r w:rsidR="001321E9" w:rsidRPr="00FC79E5">
        <w:rPr>
          <w:rFonts w:hint="eastAsia"/>
          <w:rtl/>
        </w:rPr>
        <w:t>الامام</w:t>
      </w:r>
      <w:r w:rsidR="001321E9" w:rsidRPr="00FC79E5">
        <w:rPr>
          <w:rtl/>
        </w:rPr>
        <w:t xml:space="preserve"> </w:t>
      </w:r>
      <w:r w:rsidR="001321E9" w:rsidRPr="00FC79E5">
        <w:rPr>
          <w:rFonts w:hint="eastAsia"/>
          <w:rtl/>
        </w:rPr>
        <w:t>علي</w:t>
      </w:r>
      <w:r w:rsidR="00701696">
        <w:rPr>
          <w:rFonts w:hint="cs"/>
          <w:rtl/>
        </w:rPr>
        <w:t>ّ</w:t>
      </w:r>
      <w:r w:rsidR="001321E9" w:rsidRPr="00FC79E5">
        <w:rPr>
          <w:rtl/>
        </w:rPr>
        <w:t xml:space="preserve"> </w:t>
      </w:r>
      <w:r w:rsidR="00C13FE9" w:rsidRPr="00C13FE9">
        <w:rPr>
          <w:rStyle w:val="libAlaemChar"/>
          <w:rtl/>
        </w:rPr>
        <w:t>عليه‌السلام</w:t>
      </w:r>
      <w:r w:rsidR="001321E9" w:rsidRPr="00FC79E5">
        <w:rPr>
          <w:rtl/>
        </w:rPr>
        <w:t xml:space="preserve"> </w:t>
      </w:r>
      <w:r w:rsidR="001321E9" w:rsidRPr="00FC79E5">
        <w:rPr>
          <w:rFonts w:hint="eastAsia"/>
          <w:rtl/>
        </w:rPr>
        <w:t>خطيباً</w:t>
      </w:r>
      <w:r w:rsidR="00C266C3" w:rsidRPr="00FC79E5">
        <w:rPr>
          <w:rtl/>
        </w:rPr>
        <w:t>،</w:t>
      </w:r>
      <w:r w:rsidR="001321E9" w:rsidRPr="00FC79E5">
        <w:rPr>
          <w:rtl/>
        </w:rPr>
        <w:t xml:space="preserve"> </w:t>
      </w:r>
      <w:r w:rsidR="001321E9" w:rsidRPr="00FC79E5">
        <w:rPr>
          <w:rFonts w:hint="eastAsia"/>
          <w:rtl/>
        </w:rPr>
        <w:t>فحمد</w:t>
      </w:r>
      <w:r w:rsidR="001321E9" w:rsidRPr="00FC79E5">
        <w:rPr>
          <w:rtl/>
        </w:rPr>
        <w:t xml:space="preserve"> </w:t>
      </w:r>
      <w:r w:rsidR="001321E9" w:rsidRPr="00FC79E5">
        <w:rPr>
          <w:rFonts w:hint="eastAsia"/>
          <w:rtl/>
        </w:rPr>
        <w:t>الله</w:t>
      </w:r>
      <w:r w:rsidR="001321E9" w:rsidRPr="00FC79E5">
        <w:rPr>
          <w:rtl/>
        </w:rPr>
        <w:t xml:space="preserve"> </w:t>
      </w:r>
      <w:r w:rsidR="001321E9" w:rsidRPr="00FC79E5">
        <w:rPr>
          <w:rFonts w:hint="eastAsia"/>
          <w:rtl/>
        </w:rPr>
        <w:t>و</w:t>
      </w:r>
      <w:r w:rsidR="00701696">
        <w:rPr>
          <w:rFonts w:hint="cs"/>
          <w:rtl/>
        </w:rPr>
        <w:t>أ</w:t>
      </w:r>
      <w:r w:rsidR="001321E9" w:rsidRPr="00FC79E5">
        <w:rPr>
          <w:rFonts w:hint="eastAsia"/>
          <w:rtl/>
        </w:rPr>
        <w:t>ثنى</w:t>
      </w:r>
      <w:r w:rsidR="001321E9" w:rsidRPr="00FC79E5">
        <w:rPr>
          <w:rtl/>
        </w:rPr>
        <w:t xml:space="preserve"> </w:t>
      </w:r>
      <w:r w:rsidR="001321E9" w:rsidRPr="00FC79E5">
        <w:rPr>
          <w:rFonts w:hint="eastAsia"/>
          <w:rtl/>
        </w:rPr>
        <w:t>عليه</w:t>
      </w:r>
      <w:r w:rsidR="001321E9" w:rsidRPr="00FC79E5">
        <w:rPr>
          <w:rtl/>
        </w:rPr>
        <w:t xml:space="preserve"> </w:t>
      </w:r>
      <w:r w:rsidR="001321E9" w:rsidRPr="00FC79E5">
        <w:rPr>
          <w:rFonts w:hint="eastAsia"/>
          <w:rtl/>
        </w:rPr>
        <w:t>وذكر</w:t>
      </w:r>
      <w:r w:rsidR="001321E9" w:rsidRPr="00FC79E5">
        <w:rPr>
          <w:rtl/>
        </w:rPr>
        <w:t xml:space="preserve"> </w:t>
      </w:r>
      <w:r w:rsidR="001321E9" w:rsidRPr="00FC79E5">
        <w:rPr>
          <w:rFonts w:hint="eastAsia"/>
          <w:rtl/>
        </w:rPr>
        <w:t>النبي</w:t>
      </w:r>
      <w:r w:rsidR="001321E9" w:rsidRPr="00FC79E5">
        <w:rPr>
          <w:rtl/>
        </w:rPr>
        <w:t xml:space="preserve"> </w:t>
      </w:r>
      <w:r w:rsidR="00BB6262">
        <w:rPr>
          <w:rtl/>
        </w:rPr>
        <w:t>صلى الله عليه وآله</w:t>
      </w:r>
      <w:r w:rsidR="001321E9" w:rsidRPr="00FC79E5">
        <w:rPr>
          <w:rtl/>
        </w:rPr>
        <w:t xml:space="preserve"> </w:t>
      </w:r>
      <w:r w:rsidR="001321E9" w:rsidRPr="00FC79E5">
        <w:rPr>
          <w:rFonts w:hint="eastAsia"/>
          <w:rtl/>
        </w:rPr>
        <w:t>فقال</w:t>
      </w:r>
      <w:r w:rsidR="003112D6" w:rsidRPr="0072212D">
        <w:rPr>
          <w:rStyle w:val="libBold2Char"/>
          <w:rtl/>
        </w:rPr>
        <w:t>:</w:t>
      </w:r>
      <w:r w:rsidR="005A1D5C" w:rsidRPr="0072212D">
        <w:rPr>
          <w:rStyle w:val="libBold2Char"/>
          <w:rFonts w:hint="cs"/>
          <w:rtl/>
        </w:rPr>
        <w:t>[</w:t>
      </w:r>
      <w:r w:rsidR="001321E9" w:rsidRPr="0072212D">
        <w:rPr>
          <w:rStyle w:val="libBold2Char"/>
          <w:rFonts w:hint="eastAsia"/>
          <w:rtl/>
        </w:rPr>
        <w:t>معاشر</w:t>
      </w:r>
      <w:r w:rsidR="001321E9" w:rsidRPr="0072212D">
        <w:rPr>
          <w:rStyle w:val="libBold2Char"/>
          <w:rtl/>
        </w:rPr>
        <w:t xml:space="preserve"> </w:t>
      </w:r>
      <w:r w:rsidR="001321E9" w:rsidRPr="0072212D">
        <w:rPr>
          <w:rStyle w:val="libBold2Char"/>
          <w:rFonts w:hint="eastAsia"/>
          <w:rtl/>
        </w:rPr>
        <w:t>الناس</w:t>
      </w:r>
      <w:r w:rsidR="001321E9" w:rsidRPr="0072212D">
        <w:rPr>
          <w:rStyle w:val="libBold2Char"/>
          <w:rtl/>
        </w:rPr>
        <w:t xml:space="preserve"> </w:t>
      </w:r>
      <w:r w:rsidR="001321E9" w:rsidRPr="0072212D">
        <w:rPr>
          <w:rStyle w:val="libBold2Char"/>
          <w:rFonts w:hint="eastAsia"/>
          <w:rtl/>
        </w:rPr>
        <w:t>بلغني</w:t>
      </w:r>
      <w:r w:rsidR="001321E9" w:rsidRPr="0072212D">
        <w:rPr>
          <w:rStyle w:val="libBold2Char"/>
          <w:rtl/>
        </w:rPr>
        <w:t xml:space="preserve"> </w:t>
      </w:r>
      <w:r w:rsidR="00701696" w:rsidRPr="0072212D">
        <w:rPr>
          <w:rStyle w:val="libBold2Char"/>
          <w:rFonts w:hint="cs"/>
          <w:rtl/>
        </w:rPr>
        <w:t>أ</w:t>
      </w:r>
      <w:r w:rsidR="001321E9" w:rsidRPr="0072212D">
        <w:rPr>
          <w:rStyle w:val="libBold2Char"/>
          <w:rFonts w:hint="eastAsia"/>
          <w:rtl/>
        </w:rPr>
        <w:t>ن</w:t>
      </w:r>
      <w:r w:rsidR="00701696" w:rsidRPr="0072212D">
        <w:rPr>
          <w:rStyle w:val="libBold2Char"/>
          <w:rFonts w:hint="cs"/>
          <w:rtl/>
        </w:rPr>
        <w:t>ّ</w:t>
      </w:r>
      <w:r w:rsidR="001321E9" w:rsidRPr="0072212D">
        <w:rPr>
          <w:rStyle w:val="libBold2Char"/>
          <w:rtl/>
        </w:rPr>
        <w:t xml:space="preserve"> </w:t>
      </w:r>
      <w:r w:rsidR="001321E9" w:rsidRPr="0072212D">
        <w:rPr>
          <w:rStyle w:val="libBold2Char"/>
          <w:rFonts w:hint="eastAsia"/>
          <w:rtl/>
        </w:rPr>
        <w:t>قوماً</w:t>
      </w:r>
      <w:r w:rsidR="001321E9" w:rsidRPr="0072212D">
        <w:rPr>
          <w:rStyle w:val="libBold2Char"/>
          <w:rtl/>
        </w:rPr>
        <w:t xml:space="preserve"> </w:t>
      </w:r>
      <w:r w:rsidR="001321E9" w:rsidRPr="0072212D">
        <w:rPr>
          <w:rStyle w:val="libBold2Char"/>
          <w:rFonts w:hint="eastAsia"/>
          <w:rtl/>
        </w:rPr>
        <w:t>قالوا</w:t>
      </w:r>
      <w:r w:rsidR="001321E9" w:rsidRPr="0072212D">
        <w:rPr>
          <w:rStyle w:val="libBold2Char"/>
          <w:rtl/>
        </w:rPr>
        <w:t xml:space="preserve"> </w:t>
      </w:r>
      <w:r w:rsidR="001321E9" w:rsidRPr="0072212D">
        <w:rPr>
          <w:rStyle w:val="libBold2Char"/>
          <w:rFonts w:hint="eastAsia"/>
          <w:rtl/>
        </w:rPr>
        <w:t>ما</w:t>
      </w:r>
      <w:r w:rsidR="001321E9" w:rsidRPr="0072212D">
        <w:rPr>
          <w:rStyle w:val="libBold2Char"/>
          <w:rtl/>
        </w:rPr>
        <w:t xml:space="preserve"> </w:t>
      </w:r>
      <w:r w:rsidR="001321E9" w:rsidRPr="0072212D">
        <w:rPr>
          <w:rStyle w:val="libBold2Char"/>
          <w:rFonts w:hint="eastAsia"/>
          <w:rtl/>
        </w:rPr>
        <w:t>بال</w:t>
      </w:r>
      <w:r w:rsidR="001321E9" w:rsidRPr="0072212D">
        <w:rPr>
          <w:rStyle w:val="libBold2Char"/>
          <w:rtl/>
        </w:rPr>
        <w:t xml:space="preserve"> </w:t>
      </w:r>
      <w:r w:rsidR="001321E9" w:rsidRPr="0072212D">
        <w:rPr>
          <w:rStyle w:val="libBold2Char"/>
          <w:rFonts w:hint="eastAsia"/>
          <w:rtl/>
        </w:rPr>
        <w:t>علي</w:t>
      </w:r>
      <w:r w:rsidR="00701696" w:rsidRPr="0072212D">
        <w:rPr>
          <w:rStyle w:val="libBold2Char"/>
          <w:rFonts w:hint="cs"/>
          <w:rtl/>
        </w:rPr>
        <w:t>ّ</w:t>
      </w:r>
      <w:r w:rsidR="001321E9" w:rsidRPr="0072212D">
        <w:rPr>
          <w:rStyle w:val="libBold2Char"/>
          <w:rtl/>
        </w:rPr>
        <w:t xml:space="preserve"> </w:t>
      </w:r>
      <w:r w:rsidR="001321E9" w:rsidRPr="0072212D">
        <w:rPr>
          <w:rStyle w:val="libBold2Char"/>
          <w:rFonts w:hint="eastAsia"/>
          <w:rtl/>
        </w:rPr>
        <w:t>لم</w:t>
      </w:r>
      <w:r w:rsidR="001321E9" w:rsidRPr="0072212D">
        <w:rPr>
          <w:rStyle w:val="libBold2Char"/>
          <w:rtl/>
        </w:rPr>
        <w:t xml:space="preserve"> </w:t>
      </w:r>
      <w:r w:rsidR="001321E9" w:rsidRPr="0072212D">
        <w:rPr>
          <w:rStyle w:val="libBold2Char"/>
          <w:rFonts w:hint="eastAsia"/>
          <w:rtl/>
        </w:rPr>
        <w:t>ينازع</w:t>
      </w:r>
      <w:r w:rsidR="001321E9" w:rsidRPr="0072212D">
        <w:rPr>
          <w:rStyle w:val="libBold2Char"/>
          <w:rtl/>
        </w:rPr>
        <w:t xml:space="preserve"> </w:t>
      </w:r>
      <w:r w:rsidR="00701696" w:rsidRPr="0072212D">
        <w:rPr>
          <w:rStyle w:val="libBold2Char"/>
          <w:rFonts w:hint="cs"/>
          <w:rtl/>
        </w:rPr>
        <w:t>أ</w:t>
      </w:r>
      <w:r w:rsidR="001321E9" w:rsidRPr="0072212D">
        <w:rPr>
          <w:rStyle w:val="libBold2Char"/>
          <w:rFonts w:hint="eastAsia"/>
          <w:rtl/>
        </w:rPr>
        <w:t>با</w:t>
      </w:r>
      <w:r w:rsidR="001321E9" w:rsidRPr="0072212D">
        <w:rPr>
          <w:rStyle w:val="libBold2Char"/>
          <w:rtl/>
        </w:rPr>
        <w:t xml:space="preserve"> </w:t>
      </w:r>
      <w:r w:rsidR="001321E9" w:rsidRPr="0072212D">
        <w:rPr>
          <w:rStyle w:val="libBold2Char"/>
          <w:rFonts w:hint="eastAsia"/>
          <w:rtl/>
        </w:rPr>
        <w:t>بكر</w:t>
      </w:r>
      <w:r w:rsidR="001321E9" w:rsidRPr="0072212D">
        <w:rPr>
          <w:rStyle w:val="libBold2Char"/>
          <w:rtl/>
        </w:rPr>
        <w:t xml:space="preserve"> </w:t>
      </w:r>
      <w:r w:rsidR="001321E9" w:rsidRPr="0072212D">
        <w:rPr>
          <w:rStyle w:val="libBold2Char"/>
          <w:rFonts w:hint="eastAsia"/>
          <w:rtl/>
        </w:rPr>
        <w:t>وعمر</w:t>
      </w:r>
      <w:r w:rsidR="001321E9" w:rsidRPr="0072212D">
        <w:rPr>
          <w:rStyle w:val="libBold2Char"/>
          <w:rtl/>
        </w:rPr>
        <w:t xml:space="preserve"> </w:t>
      </w:r>
      <w:r w:rsidR="001321E9" w:rsidRPr="0072212D">
        <w:rPr>
          <w:rStyle w:val="libBold2Char"/>
          <w:rFonts w:hint="eastAsia"/>
          <w:rtl/>
        </w:rPr>
        <w:t>وعثمان</w:t>
      </w:r>
      <w:r w:rsidR="001321E9" w:rsidRPr="0072212D">
        <w:rPr>
          <w:rStyle w:val="libBold2Char"/>
          <w:rtl/>
        </w:rPr>
        <w:t xml:space="preserve"> </w:t>
      </w:r>
      <w:r w:rsidR="001321E9" w:rsidRPr="0072212D">
        <w:rPr>
          <w:rStyle w:val="libBold2Char"/>
          <w:rFonts w:hint="eastAsia"/>
          <w:rtl/>
        </w:rPr>
        <w:t>كما</w:t>
      </w:r>
      <w:r w:rsidR="001321E9" w:rsidRPr="0072212D">
        <w:rPr>
          <w:rStyle w:val="libBold2Char"/>
          <w:rtl/>
        </w:rPr>
        <w:t xml:space="preserve"> </w:t>
      </w:r>
      <w:r w:rsidR="001321E9" w:rsidRPr="0072212D">
        <w:rPr>
          <w:rStyle w:val="libBold2Char"/>
          <w:rFonts w:hint="eastAsia"/>
          <w:rtl/>
        </w:rPr>
        <w:t>نازع</w:t>
      </w:r>
      <w:r w:rsidR="001321E9" w:rsidRPr="0072212D">
        <w:rPr>
          <w:rStyle w:val="libBold2Char"/>
          <w:rtl/>
        </w:rPr>
        <w:t xml:space="preserve"> </w:t>
      </w:r>
      <w:r w:rsidR="001321E9" w:rsidRPr="0072212D">
        <w:rPr>
          <w:rStyle w:val="libBold2Char"/>
          <w:rFonts w:hint="eastAsia"/>
          <w:rtl/>
        </w:rPr>
        <w:t>طلحة</w:t>
      </w:r>
      <w:r w:rsidR="001321E9" w:rsidRPr="0072212D">
        <w:rPr>
          <w:rStyle w:val="libBold2Char"/>
          <w:rtl/>
        </w:rPr>
        <w:t xml:space="preserve"> </w:t>
      </w:r>
      <w:r w:rsidR="001321E9" w:rsidRPr="0072212D">
        <w:rPr>
          <w:rStyle w:val="libBold2Char"/>
          <w:rFonts w:hint="eastAsia"/>
          <w:rtl/>
        </w:rPr>
        <w:t>والزبير</w:t>
      </w:r>
      <w:r w:rsidR="00C266C3" w:rsidRPr="0072212D">
        <w:rPr>
          <w:rStyle w:val="libBold2Char"/>
          <w:rtl/>
        </w:rPr>
        <w:t>،</w:t>
      </w:r>
      <w:r w:rsidR="001321E9" w:rsidRPr="0072212D">
        <w:rPr>
          <w:rStyle w:val="libBold2Char"/>
          <w:rtl/>
        </w:rPr>
        <w:t xml:space="preserve"> </w:t>
      </w:r>
      <w:r w:rsidR="00701696" w:rsidRPr="0072212D">
        <w:rPr>
          <w:rStyle w:val="libBold2Char"/>
          <w:rFonts w:hint="cs"/>
          <w:rtl/>
        </w:rPr>
        <w:t>أ</w:t>
      </w:r>
      <w:r w:rsidR="001321E9" w:rsidRPr="0072212D">
        <w:rPr>
          <w:rStyle w:val="libBold2Char"/>
          <w:rFonts w:hint="eastAsia"/>
          <w:rtl/>
        </w:rPr>
        <w:t>ل</w:t>
      </w:r>
      <w:r w:rsidR="00701696" w:rsidRPr="0072212D">
        <w:rPr>
          <w:rStyle w:val="libBold2Char"/>
          <w:rFonts w:hint="cs"/>
          <w:rtl/>
        </w:rPr>
        <w:t>آ</w:t>
      </w:r>
      <w:r w:rsidR="001321E9" w:rsidRPr="0072212D">
        <w:rPr>
          <w:rStyle w:val="libBold2Char"/>
          <w:rtl/>
        </w:rPr>
        <w:t xml:space="preserve"> </w:t>
      </w:r>
      <w:r w:rsidR="001321E9" w:rsidRPr="0072212D">
        <w:rPr>
          <w:rStyle w:val="libBold2Char"/>
          <w:rFonts w:hint="eastAsia"/>
          <w:rtl/>
        </w:rPr>
        <w:t>وإن</w:t>
      </w:r>
      <w:r w:rsidR="00701696" w:rsidRPr="0072212D">
        <w:rPr>
          <w:rStyle w:val="libBold2Char"/>
          <w:rFonts w:hint="cs"/>
          <w:rtl/>
        </w:rPr>
        <w:t>ّ</w:t>
      </w:r>
      <w:r w:rsidR="001321E9" w:rsidRPr="0072212D">
        <w:rPr>
          <w:rStyle w:val="libBold2Char"/>
          <w:rtl/>
        </w:rPr>
        <w:t xml:space="preserve"> </w:t>
      </w:r>
      <w:r w:rsidR="001321E9" w:rsidRPr="0072212D">
        <w:rPr>
          <w:rStyle w:val="libBold2Char"/>
          <w:rFonts w:hint="eastAsia"/>
          <w:rtl/>
        </w:rPr>
        <w:t>لي</w:t>
      </w:r>
      <w:r w:rsidR="001321E9" w:rsidRPr="0072212D">
        <w:rPr>
          <w:rStyle w:val="libBold2Char"/>
          <w:rtl/>
        </w:rPr>
        <w:t xml:space="preserve"> </w:t>
      </w:r>
      <w:r w:rsidR="001321E9" w:rsidRPr="0072212D">
        <w:rPr>
          <w:rStyle w:val="libBold2Char"/>
          <w:rFonts w:hint="eastAsia"/>
          <w:rtl/>
        </w:rPr>
        <w:t>في</w:t>
      </w:r>
      <w:r w:rsidR="001321E9" w:rsidRPr="0072212D">
        <w:rPr>
          <w:rStyle w:val="libBold2Char"/>
          <w:rtl/>
        </w:rPr>
        <w:t xml:space="preserve"> </w:t>
      </w:r>
      <w:r w:rsidR="001321E9" w:rsidRPr="0072212D">
        <w:rPr>
          <w:rStyle w:val="libBold2Char"/>
          <w:rFonts w:hint="eastAsia"/>
          <w:rtl/>
        </w:rPr>
        <w:t>سبعة</w:t>
      </w:r>
      <w:r w:rsidR="001321E9" w:rsidRPr="0072212D">
        <w:rPr>
          <w:rStyle w:val="libBold2Char"/>
          <w:rtl/>
        </w:rPr>
        <w:t xml:space="preserve"> </w:t>
      </w:r>
      <w:r w:rsidR="001321E9" w:rsidRPr="0072212D">
        <w:rPr>
          <w:rStyle w:val="libBold2Char"/>
          <w:rFonts w:hint="eastAsia"/>
          <w:rtl/>
        </w:rPr>
        <w:t>من</w:t>
      </w:r>
      <w:r w:rsidR="00F70AC6" w:rsidRPr="0072212D">
        <w:rPr>
          <w:rStyle w:val="libBold2Char"/>
          <w:rtl/>
        </w:rPr>
        <w:t xml:space="preserve"> أنبياء </w:t>
      </w:r>
      <w:r w:rsidR="001321E9" w:rsidRPr="0072212D">
        <w:rPr>
          <w:rStyle w:val="libBold2Char"/>
          <w:rFonts w:hint="eastAsia"/>
          <w:rtl/>
        </w:rPr>
        <w:t>الله</w:t>
      </w:r>
      <w:r w:rsidR="001321E9" w:rsidRPr="0072212D">
        <w:rPr>
          <w:rStyle w:val="libBold2Char"/>
          <w:rtl/>
        </w:rPr>
        <w:t xml:space="preserve"> </w:t>
      </w:r>
      <w:r w:rsidR="001321E9" w:rsidRPr="0072212D">
        <w:rPr>
          <w:rStyle w:val="libBold2Char"/>
          <w:rFonts w:hint="eastAsia"/>
          <w:rtl/>
        </w:rPr>
        <w:t>أسوة</w:t>
      </w:r>
      <w:r w:rsidR="003112D6" w:rsidRPr="0072212D">
        <w:rPr>
          <w:rStyle w:val="libBold2Char"/>
          <w:rtl/>
        </w:rPr>
        <w:t>:</w:t>
      </w:r>
      <w:r w:rsidRPr="0072212D">
        <w:rPr>
          <w:rStyle w:val="libBold2Char"/>
          <w:rFonts w:hint="cs"/>
          <w:rtl/>
        </w:rPr>
        <w:t xml:space="preserve"> </w:t>
      </w:r>
      <w:r w:rsidR="001321E9" w:rsidRPr="0072212D">
        <w:rPr>
          <w:rStyle w:val="libBold2Char"/>
          <w:rFonts w:hint="eastAsia"/>
          <w:rtl/>
        </w:rPr>
        <w:t>أو</w:t>
      </w:r>
      <w:r w:rsidR="00701696" w:rsidRPr="0072212D">
        <w:rPr>
          <w:rStyle w:val="libBold2Char"/>
          <w:rFonts w:hint="cs"/>
          <w:rtl/>
        </w:rPr>
        <w:t>ّ</w:t>
      </w:r>
      <w:r w:rsidR="001321E9" w:rsidRPr="0072212D">
        <w:rPr>
          <w:rStyle w:val="libBold2Char"/>
          <w:rFonts w:hint="eastAsia"/>
          <w:rtl/>
        </w:rPr>
        <w:t>لهم</w:t>
      </w:r>
      <w:r w:rsidR="003112D6" w:rsidRPr="0072212D">
        <w:rPr>
          <w:rStyle w:val="libBold2Char"/>
          <w:rtl/>
        </w:rPr>
        <w:t>:</w:t>
      </w:r>
      <w:r w:rsidR="001321E9" w:rsidRPr="0072212D">
        <w:rPr>
          <w:rStyle w:val="libBold2Char"/>
          <w:rtl/>
        </w:rPr>
        <w:t xml:space="preserve"> </w:t>
      </w:r>
      <w:r w:rsidR="001321E9" w:rsidRPr="0072212D">
        <w:rPr>
          <w:rStyle w:val="libBold2Char"/>
          <w:rFonts w:hint="eastAsia"/>
          <w:rtl/>
        </w:rPr>
        <w:t>النبي</w:t>
      </w:r>
      <w:r w:rsidR="001321E9" w:rsidRPr="0072212D">
        <w:rPr>
          <w:rStyle w:val="libBold2Char"/>
          <w:rtl/>
        </w:rPr>
        <w:t xml:space="preserve"> </w:t>
      </w:r>
      <w:r w:rsidR="001321E9" w:rsidRPr="0072212D">
        <w:rPr>
          <w:rStyle w:val="libBold2Char"/>
          <w:rFonts w:hint="eastAsia"/>
          <w:rtl/>
        </w:rPr>
        <w:t>نوح</w:t>
      </w:r>
      <w:r w:rsidR="001321E9" w:rsidRPr="00CA1393">
        <w:rPr>
          <w:rStyle w:val="libBold2Char"/>
          <w:rtl/>
        </w:rPr>
        <w:t xml:space="preserve"> </w:t>
      </w:r>
      <w:r w:rsidR="00C13FE9" w:rsidRPr="0072212D">
        <w:rPr>
          <w:rStyle w:val="libBold2Char"/>
          <w:rtl/>
        </w:rPr>
        <w:t>عليه‌السلام</w:t>
      </w:r>
      <w:r w:rsidR="00FA15CC" w:rsidRPr="0072212D">
        <w:rPr>
          <w:rStyle w:val="libBold2Char"/>
          <w:rtl/>
        </w:rPr>
        <w:t xml:space="preserve"> إذ </w:t>
      </w:r>
      <w:r w:rsidR="001321E9" w:rsidRPr="0072212D">
        <w:rPr>
          <w:rStyle w:val="libBold2Char"/>
          <w:rFonts w:hint="eastAsia"/>
          <w:rtl/>
        </w:rPr>
        <w:t>قال</w:t>
      </w:r>
      <w:r w:rsidR="001321E9" w:rsidRPr="0072212D">
        <w:rPr>
          <w:rStyle w:val="libBold2Char"/>
          <w:rtl/>
        </w:rPr>
        <w:t xml:space="preserve"> </w:t>
      </w:r>
      <w:r w:rsidR="001321E9" w:rsidRPr="0072212D">
        <w:rPr>
          <w:rStyle w:val="libBold2Char"/>
          <w:rFonts w:hint="eastAsia"/>
          <w:rtl/>
        </w:rPr>
        <w:t>الله</w:t>
      </w:r>
      <w:r w:rsidR="001321E9" w:rsidRPr="0072212D">
        <w:rPr>
          <w:rStyle w:val="libBold2Char"/>
          <w:rtl/>
        </w:rPr>
        <w:t xml:space="preserve"> </w:t>
      </w:r>
      <w:r w:rsidR="001321E9" w:rsidRPr="0072212D">
        <w:rPr>
          <w:rStyle w:val="libBold2Char"/>
          <w:rFonts w:hint="eastAsia"/>
          <w:rtl/>
        </w:rPr>
        <w:t>تعالى</w:t>
      </w:r>
      <w:r w:rsidR="001321E9" w:rsidRPr="0072212D">
        <w:rPr>
          <w:rStyle w:val="libBold2Char"/>
          <w:rtl/>
        </w:rPr>
        <w:t xml:space="preserve"> </w:t>
      </w:r>
      <w:r w:rsidR="001321E9" w:rsidRPr="0072212D">
        <w:rPr>
          <w:rStyle w:val="libBold2Char"/>
          <w:rFonts w:hint="eastAsia"/>
          <w:rtl/>
        </w:rPr>
        <w:t>مخبر</w:t>
      </w:r>
      <w:r w:rsidR="001321E9" w:rsidRPr="0072212D">
        <w:rPr>
          <w:rStyle w:val="libBold2Char"/>
          <w:rtl/>
        </w:rPr>
        <w:t xml:space="preserve"> </w:t>
      </w:r>
      <w:r w:rsidR="001321E9" w:rsidRPr="0072212D">
        <w:rPr>
          <w:rStyle w:val="libBold2Char"/>
          <w:rFonts w:hint="eastAsia"/>
          <w:rtl/>
        </w:rPr>
        <w:t>عنه</w:t>
      </w:r>
      <w:r w:rsidR="001321E9" w:rsidRPr="00CA1393">
        <w:rPr>
          <w:rStyle w:val="libBold2Char"/>
          <w:rtl/>
        </w:rPr>
        <w:t xml:space="preserve"> </w:t>
      </w:r>
      <w:r w:rsidR="001321E9" w:rsidRPr="00CA1393">
        <w:rPr>
          <w:rStyle w:val="libAlaemChar"/>
          <w:rtl/>
        </w:rPr>
        <w:t>(</w:t>
      </w:r>
      <w:r w:rsidR="00B9006A" w:rsidRPr="00CA1393">
        <w:rPr>
          <w:rStyle w:val="libAieChar"/>
          <w:rtl/>
        </w:rPr>
        <w:t>أَنِّي مَغْلُوبٌ فَانتَصِ</w:t>
      </w:r>
      <w:r w:rsidRPr="00CA1393">
        <w:rPr>
          <w:rStyle w:val="libAieChar"/>
          <w:rFonts w:hint="cs"/>
          <w:rtl/>
        </w:rPr>
        <w:t>ر...</w:t>
      </w:r>
      <w:r w:rsidR="001321E9" w:rsidRPr="00CA1393">
        <w:rPr>
          <w:rStyle w:val="libAlaemChar"/>
          <w:rtl/>
        </w:rPr>
        <w:t>)</w:t>
      </w:r>
      <w:r w:rsidR="001321E9" w:rsidRPr="00CA1393">
        <w:rPr>
          <w:rStyle w:val="libFootnotenumChar"/>
          <w:rtl/>
        </w:rPr>
        <w:t>(</w:t>
      </w:r>
      <w:r w:rsidR="003E22EA" w:rsidRPr="00CA1393">
        <w:rPr>
          <w:rStyle w:val="libFootnotenumChar"/>
          <w:rFonts w:hint="cs"/>
          <w:rtl/>
        </w:rPr>
        <w:t>3</w:t>
      </w:r>
      <w:r w:rsidR="001321E9" w:rsidRPr="00CA1393">
        <w:rPr>
          <w:rStyle w:val="libFootnotenumChar"/>
          <w:rtl/>
        </w:rPr>
        <w:t>)</w:t>
      </w:r>
      <w:r w:rsidR="001321E9" w:rsidRPr="00CA1393">
        <w:rPr>
          <w:rStyle w:val="libBold2Char"/>
          <w:rtl/>
        </w:rPr>
        <w:t xml:space="preserve"> </w:t>
      </w:r>
      <w:r w:rsidR="001321E9" w:rsidRPr="0072212D">
        <w:rPr>
          <w:rStyle w:val="libBold2Char"/>
          <w:rFonts w:hint="eastAsia"/>
          <w:rtl/>
        </w:rPr>
        <w:t>فان</w:t>
      </w:r>
      <w:r w:rsidR="001321E9" w:rsidRPr="0072212D">
        <w:rPr>
          <w:rStyle w:val="libBold2Char"/>
          <w:rtl/>
        </w:rPr>
        <w:t xml:space="preserve"> </w:t>
      </w:r>
      <w:r w:rsidR="001321E9" w:rsidRPr="0072212D">
        <w:rPr>
          <w:rStyle w:val="libBold2Char"/>
          <w:rFonts w:hint="eastAsia"/>
          <w:rtl/>
        </w:rPr>
        <w:t>قلتم</w:t>
      </w:r>
      <w:r w:rsidR="001321E9" w:rsidRPr="0072212D">
        <w:rPr>
          <w:rStyle w:val="libBold2Char"/>
          <w:rtl/>
        </w:rPr>
        <w:t xml:space="preserve"> </w:t>
      </w:r>
      <w:r w:rsidR="001321E9" w:rsidRPr="0072212D">
        <w:rPr>
          <w:rStyle w:val="libBold2Char"/>
          <w:rFonts w:hint="eastAsia"/>
          <w:rtl/>
        </w:rPr>
        <w:t>ماكان</w:t>
      </w:r>
      <w:r w:rsidR="001321E9" w:rsidRPr="0072212D">
        <w:rPr>
          <w:rStyle w:val="libBold2Char"/>
          <w:rtl/>
        </w:rPr>
        <w:t xml:space="preserve"> </w:t>
      </w:r>
      <w:r w:rsidR="001321E9" w:rsidRPr="0072212D">
        <w:rPr>
          <w:rStyle w:val="libBold2Char"/>
          <w:rFonts w:hint="eastAsia"/>
          <w:rtl/>
        </w:rPr>
        <w:t>مغلوباً</w:t>
      </w:r>
      <w:r w:rsidR="001321E9" w:rsidRPr="0072212D">
        <w:rPr>
          <w:rStyle w:val="libBold2Char"/>
          <w:rtl/>
        </w:rPr>
        <w:t xml:space="preserve"> </w:t>
      </w:r>
      <w:r w:rsidR="001321E9" w:rsidRPr="0072212D">
        <w:rPr>
          <w:rStyle w:val="libBold2Char"/>
          <w:rFonts w:hint="eastAsia"/>
          <w:rtl/>
        </w:rPr>
        <w:t>كفرتم</w:t>
      </w:r>
      <w:r w:rsidR="001321E9" w:rsidRPr="0072212D">
        <w:rPr>
          <w:rStyle w:val="libBold2Char"/>
          <w:rtl/>
        </w:rPr>
        <w:t xml:space="preserve"> </w:t>
      </w:r>
      <w:r w:rsidR="001321E9" w:rsidRPr="0072212D">
        <w:rPr>
          <w:rStyle w:val="libBold2Char"/>
          <w:rFonts w:hint="eastAsia"/>
          <w:rtl/>
        </w:rPr>
        <w:t>وكذ</w:t>
      </w:r>
      <w:r w:rsidR="00701696" w:rsidRPr="0072212D">
        <w:rPr>
          <w:rStyle w:val="libBold2Char"/>
          <w:rFonts w:hint="cs"/>
          <w:rtl/>
        </w:rPr>
        <w:t>ّ</w:t>
      </w:r>
      <w:r w:rsidR="001321E9" w:rsidRPr="0072212D">
        <w:rPr>
          <w:rStyle w:val="libBold2Char"/>
          <w:rFonts w:hint="eastAsia"/>
          <w:rtl/>
        </w:rPr>
        <w:t>بتم</w:t>
      </w:r>
      <w:r w:rsidR="00701696" w:rsidRPr="0072212D">
        <w:rPr>
          <w:rStyle w:val="libBold2Char"/>
          <w:rFonts w:hint="cs"/>
          <w:rtl/>
        </w:rPr>
        <w:t xml:space="preserve"> القرآن</w:t>
      </w:r>
      <w:r w:rsidR="00C266C3" w:rsidRPr="0072212D">
        <w:rPr>
          <w:rStyle w:val="libBold2Char"/>
          <w:rtl/>
        </w:rPr>
        <w:t>،</w:t>
      </w:r>
      <w:r w:rsidR="001321E9" w:rsidRPr="0072212D">
        <w:rPr>
          <w:rStyle w:val="libBold2Char"/>
          <w:rtl/>
        </w:rPr>
        <w:t xml:space="preserve"> </w:t>
      </w:r>
      <w:r w:rsidR="001321E9" w:rsidRPr="0072212D">
        <w:rPr>
          <w:rStyle w:val="libBold2Char"/>
          <w:rFonts w:hint="eastAsia"/>
          <w:rtl/>
        </w:rPr>
        <w:t>و</w:t>
      </w:r>
      <w:r w:rsidR="00701696" w:rsidRPr="0072212D">
        <w:rPr>
          <w:rStyle w:val="libBold2Char"/>
          <w:rFonts w:hint="cs"/>
          <w:rtl/>
        </w:rPr>
        <w:t>إ</w:t>
      </w:r>
      <w:r w:rsidR="001321E9" w:rsidRPr="0072212D">
        <w:rPr>
          <w:rStyle w:val="libBold2Char"/>
          <w:rFonts w:hint="eastAsia"/>
          <w:rtl/>
        </w:rPr>
        <w:t>ن</w:t>
      </w:r>
      <w:r w:rsidR="001321E9" w:rsidRPr="0072212D">
        <w:rPr>
          <w:rStyle w:val="libBold2Char"/>
          <w:rtl/>
        </w:rPr>
        <w:t xml:space="preserve"> </w:t>
      </w:r>
      <w:r w:rsidR="001321E9" w:rsidRPr="0072212D">
        <w:rPr>
          <w:rStyle w:val="libBold2Char"/>
          <w:rFonts w:hint="eastAsia"/>
          <w:rtl/>
        </w:rPr>
        <w:t>كان</w:t>
      </w:r>
      <w:r w:rsidR="001321E9" w:rsidRPr="0072212D">
        <w:rPr>
          <w:rStyle w:val="libBold2Char"/>
          <w:rtl/>
        </w:rPr>
        <w:t xml:space="preserve"> </w:t>
      </w:r>
      <w:r w:rsidR="001321E9" w:rsidRPr="0072212D">
        <w:rPr>
          <w:rStyle w:val="libBold2Char"/>
          <w:rFonts w:hint="eastAsia"/>
          <w:rtl/>
        </w:rPr>
        <w:t>نوح</w:t>
      </w:r>
      <w:r w:rsidR="001321E9" w:rsidRPr="00CA1393">
        <w:rPr>
          <w:rStyle w:val="libBold2Char"/>
          <w:rtl/>
        </w:rPr>
        <w:t xml:space="preserve"> </w:t>
      </w:r>
      <w:r w:rsidR="00C13FE9" w:rsidRPr="00CA1393">
        <w:rPr>
          <w:rStyle w:val="libAlaemChar"/>
          <w:rtl/>
        </w:rPr>
        <w:t>عليه‌السلام</w:t>
      </w:r>
      <w:r w:rsidR="00701696" w:rsidRPr="00CA1393">
        <w:rPr>
          <w:rStyle w:val="libBold2Char"/>
          <w:rFonts w:hint="cs"/>
          <w:rtl/>
        </w:rPr>
        <w:t xml:space="preserve"> </w:t>
      </w:r>
      <w:r w:rsidR="00701696" w:rsidRPr="0072212D">
        <w:rPr>
          <w:rStyle w:val="libBold2Char"/>
          <w:rFonts w:hint="cs"/>
          <w:rtl/>
        </w:rPr>
        <w:t>مغلوباً،</w:t>
      </w:r>
      <w:r w:rsidR="001321E9" w:rsidRPr="0072212D">
        <w:rPr>
          <w:rStyle w:val="libBold2Char"/>
          <w:rtl/>
        </w:rPr>
        <w:t xml:space="preserve"> </w:t>
      </w:r>
      <w:r w:rsidR="001321E9" w:rsidRPr="0072212D">
        <w:rPr>
          <w:rStyle w:val="libBold2Char"/>
          <w:rFonts w:hint="eastAsia"/>
          <w:rtl/>
        </w:rPr>
        <w:t>فعل</w:t>
      </w:r>
      <w:r w:rsidR="00701696" w:rsidRPr="0072212D">
        <w:rPr>
          <w:rStyle w:val="libBold2Char"/>
          <w:rFonts w:hint="cs"/>
          <w:rtl/>
        </w:rPr>
        <w:t>يٌّ</w:t>
      </w:r>
      <w:r w:rsidR="001321E9" w:rsidRPr="0072212D">
        <w:rPr>
          <w:rStyle w:val="libBold2Char"/>
          <w:rtl/>
        </w:rPr>
        <w:t xml:space="preserve"> </w:t>
      </w:r>
      <w:r w:rsidR="00701696" w:rsidRPr="0072212D">
        <w:rPr>
          <w:rStyle w:val="libBold2Char"/>
          <w:rFonts w:hint="cs"/>
          <w:rtl/>
        </w:rPr>
        <w:t>أ</w:t>
      </w:r>
      <w:r w:rsidR="001321E9" w:rsidRPr="0072212D">
        <w:rPr>
          <w:rStyle w:val="libBold2Char"/>
          <w:rFonts w:hint="eastAsia"/>
          <w:rtl/>
        </w:rPr>
        <w:t>عذر</w:t>
      </w:r>
      <w:r w:rsidR="001321E9" w:rsidRPr="0072212D">
        <w:rPr>
          <w:rStyle w:val="libBold2Char"/>
          <w:rtl/>
        </w:rPr>
        <w:t xml:space="preserve"> </w:t>
      </w:r>
      <w:r w:rsidR="001321E9" w:rsidRPr="0072212D">
        <w:rPr>
          <w:rStyle w:val="libBold2Char"/>
          <w:rFonts w:hint="eastAsia"/>
          <w:rtl/>
        </w:rPr>
        <w:t>منه</w:t>
      </w:r>
      <w:r w:rsidR="003112D6" w:rsidRPr="0072212D">
        <w:rPr>
          <w:rStyle w:val="libBold2Char"/>
          <w:rtl/>
        </w:rPr>
        <w:t>.</w:t>
      </w:r>
    </w:p>
    <w:p w:rsidR="003E22EA" w:rsidRDefault="003E22EA" w:rsidP="003E22EA">
      <w:pPr>
        <w:pStyle w:val="libLine"/>
        <w:rPr>
          <w:rtl/>
        </w:rPr>
      </w:pPr>
      <w:r>
        <w:rPr>
          <w:rFonts w:hint="cs"/>
          <w:rtl/>
        </w:rPr>
        <w:t>____________________</w:t>
      </w:r>
    </w:p>
    <w:p w:rsidR="003E22EA" w:rsidRPr="00AC0429" w:rsidRDefault="003E22EA" w:rsidP="003E22EA">
      <w:pPr>
        <w:pStyle w:val="libFootnote0"/>
      </w:pPr>
      <w:r>
        <w:rPr>
          <w:rFonts w:hint="cs"/>
          <w:rtl/>
        </w:rPr>
        <w:t xml:space="preserve">1- </w:t>
      </w:r>
      <w:r w:rsidRPr="00100B03">
        <w:rPr>
          <w:rFonts w:hint="eastAsia"/>
          <w:rtl/>
        </w:rPr>
        <w:t>العقائد</w:t>
      </w:r>
      <w:r w:rsidRPr="00100B03">
        <w:rPr>
          <w:rtl/>
        </w:rPr>
        <w:t xml:space="preserve"> </w:t>
      </w:r>
      <w:r w:rsidRPr="00100B03">
        <w:rPr>
          <w:rFonts w:hint="eastAsia"/>
          <w:rtl/>
        </w:rPr>
        <w:t>الجعفري</w:t>
      </w:r>
      <w:r w:rsidR="008B2493">
        <w:rPr>
          <w:rFonts w:hint="cs"/>
          <w:rtl/>
        </w:rPr>
        <w:t>ّ</w:t>
      </w:r>
      <w:r w:rsidRPr="00100B03">
        <w:rPr>
          <w:rFonts w:hint="eastAsia"/>
          <w:rtl/>
        </w:rPr>
        <w:t>ة</w:t>
      </w:r>
      <w:r w:rsidR="004D04C8">
        <w:rPr>
          <w:rFonts w:hint="cs"/>
          <w:rtl/>
        </w:rPr>
        <w:t>:</w:t>
      </w:r>
      <w:r w:rsidRPr="00100B03">
        <w:rPr>
          <w:rtl/>
        </w:rPr>
        <w:t xml:space="preserve"> </w:t>
      </w:r>
      <w:r w:rsidRPr="00100B03">
        <w:rPr>
          <w:rFonts w:hint="eastAsia"/>
          <w:rtl/>
        </w:rPr>
        <w:t>ص</w:t>
      </w:r>
      <w:r>
        <w:rPr>
          <w:rtl/>
        </w:rPr>
        <w:t xml:space="preserve"> 34.</w:t>
      </w:r>
    </w:p>
    <w:p w:rsidR="003E22EA" w:rsidRPr="00AC0429" w:rsidRDefault="003E22EA" w:rsidP="003E22EA">
      <w:pPr>
        <w:pStyle w:val="libFootnote0"/>
      </w:pPr>
      <w:r>
        <w:rPr>
          <w:rFonts w:hint="cs"/>
          <w:rtl/>
        </w:rPr>
        <w:t xml:space="preserve">2- </w:t>
      </w:r>
      <w:r w:rsidRPr="00100B03">
        <w:rPr>
          <w:rFonts w:hint="eastAsia"/>
          <w:rtl/>
        </w:rPr>
        <w:t>مسند</w:t>
      </w:r>
      <w:r>
        <w:rPr>
          <w:rtl/>
        </w:rPr>
        <w:t xml:space="preserve"> أحمد </w:t>
      </w:r>
      <w:r w:rsidRPr="00100B03">
        <w:rPr>
          <w:rFonts w:hint="eastAsia"/>
          <w:rtl/>
        </w:rPr>
        <w:t>بن</w:t>
      </w:r>
      <w:r w:rsidRPr="00100B03">
        <w:rPr>
          <w:rtl/>
        </w:rPr>
        <w:t xml:space="preserve"> </w:t>
      </w:r>
      <w:r w:rsidRPr="00100B03">
        <w:rPr>
          <w:rFonts w:hint="eastAsia"/>
          <w:rtl/>
        </w:rPr>
        <w:t>حنبل</w:t>
      </w:r>
      <w:r w:rsidR="004D04C8">
        <w:rPr>
          <w:rFonts w:hint="cs"/>
          <w:rtl/>
        </w:rPr>
        <w:t>:</w:t>
      </w:r>
      <w:r w:rsidRPr="00100B03">
        <w:rPr>
          <w:rtl/>
        </w:rPr>
        <w:t xml:space="preserve"> </w:t>
      </w:r>
      <w:r w:rsidRPr="00100B03">
        <w:rPr>
          <w:rFonts w:hint="eastAsia"/>
          <w:rtl/>
        </w:rPr>
        <w:t>ج</w:t>
      </w:r>
      <w:r>
        <w:rPr>
          <w:rFonts w:hint="cs"/>
          <w:rtl/>
        </w:rPr>
        <w:t xml:space="preserve"> </w:t>
      </w:r>
      <w:r w:rsidRPr="00100B03">
        <w:rPr>
          <w:rtl/>
        </w:rPr>
        <w:t xml:space="preserve">1 </w:t>
      </w:r>
      <w:r w:rsidRPr="00100B03">
        <w:rPr>
          <w:rFonts w:hint="eastAsia"/>
          <w:rtl/>
        </w:rPr>
        <w:t>ص</w:t>
      </w:r>
      <w:r>
        <w:rPr>
          <w:rFonts w:hint="cs"/>
          <w:rtl/>
        </w:rPr>
        <w:t xml:space="preserve"> </w:t>
      </w:r>
      <w:r w:rsidRPr="00100B03">
        <w:rPr>
          <w:rtl/>
        </w:rPr>
        <w:t xml:space="preserve">409 </w:t>
      </w:r>
      <w:r w:rsidRPr="00100B03">
        <w:rPr>
          <w:rFonts w:hint="eastAsia"/>
          <w:rtl/>
        </w:rPr>
        <w:t>مع</w:t>
      </w:r>
      <w:r w:rsidRPr="00100B03">
        <w:rPr>
          <w:rtl/>
        </w:rPr>
        <w:t xml:space="preserve"> </w:t>
      </w:r>
      <w:r w:rsidRPr="00100B03">
        <w:rPr>
          <w:rFonts w:hint="eastAsia"/>
          <w:rtl/>
        </w:rPr>
        <w:t>تفاوت</w:t>
      </w:r>
      <w:r w:rsidRPr="00100B03">
        <w:rPr>
          <w:rtl/>
        </w:rPr>
        <w:t xml:space="preserve"> </w:t>
      </w:r>
      <w:r w:rsidRPr="00100B03">
        <w:rPr>
          <w:rFonts w:hint="eastAsia"/>
          <w:rtl/>
        </w:rPr>
        <w:t>يسير</w:t>
      </w:r>
      <w:r>
        <w:rPr>
          <w:rtl/>
        </w:rPr>
        <w:t>.</w:t>
      </w:r>
      <w:r w:rsidRPr="00100B03">
        <w:rPr>
          <w:rtl/>
        </w:rPr>
        <w:t xml:space="preserve"> </w:t>
      </w:r>
    </w:p>
    <w:p w:rsidR="003E22EA" w:rsidRDefault="003E22EA" w:rsidP="003E22EA">
      <w:pPr>
        <w:pStyle w:val="libFootnote0"/>
        <w:rPr>
          <w:rtl/>
        </w:rPr>
      </w:pPr>
      <w:r>
        <w:rPr>
          <w:rFonts w:hint="cs"/>
          <w:rtl/>
        </w:rPr>
        <w:t>3-</w:t>
      </w:r>
      <w:r w:rsidRPr="00100B03">
        <w:rPr>
          <w:rtl/>
        </w:rPr>
        <w:t xml:space="preserve"> </w:t>
      </w:r>
      <w:r w:rsidRPr="00100B03">
        <w:rPr>
          <w:rFonts w:hint="eastAsia"/>
          <w:rtl/>
        </w:rPr>
        <w:t>سورة</w:t>
      </w:r>
      <w:r w:rsidRPr="00100B03">
        <w:rPr>
          <w:rtl/>
        </w:rPr>
        <w:t xml:space="preserve"> </w:t>
      </w:r>
      <w:r w:rsidRPr="00100B03">
        <w:rPr>
          <w:rFonts w:hint="eastAsia"/>
          <w:rtl/>
        </w:rPr>
        <w:t>القمر</w:t>
      </w:r>
      <w:r w:rsidR="004D04C8">
        <w:rPr>
          <w:rFonts w:hint="cs"/>
          <w:rtl/>
        </w:rPr>
        <w:t>:</w:t>
      </w:r>
      <w:r>
        <w:rPr>
          <w:rtl/>
        </w:rPr>
        <w:t xml:space="preserve"> الآية </w:t>
      </w:r>
      <w:r w:rsidRPr="00100B03">
        <w:rPr>
          <w:rtl/>
        </w:rPr>
        <w:t>10</w:t>
      </w:r>
      <w:r>
        <w:rPr>
          <w:rFonts w:hint="cs"/>
          <w:rtl/>
        </w:rPr>
        <w:t>.</w:t>
      </w:r>
    </w:p>
    <w:p w:rsidR="003E22EA" w:rsidRDefault="003E22EA" w:rsidP="003C1BA6">
      <w:pPr>
        <w:pStyle w:val="libPoemTiniChar"/>
        <w:rPr>
          <w:rtl/>
        </w:rPr>
      </w:pPr>
      <w:r>
        <w:rPr>
          <w:rtl/>
        </w:rPr>
        <w:br w:type="page"/>
      </w:r>
    </w:p>
    <w:p w:rsidR="001321E9" w:rsidRPr="0072212D" w:rsidRDefault="001321E9" w:rsidP="00F6111A">
      <w:pPr>
        <w:pStyle w:val="libNormal"/>
        <w:rPr>
          <w:rtl/>
        </w:rPr>
      </w:pPr>
      <w:r w:rsidRPr="00F6111A">
        <w:rPr>
          <w:rStyle w:val="libBold2Char"/>
          <w:rFonts w:hint="eastAsia"/>
          <w:rtl/>
        </w:rPr>
        <w:lastRenderedPageBreak/>
        <w:t>الثاني</w:t>
      </w:r>
      <w:r w:rsidR="003112D6" w:rsidRPr="00F6111A">
        <w:rPr>
          <w:rStyle w:val="libBold2Char"/>
          <w:rtl/>
        </w:rPr>
        <w:t>:</w:t>
      </w:r>
      <w:r w:rsidR="002D35F0" w:rsidRPr="00F6111A">
        <w:rPr>
          <w:rStyle w:val="libBold2Char"/>
          <w:rtl/>
        </w:rPr>
        <w:t xml:space="preserve"> إبراهيم</w:t>
      </w:r>
      <w:r w:rsidR="002D35F0" w:rsidRPr="00CA1393">
        <w:rPr>
          <w:rtl/>
        </w:rPr>
        <w:t xml:space="preserve"> </w:t>
      </w:r>
      <w:r w:rsidR="00C13FE9" w:rsidRPr="00433DE0">
        <w:rPr>
          <w:rStyle w:val="libAlaemChar"/>
          <w:rtl/>
        </w:rPr>
        <w:t>عليه‌السلام</w:t>
      </w:r>
      <w:r w:rsidRPr="00CA1393">
        <w:rPr>
          <w:rtl/>
        </w:rPr>
        <w:t xml:space="preserve"> </w:t>
      </w:r>
      <w:r w:rsidRPr="00F6111A">
        <w:rPr>
          <w:rStyle w:val="libBold2Char"/>
          <w:rFonts w:hint="eastAsia"/>
          <w:rtl/>
        </w:rPr>
        <w:t>حيث</w:t>
      </w:r>
      <w:r w:rsidRPr="00F6111A">
        <w:rPr>
          <w:rStyle w:val="libBold2Char"/>
          <w:rtl/>
        </w:rPr>
        <w:t xml:space="preserve"> </w:t>
      </w:r>
      <w:r w:rsidRPr="00F6111A">
        <w:rPr>
          <w:rStyle w:val="libBold2Char"/>
          <w:rFonts w:hint="eastAsia"/>
          <w:rtl/>
        </w:rPr>
        <w:t>يقول</w:t>
      </w:r>
      <w:r w:rsidR="007B58BA" w:rsidRPr="00CA1393">
        <w:rPr>
          <w:rFonts w:hint="cs"/>
          <w:rtl/>
        </w:rPr>
        <w:t>:</w:t>
      </w:r>
      <w:r w:rsidRPr="00CA1393">
        <w:rPr>
          <w:rtl/>
        </w:rPr>
        <w:t xml:space="preserve"> </w:t>
      </w:r>
      <w:r w:rsidRPr="00BB6262">
        <w:rPr>
          <w:rStyle w:val="libAlaemChar"/>
          <w:rtl/>
        </w:rPr>
        <w:t>(</w:t>
      </w:r>
      <w:r w:rsidR="00B9006A" w:rsidRPr="00BB6262">
        <w:rPr>
          <w:rStyle w:val="libAieChar"/>
          <w:rtl/>
        </w:rPr>
        <w:t>وَأَعْتَزِلُكُمْ وَمَا تَدْعُونَ مِن دُونِ اللّ</w:t>
      </w:r>
      <w:r w:rsidR="003112D6" w:rsidRPr="00BB6262">
        <w:rPr>
          <w:rStyle w:val="libAieChar"/>
          <w:rtl/>
        </w:rPr>
        <w:t>َه</w:t>
      </w:r>
      <w:r w:rsidR="00B9006A" w:rsidRPr="00BB6262">
        <w:rPr>
          <w:rStyle w:val="libAieChar"/>
          <w:rtl/>
        </w:rPr>
        <w:t>ِ</w:t>
      </w:r>
      <w:r w:rsidRPr="00BB6262">
        <w:rPr>
          <w:rStyle w:val="libAlaemChar"/>
          <w:rtl/>
        </w:rPr>
        <w:t>)</w:t>
      </w:r>
      <w:r w:rsidRPr="00433DE0">
        <w:rPr>
          <w:rStyle w:val="libFootnotenumChar"/>
          <w:rtl/>
        </w:rPr>
        <w:t>(</w:t>
      </w:r>
      <w:r w:rsidR="003E22EA" w:rsidRPr="00433DE0">
        <w:rPr>
          <w:rStyle w:val="libFootnotenumChar"/>
          <w:rFonts w:hint="cs"/>
          <w:rtl/>
        </w:rPr>
        <w:t>1</w:t>
      </w:r>
      <w:r w:rsidRPr="00433DE0">
        <w:rPr>
          <w:rStyle w:val="libFootnotenumChar"/>
          <w:rtl/>
        </w:rPr>
        <w:t>)</w:t>
      </w:r>
      <w:r w:rsidR="00C266C3" w:rsidRPr="00433DE0">
        <w:rPr>
          <w:rtl/>
        </w:rPr>
        <w:t>،</w:t>
      </w:r>
      <w:r w:rsidRPr="00433DE0">
        <w:rPr>
          <w:rtl/>
        </w:rPr>
        <w:t xml:space="preserve"> </w:t>
      </w:r>
      <w:r w:rsidRPr="00F6111A">
        <w:rPr>
          <w:rStyle w:val="libBold2Char"/>
          <w:rFonts w:hint="eastAsia"/>
          <w:rtl/>
        </w:rPr>
        <w:t>ف</w:t>
      </w:r>
      <w:r w:rsidR="007B58BA" w:rsidRPr="00F6111A">
        <w:rPr>
          <w:rStyle w:val="libBold2Char"/>
          <w:rFonts w:hint="cs"/>
          <w:rtl/>
        </w:rPr>
        <w:t>إ</w:t>
      </w:r>
      <w:r w:rsidRPr="00F6111A">
        <w:rPr>
          <w:rStyle w:val="libBold2Char"/>
          <w:rFonts w:hint="eastAsia"/>
          <w:rtl/>
        </w:rPr>
        <w:t>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7B58BA" w:rsidRPr="00F6111A">
        <w:rPr>
          <w:rStyle w:val="libBold2Char"/>
          <w:rFonts w:hint="cs"/>
          <w:rtl/>
        </w:rPr>
        <w:t>إ</w:t>
      </w:r>
      <w:r w:rsidRPr="00F6111A">
        <w:rPr>
          <w:rStyle w:val="libBold2Char"/>
          <w:rFonts w:hint="eastAsia"/>
          <w:rtl/>
        </w:rPr>
        <w:t>ن</w:t>
      </w:r>
      <w:r w:rsidR="007B58BA"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اعتزلهم</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غير</w:t>
      </w:r>
      <w:r w:rsidRPr="00F6111A">
        <w:rPr>
          <w:rStyle w:val="libBold2Char"/>
          <w:rtl/>
        </w:rPr>
        <w:t xml:space="preserve"> </w:t>
      </w:r>
      <w:r w:rsidRPr="00F6111A">
        <w:rPr>
          <w:rStyle w:val="libBold2Char"/>
          <w:rFonts w:hint="eastAsia"/>
          <w:rtl/>
        </w:rPr>
        <w:t>مكروه</w:t>
      </w:r>
      <w:r w:rsidRPr="00F6111A">
        <w:rPr>
          <w:rStyle w:val="libBold2Char"/>
          <w:rtl/>
        </w:rPr>
        <w:t xml:space="preserve"> </w:t>
      </w:r>
      <w:r w:rsidRPr="00F6111A">
        <w:rPr>
          <w:rStyle w:val="libBold2Char"/>
          <w:rFonts w:hint="eastAsia"/>
          <w:rtl/>
        </w:rPr>
        <w:t>كفرتم</w:t>
      </w:r>
      <w:r w:rsidR="00C266C3" w:rsidRPr="00F6111A">
        <w:rPr>
          <w:rStyle w:val="libBold2Char"/>
          <w:rtl/>
        </w:rPr>
        <w:t>،</w:t>
      </w:r>
      <w:r w:rsidRPr="00F6111A">
        <w:rPr>
          <w:rStyle w:val="libBold2Char"/>
          <w:rtl/>
        </w:rPr>
        <w:t xml:space="preserve"> </w:t>
      </w:r>
      <w:r w:rsidRPr="00F6111A">
        <w:rPr>
          <w:rStyle w:val="libBold2Char"/>
          <w:rFonts w:hint="eastAsia"/>
          <w:rtl/>
        </w:rPr>
        <w:t>و</w:t>
      </w:r>
      <w:r w:rsidR="007B58BA" w:rsidRPr="00F6111A">
        <w:rPr>
          <w:rStyle w:val="libBold2Char"/>
          <w:rFonts w:hint="cs"/>
          <w:rtl/>
        </w:rPr>
        <w:t>إ</w:t>
      </w:r>
      <w:r w:rsidRPr="00F6111A">
        <w:rPr>
          <w:rStyle w:val="libBold2Char"/>
          <w:rFonts w:hint="eastAsia"/>
          <w:rtl/>
        </w:rPr>
        <w:t>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7B58BA" w:rsidRPr="00F6111A">
        <w:rPr>
          <w:rStyle w:val="libBold2Char"/>
          <w:rFonts w:hint="cs"/>
          <w:rtl/>
        </w:rPr>
        <w:t>إ</w:t>
      </w:r>
      <w:r w:rsidRPr="00F6111A">
        <w:rPr>
          <w:rStyle w:val="libBold2Char"/>
          <w:rFonts w:hint="eastAsia"/>
          <w:rtl/>
        </w:rPr>
        <w:t>ن</w:t>
      </w:r>
      <w:r w:rsidR="007B58BA"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رأى</w:t>
      </w:r>
      <w:r w:rsidRPr="00F6111A">
        <w:rPr>
          <w:rStyle w:val="libBold2Char"/>
          <w:rtl/>
        </w:rPr>
        <w:t xml:space="preserve"> </w:t>
      </w:r>
      <w:r w:rsidRPr="00F6111A">
        <w:rPr>
          <w:rStyle w:val="libBold2Char"/>
          <w:rFonts w:hint="eastAsia"/>
          <w:rtl/>
        </w:rPr>
        <w:t>المكروه</w:t>
      </w:r>
      <w:r w:rsidRPr="00F6111A">
        <w:rPr>
          <w:rStyle w:val="libBold2Char"/>
          <w:rtl/>
        </w:rPr>
        <w:t xml:space="preserve"> </w:t>
      </w:r>
      <w:r w:rsidRPr="00F6111A">
        <w:rPr>
          <w:rStyle w:val="libBold2Char"/>
          <w:rFonts w:hint="eastAsia"/>
          <w:rtl/>
        </w:rPr>
        <w:t>منهم</w:t>
      </w:r>
      <w:r w:rsidRPr="00F6111A">
        <w:rPr>
          <w:rStyle w:val="libBold2Char"/>
          <w:rtl/>
        </w:rPr>
        <w:t xml:space="preserve"> </w:t>
      </w:r>
      <w:r w:rsidRPr="00F6111A">
        <w:rPr>
          <w:rStyle w:val="libBold2Char"/>
          <w:rFonts w:hint="eastAsia"/>
          <w:rtl/>
        </w:rPr>
        <w:t>فأنا</w:t>
      </w:r>
      <w:r w:rsidRPr="00F6111A">
        <w:rPr>
          <w:rStyle w:val="libBold2Char"/>
          <w:rtl/>
        </w:rPr>
        <w:t xml:space="preserve"> </w:t>
      </w:r>
      <w:r w:rsidR="007B58BA" w:rsidRPr="00F6111A">
        <w:rPr>
          <w:rStyle w:val="libBold2Char"/>
          <w:rFonts w:hint="cs"/>
          <w:rtl/>
        </w:rPr>
        <w:t>أ</w:t>
      </w:r>
      <w:r w:rsidRPr="00F6111A">
        <w:rPr>
          <w:rStyle w:val="libBold2Char"/>
          <w:rFonts w:hint="eastAsia"/>
          <w:rtl/>
        </w:rPr>
        <w:t>عذر</w:t>
      </w:r>
      <w:r w:rsidRPr="0072212D">
        <w:rPr>
          <w:rtl/>
        </w:rPr>
        <w:t>.</w:t>
      </w:r>
    </w:p>
    <w:p w:rsidR="00C266C3" w:rsidRPr="0072212D" w:rsidRDefault="001321E9" w:rsidP="00F6111A">
      <w:pPr>
        <w:pStyle w:val="libNormal"/>
        <w:rPr>
          <w:rtl/>
        </w:rPr>
      </w:pPr>
      <w:r w:rsidRPr="00F6111A">
        <w:rPr>
          <w:rStyle w:val="libBold2Char"/>
          <w:rFonts w:hint="eastAsia"/>
          <w:rtl/>
        </w:rPr>
        <w:t>الثالث</w:t>
      </w:r>
      <w:r w:rsidR="003112D6" w:rsidRPr="00F6111A">
        <w:rPr>
          <w:rStyle w:val="libBold2Char"/>
          <w:rtl/>
        </w:rPr>
        <w:t>:</w:t>
      </w:r>
      <w:r w:rsidRPr="00F6111A">
        <w:rPr>
          <w:rStyle w:val="libBold2Char"/>
          <w:rtl/>
        </w:rPr>
        <w:t xml:space="preserve"> </w:t>
      </w:r>
      <w:r w:rsidRPr="00F6111A">
        <w:rPr>
          <w:rStyle w:val="libBold2Char"/>
          <w:rFonts w:hint="eastAsia"/>
          <w:rtl/>
        </w:rPr>
        <w:t>لوط</w:t>
      </w:r>
      <w:r w:rsidRPr="00433DE0">
        <w:rPr>
          <w:rtl/>
        </w:rPr>
        <w:t xml:space="preserve"> </w:t>
      </w:r>
      <w:r w:rsidR="00C13FE9" w:rsidRPr="00433DE0">
        <w:rPr>
          <w:rStyle w:val="libAlaemChar"/>
          <w:rtl/>
        </w:rPr>
        <w:t>عليه‌السلام</w:t>
      </w:r>
      <w:r w:rsidR="00FA15CC" w:rsidRPr="00CA1393">
        <w:rPr>
          <w:rtl/>
        </w:rPr>
        <w:t xml:space="preserve"> </w:t>
      </w:r>
      <w:r w:rsidR="00FA15CC" w:rsidRPr="00F6111A">
        <w:rPr>
          <w:rStyle w:val="libBold2Char"/>
          <w:rtl/>
        </w:rPr>
        <w:t xml:space="preserve">إذا </w:t>
      </w:r>
      <w:r w:rsidRPr="00F6111A">
        <w:rPr>
          <w:rStyle w:val="libBold2Char"/>
          <w:rFonts w:hint="eastAsia"/>
          <w:rtl/>
        </w:rPr>
        <w:t>قال</w:t>
      </w:r>
      <w:r w:rsidR="003112D6" w:rsidRPr="00CA1393">
        <w:rPr>
          <w:rtl/>
        </w:rPr>
        <w:t>:</w:t>
      </w:r>
      <w:r w:rsidRPr="00CA1393">
        <w:rPr>
          <w:rtl/>
        </w:rPr>
        <w:t xml:space="preserve"> </w:t>
      </w:r>
      <w:r w:rsidRPr="00BB6262">
        <w:rPr>
          <w:rStyle w:val="libAlaemChar"/>
          <w:rtl/>
        </w:rPr>
        <w:t>(</w:t>
      </w:r>
      <w:r w:rsidR="00B9006A" w:rsidRPr="00BB6262">
        <w:rPr>
          <w:rStyle w:val="libAieChar"/>
          <w:rtl/>
        </w:rPr>
        <w:t>لَوْ أَنَّ لِي بِكُمْ قُوَّةً أَوْ آوِي إِلَىٰ رُكْنٍ شَدِيدٍ</w:t>
      </w:r>
      <w:r w:rsidRPr="00BB6262">
        <w:rPr>
          <w:rStyle w:val="libAlaemChar"/>
          <w:rtl/>
        </w:rPr>
        <w:t>)</w:t>
      </w:r>
      <w:r w:rsidRPr="00433DE0">
        <w:rPr>
          <w:rStyle w:val="libFootnotenumChar"/>
          <w:rtl/>
        </w:rPr>
        <w:t>(</w:t>
      </w:r>
      <w:r w:rsidR="003E22EA" w:rsidRPr="00433DE0">
        <w:rPr>
          <w:rStyle w:val="libFootnotenumChar"/>
          <w:rFonts w:hint="cs"/>
          <w:rtl/>
        </w:rPr>
        <w:t>2</w:t>
      </w:r>
      <w:r w:rsidRPr="00433DE0">
        <w:rPr>
          <w:rStyle w:val="libFootnotenumChar"/>
          <w:rtl/>
        </w:rPr>
        <w:t>)</w:t>
      </w:r>
      <w:r w:rsidRPr="00433DE0">
        <w:rPr>
          <w:rtl/>
        </w:rPr>
        <w:t xml:space="preserve"> </w:t>
      </w:r>
      <w:r w:rsidRPr="00F6111A">
        <w:rPr>
          <w:rStyle w:val="libBold2Char"/>
          <w:rFonts w:hint="eastAsia"/>
          <w:rtl/>
        </w:rPr>
        <w:t>فان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كان</w:t>
      </w:r>
      <w:r w:rsidR="002E5E44" w:rsidRPr="00F6111A">
        <w:rPr>
          <w:rStyle w:val="libBold2Char"/>
          <w:rFonts w:hint="cs"/>
          <w:rtl/>
        </w:rPr>
        <w:t xml:space="preserve"> </w:t>
      </w:r>
      <w:r w:rsidRPr="00F6111A">
        <w:rPr>
          <w:rStyle w:val="libBold2Char"/>
          <w:rFonts w:hint="eastAsia"/>
          <w:rtl/>
        </w:rPr>
        <w:t>له</w:t>
      </w:r>
      <w:r w:rsidRPr="00F6111A">
        <w:rPr>
          <w:rStyle w:val="libBold2Char"/>
          <w:rtl/>
        </w:rPr>
        <w:t xml:space="preserve"> </w:t>
      </w:r>
      <w:r w:rsidRPr="00F6111A">
        <w:rPr>
          <w:rStyle w:val="libBold2Char"/>
          <w:rFonts w:hint="eastAsia"/>
          <w:rtl/>
        </w:rPr>
        <w:t>قو</w:t>
      </w:r>
      <w:r w:rsidR="002E5E44" w:rsidRPr="00F6111A">
        <w:rPr>
          <w:rStyle w:val="libBold2Char"/>
          <w:rFonts w:hint="cs"/>
          <w:rtl/>
        </w:rPr>
        <w:t>ّ</w:t>
      </w:r>
      <w:r w:rsidRPr="00F6111A">
        <w:rPr>
          <w:rStyle w:val="libBold2Char"/>
          <w:rFonts w:hint="eastAsia"/>
          <w:rtl/>
        </w:rPr>
        <w:t>ة</w:t>
      </w:r>
      <w:r w:rsidRPr="00F6111A">
        <w:rPr>
          <w:rStyle w:val="libBold2Char"/>
          <w:rtl/>
        </w:rPr>
        <w:t xml:space="preserve"> </w:t>
      </w:r>
      <w:r w:rsidRPr="00F6111A">
        <w:rPr>
          <w:rStyle w:val="libBold2Char"/>
          <w:rFonts w:hint="eastAsia"/>
          <w:rtl/>
        </w:rPr>
        <w:t>فقد</w:t>
      </w:r>
      <w:r w:rsidRPr="00F6111A">
        <w:rPr>
          <w:rStyle w:val="libBold2Char"/>
          <w:rtl/>
        </w:rPr>
        <w:t xml:space="preserve"> </w:t>
      </w:r>
      <w:r w:rsidRPr="00F6111A">
        <w:rPr>
          <w:rStyle w:val="libBold2Char"/>
          <w:rFonts w:hint="eastAsia"/>
          <w:rtl/>
        </w:rPr>
        <w:t>كفرتم</w:t>
      </w:r>
      <w:r w:rsidRPr="00F6111A">
        <w:rPr>
          <w:rStyle w:val="libBold2Char"/>
          <w:rtl/>
        </w:rPr>
        <w:t xml:space="preserve"> </w:t>
      </w:r>
      <w:r w:rsidRPr="00F6111A">
        <w:rPr>
          <w:rStyle w:val="libBold2Char"/>
          <w:rFonts w:hint="eastAsia"/>
          <w:rtl/>
        </w:rPr>
        <w:t>وكذّبتم</w:t>
      </w:r>
      <w:r w:rsidR="00F85F95" w:rsidRPr="00F6111A">
        <w:rPr>
          <w:rStyle w:val="libBold2Char"/>
          <w:rtl/>
        </w:rPr>
        <w:t xml:space="preserve"> القرآن</w:t>
      </w:r>
      <w:r w:rsidR="00BE47EB" w:rsidRPr="00F6111A">
        <w:rPr>
          <w:rStyle w:val="libBold2Char"/>
          <w:rtl/>
        </w:rPr>
        <w:t>،</w:t>
      </w:r>
      <w:r w:rsidRPr="00F6111A">
        <w:rPr>
          <w:rStyle w:val="libBold2Char"/>
          <w:rtl/>
        </w:rPr>
        <w:t xml:space="preserve"> </w:t>
      </w:r>
      <w:r w:rsidRPr="00F6111A">
        <w:rPr>
          <w:rStyle w:val="libBold2Char"/>
          <w:rFonts w:hint="eastAsia"/>
          <w:rtl/>
        </w:rPr>
        <w:t>و</w:t>
      </w:r>
      <w:r w:rsidR="002E5E44" w:rsidRPr="00F6111A">
        <w:rPr>
          <w:rStyle w:val="libBold2Char"/>
          <w:rFonts w:hint="cs"/>
          <w:rtl/>
        </w:rPr>
        <w:t>إ</w:t>
      </w:r>
      <w:r w:rsidRPr="00F6111A">
        <w:rPr>
          <w:rStyle w:val="libBold2Char"/>
          <w:rFonts w:hint="eastAsia"/>
          <w:rtl/>
        </w:rPr>
        <w:t>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لم</w:t>
      </w:r>
      <w:r w:rsidRPr="00F6111A">
        <w:rPr>
          <w:rStyle w:val="libBold2Char"/>
          <w:rtl/>
        </w:rPr>
        <w:t xml:space="preserve"> </w:t>
      </w:r>
      <w:r w:rsidRPr="00F6111A">
        <w:rPr>
          <w:rStyle w:val="libBold2Char"/>
          <w:rFonts w:hint="eastAsia"/>
          <w:rtl/>
        </w:rPr>
        <w:t>يكن</w:t>
      </w:r>
      <w:r w:rsidRPr="00F6111A">
        <w:rPr>
          <w:rStyle w:val="libBold2Char"/>
          <w:rtl/>
        </w:rPr>
        <w:t xml:space="preserve"> </w:t>
      </w:r>
      <w:r w:rsidRPr="00F6111A">
        <w:rPr>
          <w:rStyle w:val="libBold2Char"/>
          <w:rFonts w:hint="eastAsia"/>
          <w:rtl/>
        </w:rPr>
        <w:t>بهم</w:t>
      </w:r>
      <w:r w:rsidRPr="00F6111A">
        <w:rPr>
          <w:rStyle w:val="libBold2Char"/>
          <w:rtl/>
        </w:rPr>
        <w:t xml:space="preserve"> </w:t>
      </w:r>
      <w:r w:rsidRPr="00F6111A">
        <w:rPr>
          <w:rStyle w:val="libBold2Char"/>
          <w:rFonts w:hint="eastAsia"/>
          <w:rtl/>
        </w:rPr>
        <w:t>قو</w:t>
      </w:r>
      <w:r w:rsidR="002E5E44" w:rsidRPr="00F6111A">
        <w:rPr>
          <w:rStyle w:val="libBold2Char"/>
          <w:rFonts w:hint="cs"/>
          <w:rtl/>
        </w:rPr>
        <w:t>ّ</w:t>
      </w:r>
      <w:r w:rsidRPr="00F6111A">
        <w:rPr>
          <w:rStyle w:val="libBold2Char"/>
          <w:rFonts w:hint="eastAsia"/>
          <w:rtl/>
        </w:rPr>
        <w:t>ة</w:t>
      </w:r>
      <w:r w:rsidRPr="00F6111A">
        <w:rPr>
          <w:rStyle w:val="libBold2Char"/>
          <w:rtl/>
        </w:rPr>
        <w:t xml:space="preserve"> </w:t>
      </w:r>
      <w:r w:rsidRPr="00F6111A">
        <w:rPr>
          <w:rStyle w:val="libBold2Char"/>
          <w:rFonts w:hint="eastAsia"/>
          <w:rtl/>
        </w:rPr>
        <w:t>ف</w:t>
      </w:r>
      <w:r w:rsidR="002E5E44" w:rsidRPr="00F6111A">
        <w:rPr>
          <w:rStyle w:val="libBold2Char"/>
          <w:rFonts w:hint="cs"/>
          <w:rtl/>
        </w:rPr>
        <w:t>أ</w:t>
      </w:r>
      <w:r w:rsidRPr="00F6111A">
        <w:rPr>
          <w:rStyle w:val="libBold2Char"/>
          <w:rFonts w:hint="eastAsia"/>
          <w:rtl/>
        </w:rPr>
        <w:t>نا</w:t>
      </w:r>
      <w:r w:rsidRPr="00F6111A">
        <w:rPr>
          <w:rStyle w:val="libBold2Char"/>
          <w:rtl/>
        </w:rPr>
        <w:t xml:space="preserve"> </w:t>
      </w:r>
      <w:r w:rsidR="002E5E44" w:rsidRPr="00F6111A">
        <w:rPr>
          <w:rStyle w:val="libBold2Char"/>
          <w:rFonts w:hint="cs"/>
          <w:rtl/>
        </w:rPr>
        <w:t>أ</w:t>
      </w:r>
      <w:r w:rsidRPr="00F6111A">
        <w:rPr>
          <w:rStyle w:val="libBold2Char"/>
          <w:rFonts w:hint="eastAsia"/>
          <w:rtl/>
        </w:rPr>
        <w:t>عذر</w:t>
      </w:r>
      <w:r w:rsidRPr="00F6111A">
        <w:rPr>
          <w:rStyle w:val="libBold2Char"/>
          <w:rtl/>
        </w:rPr>
        <w:t xml:space="preserve"> </w:t>
      </w:r>
      <w:r w:rsidRPr="00F6111A">
        <w:rPr>
          <w:rStyle w:val="libBold2Char"/>
          <w:rFonts w:hint="eastAsia"/>
          <w:rtl/>
        </w:rPr>
        <w:t>منه</w:t>
      </w:r>
      <w:r w:rsidR="003112D6" w:rsidRPr="0072212D">
        <w:rPr>
          <w:rtl/>
        </w:rPr>
        <w:t>.</w:t>
      </w:r>
    </w:p>
    <w:p w:rsidR="001321E9" w:rsidRPr="0072212D" w:rsidRDefault="001321E9" w:rsidP="00F6111A">
      <w:pPr>
        <w:pStyle w:val="libNormal"/>
        <w:rPr>
          <w:rtl/>
        </w:rPr>
      </w:pPr>
      <w:r w:rsidRPr="00F6111A">
        <w:rPr>
          <w:rStyle w:val="libBold2Char"/>
          <w:rFonts w:hint="eastAsia"/>
          <w:rtl/>
        </w:rPr>
        <w:t>الرابع</w:t>
      </w:r>
      <w:r w:rsidR="003112D6" w:rsidRPr="00F6111A">
        <w:rPr>
          <w:rStyle w:val="libBold2Char"/>
          <w:rtl/>
        </w:rPr>
        <w:t>:</w:t>
      </w:r>
      <w:r w:rsidRPr="00F6111A">
        <w:rPr>
          <w:rStyle w:val="libBold2Char"/>
          <w:rtl/>
        </w:rPr>
        <w:t xml:space="preserve"> </w:t>
      </w:r>
      <w:r w:rsidRPr="00F6111A">
        <w:rPr>
          <w:rStyle w:val="libBold2Char"/>
          <w:rFonts w:hint="eastAsia"/>
          <w:rtl/>
        </w:rPr>
        <w:t>يوسف</w:t>
      </w:r>
      <w:r w:rsidRPr="00433DE0">
        <w:rPr>
          <w:rtl/>
        </w:rPr>
        <w:t xml:space="preserve"> </w:t>
      </w:r>
      <w:r w:rsidR="00C13FE9" w:rsidRPr="00433DE0">
        <w:rPr>
          <w:rStyle w:val="libAlaemChar"/>
          <w:rtl/>
        </w:rPr>
        <w:t>عليه‌السلام</w:t>
      </w:r>
      <w:r w:rsidR="00FA15CC" w:rsidRPr="00CA1393">
        <w:rPr>
          <w:rtl/>
        </w:rPr>
        <w:t xml:space="preserve"> </w:t>
      </w:r>
      <w:r w:rsidR="00FA15CC" w:rsidRPr="00F6111A">
        <w:rPr>
          <w:rStyle w:val="libBold2Char"/>
          <w:rtl/>
        </w:rPr>
        <w:t xml:space="preserve">إذ </w:t>
      </w:r>
      <w:r w:rsidRPr="00F6111A">
        <w:rPr>
          <w:rStyle w:val="libBold2Char"/>
          <w:rFonts w:hint="eastAsia"/>
          <w:rtl/>
        </w:rPr>
        <w:t>قال</w:t>
      </w:r>
      <w:r w:rsidR="003112D6" w:rsidRPr="00CA1393">
        <w:rPr>
          <w:rtl/>
        </w:rPr>
        <w:t>:</w:t>
      </w:r>
      <w:r w:rsidRPr="00CA1393">
        <w:rPr>
          <w:rtl/>
        </w:rPr>
        <w:t xml:space="preserve"> </w:t>
      </w:r>
      <w:r w:rsidRPr="00BB6262">
        <w:rPr>
          <w:rStyle w:val="libAlaemChar"/>
          <w:rtl/>
        </w:rPr>
        <w:t>(</w:t>
      </w:r>
      <w:r w:rsidR="00B9006A" w:rsidRPr="00BB6262">
        <w:rPr>
          <w:rStyle w:val="libAieChar"/>
          <w:rtl/>
        </w:rPr>
        <w:t>قَالَ رَبِّ السِّجْنُ أَحَبُّ إِلَيَّ مِمَّا يَدْعُونَنِي إِلَيْهِ</w:t>
      </w:r>
      <w:r w:rsidRPr="00BB6262">
        <w:rPr>
          <w:rStyle w:val="libAlaemChar"/>
          <w:rtl/>
        </w:rPr>
        <w:t>)</w:t>
      </w:r>
      <w:r w:rsidRPr="00433DE0">
        <w:rPr>
          <w:rStyle w:val="libFootnotenumChar"/>
          <w:rtl/>
        </w:rPr>
        <w:t>(</w:t>
      </w:r>
      <w:r w:rsidR="003E22EA" w:rsidRPr="00433DE0">
        <w:rPr>
          <w:rStyle w:val="libFootnotenumChar"/>
          <w:rFonts w:hint="cs"/>
          <w:rtl/>
        </w:rPr>
        <w:t>3</w:t>
      </w:r>
      <w:r w:rsidRPr="00433DE0">
        <w:rPr>
          <w:rStyle w:val="libFootnotenumChar"/>
          <w:rtl/>
        </w:rPr>
        <w:t>)</w:t>
      </w:r>
      <w:r w:rsidR="00C266C3" w:rsidRPr="00433DE0">
        <w:rPr>
          <w:rtl/>
        </w:rPr>
        <w:t xml:space="preserve"> </w:t>
      </w:r>
      <w:r w:rsidRPr="00F6111A">
        <w:rPr>
          <w:rStyle w:val="libBold2Char"/>
          <w:rFonts w:hint="eastAsia"/>
          <w:rtl/>
        </w:rPr>
        <w:t>فإن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دعي</w:t>
      </w:r>
      <w:r w:rsidRPr="00F6111A">
        <w:rPr>
          <w:rStyle w:val="libBold2Char"/>
          <w:rtl/>
        </w:rPr>
        <w:t xml:space="preserve"> </w:t>
      </w:r>
      <w:r w:rsidRPr="00F6111A">
        <w:rPr>
          <w:rStyle w:val="libBold2Char"/>
          <w:rFonts w:hint="eastAsia"/>
          <w:rtl/>
        </w:rPr>
        <w:t>بغير</w:t>
      </w:r>
      <w:r w:rsidRPr="00F6111A">
        <w:rPr>
          <w:rStyle w:val="libBold2Char"/>
          <w:rtl/>
        </w:rPr>
        <w:t xml:space="preserve"> </w:t>
      </w:r>
      <w:r w:rsidRPr="00F6111A">
        <w:rPr>
          <w:rStyle w:val="libBold2Char"/>
          <w:rFonts w:hint="eastAsia"/>
          <w:rtl/>
        </w:rPr>
        <w:t>مكروه</w:t>
      </w:r>
      <w:r w:rsidRPr="00F6111A">
        <w:rPr>
          <w:rStyle w:val="libBold2Char"/>
          <w:rtl/>
        </w:rPr>
        <w:t xml:space="preserve"> </w:t>
      </w:r>
      <w:r w:rsidRPr="00F6111A">
        <w:rPr>
          <w:rStyle w:val="libBold2Char"/>
          <w:rFonts w:hint="eastAsia"/>
          <w:rtl/>
        </w:rPr>
        <w:t>وسخط</w:t>
      </w:r>
      <w:r w:rsidRPr="00F6111A">
        <w:rPr>
          <w:rStyle w:val="libBold2Char"/>
          <w:rtl/>
        </w:rPr>
        <w:t xml:space="preserve"> </w:t>
      </w:r>
      <w:r w:rsidRPr="00F6111A">
        <w:rPr>
          <w:rStyle w:val="libBold2Char"/>
          <w:rFonts w:hint="eastAsia"/>
          <w:rtl/>
        </w:rPr>
        <w:t>فقد</w:t>
      </w:r>
      <w:r w:rsidRPr="00F6111A">
        <w:rPr>
          <w:rStyle w:val="libBold2Char"/>
          <w:rtl/>
        </w:rPr>
        <w:t xml:space="preserve"> </w:t>
      </w:r>
      <w:r w:rsidRPr="00F6111A">
        <w:rPr>
          <w:rStyle w:val="libBold2Char"/>
          <w:rFonts w:hint="eastAsia"/>
          <w:rtl/>
        </w:rPr>
        <w:t>كفرتم</w:t>
      </w:r>
      <w:r w:rsidRPr="00F6111A">
        <w:rPr>
          <w:rStyle w:val="libBold2Char"/>
          <w:rtl/>
        </w:rPr>
        <w:t xml:space="preserve"> </w:t>
      </w:r>
      <w:r w:rsidRPr="00F6111A">
        <w:rPr>
          <w:rStyle w:val="libBold2Char"/>
          <w:rFonts w:hint="eastAsia"/>
          <w:rtl/>
        </w:rPr>
        <w:t>وكذّبتم</w:t>
      </w:r>
      <w:r w:rsidR="00F85F95" w:rsidRPr="00F6111A">
        <w:rPr>
          <w:rStyle w:val="libBold2Char"/>
          <w:rtl/>
        </w:rPr>
        <w:t xml:space="preserve"> القرآن</w:t>
      </w:r>
      <w:r w:rsidR="00BE47EB" w:rsidRPr="00F6111A">
        <w:rPr>
          <w:rStyle w:val="libBold2Char"/>
          <w:rtl/>
        </w:rPr>
        <w:t>،</w:t>
      </w:r>
      <w:r w:rsidRPr="00F6111A">
        <w:rPr>
          <w:rStyle w:val="libBold2Char"/>
          <w:rtl/>
        </w:rPr>
        <w:t xml:space="preserve"> </w:t>
      </w:r>
      <w:r w:rsidRPr="00F6111A">
        <w:rPr>
          <w:rStyle w:val="libBold2Char"/>
          <w:rFonts w:hint="eastAsia"/>
          <w:rtl/>
        </w:rPr>
        <w:t>و</w:t>
      </w:r>
      <w:r w:rsidR="002E5E44" w:rsidRPr="00F6111A">
        <w:rPr>
          <w:rStyle w:val="libBold2Char"/>
          <w:rFonts w:hint="cs"/>
          <w:rtl/>
        </w:rPr>
        <w:t>إ</w:t>
      </w:r>
      <w:r w:rsidRPr="00F6111A">
        <w:rPr>
          <w:rStyle w:val="libBold2Char"/>
          <w:rFonts w:hint="eastAsia"/>
          <w:rtl/>
        </w:rPr>
        <w:t>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00563FAB" w:rsidRPr="00F6111A">
        <w:rPr>
          <w:rStyle w:val="libBold2Char"/>
          <w:rFonts w:hint="eastAsia"/>
          <w:rtl/>
        </w:rPr>
        <w:t>دعا</w:t>
      </w:r>
      <w:r w:rsidRPr="00F6111A">
        <w:rPr>
          <w:rStyle w:val="libBold2Char"/>
          <w:rtl/>
        </w:rPr>
        <w:t xml:space="preserve"> </w:t>
      </w:r>
      <w:r w:rsidRPr="00F6111A">
        <w:rPr>
          <w:rStyle w:val="libBold2Char"/>
          <w:rFonts w:hint="eastAsia"/>
          <w:rtl/>
        </w:rPr>
        <w:t>لما</w:t>
      </w:r>
      <w:r w:rsidRPr="00F6111A">
        <w:rPr>
          <w:rStyle w:val="libBold2Char"/>
          <w:rtl/>
        </w:rPr>
        <w:t xml:space="preserve"> </w:t>
      </w:r>
      <w:r w:rsidR="002E5E44" w:rsidRPr="00F6111A">
        <w:rPr>
          <w:rStyle w:val="libBold2Char"/>
          <w:rFonts w:hint="cs"/>
          <w:rtl/>
        </w:rPr>
        <w:t>أ</w:t>
      </w:r>
      <w:r w:rsidRPr="00F6111A">
        <w:rPr>
          <w:rStyle w:val="libBold2Char"/>
          <w:rFonts w:hint="eastAsia"/>
          <w:rtl/>
        </w:rPr>
        <w:t>سخط</w:t>
      </w:r>
      <w:r w:rsidRPr="00F6111A">
        <w:rPr>
          <w:rStyle w:val="libBold2Char"/>
          <w:rtl/>
        </w:rPr>
        <w:t xml:space="preserve"> </w:t>
      </w:r>
      <w:r w:rsidRPr="00F6111A">
        <w:rPr>
          <w:rStyle w:val="libBold2Char"/>
          <w:rFonts w:hint="eastAsia"/>
          <w:rtl/>
        </w:rPr>
        <w:t>الله</w:t>
      </w:r>
      <w:r w:rsidR="001548F7" w:rsidRPr="00F6111A">
        <w:rPr>
          <w:rStyle w:val="libBold2Char"/>
          <w:rtl/>
        </w:rPr>
        <w:t xml:space="preserve"> عزّ وجل </w:t>
      </w:r>
      <w:r w:rsidRPr="00F6111A">
        <w:rPr>
          <w:rStyle w:val="libBold2Char"/>
          <w:rFonts w:hint="eastAsia"/>
          <w:rtl/>
        </w:rPr>
        <w:t>فأختار</w:t>
      </w:r>
      <w:r w:rsidRPr="00F6111A">
        <w:rPr>
          <w:rStyle w:val="libBold2Char"/>
          <w:rtl/>
        </w:rPr>
        <w:t xml:space="preserve"> </w:t>
      </w:r>
      <w:r w:rsidRPr="00F6111A">
        <w:rPr>
          <w:rStyle w:val="libBold2Char"/>
          <w:rFonts w:hint="eastAsia"/>
          <w:rtl/>
        </w:rPr>
        <w:t>السجن</w:t>
      </w:r>
      <w:r w:rsidRPr="00F6111A">
        <w:rPr>
          <w:rStyle w:val="libBold2Char"/>
          <w:rtl/>
        </w:rPr>
        <w:t xml:space="preserve"> </w:t>
      </w:r>
      <w:r w:rsidRPr="00F6111A">
        <w:rPr>
          <w:rStyle w:val="libBold2Char"/>
          <w:rFonts w:hint="eastAsia"/>
          <w:rtl/>
        </w:rPr>
        <w:t>فأنا</w:t>
      </w:r>
      <w:r w:rsidRPr="00F6111A">
        <w:rPr>
          <w:rStyle w:val="libBold2Char"/>
          <w:rtl/>
        </w:rPr>
        <w:t xml:space="preserve"> </w:t>
      </w:r>
      <w:r w:rsidR="002E5E44" w:rsidRPr="00F6111A">
        <w:rPr>
          <w:rStyle w:val="libBold2Char"/>
          <w:rFonts w:hint="cs"/>
          <w:rtl/>
        </w:rPr>
        <w:t>أ</w:t>
      </w:r>
      <w:r w:rsidRPr="00F6111A">
        <w:rPr>
          <w:rStyle w:val="libBold2Char"/>
          <w:rFonts w:hint="eastAsia"/>
          <w:rtl/>
        </w:rPr>
        <w:t>عذر</w:t>
      </w:r>
      <w:r w:rsidRPr="00F6111A">
        <w:rPr>
          <w:rStyle w:val="libBold2Char"/>
          <w:rtl/>
        </w:rPr>
        <w:t xml:space="preserve"> </w:t>
      </w:r>
      <w:r w:rsidRPr="00F6111A">
        <w:rPr>
          <w:rStyle w:val="libBold2Char"/>
          <w:rFonts w:hint="eastAsia"/>
          <w:rtl/>
        </w:rPr>
        <w:t>منه</w:t>
      </w:r>
      <w:r w:rsidRPr="0072212D">
        <w:rPr>
          <w:rtl/>
        </w:rPr>
        <w:t>.</w:t>
      </w:r>
    </w:p>
    <w:p w:rsidR="001321E9" w:rsidRPr="0072212D" w:rsidRDefault="001321E9" w:rsidP="00F6111A">
      <w:pPr>
        <w:pStyle w:val="libNormal"/>
        <w:rPr>
          <w:rtl/>
        </w:rPr>
      </w:pPr>
      <w:r w:rsidRPr="00F6111A">
        <w:rPr>
          <w:rStyle w:val="libBold2Char"/>
          <w:rFonts w:hint="eastAsia"/>
          <w:rtl/>
        </w:rPr>
        <w:t>الخامس</w:t>
      </w:r>
      <w:r w:rsidR="003112D6" w:rsidRPr="00F6111A">
        <w:rPr>
          <w:rStyle w:val="libBold2Char"/>
          <w:rtl/>
        </w:rPr>
        <w:t>:</w:t>
      </w:r>
      <w:r w:rsidRPr="00F6111A">
        <w:rPr>
          <w:rStyle w:val="libBold2Char"/>
          <w:rtl/>
        </w:rPr>
        <w:t xml:space="preserve"> </w:t>
      </w:r>
      <w:r w:rsidRPr="00F6111A">
        <w:rPr>
          <w:rStyle w:val="libBold2Char"/>
          <w:rFonts w:hint="eastAsia"/>
          <w:rtl/>
        </w:rPr>
        <w:t>موسى</w:t>
      </w:r>
      <w:r w:rsidRPr="00F6111A">
        <w:rPr>
          <w:rStyle w:val="libBold2Char"/>
          <w:rtl/>
        </w:rPr>
        <w:t xml:space="preserve"> </w:t>
      </w:r>
      <w:r w:rsidRPr="00F6111A">
        <w:rPr>
          <w:rStyle w:val="libBold2Char"/>
          <w:rFonts w:hint="eastAsia"/>
          <w:rtl/>
        </w:rPr>
        <w:t>بن</w:t>
      </w:r>
      <w:r w:rsidRPr="00F6111A">
        <w:rPr>
          <w:rStyle w:val="libBold2Char"/>
          <w:rtl/>
        </w:rPr>
        <w:t xml:space="preserve"> </w:t>
      </w:r>
      <w:r w:rsidRPr="00F6111A">
        <w:rPr>
          <w:rStyle w:val="libBold2Char"/>
          <w:rFonts w:hint="eastAsia"/>
          <w:rtl/>
        </w:rPr>
        <w:t>عمران</w:t>
      </w:r>
      <w:r w:rsidRPr="00433DE0">
        <w:rPr>
          <w:rtl/>
        </w:rPr>
        <w:t xml:space="preserve"> </w:t>
      </w:r>
      <w:r w:rsidR="00C13FE9" w:rsidRPr="00433DE0">
        <w:rPr>
          <w:rStyle w:val="libAlaemChar"/>
          <w:rtl/>
        </w:rPr>
        <w:t>عليه‌السلام</w:t>
      </w:r>
      <w:r w:rsidRPr="00CA1393">
        <w:rPr>
          <w:rtl/>
        </w:rPr>
        <w:t xml:space="preserve"> </w:t>
      </w:r>
      <w:r w:rsidRPr="00F6111A">
        <w:rPr>
          <w:rStyle w:val="libBold2Char"/>
          <w:rFonts w:hint="eastAsia"/>
          <w:rtl/>
        </w:rPr>
        <w:t>اذ</w:t>
      </w:r>
      <w:r w:rsidRPr="00F6111A">
        <w:rPr>
          <w:rStyle w:val="libBold2Char"/>
          <w:rtl/>
        </w:rPr>
        <w:t xml:space="preserve"> </w:t>
      </w:r>
      <w:r w:rsidRPr="00F6111A">
        <w:rPr>
          <w:rStyle w:val="libBold2Char"/>
          <w:rFonts w:hint="eastAsia"/>
          <w:rtl/>
        </w:rPr>
        <w:t>قال</w:t>
      </w:r>
      <w:r w:rsidR="002E5E44" w:rsidRPr="00CA1393">
        <w:rPr>
          <w:rFonts w:hint="cs"/>
          <w:rtl/>
        </w:rPr>
        <w:t>:</w:t>
      </w:r>
      <w:r w:rsidRPr="00CA1393">
        <w:rPr>
          <w:rtl/>
        </w:rPr>
        <w:t xml:space="preserve"> </w:t>
      </w:r>
      <w:r w:rsidRPr="00BB6262">
        <w:rPr>
          <w:rStyle w:val="libAlaemChar"/>
          <w:rtl/>
        </w:rPr>
        <w:t>(</w:t>
      </w:r>
      <w:r w:rsidR="00B9006A" w:rsidRPr="00BB6262">
        <w:rPr>
          <w:rStyle w:val="libAieChar"/>
          <w:rtl/>
        </w:rPr>
        <w:t>فَفَرَرْتُ مِنكُمْ لَمَّا خِفْتُكُمْ فَوَهَبَ لِي رَبِّي حُكْمًا وَجَعَلَنِي مِنَ الْمُرْسَلِينَ</w:t>
      </w:r>
      <w:r w:rsidRPr="00BB6262">
        <w:rPr>
          <w:rStyle w:val="libAlaemChar"/>
          <w:rtl/>
        </w:rPr>
        <w:t>)</w:t>
      </w:r>
      <w:r w:rsidRPr="00433DE0">
        <w:rPr>
          <w:rStyle w:val="libFootnotenumChar"/>
          <w:rtl/>
        </w:rPr>
        <w:t>(</w:t>
      </w:r>
      <w:r w:rsidR="003E22EA" w:rsidRPr="00433DE0">
        <w:rPr>
          <w:rStyle w:val="libFootnotenumChar"/>
          <w:rFonts w:hint="cs"/>
          <w:rtl/>
        </w:rPr>
        <w:t>4)</w:t>
      </w:r>
      <w:r w:rsidR="006F5DD0" w:rsidRPr="00433DE0">
        <w:rPr>
          <w:rFonts w:hint="cs"/>
          <w:rtl/>
        </w:rPr>
        <w:t xml:space="preserve">، </w:t>
      </w:r>
      <w:r w:rsidRPr="00F6111A">
        <w:rPr>
          <w:rStyle w:val="libBold2Char"/>
          <w:rFonts w:hint="eastAsia"/>
          <w:rtl/>
        </w:rPr>
        <w:t>فان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لم</w:t>
      </w:r>
      <w:r w:rsidRPr="00F6111A">
        <w:rPr>
          <w:rStyle w:val="libBold2Char"/>
          <w:rtl/>
        </w:rPr>
        <w:t xml:space="preserve"> </w:t>
      </w:r>
      <w:r w:rsidRPr="00F6111A">
        <w:rPr>
          <w:rStyle w:val="libBold2Char"/>
          <w:rFonts w:hint="eastAsia"/>
          <w:rtl/>
        </w:rPr>
        <w:t>يفر</w:t>
      </w:r>
      <w:r w:rsidR="002E5E44" w:rsidRPr="00F6111A">
        <w:rPr>
          <w:rStyle w:val="libBold2Char"/>
          <w:rFonts w:hint="cs"/>
          <w:rtl/>
        </w:rPr>
        <w:t>ّ</w:t>
      </w:r>
      <w:r w:rsidRPr="00F6111A">
        <w:rPr>
          <w:rStyle w:val="libBold2Char"/>
          <w:rtl/>
        </w:rPr>
        <w:t xml:space="preserve"> </w:t>
      </w:r>
      <w:r w:rsidRPr="00F6111A">
        <w:rPr>
          <w:rStyle w:val="libBold2Char"/>
          <w:rFonts w:hint="eastAsia"/>
          <w:rtl/>
        </w:rPr>
        <w:t>منهم</w:t>
      </w:r>
      <w:r w:rsidRPr="00F6111A">
        <w:rPr>
          <w:rStyle w:val="libBold2Char"/>
          <w:rtl/>
        </w:rPr>
        <w:t xml:space="preserve"> </w:t>
      </w:r>
      <w:r w:rsidRPr="00F6111A">
        <w:rPr>
          <w:rStyle w:val="libBold2Char"/>
          <w:rFonts w:hint="eastAsia"/>
          <w:rtl/>
        </w:rPr>
        <w:t>خوفاً</w:t>
      </w:r>
      <w:r w:rsidRPr="00F6111A">
        <w:rPr>
          <w:rStyle w:val="libBold2Char"/>
          <w:rtl/>
        </w:rPr>
        <w:t xml:space="preserve"> </w:t>
      </w:r>
      <w:r w:rsidRPr="00F6111A">
        <w:rPr>
          <w:rStyle w:val="libBold2Char"/>
          <w:rFonts w:hint="eastAsia"/>
          <w:rtl/>
        </w:rPr>
        <w:t>على</w:t>
      </w:r>
      <w:r w:rsidRPr="00F6111A">
        <w:rPr>
          <w:rStyle w:val="libBold2Char"/>
          <w:rtl/>
        </w:rPr>
        <w:t xml:space="preserve"> </w:t>
      </w:r>
      <w:r w:rsidRPr="00F6111A">
        <w:rPr>
          <w:rStyle w:val="libBold2Char"/>
          <w:rFonts w:hint="eastAsia"/>
          <w:rtl/>
        </w:rPr>
        <w:t>نفسه</w:t>
      </w:r>
      <w:r w:rsidRPr="00F6111A">
        <w:rPr>
          <w:rStyle w:val="libBold2Char"/>
          <w:rtl/>
        </w:rPr>
        <w:t xml:space="preserve"> </w:t>
      </w:r>
      <w:r w:rsidRPr="00F6111A">
        <w:rPr>
          <w:rStyle w:val="libBold2Char"/>
          <w:rFonts w:hint="eastAsia"/>
          <w:rtl/>
        </w:rPr>
        <w:t>فقد</w:t>
      </w:r>
      <w:r w:rsidRPr="00F6111A">
        <w:rPr>
          <w:rStyle w:val="libBold2Char"/>
          <w:rtl/>
        </w:rPr>
        <w:t xml:space="preserve"> </w:t>
      </w:r>
      <w:r w:rsidRPr="00F6111A">
        <w:rPr>
          <w:rStyle w:val="libBold2Char"/>
          <w:rFonts w:hint="eastAsia"/>
          <w:rtl/>
        </w:rPr>
        <w:t>كفرتم</w:t>
      </w:r>
      <w:r w:rsidR="00C266C3" w:rsidRPr="00F6111A">
        <w:rPr>
          <w:rStyle w:val="libBold2Char"/>
          <w:rtl/>
        </w:rPr>
        <w:t>،</w:t>
      </w:r>
      <w:r w:rsidRPr="00F6111A">
        <w:rPr>
          <w:rStyle w:val="libBold2Char"/>
          <w:rtl/>
        </w:rPr>
        <w:t xml:space="preserve"> </w:t>
      </w:r>
      <w:r w:rsidRPr="00F6111A">
        <w:rPr>
          <w:rStyle w:val="libBold2Char"/>
          <w:rFonts w:hint="eastAsia"/>
          <w:rtl/>
        </w:rPr>
        <w:t>وإن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w:t>
      </w:r>
      <w:r w:rsidRPr="00F6111A">
        <w:rPr>
          <w:rStyle w:val="libBold2Char"/>
          <w:rtl/>
        </w:rPr>
        <w:t xml:space="preserve"> </w:t>
      </w:r>
      <w:r w:rsidRPr="00F6111A">
        <w:rPr>
          <w:rStyle w:val="libBold2Char"/>
          <w:rFonts w:hint="eastAsia"/>
          <w:rtl/>
        </w:rPr>
        <w:t>فرّ</w:t>
      </w:r>
      <w:r w:rsidRPr="00F6111A">
        <w:rPr>
          <w:rStyle w:val="libBold2Char"/>
          <w:rtl/>
        </w:rPr>
        <w:t xml:space="preserve"> </w:t>
      </w:r>
      <w:r w:rsidRPr="00F6111A">
        <w:rPr>
          <w:rStyle w:val="libBold2Char"/>
          <w:rFonts w:hint="eastAsia"/>
          <w:rtl/>
        </w:rPr>
        <w:t>خوفاً</w:t>
      </w:r>
      <w:r w:rsidRPr="00F6111A">
        <w:rPr>
          <w:rStyle w:val="libBold2Char"/>
          <w:rtl/>
        </w:rPr>
        <w:t xml:space="preserve"> </w:t>
      </w:r>
      <w:r w:rsidRPr="00F6111A">
        <w:rPr>
          <w:rStyle w:val="libBold2Char"/>
          <w:rFonts w:hint="eastAsia"/>
          <w:rtl/>
        </w:rPr>
        <w:t>فالوصي</w:t>
      </w:r>
      <w:r w:rsidRPr="00F6111A">
        <w:rPr>
          <w:rStyle w:val="libBold2Char"/>
          <w:rtl/>
        </w:rPr>
        <w:t xml:space="preserve"> </w:t>
      </w:r>
      <w:r w:rsidRPr="00F6111A">
        <w:rPr>
          <w:rStyle w:val="libBold2Char"/>
          <w:rFonts w:hint="eastAsia"/>
          <w:rtl/>
        </w:rPr>
        <w:t>أعذر</w:t>
      </w:r>
      <w:r w:rsidRPr="00F6111A">
        <w:rPr>
          <w:rStyle w:val="libBold2Char"/>
          <w:rtl/>
        </w:rPr>
        <w:t xml:space="preserve"> </w:t>
      </w:r>
      <w:r w:rsidRPr="00F6111A">
        <w:rPr>
          <w:rStyle w:val="libBold2Char"/>
          <w:rFonts w:hint="eastAsia"/>
          <w:rtl/>
        </w:rPr>
        <w:t>منه</w:t>
      </w:r>
      <w:r w:rsidRPr="0072212D">
        <w:rPr>
          <w:rtl/>
        </w:rPr>
        <w:t>.</w:t>
      </w:r>
    </w:p>
    <w:p w:rsidR="001321E9" w:rsidRPr="0072212D" w:rsidRDefault="001321E9" w:rsidP="00F6111A">
      <w:pPr>
        <w:pStyle w:val="libNormal"/>
        <w:rPr>
          <w:rtl/>
        </w:rPr>
      </w:pPr>
      <w:r w:rsidRPr="00F6111A">
        <w:rPr>
          <w:rStyle w:val="libBold2Char"/>
          <w:rFonts w:hint="eastAsia"/>
          <w:rtl/>
        </w:rPr>
        <w:t>السادس</w:t>
      </w:r>
      <w:r w:rsidR="003112D6" w:rsidRPr="00F6111A">
        <w:rPr>
          <w:rStyle w:val="libBold2Char"/>
          <w:rtl/>
        </w:rPr>
        <w:t>:</w:t>
      </w:r>
      <w:r w:rsidRPr="00F6111A">
        <w:rPr>
          <w:rStyle w:val="libBold2Char"/>
          <w:rtl/>
        </w:rPr>
        <w:t xml:space="preserve"> </w:t>
      </w:r>
      <w:r w:rsidRPr="00F6111A">
        <w:rPr>
          <w:rStyle w:val="libBold2Char"/>
          <w:rFonts w:hint="eastAsia"/>
          <w:rtl/>
        </w:rPr>
        <w:t>هارون</w:t>
      </w:r>
      <w:r w:rsidR="00F6111A">
        <w:rPr>
          <w:rStyle w:val="libBold2Char"/>
          <w:rFonts w:hint="cs"/>
          <w:rtl/>
        </w:rPr>
        <w:t xml:space="preserve"> </w:t>
      </w:r>
      <w:r w:rsidR="00C13FE9" w:rsidRPr="00433DE0">
        <w:rPr>
          <w:rStyle w:val="libAlaemChar"/>
          <w:rtl/>
        </w:rPr>
        <w:t>عليه‌السلام</w:t>
      </w:r>
      <w:r w:rsidRPr="00CA1393">
        <w:rPr>
          <w:rtl/>
        </w:rPr>
        <w:t xml:space="preserve"> </w:t>
      </w:r>
      <w:r w:rsidR="002E5E44" w:rsidRPr="00F6111A">
        <w:rPr>
          <w:rStyle w:val="libBold2Char"/>
          <w:rFonts w:hint="cs"/>
          <w:rtl/>
        </w:rPr>
        <w:t>إ</w:t>
      </w:r>
      <w:r w:rsidRPr="00F6111A">
        <w:rPr>
          <w:rStyle w:val="libBold2Char"/>
          <w:rFonts w:hint="eastAsia"/>
          <w:rtl/>
        </w:rPr>
        <w:t>ذ</w:t>
      </w:r>
      <w:r w:rsidRPr="00F6111A">
        <w:rPr>
          <w:rStyle w:val="libBold2Char"/>
          <w:rtl/>
        </w:rPr>
        <w:t xml:space="preserve"> </w:t>
      </w:r>
      <w:r w:rsidRPr="00F6111A">
        <w:rPr>
          <w:rStyle w:val="libBold2Char"/>
          <w:rFonts w:hint="eastAsia"/>
          <w:rtl/>
        </w:rPr>
        <w:t>يقول</w:t>
      </w:r>
      <w:r w:rsidR="003112D6" w:rsidRPr="00CA1393">
        <w:rPr>
          <w:rtl/>
        </w:rPr>
        <w:t>:</w:t>
      </w:r>
      <w:r w:rsidRPr="00CA1393">
        <w:rPr>
          <w:rtl/>
        </w:rPr>
        <w:t xml:space="preserve"> </w:t>
      </w:r>
      <w:r w:rsidRPr="00BB6262">
        <w:rPr>
          <w:rStyle w:val="libAlaemChar"/>
          <w:rtl/>
        </w:rPr>
        <w:t>(</w:t>
      </w:r>
      <w:r w:rsidR="00B83618" w:rsidRPr="00BB6262">
        <w:rPr>
          <w:rStyle w:val="libAieChar"/>
          <w:rFonts w:hint="cs"/>
          <w:rtl/>
        </w:rPr>
        <w:t xml:space="preserve">يا </w:t>
      </w:r>
      <w:r w:rsidR="0034003F" w:rsidRPr="00BB6262">
        <w:rPr>
          <w:rStyle w:val="libAieChar"/>
          <w:rtl/>
        </w:rPr>
        <w:t>ابن</w:t>
      </w:r>
      <w:r w:rsidR="00B9006A" w:rsidRPr="00BB6262">
        <w:rPr>
          <w:rStyle w:val="libAieChar"/>
          <w:rtl/>
        </w:rPr>
        <w:t xml:space="preserve"> أُمَّ إِنَّ الْقَوْمَ اسْتَضْعَفُونِي وَكَادُوا يَقْتُلُونَنِي فَلَا تُشْمِتْ بِيَ الْأَعْدَاءَ</w:t>
      </w:r>
      <w:r w:rsidRPr="00BB6262">
        <w:rPr>
          <w:rStyle w:val="libAlaemChar"/>
          <w:rtl/>
        </w:rPr>
        <w:t>)</w:t>
      </w:r>
      <w:r w:rsidRPr="00433DE0">
        <w:rPr>
          <w:rStyle w:val="libFootnotenumChar"/>
          <w:rtl/>
        </w:rPr>
        <w:t>(</w:t>
      </w:r>
      <w:r w:rsidR="003E22EA" w:rsidRPr="00433DE0">
        <w:rPr>
          <w:rStyle w:val="libFootnotenumChar"/>
          <w:rFonts w:hint="cs"/>
          <w:rtl/>
        </w:rPr>
        <w:t>5)</w:t>
      </w:r>
      <w:r w:rsidR="006F5DD0" w:rsidRPr="00433DE0">
        <w:rPr>
          <w:rFonts w:hint="cs"/>
          <w:rtl/>
        </w:rPr>
        <w:t xml:space="preserve">، </w:t>
      </w:r>
      <w:r w:rsidRPr="00F6111A">
        <w:rPr>
          <w:rStyle w:val="libBold2Char"/>
          <w:rFonts w:hint="eastAsia"/>
          <w:rtl/>
        </w:rPr>
        <w:t>فإن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2E5E44" w:rsidRPr="00F6111A">
        <w:rPr>
          <w:rStyle w:val="libBold2Char"/>
          <w:rFonts w:hint="cs"/>
          <w:rtl/>
        </w:rPr>
        <w:t>إ</w:t>
      </w:r>
      <w:r w:rsidRPr="00F6111A">
        <w:rPr>
          <w:rStyle w:val="libBold2Char"/>
          <w:rFonts w:hint="eastAsia"/>
          <w:rtl/>
        </w:rPr>
        <w:t>ن</w:t>
      </w:r>
      <w:r w:rsidR="002E5E44" w:rsidRPr="00F6111A">
        <w:rPr>
          <w:rStyle w:val="libBold2Char"/>
          <w:rFonts w:hint="cs"/>
          <w:rtl/>
        </w:rPr>
        <w:t>ّ</w:t>
      </w:r>
      <w:r w:rsidRPr="00F6111A">
        <w:rPr>
          <w:rStyle w:val="libBold2Char"/>
          <w:rFonts w:hint="eastAsia"/>
          <w:rtl/>
        </w:rPr>
        <w:t>هم</w:t>
      </w:r>
      <w:r w:rsidRPr="00F6111A">
        <w:rPr>
          <w:rStyle w:val="libBold2Char"/>
          <w:rtl/>
        </w:rPr>
        <w:t xml:space="preserve"> </w:t>
      </w:r>
      <w:r w:rsidR="006F5DD0" w:rsidRPr="00F6111A">
        <w:rPr>
          <w:rStyle w:val="libBold2Char"/>
          <w:rFonts w:hint="cs"/>
          <w:rtl/>
        </w:rPr>
        <w:t>ا</w:t>
      </w:r>
      <w:r w:rsidRPr="00F6111A">
        <w:rPr>
          <w:rStyle w:val="libBold2Char"/>
          <w:rFonts w:hint="eastAsia"/>
          <w:rtl/>
        </w:rPr>
        <w:t>ستضعفوه</w:t>
      </w:r>
      <w:r w:rsidRPr="00F6111A">
        <w:rPr>
          <w:rStyle w:val="libBold2Char"/>
          <w:rtl/>
        </w:rPr>
        <w:t xml:space="preserve"> </w:t>
      </w:r>
      <w:r w:rsidRPr="00F6111A">
        <w:rPr>
          <w:rStyle w:val="libBold2Char"/>
          <w:rFonts w:hint="eastAsia"/>
          <w:rtl/>
        </w:rPr>
        <w:t>وكادوا</w:t>
      </w:r>
      <w:r w:rsidRPr="00F6111A">
        <w:rPr>
          <w:rStyle w:val="libBold2Char"/>
          <w:rtl/>
        </w:rPr>
        <w:t xml:space="preserve"> </w:t>
      </w:r>
      <w:r w:rsidRPr="00F6111A">
        <w:rPr>
          <w:rStyle w:val="libBold2Char"/>
          <w:rFonts w:hint="eastAsia"/>
          <w:rtl/>
        </w:rPr>
        <w:t>يقتلونه</w:t>
      </w:r>
      <w:r w:rsidRPr="00F6111A">
        <w:rPr>
          <w:rStyle w:val="libBold2Char"/>
          <w:rtl/>
        </w:rPr>
        <w:t xml:space="preserve"> </w:t>
      </w:r>
      <w:r w:rsidRPr="00F6111A">
        <w:rPr>
          <w:rStyle w:val="libBold2Char"/>
          <w:rFonts w:hint="eastAsia"/>
          <w:rtl/>
        </w:rPr>
        <w:t>لقل</w:t>
      </w:r>
      <w:r w:rsidR="002E5E44" w:rsidRPr="00F6111A">
        <w:rPr>
          <w:rStyle w:val="libBold2Char"/>
          <w:rFonts w:hint="cs"/>
          <w:rtl/>
        </w:rPr>
        <w:t>ّ</w:t>
      </w:r>
      <w:r w:rsidRPr="00F6111A">
        <w:rPr>
          <w:rStyle w:val="libBold2Char"/>
          <w:rFonts w:hint="eastAsia"/>
          <w:rtl/>
        </w:rPr>
        <w:t>ة</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يعينه</w:t>
      </w:r>
      <w:r w:rsidRPr="00F6111A">
        <w:rPr>
          <w:rStyle w:val="libBold2Char"/>
          <w:rtl/>
        </w:rPr>
        <w:t xml:space="preserve"> </w:t>
      </w:r>
      <w:r w:rsidRPr="00F6111A">
        <w:rPr>
          <w:rStyle w:val="libBold2Char"/>
          <w:rFonts w:hint="eastAsia"/>
          <w:rtl/>
        </w:rPr>
        <w:t>فالوصي</w:t>
      </w:r>
      <w:r w:rsidRPr="00F6111A">
        <w:rPr>
          <w:rStyle w:val="libBold2Char"/>
          <w:rtl/>
        </w:rPr>
        <w:t xml:space="preserve"> </w:t>
      </w:r>
      <w:r w:rsidRPr="00F6111A">
        <w:rPr>
          <w:rStyle w:val="libBold2Char"/>
          <w:rFonts w:hint="eastAsia"/>
          <w:rtl/>
        </w:rPr>
        <w:t>أعذر</w:t>
      </w:r>
      <w:r w:rsidRPr="00F6111A">
        <w:rPr>
          <w:rStyle w:val="libBold2Char"/>
          <w:rtl/>
        </w:rPr>
        <w:t xml:space="preserve"> </w:t>
      </w:r>
      <w:r w:rsidRPr="00F6111A">
        <w:rPr>
          <w:rStyle w:val="libBold2Char"/>
          <w:rFonts w:hint="eastAsia"/>
          <w:rtl/>
        </w:rPr>
        <w:t>منه</w:t>
      </w:r>
      <w:r w:rsidR="003112D6" w:rsidRPr="0072212D">
        <w:rPr>
          <w:rtl/>
        </w:rPr>
        <w:t>.</w:t>
      </w:r>
    </w:p>
    <w:p w:rsidR="00C266C3" w:rsidRPr="00F6111A" w:rsidRDefault="001321E9" w:rsidP="00F6111A">
      <w:pPr>
        <w:pStyle w:val="libNormal"/>
        <w:rPr>
          <w:rtl/>
        </w:rPr>
      </w:pPr>
      <w:r w:rsidRPr="00F6111A">
        <w:rPr>
          <w:rStyle w:val="libBold2Char"/>
          <w:rFonts w:hint="eastAsia"/>
          <w:rtl/>
        </w:rPr>
        <w:t>السابع</w:t>
      </w:r>
      <w:r w:rsidR="003112D6" w:rsidRPr="00F6111A">
        <w:rPr>
          <w:rStyle w:val="libBold2Char"/>
          <w:rtl/>
        </w:rPr>
        <w:t>:</w:t>
      </w:r>
      <w:r w:rsidRPr="00F6111A">
        <w:rPr>
          <w:rStyle w:val="libBold2Char"/>
          <w:rtl/>
        </w:rPr>
        <w:t xml:space="preserve"> </w:t>
      </w:r>
      <w:r w:rsidRPr="00F6111A">
        <w:rPr>
          <w:rStyle w:val="libBold2Char"/>
          <w:rFonts w:hint="eastAsia"/>
          <w:rtl/>
        </w:rPr>
        <w:t>محم</w:t>
      </w:r>
      <w:r w:rsidR="002E5E44" w:rsidRPr="00F6111A">
        <w:rPr>
          <w:rStyle w:val="libBold2Char"/>
          <w:rFonts w:hint="cs"/>
          <w:rtl/>
        </w:rPr>
        <w:t>ّ</w:t>
      </w:r>
      <w:r w:rsidRPr="00F6111A">
        <w:rPr>
          <w:rStyle w:val="libBold2Char"/>
          <w:rFonts w:hint="eastAsia"/>
          <w:rtl/>
        </w:rPr>
        <w:t>د</w:t>
      </w:r>
      <w:r w:rsidRPr="00F6111A">
        <w:rPr>
          <w:rStyle w:val="libBold2Char"/>
          <w:rtl/>
        </w:rPr>
        <w:t xml:space="preserve"> </w:t>
      </w:r>
      <w:r w:rsidR="00BB6262" w:rsidRPr="00F6111A">
        <w:rPr>
          <w:rStyle w:val="libBold2Char"/>
          <w:rtl/>
        </w:rPr>
        <w:t>صلى الله عليه وآله</w:t>
      </w:r>
      <w:r w:rsidRPr="00F6111A">
        <w:rPr>
          <w:rStyle w:val="libBold2Char"/>
          <w:rtl/>
        </w:rPr>
        <w:t xml:space="preserve"> </w:t>
      </w:r>
      <w:r w:rsidR="00F76B7E" w:rsidRPr="00F6111A">
        <w:rPr>
          <w:rStyle w:val="libBold2Char"/>
          <w:rFonts w:hint="cs"/>
          <w:rtl/>
        </w:rPr>
        <w:t>إ</w:t>
      </w:r>
      <w:r w:rsidRPr="00F6111A">
        <w:rPr>
          <w:rStyle w:val="libBold2Char"/>
          <w:rFonts w:hint="eastAsia"/>
          <w:rtl/>
        </w:rPr>
        <w:t>ذ</w:t>
      </w:r>
      <w:r w:rsidRPr="00F6111A">
        <w:rPr>
          <w:rStyle w:val="libBold2Char"/>
          <w:rtl/>
        </w:rPr>
        <w:t xml:space="preserve"> </w:t>
      </w:r>
      <w:r w:rsidRPr="00F6111A">
        <w:rPr>
          <w:rStyle w:val="libBold2Char"/>
          <w:rFonts w:hint="eastAsia"/>
          <w:rtl/>
        </w:rPr>
        <w:t>هرب</w:t>
      </w:r>
      <w:r w:rsidR="009E53C7" w:rsidRPr="00F6111A">
        <w:rPr>
          <w:rStyle w:val="libBold2Char"/>
          <w:rtl/>
        </w:rPr>
        <w:t xml:space="preserve"> إلى </w:t>
      </w:r>
      <w:r w:rsidRPr="00F6111A">
        <w:rPr>
          <w:rStyle w:val="libBold2Char"/>
          <w:rFonts w:hint="eastAsia"/>
          <w:rtl/>
        </w:rPr>
        <w:t>الغار</w:t>
      </w:r>
      <w:r w:rsidR="00C266C3" w:rsidRPr="00F6111A">
        <w:rPr>
          <w:rStyle w:val="libBold2Char"/>
          <w:rtl/>
        </w:rPr>
        <w:t>،</w:t>
      </w:r>
      <w:r w:rsidRPr="00F6111A">
        <w:rPr>
          <w:rStyle w:val="libBold2Char"/>
          <w:rtl/>
        </w:rPr>
        <w:t xml:space="preserve"> </w:t>
      </w:r>
      <w:r w:rsidRPr="00F6111A">
        <w:rPr>
          <w:rStyle w:val="libBold2Char"/>
          <w:rFonts w:hint="eastAsia"/>
          <w:rtl/>
        </w:rPr>
        <w:t>فإن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F76B7E" w:rsidRPr="00F6111A">
        <w:rPr>
          <w:rStyle w:val="libBold2Char"/>
          <w:rFonts w:hint="cs"/>
          <w:rtl/>
        </w:rPr>
        <w:t>إ</w:t>
      </w:r>
      <w:r w:rsidRPr="00F6111A">
        <w:rPr>
          <w:rStyle w:val="libBold2Char"/>
          <w:rFonts w:hint="eastAsia"/>
          <w:rtl/>
        </w:rPr>
        <w:t>نّه</w:t>
      </w:r>
      <w:r w:rsidRPr="00F6111A">
        <w:rPr>
          <w:rStyle w:val="libBold2Char"/>
          <w:rtl/>
        </w:rPr>
        <w:t xml:space="preserve"> </w:t>
      </w:r>
      <w:r w:rsidRPr="00F6111A">
        <w:rPr>
          <w:rStyle w:val="libBold2Char"/>
          <w:rFonts w:hint="eastAsia"/>
          <w:rtl/>
        </w:rPr>
        <w:t>هرب</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غير</w:t>
      </w:r>
      <w:r w:rsidRPr="00F6111A">
        <w:rPr>
          <w:rStyle w:val="libBold2Char"/>
          <w:rtl/>
        </w:rPr>
        <w:t xml:space="preserve"> </w:t>
      </w:r>
      <w:r w:rsidRPr="00F6111A">
        <w:rPr>
          <w:rStyle w:val="libBold2Char"/>
          <w:rFonts w:hint="eastAsia"/>
          <w:rtl/>
        </w:rPr>
        <w:t>خوف</w:t>
      </w:r>
      <w:r w:rsidRPr="00F6111A">
        <w:rPr>
          <w:rStyle w:val="libBold2Char"/>
          <w:rtl/>
        </w:rPr>
        <w:t xml:space="preserve"> </w:t>
      </w:r>
      <w:r w:rsidRPr="00F6111A">
        <w:rPr>
          <w:rStyle w:val="libBold2Char"/>
          <w:rFonts w:hint="eastAsia"/>
          <w:rtl/>
        </w:rPr>
        <w:t>على</w:t>
      </w:r>
      <w:r w:rsidRPr="00F6111A">
        <w:rPr>
          <w:rStyle w:val="libBold2Char"/>
          <w:rtl/>
        </w:rPr>
        <w:t xml:space="preserve"> </w:t>
      </w:r>
      <w:r w:rsidRPr="00F6111A">
        <w:rPr>
          <w:rStyle w:val="libBold2Char"/>
          <w:rFonts w:hint="eastAsia"/>
          <w:rtl/>
        </w:rPr>
        <w:t>نفسه</w:t>
      </w:r>
      <w:r w:rsidRPr="00F6111A">
        <w:rPr>
          <w:rStyle w:val="libBold2Char"/>
          <w:rtl/>
        </w:rPr>
        <w:t xml:space="preserve"> </w:t>
      </w:r>
      <w:r w:rsidRPr="00F6111A">
        <w:rPr>
          <w:rStyle w:val="libBold2Char"/>
          <w:rFonts w:hint="eastAsia"/>
          <w:rtl/>
        </w:rPr>
        <w:t>من</w:t>
      </w:r>
      <w:r w:rsidRPr="00F6111A">
        <w:rPr>
          <w:rStyle w:val="libBold2Char"/>
          <w:rtl/>
        </w:rPr>
        <w:t xml:space="preserve"> </w:t>
      </w:r>
      <w:r w:rsidRPr="00F6111A">
        <w:rPr>
          <w:rStyle w:val="libBold2Char"/>
          <w:rFonts w:hint="eastAsia"/>
          <w:rtl/>
        </w:rPr>
        <w:t>القتل</w:t>
      </w:r>
      <w:r w:rsidRPr="00F6111A">
        <w:rPr>
          <w:rStyle w:val="libBold2Char"/>
          <w:rtl/>
        </w:rPr>
        <w:t xml:space="preserve"> </w:t>
      </w:r>
      <w:r w:rsidRPr="00F6111A">
        <w:rPr>
          <w:rStyle w:val="libBold2Char"/>
          <w:rFonts w:hint="eastAsia"/>
          <w:rtl/>
        </w:rPr>
        <w:t>فقد</w:t>
      </w:r>
      <w:r w:rsidRPr="00F6111A">
        <w:rPr>
          <w:rStyle w:val="libBold2Char"/>
          <w:rtl/>
        </w:rPr>
        <w:t xml:space="preserve"> </w:t>
      </w:r>
      <w:r w:rsidRPr="00F6111A">
        <w:rPr>
          <w:rStyle w:val="libBold2Char"/>
          <w:rFonts w:hint="eastAsia"/>
          <w:rtl/>
        </w:rPr>
        <w:t>كفرتم</w:t>
      </w:r>
      <w:r w:rsidR="00C266C3" w:rsidRPr="00F6111A">
        <w:rPr>
          <w:rStyle w:val="libBold2Char"/>
          <w:rtl/>
        </w:rPr>
        <w:t>،</w:t>
      </w:r>
      <w:r w:rsidRPr="00F6111A">
        <w:rPr>
          <w:rStyle w:val="libBold2Char"/>
          <w:rtl/>
        </w:rPr>
        <w:t xml:space="preserve"> </w:t>
      </w:r>
      <w:r w:rsidRPr="00F6111A">
        <w:rPr>
          <w:rStyle w:val="libBold2Char"/>
          <w:rFonts w:hint="eastAsia"/>
          <w:rtl/>
        </w:rPr>
        <w:t>وإن</w:t>
      </w:r>
      <w:r w:rsidRPr="00F6111A">
        <w:rPr>
          <w:rStyle w:val="libBold2Char"/>
          <w:rtl/>
        </w:rPr>
        <w:t xml:space="preserve"> </w:t>
      </w:r>
      <w:r w:rsidRPr="00F6111A">
        <w:rPr>
          <w:rStyle w:val="libBold2Char"/>
          <w:rFonts w:hint="eastAsia"/>
          <w:rtl/>
        </w:rPr>
        <w:t>قلتم</w:t>
      </w:r>
      <w:r w:rsidRPr="00F6111A">
        <w:rPr>
          <w:rStyle w:val="libBold2Char"/>
          <w:rtl/>
        </w:rPr>
        <w:t xml:space="preserve"> </w:t>
      </w:r>
      <w:r w:rsidR="00F76B7E" w:rsidRPr="00F6111A">
        <w:rPr>
          <w:rStyle w:val="libBold2Char"/>
          <w:rFonts w:hint="cs"/>
          <w:rtl/>
        </w:rPr>
        <w:t>إ</w:t>
      </w:r>
      <w:r w:rsidRPr="00F6111A">
        <w:rPr>
          <w:rStyle w:val="libBold2Char"/>
          <w:rFonts w:hint="eastAsia"/>
          <w:rtl/>
        </w:rPr>
        <w:t>ن</w:t>
      </w:r>
      <w:r w:rsidR="00F76B7E" w:rsidRPr="00F6111A">
        <w:rPr>
          <w:rStyle w:val="libBold2Char"/>
          <w:rFonts w:hint="cs"/>
          <w:rtl/>
        </w:rPr>
        <w:t>ّ</w:t>
      </w:r>
      <w:r w:rsidRPr="00F6111A">
        <w:rPr>
          <w:rStyle w:val="libBold2Char"/>
          <w:rFonts w:hint="eastAsia"/>
          <w:rtl/>
        </w:rPr>
        <w:t>ه</w:t>
      </w:r>
      <w:r w:rsidRPr="00F6111A">
        <w:rPr>
          <w:rStyle w:val="libBold2Char"/>
          <w:rFonts w:hint="cs"/>
          <w:rtl/>
        </w:rPr>
        <w:t>م</w:t>
      </w:r>
      <w:r w:rsidRPr="00F6111A">
        <w:rPr>
          <w:rStyle w:val="libBold2Char"/>
          <w:rtl/>
        </w:rPr>
        <w:t xml:space="preserve"> </w:t>
      </w:r>
      <w:r w:rsidRPr="00F6111A">
        <w:rPr>
          <w:rStyle w:val="libBold2Char"/>
          <w:rFonts w:hint="eastAsia"/>
          <w:rtl/>
        </w:rPr>
        <w:t>أخافوه</w:t>
      </w:r>
      <w:r w:rsidRPr="00F6111A">
        <w:rPr>
          <w:rStyle w:val="libBold2Char"/>
          <w:rtl/>
        </w:rPr>
        <w:t xml:space="preserve"> </w:t>
      </w:r>
      <w:r w:rsidRPr="00F6111A">
        <w:rPr>
          <w:rStyle w:val="libBold2Char"/>
          <w:rFonts w:hint="eastAsia"/>
          <w:rtl/>
        </w:rPr>
        <w:t>فلم</w:t>
      </w:r>
      <w:r w:rsidRPr="00F6111A">
        <w:rPr>
          <w:rStyle w:val="libBold2Char"/>
          <w:rtl/>
        </w:rPr>
        <w:t xml:space="preserve"> </w:t>
      </w:r>
      <w:r w:rsidRPr="00F6111A">
        <w:rPr>
          <w:rStyle w:val="libBold2Char"/>
          <w:rFonts w:hint="eastAsia"/>
          <w:rtl/>
        </w:rPr>
        <w:t>يسعه</w:t>
      </w:r>
      <w:r w:rsidRPr="00F6111A">
        <w:rPr>
          <w:rStyle w:val="libBold2Char"/>
          <w:rtl/>
        </w:rPr>
        <w:t xml:space="preserve"> </w:t>
      </w:r>
      <w:r w:rsidRPr="00F6111A">
        <w:rPr>
          <w:rStyle w:val="libBold2Char"/>
          <w:rFonts w:hint="eastAsia"/>
          <w:rtl/>
        </w:rPr>
        <w:t>إلاّ</w:t>
      </w:r>
      <w:r w:rsidRPr="00F6111A">
        <w:rPr>
          <w:rStyle w:val="libBold2Char"/>
          <w:rtl/>
        </w:rPr>
        <w:t xml:space="preserve"> </w:t>
      </w:r>
      <w:r w:rsidRPr="00F6111A">
        <w:rPr>
          <w:rStyle w:val="libBold2Char"/>
          <w:rFonts w:hint="eastAsia"/>
          <w:rtl/>
        </w:rPr>
        <w:t>الهرب</w:t>
      </w:r>
      <w:r w:rsidR="009E53C7" w:rsidRPr="00F6111A">
        <w:rPr>
          <w:rStyle w:val="libBold2Char"/>
          <w:rtl/>
        </w:rPr>
        <w:t xml:space="preserve"> إلى </w:t>
      </w:r>
      <w:r w:rsidRPr="00F6111A">
        <w:rPr>
          <w:rStyle w:val="libBold2Char"/>
          <w:rFonts w:hint="eastAsia"/>
          <w:rtl/>
        </w:rPr>
        <w:t>الغار</w:t>
      </w:r>
      <w:r w:rsidR="00C266C3" w:rsidRPr="00F6111A">
        <w:rPr>
          <w:rStyle w:val="libBold2Char"/>
          <w:rtl/>
        </w:rPr>
        <w:t>،</w:t>
      </w:r>
      <w:r w:rsidRPr="00F6111A">
        <w:rPr>
          <w:rStyle w:val="libBold2Char"/>
          <w:rtl/>
        </w:rPr>
        <w:t xml:space="preserve"> </w:t>
      </w:r>
      <w:r w:rsidRPr="00F6111A">
        <w:rPr>
          <w:rStyle w:val="libBold2Char"/>
          <w:rFonts w:hint="eastAsia"/>
          <w:rtl/>
        </w:rPr>
        <w:t>فالوصي</w:t>
      </w:r>
      <w:r w:rsidRPr="00F6111A">
        <w:rPr>
          <w:rStyle w:val="libBold2Char"/>
          <w:rtl/>
        </w:rPr>
        <w:t xml:space="preserve"> </w:t>
      </w:r>
      <w:r w:rsidR="00F76B7E" w:rsidRPr="00F6111A">
        <w:rPr>
          <w:rStyle w:val="libBold2Char"/>
          <w:rFonts w:hint="cs"/>
          <w:rtl/>
        </w:rPr>
        <w:t>أ</w:t>
      </w:r>
      <w:r w:rsidRPr="00F6111A">
        <w:rPr>
          <w:rStyle w:val="libBold2Char"/>
          <w:rFonts w:hint="eastAsia"/>
          <w:rtl/>
        </w:rPr>
        <w:t>عذر</w:t>
      </w:r>
      <w:r w:rsidRPr="00F6111A">
        <w:rPr>
          <w:rStyle w:val="libBold2Char"/>
          <w:rtl/>
        </w:rPr>
        <w:t xml:space="preserve"> </w:t>
      </w:r>
      <w:r w:rsidRPr="00F6111A">
        <w:rPr>
          <w:rStyle w:val="libBold2Char"/>
          <w:rFonts w:hint="eastAsia"/>
          <w:rtl/>
        </w:rPr>
        <w:t>منه</w:t>
      </w:r>
      <w:r w:rsidR="005A1D5C">
        <w:rPr>
          <w:rFonts w:hint="cs"/>
          <w:rtl/>
        </w:rPr>
        <w:t>]</w:t>
      </w:r>
      <w:r w:rsidR="006F5DD0">
        <w:rPr>
          <w:rFonts w:hint="cs"/>
          <w:rtl/>
        </w:rPr>
        <w:t xml:space="preserve">، </w:t>
      </w:r>
      <w:r w:rsidRPr="00F6111A">
        <w:rPr>
          <w:rFonts w:hint="eastAsia"/>
          <w:rtl/>
        </w:rPr>
        <w:t>فقال</w:t>
      </w:r>
      <w:r w:rsidRPr="00F6111A">
        <w:rPr>
          <w:rtl/>
        </w:rPr>
        <w:t xml:space="preserve"> </w:t>
      </w:r>
      <w:r w:rsidRPr="00F6111A">
        <w:rPr>
          <w:rFonts w:hint="eastAsia"/>
          <w:rtl/>
        </w:rPr>
        <w:t>الناس</w:t>
      </w:r>
      <w:r w:rsidRPr="00F6111A">
        <w:rPr>
          <w:rtl/>
        </w:rPr>
        <w:t xml:space="preserve"> </w:t>
      </w:r>
      <w:r w:rsidRPr="00F6111A">
        <w:rPr>
          <w:rFonts w:hint="eastAsia"/>
          <w:rtl/>
        </w:rPr>
        <w:t>بأجمعهم</w:t>
      </w:r>
      <w:r w:rsidR="003112D6" w:rsidRPr="00F6111A">
        <w:rPr>
          <w:rtl/>
        </w:rPr>
        <w:t>:</w:t>
      </w:r>
      <w:r w:rsidRPr="00F6111A">
        <w:rPr>
          <w:rtl/>
        </w:rPr>
        <w:t xml:space="preserve"> </w:t>
      </w:r>
      <w:r w:rsidRPr="00F6111A">
        <w:rPr>
          <w:rFonts w:hint="eastAsia"/>
          <w:rtl/>
        </w:rPr>
        <w:t>صدق</w:t>
      </w:r>
      <w:r w:rsidR="005E2585" w:rsidRPr="00F6111A">
        <w:rPr>
          <w:rtl/>
        </w:rPr>
        <w:t xml:space="preserve"> أمير </w:t>
      </w:r>
      <w:r w:rsidRPr="00F6111A">
        <w:rPr>
          <w:rFonts w:hint="eastAsia"/>
          <w:rtl/>
        </w:rPr>
        <w:t>المؤمنين</w:t>
      </w:r>
      <w:r w:rsidRPr="00F6111A">
        <w:rPr>
          <w:rtl/>
        </w:rPr>
        <w:t xml:space="preserve"> </w:t>
      </w:r>
      <w:r w:rsidR="00C13FE9" w:rsidRPr="00BB6262">
        <w:rPr>
          <w:rStyle w:val="libAlaemChar"/>
          <w:rtl/>
        </w:rPr>
        <w:t>عليه‌السلام</w:t>
      </w:r>
      <w:r w:rsidR="006F5DD0" w:rsidRPr="00F6111A">
        <w:rPr>
          <w:rFonts w:hint="cs"/>
          <w:rtl/>
        </w:rPr>
        <w:t>.</w:t>
      </w:r>
    </w:p>
    <w:p w:rsidR="00C266C3" w:rsidRPr="00FC79E5" w:rsidRDefault="001321E9" w:rsidP="002D3731">
      <w:pPr>
        <w:pStyle w:val="libNormal"/>
        <w:rPr>
          <w:rtl/>
        </w:rPr>
      </w:pPr>
      <w:r w:rsidRPr="00FC79E5">
        <w:rPr>
          <w:rFonts w:hint="eastAsia"/>
          <w:rtl/>
        </w:rPr>
        <w:t>جاء</w:t>
      </w:r>
      <w:r w:rsidRPr="00FC79E5">
        <w:rPr>
          <w:rtl/>
        </w:rPr>
        <w:t xml:space="preserve"> </w:t>
      </w:r>
      <w:r w:rsidRPr="00FC79E5">
        <w:rPr>
          <w:rFonts w:hint="eastAsia"/>
          <w:rtl/>
        </w:rPr>
        <w:t>في</w:t>
      </w:r>
      <w:r w:rsidRPr="00FC79E5">
        <w:rPr>
          <w:rtl/>
        </w:rPr>
        <w:t xml:space="preserve"> </w:t>
      </w:r>
      <w:r w:rsidRPr="00FC79E5">
        <w:rPr>
          <w:rFonts w:hint="eastAsia"/>
          <w:rtl/>
        </w:rPr>
        <w:t>كتاب</w:t>
      </w:r>
      <w:r w:rsidRPr="00FC79E5">
        <w:rPr>
          <w:rtl/>
        </w:rPr>
        <w:t xml:space="preserve"> </w:t>
      </w:r>
      <w:r w:rsidRPr="00FC79E5">
        <w:rPr>
          <w:rFonts w:hint="eastAsia"/>
          <w:rtl/>
        </w:rPr>
        <w:t>ينابيع</w:t>
      </w:r>
      <w:r w:rsidRPr="00FC79E5">
        <w:rPr>
          <w:rtl/>
        </w:rPr>
        <w:t xml:space="preserve"> </w:t>
      </w:r>
      <w:r w:rsidRPr="00FC79E5">
        <w:rPr>
          <w:rFonts w:hint="eastAsia"/>
          <w:rtl/>
        </w:rPr>
        <w:t>المود</w:t>
      </w:r>
      <w:r w:rsidR="00F76B7E">
        <w:rPr>
          <w:rFonts w:hint="cs"/>
          <w:rtl/>
        </w:rPr>
        <w:t>ّ</w:t>
      </w:r>
      <w:r w:rsidRPr="00FC79E5">
        <w:rPr>
          <w:rFonts w:hint="eastAsia"/>
          <w:rtl/>
        </w:rPr>
        <w:t>ة</w:t>
      </w:r>
      <w:r w:rsidR="002D3731">
        <w:rPr>
          <w:rFonts w:hint="cs"/>
          <w:rtl/>
        </w:rPr>
        <w:t>:</w:t>
      </w:r>
      <w:r w:rsidRPr="00FC79E5">
        <w:rPr>
          <w:rtl/>
        </w:rPr>
        <w:t xml:space="preserve"> </w:t>
      </w:r>
      <w:r w:rsidRPr="00FC79E5">
        <w:rPr>
          <w:rFonts w:hint="eastAsia"/>
          <w:rtl/>
        </w:rPr>
        <w:t>للقندوزي</w:t>
      </w:r>
      <w:r w:rsidRPr="00FC79E5">
        <w:rPr>
          <w:rtl/>
        </w:rPr>
        <w:t xml:space="preserve"> </w:t>
      </w:r>
      <w:r w:rsidRPr="00FC79E5">
        <w:rPr>
          <w:rFonts w:hint="eastAsia"/>
          <w:rtl/>
        </w:rPr>
        <w:t>ص</w:t>
      </w:r>
      <w:r w:rsidR="00F144B6">
        <w:rPr>
          <w:rtl/>
        </w:rPr>
        <w:t xml:space="preserve"> 110</w:t>
      </w:r>
    </w:p>
    <w:p w:rsidR="00C266C3" w:rsidRPr="00FC79E5" w:rsidRDefault="001321E9" w:rsidP="003E22EA">
      <w:pPr>
        <w:pStyle w:val="libNormal"/>
        <w:rPr>
          <w:rtl/>
        </w:rPr>
      </w:pPr>
      <w:r w:rsidRPr="00FC79E5">
        <w:rPr>
          <w:rFonts w:hint="eastAsia"/>
          <w:rtl/>
        </w:rPr>
        <w:t>قوله</w:t>
      </w:r>
      <w:r w:rsidRPr="00FC79E5">
        <w:rPr>
          <w:rtl/>
        </w:rPr>
        <w:t xml:space="preserve"> </w:t>
      </w:r>
      <w:r w:rsidRPr="00FC79E5">
        <w:rPr>
          <w:rFonts w:hint="eastAsia"/>
          <w:rtl/>
        </w:rPr>
        <w:t>تعالى</w:t>
      </w:r>
      <w:r w:rsidRPr="00FC79E5">
        <w:rPr>
          <w:rtl/>
        </w:rPr>
        <w:t xml:space="preserve"> </w:t>
      </w:r>
      <w:r w:rsidRPr="00053AD2">
        <w:rPr>
          <w:rStyle w:val="libAlaemChar"/>
          <w:rtl/>
        </w:rPr>
        <w:t>(</w:t>
      </w:r>
      <w:r w:rsidR="00B9006A" w:rsidRPr="00406F39">
        <w:rPr>
          <w:rStyle w:val="libAieChar"/>
          <w:rtl/>
        </w:rPr>
        <w:t>وَإِنِّي لَغَفَّارٌ لِّمَن تَابَ وَآمَنَ وَعَمِلَ صَالِحًا ثُمَّ اهْتَدَىٰ</w:t>
      </w:r>
      <w:r w:rsidRPr="00053AD2">
        <w:rPr>
          <w:rStyle w:val="libAlaemChar"/>
          <w:rtl/>
        </w:rPr>
        <w:t>)</w:t>
      </w:r>
      <w:r w:rsidRPr="00406F39">
        <w:rPr>
          <w:rStyle w:val="libFootnotenumChar"/>
          <w:rtl/>
        </w:rPr>
        <w:t>(</w:t>
      </w:r>
      <w:r w:rsidR="003E22EA">
        <w:rPr>
          <w:rStyle w:val="libFootnotenumChar"/>
          <w:rFonts w:hint="cs"/>
          <w:rtl/>
        </w:rPr>
        <w:t>6)</w:t>
      </w:r>
    </w:p>
    <w:p w:rsidR="003E22EA" w:rsidRDefault="003E22EA" w:rsidP="003E22EA">
      <w:pPr>
        <w:pStyle w:val="libLine"/>
        <w:rPr>
          <w:rtl/>
        </w:rPr>
      </w:pPr>
      <w:r>
        <w:rPr>
          <w:rFonts w:hint="cs"/>
          <w:rtl/>
        </w:rPr>
        <w:t>____________________</w:t>
      </w:r>
    </w:p>
    <w:p w:rsidR="003E22EA" w:rsidRPr="00AC0429" w:rsidRDefault="003E22EA" w:rsidP="003E22EA">
      <w:pPr>
        <w:pStyle w:val="libFootnote0"/>
      </w:pPr>
      <w:r>
        <w:rPr>
          <w:rFonts w:hint="cs"/>
          <w:rtl/>
        </w:rPr>
        <w:t xml:space="preserve">1- </w:t>
      </w:r>
      <w:r w:rsidRPr="00100B03">
        <w:rPr>
          <w:rFonts w:hint="eastAsia"/>
          <w:rtl/>
        </w:rPr>
        <w:t>سورة</w:t>
      </w:r>
      <w:r w:rsidRPr="00100B03">
        <w:rPr>
          <w:rtl/>
        </w:rPr>
        <w:t xml:space="preserve"> </w:t>
      </w:r>
      <w:r w:rsidRPr="00100B03">
        <w:rPr>
          <w:rFonts w:hint="eastAsia"/>
          <w:rtl/>
        </w:rPr>
        <w:t>مريم</w:t>
      </w:r>
      <w:r w:rsidR="004D04C8">
        <w:rPr>
          <w:rFonts w:hint="cs"/>
          <w:rtl/>
        </w:rPr>
        <w:t>:</w:t>
      </w:r>
      <w:r>
        <w:rPr>
          <w:rtl/>
        </w:rPr>
        <w:t xml:space="preserve"> الآية</w:t>
      </w:r>
      <w:r w:rsidR="003C2E10">
        <w:rPr>
          <w:rtl/>
        </w:rPr>
        <w:t xml:space="preserve"> </w:t>
      </w:r>
      <w:r w:rsidR="003C2E10" w:rsidRPr="00100B03">
        <w:rPr>
          <w:rtl/>
        </w:rPr>
        <w:t>48</w:t>
      </w:r>
      <w:r w:rsidR="004D04C8">
        <w:rPr>
          <w:rFonts w:hint="cs"/>
          <w:rtl/>
        </w:rPr>
        <w:t>.</w:t>
      </w:r>
      <w:r w:rsidR="003C2E10">
        <w:rPr>
          <w:rtl/>
        </w:rPr>
        <w:t xml:space="preserve"> </w:t>
      </w:r>
    </w:p>
    <w:p w:rsidR="003E22EA" w:rsidRPr="00AC0429" w:rsidRDefault="003E22EA" w:rsidP="003E22EA">
      <w:pPr>
        <w:pStyle w:val="libFootnote0"/>
      </w:pPr>
      <w:r>
        <w:rPr>
          <w:rFonts w:hint="cs"/>
          <w:rtl/>
        </w:rPr>
        <w:t xml:space="preserve">2- </w:t>
      </w:r>
      <w:r w:rsidRPr="00100B03">
        <w:rPr>
          <w:rFonts w:hint="eastAsia"/>
          <w:rtl/>
        </w:rPr>
        <w:t>سورة</w:t>
      </w:r>
      <w:r w:rsidRPr="00100B03">
        <w:rPr>
          <w:rtl/>
        </w:rPr>
        <w:t xml:space="preserve"> </w:t>
      </w:r>
      <w:r w:rsidRPr="00100B03">
        <w:rPr>
          <w:rFonts w:hint="eastAsia"/>
          <w:rtl/>
        </w:rPr>
        <w:t>هود</w:t>
      </w:r>
      <w:r w:rsidR="004D04C8">
        <w:rPr>
          <w:rFonts w:hint="cs"/>
          <w:rtl/>
        </w:rPr>
        <w:t>:</w:t>
      </w:r>
      <w:r>
        <w:rPr>
          <w:rtl/>
        </w:rPr>
        <w:t xml:space="preserve"> الآية</w:t>
      </w:r>
      <w:r w:rsidR="003C2E10">
        <w:rPr>
          <w:rtl/>
        </w:rPr>
        <w:t xml:space="preserve"> </w:t>
      </w:r>
      <w:r w:rsidR="003C2E10" w:rsidRPr="00100B03">
        <w:rPr>
          <w:rtl/>
        </w:rPr>
        <w:t>80</w:t>
      </w:r>
      <w:r w:rsidR="004D04C8">
        <w:rPr>
          <w:rFonts w:hint="cs"/>
          <w:rtl/>
        </w:rPr>
        <w:t>.</w:t>
      </w:r>
      <w:r w:rsidR="003C2E10">
        <w:rPr>
          <w:rtl/>
        </w:rPr>
        <w:t xml:space="preserve"> </w:t>
      </w:r>
    </w:p>
    <w:p w:rsidR="003E22EA" w:rsidRPr="00AC0429" w:rsidRDefault="003E22EA" w:rsidP="003E22EA">
      <w:pPr>
        <w:pStyle w:val="libFootnote0"/>
      </w:pPr>
      <w:r>
        <w:rPr>
          <w:rFonts w:hint="cs"/>
          <w:rtl/>
        </w:rPr>
        <w:t xml:space="preserve">3- </w:t>
      </w:r>
      <w:r w:rsidRPr="00100B03">
        <w:rPr>
          <w:rFonts w:hint="eastAsia"/>
          <w:rtl/>
        </w:rPr>
        <w:t>سورة</w:t>
      </w:r>
      <w:r w:rsidRPr="00100B03">
        <w:rPr>
          <w:rtl/>
        </w:rPr>
        <w:t xml:space="preserve"> </w:t>
      </w:r>
      <w:r w:rsidRPr="00100B03">
        <w:rPr>
          <w:rFonts w:hint="eastAsia"/>
          <w:rtl/>
        </w:rPr>
        <w:t>يوسف</w:t>
      </w:r>
      <w:r w:rsidR="004D04C8">
        <w:rPr>
          <w:rFonts w:hint="cs"/>
          <w:rtl/>
        </w:rPr>
        <w:t>:</w:t>
      </w:r>
      <w:r>
        <w:rPr>
          <w:rtl/>
        </w:rPr>
        <w:t xml:space="preserve"> الآية</w:t>
      </w:r>
      <w:r w:rsidR="003C2E10">
        <w:rPr>
          <w:rtl/>
        </w:rPr>
        <w:t xml:space="preserve"> </w:t>
      </w:r>
      <w:r w:rsidR="003C2E10" w:rsidRPr="00100B03">
        <w:rPr>
          <w:rtl/>
        </w:rPr>
        <w:t>33</w:t>
      </w:r>
      <w:r w:rsidR="004D04C8">
        <w:rPr>
          <w:rFonts w:hint="cs"/>
          <w:rtl/>
        </w:rPr>
        <w:t>.</w:t>
      </w:r>
      <w:r w:rsidR="003C2E10">
        <w:rPr>
          <w:rtl/>
        </w:rPr>
        <w:t xml:space="preserve"> </w:t>
      </w:r>
    </w:p>
    <w:p w:rsidR="003E22EA" w:rsidRPr="00AC0429" w:rsidRDefault="003E22EA" w:rsidP="003E22EA">
      <w:pPr>
        <w:pStyle w:val="libFootnote0"/>
      </w:pPr>
      <w:r>
        <w:rPr>
          <w:rFonts w:hint="cs"/>
          <w:rtl/>
        </w:rPr>
        <w:t xml:space="preserve">4- </w:t>
      </w:r>
      <w:r w:rsidRPr="00100B03">
        <w:rPr>
          <w:rFonts w:hint="eastAsia"/>
          <w:rtl/>
        </w:rPr>
        <w:t>سورة</w:t>
      </w:r>
      <w:r w:rsidRPr="00100B03">
        <w:rPr>
          <w:rtl/>
        </w:rPr>
        <w:t xml:space="preserve"> </w:t>
      </w:r>
      <w:r w:rsidRPr="00100B03">
        <w:rPr>
          <w:rFonts w:hint="eastAsia"/>
          <w:rtl/>
        </w:rPr>
        <w:t>الشعراء</w:t>
      </w:r>
      <w:r w:rsidR="004D04C8">
        <w:rPr>
          <w:rFonts w:hint="cs"/>
          <w:rtl/>
        </w:rPr>
        <w:t>:</w:t>
      </w:r>
      <w:r>
        <w:rPr>
          <w:rtl/>
        </w:rPr>
        <w:t xml:space="preserve"> الآية</w:t>
      </w:r>
      <w:r w:rsidR="003C2E10">
        <w:rPr>
          <w:rtl/>
        </w:rPr>
        <w:t xml:space="preserve"> </w:t>
      </w:r>
      <w:r w:rsidR="003C2E10" w:rsidRPr="00100B03">
        <w:rPr>
          <w:rtl/>
        </w:rPr>
        <w:t>21</w:t>
      </w:r>
      <w:r w:rsidR="004D04C8">
        <w:rPr>
          <w:rFonts w:hint="cs"/>
          <w:rtl/>
        </w:rPr>
        <w:t>.</w:t>
      </w:r>
      <w:r w:rsidR="003C2E10">
        <w:rPr>
          <w:rtl/>
        </w:rPr>
        <w:t xml:space="preserve"> </w:t>
      </w:r>
    </w:p>
    <w:p w:rsidR="003E22EA" w:rsidRPr="00AC0429" w:rsidRDefault="003E22EA" w:rsidP="004D04C8">
      <w:pPr>
        <w:pStyle w:val="libFootnote0"/>
      </w:pPr>
      <w:r>
        <w:rPr>
          <w:rFonts w:hint="cs"/>
          <w:rtl/>
        </w:rPr>
        <w:t xml:space="preserve">5- </w:t>
      </w:r>
      <w:r w:rsidRPr="00100B03">
        <w:rPr>
          <w:rFonts w:hint="eastAsia"/>
          <w:rtl/>
        </w:rPr>
        <w:t>سورة</w:t>
      </w:r>
      <w:r w:rsidRPr="00100B03">
        <w:rPr>
          <w:rtl/>
        </w:rPr>
        <w:t xml:space="preserve"> </w:t>
      </w:r>
      <w:r w:rsidRPr="00100B03">
        <w:rPr>
          <w:rFonts w:hint="eastAsia"/>
          <w:rtl/>
        </w:rPr>
        <w:t>ال</w:t>
      </w:r>
      <w:r w:rsidR="004D04C8">
        <w:rPr>
          <w:rFonts w:hint="cs"/>
          <w:rtl/>
        </w:rPr>
        <w:t>أ</w:t>
      </w:r>
      <w:r w:rsidRPr="00100B03">
        <w:rPr>
          <w:rFonts w:hint="eastAsia"/>
          <w:rtl/>
        </w:rPr>
        <w:t>عراف</w:t>
      </w:r>
      <w:r w:rsidR="004D04C8">
        <w:rPr>
          <w:rFonts w:hint="cs"/>
          <w:rtl/>
        </w:rPr>
        <w:t>:</w:t>
      </w:r>
      <w:r>
        <w:rPr>
          <w:rtl/>
        </w:rPr>
        <w:t xml:space="preserve"> الآية</w:t>
      </w:r>
      <w:r w:rsidR="003C2E10">
        <w:rPr>
          <w:rtl/>
        </w:rPr>
        <w:t xml:space="preserve"> </w:t>
      </w:r>
      <w:r w:rsidR="003C2E10" w:rsidRPr="00100B03">
        <w:rPr>
          <w:rtl/>
        </w:rPr>
        <w:t>150</w:t>
      </w:r>
      <w:r w:rsidR="004D04C8">
        <w:rPr>
          <w:rFonts w:hint="cs"/>
          <w:rtl/>
        </w:rPr>
        <w:t>.</w:t>
      </w:r>
      <w:r w:rsidR="003C2E10">
        <w:rPr>
          <w:rtl/>
        </w:rPr>
        <w:t xml:space="preserve"> </w:t>
      </w:r>
    </w:p>
    <w:p w:rsidR="003E22EA" w:rsidRDefault="003E22EA" w:rsidP="003E22EA">
      <w:pPr>
        <w:pStyle w:val="libFootnote0"/>
        <w:rPr>
          <w:rtl/>
        </w:rPr>
      </w:pPr>
      <w:r>
        <w:rPr>
          <w:rFonts w:hint="cs"/>
          <w:rtl/>
        </w:rPr>
        <w:t xml:space="preserve">6- </w:t>
      </w:r>
      <w:r w:rsidRPr="00100B03">
        <w:rPr>
          <w:rFonts w:hint="eastAsia"/>
          <w:rtl/>
        </w:rPr>
        <w:t>سورة</w:t>
      </w:r>
      <w:r w:rsidRPr="00100B03">
        <w:rPr>
          <w:rtl/>
        </w:rPr>
        <w:t xml:space="preserve"> </w:t>
      </w:r>
      <w:r w:rsidRPr="00100B03">
        <w:rPr>
          <w:rFonts w:hint="eastAsia"/>
          <w:rtl/>
        </w:rPr>
        <w:t>طه</w:t>
      </w:r>
      <w:r w:rsidR="004D04C8">
        <w:rPr>
          <w:rFonts w:hint="cs"/>
          <w:rtl/>
        </w:rPr>
        <w:t>:</w:t>
      </w:r>
      <w:r>
        <w:rPr>
          <w:rtl/>
        </w:rPr>
        <w:t xml:space="preserve"> الآية</w:t>
      </w:r>
      <w:r w:rsidR="003C2E10">
        <w:rPr>
          <w:rtl/>
        </w:rPr>
        <w:t xml:space="preserve"> </w:t>
      </w:r>
      <w:r w:rsidR="003C2E10" w:rsidRPr="00100B03">
        <w:rPr>
          <w:rtl/>
        </w:rPr>
        <w:t>82</w:t>
      </w:r>
      <w:r w:rsidR="004D04C8">
        <w:rPr>
          <w:rFonts w:hint="cs"/>
          <w:rtl/>
        </w:rPr>
        <w:t>.</w:t>
      </w:r>
      <w:r w:rsidR="003C2E10">
        <w:rPr>
          <w:rtl/>
        </w:rPr>
        <w:t xml:space="preserve"> </w:t>
      </w:r>
    </w:p>
    <w:p w:rsidR="003E22EA" w:rsidRDefault="003E22EA" w:rsidP="003C1BA6">
      <w:pPr>
        <w:pStyle w:val="libPoemTiniChar"/>
        <w:rPr>
          <w:rtl/>
        </w:rPr>
      </w:pPr>
      <w:r>
        <w:rPr>
          <w:rtl/>
        </w:rPr>
        <w:br w:type="page"/>
      </w:r>
    </w:p>
    <w:p w:rsidR="00C266C3" w:rsidRPr="00FC79E5" w:rsidRDefault="001321E9" w:rsidP="00406F39">
      <w:pPr>
        <w:pStyle w:val="libNormal"/>
        <w:rPr>
          <w:rtl/>
        </w:rPr>
      </w:pPr>
      <w:r w:rsidRPr="00FC79E5">
        <w:rPr>
          <w:rFonts w:hint="eastAsia"/>
          <w:rtl/>
        </w:rPr>
        <w:lastRenderedPageBreak/>
        <w:t>قال</w:t>
      </w:r>
      <w:r w:rsidR="003112D6" w:rsidRPr="00FC79E5">
        <w:rPr>
          <w:rtl/>
        </w:rPr>
        <w:t>:</w:t>
      </w:r>
      <w:r w:rsidRPr="00FC79E5">
        <w:rPr>
          <w:rtl/>
        </w:rPr>
        <w:t xml:space="preserve"> </w:t>
      </w:r>
      <w:r w:rsidRPr="00FC79E5">
        <w:rPr>
          <w:rFonts w:hint="eastAsia"/>
          <w:rtl/>
        </w:rPr>
        <w:t>ثم</w:t>
      </w:r>
      <w:r w:rsidR="008112EA">
        <w:rPr>
          <w:rFonts w:hint="cs"/>
          <w:rtl/>
        </w:rPr>
        <w:t>ّ</w:t>
      </w:r>
      <w:r w:rsidRPr="00FC79E5">
        <w:rPr>
          <w:rtl/>
        </w:rPr>
        <w:t xml:space="preserve"> </w:t>
      </w:r>
      <w:r w:rsidRPr="00FC79E5">
        <w:rPr>
          <w:rFonts w:hint="eastAsia"/>
          <w:rtl/>
        </w:rPr>
        <w:t>اهتدى</w:t>
      </w:r>
      <w:r w:rsidR="009E53C7">
        <w:rPr>
          <w:rtl/>
        </w:rPr>
        <w:t xml:space="preserve"> إلى </w:t>
      </w:r>
      <w:r w:rsidRPr="00FC79E5">
        <w:rPr>
          <w:rFonts w:hint="eastAsia"/>
          <w:rtl/>
        </w:rPr>
        <w:t>ولاية</w:t>
      </w:r>
      <w:r w:rsidRPr="00FC79E5">
        <w:rPr>
          <w:rtl/>
        </w:rPr>
        <w:t xml:space="preserve"> </w:t>
      </w:r>
      <w:r w:rsidRPr="00FC79E5">
        <w:rPr>
          <w:rFonts w:hint="eastAsia"/>
          <w:rtl/>
        </w:rPr>
        <w:t>علي</w:t>
      </w:r>
      <w:r w:rsidR="00F76B7E">
        <w:rPr>
          <w:rFonts w:hint="cs"/>
          <w:rtl/>
        </w:rPr>
        <w:t>ّ</w:t>
      </w:r>
      <w:r w:rsidR="004C6589">
        <w:rPr>
          <w:rtl/>
        </w:rPr>
        <w:t xml:space="preserve"> أهل</w:t>
      </w:r>
      <w:r w:rsidR="003C2E10">
        <w:rPr>
          <w:rtl/>
        </w:rPr>
        <w:t xml:space="preserve"> </w:t>
      </w:r>
      <w:r w:rsidR="0086215F">
        <w:rPr>
          <w:rtl/>
        </w:rPr>
        <w:t xml:space="preserve">البيت </w:t>
      </w:r>
      <w:r w:rsidR="00C13FE9" w:rsidRPr="00C13FE9">
        <w:rPr>
          <w:rStyle w:val="libAlaemChar"/>
          <w:rtl/>
        </w:rPr>
        <w:t>عليه‌السلام</w:t>
      </w:r>
      <w:r w:rsidRPr="00FC79E5">
        <w:rPr>
          <w:rtl/>
        </w:rPr>
        <w:t>.</w:t>
      </w:r>
    </w:p>
    <w:p w:rsidR="00C266C3" w:rsidRPr="00FC79E5" w:rsidRDefault="001321E9" w:rsidP="00406F39">
      <w:pPr>
        <w:pStyle w:val="libNormal"/>
        <w:rPr>
          <w:rtl/>
        </w:rPr>
      </w:pPr>
      <w:r w:rsidRPr="00FC79E5">
        <w:rPr>
          <w:rFonts w:hint="eastAsia"/>
          <w:rtl/>
        </w:rPr>
        <w:t>أورد</w:t>
      </w:r>
      <w:r w:rsidR="00751FE6">
        <w:rPr>
          <w:rtl/>
        </w:rPr>
        <w:t xml:space="preserve"> أحمد </w:t>
      </w:r>
      <w:r w:rsidRPr="00FC79E5">
        <w:rPr>
          <w:rFonts w:hint="eastAsia"/>
          <w:rtl/>
        </w:rPr>
        <w:t>بن</w:t>
      </w:r>
      <w:r w:rsidRPr="00FC79E5">
        <w:rPr>
          <w:rtl/>
        </w:rPr>
        <w:t xml:space="preserve"> </w:t>
      </w:r>
      <w:r w:rsidRPr="00FC79E5">
        <w:rPr>
          <w:rFonts w:hint="eastAsia"/>
          <w:rtl/>
        </w:rPr>
        <w:t>حنبل</w:t>
      </w:r>
      <w:r w:rsidRPr="00FC79E5">
        <w:rPr>
          <w:rtl/>
        </w:rPr>
        <w:t xml:space="preserve"> </w:t>
      </w:r>
      <w:r w:rsidRPr="00FC79E5">
        <w:rPr>
          <w:rFonts w:hint="eastAsia"/>
          <w:rtl/>
        </w:rPr>
        <w:t>في</w:t>
      </w:r>
      <w:r w:rsidRPr="00FC79E5">
        <w:rPr>
          <w:rtl/>
        </w:rPr>
        <w:t xml:space="preserve"> </w:t>
      </w:r>
      <w:r w:rsidRPr="00FC79E5">
        <w:rPr>
          <w:rFonts w:hint="eastAsia"/>
          <w:rtl/>
        </w:rPr>
        <w:t>مسنده</w:t>
      </w:r>
      <w:r w:rsidR="005A1D5C">
        <w:rPr>
          <w:rFonts w:hint="cs"/>
          <w:rtl/>
        </w:rPr>
        <w:t>:</w:t>
      </w:r>
      <w:r w:rsidR="003C2E10">
        <w:rPr>
          <w:rtl/>
        </w:rPr>
        <w:t xml:space="preserve"> ج </w:t>
      </w:r>
      <w:r w:rsidR="003C2E10" w:rsidRPr="00FC79E5">
        <w:rPr>
          <w:rtl/>
        </w:rPr>
        <w:t>1</w:t>
      </w:r>
      <w:r w:rsidRPr="00FC79E5">
        <w:rPr>
          <w:rtl/>
        </w:rPr>
        <w:t xml:space="preserve"> </w:t>
      </w:r>
      <w:r w:rsidRPr="00FC79E5">
        <w:rPr>
          <w:rFonts w:hint="eastAsia"/>
          <w:rtl/>
        </w:rPr>
        <w:t>ص</w:t>
      </w:r>
      <w:r w:rsidR="003C2E10">
        <w:rPr>
          <w:rtl/>
        </w:rPr>
        <w:t xml:space="preserve"> </w:t>
      </w:r>
      <w:r w:rsidR="003C2E10" w:rsidRPr="00FC79E5">
        <w:rPr>
          <w:rtl/>
        </w:rPr>
        <w:t>76</w:t>
      </w:r>
      <w:r w:rsidR="003C2E10">
        <w:rPr>
          <w:rtl/>
        </w:rPr>
        <w:t xml:space="preserve"> </w:t>
      </w:r>
      <w:r w:rsidRPr="00FC79E5">
        <w:rPr>
          <w:rFonts w:hint="eastAsia"/>
          <w:rtl/>
        </w:rPr>
        <w:t>قال</w:t>
      </w:r>
      <w:r w:rsidRPr="00FC79E5">
        <w:rPr>
          <w:rtl/>
        </w:rPr>
        <w:t xml:space="preserve"> </w:t>
      </w:r>
      <w:r w:rsidR="00EE65DF">
        <w:rPr>
          <w:rFonts w:hint="eastAsia"/>
          <w:rtl/>
        </w:rPr>
        <w:t>بإسناده</w:t>
      </w:r>
      <w:r w:rsidR="003112D6" w:rsidRPr="00FC79E5">
        <w:rPr>
          <w:rtl/>
        </w:rPr>
        <w:t>:</w:t>
      </w:r>
    </w:p>
    <w:p w:rsidR="00C266C3" w:rsidRPr="00A83341" w:rsidRDefault="001321E9" w:rsidP="005A1D5C">
      <w:pPr>
        <w:pStyle w:val="libNormal"/>
        <w:rPr>
          <w:rStyle w:val="libBold2Char"/>
          <w:rtl/>
        </w:rPr>
      </w:pPr>
      <w:r w:rsidRPr="00FC79E5">
        <w:rPr>
          <w:rFonts w:hint="eastAsia"/>
          <w:rtl/>
        </w:rPr>
        <w:t>عن</w:t>
      </w:r>
      <w:r w:rsidRPr="00FC79E5">
        <w:rPr>
          <w:rtl/>
        </w:rPr>
        <w:t xml:space="preserve"> </w:t>
      </w:r>
      <w:r w:rsidRPr="00FC79E5">
        <w:rPr>
          <w:rFonts w:hint="eastAsia"/>
          <w:rtl/>
        </w:rPr>
        <w:t>النبي</w:t>
      </w:r>
      <w:r w:rsidR="00F76B7E">
        <w:rPr>
          <w:rFonts w:hint="cs"/>
          <w:rtl/>
        </w:rPr>
        <w:t>ّ</w:t>
      </w:r>
      <w:r w:rsidRPr="00FC79E5">
        <w:rPr>
          <w:rtl/>
        </w:rPr>
        <w:t xml:space="preserve"> </w:t>
      </w:r>
      <w:r w:rsidR="00BB6262">
        <w:rPr>
          <w:rtl/>
        </w:rPr>
        <w:t>صلى الله عليه وآله</w:t>
      </w:r>
      <w:r w:rsidRPr="00FC79E5">
        <w:rPr>
          <w:rtl/>
        </w:rPr>
        <w:t xml:space="preserve"> </w:t>
      </w:r>
      <w:r w:rsidR="00F76B7E">
        <w:rPr>
          <w:rFonts w:hint="cs"/>
          <w:rtl/>
        </w:rPr>
        <w:t>أ</w:t>
      </w:r>
      <w:r w:rsidRPr="00FC79E5">
        <w:rPr>
          <w:rFonts w:hint="eastAsia"/>
          <w:rtl/>
        </w:rPr>
        <w:t>ن</w:t>
      </w:r>
      <w:r w:rsidR="00F76B7E">
        <w:rPr>
          <w:rFonts w:hint="cs"/>
          <w:rtl/>
        </w:rPr>
        <w:t>ّ</w:t>
      </w:r>
      <w:r w:rsidRPr="00FC79E5">
        <w:rPr>
          <w:rFonts w:hint="eastAsia"/>
          <w:rtl/>
        </w:rPr>
        <w:t>ه</w:t>
      </w:r>
      <w:r w:rsidRPr="00FC79E5">
        <w:rPr>
          <w:rtl/>
        </w:rPr>
        <w:t xml:space="preserve"> </w:t>
      </w:r>
      <w:r w:rsidR="00F76B7E">
        <w:rPr>
          <w:rFonts w:hint="cs"/>
          <w:rtl/>
        </w:rPr>
        <w:t>أ</w:t>
      </w:r>
      <w:r w:rsidRPr="00FC79E5">
        <w:rPr>
          <w:rFonts w:hint="eastAsia"/>
          <w:rtl/>
        </w:rPr>
        <w:t>خذ</w:t>
      </w:r>
      <w:r w:rsidRPr="00FC79E5">
        <w:rPr>
          <w:rtl/>
        </w:rPr>
        <w:t xml:space="preserve"> </w:t>
      </w:r>
      <w:r w:rsidRPr="00FC79E5">
        <w:rPr>
          <w:rFonts w:hint="eastAsia"/>
          <w:rtl/>
        </w:rPr>
        <w:t>بيد</w:t>
      </w:r>
      <w:r w:rsidRPr="00FC79E5">
        <w:rPr>
          <w:rtl/>
        </w:rPr>
        <w:t xml:space="preserve"> </w:t>
      </w:r>
      <w:r w:rsidRPr="00FC79E5">
        <w:rPr>
          <w:rFonts w:hint="eastAsia"/>
          <w:rtl/>
        </w:rPr>
        <w:t>الحسنين</w:t>
      </w:r>
      <w:r w:rsidR="00C13FE9" w:rsidRPr="00C13FE9">
        <w:rPr>
          <w:rStyle w:val="libAlaemChar"/>
          <w:rtl/>
        </w:rPr>
        <w:t>عليه‌السلام</w:t>
      </w:r>
      <w:r w:rsidRPr="00FC79E5">
        <w:rPr>
          <w:rtl/>
        </w:rPr>
        <w:t xml:space="preserve"> </w:t>
      </w:r>
      <w:r w:rsidRPr="00FC79E5">
        <w:rPr>
          <w:rFonts w:hint="eastAsia"/>
          <w:rtl/>
        </w:rPr>
        <w:t>وقال</w:t>
      </w:r>
      <w:r w:rsidR="003112D6" w:rsidRPr="00FC79E5">
        <w:rPr>
          <w:rtl/>
        </w:rPr>
        <w:t>:</w:t>
      </w:r>
      <w:r w:rsidRPr="00FC79E5">
        <w:rPr>
          <w:rtl/>
        </w:rPr>
        <w:t xml:space="preserve"> </w:t>
      </w:r>
      <w:r w:rsidR="005A1D5C" w:rsidRPr="00A83341">
        <w:rPr>
          <w:rStyle w:val="libBold2Char"/>
          <w:rFonts w:hint="cs"/>
          <w:rtl/>
        </w:rPr>
        <w:t>[</w:t>
      </w:r>
      <w:r w:rsidRPr="00A83341">
        <w:rPr>
          <w:rStyle w:val="libBold2Char"/>
          <w:rFonts w:hint="eastAsia"/>
          <w:rtl/>
        </w:rPr>
        <w:t>من</w:t>
      </w:r>
      <w:r w:rsidRPr="00A83341">
        <w:rPr>
          <w:rStyle w:val="libBold2Char"/>
          <w:rtl/>
        </w:rPr>
        <w:t xml:space="preserve"> </w:t>
      </w:r>
      <w:r w:rsidRPr="00A83341">
        <w:rPr>
          <w:rStyle w:val="libBold2Char"/>
          <w:rFonts w:hint="eastAsia"/>
          <w:rtl/>
        </w:rPr>
        <w:t>أحبّني</w:t>
      </w:r>
      <w:r w:rsidRPr="00A83341">
        <w:rPr>
          <w:rStyle w:val="libBold2Char"/>
          <w:rtl/>
        </w:rPr>
        <w:t xml:space="preserve"> </w:t>
      </w:r>
      <w:r w:rsidRPr="00A83341">
        <w:rPr>
          <w:rStyle w:val="libBold2Char"/>
          <w:rFonts w:hint="eastAsia"/>
          <w:rtl/>
        </w:rPr>
        <w:t>وأحّب</w:t>
      </w:r>
      <w:r w:rsidRPr="00A83341">
        <w:rPr>
          <w:rStyle w:val="libBold2Char"/>
          <w:rtl/>
        </w:rPr>
        <w:t xml:space="preserve"> </w:t>
      </w:r>
      <w:r w:rsidRPr="00A83341">
        <w:rPr>
          <w:rStyle w:val="libBold2Char"/>
          <w:rFonts w:hint="eastAsia"/>
          <w:rtl/>
        </w:rPr>
        <w:t>هذين</w:t>
      </w:r>
      <w:r w:rsidRPr="00A83341">
        <w:rPr>
          <w:rStyle w:val="libBold2Char"/>
          <w:rtl/>
        </w:rPr>
        <w:t xml:space="preserve"> </w:t>
      </w:r>
      <w:r w:rsidRPr="00A83341">
        <w:rPr>
          <w:rStyle w:val="libBold2Char"/>
          <w:rFonts w:hint="eastAsia"/>
          <w:rtl/>
        </w:rPr>
        <w:t>وأحّب</w:t>
      </w:r>
      <w:r w:rsidRPr="00A83341">
        <w:rPr>
          <w:rStyle w:val="libBold2Char"/>
          <w:rtl/>
        </w:rPr>
        <w:t xml:space="preserve"> </w:t>
      </w:r>
      <w:r w:rsidRPr="00A83341">
        <w:rPr>
          <w:rStyle w:val="libBold2Char"/>
          <w:rFonts w:hint="eastAsia"/>
          <w:rtl/>
        </w:rPr>
        <w:t>أباهما</w:t>
      </w:r>
      <w:r w:rsidRPr="00A83341">
        <w:rPr>
          <w:rStyle w:val="libBold2Char"/>
          <w:rtl/>
        </w:rPr>
        <w:t xml:space="preserve"> </w:t>
      </w:r>
      <w:r w:rsidRPr="00A83341">
        <w:rPr>
          <w:rStyle w:val="libBold2Char"/>
          <w:rFonts w:hint="eastAsia"/>
          <w:rtl/>
        </w:rPr>
        <w:t>وأم</w:t>
      </w:r>
      <w:r w:rsidR="00CE7686" w:rsidRPr="00A83341">
        <w:rPr>
          <w:rStyle w:val="libBold2Char"/>
          <w:rFonts w:hint="cs"/>
          <w:rtl/>
        </w:rPr>
        <w:t>ّ</w:t>
      </w:r>
      <w:r w:rsidRPr="00A83341">
        <w:rPr>
          <w:rStyle w:val="libBold2Char"/>
          <w:rFonts w:hint="eastAsia"/>
          <w:rtl/>
        </w:rPr>
        <w:t>ه</w:t>
      </w:r>
      <w:r w:rsidRPr="00A83341">
        <w:rPr>
          <w:rStyle w:val="libBold2Char"/>
          <w:rFonts w:hint="cs"/>
          <w:rtl/>
        </w:rPr>
        <w:t>م</w:t>
      </w:r>
      <w:r w:rsidRPr="00A83341">
        <w:rPr>
          <w:rStyle w:val="libBold2Char"/>
          <w:rFonts w:hint="eastAsia"/>
          <w:rtl/>
        </w:rPr>
        <w:t>ا</w:t>
      </w:r>
      <w:r w:rsidRPr="00A83341">
        <w:rPr>
          <w:rStyle w:val="libBold2Char"/>
          <w:rtl/>
        </w:rPr>
        <w:t xml:space="preserve"> </w:t>
      </w:r>
      <w:r w:rsidRPr="00A83341">
        <w:rPr>
          <w:rStyle w:val="libBold2Char"/>
          <w:rFonts w:hint="eastAsia"/>
          <w:rtl/>
        </w:rPr>
        <w:t>كان</w:t>
      </w:r>
      <w:r w:rsidRPr="00A83341">
        <w:rPr>
          <w:rStyle w:val="libBold2Char"/>
          <w:rtl/>
        </w:rPr>
        <w:t xml:space="preserve"> </w:t>
      </w:r>
      <w:r w:rsidRPr="00A83341">
        <w:rPr>
          <w:rStyle w:val="libBold2Char"/>
          <w:rFonts w:hint="eastAsia"/>
          <w:rtl/>
        </w:rPr>
        <w:t>معي</w:t>
      </w:r>
      <w:r w:rsidRPr="00A83341">
        <w:rPr>
          <w:rStyle w:val="libBold2Char"/>
          <w:rtl/>
        </w:rPr>
        <w:t xml:space="preserve"> </w:t>
      </w:r>
      <w:r w:rsidRPr="00A83341">
        <w:rPr>
          <w:rStyle w:val="libBold2Char"/>
          <w:rFonts w:hint="eastAsia"/>
          <w:rtl/>
        </w:rPr>
        <w:t>في</w:t>
      </w:r>
      <w:r w:rsidRPr="00A83341">
        <w:rPr>
          <w:rStyle w:val="libBold2Char"/>
          <w:rtl/>
        </w:rPr>
        <w:t xml:space="preserve"> </w:t>
      </w:r>
      <w:r w:rsidRPr="00A83341">
        <w:rPr>
          <w:rStyle w:val="libBold2Char"/>
          <w:rFonts w:hint="eastAsia"/>
          <w:rtl/>
        </w:rPr>
        <w:t>درجتي</w:t>
      </w:r>
      <w:r w:rsidRPr="00A83341">
        <w:rPr>
          <w:rStyle w:val="libBold2Char"/>
          <w:rtl/>
        </w:rPr>
        <w:t xml:space="preserve"> </w:t>
      </w:r>
      <w:r w:rsidRPr="00A83341">
        <w:rPr>
          <w:rStyle w:val="libBold2Char"/>
          <w:rFonts w:hint="eastAsia"/>
          <w:rtl/>
        </w:rPr>
        <w:t>يوم</w:t>
      </w:r>
      <w:r w:rsidRPr="00A83341">
        <w:rPr>
          <w:rStyle w:val="libBold2Char"/>
          <w:rtl/>
        </w:rPr>
        <w:t xml:space="preserve"> </w:t>
      </w:r>
      <w:r w:rsidRPr="00A83341">
        <w:rPr>
          <w:rStyle w:val="libBold2Char"/>
          <w:rFonts w:hint="eastAsia"/>
          <w:rtl/>
        </w:rPr>
        <w:t>القيامة</w:t>
      </w:r>
      <w:r w:rsidR="005A1D5C" w:rsidRPr="00A83341">
        <w:rPr>
          <w:rStyle w:val="libBold2Char"/>
          <w:rFonts w:hint="cs"/>
          <w:rtl/>
        </w:rPr>
        <w:t>].</w:t>
      </w:r>
    </w:p>
    <w:p w:rsidR="001321E9" w:rsidRPr="00AC0429" w:rsidRDefault="001321E9" w:rsidP="00A83341">
      <w:pPr>
        <w:pStyle w:val="libNormal"/>
      </w:pPr>
      <w:r w:rsidRPr="00FC79E5">
        <w:rPr>
          <w:rFonts w:hint="eastAsia"/>
          <w:rtl/>
        </w:rPr>
        <w:t>وعن</w:t>
      </w:r>
      <w:r w:rsidRPr="00FC79E5">
        <w:rPr>
          <w:rtl/>
        </w:rPr>
        <w:t xml:space="preserve"> </w:t>
      </w:r>
      <w:r w:rsidRPr="00FC79E5">
        <w:rPr>
          <w:rFonts w:hint="eastAsia"/>
          <w:rtl/>
        </w:rPr>
        <w:t>حذيفة</w:t>
      </w:r>
      <w:r w:rsidRPr="00FC79E5">
        <w:rPr>
          <w:rtl/>
        </w:rPr>
        <w:t xml:space="preserve"> </w:t>
      </w:r>
      <w:r w:rsidRPr="00FC79E5">
        <w:rPr>
          <w:rFonts w:hint="eastAsia"/>
          <w:rtl/>
        </w:rPr>
        <w:t>قال</w:t>
      </w:r>
      <w:r w:rsidR="003112D6" w:rsidRPr="00FC79E5">
        <w:rPr>
          <w:rtl/>
        </w:rPr>
        <w:t>:</w:t>
      </w:r>
      <w:r w:rsidRPr="00FC79E5">
        <w:rPr>
          <w:rtl/>
        </w:rPr>
        <w:t xml:space="preserve"> </w:t>
      </w:r>
      <w:r w:rsidRPr="00FC79E5">
        <w:rPr>
          <w:rFonts w:hint="eastAsia"/>
          <w:rtl/>
        </w:rPr>
        <w:t>قال</w:t>
      </w:r>
      <w:r w:rsidRPr="00FC79E5">
        <w:rPr>
          <w:rtl/>
        </w:rPr>
        <w:t xml:space="preserve"> </w:t>
      </w:r>
      <w:r w:rsidRPr="00FC79E5">
        <w:rPr>
          <w:rFonts w:hint="eastAsia"/>
          <w:rtl/>
        </w:rPr>
        <w:t>رسول</w:t>
      </w:r>
      <w:r w:rsidRPr="00FC79E5">
        <w:rPr>
          <w:rtl/>
        </w:rPr>
        <w:t xml:space="preserve"> </w:t>
      </w:r>
      <w:r w:rsidRPr="00FC79E5">
        <w:rPr>
          <w:rFonts w:hint="eastAsia"/>
          <w:rtl/>
        </w:rPr>
        <w:t>الله</w:t>
      </w:r>
      <w:r w:rsidRPr="00FC79E5">
        <w:rPr>
          <w:rtl/>
        </w:rPr>
        <w:t xml:space="preserve"> </w:t>
      </w:r>
      <w:r w:rsidR="00BB6262">
        <w:rPr>
          <w:rtl/>
        </w:rPr>
        <w:t>صلى الله عليه وآله</w:t>
      </w:r>
      <w:r w:rsidRPr="00FC79E5">
        <w:rPr>
          <w:rtl/>
        </w:rPr>
        <w:t xml:space="preserve"> </w:t>
      </w:r>
      <w:r w:rsidR="005A1D5C" w:rsidRPr="00A83341">
        <w:rPr>
          <w:rStyle w:val="libBold2Char"/>
          <w:rFonts w:hint="cs"/>
          <w:rtl/>
        </w:rPr>
        <w:t>[</w:t>
      </w:r>
      <w:r w:rsidRPr="00A83341">
        <w:rPr>
          <w:rStyle w:val="libBold2Char"/>
          <w:rFonts w:hint="eastAsia"/>
          <w:rtl/>
        </w:rPr>
        <w:t>من</w:t>
      </w:r>
      <w:r w:rsidRPr="00A83341">
        <w:rPr>
          <w:rStyle w:val="libBold2Char"/>
          <w:rtl/>
        </w:rPr>
        <w:t xml:space="preserve"> </w:t>
      </w:r>
      <w:r w:rsidRPr="00A83341">
        <w:rPr>
          <w:rStyle w:val="libBold2Char"/>
          <w:rFonts w:hint="eastAsia"/>
          <w:rtl/>
        </w:rPr>
        <w:t>أحبّ</w:t>
      </w:r>
      <w:r w:rsidRPr="00A83341">
        <w:rPr>
          <w:rStyle w:val="libBold2Char"/>
          <w:rtl/>
        </w:rPr>
        <w:t xml:space="preserve"> </w:t>
      </w:r>
      <w:r w:rsidRPr="00A83341">
        <w:rPr>
          <w:rStyle w:val="libBold2Char"/>
          <w:rFonts w:hint="eastAsia"/>
          <w:rtl/>
        </w:rPr>
        <w:t>أن</w:t>
      </w:r>
      <w:r w:rsidRPr="00A83341">
        <w:rPr>
          <w:rStyle w:val="libBold2Char"/>
          <w:rtl/>
        </w:rPr>
        <w:t xml:space="preserve"> </w:t>
      </w:r>
      <w:r w:rsidRPr="00A83341">
        <w:rPr>
          <w:rStyle w:val="libBold2Char"/>
          <w:rFonts w:hint="eastAsia"/>
          <w:rtl/>
        </w:rPr>
        <w:t>يتمس</w:t>
      </w:r>
      <w:r w:rsidR="00CE7686" w:rsidRPr="00A83341">
        <w:rPr>
          <w:rStyle w:val="libBold2Char"/>
          <w:rFonts w:hint="cs"/>
          <w:rtl/>
        </w:rPr>
        <w:t>ّ</w:t>
      </w:r>
      <w:r w:rsidRPr="00A83341">
        <w:rPr>
          <w:rStyle w:val="libBold2Char"/>
          <w:rFonts w:hint="eastAsia"/>
          <w:rtl/>
        </w:rPr>
        <w:t>ك</w:t>
      </w:r>
      <w:r w:rsidRPr="00A83341">
        <w:rPr>
          <w:rStyle w:val="libBold2Char"/>
          <w:rtl/>
        </w:rPr>
        <w:t xml:space="preserve"> </w:t>
      </w:r>
      <w:r w:rsidRPr="00A83341">
        <w:rPr>
          <w:rStyle w:val="libBold2Char"/>
          <w:rFonts w:hint="eastAsia"/>
          <w:rtl/>
        </w:rPr>
        <w:t>بقبضة</w:t>
      </w:r>
      <w:r w:rsidRPr="00A83341">
        <w:rPr>
          <w:rStyle w:val="libBold2Char"/>
          <w:rtl/>
        </w:rPr>
        <w:t xml:space="preserve"> </w:t>
      </w:r>
      <w:r w:rsidRPr="00A83341">
        <w:rPr>
          <w:rStyle w:val="libBold2Char"/>
          <w:rFonts w:hint="eastAsia"/>
          <w:rtl/>
        </w:rPr>
        <w:t>الياقوت</w:t>
      </w:r>
      <w:r w:rsidRPr="00A83341">
        <w:rPr>
          <w:rStyle w:val="libBold2Char"/>
          <w:rtl/>
        </w:rPr>
        <w:t xml:space="preserve"> </w:t>
      </w:r>
      <w:r w:rsidRPr="00A83341">
        <w:rPr>
          <w:rStyle w:val="libBold2Char"/>
          <w:rFonts w:hint="eastAsia"/>
          <w:rtl/>
        </w:rPr>
        <w:t>التي</w:t>
      </w:r>
      <w:r w:rsidRPr="00A83341">
        <w:rPr>
          <w:rStyle w:val="libBold2Char"/>
          <w:rtl/>
        </w:rPr>
        <w:t xml:space="preserve"> </w:t>
      </w:r>
      <w:r w:rsidRPr="00A83341">
        <w:rPr>
          <w:rStyle w:val="libBold2Char"/>
          <w:rFonts w:hint="eastAsia"/>
          <w:rtl/>
        </w:rPr>
        <w:t>خلقها</w:t>
      </w:r>
      <w:r w:rsidRPr="00A83341">
        <w:rPr>
          <w:rStyle w:val="libBold2Char"/>
          <w:rtl/>
        </w:rPr>
        <w:t xml:space="preserve"> </w:t>
      </w:r>
      <w:r w:rsidRPr="00A83341">
        <w:rPr>
          <w:rStyle w:val="libBold2Char"/>
          <w:rFonts w:hint="eastAsia"/>
          <w:rtl/>
        </w:rPr>
        <w:t>الله</w:t>
      </w:r>
      <w:r w:rsidRPr="00A83341">
        <w:rPr>
          <w:rStyle w:val="libBold2Char"/>
          <w:rtl/>
        </w:rPr>
        <w:t xml:space="preserve"> </w:t>
      </w:r>
      <w:r w:rsidRPr="00A83341">
        <w:rPr>
          <w:rStyle w:val="libBold2Char"/>
          <w:rFonts w:hint="eastAsia"/>
          <w:rtl/>
        </w:rPr>
        <w:t>تعالى</w:t>
      </w:r>
      <w:r w:rsidRPr="00A83341">
        <w:rPr>
          <w:rStyle w:val="libBold2Char"/>
          <w:rtl/>
        </w:rPr>
        <w:t xml:space="preserve"> </w:t>
      </w:r>
      <w:r w:rsidRPr="00A83341">
        <w:rPr>
          <w:rStyle w:val="libBold2Char"/>
          <w:rFonts w:hint="eastAsia"/>
          <w:rtl/>
        </w:rPr>
        <w:t>ثم</w:t>
      </w:r>
      <w:r w:rsidR="005E6738">
        <w:rPr>
          <w:rStyle w:val="libBold2Char"/>
          <w:rFonts w:hint="cs"/>
          <w:rtl/>
        </w:rPr>
        <w:t>ّ</w:t>
      </w:r>
      <w:r w:rsidRPr="00A83341">
        <w:rPr>
          <w:rStyle w:val="libBold2Char"/>
          <w:rtl/>
        </w:rPr>
        <w:t xml:space="preserve"> </w:t>
      </w:r>
      <w:r w:rsidRPr="00A83341">
        <w:rPr>
          <w:rStyle w:val="libBold2Char"/>
          <w:rFonts w:hint="eastAsia"/>
          <w:rtl/>
        </w:rPr>
        <w:t>قال</w:t>
      </w:r>
      <w:r w:rsidRPr="00A83341">
        <w:rPr>
          <w:rStyle w:val="libBold2Char"/>
          <w:rtl/>
        </w:rPr>
        <w:t xml:space="preserve"> </w:t>
      </w:r>
      <w:r w:rsidRPr="00A83341">
        <w:rPr>
          <w:rStyle w:val="libBold2Char"/>
          <w:rFonts w:hint="eastAsia"/>
          <w:rtl/>
        </w:rPr>
        <w:t>كوني</w:t>
      </w:r>
      <w:r w:rsidRPr="00A83341">
        <w:rPr>
          <w:rStyle w:val="libBold2Char"/>
          <w:rtl/>
        </w:rPr>
        <w:t xml:space="preserve"> </w:t>
      </w:r>
      <w:r w:rsidRPr="00A83341">
        <w:rPr>
          <w:rStyle w:val="libBold2Char"/>
          <w:rFonts w:hint="eastAsia"/>
          <w:rtl/>
        </w:rPr>
        <w:t>فكانت</w:t>
      </w:r>
      <w:r w:rsidR="00C266C3" w:rsidRPr="00A83341">
        <w:rPr>
          <w:rStyle w:val="libBold2Char"/>
          <w:rtl/>
        </w:rPr>
        <w:t>،</w:t>
      </w:r>
      <w:r w:rsidRPr="00A83341">
        <w:rPr>
          <w:rStyle w:val="libBold2Char"/>
          <w:rtl/>
        </w:rPr>
        <w:t xml:space="preserve"> </w:t>
      </w:r>
      <w:r w:rsidRPr="00A83341">
        <w:rPr>
          <w:rStyle w:val="libBold2Char"/>
          <w:rFonts w:hint="eastAsia"/>
          <w:rtl/>
        </w:rPr>
        <w:t>فليتو</w:t>
      </w:r>
      <w:r w:rsidR="00CE7686" w:rsidRPr="00A83341">
        <w:rPr>
          <w:rStyle w:val="libBold2Char"/>
          <w:rFonts w:hint="cs"/>
          <w:rtl/>
        </w:rPr>
        <w:t>ّ</w:t>
      </w:r>
      <w:r w:rsidRPr="00A83341">
        <w:rPr>
          <w:rStyle w:val="libBold2Char"/>
          <w:rFonts w:hint="eastAsia"/>
          <w:rtl/>
        </w:rPr>
        <w:t>ل</w:t>
      </w:r>
      <w:r w:rsidR="00674E3D" w:rsidRPr="00A83341">
        <w:rPr>
          <w:rStyle w:val="libBold2Char"/>
          <w:rtl/>
        </w:rPr>
        <w:t xml:space="preserve"> عليّ بن أبي طالب </w:t>
      </w:r>
      <w:r w:rsidRPr="00A83341">
        <w:rPr>
          <w:rStyle w:val="libBold2Char"/>
          <w:rFonts w:hint="eastAsia"/>
          <w:rtl/>
        </w:rPr>
        <w:t>من</w:t>
      </w:r>
      <w:r w:rsidRPr="00A83341">
        <w:rPr>
          <w:rStyle w:val="libBold2Char"/>
          <w:rtl/>
        </w:rPr>
        <w:t xml:space="preserve"> </w:t>
      </w:r>
      <w:r w:rsidRPr="00A83341">
        <w:rPr>
          <w:rStyle w:val="libBold2Char"/>
          <w:rFonts w:hint="eastAsia"/>
          <w:rtl/>
        </w:rPr>
        <w:t>بعدي</w:t>
      </w:r>
      <w:r w:rsidR="00A83341" w:rsidRPr="00A83341">
        <w:rPr>
          <w:rStyle w:val="libBold2Char"/>
          <w:rFonts w:hint="cs"/>
          <w:rtl/>
        </w:rPr>
        <w:t>]</w:t>
      </w:r>
      <w:r w:rsidRPr="00A83341">
        <w:rPr>
          <w:rStyle w:val="libBold2Char"/>
          <w:rtl/>
        </w:rPr>
        <w:t xml:space="preserve"> </w:t>
      </w:r>
      <w:r w:rsidRPr="00A83341">
        <w:rPr>
          <w:rStyle w:val="libFootnotenumChar"/>
          <w:rtl/>
        </w:rPr>
        <w:t>(</w:t>
      </w:r>
      <w:r w:rsidR="003E22EA" w:rsidRPr="00A83341">
        <w:rPr>
          <w:rStyle w:val="libFootnotenumChar"/>
          <w:rFonts w:hint="cs"/>
          <w:rtl/>
        </w:rPr>
        <w:t>1</w:t>
      </w:r>
      <w:r w:rsidRPr="00A83341">
        <w:rPr>
          <w:rStyle w:val="libFootnotenumChar"/>
          <w:rtl/>
        </w:rPr>
        <w:t>)</w:t>
      </w:r>
      <w:r w:rsidR="005A1D5C">
        <w:rPr>
          <w:rFonts w:hint="cs"/>
          <w:rtl/>
        </w:rPr>
        <w:t>.</w:t>
      </w:r>
    </w:p>
    <w:p w:rsidR="003E22EA" w:rsidRDefault="003E22EA" w:rsidP="003E22EA">
      <w:pPr>
        <w:pStyle w:val="libLine"/>
        <w:rPr>
          <w:rtl/>
        </w:rPr>
      </w:pPr>
      <w:r>
        <w:rPr>
          <w:rFonts w:hint="cs"/>
          <w:rtl/>
        </w:rPr>
        <w:t>____________________</w:t>
      </w:r>
    </w:p>
    <w:p w:rsidR="003E22EA" w:rsidRPr="00AC0429" w:rsidRDefault="003E22EA" w:rsidP="003E22EA">
      <w:pPr>
        <w:pStyle w:val="libFootnote0"/>
      </w:pPr>
      <w:r>
        <w:rPr>
          <w:rFonts w:hint="cs"/>
          <w:rtl/>
        </w:rPr>
        <w:t xml:space="preserve">1- </w:t>
      </w:r>
      <w:r w:rsidRPr="00100B03">
        <w:rPr>
          <w:rFonts w:hint="eastAsia"/>
          <w:rtl/>
        </w:rPr>
        <w:t>المناقب</w:t>
      </w:r>
      <w:r w:rsidRPr="00100B03">
        <w:rPr>
          <w:rtl/>
        </w:rPr>
        <w:t xml:space="preserve"> </w:t>
      </w:r>
      <w:r w:rsidRPr="00100B03">
        <w:rPr>
          <w:rFonts w:hint="eastAsia"/>
          <w:rtl/>
        </w:rPr>
        <w:t>ل</w:t>
      </w:r>
      <w:r w:rsidR="0034003F">
        <w:rPr>
          <w:rFonts w:hint="eastAsia"/>
          <w:rtl/>
        </w:rPr>
        <w:t>ابن</w:t>
      </w:r>
      <w:r w:rsidRPr="00100B03">
        <w:rPr>
          <w:rtl/>
        </w:rPr>
        <w:t xml:space="preserve"> </w:t>
      </w:r>
      <w:r w:rsidRPr="00100B03">
        <w:rPr>
          <w:rFonts w:hint="eastAsia"/>
          <w:rtl/>
        </w:rPr>
        <w:t>المغازلي</w:t>
      </w:r>
      <w:r w:rsidR="004D04C8">
        <w:rPr>
          <w:rFonts w:hint="cs"/>
          <w:rtl/>
        </w:rPr>
        <w:t>:</w:t>
      </w:r>
      <w:r w:rsidRPr="00100B03">
        <w:rPr>
          <w:rtl/>
        </w:rPr>
        <w:t xml:space="preserve"> </w:t>
      </w:r>
      <w:r w:rsidRPr="00100B03">
        <w:rPr>
          <w:rFonts w:hint="eastAsia"/>
          <w:rtl/>
        </w:rPr>
        <w:t>ص</w:t>
      </w:r>
      <w:r>
        <w:rPr>
          <w:rFonts w:hint="cs"/>
          <w:rtl/>
        </w:rPr>
        <w:t xml:space="preserve"> </w:t>
      </w:r>
      <w:r w:rsidRPr="00100B03">
        <w:rPr>
          <w:rtl/>
        </w:rPr>
        <w:t>216</w:t>
      </w:r>
      <w:r>
        <w:rPr>
          <w:rtl/>
        </w:rPr>
        <w:t>.</w:t>
      </w:r>
      <w:r w:rsidRPr="00100B03">
        <w:rPr>
          <w:rtl/>
        </w:rPr>
        <w:t xml:space="preserve"> </w:t>
      </w:r>
    </w:p>
    <w:p w:rsidR="001321E9" w:rsidRPr="00FC79E5" w:rsidRDefault="001321E9" w:rsidP="003C1BA6">
      <w:pPr>
        <w:pStyle w:val="libPoemTiniChar"/>
        <w:rPr>
          <w:rtl/>
        </w:rPr>
      </w:pPr>
      <w:r w:rsidRPr="00FC79E5">
        <w:rPr>
          <w:rtl/>
        </w:rPr>
        <w:br w:type="page"/>
      </w:r>
    </w:p>
    <w:p w:rsidR="001321E9" w:rsidRDefault="001321E9" w:rsidP="002B0684">
      <w:pPr>
        <w:pStyle w:val="libCenterBold2"/>
        <w:rPr>
          <w:rtl/>
        </w:rPr>
      </w:pPr>
      <w:bookmarkStart w:id="3" w:name="_Toc459630351"/>
      <w:r w:rsidRPr="00406F39">
        <w:rPr>
          <w:rFonts w:hint="cs"/>
          <w:rtl/>
        </w:rPr>
        <w:lastRenderedPageBreak/>
        <w:t>سورة محم</w:t>
      </w:r>
      <w:r w:rsidR="00CE7686" w:rsidRPr="00406F39">
        <w:rPr>
          <w:rFonts w:hint="cs"/>
          <w:rtl/>
        </w:rPr>
        <w:t>ّ</w:t>
      </w:r>
      <w:r w:rsidRPr="00406F39">
        <w:rPr>
          <w:rFonts w:hint="cs"/>
          <w:rtl/>
        </w:rPr>
        <w:t>د</w:t>
      </w:r>
      <w:bookmarkEnd w:id="3"/>
    </w:p>
    <w:p w:rsidR="003D4A0D" w:rsidRPr="002B0684" w:rsidRDefault="001321E9" w:rsidP="002B0684">
      <w:pPr>
        <w:pStyle w:val="libCenter"/>
      </w:pPr>
      <w:r w:rsidRPr="00053AD2">
        <w:rPr>
          <w:rStyle w:val="libAlaemChar"/>
          <w:rFonts w:hint="cs"/>
          <w:rtl/>
        </w:rPr>
        <w:t>(</w:t>
      </w:r>
      <w:r w:rsidRPr="00406F39">
        <w:rPr>
          <w:rStyle w:val="libAieChar"/>
          <w:rFonts w:hint="cs"/>
          <w:rtl/>
        </w:rPr>
        <w:t>الَّذِينَ كَفَرُوا وَصَدُّوا عَن سَبِيلِ اللَّهِ أَضَلَّ أَعْمَالَهُمْ وَ</w:t>
      </w:r>
      <w:r w:rsidR="00172CB0">
        <w:rPr>
          <w:rStyle w:val="libAieChar"/>
          <w:rFonts w:hint="cs"/>
          <w:rtl/>
        </w:rPr>
        <w:t>الَّذِينَ آمَنُوا</w:t>
      </w:r>
      <w:r w:rsidRPr="00406F39">
        <w:rPr>
          <w:rStyle w:val="libAieChar"/>
          <w:rFonts w:hint="cs"/>
          <w:rtl/>
        </w:rPr>
        <w:t xml:space="preserve"> وَعَمِلُوا الصَّالِحَاتِ وَ</w:t>
      </w:r>
      <w:r w:rsidR="00172CB0">
        <w:rPr>
          <w:rStyle w:val="libAieChar"/>
          <w:rFonts w:hint="cs"/>
          <w:rtl/>
        </w:rPr>
        <w:t>آمَنُوا</w:t>
      </w:r>
      <w:r w:rsidRPr="00406F39">
        <w:rPr>
          <w:rStyle w:val="libAieChar"/>
          <w:rFonts w:hint="cs"/>
          <w:rtl/>
        </w:rPr>
        <w:t xml:space="preserve"> بِمَا نُزِّلَ عَلَى مُحَمَّدٍ وَهُوَ الْحَقُّ مِن رَّبِّهِمْ كَفَّرَ عَنْهُمْ سَيِّئَاتِهِمْ وَأَصْلَحَ بَالَهُمْ</w:t>
      </w:r>
      <w:r w:rsidRPr="00053AD2">
        <w:rPr>
          <w:rStyle w:val="libAlaemChar"/>
          <w:rFonts w:hint="cs"/>
          <w:rtl/>
        </w:rPr>
        <w:t>)</w:t>
      </w:r>
      <w:r w:rsidR="00C13FE9">
        <w:rPr>
          <w:rFonts w:hint="cs"/>
          <w:rtl/>
        </w:rPr>
        <w:t xml:space="preserve"> </w:t>
      </w:r>
      <w:r w:rsidR="003D4A0D" w:rsidRPr="002B0684">
        <w:rPr>
          <w:rFonts w:hint="cs"/>
          <w:rtl/>
        </w:rPr>
        <w:t>محمّد 1-2</w:t>
      </w:r>
    </w:p>
    <w:p w:rsidR="001321E9" w:rsidRPr="00A83341" w:rsidRDefault="001321E9" w:rsidP="006F5DD0">
      <w:pPr>
        <w:pStyle w:val="libNormal"/>
        <w:rPr>
          <w:rStyle w:val="libBold2Char"/>
          <w:rtl/>
        </w:rPr>
      </w:pPr>
      <w:r w:rsidRPr="00FC79E5">
        <w:rPr>
          <w:rFonts w:hint="cs"/>
          <w:rtl/>
          <w:lang w:bidi="ar-IQ"/>
        </w:rPr>
        <w:t>روى الحافظ الحاكم الحسكاني في كتابه شواهد الت</w:t>
      </w:r>
      <w:r w:rsidR="003112D6" w:rsidRPr="00FC79E5">
        <w:rPr>
          <w:rFonts w:hint="cs"/>
          <w:rtl/>
          <w:lang w:bidi="ar-IQ"/>
        </w:rPr>
        <w:t>نز</w:t>
      </w:r>
      <w:r w:rsidRPr="00FC79E5">
        <w:rPr>
          <w:rFonts w:hint="cs"/>
          <w:rtl/>
          <w:lang w:bidi="ar-IQ"/>
        </w:rPr>
        <w:t>يل</w:t>
      </w:r>
      <w:r w:rsidR="00123BB9">
        <w:rPr>
          <w:rFonts w:hint="cs"/>
          <w:rtl/>
          <w:lang w:bidi="ar-IQ"/>
        </w:rPr>
        <w:t>:</w:t>
      </w:r>
      <w:r w:rsidRPr="00FC79E5">
        <w:rPr>
          <w:rFonts w:hint="cs"/>
          <w:rtl/>
          <w:lang w:bidi="ar-IQ"/>
        </w:rPr>
        <w:t xml:space="preserve"> ج 2 ص 289 ط3 طبعة مجمع </w:t>
      </w:r>
      <w:r w:rsidR="00CE7686">
        <w:rPr>
          <w:rFonts w:hint="cs"/>
          <w:rtl/>
          <w:lang w:bidi="ar-IQ"/>
        </w:rPr>
        <w:t>إ</w:t>
      </w:r>
      <w:r w:rsidRPr="00FC79E5">
        <w:rPr>
          <w:rFonts w:hint="cs"/>
          <w:rtl/>
          <w:lang w:bidi="ar-IQ"/>
        </w:rPr>
        <w:t>حياء الثقافة الإسلامي</w:t>
      </w:r>
      <w:r w:rsidR="00CE7686">
        <w:rPr>
          <w:rFonts w:hint="cs"/>
          <w:rtl/>
          <w:lang w:bidi="ar-IQ"/>
        </w:rPr>
        <w:t>ّ</w:t>
      </w:r>
      <w:r w:rsidRPr="00FC79E5">
        <w:rPr>
          <w:rFonts w:hint="cs"/>
          <w:rtl/>
          <w:lang w:bidi="ar-IQ"/>
        </w:rPr>
        <w:t>ة</w:t>
      </w:r>
      <w:r w:rsidR="003112D6" w:rsidRPr="00FC79E5">
        <w:rPr>
          <w:rFonts w:hint="cs"/>
          <w:rtl/>
          <w:lang w:bidi="ar-IQ"/>
        </w:rPr>
        <w:t>،</w:t>
      </w:r>
      <w:r w:rsidRPr="00FC79E5">
        <w:rPr>
          <w:rFonts w:hint="cs"/>
          <w:rtl/>
          <w:lang w:bidi="ar-IQ"/>
        </w:rPr>
        <w:t xml:space="preserve"> في الحديث 884 قال حد</w:t>
      </w:r>
      <w:r w:rsidR="00CE7686">
        <w:rPr>
          <w:rFonts w:hint="cs"/>
          <w:rtl/>
          <w:lang w:bidi="ar-IQ"/>
        </w:rPr>
        <w:t>ّ</w:t>
      </w:r>
      <w:r w:rsidRPr="00FC79E5">
        <w:rPr>
          <w:rFonts w:hint="cs"/>
          <w:rtl/>
          <w:lang w:bidi="ar-IQ"/>
        </w:rPr>
        <w:t>ثنا الحاكم</w:t>
      </w:r>
      <w:r w:rsidR="0007120A">
        <w:rPr>
          <w:rFonts w:hint="cs"/>
          <w:rtl/>
          <w:lang w:bidi="ar-IQ"/>
        </w:rPr>
        <w:t xml:space="preserve"> أبو </w:t>
      </w:r>
      <w:r w:rsidRPr="00FC79E5">
        <w:rPr>
          <w:rFonts w:hint="cs"/>
          <w:rtl/>
          <w:lang w:bidi="ar-IQ"/>
        </w:rPr>
        <w:t xml:space="preserve">عبد الله الحافظ </w:t>
      </w:r>
      <w:r w:rsidR="00227F26">
        <w:rPr>
          <w:rFonts w:hint="cs"/>
          <w:rtl/>
          <w:lang w:bidi="ar-IQ"/>
        </w:rPr>
        <w:t>-</w:t>
      </w:r>
      <w:r w:rsidRPr="00FC79E5">
        <w:rPr>
          <w:rFonts w:hint="cs"/>
          <w:rtl/>
          <w:lang w:bidi="ar-IQ"/>
        </w:rPr>
        <w:t xml:space="preserve"> املاءاً وقراءة </w:t>
      </w:r>
      <w:r w:rsidR="00227F26">
        <w:rPr>
          <w:rFonts w:hint="cs"/>
          <w:rtl/>
          <w:lang w:bidi="ar-IQ"/>
        </w:rPr>
        <w:t>-</w:t>
      </w:r>
      <w:r w:rsidRPr="00FC79E5">
        <w:rPr>
          <w:rFonts w:hint="cs"/>
          <w:rtl/>
          <w:lang w:bidi="ar-IQ"/>
        </w:rPr>
        <w:t xml:space="preserve"> حد</w:t>
      </w:r>
      <w:r w:rsidR="00CE7686">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 xml:space="preserve">الحسن علي بن الحسين الرصافي </w:t>
      </w:r>
      <w:r w:rsidR="00227F26">
        <w:rPr>
          <w:rFonts w:hint="cs"/>
          <w:rtl/>
          <w:lang w:bidi="ar-IQ"/>
        </w:rPr>
        <w:t>-</w:t>
      </w:r>
      <w:r w:rsidRPr="00FC79E5">
        <w:rPr>
          <w:rFonts w:hint="cs"/>
          <w:rtl/>
          <w:lang w:bidi="ar-IQ"/>
        </w:rPr>
        <w:t xml:space="preserve"> ببغداد </w:t>
      </w:r>
      <w:r w:rsidR="00227F26">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أخبرني</w:t>
      </w:r>
      <w:r w:rsidR="0007120A">
        <w:rPr>
          <w:rFonts w:hint="cs"/>
          <w:rtl/>
          <w:lang w:bidi="ar-IQ"/>
        </w:rPr>
        <w:t xml:space="preserve"> أبو </w:t>
      </w:r>
      <w:r w:rsidRPr="00FC79E5">
        <w:rPr>
          <w:rFonts w:hint="cs"/>
          <w:rtl/>
          <w:lang w:bidi="ar-IQ"/>
        </w:rPr>
        <w:t>عبد الله العباس بن عبد الله بن الحسن بن سعد بن عثمان الخرّاز عن جد</w:t>
      </w:r>
      <w:r w:rsidR="00CE7686">
        <w:rPr>
          <w:rFonts w:hint="cs"/>
          <w:rtl/>
          <w:lang w:bidi="ar-IQ"/>
        </w:rPr>
        <w:t>ّ</w:t>
      </w:r>
      <w:r w:rsidRPr="00FC79E5">
        <w:rPr>
          <w:rFonts w:hint="cs"/>
          <w:rtl/>
          <w:lang w:bidi="ar-IQ"/>
        </w:rPr>
        <w:t>ه الحسن بن سعيد حد</w:t>
      </w:r>
      <w:r w:rsidR="00CE7686">
        <w:rPr>
          <w:rFonts w:hint="cs"/>
          <w:rtl/>
          <w:lang w:bidi="ar-IQ"/>
        </w:rPr>
        <w:t>ّ</w:t>
      </w:r>
      <w:r w:rsidRPr="00FC79E5">
        <w:rPr>
          <w:rFonts w:hint="cs"/>
          <w:rtl/>
          <w:lang w:bidi="ar-IQ"/>
        </w:rPr>
        <w:t>ثنا حصين بن مخارق عن صباح المزني عن الحارث بن حصيرة عن</w:t>
      </w:r>
      <w:r w:rsidR="0086215F">
        <w:rPr>
          <w:rFonts w:hint="cs"/>
          <w:rtl/>
          <w:lang w:bidi="ar-IQ"/>
        </w:rPr>
        <w:t xml:space="preserve"> أبي </w:t>
      </w:r>
      <w:r w:rsidRPr="00FC79E5">
        <w:rPr>
          <w:rFonts w:hint="cs"/>
          <w:rtl/>
          <w:lang w:bidi="ar-IQ"/>
        </w:rPr>
        <w:t>صادق عن ربيعة بن ناجد عن علي</w:t>
      </w:r>
      <w:r w:rsidR="00CE7686">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قال</w:t>
      </w:r>
      <w:r w:rsidR="003112D6" w:rsidRPr="00FC79E5">
        <w:rPr>
          <w:rFonts w:hint="cs"/>
          <w:rtl/>
          <w:lang w:bidi="ar-IQ"/>
        </w:rPr>
        <w:t>:</w:t>
      </w:r>
      <w:r w:rsidR="006F5DD0">
        <w:rPr>
          <w:rFonts w:hint="cs"/>
          <w:rtl/>
          <w:lang w:bidi="ar-IQ"/>
        </w:rPr>
        <w:t xml:space="preserve"> </w:t>
      </w:r>
      <w:r w:rsidR="00E15146" w:rsidRPr="00A83341">
        <w:rPr>
          <w:rStyle w:val="libBold2Char"/>
          <w:rFonts w:hint="cs"/>
          <w:rtl/>
        </w:rPr>
        <w:t>[</w:t>
      </w:r>
      <w:r w:rsidRPr="00A83341">
        <w:rPr>
          <w:rStyle w:val="libBold2Char"/>
          <w:rFonts w:hint="cs"/>
          <w:rtl/>
        </w:rPr>
        <w:t>سورة محم</w:t>
      </w:r>
      <w:r w:rsidR="00CE7686" w:rsidRPr="00A83341">
        <w:rPr>
          <w:rStyle w:val="libBold2Char"/>
          <w:rFonts w:hint="cs"/>
          <w:rtl/>
        </w:rPr>
        <w:t>ّ</w:t>
      </w:r>
      <w:r w:rsidRPr="00A83341">
        <w:rPr>
          <w:rStyle w:val="libBold2Char"/>
          <w:rFonts w:hint="cs"/>
          <w:rtl/>
        </w:rPr>
        <w:t>د آية فينا</w:t>
      </w:r>
      <w:r w:rsidR="003112D6" w:rsidRPr="00A83341">
        <w:rPr>
          <w:rStyle w:val="libBold2Char"/>
          <w:rFonts w:hint="cs"/>
          <w:rtl/>
        </w:rPr>
        <w:t>،</w:t>
      </w:r>
      <w:r w:rsidRPr="00A83341">
        <w:rPr>
          <w:rStyle w:val="libBold2Char"/>
          <w:rFonts w:hint="cs"/>
          <w:rtl/>
        </w:rPr>
        <w:t xml:space="preserve"> وآية في بني أمي</w:t>
      </w:r>
      <w:r w:rsidR="00CE7686" w:rsidRPr="00A83341">
        <w:rPr>
          <w:rStyle w:val="libBold2Char"/>
          <w:rFonts w:hint="cs"/>
          <w:rtl/>
        </w:rPr>
        <w:t>ّ</w:t>
      </w:r>
      <w:r w:rsidRPr="00A83341">
        <w:rPr>
          <w:rStyle w:val="libBold2Char"/>
          <w:rFonts w:hint="cs"/>
          <w:rtl/>
        </w:rPr>
        <w:t>ة</w:t>
      </w:r>
      <w:r w:rsidR="00E15146" w:rsidRPr="00A83341">
        <w:rPr>
          <w:rStyle w:val="libBold2Char"/>
          <w:rFonts w:hint="cs"/>
          <w:rtl/>
        </w:rPr>
        <w:t>]</w:t>
      </w:r>
      <w:r w:rsidR="003112D6" w:rsidRPr="00A83341">
        <w:rPr>
          <w:rStyle w:val="libBold2Char"/>
          <w:rFonts w:hint="cs"/>
          <w:rtl/>
        </w:rPr>
        <w:t>.</w:t>
      </w:r>
    </w:p>
    <w:p w:rsidR="001321E9" w:rsidRPr="00FC79E5" w:rsidRDefault="001321E9" w:rsidP="00123BB9">
      <w:pPr>
        <w:pStyle w:val="libNormal"/>
        <w:rPr>
          <w:rtl/>
          <w:lang w:bidi="ar-IQ"/>
        </w:rPr>
      </w:pPr>
      <w:r w:rsidRPr="00FC79E5">
        <w:rPr>
          <w:rFonts w:hint="cs"/>
          <w:rtl/>
          <w:lang w:bidi="ar-IQ"/>
        </w:rPr>
        <w:t>وروى الحسكاني في شواهد الت</w:t>
      </w:r>
      <w:r w:rsidR="003112D6" w:rsidRPr="00FC79E5">
        <w:rPr>
          <w:rFonts w:hint="cs"/>
          <w:rtl/>
          <w:lang w:bidi="ar-IQ"/>
        </w:rPr>
        <w:t>نز</w:t>
      </w:r>
      <w:r w:rsidRPr="00FC79E5">
        <w:rPr>
          <w:rFonts w:hint="cs"/>
          <w:rtl/>
          <w:lang w:bidi="ar-IQ"/>
        </w:rPr>
        <w:t>يل</w:t>
      </w:r>
      <w:r w:rsidR="00123BB9">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 289 </w:t>
      </w:r>
      <w:r w:rsidR="00227F26">
        <w:rPr>
          <w:rFonts w:hint="cs"/>
          <w:rtl/>
          <w:lang w:bidi="ar-IQ"/>
        </w:rPr>
        <w:t>-</w:t>
      </w:r>
      <w:r w:rsidRPr="00FC79E5">
        <w:rPr>
          <w:rFonts w:hint="cs"/>
          <w:rtl/>
          <w:lang w:bidi="ar-IQ"/>
        </w:rPr>
        <w:t xml:space="preserve"> ط3 في الحديث 885 قال</w:t>
      </w:r>
      <w:r w:rsidR="003112D6" w:rsidRPr="00FC79E5">
        <w:rPr>
          <w:rFonts w:hint="cs"/>
          <w:rtl/>
          <w:lang w:bidi="ar-IQ"/>
        </w:rPr>
        <w:t>:</w:t>
      </w:r>
    </w:p>
    <w:p w:rsidR="00CC6D41" w:rsidRPr="00FC79E5" w:rsidRDefault="001321E9" w:rsidP="00DA6995">
      <w:pPr>
        <w:pStyle w:val="libNormal"/>
        <w:rPr>
          <w:rtl/>
          <w:lang w:bidi="ar-IQ"/>
        </w:rPr>
      </w:pPr>
      <w:r w:rsidRPr="00FC79E5">
        <w:rPr>
          <w:rFonts w:hint="cs"/>
          <w:rtl/>
          <w:lang w:bidi="ar-IQ"/>
        </w:rPr>
        <w:t>حد</w:t>
      </w:r>
      <w:r w:rsidR="00CE7686">
        <w:rPr>
          <w:rFonts w:hint="cs"/>
          <w:rtl/>
          <w:lang w:bidi="ar-IQ"/>
        </w:rPr>
        <w:t>ّ</w:t>
      </w:r>
      <w:r w:rsidRPr="00FC79E5">
        <w:rPr>
          <w:rFonts w:hint="cs"/>
          <w:rtl/>
          <w:lang w:bidi="ar-IQ"/>
        </w:rPr>
        <w:t>ثونا عن</w:t>
      </w:r>
      <w:r w:rsidR="0086215F">
        <w:rPr>
          <w:rFonts w:hint="cs"/>
          <w:rtl/>
          <w:lang w:bidi="ar-IQ"/>
        </w:rPr>
        <w:t xml:space="preserve"> أبي </w:t>
      </w:r>
      <w:r w:rsidRPr="00FC79E5">
        <w:rPr>
          <w:rFonts w:hint="cs"/>
          <w:rtl/>
          <w:lang w:bidi="ar-IQ"/>
        </w:rPr>
        <w:t>العباس</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عقدة (قال) حدثنا جعفر بن محمد بن سعيد حد</w:t>
      </w:r>
      <w:r w:rsidR="00CE7686">
        <w:rPr>
          <w:rFonts w:hint="cs"/>
          <w:rtl/>
          <w:lang w:bidi="ar-IQ"/>
        </w:rPr>
        <w:t>ّ</w:t>
      </w:r>
      <w:r w:rsidRPr="00FC79E5">
        <w:rPr>
          <w:rFonts w:hint="cs"/>
          <w:rtl/>
          <w:lang w:bidi="ar-IQ"/>
        </w:rPr>
        <w:t>ثنا مخّول حد</w:t>
      </w:r>
      <w:r w:rsidR="00CE7686">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مريم وحد</w:t>
      </w:r>
      <w:r w:rsidR="00CE7686">
        <w:rPr>
          <w:rFonts w:hint="cs"/>
          <w:rtl/>
          <w:lang w:bidi="ar-IQ"/>
        </w:rPr>
        <w:t>ّ</w:t>
      </w:r>
      <w:r w:rsidRPr="00FC79E5">
        <w:rPr>
          <w:rFonts w:hint="cs"/>
          <w:rtl/>
          <w:lang w:bidi="ar-IQ"/>
        </w:rPr>
        <w:t>ثني كثير قال</w:t>
      </w:r>
      <w:r w:rsidR="003112D6" w:rsidRPr="00FC79E5">
        <w:rPr>
          <w:rFonts w:hint="cs"/>
          <w:rtl/>
          <w:lang w:bidi="ar-IQ"/>
        </w:rPr>
        <w:t>:</w:t>
      </w:r>
      <w:r w:rsidRPr="00FC79E5">
        <w:rPr>
          <w:rFonts w:hint="cs"/>
          <w:rtl/>
          <w:lang w:bidi="ar-IQ"/>
        </w:rPr>
        <w:t xml:space="preserve"> حد</w:t>
      </w:r>
      <w:r w:rsidR="00CE7686">
        <w:rPr>
          <w:rFonts w:hint="cs"/>
          <w:rtl/>
          <w:lang w:bidi="ar-IQ"/>
        </w:rPr>
        <w:t>ّ</w:t>
      </w:r>
      <w:r w:rsidRPr="00FC79E5">
        <w:rPr>
          <w:rFonts w:hint="cs"/>
          <w:rtl/>
          <w:lang w:bidi="ar-IQ"/>
        </w:rPr>
        <w:t>ثني عبد الله بن حزن قال:</w:t>
      </w:r>
      <w:r w:rsidR="00DA6995">
        <w:rPr>
          <w:rFonts w:hint="cs"/>
          <w:rtl/>
          <w:lang w:bidi="ar-IQ"/>
        </w:rPr>
        <w:t xml:space="preserve"> </w:t>
      </w:r>
      <w:r w:rsidRPr="00FC79E5">
        <w:rPr>
          <w:rFonts w:hint="cs"/>
          <w:rtl/>
          <w:lang w:bidi="ar-IQ"/>
        </w:rPr>
        <w:t>سمعت الحسين بن علي</w:t>
      </w:r>
      <w:r w:rsidR="00CE7686">
        <w:rPr>
          <w:rFonts w:hint="cs"/>
          <w:rtl/>
          <w:lang w:bidi="ar-IQ"/>
        </w:rPr>
        <w:t>ّ</w:t>
      </w:r>
      <w:r w:rsidRPr="00FC79E5">
        <w:rPr>
          <w:rFonts w:hint="cs"/>
          <w:rtl/>
          <w:lang w:bidi="ar-IQ"/>
        </w:rPr>
        <w:t xml:space="preserve"> بمكة ذكر </w:t>
      </w:r>
      <w:r w:rsidRPr="00053AD2">
        <w:rPr>
          <w:rStyle w:val="libAlaemChar"/>
          <w:rFonts w:hint="cs"/>
          <w:rtl/>
        </w:rPr>
        <w:t>(</w:t>
      </w:r>
      <w:r w:rsidRPr="00406F39">
        <w:rPr>
          <w:rStyle w:val="libAieChar"/>
          <w:rFonts w:hint="cs"/>
          <w:rtl/>
        </w:rPr>
        <w:t>الَّذِينَ كَفَرُوا وَصَدُّوا عَن سَبِيلِ اللَّهِ أَضَلَّ أَعْمَالَهُمْ وَ</w:t>
      </w:r>
      <w:r w:rsidR="00172CB0">
        <w:rPr>
          <w:rStyle w:val="libAieChar"/>
          <w:rFonts w:hint="cs"/>
          <w:rtl/>
        </w:rPr>
        <w:t>الَّذِينَ آمَنُوا</w:t>
      </w:r>
      <w:r w:rsidRPr="00406F39">
        <w:rPr>
          <w:rStyle w:val="libAieChar"/>
          <w:rFonts w:hint="cs"/>
          <w:rtl/>
        </w:rPr>
        <w:t xml:space="preserve"> وَعَمِلُوا الصَّالِحَاتِ وَ</w:t>
      </w:r>
      <w:r w:rsidR="00172CB0">
        <w:rPr>
          <w:rStyle w:val="libAieChar"/>
          <w:rFonts w:hint="cs"/>
          <w:rtl/>
        </w:rPr>
        <w:t>آمَنُوا</w:t>
      </w:r>
      <w:r w:rsidRPr="00406F39">
        <w:rPr>
          <w:rStyle w:val="libAieChar"/>
          <w:rFonts w:hint="cs"/>
          <w:rtl/>
        </w:rPr>
        <w:t xml:space="preserve"> بِمَا نُزِّلَ عَلَى مُحَمَّدٍ وَهُوَ الْحَقُّ مِن رَّبِّهِمْ كَفَّرَ عَنْهُمْ سَيِّئَاتِهِمْ وَأَصْلَحَ بَالَهُمْ</w:t>
      </w:r>
      <w:r w:rsidRPr="00053AD2">
        <w:rPr>
          <w:rStyle w:val="libAlaemChar"/>
          <w:rFonts w:hint="cs"/>
          <w:rtl/>
        </w:rPr>
        <w:t>)</w:t>
      </w:r>
      <w:r w:rsidRPr="00FC79E5">
        <w:rPr>
          <w:rFonts w:hint="cs"/>
          <w:rtl/>
          <w:lang w:bidi="ar-IQ"/>
        </w:rPr>
        <w:t xml:space="preserve"> قال</w:t>
      </w:r>
      <w:r w:rsidR="003112D6" w:rsidRPr="00A83341">
        <w:rPr>
          <w:rStyle w:val="libBold2Char"/>
          <w:rFonts w:hint="cs"/>
          <w:rtl/>
        </w:rPr>
        <w:t>:</w:t>
      </w:r>
      <w:r w:rsidR="00E15146" w:rsidRPr="00A83341">
        <w:rPr>
          <w:rStyle w:val="libBold2Char"/>
          <w:rFonts w:hint="cs"/>
          <w:rtl/>
        </w:rPr>
        <w:t>[</w:t>
      </w:r>
      <w:r w:rsidRPr="00A83341">
        <w:rPr>
          <w:rStyle w:val="libBold2Char"/>
          <w:rFonts w:hint="cs"/>
          <w:rtl/>
        </w:rPr>
        <w:t>نزلت فينا وفي بني أمي</w:t>
      </w:r>
      <w:r w:rsidR="00CE7686" w:rsidRPr="00A83341">
        <w:rPr>
          <w:rStyle w:val="libBold2Char"/>
          <w:rFonts w:hint="cs"/>
          <w:rtl/>
        </w:rPr>
        <w:t>ّ</w:t>
      </w:r>
      <w:r w:rsidRPr="00A83341">
        <w:rPr>
          <w:rStyle w:val="libBold2Char"/>
          <w:rFonts w:hint="cs"/>
          <w:rtl/>
        </w:rPr>
        <w:t>ة</w:t>
      </w:r>
      <w:r w:rsidR="00E15146" w:rsidRPr="00A83341">
        <w:rPr>
          <w:rStyle w:val="libBold2Char"/>
          <w:rFonts w:hint="cs"/>
          <w:rtl/>
        </w:rPr>
        <w:t>]</w:t>
      </w:r>
      <w:r w:rsidR="003112D6" w:rsidRPr="00A83341">
        <w:rPr>
          <w:rStyle w:val="libBold2Char"/>
          <w:rFonts w:hint="cs"/>
          <w:rtl/>
        </w:rPr>
        <w:t>.</w:t>
      </w:r>
    </w:p>
    <w:p w:rsidR="001321E9" w:rsidRPr="00FC79E5" w:rsidRDefault="001321E9" w:rsidP="00DA6995">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 290 ط 3 في الحديث 886 قال</w:t>
      </w:r>
      <w:r w:rsidR="003112D6" w:rsidRPr="00FC79E5">
        <w:rPr>
          <w:rFonts w:hint="cs"/>
          <w:rtl/>
          <w:lang w:bidi="ar-IQ"/>
        </w:rPr>
        <w:t>:</w:t>
      </w:r>
      <w:r w:rsidR="00DA6995">
        <w:rPr>
          <w:rFonts w:hint="cs"/>
          <w:rtl/>
          <w:lang w:bidi="ar-IQ"/>
        </w:rPr>
        <w:t xml:space="preserve"> </w:t>
      </w:r>
      <w:r w:rsidR="00CE7686">
        <w:rPr>
          <w:rFonts w:hint="cs"/>
          <w:rtl/>
          <w:lang w:bidi="ar-IQ"/>
        </w:rPr>
        <w:t>أ</w:t>
      </w:r>
      <w:r w:rsidRPr="00FC79E5">
        <w:rPr>
          <w:rFonts w:hint="cs"/>
          <w:rtl/>
          <w:lang w:bidi="ar-IQ"/>
        </w:rPr>
        <w:t>خبرنا</w:t>
      </w:r>
      <w:r w:rsidR="0007120A">
        <w:rPr>
          <w:rFonts w:hint="cs"/>
          <w:rtl/>
          <w:lang w:bidi="ar-IQ"/>
        </w:rPr>
        <w:t xml:space="preserve"> أبو </w:t>
      </w:r>
      <w:r w:rsidRPr="00FC79E5">
        <w:rPr>
          <w:rFonts w:hint="cs"/>
          <w:rtl/>
          <w:lang w:bidi="ar-IQ"/>
        </w:rPr>
        <w:t>سعد المعاذي</w:t>
      </w:r>
      <w:r w:rsidR="0025036D">
        <w:rPr>
          <w:rFonts w:hint="cs"/>
          <w:rtl/>
          <w:lang w:bidi="ar-IQ"/>
        </w:rPr>
        <w:t xml:space="preserve"> أخبرنا </w:t>
      </w:r>
      <w:r w:rsidR="0007120A">
        <w:rPr>
          <w:rFonts w:hint="cs"/>
          <w:rtl/>
          <w:lang w:bidi="ar-IQ"/>
        </w:rPr>
        <w:t xml:space="preserve">أبو </w:t>
      </w:r>
      <w:r w:rsidRPr="00FC79E5">
        <w:rPr>
          <w:rFonts w:hint="cs"/>
          <w:rtl/>
          <w:lang w:bidi="ar-IQ"/>
        </w:rPr>
        <w:t>الحسين الكهيلي حد</w:t>
      </w:r>
      <w:r w:rsidR="00CE7686">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جعفر الحضرمي حد</w:t>
      </w:r>
      <w:r w:rsidR="0088728D">
        <w:rPr>
          <w:rFonts w:hint="cs"/>
          <w:rtl/>
          <w:lang w:bidi="ar-IQ"/>
        </w:rPr>
        <w:t>ّ</w:t>
      </w:r>
      <w:r w:rsidRPr="00FC79E5">
        <w:rPr>
          <w:rFonts w:hint="cs"/>
          <w:rtl/>
          <w:lang w:bidi="ar-IQ"/>
        </w:rPr>
        <w:t>ثنا محمد بن مرزوق حد</w:t>
      </w:r>
      <w:r w:rsidR="0088728D">
        <w:rPr>
          <w:rFonts w:hint="cs"/>
          <w:rtl/>
          <w:lang w:bidi="ar-IQ"/>
        </w:rPr>
        <w:t>ّ</w:t>
      </w:r>
      <w:r w:rsidRPr="00FC79E5">
        <w:rPr>
          <w:rFonts w:hint="cs"/>
          <w:rtl/>
          <w:lang w:bidi="ar-IQ"/>
        </w:rPr>
        <w:t>ثنا حسين ال</w:t>
      </w:r>
      <w:r w:rsidR="00CE7686">
        <w:rPr>
          <w:rFonts w:hint="cs"/>
          <w:rtl/>
          <w:lang w:bidi="ar-IQ"/>
        </w:rPr>
        <w:t>أ</w:t>
      </w:r>
      <w:r w:rsidRPr="00FC79E5">
        <w:rPr>
          <w:rFonts w:hint="cs"/>
          <w:rtl/>
          <w:lang w:bidi="ar-IQ"/>
        </w:rPr>
        <w:t>شقر عن عمرو بن عبد الغف</w:t>
      </w:r>
      <w:r w:rsidR="00CE7686">
        <w:rPr>
          <w:rFonts w:hint="cs"/>
          <w:rtl/>
          <w:lang w:bidi="ar-IQ"/>
        </w:rPr>
        <w:t>ّ</w:t>
      </w:r>
      <w:r w:rsidRPr="00FC79E5">
        <w:rPr>
          <w:rFonts w:hint="cs"/>
          <w:rtl/>
          <w:lang w:bidi="ar-IQ"/>
        </w:rPr>
        <w:t>ار وعلي بن هاشم عن فطر عن جعفر بن (محم</w:t>
      </w:r>
      <w:r w:rsidR="00CE7686">
        <w:rPr>
          <w:rFonts w:hint="cs"/>
          <w:rtl/>
          <w:lang w:bidi="ar-IQ"/>
        </w:rPr>
        <w:t>ّ</w:t>
      </w:r>
      <w:r w:rsidRPr="00FC79E5">
        <w:rPr>
          <w:rFonts w:hint="cs"/>
          <w:rtl/>
          <w:lang w:bidi="ar-IQ"/>
        </w:rPr>
        <w:t>د بن علي</w:t>
      </w:r>
      <w:r w:rsidR="00CE7686">
        <w:rPr>
          <w:rFonts w:hint="cs"/>
          <w:rtl/>
          <w:lang w:bidi="ar-IQ"/>
        </w:rPr>
        <w:t>ّ</w:t>
      </w:r>
      <w:r w:rsidRPr="00FC79E5">
        <w:rPr>
          <w:rFonts w:hint="cs"/>
          <w:rtl/>
          <w:lang w:bidi="ar-IQ"/>
        </w:rPr>
        <w:t xml:space="preserve"> بن) الحسين الهاشمي قال</w:t>
      </w:r>
      <w:r w:rsidR="003112D6" w:rsidRPr="00FC79E5">
        <w:rPr>
          <w:rFonts w:hint="cs"/>
          <w:rtl/>
          <w:lang w:bidi="ar-IQ"/>
        </w:rPr>
        <w:t>:</w:t>
      </w:r>
      <w:r w:rsidR="00DA6995">
        <w:rPr>
          <w:rFonts w:hint="cs"/>
          <w:rtl/>
          <w:lang w:bidi="ar-IQ"/>
        </w:rPr>
        <w:t xml:space="preserve"> </w:t>
      </w:r>
      <w:r w:rsidRPr="00FC79E5">
        <w:rPr>
          <w:rFonts w:hint="cs"/>
          <w:rtl/>
          <w:lang w:bidi="ar-IQ"/>
        </w:rPr>
        <w:t xml:space="preserve">(في هذه السورة </w:t>
      </w:r>
      <w:r w:rsidR="00433DE0">
        <w:rPr>
          <w:rFonts w:hint="cs"/>
          <w:rtl/>
          <w:lang w:bidi="ar-IQ"/>
        </w:rPr>
        <w:t>-</w:t>
      </w:r>
      <w:r w:rsidRPr="00FC79E5">
        <w:rPr>
          <w:rFonts w:hint="cs"/>
          <w:rtl/>
          <w:lang w:bidi="ar-IQ"/>
        </w:rPr>
        <w:t>سورة محم</w:t>
      </w:r>
      <w:r w:rsidR="00CE7686">
        <w:rPr>
          <w:rFonts w:hint="cs"/>
          <w:rtl/>
          <w:lang w:bidi="ar-IQ"/>
        </w:rPr>
        <w:t>ّ</w:t>
      </w:r>
      <w:r w:rsidRPr="00FC79E5">
        <w:rPr>
          <w:rFonts w:hint="cs"/>
          <w:rtl/>
          <w:lang w:bidi="ar-IQ"/>
        </w:rPr>
        <w:t>د</w:t>
      </w:r>
      <w:r w:rsidR="00433DE0">
        <w:rPr>
          <w:rFonts w:hint="cs"/>
          <w:rtl/>
          <w:lang w:bidi="ar-IQ"/>
        </w:rPr>
        <w:t>-</w:t>
      </w:r>
      <w:r w:rsidRPr="00FC79E5">
        <w:rPr>
          <w:rFonts w:hint="cs"/>
          <w:rtl/>
          <w:lang w:bidi="ar-IQ"/>
        </w:rPr>
        <w:t xml:space="preserve"> آية فينا وآية في بني أمي</w:t>
      </w:r>
      <w:r w:rsidR="00CE7686">
        <w:rPr>
          <w:rFonts w:hint="cs"/>
          <w:rtl/>
          <w:lang w:bidi="ar-IQ"/>
        </w:rPr>
        <w:t>ّ</w:t>
      </w:r>
      <w:r w:rsidRPr="00FC79E5">
        <w:rPr>
          <w:rFonts w:hint="cs"/>
          <w:rtl/>
          <w:lang w:bidi="ar-IQ"/>
        </w:rPr>
        <w:t>ة)</w:t>
      </w:r>
      <w:r w:rsidR="003112D6" w:rsidRPr="00FC79E5">
        <w:rPr>
          <w:rFonts w:hint="cs"/>
          <w:rtl/>
          <w:lang w:bidi="ar-IQ"/>
        </w:rPr>
        <w:t>.</w:t>
      </w:r>
      <w:r w:rsidR="00DA6995">
        <w:rPr>
          <w:rFonts w:hint="cs"/>
          <w:rtl/>
          <w:lang w:bidi="ar-IQ"/>
        </w:rPr>
        <w:t xml:space="preserve"> </w:t>
      </w:r>
      <w:r w:rsidRPr="00FC79E5">
        <w:rPr>
          <w:rFonts w:hint="cs"/>
          <w:rtl/>
          <w:lang w:bidi="ar-IQ"/>
        </w:rPr>
        <w:t>وعن</w:t>
      </w:r>
      <w:r w:rsidR="0086215F">
        <w:rPr>
          <w:rFonts w:hint="cs"/>
          <w:rtl/>
          <w:lang w:bidi="ar-IQ"/>
        </w:rPr>
        <w:t xml:space="preserve"> أبي </w:t>
      </w:r>
      <w:r w:rsidRPr="00FC79E5">
        <w:rPr>
          <w:rFonts w:hint="cs"/>
          <w:rtl/>
          <w:lang w:bidi="ar-IQ"/>
        </w:rPr>
        <w:t>جعفر الباقر مثله</w:t>
      </w:r>
      <w:r w:rsidR="00CE7686">
        <w:rPr>
          <w:rFonts w:hint="cs"/>
          <w:rtl/>
          <w:lang w:bidi="ar-IQ"/>
        </w:rPr>
        <w:t>،</w:t>
      </w:r>
      <w:r w:rsidRPr="00FC79E5">
        <w:rPr>
          <w:rFonts w:hint="cs"/>
          <w:rtl/>
          <w:lang w:bidi="ar-IQ"/>
        </w:rPr>
        <w:t xml:space="preserve"> </w:t>
      </w:r>
      <w:r w:rsidR="00CE7686">
        <w:rPr>
          <w:rFonts w:hint="cs"/>
          <w:rtl/>
          <w:lang w:bidi="ar-IQ"/>
        </w:rPr>
        <w:t>أ</w:t>
      </w:r>
      <w:r w:rsidRPr="00FC79E5">
        <w:rPr>
          <w:rFonts w:hint="cs"/>
          <w:rtl/>
          <w:lang w:bidi="ar-IQ"/>
        </w:rPr>
        <w:t>خرجه السبيعي</w:t>
      </w:r>
      <w:r w:rsidR="003112D6" w:rsidRPr="00FC79E5">
        <w:rPr>
          <w:rFonts w:hint="cs"/>
          <w:rtl/>
          <w:lang w:bidi="ar-IQ"/>
        </w:rPr>
        <w:t>.</w:t>
      </w:r>
    </w:p>
    <w:p w:rsidR="001321E9" w:rsidRDefault="001321E9" w:rsidP="00177A42">
      <w:pPr>
        <w:pStyle w:val="libNormal"/>
        <w:rPr>
          <w:rtl/>
          <w:lang w:bidi="ar-IQ"/>
        </w:rPr>
      </w:pPr>
      <w:r w:rsidRPr="00FC79E5">
        <w:rPr>
          <w:rFonts w:hint="cs"/>
          <w:rtl/>
          <w:lang w:bidi="ar-IQ"/>
        </w:rPr>
        <w:t>وقال الحسن بن الحسن</w:t>
      </w:r>
      <w:r w:rsidR="003112D6" w:rsidRPr="00FC79E5">
        <w:rPr>
          <w:rFonts w:hint="cs"/>
          <w:rtl/>
          <w:lang w:bidi="ar-IQ"/>
        </w:rPr>
        <w:t>:</w:t>
      </w:r>
      <w:r w:rsidR="00FA15CC">
        <w:rPr>
          <w:rFonts w:hint="cs"/>
          <w:rtl/>
          <w:lang w:bidi="ar-IQ"/>
        </w:rPr>
        <w:t xml:space="preserve"> إذا</w:t>
      </w:r>
      <w:r w:rsidR="00AC4B22">
        <w:rPr>
          <w:rFonts w:hint="cs"/>
          <w:rtl/>
          <w:lang w:bidi="ar-IQ"/>
        </w:rPr>
        <w:t xml:space="preserve"> أردت </w:t>
      </w:r>
      <w:r w:rsidR="00CE7686">
        <w:rPr>
          <w:rFonts w:hint="cs"/>
          <w:rtl/>
          <w:lang w:bidi="ar-IQ"/>
        </w:rPr>
        <w:t>أ</w:t>
      </w:r>
      <w:r w:rsidRPr="00FC79E5">
        <w:rPr>
          <w:rFonts w:hint="cs"/>
          <w:rtl/>
          <w:lang w:bidi="ar-IQ"/>
        </w:rPr>
        <w:t>ن تعرفنا وبني أُمي</w:t>
      </w:r>
      <w:r w:rsidR="00CE7686">
        <w:rPr>
          <w:rFonts w:hint="cs"/>
          <w:rtl/>
          <w:lang w:bidi="ar-IQ"/>
        </w:rPr>
        <w:t>ّ</w:t>
      </w:r>
      <w:r w:rsidRPr="00FC79E5">
        <w:rPr>
          <w:rFonts w:hint="cs"/>
          <w:rtl/>
          <w:lang w:bidi="ar-IQ"/>
        </w:rPr>
        <w:t>ة فأقرأ</w:t>
      </w:r>
      <w:r w:rsidR="00177A42" w:rsidRPr="00053AD2">
        <w:rPr>
          <w:rStyle w:val="libAlaemChar"/>
          <w:rFonts w:hint="cs"/>
          <w:rtl/>
        </w:rPr>
        <w:t>(</w:t>
      </w:r>
      <w:r w:rsidR="00177A42" w:rsidRPr="00406F39">
        <w:rPr>
          <w:rStyle w:val="libAieChar"/>
          <w:rFonts w:hint="cs"/>
          <w:rtl/>
        </w:rPr>
        <w:t>الَّذِينَ كَفَرُوا</w:t>
      </w:r>
      <w:r w:rsidRPr="00FC79E5">
        <w:rPr>
          <w:rFonts w:hint="cs"/>
          <w:rtl/>
          <w:lang w:bidi="ar-IQ"/>
        </w:rPr>
        <w:t xml:space="preserve"> </w:t>
      </w:r>
      <w:r w:rsidR="00177A42" w:rsidRPr="00053AD2">
        <w:rPr>
          <w:rStyle w:val="libAlaemChar"/>
          <w:rFonts w:hint="cs"/>
          <w:rtl/>
        </w:rPr>
        <w:t>)</w:t>
      </w:r>
      <w:r w:rsidRPr="00FC79E5">
        <w:rPr>
          <w:rFonts w:hint="cs"/>
          <w:rtl/>
          <w:lang w:bidi="ar-IQ"/>
        </w:rPr>
        <w:t xml:space="preserve"> آية فينا وآية فيهم</w:t>
      </w:r>
      <w:r w:rsidR="009E53C7">
        <w:rPr>
          <w:rFonts w:hint="cs"/>
          <w:rtl/>
          <w:lang w:bidi="ar-IQ"/>
        </w:rPr>
        <w:t xml:space="preserve"> إلى </w:t>
      </w:r>
      <w:r w:rsidR="00CE7686">
        <w:rPr>
          <w:rFonts w:hint="cs"/>
          <w:rtl/>
          <w:lang w:bidi="ar-IQ"/>
        </w:rPr>
        <w:t>آ</w:t>
      </w:r>
      <w:r w:rsidRPr="00FC79E5">
        <w:rPr>
          <w:rFonts w:hint="cs"/>
          <w:rtl/>
          <w:lang w:bidi="ar-IQ"/>
        </w:rPr>
        <w:t>خر السورة</w:t>
      </w:r>
      <w:r w:rsidR="003112D6" w:rsidRPr="00FC79E5">
        <w:rPr>
          <w:rFonts w:hint="cs"/>
          <w:rtl/>
          <w:lang w:bidi="ar-IQ"/>
        </w:rPr>
        <w:t>.</w:t>
      </w:r>
    </w:p>
    <w:p w:rsidR="00FB482D" w:rsidRDefault="00FB482D" w:rsidP="003C1BA6">
      <w:pPr>
        <w:pStyle w:val="libPoemTiniChar"/>
        <w:rPr>
          <w:rtl/>
          <w:lang w:bidi="ar-IQ"/>
        </w:rPr>
      </w:pPr>
      <w:r>
        <w:rPr>
          <w:rtl/>
          <w:lang w:bidi="ar-IQ"/>
        </w:rPr>
        <w:br w:type="page"/>
      </w:r>
    </w:p>
    <w:p w:rsidR="003412CB" w:rsidRDefault="001321E9" w:rsidP="00A83341">
      <w:pPr>
        <w:pStyle w:val="libNormal"/>
        <w:rPr>
          <w:rtl/>
          <w:lang w:bidi="ar-IQ"/>
        </w:rPr>
      </w:pPr>
      <w:r w:rsidRPr="00FC79E5">
        <w:rPr>
          <w:rFonts w:hint="cs"/>
          <w:rtl/>
          <w:lang w:bidi="ar-IQ"/>
        </w:rPr>
        <w:lastRenderedPageBreak/>
        <w:t>روى القاضي</w:t>
      </w:r>
      <w:r w:rsidR="0086215F">
        <w:rPr>
          <w:rFonts w:hint="cs"/>
          <w:rtl/>
          <w:lang w:bidi="ar-IQ"/>
        </w:rPr>
        <w:t xml:space="preserve"> أب</w:t>
      </w:r>
      <w:r w:rsidR="00CC333C">
        <w:rPr>
          <w:rFonts w:hint="cs"/>
          <w:rtl/>
          <w:lang w:bidi="ar-IQ"/>
        </w:rPr>
        <w:t>و</w:t>
      </w:r>
      <w:r w:rsidR="0086215F">
        <w:rPr>
          <w:rFonts w:hint="cs"/>
          <w:rtl/>
          <w:lang w:bidi="ar-IQ"/>
        </w:rPr>
        <w:t xml:space="preserve"> </w:t>
      </w:r>
      <w:r w:rsidRPr="00FC79E5">
        <w:rPr>
          <w:rFonts w:hint="cs"/>
          <w:rtl/>
          <w:lang w:bidi="ar-IQ"/>
        </w:rPr>
        <w:t>حنيفة النعمان بن محمد التميمي المغربي القاهري</w:t>
      </w:r>
      <w:r w:rsidR="00111ECA">
        <w:rPr>
          <w:rFonts w:hint="cs"/>
          <w:rtl/>
          <w:lang w:bidi="ar-IQ"/>
        </w:rPr>
        <w:t xml:space="preserve">، </w:t>
      </w:r>
      <w:r w:rsidRPr="00FC79E5">
        <w:rPr>
          <w:rFonts w:hint="cs"/>
          <w:rtl/>
          <w:lang w:bidi="ar-IQ"/>
        </w:rPr>
        <w:t>في كتابه شرح ال</w:t>
      </w:r>
      <w:r w:rsidR="00CE7686">
        <w:rPr>
          <w:rFonts w:hint="cs"/>
          <w:rtl/>
          <w:lang w:bidi="ar-IQ"/>
        </w:rPr>
        <w:t>أ</w:t>
      </w:r>
      <w:r w:rsidRPr="00FC79E5">
        <w:rPr>
          <w:rFonts w:hint="cs"/>
          <w:rtl/>
          <w:lang w:bidi="ar-IQ"/>
        </w:rPr>
        <w:t>خبار في فضائل ال</w:t>
      </w:r>
      <w:r w:rsidR="00ED6F7D">
        <w:rPr>
          <w:rFonts w:hint="cs"/>
          <w:rtl/>
          <w:lang w:bidi="ar-IQ"/>
        </w:rPr>
        <w:t>أ</w:t>
      </w:r>
      <w:r w:rsidRPr="00FC79E5">
        <w:rPr>
          <w:rFonts w:hint="cs"/>
          <w:rtl/>
          <w:lang w:bidi="ar-IQ"/>
        </w:rPr>
        <w:t>ئم</w:t>
      </w:r>
      <w:r w:rsidR="00CE7686">
        <w:rPr>
          <w:rFonts w:hint="cs"/>
          <w:rtl/>
          <w:lang w:bidi="ar-IQ"/>
        </w:rPr>
        <w:t>ّ</w:t>
      </w:r>
      <w:r w:rsidRPr="00FC79E5">
        <w:rPr>
          <w:rFonts w:hint="cs"/>
          <w:rtl/>
          <w:lang w:bidi="ar-IQ"/>
        </w:rPr>
        <w:t xml:space="preserve">ة </w:t>
      </w:r>
      <w:r w:rsidRPr="00B14E1D">
        <w:rPr>
          <w:rFonts w:hint="cs"/>
          <w:rtl/>
        </w:rPr>
        <w:t>ال</w:t>
      </w:r>
      <w:r w:rsidR="00CE7686" w:rsidRPr="00B14E1D">
        <w:rPr>
          <w:rFonts w:hint="cs"/>
          <w:rtl/>
        </w:rPr>
        <w:t>أ</w:t>
      </w:r>
      <w:r w:rsidRPr="00B14E1D">
        <w:rPr>
          <w:rFonts w:hint="cs"/>
          <w:rtl/>
        </w:rPr>
        <w:t>طهار</w:t>
      </w:r>
      <w:r w:rsidR="00123BB9">
        <w:rPr>
          <w:rFonts w:hint="cs"/>
          <w:rtl/>
          <w:lang w:bidi="ar-IQ"/>
        </w:rPr>
        <w:t>:</w:t>
      </w:r>
      <w:r w:rsidRPr="00FC79E5">
        <w:rPr>
          <w:rFonts w:hint="cs"/>
          <w:rtl/>
          <w:lang w:bidi="ar-IQ"/>
        </w:rPr>
        <w:t xml:space="preserve"> ص 242 ط</w:t>
      </w:r>
      <w:r w:rsidR="00E41171">
        <w:rPr>
          <w:rFonts w:hint="cs"/>
          <w:rtl/>
          <w:lang w:bidi="ar-IQ"/>
        </w:rPr>
        <w:t xml:space="preserve"> </w:t>
      </w:r>
      <w:r w:rsidRPr="00FC79E5">
        <w:rPr>
          <w:rFonts w:hint="cs"/>
          <w:rtl/>
          <w:lang w:bidi="ar-IQ"/>
        </w:rPr>
        <w:t>2 مؤسسة النشر الاسلامي</w:t>
      </w:r>
      <w:r w:rsidR="003112D6" w:rsidRPr="00FC79E5">
        <w:rPr>
          <w:rFonts w:hint="cs"/>
          <w:rtl/>
          <w:lang w:bidi="ar-IQ"/>
        </w:rPr>
        <w:t>،</w:t>
      </w:r>
      <w:r w:rsidRPr="00FC79E5">
        <w:rPr>
          <w:rFonts w:hint="cs"/>
          <w:rtl/>
          <w:lang w:bidi="ar-IQ"/>
        </w:rPr>
        <w:t xml:space="preserve"> في الرقم 264 في ال</w:t>
      </w:r>
      <w:r w:rsidR="00CE7686">
        <w:rPr>
          <w:rFonts w:hint="cs"/>
          <w:rtl/>
          <w:lang w:bidi="ar-IQ"/>
        </w:rPr>
        <w:t>أ</w:t>
      </w:r>
      <w:r w:rsidRPr="00FC79E5">
        <w:rPr>
          <w:rFonts w:hint="cs"/>
          <w:rtl/>
          <w:lang w:bidi="ar-IQ"/>
        </w:rPr>
        <w:t>خبار وال</w:t>
      </w:r>
      <w:r w:rsidR="00CE7686">
        <w:rPr>
          <w:rFonts w:hint="cs"/>
          <w:rtl/>
          <w:lang w:bidi="ar-IQ"/>
        </w:rPr>
        <w:t>أ</w:t>
      </w:r>
      <w:r w:rsidRPr="00FC79E5">
        <w:rPr>
          <w:rFonts w:hint="cs"/>
          <w:rtl/>
          <w:lang w:bidi="ar-IQ"/>
        </w:rPr>
        <w:t>حاديث في ولاية علي</w:t>
      </w:r>
      <w:r w:rsidR="00CE7686">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قال</w:t>
      </w:r>
      <w:r w:rsidR="003112D6" w:rsidRPr="00FC79E5">
        <w:rPr>
          <w:rFonts w:hint="cs"/>
          <w:rtl/>
          <w:lang w:bidi="ar-IQ"/>
        </w:rPr>
        <w:t>:</w:t>
      </w:r>
      <w:r w:rsidR="00111ECA">
        <w:rPr>
          <w:rFonts w:hint="cs"/>
          <w:rtl/>
          <w:lang w:bidi="ar-IQ"/>
        </w:rPr>
        <w:t xml:space="preserve"> </w:t>
      </w:r>
      <w:r w:rsidRPr="00FC79E5">
        <w:rPr>
          <w:rFonts w:hint="cs"/>
          <w:rtl/>
          <w:lang w:bidi="ar-IQ"/>
        </w:rPr>
        <w:t>وبآخر</w:t>
      </w:r>
      <w:r w:rsidR="0007120A">
        <w:rPr>
          <w:rFonts w:hint="cs"/>
          <w:rtl/>
          <w:lang w:bidi="ar-IQ"/>
        </w:rPr>
        <w:t xml:space="preserve"> أبو </w:t>
      </w:r>
      <w:r w:rsidRPr="00FC79E5">
        <w:rPr>
          <w:rFonts w:hint="cs"/>
          <w:rtl/>
          <w:lang w:bidi="ar-IQ"/>
        </w:rPr>
        <w:t>شبرمة قال</w:t>
      </w:r>
      <w:r w:rsidR="003112D6" w:rsidRPr="00FC79E5">
        <w:rPr>
          <w:rFonts w:hint="cs"/>
          <w:rtl/>
          <w:lang w:bidi="ar-IQ"/>
        </w:rPr>
        <w:t>:</w:t>
      </w:r>
      <w:r w:rsidRPr="00FC79E5">
        <w:rPr>
          <w:rFonts w:hint="cs"/>
          <w:rtl/>
          <w:lang w:bidi="ar-IQ"/>
        </w:rPr>
        <w:t xml:space="preserve"> دخلت </w:t>
      </w:r>
      <w:r w:rsidR="00CE7686">
        <w:rPr>
          <w:rFonts w:hint="cs"/>
          <w:rtl/>
          <w:lang w:bidi="ar-IQ"/>
        </w:rPr>
        <w:t>أ</w:t>
      </w:r>
      <w:r w:rsidRPr="00FC79E5">
        <w:rPr>
          <w:rFonts w:hint="cs"/>
          <w:rtl/>
          <w:lang w:bidi="ar-IQ"/>
        </w:rPr>
        <w:t>نا و</w:t>
      </w:r>
      <w:r w:rsidR="00CE7686">
        <w:rPr>
          <w:rFonts w:hint="cs"/>
          <w:rtl/>
          <w:lang w:bidi="ar-IQ"/>
        </w:rPr>
        <w:t>أ</w:t>
      </w:r>
      <w:r w:rsidRPr="00FC79E5">
        <w:rPr>
          <w:rFonts w:hint="cs"/>
          <w:rtl/>
          <w:lang w:bidi="ar-IQ"/>
        </w:rPr>
        <w:t>بو حنيفة على</w:t>
      </w:r>
      <w:r w:rsidR="0086215F">
        <w:rPr>
          <w:rFonts w:hint="cs"/>
          <w:rtl/>
          <w:lang w:bidi="ar-IQ"/>
        </w:rPr>
        <w:t xml:space="preserve"> أبي </w:t>
      </w:r>
      <w:r w:rsidRPr="00FC79E5">
        <w:rPr>
          <w:rFonts w:hint="cs"/>
          <w:rtl/>
          <w:lang w:bidi="ar-IQ"/>
        </w:rPr>
        <w:t>عبد الله جعفر بن محم</w:t>
      </w:r>
      <w:r w:rsidR="00CE7686">
        <w:rPr>
          <w:rFonts w:hint="cs"/>
          <w:rtl/>
          <w:lang w:bidi="ar-IQ"/>
        </w:rPr>
        <w:t>ّ</w:t>
      </w:r>
      <w:r w:rsidRPr="00FC79E5">
        <w:rPr>
          <w:rFonts w:hint="cs"/>
          <w:rtl/>
          <w:lang w:bidi="ar-IQ"/>
        </w:rPr>
        <w:t xml:space="preserve">د </w:t>
      </w:r>
      <w:r w:rsidR="00C13FE9" w:rsidRPr="00C13FE9">
        <w:rPr>
          <w:rStyle w:val="libAlaemChar"/>
          <w:rFonts w:hint="cs"/>
          <w:rtl/>
        </w:rPr>
        <w:t>عليه‌السلام</w:t>
      </w:r>
      <w:r w:rsidRPr="00FC79E5">
        <w:rPr>
          <w:rFonts w:hint="cs"/>
          <w:rtl/>
          <w:lang w:bidi="ar-IQ"/>
        </w:rPr>
        <w:t xml:space="preserve"> فسأله رجل عن قول الله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406F39">
        <w:rPr>
          <w:rStyle w:val="libAieChar"/>
          <w:rFonts w:hint="cs"/>
          <w:rtl/>
        </w:rPr>
        <w:t>يا</w:t>
      </w:r>
      <w:r w:rsidR="00FA15CC" w:rsidRPr="00406F39">
        <w:rPr>
          <w:rStyle w:val="libAieChar"/>
          <w:rFonts w:hint="cs"/>
          <w:rtl/>
        </w:rPr>
        <w:t xml:space="preserve"> أيها </w:t>
      </w:r>
      <w:r w:rsidR="00172CB0">
        <w:rPr>
          <w:rStyle w:val="libAieChar"/>
          <w:rFonts w:hint="cs"/>
          <w:rtl/>
        </w:rPr>
        <w:t>الَّذِينَ آمَنُوا</w:t>
      </w:r>
      <w:r w:rsidRPr="00406F39">
        <w:rPr>
          <w:rStyle w:val="libAieChar"/>
          <w:rFonts w:hint="cs"/>
          <w:rtl/>
        </w:rPr>
        <w:t xml:space="preserve"> ادْخُلُواْ فِي السِّلْمِ كَآفَّةً</w:t>
      </w:r>
      <w:r w:rsidRPr="00053AD2">
        <w:rPr>
          <w:rStyle w:val="libAlaemChar"/>
          <w:rFonts w:hint="cs"/>
          <w:rtl/>
        </w:rPr>
        <w:t>)</w:t>
      </w:r>
      <w:r w:rsidRPr="00406F39">
        <w:rPr>
          <w:rStyle w:val="libFootnotenumChar"/>
          <w:rFonts w:hint="cs"/>
          <w:rtl/>
        </w:rPr>
        <w:t>(</w:t>
      </w:r>
      <w:r w:rsidR="003E22EA">
        <w:rPr>
          <w:rStyle w:val="libFootnotenumChar"/>
          <w:rFonts w:hint="cs"/>
          <w:rtl/>
        </w:rPr>
        <w:t>1</w:t>
      </w:r>
      <w:r w:rsidRPr="00406F39">
        <w:rPr>
          <w:rStyle w:val="libFootnotenumChar"/>
          <w:rFonts w:hint="cs"/>
          <w:rtl/>
        </w:rPr>
        <w:t>)</w:t>
      </w:r>
      <w:r w:rsidR="003112D6" w:rsidRPr="00FC79E5">
        <w:rPr>
          <w:rFonts w:hint="cs"/>
          <w:rtl/>
          <w:lang w:bidi="ar-IQ"/>
        </w:rPr>
        <w:t>.</w:t>
      </w:r>
      <w:r w:rsidR="00111ECA">
        <w:rPr>
          <w:rFonts w:hint="cs"/>
          <w:rtl/>
          <w:lang w:bidi="ar-IQ"/>
        </w:rPr>
        <w:t xml:space="preserve"> </w:t>
      </w:r>
      <w:r w:rsidRPr="00FC79E5">
        <w:rPr>
          <w:rFonts w:hint="cs"/>
          <w:rtl/>
          <w:lang w:bidi="ar-IQ"/>
        </w:rPr>
        <w:t>فقال</w:t>
      </w:r>
      <w:r w:rsidR="003112D6" w:rsidRPr="00FC79E5">
        <w:rPr>
          <w:rFonts w:hint="cs"/>
          <w:rtl/>
          <w:lang w:bidi="ar-IQ"/>
        </w:rPr>
        <w:t>:</w:t>
      </w:r>
      <w:r w:rsidRPr="00FC79E5">
        <w:rPr>
          <w:rFonts w:hint="cs"/>
          <w:rtl/>
          <w:lang w:bidi="ar-IQ"/>
        </w:rPr>
        <w:t xml:space="preserve"> </w:t>
      </w:r>
      <w:r w:rsidR="00433DE0" w:rsidRPr="00A83341">
        <w:rPr>
          <w:rStyle w:val="libBold2Char"/>
          <w:rFonts w:hint="cs"/>
          <w:rtl/>
        </w:rPr>
        <w:t>[</w:t>
      </w:r>
      <w:r w:rsidR="00ED6F7D" w:rsidRPr="00A83341">
        <w:rPr>
          <w:rStyle w:val="libBold2Char"/>
          <w:rFonts w:hint="cs"/>
          <w:rtl/>
        </w:rPr>
        <w:t>أ</w:t>
      </w:r>
      <w:r w:rsidRPr="00A83341">
        <w:rPr>
          <w:rStyle w:val="libBold2Char"/>
          <w:rFonts w:hint="cs"/>
          <w:rtl/>
        </w:rPr>
        <w:t>لس</w:t>
      </w:r>
      <w:r w:rsidR="00ED6F7D" w:rsidRPr="00A83341">
        <w:rPr>
          <w:rStyle w:val="libBold2Char"/>
          <w:rFonts w:hint="cs"/>
          <w:rtl/>
        </w:rPr>
        <w:t>ِّ</w:t>
      </w:r>
      <w:r w:rsidRPr="00A83341">
        <w:rPr>
          <w:rStyle w:val="libBold2Char"/>
          <w:rFonts w:hint="cs"/>
          <w:rtl/>
        </w:rPr>
        <w:t>ل</w:t>
      </w:r>
      <w:r w:rsidR="00ED6F7D" w:rsidRPr="00A83341">
        <w:rPr>
          <w:rStyle w:val="libBold2Char"/>
          <w:rFonts w:hint="cs"/>
          <w:rtl/>
        </w:rPr>
        <w:t>ْ</w:t>
      </w:r>
      <w:r w:rsidRPr="00A83341">
        <w:rPr>
          <w:rStyle w:val="libBold2Char"/>
          <w:rFonts w:hint="cs"/>
          <w:rtl/>
        </w:rPr>
        <w:t>م والله ولاية</w:t>
      </w:r>
      <w:r w:rsidR="00674E3D" w:rsidRPr="00A83341">
        <w:rPr>
          <w:rStyle w:val="libBold2Char"/>
          <w:rFonts w:hint="cs"/>
          <w:rtl/>
        </w:rPr>
        <w:t xml:space="preserve"> عليّ بن أبي طالب </w:t>
      </w:r>
      <w:r w:rsidRPr="00A83341">
        <w:rPr>
          <w:rStyle w:val="libBold2Char"/>
          <w:rFonts w:hint="cs"/>
          <w:rtl/>
        </w:rPr>
        <w:t>من دخل فيها سلم</w:t>
      </w:r>
      <w:r w:rsidR="003112D6" w:rsidRPr="00A83341">
        <w:rPr>
          <w:rStyle w:val="libBold2Char"/>
          <w:rFonts w:hint="cs"/>
          <w:rtl/>
        </w:rPr>
        <w:t>.</w:t>
      </w:r>
      <w:r w:rsidR="00111ECA" w:rsidRPr="00A83341">
        <w:rPr>
          <w:rStyle w:val="libBold2Char"/>
          <w:rFonts w:hint="cs"/>
          <w:rtl/>
        </w:rPr>
        <w:t xml:space="preserve"> </w:t>
      </w:r>
      <w:r w:rsidRPr="00A83341">
        <w:rPr>
          <w:rStyle w:val="libBold2Char"/>
          <w:rFonts w:hint="cs"/>
          <w:rtl/>
        </w:rPr>
        <w:t>قال</w:t>
      </w:r>
      <w:r w:rsidR="003112D6" w:rsidRPr="00A83341">
        <w:rPr>
          <w:rStyle w:val="libBold2Char"/>
          <w:rFonts w:hint="cs"/>
          <w:rtl/>
        </w:rPr>
        <w:t>،</w:t>
      </w:r>
      <w:r w:rsidRPr="00A83341">
        <w:rPr>
          <w:rStyle w:val="libBold2Char"/>
          <w:rFonts w:hint="cs"/>
          <w:rtl/>
        </w:rPr>
        <w:t xml:space="preserve"> وقوله تعالى</w:t>
      </w:r>
      <w:r w:rsidR="003112D6" w:rsidRPr="00A83341">
        <w:rPr>
          <w:rStyle w:val="libBold2Char"/>
          <w:rFonts w:hint="cs"/>
          <w:rtl/>
        </w:rPr>
        <w:t>:</w:t>
      </w:r>
      <w:r w:rsidR="003E22EA" w:rsidRPr="00CA1393">
        <w:rPr>
          <w:rStyle w:val="libBold2Char"/>
          <w:rFonts w:hint="cs"/>
          <w:rtl/>
        </w:rPr>
        <w:t xml:space="preserve"> </w:t>
      </w:r>
      <w:r w:rsidR="003112D6" w:rsidRPr="00CA1393">
        <w:rPr>
          <w:rStyle w:val="libAlaemChar"/>
          <w:rFonts w:hint="cs"/>
          <w:rtl/>
        </w:rPr>
        <w:t>(</w:t>
      </w:r>
      <w:r w:rsidRPr="00CA1393">
        <w:rPr>
          <w:rStyle w:val="libAieChar"/>
          <w:rFonts w:hint="cs"/>
          <w:rtl/>
        </w:rPr>
        <w:t>وَلاَ تَتَّبِعُواْ خُطُوَاتِ الشَّيْطَانِ</w:t>
      </w:r>
      <w:r w:rsidRPr="00CA1393">
        <w:rPr>
          <w:rStyle w:val="libAlaemChar"/>
          <w:rFonts w:hint="cs"/>
          <w:rtl/>
        </w:rPr>
        <w:t>)</w:t>
      </w:r>
      <w:r w:rsidRPr="00CA1393">
        <w:rPr>
          <w:rStyle w:val="libBold2Char"/>
          <w:rFonts w:hint="cs"/>
          <w:rtl/>
        </w:rPr>
        <w:t xml:space="preserve"> </w:t>
      </w:r>
      <w:r w:rsidRPr="00A83341">
        <w:rPr>
          <w:rStyle w:val="libBold2Char"/>
          <w:rFonts w:hint="cs"/>
          <w:rtl/>
        </w:rPr>
        <w:t>يعني من فارق علي</w:t>
      </w:r>
      <w:r w:rsidR="00CE7686" w:rsidRPr="00A83341">
        <w:rPr>
          <w:rStyle w:val="libBold2Char"/>
          <w:rFonts w:hint="cs"/>
          <w:rtl/>
        </w:rPr>
        <w:t>ّ</w:t>
      </w:r>
      <w:r w:rsidRPr="00A83341">
        <w:rPr>
          <w:rStyle w:val="libBold2Char"/>
          <w:rFonts w:hint="cs"/>
          <w:rtl/>
        </w:rPr>
        <w:t>اً</w:t>
      </w:r>
      <w:r w:rsidR="00E15146" w:rsidRPr="00A83341">
        <w:rPr>
          <w:rStyle w:val="libBold2Char"/>
          <w:rFonts w:hint="cs"/>
          <w:rtl/>
        </w:rPr>
        <w:t>]</w:t>
      </w:r>
      <w:r w:rsidRPr="00406F39">
        <w:rPr>
          <w:rStyle w:val="libFootnotenumChar"/>
          <w:rFonts w:hint="cs"/>
          <w:rtl/>
        </w:rPr>
        <w:t>(</w:t>
      </w:r>
      <w:r w:rsidR="003E22EA">
        <w:rPr>
          <w:rStyle w:val="libFootnotenumChar"/>
          <w:rFonts w:hint="cs"/>
          <w:rtl/>
        </w:rPr>
        <w:t>2</w:t>
      </w:r>
      <w:r w:rsidRPr="00406F39">
        <w:rPr>
          <w:rStyle w:val="libFootnotenumChar"/>
          <w:rFonts w:hint="cs"/>
          <w:rtl/>
        </w:rPr>
        <w:t>)</w:t>
      </w:r>
      <w:r w:rsidR="00111ECA">
        <w:rPr>
          <w:rFonts w:hint="cs"/>
          <w:rtl/>
          <w:lang w:bidi="ar-IQ"/>
        </w:rPr>
        <w:t xml:space="preserve"> ، </w:t>
      </w:r>
      <w:r w:rsidRPr="00FC79E5">
        <w:rPr>
          <w:rFonts w:hint="cs"/>
          <w:rtl/>
          <w:lang w:bidi="ar-IQ"/>
        </w:rPr>
        <w:t>قال</w:t>
      </w:r>
      <w:r w:rsidR="003112D6" w:rsidRPr="00FC79E5">
        <w:rPr>
          <w:rFonts w:hint="cs"/>
          <w:rtl/>
          <w:lang w:bidi="ar-IQ"/>
        </w:rPr>
        <w:t>:</w:t>
      </w:r>
      <w:r w:rsidRPr="00FC79E5">
        <w:rPr>
          <w:rFonts w:hint="cs"/>
          <w:rtl/>
          <w:lang w:bidi="ar-IQ"/>
        </w:rPr>
        <w:t xml:space="preserve"> وكل</w:t>
      </w:r>
      <w:r w:rsidR="00CE7686">
        <w:rPr>
          <w:rFonts w:hint="cs"/>
          <w:rtl/>
          <w:lang w:bidi="ar-IQ"/>
        </w:rPr>
        <w:t>ّ</w:t>
      </w:r>
      <w:r w:rsidRPr="00FC79E5">
        <w:rPr>
          <w:rFonts w:hint="cs"/>
          <w:rtl/>
          <w:lang w:bidi="ar-IQ"/>
        </w:rPr>
        <w:t xml:space="preserve"> شيطان ذكر في كتابه فهو رجل بعينه معروف سم</w:t>
      </w:r>
      <w:r w:rsidR="00CE7686">
        <w:rPr>
          <w:rFonts w:hint="cs"/>
          <w:rtl/>
          <w:lang w:bidi="ar-IQ"/>
        </w:rPr>
        <w:t>ّ</w:t>
      </w:r>
      <w:r w:rsidRPr="00FC79E5">
        <w:rPr>
          <w:rFonts w:hint="cs"/>
          <w:rtl/>
          <w:lang w:bidi="ar-IQ"/>
        </w:rPr>
        <w:t>اه شيطاناً</w:t>
      </w:r>
      <w:r w:rsidR="003112D6" w:rsidRPr="00FC79E5">
        <w:rPr>
          <w:rFonts w:hint="cs"/>
          <w:rtl/>
          <w:lang w:bidi="ar-IQ"/>
        </w:rPr>
        <w:t>.</w:t>
      </w:r>
    </w:p>
    <w:p w:rsidR="001321E9" w:rsidRPr="00FC79E5" w:rsidRDefault="001321E9" w:rsidP="003E22EA">
      <w:pPr>
        <w:pStyle w:val="libNormal"/>
        <w:rPr>
          <w:rtl/>
          <w:lang w:bidi="ar-IQ"/>
        </w:rPr>
      </w:pPr>
      <w:r w:rsidRPr="00FC79E5">
        <w:rPr>
          <w:rFonts w:hint="cs"/>
          <w:rtl/>
          <w:lang w:bidi="ar-IQ"/>
        </w:rPr>
        <w:t>و</w:t>
      </w:r>
      <w:r w:rsidR="00CE7686">
        <w:rPr>
          <w:rFonts w:hint="cs"/>
          <w:rtl/>
          <w:lang w:bidi="ar-IQ"/>
        </w:rPr>
        <w:t>أ</w:t>
      </w:r>
      <w:r w:rsidRPr="00FC79E5">
        <w:rPr>
          <w:rFonts w:hint="cs"/>
          <w:rtl/>
          <w:lang w:bidi="ar-IQ"/>
        </w:rPr>
        <w:t>ن</w:t>
      </w:r>
      <w:r w:rsidR="00CE7686">
        <w:rPr>
          <w:rFonts w:hint="cs"/>
          <w:rtl/>
          <w:lang w:bidi="ar-IQ"/>
        </w:rPr>
        <w:t>ّ</w:t>
      </w:r>
      <w:r w:rsidRPr="00FC79E5">
        <w:rPr>
          <w:rFonts w:hint="cs"/>
          <w:rtl/>
          <w:lang w:bidi="ar-IQ"/>
        </w:rPr>
        <w:t xml:space="preserve">ه قال </w:t>
      </w:r>
      <w:r w:rsidR="00C13FE9" w:rsidRPr="00C13FE9">
        <w:rPr>
          <w:rStyle w:val="libAlaemChar"/>
          <w:rFonts w:hint="cs"/>
          <w:rtl/>
        </w:rPr>
        <w:t>عليه‌السلام</w:t>
      </w:r>
      <w:r w:rsidRPr="00FC79E5">
        <w:rPr>
          <w:rFonts w:hint="cs"/>
          <w:rtl/>
          <w:lang w:bidi="ar-IQ"/>
        </w:rPr>
        <w:t xml:space="preserve"> في قول الله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406F39">
        <w:rPr>
          <w:rStyle w:val="libAieChar"/>
          <w:rFonts w:hint="cs"/>
          <w:rtl/>
        </w:rPr>
        <w:t>الَّذِينَ كَفَرُوا وَصَدُّوا عَن سَبِيلِ اللَّهِ أَضَلَّ أَعْمَالَهُمْ</w:t>
      </w:r>
      <w:r w:rsidRPr="00053AD2">
        <w:rPr>
          <w:rStyle w:val="libAlaemChar"/>
          <w:rFonts w:hint="cs"/>
          <w:rtl/>
        </w:rPr>
        <w:t>)</w:t>
      </w:r>
      <w:r w:rsidRPr="00406F39">
        <w:rPr>
          <w:rStyle w:val="libFootnotenumChar"/>
          <w:rFonts w:hint="cs"/>
          <w:rtl/>
        </w:rPr>
        <w:t>(</w:t>
      </w:r>
      <w:r w:rsidR="003E22EA">
        <w:rPr>
          <w:rStyle w:val="libFootnotenumChar"/>
          <w:rFonts w:hint="cs"/>
          <w:rtl/>
        </w:rPr>
        <w:t>3</w:t>
      </w:r>
      <w:r w:rsidRPr="00406F39">
        <w:rPr>
          <w:rStyle w:val="libFootnotenumChar"/>
          <w:rFonts w:hint="cs"/>
          <w:rtl/>
        </w:rPr>
        <w:t>)</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قال</w:t>
      </w:r>
      <w:r w:rsidR="003112D6" w:rsidRPr="00FC79E5">
        <w:rPr>
          <w:rFonts w:hint="cs"/>
          <w:rtl/>
          <w:lang w:bidi="ar-IQ"/>
        </w:rPr>
        <w:t>:</w:t>
      </w:r>
      <w:r w:rsidRPr="00FC79E5">
        <w:rPr>
          <w:rFonts w:hint="cs"/>
          <w:rtl/>
          <w:lang w:bidi="ar-IQ"/>
        </w:rPr>
        <w:t xml:space="preserve"> </w:t>
      </w:r>
      <w:r w:rsidR="00433DE0" w:rsidRPr="00A83341">
        <w:rPr>
          <w:rStyle w:val="libBold2Char"/>
          <w:rFonts w:hint="cs"/>
          <w:rtl/>
        </w:rPr>
        <w:t>[</w:t>
      </w:r>
      <w:r w:rsidRPr="00A83341">
        <w:rPr>
          <w:rStyle w:val="libBold2Char"/>
          <w:rFonts w:hint="cs"/>
          <w:rtl/>
        </w:rPr>
        <w:t>يعني صد</w:t>
      </w:r>
      <w:r w:rsidR="00CE7686" w:rsidRPr="00A83341">
        <w:rPr>
          <w:rStyle w:val="libBold2Char"/>
          <w:rFonts w:hint="cs"/>
          <w:rtl/>
        </w:rPr>
        <w:t>ّ</w:t>
      </w:r>
      <w:r w:rsidRPr="00A83341">
        <w:rPr>
          <w:rStyle w:val="libBold2Char"/>
          <w:rFonts w:hint="cs"/>
          <w:rtl/>
        </w:rPr>
        <w:t>وا عن ولاية علي</w:t>
      </w:r>
      <w:r w:rsidR="00CE7686" w:rsidRPr="00A8334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003112D6" w:rsidRPr="00CA1393">
        <w:rPr>
          <w:rStyle w:val="libBold2Char"/>
          <w:rFonts w:hint="cs"/>
          <w:rtl/>
        </w:rPr>
        <w:t>،</w:t>
      </w:r>
      <w:r w:rsidRPr="00CA1393">
        <w:rPr>
          <w:rStyle w:val="libBold2Char"/>
          <w:rFonts w:hint="cs"/>
          <w:rtl/>
        </w:rPr>
        <w:t xml:space="preserve"> </w:t>
      </w:r>
      <w:r w:rsidRPr="00A83341">
        <w:rPr>
          <w:rStyle w:val="libBold2Char"/>
          <w:rFonts w:hint="cs"/>
          <w:rtl/>
        </w:rPr>
        <w:t>وعلي</w:t>
      </w:r>
      <w:r w:rsidR="00CE7686" w:rsidRPr="00A8334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A83341">
        <w:rPr>
          <w:rStyle w:val="libBold2Char"/>
          <w:rFonts w:hint="cs"/>
          <w:rtl/>
        </w:rPr>
        <w:t>هو السبيل</w:t>
      </w:r>
      <w:r w:rsidR="00433DE0" w:rsidRPr="00A83341">
        <w:rPr>
          <w:rStyle w:val="libBold2Char"/>
          <w:rFonts w:hint="cs"/>
          <w:rtl/>
        </w:rPr>
        <w:t>]</w:t>
      </w:r>
      <w:r w:rsidRPr="00A83341">
        <w:rPr>
          <w:rStyle w:val="libBold2Char"/>
          <w:rFonts w:hint="cs"/>
          <w:rtl/>
        </w:rPr>
        <w:t>.</w:t>
      </w:r>
    </w:p>
    <w:p w:rsidR="001321E9" w:rsidRPr="00FC79E5" w:rsidRDefault="001321E9" w:rsidP="003E22EA">
      <w:pPr>
        <w:pStyle w:val="libNormal"/>
        <w:rPr>
          <w:rtl/>
          <w:lang w:bidi="ar-IQ"/>
        </w:rPr>
      </w:pPr>
      <w:r w:rsidRPr="00FC79E5">
        <w:rPr>
          <w:rFonts w:hint="cs"/>
          <w:rtl/>
          <w:lang w:bidi="ar-IQ"/>
        </w:rPr>
        <w:t>وقال في قول الله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406F39">
        <w:rPr>
          <w:rStyle w:val="libAieChar"/>
          <w:rFonts w:hint="cs"/>
          <w:rtl/>
        </w:rPr>
        <w:t>إِنَّ الَّذِينَ كَفَرُواْ وَظَلَمُواْ لَمْ يَكُنِ اللّهُ لِيَغْفِرَ لَهُمْ وَلاَ لِيَهْدِيَهُمْ طَرِيقاً إِلاَّ طَرِيقَ جَهَنَّمَ</w:t>
      </w:r>
      <w:r w:rsidRPr="00053AD2">
        <w:rPr>
          <w:rStyle w:val="libAlaemChar"/>
          <w:rFonts w:hint="cs"/>
          <w:rtl/>
        </w:rPr>
        <w:t>)</w:t>
      </w:r>
      <w:r w:rsidRPr="00406F39">
        <w:rPr>
          <w:rStyle w:val="libFootnotenumChar"/>
          <w:rFonts w:hint="cs"/>
          <w:rtl/>
        </w:rPr>
        <w:t>(</w:t>
      </w:r>
      <w:r w:rsidR="003E22EA">
        <w:rPr>
          <w:rStyle w:val="libFootnotenumChar"/>
          <w:rFonts w:hint="cs"/>
          <w:rtl/>
        </w:rPr>
        <w:t>4)</w:t>
      </w:r>
      <w:r w:rsidR="003112D6" w:rsidRPr="00FC79E5">
        <w:rPr>
          <w:rFonts w:hint="cs"/>
          <w:rtl/>
          <w:lang w:bidi="ar-IQ"/>
        </w:rPr>
        <w:t>.</w:t>
      </w:r>
    </w:p>
    <w:p w:rsidR="001321E9" w:rsidRPr="00A83341" w:rsidRDefault="001321E9" w:rsidP="00406F39">
      <w:pPr>
        <w:pStyle w:val="libNormal"/>
        <w:rPr>
          <w:rStyle w:val="libBold2Char"/>
          <w:rtl/>
        </w:rPr>
      </w:pPr>
      <w:r w:rsidRPr="00FC79E5">
        <w:rPr>
          <w:rFonts w:hint="cs"/>
          <w:rtl/>
          <w:lang w:bidi="ar-IQ"/>
        </w:rPr>
        <w:t xml:space="preserve">قال: </w:t>
      </w:r>
      <w:r w:rsidR="00E15146" w:rsidRPr="00A83341">
        <w:rPr>
          <w:rStyle w:val="libBold2Char"/>
          <w:rFonts w:hint="cs"/>
          <w:rtl/>
        </w:rPr>
        <w:t>[</w:t>
      </w:r>
      <w:r w:rsidR="0035603B" w:rsidRPr="00A83341">
        <w:rPr>
          <w:rStyle w:val="libBold2Char"/>
          <w:rFonts w:hint="cs"/>
          <w:rtl/>
        </w:rPr>
        <w:t>أ</w:t>
      </w:r>
      <w:r w:rsidRPr="00A83341">
        <w:rPr>
          <w:rStyle w:val="libBold2Char"/>
          <w:rFonts w:hint="cs"/>
          <w:rtl/>
        </w:rPr>
        <w:t>لذين كفروا بولاية علي</w:t>
      </w:r>
      <w:r w:rsidR="0035603B" w:rsidRPr="00A8334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A83341">
        <w:rPr>
          <w:rStyle w:val="libBold2Char"/>
          <w:rFonts w:hint="cs"/>
          <w:rtl/>
        </w:rPr>
        <w:t>وظلموا آل محم</w:t>
      </w:r>
      <w:r w:rsidR="0035603B" w:rsidRPr="00A83341">
        <w:rPr>
          <w:rStyle w:val="libBold2Char"/>
          <w:rFonts w:hint="cs"/>
          <w:rtl/>
        </w:rPr>
        <w:t>ّ</w:t>
      </w:r>
      <w:r w:rsidRPr="00A83341">
        <w:rPr>
          <w:rStyle w:val="libBold2Char"/>
          <w:rFonts w:hint="cs"/>
          <w:rtl/>
        </w:rPr>
        <w:t>د ولا يهديهم الله</w:t>
      </w:r>
      <w:r w:rsidR="009E53C7" w:rsidRPr="00A83341">
        <w:rPr>
          <w:rStyle w:val="libBold2Char"/>
          <w:rFonts w:hint="cs"/>
          <w:rtl/>
        </w:rPr>
        <w:t xml:space="preserve"> إلى </w:t>
      </w:r>
      <w:r w:rsidRPr="00A83341">
        <w:rPr>
          <w:rStyle w:val="libBold2Char"/>
          <w:rFonts w:hint="cs"/>
          <w:rtl/>
        </w:rPr>
        <w:t xml:space="preserve">ولايتهم ولا (يتولون) إّلا </w:t>
      </w:r>
      <w:r w:rsidR="0035603B" w:rsidRPr="00A83341">
        <w:rPr>
          <w:rStyle w:val="libBold2Char"/>
          <w:rFonts w:hint="cs"/>
          <w:rtl/>
        </w:rPr>
        <w:t>أ</w:t>
      </w:r>
      <w:r w:rsidRPr="00A83341">
        <w:rPr>
          <w:rStyle w:val="libBold2Char"/>
          <w:rFonts w:hint="cs"/>
          <w:rtl/>
        </w:rPr>
        <w:t>عداءهم الذين هم الطريق</w:t>
      </w:r>
      <w:r w:rsidR="009E53C7" w:rsidRPr="00A83341">
        <w:rPr>
          <w:rStyle w:val="libBold2Char"/>
          <w:rFonts w:hint="cs"/>
          <w:rtl/>
        </w:rPr>
        <w:t xml:space="preserve"> إلى </w:t>
      </w:r>
      <w:r w:rsidRPr="00A83341">
        <w:rPr>
          <w:rStyle w:val="libBold2Char"/>
          <w:rFonts w:hint="cs"/>
          <w:rtl/>
        </w:rPr>
        <w:t>جهن</w:t>
      </w:r>
      <w:r w:rsidR="0035603B" w:rsidRPr="00A83341">
        <w:rPr>
          <w:rStyle w:val="libBold2Char"/>
          <w:rFonts w:hint="cs"/>
          <w:rtl/>
        </w:rPr>
        <w:t>ّ</w:t>
      </w:r>
      <w:r w:rsidRPr="00A83341">
        <w:rPr>
          <w:rStyle w:val="libBold2Char"/>
          <w:rFonts w:hint="cs"/>
          <w:rtl/>
        </w:rPr>
        <w:t>م</w:t>
      </w:r>
      <w:r w:rsidR="00E15146" w:rsidRPr="00A83341">
        <w:rPr>
          <w:rStyle w:val="libBold2Char"/>
          <w:rFonts w:hint="cs"/>
          <w:rtl/>
        </w:rPr>
        <w:t>]</w:t>
      </w:r>
      <w:r w:rsidR="003112D6" w:rsidRPr="00A83341">
        <w:rPr>
          <w:rStyle w:val="libBold2Char"/>
          <w:rFonts w:hint="cs"/>
          <w:rtl/>
        </w:rPr>
        <w:t>.</w:t>
      </w:r>
    </w:p>
    <w:p w:rsidR="001321E9" w:rsidRPr="00FC79E5" w:rsidRDefault="001321E9" w:rsidP="00123BB9">
      <w:pPr>
        <w:pStyle w:val="libNormal"/>
        <w:rPr>
          <w:rtl/>
          <w:lang w:bidi="ar-IQ"/>
        </w:rPr>
      </w:pPr>
      <w:r w:rsidRPr="00FC79E5">
        <w:rPr>
          <w:rFonts w:hint="cs"/>
          <w:rtl/>
          <w:lang w:bidi="ar-IQ"/>
        </w:rPr>
        <w:t>روى السيد البحراني في تفسيره البرهان</w:t>
      </w:r>
      <w:r w:rsidR="00123BB9">
        <w:rPr>
          <w:rFonts w:hint="cs"/>
          <w:rtl/>
          <w:lang w:bidi="ar-IQ"/>
        </w:rPr>
        <w:t>:</w:t>
      </w:r>
      <w:r w:rsidR="003C2E10">
        <w:rPr>
          <w:rFonts w:hint="cs"/>
          <w:rtl/>
          <w:lang w:bidi="ar-IQ"/>
        </w:rPr>
        <w:t xml:space="preserve"> ج </w:t>
      </w:r>
      <w:r w:rsidR="003C2E10" w:rsidRPr="00FC79E5">
        <w:rPr>
          <w:rFonts w:hint="cs"/>
          <w:rtl/>
          <w:lang w:bidi="ar-IQ"/>
        </w:rPr>
        <w:t>4</w:t>
      </w:r>
      <w:r w:rsidRPr="00FC79E5">
        <w:rPr>
          <w:rFonts w:hint="cs"/>
          <w:rtl/>
          <w:lang w:bidi="ar-IQ"/>
        </w:rPr>
        <w:t xml:space="preserve"> ص 180 بروايته عن محمد بن العباس الماهيار قال</w:t>
      </w:r>
      <w:r w:rsidR="003112D6" w:rsidRPr="00FC79E5">
        <w:rPr>
          <w:rFonts w:hint="cs"/>
          <w:rtl/>
          <w:lang w:bidi="ar-IQ"/>
        </w:rPr>
        <w:t>:</w:t>
      </w:r>
    </w:p>
    <w:p w:rsidR="00CC6D41" w:rsidRPr="00A83341" w:rsidRDefault="001321E9" w:rsidP="00A83341">
      <w:pPr>
        <w:pStyle w:val="libNormal"/>
        <w:rPr>
          <w:rStyle w:val="libBold2Char"/>
          <w:rtl/>
        </w:rPr>
      </w:pPr>
      <w:r w:rsidRPr="00FC79E5">
        <w:rPr>
          <w:rFonts w:hint="cs"/>
          <w:rtl/>
          <w:lang w:bidi="ar-IQ"/>
        </w:rPr>
        <w:t>عن</w:t>
      </w:r>
      <w:r w:rsidR="00751FE6">
        <w:rPr>
          <w:rFonts w:hint="cs"/>
          <w:rtl/>
          <w:lang w:bidi="ar-IQ"/>
        </w:rPr>
        <w:t xml:space="preserve"> أحمد </w:t>
      </w:r>
      <w:r w:rsidRPr="00FC79E5">
        <w:rPr>
          <w:rFonts w:hint="cs"/>
          <w:rtl/>
          <w:lang w:bidi="ar-IQ"/>
        </w:rPr>
        <w:t>بن محمد بن سعيد عن</w:t>
      </w:r>
      <w:r w:rsidR="00751FE6">
        <w:rPr>
          <w:rFonts w:hint="cs"/>
          <w:rtl/>
          <w:lang w:bidi="ar-IQ"/>
        </w:rPr>
        <w:t xml:space="preserve"> أحمد </w:t>
      </w:r>
      <w:r w:rsidRPr="00FC79E5">
        <w:rPr>
          <w:rFonts w:hint="cs"/>
          <w:rtl/>
          <w:lang w:bidi="ar-IQ"/>
        </w:rPr>
        <w:t>بن الحسن</w:t>
      </w:r>
      <w:r w:rsidR="003112D6" w:rsidRPr="00FC79E5">
        <w:rPr>
          <w:rFonts w:hint="cs"/>
          <w:rtl/>
          <w:lang w:bidi="ar-IQ"/>
        </w:rPr>
        <w:t>،</w:t>
      </w:r>
      <w:r w:rsidRPr="00FC79E5">
        <w:rPr>
          <w:rFonts w:hint="cs"/>
          <w:rtl/>
          <w:lang w:bidi="ar-IQ"/>
        </w:rPr>
        <w:t xml:space="preserve"> عن</w:t>
      </w:r>
      <w:r w:rsidR="005E2585">
        <w:rPr>
          <w:rFonts w:hint="cs"/>
          <w:rtl/>
          <w:lang w:bidi="ar-IQ"/>
        </w:rPr>
        <w:t xml:space="preserve"> أبيه </w:t>
      </w:r>
      <w:r w:rsidRPr="00FC79E5">
        <w:rPr>
          <w:rFonts w:hint="cs"/>
          <w:rtl/>
          <w:lang w:bidi="ar-IQ"/>
        </w:rPr>
        <w:t>عن حصين بن مخارق عن سعد بن طريف وأبي حمزة عن ال</w:t>
      </w:r>
      <w:r w:rsidR="0035603B">
        <w:rPr>
          <w:rFonts w:hint="cs"/>
          <w:rtl/>
          <w:lang w:bidi="ar-IQ"/>
        </w:rPr>
        <w:t>أ</w:t>
      </w:r>
      <w:r w:rsidRPr="00FC79E5">
        <w:rPr>
          <w:rFonts w:hint="cs"/>
          <w:rtl/>
          <w:lang w:bidi="ar-IQ"/>
        </w:rPr>
        <w:t xml:space="preserve">صبغ </w:t>
      </w:r>
      <w:r w:rsidR="00A83341">
        <w:rPr>
          <w:rFonts w:hint="cs"/>
          <w:rtl/>
          <w:lang w:bidi="ar-IQ"/>
        </w:rPr>
        <w:t>(</w:t>
      </w:r>
      <w:r w:rsidRPr="00FC79E5">
        <w:rPr>
          <w:rFonts w:hint="cs"/>
          <w:rtl/>
          <w:lang w:bidi="ar-IQ"/>
        </w:rPr>
        <w:t>بن ن</w:t>
      </w:r>
      <w:r w:rsidR="003107FA">
        <w:rPr>
          <w:rFonts w:hint="cs"/>
          <w:rtl/>
          <w:lang w:bidi="ar-IQ"/>
        </w:rPr>
        <w:t>ُ</w:t>
      </w:r>
      <w:r w:rsidRPr="00FC79E5">
        <w:rPr>
          <w:rFonts w:hint="cs"/>
          <w:rtl/>
          <w:lang w:bidi="ar-IQ"/>
        </w:rPr>
        <w:t>بات</w:t>
      </w:r>
      <w:r w:rsidR="00123BB9">
        <w:rPr>
          <w:rFonts w:hint="cs"/>
          <w:rtl/>
          <w:lang w:bidi="ar-IQ"/>
        </w:rPr>
        <w:t>ة</w:t>
      </w:r>
      <w:r w:rsidR="00A83341">
        <w:rPr>
          <w:rFonts w:hint="cs"/>
          <w:rtl/>
          <w:lang w:bidi="ar-IQ"/>
        </w:rPr>
        <w:t>)</w:t>
      </w:r>
      <w:r w:rsidR="003112D6" w:rsidRPr="00FC79E5">
        <w:rPr>
          <w:rFonts w:hint="cs"/>
          <w:rtl/>
          <w:lang w:bidi="ar-IQ"/>
        </w:rPr>
        <w:t>:</w:t>
      </w:r>
      <w:r w:rsidR="00111ECA">
        <w:rPr>
          <w:rFonts w:hint="cs"/>
          <w:rtl/>
          <w:lang w:bidi="ar-IQ"/>
        </w:rPr>
        <w:t xml:space="preserve"> </w:t>
      </w:r>
      <w:r w:rsidRPr="00FC79E5">
        <w:rPr>
          <w:rFonts w:hint="cs"/>
          <w:rtl/>
          <w:lang w:bidi="ar-IQ"/>
        </w:rPr>
        <w:t>عن علي</w:t>
      </w:r>
      <w:r w:rsidR="0035603B">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w:t>
      </w:r>
      <w:r w:rsidR="0035603B">
        <w:rPr>
          <w:rFonts w:hint="cs"/>
          <w:rtl/>
          <w:lang w:bidi="ar-IQ"/>
        </w:rPr>
        <w:t>أ</w:t>
      </w:r>
      <w:r w:rsidRPr="00FC79E5">
        <w:rPr>
          <w:rFonts w:hint="cs"/>
          <w:rtl/>
          <w:lang w:bidi="ar-IQ"/>
        </w:rPr>
        <w:t>ن</w:t>
      </w:r>
      <w:r w:rsidR="0035603B">
        <w:rPr>
          <w:rFonts w:hint="cs"/>
          <w:rtl/>
          <w:lang w:bidi="ar-IQ"/>
        </w:rPr>
        <w:t>ّ</w:t>
      </w:r>
      <w:r w:rsidRPr="00FC79E5">
        <w:rPr>
          <w:rFonts w:hint="cs"/>
          <w:rtl/>
          <w:lang w:bidi="ar-IQ"/>
        </w:rPr>
        <w:t>ه قال</w:t>
      </w:r>
      <w:r w:rsidR="003112D6" w:rsidRPr="00FC79E5">
        <w:rPr>
          <w:rFonts w:hint="cs"/>
          <w:rtl/>
          <w:lang w:bidi="ar-IQ"/>
        </w:rPr>
        <w:t>:</w:t>
      </w:r>
      <w:r w:rsidRPr="00FC79E5">
        <w:rPr>
          <w:rFonts w:hint="cs"/>
          <w:rtl/>
          <w:lang w:bidi="ar-IQ"/>
        </w:rPr>
        <w:t xml:space="preserve"> </w:t>
      </w:r>
      <w:r w:rsidR="00E15146" w:rsidRPr="00A83341">
        <w:rPr>
          <w:rStyle w:val="libBold2Char"/>
          <w:rFonts w:hint="cs"/>
          <w:rtl/>
        </w:rPr>
        <w:t>[</w:t>
      </w:r>
      <w:r w:rsidRPr="00A83341">
        <w:rPr>
          <w:rStyle w:val="libBold2Char"/>
          <w:rFonts w:hint="cs"/>
          <w:rtl/>
        </w:rPr>
        <w:t>سورة محم</w:t>
      </w:r>
      <w:r w:rsidR="0035603B" w:rsidRPr="00A83341">
        <w:rPr>
          <w:rStyle w:val="libBold2Char"/>
          <w:rFonts w:hint="cs"/>
          <w:rtl/>
        </w:rPr>
        <w:t>ّ</w:t>
      </w:r>
      <w:r w:rsidRPr="00A83341">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83341">
        <w:rPr>
          <w:rStyle w:val="libBold2Char"/>
          <w:rFonts w:hint="cs"/>
          <w:rtl/>
        </w:rPr>
        <w:t>آية فينا وآية في بني أمي</w:t>
      </w:r>
      <w:r w:rsidR="0035603B" w:rsidRPr="00A83341">
        <w:rPr>
          <w:rStyle w:val="libBold2Char"/>
          <w:rFonts w:hint="cs"/>
          <w:rtl/>
        </w:rPr>
        <w:t>ّ</w:t>
      </w:r>
      <w:r w:rsidRPr="00A83341">
        <w:rPr>
          <w:rStyle w:val="libBold2Char"/>
          <w:rFonts w:hint="cs"/>
          <w:rtl/>
        </w:rPr>
        <w:t>ة</w:t>
      </w:r>
      <w:r w:rsidR="00E15146" w:rsidRPr="00A83341">
        <w:rPr>
          <w:rStyle w:val="libBold2Char"/>
          <w:rFonts w:hint="cs"/>
          <w:rtl/>
        </w:rPr>
        <w:t>]</w:t>
      </w:r>
      <w:r w:rsidRPr="00A83341">
        <w:rPr>
          <w:rStyle w:val="libBold2Char"/>
          <w:rFonts w:hint="cs"/>
          <w:rtl/>
        </w:rPr>
        <w:t>.</w:t>
      </w:r>
    </w:p>
    <w:p w:rsidR="003E22EA" w:rsidRDefault="003E22EA" w:rsidP="003E22EA">
      <w:pPr>
        <w:pStyle w:val="libLine"/>
        <w:rPr>
          <w:rtl/>
        </w:rPr>
      </w:pPr>
      <w:r>
        <w:rPr>
          <w:rFonts w:hint="cs"/>
          <w:rtl/>
        </w:rPr>
        <w:t>____________________</w:t>
      </w:r>
    </w:p>
    <w:p w:rsidR="003E22EA" w:rsidRPr="003E22EA" w:rsidRDefault="003E22EA" w:rsidP="004D04C8">
      <w:pPr>
        <w:pStyle w:val="libFootnote0"/>
        <w:rPr>
          <w:rtl/>
        </w:rPr>
      </w:pPr>
      <w:r w:rsidRPr="003E22EA">
        <w:rPr>
          <w:rFonts w:hint="cs"/>
          <w:rtl/>
        </w:rPr>
        <w:t>1-</w:t>
      </w:r>
      <w:r w:rsidRPr="003E22EA">
        <w:rPr>
          <w:rtl/>
        </w:rPr>
        <w:t xml:space="preserve"> سورة البقرة</w:t>
      </w:r>
      <w:r w:rsidR="004D04C8">
        <w:rPr>
          <w:rFonts w:hint="cs"/>
          <w:rtl/>
        </w:rPr>
        <w:t>:</w:t>
      </w:r>
      <w:r w:rsidRPr="003E22EA">
        <w:rPr>
          <w:rtl/>
        </w:rPr>
        <w:t xml:space="preserve"> الآية</w:t>
      </w:r>
      <w:r w:rsidR="003C2E10">
        <w:rPr>
          <w:rtl/>
        </w:rPr>
        <w:t xml:space="preserve"> </w:t>
      </w:r>
      <w:r w:rsidR="003C2E10" w:rsidRPr="003E22EA">
        <w:rPr>
          <w:rtl/>
        </w:rPr>
        <w:t>208</w:t>
      </w:r>
      <w:r w:rsidR="00BE47EB">
        <w:rPr>
          <w:rtl/>
        </w:rPr>
        <w:t>.</w:t>
      </w:r>
    </w:p>
    <w:p w:rsidR="003E22EA" w:rsidRPr="003E22EA" w:rsidRDefault="003E22EA" w:rsidP="004D04C8">
      <w:pPr>
        <w:pStyle w:val="libFootnote0"/>
        <w:rPr>
          <w:rtl/>
        </w:rPr>
      </w:pPr>
      <w:r w:rsidRPr="003E22EA">
        <w:rPr>
          <w:rFonts w:hint="cs"/>
          <w:rtl/>
        </w:rPr>
        <w:t>2-</w:t>
      </w:r>
      <w:r w:rsidRPr="003E22EA">
        <w:rPr>
          <w:rtl/>
        </w:rPr>
        <w:t xml:space="preserve"> سورة البقرة</w:t>
      </w:r>
      <w:r w:rsidR="004D04C8">
        <w:rPr>
          <w:rFonts w:hint="cs"/>
          <w:rtl/>
        </w:rPr>
        <w:t>:</w:t>
      </w:r>
      <w:r w:rsidRPr="003E22EA">
        <w:rPr>
          <w:rtl/>
        </w:rPr>
        <w:t xml:space="preserve"> الآية</w:t>
      </w:r>
      <w:r w:rsidR="00C13FE9">
        <w:rPr>
          <w:rtl/>
        </w:rPr>
        <w:t xml:space="preserve"> </w:t>
      </w:r>
      <w:r w:rsidRPr="003E22EA">
        <w:rPr>
          <w:rtl/>
        </w:rPr>
        <w:t>208</w:t>
      </w:r>
      <w:r w:rsidR="004D04C8">
        <w:rPr>
          <w:rFonts w:hint="cs"/>
          <w:rtl/>
        </w:rPr>
        <w:t>.</w:t>
      </w:r>
      <w:r w:rsidRPr="003E22EA">
        <w:rPr>
          <w:rtl/>
        </w:rPr>
        <w:t xml:space="preserve"> </w:t>
      </w:r>
    </w:p>
    <w:p w:rsidR="003E22EA" w:rsidRPr="003E22EA" w:rsidRDefault="003E22EA" w:rsidP="004D04C8">
      <w:pPr>
        <w:pStyle w:val="libFootnote0"/>
        <w:rPr>
          <w:rtl/>
        </w:rPr>
      </w:pPr>
      <w:r w:rsidRPr="003E22EA">
        <w:rPr>
          <w:rFonts w:hint="cs"/>
          <w:rtl/>
        </w:rPr>
        <w:t>3-</w:t>
      </w:r>
      <w:r w:rsidRPr="003E22EA">
        <w:rPr>
          <w:rtl/>
        </w:rPr>
        <w:t xml:space="preserve"> سورة محمد</w:t>
      </w:r>
      <w:r w:rsidR="004D04C8">
        <w:rPr>
          <w:rFonts w:hint="cs"/>
          <w:rtl/>
        </w:rPr>
        <w:t>:</w:t>
      </w:r>
      <w:r w:rsidRPr="003E22EA">
        <w:rPr>
          <w:rtl/>
        </w:rPr>
        <w:t xml:space="preserve"> الآية</w:t>
      </w:r>
      <w:r w:rsidR="003C2E10">
        <w:rPr>
          <w:rtl/>
        </w:rPr>
        <w:t xml:space="preserve"> </w:t>
      </w:r>
      <w:r w:rsidR="003C2E10" w:rsidRPr="003E22EA">
        <w:rPr>
          <w:rtl/>
        </w:rPr>
        <w:t>1</w:t>
      </w:r>
      <w:r w:rsidR="00BE47EB">
        <w:rPr>
          <w:rtl/>
        </w:rPr>
        <w:t>.</w:t>
      </w:r>
    </w:p>
    <w:p w:rsidR="003E22EA" w:rsidRPr="003E22EA" w:rsidRDefault="003E22EA" w:rsidP="004D04C8">
      <w:pPr>
        <w:pStyle w:val="libFootnote0"/>
        <w:rPr>
          <w:rtl/>
        </w:rPr>
      </w:pPr>
      <w:r w:rsidRPr="003E22EA">
        <w:rPr>
          <w:rFonts w:hint="cs"/>
          <w:rtl/>
        </w:rPr>
        <w:t>4-</w:t>
      </w:r>
      <w:r w:rsidRPr="003E22EA">
        <w:rPr>
          <w:rtl/>
        </w:rPr>
        <w:t xml:space="preserve"> سورة النساء</w:t>
      </w:r>
      <w:r w:rsidR="004D04C8">
        <w:rPr>
          <w:rFonts w:hint="cs"/>
          <w:rtl/>
        </w:rPr>
        <w:t>:</w:t>
      </w:r>
      <w:r w:rsidRPr="003E22EA">
        <w:rPr>
          <w:rtl/>
        </w:rPr>
        <w:t xml:space="preserve"> الآية</w:t>
      </w:r>
      <w:r w:rsidR="003C2E10">
        <w:rPr>
          <w:rtl/>
        </w:rPr>
        <w:t xml:space="preserve"> </w:t>
      </w:r>
      <w:r w:rsidR="003C2E10" w:rsidRPr="003E22EA">
        <w:rPr>
          <w:rtl/>
        </w:rPr>
        <w:t>168</w:t>
      </w:r>
      <w:r w:rsidR="00BE47EB">
        <w:rPr>
          <w:rtl/>
        </w:rPr>
        <w:t>.</w:t>
      </w:r>
    </w:p>
    <w:p w:rsidR="003E22EA" w:rsidRDefault="003E22EA" w:rsidP="003C1BA6">
      <w:pPr>
        <w:pStyle w:val="libPoemTiniChar"/>
        <w:rPr>
          <w:rtl/>
          <w:lang w:bidi="ar-IQ"/>
        </w:rPr>
      </w:pPr>
      <w:r>
        <w:rPr>
          <w:rtl/>
          <w:lang w:bidi="ar-IQ"/>
        </w:rPr>
        <w:br w:type="page"/>
      </w:r>
    </w:p>
    <w:p w:rsidR="001321E9" w:rsidRPr="00FC79E5" w:rsidRDefault="001321E9" w:rsidP="00433DE0">
      <w:pPr>
        <w:pStyle w:val="libNormal"/>
        <w:rPr>
          <w:rtl/>
        </w:rPr>
      </w:pPr>
      <w:r w:rsidRPr="00FC79E5">
        <w:rPr>
          <w:rFonts w:hint="cs"/>
          <w:rtl/>
          <w:lang w:bidi="ar-IQ"/>
        </w:rPr>
        <w:lastRenderedPageBreak/>
        <w:t>وروى السيد هاشم البحراني في تفسيره البرهان</w:t>
      </w:r>
      <w:r w:rsidR="00177A42">
        <w:rPr>
          <w:rFonts w:hint="cs"/>
          <w:rtl/>
          <w:lang w:bidi="ar-IQ"/>
        </w:rPr>
        <w:t>:</w:t>
      </w:r>
      <w:r w:rsidRPr="00FC79E5">
        <w:rPr>
          <w:rFonts w:hint="cs"/>
          <w:rtl/>
          <w:lang w:bidi="ar-IQ"/>
        </w:rPr>
        <w:t xml:space="preserve"> ج 4ص 180 بروايته عن محمد بن العباس الماهيار قال</w:t>
      </w:r>
      <w:r w:rsidR="003112D6" w:rsidRPr="00FC79E5">
        <w:rPr>
          <w:rFonts w:hint="cs"/>
          <w:rtl/>
          <w:lang w:bidi="ar-IQ"/>
        </w:rPr>
        <w:t>:</w:t>
      </w:r>
      <w:r w:rsidR="00111ECA">
        <w:rPr>
          <w:rFonts w:hint="cs"/>
          <w:rtl/>
          <w:lang w:bidi="ar-IQ"/>
        </w:rPr>
        <w:t xml:space="preserve"> </w:t>
      </w:r>
      <w:r w:rsidRPr="00FC79E5">
        <w:rPr>
          <w:rFonts w:hint="cs"/>
          <w:rtl/>
          <w:lang w:bidi="ar-IQ"/>
        </w:rPr>
        <w:t>(عن</w:t>
      </w:r>
      <w:r w:rsidR="00751FE6">
        <w:rPr>
          <w:rFonts w:hint="cs"/>
          <w:rtl/>
          <w:lang w:bidi="ar-IQ"/>
        </w:rPr>
        <w:t xml:space="preserve"> أحمد </w:t>
      </w:r>
      <w:r w:rsidRPr="00FC79E5">
        <w:rPr>
          <w:rFonts w:hint="cs"/>
          <w:rtl/>
          <w:lang w:bidi="ar-IQ"/>
        </w:rPr>
        <w:t>بن محمد بن سعيد) قال</w:t>
      </w:r>
      <w:r w:rsidR="003112D6" w:rsidRPr="00FC79E5">
        <w:rPr>
          <w:rFonts w:hint="cs"/>
          <w:rtl/>
          <w:lang w:bidi="ar-IQ"/>
        </w:rPr>
        <w:t>:</w:t>
      </w:r>
      <w:r w:rsidRPr="00FC79E5">
        <w:rPr>
          <w:rFonts w:hint="cs"/>
          <w:rtl/>
          <w:lang w:bidi="ar-IQ"/>
        </w:rPr>
        <w:t xml:space="preserve"> </w:t>
      </w:r>
      <w:r w:rsidR="0035603B">
        <w:rPr>
          <w:rFonts w:hint="cs"/>
          <w:rtl/>
          <w:lang w:bidi="ar-IQ"/>
        </w:rPr>
        <w:t>ح</w:t>
      </w:r>
      <w:r w:rsidRPr="00FC79E5">
        <w:rPr>
          <w:rFonts w:hint="cs"/>
          <w:rtl/>
          <w:lang w:bidi="ar-IQ"/>
        </w:rPr>
        <w:t>د</w:t>
      </w:r>
      <w:r w:rsidR="0035603B">
        <w:rPr>
          <w:rFonts w:hint="cs"/>
          <w:rtl/>
          <w:lang w:bidi="ar-IQ"/>
        </w:rPr>
        <w:t>ّ</w:t>
      </w:r>
      <w:r w:rsidRPr="00FC79E5">
        <w:rPr>
          <w:rFonts w:hint="cs"/>
          <w:rtl/>
          <w:lang w:bidi="ar-IQ"/>
        </w:rPr>
        <w:t>ثنا علي بن العباس البجلي عن عب</w:t>
      </w:r>
      <w:r w:rsidR="0035603B">
        <w:rPr>
          <w:rFonts w:hint="cs"/>
          <w:rtl/>
          <w:lang w:bidi="ar-IQ"/>
        </w:rPr>
        <w:t>ّ</w:t>
      </w:r>
      <w:r w:rsidRPr="00FC79E5">
        <w:rPr>
          <w:rFonts w:hint="cs"/>
          <w:rtl/>
          <w:lang w:bidi="ar-IQ"/>
        </w:rPr>
        <w:t>اد بن يعقوب عن علي بن هاشم عن جابر عن</w:t>
      </w:r>
      <w:r w:rsidR="0086215F">
        <w:rPr>
          <w:rFonts w:hint="cs"/>
          <w:rtl/>
          <w:lang w:bidi="ar-IQ"/>
        </w:rPr>
        <w:t xml:space="preserve"> أبي </w:t>
      </w:r>
      <w:r w:rsidRPr="00FC79E5">
        <w:rPr>
          <w:rFonts w:hint="cs"/>
          <w:rtl/>
          <w:lang w:bidi="ar-IQ"/>
        </w:rPr>
        <w:t xml:space="preserve">جعفر </w:t>
      </w:r>
      <w:r w:rsidR="00C13FE9" w:rsidRPr="00C13FE9">
        <w:rPr>
          <w:rStyle w:val="libAlaemChar"/>
          <w:rFonts w:hint="cs"/>
          <w:rtl/>
        </w:rPr>
        <w:t>عليه‌السلام</w:t>
      </w:r>
      <w:r w:rsidRPr="00FC79E5">
        <w:rPr>
          <w:rFonts w:hint="cs"/>
          <w:rtl/>
          <w:lang w:bidi="ar-IQ"/>
        </w:rPr>
        <w:t xml:space="preserve"> قال </w:t>
      </w:r>
      <w:r w:rsidR="00E15146" w:rsidRPr="00A83341">
        <w:rPr>
          <w:rStyle w:val="libBold2Char"/>
          <w:rFonts w:hint="cs"/>
          <w:rtl/>
        </w:rPr>
        <w:t>[</w:t>
      </w:r>
      <w:r w:rsidRPr="00A83341">
        <w:rPr>
          <w:rStyle w:val="libBold2Char"/>
          <w:rFonts w:hint="cs"/>
          <w:rtl/>
        </w:rPr>
        <w:t>سورة محم</w:t>
      </w:r>
      <w:r w:rsidR="0035603B" w:rsidRPr="00A83341">
        <w:rPr>
          <w:rStyle w:val="libBold2Char"/>
          <w:rFonts w:hint="cs"/>
          <w:rtl/>
        </w:rPr>
        <w:t>ّ</w:t>
      </w:r>
      <w:r w:rsidRPr="00A83341">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83341">
        <w:rPr>
          <w:rStyle w:val="libBold2Char"/>
          <w:rFonts w:hint="cs"/>
          <w:rtl/>
        </w:rPr>
        <w:t xml:space="preserve">آية فينا وآية في بني </w:t>
      </w:r>
      <w:r w:rsidR="0035603B" w:rsidRPr="00A83341">
        <w:rPr>
          <w:rStyle w:val="libBold2Char"/>
          <w:rFonts w:hint="cs"/>
          <w:rtl/>
        </w:rPr>
        <w:t>أ</w:t>
      </w:r>
      <w:r w:rsidRPr="00A83341">
        <w:rPr>
          <w:rStyle w:val="libBold2Char"/>
          <w:rFonts w:hint="cs"/>
          <w:rtl/>
        </w:rPr>
        <w:t>مي</w:t>
      </w:r>
      <w:r w:rsidR="0035603B" w:rsidRPr="00A83341">
        <w:rPr>
          <w:rStyle w:val="libBold2Char"/>
          <w:rFonts w:hint="cs"/>
          <w:rtl/>
        </w:rPr>
        <w:t>ّ</w:t>
      </w:r>
      <w:r w:rsidRPr="00A83341">
        <w:rPr>
          <w:rStyle w:val="libBold2Char"/>
          <w:rFonts w:hint="cs"/>
          <w:rtl/>
        </w:rPr>
        <w:t>ة</w:t>
      </w:r>
      <w:r w:rsidR="00E15146" w:rsidRPr="00A83341">
        <w:rPr>
          <w:rStyle w:val="libBold2Char"/>
          <w:rFonts w:hint="cs"/>
          <w:rtl/>
        </w:rPr>
        <w:t>]</w:t>
      </w:r>
      <w:r w:rsidR="003112D6" w:rsidRPr="00A83341">
        <w:rPr>
          <w:rStyle w:val="libBold2Char"/>
          <w:rFonts w:hint="cs"/>
          <w:rtl/>
        </w:rPr>
        <w:t>.</w:t>
      </w:r>
      <w:r w:rsidR="00111ECA">
        <w:rPr>
          <w:rFonts w:hint="cs"/>
          <w:rtl/>
        </w:rPr>
        <w:t xml:space="preserve"> </w:t>
      </w:r>
      <w:r w:rsidRPr="00FC79E5">
        <w:rPr>
          <w:rFonts w:hint="cs"/>
          <w:rtl/>
        </w:rPr>
        <w:t>عنه قال</w:t>
      </w:r>
      <w:r w:rsidR="003112D6" w:rsidRPr="00FC79E5">
        <w:rPr>
          <w:rFonts w:hint="cs"/>
          <w:rtl/>
        </w:rPr>
        <w:t>:</w:t>
      </w:r>
      <w:r w:rsidRPr="00FC79E5">
        <w:rPr>
          <w:rFonts w:hint="cs"/>
          <w:rtl/>
        </w:rPr>
        <w:t xml:space="preserve"> حد</w:t>
      </w:r>
      <w:r w:rsidR="002D0A19">
        <w:rPr>
          <w:rFonts w:hint="cs"/>
          <w:rtl/>
        </w:rPr>
        <w:t>ّ</w:t>
      </w:r>
      <w:r w:rsidRPr="00FC79E5">
        <w:rPr>
          <w:rFonts w:hint="cs"/>
          <w:rtl/>
        </w:rPr>
        <w:t>ثنا</w:t>
      </w:r>
      <w:r w:rsidR="00751FE6">
        <w:rPr>
          <w:rFonts w:hint="cs"/>
          <w:rtl/>
        </w:rPr>
        <w:t xml:space="preserve"> أحمد </w:t>
      </w:r>
      <w:r w:rsidRPr="00FC79E5">
        <w:rPr>
          <w:rFonts w:hint="cs"/>
          <w:rtl/>
        </w:rPr>
        <w:t>بن محمد بن الكاتب عن حميد بن الربيع عن عبيد بن موسى قال</w:t>
      </w:r>
      <w:r w:rsidR="003112D6" w:rsidRPr="00FC79E5">
        <w:rPr>
          <w:rFonts w:hint="cs"/>
          <w:rtl/>
        </w:rPr>
        <w:t>:</w:t>
      </w:r>
      <w:r w:rsidR="002D0A19">
        <w:rPr>
          <w:rFonts w:hint="cs"/>
          <w:rtl/>
        </w:rPr>
        <w:t>أ</w:t>
      </w:r>
      <w:r w:rsidRPr="00FC79E5">
        <w:rPr>
          <w:rFonts w:hint="cs"/>
          <w:rtl/>
        </w:rPr>
        <w:t>خبرنا فطر بن</w:t>
      </w:r>
      <w:r w:rsidR="002D35F0">
        <w:rPr>
          <w:rFonts w:hint="cs"/>
          <w:rtl/>
        </w:rPr>
        <w:t xml:space="preserve"> إبراهيم </w:t>
      </w:r>
      <w:r w:rsidRPr="00FC79E5">
        <w:rPr>
          <w:rFonts w:hint="cs"/>
          <w:rtl/>
        </w:rPr>
        <w:t>عن</w:t>
      </w:r>
      <w:r w:rsidR="0086215F">
        <w:rPr>
          <w:rFonts w:hint="cs"/>
          <w:rtl/>
        </w:rPr>
        <w:t xml:space="preserve"> أبي </w:t>
      </w:r>
      <w:r w:rsidRPr="00FC79E5">
        <w:rPr>
          <w:rFonts w:hint="cs"/>
          <w:rtl/>
        </w:rPr>
        <w:t xml:space="preserve">الحسن موسى </w:t>
      </w:r>
      <w:r w:rsidR="00C13FE9" w:rsidRPr="00C13FE9">
        <w:rPr>
          <w:rStyle w:val="libAlaemChar"/>
          <w:rFonts w:hint="cs"/>
          <w:rtl/>
        </w:rPr>
        <w:t>عليه‌السلام</w:t>
      </w:r>
      <w:r w:rsidRPr="00FC79E5">
        <w:rPr>
          <w:rFonts w:hint="cs"/>
          <w:rtl/>
        </w:rPr>
        <w:t xml:space="preserve"> </w:t>
      </w:r>
      <w:r w:rsidR="002D0A19">
        <w:rPr>
          <w:rFonts w:hint="cs"/>
          <w:rtl/>
        </w:rPr>
        <w:t>أ</w:t>
      </w:r>
      <w:r w:rsidRPr="00FC79E5">
        <w:rPr>
          <w:rFonts w:hint="cs"/>
          <w:rtl/>
        </w:rPr>
        <w:t>ن</w:t>
      </w:r>
      <w:r w:rsidR="002D0A19">
        <w:rPr>
          <w:rFonts w:hint="cs"/>
          <w:rtl/>
        </w:rPr>
        <w:t>ّ</w:t>
      </w:r>
      <w:r w:rsidRPr="00FC79E5">
        <w:rPr>
          <w:rFonts w:hint="cs"/>
          <w:rtl/>
        </w:rPr>
        <w:t>ه قال</w:t>
      </w:r>
      <w:r w:rsidR="003112D6" w:rsidRPr="00FC79E5">
        <w:rPr>
          <w:rFonts w:hint="cs"/>
          <w:rtl/>
        </w:rPr>
        <w:t>:</w:t>
      </w:r>
      <w:r w:rsidRPr="00FC79E5">
        <w:rPr>
          <w:rFonts w:hint="cs"/>
          <w:rtl/>
        </w:rPr>
        <w:t xml:space="preserve"> </w:t>
      </w:r>
      <w:r w:rsidR="00E15146" w:rsidRPr="00A83341">
        <w:rPr>
          <w:rStyle w:val="libBold2Char"/>
          <w:rFonts w:hint="cs"/>
          <w:rtl/>
        </w:rPr>
        <w:t>[</w:t>
      </w:r>
      <w:r w:rsidRPr="00A83341">
        <w:rPr>
          <w:rStyle w:val="libBold2Char"/>
          <w:rFonts w:hint="cs"/>
          <w:rtl/>
        </w:rPr>
        <w:t xml:space="preserve">من </w:t>
      </w:r>
      <w:r w:rsidR="002D0A19" w:rsidRPr="00A83341">
        <w:rPr>
          <w:rStyle w:val="libBold2Char"/>
          <w:rFonts w:hint="cs"/>
          <w:rtl/>
        </w:rPr>
        <w:t>أ</w:t>
      </w:r>
      <w:r w:rsidRPr="00A83341">
        <w:rPr>
          <w:rStyle w:val="libBold2Char"/>
          <w:rFonts w:hint="cs"/>
          <w:rtl/>
        </w:rPr>
        <w:t>راد فضلنا على عد</w:t>
      </w:r>
      <w:r w:rsidR="002D0A19" w:rsidRPr="00A83341">
        <w:rPr>
          <w:rStyle w:val="libBold2Char"/>
          <w:rFonts w:hint="cs"/>
          <w:rtl/>
        </w:rPr>
        <w:t>ّ</w:t>
      </w:r>
      <w:r w:rsidRPr="00A83341">
        <w:rPr>
          <w:rStyle w:val="libBold2Char"/>
          <w:rFonts w:hint="cs"/>
          <w:rtl/>
        </w:rPr>
        <w:t>ونا فليقرأ هذه السورة التي يذكر فيها</w:t>
      </w:r>
      <w:r w:rsidR="003112D6" w:rsidRPr="00CA1393">
        <w:rPr>
          <w:rStyle w:val="libBold2Char"/>
          <w:rFonts w:hint="cs"/>
          <w:rtl/>
        </w:rPr>
        <w:t>:</w:t>
      </w:r>
      <w:r w:rsidR="00111ECA" w:rsidRPr="00CA1393">
        <w:rPr>
          <w:rStyle w:val="libBold2Char"/>
          <w:rFonts w:hint="cs"/>
          <w:rtl/>
        </w:rPr>
        <w:t xml:space="preserve"> </w:t>
      </w:r>
      <w:r w:rsidRPr="00CA1393">
        <w:rPr>
          <w:rStyle w:val="libAlaemChar"/>
          <w:rFonts w:hint="cs"/>
          <w:rtl/>
        </w:rPr>
        <w:t>(</w:t>
      </w:r>
      <w:r w:rsidRPr="00CA1393">
        <w:rPr>
          <w:rStyle w:val="libAieChar"/>
          <w:rFonts w:hint="cs"/>
          <w:rtl/>
        </w:rPr>
        <w:t>الَّذِينَ كَفَرُوا وَصَدُّوا عَن سَبِيلِ اللَّهِ أَضَلَّ أَعْمَالَهُمْ</w:t>
      </w:r>
      <w:r w:rsidRPr="00CA1393">
        <w:rPr>
          <w:rStyle w:val="libAlaemChar"/>
          <w:rFonts w:hint="cs"/>
          <w:rtl/>
        </w:rPr>
        <w:t>)</w:t>
      </w:r>
      <w:r w:rsidRPr="00CA1393">
        <w:rPr>
          <w:rStyle w:val="libBold2Char"/>
          <w:rFonts w:hint="cs"/>
          <w:rtl/>
        </w:rPr>
        <w:t xml:space="preserve"> </w:t>
      </w:r>
      <w:r w:rsidRPr="00A83341">
        <w:rPr>
          <w:rStyle w:val="libBold2Char"/>
          <w:rFonts w:hint="cs"/>
          <w:rtl/>
        </w:rPr>
        <w:t>فينا آية وفيهم آية</w:t>
      </w:r>
      <w:r w:rsidR="009E53C7" w:rsidRPr="00A83341">
        <w:rPr>
          <w:rStyle w:val="libBold2Char"/>
          <w:rFonts w:hint="cs"/>
          <w:rtl/>
        </w:rPr>
        <w:t xml:space="preserve"> إلى </w:t>
      </w:r>
      <w:r w:rsidRPr="00A83341">
        <w:rPr>
          <w:rStyle w:val="libBold2Char"/>
          <w:rFonts w:hint="cs"/>
          <w:rtl/>
        </w:rPr>
        <w:t>آخرها</w:t>
      </w:r>
      <w:r w:rsidR="00433DE0" w:rsidRPr="00A83341">
        <w:rPr>
          <w:rStyle w:val="libBold2Char"/>
          <w:rFonts w:hint="cs"/>
          <w:rtl/>
        </w:rPr>
        <w:t>]</w:t>
      </w:r>
      <w:r w:rsidR="003112D6" w:rsidRPr="00A83341">
        <w:rPr>
          <w:rStyle w:val="libBold2Char"/>
          <w:rFonts w:hint="cs"/>
          <w:rtl/>
        </w:rPr>
        <w:t>.</w:t>
      </w:r>
    </w:p>
    <w:p w:rsidR="001321E9" w:rsidRPr="00A83341" w:rsidRDefault="001321E9" w:rsidP="003107FA">
      <w:pPr>
        <w:pStyle w:val="libNormal"/>
        <w:rPr>
          <w:rStyle w:val="libBold2Cha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w:t>
      </w:r>
      <w:r w:rsidR="003107FA">
        <w:rPr>
          <w:rFonts w:hint="cs"/>
          <w:rtl/>
        </w:rPr>
        <w:t xml:space="preserve">، </w:t>
      </w:r>
      <w:r w:rsidRPr="00FC79E5">
        <w:rPr>
          <w:rFonts w:hint="cs"/>
          <w:rtl/>
        </w:rPr>
        <w:t>مجمع البيان</w:t>
      </w:r>
      <w:r w:rsidR="003107FA">
        <w:rPr>
          <w:rFonts w:hint="cs"/>
          <w:rtl/>
        </w:rPr>
        <w:t>:</w:t>
      </w:r>
      <w:r w:rsidRPr="00FC79E5">
        <w:rPr>
          <w:rFonts w:hint="cs"/>
          <w:rtl/>
        </w:rPr>
        <w:t xml:space="preserve"> ص 95 </w:t>
      </w:r>
      <w:r w:rsidR="00227F26">
        <w:rPr>
          <w:rFonts w:hint="cs"/>
          <w:rtl/>
        </w:rPr>
        <w:t>-</w:t>
      </w:r>
      <w:r w:rsidR="003C2E10">
        <w:rPr>
          <w:rFonts w:hint="cs"/>
          <w:rtl/>
        </w:rPr>
        <w:t xml:space="preserve"> ج </w:t>
      </w:r>
      <w:r w:rsidR="003C2E10" w:rsidRPr="00FC79E5">
        <w:rPr>
          <w:rFonts w:hint="cs"/>
          <w:rtl/>
        </w:rPr>
        <w:t>2</w:t>
      </w:r>
      <w:r w:rsidRPr="00FC79E5">
        <w:rPr>
          <w:rFonts w:hint="cs"/>
          <w:rtl/>
        </w:rPr>
        <w:t>6 ط دار</w:t>
      </w:r>
      <w:r w:rsidR="00500830">
        <w:rPr>
          <w:rFonts w:hint="cs"/>
          <w:rtl/>
        </w:rPr>
        <w:t xml:space="preserve"> إحياء التراث العربي </w:t>
      </w:r>
      <w:r w:rsidRPr="00FC79E5">
        <w:rPr>
          <w:rFonts w:hint="cs"/>
          <w:rtl/>
        </w:rPr>
        <w:t>قال</w:t>
      </w:r>
      <w:r w:rsidR="003112D6" w:rsidRPr="00FC79E5">
        <w:rPr>
          <w:rFonts w:hint="cs"/>
          <w:rtl/>
        </w:rPr>
        <w:t>:</w:t>
      </w:r>
      <w:r w:rsidR="0000352A">
        <w:rPr>
          <w:rFonts w:hint="cs"/>
          <w:rtl/>
        </w:rPr>
        <w:t xml:space="preserve"> </w:t>
      </w:r>
      <w:r w:rsidRPr="00FC79E5">
        <w:rPr>
          <w:rFonts w:hint="cs"/>
          <w:rtl/>
        </w:rPr>
        <w:t>روى</w:t>
      </w:r>
      <w:r w:rsidR="0007120A">
        <w:rPr>
          <w:rFonts w:hint="cs"/>
          <w:rtl/>
        </w:rPr>
        <w:t xml:space="preserve"> أبو </w:t>
      </w:r>
      <w:r w:rsidRPr="00FC79E5">
        <w:rPr>
          <w:rFonts w:hint="cs"/>
          <w:rtl/>
        </w:rPr>
        <w:t>بصير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003112D6" w:rsidRPr="00FC79E5">
        <w:rPr>
          <w:rFonts w:hint="cs"/>
          <w:rtl/>
        </w:rPr>
        <w:t>.</w:t>
      </w:r>
      <w:r w:rsidRPr="00FC79E5">
        <w:rPr>
          <w:rFonts w:hint="cs"/>
          <w:rtl/>
        </w:rPr>
        <w:t xml:space="preserve">. وقال </w:t>
      </w:r>
      <w:r w:rsidR="00C13FE9" w:rsidRPr="00C13FE9">
        <w:rPr>
          <w:rStyle w:val="libAlaemChar"/>
          <w:rFonts w:hint="cs"/>
          <w:rtl/>
        </w:rPr>
        <w:t>عليه‌السلام</w:t>
      </w:r>
      <w:r w:rsidR="003112D6" w:rsidRPr="00FC79E5">
        <w:rPr>
          <w:rFonts w:hint="cs"/>
          <w:rtl/>
        </w:rPr>
        <w:t>:</w:t>
      </w:r>
      <w:r w:rsidRPr="00FC79E5">
        <w:rPr>
          <w:rFonts w:hint="cs"/>
          <w:rtl/>
        </w:rPr>
        <w:t xml:space="preserve"> </w:t>
      </w:r>
      <w:r w:rsidR="00E15146" w:rsidRPr="00A83341">
        <w:rPr>
          <w:rStyle w:val="libBold2Char"/>
          <w:rFonts w:hint="cs"/>
          <w:rtl/>
        </w:rPr>
        <w:t>[</w:t>
      </w:r>
      <w:r w:rsidRPr="00A83341">
        <w:rPr>
          <w:rStyle w:val="libBold2Char"/>
          <w:rFonts w:hint="cs"/>
          <w:rtl/>
        </w:rPr>
        <w:t xml:space="preserve">من </w:t>
      </w:r>
      <w:r w:rsidR="002D0A19" w:rsidRPr="00A83341">
        <w:rPr>
          <w:rStyle w:val="libBold2Char"/>
          <w:rFonts w:hint="cs"/>
          <w:rtl/>
        </w:rPr>
        <w:t>أ</w:t>
      </w:r>
      <w:r w:rsidRPr="00A83341">
        <w:rPr>
          <w:rStyle w:val="libBold2Char"/>
          <w:rFonts w:hint="cs"/>
          <w:rtl/>
        </w:rPr>
        <w:t xml:space="preserve">راد </w:t>
      </w:r>
      <w:r w:rsidR="002D0A19" w:rsidRPr="00A83341">
        <w:rPr>
          <w:rStyle w:val="libBold2Char"/>
          <w:rFonts w:hint="cs"/>
          <w:rtl/>
        </w:rPr>
        <w:t>أ</w:t>
      </w:r>
      <w:r w:rsidRPr="00A83341">
        <w:rPr>
          <w:rStyle w:val="libBold2Char"/>
          <w:rFonts w:hint="cs"/>
          <w:rtl/>
        </w:rPr>
        <w:t xml:space="preserve">ن يعرف حالنا وحال </w:t>
      </w:r>
      <w:r w:rsidR="002D0A19" w:rsidRPr="00A83341">
        <w:rPr>
          <w:rStyle w:val="libBold2Char"/>
          <w:rFonts w:hint="cs"/>
          <w:rtl/>
        </w:rPr>
        <w:t>أ</w:t>
      </w:r>
      <w:r w:rsidRPr="00A83341">
        <w:rPr>
          <w:rStyle w:val="libBold2Char"/>
          <w:rFonts w:hint="cs"/>
          <w:rtl/>
        </w:rPr>
        <w:t>عدائنا فليقرأ سورة محم</w:t>
      </w:r>
      <w:r w:rsidR="002D0A19" w:rsidRPr="00A83341">
        <w:rPr>
          <w:rStyle w:val="libBold2Char"/>
          <w:rFonts w:hint="cs"/>
          <w:rtl/>
        </w:rPr>
        <w:t>ّ</w:t>
      </w:r>
      <w:r w:rsidRPr="00A83341">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83341">
        <w:rPr>
          <w:rStyle w:val="libBold2Char"/>
          <w:rFonts w:hint="cs"/>
          <w:rtl/>
        </w:rPr>
        <w:t>فان</w:t>
      </w:r>
      <w:r w:rsidR="002D0A19" w:rsidRPr="00A83341">
        <w:rPr>
          <w:rStyle w:val="libBold2Char"/>
          <w:rFonts w:hint="cs"/>
          <w:rtl/>
        </w:rPr>
        <w:t>ّ</w:t>
      </w:r>
      <w:r w:rsidRPr="00A83341">
        <w:rPr>
          <w:rStyle w:val="libBold2Char"/>
          <w:rFonts w:hint="cs"/>
          <w:rtl/>
        </w:rPr>
        <w:t>ه يراها آية فينا وآية فيهم</w:t>
      </w:r>
      <w:r w:rsidR="00E15146" w:rsidRPr="00A83341">
        <w:rPr>
          <w:rStyle w:val="libBold2Char"/>
          <w:rFonts w:hint="cs"/>
          <w:rtl/>
        </w:rPr>
        <w:t>]</w:t>
      </w:r>
      <w:r w:rsidR="003112D6" w:rsidRPr="00A83341">
        <w:rPr>
          <w:rStyle w:val="libBold2Char"/>
          <w:rFonts w:hint="cs"/>
          <w:rtl/>
        </w:rPr>
        <w:t>.</w:t>
      </w:r>
    </w:p>
    <w:p w:rsidR="001321E9" w:rsidRPr="00FC79E5" w:rsidRDefault="001321E9" w:rsidP="00433DE0">
      <w:pPr>
        <w:pStyle w:val="libNormal"/>
        <w:rPr>
          <w:rtl/>
        </w:rPr>
      </w:pPr>
      <w:r w:rsidRPr="00FC79E5">
        <w:rPr>
          <w:rFonts w:hint="cs"/>
          <w:rtl/>
        </w:rPr>
        <w:t>وروى السيد محمد حسين الطباطبائي في تفسيره</w:t>
      </w:r>
      <w:r w:rsidR="003107FA">
        <w:rPr>
          <w:rFonts w:hint="cs"/>
          <w:rtl/>
        </w:rPr>
        <w:t>،</w:t>
      </w:r>
      <w:r w:rsidRPr="00FC79E5">
        <w:rPr>
          <w:rFonts w:hint="cs"/>
          <w:rtl/>
        </w:rPr>
        <w:t xml:space="preserve"> الميزان</w:t>
      </w:r>
      <w:r w:rsidR="003107FA">
        <w:rPr>
          <w:rFonts w:hint="cs"/>
          <w:rtl/>
        </w:rPr>
        <w:t>:</w:t>
      </w:r>
      <w:r w:rsidRPr="00FC79E5">
        <w:rPr>
          <w:rFonts w:hint="cs"/>
          <w:rtl/>
        </w:rPr>
        <w:t xml:space="preserve"> ج 26</w:t>
      </w:r>
      <w:r w:rsidR="0000352A">
        <w:rPr>
          <w:rFonts w:hint="cs"/>
          <w:rtl/>
        </w:rPr>
        <w:t xml:space="preserve"> </w:t>
      </w:r>
      <w:r w:rsidRPr="00FC79E5">
        <w:rPr>
          <w:rFonts w:hint="cs"/>
          <w:rtl/>
        </w:rPr>
        <w:t xml:space="preserve">ص 227 ط مؤسسة مطبوعات </w:t>
      </w:r>
      <w:r w:rsidR="002D0A19">
        <w:rPr>
          <w:rFonts w:hint="cs"/>
          <w:rtl/>
        </w:rPr>
        <w:t>إ</w:t>
      </w:r>
      <w:r w:rsidRPr="00FC79E5">
        <w:rPr>
          <w:rFonts w:hint="cs"/>
          <w:rtl/>
        </w:rPr>
        <w:t>سماعيليان قال</w:t>
      </w:r>
      <w:r w:rsidR="003112D6" w:rsidRPr="00FC79E5">
        <w:rPr>
          <w:rFonts w:hint="cs"/>
          <w:rtl/>
        </w:rPr>
        <w:t>:</w:t>
      </w:r>
      <w:r w:rsidR="0000352A">
        <w:rPr>
          <w:rFonts w:hint="cs"/>
          <w:rtl/>
        </w:rPr>
        <w:t xml:space="preserve"> </w:t>
      </w:r>
      <w:r w:rsidRPr="00FC79E5">
        <w:rPr>
          <w:rFonts w:hint="cs"/>
          <w:rtl/>
        </w:rPr>
        <w:t>وفي الدر</w:t>
      </w:r>
      <w:r w:rsidR="002D0A19">
        <w:rPr>
          <w:rFonts w:hint="cs"/>
          <w:rtl/>
        </w:rPr>
        <w:t>ّ</w:t>
      </w:r>
      <w:r w:rsidRPr="00FC79E5">
        <w:rPr>
          <w:rFonts w:hint="cs"/>
          <w:rtl/>
        </w:rPr>
        <w:t xml:space="preserve"> المنثور</w:t>
      </w:r>
      <w:r w:rsidR="003112D6" w:rsidRPr="00FC79E5">
        <w:rPr>
          <w:rFonts w:hint="cs"/>
          <w:rtl/>
        </w:rPr>
        <w:t>،</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مردو</w:t>
      </w:r>
      <w:r w:rsidR="002D0A19">
        <w:rPr>
          <w:rFonts w:hint="cs"/>
          <w:rtl/>
        </w:rPr>
        <w:t>ي</w:t>
      </w:r>
      <w:r w:rsidRPr="00FC79E5">
        <w:rPr>
          <w:rFonts w:hint="cs"/>
          <w:rtl/>
        </w:rPr>
        <w:t>ه عن علي</w:t>
      </w:r>
      <w:r w:rsidR="002D0A19">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33DE0" w:rsidRPr="00A83341">
        <w:rPr>
          <w:rStyle w:val="libBold2Char"/>
          <w:rFonts w:hint="cs"/>
          <w:rtl/>
        </w:rPr>
        <w:t>[</w:t>
      </w:r>
      <w:r w:rsidRPr="00A83341">
        <w:rPr>
          <w:rStyle w:val="libBold2Char"/>
          <w:rFonts w:hint="cs"/>
          <w:rtl/>
        </w:rPr>
        <w:t>سورة محم</w:t>
      </w:r>
      <w:r w:rsidR="002D0A19" w:rsidRPr="00A83341">
        <w:rPr>
          <w:rStyle w:val="libBold2Char"/>
          <w:rFonts w:hint="cs"/>
          <w:rtl/>
        </w:rPr>
        <w:t>ّ</w:t>
      </w:r>
      <w:r w:rsidRPr="00A83341">
        <w:rPr>
          <w:rStyle w:val="libBold2Char"/>
          <w:rFonts w:hint="cs"/>
          <w:rtl/>
        </w:rPr>
        <w:t>د آية فينا وآية في بني أمي</w:t>
      </w:r>
      <w:r w:rsidR="002D0A19" w:rsidRPr="00A83341">
        <w:rPr>
          <w:rStyle w:val="libBold2Char"/>
          <w:rFonts w:hint="cs"/>
          <w:rtl/>
        </w:rPr>
        <w:t>ّ</w:t>
      </w:r>
      <w:r w:rsidRPr="00A83341">
        <w:rPr>
          <w:rStyle w:val="libBold2Char"/>
          <w:rFonts w:hint="cs"/>
          <w:rtl/>
        </w:rPr>
        <w:t>ة</w:t>
      </w:r>
      <w:r w:rsidR="00433DE0" w:rsidRPr="00A83341">
        <w:rPr>
          <w:rStyle w:val="libBold2Char"/>
          <w:rFonts w:hint="cs"/>
          <w:rtl/>
        </w:rPr>
        <w:t>]</w:t>
      </w:r>
      <w:r w:rsidR="003112D6" w:rsidRPr="00A83341">
        <w:rPr>
          <w:rStyle w:val="libBold2Char"/>
          <w:rFonts w:hint="cs"/>
          <w:rtl/>
        </w:rPr>
        <w:t>.</w:t>
      </w:r>
    </w:p>
    <w:p w:rsidR="001321E9" w:rsidRPr="00FC79E5" w:rsidRDefault="001321E9" w:rsidP="00406F39">
      <w:pPr>
        <w:pStyle w:val="libNormal"/>
        <w:rPr>
          <w:rtl/>
        </w:rPr>
      </w:pPr>
      <w:r w:rsidRPr="00FC79E5">
        <w:rPr>
          <w:rFonts w:hint="cs"/>
          <w:rtl/>
        </w:rPr>
        <w:t>أقول</w:t>
      </w:r>
      <w:r w:rsidR="003112D6" w:rsidRPr="00FC79E5">
        <w:rPr>
          <w:rFonts w:hint="cs"/>
          <w:rtl/>
        </w:rPr>
        <w:t>:</w:t>
      </w:r>
      <w:r w:rsidRPr="00FC79E5">
        <w:rPr>
          <w:rFonts w:hint="cs"/>
          <w:rtl/>
        </w:rPr>
        <w:t xml:space="preserve"> وروى القم</w:t>
      </w:r>
      <w:r w:rsidR="002D0A19">
        <w:rPr>
          <w:rFonts w:hint="cs"/>
          <w:rtl/>
        </w:rPr>
        <w:t>ّ</w:t>
      </w:r>
      <w:r w:rsidRPr="00FC79E5">
        <w:rPr>
          <w:rFonts w:hint="cs"/>
          <w:rtl/>
        </w:rPr>
        <w:t>ي في تفسيره عن</w:t>
      </w:r>
      <w:r w:rsidR="005E2585">
        <w:rPr>
          <w:rFonts w:hint="cs"/>
          <w:rtl/>
        </w:rPr>
        <w:t xml:space="preserve"> أبيه </w:t>
      </w:r>
      <w:r w:rsidRPr="00FC79E5">
        <w:rPr>
          <w:rFonts w:hint="cs"/>
          <w:rtl/>
        </w:rPr>
        <w:t xml:space="preserve">عن بعض </w:t>
      </w:r>
      <w:r w:rsidR="002D0A19">
        <w:rPr>
          <w:rFonts w:hint="cs"/>
          <w:rtl/>
        </w:rPr>
        <w:t>أ</w:t>
      </w:r>
      <w:r w:rsidRPr="00FC79E5">
        <w:rPr>
          <w:rFonts w:hint="cs"/>
          <w:rtl/>
        </w:rPr>
        <w:t>صح</w:t>
      </w:r>
      <w:r w:rsidR="0034003F">
        <w:rPr>
          <w:rFonts w:hint="cs"/>
          <w:rtl/>
        </w:rPr>
        <w:t>ابن</w:t>
      </w:r>
      <w:r w:rsidRPr="00FC79E5">
        <w:rPr>
          <w:rFonts w:hint="cs"/>
          <w:rtl/>
        </w:rPr>
        <w:t>ا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مثله.</w:t>
      </w:r>
    </w:p>
    <w:p w:rsidR="00CC6D41" w:rsidRPr="00A83341" w:rsidRDefault="001321E9" w:rsidP="003107FA">
      <w:pPr>
        <w:pStyle w:val="libNormal"/>
        <w:rPr>
          <w:rStyle w:val="libBold2Char"/>
          <w:rtl/>
        </w:rPr>
      </w:pPr>
      <w:r w:rsidRPr="00FC79E5">
        <w:rPr>
          <w:rFonts w:hint="cs"/>
          <w:rtl/>
        </w:rPr>
        <w:t>روى الموفق بن</w:t>
      </w:r>
      <w:r w:rsidR="00751FE6">
        <w:rPr>
          <w:rFonts w:hint="cs"/>
          <w:rtl/>
        </w:rPr>
        <w:t xml:space="preserve"> أحمد </w:t>
      </w:r>
      <w:r w:rsidR="002D0A19">
        <w:rPr>
          <w:rFonts w:hint="cs"/>
          <w:rtl/>
        </w:rPr>
        <w:t>أ</w:t>
      </w:r>
      <w:r w:rsidRPr="00FC79E5">
        <w:rPr>
          <w:rFonts w:hint="cs"/>
          <w:rtl/>
        </w:rPr>
        <w:t>خطب الخطباء الخوارزمي في كتابه</w:t>
      </w:r>
      <w:r w:rsidR="003107FA">
        <w:rPr>
          <w:rFonts w:hint="cs"/>
          <w:rtl/>
        </w:rPr>
        <w:t>،</w:t>
      </w:r>
      <w:r w:rsidRPr="00FC79E5">
        <w:rPr>
          <w:rFonts w:hint="cs"/>
          <w:rtl/>
        </w:rPr>
        <w:t xml:space="preserve"> مناقب علي</w:t>
      </w:r>
      <w:r w:rsidR="002D0A19">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07FA">
        <w:rPr>
          <w:rFonts w:hint="cs"/>
          <w:rtl/>
        </w:rPr>
        <w:t>:</w:t>
      </w:r>
      <w:r w:rsidRPr="00FC79E5">
        <w:rPr>
          <w:rFonts w:hint="cs"/>
          <w:rtl/>
        </w:rPr>
        <w:t xml:space="preserve"> ص 35 </w:t>
      </w:r>
      <w:r w:rsidR="00EE65DF">
        <w:rPr>
          <w:rFonts w:hint="cs"/>
          <w:rtl/>
        </w:rPr>
        <w:t>بإسناده</w:t>
      </w:r>
      <w:r w:rsidRPr="00FC79E5">
        <w:rPr>
          <w:rFonts w:hint="cs"/>
          <w:rtl/>
        </w:rPr>
        <w:t xml:space="preserve"> عن عبد الله بن مسعود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0000352A">
        <w:rPr>
          <w:rFonts w:hint="cs"/>
          <w:rtl/>
        </w:rPr>
        <w:t xml:space="preserve"> </w:t>
      </w:r>
      <w:r w:rsidRPr="00FC79E5">
        <w:rPr>
          <w:rFonts w:hint="cs"/>
          <w:rtl/>
        </w:rPr>
        <w:t xml:space="preserve">سمعت رسول الله </w:t>
      </w:r>
      <w:r w:rsidR="00BB6262" w:rsidRPr="00BB6262">
        <w:rPr>
          <w:rFonts w:hint="cs"/>
          <w:rtl/>
        </w:rPr>
        <w:t>صلى الله عليه وآله وسلم</w:t>
      </w:r>
      <w:r w:rsidRPr="00FC79E5">
        <w:rPr>
          <w:rFonts w:hint="cs"/>
          <w:rtl/>
        </w:rPr>
        <w:t xml:space="preserve"> يقول</w:t>
      </w:r>
      <w:r w:rsidR="003112D6" w:rsidRPr="00FC79E5">
        <w:rPr>
          <w:rFonts w:hint="cs"/>
          <w:rtl/>
        </w:rPr>
        <w:t>:</w:t>
      </w:r>
      <w:r w:rsidR="0000352A">
        <w:rPr>
          <w:rFonts w:hint="cs"/>
          <w:rtl/>
        </w:rPr>
        <w:t xml:space="preserve"> </w:t>
      </w:r>
      <w:r w:rsidR="00E15146" w:rsidRPr="00A83341">
        <w:rPr>
          <w:rStyle w:val="libBold2Char"/>
          <w:rFonts w:hint="cs"/>
          <w:rtl/>
        </w:rPr>
        <w:t>[</w:t>
      </w:r>
      <w:r w:rsidRPr="00A83341">
        <w:rPr>
          <w:rStyle w:val="libBold2Char"/>
          <w:rFonts w:hint="cs"/>
          <w:rtl/>
        </w:rPr>
        <w:t xml:space="preserve">من زعم </w:t>
      </w:r>
      <w:r w:rsidR="002D0A19" w:rsidRPr="00A83341">
        <w:rPr>
          <w:rStyle w:val="libBold2Char"/>
          <w:rFonts w:hint="cs"/>
          <w:rtl/>
        </w:rPr>
        <w:t>أ</w:t>
      </w:r>
      <w:r w:rsidRPr="00A83341">
        <w:rPr>
          <w:rStyle w:val="libBold2Char"/>
          <w:rFonts w:hint="cs"/>
          <w:rtl/>
        </w:rPr>
        <w:t>ن</w:t>
      </w:r>
      <w:r w:rsidR="002D0A19" w:rsidRPr="00A83341">
        <w:rPr>
          <w:rStyle w:val="libBold2Char"/>
          <w:rFonts w:hint="cs"/>
          <w:rtl/>
        </w:rPr>
        <w:t>ّ</w:t>
      </w:r>
      <w:r w:rsidRPr="00A83341">
        <w:rPr>
          <w:rStyle w:val="libBold2Char"/>
          <w:rFonts w:hint="cs"/>
          <w:rtl/>
        </w:rPr>
        <w:t>ه آمن بي وبما جئت به وهو يبغض علي</w:t>
      </w:r>
      <w:r w:rsidR="002D0A19" w:rsidRPr="00A83341">
        <w:rPr>
          <w:rStyle w:val="libBold2Char"/>
          <w:rFonts w:hint="cs"/>
          <w:rtl/>
        </w:rPr>
        <w:t>ّ</w:t>
      </w:r>
      <w:r w:rsidRPr="00A83341">
        <w:rPr>
          <w:rStyle w:val="libBold2Char"/>
          <w:rFonts w:hint="cs"/>
          <w:rtl/>
        </w:rPr>
        <w:t>اً فهو كاذب ليس بمؤمن</w:t>
      </w:r>
      <w:r w:rsidR="00E15146" w:rsidRPr="00A83341">
        <w:rPr>
          <w:rStyle w:val="libBold2Char"/>
          <w:rFonts w:hint="cs"/>
          <w:rtl/>
        </w:rPr>
        <w:t>]</w:t>
      </w:r>
      <w:r w:rsidRPr="00A83341">
        <w:rPr>
          <w:rStyle w:val="libBold2Char"/>
          <w:rFonts w:hint="cs"/>
          <w:rtl/>
        </w:rPr>
        <w:t>.</w:t>
      </w:r>
    </w:p>
    <w:p w:rsidR="001321E9" w:rsidRPr="00A83341" w:rsidRDefault="001321E9" w:rsidP="003107FA">
      <w:pPr>
        <w:pStyle w:val="libNormal"/>
        <w:rPr>
          <w:rStyle w:val="libBold2Char"/>
          <w:rtl/>
        </w:rPr>
      </w:pPr>
      <w:r w:rsidRPr="00FC79E5">
        <w:rPr>
          <w:rFonts w:hint="cs"/>
          <w:rtl/>
        </w:rPr>
        <w:t>روى</w:t>
      </w:r>
      <w:r w:rsidR="0007120A">
        <w:rPr>
          <w:rFonts w:hint="cs"/>
          <w:rtl/>
        </w:rPr>
        <w:t xml:space="preserve"> أبو </w:t>
      </w:r>
      <w:r w:rsidRPr="00FC79E5">
        <w:rPr>
          <w:rFonts w:hint="cs"/>
          <w:rtl/>
        </w:rPr>
        <w:t>جعفر محمد بن جرير الطبري في كتابه</w:t>
      </w:r>
      <w:r w:rsidR="003107FA">
        <w:rPr>
          <w:rFonts w:hint="cs"/>
          <w:rtl/>
        </w:rPr>
        <w:t>،</w:t>
      </w:r>
      <w:r w:rsidRPr="00FC79E5">
        <w:rPr>
          <w:rFonts w:hint="cs"/>
          <w:rtl/>
        </w:rPr>
        <w:t xml:space="preserve"> ذخائر العقبى</w:t>
      </w:r>
      <w:r w:rsidR="003107FA">
        <w:rPr>
          <w:rFonts w:hint="cs"/>
          <w:rtl/>
        </w:rPr>
        <w:t>:</w:t>
      </w:r>
      <w:r w:rsidRPr="00FC79E5">
        <w:rPr>
          <w:rFonts w:hint="cs"/>
          <w:rtl/>
        </w:rPr>
        <w:t xml:space="preserve"> ص</w:t>
      </w:r>
      <w:r w:rsidR="003C2E10">
        <w:rPr>
          <w:rFonts w:hint="cs"/>
          <w:rtl/>
        </w:rPr>
        <w:t xml:space="preserve"> </w:t>
      </w:r>
      <w:r w:rsidR="003C2E10" w:rsidRPr="00FC79E5">
        <w:rPr>
          <w:rFonts w:hint="cs"/>
          <w:rtl/>
        </w:rPr>
        <w:t>66</w:t>
      </w:r>
      <w:r w:rsidR="003C2E10">
        <w:rPr>
          <w:rFonts w:hint="cs"/>
          <w:rtl/>
        </w:rPr>
        <w:t xml:space="preserve"> </w:t>
      </w:r>
      <w:r w:rsidRPr="00FC79E5">
        <w:rPr>
          <w:rFonts w:hint="cs"/>
          <w:rtl/>
        </w:rPr>
        <w:t>بروايته و</w:t>
      </w:r>
      <w:r w:rsidR="0067438C">
        <w:rPr>
          <w:rFonts w:hint="cs"/>
          <w:rtl/>
        </w:rPr>
        <w:t>بالإسناد</w:t>
      </w:r>
      <w:r w:rsidRPr="00FC79E5">
        <w:rPr>
          <w:rFonts w:hint="cs"/>
          <w:rtl/>
        </w:rPr>
        <w:t xml:space="preserve"> عن عبد الله بن عباس قال</w:t>
      </w:r>
      <w:r w:rsidR="003112D6" w:rsidRPr="00FC79E5">
        <w:rPr>
          <w:rFonts w:hint="cs"/>
          <w:rtl/>
        </w:rPr>
        <w:t>:</w:t>
      </w:r>
      <w:r w:rsidR="0000352A">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w:t>
      </w:r>
      <w:r w:rsidR="002D0A19">
        <w:rPr>
          <w:rFonts w:hint="cs"/>
          <w:rtl/>
        </w:rPr>
        <w:t>أ</w:t>
      </w:r>
      <w:r w:rsidRPr="00FC79E5">
        <w:rPr>
          <w:rFonts w:hint="cs"/>
          <w:rtl/>
        </w:rPr>
        <w:t xml:space="preserve">شهد بالله لسمعته من رسول الله </w:t>
      </w:r>
      <w:r w:rsidR="00BB6262" w:rsidRPr="00BB6262">
        <w:rPr>
          <w:rFonts w:hint="cs"/>
          <w:rtl/>
        </w:rPr>
        <w:t>صلى الله عليه وآله وسلم</w:t>
      </w:r>
      <w:r w:rsidRPr="00FC79E5">
        <w:rPr>
          <w:rFonts w:hint="cs"/>
          <w:rtl/>
        </w:rPr>
        <w:t xml:space="preserve"> يقول</w:t>
      </w:r>
      <w:r w:rsidR="003112D6" w:rsidRPr="00FC79E5">
        <w:rPr>
          <w:rFonts w:hint="cs"/>
          <w:rtl/>
        </w:rPr>
        <w:t>:</w:t>
      </w:r>
      <w:r w:rsidR="0000352A">
        <w:rPr>
          <w:rFonts w:hint="cs"/>
          <w:rtl/>
        </w:rPr>
        <w:t xml:space="preserve"> </w:t>
      </w:r>
      <w:r w:rsidR="00E15146" w:rsidRPr="00A83341">
        <w:rPr>
          <w:rStyle w:val="libBold2Char"/>
          <w:rFonts w:hint="cs"/>
          <w:rtl/>
        </w:rPr>
        <w:t>[</w:t>
      </w:r>
      <w:r w:rsidRPr="00A83341">
        <w:rPr>
          <w:rStyle w:val="libBold2Char"/>
          <w:rFonts w:hint="cs"/>
          <w:rtl/>
        </w:rPr>
        <w:t>من سبَّ علي</w:t>
      </w:r>
      <w:r w:rsidR="002D0A19" w:rsidRPr="00A83341">
        <w:rPr>
          <w:rStyle w:val="libBold2Char"/>
          <w:rFonts w:hint="cs"/>
          <w:rtl/>
        </w:rPr>
        <w:t>ّ</w:t>
      </w:r>
      <w:r w:rsidRPr="00A83341">
        <w:rPr>
          <w:rStyle w:val="libBold2Char"/>
          <w:rFonts w:hint="cs"/>
          <w:rtl/>
        </w:rPr>
        <w:t>اً فقد سب</w:t>
      </w:r>
      <w:r w:rsidR="002D0A19" w:rsidRPr="00A83341">
        <w:rPr>
          <w:rStyle w:val="libBold2Char"/>
          <w:rFonts w:hint="cs"/>
          <w:rtl/>
        </w:rPr>
        <w:t>ّ</w:t>
      </w:r>
      <w:r w:rsidRPr="00A83341">
        <w:rPr>
          <w:rStyle w:val="libBold2Char"/>
          <w:rFonts w:hint="cs"/>
          <w:rtl/>
        </w:rPr>
        <w:t>ني ومن سب</w:t>
      </w:r>
      <w:r w:rsidR="002D0A19" w:rsidRPr="00A83341">
        <w:rPr>
          <w:rStyle w:val="libBold2Char"/>
          <w:rFonts w:hint="cs"/>
          <w:rtl/>
        </w:rPr>
        <w:t>ّ</w:t>
      </w:r>
      <w:r w:rsidRPr="00A83341">
        <w:rPr>
          <w:rStyle w:val="libBold2Char"/>
          <w:rFonts w:hint="cs"/>
          <w:rtl/>
        </w:rPr>
        <w:t>ني فقد سبَّ الله ومن سبَّ الله</w:t>
      </w:r>
      <w:r w:rsidR="001548F7" w:rsidRPr="00A83341">
        <w:rPr>
          <w:rStyle w:val="libBold2Char"/>
          <w:rFonts w:hint="cs"/>
          <w:rtl/>
        </w:rPr>
        <w:t xml:space="preserve"> عزّ وجل </w:t>
      </w:r>
      <w:r w:rsidRPr="00A83341">
        <w:rPr>
          <w:rStyle w:val="libBold2Char"/>
          <w:rFonts w:hint="cs"/>
          <w:rtl/>
        </w:rPr>
        <w:t>أكب</w:t>
      </w:r>
      <w:r w:rsidR="002D0A19" w:rsidRPr="00A83341">
        <w:rPr>
          <w:rStyle w:val="libBold2Char"/>
          <w:rFonts w:hint="cs"/>
          <w:rtl/>
        </w:rPr>
        <w:t>ّ</w:t>
      </w:r>
      <w:r w:rsidRPr="00A83341">
        <w:rPr>
          <w:rStyle w:val="libBold2Char"/>
          <w:rFonts w:hint="cs"/>
          <w:rtl/>
        </w:rPr>
        <w:t>ه الله على منخريه</w:t>
      </w:r>
      <w:r w:rsidR="00E15146" w:rsidRPr="00A83341">
        <w:rPr>
          <w:rStyle w:val="libBold2Char"/>
          <w:rFonts w:hint="cs"/>
          <w:rtl/>
        </w:rPr>
        <w:t>]</w:t>
      </w:r>
      <w:r w:rsidR="003112D6" w:rsidRPr="00A83341">
        <w:rPr>
          <w:rStyle w:val="libBold2Char"/>
          <w:rFonts w:hint="cs"/>
          <w:rtl/>
        </w:rPr>
        <w:t>.</w:t>
      </w:r>
    </w:p>
    <w:p w:rsidR="001321E9" w:rsidRPr="00FC79E5" w:rsidRDefault="001321E9" w:rsidP="0000352A">
      <w:pPr>
        <w:pStyle w:val="libNormal"/>
        <w:rPr>
          <w:rtl/>
        </w:rPr>
      </w:pPr>
      <w:r w:rsidRPr="00FC79E5">
        <w:rPr>
          <w:rFonts w:hint="cs"/>
          <w:rtl/>
        </w:rPr>
        <w:t>روى الحافظ</w:t>
      </w:r>
      <w:r w:rsidR="0007120A">
        <w:rPr>
          <w:rFonts w:hint="cs"/>
          <w:rtl/>
        </w:rPr>
        <w:t xml:space="preserve"> أبو </w:t>
      </w:r>
      <w:r w:rsidRPr="00FC79E5">
        <w:rPr>
          <w:rFonts w:hint="cs"/>
          <w:rtl/>
        </w:rPr>
        <w:t>الفضل</w:t>
      </w:r>
      <w:r w:rsidR="00751FE6">
        <w:rPr>
          <w:rFonts w:hint="cs"/>
          <w:rtl/>
        </w:rPr>
        <w:t xml:space="preserve"> أحمد </w:t>
      </w:r>
      <w:r w:rsidRPr="00FC79E5">
        <w:rPr>
          <w:rFonts w:hint="cs"/>
          <w:rtl/>
        </w:rPr>
        <w:t>بن علي بن محمد المعروف ب</w:t>
      </w:r>
      <w:r w:rsidR="0034003F">
        <w:rPr>
          <w:rFonts w:hint="cs"/>
          <w:rtl/>
        </w:rPr>
        <w:t>ابن</w:t>
      </w:r>
      <w:r w:rsidRPr="00FC79E5">
        <w:rPr>
          <w:rFonts w:hint="cs"/>
          <w:rtl/>
        </w:rPr>
        <w:t xml:space="preserve"> حجر العسقلاني في كتابه ال</w:t>
      </w:r>
      <w:r w:rsidR="002D0A19">
        <w:rPr>
          <w:rFonts w:hint="cs"/>
          <w:rtl/>
        </w:rPr>
        <w:t>إ</w:t>
      </w:r>
      <w:r w:rsidRPr="00FC79E5">
        <w:rPr>
          <w:rFonts w:hint="cs"/>
          <w:rtl/>
        </w:rPr>
        <w:t>صابه</w:t>
      </w:r>
      <w:r w:rsidR="00177A42">
        <w:rPr>
          <w:rFonts w:hint="cs"/>
          <w:rtl/>
        </w:rPr>
        <w:t>:</w:t>
      </w:r>
      <w:r w:rsidR="003C2E10">
        <w:rPr>
          <w:rFonts w:hint="cs"/>
          <w:rtl/>
        </w:rPr>
        <w:t xml:space="preserve"> ج </w:t>
      </w:r>
      <w:r w:rsidR="003C2E10" w:rsidRPr="00FC79E5">
        <w:rPr>
          <w:rFonts w:hint="cs"/>
          <w:rtl/>
        </w:rPr>
        <w:t>1</w:t>
      </w:r>
      <w:r w:rsidRPr="00FC79E5">
        <w:rPr>
          <w:rFonts w:hint="cs"/>
          <w:rtl/>
        </w:rPr>
        <w:t xml:space="preserve"> ص 559 قال </w:t>
      </w:r>
      <w:r w:rsidR="0067438C">
        <w:rPr>
          <w:rFonts w:hint="cs"/>
          <w:rtl/>
        </w:rPr>
        <w:t>بالإسناد</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r w:rsidR="0000352A">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E15146" w:rsidRPr="00A83341">
        <w:rPr>
          <w:rStyle w:val="libBold2Char"/>
          <w:rFonts w:hint="cs"/>
          <w:rtl/>
        </w:rPr>
        <w:t>[</w:t>
      </w:r>
      <w:r w:rsidRPr="00A83341">
        <w:rPr>
          <w:rStyle w:val="libBold2Char"/>
          <w:rFonts w:hint="cs"/>
          <w:rtl/>
        </w:rPr>
        <w:t>من سر</w:t>
      </w:r>
      <w:r w:rsidR="002D0A19" w:rsidRPr="00A83341">
        <w:rPr>
          <w:rStyle w:val="libBold2Char"/>
          <w:rFonts w:hint="cs"/>
          <w:rtl/>
        </w:rPr>
        <w:t>ّ</w:t>
      </w:r>
      <w:r w:rsidRPr="00A83341">
        <w:rPr>
          <w:rStyle w:val="libBold2Char"/>
          <w:rFonts w:hint="cs"/>
          <w:rtl/>
        </w:rPr>
        <w:t xml:space="preserve">ه </w:t>
      </w:r>
      <w:r w:rsidR="002D0A19" w:rsidRPr="00A83341">
        <w:rPr>
          <w:rStyle w:val="libBold2Char"/>
          <w:rFonts w:hint="cs"/>
          <w:rtl/>
        </w:rPr>
        <w:t>أ</w:t>
      </w:r>
      <w:r w:rsidRPr="00A83341">
        <w:rPr>
          <w:rStyle w:val="libBold2Char"/>
          <w:rFonts w:hint="cs"/>
          <w:rtl/>
        </w:rPr>
        <w:t>ن يحيى حيا</w:t>
      </w:r>
      <w:r w:rsidR="00050561" w:rsidRPr="00A83341">
        <w:rPr>
          <w:rStyle w:val="libBold2Char"/>
          <w:rFonts w:hint="cs"/>
          <w:rtl/>
        </w:rPr>
        <w:t>ت</w:t>
      </w:r>
      <w:r w:rsidRPr="00A83341">
        <w:rPr>
          <w:rStyle w:val="libBold2Char"/>
          <w:rFonts w:hint="cs"/>
          <w:rtl/>
        </w:rPr>
        <w:t>ي ويموت مماتي ويسكن جن</w:t>
      </w:r>
      <w:r w:rsidR="002D0A19" w:rsidRPr="00A83341">
        <w:rPr>
          <w:rStyle w:val="libBold2Char"/>
          <w:rFonts w:hint="cs"/>
          <w:rtl/>
        </w:rPr>
        <w:t>ّ</w:t>
      </w:r>
      <w:r w:rsidRPr="00A83341">
        <w:rPr>
          <w:rStyle w:val="libBold2Char"/>
          <w:rFonts w:hint="cs"/>
          <w:rtl/>
        </w:rPr>
        <w:t>ة عدن غرسها رب</w:t>
      </w:r>
      <w:r w:rsidR="002D0A19" w:rsidRPr="00A83341">
        <w:rPr>
          <w:rStyle w:val="libBold2Char"/>
          <w:rFonts w:hint="cs"/>
          <w:rtl/>
        </w:rPr>
        <w:t>ّ</w:t>
      </w:r>
      <w:r w:rsidRPr="00A83341">
        <w:rPr>
          <w:rStyle w:val="libBold2Char"/>
          <w:rFonts w:hint="cs"/>
          <w:rtl/>
        </w:rPr>
        <w:t>ي فليوال علي</w:t>
      </w:r>
      <w:r w:rsidR="002D0A19" w:rsidRPr="00A83341">
        <w:rPr>
          <w:rStyle w:val="libBold2Char"/>
          <w:rFonts w:hint="cs"/>
          <w:rtl/>
        </w:rPr>
        <w:t>ّ</w:t>
      </w:r>
      <w:r w:rsidRPr="00A83341">
        <w:rPr>
          <w:rStyle w:val="libBold2Char"/>
          <w:rFonts w:hint="cs"/>
          <w:rtl/>
        </w:rPr>
        <w:t>اً من بعدي وليوال ولي</w:t>
      </w:r>
      <w:r w:rsidR="002D0A19" w:rsidRPr="00A83341">
        <w:rPr>
          <w:rStyle w:val="libBold2Char"/>
          <w:rFonts w:hint="cs"/>
          <w:rtl/>
        </w:rPr>
        <w:t>ّ</w:t>
      </w:r>
      <w:r w:rsidRPr="00A83341">
        <w:rPr>
          <w:rStyle w:val="libBold2Char"/>
          <w:rFonts w:hint="cs"/>
          <w:rtl/>
        </w:rPr>
        <w:t>ه وليقتدي بالائم</w:t>
      </w:r>
      <w:r w:rsidR="002D0A19" w:rsidRPr="00A83341">
        <w:rPr>
          <w:rStyle w:val="libBold2Char"/>
          <w:rFonts w:hint="cs"/>
          <w:rtl/>
        </w:rPr>
        <w:t>ّ</w:t>
      </w:r>
      <w:r w:rsidRPr="00A83341">
        <w:rPr>
          <w:rStyle w:val="libBold2Char"/>
          <w:rFonts w:hint="cs"/>
          <w:rtl/>
        </w:rPr>
        <w:t>ة من بعدي ف</w:t>
      </w:r>
      <w:r w:rsidR="002D0A19" w:rsidRPr="00A83341">
        <w:rPr>
          <w:rStyle w:val="libBold2Char"/>
          <w:rFonts w:hint="cs"/>
          <w:rtl/>
        </w:rPr>
        <w:t>إ</w:t>
      </w:r>
      <w:r w:rsidRPr="00A83341">
        <w:rPr>
          <w:rStyle w:val="libBold2Char"/>
          <w:rFonts w:hint="cs"/>
          <w:rtl/>
        </w:rPr>
        <w:t>ن</w:t>
      </w:r>
      <w:r w:rsidR="002D0A19" w:rsidRPr="00A83341">
        <w:rPr>
          <w:rStyle w:val="libBold2Char"/>
          <w:rFonts w:hint="cs"/>
          <w:rtl/>
        </w:rPr>
        <w:t>ّ</w:t>
      </w:r>
      <w:r w:rsidRPr="00A83341">
        <w:rPr>
          <w:rStyle w:val="libBold2Char"/>
          <w:rFonts w:hint="cs"/>
          <w:rtl/>
        </w:rPr>
        <w:t>هم عترتي خلقوا من طينتي</w:t>
      </w:r>
      <w:r w:rsidR="003112D6" w:rsidRPr="00A83341">
        <w:rPr>
          <w:rStyle w:val="libBold2Char"/>
          <w:rFonts w:hint="cs"/>
          <w:rtl/>
        </w:rPr>
        <w:t>،</w:t>
      </w:r>
      <w:r w:rsidRPr="00A83341">
        <w:rPr>
          <w:rStyle w:val="libBold2Char"/>
          <w:rFonts w:hint="cs"/>
          <w:rtl/>
        </w:rPr>
        <w:t xml:space="preserve"> رزقوا فهما وعلماً</w:t>
      </w:r>
      <w:r w:rsidR="003112D6" w:rsidRPr="00A83341">
        <w:rPr>
          <w:rStyle w:val="libBold2Char"/>
          <w:rFonts w:hint="cs"/>
          <w:rtl/>
        </w:rPr>
        <w:t>،</w:t>
      </w:r>
      <w:r w:rsidRPr="00A83341">
        <w:rPr>
          <w:rStyle w:val="libBold2Char"/>
          <w:rFonts w:hint="cs"/>
          <w:rtl/>
        </w:rPr>
        <w:t xml:space="preserve"> وويل للمكذ</w:t>
      </w:r>
      <w:r w:rsidR="002D0A19" w:rsidRPr="00A83341">
        <w:rPr>
          <w:rStyle w:val="libBold2Char"/>
          <w:rFonts w:hint="cs"/>
          <w:rtl/>
        </w:rPr>
        <w:t>ّ</w:t>
      </w:r>
      <w:r w:rsidRPr="00A83341">
        <w:rPr>
          <w:rStyle w:val="libBold2Char"/>
          <w:rFonts w:hint="cs"/>
          <w:rtl/>
        </w:rPr>
        <w:t xml:space="preserve">بين بفضلهم من </w:t>
      </w:r>
      <w:r w:rsidR="002D0A19" w:rsidRPr="00A83341">
        <w:rPr>
          <w:rStyle w:val="libBold2Char"/>
          <w:rFonts w:hint="cs"/>
          <w:rtl/>
        </w:rPr>
        <w:t>أ</w:t>
      </w:r>
      <w:r w:rsidRPr="00A83341">
        <w:rPr>
          <w:rStyle w:val="libBold2Char"/>
          <w:rFonts w:hint="cs"/>
          <w:rtl/>
        </w:rPr>
        <w:t>م</w:t>
      </w:r>
      <w:r w:rsidR="002D0A19" w:rsidRPr="00A83341">
        <w:rPr>
          <w:rStyle w:val="libBold2Char"/>
          <w:rFonts w:hint="cs"/>
          <w:rtl/>
        </w:rPr>
        <w:t>ّ</w:t>
      </w:r>
      <w:r w:rsidRPr="00A83341">
        <w:rPr>
          <w:rStyle w:val="libBold2Char"/>
          <w:rFonts w:hint="cs"/>
          <w:rtl/>
        </w:rPr>
        <w:t xml:space="preserve">تي القاطعين فيهم صلتي لا </w:t>
      </w:r>
      <w:r w:rsidR="002D0A19" w:rsidRPr="00A83341">
        <w:rPr>
          <w:rStyle w:val="libBold2Char"/>
          <w:rFonts w:hint="cs"/>
          <w:rtl/>
        </w:rPr>
        <w:t>أ</w:t>
      </w:r>
      <w:r w:rsidRPr="00A83341">
        <w:rPr>
          <w:rStyle w:val="libBold2Char"/>
          <w:rFonts w:hint="cs"/>
          <w:rtl/>
        </w:rPr>
        <w:t>نالهم الله شفاعتي</w:t>
      </w:r>
      <w:r w:rsidR="00E15146" w:rsidRPr="00A83341">
        <w:rPr>
          <w:rStyle w:val="libBold2Char"/>
          <w:rFonts w:hint="cs"/>
          <w:rtl/>
        </w:rPr>
        <w:t>]</w:t>
      </w:r>
      <w:r w:rsidRPr="00FC79E5">
        <w:rPr>
          <w:rFonts w:hint="cs"/>
          <w:rtl/>
        </w:rPr>
        <w:t xml:space="preserve"> وورد الحديث في حلية ال</w:t>
      </w:r>
      <w:r w:rsidR="00050561">
        <w:rPr>
          <w:rFonts w:hint="cs"/>
          <w:rtl/>
        </w:rPr>
        <w:t>أ</w:t>
      </w:r>
      <w:r w:rsidRPr="00FC79E5">
        <w:rPr>
          <w:rFonts w:hint="cs"/>
          <w:rtl/>
        </w:rPr>
        <w:t>ولياء</w:t>
      </w:r>
      <w:r w:rsidR="00050561">
        <w:rPr>
          <w:rFonts w:hint="cs"/>
          <w:rtl/>
        </w:rPr>
        <w:t>:</w:t>
      </w:r>
      <w:r w:rsidR="003C2E10">
        <w:rPr>
          <w:rFonts w:hint="cs"/>
          <w:rtl/>
        </w:rPr>
        <w:t xml:space="preserve"> ج </w:t>
      </w:r>
      <w:r w:rsidR="003C2E10" w:rsidRPr="00FC79E5">
        <w:rPr>
          <w:rFonts w:hint="cs"/>
          <w:rtl/>
        </w:rPr>
        <w:t>1</w:t>
      </w:r>
      <w:r w:rsidRPr="00FC79E5">
        <w:rPr>
          <w:rFonts w:hint="cs"/>
          <w:rtl/>
        </w:rPr>
        <w:t xml:space="preserve"> ص 86</w:t>
      </w:r>
      <w:r w:rsidR="00E15146">
        <w:rPr>
          <w:rFonts w:hint="cs"/>
          <w:rtl/>
        </w:rPr>
        <w:t xml:space="preserve"> </w:t>
      </w:r>
      <w:r w:rsidRPr="00FC79E5">
        <w:rPr>
          <w:rFonts w:hint="cs"/>
          <w:rtl/>
        </w:rPr>
        <w:t>و</w:t>
      </w:r>
      <w:r w:rsidR="003C2E10">
        <w:rPr>
          <w:rFonts w:hint="cs"/>
          <w:rtl/>
        </w:rPr>
        <w:t xml:space="preserve"> ج </w:t>
      </w:r>
      <w:r w:rsidR="003C2E10" w:rsidRPr="00FC79E5">
        <w:rPr>
          <w:rFonts w:hint="cs"/>
          <w:rtl/>
        </w:rPr>
        <w:t>4</w:t>
      </w:r>
      <w:r w:rsidRPr="00FC79E5">
        <w:rPr>
          <w:rFonts w:hint="cs"/>
          <w:rtl/>
        </w:rPr>
        <w:t>ص ص 174 و 349 و 350.</w:t>
      </w:r>
    </w:p>
    <w:p w:rsidR="001321E9" w:rsidRPr="00FC79E5" w:rsidRDefault="001321E9" w:rsidP="00406F39">
      <w:pPr>
        <w:pStyle w:val="libNormal"/>
        <w:rPr>
          <w:rtl/>
        </w:rPr>
      </w:pPr>
      <w:r w:rsidRPr="00FC79E5">
        <w:rPr>
          <w:rFonts w:hint="cs"/>
          <w:rtl/>
        </w:rPr>
        <w:t>وهذا الحديث قد ورد في عد</w:t>
      </w:r>
      <w:r w:rsidR="002D0A19">
        <w:rPr>
          <w:rFonts w:hint="cs"/>
          <w:rtl/>
        </w:rPr>
        <w:t>ّ</w:t>
      </w:r>
      <w:r w:rsidRPr="00FC79E5">
        <w:rPr>
          <w:rFonts w:hint="cs"/>
          <w:rtl/>
        </w:rPr>
        <w:t>ة مصادر</w:t>
      </w:r>
      <w:r w:rsidR="003112D6" w:rsidRPr="00FC79E5">
        <w:rPr>
          <w:rFonts w:hint="cs"/>
          <w:rtl/>
        </w:rPr>
        <w:t>:</w:t>
      </w:r>
    </w:p>
    <w:p w:rsidR="001321E9" w:rsidRPr="00FC79E5" w:rsidRDefault="001321E9" w:rsidP="00406F39">
      <w:pPr>
        <w:pStyle w:val="libNormal"/>
        <w:rPr>
          <w:rtl/>
        </w:rPr>
      </w:pPr>
      <w:r w:rsidRPr="00FC79E5">
        <w:rPr>
          <w:rFonts w:hint="cs"/>
          <w:rtl/>
        </w:rPr>
        <w:t>1- التدوين</w:t>
      </w:r>
      <w:r w:rsidR="00050561">
        <w:rPr>
          <w:rFonts w:hint="cs"/>
          <w:rtl/>
        </w:rPr>
        <w:t>:</w:t>
      </w:r>
      <w:r w:rsidRPr="00FC79E5">
        <w:rPr>
          <w:rFonts w:hint="cs"/>
          <w:rtl/>
        </w:rPr>
        <w:t xml:space="preserve"> ج 2 ص 485</w:t>
      </w:r>
      <w:r w:rsidR="003112D6" w:rsidRPr="00FC79E5">
        <w:rPr>
          <w:rFonts w:hint="cs"/>
          <w:rtl/>
        </w:rPr>
        <w:t>.</w:t>
      </w:r>
    </w:p>
    <w:p w:rsidR="001321E9" w:rsidRPr="00433DE0" w:rsidRDefault="001321E9" w:rsidP="00406F39">
      <w:pPr>
        <w:pStyle w:val="libNormal"/>
        <w:rPr>
          <w:rtl/>
        </w:rPr>
      </w:pPr>
      <w:r w:rsidRPr="00433DE0">
        <w:rPr>
          <w:rFonts w:hint="cs"/>
          <w:rtl/>
        </w:rPr>
        <w:t>2- الكواكب الدري</w:t>
      </w:r>
      <w:r w:rsidR="002D0A19" w:rsidRPr="00433DE0">
        <w:rPr>
          <w:rFonts w:hint="cs"/>
          <w:rtl/>
        </w:rPr>
        <w:t>ّ</w:t>
      </w:r>
      <w:r w:rsidRPr="00433DE0">
        <w:rPr>
          <w:rFonts w:hint="cs"/>
          <w:rtl/>
        </w:rPr>
        <w:t>ه</w:t>
      </w:r>
      <w:r w:rsidR="00050561" w:rsidRPr="00433DE0">
        <w:rPr>
          <w:rFonts w:hint="cs"/>
          <w:rtl/>
        </w:rPr>
        <w:t>:</w:t>
      </w:r>
      <w:r w:rsidR="003C2E10" w:rsidRPr="00433DE0">
        <w:rPr>
          <w:rFonts w:hint="cs"/>
          <w:rtl/>
        </w:rPr>
        <w:t xml:space="preserve"> ج 1</w:t>
      </w:r>
      <w:r w:rsidRPr="00433DE0">
        <w:rPr>
          <w:rFonts w:hint="cs"/>
          <w:rtl/>
        </w:rPr>
        <w:t xml:space="preserve"> ص 44</w:t>
      </w:r>
      <w:r w:rsidR="003112D6" w:rsidRPr="00433DE0">
        <w:rPr>
          <w:rFonts w:hint="cs"/>
          <w:rtl/>
        </w:rPr>
        <w:t>.</w:t>
      </w:r>
    </w:p>
    <w:p w:rsidR="00030331" w:rsidRPr="00FC79E5" w:rsidRDefault="00030331" w:rsidP="00030331">
      <w:pPr>
        <w:pStyle w:val="libNormal"/>
        <w:rPr>
          <w:rtl/>
        </w:rPr>
      </w:pPr>
      <w:r w:rsidRPr="00433DE0">
        <w:rPr>
          <w:rFonts w:hint="cs"/>
          <w:rtl/>
        </w:rPr>
        <w:t>3- ترجمة الامام عليّ: ج 2 ص 94، 95، 98، 99.</w:t>
      </w:r>
    </w:p>
    <w:p w:rsidR="00030331" w:rsidRPr="00CC00AB" w:rsidRDefault="00030331" w:rsidP="003C1BA6">
      <w:pPr>
        <w:pStyle w:val="libPoemTiniChar"/>
        <w:rPr>
          <w:rtl/>
        </w:rPr>
      </w:pPr>
      <w:r w:rsidRPr="00CC00AB">
        <w:rPr>
          <w:rtl/>
        </w:rPr>
        <w:br w:type="page"/>
      </w:r>
    </w:p>
    <w:p w:rsidR="001321E9" w:rsidRPr="00FC79E5" w:rsidRDefault="001321E9" w:rsidP="00433DE0">
      <w:pPr>
        <w:pStyle w:val="libNormal"/>
        <w:rPr>
          <w:rtl/>
        </w:rPr>
      </w:pPr>
      <w:r w:rsidRPr="00FC79E5">
        <w:rPr>
          <w:rFonts w:hint="cs"/>
          <w:rtl/>
        </w:rPr>
        <w:lastRenderedPageBreak/>
        <w:t>4- روضة ال</w:t>
      </w:r>
      <w:r w:rsidR="00F07B55">
        <w:rPr>
          <w:rFonts w:hint="cs"/>
          <w:rtl/>
        </w:rPr>
        <w:t>أ</w:t>
      </w:r>
      <w:r w:rsidRPr="00FC79E5">
        <w:rPr>
          <w:rFonts w:hint="cs"/>
          <w:rtl/>
        </w:rPr>
        <w:t>عيان</w:t>
      </w:r>
      <w:r w:rsidR="00050561">
        <w:rPr>
          <w:rFonts w:hint="cs"/>
          <w:rtl/>
        </w:rPr>
        <w:t>:</w:t>
      </w:r>
      <w:r w:rsidRPr="00FC79E5">
        <w:rPr>
          <w:rFonts w:hint="cs"/>
          <w:rtl/>
        </w:rPr>
        <w:t xml:space="preserve"> ورقة 56</w:t>
      </w:r>
      <w:r w:rsidR="003112D6" w:rsidRPr="00FC79E5">
        <w:rPr>
          <w:rFonts w:hint="cs"/>
          <w:rtl/>
        </w:rPr>
        <w:t>.</w:t>
      </w:r>
    </w:p>
    <w:p w:rsidR="001321E9" w:rsidRPr="00FC79E5" w:rsidRDefault="001321E9" w:rsidP="00406F39">
      <w:pPr>
        <w:pStyle w:val="libNormal"/>
        <w:rPr>
          <w:rtl/>
        </w:rPr>
      </w:pPr>
      <w:r w:rsidRPr="00FC79E5">
        <w:rPr>
          <w:rFonts w:hint="cs"/>
          <w:rtl/>
        </w:rPr>
        <w:t>5- شرح نهج البلاغة</w:t>
      </w:r>
      <w:r w:rsidR="00050561">
        <w:rPr>
          <w:rFonts w:hint="cs"/>
          <w:rtl/>
        </w:rPr>
        <w:t>:</w:t>
      </w:r>
      <w:r w:rsidR="003C2E10">
        <w:rPr>
          <w:rFonts w:hint="cs"/>
          <w:rtl/>
        </w:rPr>
        <w:t xml:space="preserve"> ج </w:t>
      </w:r>
      <w:r w:rsidR="003C2E10" w:rsidRPr="00FC79E5">
        <w:rPr>
          <w:rFonts w:hint="cs"/>
          <w:rtl/>
        </w:rPr>
        <w:t>2</w:t>
      </w:r>
      <w:r w:rsidRPr="00FC79E5">
        <w:rPr>
          <w:rFonts w:hint="cs"/>
          <w:rtl/>
        </w:rPr>
        <w:t xml:space="preserve"> ص 450</w:t>
      </w:r>
      <w:r w:rsidR="003112D6" w:rsidRPr="00FC79E5">
        <w:rPr>
          <w:rFonts w:hint="cs"/>
          <w:rtl/>
        </w:rPr>
        <w:t>.</w:t>
      </w:r>
    </w:p>
    <w:p w:rsidR="001321E9" w:rsidRPr="00FC79E5" w:rsidRDefault="001321E9" w:rsidP="00406F39">
      <w:pPr>
        <w:pStyle w:val="libNormal"/>
        <w:rPr>
          <w:rtl/>
        </w:rPr>
      </w:pPr>
      <w:r w:rsidRPr="00FC79E5">
        <w:rPr>
          <w:rFonts w:hint="cs"/>
          <w:rtl/>
        </w:rPr>
        <w:t>6- فرائد السمطين</w:t>
      </w:r>
      <w:r w:rsidR="00050561">
        <w:rPr>
          <w:rFonts w:hint="cs"/>
          <w:rtl/>
        </w:rPr>
        <w:t>:</w:t>
      </w:r>
      <w:r w:rsidR="00C266C3" w:rsidRPr="00FC79E5">
        <w:rPr>
          <w:rFonts w:hint="cs"/>
          <w:rtl/>
        </w:rPr>
        <w:t xml:space="preserve"> </w:t>
      </w:r>
      <w:r w:rsidRPr="00FC79E5">
        <w:rPr>
          <w:rFonts w:hint="cs"/>
          <w:rtl/>
        </w:rPr>
        <w:t>1/ب 5</w:t>
      </w:r>
      <w:r w:rsidR="003112D6" w:rsidRPr="00FC79E5">
        <w:rPr>
          <w:rFonts w:hint="cs"/>
          <w:rtl/>
        </w:rPr>
        <w:t>.</w:t>
      </w:r>
    </w:p>
    <w:p w:rsidR="001321E9" w:rsidRPr="00FC79E5" w:rsidRDefault="001321E9" w:rsidP="00406F39">
      <w:pPr>
        <w:pStyle w:val="libNormal"/>
        <w:rPr>
          <w:rtl/>
        </w:rPr>
      </w:pPr>
      <w:r w:rsidRPr="00FC79E5">
        <w:rPr>
          <w:rFonts w:hint="cs"/>
          <w:rtl/>
        </w:rPr>
        <w:t>7- كنز العم</w:t>
      </w:r>
      <w:r w:rsidR="002D0A19">
        <w:rPr>
          <w:rFonts w:hint="cs"/>
          <w:rtl/>
        </w:rPr>
        <w:t>ّ</w:t>
      </w:r>
      <w:r w:rsidRPr="00FC79E5">
        <w:rPr>
          <w:rFonts w:hint="cs"/>
          <w:rtl/>
        </w:rPr>
        <w:t>ال</w:t>
      </w:r>
      <w:r w:rsidR="00050561">
        <w:rPr>
          <w:rFonts w:hint="cs"/>
          <w:rtl/>
        </w:rPr>
        <w:t>:</w:t>
      </w:r>
      <w:r w:rsidRPr="00FC79E5">
        <w:rPr>
          <w:rFonts w:hint="cs"/>
          <w:rtl/>
        </w:rPr>
        <w:t xml:space="preserve"> ج 6 ص 155 </w:t>
      </w:r>
      <w:r w:rsidR="00227F26">
        <w:rPr>
          <w:rFonts w:hint="cs"/>
          <w:rtl/>
        </w:rPr>
        <w:t>-</w:t>
      </w:r>
      <w:r w:rsidRPr="00FC79E5">
        <w:rPr>
          <w:rFonts w:hint="cs"/>
          <w:rtl/>
        </w:rPr>
        <w:t xml:space="preserve"> 217</w:t>
      </w:r>
      <w:r w:rsidR="003112D6" w:rsidRPr="00FC79E5">
        <w:rPr>
          <w:rFonts w:hint="cs"/>
          <w:rtl/>
        </w:rPr>
        <w:t>.</w:t>
      </w:r>
    </w:p>
    <w:p w:rsidR="001321E9" w:rsidRPr="00FC79E5" w:rsidRDefault="001321E9" w:rsidP="00406F39">
      <w:pPr>
        <w:pStyle w:val="libNormal"/>
        <w:rPr>
          <w:rtl/>
        </w:rPr>
      </w:pPr>
      <w:r w:rsidRPr="00FC79E5">
        <w:rPr>
          <w:rFonts w:hint="cs"/>
          <w:rtl/>
        </w:rPr>
        <w:t>8- مقتل الامام الحسين للخوارزمي</w:t>
      </w:r>
      <w:r w:rsidR="00050561">
        <w:rPr>
          <w:rFonts w:hint="cs"/>
          <w:rtl/>
        </w:rPr>
        <w:t>:</w:t>
      </w:r>
      <w:r w:rsidR="003C2E10">
        <w:rPr>
          <w:rFonts w:hint="cs"/>
          <w:rtl/>
        </w:rPr>
        <w:t xml:space="preserve"> ج </w:t>
      </w:r>
      <w:r w:rsidR="003C2E10" w:rsidRPr="00FC79E5">
        <w:rPr>
          <w:rFonts w:hint="cs"/>
          <w:rtl/>
        </w:rPr>
        <w:t>1</w:t>
      </w:r>
      <w:r w:rsidRPr="00FC79E5">
        <w:rPr>
          <w:rFonts w:hint="cs"/>
          <w:rtl/>
        </w:rPr>
        <w:t xml:space="preserve"> ص 3</w:t>
      </w:r>
      <w:r w:rsidR="003112D6" w:rsidRPr="00FC79E5">
        <w:rPr>
          <w:rFonts w:hint="cs"/>
          <w:rtl/>
        </w:rPr>
        <w:t>.</w:t>
      </w:r>
    </w:p>
    <w:p w:rsidR="003E22EA" w:rsidRDefault="001321E9" w:rsidP="00433DE0">
      <w:pPr>
        <w:pStyle w:val="libNormal"/>
        <w:rPr>
          <w:rStyle w:val="libBold2Char"/>
          <w:rtl/>
        </w:rPr>
      </w:pPr>
      <w:r w:rsidRPr="00FC79E5">
        <w:rPr>
          <w:rFonts w:hint="cs"/>
          <w:rtl/>
        </w:rPr>
        <w:t>روى الحافظ</w:t>
      </w:r>
      <w:r w:rsidR="0007120A">
        <w:rPr>
          <w:rFonts w:hint="cs"/>
          <w:rtl/>
        </w:rPr>
        <w:t xml:space="preserve"> أبو </w:t>
      </w:r>
      <w:r w:rsidRPr="00FC79E5">
        <w:rPr>
          <w:rFonts w:hint="cs"/>
          <w:rtl/>
        </w:rPr>
        <w:t xml:space="preserve">عبد الله محمد بن عبد الله بن الحاكم </w:t>
      </w:r>
      <w:r w:rsidR="0000352A">
        <w:rPr>
          <w:rFonts w:hint="cs"/>
          <w:rtl/>
        </w:rPr>
        <w:t>النيسابوري في كتابه المستدرك على</w:t>
      </w:r>
      <w:r w:rsidRPr="00FC79E5">
        <w:rPr>
          <w:rFonts w:hint="cs"/>
          <w:rtl/>
        </w:rPr>
        <w:t xml:space="preserve"> الصحيحين</w:t>
      </w:r>
      <w:r w:rsidR="00050561">
        <w:rPr>
          <w:rFonts w:hint="cs"/>
          <w:rtl/>
        </w:rPr>
        <w:t>:</w:t>
      </w:r>
      <w:r w:rsidR="003C2E10">
        <w:rPr>
          <w:rFonts w:hint="cs"/>
          <w:rtl/>
        </w:rPr>
        <w:t xml:space="preserve"> ج </w:t>
      </w:r>
      <w:r w:rsidR="003C2E10" w:rsidRPr="00FC79E5">
        <w:rPr>
          <w:rFonts w:hint="cs"/>
          <w:rtl/>
        </w:rPr>
        <w:t>3</w:t>
      </w:r>
      <w:r w:rsidRPr="00FC79E5">
        <w:rPr>
          <w:rFonts w:hint="cs"/>
          <w:rtl/>
        </w:rPr>
        <w:t xml:space="preserve"> ص 128 قال</w:t>
      </w:r>
      <w:r w:rsidR="003112D6" w:rsidRPr="00FC79E5">
        <w:rPr>
          <w:rFonts w:hint="cs"/>
          <w:rtl/>
        </w:rPr>
        <w:t>:</w:t>
      </w:r>
      <w:r w:rsidR="0000352A">
        <w:rPr>
          <w:rFonts w:hint="cs"/>
          <w:rtl/>
        </w:rPr>
        <w:t xml:space="preserve"> </w:t>
      </w:r>
      <w:r w:rsidRPr="00FC79E5">
        <w:rPr>
          <w:rFonts w:hint="cs"/>
          <w:rtl/>
        </w:rPr>
        <w:t xml:space="preserve">عن زيد بن </w:t>
      </w:r>
      <w:r w:rsidR="002D0A19">
        <w:rPr>
          <w:rFonts w:hint="cs"/>
          <w:rtl/>
        </w:rPr>
        <w:t>أ</w:t>
      </w:r>
      <w:r w:rsidRPr="00FC79E5">
        <w:rPr>
          <w:rFonts w:hint="cs"/>
          <w:rtl/>
        </w:rPr>
        <w:t>رقم قال</w:t>
      </w:r>
      <w:r w:rsidR="003112D6" w:rsidRPr="00FC79E5">
        <w:rPr>
          <w:rFonts w:hint="cs"/>
          <w:rtl/>
        </w:rPr>
        <w:t>:</w:t>
      </w:r>
      <w:r w:rsidRPr="00FC79E5">
        <w:rPr>
          <w:rFonts w:hint="cs"/>
          <w:rtl/>
        </w:rPr>
        <w:t xml:space="preserve">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433DE0" w:rsidRPr="00A83341">
        <w:rPr>
          <w:rStyle w:val="libBold2Char"/>
          <w:rFonts w:hint="cs"/>
          <w:rtl/>
        </w:rPr>
        <w:t>[</w:t>
      </w:r>
      <w:r w:rsidRPr="00A83341">
        <w:rPr>
          <w:rStyle w:val="libBold2Char"/>
          <w:rFonts w:hint="cs"/>
          <w:rtl/>
        </w:rPr>
        <w:t>من يريد أن يحي</w:t>
      </w:r>
      <w:r w:rsidR="00500830" w:rsidRPr="00A83341">
        <w:rPr>
          <w:rStyle w:val="libBold2Char"/>
          <w:rFonts w:hint="cs"/>
          <w:rtl/>
        </w:rPr>
        <w:t>ى</w:t>
      </w:r>
      <w:r w:rsidRPr="00A83341">
        <w:rPr>
          <w:rStyle w:val="libBold2Char"/>
          <w:rFonts w:hint="cs"/>
          <w:rtl/>
        </w:rPr>
        <w:t xml:space="preserve"> حياتي ويموت مماتي ويسكن جن</w:t>
      </w:r>
      <w:r w:rsidR="00500830" w:rsidRPr="00A83341">
        <w:rPr>
          <w:rStyle w:val="libBold2Char"/>
          <w:rFonts w:hint="cs"/>
          <w:rtl/>
        </w:rPr>
        <w:t>ّ</w:t>
      </w:r>
      <w:r w:rsidRPr="00A83341">
        <w:rPr>
          <w:rStyle w:val="libBold2Char"/>
          <w:rFonts w:hint="cs"/>
          <w:rtl/>
        </w:rPr>
        <w:t>ة الخلد ال</w:t>
      </w:r>
      <w:r w:rsidR="004B5D5B">
        <w:rPr>
          <w:rStyle w:val="libBold2Char"/>
          <w:rFonts w:hint="cs"/>
          <w:rtl/>
        </w:rPr>
        <w:t>ّ</w:t>
      </w:r>
      <w:r w:rsidRPr="00A83341">
        <w:rPr>
          <w:rStyle w:val="libBold2Char"/>
          <w:rFonts w:hint="cs"/>
          <w:rtl/>
        </w:rPr>
        <w:t>تي وعدني رب</w:t>
      </w:r>
      <w:r w:rsidR="00500830" w:rsidRPr="00A83341">
        <w:rPr>
          <w:rStyle w:val="libBold2Char"/>
          <w:rFonts w:hint="cs"/>
          <w:rtl/>
        </w:rPr>
        <w:t>ّ</w:t>
      </w:r>
      <w:r w:rsidRPr="00A83341">
        <w:rPr>
          <w:rStyle w:val="libBold2Char"/>
          <w:rFonts w:hint="cs"/>
          <w:rtl/>
        </w:rPr>
        <w:t>ي فليتول</w:t>
      </w:r>
      <w:r w:rsidR="00674E3D" w:rsidRPr="00A83341">
        <w:rPr>
          <w:rStyle w:val="libBold2Char"/>
          <w:rFonts w:hint="cs"/>
          <w:rtl/>
        </w:rPr>
        <w:t xml:space="preserve"> عليّ بن أبي طالب </w:t>
      </w:r>
      <w:r w:rsidRPr="00A83341">
        <w:rPr>
          <w:rStyle w:val="libBold2Char"/>
          <w:rFonts w:hint="cs"/>
          <w:rtl/>
        </w:rPr>
        <w:t>ف</w:t>
      </w:r>
      <w:r w:rsidR="00500830" w:rsidRPr="00A83341">
        <w:rPr>
          <w:rStyle w:val="libBold2Char"/>
          <w:rFonts w:hint="cs"/>
          <w:rtl/>
        </w:rPr>
        <w:t>إ</w:t>
      </w:r>
      <w:r w:rsidRPr="00A83341">
        <w:rPr>
          <w:rStyle w:val="libBold2Char"/>
          <w:rFonts w:hint="cs"/>
          <w:rtl/>
        </w:rPr>
        <w:t>ن</w:t>
      </w:r>
      <w:r w:rsidR="00500830" w:rsidRPr="00A83341">
        <w:rPr>
          <w:rStyle w:val="libBold2Char"/>
          <w:rFonts w:hint="cs"/>
          <w:rtl/>
        </w:rPr>
        <w:t>ّ</w:t>
      </w:r>
      <w:r w:rsidRPr="00A83341">
        <w:rPr>
          <w:rStyle w:val="libBold2Char"/>
          <w:rFonts w:hint="cs"/>
          <w:rtl/>
        </w:rPr>
        <w:t>ه لن يخرجكم من هدى ولن يدخلكم في ضلالة</w:t>
      </w:r>
      <w:r w:rsidR="00433DE0" w:rsidRPr="00A83341">
        <w:rPr>
          <w:rStyle w:val="libBold2Char"/>
          <w:rFonts w:hint="cs"/>
          <w:rtl/>
        </w:rPr>
        <w:t>]</w:t>
      </w:r>
      <w:r w:rsidR="003112D6" w:rsidRPr="00A83341">
        <w:rPr>
          <w:rStyle w:val="libBold2Char"/>
          <w:rFonts w:hint="cs"/>
          <w:rtl/>
        </w:rPr>
        <w:t>.</w:t>
      </w:r>
    </w:p>
    <w:p w:rsidR="008112EA" w:rsidRPr="00A83341" w:rsidRDefault="008112EA" w:rsidP="00433DE0">
      <w:pPr>
        <w:pStyle w:val="libNormal"/>
        <w:rPr>
          <w:rStyle w:val="libBold2Char"/>
          <w:rtl/>
        </w:rPr>
      </w:pPr>
    </w:p>
    <w:p w:rsidR="001321E9" w:rsidRPr="00406F39" w:rsidRDefault="001321E9" w:rsidP="002B0684">
      <w:pPr>
        <w:pStyle w:val="libCenter"/>
        <w:rPr>
          <w:rtl/>
        </w:rPr>
      </w:pPr>
      <w:r w:rsidRPr="003E22EA">
        <w:rPr>
          <w:rStyle w:val="libAlaemChar"/>
          <w:rFonts w:hint="cs"/>
          <w:rtl/>
        </w:rPr>
        <w:t>(</w:t>
      </w:r>
      <w:r w:rsidRPr="00406F39">
        <w:rPr>
          <w:rStyle w:val="libAieChar"/>
          <w:rFonts w:hint="cs"/>
          <w:rtl/>
        </w:rPr>
        <w:t xml:space="preserve">ذلِكَ بِأَنَّ اللَّهَ مَوْلَى </w:t>
      </w:r>
      <w:r w:rsidR="00172CB0">
        <w:rPr>
          <w:rStyle w:val="libAieChar"/>
          <w:rFonts w:hint="cs"/>
          <w:rtl/>
        </w:rPr>
        <w:t>الَّذِينَ آمَنُوا</w:t>
      </w:r>
      <w:r w:rsidRPr="00406F39">
        <w:rPr>
          <w:rStyle w:val="libAieChar"/>
          <w:rFonts w:hint="cs"/>
          <w:rtl/>
        </w:rPr>
        <w:t xml:space="preserve"> وَأَنَّ الْكَافِرِينَ لَا مَوْلَى لَهُمْ</w:t>
      </w:r>
      <w:r w:rsidRPr="003E22EA">
        <w:rPr>
          <w:rStyle w:val="libAlaemChar"/>
          <w:rFonts w:hint="cs"/>
          <w:rtl/>
        </w:rPr>
        <w:t>)</w:t>
      </w:r>
      <w:r w:rsidR="008112EA" w:rsidRPr="002B0684">
        <w:rPr>
          <w:rFonts w:hint="cs"/>
          <w:rtl/>
        </w:rPr>
        <w:t xml:space="preserve"> محمّد </w:t>
      </w:r>
      <w:r w:rsidR="00BB6262" w:rsidRPr="00BB6262">
        <w:rPr>
          <w:rStyle w:val="libNormalChar"/>
          <w:rFonts w:hint="cs"/>
          <w:rtl/>
        </w:rPr>
        <w:t>صلى الله عليه وآله وسلم</w:t>
      </w:r>
      <w:r w:rsidR="008112EA" w:rsidRPr="002B0684">
        <w:rPr>
          <w:rFonts w:hint="cs"/>
          <w:rtl/>
        </w:rPr>
        <w:t xml:space="preserve"> 11</w:t>
      </w:r>
    </w:p>
    <w:p w:rsidR="00CC6D41" w:rsidRPr="00FC79E5" w:rsidRDefault="001321E9" w:rsidP="0000352A">
      <w:pPr>
        <w:pStyle w:val="libNormal"/>
        <w:rPr>
          <w:rtl/>
        </w:rPr>
      </w:pPr>
      <w:r w:rsidRPr="00FC79E5">
        <w:rPr>
          <w:rFonts w:hint="cs"/>
          <w:rtl/>
        </w:rPr>
        <w:t>روى الحافظ الحاكم الحسكاني في كتابه</w:t>
      </w:r>
      <w:r w:rsidR="003E22EA">
        <w:rPr>
          <w:rFonts w:hint="cs"/>
          <w:rtl/>
        </w:rPr>
        <w:t xml:space="preserve"> </w:t>
      </w:r>
      <w:r w:rsidRPr="00FC79E5">
        <w:rPr>
          <w:rFonts w:hint="cs"/>
          <w:rtl/>
        </w:rPr>
        <w:t>شواهد الت</w:t>
      </w:r>
      <w:r w:rsidR="003112D6" w:rsidRPr="00FC79E5">
        <w:rPr>
          <w:rFonts w:hint="cs"/>
          <w:rtl/>
        </w:rPr>
        <w:t>نز</w:t>
      </w:r>
      <w:r w:rsidRPr="00FC79E5">
        <w:rPr>
          <w:rFonts w:hint="cs"/>
          <w:rtl/>
        </w:rPr>
        <w:t>يل</w:t>
      </w:r>
      <w:r w:rsidR="00050561">
        <w:rPr>
          <w:rFonts w:hint="cs"/>
          <w:rtl/>
        </w:rPr>
        <w:t>:</w:t>
      </w:r>
      <w:r w:rsidRPr="00FC79E5">
        <w:rPr>
          <w:rFonts w:hint="cs"/>
          <w:rtl/>
        </w:rPr>
        <w:t xml:space="preserve"> ج 2 ص 292 ط 3 طبعة مجمع</w:t>
      </w:r>
      <w:r w:rsidR="00AC63F8">
        <w:rPr>
          <w:rFonts w:hint="cs"/>
          <w:rtl/>
        </w:rPr>
        <w:t xml:space="preserve"> إحياء الثقافة الإسلاميّة </w:t>
      </w:r>
      <w:r w:rsidRPr="00FC79E5">
        <w:rPr>
          <w:rFonts w:hint="cs"/>
          <w:rtl/>
        </w:rPr>
        <w:t>في الحديث 888 قال</w:t>
      </w:r>
      <w:r w:rsidR="003112D6" w:rsidRPr="00FC79E5">
        <w:rPr>
          <w:rFonts w:hint="cs"/>
          <w:rtl/>
        </w:rPr>
        <w:t>:</w:t>
      </w:r>
      <w:r w:rsidR="0000352A">
        <w:rPr>
          <w:rFonts w:hint="cs"/>
          <w:rtl/>
        </w:rPr>
        <w:t xml:space="preserve"> </w:t>
      </w:r>
      <w:r w:rsidRPr="00FC79E5">
        <w:rPr>
          <w:rFonts w:hint="cs"/>
          <w:rtl/>
        </w:rPr>
        <w:t>(وبالسند المتقد</w:t>
      </w:r>
      <w:r w:rsidR="00500830">
        <w:rPr>
          <w:rFonts w:hint="cs"/>
          <w:rtl/>
        </w:rPr>
        <w:t>ّ</w:t>
      </w:r>
      <w:r w:rsidRPr="00FC79E5">
        <w:rPr>
          <w:rFonts w:hint="cs"/>
          <w:rtl/>
        </w:rPr>
        <w:t>م) قال (محمد بن عبيد الله): حد</w:t>
      </w:r>
      <w:r w:rsidR="00500830">
        <w:rPr>
          <w:rFonts w:hint="cs"/>
          <w:rtl/>
        </w:rPr>
        <w:t>ّ</w:t>
      </w:r>
      <w:r w:rsidRPr="00FC79E5">
        <w:rPr>
          <w:rFonts w:hint="cs"/>
          <w:rtl/>
        </w:rPr>
        <w:t>ثنا محمد بن حمّاد الاثرم</w:t>
      </w:r>
      <w:r w:rsidR="00C8764B">
        <w:rPr>
          <w:rFonts w:hint="cs"/>
          <w:rtl/>
        </w:rPr>
        <w:t xml:space="preserve"> </w:t>
      </w:r>
      <w:r w:rsidRPr="00FC79E5">
        <w:rPr>
          <w:rFonts w:hint="cs"/>
          <w:rtl/>
        </w:rPr>
        <w:t>- بالبصرة - حد</w:t>
      </w:r>
      <w:r w:rsidR="00500830">
        <w:rPr>
          <w:rFonts w:hint="cs"/>
          <w:rtl/>
        </w:rPr>
        <w:t>ّ</w:t>
      </w:r>
      <w:r w:rsidRPr="00FC79E5">
        <w:rPr>
          <w:rFonts w:hint="cs"/>
          <w:rtl/>
        </w:rPr>
        <w:t>ثنا بشر بن مطر حد</w:t>
      </w:r>
      <w:r w:rsidR="00500830">
        <w:rPr>
          <w:rFonts w:hint="cs"/>
          <w:rtl/>
        </w:rPr>
        <w:t>ّ</w:t>
      </w:r>
      <w:r w:rsidRPr="00FC79E5">
        <w:rPr>
          <w:rFonts w:hint="cs"/>
          <w:rtl/>
        </w:rPr>
        <w:t>ثنا سفيان بن عيينة عن أيّوب عن قتادة عن سعيد بن جبير</w:t>
      </w:r>
      <w:r w:rsidR="003112D6" w:rsidRPr="00FC79E5">
        <w:rPr>
          <w:rFonts w:hint="cs"/>
          <w:rtl/>
        </w:rPr>
        <w:t>:</w:t>
      </w:r>
      <w:r w:rsidR="0000352A">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 تعالى)</w:t>
      </w:r>
      <w:r w:rsidR="003112D6" w:rsidRPr="00FC79E5">
        <w:rPr>
          <w:rFonts w:hint="cs"/>
          <w:rtl/>
        </w:rPr>
        <w:t>:</w:t>
      </w:r>
      <w:r w:rsidRPr="00FC79E5">
        <w:rPr>
          <w:rFonts w:hint="cs"/>
          <w:rtl/>
        </w:rPr>
        <w:t xml:space="preserve"> </w:t>
      </w:r>
      <w:r w:rsidRPr="00053AD2">
        <w:rPr>
          <w:rStyle w:val="libAlaemChar"/>
          <w:rFonts w:hint="cs"/>
          <w:rtl/>
        </w:rPr>
        <w:t>(</w:t>
      </w:r>
      <w:r w:rsidRPr="00406F39">
        <w:rPr>
          <w:rStyle w:val="libAieChar"/>
          <w:rFonts w:hint="cs"/>
          <w:rtl/>
        </w:rPr>
        <w:t xml:space="preserve">ذلِكَ بِأَنَّ اللَّهَ مَوْلَى </w:t>
      </w:r>
      <w:r w:rsidR="00172CB0">
        <w:rPr>
          <w:rStyle w:val="libAieChar"/>
          <w:rFonts w:hint="cs"/>
          <w:rtl/>
        </w:rPr>
        <w:t>الَّذِينَ آمَنُوا</w:t>
      </w:r>
      <w:r w:rsidRPr="00053AD2">
        <w:rPr>
          <w:rStyle w:val="libAlaemChar"/>
          <w:rFonts w:hint="cs"/>
          <w:rtl/>
        </w:rPr>
        <w:t>)</w:t>
      </w:r>
      <w:r w:rsidRPr="00406F39">
        <w:rPr>
          <w:rFonts w:hint="cs"/>
          <w:rtl/>
        </w:rPr>
        <w:t xml:space="preserve"> يعني وليّ</w:t>
      </w:r>
      <w:r w:rsidR="0000352A">
        <w:rPr>
          <w:rFonts w:hint="cs"/>
          <w:rtl/>
        </w:rPr>
        <w:t>َ</w:t>
      </w:r>
      <w:r w:rsidRPr="00406F39">
        <w:rPr>
          <w:rFonts w:hint="cs"/>
          <w:rtl/>
        </w:rPr>
        <w:t xml:space="preserve"> علي</w:t>
      </w:r>
      <w:r w:rsidR="0000352A">
        <w:rPr>
          <w:rFonts w:hint="cs"/>
          <w:rtl/>
        </w:rPr>
        <w:t>ٍ</w:t>
      </w:r>
      <w:r w:rsidR="00500830" w:rsidRPr="00406F39">
        <w:rPr>
          <w:rFonts w:hint="cs"/>
          <w:rtl/>
        </w:rPr>
        <w:t>ّ</w:t>
      </w:r>
      <w:r w:rsidRPr="00406F39">
        <w:rPr>
          <w:rFonts w:hint="cs"/>
          <w:rtl/>
        </w:rPr>
        <w:t xml:space="preserve"> وحمزة</w:t>
      </w:r>
      <w:r w:rsidR="0000352A">
        <w:rPr>
          <w:rFonts w:hint="cs"/>
          <w:rtl/>
        </w:rPr>
        <w:t>َ</w:t>
      </w:r>
      <w:r w:rsidRPr="00406F39">
        <w:rPr>
          <w:rFonts w:hint="cs"/>
          <w:rtl/>
        </w:rPr>
        <w:t xml:space="preserve"> وجعفر</w:t>
      </w:r>
      <w:r w:rsidR="0000352A">
        <w:rPr>
          <w:rFonts w:hint="cs"/>
          <w:rtl/>
        </w:rPr>
        <w:t>َ</w:t>
      </w:r>
      <w:r w:rsidRPr="00406F39">
        <w:rPr>
          <w:rFonts w:hint="cs"/>
          <w:rtl/>
        </w:rPr>
        <w:t xml:space="preserve"> وفاطمة</w:t>
      </w:r>
      <w:r w:rsidR="0000352A">
        <w:rPr>
          <w:rFonts w:hint="cs"/>
          <w:rtl/>
        </w:rPr>
        <w:t>َ</w:t>
      </w:r>
      <w:r w:rsidRPr="00406F39">
        <w:rPr>
          <w:rFonts w:hint="cs"/>
          <w:rtl/>
        </w:rPr>
        <w:t xml:space="preserve"> والحسن</w:t>
      </w:r>
      <w:r w:rsidR="0000352A">
        <w:rPr>
          <w:rFonts w:hint="cs"/>
          <w:rtl/>
        </w:rPr>
        <w:t>ِ</w:t>
      </w:r>
      <w:r w:rsidRPr="00406F39">
        <w:rPr>
          <w:rFonts w:hint="cs"/>
          <w:rtl/>
        </w:rPr>
        <w:t xml:space="preserve"> والحسين</w:t>
      </w:r>
      <w:r w:rsidR="0000352A">
        <w:rPr>
          <w:rFonts w:hint="cs"/>
          <w:rtl/>
        </w:rPr>
        <w:t>ِ</w:t>
      </w:r>
      <w:r w:rsidRPr="00406F39">
        <w:rPr>
          <w:rFonts w:hint="cs"/>
          <w:rtl/>
        </w:rPr>
        <w:t xml:space="preserve"> (</w:t>
      </w:r>
      <w:r w:rsidR="00437B60" w:rsidRPr="00437B60">
        <w:rPr>
          <w:rStyle w:val="libAlaemChar"/>
          <w:rFonts w:hint="cs"/>
          <w:rtl/>
        </w:rPr>
        <w:t>عليهم‌السلام</w:t>
      </w:r>
      <w:r w:rsidRPr="00406F39">
        <w:rPr>
          <w:rFonts w:hint="cs"/>
          <w:rtl/>
        </w:rPr>
        <w:t>) وولي</w:t>
      </w:r>
      <w:r w:rsidR="0000352A">
        <w:rPr>
          <w:rFonts w:hint="cs"/>
          <w:rtl/>
        </w:rPr>
        <w:t>َّ</w:t>
      </w:r>
      <w:r w:rsidRPr="00406F39">
        <w:rPr>
          <w:rFonts w:hint="cs"/>
          <w:rtl/>
        </w:rPr>
        <w:t xml:space="preserve"> محم</w:t>
      </w:r>
      <w:r w:rsidR="00500830" w:rsidRPr="00406F39">
        <w:rPr>
          <w:rFonts w:hint="cs"/>
          <w:rtl/>
        </w:rPr>
        <w:t>ّ</w:t>
      </w:r>
      <w:r w:rsidRPr="00406F39">
        <w:rPr>
          <w:rFonts w:hint="cs"/>
          <w:rtl/>
        </w:rPr>
        <w:t>د صل</w:t>
      </w:r>
      <w:r w:rsidR="00500830" w:rsidRPr="00406F39">
        <w:rPr>
          <w:rFonts w:hint="cs"/>
          <w:rtl/>
        </w:rPr>
        <w:t>ّ</w:t>
      </w:r>
      <w:r w:rsidRPr="00406F39">
        <w:rPr>
          <w:rFonts w:hint="cs"/>
          <w:rtl/>
        </w:rPr>
        <w:t>ى الله عليه (وآله) وسل</w:t>
      </w:r>
      <w:r w:rsidR="00500830" w:rsidRPr="00406F39">
        <w:rPr>
          <w:rFonts w:hint="cs"/>
          <w:rtl/>
        </w:rPr>
        <w:t>ّ</w:t>
      </w:r>
      <w:r w:rsidRPr="00406F39">
        <w:rPr>
          <w:rFonts w:hint="cs"/>
          <w:rtl/>
        </w:rPr>
        <w:t>م ينصرهم بالغلبة على عد</w:t>
      </w:r>
      <w:r w:rsidR="00500830" w:rsidRPr="00406F39">
        <w:rPr>
          <w:rFonts w:hint="cs"/>
          <w:rtl/>
        </w:rPr>
        <w:t>ّ</w:t>
      </w:r>
      <w:r w:rsidRPr="00406F39">
        <w:rPr>
          <w:rFonts w:hint="cs"/>
          <w:rtl/>
        </w:rPr>
        <w:t xml:space="preserve">وهم </w:t>
      </w:r>
      <w:r w:rsidRPr="00053AD2">
        <w:rPr>
          <w:rStyle w:val="libAlaemChar"/>
          <w:rFonts w:hint="cs"/>
          <w:rtl/>
        </w:rPr>
        <w:t>(</w:t>
      </w:r>
      <w:r w:rsidRPr="00406F39">
        <w:rPr>
          <w:rStyle w:val="libAieChar"/>
          <w:rFonts w:hint="cs"/>
          <w:rtl/>
        </w:rPr>
        <w:t>وَأَنَّ الْكَافِرِينَ</w:t>
      </w:r>
      <w:r w:rsidR="003112D6" w:rsidRPr="00053AD2">
        <w:rPr>
          <w:rStyle w:val="libAlaemChar"/>
          <w:rFonts w:hint="cs"/>
          <w:rtl/>
        </w:rPr>
        <w:t>)</w:t>
      </w:r>
      <w:r w:rsidRPr="00406F39">
        <w:rPr>
          <w:rFonts w:hint="cs"/>
          <w:rtl/>
        </w:rPr>
        <w:t xml:space="preserve"> يعني </w:t>
      </w:r>
      <w:r w:rsidR="00500830" w:rsidRPr="00406F39">
        <w:rPr>
          <w:rFonts w:hint="cs"/>
          <w:rtl/>
        </w:rPr>
        <w:t>أ</w:t>
      </w:r>
      <w:r w:rsidRPr="00406F39">
        <w:rPr>
          <w:rFonts w:hint="cs"/>
          <w:rtl/>
        </w:rPr>
        <w:t>با سفيان بن حرب و</w:t>
      </w:r>
      <w:r w:rsidR="00500830" w:rsidRPr="00406F39">
        <w:rPr>
          <w:rFonts w:hint="cs"/>
          <w:rtl/>
        </w:rPr>
        <w:t>أ</w:t>
      </w:r>
      <w:r w:rsidRPr="00406F39">
        <w:rPr>
          <w:rFonts w:hint="cs"/>
          <w:rtl/>
        </w:rPr>
        <w:t xml:space="preserve">صحابه </w:t>
      </w:r>
      <w:r w:rsidRPr="00053AD2">
        <w:rPr>
          <w:rStyle w:val="libAlaemChar"/>
          <w:rFonts w:hint="cs"/>
          <w:rtl/>
        </w:rPr>
        <w:t>(</w:t>
      </w:r>
      <w:r w:rsidRPr="00406F39">
        <w:rPr>
          <w:rStyle w:val="libAieChar"/>
          <w:rFonts w:hint="cs"/>
          <w:rtl/>
        </w:rPr>
        <w:t>لَا مَوْلَى لَهُمْ</w:t>
      </w:r>
      <w:r w:rsidRPr="00053AD2">
        <w:rPr>
          <w:rStyle w:val="libAlaemChar"/>
          <w:rFonts w:hint="cs"/>
          <w:rtl/>
        </w:rPr>
        <w:t>)</w:t>
      </w:r>
      <w:r w:rsidRPr="00FC79E5">
        <w:rPr>
          <w:rFonts w:hint="cs"/>
          <w:rtl/>
        </w:rPr>
        <w:t xml:space="preserve"> يقول</w:t>
      </w:r>
      <w:r w:rsidR="003112D6" w:rsidRPr="00FC79E5">
        <w:rPr>
          <w:rFonts w:hint="cs"/>
          <w:rtl/>
        </w:rPr>
        <w:t>:</w:t>
      </w:r>
      <w:r w:rsidRPr="00FC79E5">
        <w:rPr>
          <w:rFonts w:hint="cs"/>
          <w:rtl/>
        </w:rPr>
        <w:t xml:space="preserve"> لا وليّ</w:t>
      </w:r>
      <w:r w:rsidR="0000352A">
        <w:rPr>
          <w:rFonts w:hint="cs"/>
          <w:rtl/>
        </w:rPr>
        <w:t>َ</w:t>
      </w:r>
      <w:r w:rsidRPr="00FC79E5">
        <w:rPr>
          <w:rFonts w:hint="cs"/>
          <w:rtl/>
        </w:rPr>
        <w:t xml:space="preserve"> لهم يمنعهم من العذاب</w:t>
      </w:r>
      <w:r w:rsidR="003112D6" w:rsidRPr="00FC79E5">
        <w:rPr>
          <w:rFonts w:hint="cs"/>
          <w:rtl/>
        </w:rPr>
        <w:t>.</w:t>
      </w:r>
    </w:p>
    <w:p w:rsidR="00CC6D41" w:rsidRPr="00A83341" w:rsidRDefault="001321E9" w:rsidP="00030331">
      <w:pPr>
        <w:pStyle w:val="libNormal"/>
        <w:rPr>
          <w:rStyle w:val="libBold2Char"/>
          <w:rtl/>
        </w:rPr>
      </w:pPr>
      <w:r w:rsidRPr="00FC79E5">
        <w:rPr>
          <w:rFonts w:hint="cs"/>
          <w:rtl/>
        </w:rPr>
        <w:t>وروى الحافظ علي بن محمد الجلابي المعروف ب</w:t>
      </w:r>
      <w:r w:rsidR="0034003F">
        <w:rPr>
          <w:rFonts w:hint="cs"/>
          <w:rtl/>
        </w:rPr>
        <w:t>ابن</w:t>
      </w:r>
      <w:r w:rsidRPr="00FC79E5">
        <w:rPr>
          <w:rFonts w:hint="cs"/>
          <w:rtl/>
        </w:rPr>
        <w:t xml:space="preserve"> المغازلي في كتابة مناقب علي</w:t>
      </w:r>
      <w:r w:rsidR="00500830">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050561">
        <w:rPr>
          <w:rFonts w:hint="cs"/>
          <w:rtl/>
        </w:rPr>
        <w:t>:</w:t>
      </w:r>
      <w:r w:rsidRPr="00FC79E5">
        <w:rPr>
          <w:rFonts w:hint="cs"/>
          <w:rtl/>
        </w:rPr>
        <w:t xml:space="preserve"> ص</w:t>
      </w:r>
      <w:r w:rsidR="003C2E10">
        <w:rPr>
          <w:rFonts w:hint="cs"/>
          <w:rtl/>
        </w:rPr>
        <w:t xml:space="preserve"> </w:t>
      </w:r>
      <w:r w:rsidR="003C2E10" w:rsidRPr="00FC79E5">
        <w:rPr>
          <w:rFonts w:hint="cs"/>
          <w:rtl/>
        </w:rPr>
        <w:t>277</w:t>
      </w:r>
      <w:r w:rsidR="003C2E10">
        <w:rPr>
          <w:rFonts w:hint="cs"/>
          <w:rtl/>
        </w:rPr>
        <w:t xml:space="preserve"> </w:t>
      </w:r>
      <w:r w:rsidRPr="00FC79E5">
        <w:rPr>
          <w:rFonts w:hint="cs"/>
          <w:rtl/>
        </w:rPr>
        <w:t xml:space="preserve">قال </w:t>
      </w:r>
      <w:r w:rsidR="00EE65DF">
        <w:rPr>
          <w:rFonts w:hint="cs"/>
          <w:rtl/>
        </w:rPr>
        <w:t>بإسناده</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مسعود</w:t>
      </w:r>
      <w:r w:rsidR="003112D6" w:rsidRPr="00FC79E5">
        <w:rPr>
          <w:rFonts w:hint="cs"/>
          <w:rtl/>
        </w:rPr>
        <w:t>:</w:t>
      </w:r>
      <w:r w:rsidR="0000352A">
        <w:rPr>
          <w:rFonts w:hint="cs"/>
          <w:rtl/>
        </w:rPr>
        <w:t xml:space="preserve"> </w:t>
      </w:r>
      <w:r w:rsidRPr="00FC79E5">
        <w:rPr>
          <w:rFonts w:hint="cs"/>
          <w:rtl/>
        </w:rPr>
        <w:t xml:space="preserve">عن عبد الله بن مسعود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رأيت رسول الله </w:t>
      </w:r>
      <w:r w:rsidR="00BB6262" w:rsidRPr="00BB6262">
        <w:rPr>
          <w:rFonts w:hint="cs"/>
          <w:rtl/>
        </w:rPr>
        <w:t>صلى الله عليه وآله وسلم</w:t>
      </w:r>
      <w:r w:rsidR="00030331">
        <w:rPr>
          <w:rFonts w:hint="cs"/>
          <w:rtl/>
        </w:rPr>
        <w:t xml:space="preserve"> </w:t>
      </w:r>
      <w:r w:rsidR="00814E67">
        <w:rPr>
          <w:rFonts w:hint="cs"/>
          <w:rtl/>
        </w:rPr>
        <w:t>آ</w:t>
      </w:r>
      <w:r w:rsidRPr="00FC79E5">
        <w:rPr>
          <w:rFonts w:hint="cs"/>
          <w:rtl/>
        </w:rPr>
        <w:t>خذاً بيد علي</w:t>
      </w:r>
      <w:r w:rsidR="0050083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وهو يقول</w:t>
      </w:r>
      <w:r w:rsidR="003112D6" w:rsidRPr="00FC79E5">
        <w:rPr>
          <w:rFonts w:hint="cs"/>
          <w:rtl/>
        </w:rPr>
        <w:t>:</w:t>
      </w:r>
      <w:r w:rsidRPr="00FC79E5">
        <w:rPr>
          <w:rFonts w:hint="cs"/>
          <w:rtl/>
        </w:rPr>
        <w:t xml:space="preserve"> </w:t>
      </w:r>
      <w:r w:rsidR="00E15146" w:rsidRPr="00A83341">
        <w:rPr>
          <w:rStyle w:val="libBold2Char"/>
          <w:rFonts w:hint="cs"/>
          <w:rtl/>
        </w:rPr>
        <w:t>[</w:t>
      </w:r>
      <w:r w:rsidRPr="00A83341">
        <w:rPr>
          <w:rStyle w:val="libBold2Char"/>
          <w:rFonts w:hint="cs"/>
          <w:rtl/>
        </w:rPr>
        <w:t>هذا ولي</w:t>
      </w:r>
      <w:r w:rsidR="00500830" w:rsidRPr="00A83341">
        <w:rPr>
          <w:rStyle w:val="libBold2Char"/>
          <w:rFonts w:hint="cs"/>
          <w:rtl/>
        </w:rPr>
        <w:t>ّ</w:t>
      </w:r>
      <w:r w:rsidRPr="00A83341">
        <w:rPr>
          <w:rStyle w:val="libBold2Char"/>
          <w:rFonts w:hint="cs"/>
          <w:rtl/>
        </w:rPr>
        <w:t>ي وأنا ولي</w:t>
      </w:r>
      <w:r w:rsidR="00500830" w:rsidRPr="00A83341">
        <w:rPr>
          <w:rStyle w:val="libBold2Char"/>
          <w:rFonts w:hint="cs"/>
          <w:rtl/>
        </w:rPr>
        <w:t>ّ</w:t>
      </w:r>
      <w:r w:rsidRPr="00A83341">
        <w:rPr>
          <w:rStyle w:val="libBold2Char"/>
          <w:rFonts w:hint="cs"/>
          <w:rtl/>
        </w:rPr>
        <w:t>ه</w:t>
      </w:r>
      <w:r w:rsidR="003112D6" w:rsidRPr="00A83341">
        <w:rPr>
          <w:rStyle w:val="libBold2Char"/>
          <w:rFonts w:hint="cs"/>
          <w:rtl/>
        </w:rPr>
        <w:t>،</w:t>
      </w:r>
      <w:r w:rsidRPr="00A83341">
        <w:rPr>
          <w:rStyle w:val="libBold2Char"/>
          <w:rFonts w:hint="cs"/>
          <w:rtl/>
        </w:rPr>
        <w:t xml:space="preserve"> سالمت من سالم وعاديت من عادى</w:t>
      </w:r>
      <w:r w:rsidR="00E15146" w:rsidRPr="00A83341">
        <w:rPr>
          <w:rStyle w:val="libBold2Char"/>
          <w:rFonts w:hint="cs"/>
          <w:rtl/>
        </w:rPr>
        <w:t>]</w:t>
      </w:r>
      <w:r w:rsidR="003112D6" w:rsidRPr="00A83341">
        <w:rPr>
          <w:rStyle w:val="libBold2Char"/>
          <w:rFonts w:hint="cs"/>
          <w:rtl/>
        </w:rPr>
        <w:t>.</w:t>
      </w:r>
    </w:p>
    <w:p w:rsidR="00CC6D41" w:rsidRPr="00A83341" w:rsidRDefault="001321E9" w:rsidP="000D5D7C">
      <w:pPr>
        <w:pStyle w:val="libNormal"/>
        <w:rPr>
          <w:rStyle w:val="libBold2Cha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050561">
        <w:rPr>
          <w:rFonts w:hint="cs"/>
          <w:rtl/>
        </w:rPr>
        <w:t>:</w:t>
      </w:r>
      <w:r w:rsidRPr="00FC79E5">
        <w:rPr>
          <w:rFonts w:hint="cs"/>
          <w:rtl/>
        </w:rPr>
        <w:t xml:space="preserve"> ج 26 ص 99 ط دار</w:t>
      </w:r>
      <w:r w:rsidR="00500830">
        <w:rPr>
          <w:rFonts w:hint="cs"/>
          <w:rtl/>
        </w:rPr>
        <w:t xml:space="preserve"> إحياء التراث العربي </w:t>
      </w:r>
      <w:r w:rsidRPr="00FC79E5">
        <w:rPr>
          <w:rFonts w:hint="cs"/>
          <w:rtl/>
        </w:rPr>
        <w:t>قال</w:t>
      </w:r>
      <w:r w:rsidR="003112D6" w:rsidRPr="00FC79E5">
        <w:rPr>
          <w:rFonts w:hint="cs"/>
          <w:rtl/>
        </w:rPr>
        <w:t>:</w:t>
      </w:r>
      <w:r w:rsidRPr="00FC79E5">
        <w:rPr>
          <w:rFonts w:hint="cs"/>
          <w:rtl/>
        </w:rPr>
        <w:t xml:space="preserve"> وقال</w:t>
      </w:r>
      <w:r w:rsidR="0007120A">
        <w:rPr>
          <w:rFonts w:hint="cs"/>
          <w:rtl/>
        </w:rPr>
        <w:t xml:space="preserve"> أبو </w:t>
      </w:r>
      <w:r w:rsidRPr="00FC79E5">
        <w:rPr>
          <w:rFonts w:hint="cs"/>
          <w:rtl/>
        </w:rPr>
        <w:t xml:space="preserve">جعفر </w:t>
      </w:r>
      <w:r w:rsidR="00C13FE9" w:rsidRPr="00C13FE9">
        <w:rPr>
          <w:rStyle w:val="libAlaemChar"/>
          <w:rFonts w:hint="cs"/>
          <w:rtl/>
        </w:rPr>
        <w:t>عليه‌السلام</w:t>
      </w:r>
      <w:r w:rsidR="000D5D7C">
        <w:rPr>
          <w:rFonts w:hint="cs"/>
          <w:rtl/>
        </w:rPr>
        <w:t>:</w:t>
      </w:r>
      <w:r w:rsidRPr="00FC79E5">
        <w:rPr>
          <w:rFonts w:hint="cs"/>
          <w:rtl/>
        </w:rPr>
        <w:t xml:space="preserve"> </w:t>
      </w:r>
      <w:r w:rsidR="000D5D7C" w:rsidRPr="00A83341">
        <w:rPr>
          <w:rStyle w:val="libBold2Char"/>
          <w:rFonts w:hint="cs"/>
          <w:rtl/>
        </w:rPr>
        <w:t>[</w:t>
      </w:r>
      <w:r w:rsidRPr="00A83341">
        <w:rPr>
          <w:rStyle w:val="libBold2Char"/>
          <w:rFonts w:hint="cs"/>
          <w:rtl/>
        </w:rPr>
        <w:t>كرهوا ما أنزل</w:t>
      </w:r>
      <w:r w:rsidR="00F22721" w:rsidRPr="00A83341">
        <w:rPr>
          <w:rStyle w:val="libBold2Char"/>
          <w:rFonts w:hint="cs"/>
          <w:rtl/>
        </w:rPr>
        <w:t xml:space="preserve"> إليه </w:t>
      </w:r>
      <w:r w:rsidRPr="00A83341">
        <w:rPr>
          <w:rStyle w:val="libBold2Char"/>
          <w:rFonts w:hint="cs"/>
          <w:rtl/>
        </w:rPr>
        <w:t>في حق علي</w:t>
      </w:r>
      <w:r w:rsidR="00500830" w:rsidRPr="00A8334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CA1393">
        <w:rPr>
          <w:rStyle w:val="libAlaemChar"/>
          <w:rFonts w:hint="cs"/>
          <w:rtl/>
        </w:rPr>
        <w:t>(</w:t>
      </w:r>
      <w:r w:rsidRPr="00CA1393">
        <w:rPr>
          <w:rStyle w:val="libAieChar"/>
          <w:rFonts w:hint="cs"/>
          <w:rtl/>
        </w:rPr>
        <w:t>فَأَحْبَطَ أَعْمَالَهُمْ</w:t>
      </w:r>
      <w:r w:rsidRPr="00CA1393">
        <w:rPr>
          <w:rStyle w:val="libAlaemChar"/>
          <w:rFonts w:hint="cs"/>
          <w:rtl/>
        </w:rPr>
        <w:t>)</w:t>
      </w:r>
      <w:r w:rsidRPr="00CA1393">
        <w:rPr>
          <w:rStyle w:val="libFootnotenumChar"/>
          <w:rFonts w:hint="cs"/>
          <w:rtl/>
        </w:rPr>
        <w:t>(</w:t>
      </w:r>
      <w:r w:rsidR="003E22EA" w:rsidRPr="00CA1393">
        <w:rPr>
          <w:rStyle w:val="libFootnotenumChar"/>
          <w:rFonts w:hint="cs"/>
          <w:rtl/>
        </w:rPr>
        <w:t>1</w:t>
      </w:r>
      <w:r w:rsidRPr="00CA1393">
        <w:rPr>
          <w:rStyle w:val="libFootnotenumChar"/>
          <w:rFonts w:hint="cs"/>
          <w:rtl/>
        </w:rPr>
        <w:t>)</w:t>
      </w:r>
      <w:r w:rsidRPr="00CA1393">
        <w:rPr>
          <w:rStyle w:val="libBold2Char"/>
          <w:rFonts w:hint="cs"/>
          <w:rtl/>
        </w:rPr>
        <w:t xml:space="preserve"> </w:t>
      </w:r>
      <w:r w:rsidRPr="00A83341">
        <w:rPr>
          <w:rStyle w:val="libBold2Char"/>
          <w:rFonts w:hint="cs"/>
          <w:rtl/>
        </w:rPr>
        <w:t>لان</w:t>
      </w:r>
      <w:r w:rsidR="00500830" w:rsidRPr="00A83341">
        <w:rPr>
          <w:rStyle w:val="libBold2Char"/>
          <w:rFonts w:hint="cs"/>
          <w:rtl/>
        </w:rPr>
        <w:t>ّ</w:t>
      </w:r>
      <w:r w:rsidRPr="00A83341">
        <w:rPr>
          <w:rStyle w:val="libBold2Char"/>
          <w:rFonts w:hint="cs"/>
          <w:rtl/>
        </w:rPr>
        <w:t>ها لم تقع على الوجه المأمور به ثم</w:t>
      </w:r>
      <w:r w:rsidR="0088728D">
        <w:rPr>
          <w:rStyle w:val="libBold2Char"/>
          <w:rFonts w:hint="cs"/>
          <w:rtl/>
        </w:rPr>
        <w:t>ّ</w:t>
      </w:r>
      <w:r w:rsidRPr="00A83341">
        <w:rPr>
          <w:rStyle w:val="libBold2Char"/>
          <w:rFonts w:hint="cs"/>
          <w:rtl/>
        </w:rPr>
        <w:t xml:space="preserve"> نب</w:t>
      </w:r>
      <w:r w:rsidR="00500830" w:rsidRPr="00A83341">
        <w:rPr>
          <w:rStyle w:val="libBold2Char"/>
          <w:rFonts w:hint="cs"/>
          <w:rtl/>
        </w:rPr>
        <w:t>ّ</w:t>
      </w:r>
      <w:r w:rsidRPr="00A83341">
        <w:rPr>
          <w:rStyle w:val="libBold2Char"/>
          <w:rFonts w:hint="cs"/>
          <w:rtl/>
        </w:rPr>
        <w:t>ههم سبحانه على الاستدلال على صحة ما دعاهم</w:t>
      </w:r>
      <w:r w:rsidR="00F22721" w:rsidRPr="00A83341">
        <w:rPr>
          <w:rStyle w:val="libBold2Char"/>
          <w:rFonts w:hint="cs"/>
          <w:rtl/>
        </w:rPr>
        <w:t xml:space="preserve"> إليه </w:t>
      </w:r>
      <w:r w:rsidRPr="00A83341">
        <w:rPr>
          <w:rStyle w:val="libBold2Char"/>
          <w:rFonts w:hint="cs"/>
          <w:rtl/>
        </w:rPr>
        <w:t>من التوحيد واخلاص العباد لله فقال</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Fonts w:hint="cs"/>
          <w:rtl/>
        </w:rPr>
        <w:t>أَفَلَمْ يَسِيرُوا فِي</w:t>
      </w:r>
      <w:r w:rsidR="005C7824" w:rsidRPr="00CA1393">
        <w:rPr>
          <w:rStyle w:val="libAieChar"/>
          <w:rFonts w:hint="cs"/>
          <w:rtl/>
        </w:rPr>
        <w:t xml:space="preserve"> الأرض </w:t>
      </w:r>
      <w:r w:rsidRPr="00CA1393">
        <w:rPr>
          <w:rStyle w:val="libAieChar"/>
          <w:rFonts w:hint="cs"/>
          <w:rtl/>
        </w:rPr>
        <w:t>فَيَنظُرُوا كَيْفَ كَانَ عَاقِبَةُ الَّذِينَ مِن قَبْلِهِم</w:t>
      </w:r>
      <w:r w:rsidRPr="00CA1393">
        <w:rPr>
          <w:rStyle w:val="libAlaemChar"/>
          <w:rFonts w:hint="cs"/>
          <w:rtl/>
        </w:rPr>
        <w:t>)</w:t>
      </w:r>
      <w:r w:rsidRPr="00CA1393">
        <w:rPr>
          <w:rStyle w:val="libFootnotenumChar"/>
          <w:rFonts w:hint="cs"/>
          <w:rtl/>
        </w:rPr>
        <w:t>(</w:t>
      </w:r>
      <w:r w:rsidR="003E22EA" w:rsidRPr="00CA1393">
        <w:rPr>
          <w:rStyle w:val="libFootnotenumChar"/>
          <w:rFonts w:hint="cs"/>
          <w:rtl/>
        </w:rPr>
        <w:t>2</w:t>
      </w:r>
      <w:r w:rsidRPr="00CA1393">
        <w:rPr>
          <w:rStyle w:val="libFootnotenumChar"/>
          <w:rFonts w:hint="cs"/>
          <w:rtl/>
        </w:rPr>
        <w:t>)</w:t>
      </w:r>
      <w:r w:rsidRPr="00CA1393">
        <w:rPr>
          <w:rStyle w:val="libBold2Char"/>
          <w:rFonts w:hint="cs"/>
          <w:rtl/>
        </w:rPr>
        <w:t xml:space="preserve"> </w:t>
      </w:r>
      <w:r w:rsidRPr="00A83341">
        <w:rPr>
          <w:rStyle w:val="libBold2Char"/>
          <w:rFonts w:hint="cs"/>
          <w:rtl/>
        </w:rPr>
        <w:t xml:space="preserve">حين أرسل الله </w:t>
      </w:r>
      <w:r w:rsidR="00500830" w:rsidRPr="00A83341">
        <w:rPr>
          <w:rStyle w:val="libBold2Char"/>
          <w:rFonts w:hint="cs"/>
          <w:rtl/>
        </w:rPr>
        <w:t>إ</w:t>
      </w:r>
      <w:r w:rsidRPr="00A83341">
        <w:rPr>
          <w:rStyle w:val="libBold2Char"/>
          <w:rFonts w:hint="cs"/>
          <w:rtl/>
        </w:rPr>
        <w:t>ليهم الرسل فدعوهم</w:t>
      </w:r>
      <w:r w:rsidR="009E53C7" w:rsidRPr="00A83341">
        <w:rPr>
          <w:rStyle w:val="libBold2Char"/>
          <w:rFonts w:hint="cs"/>
          <w:rtl/>
        </w:rPr>
        <w:t xml:space="preserve"> إلى </w:t>
      </w:r>
      <w:r w:rsidRPr="00A83341">
        <w:rPr>
          <w:rStyle w:val="libBold2Char"/>
          <w:rFonts w:hint="cs"/>
          <w:rtl/>
        </w:rPr>
        <w:t>توحيده و</w:t>
      </w:r>
      <w:r w:rsidR="00500830" w:rsidRPr="00A83341">
        <w:rPr>
          <w:rStyle w:val="libBold2Char"/>
          <w:rFonts w:hint="cs"/>
          <w:rtl/>
        </w:rPr>
        <w:t>إ</w:t>
      </w:r>
      <w:r w:rsidRPr="00A83341">
        <w:rPr>
          <w:rStyle w:val="libBold2Char"/>
          <w:rFonts w:hint="cs"/>
          <w:rtl/>
        </w:rPr>
        <w:t>خلاص العبادة له فلم يقبلوا منهم وعصوهم أي فهلا ساروا ور</w:t>
      </w:r>
      <w:r w:rsidR="00500830" w:rsidRPr="00A83341">
        <w:rPr>
          <w:rStyle w:val="libBold2Char"/>
          <w:rFonts w:hint="cs"/>
          <w:rtl/>
        </w:rPr>
        <w:t>أ</w:t>
      </w:r>
      <w:r w:rsidRPr="00A83341">
        <w:rPr>
          <w:rStyle w:val="libBold2Char"/>
          <w:rFonts w:hint="cs"/>
          <w:rtl/>
        </w:rPr>
        <w:t xml:space="preserve">وا عواقب </w:t>
      </w:r>
      <w:r w:rsidR="00500830" w:rsidRPr="00A83341">
        <w:rPr>
          <w:rStyle w:val="libBold2Char"/>
          <w:rFonts w:hint="cs"/>
          <w:rtl/>
        </w:rPr>
        <w:t>أ</w:t>
      </w:r>
      <w:r w:rsidRPr="00A83341">
        <w:rPr>
          <w:rStyle w:val="libBold2Char"/>
          <w:rFonts w:hint="cs"/>
          <w:rtl/>
        </w:rPr>
        <w:t>ولئك</w:t>
      </w:r>
      <w:r w:rsidR="000D5D7C" w:rsidRPr="00A83341">
        <w:rPr>
          <w:rStyle w:val="libBold2Char"/>
          <w:rFonts w:hint="cs"/>
          <w:rtl/>
        </w:rPr>
        <w:t>]</w:t>
      </w:r>
      <w:r w:rsidR="003112D6" w:rsidRPr="00A83341">
        <w:rPr>
          <w:rStyle w:val="libBold2Char"/>
          <w:rFonts w:hint="cs"/>
          <w:rtl/>
        </w:rPr>
        <w:t>.</w:t>
      </w:r>
    </w:p>
    <w:p w:rsidR="003E22EA" w:rsidRDefault="003E22EA" w:rsidP="003E22EA">
      <w:pPr>
        <w:pStyle w:val="libLine"/>
        <w:rPr>
          <w:rtl/>
        </w:rPr>
      </w:pPr>
      <w:r>
        <w:rPr>
          <w:rFonts w:hint="cs"/>
          <w:rtl/>
        </w:rPr>
        <w:t>____________________</w:t>
      </w:r>
    </w:p>
    <w:p w:rsidR="003E22EA" w:rsidRPr="003E22EA" w:rsidRDefault="003E22EA" w:rsidP="00610007">
      <w:pPr>
        <w:pStyle w:val="libFootnote0"/>
        <w:rPr>
          <w:rtl/>
        </w:rPr>
      </w:pPr>
      <w:r w:rsidRPr="003E22EA">
        <w:rPr>
          <w:rFonts w:hint="cs"/>
          <w:rtl/>
        </w:rPr>
        <w:t xml:space="preserve">1- </w:t>
      </w:r>
      <w:r w:rsidRPr="003E22EA">
        <w:rPr>
          <w:rtl/>
        </w:rPr>
        <w:t>سورة محم</w:t>
      </w:r>
      <w:r w:rsidR="00BE77C1">
        <w:rPr>
          <w:rFonts w:hint="cs"/>
          <w:rtl/>
        </w:rPr>
        <w:t>ّ</w:t>
      </w:r>
      <w:r w:rsidRPr="003E22EA">
        <w:rPr>
          <w:rtl/>
        </w:rPr>
        <w:t>د</w:t>
      </w:r>
      <w:r w:rsidR="00610007">
        <w:rPr>
          <w:rFonts w:hint="cs"/>
          <w:rtl/>
        </w:rPr>
        <w:t>:</w:t>
      </w:r>
      <w:r w:rsidRPr="003E22EA">
        <w:rPr>
          <w:rtl/>
        </w:rPr>
        <w:t xml:space="preserve"> الآية</w:t>
      </w:r>
      <w:r w:rsidR="003C2E10">
        <w:rPr>
          <w:rtl/>
        </w:rPr>
        <w:t xml:space="preserve"> </w:t>
      </w:r>
      <w:r w:rsidR="003C2E10" w:rsidRPr="003E22EA">
        <w:rPr>
          <w:rtl/>
        </w:rPr>
        <w:t>9</w:t>
      </w:r>
      <w:r w:rsidR="00BE47EB">
        <w:rPr>
          <w:rtl/>
        </w:rPr>
        <w:t>.</w:t>
      </w:r>
    </w:p>
    <w:p w:rsidR="003E22EA" w:rsidRPr="003E22EA" w:rsidRDefault="003E22EA" w:rsidP="00610007">
      <w:pPr>
        <w:pStyle w:val="libFootnote0"/>
        <w:rPr>
          <w:rtl/>
        </w:rPr>
      </w:pPr>
      <w:r w:rsidRPr="00030331">
        <w:rPr>
          <w:rFonts w:hint="cs"/>
          <w:rtl/>
        </w:rPr>
        <w:t xml:space="preserve">2- </w:t>
      </w:r>
      <w:r w:rsidRPr="00030331">
        <w:rPr>
          <w:rtl/>
        </w:rPr>
        <w:t>سورة محم</w:t>
      </w:r>
      <w:r w:rsidR="00BE77C1" w:rsidRPr="00030331">
        <w:rPr>
          <w:rFonts w:hint="cs"/>
          <w:rtl/>
        </w:rPr>
        <w:t>ّ</w:t>
      </w:r>
      <w:r w:rsidRPr="00030331">
        <w:rPr>
          <w:rtl/>
        </w:rPr>
        <w:t>د</w:t>
      </w:r>
      <w:r w:rsidR="00610007" w:rsidRPr="00030331">
        <w:rPr>
          <w:rFonts w:hint="cs"/>
          <w:rtl/>
        </w:rPr>
        <w:t>:</w:t>
      </w:r>
      <w:r w:rsidRPr="00030331">
        <w:rPr>
          <w:rtl/>
        </w:rPr>
        <w:t xml:space="preserve"> الآية</w:t>
      </w:r>
      <w:r w:rsidR="003C2E10" w:rsidRPr="00030331">
        <w:rPr>
          <w:rtl/>
        </w:rPr>
        <w:t xml:space="preserve"> 10</w:t>
      </w:r>
      <w:r w:rsidR="00610007" w:rsidRPr="00030331">
        <w:rPr>
          <w:rFonts w:hint="cs"/>
          <w:rtl/>
        </w:rPr>
        <w:t>.</w:t>
      </w:r>
      <w:r w:rsidR="003C2E10">
        <w:rPr>
          <w:rtl/>
        </w:rPr>
        <w:t xml:space="preserve"> </w:t>
      </w:r>
    </w:p>
    <w:p w:rsidR="003412CB" w:rsidRDefault="003412CB" w:rsidP="003C1BA6">
      <w:pPr>
        <w:pStyle w:val="libPoemTiniChar"/>
        <w:rPr>
          <w:rtl/>
        </w:rPr>
      </w:pPr>
      <w:r>
        <w:rPr>
          <w:rtl/>
        </w:rPr>
        <w:br w:type="page"/>
      </w:r>
    </w:p>
    <w:p w:rsidR="008112EA" w:rsidRPr="002B0684" w:rsidRDefault="00FB482D" w:rsidP="002B0684">
      <w:pPr>
        <w:pStyle w:val="libCenter"/>
        <w:rPr>
          <w:rtl/>
        </w:rPr>
      </w:pPr>
      <w:r w:rsidRPr="00053AD2">
        <w:rPr>
          <w:rStyle w:val="libAlaemChar"/>
          <w:rFonts w:hint="cs"/>
          <w:rtl/>
        </w:rPr>
        <w:lastRenderedPageBreak/>
        <w:t>(</w:t>
      </w:r>
      <w:r w:rsidRPr="002B0684">
        <w:rPr>
          <w:rStyle w:val="libAieChar"/>
          <w:rFonts w:hint="cs"/>
          <w:rtl/>
        </w:rPr>
        <w:t>أَفَمَن كَانَ عَلَى بَيِّنَةٍ مِّن رَّبِّهِ كَمَن زُيِّنَ لَهُ سُوءُ عَمَلِهِ وَاتَّبَعُوا أَهْوَاءهُمْ</w:t>
      </w:r>
      <w:r w:rsidRPr="00053AD2">
        <w:rPr>
          <w:rStyle w:val="libAlaemChar"/>
          <w:rFonts w:hint="cs"/>
          <w:rtl/>
        </w:rPr>
        <w:t>)</w:t>
      </w:r>
      <w:r w:rsidR="008112EA" w:rsidRPr="002B0684">
        <w:rPr>
          <w:rFonts w:hint="cs"/>
          <w:rtl/>
        </w:rPr>
        <w:t xml:space="preserve"> محمّد</w:t>
      </w:r>
      <w:r w:rsidR="002B0684" w:rsidRPr="002B0684">
        <w:rPr>
          <w:rFonts w:hint="cs"/>
          <w:rtl/>
        </w:rPr>
        <w:t xml:space="preserve"> </w:t>
      </w:r>
      <w:r w:rsidR="00BB6262" w:rsidRPr="00BB6262">
        <w:rPr>
          <w:rStyle w:val="libNormalChar"/>
          <w:rFonts w:hint="cs"/>
          <w:rtl/>
        </w:rPr>
        <w:t>صلى الله عليه وآله وسلم</w:t>
      </w:r>
      <w:r w:rsidR="008112EA" w:rsidRPr="002B0684">
        <w:rPr>
          <w:rFonts w:hint="cs"/>
          <w:rtl/>
        </w:rPr>
        <w:t xml:space="preserve"> 14</w:t>
      </w:r>
    </w:p>
    <w:p w:rsidR="001321E9" w:rsidRPr="00FC79E5" w:rsidRDefault="001321E9" w:rsidP="00A83341">
      <w:pPr>
        <w:pStyle w:val="libNormal"/>
        <w:rPr>
          <w:rtl/>
        </w:rPr>
      </w:pPr>
      <w:r w:rsidRPr="00FC79E5">
        <w:rPr>
          <w:rFonts w:hint="cs"/>
          <w:rtl/>
        </w:rPr>
        <w:t>روى الحافظ الحسكاني في كتابه شواهد الت</w:t>
      </w:r>
      <w:r w:rsidR="003112D6" w:rsidRPr="00FC79E5">
        <w:rPr>
          <w:rFonts w:hint="cs"/>
          <w:rtl/>
        </w:rPr>
        <w:t>نز</w:t>
      </w:r>
      <w:r w:rsidRPr="00FC79E5">
        <w:rPr>
          <w:rFonts w:hint="cs"/>
          <w:rtl/>
        </w:rPr>
        <w:t>يل</w:t>
      </w:r>
      <w:r w:rsidR="00CB7ADB">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293</w:t>
      </w:r>
      <w:r w:rsidR="003C2E10">
        <w:rPr>
          <w:rFonts w:hint="cs"/>
          <w:rtl/>
        </w:rPr>
        <w:t xml:space="preserve"> </w:t>
      </w:r>
      <w:r w:rsidRPr="00FC79E5">
        <w:rPr>
          <w:rFonts w:hint="cs"/>
          <w:rtl/>
        </w:rPr>
        <w:t>ط طبعة مجمع</w:t>
      </w:r>
      <w:r w:rsidR="00AC63F8">
        <w:rPr>
          <w:rFonts w:hint="cs"/>
          <w:rtl/>
        </w:rPr>
        <w:t xml:space="preserve"> إحياء الثقافة الإسلاميّة </w:t>
      </w:r>
      <w:r w:rsidRPr="00FC79E5">
        <w:rPr>
          <w:rFonts w:hint="cs"/>
          <w:rtl/>
        </w:rPr>
        <w:t>في الحديث 889 قال</w:t>
      </w:r>
      <w:r w:rsidR="003112D6" w:rsidRPr="00FC79E5">
        <w:rPr>
          <w:rFonts w:hint="cs"/>
          <w:rtl/>
        </w:rPr>
        <w:t>:</w:t>
      </w:r>
      <w:r w:rsidRPr="00FC79E5">
        <w:rPr>
          <w:rFonts w:hint="cs"/>
          <w:rtl/>
        </w:rPr>
        <w:t xml:space="preserve"> (وبالسند المتقد</w:t>
      </w:r>
      <w:r w:rsidR="00500830">
        <w:rPr>
          <w:rFonts w:hint="cs"/>
          <w:rtl/>
        </w:rPr>
        <w:t>ّ</w:t>
      </w:r>
      <w:r w:rsidRPr="00FC79E5">
        <w:rPr>
          <w:rFonts w:hint="cs"/>
          <w:rtl/>
        </w:rPr>
        <w:t>م قال محمد بن عبيد الله</w:t>
      </w:r>
      <w:r w:rsidR="003112D6" w:rsidRPr="00FC79E5">
        <w:rPr>
          <w:rFonts w:hint="cs"/>
          <w:rtl/>
        </w:rPr>
        <w:t>)</w:t>
      </w:r>
      <w:r w:rsidRPr="00FC79E5">
        <w:rPr>
          <w:rFonts w:hint="cs"/>
          <w:rtl/>
        </w:rPr>
        <w:t xml:space="preserve"> حد</w:t>
      </w:r>
      <w:r w:rsidR="00500830">
        <w:rPr>
          <w:rFonts w:hint="cs"/>
          <w:rtl/>
        </w:rPr>
        <w:t>ّ</w:t>
      </w:r>
      <w:r w:rsidRPr="00FC79E5">
        <w:rPr>
          <w:rFonts w:hint="cs"/>
          <w:rtl/>
        </w:rPr>
        <w:t>ثنا</w:t>
      </w:r>
      <w:r w:rsidR="0007120A">
        <w:rPr>
          <w:rFonts w:hint="cs"/>
          <w:rtl/>
        </w:rPr>
        <w:t xml:space="preserve"> أبو </w:t>
      </w:r>
      <w:r w:rsidRPr="00FC79E5">
        <w:rPr>
          <w:rFonts w:hint="cs"/>
          <w:rtl/>
        </w:rPr>
        <w:t>عمرو (عثمان بن أحمد) بن السم</w:t>
      </w:r>
      <w:r w:rsidR="00500830">
        <w:rPr>
          <w:rFonts w:hint="cs"/>
          <w:rtl/>
        </w:rPr>
        <w:t>ّ</w:t>
      </w:r>
      <w:r w:rsidRPr="00FC79E5">
        <w:rPr>
          <w:rFonts w:hint="cs"/>
          <w:rtl/>
        </w:rPr>
        <w:t>اك حد</w:t>
      </w:r>
      <w:r w:rsidR="00500830">
        <w:rPr>
          <w:rFonts w:hint="cs"/>
          <w:rtl/>
        </w:rPr>
        <w:t>ّ</w:t>
      </w:r>
      <w:r w:rsidRPr="00FC79E5">
        <w:rPr>
          <w:rFonts w:hint="cs"/>
          <w:rtl/>
        </w:rPr>
        <w:t>ثنا عبد الله بن ثابت قال</w:t>
      </w:r>
      <w:r w:rsidR="003112D6" w:rsidRPr="00FC79E5">
        <w:rPr>
          <w:rFonts w:hint="cs"/>
          <w:rtl/>
        </w:rPr>
        <w:t>:</w:t>
      </w:r>
      <w:r w:rsidRPr="00FC79E5">
        <w:rPr>
          <w:rFonts w:hint="cs"/>
          <w:rtl/>
        </w:rPr>
        <w:t xml:space="preserve"> حد</w:t>
      </w:r>
      <w:r w:rsidR="00500830">
        <w:rPr>
          <w:rFonts w:hint="cs"/>
          <w:rtl/>
        </w:rPr>
        <w:t>ّ</w:t>
      </w:r>
      <w:r w:rsidRPr="00FC79E5">
        <w:rPr>
          <w:rFonts w:hint="cs"/>
          <w:rtl/>
        </w:rPr>
        <w:t>ثني</w:t>
      </w:r>
      <w:r w:rsidR="0086215F">
        <w:rPr>
          <w:rFonts w:hint="cs"/>
          <w:rtl/>
        </w:rPr>
        <w:t xml:space="preserve"> أبي </w:t>
      </w:r>
      <w:r w:rsidRPr="00FC79E5">
        <w:rPr>
          <w:rFonts w:hint="cs"/>
          <w:rtl/>
        </w:rPr>
        <w:t>عن الهذيل عن مقاتل عن عطاء</w:t>
      </w:r>
      <w:r w:rsidR="003112D6" w:rsidRPr="00FC79E5">
        <w:rPr>
          <w:rFonts w:hint="cs"/>
          <w:rtl/>
        </w:rPr>
        <w:t>:</w:t>
      </w:r>
      <w:r w:rsidR="00814E67">
        <w:rPr>
          <w:rFonts w:hint="cs"/>
          <w:rtl/>
        </w:rPr>
        <w:t xml:space="preserve"> </w:t>
      </w:r>
      <w:r w:rsidRPr="00FC79E5">
        <w:rPr>
          <w:rFonts w:hint="cs"/>
          <w:rtl/>
        </w:rPr>
        <w:t xml:space="preserve">عن عبد الله بن عباس </w:t>
      </w:r>
      <w:r w:rsidR="00A83341">
        <w:rPr>
          <w:rFonts w:hint="cs"/>
          <w:rtl/>
        </w:rPr>
        <w:t>(</w:t>
      </w:r>
      <w:r w:rsidRPr="00FC79E5">
        <w:rPr>
          <w:rFonts w:hint="cs"/>
          <w:rtl/>
        </w:rPr>
        <w:t>في قوله تعالى</w:t>
      </w:r>
      <w:r w:rsidR="00A83341">
        <w:rPr>
          <w:rFonts w:hint="cs"/>
          <w:rtl/>
        </w:rPr>
        <w:t>)</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أَفَمَن كَانَ عَلَى بَيِّنَةٍ مِّن رَّبِّهِ</w:t>
      </w:r>
      <w:r w:rsidR="003E22EA" w:rsidRPr="00053AD2">
        <w:rPr>
          <w:rStyle w:val="libAlaemChar"/>
          <w:rFonts w:hint="cs"/>
          <w:rtl/>
        </w:rPr>
        <w:t>)</w:t>
      </w:r>
      <w:r w:rsidR="003E22EA" w:rsidRPr="003E22EA">
        <w:rPr>
          <w:rFonts w:hint="cs"/>
          <w:rtl/>
        </w:rPr>
        <w:t xml:space="preserve"> </w:t>
      </w:r>
      <w:r w:rsidRPr="00406F39">
        <w:rPr>
          <w:rFonts w:hint="cs"/>
          <w:rtl/>
        </w:rPr>
        <w:t>يقول</w:t>
      </w:r>
      <w:r w:rsidR="003112D6" w:rsidRPr="00406F39">
        <w:rPr>
          <w:rFonts w:hint="cs"/>
          <w:rtl/>
        </w:rPr>
        <w:t>:</w:t>
      </w:r>
      <w:r w:rsidRPr="00406F39">
        <w:rPr>
          <w:rFonts w:hint="cs"/>
          <w:rtl/>
        </w:rPr>
        <w:t xml:space="preserve"> على دين</w:t>
      </w:r>
      <w:r w:rsidR="00814E67">
        <w:rPr>
          <w:rFonts w:hint="cs"/>
          <w:rtl/>
        </w:rPr>
        <w:t>ٍ</w:t>
      </w:r>
      <w:r w:rsidRPr="00406F39">
        <w:rPr>
          <w:rFonts w:hint="cs"/>
          <w:rtl/>
        </w:rPr>
        <w:t xml:space="preserve"> م</w:t>
      </w:r>
      <w:r w:rsidR="002B0115">
        <w:rPr>
          <w:rFonts w:hint="cs"/>
          <w:rtl/>
        </w:rPr>
        <w:t>ِ</w:t>
      </w:r>
      <w:r w:rsidRPr="00406F39">
        <w:rPr>
          <w:rFonts w:hint="cs"/>
          <w:rtl/>
        </w:rPr>
        <w:t>ن رب</w:t>
      </w:r>
      <w:r w:rsidR="00500830" w:rsidRPr="00406F39">
        <w:rPr>
          <w:rFonts w:hint="cs"/>
          <w:rtl/>
        </w:rPr>
        <w:t>ّ</w:t>
      </w:r>
      <w:r w:rsidRPr="00406F39">
        <w:rPr>
          <w:rFonts w:hint="cs"/>
          <w:rtl/>
        </w:rPr>
        <w:t>ه</w:t>
      </w:r>
      <w:r w:rsidR="00BE77C1">
        <w:rPr>
          <w:rFonts w:hint="cs"/>
          <w:rtl/>
        </w:rPr>
        <w:t>،</w:t>
      </w:r>
      <w:r w:rsidRPr="00406F39">
        <w:rPr>
          <w:rFonts w:hint="cs"/>
          <w:rtl/>
        </w:rPr>
        <w:t xml:space="preserve"> نزلت في رسول الله </w:t>
      </w:r>
      <w:r w:rsidR="002B0115">
        <w:rPr>
          <w:rFonts w:hint="cs"/>
          <w:rtl/>
        </w:rPr>
        <w:t>(</w:t>
      </w:r>
      <w:r w:rsidR="00BB6262" w:rsidRPr="00BB6262">
        <w:rPr>
          <w:rFonts w:hint="cs"/>
          <w:rtl/>
        </w:rPr>
        <w:t>صلى الله عليه وآله وسلم</w:t>
      </w:r>
      <w:r w:rsidR="002B0115">
        <w:rPr>
          <w:rFonts w:hint="cs"/>
          <w:rtl/>
        </w:rPr>
        <w:t>)</w:t>
      </w:r>
      <w:r w:rsidRPr="00406F39">
        <w:rPr>
          <w:rFonts w:hint="cs"/>
          <w:rtl/>
        </w:rPr>
        <w:t xml:space="preserve"> وعلي</w:t>
      </w:r>
      <w:r w:rsidR="00500830" w:rsidRPr="00406F39">
        <w:rPr>
          <w:rFonts w:hint="cs"/>
          <w:rtl/>
        </w:rPr>
        <w:t>ّ</w:t>
      </w:r>
      <w:r w:rsidRPr="00406F39">
        <w:rPr>
          <w:rFonts w:hint="cs"/>
          <w:rtl/>
        </w:rPr>
        <w:t xml:space="preserve"> </w:t>
      </w:r>
      <w:r w:rsidR="00437B60" w:rsidRPr="00437B60">
        <w:rPr>
          <w:rStyle w:val="libAlaemChar"/>
          <w:rFonts w:hint="cs"/>
          <w:rtl/>
        </w:rPr>
        <w:t>عليه‌السلام</w:t>
      </w:r>
      <w:r w:rsidR="002B0115">
        <w:rPr>
          <w:rFonts w:hint="cs"/>
          <w:rtl/>
        </w:rPr>
        <w:t>،</w:t>
      </w:r>
      <w:r w:rsidRPr="00406F39">
        <w:rPr>
          <w:rFonts w:hint="cs"/>
          <w:rtl/>
        </w:rPr>
        <w:t>كانا على شهادة</w:t>
      </w:r>
      <w:r w:rsidR="00814E67">
        <w:rPr>
          <w:rFonts w:hint="cs"/>
          <w:rtl/>
        </w:rPr>
        <w:t xml:space="preserve"> أ</w:t>
      </w:r>
      <w:r w:rsidR="00F24C90" w:rsidRPr="00406F39">
        <w:rPr>
          <w:rFonts w:hint="cs"/>
          <w:rtl/>
        </w:rPr>
        <w:t xml:space="preserve">لا إله إلّا </w:t>
      </w:r>
      <w:r w:rsidR="002B033E" w:rsidRPr="00406F39">
        <w:rPr>
          <w:rFonts w:hint="cs"/>
          <w:rtl/>
        </w:rPr>
        <w:t>الله</w:t>
      </w:r>
      <w:r w:rsidR="003C2E10">
        <w:rPr>
          <w:rFonts w:hint="cs"/>
          <w:rtl/>
        </w:rPr>
        <w:t xml:space="preserve"> </w:t>
      </w:r>
      <w:r w:rsidRPr="00406F39">
        <w:rPr>
          <w:rFonts w:hint="cs"/>
          <w:rtl/>
        </w:rPr>
        <w:t>وحده لا شريك له</w:t>
      </w:r>
      <w:r w:rsidR="00814E67">
        <w:rPr>
          <w:rFonts w:hint="cs"/>
          <w:rtl/>
        </w:rPr>
        <w:t>،</w:t>
      </w:r>
      <w:r w:rsidRPr="00406F39">
        <w:rPr>
          <w:rFonts w:hint="cs"/>
          <w:rtl/>
        </w:rPr>
        <w:t xml:space="preserve"> </w:t>
      </w:r>
      <w:r w:rsidR="003E22EA" w:rsidRPr="00053AD2">
        <w:rPr>
          <w:rStyle w:val="libAlaemChar"/>
          <w:rFonts w:hint="cs"/>
          <w:rtl/>
        </w:rPr>
        <w:t>(</w:t>
      </w:r>
      <w:r w:rsidRPr="00406F39">
        <w:rPr>
          <w:rStyle w:val="libAieChar"/>
          <w:rtl/>
        </w:rPr>
        <w:t>كَمَن زُيِّنَ لَهُ سُوءُ عَمَلِهِ</w:t>
      </w:r>
      <w:r w:rsidR="003E22EA" w:rsidRPr="00053AD2">
        <w:rPr>
          <w:rStyle w:val="libAlaemChar"/>
          <w:rFonts w:hint="cs"/>
          <w:rtl/>
        </w:rPr>
        <w:t>)</w:t>
      </w:r>
      <w:r w:rsidR="0007120A" w:rsidRPr="00406F39">
        <w:rPr>
          <w:rFonts w:hint="cs"/>
          <w:rtl/>
        </w:rPr>
        <w:t xml:space="preserve"> أبو </w:t>
      </w:r>
      <w:r w:rsidRPr="00406F39">
        <w:rPr>
          <w:rFonts w:hint="cs"/>
          <w:rtl/>
        </w:rPr>
        <w:t>جهل بن هشام و</w:t>
      </w:r>
      <w:r w:rsidR="00500830" w:rsidRPr="00406F39">
        <w:rPr>
          <w:rFonts w:hint="cs"/>
          <w:rtl/>
        </w:rPr>
        <w:t>أ</w:t>
      </w:r>
      <w:r w:rsidRPr="00406F39">
        <w:rPr>
          <w:rFonts w:hint="cs"/>
          <w:rtl/>
        </w:rPr>
        <w:t>بو سفيان بن حرب</w:t>
      </w:r>
      <w:r w:rsidR="00FA15CC" w:rsidRPr="00406F39">
        <w:rPr>
          <w:rFonts w:hint="cs"/>
          <w:rtl/>
        </w:rPr>
        <w:t xml:space="preserve"> إذا </w:t>
      </w:r>
      <w:r w:rsidRPr="00406F39">
        <w:rPr>
          <w:rFonts w:hint="cs"/>
          <w:rtl/>
        </w:rPr>
        <w:t>هويا شيئاً عبداه</w:t>
      </w:r>
      <w:r w:rsidR="00C266C3" w:rsidRPr="00406F39">
        <w:rPr>
          <w:rFonts w:hint="cs"/>
          <w:rtl/>
        </w:rPr>
        <w:t xml:space="preserve"> </w:t>
      </w:r>
      <w:r w:rsidRPr="00406F39">
        <w:rPr>
          <w:rFonts w:hint="cs"/>
          <w:rtl/>
        </w:rPr>
        <w:t>فذلك قوله</w:t>
      </w:r>
      <w:r w:rsidR="003112D6" w:rsidRPr="00406F39">
        <w:rPr>
          <w:rFonts w:hint="cs"/>
          <w:rtl/>
        </w:rPr>
        <w:t>:</w:t>
      </w:r>
      <w:r w:rsidRPr="00406F39">
        <w:rPr>
          <w:rFonts w:hint="cs"/>
          <w:rtl/>
        </w:rPr>
        <w:t xml:space="preserve"> </w:t>
      </w:r>
      <w:r w:rsidR="003E22EA" w:rsidRPr="00053AD2">
        <w:rPr>
          <w:rStyle w:val="libAlaemChar"/>
          <w:rFonts w:hint="cs"/>
          <w:rtl/>
        </w:rPr>
        <w:t>(</w:t>
      </w:r>
      <w:r w:rsidRPr="00406F39">
        <w:rPr>
          <w:rStyle w:val="libAieChar"/>
          <w:rFonts w:hint="cs"/>
          <w:rtl/>
        </w:rPr>
        <w:t>وَاتَّبَعُوا أَهْوَاءهُمْ</w:t>
      </w:r>
      <w:r w:rsidR="003E22EA" w:rsidRPr="00053AD2">
        <w:rPr>
          <w:rStyle w:val="libAlaemChar"/>
          <w:rFonts w:hint="cs"/>
          <w:rtl/>
        </w:rPr>
        <w:t>)</w:t>
      </w:r>
      <w:r w:rsidR="003112D6" w:rsidRPr="00FC79E5">
        <w:rPr>
          <w:rFonts w:hint="cs"/>
          <w:rtl/>
        </w:rPr>
        <w:t>.</w:t>
      </w:r>
    </w:p>
    <w:p w:rsidR="00CC6D41" w:rsidRPr="00FC79E5" w:rsidRDefault="001321E9" w:rsidP="000D5D7C">
      <w:pPr>
        <w:pStyle w:val="libNormal"/>
        <w:rPr>
          <w:rtl/>
        </w:rPr>
      </w:pPr>
      <w:r w:rsidRPr="00FC79E5">
        <w:rPr>
          <w:rFonts w:hint="cs"/>
          <w:rtl/>
        </w:rPr>
        <w:t>روى السيد محمد حسين الطباطبائي في تفسيره الميزان</w:t>
      </w:r>
      <w:r w:rsidR="00CB7ADB">
        <w:rPr>
          <w:rFonts w:hint="cs"/>
          <w:rtl/>
        </w:rPr>
        <w:t>:</w:t>
      </w:r>
      <w:r w:rsidR="003C2E10">
        <w:rPr>
          <w:rFonts w:hint="cs"/>
          <w:rtl/>
        </w:rPr>
        <w:t xml:space="preserve"> ج </w:t>
      </w:r>
      <w:r w:rsidR="003C2E10" w:rsidRPr="00FC79E5">
        <w:rPr>
          <w:rFonts w:hint="cs"/>
          <w:rtl/>
        </w:rPr>
        <w:t>2</w:t>
      </w:r>
      <w:r w:rsidRPr="00FC79E5">
        <w:rPr>
          <w:rFonts w:hint="cs"/>
          <w:rtl/>
        </w:rPr>
        <w:t xml:space="preserve">6 ص 233 ط مؤسسة مطبوعات </w:t>
      </w:r>
      <w:r w:rsidR="00BC20BE">
        <w:rPr>
          <w:rFonts w:hint="cs"/>
          <w:rtl/>
        </w:rPr>
        <w:t>إ</w:t>
      </w:r>
      <w:r w:rsidRPr="00FC79E5">
        <w:rPr>
          <w:rFonts w:hint="cs"/>
          <w:rtl/>
        </w:rPr>
        <w:t>سماعيليان قال</w:t>
      </w:r>
      <w:r w:rsidR="003112D6" w:rsidRPr="00FC79E5">
        <w:rPr>
          <w:rFonts w:hint="cs"/>
          <w:rtl/>
        </w:rPr>
        <w:t>:</w:t>
      </w:r>
      <w:r w:rsidR="00814E67">
        <w:rPr>
          <w:rFonts w:hint="cs"/>
          <w:rtl/>
        </w:rPr>
        <w:t xml:space="preserve"> </w:t>
      </w:r>
      <w:r w:rsidRPr="00FC79E5">
        <w:rPr>
          <w:rFonts w:hint="cs"/>
          <w:rtl/>
        </w:rPr>
        <w:t xml:space="preserve">في المجمع في قوله تعالى </w:t>
      </w:r>
      <w:r w:rsidR="003E22EA" w:rsidRPr="00053AD2">
        <w:rPr>
          <w:rStyle w:val="libAlaemChar"/>
          <w:rFonts w:hint="cs"/>
          <w:rtl/>
        </w:rPr>
        <w:t>(</w:t>
      </w:r>
      <w:r w:rsidR="003E22EA" w:rsidRPr="003E22EA">
        <w:rPr>
          <w:rStyle w:val="libAieChar"/>
          <w:rtl/>
        </w:rPr>
        <w:t>ذَٰلِكَ بِأَنَّهُمْ كَرِ‌هُوا مَا أَنزَلَ اللَّـهُ</w:t>
      </w:r>
      <w:r w:rsidR="003E22EA" w:rsidRPr="00053AD2">
        <w:rPr>
          <w:rStyle w:val="libAlaemChar"/>
          <w:rFonts w:hint="cs"/>
          <w:rtl/>
        </w:rPr>
        <w:t>)</w:t>
      </w:r>
      <w:r w:rsidRPr="00406F39">
        <w:rPr>
          <w:rFonts w:hint="cs"/>
          <w:rtl/>
        </w:rPr>
        <w:t xml:space="preserve"> قال</w:t>
      </w:r>
      <w:r w:rsidR="0007120A" w:rsidRPr="00406F39">
        <w:rPr>
          <w:rFonts w:hint="cs"/>
          <w:rtl/>
        </w:rPr>
        <w:t xml:space="preserve"> أبو </w:t>
      </w:r>
      <w:r w:rsidRPr="00406F39">
        <w:rPr>
          <w:rFonts w:hint="cs"/>
          <w:rtl/>
        </w:rPr>
        <w:t xml:space="preserve">جعفر </w:t>
      </w:r>
      <w:r w:rsidR="00C13FE9" w:rsidRPr="00C13FE9">
        <w:rPr>
          <w:rStyle w:val="libAlaemChar"/>
          <w:rFonts w:hint="cs"/>
          <w:rtl/>
        </w:rPr>
        <w:t>عليه‌السلام</w:t>
      </w:r>
      <w:r w:rsidR="000D5D7C">
        <w:rPr>
          <w:rFonts w:hint="cs"/>
          <w:rtl/>
        </w:rPr>
        <w:t>:</w:t>
      </w:r>
      <w:r w:rsidRPr="00406F39">
        <w:rPr>
          <w:rFonts w:hint="cs"/>
          <w:rtl/>
        </w:rPr>
        <w:t xml:space="preserve"> </w:t>
      </w:r>
      <w:r w:rsidR="000D5D7C" w:rsidRPr="00A83341">
        <w:rPr>
          <w:rStyle w:val="libBold2Char"/>
          <w:rFonts w:hint="cs"/>
          <w:rtl/>
        </w:rPr>
        <w:t>[</w:t>
      </w:r>
      <w:r w:rsidRPr="00A83341">
        <w:rPr>
          <w:rStyle w:val="libBold2Char"/>
          <w:rFonts w:hint="cs"/>
          <w:rtl/>
        </w:rPr>
        <w:t>كرهوا ما أنزل الله في حق</w:t>
      </w:r>
      <w:r w:rsidR="00BC20BE" w:rsidRPr="00A83341">
        <w:rPr>
          <w:rStyle w:val="libBold2Char"/>
          <w:rFonts w:hint="cs"/>
          <w:rtl/>
        </w:rPr>
        <w:t>ّ</w:t>
      </w:r>
      <w:r w:rsidRPr="00A83341">
        <w:rPr>
          <w:rStyle w:val="libBold2Char"/>
          <w:rFonts w:hint="cs"/>
          <w:rtl/>
        </w:rPr>
        <w:t xml:space="preserve"> علي</w:t>
      </w:r>
      <w:r w:rsidR="00BC20BE" w:rsidRPr="00A8334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000D5D7C" w:rsidRPr="00A83341">
        <w:rPr>
          <w:rStyle w:val="libBold2Char"/>
          <w:rFonts w:hint="cs"/>
          <w:rtl/>
        </w:rPr>
        <w:t>]</w:t>
      </w:r>
      <w:r w:rsidRPr="00406F39">
        <w:rPr>
          <w:rFonts w:hint="cs"/>
          <w:rtl/>
        </w:rPr>
        <w:t xml:space="preserve"> وفيه في قوله تعالى </w:t>
      </w:r>
      <w:r w:rsidR="003E22EA" w:rsidRPr="00053AD2">
        <w:rPr>
          <w:rStyle w:val="libAlaemChar"/>
          <w:rFonts w:hint="cs"/>
          <w:rtl/>
        </w:rPr>
        <w:t>(</w:t>
      </w:r>
      <w:r w:rsidRPr="00406F39">
        <w:rPr>
          <w:rStyle w:val="libAieChar"/>
          <w:rtl/>
        </w:rPr>
        <w:t>كَمَن زُيِّنَ لَهُ سُوءُ عَمَلِهِ</w:t>
      </w:r>
      <w:r w:rsidR="003E22EA" w:rsidRPr="00053AD2">
        <w:rPr>
          <w:rStyle w:val="libAlaemChar"/>
          <w:rFonts w:hint="cs"/>
          <w:rtl/>
        </w:rPr>
        <w:t>)</w:t>
      </w:r>
      <w:r w:rsidRPr="00FC79E5">
        <w:rPr>
          <w:rFonts w:hint="cs"/>
          <w:rtl/>
        </w:rPr>
        <w:t xml:space="preserve"> قيل هم المنافقون وهو المروي عن</w:t>
      </w:r>
      <w:r w:rsidR="0086215F">
        <w:rPr>
          <w:rFonts w:hint="cs"/>
          <w:rtl/>
        </w:rPr>
        <w:t xml:space="preserve"> أبي </w:t>
      </w:r>
      <w:r w:rsidRPr="00FC79E5">
        <w:rPr>
          <w:rFonts w:hint="cs"/>
          <w:rtl/>
        </w:rPr>
        <w:t>جعفر</w:t>
      </w:r>
      <w:r w:rsidR="00437B60" w:rsidRPr="00437B60">
        <w:rPr>
          <w:rStyle w:val="libAlaemChar"/>
          <w:rFonts w:hint="cs"/>
          <w:rtl/>
        </w:rPr>
        <w:t>عليه‌السلام</w:t>
      </w:r>
      <w:r w:rsidR="003112D6" w:rsidRPr="00FC79E5">
        <w:rPr>
          <w:rFonts w:hint="cs"/>
          <w:rtl/>
        </w:rPr>
        <w:t>.</w:t>
      </w:r>
    </w:p>
    <w:p w:rsidR="00CC6D41" w:rsidRPr="00406F39" w:rsidRDefault="001321E9" w:rsidP="00814E67">
      <w:pPr>
        <w:pStyle w:val="libNormal"/>
        <w:rPr>
          <w:rtl/>
        </w:rPr>
      </w:pPr>
      <w:r w:rsidRPr="00FC79E5">
        <w:rPr>
          <w:rFonts w:hint="cs"/>
          <w:rtl/>
        </w:rPr>
        <w:t>وروى الحسكاني في كتابه شواهد الت</w:t>
      </w:r>
      <w:r w:rsidR="003112D6" w:rsidRPr="00FC79E5">
        <w:rPr>
          <w:rFonts w:hint="cs"/>
          <w:rtl/>
        </w:rPr>
        <w:t>نز</w:t>
      </w:r>
      <w:r w:rsidRPr="00FC79E5">
        <w:rPr>
          <w:rFonts w:hint="cs"/>
          <w:rtl/>
        </w:rPr>
        <w:t>يل</w:t>
      </w:r>
      <w:r w:rsidR="00CB7ADB">
        <w:rPr>
          <w:rFonts w:hint="cs"/>
          <w:rtl/>
        </w:rPr>
        <w:t>:</w:t>
      </w:r>
      <w:r w:rsidR="003C2E10">
        <w:rPr>
          <w:rFonts w:hint="cs"/>
          <w:rtl/>
        </w:rPr>
        <w:t xml:space="preserve"> ج </w:t>
      </w:r>
      <w:r w:rsidR="003C2E10" w:rsidRPr="00FC79E5">
        <w:rPr>
          <w:rFonts w:hint="cs"/>
          <w:rtl/>
        </w:rPr>
        <w:t>1</w:t>
      </w:r>
      <w:r w:rsidRPr="00FC79E5">
        <w:rPr>
          <w:rFonts w:hint="cs"/>
          <w:rtl/>
        </w:rPr>
        <w:t xml:space="preserve"> ص 423 ط 3 طبعة مجمع</w:t>
      </w:r>
      <w:r w:rsidR="00AC63F8">
        <w:rPr>
          <w:rFonts w:hint="cs"/>
          <w:rtl/>
        </w:rPr>
        <w:t xml:space="preserve"> إحياء الثقافة الإسلاميّة </w:t>
      </w:r>
      <w:r w:rsidRPr="00FC79E5">
        <w:rPr>
          <w:rFonts w:hint="cs"/>
          <w:rtl/>
        </w:rPr>
        <w:t>في الحديث 372 قال</w:t>
      </w:r>
      <w:r w:rsidR="003112D6" w:rsidRPr="00FC79E5">
        <w:rPr>
          <w:rFonts w:hint="cs"/>
          <w:rtl/>
        </w:rPr>
        <w:t>:</w:t>
      </w:r>
      <w:r w:rsidR="00814E67">
        <w:rPr>
          <w:rFonts w:hint="cs"/>
          <w:rtl/>
        </w:rPr>
        <w:t xml:space="preserve"> </w:t>
      </w:r>
      <w:r w:rsidRPr="00FC79E5">
        <w:rPr>
          <w:rFonts w:hint="cs"/>
          <w:rtl/>
        </w:rPr>
        <w:t>وقرأت في التفسير العتيق ال</w:t>
      </w:r>
      <w:r w:rsidR="004B5D5B">
        <w:rPr>
          <w:rFonts w:hint="cs"/>
          <w:rtl/>
        </w:rPr>
        <w:t>ّ</w:t>
      </w:r>
      <w:r w:rsidRPr="00FC79E5">
        <w:rPr>
          <w:rFonts w:hint="cs"/>
          <w:rtl/>
        </w:rPr>
        <w:t>ذي عندي: حد</w:t>
      </w:r>
      <w:r w:rsidR="00BC20BE">
        <w:rPr>
          <w:rFonts w:hint="cs"/>
          <w:rtl/>
        </w:rPr>
        <w:t>ّ</w:t>
      </w:r>
      <w:r w:rsidRPr="00FC79E5">
        <w:rPr>
          <w:rFonts w:hint="cs"/>
          <w:rtl/>
        </w:rPr>
        <w:t>ثنا محمد بن سهل</w:t>
      </w:r>
      <w:r w:rsidR="0007120A">
        <w:rPr>
          <w:rFonts w:hint="cs"/>
          <w:rtl/>
        </w:rPr>
        <w:t xml:space="preserve"> أبو </w:t>
      </w:r>
      <w:r w:rsidRPr="00FC79E5">
        <w:rPr>
          <w:rFonts w:hint="cs"/>
          <w:rtl/>
        </w:rPr>
        <w:t>عبد الله الكوفي عن عثمان بن يزيد عن جابر بن يزيد</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جعفر محم</w:t>
      </w:r>
      <w:r w:rsidR="00BC20BE">
        <w:rPr>
          <w:rFonts w:hint="cs"/>
          <w:rtl/>
        </w:rPr>
        <w:t>ّ</w:t>
      </w:r>
      <w:r w:rsidRPr="00FC79E5">
        <w:rPr>
          <w:rFonts w:hint="cs"/>
          <w:rtl/>
        </w:rPr>
        <w:t>د بن علي قال</w:t>
      </w:r>
      <w:r w:rsidR="003112D6" w:rsidRPr="00FC79E5">
        <w:rPr>
          <w:rFonts w:hint="cs"/>
          <w:rtl/>
        </w:rPr>
        <w:t>:</w:t>
      </w:r>
      <w:r w:rsidRPr="00FC79E5">
        <w:rPr>
          <w:rFonts w:hint="cs"/>
          <w:rtl/>
        </w:rPr>
        <w:t xml:space="preserve"> قال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0D5D7C">
        <w:rPr>
          <w:rFonts w:hint="cs"/>
          <w:rtl/>
        </w:rPr>
        <w:t>[</w:t>
      </w:r>
      <w:r w:rsidR="00BC20BE" w:rsidRPr="00CA1393">
        <w:rPr>
          <w:rStyle w:val="libBold2Char"/>
          <w:rFonts w:hint="cs"/>
          <w:rtl/>
        </w:rPr>
        <w:t>إ</w:t>
      </w:r>
      <w:r w:rsidRPr="00CA1393">
        <w:rPr>
          <w:rStyle w:val="libBold2Char"/>
          <w:rFonts w:hint="cs"/>
          <w:rtl/>
        </w:rPr>
        <w:t>ن</w:t>
      </w:r>
      <w:r w:rsidR="00BC20BE" w:rsidRPr="00CA1393">
        <w:rPr>
          <w:rStyle w:val="libBold2Char"/>
          <w:rFonts w:hint="cs"/>
          <w:rtl/>
        </w:rPr>
        <w:t>ّ</w:t>
      </w:r>
      <w:r w:rsidRPr="00CA1393">
        <w:rPr>
          <w:rStyle w:val="libBold2Char"/>
          <w:rFonts w:hint="cs"/>
          <w:rtl/>
        </w:rPr>
        <w:t>ي</w:t>
      </w:r>
      <w:r w:rsidR="00AB391B" w:rsidRPr="00CA1393">
        <w:rPr>
          <w:rStyle w:val="libBold2Char"/>
          <w:rFonts w:hint="cs"/>
          <w:rtl/>
        </w:rPr>
        <w:t xml:space="preserve"> سألت </w:t>
      </w:r>
      <w:r w:rsidRPr="00CA1393">
        <w:rPr>
          <w:rStyle w:val="libBold2Char"/>
          <w:rFonts w:hint="cs"/>
          <w:rtl/>
        </w:rPr>
        <w:t>رب</w:t>
      </w:r>
      <w:r w:rsidR="00BC20BE" w:rsidRPr="00CA1393">
        <w:rPr>
          <w:rStyle w:val="libBold2Char"/>
          <w:rFonts w:hint="cs"/>
          <w:rtl/>
        </w:rPr>
        <w:t>ّ</w:t>
      </w:r>
      <w:r w:rsidRPr="00CA1393">
        <w:rPr>
          <w:rStyle w:val="libBold2Char"/>
          <w:rFonts w:hint="cs"/>
          <w:rtl/>
        </w:rPr>
        <w:t>ي مواخاة علي</w:t>
      </w:r>
      <w:r w:rsidR="00BC20BE" w:rsidRPr="00CA1393">
        <w:rPr>
          <w:rStyle w:val="libBold2Char"/>
          <w:rFonts w:hint="cs"/>
          <w:rtl/>
        </w:rPr>
        <w:t>ّ</w:t>
      </w:r>
      <w:r w:rsidRPr="00CA1393">
        <w:rPr>
          <w:rStyle w:val="libBold2Char"/>
          <w:rFonts w:hint="cs"/>
          <w:rtl/>
        </w:rPr>
        <w:t xml:space="preserve"> ومود</w:t>
      </w:r>
      <w:r w:rsidR="00BC20BE" w:rsidRPr="00CA1393">
        <w:rPr>
          <w:rStyle w:val="libBold2Char"/>
          <w:rFonts w:hint="cs"/>
          <w:rtl/>
        </w:rPr>
        <w:t>ّ</w:t>
      </w:r>
      <w:r w:rsidRPr="00CA1393">
        <w:rPr>
          <w:rStyle w:val="libBold2Char"/>
          <w:rFonts w:hint="cs"/>
          <w:rtl/>
        </w:rPr>
        <w:t>ته</w:t>
      </w:r>
      <w:r w:rsidR="003112D6" w:rsidRPr="00CA1393">
        <w:rPr>
          <w:rStyle w:val="libBold2Char"/>
          <w:rFonts w:hint="cs"/>
          <w:rtl/>
        </w:rPr>
        <w:t>،</w:t>
      </w:r>
      <w:r w:rsidRPr="00CA1393">
        <w:rPr>
          <w:rStyle w:val="libBold2Char"/>
          <w:rFonts w:hint="cs"/>
          <w:rtl/>
        </w:rPr>
        <w:t xml:space="preserve"> فأعطاني ذلك رب</w:t>
      </w:r>
      <w:r w:rsidR="00BC20BE" w:rsidRPr="00CA1393">
        <w:rPr>
          <w:rStyle w:val="libBold2Char"/>
          <w:rFonts w:hint="cs"/>
          <w:rtl/>
        </w:rPr>
        <w:t>ّ</w:t>
      </w:r>
      <w:r w:rsidRPr="00CA1393">
        <w:rPr>
          <w:rStyle w:val="libBold2Char"/>
          <w:rFonts w:hint="cs"/>
          <w:rtl/>
        </w:rPr>
        <w:t>ي</w:t>
      </w:r>
      <w:r w:rsidR="000D5D7C">
        <w:rPr>
          <w:rFonts w:hint="cs"/>
          <w:rtl/>
        </w:rPr>
        <w:t>]</w:t>
      </w:r>
      <w:r w:rsidRPr="00FC79E5">
        <w:rPr>
          <w:rFonts w:hint="cs"/>
          <w:rtl/>
        </w:rPr>
        <w:t xml:space="preserve"> فقال رجل من قريش</w:t>
      </w:r>
      <w:r w:rsidR="003112D6" w:rsidRPr="00FC79E5">
        <w:rPr>
          <w:rFonts w:hint="cs"/>
          <w:rtl/>
        </w:rPr>
        <w:t>:</w:t>
      </w:r>
      <w:r w:rsidRPr="00FC79E5">
        <w:rPr>
          <w:rFonts w:hint="cs"/>
          <w:rtl/>
        </w:rPr>
        <w:t xml:space="preserve"> والله ل</w:t>
      </w:r>
      <w:r w:rsidR="00814E67">
        <w:rPr>
          <w:rFonts w:hint="cs"/>
          <w:rtl/>
        </w:rPr>
        <w:t>َ</w:t>
      </w:r>
      <w:r w:rsidRPr="00FC79E5">
        <w:rPr>
          <w:rFonts w:hint="cs"/>
          <w:rtl/>
        </w:rPr>
        <w:t>ص</w:t>
      </w:r>
      <w:r w:rsidR="00814E67">
        <w:rPr>
          <w:rFonts w:hint="cs"/>
          <w:rtl/>
        </w:rPr>
        <w:t>َ</w:t>
      </w:r>
      <w:r w:rsidRPr="00FC79E5">
        <w:rPr>
          <w:rFonts w:hint="cs"/>
          <w:rtl/>
        </w:rPr>
        <w:t>اع</w:t>
      </w:r>
      <w:r w:rsidR="00814E67">
        <w:rPr>
          <w:rFonts w:hint="cs"/>
          <w:rtl/>
        </w:rPr>
        <w:t>ٍ</w:t>
      </w:r>
      <w:r w:rsidRPr="00FC79E5">
        <w:rPr>
          <w:rFonts w:hint="cs"/>
          <w:rtl/>
        </w:rPr>
        <w:t xml:space="preserve"> من تمر </w:t>
      </w:r>
      <w:r w:rsidR="00BC20BE">
        <w:rPr>
          <w:rFonts w:hint="cs"/>
          <w:rtl/>
        </w:rPr>
        <w:t>أ</w:t>
      </w:r>
      <w:r w:rsidRPr="00FC79E5">
        <w:rPr>
          <w:rFonts w:hint="cs"/>
          <w:rtl/>
        </w:rPr>
        <w:t>حب</w:t>
      </w:r>
      <w:r w:rsidR="00BC20BE">
        <w:rPr>
          <w:rFonts w:hint="cs"/>
          <w:rtl/>
        </w:rPr>
        <w:t>ّ</w:t>
      </w:r>
      <w:r w:rsidRPr="00FC79E5">
        <w:rPr>
          <w:rFonts w:hint="cs"/>
          <w:rtl/>
        </w:rPr>
        <w:t xml:space="preserve"> </w:t>
      </w:r>
      <w:r w:rsidR="00BC20BE">
        <w:rPr>
          <w:rFonts w:hint="cs"/>
          <w:rtl/>
        </w:rPr>
        <w:t>إ</w:t>
      </w:r>
      <w:r w:rsidRPr="00FC79E5">
        <w:rPr>
          <w:rFonts w:hint="cs"/>
          <w:rtl/>
        </w:rPr>
        <w:t>لينا مما سأل محم</w:t>
      </w:r>
      <w:r w:rsidR="00BC20BE">
        <w:rPr>
          <w:rFonts w:hint="cs"/>
          <w:rtl/>
        </w:rPr>
        <w:t>ّ</w:t>
      </w:r>
      <w:r w:rsidRPr="00FC79E5">
        <w:rPr>
          <w:rFonts w:hint="cs"/>
          <w:rtl/>
        </w:rPr>
        <w:t>د رب</w:t>
      </w:r>
      <w:r w:rsidR="00BC20BE">
        <w:rPr>
          <w:rFonts w:hint="cs"/>
          <w:rtl/>
        </w:rPr>
        <w:t>ّ</w:t>
      </w:r>
      <w:r w:rsidRPr="00FC79E5">
        <w:rPr>
          <w:rFonts w:hint="cs"/>
          <w:rtl/>
        </w:rPr>
        <w:t>ه</w:t>
      </w:r>
      <w:r w:rsidR="00814E67">
        <w:rPr>
          <w:rFonts w:hint="cs"/>
          <w:rtl/>
        </w:rPr>
        <w:t>،</w:t>
      </w:r>
      <w:r w:rsidRPr="00FC79E5">
        <w:rPr>
          <w:rFonts w:hint="cs"/>
          <w:rtl/>
        </w:rPr>
        <w:t xml:space="preserve"> </w:t>
      </w:r>
      <w:r w:rsidR="00BC20BE">
        <w:rPr>
          <w:rFonts w:hint="cs"/>
          <w:rtl/>
        </w:rPr>
        <w:t>أ</w:t>
      </w:r>
      <w:r w:rsidRPr="00FC79E5">
        <w:rPr>
          <w:rFonts w:hint="cs"/>
          <w:rtl/>
        </w:rPr>
        <w:t xml:space="preserve">فلا سأل ملكاً يعضده </w:t>
      </w:r>
      <w:r w:rsidR="00BC20BE">
        <w:rPr>
          <w:rFonts w:hint="cs"/>
          <w:rtl/>
        </w:rPr>
        <w:t>أ</w:t>
      </w:r>
      <w:r w:rsidRPr="00FC79E5">
        <w:rPr>
          <w:rFonts w:hint="cs"/>
          <w:rtl/>
        </w:rPr>
        <w:t>و ملكاً يستعين به على عدّوه</w:t>
      </w:r>
      <w:r w:rsidR="00814E67">
        <w:rPr>
          <w:rFonts w:hint="cs"/>
          <w:rtl/>
        </w:rPr>
        <w:t>؟</w:t>
      </w:r>
      <w:r w:rsidRPr="00FC79E5">
        <w:rPr>
          <w:rFonts w:hint="cs"/>
          <w:rtl/>
        </w:rPr>
        <w:t xml:space="preserve"> فبلغ ذلك رسول الله </w:t>
      </w:r>
      <w:r w:rsidR="00BB6262" w:rsidRPr="00BB6262">
        <w:rPr>
          <w:rFonts w:hint="cs"/>
          <w:rtl/>
        </w:rPr>
        <w:t>صلى الله عليه وآله وسلم</w:t>
      </w:r>
      <w:r w:rsidRPr="00FC79E5">
        <w:rPr>
          <w:rFonts w:hint="cs"/>
          <w:rtl/>
        </w:rPr>
        <w:t xml:space="preserve"> فشق</w:t>
      </w:r>
      <w:r w:rsidR="00BC20BE">
        <w:rPr>
          <w:rFonts w:hint="cs"/>
          <w:rtl/>
        </w:rPr>
        <w:t>ّ</w:t>
      </w:r>
      <w:r w:rsidRPr="00FC79E5">
        <w:rPr>
          <w:rFonts w:hint="cs"/>
          <w:rtl/>
        </w:rPr>
        <w:t xml:space="preserve"> عليه ذلك</w:t>
      </w:r>
      <w:r w:rsidR="00AC63F8">
        <w:rPr>
          <w:rFonts w:hint="cs"/>
          <w:rtl/>
        </w:rPr>
        <w:t xml:space="preserve"> فأنزل </w:t>
      </w:r>
      <w:r w:rsidRPr="00FC79E5">
        <w:rPr>
          <w:rFonts w:hint="cs"/>
          <w:rtl/>
        </w:rPr>
        <w:t>الله تعالى عليه</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لَعَلَّكَ تَارِكٌ بَعْضَ مَا يُوحَى إِلَيْكَ وَضَآئِقٌ بِهِ صَدْرُكَ أَن يَقُولُواْ لَوْلاَ أُنزِلَ عَلَيْهِ كَنزٌ أَوْ جَاء مَعَهُ مَلَكٌ إِنَّمَا أَنتَ نَذِيرٌ وَاللّهُ عَلَى كُلِّ شَيْءٍ وَكِيلٌ</w:t>
      </w:r>
      <w:r w:rsidR="003E22EA" w:rsidRPr="00053AD2">
        <w:rPr>
          <w:rStyle w:val="libAlaemChar"/>
          <w:rFonts w:hint="cs"/>
          <w:rtl/>
        </w:rPr>
        <w:t>)</w:t>
      </w:r>
      <w:r w:rsidRPr="00406F39">
        <w:rPr>
          <w:rStyle w:val="libFootnotenumChar"/>
          <w:rFonts w:hint="cs"/>
          <w:rtl/>
        </w:rPr>
        <w:t>(</w:t>
      </w:r>
      <w:r w:rsidR="003E22EA">
        <w:rPr>
          <w:rStyle w:val="libFootnotenumChar"/>
          <w:rFonts w:hint="cs"/>
          <w:rtl/>
        </w:rPr>
        <w:t>1)</w:t>
      </w:r>
      <w:r w:rsidR="00F07B55">
        <w:rPr>
          <w:rFonts w:hint="cs"/>
          <w:rtl/>
        </w:rPr>
        <w:t>.</w:t>
      </w:r>
    </w:p>
    <w:p w:rsidR="003E22EA" w:rsidRDefault="003E22EA" w:rsidP="003E22EA">
      <w:pPr>
        <w:pStyle w:val="libLine"/>
        <w:rPr>
          <w:rtl/>
        </w:rPr>
      </w:pPr>
      <w:r>
        <w:rPr>
          <w:rFonts w:hint="cs"/>
          <w:rtl/>
        </w:rPr>
        <w:t>____________________</w:t>
      </w:r>
    </w:p>
    <w:p w:rsidR="003E22EA" w:rsidRPr="003E22EA" w:rsidRDefault="003E22EA" w:rsidP="00610007">
      <w:pPr>
        <w:pStyle w:val="libFootnote0"/>
        <w:rPr>
          <w:rtl/>
        </w:rPr>
      </w:pPr>
      <w:r>
        <w:rPr>
          <w:rFonts w:hint="cs"/>
          <w:rtl/>
        </w:rPr>
        <w:t xml:space="preserve">1- </w:t>
      </w:r>
      <w:r w:rsidRPr="003E22EA">
        <w:rPr>
          <w:rtl/>
        </w:rPr>
        <w:t>سورة هود</w:t>
      </w:r>
      <w:r w:rsidR="00610007">
        <w:rPr>
          <w:rFonts w:hint="cs"/>
          <w:rtl/>
        </w:rPr>
        <w:t>:</w:t>
      </w:r>
      <w:r w:rsidR="00610007" w:rsidRPr="00610007">
        <w:rPr>
          <w:rFonts w:hint="cs"/>
          <w:rtl/>
        </w:rPr>
        <w:t xml:space="preserve"> </w:t>
      </w:r>
      <w:r w:rsidR="00610007" w:rsidRPr="003E22EA">
        <w:rPr>
          <w:rFonts w:hint="cs"/>
          <w:rtl/>
        </w:rPr>
        <w:t>الآية</w:t>
      </w:r>
      <w:r w:rsidR="00610007">
        <w:rPr>
          <w:rFonts w:hint="cs"/>
          <w:rtl/>
        </w:rPr>
        <w:t xml:space="preserve"> </w:t>
      </w:r>
      <w:r w:rsidR="00610007" w:rsidRPr="003E22EA">
        <w:rPr>
          <w:rtl/>
        </w:rPr>
        <w:t>12</w:t>
      </w:r>
      <w:r w:rsidR="00610007">
        <w:rPr>
          <w:rFonts w:hint="cs"/>
          <w:rtl/>
        </w:rPr>
        <w:t>.</w:t>
      </w:r>
    </w:p>
    <w:p w:rsidR="003E22EA" w:rsidRDefault="003E22EA" w:rsidP="003C1BA6">
      <w:pPr>
        <w:pStyle w:val="libPoemTiniChar"/>
        <w:rPr>
          <w:rtl/>
        </w:rPr>
      </w:pPr>
      <w:r>
        <w:rPr>
          <w:rtl/>
        </w:rPr>
        <w:br w:type="page"/>
      </w:r>
    </w:p>
    <w:p w:rsidR="00CC6D41" w:rsidRPr="002B0684" w:rsidRDefault="00A86371" w:rsidP="002B0684">
      <w:pPr>
        <w:pStyle w:val="libCenter"/>
        <w:rPr>
          <w:rtl/>
        </w:rPr>
      </w:pPr>
      <w:r w:rsidRPr="00053AD2">
        <w:rPr>
          <w:rStyle w:val="libAlaemChar"/>
          <w:rFonts w:hint="cs"/>
          <w:rtl/>
        </w:rPr>
        <w:lastRenderedPageBreak/>
        <w:t>(</w:t>
      </w:r>
      <w:r w:rsidRPr="00A86371">
        <w:rPr>
          <w:rStyle w:val="libAieChar"/>
          <w:rtl/>
        </w:rPr>
        <w:t>طَاعَةٌ وَقَوْلٌ مَّعْرُ‌وفٌ فَإِذَا عَزَمَ الْأَمْرُ‌ فَلَوْ صَدَقُوا اللَّـهَ لَكَانَ خَيْرً‌ا لَّهُمْ ﴿٢١﴾ فَهَلْ عَسَيْتُمْ إِن تَوَلَّيْتُمْ أَن تُفْسِدُوا فِي الْأَرْ‌ضِ وَتُقَطِّعُوا أَرْ‌حَامَكُمْ ﴿٢٢﴾</w:t>
      </w:r>
      <w:r w:rsidRPr="00053AD2">
        <w:rPr>
          <w:rStyle w:val="libAlaemChar"/>
          <w:rFonts w:hint="cs"/>
          <w:rtl/>
        </w:rPr>
        <w:t>)</w:t>
      </w:r>
      <w:r w:rsidRPr="00FC79E5">
        <w:rPr>
          <w:rFonts w:hint="cs"/>
          <w:rtl/>
        </w:rPr>
        <w:t>.</w:t>
      </w:r>
      <w:r w:rsidR="008112EA" w:rsidRPr="002B0684">
        <w:rPr>
          <w:rFonts w:hint="cs"/>
          <w:rtl/>
        </w:rPr>
        <w:t xml:space="preserve"> محمّد </w:t>
      </w:r>
      <w:r w:rsidR="00BB6262" w:rsidRPr="00BB6262">
        <w:rPr>
          <w:rFonts w:hint="cs"/>
          <w:rtl/>
        </w:rPr>
        <w:t>صلى الله عليه وآله وسلم</w:t>
      </w:r>
      <w:r w:rsidR="008112EA" w:rsidRPr="002B0684">
        <w:rPr>
          <w:rFonts w:hint="cs"/>
          <w:rtl/>
        </w:rPr>
        <w:t xml:space="preserve"> 21 - 22</w:t>
      </w:r>
    </w:p>
    <w:p w:rsidR="00CC6D41" w:rsidRPr="00FC79E5" w:rsidRDefault="001321E9" w:rsidP="00884A64">
      <w:pPr>
        <w:pStyle w:val="libNormal"/>
        <w:rPr>
          <w:rtl/>
        </w:rPr>
      </w:pPr>
      <w:r w:rsidRPr="00FC79E5">
        <w:rPr>
          <w:rFonts w:hint="cs"/>
          <w:rtl/>
        </w:rPr>
        <w:t>روى الحافظ الحاكم الحسكاني في كتابه شواهد الت</w:t>
      </w:r>
      <w:r w:rsidR="003112D6" w:rsidRPr="00FC79E5">
        <w:rPr>
          <w:rFonts w:hint="cs"/>
          <w:rtl/>
        </w:rPr>
        <w:t>نز</w:t>
      </w:r>
      <w:r w:rsidRPr="00FC79E5">
        <w:rPr>
          <w:rFonts w:hint="cs"/>
          <w:rtl/>
        </w:rPr>
        <w:t>يل</w:t>
      </w:r>
      <w:r w:rsidR="00CB7ADB">
        <w:rPr>
          <w:rFonts w:hint="cs"/>
          <w:rtl/>
        </w:rPr>
        <w:t>:</w:t>
      </w:r>
      <w:r w:rsidR="003C2E10">
        <w:rPr>
          <w:rFonts w:hint="cs"/>
          <w:rtl/>
        </w:rPr>
        <w:t xml:space="preserve"> ج </w:t>
      </w:r>
      <w:r w:rsidR="003C2E10" w:rsidRPr="00FC79E5">
        <w:rPr>
          <w:rFonts w:hint="cs"/>
          <w:rtl/>
        </w:rPr>
        <w:t>2</w:t>
      </w:r>
      <w:r w:rsidRPr="00FC79E5">
        <w:rPr>
          <w:rFonts w:hint="cs"/>
          <w:rtl/>
        </w:rPr>
        <w:t>ص 294 ط 3 مجمع</w:t>
      </w:r>
      <w:r w:rsidR="00AC63F8">
        <w:rPr>
          <w:rFonts w:hint="cs"/>
          <w:rtl/>
        </w:rPr>
        <w:t xml:space="preserve"> إحياء الثقافة الإسلاميّة </w:t>
      </w:r>
      <w:r w:rsidRPr="00FC79E5">
        <w:rPr>
          <w:rFonts w:hint="cs"/>
          <w:rtl/>
        </w:rPr>
        <w:t>في الحديث 890 قال</w:t>
      </w:r>
      <w:r w:rsidR="003112D6" w:rsidRPr="00FC79E5">
        <w:rPr>
          <w:rFonts w:hint="cs"/>
          <w:rtl/>
        </w:rPr>
        <w:t>:</w:t>
      </w:r>
      <w:r w:rsidR="00814E67">
        <w:rPr>
          <w:rFonts w:hint="cs"/>
          <w:rtl/>
        </w:rPr>
        <w:t xml:space="preserve"> </w:t>
      </w:r>
      <w:r w:rsidR="00884A64">
        <w:rPr>
          <w:rFonts w:hint="cs"/>
          <w:rtl/>
        </w:rPr>
        <w:t>(</w:t>
      </w:r>
      <w:r w:rsidRPr="00FC79E5">
        <w:rPr>
          <w:rFonts w:hint="cs"/>
          <w:rtl/>
        </w:rPr>
        <w:t>وبالسند المتقد</w:t>
      </w:r>
      <w:r w:rsidR="00BC20BE">
        <w:rPr>
          <w:rFonts w:hint="cs"/>
          <w:rtl/>
        </w:rPr>
        <w:t>َّ</w:t>
      </w:r>
      <w:r w:rsidRPr="00FC79E5">
        <w:rPr>
          <w:rFonts w:hint="cs"/>
          <w:rtl/>
        </w:rPr>
        <w:t>م قال محمد بن عبيد الله</w:t>
      </w:r>
      <w:r w:rsidR="00884A64">
        <w:rPr>
          <w:rFonts w:hint="cs"/>
          <w:rtl/>
        </w:rPr>
        <w:t>)</w:t>
      </w:r>
      <w:r w:rsidR="003112D6" w:rsidRPr="00FC79E5">
        <w:rPr>
          <w:rFonts w:hint="cs"/>
          <w:rtl/>
        </w:rPr>
        <w:t>:</w:t>
      </w:r>
      <w:r w:rsidRPr="00FC79E5">
        <w:rPr>
          <w:rFonts w:hint="cs"/>
          <w:rtl/>
        </w:rPr>
        <w:t xml:space="preserve"> حد</w:t>
      </w:r>
      <w:r w:rsidR="00BC20BE">
        <w:rPr>
          <w:rFonts w:hint="cs"/>
          <w:rtl/>
        </w:rPr>
        <w:t>ّ</w:t>
      </w:r>
      <w:r w:rsidRPr="00FC79E5">
        <w:rPr>
          <w:rFonts w:hint="cs"/>
          <w:rtl/>
        </w:rPr>
        <w:t>ثنا المنتصر بن نصر بن تميم الواسطي حد</w:t>
      </w:r>
      <w:r w:rsidR="00BC20BE">
        <w:rPr>
          <w:rFonts w:hint="cs"/>
          <w:rtl/>
        </w:rPr>
        <w:t>ّ</w:t>
      </w:r>
      <w:r w:rsidRPr="00FC79E5">
        <w:rPr>
          <w:rFonts w:hint="cs"/>
          <w:rtl/>
        </w:rPr>
        <w:t>ثني عمر بن مدرك حد</w:t>
      </w:r>
      <w:r w:rsidR="00BC20BE">
        <w:rPr>
          <w:rFonts w:hint="cs"/>
          <w:rtl/>
        </w:rPr>
        <w:t>ّ</w:t>
      </w:r>
      <w:r w:rsidRPr="00FC79E5">
        <w:rPr>
          <w:rFonts w:hint="cs"/>
          <w:rtl/>
        </w:rPr>
        <w:t>ثني مك</w:t>
      </w:r>
      <w:r w:rsidR="00BC20BE">
        <w:rPr>
          <w:rFonts w:hint="cs"/>
          <w:rtl/>
        </w:rPr>
        <w:t>ّ</w:t>
      </w:r>
      <w:r w:rsidRPr="00FC79E5">
        <w:rPr>
          <w:rFonts w:hint="cs"/>
          <w:rtl/>
        </w:rPr>
        <w:t>ي بن</w:t>
      </w:r>
      <w:r w:rsidR="002D35F0">
        <w:rPr>
          <w:rFonts w:hint="cs"/>
          <w:rtl/>
        </w:rPr>
        <w:t xml:space="preserve"> إبراهيم </w:t>
      </w:r>
      <w:r w:rsidRPr="00FC79E5">
        <w:rPr>
          <w:rFonts w:hint="cs"/>
          <w:rtl/>
        </w:rPr>
        <w:t>حد</w:t>
      </w:r>
      <w:r w:rsidR="00BC20BE">
        <w:rPr>
          <w:rFonts w:hint="cs"/>
          <w:rtl/>
        </w:rPr>
        <w:t>ّ</w:t>
      </w:r>
      <w:r w:rsidRPr="00FC79E5">
        <w:rPr>
          <w:rFonts w:hint="cs"/>
          <w:rtl/>
        </w:rPr>
        <w:t>ثني سفيان الثوري عن</w:t>
      </w:r>
      <w:r w:rsidR="00802232">
        <w:rPr>
          <w:rFonts w:hint="cs"/>
          <w:rtl/>
        </w:rPr>
        <w:t xml:space="preserve"> </w:t>
      </w:r>
      <w:r w:rsidR="0034003F">
        <w:rPr>
          <w:rFonts w:hint="cs"/>
          <w:rtl/>
        </w:rPr>
        <w:t>ابن</w:t>
      </w:r>
      <w:r w:rsidR="00802232">
        <w:rPr>
          <w:rFonts w:hint="cs"/>
          <w:rtl/>
        </w:rPr>
        <w:t xml:space="preserve"> </w:t>
      </w:r>
      <w:r w:rsidRPr="00FC79E5">
        <w:rPr>
          <w:rFonts w:hint="cs"/>
          <w:rtl/>
        </w:rPr>
        <w:t>جريح عن عطاء</w:t>
      </w:r>
      <w:r w:rsidR="003112D6" w:rsidRPr="00FC79E5">
        <w:rPr>
          <w:rFonts w:hint="cs"/>
          <w:rtl/>
        </w:rPr>
        <w:t>:</w:t>
      </w:r>
      <w:r w:rsidR="00814E67">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884A64">
        <w:rPr>
          <w:rFonts w:hint="cs"/>
          <w:rtl/>
        </w:rPr>
        <w:t>(</w:t>
      </w:r>
      <w:r w:rsidRPr="00FC79E5">
        <w:rPr>
          <w:rFonts w:hint="cs"/>
          <w:rtl/>
        </w:rPr>
        <w:t>في قوله تعالى</w:t>
      </w:r>
      <w:r w:rsidR="00884A64">
        <w:rPr>
          <w:rFonts w:hint="cs"/>
          <w:rtl/>
        </w:rPr>
        <w:t>)</w:t>
      </w:r>
      <w:r w:rsidRPr="00FC79E5">
        <w:rPr>
          <w:rFonts w:hint="cs"/>
          <w:rtl/>
        </w:rPr>
        <w:t xml:space="preserve">: </w:t>
      </w:r>
      <w:r w:rsidR="003E22EA" w:rsidRPr="00053AD2">
        <w:rPr>
          <w:rStyle w:val="libAlaemChar"/>
          <w:rFonts w:hint="cs"/>
          <w:rtl/>
        </w:rPr>
        <w:t>(</w:t>
      </w:r>
      <w:r w:rsidR="003E22EA" w:rsidRPr="003E22EA">
        <w:rPr>
          <w:rStyle w:val="libAieChar"/>
          <w:rtl/>
        </w:rPr>
        <w:t>فَإِذَا عَزَمَ الْأَمْرُ‌</w:t>
      </w:r>
      <w:r w:rsidR="003E22EA" w:rsidRPr="00053AD2">
        <w:rPr>
          <w:rStyle w:val="libAlaemChar"/>
          <w:rFonts w:hint="cs"/>
          <w:rtl/>
        </w:rPr>
        <w:t>)</w:t>
      </w:r>
      <w:r w:rsidRPr="00406F39">
        <w:rPr>
          <w:rFonts w:hint="cs"/>
          <w:rtl/>
        </w:rPr>
        <w:t xml:space="preserve"> يقول</w:t>
      </w:r>
      <w:r w:rsidR="003112D6" w:rsidRPr="00406F39">
        <w:rPr>
          <w:rFonts w:hint="cs"/>
          <w:rtl/>
        </w:rPr>
        <w:t>:</w:t>
      </w:r>
      <w:r w:rsidRPr="00406F39">
        <w:rPr>
          <w:rFonts w:hint="cs"/>
          <w:rtl/>
        </w:rPr>
        <w:t xml:space="preserve"> جد</w:t>
      </w:r>
      <w:r w:rsidR="00BC20BE" w:rsidRPr="00406F39">
        <w:rPr>
          <w:rFonts w:hint="cs"/>
          <w:rtl/>
        </w:rPr>
        <w:t>ّ</w:t>
      </w:r>
      <w:r w:rsidR="00064F43">
        <w:rPr>
          <w:rFonts w:hint="cs"/>
          <w:rtl/>
        </w:rPr>
        <w:t>َ</w:t>
      </w:r>
      <w:r w:rsidRPr="00406F39">
        <w:rPr>
          <w:rFonts w:hint="cs"/>
          <w:rtl/>
        </w:rPr>
        <w:t xml:space="preserve"> ال</w:t>
      </w:r>
      <w:r w:rsidR="00E920C0">
        <w:rPr>
          <w:rFonts w:hint="cs"/>
          <w:rtl/>
        </w:rPr>
        <w:t>أ</w:t>
      </w:r>
      <w:r w:rsidRPr="00406F39">
        <w:rPr>
          <w:rFonts w:hint="cs"/>
          <w:rtl/>
        </w:rPr>
        <w:t xml:space="preserve">مر وأُمروا بالقتال </w:t>
      </w:r>
      <w:r w:rsidR="003E22EA" w:rsidRPr="00053AD2">
        <w:rPr>
          <w:rStyle w:val="libAlaemChar"/>
          <w:rFonts w:hint="cs"/>
          <w:rtl/>
        </w:rPr>
        <w:t>(</w:t>
      </w:r>
      <w:r w:rsidR="003E22EA" w:rsidRPr="003E22EA">
        <w:rPr>
          <w:rStyle w:val="libAieChar"/>
          <w:rtl/>
        </w:rPr>
        <w:t>فَلَوْ صَدَقُوا اللَّـهَ</w:t>
      </w:r>
      <w:r w:rsidR="003E22EA" w:rsidRPr="00053AD2">
        <w:rPr>
          <w:rStyle w:val="libAlaemChar"/>
          <w:rFonts w:hint="cs"/>
          <w:rtl/>
        </w:rPr>
        <w:t>)</w:t>
      </w:r>
      <w:r w:rsidRPr="00406F39">
        <w:rPr>
          <w:rFonts w:hint="cs"/>
          <w:rtl/>
        </w:rPr>
        <w:t xml:space="preserve"> نزلت في بني </w:t>
      </w:r>
      <w:r w:rsidR="00BC20BE" w:rsidRPr="00406F39">
        <w:rPr>
          <w:rFonts w:hint="cs"/>
          <w:rtl/>
        </w:rPr>
        <w:t>أ</w:t>
      </w:r>
      <w:r w:rsidRPr="00406F39">
        <w:rPr>
          <w:rFonts w:hint="cs"/>
          <w:rtl/>
        </w:rPr>
        <w:t>مي</w:t>
      </w:r>
      <w:r w:rsidR="00BC20BE" w:rsidRPr="00406F39">
        <w:rPr>
          <w:rFonts w:hint="cs"/>
          <w:rtl/>
        </w:rPr>
        <w:t>ّ</w:t>
      </w:r>
      <w:r w:rsidRPr="00406F39">
        <w:rPr>
          <w:rFonts w:hint="cs"/>
          <w:rtl/>
        </w:rPr>
        <w:t xml:space="preserve">ة ليصدقوا الله في </w:t>
      </w:r>
      <w:r w:rsidR="00BC20BE" w:rsidRPr="00406F39">
        <w:rPr>
          <w:rFonts w:hint="cs"/>
          <w:rtl/>
        </w:rPr>
        <w:t>إ</w:t>
      </w:r>
      <w:r w:rsidRPr="00406F39">
        <w:rPr>
          <w:rFonts w:hint="cs"/>
          <w:rtl/>
        </w:rPr>
        <w:t>يمانهم وجهادهم و</w:t>
      </w:r>
      <w:r w:rsidR="00884A64">
        <w:rPr>
          <w:rFonts w:hint="cs"/>
          <w:rtl/>
        </w:rPr>
        <w:t>(</w:t>
      </w:r>
      <w:r w:rsidR="00CF323E">
        <w:rPr>
          <w:rFonts w:hint="cs"/>
          <w:rtl/>
        </w:rPr>
        <w:t xml:space="preserve">المعنى </w:t>
      </w:r>
      <w:r w:rsidRPr="00406F39">
        <w:rPr>
          <w:rFonts w:hint="cs"/>
          <w:rtl/>
        </w:rPr>
        <w:t>لو</w:t>
      </w:r>
      <w:r w:rsidR="00884A64">
        <w:rPr>
          <w:rFonts w:hint="cs"/>
          <w:rtl/>
        </w:rPr>
        <w:t>)</w:t>
      </w:r>
      <w:r w:rsidR="00814E67">
        <w:rPr>
          <w:rFonts w:hint="cs"/>
          <w:rtl/>
        </w:rPr>
        <w:t xml:space="preserve"> سمحوا بالطاعة والإ</w:t>
      </w:r>
      <w:r w:rsidRPr="00406F39">
        <w:rPr>
          <w:rFonts w:hint="cs"/>
          <w:rtl/>
        </w:rPr>
        <w:t>جابة</w:t>
      </w:r>
      <w:r w:rsidRPr="00406F39">
        <w:rPr>
          <w:rStyle w:val="libFootnotenumChar"/>
          <w:rtl/>
        </w:rPr>
        <w:t>(</w:t>
      </w:r>
      <w:r w:rsidR="003E22EA">
        <w:rPr>
          <w:rStyle w:val="libFootnotenumChar"/>
          <w:rFonts w:hint="cs"/>
          <w:rtl/>
        </w:rPr>
        <w:t>1</w:t>
      </w:r>
      <w:r w:rsidRPr="00406F39">
        <w:rPr>
          <w:rStyle w:val="libFootnotenumChar"/>
          <w:rtl/>
        </w:rPr>
        <w:t>)</w:t>
      </w:r>
      <w:r w:rsidRPr="00406F39">
        <w:rPr>
          <w:rFonts w:hint="cs"/>
          <w:rtl/>
        </w:rPr>
        <w:t xml:space="preserve"> لكان خيراً لهم من المعصية والكراهي</w:t>
      </w:r>
      <w:r w:rsidR="00BC20BE" w:rsidRPr="00406F39">
        <w:rPr>
          <w:rFonts w:hint="cs"/>
          <w:rtl/>
        </w:rPr>
        <w:t>ّ</w:t>
      </w:r>
      <w:r w:rsidRPr="00406F39">
        <w:rPr>
          <w:rFonts w:hint="cs"/>
          <w:rtl/>
        </w:rPr>
        <w:t xml:space="preserve">ة </w:t>
      </w:r>
      <w:r w:rsidR="003E22EA" w:rsidRPr="00053AD2">
        <w:rPr>
          <w:rStyle w:val="libAlaemChar"/>
          <w:rFonts w:hint="cs"/>
          <w:rtl/>
        </w:rPr>
        <w:t>(</w:t>
      </w:r>
      <w:r w:rsidR="00592B19" w:rsidRPr="00406F39">
        <w:rPr>
          <w:rStyle w:val="libAieChar"/>
          <w:rFonts w:hint="cs"/>
          <w:rtl/>
        </w:rPr>
        <w:t xml:space="preserve">فَهَلْ </w:t>
      </w:r>
      <w:r w:rsidR="00592B19" w:rsidRPr="00592B19">
        <w:rPr>
          <w:rStyle w:val="libAieChar"/>
          <w:rFonts w:hint="cs"/>
          <w:rtl/>
        </w:rPr>
        <w:t>عَسَيْتُمْ</w:t>
      </w:r>
      <w:r w:rsidR="00592B19" w:rsidRPr="00053AD2">
        <w:rPr>
          <w:rStyle w:val="libAlaemChar"/>
          <w:rFonts w:hint="cs"/>
          <w:rtl/>
        </w:rPr>
        <w:t>)</w:t>
      </w:r>
      <w:r w:rsidR="00592B19" w:rsidRPr="00592B19">
        <w:rPr>
          <w:rStyle w:val="libAieChar"/>
          <w:rFonts w:hint="cs"/>
          <w:rtl/>
        </w:rPr>
        <w:t xml:space="preserve"> </w:t>
      </w:r>
      <w:r w:rsidR="00592B19" w:rsidRPr="00592B19">
        <w:rPr>
          <w:rFonts w:hint="cs"/>
          <w:rtl/>
        </w:rPr>
        <w:t>(</w:t>
      </w:r>
      <w:r w:rsidRPr="00592B19">
        <w:rPr>
          <w:rFonts w:hint="cs"/>
          <w:rtl/>
        </w:rPr>
        <w:t>فلعل</w:t>
      </w:r>
      <w:r w:rsidR="00592B19" w:rsidRPr="00592B19">
        <w:rPr>
          <w:rFonts w:hint="cs"/>
          <w:rtl/>
        </w:rPr>
        <w:t>ّ</w:t>
      </w:r>
      <w:r w:rsidRPr="00592B19">
        <w:rPr>
          <w:rFonts w:hint="cs"/>
          <w:rtl/>
        </w:rPr>
        <w:t>كم</w:t>
      </w:r>
      <w:r w:rsidR="00592B19" w:rsidRPr="00592B19">
        <w:rPr>
          <w:rFonts w:hint="cs"/>
          <w:rtl/>
        </w:rPr>
        <w:t>)</w:t>
      </w:r>
      <w:r w:rsidRPr="00406F39">
        <w:rPr>
          <w:rStyle w:val="libAieChar"/>
          <w:rFonts w:hint="cs"/>
          <w:rtl/>
        </w:rPr>
        <w:t xml:space="preserve"> </w:t>
      </w:r>
      <w:r w:rsidR="00592B19" w:rsidRPr="00053AD2">
        <w:rPr>
          <w:rStyle w:val="libAlaemChar"/>
          <w:rFonts w:hint="cs"/>
          <w:rtl/>
        </w:rPr>
        <w:t>(</w:t>
      </w:r>
      <w:r w:rsidR="00592B19" w:rsidRPr="00406F39">
        <w:rPr>
          <w:rStyle w:val="libAieChar"/>
          <w:rFonts w:hint="cs"/>
          <w:rtl/>
        </w:rPr>
        <w:t>إِن تَوَلَّيْتُمْ</w:t>
      </w:r>
      <w:r w:rsidR="00592B19" w:rsidRPr="00053AD2">
        <w:rPr>
          <w:rStyle w:val="libAlaemChar"/>
          <w:rFonts w:hint="cs"/>
          <w:rtl/>
        </w:rPr>
        <w:t>)</w:t>
      </w:r>
      <w:r w:rsidRPr="00406F39">
        <w:rPr>
          <w:rStyle w:val="libAieChar"/>
          <w:rFonts w:hint="cs"/>
          <w:rtl/>
        </w:rPr>
        <w:t xml:space="preserve"> </w:t>
      </w:r>
      <w:r w:rsidR="004B48ED">
        <w:rPr>
          <w:rFonts w:hint="cs"/>
          <w:rtl/>
        </w:rPr>
        <w:t>إ</w:t>
      </w:r>
      <w:r w:rsidRPr="00592B19">
        <w:rPr>
          <w:rFonts w:hint="cs"/>
          <w:rtl/>
        </w:rPr>
        <w:t>ن</w:t>
      </w:r>
      <w:r w:rsidR="00814E67">
        <w:rPr>
          <w:rFonts w:hint="cs"/>
          <w:rtl/>
        </w:rPr>
        <w:t>ْ</w:t>
      </w:r>
      <w:r w:rsidRPr="00592B19">
        <w:rPr>
          <w:rFonts w:hint="cs"/>
          <w:rtl/>
        </w:rPr>
        <w:t xml:space="preserve"> و</w:t>
      </w:r>
      <w:r w:rsidR="00814E67">
        <w:rPr>
          <w:rFonts w:hint="cs"/>
          <w:rtl/>
        </w:rPr>
        <w:t>ُ</w:t>
      </w:r>
      <w:r w:rsidRPr="00592B19">
        <w:rPr>
          <w:rFonts w:hint="cs"/>
          <w:rtl/>
        </w:rPr>
        <w:t>ل</w:t>
      </w:r>
      <w:r w:rsidR="00814E67">
        <w:rPr>
          <w:rFonts w:hint="cs"/>
          <w:rtl/>
        </w:rPr>
        <w:t>ِّ</w:t>
      </w:r>
      <w:r w:rsidRPr="00592B19">
        <w:rPr>
          <w:rFonts w:hint="cs"/>
          <w:rtl/>
        </w:rPr>
        <w:t>يت</w:t>
      </w:r>
      <w:r w:rsidR="00814E67">
        <w:rPr>
          <w:rFonts w:hint="cs"/>
          <w:rtl/>
        </w:rPr>
        <w:t>ُ</w:t>
      </w:r>
      <w:r w:rsidRPr="00592B19">
        <w:rPr>
          <w:rFonts w:hint="cs"/>
          <w:rtl/>
        </w:rPr>
        <w:t xml:space="preserve">م </w:t>
      </w:r>
      <w:r w:rsidR="004B48ED">
        <w:rPr>
          <w:rFonts w:hint="cs"/>
          <w:rtl/>
        </w:rPr>
        <w:t>أ</w:t>
      </w:r>
      <w:r w:rsidRPr="00592B19">
        <w:rPr>
          <w:rFonts w:hint="cs"/>
          <w:rtl/>
        </w:rPr>
        <w:t>مر</w:t>
      </w:r>
      <w:r w:rsidR="00814E67">
        <w:rPr>
          <w:rFonts w:hint="cs"/>
          <w:rtl/>
        </w:rPr>
        <w:t>َ</w:t>
      </w:r>
      <w:r w:rsidRPr="00592B19">
        <w:rPr>
          <w:rFonts w:hint="cs"/>
          <w:rtl/>
        </w:rPr>
        <w:t xml:space="preserve"> هذه</w:t>
      </w:r>
      <w:r w:rsidR="000C27BD" w:rsidRPr="00592B19">
        <w:rPr>
          <w:rFonts w:hint="cs"/>
          <w:rtl/>
        </w:rPr>
        <w:t xml:space="preserve"> الأمّة </w:t>
      </w:r>
      <w:r w:rsidR="004B48ED">
        <w:rPr>
          <w:rFonts w:hint="cs"/>
          <w:rtl/>
        </w:rPr>
        <w:t>أ</w:t>
      </w:r>
      <w:r w:rsidRPr="00592B19">
        <w:rPr>
          <w:rFonts w:hint="cs"/>
          <w:rtl/>
        </w:rPr>
        <w:t>ن تعصوا الله وتقط</w:t>
      </w:r>
      <w:r w:rsidR="00592B19">
        <w:rPr>
          <w:rFonts w:hint="cs"/>
          <w:rtl/>
        </w:rPr>
        <w:t>ّ</w:t>
      </w:r>
      <w:r w:rsidRPr="00592B19">
        <w:rPr>
          <w:rFonts w:hint="cs"/>
          <w:rtl/>
        </w:rPr>
        <w:t xml:space="preserve">عوا </w:t>
      </w:r>
      <w:r w:rsidR="00064F43">
        <w:rPr>
          <w:rFonts w:hint="cs"/>
          <w:rtl/>
        </w:rPr>
        <w:t>أ</w:t>
      </w:r>
      <w:r w:rsidRPr="00592B19">
        <w:rPr>
          <w:rFonts w:hint="cs"/>
          <w:rtl/>
        </w:rPr>
        <w:t>رحامكم</w:t>
      </w:r>
      <w:r w:rsidR="00592B19">
        <w:rPr>
          <w:rFonts w:hint="cs"/>
          <w:rtl/>
        </w:rPr>
        <w:t>.</w:t>
      </w:r>
      <w:r w:rsidRPr="00406F39">
        <w:rPr>
          <w:rFonts w:hint="cs"/>
          <w:rtl/>
        </w:rPr>
        <w:t xml:space="preserve"> قال</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Fonts w:hint="cs"/>
          <w:rtl/>
        </w:rPr>
        <w:t>عباس</w:t>
      </w:r>
      <w:r w:rsidR="00064F43">
        <w:rPr>
          <w:rFonts w:hint="cs"/>
          <w:rtl/>
        </w:rPr>
        <w:t>:</w:t>
      </w:r>
      <w:r w:rsidRPr="00406F39">
        <w:rPr>
          <w:rFonts w:hint="cs"/>
          <w:rtl/>
        </w:rPr>
        <w:t xml:space="preserve"> فول</w:t>
      </w:r>
      <w:r w:rsidR="00064F43">
        <w:rPr>
          <w:rFonts w:hint="cs"/>
          <w:rtl/>
        </w:rPr>
        <w:t>ّ</w:t>
      </w:r>
      <w:r w:rsidRPr="00406F39">
        <w:rPr>
          <w:rFonts w:hint="cs"/>
          <w:rtl/>
        </w:rPr>
        <w:t xml:space="preserve">اهم الله </w:t>
      </w:r>
      <w:r w:rsidR="00BC20BE" w:rsidRPr="00406F39">
        <w:rPr>
          <w:rFonts w:hint="cs"/>
          <w:rtl/>
        </w:rPr>
        <w:t>أ</w:t>
      </w:r>
      <w:r w:rsidRPr="00406F39">
        <w:rPr>
          <w:rFonts w:hint="cs"/>
          <w:rtl/>
        </w:rPr>
        <w:t>مر هذه ال</w:t>
      </w:r>
      <w:r w:rsidR="00BC20BE" w:rsidRPr="00406F39">
        <w:rPr>
          <w:rFonts w:hint="cs"/>
          <w:rtl/>
        </w:rPr>
        <w:t>أ</w:t>
      </w:r>
      <w:r w:rsidRPr="00406F39">
        <w:rPr>
          <w:rFonts w:hint="cs"/>
          <w:rtl/>
        </w:rPr>
        <w:t>م</w:t>
      </w:r>
      <w:r w:rsidR="00BC20BE" w:rsidRPr="00406F39">
        <w:rPr>
          <w:rFonts w:hint="cs"/>
          <w:rtl/>
        </w:rPr>
        <w:t>ّ</w:t>
      </w:r>
      <w:r w:rsidRPr="00406F39">
        <w:rPr>
          <w:rFonts w:hint="cs"/>
          <w:rtl/>
        </w:rPr>
        <w:t>ة</w:t>
      </w:r>
      <w:r w:rsidRPr="00406F39">
        <w:rPr>
          <w:rStyle w:val="libFootnotenumChar"/>
          <w:rtl/>
        </w:rPr>
        <w:t>(</w:t>
      </w:r>
      <w:r w:rsidR="003E22EA">
        <w:rPr>
          <w:rStyle w:val="libFootnotenumChar"/>
          <w:rFonts w:hint="cs"/>
          <w:rtl/>
        </w:rPr>
        <w:t>2</w:t>
      </w:r>
      <w:r w:rsidRPr="00406F39">
        <w:rPr>
          <w:rStyle w:val="libFootnotenumChar"/>
          <w:rtl/>
        </w:rPr>
        <w:t>)</w:t>
      </w:r>
      <w:r w:rsidRPr="00FC79E5">
        <w:rPr>
          <w:rFonts w:hint="cs"/>
          <w:rtl/>
        </w:rPr>
        <w:t xml:space="preserve"> فعملوا بالتجّبر والمعاصي وقط</w:t>
      </w:r>
      <w:r w:rsidR="00BC20BE">
        <w:rPr>
          <w:rFonts w:hint="cs"/>
          <w:rtl/>
        </w:rPr>
        <w:t>ّ</w:t>
      </w:r>
      <w:r w:rsidRPr="00FC79E5">
        <w:rPr>
          <w:rFonts w:hint="cs"/>
          <w:rtl/>
        </w:rPr>
        <w:t>عوا أرحام نبّيهم محم</w:t>
      </w:r>
      <w:r w:rsidR="00BC20BE">
        <w:rPr>
          <w:rFonts w:hint="cs"/>
          <w:rtl/>
        </w:rPr>
        <w:t>ّ</w:t>
      </w:r>
      <w:r w:rsidRPr="00FC79E5">
        <w:rPr>
          <w:rFonts w:hint="cs"/>
          <w:rtl/>
        </w:rPr>
        <w:t>د وأهل بيته</w:t>
      </w:r>
      <w:r w:rsidR="003112D6" w:rsidRPr="00FC79E5">
        <w:rPr>
          <w:rFonts w:hint="cs"/>
          <w:rtl/>
        </w:rPr>
        <w:t>.</w:t>
      </w:r>
    </w:p>
    <w:p w:rsidR="00CC6D41" w:rsidRPr="00FC79E5" w:rsidRDefault="001321E9" w:rsidP="00814E67">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751FE6">
        <w:rPr>
          <w:rFonts w:hint="cs"/>
          <w:rtl/>
        </w:rPr>
        <w:t xml:space="preserve">أحمد </w:t>
      </w:r>
      <w:r w:rsidRPr="00FC79E5">
        <w:rPr>
          <w:rFonts w:hint="cs"/>
          <w:rtl/>
        </w:rPr>
        <w:t>بن محمد بن</w:t>
      </w:r>
      <w:r w:rsidR="002D35F0">
        <w:rPr>
          <w:rFonts w:hint="cs"/>
          <w:rtl/>
        </w:rPr>
        <w:t xml:space="preserve"> إبراهيم </w:t>
      </w:r>
      <w:r w:rsidRPr="00FC79E5">
        <w:rPr>
          <w:rFonts w:hint="cs"/>
          <w:rtl/>
        </w:rPr>
        <w:t>الثعلبي النيسابوري في تفسيره المخطوط</w:t>
      </w:r>
      <w:r w:rsidR="003C2E10">
        <w:rPr>
          <w:rFonts w:hint="cs"/>
          <w:rtl/>
        </w:rPr>
        <w:t xml:space="preserve"> ج </w:t>
      </w:r>
      <w:r w:rsidR="003C2E10" w:rsidRPr="00FC79E5">
        <w:rPr>
          <w:rFonts w:hint="cs"/>
          <w:rtl/>
        </w:rPr>
        <w:t>2</w:t>
      </w:r>
      <w:r w:rsidRPr="00FC79E5">
        <w:rPr>
          <w:rFonts w:hint="cs"/>
          <w:rtl/>
        </w:rPr>
        <w:t xml:space="preserve"> / الورقة 349 / الصفحة الاولى في قوله تعالى </w:t>
      </w:r>
      <w:r w:rsidR="003E22EA" w:rsidRPr="00053AD2">
        <w:rPr>
          <w:rStyle w:val="libAlaemChar"/>
          <w:rFonts w:hint="cs"/>
          <w:rtl/>
        </w:rPr>
        <w:t>(</w:t>
      </w:r>
      <w:r w:rsidRPr="00406F39">
        <w:rPr>
          <w:rStyle w:val="libAieChar"/>
          <w:rFonts w:hint="cs"/>
          <w:rtl/>
        </w:rPr>
        <w:t>فَهَلْ عَسَيْتُمْ إِن تَوَلَّيْتُمْ أَن تُفْسِدُوا فِي الْأَرْضِ</w:t>
      </w:r>
      <w:r w:rsidR="003E22EA" w:rsidRPr="00053AD2">
        <w:rPr>
          <w:rStyle w:val="libAlaemChar"/>
          <w:rFonts w:hint="cs"/>
          <w:rtl/>
        </w:rPr>
        <w:t>)</w:t>
      </w:r>
      <w:r w:rsidR="003112D6" w:rsidRPr="00FC79E5">
        <w:rPr>
          <w:rFonts w:hint="cs"/>
          <w:rtl/>
        </w:rPr>
        <w:t>.</w:t>
      </w:r>
      <w:r w:rsidR="00814E67">
        <w:rPr>
          <w:rFonts w:hint="cs"/>
          <w:rtl/>
        </w:rPr>
        <w:t xml:space="preserve"> </w:t>
      </w:r>
      <w:r w:rsidR="00BC20BE">
        <w:rPr>
          <w:rFonts w:hint="cs"/>
          <w:rtl/>
        </w:rPr>
        <w:t>أ</w:t>
      </w:r>
      <w:r w:rsidRPr="00FC79E5">
        <w:rPr>
          <w:rFonts w:hint="cs"/>
          <w:rtl/>
        </w:rPr>
        <w:t>ن</w:t>
      </w:r>
      <w:r w:rsidR="00BC20BE">
        <w:rPr>
          <w:rFonts w:hint="cs"/>
          <w:rtl/>
        </w:rPr>
        <w:t>َّ</w:t>
      </w:r>
      <w:r w:rsidR="000C27BD">
        <w:rPr>
          <w:rFonts w:hint="cs"/>
          <w:rtl/>
        </w:rPr>
        <w:t xml:space="preserve"> الآية </w:t>
      </w:r>
      <w:r w:rsidRPr="00FC79E5">
        <w:rPr>
          <w:rFonts w:hint="cs"/>
          <w:rtl/>
        </w:rPr>
        <w:t xml:space="preserve">نزلت في بني </w:t>
      </w:r>
      <w:r w:rsidR="00BC20BE">
        <w:rPr>
          <w:rFonts w:hint="cs"/>
          <w:rtl/>
        </w:rPr>
        <w:t>أ</w:t>
      </w:r>
      <w:r w:rsidRPr="00FC79E5">
        <w:rPr>
          <w:rFonts w:hint="cs"/>
          <w:rtl/>
        </w:rPr>
        <w:t>مي</w:t>
      </w:r>
      <w:r w:rsidR="00BC20BE">
        <w:rPr>
          <w:rFonts w:hint="cs"/>
          <w:rtl/>
        </w:rPr>
        <w:t>ّ</w:t>
      </w:r>
      <w:r w:rsidRPr="00FC79E5">
        <w:rPr>
          <w:rFonts w:hint="cs"/>
          <w:rtl/>
        </w:rPr>
        <w:t xml:space="preserve">ة </w:t>
      </w:r>
      <w:r w:rsidR="003E22EA" w:rsidRPr="00053AD2">
        <w:rPr>
          <w:rStyle w:val="libAlaemChar"/>
          <w:rFonts w:hint="cs"/>
          <w:rtl/>
        </w:rPr>
        <w:t>(</w:t>
      </w:r>
      <w:r w:rsidR="00E7486D" w:rsidRPr="00E7486D">
        <w:rPr>
          <w:rStyle w:val="libAieChar"/>
          <w:rtl/>
        </w:rPr>
        <w:t>أُولَـٰئِكَ الَّذِينَ لَعَنَهُمُ اللَّـهُ فَأَصَمَّهُمْ وَأَعْمَىٰ أَبْصَارَ‌هُمْ</w:t>
      </w:r>
      <w:r w:rsidR="003E22EA" w:rsidRPr="00053AD2">
        <w:rPr>
          <w:rStyle w:val="libAlaemChar"/>
          <w:rFonts w:hint="cs"/>
          <w:rtl/>
        </w:rPr>
        <w:t>)</w:t>
      </w:r>
      <w:r w:rsidR="003112D6" w:rsidRPr="00FC79E5">
        <w:rPr>
          <w:rFonts w:hint="cs"/>
          <w:rtl/>
        </w:rPr>
        <w:t>.</w:t>
      </w:r>
    </w:p>
    <w:p w:rsidR="001321E9" w:rsidRPr="00FC79E5" w:rsidRDefault="001321E9" w:rsidP="00814E67">
      <w:pPr>
        <w:pStyle w:val="libNormal"/>
        <w:rPr>
          <w:rtl/>
        </w:rPr>
      </w:pPr>
      <w:r w:rsidRPr="00FC79E5">
        <w:rPr>
          <w:rFonts w:hint="cs"/>
          <w:rtl/>
        </w:rPr>
        <w:t>روى جلال الدين عبد الرحمن بن</w:t>
      </w:r>
      <w:r w:rsidR="0086215F">
        <w:rPr>
          <w:rFonts w:hint="cs"/>
          <w:rtl/>
        </w:rPr>
        <w:t xml:space="preserve"> أبي </w:t>
      </w:r>
      <w:r w:rsidRPr="00FC79E5">
        <w:rPr>
          <w:rFonts w:hint="cs"/>
          <w:rtl/>
        </w:rPr>
        <w:t>بكر السيوطي في تفسيره الدر</w:t>
      </w:r>
      <w:r w:rsidR="00BC20BE">
        <w:rPr>
          <w:rFonts w:hint="cs"/>
          <w:rtl/>
        </w:rPr>
        <w:t>ّ</w:t>
      </w:r>
      <w:r w:rsidRPr="00FC79E5">
        <w:rPr>
          <w:rFonts w:hint="cs"/>
          <w:rtl/>
        </w:rPr>
        <w:t xml:space="preserve"> المنثور</w:t>
      </w:r>
      <w:r w:rsidR="00950A45">
        <w:rPr>
          <w:rFonts w:hint="cs"/>
          <w:rtl/>
        </w:rPr>
        <w:t>:</w:t>
      </w:r>
      <w:r w:rsidR="003C2E10">
        <w:rPr>
          <w:rFonts w:hint="cs"/>
          <w:rtl/>
        </w:rPr>
        <w:t xml:space="preserve"> ج </w:t>
      </w:r>
      <w:r w:rsidR="003C2E10" w:rsidRPr="00FC79E5">
        <w:rPr>
          <w:rFonts w:hint="cs"/>
          <w:rtl/>
        </w:rPr>
        <w:t>6</w:t>
      </w:r>
      <w:r w:rsidRPr="00FC79E5">
        <w:rPr>
          <w:rFonts w:hint="cs"/>
          <w:rtl/>
        </w:rPr>
        <w:t xml:space="preserve"> ص 64 قال:</w:t>
      </w:r>
      <w:r w:rsidR="00814E67">
        <w:rPr>
          <w:rFonts w:hint="cs"/>
          <w:rtl/>
        </w:rPr>
        <w:t xml:space="preserve"> </w:t>
      </w:r>
      <w:r w:rsidRPr="00FC79E5">
        <w:rPr>
          <w:rFonts w:hint="cs"/>
          <w:rtl/>
        </w:rPr>
        <w:t>و</w:t>
      </w:r>
      <w:r w:rsidR="00BC20BE">
        <w:rPr>
          <w:rFonts w:hint="cs"/>
          <w:rtl/>
        </w:rPr>
        <w:t>أ</w:t>
      </w:r>
      <w:r w:rsidRPr="00FC79E5">
        <w:rPr>
          <w:rFonts w:hint="cs"/>
          <w:rtl/>
        </w:rPr>
        <w:t>خرج عبد بن حميد عن بكر بن عبد الله المزني في قوله</w:t>
      </w:r>
      <w:r w:rsidR="003112D6" w:rsidRPr="00FC79E5">
        <w:rPr>
          <w:rFonts w:hint="cs"/>
          <w:rtl/>
        </w:rPr>
        <w:t>:</w:t>
      </w:r>
      <w:r w:rsidRPr="00FC79E5">
        <w:rPr>
          <w:rFonts w:hint="cs"/>
          <w:rtl/>
        </w:rPr>
        <w:t xml:space="preserve"> </w:t>
      </w:r>
      <w:r w:rsidR="00B530E6" w:rsidRPr="00053AD2">
        <w:rPr>
          <w:rStyle w:val="libAlaemChar"/>
          <w:rFonts w:hint="cs"/>
          <w:rtl/>
        </w:rPr>
        <w:t>(</w:t>
      </w:r>
      <w:r w:rsidR="00B530E6" w:rsidRPr="00406F39">
        <w:rPr>
          <w:rStyle w:val="libAieChar"/>
          <w:rFonts w:hint="cs"/>
          <w:rtl/>
        </w:rPr>
        <w:t>فَهَلْ عَسَيْتُمْ إِن تَوَلَّيْتُمْ</w:t>
      </w:r>
      <w:r w:rsidRPr="00B530E6">
        <w:rPr>
          <w:rStyle w:val="libAlaemChar"/>
          <w:rFonts w:hint="cs"/>
          <w:rtl/>
        </w:rPr>
        <w:t>)</w:t>
      </w:r>
      <w:r w:rsidR="000C27BD">
        <w:rPr>
          <w:rFonts w:hint="cs"/>
          <w:rtl/>
        </w:rPr>
        <w:t xml:space="preserve"> الآية </w:t>
      </w:r>
      <w:r w:rsidRPr="00FC79E5">
        <w:rPr>
          <w:rFonts w:hint="cs"/>
          <w:rtl/>
        </w:rPr>
        <w:t>قال</w:t>
      </w:r>
      <w:r w:rsidR="003112D6" w:rsidRPr="00FC79E5">
        <w:rPr>
          <w:rFonts w:hint="cs"/>
          <w:rtl/>
        </w:rPr>
        <w:t>:</w:t>
      </w:r>
      <w:r w:rsidRPr="00FC79E5">
        <w:rPr>
          <w:rFonts w:hint="cs"/>
          <w:rtl/>
        </w:rPr>
        <w:t xml:space="preserve"> ما أراها نزلت </w:t>
      </w:r>
      <w:r w:rsidR="00BC20BE">
        <w:rPr>
          <w:rFonts w:hint="cs"/>
          <w:rtl/>
        </w:rPr>
        <w:t>إ</w:t>
      </w:r>
      <w:r w:rsidRPr="00FC79E5">
        <w:rPr>
          <w:rFonts w:hint="cs"/>
          <w:rtl/>
        </w:rPr>
        <w:t>ل</w:t>
      </w:r>
      <w:r w:rsidR="00BC20BE">
        <w:rPr>
          <w:rFonts w:hint="cs"/>
          <w:rtl/>
        </w:rPr>
        <w:t>ّ</w:t>
      </w:r>
      <w:r w:rsidRPr="00FC79E5">
        <w:rPr>
          <w:rFonts w:hint="cs"/>
          <w:rtl/>
        </w:rPr>
        <w:t>ا في الحروري</w:t>
      </w:r>
      <w:r w:rsidR="00BC20BE">
        <w:rPr>
          <w:rFonts w:hint="cs"/>
          <w:rtl/>
        </w:rPr>
        <w:t>ّ</w:t>
      </w:r>
      <w:r w:rsidRPr="00FC79E5">
        <w:rPr>
          <w:rFonts w:hint="cs"/>
          <w:rtl/>
        </w:rPr>
        <w:t>ة</w:t>
      </w:r>
      <w:r w:rsidR="003112D6" w:rsidRPr="00FC79E5">
        <w:rPr>
          <w:rFonts w:hint="cs"/>
          <w:rtl/>
        </w:rPr>
        <w:t>.</w:t>
      </w:r>
    </w:p>
    <w:p w:rsidR="00CC6D41" w:rsidRPr="00FC79E5" w:rsidRDefault="001321E9" w:rsidP="00352D50">
      <w:pPr>
        <w:pStyle w:val="libNormal"/>
        <w:rPr>
          <w:rtl/>
        </w:rPr>
      </w:pPr>
      <w:r w:rsidRPr="00FC79E5">
        <w:rPr>
          <w:rFonts w:hint="cs"/>
          <w:rtl/>
        </w:rPr>
        <w:t>وورد في سفينة البحار</w:t>
      </w:r>
      <w:r w:rsidR="0086286B">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sidRPr="00FC79E5">
        <w:rPr>
          <w:rFonts w:hint="cs"/>
          <w:rtl/>
        </w:rPr>
        <w:t xml:space="preserve"> 242</w:t>
      </w:r>
      <w:r w:rsidR="00352D50">
        <w:rPr>
          <w:rFonts w:hint="cs"/>
          <w:rtl/>
        </w:rPr>
        <w:t>،</w:t>
      </w:r>
      <w:r w:rsidR="003C2E10" w:rsidRPr="00FC79E5">
        <w:rPr>
          <w:rFonts w:hint="cs"/>
          <w:rtl/>
        </w:rPr>
        <w:t xml:space="preserve"> </w:t>
      </w:r>
      <w:r w:rsidRPr="00FC79E5">
        <w:rPr>
          <w:rFonts w:hint="cs"/>
          <w:rtl/>
        </w:rPr>
        <w:t>الحروري</w:t>
      </w:r>
      <w:r w:rsidR="00BC20BE">
        <w:rPr>
          <w:rFonts w:hint="cs"/>
          <w:rtl/>
        </w:rPr>
        <w:t>ّ</w:t>
      </w:r>
      <w:r w:rsidRPr="00FC79E5">
        <w:rPr>
          <w:rFonts w:hint="cs"/>
          <w:rtl/>
        </w:rPr>
        <w:t>ة هم طائفة من الخارجين</w:t>
      </w:r>
      <w:r w:rsidR="00352D50">
        <w:rPr>
          <w:rFonts w:hint="cs"/>
          <w:rtl/>
        </w:rPr>
        <w:t xml:space="preserve"> </w:t>
      </w:r>
      <w:r w:rsidRPr="00FC79E5">
        <w:rPr>
          <w:rFonts w:hint="cs"/>
          <w:rtl/>
        </w:rPr>
        <w:t>على</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نسبوا</w:t>
      </w:r>
      <w:r w:rsidR="009E53C7">
        <w:rPr>
          <w:rFonts w:hint="cs"/>
          <w:rtl/>
        </w:rPr>
        <w:t xml:space="preserve"> إلى </w:t>
      </w:r>
      <w:r w:rsidRPr="00FC79E5">
        <w:rPr>
          <w:rFonts w:hint="cs"/>
          <w:rtl/>
        </w:rPr>
        <w:t>حروراء موضع قرب الكوفة وكان</w:t>
      </w:r>
      <w:r w:rsidR="00AC4B22">
        <w:rPr>
          <w:rFonts w:hint="cs"/>
          <w:rtl/>
        </w:rPr>
        <w:t xml:space="preserve"> أوّل </w:t>
      </w:r>
      <w:r w:rsidRPr="00FC79E5">
        <w:rPr>
          <w:rFonts w:hint="cs"/>
          <w:rtl/>
        </w:rPr>
        <w:t>اجتماعهم فيه</w:t>
      </w:r>
      <w:r w:rsidR="003112D6" w:rsidRPr="00FC79E5">
        <w:rPr>
          <w:rFonts w:hint="cs"/>
          <w:rtl/>
        </w:rPr>
        <w:t>.</w:t>
      </w:r>
    </w:p>
    <w:p w:rsidR="00CC6D41" w:rsidRPr="00FC79E5" w:rsidRDefault="003E22EA" w:rsidP="0004204E">
      <w:pPr>
        <w:pStyle w:val="libNormal"/>
        <w:rPr>
          <w:rtl/>
        </w:rPr>
      </w:pPr>
      <w:r w:rsidRPr="00053AD2">
        <w:rPr>
          <w:rStyle w:val="libAlaemChar"/>
          <w:rFonts w:hint="cs"/>
          <w:rtl/>
        </w:rPr>
        <w:t>(</w:t>
      </w:r>
      <w:r w:rsidR="001321E9" w:rsidRPr="00406F39">
        <w:rPr>
          <w:rStyle w:val="libAieChar"/>
          <w:rFonts w:hint="cs"/>
          <w:rtl/>
        </w:rPr>
        <w:t>أَمْ حَسِبَ الَّذِينَ فِي قُلُوبِهِم مَّرَضٌ أَن لَّن يُخْرِجَ اللَّهُ أَضْغَانَهُمْ َلَوْ نَشَاء لَأَرَيْنَاكَهُمْ فَلَعَرَفْتَهُم بِسِيمَاهُمْ وَلَتَعْرِفَنَّهُمْ فِي لَحْنِ الْقَوْلِ وَاللَّهُ يَعْلَمُ أَعْمَالَكُمْ</w:t>
      </w:r>
      <w:r w:rsidRPr="00053AD2">
        <w:rPr>
          <w:rStyle w:val="libAlaemChar"/>
          <w:rFonts w:hint="cs"/>
          <w:rtl/>
        </w:rPr>
        <w:t>)</w:t>
      </w:r>
      <w:r w:rsidR="001321E9" w:rsidRPr="00FC79E5">
        <w:rPr>
          <w:rFonts w:hint="cs"/>
          <w:rtl/>
        </w:rPr>
        <w:t xml:space="preserve"> </w:t>
      </w:r>
      <w:r w:rsidR="001321E9" w:rsidRPr="002B0684">
        <w:rPr>
          <w:rFonts w:hint="cs"/>
          <w:rtl/>
        </w:rPr>
        <w:t>محم</w:t>
      </w:r>
      <w:r w:rsidR="00A86371" w:rsidRPr="002B0684">
        <w:rPr>
          <w:rFonts w:hint="cs"/>
          <w:rtl/>
        </w:rPr>
        <w:t>ّ</w:t>
      </w:r>
      <w:r w:rsidR="001321E9" w:rsidRPr="002B0684">
        <w:rPr>
          <w:rFonts w:hint="cs"/>
          <w:rtl/>
        </w:rPr>
        <w:t>د</w:t>
      </w:r>
      <w:r w:rsidR="00515DFC" w:rsidRPr="002B0684">
        <w:rPr>
          <w:rFonts w:hint="cs"/>
          <w:rtl/>
        </w:rPr>
        <w:t xml:space="preserve"> 29 - 30</w:t>
      </w:r>
    </w:p>
    <w:p w:rsidR="003E22EA" w:rsidRDefault="003E22EA" w:rsidP="003E22EA">
      <w:pPr>
        <w:pStyle w:val="libLine"/>
        <w:rPr>
          <w:rtl/>
        </w:rPr>
      </w:pPr>
      <w:r>
        <w:rPr>
          <w:rFonts w:hint="cs"/>
          <w:rtl/>
        </w:rPr>
        <w:t>____________________</w:t>
      </w:r>
    </w:p>
    <w:p w:rsidR="001762EA" w:rsidRPr="003E22EA" w:rsidRDefault="001762EA" w:rsidP="001762EA">
      <w:pPr>
        <w:pStyle w:val="libFootnote0"/>
      </w:pPr>
      <w:r>
        <w:rPr>
          <w:rFonts w:hint="cs"/>
          <w:rtl/>
        </w:rPr>
        <w:t>1-</w:t>
      </w:r>
      <w:r w:rsidRPr="003E22EA">
        <w:rPr>
          <w:rtl/>
        </w:rPr>
        <w:t xml:space="preserve"> ووردت في نسخة </w:t>
      </w:r>
      <w:r>
        <w:rPr>
          <w:rFonts w:hint="cs"/>
          <w:rtl/>
        </w:rPr>
        <w:t>أ</w:t>
      </w:r>
      <w:r w:rsidRPr="003E22EA">
        <w:rPr>
          <w:rtl/>
        </w:rPr>
        <w:t xml:space="preserve">خرى (نزلت في بني </w:t>
      </w:r>
      <w:r>
        <w:rPr>
          <w:rFonts w:hint="cs"/>
          <w:rtl/>
        </w:rPr>
        <w:t>أ</w:t>
      </w:r>
      <w:r w:rsidRPr="003E22EA">
        <w:rPr>
          <w:rtl/>
        </w:rPr>
        <w:t>مي</w:t>
      </w:r>
      <w:r>
        <w:rPr>
          <w:rFonts w:hint="cs"/>
          <w:rtl/>
        </w:rPr>
        <w:t>ّ</w:t>
      </w:r>
      <w:r w:rsidRPr="003E22EA">
        <w:rPr>
          <w:rtl/>
        </w:rPr>
        <w:t xml:space="preserve">ة لو صدقوا الله في </w:t>
      </w:r>
      <w:r>
        <w:rPr>
          <w:rFonts w:hint="cs"/>
          <w:rtl/>
        </w:rPr>
        <w:t>إ</w:t>
      </w:r>
      <w:r w:rsidRPr="003E22EA">
        <w:rPr>
          <w:rtl/>
        </w:rPr>
        <w:t>يمانهم وجهادهم وسمحوا بالطاعة والاجابة).</w:t>
      </w:r>
    </w:p>
    <w:p w:rsidR="003E22EA" w:rsidRPr="003E22EA" w:rsidRDefault="001762EA" w:rsidP="00814E67">
      <w:pPr>
        <w:pStyle w:val="libFootnote0"/>
        <w:rPr>
          <w:rtl/>
        </w:rPr>
      </w:pPr>
      <w:r>
        <w:rPr>
          <w:rFonts w:hint="cs"/>
          <w:rtl/>
        </w:rPr>
        <w:t>2</w:t>
      </w:r>
      <w:r w:rsidR="003E22EA">
        <w:rPr>
          <w:rFonts w:hint="cs"/>
          <w:rtl/>
        </w:rPr>
        <w:t>-</w:t>
      </w:r>
      <w:r w:rsidR="003E22EA" w:rsidRPr="003E22EA">
        <w:rPr>
          <w:rtl/>
        </w:rPr>
        <w:t xml:space="preserve"> يظهر الالتباس </w:t>
      </w:r>
      <w:r w:rsidR="00CB7ADB">
        <w:rPr>
          <w:rFonts w:hint="cs"/>
          <w:rtl/>
        </w:rPr>
        <w:t>والتسامح،</w:t>
      </w:r>
      <w:r w:rsidR="003E22EA" w:rsidRPr="003E22EA">
        <w:rPr>
          <w:rtl/>
        </w:rPr>
        <w:t xml:space="preserve"> والصحيح</w:t>
      </w:r>
      <w:r>
        <w:rPr>
          <w:rFonts w:hint="cs"/>
          <w:rtl/>
        </w:rPr>
        <w:t>:</w:t>
      </w:r>
      <w:r w:rsidR="003E22EA" w:rsidRPr="003E22EA">
        <w:rPr>
          <w:rtl/>
        </w:rPr>
        <w:t xml:space="preserve"> (ف</w:t>
      </w:r>
      <w:r w:rsidR="00814E67">
        <w:rPr>
          <w:rFonts w:hint="cs"/>
          <w:rtl/>
        </w:rPr>
        <w:t>َ</w:t>
      </w:r>
      <w:r w:rsidR="003E22EA" w:rsidRPr="003E22EA">
        <w:rPr>
          <w:rtl/>
        </w:rPr>
        <w:t>و</w:t>
      </w:r>
      <w:r w:rsidR="00814E67">
        <w:rPr>
          <w:rFonts w:hint="cs"/>
          <w:rtl/>
        </w:rPr>
        <w:t>ُ</w:t>
      </w:r>
      <w:r w:rsidR="003E22EA" w:rsidRPr="003E22EA">
        <w:rPr>
          <w:rtl/>
        </w:rPr>
        <w:t>ل</w:t>
      </w:r>
      <w:r w:rsidR="00814E67">
        <w:rPr>
          <w:rFonts w:hint="cs"/>
          <w:rtl/>
        </w:rPr>
        <w:t>ُّ</w:t>
      </w:r>
      <w:r w:rsidR="003E22EA" w:rsidRPr="003E22EA">
        <w:rPr>
          <w:rtl/>
        </w:rPr>
        <w:t xml:space="preserve">وا </w:t>
      </w:r>
      <w:r w:rsidR="00352D50">
        <w:rPr>
          <w:rFonts w:hint="cs"/>
          <w:rtl/>
        </w:rPr>
        <w:t>أ</w:t>
      </w:r>
      <w:r w:rsidR="003E22EA" w:rsidRPr="003E22EA">
        <w:rPr>
          <w:rtl/>
        </w:rPr>
        <w:t>مر</w:t>
      </w:r>
      <w:r w:rsidR="00814E67">
        <w:rPr>
          <w:rFonts w:hint="cs"/>
          <w:rtl/>
        </w:rPr>
        <w:t>َ</w:t>
      </w:r>
      <w:r w:rsidR="003E22EA" w:rsidRPr="003E22EA">
        <w:rPr>
          <w:rtl/>
        </w:rPr>
        <w:t xml:space="preserve"> هذه الام</w:t>
      </w:r>
      <w:r w:rsidR="00352D50">
        <w:rPr>
          <w:rFonts w:hint="cs"/>
          <w:rtl/>
        </w:rPr>
        <w:t>ّ</w:t>
      </w:r>
      <w:r w:rsidR="003E22EA" w:rsidRPr="003E22EA">
        <w:rPr>
          <w:rtl/>
        </w:rPr>
        <w:t xml:space="preserve">ة) </w:t>
      </w:r>
      <w:r w:rsidR="00814E67">
        <w:rPr>
          <w:rFonts w:hint="cs"/>
          <w:rtl/>
        </w:rPr>
        <w:t>إ</w:t>
      </w:r>
      <w:r w:rsidR="003E22EA" w:rsidRPr="003E22EA">
        <w:rPr>
          <w:rtl/>
        </w:rPr>
        <w:t>ذ لا تصح لله سبحانه وتعالى كهذه التولية كما لم تصح</w:t>
      </w:r>
      <w:r>
        <w:rPr>
          <w:rFonts w:hint="cs"/>
          <w:rtl/>
        </w:rPr>
        <w:t xml:space="preserve"> نسبة</w:t>
      </w:r>
      <w:r w:rsidR="003E22EA" w:rsidRPr="003E22EA">
        <w:rPr>
          <w:rtl/>
        </w:rPr>
        <w:t xml:space="preserve"> قتل هابيل ويحيى بن زكريا </w:t>
      </w:r>
      <w:r>
        <w:rPr>
          <w:rFonts w:hint="cs"/>
          <w:rtl/>
        </w:rPr>
        <w:t>إليه.</w:t>
      </w:r>
      <w:r w:rsidR="003E22EA" w:rsidRPr="003E22EA">
        <w:rPr>
          <w:rtl/>
        </w:rPr>
        <w:t xml:space="preserve">كما لا تصح </w:t>
      </w:r>
      <w:r w:rsidR="00CF323E">
        <w:rPr>
          <w:rFonts w:hint="cs"/>
          <w:rtl/>
        </w:rPr>
        <w:t xml:space="preserve">نسبة </w:t>
      </w:r>
      <w:r w:rsidR="003E22EA" w:rsidRPr="003E22EA">
        <w:rPr>
          <w:rtl/>
        </w:rPr>
        <w:t>تمرد الشيطان ع</w:t>
      </w:r>
      <w:r w:rsidR="00CF323E">
        <w:rPr>
          <w:rFonts w:hint="cs"/>
          <w:rtl/>
        </w:rPr>
        <w:t>ن</w:t>
      </w:r>
      <w:r w:rsidR="003E22EA" w:rsidRPr="003E22EA">
        <w:rPr>
          <w:rtl/>
        </w:rPr>
        <w:t xml:space="preserve"> </w:t>
      </w:r>
      <w:r w:rsidR="00CF323E">
        <w:rPr>
          <w:rFonts w:hint="cs"/>
          <w:rtl/>
        </w:rPr>
        <w:t>إ</w:t>
      </w:r>
      <w:r w:rsidR="003E22EA" w:rsidRPr="003E22EA">
        <w:rPr>
          <w:rtl/>
        </w:rPr>
        <w:t>طاعة الله تعالى</w:t>
      </w:r>
      <w:r w:rsidR="00CF323E">
        <w:rPr>
          <w:rFonts w:hint="cs"/>
          <w:rtl/>
        </w:rPr>
        <w:t xml:space="preserve">، إلى الله وإلّا يلزم إبطال </w:t>
      </w:r>
      <w:r>
        <w:rPr>
          <w:rFonts w:hint="cs"/>
          <w:rtl/>
        </w:rPr>
        <w:t>الشرايع.</w:t>
      </w:r>
    </w:p>
    <w:p w:rsidR="003E22EA" w:rsidRDefault="003E22EA" w:rsidP="003C1BA6">
      <w:pPr>
        <w:pStyle w:val="libPoemTiniChar"/>
        <w:rPr>
          <w:rtl/>
        </w:rPr>
      </w:pPr>
      <w:r>
        <w:rPr>
          <w:rtl/>
        </w:rPr>
        <w:br w:type="page"/>
      </w:r>
    </w:p>
    <w:p w:rsidR="001321E9" w:rsidRPr="000D3386" w:rsidRDefault="001321E9" w:rsidP="00814E67">
      <w:pPr>
        <w:pStyle w:val="libNormal"/>
        <w:rPr>
          <w:rStyle w:val="libBold2Char"/>
          <w:rtl/>
        </w:rPr>
      </w:pPr>
      <w:r w:rsidRPr="00FC79E5">
        <w:rPr>
          <w:rFonts w:hint="cs"/>
          <w:rtl/>
        </w:rPr>
        <w:lastRenderedPageBreak/>
        <w:t>روى نور الدين</w:t>
      </w:r>
      <w:r w:rsidR="0007120A">
        <w:rPr>
          <w:rFonts w:hint="cs"/>
          <w:rtl/>
        </w:rPr>
        <w:t xml:space="preserve"> أبو </w:t>
      </w:r>
      <w:r w:rsidRPr="00FC79E5">
        <w:rPr>
          <w:rFonts w:hint="cs"/>
          <w:rtl/>
        </w:rPr>
        <w:t>الحسن علي بن</w:t>
      </w:r>
      <w:r w:rsidR="0086215F">
        <w:rPr>
          <w:rFonts w:hint="cs"/>
          <w:rtl/>
        </w:rPr>
        <w:t xml:space="preserve"> أبي </w:t>
      </w:r>
      <w:r w:rsidRPr="00FC79E5">
        <w:rPr>
          <w:rFonts w:hint="cs"/>
          <w:rtl/>
        </w:rPr>
        <w:t>بكر بن سليمان الهيثمي القاهري الشافعي في كتابه مجمع الزوائد</w:t>
      </w:r>
      <w:r w:rsidR="00950A45">
        <w:rPr>
          <w:rFonts w:hint="cs"/>
          <w:rtl/>
        </w:rPr>
        <w:t>:</w:t>
      </w:r>
      <w:r w:rsidR="003C2E10">
        <w:rPr>
          <w:rFonts w:hint="cs"/>
          <w:rtl/>
        </w:rPr>
        <w:t xml:space="preserve"> ج </w:t>
      </w:r>
      <w:r w:rsidR="003C2E10" w:rsidRPr="00FC79E5">
        <w:rPr>
          <w:rFonts w:hint="cs"/>
          <w:rtl/>
        </w:rPr>
        <w:t>9</w:t>
      </w:r>
      <w:r w:rsidRPr="00FC79E5">
        <w:rPr>
          <w:rFonts w:hint="cs"/>
          <w:rtl/>
        </w:rPr>
        <w:t xml:space="preserve"> ص 133 قال</w:t>
      </w:r>
      <w:r w:rsidR="003112D6" w:rsidRPr="00FC79E5">
        <w:rPr>
          <w:rFonts w:hint="cs"/>
          <w:rtl/>
        </w:rPr>
        <w:t>:</w:t>
      </w:r>
      <w:r w:rsidR="00814E67">
        <w:rPr>
          <w:rFonts w:hint="cs"/>
          <w:rtl/>
        </w:rPr>
        <w:t xml:space="preserve"> </w:t>
      </w:r>
      <w:r w:rsidRPr="00FC79E5">
        <w:rPr>
          <w:rFonts w:hint="cs"/>
          <w:rtl/>
        </w:rPr>
        <w:t>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نظر رسول الله </w:t>
      </w:r>
      <w:r w:rsidR="00BB6262">
        <w:rPr>
          <w:rFonts w:hint="cs"/>
          <w:rtl/>
        </w:rPr>
        <w:t>صلى الله عليه وآله</w:t>
      </w:r>
      <w:r w:rsidR="009E53C7">
        <w:rPr>
          <w:rFonts w:hint="cs"/>
          <w:rtl/>
        </w:rPr>
        <w:t xml:space="preserve"> إلى </w:t>
      </w:r>
      <w:r w:rsidRPr="00FC79E5">
        <w:rPr>
          <w:rFonts w:hint="cs"/>
          <w:rtl/>
        </w:rPr>
        <w:t>علي</w:t>
      </w:r>
      <w:r w:rsidR="000540D0">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0D3386">
        <w:rPr>
          <w:rStyle w:val="libBold2Char"/>
          <w:rFonts w:hint="cs"/>
          <w:rtl/>
        </w:rPr>
        <w:t>[</w:t>
      </w:r>
      <w:r w:rsidRPr="000D3386">
        <w:rPr>
          <w:rStyle w:val="libBold2Char"/>
          <w:rFonts w:hint="cs"/>
          <w:rtl/>
        </w:rPr>
        <w:t>لا يحب</w:t>
      </w:r>
      <w:r w:rsidR="000540D0" w:rsidRPr="000D3386">
        <w:rPr>
          <w:rStyle w:val="libBold2Char"/>
          <w:rFonts w:hint="cs"/>
          <w:rtl/>
        </w:rPr>
        <w:t>ّ</w:t>
      </w:r>
      <w:r w:rsidRPr="000D3386">
        <w:rPr>
          <w:rStyle w:val="libBold2Char"/>
          <w:rFonts w:hint="cs"/>
          <w:rtl/>
        </w:rPr>
        <w:t xml:space="preserve">ك </w:t>
      </w:r>
      <w:r w:rsidR="000540D0" w:rsidRPr="000D3386">
        <w:rPr>
          <w:rStyle w:val="libBold2Char"/>
          <w:rFonts w:hint="cs"/>
          <w:rtl/>
        </w:rPr>
        <w:t>إ</w:t>
      </w:r>
      <w:r w:rsidRPr="000D3386">
        <w:rPr>
          <w:rStyle w:val="libBold2Char"/>
          <w:rFonts w:hint="cs"/>
          <w:rtl/>
        </w:rPr>
        <w:t>ل</w:t>
      </w:r>
      <w:r w:rsidR="000540D0" w:rsidRPr="000D3386">
        <w:rPr>
          <w:rStyle w:val="libBold2Char"/>
          <w:rFonts w:hint="cs"/>
          <w:rtl/>
        </w:rPr>
        <w:t>ّ</w:t>
      </w:r>
      <w:r w:rsidRPr="000D3386">
        <w:rPr>
          <w:rStyle w:val="libBold2Char"/>
          <w:rFonts w:hint="cs"/>
          <w:rtl/>
        </w:rPr>
        <w:t xml:space="preserve">ا مؤمن ولا يبغضك </w:t>
      </w:r>
      <w:r w:rsidR="000540D0" w:rsidRPr="000D3386">
        <w:rPr>
          <w:rStyle w:val="libBold2Char"/>
          <w:rFonts w:hint="cs"/>
          <w:rtl/>
        </w:rPr>
        <w:t>إ</w:t>
      </w:r>
      <w:r w:rsidRPr="000D3386">
        <w:rPr>
          <w:rStyle w:val="libBold2Char"/>
          <w:rFonts w:hint="cs"/>
          <w:rtl/>
        </w:rPr>
        <w:t>ل</w:t>
      </w:r>
      <w:r w:rsidR="000540D0" w:rsidRPr="000D3386">
        <w:rPr>
          <w:rStyle w:val="libBold2Char"/>
          <w:rFonts w:hint="cs"/>
          <w:rtl/>
        </w:rPr>
        <w:t>ّ</w:t>
      </w:r>
      <w:r w:rsidRPr="000D3386">
        <w:rPr>
          <w:rStyle w:val="libBold2Char"/>
          <w:rFonts w:hint="cs"/>
          <w:rtl/>
        </w:rPr>
        <w:t>ا منافق</w:t>
      </w:r>
      <w:r w:rsidR="007B512D" w:rsidRPr="000D3386">
        <w:rPr>
          <w:rStyle w:val="libBold2Char"/>
          <w:rFonts w:hint="cs"/>
          <w:rtl/>
        </w:rPr>
        <w:t>.</w:t>
      </w:r>
      <w:r w:rsidRPr="000D3386">
        <w:rPr>
          <w:rStyle w:val="libBold2Char"/>
          <w:rFonts w:hint="cs"/>
          <w:rtl/>
        </w:rPr>
        <w:t xml:space="preserve"> من </w:t>
      </w:r>
      <w:r w:rsidR="000540D0" w:rsidRPr="000D3386">
        <w:rPr>
          <w:rStyle w:val="libBold2Char"/>
          <w:rFonts w:hint="cs"/>
          <w:rtl/>
        </w:rPr>
        <w:t>أ</w:t>
      </w:r>
      <w:r w:rsidRPr="000D3386">
        <w:rPr>
          <w:rStyle w:val="libBold2Char"/>
          <w:rFonts w:hint="cs"/>
          <w:rtl/>
        </w:rPr>
        <w:t>حب</w:t>
      </w:r>
      <w:r w:rsidR="000540D0" w:rsidRPr="000D3386">
        <w:rPr>
          <w:rStyle w:val="libBold2Char"/>
          <w:rFonts w:hint="cs"/>
          <w:rtl/>
        </w:rPr>
        <w:t>ّ</w:t>
      </w:r>
      <w:r w:rsidRPr="000D3386">
        <w:rPr>
          <w:rStyle w:val="libBold2Char"/>
          <w:rFonts w:hint="cs"/>
          <w:rtl/>
        </w:rPr>
        <w:t xml:space="preserve">ك فقد </w:t>
      </w:r>
      <w:r w:rsidR="000540D0" w:rsidRPr="000D3386">
        <w:rPr>
          <w:rStyle w:val="libBold2Char"/>
          <w:rFonts w:hint="cs"/>
          <w:rtl/>
        </w:rPr>
        <w:t>أ</w:t>
      </w:r>
      <w:r w:rsidRPr="000D3386">
        <w:rPr>
          <w:rStyle w:val="libBold2Char"/>
          <w:rFonts w:hint="cs"/>
          <w:rtl/>
        </w:rPr>
        <w:t>حب</w:t>
      </w:r>
      <w:r w:rsidR="000540D0" w:rsidRPr="000D3386">
        <w:rPr>
          <w:rStyle w:val="libBold2Char"/>
          <w:rFonts w:hint="cs"/>
          <w:rtl/>
        </w:rPr>
        <w:t>ّ</w:t>
      </w:r>
      <w:r w:rsidRPr="000D3386">
        <w:rPr>
          <w:rStyle w:val="libBold2Char"/>
          <w:rFonts w:hint="cs"/>
          <w:rtl/>
        </w:rPr>
        <w:t xml:space="preserve">ني ومن </w:t>
      </w:r>
      <w:r w:rsidR="000540D0" w:rsidRPr="000D3386">
        <w:rPr>
          <w:rStyle w:val="libBold2Char"/>
          <w:rFonts w:hint="cs"/>
          <w:rtl/>
        </w:rPr>
        <w:t>أ</w:t>
      </w:r>
      <w:r w:rsidRPr="000D3386">
        <w:rPr>
          <w:rStyle w:val="libBold2Char"/>
          <w:rFonts w:hint="cs"/>
          <w:rtl/>
        </w:rPr>
        <w:t xml:space="preserve">بغضك فقد </w:t>
      </w:r>
      <w:r w:rsidR="000540D0" w:rsidRPr="000D3386">
        <w:rPr>
          <w:rStyle w:val="libBold2Char"/>
          <w:rFonts w:hint="cs"/>
          <w:rtl/>
        </w:rPr>
        <w:t>أ</w:t>
      </w:r>
      <w:r w:rsidRPr="000D3386">
        <w:rPr>
          <w:rStyle w:val="libBold2Char"/>
          <w:rFonts w:hint="cs"/>
          <w:rtl/>
        </w:rPr>
        <w:t>بغضني وحبيبي حبيب الله وبغيضي بغيض الله</w:t>
      </w:r>
      <w:r w:rsidR="007B512D" w:rsidRPr="000D3386">
        <w:rPr>
          <w:rStyle w:val="libBold2Char"/>
          <w:rFonts w:hint="cs"/>
          <w:rtl/>
        </w:rPr>
        <w:t>.</w:t>
      </w:r>
      <w:r w:rsidRPr="000D3386">
        <w:rPr>
          <w:rStyle w:val="libBold2Char"/>
          <w:rFonts w:hint="cs"/>
          <w:rtl/>
        </w:rPr>
        <w:t xml:space="preserve"> ويل</w:t>
      </w:r>
      <w:r w:rsidR="007B512D" w:rsidRPr="000D3386">
        <w:rPr>
          <w:rStyle w:val="libBold2Char"/>
          <w:rFonts w:hint="cs"/>
          <w:rtl/>
        </w:rPr>
        <w:t>ٌ</w:t>
      </w:r>
      <w:r w:rsidRPr="000D3386">
        <w:rPr>
          <w:rStyle w:val="libBold2Char"/>
          <w:rFonts w:hint="cs"/>
          <w:rtl/>
        </w:rPr>
        <w:t xml:space="preserve"> لمن </w:t>
      </w:r>
      <w:r w:rsidR="000540D0" w:rsidRPr="000D3386">
        <w:rPr>
          <w:rStyle w:val="libBold2Char"/>
          <w:rFonts w:hint="cs"/>
          <w:rtl/>
        </w:rPr>
        <w:t>أ</w:t>
      </w:r>
      <w:r w:rsidRPr="000D3386">
        <w:rPr>
          <w:rStyle w:val="libBold2Char"/>
          <w:rFonts w:hint="cs"/>
          <w:rtl/>
        </w:rPr>
        <w:t>بغضك بعدي</w:t>
      </w:r>
      <w:r w:rsidR="00E15146" w:rsidRPr="000D3386">
        <w:rPr>
          <w:rStyle w:val="libBold2Char"/>
          <w:rFonts w:hint="cs"/>
          <w:rtl/>
        </w:rPr>
        <w:t>]</w:t>
      </w:r>
      <w:r w:rsidR="003112D6" w:rsidRPr="000D3386">
        <w:rPr>
          <w:rStyle w:val="libBold2Char"/>
          <w:rFonts w:hint="cs"/>
          <w:rtl/>
        </w:rPr>
        <w:t>.</w:t>
      </w:r>
    </w:p>
    <w:p w:rsidR="001321E9" w:rsidRPr="00FC79E5" w:rsidRDefault="001321E9" w:rsidP="00B62FDA">
      <w:pPr>
        <w:pStyle w:val="libNormal"/>
        <w:rPr>
          <w:rtl/>
        </w:rPr>
      </w:pPr>
      <w:r w:rsidRPr="00FC79E5">
        <w:rPr>
          <w:rFonts w:hint="cs"/>
          <w:rtl/>
        </w:rPr>
        <w:t>روى المت</w:t>
      </w:r>
      <w:r w:rsidR="000540D0">
        <w:rPr>
          <w:rFonts w:hint="cs"/>
          <w:rtl/>
        </w:rPr>
        <w:t>ّ</w:t>
      </w:r>
      <w:r w:rsidRPr="00FC79E5">
        <w:rPr>
          <w:rFonts w:hint="cs"/>
          <w:rtl/>
        </w:rPr>
        <w:t>قي الهندي حسام الدين في كتابه كنز العم</w:t>
      </w:r>
      <w:r w:rsidR="000540D0">
        <w:rPr>
          <w:rFonts w:hint="cs"/>
          <w:rtl/>
        </w:rPr>
        <w:t>ّ</w:t>
      </w:r>
      <w:r w:rsidRPr="00FC79E5">
        <w:rPr>
          <w:rFonts w:hint="cs"/>
          <w:rtl/>
        </w:rPr>
        <w:t>ال</w:t>
      </w:r>
      <w:r w:rsidR="0086286B">
        <w:rPr>
          <w:rFonts w:hint="cs"/>
          <w:rtl/>
        </w:rPr>
        <w:t>:</w:t>
      </w:r>
      <w:r w:rsidRPr="00FC79E5">
        <w:rPr>
          <w:rFonts w:hint="cs"/>
          <w:rtl/>
        </w:rPr>
        <w:t xml:space="preserve"> ج 6 ص</w:t>
      </w:r>
      <w:r w:rsidR="00E41171">
        <w:rPr>
          <w:rFonts w:hint="cs"/>
          <w:rtl/>
        </w:rPr>
        <w:t xml:space="preserve"> 158</w:t>
      </w:r>
      <w:r w:rsidRPr="00FC79E5">
        <w:rPr>
          <w:rFonts w:hint="cs"/>
          <w:rtl/>
        </w:rPr>
        <w:t xml:space="preserve"> قال</w:t>
      </w:r>
      <w:r w:rsidR="003112D6" w:rsidRPr="00FC79E5">
        <w:rPr>
          <w:rFonts w:hint="cs"/>
          <w:rtl/>
        </w:rPr>
        <w:t>:</w:t>
      </w:r>
      <w:r w:rsidR="00B62FDA">
        <w:rPr>
          <w:rFonts w:hint="cs"/>
          <w:rtl/>
        </w:rPr>
        <w:t xml:space="preserve"> </w:t>
      </w:r>
      <w:r w:rsidRPr="00FC79E5">
        <w:rPr>
          <w:rFonts w:hint="cs"/>
          <w:rtl/>
        </w:rPr>
        <w:t>لا يبغض علي</w:t>
      </w:r>
      <w:r w:rsidR="000540D0">
        <w:rPr>
          <w:rFonts w:hint="cs"/>
          <w:rtl/>
        </w:rPr>
        <w:t>ّ</w:t>
      </w:r>
      <w:r w:rsidRPr="00FC79E5">
        <w:rPr>
          <w:rFonts w:hint="cs"/>
          <w:rtl/>
        </w:rPr>
        <w:t>اً مؤمن ولا يحب</w:t>
      </w:r>
      <w:r w:rsidR="000540D0">
        <w:rPr>
          <w:rFonts w:hint="cs"/>
          <w:rtl/>
        </w:rPr>
        <w:t>ّ</w:t>
      </w:r>
      <w:r w:rsidRPr="00FC79E5">
        <w:rPr>
          <w:rFonts w:hint="cs"/>
          <w:rtl/>
        </w:rPr>
        <w:t>ه منافق</w:t>
      </w:r>
      <w:r w:rsidR="007B512D">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0540D0">
        <w:rPr>
          <w:rFonts w:hint="cs"/>
          <w:rtl/>
        </w:rPr>
        <w:t>أ</w:t>
      </w:r>
      <w:r w:rsidRPr="00FC79E5">
        <w:rPr>
          <w:rFonts w:hint="cs"/>
          <w:rtl/>
        </w:rPr>
        <w:t>خرجه</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شيبة عن </w:t>
      </w:r>
      <w:r w:rsidR="000540D0">
        <w:rPr>
          <w:rFonts w:hint="cs"/>
          <w:rtl/>
        </w:rPr>
        <w:t>أ</w:t>
      </w:r>
      <w:r w:rsidRPr="00FC79E5">
        <w:rPr>
          <w:rFonts w:hint="cs"/>
          <w:rtl/>
        </w:rPr>
        <w:t>م سلمة</w:t>
      </w:r>
      <w:r w:rsidR="003112D6" w:rsidRPr="00FC79E5">
        <w:rPr>
          <w:rFonts w:hint="cs"/>
          <w:rtl/>
        </w:rPr>
        <w:t>.</w:t>
      </w:r>
      <w:r w:rsidR="00B62FDA">
        <w:rPr>
          <w:rFonts w:hint="cs"/>
          <w:rtl/>
        </w:rPr>
        <w:t xml:space="preserve"> </w:t>
      </w:r>
      <w:r w:rsidRPr="00FC79E5">
        <w:rPr>
          <w:rFonts w:hint="cs"/>
          <w:rtl/>
        </w:rPr>
        <w:t>وقال</w:t>
      </w:r>
      <w:r w:rsidR="0025036D">
        <w:rPr>
          <w:rFonts w:hint="cs"/>
          <w:rtl/>
        </w:rPr>
        <w:t xml:space="preserve"> أيضا</w:t>
      </w:r>
      <w:r w:rsidR="007B512D">
        <w:rPr>
          <w:rFonts w:hint="cs"/>
          <w:rtl/>
        </w:rPr>
        <w:t>: عن</w:t>
      </w:r>
      <w:r w:rsidR="0025036D">
        <w:rPr>
          <w:rFonts w:hint="cs"/>
          <w:rtl/>
        </w:rPr>
        <w:t xml:space="preserve"> </w:t>
      </w:r>
      <w:r w:rsidR="0034003F">
        <w:rPr>
          <w:rFonts w:hint="cs"/>
          <w:rtl/>
        </w:rPr>
        <w:t>ابن</w:t>
      </w:r>
      <w:r w:rsidR="00802232">
        <w:rPr>
          <w:rFonts w:hint="cs"/>
          <w:rtl/>
        </w:rPr>
        <w:t xml:space="preserve"> </w:t>
      </w:r>
      <w:r w:rsidRPr="00FC79E5">
        <w:rPr>
          <w:rFonts w:hint="cs"/>
          <w:rtl/>
        </w:rPr>
        <w:t>مردويه و</w:t>
      </w:r>
      <w:r w:rsidR="0034003F">
        <w:rPr>
          <w:rFonts w:hint="cs"/>
          <w:rtl/>
        </w:rPr>
        <w:t>ابن</w:t>
      </w:r>
      <w:r w:rsidRPr="00FC79E5">
        <w:rPr>
          <w:rFonts w:hint="cs"/>
          <w:rtl/>
        </w:rPr>
        <w:t xml:space="preserve"> عساكر عن</w:t>
      </w:r>
      <w:r w:rsidR="0086215F">
        <w:rPr>
          <w:rFonts w:hint="cs"/>
          <w:rtl/>
        </w:rPr>
        <w:t xml:space="preserve"> أبي </w:t>
      </w:r>
      <w:r w:rsidRPr="00FC79E5">
        <w:rPr>
          <w:rFonts w:hint="cs"/>
          <w:rtl/>
        </w:rPr>
        <w:t xml:space="preserve">سعيد الخدري في قوله تعالى </w:t>
      </w:r>
      <w:r w:rsidR="00E7486D" w:rsidRPr="00053AD2">
        <w:rPr>
          <w:rStyle w:val="libAlaemChar"/>
          <w:rFonts w:hint="cs"/>
          <w:rtl/>
        </w:rPr>
        <w:t>(</w:t>
      </w:r>
      <w:r w:rsidR="00E7486D" w:rsidRPr="00406F39">
        <w:rPr>
          <w:rStyle w:val="libAieChar"/>
          <w:rFonts w:hint="cs"/>
          <w:rtl/>
        </w:rPr>
        <w:t>وَلَتَعْرِفَنَّهُمْ فِي لَحْنِ الْقَوْلِ</w:t>
      </w:r>
      <w:r w:rsidR="00E7486D"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w:t>
      </w:r>
      <w:r w:rsidR="00674E3D">
        <w:rPr>
          <w:rFonts w:hint="cs"/>
          <w:rtl/>
        </w:rPr>
        <w:t xml:space="preserve"> عليّ بن أبي طالب </w:t>
      </w:r>
      <w:r w:rsidR="00C13FE9" w:rsidRPr="00C13FE9">
        <w:rPr>
          <w:rStyle w:val="libAlaemChar"/>
          <w:rFonts w:hint="cs"/>
          <w:rtl/>
        </w:rPr>
        <w:t>عليه‌السلام</w:t>
      </w:r>
      <w:r w:rsidR="003112D6" w:rsidRPr="00FC79E5">
        <w:rPr>
          <w:rFonts w:hint="cs"/>
          <w:rtl/>
        </w:rPr>
        <w:t>.</w:t>
      </w:r>
    </w:p>
    <w:p w:rsidR="001321E9" w:rsidRPr="000D3386" w:rsidRDefault="001321E9" w:rsidP="00B62FDA">
      <w:pPr>
        <w:pStyle w:val="libNormal"/>
        <w:rPr>
          <w:rStyle w:val="libBold2Char"/>
          <w:rtl/>
        </w:rPr>
      </w:pPr>
      <w:r w:rsidRPr="00FC79E5">
        <w:rPr>
          <w:rFonts w:hint="cs"/>
          <w:rtl/>
        </w:rPr>
        <w:t>وروى</w:t>
      </w:r>
      <w:r w:rsidR="0007120A">
        <w:rPr>
          <w:rFonts w:hint="cs"/>
          <w:rtl/>
        </w:rPr>
        <w:t xml:space="preserve"> أبو </w:t>
      </w:r>
      <w:r w:rsidRPr="00FC79E5">
        <w:rPr>
          <w:rFonts w:hint="cs"/>
          <w:rtl/>
        </w:rPr>
        <w:t>جعفر محمد بن جرير الطبري في كتابه الرياض النضر</w:t>
      </w:r>
      <w:r w:rsidR="000540D0">
        <w:rPr>
          <w:rFonts w:hint="cs"/>
          <w:rtl/>
        </w:rPr>
        <w:t>ة</w:t>
      </w:r>
      <w:r w:rsidR="00950A45">
        <w:rPr>
          <w:rFonts w:hint="cs"/>
          <w:rtl/>
        </w:rPr>
        <w:t>:</w:t>
      </w:r>
      <w:r w:rsidR="003C2E10">
        <w:rPr>
          <w:rFonts w:hint="cs"/>
          <w:rtl/>
        </w:rPr>
        <w:t xml:space="preserve"> ج </w:t>
      </w:r>
      <w:r w:rsidR="003C2E10" w:rsidRPr="00FC79E5">
        <w:rPr>
          <w:rFonts w:hint="cs"/>
          <w:rtl/>
        </w:rPr>
        <w:t>2</w:t>
      </w:r>
      <w:r w:rsidRPr="00FC79E5">
        <w:rPr>
          <w:rFonts w:hint="cs"/>
          <w:rtl/>
        </w:rPr>
        <w:t xml:space="preserve"> ص 189 قال</w:t>
      </w:r>
      <w:r w:rsidR="003112D6" w:rsidRPr="00FC79E5">
        <w:rPr>
          <w:rFonts w:hint="cs"/>
          <w:rtl/>
        </w:rPr>
        <w:t>:</w:t>
      </w:r>
      <w:r w:rsidR="00B62FDA">
        <w:rPr>
          <w:rFonts w:hint="cs"/>
          <w:rtl/>
        </w:rPr>
        <w:t xml:space="preserve"> </w:t>
      </w:r>
      <w:r w:rsidRPr="00FC79E5">
        <w:rPr>
          <w:rFonts w:hint="cs"/>
          <w:rtl/>
        </w:rPr>
        <w:t>وعن</w:t>
      </w:r>
      <w:r w:rsidR="0086215F">
        <w:rPr>
          <w:rFonts w:hint="cs"/>
          <w:rtl/>
        </w:rPr>
        <w:t xml:space="preserve"> أبي </w:t>
      </w:r>
      <w:r w:rsidRPr="00FC79E5">
        <w:rPr>
          <w:rFonts w:hint="cs"/>
          <w:rtl/>
        </w:rPr>
        <w:t>بكر قال</w:t>
      </w:r>
      <w:r w:rsidR="003112D6" w:rsidRPr="00FC79E5">
        <w:rPr>
          <w:rFonts w:hint="cs"/>
          <w:rtl/>
        </w:rPr>
        <w:t>:</w:t>
      </w:r>
      <w:r w:rsidRPr="00FC79E5">
        <w:rPr>
          <w:rFonts w:hint="cs"/>
          <w:rtl/>
        </w:rPr>
        <w:t xml:space="preserve"> رأيت رسول الله </w:t>
      </w:r>
      <w:r w:rsidR="00BB6262">
        <w:rPr>
          <w:rFonts w:hint="cs"/>
          <w:rtl/>
        </w:rPr>
        <w:t>صلى الله عليه وآله</w:t>
      </w:r>
      <w:r w:rsidRPr="00FC79E5">
        <w:rPr>
          <w:rFonts w:hint="cs"/>
          <w:rtl/>
        </w:rPr>
        <w:t xml:space="preserve"> خي</w:t>
      </w:r>
      <w:r w:rsidR="000540D0">
        <w:rPr>
          <w:rFonts w:hint="cs"/>
          <w:rtl/>
        </w:rPr>
        <w:t>ّ</w:t>
      </w:r>
      <w:r w:rsidRPr="00FC79E5">
        <w:rPr>
          <w:rFonts w:hint="cs"/>
          <w:rtl/>
        </w:rPr>
        <w:t>م خيمة وهو مت</w:t>
      </w:r>
      <w:r w:rsidR="007B512D">
        <w:rPr>
          <w:rFonts w:hint="cs"/>
          <w:rtl/>
        </w:rPr>
        <w:t>ّ</w:t>
      </w:r>
      <w:r w:rsidRPr="00FC79E5">
        <w:rPr>
          <w:rFonts w:hint="cs"/>
          <w:rtl/>
        </w:rPr>
        <w:t>كيٌ على قوس عربي</w:t>
      </w:r>
      <w:r w:rsidR="000540D0">
        <w:rPr>
          <w:rFonts w:hint="cs"/>
          <w:rtl/>
        </w:rPr>
        <w:t>ّ</w:t>
      </w:r>
      <w:r w:rsidRPr="00FC79E5">
        <w:rPr>
          <w:rFonts w:hint="cs"/>
          <w:rtl/>
        </w:rPr>
        <w:t>ه وفي الخيمة علي</w:t>
      </w:r>
      <w:r w:rsidR="000540D0">
        <w:rPr>
          <w:rFonts w:hint="cs"/>
          <w:rtl/>
        </w:rPr>
        <w:t>ّ</w:t>
      </w:r>
      <w:r w:rsidR="007B512D">
        <w:rPr>
          <w:rFonts w:hint="cs"/>
          <w:rtl/>
        </w:rPr>
        <w:t>ٌ</w:t>
      </w:r>
      <w:r w:rsidRPr="00FC79E5">
        <w:rPr>
          <w:rFonts w:hint="cs"/>
          <w:rtl/>
        </w:rPr>
        <w:t xml:space="preserve"> وفاطمة والحسن والحسين فقال</w:t>
      </w:r>
      <w:r w:rsidR="003112D6" w:rsidRPr="00FC79E5">
        <w:rPr>
          <w:rFonts w:hint="cs"/>
          <w:rtl/>
        </w:rPr>
        <w:t>:</w:t>
      </w:r>
      <w:r w:rsidRPr="00FC79E5">
        <w:rPr>
          <w:rFonts w:hint="cs"/>
          <w:rtl/>
        </w:rPr>
        <w:t xml:space="preserve"> </w:t>
      </w:r>
      <w:r w:rsidR="00E15146" w:rsidRPr="000D3386">
        <w:rPr>
          <w:rStyle w:val="libBold2Char"/>
          <w:rFonts w:hint="cs"/>
          <w:rtl/>
        </w:rPr>
        <w:t>[</w:t>
      </w:r>
      <w:r w:rsidRPr="000D3386">
        <w:rPr>
          <w:rStyle w:val="libBold2Char"/>
          <w:rFonts w:hint="cs"/>
          <w:rtl/>
        </w:rPr>
        <w:t>معشر المسلمين أنا سلم</w:t>
      </w:r>
      <w:r w:rsidR="007B512D" w:rsidRPr="000D3386">
        <w:rPr>
          <w:rStyle w:val="libBold2Char"/>
          <w:rFonts w:hint="cs"/>
          <w:rtl/>
        </w:rPr>
        <w:t>ٌ</w:t>
      </w:r>
      <w:r w:rsidRPr="000D3386">
        <w:rPr>
          <w:rStyle w:val="libBold2Char"/>
          <w:rFonts w:hint="cs"/>
          <w:rtl/>
        </w:rPr>
        <w:t xml:space="preserve"> لمن سالم</w:t>
      </w:r>
      <w:r w:rsidR="004C6589" w:rsidRPr="000D3386">
        <w:rPr>
          <w:rStyle w:val="libBold2Char"/>
          <w:rFonts w:hint="cs"/>
          <w:rtl/>
        </w:rPr>
        <w:t xml:space="preserve"> أهل</w:t>
      </w:r>
      <w:r w:rsidR="003C2E10" w:rsidRPr="000D3386">
        <w:rPr>
          <w:rStyle w:val="libBold2Char"/>
          <w:rFonts w:hint="cs"/>
          <w:rtl/>
        </w:rPr>
        <w:t xml:space="preserve"> </w:t>
      </w:r>
      <w:r w:rsidRPr="000D3386">
        <w:rPr>
          <w:rStyle w:val="libBold2Char"/>
          <w:rFonts w:hint="cs"/>
          <w:rtl/>
        </w:rPr>
        <w:t>الخيمة وحرب</w:t>
      </w:r>
      <w:r w:rsidR="007B512D" w:rsidRPr="000D3386">
        <w:rPr>
          <w:rStyle w:val="libBold2Char"/>
          <w:rFonts w:hint="cs"/>
          <w:rtl/>
        </w:rPr>
        <w:t>ٌ</w:t>
      </w:r>
      <w:r w:rsidRPr="000D3386">
        <w:rPr>
          <w:rStyle w:val="libBold2Char"/>
          <w:rFonts w:hint="cs"/>
          <w:rtl/>
        </w:rPr>
        <w:t xml:space="preserve"> لمن حاربهم ولي</w:t>
      </w:r>
      <w:r w:rsidR="000540D0" w:rsidRPr="000D3386">
        <w:rPr>
          <w:rStyle w:val="libBold2Char"/>
          <w:rFonts w:hint="cs"/>
          <w:rtl/>
        </w:rPr>
        <w:t>ٌ</w:t>
      </w:r>
      <w:r w:rsidRPr="000D3386">
        <w:rPr>
          <w:rStyle w:val="libBold2Char"/>
          <w:rFonts w:hint="cs"/>
          <w:rtl/>
        </w:rPr>
        <w:t xml:space="preserve"> لمن والاهم</w:t>
      </w:r>
      <w:r w:rsidR="007B512D" w:rsidRPr="000D3386">
        <w:rPr>
          <w:rStyle w:val="libBold2Char"/>
          <w:rFonts w:hint="cs"/>
          <w:rtl/>
        </w:rPr>
        <w:t>.</w:t>
      </w:r>
      <w:r w:rsidRPr="000D3386">
        <w:rPr>
          <w:rStyle w:val="libBold2Char"/>
          <w:rFonts w:hint="cs"/>
          <w:rtl/>
        </w:rPr>
        <w:t xml:space="preserve"> لا يحب</w:t>
      </w:r>
      <w:r w:rsidR="000540D0" w:rsidRPr="000D3386">
        <w:rPr>
          <w:rStyle w:val="libBold2Char"/>
          <w:rFonts w:hint="cs"/>
          <w:rtl/>
        </w:rPr>
        <w:t>ّ</w:t>
      </w:r>
      <w:r w:rsidRPr="000D3386">
        <w:rPr>
          <w:rStyle w:val="libBold2Char"/>
          <w:rFonts w:hint="cs"/>
          <w:rtl/>
        </w:rPr>
        <w:t xml:space="preserve">هم </w:t>
      </w:r>
      <w:r w:rsidR="000540D0" w:rsidRPr="000D3386">
        <w:rPr>
          <w:rStyle w:val="libBold2Char"/>
          <w:rFonts w:hint="cs"/>
          <w:rtl/>
        </w:rPr>
        <w:t>إ</w:t>
      </w:r>
      <w:r w:rsidRPr="000D3386">
        <w:rPr>
          <w:rStyle w:val="libBold2Char"/>
          <w:rFonts w:hint="cs"/>
          <w:rtl/>
        </w:rPr>
        <w:t>ل</w:t>
      </w:r>
      <w:r w:rsidR="000540D0" w:rsidRPr="000D3386">
        <w:rPr>
          <w:rStyle w:val="libBold2Char"/>
          <w:rFonts w:hint="cs"/>
          <w:rtl/>
        </w:rPr>
        <w:t>ّ</w:t>
      </w:r>
      <w:r w:rsidRPr="000D3386">
        <w:rPr>
          <w:rStyle w:val="libBold2Char"/>
          <w:rFonts w:hint="cs"/>
          <w:rtl/>
        </w:rPr>
        <w:t>ا سعيد الج</w:t>
      </w:r>
      <w:r w:rsidR="007B512D" w:rsidRPr="000D3386">
        <w:rPr>
          <w:rStyle w:val="libBold2Char"/>
          <w:rFonts w:hint="cs"/>
          <w:rtl/>
        </w:rPr>
        <w:t>َ</w:t>
      </w:r>
      <w:r w:rsidRPr="000D3386">
        <w:rPr>
          <w:rStyle w:val="libBold2Char"/>
          <w:rFonts w:hint="cs"/>
          <w:rtl/>
        </w:rPr>
        <w:t>د</w:t>
      </w:r>
      <w:r w:rsidR="007B512D" w:rsidRPr="000D3386">
        <w:rPr>
          <w:rStyle w:val="libBold2Char"/>
          <w:rFonts w:hint="cs"/>
          <w:rtl/>
        </w:rPr>
        <w:t>ّ</w:t>
      </w:r>
      <w:r w:rsidRPr="000D3386">
        <w:rPr>
          <w:rStyle w:val="libBold2Char"/>
          <w:rFonts w:hint="cs"/>
          <w:rtl/>
        </w:rPr>
        <w:t xml:space="preserve"> طي</w:t>
      </w:r>
      <w:r w:rsidR="007B512D" w:rsidRPr="000D3386">
        <w:rPr>
          <w:rStyle w:val="libBold2Char"/>
          <w:rFonts w:hint="cs"/>
          <w:rtl/>
        </w:rPr>
        <w:t>ّ</w:t>
      </w:r>
      <w:r w:rsidRPr="000D3386">
        <w:rPr>
          <w:rStyle w:val="libBold2Char"/>
          <w:rFonts w:hint="cs"/>
          <w:rtl/>
        </w:rPr>
        <w:t xml:space="preserve">ب المولد ولا يبغضهم </w:t>
      </w:r>
      <w:r w:rsidR="000540D0" w:rsidRPr="000D3386">
        <w:rPr>
          <w:rStyle w:val="libBold2Char"/>
          <w:rFonts w:hint="cs"/>
          <w:rtl/>
        </w:rPr>
        <w:t>إ</w:t>
      </w:r>
      <w:r w:rsidRPr="000D3386">
        <w:rPr>
          <w:rStyle w:val="libBold2Char"/>
          <w:rFonts w:hint="cs"/>
          <w:rtl/>
        </w:rPr>
        <w:t>ل</w:t>
      </w:r>
      <w:r w:rsidR="000540D0" w:rsidRPr="000D3386">
        <w:rPr>
          <w:rStyle w:val="libBold2Char"/>
          <w:rFonts w:hint="cs"/>
          <w:rtl/>
        </w:rPr>
        <w:t>ّ</w:t>
      </w:r>
      <w:r w:rsidRPr="000D3386">
        <w:rPr>
          <w:rStyle w:val="libBold2Char"/>
          <w:rFonts w:hint="cs"/>
          <w:rtl/>
        </w:rPr>
        <w:t>ا شقي</w:t>
      </w:r>
      <w:r w:rsidR="000540D0" w:rsidRPr="000D3386">
        <w:rPr>
          <w:rStyle w:val="libBold2Char"/>
          <w:rFonts w:hint="cs"/>
          <w:rtl/>
        </w:rPr>
        <w:t>ّ</w:t>
      </w:r>
      <w:r w:rsidRPr="000D3386">
        <w:rPr>
          <w:rStyle w:val="libBold2Char"/>
          <w:rFonts w:hint="cs"/>
          <w:rtl/>
        </w:rPr>
        <w:t xml:space="preserve"> الجد</w:t>
      </w:r>
      <w:r w:rsidR="007B512D" w:rsidRPr="000D3386">
        <w:rPr>
          <w:rStyle w:val="libBold2Char"/>
          <w:rFonts w:hint="cs"/>
          <w:rtl/>
        </w:rPr>
        <w:t>ّ</w:t>
      </w:r>
      <w:r w:rsidRPr="000D3386">
        <w:rPr>
          <w:rStyle w:val="libBold2Char"/>
          <w:rFonts w:hint="cs"/>
          <w:rtl/>
        </w:rPr>
        <w:t xml:space="preserve"> رديء الولادة</w:t>
      </w:r>
      <w:r w:rsidR="00E15146" w:rsidRPr="000D3386">
        <w:rPr>
          <w:rStyle w:val="libBold2Char"/>
          <w:rFonts w:hint="cs"/>
          <w:rtl/>
        </w:rPr>
        <w:t>]</w:t>
      </w:r>
      <w:r w:rsidR="003112D6" w:rsidRPr="000D3386">
        <w:rPr>
          <w:rStyle w:val="libBold2Char"/>
          <w:rFonts w:hint="cs"/>
          <w:rtl/>
        </w:rPr>
        <w:t>.</w:t>
      </w:r>
    </w:p>
    <w:p w:rsidR="001321E9" w:rsidRPr="00FC79E5" w:rsidRDefault="001321E9" w:rsidP="00950A45">
      <w:pPr>
        <w:pStyle w:val="libNormal"/>
        <w:rPr>
          <w:rtl/>
        </w:rPr>
      </w:pP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بأبي نعيم ال</w:t>
      </w:r>
      <w:r w:rsidR="000540D0">
        <w:rPr>
          <w:rFonts w:hint="cs"/>
          <w:rtl/>
        </w:rPr>
        <w:t>إ</w:t>
      </w:r>
      <w:r w:rsidRPr="00FC79E5">
        <w:rPr>
          <w:rFonts w:hint="cs"/>
          <w:rtl/>
        </w:rPr>
        <w:t>صبهاني في كتابه ما نزل من</w:t>
      </w:r>
      <w:r w:rsidR="00F85F95">
        <w:rPr>
          <w:rFonts w:hint="cs"/>
          <w:rtl/>
        </w:rPr>
        <w:t xml:space="preserve"> القرآن</w:t>
      </w:r>
      <w:r w:rsidR="003C2E10">
        <w:rPr>
          <w:rFonts w:hint="cs"/>
          <w:rtl/>
        </w:rPr>
        <w:t xml:space="preserve"> </w:t>
      </w:r>
      <w:r w:rsidRPr="00FC79E5">
        <w:rPr>
          <w:rFonts w:hint="cs"/>
          <w:rtl/>
        </w:rPr>
        <w:t>في علي</w:t>
      </w:r>
      <w:r w:rsidR="000540D0">
        <w:rPr>
          <w:rFonts w:hint="cs"/>
          <w:rtl/>
        </w:rPr>
        <w:t>ّ</w:t>
      </w:r>
      <w:r w:rsidR="007B512D">
        <w:rPr>
          <w:rFonts w:hint="cs"/>
          <w:rtl/>
        </w:rPr>
        <w:t>ٍ</w:t>
      </w:r>
      <w:r w:rsidRPr="00FC79E5">
        <w:rPr>
          <w:rFonts w:hint="cs"/>
          <w:rtl/>
        </w:rPr>
        <w:t xml:space="preserve"> </w:t>
      </w:r>
      <w:r w:rsidR="00C13FE9" w:rsidRPr="00C13FE9">
        <w:rPr>
          <w:rStyle w:val="libAlaemChar"/>
          <w:rFonts w:hint="cs"/>
          <w:rtl/>
        </w:rPr>
        <w:t>عليه‌السلام</w:t>
      </w:r>
      <w:r w:rsidR="00950A45">
        <w:rPr>
          <w:rFonts w:hint="cs"/>
          <w:rtl/>
        </w:rPr>
        <w:t>:</w:t>
      </w:r>
      <w:r w:rsidRPr="00FC79E5">
        <w:rPr>
          <w:rFonts w:hint="cs"/>
          <w:rtl/>
        </w:rPr>
        <w:t xml:space="preserve"> ص</w:t>
      </w:r>
      <w:r w:rsidR="00E41171">
        <w:rPr>
          <w:rFonts w:hint="cs"/>
          <w:rtl/>
        </w:rPr>
        <w:t xml:space="preserve"> 227</w:t>
      </w:r>
      <w:r w:rsidRPr="00FC79E5">
        <w:rPr>
          <w:rFonts w:hint="cs"/>
          <w:rtl/>
        </w:rPr>
        <w:t xml:space="preserve"> ط</w:t>
      </w:r>
      <w:r w:rsidR="00E41171">
        <w:rPr>
          <w:rFonts w:hint="cs"/>
          <w:rtl/>
        </w:rPr>
        <w:t xml:space="preserve"> </w:t>
      </w:r>
      <w:r w:rsidRPr="00FC79E5">
        <w:rPr>
          <w:rFonts w:hint="cs"/>
          <w:rtl/>
        </w:rPr>
        <w:t>1 في الحديث 61 وفي كتابه خصائص الوحي المبين</w:t>
      </w:r>
      <w:r w:rsidR="0086286B">
        <w:rPr>
          <w:rFonts w:hint="cs"/>
          <w:rtl/>
        </w:rPr>
        <w:t>:</w:t>
      </w:r>
      <w:r w:rsidRPr="00FC79E5">
        <w:rPr>
          <w:rFonts w:hint="cs"/>
          <w:rtl/>
        </w:rPr>
        <w:t xml:space="preserve"> ص 79 ط</w:t>
      </w:r>
      <w:r w:rsidR="00F144B6">
        <w:rPr>
          <w:rFonts w:hint="cs"/>
          <w:rtl/>
        </w:rPr>
        <w:t xml:space="preserve"> </w:t>
      </w:r>
      <w:r w:rsidRPr="00FC79E5">
        <w:rPr>
          <w:rFonts w:hint="cs"/>
          <w:rtl/>
        </w:rPr>
        <w:t>1 وفي ص</w:t>
      </w:r>
      <w:r w:rsidR="00F144B6">
        <w:rPr>
          <w:rFonts w:hint="cs"/>
          <w:rtl/>
        </w:rPr>
        <w:t xml:space="preserve"> 122</w:t>
      </w:r>
      <w:r w:rsidRPr="00FC79E5">
        <w:rPr>
          <w:rFonts w:hint="cs"/>
          <w:rtl/>
        </w:rPr>
        <w:t xml:space="preserve"> ط</w:t>
      </w:r>
      <w:r w:rsidR="00F144B6">
        <w:rPr>
          <w:rFonts w:hint="cs"/>
          <w:rtl/>
        </w:rPr>
        <w:t xml:space="preserve"> </w:t>
      </w:r>
      <w:r w:rsidRPr="00FC79E5">
        <w:rPr>
          <w:rFonts w:hint="cs"/>
          <w:rtl/>
        </w:rPr>
        <w:t>2 الفصل (8)</w:t>
      </w:r>
      <w:r w:rsidR="003112D6" w:rsidRPr="00FC79E5">
        <w:rPr>
          <w:rFonts w:hint="cs"/>
          <w:rtl/>
        </w:rPr>
        <w:t>.</w:t>
      </w:r>
    </w:p>
    <w:p w:rsidR="001321E9" w:rsidRPr="00FC79E5" w:rsidRDefault="001321E9" w:rsidP="00406F39">
      <w:pPr>
        <w:pStyle w:val="libNormal"/>
        <w:rPr>
          <w:rtl/>
        </w:rPr>
      </w:pPr>
      <w:r w:rsidRPr="00FC79E5">
        <w:rPr>
          <w:rFonts w:hint="cs"/>
          <w:rtl/>
        </w:rPr>
        <w:t>قال حد</w:t>
      </w:r>
      <w:r w:rsidR="000540D0">
        <w:rPr>
          <w:rFonts w:hint="cs"/>
          <w:rtl/>
        </w:rPr>
        <w:t>ّ</w:t>
      </w:r>
      <w:r w:rsidRPr="00FC79E5">
        <w:rPr>
          <w:rFonts w:hint="cs"/>
          <w:rtl/>
        </w:rPr>
        <w:t>ثنا الحسن بن عل</w:t>
      </w:r>
      <w:r w:rsidR="000540D0">
        <w:rPr>
          <w:rFonts w:hint="cs"/>
          <w:rtl/>
        </w:rPr>
        <w:t>ّ</w:t>
      </w:r>
      <w:r w:rsidRPr="00FC79E5">
        <w:rPr>
          <w:rFonts w:hint="cs"/>
          <w:rtl/>
        </w:rPr>
        <w:t>ان قال حد</w:t>
      </w:r>
      <w:r w:rsidR="000540D0">
        <w:rPr>
          <w:rFonts w:hint="cs"/>
          <w:rtl/>
        </w:rPr>
        <w:t>ّ</w:t>
      </w:r>
      <w:r w:rsidRPr="00FC79E5">
        <w:rPr>
          <w:rFonts w:hint="cs"/>
          <w:rtl/>
        </w:rPr>
        <w:t>ثنا هيثم بن خلف قال</w:t>
      </w:r>
      <w:r w:rsidR="003112D6" w:rsidRPr="00FC79E5">
        <w:rPr>
          <w:rFonts w:hint="cs"/>
          <w:rtl/>
        </w:rPr>
        <w:t>:</w:t>
      </w:r>
      <w:r w:rsidRPr="00FC79E5">
        <w:rPr>
          <w:rFonts w:hint="cs"/>
          <w:rtl/>
        </w:rPr>
        <w:t xml:space="preserve"> حد</w:t>
      </w:r>
      <w:r w:rsidR="000540D0">
        <w:rPr>
          <w:rFonts w:hint="cs"/>
          <w:rtl/>
        </w:rPr>
        <w:t>ّ</w:t>
      </w:r>
      <w:r w:rsidRPr="00FC79E5">
        <w:rPr>
          <w:rFonts w:hint="cs"/>
          <w:rtl/>
        </w:rPr>
        <w:t>ثنا</w:t>
      </w:r>
      <w:r w:rsidR="00751FE6">
        <w:rPr>
          <w:rFonts w:hint="cs"/>
          <w:rtl/>
        </w:rPr>
        <w:t xml:space="preserve"> أحمد </w:t>
      </w:r>
      <w:r w:rsidRPr="00FC79E5">
        <w:rPr>
          <w:rFonts w:hint="cs"/>
          <w:rtl/>
        </w:rPr>
        <w:t>بن محمد بن يزيد بن مسلم مولى بني هاشم قال</w:t>
      </w:r>
      <w:r w:rsidR="003112D6" w:rsidRPr="00FC79E5">
        <w:rPr>
          <w:rFonts w:hint="cs"/>
          <w:rtl/>
        </w:rPr>
        <w:t>:</w:t>
      </w:r>
      <w:r w:rsidRPr="00FC79E5">
        <w:rPr>
          <w:rFonts w:hint="cs"/>
          <w:rtl/>
        </w:rPr>
        <w:t xml:space="preserve"> حد</w:t>
      </w:r>
      <w:r w:rsidR="000540D0">
        <w:rPr>
          <w:rFonts w:hint="cs"/>
          <w:rtl/>
        </w:rPr>
        <w:t>ّ</w:t>
      </w:r>
      <w:r w:rsidRPr="00FC79E5">
        <w:rPr>
          <w:rFonts w:hint="cs"/>
          <w:rtl/>
        </w:rPr>
        <w:t>ثنا الحسين بن ال</w:t>
      </w:r>
      <w:r w:rsidR="000540D0">
        <w:rPr>
          <w:rFonts w:hint="cs"/>
          <w:rtl/>
        </w:rPr>
        <w:t>أ</w:t>
      </w:r>
      <w:r w:rsidRPr="00FC79E5">
        <w:rPr>
          <w:rFonts w:hint="cs"/>
          <w:rtl/>
        </w:rPr>
        <w:t>شقر قال: حد</w:t>
      </w:r>
      <w:r w:rsidR="000540D0">
        <w:rPr>
          <w:rFonts w:hint="cs"/>
          <w:rtl/>
        </w:rPr>
        <w:t>ّ</w:t>
      </w:r>
      <w:r w:rsidRPr="00FC79E5">
        <w:rPr>
          <w:rFonts w:hint="cs"/>
          <w:rtl/>
        </w:rPr>
        <w:t>ثني علي بن القاسم الكندي عن</w:t>
      </w:r>
      <w:r w:rsidR="0086215F">
        <w:rPr>
          <w:rFonts w:hint="cs"/>
          <w:rtl/>
        </w:rPr>
        <w:t xml:space="preserve"> أبي </w:t>
      </w:r>
      <w:r w:rsidRPr="00FC79E5">
        <w:rPr>
          <w:rFonts w:hint="cs"/>
          <w:rtl/>
        </w:rPr>
        <w:t>الحسن المدائني عن</w:t>
      </w:r>
      <w:r w:rsidR="0086215F">
        <w:rPr>
          <w:rFonts w:hint="cs"/>
          <w:rtl/>
        </w:rPr>
        <w:t xml:space="preserve"> أبي </w:t>
      </w:r>
      <w:r w:rsidRPr="00FC79E5">
        <w:rPr>
          <w:rFonts w:hint="cs"/>
          <w:rtl/>
        </w:rPr>
        <w:t>هارون العبدي.</w:t>
      </w:r>
    </w:p>
    <w:p w:rsidR="001321E9" w:rsidRPr="00FC79E5" w:rsidRDefault="001321E9" w:rsidP="00406F39">
      <w:pPr>
        <w:pStyle w:val="libNormal"/>
        <w:rPr>
          <w:rtl/>
        </w:rPr>
      </w:pPr>
      <w:r w:rsidRPr="00FC79E5">
        <w:rPr>
          <w:rFonts w:hint="cs"/>
          <w:rtl/>
        </w:rPr>
        <w:t>عن</w:t>
      </w:r>
      <w:r w:rsidR="0086215F">
        <w:rPr>
          <w:rFonts w:hint="cs"/>
          <w:rtl/>
        </w:rPr>
        <w:t xml:space="preserve"> أبي </w:t>
      </w:r>
      <w:r w:rsidRPr="00FC79E5">
        <w:rPr>
          <w:rFonts w:hint="cs"/>
          <w:rtl/>
        </w:rPr>
        <w:t>سعيد الخدري في قوله عز</w:t>
      </w:r>
      <w:r w:rsidR="00A86371">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 علي</w:t>
      </w:r>
      <w:r w:rsidR="000540D0">
        <w:rPr>
          <w:rFonts w:hint="cs"/>
          <w:rtl/>
        </w:rPr>
        <w:t>ّ</w:t>
      </w:r>
      <w:r w:rsidRPr="00FC79E5">
        <w:rPr>
          <w:rFonts w:hint="cs"/>
          <w:rtl/>
        </w:rPr>
        <w:t xml:space="preserve">اً </w:t>
      </w:r>
      <w:r w:rsidR="00C13FE9" w:rsidRPr="00C13FE9">
        <w:rPr>
          <w:rStyle w:val="libAlaemChar"/>
          <w:rFonts w:hint="cs"/>
          <w:rtl/>
        </w:rPr>
        <w:t>عليه‌السلام</w:t>
      </w:r>
      <w:r w:rsidR="003112D6" w:rsidRPr="00FC79E5">
        <w:rPr>
          <w:rFonts w:hint="cs"/>
          <w:rtl/>
        </w:rPr>
        <w:t>.</w:t>
      </w:r>
    </w:p>
    <w:p w:rsidR="00E7486D" w:rsidRDefault="001321E9" w:rsidP="004B5D5B">
      <w:pPr>
        <w:pStyle w:val="libNormal"/>
        <w:rPr>
          <w:rtl/>
        </w:rPr>
      </w:pPr>
      <w:r w:rsidRPr="00FC79E5">
        <w:rPr>
          <w:rFonts w:hint="cs"/>
          <w:rtl/>
        </w:rPr>
        <w:t>روى الهيثمي</w:t>
      </w:r>
      <w:r w:rsidR="0007120A">
        <w:rPr>
          <w:rFonts w:hint="cs"/>
          <w:rtl/>
        </w:rPr>
        <w:t xml:space="preserve"> أبو </w:t>
      </w:r>
      <w:r w:rsidRPr="00FC79E5">
        <w:rPr>
          <w:rFonts w:hint="cs"/>
          <w:rtl/>
        </w:rPr>
        <w:t>الحسن علي بن</w:t>
      </w:r>
      <w:r w:rsidR="0086215F">
        <w:rPr>
          <w:rFonts w:hint="cs"/>
          <w:rtl/>
        </w:rPr>
        <w:t xml:space="preserve"> أبي </w:t>
      </w:r>
      <w:r w:rsidRPr="00FC79E5">
        <w:rPr>
          <w:rFonts w:hint="cs"/>
          <w:rtl/>
        </w:rPr>
        <w:t>بكر بن سليمان الهيثمي الشافعي في كتابه مجمع الزوائد</w:t>
      </w:r>
      <w:r w:rsidR="0086286B">
        <w:rPr>
          <w:rFonts w:hint="cs"/>
          <w:rtl/>
        </w:rPr>
        <w:t>:</w:t>
      </w:r>
      <w:r w:rsidR="003C2E10">
        <w:rPr>
          <w:rFonts w:hint="cs"/>
          <w:rtl/>
        </w:rPr>
        <w:t xml:space="preserve"> ج </w:t>
      </w:r>
      <w:r w:rsidR="003C2E10" w:rsidRPr="00FC79E5">
        <w:rPr>
          <w:rFonts w:hint="cs"/>
          <w:rtl/>
        </w:rPr>
        <w:t>9</w:t>
      </w:r>
      <w:r w:rsidRPr="00FC79E5">
        <w:rPr>
          <w:rFonts w:hint="cs"/>
          <w:rtl/>
        </w:rPr>
        <w:t xml:space="preserve"> ص 133 قال</w:t>
      </w:r>
      <w:r w:rsidR="003112D6" w:rsidRPr="00FC79E5">
        <w:rPr>
          <w:rFonts w:hint="cs"/>
          <w:rtl/>
        </w:rPr>
        <w:t>:</w:t>
      </w:r>
      <w:r w:rsidRPr="00FC79E5">
        <w:rPr>
          <w:rFonts w:hint="cs"/>
          <w:rtl/>
        </w:rPr>
        <w:t xml:space="preserve"> 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00B62FDA">
        <w:rPr>
          <w:rFonts w:hint="cs"/>
          <w:rtl/>
        </w:rPr>
        <w:t xml:space="preserve"> </w:t>
      </w:r>
      <w:r w:rsidRPr="00FC79E5">
        <w:rPr>
          <w:rFonts w:hint="cs"/>
          <w:rtl/>
        </w:rPr>
        <w:t xml:space="preserve">نظر رسول الله </w:t>
      </w:r>
      <w:r w:rsidR="00BB6262">
        <w:rPr>
          <w:rFonts w:hint="cs"/>
          <w:rtl/>
        </w:rPr>
        <w:t>صلى الله عليه وآله</w:t>
      </w:r>
      <w:r w:rsidR="009E53C7">
        <w:rPr>
          <w:rFonts w:hint="cs"/>
          <w:rtl/>
        </w:rPr>
        <w:t xml:space="preserve"> إلى </w:t>
      </w:r>
      <w:r w:rsidRPr="00FC79E5">
        <w:rPr>
          <w:rFonts w:hint="cs"/>
          <w:rtl/>
        </w:rPr>
        <w:t>علي</w:t>
      </w:r>
      <w:r w:rsidR="000540D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فقال</w:t>
      </w:r>
      <w:r w:rsidR="003112D6" w:rsidRPr="00FC79E5">
        <w:rPr>
          <w:rFonts w:hint="cs"/>
          <w:rtl/>
        </w:rPr>
        <w:t>:</w:t>
      </w:r>
      <w:r w:rsidRPr="00FC79E5">
        <w:rPr>
          <w:rFonts w:hint="cs"/>
          <w:rtl/>
        </w:rPr>
        <w:t xml:space="preserve"> </w:t>
      </w:r>
      <w:r w:rsidR="00E15146" w:rsidRPr="000D3386">
        <w:rPr>
          <w:rStyle w:val="libBold2Char"/>
          <w:rFonts w:hint="cs"/>
          <w:rtl/>
        </w:rPr>
        <w:t>[</w:t>
      </w:r>
      <w:r w:rsidRPr="000D3386">
        <w:rPr>
          <w:rStyle w:val="libBold2Char"/>
          <w:rFonts w:hint="cs"/>
          <w:rtl/>
        </w:rPr>
        <w:t>ل</w:t>
      </w:r>
      <w:r w:rsidR="000540D0" w:rsidRPr="000D3386">
        <w:rPr>
          <w:rStyle w:val="libBold2Char"/>
          <w:rFonts w:hint="cs"/>
          <w:rtl/>
        </w:rPr>
        <w:t>ا</w:t>
      </w:r>
      <w:r w:rsidRPr="000D3386">
        <w:rPr>
          <w:rStyle w:val="libBold2Char"/>
          <w:rFonts w:hint="cs"/>
          <w:rtl/>
        </w:rPr>
        <w:t xml:space="preserve"> يحب</w:t>
      </w:r>
      <w:r w:rsidR="000540D0" w:rsidRPr="000D3386">
        <w:rPr>
          <w:rStyle w:val="libBold2Char"/>
          <w:rFonts w:hint="cs"/>
          <w:rtl/>
        </w:rPr>
        <w:t>ّ</w:t>
      </w:r>
      <w:r w:rsidRPr="000D3386">
        <w:rPr>
          <w:rStyle w:val="libBold2Char"/>
          <w:rFonts w:hint="cs"/>
          <w:rtl/>
        </w:rPr>
        <w:t xml:space="preserve">ك </w:t>
      </w:r>
      <w:r w:rsidR="00FC2C0B" w:rsidRPr="000D3386">
        <w:rPr>
          <w:rStyle w:val="libBold2Char"/>
          <w:rFonts w:hint="cs"/>
          <w:rtl/>
        </w:rPr>
        <w:t>إ</w:t>
      </w:r>
      <w:r w:rsidRPr="000D3386">
        <w:rPr>
          <w:rStyle w:val="libBold2Char"/>
          <w:rFonts w:hint="cs"/>
          <w:rtl/>
        </w:rPr>
        <w:t>ل</w:t>
      </w:r>
      <w:r w:rsidR="00FC2C0B" w:rsidRPr="000D3386">
        <w:rPr>
          <w:rStyle w:val="libBold2Char"/>
          <w:rFonts w:hint="cs"/>
          <w:rtl/>
        </w:rPr>
        <w:t>ّ</w:t>
      </w:r>
      <w:r w:rsidRPr="000D3386">
        <w:rPr>
          <w:rStyle w:val="libBold2Char"/>
          <w:rFonts w:hint="cs"/>
          <w:rtl/>
        </w:rPr>
        <w:t>ا مؤمن</w:t>
      </w:r>
      <w:r w:rsidR="007B512D" w:rsidRPr="000D3386">
        <w:rPr>
          <w:rStyle w:val="libBold2Char"/>
          <w:rFonts w:hint="cs"/>
          <w:rtl/>
        </w:rPr>
        <w:t>ٌ</w:t>
      </w:r>
      <w:r w:rsidRPr="000D3386">
        <w:rPr>
          <w:rStyle w:val="libBold2Char"/>
          <w:rFonts w:hint="cs"/>
          <w:rtl/>
        </w:rPr>
        <w:t xml:space="preserve"> ولا يبغضك </w:t>
      </w:r>
      <w:r w:rsidR="00FC2C0B" w:rsidRPr="000D3386">
        <w:rPr>
          <w:rStyle w:val="libBold2Char"/>
          <w:rFonts w:hint="cs"/>
          <w:rtl/>
        </w:rPr>
        <w:t>إ</w:t>
      </w:r>
      <w:r w:rsidRPr="000D3386">
        <w:rPr>
          <w:rStyle w:val="libBold2Char"/>
          <w:rFonts w:hint="cs"/>
          <w:rtl/>
        </w:rPr>
        <w:t>ل</w:t>
      </w:r>
      <w:r w:rsidR="00FC2C0B" w:rsidRPr="000D3386">
        <w:rPr>
          <w:rStyle w:val="libBold2Char"/>
          <w:rFonts w:hint="cs"/>
          <w:rtl/>
        </w:rPr>
        <w:t>ّ</w:t>
      </w:r>
      <w:r w:rsidRPr="000D3386">
        <w:rPr>
          <w:rStyle w:val="libBold2Char"/>
          <w:rFonts w:hint="cs"/>
          <w:rtl/>
        </w:rPr>
        <w:t>ا منافق</w:t>
      </w:r>
      <w:r w:rsidR="007B512D" w:rsidRPr="000D3386">
        <w:rPr>
          <w:rStyle w:val="libBold2Char"/>
          <w:rFonts w:hint="cs"/>
          <w:rtl/>
        </w:rPr>
        <w:t>.</w:t>
      </w:r>
      <w:r w:rsidRPr="000D3386">
        <w:rPr>
          <w:rStyle w:val="libBold2Char"/>
          <w:rFonts w:hint="cs"/>
          <w:rtl/>
        </w:rPr>
        <w:t xml:space="preserve"> من </w:t>
      </w:r>
      <w:r w:rsidR="00FC2C0B" w:rsidRPr="000D3386">
        <w:rPr>
          <w:rStyle w:val="libBold2Char"/>
          <w:rFonts w:hint="cs"/>
          <w:rtl/>
        </w:rPr>
        <w:t>أ</w:t>
      </w:r>
      <w:r w:rsidRPr="000D3386">
        <w:rPr>
          <w:rStyle w:val="libBold2Char"/>
          <w:rFonts w:hint="cs"/>
          <w:rtl/>
        </w:rPr>
        <w:t>حب</w:t>
      </w:r>
      <w:r w:rsidR="00FC2C0B" w:rsidRPr="000D3386">
        <w:rPr>
          <w:rStyle w:val="libBold2Char"/>
          <w:rFonts w:hint="cs"/>
          <w:rtl/>
        </w:rPr>
        <w:t>ّ</w:t>
      </w:r>
      <w:r w:rsidRPr="000D3386">
        <w:rPr>
          <w:rStyle w:val="libBold2Char"/>
          <w:rFonts w:hint="cs"/>
          <w:rtl/>
        </w:rPr>
        <w:t>ك فقد أحب</w:t>
      </w:r>
      <w:r w:rsidR="00FC2C0B" w:rsidRPr="000D3386">
        <w:rPr>
          <w:rStyle w:val="libBold2Char"/>
          <w:rFonts w:hint="cs"/>
          <w:rtl/>
        </w:rPr>
        <w:t>ّ</w:t>
      </w:r>
      <w:r w:rsidRPr="000D3386">
        <w:rPr>
          <w:rStyle w:val="libBold2Char"/>
          <w:rFonts w:hint="cs"/>
          <w:rtl/>
        </w:rPr>
        <w:t>ني ومن أبغضك فقد أبغضني وحبيبي حبيب الله وبغيضي بغيض الله</w:t>
      </w:r>
      <w:r w:rsidR="007B512D" w:rsidRPr="000D3386">
        <w:rPr>
          <w:rStyle w:val="libBold2Char"/>
          <w:rFonts w:hint="cs"/>
          <w:rtl/>
        </w:rPr>
        <w:t>.</w:t>
      </w:r>
      <w:r w:rsidRPr="000D3386">
        <w:rPr>
          <w:rStyle w:val="libBold2Char"/>
          <w:rFonts w:hint="cs"/>
          <w:rtl/>
        </w:rPr>
        <w:t xml:space="preserve"> ويل</w:t>
      </w:r>
      <w:r w:rsidR="007B512D" w:rsidRPr="000D3386">
        <w:rPr>
          <w:rStyle w:val="libBold2Char"/>
          <w:rFonts w:hint="cs"/>
          <w:rtl/>
        </w:rPr>
        <w:t>ٌ</w:t>
      </w:r>
      <w:r w:rsidRPr="000D3386">
        <w:rPr>
          <w:rStyle w:val="libBold2Char"/>
          <w:rFonts w:hint="cs"/>
          <w:rtl/>
        </w:rPr>
        <w:t xml:space="preserve"> لمن أبغضك بعدي</w:t>
      </w:r>
      <w:r w:rsidR="00E15146" w:rsidRPr="000D3386">
        <w:rPr>
          <w:rStyle w:val="libBold2Char"/>
          <w:rFonts w:hint="cs"/>
          <w:rtl/>
        </w:rPr>
        <w:t>]</w:t>
      </w:r>
      <w:r w:rsidRPr="00FC79E5">
        <w:rPr>
          <w:rFonts w:hint="cs"/>
          <w:rtl/>
        </w:rPr>
        <w:t xml:space="preserve"> قال</w:t>
      </w:r>
      <w:r w:rsidR="003112D6" w:rsidRPr="00FC79E5">
        <w:rPr>
          <w:rFonts w:hint="cs"/>
          <w:rtl/>
        </w:rPr>
        <w:t>:</w:t>
      </w:r>
      <w:r w:rsidRPr="00FC79E5">
        <w:rPr>
          <w:rFonts w:hint="cs"/>
          <w:rtl/>
        </w:rPr>
        <w:t xml:space="preserve"> رواه الطبراني في</w:t>
      </w:r>
      <w:r w:rsidR="000D3386">
        <w:rPr>
          <w:rFonts w:hint="cs"/>
          <w:rtl/>
        </w:rPr>
        <w:t xml:space="preserve"> (ال</w:t>
      </w:r>
      <w:r w:rsidR="004B5D5B">
        <w:rPr>
          <w:rFonts w:hint="cs"/>
          <w:rtl/>
        </w:rPr>
        <w:t>أ</w:t>
      </w:r>
      <w:r w:rsidR="000D3386">
        <w:rPr>
          <w:rFonts w:hint="cs"/>
          <w:rtl/>
        </w:rPr>
        <w:t xml:space="preserve">وسط) </w:t>
      </w:r>
      <w:r w:rsidR="003112D6" w:rsidRPr="00FC79E5">
        <w:rPr>
          <w:rFonts w:hint="cs"/>
          <w:rtl/>
        </w:rPr>
        <w:t>.</w:t>
      </w:r>
    </w:p>
    <w:p w:rsidR="00E7486D" w:rsidRDefault="00E7486D" w:rsidP="003C1BA6">
      <w:pPr>
        <w:pStyle w:val="libPoemTiniChar"/>
        <w:rPr>
          <w:rtl/>
        </w:rPr>
      </w:pPr>
      <w:r>
        <w:rPr>
          <w:rtl/>
        </w:rPr>
        <w:br w:type="page"/>
      </w:r>
    </w:p>
    <w:p w:rsidR="001321E9" w:rsidRPr="00FC79E5" w:rsidRDefault="001321E9" w:rsidP="005F0C5E">
      <w:pPr>
        <w:pStyle w:val="libNormal"/>
        <w:rPr>
          <w:rtl/>
        </w:rPr>
      </w:pPr>
      <w:r w:rsidRPr="00FC79E5">
        <w:rPr>
          <w:rFonts w:hint="cs"/>
          <w:rtl/>
        </w:rPr>
        <w:lastRenderedPageBreak/>
        <w:t>وروى الحافظ علي بن محمد الجلابي المعروف ب</w:t>
      </w:r>
      <w:r w:rsidR="0034003F">
        <w:rPr>
          <w:rFonts w:hint="cs"/>
          <w:rtl/>
        </w:rPr>
        <w:t>ابن</w:t>
      </w:r>
      <w:r w:rsidRPr="00FC79E5">
        <w:rPr>
          <w:rFonts w:hint="cs"/>
          <w:rtl/>
        </w:rPr>
        <w:t xml:space="preserve"> المغازلي في كتابه مناقب علي</w:t>
      </w:r>
      <w:r w:rsidR="00FC2C0B">
        <w:rPr>
          <w:rFonts w:hint="cs"/>
          <w:rtl/>
        </w:rPr>
        <w:t>ّ</w:t>
      </w:r>
      <w:r w:rsidRPr="00FC79E5">
        <w:rPr>
          <w:rFonts w:hint="cs"/>
          <w:rtl/>
        </w:rPr>
        <w:t xml:space="preserve"> </w:t>
      </w:r>
      <w:r w:rsidR="00FC2C0B">
        <w:rPr>
          <w:rFonts w:hint="cs"/>
          <w:rtl/>
        </w:rPr>
        <w:t>أ</w:t>
      </w:r>
      <w:r w:rsidRPr="00FC79E5">
        <w:rPr>
          <w:rFonts w:hint="cs"/>
          <w:rtl/>
        </w:rPr>
        <w:t>مي</w:t>
      </w:r>
      <w:r w:rsidR="00FC2C0B">
        <w:rPr>
          <w:rFonts w:hint="cs"/>
          <w:rtl/>
        </w:rPr>
        <w:t>ر</w:t>
      </w:r>
      <w:r w:rsidRPr="00FC79E5">
        <w:rPr>
          <w:rFonts w:hint="cs"/>
          <w:rtl/>
        </w:rPr>
        <w:t xml:space="preserve"> المؤمنين </w:t>
      </w:r>
      <w:r w:rsidR="00C13FE9" w:rsidRPr="00C13FE9">
        <w:rPr>
          <w:rStyle w:val="libAlaemChar"/>
          <w:rFonts w:hint="cs"/>
          <w:rtl/>
        </w:rPr>
        <w:t>عليه‌السلام</w:t>
      </w:r>
      <w:r w:rsidR="005F0C5E">
        <w:rPr>
          <w:rFonts w:hint="cs"/>
          <w:rtl/>
        </w:rPr>
        <w:t>:</w:t>
      </w:r>
      <w:r w:rsidRPr="00FC79E5">
        <w:rPr>
          <w:rFonts w:hint="cs"/>
          <w:rtl/>
        </w:rPr>
        <w:t xml:space="preserve"> ص 315 قال</w:t>
      </w:r>
      <w:r w:rsidR="003112D6" w:rsidRPr="00FC79E5">
        <w:rPr>
          <w:rFonts w:hint="cs"/>
          <w:rtl/>
        </w:rPr>
        <w:t>:</w:t>
      </w:r>
      <w:r w:rsidR="00B62FDA">
        <w:rPr>
          <w:rFonts w:hint="cs"/>
          <w:rtl/>
        </w:rPr>
        <w:t xml:space="preserve"> </w:t>
      </w:r>
      <w:r w:rsidR="00FC2C0B">
        <w:rPr>
          <w:rFonts w:hint="cs"/>
          <w:rtl/>
        </w:rPr>
        <w:t>أ</w:t>
      </w:r>
      <w:r w:rsidRPr="00FC79E5">
        <w:rPr>
          <w:rFonts w:hint="cs"/>
          <w:rtl/>
        </w:rPr>
        <w:t>خبرنا</w:t>
      </w:r>
      <w:r w:rsidR="00751FE6">
        <w:rPr>
          <w:rFonts w:hint="cs"/>
          <w:rtl/>
        </w:rPr>
        <w:t xml:space="preserve"> أحمد </w:t>
      </w:r>
      <w:r w:rsidRPr="00FC79E5">
        <w:rPr>
          <w:rFonts w:hint="cs"/>
          <w:rtl/>
        </w:rPr>
        <w:t xml:space="preserve">بن محمد بن عبد الوهاب </w:t>
      </w:r>
      <w:r w:rsidR="00FC2C0B">
        <w:rPr>
          <w:rFonts w:hint="cs"/>
          <w:rtl/>
        </w:rPr>
        <w:t>أ</w:t>
      </w:r>
      <w:r w:rsidRPr="00FC79E5">
        <w:rPr>
          <w:rFonts w:hint="cs"/>
          <w:rtl/>
        </w:rPr>
        <w:t>ذناً</w:t>
      </w:r>
      <w:r w:rsidR="00C266C3" w:rsidRPr="00FC79E5">
        <w:rPr>
          <w:rFonts w:hint="cs"/>
          <w:rtl/>
        </w:rPr>
        <w:t>،</w:t>
      </w:r>
      <w:r w:rsidR="0025036D">
        <w:rPr>
          <w:rFonts w:hint="cs"/>
          <w:rtl/>
        </w:rPr>
        <w:t xml:space="preserve"> أخبرنا </w:t>
      </w:r>
      <w:r w:rsidR="0007120A">
        <w:rPr>
          <w:rFonts w:hint="cs"/>
          <w:rtl/>
        </w:rPr>
        <w:t xml:space="preserve">أبو </w:t>
      </w:r>
      <w:r w:rsidR="00751FE6">
        <w:rPr>
          <w:rFonts w:hint="cs"/>
          <w:rtl/>
        </w:rPr>
        <w:t xml:space="preserve">أحمد </w:t>
      </w:r>
      <w:r w:rsidRPr="00FC79E5">
        <w:rPr>
          <w:rFonts w:hint="cs"/>
          <w:rtl/>
        </w:rPr>
        <w:t>عمر بن عبد الله بن شوذب حد</w:t>
      </w:r>
      <w:r w:rsidR="00FC2C0B">
        <w:rPr>
          <w:rFonts w:hint="cs"/>
          <w:rtl/>
        </w:rPr>
        <w:t>ّ</w:t>
      </w:r>
      <w:r w:rsidRPr="00FC79E5">
        <w:rPr>
          <w:rFonts w:hint="cs"/>
          <w:rtl/>
        </w:rPr>
        <w:t>ثنا جعفر بن محمد بن نصير -</w:t>
      </w:r>
      <w:r w:rsidR="00B62FDA">
        <w:rPr>
          <w:rFonts w:hint="cs"/>
          <w:rtl/>
        </w:rPr>
        <w:t xml:space="preserve"> </w:t>
      </w:r>
      <w:r w:rsidRPr="00FC79E5">
        <w:rPr>
          <w:rFonts w:hint="cs"/>
          <w:rtl/>
        </w:rPr>
        <w:t>وهو الخلدي - حد</w:t>
      </w:r>
      <w:r w:rsidR="00FC2C0B">
        <w:rPr>
          <w:rFonts w:hint="cs"/>
          <w:rtl/>
        </w:rPr>
        <w:t>ّ</w:t>
      </w:r>
      <w:r w:rsidRPr="00FC79E5">
        <w:rPr>
          <w:rFonts w:hint="cs"/>
          <w:rtl/>
        </w:rPr>
        <w:t xml:space="preserve">ثنا عبد الله بن </w:t>
      </w:r>
      <w:r w:rsidR="00FC2C0B">
        <w:rPr>
          <w:rFonts w:hint="cs"/>
          <w:rtl/>
        </w:rPr>
        <w:t>أ</w:t>
      </w:r>
      <w:r w:rsidRPr="00FC79E5">
        <w:rPr>
          <w:rFonts w:hint="cs"/>
          <w:rtl/>
        </w:rPr>
        <w:t>ي</w:t>
      </w:r>
      <w:r w:rsidR="00FC2C0B">
        <w:rPr>
          <w:rFonts w:hint="cs"/>
          <w:rtl/>
        </w:rPr>
        <w:t>ّ</w:t>
      </w:r>
      <w:r w:rsidRPr="00FC79E5">
        <w:rPr>
          <w:rFonts w:hint="cs"/>
          <w:rtl/>
        </w:rPr>
        <w:t>وب بن زادان الخزاز حد</w:t>
      </w:r>
      <w:r w:rsidR="00FC2C0B">
        <w:rPr>
          <w:rFonts w:hint="cs"/>
          <w:rtl/>
        </w:rPr>
        <w:t>ّ</w:t>
      </w:r>
      <w:r w:rsidRPr="00FC79E5">
        <w:rPr>
          <w:rFonts w:hint="cs"/>
          <w:rtl/>
        </w:rPr>
        <w:t>ثنا زكريا بن يحيى حد</w:t>
      </w:r>
      <w:r w:rsidR="00FC2C0B">
        <w:rPr>
          <w:rFonts w:hint="cs"/>
          <w:rtl/>
        </w:rPr>
        <w:t>ّ</w:t>
      </w:r>
      <w:r w:rsidRPr="00FC79E5">
        <w:rPr>
          <w:rFonts w:hint="cs"/>
          <w:rtl/>
        </w:rPr>
        <w:t>ثنا علي بن قادم عن رجل عن</w:t>
      </w:r>
      <w:r w:rsidR="0086215F">
        <w:rPr>
          <w:rFonts w:hint="cs"/>
          <w:rtl/>
        </w:rPr>
        <w:t xml:space="preserve"> أبي </w:t>
      </w:r>
      <w:r w:rsidRPr="00FC79E5">
        <w:rPr>
          <w:rFonts w:hint="cs"/>
          <w:rtl/>
        </w:rPr>
        <w:t>هارون العبدي</w:t>
      </w:r>
      <w:r w:rsidR="003112D6" w:rsidRPr="00FC79E5">
        <w:rPr>
          <w:rFonts w:hint="cs"/>
          <w:rtl/>
        </w:rPr>
        <w:t>:</w:t>
      </w:r>
      <w:r w:rsidR="00B62FDA">
        <w:rPr>
          <w:rFonts w:hint="cs"/>
          <w:rtl/>
        </w:rPr>
        <w:t xml:space="preserve"> </w:t>
      </w:r>
      <w:r w:rsidRPr="00FC79E5">
        <w:rPr>
          <w:rFonts w:hint="cs"/>
          <w:rtl/>
        </w:rPr>
        <w:t>عن</w:t>
      </w:r>
      <w:r w:rsidR="0086215F">
        <w:rPr>
          <w:rFonts w:hint="cs"/>
          <w:rtl/>
        </w:rPr>
        <w:t xml:space="preserve"> أبي </w:t>
      </w:r>
      <w:r w:rsidRPr="00FC79E5">
        <w:rPr>
          <w:rFonts w:hint="cs"/>
          <w:rtl/>
        </w:rPr>
        <w:t>سعيد الخدري في قوله عزّ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 علي</w:t>
      </w:r>
      <w:r w:rsidR="00FC2C0B">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Pr="00FC79E5" w:rsidRDefault="00FC2C0B" w:rsidP="00373E8C">
      <w:pPr>
        <w:pStyle w:val="libNormal"/>
        <w:rPr>
          <w:rtl/>
        </w:rPr>
      </w:pPr>
      <w:r>
        <w:rPr>
          <w:rFonts w:hint="cs"/>
          <w:rtl/>
        </w:rPr>
        <w:t>أ</w:t>
      </w:r>
      <w:r w:rsidR="001321E9" w:rsidRPr="00FC79E5">
        <w:rPr>
          <w:rFonts w:hint="cs"/>
          <w:rtl/>
        </w:rPr>
        <w:t>ورد الشيخ ناصر مكارم الشيرازي في تفسيره ال</w:t>
      </w:r>
      <w:r>
        <w:rPr>
          <w:rFonts w:hint="cs"/>
          <w:rtl/>
        </w:rPr>
        <w:t>أ</w:t>
      </w:r>
      <w:r w:rsidR="001321E9" w:rsidRPr="00FC79E5">
        <w:rPr>
          <w:rFonts w:hint="cs"/>
          <w:rtl/>
        </w:rPr>
        <w:t>مثل</w:t>
      </w:r>
      <w:r w:rsidR="00482602">
        <w:rPr>
          <w:rFonts w:hint="cs"/>
          <w:rtl/>
        </w:rPr>
        <w:t>:</w:t>
      </w:r>
      <w:r w:rsidR="001321E9" w:rsidRPr="00FC79E5">
        <w:rPr>
          <w:rFonts w:hint="cs"/>
          <w:rtl/>
        </w:rPr>
        <w:t xml:space="preserve"> ج 16 ص 280 قال</w:t>
      </w:r>
      <w:r w:rsidR="003112D6" w:rsidRPr="00FC79E5">
        <w:rPr>
          <w:rFonts w:hint="cs"/>
          <w:rtl/>
        </w:rPr>
        <w:t>:</w:t>
      </w:r>
      <w:r w:rsidR="00B62FDA">
        <w:rPr>
          <w:rFonts w:hint="cs"/>
          <w:rtl/>
        </w:rPr>
        <w:t xml:space="preserve"> </w:t>
      </w:r>
      <w:r w:rsidR="001321E9" w:rsidRPr="00FC79E5">
        <w:rPr>
          <w:rFonts w:hint="cs"/>
          <w:rtl/>
        </w:rPr>
        <w:t>وكذلك روي عن (</w:t>
      </w:r>
      <w:r>
        <w:rPr>
          <w:rFonts w:hint="cs"/>
          <w:rtl/>
        </w:rPr>
        <w:t>أ</w:t>
      </w:r>
      <w:r w:rsidR="001321E9" w:rsidRPr="00FC79E5">
        <w:rPr>
          <w:rFonts w:hint="cs"/>
          <w:rtl/>
        </w:rPr>
        <w:t>بي سعيد الخدري) حديثه المعروف الذي يقول فيه</w:t>
      </w:r>
      <w:r w:rsidR="00482602">
        <w:rPr>
          <w:rFonts w:hint="cs"/>
          <w:rtl/>
        </w:rPr>
        <w:t xml:space="preserve">: </w:t>
      </w:r>
      <w:r w:rsidR="001321E9" w:rsidRPr="00FC79E5">
        <w:rPr>
          <w:rFonts w:hint="cs"/>
          <w:rtl/>
        </w:rPr>
        <w:t>لحن القول</w:t>
      </w:r>
      <w:r>
        <w:rPr>
          <w:rFonts w:hint="cs"/>
          <w:rtl/>
        </w:rPr>
        <w:t>،</w:t>
      </w:r>
      <w:r w:rsidR="001321E9" w:rsidRPr="00FC79E5">
        <w:rPr>
          <w:rFonts w:hint="cs"/>
          <w:rtl/>
        </w:rPr>
        <w:t xml:space="preserve"> بغضهم علي</w:t>
      </w:r>
      <w:r>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 وكن</w:t>
      </w:r>
      <w:r>
        <w:rPr>
          <w:rFonts w:hint="cs"/>
          <w:rtl/>
        </w:rPr>
        <w:t>ّ</w:t>
      </w:r>
      <w:r w:rsidR="001321E9" w:rsidRPr="00FC79E5">
        <w:rPr>
          <w:rFonts w:hint="cs"/>
          <w:rtl/>
        </w:rPr>
        <w:t>ا نعرف المنافقين على عهد رسول الله ببغضهم علي</w:t>
      </w:r>
      <w:r>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w:t>
      </w:r>
      <w:r w:rsidR="003112D6" w:rsidRPr="00FC79E5">
        <w:rPr>
          <w:rFonts w:hint="cs"/>
          <w:rtl/>
        </w:rPr>
        <w:t>.</w:t>
      </w:r>
      <w:r w:rsidR="00B62FDA">
        <w:rPr>
          <w:rFonts w:hint="cs"/>
          <w:rtl/>
        </w:rPr>
        <w:t xml:space="preserve"> </w:t>
      </w:r>
      <w:r w:rsidR="001321E9" w:rsidRPr="00FC79E5">
        <w:rPr>
          <w:rFonts w:hint="cs"/>
          <w:rtl/>
        </w:rPr>
        <w:t>وقال في هامش الصفحة 280</w:t>
      </w:r>
      <w:r w:rsidR="003112D6" w:rsidRPr="00FC79E5">
        <w:rPr>
          <w:rFonts w:hint="cs"/>
          <w:rtl/>
        </w:rPr>
        <w:t>:</w:t>
      </w:r>
      <w:r w:rsidR="00B62FDA">
        <w:rPr>
          <w:rFonts w:hint="cs"/>
          <w:rtl/>
        </w:rPr>
        <w:t xml:space="preserve"> </w:t>
      </w:r>
      <w:r w:rsidR="001321E9" w:rsidRPr="00FC79E5">
        <w:rPr>
          <w:rFonts w:hint="cs"/>
          <w:rtl/>
        </w:rPr>
        <w:t>ثم</w:t>
      </w:r>
      <w:r w:rsidR="005E6738">
        <w:rPr>
          <w:rFonts w:hint="cs"/>
          <w:rtl/>
        </w:rPr>
        <w:t>ّ</w:t>
      </w:r>
      <w:r w:rsidR="001321E9" w:rsidRPr="00FC79E5">
        <w:rPr>
          <w:rFonts w:hint="cs"/>
          <w:rtl/>
        </w:rPr>
        <w:t xml:space="preserve"> </w:t>
      </w:r>
      <w:r>
        <w:rPr>
          <w:rFonts w:hint="cs"/>
          <w:rtl/>
        </w:rPr>
        <w:t>إ</w:t>
      </w:r>
      <w:r w:rsidR="001321E9" w:rsidRPr="00FC79E5">
        <w:rPr>
          <w:rFonts w:hint="cs"/>
          <w:rtl/>
        </w:rPr>
        <w:t>نّ جماعة من كبار العام</w:t>
      </w:r>
      <w:r>
        <w:rPr>
          <w:rFonts w:hint="cs"/>
          <w:rtl/>
        </w:rPr>
        <w:t>ّ</w:t>
      </w:r>
      <w:r w:rsidR="001321E9" w:rsidRPr="00FC79E5">
        <w:rPr>
          <w:rFonts w:hint="cs"/>
          <w:rtl/>
        </w:rPr>
        <w:t>ة نقلوا مضمون هذا الحديث في كتبهم ومن جملتهم</w:t>
      </w:r>
      <w:r w:rsidR="00751FE6">
        <w:rPr>
          <w:rFonts w:hint="cs"/>
          <w:rtl/>
        </w:rPr>
        <w:t xml:space="preserve"> أحمد </w:t>
      </w:r>
      <w:r w:rsidR="001321E9" w:rsidRPr="00FC79E5">
        <w:rPr>
          <w:rFonts w:hint="cs"/>
          <w:rtl/>
        </w:rPr>
        <w:t>بن حنبل في كتاب الفضائل و</w:t>
      </w:r>
      <w:r w:rsidR="0034003F">
        <w:rPr>
          <w:rFonts w:hint="cs"/>
          <w:rtl/>
        </w:rPr>
        <w:t>ابن</w:t>
      </w:r>
      <w:r w:rsidR="001321E9" w:rsidRPr="00FC79E5">
        <w:rPr>
          <w:rFonts w:hint="cs"/>
          <w:rtl/>
        </w:rPr>
        <w:t xml:space="preserve"> عبد البر في ال</w:t>
      </w:r>
      <w:r>
        <w:rPr>
          <w:rFonts w:hint="cs"/>
          <w:rtl/>
        </w:rPr>
        <w:t>إ</w:t>
      </w:r>
      <w:r w:rsidR="001321E9" w:rsidRPr="00FC79E5">
        <w:rPr>
          <w:rFonts w:hint="cs"/>
          <w:rtl/>
        </w:rPr>
        <w:t>ستيعاب والذهبي في تاريخ دول الاسلام و</w:t>
      </w:r>
      <w:r w:rsidR="0034003F">
        <w:rPr>
          <w:rFonts w:hint="cs"/>
          <w:rtl/>
        </w:rPr>
        <w:t>ابن</w:t>
      </w:r>
      <w:r w:rsidR="001321E9" w:rsidRPr="00FC79E5">
        <w:rPr>
          <w:rFonts w:hint="cs"/>
          <w:rtl/>
        </w:rPr>
        <w:t xml:space="preserve"> ال</w:t>
      </w:r>
      <w:r>
        <w:rPr>
          <w:rFonts w:hint="cs"/>
          <w:rtl/>
        </w:rPr>
        <w:t>أ</w:t>
      </w:r>
      <w:r w:rsidR="00B62FDA">
        <w:rPr>
          <w:rFonts w:hint="cs"/>
          <w:rtl/>
        </w:rPr>
        <w:t>ثير في جامع الأ</w:t>
      </w:r>
      <w:r w:rsidR="001321E9" w:rsidRPr="00FC79E5">
        <w:rPr>
          <w:rFonts w:hint="cs"/>
          <w:rtl/>
        </w:rPr>
        <w:t>صول والعل</w:t>
      </w:r>
      <w:r>
        <w:rPr>
          <w:rFonts w:hint="cs"/>
          <w:rtl/>
        </w:rPr>
        <w:t>ّ</w:t>
      </w:r>
      <w:r w:rsidR="001321E9" w:rsidRPr="00FC79E5">
        <w:rPr>
          <w:rFonts w:hint="cs"/>
          <w:rtl/>
        </w:rPr>
        <w:t>امة الكنجي في كفاية الطالب ومحب</w:t>
      </w:r>
      <w:r>
        <w:rPr>
          <w:rFonts w:hint="cs"/>
          <w:rtl/>
        </w:rPr>
        <w:t>ّ</w:t>
      </w:r>
      <w:r w:rsidR="001321E9" w:rsidRPr="00FC79E5">
        <w:rPr>
          <w:rFonts w:hint="cs"/>
          <w:rtl/>
        </w:rPr>
        <w:t xml:space="preserve"> الدين الطبري في الرياض النضر</w:t>
      </w:r>
      <w:r>
        <w:rPr>
          <w:rFonts w:hint="cs"/>
          <w:rtl/>
        </w:rPr>
        <w:t>ة</w:t>
      </w:r>
      <w:r w:rsidR="001321E9" w:rsidRPr="00FC79E5">
        <w:rPr>
          <w:rFonts w:hint="cs"/>
          <w:rtl/>
        </w:rPr>
        <w:t xml:space="preserve"> والسيوطي في الدر</w:t>
      </w:r>
      <w:r>
        <w:rPr>
          <w:rFonts w:hint="cs"/>
          <w:rtl/>
        </w:rPr>
        <w:t>ّ</w:t>
      </w:r>
      <w:r w:rsidR="001321E9" w:rsidRPr="00FC79E5">
        <w:rPr>
          <w:rFonts w:hint="cs"/>
          <w:rtl/>
        </w:rPr>
        <w:t xml:space="preserve"> المنثور وال</w:t>
      </w:r>
      <w:r>
        <w:rPr>
          <w:rFonts w:hint="cs"/>
          <w:rtl/>
        </w:rPr>
        <w:t>آ</w:t>
      </w:r>
      <w:r w:rsidR="001321E9" w:rsidRPr="00FC79E5">
        <w:rPr>
          <w:rFonts w:hint="cs"/>
          <w:rtl/>
        </w:rPr>
        <w:t>لوسي في روح المعاني و</w:t>
      </w:r>
      <w:r>
        <w:rPr>
          <w:rFonts w:hint="cs"/>
          <w:rtl/>
        </w:rPr>
        <w:t>أ</w:t>
      </w:r>
      <w:r w:rsidR="001321E9" w:rsidRPr="00FC79E5">
        <w:rPr>
          <w:rFonts w:hint="cs"/>
          <w:rtl/>
        </w:rPr>
        <w:t xml:space="preserve">روده جماعة </w:t>
      </w:r>
      <w:r>
        <w:rPr>
          <w:rFonts w:hint="cs"/>
          <w:rtl/>
        </w:rPr>
        <w:t>آ</w:t>
      </w:r>
      <w:r w:rsidR="001321E9" w:rsidRPr="00FC79E5">
        <w:rPr>
          <w:rFonts w:hint="cs"/>
          <w:rtl/>
        </w:rPr>
        <w:t xml:space="preserve">خرون في كتبهم وهو يّبين </w:t>
      </w:r>
      <w:r>
        <w:rPr>
          <w:rFonts w:hint="cs"/>
          <w:rtl/>
        </w:rPr>
        <w:t>أ</w:t>
      </w:r>
      <w:r w:rsidR="001321E9" w:rsidRPr="00FC79E5">
        <w:rPr>
          <w:rFonts w:hint="cs"/>
          <w:rtl/>
        </w:rPr>
        <w:t>ن</w:t>
      </w:r>
      <w:r>
        <w:rPr>
          <w:rFonts w:hint="cs"/>
          <w:rtl/>
        </w:rPr>
        <w:t>ّ</w:t>
      </w:r>
      <w:r w:rsidR="001321E9" w:rsidRPr="00FC79E5">
        <w:rPr>
          <w:rFonts w:hint="cs"/>
          <w:rtl/>
        </w:rPr>
        <w:t xml:space="preserve">ها </w:t>
      </w:r>
      <w:r>
        <w:rPr>
          <w:rFonts w:hint="cs"/>
          <w:rtl/>
        </w:rPr>
        <w:t>إ</w:t>
      </w:r>
      <w:r w:rsidR="001321E9" w:rsidRPr="00FC79E5">
        <w:rPr>
          <w:rFonts w:hint="cs"/>
          <w:rtl/>
        </w:rPr>
        <w:t>حدى الروايات المسل</w:t>
      </w:r>
      <w:r>
        <w:rPr>
          <w:rFonts w:hint="cs"/>
          <w:rtl/>
        </w:rPr>
        <w:t>ّ</w:t>
      </w:r>
      <w:r w:rsidR="001321E9" w:rsidRPr="00FC79E5">
        <w:rPr>
          <w:rFonts w:hint="cs"/>
          <w:rtl/>
        </w:rPr>
        <w:t xml:space="preserve">مة عن الرسول الأعظم </w:t>
      </w:r>
      <w:r w:rsidR="00BB6262" w:rsidRPr="00BB6262">
        <w:rPr>
          <w:rFonts w:hint="cs"/>
          <w:rtl/>
        </w:rPr>
        <w:t>صلى الله عليه وآله وسلم</w:t>
      </w:r>
      <w:r w:rsidR="003112D6" w:rsidRPr="00FC79E5">
        <w:rPr>
          <w:rFonts w:hint="cs"/>
          <w:rtl/>
        </w:rPr>
        <w:t>.</w:t>
      </w:r>
    </w:p>
    <w:p w:rsidR="00E7486D" w:rsidRDefault="001321E9" w:rsidP="00B62FDA">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482602">
        <w:rPr>
          <w:rFonts w:hint="cs"/>
          <w:rtl/>
        </w:rPr>
        <w:t>:</w:t>
      </w:r>
      <w:r w:rsidRPr="00FC79E5">
        <w:rPr>
          <w:rFonts w:hint="cs"/>
          <w:rtl/>
        </w:rPr>
        <w:t xml:space="preserve"> الجزء السادس والعشرون ص</w:t>
      </w:r>
      <w:r w:rsidR="003C2E10">
        <w:rPr>
          <w:rFonts w:hint="cs"/>
          <w:rtl/>
        </w:rPr>
        <w:t xml:space="preserve"> </w:t>
      </w:r>
      <w:r w:rsidR="003C2E10" w:rsidRPr="00FC79E5">
        <w:rPr>
          <w:rFonts w:hint="cs"/>
          <w:rtl/>
        </w:rPr>
        <w:t>106</w:t>
      </w:r>
      <w:r w:rsidR="003C2E10">
        <w:rPr>
          <w:rFonts w:hint="cs"/>
          <w:rtl/>
        </w:rPr>
        <w:t xml:space="preserve"> </w:t>
      </w:r>
      <w:r w:rsidRPr="00FC79E5">
        <w:rPr>
          <w:rFonts w:hint="cs"/>
          <w:rtl/>
        </w:rPr>
        <w:t>ط دار</w:t>
      </w:r>
      <w:r w:rsidR="00500830">
        <w:rPr>
          <w:rFonts w:hint="cs"/>
          <w:rtl/>
        </w:rPr>
        <w:t xml:space="preserve"> إحياء التراث العربي </w:t>
      </w:r>
      <w:r w:rsidRPr="00FC79E5">
        <w:rPr>
          <w:rFonts w:hint="cs"/>
          <w:rtl/>
        </w:rPr>
        <w:t>بيروت قال</w:t>
      </w:r>
      <w:r w:rsidR="003112D6" w:rsidRPr="00FC79E5">
        <w:rPr>
          <w:rFonts w:hint="cs"/>
          <w:rtl/>
        </w:rPr>
        <w:t>:</w:t>
      </w:r>
      <w:r w:rsidR="00B62FDA">
        <w:rPr>
          <w:rFonts w:hint="cs"/>
          <w:rtl/>
        </w:rPr>
        <w:t xml:space="preserve"> </w:t>
      </w:r>
      <w:r w:rsidR="00482602" w:rsidRPr="00053AD2">
        <w:rPr>
          <w:rStyle w:val="libAlaemChar"/>
          <w:rFonts w:hint="cs"/>
          <w:rtl/>
        </w:rPr>
        <w:t>(</w:t>
      </w:r>
      <w:r w:rsidR="00482602" w:rsidRPr="00406F39">
        <w:rPr>
          <w:rStyle w:val="libAieChar"/>
          <w:rFonts w:hint="cs"/>
          <w:rtl/>
        </w:rPr>
        <w:t>وَلَتَعْرِفَنَّهُمْ فِي لَحْنِ الْقَوْلِ</w:t>
      </w:r>
      <w:r w:rsidR="00482602" w:rsidRPr="00053AD2">
        <w:rPr>
          <w:rStyle w:val="libAlaemChar"/>
          <w:rFonts w:hint="cs"/>
          <w:rtl/>
        </w:rPr>
        <w:t>)</w:t>
      </w:r>
      <w:r w:rsidR="00482602" w:rsidRPr="00FC79E5">
        <w:rPr>
          <w:rFonts w:hint="cs"/>
          <w:rtl/>
        </w:rPr>
        <w:t xml:space="preserve"> </w:t>
      </w:r>
      <w:r w:rsidRPr="00FC79E5">
        <w:rPr>
          <w:rFonts w:hint="cs"/>
          <w:rtl/>
        </w:rPr>
        <w:t xml:space="preserve">أي وتعرفهم </w:t>
      </w:r>
      <w:r w:rsidR="00FD3F9C">
        <w:rPr>
          <w:rFonts w:hint="cs"/>
          <w:rtl/>
        </w:rPr>
        <w:t>ا</w:t>
      </w:r>
      <w:r w:rsidRPr="00FC79E5">
        <w:rPr>
          <w:rFonts w:hint="cs"/>
          <w:rtl/>
        </w:rPr>
        <w:t>ل</w:t>
      </w:r>
      <w:r w:rsidR="00FD3F9C">
        <w:rPr>
          <w:rFonts w:hint="cs"/>
          <w:rtl/>
        </w:rPr>
        <w:t>آ</w:t>
      </w:r>
      <w:r w:rsidRPr="00FC79E5">
        <w:rPr>
          <w:rFonts w:hint="cs"/>
          <w:rtl/>
        </w:rPr>
        <w:t>ن في فحوى كلامهم</w:t>
      </w:r>
      <w:r w:rsidR="00C266C3" w:rsidRPr="00FC79E5">
        <w:rPr>
          <w:rFonts w:hint="cs"/>
          <w:rtl/>
        </w:rPr>
        <w:t>،</w:t>
      </w:r>
      <w:r w:rsidRPr="00FC79E5">
        <w:rPr>
          <w:rFonts w:hint="cs"/>
          <w:rtl/>
        </w:rPr>
        <w:t xml:space="preserve"> ومعناه ومقصده ومغزاه</w:t>
      </w:r>
      <w:r w:rsidR="00FD3F9C">
        <w:rPr>
          <w:rFonts w:hint="cs"/>
          <w:rtl/>
        </w:rPr>
        <w:t>،</w:t>
      </w:r>
      <w:r w:rsidRPr="00FC79E5">
        <w:rPr>
          <w:rFonts w:hint="cs"/>
          <w:rtl/>
        </w:rPr>
        <w:t xml:space="preserve"> لأن</w:t>
      </w:r>
      <w:r w:rsidR="007B512D">
        <w:rPr>
          <w:rFonts w:hint="cs"/>
          <w:rtl/>
        </w:rPr>
        <w:t>ّ</w:t>
      </w:r>
      <w:r w:rsidR="00B62FDA">
        <w:rPr>
          <w:rFonts w:hint="cs"/>
          <w:rtl/>
        </w:rPr>
        <w:t xml:space="preserve"> كلام الإ</w:t>
      </w:r>
      <w:r w:rsidRPr="00FC79E5">
        <w:rPr>
          <w:rFonts w:hint="cs"/>
          <w:rtl/>
        </w:rPr>
        <w:t>نسان يدل على ما في ضميره</w:t>
      </w:r>
      <w:r w:rsidR="00905EDE">
        <w:rPr>
          <w:rFonts w:hint="cs"/>
          <w:rtl/>
        </w:rPr>
        <w:t>.</w:t>
      </w:r>
      <w:r w:rsidRPr="00FC79E5">
        <w:rPr>
          <w:rFonts w:hint="cs"/>
          <w:rtl/>
        </w:rPr>
        <w:t xml:space="preserve"> وعن</w:t>
      </w:r>
      <w:r w:rsidR="0086215F">
        <w:rPr>
          <w:rFonts w:hint="cs"/>
          <w:rtl/>
        </w:rPr>
        <w:t xml:space="preserve"> أبي </w:t>
      </w:r>
      <w:r w:rsidRPr="00FC79E5">
        <w:rPr>
          <w:rFonts w:hint="cs"/>
          <w:rtl/>
        </w:rPr>
        <w:t>سعيد الخدري قال</w:t>
      </w:r>
      <w:r w:rsidR="003112D6" w:rsidRPr="00FC79E5">
        <w:rPr>
          <w:rFonts w:hint="cs"/>
          <w:rtl/>
        </w:rPr>
        <w:t>:</w:t>
      </w:r>
      <w:r w:rsidRPr="00FC79E5">
        <w:rPr>
          <w:rFonts w:hint="cs"/>
          <w:rtl/>
        </w:rPr>
        <w:t xml:space="preserve"> لحن القول بغضهم</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وكن</w:t>
      </w:r>
      <w:r w:rsidR="00FD3F9C">
        <w:rPr>
          <w:rFonts w:hint="cs"/>
          <w:rtl/>
        </w:rPr>
        <w:t>ّ</w:t>
      </w:r>
      <w:r w:rsidRPr="00FC79E5">
        <w:rPr>
          <w:rFonts w:hint="cs"/>
          <w:rtl/>
        </w:rPr>
        <w:t xml:space="preserve">ا نعرف المنافقين على عهد رسول الله </w:t>
      </w:r>
      <w:r w:rsidR="00BB6262" w:rsidRPr="00BB6262">
        <w:rPr>
          <w:rFonts w:hint="cs"/>
          <w:rtl/>
        </w:rPr>
        <w:t>صلى الله عليه وآله وسلم</w:t>
      </w:r>
      <w:r w:rsidRPr="00FC79E5">
        <w:rPr>
          <w:rFonts w:hint="cs"/>
          <w:rtl/>
        </w:rPr>
        <w:t xml:space="preserve"> ببغضهم</w:t>
      </w:r>
      <w:r w:rsidR="00674E3D">
        <w:rPr>
          <w:rFonts w:hint="cs"/>
          <w:rtl/>
        </w:rPr>
        <w:t xml:space="preserve"> عليّ</w:t>
      </w:r>
      <w:r w:rsidR="00B62FDA">
        <w:rPr>
          <w:rFonts w:hint="cs"/>
          <w:rtl/>
        </w:rPr>
        <w:t>َ</w:t>
      </w:r>
      <w:r w:rsidR="00674E3D">
        <w:rPr>
          <w:rFonts w:hint="cs"/>
          <w:rtl/>
        </w:rPr>
        <w:t xml:space="preserve"> بن أبي طالب </w:t>
      </w:r>
      <w:r w:rsidR="00C13FE9" w:rsidRPr="00C13FE9">
        <w:rPr>
          <w:rStyle w:val="libAlaemChar"/>
          <w:rFonts w:hint="cs"/>
          <w:rtl/>
        </w:rPr>
        <w:t>عليه‌السلام</w:t>
      </w:r>
      <w:r w:rsidR="00C22B2D">
        <w:rPr>
          <w:rFonts w:hint="cs"/>
          <w:rtl/>
        </w:rPr>
        <w:t>.</w:t>
      </w:r>
      <w:r w:rsidRPr="00FC79E5">
        <w:rPr>
          <w:rFonts w:hint="cs"/>
          <w:rtl/>
        </w:rPr>
        <w:t xml:space="preserve"> وروي</w:t>
      </w:r>
      <w:r w:rsidR="00C266C3" w:rsidRPr="00FC79E5">
        <w:rPr>
          <w:rFonts w:hint="cs"/>
          <w:rtl/>
        </w:rPr>
        <w:t xml:space="preserve"> </w:t>
      </w:r>
      <w:r w:rsidRPr="00FC79E5">
        <w:rPr>
          <w:rFonts w:hint="cs"/>
          <w:rtl/>
        </w:rPr>
        <w:t>مثل ذلك عن جابر بن عبد الله</w:t>
      </w:r>
      <w:r w:rsidR="00931BD0">
        <w:rPr>
          <w:rFonts w:hint="cs"/>
          <w:rtl/>
        </w:rPr>
        <w:t xml:space="preserve"> الأنصاري </w:t>
      </w:r>
      <w:r w:rsidRPr="00FC79E5">
        <w:rPr>
          <w:rFonts w:hint="cs"/>
          <w:rtl/>
        </w:rPr>
        <w:t>وعن عبادة بن الصامت قال</w:t>
      </w:r>
      <w:r w:rsidR="003112D6" w:rsidRPr="00FC79E5">
        <w:rPr>
          <w:rFonts w:hint="cs"/>
          <w:rtl/>
        </w:rPr>
        <w:t>:</w:t>
      </w:r>
      <w:r w:rsidRPr="00FC79E5">
        <w:rPr>
          <w:rFonts w:hint="cs"/>
          <w:rtl/>
        </w:rPr>
        <w:t xml:space="preserve"> كن</w:t>
      </w:r>
      <w:r w:rsidR="00FD3F9C">
        <w:rPr>
          <w:rFonts w:hint="cs"/>
          <w:rtl/>
        </w:rPr>
        <w:t>ّ</w:t>
      </w:r>
      <w:r w:rsidRPr="00FC79E5">
        <w:rPr>
          <w:rFonts w:hint="cs"/>
          <w:rtl/>
        </w:rPr>
        <w:t>ا نبور</w:t>
      </w:r>
      <w:r w:rsidRPr="00406F39">
        <w:rPr>
          <w:rStyle w:val="libFootnotenumChar"/>
          <w:rFonts w:hint="cs"/>
          <w:rtl/>
        </w:rPr>
        <w:t>(</w:t>
      </w:r>
      <w:r w:rsidR="00E7486D">
        <w:rPr>
          <w:rStyle w:val="libFootnotenumChar"/>
          <w:rFonts w:hint="cs"/>
          <w:rtl/>
        </w:rPr>
        <w:t>1</w:t>
      </w:r>
      <w:r w:rsidRPr="00406F39">
        <w:rPr>
          <w:rStyle w:val="libFootnotenumChar"/>
          <w:rFonts w:hint="cs"/>
          <w:rtl/>
        </w:rPr>
        <w:t>)</w:t>
      </w:r>
      <w:r w:rsidRPr="00406F39">
        <w:rPr>
          <w:rFonts w:hint="cs"/>
          <w:rtl/>
        </w:rPr>
        <w:t xml:space="preserve"> </w:t>
      </w:r>
      <w:r w:rsidR="00FD3F9C" w:rsidRPr="00406F39">
        <w:rPr>
          <w:rFonts w:hint="cs"/>
          <w:rtl/>
        </w:rPr>
        <w:t>أ</w:t>
      </w:r>
      <w:r w:rsidRPr="00406F39">
        <w:rPr>
          <w:rFonts w:hint="cs"/>
          <w:rtl/>
        </w:rPr>
        <w:t>ولادنا بحب</w:t>
      </w:r>
      <w:r w:rsidR="00FD3F9C" w:rsidRPr="00406F39">
        <w:rPr>
          <w:rFonts w:hint="cs"/>
          <w:rtl/>
        </w:rPr>
        <w:t>ّ</w:t>
      </w:r>
      <w:r w:rsidRPr="00406F39">
        <w:rPr>
          <w:rFonts w:hint="cs"/>
          <w:rtl/>
        </w:rPr>
        <w:t xml:space="preserve"> علي</w:t>
      </w:r>
      <w:r w:rsidR="00FD3F9C" w:rsidRPr="00406F39">
        <w:rPr>
          <w:rFonts w:hint="cs"/>
          <w:rtl/>
        </w:rPr>
        <w:t>ّ</w:t>
      </w:r>
      <w:r w:rsidRPr="00406F39">
        <w:rPr>
          <w:rFonts w:hint="cs"/>
          <w:rtl/>
        </w:rPr>
        <w:t xml:space="preserve"> </w:t>
      </w:r>
      <w:r w:rsidR="00C13FE9" w:rsidRPr="00C13FE9">
        <w:rPr>
          <w:rStyle w:val="libAlaemChar"/>
          <w:rFonts w:hint="cs"/>
          <w:rtl/>
        </w:rPr>
        <w:t>عليه‌السلام</w:t>
      </w:r>
      <w:r w:rsidRPr="00406F39">
        <w:rPr>
          <w:rFonts w:hint="cs"/>
          <w:rtl/>
        </w:rPr>
        <w:t xml:space="preserve"> فاذا رأينا </w:t>
      </w:r>
      <w:r w:rsidR="00FD3F9C" w:rsidRPr="00406F39">
        <w:rPr>
          <w:rFonts w:hint="cs"/>
          <w:rtl/>
        </w:rPr>
        <w:t>أ</w:t>
      </w:r>
      <w:r w:rsidRPr="00406F39">
        <w:rPr>
          <w:rFonts w:hint="cs"/>
          <w:rtl/>
        </w:rPr>
        <w:t>حدهم لا يحب</w:t>
      </w:r>
      <w:r w:rsidR="00FD3F9C" w:rsidRPr="00406F39">
        <w:rPr>
          <w:rFonts w:hint="cs"/>
          <w:rtl/>
        </w:rPr>
        <w:t>ّ</w:t>
      </w:r>
      <w:r w:rsidRPr="00406F39">
        <w:rPr>
          <w:rFonts w:hint="cs"/>
          <w:rtl/>
        </w:rPr>
        <w:t xml:space="preserve">ه علمنا </w:t>
      </w:r>
      <w:r w:rsidR="00FD3F9C" w:rsidRPr="00406F39">
        <w:rPr>
          <w:rFonts w:hint="cs"/>
          <w:rtl/>
        </w:rPr>
        <w:t>أ</w:t>
      </w:r>
      <w:r w:rsidRPr="00406F39">
        <w:rPr>
          <w:rFonts w:hint="cs"/>
          <w:rtl/>
        </w:rPr>
        <w:t>ن</w:t>
      </w:r>
      <w:r w:rsidR="00FD3F9C" w:rsidRPr="00406F39">
        <w:rPr>
          <w:rFonts w:hint="cs"/>
          <w:rtl/>
        </w:rPr>
        <w:t>ّ</w:t>
      </w:r>
      <w:r w:rsidRPr="00406F39">
        <w:rPr>
          <w:rFonts w:hint="cs"/>
          <w:rtl/>
        </w:rPr>
        <w:t>ه لغير رَشْدَة</w:t>
      </w:r>
      <w:r w:rsidRPr="00406F39">
        <w:rPr>
          <w:rStyle w:val="libFootnotenumChar"/>
          <w:rFonts w:hint="cs"/>
          <w:rtl/>
        </w:rPr>
        <w:t>(</w:t>
      </w:r>
      <w:r w:rsidR="00E7486D">
        <w:rPr>
          <w:rStyle w:val="libFootnotenumChar"/>
          <w:rFonts w:hint="cs"/>
          <w:rtl/>
        </w:rPr>
        <w:t>2</w:t>
      </w:r>
      <w:r w:rsidRPr="00406F39">
        <w:rPr>
          <w:rStyle w:val="libFootnotenumChar"/>
          <w:rFonts w:hint="cs"/>
          <w:rtl/>
        </w:rPr>
        <w:t>)</w:t>
      </w:r>
      <w:r w:rsidRPr="00406F39">
        <w:rPr>
          <w:rFonts w:hint="cs"/>
          <w:rtl/>
        </w:rPr>
        <w:t xml:space="preserve"> </w:t>
      </w:r>
      <w:r w:rsidR="00B62FDA">
        <w:rPr>
          <w:rFonts w:hint="cs"/>
          <w:rtl/>
        </w:rPr>
        <w:t xml:space="preserve">. </w:t>
      </w:r>
      <w:r w:rsidRPr="00406F39">
        <w:rPr>
          <w:rFonts w:hint="cs"/>
          <w:rtl/>
        </w:rPr>
        <w:t xml:space="preserve">وقال </w:t>
      </w:r>
      <w:r w:rsidR="00FD3F9C" w:rsidRPr="00406F39">
        <w:rPr>
          <w:rFonts w:hint="cs"/>
          <w:rtl/>
        </w:rPr>
        <w:t>أ</w:t>
      </w:r>
      <w:r w:rsidRPr="00406F39">
        <w:rPr>
          <w:rFonts w:hint="cs"/>
          <w:rtl/>
        </w:rPr>
        <w:t>نس ما خفي منافق على عهد رسول الله بعد هذه</w:t>
      </w:r>
      <w:r w:rsidR="000C27BD" w:rsidRPr="00406F39">
        <w:rPr>
          <w:rFonts w:hint="cs"/>
          <w:rtl/>
        </w:rPr>
        <w:t xml:space="preserve"> الآية </w:t>
      </w:r>
      <w:r w:rsidR="003E22EA" w:rsidRPr="00053AD2">
        <w:rPr>
          <w:rStyle w:val="libAlaemChar"/>
          <w:rFonts w:hint="cs"/>
          <w:rtl/>
        </w:rPr>
        <w:t>(</w:t>
      </w:r>
      <w:r w:rsidRPr="00406F39">
        <w:rPr>
          <w:rStyle w:val="libAieChar"/>
          <w:rFonts w:hint="cs"/>
          <w:rtl/>
        </w:rPr>
        <w:t>وَاللَّهُ يَعْلَمُ أَعْمَالَكُمْ</w:t>
      </w:r>
      <w:r w:rsidR="003E22EA" w:rsidRPr="00053AD2">
        <w:rPr>
          <w:rStyle w:val="libAlaemChar"/>
          <w:rFonts w:hint="cs"/>
          <w:rtl/>
        </w:rPr>
        <w:t>)</w:t>
      </w:r>
      <w:r w:rsidRPr="00FC79E5">
        <w:rPr>
          <w:rFonts w:hint="cs"/>
          <w:rtl/>
        </w:rPr>
        <w:t xml:space="preserve"> ظاهرها وباطنها.</w:t>
      </w:r>
    </w:p>
    <w:p w:rsidR="00E7486D" w:rsidRDefault="00E7486D" w:rsidP="00E7486D">
      <w:pPr>
        <w:pStyle w:val="libLine"/>
        <w:rPr>
          <w:rtl/>
        </w:rPr>
      </w:pPr>
      <w:r>
        <w:rPr>
          <w:rFonts w:hint="cs"/>
          <w:rtl/>
        </w:rPr>
        <w:t>____________________</w:t>
      </w:r>
    </w:p>
    <w:p w:rsidR="00E7486D" w:rsidRPr="00E7486D" w:rsidRDefault="00E7486D" w:rsidP="00E7486D">
      <w:pPr>
        <w:pStyle w:val="libFootnote0"/>
      </w:pPr>
      <w:r w:rsidRPr="00E7486D">
        <w:rPr>
          <w:rFonts w:hint="cs"/>
          <w:rtl/>
        </w:rPr>
        <w:t>1-</w:t>
      </w:r>
      <w:r w:rsidRPr="00E7486D">
        <w:rPr>
          <w:rtl/>
        </w:rPr>
        <w:t xml:space="preserve"> باره: جّربه واختبره، أي كنا نختبره.</w:t>
      </w:r>
    </w:p>
    <w:p w:rsidR="00E7486D" w:rsidRPr="00E7486D" w:rsidRDefault="00E7486D" w:rsidP="00C22B2D">
      <w:pPr>
        <w:pStyle w:val="libFootnote0"/>
        <w:rPr>
          <w:rtl/>
        </w:rPr>
      </w:pPr>
      <w:r w:rsidRPr="00E7486D">
        <w:rPr>
          <w:rFonts w:hint="cs"/>
          <w:rtl/>
        </w:rPr>
        <w:t>2-</w:t>
      </w:r>
      <w:r w:rsidR="00B62FDA">
        <w:rPr>
          <w:rtl/>
        </w:rPr>
        <w:t xml:space="preserve"> الرشد</w:t>
      </w:r>
      <w:r w:rsidR="00B62FDA">
        <w:rPr>
          <w:rFonts w:hint="cs"/>
          <w:rtl/>
        </w:rPr>
        <w:t>ة</w:t>
      </w:r>
      <w:r w:rsidRPr="00E7486D">
        <w:rPr>
          <w:rtl/>
        </w:rPr>
        <w:t>: بالفتح وتكسر: ضد الزنيه، يقال: ولد لرَشْدة.</w:t>
      </w:r>
    </w:p>
    <w:p w:rsidR="00E7486D" w:rsidRDefault="00E7486D" w:rsidP="003C1BA6">
      <w:pPr>
        <w:pStyle w:val="libPoemTiniChar"/>
        <w:rPr>
          <w:rtl/>
        </w:rPr>
      </w:pPr>
      <w:r>
        <w:rPr>
          <w:rtl/>
        </w:rPr>
        <w:br w:type="page"/>
      </w:r>
    </w:p>
    <w:p w:rsidR="001321E9" w:rsidRPr="00FC79E5" w:rsidRDefault="001321E9" w:rsidP="000D3386">
      <w:pPr>
        <w:pStyle w:val="libNormal"/>
        <w:rPr>
          <w:rtl/>
        </w:rPr>
      </w:pPr>
      <w:r w:rsidRPr="00FC79E5">
        <w:rPr>
          <w:rFonts w:hint="cs"/>
          <w:rtl/>
        </w:rPr>
        <w:lastRenderedPageBreak/>
        <w:t>روى الحافظ علي بن الحسن بن هبة الله</w:t>
      </w:r>
      <w:r w:rsidR="0007120A">
        <w:rPr>
          <w:rFonts w:hint="cs"/>
          <w:rtl/>
        </w:rPr>
        <w:t xml:space="preserve"> أبو </w:t>
      </w:r>
      <w:r w:rsidRPr="00FC79E5">
        <w:rPr>
          <w:rFonts w:hint="cs"/>
          <w:rtl/>
        </w:rPr>
        <w:t xml:space="preserve">القاسم الدمشقي الشافعي المعروف والشهير </w:t>
      </w:r>
      <w:r w:rsidR="003112D6" w:rsidRPr="00FC79E5">
        <w:rPr>
          <w:rFonts w:hint="cs"/>
          <w:rtl/>
        </w:rPr>
        <w:t>بـ</w:t>
      </w:r>
      <w:r w:rsidR="000D3386">
        <w:rPr>
          <w:rFonts w:hint="cs"/>
          <w:rtl/>
        </w:rPr>
        <w:t>(</w:t>
      </w:r>
      <w:r w:rsidR="0034003F">
        <w:rPr>
          <w:rFonts w:hint="cs"/>
          <w:rtl/>
        </w:rPr>
        <w:t>ابن</w:t>
      </w:r>
      <w:r w:rsidRPr="00FC79E5">
        <w:rPr>
          <w:rFonts w:hint="cs"/>
          <w:rtl/>
        </w:rPr>
        <w:t xml:space="preserve"> عساكر</w:t>
      </w:r>
      <w:r w:rsidR="000D3386">
        <w:rPr>
          <w:rFonts w:hint="cs"/>
          <w:rtl/>
        </w:rPr>
        <w:t>)</w:t>
      </w:r>
      <w:r w:rsidRPr="00FC79E5">
        <w:rPr>
          <w:rFonts w:hint="cs"/>
          <w:rtl/>
        </w:rPr>
        <w:t xml:space="preserve"> في كتابه تاريخ دمشق</w:t>
      </w:r>
      <w:r w:rsidR="00177A42">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421</w:t>
      </w:r>
      <w:r w:rsidR="003C2E10">
        <w:rPr>
          <w:rFonts w:hint="cs"/>
          <w:rtl/>
        </w:rPr>
        <w:t xml:space="preserve"> </w:t>
      </w:r>
      <w:r w:rsidRPr="00FC79E5">
        <w:rPr>
          <w:rFonts w:hint="cs"/>
          <w:rtl/>
        </w:rPr>
        <w:t>ط2 في الحديث</w:t>
      </w:r>
      <w:r w:rsidR="003C2E10">
        <w:rPr>
          <w:rFonts w:hint="cs"/>
          <w:rtl/>
        </w:rPr>
        <w:t xml:space="preserve"> </w:t>
      </w:r>
      <w:r w:rsidR="003C2E10" w:rsidRPr="00FC79E5">
        <w:rPr>
          <w:rFonts w:hint="cs"/>
          <w:rtl/>
        </w:rPr>
        <w:t>929</w:t>
      </w:r>
      <w:r w:rsidR="003C2E10">
        <w:rPr>
          <w:rFonts w:hint="cs"/>
          <w:rtl/>
        </w:rPr>
        <w:t xml:space="preserve"> </w:t>
      </w:r>
      <w:r w:rsidRPr="00FC79E5">
        <w:rPr>
          <w:rFonts w:hint="cs"/>
          <w:rtl/>
        </w:rPr>
        <w:t>في ترجمة الامام علي</w:t>
      </w:r>
      <w:r w:rsidR="00FD3F9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w:t>
      </w:r>
      <w:r w:rsidR="00482602">
        <w:rPr>
          <w:rFonts w:hint="cs"/>
          <w:rtl/>
        </w:rPr>
        <w:t>:</w:t>
      </w:r>
      <w:r w:rsidR="0025036D">
        <w:rPr>
          <w:rFonts w:hint="cs"/>
          <w:rtl/>
        </w:rPr>
        <w:t xml:space="preserve"> أخبرنا </w:t>
      </w:r>
      <w:r w:rsidR="0007120A">
        <w:rPr>
          <w:rFonts w:hint="cs"/>
          <w:rtl/>
        </w:rPr>
        <w:t xml:space="preserve">أبو </w:t>
      </w:r>
      <w:r w:rsidRPr="00FC79E5">
        <w:rPr>
          <w:rFonts w:hint="cs"/>
          <w:rtl/>
        </w:rPr>
        <w:t>عبد الله الحسين بن عبد الملك</w:t>
      </w:r>
      <w:r w:rsidR="0025036D">
        <w:rPr>
          <w:rFonts w:hint="cs"/>
          <w:rtl/>
        </w:rPr>
        <w:t xml:space="preserve"> أنبأنا </w:t>
      </w:r>
      <w:r w:rsidRPr="00FC79E5">
        <w:rPr>
          <w:rFonts w:hint="cs"/>
          <w:rtl/>
        </w:rPr>
        <w:t>سعيد بن</w:t>
      </w:r>
      <w:r w:rsidR="00751FE6">
        <w:rPr>
          <w:rFonts w:hint="cs"/>
          <w:rtl/>
        </w:rPr>
        <w:t xml:space="preserve"> أحمد </w:t>
      </w:r>
      <w:r w:rsidRPr="00FC79E5">
        <w:rPr>
          <w:rFonts w:hint="cs"/>
          <w:rtl/>
        </w:rPr>
        <w:t>بن محمد</w:t>
      </w:r>
      <w:r w:rsidR="0025036D">
        <w:rPr>
          <w:rFonts w:hint="cs"/>
          <w:rtl/>
        </w:rPr>
        <w:t xml:space="preserve"> أنبأنا </w:t>
      </w:r>
      <w:r w:rsidR="0007120A">
        <w:rPr>
          <w:rFonts w:hint="cs"/>
          <w:rtl/>
        </w:rPr>
        <w:t xml:space="preserve">أبو </w:t>
      </w:r>
      <w:r w:rsidRPr="00FC79E5">
        <w:rPr>
          <w:rFonts w:hint="cs"/>
          <w:rtl/>
        </w:rPr>
        <w:t>بكر الجوزقي (محمد بن عبد الله بن محمد بن زكريا)</w:t>
      </w:r>
      <w:r w:rsidR="0025036D">
        <w:rPr>
          <w:rFonts w:hint="cs"/>
          <w:rtl/>
        </w:rPr>
        <w:t xml:space="preserve"> أنبأنا </w:t>
      </w:r>
      <w:r w:rsidRPr="00FC79E5">
        <w:rPr>
          <w:rFonts w:hint="cs"/>
          <w:rtl/>
        </w:rPr>
        <w:t>عمرو بن الحسن بن علي</w:t>
      </w:r>
      <w:r w:rsidR="0025036D">
        <w:rPr>
          <w:rFonts w:hint="cs"/>
          <w:rtl/>
        </w:rPr>
        <w:t xml:space="preserve"> أنبأنا </w:t>
      </w:r>
      <w:r w:rsidR="00751FE6">
        <w:rPr>
          <w:rFonts w:hint="cs"/>
          <w:rtl/>
        </w:rPr>
        <w:t xml:space="preserve">أحمد </w:t>
      </w:r>
      <w:r w:rsidRPr="00FC79E5">
        <w:rPr>
          <w:rFonts w:hint="cs"/>
          <w:rtl/>
        </w:rPr>
        <w:t>بن الحسن الحراز</w:t>
      </w:r>
      <w:r w:rsidR="0025036D">
        <w:rPr>
          <w:rFonts w:hint="cs"/>
          <w:rtl/>
        </w:rPr>
        <w:t xml:space="preserve"> أنبأنا </w:t>
      </w:r>
      <w:r w:rsidR="0086215F">
        <w:rPr>
          <w:rFonts w:hint="cs"/>
          <w:rtl/>
        </w:rPr>
        <w:t>أبي</w:t>
      </w:r>
      <w:r w:rsidR="0025036D">
        <w:rPr>
          <w:rFonts w:hint="cs"/>
          <w:rtl/>
        </w:rPr>
        <w:t xml:space="preserve"> أنبأنا </w:t>
      </w:r>
      <w:r w:rsidRPr="00FC79E5">
        <w:rPr>
          <w:rFonts w:hint="cs"/>
          <w:rtl/>
        </w:rPr>
        <w:t>حصين بن مخارق عن الخليل بن لطيف عن</w:t>
      </w:r>
      <w:r w:rsidR="0086215F">
        <w:rPr>
          <w:rFonts w:hint="cs"/>
          <w:rtl/>
        </w:rPr>
        <w:t xml:space="preserve"> أبي </w:t>
      </w:r>
      <w:r w:rsidRPr="00FC79E5">
        <w:rPr>
          <w:rFonts w:hint="cs"/>
          <w:rtl/>
        </w:rPr>
        <w:t>هارون</w:t>
      </w:r>
      <w:r w:rsidR="003112D6" w:rsidRPr="00FC79E5">
        <w:rPr>
          <w:rFonts w:hint="cs"/>
          <w:rtl/>
        </w:rPr>
        <w:t>:</w:t>
      </w:r>
      <w:r w:rsidR="00B62FDA">
        <w:rPr>
          <w:rFonts w:hint="cs"/>
          <w:rtl/>
        </w:rPr>
        <w:t xml:space="preserve"> </w:t>
      </w:r>
      <w:r w:rsidRPr="00FC79E5">
        <w:rPr>
          <w:rFonts w:hint="cs"/>
          <w:rtl/>
        </w:rPr>
        <w:t>عن</w:t>
      </w:r>
      <w:r w:rsidR="0086215F">
        <w:rPr>
          <w:rFonts w:hint="cs"/>
          <w:rtl/>
        </w:rPr>
        <w:t xml:space="preserve"> أبي </w:t>
      </w:r>
      <w:r w:rsidRPr="00FC79E5">
        <w:rPr>
          <w:rFonts w:hint="cs"/>
          <w:rtl/>
        </w:rPr>
        <w:t>سعيد الخدري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 علي</w:t>
      </w:r>
      <w:r w:rsidR="00FD3F9C">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C266C3" w:rsidRPr="00FC79E5" w:rsidRDefault="001321E9" w:rsidP="00B62FDA">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بأسانيد الحديث في (682</w:t>
      </w:r>
      <w:r w:rsidR="00227F26">
        <w:rPr>
          <w:rFonts w:hint="cs"/>
          <w:rtl/>
        </w:rPr>
        <w:t>-</w:t>
      </w:r>
      <w:r w:rsidRPr="00FC79E5">
        <w:rPr>
          <w:rFonts w:hint="cs"/>
          <w:rtl/>
        </w:rPr>
        <w:t>713) في ترجمته للامام علي</w:t>
      </w:r>
      <w:r w:rsidR="00FD3F9C">
        <w:rPr>
          <w:rFonts w:hint="cs"/>
          <w:rtl/>
        </w:rPr>
        <w:t>ّ</w:t>
      </w:r>
      <w:r w:rsidRPr="00FC79E5">
        <w:rPr>
          <w:rFonts w:hint="cs"/>
          <w:rtl/>
        </w:rPr>
        <w:t xml:space="preserve"> </w:t>
      </w:r>
      <w:r w:rsidR="00C13FE9" w:rsidRPr="00C13FE9">
        <w:rPr>
          <w:rStyle w:val="libAlaemChar"/>
          <w:rFonts w:hint="cs"/>
          <w:rtl/>
        </w:rPr>
        <w:t>عليه‌السلام</w:t>
      </w:r>
      <w:r w:rsidR="00950A45">
        <w:rPr>
          <w:rFonts w:hint="cs"/>
          <w:rtl/>
        </w:rPr>
        <w:t>:</w:t>
      </w:r>
      <w:r w:rsidR="003C2E10">
        <w:rPr>
          <w:rFonts w:hint="cs"/>
          <w:rtl/>
        </w:rPr>
        <w:t xml:space="preserve"> ج</w:t>
      </w:r>
      <w:r w:rsidR="003C2E10" w:rsidRPr="00FC79E5">
        <w:rPr>
          <w:rFonts w:hint="cs"/>
          <w:rtl/>
        </w:rPr>
        <w:t>2</w:t>
      </w:r>
      <w:r w:rsidRPr="00FC79E5">
        <w:rPr>
          <w:rFonts w:hint="cs"/>
          <w:rtl/>
        </w:rPr>
        <w:t xml:space="preserve"> ص190</w:t>
      </w:r>
      <w:r w:rsidR="003C2E10">
        <w:rPr>
          <w:rFonts w:hint="cs"/>
          <w:rtl/>
        </w:rPr>
        <w:t>-</w:t>
      </w:r>
      <w:r w:rsidR="003C2E10" w:rsidRPr="00FC79E5">
        <w:rPr>
          <w:rFonts w:hint="cs"/>
          <w:rtl/>
        </w:rPr>
        <w:t>210</w:t>
      </w:r>
      <w:r w:rsidR="00BE47EB">
        <w:rPr>
          <w:rFonts w:hint="cs"/>
          <w:rtl/>
        </w:rPr>
        <w:t>.</w:t>
      </w:r>
    </w:p>
    <w:p w:rsidR="001321E9" w:rsidRPr="00FC79E5" w:rsidRDefault="001321E9" w:rsidP="00B62FDA">
      <w:pPr>
        <w:pStyle w:val="libNormal"/>
        <w:rPr>
          <w:rtl/>
        </w:rPr>
      </w:pPr>
      <w:r w:rsidRPr="00FC79E5">
        <w:rPr>
          <w:rFonts w:hint="cs"/>
          <w:rtl/>
        </w:rPr>
        <w:t>روى الحافظ الحسكاني في شواهد الت</w:t>
      </w:r>
      <w:r w:rsidR="003112D6" w:rsidRPr="00FC79E5">
        <w:rPr>
          <w:rFonts w:hint="cs"/>
          <w:rtl/>
        </w:rPr>
        <w:t>نز</w:t>
      </w:r>
      <w:r w:rsidRPr="00FC79E5">
        <w:rPr>
          <w:rFonts w:hint="cs"/>
          <w:rtl/>
        </w:rPr>
        <w:t>يل</w:t>
      </w:r>
      <w:r w:rsidR="00482602">
        <w:rPr>
          <w:rFonts w:hint="cs"/>
          <w:rtl/>
        </w:rPr>
        <w:t>:</w:t>
      </w:r>
      <w:r w:rsidR="003C2E10">
        <w:rPr>
          <w:rFonts w:hint="cs"/>
          <w:rtl/>
        </w:rPr>
        <w:t xml:space="preserve"> ج </w:t>
      </w:r>
      <w:r w:rsidR="003C2E10" w:rsidRPr="00FC79E5">
        <w:rPr>
          <w:rFonts w:hint="cs"/>
          <w:rtl/>
        </w:rPr>
        <w:t>2</w:t>
      </w:r>
      <w:r w:rsidRPr="00FC79E5">
        <w:rPr>
          <w:rFonts w:hint="cs"/>
          <w:rtl/>
        </w:rPr>
        <w:t xml:space="preserve"> ص 296 ط 3 مطبعة باسدار </w:t>
      </w:r>
      <w:r w:rsidR="00FD3F9C">
        <w:rPr>
          <w:rFonts w:hint="cs"/>
          <w:rtl/>
        </w:rPr>
        <w:t>إ</w:t>
      </w:r>
      <w:r w:rsidRPr="00FC79E5">
        <w:rPr>
          <w:rFonts w:hint="cs"/>
          <w:rtl/>
        </w:rPr>
        <w:t>سلام في الحديث 892 قال</w:t>
      </w:r>
      <w:r w:rsidR="003112D6" w:rsidRPr="00FC79E5">
        <w:rPr>
          <w:rFonts w:hint="cs"/>
          <w:rtl/>
        </w:rPr>
        <w:t>:</w:t>
      </w:r>
      <w:r w:rsidR="00B62FDA">
        <w:rPr>
          <w:rFonts w:hint="cs"/>
          <w:rtl/>
        </w:rPr>
        <w:t xml:space="preserve"> </w:t>
      </w:r>
      <w:r w:rsidRPr="00FC79E5">
        <w:rPr>
          <w:rFonts w:hint="cs"/>
          <w:rtl/>
        </w:rPr>
        <w:t>فقد</w:t>
      </w:r>
      <w:r w:rsidR="0025036D">
        <w:rPr>
          <w:rFonts w:hint="cs"/>
          <w:rtl/>
        </w:rPr>
        <w:t xml:space="preserve"> أخبرنا </w:t>
      </w:r>
      <w:r w:rsidR="0007120A">
        <w:rPr>
          <w:rFonts w:hint="cs"/>
          <w:rtl/>
        </w:rPr>
        <w:t xml:space="preserve">أبو </w:t>
      </w:r>
      <w:r w:rsidRPr="00FC79E5">
        <w:rPr>
          <w:rFonts w:hint="cs"/>
          <w:rtl/>
        </w:rPr>
        <w:t>سعد المعاذي</w:t>
      </w:r>
      <w:r w:rsidR="0025036D">
        <w:rPr>
          <w:rFonts w:hint="cs"/>
          <w:rtl/>
        </w:rPr>
        <w:t xml:space="preserve"> أخبرنا </w:t>
      </w:r>
      <w:r w:rsidR="0007120A">
        <w:rPr>
          <w:rFonts w:hint="cs"/>
          <w:rtl/>
        </w:rPr>
        <w:t xml:space="preserve">أبو </w:t>
      </w:r>
      <w:r w:rsidRPr="00FC79E5">
        <w:rPr>
          <w:rFonts w:hint="cs"/>
          <w:rtl/>
        </w:rPr>
        <w:t>الحسن الكهيلي حد</w:t>
      </w:r>
      <w:r w:rsidR="00FD3F9C">
        <w:rPr>
          <w:rFonts w:hint="cs"/>
          <w:rtl/>
        </w:rPr>
        <w:t>ّ</w:t>
      </w:r>
      <w:r w:rsidRPr="00FC79E5">
        <w:rPr>
          <w:rFonts w:hint="cs"/>
          <w:rtl/>
        </w:rPr>
        <w:t>ثنا</w:t>
      </w:r>
      <w:r w:rsidR="0007120A">
        <w:rPr>
          <w:rFonts w:hint="cs"/>
          <w:rtl/>
        </w:rPr>
        <w:t xml:space="preserve"> أبو </w:t>
      </w:r>
      <w:r w:rsidRPr="00FC79E5">
        <w:rPr>
          <w:rFonts w:hint="cs"/>
          <w:rtl/>
        </w:rPr>
        <w:t>جعفر الحضرمي حد</w:t>
      </w:r>
      <w:r w:rsidR="00FD3F9C">
        <w:rPr>
          <w:rFonts w:hint="cs"/>
          <w:rtl/>
        </w:rPr>
        <w:t>ّ</w:t>
      </w:r>
      <w:r w:rsidRPr="00FC79E5">
        <w:rPr>
          <w:rFonts w:hint="cs"/>
          <w:rtl/>
        </w:rPr>
        <w:t>ثنا محمد بن مرزوق حدثنا حسين ال</w:t>
      </w:r>
      <w:r w:rsidR="00FD3F9C">
        <w:rPr>
          <w:rFonts w:hint="cs"/>
          <w:rtl/>
        </w:rPr>
        <w:t>أ</w:t>
      </w:r>
      <w:r w:rsidRPr="00FC79E5">
        <w:rPr>
          <w:rFonts w:hint="cs"/>
          <w:rtl/>
        </w:rPr>
        <w:t>شقر حدثنا علي بن القاسم الكندي عن</w:t>
      </w:r>
      <w:r w:rsidR="0086215F">
        <w:rPr>
          <w:rFonts w:hint="cs"/>
          <w:rtl/>
        </w:rPr>
        <w:t xml:space="preserve"> أبي </w:t>
      </w:r>
      <w:r w:rsidRPr="00FC79E5">
        <w:rPr>
          <w:rFonts w:hint="cs"/>
          <w:rtl/>
        </w:rPr>
        <w:t>الحسن المدائني عن</w:t>
      </w:r>
      <w:r w:rsidR="0086215F">
        <w:rPr>
          <w:rFonts w:hint="cs"/>
          <w:rtl/>
        </w:rPr>
        <w:t xml:space="preserve"> أبي </w:t>
      </w:r>
      <w:r w:rsidRPr="00FC79E5">
        <w:rPr>
          <w:rFonts w:hint="cs"/>
          <w:rtl/>
        </w:rPr>
        <w:t>هارون العبدي</w:t>
      </w:r>
      <w:r w:rsidR="003112D6" w:rsidRPr="00FC79E5">
        <w:rPr>
          <w:rFonts w:hint="cs"/>
          <w:rtl/>
        </w:rPr>
        <w:t>:</w:t>
      </w:r>
      <w:r w:rsidR="00B62FDA">
        <w:rPr>
          <w:rFonts w:hint="cs"/>
          <w:rtl/>
        </w:rPr>
        <w:t xml:space="preserve"> </w:t>
      </w:r>
      <w:r w:rsidRPr="00FC79E5">
        <w:rPr>
          <w:rFonts w:hint="cs"/>
          <w:rtl/>
        </w:rPr>
        <w:t xml:space="preserve">عن </w:t>
      </w:r>
      <w:r w:rsidR="00C22B2D">
        <w:rPr>
          <w:rFonts w:hint="cs"/>
          <w:rtl/>
        </w:rPr>
        <w:t>أ</w:t>
      </w:r>
      <w:r w:rsidRPr="00FC79E5">
        <w:rPr>
          <w:rFonts w:hint="cs"/>
          <w:rtl/>
        </w:rPr>
        <w:t>بي سعيد الخدري في قوله</w:t>
      </w:r>
      <w:r w:rsidR="001548F7">
        <w:rPr>
          <w:rFonts w:hint="cs"/>
          <w:rtl/>
        </w:rPr>
        <w:t xml:space="preserve"> عزّ وجل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 علي</w:t>
      </w:r>
      <w:r w:rsidR="00FD3F9C">
        <w:rPr>
          <w:rFonts w:hint="cs"/>
          <w:rtl/>
        </w:rPr>
        <w:t>ّ</w:t>
      </w:r>
      <w:r w:rsidRPr="00FC79E5">
        <w:rPr>
          <w:rFonts w:hint="cs"/>
          <w:rtl/>
        </w:rPr>
        <w:t>اً</w:t>
      </w:r>
      <w:r w:rsidR="003112D6" w:rsidRPr="00FC79E5">
        <w:rPr>
          <w:rFonts w:hint="cs"/>
          <w:rtl/>
        </w:rPr>
        <w:t>.</w:t>
      </w:r>
      <w:r w:rsidR="00B62FDA">
        <w:rPr>
          <w:rFonts w:hint="cs"/>
          <w:rtl/>
        </w:rPr>
        <w:t xml:space="preserve"> </w:t>
      </w:r>
      <w:r w:rsidRPr="00FC79E5">
        <w:rPr>
          <w:rFonts w:hint="cs"/>
          <w:rtl/>
        </w:rPr>
        <w:t>وكذلك قاله</w:t>
      </w:r>
      <w:r w:rsidR="0007120A">
        <w:rPr>
          <w:rFonts w:hint="cs"/>
          <w:rtl/>
        </w:rPr>
        <w:t xml:space="preserve"> أبو </w:t>
      </w:r>
      <w:r w:rsidRPr="00FC79E5">
        <w:rPr>
          <w:rFonts w:hint="cs"/>
          <w:rtl/>
        </w:rPr>
        <w:t>رجاء السنجي عن</w:t>
      </w:r>
      <w:r w:rsidR="0086215F">
        <w:rPr>
          <w:rFonts w:hint="cs"/>
          <w:rtl/>
        </w:rPr>
        <w:t xml:space="preserve"> أبي </w:t>
      </w:r>
      <w:r w:rsidRPr="00FC79E5">
        <w:rPr>
          <w:rFonts w:hint="cs"/>
          <w:rtl/>
        </w:rPr>
        <w:t>وهزان</w:t>
      </w:r>
      <w:r w:rsidR="00C22B2D">
        <w:rPr>
          <w:rFonts w:hint="cs"/>
          <w:rtl/>
        </w:rPr>
        <w:t>ة</w:t>
      </w:r>
      <w:r w:rsidRPr="00FC79E5">
        <w:rPr>
          <w:rFonts w:hint="cs"/>
          <w:rtl/>
        </w:rPr>
        <w:t xml:space="preserve"> عن الحم</w:t>
      </w:r>
      <w:r w:rsidR="00FD3F9C">
        <w:rPr>
          <w:rFonts w:hint="cs"/>
          <w:rtl/>
        </w:rPr>
        <w:t>ّ</w:t>
      </w:r>
      <w:r w:rsidRPr="00FC79E5">
        <w:rPr>
          <w:rFonts w:hint="cs"/>
          <w:rtl/>
        </w:rPr>
        <w:t>اني عن علي بن القاسم عن</w:t>
      </w:r>
      <w:r w:rsidR="0086215F">
        <w:rPr>
          <w:rFonts w:hint="cs"/>
          <w:rtl/>
        </w:rPr>
        <w:t xml:space="preserve"> أبي </w:t>
      </w:r>
      <w:r w:rsidRPr="00FC79E5">
        <w:rPr>
          <w:rFonts w:hint="cs"/>
          <w:rtl/>
        </w:rPr>
        <w:t>الحسن</w:t>
      </w:r>
      <w:r w:rsidR="003112D6" w:rsidRPr="00FC79E5">
        <w:rPr>
          <w:rFonts w:hint="cs"/>
          <w:rtl/>
        </w:rPr>
        <w:t>.</w:t>
      </w:r>
    </w:p>
    <w:p w:rsidR="001321E9" w:rsidRDefault="001321E9" w:rsidP="00B62FDA">
      <w:pPr>
        <w:pStyle w:val="libNormal"/>
        <w:rPr>
          <w:rtl/>
        </w:rPr>
      </w:pPr>
      <w:r w:rsidRPr="00FC79E5">
        <w:rPr>
          <w:rFonts w:hint="cs"/>
          <w:rtl/>
        </w:rPr>
        <w:t>وروى الحسكاني في شواهد الت</w:t>
      </w:r>
      <w:r w:rsidR="003112D6" w:rsidRPr="00FC79E5">
        <w:rPr>
          <w:rFonts w:hint="cs"/>
          <w:rtl/>
        </w:rPr>
        <w:t>نز</w:t>
      </w:r>
      <w:r w:rsidRPr="00FC79E5">
        <w:rPr>
          <w:rFonts w:hint="cs"/>
          <w:rtl/>
        </w:rPr>
        <w:t>يل</w:t>
      </w:r>
      <w:r w:rsidR="00482602">
        <w:rPr>
          <w:rFonts w:hint="cs"/>
          <w:rtl/>
        </w:rPr>
        <w:t>:</w:t>
      </w:r>
      <w:r w:rsidRPr="00FC79E5">
        <w:rPr>
          <w:rFonts w:hint="cs"/>
          <w:rtl/>
        </w:rPr>
        <w:t xml:space="preserve"> ج 2 ص 298 ط 3 في الحديث 893 قال</w:t>
      </w:r>
      <w:r w:rsidR="003112D6" w:rsidRPr="00FC79E5">
        <w:rPr>
          <w:rFonts w:hint="cs"/>
          <w:rtl/>
        </w:rPr>
        <w:t>:</w:t>
      </w:r>
      <w:r w:rsidR="00B62FDA">
        <w:rPr>
          <w:rFonts w:hint="cs"/>
          <w:rtl/>
        </w:rPr>
        <w:t xml:space="preserve"> </w:t>
      </w:r>
      <w:r w:rsidRPr="00FC79E5">
        <w:rPr>
          <w:rFonts w:hint="cs"/>
          <w:rtl/>
        </w:rPr>
        <w:t>و</w:t>
      </w:r>
      <w:r w:rsidR="00FD3F9C">
        <w:rPr>
          <w:rFonts w:hint="cs"/>
          <w:rtl/>
        </w:rPr>
        <w:t>أ</w:t>
      </w:r>
      <w:r w:rsidRPr="00FC79E5">
        <w:rPr>
          <w:rFonts w:hint="cs"/>
          <w:rtl/>
        </w:rPr>
        <w:t>خبرنا</w:t>
      </w:r>
      <w:r w:rsidR="0007120A">
        <w:rPr>
          <w:rFonts w:hint="cs"/>
          <w:rtl/>
        </w:rPr>
        <w:t xml:space="preserve"> أبو </w:t>
      </w:r>
      <w:r w:rsidRPr="00FC79E5">
        <w:rPr>
          <w:rFonts w:hint="cs"/>
          <w:rtl/>
        </w:rPr>
        <w:t>عبد الله الشيرازي</w:t>
      </w:r>
      <w:r w:rsidR="0025036D">
        <w:rPr>
          <w:rFonts w:hint="cs"/>
          <w:rtl/>
        </w:rPr>
        <w:t xml:space="preserve"> أخبرنا </w:t>
      </w:r>
      <w:r w:rsidR="0007120A">
        <w:rPr>
          <w:rFonts w:hint="cs"/>
          <w:rtl/>
        </w:rPr>
        <w:t xml:space="preserve">أبو </w:t>
      </w:r>
      <w:r w:rsidRPr="00FC79E5">
        <w:rPr>
          <w:rFonts w:hint="cs"/>
          <w:rtl/>
        </w:rPr>
        <w:t>بكر الجرجرا</w:t>
      </w:r>
      <w:r w:rsidR="00C22B2D">
        <w:rPr>
          <w:rFonts w:hint="cs"/>
          <w:rtl/>
        </w:rPr>
        <w:t>ئ</w:t>
      </w:r>
      <w:r w:rsidRPr="00FC79E5">
        <w:rPr>
          <w:rFonts w:hint="cs"/>
          <w:rtl/>
        </w:rPr>
        <w:t>ي حدثنا</w:t>
      </w:r>
      <w:r w:rsidR="0007120A">
        <w:rPr>
          <w:rFonts w:hint="cs"/>
          <w:rtl/>
        </w:rPr>
        <w:t xml:space="preserve"> أبو </w:t>
      </w:r>
      <w:r w:rsidR="00751FE6">
        <w:rPr>
          <w:rFonts w:hint="cs"/>
          <w:rtl/>
        </w:rPr>
        <w:t xml:space="preserve">أحمد </w:t>
      </w:r>
      <w:r w:rsidRPr="00FC79E5">
        <w:rPr>
          <w:rFonts w:hint="cs"/>
          <w:rtl/>
        </w:rPr>
        <w:t>البصري قال</w:t>
      </w:r>
      <w:r w:rsidR="003112D6" w:rsidRPr="00FC79E5">
        <w:rPr>
          <w:rFonts w:hint="cs"/>
          <w:rtl/>
        </w:rPr>
        <w:t>:</w:t>
      </w:r>
      <w:r w:rsidRPr="00FC79E5">
        <w:rPr>
          <w:rFonts w:hint="cs"/>
          <w:rtl/>
        </w:rPr>
        <w:t xml:space="preserve"> حد</w:t>
      </w:r>
      <w:r w:rsidR="00FD3F9C">
        <w:rPr>
          <w:rFonts w:hint="cs"/>
          <w:rtl/>
        </w:rPr>
        <w:t>ّ</w:t>
      </w:r>
      <w:r w:rsidRPr="00FC79E5">
        <w:rPr>
          <w:rFonts w:hint="cs"/>
          <w:rtl/>
        </w:rPr>
        <w:t>ثني محمد الجرجرائي بن سهل</w:t>
      </w:r>
      <w:r w:rsidR="00C266C3" w:rsidRPr="00FC79E5">
        <w:rPr>
          <w:rFonts w:hint="cs"/>
          <w:rtl/>
        </w:rPr>
        <w:t>،</w:t>
      </w:r>
      <w:r w:rsidRPr="00FC79E5">
        <w:rPr>
          <w:rFonts w:hint="cs"/>
          <w:rtl/>
        </w:rPr>
        <w:t xml:space="preserve"> حد</w:t>
      </w:r>
      <w:r w:rsidR="00FD3F9C">
        <w:rPr>
          <w:rFonts w:hint="cs"/>
          <w:rtl/>
        </w:rPr>
        <w:t>ّ</w:t>
      </w:r>
      <w:r w:rsidRPr="00FC79E5">
        <w:rPr>
          <w:rFonts w:hint="cs"/>
          <w:rtl/>
        </w:rPr>
        <w:t>ثنا عمرو بن عبد الجبار حد</w:t>
      </w:r>
      <w:r w:rsidR="00FD3F9C">
        <w:rPr>
          <w:rFonts w:hint="cs"/>
          <w:rtl/>
        </w:rPr>
        <w:t>ّ</w:t>
      </w:r>
      <w:r w:rsidRPr="00FC79E5">
        <w:rPr>
          <w:rFonts w:hint="cs"/>
          <w:rtl/>
        </w:rPr>
        <w:t>ثنا</w:t>
      </w:r>
      <w:r w:rsidR="0086215F">
        <w:rPr>
          <w:rFonts w:hint="cs"/>
          <w:rtl/>
        </w:rPr>
        <w:t xml:space="preserve"> أبي </w:t>
      </w:r>
      <w:r w:rsidRPr="00FC79E5">
        <w:rPr>
          <w:rFonts w:hint="cs"/>
          <w:rtl/>
        </w:rPr>
        <w:t>حدثنا جعفر بن سليمان عن</w:t>
      </w:r>
      <w:r w:rsidR="0086215F">
        <w:rPr>
          <w:rFonts w:hint="cs"/>
          <w:rtl/>
        </w:rPr>
        <w:t xml:space="preserve"> أبي </w:t>
      </w:r>
      <w:r w:rsidRPr="00FC79E5">
        <w:rPr>
          <w:rFonts w:hint="cs"/>
          <w:rtl/>
        </w:rPr>
        <w:t>هارون العبدي</w:t>
      </w:r>
      <w:r w:rsidR="003112D6" w:rsidRPr="00FC79E5">
        <w:rPr>
          <w:rFonts w:hint="cs"/>
          <w:rtl/>
        </w:rPr>
        <w:t>:</w:t>
      </w:r>
      <w:r w:rsidR="00B62FDA">
        <w:rPr>
          <w:rFonts w:hint="cs"/>
          <w:rtl/>
        </w:rPr>
        <w:t xml:space="preserve"> </w:t>
      </w:r>
      <w:r w:rsidRPr="00FC79E5">
        <w:rPr>
          <w:rFonts w:hint="cs"/>
          <w:rtl/>
        </w:rPr>
        <w:t>عن</w:t>
      </w:r>
      <w:r w:rsidR="0086215F">
        <w:rPr>
          <w:rFonts w:hint="cs"/>
          <w:rtl/>
        </w:rPr>
        <w:t xml:space="preserve"> أبي </w:t>
      </w:r>
      <w:r w:rsidRPr="00FC79E5">
        <w:rPr>
          <w:rFonts w:hint="cs"/>
          <w:rtl/>
        </w:rPr>
        <w:t>سعيد الخدري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ببغضهم</w:t>
      </w:r>
      <w:r w:rsidR="00674E3D">
        <w:rPr>
          <w:rFonts w:hint="cs"/>
          <w:rtl/>
        </w:rPr>
        <w:t xml:space="preserve"> عليّ بن أبي طالب </w:t>
      </w:r>
      <w:r w:rsidR="00C13FE9" w:rsidRPr="00C13FE9">
        <w:rPr>
          <w:rStyle w:val="libAlaemChar"/>
          <w:rFonts w:hint="cs"/>
          <w:rtl/>
        </w:rPr>
        <w:t>عليه‌السلام</w:t>
      </w:r>
      <w:r w:rsidR="003112D6" w:rsidRPr="00FC79E5">
        <w:rPr>
          <w:rFonts w:hint="cs"/>
          <w:rtl/>
        </w:rPr>
        <w:t>.</w:t>
      </w:r>
      <w:r w:rsidR="00B62FDA">
        <w:rPr>
          <w:rFonts w:hint="cs"/>
          <w:rtl/>
        </w:rPr>
        <w:t xml:space="preserve"> </w:t>
      </w:r>
      <w:r w:rsidRPr="00FC79E5">
        <w:rPr>
          <w:rFonts w:hint="cs"/>
          <w:rtl/>
        </w:rPr>
        <w:t>ورواه عن</w:t>
      </w:r>
      <w:r w:rsidR="0086215F">
        <w:rPr>
          <w:rFonts w:hint="cs"/>
          <w:rtl/>
        </w:rPr>
        <w:t xml:space="preserve"> أبي </w:t>
      </w:r>
      <w:r w:rsidRPr="00FC79E5">
        <w:rPr>
          <w:rFonts w:hint="cs"/>
          <w:rtl/>
        </w:rPr>
        <w:t>هارون الخليل بن لطيف</w:t>
      </w:r>
      <w:r w:rsidR="003112D6" w:rsidRPr="00FC79E5">
        <w:rPr>
          <w:rFonts w:hint="cs"/>
          <w:rtl/>
        </w:rPr>
        <w:t>.</w:t>
      </w:r>
    </w:p>
    <w:p w:rsidR="001321E9" w:rsidRPr="00FC79E5" w:rsidRDefault="001321E9" w:rsidP="00B62FDA">
      <w:pPr>
        <w:pStyle w:val="libNormal"/>
        <w:rPr>
          <w:rtl/>
        </w:rPr>
      </w:pPr>
      <w:r w:rsidRPr="00FC79E5">
        <w:rPr>
          <w:rFonts w:hint="cs"/>
          <w:rtl/>
        </w:rPr>
        <w:t>روى الحافظ محمد بن يوسف الكنجي الشافعي في كتابه كفاية الطالب في مناقب</w:t>
      </w:r>
      <w:r w:rsidR="00674E3D">
        <w:rPr>
          <w:rFonts w:hint="cs"/>
          <w:rtl/>
        </w:rPr>
        <w:t xml:space="preserve"> عليّ بن أبي طالب </w:t>
      </w:r>
      <w:r w:rsidR="00C13FE9" w:rsidRPr="00C13FE9">
        <w:rPr>
          <w:rStyle w:val="libAlaemChar"/>
          <w:rFonts w:hint="cs"/>
          <w:rtl/>
        </w:rPr>
        <w:t>عليه‌السلام</w:t>
      </w:r>
      <w:r w:rsidR="00950A45">
        <w:rPr>
          <w:rFonts w:hint="cs"/>
          <w:rtl/>
        </w:rPr>
        <w:t>:</w:t>
      </w:r>
      <w:r w:rsidRPr="00FC79E5">
        <w:rPr>
          <w:rFonts w:hint="cs"/>
          <w:rtl/>
        </w:rPr>
        <w:t xml:space="preserve"> ص 235 </w:t>
      </w:r>
      <w:r w:rsidR="00227F26">
        <w:rPr>
          <w:rFonts w:hint="cs"/>
          <w:rtl/>
        </w:rPr>
        <w:t>-</w:t>
      </w:r>
      <w:r w:rsidRPr="00FC79E5">
        <w:rPr>
          <w:rFonts w:hint="cs"/>
          <w:rtl/>
        </w:rPr>
        <w:t xml:space="preserve"> ط3 دار </w:t>
      </w:r>
      <w:r w:rsidR="00FD3F9C">
        <w:rPr>
          <w:rFonts w:hint="cs"/>
          <w:rtl/>
        </w:rPr>
        <w:t>إ</w:t>
      </w:r>
      <w:r w:rsidRPr="00FC79E5">
        <w:rPr>
          <w:rFonts w:hint="cs"/>
          <w:rtl/>
        </w:rPr>
        <w:t>حياء تراث</w:t>
      </w:r>
      <w:r w:rsidR="004C6589">
        <w:rPr>
          <w:rFonts w:hint="cs"/>
          <w:rtl/>
        </w:rPr>
        <w:t xml:space="preserve"> أهل</w:t>
      </w:r>
      <w:r w:rsidR="003C2E10">
        <w:rPr>
          <w:rFonts w:hint="cs"/>
          <w:rtl/>
        </w:rPr>
        <w:t xml:space="preserve"> </w:t>
      </w:r>
      <w:r w:rsidR="0086215F">
        <w:rPr>
          <w:rFonts w:hint="cs"/>
          <w:rtl/>
        </w:rPr>
        <w:t xml:space="preserve">البيت </w:t>
      </w:r>
      <w:r w:rsidRPr="00FC79E5">
        <w:rPr>
          <w:rFonts w:hint="cs"/>
          <w:rtl/>
        </w:rPr>
        <w:t>مطبعة فارابي قال</w:t>
      </w:r>
      <w:r w:rsidR="003112D6" w:rsidRPr="00FC79E5">
        <w:rPr>
          <w:rFonts w:hint="cs"/>
          <w:rtl/>
        </w:rPr>
        <w:t>:</w:t>
      </w:r>
      <w:r w:rsidR="00B62FDA">
        <w:rPr>
          <w:rFonts w:hint="cs"/>
          <w:rtl/>
        </w:rPr>
        <w:t xml:space="preserve"> </w:t>
      </w:r>
      <w:r w:rsidRPr="00FC79E5">
        <w:rPr>
          <w:rFonts w:hint="cs"/>
          <w:rtl/>
        </w:rPr>
        <w:t>وحد</w:t>
      </w:r>
      <w:r w:rsidR="004B5D5B">
        <w:rPr>
          <w:rFonts w:hint="cs"/>
          <w:rtl/>
        </w:rPr>
        <w:t>ّ</w:t>
      </w:r>
      <w:r w:rsidRPr="00FC79E5">
        <w:rPr>
          <w:rFonts w:hint="cs"/>
          <w:rtl/>
        </w:rPr>
        <w:t>ثنا حصين عن الخليل بن لطيف عن</w:t>
      </w:r>
      <w:r w:rsidR="0086215F">
        <w:rPr>
          <w:rFonts w:hint="cs"/>
          <w:rtl/>
        </w:rPr>
        <w:t xml:space="preserve"> أبي </w:t>
      </w:r>
      <w:r w:rsidRPr="00FC79E5">
        <w:rPr>
          <w:rFonts w:hint="cs"/>
          <w:rtl/>
        </w:rPr>
        <w:t>هارون عن</w:t>
      </w:r>
      <w:r w:rsidR="0086215F">
        <w:rPr>
          <w:rFonts w:hint="cs"/>
          <w:rtl/>
        </w:rPr>
        <w:t xml:space="preserve"> أبي </w:t>
      </w:r>
      <w:r w:rsidRPr="00FC79E5">
        <w:rPr>
          <w:rFonts w:hint="cs"/>
          <w:rtl/>
        </w:rPr>
        <w:t>سعيدالخدري قال ببغضهم علي</w:t>
      </w:r>
      <w:r w:rsidR="00FD3F9C">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B62FDA">
        <w:rPr>
          <w:rFonts w:hint="cs"/>
          <w:rtl/>
        </w:rPr>
        <w:t>.</w:t>
      </w:r>
    </w:p>
    <w:p w:rsidR="001321E9" w:rsidRPr="00FC79E5" w:rsidRDefault="001321E9" w:rsidP="00B62FDA">
      <w:pPr>
        <w:pStyle w:val="libNormal"/>
        <w:rPr>
          <w:rtl/>
        </w:rPr>
      </w:pPr>
      <w:r w:rsidRPr="00FC79E5">
        <w:rPr>
          <w:rFonts w:hint="cs"/>
          <w:rtl/>
        </w:rPr>
        <w:t>روى السيد البحراني في تفسيره</w:t>
      </w:r>
      <w:r w:rsidR="000D3386">
        <w:rPr>
          <w:rFonts w:hint="cs"/>
          <w:rtl/>
        </w:rPr>
        <w:t xml:space="preserve"> (البرهان) </w:t>
      </w:r>
      <w:r w:rsidRPr="00FC79E5">
        <w:rPr>
          <w:rFonts w:hint="cs"/>
          <w:rtl/>
        </w:rPr>
        <w:t>في تفسير</w:t>
      </w:r>
      <w:r w:rsidR="000C27BD">
        <w:rPr>
          <w:rFonts w:hint="cs"/>
          <w:rtl/>
        </w:rPr>
        <w:t xml:space="preserve"> الآية </w:t>
      </w:r>
      <w:r w:rsidRPr="00FC79E5">
        <w:rPr>
          <w:rFonts w:hint="cs"/>
          <w:rtl/>
        </w:rPr>
        <w:t>الكريمة بروايته عن محمد بن العباس بن الماهيار قال</w:t>
      </w:r>
      <w:r w:rsidR="003112D6" w:rsidRPr="00FC79E5">
        <w:rPr>
          <w:rFonts w:hint="cs"/>
          <w:rtl/>
        </w:rPr>
        <w:t>:</w:t>
      </w:r>
      <w:r w:rsidR="00B62FDA">
        <w:rPr>
          <w:rFonts w:hint="cs"/>
          <w:rtl/>
        </w:rPr>
        <w:t xml:space="preserve"> </w:t>
      </w:r>
      <w:r w:rsidRPr="00FC79E5">
        <w:rPr>
          <w:rFonts w:hint="cs"/>
          <w:rtl/>
        </w:rPr>
        <w:t>حدثنا محمد بن حريز</w:t>
      </w:r>
      <w:r w:rsidR="003112D6" w:rsidRPr="00FC79E5">
        <w:rPr>
          <w:rFonts w:hint="cs"/>
          <w:rtl/>
        </w:rPr>
        <w:t>،</w:t>
      </w:r>
      <w:r w:rsidRPr="00FC79E5">
        <w:rPr>
          <w:rFonts w:hint="cs"/>
          <w:rtl/>
        </w:rPr>
        <w:t xml:space="preserve"> عن عبد الله بن عمر عن الحم</w:t>
      </w:r>
      <w:r w:rsidR="00FD3F9C">
        <w:rPr>
          <w:rFonts w:hint="cs"/>
          <w:rtl/>
        </w:rPr>
        <w:t>ّ</w:t>
      </w:r>
      <w:r w:rsidRPr="00FC79E5">
        <w:rPr>
          <w:rFonts w:hint="cs"/>
          <w:rtl/>
        </w:rPr>
        <w:t>امي عن محمد بن مالك عن</w:t>
      </w:r>
      <w:r w:rsidR="0086215F">
        <w:rPr>
          <w:rFonts w:hint="cs"/>
          <w:rtl/>
        </w:rPr>
        <w:t xml:space="preserve"> أبي </w:t>
      </w:r>
      <w:r w:rsidRPr="00FC79E5">
        <w:rPr>
          <w:rFonts w:hint="cs"/>
          <w:rtl/>
        </w:rPr>
        <w:t>هارون العبدي</w:t>
      </w:r>
      <w:r w:rsidR="003112D6" w:rsidRPr="00FC79E5">
        <w:rPr>
          <w:rFonts w:hint="cs"/>
          <w:rtl/>
        </w:rPr>
        <w:t>:</w:t>
      </w:r>
      <w:r w:rsidR="00B62FDA">
        <w:rPr>
          <w:rFonts w:hint="cs"/>
          <w:rtl/>
        </w:rPr>
        <w:t xml:space="preserve"> </w:t>
      </w:r>
      <w:r w:rsidRPr="00FC79E5">
        <w:rPr>
          <w:rFonts w:hint="cs"/>
          <w:rtl/>
        </w:rPr>
        <w:t>عن</w:t>
      </w:r>
      <w:r w:rsidR="0086215F">
        <w:rPr>
          <w:rFonts w:hint="cs"/>
          <w:rtl/>
        </w:rPr>
        <w:t xml:space="preserve"> أبي </w:t>
      </w:r>
      <w:r w:rsidRPr="00FC79E5">
        <w:rPr>
          <w:rFonts w:hint="cs"/>
          <w:rtl/>
        </w:rPr>
        <w:t>سعيد الخدري قال قوله عز</w:t>
      </w:r>
      <w:r w:rsidR="00FD3F9C">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 لعلي</w:t>
      </w:r>
      <w:r w:rsidR="00FD3F9C">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FB482D" w:rsidRDefault="00FB482D" w:rsidP="003C1BA6">
      <w:pPr>
        <w:pStyle w:val="libPoemTiniChar"/>
        <w:rPr>
          <w:rtl/>
        </w:rPr>
      </w:pPr>
      <w:r>
        <w:rPr>
          <w:rtl/>
        </w:rPr>
        <w:br w:type="page"/>
      </w:r>
    </w:p>
    <w:p w:rsidR="001321E9" w:rsidRPr="00FC79E5" w:rsidRDefault="001321E9" w:rsidP="00B62FDA">
      <w:pPr>
        <w:pStyle w:val="libNormal"/>
        <w:rPr>
          <w:rtl/>
        </w:rPr>
      </w:pPr>
      <w:r w:rsidRPr="00FC79E5">
        <w:rPr>
          <w:rFonts w:hint="cs"/>
          <w:rtl/>
        </w:rPr>
        <w:lastRenderedPageBreak/>
        <w:t>حدثنا عبد العزيز بن يحيى عن محمد بن زكريا عن جعفر بن محمد بن عمارة قال</w:t>
      </w:r>
      <w:r w:rsidR="003112D6" w:rsidRPr="00FC79E5">
        <w:rPr>
          <w:rFonts w:hint="cs"/>
          <w:rtl/>
        </w:rPr>
        <w:t>:</w:t>
      </w:r>
      <w:r w:rsidRPr="00FC79E5">
        <w:rPr>
          <w:rFonts w:hint="cs"/>
          <w:rtl/>
        </w:rPr>
        <w:t xml:space="preserve"> حدثني</w:t>
      </w:r>
      <w:r w:rsidR="0086215F">
        <w:rPr>
          <w:rFonts w:hint="cs"/>
          <w:rtl/>
        </w:rPr>
        <w:t xml:space="preserve"> أبي </w:t>
      </w:r>
      <w:r w:rsidRPr="00FC79E5">
        <w:rPr>
          <w:rFonts w:hint="cs"/>
          <w:rtl/>
        </w:rPr>
        <w:t>عن جابر عن</w:t>
      </w:r>
      <w:r w:rsidR="0086215F">
        <w:rPr>
          <w:rFonts w:hint="cs"/>
          <w:rtl/>
        </w:rPr>
        <w:t xml:space="preserve"> أبي </w:t>
      </w:r>
      <w:r w:rsidRPr="00FC79E5">
        <w:rPr>
          <w:rFonts w:hint="cs"/>
          <w:rtl/>
        </w:rPr>
        <w:t>جعفر محمد بن علي</w:t>
      </w:r>
      <w:r w:rsidR="0069766D">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r w:rsidR="00B62FDA">
        <w:rPr>
          <w:rFonts w:hint="cs"/>
          <w:rtl/>
        </w:rPr>
        <w:t xml:space="preserve"> </w:t>
      </w:r>
      <w:r w:rsidRPr="00FC79E5">
        <w:rPr>
          <w:rFonts w:hint="cs"/>
          <w:rtl/>
        </w:rPr>
        <w:t xml:space="preserve">عن جابر بن عبد الله الانصاري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لما نصب رسول الله </w:t>
      </w:r>
      <w:r w:rsidR="00BB6262" w:rsidRPr="00BB6262">
        <w:rPr>
          <w:rFonts w:hint="cs"/>
          <w:rtl/>
        </w:rPr>
        <w:t>صلى الله عليه وآله وسلم</w:t>
      </w:r>
      <w:r w:rsidRPr="00FC79E5">
        <w:rPr>
          <w:rFonts w:hint="cs"/>
          <w:rtl/>
        </w:rPr>
        <w:t xml:space="preserve"> علي</w:t>
      </w:r>
      <w:r w:rsidR="0069766D">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يوم (غدير خم) قال قوم</w:t>
      </w:r>
      <w:r w:rsidR="00E83E0F">
        <w:rPr>
          <w:rFonts w:hint="cs"/>
          <w:rtl/>
        </w:rPr>
        <w:t>ٌ</w:t>
      </w:r>
      <w:r w:rsidR="003112D6" w:rsidRPr="00FC79E5">
        <w:rPr>
          <w:rFonts w:hint="cs"/>
          <w:rtl/>
        </w:rPr>
        <w:t>:</w:t>
      </w:r>
      <w:r w:rsidRPr="00FC79E5">
        <w:rPr>
          <w:rFonts w:hint="cs"/>
          <w:rtl/>
        </w:rPr>
        <w:t xml:space="preserve"> لم ي</w:t>
      </w:r>
      <w:r w:rsidR="00F608E8">
        <w:rPr>
          <w:rFonts w:hint="cs"/>
          <w:rtl/>
        </w:rPr>
        <w:t>َ</w:t>
      </w:r>
      <w:r w:rsidRPr="00FC79E5">
        <w:rPr>
          <w:rFonts w:hint="cs"/>
          <w:rtl/>
        </w:rPr>
        <w:t>أ</w:t>
      </w:r>
      <w:r w:rsidR="00F608E8">
        <w:rPr>
          <w:rFonts w:hint="cs"/>
          <w:rtl/>
        </w:rPr>
        <w:t>ْ</w:t>
      </w:r>
      <w:r w:rsidRPr="00FC79E5">
        <w:rPr>
          <w:rFonts w:hint="cs"/>
          <w:rtl/>
        </w:rPr>
        <w:t>ل</w:t>
      </w:r>
      <w:r w:rsidR="00F608E8">
        <w:rPr>
          <w:rFonts w:hint="cs"/>
          <w:rtl/>
        </w:rPr>
        <w:t>ُ</w:t>
      </w:r>
      <w:r w:rsidRPr="00FC79E5">
        <w:rPr>
          <w:rFonts w:hint="cs"/>
          <w:rtl/>
        </w:rPr>
        <w:t xml:space="preserve"> يرفع ضبع</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69766D">
        <w:rPr>
          <w:rFonts w:hint="cs"/>
          <w:rtl/>
        </w:rPr>
        <w:t>ّ</w:t>
      </w:r>
      <w:r w:rsidRPr="00FC79E5">
        <w:rPr>
          <w:rFonts w:hint="cs"/>
          <w:rtl/>
        </w:rPr>
        <w:t>ه</w:t>
      </w:r>
      <w:r w:rsidR="00AC63F8">
        <w:rPr>
          <w:rFonts w:hint="cs"/>
          <w:rtl/>
        </w:rPr>
        <w:t xml:space="preserve"> فأنزل </w:t>
      </w:r>
      <w:r w:rsidRPr="00FC79E5">
        <w:rPr>
          <w:rFonts w:hint="cs"/>
          <w:rtl/>
        </w:rPr>
        <w:t xml:space="preserve">الله تعالى </w:t>
      </w:r>
      <w:r w:rsidR="003E22EA" w:rsidRPr="00053AD2">
        <w:rPr>
          <w:rStyle w:val="libAlaemChar"/>
          <w:rFonts w:hint="cs"/>
          <w:rtl/>
        </w:rPr>
        <w:t>(</w:t>
      </w:r>
      <w:r w:rsidRPr="00406F39">
        <w:rPr>
          <w:rStyle w:val="libAieChar"/>
          <w:rFonts w:hint="cs"/>
          <w:rtl/>
        </w:rPr>
        <w:t>أَمْ حَسِبَ الَّذِينَ فِي قُلُوبِهِم مَّرَضٌ أَن لَّن يُخْرِجَ اللَّهُ أَضْغَانَهُمْ</w:t>
      </w:r>
      <w:r w:rsidR="003E22EA" w:rsidRPr="00053AD2">
        <w:rPr>
          <w:rStyle w:val="libAlaemChar"/>
          <w:rFonts w:hint="cs"/>
          <w:rtl/>
        </w:rPr>
        <w:t>)</w:t>
      </w:r>
      <w:r w:rsidR="003112D6" w:rsidRPr="00FC79E5">
        <w:rPr>
          <w:rFonts w:hint="cs"/>
          <w:rtl/>
        </w:rPr>
        <w:t>.</w:t>
      </w:r>
    </w:p>
    <w:p w:rsidR="001321E9" w:rsidRPr="00FC79E5" w:rsidRDefault="001321E9" w:rsidP="00406F39">
      <w:pPr>
        <w:pStyle w:val="libNormal"/>
        <w:rPr>
          <w:rtl/>
        </w:rPr>
      </w:pPr>
      <w:r w:rsidRPr="00FC79E5">
        <w:rPr>
          <w:rFonts w:hint="cs"/>
          <w:rtl/>
        </w:rPr>
        <w:t>ومن المناسب مراجعة الحديث المتواتر المذكور عند الرقم 103 من كتابه خصائص علي</w:t>
      </w:r>
      <w:r w:rsidR="0069766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للنسائي ص 187</w:t>
      </w:r>
      <w:r w:rsidR="003112D6" w:rsidRPr="00FC79E5">
        <w:rPr>
          <w:rFonts w:hint="cs"/>
          <w:rtl/>
        </w:rPr>
        <w:t>.</w:t>
      </w:r>
    </w:p>
    <w:p w:rsidR="001321E9" w:rsidRPr="000D3386" w:rsidRDefault="001321E9" w:rsidP="00F608E8">
      <w:pPr>
        <w:pStyle w:val="libNormal"/>
        <w:rPr>
          <w:rStyle w:val="libBold2Char"/>
          <w:rtl/>
        </w:rPr>
      </w:pPr>
      <w:r w:rsidRPr="00FC79E5">
        <w:rPr>
          <w:rFonts w:hint="cs"/>
          <w:rtl/>
        </w:rPr>
        <w:t>روى المحاملي في ج 5 من أماليه الورق 65 قال</w:t>
      </w:r>
      <w:r w:rsidR="003112D6" w:rsidRPr="00FC79E5">
        <w:rPr>
          <w:rFonts w:hint="cs"/>
          <w:rtl/>
        </w:rPr>
        <w:t>:</w:t>
      </w:r>
      <w:r w:rsidR="00F608E8">
        <w:rPr>
          <w:rFonts w:hint="cs"/>
          <w:rtl/>
        </w:rPr>
        <w:t xml:space="preserve"> </w:t>
      </w:r>
      <w:r w:rsidRPr="00FC79E5">
        <w:rPr>
          <w:rFonts w:hint="cs"/>
          <w:rtl/>
        </w:rPr>
        <w:t>حدثنا علي بن محمد بن معاوية قال</w:t>
      </w:r>
      <w:r w:rsidR="003112D6" w:rsidRPr="00FC79E5">
        <w:rPr>
          <w:rFonts w:hint="cs"/>
          <w:rtl/>
        </w:rPr>
        <w:t>:</w:t>
      </w:r>
      <w:r w:rsidRPr="00FC79E5">
        <w:rPr>
          <w:rFonts w:hint="cs"/>
          <w:rtl/>
        </w:rPr>
        <w:t xml:space="preserve"> حدثنا عبد الله بن </w:t>
      </w:r>
      <w:r w:rsidR="001D3481">
        <w:rPr>
          <w:rFonts w:hint="cs"/>
          <w:rtl/>
        </w:rPr>
        <w:t>داود</w:t>
      </w:r>
      <w:r w:rsidRPr="00FC79E5">
        <w:rPr>
          <w:rFonts w:hint="cs"/>
          <w:rtl/>
        </w:rPr>
        <w:t xml:space="preserve"> عن ال</w:t>
      </w:r>
      <w:r w:rsidR="0069766D">
        <w:rPr>
          <w:rFonts w:hint="cs"/>
          <w:rtl/>
        </w:rPr>
        <w:t>أ</w:t>
      </w:r>
      <w:r w:rsidRPr="00FC79E5">
        <w:rPr>
          <w:rFonts w:hint="cs"/>
          <w:rtl/>
        </w:rPr>
        <w:t>عمش عن عدي بن ثابت</w:t>
      </w:r>
      <w:r w:rsidR="003112D6" w:rsidRPr="00FC79E5">
        <w:rPr>
          <w:rFonts w:hint="cs"/>
          <w:rtl/>
        </w:rPr>
        <w:t>:</w:t>
      </w:r>
      <w:r w:rsidR="00F608E8">
        <w:rPr>
          <w:rFonts w:hint="cs"/>
          <w:rtl/>
        </w:rPr>
        <w:t xml:space="preserve"> </w:t>
      </w:r>
      <w:r w:rsidRPr="00FC79E5">
        <w:rPr>
          <w:rFonts w:hint="cs"/>
          <w:rtl/>
        </w:rPr>
        <w:t>عن زر</w:t>
      </w:r>
      <w:r w:rsidR="0069766D">
        <w:rPr>
          <w:rFonts w:hint="cs"/>
          <w:rtl/>
        </w:rPr>
        <w:t>ّ</w:t>
      </w:r>
      <w:r w:rsidRPr="00FC79E5">
        <w:rPr>
          <w:rFonts w:hint="cs"/>
          <w:rtl/>
        </w:rPr>
        <w:t xml:space="preserve"> بن حُبَيش</w:t>
      </w:r>
      <w:r w:rsidR="003112D6" w:rsidRPr="00FC79E5">
        <w:rPr>
          <w:rFonts w:hint="cs"/>
          <w:rtl/>
        </w:rPr>
        <w:t>:</w:t>
      </w:r>
      <w:r w:rsidRPr="00FC79E5">
        <w:rPr>
          <w:rFonts w:hint="cs"/>
          <w:rtl/>
        </w:rPr>
        <w:t xml:space="preserve"> </w:t>
      </w:r>
      <w:r w:rsidR="0069766D">
        <w:rPr>
          <w:rFonts w:hint="cs"/>
          <w:rtl/>
        </w:rPr>
        <w:t>أ</w:t>
      </w:r>
      <w:r w:rsidRPr="00FC79E5">
        <w:rPr>
          <w:rFonts w:hint="cs"/>
          <w:rtl/>
        </w:rPr>
        <w:t>ن</w:t>
      </w:r>
      <w:r w:rsidR="0069766D">
        <w:rPr>
          <w:rFonts w:hint="cs"/>
          <w:rtl/>
        </w:rPr>
        <w:t>ّ</w:t>
      </w:r>
      <w:r w:rsidRPr="00FC79E5">
        <w:rPr>
          <w:rFonts w:hint="cs"/>
          <w:rtl/>
        </w:rPr>
        <w:t xml:space="preserve"> علي</w:t>
      </w:r>
      <w:r w:rsidR="0069766D">
        <w:rPr>
          <w:rFonts w:hint="cs"/>
          <w:rtl/>
        </w:rPr>
        <w:t>ّ</w:t>
      </w:r>
      <w:r w:rsidRPr="00FC79E5">
        <w:rPr>
          <w:rFonts w:hint="cs"/>
          <w:rtl/>
        </w:rPr>
        <w:t xml:space="preserve">اً </w:t>
      </w:r>
      <w:r w:rsidR="00437B60" w:rsidRPr="00437B60">
        <w:rPr>
          <w:rStyle w:val="libAlaemChar"/>
          <w:rFonts w:hint="cs"/>
          <w:rtl/>
        </w:rPr>
        <w:t>رضي‌الله‌عنه</w:t>
      </w:r>
      <w:r w:rsidRPr="00FC79E5">
        <w:rPr>
          <w:rFonts w:hint="cs"/>
          <w:rtl/>
        </w:rPr>
        <w:t xml:space="preserve"> قال </w:t>
      </w:r>
      <w:r w:rsidR="00E15146" w:rsidRPr="000D3386">
        <w:rPr>
          <w:rStyle w:val="libBold2Char"/>
          <w:rFonts w:hint="cs"/>
          <w:rtl/>
        </w:rPr>
        <w:t>[</w:t>
      </w:r>
      <w:r w:rsidRPr="000D3386">
        <w:rPr>
          <w:rStyle w:val="libBold2Char"/>
          <w:rFonts w:hint="cs"/>
          <w:rtl/>
        </w:rPr>
        <w:t xml:space="preserve">عهد إليَّ النبي صلى الله عليه </w:t>
      </w:r>
      <w:r w:rsidR="00E15146" w:rsidRPr="000D3386">
        <w:rPr>
          <w:rStyle w:val="libBold2Char"/>
          <w:rFonts w:hint="cs"/>
          <w:rtl/>
        </w:rPr>
        <w:t>[</w:t>
      </w:r>
      <w:r w:rsidR="009C7FA7" w:rsidRPr="000D3386">
        <w:rPr>
          <w:rStyle w:val="libBold2Char"/>
          <w:rFonts w:hint="cs"/>
          <w:rtl/>
        </w:rPr>
        <w:t xml:space="preserve">وآله </w:t>
      </w:r>
      <w:r w:rsidRPr="000D3386">
        <w:rPr>
          <w:rStyle w:val="libBold2Char"/>
          <w:rFonts w:hint="cs"/>
          <w:rtl/>
        </w:rPr>
        <w:t>وسلم</w:t>
      </w:r>
      <w:r w:rsidR="00E15146" w:rsidRPr="000D3386">
        <w:rPr>
          <w:rStyle w:val="libBold2Char"/>
          <w:rFonts w:hint="cs"/>
          <w:rtl/>
        </w:rPr>
        <w:t>]</w:t>
      </w:r>
      <w:r w:rsidRPr="000D3386">
        <w:rPr>
          <w:rStyle w:val="libBold2Char"/>
          <w:rFonts w:hint="cs"/>
          <w:rtl/>
        </w:rPr>
        <w:t xml:space="preserve"> </w:t>
      </w:r>
      <w:r w:rsidR="0069766D" w:rsidRPr="000D3386">
        <w:rPr>
          <w:rStyle w:val="libBold2Char"/>
          <w:rFonts w:hint="cs"/>
          <w:rtl/>
        </w:rPr>
        <w:t>أ</w:t>
      </w:r>
      <w:r w:rsidRPr="000D3386">
        <w:rPr>
          <w:rStyle w:val="libBold2Char"/>
          <w:rFonts w:hint="cs"/>
          <w:rtl/>
        </w:rPr>
        <w:t>ن</w:t>
      </w:r>
      <w:r w:rsidR="0069766D" w:rsidRPr="000D3386">
        <w:rPr>
          <w:rStyle w:val="libBold2Char"/>
          <w:rFonts w:hint="cs"/>
          <w:rtl/>
        </w:rPr>
        <w:t>ّ</w:t>
      </w:r>
      <w:r w:rsidRPr="000D3386">
        <w:rPr>
          <w:rStyle w:val="libBold2Char"/>
          <w:rFonts w:hint="cs"/>
          <w:rtl/>
        </w:rPr>
        <w:t>ه لا يحب</w:t>
      </w:r>
      <w:r w:rsidR="0069766D" w:rsidRPr="000D3386">
        <w:rPr>
          <w:rStyle w:val="libBold2Char"/>
          <w:rFonts w:hint="cs"/>
          <w:rtl/>
        </w:rPr>
        <w:t>ّ</w:t>
      </w:r>
      <w:r w:rsidRPr="000D3386">
        <w:rPr>
          <w:rStyle w:val="libBold2Char"/>
          <w:rFonts w:hint="cs"/>
          <w:rtl/>
        </w:rPr>
        <w:t>ني إل</w:t>
      </w:r>
      <w:r w:rsidR="0069766D" w:rsidRPr="000D3386">
        <w:rPr>
          <w:rStyle w:val="libBold2Char"/>
          <w:rFonts w:hint="cs"/>
          <w:rtl/>
        </w:rPr>
        <w:t>ّ</w:t>
      </w:r>
      <w:r w:rsidRPr="000D3386">
        <w:rPr>
          <w:rStyle w:val="libBold2Char"/>
          <w:rFonts w:hint="cs"/>
          <w:rtl/>
        </w:rPr>
        <w:t>ا مؤمن ولا يبغضني إلاّ منافق</w:t>
      </w:r>
      <w:r w:rsidR="00E15146" w:rsidRPr="000D3386">
        <w:rPr>
          <w:rStyle w:val="libBold2Char"/>
          <w:rFonts w:hint="cs"/>
          <w:rtl/>
        </w:rPr>
        <w:t>]</w:t>
      </w:r>
      <w:r w:rsidR="003112D6" w:rsidRPr="000D3386">
        <w:rPr>
          <w:rStyle w:val="libBold2Char"/>
          <w:rFonts w:hint="cs"/>
          <w:rtl/>
        </w:rPr>
        <w:t>.</w:t>
      </w:r>
    </w:p>
    <w:p w:rsidR="001321E9" w:rsidRPr="000D3386" w:rsidRDefault="001321E9" w:rsidP="00F608E8">
      <w:pPr>
        <w:pStyle w:val="libNormal"/>
        <w:rPr>
          <w:rStyle w:val="libBold2Char"/>
          <w:rtl/>
        </w:rPr>
      </w:pPr>
      <w:r w:rsidRPr="00FC79E5">
        <w:rPr>
          <w:rFonts w:hint="cs"/>
          <w:rtl/>
        </w:rPr>
        <w:t>روى</w:t>
      </w:r>
      <w:r w:rsidR="0007120A">
        <w:rPr>
          <w:rFonts w:hint="cs"/>
          <w:rtl/>
        </w:rPr>
        <w:t xml:space="preserve"> أبو </w:t>
      </w:r>
      <w:r w:rsidRPr="00FC79E5">
        <w:rPr>
          <w:rFonts w:hint="cs"/>
          <w:rtl/>
        </w:rPr>
        <w:t>محمد عبد الرحمن بن عثمان</w:t>
      </w:r>
      <w:r w:rsidR="0086215F">
        <w:rPr>
          <w:rFonts w:hint="cs"/>
          <w:rtl/>
        </w:rPr>
        <w:t xml:space="preserve"> أبي </w:t>
      </w:r>
      <w:r w:rsidRPr="00FC79E5">
        <w:rPr>
          <w:rFonts w:hint="cs"/>
          <w:rtl/>
        </w:rPr>
        <w:t xml:space="preserve">نصر في الحديث 35 </w:t>
      </w:r>
      <w:r w:rsidR="00227F26">
        <w:rPr>
          <w:rFonts w:hint="cs"/>
          <w:rtl/>
        </w:rPr>
        <w:t>-</w:t>
      </w:r>
      <w:r w:rsidRPr="00FC79E5">
        <w:rPr>
          <w:rFonts w:hint="cs"/>
          <w:rtl/>
        </w:rPr>
        <w:t xml:space="preserve"> 36 مما جمعه في مسند علي</w:t>
      </w:r>
      <w:r w:rsidR="0069766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00F608E8">
        <w:rPr>
          <w:rFonts w:hint="cs"/>
          <w:rtl/>
        </w:rPr>
        <w:t xml:space="preserve"> </w:t>
      </w:r>
      <w:r w:rsidRPr="00FC79E5">
        <w:rPr>
          <w:rFonts w:hint="cs"/>
          <w:rtl/>
        </w:rPr>
        <w:t>أنبأنا</w:t>
      </w:r>
      <w:r w:rsidR="0007120A">
        <w:rPr>
          <w:rFonts w:hint="cs"/>
          <w:rtl/>
        </w:rPr>
        <w:t xml:space="preserve"> أبو </w:t>
      </w:r>
      <w:r w:rsidRPr="00FC79E5">
        <w:rPr>
          <w:rFonts w:hint="cs"/>
          <w:rtl/>
        </w:rPr>
        <w:t>علي محمد بن هارون بن شعيب</w:t>
      </w:r>
      <w:r w:rsidR="00931BD0">
        <w:rPr>
          <w:rFonts w:hint="cs"/>
          <w:rtl/>
        </w:rPr>
        <w:t xml:space="preserve"> الأنصاري </w:t>
      </w:r>
      <w:r w:rsidRPr="00FC79E5">
        <w:rPr>
          <w:rFonts w:hint="cs"/>
          <w:rtl/>
        </w:rPr>
        <w:t>حد</w:t>
      </w:r>
      <w:r w:rsidR="004B5D5B">
        <w:rPr>
          <w:rFonts w:hint="cs"/>
          <w:rtl/>
        </w:rPr>
        <w:t>ّ</w:t>
      </w:r>
      <w:r w:rsidRPr="00FC79E5">
        <w:rPr>
          <w:rFonts w:hint="cs"/>
          <w:rtl/>
        </w:rPr>
        <w:t>ثنا</w:t>
      </w:r>
      <w:r w:rsidR="0007120A">
        <w:rPr>
          <w:rFonts w:hint="cs"/>
          <w:rtl/>
        </w:rPr>
        <w:t xml:space="preserve"> أبو </w:t>
      </w:r>
      <w:r w:rsidRPr="00FC79E5">
        <w:rPr>
          <w:rFonts w:hint="cs"/>
          <w:rtl/>
        </w:rPr>
        <w:t>العلاء محمد بن جعفر الوكيل الذهلي حد</w:t>
      </w:r>
      <w:r w:rsidR="004B5D5B">
        <w:rPr>
          <w:rFonts w:hint="cs"/>
          <w:rtl/>
        </w:rPr>
        <w:t>ّ</w:t>
      </w:r>
      <w:r w:rsidRPr="00FC79E5">
        <w:rPr>
          <w:rFonts w:hint="cs"/>
          <w:rtl/>
        </w:rPr>
        <w:t>ثنا محمد بن الصباح الدولابي حدثنا</w:t>
      </w:r>
      <w:r w:rsidR="0007120A">
        <w:rPr>
          <w:rFonts w:hint="cs"/>
          <w:rtl/>
        </w:rPr>
        <w:t xml:space="preserve"> أبو </w:t>
      </w:r>
      <w:r w:rsidRPr="00FC79E5">
        <w:rPr>
          <w:rFonts w:hint="cs"/>
          <w:rtl/>
        </w:rPr>
        <w:t>معاوية حد</w:t>
      </w:r>
      <w:r w:rsidR="004B5D5B">
        <w:rPr>
          <w:rFonts w:hint="cs"/>
          <w:rtl/>
        </w:rPr>
        <w:t>ّ</w:t>
      </w:r>
      <w:r w:rsidRPr="00FC79E5">
        <w:rPr>
          <w:rFonts w:hint="cs"/>
          <w:rtl/>
        </w:rPr>
        <w:t>ثنا ال</w:t>
      </w:r>
      <w:r w:rsidR="004C7E55">
        <w:rPr>
          <w:rFonts w:hint="cs"/>
          <w:rtl/>
        </w:rPr>
        <w:t>أ</w:t>
      </w:r>
      <w:r w:rsidRPr="00FC79E5">
        <w:rPr>
          <w:rFonts w:hint="cs"/>
          <w:rtl/>
        </w:rPr>
        <w:t>عمش عن علي</w:t>
      </w:r>
      <w:r w:rsidR="004C7E55">
        <w:rPr>
          <w:rFonts w:hint="cs"/>
          <w:rtl/>
        </w:rPr>
        <w:t>ّ</w:t>
      </w:r>
      <w:r w:rsidRPr="00FC79E5">
        <w:rPr>
          <w:rFonts w:hint="cs"/>
          <w:rtl/>
        </w:rPr>
        <w:t xml:space="preserve"> بن ثابت عن زر</w:t>
      </w:r>
      <w:r w:rsidR="004C7E55">
        <w:rPr>
          <w:rFonts w:hint="cs"/>
          <w:rtl/>
        </w:rPr>
        <w:t>ّ</w:t>
      </w:r>
      <w:r w:rsidRPr="00FC79E5">
        <w:rPr>
          <w:rFonts w:hint="cs"/>
          <w:rtl/>
        </w:rPr>
        <w:t xml:space="preserve"> بن حُبَيش</w:t>
      </w:r>
      <w:r w:rsidR="003112D6" w:rsidRPr="00FC79E5">
        <w:rPr>
          <w:rFonts w:hint="cs"/>
          <w:rtl/>
        </w:rPr>
        <w:t>:</w:t>
      </w:r>
      <w:r w:rsidR="00F608E8">
        <w:rPr>
          <w:rFonts w:hint="cs"/>
          <w:rtl/>
        </w:rPr>
        <w:t xml:space="preserve"> </w:t>
      </w:r>
      <w:r w:rsidRPr="00FC79E5">
        <w:rPr>
          <w:rFonts w:hint="cs"/>
          <w:rtl/>
        </w:rPr>
        <w:t>عن</w:t>
      </w:r>
      <w:r w:rsidR="00674E3D">
        <w:rPr>
          <w:rFonts w:hint="cs"/>
          <w:rtl/>
        </w:rPr>
        <w:t xml:space="preserve"> عليّ بن أبي طالب </w:t>
      </w:r>
      <w:r w:rsidRPr="00FC79E5">
        <w:rPr>
          <w:rFonts w:hint="cs"/>
          <w:rtl/>
        </w:rPr>
        <w:t>رضوان الله عليه قال</w:t>
      </w:r>
      <w:r w:rsidR="003112D6" w:rsidRPr="00FC79E5">
        <w:rPr>
          <w:rFonts w:hint="cs"/>
          <w:rtl/>
        </w:rPr>
        <w:t>:</w:t>
      </w:r>
      <w:r w:rsidRPr="00FC79E5">
        <w:rPr>
          <w:rFonts w:hint="cs"/>
          <w:rtl/>
        </w:rPr>
        <w:t xml:space="preserve"> </w:t>
      </w:r>
      <w:r w:rsidR="00E15146" w:rsidRPr="000D3386">
        <w:rPr>
          <w:rStyle w:val="libBold2Char"/>
          <w:rFonts w:hint="cs"/>
          <w:rtl/>
        </w:rPr>
        <w:t>[</w:t>
      </w:r>
      <w:r w:rsidRPr="000D3386">
        <w:rPr>
          <w:rStyle w:val="libBold2Char"/>
          <w:rFonts w:hint="cs"/>
          <w:rtl/>
        </w:rPr>
        <w:t>وال</w:t>
      </w:r>
      <w:r w:rsidR="000D3386">
        <w:rPr>
          <w:rStyle w:val="libBold2Char"/>
          <w:rFonts w:hint="cs"/>
          <w:rtl/>
        </w:rPr>
        <w:t>ّ</w:t>
      </w:r>
      <w:r w:rsidRPr="000D3386">
        <w:rPr>
          <w:rStyle w:val="libBold2Char"/>
          <w:rFonts w:hint="cs"/>
          <w:rtl/>
        </w:rPr>
        <w:t>ذي فلق الحب</w:t>
      </w:r>
      <w:r w:rsidR="004C7E55" w:rsidRPr="000D3386">
        <w:rPr>
          <w:rStyle w:val="libBold2Char"/>
          <w:rFonts w:hint="cs"/>
          <w:rtl/>
        </w:rPr>
        <w:t>ّة</w:t>
      </w:r>
      <w:r w:rsidRPr="000D3386">
        <w:rPr>
          <w:rStyle w:val="libBold2Char"/>
          <w:rFonts w:hint="cs"/>
          <w:rtl/>
        </w:rPr>
        <w:t xml:space="preserve"> وبرأ الن</w:t>
      </w:r>
      <w:r w:rsidR="002432AA" w:rsidRPr="000D3386">
        <w:rPr>
          <w:rStyle w:val="libBold2Char"/>
          <w:rFonts w:hint="cs"/>
          <w:rtl/>
        </w:rPr>
        <w:t>َّ</w:t>
      </w:r>
      <w:r w:rsidRPr="000D3386">
        <w:rPr>
          <w:rStyle w:val="libBold2Char"/>
          <w:rFonts w:hint="cs"/>
          <w:rtl/>
        </w:rPr>
        <w:t>س</w:t>
      </w:r>
      <w:r w:rsidR="002432AA" w:rsidRPr="000D3386">
        <w:rPr>
          <w:rStyle w:val="libBold2Char"/>
          <w:rFonts w:hint="cs"/>
          <w:rtl/>
        </w:rPr>
        <w:t>َ</w:t>
      </w:r>
      <w:r w:rsidRPr="000D3386">
        <w:rPr>
          <w:rStyle w:val="libBold2Char"/>
          <w:rFonts w:hint="cs"/>
          <w:rtl/>
        </w:rPr>
        <w:t>م</w:t>
      </w:r>
      <w:r w:rsidR="002432AA" w:rsidRPr="000D3386">
        <w:rPr>
          <w:rStyle w:val="libBold2Char"/>
          <w:rFonts w:hint="cs"/>
          <w:rtl/>
        </w:rPr>
        <w:t>َ</w:t>
      </w:r>
      <w:r w:rsidR="004C7E55" w:rsidRPr="000D3386">
        <w:rPr>
          <w:rStyle w:val="libBold2Char"/>
          <w:rFonts w:hint="cs"/>
          <w:rtl/>
        </w:rPr>
        <w:t>ة</w:t>
      </w:r>
      <w:r w:rsidRPr="000D3386">
        <w:rPr>
          <w:rStyle w:val="libBold2Char"/>
          <w:rFonts w:hint="cs"/>
          <w:rtl/>
        </w:rPr>
        <w:t xml:space="preserve"> </w:t>
      </w:r>
      <w:r w:rsidR="004C7E55" w:rsidRPr="000D3386">
        <w:rPr>
          <w:rStyle w:val="libBold2Char"/>
          <w:rFonts w:hint="cs"/>
          <w:rtl/>
        </w:rPr>
        <w:t>إ</w:t>
      </w:r>
      <w:r w:rsidRPr="000D3386">
        <w:rPr>
          <w:rStyle w:val="libBold2Char"/>
          <w:rFonts w:hint="cs"/>
          <w:rtl/>
        </w:rPr>
        <w:t>ن</w:t>
      </w:r>
      <w:r w:rsidR="004C7E55" w:rsidRPr="000D3386">
        <w:rPr>
          <w:rStyle w:val="libBold2Char"/>
          <w:rFonts w:hint="cs"/>
          <w:rtl/>
        </w:rPr>
        <w:t>ّ</w:t>
      </w:r>
      <w:r w:rsidRPr="000D3386">
        <w:rPr>
          <w:rStyle w:val="libBold2Char"/>
          <w:rFonts w:hint="cs"/>
          <w:rtl/>
        </w:rPr>
        <w:t>ه ل</w:t>
      </w:r>
      <w:r w:rsidR="00F608E8" w:rsidRPr="000D3386">
        <w:rPr>
          <w:rStyle w:val="libBold2Char"/>
          <w:rFonts w:hint="cs"/>
          <w:rtl/>
        </w:rPr>
        <w:t>َ</w:t>
      </w:r>
      <w:r w:rsidRPr="000D3386">
        <w:rPr>
          <w:rStyle w:val="libBold2Char"/>
          <w:rFonts w:hint="cs"/>
          <w:rtl/>
        </w:rPr>
        <w:t>ع</w:t>
      </w:r>
      <w:r w:rsidR="00F608E8" w:rsidRPr="000D3386">
        <w:rPr>
          <w:rStyle w:val="libBold2Char"/>
          <w:rFonts w:hint="cs"/>
          <w:rtl/>
        </w:rPr>
        <w:t>َ</w:t>
      </w:r>
      <w:r w:rsidRPr="000D3386">
        <w:rPr>
          <w:rStyle w:val="libBold2Char"/>
          <w:rFonts w:hint="cs"/>
          <w:rtl/>
        </w:rPr>
        <w:t>هد</w:t>
      </w:r>
      <w:r w:rsidR="00F608E8" w:rsidRPr="000D3386">
        <w:rPr>
          <w:rStyle w:val="libBold2Char"/>
          <w:rFonts w:hint="cs"/>
          <w:rtl/>
        </w:rPr>
        <w:t>ٌ</w:t>
      </w:r>
      <w:r w:rsidRPr="000D3386">
        <w:rPr>
          <w:rStyle w:val="libBold2Char"/>
          <w:rFonts w:hint="cs"/>
          <w:rtl/>
        </w:rPr>
        <w:t xml:space="preserve"> عهد</w:t>
      </w:r>
      <w:r w:rsidR="00BB0F83" w:rsidRPr="000D3386">
        <w:rPr>
          <w:rStyle w:val="libBold2Char"/>
          <w:rFonts w:hint="cs"/>
          <w:rtl/>
        </w:rPr>
        <w:t>ه</w:t>
      </w:r>
      <w:r w:rsidRPr="000D3386">
        <w:rPr>
          <w:rStyle w:val="libBold2Char"/>
          <w:rFonts w:hint="cs"/>
          <w:rtl/>
        </w:rPr>
        <w:t xml:space="preserve"> إليّ رسول الله صلى الله عليه</w:t>
      </w:r>
      <w:r w:rsidR="00A57A02" w:rsidRPr="000D3386">
        <w:rPr>
          <w:rStyle w:val="libBold2Char"/>
          <w:rFonts w:hint="cs"/>
          <w:rtl/>
        </w:rPr>
        <w:t xml:space="preserve"> (وآله) </w:t>
      </w:r>
      <w:r w:rsidRPr="000D3386">
        <w:rPr>
          <w:rStyle w:val="libBold2Char"/>
          <w:rFonts w:hint="cs"/>
          <w:rtl/>
        </w:rPr>
        <w:t>وسلم أن</w:t>
      </w:r>
      <w:r w:rsidR="004C7E55" w:rsidRPr="000D3386">
        <w:rPr>
          <w:rStyle w:val="libBold2Char"/>
          <w:rFonts w:hint="cs"/>
          <w:rtl/>
        </w:rPr>
        <w:t>ّ</w:t>
      </w:r>
      <w:r w:rsidRPr="000D3386">
        <w:rPr>
          <w:rStyle w:val="libBold2Char"/>
          <w:rFonts w:hint="cs"/>
          <w:rtl/>
        </w:rPr>
        <w:t>ه لا يحب</w:t>
      </w:r>
      <w:r w:rsidR="004C7E55" w:rsidRPr="000D3386">
        <w:rPr>
          <w:rStyle w:val="libBold2Char"/>
          <w:rFonts w:hint="cs"/>
          <w:rtl/>
        </w:rPr>
        <w:t>ّ</w:t>
      </w:r>
      <w:r w:rsidRPr="000D3386">
        <w:rPr>
          <w:rStyle w:val="libBold2Char"/>
          <w:rFonts w:hint="cs"/>
          <w:rtl/>
        </w:rPr>
        <w:t xml:space="preserve">ني إلاّ مؤمن ولا يبغضني </w:t>
      </w:r>
      <w:r w:rsidR="004C7E55" w:rsidRPr="000D3386">
        <w:rPr>
          <w:rStyle w:val="libBold2Char"/>
          <w:rFonts w:hint="cs"/>
          <w:rtl/>
        </w:rPr>
        <w:t>إ</w:t>
      </w:r>
      <w:r w:rsidRPr="000D3386">
        <w:rPr>
          <w:rStyle w:val="libBold2Char"/>
          <w:rFonts w:hint="cs"/>
          <w:rtl/>
        </w:rPr>
        <w:t>ل</w:t>
      </w:r>
      <w:r w:rsidR="004C7E55" w:rsidRPr="000D3386">
        <w:rPr>
          <w:rStyle w:val="libBold2Char"/>
          <w:rFonts w:hint="cs"/>
          <w:rtl/>
        </w:rPr>
        <w:t>ّ</w:t>
      </w:r>
      <w:r w:rsidRPr="000D3386">
        <w:rPr>
          <w:rStyle w:val="libBold2Char"/>
          <w:rFonts w:hint="cs"/>
          <w:rtl/>
        </w:rPr>
        <w:t>ا منافق</w:t>
      </w:r>
      <w:r w:rsidR="00E15146" w:rsidRPr="000D3386">
        <w:rPr>
          <w:rStyle w:val="libBold2Char"/>
          <w:rFonts w:hint="cs"/>
          <w:rtl/>
        </w:rPr>
        <w:t>]</w:t>
      </w:r>
      <w:r w:rsidR="003112D6" w:rsidRPr="000D3386">
        <w:rPr>
          <w:rStyle w:val="libBold2Char"/>
          <w:rFonts w:hint="cs"/>
          <w:rtl/>
        </w:rPr>
        <w:t>.</w:t>
      </w:r>
    </w:p>
    <w:p w:rsidR="001321E9" w:rsidRPr="00FC79E5" w:rsidRDefault="001321E9" w:rsidP="00F608E8">
      <w:pPr>
        <w:pStyle w:val="libNormal"/>
        <w:rPr>
          <w:rtl/>
        </w:rPr>
      </w:pPr>
      <w:r w:rsidRPr="00FC79E5">
        <w:rPr>
          <w:rFonts w:hint="cs"/>
          <w:rtl/>
        </w:rPr>
        <w:t>روى جلال الدين عبد الرحمن بن</w:t>
      </w:r>
      <w:r w:rsidR="0086215F">
        <w:rPr>
          <w:rFonts w:hint="cs"/>
          <w:rtl/>
        </w:rPr>
        <w:t xml:space="preserve"> أبي </w:t>
      </w:r>
      <w:r w:rsidRPr="00FC79E5">
        <w:rPr>
          <w:rFonts w:hint="cs"/>
          <w:rtl/>
        </w:rPr>
        <w:t>بكر كمال الدين السيوطي الشافعي في تفسيره الدر</w:t>
      </w:r>
      <w:r w:rsidR="004C7E55">
        <w:rPr>
          <w:rFonts w:hint="cs"/>
          <w:rtl/>
        </w:rPr>
        <w:t>ّ</w:t>
      </w:r>
      <w:r w:rsidRPr="00FC79E5">
        <w:rPr>
          <w:rFonts w:hint="cs"/>
          <w:rtl/>
        </w:rPr>
        <w:t xml:space="preserve"> المنثور</w:t>
      </w:r>
      <w:r w:rsidR="00177A42">
        <w:rPr>
          <w:rFonts w:hint="cs"/>
          <w:rtl/>
        </w:rPr>
        <w:t xml:space="preserve">: </w:t>
      </w:r>
      <w:r w:rsidRPr="00FC79E5">
        <w:rPr>
          <w:rFonts w:hint="cs"/>
          <w:rtl/>
        </w:rPr>
        <w:t>ج6 ص</w:t>
      </w:r>
      <w:r w:rsidR="003C2E10">
        <w:rPr>
          <w:rFonts w:hint="cs"/>
          <w:rtl/>
        </w:rPr>
        <w:t xml:space="preserve"> </w:t>
      </w:r>
      <w:r w:rsidR="003C2E10" w:rsidRPr="00FC79E5">
        <w:rPr>
          <w:rFonts w:hint="cs"/>
          <w:rtl/>
        </w:rPr>
        <w:t>66</w:t>
      </w:r>
      <w:r w:rsidR="003C2E10">
        <w:rPr>
          <w:rFonts w:hint="cs"/>
          <w:rtl/>
        </w:rPr>
        <w:t xml:space="preserve"> </w:t>
      </w:r>
      <w:r w:rsidRPr="00FC79E5">
        <w:rPr>
          <w:rFonts w:hint="cs"/>
          <w:rtl/>
        </w:rPr>
        <w:t>قال عند تفسير</w:t>
      </w:r>
      <w:r w:rsidR="000C27BD">
        <w:rPr>
          <w:rFonts w:hint="cs"/>
          <w:rtl/>
        </w:rPr>
        <w:t xml:space="preserve"> الآية </w:t>
      </w:r>
      <w:r w:rsidRPr="00FC79E5">
        <w:rPr>
          <w:rFonts w:hint="cs"/>
          <w:rtl/>
        </w:rPr>
        <w:t>قال</w:t>
      </w:r>
      <w:r w:rsidR="003112D6" w:rsidRPr="00FC79E5">
        <w:rPr>
          <w:rFonts w:hint="cs"/>
          <w:rtl/>
        </w:rPr>
        <w:t>:</w:t>
      </w:r>
      <w:r w:rsidR="00F608E8">
        <w:rPr>
          <w:rFonts w:hint="cs"/>
          <w:rtl/>
        </w:rPr>
        <w:t xml:space="preserve"> </w:t>
      </w:r>
      <w:r w:rsidRPr="00FC79E5">
        <w:rPr>
          <w:rFonts w:hint="cs"/>
          <w:rtl/>
        </w:rPr>
        <w:t>وأخرج</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 و</w:t>
      </w:r>
      <w:r w:rsidR="0034003F">
        <w:rPr>
          <w:rFonts w:hint="cs"/>
          <w:rtl/>
        </w:rPr>
        <w:t>ابن</w:t>
      </w:r>
      <w:r w:rsidRPr="00FC79E5">
        <w:rPr>
          <w:rFonts w:hint="cs"/>
          <w:rtl/>
        </w:rPr>
        <w:t xml:space="preserve"> عساكر عن</w:t>
      </w:r>
      <w:r w:rsidR="0086215F">
        <w:rPr>
          <w:rFonts w:hint="cs"/>
          <w:rtl/>
        </w:rPr>
        <w:t xml:space="preserve"> أبي </w:t>
      </w:r>
      <w:r w:rsidRPr="00FC79E5">
        <w:rPr>
          <w:rFonts w:hint="cs"/>
          <w:rtl/>
        </w:rPr>
        <w:t>سعيد الخدري (ر ضي الله عنه) في قوله</w:t>
      </w:r>
      <w:r w:rsidR="003112D6" w:rsidRPr="00FC79E5">
        <w:rPr>
          <w:rFonts w:hint="cs"/>
          <w:rtl/>
        </w:rPr>
        <w:t>:</w:t>
      </w:r>
      <w:r w:rsidR="00F608E8">
        <w:rPr>
          <w:rFonts w:hint="cs"/>
          <w:rtl/>
        </w:rPr>
        <w:t xml:space="preserve"> </w:t>
      </w:r>
      <w:r w:rsidR="003E22EA" w:rsidRPr="00053AD2">
        <w:rPr>
          <w:rStyle w:val="libAlaemChar"/>
          <w:rFonts w:hint="cs"/>
          <w:rtl/>
        </w:rPr>
        <w:t>(</w:t>
      </w:r>
      <w:r w:rsidR="00352D50" w:rsidRPr="00406F39">
        <w:rPr>
          <w:rStyle w:val="libAieChar"/>
          <w:rFonts w:hint="cs"/>
          <w:rtl/>
        </w:rPr>
        <w:t>وَلَتَعْرِفَنَّهُمْ فِي لَحْنِ الْقَوْلِ</w:t>
      </w:r>
      <w:r w:rsidR="003E22EA" w:rsidRPr="00053AD2">
        <w:rPr>
          <w:rStyle w:val="libAlaemChar"/>
          <w:rFonts w:hint="cs"/>
          <w:rtl/>
        </w:rPr>
        <w:t>)</w:t>
      </w:r>
      <w:r w:rsidR="00F608E8">
        <w:rPr>
          <w:rFonts w:hint="cs"/>
          <w:rtl/>
        </w:rPr>
        <w:t xml:space="preserve">، </w:t>
      </w:r>
      <w:r w:rsidRPr="00FC79E5">
        <w:rPr>
          <w:rFonts w:hint="cs"/>
          <w:rtl/>
        </w:rPr>
        <w:t>قال</w:t>
      </w:r>
      <w:r w:rsidR="003112D6" w:rsidRPr="00FC79E5">
        <w:rPr>
          <w:rFonts w:hint="cs"/>
          <w:rtl/>
        </w:rPr>
        <w:t>:</w:t>
      </w:r>
      <w:r w:rsidRPr="00FC79E5">
        <w:rPr>
          <w:rFonts w:hint="cs"/>
          <w:rtl/>
        </w:rPr>
        <w:t xml:space="preserve"> ببغضهم</w:t>
      </w:r>
      <w:r w:rsidR="00674E3D">
        <w:rPr>
          <w:rFonts w:hint="cs"/>
          <w:rtl/>
        </w:rPr>
        <w:t xml:space="preserve"> عليّ بن أبي طالب </w:t>
      </w:r>
      <w:r w:rsidRPr="00FC79E5">
        <w:rPr>
          <w:rFonts w:hint="cs"/>
          <w:rtl/>
        </w:rPr>
        <w:t xml:space="preserve">وأورد السيوطي ما </w:t>
      </w:r>
      <w:r w:rsidR="004C7E55">
        <w:rPr>
          <w:rFonts w:hint="cs"/>
          <w:rtl/>
        </w:rPr>
        <w:t>أ</w:t>
      </w:r>
      <w:r w:rsidRPr="00FC79E5">
        <w:rPr>
          <w:rFonts w:hint="cs"/>
          <w:rtl/>
        </w:rPr>
        <w:t>خرجه</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مسعود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ما كن</w:t>
      </w:r>
      <w:r w:rsidR="004C7E55">
        <w:rPr>
          <w:rFonts w:hint="cs"/>
          <w:rtl/>
        </w:rPr>
        <w:t>ّ</w:t>
      </w:r>
      <w:r w:rsidRPr="00FC79E5">
        <w:rPr>
          <w:rFonts w:hint="cs"/>
          <w:rtl/>
        </w:rPr>
        <w:t xml:space="preserve">ا نعرف المنافقين على عهد رسول الله </w:t>
      </w:r>
      <w:r w:rsidR="00BB6262" w:rsidRPr="00BB6262">
        <w:rPr>
          <w:rFonts w:hint="cs"/>
          <w:rtl/>
        </w:rPr>
        <w:t>صلى الله عليه وآله وسلم</w:t>
      </w:r>
      <w:r w:rsidRPr="00FC79E5">
        <w:rPr>
          <w:rFonts w:hint="cs"/>
          <w:rtl/>
        </w:rPr>
        <w:t xml:space="preserve"> إلّا ببغضهم علي</w:t>
      </w:r>
      <w:r w:rsidR="004C7E55">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FB482D" w:rsidRDefault="001321E9" w:rsidP="00F608E8">
      <w:pPr>
        <w:pStyle w:val="libNormal"/>
        <w:rPr>
          <w:rtl/>
        </w:rPr>
      </w:pPr>
      <w:r w:rsidRPr="00FC79E5">
        <w:rPr>
          <w:rFonts w:hint="cs"/>
          <w:rtl/>
        </w:rPr>
        <w:t>روى</w:t>
      </w:r>
      <w:r w:rsidR="0007120A">
        <w:rPr>
          <w:rFonts w:hint="cs"/>
          <w:rtl/>
        </w:rPr>
        <w:t xml:space="preserve"> أبو </w:t>
      </w:r>
      <w:r w:rsidRPr="00FC79E5">
        <w:rPr>
          <w:rFonts w:hint="cs"/>
          <w:rtl/>
        </w:rPr>
        <w:t>محمد عبد الرحمن بن عثمان</w:t>
      </w:r>
      <w:r w:rsidR="0086215F">
        <w:rPr>
          <w:rFonts w:hint="cs"/>
          <w:rtl/>
        </w:rPr>
        <w:t xml:space="preserve"> أبي </w:t>
      </w:r>
      <w:r w:rsidRPr="00FC79E5">
        <w:rPr>
          <w:rFonts w:hint="cs"/>
          <w:rtl/>
        </w:rPr>
        <w:t>نصر في الحديث</w:t>
      </w:r>
      <w:r w:rsidR="003112D6" w:rsidRPr="00FC79E5">
        <w:rPr>
          <w:rFonts w:hint="cs"/>
          <w:rtl/>
        </w:rPr>
        <w:t>:</w:t>
      </w:r>
      <w:r w:rsidR="00F608E8">
        <w:rPr>
          <w:rFonts w:hint="cs"/>
          <w:rtl/>
        </w:rPr>
        <w:t xml:space="preserve"> </w:t>
      </w:r>
      <w:r w:rsidRPr="00FC79E5">
        <w:rPr>
          <w:rFonts w:hint="cs"/>
          <w:rtl/>
        </w:rPr>
        <w:t xml:space="preserve">35 و 36 فيما جمعه في مسند علي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00F608E8">
        <w:rPr>
          <w:rFonts w:hint="cs"/>
          <w:rtl/>
        </w:rPr>
        <w:t xml:space="preserve"> </w:t>
      </w:r>
      <w:r w:rsidR="00E83E0F">
        <w:rPr>
          <w:rFonts w:hint="cs"/>
          <w:rtl/>
        </w:rPr>
        <w:t>أ</w:t>
      </w:r>
      <w:r w:rsidRPr="00FC79E5">
        <w:rPr>
          <w:rFonts w:hint="cs"/>
          <w:rtl/>
        </w:rPr>
        <w:t>نبأنا</w:t>
      </w:r>
      <w:r w:rsidR="0007120A">
        <w:rPr>
          <w:rFonts w:hint="cs"/>
          <w:rtl/>
        </w:rPr>
        <w:t xml:space="preserve"> أبو </w:t>
      </w:r>
      <w:r w:rsidRPr="00FC79E5">
        <w:rPr>
          <w:rFonts w:hint="cs"/>
          <w:rtl/>
        </w:rPr>
        <w:t>علي محمد بن هارون بن شعيب</w:t>
      </w:r>
      <w:r w:rsidR="00931BD0">
        <w:rPr>
          <w:rFonts w:hint="cs"/>
          <w:rtl/>
        </w:rPr>
        <w:t xml:space="preserve"> الأنصاري </w:t>
      </w:r>
      <w:r w:rsidRPr="00FC79E5">
        <w:rPr>
          <w:rFonts w:hint="cs"/>
          <w:rtl/>
        </w:rPr>
        <w:t>حدثنا</w:t>
      </w:r>
      <w:r w:rsidR="0007120A">
        <w:rPr>
          <w:rFonts w:hint="cs"/>
          <w:rtl/>
        </w:rPr>
        <w:t xml:space="preserve"> أبو </w:t>
      </w:r>
      <w:r w:rsidRPr="00FC79E5">
        <w:rPr>
          <w:rFonts w:hint="cs"/>
          <w:rtl/>
        </w:rPr>
        <w:t>العلاء محمد بن جعفر الوكيلي الذهلي حدثنا محمد بن الصبّاح الدولالي</w:t>
      </w:r>
      <w:r w:rsidR="003112D6"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معاوية حدثنا الأعمش عن علي بن ثابت عن زر بن حُبَيش</w:t>
      </w:r>
      <w:r w:rsidR="003112D6" w:rsidRPr="00FC79E5">
        <w:rPr>
          <w:rFonts w:hint="cs"/>
          <w:rtl/>
        </w:rPr>
        <w:t>:</w:t>
      </w:r>
      <w:r w:rsidR="00F608E8">
        <w:rPr>
          <w:rFonts w:hint="cs"/>
          <w:rtl/>
        </w:rPr>
        <w:t xml:space="preserve"> </w:t>
      </w:r>
      <w:r w:rsidRPr="00FC79E5">
        <w:rPr>
          <w:rFonts w:hint="cs"/>
          <w:rtl/>
        </w:rPr>
        <w:t>عن</w:t>
      </w:r>
      <w:r w:rsidR="00674E3D">
        <w:rPr>
          <w:rFonts w:hint="cs"/>
          <w:rtl/>
        </w:rPr>
        <w:t xml:space="preserve"> عليّ بن أبي طالب </w:t>
      </w:r>
      <w:r w:rsidRPr="00FC79E5">
        <w:rPr>
          <w:rFonts w:hint="cs"/>
          <w:rtl/>
        </w:rPr>
        <w:t>رضوان الله عليه قال</w:t>
      </w:r>
      <w:r w:rsidR="003112D6" w:rsidRPr="000D3386">
        <w:rPr>
          <w:rStyle w:val="libBold2Char"/>
          <w:rFonts w:hint="cs"/>
          <w:rtl/>
        </w:rPr>
        <w:t>:</w:t>
      </w:r>
      <w:r w:rsidR="00E15146" w:rsidRPr="000D3386">
        <w:rPr>
          <w:rStyle w:val="libBold2Char"/>
          <w:rFonts w:hint="cs"/>
          <w:rtl/>
        </w:rPr>
        <w:t>[</w:t>
      </w:r>
      <w:r w:rsidRPr="000D3386">
        <w:rPr>
          <w:rStyle w:val="libBold2Char"/>
          <w:rFonts w:hint="cs"/>
          <w:rtl/>
        </w:rPr>
        <w:t>وال</w:t>
      </w:r>
      <w:r w:rsidR="004B5D5B">
        <w:rPr>
          <w:rStyle w:val="libBold2Char"/>
          <w:rFonts w:hint="cs"/>
          <w:rtl/>
        </w:rPr>
        <w:t>ّ</w:t>
      </w:r>
      <w:r w:rsidRPr="000D3386">
        <w:rPr>
          <w:rStyle w:val="libBold2Char"/>
          <w:rFonts w:hint="cs"/>
          <w:rtl/>
        </w:rPr>
        <w:t>ذي فلق الحب</w:t>
      </w:r>
      <w:r w:rsidR="004C7E55" w:rsidRPr="000D3386">
        <w:rPr>
          <w:rStyle w:val="libBold2Char"/>
          <w:rFonts w:hint="cs"/>
          <w:rtl/>
        </w:rPr>
        <w:t>َّة</w:t>
      </w:r>
      <w:r w:rsidRPr="000D3386">
        <w:rPr>
          <w:rStyle w:val="libBold2Char"/>
          <w:rFonts w:hint="cs"/>
          <w:rtl/>
        </w:rPr>
        <w:t xml:space="preserve"> وبرأ الن</w:t>
      </w:r>
      <w:r w:rsidR="004C7E55" w:rsidRPr="000D3386">
        <w:rPr>
          <w:rStyle w:val="libBold2Char"/>
          <w:rFonts w:hint="cs"/>
          <w:rtl/>
        </w:rPr>
        <w:t>َّ</w:t>
      </w:r>
      <w:r w:rsidRPr="000D3386">
        <w:rPr>
          <w:rStyle w:val="libBold2Char"/>
          <w:rFonts w:hint="cs"/>
          <w:rtl/>
        </w:rPr>
        <w:t>س</w:t>
      </w:r>
      <w:r w:rsidR="004C7E55" w:rsidRPr="000D3386">
        <w:rPr>
          <w:rStyle w:val="libBold2Char"/>
          <w:rFonts w:hint="cs"/>
          <w:rtl/>
        </w:rPr>
        <w:t>َ</w:t>
      </w:r>
      <w:r w:rsidRPr="000D3386">
        <w:rPr>
          <w:rStyle w:val="libBold2Char"/>
          <w:rFonts w:hint="cs"/>
          <w:rtl/>
        </w:rPr>
        <w:t>م</w:t>
      </w:r>
      <w:r w:rsidR="004C7E55" w:rsidRPr="000D3386">
        <w:rPr>
          <w:rStyle w:val="libBold2Char"/>
          <w:rFonts w:hint="cs"/>
          <w:rtl/>
        </w:rPr>
        <w:t>َ</w:t>
      </w:r>
      <w:r w:rsidRPr="000D3386">
        <w:rPr>
          <w:rStyle w:val="libBold2Char"/>
          <w:rFonts w:hint="cs"/>
          <w:rtl/>
        </w:rPr>
        <w:t xml:space="preserve">ة </w:t>
      </w:r>
      <w:r w:rsidR="004C7E55" w:rsidRPr="000D3386">
        <w:rPr>
          <w:rStyle w:val="libBold2Char"/>
          <w:rFonts w:hint="cs"/>
          <w:rtl/>
        </w:rPr>
        <w:t>إ</w:t>
      </w:r>
      <w:r w:rsidRPr="000D3386">
        <w:rPr>
          <w:rStyle w:val="libBold2Char"/>
          <w:rFonts w:hint="cs"/>
          <w:rtl/>
        </w:rPr>
        <w:t>ن</w:t>
      </w:r>
      <w:r w:rsidR="004C7E55" w:rsidRPr="000D3386">
        <w:rPr>
          <w:rStyle w:val="libBold2Char"/>
          <w:rFonts w:hint="cs"/>
          <w:rtl/>
        </w:rPr>
        <w:t>ّ</w:t>
      </w:r>
      <w:r w:rsidRPr="000D3386">
        <w:rPr>
          <w:rStyle w:val="libBold2Char"/>
          <w:rFonts w:hint="cs"/>
          <w:rtl/>
        </w:rPr>
        <w:t>ه لعهد عهد إليّ رسول الله صلى الله عليه</w:t>
      </w:r>
      <w:r w:rsidR="00A57A02" w:rsidRPr="000D3386">
        <w:rPr>
          <w:rStyle w:val="libBold2Char"/>
          <w:rFonts w:hint="cs"/>
          <w:rtl/>
        </w:rPr>
        <w:t xml:space="preserve"> (وآله) </w:t>
      </w:r>
      <w:r w:rsidRPr="000D3386">
        <w:rPr>
          <w:rStyle w:val="libBold2Char"/>
          <w:rFonts w:hint="cs"/>
          <w:rtl/>
        </w:rPr>
        <w:t>وسلم</w:t>
      </w:r>
      <w:r w:rsidR="00C266C3" w:rsidRPr="000D3386">
        <w:rPr>
          <w:rStyle w:val="libBold2Char"/>
          <w:rFonts w:hint="cs"/>
          <w:rtl/>
        </w:rPr>
        <w:t xml:space="preserve"> </w:t>
      </w:r>
      <w:r w:rsidR="004C7E55" w:rsidRPr="000D3386">
        <w:rPr>
          <w:rStyle w:val="libBold2Char"/>
          <w:rFonts w:hint="cs"/>
          <w:rtl/>
        </w:rPr>
        <w:t>أ</w:t>
      </w:r>
      <w:r w:rsidRPr="000D3386">
        <w:rPr>
          <w:rStyle w:val="libBold2Char"/>
          <w:rFonts w:hint="cs"/>
          <w:rtl/>
        </w:rPr>
        <w:t>ن</w:t>
      </w:r>
      <w:r w:rsidR="004C7E55" w:rsidRPr="000D3386">
        <w:rPr>
          <w:rStyle w:val="libBold2Char"/>
          <w:rFonts w:hint="cs"/>
          <w:rtl/>
        </w:rPr>
        <w:t>ّ</w:t>
      </w:r>
      <w:r w:rsidRPr="000D3386">
        <w:rPr>
          <w:rStyle w:val="libBold2Char"/>
          <w:rFonts w:hint="cs"/>
          <w:rtl/>
        </w:rPr>
        <w:t>ه لا يحب</w:t>
      </w:r>
      <w:r w:rsidR="004C7E55" w:rsidRPr="000D3386">
        <w:rPr>
          <w:rStyle w:val="libBold2Char"/>
          <w:rFonts w:hint="cs"/>
          <w:rtl/>
        </w:rPr>
        <w:t>ّ</w:t>
      </w:r>
      <w:r w:rsidRPr="000D3386">
        <w:rPr>
          <w:rStyle w:val="libBold2Char"/>
          <w:rFonts w:hint="cs"/>
          <w:rtl/>
        </w:rPr>
        <w:t>ني إلّا مؤمن ولا يبغضني إلّا منافق</w:t>
      </w:r>
      <w:r w:rsidR="00E15146" w:rsidRPr="000D3386">
        <w:rPr>
          <w:rStyle w:val="libBold2Char"/>
          <w:rFonts w:hint="cs"/>
          <w:rtl/>
        </w:rPr>
        <w:t>]</w:t>
      </w:r>
      <w:r w:rsidR="0025036D">
        <w:rPr>
          <w:rFonts w:hint="cs"/>
          <w:rtl/>
        </w:rPr>
        <w:t xml:space="preserve"> أنبأنا </w:t>
      </w:r>
      <w:r w:rsidR="0007120A">
        <w:rPr>
          <w:rFonts w:hint="cs"/>
          <w:rtl/>
        </w:rPr>
        <w:t xml:space="preserve">أبو </w:t>
      </w:r>
      <w:r w:rsidRPr="00FC79E5">
        <w:rPr>
          <w:rFonts w:hint="cs"/>
          <w:rtl/>
        </w:rPr>
        <w:t>الحسن خيثمة بن سليمان حد</w:t>
      </w:r>
      <w:r w:rsidR="004B5D5B">
        <w:rPr>
          <w:rFonts w:hint="cs"/>
          <w:rtl/>
        </w:rPr>
        <w:t>ّ</w:t>
      </w:r>
      <w:r w:rsidRPr="00FC79E5">
        <w:rPr>
          <w:rFonts w:hint="cs"/>
          <w:rtl/>
        </w:rPr>
        <w:t>ثنا</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عبد الله القصار الكوفي حد</w:t>
      </w:r>
      <w:r w:rsidR="004B5D5B">
        <w:rPr>
          <w:rFonts w:hint="cs"/>
          <w:rtl/>
        </w:rPr>
        <w:t>ّ</w:t>
      </w:r>
      <w:r w:rsidRPr="00FC79E5">
        <w:rPr>
          <w:rFonts w:hint="cs"/>
          <w:rtl/>
        </w:rPr>
        <w:t>ثنا وكيع عن الاعمش عن عدي بن ثابت عن زر بن حُبَيش</w:t>
      </w:r>
      <w:r w:rsidR="003112D6" w:rsidRPr="00FC79E5">
        <w:rPr>
          <w:rFonts w:hint="cs"/>
          <w:rtl/>
        </w:rPr>
        <w:t>:</w:t>
      </w:r>
      <w:r w:rsidR="00F608E8">
        <w:rPr>
          <w:rFonts w:hint="cs"/>
          <w:rtl/>
        </w:rPr>
        <w:t xml:space="preserve"> </w:t>
      </w:r>
      <w:r w:rsidRPr="00FC79E5">
        <w:rPr>
          <w:rFonts w:hint="cs"/>
          <w:rtl/>
        </w:rPr>
        <w:t>عن علي</w:t>
      </w:r>
      <w:r w:rsidR="002432AA">
        <w:rPr>
          <w:rFonts w:hint="cs"/>
          <w:rtl/>
        </w:rPr>
        <w:t>ّ</w:t>
      </w:r>
      <w:r w:rsidRPr="00FC79E5">
        <w:rPr>
          <w:rFonts w:hint="cs"/>
          <w:rtl/>
        </w:rPr>
        <w:t xml:space="preserve"> قال</w:t>
      </w:r>
      <w:r w:rsidR="003112D6" w:rsidRPr="00FC79E5">
        <w:rPr>
          <w:rFonts w:hint="cs"/>
          <w:rtl/>
        </w:rPr>
        <w:t>:</w:t>
      </w:r>
      <w:r w:rsidRPr="00FC79E5">
        <w:rPr>
          <w:rFonts w:hint="cs"/>
          <w:rtl/>
        </w:rPr>
        <w:t xml:space="preserve"> </w:t>
      </w:r>
    </w:p>
    <w:p w:rsidR="00FB482D" w:rsidRDefault="00FB482D" w:rsidP="003C1BA6">
      <w:pPr>
        <w:pStyle w:val="libPoemTiniChar"/>
        <w:rPr>
          <w:rtl/>
        </w:rPr>
      </w:pPr>
      <w:r>
        <w:rPr>
          <w:rtl/>
        </w:rPr>
        <w:br w:type="page"/>
      </w:r>
    </w:p>
    <w:p w:rsidR="001321E9" w:rsidRPr="00FC79E5" w:rsidRDefault="00E15146" w:rsidP="000D3386">
      <w:pPr>
        <w:pStyle w:val="libBold2"/>
        <w:rPr>
          <w:rtl/>
        </w:rPr>
      </w:pPr>
      <w:r>
        <w:rPr>
          <w:rFonts w:hint="cs"/>
          <w:rtl/>
        </w:rPr>
        <w:lastRenderedPageBreak/>
        <w:t>[</w:t>
      </w:r>
      <w:r w:rsidR="001321E9" w:rsidRPr="000D3386">
        <w:rPr>
          <w:rFonts w:hint="cs"/>
          <w:rtl/>
        </w:rPr>
        <w:t>عهد إليَّ النبي صلى الله عليه</w:t>
      </w:r>
      <w:r w:rsidR="00A57A02" w:rsidRPr="000D3386">
        <w:rPr>
          <w:rFonts w:hint="cs"/>
          <w:rtl/>
        </w:rPr>
        <w:t xml:space="preserve"> (وآله) </w:t>
      </w:r>
      <w:r w:rsidR="001321E9" w:rsidRPr="000D3386">
        <w:rPr>
          <w:rFonts w:hint="cs"/>
          <w:rtl/>
        </w:rPr>
        <w:t xml:space="preserve">وسلم </w:t>
      </w:r>
      <w:r w:rsidR="002432AA" w:rsidRPr="000D3386">
        <w:rPr>
          <w:rFonts w:hint="cs"/>
          <w:rtl/>
        </w:rPr>
        <w:t>أ</w:t>
      </w:r>
      <w:r w:rsidR="001321E9" w:rsidRPr="000D3386">
        <w:rPr>
          <w:rFonts w:hint="cs"/>
          <w:rtl/>
        </w:rPr>
        <w:t>ن</w:t>
      </w:r>
      <w:r w:rsidR="002432AA" w:rsidRPr="000D3386">
        <w:rPr>
          <w:rFonts w:hint="cs"/>
          <w:rtl/>
        </w:rPr>
        <w:t>ّ</w:t>
      </w:r>
      <w:r w:rsidR="001321E9" w:rsidRPr="000D3386">
        <w:rPr>
          <w:rFonts w:hint="cs"/>
          <w:rtl/>
        </w:rPr>
        <w:t>ه لا يحب</w:t>
      </w:r>
      <w:r w:rsidR="002432AA" w:rsidRPr="000D3386">
        <w:rPr>
          <w:rFonts w:hint="cs"/>
          <w:rtl/>
        </w:rPr>
        <w:t>ّ</w:t>
      </w:r>
      <w:r w:rsidR="001321E9" w:rsidRPr="000D3386">
        <w:rPr>
          <w:rFonts w:hint="cs"/>
          <w:rtl/>
        </w:rPr>
        <w:t>ك إلّا مؤمن ولا يبغضك إل</w:t>
      </w:r>
      <w:r w:rsidR="002432AA" w:rsidRPr="000D3386">
        <w:rPr>
          <w:rFonts w:hint="cs"/>
          <w:rtl/>
        </w:rPr>
        <w:t>ّ</w:t>
      </w:r>
      <w:r w:rsidR="001321E9" w:rsidRPr="000D3386">
        <w:rPr>
          <w:rFonts w:hint="cs"/>
          <w:rtl/>
        </w:rPr>
        <w:t>ا منافق</w:t>
      </w:r>
      <w:r>
        <w:rPr>
          <w:rFonts w:hint="cs"/>
          <w:rtl/>
        </w:rPr>
        <w:t>]</w:t>
      </w:r>
      <w:r w:rsidR="003112D6" w:rsidRPr="00FC79E5">
        <w:rPr>
          <w:rFonts w:hint="cs"/>
          <w:rtl/>
        </w:rPr>
        <w:t>.</w:t>
      </w:r>
    </w:p>
    <w:p w:rsidR="001321E9" w:rsidRPr="00DE0C8F" w:rsidRDefault="001321E9" w:rsidP="00F608E8">
      <w:pPr>
        <w:pStyle w:val="libNormal"/>
        <w:rPr>
          <w:rtl/>
        </w:rPr>
      </w:pPr>
      <w:r w:rsidRPr="00FC79E5">
        <w:rPr>
          <w:rFonts w:hint="cs"/>
          <w:rtl/>
        </w:rPr>
        <w:t>وروى الحافظ الحسكاني في شواهد الت</w:t>
      </w:r>
      <w:r w:rsidR="003112D6" w:rsidRPr="00FC79E5">
        <w:rPr>
          <w:rFonts w:hint="cs"/>
          <w:rtl/>
        </w:rPr>
        <w:t>نز</w:t>
      </w:r>
      <w:r w:rsidRPr="00FC79E5">
        <w:rPr>
          <w:rFonts w:hint="cs"/>
          <w:rtl/>
        </w:rPr>
        <w:t>يل</w:t>
      </w:r>
      <w:r w:rsidR="00E83E0F">
        <w:rPr>
          <w:rFonts w:hint="cs"/>
          <w:rtl/>
        </w:rPr>
        <w:t>:</w:t>
      </w:r>
      <w:r w:rsidRPr="00FC79E5">
        <w:rPr>
          <w:rFonts w:hint="cs"/>
          <w:rtl/>
        </w:rPr>
        <w:t xml:space="preserve"> ج 2 ص</w:t>
      </w:r>
      <w:r w:rsidR="00E41171">
        <w:rPr>
          <w:rFonts w:hint="cs"/>
          <w:rtl/>
        </w:rPr>
        <w:t xml:space="preserve"> 296</w:t>
      </w:r>
      <w:r w:rsidRPr="00FC79E5">
        <w:rPr>
          <w:rFonts w:hint="cs"/>
          <w:rtl/>
        </w:rPr>
        <w:t xml:space="preserve"> ط3 في الحديث 8</w:t>
      </w:r>
      <w:r w:rsidR="00F608E8">
        <w:rPr>
          <w:rFonts w:hint="cs"/>
          <w:rtl/>
        </w:rPr>
        <w:t>91</w:t>
      </w:r>
      <w:r w:rsidRPr="00FC79E5">
        <w:rPr>
          <w:rFonts w:hint="cs"/>
          <w:rtl/>
        </w:rPr>
        <w:t xml:space="preserve"> قال</w:t>
      </w:r>
      <w:r w:rsidR="003112D6" w:rsidRPr="00FC79E5">
        <w:rPr>
          <w:rFonts w:hint="cs"/>
          <w:rtl/>
        </w:rPr>
        <w:t>:</w:t>
      </w:r>
      <w:r w:rsidR="00F608E8">
        <w:rPr>
          <w:rFonts w:hint="cs"/>
          <w:rtl/>
        </w:rPr>
        <w:t xml:space="preserve"> </w:t>
      </w:r>
      <w:r w:rsidR="002432AA" w:rsidRPr="00DE0C8F">
        <w:rPr>
          <w:rFonts w:hint="cs"/>
          <w:rtl/>
        </w:rPr>
        <w:t>أ</w:t>
      </w:r>
      <w:r w:rsidRPr="00DE0C8F">
        <w:rPr>
          <w:rFonts w:hint="cs"/>
          <w:rtl/>
        </w:rPr>
        <w:t>خبرنا</w:t>
      </w:r>
      <w:r w:rsidR="0007120A" w:rsidRPr="00DE0C8F">
        <w:rPr>
          <w:rFonts w:hint="cs"/>
          <w:rtl/>
        </w:rPr>
        <w:t xml:space="preserve"> أبو </w:t>
      </w:r>
      <w:r w:rsidRPr="00DE0C8F">
        <w:rPr>
          <w:rFonts w:hint="cs"/>
          <w:rtl/>
        </w:rPr>
        <w:t>الحسن الجا</w:t>
      </w:r>
      <w:r w:rsidR="00DE0C8F">
        <w:rPr>
          <w:rFonts w:hint="cs"/>
          <w:rtl/>
        </w:rPr>
        <w:t>ر</w:t>
      </w:r>
      <w:r w:rsidRPr="00DE0C8F">
        <w:rPr>
          <w:rFonts w:hint="cs"/>
          <w:rtl/>
        </w:rPr>
        <w:t xml:space="preserve"> قراء</w:t>
      </w:r>
      <w:r w:rsidR="00DE0C8F">
        <w:rPr>
          <w:rFonts w:hint="cs"/>
          <w:rtl/>
        </w:rPr>
        <w:t>ة</w:t>
      </w:r>
      <w:r w:rsidRPr="00DE0C8F">
        <w:rPr>
          <w:rFonts w:hint="cs"/>
          <w:rtl/>
        </w:rPr>
        <w:t xml:space="preserve"> غير مر</w:t>
      </w:r>
      <w:r w:rsidR="00DE0C8F">
        <w:rPr>
          <w:rFonts w:hint="cs"/>
          <w:rtl/>
        </w:rPr>
        <w:t>ّ</w:t>
      </w:r>
      <w:r w:rsidRPr="00DE0C8F">
        <w:rPr>
          <w:rFonts w:hint="cs"/>
          <w:rtl/>
        </w:rPr>
        <w:t>ة</w:t>
      </w:r>
      <w:r w:rsidR="00C266C3" w:rsidRPr="00DE0C8F">
        <w:rPr>
          <w:rFonts w:hint="cs"/>
          <w:rtl/>
        </w:rPr>
        <w:t xml:space="preserve"> </w:t>
      </w:r>
      <w:r w:rsidRPr="00DE0C8F">
        <w:rPr>
          <w:rFonts w:hint="cs"/>
          <w:rtl/>
        </w:rPr>
        <w:t>حَد</w:t>
      </w:r>
      <w:r w:rsidR="00DE0C8F">
        <w:rPr>
          <w:rFonts w:hint="cs"/>
          <w:rtl/>
        </w:rPr>
        <w:t>ّ</w:t>
      </w:r>
      <w:r w:rsidRPr="00DE0C8F">
        <w:rPr>
          <w:rFonts w:hint="cs"/>
          <w:rtl/>
        </w:rPr>
        <w:t>ثنا</w:t>
      </w:r>
      <w:r w:rsidR="0007120A" w:rsidRPr="00DE0C8F">
        <w:rPr>
          <w:rFonts w:hint="cs"/>
          <w:rtl/>
        </w:rPr>
        <w:t xml:space="preserve"> أبو </w:t>
      </w:r>
      <w:r w:rsidRPr="00DE0C8F">
        <w:rPr>
          <w:rFonts w:hint="cs"/>
          <w:rtl/>
        </w:rPr>
        <w:t>الحسن الصف</w:t>
      </w:r>
      <w:r w:rsidR="00DE0C8F">
        <w:rPr>
          <w:rFonts w:hint="cs"/>
          <w:rtl/>
        </w:rPr>
        <w:t>ّ</w:t>
      </w:r>
      <w:r w:rsidRPr="00DE0C8F">
        <w:rPr>
          <w:rFonts w:hint="cs"/>
          <w:rtl/>
        </w:rPr>
        <w:t>ار</w:t>
      </w:r>
      <w:r w:rsidR="0025036D">
        <w:rPr>
          <w:rFonts w:hint="cs"/>
          <w:rtl/>
        </w:rPr>
        <w:t xml:space="preserve"> أخبرنا </w:t>
      </w:r>
      <w:r w:rsidRPr="00DE0C8F">
        <w:rPr>
          <w:rFonts w:hint="cs"/>
          <w:rtl/>
        </w:rPr>
        <w:t>تمتام حد</w:t>
      </w:r>
      <w:r w:rsidR="00DE0C8F">
        <w:rPr>
          <w:rFonts w:hint="cs"/>
          <w:rtl/>
        </w:rPr>
        <w:t>ّ</w:t>
      </w:r>
      <w:r w:rsidRPr="00DE0C8F">
        <w:rPr>
          <w:rFonts w:hint="cs"/>
          <w:rtl/>
        </w:rPr>
        <w:t>ثنا زكريّا بن يحيى حد</w:t>
      </w:r>
      <w:r w:rsidR="00DE0C8F">
        <w:rPr>
          <w:rFonts w:hint="cs"/>
          <w:rtl/>
        </w:rPr>
        <w:t>ّ</w:t>
      </w:r>
      <w:r w:rsidRPr="00DE0C8F">
        <w:rPr>
          <w:rFonts w:hint="cs"/>
          <w:rtl/>
        </w:rPr>
        <w:t>ثنا علي بن القاسم عن</w:t>
      </w:r>
      <w:r w:rsidR="0086215F" w:rsidRPr="00DE0C8F">
        <w:rPr>
          <w:rFonts w:hint="cs"/>
          <w:rtl/>
        </w:rPr>
        <w:t xml:space="preserve"> أبي </w:t>
      </w:r>
      <w:r w:rsidRPr="00DE0C8F">
        <w:rPr>
          <w:rFonts w:hint="cs"/>
          <w:rtl/>
        </w:rPr>
        <w:t>هارون العبدي</w:t>
      </w:r>
      <w:r w:rsidR="003112D6" w:rsidRPr="00DE0C8F">
        <w:rPr>
          <w:rFonts w:hint="cs"/>
          <w:rtl/>
        </w:rPr>
        <w:t>:</w:t>
      </w:r>
      <w:r w:rsidR="00F608E8">
        <w:rPr>
          <w:rFonts w:hint="cs"/>
          <w:rtl/>
        </w:rPr>
        <w:t xml:space="preserve"> </w:t>
      </w:r>
      <w:r w:rsidRPr="00DE0C8F">
        <w:rPr>
          <w:rFonts w:hint="cs"/>
          <w:rtl/>
        </w:rPr>
        <w:t>عن</w:t>
      </w:r>
      <w:r w:rsidR="0086215F" w:rsidRPr="00DE0C8F">
        <w:rPr>
          <w:rFonts w:hint="cs"/>
          <w:rtl/>
        </w:rPr>
        <w:t xml:space="preserve"> أبي </w:t>
      </w:r>
      <w:r w:rsidRPr="00DE0C8F">
        <w:rPr>
          <w:rFonts w:hint="cs"/>
          <w:rtl/>
        </w:rPr>
        <w:t>سعيد الخدري في قوله جلّ وعزّ</w:t>
      </w:r>
      <w:r w:rsidR="003112D6" w:rsidRPr="00DE0C8F">
        <w:rPr>
          <w:rFonts w:hint="cs"/>
          <w:rtl/>
        </w:rPr>
        <w:t>:</w:t>
      </w:r>
      <w:r w:rsidRPr="00DE0C8F">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DE0C8F">
        <w:rPr>
          <w:rFonts w:hint="cs"/>
          <w:rtl/>
        </w:rPr>
        <w:t xml:space="preserve"> قال</w:t>
      </w:r>
      <w:r w:rsidR="003112D6" w:rsidRPr="00DE0C8F">
        <w:rPr>
          <w:rFonts w:hint="cs"/>
          <w:rtl/>
        </w:rPr>
        <w:t>:</w:t>
      </w:r>
      <w:r w:rsidRPr="00DE0C8F">
        <w:rPr>
          <w:rFonts w:hint="cs"/>
          <w:rtl/>
        </w:rPr>
        <w:t xml:space="preserve"> ببغضهم علي</w:t>
      </w:r>
      <w:r w:rsidR="00DE0C8F">
        <w:rPr>
          <w:rFonts w:hint="cs"/>
          <w:rtl/>
        </w:rPr>
        <w:t>ّ</w:t>
      </w:r>
      <w:r w:rsidRPr="00DE0C8F">
        <w:rPr>
          <w:rFonts w:hint="cs"/>
          <w:rtl/>
        </w:rPr>
        <w:t xml:space="preserve"> بن</w:t>
      </w:r>
      <w:r w:rsidR="0086215F" w:rsidRPr="00DE0C8F">
        <w:rPr>
          <w:rFonts w:hint="cs"/>
          <w:rtl/>
        </w:rPr>
        <w:t xml:space="preserve"> أبي </w:t>
      </w:r>
      <w:r w:rsidRPr="00DE0C8F">
        <w:rPr>
          <w:rFonts w:hint="cs"/>
          <w:rtl/>
        </w:rPr>
        <w:t>طالب</w:t>
      </w:r>
      <w:r w:rsidR="003112D6" w:rsidRPr="00DE0C8F">
        <w:rPr>
          <w:rFonts w:hint="cs"/>
          <w:rtl/>
        </w:rPr>
        <w:t>.</w:t>
      </w:r>
    </w:p>
    <w:p w:rsidR="001321E9" w:rsidRPr="00FC79E5" w:rsidRDefault="000764B9" w:rsidP="00373E8C">
      <w:pPr>
        <w:pStyle w:val="libNormal"/>
        <w:rPr>
          <w:rtl/>
        </w:rPr>
      </w:pPr>
      <w:r w:rsidRPr="000764B9">
        <w:rPr>
          <w:rFonts w:hint="cs"/>
          <w:rtl/>
        </w:rPr>
        <w:t>و</w:t>
      </w:r>
      <w:r w:rsidR="001321E9" w:rsidRPr="000764B9">
        <w:rPr>
          <w:rFonts w:hint="cs"/>
          <w:rtl/>
        </w:rPr>
        <w:t>رو</w:t>
      </w:r>
      <w:r>
        <w:rPr>
          <w:rFonts w:hint="cs"/>
          <w:rtl/>
        </w:rPr>
        <w:t>اه</w:t>
      </w:r>
      <w:r w:rsidR="001321E9" w:rsidRPr="000764B9">
        <w:rPr>
          <w:rFonts w:hint="cs"/>
          <w:rtl/>
        </w:rPr>
        <w:t xml:space="preserve"> السيد البحراني في كتابه غاية المرام</w:t>
      </w:r>
      <w:r w:rsidR="00950A45">
        <w:rPr>
          <w:rFonts w:hint="cs"/>
          <w:rtl/>
        </w:rPr>
        <w:t>:</w:t>
      </w:r>
      <w:r w:rsidR="001321E9" w:rsidRPr="000764B9">
        <w:rPr>
          <w:rFonts w:hint="cs"/>
          <w:rtl/>
        </w:rPr>
        <w:t xml:space="preserve"> ص</w:t>
      </w:r>
      <w:r w:rsidR="003C2E10" w:rsidRPr="000764B9">
        <w:rPr>
          <w:rFonts w:hint="cs"/>
          <w:rtl/>
        </w:rPr>
        <w:t xml:space="preserve"> 436</w:t>
      </w:r>
      <w:r w:rsidR="003C2E10">
        <w:rPr>
          <w:rFonts w:hint="cs"/>
          <w:rtl/>
        </w:rPr>
        <w:t xml:space="preserve"> </w:t>
      </w:r>
      <w:r w:rsidR="001321E9" w:rsidRPr="000764B9">
        <w:rPr>
          <w:rFonts w:hint="cs"/>
          <w:rtl/>
        </w:rPr>
        <w:t>الباب 215</w:t>
      </w:r>
      <w:r w:rsidR="00E83E0F">
        <w:rPr>
          <w:rFonts w:hint="cs"/>
          <w:rtl/>
        </w:rPr>
        <w:t>،</w:t>
      </w:r>
      <w:r w:rsidR="001321E9" w:rsidRPr="000764B9">
        <w:rPr>
          <w:rFonts w:hint="cs"/>
          <w:rtl/>
        </w:rPr>
        <w:t xml:space="preserve"> </w:t>
      </w:r>
      <w:r w:rsidR="00EE65DF">
        <w:rPr>
          <w:rFonts w:hint="cs"/>
          <w:rtl/>
        </w:rPr>
        <w:t>بإسناده</w:t>
      </w:r>
      <w:r w:rsidR="001321E9" w:rsidRPr="000764B9">
        <w:rPr>
          <w:rFonts w:hint="cs"/>
          <w:rtl/>
        </w:rPr>
        <w:t xml:space="preserve"> عن</w:t>
      </w:r>
      <w:r w:rsidR="0086215F" w:rsidRPr="000764B9">
        <w:rPr>
          <w:rFonts w:hint="cs"/>
          <w:rtl/>
        </w:rPr>
        <w:t xml:space="preserve"> أبي </w:t>
      </w:r>
      <w:r w:rsidR="001321E9" w:rsidRPr="000764B9">
        <w:rPr>
          <w:rFonts w:hint="cs"/>
          <w:rtl/>
        </w:rPr>
        <w:t>سعيد الخدري بروايته عن</w:t>
      </w:r>
      <w:r w:rsidR="00802232" w:rsidRPr="000764B9">
        <w:rPr>
          <w:rFonts w:hint="cs"/>
          <w:rtl/>
        </w:rPr>
        <w:t xml:space="preserve"> </w:t>
      </w:r>
      <w:r w:rsidR="0034003F">
        <w:rPr>
          <w:rFonts w:hint="cs"/>
          <w:rtl/>
        </w:rPr>
        <w:t>ابن</w:t>
      </w:r>
      <w:r w:rsidR="00802232" w:rsidRPr="000764B9">
        <w:rPr>
          <w:rFonts w:hint="cs"/>
          <w:rtl/>
        </w:rPr>
        <w:t xml:space="preserve"> </w:t>
      </w:r>
      <w:r w:rsidR="001321E9" w:rsidRPr="000764B9">
        <w:rPr>
          <w:rFonts w:hint="cs"/>
          <w:rtl/>
        </w:rPr>
        <w:t xml:space="preserve">مردويه في كتاب </w:t>
      </w:r>
      <w:r w:rsidR="00373E8C">
        <w:rPr>
          <w:rFonts w:hint="cs"/>
          <w:rtl/>
        </w:rPr>
        <w:t>(</w:t>
      </w:r>
      <w:r w:rsidR="001321E9" w:rsidRPr="000764B9">
        <w:rPr>
          <w:rFonts w:hint="cs"/>
          <w:rtl/>
        </w:rPr>
        <w:t>مناقب علي</w:t>
      </w:r>
      <w:r w:rsidRPr="000764B9">
        <w:rPr>
          <w:rFonts w:hint="cs"/>
          <w:rtl/>
        </w:rPr>
        <w:t>ّ</w:t>
      </w:r>
      <w:r w:rsidR="001321E9" w:rsidRPr="000764B9">
        <w:rPr>
          <w:rFonts w:hint="cs"/>
          <w:rtl/>
        </w:rPr>
        <w:t xml:space="preserve"> </w:t>
      </w:r>
      <w:r w:rsidR="00C13FE9" w:rsidRPr="00950A45">
        <w:rPr>
          <w:rStyle w:val="libAlaemChar"/>
          <w:rFonts w:hint="cs"/>
          <w:rtl/>
        </w:rPr>
        <w:t>عليه‌السلام</w:t>
      </w:r>
      <w:r w:rsidR="00373E8C">
        <w:rPr>
          <w:rFonts w:hint="cs"/>
          <w:rtl/>
        </w:rPr>
        <w:t>)</w:t>
      </w:r>
      <w:r w:rsidR="003112D6" w:rsidRPr="000764B9">
        <w:rPr>
          <w:rFonts w:hint="cs"/>
          <w:rtl/>
        </w:rPr>
        <w:t>.</w:t>
      </w:r>
    </w:p>
    <w:p w:rsidR="001321E9" w:rsidRPr="00FC79E5" w:rsidRDefault="001321E9" w:rsidP="00406F39">
      <w:pPr>
        <w:pStyle w:val="libNormal"/>
        <w:rPr>
          <w:rtl/>
        </w:rPr>
      </w:pPr>
      <w:r w:rsidRPr="00FC79E5">
        <w:rPr>
          <w:rFonts w:hint="cs"/>
          <w:rtl/>
        </w:rPr>
        <w:t>ورواه السروي عن</w:t>
      </w:r>
      <w:r w:rsidR="00802232">
        <w:rPr>
          <w:rFonts w:hint="cs"/>
          <w:rtl/>
        </w:rPr>
        <w:t xml:space="preserve"> </w:t>
      </w:r>
      <w:r w:rsidR="0034003F">
        <w:rPr>
          <w:rFonts w:hint="cs"/>
          <w:rtl/>
        </w:rPr>
        <w:t>ابن</w:t>
      </w:r>
      <w:r w:rsidR="00802232">
        <w:rPr>
          <w:rFonts w:hint="cs"/>
          <w:rtl/>
        </w:rPr>
        <w:t xml:space="preserve"> </w:t>
      </w:r>
      <w:r w:rsidRPr="00FC79E5">
        <w:rPr>
          <w:rFonts w:hint="cs"/>
          <w:rtl/>
        </w:rPr>
        <w:t>عقدة و</w:t>
      </w:r>
      <w:r w:rsidR="0034003F">
        <w:rPr>
          <w:rFonts w:hint="cs"/>
          <w:rtl/>
        </w:rPr>
        <w:t>ابن</w:t>
      </w:r>
      <w:r w:rsidRPr="00FC79E5">
        <w:rPr>
          <w:rFonts w:hint="cs"/>
          <w:rtl/>
        </w:rPr>
        <w:t xml:space="preserve"> جرير</w:t>
      </w:r>
      <w:r w:rsidR="003112D6" w:rsidRPr="00FC79E5">
        <w:rPr>
          <w:rFonts w:hint="cs"/>
          <w:rtl/>
        </w:rPr>
        <w:t>،</w:t>
      </w:r>
      <w:r w:rsidRPr="00FC79E5">
        <w:rPr>
          <w:rFonts w:hint="cs"/>
          <w:rtl/>
        </w:rPr>
        <w:t xml:space="preserve"> عن جابر وأبي سعيد في عنوان علامة بغضه </w:t>
      </w:r>
      <w:r w:rsidR="00C13FE9" w:rsidRPr="00C13FE9">
        <w:rPr>
          <w:rStyle w:val="libAlaemChar"/>
          <w:rFonts w:hint="cs"/>
          <w:rtl/>
        </w:rPr>
        <w:t>عليه‌السلام</w:t>
      </w:r>
      <w:r w:rsidRPr="00FC79E5">
        <w:rPr>
          <w:rFonts w:hint="cs"/>
          <w:rtl/>
        </w:rPr>
        <w:t xml:space="preserve"> في مناقب آل</w:t>
      </w:r>
      <w:r w:rsidR="0086215F">
        <w:rPr>
          <w:rFonts w:hint="cs"/>
          <w:rtl/>
        </w:rPr>
        <w:t xml:space="preserve"> أبي </w:t>
      </w:r>
      <w:r w:rsidRPr="00FC79E5">
        <w:rPr>
          <w:rFonts w:hint="cs"/>
          <w:rtl/>
        </w:rPr>
        <w:t>طالب</w:t>
      </w:r>
      <w:r w:rsidR="00950A45">
        <w:rPr>
          <w:rFonts w:hint="cs"/>
          <w:rtl/>
        </w:rPr>
        <w:t>:</w:t>
      </w:r>
      <w:r w:rsidR="003C2E10">
        <w:rPr>
          <w:rFonts w:hint="cs"/>
          <w:rtl/>
        </w:rPr>
        <w:t xml:space="preserve"> ج </w:t>
      </w:r>
      <w:r w:rsidR="003C2E10" w:rsidRPr="00FC79E5">
        <w:rPr>
          <w:rFonts w:hint="cs"/>
          <w:rtl/>
        </w:rPr>
        <w:t>3</w:t>
      </w:r>
      <w:r w:rsidRPr="00FC79E5">
        <w:rPr>
          <w:rFonts w:hint="cs"/>
          <w:rtl/>
        </w:rPr>
        <w:t xml:space="preserve"> ص 205</w:t>
      </w:r>
      <w:r w:rsidR="003112D6" w:rsidRPr="00FC79E5">
        <w:rPr>
          <w:rFonts w:hint="cs"/>
          <w:rtl/>
        </w:rPr>
        <w:t>.</w:t>
      </w:r>
    </w:p>
    <w:p w:rsidR="001321E9" w:rsidRPr="00FC79E5" w:rsidRDefault="001321E9" w:rsidP="00E83E0F">
      <w:pPr>
        <w:pStyle w:val="libNormal"/>
        <w:rPr>
          <w:rtl/>
        </w:rPr>
      </w:pPr>
      <w:r w:rsidRPr="00FC79E5">
        <w:rPr>
          <w:rFonts w:hint="cs"/>
          <w:rtl/>
        </w:rPr>
        <w:t>روى السيد محمد حسين الطباطبائي في تفسيره الميزان</w:t>
      </w:r>
      <w:r w:rsidR="00E83E0F">
        <w:rPr>
          <w:rFonts w:hint="cs"/>
          <w:rtl/>
        </w:rPr>
        <w:t>:</w:t>
      </w:r>
      <w:r w:rsidRPr="00FC79E5">
        <w:rPr>
          <w:rFonts w:hint="cs"/>
          <w:rtl/>
        </w:rPr>
        <w:t xml:space="preserve"> ج 18 ص 345 ط مؤسسة </w:t>
      </w:r>
      <w:r w:rsidR="000764B9">
        <w:rPr>
          <w:rFonts w:hint="cs"/>
          <w:rtl/>
        </w:rPr>
        <w:t>إ</w:t>
      </w:r>
      <w:r w:rsidRPr="00FC79E5">
        <w:rPr>
          <w:rFonts w:hint="cs"/>
          <w:rtl/>
        </w:rPr>
        <w:t>سماعيليان قال</w:t>
      </w:r>
      <w:r w:rsidR="003112D6" w:rsidRPr="00FC79E5">
        <w:rPr>
          <w:rFonts w:hint="cs"/>
          <w:rtl/>
        </w:rPr>
        <w:t>:</w:t>
      </w:r>
    </w:p>
    <w:p w:rsidR="001321E9" w:rsidRPr="00FC79E5" w:rsidRDefault="001321E9" w:rsidP="00406F39">
      <w:pPr>
        <w:pStyle w:val="libNormal"/>
        <w:rPr>
          <w:rtl/>
        </w:rPr>
      </w:pPr>
      <w:r w:rsidRPr="00FC79E5">
        <w:rPr>
          <w:rFonts w:hint="cs"/>
          <w:rtl/>
        </w:rPr>
        <w:t>وفي المجمع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الآية</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سعيد الخدري قال</w:t>
      </w:r>
      <w:r w:rsidR="003112D6" w:rsidRPr="00FC79E5">
        <w:rPr>
          <w:rFonts w:hint="cs"/>
          <w:rtl/>
        </w:rPr>
        <w:t>:</w:t>
      </w:r>
      <w:r w:rsidRPr="00FC79E5">
        <w:rPr>
          <w:rFonts w:hint="cs"/>
          <w:rtl/>
        </w:rPr>
        <w:t xml:space="preserve"> لحن القول بغضهم</w:t>
      </w:r>
      <w:r w:rsidR="00674E3D">
        <w:rPr>
          <w:rFonts w:hint="cs"/>
          <w:rtl/>
        </w:rPr>
        <w:t xml:space="preserve"> عليّ بن أبي طالب </w:t>
      </w:r>
      <w:r w:rsidRPr="00FC79E5">
        <w:rPr>
          <w:rFonts w:hint="cs"/>
          <w:rtl/>
        </w:rPr>
        <w:t>قال</w:t>
      </w:r>
      <w:r w:rsidR="003112D6" w:rsidRPr="00FC79E5">
        <w:rPr>
          <w:rFonts w:hint="cs"/>
          <w:rtl/>
        </w:rPr>
        <w:t>:</w:t>
      </w:r>
      <w:r w:rsidRPr="00FC79E5">
        <w:rPr>
          <w:rFonts w:hint="cs"/>
          <w:rtl/>
        </w:rPr>
        <w:t xml:space="preserve"> كن</w:t>
      </w:r>
      <w:r w:rsidR="000764B9">
        <w:rPr>
          <w:rFonts w:hint="cs"/>
          <w:rtl/>
        </w:rPr>
        <w:t>ّ</w:t>
      </w:r>
      <w:r w:rsidRPr="00FC79E5">
        <w:rPr>
          <w:rFonts w:hint="cs"/>
          <w:rtl/>
        </w:rPr>
        <w:t xml:space="preserve">ا نعرف المنافقين على عهد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ببغضهم علي</w:t>
      </w:r>
      <w:r w:rsidR="000764B9">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437B60" w:rsidRDefault="001321E9" w:rsidP="00406F39">
      <w:pPr>
        <w:pStyle w:val="libNormal"/>
        <w:rPr>
          <w:rtl/>
        </w:rPr>
      </w:pPr>
      <w:r w:rsidRPr="00FC79E5">
        <w:rPr>
          <w:rFonts w:hint="cs"/>
          <w:rtl/>
        </w:rPr>
        <w:t>قال في المجمع</w:t>
      </w:r>
      <w:r w:rsidR="003112D6" w:rsidRPr="00FC79E5">
        <w:rPr>
          <w:rFonts w:hint="cs"/>
          <w:rtl/>
        </w:rPr>
        <w:t>:</w:t>
      </w:r>
      <w:r w:rsidRPr="00FC79E5">
        <w:rPr>
          <w:rFonts w:hint="cs"/>
          <w:rtl/>
        </w:rPr>
        <w:t xml:space="preserve"> وروي مثل ذلك عن جابر بن عبد الله</w:t>
      </w:r>
      <w:r w:rsidR="00931BD0">
        <w:rPr>
          <w:rFonts w:hint="cs"/>
          <w:rtl/>
        </w:rPr>
        <w:t xml:space="preserve"> الأنصاري </w:t>
      </w:r>
      <w:r w:rsidRPr="00FC79E5">
        <w:rPr>
          <w:rFonts w:hint="cs"/>
          <w:rtl/>
        </w:rPr>
        <w:t>وقال</w:t>
      </w:r>
      <w:r w:rsidR="003112D6" w:rsidRPr="00FC79E5">
        <w:rPr>
          <w:rFonts w:hint="cs"/>
          <w:rtl/>
        </w:rPr>
        <w:t>:</w:t>
      </w:r>
      <w:r w:rsidRPr="00FC79E5">
        <w:rPr>
          <w:rFonts w:hint="cs"/>
          <w:rtl/>
        </w:rPr>
        <w:t xml:space="preserve"> وعن عبادة بن الصامت قال</w:t>
      </w:r>
      <w:r w:rsidR="003112D6" w:rsidRPr="00FC79E5">
        <w:rPr>
          <w:rFonts w:hint="cs"/>
          <w:rtl/>
        </w:rPr>
        <w:t>:</w:t>
      </w:r>
      <w:r w:rsidRPr="00FC79E5">
        <w:rPr>
          <w:rFonts w:hint="cs"/>
          <w:rtl/>
        </w:rPr>
        <w:t xml:space="preserve"> كن</w:t>
      </w:r>
      <w:r w:rsidR="00931BD0">
        <w:rPr>
          <w:rFonts w:hint="cs"/>
          <w:rtl/>
        </w:rPr>
        <w:t>ّ</w:t>
      </w:r>
      <w:r w:rsidRPr="00FC79E5">
        <w:rPr>
          <w:rFonts w:hint="cs"/>
          <w:rtl/>
        </w:rPr>
        <w:t xml:space="preserve">ا نبور </w:t>
      </w:r>
      <w:r w:rsidR="00931BD0">
        <w:rPr>
          <w:rFonts w:hint="cs"/>
          <w:rtl/>
        </w:rPr>
        <w:t>أ</w:t>
      </w:r>
      <w:r w:rsidRPr="00FC79E5">
        <w:rPr>
          <w:rFonts w:hint="cs"/>
          <w:rtl/>
        </w:rPr>
        <w:t>ولادنا بحب</w:t>
      </w:r>
      <w:r w:rsidR="00931BD0">
        <w:rPr>
          <w:rFonts w:hint="cs"/>
          <w:rtl/>
        </w:rPr>
        <w:t>ِّ</w:t>
      </w:r>
      <w:r w:rsidR="00674E3D">
        <w:rPr>
          <w:rFonts w:hint="cs"/>
          <w:rtl/>
        </w:rPr>
        <w:t xml:space="preserve"> عليّ بن أبي طالب </w:t>
      </w:r>
      <w:r w:rsidRPr="00FC79E5">
        <w:rPr>
          <w:rFonts w:hint="cs"/>
          <w:rtl/>
        </w:rPr>
        <w:t>ف</w:t>
      </w:r>
      <w:r w:rsidR="002B7A46">
        <w:rPr>
          <w:rFonts w:hint="cs"/>
          <w:rtl/>
        </w:rPr>
        <w:t>إ</w:t>
      </w:r>
      <w:r w:rsidRPr="00FC79E5">
        <w:rPr>
          <w:rFonts w:hint="cs"/>
          <w:rtl/>
        </w:rPr>
        <w:t xml:space="preserve">ذا رأينا </w:t>
      </w:r>
      <w:r w:rsidR="00931BD0">
        <w:rPr>
          <w:rFonts w:hint="cs"/>
          <w:rtl/>
        </w:rPr>
        <w:t>أ</w:t>
      </w:r>
      <w:r w:rsidRPr="00FC79E5">
        <w:rPr>
          <w:rFonts w:hint="cs"/>
          <w:rtl/>
        </w:rPr>
        <w:t>حدهم لا يحب</w:t>
      </w:r>
      <w:r w:rsidR="00931BD0">
        <w:rPr>
          <w:rFonts w:hint="cs"/>
          <w:rtl/>
        </w:rPr>
        <w:t>ّ</w:t>
      </w:r>
      <w:r w:rsidRPr="00FC79E5">
        <w:rPr>
          <w:rFonts w:hint="cs"/>
          <w:rtl/>
        </w:rPr>
        <w:t xml:space="preserve">ه علمنا </w:t>
      </w:r>
      <w:r w:rsidR="00931BD0">
        <w:rPr>
          <w:rFonts w:hint="cs"/>
          <w:rtl/>
        </w:rPr>
        <w:t>أ</w:t>
      </w:r>
      <w:r w:rsidRPr="00FC79E5">
        <w:rPr>
          <w:rFonts w:hint="cs"/>
          <w:rtl/>
        </w:rPr>
        <w:t>ن</w:t>
      </w:r>
      <w:r w:rsidR="00931BD0">
        <w:rPr>
          <w:rFonts w:hint="cs"/>
          <w:rtl/>
        </w:rPr>
        <w:t>ّ</w:t>
      </w:r>
      <w:r w:rsidRPr="00FC79E5">
        <w:rPr>
          <w:rFonts w:hint="cs"/>
          <w:rtl/>
        </w:rPr>
        <w:t>ه لغير رشد</w:t>
      </w:r>
      <w:r w:rsidR="00621CA0">
        <w:rPr>
          <w:rFonts w:hint="cs"/>
          <w:rtl/>
        </w:rPr>
        <w:t>ة</w:t>
      </w:r>
      <w:r w:rsidR="002B7A46">
        <w:rPr>
          <w:rFonts w:hint="cs"/>
          <w:rtl/>
        </w:rPr>
        <w:t>.</w:t>
      </w:r>
    </w:p>
    <w:p w:rsidR="001321E9" w:rsidRPr="00FC79E5" w:rsidRDefault="001321E9" w:rsidP="00406F39">
      <w:pPr>
        <w:pStyle w:val="libNormal"/>
        <w:rPr>
          <w:rtl/>
        </w:rPr>
      </w:pPr>
      <w:r w:rsidRPr="00FC79E5">
        <w:rPr>
          <w:rFonts w:hint="cs"/>
          <w:rtl/>
        </w:rPr>
        <w:t>وفي الدر</w:t>
      </w:r>
      <w:r w:rsidR="00931BD0">
        <w:rPr>
          <w:rFonts w:hint="cs"/>
          <w:rtl/>
        </w:rPr>
        <w:t>ّ</w:t>
      </w:r>
      <w:r w:rsidRPr="00FC79E5">
        <w:rPr>
          <w:rFonts w:hint="cs"/>
          <w:rtl/>
        </w:rPr>
        <w:t xml:space="preserve"> المنثور</w:t>
      </w:r>
      <w:r w:rsidR="003112D6" w:rsidRPr="00FC79E5">
        <w:rPr>
          <w:rFonts w:hint="cs"/>
          <w:rtl/>
        </w:rPr>
        <w:t>:</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مردويه عن</w:t>
      </w:r>
      <w:r w:rsidR="00802232">
        <w:rPr>
          <w:rFonts w:hint="cs"/>
          <w:rtl/>
        </w:rPr>
        <w:t xml:space="preserve"> </w:t>
      </w:r>
      <w:r w:rsidR="0034003F">
        <w:rPr>
          <w:rFonts w:hint="cs"/>
          <w:rtl/>
        </w:rPr>
        <w:t>ابن</w:t>
      </w:r>
      <w:r w:rsidR="00802232">
        <w:rPr>
          <w:rFonts w:hint="cs"/>
          <w:rtl/>
        </w:rPr>
        <w:t xml:space="preserve"> </w:t>
      </w:r>
      <w:r w:rsidRPr="00FC79E5">
        <w:rPr>
          <w:rFonts w:hint="cs"/>
          <w:rtl/>
        </w:rPr>
        <w:t>مسعود قال</w:t>
      </w:r>
      <w:r w:rsidR="003112D6" w:rsidRPr="00FC79E5">
        <w:rPr>
          <w:rFonts w:hint="cs"/>
          <w:rtl/>
        </w:rPr>
        <w:t>:</w:t>
      </w:r>
      <w:r w:rsidRPr="00FC79E5">
        <w:rPr>
          <w:rFonts w:hint="cs"/>
          <w:rtl/>
        </w:rPr>
        <w:t xml:space="preserve"> ما كن</w:t>
      </w:r>
      <w:r w:rsidR="00931BD0">
        <w:rPr>
          <w:rFonts w:hint="cs"/>
          <w:rtl/>
        </w:rPr>
        <w:t>ّ</w:t>
      </w:r>
      <w:r w:rsidRPr="00FC79E5">
        <w:rPr>
          <w:rFonts w:hint="cs"/>
          <w:rtl/>
        </w:rPr>
        <w:t>ا نعرف المنافقين على عهد رسول الله صلى الله عليه</w:t>
      </w:r>
      <w:r w:rsidR="00A57A02">
        <w:rPr>
          <w:rFonts w:hint="cs"/>
          <w:rtl/>
        </w:rPr>
        <w:t xml:space="preserve"> (وآله) </w:t>
      </w:r>
      <w:r w:rsidRPr="00FC79E5">
        <w:rPr>
          <w:rFonts w:hint="cs"/>
          <w:rtl/>
        </w:rPr>
        <w:t>وسلم إلّا ببغض علي</w:t>
      </w:r>
      <w:r w:rsidR="00931BD0">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Pr="00FC79E5" w:rsidRDefault="001321E9" w:rsidP="005F0C5E">
      <w:pPr>
        <w:pStyle w:val="libNormal"/>
        <w:rPr>
          <w:rtl/>
        </w:rPr>
      </w:pPr>
      <w:r w:rsidRPr="00FC79E5">
        <w:rPr>
          <w:rFonts w:hint="cs"/>
          <w:rtl/>
        </w:rPr>
        <w:t>روى المولى حيدر علي بن محمد الشرواني في كتابه ما روته العام</w:t>
      </w:r>
      <w:r w:rsidR="00931BD0">
        <w:rPr>
          <w:rFonts w:hint="cs"/>
          <w:rtl/>
        </w:rPr>
        <w:t>ّ</w:t>
      </w:r>
      <w:r w:rsidRPr="00FC79E5">
        <w:rPr>
          <w:rFonts w:hint="cs"/>
          <w:rtl/>
        </w:rPr>
        <w:t>ة من مناقب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5F0C5E">
        <w:rPr>
          <w:rFonts w:hint="cs"/>
          <w:rtl/>
        </w:rPr>
        <w:t>:</w:t>
      </w:r>
      <w:r w:rsidRPr="00FC79E5">
        <w:rPr>
          <w:rFonts w:hint="cs"/>
          <w:rtl/>
        </w:rPr>
        <w:t xml:space="preserve"> ص 101 ط مطبعة المنشورات الاسلامي</w:t>
      </w:r>
      <w:r w:rsidR="00931BD0">
        <w:rPr>
          <w:rFonts w:hint="cs"/>
          <w:rtl/>
        </w:rPr>
        <w:t>ّ</w:t>
      </w:r>
      <w:r w:rsidRPr="00FC79E5">
        <w:rPr>
          <w:rFonts w:hint="cs"/>
          <w:rtl/>
        </w:rPr>
        <w:t>ة بروايته عن السيوطي قال</w:t>
      </w:r>
      <w:r w:rsidR="003112D6" w:rsidRPr="00FC79E5">
        <w:rPr>
          <w:rFonts w:hint="cs"/>
          <w:rtl/>
        </w:rPr>
        <w:t>:</w:t>
      </w:r>
      <w:r w:rsidR="00621CA0">
        <w:rPr>
          <w:rFonts w:hint="cs"/>
          <w:rtl/>
        </w:rPr>
        <w:t xml:space="preserve"> </w:t>
      </w:r>
      <w:r w:rsidRPr="00FC79E5">
        <w:rPr>
          <w:rFonts w:hint="cs"/>
          <w:rtl/>
        </w:rPr>
        <w:t>وقال السيوطي</w:t>
      </w:r>
      <w:r w:rsidR="003112D6" w:rsidRPr="00FC79E5">
        <w:rPr>
          <w:rFonts w:hint="cs"/>
          <w:rtl/>
        </w:rPr>
        <w:t>:</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مردويه و</w:t>
      </w:r>
      <w:r w:rsidR="0034003F">
        <w:rPr>
          <w:rFonts w:hint="cs"/>
          <w:rtl/>
        </w:rPr>
        <w:t>ابن</w:t>
      </w:r>
      <w:r w:rsidRPr="00FC79E5">
        <w:rPr>
          <w:rFonts w:hint="cs"/>
          <w:rtl/>
        </w:rPr>
        <w:t xml:space="preserve"> عساكر عن</w:t>
      </w:r>
      <w:r w:rsidR="0086215F">
        <w:rPr>
          <w:rFonts w:hint="cs"/>
          <w:rtl/>
        </w:rPr>
        <w:t xml:space="preserve"> أبي </w:t>
      </w:r>
      <w:r w:rsidRPr="00FC79E5">
        <w:rPr>
          <w:rFonts w:hint="cs"/>
          <w:rtl/>
        </w:rPr>
        <w:t xml:space="preserve">سعيد الخدري في قوله </w:t>
      </w:r>
      <w:r w:rsidR="003E22EA" w:rsidRPr="00053AD2">
        <w:rPr>
          <w:rStyle w:val="libAlaemChar"/>
          <w:rFonts w:hint="cs"/>
          <w:rtl/>
        </w:rPr>
        <w:t>(</w:t>
      </w:r>
      <w:r w:rsidRPr="00406F39">
        <w:rPr>
          <w:rStyle w:val="libAieChar"/>
          <w:rFonts w:hint="cs"/>
          <w:rtl/>
        </w:rPr>
        <w:t>وَلَتَعْرِفَنَّهُمْ فِي لَحْنِ الْقَوْلِ</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ببغضهم</w:t>
      </w:r>
      <w:r w:rsidR="00674E3D">
        <w:rPr>
          <w:rFonts w:hint="cs"/>
          <w:rtl/>
        </w:rPr>
        <w:t xml:space="preserve"> عليّ بن أبي طالب</w:t>
      </w:r>
      <w:r w:rsidR="00E83E0F">
        <w:rPr>
          <w:rFonts w:hint="cs"/>
          <w:rtl/>
        </w:rPr>
        <w:t>.</w:t>
      </w:r>
      <w:r w:rsidR="00674E3D">
        <w:rPr>
          <w:rFonts w:hint="cs"/>
          <w:rtl/>
        </w:rPr>
        <w:t xml:space="preserve"> </w:t>
      </w: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مسعود</w:t>
      </w:r>
      <w:r w:rsidR="003112D6" w:rsidRPr="00FC79E5">
        <w:rPr>
          <w:rFonts w:hint="cs"/>
          <w:rtl/>
        </w:rPr>
        <w:t>:</w:t>
      </w:r>
      <w:r w:rsidRPr="00FC79E5">
        <w:rPr>
          <w:rFonts w:hint="cs"/>
          <w:rtl/>
        </w:rPr>
        <w:t xml:space="preserve"> ما كن</w:t>
      </w:r>
      <w:r w:rsidR="00931BD0">
        <w:rPr>
          <w:rFonts w:hint="cs"/>
          <w:rtl/>
        </w:rPr>
        <w:t>ّ</w:t>
      </w:r>
      <w:r w:rsidRPr="00FC79E5">
        <w:rPr>
          <w:rFonts w:hint="cs"/>
          <w:rtl/>
        </w:rPr>
        <w:t xml:space="preserve">ا نعرف المنافقين على عهد رسول الله </w:t>
      </w:r>
      <w:r w:rsidR="00BB6262">
        <w:rPr>
          <w:rFonts w:hint="cs"/>
          <w:rtl/>
        </w:rPr>
        <w:t>صلى الله عليه وآله</w:t>
      </w:r>
      <w:r w:rsidR="009C7FA7">
        <w:rPr>
          <w:rFonts w:hint="cs"/>
          <w:rtl/>
        </w:rPr>
        <w:t xml:space="preserve"> </w:t>
      </w:r>
      <w:r w:rsidRPr="00FC79E5">
        <w:rPr>
          <w:rFonts w:hint="cs"/>
          <w:rtl/>
        </w:rPr>
        <w:t>إلّا ببغضهم علي</w:t>
      </w:r>
      <w:r w:rsidR="00931BD0">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Default="001321E9" w:rsidP="00406F39">
      <w:pPr>
        <w:pStyle w:val="libNormal"/>
        <w:rPr>
          <w:rtl/>
        </w:rPr>
      </w:pPr>
      <w:r w:rsidRPr="00FC79E5">
        <w:rPr>
          <w:rFonts w:hint="cs"/>
          <w:rtl/>
        </w:rPr>
        <w:t>وروى الترمذي في فضائل علي</w:t>
      </w:r>
      <w:r w:rsidR="00931BD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عن</w:t>
      </w:r>
      <w:r w:rsidR="0086215F">
        <w:rPr>
          <w:rFonts w:hint="cs"/>
          <w:rtl/>
        </w:rPr>
        <w:t xml:space="preserve"> أبي </w:t>
      </w:r>
      <w:r w:rsidRPr="00FC79E5">
        <w:rPr>
          <w:rFonts w:hint="cs"/>
          <w:rtl/>
        </w:rPr>
        <w:t>سعيد قال</w:t>
      </w:r>
      <w:r w:rsidR="003112D6" w:rsidRPr="00FC79E5">
        <w:rPr>
          <w:rFonts w:hint="cs"/>
          <w:rtl/>
        </w:rPr>
        <w:t>:</w:t>
      </w:r>
      <w:r w:rsidRPr="00FC79E5">
        <w:rPr>
          <w:rFonts w:hint="cs"/>
          <w:rtl/>
        </w:rPr>
        <w:t xml:space="preserve"> </w:t>
      </w:r>
      <w:r w:rsidR="00931BD0">
        <w:rPr>
          <w:rFonts w:hint="cs"/>
          <w:rtl/>
        </w:rPr>
        <w:t>إ</w:t>
      </w:r>
      <w:r w:rsidRPr="00FC79E5">
        <w:rPr>
          <w:rFonts w:hint="cs"/>
          <w:rtl/>
        </w:rPr>
        <w:t>ن</w:t>
      </w:r>
      <w:r w:rsidR="00931BD0">
        <w:rPr>
          <w:rFonts w:hint="cs"/>
          <w:rtl/>
        </w:rPr>
        <w:t>ّ</w:t>
      </w:r>
      <w:r w:rsidRPr="00FC79E5">
        <w:rPr>
          <w:rFonts w:hint="cs"/>
          <w:rtl/>
        </w:rPr>
        <w:t>ا كن</w:t>
      </w:r>
      <w:r w:rsidR="00931BD0">
        <w:rPr>
          <w:rFonts w:hint="cs"/>
          <w:rtl/>
        </w:rPr>
        <w:t>ّ</w:t>
      </w:r>
      <w:r w:rsidRPr="00FC79E5">
        <w:rPr>
          <w:rFonts w:hint="cs"/>
          <w:rtl/>
        </w:rPr>
        <w:t>ا لنعرف المنافقين نحن معاشر</w:t>
      </w:r>
      <w:r w:rsidR="00931BD0">
        <w:rPr>
          <w:rFonts w:hint="cs"/>
          <w:rtl/>
        </w:rPr>
        <w:t xml:space="preserve"> الأنصار </w:t>
      </w:r>
      <w:r w:rsidRPr="00FC79E5">
        <w:rPr>
          <w:rFonts w:hint="cs"/>
          <w:rtl/>
        </w:rPr>
        <w:t>ببغضهم علي</w:t>
      </w:r>
      <w:r w:rsidR="00931BD0">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Pr="000D3386" w:rsidRDefault="001321E9" w:rsidP="005F0C5E">
      <w:pPr>
        <w:pStyle w:val="libNormal"/>
        <w:rPr>
          <w:rStyle w:val="libBold2Char"/>
          <w:rtl/>
        </w:rPr>
      </w:pPr>
      <w:r w:rsidRPr="00FC79E5">
        <w:rPr>
          <w:rFonts w:hint="cs"/>
          <w:rtl/>
        </w:rPr>
        <w:t>وروى</w:t>
      </w:r>
      <w:r w:rsidR="0025036D">
        <w:rPr>
          <w:rFonts w:hint="cs"/>
          <w:rtl/>
        </w:rPr>
        <w:t xml:space="preserve"> أيضا </w:t>
      </w:r>
      <w:r w:rsidRPr="00FC79E5">
        <w:rPr>
          <w:rFonts w:hint="cs"/>
          <w:rtl/>
        </w:rPr>
        <w:t>عن</w:t>
      </w:r>
      <w:r w:rsidR="00931BD0">
        <w:rPr>
          <w:rFonts w:hint="cs"/>
          <w:rtl/>
        </w:rPr>
        <w:t xml:space="preserve"> أم سلمة </w:t>
      </w:r>
      <w:r w:rsidRPr="00FC79E5">
        <w:rPr>
          <w:rFonts w:hint="cs"/>
          <w:rtl/>
        </w:rPr>
        <w:t>قالت</w:t>
      </w:r>
      <w:r w:rsidR="003112D6" w:rsidRPr="00FC79E5">
        <w:rPr>
          <w:rFonts w:hint="cs"/>
          <w:rtl/>
        </w:rPr>
        <w:t>:</w:t>
      </w:r>
      <w:r w:rsidRPr="00FC79E5">
        <w:rPr>
          <w:rFonts w:hint="cs"/>
          <w:rtl/>
        </w:rPr>
        <w:t xml:space="preserve"> كان رسول الله </w:t>
      </w:r>
      <w:r w:rsidR="00BB6262">
        <w:rPr>
          <w:rFonts w:hint="cs"/>
          <w:rtl/>
        </w:rPr>
        <w:t>صلى الله عليه وآله</w:t>
      </w:r>
      <w:r w:rsidR="009C7FA7">
        <w:rPr>
          <w:rFonts w:hint="cs"/>
          <w:rtl/>
        </w:rPr>
        <w:t xml:space="preserve"> </w:t>
      </w:r>
      <w:r w:rsidRPr="00FC79E5">
        <w:rPr>
          <w:rFonts w:hint="cs"/>
          <w:rtl/>
        </w:rPr>
        <w:t>يقول</w:t>
      </w:r>
      <w:r w:rsidR="003112D6" w:rsidRPr="00FC79E5">
        <w:rPr>
          <w:rFonts w:hint="cs"/>
          <w:rtl/>
        </w:rPr>
        <w:t>:</w:t>
      </w:r>
      <w:r w:rsidR="00621CA0">
        <w:rPr>
          <w:rFonts w:hint="cs"/>
          <w:rtl/>
        </w:rPr>
        <w:t xml:space="preserve"> </w:t>
      </w:r>
      <w:r w:rsidR="005F0C5E" w:rsidRPr="000D3386">
        <w:rPr>
          <w:rStyle w:val="libBold2Char"/>
          <w:rFonts w:hint="cs"/>
          <w:rtl/>
        </w:rPr>
        <w:t>[</w:t>
      </w:r>
      <w:r w:rsidRPr="000D3386">
        <w:rPr>
          <w:rStyle w:val="libBold2Char"/>
          <w:rFonts w:hint="cs"/>
          <w:rtl/>
        </w:rPr>
        <w:t>لا يحب</w:t>
      </w:r>
      <w:r w:rsidR="00931BD0" w:rsidRPr="000D3386">
        <w:rPr>
          <w:rStyle w:val="libBold2Char"/>
          <w:rFonts w:hint="cs"/>
          <w:rtl/>
        </w:rPr>
        <w:t>ّ</w:t>
      </w:r>
      <w:r w:rsidRPr="000D3386">
        <w:rPr>
          <w:rStyle w:val="libBold2Char"/>
          <w:rFonts w:hint="cs"/>
          <w:rtl/>
        </w:rPr>
        <w:t xml:space="preserve"> علي</w:t>
      </w:r>
      <w:r w:rsidR="00931BD0" w:rsidRPr="000D3386">
        <w:rPr>
          <w:rStyle w:val="libBold2Char"/>
          <w:rFonts w:hint="cs"/>
          <w:rtl/>
        </w:rPr>
        <w:t>ّ</w:t>
      </w:r>
      <w:r w:rsidRPr="000D3386">
        <w:rPr>
          <w:rStyle w:val="libBold2Char"/>
          <w:rFonts w:hint="cs"/>
          <w:rtl/>
        </w:rPr>
        <w:t>اً منافق ولا يبغضه مؤمن</w:t>
      </w:r>
      <w:r w:rsidR="005F0C5E" w:rsidRPr="000D3386">
        <w:rPr>
          <w:rStyle w:val="libBold2Char"/>
          <w:rFonts w:hint="cs"/>
          <w:rtl/>
        </w:rPr>
        <w:t>]</w:t>
      </w:r>
      <w:r w:rsidR="003112D6" w:rsidRPr="000D3386">
        <w:rPr>
          <w:rStyle w:val="libBold2Char"/>
          <w:rFonts w:hint="cs"/>
          <w:rtl/>
        </w:rPr>
        <w:t>.</w:t>
      </w:r>
    </w:p>
    <w:p w:rsidR="00FB482D" w:rsidRDefault="00FB482D" w:rsidP="003C1BA6">
      <w:pPr>
        <w:pStyle w:val="libPoemTiniChar"/>
        <w:rPr>
          <w:rtl/>
        </w:rPr>
      </w:pPr>
      <w:r>
        <w:rPr>
          <w:rtl/>
        </w:rPr>
        <w:br w:type="page"/>
      </w:r>
    </w:p>
    <w:p w:rsidR="001321E9" w:rsidRPr="00FC79E5" w:rsidRDefault="001321E9" w:rsidP="00621CA0">
      <w:pPr>
        <w:pStyle w:val="libNormal"/>
        <w:rPr>
          <w:rtl/>
        </w:rPr>
      </w:pPr>
      <w:r w:rsidRPr="00FC79E5">
        <w:rPr>
          <w:rFonts w:hint="cs"/>
          <w:rtl/>
        </w:rPr>
        <w:lastRenderedPageBreak/>
        <w:t>روى الحافظ</w:t>
      </w:r>
      <w:r w:rsidR="0007120A">
        <w:rPr>
          <w:rFonts w:hint="cs"/>
          <w:rtl/>
        </w:rPr>
        <w:t xml:space="preserve"> أبو </w:t>
      </w:r>
      <w:r w:rsidRPr="00FC79E5">
        <w:rPr>
          <w:rFonts w:hint="cs"/>
          <w:rtl/>
        </w:rPr>
        <w:t>عبد الله محمد بن عبد الله بن محمد و الحاكم النيسابوري في كتابه المستدرك على الصحيحين</w:t>
      </w:r>
      <w:r w:rsidR="00E83E0F">
        <w:rPr>
          <w:rFonts w:hint="cs"/>
          <w:rtl/>
        </w:rPr>
        <w:t>:</w:t>
      </w:r>
      <w:r w:rsidR="003C2E10">
        <w:rPr>
          <w:rFonts w:hint="cs"/>
          <w:rtl/>
        </w:rPr>
        <w:t xml:space="preserve"> ج </w:t>
      </w:r>
      <w:r w:rsidR="003C2E10" w:rsidRPr="00FC79E5">
        <w:rPr>
          <w:rFonts w:hint="cs"/>
          <w:rtl/>
        </w:rPr>
        <w:t>3</w:t>
      </w:r>
      <w:r w:rsidRPr="00FC79E5">
        <w:rPr>
          <w:rFonts w:hint="cs"/>
          <w:rtl/>
        </w:rPr>
        <w:t xml:space="preserve"> ص 129 بروايته عن</w:t>
      </w:r>
      <w:r w:rsidR="0086215F">
        <w:rPr>
          <w:rFonts w:hint="cs"/>
          <w:rtl/>
        </w:rPr>
        <w:t xml:space="preserve"> أبي </w:t>
      </w:r>
      <w:r w:rsidRPr="00FC79E5">
        <w:rPr>
          <w:rFonts w:hint="cs"/>
          <w:rtl/>
        </w:rPr>
        <w:t>ذر</w:t>
      </w:r>
      <w:r w:rsidR="00931BD0">
        <w:rPr>
          <w:rFonts w:hint="cs"/>
          <w:rtl/>
        </w:rPr>
        <w:t>ّ</w:t>
      </w:r>
      <w:r w:rsidRPr="00FC79E5">
        <w:rPr>
          <w:rFonts w:hint="cs"/>
          <w:rtl/>
        </w:rPr>
        <w:t xml:space="preserve"> قال</w:t>
      </w:r>
      <w:r w:rsidR="003112D6" w:rsidRPr="00FC79E5">
        <w:rPr>
          <w:rFonts w:hint="cs"/>
          <w:rtl/>
        </w:rPr>
        <w:t>:</w:t>
      </w:r>
      <w:r w:rsidR="00621CA0">
        <w:rPr>
          <w:rFonts w:hint="cs"/>
          <w:rtl/>
        </w:rPr>
        <w:t xml:space="preserve"> </w:t>
      </w:r>
      <w:r w:rsidRPr="00FC79E5">
        <w:rPr>
          <w:rFonts w:hint="cs"/>
          <w:rtl/>
        </w:rPr>
        <w:t>ما كن</w:t>
      </w:r>
      <w:r w:rsidR="00931BD0">
        <w:rPr>
          <w:rFonts w:hint="cs"/>
          <w:rtl/>
        </w:rPr>
        <w:t>ّ</w:t>
      </w:r>
      <w:r w:rsidRPr="00FC79E5">
        <w:rPr>
          <w:rFonts w:hint="cs"/>
          <w:rtl/>
        </w:rPr>
        <w:t>ا نعرف المنافقين إل</w:t>
      </w:r>
      <w:r w:rsidR="00931BD0">
        <w:rPr>
          <w:rFonts w:hint="cs"/>
          <w:rtl/>
        </w:rPr>
        <w:t>ّ</w:t>
      </w:r>
      <w:r w:rsidRPr="00FC79E5">
        <w:rPr>
          <w:rFonts w:hint="cs"/>
          <w:rtl/>
        </w:rPr>
        <w:t>ا</w:t>
      </w:r>
      <w:r w:rsidR="00C266C3" w:rsidRPr="00FC79E5">
        <w:rPr>
          <w:rFonts w:hint="cs"/>
          <w:rtl/>
        </w:rPr>
        <w:t xml:space="preserve"> </w:t>
      </w:r>
      <w:r w:rsidRPr="00FC79E5">
        <w:rPr>
          <w:rFonts w:hint="cs"/>
          <w:rtl/>
        </w:rPr>
        <w:t>بتكذيبهم الله ورسوله</w:t>
      </w:r>
      <w:r w:rsidR="003112D6" w:rsidRPr="00FC79E5">
        <w:rPr>
          <w:rFonts w:hint="cs"/>
          <w:rtl/>
        </w:rPr>
        <w:t>،</w:t>
      </w:r>
      <w:r w:rsidRPr="00FC79E5">
        <w:rPr>
          <w:rFonts w:hint="cs"/>
          <w:rtl/>
        </w:rPr>
        <w:t xml:space="preserve"> والتخل</w:t>
      </w:r>
      <w:r w:rsidR="00931BD0">
        <w:rPr>
          <w:rFonts w:hint="cs"/>
          <w:rtl/>
        </w:rPr>
        <w:t>ّ</w:t>
      </w:r>
      <w:r w:rsidRPr="00FC79E5">
        <w:rPr>
          <w:rFonts w:hint="cs"/>
          <w:rtl/>
        </w:rPr>
        <w:t>ف عن الصلوات والبغض لعلي</w:t>
      </w:r>
      <w:r w:rsidR="00931BD0">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437B60" w:rsidRPr="00437B60">
        <w:rPr>
          <w:rStyle w:val="libAlaemChar"/>
          <w:rFonts w:hint="cs"/>
          <w:rtl/>
        </w:rPr>
        <w:t>رضي‌الله‌عنه</w:t>
      </w:r>
      <w:r w:rsidRPr="00FC79E5">
        <w:rPr>
          <w:rFonts w:hint="cs"/>
          <w:rtl/>
        </w:rPr>
        <w:t xml:space="preserve"> ثم</w:t>
      </w:r>
      <w:r w:rsidR="005E6738">
        <w:rPr>
          <w:rFonts w:hint="cs"/>
          <w:rtl/>
        </w:rPr>
        <w:t>ّ</w:t>
      </w:r>
      <w:r w:rsidRPr="00FC79E5">
        <w:rPr>
          <w:rFonts w:hint="cs"/>
          <w:rtl/>
        </w:rPr>
        <w:t xml:space="preserve"> قال</w:t>
      </w:r>
      <w:r w:rsidR="003112D6" w:rsidRPr="00FC79E5">
        <w:rPr>
          <w:rFonts w:hint="cs"/>
          <w:rtl/>
        </w:rPr>
        <w:t>:</w:t>
      </w:r>
      <w:r w:rsidRPr="00FC79E5">
        <w:rPr>
          <w:rFonts w:hint="cs"/>
          <w:rtl/>
        </w:rPr>
        <w:t xml:space="preserve"> هذا حديث صحيح على شرط مسلم ولم يخرجاه</w:t>
      </w:r>
      <w:r w:rsidR="003112D6" w:rsidRPr="00FC79E5">
        <w:rPr>
          <w:rFonts w:hint="cs"/>
          <w:rtl/>
        </w:rPr>
        <w:t>.</w:t>
      </w:r>
    </w:p>
    <w:p w:rsidR="001321E9" w:rsidRPr="000D3386" w:rsidRDefault="001321E9" w:rsidP="00406F39">
      <w:pPr>
        <w:pStyle w:val="libNormal"/>
        <w:rPr>
          <w:rStyle w:val="libBold2Char"/>
          <w:rtl/>
        </w:rPr>
      </w:pPr>
      <w:r w:rsidRPr="00FC79E5">
        <w:rPr>
          <w:rFonts w:hint="cs"/>
          <w:rtl/>
        </w:rPr>
        <w:t>روى مسلم عن علي</w:t>
      </w:r>
      <w:r w:rsidR="00931BD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w:t>
      </w:r>
      <w:r w:rsidR="00E15146" w:rsidRPr="000D3386">
        <w:rPr>
          <w:rStyle w:val="libBold2Char"/>
          <w:rFonts w:hint="cs"/>
          <w:rtl/>
        </w:rPr>
        <w:t>[</w:t>
      </w:r>
      <w:r w:rsidRPr="000D3386">
        <w:rPr>
          <w:rStyle w:val="libBold2Char"/>
          <w:rFonts w:hint="cs"/>
          <w:rtl/>
        </w:rPr>
        <w:t>وال</w:t>
      </w:r>
      <w:r w:rsidR="000D3386" w:rsidRPr="000D3386">
        <w:rPr>
          <w:rStyle w:val="libBold2Char"/>
          <w:rFonts w:hint="cs"/>
          <w:rtl/>
        </w:rPr>
        <w:t>ّ</w:t>
      </w:r>
      <w:r w:rsidRPr="000D3386">
        <w:rPr>
          <w:rStyle w:val="libBold2Char"/>
          <w:rFonts w:hint="cs"/>
          <w:rtl/>
        </w:rPr>
        <w:t>ذي فلق الحب</w:t>
      </w:r>
      <w:r w:rsidR="00931BD0" w:rsidRPr="000D3386">
        <w:rPr>
          <w:rStyle w:val="libBold2Char"/>
          <w:rFonts w:hint="cs"/>
          <w:rtl/>
        </w:rPr>
        <w:t>ّ</w:t>
      </w:r>
      <w:r w:rsidRPr="000D3386">
        <w:rPr>
          <w:rStyle w:val="libBold2Char"/>
          <w:rFonts w:hint="cs"/>
          <w:rtl/>
        </w:rPr>
        <w:t>ة وبرأ النسمة ل</w:t>
      </w:r>
      <w:r w:rsidR="00621CA0" w:rsidRPr="000D3386">
        <w:rPr>
          <w:rStyle w:val="libBold2Char"/>
          <w:rFonts w:hint="cs"/>
          <w:rtl/>
        </w:rPr>
        <w:t>َ</w:t>
      </w:r>
      <w:r w:rsidRPr="000D3386">
        <w:rPr>
          <w:rStyle w:val="libBold2Char"/>
          <w:rFonts w:hint="cs"/>
          <w:rtl/>
        </w:rPr>
        <w:t>ع</w:t>
      </w:r>
      <w:r w:rsidR="00621CA0" w:rsidRPr="000D3386">
        <w:rPr>
          <w:rStyle w:val="libBold2Char"/>
          <w:rFonts w:hint="cs"/>
          <w:rtl/>
        </w:rPr>
        <w:t>َ</w:t>
      </w:r>
      <w:r w:rsidRPr="000D3386">
        <w:rPr>
          <w:rStyle w:val="libBold2Char"/>
          <w:rFonts w:hint="cs"/>
          <w:rtl/>
        </w:rPr>
        <w:t>ه</w:t>
      </w:r>
      <w:r w:rsidR="00621CA0" w:rsidRPr="000D3386">
        <w:rPr>
          <w:rStyle w:val="libBold2Char"/>
          <w:rFonts w:hint="cs"/>
          <w:rtl/>
        </w:rPr>
        <w:t>ْ</w:t>
      </w:r>
      <w:r w:rsidRPr="000D3386">
        <w:rPr>
          <w:rStyle w:val="libBold2Char"/>
          <w:rFonts w:hint="cs"/>
          <w:rtl/>
        </w:rPr>
        <w:t>د</w:t>
      </w:r>
      <w:r w:rsidR="00621CA0" w:rsidRPr="000D3386">
        <w:rPr>
          <w:rStyle w:val="libBold2Char"/>
          <w:rFonts w:hint="cs"/>
          <w:rtl/>
        </w:rPr>
        <w:t>ُ</w:t>
      </w:r>
      <w:r w:rsidRPr="000D3386">
        <w:rPr>
          <w:rStyle w:val="libBold2Char"/>
          <w:rFonts w:hint="cs"/>
          <w:rtl/>
        </w:rPr>
        <w:t xml:space="preserve"> النبي الأميّ إليَّ </w:t>
      </w:r>
      <w:r w:rsidR="00931BD0" w:rsidRPr="000D3386">
        <w:rPr>
          <w:rStyle w:val="libBold2Char"/>
          <w:rFonts w:hint="cs"/>
          <w:rtl/>
        </w:rPr>
        <w:t>أ</w:t>
      </w:r>
      <w:r w:rsidRPr="000D3386">
        <w:rPr>
          <w:rStyle w:val="libBold2Char"/>
          <w:rFonts w:hint="cs"/>
          <w:rtl/>
        </w:rPr>
        <w:t>ن</w:t>
      </w:r>
      <w:r w:rsidR="00931BD0" w:rsidRPr="000D3386">
        <w:rPr>
          <w:rStyle w:val="libBold2Char"/>
          <w:rFonts w:hint="cs"/>
          <w:rtl/>
        </w:rPr>
        <w:t>ّ</w:t>
      </w:r>
      <w:r w:rsidRPr="000D3386">
        <w:rPr>
          <w:rStyle w:val="libBold2Char"/>
          <w:rFonts w:hint="cs"/>
          <w:rtl/>
        </w:rPr>
        <w:t>ه لا يحب</w:t>
      </w:r>
      <w:r w:rsidR="00931BD0" w:rsidRPr="000D3386">
        <w:rPr>
          <w:rStyle w:val="libBold2Char"/>
          <w:rFonts w:hint="cs"/>
          <w:rtl/>
        </w:rPr>
        <w:t>ّ</w:t>
      </w:r>
      <w:r w:rsidRPr="000D3386">
        <w:rPr>
          <w:rStyle w:val="libBold2Char"/>
          <w:rFonts w:hint="cs"/>
          <w:rtl/>
        </w:rPr>
        <w:t xml:space="preserve">ني إلّا مؤمن ولا يبغضني </w:t>
      </w:r>
      <w:r w:rsidR="00931BD0" w:rsidRPr="000D3386">
        <w:rPr>
          <w:rStyle w:val="libBold2Char"/>
          <w:rFonts w:hint="cs"/>
          <w:rtl/>
        </w:rPr>
        <w:t>إ</w:t>
      </w:r>
      <w:r w:rsidRPr="000D3386">
        <w:rPr>
          <w:rStyle w:val="libBold2Char"/>
          <w:rFonts w:hint="cs"/>
          <w:rtl/>
        </w:rPr>
        <w:t>لّا منافق</w:t>
      </w:r>
      <w:r w:rsidR="00E15146" w:rsidRPr="000D3386">
        <w:rPr>
          <w:rStyle w:val="libBold2Char"/>
          <w:rFonts w:hint="cs"/>
          <w:rtl/>
        </w:rPr>
        <w:t>]</w:t>
      </w:r>
      <w:r w:rsidR="003112D6" w:rsidRPr="000D3386">
        <w:rPr>
          <w:rStyle w:val="libBold2Char"/>
          <w:rFonts w:hint="cs"/>
          <w:rtl/>
        </w:rPr>
        <w:t>.</w:t>
      </w:r>
    </w:p>
    <w:p w:rsidR="001321E9" w:rsidRPr="00FC79E5" w:rsidRDefault="001321E9" w:rsidP="00E83E0F">
      <w:pPr>
        <w:pStyle w:val="libNormal"/>
        <w:rPr>
          <w:rtl/>
          <w:lang w:bidi="ar-IQ"/>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حجر الهيثمي المك</w:t>
      </w:r>
      <w:r w:rsidR="00931BD0">
        <w:rPr>
          <w:rFonts w:hint="cs"/>
          <w:rtl/>
        </w:rPr>
        <w:t>ّ</w:t>
      </w:r>
      <w:r w:rsidRPr="00FC79E5">
        <w:rPr>
          <w:rFonts w:hint="cs"/>
          <w:rtl/>
        </w:rPr>
        <w:t>ي في كتابه الصواعق المح</w:t>
      </w:r>
      <w:r w:rsidR="00931BD0">
        <w:rPr>
          <w:rFonts w:hint="cs"/>
          <w:rtl/>
        </w:rPr>
        <w:t>ر</w:t>
      </w:r>
      <w:r w:rsidRPr="00FC79E5">
        <w:rPr>
          <w:rFonts w:hint="cs"/>
          <w:rtl/>
        </w:rPr>
        <w:t>ق</w:t>
      </w:r>
      <w:r w:rsidR="00931BD0">
        <w:rPr>
          <w:rFonts w:hint="cs"/>
          <w:rtl/>
        </w:rPr>
        <w:t>ة</w:t>
      </w:r>
      <w:r w:rsidR="00E83E0F">
        <w:rPr>
          <w:rFonts w:hint="cs"/>
          <w:rtl/>
        </w:rPr>
        <w:t>:</w:t>
      </w:r>
      <w:r w:rsidRPr="00FC79E5">
        <w:rPr>
          <w:rFonts w:hint="cs"/>
          <w:rtl/>
        </w:rPr>
        <w:t xml:space="preserve"> ص 177 المقصد الثالث عن</w:t>
      </w:r>
      <w:r w:rsidR="00751FE6">
        <w:rPr>
          <w:rFonts w:hint="cs"/>
          <w:rtl/>
        </w:rPr>
        <w:t xml:space="preserve"> أحمد </w:t>
      </w:r>
      <w:r w:rsidRPr="00FC79E5">
        <w:rPr>
          <w:rFonts w:hint="cs"/>
          <w:rtl/>
        </w:rPr>
        <w:t>بن حنبل والترمذي برواياتهم عن جابر</w:t>
      </w:r>
      <w:r w:rsidR="00931BD0">
        <w:rPr>
          <w:rFonts w:hint="cs"/>
          <w:rtl/>
        </w:rPr>
        <w:t xml:space="preserve"> الأنصاري: </w:t>
      </w:r>
      <w:r w:rsidRPr="00FC79E5">
        <w:rPr>
          <w:rFonts w:hint="cs"/>
          <w:rtl/>
        </w:rPr>
        <w:t>ما كن</w:t>
      </w:r>
      <w:r w:rsidR="00931BD0">
        <w:rPr>
          <w:rFonts w:hint="cs"/>
          <w:rtl/>
        </w:rPr>
        <w:t>ّ</w:t>
      </w:r>
      <w:r w:rsidRPr="00FC79E5">
        <w:rPr>
          <w:rFonts w:hint="cs"/>
          <w:rtl/>
        </w:rPr>
        <w:t xml:space="preserve">ا نعرف المنافقين </w:t>
      </w:r>
      <w:r w:rsidR="00931BD0">
        <w:rPr>
          <w:rFonts w:hint="cs"/>
          <w:rtl/>
        </w:rPr>
        <w:t>إ</w:t>
      </w:r>
      <w:r w:rsidRPr="00FC79E5">
        <w:rPr>
          <w:rFonts w:hint="cs"/>
          <w:rtl/>
        </w:rPr>
        <w:t>ل</w:t>
      </w:r>
      <w:r w:rsidR="00931BD0">
        <w:rPr>
          <w:rFonts w:hint="cs"/>
          <w:rtl/>
        </w:rPr>
        <w:t>ّ</w:t>
      </w:r>
      <w:r w:rsidRPr="00FC79E5">
        <w:rPr>
          <w:rFonts w:hint="cs"/>
          <w:rtl/>
        </w:rPr>
        <w:t>ا</w:t>
      </w:r>
      <w:r w:rsidR="00C266C3" w:rsidRPr="00FC79E5">
        <w:rPr>
          <w:rFonts w:hint="cs"/>
          <w:rtl/>
        </w:rPr>
        <w:t xml:space="preserve"> </w:t>
      </w:r>
      <w:r w:rsidRPr="00FC79E5">
        <w:rPr>
          <w:rFonts w:hint="cs"/>
          <w:rtl/>
        </w:rPr>
        <w:t>ببغضهم عليّاً</w:t>
      </w:r>
      <w:r w:rsidRPr="00FC79E5">
        <w:rPr>
          <w:rFonts w:hint="cs"/>
          <w:rtl/>
          <w:lang w:bidi="ar-IQ"/>
        </w:rPr>
        <w:t>.</w:t>
      </w:r>
    </w:p>
    <w:p w:rsidR="001321E9" w:rsidRPr="00FC79E5" w:rsidRDefault="001321E9" w:rsidP="00621CA0">
      <w:pPr>
        <w:pStyle w:val="libNormal"/>
        <w:rPr>
          <w:rtl/>
          <w:lang w:bidi="ar-IQ"/>
        </w:rPr>
      </w:pPr>
      <w:r w:rsidRPr="00FC79E5">
        <w:rPr>
          <w:rFonts w:hint="cs"/>
          <w:rtl/>
          <w:lang w:bidi="ar-IQ"/>
        </w:rPr>
        <w:t>وقال الشيخ محمد حسن المظفر في كتاب</w:t>
      </w:r>
      <w:r w:rsidR="00950A45">
        <w:rPr>
          <w:rFonts w:hint="cs"/>
          <w:rtl/>
          <w:lang w:bidi="ar-IQ"/>
        </w:rPr>
        <w:t>ه</w:t>
      </w:r>
      <w:r w:rsidRPr="00FC79E5">
        <w:rPr>
          <w:rFonts w:hint="cs"/>
          <w:rtl/>
          <w:lang w:bidi="ar-IQ"/>
        </w:rPr>
        <w:t xml:space="preserve"> دلائل الصدق</w:t>
      </w:r>
      <w:r w:rsidR="00950A45">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 76 ط بصيرتي قم في المنافق:</w:t>
      </w:r>
      <w:r w:rsidR="00621CA0">
        <w:rPr>
          <w:rFonts w:hint="cs"/>
          <w:rtl/>
          <w:lang w:bidi="ar-IQ"/>
        </w:rPr>
        <w:t xml:space="preserve"> </w:t>
      </w:r>
      <w:r w:rsidR="00931BD0">
        <w:rPr>
          <w:rFonts w:hint="cs"/>
          <w:rtl/>
          <w:lang w:bidi="ar-IQ"/>
        </w:rPr>
        <w:t>إ</w:t>
      </w:r>
      <w:r w:rsidRPr="00FC79E5">
        <w:rPr>
          <w:rFonts w:hint="cs"/>
          <w:rtl/>
          <w:lang w:bidi="ar-IQ"/>
        </w:rPr>
        <w:t>ن</w:t>
      </w:r>
      <w:r w:rsidR="00931BD0">
        <w:rPr>
          <w:rFonts w:hint="cs"/>
          <w:rtl/>
          <w:lang w:bidi="ar-IQ"/>
        </w:rPr>
        <w:t>ّ</w:t>
      </w:r>
      <w:r w:rsidRPr="00FC79E5">
        <w:rPr>
          <w:rFonts w:hint="cs"/>
          <w:rtl/>
          <w:lang w:bidi="ar-IQ"/>
        </w:rPr>
        <w:t xml:space="preserve"> المنافق يتستر بجميع علائم النفاق إلّا ببغض علي</w:t>
      </w:r>
      <w:r w:rsidR="00931BD0">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لكثرة مبغضيه حت</w:t>
      </w:r>
      <w:r w:rsidR="00931BD0">
        <w:rPr>
          <w:rFonts w:hint="cs"/>
          <w:rtl/>
          <w:lang w:bidi="ar-IQ"/>
        </w:rPr>
        <w:t>ّ</w:t>
      </w:r>
      <w:r w:rsidRPr="00FC79E5">
        <w:rPr>
          <w:rFonts w:hint="cs"/>
          <w:rtl/>
          <w:lang w:bidi="ar-IQ"/>
        </w:rPr>
        <w:t xml:space="preserve">ى </w:t>
      </w:r>
      <w:r w:rsidR="00931BD0">
        <w:rPr>
          <w:rFonts w:hint="cs"/>
          <w:rtl/>
          <w:lang w:bidi="ar-IQ"/>
        </w:rPr>
        <w:t>أ</w:t>
      </w:r>
      <w:r w:rsidRPr="00FC79E5">
        <w:rPr>
          <w:rFonts w:hint="cs"/>
          <w:rtl/>
          <w:lang w:bidi="ar-IQ"/>
        </w:rPr>
        <w:t>ن</w:t>
      </w:r>
      <w:r w:rsidR="00931BD0">
        <w:rPr>
          <w:rFonts w:hint="cs"/>
          <w:rtl/>
          <w:lang w:bidi="ar-IQ"/>
        </w:rPr>
        <w:t>ّ</w:t>
      </w:r>
      <w:r w:rsidRPr="00FC79E5">
        <w:rPr>
          <w:rFonts w:hint="cs"/>
          <w:rtl/>
          <w:lang w:bidi="ar-IQ"/>
        </w:rPr>
        <w:t xml:space="preserve"> النبي </w:t>
      </w:r>
      <w:r w:rsidR="00BB6262">
        <w:rPr>
          <w:rFonts w:hint="cs"/>
          <w:rtl/>
        </w:rPr>
        <w:t>صلى الله عليه وآله</w:t>
      </w:r>
      <w:r w:rsidR="009C7FA7">
        <w:rPr>
          <w:rFonts w:hint="cs"/>
          <w:rtl/>
          <w:lang w:bidi="ar-IQ"/>
        </w:rPr>
        <w:t xml:space="preserve"> </w:t>
      </w:r>
      <w:r w:rsidRPr="00FC79E5">
        <w:rPr>
          <w:rFonts w:hint="cs"/>
          <w:rtl/>
          <w:lang w:bidi="ar-IQ"/>
        </w:rPr>
        <w:t>كان يعرفه منهم بلحن القول</w:t>
      </w:r>
      <w:r w:rsidR="003112D6" w:rsidRPr="00FC79E5">
        <w:rPr>
          <w:rFonts w:hint="cs"/>
          <w:rtl/>
          <w:lang w:bidi="ar-IQ"/>
        </w:rPr>
        <w:t>.</w:t>
      </w:r>
    </w:p>
    <w:p w:rsidR="001321E9" w:rsidRPr="00FC79E5" w:rsidRDefault="001321E9" w:rsidP="000D3386">
      <w:pPr>
        <w:pStyle w:val="libNormal"/>
        <w:rPr>
          <w:rtl/>
          <w:lang w:bidi="ar-IQ"/>
        </w:rPr>
      </w:pPr>
      <w:r w:rsidRPr="00FC79E5">
        <w:rPr>
          <w:rFonts w:hint="cs"/>
          <w:rtl/>
          <w:lang w:bidi="ar-IQ"/>
        </w:rPr>
        <w:t>روى</w:t>
      </w:r>
      <w:r w:rsidR="0007120A">
        <w:rPr>
          <w:rFonts w:hint="cs"/>
          <w:rtl/>
          <w:lang w:bidi="ar-IQ"/>
        </w:rPr>
        <w:t xml:space="preserve"> أبو </w:t>
      </w:r>
      <w:r w:rsidRPr="00FC79E5">
        <w:rPr>
          <w:rFonts w:hint="cs"/>
          <w:rtl/>
          <w:lang w:bidi="ar-IQ"/>
        </w:rPr>
        <w:t>عبد الله</w:t>
      </w:r>
      <w:r w:rsidR="00751FE6">
        <w:rPr>
          <w:rFonts w:hint="cs"/>
          <w:rtl/>
          <w:lang w:bidi="ar-IQ"/>
        </w:rPr>
        <w:t xml:space="preserve"> أحمد </w:t>
      </w:r>
      <w:r w:rsidRPr="00FC79E5">
        <w:rPr>
          <w:rFonts w:hint="cs"/>
          <w:rtl/>
          <w:lang w:bidi="ar-IQ"/>
        </w:rPr>
        <w:t>بن حنبل في كتاب فضائل</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من كتابه</w:t>
      </w:r>
      <w:r w:rsidR="00092900">
        <w:rPr>
          <w:rFonts w:hint="cs"/>
          <w:rtl/>
          <w:lang w:bidi="ar-IQ"/>
        </w:rPr>
        <w:t>،</w:t>
      </w:r>
      <w:r w:rsidRPr="00FC79E5">
        <w:rPr>
          <w:rFonts w:hint="cs"/>
          <w:rtl/>
          <w:lang w:bidi="ar-IQ"/>
        </w:rPr>
        <w:t xml:space="preserve"> فضائل الصحابة</w:t>
      </w:r>
      <w:r w:rsidR="00092900">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80</w:t>
      </w:r>
      <w:r w:rsidR="003C2E10">
        <w:rPr>
          <w:rFonts w:hint="cs"/>
          <w:rtl/>
          <w:lang w:bidi="ar-IQ"/>
        </w:rPr>
        <w:t xml:space="preserve"> </w:t>
      </w:r>
      <w:r w:rsidRPr="00FC79E5">
        <w:rPr>
          <w:rFonts w:hint="cs"/>
          <w:rtl/>
          <w:lang w:bidi="ar-IQ"/>
        </w:rPr>
        <w:t>ط1 المجمع</w:t>
      </w:r>
      <w:r w:rsidR="00C266C3" w:rsidRPr="00FC79E5">
        <w:rPr>
          <w:rFonts w:hint="cs"/>
          <w:rtl/>
          <w:lang w:bidi="ar-IQ"/>
        </w:rPr>
        <w:t xml:space="preserve"> </w:t>
      </w:r>
      <w:r w:rsidRPr="00FC79E5">
        <w:rPr>
          <w:rFonts w:hint="cs"/>
          <w:rtl/>
          <w:lang w:bidi="ar-IQ"/>
        </w:rPr>
        <w:t>العالمي للتقريب بين المذاهب الاسلامي</w:t>
      </w:r>
      <w:r w:rsidR="00931BD0">
        <w:rPr>
          <w:rFonts w:hint="cs"/>
          <w:rtl/>
          <w:lang w:bidi="ar-IQ"/>
        </w:rPr>
        <w:t>ّ</w:t>
      </w:r>
      <w:r w:rsidRPr="00FC79E5">
        <w:rPr>
          <w:rFonts w:hint="cs"/>
          <w:rtl/>
          <w:lang w:bidi="ar-IQ"/>
        </w:rPr>
        <w:t>ة قال في الحديث 103</w:t>
      </w:r>
      <w:r w:rsidR="00751FE6">
        <w:rPr>
          <w:rFonts w:hint="cs"/>
          <w:rtl/>
          <w:lang w:bidi="ar-IQ"/>
        </w:rPr>
        <w:t xml:space="preserve"> أحمد </w:t>
      </w:r>
      <w:r w:rsidRPr="00FC79E5">
        <w:rPr>
          <w:rFonts w:hint="cs"/>
          <w:rtl/>
          <w:lang w:bidi="ar-IQ"/>
        </w:rPr>
        <w:t>بن حنبل</w:t>
      </w:r>
      <w:r w:rsidR="003112D6" w:rsidRPr="00FC79E5">
        <w:rPr>
          <w:rFonts w:hint="cs"/>
          <w:rtl/>
          <w:lang w:bidi="ar-IQ"/>
        </w:rPr>
        <w:t>:</w:t>
      </w:r>
      <w:r w:rsidRPr="00FC79E5">
        <w:rPr>
          <w:rFonts w:hint="cs"/>
          <w:rtl/>
          <w:lang w:bidi="ar-IQ"/>
        </w:rPr>
        <w:t xml:space="preserve"> حد</w:t>
      </w:r>
      <w:r w:rsidR="00931BD0">
        <w:rPr>
          <w:rFonts w:hint="cs"/>
          <w:rtl/>
          <w:lang w:bidi="ar-IQ"/>
        </w:rPr>
        <w:t>ّ</w:t>
      </w:r>
      <w:r w:rsidRPr="00FC79E5">
        <w:rPr>
          <w:rFonts w:hint="cs"/>
          <w:rtl/>
          <w:lang w:bidi="ar-IQ"/>
        </w:rPr>
        <w:t xml:space="preserve">ثنا </w:t>
      </w:r>
      <w:r w:rsidR="00931BD0">
        <w:rPr>
          <w:rFonts w:hint="cs"/>
          <w:rtl/>
          <w:lang w:bidi="ar-IQ"/>
        </w:rPr>
        <w:t>أ</w:t>
      </w:r>
      <w:r w:rsidRPr="00FC79E5">
        <w:rPr>
          <w:rFonts w:hint="cs"/>
          <w:rtl/>
          <w:lang w:bidi="ar-IQ"/>
        </w:rPr>
        <w:t>سود بن عامر حد</w:t>
      </w:r>
      <w:r w:rsidR="00931BD0">
        <w:rPr>
          <w:rFonts w:hint="cs"/>
          <w:rtl/>
          <w:lang w:bidi="ar-IQ"/>
        </w:rPr>
        <w:t>ّ</w:t>
      </w:r>
      <w:r w:rsidRPr="00FC79E5">
        <w:rPr>
          <w:rFonts w:hint="cs"/>
          <w:rtl/>
          <w:lang w:bidi="ar-IQ"/>
        </w:rPr>
        <w:t xml:space="preserve">ثنا </w:t>
      </w:r>
      <w:r w:rsidR="00931BD0">
        <w:rPr>
          <w:rFonts w:hint="cs"/>
          <w:rtl/>
          <w:lang w:bidi="ar-IQ"/>
        </w:rPr>
        <w:t>إ</w:t>
      </w:r>
      <w:r w:rsidRPr="00FC79E5">
        <w:rPr>
          <w:rFonts w:hint="cs"/>
          <w:rtl/>
          <w:lang w:bidi="ar-IQ"/>
        </w:rPr>
        <w:t xml:space="preserve">سرائيل </w:t>
      </w:r>
      <w:r w:rsidR="000D3386">
        <w:rPr>
          <w:rFonts w:hint="cs"/>
          <w:rtl/>
          <w:lang w:bidi="ar-IQ"/>
        </w:rPr>
        <w:t>(</w:t>
      </w:r>
      <w:r w:rsidRPr="00FC79E5">
        <w:rPr>
          <w:rFonts w:hint="cs"/>
          <w:rtl/>
          <w:lang w:bidi="ar-IQ"/>
        </w:rPr>
        <w:t>بن يونس</w:t>
      </w:r>
      <w:r w:rsidR="000D3386">
        <w:rPr>
          <w:rFonts w:hint="cs"/>
          <w:rtl/>
          <w:lang w:bidi="ar-IQ"/>
        </w:rPr>
        <w:t>)</w:t>
      </w:r>
      <w:r w:rsidRPr="00FC79E5">
        <w:rPr>
          <w:rFonts w:hint="cs"/>
          <w:rtl/>
          <w:lang w:bidi="ar-IQ"/>
        </w:rPr>
        <w:t xml:space="preserve"> عن الأعمش عن</w:t>
      </w:r>
      <w:r w:rsidR="0086215F">
        <w:rPr>
          <w:rFonts w:hint="cs"/>
          <w:rtl/>
          <w:lang w:bidi="ar-IQ"/>
        </w:rPr>
        <w:t xml:space="preserve"> أبي </w:t>
      </w:r>
      <w:r w:rsidRPr="00FC79E5">
        <w:rPr>
          <w:rFonts w:hint="cs"/>
          <w:rtl/>
          <w:lang w:bidi="ar-IQ"/>
        </w:rPr>
        <w:t>صالح عن</w:t>
      </w:r>
      <w:r w:rsidR="0086215F">
        <w:rPr>
          <w:rFonts w:hint="cs"/>
          <w:rtl/>
          <w:lang w:bidi="ar-IQ"/>
        </w:rPr>
        <w:t xml:space="preserve"> أبي </w:t>
      </w:r>
      <w:r w:rsidRPr="00FC79E5">
        <w:rPr>
          <w:rFonts w:hint="cs"/>
          <w:rtl/>
          <w:lang w:bidi="ar-IQ"/>
        </w:rPr>
        <w:t>سعيد الخدري قال</w:t>
      </w:r>
      <w:r w:rsidR="003112D6" w:rsidRPr="00FC79E5">
        <w:rPr>
          <w:rFonts w:hint="cs"/>
          <w:rtl/>
          <w:lang w:bidi="ar-IQ"/>
        </w:rPr>
        <w:t>:</w:t>
      </w:r>
      <w:r w:rsidRPr="00FC79E5">
        <w:rPr>
          <w:rFonts w:hint="cs"/>
          <w:rtl/>
          <w:lang w:bidi="ar-IQ"/>
        </w:rPr>
        <w:t xml:space="preserve"> إن</w:t>
      </w:r>
      <w:r w:rsidR="004B5D5B">
        <w:rPr>
          <w:rFonts w:hint="cs"/>
          <w:rtl/>
          <w:lang w:bidi="ar-IQ"/>
        </w:rPr>
        <w:t>ّ</w:t>
      </w:r>
      <w:r w:rsidRPr="00FC79E5">
        <w:rPr>
          <w:rFonts w:hint="cs"/>
          <w:rtl/>
          <w:lang w:bidi="ar-IQ"/>
        </w:rPr>
        <w:t>ما كنّا نعرف منافقي</w:t>
      </w:r>
      <w:r w:rsidR="00931BD0">
        <w:rPr>
          <w:rFonts w:hint="cs"/>
          <w:rtl/>
          <w:lang w:bidi="ar-IQ"/>
        </w:rPr>
        <w:t xml:space="preserve"> الأنصار </w:t>
      </w:r>
      <w:r w:rsidRPr="00FC79E5">
        <w:rPr>
          <w:rFonts w:hint="cs"/>
          <w:rtl/>
          <w:lang w:bidi="ar-IQ"/>
        </w:rPr>
        <w:t>ببغضهم علي</w:t>
      </w:r>
      <w:r w:rsidR="00931BD0">
        <w:rPr>
          <w:rFonts w:hint="cs"/>
          <w:rtl/>
          <w:lang w:bidi="ar-IQ"/>
        </w:rPr>
        <w:t>ّ</w:t>
      </w:r>
      <w:r w:rsidRPr="00FC79E5">
        <w:rPr>
          <w:rFonts w:hint="cs"/>
          <w:rtl/>
          <w:lang w:bidi="ar-IQ"/>
        </w:rPr>
        <w:t>اً</w:t>
      </w:r>
      <w:r w:rsidR="003112D6" w:rsidRPr="00FC79E5">
        <w:rPr>
          <w:rFonts w:hint="cs"/>
          <w:rtl/>
          <w:lang w:bidi="ar-IQ"/>
        </w:rPr>
        <w:t>.</w:t>
      </w:r>
    </w:p>
    <w:p w:rsidR="001321E9" w:rsidRPr="000D3386" w:rsidRDefault="001321E9" w:rsidP="00621CA0">
      <w:pPr>
        <w:pStyle w:val="libNormal"/>
        <w:rPr>
          <w:rStyle w:val="libBold2Char"/>
          <w:rtl/>
        </w:rPr>
      </w:pPr>
      <w:r w:rsidRPr="00FC79E5">
        <w:rPr>
          <w:rFonts w:hint="cs"/>
          <w:rtl/>
          <w:lang w:bidi="ar-IQ"/>
        </w:rPr>
        <w:t>ورد في جواهر المطالب</w:t>
      </w:r>
      <w:r w:rsidR="00950A45">
        <w:rPr>
          <w:rFonts w:hint="cs"/>
          <w:rtl/>
          <w:lang w:bidi="ar-IQ"/>
        </w:rPr>
        <w:t>:</w:t>
      </w:r>
      <w:r w:rsidRPr="00FC79E5">
        <w:rPr>
          <w:rFonts w:hint="cs"/>
          <w:rtl/>
          <w:lang w:bidi="ar-IQ"/>
        </w:rPr>
        <w:t xml:space="preserve"> ج 1 ص 250</w:t>
      </w:r>
      <w:r w:rsidR="002E0170">
        <w:rPr>
          <w:rFonts w:hint="cs"/>
          <w:rtl/>
          <w:lang w:bidi="ar-IQ"/>
        </w:rPr>
        <w:t xml:space="preserve">، </w:t>
      </w:r>
      <w:r w:rsidRPr="00FC79E5">
        <w:rPr>
          <w:rFonts w:hint="cs"/>
          <w:rtl/>
          <w:lang w:bidi="ar-IQ"/>
        </w:rPr>
        <w:t>عن المطلب بن حنطب عن</w:t>
      </w:r>
      <w:r w:rsidR="005E2585">
        <w:rPr>
          <w:rFonts w:hint="cs"/>
          <w:rtl/>
          <w:lang w:bidi="ar-IQ"/>
        </w:rPr>
        <w:t xml:space="preserve"> أبيه </w:t>
      </w:r>
      <w:r w:rsidRPr="00FC79E5">
        <w:rPr>
          <w:rFonts w:hint="cs"/>
          <w:rtl/>
          <w:lang w:bidi="ar-IQ"/>
        </w:rPr>
        <w:t>قال</w:t>
      </w:r>
      <w:r w:rsidR="003112D6" w:rsidRPr="00FC79E5">
        <w:rPr>
          <w:rFonts w:hint="cs"/>
          <w:rtl/>
          <w:lang w:bidi="ar-IQ"/>
        </w:rPr>
        <w:t>:</w:t>
      </w:r>
      <w:r w:rsidR="00621CA0">
        <w:rPr>
          <w:rFonts w:hint="cs"/>
          <w:rtl/>
          <w:lang w:bidi="ar-IQ"/>
        </w:rPr>
        <w:t xml:space="preserve"> </w:t>
      </w:r>
      <w:r w:rsidRPr="00406F39">
        <w:rPr>
          <w:rFonts w:hint="cs"/>
          <w:rtl/>
        </w:rPr>
        <w:t xml:space="preserve">قال رسول الله </w:t>
      </w:r>
      <w:r w:rsidR="00BB6262" w:rsidRPr="00BB6262">
        <w:rPr>
          <w:rFonts w:hint="cs"/>
          <w:rtl/>
        </w:rPr>
        <w:t>صلى الله عليه وآله وسلم</w:t>
      </w:r>
      <w:r w:rsidR="003112D6" w:rsidRPr="000D3386">
        <w:rPr>
          <w:rStyle w:val="libBold2Char"/>
          <w:rFonts w:hint="cs"/>
          <w:rtl/>
        </w:rPr>
        <w:t>:</w:t>
      </w:r>
      <w:r w:rsidR="00E15146" w:rsidRPr="000D3386">
        <w:rPr>
          <w:rStyle w:val="libBold2Char"/>
          <w:rFonts w:hint="cs"/>
          <w:rtl/>
        </w:rPr>
        <w:t>[</w:t>
      </w:r>
      <w:r w:rsidRPr="000D3386">
        <w:rPr>
          <w:rStyle w:val="libBold2Char"/>
          <w:rFonts w:hint="cs"/>
          <w:rtl/>
        </w:rPr>
        <w:t>يا</w:t>
      </w:r>
      <w:r w:rsidR="00FA15CC" w:rsidRPr="000D3386">
        <w:rPr>
          <w:rStyle w:val="libBold2Char"/>
          <w:rFonts w:hint="cs"/>
          <w:rtl/>
        </w:rPr>
        <w:t xml:space="preserve"> أي</w:t>
      </w:r>
      <w:r w:rsidR="00931BD0" w:rsidRPr="000D3386">
        <w:rPr>
          <w:rStyle w:val="libBold2Char"/>
          <w:rFonts w:hint="cs"/>
          <w:rtl/>
        </w:rPr>
        <w:t>ّ</w:t>
      </w:r>
      <w:r w:rsidR="00FA15CC" w:rsidRPr="000D3386">
        <w:rPr>
          <w:rStyle w:val="libBold2Char"/>
          <w:rFonts w:hint="cs"/>
          <w:rtl/>
        </w:rPr>
        <w:t xml:space="preserve">ها </w:t>
      </w:r>
      <w:r w:rsidRPr="000D3386">
        <w:rPr>
          <w:rStyle w:val="libBold2Char"/>
          <w:rFonts w:hint="cs"/>
          <w:rtl/>
        </w:rPr>
        <w:t xml:space="preserve">الناس </w:t>
      </w:r>
      <w:r w:rsidR="00931BD0" w:rsidRPr="000D3386">
        <w:rPr>
          <w:rStyle w:val="libBold2Char"/>
          <w:rFonts w:hint="cs"/>
          <w:rtl/>
        </w:rPr>
        <w:t>أ</w:t>
      </w:r>
      <w:r w:rsidRPr="000D3386">
        <w:rPr>
          <w:rStyle w:val="libBold2Char"/>
          <w:rFonts w:hint="cs"/>
          <w:rtl/>
        </w:rPr>
        <w:t>وصيكم بحب</w:t>
      </w:r>
      <w:r w:rsidR="00931BD0" w:rsidRPr="000D3386">
        <w:rPr>
          <w:rStyle w:val="libBold2Char"/>
          <w:rFonts w:hint="cs"/>
          <w:rtl/>
        </w:rPr>
        <w:t>ّ</w:t>
      </w:r>
      <w:r w:rsidRPr="000D3386">
        <w:rPr>
          <w:rStyle w:val="libBold2Char"/>
          <w:rFonts w:hint="cs"/>
          <w:rtl/>
        </w:rPr>
        <w:t xml:space="preserve"> ذي قرباها </w:t>
      </w:r>
      <w:r w:rsidR="00931BD0" w:rsidRPr="000D3386">
        <w:rPr>
          <w:rStyle w:val="libBold2Char"/>
          <w:rFonts w:hint="cs"/>
          <w:rtl/>
        </w:rPr>
        <w:t>أ</w:t>
      </w:r>
      <w:r w:rsidRPr="000D3386">
        <w:rPr>
          <w:rStyle w:val="libBold2Char"/>
          <w:rFonts w:hint="cs"/>
          <w:rtl/>
        </w:rPr>
        <w:t>خي و</w:t>
      </w:r>
      <w:r w:rsidR="0034003F" w:rsidRPr="000D3386">
        <w:rPr>
          <w:rStyle w:val="libBold2Char"/>
          <w:rFonts w:hint="cs"/>
          <w:rtl/>
        </w:rPr>
        <w:t>ابن</w:t>
      </w:r>
      <w:r w:rsidRPr="000D3386">
        <w:rPr>
          <w:rStyle w:val="libBold2Char"/>
          <w:rFonts w:hint="cs"/>
          <w:rtl/>
        </w:rPr>
        <w:t xml:space="preserve"> عم</w:t>
      </w:r>
      <w:r w:rsidR="00931BD0" w:rsidRPr="000D3386">
        <w:rPr>
          <w:rStyle w:val="libBold2Char"/>
          <w:rFonts w:hint="cs"/>
          <w:rtl/>
        </w:rPr>
        <w:t>ّ</w:t>
      </w:r>
      <w:r w:rsidRPr="000D3386">
        <w:rPr>
          <w:rStyle w:val="libBold2Char"/>
          <w:rFonts w:hint="cs"/>
          <w:rtl/>
        </w:rPr>
        <w:t>ي</w:t>
      </w:r>
      <w:r w:rsidR="00674E3D" w:rsidRPr="000D3386">
        <w:rPr>
          <w:rStyle w:val="libBold2Char"/>
          <w:rFonts w:hint="cs"/>
          <w:rtl/>
        </w:rPr>
        <w:t xml:space="preserve"> عليّ بن أبي طالب </w:t>
      </w:r>
      <w:r w:rsidRPr="000D3386">
        <w:rPr>
          <w:rStyle w:val="libBold2Char"/>
          <w:rFonts w:hint="cs"/>
          <w:rtl/>
        </w:rPr>
        <w:t>فان</w:t>
      </w:r>
      <w:r w:rsidR="00931BD0" w:rsidRPr="000D3386">
        <w:rPr>
          <w:rStyle w:val="libBold2Char"/>
          <w:rFonts w:hint="cs"/>
          <w:rtl/>
        </w:rPr>
        <w:t>ّ</w:t>
      </w:r>
      <w:r w:rsidRPr="000D3386">
        <w:rPr>
          <w:rStyle w:val="libBold2Char"/>
          <w:rFonts w:hint="cs"/>
          <w:rtl/>
        </w:rPr>
        <w:t>ه لا يحب</w:t>
      </w:r>
      <w:r w:rsidR="00931BD0" w:rsidRPr="000D3386">
        <w:rPr>
          <w:rStyle w:val="libBold2Char"/>
          <w:rFonts w:hint="cs"/>
          <w:rtl/>
        </w:rPr>
        <w:t>ّ</w:t>
      </w:r>
      <w:r w:rsidRPr="000D3386">
        <w:rPr>
          <w:rStyle w:val="libBold2Char"/>
          <w:rFonts w:hint="cs"/>
          <w:rtl/>
        </w:rPr>
        <w:t>ه إلّا مؤمن ولا يبغضه إلّا منافق</w:t>
      </w:r>
      <w:r w:rsidR="00931BD0" w:rsidRPr="000D3386">
        <w:rPr>
          <w:rStyle w:val="libBold2Char"/>
          <w:rFonts w:hint="cs"/>
          <w:rtl/>
        </w:rPr>
        <w:t>،</w:t>
      </w:r>
      <w:r w:rsidRPr="000D3386">
        <w:rPr>
          <w:rStyle w:val="libBold2Char"/>
          <w:rFonts w:hint="cs"/>
          <w:rtl/>
        </w:rPr>
        <w:t xml:space="preserve"> من </w:t>
      </w:r>
      <w:r w:rsidR="00931BD0" w:rsidRPr="000D3386">
        <w:rPr>
          <w:rStyle w:val="libBold2Char"/>
          <w:rFonts w:hint="cs"/>
          <w:rtl/>
        </w:rPr>
        <w:t>أ</w:t>
      </w:r>
      <w:r w:rsidRPr="000D3386">
        <w:rPr>
          <w:rStyle w:val="libBold2Char"/>
          <w:rFonts w:hint="cs"/>
          <w:rtl/>
        </w:rPr>
        <w:t>حب</w:t>
      </w:r>
      <w:r w:rsidR="00931BD0" w:rsidRPr="000D3386">
        <w:rPr>
          <w:rStyle w:val="libBold2Char"/>
          <w:rFonts w:hint="cs"/>
          <w:rtl/>
        </w:rPr>
        <w:t>ّ</w:t>
      </w:r>
      <w:r w:rsidRPr="000D3386">
        <w:rPr>
          <w:rStyle w:val="libBold2Char"/>
          <w:rFonts w:hint="cs"/>
          <w:rtl/>
        </w:rPr>
        <w:t xml:space="preserve">ه فقد </w:t>
      </w:r>
      <w:r w:rsidR="00931BD0" w:rsidRPr="000D3386">
        <w:rPr>
          <w:rStyle w:val="libBold2Char"/>
          <w:rFonts w:hint="cs"/>
          <w:rtl/>
        </w:rPr>
        <w:t>أ</w:t>
      </w:r>
      <w:r w:rsidRPr="000D3386">
        <w:rPr>
          <w:rStyle w:val="libBold2Char"/>
          <w:rFonts w:hint="cs"/>
          <w:rtl/>
        </w:rPr>
        <w:t>حب</w:t>
      </w:r>
      <w:r w:rsidR="00931BD0" w:rsidRPr="000D3386">
        <w:rPr>
          <w:rStyle w:val="libBold2Char"/>
          <w:rFonts w:hint="cs"/>
          <w:rtl/>
        </w:rPr>
        <w:t>ّ</w:t>
      </w:r>
      <w:r w:rsidRPr="000D3386">
        <w:rPr>
          <w:rStyle w:val="libBold2Char"/>
          <w:rFonts w:hint="cs"/>
          <w:rtl/>
        </w:rPr>
        <w:t xml:space="preserve">ني ومن </w:t>
      </w:r>
      <w:r w:rsidR="00931BD0" w:rsidRPr="000D3386">
        <w:rPr>
          <w:rStyle w:val="libBold2Char"/>
          <w:rFonts w:hint="cs"/>
          <w:rtl/>
        </w:rPr>
        <w:t>أ</w:t>
      </w:r>
      <w:r w:rsidRPr="000D3386">
        <w:rPr>
          <w:rStyle w:val="libBold2Char"/>
          <w:rFonts w:hint="cs"/>
          <w:rtl/>
        </w:rPr>
        <w:t xml:space="preserve">بغضه فقد </w:t>
      </w:r>
      <w:r w:rsidR="0075504F" w:rsidRPr="000D3386">
        <w:rPr>
          <w:rStyle w:val="libBold2Char"/>
          <w:rFonts w:hint="cs"/>
          <w:rtl/>
        </w:rPr>
        <w:t>أ</w:t>
      </w:r>
      <w:r w:rsidRPr="000D3386">
        <w:rPr>
          <w:rStyle w:val="libBold2Char"/>
          <w:rFonts w:hint="cs"/>
          <w:rtl/>
        </w:rPr>
        <w:t>بغضني</w:t>
      </w:r>
      <w:r w:rsidR="00E15146" w:rsidRPr="000D3386">
        <w:rPr>
          <w:rStyle w:val="libBold2Char"/>
          <w:rFonts w:hint="cs"/>
          <w:rtl/>
        </w:rPr>
        <w:t>]</w:t>
      </w:r>
      <w:r w:rsidR="003112D6" w:rsidRPr="000D3386">
        <w:rPr>
          <w:rStyle w:val="libBold2Char"/>
          <w:rFonts w:hint="cs"/>
          <w:rtl/>
        </w:rPr>
        <w:t>.</w:t>
      </w:r>
    </w:p>
    <w:p w:rsidR="001321E9" w:rsidRPr="000D3386" w:rsidRDefault="001321E9" w:rsidP="00682BAD">
      <w:pPr>
        <w:pStyle w:val="libNormal"/>
        <w:rPr>
          <w:rStyle w:val="libBold2Char"/>
          <w:rtl/>
        </w:rPr>
      </w:pPr>
      <w:r w:rsidRPr="00FC79E5">
        <w:rPr>
          <w:rFonts w:hint="cs"/>
          <w:rtl/>
          <w:lang w:bidi="ar-IQ"/>
        </w:rPr>
        <w:t>روى الحافظ علي بن محمد الجلابي المعروف ب</w:t>
      </w:r>
      <w:r w:rsidR="0034003F">
        <w:rPr>
          <w:rFonts w:hint="cs"/>
          <w:rtl/>
          <w:lang w:bidi="ar-IQ"/>
        </w:rPr>
        <w:t>ابن</w:t>
      </w:r>
      <w:r w:rsidRPr="00FC79E5">
        <w:rPr>
          <w:rFonts w:hint="cs"/>
          <w:rtl/>
          <w:lang w:bidi="ar-IQ"/>
        </w:rPr>
        <w:t xml:space="preserve"> المغازلي في كتابه مناقب علي</w:t>
      </w:r>
      <w:r w:rsidR="00931BD0">
        <w:rPr>
          <w:rFonts w:hint="cs"/>
          <w:rtl/>
          <w:lang w:bidi="ar-IQ"/>
        </w:rPr>
        <w:t>ّ</w:t>
      </w:r>
      <w:r w:rsidRPr="00FC79E5">
        <w:rPr>
          <w:rFonts w:hint="cs"/>
          <w:rtl/>
          <w:lang w:bidi="ar-IQ"/>
        </w:rPr>
        <w:t xml:space="preserve"> </w:t>
      </w:r>
      <w:r w:rsidR="00C13FE9" w:rsidRPr="00C13FE9">
        <w:rPr>
          <w:rStyle w:val="libAlaemChar"/>
          <w:rFonts w:hint="cs"/>
          <w:rtl/>
        </w:rPr>
        <w:t>عليه‌السلام</w:t>
      </w:r>
      <w:r w:rsidR="00950A45">
        <w:rPr>
          <w:rFonts w:hint="cs"/>
          <w:rtl/>
          <w:lang w:bidi="ar-IQ"/>
        </w:rPr>
        <w:t xml:space="preserve">: </w:t>
      </w:r>
      <w:r w:rsidRPr="00FC79E5">
        <w:rPr>
          <w:rFonts w:hint="cs"/>
          <w:rtl/>
          <w:lang w:bidi="ar-IQ"/>
        </w:rPr>
        <w:t xml:space="preserve">ص 50 </w:t>
      </w:r>
      <w:r w:rsidR="00227F26">
        <w:rPr>
          <w:rFonts w:hint="cs"/>
          <w:rtl/>
          <w:lang w:bidi="ar-IQ"/>
        </w:rPr>
        <w:t>-</w:t>
      </w:r>
      <w:r w:rsidRPr="00FC79E5">
        <w:rPr>
          <w:rFonts w:hint="cs"/>
          <w:rtl/>
          <w:lang w:bidi="ar-IQ"/>
        </w:rPr>
        <w:t xml:space="preserve"> 51 قال </w:t>
      </w:r>
      <w:r w:rsidR="00EE65DF">
        <w:rPr>
          <w:rFonts w:hint="cs"/>
          <w:rtl/>
          <w:lang w:bidi="ar-IQ"/>
        </w:rPr>
        <w:t>بإسناده</w:t>
      </w:r>
      <w:r w:rsidR="003112D6" w:rsidRPr="00FC79E5">
        <w:rPr>
          <w:rFonts w:hint="cs"/>
          <w:rtl/>
          <w:lang w:bidi="ar-IQ"/>
        </w:rPr>
        <w:t>:</w:t>
      </w:r>
      <w:r w:rsidR="00682BAD">
        <w:rPr>
          <w:rFonts w:hint="cs"/>
          <w:rtl/>
          <w:lang w:bidi="ar-IQ"/>
        </w:rPr>
        <w:t xml:space="preserve"> </w:t>
      </w:r>
      <w:r w:rsidRPr="00FC79E5">
        <w:rPr>
          <w:rFonts w:hint="cs"/>
          <w:rtl/>
          <w:lang w:bidi="ar-IQ"/>
        </w:rPr>
        <w:t>عن معاوية بن حيدة الق</w:t>
      </w:r>
      <w:r w:rsidR="004B5D5B">
        <w:rPr>
          <w:rFonts w:hint="cs"/>
          <w:rtl/>
          <w:lang w:bidi="ar-IQ"/>
        </w:rPr>
        <w:t>ُ</w:t>
      </w:r>
      <w:r w:rsidRPr="00FC79E5">
        <w:rPr>
          <w:rFonts w:hint="cs"/>
          <w:rtl/>
          <w:lang w:bidi="ar-IQ"/>
        </w:rPr>
        <w:t>شي</w:t>
      </w:r>
      <w:r w:rsidR="004B5D5B">
        <w:rPr>
          <w:rFonts w:hint="cs"/>
          <w:rtl/>
          <w:lang w:bidi="ar-IQ"/>
        </w:rPr>
        <w:t>ْ</w:t>
      </w:r>
      <w:r w:rsidRPr="00FC79E5">
        <w:rPr>
          <w:rFonts w:hint="cs"/>
          <w:rtl/>
          <w:lang w:bidi="ar-IQ"/>
        </w:rPr>
        <w:t>ري قال</w:t>
      </w:r>
      <w:r w:rsidR="003112D6" w:rsidRPr="00FC79E5">
        <w:rPr>
          <w:rFonts w:hint="cs"/>
          <w:rtl/>
          <w:lang w:bidi="ar-IQ"/>
        </w:rPr>
        <w:t>:</w:t>
      </w:r>
      <w:r w:rsidRPr="00FC79E5">
        <w:rPr>
          <w:rFonts w:hint="cs"/>
          <w:rtl/>
          <w:lang w:bidi="ar-IQ"/>
        </w:rPr>
        <w:t xml:space="preserve"> سمعت رسول الله </w:t>
      </w:r>
      <w:r w:rsidR="00BB6262" w:rsidRPr="00BB6262">
        <w:rPr>
          <w:rFonts w:hint="cs"/>
          <w:rtl/>
        </w:rPr>
        <w:t>صلى الله عليه وآله وسلم</w:t>
      </w:r>
      <w:r w:rsidRPr="00FC79E5">
        <w:rPr>
          <w:rFonts w:hint="cs"/>
          <w:rtl/>
          <w:lang w:bidi="ar-IQ"/>
        </w:rPr>
        <w:t xml:space="preserve"> يقول لعلي</w:t>
      </w:r>
      <w:r w:rsidR="00CC4D90">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w:t>
      </w:r>
      <w:r w:rsidR="00E15146" w:rsidRPr="000D3386">
        <w:rPr>
          <w:rStyle w:val="libBold2Char"/>
          <w:rFonts w:hint="cs"/>
          <w:rtl/>
        </w:rPr>
        <w:t>[</w:t>
      </w:r>
      <w:r w:rsidRPr="000D3386">
        <w:rPr>
          <w:rStyle w:val="libBold2Char"/>
          <w:rFonts w:hint="cs"/>
          <w:rtl/>
        </w:rPr>
        <w:t>يا علي</w:t>
      </w:r>
      <w:r w:rsidR="00CC4D90" w:rsidRPr="000D3386">
        <w:rPr>
          <w:rStyle w:val="libBold2Char"/>
          <w:rFonts w:hint="cs"/>
          <w:rtl/>
        </w:rPr>
        <w:t>ُّ</w:t>
      </w:r>
      <w:r w:rsidRPr="000D3386">
        <w:rPr>
          <w:rStyle w:val="libBold2Char"/>
          <w:rFonts w:hint="cs"/>
          <w:rtl/>
        </w:rPr>
        <w:t xml:space="preserve"> لا يبالي من مات وهو يبغضك</w:t>
      </w:r>
      <w:r w:rsidR="0075504F" w:rsidRPr="000D3386">
        <w:rPr>
          <w:rStyle w:val="libBold2Char"/>
          <w:rFonts w:hint="cs"/>
          <w:rtl/>
        </w:rPr>
        <w:t>،</w:t>
      </w:r>
      <w:r w:rsidRPr="000D3386">
        <w:rPr>
          <w:rStyle w:val="libBold2Char"/>
          <w:rFonts w:hint="cs"/>
          <w:rtl/>
        </w:rPr>
        <w:t xml:space="preserve"> مات يهودي</w:t>
      </w:r>
      <w:r w:rsidR="00CC4D90" w:rsidRPr="000D3386">
        <w:rPr>
          <w:rStyle w:val="libBold2Char"/>
          <w:rFonts w:hint="cs"/>
          <w:rtl/>
        </w:rPr>
        <w:t>ّ</w:t>
      </w:r>
      <w:r w:rsidRPr="000D3386">
        <w:rPr>
          <w:rStyle w:val="libBold2Char"/>
          <w:rFonts w:hint="cs"/>
          <w:rtl/>
        </w:rPr>
        <w:t xml:space="preserve">اً </w:t>
      </w:r>
      <w:r w:rsidR="0075504F" w:rsidRPr="000D3386">
        <w:rPr>
          <w:rStyle w:val="libBold2Char"/>
          <w:rFonts w:hint="cs"/>
          <w:rtl/>
        </w:rPr>
        <w:t>أ</w:t>
      </w:r>
      <w:r w:rsidRPr="000D3386">
        <w:rPr>
          <w:rStyle w:val="libBold2Char"/>
          <w:rFonts w:hint="cs"/>
          <w:rtl/>
        </w:rPr>
        <w:t>و نصراني</w:t>
      </w:r>
      <w:r w:rsidR="00CC4D90" w:rsidRPr="000D3386">
        <w:rPr>
          <w:rStyle w:val="libBold2Char"/>
          <w:rFonts w:hint="cs"/>
          <w:rtl/>
        </w:rPr>
        <w:t>ّ</w:t>
      </w:r>
      <w:r w:rsidRPr="000D3386">
        <w:rPr>
          <w:rStyle w:val="libBold2Char"/>
          <w:rFonts w:hint="cs"/>
          <w:rtl/>
        </w:rPr>
        <w:t>اً</w:t>
      </w:r>
      <w:r w:rsidR="00E15146" w:rsidRPr="000D3386">
        <w:rPr>
          <w:rStyle w:val="libBold2Char"/>
          <w:rFonts w:hint="cs"/>
          <w:rtl/>
        </w:rPr>
        <w:t>]</w:t>
      </w:r>
      <w:r w:rsidR="003112D6" w:rsidRPr="000D3386">
        <w:rPr>
          <w:rStyle w:val="libBold2Char"/>
          <w:rFonts w:hint="cs"/>
          <w:rtl/>
        </w:rPr>
        <w:t>.</w:t>
      </w:r>
    </w:p>
    <w:p w:rsidR="001321E9" w:rsidRPr="000D3386" w:rsidRDefault="001321E9" w:rsidP="00682BAD">
      <w:pPr>
        <w:pStyle w:val="libNormal"/>
        <w:rPr>
          <w:rStyle w:val="libBold2Char"/>
          <w:rtl/>
        </w:rPr>
      </w:pPr>
      <w:r w:rsidRPr="00FC79E5">
        <w:rPr>
          <w:rFonts w:hint="cs"/>
          <w:rtl/>
          <w:lang w:bidi="ar-IQ"/>
        </w:rPr>
        <w:t>وفي كتاب ترجمة الامام علي</w:t>
      </w:r>
      <w:r w:rsidR="00CC4D90">
        <w:rPr>
          <w:rFonts w:hint="cs"/>
          <w:rtl/>
          <w:lang w:bidi="ar-IQ"/>
        </w:rPr>
        <w:t>ّ</w:t>
      </w:r>
      <w:r w:rsidR="00950A45">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 243</w:t>
      </w:r>
      <w:r w:rsidR="004D7024">
        <w:rPr>
          <w:rFonts w:hint="cs"/>
          <w:rtl/>
          <w:lang w:bidi="ar-IQ"/>
        </w:rPr>
        <w:t xml:space="preserve"> و</w:t>
      </w:r>
      <w:r w:rsidR="00EE65DF">
        <w:rPr>
          <w:rFonts w:hint="cs"/>
          <w:rtl/>
          <w:lang w:bidi="ar-IQ"/>
        </w:rPr>
        <w:t>بإسناده</w:t>
      </w:r>
      <w:r w:rsidR="004D7024">
        <w:rPr>
          <w:rFonts w:hint="cs"/>
          <w:rtl/>
          <w:lang w:bidi="ar-IQ"/>
        </w:rPr>
        <w:t xml:space="preserve"> </w:t>
      </w:r>
      <w:r w:rsidRPr="00FC79E5">
        <w:rPr>
          <w:rFonts w:hint="cs"/>
          <w:rtl/>
          <w:lang w:bidi="ar-IQ"/>
        </w:rPr>
        <w:t>قال</w:t>
      </w:r>
      <w:r w:rsidR="003112D6" w:rsidRPr="00FC79E5">
        <w:rPr>
          <w:rFonts w:hint="cs"/>
          <w:rtl/>
          <w:lang w:bidi="ar-IQ"/>
        </w:rPr>
        <w:t>:</w:t>
      </w:r>
      <w:r w:rsidR="00682BAD">
        <w:rPr>
          <w:rFonts w:hint="cs"/>
          <w:rtl/>
          <w:lang w:bidi="ar-IQ"/>
        </w:rPr>
        <w:t xml:space="preserve"> </w:t>
      </w:r>
      <w:r w:rsidRPr="00FC79E5">
        <w:rPr>
          <w:rFonts w:hint="cs"/>
          <w:rtl/>
          <w:lang w:bidi="ar-IQ"/>
        </w:rPr>
        <w:t xml:space="preserve">عن جابر بن عبد الله </w:t>
      </w:r>
      <w:r w:rsidR="00437B60" w:rsidRPr="00437B60">
        <w:rPr>
          <w:rStyle w:val="libAlaemChar"/>
          <w:rFonts w:hint="cs"/>
          <w:rtl/>
        </w:rPr>
        <w:t>رضي‌الله‌عنه</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Pr="00FC79E5">
        <w:rPr>
          <w:rFonts w:hint="cs"/>
          <w:rtl/>
          <w:lang w:bidi="ar-IQ"/>
        </w:rPr>
        <w:t xml:space="preserve"> لعلي</w:t>
      </w:r>
      <w:r w:rsidR="00CC4D90">
        <w:rPr>
          <w:rFonts w:hint="cs"/>
          <w:rtl/>
          <w:lang w:bidi="ar-IQ"/>
        </w:rPr>
        <w:t>ّ</w:t>
      </w:r>
      <w:r w:rsidRPr="00FC79E5">
        <w:rPr>
          <w:rFonts w:hint="cs"/>
          <w:rtl/>
          <w:lang w:bidi="ar-IQ"/>
        </w:rPr>
        <w:t xml:space="preserve"> </w:t>
      </w:r>
      <w:r w:rsidR="00C13FE9" w:rsidRPr="00C13FE9">
        <w:rPr>
          <w:rStyle w:val="libAlaemChar"/>
          <w:rFonts w:hint="cs"/>
          <w:rtl/>
        </w:rPr>
        <w:t>عليه‌السلام</w:t>
      </w:r>
      <w:r w:rsidR="003112D6" w:rsidRPr="00FC79E5">
        <w:rPr>
          <w:rFonts w:hint="cs"/>
          <w:rtl/>
          <w:lang w:bidi="ar-IQ"/>
        </w:rPr>
        <w:t>:</w:t>
      </w:r>
      <w:r w:rsidRPr="00FC79E5">
        <w:rPr>
          <w:rFonts w:hint="cs"/>
          <w:rtl/>
          <w:lang w:bidi="ar-IQ"/>
        </w:rPr>
        <w:t xml:space="preserve"> </w:t>
      </w:r>
      <w:r w:rsidR="00E15146" w:rsidRPr="000D3386">
        <w:rPr>
          <w:rStyle w:val="libBold2Char"/>
          <w:rFonts w:hint="cs"/>
          <w:rtl/>
        </w:rPr>
        <w:t>[</w:t>
      </w:r>
      <w:r w:rsidRPr="000D3386">
        <w:rPr>
          <w:rStyle w:val="libBold2Char"/>
          <w:rFonts w:hint="cs"/>
          <w:rtl/>
        </w:rPr>
        <w:t>يا علي</w:t>
      </w:r>
      <w:r w:rsidR="00CC4D90" w:rsidRPr="000D3386">
        <w:rPr>
          <w:rStyle w:val="libBold2Char"/>
          <w:rFonts w:hint="cs"/>
          <w:rtl/>
        </w:rPr>
        <w:t>ُّ</w:t>
      </w:r>
      <w:r w:rsidRPr="000D3386">
        <w:rPr>
          <w:rStyle w:val="libBold2Char"/>
          <w:rFonts w:hint="cs"/>
          <w:rtl/>
        </w:rPr>
        <w:t xml:space="preserve"> لو أن</w:t>
      </w:r>
      <w:r w:rsidR="00CC4D90" w:rsidRPr="000D3386">
        <w:rPr>
          <w:rStyle w:val="libBold2Char"/>
          <w:rFonts w:hint="cs"/>
          <w:rtl/>
        </w:rPr>
        <w:t>ّ</w:t>
      </w:r>
      <w:r w:rsidRPr="000D3386">
        <w:rPr>
          <w:rStyle w:val="libBold2Char"/>
          <w:rFonts w:hint="cs"/>
          <w:rtl/>
        </w:rPr>
        <w:t xml:space="preserve"> أم</w:t>
      </w:r>
      <w:r w:rsidR="00CC4D90" w:rsidRPr="000D3386">
        <w:rPr>
          <w:rStyle w:val="libBold2Char"/>
          <w:rFonts w:hint="cs"/>
          <w:rtl/>
        </w:rPr>
        <w:t>ّ</w:t>
      </w:r>
      <w:r w:rsidRPr="000D3386">
        <w:rPr>
          <w:rStyle w:val="libBold2Char"/>
          <w:rFonts w:hint="cs"/>
          <w:rtl/>
        </w:rPr>
        <w:t xml:space="preserve">تي </w:t>
      </w:r>
      <w:r w:rsidR="00CC4D90" w:rsidRPr="000D3386">
        <w:rPr>
          <w:rStyle w:val="libBold2Char"/>
          <w:rFonts w:hint="cs"/>
          <w:rtl/>
        </w:rPr>
        <w:t>أ</w:t>
      </w:r>
      <w:r w:rsidRPr="000D3386">
        <w:rPr>
          <w:rStyle w:val="libBold2Char"/>
          <w:rFonts w:hint="cs"/>
          <w:rtl/>
        </w:rPr>
        <w:t>بغضوك ل</w:t>
      </w:r>
      <w:r w:rsidR="00CC4D90" w:rsidRPr="000D3386">
        <w:rPr>
          <w:rStyle w:val="libBold2Char"/>
          <w:rFonts w:hint="cs"/>
          <w:rtl/>
        </w:rPr>
        <w:t>أ</w:t>
      </w:r>
      <w:r w:rsidRPr="000D3386">
        <w:rPr>
          <w:rStyle w:val="libBold2Char"/>
          <w:rFonts w:hint="cs"/>
          <w:rtl/>
        </w:rPr>
        <w:t>كب</w:t>
      </w:r>
      <w:r w:rsidR="00CC4D90" w:rsidRPr="000D3386">
        <w:rPr>
          <w:rStyle w:val="libBold2Char"/>
          <w:rFonts w:hint="cs"/>
          <w:rtl/>
        </w:rPr>
        <w:t>ّ</w:t>
      </w:r>
      <w:r w:rsidRPr="000D3386">
        <w:rPr>
          <w:rStyle w:val="libBold2Char"/>
          <w:rFonts w:hint="cs"/>
          <w:rtl/>
        </w:rPr>
        <w:t>هم الله على مناخرهم في النار</w:t>
      </w:r>
      <w:r w:rsidR="00E15146" w:rsidRPr="000D3386">
        <w:rPr>
          <w:rStyle w:val="libBold2Char"/>
          <w:rFonts w:hint="cs"/>
          <w:rtl/>
        </w:rPr>
        <w:t>]</w:t>
      </w:r>
      <w:r w:rsidR="003112D6" w:rsidRPr="000D3386">
        <w:rPr>
          <w:rStyle w:val="libBold2Char"/>
          <w:rFonts w:hint="cs"/>
          <w:rtl/>
        </w:rPr>
        <w:t>.</w:t>
      </w:r>
    </w:p>
    <w:p w:rsidR="001321E9" w:rsidRPr="000D3386" w:rsidRDefault="001321E9" w:rsidP="00682BAD">
      <w:pPr>
        <w:pStyle w:val="libNormal"/>
        <w:rPr>
          <w:rStyle w:val="libBold2Char"/>
          <w:rtl/>
        </w:rPr>
      </w:pPr>
      <w:r w:rsidRPr="00FC79E5">
        <w:rPr>
          <w:rFonts w:hint="cs"/>
          <w:rtl/>
          <w:lang w:bidi="ar-IQ"/>
        </w:rPr>
        <w:t>وجاء في الفردوس</w:t>
      </w:r>
      <w:r w:rsidR="00950A45">
        <w:rPr>
          <w:rFonts w:hint="cs"/>
          <w:rtl/>
          <w:lang w:bidi="ar-IQ"/>
        </w:rPr>
        <w:t>:</w:t>
      </w:r>
      <w:r w:rsidRPr="00FC79E5">
        <w:rPr>
          <w:rFonts w:hint="cs"/>
          <w:rtl/>
          <w:lang w:bidi="ar-IQ"/>
        </w:rPr>
        <w:t xml:space="preserve"> ج 2 ص 227 و</w:t>
      </w:r>
      <w:r w:rsidR="00EE65DF">
        <w:rPr>
          <w:rFonts w:hint="cs"/>
          <w:rtl/>
          <w:lang w:bidi="ar-IQ"/>
        </w:rPr>
        <w:t>بإسناده</w:t>
      </w:r>
      <w:r w:rsidR="003112D6" w:rsidRPr="00FC79E5">
        <w:rPr>
          <w:rFonts w:hint="cs"/>
          <w:rtl/>
          <w:lang w:bidi="ar-IQ"/>
        </w:rPr>
        <w:t>:</w:t>
      </w:r>
      <w:r w:rsidR="00682BAD">
        <w:rPr>
          <w:rFonts w:hint="cs"/>
          <w:rtl/>
          <w:lang w:bidi="ar-IQ"/>
        </w:rPr>
        <w:t xml:space="preserve"> </w:t>
      </w:r>
      <w:r w:rsidRPr="00FC79E5">
        <w:rPr>
          <w:rFonts w:hint="cs"/>
          <w:rtl/>
          <w:lang w:bidi="ar-IQ"/>
        </w:rPr>
        <w:t>عن معاذ بن جبل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Pr="00FC79E5">
        <w:rPr>
          <w:rFonts w:hint="cs"/>
          <w:rtl/>
          <w:lang w:bidi="ar-IQ"/>
        </w:rPr>
        <w:t xml:space="preserve"> </w:t>
      </w:r>
      <w:r w:rsidR="00E15146" w:rsidRPr="000D3386">
        <w:rPr>
          <w:rStyle w:val="libBold2Char"/>
          <w:rFonts w:hint="cs"/>
          <w:rtl/>
        </w:rPr>
        <w:t>[</w:t>
      </w:r>
      <w:r w:rsidRPr="000D3386">
        <w:rPr>
          <w:rStyle w:val="libBold2Char"/>
          <w:rFonts w:hint="cs"/>
          <w:rtl/>
        </w:rPr>
        <w:t>حب</w:t>
      </w:r>
      <w:r w:rsidR="00CC4D90" w:rsidRPr="000D3386">
        <w:rPr>
          <w:rStyle w:val="libBold2Char"/>
          <w:rFonts w:hint="cs"/>
          <w:rtl/>
        </w:rPr>
        <w:t>ُّ</w:t>
      </w:r>
      <w:r w:rsidRPr="000D3386">
        <w:rPr>
          <w:rStyle w:val="libBold2Char"/>
          <w:rFonts w:hint="cs"/>
          <w:rtl/>
        </w:rPr>
        <w:t xml:space="preserve"> علي</w:t>
      </w:r>
      <w:r w:rsidR="00CC4D90" w:rsidRPr="000D3386">
        <w:rPr>
          <w:rStyle w:val="libBold2Char"/>
          <w:rFonts w:hint="cs"/>
          <w:rtl/>
        </w:rPr>
        <w:t>ّ</w:t>
      </w:r>
      <w:r w:rsidRPr="000D3386">
        <w:rPr>
          <w:rStyle w:val="libBold2Char"/>
          <w:rFonts w:hint="cs"/>
          <w:rtl/>
        </w:rPr>
        <w:t xml:space="preserve"> حسن</w:t>
      </w:r>
      <w:r w:rsidR="00CC4D90" w:rsidRPr="000D3386">
        <w:rPr>
          <w:rStyle w:val="libBold2Char"/>
          <w:rFonts w:hint="cs"/>
          <w:rtl/>
        </w:rPr>
        <w:t>ةٌ</w:t>
      </w:r>
      <w:r w:rsidRPr="000D3386">
        <w:rPr>
          <w:rStyle w:val="libBold2Char"/>
          <w:rFonts w:hint="cs"/>
          <w:rtl/>
        </w:rPr>
        <w:t>لا تضر</w:t>
      </w:r>
      <w:r w:rsidR="00CC4D90" w:rsidRPr="000D3386">
        <w:rPr>
          <w:rStyle w:val="libBold2Char"/>
          <w:rFonts w:hint="cs"/>
          <w:rtl/>
        </w:rPr>
        <w:t>ّ</w:t>
      </w:r>
      <w:r w:rsidRPr="000D3386">
        <w:rPr>
          <w:rStyle w:val="libBold2Char"/>
          <w:rFonts w:hint="cs"/>
          <w:rtl/>
        </w:rPr>
        <w:t xml:space="preserve"> معها سيئ</w:t>
      </w:r>
      <w:r w:rsidR="00CC4D90" w:rsidRPr="000D3386">
        <w:rPr>
          <w:rStyle w:val="libBold2Char"/>
          <w:rFonts w:hint="cs"/>
          <w:rtl/>
        </w:rPr>
        <w:t>ّ</w:t>
      </w:r>
      <w:r w:rsidRPr="000D3386">
        <w:rPr>
          <w:rStyle w:val="libBold2Char"/>
          <w:rFonts w:hint="cs"/>
          <w:rtl/>
        </w:rPr>
        <w:t>ة</w:t>
      </w:r>
      <w:r w:rsidR="00E15146" w:rsidRPr="000D3386">
        <w:rPr>
          <w:rStyle w:val="libBold2Char"/>
          <w:rFonts w:hint="cs"/>
          <w:rtl/>
        </w:rPr>
        <w:t>]</w:t>
      </w:r>
      <w:r w:rsidR="003112D6" w:rsidRPr="000D3386">
        <w:rPr>
          <w:rStyle w:val="libBold2Char"/>
          <w:rFonts w:hint="cs"/>
          <w:rtl/>
        </w:rPr>
        <w:t>.</w:t>
      </w:r>
      <w:r w:rsidR="00682BAD" w:rsidRPr="000D3386">
        <w:rPr>
          <w:rStyle w:val="libBold2Char"/>
          <w:rFonts w:hint="cs"/>
          <w:rtl/>
        </w:rPr>
        <w:t xml:space="preserve"> </w:t>
      </w:r>
    </w:p>
    <w:p w:rsidR="00FB482D" w:rsidRDefault="00FB482D" w:rsidP="003C1BA6">
      <w:pPr>
        <w:pStyle w:val="libPoemTiniChar"/>
        <w:rPr>
          <w:rtl/>
          <w:lang w:bidi="ar-IQ"/>
        </w:rPr>
      </w:pPr>
      <w:r>
        <w:rPr>
          <w:rtl/>
          <w:lang w:bidi="ar-IQ"/>
        </w:rPr>
        <w:br w:type="page"/>
      </w:r>
    </w:p>
    <w:p w:rsidR="001321E9" w:rsidRPr="000D3386" w:rsidRDefault="001321E9" w:rsidP="003107FA">
      <w:pPr>
        <w:pStyle w:val="libNormal"/>
        <w:rPr>
          <w:rStyle w:val="libBold2Char"/>
          <w:rtl/>
        </w:rPr>
      </w:pPr>
      <w:r w:rsidRPr="00FC79E5">
        <w:rPr>
          <w:rFonts w:hint="cs"/>
          <w:rtl/>
          <w:lang w:bidi="ar-IQ"/>
        </w:rPr>
        <w:lastRenderedPageBreak/>
        <w:t>وجاء في الفردوس</w:t>
      </w:r>
      <w:r w:rsidR="003107FA">
        <w:rPr>
          <w:rFonts w:hint="cs"/>
          <w:rtl/>
          <w:lang w:bidi="ar-IQ"/>
        </w:rPr>
        <w:t>:</w:t>
      </w:r>
      <w:r w:rsidRPr="00FC79E5">
        <w:rPr>
          <w:rFonts w:hint="cs"/>
          <w:rtl/>
          <w:lang w:bidi="ar-IQ"/>
        </w:rPr>
        <w:t xml:space="preserve"> ج 2 ص 226</w:t>
      </w:r>
      <w:r w:rsidR="004D7024">
        <w:rPr>
          <w:rFonts w:hint="cs"/>
          <w:rtl/>
          <w:lang w:bidi="ar-IQ"/>
        </w:rPr>
        <w:t xml:space="preserve"> و</w:t>
      </w:r>
      <w:r w:rsidR="00EE65DF">
        <w:rPr>
          <w:rFonts w:hint="cs"/>
          <w:rtl/>
          <w:lang w:bidi="ar-IQ"/>
        </w:rPr>
        <w:t>بإسناده</w:t>
      </w:r>
      <w:r w:rsidR="004D7024">
        <w:rPr>
          <w:rFonts w:hint="cs"/>
          <w:rtl/>
          <w:lang w:bidi="ar-IQ"/>
        </w:rPr>
        <w:t xml:space="preserve"> </w:t>
      </w:r>
      <w:r w:rsidRPr="00FC79E5">
        <w:rPr>
          <w:rFonts w:hint="cs"/>
          <w:rtl/>
          <w:lang w:bidi="ar-IQ"/>
        </w:rPr>
        <w:t>قال عن عمر بن الخطاب قال:</w:t>
      </w:r>
      <w:r w:rsidR="00682BAD">
        <w:rPr>
          <w:rFonts w:hint="cs"/>
          <w:rtl/>
          <w:lang w:bidi="ar-IQ"/>
        </w:rPr>
        <w:t xml:space="preserve"> </w:t>
      </w:r>
      <w:r w:rsidRPr="00FC79E5">
        <w:rPr>
          <w:rFonts w:hint="cs"/>
          <w:rtl/>
          <w:lang w:bidi="ar-IQ"/>
        </w:rPr>
        <w:t xml:space="preserve">قال رسول الله </w:t>
      </w:r>
      <w:r w:rsidR="00BB6262" w:rsidRPr="00BB6262">
        <w:rPr>
          <w:rFonts w:hint="cs"/>
          <w:rtl/>
        </w:rPr>
        <w:t>صلى الله عليه وآله وسلم</w:t>
      </w:r>
      <w:r w:rsidRPr="00FC79E5">
        <w:rPr>
          <w:rFonts w:hint="cs"/>
          <w:rtl/>
          <w:lang w:bidi="ar-IQ"/>
        </w:rPr>
        <w:t xml:space="preserve"> </w:t>
      </w:r>
      <w:r w:rsidR="00E15146" w:rsidRPr="000D3386">
        <w:rPr>
          <w:rStyle w:val="libBold2Char"/>
          <w:rFonts w:hint="cs"/>
          <w:rtl/>
        </w:rPr>
        <w:t>[</w:t>
      </w:r>
      <w:r w:rsidRPr="000D3386">
        <w:rPr>
          <w:rStyle w:val="libBold2Char"/>
          <w:rFonts w:hint="cs"/>
          <w:rtl/>
        </w:rPr>
        <w:t>حب</w:t>
      </w:r>
      <w:r w:rsidR="00CC4D90" w:rsidRPr="000D3386">
        <w:rPr>
          <w:rStyle w:val="libBold2Char"/>
          <w:rFonts w:hint="cs"/>
          <w:rtl/>
        </w:rPr>
        <w:t>ّ</w:t>
      </w:r>
      <w:r w:rsidRPr="000D3386">
        <w:rPr>
          <w:rStyle w:val="libBold2Char"/>
          <w:rFonts w:hint="cs"/>
          <w:rtl/>
        </w:rPr>
        <w:t xml:space="preserve"> علي</w:t>
      </w:r>
      <w:r w:rsidR="00CC4D90" w:rsidRPr="000D3386">
        <w:rPr>
          <w:rStyle w:val="libBold2Char"/>
          <w:rFonts w:hint="cs"/>
          <w:rtl/>
        </w:rPr>
        <w:t>ّ</w:t>
      </w:r>
      <w:r w:rsidRPr="000D3386">
        <w:rPr>
          <w:rStyle w:val="libBold2Char"/>
          <w:rFonts w:hint="cs"/>
          <w:rtl/>
        </w:rPr>
        <w:t xml:space="preserve"> براءة</w:t>
      </w:r>
      <w:r w:rsidR="002E0170" w:rsidRPr="000D3386">
        <w:rPr>
          <w:rStyle w:val="libBold2Char"/>
          <w:rFonts w:hint="cs"/>
          <w:rtl/>
        </w:rPr>
        <w:t>ٌ</w:t>
      </w:r>
      <w:r w:rsidRPr="000D3386">
        <w:rPr>
          <w:rStyle w:val="libBold2Char"/>
          <w:rFonts w:hint="cs"/>
          <w:rtl/>
        </w:rPr>
        <w:t xml:space="preserve"> من النار</w:t>
      </w:r>
      <w:r w:rsidR="00E15146" w:rsidRPr="000D3386">
        <w:rPr>
          <w:rStyle w:val="libBold2Char"/>
          <w:rFonts w:hint="cs"/>
          <w:rtl/>
        </w:rPr>
        <w:t>]</w:t>
      </w:r>
      <w:r w:rsidR="003112D6" w:rsidRPr="000D3386">
        <w:rPr>
          <w:rStyle w:val="libBold2Char"/>
          <w:rFonts w:hint="cs"/>
          <w:rtl/>
        </w:rPr>
        <w:t>.</w:t>
      </w:r>
    </w:p>
    <w:p w:rsidR="001321E9" w:rsidRPr="000D3386" w:rsidRDefault="001321E9" w:rsidP="00682BAD">
      <w:pPr>
        <w:pStyle w:val="libNormal"/>
        <w:rPr>
          <w:rStyle w:val="libBold2Char"/>
          <w:rtl/>
        </w:rPr>
      </w:pPr>
      <w:r w:rsidRPr="00FC79E5">
        <w:rPr>
          <w:rFonts w:hint="cs"/>
          <w:rtl/>
          <w:lang w:bidi="ar-IQ"/>
        </w:rPr>
        <w:t>وروى الموفق بن</w:t>
      </w:r>
      <w:r w:rsidR="00751FE6">
        <w:rPr>
          <w:rFonts w:hint="cs"/>
          <w:rtl/>
          <w:lang w:bidi="ar-IQ"/>
        </w:rPr>
        <w:t xml:space="preserve"> أحمد </w:t>
      </w:r>
      <w:r w:rsidRPr="00FC79E5">
        <w:rPr>
          <w:rFonts w:hint="cs"/>
          <w:rtl/>
          <w:lang w:bidi="ar-IQ"/>
        </w:rPr>
        <w:t>الخوارزمي في كتابه مقتل الحسين</w:t>
      </w:r>
      <w:r w:rsidR="00527746">
        <w:rPr>
          <w:rFonts w:hint="cs"/>
          <w:rtl/>
          <w:lang w:bidi="ar-IQ"/>
        </w:rPr>
        <w:t>:</w:t>
      </w:r>
      <w:r w:rsidR="003C2E10">
        <w:rPr>
          <w:rFonts w:hint="cs"/>
          <w:rtl/>
          <w:lang w:bidi="ar-IQ"/>
        </w:rPr>
        <w:t xml:space="preserve"> ج </w:t>
      </w:r>
      <w:r w:rsidR="003C2E10" w:rsidRPr="00FC79E5">
        <w:rPr>
          <w:rFonts w:hint="cs"/>
          <w:rtl/>
          <w:lang w:bidi="ar-IQ"/>
        </w:rPr>
        <w:t>1</w:t>
      </w:r>
      <w:r w:rsidRPr="00FC79E5">
        <w:rPr>
          <w:rFonts w:hint="cs"/>
          <w:rtl/>
          <w:lang w:bidi="ar-IQ"/>
        </w:rPr>
        <w:t xml:space="preserve"> ص 38</w:t>
      </w:r>
      <w:r w:rsidR="004D7024">
        <w:rPr>
          <w:rFonts w:hint="cs"/>
          <w:rtl/>
          <w:lang w:bidi="ar-IQ"/>
        </w:rPr>
        <w:t xml:space="preserve"> و</w:t>
      </w:r>
      <w:r w:rsidR="00EE65DF">
        <w:rPr>
          <w:rFonts w:hint="cs"/>
          <w:rtl/>
          <w:lang w:bidi="ar-IQ"/>
        </w:rPr>
        <w:t>بإسناده</w:t>
      </w:r>
      <w:r w:rsidR="004D7024">
        <w:rPr>
          <w:rFonts w:hint="cs"/>
          <w:rtl/>
          <w:lang w:bidi="ar-IQ"/>
        </w:rPr>
        <w:t xml:space="preserve"> </w:t>
      </w:r>
      <w:r w:rsidRPr="00FC79E5">
        <w:rPr>
          <w:rFonts w:hint="cs"/>
          <w:rtl/>
          <w:lang w:bidi="ar-IQ"/>
        </w:rPr>
        <w:t>قال</w:t>
      </w:r>
      <w:r w:rsidR="003112D6" w:rsidRPr="00FC79E5">
        <w:rPr>
          <w:rFonts w:hint="cs"/>
          <w:rtl/>
          <w:lang w:bidi="ar-IQ"/>
        </w:rPr>
        <w:t>:</w:t>
      </w:r>
      <w:r w:rsidR="00682BAD">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w:t>
      </w:r>
      <w:r w:rsidR="003112D6" w:rsidRPr="00FC79E5">
        <w:rPr>
          <w:rFonts w:hint="cs"/>
          <w:rtl/>
          <w:lang w:bidi="ar-IQ"/>
        </w:rPr>
        <w:t>:</w:t>
      </w:r>
      <w:r w:rsidR="00682BAD">
        <w:rPr>
          <w:rFonts w:hint="cs"/>
          <w:rtl/>
          <w:lang w:bidi="ar-IQ"/>
        </w:rPr>
        <w:t xml:space="preserve"> </w:t>
      </w:r>
      <w:r w:rsidRPr="00FC79E5">
        <w:rPr>
          <w:rFonts w:hint="cs"/>
          <w:rtl/>
          <w:lang w:bidi="ar-IQ"/>
        </w:rPr>
        <w:t xml:space="preserve">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0D3386">
        <w:rPr>
          <w:rStyle w:val="libBold2Char"/>
          <w:rFonts w:hint="cs"/>
          <w:rtl/>
        </w:rPr>
        <w:t>[</w:t>
      </w:r>
      <w:r w:rsidRPr="000D3386">
        <w:rPr>
          <w:rStyle w:val="libBold2Char"/>
          <w:rFonts w:hint="cs"/>
          <w:rtl/>
        </w:rPr>
        <w:t>لو اجتمع الناس على حب</w:t>
      </w:r>
      <w:r w:rsidR="00CC4D90" w:rsidRPr="000D3386">
        <w:rPr>
          <w:rStyle w:val="libBold2Char"/>
          <w:rFonts w:hint="cs"/>
          <w:rtl/>
        </w:rPr>
        <w:t>ّ</w:t>
      </w:r>
      <w:r w:rsidR="00674E3D" w:rsidRPr="000D3386">
        <w:rPr>
          <w:rStyle w:val="libBold2Char"/>
          <w:rFonts w:hint="cs"/>
          <w:rtl/>
        </w:rPr>
        <w:t xml:space="preserve"> عليّ بن أبي طالب </w:t>
      </w:r>
      <w:r w:rsidRPr="000D3386">
        <w:rPr>
          <w:rStyle w:val="libBold2Char"/>
          <w:rFonts w:hint="cs"/>
          <w:rtl/>
        </w:rPr>
        <w:t>لما خلق الله تعالى النار</w:t>
      </w:r>
      <w:r w:rsidR="00E15146" w:rsidRPr="000D3386">
        <w:rPr>
          <w:rStyle w:val="libBold2Char"/>
          <w:rFonts w:hint="cs"/>
          <w:rtl/>
        </w:rPr>
        <w:t>]</w:t>
      </w:r>
      <w:r w:rsidRPr="000D3386">
        <w:rPr>
          <w:rStyle w:val="libBold2Char"/>
          <w:rFonts w:hint="cs"/>
          <w:rtl/>
        </w:rPr>
        <w:t>.</w:t>
      </w:r>
    </w:p>
    <w:p w:rsidR="001321E9" w:rsidRPr="000D3386" w:rsidRDefault="001321E9" w:rsidP="00682BAD">
      <w:pPr>
        <w:pStyle w:val="libNormal"/>
        <w:rPr>
          <w:rStyle w:val="libBold2Char"/>
          <w:rtl/>
        </w:rPr>
      </w:pPr>
      <w:r w:rsidRPr="00FC79E5">
        <w:rPr>
          <w:rFonts w:hint="cs"/>
          <w:rtl/>
          <w:lang w:bidi="ar-IQ"/>
        </w:rPr>
        <w:t>روى الحافظ</w:t>
      </w:r>
      <w:r w:rsidR="0007120A">
        <w:rPr>
          <w:rFonts w:hint="cs"/>
          <w:rtl/>
          <w:lang w:bidi="ar-IQ"/>
        </w:rPr>
        <w:t xml:space="preserve"> أبو </w:t>
      </w:r>
      <w:r w:rsidRPr="00FC79E5">
        <w:rPr>
          <w:rFonts w:hint="cs"/>
          <w:rtl/>
          <w:lang w:bidi="ar-IQ"/>
        </w:rPr>
        <w:t xml:space="preserve">جعفر محمد بن جرير الطبري في كتاب </w:t>
      </w:r>
      <w:r w:rsidRPr="00527746">
        <w:rPr>
          <w:rFonts w:hint="cs"/>
          <w:rtl/>
          <w:lang w:bidi="ar-IQ"/>
        </w:rPr>
        <w:t>الرياض النضر</w:t>
      </w:r>
      <w:r w:rsidR="00CC4D90" w:rsidRPr="00527746">
        <w:rPr>
          <w:rFonts w:hint="cs"/>
          <w:rtl/>
          <w:lang w:bidi="ar-IQ"/>
        </w:rPr>
        <w:t>ة</w:t>
      </w:r>
      <w:r w:rsidR="00527746">
        <w:rPr>
          <w:rFonts w:hint="cs"/>
          <w:rtl/>
          <w:lang w:bidi="ar-IQ"/>
        </w:rPr>
        <w:t>:</w:t>
      </w:r>
      <w:r w:rsidRPr="00527746">
        <w:rPr>
          <w:rFonts w:hint="cs"/>
          <w:rtl/>
          <w:lang w:bidi="ar-IQ"/>
        </w:rPr>
        <w:t xml:space="preserve"> ج 2 ص 300</w:t>
      </w:r>
      <w:r w:rsidR="004D7024" w:rsidRPr="00527746">
        <w:rPr>
          <w:rFonts w:hint="cs"/>
          <w:rtl/>
          <w:lang w:bidi="ar-IQ"/>
        </w:rPr>
        <w:t xml:space="preserve"> و</w:t>
      </w:r>
      <w:r w:rsidR="00EE65DF">
        <w:rPr>
          <w:rFonts w:hint="cs"/>
          <w:rtl/>
          <w:lang w:bidi="ar-IQ"/>
        </w:rPr>
        <w:t>بإسناده</w:t>
      </w:r>
      <w:r w:rsidR="004D7024" w:rsidRPr="00527746">
        <w:rPr>
          <w:rFonts w:hint="cs"/>
          <w:rtl/>
          <w:lang w:bidi="ar-IQ"/>
        </w:rPr>
        <w:t xml:space="preserve"> </w:t>
      </w:r>
      <w:r w:rsidRPr="00527746">
        <w:rPr>
          <w:rFonts w:hint="cs"/>
          <w:rtl/>
          <w:lang w:bidi="ar-IQ"/>
        </w:rPr>
        <w:t>قال</w:t>
      </w:r>
      <w:r w:rsidR="003112D6" w:rsidRPr="00527746">
        <w:rPr>
          <w:rFonts w:hint="cs"/>
          <w:rtl/>
          <w:lang w:bidi="ar-IQ"/>
        </w:rPr>
        <w:t>:</w:t>
      </w:r>
      <w:r w:rsidR="00682BAD">
        <w:rPr>
          <w:rFonts w:hint="cs"/>
          <w:rtl/>
          <w:lang w:bidi="ar-IQ"/>
        </w:rPr>
        <w:t xml:space="preserve"> </w:t>
      </w:r>
      <w:r w:rsidRPr="00FC79E5">
        <w:rPr>
          <w:rFonts w:hint="cs"/>
          <w:rtl/>
          <w:lang w:bidi="ar-IQ"/>
        </w:rPr>
        <w:t>عن عمر بن الخطاب قال</w:t>
      </w:r>
      <w:r w:rsidR="003112D6" w:rsidRPr="00FC79E5">
        <w:rPr>
          <w:rFonts w:hint="cs"/>
          <w:rtl/>
          <w:lang w:bidi="ar-IQ"/>
        </w:rPr>
        <w:t>:</w:t>
      </w:r>
      <w:r w:rsidRPr="00FC79E5">
        <w:rPr>
          <w:rFonts w:hint="cs"/>
          <w:rtl/>
          <w:lang w:bidi="ar-IQ"/>
        </w:rPr>
        <w:t xml:space="preserve"> </w:t>
      </w:r>
      <w:r w:rsidR="00CC4D90">
        <w:rPr>
          <w:rFonts w:hint="cs"/>
          <w:rtl/>
          <w:lang w:bidi="ar-IQ"/>
        </w:rPr>
        <w:t>أ</w:t>
      </w:r>
      <w:r w:rsidRPr="00FC79E5">
        <w:rPr>
          <w:rFonts w:hint="cs"/>
          <w:rtl/>
          <w:lang w:bidi="ar-IQ"/>
        </w:rPr>
        <w:t xml:space="preserve">شهد على رسول الله </w:t>
      </w:r>
      <w:r w:rsidR="00BB6262" w:rsidRPr="00BB6262">
        <w:rPr>
          <w:rFonts w:hint="cs"/>
          <w:rtl/>
        </w:rPr>
        <w:t>صلى الله عليه وآله وسلم</w:t>
      </w:r>
      <w:r w:rsidRPr="00FC79E5">
        <w:rPr>
          <w:rFonts w:hint="cs"/>
          <w:rtl/>
          <w:lang w:bidi="ar-IQ"/>
        </w:rPr>
        <w:t xml:space="preserve"> لسمعته وهو يقول</w:t>
      </w:r>
      <w:r w:rsidR="003112D6" w:rsidRPr="00FC79E5">
        <w:rPr>
          <w:rFonts w:hint="cs"/>
          <w:rtl/>
          <w:lang w:bidi="ar-IQ"/>
        </w:rPr>
        <w:t>:</w:t>
      </w:r>
      <w:r w:rsidR="00682BAD">
        <w:rPr>
          <w:rFonts w:hint="cs"/>
          <w:rtl/>
          <w:lang w:bidi="ar-IQ"/>
        </w:rPr>
        <w:t xml:space="preserve"> </w:t>
      </w:r>
      <w:r w:rsidR="00E15146" w:rsidRPr="000D3386">
        <w:rPr>
          <w:rStyle w:val="libBold2Char"/>
          <w:rFonts w:hint="cs"/>
          <w:rtl/>
        </w:rPr>
        <w:t>[</w:t>
      </w:r>
      <w:r w:rsidRPr="000D3386">
        <w:rPr>
          <w:rStyle w:val="libBold2Char"/>
          <w:rFonts w:hint="cs"/>
          <w:rtl/>
        </w:rPr>
        <w:t>لو أن</w:t>
      </w:r>
      <w:r w:rsidR="00CC4D90" w:rsidRPr="000D3386">
        <w:rPr>
          <w:rStyle w:val="libBold2Char"/>
          <w:rFonts w:hint="cs"/>
          <w:rtl/>
        </w:rPr>
        <w:t>ّ</w:t>
      </w:r>
      <w:r w:rsidRPr="000D3386">
        <w:rPr>
          <w:rStyle w:val="libBold2Char"/>
          <w:rFonts w:hint="cs"/>
          <w:rtl/>
        </w:rPr>
        <w:t xml:space="preserve"> السماوات السبع وضعت في كف</w:t>
      </w:r>
      <w:r w:rsidR="00CC4D90" w:rsidRPr="000D3386">
        <w:rPr>
          <w:rStyle w:val="libBold2Char"/>
          <w:rFonts w:hint="cs"/>
          <w:rtl/>
        </w:rPr>
        <w:t>ّ</w:t>
      </w:r>
      <w:r w:rsidR="00A53119" w:rsidRPr="000D3386">
        <w:rPr>
          <w:rStyle w:val="libBold2Char"/>
          <w:rFonts w:hint="cs"/>
          <w:rtl/>
        </w:rPr>
        <w:t>ة</w:t>
      </w:r>
      <w:r w:rsidRPr="000D3386">
        <w:rPr>
          <w:rStyle w:val="libBold2Char"/>
          <w:rFonts w:hint="cs"/>
          <w:rtl/>
        </w:rPr>
        <w:t xml:space="preserve"> ووضع إيمان علي</w:t>
      </w:r>
      <w:r w:rsidR="00CC4D90" w:rsidRPr="000D3386">
        <w:rPr>
          <w:rStyle w:val="libBold2Char"/>
          <w:rFonts w:hint="cs"/>
          <w:rtl/>
        </w:rPr>
        <w:t>ّ</w:t>
      </w:r>
      <w:r w:rsidRPr="000D3386">
        <w:rPr>
          <w:rStyle w:val="libBold2Char"/>
          <w:rFonts w:hint="cs"/>
          <w:rtl/>
        </w:rPr>
        <w:t xml:space="preserve"> في كف</w:t>
      </w:r>
      <w:r w:rsidR="00CC4D90" w:rsidRPr="000D3386">
        <w:rPr>
          <w:rStyle w:val="libBold2Char"/>
          <w:rFonts w:hint="cs"/>
          <w:rtl/>
        </w:rPr>
        <w:t>ّ</w:t>
      </w:r>
      <w:r w:rsidR="00A53119" w:rsidRPr="000D3386">
        <w:rPr>
          <w:rStyle w:val="libBold2Char"/>
          <w:rFonts w:hint="cs"/>
          <w:rtl/>
        </w:rPr>
        <w:t>ة</w:t>
      </w:r>
      <w:r w:rsidRPr="000D3386">
        <w:rPr>
          <w:rStyle w:val="libBold2Char"/>
          <w:rFonts w:hint="cs"/>
          <w:rtl/>
        </w:rPr>
        <w:t xml:space="preserve"> لرجح </w:t>
      </w:r>
      <w:r w:rsidR="00CC4D90" w:rsidRPr="000D3386">
        <w:rPr>
          <w:rStyle w:val="libBold2Char"/>
          <w:rFonts w:hint="cs"/>
          <w:rtl/>
        </w:rPr>
        <w:t>إ</w:t>
      </w:r>
      <w:r w:rsidRPr="000D3386">
        <w:rPr>
          <w:rStyle w:val="libBold2Char"/>
          <w:rFonts w:hint="cs"/>
          <w:rtl/>
        </w:rPr>
        <w:t>يمان علي</w:t>
      </w:r>
      <w:r w:rsidR="00CC4D90" w:rsidRPr="000D3386">
        <w:rPr>
          <w:rStyle w:val="libBold2Char"/>
          <w:rFonts w:hint="cs"/>
          <w:rtl/>
        </w:rPr>
        <w:t>ّ</w:t>
      </w:r>
      <w:r w:rsidR="00E15146" w:rsidRPr="000D3386">
        <w:rPr>
          <w:rStyle w:val="libBold2Char"/>
          <w:rFonts w:hint="cs"/>
          <w:rtl/>
        </w:rPr>
        <w:t>]</w:t>
      </w:r>
      <w:r w:rsidR="003112D6" w:rsidRPr="000D3386">
        <w:rPr>
          <w:rStyle w:val="libBold2Char"/>
          <w:rFonts w:hint="cs"/>
          <w:rtl/>
        </w:rPr>
        <w:t>.</w:t>
      </w:r>
    </w:p>
    <w:p w:rsidR="001321E9" w:rsidRPr="000D3386" w:rsidRDefault="001321E9" w:rsidP="00373E8C">
      <w:pPr>
        <w:pStyle w:val="libNormal"/>
        <w:rPr>
          <w:rStyle w:val="libBold2Char"/>
          <w:rtl/>
        </w:rPr>
      </w:pPr>
      <w:r w:rsidRPr="001D1317">
        <w:rPr>
          <w:rFonts w:hint="cs"/>
          <w:rtl/>
          <w:lang w:bidi="ar-IQ"/>
        </w:rPr>
        <w:t>روى الخوارزمي في مقتل الحسين</w:t>
      </w:r>
      <w:r w:rsidR="0075504F">
        <w:rPr>
          <w:rFonts w:hint="cs"/>
          <w:rtl/>
          <w:lang w:bidi="ar-IQ"/>
        </w:rPr>
        <w:t>:</w:t>
      </w:r>
      <w:r w:rsidR="003C2E10">
        <w:rPr>
          <w:rFonts w:hint="cs"/>
          <w:rtl/>
          <w:lang w:bidi="ar-IQ"/>
        </w:rPr>
        <w:t xml:space="preserve"> ج </w:t>
      </w:r>
      <w:r w:rsidR="003C2E10" w:rsidRPr="001D1317">
        <w:rPr>
          <w:rFonts w:hint="cs"/>
          <w:rtl/>
          <w:lang w:bidi="ar-IQ"/>
        </w:rPr>
        <w:t>1</w:t>
      </w:r>
      <w:r w:rsidRPr="001D1317">
        <w:rPr>
          <w:rFonts w:hint="cs"/>
          <w:rtl/>
          <w:lang w:bidi="ar-IQ"/>
        </w:rPr>
        <w:t xml:space="preserve"> ص 41</w:t>
      </w:r>
      <w:r w:rsidR="004D7024">
        <w:rPr>
          <w:rFonts w:hint="cs"/>
          <w:rtl/>
          <w:lang w:bidi="ar-IQ"/>
        </w:rPr>
        <w:t xml:space="preserve"> و</w:t>
      </w:r>
      <w:r w:rsidR="00EE65DF">
        <w:rPr>
          <w:rFonts w:hint="cs"/>
          <w:rtl/>
          <w:lang w:bidi="ar-IQ"/>
        </w:rPr>
        <w:t>بإسناده</w:t>
      </w:r>
      <w:r w:rsidR="004D7024">
        <w:rPr>
          <w:rFonts w:hint="cs"/>
          <w:rtl/>
          <w:lang w:bidi="ar-IQ"/>
        </w:rPr>
        <w:t xml:space="preserve"> </w:t>
      </w:r>
      <w:r w:rsidRPr="001D1317">
        <w:rPr>
          <w:rFonts w:hint="cs"/>
          <w:rtl/>
          <w:lang w:bidi="ar-IQ"/>
        </w:rPr>
        <w:t>قال</w:t>
      </w:r>
      <w:r w:rsidR="003112D6" w:rsidRPr="001D1317">
        <w:rPr>
          <w:rFonts w:hint="cs"/>
          <w:rtl/>
          <w:lang w:bidi="ar-IQ"/>
        </w:rPr>
        <w:t>:</w:t>
      </w:r>
      <w:r w:rsidR="00682BAD">
        <w:rPr>
          <w:rFonts w:hint="cs"/>
          <w:rtl/>
          <w:lang w:bidi="ar-IQ"/>
        </w:rPr>
        <w:t xml:space="preserve"> </w:t>
      </w:r>
      <w:r w:rsidRPr="001D1317">
        <w:rPr>
          <w:rFonts w:hint="cs"/>
          <w:rtl/>
          <w:lang w:bidi="ar-IQ"/>
        </w:rPr>
        <w:t>عن ال</w:t>
      </w:r>
      <w:r w:rsidR="001D1317">
        <w:rPr>
          <w:rFonts w:hint="cs"/>
          <w:rtl/>
          <w:lang w:bidi="ar-IQ"/>
        </w:rPr>
        <w:t>أ</w:t>
      </w:r>
      <w:r w:rsidRPr="001D1317">
        <w:rPr>
          <w:rFonts w:hint="cs"/>
          <w:rtl/>
          <w:lang w:bidi="ar-IQ"/>
        </w:rPr>
        <w:t>صبغ بن نب</w:t>
      </w:r>
      <w:r w:rsidR="001D1317">
        <w:rPr>
          <w:rFonts w:hint="cs"/>
          <w:rtl/>
          <w:lang w:bidi="ar-IQ"/>
        </w:rPr>
        <w:t>ُ</w:t>
      </w:r>
      <w:r w:rsidRPr="001D1317">
        <w:rPr>
          <w:rFonts w:hint="cs"/>
          <w:rtl/>
          <w:lang w:bidi="ar-IQ"/>
        </w:rPr>
        <w:t>ات</w:t>
      </w:r>
      <w:r w:rsidR="001D1317">
        <w:rPr>
          <w:rFonts w:hint="cs"/>
          <w:rtl/>
          <w:lang w:bidi="ar-IQ"/>
        </w:rPr>
        <w:t>ة</w:t>
      </w:r>
      <w:r w:rsidRPr="001D1317">
        <w:rPr>
          <w:rFonts w:hint="cs"/>
          <w:rtl/>
          <w:lang w:bidi="ar-IQ"/>
        </w:rPr>
        <w:t xml:space="preserve"> </w:t>
      </w:r>
      <w:r w:rsidR="00437B60" w:rsidRPr="00437B60">
        <w:rPr>
          <w:rStyle w:val="libAlaemChar"/>
          <w:rFonts w:hint="cs"/>
          <w:rtl/>
        </w:rPr>
        <w:t>رضي‌الله‌عنه</w:t>
      </w:r>
      <w:r w:rsidRPr="001D1317">
        <w:rPr>
          <w:rFonts w:hint="cs"/>
          <w:rtl/>
          <w:lang w:bidi="ar-IQ"/>
        </w:rPr>
        <w:t xml:space="preserve"> قال</w:t>
      </w:r>
      <w:r w:rsidR="003112D6" w:rsidRPr="001D1317">
        <w:rPr>
          <w:rFonts w:hint="cs"/>
          <w:rtl/>
          <w:lang w:bidi="ar-IQ"/>
        </w:rPr>
        <w:t>:</w:t>
      </w:r>
      <w:r w:rsidRPr="001D1317">
        <w:rPr>
          <w:rFonts w:hint="cs"/>
          <w:rtl/>
          <w:lang w:bidi="ar-IQ"/>
        </w:rPr>
        <w:t xml:space="preserve"> سئل سلمان المحمدي</w:t>
      </w:r>
      <w:r w:rsidR="001D1317">
        <w:rPr>
          <w:rFonts w:hint="cs"/>
          <w:rtl/>
          <w:lang w:bidi="ar-IQ"/>
        </w:rPr>
        <w:t>ّ</w:t>
      </w:r>
      <w:r w:rsidRPr="001D1317">
        <w:rPr>
          <w:rFonts w:hint="cs"/>
          <w:rtl/>
          <w:lang w:bidi="ar-IQ"/>
        </w:rPr>
        <w:t xml:space="preserve"> </w:t>
      </w:r>
      <w:r w:rsidR="00437B60" w:rsidRPr="00437B60">
        <w:rPr>
          <w:rStyle w:val="libAlaemChar"/>
          <w:rFonts w:hint="cs"/>
          <w:rtl/>
        </w:rPr>
        <w:t>رضي‌الله‌عنه</w:t>
      </w:r>
      <w:r w:rsidRPr="001D1317">
        <w:rPr>
          <w:rFonts w:hint="cs"/>
          <w:rtl/>
          <w:lang w:bidi="ar-IQ"/>
        </w:rPr>
        <w:t xml:space="preserve"> عن</w:t>
      </w:r>
      <w:r w:rsidR="00674E3D">
        <w:rPr>
          <w:rFonts w:hint="cs"/>
          <w:rtl/>
          <w:lang w:bidi="ar-IQ"/>
        </w:rPr>
        <w:t xml:space="preserve"> عليّ بن أبي طالب </w:t>
      </w:r>
      <w:r w:rsidR="00C13FE9" w:rsidRPr="00C13FE9">
        <w:rPr>
          <w:rStyle w:val="libAlaemChar"/>
          <w:rFonts w:hint="cs"/>
          <w:rtl/>
        </w:rPr>
        <w:t>عليه‌السلام</w:t>
      </w:r>
      <w:r w:rsidRPr="001D1317">
        <w:rPr>
          <w:rFonts w:hint="cs"/>
          <w:rtl/>
          <w:lang w:bidi="ar-IQ"/>
        </w:rPr>
        <w:t xml:space="preserve"> وفاطمة عليها السلام فقال</w:t>
      </w:r>
      <w:r w:rsidR="003112D6" w:rsidRPr="001D1317">
        <w:rPr>
          <w:rFonts w:hint="cs"/>
          <w:rtl/>
          <w:lang w:bidi="ar-IQ"/>
        </w:rPr>
        <w:t>:</w:t>
      </w:r>
      <w:r w:rsidR="00682BAD">
        <w:rPr>
          <w:rFonts w:hint="cs"/>
          <w:rtl/>
          <w:lang w:bidi="ar-IQ"/>
        </w:rPr>
        <w:t xml:space="preserve"> </w:t>
      </w:r>
      <w:r w:rsidRPr="001D1317">
        <w:rPr>
          <w:rFonts w:hint="cs"/>
          <w:rtl/>
          <w:lang w:bidi="ar-IQ"/>
        </w:rPr>
        <w:t xml:space="preserve">(سمعت رسول الله </w:t>
      </w:r>
      <w:r w:rsidR="00BB6262" w:rsidRPr="00BB6262">
        <w:rPr>
          <w:rFonts w:hint="cs"/>
          <w:rtl/>
        </w:rPr>
        <w:t>صلى الله عليه وآله وسلم</w:t>
      </w:r>
      <w:r w:rsidRPr="001D1317">
        <w:rPr>
          <w:rFonts w:hint="cs"/>
          <w:rtl/>
          <w:lang w:bidi="ar-IQ"/>
        </w:rPr>
        <w:t xml:space="preserve"> يقول</w:t>
      </w:r>
      <w:r w:rsidR="00373E8C">
        <w:rPr>
          <w:rFonts w:hint="cs"/>
          <w:rtl/>
          <w:lang w:bidi="ar-IQ"/>
        </w:rPr>
        <w:t>:</w:t>
      </w:r>
      <w:r w:rsidRPr="001D1317">
        <w:rPr>
          <w:rFonts w:hint="cs"/>
          <w:rtl/>
          <w:lang w:bidi="ar-IQ"/>
        </w:rPr>
        <w:t xml:space="preserve"> </w:t>
      </w:r>
      <w:r w:rsidR="00373E8C" w:rsidRPr="000D3386">
        <w:rPr>
          <w:rStyle w:val="libBold2Char"/>
          <w:rFonts w:hint="cs"/>
          <w:rtl/>
        </w:rPr>
        <w:t>[</w:t>
      </w:r>
      <w:r w:rsidRPr="000D3386">
        <w:rPr>
          <w:rStyle w:val="libBold2Char"/>
          <w:rFonts w:hint="cs"/>
          <w:rtl/>
        </w:rPr>
        <w:t>عليكم بعلي</w:t>
      </w:r>
      <w:r w:rsidR="001D1317" w:rsidRPr="000D3386">
        <w:rPr>
          <w:rStyle w:val="libBold2Char"/>
          <w:rFonts w:hint="cs"/>
          <w:rtl/>
        </w:rPr>
        <w:t>ّ</w:t>
      </w:r>
      <w:r w:rsidRPr="000D3386">
        <w:rPr>
          <w:rStyle w:val="libBold2Char"/>
          <w:rFonts w:hint="cs"/>
          <w:rtl/>
        </w:rPr>
        <w:t xml:space="preserve"> بن</w:t>
      </w:r>
      <w:r w:rsidR="0086215F" w:rsidRPr="000D3386">
        <w:rPr>
          <w:rStyle w:val="libBold2Char"/>
          <w:rFonts w:hint="cs"/>
          <w:rtl/>
        </w:rPr>
        <w:t xml:space="preserve"> أبي </w:t>
      </w:r>
      <w:r w:rsidRPr="000D3386">
        <w:rPr>
          <w:rStyle w:val="libBold2Char"/>
          <w:rFonts w:hint="cs"/>
          <w:rtl/>
        </w:rPr>
        <w:t>طالب ف</w:t>
      </w:r>
      <w:r w:rsidR="001D1317" w:rsidRPr="000D3386">
        <w:rPr>
          <w:rStyle w:val="libBold2Char"/>
          <w:rFonts w:hint="cs"/>
          <w:rtl/>
        </w:rPr>
        <w:t>إ</w:t>
      </w:r>
      <w:r w:rsidRPr="000D3386">
        <w:rPr>
          <w:rStyle w:val="libBold2Char"/>
          <w:rFonts w:hint="cs"/>
          <w:rtl/>
        </w:rPr>
        <w:t>ن</w:t>
      </w:r>
      <w:r w:rsidR="001D1317" w:rsidRPr="000D3386">
        <w:rPr>
          <w:rStyle w:val="libBold2Char"/>
          <w:rFonts w:hint="cs"/>
          <w:rtl/>
        </w:rPr>
        <w:t>ّ</w:t>
      </w:r>
      <w:r w:rsidRPr="000D3386">
        <w:rPr>
          <w:rStyle w:val="libBold2Char"/>
          <w:rFonts w:hint="cs"/>
          <w:rtl/>
        </w:rPr>
        <w:t>ه مولاكم فأحب</w:t>
      </w:r>
      <w:r w:rsidR="001D1317" w:rsidRPr="000D3386">
        <w:rPr>
          <w:rStyle w:val="libBold2Char"/>
          <w:rFonts w:hint="cs"/>
          <w:rtl/>
        </w:rPr>
        <w:t>ّ</w:t>
      </w:r>
      <w:r w:rsidRPr="000D3386">
        <w:rPr>
          <w:rStyle w:val="libBold2Char"/>
          <w:rFonts w:hint="cs"/>
          <w:rtl/>
        </w:rPr>
        <w:t>وه وكبيركم ف</w:t>
      </w:r>
      <w:r w:rsidR="001D1317" w:rsidRPr="000D3386">
        <w:rPr>
          <w:rStyle w:val="libBold2Char"/>
          <w:rFonts w:hint="cs"/>
          <w:rtl/>
        </w:rPr>
        <w:t>أ</w:t>
      </w:r>
      <w:r w:rsidRPr="000D3386">
        <w:rPr>
          <w:rStyle w:val="libBold2Char"/>
          <w:rFonts w:hint="cs"/>
          <w:rtl/>
        </w:rPr>
        <w:t>كرموه وعالمكم فات</w:t>
      </w:r>
      <w:r w:rsidR="001D1317" w:rsidRPr="000D3386">
        <w:rPr>
          <w:rStyle w:val="libBold2Char"/>
          <w:rFonts w:hint="cs"/>
          <w:rtl/>
        </w:rPr>
        <w:t>ّ</w:t>
      </w:r>
      <w:r w:rsidRPr="000D3386">
        <w:rPr>
          <w:rStyle w:val="libBold2Char"/>
          <w:rFonts w:hint="cs"/>
          <w:rtl/>
        </w:rPr>
        <w:t>بعوه وقائدكم</w:t>
      </w:r>
      <w:r w:rsidR="009E53C7" w:rsidRPr="000D3386">
        <w:rPr>
          <w:rStyle w:val="libBold2Char"/>
          <w:rFonts w:hint="cs"/>
          <w:rtl/>
        </w:rPr>
        <w:t xml:space="preserve"> إلى </w:t>
      </w:r>
      <w:r w:rsidRPr="000D3386">
        <w:rPr>
          <w:rStyle w:val="libBold2Char"/>
          <w:rFonts w:hint="cs"/>
          <w:rtl/>
        </w:rPr>
        <w:t>الجن</w:t>
      </w:r>
      <w:r w:rsidR="001D1317" w:rsidRPr="000D3386">
        <w:rPr>
          <w:rStyle w:val="libBold2Char"/>
          <w:rFonts w:hint="cs"/>
          <w:rtl/>
        </w:rPr>
        <w:t>ّ</w:t>
      </w:r>
      <w:r w:rsidRPr="000D3386">
        <w:rPr>
          <w:rStyle w:val="libBold2Char"/>
          <w:rFonts w:hint="cs"/>
          <w:rtl/>
        </w:rPr>
        <w:t>ة فعززوه</w:t>
      </w:r>
      <w:r w:rsidR="00FA15CC" w:rsidRPr="000D3386">
        <w:rPr>
          <w:rStyle w:val="libBold2Char"/>
          <w:rFonts w:hint="cs"/>
          <w:rtl/>
        </w:rPr>
        <w:t xml:space="preserve"> </w:t>
      </w:r>
      <w:r w:rsidR="001D1317" w:rsidRPr="000D3386">
        <w:rPr>
          <w:rStyle w:val="libBold2Char"/>
          <w:rFonts w:hint="cs"/>
          <w:rtl/>
        </w:rPr>
        <w:t>و</w:t>
      </w:r>
      <w:r w:rsidR="00FA15CC" w:rsidRPr="000D3386">
        <w:rPr>
          <w:rStyle w:val="libBold2Char"/>
          <w:rFonts w:hint="cs"/>
          <w:rtl/>
        </w:rPr>
        <w:t xml:space="preserve">إذا </w:t>
      </w:r>
      <w:r w:rsidRPr="000D3386">
        <w:rPr>
          <w:rStyle w:val="libBold2Char"/>
          <w:rFonts w:hint="cs"/>
          <w:rtl/>
        </w:rPr>
        <w:t xml:space="preserve">دعاكم فأجيبوه وإذا </w:t>
      </w:r>
      <w:r w:rsidR="001D1317" w:rsidRPr="000D3386">
        <w:rPr>
          <w:rStyle w:val="libBold2Char"/>
          <w:rFonts w:hint="cs"/>
          <w:rtl/>
        </w:rPr>
        <w:t>أ</w:t>
      </w:r>
      <w:r w:rsidRPr="000D3386">
        <w:rPr>
          <w:rStyle w:val="libBold2Char"/>
          <w:rFonts w:hint="cs"/>
          <w:rtl/>
        </w:rPr>
        <w:t xml:space="preserve">مركم فاطيعوه </w:t>
      </w:r>
      <w:r w:rsidR="001D1317" w:rsidRPr="000D3386">
        <w:rPr>
          <w:rStyle w:val="libBold2Char"/>
          <w:rFonts w:hint="cs"/>
          <w:rtl/>
        </w:rPr>
        <w:t>أ</w:t>
      </w:r>
      <w:r w:rsidRPr="000D3386">
        <w:rPr>
          <w:rStyle w:val="libBold2Char"/>
          <w:rFonts w:hint="cs"/>
          <w:rtl/>
        </w:rPr>
        <w:t>حب</w:t>
      </w:r>
      <w:r w:rsidR="00AC4EF2" w:rsidRPr="000D3386">
        <w:rPr>
          <w:rStyle w:val="libBold2Char"/>
          <w:rFonts w:hint="cs"/>
          <w:rtl/>
        </w:rPr>
        <w:t>ّ</w:t>
      </w:r>
      <w:r w:rsidRPr="000D3386">
        <w:rPr>
          <w:rStyle w:val="libBold2Char"/>
          <w:rFonts w:hint="cs"/>
          <w:rtl/>
        </w:rPr>
        <w:t>وه بحب</w:t>
      </w:r>
      <w:r w:rsidR="001D1317" w:rsidRPr="000D3386">
        <w:rPr>
          <w:rStyle w:val="libBold2Char"/>
          <w:rFonts w:hint="cs"/>
          <w:rtl/>
        </w:rPr>
        <w:t>ّ</w:t>
      </w:r>
      <w:r w:rsidRPr="000D3386">
        <w:rPr>
          <w:rStyle w:val="libBold2Char"/>
          <w:rFonts w:hint="cs"/>
          <w:rtl/>
        </w:rPr>
        <w:t>ي و</w:t>
      </w:r>
      <w:r w:rsidR="001D1317" w:rsidRPr="000D3386">
        <w:rPr>
          <w:rStyle w:val="libBold2Char"/>
          <w:rFonts w:hint="cs"/>
          <w:rtl/>
        </w:rPr>
        <w:t>أ</w:t>
      </w:r>
      <w:r w:rsidRPr="000D3386">
        <w:rPr>
          <w:rStyle w:val="libBold2Char"/>
          <w:rFonts w:hint="cs"/>
          <w:rtl/>
        </w:rPr>
        <w:t>كرموه بكرامتي ما قلت لكم في علي</w:t>
      </w:r>
      <w:r w:rsidR="001D1317" w:rsidRPr="000D3386">
        <w:rPr>
          <w:rStyle w:val="libBold2Char"/>
          <w:rFonts w:hint="cs"/>
          <w:rtl/>
        </w:rPr>
        <w:t>ّ</w:t>
      </w:r>
      <w:r w:rsidRPr="000D3386">
        <w:rPr>
          <w:rStyle w:val="libBold2Char"/>
          <w:rFonts w:hint="cs"/>
          <w:rtl/>
        </w:rPr>
        <w:t xml:space="preserve"> </w:t>
      </w:r>
      <w:r w:rsidR="001D1317" w:rsidRPr="000D3386">
        <w:rPr>
          <w:rStyle w:val="libBold2Char"/>
          <w:rFonts w:hint="cs"/>
          <w:rtl/>
        </w:rPr>
        <w:t>إ</w:t>
      </w:r>
      <w:r w:rsidRPr="000D3386">
        <w:rPr>
          <w:rStyle w:val="libBold2Char"/>
          <w:rFonts w:hint="cs"/>
          <w:rtl/>
        </w:rPr>
        <w:t>لّا ما</w:t>
      </w:r>
      <w:r w:rsidR="008121CD" w:rsidRPr="000D3386">
        <w:rPr>
          <w:rStyle w:val="libBold2Char"/>
          <w:rFonts w:hint="cs"/>
          <w:rtl/>
        </w:rPr>
        <w:t xml:space="preserve"> أمرني </w:t>
      </w:r>
      <w:r w:rsidRPr="000D3386">
        <w:rPr>
          <w:rStyle w:val="libBold2Char"/>
          <w:rFonts w:hint="cs"/>
          <w:rtl/>
        </w:rPr>
        <w:t>به رب</w:t>
      </w:r>
      <w:r w:rsidR="001D1317" w:rsidRPr="000D3386">
        <w:rPr>
          <w:rStyle w:val="libBold2Char"/>
          <w:rFonts w:hint="cs"/>
          <w:rtl/>
        </w:rPr>
        <w:t>ّ</w:t>
      </w:r>
      <w:r w:rsidRPr="000D3386">
        <w:rPr>
          <w:rStyle w:val="libBold2Char"/>
          <w:rFonts w:hint="cs"/>
          <w:rtl/>
        </w:rPr>
        <w:t>ي جلّت عظمته</w:t>
      </w:r>
      <w:r w:rsidR="00E15146" w:rsidRPr="000D3386">
        <w:rPr>
          <w:rStyle w:val="libBold2Char"/>
          <w:rFonts w:hint="cs"/>
          <w:rtl/>
        </w:rPr>
        <w:t>]</w:t>
      </w:r>
      <w:r w:rsidRPr="000D3386">
        <w:rPr>
          <w:rStyle w:val="libBold2Char"/>
          <w:rFonts w:hint="cs"/>
          <w:rtl/>
        </w:rPr>
        <w:t>.</w:t>
      </w:r>
      <w:r w:rsidR="00682BAD" w:rsidRPr="000D3386">
        <w:rPr>
          <w:rStyle w:val="libBold2Char"/>
          <w:rFonts w:hint="cs"/>
          <w:rtl/>
        </w:rPr>
        <w:t xml:space="preserve"> </w:t>
      </w:r>
    </w:p>
    <w:p w:rsidR="001321E9" w:rsidRPr="00FC79E5" w:rsidRDefault="001321E9" w:rsidP="0004204E">
      <w:pPr>
        <w:pStyle w:val="libNormal"/>
        <w:rPr>
          <w:rtl/>
          <w:lang w:bidi="ar-IQ"/>
        </w:rPr>
      </w:pPr>
      <w:r w:rsidRPr="00FC79E5">
        <w:rPr>
          <w:rFonts w:hint="cs"/>
          <w:rtl/>
          <w:lang w:bidi="ar-IQ"/>
        </w:rPr>
        <w:t>روى القاضي</w:t>
      </w:r>
      <w:r w:rsidR="0007120A">
        <w:rPr>
          <w:rFonts w:hint="cs"/>
          <w:rtl/>
          <w:lang w:bidi="ar-IQ"/>
        </w:rPr>
        <w:t xml:space="preserve"> أبو </w:t>
      </w:r>
      <w:r w:rsidRPr="00FC79E5">
        <w:rPr>
          <w:rFonts w:hint="cs"/>
          <w:rtl/>
          <w:lang w:bidi="ar-IQ"/>
        </w:rPr>
        <w:t>حنيف</w:t>
      </w:r>
      <w:r w:rsidR="001D1317">
        <w:rPr>
          <w:rFonts w:hint="cs"/>
          <w:rtl/>
          <w:lang w:bidi="ar-IQ"/>
        </w:rPr>
        <w:t>ة</w:t>
      </w:r>
      <w:r w:rsidRPr="00FC79E5">
        <w:rPr>
          <w:rFonts w:hint="cs"/>
          <w:rtl/>
          <w:lang w:bidi="ar-IQ"/>
        </w:rPr>
        <w:t xml:space="preserve"> النعمان بن محمد التميمي المغربي القاهري في شرح ال</w:t>
      </w:r>
      <w:r w:rsidR="001D1317">
        <w:rPr>
          <w:rFonts w:hint="cs"/>
          <w:rtl/>
          <w:lang w:bidi="ar-IQ"/>
        </w:rPr>
        <w:t>أ</w:t>
      </w:r>
      <w:r w:rsidRPr="00FC79E5">
        <w:rPr>
          <w:rFonts w:hint="cs"/>
          <w:rtl/>
          <w:lang w:bidi="ar-IQ"/>
        </w:rPr>
        <w:t>خبار</w:t>
      </w:r>
      <w:r w:rsidR="00177A42">
        <w:rPr>
          <w:rFonts w:hint="cs"/>
          <w:rtl/>
          <w:lang w:bidi="ar-IQ"/>
        </w:rPr>
        <w:t>:</w:t>
      </w:r>
      <w:r w:rsidR="003C2E10">
        <w:rPr>
          <w:rFonts w:hint="cs"/>
          <w:rtl/>
          <w:lang w:bidi="ar-IQ"/>
        </w:rPr>
        <w:t xml:space="preserve"> ج </w:t>
      </w:r>
      <w:r w:rsidR="003C2E10" w:rsidRPr="00FC79E5">
        <w:rPr>
          <w:rFonts w:hint="cs"/>
          <w:rtl/>
          <w:lang w:bidi="ar-IQ"/>
        </w:rPr>
        <w:t>1</w:t>
      </w:r>
      <w:r w:rsidRPr="00FC79E5">
        <w:rPr>
          <w:rFonts w:hint="cs"/>
          <w:rtl/>
          <w:lang w:bidi="ar-IQ"/>
        </w:rPr>
        <w:t xml:space="preserve"> ص 162 طبعة مؤسسة النشر الاسلامي قال بسنده</w:t>
      </w:r>
      <w:r w:rsidR="003112D6" w:rsidRPr="00FC79E5">
        <w:rPr>
          <w:rFonts w:hint="cs"/>
          <w:rtl/>
          <w:lang w:bidi="ar-IQ"/>
        </w:rPr>
        <w:t>:</w:t>
      </w:r>
      <w:r w:rsidR="00682BAD">
        <w:rPr>
          <w:rFonts w:hint="cs"/>
          <w:rtl/>
          <w:lang w:bidi="ar-IQ"/>
        </w:rPr>
        <w:t xml:space="preserve"> </w:t>
      </w:r>
      <w:r w:rsidRPr="00FC79E5">
        <w:rPr>
          <w:rFonts w:hint="cs"/>
          <w:rtl/>
          <w:lang w:bidi="ar-IQ"/>
        </w:rPr>
        <w:t>عن بحر بن جعدة قال</w:t>
      </w:r>
      <w:r w:rsidR="003112D6" w:rsidRPr="00FC79E5">
        <w:rPr>
          <w:rFonts w:hint="cs"/>
          <w:rtl/>
          <w:lang w:bidi="ar-IQ"/>
        </w:rPr>
        <w:t>:</w:t>
      </w:r>
      <w:r w:rsidRPr="00FC79E5">
        <w:rPr>
          <w:rFonts w:hint="cs"/>
          <w:rtl/>
          <w:lang w:bidi="ar-IQ"/>
        </w:rPr>
        <w:t xml:space="preserve"> </w:t>
      </w:r>
      <w:r w:rsidR="001D1317">
        <w:rPr>
          <w:rFonts w:hint="cs"/>
          <w:rtl/>
          <w:lang w:bidi="ar-IQ"/>
        </w:rPr>
        <w:t>إ</w:t>
      </w:r>
      <w:r w:rsidRPr="00FC79E5">
        <w:rPr>
          <w:rFonts w:hint="cs"/>
          <w:rtl/>
          <w:lang w:bidi="ar-IQ"/>
        </w:rPr>
        <w:t>ن</w:t>
      </w:r>
      <w:r w:rsidR="001D1317">
        <w:rPr>
          <w:rFonts w:hint="cs"/>
          <w:rtl/>
          <w:lang w:bidi="ar-IQ"/>
        </w:rPr>
        <w:t>ّ</w:t>
      </w:r>
      <w:r w:rsidRPr="00FC79E5">
        <w:rPr>
          <w:rFonts w:hint="cs"/>
          <w:rtl/>
          <w:lang w:bidi="ar-IQ"/>
        </w:rPr>
        <w:t xml:space="preserve">ي لقائم وزيد بن </w:t>
      </w:r>
      <w:r w:rsidR="001D1317">
        <w:rPr>
          <w:rFonts w:hint="cs"/>
          <w:rtl/>
          <w:lang w:bidi="ar-IQ"/>
        </w:rPr>
        <w:t>أ</w:t>
      </w:r>
      <w:r w:rsidRPr="00FC79E5">
        <w:rPr>
          <w:rFonts w:hint="cs"/>
          <w:rtl/>
          <w:lang w:bidi="ar-IQ"/>
        </w:rPr>
        <w:t xml:space="preserve">رقم على باب مصعب بن الزبير </w:t>
      </w:r>
      <w:r w:rsidR="001D1317">
        <w:rPr>
          <w:rFonts w:hint="cs"/>
          <w:rtl/>
          <w:lang w:bidi="ar-IQ"/>
        </w:rPr>
        <w:t>إ</w:t>
      </w:r>
      <w:r w:rsidRPr="00FC79E5">
        <w:rPr>
          <w:rFonts w:hint="cs"/>
          <w:rtl/>
          <w:lang w:bidi="ar-IQ"/>
        </w:rPr>
        <w:t xml:space="preserve">ذ تناول قوم علياً </w:t>
      </w:r>
      <w:r w:rsidR="00C13FE9" w:rsidRPr="00C13FE9">
        <w:rPr>
          <w:rStyle w:val="libAlaemChar"/>
          <w:rFonts w:hint="cs"/>
          <w:rtl/>
        </w:rPr>
        <w:t>عليه‌السلام</w:t>
      </w:r>
      <w:r w:rsidRPr="00FC79E5">
        <w:rPr>
          <w:rFonts w:hint="cs"/>
          <w:rtl/>
          <w:lang w:bidi="ar-IQ"/>
        </w:rPr>
        <w:t xml:space="preserve"> فقال زيد أُف</w:t>
      </w:r>
      <w:r w:rsidR="001D1317">
        <w:rPr>
          <w:rFonts w:hint="cs"/>
          <w:rtl/>
          <w:lang w:bidi="ar-IQ"/>
        </w:rPr>
        <w:t>ّ</w:t>
      </w:r>
      <w:r w:rsidRPr="00FC79E5">
        <w:rPr>
          <w:rFonts w:hint="cs"/>
          <w:rtl/>
          <w:lang w:bidi="ar-IQ"/>
        </w:rPr>
        <w:t xml:space="preserve"> لكم إن</w:t>
      </w:r>
      <w:r w:rsidR="001D1317">
        <w:rPr>
          <w:rFonts w:hint="cs"/>
          <w:rtl/>
          <w:lang w:bidi="ar-IQ"/>
        </w:rPr>
        <w:t>ّ</w:t>
      </w:r>
      <w:r w:rsidRPr="00FC79E5">
        <w:rPr>
          <w:rFonts w:hint="cs"/>
          <w:rtl/>
          <w:lang w:bidi="ar-IQ"/>
        </w:rPr>
        <w:t xml:space="preserve">كم لتذكرون رجلاً </w:t>
      </w:r>
      <w:r w:rsidR="0004204E">
        <w:rPr>
          <w:rFonts w:hint="cs"/>
          <w:rtl/>
          <w:lang w:bidi="ar-IQ"/>
        </w:rPr>
        <w:t>(</w:t>
      </w:r>
      <w:r w:rsidRPr="00FC79E5">
        <w:rPr>
          <w:rFonts w:hint="cs"/>
          <w:rtl/>
          <w:lang w:bidi="ar-IQ"/>
        </w:rPr>
        <w:t>صل</w:t>
      </w:r>
      <w:r w:rsidR="001D1317">
        <w:rPr>
          <w:rFonts w:hint="cs"/>
          <w:rtl/>
          <w:lang w:bidi="ar-IQ"/>
        </w:rPr>
        <w:t>ّ</w:t>
      </w:r>
      <w:r w:rsidRPr="00FC79E5">
        <w:rPr>
          <w:rFonts w:hint="cs"/>
          <w:rtl/>
          <w:lang w:bidi="ar-IQ"/>
        </w:rPr>
        <w:t>ى وصام) قبل الناس سبع سنين.</w:t>
      </w:r>
    </w:p>
    <w:p w:rsidR="00FB482D" w:rsidRPr="000D3386" w:rsidRDefault="001321E9" w:rsidP="00406F39">
      <w:pPr>
        <w:pStyle w:val="libNormal"/>
        <w:rPr>
          <w:rStyle w:val="libBold2Char"/>
          <w:rtl/>
        </w:rPr>
      </w:pPr>
      <w:r w:rsidRPr="00FC79E5">
        <w:rPr>
          <w:rFonts w:hint="cs"/>
          <w:rtl/>
          <w:lang w:bidi="ar-IQ"/>
        </w:rPr>
        <w:t>و</w:t>
      </w:r>
      <w:r w:rsidR="001D1317">
        <w:rPr>
          <w:rFonts w:hint="cs"/>
          <w:rtl/>
          <w:lang w:bidi="ar-IQ"/>
        </w:rPr>
        <w:t>إ</w:t>
      </w:r>
      <w:r w:rsidRPr="00FC79E5">
        <w:rPr>
          <w:rFonts w:hint="cs"/>
          <w:rtl/>
          <w:lang w:bidi="ar-IQ"/>
        </w:rPr>
        <w:t>ن</w:t>
      </w:r>
      <w:r w:rsidR="001D1317">
        <w:rPr>
          <w:rFonts w:hint="cs"/>
          <w:rtl/>
          <w:lang w:bidi="ar-IQ"/>
        </w:rPr>
        <w:t>ّ</w:t>
      </w:r>
      <w:r w:rsidRPr="00FC79E5">
        <w:rPr>
          <w:rFonts w:hint="cs"/>
          <w:rtl/>
          <w:lang w:bidi="ar-IQ"/>
        </w:rPr>
        <w:t xml:space="preserve"> رسول الله </w:t>
      </w:r>
      <w:r w:rsidR="00BB6262" w:rsidRPr="00BB6262">
        <w:rPr>
          <w:rFonts w:hint="cs"/>
          <w:rtl/>
        </w:rPr>
        <w:t>صلى الله عليه وآله وسلم</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E15146" w:rsidRPr="000D3386">
        <w:rPr>
          <w:rStyle w:val="libBold2Char"/>
          <w:rFonts w:hint="cs"/>
          <w:rtl/>
        </w:rPr>
        <w:t>[</w:t>
      </w:r>
      <w:r w:rsidR="001D1317" w:rsidRPr="000D3386">
        <w:rPr>
          <w:rStyle w:val="libBold2Char"/>
          <w:rFonts w:hint="cs"/>
          <w:rtl/>
        </w:rPr>
        <w:t>إ</w:t>
      </w:r>
      <w:r w:rsidRPr="000D3386">
        <w:rPr>
          <w:rStyle w:val="libBold2Char"/>
          <w:rFonts w:hint="cs"/>
          <w:rtl/>
        </w:rPr>
        <w:t>ن</w:t>
      </w:r>
      <w:r w:rsidR="001D1317" w:rsidRPr="000D3386">
        <w:rPr>
          <w:rStyle w:val="libBold2Char"/>
          <w:rFonts w:hint="cs"/>
          <w:rtl/>
        </w:rPr>
        <w:t>ّ</w:t>
      </w:r>
      <w:r w:rsidRPr="000D3386">
        <w:rPr>
          <w:rStyle w:val="libBold2Char"/>
          <w:rFonts w:hint="cs"/>
          <w:rtl/>
        </w:rPr>
        <w:t xml:space="preserve"> الصدقة لتدفع سبعين نوعاً من </w:t>
      </w:r>
      <w:r w:rsidR="001D1317" w:rsidRPr="000D3386">
        <w:rPr>
          <w:rStyle w:val="libBold2Char"/>
          <w:rFonts w:hint="cs"/>
          <w:rtl/>
        </w:rPr>
        <w:t>أ</w:t>
      </w:r>
      <w:r w:rsidRPr="000D3386">
        <w:rPr>
          <w:rStyle w:val="libBold2Char"/>
          <w:rFonts w:hint="cs"/>
          <w:rtl/>
        </w:rPr>
        <w:t xml:space="preserve">نواع البلاء </w:t>
      </w:r>
      <w:r w:rsidR="001D1317" w:rsidRPr="000D3386">
        <w:rPr>
          <w:rStyle w:val="libBold2Char"/>
          <w:rFonts w:hint="cs"/>
          <w:rtl/>
        </w:rPr>
        <w:t>أ</w:t>
      </w:r>
      <w:r w:rsidRPr="000D3386">
        <w:rPr>
          <w:rStyle w:val="libBold2Char"/>
          <w:rFonts w:hint="cs"/>
          <w:rtl/>
        </w:rPr>
        <w:t>هونها الجذام والبرص و</w:t>
      </w:r>
      <w:r w:rsidR="001D1317" w:rsidRPr="000D3386">
        <w:rPr>
          <w:rStyle w:val="libBold2Char"/>
          <w:rFonts w:hint="cs"/>
          <w:rtl/>
        </w:rPr>
        <w:t>إ</w:t>
      </w:r>
      <w:r w:rsidRPr="000D3386">
        <w:rPr>
          <w:rStyle w:val="libBold2Char"/>
          <w:rFonts w:hint="cs"/>
          <w:rtl/>
        </w:rPr>
        <w:t>ن</w:t>
      </w:r>
      <w:r w:rsidR="001D1317" w:rsidRPr="000D3386">
        <w:rPr>
          <w:rStyle w:val="libBold2Char"/>
          <w:rFonts w:hint="cs"/>
          <w:rtl/>
        </w:rPr>
        <w:t>ّ</w:t>
      </w:r>
      <w:r w:rsidRPr="000D3386">
        <w:rPr>
          <w:rStyle w:val="libBold2Char"/>
          <w:rFonts w:hint="cs"/>
          <w:rtl/>
        </w:rPr>
        <w:t xml:space="preserve"> البر</w:t>
      </w:r>
      <w:r w:rsidR="00C266C3" w:rsidRPr="000D3386">
        <w:rPr>
          <w:rStyle w:val="libBold2Char"/>
          <w:rFonts w:hint="cs"/>
          <w:rtl/>
        </w:rPr>
        <w:t xml:space="preserve"> </w:t>
      </w:r>
      <w:r w:rsidRPr="000D3386">
        <w:rPr>
          <w:rStyle w:val="libBold2Char"/>
          <w:rFonts w:hint="cs"/>
          <w:rtl/>
        </w:rPr>
        <w:t>ليزيد في العمر</w:t>
      </w:r>
      <w:r w:rsidR="00C266C3" w:rsidRPr="000D3386">
        <w:rPr>
          <w:rStyle w:val="libBold2Char"/>
          <w:rFonts w:hint="cs"/>
          <w:rtl/>
        </w:rPr>
        <w:t>،</w:t>
      </w:r>
      <w:r w:rsidRPr="000D3386">
        <w:rPr>
          <w:rStyle w:val="libBold2Char"/>
          <w:rFonts w:hint="cs"/>
          <w:rtl/>
        </w:rPr>
        <w:t xml:space="preserve"> و</w:t>
      </w:r>
      <w:r w:rsidR="001D1317" w:rsidRPr="000D3386">
        <w:rPr>
          <w:rStyle w:val="libBold2Char"/>
          <w:rFonts w:hint="cs"/>
          <w:rtl/>
        </w:rPr>
        <w:t>إ</w:t>
      </w:r>
      <w:r w:rsidRPr="000D3386">
        <w:rPr>
          <w:rStyle w:val="libBold2Char"/>
          <w:rFonts w:hint="cs"/>
          <w:rtl/>
        </w:rPr>
        <w:t>ن</w:t>
      </w:r>
      <w:r w:rsidR="001D1317" w:rsidRPr="000D3386">
        <w:rPr>
          <w:rStyle w:val="libBold2Char"/>
          <w:rFonts w:hint="cs"/>
          <w:rtl/>
        </w:rPr>
        <w:t>ّ</w:t>
      </w:r>
      <w:r w:rsidRPr="000D3386">
        <w:rPr>
          <w:rStyle w:val="libBold2Char"/>
          <w:rFonts w:hint="cs"/>
          <w:rtl/>
        </w:rPr>
        <w:t xml:space="preserve"> الدعاء ليرد القضاء الذي قد </w:t>
      </w:r>
      <w:r w:rsidR="001D1317" w:rsidRPr="000D3386">
        <w:rPr>
          <w:rStyle w:val="libBold2Char"/>
          <w:rFonts w:hint="cs"/>
          <w:rtl/>
        </w:rPr>
        <w:t>أُ</w:t>
      </w:r>
      <w:r w:rsidRPr="000D3386">
        <w:rPr>
          <w:rStyle w:val="libBold2Char"/>
          <w:rFonts w:hint="cs"/>
          <w:rtl/>
        </w:rPr>
        <w:t xml:space="preserve">برم إبراماً ومن </w:t>
      </w:r>
      <w:r w:rsidR="001D1317" w:rsidRPr="000D3386">
        <w:rPr>
          <w:rStyle w:val="libBold2Char"/>
          <w:rFonts w:hint="cs"/>
          <w:rtl/>
        </w:rPr>
        <w:t>أ</w:t>
      </w:r>
      <w:r w:rsidRPr="000D3386">
        <w:rPr>
          <w:rStyle w:val="libBold2Char"/>
          <w:rFonts w:hint="cs"/>
          <w:rtl/>
        </w:rPr>
        <w:t>بغضنا</w:t>
      </w:r>
      <w:r w:rsidR="004C6589" w:rsidRPr="000D3386">
        <w:rPr>
          <w:rStyle w:val="libBold2Char"/>
          <w:rFonts w:hint="cs"/>
          <w:rtl/>
        </w:rPr>
        <w:t xml:space="preserve"> أهل</w:t>
      </w:r>
      <w:r w:rsidR="003C2E10" w:rsidRPr="000D3386">
        <w:rPr>
          <w:rStyle w:val="libBold2Char"/>
          <w:rFonts w:hint="cs"/>
          <w:rtl/>
        </w:rPr>
        <w:t xml:space="preserve"> </w:t>
      </w:r>
      <w:r w:rsidR="0086215F" w:rsidRPr="000D3386">
        <w:rPr>
          <w:rStyle w:val="libBold2Char"/>
          <w:rFonts w:hint="cs"/>
          <w:rtl/>
        </w:rPr>
        <w:t xml:space="preserve">البيت </w:t>
      </w:r>
      <w:r w:rsidRPr="000D3386">
        <w:rPr>
          <w:rStyle w:val="libBold2Char"/>
          <w:rFonts w:hint="cs"/>
          <w:rtl/>
        </w:rPr>
        <w:t xml:space="preserve">حشره الله يهودياً </w:t>
      </w:r>
      <w:r w:rsidR="001D1317" w:rsidRPr="000D3386">
        <w:rPr>
          <w:rStyle w:val="libBold2Char"/>
          <w:rFonts w:hint="cs"/>
          <w:rtl/>
        </w:rPr>
        <w:t>أ</w:t>
      </w:r>
      <w:r w:rsidRPr="000D3386">
        <w:rPr>
          <w:rStyle w:val="libBold2Char"/>
          <w:rFonts w:hint="cs"/>
          <w:rtl/>
        </w:rPr>
        <w:t>و نصرانياً فقال جابر بن عبد الله</w:t>
      </w:r>
      <w:r w:rsidR="003112D6" w:rsidRPr="000D3386">
        <w:rPr>
          <w:rStyle w:val="libBold2Char"/>
          <w:rFonts w:hint="cs"/>
          <w:rtl/>
        </w:rPr>
        <w:t>:</w:t>
      </w:r>
      <w:r w:rsidRPr="000D3386">
        <w:rPr>
          <w:rStyle w:val="libBold2Char"/>
          <w:rFonts w:hint="cs"/>
          <w:rtl/>
        </w:rPr>
        <w:t xml:space="preserve"> و</w:t>
      </w:r>
      <w:r w:rsidR="001D1317" w:rsidRPr="000D3386">
        <w:rPr>
          <w:rStyle w:val="libBold2Char"/>
          <w:rFonts w:hint="cs"/>
          <w:rtl/>
        </w:rPr>
        <w:t>إ</w:t>
      </w:r>
      <w:r w:rsidRPr="000D3386">
        <w:rPr>
          <w:rStyle w:val="libBold2Char"/>
          <w:rFonts w:hint="cs"/>
          <w:rtl/>
        </w:rPr>
        <w:t>ن</w:t>
      </w:r>
      <w:r w:rsidR="001D1317" w:rsidRPr="000D3386">
        <w:rPr>
          <w:rStyle w:val="libBold2Char"/>
          <w:rFonts w:hint="cs"/>
          <w:rtl/>
        </w:rPr>
        <w:t>ْ</w:t>
      </w:r>
      <w:r w:rsidRPr="000D3386">
        <w:rPr>
          <w:rStyle w:val="libBold2Char"/>
          <w:rFonts w:hint="cs"/>
          <w:rtl/>
        </w:rPr>
        <w:t xml:space="preserve"> صام وصل</w:t>
      </w:r>
      <w:r w:rsidR="001D1317" w:rsidRPr="000D3386">
        <w:rPr>
          <w:rStyle w:val="libBold2Char"/>
          <w:rFonts w:hint="cs"/>
          <w:rtl/>
        </w:rPr>
        <w:t>ّ</w:t>
      </w:r>
      <w:r w:rsidRPr="000D3386">
        <w:rPr>
          <w:rStyle w:val="libBold2Char"/>
          <w:rFonts w:hint="cs"/>
          <w:rtl/>
        </w:rPr>
        <w:t>ى وحج</w:t>
      </w:r>
      <w:r w:rsidR="001D1317" w:rsidRPr="000D3386">
        <w:rPr>
          <w:rStyle w:val="libBold2Char"/>
          <w:rFonts w:hint="cs"/>
          <w:rtl/>
        </w:rPr>
        <w:t>ّ</w:t>
      </w:r>
      <w:r w:rsidRPr="000D3386">
        <w:rPr>
          <w:rStyle w:val="libBold2Char"/>
          <w:rFonts w:hint="cs"/>
          <w:rtl/>
        </w:rPr>
        <w:t xml:space="preserve"> البيت</w:t>
      </w:r>
      <w:r w:rsidR="003112D6" w:rsidRPr="000D3386">
        <w:rPr>
          <w:rStyle w:val="libBold2Char"/>
          <w:rFonts w:hint="cs"/>
          <w:rtl/>
        </w:rPr>
        <w:t>؟</w:t>
      </w:r>
      <w:r w:rsidRPr="000D3386">
        <w:rPr>
          <w:rStyle w:val="libBold2Char"/>
          <w:rFonts w:hint="cs"/>
          <w:rtl/>
        </w:rPr>
        <w:t xml:space="preserve"> قال</w:t>
      </w:r>
      <w:r w:rsidR="003112D6" w:rsidRPr="000D3386">
        <w:rPr>
          <w:rStyle w:val="libBold2Char"/>
          <w:rFonts w:hint="cs"/>
          <w:rtl/>
        </w:rPr>
        <w:t>:</w:t>
      </w:r>
      <w:r w:rsidRPr="000D3386">
        <w:rPr>
          <w:rStyle w:val="libBold2Char"/>
          <w:rFonts w:hint="cs"/>
          <w:rtl/>
        </w:rPr>
        <w:t xml:space="preserve"> نعم </w:t>
      </w:r>
      <w:r w:rsidR="001D1317" w:rsidRPr="000D3386">
        <w:rPr>
          <w:rStyle w:val="libBold2Char"/>
          <w:rFonts w:hint="cs"/>
          <w:rtl/>
        </w:rPr>
        <w:t>إ</w:t>
      </w:r>
      <w:r w:rsidRPr="000D3386">
        <w:rPr>
          <w:rStyle w:val="libBold2Char"/>
          <w:rFonts w:hint="cs"/>
          <w:rtl/>
        </w:rPr>
        <w:t>نم</w:t>
      </w:r>
      <w:r w:rsidR="001D1317" w:rsidRPr="000D3386">
        <w:rPr>
          <w:rStyle w:val="libBold2Char"/>
          <w:rFonts w:hint="cs"/>
          <w:rtl/>
        </w:rPr>
        <w:t>ّ</w:t>
      </w:r>
      <w:r w:rsidRPr="000D3386">
        <w:rPr>
          <w:rStyle w:val="libBold2Char"/>
          <w:rFonts w:hint="cs"/>
          <w:rtl/>
        </w:rPr>
        <w:t xml:space="preserve">ا فعل ذلك </w:t>
      </w:r>
      <w:r w:rsidR="001D1317" w:rsidRPr="000D3386">
        <w:rPr>
          <w:rStyle w:val="libBold2Char"/>
          <w:rFonts w:hint="cs"/>
          <w:rtl/>
        </w:rPr>
        <w:t>إ</w:t>
      </w:r>
      <w:r w:rsidRPr="000D3386">
        <w:rPr>
          <w:rStyle w:val="libBold2Char"/>
          <w:rFonts w:hint="cs"/>
          <w:rtl/>
        </w:rPr>
        <w:t xml:space="preserve">حتجازاً </w:t>
      </w:r>
      <w:r w:rsidR="001D1317" w:rsidRPr="000D3386">
        <w:rPr>
          <w:rStyle w:val="libBold2Char"/>
          <w:rFonts w:hint="cs"/>
          <w:rtl/>
        </w:rPr>
        <w:t>أ</w:t>
      </w:r>
      <w:r w:rsidRPr="000D3386">
        <w:rPr>
          <w:rStyle w:val="libBold2Char"/>
          <w:rFonts w:hint="cs"/>
          <w:rtl/>
        </w:rPr>
        <w:t xml:space="preserve">ن يسفك دمه </w:t>
      </w:r>
      <w:r w:rsidR="001D1317" w:rsidRPr="000D3386">
        <w:rPr>
          <w:rStyle w:val="libBold2Char"/>
          <w:rFonts w:hint="cs"/>
          <w:rtl/>
        </w:rPr>
        <w:t>أ</w:t>
      </w:r>
      <w:r w:rsidRPr="000D3386">
        <w:rPr>
          <w:rStyle w:val="libBold2Char"/>
          <w:rFonts w:hint="cs"/>
          <w:rtl/>
        </w:rPr>
        <w:t xml:space="preserve">و يؤخذ ماله </w:t>
      </w:r>
      <w:r w:rsidR="001D1317" w:rsidRPr="000D3386">
        <w:rPr>
          <w:rStyle w:val="libBold2Char"/>
          <w:rFonts w:hint="cs"/>
          <w:rtl/>
        </w:rPr>
        <w:t>أ</w:t>
      </w:r>
      <w:r w:rsidRPr="000D3386">
        <w:rPr>
          <w:rStyle w:val="libBold2Char"/>
          <w:rFonts w:hint="cs"/>
          <w:rtl/>
        </w:rPr>
        <w:t>و يعطي الجزية عن يد وهو صاغر</w:t>
      </w:r>
      <w:r w:rsidR="00E15146" w:rsidRPr="000D3386">
        <w:rPr>
          <w:rStyle w:val="libBold2Char"/>
          <w:rFonts w:hint="cs"/>
          <w:rtl/>
        </w:rPr>
        <w:t>]</w:t>
      </w:r>
      <w:r w:rsidRPr="000D3386">
        <w:rPr>
          <w:rStyle w:val="libBold2Char"/>
          <w:rFonts w:hint="cs"/>
          <w:rtl/>
        </w:rPr>
        <w:t>.</w:t>
      </w:r>
    </w:p>
    <w:p w:rsidR="00FB482D" w:rsidRDefault="00FB482D" w:rsidP="003C1BA6">
      <w:pPr>
        <w:pStyle w:val="libPoemTiniChar"/>
        <w:rPr>
          <w:rtl/>
          <w:lang w:bidi="ar-IQ"/>
        </w:rPr>
      </w:pPr>
      <w:r>
        <w:rPr>
          <w:rtl/>
          <w:lang w:bidi="ar-IQ"/>
        </w:rPr>
        <w:br w:type="page"/>
      </w:r>
    </w:p>
    <w:p w:rsidR="00CC6D41" w:rsidRDefault="001321E9" w:rsidP="002B0684">
      <w:pPr>
        <w:pStyle w:val="libCenterBold2"/>
        <w:rPr>
          <w:rtl/>
        </w:rPr>
      </w:pPr>
      <w:bookmarkStart w:id="4" w:name="_Toc459630352"/>
      <w:r w:rsidRPr="00406F39">
        <w:rPr>
          <w:rFonts w:hint="cs"/>
          <w:rtl/>
        </w:rPr>
        <w:lastRenderedPageBreak/>
        <w:t>سورة الفتح</w:t>
      </w:r>
      <w:bookmarkEnd w:id="4"/>
    </w:p>
    <w:p w:rsidR="00BB6262" w:rsidRPr="006E1FDA" w:rsidRDefault="00BB6262" w:rsidP="00BB6262">
      <w:pPr>
        <w:pStyle w:val="libCenter"/>
        <w:rPr>
          <w:rtl/>
        </w:rPr>
      </w:pPr>
      <w:r w:rsidRPr="00BB6262">
        <w:rPr>
          <w:rStyle w:val="libAlaemChar"/>
          <w:rFonts w:hint="cs"/>
          <w:rtl/>
        </w:rPr>
        <w:t>(</w:t>
      </w:r>
      <w:r w:rsidRPr="00BB6262">
        <w:rPr>
          <w:rStyle w:val="libAieChar"/>
          <w:rtl/>
        </w:rPr>
        <w:t>بِّسْمِ اللَّـهِ الرَّحْمَـٰنِ الرَّحِيمِ</w:t>
      </w:r>
      <w:r w:rsidRPr="00BB6262">
        <w:rPr>
          <w:rStyle w:val="libAlaemChar"/>
          <w:rFonts w:hint="cs"/>
          <w:rtl/>
        </w:rPr>
        <w:t>)</w:t>
      </w:r>
    </w:p>
    <w:p w:rsidR="00CC6D41" w:rsidRPr="00FC79E5" w:rsidRDefault="003E22EA" w:rsidP="002B0684">
      <w:pPr>
        <w:pStyle w:val="libCenter"/>
        <w:rPr>
          <w:rtl/>
        </w:rPr>
      </w:pPr>
      <w:r w:rsidRPr="00053AD2">
        <w:rPr>
          <w:rStyle w:val="libAlaemChar"/>
          <w:rFonts w:hint="cs"/>
          <w:rtl/>
        </w:rPr>
        <w:t>(</w:t>
      </w:r>
      <w:r w:rsidR="001321E9" w:rsidRPr="00406F39">
        <w:rPr>
          <w:rStyle w:val="libAieChar"/>
          <w:rtl/>
        </w:rPr>
        <w:t>إِنَّا فَتَحْنَا لَكَ فَتْحًا مُبِينًا</w:t>
      </w:r>
      <w:r w:rsidR="00C266C3" w:rsidRPr="00406F39">
        <w:rPr>
          <w:rStyle w:val="libAieChar"/>
          <w:rtl/>
        </w:rPr>
        <w:t xml:space="preserve"> </w:t>
      </w:r>
      <w:r w:rsidR="001321E9" w:rsidRPr="00406F39">
        <w:rPr>
          <w:rStyle w:val="libAieChar"/>
          <w:rtl/>
        </w:rPr>
        <w:t>لِيَغْفِرَ لَكَ اللَّهُ مَا تَقَدَّمَ مِنْ ذَنْبِكَ وَمَا تَأَخَّرَ وَيُتِمَّ نِعْمَتَهُ عَلَيْكَ وَيَهْدِيَكَ صِرَاطًا مُسْتَقِيمًا</w:t>
      </w:r>
      <w:r w:rsidRPr="00053AD2">
        <w:rPr>
          <w:rStyle w:val="libAlaemChar"/>
          <w:rFonts w:hint="cs"/>
          <w:rtl/>
        </w:rPr>
        <w:t>)</w:t>
      </w:r>
      <w:r w:rsidR="001321E9" w:rsidRPr="00406F39">
        <w:rPr>
          <w:rtl/>
        </w:rPr>
        <w:t xml:space="preserve"> </w:t>
      </w:r>
      <w:r w:rsidR="001321E9" w:rsidRPr="00406F39">
        <w:rPr>
          <w:rStyle w:val="libFootnotenumChar"/>
          <w:rFonts w:hint="cs"/>
          <w:rtl/>
        </w:rPr>
        <w:t>(</w:t>
      </w:r>
      <w:r w:rsidR="00E7486D">
        <w:rPr>
          <w:rStyle w:val="libFootnotenumChar"/>
          <w:rFonts w:hint="cs"/>
          <w:rtl/>
        </w:rPr>
        <w:t>1)</w:t>
      </w:r>
    </w:p>
    <w:p w:rsidR="001321E9" w:rsidRPr="00FC79E5" w:rsidRDefault="001321E9" w:rsidP="001F254A">
      <w:pPr>
        <w:pStyle w:val="libNormal"/>
        <w:rPr>
          <w:rtl/>
        </w:rPr>
      </w:pPr>
      <w:r w:rsidRPr="00FC79E5">
        <w:rPr>
          <w:rFonts w:hint="cs"/>
          <w:rtl/>
        </w:rPr>
        <w:t>روى الشيخ</w:t>
      </w:r>
      <w:r w:rsidR="0007120A">
        <w:rPr>
          <w:rFonts w:hint="cs"/>
          <w:rtl/>
        </w:rPr>
        <w:t xml:space="preserve"> أبو </w:t>
      </w:r>
      <w:r w:rsidRPr="00FC79E5">
        <w:rPr>
          <w:rFonts w:hint="cs"/>
          <w:rtl/>
        </w:rPr>
        <w:t>علي</w:t>
      </w:r>
      <w:r w:rsidR="00C266C3" w:rsidRPr="00FC79E5">
        <w:rPr>
          <w:rFonts w:hint="cs"/>
          <w:rtl/>
        </w:rPr>
        <w:t xml:space="preserve"> </w:t>
      </w:r>
      <w:r w:rsidRPr="00FC79E5">
        <w:rPr>
          <w:rFonts w:hint="cs"/>
          <w:rtl/>
        </w:rPr>
        <w:t>الفضل بن الحسن</w:t>
      </w:r>
      <w:r w:rsidR="00C266C3" w:rsidRPr="00FC79E5">
        <w:rPr>
          <w:rFonts w:hint="cs"/>
          <w:rtl/>
        </w:rPr>
        <w:t xml:space="preserve"> </w:t>
      </w:r>
      <w:r w:rsidRPr="00FC79E5">
        <w:rPr>
          <w:rFonts w:hint="cs"/>
          <w:rtl/>
        </w:rPr>
        <w:t>الطبرسي في تفسيره مجمع البيان</w:t>
      </w:r>
      <w:r w:rsidR="00BB3241">
        <w:rPr>
          <w:rFonts w:hint="cs"/>
          <w:rtl/>
        </w:rPr>
        <w:t>:</w:t>
      </w:r>
      <w:r w:rsidRPr="00FC79E5">
        <w:rPr>
          <w:rFonts w:hint="cs"/>
          <w:rtl/>
        </w:rPr>
        <w:t xml:space="preserve"> ج 26</w:t>
      </w:r>
      <w:r w:rsidR="003C2E10">
        <w:rPr>
          <w:rFonts w:hint="cs"/>
          <w:rtl/>
        </w:rPr>
        <w:t xml:space="preserve"> ص </w:t>
      </w:r>
      <w:r w:rsidR="003C2E10" w:rsidRPr="00FC79E5">
        <w:rPr>
          <w:rFonts w:hint="cs"/>
          <w:rtl/>
        </w:rPr>
        <w:t>1</w:t>
      </w:r>
      <w:r w:rsidRPr="00FC79E5">
        <w:rPr>
          <w:rFonts w:hint="cs"/>
          <w:rtl/>
        </w:rPr>
        <w:t>10 ط دار</w:t>
      </w:r>
      <w:r w:rsidR="00500830">
        <w:rPr>
          <w:rFonts w:hint="cs"/>
          <w:rtl/>
        </w:rPr>
        <w:t xml:space="preserve"> إحياء التراث العربي </w:t>
      </w:r>
      <w:r w:rsidRPr="00FC79E5">
        <w:rPr>
          <w:rFonts w:hint="cs"/>
          <w:rtl/>
        </w:rPr>
        <w:t>- بيروت</w:t>
      </w:r>
      <w:r w:rsidR="00C266C3" w:rsidRPr="00FC79E5">
        <w:rPr>
          <w:rFonts w:hint="cs"/>
          <w:rtl/>
        </w:rPr>
        <w:t>،</w:t>
      </w:r>
      <w:r w:rsidRPr="00FC79E5">
        <w:rPr>
          <w:rFonts w:hint="cs"/>
          <w:rtl/>
        </w:rPr>
        <w:t xml:space="preserve"> قال:</w:t>
      </w:r>
      <w:r w:rsidR="001F254A">
        <w:rPr>
          <w:rFonts w:hint="cs"/>
          <w:rtl/>
        </w:rPr>
        <w:t xml:space="preserve"> </w:t>
      </w:r>
      <w:r w:rsidR="00C07FD1">
        <w:rPr>
          <w:rFonts w:hint="cs"/>
          <w:rtl/>
        </w:rPr>
        <w:t>إ</w:t>
      </w:r>
      <w:r w:rsidRPr="00FC79E5">
        <w:rPr>
          <w:rtl/>
        </w:rPr>
        <w:t>ن</w:t>
      </w:r>
      <w:r w:rsidR="00C07FD1">
        <w:rPr>
          <w:rFonts w:hint="cs"/>
          <w:rtl/>
        </w:rPr>
        <w:t>َّ</w:t>
      </w:r>
      <w:r w:rsidRPr="00FC79E5">
        <w:rPr>
          <w:rtl/>
        </w:rPr>
        <w:t xml:space="preserve"> المراد بالفتح هنا فتح خيبر</w:t>
      </w:r>
      <w:r w:rsidR="00BB3241">
        <w:rPr>
          <w:rFonts w:hint="cs"/>
          <w:rtl/>
        </w:rPr>
        <w:t>.</w:t>
      </w:r>
      <w:r w:rsidRPr="00FC79E5">
        <w:rPr>
          <w:rtl/>
        </w:rPr>
        <w:t xml:space="preserve"> عن مجاهد و العوفي و روي عن مجمع بن حارثة</w:t>
      </w:r>
      <w:r w:rsidR="00931BD0">
        <w:rPr>
          <w:rtl/>
        </w:rPr>
        <w:t xml:space="preserve"> الأنصاري </w:t>
      </w:r>
      <w:r w:rsidRPr="00FC79E5">
        <w:rPr>
          <w:rtl/>
        </w:rPr>
        <w:t>كان</w:t>
      </w:r>
      <w:r w:rsidR="009D45BA">
        <w:rPr>
          <w:rtl/>
        </w:rPr>
        <w:t xml:space="preserve"> أحد </w:t>
      </w:r>
      <w:r w:rsidRPr="00FC79E5">
        <w:rPr>
          <w:rtl/>
        </w:rPr>
        <w:t>القر</w:t>
      </w:r>
      <w:r w:rsidR="00C07FD1">
        <w:rPr>
          <w:rFonts w:hint="cs"/>
          <w:rtl/>
        </w:rPr>
        <w:t>ّ</w:t>
      </w:r>
      <w:r w:rsidRPr="00FC79E5">
        <w:rPr>
          <w:rtl/>
        </w:rPr>
        <w:t>اء قال شهدنا الحديبي</w:t>
      </w:r>
      <w:r w:rsidR="00C07FD1">
        <w:rPr>
          <w:rFonts w:hint="cs"/>
          <w:rtl/>
        </w:rPr>
        <w:t>ّ</w:t>
      </w:r>
      <w:r w:rsidRPr="00FC79E5">
        <w:rPr>
          <w:rtl/>
        </w:rPr>
        <w:t>ة مع رسول الله (</w:t>
      </w:r>
      <w:r w:rsidR="00BB6262" w:rsidRPr="00BB6262">
        <w:rPr>
          <w:rtl/>
        </w:rPr>
        <w:t>صلى الله عليه وآله وسلم</w:t>
      </w:r>
      <w:r w:rsidRPr="00FC79E5">
        <w:rPr>
          <w:rtl/>
        </w:rPr>
        <w:t>)</w:t>
      </w:r>
      <w:r w:rsidR="00805F84">
        <w:rPr>
          <w:rtl/>
        </w:rPr>
        <w:t xml:space="preserve"> فلمّا </w:t>
      </w:r>
      <w:r w:rsidRPr="00FC79E5">
        <w:rPr>
          <w:rtl/>
        </w:rPr>
        <w:t>انصرفنا عنها</w:t>
      </w:r>
      <w:r w:rsidR="00FA15CC">
        <w:rPr>
          <w:rtl/>
        </w:rPr>
        <w:t xml:space="preserve"> إذا </w:t>
      </w:r>
      <w:r w:rsidRPr="00FC79E5">
        <w:rPr>
          <w:rtl/>
        </w:rPr>
        <w:t>الناس يهزون الأباعر فقال بعض الناس لبعض</w:t>
      </w:r>
      <w:r w:rsidR="00BB3241">
        <w:rPr>
          <w:rFonts w:hint="cs"/>
          <w:rtl/>
        </w:rPr>
        <w:t>:</w:t>
      </w:r>
      <w:r w:rsidRPr="00FC79E5">
        <w:rPr>
          <w:rtl/>
        </w:rPr>
        <w:t xml:space="preserve"> ما بال الناس</w:t>
      </w:r>
      <w:r w:rsidR="00BB3241">
        <w:rPr>
          <w:rFonts w:hint="cs"/>
          <w:rtl/>
        </w:rPr>
        <w:t>؟!</w:t>
      </w:r>
      <w:r w:rsidRPr="00FC79E5">
        <w:rPr>
          <w:rtl/>
        </w:rPr>
        <w:t xml:space="preserve"> قالوا أ</w:t>
      </w:r>
      <w:r w:rsidRPr="00FC79E5">
        <w:rPr>
          <w:rFonts w:hint="cs"/>
          <w:rtl/>
        </w:rPr>
        <w:t>ُ</w:t>
      </w:r>
      <w:r w:rsidRPr="00FC79E5">
        <w:rPr>
          <w:rtl/>
        </w:rPr>
        <w:t>وحي</w:t>
      </w:r>
      <w:r w:rsidR="009E53C7">
        <w:rPr>
          <w:rtl/>
        </w:rPr>
        <w:t xml:space="preserve"> إلى </w:t>
      </w:r>
      <w:r w:rsidRPr="00FC79E5">
        <w:rPr>
          <w:rtl/>
        </w:rPr>
        <w:t>رسول الله (</w:t>
      </w:r>
      <w:r w:rsidR="00BB6262" w:rsidRPr="00BB6262">
        <w:rPr>
          <w:rtl/>
        </w:rPr>
        <w:t>صلى الله عليه وآله وسلم</w:t>
      </w:r>
      <w:r w:rsidRPr="00FC79E5">
        <w:rPr>
          <w:rtl/>
        </w:rPr>
        <w:t>) فخرجنا نوجف فوجدنا النبي (</w:t>
      </w:r>
      <w:r w:rsidR="00BB6262" w:rsidRPr="00BB6262">
        <w:rPr>
          <w:rtl/>
        </w:rPr>
        <w:t>صلى الله عليه وآله وسلم</w:t>
      </w:r>
      <w:r w:rsidRPr="00FC79E5">
        <w:rPr>
          <w:rtl/>
        </w:rPr>
        <w:t>) واقفا على راحلته عند كراع الغميم</w:t>
      </w:r>
      <w:r w:rsidR="00805F84">
        <w:rPr>
          <w:rtl/>
        </w:rPr>
        <w:t xml:space="preserve"> فلمّا </w:t>
      </w:r>
      <w:r w:rsidRPr="00FC79E5">
        <w:rPr>
          <w:rtl/>
        </w:rPr>
        <w:t>اجتمع الناس</w:t>
      </w:r>
      <w:r w:rsidR="00F22721">
        <w:rPr>
          <w:rtl/>
        </w:rPr>
        <w:t xml:space="preserve"> إليه </w:t>
      </w:r>
      <w:r w:rsidRPr="00FC79E5">
        <w:rPr>
          <w:rtl/>
        </w:rPr>
        <w:t xml:space="preserve">قرأ </w:t>
      </w:r>
      <w:r w:rsidR="003112D6" w:rsidRPr="00053AD2">
        <w:rPr>
          <w:rStyle w:val="libAlaemChar"/>
          <w:rFonts w:hint="cs"/>
          <w:rtl/>
        </w:rPr>
        <w:t>(</w:t>
      </w:r>
      <w:r w:rsidR="00B9006A" w:rsidRPr="00406F39">
        <w:rPr>
          <w:rStyle w:val="libAieChar"/>
          <w:rtl/>
        </w:rPr>
        <w:t>إِنَّا فَتَحْنَا لَكَ فَتْحًا مُبِينًا</w:t>
      </w:r>
      <w:r w:rsidR="009908A8">
        <w:rPr>
          <w:rStyle w:val="libAieChar"/>
          <w:rFonts w:hint="cs"/>
          <w:rtl/>
        </w:rPr>
        <w:t>...</w:t>
      </w:r>
      <w:r w:rsidR="003112D6" w:rsidRPr="00053AD2">
        <w:rPr>
          <w:rStyle w:val="libAlaemChar"/>
          <w:rtl/>
        </w:rPr>
        <w:t>)</w:t>
      </w:r>
      <w:r w:rsidRPr="00FC79E5">
        <w:rPr>
          <w:rtl/>
        </w:rPr>
        <w:t xml:space="preserve"> </w:t>
      </w:r>
      <w:r w:rsidRPr="002B0684">
        <w:rPr>
          <w:rtl/>
        </w:rPr>
        <w:t>السورة</w:t>
      </w:r>
      <w:r w:rsidR="00C07FD1">
        <w:rPr>
          <w:rFonts w:hint="cs"/>
          <w:rtl/>
        </w:rPr>
        <w:t>.</w:t>
      </w:r>
      <w:r w:rsidRPr="00FC79E5">
        <w:rPr>
          <w:rtl/>
        </w:rPr>
        <w:t xml:space="preserve"> فقال عمر أفتح</w:t>
      </w:r>
      <w:r w:rsidR="00C07FD1">
        <w:rPr>
          <w:rFonts w:hint="cs"/>
          <w:rtl/>
        </w:rPr>
        <w:t>ٌ</w:t>
      </w:r>
      <w:r w:rsidRPr="00FC79E5">
        <w:rPr>
          <w:rtl/>
        </w:rPr>
        <w:t xml:space="preserve"> هو يا رسول الله</w:t>
      </w:r>
      <w:r w:rsidR="003112D6" w:rsidRPr="00FC79E5">
        <w:rPr>
          <w:rtl/>
        </w:rPr>
        <w:t>؟</w:t>
      </w:r>
      <w:r w:rsidR="001F254A">
        <w:rPr>
          <w:rFonts w:hint="cs"/>
          <w:rtl/>
        </w:rPr>
        <w:t xml:space="preserve"> </w:t>
      </w:r>
      <w:r w:rsidRPr="00FC79E5">
        <w:rPr>
          <w:rtl/>
        </w:rPr>
        <w:t>قال</w:t>
      </w:r>
      <w:r w:rsidR="006776A5">
        <w:rPr>
          <w:rFonts w:hint="cs"/>
          <w:rtl/>
        </w:rPr>
        <w:t>:</w:t>
      </w:r>
      <w:r w:rsidRPr="00FC79E5">
        <w:rPr>
          <w:rtl/>
        </w:rPr>
        <w:t xml:space="preserve"> </w:t>
      </w:r>
      <w:r w:rsidR="00E15146" w:rsidRPr="006776A5">
        <w:rPr>
          <w:rStyle w:val="libBold2Char"/>
          <w:rFonts w:hint="cs"/>
          <w:rtl/>
        </w:rPr>
        <w:t>[</w:t>
      </w:r>
      <w:r w:rsidRPr="006776A5">
        <w:rPr>
          <w:rStyle w:val="libBold2Char"/>
          <w:rtl/>
        </w:rPr>
        <w:t>نعم و ال</w:t>
      </w:r>
      <w:r w:rsidR="006776A5" w:rsidRPr="006776A5">
        <w:rPr>
          <w:rStyle w:val="libBold2Char"/>
          <w:rFonts w:hint="cs"/>
          <w:rtl/>
        </w:rPr>
        <w:t>ّ</w:t>
      </w:r>
      <w:r w:rsidRPr="006776A5">
        <w:rPr>
          <w:rStyle w:val="libBold2Char"/>
          <w:rtl/>
        </w:rPr>
        <w:t>ذي نفسي بيده إن</w:t>
      </w:r>
      <w:r w:rsidR="00C07FD1" w:rsidRPr="006776A5">
        <w:rPr>
          <w:rStyle w:val="libBold2Char"/>
          <w:rFonts w:hint="cs"/>
          <w:rtl/>
        </w:rPr>
        <w:t>ّ</w:t>
      </w:r>
      <w:r w:rsidRPr="006776A5">
        <w:rPr>
          <w:rStyle w:val="libBold2Char"/>
          <w:rtl/>
        </w:rPr>
        <w:t>ه لفتح</w:t>
      </w:r>
      <w:r w:rsidR="00E15146" w:rsidRPr="006776A5">
        <w:rPr>
          <w:rStyle w:val="libBold2Char"/>
          <w:rFonts w:hint="cs"/>
          <w:rtl/>
        </w:rPr>
        <w:t>]</w:t>
      </w:r>
      <w:r w:rsidRPr="00FC79E5">
        <w:rPr>
          <w:rtl/>
        </w:rPr>
        <w:t xml:space="preserve"> فقسمت خيبر على</w:t>
      </w:r>
      <w:r w:rsidR="004C6589">
        <w:rPr>
          <w:rtl/>
        </w:rPr>
        <w:t xml:space="preserve"> أهل</w:t>
      </w:r>
      <w:r w:rsidR="003C2E10">
        <w:rPr>
          <w:rtl/>
        </w:rPr>
        <w:t xml:space="preserve"> </w:t>
      </w:r>
      <w:r w:rsidRPr="00FC79E5">
        <w:rPr>
          <w:rtl/>
        </w:rPr>
        <w:t>الحديبي</w:t>
      </w:r>
      <w:r w:rsidR="00C07FD1">
        <w:rPr>
          <w:rFonts w:hint="cs"/>
          <w:rtl/>
        </w:rPr>
        <w:t>ّ</w:t>
      </w:r>
      <w:r w:rsidRPr="00FC79E5">
        <w:rPr>
          <w:rtl/>
        </w:rPr>
        <w:t>ة لم يدخل</w:t>
      </w:r>
      <w:r w:rsidR="00C07FD1">
        <w:rPr>
          <w:rFonts w:hint="cs"/>
          <w:rtl/>
        </w:rPr>
        <w:t xml:space="preserve"> معهم</w:t>
      </w:r>
      <w:r w:rsidRPr="00FC79E5">
        <w:rPr>
          <w:rtl/>
        </w:rPr>
        <w:t xml:space="preserve"> فيها</w:t>
      </w:r>
      <w:r w:rsidR="009D45BA">
        <w:rPr>
          <w:rtl/>
        </w:rPr>
        <w:t xml:space="preserve"> أحد </w:t>
      </w:r>
      <w:r w:rsidRPr="00FC79E5">
        <w:rPr>
          <w:rtl/>
        </w:rPr>
        <w:t>إل</w:t>
      </w:r>
      <w:r w:rsidR="00C07FD1">
        <w:rPr>
          <w:rFonts w:hint="cs"/>
          <w:rtl/>
        </w:rPr>
        <w:t>ّ</w:t>
      </w:r>
      <w:r w:rsidRPr="00FC79E5">
        <w:rPr>
          <w:rtl/>
        </w:rPr>
        <w:t>ا من</w:t>
      </w:r>
      <w:r w:rsidRPr="00FC79E5">
        <w:rPr>
          <w:rFonts w:hint="cs"/>
          <w:rtl/>
        </w:rPr>
        <w:t xml:space="preserve"> </w:t>
      </w:r>
      <w:r w:rsidRPr="00FC79E5">
        <w:rPr>
          <w:rtl/>
        </w:rPr>
        <w:t>شهدها</w:t>
      </w:r>
      <w:r w:rsidR="003112D6" w:rsidRPr="00FC79E5">
        <w:rPr>
          <w:rFonts w:hint="cs"/>
          <w:rtl/>
        </w:rPr>
        <w:t>.</w:t>
      </w:r>
    </w:p>
    <w:p w:rsidR="001321E9" w:rsidRPr="00FC79E5" w:rsidRDefault="001321E9" w:rsidP="006776A5">
      <w:pPr>
        <w:pStyle w:val="libNormal"/>
        <w:rPr>
          <w:rtl/>
        </w:rPr>
      </w:pPr>
      <w:r w:rsidRPr="00FC79E5">
        <w:rPr>
          <w:rFonts w:hint="cs"/>
          <w:rtl/>
        </w:rPr>
        <w:t>روى مسلم بن الحجاج الق</w:t>
      </w:r>
      <w:r w:rsidR="00FD70DC">
        <w:rPr>
          <w:rFonts w:hint="cs"/>
          <w:rtl/>
        </w:rPr>
        <w:t>ُ</w:t>
      </w:r>
      <w:r w:rsidRPr="00FC79E5">
        <w:rPr>
          <w:rFonts w:hint="cs"/>
          <w:rtl/>
        </w:rPr>
        <w:t>شي</w:t>
      </w:r>
      <w:r w:rsidR="00FD70DC">
        <w:rPr>
          <w:rFonts w:hint="cs"/>
          <w:rtl/>
        </w:rPr>
        <w:t>ْ</w:t>
      </w:r>
      <w:r w:rsidRPr="00FC79E5">
        <w:rPr>
          <w:rFonts w:hint="cs"/>
          <w:rtl/>
        </w:rPr>
        <w:t>ري</w:t>
      </w:r>
      <w:r w:rsidR="00C266C3" w:rsidRPr="00FC79E5">
        <w:rPr>
          <w:rFonts w:hint="cs"/>
          <w:rtl/>
        </w:rPr>
        <w:t xml:space="preserve"> </w:t>
      </w:r>
      <w:r w:rsidRPr="00FC79E5">
        <w:rPr>
          <w:rFonts w:hint="cs"/>
          <w:rtl/>
        </w:rPr>
        <w:t>النيسابوري</w:t>
      </w:r>
      <w:r w:rsidR="00C266C3" w:rsidRPr="00FC79E5">
        <w:rPr>
          <w:rFonts w:hint="cs"/>
          <w:rtl/>
        </w:rPr>
        <w:t xml:space="preserve"> </w:t>
      </w:r>
      <w:r w:rsidRPr="00FC79E5">
        <w:rPr>
          <w:rFonts w:hint="cs"/>
          <w:rtl/>
        </w:rPr>
        <w:t>في صحيحه</w:t>
      </w:r>
      <w:r w:rsidR="00BB3241">
        <w:rPr>
          <w:rFonts w:hint="cs"/>
          <w:rtl/>
        </w:rPr>
        <w:t>:</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1</w:t>
      </w:r>
      <w:r w:rsidRPr="00FC79E5">
        <w:rPr>
          <w:rFonts w:hint="cs"/>
          <w:rtl/>
        </w:rPr>
        <w:t>440</w:t>
      </w:r>
      <w:r w:rsidR="00C266C3" w:rsidRPr="00FC79E5">
        <w:rPr>
          <w:rFonts w:hint="cs"/>
          <w:rtl/>
        </w:rPr>
        <w:t xml:space="preserve"> </w:t>
      </w:r>
      <w:r w:rsidRPr="00FC79E5">
        <w:rPr>
          <w:rFonts w:hint="cs"/>
          <w:rtl/>
        </w:rPr>
        <w:t xml:space="preserve">عن سلمة </w:t>
      </w:r>
      <w:r w:rsidR="006776A5">
        <w:rPr>
          <w:rFonts w:hint="cs"/>
          <w:rtl/>
        </w:rPr>
        <w:t>(</w:t>
      </w:r>
      <w:r w:rsidR="0034003F">
        <w:rPr>
          <w:rFonts w:hint="cs"/>
          <w:rtl/>
        </w:rPr>
        <w:t>ابن</w:t>
      </w:r>
      <w:r w:rsidR="00931BD0">
        <w:rPr>
          <w:rFonts w:hint="cs"/>
          <w:rtl/>
        </w:rPr>
        <w:t xml:space="preserve"> أم سلمة </w:t>
      </w:r>
      <w:r w:rsidRPr="00FC79E5">
        <w:rPr>
          <w:rFonts w:hint="cs"/>
          <w:rtl/>
        </w:rPr>
        <w:t xml:space="preserve">زوجة النبي </w:t>
      </w:r>
      <w:r w:rsidR="00BB6262">
        <w:rPr>
          <w:rFonts w:hint="cs"/>
          <w:rtl/>
        </w:rPr>
        <w:t>صلى الله عليه وآله</w:t>
      </w:r>
      <w:r w:rsidR="006776A5">
        <w:rPr>
          <w:rFonts w:hint="cs"/>
          <w:rtl/>
        </w:rPr>
        <w:t>)</w:t>
      </w:r>
      <w:r w:rsidR="00E7486D">
        <w:rPr>
          <w:rFonts w:hint="cs"/>
          <w:rtl/>
        </w:rPr>
        <w:t>،</w:t>
      </w:r>
      <w:r w:rsidRPr="00FC79E5">
        <w:rPr>
          <w:rFonts w:hint="cs"/>
          <w:rtl/>
        </w:rPr>
        <w:t xml:space="preserve"> قال</w:t>
      </w:r>
      <w:r w:rsidR="003112D6" w:rsidRPr="00FC79E5">
        <w:rPr>
          <w:rFonts w:hint="cs"/>
          <w:rtl/>
        </w:rPr>
        <w:t>:</w:t>
      </w:r>
      <w:r w:rsidRPr="00FC79E5">
        <w:rPr>
          <w:rtl/>
        </w:rPr>
        <w:t xml:space="preserve"> أرسلني </w:t>
      </w:r>
      <w:r w:rsidRPr="00FC79E5">
        <w:rPr>
          <w:rFonts w:hint="cs"/>
          <w:rtl/>
        </w:rPr>
        <w:t>النبي (صل</w:t>
      </w:r>
      <w:r w:rsidR="00C07FD1">
        <w:rPr>
          <w:rFonts w:hint="cs"/>
          <w:rtl/>
        </w:rPr>
        <w:t>ّ</w:t>
      </w:r>
      <w:r w:rsidRPr="00FC79E5">
        <w:rPr>
          <w:rFonts w:hint="cs"/>
          <w:rtl/>
        </w:rPr>
        <w:t xml:space="preserve">ى الله </w:t>
      </w:r>
      <w:r w:rsidR="002B1949">
        <w:rPr>
          <w:rFonts w:hint="cs"/>
          <w:rtl/>
        </w:rPr>
        <w:t>عليه وآله</w:t>
      </w:r>
      <w:r w:rsidRPr="00FC79E5">
        <w:rPr>
          <w:rFonts w:hint="cs"/>
          <w:rtl/>
        </w:rPr>
        <w:t>)</w:t>
      </w:r>
      <w:r w:rsidR="009E53C7">
        <w:rPr>
          <w:rFonts w:hint="cs"/>
          <w:rtl/>
        </w:rPr>
        <w:t xml:space="preserve"> إلى </w:t>
      </w:r>
      <w:r w:rsidRPr="00FC79E5">
        <w:rPr>
          <w:rtl/>
        </w:rPr>
        <w:t>علي</w:t>
      </w:r>
      <w:r w:rsidR="00C07FD1">
        <w:rPr>
          <w:rFonts w:hint="cs"/>
          <w:rtl/>
        </w:rPr>
        <w:t>ّ</w:t>
      </w:r>
      <w:r w:rsidRPr="00FC79E5">
        <w:rPr>
          <w:rtl/>
        </w:rPr>
        <w:t xml:space="preserve"> وهو أرمد فقال</w:t>
      </w:r>
      <w:r w:rsidR="00BB3241">
        <w:rPr>
          <w:rFonts w:hint="cs"/>
          <w:rtl/>
        </w:rPr>
        <w:t>:</w:t>
      </w:r>
      <w:r w:rsidRPr="00FC79E5">
        <w:rPr>
          <w:rtl/>
        </w:rPr>
        <w:t xml:space="preserve"> </w:t>
      </w:r>
      <w:r w:rsidR="00E15146" w:rsidRPr="006776A5">
        <w:rPr>
          <w:rStyle w:val="libBold2Char"/>
          <w:rFonts w:hint="cs"/>
          <w:rtl/>
        </w:rPr>
        <w:t>[</w:t>
      </w:r>
      <w:r w:rsidRPr="006776A5">
        <w:rPr>
          <w:rStyle w:val="libBold2Char"/>
          <w:rtl/>
        </w:rPr>
        <w:t>لأعطين</w:t>
      </w:r>
      <w:r w:rsidR="00C07FD1" w:rsidRPr="006776A5">
        <w:rPr>
          <w:rStyle w:val="libBold2Char"/>
          <w:rFonts w:hint="cs"/>
          <w:rtl/>
        </w:rPr>
        <w:t>َّ</w:t>
      </w:r>
      <w:r w:rsidRPr="006776A5">
        <w:rPr>
          <w:rStyle w:val="libBold2Char"/>
          <w:rtl/>
        </w:rPr>
        <w:t xml:space="preserve"> الراية رجلا يحب</w:t>
      </w:r>
      <w:r w:rsidR="00C07FD1" w:rsidRPr="006776A5">
        <w:rPr>
          <w:rStyle w:val="libBold2Char"/>
          <w:rFonts w:hint="cs"/>
          <w:rtl/>
        </w:rPr>
        <w:t>ّ</w:t>
      </w:r>
      <w:r w:rsidRPr="006776A5">
        <w:rPr>
          <w:rStyle w:val="libBold2Char"/>
          <w:rtl/>
        </w:rPr>
        <w:t xml:space="preserve"> الله ورسوله أو يحب</w:t>
      </w:r>
      <w:r w:rsidR="00C07FD1" w:rsidRPr="006776A5">
        <w:rPr>
          <w:rStyle w:val="libBold2Char"/>
          <w:rFonts w:hint="cs"/>
          <w:rtl/>
        </w:rPr>
        <w:t>ّ</w:t>
      </w:r>
      <w:r w:rsidRPr="006776A5">
        <w:rPr>
          <w:rStyle w:val="libBold2Char"/>
          <w:rtl/>
        </w:rPr>
        <w:t>ه الله ورسوله</w:t>
      </w:r>
      <w:r w:rsidR="00E15146" w:rsidRPr="006776A5">
        <w:rPr>
          <w:rStyle w:val="libBold2Char"/>
          <w:rFonts w:hint="cs"/>
          <w:rtl/>
        </w:rPr>
        <w:t>]</w:t>
      </w:r>
      <w:r w:rsidRPr="00FC79E5">
        <w:rPr>
          <w:rtl/>
        </w:rPr>
        <w:t xml:space="preserve"> قال فأتيت علي</w:t>
      </w:r>
      <w:r w:rsidR="00C07FD1">
        <w:rPr>
          <w:rFonts w:hint="cs"/>
          <w:rtl/>
        </w:rPr>
        <w:t>ّ</w:t>
      </w:r>
      <w:r w:rsidRPr="00FC79E5">
        <w:rPr>
          <w:rtl/>
        </w:rPr>
        <w:t>ا فجئت به أقوده وهو أرمد</w:t>
      </w:r>
      <w:r w:rsidR="00C266C3" w:rsidRPr="00FC79E5">
        <w:rPr>
          <w:rtl/>
        </w:rPr>
        <w:t>،</w:t>
      </w:r>
      <w:r w:rsidRPr="00FC79E5">
        <w:rPr>
          <w:rFonts w:hint="cs"/>
          <w:rtl/>
        </w:rPr>
        <w:t xml:space="preserve"> </w:t>
      </w:r>
      <w:r w:rsidRPr="00FC79E5">
        <w:rPr>
          <w:rtl/>
        </w:rPr>
        <w:t>حت</w:t>
      </w:r>
      <w:r w:rsidR="00B451B5">
        <w:rPr>
          <w:rFonts w:hint="cs"/>
          <w:rtl/>
        </w:rPr>
        <w:t>ّ</w:t>
      </w:r>
      <w:r w:rsidRPr="00FC79E5">
        <w:rPr>
          <w:rtl/>
        </w:rPr>
        <w:t xml:space="preserve">ى أتيت به رسول الله </w:t>
      </w:r>
      <w:r w:rsidR="00BB6262" w:rsidRPr="00BB6262">
        <w:rPr>
          <w:rtl/>
        </w:rPr>
        <w:t>صلى الله عليه وآله وسلم</w:t>
      </w:r>
      <w:r w:rsidRPr="00FC79E5">
        <w:rPr>
          <w:rtl/>
        </w:rPr>
        <w:t xml:space="preserve"> فب</w:t>
      </w:r>
      <w:r w:rsidRPr="00FC79E5">
        <w:rPr>
          <w:rFonts w:hint="cs"/>
          <w:rtl/>
        </w:rPr>
        <w:t>ص</w:t>
      </w:r>
      <w:r w:rsidRPr="00FC79E5">
        <w:rPr>
          <w:rtl/>
        </w:rPr>
        <w:t>ق في عينيه فبر</w:t>
      </w:r>
      <w:r w:rsidRPr="00FC79E5">
        <w:rPr>
          <w:rFonts w:hint="cs"/>
          <w:rtl/>
        </w:rPr>
        <w:t>ئ</w:t>
      </w:r>
      <w:r w:rsidRPr="00FC79E5">
        <w:rPr>
          <w:rtl/>
        </w:rPr>
        <w:t xml:space="preserve"> وأعطاه الراية وخرج</w:t>
      </w:r>
      <w:r w:rsidR="009E53C7">
        <w:rPr>
          <w:rtl/>
        </w:rPr>
        <w:t xml:space="preserve"> إلى </w:t>
      </w:r>
      <w:r w:rsidRPr="00FC79E5">
        <w:rPr>
          <w:rtl/>
        </w:rPr>
        <w:t>مرحب فقال</w:t>
      </w:r>
      <w:r w:rsidRPr="00FC79E5">
        <w:rPr>
          <w:rFonts w:hint="cs"/>
          <w:rtl/>
        </w:rPr>
        <w:t xml:space="preserve"> مرحب</w:t>
      </w:r>
      <w:r w:rsidR="003112D6" w:rsidRPr="00FC79E5">
        <w:rPr>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E7486D" w:rsidRPr="00E7486D" w:rsidTr="00E7486D">
        <w:trPr>
          <w:trHeight w:val="350"/>
        </w:trPr>
        <w:tc>
          <w:tcPr>
            <w:tcW w:w="3536" w:type="dxa"/>
            <w:shd w:val="clear" w:color="auto" w:fill="auto"/>
          </w:tcPr>
          <w:p w:rsidR="00E7486D" w:rsidRPr="00E7486D" w:rsidRDefault="00E7486D" w:rsidP="00C5584C">
            <w:pPr>
              <w:pStyle w:val="libPoem"/>
            </w:pPr>
            <w:r w:rsidRPr="00E7486D">
              <w:rPr>
                <w:rtl/>
              </w:rPr>
              <w:t>قد علمت خ</w:t>
            </w:r>
            <w:r w:rsidR="006C51C1">
              <w:rPr>
                <w:rFonts w:hint="cs"/>
                <w:rtl/>
              </w:rPr>
              <w:t>َ</w:t>
            </w:r>
            <w:r w:rsidRPr="00E7486D">
              <w:rPr>
                <w:rtl/>
              </w:rPr>
              <w:t>ي</w:t>
            </w:r>
            <w:r w:rsidR="006C51C1">
              <w:rPr>
                <w:rFonts w:hint="cs"/>
                <w:rtl/>
              </w:rPr>
              <w:t>ْ</w:t>
            </w:r>
            <w:r w:rsidRPr="00E7486D">
              <w:rPr>
                <w:rtl/>
              </w:rPr>
              <w:t>ب</w:t>
            </w:r>
            <w:r w:rsidR="006C51C1">
              <w:rPr>
                <w:rFonts w:hint="cs"/>
                <w:rtl/>
              </w:rPr>
              <w:t>َ</w:t>
            </w:r>
            <w:r w:rsidRPr="00E7486D">
              <w:rPr>
                <w:rtl/>
              </w:rPr>
              <w:t>ر</w:t>
            </w:r>
            <w:r w:rsidR="006C51C1">
              <w:rPr>
                <w:rFonts w:hint="cs"/>
                <w:rtl/>
              </w:rPr>
              <w:t>ُ</w:t>
            </w:r>
            <w:r w:rsidRPr="00E7486D">
              <w:rPr>
                <w:rtl/>
              </w:rPr>
              <w:t xml:space="preserve"> أن</w:t>
            </w:r>
            <w:r w:rsidRPr="00E7486D">
              <w:rPr>
                <w:rFonts w:hint="cs"/>
                <w:rtl/>
              </w:rPr>
              <w:t>ّ</w:t>
            </w:r>
            <w:r w:rsidRPr="00E7486D">
              <w:rPr>
                <w:rtl/>
              </w:rPr>
              <w:t>ي م</w:t>
            </w:r>
            <w:r w:rsidR="006C51C1">
              <w:rPr>
                <w:rFonts w:hint="cs"/>
                <w:rtl/>
              </w:rPr>
              <w:t>َ</w:t>
            </w:r>
            <w:r w:rsidRPr="00E7486D">
              <w:rPr>
                <w:rtl/>
              </w:rPr>
              <w:t>ر</w:t>
            </w:r>
            <w:r w:rsidR="006C51C1">
              <w:rPr>
                <w:rFonts w:hint="cs"/>
                <w:rtl/>
              </w:rPr>
              <w:t>ْ</w:t>
            </w:r>
            <w:r w:rsidRPr="00E7486D">
              <w:rPr>
                <w:rtl/>
              </w:rPr>
              <w:t>ح</w:t>
            </w:r>
            <w:r w:rsidR="006C51C1">
              <w:rPr>
                <w:rFonts w:hint="cs"/>
                <w:rtl/>
              </w:rPr>
              <w:t>َ</w:t>
            </w:r>
            <w:r w:rsidRPr="00E7486D">
              <w:rPr>
                <w:rtl/>
              </w:rPr>
              <w:t>ب</w:t>
            </w:r>
            <w:r w:rsidR="006C51C1">
              <w:rPr>
                <w:rFonts w:hint="cs"/>
                <w:rtl/>
              </w:rPr>
              <w:t>ُ</w:t>
            </w:r>
            <w:r w:rsidRPr="00E7486D">
              <w:rPr>
                <w:rStyle w:val="libPoemTiniChar0"/>
                <w:rtl/>
              </w:rPr>
              <w:br/>
              <w:t> </w:t>
            </w:r>
          </w:p>
        </w:tc>
        <w:tc>
          <w:tcPr>
            <w:tcW w:w="272" w:type="dxa"/>
            <w:shd w:val="clear" w:color="auto" w:fill="auto"/>
          </w:tcPr>
          <w:p w:rsidR="00E7486D" w:rsidRPr="00E7486D" w:rsidRDefault="00E7486D" w:rsidP="00C5584C">
            <w:pPr>
              <w:pStyle w:val="libPoem"/>
              <w:rPr>
                <w:rtl/>
              </w:rPr>
            </w:pPr>
          </w:p>
        </w:tc>
        <w:tc>
          <w:tcPr>
            <w:tcW w:w="3502" w:type="dxa"/>
            <w:shd w:val="clear" w:color="auto" w:fill="auto"/>
          </w:tcPr>
          <w:p w:rsidR="00E7486D" w:rsidRPr="00E7486D" w:rsidRDefault="00E7486D" w:rsidP="00C5584C">
            <w:pPr>
              <w:pStyle w:val="libPoem"/>
            </w:pPr>
            <w:r w:rsidRPr="00E7486D">
              <w:rPr>
                <w:rtl/>
              </w:rPr>
              <w:t>شاكي السلاح بطل</w:t>
            </w:r>
            <w:r w:rsidRPr="00E7486D">
              <w:rPr>
                <w:rFonts w:hint="cs"/>
                <w:rtl/>
              </w:rPr>
              <w:t>ٌ</w:t>
            </w:r>
            <w:r w:rsidRPr="00E7486D">
              <w:rPr>
                <w:rtl/>
              </w:rPr>
              <w:t xml:space="preserve"> مج</w:t>
            </w:r>
            <w:r w:rsidRPr="00E7486D">
              <w:rPr>
                <w:rFonts w:hint="cs"/>
                <w:rtl/>
              </w:rPr>
              <w:t>ّ</w:t>
            </w:r>
            <w:r w:rsidRPr="00E7486D">
              <w:rPr>
                <w:rtl/>
              </w:rPr>
              <w:t>رب</w:t>
            </w:r>
            <w:r w:rsidRPr="00E7486D">
              <w:rPr>
                <w:rFonts w:hint="cs"/>
                <w:rtl/>
              </w:rPr>
              <w:t>ُ</w:t>
            </w:r>
            <w:r w:rsidRPr="00E7486D">
              <w:rPr>
                <w:rStyle w:val="libPoemTiniChar0"/>
                <w:rtl/>
              </w:rPr>
              <w:br/>
              <w:t> </w:t>
            </w:r>
          </w:p>
        </w:tc>
      </w:tr>
    </w:tbl>
    <w:p w:rsidR="00FE39D9" w:rsidRDefault="00FE39D9" w:rsidP="001D30AD">
      <w:pPr>
        <w:pStyle w:val="libPoemTiniChar"/>
        <w:rPr>
          <w:rtl/>
        </w:rPr>
      </w:pPr>
    </w:p>
    <w:tbl>
      <w:tblPr>
        <w:tblStyle w:val="TableGrid"/>
        <w:bidiVisual/>
        <w:tblW w:w="4550" w:type="pct"/>
        <w:jc w:val="center"/>
        <w:tblLook w:val="04A0" w:firstRow="1" w:lastRow="0" w:firstColumn="1" w:lastColumn="0" w:noHBand="0" w:noVBand="1"/>
      </w:tblPr>
      <w:tblGrid>
        <w:gridCol w:w="1925"/>
        <w:gridCol w:w="2305"/>
        <w:gridCol w:w="1544"/>
        <w:gridCol w:w="1925"/>
      </w:tblGrid>
      <w:tr w:rsidR="00604F13" w:rsidTr="00604F13">
        <w:trPr>
          <w:jc w:val="center"/>
        </w:trPr>
        <w:tc>
          <w:tcPr>
            <w:tcW w:w="1250" w:type="pct"/>
          </w:tcPr>
          <w:p w:rsidR="00604F13" w:rsidRDefault="00604F13" w:rsidP="00C5584C">
            <w:pPr>
              <w:pStyle w:val="libPoem"/>
              <w:rPr>
                <w:highlight w:val="yellow"/>
                <w:rtl/>
              </w:rPr>
            </w:pPr>
          </w:p>
        </w:tc>
        <w:tc>
          <w:tcPr>
            <w:tcW w:w="2500" w:type="pct"/>
            <w:gridSpan w:val="2"/>
          </w:tcPr>
          <w:p w:rsidR="00604F13" w:rsidRDefault="00604F13" w:rsidP="00C5584C">
            <w:pPr>
              <w:pStyle w:val="libPoem"/>
              <w:rPr>
                <w:highlight w:val="yellow"/>
                <w:rtl/>
              </w:rPr>
            </w:pPr>
            <w:r w:rsidRPr="001D30AD">
              <w:rPr>
                <w:rtl/>
              </w:rPr>
              <w:t>إذا الحر</w:t>
            </w:r>
            <w:r w:rsidRPr="001D30AD">
              <w:rPr>
                <w:rFonts w:hint="cs"/>
                <w:rtl/>
              </w:rPr>
              <w:t>و</w:t>
            </w:r>
            <w:r w:rsidRPr="001D30AD">
              <w:rPr>
                <w:rtl/>
              </w:rPr>
              <w:t>ب</w:t>
            </w:r>
            <w:r w:rsidRPr="001D30AD">
              <w:rPr>
                <w:rFonts w:hint="cs"/>
                <w:rtl/>
              </w:rPr>
              <w:t>ُ</w:t>
            </w:r>
            <w:r w:rsidRPr="001D30AD">
              <w:rPr>
                <w:rtl/>
              </w:rPr>
              <w:t xml:space="preserve"> أقب</w:t>
            </w:r>
            <w:r w:rsidRPr="001D30AD">
              <w:rPr>
                <w:rFonts w:hint="cs"/>
                <w:rtl/>
              </w:rPr>
              <w:t>َ</w:t>
            </w:r>
            <w:r w:rsidRPr="001D30AD">
              <w:rPr>
                <w:rtl/>
              </w:rPr>
              <w:t>لت ت</w:t>
            </w:r>
            <w:r w:rsidRPr="001D30AD">
              <w:rPr>
                <w:rFonts w:hint="cs"/>
                <w:rtl/>
              </w:rPr>
              <w:t>َ</w:t>
            </w:r>
            <w:r w:rsidRPr="001D30AD">
              <w:rPr>
                <w:rtl/>
              </w:rPr>
              <w:t>ل</w:t>
            </w:r>
            <w:r w:rsidRPr="001D30AD">
              <w:rPr>
                <w:rFonts w:hint="cs"/>
                <w:rtl/>
              </w:rPr>
              <w:t>تَ</w:t>
            </w:r>
            <w:r w:rsidRPr="001D30AD">
              <w:rPr>
                <w:rtl/>
              </w:rPr>
              <w:t>هب</w:t>
            </w:r>
            <w:r w:rsidRPr="001D30AD">
              <w:rPr>
                <w:rFonts w:hint="cs"/>
                <w:rtl/>
              </w:rPr>
              <w:t>ُ</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r w:rsidR="00FB482D" w:rsidTr="00604F13">
        <w:trPr>
          <w:gridAfter w:val="2"/>
          <w:wAfter w:w="2253" w:type="pct"/>
          <w:jc w:val="center"/>
        </w:trPr>
        <w:tc>
          <w:tcPr>
            <w:tcW w:w="2747" w:type="pct"/>
            <w:gridSpan w:val="2"/>
          </w:tcPr>
          <w:p w:rsidR="00FB482D" w:rsidRPr="001D30AD" w:rsidRDefault="001D30AD" w:rsidP="00C5584C">
            <w:pPr>
              <w:pStyle w:val="libPoem"/>
              <w:rPr>
                <w:rtl/>
              </w:rPr>
            </w:pPr>
            <w:r w:rsidRPr="001D30AD">
              <w:rPr>
                <w:rStyle w:val="libPoemTiniChar0"/>
                <w:rtl/>
              </w:rPr>
              <w:br/>
              <w:t> </w:t>
            </w:r>
          </w:p>
        </w:tc>
      </w:tr>
    </w:tbl>
    <w:p w:rsidR="00FE39D9" w:rsidRPr="00FE39D9" w:rsidRDefault="00FE39D9" w:rsidP="00FE39D9">
      <w:pPr>
        <w:pStyle w:val="libNormal"/>
        <w:rPr>
          <w:rtl/>
        </w:rPr>
      </w:pPr>
      <w:r w:rsidRPr="006C51C1">
        <w:rPr>
          <w:rFonts w:hint="cs"/>
          <w:rtl/>
        </w:rPr>
        <w:t xml:space="preserve">فردّ عليه عليّ </w:t>
      </w:r>
      <w:r w:rsidR="00C13FE9" w:rsidRPr="00C13FE9">
        <w:rPr>
          <w:rStyle w:val="libAlaemChar"/>
          <w:rFonts w:hint="cs"/>
          <w:rtl/>
        </w:rPr>
        <w:t>عليه‌السلام</w:t>
      </w:r>
      <w:r w:rsidRPr="006C51C1">
        <w:rPr>
          <w:rFonts w:hint="cs"/>
          <w:rtl/>
        </w:rPr>
        <w:t>:</w:t>
      </w:r>
    </w:p>
    <w:tbl>
      <w:tblPr>
        <w:tblStyle w:val="TableGrid"/>
        <w:bidiVisual/>
        <w:tblW w:w="4562" w:type="pct"/>
        <w:tblInd w:w="384" w:type="dxa"/>
        <w:tblLook w:val="04A0" w:firstRow="1" w:lastRow="0" w:firstColumn="1" w:lastColumn="0" w:noHBand="0" w:noVBand="1"/>
      </w:tblPr>
      <w:tblGrid>
        <w:gridCol w:w="3734"/>
        <w:gridCol w:w="287"/>
        <w:gridCol w:w="3698"/>
      </w:tblGrid>
      <w:tr w:rsidR="00FE39D9" w:rsidTr="00CA27CA">
        <w:trPr>
          <w:trHeight w:val="350"/>
        </w:trPr>
        <w:tc>
          <w:tcPr>
            <w:tcW w:w="3536" w:type="dxa"/>
          </w:tcPr>
          <w:p w:rsidR="00FE39D9" w:rsidRPr="00FE39D9" w:rsidRDefault="00FE39D9" w:rsidP="00C5584C">
            <w:pPr>
              <w:pStyle w:val="libPoem"/>
            </w:pPr>
            <w:r w:rsidRPr="00FE39D9">
              <w:rPr>
                <w:rtl/>
              </w:rPr>
              <w:t>أنا ال</w:t>
            </w:r>
            <w:r w:rsidR="006776A5">
              <w:rPr>
                <w:rFonts w:hint="cs"/>
                <w:rtl/>
              </w:rPr>
              <w:t>ّ</w:t>
            </w:r>
            <w:r w:rsidRPr="00FE39D9">
              <w:rPr>
                <w:rtl/>
              </w:rPr>
              <w:t>ذي س</w:t>
            </w:r>
            <w:r w:rsidRPr="00FE39D9">
              <w:rPr>
                <w:rFonts w:hint="cs"/>
                <w:rtl/>
              </w:rPr>
              <w:t>َ</w:t>
            </w:r>
            <w:r w:rsidRPr="00FE39D9">
              <w:rPr>
                <w:rtl/>
              </w:rPr>
              <w:t>م</w:t>
            </w:r>
            <w:r w:rsidRPr="00FE39D9">
              <w:rPr>
                <w:rFonts w:hint="cs"/>
                <w:rtl/>
              </w:rPr>
              <w:t>ّتني</w:t>
            </w:r>
            <w:r w:rsidRPr="00FE39D9">
              <w:rPr>
                <w:rtl/>
              </w:rPr>
              <w:t xml:space="preserve"> أ</w:t>
            </w:r>
            <w:r w:rsidRPr="00FE39D9">
              <w:rPr>
                <w:rFonts w:hint="cs"/>
                <w:rtl/>
              </w:rPr>
              <w:t>َ</w:t>
            </w:r>
            <w:r w:rsidRPr="00FE39D9">
              <w:rPr>
                <w:rtl/>
              </w:rPr>
              <w:t>م</w:t>
            </w:r>
            <w:r w:rsidRPr="00FE39D9">
              <w:rPr>
                <w:rFonts w:hint="cs"/>
                <w:rtl/>
              </w:rPr>
              <w:t>ّ</w:t>
            </w:r>
            <w:r w:rsidRPr="00FE39D9">
              <w:rPr>
                <w:rtl/>
              </w:rPr>
              <w:t>ي ح</w:t>
            </w:r>
            <w:r w:rsidRPr="00FE39D9">
              <w:rPr>
                <w:rFonts w:hint="cs"/>
                <w:rtl/>
              </w:rPr>
              <w:t>َ</w:t>
            </w:r>
            <w:r w:rsidRPr="00FE39D9">
              <w:rPr>
                <w:rtl/>
              </w:rPr>
              <w:t>ي</w:t>
            </w:r>
            <w:r w:rsidRPr="00FE39D9">
              <w:rPr>
                <w:rFonts w:hint="cs"/>
                <w:rtl/>
              </w:rPr>
              <w:t>ْ</w:t>
            </w:r>
            <w:r w:rsidRPr="00FE39D9">
              <w:rPr>
                <w:rtl/>
              </w:rPr>
              <w:t>د</w:t>
            </w:r>
            <w:r w:rsidRPr="00FE39D9">
              <w:rPr>
                <w:rFonts w:hint="cs"/>
                <w:rtl/>
              </w:rPr>
              <w:t>َ</w:t>
            </w:r>
            <w:r w:rsidRPr="00FE39D9">
              <w:rPr>
                <w:rtl/>
              </w:rPr>
              <w:t>ره</w:t>
            </w:r>
            <w:r w:rsidRPr="00FE39D9">
              <w:rPr>
                <w:rStyle w:val="libPoemTiniChar0"/>
                <w:rtl/>
              </w:rPr>
              <w:br/>
              <w:t> </w:t>
            </w:r>
          </w:p>
        </w:tc>
        <w:tc>
          <w:tcPr>
            <w:tcW w:w="272" w:type="dxa"/>
          </w:tcPr>
          <w:p w:rsidR="00FE39D9" w:rsidRPr="00E7486D" w:rsidRDefault="00FE39D9" w:rsidP="00C5584C">
            <w:pPr>
              <w:pStyle w:val="libPoem"/>
              <w:rPr>
                <w:rtl/>
              </w:rPr>
            </w:pPr>
          </w:p>
        </w:tc>
        <w:tc>
          <w:tcPr>
            <w:tcW w:w="3502" w:type="dxa"/>
          </w:tcPr>
          <w:p w:rsidR="00FE39D9" w:rsidRDefault="00FE39D9" w:rsidP="00C5584C">
            <w:pPr>
              <w:pStyle w:val="libPoem"/>
            </w:pPr>
            <w:r w:rsidRPr="00E7486D">
              <w:rPr>
                <w:rFonts w:hint="cs"/>
                <w:rtl/>
              </w:rPr>
              <w:t>كليث</w:t>
            </w:r>
            <w:r>
              <w:rPr>
                <w:rFonts w:hint="cs"/>
                <w:rtl/>
              </w:rPr>
              <w:t>َ</w:t>
            </w:r>
            <w:r w:rsidRPr="00E7486D">
              <w:rPr>
                <w:rFonts w:hint="cs"/>
                <w:rtl/>
              </w:rPr>
              <w:t xml:space="preserve"> غابات </w:t>
            </w:r>
            <w:r w:rsidRPr="00E7486D">
              <w:rPr>
                <w:rtl/>
              </w:rPr>
              <w:t>كريه</w:t>
            </w:r>
            <w:r>
              <w:rPr>
                <w:rFonts w:hint="cs"/>
                <w:rtl/>
              </w:rPr>
              <w:t>ُ</w:t>
            </w:r>
            <w:r w:rsidRPr="00E7486D">
              <w:rPr>
                <w:rtl/>
              </w:rPr>
              <w:t xml:space="preserve"> المنظر</w:t>
            </w:r>
            <w:r w:rsidRPr="00E7486D">
              <w:rPr>
                <w:rFonts w:hint="cs"/>
                <w:rtl/>
              </w:rPr>
              <w:t>َ</w:t>
            </w:r>
            <w:r w:rsidRPr="00E7486D">
              <w:rPr>
                <w:rtl/>
              </w:rPr>
              <w:t>ه</w:t>
            </w:r>
            <w:r w:rsidRPr="00725071">
              <w:rPr>
                <w:rStyle w:val="libPoemTiniChar0"/>
                <w:rtl/>
              </w:rPr>
              <w:br/>
              <w:t> </w:t>
            </w:r>
          </w:p>
        </w:tc>
      </w:tr>
    </w:tbl>
    <w:p w:rsidR="001D30AD" w:rsidRPr="0083205C" w:rsidRDefault="001D30AD" w:rsidP="001D30AD">
      <w:pPr>
        <w:pStyle w:val="libPoemTiniChar"/>
        <w:rPr>
          <w:rtl/>
        </w:rPr>
      </w:pPr>
    </w:p>
    <w:tbl>
      <w:tblPr>
        <w:tblStyle w:val="TableGrid"/>
        <w:bidiVisual/>
        <w:tblW w:w="4550" w:type="pct"/>
        <w:jc w:val="center"/>
        <w:tblLook w:val="04A0" w:firstRow="1" w:lastRow="0" w:firstColumn="1" w:lastColumn="0" w:noHBand="0" w:noVBand="1"/>
      </w:tblPr>
      <w:tblGrid>
        <w:gridCol w:w="1924"/>
        <w:gridCol w:w="3850"/>
        <w:gridCol w:w="1925"/>
      </w:tblGrid>
      <w:tr w:rsidR="00604F13" w:rsidTr="00604F13">
        <w:trPr>
          <w:jc w:val="center"/>
        </w:trPr>
        <w:tc>
          <w:tcPr>
            <w:tcW w:w="1250" w:type="pct"/>
          </w:tcPr>
          <w:p w:rsidR="00604F13" w:rsidRDefault="00604F13" w:rsidP="00C5584C">
            <w:pPr>
              <w:pStyle w:val="libPoem"/>
              <w:rPr>
                <w:highlight w:val="yellow"/>
                <w:rtl/>
              </w:rPr>
            </w:pPr>
          </w:p>
        </w:tc>
        <w:tc>
          <w:tcPr>
            <w:tcW w:w="2500" w:type="pct"/>
          </w:tcPr>
          <w:p w:rsidR="00604F13" w:rsidRDefault="00604F13" w:rsidP="00C5584C">
            <w:pPr>
              <w:pStyle w:val="libPoem"/>
              <w:rPr>
                <w:highlight w:val="yellow"/>
                <w:rtl/>
              </w:rPr>
            </w:pPr>
            <w:r w:rsidRPr="001D30AD">
              <w:rPr>
                <w:rFonts w:hint="cs"/>
                <w:rtl/>
              </w:rPr>
              <w:t>أُ</w:t>
            </w:r>
            <w:r w:rsidRPr="001D30AD">
              <w:rPr>
                <w:rtl/>
              </w:rPr>
              <w:t>وفيهم بالصاع ك</w:t>
            </w:r>
            <w:r w:rsidRPr="001D30AD">
              <w:rPr>
                <w:rFonts w:hint="cs"/>
                <w:rtl/>
              </w:rPr>
              <w:t>َ</w:t>
            </w:r>
            <w:r w:rsidRPr="001D30AD">
              <w:rPr>
                <w:rtl/>
              </w:rPr>
              <w:t>ي</w:t>
            </w:r>
            <w:r w:rsidRPr="001D30AD">
              <w:rPr>
                <w:rFonts w:hint="cs"/>
                <w:rtl/>
              </w:rPr>
              <w:t>ْ</w:t>
            </w:r>
            <w:r w:rsidRPr="001D30AD">
              <w:rPr>
                <w:rtl/>
              </w:rPr>
              <w:t>ل</w:t>
            </w:r>
            <w:r w:rsidRPr="001D30AD">
              <w:rPr>
                <w:rFonts w:hint="cs"/>
                <w:rtl/>
              </w:rPr>
              <w:t>َ</w:t>
            </w:r>
            <w:r w:rsidRPr="001D30AD">
              <w:rPr>
                <w:rtl/>
              </w:rPr>
              <w:t xml:space="preserve"> الس</w:t>
            </w:r>
            <w:r w:rsidRPr="001D30AD">
              <w:rPr>
                <w:rFonts w:hint="cs"/>
                <w:rtl/>
              </w:rPr>
              <w:t>َ</w:t>
            </w:r>
            <w:r w:rsidRPr="001D30AD">
              <w:rPr>
                <w:rtl/>
              </w:rPr>
              <w:t>ن</w:t>
            </w:r>
            <w:r w:rsidRPr="001D30AD">
              <w:rPr>
                <w:rFonts w:hint="cs"/>
                <w:rtl/>
              </w:rPr>
              <w:t>ْ</w:t>
            </w:r>
            <w:r w:rsidRPr="001D30AD">
              <w:rPr>
                <w:rtl/>
              </w:rPr>
              <w:t>د</w:t>
            </w:r>
            <w:r w:rsidRPr="001D30AD">
              <w:rPr>
                <w:rFonts w:hint="cs"/>
                <w:rtl/>
              </w:rPr>
              <w:t>َ</w:t>
            </w:r>
            <w:r w:rsidRPr="001D30AD">
              <w:rPr>
                <w:rtl/>
              </w:rPr>
              <w:t>ر</w:t>
            </w:r>
            <w:r w:rsidRPr="001D30AD">
              <w:rPr>
                <w:rFonts w:hint="cs"/>
                <w:rtl/>
              </w:rPr>
              <w:t>َ</w:t>
            </w:r>
            <w:r w:rsidRPr="001D30AD">
              <w:rPr>
                <w:rtl/>
              </w:rPr>
              <w:t>ه</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bl>
    <w:p w:rsidR="001321E9" w:rsidRPr="00FC79E5" w:rsidRDefault="001321E9" w:rsidP="00406F39">
      <w:pPr>
        <w:pStyle w:val="libNormal"/>
        <w:rPr>
          <w:rtl/>
        </w:rPr>
      </w:pPr>
      <w:r w:rsidRPr="00FC79E5">
        <w:rPr>
          <w:rtl/>
        </w:rPr>
        <w:t>قال فضرب رأس م</w:t>
      </w:r>
      <w:r w:rsidR="006C51C1">
        <w:rPr>
          <w:rFonts w:hint="cs"/>
          <w:rtl/>
        </w:rPr>
        <w:t>َ</w:t>
      </w:r>
      <w:r w:rsidRPr="00FC79E5">
        <w:rPr>
          <w:rtl/>
        </w:rPr>
        <w:t>ر</w:t>
      </w:r>
      <w:r w:rsidR="006C51C1">
        <w:rPr>
          <w:rFonts w:hint="cs"/>
          <w:rtl/>
        </w:rPr>
        <w:t>ْ</w:t>
      </w:r>
      <w:r w:rsidRPr="00FC79E5">
        <w:rPr>
          <w:rtl/>
        </w:rPr>
        <w:t>حب</w:t>
      </w:r>
      <w:r w:rsidR="006C51C1">
        <w:rPr>
          <w:rFonts w:hint="cs"/>
          <w:rtl/>
        </w:rPr>
        <w:t>ٍ</w:t>
      </w:r>
      <w:r w:rsidRPr="00FC79E5">
        <w:rPr>
          <w:rtl/>
        </w:rPr>
        <w:t xml:space="preserve"> فقتله ثم</w:t>
      </w:r>
      <w:r w:rsidR="0004204E">
        <w:rPr>
          <w:rFonts w:hint="cs"/>
          <w:rtl/>
        </w:rPr>
        <w:t>ّ</w:t>
      </w:r>
      <w:r w:rsidRPr="00FC79E5">
        <w:rPr>
          <w:rtl/>
        </w:rPr>
        <w:t xml:space="preserve"> كان الفتح على يديه</w:t>
      </w:r>
      <w:r w:rsidR="003112D6" w:rsidRPr="00FC79E5">
        <w:rPr>
          <w:rFonts w:hint="cs"/>
          <w:rtl/>
        </w:rPr>
        <w:t>.</w:t>
      </w:r>
    </w:p>
    <w:p w:rsidR="00E7486D" w:rsidRDefault="00E7486D" w:rsidP="00E7486D">
      <w:pPr>
        <w:pStyle w:val="libLine"/>
        <w:rPr>
          <w:rtl/>
        </w:rPr>
      </w:pPr>
      <w:r>
        <w:rPr>
          <w:rFonts w:hint="cs"/>
          <w:rtl/>
        </w:rPr>
        <w:t>____________________</w:t>
      </w:r>
    </w:p>
    <w:p w:rsidR="00E7486D" w:rsidRPr="00E7486D" w:rsidRDefault="00E7486D" w:rsidP="00BB0F83">
      <w:pPr>
        <w:pStyle w:val="libFootnote0"/>
        <w:rPr>
          <w:rtl/>
        </w:rPr>
      </w:pPr>
      <w:r w:rsidRPr="00DE7DA5">
        <w:rPr>
          <w:rFonts w:hint="cs"/>
          <w:rtl/>
        </w:rPr>
        <w:t>1</w:t>
      </w:r>
      <w:r w:rsidRPr="00E7486D">
        <w:rPr>
          <w:rFonts w:hint="cs"/>
          <w:rtl/>
        </w:rPr>
        <w:t>-</w:t>
      </w:r>
      <w:r w:rsidRPr="00E7486D">
        <w:rPr>
          <w:rtl/>
        </w:rPr>
        <w:t xml:space="preserve"> سورة الفتح</w:t>
      </w:r>
      <w:r w:rsidR="00BB0F83">
        <w:rPr>
          <w:rFonts w:hint="cs"/>
          <w:rtl/>
        </w:rPr>
        <w:t>:</w:t>
      </w:r>
      <w:r w:rsidR="00C13FE9">
        <w:rPr>
          <w:rFonts w:hint="cs"/>
          <w:rtl/>
        </w:rPr>
        <w:t xml:space="preserve"> </w:t>
      </w:r>
      <w:r w:rsidR="00A86371">
        <w:rPr>
          <w:rtl/>
        </w:rPr>
        <w:t>الآيتان</w:t>
      </w:r>
      <w:r w:rsidR="00C13FE9">
        <w:rPr>
          <w:rtl/>
        </w:rPr>
        <w:t xml:space="preserve"> </w:t>
      </w:r>
      <w:r w:rsidRPr="00E7486D">
        <w:rPr>
          <w:rtl/>
        </w:rPr>
        <w:t>1</w:t>
      </w:r>
      <w:r>
        <w:rPr>
          <w:rFonts w:hint="cs"/>
          <w:rtl/>
        </w:rPr>
        <w:t xml:space="preserve">، </w:t>
      </w:r>
      <w:r w:rsidRPr="00E7486D">
        <w:rPr>
          <w:rtl/>
        </w:rPr>
        <w:t>2</w:t>
      </w:r>
      <w:r>
        <w:rPr>
          <w:rFonts w:hint="cs"/>
          <w:rtl/>
        </w:rPr>
        <w:t>.</w:t>
      </w:r>
    </w:p>
    <w:p w:rsidR="00E7486D" w:rsidRDefault="00E7486D" w:rsidP="003C1BA6">
      <w:pPr>
        <w:pStyle w:val="libPoemTiniChar"/>
        <w:rPr>
          <w:rtl/>
        </w:rPr>
      </w:pPr>
      <w:r>
        <w:rPr>
          <w:rtl/>
        </w:rPr>
        <w:br w:type="page"/>
      </w:r>
    </w:p>
    <w:p w:rsidR="00C266C3" w:rsidRPr="006776A5" w:rsidRDefault="001321E9" w:rsidP="006776A5">
      <w:pPr>
        <w:pStyle w:val="libNormal"/>
        <w:rPr>
          <w:rStyle w:val="libBold2Char"/>
          <w:rtl/>
        </w:rPr>
      </w:pPr>
      <w:r w:rsidRPr="00FC79E5">
        <w:rPr>
          <w:rFonts w:hint="cs"/>
          <w:rtl/>
        </w:rPr>
        <w:lastRenderedPageBreak/>
        <w:t>روى الحافظ</w:t>
      </w:r>
      <w:r w:rsidR="0007120A">
        <w:rPr>
          <w:rFonts w:hint="cs"/>
          <w:rtl/>
        </w:rPr>
        <w:t xml:space="preserve"> أبو </w:t>
      </w:r>
      <w:r w:rsidRPr="00FC79E5">
        <w:rPr>
          <w:rFonts w:hint="cs"/>
          <w:rtl/>
        </w:rPr>
        <w:t>عبد الله</w:t>
      </w:r>
      <w:r w:rsidR="00C266C3" w:rsidRPr="00FC79E5">
        <w:rPr>
          <w:rFonts w:hint="cs"/>
          <w:rtl/>
        </w:rPr>
        <w:t xml:space="preserve"> </w:t>
      </w:r>
      <w:r w:rsidRPr="00FC79E5">
        <w:rPr>
          <w:rFonts w:hint="cs"/>
          <w:rtl/>
        </w:rPr>
        <w:t>محمد بن</w:t>
      </w:r>
      <w:r w:rsidR="00CF1678">
        <w:rPr>
          <w:rFonts w:hint="cs"/>
          <w:rtl/>
        </w:rPr>
        <w:t xml:space="preserve"> إسماعيل </w:t>
      </w:r>
      <w:r w:rsidRPr="00FC79E5">
        <w:rPr>
          <w:rFonts w:hint="cs"/>
          <w:rtl/>
        </w:rPr>
        <w:t>البخاري في صحيحه</w:t>
      </w:r>
      <w:r w:rsidR="00177A42">
        <w:rPr>
          <w:rFonts w:hint="cs"/>
          <w:rtl/>
        </w:rPr>
        <w:t>:</w:t>
      </w:r>
      <w:r w:rsidR="003C2E10">
        <w:rPr>
          <w:rFonts w:hint="cs"/>
          <w:rtl/>
        </w:rPr>
        <w:t xml:space="preserve"> ج </w:t>
      </w:r>
      <w:r w:rsidR="003C2E10" w:rsidRPr="00FC79E5">
        <w:rPr>
          <w:rFonts w:hint="cs"/>
          <w:rtl/>
        </w:rPr>
        <w:t>4</w:t>
      </w:r>
      <w:r w:rsidRPr="00FC79E5">
        <w:rPr>
          <w:rFonts w:hint="cs"/>
          <w:rtl/>
        </w:rPr>
        <w:t xml:space="preserve"> ص</w:t>
      </w:r>
      <w:r w:rsidR="003C2E10">
        <w:rPr>
          <w:rFonts w:hint="cs"/>
          <w:rtl/>
        </w:rPr>
        <w:t xml:space="preserve"> </w:t>
      </w:r>
      <w:r w:rsidR="003C2E10" w:rsidRPr="00FC79E5">
        <w:rPr>
          <w:rFonts w:hint="cs"/>
          <w:rtl/>
        </w:rPr>
        <w:t>73</w:t>
      </w:r>
      <w:r w:rsidR="003C2E10">
        <w:rPr>
          <w:rFonts w:hint="cs"/>
          <w:rtl/>
        </w:rPr>
        <w:t xml:space="preserve"> </w:t>
      </w:r>
      <w:r w:rsidRPr="00FC79E5">
        <w:rPr>
          <w:rFonts w:hint="cs"/>
          <w:rtl/>
        </w:rPr>
        <w:t>من كتاب الجهاد</w:t>
      </w:r>
      <w:r w:rsidR="00C266C3" w:rsidRPr="00FC79E5">
        <w:rPr>
          <w:rFonts w:hint="cs"/>
          <w:rtl/>
        </w:rPr>
        <w:t xml:space="preserve"> </w:t>
      </w:r>
      <w:r w:rsidRPr="00FC79E5">
        <w:rPr>
          <w:rFonts w:hint="cs"/>
          <w:rtl/>
        </w:rPr>
        <w:t>- باب الجاسوس</w:t>
      </w:r>
      <w:r w:rsidR="00C266C3" w:rsidRPr="00FC79E5">
        <w:rPr>
          <w:rFonts w:hint="cs"/>
          <w:rtl/>
        </w:rPr>
        <w:t>،</w:t>
      </w:r>
      <w:r w:rsidRPr="00FC79E5">
        <w:rPr>
          <w:rFonts w:hint="cs"/>
          <w:rtl/>
        </w:rPr>
        <w:t xml:space="preserve"> و</w:t>
      </w:r>
      <w:r w:rsidR="00EE65DF">
        <w:rPr>
          <w:rFonts w:hint="cs"/>
          <w:rtl/>
        </w:rPr>
        <w:t>بإسناده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FC79E5">
        <w:rPr>
          <w:rtl/>
        </w:rPr>
        <w:t xml:space="preserve">حَدَّثَنَا قُتَيْبَةُ بْنُ سَعِيدٍ حَدَّثَنَا يَعْقُوبُ بْنُ عَبْدِ الرَّحْمَنِ بْنِ </w:t>
      </w:r>
      <w:r w:rsidRPr="00FC79E5">
        <w:rPr>
          <w:rFonts w:hint="cs"/>
          <w:rtl/>
        </w:rPr>
        <w:t>محمد بن عبد الله القاريء</w:t>
      </w:r>
      <w:r w:rsidR="00C266C3" w:rsidRPr="00FC79E5">
        <w:rPr>
          <w:rFonts w:hint="cs"/>
          <w:rtl/>
        </w:rPr>
        <w:t xml:space="preserve"> </w:t>
      </w:r>
      <w:r w:rsidRPr="00FC79E5">
        <w:rPr>
          <w:rtl/>
        </w:rPr>
        <w:t>عَنْ أَبِى حَازِمٍ قَالَ أَخْبَرَنِى سَهْلٌ</w:t>
      </w:r>
      <w:r w:rsidRPr="00FC79E5">
        <w:rPr>
          <w:rFonts w:hint="cs"/>
          <w:rtl/>
        </w:rPr>
        <w:t xml:space="preserve"> الساعدي</w:t>
      </w:r>
      <w:r w:rsidR="00C266C3" w:rsidRPr="00FC79E5">
        <w:rPr>
          <w:rFonts w:hint="cs"/>
          <w:rtl/>
        </w:rPr>
        <w:t xml:space="preserve"> </w:t>
      </w:r>
      <w:r w:rsidRPr="00FC79E5">
        <w:rPr>
          <w:rtl/>
        </w:rPr>
        <w:t>- رض</w:t>
      </w:r>
      <w:r w:rsidR="00CE4C3A">
        <w:rPr>
          <w:rFonts w:hint="cs"/>
          <w:rtl/>
        </w:rPr>
        <w:t>ي</w:t>
      </w:r>
      <w:r w:rsidRPr="00FC79E5">
        <w:rPr>
          <w:rtl/>
        </w:rPr>
        <w:t xml:space="preserve"> الله عنه يَعْنِى</w:t>
      </w:r>
      <w:r w:rsidR="00802232">
        <w:rPr>
          <w:rtl/>
        </w:rPr>
        <w:t xml:space="preserve"> </w:t>
      </w:r>
      <w:r w:rsidR="0034003F">
        <w:rPr>
          <w:rtl/>
        </w:rPr>
        <w:t>ابن</w:t>
      </w:r>
      <w:r w:rsidR="00802232">
        <w:rPr>
          <w:rtl/>
        </w:rPr>
        <w:t xml:space="preserve"> </w:t>
      </w:r>
      <w:r w:rsidRPr="00FC79E5">
        <w:rPr>
          <w:rtl/>
        </w:rPr>
        <w:t>سَعْدٍ - قَالَ قَالَ النَّبِىُّ -</w:t>
      </w:r>
      <w:r w:rsidR="008121CD">
        <w:rPr>
          <w:rtl/>
        </w:rPr>
        <w:t xml:space="preserve"> </w:t>
      </w:r>
      <w:r w:rsidR="00BB6262" w:rsidRPr="00BB6262">
        <w:rPr>
          <w:rtl/>
        </w:rPr>
        <w:t>صلى الله عليه وآله وسلم</w:t>
      </w:r>
      <w:r w:rsidR="008121CD">
        <w:rPr>
          <w:rtl/>
        </w:rPr>
        <w:t xml:space="preserve"> </w:t>
      </w:r>
      <w:r w:rsidRPr="00FC79E5">
        <w:rPr>
          <w:rtl/>
        </w:rPr>
        <w:t xml:space="preserve">- يَوْمَ خَيْبَرَ </w:t>
      </w:r>
      <w:r w:rsidR="006776A5" w:rsidRPr="006776A5">
        <w:rPr>
          <w:rStyle w:val="libBold2Char"/>
          <w:rFonts w:hint="cs"/>
          <w:rtl/>
        </w:rPr>
        <w:t>[</w:t>
      </w:r>
      <w:r w:rsidRPr="006776A5">
        <w:rPr>
          <w:rStyle w:val="libBold2Char"/>
          <w:rtl/>
        </w:rPr>
        <w:t>لأُعْطِيَنَّ الرَّايَةَ غَدًا رَجُلاً ي</w:t>
      </w:r>
      <w:r w:rsidR="002E0170" w:rsidRPr="006776A5">
        <w:rPr>
          <w:rStyle w:val="libBold2Char"/>
          <w:rFonts w:hint="cs"/>
          <w:rtl/>
        </w:rPr>
        <w:t>َ</w:t>
      </w:r>
      <w:r w:rsidRPr="006776A5">
        <w:rPr>
          <w:rStyle w:val="libBold2Char"/>
          <w:rtl/>
        </w:rPr>
        <w:t>فْتَحُ عَلَى يَدَيْهِ</w:t>
      </w:r>
      <w:r w:rsidR="003112D6" w:rsidRPr="006776A5">
        <w:rPr>
          <w:rStyle w:val="libBold2Char"/>
          <w:rtl/>
        </w:rPr>
        <w:t>،</w:t>
      </w:r>
      <w:r w:rsidRPr="006776A5">
        <w:rPr>
          <w:rStyle w:val="libBold2Char"/>
          <w:rtl/>
        </w:rPr>
        <w:t xml:space="preserve"> يُحِبُّ اللَّهَ وَرَسُولَهُ</w:t>
      </w:r>
      <w:r w:rsidR="003112D6" w:rsidRPr="006776A5">
        <w:rPr>
          <w:rStyle w:val="libBold2Char"/>
          <w:rtl/>
        </w:rPr>
        <w:t>،</w:t>
      </w:r>
      <w:r w:rsidRPr="006776A5">
        <w:rPr>
          <w:rStyle w:val="libBold2Char"/>
          <w:rtl/>
        </w:rPr>
        <w:t xml:space="preserve"> وَيُحِبُّهُ اللَّهُ وَرَسُولُهُ</w:t>
      </w:r>
      <w:r w:rsidR="003112D6" w:rsidRPr="00FC79E5">
        <w:rPr>
          <w:rtl/>
        </w:rPr>
        <w:t>.</w:t>
      </w:r>
      <w:r w:rsidRPr="00FC79E5">
        <w:rPr>
          <w:rtl/>
        </w:rPr>
        <w:t>فَبَاتَ النَّاسُ لَيْلَتَهُمْ أَيُّهُمْ يُعْطَى فَغَدَوْا كُلُّهُمْ يَرْجُوهُ فَقَالَ</w:t>
      </w:r>
      <w:r w:rsidR="006776A5">
        <w:rPr>
          <w:rFonts w:hint="cs"/>
          <w:rtl/>
        </w:rPr>
        <w:t>:</w:t>
      </w:r>
      <w:r w:rsidRPr="00FC79E5">
        <w:rPr>
          <w:rtl/>
        </w:rPr>
        <w:t xml:space="preserve"> </w:t>
      </w:r>
      <w:r w:rsidRPr="006776A5">
        <w:rPr>
          <w:rStyle w:val="libBold2Char"/>
          <w:rtl/>
        </w:rPr>
        <w:t>أَيْنَ عَلِىٌّ</w:t>
      </w:r>
      <w:r w:rsidR="004700DB">
        <w:rPr>
          <w:rFonts w:hint="cs"/>
          <w:rtl/>
        </w:rPr>
        <w:t>؟</w:t>
      </w:r>
      <w:r w:rsidR="003112D6" w:rsidRPr="00FC79E5">
        <w:rPr>
          <w:rtl/>
        </w:rPr>
        <w:t>.</w:t>
      </w:r>
      <w:r w:rsidRPr="00FC79E5">
        <w:rPr>
          <w:rtl/>
        </w:rPr>
        <w:t xml:space="preserve"> فَقِيلَ يَشْتَكِى عَيْنَيْهِ</w:t>
      </w:r>
      <w:r w:rsidR="003112D6" w:rsidRPr="00FC79E5">
        <w:rPr>
          <w:rtl/>
        </w:rPr>
        <w:t>،</w:t>
      </w:r>
      <w:r w:rsidRPr="00FC79E5">
        <w:rPr>
          <w:rtl/>
        </w:rPr>
        <w:t xml:space="preserve"> فَبَصَقَ فِى عَيْنَيْهِ وَدَعَا لَهُ</w:t>
      </w:r>
      <w:r w:rsidR="003112D6" w:rsidRPr="00FC79E5">
        <w:rPr>
          <w:rtl/>
        </w:rPr>
        <w:t>،</w:t>
      </w:r>
      <w:r w:rsidRPr="00FC79E5">
        <w:rPr>
          <w:rtl/>
        </w:rPr>
        <w:t xml:space="preserve"> فَبَرَأَ كَأَنْ لَمْ يَكُنْ بِهِ وَجَعٌ</w:t>
      </w:r>
      <w:r w:rsidR="003112D6" w:rsidRPr="00FC79E5">
        <w:rPr>
          <w:rtl/>
        </w:rPr>
        <w:t>،</w:t>
      </w:r>
      <w:r w:rsidRPr="00FC79E5">
        <w:rPr>
          <w:rtl/>
        </w:rPr>
        <w:t xml:space="preserve"> فَأَعْطَاهُ فَقَالَ أُقَاتِلُهُمْ حَتَّى يَكُونُوا مِثْلَنَا</w:t>
      </w:r>
      <w:r w:rsidR="003112D6" w:rsidRPr="00FC79E5">
        <w:rPr>
          <w:rtl/>
        </w:rPr>
        <w:t>.</w:t>
      </w:r>
      <w:r w:rsidRPr="00FC79E5">
        <w:rPr>
          <w:rtl/>
        </w:rPr>
        <w:t xml:space="preserve"> فَقَالَ</w:t>
      </w:r>
      <w:r w:rsidR="006776A5">
        <w:rPr>
          <w:rFonts w:hint="cs"/>
          <w:rtl/>
        </w:rPr>
        <w:t>:</w:t>
      </w:r>
      <w:r w:rsidRPr="00FC79E5">
        <w:rPr>
          <w:rtl/>
        </w:rPr>
        <w:t xml:space="preserve"> </w:t>
      </w:r>
      <w:r w:rsidR="007742B9" w:rsidRPr="006776A5">
        <w:rPr>
          <w:rStyle w:val="libBold2Char"/>
          <w:rFonts w:hint="cs"/>
          <w:rtl/>
        </w:rPr>
        <w:t>أُ</w:t>
      </w:r>
      <w:r w:rsidRPr="006776A5">
        <w:rPr>
          <w:rStyle w:val="libBold2Char"/>
          <w:rtl/>
        </w:rPr>
        <w:t>نْفُذْ عَلَى رِسْلِكَ حَتَّى تَنْزِلَ بِسَاحَتِهِمْ</w:t>
      </w:r>
      <w:r w:rsidR="003112D6" w:rsidRPr="006776A5">
        <w:rPr>
          <w:rStyle w:val="libBold2Char"/>
          <w:rtl/>
        </w:rPr>
        <w:t>،</w:t>
      </w:r>
      <w:r w:rsidRPr="006776A5">
        <w:rPr>
          <w:rStyle w:val="libBold2Char"/>
          <w:rtl/>
        </w:rPr>
        <w:t xml:space="preserve"> ثُمَّ ادْعُهُمْ</w:t>
      </w:r>
      <w:r w:rsidR="009E53C7" w:rsidRPr="006776A5">
        <w:rPr>
          <w:rStyle w:val="libBold2Char"/>
          <w:rtl/>
        </w:rPr>
        <w:t xml:space="preserve"> إلى </w:t>
      </w:r>
      <w:r w:rsidRPr="006776A5">
        <w:rPr>
          <w:rStyle w:val="libBold2Char"/>
          <w:rtl/>
        </w:rPr>
        <w:t>الإِسْلاَمِ</w:t>
      </w:r>
      <w:r w:rsidR="003112D6" w:rsidRPr="006776A5">
        <w:rPr>
          <w:rStyle w:val="libBold2Char"/>
          <w:rtl/>
        </w:rPr>
        <w:t>،</w:t>
      </w:r>
      <w:r w:rsidRPr="006776A5">
        <w:rPr>
          <w:rStyle w:val="libBold2Char"/>
          <w:rtl/>
        </w:rPr>
        <w:t xml:space="preserve"> وَأَخْبِرْهُمْ بِمَا يَجِبُ عَلَيْهِمْ</w:t>
      </w:r>
      <w:r w:rsidR="003112D6" w:rsidRPr="006776A5">
        <w:rPr>
          <w:rStyle w:val="libBold2Char"/>
          <w:rtl/>
        </w:rPr>
        <w:t>،</w:t>
      </w:r>
      <w:r w:rsidRPr="006776A5">
        <w:rPr>
          <w:rStyle w:val="libBold2Char"/>
          <w:rtl/>
        </w:rPr>
        <w:t xml:space="preserve"> فَوَ</w:t>
      </w:r>
      <w:r w:rsidRPr="006776A5">
        <w:rPr>
          <w:rStyle w:val="libBold2Char"/>
          <w:rFonts w:hint="cs"/>
          <w:rtl/>
        </w:rPr>
        <w:t xml:space="preserve"> </w:t>
      </w:r>
      <w:r w:rsidRPr="006776A5">
        <w:rPr>
          <w:rStyle w:val="libBold2Char"/>
          <w:rtl/>
        </w:rPr>
        <w:t>اللَّهِ لأَنْ يَهْدِىَ اللَّهُ بِكَ رَجُلاً خَيْرٌ لَكَ مِنْ أَنْ يَكُونَ لَكَ حُمْرُ النَّعَمِ</w:t>
      </w:r>
      <w:r w:rsidR="00E15146" w:rsidRPr="006776A5">
        <w:rPr>
          <w:rStyle w:val="libBold2Char"/>
          <w:rtl/>
        </w:rPr>
        <w:t>]</w:t>
      </w:r>
      <w:r w:rsidR="003112D6" w:rsidRPr="006776A5">
        <w:rPr>
          <w:rStyle w:val="libBold2Char"/>
          <w:rtl/>
        </w:rPr>
        <w:t>.</w:t>
      </w:r>
    </w:p>
    <w:p w:rsidR="00C266C3" w:rsidRPr="00FC79E5" w:rsidRDefault="001321E9" w:rsidP="006776A5">
      <w:pPr>
        <w:pStyle w:val="libNormal"/>
        <w:rPr>
          <w:rtl/>
        </w:rPr>
      </w:pPr>
      <w:r w:rsidRPr="00FC79E5">
        <w:rPr>
          <w:rFonts w:hint="cs"/>
          <w:rtl/>
        </w:rPr>
        <w:t>روى</w:t>
      </w:r>
      <w:r w:rsidR="0007120A">
        <w:rPr>
          <w:rFonts w:hint="cs"/>
          <w:rtl/>
        </w:rPr>
        <w:t xml:space="preserve"> أبو </w:t>
      </w:r>
      <w:r w:rsidRPr="00FC79E5">
        <w:rPr>
          <w:rFonts w:hint="cs"/>
          <w:rtl/>
        </w:rPr>
        <w:t>محمد الحسين بن محمد الفراء</w:t>
      </w:r>
      <w:r w:rsidR="00C266C3" w:rsidRPr="00FC79E5">
        <w:rPr>
          <w:rFonts w:hint="cs"/>
          <w:rtl/>
        </w:rPr>
        <w:t>،</w:t>
      </w:r>
      <w:r w:rsidRPr="00FC79E5">
        <w:rPr>
          <w:rFonts w:hint="cs"/>
          <w:rtl/>
        </w:rPr>
        <w:t xml:space="preserve"> البغوي الشافعي في كتابه مصابيح الس</w:t>
      </w:r>
      <w:r w:rsidR="007742B9">
        <w:rPr>
          <w:rFonts w:hint="cs"/>
          <w:rtl/>
        </w:rPr>
        <w:t>ّ</w:t>
      </w:r>
      <w:r w:rsidRPr="00FC79E5">
        <w:rPr>
          <w:rFonts w:hint="cs"/>
          <w:rtl/>
        </w:rPr>
        <w:t>ن</w:t>
      </w:r>
      <w:r w:rsidR="007742B9">
        <w:rPr>
          <w:rFonts w:hint="cs"/>
          <w:rtl/>
        </w:rPr>
        <w:t>ة</w:t>
      </w:r>
      <w:r w:rsidR="00080B59">
        <w:rPr>
          <w:rFonts w:hint="cs"/>
          <w:rtl/>
        </w:rPr>
        <w:t xml:space="preserve">: </w:t>
      </w:r>
      <w:r w:rsidRPr="00FC79E5">
        <w:rPr>
          <w:rFonts w:hint="cs"/>
          <w:rtl/>
        </w:rPr>
        <w:t>ج ص</w:t>
      </w:r>
      <w:r w:rsidR="003C2E10">
        <w:rPr>
          <w:rFonts w:hint="cs"/>
          <w:rtl/>
        </w:rPr>
        <w:t xml:space="preserve"> </w:t>
      </w:r>
      <w:r w:rsidR="003C2E10" w:rsidRPr="00FC79E5">
        <w:rPr>
          <w:rFonts w:hint="cs"/>
          <w:rtl/>
        </w:rPr>
        <w:t>171</w:t>
      </w:r>
      <w:r w:rsidR="003C2E10">
        <w:rPr>
          <w:rFonts w:hint="cs"/>
          <w:rtl/>
        </w:rPr>
        <w:t xml:space="preserve"> </w:t>
      </w:r>
      <w:r w:rsidR="004D7024">
        <w:rPr>
          <w:rFonts w:hint="cs"/>
          <w:rtl/>
        </w:rPr>
        <w:t>و</w:t>
      </w:r>
      <w:r w:rsidR="00EE65DF">
        <w:rPr>
          <w:rFonts w:hint="cs"/>
          <w:rtl/>
        </w:rPr>
        <w:t>بإسناده</w:t>
      </w:r>
      <w:r w:rsidR="004D7024">
        <w:rPr>
          <w:rFonts w:hint="cs"/>
          <w:rtl/>
        </w:rPr>
        <w:t xml:space="preserve"> </w:t>
      </w:r>
      <w:r w:rsidRPr="00FC79E5">
        <w:rPr>
          <w:rFonts w:hint="cs"/>
          <w:rtl/>
        </w:rPr>
        <w:t>قال</w:t>
      </w:r>
      <w:r w:rsidR="003112D6" w:rsidRPr="00FC79E5">
        <w:rPr>
          <w:rFonts w:hint="cs"/>
          <w:rtl/>
        </w:rPr>
        <w:t>:</w:t>
      </w:r>
      <w:r w:rsidRPr="00FC79E5">
        <w:rPr>
          <w:rFonts w:hint="cs"/>
          <w:rtl/>
        </w:rPr>
        <w:t xml:space="preserve"> سهل بن سعد</w:t>
      </w:r>
      <w:r w:rsidR="003112D6" w:rsidRPr="00FC79E5">
        <w:rPr>
          <w:rFonts w:hint="cs"/>
          <w:rtl/>
        </w:rPr>
        <w:t>:</w:t>
      </w:r>
      <w:r w:rsidRPr="00FC79E5">
        <w:rPr>
          <w:rFonts w:hint="cs"/>
          <w:rtl/>
        </w:rPr>
        <w:t xml:space="preserve"> إن</w:t>
      </w:r>
      <w:r w:rsidR="007742B9">
        <w:rPr>
          <w:rFonts w:hint="cs"/>
          <w:rtl/>
        </w:rPr>
        <w:t>ّ</w:t>
      </w:r>
      <w:r w:rsidRPr="00FC79E5">
        <w:rPr>
          <w:rFonts w:hint="cs"/>
          <w:rtl/>
        </w:rPr>
        <w:t xml:space="preserve"> رسول الله </w:t>
      </w:r>
      <w:r w:rsidRPr="00FC79E5">
        <w:rPr>
          <w:rtl/>
        </w:rPr>
        <w:t>-</w:t>
      </w:r>
      <w:r w:rsidR="008121CD">
        <w:rPr>
          <w:rtl/>
        </w:rPr>
        <w:t xml:space="preserve"> </w:t>
      </w:r>
      <w:r w:rsidR="00BB6262" w:rsidRPr="00BB6262">
        <w:rPr>
          <w:rtl/>
        </w:rPr>
        <w:t>صلى الله عليه وآله وسلم</w:t>
      </w:r>
      <w:r w:rsidR="008121CD">
        <w:rPr>
          <w:rtl/>
        </w:rPr>
        <w:t xml:space="preserve"> </w:t>
      </w:r>
      <w:r w:rsidRPr="00FC79E5">
        <w:rPr>
          <w:rtl/>
        </w:rPr>
        <w:t xml:space="preserve">- </w:t>
      </w:r>
      <w:r w:rsidRPr="00FC79E5">
        <w:rPr>
          <w:rFonts w:hint="cs"/>
          <w:rtl/>
        </w:rPr>
        <w:t xml:space="preserve">قال </w:t>
      </w:r>
      <w:r w:rsidRPr="00FC79E5">
        <w:rPr>
          <w:rtl/>
        </w:rPr>
        <w:t xml:space="preserve">يَوْمَ خَيْبَرَ </w:t>
      </w:r>
      <w:r w:rsidR="006776A5" w:rsidRPr="006776A5">
        <w:rPr>
          <w:rStyle w:val="libBold2Char"/>
          <w:rFonts w:hint="cs"/>
          <w:rtl/>
        </w:rPr>
        <w:t>[</w:t>
      </w:r>
      <w:r w:rsidRPr="006776A5">
        <w:rPr>
          <w:rStyle w:val="libBold2Char"/>
          <w:rtl/>
        </w:rPr>
        <w:t>لأُعْطِيَنَّ الرَّايَةَ غَدًا رَجُلاً ي</w:t>
      </w:r>
      <w:r w:rsidR="002E0170" w:rsidRPr="006776A5">
        <w:rPr>
          <w:rStyle w:val="libBold2Char"/>
          <w:rFonts w:hint="cs"/>
          <w:rtl/>
        </w:rPr>
        <w:t>َ</w:t>
      </w:r>
      <w:r w:rsidRPr="006776A5">
        <w:rPr>
          <w:rStyle w:val="libBold2Char"/>
          <w:rtl/>
        </w:rPr>
        <w:t>فْتَحُ عَلَى يَدَيْهِ</w:t>
      </w:r>
      <w:r w:rsidR="003112D6" w:rsidRPr="006776A5">
        <w:rPr>
          <w:rStyle w:val="libBold2Char"/>
          <w:rtl/>
        </w:rPr>
        <w:t>،</w:t>
      </w:r>
      <w:r w:rsidRPr="006776A5">
        <w:rPr>
          <w:rStyle w:val="libBold2Char"/>
          <w:rtl/>
        </w:rPr>
        <w:t xml:space="preserve"> يُحِبُّ اللَّهَ وَرَسُولَهُ</w:t>
      </w:r>
      <w:r w:rsidR="003112D6" w:rsidRPr="006776A5">
        <w:rPr>
          <w:rStyle w:val="libBold2Char"/>
          <w:rtl/>
        </w:rPr>
        <w:t>،</w:t>
      </w:r>
      <w:r w:rsidRPr="006776A5">
        <w:rPr>
          <w:rStyle w:val="libBold2Char"/>
          <w:rtl/>
        </w:rPr>
        <w:t xml:space="preserve"> وَيُحِبُّهُ اللَّهُ وَرَسُولُهُ</w:t>
      </w:r>
      <w:r w:rsidR="006776A5">
        <w:rPr>
          <w:rStyle w:val="libBold2Char"/>
          <w:rFonts w:hint="cs"/>
          <w:rtl/>
        </w:rPr>
        <w:t xml:space="preserve">، </w:t>
      </w:r>
      <w:r w:rsidRPr="00FC79E5">
        <w:rPr>
          <w:rFonts w:hint="cs"/>
          <w:rtl/>
        </w:rPr>
        <w:t>فلم</w:t>
      </w:r>
      <w:r w:rsidR="007742B9">
        <w:rPr>
          <w:rFonts w:hint="cs"/>
          <w:rtl/>
        </w:rPr>
        <w:t>ّ</w:t>
      </w:r>
      <w:r w:rsidRPr="00FC79E5">
        <w:rPr>
          <w:rFonts w:hint="cs"/>
          <w:rtl/>
        </w:rPr>
        <w:t>ا أصبح الناس غدوا على رسول الله كل</w:t>
      </w:r>
      <w:r w:rsidR="007742B9">
        <w:rPr>
          <w:rFonts w:hint="cs"/>
          <w:rtl/>
        </w:rPr>
        <w:t>ّ</w:t>
      </w:r>
      <w:r w:rsidRPr="00FC79E5">
        <w:rPr>
          <w:rFonts w:hint="cs"/>
          <w:rtl/>
        </w:rPr>
        <w:t>هم يرجون أن يعطاه</w:t>
      </w:r>
      <w:r w:rsidR="00C266C3" w:rsidRPr="00FC79E5">
        <w:rPr>
          <w:rFonts w:hint="cs"/>
          <w:rtl/>
        </w:rPr>
        <w:t xml:space="preserve"> </w:t>
      </w:r>
      <w:r w:rsidRPr="00FC79E5">
        <w:rPr>
          <w:rFonts w:hint="cs"/>
          <w:rtl/>
        </w:rPr>
        <w:t>فقال</w:t>
      </w:r>
      <w:r w:rsidR="003112D6" w:rsidRPr="00FC79E5">
        <w:rPr>
          <w:rFonts w:hint="cs"/>
          <w:rtl/>
        </w:rPr>
        <w:t>:</w:t>
      </w:r>
      <w:r w:rsidRPr="00FC79E5">
        <w:rPr>
          <w:rFonts w:hint="cs"/>
          <w:rtl/>
        </w:rPr>
        <w:t xml:space="preserve"> </w:t>
      </w:r>
      <w:r w:rsidRPr="006776A5">
        <w:rPr>
          <w:rStyle w:val="libBold2Char"/>
          <w:rFonts w:hint="cs"/>
          <w:rtl/>
        </w:rPr>
        <w:t>أين علي</w:t>
      </w:r>
      <w:r w:rsidR="007742B9" w:rsidRPr="006776A5">
        <w:rPr>
          <w:rStyle w:val="libBold2Char"/>
          <w:rFonts w:hint="cs"/>
          <w:rtl/>
        </w:rPr>
        <w:t>ّ</w:t>
      </w:r>
      <w:r w:rsidRPr="006776A5">
        <w:rPr>
          <w:rStyle w:val="libBold2Char"/>
          <w:rFonts w:hint="cs"/>
          <w:rtl/>
        </w:rPr>
        <w:t xml:space="preserve"> بن</w:t>
      </w:r>
      <w:r w:rsidR="0086215F" w:rsidRPr="006776A5">
        <w:rPr>
          <w:rStyle w:val="libBold2Char"/>
          <w:rFonts w:hint="cs"/>
          <w:rtl/>
        </w:rPr>
        <w:t xml:space="preserve"> أبي </w:t>
      </w:r>
      <w:r w:rsidRPr="006776A5">
        <w:rPr>
          <w:rStyle w:val="libBold2Char"/>
          <w:rFonts w:hint="cs"/>
          <w:rtl/>
        </w:rPr>
        <w:t>طالب</w:t>
      </w:r>
      <w:r w:rsidRPr="00FC79E5">
        <w:rPr>
          <w:rFonts w:hint="cs"/>
          <w:rtl/>
        </w:rPr>
        <w:t>؟ فقالوا</w:t>
      </w:r>
      <w:r w:rsidR="006776A5">
        <w:rPr>
          <w:rFonts w:hint="cs"/>
          <w:rtl/>
        </w:rPr>
        <w:t>:</w:t>
      </w:r>
      <w:r w:rsidRPr="00FC79E5">
        <w:rPr>
          <w:rFonts w:hint="cs"/>
          <w:rtl/>
        </w:rPr>
        <w:t xml:space="preserve"> هو يا رسول الله يشكو عينه</w:t>
      </w:r>
      <w:r w:rsidR="00C266C3" w:rsidRPr="00FC79E5">
        <w:rPr>
          <w:rFonts w:hint="cs"/>
          <w:rtl/>
        </w:rPr>
        <w:t xml:space="preserve"> </w:t>
      </w:r>
      <w:r w:rsidRPr="00FC79E5">
        <w:rPr>
          <w:rFonts w:hint="cs"/>
          <w:rtl/>
        </w:rPr>
        <w:t>فقال</w:t>
      </w:r>
      <w:r w:rsidR="003112D6" w:rsidRPr="00FC79E5">
        <w:rPr>
          <w:rFonts w:hint="cs"/>
          <w:rtl/>
        </w:rPr>
        <w:t>:</w:t>
      </w:r>
      <w:r w:rsidRPr="00FC79E5">
        <w:rPr>
          <w:rFonts w:hint="cs"/>
          <w:rtl/>
        </w:rPr>
        <w:t xml:space="preserve"> </w:t>
      </w:r>
      <w:r w:rsidRPr="006776A5">
        <w:rPr>
          <w:rStyle w:val="libBold2Char"/>
          <w:rFonts w:hint="cs"/>
          <w:rtl/>
        </w:rPr>
        <w:t>فأرسلوا</w:t>
      </w:r>
      <w:r w:rsidR="00F22721" w:rsidRPr="006776A5">
        <w:rPr>
          <w:rStyle w:val="libBold2Char"/>
          <w:rFonts w:hint="cs"/>
          <w:rtl/>
        </w:rPr>
        <w:t xml:space="preserve"> إليه</w:t>
      </w:r>
      <w:r w:rsidR="00E15146" w:rsidRPr="006776A5">
        <w:rPr>
          <w:rStyle w:val="libBold2Char"/>
          <w:rFonts w:hint="cs"/>
          <w:rtl/>
        </w:rPr>
        <w:t>]</w:t>
      </w:r>
      <w:r w:rsidRPr="00FC79E5">
        <w:rPr>
          <w:rFonts w:hint="cs"/>
          <w:rtl/>
        </w:rPr>
        <w:t xml:space="preserve"> فأتى به فبصق رسول الله </w:t>
      </w:r>
      <w:r w:rsidR="00BB6262">
        <w:rPr>
          <w:rFonts w:hint="cs"/>
          <w:rtl/>
        </w:rPr>
        <w:t>صلى الله عليه وآله</w:t>
      </w:r>
      <w:r w:rsidR="009C7FA7">
        <w:rPr>
          <w:rFonts w:hint="cs"/>
          <w:rtl/>
        </w:rPr>
        <w:t xml:space="preserve"> </w:t>
      </w:r>
      <w:r w:rsidRPr="00FC79E5">
        <w:rPr>
          <w:rFonts w:hint="cs"/>
          <w:rtl/>
        </w:rPr>
        <w:t>في عينيه</w:t>
      </w:r>
      <w:r w:rsidR="00C266C3" w:rsidRPr="00FC79E5">
        <w:rPr>
          <w:rFonts w:hint="cs"/>
          <w:rtl/>
        </w:rPr>
        <w:t>،</w:t>
      </w:r>
      <w:r w:rsidRPr="00FC79E5">
        <w:rPr>
          <w:rFonts w:hint="cs"/>
          <w:rtl/>
        </w:rPr>
        <w:t xml:space="preserve"> فبرئ حت</w:t>
      </w:r>
      <w:r w:rsidR="007742B9">
        <w:rPr>
          <w:rFonts w:hint="cs"/>
          <w:rtl/>
        </w:rPr>
        <w:t>ّ</w:t>
      </w:r>
      <w:r w:rsidRPr="00FC79E5">
        <w:rPr>
          <w:rFonts w:hint="cs"/>
          <w:rtl/>
        </w:rPr>
        <w:t>ى كأن</w:t>
      </w:r>
      <w:r w:rsidR="007742B9">
        <w:rPr>
          <w:rFonts w:hint="cs"/>
          <w:rtl/>
        </w:rPr>
        <w:t>ّ</w:t>
      </w:r>
      <w:r w:rsidRPr="00FC79E5">
        <w:rPr>
          <w:rFonts w:hint="cs"/>
          <w:rtl/>
        </w:rPr>
        <w:t>ه لم يكن به وجع فأعطاه الراية</w:t>
      </w:r>
      <w:r w:rsidR="003112D6" w:rsidRPr="00FC79E5">
        <w:rPr>
          <w:rFonts w:hint="cs"/>
          <w:rtl/>
        </w:rPr>
        <w:t>.</w:t>
      </w:r>
    </w:p>
    <w:p w:rsidR="001321E9" w:rsidRPr="006776A5" w:rsidRDefault="001321E9" w:rsidP="00030331">
      <w:pPr>
        <w:pStyle w:val="libNormal"/>
        <w:rPr>
          <w:rStyle w:val="libBold2Char"/>
          <w:rtl/>
        </w:rPr>
      </w:pPr>
      <w:r w:rsidRPr="00FC79E5">
        <w:rPr>
          <w:rFonts w:hint="cs"/>
          <w:rtl/>
        </w:rPr>
        <w:t>روى عز</w:t>
      </w:r>
      <w:r w:rsidR="007742B9">
        <w:rPr>
          <w:rFonts w:hint="cs"/>
          <w:rtl/>
        </w:rPr>
        <w:t>ّ</w:t>
      </w:r>
      <w:r w:rsidRPr="00FC79E5">
        <w:rPr>
          <w:rFonts w:hint="cs"/>
          <w:rtl/>
        </w:rPr>
        <w:t xml:space="preserve"> الدين</w:t>
      </w:r>
      <w:r w:rsidR="0007120A">
        <w:rPr>
          <w:rFonts w:hint="cs"/>
          <w:rtl/>
        </w:rPr>
        <w:t xml:space="preserve"> أبو </w:t>
      </w:r>
      <w:r w:rsidRPr="00FC79E5">
        <w:rPr>
          <w:rFonts w:hint="cs"/>
          <w:rtl/>
        </w:rPr>
        <w:t>الحسن</w:t>
      </w:r>
      <w:r w:rsidR="00C266C3" w:rsidRPr="00FC79E5">
        <w:rPr>
          <w:rFonts w:hint="cs"/>
          <w:rtl/>
        </w:rPr>
        <w:t xml:space="preserve"> </w:t>
      </w:r>
      <w:r w:rsidRPr="00FC79E5">
        <w:rPr>
          <w:rFonts w:hint="cs"/>
          <w:rtl/>
        </w:rPr>
        <w:t>علي بن محمد</w:t>
      </w:r>
      <w:r w:rsidR="00C266C3" w:rsidRPr="00FC79E5">
        <w:rPr>
          <w:rFonts w:hint="cs"/>
          <w:rtl/>
        </w:rPr>
        <w:t xml:space="preserve"> </w:t>
      </w:r>
      <w:r w:rsidRPr="00FC79E5">
        <w:rPr>
          <w:rFonts w:hint="cs"/>
          <w:rtl/>
        </w:rPr>
        <w:t>بن عبد الكريم الشيباني الجزري الشافعي المعروف ب</w:t>
      </w:r>
      <w:r w:rsidR="0034003F">
        <w:rPr>
          <w:rFonts w:hint="cs"/>
          <w:rtl/>
        </w:rPr>
        <w:t>ابن</w:t>
      </w:r>
      <w:r w:rsidRPr="00FC79E5">
        <w:rPr>
          <w:rFonts w:hint="cs"/>
          <w:rtl/>
        </w:rPr>
        <w:t xml:space="preserve"> الأثير</w:t>
      </w:r>
      <w:r w:rsidR="00C266C3" w:rsidRPr="00FC79E5">
        <w:rPr>
          <w:rFonts w:hint="cs"/>
          <w:rtl/>
        </w:rPr>
        <w:t xml:space="preserve"> </w:t>
      </w:r>
      <w:r w:rsidRPr="00FC79E5">
        <w:rPr>
          <w:rFonts w:hint="cs"/>
          <w:rtl/>
        </w:rPr>
        <w:t>في كتاب النهاية</w:t>
      </w:r>
      <w:r w:rsidR="00080B59">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1</w:t>
      </w:r>
      <w:r w:rsidRPr="00FC79E5">
        <w:rPr>
          <w:rFonts w:hint="cs"/>
          <w:rtl/>
        </w:rPr>
        <w:t>40في حديث خيبر</w:t>
      </w:r>
      <w:r w:rsidR="00C266C3" w:rsidRPr="00FC79E5">
        <w:rPr>
          <w:rFonts w:hint="cs"/>
          <w:rtl/>
        </w:rPr>
        <w:t>،</w:t>
      </w:r>
      <w:r w:rsidRPr="00FC79E5">
        <w:rPr>
          <w:rFonts w:hint="cs"/>
          <w:rtl/>
        </w:rPr>
        <w:t xml:space="preserve"> قال النبي </w:t>
      </w:r>
      <w:r w:rsidR="00BB6262" w:rsidRPr="00BB6262">
        <w:rPr>
          <w:rtl/>
        </w:rPr>
        <w:t>صلى الله عليه وآله وسلم</w:t>
      </w:r>
      <w:r w:rsidR="0007098C" w:rsidRPr="006776A5">
        <w:rPr>
          <w:rStyle w:val="libBold2Char"/>
          <w:rFonts w:hint="cs"/>
          <w:rtl/>
        </w:rPr>
        <w:t>:</w:t>
      </w:r>
      <w:r w:rsidR="00E15146" w:rsidRPr="006776A5">
        <w:rPr>
          <w:rStyle w:val="libBold2Char"/>
          <w:rFonts w:hint="cs"/>
          <w:rtl/>
        </w:rPr>
        <w:t>[</w:t>
      </w:r>
      <w:r w:rsidRPr="006776A5">
        <w:rPr>
          <w:rStyle w:val="libBold2Char"/>
          <w:rFonts w:hint="cs"/>
          <w:rtl/>
        </w:rPr>
        <w:t>لأعطين</w:t>
      </w:r>
      <w:r w:rsidR="007742B9" w:rsidRPr="006776A5">
        <w:rPr>
          <w:rStyle w:val="libBold2Char"/>
          <w:rFonts w:hint="cs"/>
          <w:rtl/>
        </w:rPr>
        <w:t>َّ</w:t>
      </w:r>
      <w:r w:rsidRPr="006776A5">
        <w:rPr>
          <w:rStyle w:val="libBold2Char"/>
          <w:rFonts w:hint="cs"/>
          <w:rtl/>
        </w:rPr>
        <w:t xml:space="preserve"> الراية غداً رجلا</w:t>
      </w:r>
      <w:r w:rsidR="00C266C3" w:rsidRPr="006776A5">
        <w:rPr>
          <w:rStyle w:val="libBold2Char"/>
          <w:rFonts w:hint="cs"/>
          <w:rtl/>
        </w:rPr>
        <w:t xml:space="preserve"> </w:t>
      </w:r>
      <w:r w:rsidRPr="006776A5">
        <w:rPr>
          <w:rStyle w:val="libBold2Char"/>
          <w:rFonts w:hint="cs"/>
          <w:rtl/>
        </w:rPr>
        <w:t>يحب</w:t>
      </w:r>
      <w:r w:rsidR="007742B9" w:rsidRPr="006776A5">
        <w:rPr>
          <w:rStyle w:val="libBold2Char"/>
          <w:rFonts w:hint="cs"/>
          <w:rtl/>
        </w:rPr>
        <w:t>ّ</w:t>
      </w:r>
      <w:r w:rsidRPr="006776A5">
        <w:rPr>
          <w:rStyle w:val="libBold2Char"/>
          <w:rFonts w:hint="cs"/>
          <w:rtl/>
        </w:rPr>
        <w:t>ه</w:t>
      </w:r>
      <w:r w:rsidR="00C266C3" w:rsidRPr="006776A5">
        <w:rPr>
          <w:rStyle w:val="libBold2Char"/>
          <w:rFonts w:hint="cs"/>
          <w:rtl/>
        </w:rPr>
        <w:t xml:space="preserve"> </w:t>
      </w:r>
      <w:r w:rsidRPr="006776A5">
        <w:rPr>
          <w:rStyle w:val="libBold2Char"/>
          <w:rFonts w:hint="cs"/>
          <w:rtl/>
        </w:rPr>
        <w:t>الله ورسوله</w:t>
      </w:r>
      <w:r w:rsidR="00C266C3" w:rsidRPr="006776A5">
        <w:rPr>
          <w:rStyle w:val="libBold2Char"/>
          <w:rFonts w:hint="cs"/>
          <w:rtl/>
        </w:rPr>
        <w:t xml:space="preserve"> </w:t>
      </w:r>
      <w:r w:rsidRPr="006776A5">
        <w:rPr>
          <w:rStyle w:val="libBold2Char"/>
          <w:rFonts w:hint="cs"/>
          <w:rtl/>
        </w:rPr>
        <w:t>ويحب</w:t>
      </w:r>
      <w:r w:rsidR="007742B9" w:rsidRPr="006776A5">
        <w:rPr>
          <w:rStyle w:val="libBold2Char"/>
          <w:rFonts w:hint="cs"/>
          <w:rtl/>
        </w:rPr>
        <w:t>ّ</w:t>
      </w:r>
      <w:r w:rsidRPr="006776A5">
        <w:rPr>
          <w:rStyle w:val="libBold2Char"/>
          <w:rFonts w:hint="cs"/>
          <w:rtl/>
        </w:rPr>
        <w:t xml:space="preserve"> الله ورسوله ي</w:t>
      </w:r>
      <w:r w:rsidR="004700DB" w:rsidRPr="006776A5">
        <w:rPr>
          <w:rStyle w:val="libBold2Char"/>
          <w:rFonts w:hint="cs"/>
          <w:rtl/>
        </w:rPr>
        <w:t>َ</w:t>
      </w:r>
      <w:r w:rsidRPr="006776A5">
        <w:rPr>
          <w:rStyle w:val="libBold2Char"/>
          <w:rFonts w:hint="cs"/>
          <w:rtl/>
        </w:rPr>
        <w:t>فتح الله على يديه</w:t>
      </w:r>
      <w:r w:rsidR="00E15146" w:rsidRPr="006776A5">
        <w:rPr>
          <w:rStyle w:val="libBold2Char"/>
          <w:rFonts w:hint="cs"/>
          <w:rtl/>
        </w:rPr>
        <w:t>]</w:t>
      </w:r>
    </w:p>
    <w:p w:rsidR="001D30AD" w:rsidRDefault="001321E9" w:rsidP="006776A5">
      <w:pPr>
        <w:pStyle w:val="libNormal"/>
        <w:rPr>
          <w:rtl/>
        </w:rPr>
      </w:pPr>
      <w:r w:rsidRPr="00FC79E5">
        <w:rPr>
          <w:rFonts w:hint="cs"/>
          <w:rtl/>
        </w:rPr>
        <w:t xml:space="preserve">وروى </w:t>
      </w:r>
      <w:r w:rsidR="0034003F">
        <w:rPr>
          <w:rFonts w:hint="cs"/>
          <w:rtl/>
        </w:rPr>
        <w:t>ابن</w:t>
      </w:r>
      <w:r w:rsidRPr="00FC79E5">
        <w:rPr>
          <w:rFonts w:hint="cs"/>
          <w:rtl/>
        </w:rPr>
        <w:t xml:space="preserve"> الأثير</w:t>
      </w:r>
      <w:r w:rsidR="00C266C3" w:rsidRPr="00FC79E5">
        <w:rPr>
          <w:rFonts w:hint="cs"/>
          <w:rtl/>
        </w:rPr>
        <w:t xml:space="preserve"> </w:t>
      </w:r>
      <w:r w:rsidRPr="00FC79E5">
        <w:rPr>
          <w:rFonts w:hint="cs"/>
          <w:rtl/>
        </w:rPr>
        <w:t>في كتابه الكامل في التأريخ</w:t>
      </w:r>
      <w:r w:rsidR="00080B59">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219</w:t>
      </w:r>
      <w:r w:rsidR="003C2E10">
        <w:rPr>
          <w:rFonts w:hint="cs"/>
          <w:rtl/>
        </w:rPr>
        <w:t xml:space="preserve"> </w:t>
      </w:r>
      <w:r w:rsidRPr="00FC79E5">
        <w:rPr>
          <w:rFonts w:hint="cs"/>
          <w:rtl/>
        </w:rPr>
        <w:t>و</w:t>
      </w:r>
      <w:r w:rsidR="00EE65DF">
        <w:rPr>
          <w:rFonts w:hint="cs"/>
          <w:rtl/>
        </w:rPr>
        <w:t>بإسناده</w:t>
      </w:r>
      <w:r w:rsidR="00C266C3" w:rsidRPr="00FC79E5">
        <w:rPr>
          <w:rFonts w:hint="cs"/>
          <w:rtl/>
        </w:rPr>
        <w:t>،</w:t>
      </w:r>
      <w:r w:rsidRPr="00FC79E5">
        <w:rPr>
          <w:rFonts w:hint="cs"/>
          <w:rtl/>
        </w:rPr>
        <w:t xml:space="preserve"> قال</w:t>
      </w:r>
      <w:r w:rsidR="003112D6" w:rsidRPr="00FC79E5">
        <w:rPr>
          <w:rFonts w:hint="cs"/>
          <w:rtl/>
        </w:rPr>
        <w:t>:</w:t>
      </w:r>
      <w:r w:rsidR="000F5E00">
        <w:rPr>
          <w:rFonts w:hint="cs"/>
          <w:rtl/>
        </w:rPr>
        <w:t xml:space="preserve"> </w:t>
      </w:r>
      <w:r w:rsidRPr="00FC79E5">
        <w:rPr>
          <w:rtl/>
        </w:rPr>
        <w:t xml:space="preserve">قال بريدة الأسلمي: كان رسول الله، </w:t>
      </w:r>
      <w:r w:rsidR="00A81BE3">
        <w:rPr>
          <w:rtl/>
        </w:rPr>
        <w:t>صلى الله عليه</w:t>
      </w:r>
      <w:r w:rsidR="00A57A02">
        <w:rPr>
          <w:rtl/>
        </w:rPr>
        <w:t xml:space="preserve"> (وآله) </w:t>
      </w:r>
      <w:r w:rsidR="00A81BE3">
        <w:rPr>
          <w:rtl/>
        </w:rPr>
        <w:t>وسلم</w:t>
      </w:r>
      <w:r w:rsidRPr="00FC79E5">
        <w:rPr>
          <w:rtl/>
        </w:rPr>
        <w:t xml:space="preserve">، ربما أخذته الشقيقة فيلبث اليوم </w:t>
      </w:r>
      <w:r w:rsidRPr="00FC79E5">
        <w:rPr>
          <w:rFonts w:hint="cs"/>
          <w:rtl/>
        </w:rPr>
        <w:t xml:space="preserve">أو </w:t>
      </w:r>
      <w:r w:rsidRPr="00FC79E5">
        <w:rPr>
          <w:rtl/>
        </w:rPr>
        <w:t xml:space="preserve">اليومين لا يخرج، </w:t>
      </w:r>
      <w:r w:rsidRPr="00FC79E5">
        <w:rPr>
          <w:rFonts w:hint="cs"/>
          <w:rtl/>
        </w:rPr>
        <w:t>و</w:t>
      </w:r>
      <w:r w:rsidRPr="00FC79E5">
        <w:rPr>
          <w:rtl/>
        </w:rPr>
        <w:t>لما نزل خيبر أخذته فلم يخرج</w:t>
      </w:r>
      <w:r w:rsidR="009E53C7">
        <w:rPr>
          <w:rtl/>
        </w:rPr>
        <w:t xml:space="preserve"> إلى </w:t>
      </w:r>
      <w:r w:rsidRPr="00FC79E5">
        <w:rPr>
          <w:rtl/>
        </w:rPr>
        <w:t>الناس، فأخذ</w:t>
      </w:r>
      <w:r w:rsidR="0007120A">
        <w:rPr>
          <w:rtl/>
        </w:rPr>
        <w:t xml:space="preserve"> أبو </w:t>
      </w:r>
      <w:r w:rsidRPr="00FC79E5">
        <w:rPr>
          <w:rtl/>
        </w:rPr>
        <w:t xml:space="preserve">بكر الراية من رسول الله، </w:t>
      </w:r>
      <w:r w:rsidR="00A81BE3">
        <w:rPr>
          <w:rtl/>
        </w:rPr>
        <w:t>صلى الله عليه</w:t>
      </w:r>
      <w:r w:rsidR="00A57A02">
        <w:rPr>
          <w:rtl/>
        </w:rPr>
        <w:t xml:space="preserve"> (وآله) </w:t>
      </w:r>
      <w:r w:rsidR="00A81BE3">
        <w:rPr>
          <w:rtl/>
        </w:rPr>
        <w:t>وسلم</w:t>
      </w:r>
      <w:r w:rsidRPr="00FC79E5">
        <w:rPr>
          <w:rtl/>
        </w:rPr>
        <w:t>، ثم</w:t>
      </w:r>
      <w:r w:rsidR="005E6738">
        <w:rPr>
          <w:rFonts w:hint="cs"/>
          <w:rtl/>
        </w:rPr>
        <w:t>ّ</w:t>
      </w:r>
      <w:r w:rsidRPr="00FC79E5">
        <w:rPr>
          <w:rtl/>
        </w:rPr>
        <w:t xml:space="preserve"> نهض فقاتل قتالاً شديداً، ثم</w:t>
      </w:r>
      <w:r w:rsidR="005E6738">
        <w:rPr>
          <w:rFonts w:hint="cs"/>
          <w:rtl/>
        </w:rPr>
        <w:t>ّ</w:t>
      </w:r>
      <w:r w:rsidRPr="00FC79E5">
        <w:rPr>
          <w:rtl/>
        </w:rPr>
        <w:t xml:space="preserve"> رجع فأخذها عمر فقاتل قتالاً شديداً هو أشد من القتال الأو</w:t>
      </w:r>
      <w:r w:rsidR="007742B9">
        <w:rPr>
          <w:rFonts w:hint="cs"/>
          <w:rtl/>
        </w:rPr>
        <w:t>ّ</w:t>
      </w:r>
      <w:r w:rsidRPr="00FC79E5">
        <w:rPr>
          <w:rtl/>
        </w:rPr>
        <w:t>ل؛ ثم</w:t>
      </w:r>
      <w:r w:rsidR="005E6738">
        <w:rPr>
          <w:rFonts w:hint="cs"/>
          <w:rtl/>
        </w:rPr>
        <w:t>ّ</w:t>
      </w:r>
      <w:r w:rsidRPr="00FC79E5">
        <w:rPr>
          <w:rtl/>
        </w:rPr>
        <w:t xml:space="preserve"> رجع فأخبر بذلك رسول الله، </w:t>
      </w:r>
      <w:r w:rsidR="00A81BE3">
        <w:rPr>
          <w:rtl/>
        </w:rPr>
        <w:t>صلى الله عليه</w:t>
      </w:r>
      <w:r w:rsidR="00A57A02">
        <w:rPr>
          <w:rtl/>
        </w:rPr>
        <w:t xml:space="preserve"> (وآله) </w:t>
      </w:r>
      <w:r w:rsidR="00A81BE3">
        <w:rPr>
          <w:rtl/>
        </w:rPr>
        <w:t>وسلم</w:t>
      </w:r>
      <w:r w:rsidRPr="00FC79E5">
        <w:rPr>
          <w:rtl/>
        </w:rPr>
        <w:t xml:space="preserve">، فقال: </w:t>
      </w:r>
      <w:r w:rsidR="00E15146" w:rsidRPr="006776A5">
        <w:rPr>
          <w:rStyle w:val="libBold2Char"/>
          <w:rFonts w:hint="cs"/>
          <w:rtl/>
        </w:rPr>
        <w:t>[</w:t>
      </w:r>
      <w:r w:rsidRPr="006776A5">
        <w:rPr>
          <w:rStyle w:val="libBold2Char"/>
          <w:rtl/>
        </w:rPr>
        <w:t>أمَا والله لأعطينّها غداً رجلاً يحبّ الله ورسوله ويحبّه الله ورسوله، يأخذها عنوةً.</w:t>
      </w:r>
      <w:r w:rsidRPr="00FC79E5">
        <w:rPr>
          <w:rtl/>
        </w:rPr>
        <w:t xml:space="preserve"> وليس ثم</w:t>
      </w:r>
      <w:r w:rsidR="007742B9">
        <w:rPr>
          <w:rFonts w:hint="cs"/>
          <w:rtl/>
        </w:rPr>
        <w:t>َّ</w:t>
      </w:r>
      <w:r w:rsidRPr="00FC79E5">
        <w:rPr>
          <w:rtl/>
        </w:rPr>
        <w:t xml:space="preserve"> علي</w:t>
      </w:r>
      <w:r w:rsidR="007742B9">
        <w:rPr>
          <w:rFonts w:hint="cs"/>
          <w:rtl/>
        </w:rPr>
        <w:t>ٌّ</w:t>
      </w:r>
      <w:r w:rsidRPr="00FC79E5">
        <w:rPr>
          <w:rtl/>
        </w:rPr>
        <w:t>، كان قد تخلف بالمدينة لرمد لحقه،</w:t>
      </w:r>
      <w:r w:rsidR="00805F84">
        <w:rPr>
          <w:rtl/>
        </w:rPr>
        <w:t xml:space="preserve"> فلمّا </w:t>
      </w:r>
      <w:r w:rsidRPr="00FC79E5">
        <w:rPr>
          <w:rtl/>
        </w:rPr>
        <w:t xml:space="preserve">قال رسول الله، </w:t>
      </w:r>
      <w:r w:rsidR="00A81BE3">
        <w:rPr>
          <w:rtl/>
        </w:rPr>
        <w:t>صلى الله عليه</w:t>
      </w:r>
      <w:r w:rsidR="00A57A02">
        <w:rPr>
          <w:rtl/>
        </w:rPr>
        <w:t xml:space="preserve"> (وآله) </w:t>
      </w:r>
      <w:r w:rsidR="00A81BE3">
        <w:rPr>
          <w:rtl/>
        </w:rPr>
        <w:t>وسلم</w:t>
      </w:r>
      <w:r w:rsidRPr="00FC79E5">
        <w:rPr>
          <w:rtl/>
        </w:rPr>
        <w:t>، مقالته هذه تطاولت لها قريش، فأصبح فجاء علي</w:t>
      </w:r>
      <w:r w:rsidR="007742B9">
        <w:rPr>
          <w:rFonts w:hint="cs"/>
          <w:rtl/>
        </w:rPr>
        <w:t>ٌّ</w:t>
      </w:r>
      <w:r w:rsidRPr="00FC79E5">
        <w:rPr>
          <w:rtl/>
        </w:rPr>
        <w:t xml:space="preserve"> على بعير له حت</w:t>
      </w:r>
      <w:r w:rsidR="00B451B5">
        <w:rPr>
          <w:rFonts w:hint="cs"/>
          <w:rtl/>
        </w:rPr>
        <w:t>ّ</w:t>
      </w:r>
      <w:r w:rsidRPr="00FC79E5">
        <w:rPr>
          <w:rtl/>
        </w:rPr>
        <w:t xml:space="preserve">ى أناخ قريباً من خباء رسول الله، </w:t>
      </w:r>
      <w:r w:rsidR="00A81BE3">
        <w:rPr>
          <w:rtl/>
        </w:rPr>
        <w:t>صلى الله عليه</w:t>
      </w:r>
      <w:r w:rsidR="00A57A02">
        <w:rPr>
          <w:rtl/>
        </w:rPr>
        <w:t xml:space="preserve"> (وآله) </w:t>
      </w:r>
      <w:r w:rsidR="00A81BE3">
        <w:rPr>
          <w:rtl/>
        </w:rPr>
        <w:t>وسلم</w:t>
      </w:r>
      <w:r w:rsidRPr="00FC79E5">
        <w:rPr>
          <w:rtl/>
        </w:rPr>
        <w:t xml:space="preserve">، وهو أرمد قد عصب عينيه، فقال رسول الله، </w:t>
      </w:r>
      <w:r w:rsidR="00A81BE3">
        <w:rPr>
          <w:rtl/>
        </w:rPr>
        <w:t>صلى الله عليه</w:t>
      </w:r>
      <w:r w:rsidR="00A57A02">
        <w:rPr>
          <w:rtl/>
        </w:rPr>
        <w:t xml:space="preserve"> (وآله) </w:t>
      </w:r>
      <w:r w:rsidR="00A81BE3">
        <w:rPr>
          <w:rtl/>
        </w:rPr>
        <w:t>وسلم</w:t>
      </w:r>
      <w:r w:rsidRPr="00FC79E5">
        <w:rPr>
          <w:rtl/>
        </w:rPr>
        <w:t xml:space="preserve">: </w:t>
      </w:r>
      <w:r w:rsidRPr="006776A5">
        <w:rPr>
          <w:rStyle w:val="libBold2Char"/>
          <w:rtl/>
        </w:rPr>
        <w:t>ما لك</w:t>
      </w:r>
      <w:r w:rsidR="003112D6" w:rsidRPr="00FC79E5">
        <w:rPr>
          <w:rtl/>
        </w:rPr>
        <w:t>؟</w:t>
      </w:r>
      <w:r w:rsidRPr="00FC79E5">
        <w:rPr>
          <w:rtl/>
        </w:rPr>
        <w:t xml:space="preserve"> قال: </w:t>
      </w:r>
      <w:r w:rsidRPr="006776A5">
        <w:rPr>
          <w:rStyle w:val="libBold2Char"/>
          <w:rtl/>
        </w:rPr>
        <w:t>رمدت</w:t>
      </w:r>
      <w:r w:rsidR="006776A5">
        <w:rPr>
          <w:rStyle w:val="libBold2Char"/>
          <w:rFonts w:hint="cs"/>
          <w:rtl/>
        </w:rPr>
        <w:t>ُ</w:t>
      </w:r>
      <w:r w:rsidRPr="006776A5">
        <w:rPr>
          <w:rStyle w:val="libBold2Char"/>
          <w:rtl/>
        </w:rPr>
        <w:t xml:space="preserve"> بعدك</w:t>
      </w:r>
      <w:r w:rsidRPr="00FC79E5">
        <w:rPr>
          <w:rtl/>
        </w:rPr>
        <w:t xml:space="preserve">. فقال له: </w:t>
      </w:r>
      <w:r w:rsidR="007742B9" w:rsidRPr="006776A5">
        <w:rPr>
          <w:rStyle w:val="libBold2Char"/>
          <w:rFonts w:hint="cs"/>
          <w:rtl/>
        </w:rPr>
        <w:t>أ</w:t>
      </w:r>
      <w:r w:rsidRPr="006776A5">
        <w:rPr>
          <w:rStyle w:val="libBold2Char"/>
          <w:rtl/>
        </w:rPr>
        <w:t>دن من</w:t>
      </w:r>
      <w:r w:rsidR="007742B9" w:rsidRPr="006776A5">
        <w:rPr>
          <w:rStyle w:val="libBold2Char"/>
          <w:rFonts w:hint="cs"/>
          <w:rtl/>
        </w:rPr>
        <w:t>ّ</w:t>
      </w:r>
      <w:r w:rsidRPr="006776A5">
        <w:rPr>
          <w:rStyle w:val="libBold2Char"/>
          <w:rtl/>
        </w:rPr>
        <w:t>ي</w:t>
      </w:r>
      <w:r w:rsidRPr="00FC79E5">
        <w:rPr>
          <w:rtl/>
        </w:rPr>
        <w:t xml:space="preserve">. </w:t>
      </w:r>
    </w:p>
    <w:p w:rsidR="001D30AD" w:rsidRDefault="001D30AD" w:rsidP="003C1BA6">
      <w:pPr>
        <w:pStyle w:val="libPoemTiniChar"/>
        <w:rPr>
          <w:rtl/>
        </w:rPr>
      </w:pPr>
      <w:r>
        <w:rPr>
          <w:rtl/>
        </w:rPr>
        <w:br w:type="page"/>
      </w:r>
    </w:p>
    <w:p w:rsidR="001321E9" w:rsidRPr="00FC79E5" w:rsidRDefault="001321E9" w:rsidP="000F5E00">
      <w:pPr>
        <w:pStyle w:val="libNormal"/>
        <w:rPr>
          <w:rtl/>
        </w:rPr>
      </w:pPr>
      <w:r w:rsidRPr="00FC79E5">
        <w:rPr>
          <w:rtl/>
        </w:rPr>
        <w:lastRenderedPageBreak/>
        <w:t>فدنا منه، فتف</w:t>
      </w:r>
      <w:r w:rsidR="0090366A">
        <w:rPr>
          <w:rFonts w:hint="cs"/>
          <w:rtl/>
        </w:rPr>
        <w:t>َ</w:t>
      </w:r>
      <w:r w:rsidRPr="00FC79E5">
        <w:rPr>
          <w:rtl/>
        </w:rPr>
        <w:t>ل في عينيه، فما شكا وجعاً حت</w:t>
      </w:r>
      <w:r w:rsidR="007742B9">
        <w:rPr>
          <w:rFonts w:hint="cs"/>
          <w:rtl/>
        </w:rPr>
        <w:t>ّ</w:t>
      </w:r>
      <w:r w:rsidRPr="00FC79E5">
        <w:rPr>
          <w:rtl/>
        </w:rPr>
        <w:t>ى مضى لسبيله. ثم</w:t>
      </w:r>
      <w:r w:rsidR="005E6738">
        <w:rPr>
          <w:rFonts w:hint="cs"/>
          <w:rtl/>
        </w:rPr>
        <w:t>ّ</w:t>
      </w:r>
      <w:r w:rsidRPr="00FC79E5">
        <w:rPr>
          <w:rtl/>
        </w:rPr>
        <w:t xml:space="preserve"> أعطاه الراية، فنهض بها وعليه حل</w:t>
      </w:r>
      <w:r w:rsidR="007742B9">
        <w:rPr>
          <w:rFonts w:hint="cs"/>
          <w:rtl/>
        </w:rPr>
        <w:t>ّ</w:t>
      </w:r>
      <w:r w:rsidRPr="00FC79E5">
        <w:rPr>
          <w:rtl/>
        </w:rPr>
        <w:t>ة حمراء، فأتى خيبر، فأشرف عليه رجل من يهود فقال: من أنت</w:t>
      </w:r>
      <w:r w:rsidR="003112D6" w:rsidRPr="00FC79E5">
        <w:rPr>
          <w:rtl/>
        </w:rPr>
        <w:t>؟</w:t>
      </w:r>
      <w:r w:rsidRPr="00FC79E5">
        <w:rPr>
          <w:rtl/>
        </w:rPr>
        <w:t xml:space="preserve"> قال: </w:t>
      </w:r>
      <w:r w:rsidRPr="006776A5">
        <w:rPr>
          <w:rStyle w:val="libBold2Char"/>
          <w:rtl/>
        </w:rPr>
        <w:t>أنا علي</w:t>
      </w:r>
      <w:r w:rsidR="007742B9" w:rsidRPr="006776A5">
        <w:rPr>
          <w:rStyle w:val="libBold2Char"/>
          <w:rFonts w:hint="cs"/>
          <w:rtl/>
        </w:rPr>
        <w:t>ّ</w:t>
      </w:r>
      <w:r w:rsidRPr="006776A5">
        <w:rPr>
          <w:rStyle w:val="libBold2Char"/>
          <w:rtl/>
        </w:rPr>
        <w:t xml:space="preserve"> بن</w:t>
      </w:r>
      <w:r w:rsidR="0086215F" w:rsidRPr="006776A5">
        <w:rPr>
          <w:rStyle w:val="libBold2Char"/>
          <w:rtl/>
        </w:rPr>
        <w:t xml:space="preserve"> أبي </w:t>
      </w:r>
      <w:r w:rsidRPr="006776A5">
        <w:rPr>
          <w:rStyle w:val="libBold2Char"/>
          <w:rtl/>
        </w:rPr>
        <w:t>طالب</w:t>
      </w:r>
      <w:r w:rsidR="006776A5" w:rsidRPr="006776A5">
        <w:rPr>
          <w:rStyle w:val="libBold2Char"/>
          <w:rFonts w:hint="cs"/>
          <w:rtl/>
        </w:rPr>
        <w:t>]</w:t>
      </w:r>
      <w:r w:rsidRPr="006776A5">
        <w:rPr>
          <w:rStyle w:val="libBold2Char"/>
          <w:rtl/>
        </w:rPr>
        <w:t>.</w:t>
      </w:r>
      <w:r w:rsidRPr="00FC79E5">
        <w:rPr>
          <w:rtl/>
        </w:rPr>
        <w:t xml:space="preserve"> فقال اليهودي: غ</w:t>
      </w:r>
      <w:r w:rsidRPr="00FC79E5">
        <w:rPr>
          <w:rFonts w:hint="cs"/>
          <w:rtl/>
        </w:rPr>
        <w:t>ُ</w:t>
      </w:r>
      <w:r w:rsidRPr="00FC79E5">
        <w:rPr>
          <w:rtl/>
        </w:rPr>
        <w:t xml:space="preserve">لبتم يا معشر </w:t>
      </w:r>
      <w:r w:rsidRPr="00FC79E5">
        <w:rPr>
          <w:rFonts w:hint="cs"/>
          <w:rtl/>
        </w:rPr>
        <w:t>ال</w:t>
      </w:r>
      <w:r w:rsidRPr="00FC79E5">
        <w:rPr>
          <w:rtl/>
        </w:rPr>
        <w:t>يهود. وخرج مرحب صاحب الحصن وعليه مغفر يماني</w:t>
      </w:r>
      <w:r w:rsidRPr="00FC79E5">
        <w:rPr>
          <w:rFonts w:hint="cs"/>
          <w:rtl/>
        </w:rPr>
        <w:t xml:space="preserve"> وحجر</w:t>
      </w:r>
      <w:r w:rsidR="00C266C3" w:rsidRPr="00FC79E5">
        <w:rPr>
          <w:rFonts w:hint="cs"/>
          <w:rtl/>
        </w:rPr>
        <w:t xml:space="preserve"> </w:t>
      </w:r>
      <w:r w:rsidRPr="00FC79E5">
        <w:rPr>
          <w:rtl/>
        </w:rPr>
        <w:t>قد نق</w:t>
      </w:r>
      <w:r w:rsidRPr="00FC79E5">
        <w:rPr>
          <w:rFonts w:hint="cs"/>
          <w:rtl/>
        </w:rPr>
        <w:t>ّ</w:t>
      </w:r>
      <w:r w:rsidRPr="00FC79E5">
        <w:rPr>
          <w:rtl/>
        </w:rPr>
        <w:t>به مثل البيضة على رأسه وهو يقول:</w:t>
      </w:r>
    </w:p>
    <w:tbl>
      <w:tblPr>
        <w:tblStyle w:val="TableGrid"/>
        <w:bidiVisual/>
        <w:tblW w:w="4562" w:type="pct"/>
        <w:tblInd w:w="384" w:type="dxa"/>
        <w:tblLook w:val="01E0" w:firstRow="1" w:lastRow="1" w:firstColumn="1" w:lastColumn="1" w:noHBand="0" w:noVBand="0"/>
      </w:tblPr>
      <w:tblGrid>
        <w:gridCol w:w="3734"/>
        <w:gridCol w:w="287"/>
        <w:gridCol w:w="3698"/>
      </w:tblGrid>
      <w:tr w:rsidR="00E7486D" w:rsidRPr="00E7486D" w:rsidTr="00E7486D">
        <w:trPr>
          <w:trHeight w:val="350"/>
        </w:trPr>
        <w:tc>
          <w:tcPr>
            <w:tcW w:w="3536" w:type="dxa"/>
            <w:shd w:val="clear" w:color="auto" w:fill="auto"/>
          </w:tcPr>
          <w:p w:rsidR="00E7486D" w:rsidRPr="00E7486D" w:rsidRDefault="00E7486D" w:rsidP="00C5584C">
            <w:pPr>
              <w:pStyle w:val="libPoem"/>
            </w:pPr>
            <w:r w:rsidRPr="00406F39">
              <w:rPr>
                <w:rtl/>
              </w:rPr>
              <w:t>قد ع</w:t>
            </w:r>
            <w:r w:rsidR="00D27507">
              <w:rPr>
                <w:rFonts w:hint="cs"/>
                <w:rtl/>
              </w:rPr>
              <w:t>َ</w:t>
            </w:r>
            <w:r w:rsidRPr="00406F39">
              <w:rPr>
                <w:rtl/>
              </w:rPr>
              <w:t>ل</w:t>
            </w:r>
            <w:r w:rsidR="00D27507">
              <w:rPr>
                <w:rFonts w:hint="cs"/>
                <w:rtl/>
              </w:rPr>
              <w:t>ِ</w:t>
            </w:r>
            <w:r w:rsidRPr="00406F39">
              <w:rPr>
                <w:rtl/>
              </w:rPr>
              <w:t>م</w:t>
            </w:r>
            <w:r w:rsidR="00D27507">
              <w:rPr>
                <w:rFonts w:hint="cs"/>
                <w:rtl/>
              </w:rPr>
              <w:t>َ</w:t>
            </w:r>
            <w:r w:rsidRPr="00406F39">
              <w:rPr>
                <w:rtl/>
              </w:rPr>
              <w:t>ت</w:t>
            </w:r>
            <w:r w:rsidR="00D27507">
              <w:rPr>
                <w:rFonts w:hint="cs"/>
                <w:rtl/>
              </w:rPr>
              <w:t>ْ</w:t>
            </w:r>
            <w:r w:rsidRPr="00406F39">
              <w:rPr>
                <w:rtl/>
              </w:rPr>
              <w:t xml:space="preserve"> خ</w:t>
            </w:r>
            <w:r w:rsidR="00D27507">
              <w:rPr>
                <w:rFonts w:hint="cs"/>
                <w:rtl/>
              </w:rPr>
              <w:t>َ</w:t>
            </w:r>
            <w:r w:rsidRPr="00406F39">
              <w:rPr>
                <w:rtl/>
              </w:rPr>
              <w:t>ي</w:t>
            </w:r>
            <w:r w:rsidR="00D27507">
              <w:rPr>
                <w:rFonts w:hint="cs"/>
                <w:rtl/>
              </w:rPr>
              <w:t>ْ</w:t>
            </w:r>
            <w:r w:rsidRPr="00406F39">
              <w:rPr>
                <w:rtl/>
              </w:rPr>
              <w:t>بر</w:t>
            </w:r>
            <w:r w:rsidR="00D27507">
              <w:rPr>
                <w:rFonts w:hint="cs"/>
                <w:rtl/>
              </w:rPr>
              <w:t>ُ</w:t>
            </w:r>
            <w:r w:rsidRPr="00406F39">
              <w:rPr>
                <w:rtl/>
              </w:rPr>
              <w:t xml:space="preserve"> أنّي م</w:t>
            </w:r>
            <w:r w:rsidR="00F622AA">
              <w:rPr>
                <w:rFonts w:hint="cs"/>
                <w:rtl/>
              </w:rPr>
              <w:t>َ</w:t>
            </w:r>
            <w:r w:rsidRPr="00406F39">
              <w:rPr>
                <w:rtl/>
              </w:rPr>
              <w:t>رحب</w:t>
            </w:r>
            <w:r w:rsidRPr="00406F39">
              <w:rPr>
                <w:rFonts w:hint="cs"/>
                <w:rtl/>
              </w:rPr>
              <w:t>ُ</w:t>
            </w:r>
            <w:r w:rsidRPr="00E7486D">
              <w:rPr>
                <w:rStyle w:val="libPoemTiniChar0"/>
                <w:rtl/>
              </w:rPr>
              <w:br/>
              <w:t> </w:t>
            </w:r>
          </w:p>
        </w:tc>
        <w:tc>
          <w:tcPr>
            <w:tcW w:w="272" w:type="dxa"/>
            <w:shd w:val="clear" w:color="auto" w:fill="auto"/>
          </w:tcPr>
          <w:p w:rsidR="00E7486D" w:rsidRPr="00E7486D" w:rsidRDefault="00E7486D" w:rsidP="00C5584C">
            <w:pPr>
              <w:pStyle w:val="libPoem"/>
              <w:rPr>
                <w:rtl/>
              </w:rPr>
            </w:pPr>
          </w:p>
        </w:tc>
        <w:tc>
          <w:tcPr>
            <w:tcW w:w="3502" w:type="dxa"/>
            <w:shd w:val="clear" w:color="auto" w:fill="auto"/>
          </w:tcPr>
          <w:p w:rsidR="00E7486D" w:rsidRPr="00E7486D" w:rsidRDefault="00E7486D" w:rsidP="00C5584C">
            <w:pPr>
              <w:pStyle w:val="libPoem"/>
            </w:pPr>
            <w:r w:rsidRPr="00406F39">
              <w:rPr>
                <w:rtl/>
              </w:rPr>
              <w:t>شاكي السّلاح بطلٌ م</w:t>
            </w:r>
            <w:r w:rsidRPr="00406F39">
              <w:rPr>
                <w:rFonts w:hint="cs"/>
                <w:rtl/>
              </w:rPr>
              <w:t>ُ</w:t>
            </w:r>
            <w:r w:rsidRPr="00406F39">
              <w:rPr>
                <w:rtl/>
              </w:rPr>
              <w:t>جرّب</w:t>
            </w:r>
            <w:r w:rsidRPr="00406F39">
              <w:rPr>
                <w:rFonts w:hint="cs"/>
                <w:rtl/>
              </w:rPr>
              <w:t>ُ</w:t>
            </w:r>
            <w:r w:rsidRPr="00E7486D">
              <w:rPr>
                <w:rStyle w:val="libPoemTiniChar0"/>
                <w:rtl/>
              </w:rPr>
              <w:br/>
              <w:t> </w:t>
            </w:r>
          </w:p>
        </w:tc>
      </w:tr>
    </w:tbl>
    <w:p w:rsidR="001321E9" w:rsidRPr="00FC79E5" w:rsidRDefault="001321E9" w:rsidP="00406F39">
      <w:pPr>
        <w:pStyle w:val="libNormal"/>
        <w:rPr>
          <w:rtl/>
        </w:rPr>
      </w:pPr>
      <w:r w:rsidRPr="00FC79E5">
        <w:rPr>
          <w:rtl/>
        </w:rPr>
        <w:t>فقال علي</w:t>
      </w:r>
      <w:r w:rsidR="007742B9">
        <w:rPr>
          <w:rFonts w:hint="cs"/>
          <w:rtl/>
        </w:rPr>
        <w:t>ٌّ</w:t>
      </w:r>
      <w:r w:rsidR="00437B60" w:rsidRPr="00437B60">
        <w:rPr>
          <w:rStyle w:val="libAlaemChar"/>
          <w:rFonts w:hint="cs"/>
          <w:rtl/>
        </w:rPr>
        <w:t>عليه‌السلام</w:t>
      </w:r>
      <w:r w:rsidRPr="00FC79E5">
        <w:rPr>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E7486D" w:rsidRPr="00E7486D" w:rsidTr="00E7486D">
        <w:trPr>
          <w:trHeight w:val="350"/>
        </w:trPr>
        <w:tc>
          <w:tcPr>
            <w:tcW w:w="3536" w:type="dxa"/>
            <w:shd w:val="clear" w:color="auto" w:fill="auto"/>
          </w:tcPr>
          <w:p w:rsidR="00E7486D" w:rsidRPr="00E7486D" w:rsidRDefault="00E7486D" w:rsidP="00C5584C">
            <w:pPr>
              <w:pStyle w:val="libPoem"/>
            </w:pPr>
            <w:r w:rsidRPr="00406F39">
              <w:rPr>
                <w:rtl/>
              </w:rPr>
              <w:t>أنا ال</w:t>
            </w:r>
            <w:r w:rsidR="004B5D5B">
              <w:rPr>
                <w:rFonts w:hint="cs"/>
                <w:rtl/>
              </w:rPr>
              <w:t>ّ</w:t>
            </w:r>
            <w:r w:rsidRPr="00406F39">
              <w:rPr>
                <w:rtl/>
              </w:rPr>
              <w:t>ذي سمّتني أمّي حيدره</w:t>
            </w:r>
            <w:r w:rsidRPr="00E7486D">
              <w:rPr>
                <w:rStyle w:val="libPoemTiniChar0"/>
                <w:rtl/>
              </w:rPr>
              <w:br/>
              <w:t> </w:t>
            </w:r>
          </w:p>
        </w:tc>
        <w:tc>
          <w:tcPr>
            <w:tcW w:w="272" w:type="dxa"/>
            <w:shd w:val="clear" w:color="auto" w:fill="auto"/>
          </w:tcPr>
          <w:p w:rsidR="00E7486D" w:rsidRPr="00E7486D" w:rsidRDefault="00E7486D" w:rsidP="00C5584C">
            <w:pPr>
              <w:pStyle w:val="libPoem"/>
              <w:rPr>
                <w:rtl/>
              </w:rPr>
            </w:pPr>
          </w:p>
        </w:tc>
        <w:tc>
          <w:tcPr>
            <w:tcW w:w="3502" w:type="dxa"/>
            <w:shd w:val="clear" w:color="auto" w:fill="auto"/>
          </w:tcPr>
          <w:p w:rsidR="00E7486D" w:rsidRPr="00E7486D" w:rsidRDefault="00E7486D" w:rsidP="00C5584C">
            <w:pPr>
              <w:pStyle w:val="libPoem"/>
            </w:pPr>
            <w:r w:rsidRPr="00406F39">
              <w:rPr>
                <w:rtl/>
              </w:rPr>
              <w:t>أكيلكم بالسّيف كيل السّندره</w:t>
            </w:r>
            <w:r w:rsidRPr="00E7486D">
              <w:rPr>
                <w:rStyle w:val="libPoemTiniChar0"/>
                <w:rtl/>
              </w:rPr>
              <w:br/>
              <w:t> </w:t>
            </w:r>
          </w:p>
        </w:tc>
      </w:tr>
    </w:tbl>
    <w:p w:rsidR="001D30AD" w:rsidRPr="0083205C" w:rsidRDefault="001D30AD" w:rsidP="001D30AD">
      <w:pPr>
        <w:pStyle w:val="libPoemTiniChar"/>
        <w:rPr>
          <w:rtl/>
        </w:rPr>
      </w:pPr>
    </w:p>
    <w:tbl>
      <w:tblPr>
        <w:tblStyle w:val="TableGrid"/>
        <w:bidiVisual/>
        <w:tblW w:w="4550" w:type="pct"/>
        <w:jc w:val="center"/>
        <w:tblLook w:val="04A0" w:firstRow="1" w:lastRow="0" w:firstColumn="1" w:lastColumn="0" w:noHBand="0" w:noVBand="1"/>
      </w:tblPr>
      <w:tblGrid>
        <w:gridCol w:w="1924"/>
        <w:gridCol w:w="3850"/>
        <w:gridCol w:w="1925"/>
      </w:tblGrid>
      <w:tr w:rsidR="00604F13" w:rsidTr="00F866BC">
        <w:trPr>
          <w:jc w:val="center"/>
        </w:trPr>
        <w:tc>
          <w:tcPr>
            <w:tcW w:w="1250" w:type="pct"/>
          </w:tcPr>
          <w:p w:rsidR="00604F13" w:rsidRDefault="00604F13" w:rsidP="00C5584C">
            <w:pPr>
              <w:pStyle w:val="libPoem"/>
              <w:rPr>
                <w:highlight w:val="yellow"/>
                <w:rtl/>
              </w:rPr>
            </w:pPr>
          </w:p>
        </w:tc>
        <w:tc>
          <w:tcPr>
            <w:tcW w:w="2500" w:type="pct"/>
          </w:tcPr>
          <w:p w:rsidR="00604F13" w:rsidRDefault="00604F13" w:rsidP="00C5584C">
            <w:pPr>
              <w:pStyle w:val="libPoem"/>
              <w:rPr>
                <w:highlight w:val="yellow"/>
                <w:rtl/>
              </w:rPr>
            </w:pPr>
            <w:r w:rsidRPr="001D30AD">
              <w:rPr>
                <w:rtl/>
              </w:rPr>
              <w:t>ليثٌ بغاباتٍ شديدٌ قسور</w:t>
            </w:r>
            <w:r w:rsidRPr="001D30AD">
              <w:rPr>
                <w:rFonts w:hint="cs"/>
                <w:rtl/>
              </w:rPr>
              <w:t>ه</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bl>
    <w:p w:rsidR="00C266C3" w:rsidRPr="00FC79E5" w:rsidRDefault="001321E9" w:rsidP="00F622AA">
      <w:pPr>
        <w:pStyle w:val="libNormal"/>
        <w:rPr>
          <w:rtl/>
        </w:rPr>
      </w:pPr>
      <w:r w:rsidRPr="00FC79E5">
        <w:rPr>
          <w:rtl/>
        </w:rPr>
        <w:t>فاختلفا ضربتين، فبدر</w:t>
      </w:r>
      <w:r w:rsidR="00F622AA">
        <w:rPr>
          <w:rFonts w:hint="cs"/>
          <w:rtl/>
        </w:rPr>
        <w:t>ه</w:t>
      </w:r>
      <w:r w:rsidRPr="00FC79E5">
        <w:rPr>
          <w:rtl/>
        </w:rPr>
        <w:t xml:space="preserve"> </w:t>
      </w:r>
      <w:r w:rsidRPr="00FC79E5">
        <w:rPr>
          <w:rFonts w:hint="cs"/>
          <w:rtl/>
        </w:rPr>
        <w:t>ب</w:t>
      </w:r>
      <w:r w:rsidRPr="00FC79E5">
        <w:rPr>
          <w:rtl/>
        </w:rPr>
        <w:t>ضرب</w:t>
      </w:r>
      <w:r w:rsidR="00F622AA">
        <w:rPr>
          <w:rFonts w:hint="cs"/>
          <w:rtl/>
        </w:rPr>
        <w:t>ة</w:t>
      </w:r>
      <w:r w:rsidRPr="00FC79E5">
        <w:rPr>
          <w:rtl/>
        </w:rPr>
        <w:t xml:space="preserve"> فقد</w:t>
      </w:r>
      <w:r w:rsidR="00270CE9">
        <w:rPr>
          <w:rFonts w:hint="cs"/>
          <w:rtl/>
        </w:rPr>
        <w:t>َّ</w:t>
      </w:r>
      <w:r w:rsidRPr="00FC79E5">
        <w:rPr>
          <w:rtl/>
        </w:rPr>
        <w:t xml:space="preserve"> ال</w:t>
      </w:r>
      <w:r w:rsidRPr="00FC79E5">
        <w:rPr>
          <w:rFonts w:hint="cs"/>
          <w:rtl/>
        </w:rPr>
        <w:t xml:space="preserve">حجر </w:t>
      </w:r>
      <w:r w:rsidRPr="00FC79E5">
        <w:rPr>
          <w:rtl/>
        </w:rPr>
        <w:t>و</w:t>
      </w:r>
      <w:r w:rsidRPr="00FC79E5">
        <w:rPr>
          <w:rFonts w:hint="cs"/>
          <w:rtl/>
        </w:rPr>
        <w:t xml:space="preserve"> </w:t>
      </w:r>
      <w:r w:rsidRPr="00FC79E5">
        <w:rPr>
          <w:rtl/>
        </w:rPr>
        <w:t>المغفر</w:t>
      </w:r>
      <w:r w:rsidR="00C266C3" w:rsidRPr="00FC79E5">
        <w:rPr>
          <w:rFonts w:hint="cs"/>
          <w:rtl/>
        </w:rPr>
        <w:t xml:space="preserve"> </w:t>
      </w:r>
      <w:r w:rsidRPr="00FC79E5">
        <w:rPr>
          <w:rtl/>
        </w:rPr>
        <w:t>ورأسه حت</w:t>
      </w:r>
      <w:r w:rsidR="00B451B5">
        <w:rPr>
          <w:rFonts w:hint="cs"/>
          <w:rtl/>
        </w:rPr>
        <w:t>ّ</w:t>
      </w:r>
      <w:r w:rsidRPr="00FC79E5">
        <w:rPr>
          <w:rtl/>
        </w:rPr>
        <w:t>ى وقع في الأرض؛ وأخذ المدينة.</w:t>
      </w:r>
    </w:p>
    <w:p w:rsidR="001321E9" w:rsidRPr="00FC79E5" w:rsidRDefault="001321E9" w:rsidP="003107FA">
      <w:pPr>
        <w:pStyle w:val="libNormal"/>
        <w:rPr>
          <w:rtl/>
        </w:rPr>
      </w:pPr>
      <w:r w:rsidRPr="00FC79E5">
        <w:rPr>
          <w:rFonts w:hint="cs"/>
          <w:rtl/>
        </w:rPr>
        <w:t>روى الحافظ</w:t>
      </w:r>
      <w:r w:rsidR="00C266C3" w:rsidRPr="00FC79E5">
        <w:rPr>
          <w:rFonts w:hint="cs"/>
          <w:rtl/>
        </w:rPr>
        <w:t xml:space="preserve"> </w:t>
      </w:r>
      <w:r w:rsidRPr="00FC79E5">
        <w:rPr>
          <w:rFonts w:hint="cs"/>
          <w:rtl/>
        </w:rPr>
        <w:t>شهاب الدين</w:t>
      </w:r>
      <w:r w:rsidR="00751FE6">
        <w:rPr>
          <w:rFonts w:hint="cs"/>
          <w:rtl/>
        </w:rPr>
        <w:t xml:space="preserve"> أحمد </w:t>
      </w:r>
      <w:r w:rsidRPr="00FC79E5">
        <w:rPr>
          <w:rFonts w:hint="cs"/>
          <w:rtl/>
        </w:rPr>
        <w:t>بن محمد بن علي</w:t>
      </w:r>
      <w:r w:rsidR="00C266C3" w:rsidRPr="00FC79E5">
        <w:rPr>
          <w:rFonts w:hint="cs"/>
          <w:rtl/>
        </w:rPr>
        <w:t xml:space="preserve"> </w:t>
      </w:r>
      <w:r w:rsidRPr="00FC79E5">
        <w:rPr>
          <w:rFonts w:hint="cs"/>
          <w:rtl/>
        </w:rPr>
        <w:t>بن حجر الهيثمي الشافعي المك</w:t>
      </w:r>
      <w:r w:rsidR="00270CE9">
        <w:rPr>
          <w:rFonts w:hint="cs"/>
          <w:rtl/>
        </w:rPr>
        <w:t>ّ</w:t>
      </w:r>
      <w:r w:rsidRPr="00FC79E5">
        <w:rPr>
          <w:rFonts w:hint="cs"/>
          <w:rtl/>
        </w:rPr>
        <w:t>ي في كتابه</w:t>
      </w:r>
      <w:r w:rsidR="003107FA">
        <w:rPr>
          <w:rFonts w:hint="cs"/>
          <w:rtl/>
        </w:rPr>
        <w:t>،</w:t>
      </w:r>
      <w:r w:rsidRPr="00FC79E5">
        <w:rPr>
          <w:rFonts w:hint="cs"/>
          <w:rtl/>
        </w:rPr>
        <w:t xml:space="preserve"> الصواعق المحرقة</w:t>
      </w:r>
      <w:r w:rsidR="003107FA">
        <w:rPr>
          <w:rFonts w:hint="cs"/>
          <w:rtl/>
        </w:rPr>
        <w:t>:</w:t>
      </w:r>
      <w:r w:rsidRPr="00FC79E5">
        <w:rPr>
          <w:rFonts w:hint="cs"/>
          <w:rtl/>
        </w:rPr>
        <w:t xml:space="preserve"> ص 121</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قال</w:t>
      </w:r>
      <w:r w:rsidR="003112D6" w:rsidRPr="00FC79E5">
        <w:rPr>
          <w:rFonts w:hint="cs"/>
          <w:rtl/>
        </w:rPr>
        <w:t>:</w:t>
      </w:r>
      <w:r w:rsidR="000F5E00">
        <w:rPr>
          <w:rFonts w:hint="cs"/>
          <w:rtl/>
        </w:rPr>
        <w:t xml:space="preserve"> </w:t>
      </w:r>
      <w:r w:rsidRPr="00FC79E5">
        <w:rPr>
          <w:rFonts w:hint="cs"/>
          <w:rtl/>
        </w:rPr>
        <w:t>قال</w:t>
      </w:r>
      <w:r w:rsidR="0007120A">
        <w:rPr>
          <w:rFonts w:hint="cs"/>
          <w:rtl/>
        </w:rPr>
        <w:t xml:space="preserve"> أبو </w:t>
      </w:r>
      <w:r w:rsidRPr="00FC79E5">
        <w:rPr>
          <w:rFonts w:hint="cs"/>
          <w:rtl/>
        </w:rPr>
        <w:t>رافع مولى</w:t>
      </w:r>
      <w:r w:rsidR="00C266C3" w:rsidRPr="00FC79E5">
        <w:rPr>
          <w:rFonts w:hint="cs"/>
          <w:rtl/>
        </w:rPr>
        <w:t xml:space="preserve"> </w:t>
      </w:r>
      <w:r w:rsidRPr="00FC79E5">
        <w:rPr>
          <w:rFonts w:hint="cs"/>
          <w:rtl/>
        </w:rPr>
        <w:t>رسول الله</w:t>
      </w:r>
      <w:r w:rsidR="00C266C3" w:rsidRPr="00FC79E5">
        <w:rPr>
          <w:rFonts w:hint="cs"/>
          <w:rtl/>
        </w:rPr>
        <w:t xml:space="preserve"> </w:t>
      </w:r>
      <w:r w:rsidR="00BB6262">
        <w:rPr>
          <w:rFonts w:hint="cs"/>
          <w:rtl/>
        </w:rPr>
        <w:t>صلى الله عليه وآله</w:t>
      </w:r>
      <w:r w:rsidR="003112D6" w:rsidRPr="00FC79E5">
        <w:rPr>
          <w:rFonts w:hint="cs"/>
          <w:rtl/>
        </w:rPr>
        <w:t>:</w:t>
      </w:r>
      <w:r w:rsidRPr="00FC79E5">
        <w:rPr>
          <w:rFonts w:hint="cs"/>
          <w:rtl/>
        </w:rPr>
        <w:t xml:space="preserve"> خرجنا مع علي</w:t>
      </w:r>
      <w:r w:rsidR="00270CE9">
        <w:rPr>
          <w:rFonts w:hint="cs"/>
          <w:rtl/>
        </w:rPr>
        <w:t>ّ</w:t>
      </w:r>
      <w:r w:rsidR="00C266C3" w:rsidRPr="00FC79E5">
        <w:rPr>
          <w:rFonts w:hint="cs"/>
          <w:rtl/>
        </w:rPr>
        <w:t xml:space="preserve"> </w:t>
      </w:r>
      <w:r w:rsidRPr="00FC79E5">
        <w:rPr>
          <w:rFonts w:hint="cs"/>
          <w:rtl/>
        </w:rPr>
        <w:t>حين بعثه رسول الله</w:t>
      </w:r>
      <w:r w:rsidR="00C266C3" w:rsidRPr="00FC79E5">
        <w:rPr>
          <w:rFonts w:hint="cs"/>
          <w:rtl/>
        </w:rPr>
        <w:t xml:space="preserve"> </w:t>
      </w:r>
      <w:r w:rsidR="00BB6262">
        <w:rPr>
          <w:rFonts w:hint="cs"/>
          <w:rtl/>
        </w:rPr>
        <w:t>صلى الله عليه وآله</w:t>
      </w:r>
      <w:r w:rsidR="009C7FA7">
        <w:rPr>
          <w:rFonts w:hint="cs"/>
          <w:rtl/>
        </w:rPr>
        <w:t xml:space="preserve"> </w:t>
      </w:r>
      <w:r w:rsidR="009E53C7">
        <w:rPr>
          <w:rFonts w:hint="cs"/>
          <w:rtl/>
        </w:rPr>
        <w:t xml:space="preserve">إلى </w:t>
      </w:r>
      <w:r w:rsidRPr="00FC79E5">
        <w:rPr>
          <w:rFonts w:hint="cs"/>
          <w:rtl/>
        </w:rPr>
        <w:t>خيبر</w:t>
      </w:r>
      <w:r w:rsidR="003112D6" w:rsidRPr="00FC79E5">
        <w:rPr>
          <w:rFonts w:hint="cs"/>
          <w:rtl/>
        </w:rPr>
        <w:t>،</w:t>
      </w:r>
      <w:r w:rsidR="00805F84">
        <w:rPr>
          <w:rFonts w:hint="cs"/>
          <w:rtl/>
        </w:rPr>
        <w:t xml:space="preserve"> فلمّا </w:t>
      </w:r>
      <w:r w:rsidRPr="00FC79E5">
        <w:rPr>
          <w:rFonts w:hint="cs"/>
          <w:rtl/>
        </w:rPr>
        <w:t>دنا من باب الحصن</w:t>
      </w:r>
      <w:r w:rsidR="00C266C3" w:rsidRPr="00FC79E5">
        <w:rPr>
          <w:rFonts w:hint="cs"/>
          <w:rtl/>
        </w:rPr>
        <w:t xml:space="preserve"> </w:t>
      </w:r>
      <w:r w:rsidRPr="00FC79E5">
        <w:rPr>
          <w:rFonts w:hint="cs"/>
          <w:rtl/>
        </w:rPr>
        <w:t>خرج</w:t>
      </w:r>
      <w:r w:rsidR="00F22721">
        <w:rPr>
          <w:rFonts w:hint="cs"/>
          <w:rtl/>
        </w:rPr>
        <w:t xml:space="preserve"> إليه </w:t>
      </w:r>
      <w:r w:rsidRPr="00FC79E5">
        <w:rPr>
          <w:rFonts w:hint="cs"/>
          <w:rtl/>
        </w:rPr>
        <w:t>أهلها فقاتلهم</w:t>
      </w:r>
      <w:r w:rsidR="00C266C3" w:rsidRPr="00FC79E5">
        <w:rPr>
          <w:rFonts w:hint="cs"/>
          <w:rtl/>
        </w:rPr>
        <w:t>،</w:t>
      </w:r>
      <w:r w:rsidRPr="00FC79E5">
        <w:rPr>
          <w:rFonts w:hint="cs"/>
          <w:rtl/>
        </w:rPr>
        <w:t xml:space="preserve"> فضربه رجل من اليهود فطرح</w:t>
      </w:r>
      <w:r w:rsidR="00C266C3" w:rsidRPr="00FC79E5">
        <w:rPr>
          <w:rFonts w:hint="cs"/>
          <w:rtl/>
        </w:rPr>
        <w:t xml:space="preserve"> </w:t>
      </w:r>
      <w:r w:rsidRPr="00FC79E5">
        <w:rPr>
          <w:rFonts w:hint="cs"/>
          <w:rtl/>
        </w:rPr>
        <w:t>ترسه من يده</w:t>
      </w:r>
      <w:r w:rsidR="00C266C3" w:rsidRPr="00FC79E5">
        <w:rPr>
          <w:rFonts w:hint="cs"/>
          <w:rtl/>
        </w:rPr>
        <w:t xml:space="preserve"> </w:t>
      </w:r>
      <w:r w:rsidRPr="00FC79E5">
        <w:rPr>
          <w:rFonts w:hint="cs"/>
          <w:rtl/>
        </w:rPr>
        <w:t>فتناول</w:t>
      </w:r>
      <w:r w:rsidR="00C266C3" w:rsidRPr="00FC79E5">
        <w:rPr>
          <w:rFonts w:hint="cs"/>
          <w:rtl/>
        </w:rPr>
        <w:t xml:space="preserve"> </w:t>
      </w:r>
      <w:r w:rsidRPr="00FC79E5">
        <w:rPr>
          <w:rFonts w:hint="cs"/>
          <w:rtl/>
        </w:rPr>
        <w:t>علي</w:t>
      </w:r>
      <w:r w:rsidR="00270CE9">
        <w:rPr>
          <w:rFonts w:hint="cs"/>
          <w:rtl/>
        </w:rPr>
        <w:t>ّ</w:t>
      </w:r>
      <w:r w:rsidR="00C266C3" w:rsidRPr="00FC79E5">
        <w:rPr>
          <w:rFonts w:hint="cs"/>
          <w:rtl/>
        </w:rPr>
        <w:t xml:space="preserve"> </w:t>
      </w:r>
      <w:r w:rsidRPr="00FC79E5">
        <w:rPr>
          <w:rFonts w:hint="cs"/>
          <w:rtl/>
        </w:rPr>
        <w:t>باباً كان عند الحصن</w:t>
      </w:r>
      <w:r w:rsidR="00C266C3" w:rsidRPr="00FC79E5">
        <w:rPr>
          <w:rFonts w:hint="cs"/>
          <w:rtl/>
        </w:rPr>
        <w:t xml:space="preserve"> </w:t>
      </w:r>
      <w:r w:rsidRPr="00FC79E5">
        <w:rPr>
          <w:rFonts w:hint="cs"/>
          <w:rtl/>
        </w:rPr>
        <w:t>فتترس به</w:t>
      </w:r>
      <w:r w:rsidR="00C266C3" w:rsidRPr="00FC79E5">
        <w:rPr>
          <w:rFonts w:hint="cs"/>
          <w:rtl/>
        </w:rPr>
        <w:t xml:space="preserve"> </w:t>
      </w:r>
      <w:r w:rsidRPr="00FC79E5">
        <w:rPr>
          <w:rFonts w:hint="cs"/>
          <w:rtl/>
        </w:rPr>
        <w:t>عن نفسه</w:t>
      </w:r>
      <w:r w:rsidR="00C266C3" w:rsidRPr="00FC79E5">
        <w:rPr>
          <w:rFonts w:hint="cs"/>
          <w:rtl/>
        </w:rPr>
        <w:t xml:space="preserve"> </w:t>
      </w:r>
      <w:r w:rsidRPr="00FC79E5">
        <w:rPr>
          <w:rFonts w:hint="cs"/>
          <w:rtl/>
        </w:rPr>
        <w:t>فلم يزل في يده</w:t>
      </w:r>
      <w:r w:rsidR="00C266C3" w:rsidRPr="00FC79E5">
        <w:rPr>
          <w:rFonts w:hint="cs"/>
          <w:rtl/>
        </w:rPr>
        <w:t xml:space="preserve"> </w:t>
      </w:r>
      <w:r w:rsidRPr="00FC79E5">
        <w:rPr>
          <w:rFonts w:hint="cs"/>
          <w:rtl/>
        </w:rPr>
        <w:t>وهو يقاتل</w:t>
      </w:r>
      <w:r w:rsidR="00C266C3" w:rsidRPr="00FC79E5">
        <w:rPr>
          <w:rFonts w:hint="cs"/>
          <w:rtl/>
        </w:rPr>
        <w:t xml:space="preserve"> </w:t>
      </w:r>
      <w:r w:rsidRPr="00FC79E5">
        <w:rPr>
          <w:rFonts w:hint="cs"/>
          <w:rtl/>
        </w:rPr>
        <w:t>حت</w:t>
      </w:r>
      <w:r w:rsidR="00B451B5">
        <w:rPr>
          <w:rFonts w:hint="cs"/>
          <w:rtl/>
        </w:rPr>
        <w:t>ّ</w:t>
      </w:r>
      <w:r w:rsidRPr="00FC79E5">
        <w:rPr>
          <w:rFonts w:hint="cs"/>
          <w:rtl/>
        </w:rPr>
        <w:t>ى فتح الله عليه</w:t>
      </w:r>
      <w:r w:rsidR="00C266C3" w:rsidRPr="00FC79E5">
        <w:rPr>
          <w:rFonts w:hint="cs"/>
          <w:rtl/>
        </w:rPr>
        <w:t xml:space="preserve">، </w:t>
      </w:r>
      <w:r w:rsidRPr="00FC79E5">
        <w:rPr>
          <w:rFonts w:hint="cs"/>
          <w:rtl/>
        </w:rPr>
        <w:t>ثم</w:t>
      </w:r>
      <w:r w:rsidR="005E6738">
        <w:rPr>
          <w:rFonts w:hint="cs"/>
          <w:rtl/>
        </w:rPr>
        <w:t>ّ</w:t>
      </w:r>
      <w:r w:rsidRPr="00FC79E5">
        <w:rPr>
          <w:rFonts w:hint="cs"/>
          <w:rtl/>
        </w:rPr>
        <w:t xml:space="preserve"> ألقاه من يده فلقد رأيتني في نفر سبعة</w:t>
      </w:r>
      <w:r w:rsidR="00C266C3" w:rsidRPr="00FC79E5">
        <w:rPr>
          <w:rFonts w:hint="cs"/>
          <w:rtl/>
        </w:rPr>
        <w:t xml:space="preserve"> </w:t>
      </w:r>
      <w:r w:rsidRPr="00FC79E5">
        <w:rPr>
          <w:rFonts w:hint="cs"/>
          <w:rtl/>
        </w:rPr>
        <w:t>أنا ثامنهم</w:t>
      </w:r>
      <w:r w:rsidR="00C266C3" w:rsidRPr="00FC79E5">
        <w:rPr>
          <w:rFonts w:hint="cs"/>
          <w:rtl/>
        </w:rPr>
        <w:t xml:space="preserve"> </w:t>
      </w:r>
      <w:r w:rsidRPr="00FC79E5">
        <w:rPr>
          <w:rFonts w:hint="cs"/>
          <w:rtl/>
        </w:rPr>
        <w:t>نجهد على أن نقلب ذلك الباب فما نقلبه.</w:t>
      </w:r>
    </w:p>
    <w:p w:rsidR="001321E9" w:rsidRPr="00FC79E5" w:rsidRDefault="001321E9" w:rsidP="006776A5">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حجر الهيثمي</w:t>
      </w:r>
      <w:r w:rsidR="00C266C3" w:rsidRPr="00FC79E5">
        <w:rPr>
          <w:rFonts w:hint="cs"/>
          <w:rtl/>
        </w:rPr>
        <w:t xml:space="preserve"> </w:t>
      </w:r>
      <w:r w:rsidRPr="00FC79E5">
        <w:rPr>
          <w:rFonts w:hint="cs"/>
          <w:rtl/>
        </w:rPr>
        <w:t>في الصواعق</w:t>
      </w:r>
      <w:r w:rsidR="00C266C3" w:rsidRPr="00FC79E5">
        <w:rPr>
          <w:rFonts w:hint="cs"/>
          <w:rtl/>
        </w:rPr>
        <w:t>،</w:t>
      </w:r>
      <w:r w:rsidRPr="00FC79E5">
        <w:rPr>
          <w:rFonts w:hint="cs"/>
          <w:rtl/>
        </w:rPr>
        <w:t xml:space="preserve"> هذا الحديث</w:t>
      </w:r>
      <w:r w:rsidR="00C266C3" w:rsidRPr="00FC79E5">
        <w:rPr>
          <w:rFonts w:hint="cs"/>
          <w:rtl/>
        </w:rPr>
        <w:t>،</w:t>
      </w:r>
      <w:r w:rsidRPr="00FC79E5">
        <w:rPr>
          <w:rFonts w:hint="cs"/>
          <w:rtl/>
        </w:rPr>
        <w:t xml:space="preserve"> قال</w:t>
      </w:r>
      <w:r w:rsidR="003112D6" w:rsidRPr="00FC79E5">
        <w:rPr>
          <w:rFonts w:hint="cs"/>
          <w:rtl/>
        </w:rPr>
        <w:t>:</w:t>
      </w:r>
      <w:r w:rsidR="00C178B3">
        <w:rPr>
          <w:rtl/>
        </w:rPr>
        <w:t xml:space="preserve"> أخرج </w:t>
      </w:r>
      <w:r w:rsidRPr="00FC79E5">
        <w:rPr>
          <w:rtl/>
        </w:rPr>
        <w:t>الشيخان عن سهل بن سعد والطبراني عن</w:t>
      </w:r>
      <w:r w:rsidR="00802232">
        <w:rPr>
          <w:rtl/>
        </w:rPr>
        <w:t xml:space="preserve"> </w:t>
      </w:r>
      <w:r w:rsidR="0034003F">
        <w:rPr>
          <w:rtl/>
        </w:rPr>
        <w:t>ابن</w:t>
      </w:r>
      <w:r w:rsidR="00802232">
        <w:rPr>
          <w:rtl/>
        </w:rPr>
        <w:t xml:space="preserve"> </w:t>
      </w:r>
      <w:r w:rsidRPr="00FC79E5">
        <w:rPr>
          <w:rtl/>
        </w:rPr>
        <w:t>عمر و</w:t>
      </w:r>
      <w:r w:rsidR="0034003F">
        <w:rPr>
          <w:rtl/>
        </w:rPr>
        <w:t>ابن</w:t>
      </w:r>
      <w:r w:rsidR="0086215F">
        <w:rPr>
          <w:rtl/>
        </w:rPr>
        <w:t xml:space="preserve"> أبي </w:t>
      </w:r>
      <w:r w:rsidRPr="00FC79E5">
        <w:rPr>
          <w:rtl/>
        </w:rPr>
        <w:t>ليلى وعمران بن حصين والبزا</w:t>
      </w:r>
      <w:r w:rsidRPr="00FC79E5">
        <w:rPr>
          <w:rFonts w:hint="cs"/>
          <w:rtl/>
        </w:rPr>
        <w:t>ز</w:t>
      </w:r>
      <w:r w:rsidRPr="00FC79E5">
        <w:rPr>
          <w:rtl/>
        </w:rPr>
        <w:t xml:space="preserve"> عن</w:t>
      </w:r>
      <w:r w:rsidR="00802232">
        <w:rPr>
          <w:rtl/>
        </w:rPr>
        <w:t xml:space="preserve"> </w:t>
      </w:r>
      <w:r w:rsidR="0034003F">
        <w:rPr>
          <w:rtl/>
        </w:rPr>
        <w:t>ابن</w:t>
      </w:r>
      <w:r w:rsidR="00802232">
        <w:rPr>
          <w:rtl/>
        </w:rPr>
        <w:t xml:space="preserve"> </w:t>
      </w:r>
      <w:r w:rsidRPr="00FC79E5">
        <w:rPr>
          <w:rtl/>
        </w:rPr>
        <w:t>عباس أن</w:t>
      </w:r>
      <w:r w:rsidR="00270CE9">
        <w:rPr>
          <w:rFonts w:hint="cs"/>
          <w:rtl/>
        </w:rPr>
        <w:t>ّ</w:t>
      </w:r>
      <w:r w:rsidRPr="00FC79E5">
        <w:rPr>
          <w:rtl/>
        </w:rPr>
        <w:t xml:space="preserve"> رسول الله </w:t>
      </w:r>
      <w:r w:rsidR="00BB6262">
        <w:rPr>
          <w:rFonts w:hint="cs"/>
          <w:rtl/>
        </w:rPr>
        <w:t>صلى الله عليه وآله</w:t>
      </w:r>
      <w:r w:rsidR="009C7FA7">
        <w:rPr>
          <w:rFonts w:hint="cs"/>
          <w:rtl/>
        </w:rPr>
        <w:t xml:space="preserve"> </w:t>
      </w:r>
      <w:r w:rsidRPr="00FC79E5">
        <w:rPr>
          <w:rtl/>
        </w:rPr>
        <w:t>قال يوم خيبر</w:t>
      </w:r>
      <w:r w:rsidR="003112D6" w:rsidRPr="00FC79E5">
        <w:rPr>
          <w:rtl/>
        </w:rPr>
        <w:t>:</w:t>
      </w:r>
      <w:r w:rsidR="006776A5" w:rsidRPr="00CA1393">
        <w:rPr>
          <w:rStyle w:val="libBold2Char"/>
          <w:rtl/>
        </w:rPr>
        <w:t xml:space="preserve"> </w:t>
      </w:r>
      <w:r w:rsidR="006776A5">
        <w:rPr>
          <w:rStyle w:val="libBold2Char"/>
          <w:rFonts w:hint="cs"/>
          <w:rtl/>
        </w:rPr>
        <w:t>[</w:t>
      </w:r>
      <w:r w:rsidRPr="006776A5">
        <w:rPr>
          <w:rStyle w:val="libBold2Char"/>
          <w:rtl/>
        </w:rPr>
        <w:t>لأعطين</w:t>
      </w:r>
      <w:r w:rsidR="00270CE9" w:rsidRPr="006776A5">
        <w:rPr>
          <w:rStyle w:val="libBold2Char"/>
          <w:rFonts w:hint="cs"/>
          <w:rtl/>
        </w:rPr>
        <w:t>َّ</w:t>
      </w:r>
      <w:r w:rsidRPr="006776A5">
        <w:rPr>
          <w:rStyle w:val="libBold2Char"/>
          <w:rtl/>
        </w:rPr>
        <w:t xml:space="preserve"> الراية غدا رجلا يفتح الله على يديه يحب</w:t>
      </w:r>
      <w:r w:rsidR="00270CE9" w:rsidRPr="006776A5">
        <w:rPr>
          <w:rStyle w:val="libBold2Char"/>
          <w:rFonts w:hint="cs"/>
          <w:rtl/>
        </w:rPr>
        <w:t>ّ</w:t>
      </w:r>
      <w:r w:rsidRPr="006776A5">
        <w:rPr>
          <w:rStyle w:val="libBold2Char"/>
          <w:rtl/>
        </w:rPr>
        <w:t xml:space="preserve"> الله ورسوله ويحب</w:t>
      </w:r>
      <w:r w:rsidR="00270CE9" w:rsidRPr="006776A5">
        <w:rPr>
          <w:rStyle w:val="libBold2Char"/>
          <w:rFonts w:hint="cs"/>
          <w:rtl/>
        </w:rPr>
        <w:t>ّ</w:t>
      </w:r>
      <w:r w:rsidRPr="006776A5">
        <w:rPr>
          <w:rStyle w:val="libBold2Char"/>
          <w:rtl/>
        </w:rPr>
        <w:t>ه الله ورسوله</w:t>
      </w:r>
      <w:r w:rsidR="00E15146" w:rsidRPr="006776A5">
        <w:rPr>
          <w:rStyle w:val="libBold2Char"/>
          <w:rFonts w:hint="cs"/>
          <w:rtl/>
        </w:rPr>
        <w:t>]</w:t>
      </w:r>
      <w:r w:rsidRPr="006776A5">
        <w:rPr>
          <w:rStyle w:val="libBold2Char"/>
          <w:rFonts w:hint="cs"/>
          <w:rtl/>
        </w:rPr>
        <w:t>.</w:t>
      </w:r>
    </w:p>
    <w:p w:rsidR="00E7486D" w:rsidRDefault="001321E9" w:rsidP="00406F39">
      <w:pPr>
        <w:pStyle w:val="libNormal"/>
        <w:rPr>
          <w:rtl/>
        </w:rPr>
      </w:pPr>
      <w:r w:rsidRPr="00FC79E5">
        <w:rPr>
          <w:rFonts w:hint="cs"/>
          <w:rtl/>
        </w:rPr>
        <w:t>وقال</w:t>
      </w:r>
      <w:r w:rsidR="00802232">
        <w:rPr>
          <w:rFonts w:hint="cs"/>
          <w:rtl/>
        </w:rPr>
        <w:t xml:space="preserve"> </w:t>
      </w:r>
      <w:r w:rsidR="0034003F">
        <w:rPr>
          <w:rFonts w:hint="cs"/>
          <w:rtl/>
        </w:rPr>
        <w:t>ابن</w:t>
      </w:r>
      <w:r w:rsidR="00802232">
        <w:rPr>
          <w:rFonts w:hint="cs"/>
          <w:rtl/>
        </w:rPr>
        <w:t xml:space="preserve"> </w:t>
      </w:r>
      <w:r w:rsidRPr="00FC79E5">
        <w:rPr>
          <w:rFonts w:hint="cs"/>
          <w:rtl/>
        </w:rPr>
        <w:t>حجر في الباب التاسع</w:t>
      </w:r>
      <w:r w:rsidR="00C266C3" w:rsidRPr="00FC79E5">
        <w:rPr>
          <w:rFonts w:hint="cs"/>
          <w:rtl/>
        </w:rPr>
        <w:t xml:space="preserve"> </w:t>
      </w:r>
      <w:r w:rsidRPr="00FC79E5">
        <w:rPr>
          <w:rFonts w:hint="cs"/>
          <w:rtl/>
        </w:rPr>
        <w:t>في مآثر الإمام علي</w:t>
      </w:r>
      <w:r w:rsidR="00270CE9">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وفضائله في الفصل الأو</w:t>
      </w:r>
      <w:r w:rsidR="00270CE9">
        <w:rPr>
          <w:rFonts w:hint="cs"/>
          <w:rtl/>
        </w:rPr>
        <w:t>ّ</w:t>
      </w:r>
      <w:r w:rsidRPr="00FC79E5">
        <w:rPr>
          <w:rFonts w:hint="cs"/>
          <w:rtl/>
        </w:rPr>
        <w:t>ل منه</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FC79E5">
        <w:rPr>
          <w:rtl/>
        </w:rPr>
        <w:t>وأعطاه النبي اللواء في مواطن كثيرة سي</w:t>
      </w:r>
      <w:r w:rsidR="00270CE9">
        <w:rPr>
          <w:rFonts w:hint="cs"/>
          <w:rtl/>
        </w:rPr>
        <w:t>ّ</w:t>
      </w:r>
      <w:r w:rsidRPr="00FC79E5">
        <w:rPr>
          <w:rtl/>
        </w:rPr>
        <w:t xml:space="preserve">ما يوم خيبر وأخبر </w:t>
      </w:r>
      <w:r w:rsidR="00BB6262">
        <w:rPr>
          <w:rFonts w:hint="cs"/>
          <w:rtl/>
        </w:rPr>
        <w:t>صلى الله عليه وآله</w:t>
      </w:r>
      <w:r w:rsidR="009C7FA7">
        <w:rPr>
          <w:rFonts w:hint="cs"/>
          <w:rtl/>
        </w:rPr>
        <w:t xml:space="preserve"> </w:t>
      </w:r>
      <w:r w:rsidRPr="00FC79E5">
        <w:rPr>
          <w:rtl/>
        </w:rPr>
        <w:t>أن</w:t>
      </w:r>
      <w:r w:rsidR="00270CE9">
        <w:rPr>
          <w:rFonts w:hint="cs"/>
          <w:rtl/>
        </w:rPr>
        <w:t>ّ</w:t>
      </w:r>
      <w:r w:rsidRPr="00FC79E5">
        <w:rPr>
          <w:rtl/>
        </w:rPr>
        <w:t xml:space="preserve"> الفتح يكون على يده كما في الصحيحين وحمل يومئذ باب حصنها على ظهره حت</w:t>
      </w:r>
      <w:r w:rsidR="00B451B5">
        <w:rPr>
          <w:rFonts w:hint="cs"/>
          <w:rtl/>
        </w:rPr>
        <w:t>ّ</w:t>
      </w:r>
      <w:r w:rsidRPr="00FC79E5">
        <w:rPr>
          <w:rtl/>
        </w:rPr>
        <w:t>ى صعد المسلمون عليه ففتحوها وأن</w:t>
      </w:r>
      <w:r w:rsidR="00270CE9">
        <w:rPr>
          <w:rFonts w:hint="cs"/>
          <w:rtl/>
        </w:rPr>
        <w:t>ّ</w:t>
      </w:r>
      <w:r w:rsidRPr="00FC79E5">
        <w:rPr>
          <w:rtl/>
        </w:rPr>
        <w:t>هم جر</w:t>
      </w:r>
      <w:r w:rsidR="00270CE9">
        <w:rPr>
          <w:rFonts w:hint="cs"/>
          <w:rtl/>
        </w:rPr>
        <w:t>ّ</w:t>
      </w:r>
      <w:r w:rsidRPr="00FC79E5">
        <w:rPr>
          <w:rtl/>
        </w:rPr>
        <w:t>وه بعد ذلك فلم يحمله إل</w:t>
      </w:r>
      <w:r w:rsidR="00270CE9">
        <w:rPr>
          <w:rFonts w:hint="cs"/>
          <w:rtl/>
        </w:rPr>
        <w:t>ّ</w:t>
      </w:r>
      <w:r w:rsidRPr="00FC79E5">
        <w:rPr>
          <w:rtl/>
        </w:rPr>
        <w:t>ا أربعون رجلا وفي رواية أن</w:t>
      </w:r>
      <w:r w:rsidR="00270CE9">
        <w:rPr>
          <w:rFonts w:hint="cs"/>
          <w:rtl/>
        </w:rPr>
        <w:t>ّ</w:t>
      </w:r>
      <w:r w:rsidRPr="00FC79E5">
        <w:rPr>
          <w:rtl/>
        </w:rPr>
        <w:t>ه تناول بابا من الحصن حصن خيبر فتترس به عن نفسه فلم يزل يقاتل وهو في يده حت</w:t>
      </w:r>
      <w:r w:rsidR="00B451B5">
        <w:rPr>
          <w:rFonts w:hint="cs"/>
          <w:rtl/>
        </w:rPr>
        <w:t>ّ</w:t>
      </w:r>
      <w:r w:rsidRPr="00FC79E5">
        <w:rPr>
          <w:rtl/>
        </w:rPr>
        <w:t>ى فتح الله عليهم ثم</w:t>
      </w:r>
      <w:r w:rsidR="005E6738">
        <w:rPr>
          <w:rFonts w:hint="cs"/>
          <w:rtl/>
        </w:rPr>
        <w:t>ّ</w:t>
      </w:r>
      <w:r w:rsidRPr="00FC79E5">
        <w:rPr>
          <w:rtl/>
        </w:rPr>
        <w:t xml:space="preserve"> ألقاه فأراد ثمانية أن يلقوه فما استطاعوا</w:t>
      </w:r>
      <w:r w:rsidR="003112D6" w:rsidRPr="00FC79E5">
        <w:rPr>
          <w:rtl/>
        </w:rPr>
        <w:t>.</w:t>
      </w:r>
    </w:p>
    <w:p w:rsidR="001D30AD" w:rsidRDefault="001D30AD" w:rsidP="003C1BA6">
      <w:pPr>
        <w:pStyle w:val="libPoemTiniChar"/>
        <w:rPr>
          <w:rtl/>
        </w:rPr>
      </w:pPr>
      <w:r>
        <w:rPr>
          <w:rtl/>
        </w:rPr>
        <w:br w:type="page"/>
      </w:r>
    </w:p>
    <w:p w:rsidR="00CC6D41" w:rsidRPr="00406F39" w:rsidRDefault="001321E9" w:rsidP="003107FA">
      <w:pPr>
        <w:pStyle w:val="libNormal"/>
        <w:rPr>
          <w:rtl/>
        </w:rPr>
      </w:pPr>
      <w:r w:rsidRPr="00FC79E5">
        <w:rPr>
          <w:rFonts w:hint="cs"/>
          <w:rtl/>
        </w:rPr>
        <w:lastRenderedPageBreak/>
        <w:t>روى</w:t>
      </w:r>
      <w:r w:rsidR="0007120A">
        <w:rPr>
          <w:rFonts w:hint="cs"/>
          <w:rtl/>
        </w:rPr>
        <w:t xml:space="preserve"> أبو</w:t>
      </w:r>
      <w:r w:rsidR="0025036D">
        <w:rPr>
          <w:rFonts w:hint="cs"/>
          <w:rtl/>
        </w:rPr>
        <w:t xml:space="preserve"> إسحاق </w:t>
      </w:r>
      <w:r w:rsidR="00751FE6">
        <w:rPr>
          <w:rFonts w:hint="cs"/>
          <w:rtl/>
        </w:rPr>
        <w:t xml:space="preserve">أحمد </w:t>
      </w:r>
      <w:r w:rsidRPr="00FC79E5">
        <w:rPr>
          <w:rFonts w:hint="cs"/>
          <w:rtl/>
        </w:rPr>
        <w:t>بن محمد</w:t>
      </w:r>
      <w:r w:rsidR="00C266C3" w:rsidRPr="00FC79E5">
        <w:rPr>
          <w:rFonts w:hint="cs"/>
          <w:rtl/>
        </w:rPr>
        <w:t xml:space="preserve"> </w:t>
      </w:r>
      <w:r w:rsidRPr="00FC79E5">
        <w:rPr>
          <w:rFonts w:hint="cs"/>
          <w:rtl/>
        </w:rPr>
        <w:t>بن</w:t>
      </w:r>
      <w:r w:rsidR="002D35F0">
        <w:rPr>
          <w:rFonts w:hint="cs"/>
          <w:rtl/>
        </w:rPr>
        <w:t xml:space="preserve"> إبراهيم </w:t>
      </w:r>
      <w:r w:rsidRPr="00FC79E5">
        <w:rPr>
          <w:rFonts w:hint="cs"/>
          <w:rtl/>
        </w:rPr>
        <w:t>الثعلبي</w:t>
      </w:r>
      <w:r w:rsidR="00C266C3" w:rsidRPr="00FC79E5">
        <w:rPr>
          <w:rFonts w:hint="cs"/>
          <w:rtl/>
        </w:rPr>
        <w:t xml:space="preserve"> </w:t>
      </w:r>
      <w:r w:rsidRPr="00FC79E5">
        <w:rPr>
          <w:rFonts w:hint="cs"/>
          <w:rtl/>
        </w:rPr>
        <w:t>النيسابوري</w:t>
      </w:r>
      <w:r w:rsidR="00C266C3" w:rsidRPr="00FC79E5">
        <w:rPr>
          <w:rFonts w:hint="cs"/>
          <w:rtl/>
        </w:rPr>
        <w:t xml:space="preserve"> </w:t>
      </w:r>
      <w:r w:rsidRPr="00FC79E5">
        <w:rPr>
          <w:rFonts w:hint="cs"/>
          <w:rtl/>
        </w:rPr>
        <w:t>في تفسيره الكشف والبيان</w:t>
      </w:r>
      <w:r w:rsidR="003107FA">
        <w:rPr>
          <w:rFonts w:hint="cs"/>
          <w:rtl/>
        </w:rPr>
        <w:t>:</w:t>
      </w:r>
      <w:r w:rsidRPr="00FC79E5">
        <w:rPr>
          <w:rFonts w:hint="cs"/>
          <w:rtl/>
        </w:rPr>
        <w:t xml:space="preserve"> ص</w:t>
      </w:r>
      <w:r w:rsidR="003C2E10" w:rsidRPr="00FC79E5">
        <w:rPr>
          <w:rFonts w:hint="cs"/>
          <w:rtl/>
        </w:rPr>
        <w:t xml:space="preserve"> 346 </w:t>
      </w:r>
      <w:r w:rsidRPr="00FC79E5">
        <w:rPr>
          <w:rFonts w:hint="cs"/>
          <w:rtl/>
        </w:rPr>
        <w:t>قال</w:t>
      </w:r>
      <w:r w:rsidR="003112D6" w:rsidRPr="00FC79E5">
        <w:rPr>
          <w:rFonts w:hint="cs"/>
          <w:rtl/>
        </w:rPr>
        <w:t>:</w:t>
      </w:r>
      <w:r w:rsidRPr="00FC79E5">
        <w:rPr>
          <w:rFonts w:hint="cs"/>
          <w:rtl/>
        </w:rPr>
        <w:t xml:space="preserve"> في قوله تعالى </w:t>
      </w:r>
      <w:r w:rsidR="003E22EA" w:rsidRPr="00053AD2">
        <w:rPr>
          <w:rStyle w:val="libAlaemChar"/>
          <w:rFonts w:hint="cs"/>
          <w:rtl/>
        </w:rPr>
        <w:t>(</w:t>
      </w:r>
      <w:r w:rsidRPr="00406F39">
        <w:rPr>
          <w:rStyle w:val="libAieChar"/>
          <w:rtl/>
        </w:rPr>
        <w:t>وَعَدَكُمُ اللَّهُ مَغَانِمَ كَثِيرَةً</w:t>
      </w:r>
      <w:r w:rsidR="003E22EA" w:rsidRPr="00053AD2">
        <w:rPr>
          <w:rStyle w:val="libAlaemChar"/>
          <w:rFonts w:hint="cs"/>
          <w:rtl/>
        </w:rPr>
        <w:t>)</w:t>
      </w:r>
      <w:r w:rsidRPr="00406F39">
        <w:rPr>
          <w:rStyle w:val="libFootnotenumChar"/>
          <w:rFonts w:hint="cs"/>
          <w:rtl/>
        </w:rPr>
        <w:t>(</w:t>
      </w:r>
      <w:r w:rsidR="00E7486D">
        <w:rPr>
          <w:rStyle w:val="libFootnotenumChar"/>
          <w:rFonts w:hint="cs"/>
          <w:rtl/>
        </w:rPr>
        <w:t>1)</w:t>
      </w:r>
      <w:r w:rsidRPr="00406F39">
        <w:rPr>
          <w:rFonts w:hint="cs"/>
          <w:rtl/>
        </w:rPr>
        <w:t xml:space="preserve"> بروايته وبعد</w:t>
      </w:r>
      <w:r w:rsidR="009F4C1F" w:rsidRPr="00406F39">
        <w:rPr>
          <w:rFonts w:hint="cs"/>
          <w:rtl/>
        </w:rPr>
        <w:t>ّ</w:t>
      </w:r>
      <w:r w:rsidRPr="00406F39">
        <w:rPr>
          <w:rFonts w:hint="cs"/>
          <w:rtl/>
        </w:rPr>
        <w:t>ة طرق قال</w:t>
      </w:r>
      <w:r w:rsidR="003112D6" w:rsidRPr="00406F39">
        <w:rPr>
          <w:rFonts w:hint="cs"/>
          <w:rtl/>
        </w:rPr>
        <w:t>:</w:t>
      </w:r>
      <w:r w:rsidRPr="00406F39">
        <w:rPr>
          <w:rFonts w:hint="cs"/>
          <w:rtl/>
        </w:rPr>
        <w:t xml:space="preserve"> إن</w:t>
      </w:r>
      <w:r w:rsidR="009F4C1F" w:rsidRPr="00406F39">
        <w:rPr>
          <w:rFonts w:hint="cs"/>
          <w:rtl/>
        </w:rPr>
        <w:t>ّ</w:t>
      </w:r>
      <w:r w:rsidRPr="00406F39">
        <w:rPr>
          <w:rFonts w:hint="cs"/>
          <w:rtl/>
        </w:rPr>
        <w:t xml:space="preserve"> الله</w:t>
      </w:r>
      <w:r w:rsidR="001548F7" w:rsidRPr="00406F39">
        <w:rPr>
          <w:rFonts w:hint="cs"/>
          <w:rtl/>
        </w:rPr>
        <w:t xml:space="preserve"> عزّ وجل </w:t>
      </w:r>
      <w:r w:rsidRPr="00406F39">
        <w:rPr>
          <w:rFonts w:hint="cs"/>
          <w:rtl/>
        </w:rPr>
        <w:t>فتحها علينا</w:t>
      </w:r>
      <w:r w:rsidR="00C266C3" w:rsidRPr="00406F39">
        <w:rPr>
          <w:rFonts w:hint="cs"/>
          <w:rtl/>
        </w:rPr>
        <w:t xml:space="preserve">، </w:t>
      </w:r>
      <w:r w:rsidRPr="00406F39">
        <w:rPr>
          <w:rFonts w:hint="cs"/>
          <w:rtl/>
        </w:rPr>
        <w:t xml:space="preserve">وذلك </w:t>
      </w:r>
      <w:r w:rsidR="009F4C1F" w:rsidRPr="00406F39">
        <w:rPr>
          <w:rFonts w:hint="cs"/>
          <w:rtl/>
        </w:rPr>
        <w:t>أ</w:t>
      </w:r>
      <w:r w:rsidRPr="00406F39">
        <w:rPr>
          <w:rFonts w:hint="cs"/>
          <w:rtl/>
        </w:rPr>
        <w:t>ن</w:t>
      </w:r>
      <w:r w:rsidR="009F4C1F" w:rsidRPr="00406F39">
        <w:rPr>
          <w:rFonts w:hint="cs"/>
          <w:rtl/>
        </w:rPr>
        <w:t>ّ</w:t>
      </w:r>
      <w:r w:rsidRPr="00406F39">
        <w:rPr>
          <w:rFonts w:hint="cs"/>
          <w:rtl/>
        </w:rPr>
        <w:t xml:space="preserve"> رسول الله </w:t>
      </w:r>
      <w:r w:rsidR="00BB6262">
        <w:rPr>
          <w:rFonts w:hint="cs"/>
          <w:rtl/>
        </w:rPr>
        <w:t>صلى الله عليه وآله</w:t>
      </w:r>
      <w:r w:rsidR="009C7FA7" w:rsidRPr="00406F39">
        <w:rPr>
          <w:rFonts w:hint="cs"/>
          <w:rtl/>
        </w:rPr>
        <w:t xml:space="preserve"> </w:t>
      </w:r>
      <w:r w:rsidRPr="00406F39">
        <w:rPr>
          <w:rtl/>
        </w:rPr>
        <w:t>أعطى اللواء عمر بن الخطّاب، ونهض من نهض معه من الناس،</w:t>
      </w:r>
      <w:r w:rsidRPr="00406F39">
        <w:rPr>
          <w:rFonts w:hint="cs"/>
          <w:rtl/>
        </w:rPr>
        <w:t xml:space="preserve"> </w:t>
      </w:r>
      <w:r w:rsidRPr="00406F39">
        <w:rPr>
          <w:rtl/>
        </w:rPr>
        <w:t>فلقوا</w:t>
      </w:r>
      <w:r w:rsidR="004C6589" w:rsidRPr="00406F39">
        <w:rPr>
          <w:rtl/>
        </w:rPr>
        <w:t xml:space="preserve"> أهل</w:t>
      </w:r>
      <w:r w:rsidR="003C2E10">
        <w:rPr>
          <w:rtl/>
        </w:rPr>
        <w:t xml:space="preserve"> </w:t>
      </w:r>
      <w:r w:rsidRPr="00406F39">
        <w:rPr>
          <w:rtl/>
        </w:rPr>
        <w:t>خيبر،</w:t>
      </w:r>
      <w:r w:rsidRPr="00406F39">
        <w:rPr>
          <w:rFonts w:hint="cs"/>
          <w:rtl/>
        </w:rPr>
        <w:t xml:space="preserve"> </w:t>
      </w:r>
      <w:r w:rsidRPr="00406F39">
        <w:rPr>
          <w:rtl/>
        </w:rPr>
        <w:t>فانكشف عمر،</w:t>
      </w:r>
      <w:r w:rsidRPr="00406F39">
        <w:rPr>
          <w:rFonts w:hint="cs"/>
          <w:rtl/>
        </w:rPr>
        <w:t xml:space="preserve"> </w:t>
      </w:r>
      <w:r w:rsidRPr="00406F39">
        <w:rPr>
          <w:rtl/>
        </w:rPr>
        <w:t>وأصحابه،</w:t>
      </w:r>
      <w:r w:rsidR="00E2153C">
        <w:rPr>
          <w:rFonts w:hint="cs"/>
          <w:rtl/>
        </w:rPr>
        <w:t xml:space="preserve"> </w:t>
      </w:r>
      <w:r w:rsidRPr="00406F39">
        <w:rPr>
          <w:rtl/>
        </w:rPr>
        <w:t>فرجعوا</w:t>
      </w:r>
      <w:r w:rsidR="009E53C7" w:rsidRPr="00406F39">
        <w:rPr>
          <w:rtl/>
        </w:rPr>
        <w:t xml:space="preserve"> إلى </w:t>
      </w:r>
      <w:r w:rsidRPr="00406F39">
        <w:rPr>
          <w:rtl/>
        </w:rPr>
        <w:t xml:space="preserve">رسول الله </w:t>
      </w:r>
      <w:r w:rsidR="00BB6262" w:rsidRPr="00BB6262">
        <w:rPr>
          <w:rFonts w:hint="cs"/>
          <w:rtl/>
        </w:rPr>
        <w:t>صلى الله عليه وآله وسلم</w:t>
      </w:r>
      <w:r w:rsidR="006B3EBC" w:rsidRPr="00406F39">
        <w:rPr>
          <w:rFonts w:hint="cs"/>
          <w:rtl/>
        </w:rPr>
        <w:t xml:space="preserve"> </w:t>
      </w:r>
      <w:r w:rsidRPr="00406F39">
        <w:rPr>
          <w:rFonts w:hint="cs"/>
          <w:rtl/>
        </w:rPr>
        <w:t>يخيب</w:t>
      </w:r>
      <w:r w:rsidR="009F4C1F" w:rsidRPr="00406F39">
        <w:rPr>
          <w:rFonts w:hint="cs"/>
          <w:rtl/>
        </w:rPr>
        <w:t>ة</w:t>
      </w:r>
      <w:r w:rsidRPr="00406F39">
        <w:rPr>
          <w:rtl/>
        </w:rPr>
        <w:t xml:space="preserve"> أصحابه، و</w:t>
      </w:r>
      <w:r w:rsidRPr="00406F39">
        <w:rPr>
          <w:rFonts w:hint="cs"/>
          <w:rtl/>
        </w:rPr>
        <w:t>يخيب</w:t>
      </w:r>
      <w:r w:rsidRPr="00406F39">
        <w:rPr>
          <w:rtl/>
        </w:rPr>
        <w:t>هم، وكان رسول الله</w:t>
      </w:r>
      <w:r w:rsidRPr="00406F39">
        <w:rPr>
          <w:rFonts w:hint="cs"/>
          <w:rtl/>
        </w:rPr>
        <w:t xml:space="preserve"> </w:t>
      </w:r>
      <w:r w:rsidR="00BB6262">
        <w:rPr>
          <w:rFonts w:hint="cs"/>
          <w:rtl/>
        </w:rPr>
        <w:t>صلى الله عليه وآله</w:t>
      </w:r>
      <w:r w:rsidR="009C7FA7" w:rsidRPr="00406F39">
        <w:rPr>
          <w:rFonts w:hint="cs"/>
          <w:rtl/>
        </w:rPr>
        <w:t xml:space="preserve"> </w:t>
      </w:r>
      <w:r w:rsidRPr="00406F39">
        <w:rPr>
          <w:rtl/>
        </w:rPr>
        <w:t>أخذته الشقيقة</w:t>
      </w:r>
      <w:r w:rsidRPr="00406F39">
        <w:rPr>
          <w:rFonts w:hint="cs"/>
          <w:rtl/>
        </w:rPr>
        <w:t>.</w:t>
      </w:r>
    </w:p>
    <w:p w:rsidR="00CC6D41" w:rsidRPr="00FC79E5" w:rsidRDefault="003E22EA" w:rsidP="00E7486D">
      <w:pPr>
        <w:pStyle w:val="libNormal"/>
        <w:rPr>
          <w:rtl/>
        </w:rPr>
      </w:pPr>
      <w:r w:rsidRPr="00053AD2">
        <w:rPr>
          <w:rStyle w:val="libAlaemChar"/>
          <w:rFonts w:hint="cs"/>
          <w:rtl/>
        </w:rPr>
        <w:t>(</w:t>
      </w:r>
      <w:r w:rsidR="001321E9" w:rsidRPr="00406F39">
        <w:rPr>
          <w:rStyle w:val="libAieChar"/>
          <w:rtl/>
        </w:rPr>
        <w:t>لَقَدْ رَضِيَ اللَّهُ عَنِ الْمُؤْمِنِينَ إِذْ يُبَايِعُونَكَ تَحْتَ الشَّجَرَةِ فَعَلِمَ مَا فِي قُلُوبِهِمْ</w:t>
      </w:r>
      <w:r w:rsidR="00AC63F8" w:rsidRPr="00406F39">
        <w:rPr>
          <w:rStyle w:val="libAieChar"/>
          <w:rtl/>
        </w:rPr>
        <w:t xml:space="preserve"> فأنزل </w:t>
      </w:r>
      <w:r w:rsidR="001321E9" w:rsidRPr="00406F39">
        <w:rPr>
          <w:rStyle w:val="libAieChar"/>
          <w:rtl/>
        </w:rPr>
        <w:t>السَّكِينَةَ عَلَيْهِمْ وَأَثَابَهُمْ فَتْحًا قَرِيبًا</w:t>
      </w:r>
      <w:r w:rsidRPr="00053AD2">
        <w:rPr>
          <w:rStyle w:val="libAlaemChar"/>
          <w:rFonts w:hint="cs"/>
          <w:rtl/>
        </w:rPr>
        <w:t>)</w:t>
      </w:r>
      <w:r w:rsidR="001321E9" w:rsidRPr="00406F39">
        <w:rPr>
          <w:rStyle w:val="libFootnotenumChar"/>
          <w:rFonts w:hint="cs"/>
          <w:rtl/>
        </w:rPr>
        <w:t>(</w:t>
      </w:r>
      <w:r w:rsidR="00E7486D">
        <w:rPr>
          <w:rStyle w:val="libFootnotenumChar"/>
          <w:rFonts w:hint="cs"/>
          <w:rtl/>
        </w:rPr>
        <w:t>2</w:t>
      </w:r>
      <w:r w:rsidR="001321E9" w:rsidRPr="00406F39">
        <w:rPr>
          <w:rStyle w:val="libFootnotenumChar"/>
          <w:rFonts w:hint="cs"/>
          <w:rtl/>
        </w:rPr>
        <w:t>)</w:t>
      </w:r>
      <w:r w:rsidR="001321E9" w:rsidRPr="00FC79E5">
        <w:rPr>
          <w:rFonts w:hint="cs"/>
          <w:rtl/>
        </w:rPr>
        <w:t>.</w:t>
      </w:r>
    </w:p>
    <w:p w:rsidR="001321E9" w:rsidRPr="00FC79E5" w:rsidRDefault="001321E9" w:rsidP="006776A5">
      <w:pPr>
        <w:pStyle w:val="libNormal"/>
        <w:rPr>
          <w:rtl/>
        </w:rPr>
      </w:pPr>
      <w:r w:rsidRPr="00FC79E5">
        <w:rPr>
          <w:rFonts w:hint="cs"/>
          <w:rtl/>
        </w:rPr>
        <w:t>روى الموفق بن</w:t>
      </w:r>
      <w:r w:rsidR="00751FE6">
        <w:rPr>
          <w:rFonts w:hint="cs"/>
          <w:rtl/>
        </w:rPr>
        <w:t xml:space="preserve"> أحمد </w:t>
      </w:r>
      <w:r w:rsidRPr="00FC79E5">
        <w:rPr>
          <w:rFonts w:hint="cs"/>
          <w:rtl/>
        </w:rPr>
        <w:t>أخطب الخطباء الخوارزمي في كتاب</w:t>
      </w:r>
      <w:r w:rsidR="003107FA">
        <w:rPr>
          <w:rFonts w:hint="cs"/>
          <w:rtl/>
        </w:rPr>
        <w:t>،</w:t>
      </w:r>
      <w:r w:rsidRPr="00FC79E5">
        <w:rPr>
          <w:rFonts w:hint="cs"/>
          <w:rtl/>
        </w:rPr>
        <w:t xml:space="preserve"> مناقب</w:t>
      </w:r>
      <w:r w:rsidR="00674E3D">
        <w:rPr>
          <w:rFonts w:hint="cs"/>
          <w:rtl/>
        </w:rPr>
        <w:t xml:space="preserve"> عليّ بن أبي طالب</w:t>
      </w:r>
      <w:r w:rsidR="003107FA">
        <w:rPr>
          <w:rFonts w:hint="cs"/>
          <w:rtl/>
        </w:rPr>
        <w:t xml:space="preserve">: </w:t>
      </w:r>
      <w:r w:rsidRPr="00FC79E5">
        <w:rPr>
          <w:rFonts w:hint="cs"/>
          <w:rtl/>
        </w:rPr>
        <w:t>ص</w:t>
      </w:r>
      <w:r w:rsidR="003C2E10">
        <w:rPr>
          <w:rFonts w:hint="cs"/>
          <w:rtl/>
        </w:rPr>
        <w:t xml:space="preserve"> </w:t>
      </w:r>
      <w:r w:rsidR="003C2E10" w:rsidRPr="00FC79E5">
        <w:rPr>
          <w:rFonts w:hint="cs"/>
          <w:rtl/>
        </w:rPr>
        <w:t>195</w:t>
      </w:r>
      <w:r w:rsidR="003C2E10">
        <w:rPr>
          <w:rFonts w:hint="cs"/>
          <w:rtl/>
        </w:rPr>
        <w:t xml:space="preserve"> </w:t>
      </w:r>
      <w:r w:rsidR="00EE65DF">
        <w:rPr>
          <w:rFonts w:hint="cs"/>
          <w:rtl/>
        </w:rPr>
        <w:t>بإسناده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جابر بن عبد الله ال</w:t>
      </w:r>
      <w:r w:rsidR="009F4C1F">
        <w:rPr>
          <w:rFonts w:hint="cs"/>
          <w:rtl/>
        </w:rPr>
        <w:t>أ</w:t>
      </w:r>
      <w:r w:rsidRPr="00FC79E5">
        <w:rPr>
          <w:rFonts w:hint="cs"/>
          <w:rtl/>
        </w:rPr>
        <w:t>نصاري</w:t>
      </w:r>
      <w:r w:rsidR="00C266C3" w:rsidRPr="00FC79E5">
        <w:rPr>
          <w:rFonts w:hint="cs"/>
          <w:rtl/>
        </w:rPr>
        <w:t xml:space="preserve"> </w:t>
      </w:r>
      <w:r w:rsidRPr="00FC79E5">
        <w:rPr>
          <w:rtl/>
        </w:rPr>
        <w:t>كن</w:t>
      </w:r>
      <w:r w:rsidR="009F4C1F">
        <w:rPr>
          <w:rFonts w:hint="cs"/>
          <w:rtl/>
        </w:rPr>
        <w:t>ّ</w:t>
      </w:r>
      <w:r w:rsidRPr="00FC79E5">
        <w:rPr>
          <w:rtl/>
        </w:rPr>
        <w:t>ا يوم</w:t>
      </w:r>
      <w:r w:rsidRPr="00FC79E5">
        <w:rPr>
          <w:rFonts w:hint="cs"/>
          <w:rtl/>
        </w:rPr>
        <w:t xml:space="preserve"> </w:t>
      </w:r>
      <w:r w:rsidRPr="00FC79E5">
        <w:rPr>
          <w:rtl/>
        </w:rPr>
        <w:t>الحديبي</w:t>
      </w:r>
      <w:r w:rsidR="009F4C1F">
        <w:rPr>
          <w:rFonts w:hint="cs"/>
          <w:rtl/>
        </w:rPr>
        <w:t>ّ</w:t>
      </w:r>
      <w:r w:rsidRPr="00FC79E5">
        <w:rPr>
          <w:rtl/>
        </w:rPr>
        <w:t xml:space="preserve">ة </w:t>
      </w:r>
      <w:r w:rsidR="009F4C1F">
        <w:rPr>
          <w:rFonts w:hint="cs"/>
          <w:rtl/>
        </w:rPr>
        <w:t>أ</w:t>
      </w:r>
      <w:r w:rsidRPr="00FC79E5">
        <w:rPr>
          <w:rtl/>
        </w:rPr>
        <w:t>لفا و</w:t>
      </w:r>
      <w:r w:rsidR="009F4C1F">
        <w:rPr>
          <w:rFonts w:hint="cs"/>
          <w:rtl/>
        </w:rPr>
        <w:t>أ</w:t>
      </w:r>
      <w:r w:rsidRPr="00FC79E5">
        <w:rPr>
          <w:rtl/>
        </w:rPr>
        <w:t xml:space="preserve">ربعمائة فقال لنا النبي </w:t>
      </w:r>
      <w:r w:rsidR="00BB6262">
        <w:rPr>
          <w:rFonts w:hint="cs"/>
          <w:rtl/>
        </w:rPr>
        <w:t>صلى الله عليه وآله</w:t>
      </w:r>
      <w:r w:rsidR="003112D6" w:rsidRPr="00FC79E5">
        <w:rPr>
          <w:rtl/>
        </w:rPr>
        <w:t>:</w:t>
      </w:r>
      <w:r w:rsidRPr="00FC79E5">
        <w:rPr>
          <w:rtl/>
        </w:rPr>
        <w:t xml:space="preserve"> </w:t>
      </w:r>
      <w:r w:rsidR="00E15146" w:rsidRPr="006776A5">
        <w:rPr>
          <w:rStyle w:val="libBold2Char"/>
          <w:rFonts w:hint="cs"/>
          <w:rtl/>
        </w:rPr>
        <w:t>[</w:t>
      </w:r>
      <w:r w:rsidRPr="006776A5">
        <w:rPr>
          <w:rStyle w:val="libBold2Char"/>
          <w:rtl/>
        </w:rPr>
        <w:t>أنتم اليوم خيار</w:t>
      </w:r>
      <w:r w:rsidR="004C6589" w:rsidRPr="006776A5">
        <w:rPr>
          <w:rStyle w:val="libBold2Char"/>
          <w:rFonts w:hint="cs"/>
          <w:rtl/>
        </w:rPr>
        <w:t xml:space="preserve"> أهل</w:t>
      </w:r>
      <w:r w:rsidR="003C2E10" w:rsidRPr="006776A5">
        <w:rPr>
          <w:rStyle w:val="libBold2Char"/>
          <w:rFonts w:hint="cs"/>
          <w:rtl/>
        </w:rPr>
        <w:t xml:space="preserve"> </w:t>
      </w:r>
      <w:r w:rsidRPr="006776A5">
        <w:rPr>
          <w:rStyle w:val="libBold2Char"/>
          <w:rFonts w:hint="cs"/>
          <w:rtl/>
        </w:rPr>
        <w:t>الأرض</w:t>
      </w:r>
      <w:r w:rsidR="00E15146" w:rsidRPr="006776A5">
        <w:rPr>
          <w:rStyle w:val="libBold2Char"/>
          <w:rFonts w:hint="cs"/>
          <w:rtl/>
        </w:rPr>
        <w:t>]</w:t>
      </w:r>
      <w:r w:rsidR="003112D6" w:rsidRPr="006776A5">
        <w:rPr>
          <w:rStyle w:val="libBold2Char"/>
          <w:rtl/>
        </w:rPr>
        <w:t>،</w:t>
      </w:r>
      <w:r w:rsidRPr="00FC79E5">
        <w:rPr>
          <w:rtl/>
        </w:rPr>
        <w:t xml:space="preserve"> فبايعنا تحت الشجرة على الموت فما نكث</w:t>
      </w:r>
      <w:r w:rsidRPr="00FC79E5">
        <w:rPr>
          <w:rFonts w:hint="cs"/>
          <w:rtl/>
        </w:rPr>
        <w:t xml:space="preserve"> </w:t>
      </w:r>
      <w:r w:rsidR="009F4C1F">
        <w:rPr>
          <w:rFonts w:hint="cs"/>
          <w:rtl/>
        </w:rPr>
        <w:t>أ</w:t>
      </w:r>
      <w:r w:rsidRPr="00FC79E5">
        <w:rPr>
          <w:rFonts w:hint="cs"/>
          <w:rtl/>
        </w:rPr>
        <w:t>صلاً</w:t>
      </w:r>
      <w:r w:rsidR="009D45BA">
        <w:rPr>
          <w:rFonts w:hint="cs"/>
          <w:rtl/>
        </w:rPr>
        <w:t xml:space="preserve"> أحد </w:t>
      </w:r>
      <w:r w:rsidRPr="00FC79E5">
        <w:rPr>
          <w:rFonts w:hint="cs"/>
          <w:rtl/>
        </w:rPr>
        <w:t>إل</w:t>
      </w:r>
      <w:r w:rsidR="009F4C1F">
        <w:rPr>
          <w:rFonts w:hint="cs"/>
          <w:rtl/>
        </w:rPr>
        <w:t>ّ</w:t>
      </w:r>
      <w:r w:rsidRPr="00FC79E5">
        <w:rPr>
          <w:rFonts w:hint="cs"/>
          <w:rtl/>
        </w:rPr>
        <w:t>ا</w:t>
      </w:r>
      <w:r w:rsidR="00802232">
        <w:rPr>
          <w:rFonts w:hint="cs"/>
          <w:rtl/>
        </w:rPr>
        <w:t xml:space="preserve"> </w:t>
      </w:r>
      <w:r w:rsidR="0034003F">
        <w:rPr>
          <w:rFonts w:hint="cs"/>
          <w:rtl/>
        </w:rPr>
        <w:t>ابن</w:t>
      </w:r>
      <w:r w:rsidR="00802232">
        <w:rPr>
          <w:rFonts w:hint="cs"/>
          <w:rtl/>
        </w:rPr>
        <w:t xml:space="preserve"> </w:t>
      </w:r>
      <w:r w:rsidRPr="00FC79E5">
        <w:rPr>
          <w:rtl/>
        </w:rPr>
        <w:t>قيس وكان منافقا، وأولى الناس بهذه</w:t>
      </w:r>
      <w:r w:rsidR="000C27BD">
        <w:rPr>
          <w:rtl/>
        </w:rPr>
        <w:t xml:space="preserve"> الآية</w:t>
      </w:r>
      <w:r w:rsidR="00674E3D">
        <w:rPr>
          <w:rtl/>
        </w:rPr>
        <w:t xml:space="preserve"> عليّ بن أبي طالب </w:t>
      </w:r>
      <w:r w:rsidR="00437B60" w:rsidRPr="00437B60">
        <w:rPr>
          <w:rStyle w:val="libAlaemChar"/>
          <w:rFonts w:hint="cs"/>
          <w:rtl/>
        </w:rPr>
        <w:t>رضي‌الله‌عنه</w:t>
      </w:r>
      <w:r w:rsidRPr="00FC79E5">
        <w:rPr>
          <w:rFonts w:hint="cs"/>
          <w:rtl/>
        </w:rPr>
        <w:t xml:space="preserve"> </w:t>
      </w:r>
      <w:r w:rsidR="006776A5">
        <w:rPr>
          <w:rFonts w:hint="cs"/>
          <w:rtl/>
        </w:rPr>
        <w:t>(</w:t>
      </w:r>
      <w:r w:rsidRPr="00FC79E5">
        <w:rPr>
          <w:rFonts w:hint="cs"/>
          <w:rtl/>
        </w:rPr>
        <w:t>تعالى</w:t>
      </w:r>
      <w:r w:rsidR="006776A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053AD2">
        <w:rPr>
          <w:rStyle w:val="libAlaemChar"/>
          <w:rFonts w:hint="cs"/>
          <w:rtl/>
        </w:rPr>
        <w:t>(</w:t>
      </w:r>
      <w:r w:rsidR="00E7486D" w:rsidRPr="00E7486D">
        <w:rPr>
          <w:rStyle w:val="libAieChar"/>
          <w:rtl/>
        </w:rPr>
        <w:t>وَأَثَابَهُمْ فَتْحًا قَرِيبًا</w:t>
      </w:r>
      <w:r w:rsidR="00E7486D" w:rsidRPr="00053AD2">
        <w:rPr>
          <w:rStyle w:val="libAlaemChar"/>
          <w:rFonts w:hint="cs"/>
          <w:rtl/>
        </w:rPr>
        <w:t>)</w:t>
      </w:r>
      <w:r w:rsidR="003112D6" w:rsidRPr="00FC79E5">
        <w:rPr>
          <w:rFonts w:hint="cs"/>
          <w:rtl/>
        </w:rPr>
        <w:t>.</w:t>
      </w:r>
    </w:p>
    <w:p w:rsidR="001321E9" w:rsidRPr="00FC79E5" w:rsidRDefault="001321E9" w:rsidP="00177A42">
      <w:pPr>
        <w:pStyle w:val="libNormal"/>
        <w:rPr>
          <w:rtl/>
        </w:rPr>
      </w:pPr>
      <w:r w:rsidRPr="00FC79E5">
        <w:rPr>
          <w:rFonts w:hint="cs"/>
          <w:rtl/>
        </w:rPr>
        <w:t>وأورد</w:t>
      </w:r>
      <w:r w:rsidR="0007120A">
        <w:rPr>
          <w:rFonts w:hint="cs"/>
          <w:rtl/>
        </w:rPr>
        <w:t xml:space="preserve"> أبو </w:t>
      </w:r>
      <w:r w:rsidRPr="00FC79E5">
        <w:rPr>
          <w:rFonts w:hint="cs"/>
          <w:rtl/>
        </w:rPr>
        <w:t>محمد عبد الملك بن هشام الحميري البصري في السيرة النبوي</w:t>
      </w:r>
      <w:r w:rsidR="009F4C1F">
        <w:rPr>
          <w:rFonts w:hint="cs"/>
          <w:rtl/>
        </w:rPr>
        <w:t>ّ</w:t>
      </w:r>
      <w:r w:rsidRPr="00FC79E5">
        <w:rPr>
          <w:rFonts w:hint="cs"/>
          <w:rtl/>
        </w:rPr>
        <w:t>ة</w:t>
      </w:r>
      <w:r w:rsidR="00177A42">
        <w:rPr>
          <w:rFonts w:hint="cs"/>
          <w:rtl/>
        </w:rPr>
        <w:t>:</w:t>
      </w:r>
      <w:r w:rsidR="003C2E10">
        <w:rPr>
          <w:rFonts w:hint="cs"/>
          <w:rtl/>
        </w:rPr>
        <w:t xml:space="preserve"> ج </w:t>
      </w:r>
      <w:r w:rsidR="003C2E10" w:rsidRPr="00FC79E5">
        <w:rPr>
          <w:rFonts w:hint="cs"/>
          <w:rtl/>
        </w:rPr>
        <w:t>3</w:t>
      </w:r>
      <w:r w:rsidRPr="00FC79E5">
        <w:rPr>
          <w:rFonts w:hint="cs"/>
          <w:rtl/>
        </w:rPr>
        <w:t xml:space="preserve"> ص 439 </w:t>
      </w:r>
      <w:r w:rsidR="00EE65DF">
        <w:rPr>
          <w:rFonts w:hint="cs"/>
          <w:rtl/>
        </w:rPr>
        <w:t>بإسناده</w:t>
      </w:r>
      <w:r w:rsidRPr="00FC79E5">
        <w:rPr>
          <w:rFonts w:hint="cs"/>
          <w:rtl/>
        </w:rPr>
        <w:t xml:space="preserve"> عن جابر بن عبد</w:t>
      </w:r>
      <w:r w:rsidR="00C266C3" w:rsidRPr="00FC79E5">
        <w:rPr>
          <w:rFonts w:hint="cs"/>
          <w:rtl/>
        </w:rPr>
        <w:t xml:space="preserve"> </w:t>
      </w:r>
      <w:r w:rsidRPr="00FC79E5">
        <w:rPr>
          <w:rFonts w:hint="cs"/>
          <w:rtl/>
        </w:rPr>
        <w:t>الله</w:t>
      </w:r>
      <w:r w:rsidR="00C266C3" w:rsidRPr="00FC79E5">
        <w:rPr>
          <w:rFonts w:hint="cs"/>
          <w:rtl/>
        </w:rPr>
        <w:t xml:space="preserve"> </w:t>
      </w:r>
      <w:r w:rsidRPr="00FC79E5">
        <w:rPr>
          <w:rFonts w:hint="cs"/>
          <w:rtl/>
        </w:rPr>
        <w:t>الأنصاري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 جابر في قوله تعالى</w:t>
      </w:r>
      <w:r w:rsidR="003112D6" w:rsidRPr="00FC79E5">
        <w:rPr>
          <w:rFonts w:hint="cs"/>
          <w:rtl/>
        </w:rPr>
        <w:t>:</w:t>
      </w:r>
      <w:r w:rsidRPr="00FC79E5">
        <w:rPr>
          <w:rFonts w:hint="cs"/>
          <w:rtl/>
        </w:rPr>
        <w:t xml:space="preserve"> </w:t>
      </w:r>
      <w:r w:rsidR="00E7486D" w:rsidRPr="00053AD2">
        <w:rPr>
          <w:rStyle w:val="libAlaemChar"/>
          <w:rFonts w:hint="cs"/>
          <w:rtl/>
        </w:rPr>
        <w:t>(</w:t>
      </w:r>
      <w:r w:rsidR="00E7486D" w:rsidRPr="00E7486D">
        <w:rPr>
          <w:rStyle w:val="libAieChar"/>
          <w:rtl/>
        </w:rPr>
        <w:t>وَأَثَابَهُمْ فَتْحًا قَرِيبًا</w:t>
      </w:r>
      <w:r w:rsidR="00E7486D" w:rsidRPr="00053AD2">
        <w:rPr>
          <w:rStyle w:val="libAlaemChar"/>
          <w:rFonts w:hint="cs"/>
          <w:rtl/>
        </w:rPr>
        <w:t>)</w:t>
      </w:r>
      <w:r w:rsidRPr="00FC79E5">
        <w:rPr>
          <w:rFonts w:hint="cs"/>
          <w:rtl/>
        </w:rPr>
        <w:t xml:space="preserve"> إن</w:t>
      </w:r>
      <w:r w:rsidR="009F4C1F">
        <w:rPr>
          <w:rFonts w:hint="cs"/>
          <w:rtl/>
        </w:rPr>
        <w:t>ّ</w:t>
      </w:r>
      <w:r w:rsidRPr="00FC79E5">
        <w:rPr>
          <w:rFonts w:hint="cs"/>
          <w:rtl/>
        </w:rPr>
        <w:t>ه فتح خيبر</w:t>
      </w:r>
      <w:r w:rsidR="00C266C3" w:rsidRPr="00FC79E5">
        <w:rPr>
          <w:rFonts w:hint="cs"/>
          <w:rtl/>
        </w:rPr>
        <w:t>،</w:t>
      </w:r>
      <w:r w:rsidRPr="00FC79E5">
        <w:rPr>
          <w:rFonts w:hint="cs"/>
          <w:rtl/>
        </w:rPr>
        <w:t xml:space="preserve"> وكان ذلك على يد علي</w:t>
      </w:r>
      <w:r w:rsidR="009F4C1F">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C266C3" w:rsidRDefault="001321E9" w:rsidP="006776A5">
      <w:pPr>
        <w:pStyle w:val="libNormal"/>
        <w:rPr>
          <w:rtl/>
        </w:rPr>
      </w:pPr>
      <w:r w:rsidRPr="00FC79E5">
        <w:rPr>
          <w:rFonts w:hint="cs"/>
          <w:rtl/>
        </w:rPr>
        <w:t>وروى الحافظ</w:t>
      </w:r>
      <w:r w:rsidR="00C266C3" w:rsidRPr="00FC79E5">
        <w:rPr>
          <w:rFonts w:hint="cs"/>
          <w:rtl/>
        </w:rPr>
        <w:t xml:space="preserve"> </w:t>
      </w:r>
      <w:r w:rsidR="0090366A">
        <w:rPr>
          <w:rFonts w:hint="cs"/>
          <w:rtl/>
        </w:rPr>
        <w:t>أبو نعيم أحمد بن عبد الله ال</w:t>
      </w:r>
      <w:r w:rsidR="009C11FD">
        <w:rPr>
          <w:rFonts w:hint="cs"/>
          <w:rtl/>
        </w:rPr>
        <w:t>أ</w:t>
      </w:r>
      <w:r w:rsidR="0090366A">
        <w:rPr>
          <w:rFonts w:hint="cs"/>
          <w:rtl/>
        </w:rPr>
        <w:t>ص</w:t>
      </w:r>
      <w:r w:rsidR="009C11FD">
        <w:rPr>
          <w:rFonts w:hint="cs"/>
          <w:rtl/>
        </w:rPr>
        <w:t>ف</w:t>
      </w:r>
      <w:r w:rsidR="0090366A">
        <w:rPr>
          <w:rFonts w:hint="cs"/>
          <w:rtl/>
        </w:rPr>
        <w:t xml:space="preserve">هاني </w:t>
      </w:r>
      <w:r w:rsidRPr="00FC79E5">
        <w:rPr>
          <w:rFonts w:hint="cs"/>
          <w:rtl/>
        </w:rPr>
        <w:t xml:space="preserve">في كتابه </w:t>
      </w:r>
      <w:r w:rsidRPr="009C11FD">
        <w:rPr>
          <w:rFonts w:hint="cs"/>
          <w:rtl/>
        </w:rPr>
        <w:t>حلية الأولياء</w:t>
      </w:r>
      <w:r w:rsidR="00177A42">
        <w:rPr>
          <w:rFonts w:hint="cs"/>
          <w:rtl/>
        </w:rPr>
        <w:t xml:space="preserve">: </w:t>
      </w:r>
      <w:r w:rsidRPr="00FC79E5">
        <w:rPr>
          <w:rFonts w:hint="cs"/>
          <w:rtl/>
        </w:rPr>
        <w:t>ج1 ص</w:t>
      </w:r>
      <w:r w:rsidR="003C2E10">
        <w:rPr>
          <w:rFonts w:hint="cs"/>
          <w:rtl/>
        </w:rPr>
        <w:t xml:space="preserve"> </w:t>
      </w:r>
      <w:r w:rsidR="003C2E10" w:rsidRPr="00FC79E5">
        <w:rPr>
          <w:rFonts w:hint="cs"/>
          <w:rtl/>
        </w:rPr>
        <w:t>63</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w:t>
      </w:r>
      <w:r w:rsidR="00EA0F28">
        <w:rPr>
          <w:rFonts w:hint="cs"/>
          <w:rtl/>
        </w:rPr>
        <w:t>ّ</w:t>
      </w:r>
      <w:r w:rsidRPr="00FC79E5">
        <w:rPr>
          <w:rFonts w:hint="cs"/>
          <w:rtl/>
        </w:rPr>
        <w:t>ثنا</w:t>
      </w:r>
      <w:r w:rsidR="0007120A">
        <w:rPr>
          <w:rFonts w:hint="cs"/>
          <w:rtl/>
        </w:rPr>
        <w:t xml:space="preserve"> أبو </w:t>
      </w:r>
      <w:r w:rsidRPr="00FC79E5">
        <w:rPr>
          <w:rFonts w:hint="cs"/>
          <w:rtl/>
        </w:rPr>
        <w:t>بكر بن خلاد</w:t>
      </w:r>
      <w:r w:rsidR="00C266C3" w:rsidRPr="00FC79E5">
        <w:rPr>
          <w:rFonts w:hint="cs"/>
          <w:rtl/>
        </w:rPr>
        <w:t>،</w:t>
      </w:r>
      <w:r w:rsidRPr="00FC79E5">
        <w:rPr>
          <w:rFonts w:hint="cs"/>
          <w:rtl/>
        </w:rPr>
        <w:t xml:space="preserve"> بسنده</w:t>
      </w:r>
      <w:r w:rsidR="00C266C3" w:rsidRPr="00FC79E5">
        <w:rPr>
          <w:rFonts w:hint="cs"/>
          <w:rtl/>
        </w:rPr>
        <w:t>،</w:t>
      </w:r>
      <w:r w:rsidRPr="00FC79E5">
        <w:rPr>
          <w:rFonts w:hint="cs"/>
          <w:rtl/>
        </w:rPr>
        <w:t xml:space="preserve"> عن سلمة بن الأكوع قال</w:t>
      </w:r>
      <w:r w:rsidR="003112D6" w:rsidRPr="00FC79E5">
        <w:rPr>
          <w:rFonts w:hint="cs"/>
          <w:rtl/>
        </w:rPr>
        <w:t>:</w:t>
      </w:r>
      <w:r w:rsidRPr="00FC79E5">
        <w:rPr>
          <w:rtl/>
        </w:rPr>
        <w:t xml:space="preserve"> بعث رسول الله </w:t>
      </w:r>
      <w:r w:rsidR="00A81BE3">
        <w:rPr>
          <w:rtl/>
        </w:rPr>
        <w:t>صلى الله عليه</w:t>
      </w:r>
      <w:r w:rsidR="00A57A02">
        <w:rPr>
          <w:rtl/>
        </w:rPr>
        <w:t xml:space="preserve"> (وآله) </w:t>
      </w:r>
      <w:r w:rsidR="00A81BE3">
        <w:rPr>
          <w:rtl/>
        </w:rPr>
        <w:t>وسلم</w:t>
      </w:r>
      <w:r w:rsidRPr="00FC79E5">
        <w:rPr>
          <w:rtl/>
        </w:rPr>
        <w:t xml:space="preserve"> أبا بكر الصديق برايته</w:t>
      </w:r>
      <w:r w:rsidR="009E53C7">
        <w:rPr>
          <w:rtl/>
        </w:rPr>
        <w:t xml:space="preserve"> إلى </w:t>
      </w:r>
      <w:r w:rsidRPr="00FC79E5">
        <w:rPr>
          <w:rtl/>
        </w:rPr>
        <w:t>حصون خيبر يقاتل فرجع ولم يكن فتح</w:t>
      </w:r>
      <w:r w:rsidR="00982EBA">
        <w:rPr>
          <w:rFonts w:hint="cs"/>
          <w:rtl/>
        </w:rPr>
        <w:t>ٌ</w:t>
      </w:r>
      <w:r w:rsidRPr="00FC79E5">
        <w:rPr>
          <w:rtl/>
        </w:rPr>
        <w:t xml:space="preserve"> وقد جهد ثم</w:t>
      </w:r>
      <w:r w:rsidR="005E6738">
        <w:rPr>
          <w:rFonts w:hint="cs"/>
          <w:rtl/>
        </w:rPr>
        <w:t>ّ</w:t>
      </w:r>
      <w:r w:rsidRPr="00FC79E5">
        <w:rPr>
          <w:rtl/>
        </w:rPr>
        <w:t xml:space="preserve"> بعث عمر ال</w:t>
      </w:r>
      <w:r w:rsidR="0090366A">
        <w:rPr>
          <w:rFonts w:hint="cs"/>
          <w:rtl/>
        </w:rPr>
        <w:t>ْ</w:t>
      </w:r>
      <w:r w:rsidRPr="00FC79E5">
        <w:rPr>
          <w:rtl/>
        </w:rPr>
        <w:t>غ</w:t>
      </w:r>
      <w:r w:rsidR="0090366A">
        <w:rPr>
          <w:rFonts w:hint="cs"/>
          <w:rtl/>
        </w:rPr>
        <w:t>َ</w:t>
      </w:r>
      <w:r w:rsidRPr="00FC79E5">
        <w:rPr>
          <w:rtl/>
        </w:rPr>
        <w:t>د</w:t>
      </w:r>
      <w:r w:rsidR="0090366A">
        <w:rPr>
          <w:rFonts w:hint="cs"/>
          <w:rtl/>
        </w:rPr>
        <w:t>َ</w:t>
      </w:r>
      <w:r w:rsidRPr="00FC79E5">
        <w:rPr>
          <w:rtl/>
        </w:rPr>
        <w:t xml:space="preserve"> فقاتل فرجع ولم يكن فتح</w:t>
      </w:r>
      <w:r w:rsidR="00982EBA">
        <w:rPr>
          <w:rFonts w:hint="cs"/>
          <w:rtl/>
        </w:rPr>
        <w:t>ٌ</w:t>
      </w:r>
      <w:r w:rsidRPr="00FC79E5">
        <w:rPr>
          <w:rtl/>
        </w:rPr>
        <w:t xml:space="preserve"> وقد جهد فقال </w:t>
      </w:r>
      <w:r w:rsidR="00012EC6">
        <w:rPr>
          <w:rtl/>
        </w:rPr>
        <w:t xml:space="preserve">رسول الله </w:t>
      </w:r>
      <w:r w:rsidR="00012EC6" w:rsidRPr="00BB6262">
        <w:rPr>
          <w:rtl/>
        </w:rPr>
        <w:t xml:space="preserve">صلى الله </w:t>
      </w:r>
      <w:r w:rsidR="002B1949" w:rsidRPr="00BB6262">
        <w:rPr>
          <w:rtl/>
        </w:rPr>
        <w:t>عليه وآله</w:t>
      </w:r>
      <w:r w:rsidR="00012EC6" w:rsidRPr="00BB6262">
        <w:rPr>
          <w:rtl/>
        </w:rPr>
        <w:t xml:space="preserve"> وسلم</w:t>
      </w:r>
      <w:r w:rsidRPr="00FC79E5">
        <w:rPr>
          <w:rtl/>
        </w:rPr>
        <w:t xml:space="preserve"> </w:t>
      </w:r>
      <w:r w:rsidR="00E15146" w:rsidRPr="006776A5">
        <w:rPr>
          <w:rStyle w:val="libBold2Char"/>
          <w:rFonts w:hint="cs"/>
          <w:rtl/>
        </w:rPr>
        <w:t>[</w:t>
      </w:r>
      <w:r w:rsidRPr="006776A5">
        <w:rPr>
          <w:rStyle w:val="libBold2Char"/>
          <w:rtl/>
        </w:rPr>
        <w:t>لأعطين</w:t>
      </w:r>
      <w:r w:rsidR="00982EBA" w:rsidRPr="006776A5">
        <w:rPr>
          <w:rStyle w:val="libBold2Char"/>
          <w:rFonts w:hint="cs"/>
          <w:rtl/>
        </w:rPr>
        <w:t>َّ</w:t>
      </w:r>
      <w:r w:rsidRPr="006776A5">
        <w:rPr>
          <w:rStyle w:val="libBold2Char"/>
          <w:rtl/>
        </w:rPr>
        <w:t xml:space="preserve"> الراية غدا رجلا يحب</w:t>
      </w:r>
      <w:r w:rsidR="00982EBA" w:rsidRPr="006776A5">
        <w:rPr>
          <w:rStyle w:val="libBold2Char"/>
          <w:rFonts w:hint="cs"/>
          <w:rtl/>
        </w:rPr>
        <w:t>ّ</w:t>
      </w:r>
      <w:r w:rsidRPr="006776A5">
        <w:rPr>
          <w:rStyle w:val="libBold2Char"/>
          <w:rtl/>
        </w:rPr>
        <w:t xml:space="preserve"> الله ورسوله يفتح الله على يديه ليس بفر</w:t>
      </w:r>
      <w:r w:rsidR="00982EBA" w:rsidRPr="006776A5">
        <w:rPr>
          <w:rStyle w:val="libBold2Char"/>
          <w:rFonts w:hint="cs"/>
          <w:rtl/>
        </w:rPr>
        <w:t>ّ</w:t>
      </w:r>
      <w:r w:rsidRPr="006776A5">
        <w:rPr>
          <w:rStyle w:val="libBold2Char"/>
          <w:rtl/>
        </w:rPr>
        <w:t>ار</w:t>
      </w:r>
      <w:r w:rsidRPr="00FC79E5">
        <w:rPr>
          <w:rtl/>
        </w:rPr>
        <w:t xml:space="preserve"> قال سلمة</w:t>
      </w:r>
      <w:r w:rsidR="00982EBA">
        <w:rPr>
          <w:rFonts w:hint="cs"/>
          <w:rtl/>
        </w:rPr>
        <w:t>:</w:t>
      </w:r>
      <w:r w:rsidRPr="00FC79E5">
        <w:rPr>
          <w:rtl/>
        </w:rPr>
        <w:t xml:space="preserve"> فدعا علي</w:t>
      </w:r>
      <w:r w:rsidRPr="00FC79E5">
        <w:rPr>
          <w:rFonts w:hint="cs"/>
          <w:rtl/>
        </w:rPr>
        <w:t>ّاً</w:t>
      </w:r>
      <w:r w:rsidRPr="00FC79E5">
        <w:rPr>
          <w:rtl/>
        </w:rPr>
        <w:t xml:space="preserve"> وهو أرمد ف</w:t>
      </w:r>
      <w:r w:rsidR="0090366A">
        <w:rPr>
          <w:rFonts w:hint="cs"/>
          <w:rtl/>
        </w:rPr>
        <w:t>َ</w:t>
      </w:r>
      <w:r w:rsidRPr="00FC79E5">
        <w:rPr>
          <w:rtl/>
        </w:rPr>
        <w:t>ت</w:t>
      </w:r>
      <w:r w:rsidR="0090366A">
        <w:rPr>
          <w:rFonts w:hint="cs"/>
          <w:rtl/>
        </w:rPr>
        <w:t>َ</w:t>
      </w:r>
      <w:r w:rsidRPr="00FC79E5">
        <w:rPr>
          <w:rtl/>
        </w:rPr>
        <w:t>ف</w:t>
      </w:r>
      <w:r w:rsidR="0090366A">
        <w:rPr>
          <w:rFonts w:hint="cs"/>
          <w:rtl/>
        </w:rPr>
        <w:t>َ</w:t>
      </w:r>
      <w:r w:rsidRPr="00FC79E5">
        <w:rPr>
          <w:rtl/>
        </w:rPr>
        <w:t>ل في عينيه فقال</w:t>
      </w:r>
      <w:r w:rsidR="0007098C">
        <w:rPr>
          <w:rFonts w:hint="cs"/>
          <w:rtl/>
        </w:rPr>
        <w:t>:</w:t>
      </w:r>
      <w:r w:rsidRPr="00FC79E5">
        <w:rPr>
          <w:rtl/>
        </w:rPr>
        <w:t xml:space="preserve"> </w:t>
      </w:r>
      <w:r w:rsidRPr="006776A5">
        <w:rPr>
          <w:rStyle w:val="libBold2Char"/>
          <w:rtl/>
        </w:rPr>
        <w:t xml:space="preserve">هذه الراية </w:t>
      </w:r>
      <w:r w:rsidR="00982EBA" w:rsidRPr="006776A5">
        <w:rPr>
          <w:rStyle w:val="libBold2Char"/>
          <w:rFonts w:hint="cs"/>
          <w:rtl/>
        </w:rPr>
        <w:t>إ</w:t>
      </w:r>
      <w:r w:rsidRPr="006776A5">
        <w:rPr>
          <w:rStyle w:val="libBold2Char"/>
          <w:rtl/>
        </w:rPr>
        <w:t>مض بها حت</w:t>
      </w:r>
      <w:r w:rsidR="00982EBA" w:rsidRPr="006776A5">
        <w:rPr>
          <w:rStyle w:val="libBold2Char"/>
          <w:rFonts w:hint="cs"/>
          <w:rtl/>
        </w:rPr>
        <w:t>ّ</w:t>
      </w:r>
      <w:r w:rsidRPr="006776A5">
        <w:rPr>
          <w:rStyle w:val="libBold2Char"/>
          <w:rtl/>
        </w:rPr>
        <w:t>ى يفتح</w:t>
      </w:r>
      <w:r w:rsidR="00C266C3" w:rsidRPr="006776A5">
        <w:rPr>
          <w:rStyle w:val="libBold2Char"/>
          <w:rtl/>
        </w:rPr>
        <w:t xml:space="preserve"> </w:t>
      </w:r>
      <w:r w:rsidRPr="006776A5">
        <w:rPr>
          <w:rStyle w:val="libBold2Char"/>
          <w:rtl/>
        </w:rPr>
        <w:t>الله على يديك</w:t>
      </w:r>
      <w:r w:rsidR="00E15146" w:rsidRPr="006776A5">
        <w:rPr>
          <w:rStyle w:val="libBold2Char"/>
          <w:rFonts w:hint="cs"/>
          <w:rtl/>
        </w:rPr>
        <w:t>]</w:t>
      </w:r>
      <w:r w:rsidRPr="006776A5">
        <w:rPr>
          <w:rStyle w:val="libBold2Char"/>
          <w:rtl/>
        </w:rPr>
        <w:t xml:space="preserve"> </w:t>
      </w:r>
      <w:r w:rsidRPr="00FC79E5">
        <w:rPr>
          <w:rtl/>
        </w:rPr>
        <w:t>قال سلمة</w:t>
      </w:r>
      <w:r w:rsidR="00982EBA">
        <w:rPr>
          <w:rFonts w:hint="cs"/>
          <w:rtl/>
        </w:rPr>
        <w:t>:</w:t>
      </w:r>
      <w:r w:rsidRPr="00FC79E5">
        <w:rPr>
          <w:rtl/>
        </w:rPr>
        <w:t xml:space="preserve"> فخرج بها والله يهرول هرولة وإن</w:t>
      </w:r>
      <w:r w:rsidR="00982EBA">
        <w:rPr>
          <w:rFonts w:hint="cs"/>
          <w:rtl/>
        </w:rPr>
        <w:t>ّ</w:t>
      </w:r>
      <w:r w:rsidRPr="00FC79E5">
        <w:rPr>
          <w:rtl/>
        </w:rPr>
        <w:t>ا خلفه نت</w:t>
      </w:r>
      <w:r w:rsidR="0090366A">
        <w:rPr>
          <w:rFonts w:hint="cs"/>
          <w:rtl/>
        </w:rPr>
        <w:t>ّ</w:t>
      </w:r>
      <w:r w:rsidRPr="00FC79E5">
        <w:rPr>
          <w:rtl/>
        </w:rPr>
        <w:t>بع أثره</w:t>
      </w:r>
      <w:r w:rsidR="003112D6" w:rsidRPr="00FC79E5">
        <w:rPr>
          <w:rFonts w:hint="cs"/>
          <w:rtl/>
        </w:rPr>
        <w:t>.</w:t>
      </w:r>
      <w:r w:rsidRPr="00FC79E5">
        <w:rPr>
          <w:rFonts w:hint="cs"/>
          <w:rtl/>
        </w:rPr>
        <w:t xml:space="preserve">... </w:t>
      </w:r>
      <w:r w:rsidRPr="00FC79E5">
        <w:rPr>
          <w:rtl/>
        </w:rPr>
        <w:t>فما رجع حت</w:t>
      </w:r>
      <w:r w:rsidR="0090366A">
        <w:rPr>
          <w:rFonts w:hint="cs"/>
          <w:rtl/>
        </w:rPr>
        <w:t>ّ</w:t>
      </w:r>
      <w:r w:rsidRPr="00FC79E5">
        <w:rPr>
          <w:rtl/>
        </w:rPr>
        <w:t>ى فتح الله على يديه</w:t>
      </w:r>
      <w:r w:rsidR="00982EBA">
        <w:rPr>
          <w:rFonts w:hint="cs"/>
          <w:rtl/>
        </w:rPr>
        <w:t>.</w:t>
      </w:r>
    </w:p>
    <w:p w:rsidR="00E7486D" w:rsidRDefault="00E7486D" w:rsidP="00E7486D">
      <w:pPr>
        <w:pStyle w:val="libLine"/>
        <w:rPr>
          <w:rtl/>
        </w:rPr>
      </w:pPr>
      <w:r>
        <w:rPr>
          <w:rFonts w:hint="cs"/>
          <w:rtl/>
        </w:rPr>
        <w:t>____________________</w:t>
      </w:r>
    </w:p>
    <w:p w:rsidR="00E7486D" w:rsidRPr="00E7486D" w:rsidRDefault="00E7486D" w:rsidP="00E7486D">
      <w:pPr>
        <w:pStyle w:val="libFootnote0"/>
        <w:rPr>
          <w:rtl/>
        </w:rPr>
      </w:pPr>
      <w:r w:rsidRPr="00DE7DA5">
        <w:rPr>
          <w:rFonts w:hint="cs"/>
          <w:rtl/>
        </w:rPr>
        <w:t>1</w:t>
      </w:r>
      <w:r w:rsidRPr="00E7486D">
        <w:rPr>
          <w:rFonts w:hint="cs"/>
          <w:rtl/>
        </w:rPr>
        <w:t>-</w:t>
      </w:r>
      <w:r w:rsidRPr="00E7486D">
        <w:rPr>
          <w:rtl/>
        </w:rPr>
        <w:t xml:space="preserve"> سورة الفتح</w:t>
      </w:r>
      <w:r w:rsidR="00BB0F83">
        <w:rPr>
          <w:rFonts w:hint="cs"/>
          <w:rtl/>
        </w:rPr>
        <w:t>:</w:t>
      </w:r>
      <w:r w:rsidRPr="00E7486D">
        <w:rPr>
          <w:rtl/>
        </w:rPr>
        <w:t xml:space="preserve"> الآية</w:t>
      </w:r>
      <w:r w:rsidR="003C2E10">
        <w:rPr>
          <w:rtl/>
        </w:rPr>
        <w:t xml:space="preserve"> </w:t>
      </w:r>
      <w:r w:rsidR="003C2E10" w:rsidRPr="00E7486D">
        <w:rPr>
          <w:rtl/>
        </w:rPr>
        <w:t>20</w:t>
      </w:r>
      <w:r w:rsidR="00BE47EB">
        <w:rPr>
          <w:rFonts w:hint="cs"/>
          <w:rtl/>
        </w:rPr>
        <w:t>.</w:t>
      </w:r>
      <w:r w:rsidRPr="00E7486D">
        <w:rPr>
          <w:rFonts w:hint="cs"/>
          <w:rtl/>
        </w:rPr>
        <w:t xml:space="preserve"> </w:t>
      </w:r>
    </w:p>
    <w:p w:rsidR="00E7486D" w:rsidRDefault="00E7486D" w:rsidP="00E7486D">
      <w:pPr>
        <w:pStyle w:val="libFootnote0"/>
        <w:rPr>
          <w:rtl/>
        </w:rPr>
      </w:pPr>
      <w:r w:rsidRPr="00DE7DA5">
        <w:rPr>
          <w:rFonts w:hint="cs"/>
          <w:rtl/>
        </w:rPr>
        <w:t>2</w:t>
      </w:r>
      <w:r w:rsidRPr="00E7486D">
        <w:rPr>
          <w:rFonts w:hint="cs"/>
          <w:rtl/>
        </w:rPr>
        <w:t>-</w:t>
      </w:r>
      <w:r w:rsidRPr="00E7486D">
        <w:rPr>
          <w:rtl/>
        </w:rPr>
        <w:t xml:space="preserve"> سورة الفتح</w:t>
      </w:r>
      <w:r w:rsidR="00BB0F83">
        <w:rPr>
          <w:rFonts w:hint="cs"/>
          <w:rtl/>
        </w:rPr>
        <w:t>:</w:t>
      </w:r>
      <w:r w:rsidRPr="00E7486D">
        <w:rPr>
          <w:rtl/>
        </w:rPr>
        <w:t xml:space="preserve"> الآية</w:t>
      </w:r>
      <w:r w:rsidR="003C2E10">
        <w:rPr>
          <w:rFonts w:hint="cs"/>
          <w:rtl/>
        </w:rPr>
        <w:t xml:space="preserve"> </w:t>
      </w:r>
      <w:r w:rsidR="003C2E10" w:rsidRPr="00E7486D">
        <w:rPr>
          <w:rtl/>
        </w:rPr>
        <w:t>18</w:t>
      </w:r>
      <w:r w:rsidR="003C2E10">
        <w:rPr>
          <w:rtl/>
        </w:rPr>
        <w:t xml:space="preserve"> </w:t>
      </w:r>
    </w:p>
    <w:p w:rsidR="00E7486D" w:rsidRDefault="00E7486D" w:rsidP="003C1BA6">
      <w:pPr>
        <w:pStyle w:val="libPoemTiniChar"/>
        <w:rPr>
          <w:rtl/>
        </w:rPr>
      </w:pPr>
      <w:r>
        <w:rPr>
          <w:rtl/>
        </w:rPr>
        <w:br w:type="page"/>
      </w:r>
    </w:p>
    <w:p w:rsidR="001321E9" w:rsidRPr="002736C2" w:rsidRDefault="001321E9" w:rsidP="00177A42">
      <w:pPr>
        <w:pStyle w:val="libNormal"/>
        <w:rPr>
          <w:rStyle w:val="libBold2Char"/>
          <w:rtl/>
        </w:rPr>
      </w:pPr>
      <w:r w:rsidRPr="00FC79E5">
        <w:rPr>
          <w:rFonts w:hint="cs"/>
          <w:rtl/>
        </w:rPr>
        <w:lastRenderedPageBreak/>
        <w:t>روى سيد قطب في تفسيره في ظلال</w:t>
      </w:r>
      <w:r w:rsidR="00F85F95">
        <w:rPr>
          <w:rFonts w:hint="cs"/>
          <w:rtl/>
        </w:rPr>
        <w:t xml:space="preserve"> القرآن</w:t>
      </w:r>
      <w:r w:rsidR="00177A42">
        <w:rPr>
          <w:rFonts w:hint="cs"/>
          <w:rtl/>
        </w:rPr>
        <w:t>:</w:t>
      </w:r>
      <w:r w:rsidR="003C2E10">
        <w:rPr>
          <w:rFonts w:hint="cs"/>
          <w:rtl/>
        </w:rPr>
        <w:t xml:space="preserve"> ج </w:t>
      </w:r>
      <w:r w:rsidR="003C2E10" w:rsidRPr="00FC79E5">
        <w:rPr>
          <w:rFonts w:hint="cs"/>
          <w:rtl/>
        </w:rPr>
        <w:t>2</w:t>
      </w:r>
      <w:r w:rsidRPr="00FC79E5">
        <w:rPr>
          <w:rFonts w:hint="cs"/>
          <w:rtl/>
        </w:rPr>
        <w:t>6</w:t>
      </w:r>
      <w:r w:rsidR="003C2E10">
        <w:rPr>
          <w:rFonts w:hint="cs"/>
          <w:rtl/>
        </w:rPr>
        <w:t xml:space="preserve"> </w:t>
      </w:r>
      <w:r w:rsidRPr="00FC79E5">
        <w:rPr>
          <w:rFonts w:hint="cs"/>
          <w:rtl/>
        </w:rPr>
        <w:t>ص</w:t>
      </w:r>
      <w:r w:rsidR="003C2E10">
        <w:rPr>
          <w:rFonts w:hint="cs"/>
          <w:rtl/>
        </w:rPr>
        <w:t xml:space="preserve"> </w:t>
      </w:r>
      <w:r w:rsidR="003C2E10" w:rsidRPr="00FC79E5">
        <w:rPr>
          <w:rFonts w:hint="cs"/>
          <w:rtl/>
        </w:rPr>
        <w:t>89</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Pr="00FC79E5">
        <w:rPr>
          <w:rtl/>
        </w:rPr>
        <w:t>وروى الإمام</w:t>
      </w:r>
      <w:r w:rsidR="00751FE6">
        <w:rPr>
          <w:rtl/>
        </w:rPr>
        <w:t xml:space="preserve"> أحمد </w:t>
      </w:r>
      <w:r w:rsidRPr="00FC79E5">
        <w:rPr>
          <w:rtl/>
        </w:rPr>
        <w:t xml:space="preserve">- </w:t>
      </w:r>
      <w:r w:rsidR="00EE65DF">
        <w:rPr>
          <w:rtl/>
        </w:rPr>
        <w:t>بإسناده</w:t>
      </w:r>
      <w:r w:rsidRPr="00FC79E5">
        <w:rPr>
          <w:rtl/>
        </w:rPr>
        <w:t xml:space="preserve"> - عن مجمع بن حارثة</w:t>
      </w:r>
      <w:r w:rsidR="00931BD0">
        <w:rPr>
          <w:rtl/>
        </w:rPr>
        <w:t xml:space="preserve"> الأنصاري </w:t>
      </w:r>
      <w:r w:rsidRPr="00FC79E5">
        <w:rPr>
          <w:rtl/>
        </w:rPr>
        <w:t xml:space="preserve">- </w:t>
      </w:r>
      <w:r w:rsidR="00437B60" w:rsidRPr="005F0C5E">
        <w:rPr>
          <w:rStyle w:val="libAlaemChar"/>
          <w:rtl/>
        </w:rPr>
        <w:t>رضي‌الله‌عنه</w:t>
      </w:r>
      <w:r w:rsidRPr="00FC79E5">
        <w:rPr>
          <w:rtl/>
        </w:rPr>
        <w:t xml:space="preserve"> - وكان</w:t>
      </w:r>
      <w:r w:rsidR="009D45BA">
        <w:rPr>
          <w:rtl/>
        </w:rPr>
        <w:t xml:space="preserve"> أحد </w:t>
      </w:r>
      <w:r w:rsidRPr="00FC79E5">
        <w:rPr>
          <w:rtl/>
        </w:rPr>
        <w:t>القر</w:t>
      </w:r>
      <w:r w:rsidR="009C11FD">
        <w:rPr>
          <w:rFonts w:hint="cs"/>
          <w:rtl/>
        </w:rPr>
        <w:t>ّ</w:t>
      </w:r>
      <w:r w:rsidRPr="00FC79E5">
        <w:rPr>
          <w:rtl/>
        </w:rPr>
        <w:t>اء الذين قرأوا</w:t>
      </w:r>
      <w:r w:rsidR="00F85F95">
        <w:rPr>
          <w:rtl/>
        </w:rPr>
        <w:t xml:space="preserve"> القرآن</w:t>
      </w:r>
      <w:r w:rsidR="00BE47EB">
        <w:rPr>
          <w:rtl/>
        </w:rPr>
        <w:t>.</w:t>
      </w:r>
      <w:r w:rsidRPr="00FC79E5">
        <w:rPr>
          <w:rtl/>
        </w:rPr>
        <w:t xml:space="preserve"> قال</w:t>
      </w:r>
      <w:r w:rsidR="003112D6" w:rsidRPr="00FC79E5">
        <w:rPr>
          <w:rtl/>
        </w:rPr>
        <w:t>:</w:t>
      </w:r>
      <w:r w:rsidR="00E7486D">
        <w:rPr>
          <w:rtl/>
        </w:rPr>
        <w:t xml:space="preserve"> «</w:t>
      </w:r>
      <w:r w:rsidRPr="00FC79E5">
        <w:rPr>
          <w:rtl/>
        </w:rPr>
        <w:t>شهدنا الحديبي</w:t>
      </w:r>
      <w:r w:rsidR="009C11FD">
        <w:rPr>
          <w:rFonts w:hint="cs"/>
          <w:rtl/>
        </w:rPr>
        <w:t>ّ</w:t>
      </w:r>
      <w:r w:rsidRPr="00FC79E5">
        <w:rPr>
          <w:rtl/>
        </w:rPr>
        <w:t>ة</w:t>
      </w:r>
      <w:r w:rsidR="003112D6" w:rsidRPr="00FC79E5">
        <w:rPr>
          <w:rtl/>
        </w:rPr>
        <w:t>،</w:t>
      </w:r>
      <w:r w:rsidR="00805F84">
        <w:rPr>
          <w:rtl/>
        </w:rPr>
        <w:t xml:space="preserve"> فلمّا </w:t>
      </w:r>
      <w:r w:rsidRPr="00FC79E5">
        <w:rPr>
          <w:rtl/>
        </w:rPr>
        <w:t>انصرفنا عنها</w:t>
      </w:r>
      <w:r w:rsidR="00FA15CC">
        <w:rPr>
          <w:rtl/>
        </w:rPr>
        <w:t xml:space="preserve"> إذا </w:t>
      </w:r>
      <w:r w:rsidRPr="00FC79E5">
        <w:rPr>
          <w:rtl/>
        </w:rPr>
        <w:t>الناس ينفرون الأباعر</w:t>
      </w:r>
      <w:r w:rsidR="003112D6" w:rsidRPr="00FC79E5">
        <w:rPr>
          <w:rtl/>
        </w:rPr>
        <w:t>،</w:t>
      </w:r>
      <w:r w:rsidRPr="00FC79E5">
        <w:rPr>
          <w:rtl/>
        </w:rPr>
        <w:t xml:space="preserve"> فقال الناس بعضهم لبعض</w:t>
      </w:r>
      <w:r w:rsidR="003112D6" w:rsidRPr="00FC79E5">
        <w:rPr>
          <w:rtl/>
        </w:rPr>
        <w:t>:</w:t>
      </w:r>
      <w:r w:rsidRPr="00FC79E5">
        <w:rPr>
          <w:rtl/>
        </w:rPr>
        <w:t xml:space="preserve"> ما للناس؟ قالوا</w:t>
      </w:r>
      <w:r w:rsidR="003112D6" w:rsidRPr="00FC79E5">
        <w:rPr>
          <w:rtl/>
        </w:rPr>
        <w:t>:</w:t>
      </w:r>
      <w:r w:rsidRPr="00FC79E5">
        <w:rPr>
          <w:rtl/>
        </w:rPr>
        <w:t xml:space="preserve"> أوحي</w:t>
      </w:r>
      <w:r w:rsidR="009E53C7">
        <w:rPr>
          <w:rtl/>
        </w:rPr>
        <w:t xml:space="preserve"> إلى </w:t>
      </w:r>
      <w:r w:rsidRPr="00FC79E5">
        <w:rPr>
          <w:rtl/>
        </w:rPr>
        <w:t xml:space="preserve">رسول الله </w:t>
      </w:r>
      <w:r w:rsidR="00BB6262">
        <w:rPr>
          <w:rFonts w:hint="cs"/>
          <w:rtl/>
        </w:rPr>
        <w:t>صلى الله عليه وآله</w:t>
      </w:r>
      <w:r w:rsidRPr="00FC79E5">
        <w:rPr>
          <w:rtl/>
        </w:rPr>
        <w:t xml:space="preserve"> فخرجنا مع الناس نوجف</w:t>
      </w:r>
      <w:r w:rsidR="003112D6" w:rsidRPr="00FC79E5">
        <w:rPr>
          <w:rtl/>
        </w:rPr>
        <w:t>.</w:t>
      </w:r>
      <w:r w:rsidRPr="00FC79E5">
        <w:rPr>
          <w:rtl/>
        </w:rPr>
        <w:t xml:space="preserve"> فإذا رسول الله </w:t>
      </w:r>
      <w:r w:rsidR="00BB6262">
        <w:rPr>
          <w:rFonts w:hint="cs"/>
          <w:rtl/>
        </w:rPr>
        <w:t>صلى الله عليه وآله</w:t>
      </w:r>
      <w:r w:rsidRPr="00FC79E5">
        <w:rPr>
          <w:rtl/>
        </w:rPr>
        <w:t xml:space="preserve"> على راحلته عند كراع الغميم</w:t>
      </w:r>
      <w:r w:rsidR="003112D6" w:rsidRPr="00FC79E5">
        <w:rPr>
          <w:rtl/>
        </w:rPr>
        <w:t>،</w:t>
      </w:r>
      <w:r w:rsidRPr="00FC79E5">
        <w:rPr>
          <w:rtl/>
        </w:rPr>
        <w:t xml:space="preserve"> فاجتمع الناس عليه فقرأ عليهم</w:t>
      </w:r>
      <w:r w:rsidR="003112D6" w:rsidRPr="00FC79E5">
        <w:rPr>
          <w:rtl/>
        </w:rPr>
        <w:t>:</w:t>
      </w:r>
      <w:r w:rsidRPr="00FC79E5">
        <w:rPr>
          <w:rtl/>
        </w:rPr>
        <w:t xml:space="preserve"> </w:t>
      </w:r>
      <w:r w:rsidR="00E7486D" w:rsidRPr="00053AD2">
        <w:rPr>
          <w:rStyle w:val="libAlaemChar"/>
          <w:rFonts w:hint="cs"/>
          <w:rtl/>
        </w:rPr>
        <w:t>(</w:t>
      </w:r>
      <w:r w:rsidR="00E7486D" w:rsidRPr="00406F39">
        <w:rPr>
          <w:rStyle w:val="libAieChar"/>
          <w:rtl/>
        </w:rPr>
        <w:t>إِنَّا فَتَحْنَا لَكَ فَتْحًا مُبِينًا</w:t>
      </w:r>
      <w:r w:rsidR="00E7486D" w:rsidRPr="00053AD2">
        <w:rPr>
          <w:rStyle w:val="libAlaemChar"/>
          <w:rtl/>
        </w:rPr>
        <w:t>)</w:t>
      </w:r>
      <w:r w:rsidRPr="00FC79E5">
        <w:rPr>
          <w:rtl/>
        </w:rPr>
        <w:t xml:space="preserve"> قال</w:t>
      </w:r>
      <w:r w:rsidR="003112D6" w:rsidRPr="00FC79E5">
        <w:rPr>
          <w:rtl/>
        </w:rPr>
        <w:t>:</w:t>
      </w:r>
      <w:r w:rsidRPr="00FC79E5">
        <w:rPr>
          <w:rtl/>
        </w:rPr>
        <w:t xml:space="preserve"> فقال رجل من</w:t>
      </w:r>
      <w:r w:rsidR="00FA15CC">
        <w:rPr>
          <w:rtl/>
        </w:rPr>
        <w:t xml:space="preserve"> أصحاب </w:t>
      </w:r>
      <w:r w:rsidRPr="00FC79E5">
        <w:rPr>
          <w:rtl/>
        </w:rPr>
        <w:t xml:space="preserve">رسول الله </w:t>
      </w:r>
      <w:r w:rsidR="00BB6262">
        <w:rPr>
          <w:rFonts w:hint="cs"/>
          <w:rtl/>
        </w:rPr>
        <w:t>صلى الله عليه وآله</w:t>
      </w:r>
      <w:r w:rsidR="003112D6" w:rsidRPr="00FC79E5">
        <w:rPr>
          <w:rtl/>
        </w:rPr>
        <w:t>:</w:t>
      </w:r>
      <w:r w:rsidRPr="00FC79E5">
        <w:rPr>
          <w:rtl/>
        </w:rPr>
        <w:t xml:space="preserve"> أي رسول الله أوَ فتحٌ هو؟ قال -</w:t>
      </w:r>
      <w:r w:rsidR="008121CD">
        <w:rPr>
          <w:rtl/>
        </w:rPr>
        <w:t xml:space="preserve"> </w:t>
      </w:r>
      <w:r w:rsidR="00BB6262" w:rsidRPr="00BB6262">
        <w:rPr>
          <w:rtl/>
        </w:rPr>
        <w:t>صلى الله عليه وآله وسلم</w:t>
      </w:r>
      <w:r w:rsidR="008121CD">
        <w:rPr>
          <w:rtl/>
        </w:rPr>
        <w:t xml:space="preserve"> </w:t>
      </w:r>
      <w:r w:rsidRPr="00FC79E5">
        <w:rPr>
          <w:rtl/>
        </w:rPr>
        <w:t>-</w:t>
      </w:r>
      <w:r w:rsidR="003112D6" w:rsidRPr="00FC79E5">
        <w:rPr>
          <w:rtl/>
        </w:rPr>
        <w:t>:</w:t>
      </w:r>
      <w:r w:rsidRPr="00FC79E5">
        <w:rPr>
          <w:rtl/>
        </w:rPr>
        <w:t xml:space="preserve"> </w:t>
      </w:r>
      <w:r w:rsidR="00E15146" w:rsidRPr="002736C2">
        <w:rPr>
          <w:rStyle w:val="libBold2Char"/>
          <w:rFonts w:hint="cs"/>
          <w:rtl/>
        </w:rPr>
        <w:t>[</w:t>
      </w:r>
      <w:r w:rsidRPr="002736C2">
        <w:rPr>
          <w:rStyle w:val="libBold2Char"/>
          <w:rtl/>
        </w:rPr>
        <w:t>إي وال</w:t>
      </w:r>
      <w:r w:rsidR="004B5D5B">
        <w:rPr>
          <w:rStyle w:val="libBold2Char"/>
          <w:rFonts w:hint="cs"/>
          <w:rtl/>
        </w:rPr>
        <w:t>ّ</w:t>
      </w:r>
      <w:r w:rsidRPr="002736C2">
        <w:rPr>
          <w:rStyle w:val="libBold2Char"/>
          <w:rtl/>
        </w:rPr>
        <w:t>ذي نفس محم</w:t>
      </w:r>
      <w:r w:rsidR="009C11FD" w:rsidRPr="002736C2">
        <w:rPr>
          <w:rStyle w:val="libBold2Char"/>
          <w:rFonts w:hint="cs"/>
          <w:rtl/>
        </w:rPr>
        <w:t>ّ</w:t>
      </w:r>
      <w:r w:rsidRPr="002736C2">
        <w:rPr>
          <w:rStyle w:val="libBold2Char"/>
          <w:rtl/>
        </w:rPr>
        <w:t>د بيده إن</w:t>
      </w:r>
      <w:r w:rsidR="009C11FD" w:rsidRPr="002736C2">
        <w:rPr>
          <w:rStyle w:val="libBold2Char"/>
          <w:rFonts w:hint="cs"/>
          <w:rtl/>
        </w:rPr>
        <w:t>ّ</w:t>
      </w:r>
      <w:r w:rsidRPr="002736C2">
        <w:rPr>
          <w:rStyle w:val="libBold2Char"/>
          <w:rtl/>
        </w:rPr>
        <w:t>ه لفتح</w:t>
      </w:r>
      <w:r w:rsidR="00E15146" w:rsidRPr="002736C2">
        <w:rPr>
          <w:rStyle w:val="libBold2Char"/>
          <w:rFonts w:hint="cs"/>
          <w:rtl/>
        </w:rPr>
        <w:t>]</w:t>
      </w:r>
      <w:r w:rsidR="003112D6" w:rsidRPr="002736C2">
        <w:rPr>
          <w:rStyle w:val="libBold2Char"/>
          <w:rtl/>
        </w:rPr>
        <w:t>.</w:t>
      </w:r>
    </w:p>
    <w:p w:rsidR="001321E9" w:rsidRPr="00FC79E5" w:rsidRDefault="001321E9" w:rsidP="00177A42">
      <w:pPr>
        <w:pStyle w:val="libNormal"/>
        <w:rPr>
          <w:rtl/>
        </w:rPr>
      </w:pPr>
      <w:r w:rsidRPr="00FC79E5">
        <w:rPr>
          <w:rFonts w:hint="cs"/>
          <w:rtl/>
        </w:rPr>
        <w:t>روى الحافظ</w:t>
      </w:r>
      <w:r w:rsidR="0007120A">
        <w:rPr>
          <w:rFonts w:hint="cs"/>
          <w:rtl/>
        </w:rPr>
        <w:t xml:space="preserve"> أبو </w:t>
      </w:r>
      <w:r w:rsidRPr="00FC79E5">
        <w:rPr>
          <w:rFonts w:hint="cs"/>
          <w:rtl/>
        </w:rPr>
        <w:t>الفضل</w:t>
      </w:r>
      <w:r w:rsidR="00751FE6">
        <w:rPr>
          <w:rFonts w:hint="cs"/>
          <w:rtl/>
        </w:rPr>
        <w:t xml:space="preserve"> أحمد </w:t>
      </w:r>
      <w:r w:rsidRPr="00FC79E5">
        <w:rPr>
          <w:rFonts w:hint="cs"/>
          <w:rtl/>
        </w:rPr>
        <w:t>بن</w:t>
      </w:r>
      <w:r w:rsidR="00C266C3" w:rsidRPr="00FC79E5">
        <w:rPr>
          <w:rFonts w:hint="cs"/>
          <w:rtl/>
        </w:rPr>
        <w:t xml:space="preserve"> </w:t>
      </w:r>
      <w:r w:rsidRPr="00FC79E5">
        <w:rPr>
          <w:rFonts w:hint="cs"/>
          <w:rtl/>
        </w:rPr>
        <w:t>علي بن محمد</w:t>
      </w:r>
      <w:r w:rsidR="00C266C3" w:rsidRPr="00FC79E5">
        <w:rPr>
          <w:rFonts w:hint="cs"/>
          <w:rtl/>
        </w:rPr>
        <w:t xml:space="preserve"> </w:t>
      </w:r>
      <w:r w:rsidRPr="00FC79E5">
        <w:rPr>
          <w:rFonts w:hint="cs"/>
          <w:rtl/>
        </w:rPr>
        <w:t>العسقلاني المعروف ب</w:t>
      </w:r>
      <w:r w:rsidR="0034003F">
        <w:rPr>
          <w:rFonts w:hint="cs"/>
          <w:rtl/>
        </w:rPr>
        <w:t>ابن</w:t>
      </w:r>
      <w:r w:rsidRPr="00FC79E5">
        <w:rPr>
          <w:rFonts w:hint="cs"/>
          <w:rtl/>
        </w:rPr>
        <w:t xml:space="preserve"> حجر العسقلاني في كتابه تهذيب التهذيب</w:t>
      </w:r>
      <w:r w:rsidR="00177A42">
        <w:rPr>
          <w:rFonts w:hint="cs"/>
          <w:rtl/>
        </w:rPr>
        <w:t>:</w:t>
      </w:r>
      <w:r w:rsidR="003C2E10">
        <w:rPr>
          <w:rFonts w:hint="cs"/>
          <w:rtl/>
        </w:rPr>
        <w:t xml:space="preserve"> ج </w:t>
      </w:r>
      <w:r w:rsidR="003C2E10" w:rsidRPr="00FC79E5">
        <w:rPr>
          <w:rFonts w:hint="cs"/>
          <w:rtl/>
        </w:rPr>
        <w:t>7</w:t>
      </w:r>
      <w:r w:rsidR="00F144B6">
        <w:rPr>
          <w:rFonts w:hint="cs"/>
          <w:rtl/>
        </w:rPr>
        <w:t xml:space="preserve"> ص 480</w:t>
      </w:r>
      <w:r w:rsidRPr="00FC79E5">
        <w:rPr>
          <w:rFonts w:hint="cs"/>
          <w:rtl/>
        </w:rPr>
        <w:t xml:space="preserve"> قال</w:t>
      </w:r>
      <w:r w:rsidR="003112D6" w:rsidRPr="00FC79E5">
        <w:rPr>
          <w:rFonts w:hint="cs"/>
          <w:rtl/>
        </w:rPr>
        <w:t>:</w:t>
      </w:r>
      <w:r w:rsidRPr="00FC79E5">
        <w:rPr>
          <w:rFonts w:hint="cs"/>
          <w:rtl/>
        </w:rPr>
        <w:t xml:space="preserve"> بعث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عمر</w:t>
      </w:r>
      <w:r w:rsidR="009E53C7">
        <w:rPr>
          <w:rFonts w:hint="cs"/>
          <w:rtl/>
        </w:rPr>
        <w:t xml:space="preserve"> إلى</w:t>
      </w:r>
      <w:r w:rsidR="004C6589">
        <w:rPr>
          <w:rFonts w:hint="cs"/>
          <w:rtl/>
        </w:rPr>
        <w:t xml:space="preserve"> أهل</w:t>
      </w:r>
      <w:r w:rsidR="003C2E10">
        <w:rPr>
          <w:rFonts w:hint="cs"/>
          <w:rtl/>
        </w:rPr>
        <w:t xml:space="preserve"> </w:t>
      </w:r>
      <w:r w:rsidRPr="00FC79E5">
        <w:rPr>
          <w:rFonts w:hint="cs"/>
          <w:rtl/>
        </w:rPr>
        <w:t>خيبر</w:t>
      </w:r>
      <w:r w:rsidR="00C266C3" w:rsidRPr="00FC79E5">
        <w:rPr>
          <w:rFonts w:hint="cs"/>
          <w:rtl/>
        </w:rPr>
        <w:t xml:space="preserve"> </w:t>
      </w:r>
      <w:r w:rsidRPr="00FC79E5">
        <w:rPr>
          <w:rFonts w:hint="cs"/>
          <w:rtl/>
        </w:rPr>
        <w:t>فرجع</w:t>
      </w:r>
      <w:r w:rsidR="00C266C3" w:rsidRPr="00FC79E5">
        <w:rPr>
          <w:rFonts w:hint="cs"/>
          <w:rtl/>
        </w:rPr>
        <w:t xml:space="preserve"> </w:t>
      </w:r>
      <w:r w:rsidRPr="00FC79E5">
        <w:rPr>
          <w:rFonts w:hint="cs"/>
          <w:rtl/>
        </w:rPr>
        <w:t>فقال</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E15146" w:rsidRPr="002736C2">
        <w:rPr>
          <w:rStyle w:val="libBold2Char"/>
          <w:rFonts w:hint="cs"/>
          <w:rtl/>
        </w:rPr>
        <w:t>[</w:t>
      </w:r>
      <w:r w:rsidRPr="002736C2">
        <w:rPr>
          <w:rStyle w:val="libBold2Char"/>
          <w:rFonts w:hint="cs"/>
          <w:rtl/>
        </w:rPr>
        <w:t>لأعطين</w:t>
      </w:r>
      <w:r w:rsidR="009C11FD" w:rsidRPr="002736C2">
        <w:rPr>
          <w:rStyle w:val="libBold2Char"/>
          <w:rFonts w:hint="cs"/>
          <w:rtl/>
        </w:rPr>
        <w:t>َّ</w:t>
      </w:r>
      <w:r w:rsidR="00C266C3" w:rsidRPr="002736C2">
        <w:rPr>
          <w:rStyle w:val="libBold2Char"/>
          <w:rFonts w:hint="cs"/>
          <w:rtl/>
        </w:rPr>
        <w:t xml:space="preserve"> </w:t>
      </w:r>
      <w:r w:rsidRPr="002736C2">
        <w:rPr>
          <w:rStyle w:val="libBold2Char"/>
          <w:rFonts w:hint="cs"/>
          <w:rtl/>
        </w:rPr>
        <w:t>الراية رجلا</w:t>
      </w:r>
      <w:r w:rsidR="00C266C3" w:rsidRPr="002736C2">
        <w:rPr>
          <w:rStyle w:val="libBold2Char"/>
          <w:rFonts w:hint="cs"/>
          <w:rtl/>
        </w:rPr>
        <w:t xml:space="preserve"> </w:t>
      </w:r>
      <w:r w:rsidRPr="002736C2">
        <w:rPr>
          <w:rStyle w:val="libBold2Char"/>
          <w:rFonts w:hint="cs"/>
          <w:rtl/>
        </w:rPr>
        <w:t>يحب</w:t>
      </w:r>
      <w:r w:rsidR="009C11FD" w:rsidRPr="002736C2">
        <w:rPr>
          <w:rStyle w:val="libBold2Char"/>
          <w:rFonts w:hint="cs"/>
          <w:rtl/>
        </w:rPr>
        <w:t>ّ</w:t>
      </w:r>
      <w:r w:rsidRPr="002736C2">
        <w:rPr>
          <w:rStyle w:val="libBold2Char"/>
          <w:rFonts w:hint="cs"/>
          <w:rtl/>
        </w:rPr>
        <w:t xml:space="preserve"> الله</w:t>
      </w:r>
      <w:r w:rsidR="00C266C3" w:rsidRPr="002736C2">
        <w:rPr>
          <w:rStyle w:val="libBold2Char"/>
          <w:rFonts w:hint="cs"/>
          <w:rtl/>
        </w:rPr>
        <w:t xml:space="preserve"> </w:t>
      </w:r>
      <w:r w:rsidRPr="002736C2">
        <w:rPr>
          <w:rStyle w:val="libBold2Char"/>
          <w:rFonts w:hint="cs"/>
          <w:rtl/>
        </w:rPr>
        <w:t>ورسوله</w:t>
      </w:r>
      <w:r w:rsidR="00C266C3" w:rsidRPr="002736C2">
        <w:rPr>
          <w:rStyle w:val="libBold2Char"/>
          <w:rFonts w:hint="cs"/>
          <w:rtl/>
        </w:rPr>
        <w:t xml:space="preserve"> </w:t>
      </w:r>
      <w:r w:rsidRPr="002736C2">
        <w:rPr>
          <w:rStyle w:val="libBold2Char"/>
          <w:rFonts w:hint="cs"/>
          <w:rtl/>
        </w:rPr>
        <w:t>ويحب</w:t>
      </w:r>
      <w:r w:rsidR="009C11FD" w:rsidRPr="002736C2">
        <w:rPr>
          <w:rStyle w:val="libBold2Char"/>
          <w:rFonts w:hint="cs"/>
          <w:rtl/>
        </w:rPr>
        <w:t>ّ</w:t>
      </w:r>
      <w:r w:rsidRPr="002736C2">
        <w:rPr>
          <w:rStyle w:val="libBold2Char"/>
          <w:rFonts w:hint="cs"/>
          <w:rtl/>
        </w:rPr>
        <w:t>ه</w:t>
      </w:r>
      <w:r w:rsidR="00C266C3" w:rsidRPr="002736C2">
        <w:rPr>
          <w:rStyle w:val="libBold2Char"/>
          <w:rFonts w:hint="cs"/>
          <w:rtl/>
        </w:rPr>
        <w:t xml:space="preserve"> </w:t>
      </w:r>
      <w:r w:rsidRPr="002736C2">
        <w:rPr>
          <w:rStyle w:val="libBold2Char"/>
          <w:rFonts w:hint="cs"/>
          <w:rtl/>
        </w:rPr>
        <w:t>الله ورسوله</w:t>
      </w:r>
      <w:r w:rsidR="00C266C3" w:rsidRPr="002736C2">
        <w:rPr>
          <w:rStyle w:val="libBold2Char"/>
          <w:rFonts w:hint="cs"/>
          <w:rtl/>
        </w:rPr>
        <w:t xml:space="preserve"> </w:t>
      </w:r>
      <w:r w:rsidRPr="002736C2">
        <w:rPr>
          <w:rStyle w:val="libBold2Char"/>
          <w:rFonts w:hint="cs"/>
          <w:rtl/>
        </w:rPr>
        <w:t>ليس بفرّار</w:t>
      </w:r>
      <w:r w:rsidR="00C266C3" w:rsidRPr="002736C2">
        <w:rPr>
          <w:rStyle w:val="libBold2Char"/>
          <w:rFonts w:hint="cs"/>
          <w:rtl/>
        </w:rPr>
        <w:t xml:space="preserve"> </w:t>
      </w:r>
      <w:r w:rsidRPr="002736C2">
        <w:rPr>
          <w:rStyle w:val="libBold2Char"/>
          <w:rFonts w:hint="cs"/>
          <w:rtl/>
        </w:rPr>
        <w:t>ولا يرجع</w:t>
      </w:r>
      <w:r w:rsidR="00C266C3" w:rsidRPr="002736C2">
        <w:rPr>
          <w:rStyle w:val="libBold2Char"/>
          <w:rFonts w:hint="cs"/>
          <w:rtl/>
        </w:rPr>
        <w:t xml:space="preserve"> </w:t>
      </w:r>
      <w:r w:rsidRPr="002736C2">
        <w:rPr>
          <w:rStyle w:val="libBold2Char"/>
          <w:rFonts w:hint="cs"/>
          <w:rtl/>
        </w:rPr>
        <w:t>حت</w:t>
      </w:r>
      <w:r w:rsidR="009C11FD" w:rsidRPr="002736C2">
        <w:rPr>
          <w:rStyle w:val="libBold2Char"/>
          <w:rFonts w:hint="cs"/>
          <w:rtl/>
        </w:rPr>
        <w:t>ّ</w:t>
      </w:r>
      <w:r w:rsidRPr="002736C2">
        <w:rPr>
          <w:rStyle w:val="libBold2Char"/>
          <w:rFonts w:hint="cs"/>
          <w:rtl/>
        </w:rPr>
        <w:t>ى</w:t>
      </w:r>
      <w:r w:rsidR="00C266C3" w:rsidRPr="002736C2">
        <w:rPr>
          <w:rStyle w:val="libBold2Char"/>
          <w:rFonts w:hint="cs"/>
          <w:rtl/>
        </w:rPr>
        <w:t xml:space="preserve"> </w:t>
      </w:r>
      <w:r w:rsidRPr="002736C2">
        <w:rPr>
          <w:rStyle w:val="libBold2Char"/>
          <w:rFonts w:hint="cs"/>
          <w:rtl/>
        </w:rPr>
        <w:t>يفتح الله على يديه</w:t>
      </w:r>
      <w:r w:rsidR="00E15146" w:rsidRPr="002736C2">
        <w:rPr>
          <w:rStyle w:val="libBold2Char"/>
          <w:rFonts w:hint="cs"/>
          <w:rtl/>
        </w:rPr>
        <w:t>]</w:t>
      </w:r>
    </w:p>
    <w:p w:rsidR="001321E9" w:rsidRPr="00FC79E5" w:rsidRDefault="001321E9" w:rsidP="00406F39">
      <w:pPr>
        <w:pStyle w:val="libNormal"/>
        <w:rPr>
          <w:rtl/>
        </w:rPr>
      </w:pPr>
      <w:r w:rsidRPr="00FC79E5">
        <w:rPr>
          <w:rFonts w:hint="cs"/>
          <w:rtl/>
        </w:rPr>
        <w:t>قال فدعا علي</w:t>
      </w:r>
      <w:r w:rsidR="009C11FD">
        <w:rPr>
          <w:rFonts w:hint="cs"/>
          <w:rtl/>
        </w:rPr>
        <w:t>ّ</w:t>
      </w:r>
      <w:r w:rsidRPr="00FC79E5">
        <w:rPr>
          <w:rFonts w:hint="cs"/>
          <w:rtl/>
        </w:rPr>
        <w:t>ا كر</w:t>
      </w:r>
      <w:r w:rsidR="009C11FD">
        <w:rPr>
          <w:rFonts w:hint="cs"/>
          <w:rtl/>
        </w:rPr>
        <w:t>ّ</w:t>
      </w:r>
      <w:r w:rsidRPr="00FC79E5">
        <w:rPr>
          <w:rFonts w:hint="cs"/>
          <w:rtl/>
        </w:rPr>
        <w:t>م الله وجهه</w:t>
      </w:r>
      <w:r w:rsidR="00C266C3" w:rsidRPr="00FC79E5">
        <w:rPr>
          <w:rFonts w:hint="cs"/>
          <w:rtl/>
        </w:rPr>
        <w:t>،</w:t>
      </w:r>
      <w:r w:rsidRPr="00FC79E5">
        <w:rPr>
          <w:rFonts w:hint="cs"/>
          <w:rtl/>
        </w:rPr>
        <w:t xml:space="preserve"> فأعطا</w:t>
      </w:r>
      <w:r w:rsidR="009C11FD">
        <w:rPr>
          <w:rFonts w:hint="cs"/>
          <w:rtl/>
        </w:rPr>
        <w:t>ه</w:t>
      </w:r>
      <w:r w:rsidRPr="00FC79E5">
        <w:rPr>
          <w:rFonts w:hint="cs"/>
          <w:rtl/>
        </w:rPr>
        <w:t xml:space="preserve"> الراية فسار بها ففتح الله عليه</w:t>
      </w:r>
      <w:r w:rsidR="003112D6" w:rsidRPr="00FC79E5">
        <w:rPr>
          <w:rFonts w:hint="cs"/>
          <w:rtl/>
        </w:rPr>
        <w:t>.</w:t>
      </w:r>
    </w:p>
    <w:p w:rsidR="001321E9" w:rsidRPr="00FC79E5" w:rsidRDefault="001321E9" w:rsidP="002736C2">
      <w:pPr>
        <w:pStyle w:val="libNormal"/>
        <w:rPr>
          <w:rtl/>
        </w:rPr>
      </w:pPr>
      <w:r w:rsidRPr="00FC79E5">
        <w:rPr>
          <w:rFonts w:hint="cs"/>
          <w:rtl/>
        </w:rPr>
        <w:t>روى البخاري في صحيحه</w:t>
      </w:r>
      <w:r w:rsidR="00E2153C">
        <w:rPr>
          <w:rFonts w:hint="cs"/>
          <w:rtl/>
        </w:rPr>
        <w:t>:</w:t>
      </w:r>
      <w:r w:rsidR="003C2E10">
        <w:rPr>
          <w:rFonts w:hint="cs"/>
          <w:rtl/>
        </w:rPr>
        <w:t xml:space="preserve"> ج </w:t>
      </w:r>
      <w:r w:rsidR="003C2E10" w:rsidRPr="00FC79E5">
        <w:rPr>
          <w:rFonts w:hint="cs"/>
          <w:rtl/>
        </w:rPr>
        <w:t>6</w:t>
      </w:r>
      <w:r w:rsidRPr="00FC79E5">
        <w:rPr>
          <w:rFonts w:hint="cs"/>
          <w:rtl/>
        </w:rPr>
        <w:t xml:space="preserve"> ص</w:t>
      </w:r>
      <w:r w:rsidR="003C2E10">
        <w:rPr>
          <w:rFonts w:hint="cs"/>
          <w:rtl/>
        </w:rPr>
        <w:t xml:space="preserve"> </w:t>
      </w:r>
      <w:r w:rsidR="003C2E10" w:rsidRPr="00FC79E5">
        <w:rPr>
          <w:rFonts w:hint="cs"/>
          <w:rtl/>
        </w:rPr>
        <w:t>168</w:t>
      </w:r>
      <w:r w:rsidR="00BE47EB">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FC79E5">
        <w:rPr>
          <w:rtl/>
        </w:rPr>
        <w:t>حَدَّثَنَا عَبْدُ اللَّهِ بْنُ مَسْلَمَةَ عَنْ مَالِكٍ عَنْ زَيْدِ بْنِ أَسْلَمَ عَنْ</w:t>
      </w:r>
      <w:r w:rsidR="005E2585">
        <w:rPr>
          <w:rtl/>
        </w:rPr>
        <w:t xml:space="preserve"> أبيه </w:t>
      </w:r>
      <w:r w:rsidRPr="00FC79E5">
        <w:rPr>
          <w:rtl/>
        </w:rPr>
        <w:t>أَنَّ رَسُولَ اللَّهِ -</w:t>
      </w:r>
      <w:r w:rsidR="008121CD">
        <w:rPr>
          <w:rtl/>
        </w:rPr>
        <w:t xml:space="preserve"> </w:t>
      </w:r>
      <w:r w:rsidR="00BB6262" w:rsidRPr="00BB6262">
        <w:rPr>
          <w:rtl/>
        </w:rPr>
        <w:t>صلى الله عليه وآله وسلم</w:t>
      </w:r>
      <w:r w:rsidR="008121CD">
        <w:rPr>
          <w:rtl/>
        </w:rPr>
        <w:t xml:space="preserve"> </w:t>
      </w:r>
      <w:r w:rsidRPr="00FC79E5">
        <w:rPr>
          <w:rtl/>
        </w:rPr>
        <w:t>- كَانَ يَسِيرُ فِى بَعْضِ أَسْفَارِهِ وَعُمَرُ بْنُ الْخَطَّابِ يَسِيرُ مَعَهُ لَيْلاً</w:t>
      </w:r>
      <w:r w:rsidR="003112D6" w:rsidRPr="00FC79E5">
        <w:rPr>
          <w:rtl/>
        </w:rPr>
        <w:t>،</w:t>
      </w:r>
      <w:r w:rsidRPr="00FC79E5">
        <w:rPr>
          <w:rtl/>
        </w:rPr>
        <w:t xml:space="preserve"> فَسَأَلَهُ عُمَرُ بْنُ الْخَطَّابِ عَنْ شَ</w:t>
      </w:r>
      <w:r w:rsidR="00CC750B">
        <w:rPr>
          <w:rFonts w:hint="cs"/>
          <w:rtl/>
        </w:rPr>
        <w:t>يء</w:t>
      </w:r>
      <w:r w:rsidRPr="00FC79E5">
        <w:rPr>
          <w:rtl/>
        </w:rPr>
        <w:t>ٍ</w:t>
      </w:r>
      <w:r w:rsidR="003112D6" w:rsidRPr="00FC79E5">
        <w:rPr>
          <w:rtl/>
        </w:rPr>
        <w:t>،</w:t>
      </w:r>
      <w:r w:rsidRPr="00FC79E5">
        <w:rPr>
          <w:rtl/>
        </w:rPr>
        <w:t xml:space="preserve"> فَلَمْ يُجِبْهُ رَسُولُ اللَّهِ -</w:t>
      </w:r>
      <w:r w:rsidR="008121CD">
        <w:rPr>
          <w:rtl/>
        </w:rPr>
        <w:t xml:space="preserve"> </w:t>
      </w:r>
      <w:r w:rsidR="00BB6262" w:rsidRPr="00BB6262">
        <w:rPr>
          <w:rtl/>
        </w:rPr>
        <w:t>صلى الله عليه وآله وسلم</w:t>
      </w:r>
      <w:r w:rsidR="008121CD">
        <w:rPr>
          <w:rtl/>
        </w:rPr>
        <w:t xml:space="preserve"> </w:t>
      </w:r>
      <w:r w:rsidRPr="00FC79E5">
        <w:rPr>
          <w:rtl/>
        </w:rPr>
        <w:t>- ثُمَّ سَأَلَهُ فَلَمْ يُجِبْهُ</w:t>
      </w:r>
      <w:r w:rsidR="003112D6" w:rsidRPr="00FC79E5">
        <w:rPr>
          <w:rtl/>
        </w:rPr>
        <w:t>،</w:t>
      </w:r>
      <w:r w:rsidRPr="00FC79E5">
        <w:rPr>
          <w:rtl/>
        </w:rPr>
        <w:t xml:space="preserve"> ثُمَّ سَأَلَهُ فُلَمْ يُجِبْهُ</w:t>
      </w:r>
      <w:r w:rsidR="003112D6" w:rsidRPr="00FC79E5">
        <w:rPr>
          <w:rtl/>
        </w:rPr>
        <w:t>،</w:t>
      </w:r>
      <w:r w:rsidRPr="00FC79E5">
        <w:rPr>
          <w:rtl/>
        </w:rPr>
        <w:t xml:space="preserve"> فَقَالَ عُمَرُ بْنُ الْخَطَّابِ ثَكِلَتْ أُمُّ عُمَرَ</w:t>
      </w:r>
      <w:r w:rsidR="003112D6" w:rsidRPr="00FC79E5">
        <w:rPr>
          <w:rtl/>
        </w:rPr>
        <w:t>،</w:t>
      </w:r>
      <w:r w:rsidRPr="00FC79E5">
        <w:rPr>
          <w:rtl/>
        </w:rPr>
        <w:t xml:space="preserve"> نَزَرْتَ رَسُولَ اللَّهِ -</w:t>
      </w:r>
      <w:r w:rsidR="008121CD">
        <w:rPr>
          <w:rtl/>
        </w:rPr>
        <w:t xml:space="preserve"> </w:t>
      </w:r>
      <w:r w:rsidR="00BB6262" w:rsidRPr="00BB6262">
        <w:rPr>
          <w:rtl/>
        </w:rPr>
        <w:t>صلى الله عليه وآله وسلم</w:t>
      </w:r>
      <w:r w:rsidR="008121CD">
        <w:rPr>
          <w:rtl/>
        </w:rPr>
        <w:t xml:space="preserve"> </w:t>
      </w:r>
      <w:r w:rsidRPr="00FC79E5">
        <w:rPr>
          <w:rtl/>
        </w:rPr>
        <w:t>- ثَلاَثَ مَرَّاتٍ</w:t>
      </w:r>
      <w:r w:rsidR="003112D6" w:rsidRPr="00FC79E5">
        <w:rPr>
          <w:rtl/>
        </w:rPr>
        <w:t>،</w:t>
      </w:r>
      <w:r w:rsidRPr="00FC79E5">
        <w:rPr>
          <w:rtl/>
        </w:rPr>
        <w:t xml:space="preserve"> كُلَّ ذَلِكَ لاَ يُجِيبُكَ</w:t>
      </w:r>
      <w:r w:rsidR="003112D6" w:rsidRPr="00FC79E5">
        <w:rPr>
          <w:rtl/>
        </w:rPr>
        <w:t>.</w:t>
      </w:r>
      <w:r w:rsidRPr="00FC79E5">
        <w:rPr>
          <w:rtl/>
        </w:rPr>
        <w:t xml:space="preserve"> قَالَ عُمَرُ فَحَرَّكْتُ بَعِيرِى</w:t>
      </w:r>
      <w:r w:rsidR="003112D6" w:rsidRPr="00FC79E5">
        <w:rPr>
          <w:rtl/>
        </w:rPr>
        <w:t>،</w:t>
      </w:r>
      <w:r w:rsidRPr="00FC79E5">
        <w:rPr>
          <w:rtl/>
        </w:rPr>
        <w:t xml:space="preserve"> ثُمَّ تَقَدَّمْتُ أَمَامَ النَّاسِ</w:t>
      </w:r>
      <w:r w:rsidR="003112D6" w:rsidRPr="00FC79E5">
        <w:rPr>
          <w:rtl/>
        </w:rPr>
        <w:t>،</w:t>
      </w:r>
      <w:r w:rsidRPr="00FC79E5">
        <w:rPr>
          <w:rtl/>
        </w:rPr>
        <w:t xml:space="preserve"> وَخَشِيتُ أَنْ يُنْزَلَ فِىَّ</w:t>
      </w:r>
      <w:r w:rsidR="00F85F95">
        <w:rPr>
          <w:rtl/>
        </w:rPr>
        <w:t xml:space="preserve"> القرآن</w:t>
      </w:r>
      <w:r w:rsidR="00BE47EB">
        <w:rPr>
          <w:rtl/>
        </w:rPr>
        <w:t>،</w:t>
      </w:r>
      <w:r w:rsidRPr="00FC79E5">
        <w:rPr>
          <w:rtl/>
        </w:rPr>
        <w:t xml:space="preserve"> فَمَا نَشِبْتُ أَنْ سَمِعْتُ صَارِخًا يَصْرُخُ بِى فَقُلْتُ لَقَدْ خَشِيتُ أَنْ يَكُونَ نَزَلَ فِىَّ قُرْآنٌ</w:t>
      </w:r>
      <w:r w:rsidR="003112D6" w:rsidRPr="00FC79E5">
        <w:rPr>
          <w:rtl/>
        </w:rPr>
        <w:t>.</w:t>
      </w:r>
      <w:r w:rsidRPr="00FC79E5">
        <w:rPr>
          <w:rtl/>
        </w:rPr>
        <w:t xml:space="preserve"> فَجِئْتُ رَسُولَ اللَّهِ -</w:t>
      </w:r>
      <w:r w:rsidR="008121CD">
        <w:rPr>
          <w:rtl/>
        </w:rPr>
        <w:t xml:space="preserve"> </w:t>
      </w:r>
      <w:r w:rsidR="00BB6262" w:rsidRPr="00BB6262">
        <w:rPr>
          <w:rtl/>
        </w:rPr>
        <w:t>صلى الله عليه وآله وسلم</w:t>
      </w:r>
      <w:r w:rsidR="008121CD">
        <w:rPr>
          <w:rtl/>
        </w:rPr>
        <w:t xml:space="preserve"> </w:t>
      </w:r>
      <w:r w:rsidRPr="00FC79E5">
        <w:rPr>
          <w:rtl/>
        </w:rPr>
        <w:t xml:space="preserve">- فَسَلَّمْتُ عَلَيْهِ فَقَالَ </w:t>
      </w:r>
      <w:r w:rsidR="002736C2" w:rsidRPr="002736C2">
        <w:rPr>
          <w:rStyle w:val="libBold2Char"/>
          <w:rFonts w:hint="cs"/>
          <w:rtl/>
        </w:rPr>
        <w:t>[</w:t>
      </w:r>
      <w:r w:rsidRPr="002736C2">
        <w:rPr>
          <w:rStyle w:val="libBold2Char"/>
          <w:rtl/>
        </w:rPr>
        <w:t>لَقَدْ أُنْزِلَتْ عَلَىَّ اللَّيْلَةَ سُورَةٌ لَهِىَ أَحَبُّ</w:t>
      </w:r>
      <w:r w:rsidR="009E53C7" w:rsidRPr="002736C2">
        <w:rPr>
          <w:rStyle w:val="libBold2Char"/>
          <w:rtl/>
        </w:rPr>
        <w:t xml:space="preserve"> إل</w:t>
      </w:r>
      <w:r w:rsidR="009C11FD" w:rsidRPr="002736C2">
        <w:rPr>
          <w:rStyle w:val="libBold2Char"/>
          <w:rFonts w:hint="cs"/>
          <w:rtl/>
        </w:rPr>
        <w:t>يَّ</w:t>
      </w:r>
      <w:r w:rsidR="009E53C7" w:rsidRPr="002736C2">
        <w:rPr>
          <w:rStyle w:val="libBold2Char"/>
          <w:rtl/>
        </w:rPr>
        <w:t xml:space="preserve"> </w:t>
      </w:r>
      <w:r w:rsidRPr="002736C2">
        <w:rPr>
          <w:rStyle w:val="libBold2Char"/>
          <w:rtl/>
        </w:rPr>
        <w:t>مِمَّا طَلَعَتْ عَلَيْهِ الشَّمْسُ</w:t>
      </w:r>
      <w:r w:rsidR="002736C2" w:rsidRPr="002736C2">
        <w:rPr>
          <w:rStyle w:val="libBold2Char"/>
          <w:rFonts w:hint="cs"/>
          <w:rtl/>
        </w:rPr>
        <w:t>]</w:t>
      </w:r>
      <w:r w:rsidR="003112D6" w:rsidRPr="00FC79E5">
        <w:rPr>
          <w:rtl/>
        </w:rPr>
        <w:t>.</w:t>
      </w:r>
      <w:r w:rsidRPr="00FC79E5">
        <w:rPr>
          <w:rtl/>
        </w:rPr>
        <w:t xml:space="preserve"> ثُمَّ قَرَأَ </w:t>
      </w:r>
      <w:r w:rsidR="003E22EA" w:rsidRPr="00053AD2">
        <w:rPr>
          <w:rStyle w:val="libAlaemChar"/>
          <w:rtl/>
        </w:rPr>
        <w:t>(</w:t>
      </w:r>
      <w:r w:rsidRPr="00406F39">
        <w:rPr>
          <w:rStyle w:val="libAieChar"/>
          <w:rtl/>
        </w:rPr>
        <w:t>إِنَّا فَتَحْنَا لَكَ فَتْحًا مُبِينًا</w:t>
      </w:r>
      <w:r w:rsidR="003E22EA" w:rsidRPr="00053AD2">
        <w:rPr>
          <w:rStyle w:val="libAlaemChar"/>
          <w:rtl/>
        </w:rPr>
        <w:t>)</w:t>
      </w:r>
      <w:r w:rsidRPr="00FC79E5">
        <w:rPr>
          <w:rtl/>
        </w:rPr>
        <w:t>.</w:t>
      </w:r>
    </w:p>
    <w:p w:rsidR="00C266C3" w:rsidRDefault="001321E9" w:rsidP="00177A42">
      <w:pPr>
        <w:pStyle w:val="libNormal"/>
        <w:rPr>
          <w:rtl/>
        </w:rPr>
      </w:pPr>
      <w:r w:rsidRPr="00FC79E5">
        <w:rPr>
          <w:rFonts w:hint="cs"/>
          <w:rtl/>
        </w:rPr>
        <w:t>روى</w:t>
      </w:r>
      <w:r w:rsidR="00802232">
        <w:rPr>
          <w:rFonts w:hint="cs"/>
          <w:rtl/>
        </w:rPr>
        <w:t xml:space="preserve"> </w:t>
      </w:r>
      <w:r w:rsidR="0034003F">
        <w:rPr>
          <w:rFonts w:hint="cs"/>
          <w:rtl/>
        </w:rPr>
        <w:t>ابن</w:t>
      </w:r>
      <w:r w:rsidR="00802232">
        <w:rPr>
          <w:rFonts w:hint="cs"/>
          <w:rtl/>
        </w:rPr>
        <w:t xml:space="preserve"> </w:t>
      </w:r>
      <w:r w:rsidRPr="00FC79E5">
        <w:rPr>
          <w:rFonts w:hint="cs"/>
          <w:rtl/>
        </w:rPr>
        <w:t>الأثير في كتابه النهاية</w:t>
      </w:r>
      <w:r w:rsidR="00177A42">
        <w:rPr>
          <w:rFonts w:hint="cs"/>
          <w:rtl/>
        </w:rPr>
        <w:t>:</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40</w:t>
      </w:r>
      <w:r w:rsidR="003C2E10">
        <w:rPr>
          <w:rFonts w:hint="cs"/>
          <w:rtl/>
        </w:rPr>
        <w:t xml:space="preserve"> </w:t>
      </w:r>
      <w:r w:rsidRPr="00FC79E5">
        <w:rPr>
          <w:rFonts w:hint="cs"/>
          <w:rtl/>
        </w:rPr>
        <w:t>وفي الحديث عمر أن</w:t>
      </w:r>
      <w:r w:rsidR="009C11FD">
        <w:rPr>
          <w:rFonts w:hint="cs"/>
          <w:rtl/>
        </w:rPr>
        <w:t>ّ</w:t>
      </w:r>
      <w:r w:rsidRPr="00FC79E5">
        <w:rPr>
          <w:rFonts w:hint="cs"/>
          <w:rtl/>
        </w:rPr>
        <w:t>ه سأل رسول الله</w:t>
      </w:r>
      <w:r w:rsidR="00C266C3" w:rsidRPr="00FC79E5">
        <w:rPr>
          <w:rFonts w:hint="cs"/>
          <w:rtl/>
        </w:rPr>
        <w:t xml:space="preserve"> </w:t>
      </w:r>
      <w:r w:rsidR="00BB6262">
        <w:rPr>
          <w:rFonts w:hint="cs"/>
          <w:rtl/>
        </w:rPr>
        <w:t>صلى الله عليه وآله</w:t>
      </w:r>
      <w:r w:rsidR="009C7FA7">
        <w:rPr>
          <w:rFonts w:hint="cs"/>
          <w:rtl/>
        </w:rPr>
        <w:t xml:space="preserve"> </w:t>
      </w:r>
      <w:r w:rsidRPr="00FC79E5">
        <w:rPr>
          <w:rFonts w:hint="cs"/>
          <w:rtl/>
        </w:rPr>
        <w:t>عن شيء مرارا فلم يجبه</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ثكلتك أم</w:t>
      </w:r>
      <w:r w:rsidR="009C11FD">
        <w:rPr>
          <w:rFonts w:hint="cs"/>
          <w:rtl/>
        </w:rPr>
        <w:t>ّ</w:t>
      </w:r>
      <w:r w:rsidRPr="00FC79E5">
        <w:rPr>
          <w:rFonts w:hint="cs"/>
          <w:rtl/>
        </w:rPr>
        <w:t xml:space="preserve">ك ياعمر نزرت رسول الله </w:t>
      </w:r>
      <w:r w:rsidR="00BB6262">
        <w:rPr>
          <w:rFonts w:hint="cs"/>
          <w:rtl/>
        </w:rPr>
        <w:t>صلى الله عليه وآله</w:t>
      </w:r>
      <w:r w:rsidR="009C7FA7">
        <w:rPr>
          <w:rFonts w:hint="cs"/>
          <w:rtl/>
        </w:rPr>
        <w:t xml:space="preserve"> </w:t>
      </w:r>
      <w:r w:rsidRPr="00FC79E5">
        <w:rPr>
          <w:rFonts w:hint="cs"/>
          <w:rtl/>
        </w:rPr>
        <w:t>مراراً لا يجيبك</w:t>
      </w:r>
      <w:r w:rsidR="00E7486D">
        <w:rPr>
          <w:rFonts w:hint="cs"/>
          <w:rtl/>
        </w:rPr>
        <w:t>،</w:t>
      </w:r>
      <w:r w:rsidRPr="00FC79E5">
        <w:rPr>
          <w:rFonts w:hint="cs"/>
          <w:rtl/>
        </w:rPr>
        <w:t xml:space="preserve"> أي</w:t>
      </w:r>
      <w:r w:rsidR="003112D6" w:rsidRPr="00FC79E5">
        <w:rPr>
          <w:rFonts w:hint="cs"/>
          <w:rtl/>
        </w:rPr>
        <w:t>:</w:t>
      </w:r>
      <w:r w:rsidRPr="00FC79E5">
        <w:rPr>
          <w:rFonts w:hint="cs"/>
          <w:rtl/>
        </w:rPr>
        <w:t xml:space="preserve"> ألححت عليه في المسألة إلحاحاً</w:t>
      </w:r>
      <w:r w:rsidR="00C266C3" w:rsidRPr="00FC79E5">
        <w:rPr>
          <w:rFonts w:hint="cs"/>
          <w:rtl/>
        </w:rPr>
        <w:t>،</w:t>
      </w:r>
      <w:r w:rsidRPr="00FC79E5">
        <w:rPr>
          <w:rFonts w:hint="cs"/>
          <w:rtl/>
        </w:rPr>
        <w:t xml:space="preserve"> أدّبك بسكوته عن جوابك</w:t>
      </w:r>
      <w:r w:rsidR="003112D6" w:rsidRPr="00FC79E5">
        <w:rPr>
          <w:rFonts w:hint="cs"/>
          <w:rtl/>
        </w:rPr>
        <w:t>.</w:t>
      </w:r>
    </w:p>
    <w:p w:rsidR="004B5D5B" w:rsidRPr="00FC79E5" w:rsidRDefault="004B5D5B" w:rsidP="00177A42">
      <w:pPr>
        <w:pStyle w:val="libNormal"/>
        <w:rPr>
          <w:rtl/>
        </w:rPr>
      </w:pPr>
    </w:p>
    <w:p w:rsidR="00E7486D" w:rsidRPr="00E7486D" w:rsidRDefault="003E22EA" w:rsidP="002B0684">
      <w:pPr>
        <w:pStyle w:val="libCenter"/>
        <w:rPr>
          <w:rtl/>
        </w:rPr>
      </w:pPr>
      <w:r w:rsidRPr="00053AD2">
        <w:rPr>
          <w:rStyle w:val="libAlaemChar"/>
          <w:rFonts w:hint="cs"/>
          <w:rtl/>
        </w:rPr>
        <w:t>(</w:t>
      </w:r>
      <w:r w:rsidR="001321E9" w:rsidRPr="00406F39">
        <w:rPr>
          <w:rStyle w:val="libAieChar"/>
          <w:rtl/>
        </w:rPr>
        <w:t>مُحَمَّدٌ رَسُولُ اللَّهِ وَالَّذِينَ مَعَهُ</w:t>
      </w:r>
      <w:r w:rsidRPr="00053AD2">
        <w:rPr>
          <w:rStyle w:val="libAlaemChar"/>
          <w:rFonts w:hint="cs"/>
          <w:rtl/>
        </w:rPr>
        <w:t>)</w:t>
      </w:r>
      <w:r w:rsidR="001321E9" w:rsidRPr="00406F39">
        <w:rPr>
          <w:rStyle w:val="libFootnotenumChar"/>
          <w:rFonts w:hint="cs"/>
          <w:rtl/>
        </w:rPr>
        <w:t>(</w:t>
      </w:r>
      <w:r w:rsidR="00E7486D">
        <w:rPr>
          <w:rStyle w:val="libFootnotenumChar"/>
          <w:rFonts w:hint="cs"/>
          <w:rtl/>
        </w:rPr>
        <w:t>1</w:t>
      </w:r>
      <w:r w:rsidR="001321E9" w:rsidRPr="00406F39">
        <w:rPr>
          <w:rStyle w:val="libFootnotenumChar"/>
          <w:rFonts w:hint="cs"/>
          <w:rtl/>
        </w:rPr>
        <w:t>)</w:t>
      </w:r>
    </w:p>
    <w:p w:rsidR="00E7486D" w:rsidRPr="004B5D5B" w:rsidRDefault="00E7486D" w:rsidP="00E7486D">
      <w:pPr>
        <w:pStyle w:val="libLine"/>
        <w:rPr>
          <w:highlight w:val="yellow"/>
          <w:rtl/>
        </w:rPr>
      </w:pPr>
      <w:r w:rsidRPr="004B5D5B">
        <w:rPr>
          <w:rFonts w:hint="cs"/>
          <w:highlight w:val="yellow"/>
          <w:rtl/>
        </w:rPr>
        <w:t>____________________</w:t>
      </w:r>
    </w:p>
    <w:p w:rsidR="00E7486D" w:rsidRPr="00E7486D" w:rsidRDefault="00E7486D" w:rsidP="00E7486D">
      <w:pPr>
        <w:pStyle w:val="libFootnote0"/>
        <w:rPr>
          <w:rtl/>
        </w:rPr>
      </w:pPr>
      <w:r w:rsidRPr="004B5D5B">
        <w:rPr>
          <w:rFonts w:hint="cs"/>
          <w:highlight w:val="yellow"/>
          <w:rtl/>
        </w:rPr>
        <w:t>1-</w:t>
      </w:r>
      <w:r w:rsidRPr="004B5D5B">
        <w:rPr>
          <w:highlight w:val="yellow"/>
          <w:rtl/>
        </w:rPr>
        <w:t xml:space="preserve"> سورة الفتح</w:t>
      </w:r>
      <w:r w:rsidR="00BB0F83" w:rsidRPr="004B5D5B">
        <w:rPr>
          <w:rFonts w:hint="cs"/>
          <w:highlight w:val="yellow"/>
          <w:rtl/>
        </w:rPr>
        <w:t>:</w:t>
      </w:r>
      <w:r w:rsidRPr="004B5D5B">
        <w:rPr>
          <w:highlight w:val="yellow"/>
          <w:rtl/>
        </w:rPr>
        <w:t xml:space="preserve"> الآية 29</w:t>
      </w:r>
      <w:r w:rsidRPr="004B5D5B">
        <w:rPr>
          <w:rFonts w:hint="cs"/>
          <w:highlight w:val="yellow"/>
          <w:rtl/>
        </w:rPr>
        <w:t>.</w:t>
      </w:r>
    </w:p>
    <w:p w:rsidR="00E7486D" w:rsidRPr="00E7486D" w:rsidRDefault="00E7486D" w:rsidP="003C1BA6">
      <w:pPr>
        <w:pStyle w:val="libPoemTiniChar"/>
        <w:rPr>
          <w:rtl/>
        </w:rPr>
      </w:pPr>
      <w:r w:rsidRPr="00E7486D">
        <w:rPr>
          <w:rtl/>
        </w:rPr>
        <w:br w:type="page"/>
      </w:r>
    </w:p>
    <w:p w:rsidR="00C266C3" w:rsidRPr="00FC79E5" w:rsidRDefault="001321E9" w:rsidP="00E7486D">
      <w:pPr>
        <w:pStyle w:val="libNormal"/>
        <w:rPr>
          <w:rtl/>
        </w:rPr>
      </w:pPr>
      <w:r w:rsidRPr="00FC79E5">
        <w:rPr>
          <w:rFonts w:hint="cs"/>
          <w:rtl/>
        </w:rPr>
        <w:lastRenderedPageBreak/>
        <w:t>ذكر العل</w:t>
      </w:r>
      <w:r w:rsidR="009C11FD">
        <w:rPr>
          <w:rFonts w:hint="cs"/>
          <w:rtl/>
        </w:rPr>
        <w:t>ّ</w:t>
      </w:r>
      <w:r w:rsidRPr="00FC79E5">
        <w:rPr>
          <w:rFonts w:hint="cs"/>
          <w:rtl/>
        </w:rPr>
        <w:t>امة محمد بن يوسف</w:t>
      </w:r>
      <w:r w:rsidR="00C266C3" w:rsidRPr="00FC79E5">
        <w:rPr>
          <w:rFonts w:hint="cs"/>
          <w:rtl/>
        </w:rPr>
        <w:t xml:space="preserve"> </w:t>
      </w:r>
      <w:r w:rsidRPr="00FC79E5">
        <w:rPr>
          <w:rFonts w:hint="cs"/>
          <w:rtl/>
        </w:rPr>
        <w:t>القرشي</w:t>
      </w:r>
      <w:r w:rsidR="00C266C3" w:rsidRPr="00FC79E5">
        <w:rPr>
          <w:rFonts w:hint="cs"/>
          <w:rtl/>
        </w:rPr>
        <w:t xml:space="preserve"> </w:t>
      </w:r>
      <w:r w:rsidRPr="00FC79E5">
        <w:rPr>
          <w:rFonts w:hint="cs"/>
          <w:rtl/>
        </w:rPr>
        <w:t>الكنجي</w:t>
      </w:r>
      <w:r w:rsidR="00C266C3" w:rsidRPr="00FC79E5">
        <w:rPr>
          <w:rFonts w:hint="cs"/>
          <w:rtl/>
        </w:rPr>
        <w:t xml:space="preserve"> </w:t>
      </w:r>
      <w:r w:rsidRPr="00FC79E5">
        <w:rPr>
          <w:rFonts w:hint="cs"/>
          <w:rtl/>
        </w:rPr>
        <w:t>الشافعي</w:t>
      </w:r>
      <w:r w:rsidR="00C266C3" w:rsidRPr="00FC79E5">
        <w:rPr>
          <w:rFonts w:hint="cs"/>
          <w:rtl/>
        </w:rPr>
        <w:t>،</w:t>
      </w:r>
      <w:r w:rsidRPr="00FC79E5">
        <w:rPr>
          <w:rFonts w:hint="cs"/>
          <w:rtl/>
        </w:rPr>
        <w:t xml:space="preserve"> في كتابه</w:t>
      </w:r>
      <w:r w:rsidR="00C816BB">
        <w:rPr>
          <w:rFonts w:hint="cs"/>
          <w:rtl/>
        </w:rPr>
        <w:t xml:space="preserve"> كفاية الطالب: </w:t>
      </w:r>
      <w:r w:rsidRPr="00FC79E5">
        <w:rPr>
          <w:rFonts w:hint="cs"/>
          <w:rtl/>
        </w:rPr>
        <w:t>في الباب الثالث والعشرين</w:t>
      </w:r>
      <w:r w:rsidR="00C266C3" w:rsidRPr="00FC79E5">
        <w:rPr>
          <w:rFonts w:hint="cs"/>
          <w:rtl/>
        </w:rPr>
        <w:t>،</w:t>
      </w:r>
      <w:r w:rsidRPr="00FC79E5">
        <w:rPr>
          <w:rFonts w:hint="cs"/>
          <w:rtl/>
        </w:rPr>
        <w:t xml:space="preserve"> وبعد روايته الحديث النبوي الشريف</w:t>
      </w:r>
      <w:r w:rsidR="00C266C3" w:rsidRPr="00FC79E5">
        <w:rPr>
          <w:rFonts w:hint="cs"/>
          <w:rtl/>
        </w:rPr>
        <w:t xml:space="preserve"> </w:t>
      </w:r>
      <w:r w:rsidRPr="00FC79E5">
        <w:rPr>
          <w:rFonts w:hint="cs"/>
          <w:rtl/>
        </w:rPr>
        <w:t>الذي يشب</w:t>
      </w:r>
      <w:r w:rsidR="009C11FD">
        <w:rPr>
          <w:rFonts w:hint="cs"/>
          <w:rtl/>
        </w:rPr>
        <w:t>ّ</w:t>
      </w:r>
      <w:r w:rsidRPr="00FC79E5">
        <w:rPr>
          <w:rFonts w:hint="cs"/>
          <w:rtl/>
        </w:rPr>
        <w:t>ه فيه الإمام</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 xml:space="preserve"> </w:t>
      </w:r>
      <w:r w:rsidRPr="00FC79E5">
        <w:rPr>
          <w:rFonts w:hint="cs"/>
          <w:rtl/>
        </w:rPr>
        <w:t>بالأنبياء والمرسلين</w:t>
      </w:r>
      <w:r w:rsidR="00C266C3" w:rsidRPr="00FC79E5">
        <w:rPr>
          <w:rFonts w:hint="cs"/>
          <w:rtl/>
        </w:rPr>
        <w:t xml:space="preserve"> </w:t>
      </w:r>
      <w:r w:rsidR="00437B60" w:rsidRPr="00437B60">
        <w:rPr>
          <w:rStyle w:val="libAlaemChar"/>
          <w:rFonts w:hint="cs"/>
          <w:rtl/>
        </w:rPr>
        <w:t>عليهم‌السلام</w:t>
      </w:r>
      <w:r w:rsidRPr="00FC79E5">
        <w:rPr>
          <w:rFonts w:hint="cs"/>
          <w:rtl/>
        </w:rPr>
        <w:t xml:space="preserve"> فيقول العل</w:t>
      </w:r>
      <w:r w:rsidR="009C11FD">
        <w:rPr>
          <w:rFonts w:hint="cs"/>
          <w:rtl/>
        </w:rPr>
        <w:t>ّ</w:t>
      </w:r>
      <w:r w:rsidRPr="00FC79E5">
        <w:rPr>
          <w:rFonts w:hint="cs"/>
          <w:rtl/>
        </w:rPr>
        <w:t>امة الكنجي</w:t>
      </w:r>
      <w:r w:rsidR="00C266C3" w:rsidRPr="00FC79E5">
        <w:rPr>
          <w:rFonts w:hint="cs"/>
          <w:rtl/>
        </w:rPr>
        <w:t xml:space="preserve"> </w:t>
      </w:r>
      <w:r w:rsidRPr="00FC79E5">
        <w:rPr>
          <w:rFonts w:hint="cs"/>
          <w:rtl/>
        </w:rPr>
        <w:t>في شرحه للحديث</w:t>
      </w:r>
      <w:r w:rsidR="003112D6" w:rsidRPr="00FC79E5">
        <w:rPr>
          <w:rFonts w:hint="cs"/>
          <w:rtl/>
        </w:rPr>
        <w:t>:</w:t>
      </w:r>
      <w:r w:rsidRPr="00FC79E5">
        <w:rPr>
          <w:rFonts w:hint="cs"/>
          <w:rtl/>
        </w:rPr>
        <w:t xml:space="preserve"> - وشبهه</w:t>
      </w:r>
      <w:r w:rsidR="00C266C3" w:rsidRPr="00FC79E5">
        <w:rPr>
          <w:rFonts w:hint="cs"/>
          <w:rtl/>
        </w:rPr>
        <w:t xml:space="preserve"> </w:t>
      </w:r>
      <w:r w:rsidRPr="00FC79E5">
        <w:rPr>
          <w:rFonts w:hint="cs"/>
          <w:rtl/>
        </w:rPr>
        <w:t>بنوح في حكمته وفي رواية في حكمه</w:t>
      </w:r>
      <w:r w:rsidR="00C266C3" w:rsidRPr="00FC79E5">
        <w:rPr>
          <w:rFonts w:hint="cs"/>
          <w:rtl/>
        </w:rPr>
        <w:t>،</w:t>
      </w:r>
      <w:r w:rsidRPr="00FC79E5">
        <w:rPr>
          <w:rFonts w:hint="cs"/>
          <w:rtl/>
        </w:rPr>
        <w:t xml:space="preserve"> وكأن</w:t>
      </w:r>
      <w:r w:rsidR="009C11FD">
        <w:rPr>
          <w:rFonts w:hint="cs"/>
          <w:rtl/>
        </w:rPr>
        <w:t>ّ</w:t>
      </w:r>
      <w:r w:rsidRPr="00FC79E5">
        <w:rPr>
          <w:rFonts w:hint="cs"/>
          <w:rtl/>
        </w:rPr>
        <w:t>ه أصح</w:t>
      </w:r>
      <w:r w:rsidR="00C266C3" w:rsidRPr="00FC79E5">
        <w:rPr>
          <w:rFonts w:hint="cs"/>
          <w:rtl/>
        </w:rPr>
        <w:t xml:space="preserve"> </w:t>
      </w:r>
      <w:r w:rsidRPr="00FC79E5">
        <w:rPr>
          <w:rFonts w:hint="cs"/>
          <w:rtl/>
        </w:rPr>
        <w:t>لأن</w:t>
      </w:r>
      <w:r w:rsidR="009C11FD">
        <w:rPr>
          <w:rFonts w:hint="cs"/>
          <w:rtl/>
        </w:rPr>
        <w:t>َّ</w:t>
      </w:r>
      <w:r w:rsidR="00C266C3" w:rsidRPr="00FC79E5">
        <w:rPr>
          <w:rFonts w:hint="cs"/>
          <w:rtl/>
        </w:rPr>
        <w:t xml:space="preserve"> </w:t>
      </w:r>
      <w:r w:rsidRPr="00FC79E5">
        <w:rPr>
          <w:rFonts w:hint="cs"/>
          <w:rtl/>
        </w:rPr>
        <w:t>علي</w:t>
      </w:r>
      <w:r w:rsidR="009C11FD">
        <w:rPr>
          <w:rFonts w:hint="cs"/>
          <w:rtl/>
        </w:rPr>
        <w:t>ّ</w:t>
      </w:r>
      <w:r w:rsidRPr="00FC79E5">
        <w:rPr>
          <w:rFonts w:hint="cs"/>
          <w:rtl/>
        </w:rPr>
        <w:t>ا</w:t>
      </w:r>
      <w:r w:rsidR="00C266C3" w:rsidRPr="00FC79E5">
        <w:rPr>
          <w:rFonts w:hint="cs"/>
          <w:rtl/>
        </w:rPr>
        <w:t xml:space="preserve"> </w:t>
      </w:r>
      <w:r w:rsidR="00C13FE9" w:rsidRPr="00C13FE9">
        <w:rPr>
          <w:rStyle w:val="libAlaemChar"/>
          <w:rFonts w:hint="cs"/>
          <w:rtl/>
        </w:rPr>
        <w:t>عليه‌السلام</w:t>
      </w:r>
      <w:r w:rsidRPr="00FC79E5">
        <w:rPr>
          <w:rFonts w:hint="cs"/>
          <w:rtl/>
        </w:rPr>
        <w:t xml:space="preserve"> كان شديدا على الكافرين</w:t>
      </w:r>
      <w:r w:rsidR="00C266C3" w:rsidRPr="00FC79E5">
        <w:rPr>
          <w:rFonts w:hint="cs"/>
          <w:rtl/>
        </w:rPr>
        <w:t xml:space="preserve"> </w:t>
      </w:r>
      <w:r w:rsidRPr="00FC79E5">
        <w:rPr>
          <w:rFonts w:hint="cs"/>
          <w:rtl/>
        </w:rPr>
        <w:t>رؤوفا بالمؤمنين</w:t>
      </w:r>
      <w:r w:rsidR="00C266C3" w:rsidRPr="00FC79E5">
        <w:rPr>
          <w:rFonts w:hint="cs"/>
          <w:rtl/>
        </w:rPr>
        <w:t xml:space="preserve"> </w:t>
      </w:r>
      <w:r w:rsidRPr="00FC79E5">
        <w:rPr>
          <w:rFonts w:hint="cs"/>
          <w:rtl/>
        </w:rPr>
        <w:t>كما وصفه الله</w:t>
      </w:r>
      <w:r w:rsidR="00C266C3" w:rsidRPr="00FC79E5">
        <w:rPr>
          <w:rFonts w:hint="cs"/>
          <w:rtl/>
        </w:rPr>
        <w:t xml:space="preserve"> </w:t>
      </w:r>
      <w:r w:rsidRPr="00FC79E5">
        <w:rPr>
          <w:rFonts w:hint="cs"/>
          <w:rtl/>
        </w:rPr>
        <w:t>تعالى</w:t>
      </w:r>
      <w:r w:rsidR="00C266C3" w:rsidRPr="00FC79E5">
        <w:rPr>
          <w:rFonts w:hint="cs"/>
          <w:rtl/>
        </w:rPr>
        <w:t xml:space="preserve"> </w:t>
      </w:r>
      <w:r w:rsidRPr="00FC79E5">
        <w:rPr>
          <w:rFonts w:hint="cs"/>
          <w:rtl/>
        </w:rPr>
        <w:t>في</w:t>
      </w:r>
      <w:r w:rsidR="00F85F95">
        <w:rPr>
          <w:rFonts w:hint="cs"/>
          <w:rtl/>
        </w:rPr>
        <w:t xml:space="preserve"> القرآن</w:t>
      </w:r>
      <w:r w:rsidR="003C2E10">
        <w:rPr>
          <w:rFonts w:hint="cs"/>
          <w:rtl/>
        </w:rPr>
        <w:t xml:space="preserve"> </w:t>
      </w:r>
      <w:r w:rsidRPr="00FC79E5">
        <w:rPr>
          <w:rFonts w:hint="cs"/>
          <w:rtl/>
        </w:rPr>
        <w:t xml:space="preserve">بقوله </w:t>
      </w:r>
      <w:r w:rsidRPr="00053AD2">
        <w:rPr>
          <w:rStyle w:val="libAlaemChar"/>
          <w:rFonts w:hint="cs"/>
          <w:rtl/>
        </w:rPr>
        <w:t>(</w:t>
      </w:r>
      <w:r w:rsidRPr="00E7486D">
        <w:rPr>
          <w:rStyle w:val="libAieChar"/>
          <w:rtl/>
        </w:rPr>
        <w:t>وَالَّذِينَ مَعَهُ أَشِدَّاءُ عَلَى الْكُفَّارِ رُحَمَاءُ بَيْنَهُمْ</w:t>
      </w:r>
      <w:r w:rsidRPr="00053AD2">
        <w:rPr>
          <w:rStyle w:val="libAlaemChar"/>
          <w:rFonts w:hint="cs"/>
          <w:rtl/>
        </w:rPr>
        <w:t>)</w:t>
      </w:r>
      <w:r w:rsidR="00E7486D">
        <w:rPr>
          <w:rFonts w:hint="cs"/>
          <w:rtl/>
        </w:rPr>
        <w:t xml:space="preserve"> </w:t>
      </w:r>
      <w:r w:rsidRPr="00FC79E5">
        <w:rPr>
          <w:rFonts w:hint="cs"/>
          <w:rtl/>
        </w:rPr>
        <w:t>وأخبر الله</w:t>
      </w:r>
      <w:r w:rsidR="001548F7">
        <w:rPr>
          <w:rFonts w:hint="cs"/>
          <w:rtl/>
        </w:rPr>
        <w:t xml:space="preserve"> عزّ وجل </w:t>
      </w:r>
      <w:r w:rsidRPr="00FC79E5">
        <w:rPr>
          <w:rFonts w:hint="cs"/>
          <w:rtl/>
        </w:rPr>
        <w:t>عن شد</w:t>
      </w:r>
      <w:r w:rsidR="009C11FD">
        <w:rPr>
          <w:rFonts w:hint="cs"/>
          <w:rtl/>
        </w:rPr>
        <w:t>ّ</w:t>
      </w:r>
      <w:r w:rsidRPr="00FC79E5">
        <w:rPr>
          <w:rFonts w:hint="cs"/>
          <w:rtl/>
        </w:rPr>
        <w:t xml:space="preserve">ة نوح </w:t>
      </w:r>
      <w:r w:rsidR="00C13FE9" w:rsidRPr="00C13FE9">
        <w:rPr>
          <w:rStyle w:val="libAlaemChar"/>
          <w:rFonts w:hint="cs"/>
          <w:rtl/>
        </w:rPr>
        <w:t>عليه‌السلام</w:t>
      </w:r>
      <w:r w:rsidR="00C266C3" w:rsidRPr="00FC79E5">
        <w:rPr>
          <w:rFonts w:hint="cs"/>
          <w:rtl/>
        </w:rPr>
        <w:t xml:space="preserve"> </w:t>
      </w:r>
      <w:r w:rsidRPr="00FC79E5">
        <w:rPr>
          <w:rFonts w:hint="cs"/>
          <w:rtl/>
        </w:rPr>
        <w:t xml:space="preserve">على الكافرين بقوله </w:t>
      </w:r>
      <w:r w:rsidRPr="00053AD2">
        <w:rPr>
          <w:rStyle w:val="libAlaemChar"/>
          <w:rFonts w:hint="cs"/>
          <w:rtl/>
        </w:rPr>
        <w:t>(</w:t>
      </w:r>
      <w:r w:rsidRPr="00E7486D">
        <w:rPr>
          <w:rStyle w:val="libAieChar"/>
          <w:rtl/>
        </w:rPr>
        <w:t>رَبِّ لَا تَذَرْ عَلَى</w:t>
      </w:r>
      <w:r w:rsidR="005C7824" w:rsidRPr="00E7486D">
        <w:rPr>
          <w:rStyle w:val="libAieChar"/>
          <w:rtl/>
        </w:rPr>
        <w:t xml:space="preserve"> الأرض </w:t>
      </w:r>
      <w:r w:rsidRPr="00E7486D">
        <w:rPr>
          <w:rStyle w:val="libAieChar"/>
          <w:rtl/>
        </w:rPr>
        <w:t>مِنَ الْكَافِرِينَ دَيَّارًا</w:t>
      </w:r>
      <w:r w:rsidRPr="00053AD2">
        <w:rPr>
          <w:rStyle w:val="libAlaemChar"/>
          <w:rFonts w:hint="cs"/>
          <w:rtl/>
        </w:rPr>
        <w:t>)</w:t>
      </w:r>
      <w:r w:rsidRPr="00406F39">
        <w:rPr>
          <w:rStyle w:val="libFootnotenumChar"/>
          <w:rFonts w:hint="cs"/>
          <w:rtl/>
        </w:rPr>
        <w:t>(</w:t>
      </w:r>
      <w:r w:rsidR="00E7486D">
        <w:rPr>
          <w:rStyle w:val="libFootnotenumChar"/>
          <w:rFonts w:hint="cs"/>
          <w:rtl/>
        </w:rPr>
        <w:t>1</w:t>
      </w:r>
      <w:r w:rsidRPr="00406F39">
        <w:rPr>
          <w:rStyle w:val="libFootnotenumChar"/>
          <w:rFonts w:hint="cs"/>
          <w:rtl/>
        </w:rPr>
        <w:t>)</w:t>
      </w:r>
      <w:r w:rsidR="003112D6" w:rsidRPr="00FC79E5">
        <w:rPr>
          <w:rFonts w:hint="cs"/>
          <w:rtl/>
        </w:rPr>
        <w:t>.</w:t>
      </w:r>
    </w:p>
    <w:p w:rsidR="001321E9" w:rsidRPr="00FC79E5" w:rsidRDefault="001321E9" w:rsidP="00177A42">
      <w:pPr>
        <w:pStyle w:val="libNormal"/>
        <w:rPr>
          <w:rtl/>
        </w:rPr>
      </w:pPr>
      <w:r w:rsidRPr="00FC79E5">
        <w:rPr>
          <w:rFonts w:hint="cs"/>
          <w:rtl/>
        </w:rPr>
        <w:t>لقد</w:t>
      </w:r>
      <w:r w:rsidR="0025036D">
        <w:rPr>
          <w:rFonts w:hint="cs"/>
          <w:rtl/>
        </w:rPr>
        <w:t xml:space="preserve"> أورد </w:t>
      </w:r>
      <w:r w:rsidRPr="00FC79E5">
        <w:rPr>
          <w:rFonts w:hint="cs"/>
          <w:rtl/>
        </w:rPr>
        <w:t>السيد مرتضى الحسيني الفيروز آبادي في كتابه فضائل الخمسة</w:t>
      </w:r>
      <w:r w:rsidR="00080B59">
        <w:rPr>
          <w:rFonts w:hint="cs"/>
          <w:rtl/>
        </w:rPr>
        <w:t xml:space="preserve">: </w:t>
      </w:r>
      <w:r w:rsidRPr="00FC79E5">
        <w:rPr>
          <w:rFonts w:hint="cs"/>
          <w:rtl/>
        </w:rPr>
        <w:t>ج2 ص 208</w:t>
      </w:r>
      <w:r w:rsidR="00C266C3" w:rsidRPr="00FC79E5">
        <w:rPr>
          <w:rFonts w:hint="cs"/>
          <w:rtl/>
        </w:rPr>
        <w:t>،</w:t>
      </w:r>
      <w:r w:rsidRPr="00FC79E5">
        <w:rPr>
          <w:rFonts w:hint="cs"/>
          <w:rtl/>
        </w:rPr>
        <w:t xml:space="preserve"> نقلا عن كتاب تأريخ بغداد</w:t>
      </w:r>
      <w:r w:rsidR="00177A42">
        <w:rPr>
          <w:rFonts w:hint="cs"/>
          <w:rtl/>
        </w:rPr>
        <w:t xml:space="preserve"> </w:t>
      </w:r>
      <w:r w:rsidRPr="00FC79E5">
        <w:rPr>
          <w:rFonts w:hint="cs"/>
          <w:rtl/>
        </w:rPr>
        <w:t>للخطيب البغدادي</w:t>
      </w:r>
      <w:r w:rsidR="00177A42">
        <w:rPr>
          <w:rFonts w:hint="cs"/>
          <w:rtl/>
        </w:rPr>
        <w:t>:</w:t>
      </w:r>
      <w:r w:rsidR="003C2E10">
        <w:rPr>
          <w:rFonts w:hint="cs"/>
          <w:rtl/>
        </w:rPr>
        <w:t xml:space="preserve"> ج </w:t>
      </w:r>
      <w:r w:rsidR="003C2E10" w:rsidRPr="00FC79E5">
        <w:rPr>
          <w:rFonts w:hint="cs"/>
          <w:rtl/>
        </w:rPr>
        <w:t>3</w:t>
      </w:r>
      <w:r w:rsidRPr="00FC79E5">
        <w:rPr>
          <w:rFonts w:hint="cs"/>
          <w:rtl/>
        </w:rPr>
        <w:t xml:space="preserve"> ص 153 إن</w:t>
      </w:r>
      <w:r w:rsidR="009C11FD">
        <w:rPr>
          <w:rFonts w:hint="cs"/>
          <w:rtl/>
        </w:rPr>
        <w:t>ّ</w:t>
      </w:r>
      <w:r w:rsidRPr="00FC79E5">
        <w:rPr>
          <w:rFonts w:hint="cs"/>
          <w:rtl/>
        </w:rPr>
        <w:t>ه روى بسنده</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الأحوص قال</w:t>
      </w:r>
      <w:r w:rsidR="003112D6" w:rsidRPr="00FC79E5">
        <w:rPr>
          <w:rFonts w:hint="cs"/>
          <w:rtl/>
        </w:rPr>
        <w:t>:</w:t>
      </w:r>
      <w:r w:rsidRPr="00FC79E5">
        <w:rPr>
          <w:rtl/>
        </w:rPr>
        <w:t xml:space="preserve"> كن</w:t>
      </w:r>
      <w:r w:rsidR="009C11FD">
        <w:rPr>
          <w:rFonts w:hint="cs"/>
          <w:rtl/>
        </w:rPr>
        <w:t>ّ</w:t>
      </w:r>
      <w:r w:rsidRPr="00FC79E5">
        <w:rPr>
          <w:rtl/>
        </w:rPr>
        <w:t>ا عند</w:t>
      </w:r>
      <w:r w:rsidR="00802232">
        <w:rPr>
          <w:rtl/>
        </w:rPr>
        <w:t xml:space="preserve"> </w:t>
      </w:r>
      <w:r w:rsidR="0034003F">
        <w:rPr>
          <w:rtl/>
        </w:rPr>
        <w:t>ابن</w:t>
      </w:r>
      <w:r w:rsidR="00802232">
        <w:rPr>
          <w:rtl/>
        </w:rPr>
        <w:t xml:space="preserve"> </w:t>
      </w:r>
      <w:r w:rsidRPr="00FC79E5">
        <w:rPr>
          <w:rtl/>
        </w:rPr>
        <w:t>مسعود فتلا</w:t>
      </w:r>
      <w:r w:rsidR="00802232">
        <w:rPr>
          <w:rtl/>
        </w:rPr>
        <w:t xml:space="preserve"> </w:t>
      </w:r>
      <w:r w:rsidR="0034003F">
        <w:rPr>
          <w:rtl/>
        </w:rPr>
        <w:t>ابن</w:t>
      </w:r>
      <w:r w:rsidR="00802232">
        <w:rPr>
          <w:rtl/>
        </w:rPr>
        <w:t xml:space="preserve"> </w:t>
      </w:r>
      <w:r w:rsidRPr="00FC79E5">
        <w:rPr>
          <w:rtl/>
        </w:rPr>
        <w:t>عباس هذه</w:t>
      </w:r>
      <w:r w:rsidR="000C27BD">
        <w:rPr>
          <w:rtl/>
        </w:rPr>
        <w:t xml:space="preserve"> الآية </w:t>
      </w:r>
      <w:r w:rsidR="003E22EA" w:rsidRPr="00053AD2">
        <w:rPr>
          <w:rStyle w:val="libAlaemChar"/>
          <w:rFonts w:hint="cs"/>
          <w:rtl/>
        </w:rPr>
        <w:t>(</w:t>
      </w:r>
      <w:r w:rsidRPr="00406F39">
        <w:rPr>
          <w:rStyle w:val="libAieChar"/>
          <w:rtl/>
        </w:rPr>
        <w:t>مُحَمَّدٌ رَّسُولُ اللَّهِ وَالَّذِينَ مَعَهُ أَشِدَّاء عَلَى الْكُفَّارِ</w:t>
      </w:r>
      <w:r w:rsidR="003E22EA" w:rsidRPr="00053AD2">
        <w:rPr>
          <w:rStyle w:val="libAlaemChar"/>
          <w:rFonts w:hint="cs"/>
          <w:rtl/>
        </w:rPr>
        <w:t>)</w:t>
      </w:r>
      <w:r w:rsidRPr="00406F39">
        <w:rPr>
          <w:rtl/>
        </w:rPr>
        <w:t xml:space="preserve"> </w:t>
      </w:r>
      <w:r w:rsidRPr="00406F39">
        <w:rPr>
          <w:rFonts w:hint="cs"/>
          <w:rtl/>
        </w:rPr>
        <w:t>وساق الحديث</w:t>
      </w:r>
      <w:r w:rsidR="009E53C7" w:rsidRPr="00406F39">
        <w:rPr>
          <w:rFonts w:hint="cs"/>
          <w:rtl/>
        </w:rPr>
        <w:t xml:space="preserve"> إلى </w:t>
      </w:r>
      <w:r w:rsidRPr="00406F39">
        <w:rPr>
          <w:rFonts w:hint="cs"/>
          <w:rtl/>
        </w:rPr>
        <w:t>أن قال</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tl/>
        </w:rPr>
        <w:t>عباس</w:t>
      </w:r>
      <w:r w:rsidR="0032038C">
        <w:rPr>
          <w:rFonts w:hint="cs"/>
          <w:rtl/>
        </w:rPr>
        <w:t>:</w:t>
      </w:r>
      <w:r w:rsidRPr="00406F39">
        <w:rPr>
          <w:rtl/>
        </w:rPr>
        <w:t xml:space="preserve"> </w:t>
      </w:r>
      <w:r w:rsidRPr="00053AD2">
        <w:rPr>
          <w:rStyle w:val="libAlaemChar"/>
          <w:rFonts w:hint="cs"/>
          <w:rtl/>
        </w:rPr>
        <w:t>(</w:t>
      </w:r>
      <w:r w:rsidRPr="00406F39">
        <w:rPr>
          <w:rStyle w:val="libAieChar"/>
          <w:rtl/>
        </w:rPr>
        <w:t>يُعْجِبُ الزُّرَّاعَ لِيَغِيظَ بِهِمُ الْكُفَّارَ</w:t>
      </w:r>
      <w:r w:rsidRPr="00053AD2">
        <w:rPr>
          <w:rStyle w:val="libAlaemChar"/>
          <w:rFonts w:hint="cs"/>
          <w:rtl/>
        </w:rPr>
        <w:t>)</w:t>
      </w:r>
      <w:r w:rsidR="00674E3D">
        <w:rPr>
          <w:rtl/>
        </w:rPr>
        <w:t xml:space="preserve"> عليّ بن أبي طالب </w:t>
      </w:r>
      <w:r w:rsidRPr="00FC79E5">
        <w:rPr>
          <w:rtl/>
        </w:rPr>
        <w:t>كن</w:t>
      </w:r>
      <w:r w:rsidR="009C11FD">
        <w:rPr>
          <w:rFonts w:hint="cs"/>
          <w:rtl/>
        </w:rPr>
        <w:t>ّ</w:t>
      </w:r>
      <w:r w:rsidRPr="00FC79E5">
        <w:rPr>
          <w:rtl/>
        </w:rPr>
        <w:t xml:space="preserve">ا نعرف المنافقين على عهد </w:t>
      </w:r>
      <w:r w:rsidR="00012EC6">
        <w:rPr>
          <w:rtl/>
        </w:rPr>
        <w:t xml:space="preserve">رسول الله </w:t>
      </w:r>
      <w:r w:rsidR="00012EC6" w:rsidRPr="00BB6262">
        <w:rPr>
          <w:rtl/>
        </w:rPr>
        <w:t xml:space="preserve">صلى الله </w:t>
      </w:r>
      <w:r w:rsidR="002B1949" w:rsidRPr="00BB6262">
        <w:rPr>
          <w:rtl/>
        </w:rPr>
        <w:t>عليه وآله</w:t>
      </w:r>
      <w:r w:rsidR="00012EC6" w:rsidRPr="00BB6262">
        <w:rPr>
          <w:rtl/>
        </w:rPr>
        <w:t xml:space="preserve"> وسلم</w:t>
      </w:r>
      <w:r w:rsidRPr="00FC79E5">
        <w:rPr>
          <w:rtl/>
        </w:rPr>
        <w:t xml:space="preserve"> ببغضهم علي</w:t>
      </w:r>
      <w:r w:rsidR="009C11FD">
        <w:rPr>
          <w:rFonts w:hint="cs"/>
          <w:rtl/>
        </w:rPr>
        <w:t>ّ</w:t>
      </w:r>
      <w:r w:rsidRPr="00FC79E5">
        <w:rPr>
          <w:rtl/>
        </w:rPr>
        <w:t xml:space="preserve"> بن</w:t>
      </w:r>
      <w:r w:rsidR="0086215F">
        <w:rPr>
          <w:rtl/>
        </w:rPr>
        <w:t xml:space="preserve"> أبي </w:t>
      </w:r>
      <w:r w:rsidRPr="00FC79E5">
        <w:rPr>
          <w:rtl/>
        </w:rPr>
        <w:t>طالب</w:t>
      </w:r>
      <w:r w:rsidRPr="00FC79E5">
        <w:rPr>
          <w:rFonts w:hint="cs"/>
          <w:rtl/>
        </w:rPr>
        <w:t>.</w:t>
      </w:r>
    </w:p>
    <w:p w:rsidR="001321E9" w:rsidRPr="00FC79E5" w:rsidRDefault="001321E9" w:rsidP="002736C2">
      <w:pPr>
        <w:pStyle w:val="libNormal"/>
        <w:rPr>
          <w:rtl/>
        </w:rPr>
      </w:pPr>
      <w:r w:rsidRPr="00FC79E5">
        <w:rPr>
          <w:rFonts w:hint="cs"/>
          <w:rtl/>
        </w:rPr>
        <w:t>ولقد</w:t>
      </w:r>
      <w:r w:rsidR="0025036D">
        <w:rPr>
          <w:rFonts w:hint="cs"/>
          <w:rtl/>
        </w:rPr>
        <w:t xml:space="preserve"> أورد </w:t>
      </w:r>
      <w:r w:rsidRPr="00FC79E5">
        <w:rPr>
          <w:rFonts w:hint="cs"/>
          <w:rtl/>
        </w:rPr>
        <w:t>السيد</w:t>
      </w:r>
      <w:r w:rsidR="00177A42" w:rsidRPr="00177A42">
        <w:rPr>
          <w:rFonts w:hint="cs"/>
          <w:rtl/>
        </w:rPr>
        <w:t xml:space="preserve"> </w:t>
      </w:r>
      <w:r w:rsidR="00177A42" w:rsidRPr="00FC79E5">
        <w:rPr>
          <w:rFonts w:hint="cs"/>
          <w:rtl/>
        </w:rPr>
        <w:t>الفيروز آبادي</w:t>
      </w:r>
      <w:r w:rsidRPr="00FC79E5">
        <w:rPr>
          <w:rFonts w:hint="cs"/>
          <w:rtl/>
        </w:rPr>
        <w:t xml:space="preserve"> الحسيني في كتابه المذكور أعلاه</w:t>
      </w:r>
      <w:r w:rsidR="00C266C3" w:rsidRPr="00FC79E5">
        <w:rPr>
          <w:rFonts w:hint="cs"/>
          <w:rtl/>
        </w:rPr>
        <w:t>،</w:t>
      </w:r>
      <w:r w:rsidRPr="00FC79E5">
        <w:rPr>
          <w:rFonts w:hint="cs"/>
          <w:rtl/>
        </w:rPr>
        <w:t xml:space="preserve"> </w:t>
      </w:r>
      <w:r w:rsidR="009C11FD">
        <w:rPr>
          <w:rFonts w:hint="cs"/>
          <w:rtl/>
        </w:rPr>
        <w:t>أ</w:t>
      </w:r>
      <w:r w:rsidRPr="00FC79E5">
        <w:rPr>
          <w:rFonts w:hint="cs"/>
          <w:rtl/>
        </w:rPr>
        <w:t>ن</w:t>
      </w:r>
      <w:r w:rsidR="009C11FD">
        <w:rPr>
          <w:rFonts w:hint="cs"/>
          <w:rtl/>
        </w:rPr>
        <w:t>ّ</w:t>
      </w:r>
      <w:r w:rsidRPr="00FC79E5">
        <w:rPr>
          <w:rFonts w:hint="cs"/>
          <w:rtl/>
        </w:rPr>
        <w:t>ه قد روى</w:t>
      </w:r>
      <w:r w:rsidR="00C266C3" w:rsidRPr="00FC79E5">
        <w:rPr>
          <w:rFonts w:hint="cs"/>
          <w:rtl/>
        </w:rPr>
        <w:t xml:space="preserve"> </w:t>
      </w:r>
      <w:r w:rsidRPr="00FC79E5">
        <w:rPr>
          <w:rFonts w:hint="cs"/>
          <w:rtl/>
        </w:rPr>
        <w:t xml:space="preserve">الحديث </w:t>
      </w:r>
      <w:r w:rsidR="00A81BE3">
        <w:rPr>
          <w:rFonts w:hint="cs"/>
          <w:rtl/>
        </w:rPr>
        <w:t>كثير</w:t>
      </w:r>
      <w:r w:rsidRPr="00FC79E5">
        <w:rPr>
          <w:rFonts w:hint="cs"/>
          <w:rtl/>
        </w:rPr>
        <w:t xml:space="preserve"> من المحد</w:t>
      </w:r>
      <w:r w:rsidR="009C11FD">
        <w:rPr>
          <w:rFonts w:hint="cs"/>
          <w:rtl/>
        </w:rPr>
        <w:t>ّ</w:t>
      </w:r>
      <w:r w:rsidRPr="00FC79E5">
        <w:rPr>
          <w:rFonts w:hint="cs"/>
          <w:rtl/>
        </w:rPr>
        <w:t>ثين وحملة السنن في صحاحهم</w:t>
      </w:r>
      <w:r w:rsidR="00C266C3" w:rsidRPr="00FC79E5">
        <w:rPr>
          <w:rFonts w:hint="cs"/>
          <w:rtl/>
        </w:rPr>
        <w:t xml:space="preserve"> </w:t>
      </w:r>
      <w:r w:rsidRPr="00FC79E5">
        <w:rPr>
          <w:rFonts w:hint="cs"/>
          <w:rtl/>
        </w:rPr>
        <w:t>ومسانيدهم</w:t>
      </w:r>
      <w:r w:rsidR="00C266C3" w:rsidRPr="00FC79E5">
        <w:rPr>
          <w:rFonts w:hint="cs"/>
          <w:rtl/>
        </w:rPr>
        <w:t xml:space="preserve"> </w:t>
      </w:r>
      <w:r w:rsidRPr="00FC79E5">
        <w:rPr>
          <w:rFonts w:hint="cs"/>
          <w:rtl/>
        </w:rPr>
        <w:t>منهم</w:t>
      </w:r>
      <w:r w:rsidR="003112D6" w:rsidRPr="00FC79E5">
        <w:rPr>
          <w:rFonts w:hint="cs"/>
          <w:rtl/>
        </w:rPr>
        <w:t>:</w:t>
      </w:r>
      <w:r w:rsidRPr="00FC79E5">
        <w:rPr>
          <w:rFonts w:hint="cs"/>
          <w:rtl/>
        </w:rPr>
        <w:t xml:space="preserve"> الترمذي</w:t>
      </w:r>
      <w:r w:rsidR="00C266C3" w:rsidRPr="00FC79E5">
        <w:rPr>
          <w:rFonts w:hint="cs"/>
          <w:rtl/>
        </w:rPr>
        <w:t xml:space="preserve"> </w:t>
      </w:r>
      <w:r w:rsidRPr="00FC79E5">
        <w:rPr>
          <w:rFonts w:hint="cs"/>
          <w:rtl/>
        </w:rPr>
        <w:t>في صحيحه</w:t>
      </w:r>
      <w:r w:rsidR="007E36F8">
        <w:rPr>
          <w:rFonts w:hint="cs"/>
          <w:rtl/>
        </w:rPr>
        <w:t>:</w:t>
      </w:r>
      <w:r w:rsidRPr="00FC79E5">
        <w:rPr>
          <w:rFonts w:hint="cs"/>
          <w:rtl/>
        </w:rPr>
        <w:t xml:space="preserve"> ج</w:t>
      </w:r>
      <w:r w:rsidR="003C2E10">
        <w:rPr>
          <w:rFonts w:hint="cs"/>
          <w:rtl/>
        </w:rPr>
        <w:t xml:space="preserve"> </w:t>
      </w:r>
      <w:r w:rsidRPr="00FC79E5">
        <w:rPr>
          <w:rFonts w:hint="cs"/>
          <w:rtl/>
        </w:rPr>
        <w:t>2</w:t>
      </w:r>
      <w:r w:rsidR="003C2E10">
        <w:rPr>
          <w:rFonts w:hint="cs"/>
          <w:rtl/>
        </w:rPr>
        <w:t xml:space="preserve"> </w:t>
      </w:r>
      <w:r w:rsidRPr="00FC79E5">
        <w:rPr>
          <w:rFonts w:hint="cs"/>
          <w:rtl/>
        </w:rPr>
        <w:t>ص</w:t>
      </w:r>
      <w:r w:rsidR="003C2E10">
        <w:rPr>
          <w:rFonts w:hint="cs"/>
          <w:rtl/>
        </w:rPr>
        <w:t xml:space="preserve"> </w:t>
      </w:r>
      <w:r w:rsidRPr="00FC79E5">
        <w:rPr>
          <w:rFonts w:hint="cs"/>
          <w:rtl/>
        </w:rPr>
        <w:t>299 حيث روى عن</w:t>
      </w:r>
      <w:r w:rsidR="0086215F">
        <w:rPr>
          <w:rFonts w:hint="cs"/>
          <w:rtl/>
        </w:rPr>
        <w:t xml:space="preserve"> أبي </w:t>
      </w:r>
      <w:r w:rsidRPr="00FC79E5">
        <w:rPr>
          <w:rFonts w:hint="cs"/>
          <w:rtl/>
        </w:rPr>
        <w:t>سعيد الخدري قال</w:t>
      </w:r>
      <w:r w:rsidR="003112D6" w:rsidRPr="00FC79E5">
        <w:rPr>
          <w:rFonts w:hint="cs"/>
          <w:rtl/>
        </w:rPr>
        <w:t>:</w:t>
      </w:r>
      <w:r w:rsidRPr="00FC79E5">
        <w:rPr>
          <w:rFonts w:hint="cs"/>
          <w:rtl/>
        </w:rPr>
        <w:t xml:space="preserve"> كن</w:t>
      </w:r>
      <w:r w:rsidR="009C11FD">
        <w:rPr>
          <w:rFonts w:hint="cs"/>
          <w:rtl/>
        </w:rPr>
        <w:t>ّ</w:t>
      </w:r>
      <w:r w:rsidRPr="00FC79E5">
        <w:rPr>
          <w:rFonts w:hint="cs"/>
          <w:rtl/>
        </w:rPr>
        <w:t>ا</w:t>
      </w:r>
      <w:r w:rsidR="00C266C3" w:rsidRPr="00FC79E5">
        <w:rPr>
          <w:rFonts w:hint="cs"/>
          <w:rtl/>
        </w:rPr>
        <w:t xml:space="preserve"> </w:t>
      </w:r>
      <w:r w:rsidRPr="00FC79E5">
        <w:rPr>
          <w:rFonts w:hint="cs"/>
          <w:rtl/>
        </w:rPr>
        <w:t xml:space="preserve">لنعرف المنافقين </w:t>
      </w:r>
      <w:r w:rsidR="002736C2">
        <w:rPr>
          <w:rFonts w:hint="cs"/>
          <w:rtl/>
        </w:rPr>
        <w:t>(</w:t>
      </w:r>
      <w:r w:rsidRPr="00FC79E5">
        <w:rPr>
          <w:rFonts w:hint="cs"/>
          <w:rtl/>
        </w:rPr>
        <w:t>نحن معاشر الأنصار</w:t>
      </w:r>
      <w:r w:rsidR="002736C2">
        <w:rPr>
          <w:rFonts w:hint="cs"/>
          <w:rtl/>
        </w:rPr>
        <w:t>)</w:t>
      </w:r>
      <w:r w:rsidRPr="00FC79E5">
        <w:rPr>
          <w:rFonts w:hint="cs"/>
          <w:rtl/>
        </w:rPr>
        <w:t xml:space="preserve"> ببغضهم</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كما رواه</w:t>
      </w:r>
      <w:r w:rsidR="0007120A">
        <w:rPr>
          <w:rFonts w:hint="cs"/>
          <w:rtl/>
        </w:rPr>
        <w:t xml:space="preserve"> أبو </w:t>
      </w:r>
      <w:r w:rsidRPr="00FC79E5">
        <w:rPr>
          <w:rFonts w:hint="cs"/>
          <w:rtl/>
        </w:rPr>
        <w:t>نعيم</w:t>
      </w:r>
      <w:r w:rsidR="0025036D">
        <w:rPr>
          <w:rFonts w:hint="cs"/>
          <w:rtl/>
        </w:rPr>
        <w:t xml:space="preserve"> أيضا </w:t>
      </w:r>
      <w:r w:rsidRPr="00FC79E5">
        <w:rPr>
          <w:rFonts w:hint="cs"/>
          <w:rtl/>
        </w:rPr>
        <w:t>في</w:t>
      </w:r>
      <w:r w:rsidR="00C266C3" w:rsidRPr="00FC79E5">
        <w:rPr>
          <w:rFonts w:hint="cs"/>
          <w:rtl/>
        </w:rPr>
        <w:t xml:space="preserve"> </w:t>
      </w:r>
      <w:r w:rsidRPr="00FC79E5">
        <w:rPr>
          <w:rFonts w:hint="cs"/>
          <w:rtl/>
        </w:rPr>
        <w:t>حلية الأولياء</w:t>
      </w:r>
      <w:r w:rsidR="007E36F8">
        <w:rPr>
          <w:rFonts w:hint="cs"/>
          <w:rtl/>
        </w:rPr>
        <w:t xml:space="preserve">: </w:t>
      </w:r>
      <w:r w:rsidRPr="00FC79E5">
        <w:rPr>
          <w:rFonts w:hint="cs"/>
          <w:rtl/>
        </w:rPr>
        <w:t>ج 6 ص 294</w:t>
      </w:r>
      <w:r w:rsidR="003112D6" w:rsidRPr="00FC79E5">
        <w:rPr>
          <w:rFonts w:hint="cs"/>
          <w:rtl/>
        </w:rPr>
        <w:t>.</w:t>
      </w:r>
    </w:p>
    <w:p w:rsidR="00E7486D" w:rsidRDefault="001321E9" w:rsidP="009908A8">
      <w:pPr>
        <w:pStyle w:val="libNormal"/>
        <w:rPr>
          <w:rtl/>
        </w:rPr>
      </w:pPr>
      <w:r w:rsidRPr="00FC79E5">
        <w:rPr>
          <w:rFonts w:hint="cs"/>
          <w:rtl/>
        </w:rPr>
        <w:t>وفي صحيح الترمذي</w:t>
      </w:r>
      <w:r w:rsidR="0025036D">
        <w:rPr>
          <w:rFonts w:hint="cs"/>
          <w:rtl/>
        </w:rPr>
        <w:t xml:space="preserve"> أيضا</w:t>
      </w:r>
      <w:r w:rsidR="00E2153C">
        <w:rPr>
          <w:rFonts w:hint="cs"/>
          <w:rtl/>
        </w:rPr>
        <w:t>:</w:t>
      </w:r>
      <w:r w:rsidR="003C2E10">
        <w:rPr>
          <w:rFonts w:hint="cs"/>
          <w:rtl/>
        </w:rPr>
        <w:t xml:space="preserve"> ج </w:t>
      </w:r>
      <w:r w:rsidR="003C2E10" w:rsidRPr="00FC79E5">
        <w:rPr>
          <w:rFonts w:hint="cs"/>
          <w:rtl/>
        </w:rPr>
        <w:t>2</w:t>
      </w:r>
      <w:r w:rsidRPr="00FC79E5">
        <w:rPr>
          <w:rFonts w:hint="cs"/>
          <w:rtl/>
        </w:rPr>
        <w:t xml:space="preserve"> ص 299 روى بسنده عن المساور الحميري عن أم</w:t>
      </w:r>
      <w:r w:rsidR="009C11FD">
        <w:rPr>
          <w:rFonts w:hint="cs"/>
          <w:rtl/>
        </w:rPr>
        <w:t>ّ</w:t>
      </w:r>
      <w:r w:rsidRPr="00FC79E5">
        <w:rPr>
          <w:rFonts w:hint="cs"/>
          <w:rtl/>
        </w:rPr>
        <w:t>ه قالت</w:t>
      </w:r>
      <w:r w:rsidR="003112D6" w:rsidRPr="00FC79E5">
        <w:rPr>
          <w:rFonts w:hint="cs"/>
          <w:rtl/>
        </w:rPr>
        <w:t>:</w:t>
      </w:r>
      <w:r w:rsidRPr="00FC79E5">
        <w:rPr>
          <w:rFonts w:hint="cs"/>
          <w:rtl/>
        </w:rPr>
        <w:t xml:space="preserve"> دخلت على</w:t>
      </w:r>
      <w:r w:rsidR="00931BD0">
        <w:rPr>
          <w:rFonts w:hint="cs"/>
          <w:rtl/>
        </w:rPr>
        <w:t xml:space="preserve"> أم سلمة </w:t>
      </w:r>
      <w:r w:rsidRPr="00FC79E5">
        <w:rPr>
          <w:rFonts w:hint="cs"/>
          <w:rtl/>
        </w:rPr>
        <w:t xml:space="preserve">فسمعتها تقول كان رسول الله </w:t>
      </w:r>
      <w:r w:rsidR="00BB6262">
        <w:rPr>
          <w:rFonts w:hint="cs"/>
          <w:rtl/>
        </w:rPr>
        <w:t>صلى الله عليه وآله</w:t>
      </w:r>
      <w:r w:rsidRPr="00FC79E5">
        <w:rPr>
          <w:rFonts w:hint="cs"/>
          <w:rtl/>
        </w:rPr>
        <w:t xml:space="preserve"> يقول</w:t>
      </w:r>
      <w:r w:rsidR="00900611" w:rsidRPr="002736C2">
        <w:rPr>
          <w:rStyle w:val="libBold2Char"/>
          <w:rFonts w:hint="cs"/>
          <w:rtl/>
        </w:rPr>
        <w:t>:</w:t>
      </w:r>
      <w:r w:rsidR="002736C2" w:rsidRPr="002736C2">
        <w:rPr>
          <w:rStyle w:val="libBold2Char"/>
          <w:rFonts w:hint="cs"/>
          <w:rtl/>
        </w:rPr>
        <w:t>[</w:t>
      </w:r>
      <w:r w:rsidR="00C266C3" w:rsidRPr="002736C2">
        <w:rPr>
          <w:rStyle w:val="libBold2Char"/>
          <w:rFonts w:hint="cs"/>
          <w:rtl/>
        </w:rPr>
        <w:t xml:space="preserve"> </w:t>
      </w:r>
      <w:r w:rsidRPr="002736C2">
        <w:rPr>
          <w:rStyle w:val="libBold2Char"/>
          <w:rFonts w:hint="cs"/>
          <w:rtl/>
        </w:rPr>
        <w:t>لا</w:t>
      </w:r>
      <w:r w:rsidR="00E7486D" w:rsidRPr="002736C2">
        <w:rPr>
          <w:rStyle w:val="libBold2Char"/>
          <w:rFonts w:hint="cs"/>
          <w:rtl/>
        </w:rPr>
        <w:t xml:space="preserve"> </w:t>
      </w:r>
      <w:r w:rsidRPr="002736C2">
        <w:rPr>
          <w:rStyle w:val="libBold2Char"/>
          <w:rFonts w:hint="cs"/>
          <w:rtl/>
        </w:rPr>
        <w:t>يحب</w:t>
      </w:r>
      <w:r w:rsidR="009C11FD" w:rsidRPr="002736C2">
        <w:rPr>
          <w:rStyle w:val="libBold2Char"/>
          <w:rFonts w:hint="cs"/>
          <w:rtl/>
        </w:rPr>
        <w:t>ّ</w:t>
      </w:r>
      <w:r w:rsidRPr="002736C2">
        <w:rPr>
          <w:rStyle w:val="libBold2Char"/>
          <w:rFonts w:hint="cs"/>
          <w:rtl/>
        </w:rPr>
        <w:t xml:space="preserve"> علي</w:t>
      </w:r>
      <w:r w:rsidR="009C11FD" w:rsidRPr="002736C2">
        <w:rPr>
          <w:rStyle w:val="libBold2Char"/>
          <w:rFonts w:hint="cs"/>
          <w:rtl/>
        </w:rPr>
        <w:t>ّ</w:t>
      </w:r>
      <w:r w:rsidRPr="002736C2">
        <w:rPr>
          <w:rStyle w:val="libBold2Char"/>
          <w:rFonts w:hint="cs"/>
          <w:rtl/>
        </w:rPr>
        <w:t>ا منافق</w:t>
      </w:r>
      <w:r w:rsidR="00C266C3" w:rsidRPr="002736C2">
        <w:rPr>
          <w:rStyle w:val="libBold2Char"/>
          <w:rFonts w:hint="cs"/>
          <w:rtl/>
        </w:rPr>
        <w:t xml:space="preserve"> </w:t>
      </w:r>
      <w:r w:rsidRPr="002736C2">
        <w:rPr>
          <w:rStyle w:val="libBold2Char"/>
          <w:rFonts w:hint="cs"/>
          <w:rtl/>
        </w:rPr>
        <w:t>ولا يبغضه مؤمن</w:t>
      </w:r>
      <w:r w:rsidR="002736C2" w:rsidRPr="002736C2">
        <w:rPr>
          <w:rStyle w:val="libBold2Char"/>
          <w:rFonts w:hint="cs"/>
          <w:rtl/>
        </w:rPr>
        <w:t>]</w:t>
      </w:r>
      <w:r w:rsidRPr="00FC79E5">
        <w:rPr>
          <w:rFonts w:hint="cs"/>
          <w:rtl/>
        </w:rPr>
        <w:t xml:space="preserve"> قال</w:t>
      </w:r>
      <w:r w:rsidR="003112D6" w:rsidRPr="00FC79E5">
        <w:rPr>
          <w:rFonts w:hint="cs"/>
          <w:rtl/>
        </w:rPr>
        <w:t>:</w:t>
      </w:r>
      <w:r w:rsidRPr="00FC79E5">
        <w:rPr>
          <w:rFonts w:hint="cs"/>
          <w:rtl/>
        </w:rPr>
        <w:t xml:space="preserve"> وفي الباب عن علي</w:t>
      </w:r>
      <w:r w:rsidR="009C11FD">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 xml:space="preserve"> </w:t>
      </w:r>
      <w:r w:rsidRPr="00FC79E5">
        <w:rPr>
          <w:rFonts w:hint="cs"/>
          <w:rtl/>
        </w:rPr>
        <w:t>قال السيد الفيروز آبادي</w:t>
      </w:r>
      <w:r w:rsidR="003112D6" w:rsidRPr="00FC79E5">
        <w:rPr>
          <w:rFonts w:hint="cs"/>
          <w:rtl/>
        </w:rPr>
        <w:t>:</w:t>
      </w:r>
      <w:r w:rsidRPr="00FC79E5">
        <w:rPr>
          <w:rFonts w:hint="cs"/>
          <w:rtl/>
        </w:rPr>
        <w:t xml:space="preserve"> رواه</w:t>
      </w:r>
      <w:r w:rsidR="00751FE6">
        <w:rPr>
          <w:rFonts w:hint="cs"/>
          <w:rtl/>
        </w:rPr>
        <w:t xml:space="preserve"> أحمد </w:t>
      </w:r>
      <w:r w:rsidRPr="00FC79E5">
        <w:rPr>
          <w:rFonts w:hint="cs"/>
          <w:rtl/>
        </w:rPr>
        <w:t>بن حنبل في مسنده</w:t>
      </w:r>
      <w:r w:rsidR="00177A42">
        <w:rPr>
          <w:rFonts w:hint="cs"/>
          <w:rtl/>
        </w:rPr>
        <w:t>:</w:t>
      </w:r>
      <w:r w:rsidRPr="00FC79E5">
        <w:rPr>
          <w:rFonts w:hint="cs"/>
          <w:rtl/>
        </w:rPr>
        <w:t xml:space="preserve"> ج 6</w:t>
      </w:r>
      <w:r w:rsidR="003C2E10">
        <w:rPr>
          <w:rFonts w:hint="cs"/>
          <w:rtl/>
        </w:rPr>
        <w:t xml:space="preserve"> ص </w:t>
      </w:r>
      <w:r w:rsidR="003C2E10" w:rsidRPr="00FC79E5">
        <w:rPr>
          <w:rFonts w:hint="cs"/>
          <w:rtl/>
        </w:rPr>
        <w:t>2</w:t>
      </w:r>
      <w:r w:rsidRPr="00FC79E5">
        <w:rPr>
          <w:rFonts w:hint="cs"/>
          <w:rtl/>
        </w:rPr>
        <w:t>92 وفي المستدرك للحاكم</w:t>
      </w:r>
      <w:r w:rsidR="00177A42">
        <w:rPr>
          <w:rFonts w:hint="cs"/>
          <w:rtl/>
        </w:rPr>
        <w:t>:</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1</w:t>
      </w:r>
      <w:r w:rsidRPr="00FC79E5">
        <w:rPr>
          <w:rFonts w:hint="cs"/>
          <w:rtl/>
        </w:rPr>
        <w:t>29 روى بسنده</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عبد الله الجدلي عن</w:t>
      </w:r>
      <w:r w:rsidR="0086215F">
        <w:rPr>
          <w:rFonts w:hint="cs"/>
          <w:rtl/>
        </w:rPr>
        <w:t xml:space="preserve"> أبي </w:t>
      </w:r>
      <w:r w:rsidRPr="00FC79E5">
        <w:rPr>
          <w:rFonts w:hint="cs"/>
          <w:rtl/>
        </w:rPr>
        <w:t>ذر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ما كن</w:t>
      </w:r>
      <w:r w:rsidR="009C11FD">
        <w:rPr>
          <w:rFonts w:hint="cs"/>
          <w:rtl/>
        </w:rPr>
        <w:t>ّ</w:t>
      </w:r>
      <w:r w:rsidRPr="00FC79E5">
        <w:rPr>
          <w:rFonts w:hint="cs"/>
          <w:rtl/>
        </w:rPr>
        <w:t>ا نعرف المنافقين</w:t>
      </w:r>
      <w:r w:rsidR="00C266C3" w:rsidRPr="00FC79E5">
        <w:rPr>
          <w:rFonts w:hint="cs"/>
          <w:rtl/>
        </w:rPr>
        <w:t xml:space="preserve"> </w:t>
      </w:r>
      <w:r w:rsidRPr="00FC79E5">
        <w:rPr>
          <w:rFonts w:hint="cs"/>
          <w:rtl/>
        </w:rPr>
        <w:t>إل</w:t>
      </w:r>
      <w:r w:rsidR="009C11FD">
        <w:rPr>
          <w:rFonts w:hint="cs"/>
          <w:rtl/>
        </w:rPr>
        <w:t>ّ</w:t>
      </w:r>
      <w:r w:rsidRPr="00FC79E5">
        <w:rPr>
          <w:rFonts w:hint="cs"/>
          <w:rtl/>
        </w:rPr>
        <w:t>ا بتكذيبهم الله ورسوله والتخل</w:t>
      </w:r>
      <w:r w:rsidR="009C11FD">
        <w:rPr>
          <w:rFonts w:hint="cs"/>
          <w:rtl/>
        </w:rPr>
        <w:t>ّ</w:t>
      </w:r>
      <w:r w:rsidRPr="00FC79E5">
        <w:rPr>
          <w:rFonts w:hint="cs"/>
          <w:rtl/>
        </w:rPr>
        <w:t>ف عن الصلوات والبغض لعلي</w:t>
      </w:r>
      <w:r w:rsidR="009C11FD">
        <w:rPr>
          <w:rFonts w:hint="cs"/>
          <w:rtl/>
        </w:rPr>
        <w:t>ّ</w:t>
      </w:r>
      <w:r w:rsidRPr="00FC79E5">
        <w:rPr>
          <w:rFonts w:hint="cs"/>
          <w:rtl/>
        </w:rPr>
        <w:t xml:space="preserve"> بن</w:t>
      </w:r>
      <w:r w:rsidR="0086215F">
        <w:rPr>
          <w:rFonts w:hint="cs"/>
          <w:rtl/>
        </w:rPr>
        <w:t xml:space="preserve"> أبي </w:t>
      </w:r>
      <w:r w:rsidRPr="00FC79E5">
        <w:rPr>
          <w:rFonts w:hint="cs"/>
          <w:rtl/>
        </w:rPr>
        <w:t>طالب قال الحاكم هذا حديث صحيح على شر ط مسلم وقال</w:t>
      </w:r>
      <w:r w:rsidR="00C266C3" w:rsidRPr="00FC79E5">
        <w:rPr>
          <w:rFonts w:hint="cs"/>
          <w:rtl/>
        </w:rPr>
        <w:t xml:space="preserve"> </w:t>
      </w:r>
      <w:r w:rsidRPr="00FC79E5">
        <w:rPr>
          <w:rFonts w:hint="cs"/>
          <w:rtl/>
        </w:rPr>
        <w:t>السيد الحسيني</w:t>
      </w:r>
      <w:r w:rsidR="00C266C3" w:rsidRPr="00FC79E5">
        <w:rPr>
          <w:rFonts w:hint="cs"/>
          <w:rtl/>
        </w:rPr>
        <w:t xml:space="preserve"> </w:t>
      </w:r>
      <w:r w:rsidRPr="00FC79E5">
        <w:rPr>
          <w:rFonts w:hint="cs"/>
          <w:rtl/>
        </w:rPr>
        <w:t>الفيروزآبادي</w:t>
      </w:r>
      <w:r w:rsidR="003112D6" w:rsidRPr="00FC79E5">
        <w:rPr>
          <w:rFonts w:hint="cs"/>
          <w:rtl/>
        </w:rPr>
        <w:t>:</w:t>
      </w:r>
      <w:r w:rsidRPr="00FC79E5">
        <w:rPr>
          <w:rFonts w:hint="cs"/>
          <w:rtl/>
        </w:rPr>
        <w:t xml:space="preserve"> وذكره المت</w:t>
      </w:r>
      <w:r w:rsidR="009C11FD">
        <w:rPr>
          <w:rFonts w:hint="cs"/>
          <w:rtl/>
        </w:rPr>
        <w:t>ّ</w:t>
      </w:r>
      <w:r w:rsidRPr="00FC79E5">
        <w:rPr>
          <w:rFonts w:hint="cs"/>
          <w:rtl/>
        </w:rPr>
        <w:t>قي</w:t>
      </w:r>
      <w:r w:rsidR="0025036D">
        <w:rPr>
          <w:rFonts w:hint="cs"/>
          <w:rtl/>
        </w:rPr>
        <w:t xml:space="preserve"> أيضا </w:t>
      </w:r>
      <w:r w:rsidRPr="00FC79E5">
        <w:rPr>
          <w:rFonts w:hint="cs"/>
          <w:rtl/>
        </w:rPr>
        <w:t>في ك</w:t>
      </w:r>
      <w:r w:rsidR="003112D6" w:rsidRPr="00FC79E5">
        <w:rPr>
          <w:rFonts w:hint="cs"/>
          <w:rtl/>
        </w:rPr>
        <w:t>نز</w:t>
      </w:r>
      <w:r w:rsidRPr="00FC79E5">
        <w:rPr>
          <w:rFonts w:hint="cs"/>
          <w:rtl/>
        </w:rPr>
        <w:t>العم</w:t>
      </w:r>
      <w:r w:rsidR="009C11FD">
        <w:rPr>
          <w:rFonts w:hint="cs"/>
          <w:rtl/>
        </w:rPr>
        <w:t>ّ</w:t>
      </w:r>
      <w:r w:rsidRPr="00FC79E5">
        <w:rPr>
          <w:rFonts w:hint="cs"/>
          <w:rtl/>
        </w:rPr>
        <w:t>ال</w:t>
      </w:r>
      <w:r w:rsidR="007E36F8">
        <w:rPr>
          <w:rFonts w:hint="cs"/>
          <w:rtl/>
        </w:rPr>
        <w:t>:</w:t>
      </w:r>
      <w:r w:rsidRPr="00FC79E5">
        <w:rPr>
          <w:rFonts w:hint="cs"/>
          <w:rtl/>
        </w:rPr>
        <w:t xml:space="preserve"> ج 6</w:t>
      </w:r>
      <w:r w:rsidR="003C2E10">
        <w:rPr>
          <w:rFonts w:hint="cs"/>
          <w:rtl/>
        </w:rPr>
        <w:t xml:space="preserve"> ص </w:t>
      </w:r>
      <w:r w:rsidR="003C2E10" w:rsidRPr="00FC79E5">
        <w:rPr>
          <w:rFonts w:hint="cs"/>
          <w:rtl/>
        </w:rPr>
        <w:t>3</w:t>
      </w:r>
      <w:r w:rsidRPr="00FC79E5">
        <w:rPr>
          <w:rFonts w:hint="cs"/>
          <w:rtl/>
        </w:rPr>
        <w:t>9 وقال</w:t>
      </w:r>
      <w:r w:rsidR="003112D6" w:rsidRPr="00FC79E5">
        <w:rPr>
          <w:rFonts w:hint="cs"/>
          <w:rtl/>
        </w:rPr>
        <w:t>:</w:t>
      </w:r>
      <w:r w:rsidRPr="00FC79E5">
        <w:rPr>
          <w:rFonts w:hint="cs"/>
          <w:rtl/>
        </w:rPr>
        <w:t xml:space="preserve"> أخرجه</w:t>
      </w:r>
      <w:r w:rsidR="00C266C3" w:rsidRPr="00FC79E5">
        <w:rPr>
          <w:rFonts w:hint="cs"/>
          <w:rtl/>
        </w:rPr>
        <w:t xml:space="preserve"> </w:t>
      </w:r>
      <w:r w:rsidRPr="00FC79E5">
        <w:rPr>
          <w:rFonts w:hint="cs"/>
          <w:rtl/>
        </w:rPr>
        <w:t xml:space="preserve">الخطيب في </w:t>
      </w:r>
      <w:r w:rsidR="002736C2">
        <w:rPr>
          <w:rFonts w:hint="cs"/>
          <w:rtl/>
        </w:rPr>
        <w:t>(</w:t>
      </w:r>
      <w:r w:rsidRPr="00FC79E5">
        <w:rPr>
          <w:rFonts w:hint="cs"/>
          <w:rtl/>
        </w:rPr>
        <w:t>المتفق</w:t>
      </w:r>
      <w:r w:rsidR="002736C2">
        <w:rPr>
          <w:rFonts w:hint="cs"/>
          <w:rtl/>
        </w:rPr>
        <w:t>)</w:t>
      </w:r>
      <w:r w:rsidRPr="00FC79E5">
        <w:rPr>
          <w:rFonts w:hint="cs"/>
          <w:rtl/>
        </w:rPr>
        <w:t xml:space="preserve"> وذكره المحب</w:t>
      </w:r>
      <w:r w:rsidR="009C11FD">
        <w:rPr>
          <w:rFonts w:hint="cs"/>
          <w:rtl/>
        </w:rPr>
        <w:t>ّ</w:t>
      </w:r>
      <w:r w:rsidRPr="00FC79E5">
        <w:rPr>
          <w:rFonts w:hint="cs"/>
          <w:rtl/>
        </w:rPr>
        <w:t xml:space="preserve"> الطبري</w:t>
      </w:r>
      <w:r w:rsidR="0025036D">
        <w:rPr>
          <w:rFonts w:hint="cs"/>
          <w:rtl/>
        </w:rPr>
        <w:t xml:space="preserve"> أيضا </w:t>
      </w:r>
      <w:r w:rsidRPr="00FC79E5">
        <w:rPr>
          <w:rFonts w:hint="cs"/>
          <w:rtl/>
        </w:rPr>
        <w:t>في الرياض الن</w:t>
      </w:r>
      <w:r w:rsidR="009C11FD">
        <w:rPr>
          <w:rFonts w:hint="cs"/>
          <w:rtl/>
        </w:rPr>
        <w:t>ض</w:t>
      </w:r>
      <w:r w:rsidRPr="00FC79E5">
        <w:rPr>
          <w:rFonts w:hint="cs"/>
          <w:rtl/>
        </w:rPr>
        <w:t>رة</w:t>
      </w:r>
      <w:r w:rsidR="00177A42">
        <w:rPr>
          <w:rFonts w:hint="cs"/>
          <w:rtl/>
        </w:rPr>
        <w:t>:</w:t>
      </w:r>
      <w:r w:rsidR="003C2E10">
        <w:rPr>
          <w:rFonts w:hint="cs"/>
          <w:rtl/>
        </w:rPr>
        <w:t xml:space="preserve"> ج </w:t>
      </w:r>
      <w:r w:rsidR="003C2E10" w:rsidRPr="00FC79E5">
        <w:rPr>
          <w:rFonts w:hint="cs"/>
          <w:rtl/>
        </w:rPr>
        <w:t>2</w:t>
      </w:r>
      <w:r w:rsidRPr="00FC79E5">
        <w:rPr>
          <w:rFonts w:hint="cs"/>
          <w:rtl/>
        </w:rPr>
        <w:t xml:space="preserve"> ص 214</w:t>
      </w:r>
      <w:r w:rsidR="003112D6" w:rsidRPr="00FC79E5">
        <w:rPr>
          <w:rFonts w:hint="cs"/>
          <w:rtl/>
        </w:rPr>
        <w:t>:</w:t>
      </w:r>
      <w:r w:rsidRPr="00FC79E5">
        <w:rPr>
          <w:rFonts w:hint="cs"/>
          <w:rtl/>
        </w:rPr>
        <w:t xml:space="preserve"> قال أخرجه</w:t>
      </w:r>
      <w:r w:rsidR="00802232">
        <w:rPr>
          <w:rFonts w:hint="cs"/>
          <w:rtl/>
        </w:rPr>
        <w:t xml:space="preserve"> </w:t>
      </w:r>
      <w:r w:rsidR="0034003F">
        <w:rPr>
          <w:rFonts w:hint="cs"/>
          <w:rtl/>
        </w:rPr>
        <w:t>ابن</w:t>
      </w:r>
      <w:r w:rsidR="00802232">
        <w:rPr>
          <w:rFonts w:hint="cs"/>
          <w:rtl/>
        </w:rPr>
        <w:t xml:space="preserve"> </w:t>
      </w:r>
      <w:r w:rsidRPr="00FC79E5">
        <w:rPr>
          <w:rFonts w:hint="cs"/>
          <w:rtl/>
        </w:rPr>
        <w:t>شاذان</w:t>
      </w:r>
      <w:r w:rsidR="0032038C">
        <w:rPr>
          <w:rFonts w:hint="cs"/>
          <w:rtl/>
        </w:rPr>
        <w:t>.</w:t>
      </w:r>
      <w:r w:rsidRPr="00FC79E5">
        <w:rPr>
          <w:rFonts w:hint="cs"/>
          <w:rtl/>
        </w:rPr>
        <w:t xml:space="preserve"> </w:t>
      </w:r>
    </w:p>
    <w:p w:rsidR="00E7486D" w:rsidRDefault="00E7486D" w:rsidP="00E7486D">
      <w:pPr>
        <w:pStyle w:val="libLine"/>
        <w:rPr>
          <w:rtl/>
        </w:rPr>
      </w:pPr>
      <w:r>
        <w:rPr>
          <w:rFonts w:hint="cs"/>
          <w:rtl/>
        </w:rPr>
        <w:t>____________________</w:t>
      </w:r>
    </w:p>
    <w:p w:rsidR="00E7486D" w:rsidRPr="00E7486D" w:rsidRDefault="00E7486D" w:rsidP="00E7486D">
      <w:pPr>
        <w:pStyle w:val="libFootnote0"/>
        <w:rPr>
          <w:rtl/>
        </w:rPr>
      </w:pPr>
      <w:r>
        <w:rPr>
          <w:rFonts w:hint="cs"/>
          <w:rtl/>
        </w:rPr>
        <w:t>1-</w:t>
      </w:r>
      <w:r w:rsidRPr="00E7486D">
        <w:rPr>
          <w:rtl/>
        </w:rPr>
        <w:t xml:space="preserve"> سورة نوح</w:t>
      </w:r>
      <w:r w:rsidR="00BB0F83">
        <w:rPr>
          <w:rFonts w:hint="cs"/>
          <w:rtl/>
        </w:rPr>
        <w:t>:</w:t>
      </w:r>
      <w:r w:rsidRPr="00E7486D">
        <w:rPr>
          <w:rtl/>
        </w:rPr>
        <w:t xml:space="preserve"> الآية 26</w:t>
      </w:r>
      <w:r>
        <w:rPr>
          <w:rFonts w:hint="cs"/>
          <w:rtl/>
        </w:rPr>
        <w:t>.</w:t>
      </w:r>
    </w:p>
    <w:p w:rsidR="00E7486D" w:rsidRDefault="00E7486D" w:rsidP="003C1BA6">
      <w:pPr>
        <w:pStyle w:val="libPoemTiniChar"/>
        <w:rPr>
          <w:rtl/>
        </w:rPr>
      </w:pPr>
      <w:r>
        <w:rPr>
          <w:rtl/>
        </w:rPr>
        <w:br w:type="page"/>
      </w:r>
    </w:p>
    <w:p w:rsidR="001321E9" w:rsidRPr="002736C2" w:rsidRDefault="001321E9" w:rsidP="002736C2">
      <w:pPr>
        <w:pStyle w:val="libNormal"/>
        <w:rPr>
          <w:rStyle w:val="libBold2Char"/>
          <w:rtl/>
        </w:rPr>
      </w:pPr>
      <w:r w:rsidRPr="00FC79E5">
        <w:rPr>
          <w:rFonts w:hint="cs"/>
          <w:rtl/>
        </w:rPr>
        <w:lastRenderedPageBreak/>
        <w:t>وفي مشكل الآثار</w:t>
      </w:r>
      <w:r w:rsidR="003107FA">
        <w:rPr>
          <w:rFonts w:hint="cs"/>
          <w:rtl/>
        </w:rPr>
        <w:t>،</w:t>
      </w:r>
      <w:r w:rsidRPr="00FC79E5">
        <w:rPr>
          <w:rFonts w:hint="cs"/>
          <w:rtl/>
        </w:rPr>
        <w:t xml:space="preserve"> للطحاوي</w:t>
      </w:r>
      <w:r w:rsidR="00E2153C">
        <w:rPr>
          <w:rFonts w:hint="cs"/>
          <w:rtl/>
        </w:rPr>
        <w:t>:</w:t>
      </w:r>
      <w:r w:rsidRPr="00FC79E5">
        <w:rPr>
          <w:rFonts w:hint="cs"/>
          <w:rtl/>
        </w:rPr>
        <w:t xml:space="preserve"> ج 1 ص 50 روى بسنده عن </w:t>
      </w:r>
      <w:r w:rsidRPr="00FC79E5">
        <w:rPr>
          <w:rtl/>
        </w:rPr>
        <w:t>عمران بن حصين</w:t>
      </w:r>
      <w:r w:rsidRPr="00FC79E5">
        <w:rPr>
          <w:rFonts w:hint="cs"/>
          <w:rtl/>
        </w:rPr>
        <w:t xml:space="preserve"> قال</w:t>
      </w:r>
      <w:r w:rsidR="009F4D01">
        <w:rPr>
          <w:rFonts w:hint="cs"/>
          <w:rtl/>
        </w:rPr>
        <w:t>:</w:t>
      </w:r>
      <w:r w:rsidRPr="00FC79E5">
        <w:rPr>
          <w:rtl/>
        </w:rPr>
        <w:t xml:space="preserve"> خرجت يوما فإذا أنا برسول الله</w:t>
      </w:r>
      <w:r w:rsidRPr="00FC79E5">
        <w:rPr>
          <w:rFonts w:hint="cs"/>
          <w:rtl/>
        </w:rPr>
        <w:t xml:space="preserve"> </w:t>
      </w:r>
      <w:r w:rsidR="00BB6262">
        <w:rPr>
          <w:rFonts w:hint="cs"/>
          <w:rtl/>
        </w:rPr>
        <w:t>صلى الله عليه وآله</w:t>
      </w:r>
      <w:r w:rsidR="003112D6" w:rsidRPr="00FC79E5">
        <w:rPr>
          <w:rFonts w:hint="cs"/>
          <w:rtl/>
        </w:rPr>
        <w:t>،</w:t>
      </w:r>
      <w:r w:rsidRPr="00FC79E5">
        <w:rPr>
          <w:rtl/>
        </w:rPr>
        <w:t xml:space="preserve"> فقال لي</w:t>
      </w:r>
      <w:r w:rsidR="003112D6" w:rsidRPr="002736C2">
        <w:rPr>
          <w:rStyle w:val="libBold2Char"/>
          <w:rtl/>
        </w:rPr>
        <w:t>:</w:t>
      </w:r>
      <w:r w:rsidR="00E15146" w:rsidRPr="002736C2">
        <w:rPr>
          <w:rStyle w:val="libBold2Char"/>
          <w:rFonts w:hint="cs"/>
          <w:rtl/>
        </w:rPr>
        <w:t>[</w:t>
      </w:r>
      <w:r w:rsidRPr="002736C2">
        <w:rPr>
          <w:rStyle w:val="libBold2Char"/>
          <w:rtl/>
        </w:rPr>
        <w:t>يا عمران إن</w:t>
      </w:r>
      <w:r w:rsidR="009C11FD" w:rsidRPr="002736C2">
        <w:rPr>
          <w:rStyle w:val="libBold2Char"/>
          <w:rFonts w:hint="cs"/>
          <w:rtl/>
        </w:rPr>
        <w:t>ّ</w:t>
      </w:r>
      <w:r w:rsidRPr="002736C2">
        <w:rPr>
          <w:rStyle w:val="libBold2Char"/>
          <w:rtl/>
        </w:rPr>
        <w:t xml:space="preserve"> فاطمة مريضة فهل لك أن تعودها</w:t>
      </w:r>
      <w:r w:rsidR="009F4D01" w:rsidRPr="002736C2">
        <w:rPr>
          <w:rStyle w:val="libBold2Char"/>
          <w:rFonts w:hint="cs"/>
          <w:rtl/>
        </w:rPr>
        <w:t>،</w:t>
      </w:r>
      <w:r w:rsidRPr="00FC79E5">
        <w:rPr>
          <w:rtl/>
        </w:rPr>
        <w:t xml:space="preserve"> قال</w:t>
      </w:r>
      <w:r w:rsidR="003112D6" w:rsidRPr="00FC79E5">
        <w:rPr>
          <w:rtl/>
        </w:rPr>
        <w:t>:</w:t>
      </w:r>
      <w:r w:rsidRPr="00FC79E5">
        <w:rPr>
          <w:rtl/>
        </w:rPr>
        <w:t xml:space="preserve"> قلت</w:t>
      </w:r>
      <w:r w:rsidR="003112D6" w:rsidRPr="00FC79E5">
        <w:rPr>
          <w:rtl/>
        </w:rPr>
        <w:t>:</w:t>
      </w:r>
      <w:r w:rsidRPr="00FC79E5">
        <w:rPr>
          <w:rtl/>
        </w:rPr>
        <w:t xml:space="preserve"> فداك</w:t>
      </w:r>
      <w:r w:rsidR="0086215F">
        <w:rPr>
          <w:rtl/>
        </w:rPr>
        <w:t xml:space="preserve"> أبي </w:t>
      </w:r>
      <w:r w:rsidRPr="00FC79E5">
        <w:rPr>
          <w:rtl/>
        </w:rPr>
        <w:t>وأم</w:t>
      </w:r>
      <w:r w:rsidR="009C11FD">
        <w:rPr>
          <w:rFonts w:hint="cs"/>
          <w:rtl/>
        </w:rPr>
        <w:t>ّ</w:t>
      </w:r>
      <w:r w:rsidRPr="00FC79E5">
        <w:rPr>
          <w:rtl/>
        </w:rPr>
        <w:t>ي وأي ش</w:t>
      </w:r>
      <w:r w:rsidRPr="00FC79E5">
        <w:rPr>
          <w:rFonts w:hint="cs"/>
          <w:rtl/>
        </w:rPr>
        <w:t>يء</w:t>
      </w:r>
      <w:r w:rsidRPr="00FC79E5">
        <w:rPr>
          <w:rtl/>
        </w:rPr>
        <w:t xml:space="preserve"> أشرف من هذا قال</w:t>
      </w:r>
      <w:r w:rsidR="003112D6" w:rsidRPr="00FC79E5">
        <w:rPr>
          <w:rtl/>
        </w:rPr>
        <w:t>:</w:t>
      </w:r>
      <w:r w:rsidRPr="002736C2">
        <w:rPr>
          <w:rStyle w:val="libBold2Char"/>
          <w:rtl/>
        </w:rPr>
        <w:t xml:space="preserve"> </w:t>
      </w:r>
      <w:r w:rsidR="009F4D01" w:rsidRPr="002736C2">
        <w:rPr>
          <w:rStyle w:val="libBold2Char"/>
          <w:rFonts w:hint="cs"/>
          <w:rtl/>
        </w:rPr>
        <w:t>ا</w:t>
      </w:r>
      <w:r w:rsidRPr="002736C2">
        <w:rPr>
          <w:rStyle w:val="libBold2Char"/>
          <w:rtl/>
        </w:rPr>
        <w:t xml:space="preserve">نطلق </w:t>
      </w:r>
      <w:r w:rsidRPr="00FC79E5">
        <w:rPr>
          <w:rtl/>
        </w:rPr>
        <w:t xml:space="preserve">فانطلق رسول الله </w:t>
      </w:r>
      <w:r w:rsidR="00BB6262">
        <w:rPr>
          <w:rFonts w:hint="cs"/>
          <w:rtl/>
        </w:rPr>
        <w:t>صلى الله عليه وآله</w:t>
      </w:r>
      <w:r w:rsidR="00C266C3" w:rsidRPr="00FC79E5">
        <w:rPr>
          <w:rFonts w:hint="cs"/>
          <w:rtl/>
        </w:rPr>
        <w:t xml:space="preserve"> </w:t>
      </w:r>
      <w:r w:rsidRPr="00FC79E5">
        <w:rPr>
          <w:rtl/>
        </w:rPr>
        <w:t>وانطلقت معه حت</w:t>
      </w:r>
      <w:r w:rsidR="00B451B5">
        <w:rPr>
          <w:rFonts w:hint="cs"/>
          <w:rtl/>
        </w:rPr>
        <w:t>ّ</w:t>
      </w:r>
      <w:r w:rsidRPr="00FC79E5">
        <w:rPr>
          <w:rtl/>
        </w:rPr>
        <w:t>ى أتى الباب فقال</w:t>
      </w:r>
      <w:r w:rsidR="003112D6" w:rsidRPr="00FC79E5">
        <w:rPr>
          <w:rtl/>
        </w:rPr>
        <w:t>:</w:t>
      </w:r>
      <w:r w:rsidRPr="00FC79E5">
        <w:rPr>
          <w:rFonts w:hint="cs"/>
          <w:rtl/>
        </w:rPr>
        <w:t xml:space="preserve"> </w:t>
      </w:r>
      <w:r w:rsidRPr="002736C2">
        <w:rPr>
          <w:rStyle w:val="libBold2Char"/>
          <w:rtl/>
        </w:rPr>
        <w:t>الس</w:t>
      </w:r>
      <w:r w:rsidR="009C11FD" w:rsidRPr="002736C2">
        <w:rPr>
          <w:rStyle w:val="libBold2Char"/>
          <w:rFonts w:hint="cs"/>
          <w:rtl/>
        </w:rPr>
        <w:t>ّ</w:t>
      </w:r>
      <w:r w:rsidRPr="002736C2">
        <w:rPr>
          <w:rStyle w:val="libBold2Char"/>
          <w:rtl/>
        </w:rPr>
        <w:t>لام عليكم</w:t>
      </w:r>
      <w:r w:rsidR="009C11FD" w:rsidRPr="002736C2">
        <w:rPr>
          <w:rStyle w:val="libBold2Char"/>
          <w:rFonts w:hint="cs"/>
          <w:rtl/>
        </w:rPr>
        <w:t>،</w:t>
      </w:r>
      <w:r w:rsidRPr="002736C2">
        <w:rPr>
          <w:rStyle w:val="libBold2Char"/>
          <w:rtl/>
        </w:rPr>
        <w:t xml:space="preserve"> أدخل</w:t>
      </w:r>
      <w:r w:rsidR="003112D6" w:rsidRPr="00FC79E5">
        <w:rPr>
          <w:rtl/>
        </w:rPr>
        <w:t>؟</w:t>
      </w:r>
      <w:r w:rsidR="009F4D01">
        <w:rPr>
          <w:rFonts w:hint="cs"/>
          <w:rtl/>
        </w:rPr>
        <w:t xml:space="preserve"> </w:t>
      </w:r>
      <w:r w:rsidRPr="00FC79E5">
        <w:rPr>
          <w:rFonts w:hint="cs"/>
          <w:rtl/>
        </w:rPr>
        <w:t>فساق الحديث</w:t>
      </w:r>
      <w:r w:rsidR="009E53C7">
        <w:rPr>
          <w:rFonts w:hint="cs"/>
          <w:rtl/>
        </w:rPr>
        <w:t xml:space="preserve"> إلى </w:t>
      </w:r>
      <w:r w:rsidRPr="00FC79E5">
        <w:rPr>
          <w:rFonts w:hint="cs"/>
          <w:rtl/>
        </w:rPr>
        <w:t xml:space="preserve">آخره وفي آخره قول رسول الله </w:t>
      </w:r>
      <w:r w:rsidR="00BB6262">
        <w:rPr>
          <w:rFonts w:hint="cs"/>
          <w:rtl/>
        </w:rPr>
        <w:t>صلى الله عليه وآله</w:t>
      </w:r>
      <w:r w:rsidRPr="00FC79E5">
        <w:rPr>
          <w:rFonts w:hint="cs"/>
          <w:rtl/>
        </w:rPr>
        <w:t xml:space="preserve"> لفاطمة</w:t>
      </w:r>
      <w:r w:rsidR="003112D6" w:rsidRPr="00FC79E5">
        <w:rPr>
          <w:rFonts w:hint="cs"/>
          <w:rtl/>
        </w:rPr>
        <w:t>:</w:t>
      </w:r>
      <w:r w:rsidR="00E7486D">
        <w:rPr>
          <w:rFonts w:hint="cs"/>
          <w:rtl/>
        </w:rPr>
        <w:t xml:space="preserve"> </w:t>
      </w:r>
      <w:r w:rsidRPr="002736C2">
        <w:rPr>
          <w:rStyle w:val="libBold2Char"/>
          <w:rFonts w:hint="cs"/>
          <w:rtl/>
        </w:rPr>
        <w:t>لقد زو</w:t>
      </w:r>
      <w:r w:rsidR="009C11FD" w:rsidRPr="002736C2">
        <w:rPr>
          <w:rStyle w:val="libBold2Char"/>
          <w:rFonts w:hint="cs"/>
          <w:rtl/>
        </w:rPr>
        <w:t>ّ</w:t>
      </w:r>
      <w:r w:rsidRPr="002736C2">
        <w:rPr>
          <w:rStyle w:val="libBold2Char"/>
          <w:rFonts w:hint="cs"/>
          <w:rtl/>
        </w:rPr>
        <w:t>جتك سي</w:t>
      </w:r>
      <w:r w:rsidR="009C11FD" w:rsidRPr="002736C2">
        <w:rPr>
          <w:rStyle w:val="libBold2Char"/>
          <w:rFonts w:hint="cs"/>
          <w:rtl/>
        </w:rPr>
        <w:t>ّ</w:t>
      </w:r>
      <w:r w:rsidRPr="002736C2">
        <w:rPr>
          <w:rStyle w:val="libBold2Char"/>
          <w:rFonts w:hint="cs"/>
          <w:rtl/>
        </w:rPr>
        <w:t>دا في الدنيا</w:t>
      </w:r>
      <w:r w:rsidR="00C266C3" w:rsidRPr="002736C2">
        <w:rPr>
          <w:rStyle w:val="libBold2Char"/>
          <w:rFonts w:hint="cs"/>
          <w:rtl/>
        </w:rPr>
        <w:t xml:space="preserve"> </w:t>
      </w:r>
      <w:r w:rsidRPr="002736C2">
        <w:rPr>
          <w:rStyle w:val="libBold2Char"/>
          <w:rFonts w:hint="cs"/>
          <w:rtl/>
        </w:rPr>
        <w:t>وسي</w:t>
      </w:r>
      <w:r w:rsidR="009C11FD" w:rsidRPr="002736C2">
        <w:rPr>
          <w:rStyle w:val="libBold2Char"/>
          <w:rFonts w:hint="cs"/>
          <w:rtl/>
        </w:rPr>
        <w:t>ّ</w:t>
      </w:r>
      <w:r w:rsidRPr="002736C2">
        <w:rPr>
          <w:rStyle w:val="libBold2Char"/>
          <w:rFonts w:hint="cs"/>
          <w:rtl/>
        </w:rPr>
        <w:t>دا في الآخرة</w:t>
      </w:r>
      <w:r w:rsidR="00C266C3" w:rsidRPr="002736C2">
        <w:rPr>
          <w:rStyle w:val="libBold2Char"/>
          <w:rFonts w:hint="cs"/>
          <w:rtl/>
        </w:rPr>
        <w:t xml:space="preserve"> </w:t>
      </w:r>
      <w:r w:rsidRPr="002736C2">
        <w:rPr>
          <w:rStyle w:val="libBold2Char"/>
          <w:rFonts w:hint="cs"/>
          <w:rtl/>
        </w:rPr>
        <w:t>لا يبغضه إل</w:t>
      </w:r>
      <w:r w:rsidR="009C11FD" w:rsidRPr="002736C2">
        <w:rPr>
          <w:rStyle w:val="libBold2Char"/>
          <w:rFonts w:hint="cs"/>
          <w:rtl/>
        </w:rPr>
        <w:t>ّ</w:t>
      </w:r>
      <w:r w:rsidRPr="002736C2">
        <w:rPr>
          <w:rStyle w:val="libBold2Char"/>
          <w:rFonts w:hint="cs"/>
          <w:rtl/>
        </w:rPr>
        <w:t>ا منافق</w:t>
      </w:r>
      <w:r w:rsidR="00E15146" w:rsidRPr="002736C2">
        <w:rPr>
          <w:rStyle w:val="libBold2Char"/>
          <w:rFonts w:hint="cs"/>
          <w:rtl/>
        </w:rPr>
        <w:t>]</w:t>
      </w:r>
      <w:r w:rsidR="003112D6" w:rsidRPr="002736C2">
        <w:rPr>
          <w:rStyle w:val="libBold2Char"/>
          <w:rFonts w:hint="cs"/>
          <w:rtl/>
        </w:rPr>
        <w:t>.</w:t>
      </w:r>
    </w:p>
    <w:p w:rsidR="00C266C3" w:rsidRPr="00FC79E5" w:rsidRDefault="001321E9" w:rsidP="00177A42">
      <w:pPr>
        <w:pStyle w:val="libNormal"/>
        <w:rPr>
          <w:rtl/>
        </w:rPr>
      </w:pPr>
      <w:r w:rsidRPr="00FC79E5">
        <w:rPr>
          <w:rFonts w:hint="cs"/>
          <w:rtl/>
        </w:rPr>
        <w:t>وفي الإستيعاب ل</w:t>
      </w:r>
      <w:r w:rsidR="0034003F">
        <w:rPr>
          <w:rFonts w:hint="cs"/>
          <w:rtl/>
        </w:rPr>
        <w:t>ابن</w:t>
      </w:r>
      <w:r w:rsidRPr="00FC79E5">
        <w:rPr>
          <w:rFonts w:hint="cs"/>
          <w:rtl/>
        </w:rPr>
        <w:t xml:space="preserve"> عبد البر</w:t>
      </w:r>
      <w:r w:rsidR="00177A42">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464</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وروى عم</w:t>
      </w:r>
      <w:r w:rsidR="00CD1786">
        <w:rPr>
          <w:rFonts w:hint="cs"/>
          <w:rtl/>
        </w:rPr>
        <w:t>ّ</w:t>
      </w:r>
      <w:r w:rsidRPr="00FC79E5">
        <w:rPr>
          <w:rFonts w:hint="cs"/>
          <w:rtl/>
        </w:rPr>
        <w:t>ار الدهني عن</w:t>
      </w:r>
      <w:r w:rsidR="0086215F">
        <w:rPr>
          <w:rFonts w:hint="cs"/>
          <w:rtl/>
        </w:rPr>
        <w:t xml:space="preserve"> أبي </w:t>
      </w:r>
      <w:r w:rsidRPr="00FC79E5">
        <w:rPr>
          <w:rFonts w:hint="cs"/>
          <w:rtl/>
        </w:rPr>
        <w:t>الزبير</w:t>
      </w:r>
      <w:r w:rsidR="00C266C3" w:rsidRPr="00FC79E5">
        <w:rPr>
          <w:rFonts w:hint="cs"/>
          <w:rtl/>
        </w:rPr>
        <w:t>،</w:t>
      </w:r>
      <w:r w:rsidRPr="00FC79E5">
        <w:rPr>
          <w:rFonts w:hint="cs"/>
          <w:rtl/>
        </w:rPr>
        <w:t xml:space="preserve"> عن جابر</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ما كن</w:t>
      </w:r>
      <w:r w:rsidR="00CD1786">
        <w:rPr>
          <w:rFonts w:hint="cs"/>
          <w:rtl/>
        </w:rPr>
        <w:t>ّ</w:t>
      </w:r>
      <w:r w:rsidRPr="00FC79E5">
        <w:rPr>
          <w:rFonts w:hint="cs"/>
          <w:rtl/>
        </w:rPr>
        <w:t>ا نعرف المنافقين</w:t>
      </w:r>
      <w:r w:rsidR="00C266C3" w:rsidRPr="00FC79E5">
        <w:rPr>
          <w:rFonts w:hint="cs"/>
          <w:rtl/>
        </w:rPr>
        <w:t xml:space="preserve"> </w:t>
      </w:r>
      <w:r w:rsidRPr="00FC79E5">
        <w:rPr>
          <w:rFonts w:hint="cs"/>
          <w:rtl/>
        </w:rPr>
        <w:t>إل</w:t>
      </w:r>
      <w:r w:rsidR="00CD1786">
        <w:rPr>
          <w:rFonts w:hint="cs"/>
          <w:rtl/>
        </w:rPr>
        <w:t>ّ</w:t>
      </w:r>
      <w:r w:rsidRPr="00FC79E5">
        <w:rPr>
          <w:rFonts w:hint="cs"/>
          <w:rtl/>
        </w:rPr>
        <w:t>ا ببغض</w:t>
      </w:r>
      <w:r w:rsidR="00674E3D">
        <w:rPr>
          <w:rFonts w:hint="cs"/>
          <w:rtl/>
        </w:rPr>
        <w:t xml:space="preserve"> عليّ بن أبي طالب </w:t>
      </w:r>
      <w:r w:rsidR="00C13FE9" w:rsidRPr="00C13FE9">
        <w:rPr>
          <w:rStyle w:val="libAlaemChar"/>
          <w:rFonts w:hint="cs"/>
          <w:rtl/>
        </w:rPr>
        <w:t>عليه‌السلام</w:t>
      </w:r>
      <w:r w:rsidR="009F4D01">
        <w:rPr>
          <w:rStyle w:val="libAlaemChar"/>
          <w:rFonts w:hint="cs"/>
          <w:rtl/>
        </w:rPr>
        <w:t>.</w:t>
      </w:r>
    </w:p>
    <w:p w:rsidR="00C266C3" w:rsidRPr="00FC79E5" w:rsidRDefault="001321E9" w:rsidP="00900611">
      <w:pPr>
        <w:pStyle w:val="libNormal"/>
        <w:rPr>
          <w:rtl/>
        </w:rPr>
      </w:pPr>
      <w:r w:rsidRPr="00FC79E5">
        <w:rPr>
          <w:rFonts w:hint="cs"/>
          <w:rtl/>
        </w:rPr>
        <w:t>وفي</w:t>
      </w:r>
      <w:r w:rsidR="00177A42">
        <w:rPr>
          <w:rFonts w:hint="cs"/>
          <w:rtl/>
        </w:rPr>
        <w:t xml:space="preserve"> الدرّ المنثور: </w:t>
      </w:r>
      <w:r w:rsidRPr="00FC79E5">
        <w:rPr>
          <w:rFonts w:hint="cs"/>
          <w:rtl/>
        </w:rPr>
        <w:t>للسيوطي في ذيل تفسير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انَّ الَّذِينَ ارْتَدُّوا عَلَى أَدْبَارِهِم</w:t>
      </w:r>
      <w:r w:rsidR="003E22EA" w:rsidRPr="00053AD2">
        <w:rPr>
          <w:rStyle w:val="libAlaemChar"/>
          <w:rFonts w:hint="cs"/>
          <w:rtl/>
        </w:rPr>
        <w:t>)</w:t>
      </w:r>
      <w:r w:rsidRPr="00406F39">
        <w:rPr>
          <w:rFonts w:hint="cs"/>
          <w:rtl/>
        </w:rPr>
        <w:t xml:space="preserve"> في آخر سورة محم</w:t>
      </w:r>
      <w:r w:rsidR="00CD1786" w:rsidRPr="00406F39">
        <w:rPr>
          <w:rFonts w:hint="cs"/>
          <w:rtl/>
        </w:rPr>
        <w:t>ّ</w:t>
      </w:r>
      <w:r w:rsidRPr="00406F39">
        <w:rPr>
          <w:rFonts w:hint="cs"/>
          <w:rtl/>
        </w:rPr>
        <w:t>د</w:t>
      </w:r>
      <w:r w:rsidR="003112D6" w:rsidRPr="00406F39">
        <w:rPr>
          <w:rFonts w:hint="cs"/>
          <w:rtl/>
        </w:rPr>
        <w:t>.</w:t>
      </w:r>
      <w:r w:rsidRPr="00406F39">
        <w:rPr>
          <w:rFonts w:hint="cs"/>
          <w:rtl/>
        </w:rPr>
        <w:t xml:space="preserve"> </w:t>
      </w:r>
      <w:r w:rsidR="003112D6" w:rsidRPr="00406F39">
        <w:rPr>
          <w:rFonts w:hint="cs"/>
          <w:rtl/>
        </w:rPr>
        <w:t>(</w:t>
      </w:r>
      <w:r w:rsidRPr="00406F39">
        <w:rPr>
          <w:rFonts w:hint="cs"/>
          <w:rtl/>
        </w:rPr>
        <w:t>ويقال لها سورة القتال أيضا) قالَ وأخرج</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Fonts w:hint="cs"/>
          <w:rtl/>
        </w:rPr>
        <w:t>مردويه عن</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Fonts w:hint="cs"/>
          <w:rtl/>
        </w:rPr>
        <w:t>مسعود قال</w:t>
      </w:r>
      <w:r w:rsidR="003112D6" w:rsidRPr="00406F39">
        <w:rPr>
          <w:rFonts w:hint="cs"/>
          <w:rtl/>
        </w:rPr>
        <w:t>:</w:t>
      </w:r>
      <w:r w:rsidRPr="00406F39">
        <w:rPr>
          <w:rFonts w:hint="cs"/>
          <w:rtl/>
        </w:rPr>
        <w:t xml:space="preserve"> ما كن</w:t>
      </w:r>
      <w:r w:rsidR="00CD1786" w:rsidRPr="00406F39">
        <w:rPr>
          <w:rFonts w:hint="cs"/>
          <w:rtl/>
        </w:rPr>
        <w:t>ّ</w:t>
      </w:r>
      <w:r w:rsidRPr="00406F39">
        <w:rPr>
          <w:rFonts w:hint="cs"/>
          <w:rtl/>
        </w:rPr>
        <w:t>ا نعرف المنافقين</w:t>
      </w:r>
      <w:r w:rsidR="00C266C3" w:rsidRPr="00406F39">
        <w:rPr>
          <w:rFonts w:hint="cs"/>
          <w:rtl/>
        </w:rPr>
        <w:t xml:space="preserve"> </w:t>
      </w:r>
      <w:r w:rsidRPr="00406F39">
        <w:rPr>
          <w:rFonts w:hint="cs"/>
          <w:rtl/>
        </w:rPr>
        <w:t>على عهد رسول الله</w:t>
      </w:r>
      <w:r w:rsidR="00C266C3" w:rsidRPr="00406F39">
        <w:rPr>
          <w:rFonts w:hint="cs"/>
          <w:rtl/>
        </w:rPr>
        <w:t xml:space="preserve"> </w:t>
      </w:r>
      <w:r w:rsidR="00BB6262">
        <w:rPr>
          <w:rFonts w:hint="cs"/>
          <w:rtl/>
        </w:rPr>
        <w:t>صلى الله عليه وآله</w:t>
      </w:r>
      <w:r w:rsidR="00C266C3" w:rsidRPr="00406F39">
        <w:rPr>
          <w:rFonts w:hint="cs"/>
          <w:rtl/>
        </w:rPr>
        <w:t xml:space="preserve"> </w:t>
      </w:r>
      <w:r w:rsidRPr="00406F39">
        <w:rPr>
          <w:rFonts w:hint="cs"/>
          <w:rtl/>
        </w:rPr>
        <w:t>إل</w:t>
      </w:r>
      <w:r w:rsidR="00CD1786" w:rsidRPr="00406F39">
        <w:rPr>
          <w:rFonts w:hint="cs"/>
          <w:rtl/>
        </w:rPr>
        <w:t>ّ</w:t>
      </w:r>
      <w:r w:rsidRPr="00406F39">
        <w:rPr>
          <w:rFonts w:hint="cs"/>
          <w:rtl/>
        </w:rPr>
        <w:t>ا ببغضهم</w:t>
      </w:r>
      <w:r w:rsidR="00674E3D" w:rsidRPr="00406F39">
        <w:rPr>
          <w:rFonts w:hint="cs"/>
          <w:rtl/>
        </w:rPr>
        <w:t xml:space="preserve"> عليّ بن أبي طالب </w:t>
      </w:r>
      <w:r w:rsidRPr="00406F39">
        <w:rPr>
          <w:rFonts w:hint="cs"/>
          <w:rtl/>
        </w:rPr>
        <w:t>وفي ك</w:t>
      </w:r>
      <w:r w:rsidR="003112D6" w:rsidRPr="00406F39">
        <w:rPr>
          <w:rFonts w:hint="cs"/>
          <w:rtl/>
        </w:rPr>
        <w:t>نز</w:t>
      </w:r>
      <w:r w:rsidRPr="00406F39">
        <w:rPr>
          <w:rFonts w:hint="cs"/>
          <w:rtl/>
        </w:rPr>
        <w:t xml:space="preserve"> العم</w:t>
      </w:r>
      <w:r w:rsidR="00CD1786" w:rsidRPr="00406F39">
        <w:rPr>
          <w:rFonts w:hint="cs"/>
          <w:rtl/>
        </w:rPr>
        <w:t>ّ</w:t>
      </w:r>
      <w:r w:rsidRPr="00406F39">
        <w:rPr>
          <w:rFonts w:hint="cs"/>
          <w:rtl/>
        </w:rPr>
        <w:t>ال</w:t>
      </w:r>
      <w:r w:rsidR="003107FA">
        <w:rPr>
          <w:rFonts w:hint="cs"/>
          <w:rtl/>
        </w:rPr>
        <w:t xml:space="preserve"> </w:t>
      </w:r>
      <w:r w:rsidRPr="00406F39">
        <w:rPr>
          <w:rFonts w:hint="cs"/>
          <w:rtl/>
        </w:rPr>
        <w:t>للمت</w:t>
      </w:r>
      <w:r w:rsidR="00CD1786" w:rsidRPr="00406F39">
        <w:rPr>
          <w:rFonts w:hint="cs"/>
          <w:rtl/>
        </w:rPr>
        <w:t>ّ</w:t>
      </w:r>
      <w:r w:rsidRPr="00406F39">
        <w:rPr>
          <w:rFonts w:hint="cs"/>
          <w:rtl/>
        </w:rPr>
        <w:t>قي الهندي</w:t>
      </w:r>
      <w:r w:rsidR="00E2153C">
        <w:rPr>
          <w:rFonts w:hint="cs"/>
          <w:rtl/>
        </w:rPr>
        <w:t>:</w:t>
      </w:r>
      <w:r w:rsidRPr="00406F39">
        <w:rPr>
          <w:rFonts w:hint="cs"/>
          <w:rtl/>
        </w:rPr>
        <w:t xml:space="preserve"> ج 6</w:t>
      </w:r>
      <w:r w:rsidR="003C2E10">
        <w:rPr>
          <w:rFonts w:hint="cs"/>
          <w:rtl/>
        </w:rPr>
        <w:t xml:space="preserve"> ص </w:t>
      </w:r>
      <w:r w:rsidR="003C2E10" w:rsidRPr="00406F39">
        <w:rPr>
          <w:rFonts w:hint="cs"/>
          <w:rtl/>
        </w:rPr>
        <w:t>1</w:t>
      </w:r>
      <w:r w:rsidRPr="00406F39">
        <w:rPr>
          <w:rFonts w:hint="cs"/>
          <w:rtl/>
        </w:rPr>
        <w:t>58 قال</w:t>
      </w:r>
      <w:r w:rsidR="003112D6" w:rsidRPr="00406F39">
        <w:rPr>
          <w:rFonts w:hint="cs"/>
          <w:rtl/>
        </w:rPr>
        <w:t>:</w:t>
      </w:r>
      <w:r w:rsidRPr="00406F39">
        <w:rPr>
          <w:rFonts w:hint="cs"/>
          <w:rtl/>
        </w:rPr>
        <w:t xml:space="preserve"> لا يبغض علي</w:t>
      </w:r>
      <w:r w:rsidR="00CD1786" w:rsidRPr="00406F39">
        <w:rPr>
          <w:rFonts w:hint="cs"/>
          <w:rtl/>
        </w:rPr>
        <w:t>ّ</w:t>
      </w:r>
      <w:r w:rsidRPr="00406F39">
        <w:rPr>
          <w:rFonts w:hint="cs"/>
          <w:rtl/>
        </w:rPr>
        <w:t>ا مؤمن ولا يحب</w:t>
      </w:r>
      <w:r w:rsidR="00CD1786" w:rsidRPr="00406F39">
        <w:rPr>
          <w:rFonts w:hint="cs"/>
          <w:rtl/>
        </w:rPr>
        <w:t>ّ</w:t>
      </w:r>
      <w:r w:rsidRPr="00406F39">
        <w:rPr>
          <w:rFonts w:hint="cs"/>
          <w:rtl/>
        </w:rPr>
        <w:t>ه</w:t>
      </w:r>
      <w:r w:rsidR="00C266C3" w:rsidRPr="00406F39">
        <w:rPr>
          <w:rFonts w:hint="cs"/>
          <w:rtl/>
        </w:rPr>
        <w:t xml:space="preserve"> </w:t>
      </w:r>
      <w:r w:rsidRPr="00406F39">
        <w:rPr>
          <w:rFonts w:hint="cs"/>
          <w:rtl/>
        </w:rPr>
        <w:t>منافق قال: أخرجه</w:t>
      </w:r>
      <w:r w:rsidR="00802232" w:rsidRPr="00406F39">
        <w:rPr>
          <w:rFonts w:hint="cs"/>
          <w:rtl/>
        </w:rPr>
        <w:t xml:space="preserve"> </w:t>
      </w:r>
      <w:r w:rsidR="0034003F">
        <w:rPr>
          <w:rFonts w:hint="cs"/>
          <w:rtl/>
        </w:rPr>
        <w:t>ابن</w:t>
      </w:r>
      <w:r w:rsidR="00802232" w:rsidRPr="00406F39">
        <w:rPr>
          <w:rFonts w:hint="cs"/>
          <w:rtl/>
        </w:rPr>
        <w:t xml:space="preserve"> </w:t>
      </w:r>
      <w:r w:rsidR="0086215F" w:rsidRPr="00406F39">
        <w:rPr>
          <w:rFonts w:hint="cs"/>
          <w:rtl/>
        </w:rPr>
        <w:t xml:space="preserve">أبي </w:t>
      </w:r>
      <w:r w:rsidRPr="00406F39">
        <w:rPr>
          <w:rFonts w:hint="cs"/>
          <w:rtl/>
        </w:rPr>
        <w:t>شيب</w:t>
      </w:r>
      <w:r w:rsidR="00CD1786" w:rsidRPr="00406F39">
        <w:rPr>
          <w:rFonts w:hint="cs"/>
          <w:rtl/>
        </w:rPr>
        <w:t>ة</w:t>
      </w:r>
      <w:r w:rsidRPr="00406F39">
        <w:rPr>
          <w:rFonts w:hint="cs"/>
          <w:rtl/>
        </w:rPr>
        <w:t xml:space="preserve"> عن</w:t>
      </w:r>
      <w:r w:rsidR="00931BD0" w:rsidRPr="00406F39">
        <w:rPr>
          <w:rFonts w:hint="cs"/>
          <w:rtl/>
        </w:rPr>
        <w:t xml:space="preserve"> أم</w:t>
      </w:r>
      <w:r w:rsidR="00CD1786" w:rsidRPr="00406F39">
        <w:rPr>
          <w:rFonts w:hint="cs"/>
          <w:rtl/>
        </w:rPr>
        <w:t>ّ</w:t>
      </w:r>
      <w:r w:rsidR="00931BD0" w:rsidRPr="00406F39">
        <w:rPr>
          <w:rFonts w:hint="cs"/>
          <w:rtl/>
        </w:rPr>
        <w:t xml:space="preserve"> سلمة </w:t>
      </w:r>
      <w:r w:rsidRPr="00406F39">
        <w:rPr>
          <w:rFonts w:hint="cs"/>
          <w:rtl/>
        </w:rPr>
        <w:t>وقال</w:t>
      </w:r>
      <w:r w:rsidR="0025036D" w:rsidRPr="00406F39">
        <w:rPr>
          <w:rFonts w:hint="cs"/>
          <w:rtl/>
        </w:rPr>
        <w:t xml:space="preserve"> أيضا </w:t>
      </w:r>
      <w:r w:rsidR="0034003F">
        <w:rPr>
          <w:rFonts w:hint="cs"/>
          <w:rtl/>
        </w:rPr>
        <w:t>ابن</w:t>
      </w:r>
      <w:r w:rsidR="00802232" w:rsidRPr="00406F39">
        <w:rPr>
          <w:rFonts w:hint="cs"/>
          <w:rtl/>
        </w:rPr>
        <w:t xml:space="preserve"> </w:t>
      </w:r>
      <w:r w:rsidRPr="00406F39">
        <w:rPr>
          <w:rFonts w:hint="cs"/>
          <w:rtl/>
        </w:rPr>
        <w:t>مردويه</w:t>
      </w:r>
      <w:r w:rsidR="00C266C3" w:rsidRPr="00406F39">
        <w:rPr>
          <w:rFonts w:hint="cs"/>
          <w:rtl/>
        </w:rPr>
        <w:t xml:space="preserve"> </w:t>
      </w:r>
      <w:r w:rsidRPr="00406F39">
        <w:rPr>
          <w:rFonts w:hint="cs"/>
          <w:rtl/>
        </w:rPr>
        <w:t>و</w:t>
      </w:r>
      <w:r w:rsidR="0034003F">
        <w:rPr>
          <w:rFonts w:hint="cs"/>
          <w:rtl/>
        </w:rPr>
        <w:t>ابن</w:t>
      </w:r>
      <w:r w:rsidRPr="00406F39">
        <w:rPr>
          <w:rFonts w:hint="cs"/>
          <w:rtl/>
        </w:rPr>
        <w:t xml:space="preserve"> عساكر</w:t>
      </w:r>
      <w:r w:rsidR="00C266C3" w:rsidRPr="00406F39">
        <w:rPr>
          <w:rFonts w:hint="cs"/>
          <w:rtl/>
        </w:rPr>
        <w:t xml:space="preserve"> </w:t>
      </w:r>
      <w:r w:rsidRPr="00406F39">
        <w:rPr>
          <w:rFonts w:hint="cs"/>
          <w:rtl/>
        </w:rPr>
        <w:t>عن</w:t>
      </w:r>
      <w:r w:rsidR="0086215F" w:rsidRPr="00406F39">
        <w:rPr>
          <w:rFonts w:hint="cs"/>
          <w:rtl/>
        </w:rPr>
        <w:t xml:space="preserve"> أبي </w:t>
      </w:r>
      <w:r w:rsidRPr="00406F39">
        <w:rPr>
          <w:rFonts w:hint="cs"/>
          <w:rtl/>
        </w:rPr>
        <w:t xml:space="preserve">سعيد الخدري في قوله </w:t>
      </w:r>
      <w:r w:rsidR="003E22EA" w:rsidRPr="00053AD2">
        <w:rPr>
          <w:rStyle w:val="libAlaemChar"/>
          <w:rFonts w:hint="cs"/>
          <w:rtl/>
        </w:rPr>
        <w:t>(</w:t>
      </w:r>
      <w:r w:rsidRPr="00406F39">
        <w:rPr>
          <w:rStyle w:val="libAieChar"/>
          <w:rtl/>
        </w:rPr>
        <w:t>وَلَتَعْرِفَنَّهُمْ فِي لَحْنِ الْقَوْلِ</w:t>
      </w:r>
      <w:r w:rsidR="003E22EA" w:rsidRPr="00053AD2">
        <w:rPr>
          <w:rStyle w:val="libAlaemChar"/>
          <w:rFonts w:hint="cs"/>
          <w:rtl/>
        </w:rPr>
        <w:t>)</w:t>
      </w:r>
      <w:r w:rsidRPr="00FC79E5">
        <w:rPr>
          <w:rFonts w:hint="cs"/>
          <w:rtl/>
        </w:rPr>
        <w:t xml:space="preserve"> سورة محم</w:t>
      </w:r>
      <w:r w:rsidR="00CD1786">
        <w:rPr>
          <w:rFonts w:hint="cs"/>
          <w:rtl/>
        </w:rPr>
        <w:t>ّ</w:t>
      </w:r>
      <w:r w:rsidRPr="00FC79E5">
        <w:rPr>
          <w:rFonts w:hint="cs"/>
          <w:rtl/>
        </w:rPr>
        <w:t>د الآيه 30 قال</w:t>
      </w:r>
      <w:r w:rsidR="003112D6" w:rsidRPr="00FC79E5">
        <w:rPr>
          <w:rFonts w:hint="cs"/>
          <w:rtl/>
        </w:rPr>
        <w:t>:</w:t>
      </w:r>
      <w:r w:rsidRPr="00FC79E5">
        <w:rPr>
          <w:rFonts w:hint="cs"/>
          <w:rtl/>
        </w:rPr>
        <w:t xml:space="preserve"> ببغضهم</w:t>
      </w:r>
      <w:r w:rsidR="00674E3D">
        <w:rPr>
          <w:rFonts w:hint="cs"/>
          <w:rtl/>
        </w:rPr>
        <w:t xml:space="preserve"> عليّ بن أبي طالب </w:t>
      </w:r>
      <w:r w:rsidRPr="00FC79E5">
        <w:rPr>
          <w:rFonts w:hint="cs"/>
          <w:rtl/>
        </w:rPr>
        <w:t>وفي</w:t>
      </w:r>
      <w:r w:rsidR="00C816BB">
        <w:rPr>
          <w:rFonts w:hint="cs"/>
          <w:rtl/>
        </w:rPr>
        <w:t xml:space="preserve"> كنز العمّال </w:t>
      </w:r>
      <w:r w:rsidR="0025036D">
        <w:rPr>
          <w:rFonts w:hint="cs"/>
          <w:rtl/>
        </w:rPr>
        <w:t>أيضا</w:t>
      </w:r>
      <w:r w:rsidR="00E2153C">
        <w:rPr>
          <w:rFonts w:hint="cs"/>
          <w:rtl/>
        </w:rPr>
        <w:t>:</w:t>
      </w:r>
      <w:r w:rsidR="003C2E10">
        <w:rPr>
          <w:rFonts w:hint="cs"/>
          <w:rtl/>
        </w:rPr>
        <w:t xml:space="preserve"> ج </w:t>
      </w:r>
      <w:r w:rsidR="003C2E10" w:rsidRPr="00FC79E5">
        <w:rPr>
          <w:rFonts w:hint="cs"/>
          <w:rtl/>
        </w:rPr>
        <w:t>6</w:t>
      </w:r>
      <w:r w:rsidR="003C2E10">
        <w:rPr>
          <w:rFonts w:hint="cs"/>
          <w:rtl/>
        </w:rPr>
        <w:t xml:space="preserve"> ص </w:t>
      </w:r>
      <w:r w:rsidR="003C2E10" w:rsidRPr="00FC79E5">
        <w:rPr>
          <w:rFonts w:hint="cs"/>
          <w:rtl/>
        </w:rPr>
        <w:t>1</w:t>
      </w:r>
      <w:r w:rsidRPr="00FC79E5">
        <w:rPr>
          <w:rFonts w:hint="cs"/>
          <w:rtl/>
        </w:rPr>
        <w:t>58 قال</w:t>
      </w:r>
      <w:r w:rsidR="003112D6" w:rsidRPr="00FC79E5">
        <w:rPr>
          <w:rFonts w:hint="cs"/>
          <w:rtl/>
        </w:rPr>
        <w:t>:</w:t>
      </w:r>
      <w:r w:rsidRPr="00FC79E5">
        <w:rPr>
          <w:rFonts w:hint="cs"/>
          <w:rtl/>
        </w:rPr>
        <w:t xml:space="preserve"> </w:t>
      </w:r>
      <w:r w:rsidR="00900611" w:rsidRPr="002736C2">
        <w:rPr>
          <w:rStyle w:val="libBold2Char"/>
          <w:rFonts w:hint="cs"/>
          <w:rtl/>
        </w:rPr>
        <w:t>[</w:t>
      </w:r>
      <w:r w:rsidRPr="002736C2">
        <w:rPr>
          <w:rStyle w:val="libBold2Char"/>
          <w:rFonts w:hint="cs"/>
          <w:rtl/>
        </w:rPr>
        <w:t>لا يحب</w:t>
      </w:r>
      <w:r w:rsidR="00CD1786" w:rsidRPr="002736C2">
        <w:rPr>
          <w:rStyle w:val="libBold2Char"/>
          <w:rFonts w:hint="cs"/>
          <w:rtl/>
        </w:rPr>
        <w:t>ّ</w:t>
      </w:r>
      <w:r w:rsidRPr="002736C2">
        <w:rPr>
          <w:rStyle w:val="libBold2Char"/>
          <w:rFonts w:hint="cs"/>
          <w:rtl/>
        </w:rPr>
        <w:t xml:space="preserve"> علي</w:t>
      </w:r>
      <w:r w:rsidR="00CD1786" w:rsidRPr="002736C2">
        <w:rPr>
          <w:rStyle w:val="libBold2Char"/>
          <w:rFonts w:hint="cs"/>
          <w:rtl/>
        </w:rPr>
        <w:t>ّاً</w:t>
      </w:r>
      <w:r w:rsidRPr="002736C2">
        <w:rPr>
          <w:rStyle w:val="libBold2Char"/>
          <w:rFonts w:hint="cs"/>
          <w:rtl/>
        </w:rPr>
        <w:t xml:space="preserve"> إل</w:t>
      </w:r>
      <w:r w:rsidR="00CD1786" w:rsidRPr="002736C2">
        <w:rPr>
          <w:rStyle w:val="libBold2Char"/>
          <w:rFonts w:hint="cs"/>
          <w:rtl/>
        </w:rPr>
        <w:t>ّ</w:t>
      </w:r>
      <w:r w:rsidRPr="002736C2">
        <w:rPr>
          <w:rStyle w:val="libBold2Char"/>
          <w:rFonts w:hint="cs"/>
          <w:rtl/>
        </w:rPr>
        <w:t>ا مؤمن</w:t>
      </w:r>
      <w:r w:rsidR="00C266C3" w:rsidRPr="002736C2">
        <w:rPr>
          <w:rStyle w:val="libBold2Char"/>
          <w:rFonts w:hint="cs"/>
          <w:rtl/>
        </w:rPr>
        <w:t>،</w:t>
      </w:r>
      <w:r w:rsidRPr="002736C2">
        <w:rPr>
          <w:rStyle w:val="libBold2Char"/>
          <w:rFonts w:hint="cs"/>
          <w:rtl/>
        </w:rPr>
        <w:t xml:space="preserve"> ولا يبغضه إل</w:t>
      </w:r>
      <w:r w:rsidR="00CD1786" w:rsidRPr="002736C2">
        <w:rPr>
          <w:rStyle w:val="libBold2Char"/>
          <w:rFonts w:hint="cs"/>
          <w:rtl/>
        </w:rPr>
        <w:t>ّ</w:t>
      </w:r>
      <w:r w:rsidRPr="002736C2">
        <w:rPr>
          <w:rStyle w:val="libBold2Char"/>
          <w:rFonts w:hint="cs"/>
          <w:rtl/>
        </w:rPr>
        <w:t>ا منافق</w:t>
      </w:r>
      <w:r w:rsidR="00900611" w:rsidRPr="002736C2">
        <w:rPr>
          <w:rStyle w:val="libBold2Char"/>
          <w:rFonts w:hint="cs"/>
          <w:rtl/>
        </w:rPr>
        <w:t>]</w:t>
      </w:r>
      <w:r w:rsidRPr="00FC79E5">
        <w:rPr>
          <w:rFonts w:hint="cs"/>
          <w:rtl/>
        </w:rPr>
        <w:t xml:space="preserve"> وقال</w:t>
      </w:r>
      <w:r w:rsidR="003112D6" w:rsidRPr="00FC79E5">
        <w:rPr>
          <w:rFonts w:hint="cs"/>
          <w:rtl/>
        </w:rPr>
        <w:t>:</w:t>
      </w:r>
      <w:r w:rsidRPr="00FC79E5">
        <w:rPr>
          <w:rFonts w:hint="cs"/>
          <w:rtl/>
        </w:rPr>
        <w:t xml:space="preserve"> أخرجه الطبراني عن أم سلمة</w:t>
      </w:r>
      <w:r w:rsidR="003112D6" w:rsidRPr="00FC79E5">
        <w:rPr>
          <w:rFonts w:hint="cs"/>
          <w:rtl/>
        </w:rPr>
        <w:t>.</w:t>
      </w:r>
    </w:p>
    <w:p w:rsidR="001321E9" w:rsidRPr="00FC79E5" w:rsidRDefault="001321E9" w:rsidP="009F4D01">
      <w:pPr>
        <w:pStyle w:val="libNormal"/>
        <w:rPr>
          <w:rtl/>
        </w:rPr>
      </w:pPr>
      <w:r w:rsidRPr="00FC79E5">
        <w:rPr>
          <w:rFonts w:hint="cs"/>
          <w:rtl/>
        </w:rPr>
        <w:t>وفي مجمع الزوائد للهيثمي</w:t>
      </w:r>
      <w:r w:rsidR="00177A42">
        <w:rPr>
          <w:rFonts w:hint="cs"/>
          <w:rtl/>
        </w:rPr>
        <w:t>:</w:t>
      </w:r>
      <w:r w:rsidR="003C2E10">
        <w:rPr>
          <w:rFonts w:hint="cs"/>
          <w:rtl/>
        </w:rPr>
        <w:t xml:space="preserve"> ج </w:t>
      </w:r>
      <w:r w:rsidR="003C2E10" w:rsidRPr="00FC79E5">
        <w:rPr>
          <w:rFonts w:hint="cs"/>
          <w:rtl/>
        </w:rPr>
        <w:t>9</w:t>
      </w:r>
      <w:r w:rsidR="003C2E10">
        <w:rPr>
          <w:rFonts w:hint="cs"/>
          <w:rtl/>
        </w:rPr>
        <w:t xml:space="preserve"> ص </w:t>
      </w:r>
      <w:r w:rsidR="003C2E10" w:rsidRPr="00FC79E5">
        <w:rPr>
          <w:rFonts w:hint="cs"/>
          <w:rtl/>
        </w:rPr>
        <w:t>1</w:t>
      </w:r>
      <w:r w:rsidRPr="00FC79E5">
        <w:rPr>
          <w:rFonts w:hint="cs"/>
          <w:rtl/>
        </w:rPr>
        <w:t>33: قال وعن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قال: نظر رسول الله </w:t>
      </w:r>
      <w:r w:rsidR="00BB6262">
        <w:rPr>
          <w:rFonts w:hint="cs"/>
          <w:rtl/>
        </w:rPr>
        <w:t>صلى الله عليه وآله</w:t>
      </w:r>
      <w:r w:rsidR="009E53C7">
        <w:rPr>
          <w:rFonts w:hint="cs"/>
          <w:rtl/>
        </w:rPr>
        <w:t xml:space="preserve"> إلى </w:t>
      </w:r>
      <w:r w:rsidRPr="00FC79E5">
        <w:rPr>
          <w:rFonts w:hint="cs"/>
          <w:rtl/>
        </w:rPr>
        <w:t>علي</w:t>
      </w:r>
      <w:r w:rsidR="00CD1786">
        <w:rPr>
          <w:rFonts w:hint="cs"/>
          <w:rtl/>
        </w:rPr>
        <w:t>ّ</w:t>
      </w:r>
      <w:r w:rsidRPr="00FC79E5">
        <w:rPr>
          <w:rFonts w:hint="cs"/>
          <w:rtl/>
        </w:rPr>
        <w:t xml:space="preserve"> فقال: </w:t>
      </w:r>
      <w:r w:rsidR="00E15146" w:rsidRPr="002736C2">
        <w:rPr>
          <w:rStyle w:val="libBold2Char"/>
          <w:rFonts w:hint="cs"/>
          <w:rtl/>
        </w:rPr>
        <w:t>[</w:t>
      </w:r>
      <w:r w:rsidRPr="002736C2">
        <w:rPr>
          <w:rStyle w:val="libBold2Char"/>
          <w:rFonts w:hint="cs"/>
          <w:rtl/>
        </w:rPr>
        <w:t>لا يحب</w:t>
      </w:r>
      <w:r w:rsidR="00CD1786" w:rsidRPr="002736C2">
        <w:rPr>
          <w:rStyle w:val="libBold2Char"/>
          <w:rFonts w:hint="cs"/>
          <w:rtl/>
        </w:rPr>
        <w:t>ّ</w:t>
      </w:r>
      <w:r w:rsidRPr="002736C2">
        <w:rPr>
          <w:rStyle w:val="libBold2Char"/>
          <w:rFonts w:hint="cs"/>
          <w:rtl/>
        </w:rPr>
        <w:t>ك إل</w:t>
      </w:r>
      <w:r w:rsidR="00CD1786" w:rsidRPr="002736C2">
        <w:rPr>
          <w:rStyle w:val="libBold2Char"/>
          <w:rFonts w:hint="cs"/>
          <w:rtl/>
        </w:rPr>
        <w:t>ّ</w:t>
      </w:r>
      <w:r w:rsidRPr="002736C2">
        <w:rPr>
          <w:rStyle w:val="libBold2Char"/>
          <w:rFonts w:hint="cs"/>
          <w:rtl/>
        </w:rPr>
        <w:t>ا مؤمن</w:t>
      </w:r>
      <w:r w:rsidR="00C266C3" w:rsidRPr="002736C2">
        <w:rPr>
          <w:rStyle w:val="libBold2Char"/>
          <w:rFonts w:hint="cs"/>
          <w:rtl/>
        </w:rPr>
        <w:t>،</w:t>
      </w:r>
      <w:r w:rsidRPr="002736C2">
        <w:rPr>
          <w:rStyle w:val="libBold2Char"/>
          <w:rFonts w:hint="cs"/>
          <w:rtl/>
        </w:rPr>
        <w:t xml:space="preserve"> ولا يبغضك إل</w:t>
      </w:r>
      <w:r w:rsidR="00CD1786" w:rsidRPr="002736C2">
        <w:rPr>
          <w:rStyle w:val="libBold2Char"/>
          <w:rFonts w:hint="cs"/>
          <w:rtl/>
        </w:rPr>
        <w:t>ّ</w:t>
      </w:r>
      <w:r w:rsidRPr="002736C2">
        <w:rPr>
          <w:rStyle w:val="libBold2Char"/>
          <w:rFonts w:hint="cs"/>
          <w:rtl/>
        </w:rPr>
        <w:t>ا منافق</w:t>
      </w:r>
      <w:r w:rsidR="00C266C3" w:rsidRPr="002736C2">
        <w:rPr>
          <w:rStyle w:val="libBold2Char"/>
          <w:rFonts w:hint="cs"/>
          <w:rtl/>
        </w:rPr>
        <w:t>،</w:t>
      </w:r>
      <w:r w:rsidRPr="002736C2">
        <w:rPr>
          <w:rStyle w:val="libBold2Char"/>
          <w:rFonts w:hint="cs"/>
          <w:rtl/>
        </w:rPr>
        <w:t xml:space="preserve"> من أحب</w:t>
      </w:r>
      <w:r w:rsidR="00CD1786" w:rsidRPr="002736C2">
        <w:rPr>
          <w:rStyle w:val="libBold2Char"/>
          <w:rFonts w:hint="cs"/>
          <w:rtl/>
        </w:rPr>
        <w:t>ّ</w:t>
      </w:r>
      <w:r w:rsidRPr="002736C2">
        <w:rPr>
          <w:rStyle w:val="libBold2Char"/>
          <w:rFonts w:hint="cs"/>
          <w:rtl/>
        </w:rPr>
        <w:t>ك فقد أحب</w:t>
      </w:r>
      <w:r w:rsidR="00CD1786" w:rsidRPr="002736C2">
        <w:rPr>
          <w:rStyle w:val="libBold2Char"/>
          <w:rFonts w:hint="cs"/>
          <w:rtl/>
        </w:rPr>
        <w:t>ّ</w:t>
      </w:r>
      <w:r w:rsidRPr="002736C2">
        <w:rPr>
          <w:rStyle w:val="libBold2Char"/>
          <w:rFonts w:hint="cs"/>
          <w:rtl/>
        </w:rPr>
        <w:t>ني</w:t>
      </w:r>
      <w:r w:rsidR="003112D6" w:rsidRPr="002736C2">
        <w:rPr>
          <w:rStyle w:val="libBold2Char"/>
          <w:rFonts w:hint="cs"/>
          <w:rtl/>
        </w:rPr>
        <w:t>،</w:t>
      </w:r>
      <w:r w:rsidRPr="002736C2">
        <w:rPr>
          <w:rStyle w:val="libBold2Char"/>
          <w:rFonts w:hint="cs"/>
          <w:rtl/>
        </w:rPr>
        <w:t xml:space="preserve"> ومن أبغضك فقد </w:t>
      </w:r>
      <w:r w:rsidR="00CD1786" w:rsidRPr="002736C2">
        <w:rPr>
          <w:rStyle w:val="libBold2Char"/>
          <w:rFonts w:hint="cs"/>
          <w:rtl/>
        </w:rPr>
        <w:t>أ</w:t>
      </w:r>
      <w:r w:rsidRPr="002736C2">
        <w:rPr>
          <w:rStyle w:val="libBold2Char"/>
          <w:rFonts w:hint="cs"/>
          <w:rtl/>
        </w:rPr>
        <w:t>بغضني</w:t>
      </w:r>
      <w:r w:rsidR="00C266C3" w:rsidRPr="002736C2">
        <w:rPr>
          <w:rStyle w:val="libBold2Char"/>
          <w:rFonts w:hint="cs"/>
          <w:rtl/>
        </w:rPr>
        <w:t>،</w:t>
      </w:r>
      <w:r w:rsidRPr="002736C2">
        <w:rPr>
          <w:rStyle w:val="libBold2Char"/>
          <w:rFonts w:hint="cs"/>
          <w:rtl/>
        </w:rPr>
        <w:t xml:space="preserve"> وحبيبي حبيب الله</w:t>
      </w:r>
      <w:r w:rsidR="003112D6" w:rsidRPr="002736C2">
        <w:rPr>
          <w:rStyle w:val="libBold2Char"/>
          <w:rFonts w:hint="cs"/>
          <w:rtl/>
        </w:rPr>
        <w:t>،</w:t>
      </w:r>
      <w:r w:rsidRPr="002736C2">
        <w:rPr>
          <w:rStyle w:val="libBold2Char"/>
          <w:rFonts w:hint="cs"/>
          <w:rtl/>
        </w:rPr>
        <w:t xml:space="preserve"> وبغيضي بغيض الله</w:t>
      </w:r>
      <w:r w:rsidR="003112D6" w:rsidRPr="002736C2">
        <w:rPr>
          <w:rStyle w:val="libBold2Char"/>
          <w:rFonts w:hint="cs"/>
          <w:rtl/>
        </w:rPr>
        <w:t>،</w:t>
      </w:r>
      <w:r w:rsidRPr="002736C2">
        <w:rPr>
          <w:rStyle w:val="libBold2Char"/>
          <w:rFonts w:hint="cs"/>
          <w:rtl/>
        </w:rPr>
        <w:t xml:space="preserve"> ويل</w:t>
      </w:r>
      <w:r w:rsidR="00CD1786" w:rsidRPr="002736C2">
        <w:rPr>
          <w:rStyle w:val="libBold2Char"/>
          <w:rFonts w:hint="cs"/>
          <w:rtl/>
        </w:rPr>
        <w:t>ٌ</w:t>
      </w:r>
      <w:r w:rsidRPr="002736C2">
        <w:rPr>
          <w:rStyle w:val="libBold2Char"/>
          <w:rFonts w:hint="cs"/>
          <w:rtl/>
        </w:rPr>
        <w:t xml:space="preserve"> لمن أبغضك بعدي</w:t>
      </w:r>
      <w:r w:rsidR="00E15146" w:rsidRPr="002736C2">
        <w:rPr>
          <w:rStyle w:val="libBold2Char"/>
          <w:rFonts w:hint="cs"/>
          <w:rtl/>
        </w:rPr>
        <w:t>]</w:t>
      </w:r>
      <w:r w:rsidR="00E7486D" w:rsidRPr="002736C2">
        <w:rPr>
          <w:rStyle w:val="libBold2Char"/>
          <w:rFonts w:hint="cs"/>
          <w:rtl/>
        </w:rPr>
        <w:t>،</w:t>
      </w:r>
      <w:r w:rsidRPr="00FC79E5">
        <w:rPr>
          <w:rFonts w:hint="cs"/>
          <w:rtl/>
        </w:rPr>
        <w:t xml:space="preserve"> قال: رواه الطبراني في </w:t>
      </w:r>
      <w:r w:rsidR="000D3386">
        <w:rPr>
          <w:rFonts w:hint="cs"/>
          <w:rtl/>
        </w:rPr>
        <w:t xml:space="preserve"> (الاوسط) </w:t>
      </w:r>
      <w:r w:rsidR="009F4D01">
        <w:rPr>
          <w:rFonts w:hint="cs"/>
          <w:rtl/>
        </w:rPr>
        <w:t xml:space="preserve">، </w:t>
      </w:r>
      <w:r w:rsidRPr="00FC79E5">
        <w:rPr>
          <w:rFonts w:hint="cs"/>
          <w:rtl/>
        </w:rPr>
        <w:t>وفي مجمع الزوائد</w:t>
      </w:r>
      <w:r w:rsidR="007E36F8">
        <w:rPr>
          <w:rFonts w:hint="cs"/>
          <w:rtl/>
        </w:rPr>
        <w:t>:</w:t>
      </w:r>
      <w:r w:rsidR="003C2E10">
        <w:rPr>
          <w:rFonts w:hint="cs"/>
          <w:rtl/>
        </w:rPr>
        <w:t xml:space="preserve"> ج </w:t>
      </w:r>
      <w:r w:rsidR="003C2E10" w:rsidRPr="00FC79E5">
        <w:rPr>
          <w:rFonts w:hint="cs"/>
          <w:rtl/>
        </w:rPr>
        <w:t>9</w:t>
      </w:r>
      <w:r w:rsidR="003C2E10">
        <w:rPr>
          <w:rFonts w:hint="cs"/>
          <w:rtl/>
        </w:rPr>
        <w:t xml:space="preserve"> ص </w:t>
      </w:r>
      <w:r w:rsidR="003C2E10" w:rsidRPr="00FC79E5">
        <w:rPr>
          <w:rFonts w:hint="cs"/>
          <w:rtl/>
        </w:rPr>
        <w:t>1</w:t>
      </w:r>
      <w:r w:rsidRPr="00FC79E5">
        <w:rPr>
          <w:rFonts w:hint="cs"/>
          <w:rtl/>
        </w:rPr>
        <w:t>33: قال: وعن عمران بن الحصين أن</w:t>
      </w:r>
      <w:r w:rsidR="00CD1786">
        <w:rPr>
          <w:rFonts w:hint="cs"/>
          <w:rtl/>
        </w:rPr>
        <w:t>ّ</w:t>
      </w:r>
      <w:r w:rsidRPr="00FC79E5">
        <w:rPr>
          <w:rFonts w:hint="cs"/>
          <w:rtl/>
        </w:rPr>
        <w:t xml:space="preserve"> رسول الله </w:t>
      </w:r>
      <w:r w:rsidR="00BB6262">
        <w:rPr>
          <w:rFonts w:hint="cs"/>
          <w:rtl/>
        </w:rPr>
        <w:t>صلى الله عليه وآله</w:t>
      </w:r>
      <w:r w:rsidRPr="00FC79E5">
        <w:rPr>
          <w:rFonts w:hint="cs"/>
          <w:rtl/>
        </w:rPr>
        <w:t xml:space="preserve"> قال لعلي</w:t>
      </w:r>
      <w:r w:rsidR="00CD1786">
        <w:rPr>
          <w:rFonts w:hint="cs"/>
          <w:rtl/>
        </w:rPr>
        <w:t>ّ</w:t>
      </w:r>
      <w:r w:rsidRPr="00FC79E5">
        <w:rPr>
          <w:rFonts w:hint="cs"/>
          <w:rtl/>
        </w:rPr>
        <w:t xml:space="preserve"> ع</w:t>
      </w:r>
      <w:r w:rsidR="009F4D01">
        <w:rPr>
          <w:rFonts w:hint="cs"/>
          <w:rtl/>
        </w:rPr>
        <w:t>ليه السلام</w:t>
      </w:r>
      <w:r w:rsidRPr="00FC79E5">
        <w:rPr>
          <w:rFonts w:hint="cs"/>
          <w:rtl/>
        </w:rPr>
        <w:t xml:space="preserve">: </w:t>
      </w:r>
      <w:r w:rsidR="00E15146" w:rsidRPr="002736C2">
        <w:rPr>
          <w:rStyle w:val="libBold2Char"/>
          <w:rFonts w:hint="cs"/>
          <w:rtl/>
        </w:rPr>
        <w:t>[</w:t>
      </w:r>
      <w:r w:rsidRPr="002736C2">
        <w:rPr>
          <w:rStyle w:val="libBold2Char"/>
          <w:rFonts w:hint="cs"/>
          <w:rtl/>
        </w:rPr>
        <w:t>لا يحب</w:t>
      </w:r>
      <w:r w:rsidR="00CD1786" w:rsidRPr="002736C2">
        <w:rPr>
          <w:rStyle w:val="libBold2Char"/>
          <w:rFonts w:hint="cs"/>
          <w:rtl/>
        </w:rPr>
        <w:t>ّ</w:t>
      </w:r>
      <w:r w:rsidRPr="002736C2">
        <w:rPr>
          <w:rStyle w:val="libBold2Char"/>
          <w:rFonts w:hint="cs"/>
          <w:rtl/>
        </w:rPr>
        <w:t>ك إل</w:t>
      </w:r>
      <w:r w:rsidR="00CD1786" w:rsidRPr="002736C2">
        <w:rPr>
          <w:rStyle w:val="libBold2Char"/>
          <w:rFonts w:hint="cs"/>
          <w:rtl/>
        </w:rPr>
        <w:t>ّ</w:t>
      </w:r>
      <w:r w:rsidRPr="002736C2">
        <w:rPr>
          <w:rStyle w:val="libBold2Char"/>
          <w:rFonts w:hint="cs"/>
          <w:rtl/>
        </w:rPr>
        <w:t>ا مؤمن ولا يبغضك إل</w:t>
      </w:r>
      <w:r w:rsidR="00CD1786" w:rsidRPr="002736C2">
        <w:rPr>
          <w:rStyle w:val="libBold2Char"/>
          <w:rFonts w:hint="cs"/>
          <w:rtl/>
        </w:rPr>
        <w:t>ّ</w:t>
      </w:r>
      <w:r w:rsidRPr="002736C2">
        <w:rPr>
          <w:rStyle w:val="libBold2Char"/>
          <w:rFonts w:hint="cs"/>
          <w:rtl/>
        </w:rPr>
        <w:t>ا منافق</w:t>
      </w:r>
      <w:r w:rsidR="00E15146" w:rsidRPr="002736C2">
        <w:rPr>
          <w:rStyle w:val="libBold2Char"/>
          <w:rFonts w:hint="cs"/>
          <w:rtl/>
        </w:rPr>
        <w:t>]</w:t>
      </w:r>
      <w:r w:rsidRPr="00FC79E5">
        <w:rPr>
          <w:rFonts w:hint="cs"/>
          <w:rtl/>
        </w:rPr>
        <w:t>.</w:t>
      </w:r>
      <w:r w:rsidR="009F4D01">
        <w:rPr>
          <w:rFonts w:hint="cs"/>
          <w:rtl/>
        </w:rPr>
        <w:t xml:space="preserve"> </w:t>
      </w:r>
      <w:r w:rsidRPr="00FC79E5">
        <w:rPr>
          <w:rFonts w:hint="cs"/>
          <w:rtl/>
        </w:rPr>
        <w:t>قال: رواه الطبراني في الأوس</w:t>
      </w:r>
      <w:r w:rsidR="00762277">
        <w:rPr>
          <w:rFonts w:hint="cs"/>
          <w:rtl/>
        </w:rPr>
        <w:t xml:space="preserve">ط </w:t>
      </w:r>
    </w:p>
    <w:p w:rsidR="001321E9" w:rsidRPr="00FC79E5" w:rsidRDefault="001321E9" w:rsidP="002736C2">
      <w:pPr>
        <w:pStyle w:val="libNormal"/>
        <w:rPr>
          <w:rtl/>
        </w:rPr>
      </w:pPr>
      <w:r w:rsidRPr="00FC79E5">
        <w:rPr>
          <w:rFonts w:hint="cs"/>
          <w:rtl/>
        </w:rPr>
        <w:t>وفي الرياض الن</w:t>
      </w:r>
      <w:r w:rsidR="00CD1786">
        <w:rPr>
          <w:rFonts w:hint="cs"/>
          <w:rtl/>
        </w:rPr>
        <w:t>ض</w:t>
      </w:r>
      <w:r w:rsidRPr="00FC79E5">
        <w:rPr>
          <w:rFonts w:hint="cs"/>
          <w:rtl/>
        </w:rPr>
        <w:t>رة للطبري</w:t>
      </w:r>
      <w:r w:rsidR="00177A42">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14 قال: وعن المطلب بن عبد الله بن حنطب عن</w:t>
      </w:r>
      <w:r w:rsidR="005E2585">
        <w:rPr>
          <w:rFonts w:hint="cs"/>
          <w:rtl/>
        </w:rPr>
        <w:t xml:space="preserve"> أبيه </w:t>
      </w:r>
      <w:r w:rsidRPr="00FC79E5">
        <w:rPr>
          <w:rFonts w:hint="cs"/>
          <w:rtl/>
        </w:rPr>
        <w:t xml:space="preserve">قال: قال رسول الله </w:t>
      </w:r>
      <w:r w:rsidR="00BB6262">
        <w:rPr>
          <w:rFonts w:hint="cs"/>
          <w:rtl/>
        </w:rPr>
        <w:t>صلى الله عليه وآله</w:t>
      </w:r>
      <w:r w:rsidRPr="002736C2">
        <w:rPr>
          <w:rStyle w:val="libBold2Char"/>
          <w:rFonts w:hint="cs"/>
          <w:rtl/>
        </w:rPr>
        <w:t>:</w:t>
      </w:r>
      <w:r w:rsidR="00E15146" w:rsidRPr="002736C2">
        <w:rPr>
          <w:rStyle w:val="libBold2Char"/>
          <w:rFonts w:hint="cs"/>
          <w:rtl/>
        </w:rPr>
        <w:t>[</w:t>
      </w:r>
      <w:r w:rsidRPr="002736C2">
        <w:rPr>
          <w:rStyle w:val="libBold2Char"/>
          <w:rFonts w:hint="cs"/>
          <w:rtl/>
        </w:rPr>
        <w:t>يا</w:t>
      </w:r>
      <w:r w:rsidR="00FA15CC" w:rsidRPr="002736C2">
        <w:rPr>
          <w:rStyle w:val="libBold2Char"/>
          <w:rFonts w:hint="cs"/>
          <w:rtl/>
        </w:rPr>
        <w:t xml:space="preserve"> أي</w:t>
      </w:r>
      <w:r w:rsidR="00CD1786" w:rsidRPr="002736C2">
        <w:rPr>
          <w:rStyle w:val="libBold2Char"/>
          <w:rFonts w:hint="cs"/>
          <w:rtl/>
        </w:rPr>
        <w:t>ّ</w:t>
      </w:r>
      <w:r w:rsidR="00FA15CC" w:rsidRPr="002736C2">
        <w:rPr>
          <w:rStyle w:val="libBold2Char"/>
          <w:rFonts w:hint="cs"/>
          <w:rtl/>
        </w:rPr>
        <w:t xml:space="preserve">ها </w:t>
      </w:r>
      <w:r w:rsidRPr="002736C2">
        <w:rPr>
          <w:rStyle w:val="libBold2Char"/>
          <w:rFonts w:hint="cs"/>
          <w:rtl/>
        </w:rPr>
        <w:t>الناس أوصيكم بحب</w:t>
      </w:r>
      <w:r w:rsidR="00CD1786" w:rsidRPr="002736C2">
        <w:rPr>
          <w:rStyle w:val="libBold2Char"/>
          <w:rFonts w:hint="cs"/>
          <w:rtl/>
        </w:rPr>
        <w:t>ّ</w:t>
      </w:r>
      <w:r w:rsidRPr="002736C2">
        <w:rPr>
          <w:rStyle w:val="libBold2Char"/>
          <w:rFonts w:hint="cs"/>
          <w:rtl/>
        </w:rPr>
        <w:t xml:space="preserve"> ذي قرنيها أخي و</w:t>
      </w:r>
      <w:r w:rsidR="0034003F" w:rsidRPr="002736C2">
        <w:rPr>
          <w:rStyle w:val="libBold2Char"/>
          <w:rFonts w:hint="cs"/>
          <w:rtl/>
        </w:rPr>
        <w:t>ابن</w:t>
      </w:r>
      <w:r w:rsidRPr="002736C2">
        <w:rPr>
          <w:rStyle w:val="libBold2Char"/>
          <w:rFonts w:hint="cs"/>
          <w:rtl/>
        </w:rPr>
        <w:t xml:space="preserve"> عم</w:t>
      </w:r>
      <w:r w:rsidR="00CD1786" w:rsidRPr="002736C2">
        <w:rPr>
          <w:rStyle w:val="libBold2Char"/>
          <w:rFonts w:hint="cs"/>
          <w:rtl/>
        </w:rPr>
        <w:t>ّ</w:t>
      </w:r>
      <w:r w:rsidRPr="002736C2">
        <w:rPr>
          <w:rStyle w:val="libBold2Char"/>
          <w:rFonts w:hint="cs"/>
          <w:rtl/>
        </w:rPr>
        <w:t>ي علي</w:t>
      </w:r>
      <w:r w:rsidR="00CD1786" w:rsidRPr="002736C2">
        <w:rPr>
          <w:rStyle w:val="libBold2Char"/>
          <w:rFonts w:hint="cs"/>
          <w:rtl/>
        </w:rPr>
        <w:t>ّ</w:t>
      </w:r>
      <w:r w:rsidRPr="002736C2">
        <w:rPr>
          <w:rStyle w:val="libBold2Char"/>
          <w:rFonts w:hint="cs"/>
          <w:rtl/>
        </w:rPr>
        <w:t xml:space="preserve"> بن</w:t>
      </w:r>
      <w:r w:rsidR="0086215F" w:rsidRPr="002736C2">
        <w:rPr>
          <w:rStyle w:val="libBold2Char"/>
          <w:rFonts w:hint="cs"/>
          <w:rtl/>
        </w:rPr>
        <w:t xml:space="preserve"> أبي </w:t>
      </w:r>
      <w:r w:rsidRPr="002736C2">
        <w:rPr>
          <w:rStyle w:val="libBold2Char"/>
          <w:rFonts w:hint="cs"/>
          <w:rtl/>
        </w:rPr>
        <w:t>طالب</w:t>
      </w:r>
      <w:r w:rsidR="00E7486D" w:rsidRPr="002736C2">
        <w:rPr>
          <w:rStyle w:val="libBold2Char"/>
          <w:rFonts w:hint="cs"/>
          <w:rtl/>
        </w:rPr>
        <w:t>،</w:t>
      </w:r>
      <w:r w:rsidRPr="002736C2">
        <w:rPr>
          <w:rStyle w:val="libBold2Char"/>
          <w:rFonts w:hint="cs"/>
          <w:rtl/>
        </w:rPr>
        <w:t xml:space="preserve"> فإن</w:t>
      </w:r>
      <w:r w:rsidR="00CD1786" w:rsidRPr="002736C2">
        <w:rPr>
          <w:rStyle w:val="libBold2Char"/>
          <w:rFonts w:hint="cs"/>
          <w:rtl/>
        </w:rPr>
        <w:t>ّ</w:t>
      </w:r>
      <w:r w:rsidRPr="002736C2">
        <w:rPr>
          <w:rStyle w:val="libBold2Char"/>
          <w:rFonts w:hint="cs"/>
          <w:rtl/>
        </w:rPr>
        <w:t>ه من</w:t>
      </w:r>
      <w:r w:rsidR="00CD1786" w:rsidRPr="002736C2">
        <w:rPr>
          <w:rStyle w:val="libBold2Char"/>
          <w:rFonts w:hint="cs"/>
          <w:rtl/>
        </w:rPr>
        <w:t>ّ</w:t>
      </w:r>
      <w:r w:rsidRPr="002736C2">
        <w:rPr>
          <w:rStyle w:val="libBold2Char"/>
          <w:rFonts w:hint="cs"/>
          <w:rtl/>
        </w:rPr>
        <w:t>ي لا يحب</w:t>
      </w:r>
      <w:r w:rsidR="00CD1786" w:rsidRPr="002736C2">
        <w:rPr>
          <w:rStyle w:val="libBold2Char"/>
          <w:rFonts w:hint="cs"/>
          <w:rtl/>
        </w:rPr>
        <w:t>ّ</w:t>
      </w:r>
      <w:r w:rsidRPr="002736C2">
        <w:rPr>
          <w:rStyle w:val="libBold2Char"/>
          <w:rFonts w:hint="cs"/>
          <w:rtl/>
        </w:rPr>
        <w:t>ه إل</w:t>
      </w:r>
      <w:r w:rsidR="00CD1786" w:rsidRPr="002736C2">
        <w:rPr>
          <w:rStyle w:val="libBold2Char"/>
          <w:rFonts w:hint="cs"/>
          <w:rtl/>
        </w:rPr>
        <w:t>ّ</w:t>
      </w:r>
      <w:r w:rsidRPr="002736C2">
        <w:rPr>
          <w:rStyle w:val="libBold2Char"/>
          <w:rFonts w:hint="cs"/>
          <w:rtl/>
        </w:rPr>
        <w:t>ا مؤمن ولا يبغضه إل</w:t>
      </w:r>
      <w:r w:rsidR="00CD1786" w:rsidRPr="002736C2">
        <w:rPr>
          <w:rStyle w:val="libBold2Char"/>
          <w:rFonts w:hint="cs"/>
          <w:rtl/>
        </w:rPr>
        <w:t>ّ</w:t>
      </w:r>
      <w:r w:rsidRPr="002736C2">
        <w:rPr>
          <w:rStyle w:val="libBold2Char"/>
          <w:rFonts w:hint="cs"/>
          <w:rtl/>
        </w:rPr>
        <w:t>ا منافق</w:t>
      </w:r>
      <w:r w:rsidR="00E7486D" w:rsidRPr="002736C2">
        <w:rPr>
          <w:rStyle w:val="libBold2Char"/>
          <w:rFonts w:hint="cs"/>
          <w:rtl/>
        </w:rPr>
        <w:t>،</w:t>
      </w:r>
      <w:r w:rsidRPr="002736C2">
        <w:rPr>
          <w:rStyle w:val="libBold2Char"/>
          <w:rFonts w:hint="cs"/>
          <w:rtl/>
        </w:rPr>
        <w:t xml:space="preserve"> من أحب</w:t>
      </w:r>
      <w:r w:rsidR="00CD1786" w:rsidRPr="002736C2">
        <w:rPr>
          <w:rStyle w:val="libBold2Char"/>
          <w:rFonts w:hint="cs"/>
          <w:rtl/>
        </w:rPr>
        <w:t>ّ</w:t>
      </w:r>
      <w:r w:rsidRPr="002736C2">
        <w:rPr>
          <w:rStyle w:val="libBold2Char"/>
          <w:rFonts w:hint="cs"/>
          <w:rtl/>
        </w:rPr>
        <w:t>ه فقد أحب</w:t>
      </w:r>
      <w:r w:rsidR="00CD1786" w:rsidRPr="002736C2">
        <w:rPr>
          <w:rStyle w:val="libBold2Char"/>
          <w:rFonts w:hint="cs"/>
          <w:rtl/>
        </w:rPr>
        <w:t>ّ</w:t>
      </w:r>
      <w:r w:rsidRPr="002736C2">
        <w:rPr>
          <w:rStyle w:val="libBold2Char"/>
          <w:rFonts w:hint="cs"/>
          <w:rtl/>
        </w:rPr>
        <w:t>ني</w:t>
      </w:r>
      <w:r w:rsidR="00E7486D" w:rsidRPr="002736C2">
        <w:rPr>
          <w:rStyle w:val="libBold2Char"/>
          <w:rFonts w:hint="cs"/>
          <w:rtl/>
        </w:rPr>
        <w:t>،</w:t>
      </w:r>
      <w:r w:rsidRPr="002736C2">
        <w:rPr>
          <w:rStyle w:val="libBold2Char"/>
          <w:rFonts w:hint="cs"/>
          <w:rtl/>
        </w:rPr>
        <w:t xml:space="preserve"> ومن أبغضه فقد أبغضني.</w:t>
      </w:r>
      <w:r w:rsidR="00E15146" w:rsidRPr="002736C2">
        <w:rPr>
          <w:rStyle w:val="libBold2Char"/>
          <w:rFonts w:hint="cs"/>
          <w:rtl/>
        </w:rPr>
        <w:t>]</w:t>
      </w:r>
      <w:r w:rsidRPr="00FC79E5">
        <w:rPr>
          <w:rFonts w:hint="cs"/>
          <w:rtl/>
        </w:rPr>
        <w:t xml:space="preserve"> قال أخرجه</w:t>
      </w:r>
      <w:r w:rsidR="00751FE6">
        <w:rPr>
          <w:rFonts w:hint="cs"/>
          <w:rtl/>
        </w:rPr>
        <w:t xml:space="preserve"> أحمد </w:t>
      </w:r>
      <w:r w:rsidRPr="00FC79E5">
        <w:rPr>
          <w:rFonts w:hint="cs"/>
          <w:rtl/>
        </w:rPr>
        <w:t xml:space="preserve">في </w:t>
      </w:r>
      <w:r w:rsidR="002736C2">
        <w:rPr>
          <w:rFonts w:hint="cs"/>
          <w:rtl/>
        </w:rPr>
        <w:t>(</w:t>
      </w:r>
      <w:r w:rsidRPr="00FC79E5">
        <w:rPr>
          <w:rFonts w:hint="cs"/>
          <w:rtl/>
        </w:rPr>
        <w:t>المناقب</w:t>
      </w:r>
      <w:r w:rsidR="002736C2">
        <w:rPr>
          <w:rFonts w:hint="cs"/>
          <w:rtl/>
        </w:rPr>
        <w:t xml:space="preserve">) </w:t>
      </w:r>
      <w:r w:rsidRPr="00FC79E5">
        <w:rPr>
          <w:rFonts w:hint="cs"/>
          <w:rtl/>
        </w:rPr>
        <w:t>وفي كنوز الحقائق</w:t>
      </w:r>
      <w:r w:rsidR="00892EFA">
        <w:rPr>
          <w:rFonts w:hint="cs"/>
          <w:rtl/>
        </w:rPr>
        <w:t>،</w:t>
      </w:r>
      <w:r w:rsidRPr="00FC79E5">
        <w:rPr>
          <w:rFonts w:hint="cs"/>
          <w:rtl/>
        </w:rPr>
        <w:t xml:space="preserve"> للمناوي ص</w:t>
      </w:r>
      <w:r w:rsidR="003C2E10">
        <w:rPr>
          <w:rFonts w:hint="cs"/>
          <w:rtl/>
        </w:rPr>
        <w:t xml:space="preserve"> </w:t>
      </w:r>
      <w:r w:rsidR="003C2E10" w:rsidRPr="00FC79E5">
        <w:rPr>
          <w:rFonts w:hint="cs"/>
          <w:rtl/>
        </w:rPr>
        <w:t>63</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00B40AD5" w:rsidRPr="002736C2">
        <w:rPr>
          <w:rStyle w:val="libBold2Char"/>
          <w:rFonts w:hint="cs"/>
          <w:rtl/>
        </w:rPr>
        <w:t>[</w:t>
      </w:r>
      <w:r w:rsidRPr="002736C2">
        <w:rPr>
          <w:rStyle w:val="libBold2Char"/>
          <w:rFonts w:hint="cs"/>
          <w:rtl/>
        </w:rPr>
        <w:t>حب</w:t>
      </w:r>
      <w:r w:rsidR="00CD1786" w:rsidRPr="002736C2">
        <w:rPr>
          <w:rStyle w:val="libBold2Char"/>
          <w:rFonts w:hint="cs"/>
          <w:rtl/>
        </w:rPr>
        <w:t>ّ</w:t>
      </w:r>
      <w:r w:rsidRPr="002736C2">
        <w:rPr>
          <w:rStyle w:val="libBold2Char"/>
          <w:rFonts w:hint="cs"/>
          <w:rtl/>
        </w:rPr>
        <w:t xml:space="preserve"> علي</w:t>
      </w:r>
      <w:r w:rsidR="00CD1786" w:rsidRPr="002736C2">
        <w:rPr>
          <w:rStyle w:val="libBold2Char"/>
          <w:rFonts w:hint="cs"/>
          <w:rtl/>
        </w:rPr>
        <w:t>ّ</w:t>
      </w:r>
      <w:r w:rsidRPr="002736C2">
        <w:rPr>
          <w:rStyle w:val="libBold2Char"/>
          <w:rFonts w:hint="cs"/>
          <w:rtl/>
        </w:rPr>
        <w:t xml:space="preserve"> براءة من النفاق</w:t>
      </w:r>
      <w:r w:rsidR="00B40AD5" w:rsidRPr="002736C2">
        <w:rPr>
          <w:rStyle w:val="libBold2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CD1786">
        <w:rPr>
          <w:rFonts w:hint="cs"/>
          <w:rtl/>
        </w:rPr>
        <w:t>أ</w:t>
      </w:r>
      <w:r w:rsidRPr="00FC79E5">
        <w:rPr>
          <w:rFonts w:hint="cs"/>
          <w:rtl/>
        </w:rPr>
        <w:t>خرجه الديلمي.</w:t>
      </w:r>
    </w:p>
    <w:p w:rsidR="001D30AD" w:rsidRDefault="001D30AD" w:rsidP="003C1BA6">
      <w:pPr>
        <w:pStyle w:val="libPoemTiniChar"/>
        <w:rPr>
          <w:rtl/>
        </w:rPr>
      </w:pPr>
      <w:r>
        <w:rPr>
          <w:rtl/>
        </w:rPr>
        <w:br w:type="page"/>
      </w:r>
    </w:p>
    <w:p w:rsidR="001321E9" w:rsidRPr="00FC79E5" w:rsidRDefault="001321E9" w:rsidP="00177A42">
      <w:pPr>
        <w:pStyle w:val="libNormal"/>
        <w:rPr>
          <w:rtl/>
        </w:rPr>
      </w:pPr>
      <w:r w:rsidRPr="00FC79E5">
        <w:rPr>
          <w:rFonts w:hint="cs"/>
          <w:rtl/>
        </w:rPr>
        <w:lastRenderedPageBreak/>
        <w:t>وفي الرياض الن</w:t>
      </w:r>
      <w:r w:rsidR="00CD1786">
        <w:rPr>
          <w:rFonts w:hint="cs"/>
          <w:rtl/>
        </w:rPr>
        <w:t>ض</w:t>
      </w:r>
      <w:r w:rsidRPr="00FC79E5">
        <w:rPr>
          <w:rFonts w:hint="cs"/>
          <w:rtl/>
        </w:rPr>
        <w:t>رة</w:t>
      </w:r>
      <w:r w:rsidR="0025036D">
        <w:rPr>
          <w:rFonts w:hint="cs"/>
          <w:rtl/>
        </w:rPr>
        <w:t xml:space="preserve"> أيضا</w:t>
      </w:r>
      <w:r w:rsidR="00177A42">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14 قال: عن الحارث الهمداني قال: رأيت علي</w:t>
      </w:r>
      <w:r w:rsidR="00CD1786">
        <w:rPr>
          <w:rFonts w:hint="cs"/>
          <w:rtl/>
        </w:rPr>
        <w:t>ّ</w:t>
      </w:r>
      <w:r w:rsidRPr="00FC79E5">
        <w:rPr>
          <w:rFonts w:hint="cs"/>
          <w:rtl/>
        </w:rPr>
        <w:t>اً على المنبر</w:t>
      </w:r>
      <w:r w:rsidR="00E7486D">
        <w:rPr>
          <w:rFonts w:hint="cs"/>
          <w:rtl/>
        </w:rPr>
        <w:t>،</w:t>
      </w:r>
      <w:r w:rsidRPr="00FC79E5">
        <w:rPr>
          <w:rFonts w:hint="cs"/>
          <w:rtl/>
        </w:rPr>
        <w:t xml:space="preserve"> فحمد الله</w:t>
      </w:r>
      <w:r w:rsidR="00C266C3" w:rsidRPr="00FC79E5">
        <w:rPr>
          <w:rFonts w:hint="cs"/>
          <w:rtl/>
        </w:rPr>
        <w:t xml:space="preserve"> </w:t>
      </w:r>
      <w:r w:rsidRPr="00FC79E5">
        <w:rPr>
          <w:rFonts w:hint="cs"/>
          <w:rtl/>
        </w:rPr>
        <w:t>وأثنى عليه ثم</w:t>
      </w:r>
      <w:r w:rsidR="002736C2">
        <w:rPr>
          <w:rFonts w:hint="cs"/>
          <w:rtl/>
        </w:rPr>
        <w:t>ّ</w:t>
      </w:r>
      <w:r w:rsidRPr="00FC79E5">
        <w:rPr>
          <w:rFonts w:hint="cs"/>
          <w:rtl/>
        </w:rPr>
        <w:t xml:space="preserve"> قال: </w:t>
      </w:r>
      <w:r w:rsidR="00E15146" w:rsidRPr="002736C2">
        <w:rPr>
          <w:rStyle w:val="libBold2Char"/>
          <w:rFonts w:hint="cs"/>
          <w:rtl/>
        </w:rPr>
        <w:t>[</w:t>
      </w:r>
      <w:r w:rsidRPr="002736C2">
        <w:rPr>
          <w:rStyle w:val="libBold2Char"/>
          <w:rFonts w:hint="cs"/>
          <w:rtl/>
        </w:rPr>
        <w:t>قضاء قضاه الله</w:t>
      </w:r>
      <w:r w:rsidR="001548F7" w:rsidRPr="002736C2">
        <w:rPr>
          <w:rStyle w:val="libBold2Char"/>
          <w:rFonts w:hint="cs"/>
          <w:rtl/>
        </w:rPr>
        <w:t xml:space="preserve"> عزّ وجل </w:t>
      </w:r>
      <w:r w:rsidRPr="002736C2">
        <w:rPr>
          <w:rStyle w:val="libBold2Char"/>
          <w:rFonts w:hint="cs"/>
          <w:rtl/>
        </w:rPr>
        <w:t>على لسان نبي</w:t>
      </w:r>
      <w:r w:rsidR="00CD1786" w:rsidRPr="002736C2">
        <w:rPr>
          <w:rStyle w:val="libBold2Char"/>
          <w:rFonts w:hint="cs"/>
          <w:rtl/>
        </w:rPr>
        <w:t>ّ</w:t>
      </w:r>
      <w:r w:rsidRPr="002736C2">
        <w:rPr>
          <w:rStyle w:val="libBold2Char"/>
          <w:rFonts w:hint="cs"/>
          <w:rtl/>
        </w:rPr>
        <w:t>كم</w:t>
      </w:r>
      <w:r w:rsidR="00E7486D" w:rsidRPr="002736C2">
        <w:rPr>
          <w:rStyle w:val="libBold2Char"/>
          <w:rFonts w:hint="cs"/>
          <w:rtl/>
        </w:rPr>
        <w:t>،</w:t>
      </w:r>
      <w:r w:rsidRPr="002736C2">
        <w:rPr>
          <w:rStyle w:val="libBold2Char"/>
          <w:rFonts w:hint="cs"/>
          <w:rtl/>
        </w:rPr>
        <w:t xml:space="preserve"> النبي الأم</w:t>
      </w:r>
      <w:r w:rsidR="00CD1786" w:rsidRPr="002736C2">
        <w:rPr>
          <w:rStyle w:val="libBold2Char"/>
          <w:rFonts w:hint="cs"/>
          <w:rtl/>
        </w:rPr>
        <w:t>ّ</w:t>
      </w:r>
      <w:r w:rsidRPr="002736C2">
        <w:rPr>
          <w:rStyle w:val="libBold2Char"/>
          <w:rFonts w:hint="cs"/>
          <w:rtl/>
        </w:rPr>
        <w:t>ي</w:t>
      </w:r>
      <w:r w:rsidRPr="00CA1393">
        <w:rPr>
          <w:rStyle w:val="libBold2Char"/>
          <w:rFonts w:hint="cs"/>
          <w:rtl/>
        </w:rPr>
        <w:t xml:space="preserve"> </w:t>
      </w:r>
      <w:r w:rsidR="00BB6262">
        <w:rPr>
          <w:rFonts w:hint="cs"/>
          <w:rtl/>
        </w:rPr>
        <w:t>صلى الله عليه وآله</w:t>
      </w:r>
      <w:r w:rsidR="00515DFC" w:rsidRPr="00CA1393">
        <w:rPr>
          <w:rStyle w:val="libBold2Char"/>
          <w:rFonts w:hint="cs"/>
          <w:rtl/>
        </w:rPr>
        <w:t xml:space="preserve"> </w:t>
      </w:r>
      <w:r w:rsidRPr="002736C2">
        <w:rPr>
          <w:rStyle w:val="libBold2Char"/>
          <w:rFonts w:hint="cs"/>
          <w:rtl/>
        </w:rPr>
        <w:t>أن لا يحب</w:t>
      </w:r>
      <w:r w:rsidR="00CD1786" w:rsidRPr="002736C2">
        <w:rPr>
          <w:rStyle w:val="libBold2Char"/>
          <w:rFonts w:hint="cs"/>
          <w:rtl/>
        </w:rPr>
        <w:t>ّ</w:t>
      </w:r>
      <w:r w:rsidRPr="002736C2">
        <w:rPr>
          <w:rStyle w:val="libBold2Char"/>
          <w:rFonts w:hint="cs"/>
          <w:rtl/>
        </w:rPr>
        <w:t>ني إل</w:t>
      </w:r>
      <w:r w:rsidR="00CD1786" w:rsidRPr="002736C2">
        <w:rPr>
          <w:rStyle w:val="libBold2Char"/>
          <w:rFonts w:hint="cs"/>
          <w:rtl/>
        </w:rPr>
        <w:t>ّ</w:t>
      </w:r>
      <w:r w:rsidRPr="002736C2">
        <w:rPr>
          <w:rStyle w:val="libBold2Char"/>
          <w:rFonts w:hint="cs"/>
          <w:rtl/>
        </w:rPr>
        <w:t>ا مؤمن</w:t>
      </w:r>
      <w:r w:rsidR="00E7486D" w:rsidRPr="002736C2">
        <w:rPr>
          <w:rStyle w:val="libBold2Char"/>
          <w:rFonts w:hint="cs"/>
          <w:rtl/>
        </w:rPr>
        <w:t>،</w:t>
      </w:r>
      <w:r w:rsidRPr="002736C2">
        <w:rPr>
          <w:rStyle w:val="libBold2Char"/>
          <w:rFonts w:hint="cs"/>
          <w:rtl/>
        </w:rPr>
        <w:t xml:space="preserve"> ولا يبغضني إل</w:t>
      </w:r>
      <w:r w:rsidR="00CD1786" w:rsidRPr="002736C2">
        <w:rPr>
          <w:rStyle w:val="libBold2Char"/>
          <w:rFonts w:hint="cs"/>
          <w:rtl/>
        </w:rPr>
        <w:t>ّ</w:t>
      </w:r>
      <w:r w:rsidRPr="002736C2">
        <w:rPr>
          <w:rStyle w:val="libBold2Char"/>
          <w:rFonts w:hint="cs"/>
          <w:rtl/>
        </w:rPr>
        <w:t>ا منافق</w:t>
      </w:r>
      <w:r w:rsidR="00E15146" w:rsidRPr="002736C2">
        <w:rPr>
          <w:rStyle w:val="libBold2Char"/>
          <w:rFonts w:hint="cs"/>
          <w:rtl/>
        </w:rPr>
        <w:t>]</w:t>
      </w:r>
      <w:r w:rsidRPr="00FC79E5">
        <w:rPr>
          <w:rFonts w:hint="cs"/>
          <w:rtl/>
        </w:rPr>
        <w:t>. قال: أخرجه</w:t>
      </w:r>
      <w:r w:rsidR="00802232">
        <w:rPr>
          <w:rFonts w:hint="cs"/>
          <w:rtl/>
        </w:rPr>
        <w:t xml:space="preserve"> </w:t>
      </w:r>
      <w:r w:rsidR="0034003F">
        <w:rPr>
          <w:rFonts w:hint="cs"/>
          <w:rtl/>
        </w:rPr>
        <w:t>ابن</w:t>
      </w:r>
      <w:r w:rsidR="00802232">
        <w:rPr>
          <w:rFonts w:hint="cs"/>
          <w:rtl/>
        </w:rPr>
        <w:t xml:space="preserve"> </w:t>
      </w:r>
      <w:r w:rsidRPr="00FC79E5">
        <w:rPr>
          <w:rFonts w:hint="cs"/>
          <w:rtl/>
        </w:rPr>
        <w:t>فارس.</w:t>
      </w:r>
    </w:p>
    <w:p w:rsidR="001321E9" w:rsidRPr="002736C2" w:rsidRDefault="001321E9" w:rsidP="00892EFA">
      <w:pPr>
        <w:pStyle w:val="libNormal"/>
        <w:rPr>
          <w:rStyle w:val="libBold2Char"/>
          <w:rtl/>
        </w:rPr>
      </w:pPr>
      <w:r w:rsidRPr="00FC79E5">
        <w:rPr>
          <w:rFonts w:hint="cs"/>
          <w:rtl/>
        </w:rPr>
        <w:t>وفي نور الأبصار للشبلنجي</w:t>
      </w:r>
      <w:r w:rsidR="00892EFA">
        <w:rPr>
          <w:rFonts w:hint="cs"/>
          <w:rtl/>
        </w:rPr>
        <w:t>:</w:t>
      </w:r>
      <w:r w:rsidR="003C2E10">
        <w:rPr>
          <w:rFonts w:hint="cs"/>
          <w:rtl/>
        </w:rPr>
        <w:t xml:space="preserve"> ص </w:t>
      </w:r>
      <w:r w:rsidR="003C2E10" w:rsidRPr="00FC79E5">
        <w:rPr>
          <w:rFonts w:hint="cs"/>
          <w:rtl/>
        </w:rPr>
        <w:t>9</w:t>
      </w:r>
      <w:r w:rsidRPr="00FC79E5">
        <w:rPr>
          <w:rFonts w:hint="cs"/>
          <w:rtl/>
        </w:rPr>
        <w:t>0 قال عن</w:t>
      </w:r>
      <w:r w:rsidR="0086215F">
        <w:rPr>
          <w:rFonts w:hint="cs"/>
          <w:rtl/>
        </w:rPr>
        <w:t xml:space="preserve"> أبي </w:t>
      </w:r>
      <w:r w:rsidRPr="00FC79E5">
        <w:rPr>
          <w:rFonts w:hint="cs"/>
          <w:rtl/>
        </w:rPr>
        <w:t xml:space="preserve">سعيد الخدري قال: قال رسول الله </w:t>
      </w:r>
      <w:r w:rsidR="00BB6262">
        <w:rPr>
          <w:rFonts w:hint="cs"/>
          <w:rtl/>
        </w:rPr>
        <w:t>صلى الله عليه وآله</w:t>
      </w:r>
      <w:r w:rsidRPr="00FC79E5">
        <w:rPr>
          <w:rFonts w:hint="cs"/>
          <w:rtl/>
        </w:rPr>
        <w:t xml:space="preserve"> لعلي</w:t>
      </w:r>
      <w:r w:rsidR="00CD1786">
        <w:rPr>
          <w:rFonts w:hint="cs"/>
          <w:rtl/>
        </w:rPr>
        <w:t>ّ</w:t>
      </w:r>
      <w:r w:rsidRPr="00FC79E5">
        <w:rPr>
          <w:rFonts w:hint="cs"/>
          <w:rtl/>
        </w:rPr>
        <w:t xml:space="preserve"> ع</w:t>
      </w:r>
      <w:r w:rsidR="009F4D01">
        <w:rPr>
          <w:rFonts w:hint="cs"/>
          <w:rtl/>
        </w:rPr>
        <w:t>ليه السلام</w:t>
      </w:r>
      <w:r w:rsidRPr="00FC79E5">
        <w:rPr>
          <w:rFonts w:hint="cs"/>
          <w:rtl/>
        </w:rPr>
        <w:t xml:space="preserve">: </w:t>
      </w:r>
      <w:r w:rsidR="00E15146" w:rsidRPr="002736C2">
        <w:rPr>
          <w:rStyle w:val="libBold2Char"/>
          <w:rFonts w:hint="cs"/>
          <w:rtl/>
        </w:rPr>
        <w:t>[</w:t>
      </w:r>
      <w:r w:rsidRPr="002736C2">
        <w:rPr>
          <w:rStyle w:val="libBold2Char"/>
          <w:rFonts w:hint="cs"/>
          <w:rtl/>
        </w:rPr>
        <w:t>حب</w:t>
      </w:r>
      <w:r w:rsidR="00CD1786" w:rsidRPr="002736C2">
        <w:rPr>
          <w:rStyle w:val="libBold2Char"/>
          <w:rFonts w:hint="cs"/>
          <w:rtl/>
        </w:rPr>
        <w:t>ّ</w:t>
      </w:r>
      <w:r w:rsidRPr="002736C2">
        <w:rPr>
          <w:rStyle w:val="libBold2Char"/>
          <w:rFonts w:hint="cs"/>
          <w:rtl/>
        </w:rPr>
        <w:t>ك إيمان وبغضك نفاق</w:t>
      </w:r>
      <w:r w:rsidR="00E7486D" w:rsidRPr="002736C2">
        <w:rPr>
          <w:rStyle w:val="libBold2Char"/>
          <w:rFonts w:hint="cs"/>
          <w:rtl/>
        </w:rPr>
        <w:t>،</w:t>
      </w:r>
      <w:r w:rsidRPr="002736C2">
        <w:rPr>
          <w:rStyle w:val="libBold2Char"/>
          <w:rFonts w:hint="cs"/>
          <w:rtl/>
        </w:rPr>
        <w:t xml:space="preserve"> وأو</w:t>
      </w:r>
      <w:r w:rsidR="00CD1786" w:rsidRPr="002736C2">
        <w:rPr>
          <w:rStyle w:val="libBold2Char"/>
          <w:rFonts w:hint="cs"/>
          <w:rtl/>
        </w:rPr>
        <w:t>ّ</w:t>
      </w:r>
      <w:r w:rsidRPr="002736C2">
        <w:rPr>
          <w:rStyle w:val="libBold2Char"/>
          <w:rFonts w:hint="cs"/>
          <w:rtl/>
        </w:rPr>
        <w:t>ل من يدخل الجن</w:t>
      </w:r>
      <w:r w:rsidR="00CD1786" w:rsidRPr="002736C2">
        <w:rPr>
          <w:rStyle w:val="libBold2Char"/>
          <w:rFonts w:hint="cs"/>
          <w:rtl/>
        </w:rPr>
        <w:t>ّ</w:t>
      </w:r>
      <w:r w:rsidRPr="002736C2">
        <w:rPr>
          <w:rStyle w:val="libBold2Char"/>
          <w:rFonts w:hint="cs"/>
          <w:rtl/>
        </w:rPr>
        <w:t>ة محب</w:t>
      </w:r>
      <w:r w:rsidR="00CD1786" w:rsidRPr="002736C2">
        <w:rPr>
          <w:rStyle w:val="libBold2Char"/>
          <w:rFonts w:hint="cs"/>
          <w:rtl/>
        </w:rPr>
        <w:t>ّ</w:t>
      </w:r>
      <w:r w:rsidRPr="002736C2">
        <w:rPr>
          <w:rStyle w:val="libBold2Char"/>
          <w:rFonts w:hint="cs"/>
          <w:rtl/>
        </w:rPr>
        <w:t>ك وأو</w:t>
      </w:r>
      <w:r w:rsidR="00CD1786" w:rsidRPr="002736C2">
        <w:rPr>
          <w:rStyle w:val="libBold2Char"/>
          <w:rFonts w:hint="cs"/>
          <w:rtl/>
        </w:rPr>
        <w:t>ّ</w:t>
      </w:r>
      <w:r w:rsidRPr="002736C2">
        <w:rPr>
          <w:rStyle w:val="libBold2Char"/>
          <w:rFonts w:hint="cs"/>
          <w:rtl/>
        </w:rPr>
        <w:t>ل من يدخل النار مبغضك</w:t>
      </w:r>
      <w:r w:rsidR="00E15146" w:rsidRPr="002736C2">
        <w:rPr>
          <w:rStyle w:val="libBold2Char"/>
          <w:rFonts w:hint="cs"/>
          <w:rtl/>
        </w:rPr>
        <w:t>]</w:t>
      </w:r>
      <w:r w:rsidRPr="002736C2">
        <w:rPr>
          <w:rStyle w:val="libBold2Char"/>
          <w:rFonts w:hint="cs"/>
          <w:rtl/>
        </w:rPr>
        <w:t>.</w:t>
      </w:r>
    </w:p>
    <w:p w:rsidR="001321E9" w:rsidRPr="00FC79E5" w:rsidRDefault="001321E9" w:rsidP="009908A8">
      <w:pPr>
        <w:pStyle w:val="libNormal"/>
        <w:rPr>
          <w:rtl/>
        </w:rPr>
      </w:pPr>
      <w:r w:rsidRPr="00FC79E5">
        <w:rPr>
          <w:rFonts w:hint="cs"/>
          <w:rtl/>
        </w:rPr>
        <w:t>ومنها: ما ذكره الهيثمي</w:t>
      </w:r>
      <w:r w:rsidR="0025036D">
        <w:rPr>
          <w:rFonts w:hint="cs"/>
          <w:rtl/>
        </w:rPr>
        <w:t xml:space="preserve"> أيضا </w:t>
      </w:r>
      <w:r w:rsidRPr="00FC79E5">
        <w:rPr>
          <w:rFonts w:hint="cs"/>
          <w:rtl/>
        </w:rPr>
        <w:t>في مجمع الزوائد</w:t>
      </w:r>
      <w:r w:rsidR="00177A42">
        <w:rPr>
          <w:rFonts w:hint="cs"/>
          <w:rtl/>
        </w:rPr>
        <w:t>:</w:t>
      </w:r>
      <w:r w:rsidR="003C2E10">
        <w:rPr>
          <w:rFonts w:hint="cs"/>
          <w:rtl/>
        </w:rPr>
        <w:t xml:space="preserve"> ج </w:t>
      </w:r>
      <w:r w:rsidR="003C2E10" w:rsidRPr="00FC79E5">
        <w:rPr>
          <w:rFonts w:hint="cs"/>
          <w:rtl/>
        </w:rPr>
        <w:t>9</w:t>
      </w:r>
      <w:r w:rsidRPr="00FC79E5">
        <w:rPr>
          <w:rFonts w:hint="cs"/>
          <w:rtl/>
        </w:rPr>
        <w:t xml:space="preserve"> ص 132 قال: وعن فاطمة بنت رسول الله </w:t>
      </w:r>
      <w:r w:rsidR="00BB6262">
        <w:rPr>
          <w:rFonts w:hint="cs"/>
          <w:rtl/>
        </w:rPr>
        <w:t>صلى الله عليه وآله</w:t>
      </w:r>
      <w:r w:rsidR="00C266C3" w:rsidRPr="00FC79E5">
        <w:rPr>
          <w:rFonts w:hint="cs"/>
          <w:rtl/>
        </w:rPr>
        <w:t xml:space="preserve"> </w:t>
      </w:r>
      <w:r w:rsidRPr="00FC79E5">
        <w:rPr>
          <w:rFonts w:hint="cs"/>
          <w:rtl/>
        </w:rPr>
        <w:t xml:space="preserve">قالت: خرج علينا رسول الله </w:t>
      </w:r>
      <w:r w:rsidR="00BB6262">
        <w:rPr>
          <w:rFonts w:hint="cs"/>
          <w:rtl/>
        </w:rPr>
        <w:t>صلى الله عليه وآله</w:t>
      </w:r>
      <w:r w:rsidRPr="00FC79E5">
        <w:rPr>
          <w:rFonts w:hint="cs"/>
          <w:rtl/>
        </w:rPr>
        <w:t xml:space="preserve"> عشي</w:t>
      </w:r>
      <w:r w:rsidR="00CD1786">
        <w:rPr>
          <w:rFonts w:hint="cs"/>
          <w:rtl/>
        </w:rPr>
        <w:t>ّ</w:t>
      </w:r>
      <w:r w:rsidRPr="00FC79E5">
        <w:rPr>
          <w:rFonts w:hint="cs"/>
          <w:rtl/>
        </w:rPr>
        <w:t xml:space="preserve">ة عرفة فقال: </w:t>
      </w:r>
      <w:r w:rsidR="00E15146" w:rsidRPr="002736C2">
        <w:rPr>
          <w:rStyle w:val="libBold2Char"/>
          <w:rFonts w:hint="cs"/>
          <w:rtl/>
        </w:rPr>
        <w:t>[</w:t>
      </w:r>
      <w:r w:rsidRPr="002736C2">
        <w:rPr>
          <w:rStyle w:val="libBold2Char"/>
          <w:rFonts w:hint="cs"/>
          <w:rtl/>
        </w:rPr>
        <w:t>إن</w:t>
      </w:r>
      <w:r w:rsidR="00CD1786" w:rsidRPr="002736C2">
        <w:rPr>
          <w:rStyle w:val="libBold2Char"/>
          <w:rFonts w:hint="cs"/>
          <w:rtl/>
        </w:rPr>
        <w:t>ّ</w:t>
      </w:r>
      <w:r w:rsidRPr="002736C2">
        <w:rPr>
          <w:rStyle w:val="libBold2Char"/>
          <w:rFonts w:hint="cs"/>
          <w:rtl/>
        </w:rPr>
        <w:t xml:space="preserve"> الله تعالى باهى بكم وغفر لكم عام</w:t>
      </w:r>
      <w:r w:rsidR="00CD1786" w:rsidRPr="002736C2">
        <w:rPr>
          <w:rStyle w:val="libBold2Char"/>
          <w:rFonts w:hint="cs"/>
          <w:rtl/>
        </w:rPr>
        <w:t>ّ</w:t>
      </w:r>
      <w:r w:rsidRPr="002736C2">
        <w:rPr>
          <w:rStyle w:val="libBold2Char"/>
          <w:rFonts w:hint="cs"/>
          <w:rtl/>
        </w:rPr>
        <w:t>ة</w:t>
      </w:r>
      <w:r w:rsidR="00E7486D" w:rsidRPr="002736C2">
        <w:rPr>
          <w:rStyle w:val="libBold2Char"/>
          <w:rFonts w:hint="cs"/>
          <w:rtl/>
        </w:rPr>
        <w:t>،</w:t>
      </w:r>
      <w:r w:rsidRPr="002736C2">
        <w:rPr>
          <w:rStyle w:val="libBold2Char"/>
          <w:rFonts w:hint="cs"/>
          <w:rtl/>
        </w:rPr>
        <w:t xml:space="preserve"> ولعلي</w:t>
      </w:r>
      <w:r w:rsidR="00CD1786" w:rsidRPr="002736C2">
        <w:rPr>
          <w:rStyle w:val="libBold2Char"/>
          <w:rFonts w:hint="cs"/>
          <w:rtl/>
        </w:rPr>
        <w:t>ّ</w:t>
      </w:r>
      <w:r w:rsidRPr="002736C2">
        <w:rPr>
          <w:rStyle w:val="libBold2Char"/>
          <w:rFonts w:hint="cs"/>
          <w:rtl/>
        </w:rPr>
        <w:t xml:space="preserve"> خاص</w:t>
      </w:r>
      <w:r w:rsidR="00CD1786" w:rsidRPr="002736C2">
        <w:rPr>
          <w:rStyle w:val="libBold2Char"/>
          <w:rFonts w:hint="cs"/>
          <w:rtl/>
        </w:rPr>
        <w:t>ّ</w:t>
      </w:r>
      <w:r w:rsidRPr="002736C2">
        <w:rPr>
          <w:rStyle w:val="libBold2Char"/>
          <w:rFonts w:hint="cs"/>
          <w:rtl/>
        </w:rPr>
        <w:t>ة</w:t>
      </w:r>
      <w:r w:rsidR="00E7486D" w:rsidRPr="002736C2">
        <w:rPr>
          <w:rStyle w:val="libBold2Char"/>
          <w:rFonts w:hint="cs"/>
          <w:rtl/>
        </w:rPr>
        <w:t>،</w:t>
      </w:r>
      <w:r w:rsidRPr="002736C2">
        <w:rPr>
          <w:rStyle w:val="libBold2Char"/>
          <w:rFonts w:hint="cs"/>
          <w:rtl/>
        </w:rPr>
        <w:t xml:space="preserve"> وإن</w:t>
      </w:r>
      <w:r w:rsidR="00CD1786" w:rsidRPr="002736C2">
        <w:rPr>
          <w:rStyle w:val="libBold2Char"/>
          <w:rFonts w:hint="cs"/>
          <w:rtl/>
        </w:rPr>
        <w:t>ّ</w:t>
      </w:r>
      <w:r w:rsidRPr="002736C2">
        <w:rPr>
          <w:rStyle w:val="libBold2Char"/>
          <w:rFonts w:hint="cs"/>
          <w:rtl/>
        </w:rPr>
        <w:t>ي رسول الله إليكم غير محاب</w:t>
      </w:r>
      <w:r w:rsidR="009F4D01" w:rsidRPr="002736C2">
        <w:rPr>
          <w:rStyle w:val="libBold2Char"/>
          <w:rFonts w:hint="cs"/>
          <w:rtl/>
        </w:rPr>
        <w:t>ٍ</w:t>
      </w:r>
      <w:r w:rsidRPr="002736C2">
        <w:rPr>
          <w:rStyle w:val="libBold2Char"/>
          <w:rFonts w:hint="cs"/>
          <w:rtl/>
        </w:rPr>
        <w:t xml:space="preserve"> لقرابتي</w:t>
      </w:r>
      <w:r w:rsidR="00E7486D" w:rsidRPr="002736C2">
        <w:rPr>
          <w:rStyle w:val="libBold2Char"/>
          <w:rFonts w:hint="cs"/>
          <w:rtl/>
        </w:rPr>
        <w:t>،</w:t>
      </w:r>
      <w:r w:rsidRPr="002736C2">
        <w:rPr>
          <w:rStyle w:val="libBold2Char"/>
          <w:rFonts w:hint="cs"/>
          <w:rtl/>
        </w:rPr>
        <w:t xml:space="preserve"> هذا جبريل يخبرني: أن</w:t>
      </w:r>
      <w:r w:rsidR="00CD1786" w:rsidRPr="002736C2">
        <w:rPr>
          <w:rStyle w:val="libBold2Char"/>
          <w:rFonts w:hint="cs"/>
          <w:rtl/>
        </w:rPr>
        <w:t>ّ</w:t>
      </w:r>
      <w:r w:rsidRPr="002736C2">
        <w:rPr>
          <w:rStyle w:val="libBold2Char"/>
          <w:rFonts w:hint="cs"/>
          <w:rtl/>
        </w:rPr>
        <w:t xml:space="preserve"> السعيد حق</w:t>
      </w:r>
      <w:r w:rsidR="00CD1786" w:rsidRPr="002736C2">
        <w:rPr>
          <w:rStyle w:val="libBold2Char"/>
          <w:rFonts w:hint="cs"/>
          <w:rtl/>
        </w:rPr>
        <w:t>ُّ</w:t>
      </w:r>
      <w:r w:rsidRPr="002736C2">
        <w:rPr>
          <w:rStyle w:val="libBold2Char"/>
          <w:rFonts w:hint="cs"/>
          <w:rtl/>
        </w:rPr>
        <w:t xml:space="preserve"> السعيد من أحبَّ علي</w:t>
      </w:r>
      <w:r w:rsidR="00CD1786" w:rsidRPr="002736C2">
        <w:rPr>
          <w:rStyle w:val="libBold2Char"/>
          <w:rFonts w:hint="cs"/>
          <w:rtl/>
        </w:rPr>
        <w:t>ّ</w:t>
      </w:r>
      <w:r w:rsidRPr="002736C2">
        <w:rPr>
          <w:rStyle w:val="libBold2Char"/>
          <w:rFonts w:hint="cs"/>
          <w:rtl/>
        </w:rPr>
        <w:t>اً في حياته وبعد موته</w:t>
      </w:r>
      <w:r w:rsidR="00E7486D" w:rsidRPr="002736C2">
        <w:rPr>
          <w:rStyle w:val="libBold2Char"/>
          <w:rFonts w:hint="cs"/>
          <w:rtl/>
        </w:rPr>
        <w:t>،</w:t>
      </w:r>
      <w:r w:rsidR="009F4D01" w:rsidRPr="002736C2">
        <w:rPr>
          <w:rStyle w:val="libBold2Char"/>
          <w:rFonts w:hint="cs"/>
          <w:rtl/>
        </w:rPr>
        <w:t xml:space="preserve"> وأنّ </w:t>
      </w:r>
      <w:r w:rsidRPr="002736C2">
        <w:rPr>
          <w:rStyle w:val="libBold2Char"/>
          <w:rFonts w:hint="cs"/>
          <w:rtl/>
        </w:rPr>
        <w:t>الشقي كل</w:t>
      </w:r>
      <w:r w:rsidR="00CD1786" w:rsidRPr="002736C2">
        <w:rPr>
          <w:rStyle w:val="libBold2Char"/>
          <w:rFonts w:hint="cs"/>
          <w:rtl/>
        </w:rPr>
        <w:t>ّ</w:t>
      </w:r>
      <w:r w:rsidRPr="002736C2">
        <w:rPr>
          <w:rStyle w:val="libBold2Char"/>
          <w:rFonts w:hint="cs"/>
          <w:rtl/>
        </w:rPr>
        <w:t xml:space="preserve"> الشقي من أبغض علي</w:t>
      </w:r>
      <w:r w:rsidR="00CD1786" w:rsidRPr="002736C2">
        <w:rPr>
          <w:rStyle w:val="libBold2Char"/>
          <w:rFonts w:hint="cs"/>
          <w:rtl/>
        </w:rPr>
        <w:t>ّ</w:t>
      </w:r>
      <w:r w:rsidRPr="002736C2">
        <w:rPr>
          <w:rStyle w:val="libBold2Char"/>
          <w:rFonts w:hint="cs"/>
          <w:rtl/>
        </w:rPr>
        <w:t>ا في حياته</w:t>
      </w:r>
      <w:r w:rsidR="00C266C3" w:rsidRPr="002736C2">
        <w:rPr>
          <w:rStyle w:val="libBold2Char"/>
          <w:rFonts w:hint="cs"/>
          <w:rtl/>
        </w:rPr>
        <w:t xml:space="preserve"> </w:t>
      </w:r>
      <w:r w:rsidRPr="002736C2">
        <w:rPr>
          <w:rStyle w:val="libBold2Char"/>
          <w:rFonts w:hint="cs"/>
          <w:rtl/>
        </w:rPr>
        <w:t>وبعد موته</w:t>
      </w:r>
      <w:r w:rsidR="00E15146" w:rsidRPr="002736C2">
        <w:rPr>
          <w:rStyle w:val="libBold2Char"/>
          <w:rFonts w:hint="cs"/>
          <w:rtl/>
        </w:rPr>
        <w:t>]</w:t>
      </w:r>
      <w:r w:rsidRPr="00FC79E5">
        <w:rPr>
          <w:rFonts w:hint="cs"/>
          <w:rtl/>
        </w:rPr>
        <w:t>. قال</w:t>
      </w:r>
      <w:r w:rsidR="009F4D01">
        <w:rPr>
          <w:rFonts w:hint="cs"/>
          <w:rtl/>
        </w:rPr>
        <w:t>:</w:t>
      </w:r>
      <w:r w:rsidRPr="00FC79E5">
        <w:rPr>
          <w:rFonts w:hint="cs"/>
          <w:rtl/>
        </w:rPr>
        <w:t xml:space="preserve"> رواه الطبراني</w:t>
      </w:r>
      <w:r w:rsidR="00C266C3" w:rsidRPr="00FC79E5">
        <w:rPr>
          <w:rFonts w:hint="cs"/>
          <w:rtl/>
        </w:rPr>
        <w:t xml:space="preserve"> </w:t>
      </w:r>
      <w:r w:rsidRPr="00FC79E5">
        <w:rPr>
          <w:rFonts w:hint="cs"/>
          <w:rtl/>
        </w:rPr>
        <w:t>وقال السيد الحسيني</w:t>
      </w:r>
      <w:r w:rsidR="003112D6" w:rsidRPr="00FC79E5">
        <w:rPr>
          <w:rFonts w:hint="cs"/>
          <w:rtl/>
        </w:rPr>
        <w:t>:</w:t>
      </w:r>
      <w:r w:rsidRPr="00FC79E5">
        <w:rPr>
          <w:rFonts w:hint="cs"/>
          <w:rtl/>
        </w:rPr>
        <w:t xml:space="preserve"> وذكره المت</w:t>
      </w:r>
      <w:r w:rsidR="00CD1786">
        <w:rPr>
          <w:rFonts w:hint="cs"/>
          <w:rtl/>
        </w:rPr>
        <w:t>ّ</w:t>
      </w:r>
      <w:r w:rsidRPr="00FC79E5">
        <w:rPr>
          <w:rFonts w:hint="cs"/>
          <w:rtl/>
        </w:rPr>
        <w:t>قي</w:t>
      </w:r>
      <w:r w:rsidR="0025036D">
        <w:rPr>
          <w:rFonts w:hint="cs"/>
          <w:rtl/>
        </w:rPr>
        <w:t xml:space="preserve"> أيضا </w:t>
      </w:r>
      <w:r w:rsidRPr="00FC79E5">
        <w:rPr>
          <w:rFonts w:hint="cs"/>
          <w:rtl/>
        </w:rPr>
        <w:t>في</w:t>
      </w:r>
      <w:r w:rsidR="00C816BB">
        <w:rPr>
          <w:rFonts w:hint="cs"/>
          <w:rtl/>
        </w:rPr>
        <w:t xml:space="preserve"> كنز العمّال: </w:t>
      </w:r>
      <w:r w:rsidR="003C2E10">
        <w:rPr>
          <w:rFonts w:hint="cs"/>
          <w:rtl/>
        </w:rPr>
        <w:t xml:space="preserve">ج </w:t>
      </w:r>
      <w:r w:rsidR="003C2E10" w:rsidRPr="00FC79E5">
        <w:rPr>
          <w:rFonts w:hint="cs"/>
          <w:rtl/>
        </w:rPr>
        <w:t>6</w:t>
      </w:r>
      <w:r w:rsidR="003C2E10">
        <w:rPr>
          <w:rFonts w:hint="cs"/>
          <w:rtl/>
        </w:rPr>
        <w:t xml:space="preserve"> ص </w:t>
      </w:r>
      <w:r w:rsidR="003C2E10" w:rsidRPr="00FC79E5">
        <w:rPr>
          <w:rFonts w:hint="cs"/>
          <w:rtl/>
        </w:rPr>
        <w:t>4</w:t>
      </w:r>
      <w:r w:rsidRPr="00FC79E5">
        <w:rPr>
          <w:rFonts w:hint="cs"/>
          <w:rtl/>
        </w:rPr>
        <w:t>00 وقال</w:t>
      </w:r>
      <w:r w:rsidR="009F4D01">
        <w:rPr>
          <w:rFonts w:hint="cs"/>
          <w:rtl/>
        </w:rPr>
        <w:t>:</w:t>
      </w:r>
      <w:r w:rsidR="00C266C3" w:rsidRPr="00FC79E5">
        <w:rPr>
          <w:rFonts w:hint="cs"/>
          <w:rtl/>
        </w:rPr>
        <w:t xml:space="preserve"> </w:t>
      </w:r>
      <w:r w:rsidRPr="00FC79E5">
        <w:rPr>
          <w:rFonts w:hint="cs"/>
          <w:rtl/>
        </w:rPr>
        <w:t>أخرجه الطبراني</w:t>
      </w:r>
      <w:r w:rsidR="00C266C3" w:rsidRPr="00FC79E5">
        <w:rPr>
          <w:rFonts w:hint="cs"/>
          <w:rtl/>
        </w:rPr>
        <w:t>،</w:t>
      </w:r>
      <w:r w:rsidRPr="00FC79E5">
        <w:rPr>
          <w:rFonts w:hint="cs"/>
          <w:rtl/>
        </w:rPr>
        <w:t xml:space="preserve"> والب</w:t>
      </w:r>
      <w:r w:rsidR="00CD1786">
        <w:rPr>
          <w:rFonts w:hint="cs"/>
          <w:rtl/>
        </w:rPr>
        <w:t>يه</w:t>
      </w:r>
      <w:r w:rsidRPr="00FC79E5">
        <w:rPr>
          <w:rFonts w:hint="cs"/>
          <w:rtl/>
        </w:rPr>
        <w:t>قي</w:t>
      </w:r>
      <w:r w:rsidR="00C266C3" w:rsidRPr="00FC79E5">
        <w:rPr>
          <w:rFonts w:hint="cs"/>
          <w:rtl/>
        </w:rPr>
        <w:t xml:space="preserve"> </w:t>
      </w:r>
      <w:r w:rsidRPr="00FC79E5">
        <w:rPr>
          <w:rFonts w:hint="cs"/>
          <w:rtl/>
        </w:rPr>
        <w:t xml:space="preserve">في </w:t>
      </w:r>
      <w:r w:rsidR="009908A8">
        <w:rPr>
          <w:rFonts w:hint="cs"/>
          <w:rtl/>
        </w:rPr>
        <w:t>(</w:t>
      </w:r>
      <w:r w:rsidRPr="00FC79E5">
        <w:rPr>
          <w:rFonts w:hint="cs"/>
          <w:rtl/>
        </w:rPr>
        <w:t>فضائل الصحابة</w:t>
      </w:r>
      <w:r w:rsidR="009908A8">
        <w:rPr>
          <w:rFonts w:hint="cs"/>
          <w:rtl/>
        </w:rPr>
        <w:t>)</w:t>
      </w:r>
      <w:r w:rsidRPr="00FC79E5">
        <w:rPr>
          <w:rFonts w:hint="cs"/>
          <w:rtl/>
        </w:rPr>
        <w:t xml:space="preserve"> و</w:t>
      </w:r>
      <w:r w:rsidR="0034003F">
        <w:rPr>
          <w:rFonts w:hint="cs"/>
          <w:rtl/>
        </w:rPr>
        <w:t>ابن</w:t>
      </w:r>
      <w:r w:rsidRPr="00FC79E5">
        <w:rPr>
          <w:rFonts w:hint="cs"/>
          <w:rtl/>
        </w:rPr>
        <w:t xml:space="preserve"> الجوزي ومنها ما ذكره الطبري</w:t>
      </w:r>
      <w:r w:rsidR="00C266C3" w:rsidRPr="00FC79E5">
        <w:rPr>
          <w:rFonts w:hint="cs"/>
          <w:rtl/>
        </w:rPr>
        <w:t xml:space="preserve"> </w:t>
      </w:r>
      <w:r w:rsidRPr="00FC79E5">
        <w:rPr>
          <w:rFonts w:hint="cs"/>
          <w:rtl/>
        </w:rPr>
        <w:t>في الرياض الن</w:t>
      </w:r>
      <w:r w:rsidR="00CD1786">
        <w:rPr>
          <w:rFonts w:hint="cs"/>
          <w:rtl/>
        </w:rPr>
        <w:t>ض</w:t>
      </w:r>
      <w:r w:rsidRPr="00FC79E5">
        <w:rPr>
          <w:rFonts w:hint="cs"/>
          <w:rtl/>
        </w:rPr>
        <w:t>رة</w:t>
      </w:r>
      <w:r w:rsidR="00177A42">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1</w:t>
      </w:r>
      <w:r w:rsidRPr="00FC79E5">
        <w:rPr>
          <w:rFonts w:hint="cs"/>
          <w:rtl/>
        </w:rPr>
        <w:t>89</w:t>
      </w:r>
      <w:r w:rsidR="00C266C3" w:rsidRPr="00FC79E5">
        <w:rPr>
          <w:rFonts w:hint="cs"/>
          <w:rtl/>
        </w:rPr>
        <w:t xml:space="preserve"> </w:t>
      </w:r>
      <w:r w:rsidRPr="00FC79E5">
        <w:rPr>
          <w:rFonts w:hint="cs"/>
          <w:rtl/>
        </w:rPr>
        <w:t>قال</w:t>
      </w:r>
      <w:r w:rsidR="009F4D01">
        <w:rPr>
          <w:rFonts w:hint="cs"/>
          <w:rtl/>
        </w:rPr>
        <w:t>:</w:t>
      </w:r>
      <w:r w:rsidRPr="00FC79E5">
        <w:rPr>
          <w:rFonts w:hint="cs"/>
          <w:rtl/>
        </w:rPr>
        <w:t xml:space="preserve"> وعن</w:t>
      </w:r>
      <w:r w:rsidR="0086215F">
        <w:rPr>
          <w:rFonts w:hint="cs"/>
          <w:rtl/>
        </w:rPr>
        <w:t xml:space="preserve"> أبي </w:t>
      </w:r>
      <w:r w:rsidRPr="00FC79E5">
        <w:rPr>
          <w:rFonts w:hint="cs"/>
          <w:rtl/>
        </w:rPr>
        <w:t>بكر</w:t>
      </w:r>
      <w:r w:rsidR="00C266C3" w:rsidRPr="00FC79E5">
        <w:rPr>
          <w:rFonts w:hint="cs"/>
          <w:rtl/>
        </w:rPr>
        <w:t xml:space="preserve"> </w:t>
      </w:r>
      <w:r w:rsidRPr="00FC79E5">
        <w:rPr>
          <w:rFonts w:hint="cs"/>
          <w:rtl/>
        </w:rPr>
        <w:t>قال رأيت</w:t>
      </w:r>
      <w:r w:rsidR="00C266C3" w:rsidRPr="00FC79E5">
        <w:rPr>
          <w:rFonts w:hint="cs"/>
          <w:rtl/>
        </w:rPr>
        <w:t xml:space="preserve"> </w:t>
      </w:r>
      <w:r w:rsidRPr="00FC79E5">
        <w:rPr>
          <w:rFonts w:hint="cs"/>
          <w:rtl/>
        </w:rPr>
        <w:t xml:space="preserve">رسول الله </w:t>
      </w:r>
      <w:r w:rsidR="00BB6262">
        <w:rPr>
          <w:rFonts w:hint="cs"/>
          <w:rtl/>
        </w:rPr>
        <w:t>صلى الله عليه وآله</w:t>
      </w:r>
      <w:r w:rsidRPr="00FC79E5">
        <w:rPr>
          <w:rFonts w:hint="cs"/>
          <w:rtl/>
        </w:rPr>
        <w:t xml:space="preserve"> خي</w:t>
      </w:r>
      <w:r w:rsidR="00CD1786">
        <w:rPr>
          <w:rFonts w:hint="cs"/>
          <w:rtl/>
        </w:rPr>
        <w:t>ّ</w:t>
      </w:r>
      <w:r w:rsidRPr="00FC79E5">
        <w:rPr>
          <w:rFonts w:hint="cs"/>
          <w:rtl/>
        </w:rPr>
        <w:t>م خيمة وهو متكئ على قوس عربي</w:t>
      </w:r>
      <w:r w:rsidR="00CD1786">
        <w:rPr>
          <w:rFonts w:hint="cs"/>
          <w:rtl/>
        </w:rPr>
        <w:t>ّ</w:t>
      </w:r>
      <w:r w:rsidRPr="00FC79E5">
        <w:rPr>
          <w:rFonts w:hint="cs"/>
          <w:rtl/>
        </w:rPr>
        <w:t>ة</w:t>
      </w:r>
      <w:r w:rsidR="00C266C3" w:rsidRPr="00FC79E5">
        <w:rPr>
          <w:rFonts w:hint="cs"/>
          <w:rtl/>
        </w:rPr>
        <w:t xml:space="preserve"> </w:t>
      </w:r>
      <w:r w:rsidRPr="00FC79E5">
        <w:rPr>
          <w:rFonts w:hint="cs"/>
          <w:rtl/>
        </w:rPr>
        <w:t>وفي الخيمة علي</w:t>
      </w:r>
      <w:r w:rsidR="00CD1786">
        <w:rPr>
          <w:rFonts w:hint="cs"/>
          <w:rtl/>
        </w:rPr>
        <w:t>ّ</w:t>
      </w:r>
      <w:r w:rsidR="00C266C3" w:rsidRPr="00FC79E5">
        <w:rPr>
          <w:rFonts w:hint="cs"/>
          <w:rtl/>
        </w:rPr>
        <w:t xml:space="preserve"> </w:t>
      </w:r>
      <w:r w:rsidRPr="00FC79E5">
        <w:rPr>
          <w:rFonts w:hint="cs"/>
          <w:rtl/>
        </w:rPr>
        <w:t>وفاطمة</w:t>
      </w:r>
      <w:r w:rsidR="00C266C3" w:rsidRPr="00FC79E5">
        <w:rPr>
          <w:rFonts w:hint="cs"/>
          <w:rtl/>
        </w:rPr>
        <w:t xml:space="preserve"> </w:t>
      </w:r>
      <w:r w:rsidRPr="00FC79E5">
        <w:rPr>
          <w:rFonts w:hint="cs"/>
          <w:rtl/>
        </w:rPr>
        <w:t>والحسن والحسين</w:t>
      </w:r>
      <w:r w:rsidR="00C266C3" w:rsidRPr="00FC79E5">
        <w:rPr>
          <w:rFonts w:hint="cs"/>
          <w:rtl/>
        </w:rPr>
        <w:t xml:space="preserve"> </w:t>
      </w:r>
      <w:r w:rsidRPr="00FC79E5">
        <w:rPr>
          <w:rFonts w:hint="cs"/>
          <w:rtl/>
        </w:rPr>
        <w:t>فقال</w:t>
      </w:r>
      <w:r w:rsidR="00900611">
        <w:rPr>
          <w:rFonts w:hint="cs"/>
          <w:rtl/>
        </w:rPr>
        <w:t xml:space="preserve">: </w:t>
      </w:r>
      <w:r w:rsidR="00E15146" w:rsidRPr="002736C2">
        <w:rPr>
          <w:rStyle w:val="libBold2Char"/>
          <w:rFonts w:hint="cs"/>
          <w:rtl/>
        </w:rPr>
        <w:t>[</w:t>
      </w:r>
      <w:r w:rsidRPr="002736C2">
        <w:rPr>
          <w:rStyle w:val="libBold2Char"/>
          <w:rFonts w:hint="cs"/>
          <w:rtl/>
        </w:rPr>
        <w:t>معشر المسلمين</w:t>
      </w:r>
      <w:r w:rsidR="00C266C3" w:rsidRPr="002736C2">
        <w:rPr>
          <w:rStyle w:val="libBold2Char"/>
          <w:rFonts w:hint="cs"/>
          <w:rtl/>
        </w:rPr>
        <w:t>،</w:t>
      </w:r>
      <w:r w:rsidRPr="002736C2">
        <w:rPr>
          <w:rStyle w:val="libBold2Char"/>
          <w:rFonts w:hint="cs"/>
          <w:rtl/>
        </w:rPr>
        <w:t xml:space="preserve"> أنا سلم لمن</w:t>
      </w:r>
      <w:r w:rsidR="00C266C3" w:rsidRPr="002736C2">
        <w:rPr>
          <w:rStyle w:val="libBold2Char"/>
          <w:rFonts w:hint="cs"/>
          <w:rtl/>
        </w:rPr>
        <w:t xml:space="preserve"> </w:t>
      </w:r>
      <w:r w:rsidRPr="002736C2">
        <w:rPr>
          <w:rStyle w:val="libBold2Char"/>
          <w:rFonts w:hint="cs"/>
          <w:rtl/>
        </w:rPr>
        <w:t>سالم</w:t>
      </w:r>
      <w:r w:rsidR="004C6589" w:rsidRPr="002736C2">
        <w:rPr>
          <w:rStyle w:val="libBold2Char"/>
          <w:rFonts w:hint="cs"/>
          <w:rtl/>
        </w:rPr>
        <w:t xml:space="preserve"> أهل</w:t>
      </w:r>
      <w:r w:rsidR="003C2E10" w:rsidRPr="002736C2">
        <w:rPr>
          <w:rStyle w:val="libBold2Char"/>
          <w:rFonts w:hint="cs"/>
          <w:rtl/>
        </w:rPr>
        <w:t xml:space="preserve"> </w:t>
      </w:r>
      <w:r w:rsidRPr="002736C2">
        <w:rPr>
          <w:rStyle w:val="libBold2Char"/>
          <w:rFonts w:hint="cs"/>
          <w:rtl/>
        </w:rPr>
        <w:t>الخيمة</w:t>
      </w:r>
      <w:r w:rsidR="00C266C3" w:rsidRPr="002736C2">
        <w:rPr>
          <w:rStyle w:val="libBold2Char"/>
          <w:rFonts w:hint="cs"/>
          <w:rtl/>
        </w:rPr>
        <w:t>،</w:t>
      </w:r>
      <w:r w:rsidRPr="002736C2">
        <w:rPr>
          <w:rStyle w:val="libBold2Char"/>
          <w:rFonts w:hint="cs"/>
          <w:rtl/>
        </w:rPr>
        <w:t xml:space="preserve"> وحرب لمن حاربهم</w:t>
      </w:r>
      <w:r w:rsidR="003112D6" w:rsidRPr="002736C2">
        <w:rPr>
          <w:rStyle w:val="libBold2Char"/>
          <w:rFonts w:hint="cs"/>
          <w:rtl/>
        </w:rPr>
        <w:t>،</w:t>
      </w:r>
      <w:r w:rsidRPr="002736C2">
        <w:rPr>
          <w:rStyle w:val="libBold2Char"/>
          <w:rFonts w:hint="cs"/>
          <w:rtl/>
        </w:rPr>
        <w:t xml:space="preserve"> ولي</w:t>
      </w:r>
      <w:r w:rsidR="00CD1786" w:rsidRPr="002736C2">
        <w:rPr>
          <w:rStyle w:val="libBold2Char"/>
          <w:rFonts w:hint="cs"/>
          <w:rtl/>
        </w:rPr>
        <w:t>ٌّ</w:t>
      </w:r>
      <w:r w:rsidRPr="002736C2">
        <w:rPr>
          <w:rStyle w:val="libBold2Char"/>
          <w:rFonts w:hint="cs"/>
          <w:rtl/>
        </w:rPr>
        <w:t xml:space="preserve"> لمن والاهم</w:t>
      </w:r>
      <w:r w:rsidR="00C266C3" w:rsidRPr="002736C2">
        <w:rPr>
          <w:rStyle w:val="libBold2Char"/>
          <w:rFonts w:hint="cs"/>
          <w:rtl/>
        </w:rPr>
        <w:t xml:space="preserve"> </w:t>
      </w:r>
      <w:r w:rsidRPr="002736C2">
        <w:rPr>
          <w:rStyle w:val="libBold2Char"/>
          <w:rFonts w:hint="cs"/>
          <w:rtl/>
        </w:rPr>
        <w:t>لا يحب</w:t>
      </w:r>
      <w:r w:rsidR="00CD1786" w:rsidRPr="002736C2">
        <w:rPr>
          <w:rStyle w:val="libBold2Char"/>
          <w:rFonts w:hint="cs"/>
          <w:rtl/>
        </w:rPr>
        <w:t>ّ</w:t>
      </w:r>
      <w:r w:rsidRPr="002736C2">
        <w:rPr>
          <w:rStyle w:val="libBold2Char"/>
          <w:rFonts w:hint="cs"/>
          <w:rtl/>
        </w:rPr>
        <w:t>هم إل</w:t>
      </w:r>
      <w:r w:rsidR="00CD1786" w:rsidRPr="002736C2">
        <w:rPr>
          <w:rStyle w:val="libBold2Char"/>
          <w:rFonts w:hint="cs"/>
          <w:rtl/>
        </w:rPr>
        <w:t>ّ</w:t>
      </w:r>
      <w:r w:rsidRPr="002736C2">
        <w:rPr>
          <w:rStyle w:val="libBold2Char"/>
          <w:rFonts w:hint="cs"/>
          <w:rtl/>
        </w:rPr>
        <w:t>ا سعيد الجد</w:t>
      </w:r>
      <w:r w:rsidR="00CD1786" w:rsidRPr="002736C2">
        <w:rPr>
          <w:rStyle w:val="libBold2Char"/>
          <w:rFonts w:hint="cs"/>
          <w:rtl/>
        </w:rPr>
        <w:t>ّ</w:t>
      </w:r>
      <w:r w:rsidRPr="002736C2">
        <w:rPr>
          <w:rStyle w:val="libBold2Char"/>
          <w:rFonts w:hint="cs"/>
          <w:rtl/>
        </w:rPr>
        <w:t xml:space="preserve"> طيب المولد</w:t>
      </w:r>
      <w:r w:rsidR="00C266C3" w:rsidRPr="002736C2">
        <w:rPr>
          <w:rStyle w:val="libBold2Char"/>
          <w:rFonts w:hint="cs"/>
          <w:rtl/>
        </w:rPr>
        <w:t>،</w:t>
      </w:r>
      <w:r w:rsidRPr="002736C2">
        <w:rPr>
          <w:rStyle w:val="libBold2Char"/>
          <w:rFonts w:hint="cs"/>
          <w:rtl/>
        </w:rPr>
        <w:t xml:space="preserve"> ولا يبغضهم</w:t>
      </w:r>
      <w:r w:rsidR="00C266C3" w:rsidRPr="002736C2">
        <w:rPr>
          <w:rStyle w:val="libBold2Char"/>
          <w:rFonts w:hint="cs"/>
          <w:rtl/>
        </w:rPr>
        <w:t xml:space="preserve"> </w:t>
      </w:r>
      <w:r w:rsidRPr="002736C2">
        <w:rPr>
          <w:rStyle w:val="libBold2Char"/>
          <w:rFonts w:hint="cs"/>
          <w:rtl/>
        </w:rPr>
        <w:t>إل</w:t>
      </w:r>
      <w:r w:rsidR="00CD1786" w:rsidRPr="002736C2">
        <w:rPr>
          <w:rStyle w:val="libBold2Char"/>
          <w:rFonts w:hint="cs"/>
          <w:rtl/>
        </w:rPr>
        <w:t>ّ</w:t>
      </w:r>
      <w:r w:rsidRPr="002736C2">
        <w:rPr>
          <w:rStyle w:val="libBold2Char"/>
          <w:rFonts w:hint="cs"/>
          <w:rtl/>
        </w:rPr>
        <w:t>ا شقي</w:t>
      </w:r>
      <w:r w:rsidR="00C266C3" w:rsidRPr="002736C2">
        <w:rPr>
          <w:rStyle w:val="libBold2Char"/>
          <w:rFonts w:hint="cs"/>
          <w:rtl/>
        </w:rPr>
        <w:t xml:space="preserve"> </w:t>
      </w:r>
      <w:r w:rsidRPr="002736C2">
        <w:rPr>
          <w:rStyle w:val="libBold2Char"/>
          <w:rFonts w:hint="cs"/>
          <w:rtl/>
        </w:rPr>
        <w:t>الجد</w:t>
      </w:r>
      <w:r w:rsidR="00CD1786" w:rsidRPr="002736C2">
        <w:rPr>
          <w:rStyle w:val="libBold2Char"/>
          <w:rFonts w:hint="cs"/>
          <w:rtl/>
        </w:rPr>
        <w:t>ّ</w:t>
      </w:r>
      <w:r w:rsidRPr="002736C2">
        <w:rPr>
          <w:rStyle w:val="libBold2Char"/>
          <w:rFonts w:hint="cs"/>
          <w:rtl/>
        </w:rPr>
        <w:t xml:space="preserve"> رديء الولادة</w:t>
      </w:r>
      <w:r w:rsidR="00E15146" w:rsidRPr="002736C2">
        <w:rPr>
          <w:rStyle w:val="libBold2Char"/>
          <w:rFonts w:hint="cs"/>
          <w:rtl/>
        </w:rPr>
        <w:t>]</w:t>
      </w:r>
      <w:r w:rsidR="003112D6" w:rsidRPr="002736C2">
        <w:rPr>
          <w:rStyle w:val="libBold2Char"/>
          <w:rFonts w:hint="cs"/>
          <w:rtl/>
        </w:rPr>
        <w:t>.</w:t>
      </w:r>
    </w:p>
    <w:p w:rsidR="001321E9" w:rsidRPr="002736C2" w:rsidRDefault="001321E9" w:rsidP="002736C2">
      <w:pPr>
        <w:pStyle w:val="libNormal"/>
        <w:rPr>
          <w:rStyle w:val="libBold2Char"/>
          <w:rtl/>
        </w:rPr>
      </w:pPr>
      <w:r w:rsidRPr="00FC79E5">
        <w:rPr>
          <w:rFonts w:hint="cs"/>
          <w:rtl/>
        </w:rPr>
        <w:t xml:space="preserve">وفي </w:t>
      </w:r>
      <w:r w:rsidR="002736C2">
        <w:rPr>
          <w:rFonts w:hint="cs"/>
          <w:rtl/>
        </w:rPr>
        <w:t>(</w:t>
      </w:r>
      <w:r w:rsidRPr="00FC79E5">
        <w:rPr>
          <w:rFonts w:hint="cs"/>
          <w:rtl/>
        </w:rPr>
        <w:t>صحيح مسلم</w:t>
      </w:r>
      <w:r w:rsidR="002736C2">
        <w:rPr>
          <w:rFonts w:hint="cs"/>
          <w:rtl/>
        </w:rPr>
        <w:t>)</w:t>
      </w:r>
      <w:r w:rsidRPr="00FC79E5">
        <w:rPr>
          <w:rFonts w:hint="cs"/>
          <w:rtl/>
        </w:rPr>
        <w:t xml:space="preserve"> في كتاب الإيمان</w:t>
      </w:r>
      <w:r w:rsidR="00C266C3" w:rsidRPr="00FC79E5">
        <w:rPr>
          <w:rFonts w:hint="cs"/>
          <w:rtl/>
        </w:rPr>
        <w:t>،</w:t>
      </w:r>
      <w:r w:rsidRPr="00FC79E5">
        <w:rPr>
          <w:rFonts w:hint="cs"/>
          <w:rtl/>
        </w:rPr>
        <w:t xml:space="preserve"> في باب الدليل على حب</w:t>
      </w:r>
      <w:r w:rsidR="00CD1786">
        <w:rPr>
          <w:rFonts w:hint="cs"/>
          <w:rtl/>
        </w:rPr>
        <w:t>ّ</w:t>
      </w:r>
      <w:r w:rsidR="00931BD0">
        <w:rPr>
          <w:rFonts w:hint="cs"/>
          <w:rtl/>
        </w:rPr>
        <w:t xml:space="preserve"> الأنصار </w:t>
      </w:r>
      <w:r w:rsidRPr="00FC79E5">
        <w:rPr>
          <w:rFonts w:hint="cs"/>
          <w:rtl/>
        </w:rPr>
        <w:t>وعلي</w:t>
      </w:r>
      <w:r w:rsidR="00CD1786">
        <w:rPr>
          <w:rFonts w:hint="cs"/>
          <w:rtl/>
        </w:rPr>
        <w:t>ّ</w:t>
      </w:r>
      <w:r w:rsidRPr="00FC79E5">
        <w:rPr>
          <w:rFonts w:hint="cs"/>
          <w:rtl/>
        </w:rPr>
        <w:t xml:space="preserve"> ع من الإيمان</w:t>
      </w:r>
      <w:r w:rsidR="00C266C3" w:rsidRPr="00FC79E5">
        <w:rPr>
          <w:rFonts w:hint="cs"/>
          <w:rtl/>
        </w:rPr>
        <w:t>،</w:t>
      </w:r>
      <w:r w:rsidRPr="00FC79E5">
        <w:rPr>
          <w:rFonts w:hint="cs"/>
          <w:rtl/>
        </w:rPr>
        <w:t xml:space="preserve"> روى بسنده عن عدي بن ثابت عن زر قال</w:t>
      </w:r>
      <w:r w:rsidR="003112D6" w:rsidRPr="00FC79E5">
        <w:rPr>
          <w:rFonts w:hint="cs"/>
          <w:rtl/>
        </w:rPr>
        <w:t>:</w:t>
      </w:r>
      <w:r w:rsidRPr="00FC79E5">
        <w:rPr>
          <w:rFonts w:hint="cs"/>
          <w:rtl/>
        </w:rPr>
        <w:t xml:space="preserve"> قال علي</w:t>
      </w:r>
      <w:r w:rsidR="00CD1786">
        <w:rPr>
          <w:rFonts w:hint="cs"/>
          <w:rtl/>
        </w:rPr>
        <w:t>ّ:</w:t>
      </w:r>
      <w:r w:rsidRPr="00FC79E5">
        <w:rPr>
          <w:rFonts w:hint="cs"/>
          <w:rtl/>
        </w:rPr>
        <w:t xml:space="preserve"> </w:t>
      </w:r>
      <w:r w:rsidR="00900611" w:rsidRPr="002736C2">
        <w:rPr>
          <w:rStyle w:val="libBold2Char"/>
          <w:rFonts w:hint="cs"/>
          <w:rtl/>
        </w:rPr>
        <w:t>[</w:t>
      </w:r>
      <w:r w:rsidRPr="002736C2">
        <w:rPr>
          <w:rStyle w:val="libBold2Char"/>
          <w:rFonts w:hint="cs"/>
          <w:rtl/>
        </w:rPr>
        <w:t>وال</w:t>
      </w:r>
      <w:r w:rsidR="009908A8">
        <w:rPr>
          <w:rStyle w:val="libBold2Char"/>
          <w:rFonts w:hint="cs"/>
          <w:rtl/>
        </w:rPr>
        <w:t>ّ</w:t>
      </w:r>
      <w:r w:rsidRPr="002736C2">
        <w:rPr>
          <w:rStyle w:val="libBold2Char"/>
          <w:rFonts w:hint="cs"/>
          <w:rtl/>
        </w:rPr>
        <w:t>ذي فلق الحب</w:t>
      </w:r>
      <w:r w:rsidR="00CD1786" w:rsidRPr="002736C2">
        <w:rPr>
          <w:rStyle w:val="libBold2Char"/>
          <w:rFonts w:hint="cs"/>
          <w:rtl/>
        </w:rPr>
        <w:t>ّ</w:t>
      </w:r>
      <w:r w:rsidRPr="002736C2">
        <w:rPr>
          <w:rStyle w:val="libBold2Char"/>
          <w:rFonts w:hint="cs"/>
          <w:rtl/>
        </w:rPr>
        <w:t>ة وبرأ النسمة</w:t>
      </w:r>
      <w:r w:rsidR="00C266C3" w:rsidRPr="002736C2">
        <w:rPr>
          <w:rStyle w:val="libBold2Char"/>
          <w:rFonts w:hint="cs"/>
          <w:rtl/>
        </w:rPr>
        <w:t>،</w:t>
      </w:r>
      <w:r w:rsidRPr="002736C2">
        <w:rPr>
          <w:rStyle w:val="libBold2Char"/>
          <w:rFonts w:hint="cs"/>
          <w:rtl/>
        </w:rPr>
        <w:t xml:space="preserve"> إن</w:t>
      </w:r>
      <w:r w:rsidR="00CD1786" w:rsidRPr="002736C2">
        <w:rPr>
          <w:rStyle w:val="libBold2Char"/>
          <w:rFonts w:hint="cs"/>
          <w:rtl/>
        </w:rPr>
        <w:t>ّ</w:t>
      </w:r>
      <w:r w:rsidRPr="002736C2">
        <w:rPr>
          <w:rStyle w:val="libBold2Char"/>
          <w:rFonts w:hint="cs"/>
          <w:rtl/>
        </w:rPr>
        <w:t>ه ل</w:t>
      </w:r>
      <w:r w:rsidR="00EA1355" w:rsidRPr="002736C2">
        <w:rPr>
          <w:rStyle w:val="libBold2Char"/>
          <w:rFonts w:hint="cs"/>
          <w:rtl/>
        </w:rPr>
        <w:t>َ</w:t>
      </w:r>
      <w:r w:rsidRPr="002736C2">
        <w:rPr>
          <w:rStyle w:val="libBold2Char"/>
          <w:rFonts w:hint="cs"/>
          <w:rtl/>
        </w:rPr>
        <w:t>ع</w:t>
      </w:r>
      <w:r w:rsidR="00EA1355" w:rsidRPr="002736C2">
        <w:rPr>
          <w:rStyle w:val="libBold2Char"/>
          <w:rFonts w:hint="cs"/>
          <w:rtl/>
        </w:rPr>
        <w:t>َ</w:t>
      </w:r>
      <w:r w:rsidRPr="002736C2">
        <w:rPr>
          <w:rStyle w:val="libBold2Char"/>
          <w:rFonts w:hint="cs"/>
          <w:rtl/>
        </w:rPr>
        <w:t>هد</w:t>
      </w:r>
      <w:r w:rsidR="00EA1355" w:rsidRPr="002736C2">
        <w:rPr>
          <w:rStyle w:val="libBold2Char"/>
          <w:rFonts w:hint="cs"/>
          <w:rtl/>
        </w:rPr>
        <w:t>ُ</w:t>
      </w:r>
      <w:r w:rsidRPr="002736C2">
        <w:rPr>
          <w:rStyle w:val="libBold2Char"/>
          <w:rFonts w:hint="cs"/>
          <w:rtl/>
        </w:rPr>
        <w:t xml:space="preserve"> النبي</w:t>
      </w:r>
      <w:r w:rsidR="00C266C3" w:rsidRPr="002736C2">
        <w:rPr>
          <w:rStyle w:val="libBold2Char"/>
          <w:rFonts w:hint="cs"/>
          <w:rtl/>
        </w:rPr>
        <w:t xml:space="preserve"> </w:t>
      </w:r>
      <w:r w:rsidRPr="002736C2">
        <w:rPr>
          <w:rStyle w:val="libBold2Char"/>
          <w:rFonts w:hint="cs"/>
          <w:rtl/>
        </w:rPr>
        <w:t>الأم</w:t>
      </w:r>
      <w:r w:rsidR="00CD1786" w:rsidRPr="002736C2">
        <w:rPr>
          <w:rStyle w:val="libBold2Char"/>
          <w:rFonts w:hint="cs"/>
          <w:rtl/>
        </w:rPr>
        <w:t>ّ</w:t>
      </w:r>
      <w:r w:rsidRPr="002736C2">
        <w:rPr>
          <w:rStyle w:val="libBold2Char"/>
          <w:rFonts w:hint="cs"/>
          <w:rtl/>
        </w:rPr>
        <w:t>ي</w:t>
      </w:r>
      <w:r w:rsidR="00C266C3" w:rsidRPr="002736C2">
        <w:rPr>
          <w:rStyle w:val="libBold2Char"/>
          <w:rFonts w:hint="cs"/>
          <w:rtl/>
        </w:rPr>
        <w:t xml:space="preserve"> </w:t>
      </w:r>
      <w:r w:rsidRPr="002736C2">
        <w:rPr>
          <w:rStyle w:val="libBold2Char"/>
          <w:rFonts w:hint="cs"/>
          <w:rtl/>
        </w:rPr>
        <w:t>إليَّ أن لا يحب</w:t>
      </w:r>
      <w:r w:rsidR="00CD1786" w:rsidRPr="002736C2">
        <w:rPr>
          <w:rStyle w:val="libBold2Char"/>
          <w:rFonts w:hint="cs"/>
          <w:rtl/>
        </w:rPr>
        <w:t>ّ</w:t>
      </w:r>
      <w:r w:rsidRPr="002736C2">
        <w:rPr>
          <w:rStyle w:val="libBold2Char"/>
          <w:rFonts w:hint="cs"/>
          <w:rtl/>
        </w:rPr>
        <w:t>ني إل</w:t>
      </w:r>
      <w:r w:rsidR="00CD1786" w:rsidRPr="002736C2">
        <w:rPr>
          <w:rStyle w:val="libBold2Char"/>
          <w:rFonts w:hint="cs"/>
          <w:rtl/>
        </w:rPr>
        <w:t>ّ</w:t>
      </w:r>
      <w:r w:rsidRPr="002736C2">
        <w:rPr>
          <w:rStyle w:val="libBold2Char"/>
          <w:rFonts w:hint="cs"/>
          <w:rtl/>
        </w:rPr>
        <w:t>ا مؤمن</w:t>
      </w:r>
      <w:r w:rsidR="00C266C3" w:rsidRPr="002736C2">
        <w:rPr>
          <w:rStyle w:val="libBold2Char"/>
          <w:rFonts w:hint="cs"/>
          <w:rtl/>
        </w:rPr>
        <w:t>،</w:t>
      </w:r>
      <w:r w:rsidRPr="002736C2">
        <w:rPr>
          <w:rStyle w:val="libBold2Char"/>
          <w:rFonts w:hint="cs"/>
          <w:rtl/>
        </w:rPr>
        <w:t xml:space="preserve"> ولا يبغضني إل</w:t>
      </w:r>
      <w:r w:rsidR="00CD1786" w:rsidRPr="002736C2">
        <w:rPr>
          <w:rStyle w:val="libBold2Char"/>
          <w:rFonts w:hint="cs"/>
          <w:rtl/>
        </w:rPr>
        <w:t>ّ</w:t>
      </w:r>
      <w:r w:rsidRPr="002736C2">
        <w:rPr>
          <w:rStyle w:val="libBold2Char"/>
          <w:rFonts w:hint="cs"/>
          <w:rtl/>
        </w:rPr>
        <w:t>ا منافق</w:t>
      </w:r>
      <w:r w:rsidR="00E15146" w:rsidRPr="002736C2">
        <w:rPr>
          <w:rStyle w:val="libBold2Char"/>
          <w:rFonts w:hint="cs"/>
          <w:rtl/>
        </w:rPr>
        <w:t>]</w:t>
      </w:r>
      <w:r w:rsidRPr="002736C2">
        <w:rPr>
          <w:rStyle w:val="libBold2Char"/>
          <w:rFonts w:hint="cs"/>
          <w:rtl/>
        </w:rPr>
        <w:t>.</w:t>
      </w:r>
    </w:p>
    <w:p w:rsidR="001D30AD" w:rsidRDefault="001321E9" w:rsidP="00EA1355">
      <w:pPr>
        <w:pStyle w:val="libNormal"/>
        <w:rPr>
          <w:rtl/>
        </w:rPr>
      </w:pPr>
      <w:r w:rsidRPr="00FC79E5">
        <w:rPr>
          <w:rFonts w:hint="cs"/>
          <w:rtl/>
        </w:rPr>
        <w:t>قال ال</w:t>
      </w:r>
      <w:r w:rsidR="00862E0D">
        <w:rPr>
          <w:rFonts w:hint="cs"/>
          <w:rtl/>
        </w:rPr>
        <w:t>س</w:t>
      </w:r>
      <w:r w:rsidRPr="00FC79E5">
        <w:rPr>
          <w:rFonts w:hint="cs"/>
          <w:rtl/>
        </w:rPr>
        <w:t>يد الحسيني الفيروز آبادي</w:t>
      </w:r>
      <w:r w:rsidR="003112D6" w:rsidRPr="00FC79E5">
        <w:rPr>
          <w:rFonts w:hint="cs"/>
          <w:rtl/>
        </w:rPr>
        <w:t>:</w:t>
      </w:r>
      <w:r w:rsidRPr="00FC79E5">
        <w:rPr>
          <w:rFonts w:hint="cs"/>
          <w:rtl/>
        </w:rPr>
        <w:t xml:space="preserve"> ورواه الترمذي</w:t>
      </w:r>
      <w:r w:rsidR="0025036D">
        <w:rPr>
          <w:rFonts w:hint="cs"/>
          <w:rtl/>
        </w:rPr>
        <w:t xml:space="preserve"> أيضا </w:t>
      </w:r>
      <w:r w:rsidRPr="00FC79E5">
        <w:rPr>
          <w:rFonts w:hint="cs"/>
          <w:rtl/>
        </w:rPr>
        <w:t>في صحيحه</w:t>
      </w:r>
      <w:r w:rsidR="00177A42">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1</w:t>
      </w:r>
      <w:r w:rsidRPr="00FC79E5">
        <w:rPr>
          <w:rFonts w:hint="cs"/>
          <w:rtl/>
        </w:rPr>
        <w:t xml:space="preserve"> والنسائي</w:t>
      </w:r>
      <w:r w:rsidR="0025036D">
        <w:rPr>
          <w:rFonts w:hint="cs"/>
          <w:rtl/>
        </w:rPr>
        <w:t xml:space="preserve"> أيضا </w:t>
      </w:r>
      <w:r w:rsidRPr="00FC79E5">
        <w:rPr>
          <w:rFonts w:hint="cs"/>
          <w:rtl/>
        </w:rPr>
        <w:t>في صحيحه</w:t>
      </w:r>
      <w:r w:rsidR="00177A42">
        <w:rPr>
          <w:rFonts w:hint="cs"/>
          <w:rtl/>
        </w:rPr>
        <w:t>:</w:t>
      </w:r>
      <w:r w:rsidR="003C2E10">
        <w:rPr>
          <w:rFonts w:hint="cs"/>
          <w:rtl/>
        </w:rPr>
        <w:t xml:space="preserve"> ج </w:t>
      </w:r>
      <w:r w:rsidR="003C2E10" w:rsidRPr="00FC79E5">
        <w:rPr>
          <w:rFonts w:hint="cs"/>
          <w:rtl/>
        </w:rPr>
        <w:t>2</w:t>
      </w:r>
      <w:r w:rsidRPr="00FC79E5">
        <w:rPr>
          <w:rFonts w:hint="cs"/>
          <w:rtl/>
        </w:rPr>
        <w:t xml:space="preserve"> ص 271 بطريقين</w:t>
      </w:r>
      <w:r w:rsidR="00C266C3" w:rsidRPr="00FC79E5">
        <w:rPr>
          <w:rFonts w:hint="cs"/>
          <w:rtl/>
        </w:rPr>
        <w:t xml:space="preserve"> </w:t>
      </w:r>
      <w:r w:rsidRPr="00FC79E5">
        <w:rPr>
          <w:rFonts w:hint="cs"/>
          <w:rtl/>
        </w:rPr>
        <w:t>وفي خصائصه</w:t>
      </w:r>
      <w:r w:rsidR="003C2E10">
        <w:rPr>
          <w:rFonts w:hint="cs"/>
          <w:rtl/>
        </w:rPr>
        <w:t xml:space="preserve"> ص </w:t>
      </w:r>
      <w:r w:rsidR="003C2E10" w:rsidRPr="00FC79E5">
        <w:rPr>
          <w:rFonts w:hint="cs"/>
          <w:rtl/>
        </w:rPr>
        <w:t>2</w:t>
      </w:r>
      <w:r w:rsidRPr="00FC79E5">
        <w:rPr>
          <w:rFonts w:hint="cs"/>
          <w:rtl/>
        </w:rPr>
        <w:t>7 بثلاثة و</w:t>
      </w:r>
      <w:r w:rsidR="0034003F">
        <w:rPr>
          <w:rFonts w:hint="cs"/>
          <w:rtl/>
        </w:rPr>
        <w:t>ابن</w:t>
      </w:r>
      <w:r w:rsidRPr="00FC79E5">
        <w:rPr>
          <w:rFonts w:hint="cs"/>
          <w:rtl/>
        </w:rPr>
        <w:t xml:space="preserve"> </w:t>
      </w:r>
      <w:r w:rsidR="00A81BE3">
        <w:rPr>
          <w:rFonts w:hint="cs"/>
          <w:rtl/>
        </w:rPr>
        <w:t>ماجة</w:t>
      </w:r>
      <w:r w:rsidR="0025036D">
        <w:rPr>
          <w:rFonts w:hint="cs"/>
          <w:rtl/>
        </w:rPr>
        <w:t xml:space="preserve"> أيضا </w:t>
      </w:r>
      <w:r w:rsidRPr="00FC79E5">
        <w:rPr>
          <w:rFonts w:hint="cs"/>
          <w:rtl/>
        </w:rPr>
        <w:t>في صحيحه</w:t>
      </w:r>
      <w:r w:rsidR="003C2E10">
        <w:rPr>
          <w:rFonts w:hint="cs"/>
          <w:rtl/>
        </w:rPr>
        <w:t xml:space="preserve"> ص </w:t>
      </w:r>
      <w:r w:rsidR="003C2E10" w:rsidRPr="00FC79E5">
        <w:rPr>
          <w:rFonts w:hint="cs"/>
          <w:rtl/>
        </w:rPr>
        <w:t>1</w:t>
      </w:r>
      <w:r w:rsidRPr="00FC79E5">
        <w:rPr>
          <w:rFonts w:hint="cs"/>
          <w:rtl/>
        </w:rPr>
        <w:t>2</w:t>
      </w:r>
      <w:r w:rsidR="00C266C3" w:rsidRPr="00FC79E5">
        <w:rPr>
          <w:rFonts w:hint="cs"/>
          <w:rtl/>
        </w:rPr>
        <w:t xml:space="preserve"> </w:t>
      </w:r>
      <w:r w:rsidRPr="00FC79E5">
        <w:rPr>
          <w:rFonts w:hint="cs"/>
          <w:rtl/>
        </w:rPr>
        <w:t>وأحمد بن حنبل</w:t>
      </w:r>
      <w:r w:rsidR="0025036D">
        <w:rPr>
          <w:rFonts w:hint="cs"/>
          <w:rtl/>
        </w:rPr>
        <w:t xml:space="preserve"> أيضا</w:t>
      </w:r>
      <w:r w:rsidR="00E2153C">
        <w:rPr>
          <w:rFonts w:hint="cs"/>
          <w:rtl/>
        </w:rPr>
        <w:t>:</w:t>
      </w:r>
      <w:r w:rsidR="003C2E10">
        <w:rPr>
          <w:rFonts w:hint="cs"/>
          <w:rtl/>
        </w:rPr>
        <w:t xml:space="preserve"> ج </w:t>
      </w:r>
      <w:r w:rsidR="003C2E10" w:rsidRPr="00FC79E5">
        <w:rPr>
          <w:rFonts w:hint="cs"/>
          <w:rtl/>
        </w:rPr>
        <w:t>1</w:t>
      </w:r>
      <w:r w:rsidRPr="00FC79E5">
        <w:rPr>
          <w:rFonts w:hint="cs"/>
          <w:rtl/>
        </w:rPr>
        <w:t xml:space="preserve"> ص 48</w:t>
      </w:r>
      <w:r w:rsidR="003C2E10">
        <w:rPr>
          <w:rFonts w:hint="cs"/>
          <w:rtl/>
        </w:rPr>
        <w:t xml:space="preserve"> - </w:t>
      </w:r>
      <w:r w:rsidR="003C2E10" w:rsidRPr="00FC79E5">
        <w:rPr>
          <w:rFonts w:hint="cs"/>
          <w:rtl/>
        </w:rPr>
        <w:t>95</w:t>
      </w:r>
      <w:r w:rsidR="003C2E10">
        <w:rPr>
          <w:rFonts w:hint="cs"/>
          <w:rtl/>
        </w:rPr>
        <w:t xml:space="preserve"> - </w:t>
      </w:r>
      <w:r w:rsidRPr="00FC79E5">
        <w:rPr>
          <w:rFonts w:hint="cs"/>
          <w:rtl/>
        </w:rPr>
        <w:t>128 في مسنده</w:t>
      </w:r>
      <w:r w:rsidR="00C266C3" w:rsidRPr="00FC79E5">
        <w:rPr>
          <w:rFonts w:hint="cs"/>
          <w:rtl/>
        </w:rPr>
        <w:t xml:space="preserve"> </w:t>
      </w:r>
      <w:r w:rsidRPr="00FC79E5">
        <w:rPr>
          <w:rFonts w:hint="cs"/>
          <w:rtl/>
        </w:rPr>
        <w:t>والخطيب</w:t>
      </w:r>
      <w:r w:rsidR="00C266C3" w:rsidRPr="00FC79E5">
        <w:rPr>
          <w:rFonts w:hint="cs"/>
          <w:rtl/>
        </w:rPr>
        <w:t xml:space="preserve"> </w:t>
      </w:r>
      <w:r w:rsidRPr="00FC79E5">
        <w:rPr>
          <w:rFonts w:hint="cs"/>
          <w:rtl/>
        </w:rPr>
        <w:t>البغدادي في تأريخه</w:t>
      </w:r>
      <w:r w:rsidR="00177A42">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55 وفي</w:t>
      </w:r>
      <w:r w:rsidR="003C2E10">
        <w:rPr>
          <w:rFonts w:hint="cs"/>
          <w:rtl/>
        </w:rPr>
        <w:t xml:space="preserve"> ج </w:t>
      </w:r>
      <w:r w:rsidR="003C2E10" w:rsidRPr="00FC79E5">
        <w:rPr>
          <w:rFonts w:hint="cs"/>
          <w:rtl/>
        </w:rPr>
        <w:t>8</w:t>
      </w:r>
      <w:r w:rsidRPr="00FC79E5">
        <w:rPr>
          <w:rFonts w:hint="cs"/>
          <w:rtl/>
        </w:rPr>
        <w:t xml:space="preserve"> ص 417 وفي ج 14 ص 426</w:t>
      </w:r>
      <w:r w:rsidR="00C266C3" w:rsidRPr="00FC79E5">
        <w:rPr>
          <w:rFonts w:hint="cs"/>
          <w:rtl/>
        </w:rPr>
        <w:t>،</w:t>
      </w:r>
      <w:r w:rsidRPr="00FC79E5">
        <w:rPr>
          <w:rFonts w:hint="cs"/>
          <w:rtl/>
        </w:rPr>
        <w:t xml:space="preserve"> وأبو نعيم</w:t>
      </w:r>
      <w:r w:rsidR="00C266C3" w:rsidRPr="00FC79E5">
        <w:rPr>
          <w:rFonts w:hint="cs"/>
          <w:rtl/>
        </w:rPr>
        <w:t xml:space="preserve"> </w:t>
      </w:r>
      <w:r w:rsidRPr="00FC79E5">
        <w:rPr>
          <w:rFonts w:hint="cs"/>
          <w:rtl/>
        </w:rPr>
        <w:t>في حلية الأولياء</w:t>
      </w:r>
      <w:r w:rsidR="00177A42">
        <w:rPr>
          <w:rFonts w:hint="cs"/>
          <w:rtl/>
        </w:rPr>
        <w:t>:</w:t>
      </w:r>
      <w:r w:rsidR="003C2E10">
        <w:rPr>
          <w:rFonts w:hint="cs"/>
          <w:rtl/>
        </w:rPr>
        <w:t xml:space="preserve"> ج </w:t>
      </w:r>
      <w:r w:rsidR="003C2E10" w:rsidRPr="00FC79E5">
        <w:rPr>
          <w:rFonts w:hint="cs"/>
          <w:rtl/>
        </w:rPr>
        <w:t>4</w:t>
      </w:r>
      <w:r w:rsidRPr="00FC79E5">
        <w:rPr>
          <w:rFonts w:hint="cs"/>
          <w:rtl/>
        </w:rPr>
        <w:t xml:space="preserve"> ص 185</w:t>
      </w:r>
      <w:r w:rsidR="00EA1355">
        <w:rPr>
          <w:rFonts w:hint="cs"/>
          <w:rtl/>
        </w:rPr>
        <w:t xml:space="preserve">، </w:t>
      </w:r>
      <w:r w:rsidRPr="00FC79E5">
        <w:rPr>
          <w:rFonts w:hint="cs"/>
          <w:rtl/>
        </w:rPr>
        <w:t>بثلاثة طرق</w:t>
      </w:r>
      <w:r w:rsidR="00C266C3" w:rsidRPr="00FC79E5">
        <w:rPr>
          <w:rFonts w:hint="cs"/>
          <w:rtl/>
        </w:rPr>
        <w:t xml:space="preserve"> </w:t>
      </w:r>
      <w:r w:rsidRPr="00FC79E5">
        <w:rPr>
          <w:rFonts w:hint="cs"/>
          <w:rtl/>
        </w:rPr>
        <w:t>عن عدي بن ثابت</w:t>
      </w:r>
      <w:r w:rsidR="00C266C3" w:rsidRPr="00FC79E5">
        <w:rPr>
          <w:rFonts w:hint="cs"/>
          <w:rtl/>
        </w:rPr>
        <w:t xml:space="preserve"> </w:t>
      </w:r>
      <w:r w:rsidRPr="00FC79E5">
        <w:rPr>
          <w:rFonts w:hint="cs"/>
          <w:rtl/>
        </w:rPr>
        <w:t>عن زر</w:t>
      </w:r>
      <w:r w:rsidR="00C266C3" w:rsidRPr="00FC79E5">
        <w:rPr>
          <w:rFonts w:hint="cs"/>
          <w:rtl/>
        </w:rPr>
        <w:t>،</w:t>
      </w:r>
      <w:r w:rsidRPr="00FC79E5">
        <w:rPr>
          <w:rFonts w:hint="cs"/>
          <w:rtl/>
        </w:rPr>
        <w:t xml:space="preserve"> ثم</w:t>
      </w:r>
      <w:r w:rsidR="002736C2">
        <w:rPr>
          <w:rFonts w:hint="cs"/>
          <w:rtl/>
        </w:rPr>
        <w:t>ّ</w:t>
      </w:r>
      <w:r w:rsidRPr="00FC79E5">
        <w:rPr>
          <w:rFonts w:hint="cs"/>
          <w:rtl/>
        </w:rPr>
        <w:t xml:space="preserve"> قال</w:t>
      </w:r>
      <w:r w:rsidR="00EA1355">
        <w:rPr>
          <w:rFonts w:hint="cs"/>
          <w:rtl/>
        </w:rPr>
        <w:t>:</w:t>
      </w:r>
      <w:r w:rsidR="00C266C3" w:rsidRPr="00FC79E5">
        <w:rPr>
          <w:rFonts w:hint="cs"/>
          <w:rtl/>
        </w:rPr>
        <w:t xml:space="preserve"> </w:t>
      </w:r>
      <w:r w:rsidRPr="00FC79E5">
        <w:rPr>
          <w:rFonts w:hint="cs"/>
          <w:rtl/>
        </w:rPr>
        <w:t>هذا حديث صحيح</w:t>
      </w:r>
      <w:r w:rsidR="00C266C3" w:rsidRPr="00FC79E5">
        <w:rPr>
          <w:rFonts w:hint="cs"/>
          <w:rtl/>
        </w:rPr>
        <w:t xml:space="preserve"> </w:t>
      </w:r>
      <w:r w:rsidRPr="00FC79E5">
        <w:rPr>
          <w:rFonts w:hint="cs"/>
          <w:rtl/>
        </w:rPr>
        <w:t>مت</w:t>
      </w:r>
      <w:r w:rsidR="004B4E0D">
        <w:rPr>
          <w:rFonts w:hint="cs"/>
          <w:rtl/>
        </w:rPr>
        <w:t>ّ</w:t>
      </w:r>
      <w:r w:rsidRPr="00FC79E5">
        <w:rPr>
          <w:rFonts w:hint="cs"/>
          <w:rtl/>
        </w:rPr>
        <w:t>فق عليه</w:t>
      </w:r>
      <w:r w:rsidR="00C266C3" w:rsidRPr="00FC79E5">
        <w:rPr>
          <w:rFonts w:hint="cs"/>
          <w:rtl/>
        </w:rPr>
        <w:t xml:space="preserve"> </w:t>
      </w:r>
      <w:r w:rsidRPr="00FC79E5">
        <w:rPr>
          <w:rFonts w:hint="cs"/>
          <w:rtl/>
        </w:rPr>
        <w:t>ثم</w:t>
      </w:r>
      <w:r w:rsidR="009908A8">
        <w:rPr>
          <w:rFonts w:hint="cs"/>
          <w:rtl/>
        </w:rPr>
        <w:t>ّ</w:t>
      </w:r>
      <w:r w:rsidRPr="00FC79E5">
        <w:rPr>
          <w:rFonts w:hint="cs"/>
          <w:rtl/>
        </w:rPr>
        <w:t xml:space="preserve"> ذكر</w:t>
      </w:r>
      <w:r w:rsidR="00C266C3" w:rsidRPr="00FC79E5">
        <w:rPr>
          <w:rFonts w:hint="cs"/>
          <w:rtl/>
        </w:rPr>
        <w:t xml:space="preserve"> </w:t>
      </w:r>
      <w:r w:rsidRPr="00FC79E5">
        <w:rPr>
          <w:rFonts w:hint="cs"/>
          <w:rtl/>
        </w:rPr>
        <w:t>كثيرا</w:t>
      </w:r>
      <w:r w:rsidR="00C266C3" w:rsidRPr="00FC79E5">
        <w:rPr>
          <w:rFonts w:hint="cs"/>
          <w:rtl/>
        </w:rPr>
        <w:t xml:space="preserve"> </w:t>
      </w:r>
      <w:r w:rsidRPr="00FC79E5">
        <w:rPr>
          <w:rFonts w:hint="cs"/>
          <w:rtl/>
        </w:rPr>
        <w:t>مم</w:t>
      </w:r>
      <w:r w:rsidR="004B4E0D">
        <w:rPr>
          <w:rFonts w:hint="cs"/>
          <w:rtl/>
        </w:rPr>
        <w:t>ّ</w:t>
      </w:r>
      <w:r w:rsidRPr="00FC79E5">
        <w:rPr>
          <w:rFonts w:hint="cs"/>
          <w:rtl/>
        </w:rPr>
        <w:t>ن روى هذا</w:t>
      </w:r>
      <w:r w:rsidR="00C266C3" w:rsidRPr="00FC79E5">
        <w:rPr>
          <w:rFonts w:hint="cs"/>
          <w:rtl/>
        </w:rPr>
        <w:t xml:space="preserve"> </w:t>
      </w:r>
      <w:r w:rsidRPr="00FC79E5">
        <w:rPr>
          <w:rFonts w:hint="cs"/>
          <w:rtl/>
        </w:rPr>
        <w:t>الحديث</w:t>
      </w:r>
      <w:r w:rsidR="00C266C3" w:rsidRPr="00FC79E5">
        <w:rPr>
          <w:rFonts w:hint="cs"/>
          <w:rtl/>
        </w:rPr>
        <w:t xml:space="preserve"> </w:t>
      </w:r>
      <w:r w:rsidRPr="00FC79E5">
        <w:rPr>
          <w:rFonts w:hint="cs"/>
          <w:rtl/>
        </w:rPr>
        <w:t>عن عدي بن ثابت</w:t>
      </w:r>
      <w:r w:rsidR="003112D6" w:rsidRPr="00FC79E5">
        <w:rPr>
          <w:rFonts w:hint="cs"/>
          <w:rtl/>
        </w:rPr>
        <w:t>.</w:t>
      </w:r>
      <w:r w:rsidRPr="00FC79E5">
        <w:rPr>
          <w:rFonts w:hint="cs"/>
          <w:rtl/>
        </w:rPr>
        <w:t xml:space="preserve"> وذكره المت</w:t>
      </w:r>
      <w:r w:rsidR="00E2153C">
        <w:rPr>
          <w:rFonts w:hint="cs"/>
          <w:rtl/>
        </w:rPr>
        <w:t>ّ</w:t>
      </w:r>
      <w:r w:rsidRPr="00FC79E5">
        <w:rPr>
          <w:rFonts w:hint="cs"/>
          <w:rtl/>
        </w:rPr>
        <w:t>قي</w:t>
      </w:r>
      <w:r w:rsidR="0025036D">
        <w:rPr>
          <w:rFonts w:hint="cs"/>
          <w:rtl/>
        </w:rPr>
        <w:t xml:space="preserve"> أيضا </w:t>
      </w:r>
      <w:r w:rsidR="00177A42">
        <w:rPr>
          <w:rFonts w:hint="cs"/>
          <w:rtl/>
        </w:rPr>
        <w:t>ف</w:t>
      </w:r>
      <w:r w:rsidRPr="00FC79E5">
        <w:rPr>
          <w:rFonts w:hint="cs"/>
          <w:rtl/>
        </w:rPr>
        <w:t>ي ك</w:t>
      </w:r>
      <w:r w:rsidR="003112D6" w:rsidRPr="00FC79E5">
        <w:rPr>
          <w:rFonts w:hint="cs"/>
          <w:rtl/>
        </w:rPr>
        <w:t>نز</w:t>
      </w:r>
      <w:r w:rsidRPr="00FC79E5">
        <w:rPr>
          <w:rFonts w:hint="cs"/>
          <w:rtl/>
        </w:rPr>
        <w:t xml:space="preserve"> العم</w:t>
      </w:r>
      <w:r w:rsidR="00E2153C">
        <w:rPr>
          <w:rFonts w:hint="cs"/>
          <w:rtl/>
        </w:rPr>
        <w:t>ّ</w:t>
      </w:r>
      <w:r w:rsidRPr="00FC79E5">
        <w:rPr>
          <w:rFonts w:hint="cs"/>
          <w:rtl/>
        </w:rPr>
        <w:t>ال</w:t>
      </w:r>
      <w:r w:rsidR="00177A42">
        <w:rPr>
          <w:rFonts w:hint="cs"/>
          <w:rtl/>
        </w:rPr>
        <w:t>:</w:t>
      </w:r>
      <w:r w:rsidR="003C2E10">
        <w:rPr>
          <w:rFonts w:hint="cs"/>
          <w:rtl/>
        </w:rPr>
        <w:t xml:space="preserve"> ج </w:t>
      </w:r>
      <w:r w:rsidR="003C2E10" w:rsidRPr="00FC79E5">
        <w:rPr>
          <w:rFonts w:hint="cs"/>
          <w:rtl/>
        </w:rPr>
        <w:t>6</w:t>
      </w:r>
      <w:r w:rsidRPr="00FC79E5">
        <w:rPr>
          <w:rFonts w:hint="cs"/>
          <w:rtl/>
        </w:rPr>
        <w:t xml:space="preserve"> ص 394</w:t>
      </w:r>
      <w:r w:rsidR="00C266C3" w:rsidRPr="00FC79E5">
        <w:rPr>
          <w:rFonts w:hint="cs"/>
          <w:rtl/>
        </w:rPr>
        <w:t xml:space="preserve"> </w:t>
      </w:r>
      <w:r w:rsidRPr="00FC79E5">
        <w:rPr>
          <w:rFonts w:hint="cs"/>
          <w:rtl/>
        </w:rPr>
        <w:t>وقال</w:t>
      </w:r>
      <w:r w:rsidR="00EA1355">
        <w:rPr>
          <w:rFonts w:hint="cs"/>
          <w:rtl/>
        </w:rPr>
        <w:t>:</w:t>
      </w:r>
      <w:r w:rsidRPr="00FC79E5">
        <w:rPr>
          <w:rFonts w:hint="cs"/>
          <w:rtl/>
        </w:rPr>
        <w:t xml:space="preserve"> أخرجه الحميدي</w:t>
      </w:r>
      <w:r w:rsidR="00C266C3" w:rsidRPr="00FC79E5">
        <w:rPr>
          <w:rFonts w:hint="cs"/>
          <w:rtl/>
        </w:rPr>
        <w:t xml:space="preserve">، </w:t>
      </w:r>
      <w:r w:rsidRPr="00FC79E5">
        <w:rPr>
          <w:rFonts w:hint="cs"/>
          <w:rtl/>
        </w:rPr>
        <w:t>و</w:t>
      </w:r>
      <w:r w:rsidR="0034003F">
        <w:rPr>
          <w:rFonts w:hint="cs"/>
          <w:rtl/>
        </w:rPr>
        <w:t>ابن</w:t>
      </w:r>
      <w:r w:rsidR="0086215F">
        <w:rPr>
          <w:rFonts w:hint="cs"/>
          <w:rtl/>
        </w:rPr>
        <w:t xml:space="preserve"> أبي </w:t>
      </w:r>
      <w:r w:rsidRPr="00FC79E5">
        <w:rPr>
          <w:rFonts w:hint="cs"/>
          <w:rtl/>
        </w:rPr>
        <w:t>شيب</w:t>
      </w:r>
      <w:r w:rsidR="004B4E0D">
        <w:rPr>
          <w:rFonts w:hint="cs"/>
          <w:rtl/>
        </w:rPr>
        <w:t>ة</w:t>
      </w:r>
      <w:r w:rsidR="00C266C3" w:rsidRPr="00FC79E5">
        <w:rPr>
          <w:rFonts w:hint="cs"/>
          <w:rtl/>
        </w:rPr>
        <w:t xml:space="preserve">، </w:t>
      </w:r>
      <w:r w:rsidRPr="00FC79E5">
        <w:rPr>
          <w:rFonts w:hint="cs"/>
          <w:rtl/>
        </w:rPr>
        <w:t>وأحمد بن حنبل</w:t>
      </w:r>
      <w:r w:rsidR="00C266C3" w:rsidRPr="00FC79E5">
        <w:rPr>
          <w:rFonts w:hint="cs"/>
          <w:rtl/>
        </w:rPr>
        <w:t>،</w:t>
      </w:r>
      <w:r w:rsidRPr="00FC79E5">
        <w:rPr>
          <w:rFonts w:hint="cs"/>
          <w:rtl/>
        </w:rPr>
        <w:t xml:space="preserve"> والعدني</w:t>
      </w:r>
      <w:r w:rsidR="00C266C3" w:rsidRPr="00FC79E5">
        <w:rPr>
          <w:rFonts w:hint="cs"/>
          <w:rtl/>
        </w:rPr>
        <w:t>،</w:t>
      </w:r>
      <w:r w:rsidRPr="00FC79E5">
        <w:rPr>
          <w:rFonts w:hint="cs"/>
          <w:rtl/>
        </w:rPr>
        <w:t xml:space="preserve"> والترمذي</w:t>
      </w:r>
      <w:r w:rsidR="00C266C3" w:rsidRPr="00FC79E5">
        <w:rPr>
          <w:rFonts w:hint="cs"/>
          <w:rtl/>
        </w:rPr>
        <w:t>،</w:t>
      </w:r>
      <w:r w:rsidRPr="00FC79E5">
        <w:rPr>
          <w:rFonts w:hint="cs"/>
          <w:rtl/>
        </w:rPr>
        <w:t xml:space="preserve"> والنسائي</w:t>
      </w:r>
      <w:r w:rsidR="00C266C3" w:rsidRPr="00FC79E5">
        <w:rPr>
          <w:rFonts w:hint="cs"/>
          <w:rtl/>
        </w:rPr>
        <w:t>،</w:t>
      </w:r>
      <w:r w:rsidRPr="00FC79E5">
        <w:rPr>
          <w:rFonts w:hint="cs"/>
          <w:rtl/>
        </w:rPr>
        <w:t xml:space="preserve"> و</w:t>
      </w:r>
      <w:r w:rsidR="0034003F">
        <w:rPr>
          <w:rFonts w:hint="cs"/>
          <w:rtl/>
        </w:rPr>
        <w:t>ابن</w:t>
      </w:r>
      <w:r w:rsidRPr="00FC79E5">
        <w:rPr>
          <w:rFonts w:hint="cs"/>
          <w:rtl/>
        </w:rPr>
        <w:t xml:space="preserve"> </w:t>
      </w:r>
      <w:r w:rsidR="00A81BE3">
        <w:rPr>
          <w:rFonts w:hint="cs"/>
          <w:rtl/>
        </w:rPr>
        <w:t>ماجة</w:t>
      </w:r>
      <w:r w:rsidR="003112D6" w:rsidRPr="00FC79E5">
        <w:rPr>
          <w:rFonts w:hint="cs"/>
          <w:rtl/>
        </w:rPr>
        <w:t>،</w:t>
      </w:r>
      <w:r w:rsidRPr="00FC79E5">
        <w:rPr>
          <w:rFonts w:hint="cs"/>
          <w:rtl/>
        </w:rPr>
        <w:t xml:space="preserve"> و</w:t>
      </w:r>
      <w:r w:rsidR="0034003F">
        <w:rPr>
          <w:rFonts w:hint="cs"/>
          <w:rtl/>
        </w:rPr>
        <w:t>ابن</w:t>
      </w:r>
      <w:r w:rsidRPr="00FC79E5">
        <w:rPr>
          <w:rFonts w:hint="cs"/>
          <w:rtl/>
        </w:rPr>
        <w:t xml:space="preserve"> حبّان</w:t>
      </w:r>
      <w:r w:rsidR="003112D6" w:rsidRPr="00FC79E5">
        <w:rPr>
          <w:rFonts w:hint="cs"/>
          <w:rtl/>
        </w:rPr>
        <w:t>،</w:t>
      </w:r>
      <w:r w:rsidRPr="00FC79E5">
        <w:rPr>
          <w:rFonts w:hint="cs"/>
          <w:rtl/>
        </w:rPr>
        <w:t xml:space="preserve"> وأبو نعيم</w:t>
      </w:r>
      <w:r w:rsidR="003112D6" w:rsidRPr="00FC79E5">
        <w:rPr>
          <w:rFonts w:hint="cs"/>
          <w:rtl/>
        </w:rPr>
        <w:t>،</w:t>
      </w:r>
      <w:r w:rsidRPr="00FC79E5">
        <w:rPr>
          <w:rFonts w:hint="cs"/>
          <w:rtl/>
        </w:rPr>
        <w:t xml:space="preserve"> و</w:t>
      </w:r>
      <w:r w:rsidR="0034003F">
        <w:rPr>
          <w:rFonts w:hint="cs"/>
          <w:rtl/>
        </w:rPr>
        <w:t>ابن</w:t>
      </w:r>
      <w:r w:rsidR="0086215F">
        <w:rPr>
          <w:rFonts w:hint="cs"/>
          <w:rtl/>
        </w:rPr>
        <w:t xml:space="preserve"> أبي </w:t>
      </w:r>
      <w:r w:rsidRPr="00FC79E5">
        <w:rPr>
          <w:rFonts w:hint="cs"/>
          <w:rtl/>
        </w:rPr>
        <w:t>حاتم</w:t>
      </w:r>
      <w:r w:rsidR="00EA1355">
        <w:rPr>
          <w:rFonts w:hint="cs"/>
          <w:rtl/>
        </w:rPr>
        <w:t xml:space="preserve">، </w:t>
      </w:r>
      <w:r w:rsidRPr="00FC79E5">
        <w:rPr>
          <w:rFonts w:hint="cs"/>
          <w:rtl/>
        </w:rPr>
        <w:t>ثم</w:t>
      </w:r>
      <w:r w:rsidR="002736C2">
        <w:rPr>
          <w:rFonts w:hint="cs"/>
          <w:rtl/>
        </w:rPr>
        <w:t>ّ</w:t>
      </w:r>
      <w:r w:rsidRPr="00FC79E5">
        <w:rPr>
          <w:rFonts w:hint="cs"/>
          <w:rtl/>
        </w:rPr>
        <w:t xml:space="preserve"> قال</w:t>
      </w:r>
      <w:r w:rsidR="00C266C3" w:rsidRPr="00FC79E5">
        <w:rPr>
          <w:rFonts w:hint="cs"/>
          <w:rtl/>
        </w:rPr>
        <w:t xml:space="preserve"> </w:t>
      </w:r>
      <w:r w:rsidRPr="00FC79E5">
        <w:rPr>
          <w:rFonts w:hint="cs"/>
          <w:rtl/>
        </w:rPr>
        <w:t>المؤل</w:t>
      </w:r>
      <w:r w:rsidR="004B4E0D">
        <w:rPr>
          <w:rFonts w:hint="cs"/>
          <w:rtl/>
        </w:rPr>
        <w:t>ّ</w:t>
      </w:r>
      <w:r w:rsidRPr="00FC79E5">
        <w:rPr>
          <w:rFonts w:hint="cs"/>
          <w:rtl/>
        </w:rPr>
        <w:t>ف</w:t>
      </w:r>
      <w:r w:rsidR="00C266C3" w:rsidRPr="00FC79E5">
        <w:rPr>
          <w:rFonts w:hint="cs"/>
          <w:rtl/>
        </w:rPr>
        <w:t xml:space="preserve"> </w:t>
      </w:r>
      <w:r w:rsidRPr="00FC79E5">
        <w:rPr>
          <w:rFonts w:hint="cs"/>
          <w:rtl/>
        </w:rPr>
        <w:t>السيد الحسيني</w:t>
      </w:r>
      <w:r w:rsidR="00177A42" w:rsidRPr="00177A42">
        <w:rPr>
          <w:rFonts w:hint="cs"/>
          <w:rtl/>
        </w:rPr>
        <w:t xml:space="preserve"> </w:t>
      </w:r>
      <w:r w:rsidR="00177A42" w:rsidRPr="00FC79E5">
        <w:rPr>
          <w:rFonts w:hint="cs"/>
          <w:rtl/>
        </w:rPr>
        <w:t>الفيروز آبادي</w:t>
      </w:r>
      <w:r w:rsidR="003112D6" w:rsidRPr="00FC79E5">
        <w:rPr>
          <w:rFonts w:hint="cs"/>
          <w:rtl/>
        </w:rPr>
        <w:t>:</w:t>
      </w:r>
      <w:r w:rsidR="00C266C3" w:rsidRPr="00FC79E5">
        <w:rPr>
          <w:rFonts w:hint="cs"/>
          <w:rtl/>
        </w:rPr>
        <w:t xml:space="preserve"> </w:t>
      </w:r>
      <w:r w:rsidRPr="00FC79E5">
        <w:rPr>
          <w:rFonts w:hint="cs"/>
          <w:rtl/>
        </w:rPr>
        <w:t>وذكره المحب</w:t>
      </w:r>
      <w:r w:rsidR="004B4E0D">
        <w:rPr>
          <w:rFonts w:hint="cs"/>
          <w:rtl/>
        </w:rPr>
        <w:t>ّ</w:t>
      </w:r>
      <w:r w:rsidRPr="00FC79E5">
        <w:rPr>
          <w:rFonts w:hint="cs"/>
          <w:rtl/>
        </w:rPr>
        <w:t xml:space="preserve"> الطبري</w:t>
      </w:r>
      <w:r w:rsidR="0025036D">
        <w:rPr>
          <w:rFonts w:hint="cs"/>
          <w:rtl/>
        </w:rPr>
        <w:t xml:space="preserve"> أيضا </w:t>
      </w:r>
      <w:r w:rsidRPr="00FC79E5">
        <w:rPr>
          <w:rFonts w:hint="cs"/>
          <w:rtl/>
        </w:rPr>
        <w:t>في الرياض</w:t>
      </w:r>
      <w:r w:rsidR="00C266C3" w:rsidRPr="00FC79E5">
        <w:rPr>
          <w:rFonts w:hint="cs"/>
          <w:rtl/>
        </w:rPr>
        <w:t xml:space="preserve"> </w:t>
      </w:r>
      <w:r w:rsidRPr="00FC79E5">
        <w:rPr>
          <w:rFonts w:hint="cs"/>
          <w:rtl/>
        </w:rPr>
        <w:t>النضرة</w:t>
      </w:r>
      <w:r w:rsidR="00177A42">
        <w:rPr>
          <w:rFonts w:hint="cs"/>
          <w:rtl/>
        </w:rPr>
        <w:t>:</w:t>
      </w:r>
      <w:r w:rsidR="003C2E10">
        <w:rPr>
          <w:rFonts w:hint="cs"/>
          <w:rtl/>
        </w:rPr>
        <w:t xml:space="preserve"> ج </w:t>
      </w:r>
      <w:r w:rsidR="003C2E10" w:rsidRPr="00FC79E5">
        <w:rPr>
          <w:rFonts w:hint="cs"/>
          <w:rtl/>
        </w:rPr>
        <w:t>2</w:t>
      </w:r>
      <w:r w:rsidRPr="00FC79E5">
        <w:rPr>
          <w:rFonts w:hint="cs"/>
          <w:rtl/>
        </w:rPr>
        <w:t xml:space="preserve"> ص 214</w:t>
      </w:r>
      <w:r w:rsidR="003112D6" w:rsidRPr="00FC79E5">
        <w:rPr>
          <w:rFonts w:hint="cs"/>
          <w:rtl/>
        </w:rPr>
        <w:t>.</w:t>
      </w:r>
      <w:r w:rsidRPr="00FC79E5">
        <w:rPr>
          <w:rFonts w:hint="cs"/>
          <w:rtl/>
        </w:rPr>
        <w:t xml:space="preserve"> وقال</w:t>
      </w:r>
      <w:r w:rsidR="00EA1355">
        <w:rPr>
          <w:rFonts w:hint="cs"/>
          <w:rtl/>
        </w:rPr>
        <w:t>:</w:t>
      </w:r>
      <w:r w:rsidRPr="00FC79E5">
        <w:rPr>
          <w:rFonts w:hint="cs"/>
          <w:rtl/>
        </w:rPr>
        <w:t xml:space="preserve"> أخرجه</w:t>
      </w:r>
      <w:r w:rsidR="0007120A">
        <w:rPr>
          <w:rFonts w:hint="cs"/>
          <w:rtl/>
        </w:rPr>
        <w:t xml:space="preserve"> أبو </w:t>
      </w:r>
      <w:r w:rsidRPr="00FC79E5">
        <w:rPr>
          <w:rFonts w:hint="cs"/>
          <w:rtl/>
        </w:rPr>
        <w:t>حاتم</w:t>
      </w:r>
      <w:r w:rsidR="003112D6" w:rsidRPr="00FC79E5">
        <w:rPr>
          <w:rFonts w:hint="cs"/>
          <w:rtl/>
        </w:rPr>
        <w:t>.</w:t>
      </w:r>
    </w:p>
    <w:p w:rsidR="00030331" w:rsidRDefault="00030331" w:rsidP="003C1BA6">
      <w:pPr>
        <w:pStyle w:val="libPoemTiniChar"/>
        <w:rPr>
          <w:rtl/>
        </w:rPr>
      </w:pPr>
      <w:r>
        <w:rPr>
          <w:rtl/>
        </w:rPr>
        <w:br w:type="page"/>
      </w:r>
    </w:p>
    <w:p w:rsidR="001321E9" w:rsidRPr="00332CD1" w:rsidRDefault="001321E9" w:rsidP="00332CD1">
      <w:pPr>
        <w:pStyle w:val="libNormal"/>
        <w:rPr>
          <w:rStyle w:val="libBold2Char"/>
          <w:rtl/>
        </w:rPr>
      </w:pPr>
      <w:r w:rsidRPr="00FC79E5">
        <w:rPr>
          <w:rFonts w:hint="cs"/>
          <w:rtl/>
        </w:rPr>
        <w:lastRenderedPageBreak/>
        <w:t>روى</w:t>
      </w:r>
      <w:r w:rsidR="00C266C3" w:rsidRPr="00FC79E5">
        <w:rPr>
          <w:rFonts w:hint="cs"/>
          <w:rtl/>
        </w:rPr>
        <w:t xml:space="preserve"> </w:t>
      </w:r>
      <w:r w:rsidRPr="00FC79E5">
        <w:rPr>
          <w:rFonts w:hint="cs"/>
          <w:rtl/>
        </w:rPr>
        <w:t>الحافظ الحسكاني في شواهد الت</w:t>
      </w:r>
      <w:r w:rsidR="003112D6" w:rsidRPr="00FC79E5">
        <w:rPr>
          <w:rFonts w:hint="cs"/>
          <w:rtl/>
        </w:rPr>
        <w:t>نز</w:t>
      </w:r>
      <w:r w:rsidRPr="00FC79E5">
        <w:rPr>
          <w:rFonts w:hint="cs"/>
          <w:rtl/>
        </w:rPr>
        <w:t>يل</w:t>
      </w:r>
      <w:r w:rsidR="00510FE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300</w:t>
      </w:r>
      <w:r w:rsidR="003C2E10">
        <w:rPr>
          <w:rFonts w:hint="cs"/>
          <w:rtl/>
        </w:rPr>
        <w:t xml:space="preserve"> </w:t>
      </w:r>
      <w:r w:rsidRPr="00FC79E5">
        <w:rPr>
          <w:rFonts w:hint="cs"/>
          <w:rtl/>
        </w:rPr>
        <w:t>ط</w:t>
      </w:r>
      <w:r w:rsidR="003C2E10">
        <w:rPr>
          <w:rFonts w:hint="cs"/>
          <w:rtl/>
        </w:rPr>
        <w:t xml:space="preserve"> </w:t>
      </w:r>
      <w:r w:rsidRPr="00FC79E5">
        <w:rPr>
          <w:rFonts w:hint="cs"/>
          <w:rtl/>
        </w:rPr>
        <w:t>3 في الحديث 895 قال</w:t>
      </w:r>
      <w:r w:rsidR="003112D6" w:rsidRPr="00FC79E5">
        <w:rPr>
          <w:rFonts w:hint="cs"/>
          <w:rtl/>
        </w:rPr>
        <w:t>:</w:t>
      </w:r>
      <w:r w:rsidR="0025036D">
        <w:rPr>
          <w:rFonts w:hint="cs"/>
          <w:rtl/>
        </w:rPr>
        <w:t xml:space="preserve"> أخبرنا </w:t>
      </w:r>
      <w:r w:rsidRPr="00FC79E5">
        <w:rPr>
          <w:rFonts w:hint="cs"/>
          <w:rtl/>
        </w:rPr>
        <w:t xml:space="preserve">عبد الرحمن بن علي بن محمد بن </w:t>
      </w:r>
      <w:r w:rsidR="002736C2">
        <w:rPr>
          <w:rFonts w:hint="cs"/>
          <w:rtl/>
        </w:rPr>
        <w:t>(</w:t>
      </w:r>
      <w:r w:rsidRPr="00FC79E5">
        <w:rPr>
          <w:rFonts w:hint="cs"/>
          <w:rtl/>
        </w:rPr>
        <w:t>الحسن بن موسى</w:t>
      </w:r>
      <w:r w:rsidR="002736C2">
        <w:rPr>
          <w:rFonts w:hint="cs"/>
          <w:rtl/>
        </w:rPr>
        <w:t>)</w:t>
      </w:r>
      <w:r w:rsidRPr="00FC79E5">
        <w:rPr>
          <w:rFonts w:hint="cs"/>
          <w:rtl/>
        </w:rPr>
        <w:t xml:space="preserve"> البز</w:t>
      </w:r>
      <w:r w:rsidR="004B4E0D">
        <w:rPr>
          <w:rFonts w:hint="cs"/>
          <w:rtl/>
        </w:rPr>
        <w:t>ّ</w:t>
      </w:r>
      <w:r w:rsidRPr="00FC79E5">
        <w:rPr>
          <w:rFonts w:hint="cs"/>
          <w:rtl/>
        </w:rPr>
        <w:t>از</w:t>
      </w:r>
      <w:r w:rsidR="0025036D">
        <w:rPr>
          <w:rFonts w:hint="cs"/>
          <w:rtl/>
        </w:rPr>
        <w:t xml:space="preserve"> أخبرنا </w:t>
      </w:r>
      <w:r w:rsidRPr="00FC79E5">
        <w:rPr>
          <w:rFonts w:hint="cs"/>
          <w:rtl/>
        </w:rPr>
        <w:t>هلال بن محمد بن جعفر - ببغداد - قال</w:t>
      </w:r>
      <w:r w:rsidR="003112D6" w:rsidRPr="00FC79E5">
        <w:rPr>
          <w:rFonts w:hint="cs"/>
          <w:rtl/>
        </w:rPr>
        <w:t>:</w:t>
      </w:r>
      <w:r w:rsidRPr="00FC79E5">
        <w:rPr>
          <w:rFonts w:hint="cs"/>
          <w:rtl/>
        </w:rPr>
        <w:t xml:space="preserve"> حد</w:t>
      </w:r>
      <w:r w:rsidR="004B4E0D">
        <w:rPr>
          <w:rFonts w:hint="cs"/>
          <w:rtl/>
        </w:rPr>
        <w:t>ّ</w:t>
      </w:r>
      <w:r w:rsidRPr="00FC79E5">
        <w:rPr>
          <w:rFonts w:hint="cs"/>
          <w:rtl/>
        </w:rPr>
        <w:t>ثنا</w:t>
      </w:r>
      <w:r w:rsidR="0007120A">
        <w:rPr>
          <w:rFonts w:hint="cs"/>
          <w:rtl/>
        </w:rPr>
        <w:t xml:space="preserve"> أبو </w:t>
      </w:r>
      <w:r w:rsidRPr="00FC79E5">
        <w:rPr>
          <w:rFonts w:hint="cs"/>
          <w:rtl/>
        </w:rPr>
        <w:t>القاسم</w:t>
      </w:r>
      <w:r w:rsidR="00CF1678">
        <w:rPr>
          <w:rFonts w:hint="cs"/>
          <w:rtl/>
        </w:rPr>
        <w:t xml:space="preserve"> إسماعيل </w:t>
      </w:r>
      <w:r w:rsidRPr="00FC79E5">
        <w:rPr>
          <w:rFonts w:hint="cs"/>
          <w:rtl/>
        </w:rPr>
        <w:t>بن علي الخزاعي</w:t>
      </w:r>
      <w:r w:rsidR="00C266C3" w:rsidRPr="00FC79E5">
        <w:rPr>
          <w:rFonts w:hint="cs"/>
          <w:rtl/>
        </w:rPr>
        <w:t>،</w:t>
      </w:r>
      <w:r w:rsidRPr="00FC79E5">
        <w:rPr>
          <w:rFonts w:hint="cs"/>
          <w:rtl/>
        </w:rPr>
        <w:t xml:space="preserve"> حد</w:t>
      </w:r>
      <w:r w:rsidR="004B4E0D">
        <w:rPr>
          <w:rFonts w:hint="cs"/>
          <w:rtl/>
        </w:rPr>
        <w:t>ّ</w:t>
      </w:r>
      <w:r w:rsidRPr="00FC79E5">
        <w:rPr>
          <w:rFonts w:hint="cs"/>
          <w:rtl/>
        </w:rPr>
        <w:t>ثنا أبي</w:t>
      </w:r>
      <w:r w:rsidR="00C266C3" w:rsidRPr="00FC79E5">
        <w:rPr>
          <w:rFonts w:hint="cs"/>
          <w:rtl/>
        </w:rPr>
        <w:t>،</w:t>
      </w:r>
      <w:r w:rsidRPr="00FC79E5">
        <w:rPr>
          <w:rFonts w:hint="cs"/>
          <w:rtl/>
        </w:rPr>
        <w:t xml:space="preserve"> حد</w:t>
      </w:r>
      <w:r w:rsidR="004B4E0D">
        <w:rPr>
          <w:rFonts w:hint="cs"/>
          <w:rtl/>
        </w:rPr>
        <w:t>ّ</w:t>
      </w:r>
      <w:r w:rsidRPr="00FC79E5">
        <w:rPr>
          <w:rFonts w:hint="cs"/>
          <w:rtl/>
        </w:rPr>
        <w:t>ثنا أخي دعبل بن علي بن رزين</w:t>
      </w:r>
      <w:r w:rsidR="00C266C3" w:rsidRPr="00FC79E5">
        <w:rPr>
          <w:rFonts w:hint="cs"/>
          <w:rtl/>
        </w:rPr>
        <w:t>،</w:t>
      </w:r>
      <w:r w:rsidRPr="00FC79E5">
        <w:rPr>
          <w:rFonts w:hint="cs"/>
          <w:rtl/>
        </w:rPr>
        <w:t xml:space="preserve"> حدثنا مجاشع بن عمرو</w:t>
      </w:r>
      <w:r w:rsidR="00C266C3" w:rsidRPr="00FC79E5">
        <w:rPr>
          <w:rFonts w:hint="cs"/>
          <w:rtl/>
        </w:rPr>
        <w:t>،</w:t>
      </w:r>
      <w:r w:rsidRPr="00FC79E5">
        <w:rPr>
          <w:rFonts w:hint="cs"/>
          <w:rtl/>
        </w:rPr>
        <w:t xml:space="preserve"> عن ميسرة بن عبد رب</w:t>
      </w:r>
      <w:r w:rsidR="004B4E0D">
        <w:rPr>
          <w:rFonts w:hint="cs"/>
          <w:rtl/>
        </w:rPr>
        <w:t>ّ</w:t>
      </w:r>
      <w:r w:rsidRPr="00FC79E5">
        <w:rPr>
          <w:rFonts w:hint="cs"/>
          <w:rtl/>
        </w:rPr>
        <w:t>ه</w:t>
      </w:r>
      <w:r w:rsidR="00C266C3" w:rsidRPr="00FC79E5">
        <w:rPr>
          <w:rFonts w:hint="cs"/>
          <w:rtl/>
        </w:rPr>
        <w:t>،</w:t>
      </w:r>
      <w:r w:rsidRPr="00FC79E5">
        <w:rPr>
          <w:rFonts w:hint="cs"/>
          <w:rtl/>
        </w:rPr>
        <w:t xml:space="preserve"> عن عبد الكريم الجزري</w:t>
      </w:r>
      <w:r w:rsidR="00C266C3" w:rsidRPr="00FC79E5">
        <w:rPr>
          <w:rFonts w:hint="cs"/>
          <w:rtl/>
        </w:rPr>
        <w:t>،</w:t>
      </w:r>
      <w:r w:rsidRPr="00FC79E5">
        <w:rPr>
          <w:rFonts w:hint="cs"/>
          <w:rtl/>
        </w:rPr>
        <w:t xml:space="preserve"> عن سعيد بن جبير</w:t>
      </w:r>
      <w:r w:rsidR="003112D6" w:rsidRPr="00FC79E5">
        <w:rPr>
          <w:rFonts w:hint="cs"/>
          <w:rtl/>
        </w:rPr>
        <w:t>:</w:t>
      </w:r>
      <w:r w:rsidR="00EA1355">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أن</w:t>
      </w:r>
      <w:r w:rsidR="004B4E0D">
        <w:rPr>
          <w:rFonts w:hint="cs"/>
          <w:rtl/>
        </w:rPr>
        <w:t>ّ</w:t>
      </w:r>
      <w:r w:rsidRPr="00FC79E5">
        <w:rPr>
          <w:rFonts w:hint="cs"/>
          <w:rtl/>
        </w:rPr>
        <w:t>ه سئل قول الله</w:t>
      </w:r>
      <w:r w:rsidR="00332CD1">
        <w:rPr>
          <w:rFonts w:hint="cs"/>
          <w:rtl/>
        </w:rPr>
        <w:t xml:space="preserve"> (عزّ وجل) </w:t>
      </w:r>
      <w:r w:rsidR="003112D6" w:rsidRPr="00FC79E5">
        <w:rPr>
          <w:rFonts w:hint="cs"/>
          <w:rtl/>
        </w:rPr>
        <w:t>:</w:t>
      </w:r>
      <w:r w:rsidRPr="00FC79E5">
        <w:rPr>
          <w:rFonts w:hint="cs"/>
          <w:rtl/>
        </w:rPr>
        <w:t xml:space="preserve"> </w:t>
      </w:r>
      <w:r w:rsidR="00E7486D" w:rsidRPr="00053AD2">
        <w:rPr>
          <w:rStyle w:val="libAlaemChar"/>
          <w:rFonts w:hint="cs"/>
          <w:rtl/>
        </w:rPr>
        <w:t>(</w:t>
      </w:r>
      <w:r w:rsidR="00E7486D" w:rsidRPr="00406F39">
        <w:rPr>
          <w:rStyle w:val="libAieChar"/>
          <w:rtl/>
        </w:rPr>
        <w:t xml:space="preserve">وَعَدَ اللَّهُ </w:t>
      </w:r>
      <w:r w:rsidR="00172CB0">
        <w:rPr>
          <w:rStyle w:val="libAieChar"/>
          <w:rtl/>
        </w:rPr>
        <w:t>الَّذِينَ آمَنُوا</w:t>
      </w:r>
      <w:r w:rsidR="00E7486D" w:rsidRPr="00406F39">
        <w:rPr>
          <w:rStyle w:val="libAieChar"/>
          <w:rtl/>
        </w:rPr>
        <w:t xml:space="preserve"> وَعَمِلُوا الصَّالِحَاتِ</w:t>
      </w:r>
      <w:r w:rsidR="00E7486D" w:rsidRPr="00053AD2">
        <w:rPr>
          <w:rStyle w:val="libAlaemChar"/>
          <w:rFonts w:hint="cs"/>
          <w:rtl/>
        </w:rPr>
        <w:t>)</w:t>
      </w:r>
      <w:r w:rsidRPr="00FC79E5">
        <w:rPr>
          <w:rFonts w:hint="cs"/>
          <w:rtl/>
        </w:rPr>
        <w:t xml:space="preserve"> قال</w:t>
      </w:r>
      <w:r w:rsidR="00EA1355">
        <w:rPr>
          <w:rFonts w:hint="cs"/>
          <w:rtl/>
        </w:rPr>
        <w:t>:</w:t>
      </w:r>
      <w:r w:rsidRPr="00FC79E5">
        <w:rPr>
          <w:rFonts w:hint="cs"/>
          <w:rtl/>
        </w:rPr>
        <w:t xml:space="preserve"> سأل قوم</w:t>
      </w:r>
      <w:r w:rsidR="004B4E0D">
        <w:rPr>
          <w:rFonts w:hint="cs"/>
          <w:rtl/>
        </w:rPr>
        <w:t>ٌ</w:t>
      </w:r>
      <w:r w:rsidRPr="00FC79E5">
        <w:rPr>
          <w:rFonts w:hint="cs"/>
          <w:rtl/>
        </w:rPr>
        <w:t xml:space="preserve"> النبي صلى الله عليه</w:t>
      </w:r>
      <w:r w:rsidR="00332CD1">
        <w:rPr>
          <w:rFonts w:hint="cs"/>
          <w:rtl/>
        </w:rPr>
        <w:t>(</w:t>
      </w:r>
      <w:r w:rsidR="00A40903">
        <w:rPr>
          <w:rFonts w:hint="cs"/>
          <w:rtl/>
        </w:rPr>
        <w:t>وآله</w:t>
      </w:r>
      <w:r w:rsidR="00332CD1">
        <w:rPr>
          <w:rFonts w:hint="cs"/>
          <w:rtl/>
        </w:rPr>
        <w:t>)</w:t>
      </w:r>
      <w:r w:rsidRPr="00FC79E5">
        <w:rPr>
          <w:rFonts w:hint="cs"/>
          <w:rtl/>
        </w:rPr>
        <w:t xml:space="preserve"> وسل</w:t>
      </w:r>
      <w:r w:rsidR="004B4E0D">
        <w:rPr>
          <w:rFonts w:hint="cs"/>
          <w:rtl/>
        </w:rPr>
        <w:t>ّ</w:t>
      </w:r>
      <w:r w:rsidRPr="00FC79E5">
        <w:rPr>
          <w:rFonts w:hint="cs"/>
          <w:rtl/>
        </w:rPr>
        <w:t>م</w:t>
      </w:r>
      <w:r w:rsidR="00C266C3" w:rsidRPr="00FC79E5">
        <w:rPr>
          <w:rFonts w:hint="cs"/>
          <w:rtl/>
        </w:rPr>
        <w:t>،</w:t>
      </w:r>
      <w:r w:rsidRPr="00FC79E5">
        <w:rPr>
          <w:rFonts w:hint="cs"/>
          <w:rtl/>
        </w:rPr>
        <w:t xml:space="preserve"> فقالوا</w:t>
      </w:r>
      <w:r w:rsidR="00EA1355">
        <w:rPr>
          <w:rFonts w:hint="cs"/>
          <w:rtl/>
        </w:rPr>
        <w:t>:</w:t>
      </w:r>
      <w:r w:rsidRPr="00FC79E5">
        <w:rPr>
          <w:rFonts w:hint="cs"/>
          <w:rtl/>
        </w:rPr>
        <w:t xml:space="preserve"> فيمن نزلت هذه الآيه يا نبي الله</w:t>
      </w:r>
      <w:r w:rsidR="003112D6" w:rsidRPr="00FC79E5">
        <w:rPr>
          <w:rFonts w:hint="cs"/>
          <w:rtl/>
        </w:rPr>
        <w:t>؟</w:t>
      </w:r>
      <w:r w:rsidRPr="00FC79E5">
        <w:rPr>
          <w:rFonts w:hint="cs"/>
          <w:rtl/>
        </w:rPr>
        <w:t xml:space="preserve"> قال</w:t>
      </w:r>
      <w:r w:rsidR="004B4E0D">
        <w:rPr>
          <w:rFonts w:hint="cs"/>
          <w:rtl/>
        </w:rPr>
        <w:t>:</w:t>
      </w:r>
      <w:r w:rsidRPr="00FC79E5">
        <w:rPr>
          <w:rFonts w:hint="cs"/>
          <w:rtl/>
        </w:rPr>
        <w:t xml:space="preserve"> </w:t>
      </w:r>
      <w:r w:rsidR="00E15146" w:rsidRPr="00332CD1">
        <w:rPr>
          <w:rStyle w:val="libBold2Char"/>
          <w:rFonts w:hint="cs"/>
          <w:rtl/>
        </w:rPr>
        <w:t>[</w:t>
      </w:r>
      <w:r w:rsidRPr="00332CD1">
        <w:rPr>
          <w:rStyle w:val="libBold2Char"/>
          <w:rFonts w:hint="cs"/>
          <w:rtl/>
        </w:rPr>
        <w:t>إذا كان يوم القيامة</w:t>
      </w:r>
      <w:r w:rsidRPr="00332CD1">
        <w:rPr>
          <w:rStyle w:val="libBold2Char"/>
          <w:rtl/>
        </w:rPr>
        <w:t xml:space="preserve"> عقد لواء من نور أبيض</w:t>
      </w:r>
      <w:r w:rsidR="003112D6" w:rsidRPr="00332CD1">
        <w:rPr>
          <w:rStyle w:val="libBold2Char"/>
          <w:rtl/>
        </w:rPr>
        <w:t>،</w:t>
      </w:r>
      <w:r w:rsidRPr="00332CD1">
        <w:rPr>
          <w:rStyle w:val="libBold2Char"/>
          <w:rtl/>
        </w:rPr>
        <w:t xml:space="preserve"> و</w:t>
      </w:r>
      <w:r w:rsidRPr="00332CD1">
        <w:rPr>
          <w:rStyle w:val="libBold2Char"/>
          <w:rFonts w:hint="cs"/>
          <w:rtl/>
        </w:rPr>
        <w:t>ن</w:t>
      </w:r>
      <w:r w:rsidRPr="00332CD1">
        <w:rPr>
          <w:rStyle w:val="libBold2Char"/>
          <w:rtl/>
        </w:rPr>
        <w:t>ادى مناد</w:t>
      </w:r>
      <w:r w:rsidR="003112D6" w:rsidRPr="00332CD1">
        <w:rPr>
          <w:rStyle w:val="libBold2Char"/>
          <w:rtl/>
        </w:rPr>
        <w:t>:</w:t>
      </w:r>
      <w:r w:rsidRPr="00332CD1">
        <w:rPr>
          <w:rStyle w:val="libBold2Char"/>
          <w:rtl/>
        </w:rPr>
        <w:t xml:space="preserve"> ليقم سي</w:t>
      </w:r>
      <w:r w:rsidR="004B4E0D" w:rsidRPr="00332CD1">
        <w:rPr>
          <w:rStyle w:val="libBold2Char"/>
          <w:rFonts w:hint="cs"/>
          <w:rtl/>
        </w:rPr>
        <w:t>ّ</w:t>
      </w:r>
      <w:r w:rsidRPr="00332CD1">
        <w:rPr>
          <w:rStyle w:val="libBold2Char"/>
          <w:rtl/>
        </w:rPr>
        <w:t xml:space="preserve">د المؤمنين ومعه </w:t>
      </w:r>
      <w:r w:rsidR="00172CB0" w:rsidRPr="00332CD1">
        <w:rPr>
          <w:rStyle w:val="libBold2Char"/>
          <w:rtl/>
        </w:rPr>
        <w:t>الَّذِينَ آمَنُوا</w:t>
      </w:r>
      <w:r w:rsidRPr="00332CD1">
        <w:rPr>
          <w:rStyle w:val="libBold2Char"/>
          <w:rFonts w:hint="cs"/>
          <w:rtl/>
        </w:rPr>
        <w:t xml:space="preserve"> بع</w:t>
      </w:r>
      <w:r w:rsidRPr="00332CD1">
        <w:rPr>
          <w:rStyle w:val="libBold2Char"/>
          <w:rtl/>
        </w:rPr>
        <w:t>د بعث محم</w:t>
      </w:r>
      <w:r w:rsidR="004B4E0D" w:rsidRPr="00332CD1">
        <w:rPr>
          <w:rStyle w:val="libBold2Char"/>
          <w:rFonts w:hint="cs"/>
          <w:rtl/>
        </w:rPr>
        <w:t>ّ</w:t>
      </w:r>
      <w:r w:rsidRPr="00332CD1">
        <w:rPr>
          <w:rStyle w:val="libBold2Char"/>
          <w:rtl/>
        </w:rPr>
        <w:t xml:space="preserve">د </w:t>
      </w:r>
      <w:r w:rsidR="00A81BE3" w:rsidRPr="00332CD1">
        <w:rPr>
          <w:rStyle w:val="libBold2Char"/>
          <w:rtl/>
        </w:rPr>
        <w:t>صلى الله عليه</w:t>
      </w:r>
      <w:r w:rsidR="00A57A02" w:rsidRPr="00332CD1">
        <w:rPr>
          <w:rStyle w:val="libBold2Char"/>
          <w:rtl/>
        </w:rPr>
        <w:t xml:space="preserve"> (وآله) </w:t>
      </w:r>
      <w:r w:rsidR="00A81BE3" w:rsidRPr="00332CD1">
        <w:rPr>
          <w:rStyle w:val="libBold2Char"/>
          <w:rtl/>
        </w:rPr>
        <w:t>وسلم</w:t>
      </w:r>
      <w:r w:rsidR="003112D6" w:rsidRPr="00332CD1">
        <w:rPr>
          <w:rStyle w:val="libBold2Char"/>
          <w:rtl/>
        </w:rPr>
        <w:t>،</w:t>
      </w:r>
      <w:r w:rsidRPr="00332CD1">
        <w:rPr>
          <w:rStyle w:val="libBold2Char"/>
          <w:rtl/>
        </w:rPr>
        <w:t xml:space="preserve"> فيقوم عل</w:t>
      </w:r>
      <w:r w:rsidR="004B4E0D" w:rsidRPr="00332CD1">
        <w:rPr>
          <w:rStyle w:val="libBold2Char"/>
          <w:rFonts w:hint="cs"/>
          <w:rtl/>
        </w:rPr>
        <w:t>يّ</w:t>
      </w:r>
      <w:r w:rsidR="00EA1355" w:rsidRPr="00332CD1">
        <w:rPr>
          <w:rStyle w:val="libBold2Char"/>
          <w:rtl/>
        </w:rPr>
        <w:t xml:space="preserve"> بن أب</w:t>
      </w:r>
      <w:r w:rsidR="00EA1355" w:rsidRPr="00332CD1">
        <w:rPr>
          <w:rStyle w:val="libBold2Char"/>
          <w:rFonts w:hint="cs"/>
          <w:rtl/>
        </w:rPr>
        <w:t>ي</w:t>
      </w:r>
      <w:r w:rsidRPr="00332CD1">
        <w:rPr>
          <w:rStyle w:val="libBold2Char"/>
          <w:rtl/>
        </w:rPr>
        <w:t xml:space="preserve"> طالب فيعطى اللواء من النور</w:t>
      </w:r>
      <w:r w:rsidR="00696A13" w:rsidRPr="00332CD1">
        <w:rPr>
          <w:rStyle w:val="libBold2Char"/>
          <w:rFonts w:hint="cs"/>
          <w:rtl/>
        </w:rPr>
        <w:t xml:space="preserve"> الأبيض </w:t>
      </w:r>
      <w:r w:rsidRPr="00332CD1">
        <w:rPr>
          <w:rStyle w:val="libBold2Char"/>
          <w:rtl/>
        </w:rPr>
        <w:t>بيده تحته جميع السابقين</w:t>
      </w:r>
      <w:r w:rsidR="004B4E0D" w:rsidRPr="00332CD1">
        <w:rPr>
          <w:rStyle w:val="libBold2Char"/>
          <w:rtl/>
        </w:rPr>
        <w:t xml:space="preserve"> الأوّلين </w:t>
      </w:r>
      <w:r w:rsidRPr="00332CD1">
        <w:rPr>
          <w:rStyle w:val="libBold2Char"/>
          <w:rtl/>
        </w:rPr>
        <w:t>من المهاجرين وال</w:t>
      </w:r>
      <w:r w:rsidR="004B4E0D" w:rsidRPr="00332CD1">
        <w:rPr>
          <w:rStyle w:val="libBold2Char"/>
          <w:rFonts w:hint="cs"/>
          <w:rtl/>
        </w:rPr>
        <w:t>أ</w:t>
      </w:r>
      <w:r w:rsidRPr="00332CD1">
        <w:rPr>
          <w:rStyle w:val="libBold2Char"/>
          <w:rtl/>
        </w:rPr>
        <w:t>نصار</w:t>
      </w:r>
      <w:r w:rsidR="003112D6" w:rsidRPr="00332CD1">
        <w:rPr>
          <w:rStyle w:val="libBold2Char"/>
          <w:rtl/>
        </w:rPr>
        <w:t>،</w:t>
      </w:r>
      <w:r w:rsidRPr="00332CD1">
        <w:rPr>
          <w:rStyle w:val="libBold2Char"/>
          <w:rtl/>
        </w:rPr>
        <w:t xml:space="preserve"> لا يخالطهم</w:t>
      </w:r>
      <w:r w:rsidRPr="00332CD1">
        <w:rPr>
          <w:rStyle w:val="libBold2Char"/>
          <w:rFonts w:hint="cs"/>
          <w:rtl/>
        </w:rPr>
        <w:t xml:space="preserve"> </w:t>
      </w:r>
      <w:r w:rsidRPr="00332CD1">
        <w:rPr>
          <w:rStyle w:val="libBold2Char"/>
          <w:rtl/>
        </w:rPr>
        <w:t>غيرهم حت</w:t>
      </w:r>
      <w:r w:rsidR="00B451B5">
        <w:rPr>
          <w:rStyle w:val="libBold2Char"/>
          <w:rFonts w:hint="cs"/>
          <w:rtl/>
        </w:rPr>
        <w:t>ّ</w:t>
      </w:r>
      <w:r w:rsidRPr="00332CD1">
        <w:rPr>
          <w:rStyle w:val="libBold2Char"/>
          <w:rtl/>
        </w:rPr>
        <w:t>ى يجلس على منبر من نور رب</w:t>
      </w:r>
      <w:r w:rsidR="004B4E0D" w:rsidRPr="00332CD1">
        <w:rPr>
          <w:rStyle w:val="libBold2Char"/>
          <w:rFonts w:hint="cs"/>
          <w:rtl/>
        </w:rPr>
        <w:t>ّ</w:t>
      </w:r>
      <w:r w:rsidRPr="00332CD1">
        <w:rPr>
          <w:rStyle w:val="libBold2Char"/>
          <w:rtl/>
        </w:rPr>
        <w:t xml:space="preserve"> العز</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ويعرض الجميع عليه رجلا رجلا</w:t>
      </w:r>
      <w:r w:rsidRPr="00332CD1">
        <w:rPr>
          <w:rStyle w:val="libBold2Char"/>
          <w:rFonts w:hint="cs"/>
          <w:rtl/>
        </w:rPr>
        <w:t xml:space="preserve"> </w:t>
      </w:r>
      <w:r w:rsidRPr="00332CD1">
        <w:rPr>
          <w:rStyle w:val="libBold2Char"/>
          <w:rtl/>
        </w:rPr>
        <w:t xml:space="preserve">فيعطى </w:t>
      </w:r>
      <w:r w:rsidR="004B4E0D" w:rsidRPr="00332CD1">
        <w:rPr>
          <w:rStyle w:val="libBold2Char"/>
          <w:rFonts w:hint="cs"/>
          <w:rtl/>
        </w:rPr>
        <w:t>أ</w:t>
      </w:r>
      <w:r w:rsidRPr="00332CD1">
        <w:rPr>
          <w:rStyle w:val="libBold2Char"/>
          <w:rtl/>
        </w:rPr>
        <w:t>جره ونوره</w:t>
      </w:r>
      <w:r w:rsidR="003112D6" w:rsidRPr="00332CD1">
        <w:rPr>
          <w:rStyle w:val="libBold2Char"/>
          <w:rtl/>
        </w:rPr>
        <w:t>،</w:t>
      </w:r>
      <w:r w:rsidRPr="00332CD1">
        <w:rPr>
          <w:rStyle w:val="libBold2Char"/>
          <w:rtl/>
        </w:rPr>
        <w:t xml:space="preserve"> فاذا </w:t>
      </w:r>
      <w:r w:rsidR="004B4E0D" w:rsidRPr="00332CD1">
        <w:rPr>
          <w:rStyle w:val="libBold2Char"/>
          <w:rFonts w:hint="cs"/>
          <w:rtl/>
        </w:rPr>
        <w:t>أ</w:t>
      </w:r>
      <w:r w:rsidRPr="00332CD1">
        <w:rPr>
          <w:rStyle w:val="libBold2Char"/>
          <w:rtl/>
        </w:rPr>
        <w:t>تى على آخرهم قيل لهم</w:t>
      </w:r>
      <w:r w:rsidR="003112D6" w:rsidRPr="00332CD1">
        <w:rPr>
          <w:rStyle w:val="libBold2Char"/>
          <w:rtl/>
        </w:rPr>
        <w:t>:</w:t>
      </w:r>
      <w:r w:rsidRPr="00332CD1">
        <w:rPr>
          <w:rStyle w:val="libBold2Char"/>
          <w:rtl/>
        </w:rPr>
        <w:t xml:space="preserve"> قد عرفتم موضعكم ومنا</w:t>
      </w:r>
      <w:r w:rsidRPr="00332CD1">
        <w:rPr>
          <w:rStyle w:val="libBold2Char"/>
          <w:rFonts w:hint="cs"/>
          <w:rtl/>
        </w:rPr>
        <w:t>ز</w:t>
      </w:r>
      <w:r w:rsidRPr="00332CD1">
        <w:rPr>
          <w:rStyle w:val="libBold2Char"/>
          <w:rtl/>
        </w:rPr>
        <w:t>لكم</w:t>
      </w:r>
      <w:r w:rsidRPr="00332CD1">
        <w:rPr>
          <w:rStyle w:val="libBold2Char"/>
          <w:rFonts w:hint="cs"/>
          <w:rtl/>
        </w:rPr>
        <w:t xml:space="preserve"> </w:t>
      </w:r>
      <w:r w:rsidRPr="00332CD1">
        <w:rPr>
          <w:rStyle w:val="libBold2Char"/>
          <w:rtl/>
        </w:rPr>
        <w:t>من 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w:t>
      </w:r>
      <w:r w:rsidR="004B4E0D" w:rsidRPr="00332CD1">
        <w:rPr>
          <w:rStyle w:val="libBold2Char"/>
          <w:rFonts w:hint="cs"/>
          <w:rtl/>
        </w:rPr>
        <w:t>إ</w:t>
      </w:r>
      <w:r w:rsidRPr="00332CD1">
        <w:rPr>
          <w:rStyle w:val="libBold2Char"/>
          <w:rtl/>
        </w:rPr>
        <w:t>ن</w:t>
      </w:r>
      <w:r w:rsidR="004B4E0D" w:rsidRPr="00332CD1">
        <w:rPr>
          <w:rStyle w:val="libBold2Char"/>
          <w:rFonts w:hint="cs"/>
          <w:rtl/>
        </w:rPr>
        <w:t>ّ</w:t>
      </w:r>
      <w:r w:rsidRPr="00332CD1">
        <w:rPr>
          <w:rStyle w:val="libBold2Char"/>
          <w:rtl/>
        </w:rPr>
        <w:t xml:space="preserve"> رب</w:t>
      </w:r>
      <w:r w:rsidR="004B4E0D" w:rsidRPr="00332CD1">
        <w:rPr>
          <w:rStyle w:val="libBold2Char"/>
          <w:rFonts w:hint="cs"/>
          <w:rtl/>
        </w:rPr>
        <w:t>ّ</w:t>
      </w:r>
      <w:r w:rsidRPr="00332CD1">
        <w:rPr>
          <w:rStyle w:val="libBold2Char"/>
          <w:rtl/>
        </w:rPr>
        <w:t>كم</w:t>
      </w:r>
      <w:r w:rsidRPr="00332CD1">
        <w:rPr>
          <w:rStyle w:val="libBold2Char"/>
          <w:rFonts w:hint="cs"/>
          <w:rtl/>
        </w:rPr>
        <w:t xml:space="preserve"> تعالى</w:t>
      </w:r>
      <w:r w:rsidRPr="00332CD1">
        <w:rPr>
          <w:rStyle w:val="libBold2Char"/>
          <w:rtl/>
        </w:rPr>
        <w:t xml:space="preserve"> يقول</w:t>
      </w:r>
      <w:r w:rsidR="00EA1355" w:rsidRPr="00332CD1">
        <w:rPr>
          <w:rStyle w:val="libBold2Char"/>
          <w:rFonts w:hint="cs"/>
          <w:rtl/>
        </w:rPr>
        <w:t>:</w:t>
      </w:r>
      <w:r w:rsidRPr="00332CD1">
        <w:rPr>
          <w:rStyle w:val="libBold2Char"/>
          <w:rtl/>
        </w:rPr>
        <w:t xml:space="preserve"> لكم عند</w:t>
      </w:r>
      <w:r w:rsidR="004B4E0D" w:rsidRPr="00332CD1">
        <w:rPr>
          <w:rStyle w:val="libBold2Char"/>
          <w:rFonts w:hint="cs"/>
          <w:rtl/>
        </w:rPr>
        <w:t>ي</w:t>
      </w:r>
      <w:r w:rsidRPr="00332CD1">
        <w:rPr>
          <w:rStyle w:val="libBold2Char"/>
          <w:rtl/>
        </w:rPr>
        <w:t xml:space="preserve"> مغفرة وأجر عظيم يعنى 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فيقوم عل</w:t>
      </w:r>
      <w:r w:rsidR="004B4E0D" w:rsidRPr="00332CD1">
        <w:rPr>
          <w:rStyle w:val="libBold2Char"/>
          <w:rFonts w:hint="cs"/>
          <w:rtl/>
        </w:rPr>
        <w:t>يّ</w:t>
      </w:r>
      <w:r w:rsidRPr="00332CD1">
        <w:rPr>
          <w:rStyle w:val="libBold2Char"/>
          <w:rtl/>
        </w:rPr>
        <w:t xml:space="preserve"> بن</w:t>
      </w:r>
      <w:r w:rsidRPr="00332CD1">
        <w:rPr>
          <w:rStyle w:val="libBold2Char"/>
          <w:rFonts w:hint="cs"/>
          <w:rtl/>
        </w:rPr>
        <w:t xml:space="preserve"> </w:t>
      </w:r>
      <w:r w:rsidRPr="00332CD1">
        <w:rPr>
          <w:rStyle w:val="libBold2Char"/>
          <w:rtl/>
        </w:rPr>
        <w:t>أبى طالب والقوم تحت لوائه حت</w:t>
      </w:r>
      <w:r w:rsidR="004B4E0D" w:rsidRPr="00332CD1">
        <w:rPr>
          <w:rStyle w:val="libBold2Char"/>
          <w:rFonts w:hint="cs"/>
          <w:rtl/>
        </w:rPr>
        <w:t>ّ</w:t>
      </w:r>
      <w:r w:rsidRPr="00332CD1">
        <w:rPr>
          <w:rStyle w:val="libBold2Char"/>
          <w:rtl/>
        </w:rPr>
        <w:t>ى ي</w:t>
      </w:r>
      <w:r w:rsidR="00EA1355" w:rsidRPr="00332CD1">
        <w:rPr>
          <w:rStyle w:val="libBold2Char"/>
          <w:rFonts w:hint="cs"/>
          <w:rtl/>
        </w:rPr>
        <w:t>ُ</w:t>
      </w:r>
      <w:r w:rsidRPr="00332CD1">
        <w:rPr>
          <w:rStyle w:val="libBold2Char"/>
          <w:rtl/>
        </w:rPr>
        <w:t>دخ</w:t>
      </w:r>
      <w:r w:rsidR="00EA1355" w:rsidRPr="00332CD1">
        <w:rPr>
          <w:rStyle w:val="libBold2Char"/>
          <w:rFonts w:hint="cs"/>
          <w:rtl/>
        </w:rPr>
        <w:t>ِ</w:t>
      </w:r>
      <w:r w:rsidRPr="00332CD1">
        <w:rPr>
          <w:rStyle w:val="libBold2Char"/>
          <w:rtl/>
        </w:rPr>
        <w:t>ل</w:t>
      </w:r>
      <w:r w:rsidR="00EA1355" w:rsidRPr="00332CD1">
        <w:rPr>
          <w:rStyle w:val="libBold2Char"/>
          <w:rFonts w:hint="cs"/>
          <w:rtl/>
        </w:rPr>
        <w:t>َ</w:t>
      </w:r>
      <w:r w:rsidRPr="00332CD1">
        <w:rPr>
          <w:rStyle w:val="libBold2Char"/>
          <w:rFonts w:hint="cs"/>
          <w:rtl/>
        </w:rPr>
        <w:t>هم</w:t>
      </w:r>
      <w:r w:rsidRPr="00332CD1">
        <w:rPr>
          <w:rStyle w:val="libBold2Char"/>
          <w:rtl/>
        </w:rPr>
        <w:t xml:space="preserve"> 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ثم</w:t>
      </w:r>
      <w:r w:rsidR="005E6738">
        <w:rPr>
          <w:rStyle w:val="libBold2Char"/>
          <w:rFonts w:hint="cs"/>
          <w:rtl/>
        </w:rPr>
        <w:t>ّ</w:t>
      </w:r>
      <w:r w:rsidRPr="00332CD1">
        <w:rPr>
          <w:rStyle w:val="libBold2Char"/>
          <w:rtl/>
        </w:rPr>
        <w:t xml:space="preserve"> يرجع</w:t>
      </w:r>
      <w:r w:rsidR="009E53C7" w:rsidRPr="00332CD1">
        <w:rPr>
          <w:rStyle w:val="libBold2Char"/>
          <w:rtl/>
        </w:rPr>
        <w:t xml:space="preserve"> إلى </w:t>
      </w:r>
      <w:r w:rsidRPr="00332CD1">
        <w:rPr>
          <w:rStyle w:val="libBold2Char"/>
          <w:rtl/>
        </w:rPr>
        <w:t>منبره ولا يزال</w:t>
      </w:r>
      <w:r w:rsidRPr="00332CD1">
        <w:rPr>
          <w:rStyle w:val="libBold2Char"/>
          <w:rFonts w:hint="cs"/>
          <w:rtl/>
        </w:rPr>
        <w:t xml:space="preserve"> </w:t>
      </w:r>
      <w:r w:rsidRPr="00332CD1">
        <w:rPr>
          <w:rStyle w:val="libBold2Char"/>
          <w:rtl/>
        </w:rPr>
        <w:t>ي</w:t>
      </w:r>
      <w:r w:rsidR="00EA1355" w:rsidRPr="00332CD1">
        <w:rPr>
          <w:rStyle w:val="libBold2Char"/>
          <w:rFonts w:hint="cs"/>
          <w:rtl/>
        </w:rPr>
        <w:t>ُ</w:t>
      </w:r>
      <w:r w:rsidRPr="00332CD1">
        <w:rPr>
          <w:rStyle w:val="libBold2Char"/>
          <w:rtl/>
        </w:rPr>
        <w:t xml:space="preserve">عرض عليه جميع المؤمنين فيأخذ </w:t>
      </w:r>
      <w:r w:rsidRPr="00332CD1">
        <w:rPr>
          <w:rStyle w:val="libBold2Char"/>
          <w:rFonts w:hint="cs"/>
          <w:rtl/>
        </w:rPr>
        <w:t xml:space="preserve">بنصيبه </w:t>
      </w:r>
      <w:r w:rsidRPr="00332CD1">
        <w:rPr>
          <w:rStyle w:val="libBold2Char"/>
          <w:rtl/>
        </w:rPr>
        <w:t>منهم</w:t>
      </w:r>
      <w:r w:rsidR="009E53C7" w:rsidRPr="00332CD1">
        <w:rPr>
          <w:rStyle w:val="libBold2Char"/>
          <w:rtl/>
        </w:rPr>
        <w:t xml:space="preserve"> إلى </w:t>
      </w:r>
      <w:r w:rsidRPr="00332CD1">
        <w:rPr>
          <w:rStyle w:val="libBold2Char"/>
          <w:rtl/>
        </w:rPr>
        <w:t>الجن</w:t>
      </w:r>
      <w:r w:rsidR="004B4E0D" w:rsidRPr="00332CD1">
        <w:rPr>
          <w:rStyle w:val="libBold2Char"/>
          <w:rFonts w:hint="cs"/>
          <w:rtl/>
        </w:rPr>
        <w:t>ّ</w:t>
      </w:r>
      <w:r w:rsidRPr="00332CD1">
        <w:rPr>
          <w:rStyle w:val="libBold2Char"/>
          <w:rtl/>
        </w:rPr>
        <w:t xml:space="preserve">ة ويترك </w:t>
      </w:r>
      <w:r w:rsidR="004B4E0D" w:rsidRPr="00332CD1">
        <w:rPr>
          <w:rStyle w:val="libBold2Char"/>
          <w:rFonts w:hint="cs"/>
          <w:rtl/>
        </w:rPr>
        <w:t>أ</w:t>
      </w:r>
      <w:r w:rsidRPr="00332CD1">
        <w:rPr>
          <w:rStyle w:val="libBold2Char"/>
          <w:rtl/>
        </w:rPr>
        <w:t>قواما</w:t>
      </w:r>
      <w:r w:rsidR="009E53C7" w:rsidRPr="00332CD1">
        <w:rPr>
          <w:rStyle w:val="libBold2Char"/>
          <w:rtl/>
        </w:rPr>
        <w:t xml:space="preserve"> إلى </w:t>
      </w:r>
      <w:r w:rsidRPr="00332CD1">
        <w:rPr>
          <w:rStyle w:val="libBold2Char"/>
          <w:rtl/>
        </w:rPr>
        <w:t>النار</w:t>
      </w:r>
      <w:r w:rsidR="003112D6" w:rsidRPr="00332CD1">
        <w:rPr>
          <w:rStyle w:val="libBold2Char"/>
          <w:rtl/>
        </w:rPr>
        <w:t>،</w:t>
      </w:r>
      <w:r w:rsidRPr="00332CD1">
        <w:rPr>
          <w:rStyle w:val="libBold2Char"/>
          <w:rtl/>
        </w:rPr>
        <w:t xml:space="preserve"> </w:t>
      </w:r>
      <w:r w:rsidRPr="00332CD1">
        <w:rPr>
          <w:rStyle w:val="libBold2Char"/>
          <w:rFonts w:hint="cs"/>
          <w:rtl/>
        </w:rPr>
        <w:t>و</w:t>
      </w:r>
      <w:r w:rsidRPr="00332CD1">
        <w:rPr>
          <w:rStyle w:val="libBold2Char"/>
          <w:rtl/>
        </w:rPr>
        <w:t>ذلك قول الله عز</w:t>
      </w:r>
      <w:r w:rsidR="004B4E0D" w:rsidRPr="00332CD1">
        <w:rPr>
          <w:rStyle w:val="libBold2Char"/>
          <w:rFonts w:hint="cs"/>
          <w:rtl/>
        </w:rPr>
        <w:t xml:space="preserve">ّ </w:t>
      </w:r>
      <w:r w:rsidRPr="00332CD1">
        <w:rPr>
          <w:rStyle w:val="libBold2Char"/>
          <w:rtl/>
        </w:rPr>
        <w:t>وجل</w:t>
      </w:r>
      <w:r w:rsidR="003112D6" w:rsidRPr="00332CD1">
        <w:rPr>
          <w:rStyle w:val="libBold2Char"/>
          <w:rtl/>
        </w:rPr>
        <w:t>:</w:t>
      </w:r>
      <w:r w:rsidRPr="00CA1393">
        <w:rPr>
          <w:rStyle w:val="libBold2Char"/>
          <w:rtl/>
        </w:rPr>
        <w:t xml:space="preserve"> </w:t>
      </w:r>
      <w:r w:rsidR="003E22EA" w:rsidRPr="00CA1393">
        <w:rPr>
          <w:rStyle w:val="libAlaemChar"/>
          <w:rFonts w:hint="cs"/>
          <w:rtl/>
        </w:rPr>
        <w:t>(</w:t>
      </w:r>
      <w:r w:rsidRPr="00CA1393">
        <w:rPr>
          <w:rStyle w:val="libAieChar"/>
          <w:rtl/>
        </w:rPr>
        <w:t>وَ</w:t>
      </w:r>
      <w:r w:rsidR="00172CB0" w:rsidRPr="00CA1393">
        <w:rPr>
          <w:rStyle w:val="libAieChar"/>
          <w:rtl/>
        </w:rPr>
        <w:t>الَّذِينَ آمَنُوا</w:t>
      </w:r>
      <w:r w:rsidRPr="00CA1393">
        <w:rPr>
          <w:rStyle w:val="libAieChar"/>
          <w:rtl/>
        </w:rPr>
        <w:t xml:space="preserve"> بِاللَّهِ وَرُسُلِهِ أُوْلَئِكَ هُمُ الصِّدِّيقُونَ وَالشُّهَدَاء عِندَ رَبِّهِمْ لَهُمْ أَجْرُهُمْ وَنُورُهُمْ</w:t>
      </w:r>
      <w:r w:rsidR="003E22EA" w:rsidRPr="00CA1393">
        <w:rPr>
          <w:rStyle w:val="libAlaemChar"/>
          <w:rFonts w:hint="cs"/>
          <w:rtl/>
        </w:rPr>
        <w:t>)</w:t>
      </w:r>
      <w:r w:rsidR="00B9006A" w:rsidRPr="00CA1393">
        <w:rPr>
          <w:rStyle w:val="libAieChar"/>
          <w:rFonts w:hint="cs"/>
          <w:rtl/>
        </w:rPr>
        <w:t xml:space="preserve"> </w:t>
      </w:r>
      <w:r w:rsidRPr="00332CD1">
        <w:rPr>
          <w:rStyle w:val="libBold2Char"/>
          <w:rtl/>
        </w:rPr>
        <w:t>يعنى</w:t>
      </w:r>
      <w:r w:rsidR="00C266C3" w:rsidRPr="00332CD1">
        <w:rPr>
          <w:rStyle w:val="libBold2Char"/>
          <w:rFonts w:hint="cs"/>
          <w:rtl/>
        </w:rPr>
        <w:t xml:space="preserve"> </w:t>
      </w:r>
      <w:r w:rsidRPr="00332CD1">
        <w:rPr>
          <w:rStyle w:val="libBold2Char"/>
          <w:rtl/>
        </w:rPr>
        <w:t>السابقين</w:t>
      </w:r>
      <w:r w:rsidR="004B4E0D" w:rsidRPr="00332CD1">
        <w:rPr>
          <w:rStyle w:val="libBold2Char"/>
          <w:rtl/>
        </w:rPr>
        <w:t xml:space="preserve"> الأوّلين </w:t>
      </w:r>
      <w:r w:rsidRPr="00332CD1">
        <w:rPr>
          <w:rStyle w:val="libBold2Char"/>
          <w:rtl/>
        </w:rPr>
        <w:t>والمؤمنين و</w:t>
      </w:r>
      <w:r w:rsidR="004B4E0D" w:rsidRPr="00332CD1">
        <w:rPr>
          <w:rStyle w:val="libBold2Char"/>
          <w:rFonts w:hint="cs"/>
          <w:rtl/>
        </w:rPr>
        <w:t>أ</w:t>
      </w:r>
      <w:r w:rsidRPr="00332CD1">
        <w:rPr>
          <w:rStyle w:val="libBold2Char"/>
          <w:rtl/>
        </w:rPr>
        <w:t>هل الولاية له وقوله</w:t>
      </w:r>
      <w:r w:rsidR="00332CD1">
        <w:rPr>
          <w:rStyle w:val="libBold2Char"/>
          <w:rFonts w:hint="cs"/>
          <w:rtl/>
        </w:rPr>
        <w:t>:</w:t>
      </w:r>
      <w:r w:rsidR="00C266C3" w:rsidRPr="00332CD1">
        <w:rPr>
          <w:rStyle w:val="libBold2Char"/>
          <w:rtl/>
        </w:rPr>
        <w:t xml:space="preserve"> </w:t>
      </w:r>
      <w:r w:rsidRPr="00CA1393">
        <w:rPr>
          <w:rStyle w:val="libAlaemChar"/>
          <w:rFonts w:hint="cs"/>
          <w:rtl/>
        </w:rPr>
        <w:t>(</w:t>
      </w:r>
      <w:r w:rsidR="00E7486D" w:rsidRPr="00CA1393">
        <w:rPr>
          <w:rStyle w:val="libAieChar"/>
          <w:rtl/>
        </w:rPr>
        <w:t>وَالَّذِينَ كَفَرُ‌وا وَكَذَّبُوا بِآيَاتِنَا أُولَـٰئِكَ أَصْحَابُ الْجَحِيمِ</w:t>
      </w:r>
      <w:r w:rsidRPr="00CA1393">
        <w:rPr>
          <w:rStyle w:val="libAlaemChar"/>
          <w:rFonts w:hint="cs"/>
          <w:rtl/>
        </w:rPr>
        <w:t>)</w:t>
      </w:r>
      <w:r w:rsidRPr="00CA1393">
        <w:rPr>
          <w:rStyle w:val="libBold2Char"/>
          <w:rtl/>
        </w:rPr>
        <w:t xml:space="preserve"> </w:t>
      </w:r>
      <w:r w:rsidRPr="00332CD1">
        <w:rPr>
          <w:rStyle w:val="libBold2Char"/>
          <w:rFonts w:hint="cs"/>
          <w:rtl/>
        </w:rPr>
        <w:t>و</w:t>
      </w:r>
      <w:r w:rsidRPr="00332CD1">
        <w:rPr>
          <w:rStyle w:val="libBold2Char"/>
          <w:rtl/>
        </w:rPr>
        <w:t>هم الذين قاسم عليهم النار فاستحق</w:t>
      </w:r>
      <w:r w:rsidR="004B4E0D" w:rsidRPr="00332CD1">
        <w:rPr>
          <w:rStyle w:val="libBold2Char"/>
          <w:rFonts w:hint="cs"/>
          <w:rtl/>
        </w:rPr>
        <w:t>ّ</w:t>
      </w:r>
      <w:r w:rsidRPr="00332CD1">
        <w:rPr>
          <w:rStyle w:val="libBold2Char"/>
          <w:rtl/>
        </w:rPr>
        <w:t>وا الجحيم</w:t>
      </w:r>
      <w:r w:rsidR="00E15146" w:rsidRPr="00332CD1">
        <w:rPr>
          <w:rStyle w:val="libBold2Char"/>
          <w:rFonts w:hint="cs"/>
          <w:rtl/>
        </w:rPr>
        <w:t>]</w:t>
      </w:r>
      <w:r w:rsidRPr="00332CD1">
        <w:rPr>
          <w:rStyle w:val="libBold2Char"/>
          <w:rFonts w:hint="cs"/>
          <w:rtl/>
        </w:rPr>
        <w:t>.</w:t>
      </w:r>
    </w:p>
    <w:p w:rsidR="001D30AD" w:rsidRPr="00332CD1" w:rsidRDefault="001321E9" w:rsidP="00332CD1">
      <w:pPr>
        <w:pStyle w:val="libNormal"/>
        <w:rPr>
          <w:rStyle w:val="libBold2Char"/>
          <w:rtl/>
        </w:rPr>
      </w:pPr>
      <w:r w:rsidRPr="00FC79E5">
        <w:rPr>
          <w:rFonts w:hint="cs"/>
          <w:rtl/>
        </w:rPr>
        <w:t>روى الحافظ علي بن محمد</w:t>
      </w:r>
      <w:r w:rsidR="00C266C3" w:rsidRPr="00FC79E5">
        <w:rPr>
          <w:rFonts w:hint="cs"/>
          <w:rtl/>
        </w:rPr>
        <w:t xml:space="preserve"> </w:t>
      </w:r>
      <w:r w:rsidRPr="00FC79E5">
        <w:rPr>
          <w:rFonts w:hint="cs"/>
          <w:rtl/>
        </w:rPr>
        <w:t>الجلابي</w:t>
      </w:r>
      <w:r w:rsidR="00C266C3" w:rsidRPr="00FC79E5">
        <w:rPr>
          <w:rFonts w:hint="cs"/>
          <w:rtl/>
        </w:rPr>
        <w:t xml:space="preserve"> </w:t>
      </w:r>
      <w:r w:rsidRPr="00FC79E5">
        <w:rPr>
          <w:rFonts w:hint="cs"/>
          <w:rtl/>
        </w:rPr>
        <w:t>المعروف ب</w:t>
      </w:r>
      <w:r w:rsidR="0034003F">
        <w:rPr>
          <w:rFonts w:hint="cs"/>
          <w:rtl/>
        </w:rPr>
        <w:t>ابن</w:t>
      </w:r>
      <w:r w:rsidRPr="00FC79E5">
        <w:rPr>
          <w:rFonts w:hint="cs"/>
          <w:rtl/>
        </w:rPr>
        <w:t xml:space="preserve"> المغازلي في كتابه مناقب علي</w:t>
      </w:r>
      <w:r w:rsidR="004B4E0D">
        <w:rPr>
          <w:rFonts w:hint="cs"/>
          <w:rtl/>
        </w:rPr>
        <w:t>ّ</w:t>
      </w:r>
      <w:r w:rsidR="00892EFA">
        <w:rPr>
          <w:rFonts w:hint="cs"/>
          <w:rtl/>
        </w:rPr>
        <w:t>:</w:t>
      </w:r>
      <w:r w:rsidRPr="00FC79E5">
        <w:rPr>
          <w:rFonts w:hint="cs"/>
          <w:rtl/>
        </w:rPr>
        <w:t xml:space="preserve"> ص</w:t>
      </w:r>
      <w:r w:rsidR="003C2E10">
        <w:rPr>
          <w:rFonts w:hint="cs"/>
          <w:rtl/>
        </w:rPr>
        <w:t xml:space="preserve"> </w:t>
      </w:r>
      <w:r w:rsidR="003C2E10" w:rsidRPr="00FC79E5">
        <w:rPr>
          <w:rFonts w:hint="cs"/>
          <w:rtl/>
        </w:rPr>
        <w:t>322</w:t>
      </w:r>
      <w:r w:rsidR="003C2E10">
        <w:rPr>
          <w:rFonts w:hint="cs"/>
          <w:rtl/>
        </w:rPr>
        <w:t xml:space="preserve"> </w:t>
      </w:r>
      <w:r w:rsidRPr="00FC79E5">
        <w:rPr>
          <w:rFonts w:hint="cs"/>
          <w:rtl/>
        </w:rPr>
        <w:t>في الحديث 369 قال</w:t>
      </w:r>
      <w:r w:rsidR="003112D6" w:rsidRPr="00FC79E5">
        <w:rPr>
          <w:rFonts w:hint="cs"/>
          <w:rtl/>
        </w:rPr>
        <w:t>:</w:t>
      </w:r>
      <w:r w:rsidR="00EA1355">
        <w:rPr>
          <w:rFonts w:hint="cs"/>
          <w:rtl/>
        </w:rPr>
        <w:t xml:space="preserve"> </w:t>
      </w:r>
      <w:r w:rsidRPr="00FC79E5">
        <w:rPr>
          <w:rFonts w:hint="cs"/>
          <w:rtl/>
        </w:rPr>
        <w:t>أخبرنا الحسن بن</w:t>
      </w:r>
      <w:r w:rsidR="00751FE6">
        <w:rPr>
          <w:rFonts w:hint="cs"/>
          <w:rtl/>
        </w:rPr>
        <w:t xml:space="preserve"> أحمد </w:t>
      </w:r>
      <w:r w:rsidRPr="00FC79E5">
        <w:rPr>
          <w:rFonts w:hint="cs"/>
          <w:rtl/>
        </w:rPr>
        <w:t>بن موسى</w:t>
      </w:r>
      <w:r w:rsidR="00C266C3" w:rsidRPr="00FC79E5">
        <w:rPr>
          <w:rFonts w:hint="cs"/>
          <w:rtl/>
        </w:rPr>
        <w:t>،</w:t>
      </w:r>
      <w:r w:rsidR="0025036D">
        <w:rPr>
          <w:rFonts w:hint="cs"/>
          <w:rtl/>
        </w:rPr>
        <w:t xml:space="preserve"> أخبرنا </w:t>
      </w:r>
      <w:r w:rsidRPr="00FC79E5">
        <w:rPr>
          <w:rFonts w:hint="cs"/>
          <w:rtl/>
        </w:rPr>
        <w:t>هلال بن محمد</w:t>
      </w:r>
      <w:r w:rsidR="00C266C3" w:rsidRPr="00FC79E5">
        <w:rPr>
          <w:rFonts w:hint="cs"/>
          <w:rtl/>
        </w:rPr>
        <w:t>،</w:t>
      </w:r>
      <w:r w:rsidRPr="00FC79E5">
        <w:rPr>
          <w:rFonts w:hint="cs"/>
          <w:rtl/>
        </w:rPr>
        <w:t xml:space="preserve"> حد</w:t>
      </w:r>
      <w:r w:rsidR="004B4E0D">
        <w:rPr>
          <w:rFonts w:hint="cs"/>
          <w:rtl/>
        </w:rPr>
        <w:t>ّ</w:t>
      </w:r>
      <w:r w:rsidRPr="00FC79E5">
        <w:rPr>
          <w:rFonts w:hint="cs"/>
          <w:rtl/>
        </w:rPr>
        <w:t>ثنا</w:t>
      </w:r>
      <w:r w:rsidR="00CF1678">
        <w:rPr>
          <w:rFonts w:hint="cs"/>
          <w:rtl/>
        </w:rPr>
        <w:t xml:space="preserve"> إسماعيل </w:t>
      </w:r>
      <w:r w:rsidRPr="00FC79E5">
        <w:rPr>
          <w:rFonts w:hint="cs"/>
          <w:rtl/>
        </w:rPr>
        <w:t>بن علي</w:t>
      </w:r>
      <w:r w:rsidR="00C266C3" w:rsidRPr="00FC79E5">
        <w:rPr>
          <w:rFonts w:hint="cs"/>
          <w:rtl/>
        </w:rPr>
        <w:t xml:space="preserve"> </w:t>
      </w:r>
      <w:r w:rsidRPr="00FC79E5">
        <w:rPr>
          <w:rFonts w:hint="cs"/>
          <w:rtl/>
        </w:rPr>
        <w:t>بن رزين بن عثمان</w:t>
      </w:r>
      <w:r w:rsidR="00C266C3" w:rsidRPr="00FC79E5">
        <w:rPr>
          <w:rFonts w:hint="cs"/>
          <w:rtl/>
        </w:rPr>
        <w:t>،</w:t>
      </w:r>
      <w:r w:rsidRPr="00FC79E5">
        <w:rPr>
          <w:rFonts w:hint="cs"/>
          <w:rtl/>
        </w:rPr>
        <w:t xml:space="preserve"> حدثنا أخي دعبل</w:t>
      </w:r>
      <w:r w:rsidR="00C266C3" w:rsidRPr="00FC79E5">
        <w:rPr>
          <w:rFonts w:hint="cs"/>
          <w:rtl/>
        </w:rPr>
        <w:t xml:space="preserve"> </w:t>
      </w:r>
      <w:r w:rsidRPr="00FC79E5">
        <w:rPr>
          <w:rFonts w:hint="cs"/>
          <w:rtl/>
        </w:rPr>
        <w:t>بن علي</w:t>
      </w:r>
      <w:r w:rsidR="00C266C3" w:rsidRPr="00FC79E5">
        <w:rPr>
          <w:rFonts w:hint="cs"/>
          <w:rtl/>
        </w:rPr>
        <w:t>،</w:t>
      </w:r>
      <w:r w:rsidRPr="00FC79E5">
        <w:rPr>
          <w:rFonts w:hint="cs"/>
          <w:rtl/>
        </w:rPr>
        <w:t xml:space="preserve"> حدثنا</w:t>
      </w:r>
      <w:r w:rsidR="00C266C3" w:rsidRPr="00FC79E5">
        <w:rPr>
          <w:rFonts w:hint="cs"/>
          <w:rtl/>
        </w:rPr>
        <w:t xml:space="preserve"> </w:t>
      </w:r>
      <w:r w:rsidRPr="00FC79E5">
        <w:rPr>
          <w:rFonts w:hint="cs"/>
          <w:rtl/>
        </w:rPr>
        <w:t>مجاشع بن عمرو</w:t>
      </w:r>
      <w:r w:rsidR="00E7486D">
        <w:rPr>
          <w:rFonts w:hint="cs"/>
          <w:rtl/>
        </w:rPr>
        <w:t>،</w:t>
      </w:r>
      <w:r w:rsidRPr="00FC79E5">
        <w:rPr>
          <w:rFonts w:hint="cs"/>
          <w:rtl/>
        </w:rPr>
        <w:t xml:space="preserve"> عن ميسرة</w:t>
      </w:r>
      <w:r w:rsidR="00C266C3" w:rsidRPr="00FC79E5">
        <w:rPr>
          <w:rFonts w:hint="cs"/>
          <w:rtl/>
        </w:rPr>
        <w:t>،</w:t>
      </w:r>
      <w:r w:rsidRPr="00FC79E5">
        <w:rPr>
          <w:rFonts w:hint="cs"/>
          <w:rtl/>
        </w:rPr>
        <w:t xml:space="preserve"> عن عبد الكريم</w:t>
      </w:r>
      <w:r w:rsidR="00C266C3" w:rsidRPr="00FC79E5">
        <w:rPr>
          <w:rFonts w:hint="cs"/>
          <w:rtl/>
        </w:rPr>
        <w:t xml:space="preserve"> </w:t>
      </w:r>
      <w:r w:rsidRPr="00FC79E5">
        <w:rPr>
          <w:rFonts w:hint="cs"/>
          <w:rtl/>
        </w:rPr>
        <w:t>الجزري</w:t>
      </w:r>
      <w:r w:rsidR="00C266C3" w:rsidRPr="00FC79E5">
        <w:rPr>
          <w:rFonts w:hint="cs"/>
          <w:rtl/>
        </w:rPr>
        <w:t>،</w:t>
      </w:r>
      <w:r w:rsidRPr="00FC79E5">
        <w:rPr>
          <w:rFonts w:hint="cs"/>
          <w:rtl/>
        </w:rPr>
        <w:t xml:space="preserve"> عن سعيد بن جبير</w:t>
      </w:r>
      <w:r w:rsidR="00C266C3" w:rsidRPr="00FC79E5">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أن</w:t>
      </w:r>
      <w:r w:rsidR="004B4E0D">
        <w:rPr>
          <w:rFonts w:hint="cs"/>
          <w:rtl/>
        </w:rPr>
        <w:t>ّ</w:t>
      </w:r>
      <w:r w:rsidRPr="00FC79E5">
        <w:rPr>
          <w:rFonts w:hint="cs"/>
          <w:rtl/>
        </w:rPr>
        <w:t xml:space="preserve">ه سأل قوم النبي </w:t>
      </w:r>
      <w:r w:rsidR="00BB6262">
        <w:rPr>
          <w:rFonts w:hint="cs"/>
          <w:rtl/>
        </w:rPr>
        <w:t>صلى الله عليه وآله</w:t>
      </w:r>
      <w:r w:rsidR="009C7FA7">
        <w:rPr>
          <w:rFonts w:hint="cs"/>
          <w:rtl/>
        </w:rPr>
        <w:t xml:space="preserve"> </w:t>
      </w:r>
      <w:r w:rsidRPr="00FC79E5">
        <w:rPr>
          <w:rFonts w:hint="cs"/>
          <w:rtl/>
        </w:rPr>
        <w:t>عن قول الله</w:t>
      </w:r>
      <w:r w:rsidR="001548F7">
        <w:rPr>
          <w:rFonts w:hint="cs"/>
          <w:rtl/>
        </w:rPr>
        <w:t xml:space="preserve"> عزّ وجل </w:t>
      </w:r>
      <w:r w:rsidR="003E22EA" w:rsidRPr="00053AD2">
        <w:rPr>
          <w:rStyle w:val="libAlaemChar"/>
          <w:rFonts w:hint="cs"/>
          <w:rtl/>
        </w:rPr>
        <w:t>(</w:t>
      </w:r>
      <w:r w:rsidRPr="00406F39">
        <w:rPr>
          <w:rStyle w:val="libAieChar"/>
          <w:rtl/>
        </w:rPr>
        <w:t xml:space="preserve">وَعَدَ اللَّهُ </w:t>
      </w:r>
      <w:r w:rsidR="00172CB0">
        <w:rPr>
          <w:rStyle w:val="libAieChar"/>
          <w:rtl/>
        </w:rPr>
        <w:t>الَّذِينَ آمَنُوا</w:t>
      </w:r>
      <w:r w:rsidRPr="00406F39">
        <w:rPr>
          <w:rStyle w:val="libAieChar"/>
          <w:rtl/>
        </w:rPr>
        <w:t xml:space="preserve"> وَعَمِلُوا الصَّالِحَاتِ لَهُمْ مَغْفِرَةٌ وَأَجْرٌ عَظِيمٌ</w:t>
      </w:r>
      <w:r w:rsidR="003E22EA" w:rsidRPr="00053AD2">
        <w:rPr>
          <w:rStyle w:val="libAlaemChar"/>
          <w:rFonts w:hint="cs"/>
          <w:rtl/>
        </w:rPr>
        <w:t>)</w:t>
      </w:r>
      <w:r w:rsidRPr="00406F39">
        <w:rPr>
          <w:rFonts w:hint="cs"/>
          <w:rtl/>
        </w:rPr>
        <w:t xml:space="preserve"> قال</w:t>
      </w:r>
      <w:r w:rsidR="00EA1355">
        <w:rPr>
          <w:rFonts w:hint="cs"/>
          <w:rtl/>
        </w:rPr>
        <w:t>:</w:t>
      </w:r>
      <w:r w:rsidRPr="00406F39">
        <w:rPr>
          <w:rFonts w:hint="cs"/>
          <w:rtl/>
        </w:rPr>
        <w:t xml:space="preserve"> سأل قوم النبي صلى الله عليه</w:t>
      </w:r>
      <w:r w:rsidR="00332CD1">
        <w:rPr>
          <w:rFonts w:hint="cs"/>
          <w:rtl/>
        </w:rPr>
        <w:t>(</w:t>
      </w:r>
      <w:r w:rsidR="00A40903">
        <w:rPr>
          <w:rFonts w:hint="cs"/>
          <w:rtl/>
        </w:rPr>
        <w:t>وآله</w:t>
      </w:r>
      <w:r w:rsidR="00332CD1">
        <w:rPr>
          <w:rFonts w:hint="cs"/>
          <w:rtl/>
        </w:rPr>
        <w:t>)</w:t>
      </w:r>
      <w:r w:rsidRPr="00406F39">
        <w:rPr>
          <w:rFonts w:hint="cs"/>
          <w:rtl/>
        </w:rPr>
        <w:t xml:space="preserve"> وسل</w:t>
      </w:r>
      <w:r w:rsidR="004B4E0D" w:rsidRPr="00406F39">
        <w:rPr>
          <w:rFonts w:hint="cs"/>
          <w:rtl/>
        </w:rPr>
        <w:t>ّ</w:t>
      </w:r>
      <w:r w:rsidRPr="00406F39">
        <w:rPr>
          <w:rFonts w:hint="cs"/>
          <w:rtl/>
        </w:rPr>
        <w:t>م</w:t>
      </w:r>
      <w:r w:rsidR="00C266C3" w:rsidRPr="00406F39">
        <w:rPr>
          <w:rFonts w:hint="cs"/>
          <w:rtl/>
        </w:rPr>
        <w:t>،</w:t>
      </w:r>
      <w:r w:rsidRPr="00406F39">
        <w:rPr>
          <w:rFonts w:hint="cs"/>
          <w:rtl/>
        </w:rPr>
        <w:t xml:space="preserve"> فقالوا فيمن نزلت هذه الآيه يا نبي الله</w:t>
      </w:r>
      <w:r w:rsidR="003112D6" w:rsidRPr="00406F39">
        <w:rPr>
          <w:rFonts w:hint="cs"/>
          <w:rtl/>
        </w:rPr>
        <w:t>؟</w:t>
      </w:r>
      <w:r w:rsidRPr="00406F39">
        <w:rPr>
          <w:rFonts w:hint="cs"/>
          <w:rtl/>
        </w:rPr>
        <w:t xml:space="preserve"> قال</w:t>
      </w:r>
      <w:r w:rsidR="00EA1355">
        <w:rPr>
          <w:rFonts w:hint="cs"/>
          <w:rtl/>
        </w:rPr>
        <w:t>:</w:t>
      </w:r>
      <w:r w:rsidRPr="00406F39">
        <w:rPr>
          <w:rFonts w:hint="cs"/>
          <w:rtl/>
        </w:rPr>
        <w:t xml:space="preserve"> </w:t>
      </w:r>
      <w:r w:rsidR="00E15146" w:rsidRPr="00332CD1">
        <w:rPr>
          <w:rStyle w:val="libBold2Char"/>
          <w:rFonts w:hint="cs"/>
          <w:rtl/>
        </w:rPr>
        <w:t>[</w:t>
      </w:r>
      <w:r w:rsidRPr="00332CD1">
        <w:rPr>
          <w:rStyle w:val="libBold2Char"/>
          <w:rFonts w:hint="cs"/>
          <w:rtl/>
        </w:rPr>
        <w:t>إذا كان يوم القيامة</w:t>
      </w:r>
      <w:r w:rsidRPr="00332CD1">
        <w:rPr>
          <w:rStyle w:val="libBold2Char"/>
          <w:rtl/>
        </w:rPr>
        <w:t xml:space="preserve"> عقد لواء من نور أبيض</w:t>
      </w:r>
      <w:r w:rsidR="003112D6" w:rsidRPr="00332CD1">
        <w:rPr>
          <w:rStyle w:val="libBold2Char"/>
          <w:rtl/>
        </w:rPr>
        <w:t>،</w:t>
      </w:r>
      <w:r w:rsidRPr="00332CD1">
        <w:rPr>
          <w:rStyle w:val="libBold2Char"/>
          <w:rtl/>
        </w:rPr>
        <w:t xml:space="preserve"> </w:t>
      </w:r>
      <w:r w:rsidRPr="00332CD1">
        <w:rPr>
          <w:rStyle w:val="libBold2Char"/>
          <w:rFonts w:hint="cs"/>
          <w:rtl/>
        </w:rPr>
        <w:t xml:space="preserve">فاذا مناد </w:t>
      </w:r>
      <w:r w:rsidR="00E15146" w:rsidRPr="00332CD1">
        <w:rPr>
          <w:rStyle w:val="libBold2Char"/>
          <w:rFonts w:hint="cs"/>
          <w:rtl/>
        </w:rPr>
        <w:t>[</w:t>
      </w:r>
      <w:r w:rsidRPr="00332CD1">
        <w:rPr>
          <w:rStyle w:val="libBold2Char"/>
          <w:rFonts w:hint="cs"/>
          <w:rtl/>
        </w:rPr>
        <w:t>ينادي</w:t>
      </w:r>
      <w:r w:rsidR="00E15146" w:rsidRPr="00332CD1">
        <w:rPr>
          <w:rStyle w:val="libBold2Char"/>
          <w:rFonts w:hint="cs"/>
          <w:rtl/>
        </w:rPr>
        <w:t>]</w:t>
      </w:r>
      <w:r w:rsidRPr="00332CD1">
        <w:rPr>
          <w:rStyle w:val="libBold2Char"/>
          <w:rtl/>
        </w:rPr>
        <w:t>: ليقم سي</w:t>
      </w:r>
      <w:r w:rsidR="004B4E0D" w:rsidRPr="00332CD1">
        <w:rPr>
          <w:rStyle w:val="libBold2Char"/>
          <w:rFonts w:hint="cs"/>
          <w:rtl/>
        </w:rPr>
        <w:t>ّ</w:t>
      </w:r>
      <w:r w:rsidRPr="00332CD1">
        <w:rPr>
          <w:rStyle w:val="libBold2Char"/>
          <w:rtl/>
        </w:rPr>
        <w:t xml:space="preserve">د المؤمنين ومعه </w:t>
      </w:r>
      <w:r w:rsidR="00172CB0" w:rsidRPr="00332CD1">
        <w:rPr>
          <w:rStyle w:val="libBold2Char"/>
          <w:rtl/>
        </w:rPr>
        <w:t>الَّذِينَ آمَنُوا</w:t>
      </w:r>
      <w:r w:rsidRPr="00332CD1">
        <w:rPr>
          <w:rStyle w:val="libBold2Char"/>
          <w:rFonts w:hint="cs"/>
          <w:rtl/>
        </w:rPr>
        <w:t xml:space="preserve"> بع</w:t>
      </w:r>
      <w:r w:rsidRPr="00332CD1">
        <w:rPr>
          <w:rStyle w:val="libBold2Char"/>
          <w:rtl/>
        </w:rPr>
        <w:t>د بعث الله محم</w:t>
      </w:r>
      <w:r w:rsidR="004B4E0D" w:rsidRPr="00332CD1">
        <w:rPr>
          <w:rStyle w:val="libBold2Char"/>
          <w:rFonts w:hint="cs"/>
          <w:rtl/>
        </w:rPr>
        <w:t>ّ</w:t>
      </w:r>
      <w:r w:rsidRPr="00332CD1">
        <w:rPr>
          <w:rStyle w:val="libBold2Char"/>
          <w:rtl/>
        </w:rPr>
        <w:t>د</w:t>
      </w:r>
      <w:r w:rsidRPr="00CA1393">
        <w:rPr>
          <w:rStyle w:val="libBold2Char"/>
          <w:rtl/>
        </w:rPr>
        <w:t xml:space="preserve"> </w:t>
      </w:r>
      <w:r w:rsidR="00BB6262" w:rsidRPr="00BB6262">
        <w:rPr>
          <w:rtl/>
        </w:rPr>
        <w:t>صلى الله عليه وآله وسلم</w:t>
      </w:r>
      <w:r w:rsidR="003112D6" w:rsidRPr="00CA1393">
        <w:rPr>
          <w:rStyle w:val="libBold2Char"/>
          <w:rFonts w:hint="cs"/>
          <w:rtl/>
        </w:rPr>
        <w:t>،</w:t>
      </w:r>
      <w:r w:rsidRPr="00CA1393">
        <w:rPr>
          <w:rStyle w:val="libBold2Char"/>
          <w:rtl/>
        </w:rPr>
        <w:t xml:space="preserve"> </w:t>
      </w:r>
      <w:r w:rsidRPr="00332CD1">
        <w:rPr>
          <w:rStyle w:val="libBold2Char"/>
          <w:rtl/>
        </w:rPr>
        <w:t>فيقوم عل</w:t>
      </w:r>
      <w:r w:rsidR="004B4E0D" w:rsidRPr="00332CD1">
        <w:rPr>
          <w:rStyle w:val="libBold2Char"/>
          <w:rFonts w:hint="cs"/>
          <w:rtl/>
        </w:rPr>
        <w:t>يّ</w:t>
      </w:r>
      <w:r w:rsidRPr="00332CD1">
        <w:rPr>
          <w:rStyle w:val="libBold2Char"/>
          <w:rtl/>
        </w:rPr>
        <w:t xml:space="preserve"> بن أبى طالب في</w:t>
      </w:r>
      <w:r w:rsidR="004B4E0D" w:rsidRPr="00332CD1">
        <w:rPr>
          <w:rStyle w:val="libBold2Char"/>
          <w:rFonts w:hint="cs"/>
          <w:rtl/>
        </w:rPr>
        <w:t>ُ</w:t>
      </w:r>
      <w:r w:rsidRPr="00332CD1">
        <w:rPr>
          <w:rStyle w:val="libBold2Char"/>
          <w:rtl/>
        </w:rPr>
        <w:t>عطى اللواء من النور</w:t>
      </w:r>
      <w:r w:rsidR="00696A13" w:rsidRPr="00332CD1">
        <w:rPr>
          <w:rStyle w:val="libBold2Char"/>
          <w:rFonts w:hint="cs"/>
          <w:rtl/>
        </w:rPr>
        <w:t xml:space="preserve"> الأبيض </w:t>
      </w:r>
      <w:r w:rsidRPr="00332CD1">
        <w:rPr>
          <w:rStyle w:val="libBold2Char"/>
          <w:rtl/>
        </w:rPr>
        <w:t xml:space="preserve">بيده </w:t>
      </w:r>
      <w:r w:rsidRPr="00332CD1">
        <w:rPr>
          <w:rStyle w:val="libBold2Char"/>
          <w:rFonts w:hint="cs"/>
          <w:rtl/>
        </w:rPr>
        <w:t>و</w:t>
      </w:r>
      <w:r w:rsidRPr="00332CD1">
        <w:rPr>
          <w:rStyle w:val="libBold2Char"/>
          <w:rtl/>
        </w:rPr>
        <w:t>تحته جميع السابقين</w:t>
      </w:r>
      <w:r w:rsidR="004B4E0D" w:rsidRPr="00332CD1">
        <w:rPr>
          <w:rStyle w:val="libBold2Char"/>
          <w:rtl/>
        </w:rPr>
        <w:t xml:space="preserve"> الأوّلين </w:t>
      </w:r>
      <w:r w:rsidRPr="00332CD1">
        <w:rPr>
          <w:rStyle w:val="libBold2Char"/>
          <w:rtl/>
        </w:rPr>
        <w:t>من المهاجرين وال</w:t>
      </w:r>
      <w:r w:rsidR="004B4E0D" w:rsidRPr="00332CD1">
        <w:rPr>
          <w:rStyle w:val="libBold2Char"/>
          <w:rFonts w:hint="cs"/>
          <w:rtl/>
        </w:rPr>
        <w:t>أ</w:t>
      </w:r>
      <w:r w:rsidRPr="00332CD1">
        <w:rPr>
          <w:rStyle w:val="libBold2Char"/>
          <w:rtl/>
        </w:rPr>
        <w:t>نصار</w:t>
      </w:r>
      <w:r w:rsidR="003112D6" w:rsidRPr="00332CD1">
        <w:rPr>
          <w:rStyle w:val="libBold2Char"/>
          <w:rtl/>
        </w:rPr>
        <w:t>،</w:t>
      </w:r>
      <w:r w:rsidRPr="00332CD1">
        <w:rPr>
          <w:rStyle w:val="libBold2Char"/>
          <w:rtl/>
        </w:rPr>
        <w:t xml:space="preserve"> لا يخالطهم</w:t>
      </w:r>
      <w:r w:rsidRPr="00332CD1">
        <w:rPr>
          <w:rStyle w:val="libBold2Char"/>
          <w:rFonts w:hint="cs"/>
          <w:rtl/>
        </w:rPr>
        <w:t xml:space="preserve"> </w:t>
      </w:r>
      <w:r w:rsidRPr="00332CD1">
        <w:rPr>
          <w:rStyle w:val="libBold2Char"/>
          <w:rtl/>
        </w:rPr>
        <w:t>غيرهم حت</w:t>
      </w:r>
      <w:r w:rsidR="00B451B5">
        <w:rPr>
          <w:rStyle w:val="libBold2Char"/>
          <w:rFonts w:hint="cs"/>
          <w:rtl/>
        </w:rPr>
        <w:t>ّ</w:t>
      </w:r>
      <w:r w:rsidRPr="00332CD1">
        <w:rPr>
          <w:rStyle w:val="libBold2Char"/>
          <w:rtl/>
        </w:rPr>
        <w:t>ى يجلس على منبر من نور رب</w:t>
      </w:r>
      <w:r w:rsidR="004B4E0D" w:rsidRPr="00332CD1">
        <w:rPr>
          <w:rStyle w:val="libBold2Char"/>
          <w:rFonts w:hint="cs"/>
          <w:rtl/>
        </w:rPr>
        <w:t>ّ</w:t>
      </w:r>
      <w:r w:rsidRPr="00332CD1">
        <w:rPr>
          <w:rStyle w:val="libBold2Char"/>
          <w:rtl/>
        </w:rPr>
        <w:t xml:space="preserve"> العز</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ويعرض الجميع عليه رجلا رجلا</w:t>
      </w:r>
      <w:r w:rsidRPr="00332CD1">
        <w:rPr>
          <w:rStyle w:val="libBold2Char"/>
          <w:rFonts w:hint="cs"/>
          <w:rtl/>
        </w:rPr>
        <w:t xml:space="preserve"> </w:t>
      </w:r>
      <w:r w:rsidRPr="00332CD1">
        <w:rPr>
          <w:rStyle w:val="libBold2Char"/>
          <w:rtl/>
        </w:rPr>
        <w:t xml:space="preserve">فيعطى </w:t>
      </w:r>
      <w:r w:rsidR="004B4E0D" w:rsidRPr="00332CD1">
        <w:rPr>
          <w:rStyle w:val="libBold2Char"/>
          <w:rFonts w:hint="cs"/>
          <w:rtl/>
        </w:rPr>
        <w:t>أ</w:t>
      </w:r>
      <w:r w:rsidRPr="00332CD1">
        <w:rPr>
          <w:rStyle w:val="libBold2Char"/>
          <w:rtl/>
        </w:rPr>
        <w:t>جره ونوره</w:t>
      </w:r>
      <w:r w:rsidR="003112D6" w:rsidRPr="00332CD1">
        <w:rPr>
          <w:rStyle w:val="libBold2Char"/>
          <w:rtl/>
        </w:rPr>
        <w:t>،</w:t>
      </w:r>
      <w:r w:rsidRPr="00332CD1">
        <w:rPr>
          <w:rStyle w:val="libBold2Char"/>
          <w:rtl/>
        </w:rPr>
        <w:t xml:space="preserve"> فاذا </w:t>
      </w:r>
      <w:r w:rsidR="004B4E0D" w:rsidRPr="00332CD1">
        <w:rPr>
          <w:rStyle w:val="libBold2Char"/>
          <w:rFonts w:hint="cs"/>
          <w:rtl/>
        </w:rPr>
        <w:t>أ</w:t>
      </w:r>
      <w:r w:rsidRPr="00332CD1">
        <w:rPr>
          <w:rStyle w:val="libBold2Char"/>
          <w:rtl/>
        </w:rPr>
        <w:t>تى على آخرهم قيل لهم</w:t>
      </w:r>
      <w:r w:rsidR="003112D6" w:rsidRPr="00332CD1">
        <w:rPr>
          <w:rStyle w:val="libBold2Char"/>
          <w:rtl/>
        </w:rPr>
        <w:t>:</w:t>
      </w:r>
      <w:r w:rsidRPr="00332CD1">
        <w:rPr>
          <w:rStyle w:val="libBold2Char"/>
          <w:rtl/>
        </w:rPr>
        <w:t xml:space="preserve"> قد عرفتم موضعكم ومنازلكم</w:t>
      </w:r>
      <w:r w:rsidRPr="00332CD1">
        <w:rPr>
          <w:rStyle w:val="libBold2Char"/>
          <w:rFonts w:hint="cs"/>
          <w:rtl/>
        </w:rPr>
        <w:t xml:space="preserve"> </w:t>
      </w:r>
      <w:r w:rsidRPr="00332CD1">
        <w:rPr>
          <w:rStyle w:val="libBold2Char"/>
          <w:rtl/>
        </w:rPr>
        <w:t>من 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w:t>
      </w:r>
    </w:p>
    <w:p w:rsidR="001D30AD" w:rsidRDefault="001D30AD" w:rsidP="003C1BA6">
      <w:pPr>
        <w:pStyle w:val="libPoemTiniChar"/>
        <w:rPr>
          <w:rtl/>
        </w:rPr>
      </w:pPr>
      <w:r>
        <w:rPr>
          <w:rtl/>
        </w:rPr>
        <w:br w:type="page"/>
      </w:r>
    </w:p>
    <w:p w:rsidR="001D30AD" w:rsidRDefault="001321E9" w:rsidP="00EA1355">
      <w:pPr>
        <w:pStyle w:val="libNormal"/>
        <w:rPr>
          <w:rtl/>
        </w:rPr>
      </w:pPr>
      <w:r w:rsidRPr="00332CD1">
        <w:rPr>
          <w:rStyle w:val="libBold2Char"/>
          <w:rFonts w:hint="cs"/>
          <w:rtl/>
        </w:rPr>
        <w:lastRenderedPageBreak/>
        <w:t>وأ</w:t>
      </w:r>
      <w:r w:rsidRPr="00332CD1">
        <w:rPr>
          <w:rStyle w:val="libBold2Char"/>
          <w:rtl/>
        </w:rPr>
        <w:t>ن</w:t>
      </w:r>
      <w:r w:rsidR="004B4E0D" w:rsidRPr="00332CD1">
        <w:rPr>
          <w:rStyle w:val="libBold2Char"/>
          <w:rFonts w:hint="cs"/>
          <w:rtl/>
        </w:rPr>
        <w:t>ّ</w:t>
      </w:r>
      <w:r w:rsidRPr="00332CD1">
        <w:rPr>
          <w:rStyle w:val="libBold2Char"/>
          <w:rtl/>
        </w:rPr>
        <w:t xml:space="preserve"> رب</w:t>
      </w:r>
      <w:r w:rsidR="004B4E0D" w:rsidRPr="00332CD1">
        <w:rPr>
          <w:rStyle w:val="libBold2Char"/>
          <w:rFonts w:hint="cs"/>
          <w:rtl/>
        </w:rPr>
        <w:t>ّ</w:t>
      </w:r>
      <w:r w:rsidRPr="00332CD1">
        <w:rPr>
          <w:rStyle w:val="libBold2Char"/>
          <w:rtl/>
        </w:rPr>
        <w:t>كم يقول</w:t>
      </w:r>
      <w:r w:rsidR="00EA1355" w:rsidRPr="00332CD1">
        <w:rPr>
          <w:rStyle w:val="libBold2Char"/>
          <w:rFonts w:hint="cs"/>
          <w:rtl/>
        </w:rPr>
        <w:t>:</w:t>
      </w:r>
      <w:r w:rsidR="00EA1355" w:rsidRPr="00332CD1">
        <w:rPr>
          <w:rStyle w:val="libBold2Char"/>
          <w:rtl/>
        </w:rPr>
        <w:t xml:space="preserve"> عندى مغفرة وأجر عظيم يعن</w:t>
      </w:r>
      <w:r w:rsidR="00EA1355" w:rsidRPr="00332CD1">
        <w:rPr>
          <w:rStyle w:val="libBold2Char"/>
          <w:rFonts w:hint="cs"/>
          <w:rtl/>
        </w:rPr>
        <w:t>ي</w:t>
      </w:r>
      <w:r w:rsidRPr="00332CD1">
        <w:rPr>
          <w:rStyle w:val="libBold2Char"/>
          <w:rtl/>
        </w:rPr>
        <w:t xml:space="preserve"> 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فيقوم </w:t>
      </w:r>
      <w:r w:rsidRPr="00332CD1">
        <w:rPr>
          <w:rStyle w:val="libBold2Char"/>
          <w:rFonts w:hint="cs"/>
          <w:rtl/>
        </w:rPr>
        <w:t>علي</w:t>
      </w:r>
      <w:r w:rsidR="004B4E0D" w:rsidRPr="00332CD1">
        <w:rPr>
          <w:rStyle w:val="libBold2Char"/>
          <w:rFonts w:hint="cs"/>
          <w:rtl/>
        </w:rPr>
        <w:t>ّ</w:t>
      </w:r>
      <w:r w:rsidRPr="00332CD1">
        <w:rPr>
          <w:rStyle w:val="libBold2Char"/>
          <w:rFonts w:hint="cs"/>
          <w:rtl/>
        </w:rPr>
        <w:t xml:space="preserve"> والقوم تحت لواءه</w:t>
      </w:r>
      <w:r w:rsidR="003112D6" w:rsidRPr="00332CD1">
        <w:rPr>
          <w:rStyle w:val="libBold2Char"/>
          <w:rFonts w:hint="cs"/>
          <w:rtl/>
        </w:rPr>
        <w:t>،</w:t>
      </w:r>
      <w:r w:rsidRPr="00332CD1">
        <w:rPr>
          <w:rStyle w:val="libBold2Char"/>
          <w:rtl/>
        </w:rPr>
        <w:t xml:space="preserve"> </w:t>
      </w:r>
      <w:r w:rsidRPr="00332CD1">
        <w:rPr>
          <w:rStyle w:val="libBold2Char"/>
          <w:rFonts w:hint="cs"/>
          <w:rtl/>
        </w:rPr>
        <w:t xml:space="preserve">معهم </w:t>
      </w:r>
      <w:r w:rsidRPr="00332CD1">
        <w:rPr>
          <w:rStyle w:val="libBold2Char"/>
          <w:rtl/>
        </w:rPr>
        <w:t>حت</w:t>
      </w:r>
      <w:r w:rsidR="00B451B5">
        <w:rPr>
          <w:rStyle w:val="libBold2Char"/>
          <w:rFonts w:hint="cs"/>
          <w:rtl/>
        </w:rPr>
        <w:t>ّ</w:t>
      </w:r>
      <w:r w:rsidRPr="00332CD1">
        <w:rPr>
          <w:rStyle w:val="libBold2Char"/>
          <w:rtl/>
        </w:rPr>
        <w:t>ى يدخل</w:t>
      </w:r>
      <w:r w:rsidRPr="00332CD1">
        <w:rPr>
          <w:rStyle w:val="libBold2Char"/>
          <w:rFonts w:hint="cs"/>
          <w:rtl/>
        </w:rPr>
        <w:t xml:space="preserve"> بهم</w:t>
      </w:r>
      <w:r w:rsidR="00C266C3" w:rsidRPr="00332CD1">
        <w:rPr>
          <w:rStyle w:val="libBold2Char"/>
          <w:rFonts w:hint="cs"/>
          <w:rtl/>
        </w:rPr>
        <w:t xml:space="preserve"> </w:t>
      </w:r>
      <w:r w:rsidRPr="00332CD1">
        <w:rPr>
          <w:rStyle w:val="libBold2Char"/>
          <w:rtl/>
        </w:rPr>
        <w:t>الجن</w:t>
      </w:r>
      <w:r w:rsidR="004B4E0D"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ثم</w:t>
      </w:r>
      <w:r w:rsidR="005E6738">
        <w:rPr>
          <w:rStyle w:val="libBold2Char"/>
          <w:rFonts w:hint="cs"/>
          <w:rtl/>
        </w:rPr>
        <w:t>ّ</w:t>
      </w:r>
      <w:r w:rsidRPr="00332CD1">
        <w:rPr>
          <w:rStyle w:val="libBold2Char"/>
          <w:rtl/>
        </w:rPr>
        <w:t xml:space="preserve"> يرجع</w:t>
      </w:r>
      <w:r w:rsidR="009E53C7" w:rsidRPr="00332CD1">
        <w:rPr>
          <w:rStyle w:val="libBold2Char"/>
          <w:rtl/>
        </w:rPr>
        <w:t xml:space="preserve"> إلى </w:t>
      </w:r>
      <w:r w:rsidRPr="00332CD1">
        <w:rPr>
          <w:rStyle w:val="libBold2Char"/>
          <w:rtl/>
        </w:rPr>
        <w:t xml:space="preserve">منبره </w:t>
      </w:r>
      <w:r w:rsidRPr="00332CD1">
        <w:rPr>
          <w:rStyle w:val="libBold2Char"/>
          <w:rFonts w:hint="cs"/>
          <w:rtl/>
        </w:rPr>
        <w:t>ف</w:t>
      </w:r>
      <w:r w:rsidRPr="00332CD1">
        <w:rPr>
          <w:rStyle w:val="libBold2Char"/>
          <w:rtl/>
        </w:rPr>
        <w:t>لا يزال</w:t>
      </w:r>
      <w:r w:rsidRPr="00332CD1">
        <w:rPr>
          <w:rStyle w:val="libBold2Char"/>
          <w:rFonts w:hint="cs"/>
          <w:rtl/>
        </w:rPr>
        <w:t xml:space="preserve"> </w:t>
      </w:r>
      <w:r w:rsidRPr="00332CD1">
        <w:rPr>
          <w:rStyle w:val="libBold2Char"/>
          <w:rtl/>
        </w:rPr>
        <w:t xml:space="preserve">يعرض عليه جميع المؤمنين فيأخذ </w:t>
      </w:r>
      <w:r w:rsidRPr="00332CD1">
        <w:rPr>
          <w:rStyle w:val="libBold2Char"/>
          <w:rFonts w:hint="cs"/>
          <w:rtl/>
        </w:rPr>
        <w:t xml:space="preserve">نصيبه </w:t>
      </w:r>
      <w:r w:rsidRPr="00332CD1">
        <w:rPr>
          <w:rStyle w:val="libBold2Char"/>
          <w:rtl/>
        </w:rPr>
        <w:t>منهم</w:t>
      </w:r>
      <w:r w:rsidR="009E53C7" w:rsidRPr="00332CD1">
        <w:rPr>
          <w:rStyle w:val="libBold2Char"/>
          <w:rtl/>
        </w:rPr>
        <w:t xml:space="preserve"> إلى </w:t>
      </w:r>
      <w:r w:rsidRPr="00332CD1">
        <w:rPr>
          <w:rStyle w:val="libBold2Char"/>
          <w:rtl/>
        </w:rPr>
        <w:t>الجن</w:t>
      </w:r>
      <w:r w:rsidR="00CA582F" w:rsidRPr="00332CD1">
        <w:rPr>
          <w:rStyle w:val="libBold2Char"/>
          <w:rFonts w:hint="cs"/>
          <w:rtl/>
        </w:rPr>
        <w:t>ّ</w:t>
      </w:r>
      <w:r w:rsidRPr="00332CD1">
        <w:rPr>
          <w:rStyle w:val="libBold2Char"/>
          <w:rtl/>
        </w:rPr>
        <w:t>ة وي</w:t>
      </w:r>
      <w:r w:rsidR="003112D6" w:rsidRPr="00332CD1">
        <w:rPr>
          <w:rStyle w:val="libBold2Char"/>
          <w:rFonts w:hint="cs"/>
          <w:rtl/>
        </w:rPr>
        <w:t>نز</w:t>
      </w:r>
      <w:r w:rsidRPr="00332CD1">
        <w:rPr>
          <w:rStyle w:val="libBold2Char"/>
          <w:rFonts w:hint="cs"/>
          <w:rtl/>
        </w:rPr>
        <w:t>ل</w:t>
      </w:r>
      <w:r w:rsidRPr="00332CD1">
        <w:rPr>
          <w:rStyle w:val="libBold2Char"/>
          <w:rtl/>
        </w:rPr>
        <w:t xml:space="preserve"> </w:t>
      </w:r>
      <w:r w:rsidR="00CA582F" w:rsidRPr="00332CD1">
        <w:rPr>
          <w:rStyle w:val="libBold2Char"/>
          <w:rFonts w:hint="cs"/>
          <w:rtl/>
        </w:rPr>
        <w:t>أ</w:t>
      </w:r>
      <w:r w:rsidRPr="00332CD1">
        <w:rPr>
          <w:rStyle w:val="libBold2Char"/>
          <w:rtl/>
        </w:rPr>
        <w:t>قواما</w:t>
      </w:r>
      <w:r w:rsidRPr="00332CD1">
        <w:rPr>
          <w:rStyle w:val="libBold2Char"/>
          <w:rFonts w:hint="cs"/>
          <w:rtl/>
        </w:rPr>
        <w:t>ً</w:t>
      </w:r>
      <w:r w:rsidR="009E53C7" w:rsidRPr="00332CD1">
        <w:rPr>
          <w:rStyle w:val="libBold2Char"/>
          <w:rFonts w:hint="cs"/>
          <w:rtl/>
        </w:rPr>
        <w:t xml:space="preserve"> إلى </w:t>
      </w:r>
      <w:r w:rsidRPr="00332CD1">
        <w:rPr>
          <w:rStyle w:val="libBold2Char"/>
          <w:rtl/>
        </w:rPr>
        <w:t>النار</w:t>
      </w:r>
      <w:r w:rsidR="003112D6" w:rsidRPr="00332CD1">
        <w:rPr>
          <w:rStyle w:val="libBold2Char"/>
          <w:rtl/>
        </w:rPr>
        <w:t>،</w:t>
      </w:r>
      <w:r w:rsidRPr="00332CD1">
        <w:rPr>
          <w:rStyle w:val="libBold2Char"/>
          <w:rtl/>
        </w:rPr>
        <w:t xml:space="preserve"> فذلك قول الله عز</w:t>
      </w:r>
      <w:r w:rsidR="00CA582F" w:rsidRPr="00332CD1">
        <w:rPr>
          <w:rStyle w:val="libBold2Char"/>
          <w:rFonts w:hint="cs"/>
          <w:rtl/>
        </w:rPr>
        <w:t xml:space="preserve">ّ </w:t>
      </w:r>
      <w:r w:rsidRPr="00332CD1">
        <w:rPr>
          <w:rStyle w:val="libBold2Char"/>
          <w:rtl/>
        </w:rPr>
        <w:t>وجل</w:t>
      </w:r>
      <w:r w:rsidR="003112D6" w:rsidRPr="00CA1393">
        <w:rPr>
          <w:rStyle w:val="libBold2Char"/>
          <w:rtl/>
        </w:rPr>
        <w:t>:</w:t>
      </w:r>
      <w:r w:rsidR="003E22EA" w:rsidRPr="00CA1393">
        <w:rPr>
          <w:rStyle w:val="libAlaemChar"/>
          <w:rFonts w:hint="cs"/>
          <w:rtl/>
        </w:rPr>
        <w:t>(</w:t>
      </w:r>
      <w:r w:rsidRPr="00CA1393">
        <w:rPr>
          <w:rStyle w:val="libAieChar"/>
          <w:rtl/>
        </w:rPr>
        <w:t>وَ</w:t>
      </w:r>
      <w:r w:rsidR="00172CB0" w:rsidRPr="00CA1393">
        <w:rPr>
          <w:rStyle w:val="libAieChar"/>
          <w:rtl/>
        </w:rPr>
        <w:t>الَّذِينَ آمَنُوا</w:t>
      </w:r>
      <w:r w:rsidRPr="00CA1393">
        <w:rPr>
          <w:rStyle w:val="libAieChar"/>
          <w:rtl/>
        </w:rPr>
        <w:t xml:space="preserve"> بِاللَّهِ وَرُسُلِهِ أُوْلَئِكَ هُمُ الصِّدِّيقُونَ وَالشُّهَدَاء عِندَ رَبِّهِمْ لَهُمْ أَجْرُهُمْ وَنُورُهُم</w:t>
      </w:r>
      <w:r w:rsidRPr="00CA1393">
        <w:rPr>
          <w:rStyle w:val="libAieChar"/>
          <w:rFonts w:hint="eastAsia"/>
          <w:rtl/>
        </w:rPr>
        <w:t>ْ</w:t>
      </w:r>
      <w:r w:rsidR="003E22EA" w:rsidRPr="00CA1393">
        <w:rPr>
          <w:rStyle w:val="libAlaemChar"/>
          <w:rFonts w:hint="cs"/>
          <w:rtl/>
        </w:rPr>
        <w:t>)</w:t>
      </w:r>
      <w:r w:rsidRPr="00CA1393">
        <w:rPr>
          <w:rStyle w:val="libBold2Char"/>
          <w:rtl/>
        </w:rPr>
        <w:t xml:space="preserve"> </w:t>
      </w:r>
      <w:r w:rsidRPr="00332CD1">
        <w:rPr>
          <w:rStyle w:val="libBold2Char"/>
          <w:rtl/>
        </w:rPr>
        <w:t>يعنى</w:t>
      </w:r>
      <w:r w:rsidR="00C266C3" w:rsidRPr="00332CD1">
        <w:rPr>
          <w:rStyle w:val="libBold2Char"/>
          <w:rFonts w:hint="cs"/>
          <w:rtl/>
        </w:rPr>
        <w:t xml:space="preserve"> </w:t>
      </w:r>
      <w:r w:rsidRPr="00332CD1">
        <w:rPr>
          <w:rStyle w:val="libBold2Char"/>
          <w:rtl/>
        </w:rPr>
        <w:t>السابقين ال</w:t>
      </w:r>
      <w:r w:rsidR="00CA582F" w:rsidRPr="00332CD1">
        <w:rPr>
          <w:rStyle w:val="libBold2Char"/>
          <w:rFonts w:hint="cs"/>
          <w:rtl/>
        </w:rPr>
        <w:t>أ</w:t>
      </w:r>
      <w:r w:rsidRPr="00332CD1">
        <w:rPr>
          <w:rStyle w:val="libBold2Char"/>
          <w:rtl/>
        </w:rPr>
        <w:t>و</w:t>
      </w:r>
      <w:r w:rsidR="00CA582F" w:rsidRPr="00332CD1">
        <w:rPr>
          <w:rStyle w:val="libBold2Char"/>
          <w:rFonts w:hint="cs"/>
          <w:rtl/>
        </w:rPr>
        <w:t>ّ</w:t>
      </w:r>
      <w:r w:rsidRPr="00332CD1">
        <w:rPr>
          <w:rStyle w:val="libBold2Char"/>
          <w:rtl/>
        </w:rPr>
        <w:t>لين</w:t>
      </w:r>
      <w:r w:rsidR="00332CD1">
        <w:rPr>
          <w:rStyle w:val="libBold2Char"/>
          <w:rFonts w:hint="cs"/>
          <w:rtl/>
        </w:rPr>
        <w:t>]</w:t>
      </w:r>
      <w:r w:rsidR="00EA1355">
        <w:rPr>
          <w:rFonts w:hint="cs"/>
          <w:rtl/>
        </w:rPr>
        <w:t>.</w:t>
      </w:r>
    </w:p>
    <w:p w:rsidR="00C266C3" w:rsidRPr="00FC79E5" w:rsidRDefault="001321E9" w:rsidP="00892EFA">
      <w:pPr>
        <w:pStyle w:val="libNormal"/>
        <w:rPr>
          <w:rtl/>
        </w:rPr>
      </w:pPr>
      <w:r w:rsidRPr="00FC79E5">
        <w:rPr>
          <w:rFonts w:hint="cs"/>
          <w:rtl/>
        </w:rPr>
        <w:t>روى</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 في كتاب مناقب علي</w:t>
      </w:r>
      <w:r w:rsidR="00CA582F">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كما ورد في كشف الغم</w:t>
      </w:r>
      <w:r w:rsidR="00CA582F">
        <w:rPr>
          <w:rFonts w:hint="cs"/>
          <w:rtl/>
        </w:rPr>
        <w:t>ّ</w:t>
      </w:r>
      <w:r w:rsidRPr="00FC79E5">
        <w:rPr>
          <w:rFonts w:hint="cs"/>
          <w:rtl/>
        </w:rPr>
        <w:t>ة</w:t>
      </w:r>
      <w:r w:rsidR="00186A8C">
        <w:rPr>
          <w:rFonts w:hint="cs"/>
          <w:rtl/>
        </w:rPr>
        <w:t>:</w:t>
      </w:r>
      <w:r w:rsidR="003C2E10">
        <w:rPr>
          <w:rFonts w:hint="cs"/>
          <w:rtl/>
        </w:rPr>
        <w:t xml:space="preserve"> ج</w:t>
      </w:r>
      <w:r w:rsidR="003C2E10" w:rsidRPr="00FC79E5">
        <w:rPr>
          <w:rFonts w:hint="cs"/>
          <w:rtl/>
        </w:rPr>
        <w:t>1</w:t>
      </w:r>
      <w:r w:rsidRPr="00FC79E5">
        <w:rPr>
          <w:rFonts w:hint="cs"/>
          <w:rtl/>
        </w:rPr>
        <w:t>ص316و325-ط</w:t>
      </w:r>
      <w:r w:rsidR="00762277">
        <w:rPr>
          <w:rFonts w:hint="cs"/>
          <w:rtl/>
        </w:rPr>
        <w:t xml:space="preserve"> </w:t>
      </w:r>
      <w:r w:rsidRPr="00FC79E5">
        <w:rPr>
          <w:rFonts w:hint="cs"/>
          <w:rtl/>
        </w:rPr>
        <w:t>بيروت</w:t>
      </w:r>
      <w:r w:rsidR="00C266C3" w:rsidRPr="00FC79E5">
        <w:rPr>
          <w:rFonts w:hint="cs"/>
          <w:rtl/>
        </w:rPr>
        <w:t xml:space="preserve"> </w:t>
      </w:r>
      <w:r w:rsidR="00EE65DF">
        <w:rPr>
          <w:rFonts w:hint="cs"/>
          <w:rtl/>
        </w:rPr>
        <w:t>بإسناده</w:t>
      </w:r>
      <w:r w:rsidR="00C266C3" w:rsidRPr="00FC79E5">
        <w:rPr>
          <w:rFonts w:hint="cs"/>
          <w:rtl/>
        </w:rPr>
        <w:t xml:space="preserve"> </w:t>
      </w:r>
      <w:r w:rsidRPr="00FC79E5">
        <w:rPr>
          <w:rFonts w:hint="cs"/>
          <w:rtl/>
        </w:rPr>
        <w:t>عن الحسن</w:t>
      </w:r>
      <w:r w:rsidR="00C266C3" w:rsidRPr="00FC79E5">
        <w:rPr>
          <w:rFonts w:hint="cs"/>
          <w:rtl/>
        </w:rPr>
        <w:t xml:space="preserve"> </w:t>
      </w:r>
      <w:r w:rsidRPr="00FC79E5">
        <w:rPr>
          <w:rFonts w:hint="cs"/>
          <w:rtl/>
        </w:rPr>
        <w:t>في قوله</w:t>
      </w:r>
      <w:r w:rsidR="00C266C3" w:rsidRPr="00FC79E5">
        <w:rPr>
          <w:rFonts w:hint="cs"/>
          <w:rtl/>
        </w:rPr>
        <w:t xml:space="preserve"> </w:t>
      </w:r>
      <w:r w:rsidRPr="00FC79E5">
        <w:rPr>
          <w:rFonts w:hint="cs"/>
          <w:rtl/>
        </w:rPr>
        <w:t>تعالى</w:t>
      </w:r>
      <w:r w:rsidR="00EA135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فَاسْتَوَى عَلَى سُوقِهِ</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A1355">
        <w:rPr>
          <w:rFonts w:hint="cs"/>
          <w:rtl/>
        </w:rPr>
        <w:t>استو</w:t>
      </w:r>
      <w:r w:rsidRPr="00FC79E5">
        <w:rPr>
          <w:rFonts w:hint="cs"/>
          <w:rtl/>
        </w:rPr>
        <w:t>ى الإسلام</w:t>
      </w:r>
      <w:r w:rsidR="00C266C3" w:rsidRPr="00FC79E5">
        <w:rPr>
          <w:rFonts w:hint="cs"/>
          <w:rtl/>
        </w:rPr>
        <w:t xml:space="preserve"> </w:t>
      </w:r>
      <w:r w:rsidRPr="00FC79E5">
        <w:rPr>
          <w:rFonts w:hint="cs"/>
          <w:rtl/>
        </w:rPr>
        <w:t>بسيف علي</w:t>
      </w:r>
      <w:r w:rsidR="00CA582F">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C266C3" w:rsidRPr="00FC79E5" w:rsidRDefault="001321E9" w:rsidP="00406F39">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w:t>
      </w:r>
      <w:r w:rsidR="00C266C3" w:rsidRPr="00FC79E5">
        <w:rPr>
          <w:rFonts w:hint="cs"/>
          <w:rtl/>
        </w:rPr>
        <w:t xml:space="preserve"> </w:t>
      </w:r>
      <w:r w:rsidRPr="00FC79E5">
        <w:rPr>
          <w:rFonts w:hint="cs"/>
          <w:rtl/>
        </w:rPr>
        <w:t>عن جعفر</w:t>
      </w:r>
      <w:r w:rsidR="00C266C3" w:rsidRPr="00FC79E5">
        <w:rPr>
          <w:rFonts w:hint="cs"/>
          <w:rtl/>
        </w:rPr>
        <w:t xml:space="preserve"> </w:t>
      </w:r>
      <w:r w:rsidRPr="00FC79E5">
        <w:rPr>
          <w:rFonts w:hint="cs"/>
          <w:rtl/>
        </w:rPr>
        <w:t>بن محم</w:t>
      </w:r>
      <w:r w:rsidR="00637B3C">
        <w:rPr>
          <w:rFonts w:hint="cs"/>
          <w:rtl/>
        </w:rPr>
        <w:t>ّ</w:t>
      </w:r>
      <w:r w:rsidRPr="00FC79E5">
        <w:rPr>
          <w:rFonts w:hint="cs"/>
          <w:rtl/>
        </w:rPr>
        <w:t>د</w:t>
      </w:r>
      <w:r w:rsidR="00C266C3" w:rsidRPr="00FC79E5">
        <w:rPr>
          <w:rFonts w:hint="cs"/>
          <w:rtl/>
        </w:rPr>
        <w:t xml:space="preserve"> </w:t>
      </w:r>
      <w:r w:rsidR="00C13FE9" w:rsidRPr="00C13FE9">
        <w:rPr>
          <w:rStyle w:val="libAlaemChar"/>
          <w:rFonts w:hint="cs"/>
          <w:rtl/>
        </w:rPr>
        <w:t>عليه‌السلام</w:t>
      </w:r>
      <w:r w:rsidR="00C266C3" w:rsidRPr="00FC79E5">
        <w:rPr>
          <w:rFonts w:hint="cs"/>
          <w:rtl/>
        </w:rPr>
        <w:t xml:space="preserve"> </w:t>
      </w:r>
      <w:r w:rsidRPr="00FC79E5">
        <w:rPr>
          <w:rFonts w:hint="cs"/>
          <w:rtl/>
        </w:rPr>
        <w:t>في قوله تعالى</w:t>
      </w:r>
      <w:r w:rsidR="00EA1355">
        <w:rPr>
          <w:rFonts w:hint="cs"/>
          <w:rtl/>
        </w:rPr>
        <w:t>:</w:t>
      </w:r>
      <w:r w:rsidRPr="00FC79E5">
        <w:rPr>
          <w:rFonts w:hint="cs"/>
          <w:rtl/>
        </w:rPr>
        <w:t xml:space="preserve"> </w:t>
      </w:r>
      <w:r w:rsidR="003E22EA" w:rsidRPr="00053AD2">
        <w:rPr>
          <w:rStyle w:val="libAlaemChar"/>
          <w:rFonts w:hint="cs"/>
          <w:rtl/>
        </w:rPr>
        <w:t>(</w:t>
      </w:r>
      <w:r w:rsidRPr="00406F39">
        <w:rPr>
          <w:rStyle w:val="libAieChar"/>
          <w:rtl/>
        </w:rPr>
        <w:t>يُعْجِبُ الزُّرَّاعَ لِيَغِيظَ بِهِمُ الْكُفَّارَ</w:t>
      </w:r>
      <w:r w:rsidR="003E22EA" w:rsidRPr="00053AD2">
        <w:rPr>
          <w:rStyle w:val="libAlaemChar"/>
          <w:rFonts w:hint="cs"/>
          <w:rtl/>
        </w:rPr>
        <w:t>)</w:t>
      </w:r>
      <w:r w:rsidR="00B9006A" w:rsidRPr="00406F39">
        <w:rPr>
          <w:rStyle w:val="libAieChar"/>
          <w:rFonts w:hint="cs"/>
          <w:rtl/>
        </w:rPr>
        <w:t xml:space="preserve"> </w:t>
      </w:r>
      <w:r w:rsidR="00EA1355">
        <w:rPr>
          <w:rFonts w:hint="cs"/>
          <w:rtl/>
        </w:rPr>
        <w:t xml:space="preserve">قال: </w:t>
      </w:r>
      <w:r w:rsidRPr="00FC79E5">
        <w:rPr>
          <w:rFonts w:hint="cs"/>
          <w:rtl/>
        </w:rPr>
        <w:t>هو</w:t>
      </w:r>
      <w:r w:rsidR="00674E3D">
        <w:rPr>
          <w:rFonts w:hint="cs"/>
          <w:rtl/>
        </w:rPr>
        <w:t xml:space="preserve"> عليّ بن أبي طالب </w:t>
      </w:r>
      <w:r w:rsidR="00C13FE9" w:rsidRPr="00C13FE9">
        <w:rPr>
          <w:rStyle w:val="libAlaemChar"/>
          <w:rFonts w:hint="cs"/>
          <w:rtl/>
        </w:rPr>
        <w:t>عليه‌السلام</w:t>
      </w:r>
      <w:r w:rsidR="003112D6" w:rsidRPr="00FC79E5">
        <w:rPr>
          <w:rFonts w:hint="cs"/>
          <w:rtl/>
        </w:rPr>
        <w:t>.</w:t>
      </w:r>
    </w:p>
    <w:p w:rsidR="001321E9" w:rsidRPr="00FC79E5" w:rsidRDefault="001321E9" w:rsidP="00A108D3">
      <w:pPr>
        <w:pStyle w:val="libNormal"/>
        <w:rPr>
          <w:rtl/>
        </w:rPr>
      </w:pPr>
      <w:r w:rsidRPr="00FC79E5">
        <w:rPr>
          <w:rFonts w:hint="cs"/>
          <w:rtl/>
        </w:rPr>
        <w:t>روى 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علي بن ثابت</w:t>
      </w:r>
      <w:r w:rsidR="00C266C3" w:rsidRPr="00FC79E5">
        <w:rPr>
          <w:rFonts w:hint="cs"/>
          <w:rtl/>
        </w:rPr>
        <w:t>،</w:t>
      </w:r>
      <w:r w:rsidRPr="00FC79E5">
        <w:rPr>
          <w:rFonts w:hint="cs"/>
          <w:rtl/>
        </w:rPr>
        <w:t xml:space="preserve"> الخطيب البغدادي في كتاب تأريخ بغداد</w:t>
      </w:r>
      <w:r w:rsidR="00186A8C">
        <w:rPr>
          <w:rFonts w:hint="cs"/>
          <w:rtl/>
        </w:rPr>
        <w:t>:</w:t>
      </w:r>
      <w:r w:rsidR="003C2E10">
        <w:rPr>
          <w:rFonts w:hint="cs"/>
          <w:rtl/>
        </w:rPr>
        <w:t xml:space="preserve"> ج </w:t>
      </w:r>
      <w:r w:rsidR="003C2E10" w:rsidRPr="00FC79E5">
        <w:rPr>
          <w:rFonts w:hint="cs"/>
          <w:rtl/>
        </w:rPr>
        <w:t>1</w:t>
      </w:r>
      <w:r w:rsidRPr="00FC79E5">
        <w:rPr>
          <w:rFonts w:hint="cs"/>
          <w:rtl/>
        </w:rPr>
        <w:t xml:space="preserve">3 ص </w:t>
      </w:r>
      <w:r w:rsidR="00F144B6">
        <w:rPr>
          <w:rFonts w:hint="cs"/>
          <w:rtl/>
        </w:rPr>
        <w:t>153</w:t>
      </w:r>
      <w:r w:rsidRPr="00FC79E5">
        <w:rPr>
          <w:rFonts w:hint="cs"/>
          <w:rtl/>
        </w:rPr>
        <w:t xml:space="preserve"> قال </w:t>
      </w:r>
      <w:r w:rsidR="00EE65DF">
        <w:rPr>
          <w:rFonts w:hint="cs"/>
          <w:rtl/>
        </w:rPr>
        <w:t>بإسناده</w:t>
      </w:r>
      <w:r w:rsidR="003112D6" w:rsidRPr="00FC79E5">
        <w:rPr>
          <w:rFonts w:hint="cs"/>
          <w:rtl/>
        </w:rPr>
        <w:t>:</w:t>
      </w:r>
      <w:r w:rsidRPr="00FC79E5">
        <w:rPr>
          <w:rFonts w:hint="cs"/>
          <w:rtl/>
        </w:rPr>
        <w:t xml:space="preserve"> عن</w:t>
      </w:r>
      <w:r w:rsidR="0086215F">
        <w:rPr>
          <w:rFonts w:hint="cs"/>
          <w:rtl/>
        </w:rPr>
        <w:t xml:space="preserve"> أبي</w:t>
      </w:r>
      <w:r w:rsidR="0025036D">
        <w:rPr>
          <w:rFonts w:hint="cs"/>
          <w:rtl/>
        </w:rPr>
        <w:t xml:space="preserve"> إسحاق </w:t>
      </w:r>
      <w:r w:rsidRPr="00FC79E5">
        <w:rPr>
          <w:rFonts w:hint="cs"/>
          <w:rtl/>
        </w:rPr>
        <w:t>السبيعي عن</w:t>
      </w:r>
      <w:r w:rsidR="0086215F">
        <w:rPr>
          <w:rFonts w:hint="cs"/>
          <w:rtl/>
        </w:rPr>
        <w:t xml:space="preserve"> أبي </w:t>
      </w:r>
      <w:r w:rsidRPr="00FC79E5">
        <w:rPr>
          <w:rFonts w:hint="cs"/>
          <w:rtl/>
        </w:rPr>
        <w:t>الأحوص</w:t>
      </w:r>
      <w:r w:rsidR="003112D6" w:rsidRPr="00FC79E5">
        <w:rPr>
          <w:rFonts w:hint="cs"/>
          <w:rtl/>
        </w:rPr>
        <w:t>:</w:t>
      </w:r>
      <w:r w:rsidRPr="00FC79E5">
        <w:rPr>
          <w:rtl/>
        </w:rPr>
        <w:t xml:space="preserve"> عن عبد الله بن مسعود و</w:t>
      </w:r>
      <w:r w:rsidR="0034003F">
        <w:rPr>
          <w:rFonts w:hint="cs"/>
          <w:rtl/>
        </w:rPr>
        <w:t>ابن</w:t>
      </w:r>
      <w:r w:rsidRPr="00FC79E5">
        <w:rPr>
          <w:rtl/>
        </w:rPr>
        <w:t xml:space="preserve"> عباس قالا</w:t>
      </w:r>
      <w:r w:rsidR="002A4217">
        <w:rPr>
          <w:rFonts w:hint="cs"/>
          <w:rtl/>
        </w:rPr>
        <w:t>:</w:t>
      </w:r>
      <w:r w:rsidRPr="00FC79E5">
        <w:rPr>
          <w:rtl/>
        </w:rPr>
        <w:t xml:space="preserve"> كن</w:t>
      </w:r>
      <w:r w:rsidR="00637B3C">
        <w:rPr>
          <w:rFonts w:hint="cs"/>
          <w:rtl/>
        </w:rPr>
        <w:t>ّ</w:t>
      </w:r>
      <w:r w:rsidRPr="00FC79E5">
        <w:rPr>
          <w:rtl/>
        </w:rPr>
        <w:t>ا عند بن مسعود فتلا</w:t>
      </w:r>
      <w:r w:rsidR="00802232">
        <w:rPr>
          <w:rtl/>
        </w:rPr>
        <w:t xml:space="preserve"> </w:t>
      </w:r>
      <w:r w:rsidR="0034003F">
        <w:rPr>
          <w:rtl/>
        </w:rPr>
        <w:t>ابن</w:t>
      </w:r>
      <w:r w:rsidR="00802232">
        <w:rPr>
          <w:rtl/>
        </w:rPr>
        <w:t xml:space="preserve"> </w:t>
      </w:r>
      <w:r w:rsidRPr="00FC79E5">
        <w:rPr>
          <w:rtl/>
        </w:rPr>
        <w:t>عباس هذه</w:t>
      </w:r>
      <w:r w:rsidR="000C27BD">
        <w:rPr>
          <w:rtl/>
        </w:rPr>
        <w:t xml:space="preserve"> الآية </w:t>
      </w:r>
      <w:r w:rsidR="003E22EA" w:rsidRPr="00053AD2">
        <w:rPr>
          <w:rStyle w:val="libAlaemChar"/>
          <w:rFonts w:hint="cs"/>
          <w:rtl/>
        </w:rPr>
        <w:t>(</w:t>
      </w:r>
      <w:r w:rsidRPr="00406F39">
        <w:rPr>
          <w:rStyle w:val="libAieChar"/>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w:t>
      </w:r>
      <w:r w:rsidR="00C178B3" w:rsidRPr="00406F39">
        <w:rPr>
          <w:rStyle w:val="libAieChar"/>
          <w:rtl/>
        </w:rPr>
        <w:t xml:space="preserve"> أخرج </w:t>
      </w:r>
      <w:r w:rsidRPr="00406F39">
        <w:rPr>
          <w:rStyle w:val="libAieChar"/>
          <w:rtl/>
        </w:rPr>
        <w:t>شَطْأَهُ</w:t>
      </w:r>
      <w:r w:rsidR="003E22EA" w:rsidRPr="00053AD2">
        <w:rPr>
          <w:rStyle w:val="libAlaemChar"/>
          <w:rtl/>
        </w:rPr>
        <w:t>)</w:t>
      </w:r>
      <w:r w:rsidR="00A108D3">
        <w:rPr>
          <w:rFonts w:hint="cs"/>
          <w:rtl/>
        </w:rPr>
        <w:t xml:space="preserve">. </w:t>
      </w:r>
      <w:r w:rsidRPr="00FE39D9">
        <w:rPr>
          <w:rtl/>
        </w:rPr>
        <w:t>قال</w:t>
      </w:r>
      <w:r w:rsidR="00802232" w:rsidRPr="00FE39D9">
        <w:rPr>
          <w:rtl/>
        </w:rPr>
        <w:t xml:space="preserve"> </w:t>
      </w:r>
      <w:r w:rsidR="0034003F">
        <w:rPr>
          <w:rtl/>
        </w:rPr>
        <w:t>ابن</w:t>
      </w:r>
      <w:r w:rsidR="00802232" w:rsidRPr="00FE39D9">
        <w:rPr>
          <w:rtl/>
        </w:rPr>
        <w:t xml:space="preserve"> </w:t>
      </w:r>
      <w:r w:rsidRPr="00FE39D9">
        <w:rPr>
          <w:rtl/>
        </w:rPr>
        <w:t>عب</w:t>
      </w:r>
      <w:r w:rsidR="00637B3C" w:rsidRPr="00FE39D9">
        <w:rPr>
          <w:rFonts w:hint="cs"/>
          <w:rtl/>
        </w:rPr>
        <w:t>ّ</w:t>
      </w:r>
      <w:r w:rsidRPr="00FE39D9">
        <w:rPr>
          <w:rtl/>
        </w:rPr>
        <w:t>اس</w:t>
      </w:r>
      <w:r w:rsidR="00510FE5">
        <w:rPr>
          <w:rFonts w:hint="cs"/>
          <w:rtl/>
        </w:rPr>
        <w:t xml:space="preserve"> </w:t>
      </w:r>
      <w:r w:rsidR="00A108D3">
        <w:rPr>
          <w:rFonts w:hint="cs"/>
          <w:rtl/>
        </w:rPr>
        <w:t xml:space="preserve">- </w:t>
      </w:r>
      <w:r w:rsidRPr="00FE39D9">
        <w:rPr>
          <w:rFonts w:hint="cs"/>
          <w:rtl/>
        </w:rPr>
        <w:t>وا</w:t>
      </w:r>
      <w:r w:rsidR="00A108D3">
        <w:rPr>
          <w:rFonts w:hint="cs"/>
          <w:rtl/>
        </w:rPr>
        <w:t>دعى الراوي ا</w:t>
      </w:r>
      <w:r w:rsidR="00FE39D9" w:rsidRPr="00FE39D9">
        <w:rPr>
          <w:rFonts w:hint="cs"/>
          <w:rtl/>
        </w:rPr>
        <w:t>ف</w:t>
      </w:r>
      <w:r w:rsidRPr="00FE39D9">
        <w:rPr>
          <w:rFonts w:hint="cs"/>
          <w:rtl/>
        </w:rPr>
        <w:t>تراء</w:t>
      </w:r>
      <w:r w:rsidR="00FE39D9">
        <w:rPr>
          <w:rFonts w:hint="cs"/>
          <w:rtl/>
        </w:rPr>
        <w:t>ً</w:t>
      </w:r>
      <w:r w:rsidR="00A108D3">
        <w:rPr>
          <w:rFonts w:hint="cs"/>
          <w:rtl/>
        </w:rPr>
        <w:t xml:space="preserve"> -</w:t>
      </w:r>
      <w:r w:rsidR="00C266C3" w:rsidRPr="00FE39D9">
        <w:rPr>
          <w:rFonts w:hint="cs"/>
          <w:rtl/>
        </w:rPr>
        <w:t xml:space="preserve"> </w:t>
      </w:r>
      <w:r w:rsidRPr="00FE39D9">
        <w:rPr>
          <w:rFonts w:hint="cs"/>
          <w:rtl/>
        </w:rPr>
        <w:t>ثم</w:t>
      </w:r>
      <w:r w:rsidR="005E6738">
        <w:rPr>
          <w:rFonts w:hint="cs"/>
          <w:rtl/>
        </w:rPr>
        <w:t>ّ</w:t>
      </w:r>
      <w:r w:rsidR="00A108D3">
        <w:rPr>
          <w:rFonts w:hint="cs"/>
          <w:rtl/>
        </w:rPr>
        <w:t xml:space="preserve"> ا</w:t>
      </w:r>
      <w:r w:rsidRPr="00406F39">
        <w:rPr>
          <w:rFonts w:hint="cs"/>
          <w:rtl/>
        </w:rPr>
        <w:t>ستطرد قائلا</w:t>
      </w:r>
      <w:r w:rsidR="00FE39D9">
        <w:rPr>
          <w:rFonts w:hint="cs"/>
          <w:rtl/>
        </w:rPr>
        <w:t>:</w:t>
      </w:r>
      <w:r w:rsidR="00B9006A" w:rsidRPr="00406F39">
        <w:rPr>
          <w:rFonts w:hint="cs"/>
          <w:rtl/>
        </w:rPr>
        <w:t xml:space="preserve"> </w:t>
      </w:r>
      <w:r w:rsidR="003E22EA" w:rsidRPr="00053AD2">
        <w:rPr>
          <w:rStyle w:val="libAlaemChar"/>
          <w:rFonts w:hint="cs"/>
          <w:rtl/>
        </w:rPr>
        <w:t>(</w:t>
      </w:r>
      <w:r w:rsidRPr="00406F39">
        <w:rPr>
          <w:rStyle w:val="libAieChar"/>
          <w:rtl/>
        </w:rPr>
        <w:t>يُعْجِبُ الزُّرَّاعَ لِيَغِيظَ بِهِمُ الْكُفَّارَ</w:t>
      </w:r>
      <w:r w:rsidR="003E22EA" w:rsidRPr="00053AD2">
        <w:rPr>
          <w:rStyle w:val="libAlaemChar"/>
          <w:rtl/>
        </w:rPr>
        <w:t>)</w:t>
      </w:r>
      <w:r w:rsidR="00B9006A" w:rsidRPr="00406F39">
        <w:rPr>
          <w:rStyle w:val="libAieChar"/>
          <w:rFonts w:hint="cs"/>
          <w:rtl/>
        </w:rPr>
        <w:t xml:space="preserve"> </w:t>
      </w:r>
      <w:r w:rsidRPr="00FC79E5">
        <w:rPr>
          <w:rtl/>
        </w:rPr>
        <w:t>علي</w:t>
      </w:r>
      <w:r w:rsidR="00637B3C">
        <w:rPr>
          <w:rFonts w:hint="cs"/>
          <w:rtl/>
        </w:rPr>
        <w:t>ّ</w:t>
      </w:r>
      <w:r w:rsidRPr="00FC79E5">
        <w:rPr>
          <w:rtl/>
        </w:rPr>
        <w:t xml:space="preserve"> بن</w:t>
      </w:r>
      <w:r w:rsidR="0086215F">
        <w:rPr>
          <w:rtl/>
        </w:rPr>
        <w:t xml:space="preserve"> أبي </w:t>
      </w:r>
      <w:r w:rsidRPr="00FC79E5">
        <w:rPr>
          <w:rtl/>
        </w:rPr>
        <w:t>طالب</w:t>
      </w:r>
      <w:r w:rsidR="008A2561">
        <w:rPr>
          <w:rFonts w:hint="cs"/>
          <w:rtl/>
        </w:rPr>
        <w:t>،</w:t>
      </w:r>
      <w:r w:rsidRPr="00FC79E5">
        <w:rPr>
          <w:rtl/>
        </w:rPr>
        <w:t xml:space="preserve"> كن</w:t>
      </w:r>
      <w:r w:rsidR="00637B3C">
        <w:rPr>
          <w:rFonts w:hint="cs"/>
          <w:rtl/>
        </w:rPr>
        <w:t>ّ</w:t>
      </w:r>
      <w:r w:rsidRPr="00FC79E5">
        <w:rPr>
          <w:rtl/>
        </w:rPr>
        <w:t xml:space="preserve">ا نعرف المنافقين على عهد </w:t>
      </w:r>
      <w:r w:rsidR="00012EC6">
        <w:rPr>
          <w:rtl/>
        </w:rPr>
        <w:t xml:space="preserve">رسول الله </w:t>
      </w:r>
      <w:r w:rsidR="00012EC6" w:rsidRPr="00BB6262">
        <w:rPr>
          <w:rtl/>
        </w:rPr>
        <w:t xml:space="preserve">صلى الله </w:t>
      </w:r>
      <w:r w:rsidR="002B1949" w:rsidRPr="00BB6262">
        <w:rPr>
          <w:rtl/>
        </w:rPr>
        <w:t>عليه وآله</w:t>
      </w:r>
      <w:r w:rsidR="00012EC6" w:rsidRPr="00BB6262">
        <w:rPr>
          <w:rtl/>
        </w:rPr>
        <w:t xml:space="preserve"> وسلم</w:t>
      </w:r>
      <w:r w:rsidRPr="00FC79E5">
        <w:rPr>
          <w:rtl/>
        </w:rPr>
        <w:t xml:space="preserve"> ببغضهم علي</w:t>
      </w:r>
      <w:r w:rsidR="00637B3C">
        <w:rPr>
          <w:rFonts w:hint="cs"/>
          <w:rtl/>
        </w:rPr>
        <w:t>ّ</w:t>
      </w:r>
      <w:r w:rsidRPr="00FC79E5">
        <w:rPr>
          <w:rtl/>
        </w:rPr>
        <w:t xml:space="preserve"> بن</w:t>
      </w:r>
      <w:r w:rsidR="0086215F">
        <w:rPr>
          <w:rtl/>
        </w:rPr>
        <w:t xml:space="preserve"> أبي </w:t>
      </w:r>
      <w:r w:rsidRPr="00FC79E5">
        <w:rPr>
          <w:rtl/>
        </w:rPr>
        <w:t>طالب</w:t>
      </w:r>
      <w:r w:rsidRPr="00FC79E5">
        <w:rPr>
          <w:rFonts w:hint="cs"/>
          <w:rtl/>
        </w:rPr>
        <w:t>.</w:t>
      </w:r>
    </w:p>
    <w:p w:rsidR="001321E9" w:rsidRPr="00FC79E5" w:rsidRDefault="001321E9" w:rsidP="00332CD1">
      <w:pPr>
        <w:pStyle w:val="libNormal"/>
        <w:rPr>
          <w:rtl/>
        </w:rPr>
      </w:pPr>
      <w:r w:rsidRPr="00FC79E5">
        <w:rPr>
          <w:rFonts w:hint="cs"/>
          <w:rtl/>
        </w:rPr>
        <w:t>قال الحافظ محمد بن يوسف الكنجي الشافعي في كتابه كفاية الطالب</w:t>
      </w:r>
      <w:r w:rsidR="00510FE5">
        <w:rPr>
          <w:rFonts w:hint="cs"/>
          <w:rtl/>
        </w:rPr>
        <w:t>:</w:t>
      </w:r>
      <w:r w:rsidRPr="00FC79E5">
        <w:rPr>
          <w:rFonts w:hint="cs"/>
          <w:rtl/>
        </w:rPr>
        <w:t xml:space="preserve"> ص</w:t>
      </w:r>
      <w:r w:rsidR="003C2E10">
        <w:rPr>
          <w:rFonts w:hint="cs"/>
          <w:rtl/>
        </w:rPr>
        <w:t xml:space="preserve"> </w:t>
      </w:r>
      <w:r w:rsidR="003C2E10" w:rsidRPr="00FC79E5">
        <w:rPr>
          <w:rFonts w:hint="cs"/>
          <w:rtl/>
        </w:rPr>
        <w:t>160</w:t>
      </w:r>
      <w:r w:rsidR="003C2E10">
        <w:rPr>
          <w:rFonts w:hint="cs"/>
          <w:rtl/>
        </w:rPr>
        <w:t xml:space="preserve"> </w:t>
      </w:r>
      <w:r w:rsidRPr="00FC79E5">
        <w:rPr>
          <w:rFonts w:hint="cs"/>
          <w:rtl/>
        </w:rPr>
        <w:t>ط3 دار إحياء تراث</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Pr="00FC79E5">
        <w:rPr>
          <w:rFonts w:hint="cs"/>
          <w:rtl/>
        </w:rPr>
        <w:t xml:space="preserve"> </w:t>
      </w:r>
      <w:r w:rsidRPr="00595E14">
        <w:rPr>
          <w:rFonts w:hint="cs"/>
          <w:rtl/>
        </w:rPr>
        <w:t>وأم</w:t>
      </w:r>
      <w:r w:rsidR="00595E14">
        <w:rPr>
          <w:rFonts w:hint="cs"/>
          <w:rtl/>
        </w:rPr>
        <w:t>ّ</w:t>
      </w:r>
      <w:r w:rsidRPr="00595E14">
        <w:rPr>
          <w:rFonts w:hint="cs"/>
          <w:rtl/>
        </w:rPr>
        <w:t>ا</w:t>
      </w:r>
      <w:r w:rsidR="00595E14">
        <w:rPr>
          <w:rFonts w:hint="cs"/>
          <w:rtl/>
        </w:rPr>
        <w:t>:</w:t>
      </w:r>
      <w:r w:rsidRPr="00595E14">
        <w:rPr>
          <w:rFonts w:hint="cs"/>
          <w:rtl/>
        </w:rPr>
        <w:t xml:space="preserve"> </w:t>
      </w:r>
      <w:r w:rsidR="00332CD1" w:rsidRPr="00332CD1">
        <w:rPr>
          <w:rStyle w:val="libBold2Char"/>
          <w:rFonts w:hint="cs"/>
          <w:rtl/>
        </w:rPr>
        <w:t>[</w:t>
      </w:r>
      <w:r w:rsidRPr="00332CD1">
        <w:rPr>
          <w:rStyle w:val="libBold2Char"/>
          <w:rFonts w:hint="cs"/>
          <w:rtl/>
        </w:rPr>
        <w:t>النظر</w:t>
      </w:r>
      <w:r w:rsidR="009E53C7" w:rsidRPr="00332CD1">
        <w:rPr>
          <w:rStyle w:val="libBold2Char"/>
          <w:rFonts w:hint="cs"/>
          <w:rtl/>
        </w:rPr>
        <w:t xml:space="preserve"> إلى </w:t>
      </w:r>
      <w:r w:rsidRPr="00332CD1">
        <w:rPr>
          <w:rStyle w:val="libBold2Char"/>
          <w:rFonts w:hint="cs"/>
          <w:rtl/>
        </w:rPr>
        <w:t>وجه</w:t>
      </w:r>
      <w:r w:rsidR="00C266C3" w:rsidRPr="00332CD1">
        <w:rPr>
          <w:rStyle w:val="libBold2Char"/>
          <w:rFonts w:hint="cs"/>
          <w:rtl/>
        </w:rPr>
        <w:t xml:space="preserve"> </w:t>
      </w:r>
      <w:r w:rsidRPr="00332CD1">
        <w:rPr>
          <w:rStyle w:val="libBold2Char"/>
          <w:rFonts w:hint="cs"/>
          <w:rtl/>
        </w:rPr>
        <w:t>علي</w:t>
      </w:r>
      <w:r w:rsidR="00EE61F0" w:rsidRPr="00332CD1">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332CD1">
        <w:rPr>
          <w:rStyle w:val="libBold2Char"/>
          <w:rFonts w:hint="cs"/>
          <w:rtl/>
        </w:rPr>
        <w:t>عبادة</w:t>
      </w:r>
      <w:r w:rsidR="00332CD1" w:rsidRPr="00332CD1">
        <w:rPr>
          <w:rStyle w:val="libBold2Char"/>
          <w:rFonts w:hint="cs"/>
          <w:rtl/>
        </w:rPr>
        <w:t>]</w:t>
      </w:r>
      <w:r w:rsidRPr="00FC79E5">
        <w:rPr>
          <w:rFonts w:hint="cs"/>
          <w:rtl/>
        </w:rPr>
        <w:t xml:space="preserve"> من حيث </w:t>
      </w:r>
      <w:r w:rsidR="00EE61F0">
        <w:rPr>
          <w:rFonts w:hint="cs"/>
          <w:rtl/>
        </w:rPr>
        <w:t>أ</w:t>
      </w:r>
      <w:r w:rsidRPr="00FC79E5">
        <w:rPr>
          <w:rFonts w:hint="cs"/>
          <w:rtl/>
        </w:rPr>
        <w:t>ن</w:t>
      </w:r>
      <w:r w:rsidR="00EE61F0">
        <w:rPr>
          <w:rFonts w:hint="cs"/>
          <w:rtl/>
        </w:rPr>
        <w:t>ّ</w:t>
      </w:r>
      <w:r w:rsidRPr="00FC79E5">
        <w:rPr>
          <w:rFonts w:hint="cs"/>
          <w:rtl/>
        </w:rPr>
        <w:t>ه</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EE61F0">
        <w:rPr>
          <w:rFonts w:hint="cs"/>
          <w:rtl/>
        </w:rPr>
        <w:t>ّ</w:t>
      </w:r>
      <w:r w:rsidR="00C266C3" w:rsidRPr="00FC79E5">
        <w:rPr>
          <w:rFonts w:hint="cs"/>
          <w:rtl/>
        </w:rPr>
        <w:t xml:space="preserve"> </w:t>
      </w:r>
      <w:r w:rsidRPr="00FC79E5">
        <w:rPr>
          <w:rFonts w:hint="cs"/>
          <w:rtl/>
        </w:rPr>
        <w:t xml:space="preserve">الرسول </w:t>
      </w:r>
      <w:r w:rsidR="00BB6262" w:rsidRPr="00BB6262">
        <w:rPr>
          <w:rFonts w:hint="cs"/>
          <w:rtl/>
        </w:rPr>
        <w:t>صلى الله عليه وآله وسلم</w:t>
      </w:r>
      <w:r w:rsidR="00C266C3" w:rsidRPr="00FC79E5">
        <w:rPr>
          <w:rFonts w:hint="cs"/>
          <w:rtl/>
        </w:rPr>
        <w:t>،</w:t>
      </w:r>
      <w:r w:rsidRPr="00FC79E5">
        <w:rPr>
          <w:rFonts w:hint="cs"/>
          <w:rtl/>
        </w:rPr>
        <w:t xml:space="preserve"> وزوج البتول عليها السلام</w:t>
      </w:r>
      <w:r w:rsidR="00C266C3" w:rsidRPr="00FC79E5">
        <w:rPr>
          <w:rFonts w:hint="cs"/>
          <w:rtl/>
        </w:rPr>
        <w:t xml:space="preserve"> </w:t>
      </w:r>
      <w:r w:rsidRPr="00FC79E5">
        <w:rPr>
          <w:rFonts w:hint="cs"/>
          <w:rtl/>
        </w:rPr>
        <w:t>ووالد السبطين الحسن والحسين عليهما السلام</w:t>
      </w:r>
      <w:r w:rsidR="00C266C3" w:rsidRPr="00FC79E5">
        <w:rPr>
          <w:rFonts w:hint="cs"/>
          <w:rtl/>
        </w:rPr>
        <w:t xml:space="preserve"> </w:t>
      </w:r>
      <w:r w:rsidRPr="00FC79E5">
        <w:rPr>
          <w:rFonts w:hint="cs"/>
          <w:rtl/>
        </w:rPr>
        <w:t xml:space="preserve">وأخو الرسول </w:t>
      </w:r>
      <w:r w:rsidR="00BB6262">
        <w:rPr>
          <w:rFonts w:hint="cs"/>
          <w:rtl/>
        </w:rPr>
        <w:t>صلى الله عليه وآله</w:t>
      </w:r>
      <w:r w:rsidR="009C7FA7">
        <w:rPr>
          <w:rFonts w:hint="cs"/>
          <w:rtl/>
        </w:rPr>
        <w:t xml:space="preserve"> </w:t>
      </w:r>
      <w:r w:rsidRPr="00FC79E5">
        <w:rPr>
          <w:rFonts w:hint="cs"/>
          <w:rtl/>
        </w:rPr>
        <w:t>ووصي</w:t>
      </w:r>
      <w:r w:rsidR="00EE61F0">
        <w:rPr>
          <w:rFonts w:hint="cs"/>
          <w:rtl/>
        </w:rPr>
        <w:t>ّ</w:t>
      </w:r>
      <w:r w:rsidRPr="00FC79E5">
        <w:rPr>
          <w:rFonts w:hint="cs"/>
          <w:rtl/>
        </w:rPr>
        <w:t>ه وباب علمه</w:t>
      </w:r>
      <w:r w:rsidR="00C266C3" w:rsidRPr="00FC79E5">
        <w:rPr>
          <w:rFonts w:hint="cs"/>
          <w:rtl/>
        </w:rPr>
        <w:t>،</w:t>
      </w:r>
      <w:r w:rsidRPr="00FC79E5">
        <w:rPr>
          <w:rFonts w:hint="cs"/>
          <w:rtl/>
        </w:rPr>
        <w:t xml:space="preserve"> والمبل</w:t>
      </w:r>
      <w:r w:rsidR="00EE61F0">
        <w:rPr>
          <w:rFonts w:hint="cs"/>
          <w:rtl/>
        </w:rPr>
        <w:t>ّ</w:t>
      </w:r>
      <w:r w:rsidRPr="00FC79E5">
        <w:rPr>
          <w:rFonts w:hint="cs"/>
          <w:rtl/>
        </w:rPr>
        <w:t>غ عنه والمجاهد بين يديه</w:t>
      </w:r>
      <w:r w:rsidR="00C266C3" w:rsidRPr="00FC79E5">
        <w:rPr>
          <w:rFonts w:hint="cs"/>
          <w:rtl/>
        </w:rPr>
        <w:t>،</w:t>
      </w:r>
      <w:r w:rsidRPr="00FC79E5">
        <w:rPr>
          <w:rFonts w:hint="cs"/>
          <w:rtl/>
        </w:rPr>
        <w:t xml:space="preserve"> والذاب عنه</w:t>
      </w:r>
      <w:r w:rsidR="003112D6" w:rsidRPr="00FC79E5">
        <w:rPr>
          <w:rFonts w:hint="cs"/>
          <w:rtl/>
        </w:rPr>
        <w:t>،</w:t>
      </w:r>
      <w:r w:rsidRPr="00FC79E5">
        <w:rPr>
          <w:rFonts w:hint="cs"/>
          <w:rtl/>
        </w:rPr>
        <w:t xml:space="preserve"> والمجلي الكرب</w:t>
      </w:r>
      <w:r w:rsidR="00C266C3" w:rsidRPr="00FC79E5">
        <w:rPr>
          <w:rFonts w:hint="cs"/>
          <w:rtl/>
        </w:rPr>
        <w:t xml:space="preserve"> </w:t>
      </w:r>
      <w:r w:rsidRPr="00FC79E5">
        <w:rPr>
          <w:rFonts w:hint="cs"/>
          <w:rtl/>
        </w:rPr>
        <w:t>والهموم عنه</w:t>
      </w:r>
      <w:r w:rsidR="00C266C3" w:rsidRPr="00FC79E5">
        <w:rPr>
          <w:rFonts w:hint="cs"/>
          <w:rtl/>
        </w:rPr>
        <w:t xml:space="preserve">، </w:t>
      </w:r>
      <w:r w:rsidRPr="00FC79E5">
        <w:rPr>
          <w:rFonts w:hint="cs"/>
          <w:rtl/>
        </w:rPr>
        <w:t>والباذل نفسه</w:t>
      </w:r>
      <w:r w:rsidR="00C266C3" w:rsidRPr="00FC79E5">
        <w:rPr>
          <w:rFonts w:hint="cs"/>
          <w:rtl/>
        </w:rPr>
        <w:t xml:space="preserve"> </w:t>
      </w:r>
      <w:r w:rsidRPr="00FC79E5">
        <w:rPr>
          <w:rFonts w:hint="cs"/>
          <w:rtl/>
        </w:rPr>
        <w:t>لله تعالى ولرسوله</w:t>
      </w:r>
      <w:r w:rsidR="00C266C3" w:rsidRPr="00FC79E5">
        <w:rPr>
          <w:rFonts w:hint="cs"/>
          <w:rtl/>
        </w:rPr>
        <w:t xml:space="preserve"> </w:t>
      </w:r>
      <w:r w:rsidRPr="00FC79E5">
        <w:rPr>
          <w:rFonts w:hint="cs"/>
          <w:rtl/>
        </w:rPr>
        <w:t>لنصرة دين الله</w:t>
      </w:r>
      <w:r w:rsidR="003112D6" w:rsidRPr="00FC79E5">
        <w:rPr>
          <w:rFonts w:hint="cs"/>
          <w:rtl/>
        </w:rPr>
        <w:t>،</w:t>
      </w:r>
      <w:r w:rsidRPr="00FC79E5">
        <w:rPr>
          <w:rFonts w:hint="cs"/>
          <w:rtl/>
        </w:rPr>
        <w:t xml:space="preserve"> وداعي الناس</w:t>
      </w:r>
      <w:r w:rsidR="009E53C7">
        <w:rPr>
          <w:rFonts w:hint="cs"/>
          <w:rtl/>
        </w:rPr>
        <w:t xml:space="preserve"> إلى </w:t>
      </w:r>
      <w:r w:rsidRPr="00FC79E5">
        <w:rPr>
          <w:rFonts w:hint="cs"/>
          <w:rtl/>
        </w:rPr>
        <w:t>دار السلام</w:t>
      </w:r>
      <w:r w:rsidR="00C266C3" w:rsidRPr="00FC79E5">
        <w:rPr>
          <w:rFonts w:hint="cs"/>
          <w:rtl/>
        </w:rPr>
        <w:t xml:space="preserve">، </w:t>
      </w:r>
      <w:r w:rsidRPr="00FC79E5">
        <w:rPr>
          <w:rFonts w:hint="cs"/>
          <w:rtl/>
        </w:rPr>
        <w:t>ومعرفة العزيز العل</w:t>
      </w:r>
      <w:r w:rsidR="00EE61F0">
        <w:rPr>
          <w:rFonts w:hint="cs"/>
          <w:rtl/>
        </w:rPr>
        <w:t>ّ</w:t>
      </w:r>
      <w:r w:rsidRPr="00FC79E5">
        <w:rPr>
          <w:rFonts w:hint="cs"/>
          <w:rtl/>
        </w:rPr>
        <w:t>ام</w:t>
      </w:r>
      <w:r w:rsidR="00C266C3" w:rsidRPr="00FC79E5">
        <w:rPr>
          <w:rFonts w:hint="cs"/>
          <w:rtl/>
        </w:rPr>
        <w:t xml:space="preserve">، </w:t>
      </w:r>
      <w:r w:rsidRPr="00FC79E5">
        <w:rPr>
          <w:rFonts w:hint="cs"/>
          <w:rtl/>
        </w:rPr>
        <w:t>ويدل</w:t>
      </w:r>
      <w:r w:rsidR="00C266C3" w:rsidRPr="00FC79E5">
        <w:rPr>
          <w:rFonts w:hint="cs"/>
          <w:rtl/>
        </w:rPr>
        <w:t xml:space="preserve"> </w:t>
      </w:r>
      <w:r w:rsidRPr="00FC79E5">
        <w:rPr>
          <w:rFonts w:hint="cs"/>
          <w:rtl/>
        </w:rPr>
        <w:t>فضل النظر إليه</w:t>
      </w:r>
      <w:r w:rsidR="00C266C3" w:rsidRPr="00FC79E5">
        <w:rPr>
          <w:rFonts w:hint="cs"/>
          <w:rtl/>
        </w:rPr>
        <w:t xml:space="preserve">، </w:t>
      </w:r>
      <w:r w:rsidRPr="00FC79E5">
        <w:rPr>
          <w:rFonts w:hint="cs"/>
          <w:rtl/>
        </w:rPr>
        <w:t>على فضل النظر</w:t>
      </w:r>
      <w:r w:rsidR="009E53C7">
        <w:rPr>
          <w:rFonts w:hint="cs"/>
          <w:rtl/>
        </w:rPr>
        <w:t xml:space="preserve"> إلى </w:t>
      </w:r>
      <w:r w:rsidRPr="00FC79E5">
        <w:rPr>
          <w:rFonts w:hint="cs"/>
          <w:rtl/>
        </w:rPr>
        <w:t>الكعبة</w:t>
      </w:r>
      <w:r w:rsidR="00C266C3" w:rsidRPr="00FC79E5">
        <w:rPr>
          <w:rFonts w:hint="cs"/>
          <w:rtl/>
        </w:rPr>
        <w:t xml:space="preserve"> </w:t>
      </w:r>
      <w:r w:rsidRPr="00FC79E5">
        <w:rPr>
          <w:rFonts w:hint="cs"/>
          <w:rtl/>
        </w:rPr>
        <w:t>ما جاء في الحديث</w:t>
      </w:r>
      <w:r w:rsidR="00C266C3" w:rsidRPr="00FC79E5">
        <w:rPr>
          <w:rFonts w:hint="cs"/>
          <w:rtl/>
        </w:rPr>
        <w:t xml:space="preserve"> </w:t>
      </w:r>
      <w:r w:rsidR="00EE61F0">
        <w:rPr>
          <w:rFonts w:hint="cs"/>
          <w:rtl/>
        </w:rPr>
        <w:t>أ</w:t>
      </w:r>
      <w:r w:rsidRPr="00FC79E5">
        <w:rPr>
          <w:rFonts w:hint="cs"/>
          <w:rtl/>
        </w:rPr>
        <w:t>ن</w:t>
      </w:r>
      <w:r w:rsidR="00EE61F0">
        <w:rPr>
          <w:rFonts w:hint="cs"/>
          <w:rtl/>
        </w:rPr>
        <w:t>ّ</w:t>
      </w:r>
      <w:r w:rsidRPr="00FC79E5">
        <w:rPr>
          <w:rFonts w:hint="cs"/>
          <w:rtl/>
        </w:rPr>
        <w:t xml:space="preserve"> النبي </w:t>
      </w:r>
      <w:r w:rsidR="00BB6262">
        <w:rPr>
          <w:rFonts w:hint="cs"/>
          <w:rtl/>
        </w:rPr>
        <w:t>صلى الله عليه وآله</w:t>
      </w:r>
      <w:r w:rsidR="00C266C3" w:rsidRPr="00FC79E5">
        <w:rPr>
          <w:rFonts w:hint="cs"/>
          <w:rtl/>
        </w:rPr>
        <w:t xml:space="preserve"> </w:t>
      </w:r>
      <w:r w:rsidRPr="00FC79E5">
        <w:rPr>
          <w:rFonts w:hint="cs"/>
          <w:rtl/>
        </w:rPr>
        <w:t>وقف حيال الكعبة</w:t>
      </w:r>
      <w:r w:rsidR="00C266C3" w:rsidRPr="00FC79E5">
        <w:rPr>
          <w:rFonts w:hint="cs"/>
          <w:rtl/>
        </w:rPr>
        <w:t xml:space="preserve"> </w:t>
      </w:r>
      <w:r w:rsidRPr="00FC79E5">
        <w:rPr>
          <w:rFonts w:hint="cs"/>
          <w:rtl/>
        </w:rPr>
        <w:t>وقال</w:t>
      </w:r>
      <w:r w:rsidR="003112D6" w:rsidRPr="00FC79E5">
        <w:rPr>
          <w:rFonts w:hint="cs"/>
          <w:rtl/>
        </w:rPr>
        <w:t>:</w:t>
      </w:r>
      <w:r w:rsidRPr="00FC79E5">
        <w:rPr>
          <w:rFonts w:hint="cs"/>
          <w:rtl/>
        </w:rPr>
        <w:t xml:space="preserve"> </w:t>
      </w:r>
      <w:r w:rsidR="00E15146" w:rsidRPr="00332CD1">
        <w:rPr>
          <w:rStyle w:val="libBold2Char"/>
          <w:rFonts w:hint="cs"/>
          <w:rtl/>
        </w:rPr>
        <w:t>[</w:t>
      </w:r>
      <w:r w:rsidRPr="00332CD1">
        <w:rPr>
          <w:rStyle w:val="libBold2Char"/>
          <w:rFonts w:hint="cs"/>
          <w:rtl/>
        </w:rPr>
        <w:t>ما أجل</w:t>
      </w:r>
      <w:r w:rsidR="00332CD1" w:rsidRPr="00332CD1">
        <w:rPr>
          <w:rStyle w:val="libBold2Char"/>
          <w:rFonts w:hint="cs"/>
          <w:rtl/>
        </w:rPr>
        <w:t>ّ</w:t>
      </w:r>
      <w:r w:rsidRPr="00332CD1">
        <w:rPr>
          <w:rStyle w:val="libBold2Char"/>
          <w:rFonts w:hint="cs"/>
          <w:rtl/>
        </w:rPr>
        <w:t>ك</w:t>
      </w:r>
      <w:r w:rsidR="00C266C3" w:rsidRPr="00332CD1">
        <w:rPr>
          <w:rStyle w:val="libBold2Char"/>
          <w:rFonts w:hint="cs"/>
          <w:rtl/>
        </w:rPr>
        <w:t xml:space="preserve"> </w:t>
      </w:r>
      <w:r w:rsidRPr="00332CD1">
        <w:rPr>
          <w:rStyle w:val="libBold2Char"/>
          <w:rFonts w:hint="cs"/>
          <w:rtl/>
        </w:rPr>
        <w:t>وأشرفك</w:t>
      </w:r>
      <w:r w:rsidR="00C266C3" w:rsidRPr="00332CD1">
        <w:rPr>
          <w:rStyle w:val="libBold2Char"/>
          <w:rFonts w:hint="cs"/>
          <w:rtl/>
        </w:rPr>
        <w:t xml:space="preserve"> </w:t>
      </w:r>
      <w:r w:rsidRPr="00332CD1">
        <w:rPr>
          <w:rStyle w:val="libBold2Char"/>
          <w:rFonts w:hint="cs"/>
          <w:rtl/>
        </w:rPr>
        <w:t>وما</w:t>
      </w:r>
      <w:r w:rsidR="00C266C3" w:rsidRPr="00332CD1">
        <w:rPr>
          <w:rStyle w:val="libBold2Char"/>
          <w:rFonts w:hint="cs"/>
          <w:rtl/>
        </w:rPr>
        <w:t xml:space="preserve"> </w:t>
      </w:r>
      <w:r w:rsidRPr="00332CD1">
        <w:rPr>
          <w:rStyle w:val="libBold2Char"/>
          <w:rFonts w:hint="cs"/>
          <w:rtl/>
        </w:rPr>
        <w:t>أعظمك عند الله</w:t>
      </w:r>
      <w:r w:rsidR="00C266C3" w:rsidRPr="00332CD1">
        <w:rPr>
          <w:rStyle w:val="libBold2Char"/>
          <w:rFonts w:hint="cs"/>
          <w:rtl/>
        </w:rPr>
        <w:t xml:space="preserve"> </w:t>
      </w:r>
      <w:r w:rsidRPr="00332CD1">
        <w:rPr>
          <w:rStyle w:val="libBold2Char"/>
          <w:rFonts w:hint="cs"/>
          <w:rtl/>
        </w:rPr>
        <w:t>عز</w:t>
      </w:r>
      <w:r w:rsidR="00EE61F0" w:rsidRPr="00332CD1">
        <w:rPr>
          <w:rStyle w:val="libBold2Char"/>
          <w:rFonts w:hint="cs"/>
          <w:rtl/>
        </w:rPr>
        <w:t>ّ</w:t>
      </w:r>
      <w:r w:rsidRPr="00332CD1">
        <w:rPr>
          <w:rStyle w:val="libBold2Char"/>
          <w:rFonts w:hint="cs"/>
          <w:rtl/>
        </w:rPr>
        <w:t xml:space="preserve"> وجل</w:t>
      </w:r>
      <w:r w:rsidR="00C266C3" w:rsidRPr="00332CD1">
        <w:rPr>
          <w:rStyle w:val="libBold2Char"/>
          <w:rFonts w:hint="cs"/>
          <w:rtl/>
        </w:rPr>
        <w:t>،</w:t>
      </w:r>
      <w:r w:rsidRPr="00332CD1">
        <w:rPr>
          <w:rStyle w:val="libBold2Char"/>
          <w:rFonts w:hint="cs"/>
          <w:rtl/>
        </w:rPr>
        <w:t xml:space="preserve"> والمؤمن عند الله</w:t>
      </w:r>
      <w:r w:rsidR="001548F7" w:rsidRPr="00332CD1">
        <w:rPr>
          <w:rStyle w:val="libBold2Char"/>
          <w:rFonts w:hint="cs"/>
          <w:rtl/>
        </w:rPr>
        <w:t xml:space="preserve"> عزّ وجل </w:t>
      </w:r>
      <w:r w:rsidRPr="00332CD1">
        <w:rPr>
          <w:rStyle w:val="libBold2Char"/>
          <w:rFonts w:hint="cs"/>
          <w:rtl/>
        </w:rPr>
        <w:t>أعظم وأشرف</w:t>
      </w:r>
      <w:r w:rsidR="00C266C3" w:rsidRPr="00332CD1">
        <w:rPr>
          <w:rStyle w:val="libBold2Char"/>
          <w:rFonts w:hint="cs"/>
          <w:rtl/>
        </w:rPr>
        <w:t xml:space="preserve"> </w:t>
      </w:r>
      <w:r w:rsidRPr="00332CD1">
        <w:rPr>
          <w:rStyle w:val="libBold2Char"/>
          <w:rFonts w:hint="cs"/>
          <w:rtl/>
        </w:rPr>
        <w:t>منك عليه</w:t>
      </w:r>
      <w:r w:rsidR="00E15146" w:rsidRPr="00332CD1">
        <w:rPr>
          <w:rStyle w:val="libBold2Char"/>
          <w:rFonts w:hint="cs"/>
          <w:rtl/>
        </w:rPr>
        <w:t>]</w:t>
      </w:r>
      <w:r w:rsidRPr="00FC79E5">
        <w:rPr>
          <w:rFonts w:hint="cs"/>
          <w:rtl/>
        </w:rPr>
        <w:t xml:space="preserve"> وهذا يدل</w:t>
      </w:r>
      <w:r w:rsidR="00C266C3" w:rsidRPr="00FC79E5">
        <w:rPr>
          <w:rFonts w:hint="cs"/>
          <w:rtl/>
        </w:rPr>
        <w:t xml:space="preserve"> </w:t>
      </w:r>
      <w:r w:rsidRPr="00FC79E5">
        <w:rPr>
          <w:rFonts w:hint="cs"/>
          <w:rtl/>
        </w:rPr>
        <w:t>على</w:t>
      </w:r>
      <w:r w:rsidR="00C266C3" w:rsidRPr="00FC79E5">
        <w:rPr>
          <w:rFonts w:hint="cs"/>
          <w:rtl/>
        </w:rPr>
        <w:t xml:space="preserve"> </w:t>
      </w:r>
      <w:r w:rsidRPr="00FC79E5">
        <w:rPr>
          <w:rFonts w:hint="cs"/>
          <w:rtl/>
        </w:rPr>
        <w:t>أن</w:t>
      </w:r>
      <w:r w:rsidR="00EE61F0">
        <w:rPr>
          <w:rFonts w:hint="cs"/>
          <w:rtl/>
        </w:rPr>
        <w:t>ّ</w:t>
      </w:r>
      <w:r w:rsidRPr="00FC79E5">
        <w:rPr>
          <w:rFonts w:hint="cs"/>
          <w:rtl/>
        </w:rPr>
        <w:t xml:space="preserve"> النظر</w:t>
      </w:r>
      <w:r w:rsidR="009E53C7">
        <w:rPr>
          <w:rFonts w:hint="cs"/>
          <w:rtl/>
        </w:rPr>
        <w:t xml:space="preserve"> إلى </w:t>
      </w:r>
      <w:r w:rsidRPr="00FC79E5">
        <w:rPr>
          <w:rFonts w:hint="cs"/>
          <w:rtl/>
        </w:rPr>
        <w:t>وجه</w:t>
      </w:r>
      <w:r w:rsidR="00C266C3" w:rsidRPr="00FC79E5">
        <w:rPr>
          <w:rFonts w:hint="cs"/>
          <w:rtl/>
        </w:rPr>
        <w:t xml:space="preserve"> </w:t>
      </w:r>
      <w:r w:rsidRPr="00FC79E5">
        <w:rPr>
          <w:rFonts w:hint="cs"/>
          <w:rtl/>
        </w:rPr>
        <w:t>علي</w:t>
      </w:r>
      <w:r w:rsidR="00EE61F0">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 xml:space="preserve"> </w:t>
      </w:r>
      <w:r w:rsidRPr="00FC79E5">
        <w:rPr>
          <w:rFonts w:hint="cs"/>
          <w:rtl/>
        </w:rPr>
        <w:t>أفضل من النظر</w:t>
      </w:r>
      <w:r w:rsidR="009E53C7">
        <w:rPr>
          <w:rFonts w:hint="cs"/>
          <w:rtl/>
        </w:rPr>
        <w:t xml:space="preserve"> إلى </w:t>
      </w:r>
      <w:r w:rsidRPr="00FC79E5">
        <w:rPr>
          <w:rFonts w:hint="cs"/>
          <w:rtl/>
        </w:rPr>
        <w:t>الكعبة</w:t>
      </w:r>
      <w:r w:rsidR="003112D6" w:rsidRPr="00FC79E5">
        <w:rPr>
          <w:rFonts w:hint="cs"/>
          <w:rtl/>
        </w:rPr>
        <w:t>.</w:t>
      </w:r>
    </w:p>
    <w:p w:rsidR="001D30AD" w:rsidRDefault="001D30AD" w:rsidP="003C1BA6">
      <w:pPr>
        <w:pStyle w:val="libPoemTiniChar"/>
        <w:rPr>
          <w:rtl/>
        </w:rPr>
      </w:pPr>
      <w:r>
        <w:rPr>
          <w:rtl/>
        </w:rPr>
        <w:br w:type="page"/>
      </w:r>
    </w:p>
    <w:p w:rsidR="001321E9" w:rsidRPr="00332CD1" w:rsidRDefault="001321E9" w:rsidP="004B5D5B">
      <w:pPr>
        <w:pStyle w:val="libNormal"/>
        <w:rPr>
          <w:rStyle w:val="libBold2Char"/>
          <w:rtl/>
        </w:rPr>
      </w:pPr>
      <w:r w:rsidRPr="00FC79E5">
        <w:rPr>
          <w:rFonts w:hint="cs"/>
          <w:rtl/>
        </w:rPr>
        <w:lastRenderedPageBreak/>
        <w:t xml:space="preserve">وقال </w:t>
      </w:r>
      <w:r w:rsidR="00EE65DF">
        <w:rPr>
          <w:rFonts w:hint="cs"/>
          <w:rtl/>
        </w:rPr>
        <w:t>بإسناده</w:t>
      </w:r>
      <w:r w:rsidR="00A108D3">
        <w:rPr>
          <w:rFonts w:hint="cs"/>
          <w:rtl/>
        </w:rPr>
        <w:t xml:space="preserve"> - </w:t>
      </w:r>
      <w:r w:rsidRPr="00FC79E5">
        <w:rPr>
          <w:rFonts w:hint="cs"/>
          <w:rtl/>
        </w:rPr>
        <w:t>عن</w:t>
      </w:r>
      <w:r w:rsidR="0086215F">
        <w:rPr>
          <w:rFonts w:hint="cs"/>
          <w:rtl/>
        </w:rPr>
        <w:t xml:space="preserve"> أبي </w:t>
      </w:r>
      <w:r w:rsidRPr="00FC79E5">
        <w:rPr>
          <w:rFonts w:hint="cs"/>
          <w:rtl/>
        </w:rPr>
        <w:t>صالح</w:t>
      </w:r>
      <w:r w:rsidR="003112D6" w:rsidRPr="00FC79E5">
        <w:rPr>
          <w:rFonts w:hint="cs"/>
          <w:rtl/>
        </w:rPr>
        <w:t>،</w:t>
      </w:r>
      <w:r w:rsidRPr="00FC79E5">
        <w:rPr>
          <w:rFonts w:hint="cs"/>
          <w:rtl/>
        </w:rPr>
        <w:t xml:space="preserve"> عن</w:t>
      </w:r>
      <w:r w:rsidR="0086215F">
        <w:rPr>
          <w:rFonts w:hint="cs"/>
          <w:rtl/>
        </w:rPr>
        <w:t xml:space="preserve"> أبي </w:t>
      </w:r>
      <w:r w:rsidRPr="00FC79E5">
        <w:rPr>
          <w:rFonts w:hint="cs"/>
          <w:rtl/>
        </w:rPr>
        <w:t>هريرة</w:t>
      </w:r>
      <w:r w:rsidR="00A108D3">
        <w:rPr>
          <w:rFonts w:hint="cs"/>
          <w:rtl/>
        </w:rPr>
        <w:t>-</w:t>
      </w:r>
      <w:r w:rsidRPr="00FC79E5">
        <w:rPr>
          <w:rFonts w:hint="cs"/>
          <w:rtl/>
        </w:rPr>
        <w:t xml:space="preserve"> قال</w:t>
      </w:r>
      <w:r w:rsidR="003112D6" w:rsidRPr="00FC79E5">
        <w:rPr>
          <w:rFonts w:hint="cs"/>
          <w:rtl/>
        </w:rPr>
        <w:t>:</w:t>
      </w:r>
      <w:r w:rsidRPr="00FC79E5">
        <w:rPr>
          <w:rFonts w:hint="cs"/>
          <w:rtl/>
        </w:rPr>
        <w:t xml:space="preserve"> رأيت</w:t>
      </w:r>
      <w:r w:rsidR="00C266C3" w:rsidRPr="00FC79E5">
        <w:rPr>
          <w:rFonts w:hint="cs"/>
          <w:rtl/>
        </w:rPr>
        <w:t xml:space="preserve"> </w:t>
      </w:r>
      <w:r w:rsidRPr="00FC79E5">
        <w:rPr>
          <w:rFonts w:hint="cs"/>
          <w:rtl/>
        </w:rPr>
        <w:t>معاذ بن جبل</w:t>
      </w:r>
      <w:r w:rsidR="00C266C3" w:rsidRPr="00FC79E5">
        <w:rPr>
          <w:rFonts w:hint="cs"/>
          <w:rtl/>
        </w:rPr>
        <w:t xml:space="preserve"> </w:t>
      </w:r>
      <w:r w:rsidRPr="00FC79E5">
        <w:rPr>
          <w:rFonts w:hint="cs"/>
          <w:rtl/>
        </w:rPr>
        <w:t>يديم</w:t>
      </w:r>
      <w:r w:rsidR="00C266C3" w:rsidRPr="00FC79E5">
        <w:rPr>
          <w:rFonts w:hint="cs"/>
          <w:rtl/>
        </w:rPr>
        <w:t xml:space="preserve"> </w:t>
      </w:r>
      <w:r w:rsidRPr="00FC79E5">
        <w:rPr>
          <w:rFonts w:hint="cs"/>
          <w:rtl/>
        </w:rPr>
        <w:t>النظر</w:t>
      </w:r>
      <w:r w:rsidR="009E53C7">
        <w:rPr>
          <w:rFonts w:hint="cs"/>
          <w:rtl/>
        </w:rPr>
        <w:t xml:space="preserve"> إلى </w:t>
      </w:r>
      <w:r w:rsidRPr="00FC79E5">
        <w:rPr>
          <w:rFonts w:hint="cs"/>
          <w:rtl/>
        </w:rPr>
        <w:t>علي</w:t>
      </w:r>
      <w:r w:rsidR="00777DF4">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فقلت</w:t>
      </w:r>
      <w:r w:rsidR="003112D6" w:rsidRPr="00FC79E5">
        <w:rPr>
          <w:rFonts w:hint="cs"/>
          <w:rtl/>
        </w:rPr>
        <w:t>:</w:t>
      </w:r>
      <w:r w:rsidR="00C266C3" w:rsidRPr="00FC79E5">
        <w:rPr>
          <w:rFonts w:hint="cs"/>
          <w:rtl/>
        </w:rPr>
        <w:t xml:space="preserve"> </w:t>
      </w:r>
      <w:r w:rsidRPr="00FC79E5">
        <w:rPr>
          <w:rFonts w:hint="cs"/>
          <w:rtl/>
        </w:rPr>
        <w:t>مالك</w:t>
      </w:r>
      <w:r w:rsidR="00C266C3" w:rsidRPr="00FC79E5">
        <w:rPr>
          <w:rFonts w:hint="cs"/>
          <w:rtl/>
        </w:rPr>
        <w:t xml:space="preserve"> </w:t>
      </w:r>
      <w:r w:rsidRPr="00FC79E5">
        <w:rPr>
          <w:rFonts w:hint="cs"/>
          <w:rtl/>
        </w:rPr>
        <w:t>تديم</w:t>
      </w:r>
      <w:r w:rsidR="00C266C3" w:rsidRPr="00FC79E5">
        <w:rPr>
          <w:rFonts w:hint="cs"/>
          <w:rtl/>
        </w:rPr>
        <w:t xml:space="preserve"> </w:t>
      </w:r>
      <w:r w:rsidRPr="00FC79E5">
        <w:rPr>
          <w:rFonts w:hint="cs"/>
          <w:rtl/>
        </w:rPr>
        <w:t>النظر</w:t>
      </w:r>
      <w:r w:rsidR="009E53C7">
        <w:rPr>
          <w:rFonts w:hint="cs"/>
          <w:rtl/>
        </w:rPr>
        <w:t xml:space="preserve"> إلى </w:t>
      </w:r>
      <w:r w:rsidRPr="00FC79E5">
        <w:rPr>
          <w:rFonts w:hint="cs"/>
          <w:rtl/>
        </w:rPr>
        <w:t>علي</w:t>
      </w:r>
      <w:r w:rsidR="00777DF4">
        <w:rPr>
          <w:rFonts w:hint="cs"/>
          <w:rtl/>
        </w:rPr>
        <w:t>ٍّ</w:t>
      </w:r>
      <w:r w:rsidR="00C266C3" w:rsidRPr="00FC79E5">
        <w:rPr>
          <w:rFonts w:hint="cs"/>
          <w:rtl/>
        </w:rPr>
        <w:t xml:space="preserve"> </w:t>
      </w:r>
      <w:r w:rsidRPr="00FC79E5">
        <w:rPr>
          <w:rFonts w:hint="cs"/>
          <w:rtl/>
        </w:rPr>
        <w:t>كأن</w:t>
      </w:r>
      <w:r w:rsidR="00777DF4">
        <w:rPr>
          <w:rFonts w:hint="cs"/>
          <w:rtl/>
        </w:rPr>
        <w:t>ّ</w:t>
      </w:r>
      <w:r w:rsidRPr="00FC79E5">
        <w:rPr>
          <w:rFonts w:hint="cs"/>
          <w:rtl/>
        </w:rPr>
        <w:t>ك لم تره</w:t>
      </w:r>
      <w:r w:rsidR="003112D6"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سمعت رسول الله </w:t>
      </w:r>
      <w:r w:rsidR="00BB6262">
        <w:rPr>
          <w:rFonts w:hint="cs"/>
          <w:rtl/>
        </w:rPr>
        <w:t>صلى الله عليه وآله</w:t>
      </w:r>
      <w:r w:rsidR="00C266C3" w:rsidRPr="00FC79E5">
        <w:rPr>
          <w:rFonts w:hint="cs"/>
          <w:rtl/>
        </w:rPr>
        <w:t xml:space="preserve"> </w:t>
      </w:r>
      <w:r w:rsidRPr="00FC79E5">
        <w:rPr>
          <w:rFonts w:hint="cs"/>
          <w:rtl/>
        </w:rPr>
        <w:t>يقول</w:t>
      </w:r>
      <w:r w:rsidR="003112D6" w:rsidRPr="00FC79E5">
        <w:rPr>
          <w:rFonts w:hint="cs"/>
          <w:rtl/>
        </w:rPr>
        <w:t>:</w:t>
      </w:r>
      <w:r w:rsidR="00C266C3" w:rsidRPr="00FC79E5">
        <w:rPr>
          <w:rFonts w:hint="cs"/>
          <w:rtl/>
        </w:rPr>
        <w:t xml:space="preserve"> </w:t>
      </w:r>
      <w:r w:rsidR="00E15146" w:rsidRPr="00332CD1">
        <w:rPr>
          <w:rStyle w:val="libBold2Char"/>
          <w:rFonts w:hint="cs"/>
          <w:rtl/>
        </w:rPr>
        <w:t>[</w:t>
      </w:r>
      <w:r w:rsidR="004B5D5B">
        <w:rPr>
          <w:rStyle w:val="libBold2Char"/>
          <w:rFonts w:hint="cs"/>
          <w:rtl/>
        </w:rPr>
        <w:t>أ</w:t>
      </w:r>
      <w:r w:rsidRPr="00332CD1">
        <w:rPr>
          <w:rStyle w:val="libBold2Char"/>
          <w:rFonts w:hint="cs"/>
          <w:rtl/>
        </w:rPr>
        <w:t>لنظر</w:t>
      </w:r>
      <w:r w:rsidR="009E53C7" w:rsidRPr="00332CD1">
        <w:rPr>
          <w:rStyle w:val="libBold2Char"/>
          <w:rFonts w:hint="cs"/>
          <w:rtl/>
        </w:rPr>
        <w:t xml:space="preserve"> إلى </w:t>
      </w:r>
      <w:r w:rsidRPr="00332CD1">
        <w:rPr>
          <w:rStyle w:val="libBold2Char"/>
          <w:rFonts w:hint="cs"/>
          <w:rtl/>
        </w:rPr>
        <w:t>وجه علي</w:t>
      </w:r>
      <w:r w:rsidR="00777DF4" w:rsidRPr="00332CD1">
        <w:rPr>
          <w:rStyle w:val="libBold2Char"/>
          <w:rFonts w:hint="cs"/>
          <w:rtl/>
        </w:rPr>
        <w:t>ٍّ</w:t>
      </w:r>
      <w:r w:rsidRPr="00332CD1">
        <w:rPr>
          <w:rStyle w:val="libBold2Char"/>
          <w:rFonts w:hint="cs"/>
          <w:rtl/>
        </w:rPr>
        <w:t xml:space="preserve"> عبادة</w:t>
      </w:r>
      <w:r w:rsidR="00E15146" w:rsidRPr="00332CD1">
        <w:rPr>
          <w:rStyle w:val="libBold2Char"/>
          <w:rFonts w:hint="cs"/>
          <w:rtl/>
        </w:rPr>
        <w:t>]</w:t>
      </w:r>
      <w:r w:rsidRPr="00332CD1">
        <w:rPr>
          <w:rStyle w:val="libBold2Char"/>
          <w:rFonts w:hint="cs"/>
          <w:rtl/>
        </w:rPr>
        <w:t>.</w:t>
      </w:r>
    </w:p>
    <w:p w:rsidR="001321E9" w:rsidRPr="00FC79E5" w:rsidRDefault="001321E9" w:rsidP="004B5D5B">
      <w:pPr>
        <w:pStyle w:val="libNormal"/>
        <w:rPr>
          <w:rtl/>
        </w:rPr>
      </w:pPr>
      <w:r w:rsidRPr="00FC79E5">
        <w:rPr>
          <w:rFonts w:hint="cs"/>
          <w:rtl/>
        </w:rPr>
        <w:t>وروى</w:t>
      </w:r>
      <w:r w:rsidR="00C266C3" w:rsidRPr="00FC79E5">
        <w:rPr>
          <w:rFonts w:hint="cs"/>
          <w:rtl/>
        </w:rPr>
        <w:t xml:space="preserve"> </w:t>
      </w:r>
      <w:r w:rsidRPr="00FC79E5">
        <w:rPr>
          <w:rFonts w:hint="cs"/>
          <w:rtl/>
        </w:rPr>
        <w:t>الكنجي في الكفاية ص</w:t>
      </w:r>
      <w:r w:rsidR="003C2E10">
        <w:rPr>
          <w:rFonts w:hint="cs"/>
          <w:rtl/>
        </w:rPr>
        <w:t xml:space="preserve"> </w:t>
      </w:r>
      <w:r w:rsidR="003C2E10" w:rsidRPr="00FC79E5">
        <w:rPr>
          <w:rFonts w:hint="cs"/>
          <w:rtl/>
        </w:rPr>
        <w:t>161</w:t>
      </w:r>
      <w:r w:rsidR="003C2E10">
        <w:rPr>
          <w:rFonts w:hint="cs"/>
          <w:rtl/>
        </w:rPr>
        <w:t xml:space="preserve"> </w:t>
      </w:r>
      <w:r w:rsidRPr="00FC79E5">
        <w:rPr>
          <w:rFonts w:hint="cs"/>
          <w:rtl/>
        </w:rPr>
        <w:t>و</w:t>
      </w:r>
      <w:r w:rsidR="00EE65DF">
        <w:rPr>
          <w:rFonts w:hint="cs"/>
          <w:rtl/>
        </w:rPr>
        <w:t>بإسناده</w:t>
      </w:r>
      <w:r w:rsidR="00C266C3" w:rsidRPr="00FC79E5">
        <w:rPr>
          <w:rFonts w:hint="cs"/>
          <w:rtl/>
        </w:rPr>
        <w:t xml:space="preserve">، </w:t>
      </w:r>
      <w:r w:rsidRPr="00FC79E5">
        <w:rPr>
          <w:rFonts w:hint="cs"/>
          <w:rtl/>
        </w:rPr>
        <w:t xml:space="preserve">عن النبي </w:t>
      </w:r>
      <w:r w:rsidR="00BB6262">
        <w:rPr>
          <w:rFonts w:hint="cs"/>
          <w:rtl/>
        </w:rPr>
        <w:t>صلى الله عليه وآله</w:t>
      </w:r>
      <w:r w:rsidR="009C7FA7">
        <w:rPr>
          <w:rFonts w:hint="cs"/>
          <w:rtl/>
        </w:rPr>
        <w:t xml:space="preserve"> </w:t>
      </w:r>
      <w:r w:rsidRPr="00FC79E5">
        <w:rPr>
          <w:rFonts w:hint="cs"/>
          <w:rtl/>
        </w:rPr>
        <w:t>يقول</w:t>
      </w:r>
      <w:r w:rsidR="00332CD1">
        <w:rPr>
          <w:rFonts w:hint="cs"/>
          <w:rtl/>
        </w:rPr>
        <w:t>:</w:t>
      </w:r>
      <w:r w:rsidRPr="00FC79E5">
        <w:rPr>
          <w:rFonts w:hint="cs"/>
          <w:rtl/>
        </w:rPr>
        <w:t xml:space="preserve"> </w:t>
      </w:r>
      <w:r w:rsidR="00E15146" w:rsidRPr="00332CD1">
        <w:rPr>
          <w:rStyle w:val="libBold2Char"/>
          <w:rFonts w:hint="cs"/>
          <w:rtl/>
        </w:rPr>
        <w:t>[</w:t>
      </w:r>
      <w:r w:rsidR="004B5D5B">
        <w:rPr>
          <w:rStyle w:val="libBold2Char"/>
          <w:rFonts w:hint="cs"/>
          <w:rtl/>
        </w:rPr>
        <w:t>أ</w:t>
      </w:r>
      <w:r w:rsidRPr="00332CD1">
        <w:rPr>
          <w:rStyle w:val="libBold2Char"/>
          <w:rFonts w:hint="cs"/>
          <w:rtl/>
        </w:rPr>
        <w:t>لنظر</w:t>
      </w:r>
      <w:r w:rsidR="009E53C7" w:rsidRPr="00332CD1">
        <w:rPr>
          <w:rStyle w:val="libBold2Char"/>
          <w:rFonts w:hint="cs"/>
          <w:rtl/>
        </w:rPr>
        <w:t xml:space="preserve"> إلى </w:t>
      </w:r>
      <w:r w:rsidRPr="00332CD1">
        <w:rPr>
          <w:rStyle w:val="libBold2Char"/>
          <w:rFonts w:hint="cs"/>
          <w:rtl/>
        </w:rPr>
        <w:t>علي</w:t>
      </w:r>
      <w:r w:rsidR="00777DF4" w:rsidRPr="00332CD1">
        <w:rPr>
          <w:rStyle w:val="libBold2Char"/>
          <w:rFonts w:hint="cs"/>
          <w:rtl/>
        </w:rPr>
        <w:t>ٍّ</w:t>
      </w:r>
      <w:r w:rsidRPr="00332CD1">
        <w:rPr>
          <w:rStyle w:val="libBold2Char"/>
          <w:rFonts w:hint="cs"/>
          <w:rtl/>
        </w:rPr>
        <w:t xml:space="preserve"> عبادة</w:t>
      </w:r>
      <w:r w:rsidR="00E15146" w:rsidRPr="00332CD1">
        <w:rPr>
          <w:rStyle w:val="libBold2Char"/>
          <w:rFonts w:hint="cs"/>
          <w:rtl/>
        </w:rPr>
        <w:t>]</w:t>
      </w:r>
      <w:r w:rsidRPr="00332CD1">
        <w:rPr>
          <w:rStyle w:val="libBold2Char"/>
          <w:rFonts w:hint="cs"/>
          <w:rtl/>
        </w:rPr>
        <w:t>.</w:t>
      </w:r>
    </w:p>
    <w:p w:rsidR="001321E9" w:rsidRPr="00FC79E5" w:rsidRDefault="001321E9" w:rsidP="00406F39">
      <w:pPr>
        <w:pStyle w:val="libNormal"/>
        <w:rPr>
          <w:rtl/>
        </w:rPr>
      </w:pPr>
      <w:r w:rsidRPr="00FC79E5">
        <w:rPr>
          <w:rFonts w:hint="cs"/>
          <w:rtl/>
        </w:rPr>
        <w:t>وروى</w:t>
      </w:r>
      <w:r w:rsidR="00C266C3" w:rsidRPr="00FC79E5">
        <w:rPr>
          <w:rFonts w:hint="cs"/>
          <w:rtl/>
        </w:rPr>
        <w:t>،</w:t>
      </w:r>
      <w:r w:rsidRPr="00FC79E5">
        <w:rPr>
          <w:rFonts w:hint="cs"/>
          <w:rtl/>
        </w:rPr>
        <w:t xml:space="preserve"> عن جابر</w:t>
      </w:r>
      <w:r w:rsidR="00C266C3" w:rsidRPr="00FC79E5">
        <w:rPr>
          <w:rFonts w:hint="cs"/>
          <w:rtl/>
        </w:rPr>
        <w:t>،</w:t>
      </w:r>
      <w:r w:rsidRPr="00FC79E5">
        <w:rPr>
          <w:rFonts w:hint="cs"/>
          <w:rtl/>
        </w:rPr>
        <w:t xml:space="preserve"> و ثوبان وعائشة</w:t>
      </w:r>
      <w:r w:rsidR="003112D6" w:rsidRPr="00FC79E5">
        <w:rPr>
          <w:rFonts w:hint="cs"/>
          <w:rtl/>
        </w:rPr>
        <w:t>،</w:t>
      </w:r>
      <w:r w:rsidRPr="00FC79E5">
        <w:rPr>
          <w:rFonts w:hint="cs"/>
          <w:rtl/>
        </w:rPr>
        <w:t xml:space="preserve"> غير </w:t>
      </w:r>
      <w:r w:rsidR="00777DF4">
        <w:rPr>
          <w:rFonts w:hint="cs"/>
          <w:rtl/>
        </w:rPr>
        <w:t>أ</w:t>
      </w:r>
      <w:r w:rsidRPr="00FC79E5">
        <w:rPr>
          <w:rFonts w:hint="cs"/>
          <w:rtl/>
        </w:rPr>
        <w:t>ن</w:t>
      </w:r>
      <w:r w:rsidR="00777DF4">
        <w:rPr>
          <w:rFonts w:hint="cs"/>
          <w:rtl/>
        </w:rPr>
        <w:t>ّ</w:t>
      </w:r>
      <w:r w:rsidRPr="00FC79E5">
        <w:rPr>
          <w:rFonts w:hint="cs"/>
          <w:rtl/>
        </w:rPr>
        <w:t xml:space="preserve"> عائشة قالت في حديثها</w:t>
      </w:r>
      <w:r w:rsidR="003112D6" w:rsidRPr="00FC79E5">
        <w:rPr>
          <w:rFonts w:hint="cs"/>
          <w:rtl/>
        </w:rPr>
        <w:t>:</w:t>
      </w:r>
      <w:r w:rsidRPr="00FC79E5">
        <w:rPr>
          <w:rFonts w:hint="cs"/>
          <w:rtl/>
        </w:rPr>
        <w:t xml:space="preserve"> ذكر علي</w:t>
      </w:r>
      <w:r w:rsidR="00777DF4">
        <w:rPr>
          <w:rFonts w:hint="cs"/>
          <w:rtl/>
        </w:rPr>
        <w:t>ٍّ</w:t>
      </w:r>
      <w:r w:rsidRPr="00FC79E5">
        <w:rPr>
          <w:rFonts w:hint="cs"/>
          <w:rtl/>
        </w:rPr>
        <w:t xml:space="preserve"> عبادة</w:t>
      </w:r>
      <w:r w:rsidR="003112D6" w:rsidRPr="00FC79E5">
        <w:rPr>
          <w:rFonts w:hint="cs"/>
          <w:rtl/>
        </w:rPr>
        <w:t>.</w:t>
      </w:r>
    </w:p>
    <w:p w:rsidR="001321E9" w:rsidRDefault="001321E9" w:rsidP="00A108D3">
      <w:pPr>
        <w:pStyle w:val="libNormal"/>
        <w:rPr>
          <w:rtl/>
        </w:rPr>
      </w:pPr>
      <w:r w:rsidRPr="00FC79E5">
        <w:rPr>
          <w:rFonts w:hint="cs"/>
          <w:rtl/>
        </w:rPr>
        <w:t>وأبو ذر قال</w:t>
      </w:r>
      <w:r w:rsidR="003112D6" w:rsidRPr="00FC79E5">
        <w:rPr>
          <w:rFonts w:hint="cs"/>
          <w:rtl/>
        </w:rPr>
        <w:t>:</w:t>
      </w:r>
      <w:r w:rsidRPr="00FC79E5">
        <w:rPr>
          <w:rFonts w:hint="cs"/>
          <w:rtl/>
        </w:rPr>
        <w:t xml:space="preserve"> قال رسول الله </w:t>
      </w:r>
      <w:r w:rsidR="00BB6262">
        <w:rPr>
          <w:rFonts w:hint="cs"/>
          <w:rtl/>
        </w:rPr>
        <w:t>صلى الله عليه وآله</w:t>
      </w:r>
      <w:r w:rsidR="009C7FA7">
        <w:rPr>
          <w:rFonts w:hint="cs"/>
          <w:rtl/>
        </w:rPr>
        <w:t xml:space="preserve"> </w:t>
      </w:r>
      <w:r w:rsidR="00E15146" w:rsidRPr="00332CD1">
        <w:rPr>
          <w:rStyle w:val="libBold2Char"/>
          <w:rFonts w:hint="cs"/>
          <w:rtl/>
        </w:rPr>
        <w:t>[</w:t>
      </w:r>
      <w:r w:rsidRPr="00332CD1">
        <w:rPr>
          <w:rStyle w:val="libBold2Char"/>
          <w:rFonts w:hint="cs"/>
          <w:rtl/>
        </w:rPr>
        <w:t>م</w:t>
      </w:r>
      <w:r w:rsidR="00A108D3" w:rsidRPr="00332CD1">
        <w:rPr>
          <w:rStyle w:val="libBold2Char"/>
          <w:rFonts w:hint="cs"/>
          <w:rtl/>
        </w:rPr>
        <w:t>َ</w:t>
      </w:r>
      <w:r w:rsidRPr="00332CD1">
        <w:rPr>
          <w:rStyle w:val="libBold2Char"/>
          <w:rFonts w:hint="cs"/>
          <w:rtl/>
        </w:rPr>
        <w:t>ث</w:t>
      </w:r>
      <w:r w:rsidR="00A108D3" w:rsidRPr="00332CD1">
        <w:rPr>
          <w:rStyle w:val="libBold2Char"/>
          <w:rFonts w:hint="cs"/>
          <w:rtl/>
        </w:rPr>
        <w:t>َ</w:t>
      </w:r>
      <w:r w:rsidRPr="00332CD1">
        <w:rPr>
          <w:rStyle w:val="libBold2Char"/>
          <w:rFonts w:hint="cs"/>
          <w:rtl/>
        </w:rPr>
        <w:t>ل</w:t>
      </w:r>
      <w:r w:rsidR="00A108D3" w:rsidRPr="00332CD1">
        <w:rPr>
          <w:rStyle w:val="libBold2Char"/>
          <w:rFonts w:hint="cs"/>
          <w:rtl/>
        </w:rPr>
        <w:t>ُ</w:t>
      </w:r>
      <w:r w:rsidRPr="00332CD1">
        <w:rPr>
          <w:rStyle w:val="libBold2Char"/>
          <w:rFonts w:hint="cs"/>
          <w:rtl/>
        </w:rPr>
        <w:t xml:space="preserve"> علي</w:t>
      </w:r>
      <w:r w:rsidR="00777DF4" w:rsidRPr="00332CD1">
        <w:rPr>
          <w:rStyle w:val="libBold2Char"/>
          <w:rFonts w:hint="cs"/>
          <w:rtl/>
        </w:rPr>
        <w:t>ٍّ</w:t>
      </w:r>
      <w:r w:rsidRPr="00332CD1">
        <w:rPr>
          <w:rStyle w:val="libBold2Char"/>
          <w:rFonts w:hint="cs"/>
          <w:rtl/>
        </w:rPr>
        <w:t xml:space="preserve"> فيكم</w:t>
      </w:r>
      <w:r w:rsidR="00C266C3" w:rsidRPr="00332CD1">
        <w:rPr>
          <w:rStyle w:val="libBold2Char"/>
          <w:rFonts w:hint="cs"/>
          <w:rtl/>
        </w:rPr>
        <w:t>،</w:t>
      </w:r>
      <w:r w:rsidRPr="00332CD1">
        <w:rPr>
          <w:rStyle w:val="libBold2Char"/>
          <w:rFonts w:hint="cs"/>
          <w:rtl/>
        </w:rPr>
        <w:t xml:space="preserve"> أو قال</w:t>
      </w:r>
      <w:r w:rsidR="00C266C3" w:rsidRPr="00332CD1">
        <w:rPr>
          <w:rStyle w:val="libBold2Char"/>
          <w:rFonts w:hint="cs"/>
          <w:rtl/>
        </w:rPr>
        <w:t xml:space="preserve"> </w:t>
      </w:r>
      <w:r w:rsidR="00A108D3" w:rsidRPr="00332CD1">
        <w:rPr>
          <w:rStyle w:val="libBold2Char"/>
          <w:rFonts w:hint="cs"/>
          <w:rtl/>
        </w:rPr>
        <w:t xml:space="preserve">- </w:t>
      </w:r>
      <w:r w:rsidRPr="00332CD1">
        <w:rPr>
          <w:rStyle w:val="libBold2Char"/>
          <w:rFonts w:hint="cs"/>
          <w:rtl/>
        </w:rPr>
        <w:t>في هذه</w:t>
      </w:r>
      <w:r w:rsidR="000C27BD" w:rsidRPr="00332CD1">
        <w:rPr>
          <w:rStyle w:val="libBold2Char"/>
          <w:rFonts w:hint="cs"/>
          <w:rtl/>
        </w:rPr>
        <w:t xml:space="preserve"> الأمّة</w:t>
      </w:r>
      <w:r w:rsidR="00A108D3" w:rsidRPr="00332CD1">
        <w:rPr>
          <w:rStyle w:val="libBold2Char"/>
          <w:rFonts w:hint="cs"/>
          <w:rtl/>
        </w:rPr>
        <w:t xml:space="preserve"> -:</w:t>
      </w:r>
      <w:r w:rsidR="000C27BD" w:rsidRPr="00332CD1">
        <w:rPr>
          <w:rStyle w:val="libBold2Char"/>
          <w:rFonts w:hint="cs"/>
          <w:rtl/>
        </w:rPr>
        <w:t xml:space="preserve"> </w:t>
      </w:r>
      <w:r w:rsidRPr="00332CD1">
        <w:rPr>
          <w:rStyle w:val="libBold2Char"/>
          <w:rFonts w:hint="cs"/>
          <w:rtl/>
        </w:rPr>
        <w:t>كمثل</w:t>
      </w:r>
      <w:r w:rsidR="00C266C3" w:rsidRPr="00332CD1">
        <w:rPr>
          <w:rStyle w:val="libBold2Char"/>
          <w:rFonts w:hint="cs"/>
          <w:rtl/>
        </w:rPr>
        <w:t xml:space="preserve"> </w:t>
      </w:r>
      <w:r w:rsidRPr="00332CD1">
        <w:rPr>
          <w:rStyle w:val="libBold2Char"/>
          <w:rFonts w:hint="cs"/>
          <w:rtl/>
        </w:rPr>
        <w:t>الكعبة</w:t>
      </w:r>
      <w:r w:rsidR="00C266C3" w:rsidRPr="00332CD1">
        <w:rPr>
          <w:rStyle w:val="libBold2Char"/>
          <w:rFonts w:hint="cs"/>
          <w:rtl/>
        </w:rPr>
        <w:t xml:space="preserve"> </w:t>
      </w:r>
      <w:r w:rsidRPr="00332CD1">
        <w:rPr>
          <w:rStyle w:val="libBold2Char"/>
          <w:rFonts w:hint="cs"/>
          <w:rtl/>
        </w:rPr>
        <w:t>المستورة</w:t>
      </w:r>
      <w:r w:rsidR="00C266C3" w:rsidRPr="00332CD1">
        <w:rPr>
          <w:rStyle w:val="libBold2Char"/>
          <w:rFonts w:hint="cs"/>
          <w:rtl/>
        </w:rPr>
        <w:t xml:space="preserve">، </w:t>
      </w:r>
      <w:r w:rsidRPr="00332CD1">
        <w:rPr>
          <w:rStyle w:val="libBold2Char"/>
          <w:rFonts w:hint="cs"/>
          <w:rtl/>
        </w:rPr>
        <w:t>النظر إليها</w:t>
      </w:r>
      <w:r w:rsidR="00C266C3" w:rsidRPr="00332CD1">
        <w:rPr>
          <w:rStyle w:val="libBold2Char"/>
          <w:rFonts w:hint="cs"/>
          <w:rtl/>
        </w:rPr>
        <w:t xml:space="preserve"> </w:t>
      </w:r>
      <w:r w:rsidRPr="00332CD1">
        <w:rPr>
          <w:rStyle w:val="libBold2Char"/>
          <w:rFonts w:hint="cs"/>
          <w:rtl/>
        </w:rPr>
        <w:t>عبادة</w:t>
      </w:r>
      <w:r w:rsidR="00C266C3" w:rsidRPr="00332CD1">
        <w:rPr>
          <w:rStyle w:val="libBold2Char"/>
          <w:rFonts w:hint="cs"/>
          <w:rtl/>
        </w:rPr>
        <w:t xml:space="preserve"> </w:t>
      </w:r>
      <w:r w:rsidRPr="00332CD1">
        <w:rPr>
          <w:rStyle w:val="libBold2Char"/>
          <w:rFonts w:hint="cs"/>
          <w:rtl/>
        </w:rPr>
        <w:t>والحج إليها فريضة</w:t>
      </w:r>
      <w:r w:rsidR="00E15146" w:rsidRPr="00332CD1">
        <w:rPr>
          <w:rStyle w:val="libBold2Char"/>
          <w:rFonts w:hint="cs"/>
          <w:rtl/>
        </w:rPr>
        <w:t>]</w:t>
      </w:r>
      <w:r w:rsidR="00A108D3" w:rsidRPr="00332CD1">
        <w:rPr>
          <w:rStyle w:val="libBold2Char"/>
          <w:rFonts w:hint="cs"/>
          <w:rtl/>
        </w:rPr>
        <w:t>.</w:t>
      </w:r>
      <w:r w:rsidR="00A108D3">
        <w:rPr>
          <w:rFonts w:hint="cs"/>
          <w:rtl/>
        </w:rPr>
        <w:t xml:space="preserve"> </w:t>
      </w:r>
      <w:r w:rsidRPr="00FC79E5">
        <w:rPr>
          <w:rFonts w:hint="cs"/>
          <w:rtl/>
        </w:rPr>
        <w:t>قلت</w:t>
      </w:r>
      <w:r w:rsidR="003112D6" w:rsidRPr="00FC79E5">
        <w:rPr>
          <w:rFonts w:hint="cs"/>
          <w:rtl/>
        </w:rPr>
        <w:t>:</w:t>
      </w:r>
      <w:r w:rsidRPr="00FC79E5">
        <w:rPr>
          <w:rFonts w:hint="cs"/>
          <w:rtl/>
        </w:rPr>
        <w:t xml:space="preserve"> وحديث</w:t>
      </w:r>
      <w:r w:rsidR="0086215F">
        <w:rPr>
          <w:rFonts w:hint="cs"/>
          <w:rtl/>
        </w:rPr>
        <w:t xml:space="preserve"> أبي </w:t>
      </w:r>
      <w:r w:rsidRPr="00FC79E5">
        <w:rPr>
          <w:rFonts w:hint="cs"/>
          <w:rtl/>
        </w:rPr>
        <w:t>ذر</w:t>
      </w:r>
      <w:r w:rsidR="00C266C3" w:rsidRPr="00FC79E5">
        <w:rPr>
          <w:rFonts w:hint="cs"/>
          <w:rtl/>
        </w:rPr>
        <w:t xml:space="preserve"> </w:t>
      </w:r>
      <w:r w:rsidRPr="00FC79E5">
        <w:rPr>
          <w:rFonts w:hint="cs"/>
          <w:rtl/>
        </w:rPr>
        <w:t>رواه</w:t>
      </w:r>
      <w:r w:rsidR="0007120A">
        <w:rPr>
          <w:rFonts w:hint="cs"/>
          <w:rtl/>
        </w:rPr>
        <w:t xml:space="preserve"> أبو </w:t>
      </w:r>
      <w:r w:rsidRPr="00FC79E5">
        <w:rPr>
          <w:rFonts w:hint="cs"/>
          <w:rtl/>
        </w:rPr>
        <w:t>سليمان</w:t>
      </w:r>
      <w:r w:rsidR="00C266C3" w:rsidRPr="00FC79E5">
        <w:rPr>
          <w:rFonts w:hint="cs"/>
          <w:rtl/>
        </w:rPr>
        <w:t xml:space="preserve"> </w:t>
      </w:r>
      <w:r w:rsidRPr="00FC79E5">
        <w:rPr>
          <w:rFonts w:hint="cs"/>
          <w:rtl/>
        </w:rPr>
        <w:t>الخطابي</w:t>
      </w:r>
      <w:r w:rsidR="00C266C3" w:rsidRPr="00FC79E5">
        <w:rPr>
          <w:rFonts w:hint="cs"/>
          <w:rtl/>
        </w:rPr>
        <w:t xml:space="preserve"> </w:t>
      </w:r>
      <w:r w:rsidRPr="00FC79E5">
        <w:rPr>
          <w:rFonts w:hint="cs"/>
          <w:rtl/>
        </w:rPr>
        <w:t>وقال</w:t>
      </w:r>
      <w:r w:rsidR="00C266C3" w:rsidRPr="00FC79E5">
        <w:rPr>
          <w:rFonts w:hint="cs"/>
          <w:rtl/>
        </w:rPr>
        <w:t xml:space="preserve"> </w:t>
      </w:r>
      <w:r w:rsidRPr="00FC79E5">
        <w:rPr>
          <w:rFonts w:hint="cs"/>
          <w:rtl/>
        </w:rPr>
        <w:t>- والله أعلم</w:t>
      </w:r>
      <w:r w:rsidR="00C8764B">
        <w:rPr>
          <w:rFonts w:hint="cs"/>
          <w:rtl/>
        </w:rPr>
        <w:t xml:space="preserve"> </w:t>
      </w:r>
      <w:r w:rsidRPr="00FC79E5">
        <w:rPr>
          <w:rFonts w:hint="cs"/>
          <w:rtl/>
        </w:rPr>
        <w:t>- أن</w:t>
      </w:r>
      <w:r w:rsidR="00777DF4">
        <w:rPr>
          <w:rFonts w:hint="cs"/>
          <w:rtl/>
        </w:rPr>
        <w:t>ّ</w:t>
      </w:r>
      <w:r w:rsidRPr="00FC79E5">
        <w:rPr>
          <w:rFonts w:hint="cs"/>
          <w:rtl/>
        </w:rPr>
        <w:t xml:space="preserve"> النظر</w:t>
      </w:r>
      <w:r w:rsidR="009E53C7">
        <w:rPr>
          <w:rFonts w:hint="cs"/>
          <w:rtl/>
        </w:rPr>
        <w:t xml:space="preserve"> إلى </w:t>
      </w:r>
      <w:r w:rsidRPr="00FC79E5">
        <w:rPr>
          <w:rFonts w:hint="cs"/>
          <w:rtl/>
        </w:rPr>
        <w:t>وجهه يدعو</w:t>
      </w:r>
      <w:r w:rsidR="009E53C7">
        <w:rPr>
          <w:rFonts w:hint="cs"/>
          <w:rtl/>
        </w:rPr>
        <w:t xml:space="preserve"> إلى </w:t>
      </w:r>
      <w:r w:rsidRPr="00FC79E5">
        <w:rPr>
          <w:rFonts w:hint="cs"/>
          <w:rtl/>
        </w:rPr>
        <w:t>ذكر الله تعالى لما يتوس</w:t>
      </w:r>
      <w:r w:rsidR="00777DF4">
        <w:rPr>
          <w:rFonts w:hint="cs"/>
          <w:rtl/>
        </w:rPr>
        <w:t>ّ</w:t>
      </w:r>
      <w:r w:rsidRPr="00FC79E5">
        <w:rPr>
          <w:rFonts w:hint="cs"/>
          <w:rtl/>
        </w:rPr>
        <w:t>م فيه من بهجة الإيمان</w:t>
      </w:r>
      <w:r w:rsidR="003112D6" w:rsidRPr="00FC79E5">
        <w:rPr>
          <w:rFonts w:hint="cs"/>
          <w:rtl/>
        </w:rPr>
        <w:t>،</w:t>
      </w:r>
      <w:r w:rsidRPr="00FC79E5">
        <w:rPr>
          <w:rFonts w:hint="cs"/>
          <w:rtl/>
        </w:rPr>
        <w:t xml:space="preserve"> ولما تبين فيه من أثر</w:t>
      </w:r>
      <w:r w:rsidR="00C266C3" w:rsidRPr="00FC79E5">
        <w:rPr>
          <w:rFonts w:hint="cs"/>
          <w:rtl/>
        </w:rPr>
        <w:t xml:space="preserve"> </w:t>
      </w:r>
      <w:r w:rsidRPr="00FC79E5">
        <w:rPr>
          <w:rFonts w:hint="cs"/>
          <w:rtl/>
        </w:rPr>
        <w:t>السجود وسيماء الخشوع</w:t>
      </w:r>
      <w:r w:rsidR="003112D6" w:rsidRPr="00FC79E5">
        <w:rPr>
          <w:rFonts w:hint="cs"/>
          <w:rtl/>
        </w:rPr>
        <w:t>.</w:t>
      </w:r>
      <w:r w:rsidR="00A108D3">
        <w:rPr>
          <w:rFonts w:hint="cs"/>
          <w:rtl/>
        </w:rPr>
        <w:t xml:space="preserve"> </w:t>
      </w:r>
      <w:r w:rsidRPr="00FC79E5">
        <w:rPr>
          <w:rFonts w:hint="cs"/>
          <w:rtl/>
        </w:rPr>
        <w:t>قلت</w:t>
      </w:r>
      <w:r w:rsidR="003112D6" w:rsidRPr="00FC79E5">
        <w:rPr>
          <w:rFonts w:hint="cs"/>
          <w:rtl/>
        </w:rPr>
        <w:t>:</w:t>
      </w:r>
      <w:r w:rsidRPr="00FC79E5">
        <w:rPr>
          <w:rFonts w:hint="cs"/>
          <w:rtl/>
        </w:rPr>
        <w:t xml:space="preserve"> وبهذا نعته الله</w:t>
      </w:r>
      <w:r w:rsidR="00C266C3" w:rsidRPr="00FC79E5">
        <w:rPr>
          <w:rFonts w:hint="cs"/>
          <w:rtl/>
        </w:rPr>
        <w:t xml:space="preserve"> </w:t>
      </w:r>
      <w:r w:rsidRPr="00FC79E5">
        <w:rPr>
          <w:rFonts w:hint="cs"/>
          <w:rtl/>
        </w:rPr>
        <w:t xml:space="preserve">فيمن معه من صحابة الرسول </w:t>
      </w:r>
      <w:r w:rsidR="00BB6262">
        <w:rPr>
          <w:rFonts w:hint="cs"/>
          <w:rtl/>
        </w:rPr>
        <w:t>صلى الله عليه وآله</w:t>
      </w:r>
      <w:r w:rsidR="00C266C3" w:rsidRPr="00FC79E5">
        <w:rPr>
          <w:rFonts w:hint="cs"/>
          <w:rtl/>
        </w:rPr>
        <w:t xml:space="preserve"> </w:t>
      </w:r>
      <w:r w:rsidRPr="00FC79E5">
        <w:rPr>
          <w:rFonts w:hint="cs"/>
          <w:rtl/>
        </w:rPr>
        <w:t>فقال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سِيمَاهُمْ فِي وُجُوهِهِمْ مِنْ أَثَرِ السُّجُودِ</w:t>
      </w:r>
      <w:r w:rsidR="003E22EA" w:rsidRPr="00053AD2">
        <w:rPr>
          <w:rStyle w:val="libAlaemChar"/>
          <w:rFonts w:hint="cs"/>
          <w:rtl/>
        </w:rPr>
        <w:t>)</w:t>
      </w:r>
      <w:r w:rsidR="003112D6" w:rsidRPr="00FC79E5">
        <w:rPr>
          <w:rFonts w:hint="cs"/>
          <w:rtl/>
        </w:rPr>
        <w:t>.</w:t>
      </w:r>
    </w:p>
    <w:p w:rsidR="00BD6FB8" w:rsidRDefault="00BD6FB8" w:rsidP="003C1BA6">
      <w:pPr>
        <w:pStyle w:val="libPoemTiniChar"/>
        <w:rPr>
          <w:rtl/>
        </w:rPr>
      </w:pPr>
      <w:r>
        <w:rPr>
          <w:rtl/>
        </w:rPr>
        <w:br w:type="page"/>
      </w:r>
    </w:p>
    <w:p w:rsidR="001321E9" w:rsidRPr="00FC79E5" w:rsidRDefault="001321E9" w:rsidP="00186A8C">
      <w:pPr>
        <w:pStyle w:val="libNormal"/>
        <w:rPr>
          <w:rtl/>
        </w:rPr>
      </w:pPr>
      <w:r w:rsidRPr="00FC79E5">
        <w:rPr>
          <w:rFonts w:hint="cs"/>
          <w:rtl/>
        </w:rPr>
        <w:lastRenderedPageBreak/>
        <w:t>و</w:t>
      </w:r>
      <w:r w:rsidR="00777DF4">
        <w:rPr>
          <w:rFonts w:hint="cs"/>
          <w:rtl/>
        </w:rPr>
        <w:t>عن</w:t>
      </w:r>
      <w:r w:rsidRPr="00FC79E5">
        <w:rPr>
          <w:rFonts w:hint="cs"/>
          <w:rtl/>
        </w:rPr>
        <w:t xml:space="preserve"> العل</w:t>
      </w:r>
      <w:r w:rsidR="00777DF4">
        <w:rPr>
          <w:rFonts w:hint="cs"/>
          <w:rtl/>
        </w:rPr>
        <w:t>ّ</w:t>
      </w:r>
      <w:r w:rsidRPr="00FC79E5">
        <w:rPr>
          <w:rFonts w:hint="cs"/>
          <w:rtl/>
        </w:rPr>
        <w:t>امة الحل</w:t>
      </w:r>
      <w:r w:rsidR="00777DF4">
        <w:rPr>
          <w:rFonts w:hint="cs"/>
          <w:rtl/>
        </w:rPr>
        <w:t>ّ</w:t>
      </w:r>
      <w:r w:rsidRPr="00FC79E5">
        <w:rPr>
          <w:rFonts w:hint="cs"/>
          <w:rtl/>
        </w:rPr>
        <w:t>ي</w:t>
      </w:r>
      <w:r w:rsidR="00892EFA">
        <w:rPr>
          <w:rFonts w:hint="cs"/>
          <w:rtl/>
        </w:rPr>
        <w:t xml:space="preserve"> كما</w:t>
      </w:r>
      <w:r w:rsidRPr="00FC79E5">
        <w:rPr>
          <w:rFonts w:hint="cs"/>
          <w:rtl/>
        </w:rPr>
        <w:t xml:space="preserve"> في كتاب دلائل الصدق للشيخ محمد حسن المظفر</w:t>
      </w:r>
      <w:r w:rsidR="003C2E10">
        <w:rPr>
          <w:rFonts w:hint="cs"/>
          <w:rtl/>
        </w:rPr>
        <w:t xml:space="preserve"> ج </w:t>
      </w:r>
      <w:r w:rsidR="003C2E10" w:rsidRPr="00FC79E5">
        <w:rPr>
          <w:rFonts w:hint="cs"/>
          <w:rtl/>
        </w:rPr>
        <w:t>2</w:t>
      </w:r>
      <w:r w:rsidRPr="00FC79E5">
        <w:rPr>
          <w:rFonts w:hint="cs"/>
          <w:rtl/>
        </w:rPr>
        <w:t>. حيث</w:t>
      </w:r>
      <w:r w:rsidR="0025036D">
        <w:rPr>
          <w:rFonts w:hint="cs"/>
          <w:rtl/>
        </w:rPr>
        <w:t xml:space="preserve"> أورد </w:t>
      </w:r>
      <w:r w:rsidRPr="00FC79E5">
        <w:rPr>
          <w:rFonts w:hint="cs"/>
          <w:rtl/>
        </w:rPr>
        <w:t>عدة روايات</w:t>
      </w:r>
      <w:r w:rsidR="00C266C3" w:rsidRPr="00FC79E5">
        <w:rPr>
          <w:rFonts w:hint="cs"/>
          <w:rtl/>
        </w:rPr>
        <w:t xml:space="preserve"> </w:t>
      </w:r>
      <w:r w:rsidRPr="00FC79E5">
        <w:rPr>
          <w:rFonts w:hint="cs"/>
          <w:rtl/>
        </w:rPr>
        <w:t>لما</w:t>
      </w:r>
      <w:r w:rsidR="00C266C3" w:rsidRPr="00FC79E5">
        <w:rPr>
          <w:rFonts w:hint="cs"/>
          <w:rtl/>
        </w:rPr>
        <w:t xml:space="preserve"> </w:t>
      </w:r>
      <w:r w:rsidRPr="00FC79E5">
        <w:rPr>
          <w:rFonts w:hint="cs"/>
          <w:rtl/>
        </w:rPr>
        <w:t>تضمنته</w:t>
      </w:r>
      <w:r w:rsidR="000C27BD">
        <w:rPr>
          <w:rFonts w:hint="cs"/>
          <w:rtl/>
        </w:rPr>
        <w:t xml:space="preserve"> الآية</w:t>
      </w:r>
      <w:r w:rsidR="003C2E10">
        <w:rPr>
          <w:rFonts w:hint="cs"/>
          <w:rtl/>
        </w:rPr>
        <w:t xml:space="preserve"> </w:t>
      </w:r>
      <w:r w:rsidR="003C2E10" w:rsidRPr="00FC79E5">
        <w:rPr>
          <w:rFonts w:hint="cs"/>
          <w:rtl/>
        </w:rPr>
        <w:t>29</w:t>
      </w:r>
      <w:r w:rsidR="003C2E10">
        <w:rPr>
          <w:rFonts w:hint="cs"/>
          <w:rtl/>
        </w:rPr>
        <w:t xml:space="preserve"> </w:t>
      </w:r>
      <w:r w:rsidR="00A108D3">
        <w:rPr>
          <w:rFonts w:hint="cs"/>
          <w:rtl/>
        </w:rPr>
        <w:t>سورة الفتح</w:t>
      </w:r>
      <w:r w:rsidRPr="00FC79E5">
        <w:rPr>
          <w:rFonts w:hint="cs"/>
          <w:rtl/>
        </w:rPr>
        <w:t>:</w:t>
      </w:r>
      <w:r w:rsidR="00A108D3">
        <w:rPr>
          <w:rFonts w:hint="cs"/>
          <w:rtl/>
        </w:rPr>
        <w:t xml:space="preserve"> </w:t>
      </w:r>
    </w:p>
    <w:p w:rsidR="001321E9" w:rsidRPr="00FC79E5" w:rsidRDefault="001321E9" w:rsidP="00406F39">
      <w:pPr>
        <w:pStyle w:val="libNormal"/>
        <w:rPr>
          <w:rtl/>
        </w:rPr>
      </w:pPr>
      <w:r w:rsidRPr="00FC79E5">
        <w:rPr>
          <w:rFonts w:hint="cs"/>
          <w:rtl/>
        </w:rPr>
        <w:t>1)</w:t>
      </w:r>
      <w:r w:rsidR="0025036D">
        <w:rPr>
          <w:rFonts w:hint="cs"/>
          <w:rtl/>
        </w:rPr>
        <w:t xml:space="preserve"> أورد </w:t>
      </w:r>
      <w:r w:rsidRPr="00FC79E5">
        <w:rPr>
          <w:rFonts w:hint="cs"/>
          <w:rtl/>
        </w:rPr>
        <w:t>في</w:t>
      </w:r>
      <w:r w:rsidR="00E2153C">
        <w:rPr>
          <w:rFonts w:hint="cs"/>
          <w:rtl/>
        </w:rPr>
        <w:t>:</w:t>
      </w:r>
      <w:r w:rsidRPr="00FC79E5">
        <w:rPr>
          <w:rFonts w:hint="cs"/>
          <w:rtl/>
        </w:rPr>
        <w:t xml:space="preserve"> ج 2</w:t>
      </w:r>
      <w:r w:rsidR="00C266C3" w:rsidRPr="00FC79E5">
        <w:rPr>
          <w:rFonts w:hint="cs"/>
          <w:rtl/>
        </w:rPr>
        <w:t xml:space="preserve"> </w:t>
      </w:r>
      <w:r w:rsidRPr="00FC79E5">
        <w:rPr>
          <w:rFonts w:hint="cs"/>
          <w:rtl/>
        </w:rPr>
        <w:t>ص</w:t>
      </w:r>
      <w:r w:rsidR="003C2E10">
        <w:rPr>
          <w:rFonts w:hint="cs"/>
          <w:rtl/>
        </w:rPr>
        <w:t xml:space="preserve"> </w:t>
      </w:r>
      <w:r w:rsidR="003C2E10" w:rsidRPr="00FC79E5">
        <w:rPr>
          <w:rFonts w:hint="cs"/>
          <w:rtl/>
        </w:rPr>
        <w:t>284</w:t>
      </w:r>
      <w:r w:rsidR="003C2E10">
        <w:rPr>
          <w:rFonts w:hint="cs"/>
          <w:rtl/>
        </w:rPr>
        <w:t xml:space="preserve"> </w:t>
      </w:r>
      <w:r w:rsidR="003E22EA" w:rsidRPr="00053AD2">
        <w:rPr>
          <w:rStyle w:val="libAlaemChar"/>
          <w:rFonts w:hint="cs"/>
          <w:rtl/>
        </w:rPr>
        <w:t>(</w:t>
      </w:r>
      <w:r w:rsidRPr="00406F39">
        <w:rPr>
          <w:rStyle w:val="libAieChar"/>
          <w:rtl/>
        </w:rPr>
        <w:t>تَرَاهُمْ رُكَّعًا سُجَّدًا</w:t>
      </w:r>
      <w:r w:rsidR="003E22EA" w:rsidRPr="00053AD2">
        <w:rPr>
          <w:rStyle w:val="libAlaemChar"/>
          <w:rFonts w:hint="cs"/>
          <w:rtl/>
        </w:rPr>
        <w:t>)</w:t>
      </w:r>
      <w:r w:rsidR="00B9006A" w:rsidRPr="00406F39">
        <w:rPr>
          <w:rStyle w:val="libAieChar"/>
          <w:rFonts w:hint="cs"/>
          <w:rtl/>
        </w:rPr>
        <w:t xml:space="preserve"> </w:t>
      </w:r>
      <w:r w:rsidRPr="00FC79E5">
        <w:rPr>
          <w:rFonts w:hint="cs"/>
          <w:rtl/>
        </w:rPr>
        <w:t>نزلت في علي</w:t>
      </w:r>
      <w:r w:rsidR="00777DF4">
        <w:rPr>
          <w:rFonts w:hint="cs"/>
          <w:rtl/>
        </w:rPr>
        <w:t>ٍّ</w:t>
      </w:r>
      <w:r w:rsidR="00C266C3"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1321E9" w:rsidRPr="00FC79E5" w:rsidRDefault="001321E9" w:rsidP="00F144B6">
      <w:pPr>
        <w:pStyle w:val="libNormal"/>
        <w:rPr>
          <w:rtl/>
        </w:rPr>
      </w:pPr>
      <w:r w:rsidRPr="00FC79E5">
        <w:rPr>
          <w:rFonts w:hint="cs"/>
          <w:rtl/>
        </w:rPr>
        <w:t>2)</w:t>
      </w:r>
      <w:r w:rsidR="0025036D">
        <w:rPr>
          <w:rFonts w:hint="cs"/>
          <w:rtl/>
        </w:rPr>
        <w:t xml:space="preserve"> أورد </w:t>
      </w:r>
      <w:r w:rsidRPr="00FC79E5">
        <w:rPr>
          <w:rFonts w:hint="cs"/>
          <w:rtl/>
        </w:rPr>
        <w:t>في</w:t>
      </w:r>
      <w:r w:rsidR="00E2153C">
        <w:rPr>
          <w:rFonts w:hint="cs"/>
          <w:rtl/>
        </w:rPr>
        <w:t>:</w:t>
      </w:r>
      <w:r w:rsidR="003C2E10">
        <w:rPr>
          <w:rFonts w:hint="cs"/>
          <w:rtl/>
        </w:rPr>
        <w:t xml:space="preserve"> ج </w:t>
      </w:r>
      <w:r w:rsidR="003C2E10" w:rsidRPr="00FC79E5">
        <w:rPr>
          <w:rFonts w:hint="cs"/>
          <w:rtl/>
        </w:rPr>
        <w:t>2</w:t>
      </w:r>
      <w:r w:rsidRPr="00FC79E5">
        <w:rPr>
          <w:rFonts w:hint="cs"/>
          <w:rtl/>
        </w:rPr>
        <w:t xml:space="preserve"> ص 246 قال</w:t>
      </w:r>
      <w:r w:rsidR="00C266C3" w:rsidRPr="00FC79E5">
        <w:rPr>
          <w:rFonts w:hint="cs"/>
          <w:rtl/>
        </w:rPr>
        <w:t xml:space="preserve"> </w:t>
      </w:r>
      <w:r w:rsidRPr="00FC79E5">
        <w:rPr>
          <w:rFonts w:hint="cs"/>
          <w:rtl/>
        </w:rPr>
        <w:t>في قوله تعالى</w:t>
      </w:r>
      <w:r w:rsidR="003112D6" w:rsidRPr="00FC79E5">
        <w:rPr>
          <w:rFonts w:hint="cs"/>
          <w:rtl/>
        </w:rPr>
        <w:t>:</w:t>
      </w:r>
      <w:r w:rsidR="00B9006A" w:rsidRPr="00FC79E5">
        <w:rPr>
          <w:rFonts w:hint="cs"/>
          <w:rtl/>
        </w:rPr>
        <w:t xml:space="preserve"> </w:t>
      </w:r>
      <w:r w:rsidR="003E22EA" w:rsidRPr="00053AD2">
        <w:rPr>
          <w:rStyle w:val="libAlaemChar"/>
          <w:rFonts w:hint="cs"/>
          <w:rtl/>
        </w:rPr>
        <w:t>(</w:t>
      </w:r>
      <w:r w:rsidRPr="00406F39">
        <w:rPr>
          <w:rStyle w:val="libAieChar"/>
          <w:rtl/>
        </w:rPr>
        <w:t>فَاسْتَوَى عَلَى سُوقِهِ</w:t>
      </w:r>
      <w:r w:rsidR="003E22EA" w:rsidRPr="00053AD2">
        <w:rPr>
          <w:rStyle w:val="libAlaemChar"/>
          <w:rFonts w:hint="cs"/>
          <w:rtl/>
        </w:rPr>
        <w:t>)</w:t>
      </w:r>
      <w:r w:rsidR="00B9006A" w:rsidRPr="00FC79E5">
        <w:rPr>
          <w:rFonts w:hint="cs"/>
          <w:rtl/>
        </w:rPr>
        <w:t xml:space="preserve"> </w:t>
      </w:r>
      <w:r w:rsidRPr="00FC79E5">
        <w:rPr>
          <w:rFonts w:hint="cs"/>
          <w:rtl/>
        </w:rPr>
        <w:t>قال الحسن البصري</w:t>
      </w:r>
      <w:r w:rsidR="003112D6" w:rsidRPr="00FC79E5">
        <w:rPr>
          <w:rFonts w:hint="cs"/>
          <w:rtl/>
        </w:rPr>
        <w:t>:</w:t>
      </w:r>
      <w:r w:rsidRPr="00FC79E5">
        <w:rPr>
          <w:rFonts w:hint="cs"/>
          <w:rtl/>
        </w:rPr>
        <w:t xml:space="preserve"> إستوى الإسلام بسيف علي</w:t>
      </w:r>
      <w:r w:rsidR="002A4217">
        <w:rPr>
          <w:rFonts w:hint="cs"/>
          <w:rtl/>
        </w:rPr>
        <w:t>ّ</w:t>
      </w:r>
      <w:r w:rsidR="00C266C3"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1321E9" w:rsidRPr="00FC79E5" w:rsidRDefault="001321E9" w:rsidP="00406F39">
      <w:pPr>
        <w:pStyle w:val="libNormal"/>
        <w:rPr>
          <w:rtl/>
        </w:rPr>
      </w:pPr>
      <w:r w:rsidRPr="00FC79E5">
        <w:rPr>
          <w:rFonts w:hint="cs"/>
          <w:rtl/>
        </w:rPr>
        <w:t>3)</w:t>
      </w:r>
      <w:r w:rsidR="0025036D">
        <w:rPr>
          <w:rFonts w:hint="cs"/>
          <w:rtl/>
        </w:rPr>
        <w:t xml:space="preserve"> أورد </w:t>
      </w:r>
      <w:r w:rsidRPr="00FC79E5">
        <w:rPr>
          <w:rFonts w:hint="cs"/>
          <w:rtl/>
        </w:rPr>
        <w:t>في</w:t>
      </w:r>
      <w:r w:rsidR="00E2153C">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sidRPr="00FC79E5">
        <w:rPr>
          <w:rFonts w:hint="cs"/>
          <w:rtl/>
        </w:rPr>
        <w:t xml:space="preserve"> 304</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قوله تعالى </w:t>
      </w:r>
      <w:r w:rsidR="003E22EA" w:rsidRPr="00053AD2">
        <w:rPr>
          <w:rStyle w:val="libAlaemChar"/>
          <w:rFonts w:hint="cs"/>
          <w:rtl/>
        </w:rPr>
        <w:t>(</w:t>
      </w:r>
      <w:r w:rsidRPr="00406F39">
        <w:rPr>
          <w:rStyle w:val="libAieChar"/>
          <w:rtl/>
        </w:rPr>
        <w:t>يُعْجِبُ الزُّرَّاعَ لِيَغِيظَ بِهِمُ الْكُفَّارَ</w:t>
      </w:r>
      <w:r w:rsidR="003E22EA" w:rsidRPr="00053AD2">
        <w:rPr>
          <w:rStyle w:val="libAlaemChar"/>
          <w:rFonts w:hint="cs"/>
          <w:rtl/>
        </w:rPr>
        <w:t>)</w:t>
      </w:r>
      <w:r w:rsidR="00B9006A" w:rsidRPr="00406F39">
        <w:rPr>
          <w:rStyle w:val="libAieChar"/>
          <w:rFonts w:hint="cs"/>
          <w:rtl/>
        </w:rPr>
        <w:t xml:space="preserve"> </w:t>
      </w:r>
      <w:r w:rsidRPr="00FC79E5">
        <w:rPr>
          <w:rFonts w:hint="cs"/>
          <w:rtl/>
        </w:rPr>
        <w:t>هو علي</w:t>
      </w:r>
      <w:r w:rsidR="00777DF4">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C266C3" w:rsidRPr="00332CD1" w:rsidRDefault="001321E9" w:rsidP="00332CD1">
      <w:pPr>
        <w:pStyle w:val="libNormal"/>
        <w:rPr>
          <w:rStyle w:val="libBold2Char"/>
          <w:rtl/>
        </w:rPr>
      </w:pPr>
      <w:r w:rsidRPr="00FC79E5">
        <w:rPr>
          <w:rFonts w:hint="cs"/>
          <w:rtl/>
        </w:rPr>
        <w:t>4)قوله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 xml:space="preserve">وَعَدَ اللَّهُ </w:t>
      </w:r>
      <w:r w:rsidR="00172CB0">
        <w:rPr>
          <w:rStyle w:val="libAieChar"/>
          <w:rtl/>
        </w:rPr>
        <w:t>الَّذِينَ آمَنُوا</w:t>
      </w:r>
      <w:r w:rsidRPr="00406F39">
        <w:rPr>
          <w:rStyle w:val="libAieChar"/>
          <w:rtl/>
        </w:rPr>
        <w:t xml:space="preserve"> وَعَمِلُوا الصَّالِحَاتِ مِنْهُمْ مَغْفِرَةً وَأَجْرًا عَظِيمًا</w:t>
      </w:r>
      <w:r w:rsidR="003E22EA" w:rsidRPr="00053AD2">
        <w:rPr>
          <w:rStyle w:val="libAlaemCha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سأل قوم النبي صلى الله عليه</w:t>
      </w:r>
      <w:r w:rsidR="00332CD1">
        <w:rPr>
          <w:rFonts w:hint="cs"/>
          <w:rtl/>
        </w:rPr>
        <w:t xml:space="preserve"> (وآله)  </w:t>
      </w:r>
      <w:r w:rsidRPr="00FC79E5">
        <w:rPr>
          <w:rFonts w:hint="cs"/>
          <w:rtl/>
        </w:rPr>
        <w:t>وسل</w:t>
      </w:r>
      <w:r w:rsidR="00510FE5">
        <w:rPr>
          <w:rFonts w:hint="cs"/>
          <w:rtl/>
        </w:rPr>
        <w:t>ّ</w:t>
      </w:r>
      <w:r w:rsidRPr="00FC79E5">
        <w:rPr>
          <w:rFonts w:hint="cs"/>
          <w:rtl/>
        </w:rPr>
        <w:t>م</w:t>
      </w:r>
      <w:r w:rsidR="00C266C3" w:rsidRPr="00FC79E5">
        <w:rPr>
          <w:rFonts w:hint="cs"/>
          <w:rtl/>
        </w:rPr>
        <w:t>،</w:t>
      </w:r>
      <w:r w:rsidRPr="00FC79E5">
        <w:rPr>
          <w:rFonts w:hint="cs"/>
          <w:rtl/>
        </w:rPr>
        <w:t xml:space="preserve"> فقالوا فيمن نزلت هذه الآيه</w:t>
      </w:r>
      <w:r w:rsidR="003112D6" w:rsidRPr="00FC79E5">
        <w:rPr>
          <w:rFonts w:hint="cs"/>
          <w:rtl/>
        </w:rPr>
        <w:t>؟</w:t>
      </w:r>
      <w:r w:rsidRPr="00FC79E5">
        <w:rPr>
          <w:rFonts w:hint="cs"/>
          <w:rtl/>
        </w:rPr>
        <w:t xml:space="preserve"> قال</w:t>
      </w:r>
      <w:r w:rsidR="00777DF4">
        <w:rPr>
          <w:rFonts w:hint="cs"/>
          <w:rtl/>
        </w:rPr>
        <w:t>:</w:t>
      </w:r>
      <w:r w:rsidRPr="00FC79E5">
        <w:rPr>
          <w:rFonts w:hint="cs"/>
          <w:rtl/>
        </w:rPr>
        <w:t xml:space="preserve"> </w:t>
      </w:r>
      <w:r w:rsidR="00E15146" w:rsidRPr="00332CD1">
        <w:rPr>
          <w:rStyle w:val="libBold2Char"/>
          <w:rFonts w:hint="cs"/>
          <w:rtl/>
        </w:rPr>
        <w:t>[</w:t>
      </w:r>
      <w:r w:rsidRPr="00332CD1">
        <w:rPr>
          <w:rStyle w:val="libBold2Char"/>
          <w:rFonts w:hint="cs"/>
          <w:rtl/>
        </w:rPr>
        <w:t>إذا كان يوم القيامة</w:t>
      </w:r>
      <w:r w:rsidRPr="00332CD1">
        <w:rPr>
          <w:rStyle w:val="libBold2Char"/>
          <w:rtl/>
        </w:rPr>
        <w:t xml:space="preserve"> عقد لواء من نور أبيض</w:t>
      </w:r>
      <w:r w:rsidR="003112D6" w:rsidRPr="00332CD1">
        <w:rPr>
          <w:rStyle w:val="libBold2Char"/>
          <w:rtl/>
        </w:rPr>
        <w:t>،</w:t>
      </w:r>
      <w:r w:rsidRPr="00332CD1">
        <w:rPr>
          <w:rStyle w:val="libBold2Char"/>
          <w:rtl/>
        </w:rPr>
        <w:t xml:space="preserve"> ونادى مناد</w:t>
      </w:r>
      <w:r w:rsidR="003112D6" w:rsidRPr="00332CD1">
        <w:rPr>
          <w:rStyle w:val="libBold2Char"/>
          <w:rtl/>
        </w:rPr>
        <w:t>:</w:t>
      </w:r>
      <w:r w:rsidRPr="00332CD1">
        <w:rPr>
          <w:rStyle w:val="libBold2Char"/>
          <w:rtl/>
        </w:rPr>
        <w:t xml:space="preserve"> ليقم سي</w:t>
      </w:r>
      <w:r w:rsidR="00777DF4" w:rsidRPr="00332CD1">
        <w:rPr>
          <w:rStyle w:val="libBold2Char"/>
          <w:rFonts w:hint="cs"/>
          <w:rtl/>
        </w:rPr>
        <w:t>ّ</w:t>
      </w:r>
      <w:r w:rsidRPr="00332CD1">
        <w:rPr>
          <w:rStyle w:val="libBold2Char"/>
          <w:rtl/>
        </w:rPr>
        <w:t xml:space="preserve">د المؤمنين ومعه </w:t>
      </w:r>
      <w:r w:rsidR="00172CB0" w:rsidRPr="00332CD1">
        <w:rPr>
          <w:rStyle w:val="libBold2Char"/>
          <w:rtl/>
        </w:rPr>
        <w:t>الَّذِينَ آمَنُوا</w:t>
      </w:r>
      <w:r w:rsidRPr="00332CD1">
        <w:rPr>
          <w:rStyle w:val="libBold2Char"/>
          <w:rFonts w:hint="cs"/>
          <w:rtl/>
        </w:rPr>
        <w:t xml:space="preserve"> </w:t>
      </w:r>
      <w:r w:rsidRPr="00332CD1">
        <w:rPr>
          <w:rStyle w:val="libBold2Char"/>
          <w:rtl/>
        </w:rPr>
        <w:t>و</w:t>
      </w:r>
      <w:r w:rsidRPr="00332CD1">
        <w:rPr>
          <w:rStyle w:val="libBold2Char"/>
          <w:rFonts w:hint="cs"/>
          <w:rtl/>
        </w:rPr>
        <w:t>ي</w:t>
      </w:r>
      <w:r w:rsidRPr="00332CD1">
        <w:rPr>
          <w:rStyle w:val="libBold2Char"/>
          <w:rtl/>
        </w:rPr>
        <w:t>بعث محم</w:t>
      </w:r>
      <w:r w:rsidR="00777DF4" w:rsidRPr="00332CD1">
        <w:rPr>
          <w:rStyle w:val="libBold2Char"/>
          <w:rFonts w:hint="cs"/>
          <w:rtl/>
        </w:rPr>
        <w:t>ّ</w:t>
      </w:r>
      <w:r w:rsidRPr="00332CD1">
        <w:rPr>
          <w:rStyle w:val="libBold2Char"/>
          <w:rtl/>
        </w:rPr>
        <w:t>د</w:t>
      </w:r>
      <w:r w:rsidRPr="00CA1393">
        <w:rPr>
          <w:rStyle w:val="libBold2Char"/>
          <w:rtl/>
        </w:rPr>
        <w:t xml:space="preserve"> </w:t>
      </w:r>
      <w:r w:rsidR="00BB6262">
        <w:rPr>
          <w:rtl/>
        </w:rPr>
        <w:t>صلى الله عليه وآله</w:t>
      </w:r>
      <w:r w:rsidR="003112D6" w:rsidRPr="00CA1393">
        <w:rPr>
          <w:rStyle w:val="libBold2Char"/>
          <w:rtl/>
        </w:rPr>
        <w:t>،</w:t>
      </w:r>
      <w:r w:rsidRPr="00CA1393">
        <w:rPr>
          <w:rStyle w:val="libBold2Char"/>
          <w:rtl/>
        </w:rPr>
        <w:t xml:space="preserve"> </w:t>
      </w:r>
      <w:r w:rsidRPr="00332CD1">
        <w:rPr>
          <w:rStyle w:val="libBold2Char"/>
          <w:rtl/>
        </w:rPr>
        <w:t>فيقوم عل</w:t>
      </w:r>
      <w:r w:rsidR="00777DF4" w:rsidRPr="00332CD1">
        <w:rPr>
          <w:rStyle w:val="libBold2Char"/>
          <w:rFonts w:hint="cs"/>
          <w:rtl/>
        </w:rPr>
        <w:t>يّ</w:t>
      </w:r>
      <w:r w:rsidR="00A108D3" w:rsidRPr="00332CD1">
        <w:rPr>
          <w:rStyle w:val="libBold2Char"/>
          <w:rtl/>
        </w:rPr>
        <w:t xml:space="preserve"> بن أب</w:t>
      </w:r>
      <w:r w:rsidR="00A108D3" w:rsidRPr="00332CD1">
        <w:rPr>
          <w:rStyle w:val="libBold2Char"/>
          <w:rFonts w:hint="cs"/>
          <w:rtl/>
        </w:rPr>
        <w:t>ي</w:t>
      </w:r>
      <w:r w:rsidRPr="00332CD1">
        <w:rPr>
          <w:rStyle w:val="libBold2Char"/>
          <w:rtl/>
        </w:rPr>
        <w:t xml:space="preserve"> طالب فيعطى اللواء من الن</w:t>
      </w:r>
      <w:r w:rsidR="00777DF4" w:rsidRPr="00332CD1">
        <w:rPr>
          <w:rStyle w:val="libBold2Char"/>
          <w:rFonts w:hint="cs"/>
          <w:rtl/>
        </w:rPr>
        <w:t>ّ</w:t>
      </w:r>
      <w:r w:rsidRPr="00332CD1">
        <w:rPr>
          <w:rStyle w:val="libBold2Char"/>
          <w:rtl/>
        </w:rPr>
        <w:t>ور</w:t>
      </w:r>
      <w:r w:rsidRPr="00332CD1">
        <w:rPr>
          <w:rStyle w:val="libBold2Char"/>
          <w:rFonts w:hint="cs"/>
          <w:rtl/>
        </w:rPr>
        <w:t xml:space="preserve"> و</w:t>
      </w:r>
      <w:r w:rsidRPr="00332CD1">
        <w:rPr>
          <w:rStyle w:val="libBold2Char"/>
          <w:rtl/>
        </w:rPr>
        <w:t>تحته جميع السابقين</w:t>
      </w:r>
      <w:r w:rsidR="004B4E0D" w:rsidRPr="00332CD1">
        <w:rPr>
          <w:rStyle w:val="libBold2Char"/>
          <w:rtl/>
        </w:rPr>
        <w:t xml:space="preserve"> الأوّلين </w:t>
      </w:r>
      <w:r w:rsidRPr="00332CD1">
        <w:rPr>
          <w:rStyle w:val="libBold2Char"/>
          <w:rtl/>
        </w:rPr>
        <w:t>من المهاجرين وال</w:t>
      </w:r>
      <w:r w:rsidR="00777DF4" w:rsidRPr="00332CD1">
        <w:rPr>
          <w:rStyle w:val="libBold2Char"/>
          <w:rFonts w:hint="cs"/>
          <w:rtl/>
        </w:rPr>
        <w:t>أ</w:t>
      </w:r>
      <w:r w:rsidRPr="00332CD1">
        <w:rPr>
          <w:rStyle w:val="libBold2Char"/>
          <w:rtl/>
        </w:rPr>
        <w:t>نصار</w:t>
      </w:r>
      <w:r w:rsidR="003112D6" w:rsidRPr="00332CD1">
        <w:rPr>
          <w:rStyle w:val="libBold2Char"/>
          <w:rtl/>
        </w:rPr>
        <w:t>،</w:t>
      </w:r>
      <w:r w:rsidRPr="00332CD1">
        <w:rPr>
          <w:rStyle w:val="libBold2Char"/>
          <w:rtl/>
        </w:rPr>
        <w:t xml:space="preserve"> لا يخالطهم</w:t>
      </w:r>
      <w:r w:rsidRPr="00332CD1">
        <w:rPr>
          <w:rStyle w:val="libBold2Char"/>
          <w:rFonts w:hint="cs"/>
          <w:rtl/>
        </w:rPr>
        <w:t xml:space="preserve"> </w:t>
      </w:r>
      <w:r w:rsidRPr="00332CD1">
        <w:rPr>
          <w:rStyle w:val="libBold2Char"/>
          <w:rtl/>
        </w:rPr>
        <w:t>غيرهم حت</w:t>
      </w:r>
      <w:r w:rsidR="00B451B5">
        <w:rPr>
          <w:rStyle w:val="libBold2Char"/>
          <w:rFonts w:hint="cs"/>
          <w:rtl/>
        </w:rPr>
        <w:t>ّ</w:t>
      </w:r>
      <w:r w:rsidRPr="00332CD1">
        <w:rPr>
          <w:rStyle w:val="libBold2Char"/>
          <w:rtl/>
        </w:rPr>
        <w:t xml:space="preserve">ى يجلس على </w:t>
      </w:r>
      <w:r w:rsidRPr="00332CD1">
        <w:rPr>
          <w:rStyle w:val="libBold2Char"/>
          <w:rFonts w:hint="cs"/>
          <w:rtl/>
        </w:rPr>
        <w:t>ال</w:t>
      </w:r>
      <w:r w:rsidRPr="00332CD1">
        <w:rPr>
          <w:rStyle w:val="libBold2Char"/>
          <w:rtl/>
        </w:rPr>
        <w:t>منبر من نور رب</w:t>
      </w:r>
      <w:r w:rsidR="00777DF4" w:rsidRPr="00332CD1">
        <w:rPr>
          <w:rStyle w:val="libBold2Char"/>
          <w:rFonts w:hint="cs"/>
          <w:rtl/>
        </w:rPr>
        <w:t>ّ</w:t>
      </w:r>
      <w:r w:rsidRPr="00332CD1">
        <w:rPr>
          <w:rStyle w:val="libBold2Char"/>
          <w:rtl/>
        </w:rPr>
        <w:t xml:space="preserve"> العز</w:t>
      </w:r>
      <w:r w:rsidR="00777DF4"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ويعرض الجميع عليه رجلا رجلا</w:t>
      </w:r>
      <w:r w:rsidRPr="00332CD1">
        <w:rPr>
          <w:rStyle w:val="libBold2Char"/>
          <w:rFonts w:hint="cs"/>
          <w:rtl/>
        </w:rPr>
        <w:t xml:space="preserve"> </w:t>
      </w:r>
      <w:r w:rsidRPr="00332CD1">
        <w:rPr>
          <w:rStyle w:val="libBold2Char"/>
          <w:rtl/>
        </w:rPr>
        <w:t xml:space="preserve">فيعطى </w:t>
      </w:r>
      <w:r w:rsidR="00777DF4" w:rsidRPr="00332CD1">
        <w:rPr>
          <w:rStyle w:val="libBold2Char"/>
          <w:rFonts w:hint="cs"/>
          <w:rtl/>
        </w:rPr>
        <w:t>أ</w:t>
      </w:r>
      <w:r w:rsidRPr="00332CD1">
        <w:rPr>
          <w:rStyle w:val="libBold2Char"/>
          <w:rtl/>
        </w:rPr>
        <w:t>جره ونوره</w:t>
      </w:r>
      <w:r w:rsidR="003112D6" w:rsidRPr="00332CD1">
        <w:rPr>
          <w:rStyle w:val="libBold2Char"/>
          <w:rtl/>
        </w:rPr>
        <w:t>،</w:t>
      </w:r>
      <w:r w:rsidRPr="00332CD1">
        <w:rPr>
          <w:rStyle w:val="libBold2Char"/>
          <w:rtl/>
        </w:rPr>
        <w:t xml:space="preserve"> فاذا </w:t>
      </w:r>
      <w:r w:rsidR="00777DF4" w:rsidRPr="00332CD1">
        <w:rPr>
          <w:rStyle w:val="libBold2Char"/>
          <w:rFonts w:hint="cs"/>
          <w:rtl/>
        </w:rPr>
        <w:t>أ</w:t>
      </w:r>
      <w:r w:rsidRPr="00332CD1">
        <w:rPr>
          <w:rStyle w:val="libBold2Char"/>
          <w:rtl/>
        </w:rPr>
        <w:t>تى على آخرهم قيل لهم</w:t>
      </w:r>
      <w:r w:rsidR="003112D6" w:rsidRPr="00332CD1">
        <w:rPr>
          <w:rStyle w:val="libBold2Char"/>
          <w:rtl/>
        </w:rPr>
        <w:t>:</w:t>
      </w:r>
      <w:r w:rsidRPr="00332CD1">
        <w:rPr>
          <w:rStyle w:val="libBold2Char"/>
          <w:rtl/>
        </w:rPr>
        <w:t xml:space="preserve"> قد عرفتم </w:t>
      </w:r>
      <w:r w:rsidRPr="00332CD1">
        <w:rPr>
          <w:rStyle w:val="libBold2Char"/>
          <w:rFonts w:hint="cs"/>
          <w:rtl/>
        </w:rPr>
        <w:t>صفتكم</w:t>
      </w:r>
      <w:r w:rsidRPr="00332CD1">
        <w:rPr>
          <w:rStyle w:val="libBold2Char"/>
          <w:rtl/>
        </w:rPr>
        <w:t xml:space="preserve"> ومنازلكم</w:t>
      </w:r>
      <w:r w:rsidRPr="00332CD1">
        <w:rPr>
          <w:rStyle w:val="libBold2Char"/>
          <w:rFonts w:hint="cs"/>
          <w:rtl/>
        </w:rPr>
        <w:t xml:space="preserve"> </w:t>
      </w:r>
      <w:r w:rsidRPr="00332CD1">
        <w:rPr>
          <w:rStyle w:val="libBold2Char"/>
          <w:rtl/>
        </w:rPr>
        <w:t>من الجن</w:t>
      </w:r>
      <w:r w:rsidR="00777DF4"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w:t>
      </w:r>
      <w:r w:rsidR="00777DF4" w:rsidRPr="00332CD1">
        <w:rPr>
          <w:rStyle w:val="libBold2Char"/>
          <w:rFonts w:hint="cs"/>
          <w:rtl/>
        </w:rPr>
        <w:t>إ</w:t>
      </w:r>
      <w:r w:rsidRPr="00332CD1">
        <w:rPr>
          <w:rStyle w:val="libBold2Char"/>
          <w:rtl/>
        </w:rPr>
        <w:t>ن</w:t>
      </w:r>
      <w:r w:rsidR="00777DF4" w:rsidRPr="00332CD1">
        <w:rPr>
          <w:rStyle w:val="libBold2Char"/>
          <w:rFonts w:hint="cs"/>
          <w:rtl/>
        </w:rPr>
        <w:t>ّ</w:t>
      </w:r>
      <w:r w:rsidRPr="00332CD1">
        <w:rPr>
          <w:rStyle w:val="libBold2Char"/>
          <w:rtl/>
        </w:rPr>
        <w:t xml:space="preserve"> رب</w:t>
      </w:r>
      <w:r w:rsidR="00777DF4" w:rsidRPr="00332CD1">
        <w:rPr>
          <w:rStyle w:val="libBold2Char"/>
          <w:rFonts w:hint="cs"/>
          <w:rtl/>
        </w:rPr>
        <w:t>ّ</w:t>
      </w:r>
      <w:r w:rsidR="00A108D3" w:rsidRPr="00332CD1">
        <w:rPr>
          <w:rStyle w:val="libBold2Char"/>
          <w:rtl/>
        </w:rPr>
        <w:t>كم يقول لكم عند</w:t>
      </w:r>
      <w:r w:rsidR="00A108D3" w:rsidRPr="00332CD1">
        <w:rPr>
          <w:rStyle w:val="libBold2Char"/>
          <w:rFonts w:hint="cs"/>
          <w:rtl/>
        </w:rPr>
        <w:t>ي</w:t>
      </w:r>
      <w:r w:rsidRPr="00332CD1">
        <w:rPr>
          <w:rStyle w:val="libBold2Char"/>
          <w:rtl/>
        </w:rPr>
        <w:t xml:space="preserve"> مغفرة وأجر</w:t>
      </w:r>
      <w:r w:rsidRPr="00332CD1">
        <w:rPr>
          <w:rStyle w:val="libBold2Char"/>
          <w:rFonts w:hint="cs"/>
          <w:rtl/>
        </w:rPr>
        <w:t>اً</w:t>
      </w:r>
      <w:r w:rsidRPr="00332CD1">
        <w:rPr>
          <w:rStyle w:val="libBold2Char"/>
          <w:rtl/>
        </w:rPr>
        <w:t xml:space="preserve"> عظيم</w:t>
      </w:r>
      <w:r w:rsidRPr="00332CD1">
        <w:rPr>
          <w:rStyle w:val="libBold2Char"/>
          <w:rFonts w:hint="cs"/>
          <w:rtl/>
        </w:rPr>
        <w:t>اً</w:t>
      </w:r>
      <w:r w:rsidR="00A108D3" w:rsidRPr="00332CD1">
        <w:rPr>
          <w:rStyle w:val="libBold2Char"/>
          <w:rtl/>
        </w:rPr>
        <w:t xml:space="preserve"> يعن</w:t>
      </w:r>
      <w:r w:rsidR="00A108D3" w:rsidRPr="00332CD1">
        <w:rPr>
          <w:rStyle w:val="libBold2Char"/>
          <w:rFonts w:hint="cs"/>
          <w:rtl/>
        </w:rPr>
        <w:t>ي</w:t>
      </w:r>
      <w:r w:rsidRPr="00332CD1">
        <w:rPr>
          <w:rStyle w:val="libBold2Char"/>
          <w:rtl/>
        </w:rPr>
        <w:t xml:space="preserve"> الجن</w:t>
      </w:r>
      <w:r w:rsidR="00777DF4"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فيقوم</w:t>
      </w:r>
      <w:r w:rsidRPr="00332CD1">
        <w:rPr>
          <w:rStyle w:val="libBold2Char"/>
          <w:rFonts w:hint="cs"/>
          <w:rtl/>
        </w:rPr>
        <w:t xml:space="preserve"> علي</w:t>
      </w:r>
      <w:r w:rsidR="00777DF4" w:rsidRPr="00332CD1">
        <w:rPr>
          <w:rStyle w:val="libBold2Char"/>
          <w:rFonts w:hint="cs"/>
          <w:rtl/>
        </w:rPr>
        <w:t>ّ</w:t>
      </w:r>
      <w:r w:rsidRPr="00CA1393">
        <w:rPr>
          <w:rStyle w:val="libBold2Char"/>
          <w:rtl/>
        </w:rPr>
        <w:t xml:space="preserve"> </w:t>
      </w:r>
      <w:r w:rsidR="00C13FE9" w:rsidRPr="00CA1393">
        <w:rPr>
          <w:rStyle w:val="libAlaemChar"/>
          <w:rFonts w:hint="cs"/>
          <w:rtl/>
        </w:rPr>
        <w:t>عليه‌السلام</w:t>
      </w:r>
      <w:r w:rsidR="00C266C3" w:rsidRPr="00CA1393">
        <w:rPr>
          <w:rStyle w:val="libBold2Char"/>
          <w:rFonts w:hint="cs"/>
          <w:rtl/>
        </w:rPr>
        <w:t xml:space="preserve"> </w:t>
      </w:r>
      <w:r w:rsidRPr="00332CD1">
        <w:rPr>
          <w:rStyle w:val="libBold2Char"/>
          <w:rtl/>
        </w:rPr>
        <w:t>والقوم تحت لوائه معهم حت</w:t>
      </w:r>
      <w:r w:rsidR="00B451B5">
        <w:rPr>
          <w:rStyle w:val="libBold2Char"/>
          <w:rFonts w:hint="cs"/>
          <w:rtl/>
        </w:rPr>
        <w:t>ّ</w:t>
      </w:r>
      <w:r w:rsidRPr="00332CD1">
        <w:rPr>
          <w:rStyle w:val="libBold2Char"/>
          <w:rtl/>
        </w:rPr>
        <w:t>ى يدخل</w:t>
      </w:r>
      <w:r w:rsidRPr="00332CD1">
        <w:rPr>
          <w:rStyle w:val="libBold2Char"/>
          <w:rFonts w:hint="cs"/>
          <w:rtl/>
        </w:rPr>
        <w:t xml:space="preserve"> بهم</w:t>
      </w:r>
      <w:r w:rsidR="00C266C3" w:rsidRPr="00332CD1">
        <w:rPr>
          <w:rStyle w:val="libBold2Char"/>
          <w:rFonts w:hint="cs"/>
          <w:rtl/>
        </w:rPr>
        <w:t xml:space="preserve"> </w:t>
      </w:r>
      <w:r w:rsidRPr="00332CD1">
        <w:rPr>
          <w:rStyle w:val="libBold2Char"/>
          <w:rtl/>
        </w:rPr>
        <w:t>الجن</w:t>
      </w:r>
      <w:r w:rsidR="00777DF4" w:rsidRPr="00332CD1">
        <w:rPr>
          <w:rStyle w:val="libBold2Char"/>
          <w:rFonts w:hint="cs"/>
          <w:rtl/>
        </w:rPr>
        <w:t>ّ</w:t>
      </w:r>
      <w:r w:rsidRPr="00332CD1">
        <w:rPr>
          <w:rStyle w:val="libBold2Char"/>
          <w:rtl/>
        </w:rPr>
        <w:t>ة</w:t>
      </w:r>
      <w:r w:rsidR="003112D6" w:rsidRPr="00332CD1">
        <w:rPr>
          <w:rStyle w:val="libBold2Char"/>
          <w:rtl/>
        </w:rPr>
        <w:t>،</w:t>
      </w:r>
      <w:r w:rsidRPr="00332CD1">
        <w:rPr>
          <w:rStyle w:val="libBold2Char"/>
          <w:rtl/>
        </w:rPr>
        <w:t xml:space="preserve"> ثم</w:t>
      </w:r>
      <w:r w:rsidR="005E6738">
        <w:rPr>
          <w:rStyle w:val="libBold2Char"/>
          <w:rFonts w:hint="cs"/>
          <w:rtl/>
        </w:rPr>
        <w:t>ّ</w:t>
      </w:r>
      <w:r w:rsidRPr="00332CD1">
        <w:rPr>
          <w:rStyle w:val="libBold2Char"/>
          <w:rtl/>
        </w:rPr>
        <w:t xml:space="preserve"> يرجع</w:t>
      </w:r>
      <w:r w:rsidR="009E53C7" w:rsidRPr="00332CD1">
        <w:rPr>
          <w:rStyle w:val="libBold2Char"/>
          <w:rtl/>
        </w:rPr>
        <w:t xml:space="preserve"> إلى </w:t>
      </w:r>
      <w:r w:rsidRPr="00332CD1">
        <w:rPr>
          <w:rStyle w:val="libBold2Char"/>
          <w:rtl/>
        </w:rPr>
        <w:t>منبره ولا يزال</w:t>
      </w:r>
      <w:r w:rsidRPr="00332CD1">
        <w:rPr>
          <w:rStyle w:val="libBold2Char"/>
          <w:rFonts w:hint="cs"/>
          <w:rtl/>
        </w:rPr>
        <w:t xml:space="preserve"> </w:t>
      </w:r>
      <w:r w:rsidRPr="00332CD1">
        <w:rPr>
          <w:rStyle w:val="libBold2Char"/>
          <w:rtl/>
        </w:rPr>
        <w:t>يعرض عليه جميع المؤمنين فيأخذ</w:t>
      </w:r>
      <w:r w:rsidR="00C266C3" w:rsidRPr="00332CD1">
        <w:rPr>
          <w:rStyle w:val="libBold2Char"/>
          <w:rtl/>
        </w:rPr>
        <w:t xml:space="preserve"> </w:t>
      </w:r>
      <w:r w:rsidRPr="00332CD1">
        <w:rPr>
          <w:rStyle w:val="libBold2Char"/>
          <w:rFonts w:hint="cs"/>
          <w:rtl/>
        </w:rPr>
        <w:t xml:space="preserve">نصيبه </w:t>
      </w:r>
      <w:r w:rsidR="00E15146" w:rsidRPr="00332CD1">
        <w:rPr>
          <w:rStyle w:val="libBold2Char"/>
          <w:rFonts w:hint="cs"/>
          <w:rtl/>
        </w:rPr>
        <w:t>[</w:t>
      </w:r>
      <w:r w:rsidRPr="00332CD1">
        <w:rPr>
          <w:rStyle w:val="libBold2Char"/>
          <w:rFonts w:hint="cs"/>
          <w:rtl/>
        </w:rPr>
        <w:t>منه</w:t>
      </w:r>
      <w:r w:rsidR="00E15146" w:rsidRPr="00332CD1">
        <w:rPr>
          <w:rStyle w:val="libBold2Char"/>
          <w:rFonts w:hint="cs"/>
          <w:rtl/>
        </w:rPr>
        <w:t>]</w:t>
      </w:r>
      <w:r w:rsidRPr="00332CD1">
        <w:rPr>
          <w:rStyle w:val="libBold2Char"/>
          <w:rtl/>
        </w:rPr>
        <w:t>منهم</w:t>
      </w:r>
      <w:r w:rsidR="009E53C7" w:rsidRPr="00332CD1">
        <w:rPr>
          <w:rStyle w:val="libBold2Char"/>
          <w:rtl/>
        </w:rPr>
        <w:t xml:space="preserve"> إلى </w:t>
      </w:r>
      <w:r w:rsidRPr="00332CD1">
        <w:rPr>
          <w:rStyle w:val="libBold2Char"/>
          <w:rtl/>
        </w:rPr>
        <w:t>الجن</w:t>
      </w:r>
      <w:r w:rsidR="00777DF4" w:rsidRPr="00332CD1">
        <w:rPr>
          <w:rStyle w:val="libBold2Char"/>
          <w:rFonts w:hint="cs"/>
          <w:rtl/>
        </w:rPr>
        <w:t>ّ</w:t>
      </w:r>
      <w:r w:rsidRPr="00332CD1">
        <w:rPr>
          <w:rStyle w:val="libBold2Char"/>
          <w:rtl/>
        </w:rPr>
        <w:t xml:space="preserve">ة ويترك </w:t>
      </w:r>
      <w:r w:rsidR="00777DF4" w:rsidRPr="00332CD1">
        <w:rPr>
          <w:rStyle w:val="libBold2Char"/>
          <w:rFonts w:hint="cs"/>
          <w:rtl/>
        </w:rPr>
        <w:t>أ</w:t>
      </w:r>
      <w:r w:rsidRPr="00332CD1">
        <w:rPr>
          <w:rStyle w:val="libBold2Char"/>
          <w:rtl/>
        </w:rPr>
        <w:t>قواما على النار</w:t>
      </w:r>
      <w:r w:rsidR="003112D6" w:rsidRPr="00332CD1">
        <w:rPr>
          <w:rStyle w:val="libBold2Char"/>
          <w:rtl/>
        </w:rPr>
        <w:t>،</w:t>
      </w:r>
      <w:r w:rsidRPr="00332CD1">
        <w:rPr>
          <w:rStyle w:val="libBold2Char"/>
          <w:rtl/>
        </w:rPr>
        <w:t xml:space="preserve"> فذلك قول الله عز</w:t>
      </w:r>
      <w:r w:rsidR="00777DF4" w:rsidRPr="00332CD1">
        <w:rPr>
          <w:rStyle w:val="libBold2Char"/>
          <w:rFonts w:hint="cs"/>
          <w:rtl/>
        </w:rPr>
        <w:t xml:space="preserve">ّ </w:t>
      </w:r>
      <w:r w:rsidRPr="00332CD1">
        <w:rPr>
          <w:rStyle w:val="libBold2Char"/>
          <w:rtl/>
        </w:rPr>
        <w:t>وجل</w:t>
      </w:r>
      <w:r w:rsidR="003112D6" w:rsidRPr="00332CD1">
        <w:rPr>
          <w:rStyle w:val="libBold2Char"/>
          <w:rtl/>
        </w:rPr>
        <w:t>:</w:t>
      </w:r>
      <w:r w:rsidRPr="00332CD1">
        <w:rPr>
          <w:rStyle w:val="libBold2Char"/>
          <w:rtl/>
        </w:rPr>
        <w:t xml:space="preserve"> </w:t>
      </w:r>
      <w:r w:rsidRPr="00332CD1">
        <w:rPr>
          <w:rStyle w:val="libBold2Char"/>
          <w:rFonts w:hint="cs"/>
          <w:rtl/>
        </w:rPr>
        <w:t>(</w:t>
      </w:r>
      <w:r w:rsidR="003112D6" w:rsidRPr="00332CD1">
        <w:rPr>
          <w:rStyle w:val="libBold2Char"/>
          <w:rFonts w:hint="cs"/>
          <w:rtl/>
        </w:rPr>
        <w:t>(</w:t>
      </w:r>
      <w:r w:rsidRPr="00332CD1">
        <w:rPr>
          <w:rStyle w:val="libBold2Char"/>
          <w:rtl/>
        </w:rPr>
        <w:t>و</w:t>
      </w:r>
      <w:r w:rsidR="00172CB0" w:rsidRPr="00332CD1">
        <w:rPr>
          <w:rStyle w:val="libBold2Char"/>
          <w:rtl/>
        </w:rPr>
        <w:t>الَّذِينَ آمَنُوا</w:t>
      </w:r>
      <w:r w:rsidRPr="00332CD1">
        <w:rPr>
          <w:rStyle w:val="libBold2Char"/>
          <w:rtl/>
        </w:rPr>
        <w:t xml:space="preserve"> وعملوا الصالحات لهم أجرهم ونورهم</w:t>
      </w:r>
      <w:r w:rsidRPr="00332CD1">
        <w:rPr>
          <w:rStyle w:val="libBold2Char"/>
          <w:rFonts w:hint="cs"/>
          <w:rtl/>
        </w:rPr>
        <w:t>))</w:t>
      </w:r>
      <w:r w:rsidR="00A108D3" w:rsidRPr="00332CD1">
        <w:rPr>
          <w:rStyle w:val="libBold2Char"/>
          <w:rFonts w:hint="cs"/>
          <w:rtl/>
        </w:rPr>
        <w:t xml:space="preserve"> </w:t>
      </w:r>
      <w:r w:rsidR="00A108D3" w:rsidRPr="00332CD1">
        <w:rPr>
          <w:rStyle w:val="libBold2Char"/>
          <w:rtl/>
        </w:rPr>
        <w:t>يعن</w:t>
      </w:r>
      <w:r w:rsidR="00A108D3" w:rsidRPr="00332CD1">
        <w:rPr>
          <w:rStyle w:val="libBold2Char"/>
          <w:rFonts w:hint="cs"/>
          <w:rtl/>
        </w:rPr>
        <w:t>ي</w:t>
      </w:r>
      <w:r w:rsidR="00C266C3" w:rsidRPr="00332CD1">
        <w:rPr>
          <w:rStyle w:val="libBold2Char"/>
          <w:rFonts w:hint="cs"/>
          <w:rtl/>
        </w:rPr>
        <w:t xml:space="preserve"> </w:t>
      </w:r>
      <w:r w:rsidRPr="00332CD1">
        <w:rPr>
          <w:rStyle w:val="libBold2Char"/>
          <w:rtl/>
        </w:rPr>
        <w:t>السابقين</w:t>
      </w:r>
      <w:r w:rsidR="004B4E0D" w:rsidRPr="00332CD1">
        <w:rPr>
          <w:rStyle w:val="libBold2Char"/>
          <w:rtl/>
        </w:rPr>
        <w:t xml:space="preserve"> الأوّلين </w:t>
      </w:r>
      <w:r w:rsidRPr="00332CD1">
        <w:rPr>
          <w:rStyle w:val="libBold2Char"/>
          <w:rtl/>
        </w:rPr>
        <w:t>و</w:t>
      </w:r>
      <w:r w:rsidR="00777DF4" w:rsidRPr="00332CD1">
        <w:rPr>
          <w:rStyle w:val="libBold2Char"/>
          <w:rFonts w:hint="cs"/>
          <w:rtl/>
        </w:rPr>
        <w:t>أ</w:t>
      </w:r>
      <w:r w:rsidRPr="00332CD1">
        <w:rPr>
          <w:rStyle w:val="libBold2Char"/>
          <w:rtl/>
        </w:rPr>
        <w:t>هل الولاية</w:t>
      </w:r>
      <w:r w:rsidR="003112D6" w:rsidRPr="00332CD1">
        <w:rPr>
          <w:rStyle w:val="libBold2Char"/>
          <w:rFonts w:hint="cs"/>
          <w:rtl/>
        </w:rPr>
        <w:t>:</w:t>
      </w:r>
      <w:r w:rsidR="00A108D3" w:rsidRPr="00332CD1">
        <w:rPr>
          <w:rStyle w:val="libBold2Char"/>
          <w:rFonts w:hint="cs"/>
          <w:rtl/>
        </w:rPr>
        <w:t xml:space="preserve"> </w:t>
      </w:r>
      <w:r w:rsidRPr="00332CD1">
        <w:rPr>
          <w:rStyle w:val="libBold2Char"/>
          <w:rtl/>
        </w:rPr>
        <w:t>والذين كفروا وكذبوا بآياتنا</w:t>
      </w:r>
      <w:r w:rsidRPr="00332CD1">
        <w:rPr>
          <w:rStyle w:val="libBold2Char"/>
          <w:rFonts w:hint="cs"/>
          <w:rtl/>
        </w:rPr>
        <w:t xml:space="preserve"> </w:t>
      </w:r>
      <w:r w:rsidR="00A108D3" w:rsidRPr="00332CD1">
        <w:rPr>
          <w:rStyle w:val="libBold2Char"/>
          <w:rFonts w:hint="cs"/>
          <w:rtl/>
        </w:rPr>
        <w:t>أ</w:t>
      </w:r>
      <w:r w:rsidRPr="00332CD1">
        <w:rPr>
          <w:rStyle w:val="libBold2Char"/>
          <w:rtl/>
        </w:rPr>
        <w:t>ولئك</w:t>
      </w:r>
      <w:r w:rsidR="00FA15CC" w:rsidRPr="00332CD1">
        <w:rPr>
          <w:rStyle w:val="libBold2Char"/>
          <w:rtl/>
        </w:rPr>
        <w:t xml:space="preserve"> أصحاب </w:t>
      </w:r>
      <w:r w:rsidRPr="00332CD1">
        <w:rPr>
          <w:rStyle w:val="libBold2Char"/>
          <w:rtl/>
        </w:rPr>
        <w:t xml:space="preserve">الجحيم فاستحقوا الجحيم </w:t>
      </w:r>
      <w:r w:rsidRPr="00332CD1">
        <w:rPr>
          <w:rStyle w:val="libBold2Char"/>
          <w:rFonts w:hint="cs"/>
          <w:rtl/>
        </w:rPr>
        <w:t xml:space="preserve">يعني </w:t>
      </w:r>
      <w:r w:rsidR="00E15146" w:rsidRPr="00332CD1">
        <w:rPr>
          <w:rStyle w:val="libBold2Char"/>
          <w:rFonts w:hint="cs"/>
          <w:rtl/>
        </w:rPr>
        <w:t>[</w:t>
      </w:r>
      <w:r w:rsidRPr="00332CD1">
        <w:rPr>
          <w:rStyle w:val="libBold2Char"/>
          <w:rFonts w:hint="cs"/>
          <w:rtl/>
        </w:rPr>
        <w:t>الذين كذ</w:t>
      </w:r>
      <w:r w:rsidR="00472867" w:rsidRPr="00332CD1">
        <w:rPr>
          <w:rStyle w:val="libBold2Char"/>
          <w:rFonts w:hint="cs"/>
          <w:rtl/>
        </w:rPr>
        <w:t>ّ</w:t>
      </w:r>
      <w:r w:rsidRPr="00332CD1">
        <w:rPr>
          <w:rStyle w:val="libBold2Char"/>
          <w:rFonts w:hint="cs"/>
          <w:rtl/>
        </w:rPr>
        <w:t>بوا</w:t>
      </w:r>
      <w:r w:rsidR="00E15146" w:rsidRPr="00332CD1">
        <w:rPr>
          <w:rStyle w:val="libBold2Char"/>
          <w:rFonts w:hint="cs"/>
          <w:rtl/>
        </w:rPr>
        <w:t>]</w:t>
      </w:r>
      <w:r w:rsidRPr="00332CD1">
        <w:rPr>
          <w:rStyle w:val="libBold2Char"/>
          <w:rFonts w:hint="cs"/>
          <w:rtl/>
        </w:rPr>
        <w:t xml:space="preserve"> بالولاية بحق علي</w:t>
      </w:r>
      <w:r w:rsidR="00777DF4" w:rsidRPr="00332CD1">
        <w:rPr>
          <w:rStyle w:val="libBold2Char"/>
          <w:rFonts w:hint="cs"/>
          <w:rtl/>
        </w:rPr>
        <w:t>ّ</w:t>
      </w:r>
      <w:r w:rsidR="00C266C3" w:rsidRPr="00332CD1">
        <w:rPr>
          <w:rStyle w:val="libBold2Char"/>
          <w:rFonts w:hint="cs"/>
          <w:rtl/>
        </w:rPr>
        <w:t>،</w:t>
      </w:r>
      <w:r w:rsidRPr="00332CD1">
        <w:rPr>
          <w:rStyle w:val="libBold2Char"/>
          <w:rFonts w:hint="cs"/>
          <w:rtl/>
        </w:rPr>
        <w:t xml:space="preserve"> وحق</w:t>
      </w:r>
      <w:r w:rsidR="00777DF4" w:rsidRPr="00332CD1">
        <w:rPr>
          <w:rStyle w:val="libBold2Char"/>
          <w:rFonts w:hint="cs"/>
          <w:rtl/>
        </w:rPr>
        <w:t>ّ</w:t>
      </w:r>
      <w:r w:rsidRPr="00332CD1">
        <w:rPr>
          <w:rStyle w:val="libBold2Char"/>
          <w:rFonts w:hint="cs"/>
          <w:rtl/>
        </w:rPr>
        <w:t xml:space="preserve"> علي</w:t>
      </w:r>
      <w:r w:rsidR="00777DF4" w:rsidRPr="00332CD1">
        <w:rPr>
          <w:rStyle w:val="libBold2Char"/>
          <w:rFonts w:hint="cs"/>
          <w:rtl/>
        </w:rPr>
        <w:t>ّ</w:t>
      </w:r>
      <w:r w:rsidRPr="00332CD1">
        <w:rPr>
          <w:rStyle w:val="libBold2Char"/>
          <w:rFonts w:hint="cs"/>
          <w:rtl/>
        </w:rPr>
        <w:t xml:space="preserve"> الواجب على العالمين</w:t>
      </w:r>
      <w:r w:rsidR="003112D6" w:rsidRPr="00332CD1">
        <w:rPr>
          <w:rStyle w:val="libBold2Char"/>
          <w:rFonts w:hint="cs"/>
          <w:rtl/>
        </w:rPr>
        <w:t>.</w:t>
      </w:r>
      <w:r w:rsidR="00E15146" w:rsidRPr="00332CD1">
        <w:rPr>
          <w:rStyle w:val="libBold2Char"/>
          <w:rFonts w:hint="cs"/>
          <w:rtl/>
        </w:rPr>
        <w:t>]</w:t>
      </w:r>
      <w:r w:rsidRPr="00332CD1">
        <w:rPr>
          <w:rStyle w:val="libBold2Char"/>
          <w:rFonts w:hint="cs"/>
          <w:rtl/>
        </w:rPr>
        <w:t>.</w:t>
      </w:r>
    </w:p>
    <w:p w:rsidR="001321E9" w:rsidRDefault="001321E9" w:rsidP="00332CD1">
      <w:pPr>
        <w:pStyle w:val="libNormal"/>
        <w:rPr>
          <w:rtl/>
        </w:rPr>
      </w:pPr>
      <w:r w:rsidRPr="00FC79E5">
        <w:rPr>
          <w:rFonts w:hint="cs"/>
          <w:rtl/>
        </w:rPr>
        <w:t>روى العل</w:t>
      </w:r>
      <w:r w:rsidR="00777DF4">
        <w:rPr>
          <w:rFonts w:hint="cs"/>
          <w:rtl/>
        </w:rPr>
        <w:t>ّ</w:t>
      </w:r>
      <w:r w:rsidRPr="00FC79E5">
        <w:rPr>
          <w:rFonts w:hint="cs"/>
          <w:rtl/>
        </w:rPr>
        <w:t>امة الهندي عبيد الله بسمل في كتابه أرجح المطالب</w:t>
      </w:r>
      <w:r w:rsidR="00472867">
        <w:rPr>
          <w:rFonts w:hint="cs"/>
          <w:rtl/>
        </w:rPr>
        <w:t>:</w:t>
      </w:r>
      <w:r w:rsidRPr="00FC79E5">
        <w:rPr>
          <w:rFonts w:hint="cs"/>
          <w:rtl/>
        </w:rPr>
        <w:t xml:space="preserve"> ص</w:t>
      </w:r>
      <w:r w:rsidR="003C2E10">
        <w:rPr>
          <w:rFonts w:hint="cs"/>
          <w:rtl/>
        </w:rPr>
        <w:t xml:space="preserve"> </w:t>
      </w:r>
      <w:r w:rsidR="003C2E10" w:rsidRPr="00FC79E5">
        <w:rPr>
          <w:rFonts w:hint="cs"/>
          <w:rtl/>
        </w:rPr>
        <w:t>88</w:t>
      </w:r>
      <w:r w:rsidR="003C2E10">
        <w:rPr>
          <w:rFonts w:hint="cs"/>
          <w:rtl/>
        </w:rPr>
        <w:t xml:space="preserve"> </w:t>
      </w:r>
      <w:r w:rsidRPr="00FC79E5">
        <w:rPr>
          <w:rFonts w:hint="cs"/>
          <w:rtl/>
        </w:rPr>
        <w:t>في فضائل الإمام</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بروايتة عن الن</w:t>
      </w:r>
      <w:r w:rsidR="000C4BB9">
        <w:rPr>
          <w:rFonts w:hint="cs"/>
          <w:rtl/>
        </w:rPr>
        <w:t>طنز</w:t>
      </w:r>
      <w:r w:rsidRPr="00FC79E5">
        <w:rPr>
          <w:rFonts w:hint="cs"/>
          <w:rtl/>
        </w:rPr>
        <w:t>ي</w:t>
      </w:r>
      <w:r w:rsidR="00C266C3" w:rsidRPr="00FC79E5">
        <w:rPr>
          <w:rFonts w:hint="cs"/>
          <w:rtl/>
        </w:rPr>
        <w:t xml:space="preserve"> </w:t>
      </w:r>
      <w:r w:rsidRPr="00FC79E5">
        <w:rPr>
          <w:rFonts w:hint="cs"/>
          <w:rtl/>
        </w:rPr>
        <w:t xml:space="preserve">في </w:t>
      </w:r>
      <w:r w:rsidR="00332CD1">
        <w:rPr>
          <w:rFonts w:hint="cs"/>
          <w:rtl/>
        </w:rPr>
        <w:t>(</w:t>
      </w:r>
      <w:r w:rsidRPr="00FC79E5">
        <w:rPr>
          <w:rFonts w:hint="cs"/>
          <w:rtl/>
        </w:rPr>
        <w:t>الخصائص العلوي</w:t>
      </w:r>
      <w:r w:rsidR="00777DF4">
        <w:rPr>
          <w:rFonts w:hint="cs"/>
          <w:rtl/>
        </w:rPr>
        <w:t>ّ</w:t>
      </w:r>
      <w:r w:rsidRPr="00FC79E5">
        <w:rPr>
          <w:rFonts w:hint="cs"/>
          <w:rtl/>
        </w:rPr>
        <w:t>ة</w:t>
      </w:r>
      <w:r w:rsidR="00332CD1">
        <w:rPr>
          <w:rFonts w:hint="cs"/>
          <w:rtl/>
        </w:rPr>
        <w:t>)</w:t>
      </w:r>
      <w:r w:rsidR="00C266C3" w:rsidRPr="00FC79E5">
        <w:rPr>
          <w:rFonts w:hint="cs"/>
          <w:rtl/>
        </w:rPr>
        <w:t>،</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الحسن بن علي</w:t>
      </w:r>
      <w:r w:rsidR="00777DF4">
        <w:rPr>
          <w:rFonts w:hint="cs"/>
          <w:rtl/>
        </w:rPr>
        <w:t>ّ</w:t>
      </w:r>
      <w:r w:rsidRPr="00FC79E5">
        <w:rPr>
          <w:rFonts w:hint="cs"/>
          <w:rtl/>
        </w:rPr>
        <w:t xml:space="preserve"> </w:t>
      </w:r>
      <w:r w:rsidR="00437B60" w:rsidRPr="00437B60">
        <w:rPr>
          <w:rStyle w:val="libAlaemChar"/>
          <w:rFonts w:hint="cs"/>
          <w:rtl/>
        </w:rPr>
        <w:t>رضي‌الله‌عنهما</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فَاسْتَوَى عَلَى سُوقِهِ</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332CD1">
        <w:rPr>
          <w:rStyle w:val="libBold2Char"/>
          <w:rFonts w:hint="cs"/>
          <w:rtl/>
        </w:rPr>
        <w:t>[</w:t>
      </w:r>
      <w:r w:rsidR="00274710" w:rsidRPr="00332CD1">
        <w:rPr>
          <w:rStyle w:val="libBold2Char"/>
          <w:rFonts w:hint="cs"/>
          <w:rtl/>
        </w:rPr>
        <w:t>ا</w:t>
      </w:r>
      <w:r w:rsidRPr="00332CD1">
        <w:rPr>
          <w:rStyle w:val="libBold2Char"/>
          <w:rFonts w:hint="cs"/>
          <w:rtl/>
        </w:rPr>
        <w:t>ستوى الإسلام بسيف</w:t>
      </w:r>
      <w:r w:rsidR="00674E3D" w:rsidRPr="00332CD1">
        <w:rPr>
          <w:rStyle w:val="libBold2Char"/>
          <w:rFonts w:hint="cs"/>
          <w:rtl/>
        </w:rPr>
        <w:t xml:space="preserve"> عليّ بن أبي طالب</w:t>
      </w:r>
      <w:r w:rsidR="00E15146" w:rsidRPr="00332CD1">
        <w:rPr>
          <w:rStyle w:val="libBold2Char"/>
          <w:rFonts w:hint="cs"/>
          <w:rtl/>
        </w:rPr>
        <w:t>]</w:t>
      </w:r>
      <w:r w:rsidRPr="00332CD1">
        <w:rPr>
          <w:rStyle w:val="libBold2Char"/>
          <w:rFonts w:hint="cs"/>
          <w:rtl/>
        </w:rPr>
        <w:t>.</w:t>
      </w:r>
    </w:p>
    <w:p w:rsidR="001D30AD" w:rsidRDefault="001D30AD" w:rsidP="003C1BA6">
      <w:pPr>
        <w:pStyle w:val="libPoemTiniChar"/>
        <w:rPr>
          <w:rtl/>
        </w:rPr>
      </w:pPr>
      <w:r>
        <w:rPr>
          <w:rtl/>
        </w:rPr>
        <w:br w:type="page"/>
      </w:r>
    </w:p>
    <w:p w:rsidR="001321E9" w:rsidRPr="00FC79E5" w:rsidRDefault="001321E9" w:rsidP="00B40AD5">
      <w:pPr>
        <w:pStyle w:val="libNormal"/>
        <w:rPr>
          <w:rtl/>
        </w:rPr>
      </w:pPr>
      <w:r w:rsidRPr="00FC79E5">
        <w:rPr>
          <w:rFonts w:hint="cs"/>
          <w:rtl/>
        </w:rPr>
        <w:lastRenderedPageBreak/>
        <w:t>روى</w:t>
      </w:r>
      <w:r w:rsidR="00C266C3" w:rsidRPr="00FC79E5">
        <w:rPr>
          <w:rFonts w:hint="cs"/>
          <w:rtl/>
        </w:rPr>
        <w:t xml:space="preserve"> </w:t>
      </w:r>
      <w:r w:rsidRPr="00FC79E5">
        <w:rPr>
          <w:rFonts w:hint="cs"/>
          <w:rtl/>
        </w:rPr>
        <w:t>الشيخ</w:t>
      </w:r>
      <w:r w:rsidR="0007120A">
        <w:rPr>
          <w:rFonts w:hint="cs"/>
          <w:rtl/>
        </w:rPr>
        <w:t xml:space="preserve"> أبو </w:t>
      </w:r>
      <w:r w:rsidRPr="00FC79E5">
        <w:rPr>
          <w:rFonts w:hint="cs"/>
          <w:rtl/>
        </w:rPr>
        <w:t>علي الفضل بن الحسن</w:t>
      </w:r>
      <w:r w:rsidR="00C266C3" w:rsidRPr="00FC79E5">
        <w:rPr>
          <w:rFonts w:hint="cs"/>
          <w:rtl/>
        </w:rPr>
        <w:t xml:space="preserve"> </w:t>
      </w:r>
      <w:r w:rsidRPr="00FC79E5">
        <w:rPr>
          <w:rFonts w:hint="cs"/>
          <w:rtl/>
        </w:rPr>
        <w:t>الطبرسي في تفسيره مجمع البيان</w:t>
      </w:r>
      <w:r w:rsidR="00472867">
        <w:rPr>
          <w:rFonts w:hint="cs"/>
          <w:rtl/>
        </w:rPr>
        <w:t>:</w:t>
      </w:r>
      <w:r w:rsidRPr="00FC79E5">
        <w:rPr>
          <w:rFonts w:hint="cs"/>
          <w:rtl/>
        </w:rPr>
        <w:t xml:space="preserve"> ج 6 ص</w:t>
      </w:r>
      <w:r w:rsidR="003C2E10">
        <w:rPr>
          <w:rFonts w:hint="cs"/>
          <w:rtl/>
        </w:rPr>
        <w:t xml:space="preserve"> </w:t>
      </w:r>
      <w:r w:rsidR="003C2E10" w:rsidRPr="00FC79E5">
        <w:rPr>
          <w:rFonts w:hint="cs"/>
          <w:rtl/>
        </w:rPr>
        <w:t>208</w:t>
      </w:r>
      <w:r w:rsidR="003C2E10">
        <w:rPr>
          <w:rFonts w:hint="cs"/>
          <w:rtl/>
        </w:rPr>
        <w:t xml:space="preserve"> </w:t>
      </w:r>
      <w:r w:rsidR="00762277">
        <w:rPr>
          <w:rFonts w:hint="cs"/>
          <w:rtl/>
        </w:rPr>
        <w:t xml:space="preserve">ط </w:t>
      </w:r>
      <w:r w:rsidRPr="00FC79E5">
        <w:rPr>
          <w:rFonts w:hint="cs"/>
          <w:rtl/>
        </w:rPr>
        <w:t>دار</w:t>
      </w:r>
      <w:r w:rsidR="00500830">
        <w:rPr>
          <w:rFonts w:hint="cs"/>
          <w:rtl/>
        </w:rPr>
        <w:t xml:space="preserve"> إحياء التراث العربي </w:t>
      </w:r>
      <w:r w:rsidRPr="00FC79E5">
        <w:rPr>
          <w:rFonts w:hint="cs"/>
          <w:rtl/>
        </w:rPr>
        <w:t>- بيروت</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Pr="00FC79E5">
        <w:rPr>
          <w:rtl/>
        </w:rPr>
        <w:t>و قيل</w:t>
      </w:r>
      <w:r w:rsidR="00274710">
        <w:rPr>
          <w:rFonts w:hint="cs"/>
          <w:rtl/>
        </w:rPr>
        <w:t>:</w:t>
      </w:r>
      <w:r w:rsidRPr="00FC79E5">
        <w:rPr>
          <w:rtl/>
        </w:rPr>
        <w:t xml:space="preserve"> هم</w:t>
      </w:r>
      <w:r w:rsidR="005E2585">
        <w:rPr>
          <w:rtl/>
        </w:rPr>
        <w:t xml:space="preserve"> أمير </w:t>
      </w:r>
      <w:r w:rsidRPr="00FC79E5">
        <w:rPr>
          <w:rtl/>
        </w:rPr>
        <w:t xml:space="preserve">المؤمنين علي </w:t>
      </w:r>
      <w:r w:rsidR="00C13FE9" w:rsidRPr="00C13FE9">
        <w:rPr>
          <w:rStyle w:val="libAlaemChar"/>
          <w:rtl/>
        </w:rPr>
        <w:t>عليه‌السلام</w:t>
      </w:r>
      <w:r w:rsidRPr="00FC79E5">
        <w:rPr>
          <w:rtl/>
        </w:rPr>
        <w:t xml:space="preserve"> و</w:t>
      </w:r>
      <w:r w:rsidR="00AC63F8">
        <w:rPr>
          <w:rtl/>
        </w:rPr>
        <w:t xml:space="preserve"> أصحابه </w:t>
      </w:r>
      <w:r w:rsidRPr="00FC79E5">
        <w:rPr>
          <w:rtl/>
        </w:rPr>
        <w:t>حين قاتل من قاتله من الناكثين و القاسطين و المارقين</w:t>
      </w:r>
      <w:r w:rsidR="00274710">
        <w:rPr>
          <w:rFonts w:hint="cs"/>
          <w:rtl/>
        </w:rPr>
        <w:t>،</w:t>
      </w:r>
      <w:r w:rsidR="00274710">
        <w:rPr>
          <w:rtl/>
        </w:rPr>
        <w:t xml:space="preserve"> ورو</w:t>
      </w:r>
      <w:r w:rsidR="00274710">
        <w:rPr>
          <w:rFonts w:hint="cs"/>
          <w:rtl/>
        </w:rPr>
        <w:t xml:space="preserve">ى </w:t>
      </w:r>
      <w:r w:rsidRPr="00FC79E5">
        <w:rPr>
          <w:rtl/>
        </w:rPr>
        <w:t>ذلك عن عم</w:t>
      </w:r>
      <w:r w:rsidR="008B59E8">
        <w:rPr>
          <w:rFonts w:hint="cs"/>
          <w:rtl/>
        </w:rPr>
        <w:t>ّ</w:t>
      </w:r>
      <w:r w:rsidR="00274710">
        <w:rPr>
          <w:rtl/>
        </w:rPr>
        <w:t>ار و</w:t>
      </w:r>
      <w:r w:rsidRPr="00FC79E5">
        <w:rPr>
          <w:rtl/>
        </w:rPr>
        <w:t>حذيفة و</w:t>
      </w:r>
      <w:r w:rsidR="0034003F">
        <w:rPr>
          <w:rtl/>
        </w:rPr>
        <w:t>ابن</w:t>
      </w:r>
      <w:r w:rsidR="00802232">
        <w:rPr>
          <w:rtl/>
        </w:rPr>
        <w:t xml:space="preserve"> </w:t>
      </w:r>
      <w:r w:rsidR="00274710">
        <w:rPr>
          <w:rtl/>
        </w:rPr>
        <w:t>عباس و</w:t>
      </w:r>
      <w:r w:rsidRPr="00FC79E5">
        <w:rPr>
          <w:rtl/>
        </w:rPr>
        <w:t>هو المروي</w:t>
      </w:r>
      <w:r w:rsidR="008B59E8">
        <w:rPr>
          <w:rFonts w:hint="cs"/>
          <w:rtl/>
        </w:rPr>
        <w:t>ّ</w:t>
      </w:r>
      <w:r w:rsidRPr="00FC79E5">
        <w:rPr>
          <w:rtl/>
        </w:rPr>
        <w:t xml:space="preserve"> عن</w:t>
      </w:r>
      <w:r w:rsidR="0086215F">
        <w:rPr>
          <w:rtl/>
        </w:rPr>
        <w:t xml:space="preserve"> أبي </w:t>
      </w:r>
      <w:r w:rsidRPr="00FC79E5">
        <w:rPr>
          <w:rtl/>
        </w:rPr>
        <w:t>جعفر و</w:t>
      </w:r>
      <w:r w:rsidR="0086215F">
        <w:rPr>
          <w:rtl/>
        </w:rPr>
        <w:t xml:space="preserve">أبي </w:t>
      </w:r>
      <w:r w:rsidRPr="00FC79E5">
        <w:rPr>
          <w:rtl/>
        </w:rPr>
        <w:t xml:space="preserve">عبد الله </w:t>
      </w:r>
      <w:r w:rsidR="00C13FE9" w:rsidRPr="00C13FE9">
        <w:rPr>
          <w:rStyle w:val="libAlaemChar"/>
          <w:rtl/>
        </w:rPr>
        <w:t>عليه‌السلام</w:t>
      </w:r>
      <w:r w:rsidRPr="00FC79E5">
        <w:rPr>
          <w:rtl/>
        </w:rPr>
        <w:t xml:space="preserve"> ويؤيد هذا القول أن</w:t>
      </w:r>
      <w:r w:rsidR="008B59E8">
        <w:rPr>
          <w:rFonts w:hint="cs"/>
          <w:rtl/>
        </w:rPr>
        <w:t>ّ</w:t>
      </w:r>
      <w:r w:rsidRPr="00FC79E5">
        <w:rPr>
          <w:rtl/>
        </w:rPr>
        <w:t xml:space="preserve"> النبي وصفه بهذه الصفات المذكورة في</w:t>
      </w:r>
      <w:r w:rsidR="000C27BD">
        <w:rPr>
          <w:rtl/>
        </w:rPr>
        <w:t xml:space="preserve"> الآية </w:t>
      </w:r>
      <w:r w:rsidRPr="00FC79E5">
        <w:rPr>
          <w:rtl/>
        </w:rPr>
        <w:t>فقال</w:t>
      </w:r>
      <w:r w:rsidR="00274710">
        <w:rPr>
          <w:rFonts w:hint="cs"/>
          <w:rtl/>
        </w:rPr>
        <w:t>:</w:t>
      </w:r>
      <w:r w:rsidRPr="00FC79E5">
        <w:rPr>
          <w:rtl/>
        </w:rPr>
        <w:t xml:space="preserve"> فيه وقد ندبه لفتح خيبر بعد أن رد</w:t>
      </w:r>
      <w:r w:rsidRPr="00FC79E5">
        <w:rPr>
          <w:rFonts w:hint="cs"/>
          <w:rtl/>
        </w:rPr>
        <w:t>َّ</w:t>
      </w:r>
      <w:r w:rsidRPr="00FC79E5">
        <w:rPr>
          <w:rtl/>
        </w:rPr>
        <w:t xml:space="preserve"> عنها حامل الراية</w:t>
      </w:r>
      <w:r w:rsidR="00F22721">
        <w:rPr>
          <w:rtl/>
        </w:rPr>
        <w:t xml:space="preserve"> إليه </w:t>
      </w:r>
      <w:r w:rsidRPr="00FC79E5">
        <w:rPr>
          <w:rtl/>
        </w:rPr>
        <w:t>مر</w:t>
      </w:r>
      <w:r w:rsidR="008B59E8">
        <w:rPr>
          <w:rFonts w:hint="cs"/>
          <w:rtl/>
        </w:rPr>
        <w:t>ّ</w:t>
      </w:r>
      <w:r w:rsidRPr="00FC79E5">
        <w:rPr>
          <w:rtl/>
        </w:rPr>
        <w:t>ة بعد أخرى وهو ي</w:t>
      </w:r>
      <w:r w:rsidRPr="00FC79E5">
        <w:rPr>
          <w:rFonts w:hint="cs"/>
          <w:rtl/>
        </w:rPr>
        <w:t>ُ</w:t>
      </w:r>
      <w:r w:rsidRPr="00FC79E5">
        <w:rPr>
          <w:rtl/>
        </w:rPr>
        <w:t>جب</w:t>
      </w:r>
      <w:r w:rsidRPr="00FC79E5">
        <w:rPr>
          <w:rFonts w:hint="cs"/>
          <w:rtl/>
        </w:rPr>
        <w:t>ِّ</w:t>
      </w:r>
      <w:r w:rsidRPr="00FC79E5">
        <w:rPr>
          <w:rtl/>
        </w:rPr>
        <w:t>ن الناس</w:t>
      </w:r>
      <w:r w:rsidRPr="00FC79E5">
        <w:rPr>
          <w:rFonts w:hint="cs"/>
          <w:rtl/>
        </w:rPr>
        <w:t xml:space="preserve"> ويجبنونه</w:t>
      </w:r>
      <w:r w:rsidR="00C266C3" w:rsidRPr="00FC79E5">
        <w:rPr>
          <w:rFonts w:hint="cs"/>
          <w:rtl/>
        </w:rPr>
        <w:t xml:space="preserve"> </w:t>
      </w:r>
      <w:r w:rsidRPr="00FC79E5">
        <w:rPr>
          <w:rtl/>
        </w:rPr>
        <w:t>لأعطين</w:t>
      </w:r>
      <w:r w:rsidR="008B59E8">
        <w:rPr>
          <w:rFonts w:hint="cs"/>
          <w:rtl/>
        </w:rPr>
        <w:t>َّ</w:t>
      </w:r>
      <w:r w:rsidRPr="00FC79E5">
        <w:rPr>
          <w:rtl/>
        </w:rPr>
        <w:t xml:space="preserve"> الراية غدا رجلا يحب</w:t>
      </w:r>
      <w:r w:rsidRPr="00FC79E5">
        <w:rPr>
          <w:rFonts w:hint="cs"/>
          <w:rtl/>
        </w:rPr>
        <w:t>ُّ</w:t>
      </w:r>
      <w:r w:rsidRPr="00FC79E5">
        <w:rPr>
          <w:rtl/>
        </w:rPr>
        <w:t xml:space="preserve"> الله ورسوله ويحب</w:t>
      </w:r>
      <w:r w:rsidR="008B59E8">
        <w:rPr>
          <w:rFonts w:hint="cs"/>
          <w:rtl/>
        </w:rPr>
        <w:t>ّ</w:t>
      </w:r>
      <w:r w:rsidRPr="00FC79E5">
        <w:rPr>
          <w:rtl/>
        </w:rPr>
        <w:t>ه الله ورسوله كر</w:t>
      </w:r>
      <w:r w:rsidRPr="00FC79E5">
        <w:rPr>
          <w:rFonts w:hint="cs"/>
          <w:rtl/>
        </w:rPr>
        <w:t>ّ</w:t>
      </w:r>
      <w:r w:rsidRPr="00FC79E5">
        <w:rPr>
          <w:rtl/>
        </w:rPr>
        <w:t>ارا غير فر</w:t>
      </w:r>
      <w:r w:rsidRPr="00FC79E5">
        <w:rPr>
          <w:rFonts w:hint="cs"/>
          <w:rtl/>
        </w:rPr>
        <w:t>ّ</w:t>
      </w:r>
      <w:r w:rsidRPr="00FC79E5">
        <w:rPr>
          <w:rtl/>
        </w:rPr>
        <w:t>ار لا يرجع حت</w:t>
      </w:r>
      <w:r w:rsidR="00B451B5">
        <w:rPr>
          <w:rFonts w:hint="cs"/>
          <w:rtl/>
        </w:rPr>
        <w:t>ّ</w:t>
      </w:r>
      <w:r w:rsidRPr="00FC79E5">
        <w:rPr>
          <w:rtl/>
        </w:rPr>
        <w:t>ى يفتح الله على يده ثم</w:t>
      </w:r>
      <w:r w:rsidR="00B451B5">
        <w:rPr>
          <w:rFonts w:hint="cs"/>
          <w:rtl/>
        </w:rPr>
        <w:t>ّ</w:t>
      </w:r>
      <w:r w:rsidRPr="00FC79E5">
        <w:rPr>
          <w:rtl/>
        </w:rPr>
        <w:t xml:space="preserve"> أعطاها إي</w:t>
      </w:r>
      <w:r w:rsidR="008B59E8">
        <w:rPr>
          <w:rFonts w:hint="cs"/>
          <w:rtl/>
        </w:rPr>
        <w:t>ّ</w:t>
      </w:r>
      <w:r w:rsidRPr="00FC79E5">
        <w:rPr>
          <w:rtl/>
        </w:rPr>
        <w:t>اه فأم</w:t>
      </w:r>
      <w:r w:rsidR="008B59E8">
        <w:rPr>
          <w:rFonts w:hint="cs"/>
          <w:rtl/>
        </w:rPr>
        <w:t>ّ</w:t>
      </w:r>
      <w:r w:rsidRPr="00FC79E5">
        <w:rPr>
          <w:rtl/>
        </w:rPr>
        <w:t>ا الوصف باللين</w:t>
      </w:r>
      <w:r w:rsidRPr="00FC79E5">
        <w:rPr>
          <w:rFonts w:hint="cs"/>
          <w:rtl/>
        </w:rPr>
        <w:t xml:space="preserve"> </w:t>
      </w:r>
      <w:r w:rsidRPr="00FC79E5">
        <w:rPr>
          <w:rtl/>
        </w:rPr>
        <w:t>على</w:t>
      </w:r>
      <w:r w:rsidR="004C6589">
        <w:rPr>
          <w:rtl/>
        </w:rPr>
        <w:t xml:space="preserve"> أهل</w:t>
      </w:r>
      <w:r w:rsidR="003C2E10">
        <w:rPr>
          <w:rtl/>
        </w:rPr>
        <w:t xml:space="preserve"> </w:t>
      </w:r>
      <w:r w:rsidR="00274710">
        <w:rPr>
          <w:rtl/>
        </w:rPr>
        <w:t>الإيمان و</w:t>
      </w:r>
      <w:r w:rsidRPr="00FC79E5">
        <w:rPr>
          <w:rtl/>
        </w:rPr>
        <w:t>الشدة على الكف</w:t>
      </w:r>
      <w:r w:rsidR="008B59E8">
        <w:rPr>
          <w:rFonts w:hint="cs"/>
          <w:rtl/>
        </w:rPr>
        <w:t>ّ</w:t>
      </w:r>
      <w:r w:rsidR="00274710">
        <w:rPr>
          <w:rtl/>
        </w:rPr>
        <w:t>ار و</w:t>
      </w:r>
      <w:r w:rsidRPr="00FC79E5">
        <w:rPr>
          <w:rtl/>
        </w:rPr>
        <w:t>الجهاد في سبيل الله مع أن</w:t>
      </w:r>
      <w:r w:rsidR="008B59E8">
        <w:rPr>
          <w:rFonts w:hint="cs"/>
          <w:rtl/>
        </w:rPr>
        <w:t>ّ</w:t>
      </w:r>
      <w:r w:rsidRPr="00FC79E5">
        <w:rPr>
          <w:rtl/>
        </w:rPr>
        <w:t xml:space="preserve">ه لا يخاف فيه لومة لائم فمما لا يمكن </w:t>
      </w:r>
      <w:r w:rsidR="008B59E8">
        <w:rPr>
          <w:rFonts w:hint="cs"/>
          <w:rtl/>
        </w:rPr>
        <w:t>ل</w:t>
      </w:r>
      <w:r w:rsidRPr="00FC79E5">
        <w:rPr>
          <w:rtl/>
        </w:rPr>
        <w:t>أحد دفع علي</w:t>
      </w:r>
      <w:r w:rsidR="008B59E8">
        <w:rPr>
          <w:rFonts w:hint="cs"/>
          <w:rtl/>
        </w:rPr>
        <w:t>ّ</w:t>
      </w:r>
      <w:r w:rsidRPr="00FC79E5">
        <w:rPr>
          <w:rtl/>
        </w:rPr>
        <w:t xml:space="preserve"> عن </w:t>
      </w:r>
      <w:r w:rsidR="00012EC6">
        <w:rPr>
          <w:rFonts w:hint="cs"/>
          <w:rtl/>
        </w:rPr>
        <w:t>ا</w:t>
      </w:r>
      <w:r w:rsidRPr="00FC79E5">
        <w:rPr>
          <w:rtl/>
        </w:rPr>
        <w:t>ستحقاق ذلك لما ظهر من شد</w:t>
      </w:r>
      <w:r w:rsidR="008B59E8">
        <w:rPr>
          <w:rFonts w:hint="cs"/>
          <w:rtl/>
        </w:rPr>
        <w:t>ّ</w:t>
      </w:r>
      <w:r w:rsidRPr="00FC79E5">
        <w:rPr>
          <w:rtl/>
        </w:rPr>
        <w:t>ته على</w:t>
      </w:r>
      <w:r w:rsidR="004C6589">
        <w:rPr>
          <w:rtl/>
        </w:rPr>
        <w:t xml:space="preserve"> أهل</w:t>
      </w:r>
      <w:r w:rsidR="003C2E10">
        <w:rPr>
          <w:rtl/>
        </w:rPr>
        <w:t xml:space="preserve"> </w:t>
      </w:r>
      <w:r w:rsidR="00012EC6">
        <w:rPr>
          <w:rtl/>
        </w:rPr>
        <w:t>الشرك والكفر ونكايته فيهم و</w:t>
      </w:r>
      <w:r w:rsidRPr="00FC79E5">
        <w:rPr>
          <w:rtl/>
        </w:rPr>
        <w:t>مقاماته المشهورة في تشييد المل</w:t>
      </w:r>
      <w:r w:rsidR="008B59E8">
        <w:rPr>
          <w:rFonts w:hint="cs"/>
          <w:rtl/>
        </w:rPr>
        <w:t>ّ</w:t>
      </w:r>
      <w:r w:rsidR="00012EC6">
        <w:rPr>
          <w:rtl/>
        </w:rPr>
        <w:t>ة ونصرة الدين والرأفة بالمؤمنين و</w:t>
      </w:r>
      <w:r w:rsidRPr="00FC79E5">
        <w:rPr>
          <w:rtl/>
        </w:rPr>
        <w:t>يؤي</w:t>
      </w:r>
      <w:r w:rsidR="008B59E8">
        <w:rPr>
          <w:rFonts w:hint="cs"/>
          <w:rtl/>
        </w:rPr>
        <w:t>ّ</w:t>
      </w:r>
      <w:r w:rsidRPr="00FC79E5">
        <w:rPr>
          <w:rtl/>
        </w:rPr>
        <w:t>د ذلك</w:t>
      </w:r>
      <w:r w:rsidR="0025036D">
        <w:rPr>
          <w:rtl/>
        </w:rPr>
        <w:t xml:space="preserve"> أيضا </w:t>
      </w:r>
      <w:r w:rsidRPr="00FC79E5">
        <w:rPr>
          <w:rtl/>
        </w:rPr>
        <w:t xml:space="preserve">إنذار رسول الله </w:t>
      </w:r>
      <w:r w:rsidR="00BB6262" w:rsidRPr="00BB6262">
        <w:rPr>
          <w:rtl/>
        </w:rPr>
        <w:t>صلى الله عليه وآله وسلم</w:t>
      </w:r>
      <w:r w:rsidRPr="00FC79E5">
        <w:rPr>
          <w:rtl/>
        </w:rPr>
        <w:t xml:space="preserve"> قريشا بقتال علي</w:t>
      </w:r>
      <w:r w:rsidR="008B59E8">
        <w:rPr>
          <w:rFonts w:hint="cs"/>
          <w:rtl/>
        </w:rPr>
        <w:t>ّ</w:t>
      </w:r>
      <w:r w:rsidRPr="00FC79E5">
        <w:rPr>
          <w:rtl/>
        </w:rPr>
        <w:t xml:space="preserve"> لهم من بعده</w:t>
      </w:r>
      <w:r w:rsidR="00012EC6">
        <w:rPr>
          <w:rFonts w:hint="cs"/>
          <w:rtl/>
        </w:rPr>
        <w:t>،</w:t>
      </w:r>
      <w:r w:rsidRPr="00FC79E5">
        <w:rPr>
          <w:rtl/>
        </w:rPr>
        <w:t xml:space="preserve"> حيث جاء سهيل بن عمرو في جماعة منهم</w:t>
      </w:r>
      <w:r w:rsidR="00012EC6">
        <w:rPr>
          <w:rFonts w:hint="cs"/>
          <w:rtl/>
        </w:rPr>
        <w:t>،</w:t>
      </w:r>
      <w:r w:rsidRPr="00FC79E5">
        <w:rPr>
          <w:rtl/>
        </w:rPr>
        <w:t xml:space="preserve"> فقالوا له</w:t>
      </w:r>
      <w:r w:rsidR="00012EC6">
        <w:rPr>
          <w:rFonts w:hint="cs"/>
          <w:rtl/>
        </w:rPr>
        <w:t>:</w:t>
      </w:r>
      <w:r w:rsidRPr="00FC79E5">
        <w:rPr>
          <w:rtl/>
        </w:rPr>
        <w:t xml:space="preserve"> يا محم</w:t>
      </w:r>
      <w:r w:rsidR="008B59E8">
        <w:rPr>
          <w:rFonts w:hint="cs"/>
          <w:rtl/>
        </w:rPr>
        <w:t>ّ</w:t>
      </w:r>
      <w:r w:rsidRPr="00FC79E5">
        <w:rPr>
          <w:rtl/>
        </w:rPr>
        <w:t>د إن</w:t>
      </w:r>
      <w:r w:rsidR="008B59E8">
        <w:rPr>
          <w:rFonts w:hint="cs"/>
          <w:rtl/>
        </w:rPr>
        <w:t>ّ</w:t>
      </w:r>
      <w:r w:rsidRPr="00FC79E5">
        <w:rPr>
          <w:rtl/>
        </w:rPr>
        <w:t xml:space="preserve"> أرقاءنا لحقوا بك فارددهم علينا فقال رسول الله</w:t>
      </w:r>
      <w:r w:rsidR="00012EC6">
        <w:rPr>
          <w:rFonts w:hint="cs"/>
          <w:rtl/>
        </w:rPr>
        <w:t>:</w:t>
      </w:r>
      <w:r w:rsidR="00762277">
        <w:rPr>
          <w:rFonts w:hint="cs"/>
          <w:rtl/>
        </w:rPr>
        <w:t xml:space="preserve"> </w:t>
      </w:r>
      <w:r w:rsidR="00B40AD5" w:rsidRPr="00332CD1">
        <w:rPr>
          <w:rStyle w:val="libBold2Char"/>
          <w:rFonts w:hint="cs"/>
          <w:rtl/>
        </w:rPr>
        <w:t>[</w:t>
      </w:r>
      <w:r w:rsidRPr="00332CD1">
        <w:rPr>
          <w:rStyle w:val="libBold2Char"/>
          <w:rtl/>
        </w:rPr>
        <w:t>لتنتهين</w:t>
      </w:r>
      <w:r w:rsidR="008B59E8" w:rsidRPr="00332CD1">
        <w:rPr>
          <w:rStyle w:val="libBold2Char"/>
          <w:rFonts w:hint="cs"/>
          <w:rtl/>
        </w:rPr>
        <w:t>َّ</w:t>
      </w:r>
      <w:r w:rsidRPr="00332CD1">
        <w:rPr>
          <w:rStyle w:val="libBold2Char"/>
          <w:rtl/>
        </w:rPr>
        <w:t xml:space="preserve"> يا معاشر قريش أو ليبعثن الله عليكم رجلا يضربكم على تأويل</w:t>
      </w:r>
      <w:r w:rsidR="00F85F95" w:rsidRPr="00332CD1">
        <w:rPr>
          <w:rStyle w:val="libBold2Char"/>
          <w:rtl/>
        </w:rPr>
        <w:t xml:space="preserve"> القرآن</w:t>
      </w:r>
      <w:r w:rsidR="003C2E10" w:rsidRPr="00332CD1">
        <w:rPr>
          <w:rStyle w:val="libBold2Char"/>
          <w:rtl/>
        </w:rPr>
        <w:t xml:space="preserve"> </w:t>
      </w:r>
      <w:r w:rsidRPr="00332CD1">
        <w:rPr>
          <w:rStyle w:val="libBold2Char"/>
          <w:rtl/>
        </w:rPr>
        <w:t>كما ضربتكم على ت</w:t>
      </w:r>
      <w:r w:rsidR="003112D6" w:rsidRPr="00332CD1">
        <w:rPr>
          <w:rStyle w:val="libBold2Char"/>
          <w:rFonts w:hint="cs"/>
          <w:rtl/>
        </w:rPr>
        <w:t>نز</w:t>
      </w:r>
      <w:r w:rsidRPr="00332CD1">
        <w:rPr>
          <w:rStyle w:val="libBold2Char"/>
          <w:rtl/>
        </w:rPr>
        <w:t>يله</w:t>
      </w:r>
      <w:r w:rsidR="0091199F">
        <w:rPr>
          <w:rFonts w:hint="cs"/>
          <w:rtl/>
        </w:rPr>
        <w:t>،</w:t>
      </w:r>
      <w:r w:rsidRPr="00FC79E5">
        <w:rPr>
          <w:rtl/>
        </w:rPr>
        <w:t xml:space="preserve"> فقال له بعض</w:t>
      </w:r>
      <w:r w:rsidR="00AC63F8">
        <w:rPr>
          <w:rtl/>
        </w:rPr>
        <w:t xml:space="preserve"> أصحابه</w:t>
      </w:r>
      <w:r w:rsidR="00012EC6">
        <w:rPr>
          <w:rFonts w:hint="cs"/>
          <w:rtl/>
        </w:rPr>
        <w:t>:</w:t>
      </w:r>
      <w:r w:rsidR="00AC63F8">
        <w:rPr>
          <w:rtl/>
        </w:rPr>
        <w:t xml:space="preserve"> </w:t>
      </w:r>
      <w:r w:rsidRPr="00FC79E5">
        <w:rPr>
          <w:rtl/>
        </w:rPr>
        <w:t>من هو يا رسول الله</w:t>
      </w:r>
      <w:r w:rsidR="0007120A">
        <w:rPr>
          <w:rtl/>
        </w:rPr>
        <w:t xml:space="preserve"> أبو </w:t>
      </w:r>
      <w:r w:rsidRPr="00FC79E5">
        <w:rPr>
          <w:rtl/>
        </w:rPr>
        <w:t>بكر قال</w:t>
      </w:r>
      <w:r w:rsidR="00012EC6">
        <w:rPr>
          <w:rFonts w:hint="cs"/>
          <w:rtl/>
        </w:rPr>
        <w:t>:</w:t>
      </w:r>
      <w:r w:rsidRPr="00FC79E5">
        <w:rPr>
          <w:rtl/>
        </w:rPr>
        <w:t xml:space="preserve"> </w:t>
      </w:r>
      <w:r w:rsidRPr="00332CD1">
        <w:rPr>
          <w:rStyle w:val="libBold2Char"/>
          <w:rtl/>
        </w:rPr>
        <w:t xml:space="preserve">لا </w:t>
      </w:r>
      <w:r w:rsidR="00012EC6" w:rsidRPr="00332CD1">
        <w:rPr>
          <w:rStyle w:val="libBold2Char"/>
          <w:rFonts w:hint="cs"/>
          <w:rtl/>
        </w:rPr>
        <w:t xml:space="preserve">، </w:t>
      </w:r>
      <w:r w:rsidR="00012EC6" w:rsidRPr="00332CD1">
        <w:rPr>
          <w:rStyle w:val="libBold2Char"/>
          <w:rtl/>
        </w:rPr>
        <w:t>و</w:t>
      </w:r>
      <w:r w:rsidRPr="00332CD1">
        <w:rPr>
          <w:rStyle w:val="libBold2Char"/>
          <w:rtl/>
        </w:rPr>
        <w:t>لكن</w:t>
      </w:r>
      <w:r w:rsidR="008B59E8" w:rsidRPr="00332CD1">
        <w:rPr>
          <w:rStyle w:val="libBold2Char"/>
          <w:rFonts w:hint="cs"/>
          <w:rtl/>
        </w:rPr>
        <w:t>ّ</w:t>
      </w:r>
      <w:r w:rsidRPr="00332CD1">
        <w:rPr>
          <w:rStyle w:val="libBold2Char"/>
          <w:rtl/>
        </w:rPr>
        <w:t>ه خاصف النعل في الحجرة</w:t>
      </w:r>
      <w:r w:rsidR="00B40AD5" w:rsidRPr="00332CD1">
        <w:rPr>
          <w:rStyle w:val="libBold2Char"/>
          <w:rFonts w:hint="cs"/>
          <w:rtl/>
        </w:rPr>
        <w:t>]</w:t>
      </w:r>
      <w:r w:rsidR="00012EC6">
        <w:rPr>
          <w:rtl/>
        </w:rPr>
        <w:t xml:space="preserve"> و</w:t>
      </w:r>
      <w:r w:rsidRPr="00FC79E5">
        <w:rPr>
          <w:rtl/>
        </w:rPr>
        <w:t>كان علي</w:t>
      </w:r>
      <w:r w:rsidR="008B59E8">
        <w:rPr>
          <w:rFonts w:hint="cs"/>
          <w:rtl/>
        </w:rPr>
        <w:t>ّ</w:t>
      </w:r>
      <w:r w:rsidRPr="00FC79E5">
        <w:rPr>
          <w:rtl/>
        </w:rPr>
        <w:t xml:space="preserve"> يخصف نعل رسول الله </w:t>
      </w:r>
      <w:r w:rsidR="00BB6262" w:rsidRPr="00BB6262">
        <w:rPr>
          <w:rtl/>
        </w:rPr>
        <w:t>صلى الله عليه وآله وسلم</w:t>
      </w:r>
      <w:r w:rsidRPr="00FC79E5">
        <w:rPr>
          <w:rFonts w:hint="cs"/>
          <w:rtl/>
        </w:rPr>
        <w:t>.</w:t>
      </w:r>
    </w:p>
    <w:p w:rsidR="00BD6FB8" w:rsidRPr="00332CD1" w:rsidRDefault="001321E9" w:rsidP="00012EC6">
      <w:pPr>
        <w:pStyle w:val="libNormal"/>
        <w:rPr>
          <w:rStyle w:val="libBold2Char"/>
          <w:rtl/>
        </w:rPr>
      </w:pPr>
      <w:r w:rsidRPr="00FC79E5">
        <w:rPr>
          <w:rFonts w:hint="cs"/>
          <w:rtl/>
        </w:rPr>
        <w:t>وروى المت</w:t>
      </w:r>
      <w:r w:rsidR="008B59E8">
        <w:rPr>
          <w:rFonts w:hint="cs"/>
          <w:rtl/>
        </w:rPr>
        <w:t>ّ</w:t>
      </w:r>
      <w:r w:rsidRPr="00FC79E5">
        <w:rPr>
          <w:rFonts w:hint="cs"/>
          <w:rtl/>
        </w:rPr>
        <w:t>قي الهندي</w:t>
      </w:r>
      <w:r w:rsidR="00C266C3" w:rsidRPr="00FC79E5">
        <w:rPr>
          <w:rFonts w:hint="cs"/>
          <w:rtl/>
        </w:rPr>
        <w:t xml:space="preserve"> </w:t>
      </w:r>
      <w:r w:rsidRPr="00FC79E5">
        <w:rPr>
          <w:rFonts w:hint="cs"/>
          <w:rtl/>
        </w:rPr>
        <w:t>في ك</w:t>
      </w:r>
      <w:r w:rsidR="003112D6" w:rsidRPr="00FC79E5">
        <w:rPr>
          <w:rFonts w:hint="cs"/>
          <w:rtl/>
        </w:rPr>
        <w:t>نز</w:t>
      </w:r>
      <w:r w:rsidRPr="00FC79E5">
        <w:rPr>
          <w:rFonts w:hint="cs"/>
          <w:rtl/>
        </w:rPr>
        <w:t xml:space="preserve"> العم</w:t>
      </w:r>
      <w:r w:rsidR="008B59E8">
        <w:rPr>
          <w:rFonts w:hint="cs"/>
          <w:rtl/>
        </w:rPr>
        <w:t>ّ</w:t>
      </w:r>
      <w:r w:rsidRPr="00FC79E5">
        <w:rPr>
          <w:rFonts w:hint="cs"/>
          <w:rtl/>
        </w:rPr>
        <w:t>ال</w:t>
      </w:r>
      <w:r w:rsidR="00472867">
        <w:rPr>
          <w:rFonts w:hint="cs"/>
          <w:rtl/>
        </w:rPr>
        <w:t>:</w:t>
      </w:r>
      <w:r w:rsidR="003C2E10">
        <w:rPr>
          <w:rFonts w:hint="cs"/>
          <w:rtl/>
        </w:rPr>
        <w:t xml:space="preserve"> ج </w:t>
      </w:r>
      <w:r w:rsidR="003C2E10" w:rsidRPr="00FC79E5">
        <w:rPr>
          <w:rFonts w:hint="cs"/>
          <w:rtl/>
        </w:rPr>
        <w:t>5</w:t>
      </w:r>
      <w:r w:rsidRPr="00FC79E5">
        <w:rPr>
          <w:rFonts w:hint="cs"/>
          <w:rtl/>
        </w:rPr>
        <w:t xml:space="preserve"> ص 283- 285 وج 6 ص 393</w:t>
      </w:r>
      <w:r w:rsidR="00E41171">
        <w:rPr>
          <w:rFonts w:hint="cs"/>
          <w:rtl/>
        </w:rPr>
        <w:t xml:space="preserve"> و395 و398 و405</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w:t>
      </w:r>
      <w:r w:rsidR="005E2585">
        <w:rPr>
          <w:rFonts w:hint="cs"/>
          <w:rtl/>
        </w:rPr>
        <w:t xml:space="preserve"> أمير </w:t>
      </w:r>
      <w:r w:rsidRPr="00FC79E5">
        <w:rPr>
          <w:rFonts w:hint="cs"/>
          <w:rtl/>
        </w:rPr>
        <w:t>المؤمنين علي</w:t>
      </w:r>
      <w:r w:rsidR="008B59E8">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tl/>
        </w:rPr>
        <w:t xml:space="preserve"> عن علي</w:t>
      </w:r>
      <w:r w:rsidR="008B59E8">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 xml:space="preserve"> </w:t>
      </w:r>
      <w:r w:rsidRPr="00FC79E5">
        <w:rPr>
          <w:rtl/>
        </w:rPr>
        <w:t>قال</w:t>
      </w:r>
      <w:r w:rsidR="003112D6" w:rsidRPr="00FC79E5">
        <w:rPr>
          <w:rtl/>
        </w:rPr>
        <w:t>:</w:t>
      </w:r>
      <w:r w:rsidRPr="00FC79E5">
        <w:rPr>
          <w:rtl/>
        </w:rPr>
        <w:t xml:space="preserve"> </w:t>
      </w:r>
      <w:r w:rsidR="00E15146" w:rsidRPr="00332CD1">
        <w:rPr>
          <w:rStyle w:val="libBold2Char"/>
          <w:rFonts w:hint="cs"/>
          <w:rtl/>
        </w:rPr>
        <w:t>[</w:t>
      </w:r>
      <w:r w:rsidRPr="00332CD1">
        <w:rPr>
          <w:rStyle w:val="libBold2Char"/>
          <w:rtl/>
        </w:rPr>
        <w:t>سار رسول الله صل</w:t>
      </w:r>
      <w:r w:rsidR="008B59E8" w:rsidRPr="00332CD1">
        <w:rPr>
          <w:rStyle w:val="libBold2Char"/>
          <w:rFonts w:hint="cs"/>
          <w:rtl/>
        </w:rPr>
        <w:t>ّ</w:t>
      </w:r>
      <w:r w:rsidRPr="00332CD1">
        <w:rPr>
          <w:rStyle w:val="libBold2Char"/>
          <w:rtl/>
        </w:rPr>
        <w:t xml:space="preserve">ى الله عليه و </w:t>
      </w:r>
      <w:r w:rsidR="008B59E8" w:rsidRPr="00332CD1">
        <w:rPr>
          <w:rStyle w:val="libBold2Char"/>
          <w:rFonts w:hint="cs"/>
          <w:rtl/>
        </w:rPr>
        <w:t>آ</w:t>
      </w:r>
      <w:r w:rsidRPr="00332CD1">
        <w:rPr>
          <w:rStyle w:val="libBold2Char"/>
          <w:rFonts w:hint="cs"/>
          <w:rtl/>
        </w:rPr>
        <w:t xml:space="preserve">له </w:t>
      </w:r>
      <w:r w:rsidR="008B59E8" w:rsidRPr="00332CD1">
        <w:rPr>
          <w:rStyle w:val="libBold2Char"/>
          <w:rFonts w:hint="cs"/>
          <w:rtl/>
        </w:rPr>
        <w:t>و</w:t>
      </w:r>
      <w:r w:rsidRPr="00332CD1">
        <w:rPr>
          <w:rStyle w:val="libBold2Char"/>
          <w:rtl/>
        </w:rPr>
        <w:t>س</w:t>
      </w:r>
      <w:r w:rsidR="008B59E8" w:rsidRPr="00332CD1">
        <w:rPr>
          <w:rStyle w:val="libBold2Char"/>
          <w:rFonts w:hint="cs"/>
          <w:rtl/>
        </w:rPr>
        <w:t>لّ</w:t>
      </w:r>
      <w:r w:rsidRPr="00332CD1">
        <w:rPr>
          <w:rStyle w:val="libBold2Char"/>
          <w:rtl/>
        </w:rPr>
        <w:t>م</w:t>
      </w:r>
      <w:r w:rsidR="009E53C7" w:rsidRPr="00332CD1">
        <w:rPr>
          <w:rStyle w:val="libBold2Char"/>
          <w:rtl/>
        </w:rPr>
        <w:t xml:space="preserve"> إلى </w:t>
      </w:r>
      <w:r w:rsidRPr="00332CD1">
        <w:rPr>
          <w:rStyle w:val="libBold2Char"/>
          <w:rtl/>
        </w:rPr>
        <w:t>خيبر</w:t>
      </w:r>
      <w:r w:rsidR="00805F84" w:rsidRPr="00332CD1">
        <w:rPr>
          <w:rStyle w:val="libBold2Char"/>
          <w:rtl/>
        </w:rPr>
        <w:t xml:space="preserve"> فلمّا </w:t>
      </w:r>
      <w:r w:rsidRPr="00332CD1">
        <w:rPr>
          <w:rStyle w:val="libBold2Char"/>
          <w:rtl/>
        </w:rPr>
        <w:t xml:space="preserve">أتاها رسول الله </w:t>
      </w:r>
      <w:r w:rsidRPr="00BB6262">
        <w:rPr>
          <w:rtl/>
        </w:rPr>
        <w:t xml:space="preserve">صلى الله </w:t>
      </w:r>
      <w:r w:rsidR="002B1949" w:rsidRPr="00BB6262">
        <w:rPr>
          <w:rtl/>
        </w:rPr>
        <w:t>عليه وآله</w:t>
      </w:r>
      <w:r w:rsidRPr="00BB6262">
        <w:rPr>
          <w:rtl/>
        </w:rPr>
        <w:t xml:space="preserve"> وسلم</w:t>
      </w:r>
      <w:r w:rsidRPr="00332CD1">
        <w:rPr>
          <w:rStyle w:val="libBold2Char"/>
          <w:rtl/>
        </w:rPr>
        <w:t xml:space="preserve"> بعث عمر ومعه </w:t>
      </w:r>
      <w:r w:rsidRPr="00332CD1">
        <w:rPr>
          <w:rStyle w:val="libBold2Char"/>
          <w:rFonts w:hint="cs"/>
          <w:rtl/>
        </w:rPr>
        <w:t xml:space="preserve">من </w:t>
      </w:r>
      <w:r w:rsidRPr="00332CD1">
        <w:rPr>
          <w:rStyle w:val="libBold2Char"/>
          <w:rtl/>
        </w:rPr>
        <w:t>الناس</w:t>
      </w:r>
      <w:r w:rsidR="009E53C7" w:rsidRPr="00332CD1">
        <w:rPr>
          <w:rStyle w:val="libBold2Char"/>
          <w:rtl/>
        </w:rPr>
        <w:t xml:space="preserve"> إلى </w:t>
      </w:r>
      <w:r w:rsidRPr="00332CD1">
        <w:rPr>
          <w:rStyle w:val="libBold2Char"/>
          <w:rtl/>
        </w:rPr>
        <w:t>مدينتهم وإلى قصرهم فقاتلوهم فلم يلبثوا أن هزموا عمر وأصحابه فجاء يجب</w:t>
      </w:r>
      <w:r w:rsidR="008B59E8" w:rsidRPr="00332CD1">
        <w:rPr>
          <w:rStyle w:val="libBold2Char"/>
          <w:rFonts w:hint="cs"/>
          <w:rtl/>
        </w:rPr>
        <w:t>ِّ</w:t>
      </w:r>
      <w:r w:rsidRPr="00332CD1">
        <w:rPr>
          <w:rStyle w:val="libBold2Char"/>
          <w:rtl/>
        </w:rPr>
        <w:t>نهم ويجبنونه فساء ذلك رسول الله صل</w:t>
      </w:r>
      <w:r w:rsidR="008B59E8" w:rsidRPr="00332CD1">
        <w:rPr>
          <w:rStyle w:val="libBold2Char"/>
          <w:rFonts w:hint="cs"/>
          <w:rtl/>
        </w:rPr>
        <w:t>ّ</w:t>
      </w:r>
      <w:r w:rsidRPr="00332CD1">
        <w:rPr>
          <w:rStyle w:val="libBold2Char"/>
          <w:rtl/>
        </w:rPr>
        <w:t xml:space="preserve">ى الله </w:t>
      </w:r>
      <w:r w:rsidR="002B1949" w:rsidRPr="00332CD1">
        <w:rPr>
          <w:rStyle w:val="libBold2Char"/>
          <w:rtl/>
        </w:rPr>
        <w:t>عليه وآله</w:t>
      </w:r>
      <w:r w:rsidR="00012EC6" w:rsidRPr="00332CD1">
        <w:rPr>
          <w:rStyle w:val="libBold2Char"/>
          <w:rFonts w:hint="cs"/>
          <w:rtl/>
        </w:rPr>
        <w:t xml:space="preserve"> </w:t>
      </w:r>
      <w:r w:rsidRPr="00332CD1">
        <w:rPr>
          <w:rStyle w:val="libBold2Char"/>
          <w:rtl/>
        </w:rPr>
        <w:t>وسل</w:t>
      </w:r>
      <w:r w:rsidR="008B59E8" w:rsidRPr="00332CD1">
        <w:rPr>
          <w:rStyle w:val="libBold2Char"/>
          <w:rFonts w:hint="cs"/>
          <w:rtl/>
        </w:rPr>
        <w:t>ّ</w:t>
      </w:r>
      <w:r w:rsidRPr="00332CD1">
        <w:rPr>
          <w:rStyle w:val="libBold2Char"/>
          <w:rtl/>
        </w:rPr>
        <w:t>م فقال</w:t>
      </w:r>
      <w:r w:rsidR="003112D6" w:rsidRPr="00332CD1">
        <w:rPr>
          <w:rStyle w:val="libBold2Char"/>
          <w:rtl/>
        </w:rPr>
        <w:t>:</w:t>
      </w:r>
      <w:r w:rsidRPr="00332CD1">
        <w:rPr>
          <w:rStyle w:val="libBold2Char"/>
          <w:rtl/>
        </w:rPr>
        <w:t xml:space="preserve"> لأبعثن</w:t>
      </w:r>
      <w:r w:rsidR="008B59E8" w:rsidRPr="00332CD1">
        <w:rPr>
          <w:rStyle w:val="libBold2Char"/>
          <w:rFonts w:hint="cs"/>
          <w:rtl/>
        </w:rPr>
        <w:t>َّ</w:t>
      </w:r>
      <w:r w:rsidRPr="00332CD1">
        <w:rPr>
          <w:rStyle w:val="libBold2Char"/>
          <w:rtl/>
        </w:rPr>
        <w:t xml:space="preserve"> عليهم رجلا يحب</w:t>
      </w:r>
      <w:r w:rsidR="009874D9" w:rsidRPr="00332CD1">
        <w:rPr>
          <w:rStyle w:val="libBold2Char"/>
          <w:rFonts w:hint="cs"/>
          <w:rtl/>
        </w:rPr>
        <w:t>ُّ</w:t>
      </w:r>
      <w:r w:rsidRPr="00332CD1">
        <w:rPr>
          <w:rStyle w:val="libBold2Char"/>
          <w:rtl/>
        </w:rPr>
        <w:t xml:space="preserve"> الله ورسوله ويحب</w:t>
      </w:r>
      <w:r w:rsidR="009874D9" w:rsidRPr="00332CD1">
        <w:rPr>
          <w:rStyle w:val="libBold2Char"/>
          <w:rFonts w:hint="cs"/>
          <w:rtl/>
        </w:rPr>
        <w:t>ّ</w:t>
      </w:r>
      <w:r w:rsidRPr="00332CD1">
        <w:rPr>
          <w:rStyle w:val="libBold2Char"/>
          <w:rtl/>
        </w:rPr>
        <w:t>ه الله ورسوله يقاتلهم حت</w:t>
      </w:r>
      <w:r w:rsidR="00B451B5">
        <w:rPr>
          <w:rStyle w:val="libBold2Char"/>
          <w:rFonts w:hint="cs"/>
          <w:rtl/>
        </w:rPr>
        <w:t>ّ</w:t>
      </w:r>
      <w:r w:rsidRPr="00332CD1">
        <w:rPr>
          <w:rStyle w:val="libBold2Char"/>
          <w:rtl/>
        </w:rPr>
        <w:t>ى يفتح الله له ليس بفر</w:t>
      </w:r>
      <w:r w:rsidR="009874D9" w:rsidRPr="00332CD1">
        <w:rPr>
          <w:rStyle w:val="libBold2Char"/>
          <w:rFonts w:hint="cs"/>
          <w:rtl/>
        </w:rPr>
        <w:t>ّ</w:t>
      </w:r>
      <w:r w:rsidRPr="00332CD1">
        <w:rPr>
          <w:rStyle w:val="libBold2Char"/>
          <w:rtl/>
        </w:rPr>
        <w:t>ار</w:t>
      </w:r>
      <w:r w:rsidR="00012EC6" w:rsidRPr="00332CD1">
        <w:rPr>
          <w:rStyle w:val="libBold2Char"/>
          <w:rFonts w:hint="cs"/>
          <w:rtl/>
        </w:rPr>
        <w:t>،</w:t>
      </w:r>
      <w:r w:rsidRPr="00332CD1">
        <w:rPr>
          <w:rStyle w:val="libBold2Char"/>
          <w:rtl/>
        </w:rPr>
        <w:t xml:space="preserve"> فتطاول الناس لها</w:t>
      </w:r>
      <w:r w:rsidR="00012EC6" w:rsidRPr="00332CD1">
        <w:rPr>
          <w:rStyle w:val="libBold2Char"/>
          <w:rFonts w:hint="cs"/>
          <w:rtl/>
        </w:rPr>
        <w:t>،</w:t>
      </w:r>
      <w:r w:rsidRPr="00332CD1">
        <w:rPr>
          <w:rStyle w:val="libBold2Char"/>
          <w:rtl/>
        </w:rPr>
        <w:t xml:space="preserve"> ومد</w:t>
      </w:r>
      <w:r w:rsidR="009874D9" w:rsidRPr="00332CD1">
        <w:rPr>
          <w:rStyle w:val="libBold2Char"/>
          <w:rFonts w:hint="cs"/>
          <w:rtl/>
        </w:rPr>
        <w:t>ّ</w:t>
      </w:r>
      <w:r w:rsidRPr="00332CD1">
        <w:rPr>
          <w:rStyle w:val="libBold2Char"/>
          <w:rtl/>
        </w:rPr>
        <w:t>وا أعناقهم يرونه أنفسهم رجاء ما قال</w:t>
      </w:r>
      <w:r w:rsidR="009874D9" w:rsidRPr="00332CD1">
        <w:rPr>
          <w:rStyle w:val="libBold2Char"/>
          <w:rFonts w:hint="cs"/>
          <w:rtl/>
        </w:rPr>
        <w:t>.</w:t>
      </w:r>
      <w:r w:rsidRPr="00332CD1">
        <w:rPr>
          <w:rStyle w:val="libBold2Char"/>
          <w:rtl/>
        </w:rPr>
        <w:t xml:space="preserve"> فمكث رسول الله </w:t>
      </w:r>
      <w:r w:rsidRPr="00BB6262">
        <w:rPr>
          <w:rtl/>
        </w:rPr>
        <w:t xml:space="preserve">صلى الله </w:t>
      </w:r>
      <w:r w:rsidR="002B1949" w:rsidRPr="00BB6262">
        <w:rPr>
          <w:rtl/>
        </w:rPr>
        <w:t>عليه وآله</w:t>
      </w:r>
      <w:r w:rsidRPr="00BB6262">
        <w:rPr>
          <w:rtl/>
        </w:rPr>
        <w:t xml:space="preserve"> وسلم</w:t>
      </w:r>
      <w:r w:rsidRPr="00332CD1">
        <w:rPr>
          <w:rStyle w:val="libBold2Char"/>
          <w:rtl/>
        </w:rPr>
        <w:t xml:space="preserve"> ساعة فقال</w:t>
      </w:r>
      <w:r w:rsidR="003112D6" w:rsidRPr="00332CD1">
        <w:rPr>
          <w:rStyle w:val="libBold2Char"/>
          <w:rtl/>
        </w:rPr>
        <w:t>:</w:t>
      </w:r>
      <w:r w:rsidRPr="00332CD1">
        <w:rPr>
          <w:rStyle w:val="libBold2Char"/>
          <w:rtl/>
        </w:rPr>
        <w:t xml:space="preserve"> أين علي</w:t>
      </w:r>
      <w:r w:rsidR="009874D9" w:rsidRPr="00332CD1">
        <w:rPr>
          <w:rStyle w:val="libBold2Char"/>
          <w:rFonts w:hint="cs"/>
          <w:rtl/>
        </w:rPr>
        <w:t>ٌّ</w:t>
      </w:r>
      <w:r w:rsidR="003112D6" w:rsidRPr="00332CD1">
        <w:rPr>
          <w:rStyle w:val="libBold2Char"/>
          <w:rtl/>
        </w:rPr>
        <w:t>؟</w:t>
      </w:r>
      <w:r w:rsidRPr="00332CD1">
        <w:rPr>
          <w:rStyle w:val="libBold2Char"/>
          <w:rtl/>
        </w:rPr>
        <w:t xml:space="preserve"> فقالوا</w:t>
      </w:r>
      <w:r w:rsidR="003112D6" w:rsidRPr="00332CD1">
        <w:rPr>
          <w:rStyle w:val="libBold2Char"/>
          <w:rtl/>
        </w:rPr>
        <w:t>:</w:t>
      </w:r>
      <w:r w:rsidRPr="00332CD1">
        <w:rPr>
          <w:rStyle w:val="libBold2Char"/>
          <w:rtl/>
        </w:rPr>
        <w:t xml:space="preserve"> هو أرمد قال</w:t>
      </w:r>
      <w:r w:rsidR="003112D6" w:rsidRPr="00332CD1">
        <w:rPr>
          <w:rStyle w:val="libBold2Char"/>
          <w:rtl/>
        </w:rPr>
        <w:t>:</w:t>
      </w:r>
      <w:r w:rsidRPr="00332CD1">
        <w:rPr>
          <w:rStyle w:val="libBold2Char"/>
          <w:rtl/>
        </w:rPr>
        <w:t xml:space="preserve"> </w:t>
      </w:r>
      <w:r w:rsidR="009874D9" w:rsidRPr="00332CD1">
        <w:rPr>
          <w:rStyle w:val="libBold2Char"/>
          <w:rFonts w:hint="cs"/>
          <w:rtl/>
        </w:rPr>
        <w:t>أ</w:t>
      </w:r>
      <w:r w:rsidRPr="00332CD1">
        <w:rPr>
          <w:rStyle w:val="libBold2Char"/>
          <w:rtl/>
        </w:rPr>
        <w:t>دعوه لي</w:t>
      </w:r>
      <w:r w:rsidR="00805F84" w:rsidRPr="00332CD1">
        <w:rPr>
          <w:rStyle w:val="libBold2Char"/>
          <w:rtl/>
        </w:rPr>
        <w:t xml:space="preserve"> فلمّا </w:t>
      </w:r>
      <w:r w:rsidRPr="00332CD1">
        <w:rPr>
          <w:rStyle w:val="libBold2Char"/>
          <w:rtl/>
        </w:rPr>
        <w:t>أتيته فتح عيني ثم</w:t>
      </w:r>
      <w:r w:rsidR="00B451B5">
        <w:rPr>
          <w:rStyle w:val="libBold2Char"/>
          <w:rFonts w:hint="cs"/>
          <w:rtl/>
        </w:rPr>
        <w:t>ّ</w:t>
      </w:r>
      <w:r w:rsidRPr="00332CD1">
        <w:rPr>
          <w:rStyle w:val="libBold2Char"/>
          <w:rtl/>
        </w:rPr>
        <w:t xml:space="preserve"> تف</w:t>
      </w:r>
      <w:r w:rsidR="00950A42" w:rsidRPr="00332CD1">
        <w:rPr>
          <w:rStyle w:val="libBold2Char"/>
          <w:rFonts w:hint="cs"/>
          <w:rtl/>
        </w:rPr>
        <w:t>َ</w:t>
      </w:r>
      <w:r w:rsidRPr="00332CD1">
        <w:rPr>
          <w:rStyle w:val="libBold2Char"/>
          <w:rtl/>
        </w:rPr>
        <w:t>ل فيها ثم</w:t>
      </w:r>
      <w:r w:rsidR="00B451B5">
        <w:rPr>
          <w:rStyle w:val="libBold2Char"/>
          <w:rFonts w:hint="cs"/>
          <w:rtl/>
        </w:rPr>
        <w:t>ّ</w:t>
      </w:r>
      <w:r w:rsidRPr="00332CD1">
        <w:rPr>
          <w:rStyle w:val="libBold2Char"/>
          <w:rtl/>
        </w:rPr>
        <w:t xml:space="preserve"> أعطاني اللواء فانطلقت به سعيا خشية أن يحدث </w:t>
      </w:r>
      <w:r w:rsidR="00012EC6" w:rsidRPr="00332CD1">
        <w:rPr>
          <w:rStyle w:val="libBold2Char"/>
          <w:rtl/>
        </w:rPr>
        <w:t xml:space="preserve">رسول الله </w:t>
      </w:r>
      <w:r w:rsidR="00012EC6" w:rsidRPr="00BB6262">
        <w:rPr>
          <w:rtl/>
        </w:rPr>
        <w:t xml:space="preserve">صلى الله </w:t>
      </w:r>
      <w:r w:rsidR="002B1949" w:rsidRPr="00BB6262">
        <w:rPr>
          <w:rtl/>
        </w:rPr>
        <w:t>عليه وآله</w:t>
      </w:r>
      <w:r w:rsidR="00012EC6" w:rsidRPr="00BB6262">
        <w:rPr>
          <w:rtl/>
        </w:rPr>
        <w:t xml:space="preserve"> وسلم</w:t>
      </w:r>
      <w:r w:rsidRPr="00332CD1">
        <w:rPr>
          <w:rStyle w:val="libBold2Char"/>
          <w:rtl/>
        </w:rPr>
        <w:t xml:space="preserve"> فيه</w:t>
      </w:r>
      <w:r w:rsidRPr="00332CD1">
        <w:rPr>
          <w:rStyle w:val="libBold2Char"/>
          <w:rFonts w:hint="cs"/>
          <w:rtl/>
        </w:rPr>
        <w:t>م</w:t>
      </w:r>
      <w:r w:rsidRPr="00332CD1">
        <w:rPr>
          <w:rStyle w:val="libBold2Char"/>
          <w:rtl/>
        </w:rPr>
        <w:t xml:space="preserve"> حدثا أو في</w:t>
      </w:r>
      <w:r w:rsidRPr="00332CD1">
        <w:rPr>
          <w:rStyle w:val="libBold2Char"/>
          <w:rFonts w:hint="cs"/>
          <w:rtl/>
        </w:rPr>
        <w:t>َّ</w:t>
      </w:r>
      <w:r w:rsidRPr="00332CD1">
        <w:rPr>
          <w:rStyle w:val="libBold2Char"/>
          <w:rtl/>
        </w:rPr>
        <w:t xml:space="preserve"> حت</w:t>
      </w:r>
      <w:r w:rsidR="00B451B5">
        <w:rPr>
          <w:rStyle w:val="libBold2Char"/>
          <w:rFonts w:hint="cs"/>
          <w:rtl/>
        </w:rPr>
        <w:t>ّ</w:t>
      </w:r>
      <w:r w:rsidRPr="00332CD1">
        <w:rPr>
          <w:rStyle w:val="libBold2Char"/>
          <w:rtl/>
        </w:rPr>
        <w:t>ى أتيته</w:t>
      </w:r>
      <w:r w:rsidRPr="00332CD1">
        <w:rPr>
          <w:rStyle w:val="libBold2Char"/>
          <w:rFonts w:hint="cs"/>
          <w:rtl/>
        </w:rPr>
        <w:t>ا</w:t>
      </w:r>
      <w:r w:rsidRPr="00332CD1">
        <w:rPr>
          <w:rStyle w:val="libBold2Char"/>
          <w:rtl/>
        </w:rPr>
        <w:t xml:space="preserve"> فقاتلتهم فبرز مرحب يرتجز وبرزت له أرتجز كما يرتجز حت</w:t>
      </w:r>
      <w:r w:rsidR="00950A42" w:rsidRPr="00332CD1">
        <w:rPr>
          <w:rStyle w:val="libBold2Char"/>
          <w:rFonts w:hint="cs"/>
          <w:rtl/>
        </w:rPr>
        <w:t>ّ</w:t>
      </w:r>
      <w:r w:rsidRPr="00332CD1">
        <w:rPr>
          <w:rStyle w:val="libBold2Char"/>
          <w:rtl/>
        </w:rPr>
        <w:t>ى التقينا فقتله الله بيدي و</w:t>
      </w:r>
      <w:r w:rsidR="00950A42" w:rsidRPr="00332CD1">
        <w:rPr>
          <w:rStyle w:val="libBold2Char"/>
          <w:rFonts w:hint="cs"/>
          <w:rtl/>
        </w:rPr>
        <w:t>ا</w:t>
      </w:r>
      <w:r w:rsidRPr="00332CD1">
        <w:rPr>
          <w:rStyle w:val="libBold2Char"/>
          <w:rFonts w:hint="cs"/>
          <w:rtl/>
        </w:rPr>
        <w:t>نه</w:t>
      </w:r>
      <w:r w:rsidRPr="00332CD1">
        <w:rPr>
          <w:rStyle w:val="libBold2Char"/>
          <w:rtl/>
        </w:rPr>
        <w:t>زم</w:t>
      </w:r>
      <w:r w:rsidR="00AC63F8" w:rsidRPr="00332CD1">
        <w:rPr>
          <w:rStyle w:val="libBold2Char"/>
          <w:rtl/>
        </w:rPr>
        <w:t xml:space="preserve"> أصحابه </w:t>
      </w:r>
      <w:r w:rsidRPr="00332CD1">
        <w:rPr>
          <w:rStyle w:val="libBold2Char"/>
          <w:rtl/>
        </w:rPr>
        <w:t>فتحص</w:t>
      </w:r>
      <w:r w:rsidR="00950A42" w:rsidRPr="00332CD1">
        <w:rPr>
          <w:rStyle w:val="libBold2Char"/>
          <w:rFonts w:hint="cs"/>
          <w:rtl/>
        </w:rPr>
        <w:t>ّ</w:t>
      </w:r>
      <w:r w:rsidRPr="00332CD1">
        <w:rPr>
          <w:rStyle w:val="libBold2Char"/>
          <w:rtl/>
        </w:rPr>
        <w:t>نوا وأغلقوا الباب فأتينا الباب فلم أزل أعالجه حت</w:t>
      </w:r>
      <w:r w:rsidR="00950A42" w:rsidRPr="00332CD1">
        <w:rPr>
          <w:rStyle w:val="libBold2Char"/>
          <w:rFonts w:hint="cs"/>
          <w:rtl/>
        </w:rPr>
        <w:t>ّ</w:t>
      </w:r>
      <w:r w:rsidRPr="00332CD1">
        <w:rPr>
          <w:rStyle w:val="libBold2Char"/>
          <w:rtl/>
        </w:rPr>
        <w:t>ى فتحه الله</w:t>
      </w:r>
      <w:r w:rsidR="00E15146" w:rsidRPr="00332CD1">
        <w:rPr>
          <w:rStyle w:val="libBold2Char"/>
          <w:rFonts w:hint="cs"/>
          <w:rtl/>
        </w:rPr>
        <w:t>]</w:t>
      </w:r>
      <w:r w:rsidRPr="00332CD1">
        <w:rPr>
          <w:rStyle w:val="libBold2Char"/>
          <w:rFonts w:hint="cs"/>
          <w:rtl/>
        </w:rPr>
        <w:t>.</w:t>
      </w:r>
    </w:p>
    <w:p w:rsidR="001D30AD" w:rsidRDefault="001D30AD" w:rsidP="003C1BA6">
      <w:pPr>
        <w:pStyle w:val="libPoemTiniChar"/>
        <w:rPr>
          <w:rtl/>
        </w:rPr>
      </w:pPr>
      <w:r>
        <w:rPr>
          <w:rtl/>
        </w:rPr>
        <w:br w:type="page"/>
      </w:r>
    </w:p>
    <w:p w:rsidR="001321E9" w:rsidRPr="00FC79E5" w:rsidRDefault="001321E9" w:rsidP="00332CD1">
      <w:pPr>
        <w:pStyle w:val="libNormal"/>
        <w:rPr>
          <w:rtl/>
        </w:rPr>
      </w:pPr>
      <w:r w:rsidRPr="00FC79E5">
        <w:rPr>
          <w:rFonts w:hint="cs"/>
          <w:rtl/>
        </w:rPr>
        <w:lastRenderedPageBreak/>
        <w:t>روى</w:t>
      </w:r>
      <w:r w:rsidR="00C266C3" w:rsidRPr="00FC79E5">
        <w:rPr>
          <w:rFonts w:hint="cs"/>
          <w:rtl/>
        </w:rPr>
        <w:t xml:space="preserve"> </w:t>
      </w:r>
      <w:r w:rsidRPr="00FC79E5">
        <w:rPr>
          <w:rFonts w:hint="cs"/>
          <w:rtl/>
        </w:rPr>
        <w:t>الحافظ</w:t>
      </w:r>
      <w:r w:rsidR="00751FE6">
        <w:rPr>
          <w:rFonts w:hint="cs"/>
          <w:rtl/>
        </w:rPr>
        <w:t xml:space="preserve"> أحمد </w:t>
      </w:r>
      <w:r w:rsidRPr="00FC79E5">
        <w:rPr>
          <w:rFonts w:hint="cs"/>
          <w:rtl/>
        </w:rPr>
        <w:t>بن عبد الله</w:t>
      </w:r>
      <w:r w:rsidR="00C266C3" w:rsidRPr="00FC79E5">
        <w:rPr>
          <w:rFonts w:hint="cs"/>
          <w:rtl/>
        </w:rPr>
        <w:t xml:space="preserve"> </w:t>
      </w:r>
      <w:r w:rsidRPr="00FC79E5">
        <w:rPr>
          <w:rFonts w:hint="cs"/>
          <w:rtl/>
        </w:rPr>
        <w:t>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بأبي نعيم</w:t>
      </w:r>
      <w:r w:rsidR="00C266C3" w:rsidRPr="00FC79E5">
        <w:rPr>
          <w:rFonts w:hint="cs"/>
          <w:rtl/>
        </w:rPr>
        <w:t xml:space="preserve"> </w:t>
      </w:r>
      <w:r w:rsidRPr="00FC79E5">
        <w:rPr>
          <w:rFonts w:hint="cs"/>
          <w:rtl/>
        </w:rPr>
        <w:t>الأصبهاني في ما نزل من</w:t>
      </w:r>
      <w:r w:rsidR="00F85F95">
        <w:rPr>
          <w:rFonts w:hint="cs"/>
          <w:rtl/>
        </w:rPr>
        <w:t xml:space="preserve"> القرآن</w:t>
      </w:r>
      <w:r w:rsidR="003C2E10">
        <w:rPr>
          <w:rFonts w:hint="cs"/>
          <w:rtl/>
        </w:rPr>
        <w:t xml:space="preserve"> </w:t>
      </w:r>
      <w:r w:rsidRPr="00FC79E5">
        <w:rPr>
          <w:rFonts w:hint="cs"/>
          <w:rtl/>
        </w:rPr>
        <w:t>في علي</w:t>
      </w:r>
      <w:r w:rsidR="00950A42">
        <w:rPr>
          <w:rFonts w:hint="cs"/>
          <w:rtl/>
        </w:rPr>
        <w:t>ّ</w:t>
      </w:r>
      <w:r w:rsidRPr="00FC79E5">
        <w:rPr>
          <w:rFonts w:hint="cs"/>
          <w:rtl/>
        </w:rPr>
        <w:t xml:space="preserve"> </w:t>
      </w:r>
      <w:r w:rsidR="00C13FE9" w:rsidRPr="00C13FE9">
        <w:rPr>
          <w:rStyle w:val="libAlaemChar"/>
          <w:rFonts w:hint="cs"/>
          <w:rtl/>
        </w:rPr>
        <w:t>عليه‌السلام</w:t>
      </w:r>
      <w:r w:rsidR="00472867">
        <w:rPr>
          <w:rFonts w:hint="cs"/>
          <w:rtl/>
        </w:rPr>
        <w:t>:</w:t>
      </w:r>
      <w:r w:rsidRPr="00FC79E5">
        <w:rPr>
          <w:rFonts w:hint="cs"/>
          <w:rtl/>
        </w:rPr>
        <w:t xml:space="preserve"> ص</w:t>
      </w:r>
      <w:r w:rsidR="003C2E10">
        <w:rPr>
          <w:rFonts w:hint="cs"/>
          <w:rtl/>
        </w:rPr>
        <w:t xml:space="preserve"> </w:t>
      </w:r>
      <w:r w:rsidR="003C2E10" w:rsidRPr="00FC79E5">
        <w:rPr>
          <w:rFonts w:hint="cs"/>
          <w:rtl/>
        </w:rPr>
        <w:t>230</w:t>
      </w:r>
      <w:r w:rsidR="003C2E10">
        <w:rPr>
          <w:rFonts w:hint="cs"/>
          <w:rtl/>
        </w:rPr>
        <w:t xml:space="preserve"> </w:t>
      </w:r>
      <w:r w:rsidRPr="00FC79E5">
        <w:rPr>
          <w:rFonts w:hint="cs"/>
          <w:rtl/>
        </w:rPr>
        <w:t>ط</w:t>
      </w:r>
      <w:r w:rsidR="00E41171">
        <w:rPr>
          <w:rFonts w:hint="cs"/>
          <w:rtl/>
        </w:rPr>
        <w:t xml:space="preserve"> </w:t>
      </w:r>
      <w:r w:rsidRPr="00FC79E5">
        <w:rPr>
          <w:rFonts w:hint="cs"/>
          <w:rtl/>
        </w:rPr>
        <w:t>1 منشورات مطبعة وزارة الإرشاد الإسلامي</w:t>
      </w:r>
      <w:r w:rsidR="00C266C3" w:rsidRPr="00FC79E5">
        <w:rPr>
          <w:rFonts w:hint="cs"/>
          <w:rtl/>
        </w:rPr>
        <w:t>،</w:t>
      </w:r>
      <w:r w:rsidRPr="00FC79E5">
        <w:rPr>
          <w:rFonts w:hint="cs"/>
          <w:rtl/>
        </w:rPr>
        <w:t xml:space="preserve"> قال:</w:t>
      </w:r>
      <w:r w:rsidR="00012EC6">
        <w:rPr>
          <w:rFonts w:hint="cs"/>
          <w:rtl/>
        </w:rPr>
        <w:t xml:space="preserve"> </w:t>
      </w:r>
      <w:r w:rsidRPr="00FC79E5">
        <w:rPr>
          <w:rFonts w:hint="cs"/>
          <w:rtl/>
        </w:rPr>
        <w:t>حد</w:t>
      </w:r>
      <w:r w:rsidR="00950A42">
        <w:rPr>
          <w:rFonts w:hint="cs"/>
          <w:rtl/>
        </w:rPr>
        <w:t>ّ</w:t>
      </w:r>
      <w:r w:rsidRPr="00FC79E5">
        <w:rPr>
          <w:rFonts w:hint="cs"/>
          <w:rtl/>
        </w:rPr>
        <w:t>ث</w:t>
      </w:r>
      <w:r w:rsidR="00751FE6">
        <w:rPr>
          <w:rFonts w:hint="cs"/>
          <w:rtl/>
        </w:rPr>
        <w:t xml:space="preserve"> أحمد </w:t>
      </w:r>
      <w:r w:rsidRPr="00FC79E5">
        <w:rPr>
          <w:rFonts w:hint="cs"/>
          <w:rtl/>
        </w:rPr>
        <w:t>بن منصور</w:t>
      </w:r>
      <w:r w:rsidR="00C266C3" w:rsidRPr="00FC79E5">
        <w:rPr>
          <w:rFonts w:hint="cs"/>
          <w:rtl/>
        </w:rPr>
        <w:t>،</w:t>
      </w:r>
      <w:r w:rsidRPr="00FC79E5">
        <w:rPr>
          <w:rFonts w:hint="cs"/>
          <w:rtl/>
        </w:rPr>
        <w:t xml:space="preserve"> حد</w:t>
      </w:r>
      <w:r w:rsidR="00950A42">
        <w:rPr>
          <w:rFonts w:hint="cs"/>
          <w:rtl/>
        </w:rPr>
        <w:t>ّ</w:t>
      </w:r>
      <w:r w:rsidRPr="00FC79E5">
        <w:rPr>
          <w:rFonts w:hint="cs"/>
          <w:rtl/>
        </w:rPr>
        <w:t>ثنا سلمة بن سليمان</w:t>
      </w:r>
      <w:r w:rsidR="00C266C3" w:rsidRPr="00FC79E5">
        <w:rPr>
          <w:rFonts w:hint="cs"/>
          <w:rtl/>
        </w:rPr>
        <w:t>،</w:t>
      </w:r>
      <w:r w:rsidRPr="00FC79E5">
        <w:rPr>
          <w:rFonts w:hint="cs"/>
          <w:rtl/>
        </w:rPr>
        <w:t xml:space="preserve"> عن المبارك</w:t>
      </w:r>
      <w:r w:rsidR="00C266C3" w:rsidRPr="00FC79E5">
        <w:rPr>
          <w:rFonts w:hint="cs"/>
          <w:rtl/>
        </w:rPr>
        <w:t xml:space="preserve"> </w:t>
      </w:r>
      <w:r w:rsidRPr="00FC79E5">
        <w:rPr>
          <w:rFonts w:hint="cs"/>
          <w:rtl/>
        </w:rPr>
        <w:t>بن</w:t>
      </w:r>
      <w:r w:rsidR="00C266C3" w:rsidRPr="00FC79E5">
        <w:rPr>
          <w:rFonts w:hint="cs"/>
          <w:rtl/>
        </w:rPr>
        <w:t xml:space="preserve"> </w:t>
      </w:r>
      <w:r w:rsidRPr="00FC79E5">
        <w:rPr>
          <w:rFonts w:hint="cs"/>
          <w:rtl/>
        </w:rPr>
        <w:t>فضالة</w:t>
      </w:r>
      <w:r w:rsidR="00C266C3" w:rsidRPr="00FC79E5">
        <w:rPr>
          <w:rFonts w:hint="cs"/>
          <w:rtl/>
        </w:rPr>
        <w:t>،</w:t>
      </w:r>
      <w:r w:rsidRPr="00FC79E5">
        <w:rPr>
          <w:rFonts w:hint="cs"/>
          <w:rtl/>
        </w:rPr>
        <w:t xml:space="preserve"> عن الحسن </w:t>
      </w:r>
      <w:r w:rsidR="00332CD1">
        <w:rPr>
          <w:rFonts w:hint="cs"/>
          <w:rtl/>
        </w:rPr>
        <w:t>(</w:t>
      </w:r>
      <w:r w:rsidRPr="00FC79E5">
        <w:rPr>
          <w:rFonts w:hint="cs"/>
          <w:rtl/>
        </w:rPr>
        <w:t>البصري</w:t>
      </w:r>
      <w:r w:rsidR="00332CD1">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فَاسْتَوَى عَلَى سُوقِهِ</w:t>
      </w:r>
      <w:r w:rsidR="003E22EA" w:rsidRPr="00053AD2">
        <w:rPr>
          <w:rStyle w:val="libAlaemChar"/>
          <w:rFonts w:hint="cs"/>
          <w:rtl/>
        </w:rPr>
        <w:t>)</w:t>
      </w:r>
      <w:r w:rsidRPr="00FC79E5">
        <w:rPr>
          <w:rFonts w:hint="cs"/>
          <w:rtl/>
        </w:rPr>
        <w:t xml:space="preserve"> قال</w:t>
      </w:r>
      <w:r w:rsidR="008F25B8">
        <w:rPr>
          <w:rFonts w:hint="cs"/>
          <w:rtl/>
        </w:rPr>
        <w:t>: (ا</w:t>
      </w:r>
      <w:r w:rsidRPr="00FC79E5">
        <w:rPr>
          <w:rFonts w:hint="cs"/>
          <w:rtl/>
        </w:rPr>
        <w:t>ستوى الإسلام بسيف علي</w:t>
      </w:r>
      <w:r w:rsidR="00950A42">
        <w:rPr>
          <w:rFonts w:hint="cs"/>
          <w:rtl/>
        </w:rPr>
        <w:t>ّ</w:t>
      </w:r>
      <w:r w:rsidRPr="00FC79E5">
        <w:rPr>
          <w:rFonts w:hint="cs"/>
          <w:rtl/>
        </w:rPr>
        <w:t xml:space="preserve"> بن</w:t>
      </w:r>
      <w:r w:rsidR="0086215F">
        <w:rPr>
          <w:rFonts w:hint="cs"/>
          <w:rtl/>
        </w:rPr>
        <w:t xml:space="preserve"> أبي </w:t>
      </w:r>
      <w:r w:rsidRPr="00FC79E5">
        <w:rPr>
          <w:rFonts w:hint="cs"/>
          <w:rtl/>
        </w:rPr>
        <w:t>طالب).</w:t>
      </w:r>
    </w:p>
    <w:p w:rsidR="001321E9" w:rsidRPr="00FC79E5" w:rsidRDefault="001321E9" w:rsidP="00332CD1">
      <w:pPr>
        <w:pStyle w:val="libNormal"/>
        <w:rPr>
          <w:rtl/>
        </w:rPr>
      </w:pPr>
      <w:r w:rsidRPr="00F6111A">
        <w:rPr>
          <w:rFonts w:hint="cs"/>
          <w:rtl/>
        </w:rPr>
        <w:t>روى</w:t>
      </w:r>
      <w:r w:rsidR="00751FE6" w:rsidRPr="00F6111A">
        <w:rPr>
          <w:rFonts w:hint="cs"/>
          <w:rtl/>
        </w:rPr>
        <w:t xml:space="preserve"> أحمد </w:t>
      </w:r>
      <w:r w:rsidRPr="00F6111A">
        <w:rPr>
          <w:rFonts w:hint="cs"/>
          <w:rtl/>
        </w:rPr>
        <w:t>بن</w:t>
      </w:r>
      <w:r w:rsidR="00CF1678" w:rsidRPr="00F6111A">
        <w:rPr>
          <w:rFonts w:hint="cs"/>
          <w:rtl/>
        </w:rPr>
        <w:t xml:space="preserve"> إسماعيل </w:t>
      </w:r>
      <w:r w:rsidR="0007120A" w:rsidRPr="00F6111A">
        <w:rPr>
          <w:rFonts w:hint="cs"/>
          <w:rtl/>
        </w:rPr>
        <w:t xml:space="preserve">أبو </w:t>
      </w:r>
      <w:r w:rsidRPr="00F6111A">
        <w:rPr>
          <w:rFonts w:hint="cs"/>
          <w:rtl/>
        </w:rPr>
        <w:t>الخير الطالقاني في الباب</w:t>
      </w:r>
      <w:r w:rsidR="003C2E10" w:rsidRPr="00F6111A">
        <w:rPr>
          <w:rFonts w:hint="cs"/>
          <w:rtl/>
        </w:rPr>
        <w:t xml:space="preserve"> 39 </w:t>
      </w:r>
      <w:r w:rsidRPr="00F6111A">
        <w:rPr>
          <w:rFonts w:hint="cs"/>
          <w:rtl/>
        </w:rPr>
        <w:t xml:space="preserve">من كتابه </w:t>
      </w:r>
      <w:r w:rsidR="00332CD1" w:rsidRPr="00F6111A">
        <w:rPr>
          <w:rFonts w:hint="cs"/>
          <w:rtl/>
        </w:rPr>
        <w:t>(</w:t>
      </w:r>
      <w:r w:rsidRPr="00F6111A">
        <w:rPr>
          <w:rFonts w:hint="cs"/>
          <w:rtl/>
        </w:rPr>
        <w:t>الأربعون المنتقى</w:t>
      </w:r>
      <w:r w:rsidR="00332CD1" w:rsidRPr="00F6111A">
        <w:rPr>
          <w:rFonts w:hint="cs"/>
          <w:rtl/>
        </w:rPr>
        <w:t>)</w:t>
      </w:r>
      <w:r w:rsidRPr="00F6111A">
        <w:rPr>
          <w:rFonts w:hint="cs"/>
          <w:rtl/>
        </w:rPr>
        <w:t xml:space="preserve"> قال</w:t>
      </w:r>
      <w:r w:rsidR="003112D6" w:rsidRPr="00F6111A">
        <w:rPr>
          <w:rFonts w:hint="cs"/>
          <w:rtl/>
        </w:rPr>
        <w:t>:</w:t>
      </w:r>
      <w:r w:rsidR="008F25B8" w:rsidRPr="00F6111A">
        <w:rPr>
          <w:rFonts w:hint="cs"/>
          <w:rtl/>
        </w:rPr>
        <w:t xml:space="preserve"> </w:t>
      </w:r>
      <w:r w:rsidRPr="00F6111A">
        <w:rPr>
          <w:rFonts w:hint="cs"/>
          <w:rtl/>
        </w:rPr>
        <w:t>أخبرنا زاهر بن طاهر</w:t>
      </w:r>
      <w:r w:rsidR="00C266C3" w:rsidRPr="00F6111A">
        <w:rPr>
          <w:rFonts w:hint="cs"/>
          <w:rtl/>
        </w:rPr>
        <w:t>،</w:t>
      </w:r>
      <w:r w:rsidR="0025036D" w:rsidRPr="00F6111A">
        <w:rPr>
          <w:rFonts w:hint="cs"/>
          <w:rtl/>
        </w:rPr>
        <w:t xml:space="preserve"> أخبرنا </w:t>
      </w:r>
      <w:r w:rsidR="0007120A" w:rsidRPr="00F6111A">
        <w:rPr>
          <w:rFonts w:hint="cs"/>
          <w:rtl/>
        </w:rPr>
        <w:t xml:space="preserve">أبو </w:t>
      </w:r>
      <w:r w:rsidRPr="00F6111A">
        <w:rPr>
          <w:rFonts w:hint="cs"/>
          <w:rtl/>
        </w:rPr>
        <w:t>عثمان</w:t>
      </w:r>
      <w:r w:rsidR="00C266C3" w:rsidRPr="00F6111A">
        <w:rPr>
          <w:rFonts w:hint="cs"/>
          <w:rtl/>
        </w:rPr>
        <w:t xml:space="preserve"> </w:t>
      </w:r>
      <w:r w:rsidRPr="00F6111A">
        <w:rPr>
          <w:rFonts w:hint="cs"/>
          <w:rtl/>
        </w:rPr>
        <w:t>الصابوني وغيره إذنا</w:t>
      </w:r>
      <w:r w:rsidR="00C266C3" w:rsidRPr="00F6111A">
        <w:rPr>
          <w:rFonts w:hint="cs"/>
          <w:rtl/>
        </w:rPr>
        <w:t xml:space="preserve"> </w:t>
      </w:r>
      <w:r w:rsidRPr="00F6111A">
        <w:rPr>
          <w:rFonts w:hint="cs"/>
          <w:rtl/>
        </w:rPr>
        <w:t>قالوا</w:t>
      </w:r>
      <w:r w:rsidR="008F25B8" w:rsidRPr="00F6111A">
        <w:rPr>
          <w:rFonts w:hint="cs"/>
          <w:rtl/>
        </w:rPr>
        <w:t>:</w:t>
      </w:r>
      <w:r w:rsidRPr="00F6111A">
        <w:rPr>
          <w:rFonts w:hint="cs"/>
          <w:rtl/>
        </w:rPr>
        <w:t xml:space="preserve"> حدثنا</w:t>
      </w:r>
      <w:r w:rsidR="0007120A" w:rsidRPr="00F6111A">
        <w:rPr>
          <w:rFonts w:hint="cs"/>
          <w:rtl/>
        </w:rPr>
        <w:t xml:space="preserve"> أبو </w:t>
      </w:r>
      <w:r w:rsidRPr="00F6111A">
        <w:rPr>
          <w:rFonts w:hint="cs"/>
          <w:rtl/>
        </w:rPr>
        <w:t>عبد الله محمد بن عبد الله</w:t>
      </w:r>
      <w:r w:rsidR="00C266C3" w:rsidRPr="00F6111A">
        <w:rPr>
          <w:rFonts w:hint="cs"/>
          <w:rtl/>
        </w:rPr>
        <w:t xml:space="preserve"> </w:t>
      </w:r>
      <w:r w:rsidRPr="00F6111A">
        <w:rPr>
          <w:rFonts w:hint="cs"/>
          <w:rtl/>
        </w:rPr>
        <w:t>الحافظ</w:t>
      </w:r>
      <w:r w:rsidR="00C266C3" w:rsidRPr="00F6111A">
        <w:rPr>
          <w:rFonts w:hint="cs"/>
          <w:rtl/>
        </w:rPr>
        <w:t xml:space="preserve"> </w:t>
      </w:r>
      <w:r w:rsidRPr="00F6111A">
        <w:rPr>
          <w:rFonts w:hint="cs"/>
          <w:rtl/>
        </w:rPr>
        <w:t>قال</w:t>
      </w:r>
      <w:r w:rsidR="003112D6" w:rsidRPr="00F6111A">
        <w:rPr>
          <w:rFonts w:hint="cs"/>
          <w:rtl/>
        </w:rPr>
        <w:t>:</w:t>
      </w:r>
      <w:r w:rsidRPr="00F6111A">
        <w:rPr>
          <w:rFonts w:hint="cs"/>
          <w:rtl/>
        </w:rPr>
        <w:t xml:space="preserve"> سمعت أبا الحسن</w:t>
      </w:r>
      <w:r w:rsidR="00802232" w:rsidRPr="00F6111A">
        <w:rPr>
          <w:rFonts w:hint="cs"/>
          <w:rtl/>
        </w:rPr>
        <w:t xml:space="preserve"> </w:t>
      </w:r>
      <w:r w:rsidR="0034003F" w:rsidRPr="00F6111A">
        <w:rPr>
          <w:rFonts w:hint="cs"/>
          <w:rtl/>
        </w:rPr>
        <w:t>ابن</w:t>
      </w:r>
      <w:r w:rsidR="00802232" w:rsidRPr="00F6111A">
        <w:rPr>
          <w:rFonts w:hint="cs"/>
          <w:rtl/>
        </w:rPr>
        <w:t xml:space="preserve"> </w:t>
      </w:r>
      <w:r w:rsidR="0086215F" w:rsidRPr="00F6111A">
        <w:rPr>
          <w:rFonts w:hint="cs"/>
          <w:rtl/>
        </w:rPr>
        <w:t>أبي</w:t>
      </w:r>
      <w:r w:rsidR="00CF1678" w:rsidRPr="00F6111A">
        <w:rPr>
          <w:rFonts w:hint="cs"/>
          <w:rtl/>
        </w:rPr>
        <w:t xml:space="preserve"> إسماعيل </w:t>
      </w:r>
      <w:r w:rsidRPr="00F6111A">
        <w:rPr>
          <w:rFonts w:hint="cs"/>
          <w:rtl/>
        </w:rPr>
        <w:t xml:space="preserve">العلوي </w:t>
      </w:r>
      <w:r w:rsidR="00332CD1" w:rsidRPr="00F6111A">
        <w:rPr>
          <w:rFonts w:hint="cs"/>
          <w:rtl/>
        </w:rPr>
        <w:t>(</w:t>
      </w:r>
      <w:r w:rsidRPr="00F6111A">
        <w:rPr>
          <w:rFonts w:hint="cs"/>
          <w:rtl/>
        </w:rPr>
        <w:t>وهو محمد بن علي</w:t>
      </w:r>
      <w:r w:rsidR="00C266C3" w:rsidRPr="00F6111A">
        <w:rPr>
          <w:rFonts w:hint="cs"/>
          <w:rtl/>
        </w:rPr>
        <w:t xml:space="preserve"> </w:t>
      </w:r>
      <w:r w:rsidRPr="00F6111A">
        <w:rPr>
          <w:rFonts w:hint="cs"/>
          <w:rtl/>
        </w:rPr>
        <w:t>بن الحسين</w:t>
      </w:r>
      <w:r w:rsidR="00C266C3" w:rsidRPr="00F6111A">
        <w:rPr>
          <w:rFonts w:hint="cs"/>
          <w:rtl/>
        </w:rPr>
        <w:t xml:space="preserve"> </w:t>
      </w:r>
      <w:r w:rsidRPr="00F6111A">
        <w:rPr>
          <w:rFonts w:hint="cs"/>
          <w:rtl/>
        </w:rPr>
        <w:t>بن الحسن بن القاسم</w:t>
      </w:r>
      <w:r w:rsidR="00C266C3" w:rsidRPr="00F6111A">
        <w:rPr>
          <w:rFonts w:hint="cs"/>
          <w:rtl/>
        </w:rPr>
        <w:t xml:space="preserve"> </w:t>
      </w:r>
      <w:r w:rsidRPr="00F6111A">
        <w:rPr>
          <w:rFonts w:hint="cs"/>
          <w:rtl/>
        </w:rPr>
        <w:t>الحسني الصوفي</w:t>
      </w:r>
      <w:r w:rsidR="00332CD1" w:rsidRPr="00F6111A">
        <w:rPr>
          <w:rFonts w:hint="cs"/>
          <w:rtl/>
        </w:rPr>
        <w:t>)</w:t>
      </w:r>
      <w:r w:rsidRPr="00F6111A">
        <w:rPr>
          <w:rFonts w:hint="cs"/>
          <w:rtl/>
        </w:rPr>
        <w:t xml:space="preserve"> </w:t>
      </w:r>
      <w:r w:rsidR="003112D6" w:rsidRPr="00F6111A">
        <w:rPr>
          <w:rFonts w:hint="cs"/>
          <w:rtl/>
        </w:rPr>
        <w:t>بـ</w:t>
      </w:r>
      <w:r w:rsidR="00332CD1" w:rsidRPr="00F6111A">
        <w:rPr>
          <w:rFonts w:hint="cs"/>
          <w:rtl/>
        </w:rPr>
        <w:t>(</w:t>
      </w:r>
      <w:r w:rsidRPr="00F6111A">
        <w:rPr>
          <w:rFonts w:hint="cs"/>
          <w:rtl/>
        </w:rPr>
        <w:t>م</w:t>
      </w:r>
      <w:r w:rsidR="00332CD1" w:rsidRPr="00F6111A">
        <w:rPr>
          <w:rFonts w:hint="cs"/>
          <w:rtl/>
        </w:rPr>
        <w:t>ِ</w:t>
      </w:r>
      <w:r w:rsidRPr="00F6111A">
        <w:rPr>
          <w:rFonts w:hint="cs"/>
          <w:rtl/>
        </w:rPr>
        <w:t>ن</w:t>
      </w:r>
      <w:r w:rsidR="00332CD1" w:rsidRPr="00F6111A">
        <w:rPr>
          <w:rFonts w:hint="cs"/>
          <w:rtl/>
        </w:rPr>
        <w:t>َ</w:t>
      </w:r>
      <w:r w:rsidRPr="00F6111A">
        <w:rPr>
          <w:rFonts w:hint="cs"/>
          <w:rtl/>
        </w:rPr>
        <w:t>ى</w:t>
      </w:r>
      <w:r w:rsidR="00332CD1" w:rsidRPr="00F6111A">
        <w:rPr>
          <w:rFonts w:hint="cs"/>
          <w:rtl/>
        </w:rPr>
        <w:t>)</w:t>
      </w:r>
      <w:r w:rsidRPr="00F6111A">
        <w:rPr>
          <w:rFonts w:hint="cs"/>
          <w:rtl/>
        </w:rPr>
        <w:t xml:space="preserve"> سنة خمس</w:t>
      </w:r>
      <w:r w:rsidR="00C266C3" w:rsidRPr="00F6111A">
        <w:rPr>
          <w:rFonts w:hint="cs"/>
          <w:rtl/>
        </w:rPr>
        <w:t xml:space="preserve"> </w:t>
      </w:r>
      <w:r w:rsidRPr="00F6111A">
        <w:rPr>
          <w:rFonts w:hint="cs"/>
          <w:rtl/>
        </w:rPr>
        <w:t>وأربعين وثلاث</w:t>
      </w:r>
      <w:r w:rsidR="00C266C3" w:rsidRPr="00F6111A">
        <w:rPr>
          <w:rFonts w:hint="cs"/>
          <w:rtl/>
        </w:rPr>
        <w:t xml:space="preserve"> </w:t>
      </w:r>
      <w:r w:rsidRPr="00F6111A">
        <w:rPr>
          <w:rFonts w:hint="cs"/>
          <w:rtl/>
        </w:rPr>
        <w:t>مائة</w:t>
      </w:r>
      <w:r w:rsidR="00C266C3" w:rsidRPr="00F6111A">
        <w:rPr>
          <w:rFonts w:hint="cs"/>
          <w:rtl/>
        </w:rPr>
        <w:t>،</w:t>
      </w:r>
      <w:r w:rsidRPr="00F6111A">
        <w:rPr>
          <w:rFonts w:hint="cs"/>
          <w:rtl/>
        </w:rPr>
        <w:t xml:space="preserve"> يقول</w:t>
      </w:r>
      <w:r w:rsidR="003112D6" w:rsidRPr="00F6111A">
        <w:rPr>
          <w:rFonts w:hint="cs"/>
          <w:rtl/>
        </w:rPr>
        <w:t>:</w:t>
      </w:r>
      <w:r w:rsidRPr="00F6111A">
        <w:rPr>
          <w:rFonts w:hint="cs"/>
          <w:rtl/>
        </w:rPr>
        <w:t xml:space="preserve"> رأيت</w:t>
      </w:r>
      <w:r w:rsidR="00C266C3" w:rsidRPr="00F6111A">
        <w:rPr>
          <w:rFonts w:hint="cs"/>
          <w:rtl/>
        </w:rPr>
        <w:t xml:space="preserve"> </w:t>
      </w:r>
      <w:r w:rsidRPr="00F6111A">
        <w:rPr>
          <w:rFonts w:hint="cs"/>
          <w:rtl/>
        </w:rPr>
        <w:t>النبي صلى الله عليه و آله وسلم في المنام فقلت</w:t>
      </w:r>
      <w:r w:rsidR="00C266C3" w:rsidRPr="00F6111A">
        <w:rPr>
          <w:rFonts w:hint="cs"/>
          <w:rtl/>
        </w:rPr>
        <w:t xml:space="preserve"> </w:t>
      </w:r>
      <w:r w:rsidRPr="00F6111A">
        <w:rPr>
          <w:rFonts w:hint="cs"/>
          <w:rtl/>
        </w:rPr>
        <w:t>يارسول الله من الهادي الذي</w:t>
      </w:r>
      <w:r w:rsidR="00C266C3" w:rsidRPr="00F6111A">
        <w:rPr>
          <w:rFonts w:hint="cs"/>
          <w:rtl/>
        </w:rPr>
        <w:t xml:space="preserve"> </w:t>
      </w:r>
      <w:r w:rsidRPr="00F6111A">
        <w:rPr>
          <w:rFonts w:hint="cs"/>
          <w:rtl/>
        </w:rPr>
        <w:t>ذكره الله</w:t>
      </w:r>
      <w:r w:rsidR="00C266C3" w:rsidRPr="00F6111A">
        <w:rPr>
          <w:rFonts w:hint="cs"/>
          <w:rtl/>
        </w:rPr>
        <w:t xml:space="preserve"> </w:t>
      </w:r>
      <w:r w:rsidRPr="00F6111A">
        <w:rPr>
          <w:rFonts w:hint="cs"/>
          <w:rtl/>
        </w:rPr>
        <w:t xml:space="preserve">تعالى في قوله </w:t>
      </w:r>
      <w:r w:rsidR="003E22EA" w:rsidRPr="00CA1393">
        <w:rPr>
          <w:rStyle w:val="libAlaemChar"/>
          <w:rFonts w:hint="cs"/>
          <w:rtl/>
        </w:rPr>
        <w:t>(</w:t>
      </w:r>
      <w:r w:rsidRPr="00CA1393">
        <w:rPr>
          <w:rStyle w:val="libAieChar"/>
          <w:rtl/>
        </w:rPr>
        <w:t>إِنَّمَا أَنْتَ مُنْذِرٌ وَلِكُلِّ قَوْمٍ هَادٍ</w:t>
      </w:r>
      <w:r w:rsidR="003E22EA" w:rsidRPr="00CA1393">
        <w:rPr>
          <w:rStyle w:val="libAlaemChar"/>
          <w:rFonts w:hint="cs"/>
          <w:rtl/>
        </w:rPr>
        <w:t>)</w:t>
      </w:r>
      <w:r w:rsidRPr="00CA1393">
        <w:rPr>
          <w:rStyle w:val="libBold2Char"/>
          <w:rFonts w:hint="cs"/>
          <w:rtl/>
        </w:rPr>
        <w:t>؟</w:t>
      </w:r>
      <w:r w:rsidRPr="00406F39">
        <w:rPr>
          <w:rFonts w:hint="cs"/>
          <w:rtl/>
        </w:rPr>
        <w:t xml:space="preserve"> </w:t>
      </w:r>
      <w:r w:rsidRPr="00F6111A">
        <w:rPr>
          <w:rFonts w:hint="cs"/>
          <w:rtl/>
        </w:rPr>
        <w:t>قال</w:t>
      </w:r>
      <w:r w:rsidR="003112D6" w:rsidRPr="00F6111A">
        <w:rPr>
          <w:rFonts w:hint="cs"/>
          <w:rtl/>
        </w:rPr>
        <w:t>:</w:t>
      </w:r>
      <w:r w:rsidRPr="00F6111A">
        <w:rPr>
          <w:rFonts w:hint="cs"/>
          <w:rtl/>
        </w:rPr>
        <w:t xml:space="preserve"> ي</w:t>
      </w:r>
      <w:r w:rsidR="0034003F" w:rsidRPr="00F6111A">
        <w:rPr>
          <w:rFonts w:hint="cs"/>
          <w:rtl/>
        </w:rPr>
        <w:t>ابن</w:t>
      </w:r>
      <w:r w:rsidRPr="00F6111A">
        <w:rPr>
          <w:rFonts w:hint="cs"/>
          <w:rtl/>
        </w:rPr>
        <w:t>ي أبوك علي</w:t>
      </w:r>
      <w:r w:rsidR="00950A42" w:rsidRPr="00F6111A">
        <w:rPr>
          <w:rFonts w:hint="cs"/>
          <w:rtl/>
        </w:rPr>
        <w:t>ٌّ</w:t>
      </w:r>
      <w:r w:rsidRPr="00F6111A">
        <w:rPr>
          <w:rFonts w:hint="cs"/>
          <w:rtl/>
        </w:rPr>
        <w:t xml:space="preserve"> قلت يارسول الله</w:t>
      </w:r>
      <w:r w:rsidRPr="00406F39">
        <w:rPr>
          <w:rFonts w:hint="cs"/>
          <w:rtl/>
        </w:rPr>
        <w:t xml:space="preserve"> </w:t>
      </w:r>
      <w:r w:rsidR="003E22EA" w:rsidRPr="00053AD2">
        <w:rPr>
          <w:rStyle w:val="libAlaemChar"/>
          <w:rFonts w:hint="cs"/>
          <w:rtl/>
        </w:rPr>
        <w:t>(</w:t>
      </w:r>
      <w:r w:rsidRPr="00406F39">
        <w:rPr>
          <w:rStyle w:val="libAieChar"/>
          <w:rtl/>
        </w:rPr>
        <w:t>مُحَمَّدٌ رَسُولُ اللَّهِ وَالَّذِينَ مَعَهُ أَشِدَّاءُ عَلَى الْكُفَّارِ.</w:t>
      </w:r>
      <w:r w:rsidRPr="00406F39">
        <w:rPr>
          <w:rStyle w:val="libAieChar"/>
          <w:rFonts w:hint="cs"/>
          <w:rtl/>
        </w:rPr>
        <w:t>.</w:t>
      </w:r>
      <w:r w:rsidR="003E22EA" w:rsidRPr="00053AD2">
        <w:rPr>
          <w:rStyle w:val="libAlaemChar"/>
          <w:rFonts w:hint="cs"/>
          <w:rtl/>
        </w:rPr>
        <w:t>)</w:t>
      </w:r>
      <w:r w:rsidRPr="00406F39">
        <w:rPr>
          <w:rFonts w:hint="cs"/>
          <w:rtl/>
        </w:rPr>
        <w:t xml:space="preserve"> </w:t>
      </w:r>
      <w:r w:rsidRPr="00F6111A">
        <w:rPr>
          <w:rFonts w:hint="cs"/>
          <w:rtl/>
        </w:rPr>
        <w:t>قال</w:t>
      </w:r>
      <w:r w:rsidR="00332CD1" w:rsidRPr="00F6111A">
        <w:rPr>
          <w:rFonts w:hint="cs"/>
          <w:rtl/>
        </w:rPr>
        <w:t>:</w:t>
      </w:r>
      <w:r w:rsidRPr="00F6111A">
        <w:rPr>
          <w:rFonts w:hint="cs"/>
          <w:rtl/>
        </w:rPr>
        <w:t xml:space="preserve"> من تبعني من المؤمنين قلت يا رسول الله</w:t>
      </w:r>
      <w:r w:rsidR="003112D6" w:rsidRPr="00F6111A">
        <w:rPr>
          <w:rFonts w:hint="cs"/>
          <w:rtl/>
        </w:rPr>
        <w:t>:</w:t>
      </w:r>
      <w:r w:rsidRPr="00F6111A">
        <w:rPr>
          <w:rFonts w:hint="cs"/>
          <w:rtl/>
        </w:rPr>
        <w:t xml:space="preserve"> </w:t>
      </w:r>
      <w:r w:rsidR="003E22EA" w:rsidRPr="00053AD2">
        <w:rPr>
          <w:rStyle w:val="libAlaemChar"/>
          <w:rFonts w:hint="cs"/>
          <w:rtl/>
        </w:rPr>
        <w:t>(</w:t>
      </w:r>
      <w:r w:rsidRPr="00406F39">
        <w:rPr>
          <w:rStyle w:val="libAieChar"/>
          <w:rtl/>
        </w:rPr>
        <w:t>وَمَا أَرْسَلْنَاكَ إِلَّا رَحْمَةً لِلْعَالَمِينَ</w:t>
      </w:r>
      <w:r w:rsidR="003E22EA" w:rsidRPr="00053AD2">
        <w:rPr>
          <w:rStyle w:val="libAlaemChar"/>
          <w:rFonts w:hint="cs"/>
          <w:rtl/>
        </w:rPr>
        <w:t>)</w:t>
      </w:r>
      <w:r w:rsidR="003112D6" w:rsidRPr="00F6111A">
        <w:rPr>
          <w:rFonts w:hint="cs"/>
          <w:rtl/>
        </w:rPr>
        <w:t>؟</w:t>
      </w:r>
      <w:r w:rsidRPr="00F6111A">
        <w:rPr>
          <w:rFonts w:hint="cs"/>
          <w:rtl/>
        </w:rPr>
        <w:t xml:space="preserve"> قال</w:t>
      </w:r>
      <w:r w:rsidR="003112D6" w:rsidRPr="00F6111A">
        <w:rPr>
          <w:rFonts w:hint="cs"/>
          <w:rtl/>
        </w:rPr>
        <w:t>:</w:t>
      </w:r>
      <w:r w:rsidRPr="00F6111A">
        <w:rPr>
          <w:rFonts w:hint="cs"/>
          <w:rtl/>
        </w:rPr>
        <w:t xml:space="preserve"> أنا رحمة</w:t>
      </w:r>
      <w:r w:rsidR="00333179" w:rsidRPr="00F6111A">
        <w:rPr>
          <w:rFonts w:hint="cs"/>
          <w:rtl/>
        </w:rPr>
        <w:t>ٌ</w:t>
      </w:r>
      <w:r w:rsidRPr="00F6111A">
        <w:rPr>
          <w:rFonts w:hint="cs"/>
          <w:rtl/>
        </w:rPr>
        <w:t xml:space="preserve"> للعالمين.</w:t>
      </w:r>
    </w:p>
    <w:p w:rsidR="00CC6D41" w:rsidRDefault="001321E9" w:rsidP="003C1BA6">
      <w:pPr>
        <w:pStyle w:val="libPoemTiniChar"/>
        <w:rPr>
          <w:rtl/>
        </w:rPr>
      </w:pPr>
      <w:r w:rsidRPr="00FC79E5">
        <w:rPr>
          <w:rtl/>
        </w:rPr>
        <w:br w:type="page"/>
      </w:r>
    </w:p>
    <w:p w:rsidR="00CC6D41" w:rsidRPr="00406F39" w:rsidRDefault="001321E9" w:rsidP="002B0684">
      <w:pPr>
        <w:pStyle w:val="libCenterBold2"/>
        <w:rPr>
          <w:rtl/>
        </w:rPr>
      </w:pPr>
      <w:bookmarkStart w:id="5" w:name="_Toc459630353"/>
      <w:r w:rsidRPr="00406F39">
        <w:rPr>
          <w:rFonts w:hint="cs"/>
          <w:rtl/>
        </w:rPr>
        <w:lastRenderedPageBreak/>
        <w:t>سورة الحجرات</w:t>
      </w:r>
      <w:bookmarkEnd w:id="5"/>
    </w:p>
    <w:p w:rsidR="00515DFC" w:rsidRPr="002B0684" w:rsidRDefault="001321E9" w:rsidP="002B0684">
      <w:pPr>
        <w:pStyle w:val="libCenter"/>
        <w:rPr>
          <w:rtl/>
        </w:rPr>
      </w:pPr>
      <w:r w:rsidRPr="00053AD2">
        <w:rPr>
          <w:rStyle w:val="libAlaemChar"/>
          <w:rFonts w:hint="cs"/>
          <w:rtl/>
        </w:rPr>
        <w:t>(</w:t>
      </w:r>
      <w:r w:rsidRPr="00BD6FB8">
        <w:rPr>
          <w:rStyle w:val="libAieChar"/>
          <w:rtl/>
        </w:rPr>
        <w:t>إِنَّ الَّذِينَ يَغُضُّونَ أَصْوَاتَهُمْ عِندَ رَسُولِ اللَّهِ أُوْلَئِكَ الَّذِينَ امْتَحَنَ اللَّهُ قُلُوبَهُمْ لِلتَّقْوَى لَهُم مَّغْفِرَةٌ وَأَجْرٌ عَظِيمٌ</w:t>
      </w:r>
      <w:r w:rsidRPr="00053AD2">
        <w:rPr>
          <w:rStyle w:val="libAlaemChar"/>
          <w:rFonts w:hint="cs"/>
          <w:rtl/>
        </w:rPr>
        <w:t>)</w:t>
      </w:r>
      <w:r w:rsidRPr="00FC79E5">
        <w:rPr>
          <w:rFonts w:hint="cs"/>
          <w:rtl/>
          <w:lang w:bidi="ar-IQ"/>
        </w:rPr>
        <w:t>.</w:t>
      </w:r>
      <w:r w:rsidR="00454B44" w:rsidRPr="002B0684">
        <w:rPr>
          <w:rFonts w:hint="cs"/>
          <w:rtl/>
        </w:rPr>
        <w:t xml:space="preserve"> </w:t>
      </w:r>
      <w:r w:rsidR="00515DFC" w:rsidRPr="002B0684">
        <w:rPr>
          <w:rFonts w:hint="cs"/>
          <w:rtl/>
        </w:rPr>
        <w:t>الحجرات</w:t>
      </w:r>
      <w:r w:rsidR="009908A8" w:rsidRPr="002B0684">
        <w:rPr>
          <w:rFonts w:hint="cs"/>
          <w:rtl/>
        </w:rPr>
        <w:t>:</w:t>
      </w:r>
      <w:r w:rsidR="00E15146" w:rsidRPr="002B0684">
        <w:rPr>
          <w:rFonts w:hint="cs"/>
          <w:rtl/>
        </w:rPr>
        <w:t xml:space="preserve"> </w:t>
      </w:r>
      <w:r w:rsidR="00515DFC" w:rsidRPr="002B0684">
        <w:rPr>
          <w:rFonts w:hint="cs"/>
          <w:rtl/>
        </w:rPr>
        <w:t>3</w:t>
      </w:r>
    </w:p>
    <w:p w:rsidR="001321E9" w:rsidRPr="00FC79E5" w:rsidRDefault="00333179" w:rsidP="00372945">
      <w:pPr>
        <w:pStyle w:val="libNormal"/>
        <w:rPr>
          <w:rtl/>
          <w:lang w:bidi="ar-IQ"/>
        </w:rPr>
      </w:pPr>
      <w:r>
        <w:rPr>
          <w:rFonts w:hint="cs"/>
          <w:rtl/>
          <w:lang w:bidi="ar-IQ"/>
        </w:rPr>
        <w:t>أ</w:t>
      </w:r>
      <w:r w:rsidR="001321E9" w:rsidRPr="00FC79E5">
        <w:rPr>
          <w:rFonts w:hint="cs"/>
          <w:rtl/>
          <w:lang w:bidi="ar-IQ"/>
        </w:rPr>
        <w:t>خرج</w:t>
      </w:r>
      <w:r w:rsidR="0007120A">
        <w:rPr>
          <w:rFonts w:hint="cs"/>
          <w:rtl/>
          <w:lang w:bidi="ar-IQ"/>
        </w:rPr>
        <w:t xml:space="preserve"> أبو </w:t>
      </w:r>
      <w:r w:rsidR="001321E9" w:rsidRPr="00FC79E5">
        <w:rPr>
          <w:rFonts w:hint="cs"/>
          <w:rtl/>
          <w:lang w:bidi="ar-IQ"/>
        </w:rPr>
        <w:t>عبد الله</w:t>
      </w:r>
      <w:r w:rsidR="00751FE6">
        <w:rPr>
          <w:rFonts w:hint="cs"/>
          <w:rtl/>
          <w:lang w:bidi="ar-IQ"/>
        </w:rPr>
        <w:t xml:space="preserve"> أحمد </w:t>
      </w:r>
      <w:r w:rsidR="001321E9" w:rsidRPr="00FC79E5">
        <w:rPr>
          <w:rFonts w:hint="cs"/>
          <w:rtl/>
          <w:lang w:bidi="ar-IQ"/>
        </w:rPr>
        <w:t>بن حنبل في فضائل</w:t>
      </w:r>
      <w:r w:rsidR="004C6589">
        <w:rPr>
          <w:rFonts w:hint="cs"/>
          <w:rtl/>
          <w:lang w:bidi="ar-IQ"/>
        </w:rPr>
        <w:t xml:space="preserve"> أهل</w:t>
      </w:r>
      <w:r w:rsidR="003C2E10">
        <w:rPr>
          <w:rFonts w:hint="cs"/>
          <w:rtl/>
          <w:lang w:bidi="ar-IQ"/>
        </w:rPr>
        <w:t xml:space="preserve"> </w:t>
      </w:r>
      <w:r w:rsidR="0086215F">
        <w:rPr>
          <w:rFonts w:hint="cs"/>
          <w:rtl/>
          <w:lang w:bidi="ar-IQ"/>
        </w:rPr>
        <w:t>البيت</w:t>
      </w:r>
      <w:r w:rsidR="00C36AB9">
        <w:rPr>
          <w:rFonts w:hint="cs"/>
          <w:rtl/>
          <w:lang w:bidi="ar-IQ"/>
        </w:rPr>
        <w:t xml:space="preserve"> عليهم السلام</w:t>
      </w:r>
      <w:r w:rsidR="0086215F">
        <w:rPr>
          <w:rFonts w:hint="cs"/>
          <w:rtl/>
          <w:lang w:bidi="ar-IQ"/>
        </w:rPr>
        <w:t xml:space="preserve"> </w:t>
      </w:r>
      <w:r w:rsidR="001321E9" w:rsidRPr="00FC79E5">
        <w:rPr>
          <w:rFonts w:hint="cs"/>
          <w:rtl/>
          <w:lang w:bidi="ar-IQ"/>
        </w:rPr>
        <w:t>من كتابه فضائل الصحابة</w:t>
      </w:r>
      <w:r w:rsidR="00666994">
        <w:rPr>
          <w:rFonts w:hint="cs"/>
          <w:rtl/>
          <w:lang w:bidi="ar-IQ"/>
        </w:rPr>
        <w:t>:</w:t>
      </w:r>
      <w:r w:rsidR="001321E9" w:rsidRPr="00FC79E5">
        <w:rPr>
          <w:rFonts w:hint="cs"/>
          <w:rtl/>
          <w:lang w:bidi="ar-IQ"/>
        </w:rPr>
        <w:t xml:space="preserve"> ص 157 ط 1 مطبعة فجر الاسلام قال في الحديث 229</w:t>
      </w:r>
      <w:r w:rsidR="00372945">
        <w:rPr>
          <w:rFonts w:hint="cs"/>
          <w:rtl/>
          <w:lang w:bidi="ar-IQ"/>
        </w:rPr>
        <w:t>.</w:t>
      </w:r>
    </w:p>
    <w:p w:rsidR="001321E9" w:rsidRPr="00454B44" w:rsidRDefault="001321E9" w:rsidP="00454B44">
      <w:pPr>
        <w:pStyle w:val="libNormal"/>
        <w:rPr>
          <w:rStyle w:val="libBold2Char"/>
          <w:rtl/>
        </w:rPr>
      </w:pPr>
      <w:r w:rsidRPr="00FC79E5">
        <w:rPr>
          <w:rFonts w:hint="cs"/>
          <w:rtl/>
          <w:lang w:bidi="ar-IQ"/>
        </w:rPr>
        <w:t>القطيعي</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عبد الله بن محمد (البغوى) حد</w:t>
      </w:r>
      <w:r w:rsidR="009908A8">
        <w:rPr>
          <w:rFonts w:hint="cs"/>
          <w:rtl/>
          <w:lang w:bidi="ar-IQ"/>
        </w:rPr>
        <w:t>ّ</w:t>
      </w:r>
      <w:r w:rsidRPr="00FC79E5">
        <w:rPr>
          <w:rFonts w:hint="cs"/>
          <w:rtl/>
          <w:lang w:bidi="ar-IQ"/>
        </w:rPr>
        <w:t>ثنا يحيى الحماني حد</w:t>
      </w:r>
      <w:r w:rsidR="009908A8">
        <w:rPr>
          <w:rFonts w:hint="cs"/>
          <w:rtl/>
          <w:lang w:bidi="ar-IQ"/>
        </w:rPr>
        <w:t>ّ</w:t>
      </w:r>
      <w:r w:rsidRPr="00FC79E5">
        <w:rPr>
          <w:rFonts w:hint="cs"/>
          <w:rtl/>
          <w:lang w:bidi="ar-IQ"/>
        </w:rPr>
        <w:t>ثنا شريك حد</w:t>
      </w:r>
      <w:r w:rsidR="009908A8">
        <w:rPr>
          <w:rFonts w:hint="cs"/>
          <w:rtl/>
          <w:lang w:bidi="ar-IQ"/>
        </w:rPr>
        <w:t>ّ</w:t>
      </w:r>
      <w:r w:rsidRPr="00FC79E5">
        <w:rPr>
          <w:rFonts w:hint="cs"/>
          <w:rtl/>
          <w:lang w:bidi="ar-IQ"/>
        </w:rPr>
        <w:t xml:space="preserve">ثنا منصور </w:t>
      </w:r>
      <w:r w:rsidR="00454B44">
        <w:rPr>
          <w:rFonts w:hint="cs"/>
          <w:rtl/>
          <w:lang w:bidi="ar-IQ"/>
        </w:rPr>
        <w:t>(</w:t>
      </w:r>
      <w:r w:rsidR="0034003F">
        <w:rPr>
          <w:rFonts w:hint="cs"/>
          <w:rtl/>
          <w:lang w:bidi="ar-IQ"/>
        </w:rPr>
        <w:t>ابن</w:t>
      </w:r>
      <w:r w:rsidRPr="00FC79E5">
        <w:rPr>
          <w:rFonts w:hint="cs"/>
          <w:rtl/>
          <w:lang w:bidi="ar-IQ"/>
        </w:rPr>
        <w:t xml:space="preserve"> المعتمر</w:t>
      </w:r>
      <w:r w:rsidR="00454B44">
        <w:rPr>
          <w:rFonts w:hint="cs"/>
          <w:rtl/>
          <w:lang w:bidi="ar-IQ"/>
        </w:rPr>
        <w:t>)</w:t>
      </w:r>
      <w:r w:rsidRPr="00FC79E5">
        <w:rPr>
          <w:rFonts w:hint="cs"/>
          <w:rtl/>
          <w:lang w:bidi="ar-IQ"/>
        </w:rPr>
        <w:t xml:space="preserve"> </w:t>
      </w:r>
      <w:r w:rsidR="00C36AB9">
        <w:rPr>
          <w:rFonts w:hint="cs"/>
          <w:rtl/>
          <w:lang w:bidi="ar-IQ"/>
        </w:rPr>
        <w:t xml:space="preserve">- </w:t>
      </w:r>
      <w:r w:rsidRPr="00FC79E5">
        <w:rPr>
          <w:rFonts w:hint="cs"/>
          <w:rtl/>
          <w:lang w:bidi="ar-IQ"/>
        </w:rPr>
        <w:t xml:space="preserve">ولو </w:t>
      </w:r>
      <w:r w:rsidR="00333179">
        <w:rPr>
          <w:rFonts w:hint="cs"/>
          <w:rtl/>
          <w:lang w:bidi="ar-IQ"/>
        </w:rPr>
        <w:t>أ</w:t>
      </w:r>
      <w:r w:rsidRPr="00FC79E5">
        <w:rPr>
          <w:rFonts w:hint="cs"/>
          <w:rtl/>
          <w:lang w:bidi="ar-IQ"/>
        </w:rPr>
        <w:t>نّ غير منصور حد</w:t>
      </w:r>
      <w:r w:rsidR="009908A8">
        <w:rPr>
          <w:rFonts w:hint="cs"/>
          <w:rtl/>
          <w:lang w:bidi="ar-IQ"/>
        </w:rPr>
        <w:t>ّ</w:t>
      </w:r>
      <w:r w:rsidRPr="00FC79E5">
        <w:rPr>
          <w:rFonts w:hint="cs"/>
          <w:rtl/>
          <w:lang w:bidi="ar-IQ"/>
        </w:rPr>
        <w:t>ثني ما قبلته منه</w:t>
      </w:r>
      <w:r w:rsidR="003112D6" w:rsidRPr="00FC79E5">
        <w:rPr>
          <w:rFonts w:hint="cs"/>
          <w:rtl/>
          <w:lang w:bidi="ar-IQ"/>
        </w:rPr>
        <w:t>،</w:t>
      </w:r>
      <w:r w:rsidRPr="00FC79E5">
        <w:rPr>
          <w:rFonts w:hint="cs"/>
          <w:rtl/>
          <w:lang w:bidi="ar-IQ"/>
        </w:rPr>
        <w:t xml:space="preserve"> ولقد سألته فأبى </w:t>
      </w:r>
      <w:r w:rsidR="00333179">
        <w:rPr>
          <w:rFonts w:hint="cs"/>
          <w:rtl/>
          <w:lang w:bidi="ar-IQ"/>
        </w:rPr>
        <w:t>أ</w:t>
      </w:r>
      <w:r w:rsidRPr="00FC79E5">
        <w:rPr>
          <w:rFonts w:hint="cs"/>
          <w:rtl/>
          <w:lang w:bidi="ar-IQ"/>
        </w:rPr>
        <w:t>ن يحد</w:t>
      </w:r>
      <w:r w:rsidR="00333179">
        <w:rPr>
          <w:rFonts w:hint="cs"/>
          <w:rtl/>
          <w:lang w:bidi="ar-IQ"/>
        </w:rPr>
        <w:t>ّ</w:t>
      </w:r>
      <w:r w:rsidRPr="00FC79E5">
        <w:rPr>
          <w:rFonts w:hint="cs"/>
          <w:rtl/>
          <w:lang w:bidi="ar-IQ"/>
        </w:rPr>
        <w:t>ثني</w:t>
      </w:r>
      <w:r w:rsidR="00805F84">
        <w:rPr>
          <w:rFonts w:hint="cs"/>
          <w:rtl/>
          <w:lang w:bidi="ar-IQ"/>
        </w:rPr>
        <w:t xml:space="preserve"> فلمّا </w:t>
      </w:r>
      <w:r w:rsidRPr="00FC79E5">
        <w:rPr>
          <w:rFonts w:hint="cs"/>
          <w:rtl/>
          <w:lang w:bidi="ar-IQ"/>
        </w:rPr>
        <w:t>جرت بيني وبينه المعرفة كان هو الذي دعاني</w:t>
      </w:r>
      <w:r w:rsidR="00F22721">
        <w:rPr>
          <w:rFonts w:hint="cs"/>
          <w:rtl/>
          <w:lang w:bidi="ar-IQ"/>
        </w:rPr>
        <w:t xml:space="preserve"> إليه </w:t>
      </w:r>
      <w:r w:rsidR="00C36AB9">
        <w:rPr>
          <w:rFonts w:hint="cs"/>
          <w:rtl/>
          <w:lang w:bidi="ar-IQ"/>
        </w:rPr>
        <w:t>وما سألته عنه ولكن هو ابتدأ</w:t>
      </w:r>
      <w:r w:rsidRPr="00FC79E5">
        <w:rPr>
          <w:rFonts w:hint="cs"/>
          <w:rtl/>
          <w:lang w:bidi="ar-IQ"/>
        </w:rPr>
        <w:t>ني به</w:t>
      </w:r>
      <w:r w:rsidR="00C36AB9">
        <w:rPr>
          <w:rFonts w:hint="cs"/>
          <w:rtl/>
          <w:lang w:bidi="ar-IQ"/>
        </w:rPr>
        <w:t xml:space="preserve"> -</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ثني ربعي بن حِراش قال</w:t>
      </w:r>
      <w:r w:rsidR="003112D6" w:rsidRPr="00FC79E5">
        <w:rPr>
          <w:rFonts w:hint="cs"/>
          <w:rtl/>
          <w:lang w:bidi="ar-IQ"/>
        </w:rPr>
        <w:t>:</w:t>
      </w:r>
      <w:r w:rsidRPr="00FC79E5">
        <w:rPr>
          <w:rFonts w:hint="cs"/>
          <w:rtl/>
          <w:lang w:bidi="ar-IQ"/>
        </w:rPr>
        <w:t xml:space="preserve"> حد</w:t>
      </w:r>
      <w:r w:rsidR="00333179">
        <w:rPr>
          <w:rFonts w:hint="cs"/>
          <w:rtl/>
          <w:lang w:bidi="ar-IQ"/>
        </w:rPr>
        <w:t>ّ</w:t>
      </w:r>
      <w:r w:rsidRPr="00FC79E5">
        <w:rPr>
          <w:rFonts w:hint="cs"/>
          <w:rtl/>
          <w:lang w:bidi="ar-IQ"/>
        </w:rPr>
        <w:t>ثنا</w:t>
      </w:r>
      <w:r w:rsidR="00674E3D">
        <w:rPr>
          <w:rFonts w:hint="cs"/>
          <w:rtl/>
          <w:lang w:bidi="ar-IQ"/>
        </w:rPr>
        <w:t xml:space="preserve"> عليّ بن أبي طالب </w:t>
      </w:r>
      <w:r w:rsidRPr="00FC79E5">
        <w:rPr>
          <w:rFonts w:hint="cs"/>
          <w:rtl/>
          <w:lang w:bidi="ar-IQ"/>
        </w:rPr>
        <w:t>بالرحبة قال</w:t>
      </w:r>
      <w:r w:rsidR="003112D6" w:rsidRPr="00FC79E5">
        <w:rPr>
          <w:rFonts w:hint="cs"/>
          <w:rtl/>
          <w:lang w:bidi="ar-IQ"/>
        </w:rPr>
        <w:t>:</w:t>
      </w:r>
      <w:r w:rsidR="00C36AB9">
        <w:rPr>
          <w:rFonts w:hint="cs"/>
          <w:rtl/>
          <w:lang w:bidi="ar-IQ"/>
        </w:rPr>
        <w:t xml:space="preserve"> ا</w:t>
      </w:r>
      <w:r w:rsidRPr="00FC79E5">
        <w:rPr>
          <w:rFonts w:hint="cs"/>
          <w:rtl/>
          <w:lang w:bidi="ar-IQ"/>
        </w:rPr>
        <w:t>جتمعت قريش</w:t>
      </w:r>
      <w:r w:rsidR="009E53C7">
        <w:rPr>
          <w:rFonts w:hint="cs"/>
          <w:rtl/>
          <w:lang w:bidi="ar-IQ"/>
        </w:rPr>
        <w:t xml:space="preserve"> إلى </w:t>
      </w:r>
      <w:r w:rsidRPr="00FC79E5">
        <w:rPr>
          <w:rFonts w:hint="cs"/>
          <w:rtl/>
          <w:lang w:bidi="ar-IQ"/>
        </w:rPr>
        <w:t>النبي</w:t>
      </w:r>
      <w:r w:rsidR="008121CD">
        <w:rPr>
          <w:rFonts w:hint="cs"/>
          <w:rtl/>
          <w:lang w:bidi="ar-IQ"/>
        </w:rPr>
        <w:t xml:space="preserve"> </w:t>
      </w:r>
      <w:r w:rsidR="00BB6262" w:rsidRPr="00BB6262">
        <w:rPr>
          <w:rFonts w:hint="cs"/>
          <w:rtl/>
        </w:rPr>
        <w:t>صلى الله عليه وآله وسلم</w:t>
      </w:r>
      <w:r w:rsidR="008121CD">
        <w:rPr>
          <w:rFonts w:hint="cs"/>
          <w:rtl/>
          <w:lang w:bidi="ar-IQ"/>
        </w:rPr>
        <w:t xml:space="preserve"> </w:t>
      </w:r>
      <w:r w:rsidRPr="00FC79E5">
        <w:rPr>
          <w:rFonts w:hint="cs"/>
          <w:rtl/>
          <w:lang w:bidi="ar-IQ"/>
        </w:rPr>
        <w:t>فيهم سهيل بن عمرو فقالوا</w:t>
      </w:r>
      <w:r w:rsidR="003112D6" w:rsidRPr="00FC79E5">
        <w:rPr>
          <w:rFonts w:hint="cs"/>
          <w:rtl/>
          <w:lang w:bidi="ar-IQ"/>
        </w:rPr>
        <w:t>:</w:t>
      </w:r>
      <w:r w:rsidRPr="00FC79E5">
        <w:rPr>
          <w:rFonts w:hint="cs"/>
          <w:rtl/>
          <w:lang w:bidi="ar-IQ"/>
        </w:rPr>
        <w:t xml:space="preserve"> يا محم</w:t>
      </w:r>
      <w:r w:rsidR="00CC4587">
        <w:rPr>
          <w:rFonts w:hint="cs"/>
          <w:rtl/>
          <w:lang w:bidi="ar-IQ"/>
        </w:rPr>
        <w:t>ّ</w:t>
      </w:r>
      <w:r w:rsidRPr="00FC79E5">
        <w:rPr>
          <w:rFonts w:hint="cs"/>
          <w:rtl/>
          <w:lang w:bidi="ar-IQ"/>
        </w:rPr>
        <w:t xml:space="preserve">د </w:t>
      </w:r>
      <w:r w:rsidR="00CC4587">
        <w:rPr>
          <w:rFonts w:hint="cs"/>
          <w:rtl/>
          <w:lang w:bidi="ar-IQ"/>
        </w:rPr>
        <w:t>إ</w:t>
      </w:r>
      <w:r w:rsidRPr="00FC79E5">
        <w:rPr>
          <w:rFonts w:hint="cs"/>
          <w:rtl/>
          <w:lang w:bidi="ar-IQ"/>
        </w:rPr>
        <w:t>ن</w:t>
      </w:r>
      <w:r w:rsidR="00CC4587">
        <w:rPr>
          <w:rFonts w:hint="cs"/>
          <w:rtl/>
          <w:lang w:bidi="ar-IQ"/>
        </w:rPr>
        <w:t>ّ</w:t>
      </w:r>
      <w:r w:rsidRPr="00FC79E5">
        <w:rPr>
          <w:rFonts w:hint="cs"/>
          <w:rtl/>
          <w:lang w:bidi="ar-IQ"/>
        </w:rPr>
        <w:t xml:space="preserve"> قوماً لحقوا بك فارددهم علينا فغضب حت</w:t>
      </w:r>
      <w:r w:rsidR="00CC4587">
        <w:rPr>
          <w:rFonts w:hint="cs"/>
          <w:rtl/>
          <w:lang w:bidi="ar-IQ"/>
        </w:rPr>
        <w:t>ّ</w:t>
      </w:r>
      <w:r w:rsidRPr="00FC79E5">
        <w:rPr>
          <w:rFonts w:hint="cs"/>
          <w:rtl/>
          <w:lang w:bidi="ar-IQ"/>
        </w:rPr>
        <w:t>ى ر</w:t>
      </w:r>
      <w:r w:rsidR="00C36AB9">
        <w:rPr>
          <w:rFonts w:hint="cs"/>
          <w:rtl/>
          <w:lang w:bidi="ar-IQ"/>
        </w:rPr>
        <w:t>ُ</w:t>
      </w:r>
      <w:r w:rsidRPr="00FC79E5">
        <w:rPr>
          <w:rFonts w:hint="cs"/>
          <w:rtl/>
          <w:lang w:bidi="ar-IQ"/>
        </w:rPr>
        <w:t>ئ</w:t>
      </w:r>
      <w:r w:rsidR="00C36AB9">
        <w:rPr>
          <w:rFonts w:hint="cs"/>
          <w:rtl/>
          <w:lang w:bidi="ar-IQ"/>
        </w:rPr>
        <w:t>ِ</w:t>
      </w:r>
      <w:r w:rsidRPr="00FC79E5">
        <w:rPr>
          <w:rFonts w:hint="cs"/>
          <w:rtl/>
          <w:lang w:bidi="ar-IQ"/>
        </w:rPr>
        <w:t>ي</w:t>
      </w:r>
      <w:r w:rsidR="00C36AB9">
        <w:rPr>
          <w:rFonts w:hint="cs"/>
          <w:rtl/>
          <w:lang w:bidi="ar-IQ"/>
        </w:rPr>
        <w:t>َ</w:t>
      </w:r>
      <w:r w:rsidRPr="00FC79E5">
        <w:rPr>
          <w:rFonts w:hint="cs"/>
          <w:rtl/>
          <w:lang w:bidi="ar-IQ"/>
        </w:rPr>
        <w:t xml:space="preserve"> الغضب في وجهه ثم</w:t>
      </w:r>
      <w:r w:rsidR="00454B44">
        <w:rPr>
          <w:rFonts w:hint="cs"/>
          <w:rtl/>
          <w:lang w:bidi="ar-IQ"/>
        </w:rPr>
        <w:t>ّ</w:t>
      </w:r>
      <w:r w:rsidRPr="00FC79E5">
        <w:rPr>
          <w:rFonts w:hint="cs"/>
          <w:rtl/>
          <w:lang w:bidi="ar-IQ"/>
        </w:rPr>
        <w:t xml:space="preserve"> قال</w:t>
      </w:r>
      <w:r w:rsidR="003112D6" w:rsidRPr="00FC79E5">
        <w:rPr>
          <w:rFonts w:hint="cs"/>
          <w:rtl/>
          <w:lang w:bidi="ar-IQ"/>
        </w:rPr>
        <w:t>:</w:t>
      </w:r>
      <w:r w:rsidR="00C36AB9">
        <w:rPr>
          <w:rFonts w:hint="cs"/>
          <w:rtl/>
          <w:lang w:bidi="ar-IQ"/>
        </w:rPr>
        <w:t xml:space="preserve"> </w:t>
      </w:r>
      <w:r w:rsidR="00E15146" w:rsidRPr="00454B44">
        <w:rPr>
          <w:rStyle w:val="libBold2Char"/>
          <w:rFonts w:hint="cs"/>
          <w:rtl/>
        </w:rPr>
        <w:t>[</w:t>
      </w:r>
      <w:r w:rsidRPr="00454B44">
        <w:rPr>
          <w:rStyle w:val="libBold2Char"/>
          <w:rFonts w:hint="cs"/>
          <w:rtl/>
        </w:rPr>
        <w:t>لتنته</w:t>
      </w:r>
      <w:r w:rsidR="00C36AB9" w:rsidRPr="00454B44">
        <w:rPr>
          <w:rStyle w:val="libBold2Char"/>
          <w:rFonts w:hint="cs"/>
          <w:rtl/>
        </w:rPr>
        <w:t>ُ</w:t>
      </w:r>
      <w:r w:rsidRPr="00454B44">
        <w:rPr>
          <w:rStyle w:val="libBold2Char"/>
          <w:rFonts w:hint="cs"/>
          <w:rtl/>
        </w:rPr>
        <w:t>ن</w:t>
      </w:r>
      <w:r w:rsidR="00CC4587" w:rsidRPr="00454B44">
        <w:rPr>
          <w:rStyle w:val="libBold2Char"/>
          <w:rFonts w:hint="cs"/>
          <w:rtl/>
        </w:rPr>
        <w:t>َّ</w:t>
      </w:r>
      <w:r w:rsidRPr="00454B44">
        <w:rPr>
          <w:rStyle w:val="libBold2Char"/>
          <w:rFonts w:hint="cs"/>
          <w:rtl/>
        </w:rPr>
        <w:t xml:space="preserve"> يا معشر قريش </w:t>
      </w:r>
      <w:r w:rsidR="00CC4587" w:rsidRPr="00454B44">
        <w:rPr>
          <w:rStyle w:val="libBold2Char"/>
          <w:rFonts w:hint="cs"/>
          <w:rtl/>
        </w:rPr>
        <w:t>أ</w:t>
      </w:r>
      <w:r w:rsidRPr="00454B44">
        <w:rPr>
          <w:rStyle w:val="libBold2Char"/>
          <w:rFonts w:hint="cs"/>
          <w:rtl/>
        </w:rPr>
        <w:t>و ليبعث</w:t>
      </w:r>
      <w:r w:rsidR="00C36AB9" w:rsidRPr="00454B44">
        <w:rPr>
          <w:rStyle w:val="libBold2Char"/>
          <w:rFonts w:hint="cs"/>
          <w:rtl/>
        </w:rPr>
        <w:t>ُ</w:t>
      </w:r>
      <w:r w:rsidRPr="00454B44">
        <w:rPr>
          <w:rStyle w:val="libBold2Char"/>
          <w:rFonts w:hint="cs"/>
          <w:rtl/>
        </w:rPr>
        <w:t xml:space="preserve">نّ الله عليكم رجلاً منكم </w:t>
      </w:r>
      <w:r w:rsidR="00C36AB9" w:rsidRPr="00454B44">
        <w:rPr>
          <w:rStyle w:val="libBold2Char"/>
          <w:rFonts w:hint="cs"/>
          <w:rtl/>
        </w:rPr>
        <w:t>ا</w:t>
      </w:r>
      <w:r w:rsidRPr="00454B44">
        <w:rPr>
          <w:rStyle w:val="libBold2Char"/>
          <w:rFonts w:hint="cs"/>
          <w:rtl/>
        </w:rPr>
        <w:t>متحن الله قلبه للايمان يضرب رقابكم على الدين</w:t>
      </w:r>
      <w:r w:rsidR="003112D6" w:rsidRPr="00FC79E5">
        <w:rPr>
          <w:rFonts w:hint="cs"/>
          <w:rtl/>
          <w:lang w:bidi="ar-IQ"/>
        </w:rPr>
        <w:t>.</w:t>
      </w:r>
      <w:r w:rsidR="00C36AB9">
        <w:rPr>
          <w:rFonts w:hint="cs"/>
          <w:rtl/>
          <w:lang w:bidi="ar-IQ"/>
        </w:rPr>
        <w:t xml:space="preserve"> </w:t>
      </w:r>
      <w:r w:rsidRPr="00FC79E5">
        <w:rPr>
          <w:rFonts w:hint="cs"/>
          <w:rtl/>
          <w:lang w:bidi="ar-IQ"/>
        </w:rPr>
        <w:t>قيل يا رسول الله</w:t>
      </w:r>
      <w:r w:rsidR="0007120A">
        <w:rPr>
          <w:rFonts w:hint="cs"/>
          <w:rtl/>
          <w:lang w:bidi="ar-IQ"/>
        </w:rPr>
        <w:t xml:space="preserve"> أبو </w:t>
      </w:r>
      <w:r w:rsidRPr="00FC79E5">
        <w:rPr>
          <w:rFonts w:hint="cs"/>
          <w:rtl/>
          <w:lang w:bidi="ar-IQ"/>
        </w:rPr>
        <w:t>بكر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454B44">
        <w:rPr>
          <w:rStyle w:val="libBold2Char"/>
          <w:rFonts w:hint="cs"/>
          <w:rtl/>
        </w:rPr>
        <w:t>لا</w:t>
      </w:r>
      <w:r w:rsidRPr="00FC79E5">
        <w:rPr>
          <w:rFonts w:hint="cs"/>
          <w:rtl/>
          <w:lang w:bidi="ar-IQ"/>
        </w:rPr>
        <w:t xml:space="preserve"> قيل</w:t>
      </w:r>
      <w:r w:rsidR="003112D6" w:rsidRPr="00FC79E5">
        <w:rPr>
          <w:rFonts w:hint="cs"/>
          <w:rtl/>
          <w:lang w:bidi="ar-IQ"/>
        </w:rPr>
        <w:t>:</w:t>
      </w:r>
      <w:r w:rsidRPr="00FC79E5">
        <w:rPr>
          <w:rFonts w:hint="cs"/>
          <w:rtl/>
          <w:lang w:bidi="ar-IQ"/>
        </w:rPr>
        <w:t xml:space="preserve"> فعمر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454B44" w:rsidRPr="00CA1393">
        <w:rPr>
          <w:rStyle w:val="libBold2Char"/>
          <w:rFonts w:hint="cs"/>
          <w:rtl/>
        </w:rPr>
        <w:t xml:space="preserve"> </w:t>
      </w:r>
      <w:r w:rsidRPr="00454B44">
        <w:rPr>
          <w:rStyle w:val="libBold2Char"/>
          <w:rFonts w:hint="cs"/>
          <w:rtl/>
        </w:rPr>
        <w:t>لا</w:t>
      </w:r>
      <w:r w:rsidR="00454B44" w:rsidRPr="00454B44">
        <w:rPr>
          <w:rStyle w:val="libBold2Char"/>
          <w:rFonts w:hint="cs"/>
          <w:rtl/>
        </w:rPr>
        <w:t>،</w:t>
      </w:r>
      <w:r w:rsidRPr="00454B44">
        <w:rPr>
          <w:rStyle w:val="libBold2Char"/>
          <w:rFonts w:hint="cs"/>
          <w:rtl/>
        </w:rPr>
        <w:t xml:space="preserve"> ولكن خاصف النعل في الحجرة</w:t>
      </w:r>
      <w:r w:rsidRPr="00FC79E5">
        <w:rPr>
          <w:rFonts w:hint="cs"/>
          <w:rtl/>
          <w:lang w:bidi="ar-IQ"/>
        </w:rPr>
        <w:t xml:space="preserve"> ثم</w:t>
      </w:r>
      <w:r w:rsidR="00454B44">
        <w:rPr>
          <w:rFonts w:hint="cs"/>
          <w:rtl/>
          <w:lang w:bidi="ar-IQ"/>
        </w:rPr>
        <w:t>ّ</w:t>
      </w:r>
      <w:r w:rsidRPr="00FC79E5">
        <w:rPr>
          <w:rFonts w:hint="cs"/>
          <w:rtl/>
          <w:lang w:bidi="ar-IQ"/>
        </w:rPr>
        <w:t xml:space="preserve"> قال علي</w:t>
      </w:r>
      <w:r w:rsidR="00CC4587">
        <w:rPr>
          <w:rFonts w:hint="cs"/>
          <w:rtl/>
          <w:lang w:bidi="ar-IQ"/>
        </w:rPr>
        <w:t>ّ</w:t>
      </w:r>
      <w:r w:rsidR="003112D6" w:rsidRPr="00FC79E5">
        <w:rPr>
          <w:rFonts w:hint="cs"/>
          <w:rtl/>
          <w:lang w:bidi="ar-IQ"/>
        </w:rPr>
        <w:t>:</w:t>
      </w:r>
      <w:r w:rsidRPr="00FC79E5">
        <w:rPr>
          <w:rFonts w:hint="cs"/>
          <w:rtl/>
          <w:lang w:bidi="ar-IQ"/>
        </w:rPr>
        <w:t xml:space="preserve"> </w:t>
      </w:r>
      <w:r w:rsidRPr="00454B44">
        <w:rPr>
          <w:rStyle w:val="libBold2Char"/>
          <w:rFonts w:hint="cs"/>
          <w:rtl/>
        </w:rPr>
        <w:t xml:space="preserve">أما </w:t>
      </w:r>
      <w:r w:rsidR="00C36AB9" w:rsidRPr="00454B44">
        <w:rPr>
          <w:rStyle w:val="libBold2Char"/>
          <w:rFonts w:hint="cs"/>
          <w:rtl/>
        </w:rPr>
        <w:t>إ</w:t>
      </w:r>
      <w:r w:rsidRPr="00454B44">
        <w:rPr>
          <w:rStyle w:val="libBold2Char"/>
          <w:rFonts w:hint="cs"/>
          <w:rtl/>
        </w:rPr>
        <w:t>ن</w:t>
      </w:r>
      <w:r w:rsidR="00CC4587" w:rsidRPr="00454B44">
        <w:rPr>
          <w:rStyle w:val="libBold2Char"/>
          <w:rFonts w:hint="cs"/>
          <w:rtl/>
        </w:rPr>
        <w:t>ّ</w:t>
      </w:r>
      <w:r w:rsidRPr="00454B44">
        <w:rPr>
          <w:rStyle w:val="libBold2Char"/>
          <w:rFonts w:hint="cs"/>
          <w:rtl/>
        </w:rPr>
        <w:t>ي قد سمعت النبي صلى الله عليه</w:t>
      </w:r>
      <w:r w:rsidR="00A57A02" w:rsidRPr="00454B44">
        <w:rPr>
          <w:rStyle w:val="libBold2Char"/>
          <w:rFonts w:hint="cs"/>
          <w:rtl/>
        </w:rPr>
        <w:t xml:space="preserve"> (وآله) </w:t>
      </w:r>
      <w:r w:rsidRPr="00454B44">
        <w:rPr>
          <w:rStyle w:val="libBold2Char"/>
          <w:rFonts w:hint="cs"/>
          <w:rtl/>
        </w:rPr>
        <w:t>وسل</w:t>
      </w:r>
      <w:r w:rsidR="00CC4587" w:rsidRPr="00454B44">
        <w:rPr>
          <w:rStyle w:val="libBold2Char"/>
          <w:rFonts w:hint="cs"/>
          <w:rtl/>
        </w:rPr>
        <w:t>ّ</w:t>
      </w:r>
      <w:r w:rsidRPr="00454B44">
        <w:rPr>
          <w:rStyle w:val="libBold2Char"/>
          <w:rFonts w:hint="cs"/>
          <w:rtl/>
        </w:rPr>
        <w:t>م يقول</w:t>
      </w:r>
      <w:r w:rsidR="003112D6" w:rsidRPr="00454B44">
        <w:rPr>
          <w:rStyle w:val="libBold2Char"/>
          <w:rFonts w:hint="cs"/>
          <w:rtl/>
        </w:rPr>
        <w:t>:</w:t>
      </w:r>
      <w:r w:rsidRPr="00454B44">
        <w:rPr>
          <w:rStyle w:val="libBold2Char"/>
          <w:rFonts w:hint="cs"/>
          <w:rtl/>
        </w:rPr>
        <w:t xml:space="preserve"> لا ت</w:t>
      </w:r>
      <w:r w:rsidR="00C36AB9" w:rsidRPr="00454B44">
        <w:rPr>
          <w:rStyle w:val="libBold2Char"/>
          <w:rFonts w:hint="cs"/>
          <w:rtl/>
        </w:rPr>
        <w:t>َ</w:t>
      </w:r>
      <w:r w:rsidRPr="00454B44">
        <w:rPr>
          <w:rStyle w:val="libBold2Char"/>
          <w:rFonts w:hint="cs"/>
          <w:rtl/>
        </w:rPr>
        <w:t>كذ</w:t>
      </w:r>
      <w:r w:rsidR="00C36AB9" w:rsidRPr="00454B44">
        <w:rPr>
          <w:rStyle w:val="libBold2Char"/>
          <w:rFonts w:hint="cs"/>
          <w:rtl/>
        </w:rPr>
        <w:t>ِ</w:t>
      </w:r>
      <w:r w:rsidRPr="00454B44">
        <w:rPr>
          <w:rStyle w:val="libBold2Char"/>
          <w:rFonts w:hint="cs"/>
          <w:rtl/>
        </w:rPr>
        <w:t>بوا عَليَ</w:t>
      </w:r>
      <w:r w:rsidR="00CC4587" w:rsidRPr="00454B44">
        <w:rPr>
          <w:rStyle w:val="libBold2Char"/>
          <w:rFonts w:hint="cs"/>
          <w:rtl/>
        </w:rPr>
        <w:t>ّ</w:t>
      </w:r>
      <w:r w:rsidRPr="00454B44">
        <w:rPr>
          <w:rStyle w:val="libBold2Char"/>
          <w:rFonts w:hint="cs"/>
          <w:rtl/>
        </w:rPr>
        <w:t xml:space="preserve"> فمن ي</w:t>
      </w:r>
      <w:r w:rsidR="00C36AB9" w:rsidRPr="00454B44">
        <w:rPr>
          <w:rStyle w:val="libBold2Char"/>
          <w:rFonts w:hint="cs"/>
          <w:rtl/>
        </w:rPr>
        <w:t>َ</w:t>
      </w:r>
      <w:r w:rsidRPr="00454B44">
        <w:rPr>
          <w:rStyle w:val="libBold2Char"/>
          <w:rFonts w:hint="cs"/>
          <w:rtl/>
        </w:rPr>
        <w:t>كذ</w:t>
      </w:r>
      <w:r w:rsidR="00C36AB9" w:rsidRPr="00454B44">
        <w:rPr>
          <w:rStyle w:val="libBold2Char"/>
          <w:rFonts w:hint="cs"/>
          <w:rtl/>
        </w:rPr>
        <w:t>ِ</w:t>
      </w:r>
      <w:r w:rsidRPr="00454B44">
        <w:rPr>
          <w:rStyle w:val="libBold2Char"/>
          <w:rFonts w:hint="cs"/>
          <w:rtl/>
        </w:rPr>
        <w:t>ب علَي</w:t>
      </w:r>
      <w:r w:rsidR="00CC4587" w:rsidRPr="00454B44">
        <w:rPr>
          <w:rStyle w:val="libBold2Char"/>
          <w:rFonts w:hint="cs"/>
          <w:rtl/>
        </w:rPr>
        <w:t>َ</w:t>
      </w:r>
      <w:r w:rsidRPr="00454B44">
        <w:rPr>
          <w:rStyle w:val="libBold2Char"/>
          <w:rFonts w:hint="cs"/>
          <w:rtl/>
        </w:rPr>
        <w:t>ّ متعمداً فليلج النار</w:t>
      </w:r>
      <w:r w:rsidR="00E15146" w:rsidRPr="00454B44">
        <w:rPr>
          <w:rStyle w:val="libBold2Char"/>
          <w:rFonts w:hint="cs"/>
          <w:rtl/>
        </w:rPr>
        <w:t>]</w:t>
      </w:r>
      <w:r w:rsidRPr="00454B44">
        <w:rPr>
          <w:rStyle w:val="libBold2Char"/>
          <w:rFonts w:hint="cs"/>
          <w:rtl/>
        </w:rPr>
        <w:t>.</w:t>
      </w:r>
    </w:p>
    <w:p w:rsidR="001321E9" w:rsidRPr="00454B44" w:rsidRDefault="001321E9" w:rsidP="00043371">
      <w:pPr>
        <w:pStyle w:val="libNormal"/>
        <w:rPr>
          <w:rStyle w:val="libBold2Char"/>
          <w:rtl/>
        </w:rPr>
      </w:pPr>
      <w:r w:rsidRPr="00FC79E5">
        <w:rPr>
          <w:rFonts w:hint="cs"/>
          <w:rtl/>
          <w:lang w:bidi="ar-IQ"/>
        </w:rPr>
        <w:t>روى الحافظ</w:t>
      </w:r>
      <w:r w:rsidR="00751FE6">
        <w:rPr>
          <w:rFonts w:hint="cs"/>
          <w:rtl/>
          <w:lang w:bidi="ar-IQ"/>
        </w:rPr>
        <w:t xml:space="preserve"> أحمد </w:t>
      </w:r>
      <w:r w:rsidRPr="00FC79E5">
        <w:rPr>
          <w:rFonts w:hint="cs"/>
          <w:rtl/>
          <w:lang w:bidi="ar-IQ"/>
        </w:rPr>
        <w:t>بن عبد الله بن</w:t>
      </w:r>
      <w:r w:rsidR="00751FE6">
        <w:rPr>
          <w:rFonts w:hint="cs"/>
          <w:rtl/>
          <w:lang w:bidi="ar-IQ"/>
        </w:rPr>
        <w:t xml:space="preserve"> أحمد </w:t>
      </w:r>
      <w:r w:rsidRPr="00FC79E5">
        <w:rPr>
          <w:rFonts w:hint="cs"/>
          <w:rtl/>
          <w:lang w:bidi="ar-IQ"/>
        </w:rPr>
        <w:t>بن</w:t>
      </w:r>
      <w:r w:rsidR="0025036D">
        <w:rPr>
          <w:rFonts w:hint="cs"/>
          <w:rtl/>
          <w:lang w:bidi="ar-IQ"/>
        </w:rPr>
        <w:t xml:space="preserve"> إسحاق </w:t>
      </w:r>
      <w:r w:rsidRPr="00FC79E5">
        <w:rPr>
          <w:rFonts w:hint="cs"/>
          <w:rtl/>
          <w:lang w:bidi="ar-IQ"/>
        </w:rPr>
        <w:t>المعروف بابي نُعيم ال</w:t>
      </w:r>
      <w:r w:rsidR="00CC4587">
        <w:rPr>
          <w:rFonts w:hint="cs"/>
          <w:rtl/>
          <w:lang w:bidi="ar-IQ"/>
        </w:rPr>
        <w:t>أ</w:t>
      </w:r>
      <w:r w:rsidRPr="00FC79E5">
        <w:rPr>
          <w:rFonts w:hint="cs"/>
          <w:rtl/>
          <w:lang w:bidi="ar-IQ"/>
        </w:rPr>
        <w:t xml:space="preserve">صبهاني في كتابه </w:t>
      </w:r>
      <w:r w:rsidR="00C36AB9">
        <w:rPr>
          <w:rFonts w:hint="cs"/>
          <w:rtl/>
          <w:lang w:bidi="ar-IQ"/>
        </w:rPr>
        <w:t xml:space="preserve">- </w:t>
      </w:r>
      <w:r w:rsidRPr="00FC79E5">
        <w:rPr>
          <w:rFonts w:hint="cs"/>
          <w:rtl/>
          <w:lang w:bidi="ar-IQ"/>
        </w:rPr>
        <w:t>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 علي</w:t>
      </w:r>
      <w:r w:rsidR="00CC4587">
        <w:rPr>
          <w:rFonts w:hint="cs"/>
          <w:rtl/>
          <w:lang w:bidi="ar-IQ"/>
        </w:rPr>
        <w:t>ّ</w:t>
      </w:r>
      <w:r w:rsidRPr="00FC79E5">
        <w:rPr>
          <w:rFonts w:hint="cs"/>
          <w:rtl/>
          <w:lang w:bidi="ar-IQ"/>
        </w:rPr>
        <w:t xml:space="preserve"> </w:t>
      </w:r>
      <w:r w:rsidR="00C13FE9" w:rsidRPr="00C13FE9">
        <w:rPr>
          <w:rStyle w:val="libAlaemChar"/>
          <w:rFonts w:hint="cs"/>
          <w:rtl/>
        </w:rPr>
        <w:t>عليه‌السلام</w:t>
      </w:r>
      <w:r w:rsidR="00C36AB9">
        <w:rPr>
          <w:rFonts w:hint="cs"/>
          <w:rtl/>
          <w:lang w:bidi="ar-IQ"/>
        </w:rPr>
        <w:t>،</w:t>
      </w:r>
      <w:r w:rsidRPr="00FC79E5">
        <w:rPr>
          <w:rFonts w:hint="cs"/>
          <w:rtl/>
          <w:lang w:bidi="ar-IQ"/>
        </w:rPr>
        <w:t xml:space="preserve"> ص 233 ط 1 منشورات مطبعة وزارة الارشاد الاسلامي</w:t>
      </w:r>
      <w:r w:rsidR="00C36AB9">
        <w:rPr>
          <w:rFonts w:hint="cs"/>
          <w:rtl/>
          <w:lang w:bidi="ar-IQ"/>
        </w:rPr>
        <w:t>-</w:t>
      </w:r>
      <w:r w:rsidRPr="00FC79E5">
        <w:rPr>
          <w:rFonts w:hint="cs"/>
          <w:rtl/>
          <w:lang w:bidi="ar-IQ"/>
        </w:rPr>
        <w:t xml:space="preserve"> قال</w:t>
      </w:r>
      <w:r w:rsidR="00C36AB9">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محمد بن حميد</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الحسن بن عبد الجبّار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عبد الرحمان بن عمر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CC4587">
        <w:rPr>
          <w:rFonts w:hint="cs"/>
          <w:rtl/>
          <w:lang w:bidi="ar-IQ"/>
        </w:rPr>
        <w:t>ّ</w:t>
      </w:r>
      <w:r w:rsidRPr="00FC79E5">
        <w:rPr>
          <w:rFonts w:hint="cs"/>
          <w:rtl/>
          <w:lang w:bidi="ar-IQ"/>
        </w:rPr>
        <w:t>ثنا عم</w:t>
      </w:r>
      <w:r w:rsidR="00CC4587">
        <w:rPr>
          <w:rFonts w:hint="cs"/>
          <w:rtl/>
          <w:lang w:bidi="ar-IQ"/>
        </w:rPr>
        <w:t>ّ</w:t>
      </w:r>
      <w:r w:rsidRPr="00FC79E5">
        <w:rPr>
          <w:rFonts w:hint="cs"/>
          <w:rtl/>
          <w:lang w:bidi="ar-IQ"/>
        </w:rPr>
        <w:t>ي و</w:t>
      </w:r>
      <w:r w:rsidR="00CC4587">
        <w:rPr>
          <w:rFonts w:hint="cs"/>
          <w:rtl/>
          <w:lang w:bidi="ar-IQ"/>
        </w:rPr>
        <w:t>أ</w:t>
      </w:r>
      <w:r w:rsidRPr="00FC79E5">
        <w:rPr>
          <w:rFonts w:hint="cs"/>
          <w:rtl/>
          <w:lang w:bidi="ar-IQ"/>
        </w:rPr>
        <w:t>بو مالك الجنبي عن ال</w:t>
      </w:r>
      <w:r w:rsidR="00CC4587">
        <w:rPr>
          <w:rFonts w:hint="cs"/>
          <w:rtl/>
          <w:lang w:bidi="ar-IQ"/>
        </w:rPr>
        <w:t>أ</w:t>
      </w:r>
      <w:r w:rsidRPr="00FC79E5">
        <w:rPr>
          <w:rFonts w:hint="cs"/>
          <w:rtl/>
          <w:lang w:bidi="ar-IQ"/>
        </w:rPr>
        <w:t>جلح الكندي عن قيس ال</w:t>
      </w:r>
      <w:r w:rsidR="00CC4587">
        <w:rPr>
          <w:rFonts w:hint="cs"/>
          <w:rtl/>
          <w:lang w:bidi="ar-IQ"/>
        </w:rPr>
        <w:t>أ</w:t>
      </w:r>
      <w:r w:rsidRPr="00FC79E5">
        <w:rPr>
          <w:rFonts w:hint="cs"/>
          <w:rtl/>
          <w:lang w:bidi="ar-IQ"/>
        </w:rPr>
        <w:t>شعري:</w:t>
      </w:r>
      <w:r w:rsidR="00C36AB9">
        <w:rPr>
          <w:rFonts w:hint="cs"/>
          <w:rtl/>
          <w:lang w:bidi="ar-IQ"/>
        </w:rPr>
        <w:t xml:space="preserve"> </w:t>
      </w:r>
      <w:r w:rsidRPr="00FC79E5">
        <w:rPr>
          <w:rFonts w:hint="cs"/>
          <w:rtl/>
          <w:lang w:bidi="ar-IQ"/>
        </w:rPr>
        <w:t>عن ربعي بن حراش قال</w:t>
      </w:r>
      <w:r w:rsidR="003112D6" w:rsidRPr="00FC79E5">
        <w:rPr>
          <w:rFonts w:hint="cs"/>
          <w:rtl/>
          <w:lang w:bidi="ar-IQ"/>
        </w:rPr>
        <w:t>:</w:t>
      </w:r>
      <w:r w:rsidRPr="00FC79E5">
        <w:rPr>
          <w:rFonts w:hint="cs"/>
          <w:rtl/>
          <w:lang w:bidi="ar-IQ"/>
        </w:rPr>
        <w:t xml:space="preserve"> خطبنا</w:t>
      </w:r>
      <w:r w:rsidR="00674E3D">
        <w:rPr>
          <w:rFonts w:hint="cs"/>
          <w:rtl/>
          <w:lang w:bidi="ar-IQ"/>
        </w:rPr>
        <w:t xml:space="preserve"> عليّ بن أبي طالب </w:t>
      </w:r>
      <w:r w:rsidRPr="00FC79E5">
        <w:rPr>
          <w:rFonts w:hint="cs"/>
          <w:rtl/>
          <w:lang w:bidi="ar-IQ"/>
        </w:rPr>
        <w:t>بالمدائن فقال</w:t>
      </w:r>
      <w:r w:rsidR="003112D6" w:rsidRPr="00FC79E5">
        <w:rPr>
          <w:rFonts w:hint="cs"/>
          <w:rtl/>
          <w:lang w:bidi="ar-IQ"/>
        </w:rPr>
        <w:t>:</w:t>
      </w:r>
      <w:r w:rsidRPr="00FC79E5">
        <w:rPr>
          <w:rFonts w:hint="cs"/>
          <w:rtl/>
          <w:lang w:bidi="ar-IQ"/>
        </w:rPr>
        <w:t xml:space="preserve"> </w:t>
      </w:r>
      <w:r w:rsidR="00E15146" w:rsidRPr="00454B44">
        <w:rPr>
          <w:rStyle w:val="libBold2Char"/>
          <w:rFonts w:hint="cs"/>
          <w:rtl/>
        </w:rPr>
        <w:t>[</w:t>
      </w:r>
      <w:r w:rsidRPr="00454B44">
        <w:rPr>
          <w:rStyle w:val="libBold2Char"/>
          <w:rFonts w:hint="cs"/>
          <w:rtl/>
        </w:rPr>
        <w:t>جاء سهيل بن عمرو</w:t>
      </w:r>
      <w:r w:rsidR="009E53C7" w:rsidRPr="00454B44">
        <w:rPr>
          <w:rStyle w:val="libBold2Char"/>
          <w:rFonts w:hint="cs"/>
          <w:rtl/>
        </w:rPr>
        <w:t xml:space="preserve"> إلى </w:t>
      </w:r>
      <w:r w:rsidRPr="00454B44">
        <w:rPr>
          <w:rStyle w:val="libBold2Char"/>
          <w:rFonts w:hint="cs"/>
          <w:rtl/>
        </w:rPr>
        <w:t>رسول الله</w:t>
      </w:r>
      <w:r w:rsidRPr="00CA1393">
        <w:rPr>
          <w:rStyle w:val="libBold2Char"/>
          <w:rFonts w:hint="cs"/>
          <w:rtl/>
        </w:rPr>
        <w:t xml:space="preserve"> </w:t>
      </w:r>
      <w:r w:rsidR="00BB6262">
        <w:rPr>
          <w:rFonts w:hint="cs"/>
          <w:rtl/>
        </w:rPr>
        <w:t>صلى الله عليه وآله</w:t>
      </w:r>
      <w:r w:rsidR="009C7FA7" w:rsidRPr="00454B44">
        <w:rPr>
          <w:rStyle w:val="libBold2Char"/>
          <w:rFonts w:hint="cs"/>
          <w:rtl/>
        </w:rPr>
        <w:t xml:space="preserve"> </w:t>
      </w:r>
      <w:r w:rsidRPr="00454B44">
        <w:rPr>
          <w:rStyle w:val="libBold2Char"/>
          <w:rFonts w:hint="cs"/>
          <w:rtl/>
        </w:rPr>
        <w:t>فقال</w:t>
      </w:r>
      <w:r w:rsidR="003112D6" w:rsidRPr="00454B44">
        <w:rPr>
          <w:rStyle w:val="libBold2Char"/>
          <w:rFonts w:hint="cs"/>
          <w:rtl/>
        </w:rPr>
        <w:t>:</w:t>
      </w:r>
      <w:r w:rsidRPr="00454B44">
        <w:rPr>
          <w:rStyle w:val="libBold2Char"/>
          <w:rFonts w:hint="cs"/>
          <w:rtl/>
        </w:rPr>
        <w:t xml:space="preserve"> </w:t>
      </w:r>
      <w:r w:rsidR="00CC4587" w:rsidRPr="00454B44">
        <w:rPr>
          <w:rStyle w:val="libBold2Char"/>
          <w:rFonts w:hint="cs"/>
          <w:rtl/>
        </w:rPr>
        <w:t>أ</w:t>
      </w:r>
      <w:r w:rsidRPr="00454B44">
        <w:rPr>
          <w:rStyle w:val="libBold2Char"/>
          <w:rFonts w:hint="cs"/>
          <w:rtl/>
        </w:rPr>
        <w:t xml:space="preserve">ردد علينا </w:t>
      </w:r>
      <w:r w:rsidR="00043371" w:rsidRPr="00454B44">
        <w:rPr>
          <w:rStyle w:val="libBold2Char"/>
          <w:rFonts w:hint="cs"/>
          <w:rtl/>
        </w:rPr>
        <w:t>أ</w:t>
      </w:r>
      <w:r w:rsidR="0034003F" w:rsidRPr="00454B44">
        <w:rPr>
          <w:rStyle w:val="libBold2Char"/>
          <w:rFonts w:hint="cs"/>
          <w:rtl/>
        </w:rPr>
        <w:t>بن</w:t>
      </w:r>
      <w:r w:rsidRPr="00454B44">
        <w:rPr>
          <w:rStyle w:val="libBold2Char"/>
          <w:rFonts w:hint="cs"/>
          <w:rtl/>
        </w:rPr>
        <w:t>اءنا و</w:t>
      </w:r>
      <w:r w:rsidR="00CC4587" w:rsidRPr="00454B44">
        <w:rPr>
          <w:rStyle w:val="libBold2Char"/>
          <w:rFonts w:hint="cs"/>
          <w:rtl/>
        </w:rPr>
        <w:t>أ</w:t>
      </w:r>
      <w:r w:rsidRPr="00454B44">
        <w:rPr>
          <w:rStyle w:val="libBold2Char"/>
          <w:rFonts w:hint="cs"/>
          <w:rtl/>
        </w:rPr>
        <w:t>رقاءنا فانم</w:t>
      </w:r>
      <w:r w:rsidR="00CC4587" w:rsidRPr="00454B44">
        <w:rPr>
          <w:rStyle w:val="libBold2Char"/>
          <w:rFonts w:hint="cs"/>
          <w:rtl/>
        </w:rPr>
        <w:t>ّ</w:t>
      </w:r>
      <w:r w:rsidRPr="00454B44">
        <w:rPr>
          <w:rStyle w:val="libBold2Char"/>
          <w:rFonts w:hint="cs"/>
          <w:rtl/>
        </w:rPr>
        <w:t xml:space="preserve">ا خرجوا </w:t>
      </w:r>
      <w:r w:rsidR="00E15146" w:rsidRPr="00454B44">
        <w:rPr>
          <w:rStyle w:val="libBold2Char"/>
          <w:rFonts w:hint="cs"/>
          <w:rtl/>
        </w:rPr>
        <w:t>[</w:t>
      </w:r>
      <w:r w:rsidR="00CC4587" w:rsidRPr="00454B44">
        <w:rPr>
          <w:rStyle w:val="libBold2Char"/>
          <w:rFonts w:hint="cs"/>
          <w:rtl/>
        </w:rPr>
        <w:t>إ</w:t>
      </w:r>
      <w:r w:rsidRPr="00454B44">
        <w:rPr>
          <w:rStyle w:val="libBold2Char"/>
          <w:rFonts w:hint="cs"/>
          <w:rtl/>
        </w:rPr>
        <w:t>ليك</w:t>
      </w:r>
      <w:r w:rsidR="00E15146" w:rsidRPr="00454B44">
        <w:rPr>
          <w:rStyle w:val="libBold2Char"/>
          <w:rFonts w:hint="cs"/>
          <w:rtl/>
        </w:rPr>
        <w:t>]</w:t>
      </w:r>
      <w:r w:rsidRPr="00454B44">
        <w:rPr>
          <w:rStyle w:val="libBold2Char"/>
          <w:rFonts w:hint="cs"/>
          <w:rtl/>
        </w:rPr>
        <w:t xml:space="preserve"> تعو</w:t>
      </w:r>
      <w:r w:rsidR="00CC4587" w:rsidRPr="00454B44">
        <w:rPr>
          <w:rStyle w:val="libBold2Char"/>
          <w:rFonts w:hint="cs"/>
          <w:rtl/>
        </w:rPr>
        <w:t>ّ</w:t>
      </w:r>
      <w:r w:rsidR="00C36AB9" w:rsidRPr="00454B44">
        <w:rPr>
          <w:rStyle w:val="libBold2Char"/>
          <w:rFonts w:hint="cs"/>
          <w:rtl/>
        </w:rPr>
        <w:t xml:space="preserve">ذاً بالاسلام، </w:t>
      </w:r>
      <w:r w:rsidRPr="00454B44">
        <w:rPr>
          <w:rStyle w:val="libBold2Char"/>
          <w:rFonts w:hint="cs"/>
          <w:rtl/>
        </w:rPr>
        <w:t>فقال النبي</w:t>
      </w:r>
      <w:r w:rsidRPr="00CA1393">
        <w:rPr>
          <w:rStyle w:val="libBold2Char"/>
          <w:rFonts w:hint="cs"/>
          <w:rtl/>
        </w:rPr>
        <w:t xml:space="preserve"> </w:t>
      </w:r>
      <w:r w:rsidR="00BB6262">
        <w:rPr>
          <w:rFonts w:hint="cs"/>
          <w:rtl/>
        </w:rPr>
        <w:t>صلى الله عليه وآله</w:t>
      </w:r>
      <w:r w:rsidR="003112D6" w:rsidRPr="00CA1393">
        <w:rPr>
          <w:rStyle w:val="libBold2Char"/>
          <w:rFonts w:hint="cs"/>
          <w:rtl/>
        </w:rPr>
        <w:t>:</w:t>
      </w:r>
      <w:r w:rsidRPr="00CA1393">
        <w:rPr>
          <w:rStyle w:val="libBold2Char"/>
          <w:rFonts w:hint="cs"/>
          <w:rtl/>
        </w:rPr>
        <w:t xml:space="preserve"> </w:t>
      </w:r>
      <w:r w:rsidRPr="00454B44">
        <w:rPr>
          <w:rStyle w:val="libBold2Char"/>
          <w:rFonts w:hint="cs"/>
          <w:rtl/>
        </w:rPr>
        <w:t>ولن تن</w:t>
      </w:r>
      <w:r w:rsidR="00043371" w:rsidRPr="00454B44">
        <w:rPr>
          <w:rStyle w:val="libBold2Char"/>
          <w:rFonts w:hint="cs"/>
          <w:rtl/>
        </w:rPr>
        <w:t>ت</w:t>
      </w:r>
      <w:r w:rsidRPr="00454B44">
        <w:rPr>
          <w:rStyle w:val="libBold2Char"/>
          <w:rFonts w:hint="cs"/>
          <w:rtl/>
        </w:rPr>
        <w:t>هوا يا معشر قريش حت</w:t>
      </w:r>
      <w:r w:rsidR="00B451B5">
        <w:rPr>
          <w:rStyle w:val="libBold2Char"/>
          <w:rFonts w:hint="cs"/>
          <w:rtl/>
        </w:rPr>
        <w:t>ّ</w:t>
      </w:r>
      <w:r w:rsidRPr="00454B44">
        <w:rPr>
          <w:rStyle w:val="libBold2Char"/>
          <w:rFonts w:hint="cs"/>
          <w:rtl/>
        </w:rPr>
        <w:t xml:space="preserve">ى يبعث الله عليكم رجلاً </w:t>
      </w:r>
      <w:r w:rsidR="00C36AB9" w:rsidRPr="00454B44">
        <w:rPr>
          <w:rStyle w:val="libBold2Char"/>
          <w:rFonts w:hint="cs"/>
          <w:rtl/>
        </w:rPr>
        <w:t>ا</w:t>
      </w:r>
      <w:r w:rsidRPr="00454B44">
        <w:rPr>
          <w:rStyle w:val="libBold2Char"/>
          <w:rFonts w:hint="cs"/>
          <w:rtl/>
        </w:rPr>
        <w:t>متحن الله قلبه للايمان</w:t>
      </w:r>
      <w:r w:rsidR="00E15146" w:rsidRPr="00454B44">
        <w:rPr>
          <w:rStyle w:val="libBold2Char"/>
          <w:rFonts w:hint="cs"/>
          <w:rtl/>
        </w:rPr>
        <w:t>]</w:t>
      </w:r>
      <w:r w:rsidR="003112D6" w:rsidRPr="00454B44">
        <w:rPr>
          <w:rStyle w:val="libBold2Char"/>
          <w:rFonts w:hint="cs"/>
          <w:rtl/>
        </w:rPr>
        <w:t>.</w:t>
      </w:r>
    </w:p>
    <w:p w:rsidR="001D30AD" w:rsidRDefault="001321E9" w:rsidP="00454B44">
      <w:pPr>
        <w:pStyle w:val="libNormal"/>
        <w:rPr>
          <w:rtl/>
          <w:lang w:bidi="ar-IQ"/>
        </w:rPr>
      </w:pPr>
      <w:r w:rsidRPr="00FC79E5">
        <w:rPr>
          <w:rFonts w:hint="cs"/>
          <w:rtl/>
          <w:lang w:bidi="ar-IQ"/>
        </w:rPr>
        <w:t>روى الحافظ</w:t>
      </w:r>
      <w:r w:rsidR="0007120A">
        <w:rPr>
          <w:rFonts w:hint="cs"/>
          <w:rtl/>
          <w:lang w:bidi="ar-IQ"/>
        </w:rPr>
        <w:t xml:space="preserve"> أبو </w:t>
      </w:r>
      <w:r w:rsidRPr="00FC79E5">
        <w:rPr>
          <w:rFonts w:hint="cs"/>
          <w:rtl/>
          <w:lang w:bidi="ar-IQ"/>
        </w:rPr>
        <w:t>بكر</w:t>
      </w:r>
      <w:r w:rsidR="00751FE6">
        <w:rPr>
          <w:rFonts w:hint="cs"/>
          <w:rtl/>
          <w:lang w:bidi="ar-IQ"/>
        </w:rPr>
        <w:t xml:space="preserve"> أحمد </w:t>
      </w:r>
      <w:r w:rsidRPr="00FC79E5">
        <w:rPr>
          <w:rFonts w:hint="cs"/>
          <w:rtl/>
          <w:lang w:bidi="ar-IQ"/>
        </w:rPr>
        <w:t>بن علي بن ثابت الخطيب البغدادي في كتاب تاريخ بغداد</w:t>
      </w:r>
      <w:r w:rsidR="00666994">
        <w:rPr>
          <w:rFonts w:hint="cs"/>
          <w:rtl/>
          <w:lang w:bidi="ar-IQ"/>
        </w:rPr>
        <w:t>:</w:t>
      </w:r>
      <w:r w:rsidR="003C2E10">
        <w:rPr>
          <w:rFonts w:hint="cs"/>
          <w:rtl/>
          <w:lang w:bidi="ar-IQ"/>
        </w:rPr>
        <w:t xml:space="preserve"> ج </w:t>
      </w:r>
      <w:r w:rsidR="003C2E10" w:rsidRPr="00FC79E5">
        <w:rPr>
          <w:rFonts w:hint="cs"/>
          <w:rtl/>
          <w:lang w:bidi="ar-IQ"/>
        </w:rPr>
        <w:t>1</w:t>
      </w:r>
      <w:r w:rsidRPr="00FC79E5">
        <w:rPr>
          <w:rFonts w:hint="cs"/>
          <w:rtl/>
          <w:lang w:bidi="ar-IQ"/>
        </w:rPr>
        <w:t xml:space="preserve"> ص 133 </w:t>
      </w:r>
      <w:r w:rsidR="00227F26">
        <w:rPr>
          <w:rtl/>
          <w:lang w:bidi="ar-IQ"/>
        </w:rPr>
        <w:t>-</w:t>
      </w:r>
      <w:r w:rsidRPr="00FC79E5">
        <w:rPr>
          <w:rFonts w:hint="cs"/>
          <w:rtl/>
          <w:lang w:bidi="ar-IQ"/>
        </w:rPr>
        <w:t xml:space="preserve"> 134</w:t>
      </w:r>
      <w:r w:rsidR="003112D6" w:rsidRPr="00FC79E5">
        <w:rPr>
          <w:rFonts w:hint="cs"/>
          <w:rtl/>
          <w:lang w:bidi="ar-IQ"/>
        </w:rPr>
        <w:t>،</w:t>
      </w:r>
      <w:r w:rsidRPr="00FC79E5">
        <w:rPr>
          <w:rFonts w:hint="cs"/>
          <w:rtl/>
          <w:lang w:bidi="ar-IQ"/>
        </w:rPr>
        <w:t xml:space="preserve"> ج 8 ص 433 قال</w:t>
      </w:r>
      <w:r w:rsidR="003112D6" w:rsidRPr="00FC79E5">
        <w:rPr>
          <w:rFonts w:hint="cs"/>
          <w:rtl/>
          <w:lang w:bidi="ar-IQ"/>
        </w:rPr>
        <w:t>:</w:t>
      </w:r>
      <w:r w:rsidR="00C36AB9">
        <w:rPr>
          <w:rFonts w:hint="cs"/>
          <w:rtl/>
          <w:lang w:bidi="ar-IQ"/>
        </w:rPr>
        <w:t xml:space="preserve"> </w:t>
      </w:r>
      <w:r w:rsidRPr="00FC79E5">
        <w:rPr>
          <w:rFonts w:hint="cs"/>
          <w:rtl/>
          <w:lang w:bidi="ar-IQ"/>
        </w:rPr>
        <w:t>عن ربعي بن حراش قال</w:t>
      </w:r>
      <w:r w:rsidR="003112D6" w:rsidRPr="00FC79E5">
        <w:rPr>
          <w:rFonts w:hint="cs"/>
          <w:rtl/>
          <w:lang w:bidi="ar-IQ"/>
        </w:rPr>
        <w:t>:</w:t>
      </w:r>
      <w:r w:rsidRPr="00FC79E5">
        <w:rPr>
          <w:rFonts w:hint="cs"/>
          <w:rtl/>
          <w:lang w:bidi="ar-IQ"/>
        </w:rPr>
        <w:t xml:space="preserve"> سمعت علي</w:t>
      </w:r>
      <w:r w:rsidR="00CC4587">
        <w:rPr>
          <w:rFonts w:hint="cs"/>
          <w:rtl/>
          <w:lang w:bidi="ar-IQ"/>
        </w:rPr>
        <w:t>ّ</w:t>
      </w:r>
      <w:r w:rsidRPr="00FC79E5">
        <w:rPr>
          <w:rFonts w:hint="cs"/>
          <w:rtl/>
          <w:lang w:bidi="ar-IQ"/>
        </w:rPr>
        <w:t xml:space="preserve">اً </w:t>
      </w:r>
      <w:r w:rsidR="00C13FE9" w:rsidRPr="00C13FE9">
        <w:rPr>
          <w:rStyle w:val="libAlaemChar"/>
          <w:rFonts w:hint="cs"/>
          <w:rtl/>
        </w:rPr>
        <w:t>عليه‌السلام</w:t>
      </w:r>
      <w:r w:rsidRPr="00FC79E5">
        <w:rPr>
          <w:rFonts w:hint="cs"/>
          <w:rtl/>
          <w:lang w:bidi="ar-IQ"/>
        </w:rPr>
        <w:t xml:space="preserve"> يقول وهو بالمدائن</w:t>
      </w:r>
      <w:r w:rsidR="003112D6" w:rsidRPr="00454B44">
        <w:rPr>
          <w:rStyle w:val="libBold2Char"/>
          <w:rFonts w:hint="cs"/>
          <w:rtl/>
        </w:rPr>
        <w:t>:</w:t>
      </w:r>
      <w:r w:rsidR="00E15146" w:rsidRPr="00454B44">
        <w:rPr>
          <w:rStyle w:val="libBold2Char"/>
          <w:rFonts w:hint="cs"/>
          <w:rtl/>
        </w:rPr>
        <w:t>[</w:t>
      </w:r>
      <w:r w:rsidRPr="00454B44">
        <w:rPr>
          <w:rStyle w:val="libBold2Char"/>
          <w:rFonts w:hint="cs"/>
          <w:rtl/>
        </w:rPr>
        <w:t>جاء سهيل بن عمرو</w:t>
      </w:r>
      <w:r w:rsidR="009E53C7" w:rsidRPr="00454B44">
        <w:rPr>
          <w:rStyle w:val="libBold2Char"/>
          <w:rFonts w:hint="cs"/>
          <w:rtl/>
        </w:rPr>
        <w:t xml:space="preserve"> إلى </w:t>
      </w:r>
      <w:r w:rsidRPr="00454B44">
        <w:rPr>
          <w:rStyle w:val="libBold2Char"/>
          <w:rFonts w:hint="cs"/>
          <w:rtl/>
        </w:rPr>
        <w:t>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454B44">
        <w:rPr>
          <w:rStyle w:val="libBold2Char"/>
          <w:rFonts w:hint="cs"/>
          <w:rtl/>
        </w:rPr>
        <w:t>فقال</w:t>
      </w:r>
      <w:r w:rsidR="003112D6" w:rsidRPr="00454B44">
        <w:rPr>
          <w:rStyle w:val="libBold2Char"/>
          <w:rFonts w:hint="cs"/>
          <w:rtl/>
        </w:rPr>
        <w:t>:</w:t>
      </w:r>
      <w:r w:rsidRPr="00454B44">
        <w:rPr>
          <w:rStyle w:val="libBold2Char"/>
          <w:rFonts w:hint="cs"/>
          <w:rtl/>
        </w:rPr>
        <w:t xml:space="preserve"> </w:t>
      </w:r>
      <w:r w:rsidR="00CC4587" w:rsidRPr="00454B44">
        <w:rPr>
          <w:rStyle w:val="libBold2Char"/>
          <w:rFonts w:hint="cs"/>
          <w:rtl/>
        </w:rPr>
        <w:t>إ</w:t>
      </w:r>
      <w:r w:rsidRPr="00454B44">
        <w:rPr>
          <w:rStyle w:val="libBold2Char"/>
          <w:rFonts w:hint="cs"/>
          <w:rtl/>
        </w:rPr>
        <w:t>ن</w:t>
      </w:r>
      <w:r w:rsidR="00CC4587" w:rsidRPr="00454B44">
        <w:rPr>
          <w:rStyle w:val="libBold2Char"/>
          <w:rFonts w:hint="cs"/>
          <w:rtl/>
        </w:rPr>
        <w:t>ّ</w:t>
      </w:r>
      <w:r w:rsidRPr="00454B44">
        <w:rPr>
          <w:rStyle w:val="libBold2Char"/>
          <w:rFonts w:hint="cs"/>
          <w:rtl/>
        </w:rPr>
        <w:t xml:space="preserve">ه قد خرج </w:t>
      </w:r>
      <w:r w:rsidR="00CC4587" w:rsidRPr="00454B44">
        <w:rPr>
          <w:rStyle w:val="libBold2Char"/>
          <w:rFonts w:hint="cs"/>
          <w:rtl/>
        </w:rPr>
        <w:t>إ</w:t>
      </w:r>
      <w:r w:rsidRPr="00454B44">
        <w:rPr>
          <w:rStyle w:val="libBold2Char"/>
          <w:rFonts w:hint="cs"/>
          <w:rtl/>
        </w:rPr>
        <w:t xml:space="preserve">ليك ناس من </w:t>
      </w:r>
      <w:r w:rsidR="00CC4587" w:rsidRPr="00454B44">
        <w:rPr>
          <w:rStyle w:val="libBold2Char"/>
          <w:rFonts w:hint="cs"/>
          <w:rtl/>
        </w:rPr>
        <w:t>أ</w:t>
      </w:r>
      <w:r w:rsidRPr="00454B44">
        <w:rPr>
          <w:rStyle w:val="libBold2Char"/>
          <w:rFonts w:hint="cs"/>
          <w:rtl/>
        </w:rPr>
        <w:t>رق</w:t>
      </w:r>
      <w:r w:rsidR="00CC4587" w:rsidRPr="00454B44">
        <w:rPr>
          <w:rStyle w:val="libBold2Char"/>
          <w:rFonts w:hint="cs"/>
          <w:rtl/>
        </w:rPr>
        <w:t>ّ</w:t>
      </w:r>
      <w:r w:rsidRPr="00454B44">
        <w:rPr>
          <w:rStyle w:val="libBold2Char"/>
          <w:rFonts w:hint="cs"/>
          <w:rtl/>
        </w:rPr>
        <w:t>ائنا ليس بهم الدين تعيذاً فارددهم علينا</w:t>
      </w:r>
      <w:r w:rsidR="003112D6" w:rsidRPr="00454B44">
        <w:rPr>
          <w:rStyle w:val="libBold2Char"/>
          <w:rFonts w:hint="cs"/>
          <w:rtl/>
        </w:rPr>
        <w:t>؟</w:t>
      </w:r>
      <w:r w:rsidRPr="00454B44">
        <w:rPr>
          <w:rStyle w:val="libBold2Char"/>
          <w:rFonts w:hint="cs"/>
          <w:rtl/>
        </w:rPr>
        <w:t xml:space="preserve"> فقال له</w:t>
      </w:r>
      <w:r w:rsidR="0007120A" w:rsidRPr="00454B44">
        <w:rPr>
          <w:rStyle w:val="libBold2Char"/>
          <w:rFonts w:hint="cs"/>
          <w:rtl/>
        </w:rPr>
        <w:t xml:space="preserve"> أبو </w:t>
      </w:r>
      <w:r w:rsidRPr="00454B44">
        <w:rPr>
          <w:rStyle w:val="libBold2Char"/>
          <w:rFonts w:hint="cs"/>
          <w:rtl/>
        </w:rPr>
        <w:t xml:space="preserve">بكر وعمر صدق يا رسول الله فقال رسول الله </w:t>
      </w:r>
      <w:r w:rsidR="00BB6262" w:rsidRPr="00BB6262">
        <w:rPr>
          <w:rFonts w:hint="cs"/>
          <w:rtl/>
        </w:rPr>
        <w:t>صلى الله عليه وآله وسلم</w:t>
      </w:r>
      <w:r w:rsidR="003112D6" w:rsidRPr="00454B44">
        <w:rPr>
          <w:rStyle w:val="libBold2Char"/>
          <w:rFonts w:hint="cs"/>
          <w:rtl/>
        </w:rPr>
        <w:t>:</w:t>
      </w:r>
      <w:r w:rsidRPr="00454B44">
        <w:rPr>
          <w:rStyle w:val="libBold2Char"/>
          <w:rFonts w:hint="cs"/>
          <w:rtl/>
        </w:rPr>
        <w:t xml:space="preserve"> لن تنتهوا يا معاشر قريش حت</w:t>
      </w:r>
      <w:r w:rsidR="00B451B5">
        <w:rPr>
          <w:rStyle w:val="libBold2Char"/>
          <w:rFonts w:hint="cs"/>
          <w:rtl/>
        </w:rPr>
        <w:t>ّ</w:t>
      </w:r>
      <w:r w:rsidRPr="00454B44">
        <w:rPr>
          <w:rStyle w:val="libBold2Char"/>
          <w:rFonts w:hint="cs"/>
          <w:rtl/>
        </w:rPr>
        <w:t xml:space="preserve">ى يبعث الله عليكم رجلاً امتحن الله قلبه بالايمان يضرب </w:t>
      </w:r>
      <w:r w:rsidR="00CC4587" w:rsidRPr="00454B44">
        <w:rPr>
          <w:rStyle w:val="libBold2Char"/>
          <w:rFonts w:hint="cs"/>
          <w:rtl/>
        </w:rPr>
        <w:t>أ</w:t>
      </w:r>
      <w:r w:rsidRPr="00454B44">
        <w:rPr>
          <w:rStyle w:val="libBold2Char"/>
          <w:rFonts w:hint="cs"/>
          <w:rtl/>
        </w:rPr>
        <w:t>عناقكم</w:t>
      </w:r>
      <w:r w:rsidR="00153766" w:rsidRPr="00454B44">
        <w:rPr>
          <w:rStyle w:val="libBold2Char"/>
          <w:rFonts w:hint="cs"/>
          <w:rtl/>
        </w:rPr>
        <w:t xml:space="preserve"> وأنتم</w:t>
      </w:r>
      <w:r w:rsidR="003C2E10" w:rsidRPr="00454B44">
        <w:rPr>
          <w:rStyle w:val="libBold2Char"/>
          <w:rFonts w:hint="cs"/>
          <w:rtl/>
        </w:rPr>
        <w:t xml:space="preserve"> </w:t>
      </w:r>
      <w:r w:rsidRPr="00454B44">
        <w:rPr>
          <w:rStyle w:val="libBold2Char"/>
          <w:rFonts w:hint="cs"/>
          <w:rtl/>
        </w:rPr>
        <w:t xml:space="preserve">مجفلون عنه </w:t>
      </w:r>
      <w:r w:rsidR="00CC4587" w:rsidRPr="00454B44">
        <w:rPr>
          <w:rStyle w:val="libBold2Char"/>
          <w:rFonts w:hint="cs"/>
          <w:rtl/>
        </w:rPr>
        <w:t>إ</w:t>
      </w:r>
      <w:r w:rsidRPr="00454B44">
        <w:rPr>
          <w:rStyle w:val="libBold2Char"/>
          <w:rFonts w:hint="cs"/>
          <w:rtl/>
        </w:rPr>
        <w:t>جفال النعم</w:t>
      </w:r>
      <w:r w:rsidRPr="00FC79E5">
        <w:rPr>
          <w:rFonts w:hint="cs"/>
          <w:rtl/>
          <w:lang w:bidi="ar-IQ"/>
        </w:rPr>
        <w:t xml:space="preserve"> فقال</w:t>
      </w:r>
      <w:r w:rsidR="0007120A">
        <w:rPr>
          <w:rFonts w:hint="cs"/>
          <w:rtl/>
          <w:lang w:bidi="ar-IQ"/>
        </w:rPr>
        <w:t xml:space="preserve"> أبو </w:t>
      </w:r>
      <w:r w:rsidRPr="00FC79E5">
        <w:rPr>
          <w:rFonts w:hint="cs"/>
          <w:rtl/>
          <w:lang w:bidi="ar-IQ"/>
        </w:rPr>
        <w:t>بكر</w:t>
      </w:r>
      <w:r w:rsidR="003112D6" w:rsidRPr="00FC79E5">
        <w:rPr>
          <w:rFonts w:hint="cs"/>
          <w:rtl/>
          <w:lang w:bidi="ar-IQ"/>
        </w:rPr>
        <w:t>:</w:t>
      </w:r>
      <w:r w:rsidRPr="00FC79E5">
        <w:rPr>
          <w:rFonts w:hint="cs"/>
          <w:rtl/>
          <w:lang w:bidi="ar-IQ"/>
        </w:rPr>
        <w:t xml:space="preserve"> </w:t>
      </w:r>
      <w:r w:rsidR="00CC4587">
        <w:rPr>
          <w:rFonts w:hint="cs"/>
          <w:rtl/>
          <w:lang w:bidi="ar-IQ"/>
        </w:rPr>
        <w:t>أ</w:t>
      </w:r>
      <w:r w:rsidRPr="00FC79E5">
        <w:rPr>
          <w:rFonts w:hint="cs"/>
          <w:rtl/>
          <w:lang w:bidi="ar-IQ"/>
        </w:rPr>
        <w:t>نا هو يا رسول الله</w:t>
      </w:r>
      <w:r w:rsidR="003112D6" w:rsidRPr="00FC79E5">
        <w:rPr>
          <w:rFonts w:hint="cs"/>
          <w:rtl/>
          <w:lang w:bidi="ar-IQ"/>
        </w:rPr>
        <w:t>؟</w:t>
      </w:r>
      <w:r w:rsidRPr="00FC79E5">
        <w:rPr>
          <w:rFonts w:hint="cs"/>
          <w:rtl/>
          <w:lang w:bidi="ar-IQ"/>
        </w:rPr>
        <w:t xml:space="preserve"> </w:t>
      </w:r>
    </w:p>
    <w:p w:rsidR="00030331" w:rsidRDefault="00030331" w:rsidP="003C1BA6">
      <w:pPr>
        <w:pStyle w:val="libPoemTiniChar"/>
        <w:rPr>
          <w:rtl/>
        </w:rPr>
      </w:pPr>
      <w:r>
        <w:rPr>
          <w:rtl/>
        </w:rPr>
        <w:br w:type="page"/>
      </w:r>
    </w:p>
    <w:p w:rsidR="001321E9" w:rsidRPr="00FC79E5" w:rsidRDefault="001321E9" w:rsidP="00454B44">
      <w:pPr>
        <w:pStyle w:val="libNormal"/>
        <w:rPr>
          <w:rtl/>
          <w:lang w:bidi="ar-IQ"/>
        </w:rPr>
      </w:pPr>
      <w:r w:rsidRPr="00FC79E5">
        <w:rPr>
          <w:rFonts w:hint="cs"/>
          <w:rtl/>
          <w:lang w:bidi="ar-IQ"/>
        </w:rPr>
        <w:lastRenderedPageBreak/>
        <w:t>قال</w:t>
      </w:r>
      <w:r w:rsidR="003112D6" w:rsidRPr="00FC79E5">
        <w:rPr>
          <w:rFonts w:hint="cs"/>
          <w:rtl/>
          <w:lang w:bidi="ar-IQ"/>
        </w:rPr>
        <w:t>:</w:t>
      </w:r>
      <w:r w:rsidRPr="00FC79E5">
        <w:rPr>
          <w:rFonts w:hint="cs"/>
          <w:rtl/>
          <w:lang w:bidi="ar-IQ"/>
        </w:rPr>
        <w:t xml:space="preserve"> </w:t>
      </w:r>
      <w:r w:rsidRPr="00454B44">
        <w:rPr>
          <w:rStyle w:val="libBold2Char"/>
          <w:rFonts w:hint="cs"/>
          <w:rtl/>
        </w:rPr>
        <w:t>لا</w:t>
      </w:r>
      <w:r w:rsidRPr="00FC79E5">
        <w:rPr>
          <w:rFonts w:hint="cs"/>
          <w:rtl/>
          <w:lang w:bidi="ar-IQ"/>
        </w:rPr>
        <w:t xml:space="preserve"> قال عمر</w:t>
      </w:r>
      <w:r w:rsidR="003112D6" w:rsidRPr="00FC79E5">
        <w:rPr>
          <w:rFonts w:hint="cs"/>
          <w:rtl/>
          <w:lang w:bidi="ar-IQ"/>
        </w:rPr>
        <w:t>:</w:t>
      </w:r>
      <w:r w:rsidRPr="00FC79E5">
        <w:rPr>
          <w:rFonts w:hint="cs"/>
          <w:rtl/>
          <w:lang w:bidi="ar-IQ"/>
        </w:rPr>
        <w:t xml:space="preserve"> </w:t>
      </w:r>
      <w:r w:rsidR="00CC4587">
        <w:rPr>
          <w:rFonts w:hint="cs"/>
          <w:rtl/>
          <w:lang w:bidi="ar-IQ"/>
        </w:rPr>
        <w:t>أ</w:t>
      </w:r>
      <w:r w:rsidRPr="00FC79E5">
        <w:rPr>
          <w:rFonts w:hint="cs"/>
          <w:rtl/>
          <w:lang w:bidi="ar-IQ"/>
        </w:rPr>
        <w:t>نا هو يا رسول الله</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454B44">
        <w:rPr>
          <w:rStyle w:val="libBold2Char"/>
          <w:rFonts w:hint="cs"/>
          <w:rtl/>
        </w:rPr>
        <w:t>لا ولكن</w:t>
      </w:r>
      <w:r w:rsidR="00CC4587" w:rsidRPr="00454B44">
        <w:rPr>
          <w:rStyle w:val="libBold2Char"/>
          <w:rFonts w:hint="cs"/>
          <w:rtl/>
        </w:rPr>
        <w:t>ّ</w:t>
      </w:r>
      <w:r w:rsidRPr="00454B44">
        <w:rPr>
          <w:rStyle w:val="libBold2Char"/>
          <w:rFonts w:hint="cs"/>
          <w:rtl/>
        </w:rPr>
        <w:t>ه خاصف النعل</w:t>
      </w:r>
      <w:r w:rsidR="003112D6" w:rsidRPr="00CA1393">
        <w:rPr>
          <w:rStyle w:val="libBold2Char"/>
          <w:rFonts w:hint="cs"/>
          <w:rtl/>
        </w:rPr>
        <w:t>،</w:t>
      </w:r>
      <w:r w:rsidRPr="00CA1393">
        <w:rPr>
          <w:rStyle w:val="libBold2Char"/>
          <w:rFonts w:hint="cs"/>
          <w:rtl/>
        </w:rPr>
        <w:t xml:space="preserve"> </w:t>
      </w:r>
      <w:r w:rsidRPr="00043371">
        <w:rPr>
          <w:rFonts w:hint="cs"/>
          <w:rtl/>
          <w:lang w:bidi="ar-IQ"/>
        </w:rPr>
        <w:t>قال</w:t>
      </w:r>
      <w:r w:rsidR="003112D6" w:rsidRPr="00CA1393">
        <w:rPr>
          <w:rStyle w:val="libBold2Char"/>
          <w:rFonts w:hint="cs"/>
          <w:rtl/>
        </w:rPr>
        <w:t>:</w:t>
      </w:r>
      <w:r w:rsidRPr="00CA1393">
        <w:rPr>
          <w:rStyle w:val="libBold2Char"/>
          <w:rFonts w:hint="cs"/>
          <w:rtl/>
        </w:rPr>
        <w:t xml:space="preserve"> </w:t>
      </w:r>
      <w:r w:rsidRPr="00454B44">
        <w:rPr>
          <w:rStyle w:val="libBold2Char"/>
          <w:rFonts w:hint="cs"/>
          <w:rtl/>
        </w:rPr>
        <w:t>وفي كف علي</w:t>
      </w:r>
      <w:r w:rsidR="00CC4587" w:rsidRPr="00454B44">
        <w:rPr>
          <w:rStyle w:val="libBold2Char"/>
          <w:rFonts w:hint="cs"/>
          <w:rtl/>
        </w:rPr>
        <w:t>ّ</w:t>
      </w:r>
      <w:r w:rsidRPr="00454B44">
        <w:rPr>
          <w:rStyle w:val="libBold2Char"/>
          <w:rFonts w:hint="cs"/>
          <w:rtl/>
        </w:rPr>
        <w:t xml:space="preserve"> نعل يخصفها لرسول الله</w:t>
      </w:r>
      <w:r w:rsidRPr="00CA1393">
        <w:rPr>
          <w:rStyle w:val="libBold2Char"/>
          <w:rFonts w:hint="cs"/>
          <w:rtl/>
        </w:rPr>
        <w:t xml:space="preserve"> </w:t>
      </w:r>
      <w:r w:rsidR="00BB6262" w:rsidRPr="00BB6262">
        <w:rPr>
          <w:rFonts w:hint="cs"/>
          <w:rtl/>
        </w:rPr>
        <w:t>صلى الله عليه وآله وسلم</w:t>
      </w:r>
      <w:r w:rsidR="00E15146" w:rsidRPr="00454B44">
        <w:rPr>
          <w:rStyle w:val="libBold2Char"/>
          <w:rFonts w:hint="cs"/>
          <w:rtl/>
        </w:rPr>
        <w:t>]</w:t>
      </w:r>
      <w:r w:rsidR="003112D6" w:rsidRPr="00FC79E5">
        <w:rPr>
          <w:rFonts w:hint="cs"/>
          <w:rtl/>
          <w:lang w:bidi="ar-IQ"/>
        </w:rPr>
        <w:t>.</w:t>
      </w:r>
    </w:p>
    <w:p w:rsidR="00CC6D41" w:rsidRPr="00FC79E5" w:rsidRDefault="001321E9" w:rsidP="009908A8">
      <w:pPr>
        <w:pStyle w:val="libNormal"/>
        <w:rPr>
          <w:rtl/>
          <w:lang w:bidi="ar-IQ"/>
        </w:rPr>
      </w:pPr>
      <w:r w:rsidRPr="00FC79E5">
        <w:rPr>
          <w:rFonts w:hint="cs"/>
          <w:rtl/>
          <w:lang w:bidi="ar-IQ"/>
        </w:rPr>
        <w:t>روى السيد البحراني في كتابه</w:t>
      </w:r>
      <w:r w:rsidR="00DD6E26">
        <w:rPr>
          <w:rFonts w:hint="cs"/>
          <w:rtl/>
          <w:lang w:bidi="ar-IQ"/>
        </w:rPr>
        <w:t>،</w:t>
      </w:r>
      <w:r w:rsidRPr="00FC79E5">
        <w:rPr>
          <w:rFonts w:hint="cs"/>
          <w:rtl/>
          <w:lang w:bidi="ar-IQ"/>
        </w:rPr>
        <w:t xml:space="preserve"> غاية المرام</w:t>
      </w:r>
      <w:r w:rsidR="00DD6E26">
        <w:rPr>
          <w:rFonts w:hint="cs"/>
          <w:rtl/>
          <w:lang w:bidi="ar-IQ"/>
        </w:rPr>
        <w:t>:</w:t>
      </w:r>
      <w:r w:rsidRPr="00FC79E5">
        <w:rPr>
          <w:rFonts w:hint="cs"/>
          <w:rtl/>
          <w:lang w:bidi="ar-IQ"/>
        </w:rPr>
        <w:t xml:space="preserve"> ص 651 عن (الجمع بين الصحاح الس</w:t>
      </w:r>
      <w:r w:rsidR="00CC4587">
        <w:rPr>
          <w:rFonts w:hint="cs"/>
          <w:rtl/>
          <w:lang w:bidi="ar-IQ"/>
        </w:rPr>
        <w:t>ّ</w:t>
      </w:r>
      <w:r w:rsidRPr="00FC79E5">
        <w:rPr>
          <w:rFonts w:hint="cs"/>
          <w:rtl/>
          <w:lang w:bidi="ar-IQ"/>
        </w:rPr>
        <w:t>تة) لرزين العبدري</w:t>
      </w:r>
      <w:r w:rsidR="003112D6" w:rsidRPr="00FC79E5">
        <w:rPr>
          <w:rFonts w:hint="cs"/>
          <w:rtl/>
          <w:lang w:bidi="ar-IQ"/>
        </w:rPr>
        <w:t>،</w:t>
      </w:r>
      <w:r w:rsidRPr="00FC79E5">
        <w:rPr>
          <w:rFonts w:hint="cs"/>
          <w:rtl/>
          <w:lang w:bidi="ar-IQ"/>
        </w:rPr>
        <w:t xml:space="preserve"> في ذكر غزاة الحديبي</w:t>
      </w:r>
      <w:r w:rsidR="00CC4587">
        <w:rPr>
          <w:rFonts w:hint="cs"/>
          <w:rtl/>
          <w:lang w:bidi="ar-IQ"/>
        </w:rPr>
        <w:t>ّ</w:t>
      </w:r>
      <w:r w:rsidRPr="00FC79E5">
        <w:rPr>
          <w:rFonts w:hint="cs"/>
          <w:rtl/>
          <w:lang w:bidi="ar-IQ"/>
        </w:rPr>
        <w:t>ة عن سنن</w:t>
      </w:r>
      <w:r w:rsidR="0086215F">
        <w:rPr>
          <w:rFonts w:hint="cs"/>
          <w:rtl/>
          <w:lang w:bidi="ar-IQ"/>
        </w:rPr>
        <w:t xml:space="preserve"> أبي </w:t>
      </w:r>
      <w:r w:rsidRPr="00FC79E5">
        <w:rPr>
          <w:rFonts w:hint="cs"/>
          <w:rtl/>
          <w:lang w:bidi="ar-IQ"/>
        </w:rPr>
        <w:t>داود</w:t>
      </w:r>
      <w:r w:rsidR="003112D6" w:rsidRPr="00FC79E5">
        <w:rPr>
          <w:rFonts w:hint="cs"/>
          <w:rtl/>
          <w:lang w:bidi="ar-IQ"/>
        </w:rPr>
        <w:t>،</w:t>
      </w:r>
      <w:r w:rsidRPr="00FC79E5">
        <w:rPr>
          <w:rFonts w:hint="cs"/>
          <w:rtl/>
          <w:lang w:bidi="ar-IQ"/>
        </w:rPr>
        <w:t xml:space="preserve"> وصحيح الترمذي عن الامام</w:t>
      </w:r>
      <w:r w:rsidR="00674E3D">
        <w:rPr>
          <w:rFonts w:hint="cs"/>
          <w:rtl/>
          <w:lang w:bidi="ar-IQ"/>
        </w:rPr>
        <w:t xml:space="preserve"> عليّ بن أبي طالب </w:t>
      </w:r>
      <w:r w:rsidR="00C13FE9" w:rsidRPr="00C13FE9">
        <w:rPr>
          <w:rStyle w:val="libAlaemChar"/>
          <w:rFonts w:hint="cs"/>
          <w:rtl/>
        </w:rPr>
        <w:t>عليه‌السلام</w:t>
      </w:r>
      <w:r w:rsidRPr="00FC79E5">
        <w:rPr>
          <w:rFonts w:hint="cs"/>
          <w:rtl/>
          <w:lang w:bidi="ar-IQ"/>
        </w:rPr>
        <w:t xml:space="preserve"> قال</w:t>
      </w:r>
      <w:r w:rsidR="003112D6" w:rsidRPr="00FC79E5">
        <w:rPr>
          <w:rFonts w:hint="cs"/>
          <w:rtl/>
          <w:lang w:bidi="ar-IQ"/>
        </w:rPr>
        <w:t>:</w:t>
      </w:r>
      <w:r w:rsidR="00C36AB9">
        <w:rPr>
          <w:rFonts w:hint="cs"/>
          <w:rtl/>
          <w:lang w:bidi="ar-IQ"/>
        </w:rPr>
        <w:t xml:space="preserve"> </w:t>
      </w:r>
      <w:r w:rsidRPr="00FC79E5">
        <w:rPr>
          <w:rFonts w:hint="cs"/>
          <w:rtl/>
          <w:lang w:bidi="ar-IQ"/>
        </w:rPr>
        <w:t>لما</w:t>
      </w:r>
      <w:r w:rsidR="00CC4587">
        <w:rPr>
          <w:rFonts w:hint="cs"/>
          <w:rtl/>
          <w:lang w:bidi="ar-IQ"/>
        </w:rPr>
        <w:t>ّ</w:t>
      </w:r>
      <w:r w:rsidRPr="00FC79E5">
        <w:rPr>
          <w:rFonts w:hint="cs"/>
          <w:rtl/>
          <w:lang w:bidi="ar-IQ"/>
        </w:rPr>
        <w:t xml:space="preserve"> كان يوم الحديبي</w:t>
      </w:r>
      <w:r w:rsidR="00CC4587">
        <w:rPr>
          <w:rFonts w:hint="cs"/>
          <w:rtl/>
          <w:lang w:bidi="ar-IQ"/>
        </w:rPr>
        <w:t>ّ</w:t>
      </w:r>
      <w:r w:rsidRPr="00FC79E5">
        <w:rPr>
          <w:rFonts w:hint="cs"/>
          <w:rtl/>
          <w:lang w:bidi="ar-IQ"/>
        </w:rPr>
        <w:t xml:space="preserve">ة خرج </w:t>
      </w:r>
      <w:r w:rsidR="00CC4587">
        <w:rPr>
          <w:rFonts w:hint="cs"/>
          <w:rtl/>
          <w:lang w:bidi="ar-IQ"/>
        </w:rPr>
        <w:t>إ</w:t>
      </w:r>
      <w:r w:rsidRPr="00FC79E5">
        <w:rPr>
          <w:rFonts w:hint="cs"/>
          <w:rtl/>
          <w:lang w:bidi="ar-IQ"/>
        </w:rPr>
        <w:t xml:space="preserve">لينا </w:t>
      </w:r>
      <w:r w:rsidR="00CC4587">
        <w:rPr>
          <w:rFonts w:hint="cs"/>
          <w:rtl/>
          <w:lang w:bidi="ar-IQ"/>
        </w:rPr>
        <w:t>أ</w:t>
      </w:r>
      <w:r w:rsidRPr="00FC79E5">
        <w:rPr>
          <w:rFonts w:hint="cs"/>
          <w:rtl/>
          <w:lang w:bidi="ar-IQ"/>
        </w:rPr>
        <w:t xml:space="preserve">ناس من المشركين من رؤسائهم فقالوا لرسول الله </w:t>
      </w:r>
      <w:r w:rsidR="00BB6262">
        <w:rPr>
          <w:rFonts w:hint="cs"/>
          <w:rtl/>
        </w:rPr>
        <w:t>صلى الله عليه وآله</w:t>
      </w:r>
      <w:r w:rsidR="00C36AB9">
        <w:rPr>
          <w:rStyle w:val="libAlaemChar"/>
          <w:rFonts w:hint="cs"/>
          <w:rtl/>
        </w:rPr>
        <w:t>:</w:t>
      </w:r>
      <w:r w:rsidRPr="00FC79E5">
        <w:rPr>
          <w:rFonts w:hint="cs"/>
          <w:rtl/>
          <w:lang w:bidi="ar-IQ"/>
        </w:rPr>
        <w:t xml:space="preserve"> قد خرج </w:t>
      </w:r>
      <w:r w:rsidR="00CC4587">
        <w:rPr>
          <w:rFonts w:hint="cs"/>
          <w:rtl/>
          <w:lang w:bidi="ar-IQ"/>
        </w:rPr>
        <w:t>إ</w:t>
      </w:r>
      <w:r w:rsidRPr="00FC79E5">
        <w:rPr>
          <w:rFonts w:hint="cs"/>
          <w:rtl/>
          <w:lang w:bidi="ar-IQ"/>
        </w:rPr>
        <w:t xml:space="preserve">ليكم من </w:t>
      </w:r>
      <w:r w:rsidR="0034003F">
        <w:rPr>
          <w:rFonts w:hint="cs"/>
          <w:rtl/>
          <w:lang w:bidi="ar-IQ"/>
        </w:rPr>
        <w:t>ابن</w:t>
      </w:r>
      <w:r w:rsidRPr="00FC79E5">
        <w:rPr>
          <w:rFonts w:hint="cs"/>
          <w:rtl/>
          <w:lang w:bidi="ar-IQ"/>
        </w:rPr>
        <w:t>ائنا و</w:t>
      </w:r>
      <w:r w:rsidR="00CC4587">
        <w:rPr>
          <w:rFonts w:hint="cs"/>
          <w:rtl/>
          <w:lang w:bidi="ar-IQ"/>
        </w:rPr>
        <w:t>أ</w:t>
      </w:r>
      <w:r w:rsidRPr="00FC79E5">
        <w:rPr>
          <w:rFonts w:hint="cs"/>
          <w:rtl/>
          <w:lang w:bidi="ar-IQ"/>
        </w:rPr>
        <w:t>رقائنا و</w:t>
      </w:r>
      <w:r w:rsidR="00CC4587">
        <w:rPr>
          <w:rFonts w:hint="cs"/>
          <w:rtl/>
          <w:lang w:bidi="ar-IQ"/>
        </w:rPr>
        <w:t>إ</w:t>
      </w:r>
      <w:r w:rsidRPr="00FC79E5">
        <w:rPr>
          <w:rFonts w:hint="cs"/>
          <w:rtl/>
          <w:lang w:bidi="ar-IQ"/>
        </w:rPr>
        <w:t>نم</w:t>
      </w:r>
      <w:r w:rsidR="00CC4587">
        <w:rPr>
          <w:rFonts w:hint="cs"/>
          <w:rtl/>
          <w:lang w:bidi="ar-IQ"/>
        </w:rPr>
        <w:t>ّ</w:t>
      </w:r>
      <w:r w:rsidRPr="00FC79E5">
        <w:rPr>
          <w:rFonts w:hint="cs"/>
          <w:rtl/>
          <w:lang w:bidi="ar-IQ"/>
        </w:rPr>
        <w:t xml:space="preserve">ا خرجوا فراراً من قدمتنا (تعوذاً بالاسلام) فارددهم </w:t>
      </w:r>
      <w:r w:rsidR="00977483">
        <w:rPr>
          <w:rFonts w:hint="cs"/>
          <w:rtl/>
          <w:lang w:bidi="ar-IQ"/>
        </w:rPr>
        <w:t>إ</w:t>
      </w:r>
      <w:r w:rsidRPr="00FC79E5">
        <w:rPr>
          <w:rFonts w:hint="cs"/>
          <w:rtl/>
          <w:lang w:bidi="ar-IQ"/>
        </w:rPr>
        <w:t>لينا</w:t>
      </w:r>
      <w:r w:rsidR="003112D6" w:rsidRPr="00FC79E5">
        <w:rPr>
          <w:rFonts w:hint="cs"/>
          <w:rtl/>
          <w:lang w:bidi="ar-IQ"/>
        </w:rPr>
        <w:t>،</w:t>
      </w:r>
      <w:r w:rsidRPr="00FC79E5">
        <w:rPr>
          <w:rFonts w:hint="cs"/>
          <w:rtl/>
          <w:lang w:bidi="ar-IQ"/>
        </w:rPr>
        <w:t xml:space="preserve"> فقال رسول الله صلى الله عليه</w:t>
      </w:r>
      <w:r w:rsidR="00A57A02">
        <w:rPr>
          <w:rFonts w:hint="cs"/>
          <w:rtl/>
          <w:lang w:bidi="ar-IQ"/>
        </w:rPr>
        <w:t xml:space="preserve"> (وآله) </w:t>
      </w:r>
      <w:r w:rsidRPr="00FC79E5">
        <w:rPr>
          <w:rFonts w:hint="cs"/>
          <w:rtl/>
          <w:lang w:bidi="ar-IQ"/>
        </w:rPr>
        <w:t>وسلم</w:t>
      </w:r>
      <w:r w:rsidR="005411BD">
        <w:rPr>
          <w:rFonts w:hint="cs"/>
          <w:rtl/>
          <w:lang w:bidi="ar-IQ"/>
        </w:rPr>
        <w:t>:</w:t>
      </w:r>
      <w:r w:rsidRPr="00FC79E5">
        <w:rPr>
          <w:rFonts w:hint="cs"/>
          <w:rtl/>
          <w:lang w:bidi="ar-IQ"/>
        </w:rPr>
        <w:t xml:space="preserve"> </w:t>
      </w:r>
      <w:r w:rsidR="00E15146" w:rsidRPr="005A50FF">
        <w:rPr>
          <w:rStyle w:val="libBold2Char"/>
          <w:rFonts w:hint="cs"/>
          <w:rtl/>
        </w:rPr>
        <w:t>[</w:t>
      </w:r>
      <w:r w:rsidRPr="005A50FF">
        <w:rPr>
          <w:rStyle w:val="libBold2Char"/>
          <w:rFonts w:hint="cs"/>
          <w:rtl/>
        </w:rPr>
        <w:t>يا معشر قريش لتنته</w:t>
      </w:r>
      <w:r w:rsidR="005411BD" w:rsidRPr="005A50FF">
        <w:rPr>
          <w:rStyle w:val="libBold2Char"/>
          <w:rFonts w:hint="cs"/>
          <w:rtl/>
        </w:rPr>
        <w:t>ُ</w:t>
      </w:r>
      <w:r w:rsidRPr="005A50FF">
        <w:rPr>
          <w:rStyle w:val="libBold2Char"/>
          <w:rFonts w:hint="cs"/>
          <w:rtl/>
        </w:rPr>
        <w:t>ن</w:t>
      </w:r>
      <w:r w:rsidR="00977483" w:rsidRPr="005A50FF">
        <w:rPr>
          <w:rStyle w:val="libBold2Char"/>
          <w:rFonts w:hint="cs"/>
          <w:rtl/>
        </w:rPr>
        <w:t>ّ</w:t>
      </w:r>
      <w:r w:rsidRPr="005A50FF">
        <w:rPr>
          <w:rStyle w:val="libBold2Char"/>
          <w:rFonts w:hint="cs"/>
          <w:rtl/>
        </w:rPr>
        <w:t xml:space="preserve"> عن مخالفة </w:t>
      </w:r>
      <w:r w:rsidR="00977483" w:rsidRPr="005A50FF">
        <w:rPr>
          <w:rStyle w:val="libBold2Char"/>
          <w:rFonts w:hint="cs"/>
          <w:rtl/>
        </w:rPr>
        <w:t>أ</w:t>
      </w:r>
      <w:r w:rsidRPr="005A50FF">
        <w:rPr>
          <w:rStyle w:val="libBold2Char"/>
          <w:rFonts w:hint="cs"/>
          <w:rtl/>
        </w:rPr>
        <w:t xml:space="preserve">مر الله </w:t>
      </w:r>
      <w:r w:rsidR="00977483" w:rsidRPr="005A50FF">
        <w:rPr>
          <w:rStyle w:val="libBold2Char"/>
          <w:rFonts w:hint="cs"/>
          <w:rtl/>
        </w:rPr>
        <w:t>أ</w:t>
      </w:r>
      <w:r w:rsidRPr="005A50FF">
        <w:rPr>
          <w:rStyle w:val="libBold2Char"/>
          <w:rFonts w:hint="cs"/>
          <w:rtl/>
        </w:rPr>
        <w:t>و ليبعث</w:t>
      </w:r>
      <w:r w:rsidR="005411BD" w:rsidRPr="005A50FF">
        <w:rPr>
          <w:rStyle w:val="libBold2Char"/>
          <w:rFonts w:hint="cs"/>
          <w:rtl/>
        </w:rPr>
        <w:t>َ</w:t>
      </w:r>
      <w:r w:rsidRPr="005A50FF">
        <w:rPr>
          <w:rStyle w:val="libBold2Char"/>
          <w:rFonts w:hint="cs"/>
          <w:rtl/>
        </w:rPr>
        <w:t>ن</w:t>
      </w:r>
      <w:r w:rsidR="00977483" w:rsidRPr="005A50FF">
        <w:rPr>
          <w:rStyle w:val="libBold2Char"/>
          <w:rFonts w:hint="cs"/>
          <w:rtl/>
        </w:rPr>
        <w:t>َّ</w:t>
      </w:r>
      <w:r w:rsidRPr="005A50FF">
        <w:rPr>
          <w:rStyle w:val="libBold2Char"/>
          <w:rFonts w:hint="cs"/>
          <w:rtl/>
        </w:rPr>
        <w:t xml:space="preserve"> </w:t>
      </w:r>
      <w:r w:rsidR="00977483" w:rsidRPr="005A50FF">
        <w:rPr>
          <w:rStyle w:val="libBold2Char"/>
          <w:rFonts w:hint="cs"/>
          <w:rtl/>
        </w:rPr>
        <w:t>إ</w:t>
      </w:r>
      <w:r w:rsidRPr="005A50FF">
        <w:rPr>
          <w:rStyle w:val="libBold2Char"/>
          <w:rFonts w:hint="cs"/>
          <w:rtl/>
        </w:rPr>
        <w:t>ليكم من يضرب رقابكم بالسيف</w:t>
      </w:r>
      <w:r w:rsidR="00043371" w:rsidRPr="005A50FF">
        <w:rPr>
          <w:rStyle w:val="libBold2Char"/>
          <w:rFonts w:hint="cs"/>
          <w:rtl/>
        </w:rPr>
        <w:t xml:space="preserve">، </w:t>
      </w:r>
      <w:r w:rsidRPr="005A50FF">
        <w:rPr>
          <w:rStyle w:val="libBold2Char"/>
          <w:rFonts w:hint="cs"/>
          <w:rtl/>
        </w:rPr>
        <w:t xml:space="preserve">الذين </w:t>
      </w:r>
      <w:r w:rsidR="005411BD" w:rsidRPr="005A50FF">
        <w:rPr>
          <w:rStyle w:val="libBold2Char"/>
          <w:rFonts w:hint="cs"/>
          <w:rtl/>
        </w:rPr>
        <w:t>ا</w:t>
      </w:r>
      <w:r w:rsidRPr="005A50FF">
        <w:rPr>
          <w:rStyle w:val="libBold2Char"/>
          <w:rFonts w:hint="cs"/>
          <w:rtl/>
        </w:rPr>
        <w:t>متحن الله قلوبهم للتقوى.</w:t>
      </w:r>
      <w:r w:rsidR="005411BD">
        <w:rPr>
          <w:rFonts w:hint="cs"/>
          <w:rtl/>
          <w:lang w:bidi="ar-IQ"/>
        </w:rPr>
        <w:t xml:space="preserve"> </w:t>
      </w:r>
      <w:r w:rsidRPr="00FC79E5">
        <w:rPr>
          <w:rFonts w:hint="cs"/>
          <w:rtl/>
          <w:lang w:bidi="ar-IQ"/>
        </w:rPr>
        <w:t>قال بعض</w:t>
      </w:r>
      <w:r w:rsidR="00FA15CC">
        <w:rPr>
          <w:rFonts w:hint="cs"/>
          <w:rtl/>
          <w:lang w:bidi="ar-IQ"/>
        </w:rPr>
        <w:t xml:space="preserve"> أصحاب </w:t>
      </w:r>
      <w:r w:rsidRPr="00FC79E5">
        <w:rPr>
          <w:rFonts w:hint="cs"/>
          <w:rtl/>
          <w:lang w:bidi="ar-IQ"/>
        </w:rPr>
        <w:t xml:space="preserve">رسول الله </w:t>
      </w:r>
      <w:r w:rsidR="00BB6262" w:rsidRPr="00BB6262">
        <w:rPr>
          <w:rFonts w:hint="cs"/>
          <w:rtl/>
        </w:rPr>
        <w:t>صلى الله عليه وآله وسلم</w:t>
      </w:r>
      <w:r w:rsidR="003112D6" w:rsidRPr="00FC79E5">
        <w:rPr>
          <w:rFonts w:hint="cs"/>
          <w:rtl/>
          <w:lang w:bidi="ar-IQ"/>
        </w:rPr>
        <w:t>:</w:t>
      </w:r>
      <w:r w:rsidR="005411BD">
        <w:rPr>
          <w:rFonts w:hint="cs"/>
          <w:rtl/>
          <w:lang w:bidi="ar-IQ"/>
        </w:rPr>
        <w:t xml:space="preserve"> </w:t>
      </w:r>
      <w:r w:rsidRPr="00FC79E5">
        <w:rPr>
          <w:rFonts w:hint="cs"/>
          <w:rtl/>
          <w:lang w:bidi="ar-IQ"/>
        </w:rPr>
        <w:t xml:space="preserve">من </w:t>
      </w:r>
      <w:r w:rsidR="00977483">
        <w:rPr>
          <w:rFonts w:hint="cs"/>
          <w:rtl/>
          <w:lang w:bidi="ar-IQ"/>
        </w:rPr>
        <w:t>أ</w:t>
      </w:r>
      <w:r w:rsidRPr="00FC79E5">
        <w:rPr>
          <w:rFonts w:hint="cs"/>
          <w:rtl/>
          <w:lang w:bidi="ar-IQ"/>
        </w:rPr>
        <w:t>ولئك يا رسول الله</w:t>
      </w:r>
      <w:r w:rsidR="003112D6" w:rsidRPr="00FC79E5">
        <w:rPr>
          <w:rFonts w:hint="cs"/>
          <w:rtl/>
          <w:lang w:bidi="ar-IQ"/>
        </w:rPr>
        <w:t>؟</w:t>
      </w:r>
      <w:r w:rsidR="005411BD">
        <w:rPr>
          <w:rFonts w:hint="cs"/>
          <w:rtl/>
          <w:lang w:bidi="ar-IQ"/>
        </w:rPr>
        <w:t xml:space="preserve"> </w:t>
      </w:r>
      <w:r w:rsidRPr="00FC79E5">
        <w:rPr>
          <w:rFonts w:hint="cs"/>
          <w:rtl/>
          <w:lang w:bidi="ar-IQ"/>
        </w:rPr>
        <w:t xml:space="preserve">قال </w:t>
      </w:r>
      <w:r w:rsidR="00BB6262">
        <w:rPr>
          <w:rFonts w:hint="cs"/>
          <w:rtl/>
        </w:rPr>
        <w:t>صلى الله عليه وآله</w:t>
      </w:r>
      <w:r w:rsidR="005411BD">
        <w:rPr>
          <w:rStyle w:val="libAlaemChar"/>
          <w:rFonts w:hint="cs"/>
          <w:rtl/>
        </w:rPr>
        <w:t>:</w:t>
      </w:r>
      <w:r w:rsidRPr="00FC79E5">
        <w:rPr>
          <w:rFonts w:hint="cs"/>
          <w:rtl/>
          <w:lang w:bidi="ar-IQ"/>
        </w:rPr>
        <w:t xml:space="preserve"> </w:t>
      </w:r>
      <w:r w:rsidRPr="009908A8">
        <w:rPr>
          <w:rStyle w:val="libBold2Char"/>
          <w:rFonts w:hint="cs"/>
          <w:rtl/>
        </w:rPr>
        <w:t>منهم خاصف النعل</w:t>
      </w:r>
      <w:r w:rsidR="009908A8" w:rsidRPr="009908A8">
        <w:rPr>
          <w:rStyle w:val="libBold2Char"/>
          <w:rFonts w:hint="cs"/>
          <w:rtl/>
        </w:rPr>
        <w:t>]</w:t>
      </w:r>
      <w:r w:rsidRPr="00FC79E5">
        <w:rPr>
          <w:rFonts w:hint="cs"/>
          <w:rtl/>
          <w:lang w:bidi="ar-IQ"/>
        </w:rPr>
        <w:t xml:space="preserve"> وكان قد </w:t>
      </w:r>
      <w:r w:rsidR="00977483">
        <w:rPr>
          <w:rFonts w:hint="cs"/>
          <w:rtl/>
          <w:lang w:bidi="ar-IQ"/>
        </w:rPr>
        <w:t>أ</w:t>
      </w:r>
      <w:r w:rsidRPr="00FC79E5">
        <w:rPr>
          <w:rFonts w:hint="cs"/>
          <w:rtl/>
          <w:lang w:bidi="ar-IQ"/>
        </w:rPr>
        <w:t>عطى علي</w:t>
      </w:r>
      <w:r w:rsidR="00977483">
        <w:rPr>
          <w:rFonts w:hint="cs"/>
          <w:rtl/>
          <w:lang w:bidi="ar-IQ"/>
        </w:rPr>
        <w:t>ّ</w:t>
      </w:r>
      <w:r w:rsidRPr="00FC79E5">
        <w:rPr>
          <w:rFonts w:hint="cs"/>
          <w:rtl/>
          <w:lang w:bidi="ar-IQ"/>
        </w:rPr>
        <w:t xml:space="preserve">اً نعله </w:t>
      </w:r>
      <w:r w:rsidR="00043371">
        <w:rPr>
          <w:rFonts w:hint="cs"/>
          <w:rtl/>
          <w:lang w:bidi="ar-IQ"/>
        </w:rPr>
        <w:t>ي</w:t>
      </w:r>
      <w:r w:rsidRPr="00FC79E5">
        <w:rPr>
          <w:rFonts w:hint="cs"/>
          <w:rtl/>
          <w:lang w:bidi="ar-IQ"/>
        </w:rPr>
        <w:t>خصفها</w:t>
      </w:r>
      <w:r w:rsidR="003112D6" w:rsidRPr="00FC79E5">
        <w:rPr>
          <w:rFonts w:hint="cs"/>
          <w:rtl/>
          <w:lang w:bidi="ar-IQ"/>
        </w:rPr>
        <w:t>.</w:t>
      </w:r>
    </w:p>
    <w:p w:rsidR="00CC6D41" w:rsidRPr="00FC79E5" w:rsidRDefault="001321E9" w:rsidP="002B0684">
      <w:pPr>
        <w:pStyle w:val="libCenter"/>
        <w:rPr>
          <w:rtl/>
          <w:lang w:bidi="ar-IQ"/>
        </w:rPr>
      </w:pPr>
      <w:r w:rsidRPr="00053AD2">
        <w:rPr>
          <w:rStyle w:val="libAlaemChar"/>
          <w:rFonts w:hint="cs"/>
          <w:rtl/>
        </w:rPr>
        <w:t>(</w:t>
      </w:r>
      <w:r w:rsidRPr="00BD6FB8">
        <w:rPr>
          <w:rStyle w:val="libAieChar"/>
          <w:rtl/>
        </w:rPr>
        <w:t xml:space="preserve">إِنَّمَا الْمُؤْمِنُونَ </w:t>
      </w:r>
      <w:r w:rsidR="00172CB0">
        <w:rPr>
          <w:rStyle w:val="libAieChar"/>
          <w:rtl/>
        </w:rPr>
        <w:t>الَّذِينَ آمَنُوا</w:t>
      </w:r>
      <w:r w:rsidRPr="00BD6FB8">
        <w:rPr>
          <w:rStyle w:val="libAieChar"/>
          <w:rtl/>
        </w:rPr>
        <w:t xml:space="preserve"> بِاللَّهِ وَرَسُولِهِ ثُمَّ لَمْ يَرْتَابُوا وَجَاهَدُوا بِأَمْوَالِهِمْ وَأَنفُسِهِمْ فِي سَبِيلِ اللَّهِ أُوْلَئِكَ هُمُ الصَّادِقُونَ</w:t>
      </w:r>
      <w:r w:rsidRPr="00053AD2">
        <w:rPr>
          <w:rStyle w:val="libAlaemChar"/>
          <w:rFonts w:hint="cs"/>
          <w:rtl/>
        </w:rPr>
        <w:t>)</w:t>
      </w:r>
      <w:r w:rsidR="00E15146">
        <w:rPr>
          <w:rFonts w:hint="cs"/>
          <w:rtl/>
          <w:lang w:bidi="ar-IQ"/>
        </w:rPr>
        <w:t xml:space="preserve"> </w:t>
      </w:r>
      <w:r w:rsidRPr="002B0684">
        <w:rPr>
          <w:rFonts w:hint="cs"/>
          <w:rtl/>
        </w:rPr>
        <w:t>الحجرات</w:t>
      </w:r>
      <w:r w:rsidR="009908A8" w:rsidRPr="002B0684">
        <w:rPr>
          <w:rFonts w:hint="cs"/>
          <w:rtl/>
        </w:rPr>
        <w:t>:</w:t>
      </w:r>
      <w:r w:rsidR="00E15146" w:rsidRPr="002B0684">
        <w:rPr>
          <w:rFonts w:hint="cs"/>
          <w:rtl/>
        </w:rPr>
        <w:t xml:space="preserve"> </w:t>
      </w:r>
      <w:r w:rsidR="00041AA9" w:rsidRPr="002B0684">
        <w:rPr>
          <w:rFonts w:hint="cs"/>
          <w:rtl/>
        </w:rPr>
        <w:t>15</w:t>
      </w:r>
      <w:r w:rsidR="003112D6" w:rsidRPr="00FC79E5">
        <w:rPr>
          <w:rFonts w:hint="cs"/>
          <w:rtl/>
          <w:lang w:bidi="ar-IQ"/>
        </w:rPr>
        <w:t>.</w:t>
      </w:r>
    </w:p>
    <w:p w:rsidR="001D30AD" w:rsidRDefault="001321E9" w:rsidP="005411BD">
      <w:pPr>
        <w:pStyle w:val="libNormal"/>
        <w:rPr>
          <w:rtl/>
          <w:lang w:bidi="ar-IQ"/>
        </w:rPr>
      </w:pPr>
      <w:r w:rsidRPr="00FC79E5">
        <w:rPr>
          <w:rFonts w:hint="cs"/>
          <w:rtl/>
          <w:lang w:bidi="ar-IQ"/>
        </w:rPr>
        <w:t>روى الحافظ الحسكاني في شواهد الت</w:t>
      </w:r>
      <w:r w:rsidR="003112D6" w:rsidRPr="00FC79E5">
        <w:rPr>
          <w:rFonts w:hint="cs"/>
          <w:rtl/>
          <w:lang w:bidi="ar-IQ"/>
        </w:rPr>
        <w:t>نز</w:t>
      </w:r>
      <w:r w:rsidRPr="00FC79E5">
        <w:rPr>
          <w:rFonts w:hint="cs"/>
          <w:rtl/>
          <w:lang w:bidi="ar-IQ"/>
        </w:rPr>
        <w:t>يل</w:t>
      </w:r>
      <w:r w:rsidR="00372945">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 307 ط 3 في الحديث 901 قال</w:t>
      </w:r>
      <w:r w:rsidR="003112D6" w:rsidRPr="00FC79E5">
        <w:rPr>
          <w:rFonts w:hint="cs"/>
          <w:rtl/>
          <w:lang w:bidi="ar-IQ"/>
        </w:rPr>
        <w:t>:</w:t>
      </w:r>
      <w:r w:rsidR="005411BD">
        <w:rPr>
          <w:rFonts w:hint="cs"/>
          <w:rtl/>
          <w:lang w:bidi="ar-IQ"/>
        </w:rPr>
        <w:t xml:space="preserve"> </w:t>
      </w:r>
      <w:r w:rsidR="00977483">
        <w:rPr>
          <w:rFonts w:hint="cs"/>
          <w:rtl/>
          <w:lang w:bidi="ar-IQ"/>
        </w:rPr>
        <w:t>أ</w:t>
      </w:r>
      <w:r w:rsidRPr="00FC79E5">
        <w:rPr>
          <w:rFonts w:hint="cs"/>
          <w:rtl/>
          <w:lang w:bidi="ar-IQ"/>
        </w:rPr>
        <w:t>خبرنا عقيل بن الحسين</w:t>
      </w:r>
      <w:r w:rsidR="00C266C3" w:rsidRPr="00FC79E5">
        <w:rPr>
          <w:rFonts w:hint="cs"/>
          <w:rtl/>
          <w:lang w:bidi="ar-IQ"/>
        </w:rPr>
        <w:t>،</w:t>
      </w:r>
      <w:r w:rsidR="0025036D">
        <w:rPr>
          <w:rFonts w:hint="cs"/>
          <w:rtl/>
          <w:lang w:bidi="ar-IQ"/>
        </w:rPr>
        <w:t xml:space="preserve"> أخبرنا </w:t>
      </w:r>
      <w:r w:rsidRPr="00FC79E5">
        <w:rPr>
          <w:rFonts w:hint="cs"/>
          <w:rtl/>
          <w:lang w:bidi="ar-IQ"/>
        </w:rPr>
        <w:t>علي بن الحسين</w:t>
      </w:r>
      <w:r w:rsidR="00C266C3" w:rsidRPr="00FC79E5">
        <w:rPr>
          <w:rFonts w:hint="cs"/>
          <w:rtl/>
          <w:lang w:bidi="ar-IQ"/>
        </w:rPr>
        <w:t>،</w:t>
      </w:r>
      <w:r w:rsidRPr="00FC79E5">
        <w:rPr>
          <w:rFonts w:hint="cs"/>
          <w:rtl/>
          <w:lang w:bidi="ar-IQ"/>
        </w:rPr>
        <w:t xml:space="preserve"> حد</w:t>
      </w:r>
      <w:r w:rsidR="00977483">
        <w:rPr>
          <w:rFonts w:hint="cs"/>
          <w:rtl/>
          <w:lang w:bidi="ar-IQ"/>
        </w:rPr>
        <w:t>ّ</w:t>
      </w:r>
      <w:r w:rsidRPr="00FC79E5">
        <w:rPr>
          <w:rFonts w:hint="cs"/>
          <w:rtl/>
          <w:lang w:bidi="ar-IQ"/>
        </w:rPr>
        <w:t>ثنا محمد بن عبيد الله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عبدويه</w:t>
      </w:r>
      <w:r w:rsidR="00C266C3" w:rsidRPr="00FC79E5">
        <w:rPr>
          <w:rFonts w:hint="cs"/>
          <w:rtl/>
          <w:lang w:bidi="ar-IQ"/>
        </w:rPr>
        <w:t xml:space="preserve"> </w:t>
      </w:r>
      <w:r w:rsidRPr="00FC79E5">
        <w:rPr>
          <w:rFonts w:hint="cs"/>
          <w:rtl/>
          <w:lang w:bidi="ar-IQ"/>
        </w:rPr>
        <w:t>بن محمد الكسائي حد</w:t>
      </w:r>
      <w:r w:rsidR="00977483">
        <w:rPr>
          <w:rFonts w:hint="cs"/>
          <w:rtl/>
          <w:lang w:bidi="ar-IQ"/>
        </w:rPr>
        <w:t>ّ</w:t>
      </w:r>
      <w:r w:rsidRPr="00FC79E5">
        <w:rPr>
          <w:rFonts w:hint="cs"/>
          <w:rtl/>
          <w:lang w:bidi="ar-IQ"/>
        </w:rPr>
        <w:t>ثنا سهل بن نوح بن يحيى حدثنا يوسف بن موسى القطّان عن وكيع عن سفيان عن عمرو بن دينار</w:t>
      </w:r>
      <w:r w:rsidR="00C266C3" w:rsidRPr="00FC79E5">
        <w:rPr>
          <w:rFonts w:hint="cs"/>
          <w:rtl/>
          <w:lang w:bidi="ar-IQ"/>
        </w:rPr>
        <w:t>،</w:t>
      </w:r>
      <w:r w:rsidRPr="00FC79E5">
        <w:rPr>
          <w:rFonts w:hint="cs"/>
          <w:rtl/>
          <w:lang w:bidi="ar-IQ"/>
        </w:rPr>
        <w:t xml:space="preserve"> عن عطاء</w:t>
      </w:r>
      <w:r w:rsidR="003112D6" w:rsidRPr="00FC79E5">
        <w:rPr>
          <w:rFonts w:hint="cs"/>
          <w:rtl/>
          <w:lang w:bidi="ar-IQ"/>
        </w:rPr>
        <w:t>:</w:t>
      </w:r>
      <w:r w:rsidR="005411BD">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قوله تعالى)</w:t>
      </w:r>
      <w:r w:rsidR="003112D6" w:rsidRPr="00FC79E5">
        <w:rPr>
          <w:rFonts w:hint="cs"/>
          <w:rtl/>
          <w:lang w:bidi="ar-IQ"/>
        </w:rPr>
        <w:t>:</w:t>
      </w:r>
      <w:r w:rsidRPr="00FC79E5">
        <w:rPr>
          <w:rFonts w:hint="cs"/>
          <w:rtl/>
          <w:lang w:bidi="ar-IQ"/>
        </w:rPr>
        <w:t xml:space="preserve"> </w:t>
      </w:r>
      <w:r w:rsidR="00BD6FB8" w:rsidRPr="00053AD2">
        <w:rPr>
          <w:rStyle w:val="libAlaemChar"/>
          <w:rFonts w:hint="cs"/>
          <w:rtl/>
        </w:rPr>
        <w:t>(</w:t>
      </w:r>
      <w:r w:rsidR="00BD6FB8" w:rsidRPr="00BD6FB8">
        <w:rPr>
          <w:rStyle w:val="libAieChar"/>
          <w:rtl/>
        </w:rPr>
        <w:t xml:space="preserve">إِنَّمَا الْمُؤْمِنُونَ </w:t>
      </w:r>
      <w:r w:rsidR="00172CB0">
        <w:rPr>
          <w:rStyle w:val="libAieChar"/>
          <w:rtl/>
        </w:rPr>
        <w:t>الَّذِينَ آمَنُوا</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يعني) صد</w:t>
      </w:r>
      <w:r w:rsidR="005411BD">
        <w:rPr>
          <w:rFonts w:hint="cs"/>
          <w:rtl/>
          <w:lang w:bidi="ar-IQ"/>
        </w:rPr>
        <w:t>َّ</w:t>
      </w:r>
      <w:r w:rsidRPr="00FC79E5">
        <w:rPr>
          <w:rFonts w:hint="cs"/>
          <w:rtl/>
          <w:lang w:bidi="ar-IQ"/>
        </w:rPr>
        <w:t>قوا بالله ورسوله ثم</w:t>
      </w:r>
      <w:r w:rsidR="009908A8">
        <w:rPr>
          <w:rFonts w:hint="cs"/>
          <w:rtl/>
          <w:lang w:bidi="ar-IQ"/>
        </w:rPr>
        <w:t>ّ</w:t>
      </w:r>
      <w:r w:rsidRPr="00FC79E5">
        <w:rPr>
          <w:rFonts w:hint="cs"/>
          <w:rtl/>
          <w:lang w:bidi="ar-IQ"/>
        </w:rPr>
        <w:t xml:space="preserve"> لم ي</w:t>
      </w:r>
      <w:r w:rsidR="005411BD">
        <w:rPr>
          <w:rFonts w:hint="cs"/>
          <w:rtl/>
          <w:lang w:bidi="ar-IQ"/>
        </w:rPr>
        <w:t>َ</w:t>
      </w:r>
      <w:r w:rsidRPr="00FC79E5">
        <w:rPr>
          <w:rFonts w:hint="cs"/>
          <w:rtl/>
          <w:lang w:bidi="ar-IQ"/>
        </w:rPr>
        <w:t>ش</w:t>
      </w:r>
      <w:r w:rsidR="005411BD">
        <w:rPr>
          <w:rFonts w:hint="cs"/>
          <w:rtl/>
          <w:lang w:bidi="ar-IQ"/>
        </w:rPr>
        <w:t>ُ</w:t>
      </w:r>
      <w:r w:rsidRPr="00FC79E5">
        <w:rPr>
          <w:rFonts w:hint="cs"/>
          <w:rtl/>
          <w:lang w:bidi="ar-IQ"/>
        </w:rPr>
        <w:t>ك</w:t>
      </w:r>
      <w:r w:rsidR="00977483">
        <w:rPr>
          <w:rFonts w:hint="cs"/>
          <w:rtl/>
          <w:lang w:bidi="ar-IQ"/>
        </w:rPr>
        <w:t>ّ</w:t>
      </w:r>
      <w:r w:rsidR="005411BD">
        <w:rPr>
          <w:rFonts w:hint="cs"/>
          <w:rtl/>
          <w:lang w:bidi="ar-IQ"/>
        </w:rPr>
        <w:t>ُ</w:t>
      </w:r>
      <w:r w:rsidRPr="00FC79E5">
        <w:rPr>
          <w:rFonts w:hint="cs"/>
          <w:rtl/>
          <w:lang w:bidi="ar-IQ"/>
        </w:rPr>
        <w:t xml:space="preserve">وا في </w:t>
      </w:r>
      <w:r w:rsidR="00977483">
        <w:rPr>
          <w:rFonts w:hint="cs"/>
          <w:rtl/>
          <w:lang w:bidi="ar-IQ"/>
        </w:rPr>
        <w:t>إ</w:t>
      </w:r>
      <w:r w:rsidRPr="00FC79E5">
        <w:rPr>
          <w:rFonts w:hint="cs"/>
          <w:rtl/>
          <w:lang w:bidi="ar-IQ"/>
        </w:rPr>
        <w:t>يمانهم</w:t>
      </w:r>
      <w:r w:rsidR="003112D6" w:rsidRPr="00FC79E5">
        <w:rPr>
          <w:rFonts w:hint="cs"/>
          <w:rtl/>
          <w:lang w:bidi="ar-IQ"/>
        </w:rPr>
        <w:t>،</w:t>
      </w:r>
      <w:r w:rsidRPr="00FC79E5">
        <w:rPr>
          <w:rFonts w:hint="cs"/>
          <w:rtl/>
          <w:lang w:bidi="ar-IQ"/>
        </w:rPr>
        <w:t xml:space="preserve"> نزلت في</w:t>
      </w:r>
      <w:r w:rsidR="00674E3D">
        <w:rPr>
          <w:rFonts w:hint="cs"/>
          <w:rtl/>
          <w:lang w:bidi="ar-IQ"/>
        </w:rPr>
        <w:t xml:space="preserve"> عليّ بن أبي طالب </w:t>
      </w:r>
      <w:r w:rsidRPr="00FC79E5">
        <w:rPr>
          <w:rFonts w:hint="cs"/>
          <w:rtl/>
          <w:lang w:bidi="ar-IQ"/>
        </w:rPr>
        <w:t>وحمزة بن عبد المطلب وجعفر الطّيار</w:t>
      </w:r>
      <w:r w:rsidR="003112D6" w:rsidRPr="00FC79E5">
        <w:rPr>
          <w:rFonts w:hint="cs"/>
          <w:rtl/>
          <w:lang w:bidi="ar-IQ"/>
        </w:rPr>
        <w:t>،</w:t>
      </w:r>
      <w:r w:rsidRPr="00FC79E5">
        <w:rPr>
          <w:rFonts w:hint="cs"/>
          <w:rtl/>
          <w:lang w:bidi="ar-IQ"/>
        </w:rPr>
        <w:t xml:space="preserve"> ثم</w:t>
      </w:r>
      <w:r w:rsidR="009908A8">
        <w:rPr>
          <w:rFonts w:hint="cs"/>
          <w:rtl/>
          <w:lang w:bidi="ar-IQ"/>
        </w:rPr>
        <w:t>ّ</w:t>
      </w:r>
      <w:r w:rsidRPr="00FC79E5">
        <w:rPr>
          <w:rFonts w:hint="cs"/>
          <w:rtl/>
          <w:lang w:bidi="ar-IQ"/>
        </w:rPr>
        <w:t xml:space="preserve"> قال: </w:t>
      </w:r>
      <w:r w:rsidRPr="00053AD2">
        <w:rPr>
          <w:rStyle w:val="libAlaemChar"/>
          <w:rFonts w:hint="cs"/>
          <w:rtl/>
        </w:rPr>
        <w:t>(</w:t>
      </w:r>
      <w:r w:rsidRPr="00BD6FB8">
        <w:rPr>
          <w:rStyle w:val="libAieChar"/>
          <w:rtl/>
        </w:rPr>
        <w:t>وَجَاهَدُوا</w:t>
      </w:r>
      <w:r w:rsidRPr="00053AD2">
        <w:rPr>
          <w:rStyle w:val="libAlaemChar"/>
          <w:rFonts w:hint="cs"/>
          <w:rtl/>
        </w:rPr>
        <w:t>)</w:t>
      </w:r>
      <w:r w:rsidRPr="00FC79E5">
        <w:rPr>
          <w:rFonts w:hint="cs"/>
          <w:rtl/>
          <w:lang w:bidi="ar-IQ"/>
        </w:rPr>
        <w:t xml:space="preserve"> الأعداء </w:t>
      </w:r>
      <w:r w:rsidRPr="00053AD2">
        <w:rPr>
          <w:rStyle w:val="libAlaemChar"/>
          <w:rFonts w:hint="cs"/>
          <w:rtl/>
        </w:rPr>
        <w:t>(</w:t>
      </w:r>
      <w:r w:rsidRPr="00BD6FB8">
        <w:rPr>
          <w:rStyle w:val="libAieChar"/>
          <w:rFonts w:hint="cs"/>
          <w:rtl/>
        </w:rPr>
        <w:t>ب</w:t>
      </w:r>
      <w:r w:rsidRPr="00BD6FB8">
        <w:rPr>
          <w:rStyle w:val="libAieChar"/>
          <w:rtl/>
        </w:rPr>
        <w:t>أَمْوَالِهِمْ وَأَنفُسِهِمْ فِي سَبِيلِ اللَّهِ</w:t>
      </w:r>
      <w:r w:rsidRPr="00053AD2">
        <w:rPr>
          <w:rStyle w:val="libAlaemChar"/>
          <w:rFonts w:hint="cs"/>
          <w:rtl/>
        </w:rPr>
        <w:t>)</w:t>
      </w:r>
      <w:r w:rsidRPr="00FC79E5">
        <w:rPr>
          <w:rFonts w:hint="cs"/>
          <w:rtl/>
          <w:lang w:bidi="ar-IQ"/>
        </w:rPr>
        <w:t xml:space="preserve"> في طاعته </w:t>
      </w:r>
      <w:r w:rsidRPr="00053AD2">
        <w:rPr>
          <w:rStyle w:val="libAlaemChar"/>
          <w:rFonts w:hint="cs"/>
          <w:rtl/>
        </w:rPr>
        <w:t>(</w:t>
      </w:r>
      <w:r w:rsidRPr="00BD6FB8">
        <w:rPr>
          <w:rStyle w:val="libAieChar"/>
          <w:rtl/>
        </w:rPr>
        <w:t>أُوْلَئِكَ هُمُ الصَّادِقُونَ</w:t>
      </w:r>
      <w:r w:rsidRPr="00053AD2">
        <w:rPr>
          <w:rStyle w:val="libAlaemChar"/>
          <w:rFonts w:hint="cs"/>
          <w:rtl/>
        </w:rPr>
        <w:t>)</w:t>
      </w:r>
      <w:r w:rsidRPr="00FC79E5">
        <w:rPr>
          <w:rFonts w:hint="cs"/>
          <w:rtl/>
          <w:lang w:bidi="ar-IQ"/>
        </w:rPr>
        <w:t xml:space="preserve"> يعني في </w:t>
      </w:r>
      <w:r w:rsidR="00977483">
        <w:rPr>
          <w:rFonts w:hint="cs"/>
          <w:rtl/>
          <w:lang w:bidi="ar-IQ"/>
        </w:rPr>
        <w:t>إ</w:t>
      </w:r>
      <w:r w:rsidRPr="00FC79E5">
        <w:rPr>
          <w:rFonts w:hint="cs"/>
          <w:rtl/>
          <w:lang w:bidi="ar-IQ"/>
        </w:rPr>
        <w:t>يمانهم فشهد الله لهم بالصدق والوفاء</w:t>
      </w:r>
      <w:r w:rsidR="003112D6" w:rsidRPr="00FC79E5">
        <w:rPr>
          <w:rFonts w:hint="cs"/>
          <w:rtl/>
          <w:lang w:bidi="ar-IQ"/>
        </w:rPr>
        <w:t>.</w:t>
      </w:r>
    </w:p>
    <w:p w:rsidR="001D30AD" w:rsidRDefault="001D30AD" w:rsidP="003C1BA6">
      <w:pPr>
        <w:pStyle w:val="libPoemTiniChar"/>
        <w:rPr>
          <w:rtl/>
          <w:lang w:bidi="ar-IQ"/>
        </w:rPr>
      </w:pPr>
      <w:r>
        <w:rPr>
          <w:rtl/>
          <w:lang w:bidi="ar-IQ"/>
        </w:rPr>
        <w:br w:type="page"/>
      </w:r>
    </w:p>
    <w:p w:rsidR="00CC6D41" w:rsidRPr="00406F39" w:rsidRDefault="001321E9" w:rsidP="00406F39">
      <w:pPr>
        <w:pStyle w:val="Heading2Center"/>
        <w:rPr>
          <w:rtl/>
        </w:rPr>
      </w:pPr>
      <w:bookmarkStart w:id="6" w:name="_Toc459630354"/>
      <w:r w:rsidRPr="00406F39">
        <w:rPr>
          <w:rFonts w:hint="cs"/>
          <w:rtl/>
        </w:rPr>
        <w:lastRenderedPageBreak/>
        <w:t>سورة ق</w:t>
      </w:r>
      <w:bookmarkEnd w:id="6"/>
    </w:p>
    <w:p w:rsidR="00CC6D41" w:rsidRPr="00406F39" w:rsidRDefault="001321E9" w:rsidP="002B0684">
      <w:pPr>
        <w:pStyle w:val="libCenter"/>
        <w:rPr>
          <w:rtl/>
        </w:rPr>
      </w:pPr>
      <w:r w:rsidRPr="00053AD2">
        <w:rPr>
          <w:rStyle w:val="libAlaemChar"/>
          <w:rFonts w:hint="cs"/>
          <w:rtl/>
        </w:rPr>
        <w:t>(</w:t>
      </w:r>
      <w:r w:rsidRPr="00BD6FB8">
        <w:rPr>
          <w:rStyle w:val="libAieChar"/>
          <w:rtl/>
        </w:rPr>
        <w:t>جَاءتْ كُلُّ نَفْسٍ مَّعَهَا سَائِقٌ وَشَهِيدٌ</w:t>
      </w:r>
      <w:r w:rsidRPr="00053AD2">
        <w:rPr>
          <w:rStyle w:val="libAlaemChar"/>
          <w:rFonts w:hint="cs"/>
          <w:rtl/>
        </w:rPr>
        <w:t>)</w:t>
      </w:r>
      <w:r w:rsidR="005411BD" w:rsidRPr="00CA1393">
        <w:rPr>
          <w:rFonts w:hint="cs"/>
          <w:rtl/>
        </w:rPr>
        <w:t xml:space="preserve"> </w:t>
      </w:r>
      <w:r w:rsidRPr="002B0684">
        <w:rPr>
          <w:rFonts w:hint="cs"/>
          <w:rtl/>
        </w:rPr>
        <w:t>ق</w:t>
      </w:r>
      <w:r w:rsidR="009908A8" w:rsidRPr="002B0684">
        <w:rPr>
          <w:rFonts w:hint="cs"/>
          <w:rtl/>
        </w:rPr>
        <w:t>:</w:t>
      </w:r>
      <w:r w:rsidR="00E15146" w:rsidRPr="002B0684">
        <w:rPr>
          <w:rFonts w:hint="cs"/>
          <w:rtl/>
        </w:rPr>
        <w:t xml:space="preserve"> </w:t>
      </w:r>
      <w:r w:rsidR="00515DFC" w:rsidRPr="002B0684">
        <w:rPr>
          <w:rFonts w:hint="cs"/>
          <w:rtl/>
        </w:rPr>
        <w:t>21</w:t>
      </w:r>
    </w:p>
    <w:p w:rsidR="001321E9" w:rsidRPr="00FC79E5" w:rsidRDefault="001321E9" w:rsidP="005411BD">
      <w:pPr>
        <w:pStyle w:val="libNormal"/>
        <w:rPr>
          <w:rtl/>
          <w:lang w:bidi="ar-IQ"/>
        </w:rPr>
      </w:pPr>
      <w:r w:rsidRPr="00FC79E5">
        <w:rPr>
          <w:rFonts w:hint="cs"/>
          <w:rtl/>
          <w:lang w:bidi="ar-IQ"/>
        </w:rPr>
        <w:t>روى الحافظ الحاكم الحسكاني في شواهد الت</w:t>
      </w:r>
      <w:r w:rsidR="003112D6" w:rsidRPr="00FC79E5">
        <w:rPr>
          <w:rFonts w:hint="cs"/>
          <w:rtl/>
          <w:lang w:bidi="ar-IQ"/>
        </w:rPr>
        <w:t>نز</w:t>
      </w:r>
      <w:r w:rsidRPr="00FC79E5">
        <w:rPr>
          <w:rFonts w:hint="cs"/>
          <w:rtl/>
          <w:lang w:bidi="ar-IQ"/>
        </w:rPr>
        <w:t>يل</w:t>
      </w:r>
      <w:r w:rsidR="00372945">
        <w:rPr>
          <w:rFonts w:hint="cs"/>
          <w:rtl/>
          <w:lang w:bidi="ar-IQ"/>
        </w:rPr>
        <w:t>:</w:t>
      </w:r>
      <w:r w:rsidRPr="00FC79E5">
        <w:rPr>
          <w:rFonts w:hint="cs"/>
          <w:rtl/>
          <w:lang w:bidi="ar-IQ"/>
        </w:rPr>
        <w:t xml:space="preserve"> ج 2 ص 309 ط 3 مجمع </w:t>
      </w:r>
      <w:r w:rsidR="00E91B0F">
        <w:rPr>
          <w:rFonts w:hint="cs"/>
          <w:rtl/>
          <w:lang w:bidi="ar-IQ"/>
        </w:rPr>
        <w:t>إ</w:t>
      </w:r>
      <w:r w:rsidRPr="00FC79E5">
        <w:rPr>
          <w:rFonts w:hint="cs"/>
          <w:rtl/>
          <w:lang w:bidi="ar-IQ"/>
        </w:rPr>
        <w:t>حياء الثقافة ال</w:t>
      </w:r>
      <w:r w:rsidR="00E91B0F">
        <w:rPr>
          <w:rFonts w:hint="cs"/>
          <w:rtl/>
          <w:lang w:bidi="ar-IQ"/>
        </w:rPr>
        <w:t>إ</w:t>
      </w:r>
      <w:r w:rsidRPr="00FC79E5">
        <w:rPr>
          <w:rFonts w:hint="cs"/>
          <w:rtl/>
          <w:lang w:bidi="ar-IQ"/>
        </w:rPr>
        <w:t>سلامي</w:t>
      </w:r>
      <w:r w:rsidR="00E91B0F">
        <w:rPr>
          <w:rFonts w:hint="cs"/>
          <w:rtl/>
          <w:lang w:bidi="ar-IQ"/>
        </w:rPr>
        <w:t>ّ</w:t>
      </w:r>
      <w:r w:rsidRPr="00FC79E5">
        <w:rPr>
          <w:rFonts w:hint="cs"/>
          <w:rtl/>
          <w:lang w:bidi="ar-IQ"/>
        </w:rPr>
        <w:t>ة</w:t>
      </w:r>
      <w:r w:rsidR="003112D6" w:rsidRPr="00FC79E5">
        <w:rPr>
          <w:rFonts w:hint="cs"/>
          <w:rtl/>
          <w:lang w:bidi="ar-IQ"/>
        </w:rPr>
        <w:t>،</w:t>
      </w:r>
      <w:r w:rsidRPr="00FC79E5">
        <w:rPr>
          <w:rFonts w:hint="cs"/>
          <w:rtl/>
          <w:lang w:bidi="ar-IQ"/>
        </w:rPr>
        <w:t xml:space="preserve"> في الحديث 902 قال</w:t>
      </w:r>
      <w:r w:rsidR="003112D6" w:rsidRPr="00FC79E5">
        <w:rPr>
          <w:rFonts w:hint="cs"/>
          <w:rtl/>
          <w:lang w:bidi="ar-IQ"/>
        </w:rPr>
        <w:t>:</w:t>
      </w:r>
      <w:r w:rsidR="005411BD">
        <w:rPr>
          <w:rFonts w:hint="cs"/>
          <w:rtl/>
          <w:lang w:bidi="ar-IQ"/>
        </w:rPr>
        <w:t xml:space="preserve"> </w:t>
      </w:r>
      <w:r w:rsidRPr="00FC79E5">
        <w:rPr>
          <w:rFonts w:hint="cs"/>
          <w:rtl/>
          <w:lang w:bidi="ar-IQ"/>
        </w:rPr>
        <w:t>حدّثونا عن</w:t>
      </w:r>
      <w:r w:rsidR="0086215F">
        <w:rPr>
          <w:rFonts w:hint="cs"/>
          <w:rtl/>
          <w:lang w:bidi="ar-IQ"/>
        </w:rPr>
        <w:t xml:space="preserve"> أبي </w:t>
      </w:r>
      <w:r w:rsidRPr="00FC79E5">
        <w:rPr>
          <w:rFonts w:hint="cs"/>
          <w:rtl/>
          <w:lang w:bidi="ar-IQ"/>
        </w:rPr>
        <w:t>بكر السبيعي</w:t>
      </w:r>
      <w:r w:rsidR="003112D6" w:rsidRPr="00FC79E5">
        <w:rPr>
          <w:rFonts w:hint="cs"/>
          <w:rtl/>
          <w:lang w:bidi="ar-IQ"/>
        </w:rPr>
        <w:t>،</w:t>
      </w:r>
      <w:r w:rsidR="0025036D">
        <w:rPr>
          <w:rFonts w:hint="cs"/>
          <w:rtl/>
          <w:lang w:bidi="ar-IQ"/>
        </w:rPr>
        <w:t xml:space="preserve"> أخبرنا </w:t>
      </w:r>
      <w:r w:rsidRPr="00FC79E5">
        <w:rPr>
          <w:rFonts w:hint="cs"/>
          <w:rtl/>
          <w:lang w:bidi="ar-IQ"/>
        </w:rPr>
        <w:t>علي بن محمد بن رباح الطحان</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القاسم بن</w:t>
      </w:r>
      <w:r w:rsidR="00CF1678">
        <w:rPr>
          <w:rFonts w:hint="cs"/>
          <w:rtl/>
          <w:lang w:bidi="ar-IQ"/>
        </w:rPr>
        <w:t xml:space="preserve"> إسماعيل </w:t>
      </w:r>
      <w:r w:rsidRPr="00FC79E5">
        <w:rPr>
          <w:rFonts w:hint="cs"/>
          <w:rtl/>
          <w:lang w:bidi="ar-IQ"/>
        </w:rPr>
        <w:t>قال</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ثني محمد بن سلمة عن يحيى بن عبد الرحمان الازرق</w:t>
      </w:r>
      <w:r w:rsidR="003112D6" w:rsidRPr="00FC79E5">
        <w:rPr>
          <w:rFonts w:hint="cs"/>
          <w:rtl/>
          <w:lang w:bidi="ar-IQ"/>
        </w:rPr>
        <w:t>،</w:t>
      </w:r>
      <w:r w:rsidRPr="00FC79E5">
        <w:rPr>
          <w:rFonts w:hint="cs"/>
          <w:rtl/>
          <w:lang w:bidi="ar-IQ"/>
        </w:rPr>
        <w:t xml:space="preserve"> عن حبيب بن زيد</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الأعمش</w:t>
      </w:r>
      <w:r w:rsidR="003112D6" w:rsidRPr="00FC79E5">
        <w:rPr>
          <w:rFonts w:hint="cs"/>
          <w:rtl/>
          <w:lang w:bidi="ar-IQ"/>
        </w:rPr>
        <w:t>،</w:t>
      </w:r>
      <w:r w:rsidRPr="00FC79E5">
        <w:rPr>
          <w:rFonts w:hint="cs"/>
          <w:rtl/>
          <w:lang w:bidi="ar-IQ"/>
        </w:rPr>
        <w:t xml:space="preserve"> عن جعفر بن (عبد الرحمن الانصاري</w:t>
      </w:r>
      <w:r w:rsidR="003112D6" w:rsidRPr="00FC79E5">
        <w:rPr>
          <w:rFonts w:hint="cs"/>
          <w:rtl/>
          <w:lang w:bidi="ar-IQ"/>
        </w:rPr>
        <w:t>،</w:t>
      </w:r>
      <w:r w:rsidRPr="00FC79E5">
        <w:rPr>
          <w:rFonts w:hint="cs"/>
          <w:rtl/>
          <w:lang w:bidi="ar-IQ"/>
        </w:rPr>
        <w:t xml:space="preserve"> عن</w:t>
      </w:r>
      <w:r w:rsidR="003112D6" w:rsidRPr="00FC79E5">
        <w:rPr>
          <w:rFonts w:hint="cs"/>
          <w:rtl/>
          <w:lang w:bidi="ar-IQ"/>
        </w:rPr>
        <w:t>)</w:t>
      </w:r>
      <w:r w:rsidRPr="00FC79E5">
        <w:rPr>
          <w:rFonts w:hint="cs"/>
          <w:rtl/>
          <w:lang w:bidi="ar-IQ"/>
        </w:rPr>
        <w:t xml:space="preserve"> حكيم</w:t>
      </w:r>
      <w:r w:rsidR="003112D6" w:rsidRPr="00FC79E5">
        <w:rPr>
          <w:rFonts w:hint="cs"/>
          <w:rtl/>
          <w:lang w:bidi="ar-IQ"/>
        </w:rPr>
        <w:t>:</w:t>
      </w:r>
      <w:r w:rsidR="005411BD">
        <w:rPr>
          <w:rFonts w:hint="cs"/>
          <w:rtl/>
          <w:lang w:bidi="ar-IQ"/>
        </w:rPr>
        <w:t xml:space="preserve"> </w:t>
      </w:r>
      <w:r w:rsidRPr="00FC79E5">
        <w:rPr>
          <w:rFonts w:hint="cs"/>
          <w:rtl/>
          <w:lang w:bidi="ar-IQ"/>
        </w:rPr>
        <w:t>عن</w:t>
      </w:r>
      <w:r w:rsidR="00931BD0">
        <w:rPr>
          <w:rFonts w:hint="cs"/>
          <w:rtl/>
          <w:lang w:bidi="ar-IQ"/>
        </w:rPr>
        <w:t xml:space="preserve"> أم</w:t>
      </w:r>
      <w:r w:rsidR="00E91B0F">
        <w:rPr>
          <w:rFonts w:hint="cs"/>
          <w:rtl/>
          <w:lang w:bidi="ar-IQ"/>
        </w:rPr>
        <w:t>ّ</w:t>
      </w:r>
      <w:r w:rsidR="00931BD0">
        <w:rPr>
          <w:rFonts w:hint="cs"/>
          <w:rtl/>
          <w:lang w:bidi="ar-IQ"/>
        </w:rPr>
        <w:t xml:space="preserve"> سلمة </w:t>
      </w:r>
      <w:r w:rsidRPr="00FC79E5">
        <w:rPr>
          <w:rFonts w:hint="cs"/>
          <w:rtl/>
          <w:lang w:bidi="ar-IQ"/>
        </w:rPr>
        <w:t>(في) قول الله عزّ وجلّ</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جَاءتْ كُلُّ نَفْسٍ مَّعَهَا سَائِقٌ وَشَهِيدٌ</w:t>
      </w:r>
      <w:r w:rsidRPr="00053AD2">
        <w:rPr>
          <w:rStyle w:val="libAlaemChar"/>
          <w:rFonts w:hint="cs"/>
          <w:rtl/>
        </w:rPr>
        <w:t>)</w:t>
      </w:r>
      <w:r w:rsidRPr="00FC79E5">
        <w:rPr>
          <w:rFonts w:hint="cs"/>
          <w:rtl/>
          <w:lang w:bidi="ar-IQ"/>
        </w:rPr>
        <w:t xml:space="preserve"> أنّ رسول الله السائق</w:t>
      </w:r>
      <w:r w:rsidR="003112D6" w:rsidRPr="00FC79E5">
        <w:rPr>
          <w:rFonts w:hint="cs"/>
          <w:rtl/>
          <w:lang w:bidi="ar-IQ"/>
        </w:rPr>
        <w:t>،</w:t>
      </w:r>
      <w:r w:rsidRPr="00FC79E5">
        <w:rPr>
          <w:rFonts w:hint="cs"/>
          <w:rtl/>
          <w:lang w:bidi="ar-IQ"/>
        </w:rPr>
        <w:t xml:space="preserve"> وعلي</w:t>
      </w:r>
      <w:r w:rsidR="00E91B0F">
        <w:rPr>
          <w:rFonts w:hint="cs"/>
          <w:rtl/>
          <w:lang w:bidi="ar-IQ"/>
        </w:rPr>
        <w:t>ٌّ</w:t>
      </w:r>
      <w:r w:rsidRPr="00FC79E5">
        <w:rPr>
          <w:rFonts w:hint="cs"/>
          <w:rtl/>
          <w:lang w:bidi="ar-IQ"/>
        </w:rPr>
        <w:t xml:space="preserve"> الشهيد</w:t>
      </w:r>
      <w:r w:rsidR="003112D6" w:rsidRPr="00FC79E5">
        <w:rPr>
          <w:rFonts w:hint="cs"/>
          <w:rtl/>
          <w:lang w:bidi="ar-IQ"/>
        </w:rPr>
        <w:t>.</w:t>
      </w:r>
    </w:p>
    <w:p w:rsidR="001321E9" w:rsidRPr="00FC79E5" w:rsidRDefault="001321E9" w:rsidP="005411BD">
      <w:pPr>
        <w:pStyle w:val="libNormal"/>
        <w:rPr>
          <w:rtl/>
          <w:lang w:bidi="ar-IQ"/>
        </w:rPr>
      </w:pPr>
      <w:r w:rsidRPr="00FC79E5">
        <w:rPr>
          <w:rFonts w:hint="cs"/>
          <w:rtl/>
          <w:lang w:bidi="ar-IQ"/>
        </w:rPr>
        <w:t>روى العل</w:t>
      </w:r>
      <w:r w:rsidR="00E91B0F">
        <w:rPr>
          <w:rFonts w:hint="cs"/>
          <w:rtl/>
          <w:lang w:bidi="ar-IQ"/>
        </w:rPr>
        <w:t>ّ</w:t>
      </w:r>
      <w:r w:rsidRPr="00FC79E5">
        <w:rPr>
          <w:rFonts w:hint="cs"/>
          <w:rtl/>
          <w:lang w:bidi="ar-IQ"/>
        </w:rPr>
        <w:t>امة السيد محمد حسين الطباطبائي في تفسيره الميزان</w:t>
      </w:r>
      <w:r w:rsidR="00372945">
        <w:rPr>
          <w:rFonts w:hint="cs"/>
          <w:rtl/>
          <w:lang w:bidi="ar-IQ"/>
        </w:rPr>
        <w:t>:</w:t>
      </w:r>
      <w:r w:rsidRPr="00FC79E5">
        <w:rPr>
          <w:rFonts w:hint="cs"/>
          <w:rtl/>
          <w:lang w:bidi="ar-IQ"/>
        </w:rPr>
        <w:t xml:space="preserve"> ج 26 ص 357 ط 1 </w:t>
      </w:r>
      <w:r w:rsidR="00E91B0F">
        <w:rPr>
          <w:rFonts w:hint="cs"/>
          <w:rtl/>
          <w:lang w:bidi="ar-IQ"/>
        </w:rPr>
        <w:t>إ</w:t>
      </w:r>
      <w:r w:rsidRPr="00FC79E5">
        <w:rPr>
          <w:rFonts w:hint="cs"/>
          <w:rtl/>
          <w:lang w:bidi="ar-IQ"/>
        </w:rPr>
        <w:t>سماعيليان</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5411BD">
        <w:rPr>
          <w:rFonts w:hint="cs"/>
          <w:rtl/>
          <w:lang w:bidi="ar-IQ"/>
        </w:rPr>
        <w:t xml:space="preserve"> </w:t>
      </w:r>
      <w:r w:rsidRPr="00FC79E5">
        <w:rPr>
          <w:rFonts w:hint="cs"/>
          <w:rtl/>
          <w:lang w:bidi="ar-IQ"/>
        </w:rPr>
        <w:t xml:space="preserve">وفي نهج البلاغة </w:t>
      </w:r>
      <w:r w:rsidRPr="00053AD2">
        <w:rPr>
          <w:rStyle w:val="libAlaemChar"/>
          <w:rFonts w:hint="cs"/>
          <w:rtl/>
        </w:rPr>
        <w:t>(</w:t>
      </w:r>
      <w:r w:rsidRPr="00BD6FB8">
        <w:rPr>
          <w:rStyle w:val="libAieChar"/>
          <w:rtl/>
        </w:rPr>
        <w:t>جَاءتْ كُلُّ نَفْسٍ مَّعَهَا سَائِقٌ وَشَهِيدٌ</w:t>
      </w:r>
      <w:r w:rsidRPr="00053AD2">
        <w:rPr>
          <w:rStyle w:val="libAlaemChar"/>
          <w:rFonts w:hint="cs"/>
          <w:rtl/>
        </w:rPr>
        <w:t>)</w:t>
      </w:r>
      <w:r w:rsidRPr="00FC79E5">
        <w:rPr>
          <w:rFonts w:hint="cs"/>
          <w:rtl/>
          <w:lang w:bidi="ar-IQ"/>
        </w:rPr>
        <w:t xml:space="preserve"> سائق يسوقها</w:t>
      </w:r>
      <w:r w:rsidR="009E53C7">
        <w:rPr>
          <w:rFonts w:hint="cs"/>
          <w:rtl/>
          <w:lang w:bidi="ar-IQ"/>
        </w:rPr>
        <w:t xml:space="preserve"> إلى </w:t>
      </w:r>
      <w:r w:rsidRPr="00FC79E5">
        <w:rPr>
          <w:rFonts w:hint="cs"/>
          <w:rtl/>
          <w:lang w:bidi="ar-IQ"/>
        </w:rPr>
        <w:t>محشرها وشاهد يشهد عليها بعملها</w:t>
      </w:r>
      <w:r w:rsidR="003112D6" w:rsidRPr="00FC79E5">
        <w:rPr>
          <w:rFonts w:hint="cs"/>
          <w:rtl/>
          <w:lang w:bidi="ar-IQ"/>
        </w:rPr>
        <w:t>.</w:t>
      </w:r>
    </w:p>
    <w:p w:rsidR="00CC6D41" w:rsidRPr="00FC79E5" w:rsidRDefault="001321E9" w:rsidP="005411BD">
      <w:pPr>
        <w:pStyle w:val="libNormal"/>
        <w:rPr>
          <w:rtl/>
          <w:lang w:bidi="ar-IQ"/>
        </w:rPr>
      </w:pPr>
      <w:r w:rsidRPr="00FC79E5">
        <w:rPr>
          <w:rFonts w:hint="cs"/>
          <w:rtl/>
          <w:lang w:bidi="ar-IQ"/>
        </w:rPr>
        <w:t>وفي المجمع</w:t>
      </w:r>
      <w:r w:rsidR="003112D6" w:rsidRPr="00FC79E5">
        <w:rPr>
          <w:rFonts w:hint="cs"/>
          <w:rtl/>
          <w:lang w:bidi="ar-IQ"/>
        </w:rPr>
        <w:t>،</w:t>
      </w:r>
      <w:r w:rsidRPr="00FC79E5">
        <w:rPr>
          <w:rFonts w:hint="cs"/>
          <w:rtl/>
          <w:lang w:bidi="ar-IQ"/>
        </w:rPr>
        <w:t xml:space="preserve"> وروى</w:t>
      </w:r>
      <w:r w:rsidR="0007120A">
        <w:rPr>
          <w:rFonts w:hint="cs"/>
          <w:rtl/>
          <w:lang w:bidi="ar-IQ"/>
        </w:rPr>
        <w:t xml:space="preserve"> أبو </w:t>
      </w:r>
      <w:r w:rsidRPr="00FC79E5">
        <w:rPr>
          <w:rFonts w:hint="cs"/>
          <w:rtl/>
          <w:lang w:bidi="ar-IQ"/>
        </w:rPr>
        <w:t xml:space="preserve">القاسم الحسكاني </w:t>
      </w:r>
      <w:r w:rsidR="0067438C">
        <w:rPr>
          <w:rFonts w:hint="cs"/>
          <w:rtl/>
          <w:lang w:bidi="ar-IQ"/>
        </w:rPr>
        <w:t>بالإسناد</w:t>
      </w:r>
      <w:r w:rsidRPr="00FC79E5">
        <w:rPr>
          <w:rFonts w:hint="cs"/>
          <w:rtl/>
          <w:lang w:bidi="ar-IQ"/>
        </w:rPr>
        <w:t xml:space="preserve"> عن الأعمش قال</w:t>
      </w:r>
      <w:r w:rsidR="003112D6" w:rsidRPr="00FC79E5">
        <w:rPr>
          <w:rFonts w:hint="cs"/>
          <w:rtl/>
          <w:lang w:bidi="ar-IQ"/>
        </w:rPr>
        <w:t>:</w:t>
      </w:r>
      <w:r w:rsidRPr="00FC79E5">
        <w:rPr>
          <w:rFonts w:hint="cs"/>
          <w:rtl/>
          <w:lang w:bidi="ar-IQ"/>
        </w:rPr>
        <w:t xml:space="preserve"> حدثنا</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Pr="00FC79E5">
        <w:rPr>
          <w:rFonts w:hint="cs"/>
          <w:rtl/>
          <w:lang w:bidi="ar-IQ"/>
        </w:rPr>
        <w:t>سعيد الخدري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5A50FF">
        <w:rPr>
          <w:rStyle w:val="libBold2Char"/>
          <w:rFonts w:hint="cs"/>
          <w:rtl/>
        </w:rPr>
        <w:t>:</w:t>
      </w:r>
      <w:r w:rsidR="00E15146" w:rsidRPr="005A50FF">
        <w:rPr>
          <w:rStyle w:val="libBold2Char"/>
          <w:rFonts w:hint="cs"/>
          <w:rtl/>
        </w:rPr>
        <w:t>[</w:t>
      </w:r>
      <w:r w:rsidR="00E91B0F" w:rsidRPr="005A50FF">
        <w:rPr>
          <w:rStyle w:val="libBold2Char"/>
          <w:rFonts w:hint="cs"/>
          <w:rtl/>
        </w:rPr>
        <w:t>إ</w:t>
      </w:r>
      <w:r w:rsidRPr="005A50FF">
        <w:rPr>
          <w:rStyle w:val="libBold2Char"/>
          <w:rFonts w:hint="cs"/>
          <w:rtl/>
        </w:rPr>
        <w:t>ذا كان يوم القيامة يقول الله لي ولعلي</w:t>
      </w:r>
      <w:r w:rsidR="00E91B0F" w:rsidRPr="005A50FF">
        <w:rPr>
          <w:rStyle w:val="libBold2Char"/>
          <w:rFonts w:hint="cs"/>
          <w:rtl/>
        </w:rPr>
        <w:t>ّ</w:t>
      </w:r>
      <w:r w:rsidR="003112D6" w:rsidRPr="005A50FF">
        <w:rPr>
          <w:rStyle w:val="libBold2Char"/>
          <w:rFonts w:hint="cs"/>
          <w:rtl/>
        </w:rPr>
        <w:t>:</w:t>
      </w:r>
      <w:r w:rsidRPr="005A50FF">
        <w:rPr>
          <w:rStyle w:val="libBold2Char"/>
          <w:rFonts w:hint="cs"/>
          <w:rtl/>
        </w:rPr>
        <w:t xml:space="preserve"> </w:t>
      </w:r>
      <w:r w:rsidR="00E91B0F" w:rsidRPr="005A50FF">
        <w:rPr>
          <w:rStyle w:val="libBold2Char"/>
          <w:rFonts w:hint="cs"/>
          <w:rtl/>
        </w:rPr>
        <w:t>أ</w:t>
      </w:r>
      <w:r w:rsidRPr="005A50FF">
        <w:rPr>
          <w:rStyle w:val="libBold2Char"/>
          <w:rFonts w:hint="cs"/>
          <w:rtl/>
        </w:rPr>
        <w:t xml:space="preserve">لقيا في النار من </w:t>
      </w:r>
      <w:r w:rsidR="00E91B0F" w:rsidRPr="005A50FF">
        <w:rPr>
          <w:rStyle w:val="libBold2Char"/>
          <w:rFonts w:hint="cs"/>
          <w:rtl/>
        </w:rPr>
        <w:t>أ</w:t>
      </w:r>
      <w:r w:rsidRPr="005A50FF">
        <w:rPr>
          <w:rStyle w:val="libBold2Char"/>
          <w:rFonts w:hint="cs"/>
          <w:rtl/>
        </w:rPr>
        <w:t>بغضكما</w:t>
      </w:r>
      <w:r w:rsidR="003112D6" w:rsidRPr="005A50FF">
        <w:rPr>
          <w:rStyle w:val="libBold2Char"/>
          <w:rFonts w:hint="cs"/>
          <w:rtl/>
        </w:rPr>
        <w:t>،</w:t>
      </w:r>
      <w:r w:rsidRPr="005A50FF">
        <w:rPr>
          <w:rStyle w:val="libBold2Char"/>
          <w:rFonts w:hint="cs"/>
          <w:rtl/>
        </w:rPr>
        <w:t xml:space="preserve"> و</w:t>
      </w:r>
      <w:r w:rsidR="00E91B0F" w:rsidRPr="005A50FF">
        <w:rPr>
          <w:rStyle w:val="libBold2Char"/>
          <w:rFonts w:hint="cs"/>
          <w:rtl/>
        </w:rPr>
        <w:t>أ</w:t>
      </w:r>
      <w:r w:rsidRPr="005A50FF">
        <w:rPr>
          <w:rStyle w:val="libBold2Char"/>
          <w:rFonts w:hint="cs"/>
          <w:rtl/>
        </w:rPr>
        <w:t>دخلا في الجن</w:t>
      </w:r>
      <w:r w:rsidR="00E91B0F" w:rsidRPr="005A50FF">
        <w:rPr>
          <w:rStyle w:val="libBold2Char"/>
          <w:rFonts w:hint="cs"/>
          <w:rtl/>
        </w:rPr>
        <w:t>ّ</w:t>
      </w:r>
      <w:r w:rsidRPr="005A50FF">
        <w:rPr>
          <w:rStyle w:val="libBold2Char"/>
          <w:rFonts w:hint="cs"/>
          <w:rtl/>
        </w:rPr>
        <w:t>ة من أحب</w:t>
      </w:r>
      <w:r w:rsidR="00E91B0F" w:rsidRPr="005A50FF">
        <w:rPr>
          <w:rStyle w:val="libBold2Char"/>
          <w:rFonts w:hint="cs"/>
          <w:rtl/>
        </w:rPr>
        <w:t>ّ</w:t>
      </w:r>
      <w:r w:rsidRPr="005A50FF">
        <w:rPr>
          <w:rStyle w:val="libBold2Char"/>
          <w:rFonts w:hint="cs"/>
          <w:rtl/>
        </w:rPr>
        <w:t>كما</w:t>
      </w:r>
      <w:r w:rsidR="003112D6" w:rsidRPr="005A50FF">
        <w:rPr>
          <w:rStyle w:val="libBold2Char"/>
          <w:rFonts w:hint="cs"/>
          <w:rtl/>
        </w:rPr>
        <w:t>،</w:t>
      </w:r>
      <w:r w:rsidRPr="005A50FF">
        <w:rPr>
          <w:rStyle w:val="libBold2Char"/>
          <w:rFonts w:hint="cs"/>
          <w:rtl/>
        </w:rPr>
        <w:t xml:space="preserve"> وذلك قوله</w:t>
      </w:r>
      <w:r w:rsidR="003112D6" w:rsidRPr="005A50FF">
        <w:rPr>
          <w:rStyle w:val="libBold2Char"/>
          <w:rFonts w:hint="cs"/>
          <w:rtl/>
        </w:rPr>
        <w:t>:</w:t>
      </w:r>
      <w:r w:rsidRPr="005A50FF">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043371">
        <w:rPr>
          <w:rStyle w:val="libAlaemChar"/>
          <w:rFonts w:hint="cs"/>
          <w:rtl/>
        </w:rPr>
        <w:t>]</w:t>
      </w:r>
      <w:r w:rsidR="005411BD">
        <w:rPr>
          <w:rFonts w:hint="cs"/>
          <w:rtl/>
          <w:lang w:bidi="ar-IQ"/>
        </w:rPr>
        <w:t xml:space="preserve">، </w:t>
      </w:r>
      <w:r w:rsidRPr="00FC79E5">
        <w:rPr>
          <w:rFonts w:hint="cs"/>
          <w:rtl/>
          <w:lang w:bidi="ar-IQ"/>
        </w:rPr>
        <w:t>أقول</w:t>
      </w:r>
      <w:r w:rsidR="003112D6" w:rsidRPr="00FC79E5">
        <w:rPr>
          <w:rFonts w:hint="cs"/>
          <w:rtl/>
          <w:lang w:bidi="ar-IQ"/>
        </w:rPr>
        <w:t>:</w:t>
      </w:r>
      <w:r w:rsidRPr="00FC79E5">
        <w:rPr>
          <w:rFonts w:hint="cs"/>
          <w:rtl/>
          <w:lang w:bidi="ar-IQ"/>
        </w:rPr>
        <w:t xml:space="preserve"> ورواه شيخ الطائفة في أماليه </w:t>
      </w:r>
      <w:r w:rsidR="00EE65DF">
        <w:rPr>
          <w:rFonts w:hint="cs"/>
          <w:rtl/>
          <w:lang w:bidi="ar-IQ"/>
        </w:rPr>
        <w:t>بإسناده</w:t>
      </w:r>
      <w:r w:rsidRPr="00FC79E5">
        <w:rPr>
          <w:rFonts w:hint="cs"/>
          <w:rtl/>
          <w:lang w:bidi="ar-IQ"/>
        </w:rPr>
        <w:t xml:space="preserve"> عن</w:t>
      </w:r>
      <w:r w:rsidR="0086215F">
        <w:rPr>
          <w:rFonts w:hint="cs"/>
          <w:rtl/>
          <w:lang w:bidi="ar-IQ"/>
        </w:rPr>
        <w:t xml:space="preserve"> أبي </w:t>
      </w:r>
      <w:r w:rsidRPr="00FC79E5">
        <w:rPr>
          <w:rFonts w:hint="cs"/>
          <w:rtl/>
          <w:lang w:bidi="ar-IQ"/>
        </w:rPr>
        <w:t xml:space="preserve">سعيد الخدري عنه </w:t>
      </w:r>
      <w:r w:rsidR="00BB6262" w:rsidRPr="00BB6262">
        <w:rPr>
          <w:rFonts w:hint="cs"/>
          <w:rtl/>
        </w:rPr>
        <w:t>صلى الله عليه وآله وسلم</w:t>
      </w:r>
      <w:r w:rsidRPr="00FC79E5">
        <w:rPr>
          <w:rFonts w:hint="cs"/>
          <w:rtl/>
          <w:lang w:bidi="ar-IQ"/>
        </w:rPr>
        <w:t>.</w:t>
      </w:r>
    </w:p>
    <w:p w:rsidR="00CC6D41" w:rsidRPr="002B0684" w:rsidRDefault="001321E9" w:rsidP="002B0684">
      <w:pPr>
        <w:pStyle w:val="libCenter"/>
        <w:rPr>
          <w:rtl/>
        </w:rPr>
      </w:pPr>
      <w:r w:rsidRPr="00053AD2">
        <w:rPr>
          <w:rStyle w:val="libAlaemChar"/>
          <w:rFonts w:hint="cs"/>
          <w:rtl/>
        </w:rPr>
        <w:t>(</w:t>
      </w:r>
      <w:r w:rsidRPr="00BD6FB8">
        <w:rPr>
          <w:rStyle w:val="libAieChar"/>
          <w:rtl/>
        </w:rPr>
        <w:t>ألْقِيَا فِي جَهَنَّمَ كُلَّ كَفَّارٍ عَنِيدٍ</w:t>
      </w:r>
      <w:r w:rsidRPr="00053AD2">
        <w:rPr>
          <w:rStyle w:val="libAlaemChar"/>
          <w:rFonts w:hint="cs"/>
          <w:rtl/>
        </w:rPr>
        <w:t>)</w:t>
      </w:r>
      <w:r w:rsidR="000C27BD" w:rsidRPr="00406F39">
        <w:rPr>
          <w:rFonts w:hint="cs"/>
          <w:rtl/>
        </w:rPr>
        <w:t xml:space="preserve"> </w:t>
      </w:r>
      <w:r w:rsidRPr="002B0684">
        <w:rPr>
          <w:rFonts w:hint="cs"/>
          <w:rtl/>
        </w:rPr>
        <w:t>ق</w:t>
      </w:r>
      <w:r w:rsidR="009908A8" w:rsidRPr="002B0684">
        <w:rPr>
          <w:rFonts w:hint="cs"/>
          <w:rtl/>
        </w:rPr>
        <w:t>:</w:t>
      </w:r>
      <w:r w:rsidR="00515DFC" w:rsidRPr="002B0684">
        <w:rPr>
          <w:rFonts w:hint="cs"/>
          <w:rtl/>
        </w:rPr>
        <w:t xml:space="preserve"> 24</w:t>
      </w:r>
    </w:p>
    <w:p w:rsidR="001321E9" w:rsidRPr="00FC79E5" w:rsidRDefault="001321E9" w:rsidP="00372945">
      <w:pPr>
        <w:pStyle w:val="libNormal"/>
        <w:rPr>
          <w:rtl/>
          <w:lang w:bidi="ar-IQ"/>
        </w:rPr>
      </w:pPr>
      <w:r w:rsidRPr="00FC79E5">
        <w:rPr>
          <w:rFonts w:hint="cs"/>
          <w:rtl/>
          <w:lang w:bidi="ar-IQ"/>
        </w:rPr>
        <w:t>روى الحافظ الحاكم الحسكاني في شواهد الت</w:t>
      </w:r>
      <w:r w:rsidR="003112D6" w:rsidRPr="00FC79E5">
        <w:rPr>
          <w:rFonts w:hint="cs"/>
          <w:rtl/>
          <w:lang w:bidi="ar-IQ"/>
        </w:rPr>
        <w:t>نز</w:t>
      </w:r>
      <w:r w:rsidRPr="00FC79E5">
        <w:rPr>
          <w:rFonts w:hint="cs"/>
          <w:rtl/>
          <w:lang w:bidi="ar-IQ"/>
        </w:rPr>
        <w:t>يل</w:t>
      </w:r>
      <w:r w:rsidR="00372945">
        <w:rPr>
          <w:rFonts w:hint="cs"/>
          <w:rtl/>
          <w:lang w:bidi="ar-IQ"/>
        </w:rPr>
        <w:t>:</w:t>
      </w:r>
      <w:r w:rsidRPr="00FC79E5">
        <w:rPr>
          <w:rFonts w:hint="cs"/>
          <w:rtl/>
          <w:lang w:bidi="ar-IQ"/>
        </w:rPr>
        <w:t xml:space="preserve"> ج 2 ص 310 ط 3</w:t>
      </w:r>
      <w:r w:rsidR="003112D6" w:rsidRPr="00FC79E5">
        <w:rPr>
          <w:rFonts w:hint="cs"/>
          <w:rtl/>
          <w:lang w:bidi="ar-IQ"/>
        </w:rPr>
        <w:t>،</w:t>
      </w:r>
      <w:r w:rsidRPr="00FC79E5">
        <w:rPr>
          <w:rFonts w:hint="cs"/>
          <w:rtl/>
          <w:lang w:bidi="ar-IQ"/>
        </w:rPr>
        <w:t xml:space="preserve"> مجمع </w:t>
      </w:r>
      <w:r w:rsidR="00E91B0F">
        <w:rPr>
          <w:rFonts w:hint="cs"/>
          <w:rtl/>
          <w:lang w:bidi="ar-IQ"/>
        </w:rPr>
        <w:t>إ</w:t>
      </w:r>
      <w:r w:rsidRPr="00FC79E5">
        <w:rPr>
          <w:rFonts w:hint="cs"/>
          <w:rtl/>
          <w:lang w:bidi="ar-IQ"/>
        </w:rPr>
        <w:t>حياء الثقافة الاسلامي</w:t>
      </w:r>
      <w:r w:rsidR="00E91B0F">
        <w:rPr>
          <w:rFonts w:hint="cs"/>
          <w:rtl/>
          <w:lang w:bidi="ar-IQ"/>
        </w:rPr>
        <w:t>ّ</w:t>
      </w:r>
      <w:r w:rsidRPr="00FC79E5">
        <w:rPr>
          <w:rFonts w:hint="cs"/>
          <w:rtl/>
          <w:lang w:bidi="ar-IQ"/>
        </w:rPr>
        <w:t>ة</w:t>
      </w:r>
      <w:r w:rsidR="003112D6" w:rsidRPr="00FC79E5">
        <w:rPr>
          <w:rFonts w:hint="cs"/>
          <w:rtl/>
          <w:lang w:bidi="ar-IQ"/>
        </w:rPr>
        <w:t>،</w:t>
      </w:r>
      <w:r w:rsidRPr="00FC79E5">
        <w:rPr>
          <w:rFonts w:hint="cs"/>
          <w:rtl/>
          <w:lang w:bidi="ar-IQ"/>
        </w:rPr>
        <w:t xml:space="preserve"> في الحديث 903 قال</w:t>
      </w:r>
      <w:r w:rsidR="003112D6" w:rsidRPr="00FC79E5">
        <w:rPr>
          <w:rFonts w:hint="cs"/>
          <w:rtl/>
          <w:lang w:bidi="ar-IQ"/>
        </w:rPr>
        <w:t>:</w:t>
      </w:r>
    </w:p>
    <w:p w:rsidR="001321E9" w:rsidRDefault="001321E9" w:rsidP="00406F39">
      <w:pPr>
        <w:pStyle w:val="libNormal"/>
        <w:rPr>
          <w:rtl/>
          <w:lang w:bidi="ar-IQ"/>
        </w:rPr>
      </w:pPr>
      <w:r w:rsidRPr="00FC79E5">
        <w:rPr>
          <w:rFonts w:hint="cs"/>
          <w:rtl/>
          <w:lang w:bidi="ar-IQ"/>
        </w:rPr>
        <w:t>أخبرنا</w:t>
      </w:r>
      <w:r w:rsidR="0007120A">
        <w:rPr>
          <w:rFonts w:hint="cs"/>
          <w:rtl/>
          <w:lang w:bidi="ar-IQ"/>
        </w:rPr>
        <w:t xml:space="preserve"> أبو </w:t>
      </w:r>
      <w:r w:rsidRPr="00FC79E5">
        <w:rPr>
          <w:rFonts w:hint="cs"/>
          <w:rtl/>
          <w:lang w:bidi="ar-IQ"/>
        </w:rPr>
        <w:t>الفضل جمهور بن حيدر القرشي</w:t>
      </w:r>
      <w:r w:rsidR="003112D6" w:rsidRPr="00FC79E5">
        <w:rPr>
          <w:rFonts w:hint="cs"/>
          <w:rtl/>
          <w:lang w:bidi="ar-IQ"/>
        </w:rPr>
        <w:t>،</w:t>
      </w:r>
      <w:r w:rsidRPr="00FC79E5">
        <w:rPr>
          <w:rFonts w:hint="cs"/>
          <w:rtl/>
          <w:lang w:bidi="ar-IQ"/>
        </w:rPr>
        <w:t xml:space="preserve"> حدثنا</w:t>
      </w:r>
      <w:r w:rsidR="0007120A">
        <w:rPr>
          <w:rFonts w:hint="cs"/>
          <w:rtl/>
          <w:lang w:bidi="ar-IQ"/>
        </w:rPr>
        <w:t xml:space="preserve"> أبو </w:t>
      </w:r>
      <w:r w:rsidRPr="00FC79E5">
        <w:rPr>
          <w:rFonts w:hint="cs"/>
          <w:rtl/>
          <w:lang w:bidi="ar-IQ"/>
        </w:rPr>
        <w:t>عبد الله محمد بن العباس العصمي</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 xml:space="preserve">ثنا علي بن محمد بن نيزك الطوسي </w:t>
      </w:r>
      <w:r w:rsidR="00227F26">
        <w:rPr>
          <w:rtl/>
          <w:lang w:bidi="ar-IQ"/>
        </w:rPr>
        <w:t>-</w:t>
      </w:r>
      <w:r w:rsidRPr="00FC79E5">
        <w:rPr>
          <w:rFonts w:hint="cs"/>
          <w:rtl/>
          <w:lang w:bidi="ar-IQ"/>
        </w:rPr>
        <w:t xml:space="preserve"> ببغداد</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w:t>
      </w:r>
      <w:r w:rsidR="0025036D">
        <w:rPr>
          <w:rFonts w:hint="cs"/>
          <w:rtl/>
          <w:lang w:bidi="ar-IQ"/>
        </w:rPr>
        <w:t xml:space="preserve"> إسحاق </w:t>
      </w:r>
      <w:r w:rsidRPr="00FC79E5">
        <w:rPr>
          <w:rFonts w:hint="cs"/>
          <w:rtl/>
          <w:lang w:bidi="ar-IQ"/>
        </w:rPr>
        <w:t>بن محمد البصري</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محمد بن الطفيل</w:t>
      </w:r>
      <w:r w:rsidR="003112D6" w:rsidRPr="00FC79E5">
        <w:rPr>
          <w:rFonts w:hint="cs"/>
          <w:rtl/>
          <w:lang w:bidi="ar-IQ"/>
        </w:rPr>
        <w:t>.</w:t>
      </w:r>
    </w:p>
    <w:p w:rsidR="001D30AD" w:rsidRDefault="001321E9" w:rsidP="00030331">
      <w:pPr>
        <w:pStyle w:val="libNormal"/>
        <w:rPr>
          <w:rtl/>
          <w:lang w:bidi="ar-IQ"/>
        </w:rPr>
      </w:pPr>
      <w:r w:rsidRPr="00FC79E5">
        <w:rPr>
          <w:rFonts w:hint="cs"/>
          <w:rtl/>
          <w:lang w:bidi="ar-IQ"/>
        </w:rPr>
        <w:t>و</w:t>
      </w:r>
      <w:r w:rsidR="00E91B0F">
        <w:rPr>
          <w:rFonts w:hint="cs"/>
          <w:rtl/>
          <w:lang w:bidi="ar-IQ"/>
        </w:rPr>
        <w:t>أ</w:t>
      </w:r>
      <w:r w:rsidRPr="00FC79E5">
        <w:rPr>
          <w:rFonts w:hint="cs"/>
          <w:rtl/>
          <w:lang w:bidi="ar-IQ"/>
        </w:rPr>
        <w:t>خبرنا</w:t>
      </w:r>
      <w:r w:rsidR="0007120A">
        <w:rPr>
          <w:rFonts w:hint="cs"/>
          <w:rtl/>
          <w:lang w:bidi="ar-IQ"/>
        </w:rPr>
        <w:t xml:space="preserve"> أبو </w:t>
      </w:r>
      <w:r w:rsidRPr="00FC79E5">
        <w:rPr>
          <w:rFonts w:hint="cs"/>
          <w:rtl/>
          <w:lang w:bidi="ar-IQ"/>
        </w:rPr>
        <w:t>طالب حمزة بن محمد بن عبد الله الجعفري</w:t>
      </w:r>
      <w:r w:rsidR="003112D6" w:rsidRPr="00FC79E5">
        <w:rPr>
          <w:rFonts w:hint="cs"/>
          <w:rtl/>
          <w:lang w:bidi="ar-IQ"/>
        </w:rPr>
        <w:t>،</w:t>
      </w:r>
      <w:r w:rsidR="0025036D">
        <w:rPr>
          <w:rFonts w:hint="cs"/>
          <w:rtl/>
          <w:lang w:bidi="ar-IQ"/>
        </w:rPr>
        <w:t xml:space="preserve"> أخبرنا </w:t>
      </w:r>
      <w:r w:rsidR="0007120A">
        <w:rPr>
          <w:rFonts w:hint="cs"/>
          <w:rtl/>
          <w:lang w:bidi="ar-IQ"/>
        </w:rPr>
        <w:t xml:space="preserve">أبو </w:t>
      </w:r>
      <w:r w:rsidRPr="00FC79E5">
        <w:rPr>
          <w:rFonts w:hint="cs"/>
          <w:rtl/>
          <w:lang w:bidi="ar-IQ"/>
        </w:rPr>
        <w:t>الحسين عبد الوهاب بن الحسن الكلابي - بدمشق - حد</w:t>
      </w:r>
      <w:r w:rsidR="00E91B0F">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الأغرّ</w:t>
      </w:r>
      <w:r w:rsidR="00751FE6">
        <w:rPr>
          <w:rFonts w:hint="cs"/>
          <w:rtl/>
          <w:lang w:bidi="ar-IQ"/>
        </w:rPr>
        <w:t xml:space="preserve"> أحمد </w:t>
      </w:r>
      <w:r w:rsidRPr="00FC79E5">
        <w:rPr>
          <w:rFonts w:hint="cs"/>
          <w:rtl/>
          <w:lang w:bidi="ar-IQ"/>
        </w:rPr>
        <w:t>بن جعفر الملطي حد</w:t>
      </w:r>
      <w:r w:rsidR="00E91B0F">
        <w:rPr>
          <w:rFonts w:hint="cs"/>
          <w:rtl/>
          <w:lang w:bidi="ar-IQ"/>
        </w:rPr>
        <w:t>ّ</w:t>
      </w:r>
      <w:r w:rsidRPr="00FC79E5">
        <w:rPr>
          <w:rFonts w:hint="cs"/>
          <w:rtl/>
          <w:lang w:bidi="ar-IQ"/>
        </w:rPr>
        <w:t>ثنا محمد بن الليث الجوهري</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محمد بن الطفيل حد</w:t>
      </w:r>
      <w:r w:rsidR="009908A8">
        <w:rPr>
          <w:rFonts w:hint="cs"/>
          <w:rtl/>
          <w:lang w:bidi="ar-IQ"/>
        </w:rPr>
        <w:t>ّ</w:t>
      </w:r>
      <w:r w:rsidRPr="00FC79E5">
        <w:rPr>
          <w:rFonts w:hint="cs"/>
          <w:rtl/>
          <w:lang w:bidi="ar-IQ"/>
        </w:rPr>
        <w:t>ثنا شريك بن عبد الله قال</w:t>
      </w:r>
      <w:r w:rsidR="003112D6" w:rsidRPr="00FC79E5">
        <w:rPr>
          <w:rFonts w:hint="cs"/>
          <w:rtl/>
          <w:lang w:bidi="ar-IQ"/>
        </w:rPr>
        <w:t>:</w:t>
      </w:r>
      <w:r w:rsidR="00942F06">
        <w:rPr>
          <w:rFonts w:hint="cs"/>
          <w:rtl/>
          <w:lang w:bidi="ar-IQ"/>
        </w:rPr>
        <w:t xml:space="preserve"> </w:t>
      </w:r>
      <w:r w:rsidRPr="00FC79E5">
        <w:rPr>
          <w:rFonts w:hint="cs"/>
          <w:rtl/>
          <w:lang w:bidi="ar-IQ"/>
        </w:rPr>
        <w:t>كنت عند ال</w:t>
      </w:r>
      <w:r w:rsidR="00E91B0F">
        <w:rPr>
          <w:rFonts w:hint="cs"/>
          <w:rtl/>
          <w:lang w:bidi="ar-IQ"/>
        </w:rPr>
        <w:t>أ</w:t>
      </w:r>
      <w:r w:rsidRPr="00FC79E5">
        <w:rPr>
          <w:rFonts w:hint="cs"/>
          <w:rtl/>
          <w:lang w:bidi="ar-IQ"/>
        </w:rPr>
        <w:t xml:space="preserve">عمش </w:t>
      </w:r>
      <w:r w:rsidR="00942F06">
        <w:rPr>
          <w:rFonts w:hint="cs"/>
          <w:rtl/>
          <w:lang w:bidi="ar-IQ"/>
        </w:rPr>
        <w:t>-</w:t>
      </w:r>
      <w:r w:rsidRPr="00FC79E5">
        <w:rPr>
          <w:rFonts w:hint="cs"/>
          <w:rtl/>
          <w:lang w:bidi="ar-IQ"/>
        </w:rPr>
        <w:t xml:space="preserve">وهو عليل </w:t>
      </w:r>
      <w:r w:rsidR="00942F06">
        <w:rPr>
          <w:rFonts w:hint="cs"/>
          <w:rtl/>
          <w:lang w:bidi="ar-IQ"/>
        </w:rPr>
        <w:t xml:space="preserve">- </w:t>
      </w:r>
      <w:r w:rsidRPr="00FC79E5">
        <w:rPr>
          <w:rFonts w:hint="cs"/>
          <w:rtl/>
          <w:lang w:bidi="ar-IQ"/>
        </w:rPr>
        <w:t>فدخل عليه</w:t>
      </w:r>
      <w:r w:rsidR="0007120A">
        <w:rPr>
          <w:rFonts w:hint="cs"/>
          <w:rtl/>
          <w:lang w:bidi="ar-IQ"/>
        </w:rPr>
        <w:t xml:space="preserve"> أبو </w:t>
      </w:r>
      <w:r w:rsidRPr="00FC79E5">
        <w:rPr>
          <w:rFonts w:hint="cs"/>
          <w:rtl/>
          <w:lang w:bidi="ar-IQ"/>
        </w:rPr>
        <w:t>حنيف</w:t>
      </w:r>
      <w:r w:rsidR="00E91B0F">
        <w:rPr>
          <w:rFonts w:hint="cs"/>
          <w:rtl/>
          <w:lang w:bidi="ar-IQ"/>
        </w:rPr>
        <w:t>ة</w:t>
      </w:r>
      <w:r w:rsidRPr="00FC79E5">
        <w:rPr>
          <w:rFonts w:hint="cs"/>
          <w:rtl/>
          <w:lang w:bidi="ar-IQ"/>
        </w:rPr>
        <w:t xml:space="preserve"> و</w:t>
      </w:r>
      <w:r w:rsidR="0034003F">
        <w:rPr>
          <w:rFonts w:hint="cs"/>
          <w:rtl/>
          <w:lang w:bidi="ar-IQ"/>
        </w:rPr>
        <w:t>ابن</w:t>
      </w:r>
      <w:r w:rsidRPr="00FC79E5">
        <w:rPr>
          <w:rFonts w:hint="cs"/>
          <w:rtl/>
          <w:lang w:bidi="ar-IQ"/>
        </w:rPr>
        <w:t xml:space="preserve"> شبرمة و</w:t>
      </w:r>
      <w:r w:rsidR="0034003F">
        <w:rPr>
          <w:rFonts w:hint="cs"/>
          <w:rtl/>
          <w:lang w:bidi="ar-IQ"/>
        </w:rPr>
        <w:t>ابن</w:t>
      </w:r>
      <w:r w:rsidR="0086215F">
        <w:rPr>
          <w:rFonts w:hint="cs"/>
          <w:rtl/>
          <w:lang w:bidi="ar-IQ"/>
        </w:rPr>
        <w:t xml:space="preserve"> أبي </w:t>
      </w:r>
      <w:r w:rsidRPr="00FC79E5">
        <w:rPr>
          <w:rFonts w:hint="cs"/>
          <w:rtl/>
          <w:lang w:bidi="ar-IQ"/>
        </w:rPr>
        <w:t>ليلى فقالوا (له)</w:t>
      </w:r>
      <w:r w:rsidR="003112D6" w:rsidRPr="00FC79E5">
        <w:rPr>
          <w:rFonts w:hint="cs"/>
          <w:rtl/>
          <w:lang w:bidi="ar-IQ"/>
        </w:rPr>
        <w:t>:</w:t>
      </w:r>
      <w:r w:rsidRPr="00FC79E5">
        <w:rPr>
          <w:rFonts w:hint="cs"/>
          <w:rtl/>
          <w:lang w:bidi="ar-IQ"/>
        </w:rPr>
        <w:t xml:space="preserve"> يا </w:t>
      </w:r>
      <w:r w:rsidR="00E91B0F">
        <w:rPr>
          <w:rFonts w:hint="cs"/>
          <w:rtl/>
          <w:lang w:bidi="ar-IQ"/>
        </w:rPr>
        <w:t>أ</w:t>
      </w:r>
      <w:r w:rsidRPr="00FC79E5">
        <w:rPr>
          <w:rFonts w:hint="cs"/>
          <w:rtl/>
          <w:lang w:bidi="ar-IQ"/>
        </w:rPr>
        <w:t>با محمد إنَّك في آخر يوم من</w:t>
      </w:r>
      <w:r w:rsidR="003947C3">
        <w:rPr>
          <w:rFonts w:hint="cs"/>
          <w:rtl/>
          <w:lang w:bidi="ar-IQ"/>
        </w:rPr>
        <w:t xml:space="preserve"> أيام </w:t>
      </w:r>
      <w:r w:rsidRPr="00FC79E5">
        <w:rPr>
          <w:rFonts w:hint="cs"/>
          <w:rtl/>
          <w:lang w:bidi="ar-IQ"/>
        </w:rPr>
        <w:t>الدنيا</w:t>
      </w:r>
      <w:r w:rsidR="003112D6" w:rsidRPr="00FC79E5">
        <w:rPr>
          <w:rFonts w:hint="cs"/>
          <w:rtl/>
          <w:lang w:bidi="ar-IQ"/>
        </w:rPr>
        <w:t>،</w:t>
      </w:r>
      <w:r w:rsidRPr="00FC79E5">
        <w:rPr>
          <w:rFonts w:hint="cs"/>
          <w:rtl/>
          <w:lang w:bidi="ar-IQ"/>
        </w:rPr>
        <w:t xml:space="preserve"> و</w:t>
      </w:r>
      <w:r w:rsidR="00485F04">
        <w:rPr>
          <w:rFonts w:hint="cs"/>
          <w:rtl/>
          <w:lang w:bidi="ar-IQ"/>
        </w:rPr>
        <w:t>أ</w:t>
      </w:r>
      <w:r w:rsidRPr="00FC79E5">
        <w:rPr>
          <w:rFonts w:hint="cs"/>
          <w:rtl/>
          <w:lang w:bidi="ar-IQ"/>
        </w:rPr>
        <w:t>و</w:t>
      </w:r>
      <w:r w:rsidR="00485F04">
        <w:rPr>
          <w:rFonts w:hint="cs"/>
          <w:rtl/>
          <w:lang w:bidi="ar-IQ"/>
        </w:rPr>
        <w:t>ّ</w:t>
      </w:r>
      <w:r w:rsidRPr="00FC79E5">
        <w:rPr>
          <w:rFonts w:hint="cs"/>
          <w:rtl/>
          <w:lang w:bidi="ar-IQ"/>
        </w:rPr>
        <w:t>ل يوم من</w:t>
      </w:r>
      <w:r w:rsidR="003947C3">
        <w:rPr>
          <w:rFonts w:hint="cs"/>
          <w:rtl/>
          <w:lang w:bidi="ar-IQ"/>
        </w:rPr>
        <w:t xml:space="preserve"> أيام </w:t>
      </w:r>
      <w:r w:rsidRPr="00FC79E5">
        <w:rPr>
          <w:rFonts w:hint="cs"/>
          <w:rtl/>
          <w:lang w:bidi="ar-IQ"/>
        </w:rPr>
        <w:t>ال</w:t>
      </w:r>
      <w:r w:rsidR="00485F04">
        <w:rPr>
          <w:rFonts w:hint="cs"/>
          <w:rtl/>
          <w:lang w:bidi="ar-IQ"/>
        </w:rPr>
        <w:t>آ</w:t>
      </w:r>
      <w:r w:rsidRPr="00FC79E5">
        <w:rPr>
          <w:rFonts w:hint="cs"/>
          <w:rtl/>
          <w:lang w:bidi="ar-IQ"/>
        </w:rPr>
        <w:t>خرة</w:t>
      </w:r>
      <w:r w:rsidR="003112D6" w:rsidRPr="00FC79E5">
        <w:rPr>
          <w:rFonts w:hint="cs"/>
          <w:rtl/>
          <w:lang w:bidi="ar-IQ"/>
        </w:rPr>
        <w:t>،</w:t>
      </w:r>
      <w:r w:rsidRPr="00FC79E5">
        <w:rPr>
          <w:rFonts w:hint="cs"/>
          <w:rtl/>
          <w:lang w:bidi="ar-IQ"/>
        </w:rPr>
        <w:t xml:space="preserve"> وقد كنت تحدّث في</w:t>
      </w:r>
      <w:r w:rsidR="00674E3D">
        <w:rPr>
          <w:rFonts w:hint="cs"/>
          <w:rtl/>
          <w:lang w:bidi="ar-IQ"/>
        </w:rPr>
        <w:t xml:space="preserve"> عليّ بن أبي طالب </w:t>
      </w:r>
      <w:r w:rsidRPr="00FC79E5">
        <w:rPr>
          <w:rFonts w:hint="cs"/>
          <w:rtl/>
          <w:lang w:bidi="ar-IQ"/>
        </w:rPr>
        <w:t>ب</w:t>
      </w:r>
      <w:r w:rsidR="00485F04">
        <w:rPr>
          <w:rFonts w:hint="cs"/>
          <w:rtl/>
          <w:lang w:bidi="ar-IQ"/>
        </w:rPr>
        <w:t>أ</w:t>
      </w:r>
      <w:r w:rsidRPr="00FC79E5">
        <w:rPr>
          <w:rFonts w:hint="cs"/>
          <w:rtl/>
          <w:lang w:bidi="ar-IQ"/>
        </w:rPr>
        <w:t>حاديث فتب</w:t>
      </w:r>
      <w:r w:rsidR="009E53C7">
        <w:rPr>
          <w:rFonts w:hint="cs"/>
          <w:rtl/>
          <w:lang w:bidi="ar-IQ"/>
        </w:rPr>
        <w:t xml:space="preserve"> إلى </w:t>
      </w:r>
      <w:r w:rsidRPr="00FC79E5">
        <w:rPr>
          <w:rFonts w:hint="cs"/>
          <w:rtl/>
          <w:lang w:bidi="ar-IQ"/>
        </w:rPr>
        <w:t>الله منها</w:t>
      </w:r>
      <w:r w:rsidR="003112D6" w:rsidRPr="00FC79E5">
        <w:rPr>
          <w:rFonts w:hint="cs"/>
          <w:rtl/>
          <w:lang w:bidi="ar-IQ"/>
        </w:rPr>
        <w:t>،</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w:t>
      </w:r>
      <w:r w:rsidR="00485F04">
        <w:rPr>
          <w:rFonts w:hint="cs"/>
          <w:rtl/>
          <w:lang w:bidi="ar-IQ"/>
        </w:rPr>
        <w:t>أ</w:t>
      </w:r>
      <w:r w:rsidRPr="00FC79E5">
        <w:rPr>
          <w:rFonts w:hint="cs"/>
          <w:rtl/>
          <w:lang w:bidi="ar-IQ"/>
        </w:rPr>
        <w:t xml:space="preserve">سندوني </w:t>
      </w:r>
      <w:r w:rsidR="00485F04">
        <w:rPr>
          <w:rFonts w:hint="cs"/>
          <w:rtl/>
          <w:lang w:bidi="ar-IQ"/>
        </w:rPr>
        <w:t>أ</w:t>
      </w:r>
      <w:r w:rsidRPr="00FC79E5">
        <w:rPr>
          <w:rFonts w:hint="cs"/>
          <w:rtl/>
          <w:lang w:bidi="ar-IQ"/>
        </w:rPr>
        <w:t>سندوني</w:t>
      </w:r>
      <w:r w:rsidR="003112D6" w:rsidRPr="00FC79E5">
        <w:rPr>
          <w:rFonts w:hint="cs"/>
          <w:rtl/>
          <w:lang w:bidi="ar-IQ"/>
        </w:rPr>
        <w:t>،</w:t>
      </w:r>
      <w:r w:rsidRPr="00FC79E5">
        <w:rPr>
          <w:rFonts w:hint="cs"/>
          <w:rtl/>
          <w:lang w:bidi="ar-IQ"/>
        </w:rPr>
        <w:t xml:space="preserve"> فأُسند</w:t>
      </w:r>
      <w:r w:rsidR="003112D6" w:rsidRPr="00FC79E5">
        <w:rPr>
          <w:rFonts w:hint="cs"/>
          <w:rtl/>
          <w:lang w:bidi="ar-IQ"/>
        </w:rPr>
        <w:t>،</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حد</w:t>
      </w:r>
      <w:r w:rsidR="00485F04">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Pr="00FC79E5">
        <w:rPr>
          <w:rFonts w:hint="cs"/>
          <w:rtl/>
          <w:lang w:bidi="ar-IQ"/>
        </w:rPr>
        <w:t>سعيد الخدري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00942F06">
        <w:rPr>
          <w:rFonts w:hint="cs"/>
          <w:rtl/>
          <w:lang w:bidi="ar-IQ"/>
        </w:rPr>
        <w:t xml:space="preserve"> </w:t>
      </w:r>
    </w:p>
    <w:p w:rsidR="001D30AD" w:rsidRDefault="001D30AD" w:rsidP="003C1BA6">
      <w:pPr>
        <w:pStyle w:val="libPoemTiniChar"/>
        <w:rPr>
          <w:rtl/>
          <w:lang w:bidi="ar-IQ"/>
        </w:rPr>
      </w:pPr>
      <w:r>
        <w:rPr>
          <w:rtl/>
          <w:lang w:bidi="ar-IQ"/>
        </w:rPr>
        <w:br w:type="page"/>
      </w:r>
    </w:p>
    <w:p w:rsidR="001321E9" w:rsidRPr="00FC79E5" w:rsidRDefault="00E15146" w:rsidP="00942F06">
      <w:pPr>
        <w:pStyle w:val="libNormal"/>
        <w:rPr>
          <w:rtl/>
          <w:lang w:bidi="ar-IQ"/>
        </w:rPr>
      </w:pPr>
      <w:r w:rsidRPr="005A50FF">
        <w:rPr>
          <w:rStyle w:val="libBold2Char"/>
          <w:rFonts w:hint="cs"/>
          <w:rtl/>
        </w:rPr>
        <w:lastRenderedPageBreak/>
        <w:t>[</w:t>
      </w:r>
      <w:r w:rsidR="00485F04" w:rsidRPr="005A50FF">
        <w:rPr>
          <w:rStyle w:val="libBold2Char"/>
          <w:rFonts w:hint="cs"/>
          <w:rtl/>
        </w:rPr>
        <w:t>إ</w:t>
      </w:r>
      <w:r w:rsidR="001321E9" w:rsidRPr="005A50FF">
        <w:rPr>
          <w:rStyle w:val="libBold2Char"/>
          <w:rFonts w:hint="cs"/>
          <w:rtl/>
        </w:rPr>
        <w:t>ذا كان يوم القيامة يقول الله تعالى لي</w:t>
      </w:r>
      <w:r w:rsidR="00C266C3" w:rsidRPr="005A50FF">
        <w:rPr>
          <w:rStyle w:val="libBold2Char"/>
          <w:rFonts w:hint="cs"/>
          <w:rtl/>
        </w:rPr>
        <w:t xml:space="preserve"> </w:t>
      </w:r>
      <w:r w:rsidR="001321E9" w:rsidRPr="005A50FF">
        <w:rPr>
          <w:rStyle w:val="libBold2Char"/>
          <w:rFonts w:hint="cs"/>
          <w:rtl/>
        </w:rPr>
        <w:t>ولعلي</w:t>
      </w:r>
      <w:r w:rsidR="00485F04" w:rsidRPr="005A50FF">
        <w:rPr>
          <w:rStyle w:val="libBold2Char"/>
          <w:rFonts w:hint="cs"/>
          <w:rtl/>
        </w:rPr>
        <w:t>ّ</w:t>
      </w:r>
      <w:r w:rsidR="003112D6" w:rsidRPr="005A50FF">
        <w:rPr>
          <w:rStyle w:val="libBold2Char"/>
          <w:rFonts w:hint="cs"/>
          <w:rtl/>
        </w:rPr>
        <w:t>:</w:t>
      </w:r>
      <w:r w:rsidR="001321E9" w:rsidRPr="005A50FF">
        <w:rPr>
          <w:rStyle w:val="libBold2Char"/>
          <w:rFonts w:hint="cs"/>
          <w:rtl/>
        </w:rPr>
        <w:t xml:space="preserve"> </w:t>
      </w:r>
      <w:r w:rsidR="00485F04" w:rsidRPr="005A50FF">
        <w:rPr>
          <w:rStyle w:val="libBold2Char"/>
          <w:rFonts w:hint="cs"/>
          <w:rtl/>
        </w:rPr>
        <w:t>أ</w:t>
      </w:r>
      <w:r w:rsidR="001321E9" w:rsidRPr="005A50FF">
        <w:rPr>
          <w:rStyle w:val="libBold2Char"/>
          <w:rFonts w:hint="cs"/>
          <w:rtl/>
        </w:rPr>
        <w:t xml:space="preserve">لقيا في النار من </w:t>
      </w:r>
      <w:r w:rsidR="00485F04" w:rsidRPr="005A50FF">
        <w:rPr>
          <w:rStyle w:val="libBold2Char"/>
          <w:rFonts w:hint="cs"/>
          <w:rtl/>
        </w:rPr>
        <w:t>أ</w:t>
      </w:r>
      <w:r w:rsidR="001321E9" w:rsidRPr="005A50FF">
        <w:rPr>
          <w:rStyle w:val="libBold2Char"/>
          <w:rFonts w:hint="cs"/>
          <w:rtl/>
        </w:rPr>
        <w:t>بغضكما و</w:t>
      </w:r>
      <w:r w:rsidR="00485F04" w:rsidRPr="005A50FF">
        <w:rPr>
          <w:rStyle w:val="libBold2Char"/>
          <w:rFonts w:hint="cs"/>
          <w:rtl/>
        </w:rPr>
        <w:t>أ</w:t>
      </w:r>
      <w:r w:rsidR="001321E9" w:rsidRPr="005A50FF">
        <w:rPr>
          <w:rStyle w:val="libBold2Char"/>
          <w:rFonts w:hint="cs"/>
          <w:rtl/>
        </w:rPr>
        <w:t>دخلا الجن</w:t>
      </w:r>
      <w:r w:rsidR="00485F04" w:rsidRPr="005A50FF">
        <w:rPr>
          <w:rStyle w:val="libBold2Char"/>
          <w:rFonts w:hint="cs"/>
          <w:rtl/>
        </w:rPr>
        <w:t>ّ</w:t>
      </w:r>
      <w:r w:rsidR="001321E9" w:rsidRPr="005A50FF">
        <w:rPr>
          <w:rStyle w:val="libBold2Char"/>
          <w:rFonts w:hint="cs"/>
          <w:rtl/>
        </w:rPr>
        <w:t xml:space="preserve">ة من </w:t>
      </w:r>
      <w:r w:rsidR="00485F04" w:rsidRPr="005A50FF">
        <w:rPr>
          <w:rStyle w:val="libBold2Char"/>
          <w:rFonts w:hint="cs"/>
          <w:rtl/>
        </w:rPr>
        <w:t>أ</w:t>
      </w:r>
      <w:r w:rsidR="001321E9" w:rsidRPr="005A50FF">
        <w:rPr>
          <w:rStyle w:val="libBold2Char"/>
          <w:rFonts w:hint="cs"/>
          <w:rtl/>
        </w:rPr>
        <w:t>حب</w:t>
      </w:r>
      <w:r w:rsidR="00485F04" w:rsidRPr="005A50FF">
        <w:rPr>
          <w:rStyle w:val="libBold2Char"/>
          <w:rFonts w:hint="cs"/>
          <w:rtl/>
        </w:rPr>
        <w:t>ّ</w:t>
      </w:r>
      <w:r w:rsidR="001321E9" w:rsidRPr="005A50FF">
        <w:rPr>
          <w:rStyle w:val="libBold2Char"/>
          <w:rFonts w:hint="cs"/>
          <w:rtl/>
        </w:rPr>
        <w:t>كما</w:t>
      </w:r>
      <w:r w:rsidR="003112D6" w:rsidRPr="005A50FF">
        <w:rPr>
          <w:rStyle w:val="libBold2Char"/>
          <w:rFonts w:hint="cs"/>
          <w:rtl/>
        </w:rPr>
        <w:t>،</w:t>
      </w:r>
      <w:r w:rsidR="001321E9" w:rsidRPr="005A50FF">
        <w:rPr>
          <w:rStyle w:val="libBold2Char"/>
          <w:rFonts w:hint="cs"/>
          <w:rtl/>
        </w:rPr>
        <w:t xml:space="preserve"> فذلك قوله تعالى</w:t>
      </w:r>
      <w:r w:rsidR="003112D6" w:rsidRPr="005A50FF">
        <w:rPr>
          <w:rStyle w:val="libBold2Char"/>
          <w:rFonts w:hint="cs"/>
          <w:rtl/>
        </w:rPr>
        <w:t>:</w:t>
      </w:r>
      <w:r w:rsidR="001321E9" w:rsidRPr="00CA1393">
        <w:rPr>
          <w:rStyle w:val="libBold2Char"/>
          <w:rFonts w:hint="cs"/>
          <w:rtl/>
        </w:rPr>
        <w:t xml:space="preserve"> </w:t>
      </w:r>
      <w:r w:rsidR="001321E9" w:rsidRPr="00CA1393">
        <w:rPr>
          <w:rStyle w:val="libAlaemChar"/>
          <w:rFonts w:hint="cs"/>
          <w:rtl/>
        </w:rPr>
        <w:t>(</w:t>
      </w:r>
      <w:r w:rsidR="001321E9" w:rsidRPr="00CA1393">
        <w:rPr>
          <w:rStyle w:val="libAieChar"/>
          <w:rtl/>
        </w:rPr>
        <w:t>أَلْقِيَا فِي جَهَنَّمَ كُلَّ كَفَّارٍ عَنِيدٍ</w:t>
      </w:r>
      <w:r w:rsidR="001321E9" w:rsidRPr="00CA1393">
        <w:rPr>
          <w:rStyle w:val="libAlaemChar"/>
          <w:rFonts w:hint="cs"/>
          <w:rtl/>
        </w:rPr>
        <w:t>)</w:t>
      </w:r>
      <w:r w:rsidR="001F3415" w:rsidRPr="005A50FF">
        <w:rPr>
          <w:rStyle w:val="libBold2Char"/>
          <w:rFonts w:hint="cs"/>
          <w:rtl/>
        </w:rPr>
        <w:t>]</w:t>
      </w:r>
      <w:r w:rsidR="00942F06">
        <w:rPr>
          <w:rFonts w:hint="cs"/>
          <w:rtl/>
          <w:lang w:bidi="ar-IQ"/>
        </w:rPr>
        <w:t xml:space="preserve">، </w:t>
      </w:r>
      <w:r w:rsidR="001321E9" w:rsidRPr="00FC79E5">
        <w:rPr>
          <w:rFonts w:hint="cs"/>
          <w:rtl/>
          <w:lang w:bidi="ar-IQ"/>
        </w:rPr>
        <w:t>فقال</w:t>
      </w:r>
      <w:r w:rsidR="0007120A">
        <w:rPr>
          <w:rFonts w:hint="cs"/>
          <w:rtl/>
          <w:lang w:bidi="ar-IQ"/>
        </w:rPr>
        <w:t xml:space="preserve"> أبو </w:t>
      </w:r>
      <w:r w:rsidR="001321E9" w:rsidRPr="00FC79E5">
        <w:rPr>
          <w:rFonts w:hint="cs"/>
          <w:rtl/>
          <w:lang w:bidi="ar-IQ"/>
        </w:rPr>
        <w:t>حنيفة للقوم</w:t>
      </w:r>
      <w:r w:rsidR="003112D6" w:rsidRPr="00FC79E5">
        <w:rPr>
          <w:rFonts w:hint="cs"/>
          <w:rtl/>
          <w:lang w:bidi="ar-IQ"/>
        </w:rPr>
        <w:t>:</w:t>
      </w:r>
      <w:r w:rsidR="001321E9" w:rsidRPr="00FC79E5">
        <w:rPr>
          <w:rFonts w:hint="cs"/>
          <w:rtl/>
          <w:lang w:bidi="ar-IQ"/>
        </w:rPr>
        <w:t xml:space="preserve"> قوموا لا يجيء بشيء </w:t>
      </w:r>
      <w:r w:rsidR="00485F04">
        <w:rPr>
          <w:rFonts w:hint="cs"/>
          <w:rtl/>
          <w:lang w:bidi="ar-IQ"/>
        </w:rPr>
        <w:t>أ</w:t>
      </w:r>
      <w:r w:rsidR="001321E9" w:rsidRPr="00FC79E5">
        <w:rPr>
          <w:rFonts w:hint="cs"/>
          <w:rtl/>
          <w:lang w:bidi="ar-IQ"/>
        </w:rPr>
        <w:t>شد</w:t>
      </w:r>
      <w:r w:rsidR="00485F04">
        <w:rPr>
          <w:rFonts w:hint="cs"/>
          <w:rtl/>
          <w:lang w:bidi="ar-IQ"/>
        </w:rPr>
        <w:t>َّ</w:t>
      </w:r>
      <w:r w:rsidR="001321E9" w:rsidRPr="00FC79E5">
        <w:rPr>
          <w:rFonts w:hint="cs"/>
          <w:rtl/>
          <w:lang w:bidi="ar-IQ"/>
        </w:rPr>
        <w:t xml:space="preserve"> من هذا</w:t>
      </w:r>
      <w:r w:rsidR="003112D6" w:rsidRPr="00FC79E5">
        <w:rPr>
          <w:rFonts w:hint="cs"/>
          <w:rtl/>
          <w:lang w:bidi="ar-IQ"/>
        </w:rPr>
        <w:t>.</w:t>
      </w:r>
      <w:r w:rsidR="00942F06">
        <w:rPr>
          <w:rFonts w:hint="cs"/>
          <w:rtl/>
          <w:lang w:bidi="ar-IQ"/>
        </w:rPr>
        <w:t xml:space="preserve"> </w:t>
      </w:r>
      <w:r w:rsidR="001321E9" w:rsidRPr="00FC79E5">
        <w:rPr>
          <w:rFonts w:hint="cs"/>
          <w:rtl/>
          <w:lang w:bidi="ar-IQ"/>
        </w:rPr>
        <w:t>رواه الحمّاني عن شريك</w:t>
      </w:r>
      <w:r w:rsidR="003112D6" w:rsidRPr="00FC79E5">
        <w:rPr>
          <w:rFonts w:hint="cs"/>
          <w:rtl/>
          <w:lang w:bidi="ar-IQ"/>
        </w:rPr>
        <w:t>.</w:t>
      </w:r>
    </w:p>
    <w:p w:rsidR="001321E9" w:rsidRPr="00FC79E5" w:rsidRDefault="001321E9" w:rsidP="00942F06">
      <w:pPr>
        <w:pStyle w:val="libNormal"/>
        <w:rPr>
          <w:rtl/>
          <w:lang w:bidi="ar-IQ"/>
        </w:rPr>
      </w:pPr>
      <w:r w:rsidRPr="00FC79E5">
        <w:rPr>
          <w:rFonts w:hint="cs"/>
          <w:rtl/>
          <w:lang w:bidi="ar-IQ"/>
        </w:rPr>
        <w:t>وروى الحسكاني في الحديث</w:t>
      </w:r>
      <w:r w:rsidR="00DD6E26">
        <w:rPr>
          <w:rFonts w:hint="cs"/>
          <w:rtl/>
          <w:lang w:bidi="ar-IQ"/>
        </w:rPr>
        <w:t>:</w:t>
      </w:r>
      <w:r w:rsidRPr="00FC79E5">
        <w:rPr>
          <w:rFonts w:hint="cs"/>
          <w:rtl/>
          <w:lang w:bidi="ar-IQ"/>
        </w:rPr>
        <w:t xml:space="preserve"> 904 </w:t>
      </w:r>
      <w:r w:rsidR="00227F26">
        <w:rPr>
          <w:rtl/>
          <w:lang w:bidi="ar-IQ"/>
        </w:rPr>
        <w:t>-</w:t>
      </w:r>
      <w:r w:rsidRPr="00FC79E5">
        <w:rPr>
          <w:rFonts w:hint="cs"/>
          <w:rtl/>
          <w:lang w:bidi="ar-IQ"/>
        </w:rPr>
        <w:t xml:space="preserve"> ص 313 من شواهد الت</w:t>
      </w:r>
      <w:r w:rsidR="003112D6" w:rsidRPr="00FC79E5">
        <w:rPr>
          <w:rFonts w:hint="cs"/>
          <w:rtl/>
          <w:lang w:bidi="ar-IQ"/>
        </w:rPr>
        <w:t>نز</w:t>
      </w:r>
      <w:r w:rsidRPr="00FC79E5">
        <w:rPr>
          <w:rFonts w:hint="cs"/>
          <w:rtl/>
          <w:lang w:bidi="ar-IQ"/>
        </w:rPr>
        <w:t>يل</w:t>
      </w:r>
      <w:r w:rsidR="003112D6" w:rsidRPr="00FC79E5">
        <w:rPr>
          <w:rFonts w:hint="cs"/>
          <w:rtl/>
          <w:lang w:bidi="ar-IQ"/>
        </w:rPr>
        <w:t>،</w:t>
      </w:r>
      <w:r w:rsidRPr="00FC79E5">
        <w:rPr>
          <w:rFonts w:hint="cs"/>
          <w:rtl/>
          <w:lang w:bidi="ar-IQ"/>
        </w:rPr>
        <w:t xml:space="preserve"> قال: حد</w:t>
      </w:r>
      <w:r w:rsidR="00485F04">
        <w:rPr>
          <w:rFonts w:hint="cs"/>
          <w:rtl/>
          <w:lang w:bidi="ar-IQ"/>
        </w:rPr>
        <w:t>ّ</w:t>
      </w:r>
      <w:r w:rsidRPr="00FC79E5">
        <w:rPr>
          <w:rFonts w:hint="cs"/>
          <w:rtl/>
          <w:lang w:bidi="ar-IQ"/>
        </w:rPr>
        <w:t>ثنيه</w:t>
      </w:r>
      <w:r w:rsidR="0007120A">
        <w:rPr>
          <w:rFonts w:hint="cs"/>
          <w:rtl/>
          <w:lang w:bidi="ar-IQ"/>
        </w:rPr>
        <w:t xml:space="preserve"> أبو </w:t>
      </w:r>
      <w:r w:rsidRPr="00FC79E5">
        <w:rPr>
          <w:rFonts w:hint="cs"/>
          <w:rtl/>
          <w:lang w:bidi="ar-IQ"/>
        </w:rPr>
        <w:t>الحسن المصباحي</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القاسم علي بن</w:t>
      </w:r>
      <w:r w:rsidR="00751FE6">
        <w:rPr>
          <w:rFonts w:hint="cs"/>
          <w:rtl/>
          <w:lang w:bidi="ar-IQ"/>
        </w:rPr>
        <w:t xml:space="preserve"> أحمد </w:t>
      </w:r>
      <w:r w:rsidRPr="00FC79E5">
        <w:rPr>
          <w:rFonts w:hint="cs"/>
          <w:rtl/>
          <w:lang w:bidi="ar-IQ"/>
        </w:rPr>
        <w:t>بن واصل حد</w:t>
      </w:r>
      <w:r w:rsidR="009908A8">
        <w:rPr>
          <w:rFonts w:hint="cs"/>
          <w:rtl/>
          <w:lang w:bidi="ar-IQ"/>
        </w:rPr>
        <w:t>ّ</w:t>
      </w:r>
      <w:r w:rsidRPr="00FC79E5">
        <w:rPr>
          <w:rFonts w:hint="cs"/>
          <w:rtl/>
          <w:lang w:bidi="ar-IQ"/>
        </w:rPr>
        <w:t>ثنا عبد الله بن محمد بن عثمان</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يعقوب بن</w:t>
      </w:r>
      <w:r w:rsidR="0025036D">
        <w:rPr>
          <w:rFonts w:hint="cs"/>
          <w:rtl/>
          <w:lang w:bidi="ar-IQ"/>
        </w:rPr>
        <w:t xml:space="preserve"> إسحاق </w:t>
      </w:r>
      <w:r w:rsidRPr="00FC79E5">
        <w:rPr>
          <w:rFonts w:hint="cs"/>
          <w:rtl/>
          <w:lang w:bidi="ar-IQ"/>
        </w:rPr>
        <w:t xml:space="preserve">من ولد عباد بن </w:t>
      </w:r>
      <w:r w:rsidR="00835B25">
        <w:rPr>
          <w:rFonts w:hint="cs"/>
          <w:rtl/>
          <w:lang w:bidi="ar-IQ"/>
        </w:rPr>
        <w:t>الع</w:t>
      </w:r>
      <w:r w:rsidRPr="00FC79E5">
        <w:rPr>
          <w:rFonts w:hint="cs"/>
          <w:rtl/>
          <w:lang w:bidi="ar-IQ"/>
        </w:rPr>
        <w:t>و</w:t>
      </w:r>
      <w:r w:rsidR="00835B25">
        <w:rPr>
          <w:rFonts w:hint="cs"/>
          <w:rtl/>
        </w:rPr>
        <w:t>ّ</w:t>
      </w:r>
      <w:r w:rsidRPr="00FC79E5">
        <w:rPr>
          <w:rFonts w:hint="cs"/>
          <w:rtl/>
          <w:lang w:bidi="ar-IQ"/>
        </w:rPr>
        <w:t>ام</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يحيى بن عبد الحميد</w:t>
      </w:r>
      <w:r w:rsidR="003112D6" w:rsidRPr="00FC79E5">
        <w:rPr>
          <w:rFonts w:hint="cs"/>
          <w:rtl/>
          <w:lang w:bidi="ar-IQ"/>
        </w:rPr>
        <w:t>،</w:t>
      </w:r>
      <w:r w:rsidRPr="00FC79E5">
        <w:rPr>
          <w:rFonts w:hint="cs"/>
          <w:rtl/>
          <w:lang w:bidi="ar-IQ"/>
        </w:rPr>
        <w:t xml:space="preserve"> حد</w:t>
      </w:r>
      <w:r w:rsidR="009908A8">
        <w:rPr>
          <w:rFonts w:hint="cs"/>
          <w:rtl/>
          <w:lang w:bidi="ar-IQ"/>
        </w:rPr>
        <w:t>ّ</w:t>
      </w:r>
      <w:r w:rsidRPr="00FC79E5">
        <w:rPr>
          <w:rFonts w:hint="cs"/>
          <w:rtl/>
          <w:lang w:bidi="ar-IQ"/>
        </w:rPr>
        <w:t>ثنا شريك عن ال</w:t>
      </w:r>
      <w:r w:rsidR="00485F04">
        <w:rPr>
          <w:rFonts w:hint="cs"/>
          <w:rtl/>
          <w:lang w:bidi="ar-IQ"/>
        </w:rPr>
        <w:t>أ</w:t>
      </w:r>
      <w:r w:rsidRPr="00FC79E5">
        <w:rPr>
          <w:rFonts w:hint="cs"/>
          <w:rtl/>
          <w:lang w:bidi="ar-IQ"/>
        </w:rPr>
        <w:t>عمش</w:t>
      </w:r>
      <w:r w:rsidR="003112D6" w:rsidRPr="00FC79E5">
        <w:rPr>
          <w:rFonts w:hint="cs"/>
          <w:rtl/>
          <w:lang w:bidi="ar-IQ"/>
        </w:rPr>
        <w:t>،</w:t>
      </w:r>
      <w:r w:rsidRPr="00FC79E5">
        <w:rPr>
          <w:rFonts w:hint="cs"/>
          <w:rtl/>
          <w:lang w:bidi="ar-IQ"/>
        </w:rPr>
        <w:t xml:space="preserve"> قال: حد</w:t>
      </w:r>
      <w:r w:rsidR="00485F04">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المتوكّل الناجي</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سعيد الخدري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 xml:space="preserve">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5A50FF">
        <w:rPr>
          <w:rStyle w:val="libBold2Char"/>
          <w:rFonts w:hint="cs"/>
          <w:rtl/>
        </w:rPr>
        <w:t>[</w:t>
      </w:r>
      <w:r w:rsidR="00485F04" w:rsidRPr="005A50FF">
        <w:rPr>
          <w:rStyle w:val="libBold2Char"/>
          <w:rFonts w:hint="cs"/>
          <w:rtl/>
        </w:rPr>
        <w:t>إ</w:t>
      </w:r>
      <w:r w:rsidRPr="005A50FF">
        <w:rPr>
          <w:rStyle w:val="libBold2Char"/>
          <w:rFonts w:hint="cs"/>
          <w:rtl/>
        </w:rPr>
        <w:t>ذا كان يوم القيامة قال الله تعالى لمحم</w:t>
      </w:r>
      <w:r w:rsidR="00485F04" w:rsidRPr="005A50FF">
        <w:rPr>
          <w:rStyle w:val="libBold2Char"/>
          <w:rFonts w:hint="cs"/>
          <w:rtl/>
        </w:rPr>
        <w:t>ّ</w:t>
      </w:r>
      <w:r w:rsidRPr="005A50FF">
        <w:rPr>
          <w:rStyle w:val="libBold2Char"/>
          <w:rFonts w:hint="cs"/>
          <w:rtl/>
        </w:rPr>
        <w:t>د وعلي</w:t>
      </w:r>
      <w:r w:rsidR="00485F04" w:rsidRPr="005A50FF">
        <w:rPr>
          <w:rStyle w:val="libBold2Char"/>
          <w:rFonts w:hint="cs"/>
          <w:rtl/>
        </w:rPr>
        <w:t>ّ</w:t>
      </w:r>
      <w:r w:rsidR="003112D6" w:rsidRPr="005A50FF">
        <w:rPr>
          <w:rStyle w:val="libBold2Char"/>
          <w:rFonts w:hint="cs"/>
          <w:rtl/>
        </w:rPr>
        <w:t>:</w:t>
      </w:r>
      <w:r w:rsidRPr="005A50FF">
        <w:rPr>
          <w:rStyle w:val="libBold2Char"/>
          <w:rFonts w:hint="cs"/>
          <w:rtl/>
        </w:rPr>
        <w:t xml:space="preserve"> </w:t>
      </w:r>
      <w:r w:rsidR="00485F04" w:rsidRPr="005A50FF">
        <w:rPr>
          <w:rStyle w:val="libBold2Char"/>
          <w:rFonts w:hint="cs"/>
          <w:rtl/>
        </w:rPr>
        <w:t>أ</w:t>
      </w:r>
      <w:r w:rsidRPr="005A50FF">
        <w:rPr>
          <w:rStyle w:val="libBold2Char"/>
          <w:rFonts w:hint="cs"/>
          <w:rtl/>
        </w:rPr>
        <w:t>دخلا الجن</w:t>
      </w:r>
      <w:r w:rsidR="00485F04" w:rsidRPr="005A50FF">
        <w:rPr>
          <w:rStyle w:val="libBold2Char"/>
          <w:rFonts w:hint="cs"/>
          <w:rtl/>
        </w:rPr>
        <w:t>ّ</w:t>
      </w:r>
      <w:r w:rsidRPr="005A50FF">
        <w:rPr>
          <w:rStyle w:val="libBold2Char"/>
          <w:rFonts w:hint="cs"/>
          <w:rtl/>
        </w:rPr>
        <w:t xml:space="preserve">ة من </w:t>
      </w:r>
      <w:r w:rsidR="00485F04" w:rsidRPr="005A50FF">
        <w:rPr>
          <w:rStyle w:val="libBold2Char"/>
          <w:rFonts w:hint="cs"/>
          <w:rtl/>
        </w:rPr>
        <w:t>أ</w:t>
      </w:r>
      <w:r w:rsidRPr="005A50FF">
        <w:rPr>
          <w:rStyle w:val="libBold2Char"/>
          <w:rFonts w:hint="cs"/>
          <w:rtl/>
        </w:rPr>
        <w:t>حب</w:t>
      </w:r>
      <w:r w:rsidR="00485F04" w:rsidRPr="005A50FF">
        <w:rPr>
          <w:rStyle w:val="libBold2Char"/>
          <w:rFonts w:hint="cs"/>
          <w:rtl/>
        </w:rPr>
        <w:t>ّ</w:t>
      </w:r>
      <w:r w:rsidRPr="005A50FF">
        <w:rPr>
          <w:rStyle w:val="libBold2Char"/>
          <w:rFonts w:hint="cs"/>
          <w:rtl/>
        </w:rPr>
        <w:t>كما</w:t>
      </w:r>
      <w:r w:rsidR="003112D6" w:rsidRPr="005A50FF">
        <w:rPr>
          <w:rStyle w:val="libBold2Char"/>
          <w:rFonts w:hint="cs"/>
          <w:rtl/>
        </w:rPr>
        <w:t>،</w:t>
      </w:r>
      <w:r w:rsidRPr="005A50FF">
        <w:rPr>
          <w:rStyle w:val="libBold2Char"/>
          <w:rFonts w:hint="cs"/>
          <w:rtl/>
        </w:rPr>
        <w:t xml:space="preserve"> و</w:t>
      </w:r>
      <w:r w:rsidR="00485F04" w:rsidRPr="005A50FF">
        <w:rPr>
          <w:rStyle w:val="libBold2Char"/>
          <w:rFonts w:hint="cs"/>
          <w:rtl/>
        </w:rPr>
        <w:t>أ</w:t>
      </w:r>
      <w:r w:rsidRPr="005A50FF">
        <w:rPr>
          <w:rStyle w:val="libBold2Char"/>
          <w:rFonts w:hint="cs"/>
          <w:rtl/>
        </w:rPr>
        <w:t xml:space="preserve">دخلا النار من </w:t>
      </w:r>
      <w:r w:rsidR="00485F04" w:rsidRPr="005A50FF">
        <w:rPr>
          <w:rStyle w:val="libBold2Char"/>
          <w:rFonts w:hint="cs"/>
          <w:rtl/>
        </w:rPr>
        <w:t>أ</w:t>
      </w:r>
      <w:r w:rsidRPr="005A50FF">
        <w:rPr>
          <w:rStyle w:val="libBold2Char"/>
          <w:rFonts w:hint="cs"/>
          <w:rtl/>
        </w:rPr>
        <w:t>بغضكما</w:t>
      </w:r>
      <w:r w:rsidR="003112D6" w:rsidRPr="005A50FF">
        <w:rPr>
          <w:rStyle w:val="libBold2Char"/>
          <w:rFonts w:hint="cs"/>
          <w:rtl/>
        </w:rPr>
        <w:t>،</w:t>
      </w:r>
      <w:r w:rsidRPr="005A50FF">
        <w:rPr>
          <w:rStyle w:val="libBold2Char"/>
          <w:rFonts w:hint="cs"/>
          <w:rtl/>
        </w:rPr>
        <w:t xml:space="preserve"> فيجلس علي</w:t>
      </w:r>
      <w:r w:rsidR="00485F04" w:rsidRPr="005A50FF">
        <w:rPr>
          <w:rStyle w:val="libBold2Char"/>
          <w:rFonts w:hint="cs"/>
          <w:rtl/>
        </w:rPr>
        <w:t>ّ</w:t>
      </w:r>
      <w:r w:rsidRPr="005A50FF">
        <w:rPr>
          <w:rStyle w:val="libBold2Char"/>
          <w:rFonts w:hint="cs"/>
          <w:rtl/>
        </w:rPr>
        <w:t xml:space="preserve"> على شفير جهن</w:t>
      </w:r>
      <w:r w:rsidR="00485F04" w:rsidRPr="005A50FF">
        <w:rPr>
          <w:rStyle w:val="libBold2Char"/>
          <w:rFonts w:hint="cs"/>
          <w:rtl/>
        </w:rPr>
        <w:t>ّ</w:t>
      </w:r>
      <w:r w:rsidRPr="005A50FF">
        <w:rPr>
          <w:rStyle w:val="libBold2Char"/>
          <w:rFonts w:hint="cs"/>
          <w:rtl/>
        </w:rPr>
        <w:t>م فيقول (لها)</w:t>
      </w:r>
      <w:r w:rsidR="003112D6" w:rsidRPr="005A50FF">
        <w:rPr>
          <w:rStyle w:val="libBold2Char"/>
          <w:rFonts w:hint="cs"/>
          <w:rtl/>
        </w:rPr>
        <w:t>:</w:t>
      </w:r>
      <w:r w:rsidRPr="005A50FF">
        <w:rPr>
          <w:rStyle w:val="libBold2Char"/>
          <w:rFonts w:hint="cs"/>
          <w:rtl/>
        </w:rPr>
        <w:t xml:space="preserve"> هذا</w:t>
      </w:r>
      <w:r w:rsidRPr="005A50FF">
        <w:rPr>
          <w:rStyle w:val="libBold2Char"/>
          <w:rtl/>
        </w:rPr>
        <w:t xml:space="preserve"> </w:t>
      </w:r>
      <w:r w:rsidRPr="005A50FF">
        <w:rPr>
          <w:rStyle w:val="libBold2Char"/>
          <w:rFonts w:hint="cs"/>
          <w:rtl/>
        </w:rPr>
        <w:t>لي وهذا لك</w:t>
      </w:r>
      <w:r w:rsidR="003112D6" w:rsidRPr="005A50FF">
        <w:rPr>
          <w:rStyle w:val="libBold2Char"/>
          <w:rFonts w:hint="cs"/>
          <w:rtl/>
        </w:rPr>
        <w:t>،</w:t>
      </w:r>
      <w:r w:rsidRPr="005A50FF">
        <w:rPr>
          <w:rStyle w:val="libBold2Char"/>
          <w:rFonts w:hint="cs"/>
          <w:rtl/>
        </w:rPr>
        <w:t xml:space="preserve"> وهو قوله</w:t>
      </w:r>
      <w:r w:rsidR="003112D6" w:rsidRPr="005A50FF">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E15146" w:rsidRPr="005A50FF">
        <w:rPr>
          <w:rStyle w:val="libBold2Char"/>
          <w:rFonts w:hint="cs"/>
          <w:rtl/>
        </w:rPr>
        <w:t>]</w:t>
      </w:r>
      <w:r w:rsidR="003112D6" w:rsidRPr="00FC79E5">
        <w:rPr>
          <w:rFonts w:hint="cs"/>
          <w:rtl/>
          <w:lang w:bidi="ar-IQ"/>
        </w:rPr>
        <w:t>.</w:t>
      </w:r>
    </w:p>
    <w:p w:rsidR="00BD6FB8" w:rsidRPr="005A50FF" w:rsidRDefault="001321E9" w:rsidP="00942F06">
      <w:pPr>
        <w:pStyle w:val="libNormal"/>
        <w:rPr>
          <w:rStyle w:val="libBold2Char"/>
          <w:rtl/>
        </w:rPr>
      </w:pPr>
      <w:r w:rsidRPr="00FC79E5">
        <w:rPr>
          <w:rFonts w:hint="cs"/>
          <w:rtl/>
          <w:lang w:bidi="ar-IQ"/>
        </w:rPr>
        <w:t>وروى الحافظ الحسكاني في شواهد الت</w:t>
      </w:r>
      <w:r w:rsidR="003112D6" w:rsidRPr="00FC79E5">
        <w:rPr>
          <w:rFonts w:hint="cs"/>
          <w:rtl/>
          <w:lang w:bidi="ar-IQ"/>
        </w:rPr>
        <w:t>نز</w:t>
      </w:r>
      <w:r w:rsidRPr="00FC79E5">
        <w:rPr>
          <w:rFonts w:hint="cs"/>
          <w:rtl/>
          <w:lang w:bidi="ar-IQ"/>
        </w:rPr>
        <w:t>يل</w:t>
      </w:r>
      <w:r w:rsidR="00372945">
        <w:rPr>
          <w:rFonts w:hint="cs"/>
          <w:rtl/>
          <w:lang w:bidi="ar-IQ"/>
        </w:rPr>
        <w:t>:</w:t>
      </w:r>
      <w:r w:rsidRPr="00FC79E5">
        <w:rPr>
          <w:rFonts w:hint="cs"/>
          <w:rtl/>
          <w:lang w:bidi="ar-IQ"/>
        </w:rPr>
        <w:t xml:space="preserve"> ج 2 ص 314 ط 3 في الحديث 905 بنقله عن فرات الكوفي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فرات بن</w:t>
      </w:r>
      <w:r w:rsidR="002D35F0">
        <w:rPr>
          <w:rFonts w:hint="cs"/>
          <w:rtl/>
          <w:lang w:bidi="ar-IQ"/>
        </w:rPr>
        <w:t xml:space="preserve"> إبراهيم </w:t>
      </w:r>
      <w:r w:rsidRPr="00FC79E5">
        <w:rPr>
          <w:rFonts w:hint="cs"/>
          <w:rtl/>
          <w:lang w:bidi="ar-IQ"/>
        </w:rPr>
        <w:t>قال</w:t>
      </w:r>
      <w:r w:rsidR="003112D6" w:rsidRPr="00FC79E5">
        <w:rPr>
          <w:rFonts w:hint="cs"/>
          <w:rtl/>
          <w:lang w:bidi="ar-IQ"/>
        </w:rPr>
        <w:t>:</w:t>
      </w:r>
      <w:r w:rsidRPr="00FC79E5">
        <w:rPr>
          <w:rFonts w:hint="cs"/>
          <w:rtl/>
          <w:lang w:bidi="ar-IQ"/>
        </w:rPr>
        <w:t xml:space="preserve"> حد</w:t>
      </w:r>
      <w:r w:rsidR="00485F04">
        <w:rPr>
          <w:rFonts w:hint="cs"/>
          <w:rtl/>
          <w:lang w:bidi="ar-IQ"/>
        </w:rPr>
        <w:t>ّ</w:t>
      </w:r>
      <w:r w:rsidRPr="00FC79E5">
        <w:rPr>
          <w:rFonts w:hint="cs"/>
          <w:rtl/>
          <w:lang w:bidi="ar-IQ"/>
        </w:rPr>
        <w:t>ثني جعفر بن محمد بن مروان</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حد</w:t>
      </w:r>
      <w:r w:rsidR="009908A8">
        <w:rPr>
          <w:rFonts w:hint="cs"/>
          <w:rtl/>
          <w:lang w:bidi="ar-IQ"/>
        </w:rPr>
        <w:t>ّ</w:t>
      </w:r>
      <w:r w:rsidRPr="00FC79E5">
        <w:rPr>
          <w:rFonts w:hint="cs"/>
          <w:rtl/>
          <w:lang w:bidi="ar-IQ"/>
        </w:rPr>
        <w:t>ثني</w:t>
      </w:r>
      <w:r w:rsidR="0086215F">
        <w:rPr>
          <w:rFonts w:hint="cs"/>
          <w:rtl/>
          <w:lang w:bidi="ar-IQ"/>
        </w:rPr>
        <w:t xml:space="preserve"> أبي </w:t>
      </w:r>
      <w:r w:rsidRPr="00FC79E5">
        <w:rPr>
          <w:rFonts w:hint="cs"/>
          <w:rtl/>
          <w:lang w:bidi="ar-IQ"/>
        </w:rPr>
        <w:t>حد</w:t>
      </w:r>
      <w:r w:rsidR="009908A8">
        <w:rPr>
          <w:rFonts w:hint="cs"/>
          <w:rtl/>
          <w:lang w:bidi="ar-IQ"/>
        </w:rPr>
        <w:t>ّ</w:t>
      </w:r>
      <w:r w:rsidRPr="00FC79E5">
        <w:rPr>
          <w:rFonts w:hint="cs"/>
          <w:rtl/>
          <w:lang w:bidi="ar-IQ"/>
        </w:rPr>
        <w:t>ثنا عبيد بن يحيى بن مهران الثوري</w:t>
      </w:r>
      <w:r w:rsidR="003112D6" w:rsidRPr="00FC79E5">
        <w:rPr>
          <w:rFonts w:hint="cs"/>
          <w:rtl/>
          <w:lang w:bidi="ar-IQ"/>
        </w:rPr>
        <w:t>،</w:t>
      </w:r>
      <w:r w:rsidRPr="00FC79E5">
        <w:rPr>
          <w:rFonts w:hint="cs"/>
          <w:rtl/>
          <w:lang w:bidi="ar-IQ"/>
        </w:rPr>
        <w:t xml:space="preserve"> عن محمد بن الحسين بن علي بن الحسين عن</w:t>
      </w:r>
      <w:r w:rsidR="005E2585">
        <w:rPr>
          <w:rFonts w:hint="cs"/>
          <w:rtl/>
          <w:lang w:bidi="ar-IQ"/>
        </w:rPr>
        <w:t xml:space="preserve"> أبيه </w:t>
      </w:r>
      <w:r w:rsidRPr="00FC79E5">
        <w:rPr>
          <w:rFonts w:hint="cs"/>
          <w:rtl/>
          <w:lang w:bidi="ar-IQ"/>
        </w:rPr>
        <w:t>عن جد</w:t>
      </w:r>
      <w:r w:rsidR="00485F04">
        <w:rPr>
          <w:rFonts w:hint="cs"/>
          <w:rtl/>
          <w:lang w:bidi="ar-IQ"/>
        </w:rPr>
        <w:t>ّ</w:t>
      </w:r>
      <w:r w:rsidRPr="00FC79E5">
        <w:rPr>
          <w:rFonts w:hint="cs"/>
          <w:rtl/>
          <w:lang w:bidi="ar-IQ"/>
        </w:rPr>
        <w:t>ه</w:t>
      </w:r>
      <w:r w:rsidRPr="00406F39">
        <w:rPr>
          <w:rStyle w:val="libFootnotenumChar"/>
          <w:rtl/>
        </w:rPr>
        <w:t>(</w:t>
      </w:r>
      <w:r w:rsidR="00BD6FB8">
        <w:rPr>
          <w:rStyle w:val="libFootnotenumChar"/>
          <w:rFonts w:hint="cs"/>
          <w:rtl/>
        </w:rPr>
        <w:t>1</w:t>
      </w:r>
      <w:r w:rsidRPr="00406F39">
        <w:rPr>
          <w:rStyle w:val="libFootnotenumChar"/>
          <w:rtl/>
        </w:rPr>
        <w:t>)</w:t>
      </w:r>
      <w:r w:rsidR="003112D6" w:rsidRPr="00FC79E5">
        <w:rPr>
          <w:rFonts w:hint="cs"/>
          <w:rtl/>
          <w:lang w:bidi="ar-IQ"/>
        </w:rPr>
        <w:t>:</w:t>
      </w:r>
      <w:r w:rsidR="00942F06">
        <w:rPr>
          <w:rFonts w:hint="cs"/>
          <w:rtl/>
          <w:lang w:bidi="ar-IQ"/>
        </w:rPr>
        <w:t xml:space="preserve"> </w:t>
      </w:r>
      <w:r w:rsidRPr="00FC79E5">
        <w:rPr>
          <w:rFonts w:hint="cs"/>
          <w:rtl/>
          <w:lang w:bidi="ar-IQ"/>
        </w:rPr>
        <w:t>عن علي</w:t>
      </w:r>
      <w:r w:rsidR="00485F04">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أَلْقِيَا فِي جَهَنَّمَ كُلَّ كَفَّارٍ عَنِيدٍ</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00372945" w:rsidRPr="00FC79E5">
        <w:rPr>
          <w:rFonts w:hint="cs"/>
          <w:rtl/>
          <w:lang w:bidi="ar-IQ"/>
        </w:rPr>
        <w:t xml:space="preserve"> </w:t>
      </w:r>
      <w:r w:rsidRPr="00FC79E5">
        <w:rPr>
          <w:rFonts w:hint="cs"/>
          <w:rtl/>
          <w:lang w:bidi="ar-IQ"/>
        </w:rPr>
        <w:t>قال لي رسول الله</w:t>
      </w:r>
      <w:r w:rsidR="003112D6" w:rsidRPr="00FC79E5">
        <w:rPr>
          <w:rFonts w:hint="cs"/>
          <w:rtl/>
          <w:lang w:bidi="ar-IQ"/>
        </w:rPr>
        <w:t>:</w:t>
      </w:r>
      <w:r w:rsidRPr="00FC79E5">
        <w:rPr>
          <w:rFonts w:hint="cs"/>
          <w:rtl/>
          <w:lang w:bidi="ar-IQ"/>
        </w:rPr>
        <w:t xml:space="preserve"> </w:t>
      </w:r>
      <w:r w:rsidR="00E15146" w:rsidRPr="005A50FF">
        <w:rPr>
          <w:rStyle w:val="libBold2Char"/>
          <w:rFonts w:hint="cs"/>
          <w:rtl/>
        </w:rPr>
        <w:t>[</w:t>
      </w:r>
      <w:r w:rsidR="00485F04" w:rsidRPr="005A50FF">
        <w:rPr>
          <w:rStyle w:val="libBold2Char"/>
          <w:rFonts w:hint="cs"/>
          <w:rtl/>
        </w:rPr>
        <w:t>إ</w:t>
      </w:r>
      <w:r w:rsidRPr="005A50FF">
        <w:rPr>
          <w:rStyle w:val="libBold2Char"/>
          <w:rFonts w:hint="cs"/>
          <w:rtl/>
        </w:rPr>
        <w:t>ن</w:t>
      </w:r>
      <w:r w:rsidR="00485F04" w:rsidRPr="005A50FF">
        <w:rPr>
          <w:rStyle w:val="libBold2Char"/>
          <w:rFonts w:hint="cs"/>
          <w:rtl/>
        </w:rPr>
        <w:t>ّ</w:t>
      </w:r>
      <w:r w:rsidRPr="005A50FF">
        <w:rPr>
          <w:rStyle w:val="libBold2Char"/>
          <w:rFonts w:hint="cs"/>
          <w:rtl/>
        </w:rPr>
        <w:t xml:space="preserve"> الله تبارك وتعالى</w:t>
      </w:r>
      <w:r w:rsidR="00FA15CC" w:rsidRPr="005A50FF">
        <w:rPr>
          <w:rStyle w:val="libBold2Char"/>
          <w:rFonts w:hint="cs"/>
          <w:rtl/>
        </w:rPr>
        <w:t xml:space="preserve"> إذا </w:t>
      </w:r>
      <w:r w:rsidRPr="005A50FF">
        <w:rPr>
          <w:rStyle w:val="libBold2Char"/>
          <w:rFonts w:hint="cs"/>
          <w:rtl/>
        </w:rPr>
        <w:t>جمع الناس يوم القيامة في صعيد واحد</w:t>
      </w:r>
      <w:r w:rsidR="003112D6" w:rsidRPr="005A50FF">
        <w:rPr>
          <w:rStyle w:val="libBold2Char"/>
          <w:rFonts w:hint="cs"/>
          <w:rtl/>
        </w:rPr>
        <w:t>،</w:t>
      </w:r>
      <w:r w:rsidRPr="005A50FF">
        <w:rPr>
          <w:rStyle w:val="libBold2Char"/>
          <w:rFonts w:hint="cs"/>
          <w:rtl/>
        </w:rPr>
        <w:t xml:space="preserve"> كنتُ </w:t>
      </w:r>
      <w:r w:rsidR="00485F04" w:rsidRPr="005A50FF">
        <w:rPr>
          <w:rStyle w:val="libBold2Char"/>
          <w:rFonts w:hint="cs"/>
          <w:rtl/>
        </w:rPr>
        <w:t>أ</w:t>
      </w:r>
      <w:r w:rsidRPr="005A50FF">
        <w:rPr>
          <w:rStyle w:val="libBold2Char"/>
          <w:rFonts w:hint="cs"/>
          <w:rtl/>
        </w:rPr>
        <w:t>نا</w:t>
      </w:r>
      <w:r w:rsidR="008121CD" w:rsidRPr="005A50FF">
        <w:rPr>
          <w:rStyle w:val="libBold2Char"/>
          <w:rFonts w:hint="cs"/>
          <w:rtl/>
        </w:rPr>
        <w:t xml:space="preserve"> وأنت </w:t>
      </w:r>
      <w:r w:rsidRPr="005A50FF">
        <w:rPr>
          <w:rStyle w:val="libBold2Char"/>
          <w:rFonts w:hint="cs"/>
          <w:rtl/>
        </w:rPr>
        <w:t>يومئذ عن يمين العرش</w:t>
      </w:r>
      <w:r w:rsidR="003112D6" w:rsidRPr="005A50FF">
        <w:rPr>
          <w:rStyle w:val="libBold2Char"/>
          <w:rFonts w:hint="cs"/>
          <w:rtl/>
        </w:rPr>
        <w:t>،</w:t>
      </w:r>
      <w:r w:rsidRPr="005A50FF">
        <w:rPr>
          <w:rStyle w:val="libBold2Char"/>
          <w:rFonts w:hint="cs"/>
          <w:rtl/>
        </w:rPr>
        <w:t xml:space="preserve"> فيقال لي ولك</w:t>
      </w:r>
      <w:r w:rsidR="003112D6" w:rsidRPr="005A50FF">
        <w:rPr>
          <w:rStyle w:val="libBold2Char"/>
          <w:rFonts w:hint="cs"/>
          <w:rtl/>
        </w:rPr>
        <w:t>:</w:t>
      </w:r>
      <w:r w:rsidRPr="005A50FF">
        <w:rPr>
          <w:rStyle w:val="libBold2Char"/>
          <w:rFonts w:hint="cs"/>
          <w:rtl/>
        </w:rPr>
        <w:t xml:space="preserve"> قوما فألقيا من </w:t>
      </w:r>
      <w:r w:rsidR="00485F04" w:rsidRPr="005A50FF">
        <w:rPr>
          <w:rStyle w:val="libBold2Char"/>
          <w:rFonts w:hint="cs"/>
          <w:rtl/>
        </w:rPr>
        <w:t>أ</w:t>
      </w:r>
      <w:r w:rsidRPr="005A50FF">
        <w:rPr>
          <w:rStyle w:val="libBold2Char"/>
          <w:rFonts w:hint="cs"/>
          <w:rtl/>
        </w:rPr>
        <w:t>بغضكما وخالفكما وكذ</w:t>
      </w:r>
      <w:r w:rsidR="00485F04" w:rsidRPr="005A50FF">
        <w:rPr>
          <w:rStyle w:val="libBold2Char"/>
          <w:rFonts w:hint="cs"/>
          <w:rtl/>
        </w:rPr>
        <w:t>ّ</w:t>
      </w:r>
      <w:r w:rsidRPr="005A50FF">
        <w:rPr>
          <w:rStyle w:val="libBold2Char"/>
          <w:rFonts w:hint="cs"/>
          <w:rtl/>
        </w:rPr>
        <w:t>بكما في النار</w:t>
      </w:r>
      <w:r w:rsidR="00E15146" w:rsidRPr="005A50FF">
        <w:rPr>
          <w:rStyle w:val="libBold2Char"/>
          <w:rFonts w:hint="cs"/>
          <w:rtl/>
        </w:rPr>
        <w:t>]</w:t>
      </w:r>
      <w:r w:rsidR="003112D6" w:rsidRPr="005A50FF">
        <w:rPr>
          <w:rStyle w:val="libBold2Char"/>
          <w:rFonts w:hint="cs"/>
          <w:rtl/>
        </w:rPr>
        <w:t>.</w:t>
      </w:r>
    </w:p>
    <w:p w:rsidR="00BD6FB8" w:rsidRDefault="00BD6FB8" w:rsidP="00BD6FB8">
      <w:pPr>
        <w:pStyle w:val="libLine"/>
        <w:rPr>
          <w:rtl/>
          <w:lang w:bidi="ar-IQ"/>
        </w:rPr>
      </w:pPr>
      <w:r>
        <w:rPr>
          <w:rFonts w:hint="cs"/>
          <w:rtl/>
          <w:lang w:bidi="ar-IQ"/>
        </w:rPr>
        <w:t>____________________</w:t>
      </w:r>
    </w:p>
    <w:p w:rsidR="00BD6FB8" w:rsidRPr="00BD6FB8" w:rsidRDefault="00BD6FB8" w:rsidP="00BD6FB8">
      <w:pPr>
        <w:pStyle w:val="libFootnote0"/>
        <w:rPr>
          <w:rtl/>
        </w:rPr>
      </w:pPr>
      <w:r>
        <w:rPr>
          <w:rFonts w:hint="cs"/>
          <w:rtl/>
        </w:rPr>
        <w:t>1-</w:t>
      </w:r>
      <w:r w:rsidRPr="00BD6FB8">
        <w:rPr>
          <w:rtl/>
        </w:rPr>
        <w:t xml:space="preserve"> في النقل قد يحصل التباس، وقد يكون المقصود هو محمد الباقر بن علي</w:t>
      </w:r>
      <w:r w:rsidR="00E3598D">
        <w:rPr>
          <w:rFonts w:hint="cs"/>
          <w:rtl/>
        </w:rPr>
        <w:t>ّ</w:t>
      </w:r>
      <w:r w:rsidRPr="00BD6FB8">
        <w:rPr>
          <w:rtl/>
        </w:rPr>
        <w:t xml:space="preserve"> بن الحسين </w:t>
      </w:r>
      <w:r w:rsidR="00437B60" w:rsidRPr="00437B60">
        <w:rPr>
          <w:rStyle w:val="libAlaemChar"/>
          <w:rtl/>
        </w:rPr>
        <w:t>عليهم‌السلام</w:t>
      </w:r>
      <w:r w:rsidRPr="00BD6FB8">
        <w:rPr>
          <w:rtl/>
        </w:rPr>
        <w:t>.</w:t>
      </w:r>
    </w:p>
    <w:p w:rsidR="00BD6FB8" w:rsidRDefault="00BD6FB8" w:rsidP="003C1BA6">
      <w:pPr>
        <w:pStyle w:val="libPoemTiniChar"/>
        <w:rPr>
          <w:rtl/>
          <w:lang w:bidi="ar-IQ"/>
        </w:rPr>
      </w:pPr>
      <w:r>
        <w:rPr>
          <w:rtl/>
          <w:lang w:bidi="ar-IQ"/>
        </w:rPr>
        <w:br w:type="page"/>
      </w:r>
    </w:p>
    <w:p w:rsidR="001321E9" w:rsidRPr="00FC79E5" w:rsidRDefault="001321E9" w:rsidP="00942F06">
      <w:pPr>
        <w:pStyle w:val="libNormal"/>
        <w:rPr>
          <w:rtl/>
          <w:lang w:bidi="ar-IQ"/>
        </w:rPr>
      </w:pPr>
      <w:r w:rsidRPr="00FC79E5">
        <w:rPr>
          <w:rFonts w:hint="cs"/>
          <w:rtl/>
          <w:lang w:bidi="ar-IQ"/>
        </w:rPr>
        <w:lastRenderedPageBreak/>
        <w:t>و</w:t>
      </w:r>
      <w:r w:rsidR="00485F04">
        <w:rPr>
          <w:rFonts w:hint="cs"/>
          <w:rtl/>
          <w:lang w:bidi="ar-IQ"/>
        </w:rPr>
        <w:t>أ</w:t>
      </w:r>
      <w:r w:rsidRPr="00FC79E5">
        <w:rPr>
          <w:rFonts w:hint="cs"/>
          <w:rtl/>
          <w:lang w:bidi="ar-IQ"/>
        </w:rPr>
        <w:t>يضاً روى الحافظ الحسكاني في شواهد الت</w:t>
      </w:r>
      <w:r w:rsidR="003112D6" w:rsidRPr="00FC79E5">
        <w:rPr>
          <w:rFonts w:hint="cs"/>
          <w:rtl/>
          <w:lang w:bidi="ar-IQ"/>
        </w:rPr>
        <w:t>نز</w:t>
      </w:r>
      <w:r w:rsidRPr="00FC79E5">
        <w:rPr>
          <w:rFonts w:hint="cs"/>
          <w:rtl/>
          <w:lang w:bidi="ar-IQ"/>
        </w:rPr>
        <w:t>يل</w:t>
      </w:r>
      <w:r w:rsidR="00372945">
        <w:rPr>
          <w:rFonts w:hint="cs"/>
          <w:rtl/>
          <w:lang w:bidi="ar-IQ"/>
        </w:rPr>
        <w:t>:</w:t>
      </w:r>
      <w:r w:rsidRPr="00FC79E5">
        <w:rPr>
          <w:rFonts w:hint="cs"/>
          <w:rtl/>
          <w:lang w:bidi="ar-IQ"/>
        </w:rPr>
        <w:t xml:space="preserve"> ج 2 ص 314 ط 3 في الحديث 907 عن عكرمة</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حد</w:t>
      </w:r>
      <w:r w:rsidR="00485F04">
        <w:rPr>
          <w:rFonts w:hint="cs"/>
          <w:rtl/>
          <w:lang w:bidi="ar-IQ"/>
        </w:rPr>
        <w:t>ّ</w:t>
      </w:r>
      <w:r w:rsidRPr="00FC79E5">
        <w:rPr>
          <w:rFonts w:hint="cs"/>
          <w:rtl/>
          <w:lang w:bidi="ar-IQ"/>
        </w:rPr>
        <w:t>ثني محمد بن عبد الله بن</w:t>
      </w:r>
      <w:r w:rsidR="00751FE6">
        <w:rPr>
          <w:rFonts w:hint="cs"/>
          <w:rtl/>
          <w:lang w:bidi="ar-IQ"/>
        </w:rPr>
        <w:t xml:space="preserve"> أحمد </w:t>
      </w:r>
      <w:r w:rsidRPr="00FC79E5">
        <w:rPr>
          <w:rFonts w:hint="cs"/>
          <w:rtl/>
          <w:lang w:bidi="ar-IQ"/>
        </w:rPr>
        <w:t>الصوفي</w:t>
      </w:r>
      <w:r w:rsidR="003112D6" w:rsidRPr="00FC79E5">
        <w:rPr>
          <w:rFonts w:hint="cs"/>
          <w:rtl/>
          <w:lang w:bidi="ar-IQ"/>
        </w:rPr>
        <w:t>،</w:t>
      </w:r>
      <w:r w:rsidR="0025036D">
        <w:rPr>
          <w:rFonts w:hint="cs"/>
          <w:rtl/>
          <w:lang w:bidi="ar-IQ"/>
        </w:rPr>
        <w:t xml:space="preserve"> أخبرنا </w:t>
      </w:r>
      <w:r w:rsidRPr="00FC79E5">
        <w:rPr>
          <w:rFonts w:hint="cs"/>
          <w:rtl/>
          <w:lang w:bidi="ar-IQ"/>
        </w:rPr>
        <w:t>محمد بن</w:t>
      </w:r>
      <w:r w:rsidR="00751FE6">
        <w:rPr>
          <w:rFonts w:hint="cs"/>
          <w:rtl/>
          <w:lang w:bidi="ar-IQ"/>
        </w:rPr>
        <w:t xml:space="preserve"> أحمد </w:t>
      </w:r>
      <w:r w:rsidRPr="00FC79E5">
        <w:rPr>
          <w:rFonts w:hint="cs"/>
          <w:rtl/>
          <w:lang w:bidi="ar-IQ"/>
        </w:rPr>
        <w:t>بن محمد الحافظ</w:t>
      </w:r>
      <w:r w:rsidR="0025036D">
        <w:rPr>
          <w:rFonts w:hint="cs"/>
          <w:rtl/>
          <w:lang w:bidi="ar-IQ"/>
        </w:rPr>
        <w:t xml:space="preserve"> أخبرنا </w:t>
      </w:r>
      <w:r w:rsidRPr="00FC79E5">
        <w:rPr>
          <w:rFonts w:hint="cs"/>
          <w:rtl/>
          <w:lang w:bidi="ar-IQ"/>
        </w:rPr>
        <w:t xml:space="preserve">عبد العزيز بن يحيى بن </w:t>
      </w:r>
      <w:r w:rsidR="00485F04">
        <w:rPr>
          <w:rFonts w:hint="cs"/>
          <w:rtl/>
          <w:lang w:bidi="ar-IQ"/>
        </w:rPr>
        <w:t>أ</w:t>
      </w:r>
      <w:r w:rsidRPr="00FC79E5">
        <w:rPr>
          <w:rFonts w:hint="cs"/>
          <w:rtl/>
          <w:lang w:bidi="ar-IQ"/>
        </w:rPr>
        <w:t>حمد</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FE3CC1">
        <w:rPr>
          <w:rFonts w:hint="cs"/>
          <w:rtl/>
          <w:lang w:bidi="ar-IQ"/>
        </w:rPr>
        <w:t>ّ</w:t>
      </w:r>
      <w:r w:rsidRPr="00FC79E5">
        <w:rPr>
          <w:rFonts w:hint="cs"/>
          <w:rtl/>
          <w:lang w:bidi="ar-IQ"/>
        </w:rPr>
        <w:t>ثني</w:t>
      </w:r>
      <w:r w:rsidR="00751FE6">
        <w:rPr>
          <w:rFonts w:hint="cs"/>
          <w:rtl/>
          <w:lang w:bidi="ar-IQ"/>
        </w:rPr>
        <w:t xml:space="preserve"> أحمد </w:t>
      </w:r>
      <w:r w:rsidRPr="00FC79E5">
        <w:rPr>
          <w:rFonts w:hint="cs"/>
          <w:rtl/>
          <w:lang w:bidi="ar-IQ"/>
        </w:rPr>
        <w:t>بن عم</w:t>
      </w:r>
      <w:r w:rsidR="00485F04">
        <w:rPr>
          <w:rFonts w:hint="cs"/>
          <w:rtl/>
          <w:lang w:bidi="ar-IQ"/>
        </w:rPr>
        <w:t>ّ</w:t>
      </w:r>
      <w:r w:rsidRPr="00FC79E5">
        <w:rPr>
          <w:rFonts w:hint="cs"/>
          <w:rtl/>
          <w:lang w:bidi="ar-IQ"/>
        </w:rPr>
        <w:t>ار حد</w:t>
      </w:r>
      <w:r w:rsidR="00FE3CC1">
        <w:rPr>
          <w:rFonts w:hint="cs"/>
          <w:rtl/>
          <w:lang w:bidi="ar-IQ"/>
        </w:rPr>
        <w:t>ّ</w:t>
      </w:r>
      <w:r w:rsidRPr="00FC79E5">
        <w:rPr>
          <w:rFonts w:hint="cs"/>
          <w:rtl/>
          <w:lang w:bidi="ar-IQ"/>
        </w:rPr>
        <w:t>ثنا زكريا بن يحيى حد</w:t>
      </w:r>
      <w:r w:rsidR="00FE3CC1">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عبد الرحمان المسعودي عن علي بن هاشم عن سعد بن طريف</w:t>
      </w:r>
      <w:r w:rsidR="003112D6" w:rsidRPr="00FC79E5">
        <w:rPr>
          <w:rFonts w:hint="cs"/>
          <w:rtl/>
          <w:lang w:bidi="ar-IQ"/>
        </w:rPr>
        <w:t>:</w:t>
      </w:r>
      <w:r w:rsidR="00942F06">
        <w:rPr>
          <w:rFonts w:hint="cs"/>
          <w:rtl/>
          <w:lang w:bidi="ar-IQ"/>
        </w:rPr>
        <w:t xml:space="preserve"> </w:t>
      </w:r>
      <w:r w:rsidRPr="00FC79E5">
        <w:rPr>
          <w:rFonts w:hint="cs"/>
          <w:rtl/>
          <w:lang w:bidi="ar-IQ"/>
        </w:rPr>
        <w:t>عن عكرمة في قوله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C8764B">
        <w:rPr>
          <w:rStyle w:val="libAieChar"/>
          <w:rtl/>
        </w:rPr>
        <w:t>أَلْقِيَا فِي جَهَنَّمَ كُلَّ كَفَّارٍ عَنِيدٍ</w:t>
      </w:r>
      <w:r w:rsidRPr="00053AD2">
        <w:rPr>
          <w:rStyle w:val="libAlaemChar"/>
          <w:rFonts w:hint="cs"/>
          <w:rtl/>
        </w:rPr>
        <w:t>)</w:t>
      </w:r>
      <w:r w:rsidR="003112D6" w:rsidRPr="00FC79E5">
        <w:rPr>
          <w:rFonts w:hint="cs"/>
          <w:rtl/>
          <w:lang w:bidi="ar-IQ"/>
        </w:rPr>
        <w:t>.</w:t>
      </w:r>
      <w:r w:rsidR="00942F06">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النبي وعلي</w:t>
      </w:r>
      <w:r w:rsidR="00485F04">
        <w:rPr>
          <w:rFonts w:hint="cs"/>
          <w:rtl/>
          <w:lang w:bidi="ar-IQ"/>
        </w:rPr>
        <w:t>ٌّ</w:t>
      </w:r>
      <w:r w:rsidRPr="00FC79E5">
        <w:rPr>
          <w:rFonts w:hint="cs"/>
          <w:rtl/>
          <w:lang w:bidi="ar-IQ"/>
        </w:rPr>
        <w:t xml:space="preserve"> يلقيان</w:t>
      </w:r>
      <w:r w:rsidR="003112D6" w:rsidRPr="00FC79E5">
        <w:rPr>
          <w:rFonts w:hint="cs"/>
          <w:rtl/>
          <w:lang w:bidi="ar-IQ"/>
        </w:rPr>
        <w:t>.</w:t>
      </w:r>
    </w:p>
    <w:p w:rsidR="00C266C3" w:rsidRPr="00FC79E5" w:rsidRDefault="001321E9" w:rsidP="00942F06">
      <w:pPr>
        <w:pStyle w:val="libNormal"/>
        <w:rPr>
          <w:rtl/>
          <w:lang w:bidi="ar-IQ"/>
        </w:rPr>
      </w:pPr>
      <w:r w:rsidRPr="00FC79E5">
        <w:rPr>
          <w:rFonts w:hint="cs"/>
          <w:rtl/>
          <w:lang w:bidi="ar-IQ"/>
        </w:rPr>
        <w:t>روى الحافظ</w:t>
      </w:r>
      <w:r w:rsidR="0007120A">
        <w:rPr>
          <w:rFonts w:hint="cs"/>
          <w:rtl/>
          <w:lang w:bidi="ar-IQ"/>
        </w:rPr>
        <w:t xml:space="preserve"> أبو </w:t>
      </w:r>
      <w:r w:rsidRPr="00FC79E5">
        <w:rPr>
          <w:rFonts w:hint="cs"/>
          <w:rtl/>
          <w:lang w:bidi="ar-IQ"/>
        </w:rPr>
        <w:t>بكر</w:t>
      </w:r>
      <w:r w:rsidR="00751FE6">
        <w:rPr>
          <w:rFonts w:hint="cs"/>
          <w:rtl/>
          <w:lang w:bidi="ar-IQ"/>
        </w:rPr>
        <w:t xml:space="preserve"> أحمد </w:t>
      </w:r>
      <w:r w:rsidRPr="00FC79E5">
        <w:rPr>
          <w:rFonts w:hint="cs"/>
          <w:rtl/>
          <w:lang w:bidi="ar-IQ"/>
        </w:rPr>
        <w:t>بن علي بن ثابت الخطيب البغدادي في كتاب (تاريخ بغداد) قال</w:t>
      </w:r>
      <w:r w:rsidR="003112D6" w:rsidRPr="00FC79E5">
        <w:rPr>
          <w:rFonts w:hint="cs"/>
          <w:rtl/>
          <w:lang w:bidi="ar-IQ"/>
        </w:rPr>
        <w:t>:</w:t>
      </w:r>
      <w:r w:rsidR="00942F06">
        <w:rPr>
          <w:rFonts w:hint="cs"/>
          <w:rtl/>
          <w:lang w:bidi="ar-IQ"/>
        </w:rPr>
        <w:t xml:space="preserve"> </w:t>
      </w:r>
      <w:r w:rsidR="00485F04">
        <w:rPr>
          <w:rFonts w:hint="cs"/>
          <w:rtl/>
          <w:lang w:bidi="ar-IQ"/>
        </w:rPr>
        <w:t>أ</w:t>
      </w:r>
      <w:r w:rsidRPr="00FC79E5">
        <w:rPr>
          <w:rFonts w:hint="cs"/>
          <w:rtl/>
          <w:lang w:bidi="ar-IQ"/>
        </w:rPr>
        <w:t>خبرنا عبد الرحمن بن محمد</w:t>
      </w:r>
      <w:r w:rsidR="0025036D">
        <w:rPr>
          <w:rFonts w:hint="cs"/>
          <w:rtl/>
          <w:lang w:bidi="ar-IQ"/>
        </w:rPr>
        <w:t xml:space="preserve"> أنبأنا </w:t>
      </w:r>
      <w:r w:rsidR="0007120A">
        <w:rPr>
          <w:rFonts w:hint="cs"/>
          <w:rtl/>
          <w:lang w:bidi="ar-IQ"/>
        </w:rPr>
        <w:t xml:space="preserve">أبو </w:t>
      </w:r>
      <w:r w:rsidRPr="00FC79E5">
        <w:rPr>
          <w:rFonts w:hint="cs"/>
          <w:rtl/>
          <w:lang w:bidi="ar-IQ"/>
        </w:rPr>
        <w:t>بكر محمد بن علي الخيّاط</w:t>
      </w:r>
      <w:r w:rsidR="0025036D">
        <w:rPr>
          <w:rFonts w:hint="cs"/>
          <w:rtl/>
          <w:lang w:bidi="ar-IQ"/>
        </w:rPr>
        <w:t xml:space="preserve"> أنبأنا </w:t>
      </w:r>
      <w:r w:rsidR="00751FE6">
        <w:rPr>
          <w:rFonts w:hint="cs"/>
          <w:rtl/>
          <w:lang w:bidi="ar-IQ"/>
        </w:rPr>
        <w:t xml:space="preserve">أحمد </w:t>
      </w:r>
      <w:r w:rsidRPr="00FC79E5">
        <w:rPr>
          <w:rFonts w:hint="cs"/>
          <w:rtl/>
          <w:lang w:bidi="ar-IQ"/>
        </w:rPr>
        <w:t>بن محمد درست</w:t>
      </w:r>
      <w:r w:rsidR="0025036D">
        <w:rPr>
          <w:rFonts w:hint="cs"/>
          <w:rtl/>
          <w:lang w:bidi="ar-IQ"/>
        </w:rPr>
        <w:t xml:space="preserve"> أنبأنا </w:t>
      </w:r>
      <w:r w:rsidRPr="00FC79E5">
        <w:rPr>
          <w:rFonts w:hint="cs"/>
          <w:rtl/>
          <w:lang w:bidi="ar-IQ"/>
        </w:rPr>
        <w:t>عمر بن الحسين الأشناني</w:t>
      </w:r>
      <w:r w:rsidR="003112D6" w:rsidRPr="00FC79E5">
        <w:rPr>
          <w:rFonts w:hint="cs"/>
          <w:rtl/>
          <w:lang w:bidi="ar-IQ"/>
        </w:rPr>
        <w:t>،</w:t>
      </w:r>
      <w:r w:rsidR="0025036D">
        <w:rPr>
          <w:rFonts w:hint="cs"/>
          <w:rtl/>
          <w:lang w:bidi="ar-IQ"/>
        </w:rPr>
        <w:t xml:space="preserve"> أنبأنا إسحاق </w:t>
      </w:r>
      <w:r w:rsidRPr="00FC79E5">
        <w:rPr>
          <w:rFonts w:hint="cs"/>
          <w:rtl/>
          <w:lang w:bidi="ar-IQ"/>
        </w:rPr>
        <w:t>بن محمد بن أبان النخعي حد</w:t>
      </w:r>
      <w:r w:rsidR="00FE3CC1">
        <w:rPr>
          <w:rFonts w:hint="cs"/>
          <w:rtl/>
          <w:lang w:bidi="ar-IQ"/>
        </w:rPr>
        <w:t>ّ</w:t>
      </w:r>
      <w:r w:rsidRPr="00FC79E5">
        <w:rPr>
          <w:rFonts w:hint="cs"/>
          <w:rtl/>
          <w:lang w:bidi="ar-IQ"/>
        </w:rPr>
        <w:t>ثنا يحيى بن عبد الحميد الحم</w:t>
      </w:r>
      <w:r w:rsidR="00485F04">
        <w:rPr>
          <w:rFonts w:hint="cs"/>
          <w:rtl/>
          <w:lang w:bidi="ar-IQ"/>
        </w:rPr>
        <w:t>ّ</w:t>
      </w:r>
      <w:r w:rsidRPr="00FC79E5">
        <w:rPr>
          <w:rFonts w:hint="cs"/>
          <w:rtl/>
          <w:lang w:bidi="ar-IQ"/>
        </w:rPr>
        <w:t>اني حد</w:t>
      </w:r>
      <w:r w:rsidR="00485F04">
        <w:rPr>
          <w:rFonts w:hint="cs"/>
          <w:rtl/>
          <w:lang w:bidi="ar-IQ"/>
        </w:rPr>
        <w:t>ّ</w:t>
      </w:r>
      <w:r w:rsidRPr="00FC79E5">
        <w:rPr>
          <w:rFonts w:hint="cs"/>
          <w:rtl/>
          <w:lang w:bidi="ar-IQ"/>
        </w:rPr>
        <w:t>ثنا شريك بن عبد الله عن ال</w:t>
      </w:r>
      <w:r w:rsidR="00485F04">
        <w:rPr>
          <w:rFonts w:hint="cs"/>
          <w:rtl/>
          <w:lang w:bidi="ar-IQ"/>
        </w:rPr>
        <w:t>أ</w:t>
      </w:r>
      <w:r w:rsidRPr="00FC79E5">
        <w:rPr>
          <w:rFonts w:hint="cs"/>
          <w:rtl/>
          <w:lang w:bidi="ar-IQ"/>
        </w:rPr>
        <w:t>عمش</w:t>
      </w:r>
      <w:r w:rsidR="003112D6" w:rsidRPr="00FC79E5">
        <w:rPr>
          <w:rFonts w:hint="cs"/>
          <w:rtl/>
          <w:lang w:bidi="ar-IQ"/>
        </w:rPr>
        <w:t>،</w:t>
      </w:r>
      <w:r w:rsidRPr="00FC79E5">
        <w:rPr>
          <w:rFonts w:hint="cs"/>
          <w:rtl/>
          <w:lang w:bidi="ar-IQ"/>
        </w:rPr>
        <w:t xml:space="preserve"> حد</w:t>
      </w:r>
      <w:r w:rsidR="00FE3CC1">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00942F06">
        <w:rPr>
          <w:rFonts w:hint="cs"/>
          <w:rtl/>
          <w:lang w:bidi="ar-IQ"/>
        </w:rPr>
        <w:t>سعيد الخدري مرفوعاً (إ</w:t>
      </w:r>
      <w:r w:rsidRPr="00FC79E5">
        <w:rPr>
          <w:rFonts w:hint="cs"/>
          <w:rtl/>
          <w:lang w:bidi="ar-IQ"/>
        </w:rPr>
        <w:t>لى النبي) قال</w:t>
      </w:r>
      <w:r w:rsidR="003112D6" w:rsidRPr="00FC79E5">
        <w:rPr>
          <w:rFonts w:hint="cs"/>
          <w:rtl/>
          <w:lang w:bidi="ar-IQ"/>
        </w:rPr>
        <w:t>:</w:t>
      </w:r>
    </w:p>
    <w:p w:rsidR="001321E9" w:rsidRPr="00FC79E5" w:rsidRDefault="00E15146" w:rsidP="00B14E1D">
      <w:pPr>
        <w:pStyle w:val="libNormal"/>
        <w:rPr>
          <w:rtl/>
          <w:lang w:bidi="ar-IQ"/>
        </w:rPr>
      </w:pPr>
      <w:r w:rsidRPr="00353AEE">
        <w:rPr>
          <w:rStyle w:val="libBold2Char"/>
          <w:rFonts w:hint="cs"/>
          <w:rtl/>
        </w:rPr>
        <w:t>[</w:t>
      </w:r>
      <w:r w:rsidR="00485F04" w:rsidRPr="00353AEE">
        <w:rPr>
          <w:rStyle w:val="libBold2Char"/>
          <w:rFonts w:hint="cs"/>
          <w:rtl/>
        </w:rPr>
        <w:t>إ</w:t>
      </w:r>
      <w:r w:rsidR="001321E9" w:rsidRPr="00353AEE">
        <w:rPr>
          <w:rStyle w:val="libBold2Char"/>
          <w:rFonts w:hint="cs"/>
          <w:rtl/>
        </w:rPr>
        <w:t>ذا كان يوم القيامة قال الله لي ولعلي</w:t>
      </w:r>
      <w:r w:rsidR="00485F04" w:rsidRPr="00353AEE">
        <w:rPr>
          <w:rStyle w:val="libBold2Char"/>
          <w:rFonts w:hint="cs"/>
          <w:rtl/>
        </w:rPr>
        <w:t>ّ</w:t>
      </w:r>
      <w:r w:rsidR="001321E9" w:rsidRPr="00353AEE">
        <w:rPr>
          <w:rStyle w:val="libBold2Char"/>
          <w:rFonts w:hint="cs"/>
          <w:rtl/>
        </w:rPr>
        <w:t xml:space="preserve"> بن</w:t>
      </w:r>
      <w:r w:rsidR="0086215F" w:rsidRPr="00353AEE">
        <w:rPr>
          <w:rStyle w:val="libBold2Char"/>
          <w:rFonts w:hint="cs"/>
          <w:rtl/>
        </w:rPr>
        <w:t xml:space="preserve"> أبي </w:t>
      </w:r>
      <w:r w:rsidR="001321E9" w:rsidRPr="00353AEE">
        <w:rPr>
          <w:rStyle w:val="libBold2Char"/>
          <w:rFonts w:hint="cs"/>
          <w:rtl/>
        </w:rPr>
        <w:t>طالب</w:t>
      </w:r>
      <w:r w:rsidR="003112D6" w:rsidRPr="00353AEE">
        <w:rPr>
          <w:rStyle w:val="libBold2Char"/>
          <w:rFonts w:hint="cs"/>
          <w:rtl/>
        </w:rPr>
        <w:t>:</w:t>
      </w:r>
      <w:r w:rsidR="001321E9" w:rsidRPr="00353AEE">
        <w:rPr>
          <w:rStyle w:val="libBold2Char"/>
          <w:rFonts w:hint="cs"/>
          <w:rtl/>
        </w:rPr>
        <w:t xml:space="preserve"> </w:t>
      </w:r>
      <w:r w:rsidR="00485F04" w:rsidRPr="00353AEE">
        <w:rPr>
          <w:rStyle w:val="libBold2Char"/>
          <w:rFonts w:hint="cs"/>
          <w:rtl/>
        </w:rPr>
        <w:t>أ</w:t>
      </w:r>
      <w:r w:rsidR="001321E9" w:rsidRPr="00353AEE">
        <w:rPr>
          <w:rStyle w:val="libBold2Char"/>
          <w:rFonts w:hint="cs"/>
          <w:rtl/>
        </w:rPr>
        <w:t>دخلا الجن</w:t>
      </w:r>
      <w:r w:rsidR="00485F04" w:rsidRPr="00353AEE">
        <w:rPr>
          <w:rStyle w:val="libBold2Char"/>
          <w:rFonts w:hint="cs"/>
          <w:rtl/>
        </w:rPr>
        <w:t>ّ</w:t>
      </w:r>
      <w:r w:rsidR="001321E9" w:rsidRPr="00353AEE">
        <w:rPr>
          <w:rStyle w:val="libBold2Char"/>
          <w:rFonts w:hint="cs"/>
          <w:rtl/>
        </w:rPr>
        <w:t xml:space="preserve">ة من </w:t>
      </w:r>
      <w:r w:rsidR="00485F04" w:rsidRPr="00353AEE">
        <w:rPr>
          <w:rStyle w:val="libBold2Char"/>
          <w:rFonts w:hint="cs"/>
          <w:rtl/>
        </w:rPr>
        <w:t>أ</w:t>
      </w:r>
      <w:r w:rsidR="001321E9" w:rsidRPr="00353AEE">
        <w:rPr>
          <w:rStyle w:val="libBold2Char"/>
          <w:rFonts w:hint="cs"/>
          <w:rtl/>
        </w:rPr>
        <w:t>حب</w:t>
      </w:r>
      <w:r w:rsidR="00485F04" w:rsidRPr="00353AEE">
        <w:rPr>
          <w:rStyle w:val="libBold2Char"/>
          <w:rFonts w:hint="cs"/>
          <w:rtl/>
        </w:rPr>
        <w:t>ّ</w:t>
      </w:r>
      <w:r w:rsidR="001321E9" w:rsidRPr="00353AEE">
        <w:rPr>
          <w:rStyle w:val="libBold2Char"/>
          <w:rFonts w:hint="cs"/>
          <w:rtl/>
        </w:rPr>
        <w:t>كما و</w:t>
      </w:r>
      <w:r w:rsidR="00485F04" w:rsidRPr="00353AEE">
        <w:rPr>
          <w:rStyle w:val="libBold2Char"/>
          <w:rFonts w:hint="cs"/>
          <w:rtl/>
        </w:rPr>
        <w:t>أ</w:t>
      </w:r>
      <w:r w:rsidR="001321E9" w:rsidRPr="00353AEE">
        <w:rPr>
          <w:rStyle w:val="libBold2Char"/>
          <w:rFonts w:hint="cs"/>
          <w:rtl/>
        </w:rPr>
        <w:t xml:space="preserve">دخلا النار من </w:t>
      </w:r>
      <w:r w:rsidR="00485F04" w:rsidRPr="00353AEE">
        <w:rPr>
          <w:rStyle w:val="libBold2Char"/>
          <w:rFonts w:hint="cs"/>
          <w:rtl/>
        </w:rPr>
        <w:t>أ</w:t>
      </w:r>
      <w:r w:rsidR="001321E9" w:rsidRPr="00353AEE">
        <w:rPr>
          <w:rStyle w:val="libBold2Char"/>
          <w:rFonts w:hint="cs"/>
          <w:rtl/>
        </w:rPr>
        <w:t>بغضكما فذلك قوله</w:t>
      </w:r>
      <w:r w:rsidR="001321E9" w:rsidRPr="00CA1393">
        <w:rPr>
          <w:rStyle w:val="libBold2Char"/>
          <w:rFonts w:hint="cs"/>
          <w:rtl/>
        </w:rPr>
        <w:t xml:space="preserve"> </w:t>
      </w:r>
      <w:r w:rsidR="001321E9" w:rsidRPr="00CA1393">
        <w:rPr>
          <w:rStyle w:val="libAlaemChar"/>
          <w:rFonts w:hint="cs"/>
          <w:rtl/>
        </w:rPr>
        <w:t>(</w:t>
      </w:r>
      <w:r w:rsidR="001321E9" w:rsidRPr="00CA1393">
        <w:rPr>
          <w:rStyle w:val="libAieChar"/>
          <w:rtl/>
        </w:rPr>
        <w:t>أَلْقِيَا فِي جَهَنَّمَ كُلَّ كَفَّارٍ عَنِيدٍ</w:t>
      </w:r>
      <w:r w:rsidR="001321E9" w:rsidRPr="00CA1393">
        <w:rPr>
          <w:rStyle w:val="libAlaemChar"/>
          <w:rFonts w:hint="cs"/>
          <w:rtl/>
        </w:rPr>
        <w:t>)</w:t>
      </w:r>
      <w:r w:rsidRPr="00353AEE">
        <w:rPr>
          <w:rStyle w:val="libBold2Char"/>
          <w:rFonts w:hint="cs"/>
          <w:rtl/>
        </w:rPr>
        <w:t>]</w:t>
      </w:r>
      <w:r w:rsidR="001321E9" w:rsidRPr="00FC79E5">
        <w:rPr>
          <w:rFonts w:hint="cs"/>
          <w:rtl/>
          <w:lang w:bidi="ar-IQ"/>
        </w:rPr>
        <w:t>.</w:t>
      </w:r>
    </w:p>
    <w:p w:rsidR="001321E9" w:rsidRPr="00FC79E5" w:rsidRDefault="001321E9" w:rsidP="00FE3CC1">
      <w:pPr>
        <w:pStyle w:val="libNormal"/>
        <w:rPr>
          <w:rtl/>
          <w:lang w:bidi="ar-IQ"/>
        </w:rPr>
      </w:pPr>
      <w:r w:rsidRPr="00FC79E5">
        <w:rPr>
          <w:rFonts w:hint="cs"/>
          <w:rtl/>
          <w:lang w:bidi="ar-IQ"/>
        </w:rPr>
        <w:t>روى الشيخ مفيد الدين عبد الرحمن بن</w:t>
      </w:r>
      <w:r w:rsidR="00751FE6">
        <w:rPr>
          <w:rFonts w:hint="cs"/>
          <w:rtl/>
          <w:lang w:bidi="ar-IQ"/>
        </w:rPr>
        <w:t xml:space="preserve"> أحمد </w:t>
      </w:r>
      <w:r w:rsidRPr="00FC79E5">
        <w:rPr>
          <w:rFonts w:hint="cs"/>
          <w:rtl/>
          <w:lang w:bidi="ar-IQ"/>
        </w:rPr>
        <w:t xml:space="preserve">بن الحسين الخزاعي في </w:t>
      </w:r>
      <w:r w:rsidR="00485F04">
        <w:rPr>
          <w:rFonts w:hint="cs"/>
          <w:rtl/>
          <w:lang w:bidi="ar-IQ"/>
        </w:rPr>
        <w:t>أ</w:t>
      </w:r>
      <w:r w:rsidRPr="00FC79E5">
        <w:rPr>
          <w:rFonts w:hint="cs"/>
          <w:rtl/>
          <w:lang w:bidi="ar-IQ"/>
        </w:rPr>
        <w:t>ربعينه</w:t>
      </w:r>
      <w:r w:rsidR="00DD6E26">
        <w:rPr>
          <w:rFonts w:hint="cs"/>
          <w:rtl/>
          <w:lang w:bidi="ar-IQ"/>
        </w:rPr>
        <w:t>:</w:t>
      </w:r>
      <w:r w:rsidRPr="00FC79E5">
        <w:rPr>
          <w:rFonts w:hint="cs"/>
          <w:rtl/>
          <w:lang w:bidi="ar-IQ"/>
        </w:rPr>
        <w:t xml:space="preserve"> ص</w:t>
      </w:r>
      <w:r w:rsidR="003C2E10" w:rsidRPr="00FC79E5">
        <w:rPr>
          <w:rFonts w:hint="cs"/>
          <w:rtl/>
          <w:lang w:bidi="ar-IQ"/>
        </w:rPr>
        <w:t xml:space="preserve"> 18</w:t>
      </w:r>
      <w:r w:rsidR="003C2E10">
        <w:rPr>
          <w:rFonts w:hint="cs"/>
          <w:rtl/>
          <w:lang w:bidi="ar-IQ"/>
        </w:rPr>
        <w:t xml:space="preserve"> </w:t>
      </w:r>
      <w:r w:rsidRPr="00FC79E5">
        <w:rPr>
          <w:rFonts w:hint="cs"/>
          <w:rtl/>
          <w:lang w:bidi="ar-IQ"/>
        </w:rPr>
        <w:t>في الحديث 14 قال</w:t>
      </w:r>
      <w:r w:rsidR="003112D6" w:rsidRPr="00FC79E5">
        <w:rPr>
          <w:rFonts w:hint="cs"/>
          <w:rtl/>
          <w:lang w:bidi="ar-IQ"/>
        </w:rPr>
        <w:t>:</w:t>
      </w:r>
      <w:r w:rsidR="00942F06">
        <w:rPr>
          <w:rFonts w:hint="cs"/>
          <w:rtl/>
          <w:lang w:bidi="ar-IQ"/>
        </w:rPr>
        <w:t xml:space="preserve"> </w:t>
      </w:r>
      <w:r w:rsidRPr="00FC79E5">
        <w:rPr>
          <w:rFonts w:hint="cs"/>
          <w:rtl/>
          <w:lang w:bidi="ar-IQ"/>
        </w:rPr>
        <w:t>أخبرنا</w:t>
      </w:r>
      <w:r w:rsidR="0007120A">
        <w:rPr>
          <w:rFonts w:hint="cs"/>
          <w:rtl/>
          <w:lang w:bidi="ar-IQ"/>
        </w:rPr>
        <w:t xml:space="preserve"> أبو </w:t>
      </w:r>
      <w:r w:rsidRPr="00FC79E5">
        <w:rPr>
          <w:rFonts w:hint="cs"/>
          <w:rtl/>
          <w:lang w:bidi="ar-IQ"/>
        </w:rPr>
        <w:t>بكر محمد بن</w:t>
      </w:r>
      <w:r w:rsidR="00751FE6">
        <w:rPr>
          <w:rFonts w:hint="cs"/>
          <w:rtl/>
          <w:lang w:bidi="ar-IQ"/>
        </w:rPr>
        <w:t xml:space="preserve"> أحمد </w:t>
      </w:r>
      <w:r w:rsidRPr="00FC79E5">
        <w:rPr>
          <w:rFonts w:hint="cs"/>
          <w:rtl/>
          <w:lang w:bidi="ar-IQ"/>
        </w:rPr>
        <w:t>بن الحسن الخطيب الدينوري بقراءتي عليه</w:t>
      </w:r>
      <w:r w:rsidR="003112D6" w:rsidRPr="00FC79E5">
        <w:rPr>
          <w:rFonts w:hint="cs"/>
          <w:rtl/>
          <w:lang w:bidi="ar-IQ"/>
        </w:rPr>
        <w:t>،</w:t>
      </w:r>
      <w:r w:rsidRPr="00FC79E5">
        <w:rPr>
          <w:rFonts w:hint="cs"/>
          <w:rtl/>
          <w:lang w:bidi="ar-IQ"/>
        </w:rPr>
        <w:t xml:space="preserve"> حد</w:t>
      </w:r>
      <w:r w:rsidR="00485F04">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الحسين علي بن</w:t>
      </w:r>
      <w:r w:rsidR="00751FE6">
        <w:rPr>
          <w:rFonts w:hint="cs"/>
          <w:rtl/>
          <w:lang w:bidi="ar-IQ"/>
        </w:rPr>
        <w:t xml:space="preserve"> أحمد </w:t>
      </w:r>
      <w:r w:rsidRPr="00FC79E5">
        <w:rPr>
          <w:rFonts w:hint="cs"/>
          <w:rtl/>
          <w:lang w:bidi="ar-IQ"/>
        </w:rPr>
        <w:t>بن محمد البز</w:t>
      </w:r>
      <w:r w:rsidR="00485F04">
        <w:rPr>
          <w:rFonts w:hint="cs"/>
          <w:rtl/>
          <w:lang w:bidi="ar-IQ"/>
        </w:rPr>
        <w:t>ّ</w:t>
      </w:r>
      <w:r w:rsidRPr="00FC79E5">
        <w:rPr>
          <w:rFonts w:hint="cs"/>
          <w:rtl/>
          <w:lang w:bidi="ar-IQ"/>
        </w:rPr>
        <w:t>از ب</w:t>
      </w:r>
      <w:r w:rsidR="003112D6" w:rsidRPr="00FC79E5">
        <w:rPr>
          <w:rFonts w:hint="cs"/>
          <w:rtl/>
          <w:lang w:bidi="ar-IQ"/>
        </w:rPr>
        <w:t>ـ</w:t>
      </w:r>
      <w:r w:rsidRPr="00FC79E5">
        <w:rPr>
          <w:rFonts w:hint="cs"/>
          <w:rtl/>
          <w:lang w:bidi="ar-IQ"/>
        </w:rPr>
        <w:t xml:space="preserve"> (سامراء) في جمادي ال</w:t>
      </w:r>
      <w:r w:rsidR="00485F04">
        <w:rPr>
          <w:rFonts w:hint="cs"/>
          <w:rtl/>
          <w:lang w:bidi="ar-IQ"/>
        </w:rPr>
        <w:t>آ</w:t>
      </w:r>
      <w:r w:rsidRPr="00FC79E5">
        <w:rPr>
          <w:rFonts w:hint="cs"/>
          <w:rtl/>
          <w:lang w:bidi="ar-IQ"/>
        </w:rPr>
        <w:t xml:space="preserve">خرة في سنة </w:t>
      </w:r>
      <w:r w:rsidR="00485F04">
        <w:rPr>
          <w:rFonts w:hint="cs"/>
          <w:rtl/>
          <w:lang w:bidi="ar-IQ"/>
        </w:rPr>
        <w:t>إ</w:t>
      </w:r>
      <w:r w:rsidRPr="00FC79E5">
        <w:rPr>
          <w:rFonts w:hint="cs"/>
          <w:rtl/>
          <w:lang w:bidi="ar-IQ"/>
        </w:rPr>
        <w:t>ثنتين وتسعين (ومئتين) قال</w:t>
      </w:r>
      <w:r w:rsidR="003112D6" w:rsidRPr="00FC79E5">
        <w:rPr>
          <w:rFonts w:hint="cs"/>
          <w:rtl/>
          <w:lang w:bidi="ar-IQ"/>
        </w:rPr>
        <w:t>:</w:t>
      </w:r>
      <w:r w:rsidR="00942F06">
        <w:rPr>
          <w:rFonts w:hint="cs"/>
          <w:rtl/>
          <w:lang w:bidi="ar-IQ"/>
        </w:rPr>
        <w:t xml:space="preserve"> </w:t>
      </w:r>
      <w:r w:rsidRPr="00FC79E5">
        <w:rPr>
          <w:rFonts w:hint="cs"/>
          <w:rtl/>
          <w:lang w:bidi="ar-IQ"/>
        </w:rPr>
        <w:t>حد</w:t>
      </w:r>
      <w:r w:rsidR="00EC4930">
        <w:rPr>
          <w:rFonts w:hint="cs"/>
          <w:rtl/>
          <w:lang w:bidi="ar-IQ"/>
        </w:rPr>
        <w:t>ّ</w:t>
      </w:r>
      <w:r w:rsidRPr="00FC79E5">
        <w:rPr>
          <w:rFonts w:hint="cs"/>
          <w:rtl/>
          <w:lang w:bidi="ar-IQ"/>
        </w:rPr>
        <w:t>ثني</w:t>
      </w:r>
      <w:r w:rsidR="00751FE6">
        <w:rPr>
          <w:rFonts w:hint="cs"/>
          <w:rtl/>
          <w:lang w:bidi="ar-IQ"/>
        </w:rPr>
        <w:t xml:space="preserve"> أحمد </w:t>
      </w:r>
      <w:r w:rsidRPr="00FC79E5">
        <w:rPr>
          <w:rFonts w:hint="cs"/>
          <w:rtl/>
          <w:lang w:bidi="ar-IQ"/>
        </w:rPr>
        <w:t>بن محمد بن عبد الله بن المسرور الهاشمي الحلبي</w:t>
      </w:r>
      <w:r w:rsidR="003112D6" w:rsidRPr="00FC79E5">
        <w:rPr>
          <w:rFonts w:hint="cs"/>
          <w:rtl/>
          <w:lang w:bidi="ar-IQ"/>
        </w:rPr>
        <w:t>،</w:t>
      </w:r>
      <w:r w:rsidRPr="00FC79E5">
        <w:rPr>
          <w:rFonts w:hint="cs"/>
          <w:rtl/>
          <w:lang w:bidi="ar-IQ"/>
        </w:rPr>
        <w:t xml:space="preserve"> حد</w:t>
      </w:r>
      <w:r w:rsidR="00EC4930">
        <w:rPr>
          <w:rFonts w:hint="cs"/>
          <w:rtl/>
          <w:lang w:bidi="ar-IQ"/>
        </w:rPr>
        <w:t>ّ</w:t>
      </w:r>
      <w:r w:rsidRPr="00FC79E5">
        <w:rPr>
          <w:rFonts w:hint="cs"/>
          <w:rtl/>
          <w:lang w:bidi="ar-IQ"/>
        </w:rPr>
        <w:t>ثنا علي بن عادل القطّان ب</w:t>
      </w:r>
      <w:r w:rsidR="003112D6" w:rsidRPr="00FC79E5">
        <w:rPr>
          <w:rFonts w:hint="cs"/>
          <w:rtl/>
          <w:lang w:bidi="ar-IQ"/>
        </w:rPr>
        <w:t>ـ</w:t>
      </w:r>
      <w:r w:rsidRPr="00FC79E5">
        <w:rPr>
          <w:rFonts w:hint="cs"/>
          <w:rtl/>
          <w:lang w:bidi="ar-IQ"/>
        </w:rPr>
        <w:t xml:space="preserve"> (نصيبين) حد</w:t>
      </w:r>
      <w:r w:rsidR="00EC4930">
        <w:rPr>
          <w:rFonts w:hint="cs"/>
          <w:rtl/>
          <w:lang w:bidi="ar-IQ"/>
        </w:rPr>
        <w:t>ّ</w:t>
      </w:r>
      <w:r w:rsidRPr="00FC79E5">
        <w:rPr>
          <w:rFonts w:hint="cs"/>
          <w:rtl/>
          <w:lang w:bidi="ar-IQ"/>
        </w:rPr>
        <w:t>ثنا محمد بن تميم الواسطي حد</w:t>
      </w:r>
      <w:r w:rsidR="00FE3CC1">
        <w:rPr>
          <w:rFonts w:hint="cs"/>
          <w:rtl/>
          <w:lang w:bidi="ar-IQ"/>
        </w:rPr>
        <w:t>ّ</w:t>
      </w:r>
      <w:r w:rsidRPr="00FC79E5">
        <w:rPr>
          <w:rFonts w:hint="cs"/>
          <w:rtl/>
          <w:lang w:bidi="ar-IQ"/>
        </w:rPr>
        <w:t>ثنا الحمّاني</w:t>
      </w:r>
      <w:r w:rsidR="003112D6" w:rsidRPr="00FC79E5">
        <w:rPr>
          <w:rFonts w:hint="cs"/>
          <w:rtl/>
          <w:lang w:bidi="ar-IQ"/>
        </w:rPr>
        <w:t>:</w:t>
      </w:r>
      <w:r w:rsidR="00942F06">
        <w:rPr>
          <w:rFonts w:hint="cs"/>
          <w:rtl/>
          <w:lang w:bidi="ar-IQ"/>
        </w:rPr>
        <w:t xml:space="preserve"> </w:t>
      </w:r>
      <w:r w:rsidRPr="00FC79E5">
        <w:rPr>
          <w:rFonts w:hint="cs"/>
          <w:rtl/>
          <w:lang w:bidi="ar-IQ"/>
        </w:rPr>
        <w:t>عن شريك قال</w:t>
      </w:r>
      <w:r w:rsidR="003112D6" w:rsidRPr="00FC79E5">
        <w:rPr>
          <w:rFonts w:hint="cs"/>
          <w:rtl/>
          <w:lang w:bidi="ar-IQ"/>
        </w:rPr>
        <w:t>:</w:t>
      </w:r>
      <w:r w:rsidRPr="00FC79E5">
        <w:rPr>
          <w:rFonts w:hint="cs"/>
          <w:rtl/>
          <w:lang w:bidi="ar-IQ"/>
        </w:rPr>
        <w:t xml:space="preserve"> كنت عند سليمان ال</w:t>
      </w:r>
      <w:r w:rsidR="00EC4930">
        <w:rPr>
          <w:rFonts w:hint="cs"/>
          <w:rtl/>
          <w:lang w:bidi="ar-IQ"/>
        </w:rPr>
        <w:t>أ</w:t>
      </w:r>
      <w:r w:rsidRPr="00FC79E5">
        <w:rPr>
          <w:rFonts w:hint="cs"/>
          <w:rtl/>
          <w:lang w:bidi="ar-IQ"/>
        </w:rPr>
        <w:t>عمش في المرضة التي قبض فيها إذ دخل علينا</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ليلى و</w:t>
      </w:r>
      <w:r w:rsidR="0034003F">
        <w:rPr>
          <w:rFonts w:hint="cs"/>
          <w:rtl/>
          <w:lang w:bidi="ar-IQ"/>
        </w:rPr>
        <w:t>ابن</w:t>
      </w:r>
      <w:r w:rsidRPr="00FC79E5">
        <w:rPr>
          <w:rFonts w:hint="cs"/>
          <w:rtl/>
          <w:lang w:bidi="ar-IQ"/>
        </w:rPr>
        <w:t xml:space="preserve"> شبرمة وأبو حنيف</w:t>
      </w:r>
      <w:r w:rsidR="00EC4930">
        <w:rPr>
          <w:rFonts w:hint="cs"/>
          <w:rtl/>
          <w:lang w:bidi="ar-IQ"/>
        </w:rPr>
        <w:t>ة</w:t>
      </w:r>
      <w:r w:rsidRPr="00FC79E5">
        <w:rPr>
          <w:rFonts w:hint="cs"/>
          <w:rtl/>
          <w:lang w:bidi="ar-IQ"/>
        </w:rPr>
        <w:t xml:space="preserve"> على سليمان ال</w:t>
      </w:r>
      <w:r w:rsidR="00EC4930">
        <w:rPr>
          <w:rFonts w:hint="cs"/>
          <w:rtl/>
          <w:lang w:bidi="ar-IQ"/>
        </w:rPr>
        <w:t>أ</w:t>
      </w:r>
      <w:r w:rsidRPr="00FC79E5">
        <w:rPr>
          <w:rFonts w:hint="cs"/>
          <w:rtl/>
          <w:lang w:bidi="ar-IQ"/>
        </w:rPr>
        <w:t>عمش فقال</w:t>
      </w:r>
      <w:r w:rsidR="003112D6" w:rsidRPr="00FC79E5">
        <w:rPr>
          <w:rFonts w:hint="cs"/>
          <w:rtl/>
          <w:lang w:bidi="ar-IQ"/>
        </w:rPr>
        <w:t>:</w:t>
      </w:r>
      <w:r w:rsidRPr="00FC79E5">
        <w:rPr>
          <w:rFonts w:hint="cs"/>
          <w:rtl/>
          <w:lang w:bidi="ar-IQ"/>
        </w:rPr>
        <w:t xml:space="preserve"> يا سليمان </w:t>
      </w:r>
      <w:r w:rsidR="00EC4930">
        <w:rPr>
          <w:rFonts w:hint="cs"/>
          <w:rtl/>
          <w:lang w:bidi="ar-IQ"/>
        </w:rPr>
        <w:t>إ</w:t>
      </w:r>
      <w:r w:rsidRPr="00FC79E5">
        <w:rPr>
          <w:rFonts w:hint="cs"/>
          <w:rtl/>
          <w:lang w:bidi="ar-IQ"/>
        </w:rPr>
        <w:t>ت</w:t>
      </w:r>
      <w:r w:rsidR="00EC4930">
        <w:rPr>
          <w:rFonts w:hint="cs"/>
          <w:rtl/>
          <w:lang w:bidi="ar-IQ"/>
        </w:rPr>
        <w:t>ّ</w:t>
      </w:r>
      <w:r w:rsidRPr="00FC79E5">
        <w:rPr>
          <w:rFonts w:hint="cs"/>
          <w:rtl/>
          <w:lang w:bidi="ar-IQ"/>
        </w:rPr>
        <w:t>ق الله وحده لا شريك له</w:t>
      </w:r>
      <w:r w:rsidR="003112D6" w:rsidRPr="00FC79E5">
        <w:rPr>
          <w:rFonts w:hint="cs"/>
          <w:rtl/>
          <w:lang w:bidi="ar-IQ"/>
        </w:rPr>
        <w:t>،</w:t>
      </w:r>
      <w:r w:rsidRPr="00FC79E5">
        <w:rPr>
          <w:rFonts w:hint="cs"/>
          <w:rtl/>
          <w:lang w:bidi="ar-IQ"/>
        </w:rPr>
        <w:t xml:space="preserve"> واعلم </w:t>
      </w:r>
      <w:r w:rsidR="00EC4930">
        <w:rPr>
          <w:rFonts w:hint="cs"/>
          <w:rtl/>
          <w:lang w:bidi="ar-IQ"/>
        </w:rPr>
        <w:t>أ</w:t>
      </w:r>
      <w:r w:rsidRPr="00FC79E5">
        <w:rPr>
          <w:rFonts w:hint="cs"/>
          <w:rtl/>
          <w:lang w:bidi="ar-IQ"/>
        </w:rPr>
        <w:t>نّك في</w:t>
      </w:r>
      <w:r w:rsidR="00AC4B22">
        <w:rPr>
          <w:rFonts w:hint="cs"/>
          <w:rtl/>
          <w:lang w:bidi="ar-IQ"/>
        </w:rPr>
        <w:t xml:space="preserve"> أوّل </w:t>
      </w:r>
      <w:r w:rsidRPr="00FC79E5">
        <w:rPr>
          <w:rFonts w:hint="cs"/>
          <w:rtl/>
          <w:lang w:bidi="ar-IQ"/>
        </w:rPr>
        <w:t>يوم من</w:t>
      </w:r>
      <w:r w:rsidR="003947C3">
        <w:rPr>
          <w:rFonts w:hint="cs"/>
          <w:rtl/>
          <w:lang w:bidi="ar-IQ"/>
        </w:rPr>
        <w:t xml:space="preserve"> أيام </w:t>
      </w:r>
      <w:r w:rsidRPr="00FC79E5">
        <w:rPr>
          <w:rFonts w:hint="cs"/>
          <w:rtl/>
          <w:lang w:bidi="ar-IQ"/>
        </w:rPr>
        <w:t>الآخرة و</w:t>
      </w:r>
      <w:r w:rsidR="00EC4930">
        <w:rPr>
          <w:rFonts w:hint="cs"/>
          <w:rtl/>
          <w:lang w:bidi="ar-IQ"/>
        </w:rPr>
        <w:t>آ</w:t>
      </w:r>
      <w:r w:rsidRPr="00FC79E5">
        <w:rPr>
          <w:rFonts w:hint="cs"/>
          <w:rtl/>
          <w:lang w:bidi="ar-IQ"/>
        </w:rPr>
        <w:t>خر يوم من</w:t>
      </w:r>
      <w:r w:rsidR="003947C3">
        <w:rPr>
          <w:rFonts w:hint="cs"/>
          <w:rtl/>
          <w:lang w:bidi="ar-IQ"/>
        </w:rPr>
        <w:t xml:space="preserve"> أيام </w:t>
      </w:r>
      <w:r w:rsidRPr="00FC79E5">
        <w:rPr>
          <w:rFonts w:hint="cs"/>
          <w:rtl/>
          <w:lang w:bidi="ar-IQ"/>
        </w:rPr>
        <w:t>الدنيا</w:t>
      </w:r>
      <w:r w:rsidR="003112D6" w:rsidRPr="00FC79E5">
        <w:rPr>
          <w:rFonts w:hint="cs"/>
          <w:rtl/>
          <w:lang w:bidi="ar-IQ"/>
        </w:rPr>
        <w:t>،</w:t>
      </w:r>
      <w:r w:rsidRPr="00FC79E5">
        <w:rPr>
          <w:rFonts w:hint="cs"/>
          <w:rtl/>
          <w:lang w:bidi="ar-IQ"/>
        </w:rPr>
        <w:t xml:space="preserve"> وقد كنت تروي في</w:t>
      </w:r>
      <w:r w:rsidR="00674E3D">
        <w:rPr>
          <w:rFonts w:hint="cs"/>
          <w:rtl/>
          <w:lang w:bidi="ar-IQ"/>
        </w:rPr>
        <w:t xml:space="preserve"> عليّ بن أبي طالب </w:t>
      </w:r>
      <w:r w:rsidR="00EC4930">
        <w:rPr>
          <w:rFonts w:hint="cs"/>
          <w:rtl/>
          <w:lang w:bidi="ar-IQ"/>
        </w:rPr>
        <w:t>أ</w:t>
      </w:r>
      <w:r w:rsidRPr="00FC79E5">
        <w:rPr>
          <w:rFonts w:hint="cs"/>
          <w:rtl/>
          <w:lang w:bidi="ar-IQ"/>
        </w:rPr>
        <w:t xml:space="preserve">حاديث لو أمسكت عنها لكان </w:t>
      </w:r>
      <w:r w:rsidR="00EC4930">
        <w:rPr>
          <w:rFonts w:hint="cs"/>
          <w:rtl/>
          <w:lang w:bidi="ar-IQ"/>
        </w:rPr>
        <w:t>أ</w:t>
      </w:r>
      <w:r w:rsidRPr="00FC79E5">
        <w:rPr>
          <w:rFonts w:hint="cs"/>
          <w:rtl/>
          <w:lang w:bidi="ar-IQ"/>
        </w:rPr>
        <w:t>فضل</w:t>
      </w:r>
      <w:r w:rsidR="003112D6" w:rsidRPr="00FC79E5">
        <w:rPr>
          <w:rFonts w:hint="cs"/>
          <w:rtl/>
          <w:lang w:bidi="ar-IQ"/>
        </w:rPr>
        <w:t>.</w:t>
      </w:r>
      <w:r w:rsidRPr="00FC79E5">
        <w:rPr>
          <w:rFonts w:hint="cs"/>
          <w:rtl/>
          <w:lang w:bidi="ar-IQ"/>
        </w:rPr>
        <w:t>فقال (له) سليمان</w:t>
      </w:r>
      <w:r w:rsidR="003112D6" w:rsidRPr="00FC79E5">
        <w:rPr>
          <w:rFonts w:hint="cs"/>
          <w:rtl/>
          <w:lang w:bidi="ar-IQ"/>
        </w:rPr>
        <w:t>:</w:t>
      </w:r>
      <w:r w:rsidRPr="00FC79E5">
        <w:rPr>
          <w:rFonts w:hint="cs"/>
          <w:rtl/>
          <w:lang w:bidi="ar-IQ"/>
        </w:rPr>
        <w:t xml:space="preserve"> لمثلي يقال هذا</w:t>
      </w:r>
      <w:r w:rsidR="003112D6" w:rsidRPr="00FC79E5">
        <w:rPr>
          <w:rFonts w:hint="cs"/>
          <w:rtl/>
          <w:lang w:bidi="ar-IQ"/>
        </w:rPr>
        <w:t>؟</w:t>
      </w:r>
      <w:r w:rsidRPr="00FC79E5">
        <w:rPr>
          <w:rFonts w:hint="cs"/>
          <w:rtl/>
          <w:lang w:bidi="ar-IQ"/>
        </w:rPr>
        <w:t xml:space="preserve"> </w:t>
      </w:r>
      <w:r w:rsidR="00EC4930">
        <w:rPr>
          <w:rFonts w:hint="cs"/>
          <w:rtl/>
          <w:lang w:bidi="ar-IQ"/>
        </w:rPr>
        <w:t>أ</w:t>
      </w:r>
      <w:r w:rsidRPr="00FC79E5">
        <w:rPr>
          <w:rFonts w:hint="cs"/>
          <w:rtl/>
          <w:lang w:bidi="ar-IQ"/>
        </w:rPr>
        <w:t xml:space="preserve">قعدوني (و) </w:t>
      </w:r>
      <w:r w:rsidR="00EC4930">
        <w:rPr>
          <w:rFonts w:hint="cs"/>
          <w:rtl/>
          <w:lang w:bidi="ar-IQ"/>
        </w:rPr>
        <w:t>أ</w:t>
      </w:r>
      <w:r w:rsidRPr="00FC79E5">
        <w:rPr>
          <w:rFonts w:hint="cs"/>
          <w:rtl/>
          <w:lang w:bidi="ar-IQ"/>
        </w:rPr>
        <w:t>سندوني ثم</w:t>
      </w:r>
      <w:r w:rsidR="00FE3CC1">
        <w:rPr>
          <w:rFonts w:hint="cs"/>
          <w:rtl/>
          <w:lang w:bidi="ar-IQ"/>
        </w:rPr>
        <w:t>ّ</w:t>
      </w:r>
      <w:r w:rsidRPr="00FC79E5">
        <w:rPr>
          <w:rFonts w:hint="cs"/>
          <w:rtl/>
          <w:lang w:bidi="ar-IQ"/>
        </w:rPr>
        <w:t xml:space="preserve"> </w:t>
      </w:r>
      <w:r w:rsidR="00EC4930">
        <w:rPr>
          <w:rFonts w:hint="cs"/>
          <w:rtl/>
          <w:lang w:bidi="ar-IQ"/>
        </w:rPr>
        <w:t>أ</w:t>
      </w:r>
      <w:r w:rsidRPr="00FC79E5">
        <w:rPr>
          <w:rFonts w:hint="cs"/>
          <w:rtl/>
          <w:lang w:bidi="ar-IQ"/>
        </w:rPr>
        <w:t>قبل على</w:t>
      </w:r>
      <w:r w:rsidR="0086215F">
        <w:rPr>
          <w:rFonts w:hint="cs"/>
          <w:rtl/>
          <w:lang w:bidi="ar-IQ"/>
        </w:rPr>
        <w:t xml:space="preserve"> أبي </w:t>
      </w:r>
      <w:r w:rsidRPr="00FC79E5">
        <w:rPr>
          <w:rFonts w:hint="cs"/>
          <w:rtl/>
          <w:lang w:bidi="ar-IQ"/>
        </w:rPr>
        <w:t>حنيف</w:t>
      </w:r>
      <w:r w:rsidR="00EC4930">
        <w:rPr>
          <w:rFonts w:hint="cs"/>
          <w:rtl/>
          <w:lang w:bidi="ar-IQ"/>
        </w:rPr>
        <w:t>ة</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يا </w:t>
      </w:r>
      <w:r w:rsidR="00EC4930">
        <w:rPr>
          <w:rFonts w:hint="cs"/>
          <w:rtl/>
          <w:lang w:bidi="ar-IQ"/>
        </w:rPr>
        <w:t>أ</w:t>
      </w:r>
      <w:r w:rsidRPr="00FC79E5">
        <w:rPr>
          <w:rFonts w:hint="cs"/>
          <w:rtl/>
          <w:lang w:bidi="ar-IQ"/>
        </w:rPr>
        <w:t>با حنيفة حد</w:t>
      </w:r>
      <w:r w:rsidR="00FE3CC1">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 xml:space="preserve">المتوكّل الناجي (علي بن </w:t>
      </w:r>
      <w:r w:rsidR="001D3481">
        <w:rPr>
          <w:rFonts w:hint="cs"/>
          <w:rtl/>
          <w:lang w:bidi="ar-IQ"/>
        </w:rPr>
        <w:t>داود</w:t>
      </w:r>
      <w:r w:rsidRPr="00FC79E5">
        <w:rPr>
          <w:rFonts w:hint="cs"/>
          <w:rtl/>
          <w:lang w:bidi="ar-IQ"/>
        </w:rPr>
        <w:t>) عن</w:t>
      </w:r>
      <w:r w:rsidR="0086215F">
        <w:rPr>
          <w:rFonts w:hint="cs"/>
          <w:rtl/>
          <w:lang w:bidi="ar-IQ"/>
        </w:rPr>
        <w:t xml:space="preserve"> أبي </w:t>
      </w:r>
      <w:r w:rsidRPr="00FC79E5">
        <w:rPr>
          <w:rFonts w:hint="cs"/>
          <w:rtl/>
          <w:lang w:bidi="ar-IQ"/>
        </w:rPr>
        <w:t>سعيد الخدري قال</w:t>
      </w:r>
      <w:r w:rsidR="003112D6" w:rsidRPr="00FC79E5">
        <w:rPr>
          <w:rFonts w:hint="cs"/>
          <w:rtl/>
          <w:lang w:bidi="ar-IQ"/>
        </w:rPr>
        <w:t>:</w:t>
      </w:r>
      <w:r w:rsidR="00942F06">
        <w:rPr>
          <w:rFonts w:hint="cs"/>
          <w:rtl/>
          <w:lang w:bidi="ar-IQ"/>
        </w:rPr>
        <w:t xml:space="preserve"> </w:t>
      </w:r>
      <w:r w:rsidRPr="00FC79E5">
        <w:rPr>
          <w:rFonts w:hint="cs"/>
          <w:rtl/>
          <w:lang w:bidi="ar-IQ"/>
        </w:rPr>
        <w:t xml:space="preserve">قال رسول الله </w:t>
      </w:r>
      <w:r w:rsidR="00BB6262">
        <w:rPr>
          <w:rFonts w:hint="cs"/>
          <w:rtl/>
        </w:rPr>
        <w:t>صلى الله عليه وآله</w:t>
      </w:r>
      <w:r w:rsidR="003112D6" w:rsidRPr="00FC79E5">
        <w:rPr>
          <w:rFonts w:hint="cs"/>
          <w:rtl/>
          <w:lang w:bidi="ar-IQ"/>
        </w:rPr>
        <w:t>:</w:t>
      </w:r>
      <w:r w:rsidRPr="00FC79E5">
        <w:rPr>
          <w:rFonts w:hint="cs"/>
          <w:rtl/>
          <w:lang w:bidi="ar-IQ"/>
        </w:rPr>
        <w:t xml:space="preserve"> </w:t>
      </w:r>
      <w:r w:rsidR="00E15146" w:rsidRPr="00353AEE">
        <w:rPr>
          <w:rStyle w:val="libBold2Char"/>
          <w:rFonts w:hint="cs"/>
          <w:rtl/>
        </w:rPr>
        <w:t>[</w:t>
      </w:r>
      <w:r w:rsidR="00EC4930" w:rsidRPr="00353AEE">
        <w:rPr>
          <w:rStyle w:val="libBold2Char"/>
          <w:rFonts w:hint="cs"/>
          <w:rtl/>
        </w:rPr>
        <w:t>إ</w:t>
      </w:r>
      <w:r w:rsidRPr="00353AEE">
        <w:rPr>
          <w:rStyle w:val="libBold2Char"/>
          <w:rFonts w:hint="cs"/>
          <w:rtl/>
        </w:rPr>
        <w:t>ذا كان يوم القيامة يقول الله</w:t>
      </w:r>
      <w:r w:rsidR="001548F7" w:rsidRPr="00353AEE">
        <w:rPr>
          <w:rStyle w:val="libBold2Char"/>
          <w:rFonts w:hint="cs"/>
          <w:rtl/>
        </w:rPr>
        <w:t xml:space="preserve"> عزّ وجل </w:t>
      </w:r>
      <w:r w:rsidRPr="00353AEE">
        <w:rPr>
          <w:rStyle w:val="libBold2Char"/>
          <w:rFonts w:hint="cs"/>
          <w:rtl/>
        </w:rPr>
        <w:t>لي ولعلي</w:t>
      </w:r>
      <w:r w:rsidR="00EC4930" w:rsidRPr="00353AEE">
        <w:rPr>
          <w:rStyle w:val="libBold2Char"/>
          <w:rFonts w:hint="cs"/>
          <w:rtl/>
        </w:rPr>
        <w:t>ّ</w:t>
      </w:r>
      <w:r w:rsidRPr="00353AEE">
        <w:rPr>
          <w:rStyle w:val="libBold2Char"/>
          <w:rFonts w:hint="cs"/>
          <w:rtl/>
        </w:rPr>
        <w:t xml:space="preserve"> بن</w:t>
      </w:r>
      <w:r w:rsidR="0086215F" w:rsidRPr="00353AEE">
        <w:rPr>
          <w:rStyle w:val="libBold2Char"/>
          <w:rFonts w:hint="cs"/>
          <w:rtl/>
        </w:rPr>
        <w:t xml:space="preserve"> أبي </w:t>
      </w:r>
      <w:r w:rsidRPr="00353AEE">
        <w:rPr>
          <w:rStyle w:val="libBold2Char"/>
          <w:rFonts w:hint="cs"/>
          <w:rtl/>
        </w:rPr>
        <w:t>طالب</w:t>
      </w:r>
      <w:r w:rsidR="00757A88" w:rsidRPr="00353AEE">
        <w:rPr>
          <w:rStyle w:val="libBold2Char"/>
          <w:rFonts w:hint="cs"/>
          <w:rtl/>
        </w:rPr>
        <w:t>:</w:t>
      </w:r>
      <w:r w:rsidRPr="00353AEE">
        <w:rPr>
          <w:rStyle w:val="libBold2Char"/>
          <w:rFonts w:hint="cs"/>
          <w:rtl/>
        </w:rPr>
        <w:t xml:space="preserve"> </w:t>
      </w:r>
      <w:r w:rsidR="00EC4930" w:rsidRPr="00353AEE">
        <w:rPr>
          <w:rStyle w:val="libBold2Char"/>
          <w:rFonts w:hint="cs"/>
          <w:rtl/>
        </w:rPr>
        <w:t>أ</w:t>
      </w:r>
      <w:r w:rsidRPr="00353AEE">
        <w:rPr>
          <w:rStyle w:val="libBold2Char"/>
          <w:rFonts w:hint="cs"/>
          <w:rtl/>
        </w:rPr>
        <w:t>دخلا الجن</w:t>
      </w:r>
      <w:r w:rsidR="00EC4930" w:rsidRPr="00353AEE">
        <w:rPr>
          <w:rStyle w:val="libBold2Char"/>
          <w:rFonts w:hint="cs"/>
          <w:rtl/>
        </w:rPr>
        <w:t>ّ</w:t>
      </w:r>
      <w:r w:rsidRPr="00353AEE">
        <w:rPr>
          <w:rStyle w:val="libBold2Char"/>
          <w:rFonts w:hint="cs"/>
          <w:rtl/>
        </w:rPr>
        <w:t xml:space="preserve">ة من </w:t>
      </w:r>
      <w:r w:rsidR="00EC4930" w:rsidRPr="00353AEE">
        <w:rPr>
          <w:rStyle w:val="libBold2Char"/>
          <w:rFonts w:hint="cs"/>
          <w:rtl/>
        </w:rPr>
        <w:t>أ</w:t>
      </w:r>
      <w:r w:rsidRPr="00353AEE">
        <w:rPr>
          <w:rStyle w:val="libBold2Char"/>
          <w:rFonts w:hint="cs"/>
          <w:rtl/>
        </w:rPr>
        <w:t>حب</w:t>
      </w:r>
      <w:r w:rsidR="00EC4930" w:rsidRPr="00353AEE">
        <w:rPr>
          <w:rStyle w:val="libBold2Char"/>
          <w:rFonts w:hint="cs"/>
          <w:rtl/>
        </w:rPr>
        <w:t>ّ</w:t>
      </w:r>
      <w:r w:rsidRPr="00353AEE">
        <w:rPr>
          <w:rStyle w:val="libBold2Char"/>
          <w:rFonts w:hint="cs"/>
          <w:rtl/>
        </w:rPr>
        <w:t xml:space="preserve">كما والنار من </w:t>
      </w:r>
      <w:r w:rsidR="00EC4930" w:rsidRPr="00353AEE">
        <w:rPr>
          <w:rStyle w:val="libBold2Char"/>
          <w:rFonts w:hint="cs"/>
          <w:rtl/>
        </w:rPr>
        <w:t>أ</w:t>
      </w:r>
      <w:r w:rsidRPr="00353AEE">
        <w:rPr>
          <w:rStyle w:val="libBold2Char"/>
          <w:rFonts w:hint="cs"/>
          <w:rtl/>
        </w:rPr>
        <w:t>ب</w:t>
      </w:r>
      <w:r w:rsidR="00FE3CC1">
        <w:rPr>
          <w:rStyle w:val="libBold2Char"/>
          <w:rFonts w:hint="cs"/>
          <w:rtl/>
        </w:rPr>
        <w:t>غض</w:t>
      </w:r>
      <w:r w:rsidRPr="00353AEE">
        <w:rPr>
          <w:rStyle w:val="libBold2Char"/>
          <w:rFonts w:hint="cs"/>
          <w:rtl/>
        </w:rPr>
        <w:t>كما</w:t>
      </w:r>
      <w:r w:rsidR="003112D6" w:rsidRPr="00353AEE">
        <w:rPr>
          <w:rStyle w:val="libBold2Char"/>
          <w:rFonts w:hint="cs"/>
          <w:rtl/>
        </w:rPr>
        <w:t>،</w:t>
      </w:r>
      <w:r w:rsidRPr="00353AEE">
        <w:rPr>
          <w:rStyle w:val="libBold2Char"/>
          <w:rFonts w:hint="cs"/>
          <w:rtl/>
        </w:rPr>
        <w:t xml:space="preserve"> وهو قول الله عز</w:t>
      </w:r>
      <w:r w:rsidR="00EC4930" w:rsidRPr="00353AEE">
        <w:rPr>
          <w:rStyle w:val="libBold2Char"/>
          <w:rFonts w:hint="cs"/>
          <w:rtl/>
        </w:rPr>
        <w:t>ّ</w:t>
      </w:r>
      <w:r w:rsidRPr="00353AEE">
        <w:rPr>
          <w:rStyle w:val="libBold2Char"/>
          <w:rFonts w:hint="cs"/>
          <w:rtl/>
        </w:rPr>
        <w:t xml:space="preserve"> وجل</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00515DFC" w:rsidRPr="00CA1393">
        <w:rPr>
          <w:rStyle w:val="libAlaemChar"/>
          <w:rFonts w:hint="cs"/>
          <w:rtl/>
        </w:rPr>
        <w:t>)</w:t>
      </w:r>
      <w:r w:rsidR="00E15146" w:rsidRPr="00353AEE">
        <w:rPr>
          <w:rStyle w:val="libBold2Char"/>
          <w:rFonts w:hint="cs"/>
          <w:rtl/>
        </w:rPr>
        <w:t>]</w:t>
      </w:r>
      <w:r w:rsidR="003112D6" w:rsidRPr="00FC79E5">
        <w:rPr>
          <w:rFonts w:hint="cs"/>
          <w:rtl/>
          <w:lang w:bidi="ar-IQ"/>
        </w:rPr>
        <w:t>.</w:t>
      </w:r>
      <w:r w:rsidR="00942F06">
        <w:rPr>
          <w:rFonts w:hint="cs"/>
          <w:rtl/>
          <w:lang w:bidi="ar-IQ"/>
        </w:rPr>
        <w:t xml:space="preserve"> </w:t>
      </w:r>
      <w:r w:rsidRPr="00FC79E5">
        <w:rPr>
          <w:rFonts w:hint="cs"/>
          <w:rtl/>
          <w:lang w:bidi="ar-IQ"/>
        </w:rPr>
        <w:t>قال</w:t>
      </w:r>
      <w:r w:rsidR="0007120A">
        <w:rPr>
          <w:rFonts w:hint="cs"/>
          <w:rtl/>
          <w:lang w:bidi="ar-IQ"/>
        </w:rPr>
        <w:t xml:space="preserve"> أبو </w:t>
      </w:r>
      <w:r w:rsidRPr="00FC79E5">
        <w:rPr>
          <w:rFonts w:hint="cs"/>
          <w:rtl/>
          <w:lang w:bidi="ar-IQ"/>
        </w:rPr>
        <w:t>حنيفة</w:t>
      </w:r>
      <w:r w:rsidR="003112D6" w:rsidRPr="00FC79E5">
        <w:rPr>
          <w:rFonts w:hint="cs"/>
          <w:rtl/>
          <w:lang w:bidi="ar-IQ"/>
        </w:rPr>
        <w:t>:</w:t>
      </w:r>
      <w:r w:rsidRPr="00FC79E5">
        <w:rPr>
          <w:rFonts w:hint="cs"/>
          <w:rtl/>
          <w:lang w:bidi="ar-IQ"/>
        </w:rPr>
        <w:t xml:space="preserve"> قوموا بنا لا يأتي بشيء </w:t>
      </w:r>
      <w:r w:rsidR="00EC4930">
        <w:rPr>
          <w:rFonts w:hint="cs"/>
          <w:rtl/>
          <w:lang w:bidi="ar-IQ"/>
        </w:rPr>
        <w:t>أ</w:t>
      </w:r>
      <w:r w:rsidRPr="00FC79E5">
        <w:rPr>
          <w:rFonts w:hint="cs"/>
          <w:rtl/>
          <w:lang w:bidi="ar-IQ"/>
        </w:rPr>
        <w:t>عظم من هذا</w:t>
      </w:r>
      <w:r w:rsidR="003112D6" w:rsidRPr="00FC79E5">
        <w:rPr>
          <w:rFonts w:hint="cs"/>
          <w:rtl/>
          <w:lang w:bidi="ar-IQ"/>
        </w:rPr>
        <w:t>.</w:t>
      </w:r>
      <w:r w:rsidR="00942F06">
        <w:rPr>
          <w:rFonts w:hint="cs"/>
          <w:rtl/>
          <w:lang w:bidi="ar-IQ"/>
        </w:rPr>
        <w:t xml:space="preserve"> </w:t>
      </w:r>
      <w:r w:rsidRPr="00FC79E5">
        <w:rPr>
          <w:rFonts w:hint="cs"/>
          <w:rtl/>
          <w:lang w:bidi="ar-IQ"/>
        </w:rPr>
        <w:t>قال الفضيل</w:t>
      </w:r>
      <w:r w:rsidR="003112D6" w:rsidRPr="00FC79E5">
        <w:rPr>
          <w:rFonts w:hint="cs"/>
          <w:rtl/>
          <w:lang w:bidi="ar-IQ"/>
        </w:rPr>
        <w:t>:</w:t>
      </w:r>
      <w:r w:rsidR="00AB391B">
        <w:rPr>
          <w:rFonts w:hint="cs"/>
          <w:rtl/>
          <w:lang w:bidi="ar-IQ"/>
        </w:rPr>
        <w:t xml:space="preserve"> سألت </w:t>
      </w:r>
      <w:r w:rsidRPr="00FC79E5">
        <w:rPr>
          <w:rFonts w:hint="cs"/>
          <w:rtl/>
          <w:lang w:bidi="ar-IQ"/>
        </w:rPr>
        <w:t>الحسن فقلت</w:t>
      </w:r>
      <w:r w:rsidR="003112D6" w:rsidRPr="00FC79E5">
        <w:rPr>
          <w:rFonts w:hint="cs"/>
          <w:rtl/>
          <w:lang w:bidi="ar-IQ"/>
        </w:rPr>
        <w:t>:</w:t>
      </w:r>
      <w:r w:rsidRPr="00FC79E5">
        <w:rPr>
          <w:rFonts w:hint="cs"/>
          <w:rtl/>
          <w:lang w:bidi="ar-IQ"/>
        </w:rPr>
        <w:t xml:space="preserve"> من (الكف</w:t>
      </w:r>
      <w:r w:rsidR="00EC4930">
        <w:rPr>
          <w:rFonts w:hint="cs"/>
          <w:rtl/>
          <w:lang w:bidi="ar-IQ"/>
        </w:rPr>
        <w:t>ّ</w:t>
      </w:r>
      <w:r w:rsidRPr="00FC79E5">
        <w:rPr>
          <w:rFonts w:hint="cs"/>
          <w:rtl/>
          <w:lang w:bidi="ar-IQ"/>
        </w:rPr>
        <w:t>ار)</w:t>
      </w:r>
      <w:r w:rsidR="003112D6" w:rsidRPr="00FC79E5">
        <w:rPr>
          <w:rFonts w:hint="cs"/>
          <w:rtl/>
          <w:lang w:bidi="ar-IQ"/>
        </w:rPr>
        <w:t>؟</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الكافر بجد</w:t>
      </w:r>
      <w:r w:rsidR="00EC4930">
        <w:rPr>
          <w:rFonts w:hint="cs"/>
          <w:rtl/>
          <w:lang w:bidi="ar-IQ"/>
        </w:rPr>
        <w:t>ّ</w:t>
      </w:r>
      <w:r w:rsidRPr="00FC79E5">
        <w:rPr>
          <w:rFonts w:hint="cs"/>
          <w:rtl/>
          <w:lang w:bidi="ar-IQ"/>
        </w:rPr>
        <w:t xml:space="preserve">ي رسول الله </w:t>
      </w:r>
      <w:r w:rsidR="00BB6262">
        <w:rPr>
          <w:rFonts w:hint="cs"/>
          <w:rtl/>
        </w:rPr>
        <w:t>صلى الله عليه وآله</w:t>
      </w:r>
      <w:r w:rsidR="00353AEE">
        <w:rPr>
          <w:rFonts w:hint="cs"/>
          <w:rtl/>
          <w:lang w:bidi="ar-IQ"/>
        </w:rPr>
        <w:t>(</w:t>
      </w:r>
      <w:r w:rsidRPr="00FC79E5">
        <w:rPr>
          <w:rFonts w:hint="cs"/>
          <w:rtl/>
          <w:lang w:bidi="ar-IQ"/>
        </w:rPr>
        <w:t>وسل</w:t>
      </w:r>
      <w:r w:rsidR="00EC4930">
        <w:rPr>
          <w:rFonts w:hint="cs"/>
          <w:rtl/>
          <w:lang w:bidi="ar-IQ"/>
        </w:rPr>
        <w:t>ّ</w:t>
      </w:r>
      <w:r w:rsidRPr="00FC79E5">
        <w:rPr>
          <w:rFonts w:hint="cs"/>
          <w:rtl/>
          <w:lang w:bidi="ar-IQ"/>
        </w:rPr>
        <w:t>م</w:t>
      </w:r>
      <w:r w:rsidR="00353AEE">
        <w:rPr>
          <w:rFonts w:hint="cs"/>
          <w:rtl/>
          <w:lang w:bidi="ar-IQ"/>
        </w:rPr>
        <w:t>)</w:t>
      </w:r>
      <w:r w:rsidR="003112D6" w:rsidRPr="00FC79E5">
        <w:rPr>
          <w:rFonts w:hint="cs"/>
          <w:rtl/>
          <w:lang w:bidi="ar-IQ"/>
        </w:rPr>
        <w:t>،</w:t>
      </w:r>
      <w:r w:rsidRPr="00FC79E5">
        <w:rPr>
          <w:rFonts w:hint="cs"/>
          <w:rtl/>
          <w:lang w:bidi="ar-IQ"/>
        </w:rPr>
        <w:t xml:space="preserve"> قلت</w:t>
      </w:r>
      <w:r w:rsidR="003112D6" w:rsidRPr="00FC79E5">
        <w:rPr>
          <w:rFonts w:hint="cs"/>
          <w:rtl/>
          <w:lang w:bidi="ar-IQ"/>
        </w:rPr>
        <w:t>:</w:t>
      </w:r>
      <w:r w:rsidRPr="00FC79E5">
        <w:rPr>
          <w:rFonts w:hint="cs"/>
          <w:rtl/>
          <w:lang w:bidi="ar-IQ"/>
        </w:rPr>
        <w:t xml:space="preserve"> ومن (العنيد)</w:t>
      </w:r>
      <w:r w:rsidR="003112D6" w:rsidRPr="00FC79E5">
        <w:rPr>
          <w:rFonts w:hint="cs"/>
          <w:rtl/>
          <w:lang w:bidi="ar-IQ"/>
        </w:rPr>
        <w:t>؟</w:t>
      </w:r>
      <w:r w:rsidRPr="00FC79E5">
        <w:rPr>
          <w:rFonts w:hint="cs"/>
          <w:rtl/>
          <w:lang w:bidi="ar-IQ"/>
        </w:rPr>
        <w:t xml:space="preserve"> قال الجاحد حق</w:t>
      </w:r>
      <w:r w:rsidR="00EC4930">
        <w:rPr>
          <w:rFonts w:hint="cs"/>
          <w:rtl/>
          <w:lang w:bidi="ar-IQ"/>
        </w:rPr>
        <w:t>ّ</w:t>
      </w:r>
      <w:r w:rsidR="00674E3D">
        <w:rPr>
          <w:rFonts w:hint="cs"/>
          <w:rtl/>
          <w:lang w:bidi="ar-IQ"/>
        </w:rPr>
        <w:t xml:space="preserve"> عليّ بن أبي طالب </w:t>
      </w:r>
      <w:r w:rsidR="00C13FE9" w:rsidRPr="00C13FE9">
        <w:rPr>
          <w:rStyle w:val="libAlaemChar"/>
          <w:rFonts w:hint="cs"/>
          <w:rtl/>
        </w:rPr>
        <w:t>عليه‌السلام</w:t>
      </w:r>
      <w:r w:rsidR="003112D6" w:rsidRPr="00FC79E5">
        <w:rPr>
          <w:rFonts w:hint="cs"/>
          <w:rtl/>
          <w:lang w:bidi="ar-IQ"/>
        </w:rPr>
        <w:t>.</w:t>
      </w:r>
    </w:p>
    <w:p w:rsidR="001D30AD" w:rsidRDefault="001D30AD" w:rsidP="003C1BA6">
      <w:pPr>
        <w:pStyle w:val="libPoemTiniChar"/>
        <w:rPr>
          <w:rtl/>
          <w:lang w:bidi="ar-IQ"/>
        </w:rPr>
      </w:pPr>
      <w:r>
        <w:rPr>
          <w:rtl/>
          <w:lang w:bidi="ar-IQ"/>
        </w:rPr>
        <w:br w:type="page"/>
      </w:r>
    </w:p>
    <w:p w:rsidR="001321E9" w:rsidRPr="00FC79E5" w:rsidRDefault="001321E9" w:rsidP="00942F06">
      <w:pPr>
        <w:pStyle w:val="libNormal"/>
        <w:rPr>
          <w:rtl/>
          <w:lang w:bidi="ar-IQ"/>
        </w:rPr>
      </w:pPr>
      <w:r w:rsidRPr="00FC79E5">
        <w:rPr>
          <w:rFonts w:hint="cs"/>
          <w:rtl/>
          <w:lang w:bidi="ar-IQ"/>
        </w:rPr>
        <w:lastRenderedPageBreak/>
        <w:t>روى</w:t>
      </w:r>
      <w:r w:rsidR="0007120A">
        <w:rPr>
          <w:rFonts w:hint="cs"/>
          <w:rtl/>
          <w:lang w:bidi="ar-IQ"/>
        </w:rPr>
        <w:t xml:space="preserve"> أبو </w:t>
      </w:r>
      <w:r w:rsidRPr="00FC79E5">
        <w:rPr>
          <w:rFonts w:hint="cs"/>
          <w:rtl/>
          <w:lang w:bidi="ar-IQ"/>
        </w:rPr>
        <w:t>الحسين عبد الوهاب بن الحسن الكلابي في مناقبه</w:t>
      </w:r>
      <w:r w:rsidR="003112D6" w:rsidRPr="00FC79E5">
        <w:rPr>
          <w:rFonts w:hint="cs"/>
          <w:rtl/>
          <w:lang w:bidi="ar-IQ"/>
        </w:rPr>
        <w:t>،</w:t>
      </w:r>
      <w:r w:rsidRPr="00FC79E5">
        <w:rPr>
          <w:rFonts w:hint="cs"/>
          <w:rtl/>
          <w:lang w:bidi="ar-IQ"/>
        </w:rPr>
        <w:t xml:space="preserve"> الملحق بكتاب المناقب ل</w:t>
      </w:r>
      <w:r w:rsidR="0034003F">
        <w:rPr>
          <w:rFonts w:hint="cs"/>
          <w:rtl/>
          <w:lang w:bidi="ar-IQ"/>
        </w:rPr>
        <w:t>ابن</w:t>
      </w:r>
      <w:r w:rsidRPr="00FC79E5">
        <w:rPr>
          <w:rFonts w:hint="cs"/>
          <w:rtl/>
          <w:lang w:bidi="ar-IQ"/>
        </w:rPr>
        <w:t xml:space="preserve"> المغازلي ص 427 ط 1</w:t>
      </w:r>
      <w:r w:rsidR="003112D6" w:rsidRPr="00FC79E5">
        <w:rPr>
          <w:rFonts w:hint="cs"/>
          <w:rtl/>
          <w:lang w:bidi="ar-IQ"/>
        </w:rPr>
        <w:t>،</w:t>
      </w:r>
      <w:r w:rsidRPr="00FC79E5">
        <w:rPr>
          <w:rFonts w:hint="cs"/>
          <w:rtl/>
          <w:lang w:bidi="ar-IQ"/>
        </w:rPr>
        <w:t xml:space="preserve"> في الحديث الثالث</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حد</w:t>
      </w:r>
      <w:r w:rsidR="00EC4930">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الاغرّ</w:t>
      </w:r>
      <w:r w:rsidR="00751FE6">
        <w:rPr>
          <w:rFonts w:hint="cs"/>
          <w:rtl/>
          <w:lang w:bidi="ar-IQ"/>
        </w:rPr>
        <w:t xml:space="preserve"> أحمد </w:t>
      </w:r>
      <w:r w:rsidRPr="00FC79E5">
        <w:rPr>
          <w:rFonts w:hint="cs"/>
          <w:rtl/>
          <w:lang w:bidi="ar-IQ"/>
        </w:rPr>
        <w:t>بن جعفر الملطي، قدم علينا في سنة سبع وعشرين وثلاثمئة</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EC4930">
        <w:rPr>
          <w:rFonts w:hint="cs"/>
          <w:rtl/>
          <w:lang w:bidi="ar-IQ"/>
        </w:rPr>
        <w:t>ّ</w:t>
      </w:r>
      <w:r w:rsidRPr="00FC79E5">
        <w:rPr>
          <w:rFonts w:hint="cs"/>
          <w:rtl/>
          <w:lang w:bidi="ar-IQ"/>
        </w:rPr>
        <w:t>ثنا محمد بن الليث الجوهري</w:t>
      </w:r>
      <w:r w:rsidR="003112D6" w:rsidRPr="00FC79E5">
        <w:rPr>
          <w:rFonts w:hint="cs"/>
          <w:rtl/>
          <w:lang w:bidi="ar-IQ"/>
        </w:rPr>
        <w:t>،</w:t>
      </w:r>
      <w:r w:rsidRPr="00FC79E5">
        <w:rPr>
          <w:rFonts w:hint="cs"/>
          <w:rtl/>
          <w:lang w:bidi="ar-IQ"/>
        </w:rPr>
        <w:t xml:space="preserve"> حدثنا محمد بن الطفيل</w:t>
      </w:r>
      <w:r w:rsidR="003112D6" w:rsidRPr="00FC79E5">
        <w:rPr>
          <w:rFonts w:hint="cs"/>
          <w:rtl/>
          <w:lang w:bidi="ar-IQ"/>
        </w:rPr>
        <w:t>،</w:t>
      </w:r>
      <w:r w:rsidRPr="00FC79E5">
        <w:rPr>
          <w:rFonts w:hint="cs"/>
          <w:rtl/>
          <w:lang w:bidi="ar-IQ"/>
        </w:rPr>
        <w:t xml:space="preserve"> حد</w:t>
      </w:r>
      <w:r w:rsidR="006B4B37">
        <w:rPr>
          <w:rFonts w:hint="cs"/>
          <w:rtl/>
          <w:lang w:bidi="ar-IQ"/>
        </w:rPr>
        <w:t>ّ</w:t>
      </w:r>
      <w:r w:rsidRPr="00FC79E5">
        <w:rPr>
          <w:rFonts w:hint="cs"/>
          <w:rtl/>
          <w:lang w:bidi="ar-IQ"/>
        </w:rPr>
        <w:t>ثنا شريك بن عبد الله</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كنت عند ال</w:t>
      </w:r>
      <w:r w:rsidR="00EC4930">
        <w:rPr>
          <w:rFonts w:hint="cs"/>
          <w:rtl/>
          <w:lang w:bidi="ar-IQ"/>
        </w:rPr>
        <w:t>أ</w:t>
      </w:r>
      <w:r w:rsidRPr="00FC79E5">
        <w:rPr>
          <w:rFonts w:hint="cs"/>
          <w:rtl/>
          <w:lang w:bidi="ar-IQ"/>
        </w:rPr>
        <w:t>عمش وهو عليل فدخل عليه</w:t>
      </w:r>
      <w:r w:rsidR="0007120A">
        <w:rPr>
          <w:rFonts w:hint="cs"/>
          <w:rtl/>
          <w:lang w:bidi="ar-IQ"/>
        </w:rPr>
        <w:t xml:space="preserve"> أبو </w:t>
      </w:r>
      <w:r w:rsidRPr="00FC79E5">
        <w:rPr>
          <w:rFonts w:hint="cs"/>
          <w:rtl/>
          <w:lang w:bidi="ar-IQ"/>
        </w:rPr>
        <w:t>حنيفة و</w:t>
      </w:r>
      <w:r w:rsidR="0034003F">
        <w:rPr>
          <w:rFonts w:hint="cs"/>
          <w:rtl/>
          <w:lang w:bidi="ar-IQ"/>
        </w:rPr>
        <w:t>ابن</w:t>
      </w:r>
      <w:r w:rsidRPr="00FC79E5">
        <w:rPr>
          <w:rFonts w:hint="cs"/>
          <w:rtl/>
          <w:lang w:bidi="ar-IQ"/>
        </w:rPr>
        <w:t xml:space="preserve"> شبرمة و</w:t>
      </w:r>
      <w:r w:rsidR="0034003F">
        <w:rPr>
          <w:rFonts w:hint="cs"/>
          <w:rtl/>
          <w:lang w:bidi="ar-IQ"/>
        </w:rPr>
        <w:t>ابن</w:t>
      </w:r>
      <w:r w:rsidR="0086215F">
        <w:rPr>
          <w:rFonts w:hint="cs"/>
          <w:rtl/>
          <w:lang w:bidi="ar-IQ"/>
        </w:rPr>
        <w:t xml:space="preserve"> أبي </w:t>
      </w:r>
      <w:r w:rsidRPr="00FC79E5">
        <w:rPr>
          <w:rFonts w:hint="cs"/>
          <w:rtl/>
          <w:lang w:bidi="ar-IQ"/>
        </w:rPr>
        <w:t>ليلى</w:t>
      </w:r>
      <w:r w:rsidR="003112D6" w:rsidRPr="00FC79E5">
        <w:rPr>
          <w:rFonts w:hint="cs"/>
          <w:rtl/>
          <w:lang w:bidi="ar-IQ"/>
        </w:rPr>
        <w:t>،</w:t>
      </w:r>
      <w:r w:rsidRPr="00FC79E5">
        <w:rPr>
          <w:rFonts w:hint="cs"/>
          <w:rtl/>
          <w:lang w:bidi="ar-IQ"/>
        </w:rPr>
        <w:t xml:space="preserve"> فقالوا</w:t>
      </w:r>
      <w:r w:rsidR="003112D6" w:rsidRPr="00FC79E5">
        <w:rPr>
          <w:rFonts w:hint="cs"/>
          <w:rtl/>
          <w:lang w:bidi="ar-IQ"/>
        </w:rPr>
        <w:t>:</w:t>
      </w:r>
      <w:r w:rsidRPr="00FC79E5">
        <w:rPr>
          <w:rFonts w:hint="cs"/>
          <w:rtl/>
          <w:lang w:bidi="ar-IQ"/>
        </w:rPr>
        <w:t xml:space="preserve"> يا </w:t>
      </w:r>
      <w:r w:rsidR="00EC4930">
        <w:rPr>
          <w:rFonts w:hint="cs"/>
          <w:rtl/>
          <w:lang w:bidi="ar-IQ"/>
        </w:rPr>
        <w:t>أ</w:t>
      </w:r>
      <w:r w:rsidRPr="00FC79E5">
        <w:rPr>
          <w:rFonts w:hint="cs"/>
          <w:rtl/>
          <w:lang w:bidi="ar-IQ"/>
        </w:rPr>
        <w:t xml:space="preserve">با محمد أنّك في </w:t>
      </w:r>
      <w:r w:rsidR="00EC4930">
        <w:rPr>
          <w:rFonts w:hint="cs"/>
          <w:rtl/>
          <w:lang w:bidi="ar-IQ"/>
        </w:rPr>
        <w:t>آ</w:t>
      </w:r>
      <w:r w:rsidRPr="00FC79E5">
        <w:rPr>
          <w:rFonts w:hint="cs"/>
          <w:rtl/>
          <w:lang w:bidi="ar-IQ"/>
        </w:rPr>
        <w:t>خر يوم من</w:t>
      </w:r>
      <w:r w:rsidR="003947C3">
        <w:rPr>
          <w:rFonts w:hint="cs"/>
          <w:rtl/>
          <w:lang w:bidi="ar-IQ"/>
        </w:rPr>
        <w:t xml:space="preserve"> أيام </w:t>
      </w:r>
      <w:r w:rsidRPr="00FC79E5">
        <w:rPr>
          <w:rFonts w:hint="cs"/>
          <w:rtl/>
          <w:lang w:bidi="ar-IQ"/>
        </w:rPr>
        <w:t>الدنيا وأو</w:t>
      </w:r>
      <w:r w:rsidR="00EC4930">
        <w:rPr>
          <w:rFonts w:hint="cs"/>
          <w:rtl/>
          <w:lang w:bidi="ar-IQ"/>
        </w:rPr>
        <w:t>ّ</w:t>
      </w:r>
      <w:r w:rsidRPr="00FC79E5">
        <w:rPr>
          <w:rFonts w:hint="cs"/>
          <w:rtl/>
          <w:lang w:bidi="ar-IQ"/>
        </w:rPr>
        <w:t>ل يوم من</w:t>
      </w:r>
      <w:r w:rsidR="003947C3">
        <w:rPr>
          <w:rFonts w:hint="cs"/>
          <w:rtl/>
          <w:lang w:bidi="ar-IQ"/>
        </w:rPr>
        <w:t xml:space="preserve"> أيام </w:t>
      </w:r>
      <w:r w:rsidRPr="00FC79E5">
        <w:rPr>
          <w:rFonts w:hint="cs"/>
          <w:rtl/>
          <w:lang w:bidi="ar-IQ"/>
        </w:rPr>
        <w:t>ال</w:t>
      </w:r>
      <w:r w:rsidR="00EC4930">
        <w:rPr>
          <w:rFonts w:hint="cs"/>
          <w:rtl/>
          <w:lang w:bidi="ar-IQ"/>
        </w:rPr>
        <w:t>آ</w:t>
      </w:r>
      <w:r w:rsidRPr="00FC79E5">
        <w:rPr>
          <w:rFonts w:hint="cs"/>
          <w:rtl/>
          <w:lang w:bidi="ar-IQ"/>
        </w:rPr>
        <w:t>خرة</w:t>
      </w:r>
      <w:r w:rsidR="003112D6" w:rsidRPr="00FC79E5">
        <w:rPr>
          <w:rFonts w:hint="cs"/>
          <w:rtl/>
          <w:lang w:bidi="ar-IQ"/>
        </w:rPr>
        <w:t>،</w:t>
      </w:r>
      <w:r w:rsidRPr="00FC79E5">
        <w:rPr>
          <w:rFonts w:hint="cs"/>
          <w:rtl/>
          <w:lang w:bidi="ar-IQ"/>
        </w:rPr>
        <w:t xml:space="preserve"> وقد كنت تحدّث في</w:t>
      </w:r>
      <w:r w:rsidR="00674E3D">
        <w:rPr>
          <w:rFonts w:hint="cs"/>
          <w:rtl/>
          <w:lang w:bidi="ar-IQ"/>
        </w:rPr>
        <w:t xml:space="preserve"> عليّ بن أبي طالب </w:t>
      </w:r>
      <w:r w:rsidRPr="00FC79E5">
        <w:rPr>
          <w:rFonts w:hint="cs"/>
          <w:rtl/>
          <w:lang w:bidi="ar-IQ"/>
        </w:rPr>
        <w:t>بأحاديث فتب</w:t>
      </w:r>
      <w:r w:rsidR="009E53C7">
        <w:rPr>
          <w:rFonts w:hint="cs"/>
          <w:rtl/>
          <w:lang w:bidi="ar-IQ"/>
        </w:rPr>
        <w:t xml:space="preserve"> إلى </w:t>
      </w:r>
      <w:r w:rsidRPr="00FC79E5">
        <w:rPr>
          <w:rFonts w:hint="cs"/>
          <w:rtl/>
          <w:lang w:bidi="ar-IQ"/>
        </w:rPr>
        <w:t>الله منها فقال</w:t>
      </w:r>
      <w:r w:rsidR="003112D6" w:rsidRPr="00FC79E5">
        <w:rPr>
          <w:rFonts w:hint="cs"/>
          <w:rtl/>
          <w:lang w:bidi="ar-IQ"/>
        </w:rPr>
        <w:t>:</w:t>
      </w:r>
      <w:r w:rsidRPr="00FC79E5">
        <w:rPr>
          <w:rFonts w:hint="cs"/>
          <w:rtl/>
          <w:lang w:bidi="ar-IQ"/>
        </w:rPr>
        <w:t xml:space="preserve"> </w:t>
      </w:r>
      <w:r w:rsidR="00EC4930">
        <w:rPr>
          <w:rFonts w:hint="cs"/>
          <w:rtl/>
          <w:lang w:bidi="ar-IQ"/>
        </w:rPr>
        <w:t>أ</w:t>
      </w:r>
      <w:r w:rsidRPr="00FC79E5">
        <w:rPr>
          <w:rFonts w:hint="cs"/>
          <w:rtl/>
          <w:lang w:bidi="ar-IQ"/>
        </w:rPr>
        <w:t xml:space="preserve">سندوني </w:t>
      </w:r>
      <w:r w:rsidR="00EC4930">
        <w:rPr>
          <w:rFonts w:hint="cs"/>
          <w:rtl/>
          <w:lang w:bidi="ar-IQ"/>
        </w:rPr>
        <w:t>أ</w:t>
      </w:r>
      <w:r w:rsidRPr="00FC79E5">
        <w:rPr>
          <w:rFonts w:hint="cs"/>
          <w:rtl/>
          <w:lang w:bidi="ar-IQ"/>
        </w:rPr>
        <w:t>سندوني</w:t>
      </w:r>
      <w:r w:rsidR="003112D6" w:rsidRPr="00FC79E5">
        <w:rPr>
          <w:rFonts w:hint="cs"/>
          <w:rtl/>
          <w:lang w:bidi="ar-IQ"/>
        </w:rPr>
        <w:t>،</w:t>
      </w:r>
      <w:r w:rsidRPr="00FC79E5">
        <w:rPr>
          <w:rFonts w:hint="cs"/>
          <w:rtl/>
          <w:lang w:bidi="ar-IQ"/>
        </w:rPr>
        <w:t xml:space="preserve"> فأ</w:t>
      </w:r>
      <w:r w:rsidR="00EC4930">
        <w:rPr>
          <w:rFonts w:hint="cs"/>
          <w:rtl/>
          <w:lang w:bidi="ar-IQ"/>
        </w:rPr>
        <w:t>ُ</w:t>
      </w:r>
      <w:r w:rsidRPr="00FC79E5">
        <w:rPr>
          <w:rFonts w:hint="cs"/>
          <w:rtl/>
          <w:lang w:bidi="ar-IQ"/>
        </w:rPr>
        <w:t>سند</w:t>
      </w:r>
      <w:r w:rsidR="003112D6" w:rsidRPr="00FC79E5">
        <w:rPr>
          <w:rFonts w:hint="cs"/>
          <w:rtl/>
          <w:lang w:bidi="ar-IQ"/>
        </w:rPr>
        <w:t>،</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حد</w:t>
      </w:r>
      <w:r w:rsidR="00EC4930">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Pr="00FC79E5">
        <w:rPr>
          <w:rFonts w:hint="cs"/>
          <w:rtl/>
          <w:lang w:bidi="ar-IQ"/>
        </w:rPr>
        <w:t>سعيد الخدري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00942F06">
        <w:rPr>
          <w:rFonts w:hint="cs"/>
          <w:rtl/>
          <w:lang w:bidi="ar-IQ"/>
        </w:rPr>
        <w:t xml:space="preserve"> </w:t>
      </w:r>
      <w:r w:rsidR="00E15146" w:rsidRPr="00353AEE">
        <w:rPr>
          <w:rStyle w:val="libBold2Char"/>
          <w:rFonts w:hint="cs"/>
          <w:rtl/>
        </w:rPr>
        <w:t>[</w:t>
      </w:r>
      <w:r w:rsidR="00EC4930" w:rsidRPr="00353AEE">
        <w:rPr>
          <w:rStyle w:val="libBold2Char"/>
          <w:rFonts w:hint="cs"/>
          <w:rtl/>
        </w:rPr>
        <w:t>إ</w:t>
      </w:r>
      <w:r w:rsidRPr="00353AEE">
        <w:rPr>
          <w:rStyle w:val="libBold2Char"/>
          <w:rFonts w:hint="cs"/>
          <w:rtl/>
        </w:rPr>
        <w:t>ذا كان يوم القيامة يقول الله تعالى لي ولعلي</w:t>
      </w:r>
      <w:r w:rsidR="00EC4930" w:rsidRPr="00353AEE">
        <w:rPr>
          <w:rStyle w:val="libBold2Char"/>
          <w:rFonts w:hint="cs"/>
          <w:rtl/>
        </w:rPr>
        <w:t>ّ</w:t>
      </w:r>
      <w:r w:rsidR="003112D6" w:rsidRPr="00353AEE">
        <w:rPr>
          <w:rStyle w:val="libBold2Char"/>
          <w:rFonts w:hint="cs"/>
          <w:rtl/>
        </w:rPr>
        <w:t>:</w:t>
      </w:r>
      <w:r w:rsidRPr="00353AEE">
        <w:rPr>
          <w:rStyle w:val="libBold2Char"/>
          <w:rFonts w:hint="cs"/>
          <w:rtl/>
        </w:rPr>
        <w:t xml:space="preserve"> </w:t>
      </w:r>
      <w:r w:rsidR="00EC4930" w:rsidRPr="00353AEE">
        <w:rPr>
          <w:rStyle w:val="libBold2Char"/>
          <w:rFonts w:hint="cs"/>
          <w:rtl/>
        </w:rPr>
        <w:t>أ</w:t>
      </w:r>
      <w:r w:rsidRPr="00353AEE">
        <w:rPr>
          <w:rStyle w:val="libBold2Char"/>
          <w:rFonts w:hint="cs"/>
          <w:rtl/>
        </w:rPr>
        <w:t>لقيا في الن</w:t>
      </w:r>
      <w:r w:rsidR="00EC4930" w:rsidRPr="00353AEE">
        <w:rPr>
          <w:rStyle w:val="libBold2Char"/>
          <w:rFonts w:hint="cs"/>
          <w:rtl/>
        </w:rPr>
        <w:t>ّ</w:t>
      </w:r>
      <w:r w:rsidRPr="00353AEE">
        <w:rPr>
          <w:rStyle w:val="libBold2Char"/>
          <w:rFonts w:hint="cs"/>
          <w:rtl/>
        </w:rPr>
        <w:t>ار من أبغضكما وأدخلا الجن</w:t>
      </w:r>
      <w:r w:rsidR="00EC4930" w:rsidRPr="00353AEE">
        <w:rPr>
          <w:rStyle w:val="libBold2Char"/>
          <w:rFonts w:hint="cs"/>
          <w:rtl/>
        </w:rPr>
        <w:t>ّ</w:t>
      </w:r>
      <w:r w:rsidRPr="00353AEE">
        <w:rPr>
          <w:rStyle w:val="libBold2Char"/>
          <w:rFonts w:hint="cs"/>
          <w:rtl/>
        </w:rPr>
        <w:t xml:space="preserve">ة من </w:t>
      </w:r>
      <w:r w:rsidR="00EC4930" w:rsidRPr="00353AEE">
        <w:rPr>
          <w:rStyle w:val="libBold2Char"/>
          <w:rFonts w:hint="cs"/>
          <w:rtl/>
        </w:rPr>
        <w:t>أ</w:t>
      </w:r>
      <w:r w:rsidRPr="00353AEE">
        <w:rPr>
          <w:rStyle w:val="libBold2Char"/>
          <w:rFonts w:hint="cs"/>
          <w:rtl/>
        </w:rPr>
        <w:t>حب</w:t>
      </w:r>
      <w:r w:rsidR="00EC4930" w:rsidRPr="00353AEE">
        <w:rPr>
          <w:rStyle w:val="libBold2Char"/>
          <w:rFonts w:hint="cs"/>
          <w:rtl/>
        </w:rPr>
        <w:t>ّ</w:t>
      </w:r>
      <w:r w:rsidRPr="00353AEE">
        <w:rPr>
          <w:rStyle w:val="libBold2Char"/>
          <w:rFonts w:hint="cs"/>
          <w:rtl/>
        </w:rPr>
        <w:t>كما</w:t>
      </w:r>
      <w:r w:rsidR="003112D6" w:rsidRPr="00353AEE">
        <w:rPr>
          <w:rStyle w:val="libBold2Char"/>
          <w:rFonts w:hint="cs"/>
          <w:rtl/>
        </w:rPr>
        <w:t>،</w:t>
      </w:r>
      <w:r w:rsidRPr="00353AEE">
        <w:rPr>
          <w:rStyle w:val="libBold2Char"/>
          <w:rFonts w:hint="cs"/>
          <w:rtl/>
        </w:rPr>
        <w:t xml:space="preserve"> فذلك قوله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E15146" w:rsidRPr="00353AEE">
        <w:rPr>
          <w:rStyle w:val="libBold2Char"/>
          <w:rFonts w:hint="cs"/>
          <w:rtl/>
        </w:rPr>
        <w:t>]</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فقال</w:t>
      </w:r>
      <w:r w:rsidR="0007120A">
        <w:rPr>
          <w:rFonts w:hint="cs"/>
          <w:rtl/>
          <w:lang w:bidi="ar-IQ"/>
        </w:rPr>
        <w:t xml:space="preserve"> أبو </w:t>
      </w:r>
      <w:r w:rsidRPr="00FC79E5">
        <w:rPr>
          <w:rFonts w:hint="cs"/>
          <w:rtl/>
          <w:lang w:bidi="ar-IQ"/>
        </w:rPr>
        <w:t>حنيفة للقوم</w:t>
      </w:r>
      <w:r w:rsidR="003112D6" w:rsidRPr="00FC79E5">
        <w:rPr>
          <w:rFonts w:hint="cs"/>
          <w:rtl/>
          <w:lang w:bidi="ar-IQ"/>
        </w:rPr>
        <w:t>:</w:t>
      </w:r>
      <w:r w:rsidRPr="00FC79E5">
        <w:rPr>
          <w:rFonts w:hint="cs"/>
          <w:rtl/>
          <w:lang w:bidi="ar-IQ"/>
        </w:rPr>
        <w:t xml:space="preserve"> قوموا (بنا)</w:t>
      </w:r>
      <w:r w:rsidR="00BD6FB8">
        <w:rPr>
          <w:rFonts w:hint="cs"/>
          <w:rtl/>
          <w:lang w:bidi="ar-IQ"/>
        </w:rPr>
        <w:t xml:space="preserve"> </w:t>
      </w:r>
      <w:r w:rsidRPr="00FC79E5">
        <w:rPr>
          <w:rFonts w:hint="cs"/>
          <w:rtl/>
          <w:lang w:bidi="ar-IQ"/>
        </w:rPr>
        <w:t xml:space="preserve">لا يجيء بشيء </w:t>
      </w:r>
      <w:r w:rsidR="00EC4930">
        <w:rPr>
          <w:rFonts w:hint="cs"/>
          <w:rtl/>
          <w:lang w:bidi="ar-IQ"/>
        </w:rPr>
        <w:t>أ</w:t>
      </w:r>
      <w:r w:rsidRPr="00FC79E5">
        <w:rPr>
          <w:rFonts w:hint="cs"/>
          <w:rtl/>
          <w:lang w:bidi="ar-IQ"/>
        </w:rPr>
        <w:t>شد</w:t>
      </w:r>
      <w:r w:rsidR="00EC4930">
        <w:rPr>
          <w:rFonts w:hint="cs"/>
          <w:rtl/>
          <w:lang w:bidi="ar-IQ"/>
        </w:rPr>
        <w:t>َّ</w:t>
      </w:r>
      <w:r w:rsidRPr="00FC79E5">
        <w:rPr>
          <w:rFonts w:hint="cs"/>
          <w:rtl/>
          <w:lang w:bidi="ar-IQ"/>
        </w:rPr>
        <w:t xml:space="preserve"> من هذا</w:t>
      </w:r>
      <w:r w:rsidR="003112D6" w:rsidRPr="00FC79E5">
        <w:rPr>
          <w:rFonts w:hint="cs"/>
          <w:rtl/>
          <w:lang w:bidi="ar-IQ"/>
        </w:rPr>
        <w:t>.</w:t>
      </w:r>
    </w:p>
    <w:p w:rsidR="001321E9" w:rsidRDefault="001321E9" w:rsidP="00757A88">
      <w:pPr>
        <w:pStyle w:val="libNormal"/>
        <w:rPr>
          <w:rtl/>
          <w:lang w:bidi="ar-IQ"/>
        </w:rPr>
      </w:pPr>
      <w:r w:rsidRPr="00FC79E5">
        <w:rPr>
          <w:rFonts w:hint="cs"/>
          <w:rtl/>
          <w:lang w:bidi="ar-IQ"/>
        </w:rPr>
        <w:t>روى الشيخ</w:t>
      </w:r>
      <w:r w:rsidR="0007120A">
        <w:rPr>
          <w:rFonts w:hint="cs"/>
          <w:rtl/>
          <w:lang w:bidi="ar-IQ"/>
        </w:rPr>
        <w:t xml:space="preserve"> أبو </w:t>
      </w:r>
      <w:r w:rsidRPr="00FC79E5">
        <w:rPr>
          <w:rFonts w:hint="cs"/>
          <w:rtl/>
          <w:lang w:bidi="ar-IQ"/>
        </w:rPr>
        <w:t>علي الفضل بن الحسن الطبرسي في تفسيره مجمع البيان</w:t>
      </w:r>
      <w:r w:rsidR="00757A88">
        <w:rPr>
          <w:rFonts w:hint="cs"/>
          <w:rtl/>
          <w:lang w:bidi="ar-IQ"/>
        </w:rPr>
        <w:t>:</w:t>
      </w:r>
      <w:r w:rsidRPr="00FC79E5">
        <w:rPr>
          <w:rFonts w:hint="cs"/>
          <w:rtl/>
          <w:lang w:bidi="ar-IQ"/>
        </w:rPr>
        <w:t xml:space="preserve"> ج 26 </w:t>
      </w:r>
      <w:r w:rsidR="00227F26">
        <w:rPr>
          <w:rtl/>
          <w:lang w:bidi="ar-IQ"/>
        </w:rPr>
        <w:t>-</w:t>
      </w:r>
      <w:r w:rsidRPr="00FC79E5">
        <w:rPr>
          <w:rFonts w:hint="cs"/>
          <w:rtl/>
          <w:lang w:bidi="ar-IQ"/>
        </w:rPr>
        <w:t xml:space="preserve"> ص 147 </w:t>
      </w:r>
      <w:r w:rsidR="00762277">
        <w:rPr>
          <w:rFonts w:hint="cs"/>
          <w:rtl/>
          <w:lang w:bidi="ar-IQ"/>
        </w:rPr>
        <w:t xml:space="preserve">ط </w:t>
      </w:r>
      <w:r w:rsidRPr="00FC79E5">
        <w:rPr>
          <w:rFonts w:hint="cs"/>
          <w:rtl/>
          <w:lang w:bidi="ar-IQ"/>
        </w:rPr>
        <w:t>دار</w:t>
      </w:r>
      <w:r w:rsidR="00500830">
        <w:rPr>
          <w:rFonts w:hint="cs"/>
          <w:rtl/>
          <w:lang w:bidi="ar-IQ"/>
        </w:rPr>
        <w:t xml:space="preserve"> إحياء التراث العربي </w:t>
      </w:r>
      <w:r w:rsidR="00227F26">
        <w:rPr>
          <w:rtl/>
          <w:lang w:bidi="ar-IQ"/>
        </w:rPr>
        <w:t>-</w:t>
      </w:r>
      <w:r w:rsidRPr="00FC79E5">
        <w:rPr>
          <w:rFonts w:hint="cs"/>
          <w:rtl/>
          <w:lang w:bidi="ar-IQ"/>
        </w:rPr>
        <w:t xml:space="preserve"> بيروت </w:t>
      </w:r>
      <w:r w:rsidR="00227F26">
        <w:rPr>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وروى</w:t>
      </w:r>
      <w:r w:rsidR="0007120A">
        <w:rPr>
          <w:rFonts w:hint="cs"/>
          <w:rtl/>
          <w:lang w:bidi="ar-IQ"/>
        </w:rPr>
        <w:t xml:space="preserve"> أبو </w:t>
      </w:r>
      <w:r w:rsidRPr="00FC79E5">
        <w:rPr>
          <w:rFonts w:hint="cs"/>
          <w:rtl/>
          <w:lang w:bidi="ar-IQ"/>
        </w:rPr>
        <w:t xml:space="preserve">القاسم الحسكاني </w:t>
      </w:r>
      <w:r w:rsidR="0067438C">
        <w:rPr>
          <w:rFonts w:hint="cs"/>
          <w:rtl/>
          <w:lang w:bidi="ar-IQ"/>
        </w:rPr>
        <w:t>بالإسناد</w:t>
      </w:r>
      <w:r w:rsidRPr="00FC79E5">
        <w:rPr>
          <w:rFonts w:hint="cs"/>
          <w:rtl/>
          <w:lang w:bidi="ar-IQ"/>
        </w:rPr>
        <w:t xml:space="preserve"> عن الأعمش</w:t>
      </w:r>
      <w:r w:rsidR="003112D6" w:rsidRPr="00FC79E5">
        <w:rPr>
          <w:rFonts w:hint="cs"/>
          <w:rtl/>
          <w:lang w:bidi="ar-IQ"/>
        </w:rPr>
        <w:t>،</w:t>
      </w:r>
      <w:r w:rsidRPr="00FC79E5">
        <w:rPr>
          <w:rFonts w:hint="cs"/>
          <w:rtl/>
          <w:lang w:bidi="ar-IQ"/>
        </w:rPr>
        <w:t xml:space="preserve"> </w:t>
      </w:r>
      <w:r w:rsidR="0025036D">
        <w:rPr>
          <w:rFonts w:hint="cs"/>
          <w:rtl/>
          <w:lang w:bidi="ar-IQ"/>
        </w:rPr>
        <w:t>أ</w:t>
      </w:r>
      <w:r w:rsidRPr="00FC79E5">
        <w:rPr>
          <w:rFonts w:hint="cs"/>
          <w:rtl/>
          <w:lang w:bidi="ar-IQ"/>
        </w:rPr>
        <w:t>ن</w:t>
      </w:r>
      <w:r w:rsidR="0025036D">
        <w:rPr>
          <w:rFonts w:hint="cs"/>
          <w:rtl/>
          <w:lang w:bidi="ar-IQ"/>
        </w:rPr>
        <w:t>ّ</w:t>
      </w:r>
      <w:r w:rsidRPr="00FC79E5">
        <w:rPr>
          <w:rFonts w:hint="cs"/>
          <w:rtl/>
          <w:lang w:bidi="ar-IQ"/>
        </w:rPr>
        <w:t>ه قال</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Pr="00FC79E5">
        <w:rPr>
          <w:rFonts w:hint="cs"/>
          <w:rtl/>
          <w:lang w:bidi="ar-IQ"/>
        </w:rPr>
        <w:t>سعيد الخدري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353AEE">
        <w:rPr>
          <w:rStyle w:val="libBold2Char"/>
          <w:rFonts w:hint="cs"/>
          <w:rtl/>
        </w:rPr>
        <w:t>[</w:t>
      </w:r>
      <w:r w:rsidR="0025036D" w:rsidRPr="00353AEE">
        <w:rPr>
          <w:rStyle w:val="libBold2Char"/>
          <w:rFonts w:hint="cs"/>
          <w:rtl/>
        </w:rPr>
        <w:t>إ</w:t>
      </w:r>
      <w:r w:rsidRPr="00353AEE">
        <w:rPr>
          <w:rStyle w:val="libBold2Char"/>
          <w:rFonts w:hint="cs"/>
          <w:rtl/>
        </w:rPr>
        <w:t>ذا كان يوم القيامة يقول الله تعالى لي ولعلي</w:t>
      </w:r>
      <w:r w:rsidR="0025036D" w:rsidRPr="00353AEE">
        <w:rPr>
          <w:rStyle w:val="libBold2Char"/>
          <w:rFonts w:hint="cs"/>
          <w:rtl/>
        </w:rPr>
        <w:t>ٍّ</w:t>
      </w:r>
      <w:r w:rsidRPr="00353AEE">
        <w:rPr>
          <w:rStyle w:val="libBold2Char"/>
          <w:rFonts w:hint="cs"/>
          <w:rtl/>
        </w:rPr>
        <w:t xml:space="preserve"> </w:t>
      </w:r>
      <w:r w:rsidR="0025036D" w:rsidRPr="00353AEE">
        <w:rPr>
          <w:rStyle w:val="libBold2Char"/>
          <w:rFonts w:hint="cs"/>
          <w:rtl/>
        </w:rPr>
        <w:t>أ</w:t>
      </w:r>
      <w:r w:rsidRPr="00353AEE">
        <w:rPr>
          <w:rStyle w:val="libBold2Char"/>
          <w:rFonts w:hint="cs"/>
          <w:rtl/>
        </w:rPr>
        <w:t xml:space="preserve">لقيا في النار من </w:t>
      </w:r>
      <w:r w:rsidR="0025036D" w:rsidRPr="00353AEE">
        <w:rPr>
          <w:rStyle w:val="libBold2Char"/>
          <w:rFonts w:hint="cs"/>
          <w:rtl/>
        </w:rPr>
        <w:t>أ</w:t>
      </w:r>
      <w:r w:rsidRPr="00353AEE">
        <w:rPr>
          <w:rStyle w:val="libBold2Char"/>
          <w:rFonts w:hint="cs"/>
          <w:rtl/>
        </w:rPr>
        <w:t>بغضكما و</w:t>
      </w:r>
      <w:r w:rsidR="0025036D" w:rsidRPr="00353AEE">
        <w:rPr>
          <w:rStyle w:val="libBold2Char"/>
          <w:rFonts w:hint="cs"/>
          <w:rtl/>
        </w:rPr>
        <w:t>أ</w:t>
      </w:r>
      <w:r w:rsidRPr="00353AEE">
        <w:rPr>
          <w:rStyle w:val="libBold2Char"/>
          <w:rFonts w:hint="cs"/>
          <w:rtl/>
        </w:rPr>
        <w:t>دخلا الجن</w:t>
      </w:r>
      <w:r w:rsidR="0025036D" w:rsidRPr="00353AEE">
        <w:rPr>
          <w:rStyle w:val="libBold2Char"/>
          <w:rFonts w:hint="cs"/>
          <w:rtl/>
        </w:rPr>
        <w:t>ّ</w:t>
      </w:r>
      <w:r w:rsidRPr="00353AEE">
        <w:rPr>
          <w:rStyle w:val="libBold2Char"/>
          <w:rFonts w:hint="cs"/>
          <w:rtl/>
        </w:rPr>
        <w:t xml:space="preserve">ة من </w:t>
      </w:r>
      <w:r w:rsidR="0025036D" w:rsidRPr="00353AEE">
        <w:rPr>
          <w:rStyle w:val="libBold2Char"/>
          <w:rFonts w:hint="cs"/>
          <w:rtl/>
        </w:rPr>
        <w:t>أ</w:t>
      </w:r>
      <w:r w:rsidRPr="00353AEE">
        <w:rPr>
          <w:rStyle w:val="libBold2Char"/>
          <w:rFonts w:hint="cs"/>
          <w:rtl/>
        </w:rPr>
        <w:t>حب</w:t>
      </w:r>
      <w:r w:rsidR="0025036D" w:rsidRPr="00353AEE">
        <w:rPr>
          <w:rStyle w:val="libBold2Char"/>
          <w:rFonts w:hint="cs"/>
          <w:rtl/>
        </w:rPr>
        <w:t>ّ</w:t>
      </w:r>
      <w:r w:rsidRPr="00353AEE">
        <w:rPr>
          <w:rStyle w:val="libBold2Char"/>
          <w:rFonts w:hint="cs"/>
          <w:rtl/>
        </w:rPr>
        <w:t xml:space="preserve">كما وذلك قوله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E15146" w:rsidRPr="00353AEE">
        <w:rPr>
          <w:rStyle w:val="libBold2Char"/>
          <w:rFonts w:hint="cs"/>
          <w:rtl/>
        </w:rPr>
        <w:t>]</w:t>
      </w:r>
      <w:r w:rsidRPr="00353AEE">
        <w:rPr>
          <w:rStyle w:val="libBold2Char"/>
          <w:rFonts w:hint="cs"/>
          <w:rtl/>
        </w:rPr>
        <w:t xml:space="preserve"> </w:t>
      </w:r>
      <w:r w:rsidRPr="00FC79E5">
        <w:rPr>
          <w:rFonts w:hint="cs"/>
          <w:rtl/>
          <w:lang w:bidi="ar-IQ"/>
        </w:rPr>
        <w:t>والعنيد الذاهب عن الحق</w:t>
      </w:r>
      <w:r w:rsidR="0025036D">
        <w:rPr>
          <w:rFonts w:hint="cs"/>
          <w:rtl/>
          <w:lang w:bidi="ar-IQ"/>
        </w:rPr>
        <w:t>ّ</w:t>
      </w:r>
      <w:r w:rsidRPr="00FC79E5">
        <w:rPr>
          <w:rFonts w:hint="cs"/>
          <w:rtl/>
          <w:lang w:bidi="ar-IQ"/>
        </w:rPr>
        <w:t xml:space="preserve"> وسبيل الرشد</w:t>
      </w:r>
      <w:r w:rsidR="003112D6" w:rsidRPr="00FC79E5">
        <w:rPr>
          <w:rFonts w:hint="cs"/>
          <w:rtl/>
          <w:lang w:bidi="ar-IQ"/>
        </w:rPr>
        <w:t>.</w:t>
      </w:r>
    </w:p>
    <w:p w:rsidR="001D30AD" w:rsidRDefault="001321E9" w:rsidP="004668CE">
      <w:pPr>
        <w:pStyle w:val="libNormal"/>
        <w:rPr>
          <w:rtl/>
          <w:lang w:bidi="ar-IQ"/>
        </w:rPr>
      </w:pPr>
      <w:r w:rsidRPr="00FC79E5">
        <w:rPr>
          <w:rFonts w:hint="cs"/>
          <w:rtl/>
          <w:lang w:bidi="ar-IQ"/>
        </w:rPr>
        <w:t xml:space="preserve">روى الشيخ منتجب الدين في </w:t>
      </w:r>
      <w:r w:rsidR="0025036D">
        <w:rPr>
          <w:rFonts w:hint="cs"/>
          <w:rtl/>
          <w:lang w:bidi="ar-IQ"/>
        </w:rPr>
        <w:t>أ</w:t>
      </w:r>
      <w:r w:rsidRPr="00FC79E5">
        <w:rPr>
          <w:rFonts w:hint="cs"/>
          <w:rtl/>
          <w:lang w:bidi="ar-IQ"/>
        </w:rPr>
        <w:t>ربعينه</w:t>
      </w:r>
      <w:r w:rsidR="00391885">
        <w:rPr>
          <w:rFonts w:hint="cs"/>
          <w:rtl/>
          <w:lang w:bidi="ar-IQ"/>
        </w:rPr>
        <w:t>:</w:t>
      </w:r>
      <w:r w:rsidRPr="00FC79E5">
        <w:rPr>
          <w:rFonts w:hint="cs"/>
          <w:rtl/>
          <w:lang w:bidi="ar-IQ"/>
        </w:rPr>
        <w:t xml:space="preserve"> ص 51 </w:t>
      </w:r>
      <w:r w:rsidR="00227F26">
        <w:rPr>
          <w:rtl/>
          <w:lang w:bidi="ar-IQ"/>
        </w:rPr>
        <w:t>-</w:t>
      </w:r>
      <w:r w:rsidRPr="00FC79E5">
        <w:rPr>
          <w:rFonts w:hint="cs"/>
          <w:rtl/>
          <w:lang w:bidi="ar-IQ"/>
        </w:rPr>
        <w:t xml:space="preserve"> ط 1 في الحديث الثالث والعشرين قال</w:t>
      </w:r>
      <w:r w:rsidR="003112D6" w:rsidRPr="00FC79E5">
        <w:rPr>
          <w:rFonts w:hint="cs"/>
          <w:rtl/>
          <w:lang w:bidi="ar-IQ"/>
        </w:rPr>
        <w:t>:</w:t>
      </w:r>
      <w:r w:rsidR="00942F06">
        <w:rPr>
          <w:rFonts w:hint="cs"/>
          <w:rtl/>
          <w:lang w:bidi="ar-IQ"/>
        </w:rPr>
        <w:t xml:space="preserve"> </w:t>
      </w:r>
      <w:r w:rsidR="0025036D">
        <w:rPr>
          <w:rFonts w:hint="cs"/>
          <w:rtl/>
          <w:lang w:bidi="ar-IQ"/>
        </w:rPr>
        <w:t>أ</w:t>
      </w:r>
      <w:r w:rsidRPr="00FC79E5">
        <w:rPr>
          <w:rFonts w:hint="cs"/>
          <w:rtl/>
          <w:lang w:bidi="ar-IQ"/>
        </w:rPr>
        <w:t>نبأنا</w:t>
      </w:r>
      <w:r w:rsidR="0007120A">
        <w:rPr>
          <w:rFonts w:hint="cs"/>
          <w:rtl/>
          <w:lang w:bidi="ar-IQ"/>
        </w:rPr>
        <w:t xml:space="preserve"> أبو </w:t>
      </w:r>
      <w:r w:rsidRPr="00FC79E5">
        <w:rPr>
          <w:rFonts w:hint="cs"/>
          <w:rtl/>
          <w:lang w:bidi="ar-IQ"/>
        </w:rPr>
        <w:t>علي الحسن بن</w:t>
      </w:r>
      <w:r w:rsidR="00674E3D">
        <w:rPr>
          <w:rFonts w:hint="cs"/>
          <w:rtl/>
          <w:lang w:bidi="ar-IQ"/>
        </w:rPr>
        <w:t xml:space="preserve"> عليّ بن أبي طالب </w:t>
      </w:r>
      <w:r w:rsidRPr="00FC79E5">
        <w:rPr>
          <w:rFonts w:hint="cs"/>
          <w:rtl/>
          <w:lang w:bidi="ar-IQ"/>
        </w:rPr>
        <w:t>الفرزادي هموسة</w:t>
      </w:r>
      <w:r w:rsidR="003112D6" w:rsidRPr="00FC79E5">
        <w:rPr>
          <w:rFonts w:hint="cs"/>
          <w:rtl/>
          <w:lang w:bidi="ar-IQ"/>
        </w:rPr>
        <w:t>،</w:t>
      </w:r>
      <w:r w:rsidR="0025036D">
        <w:rPr>
          <w:rFonts w:hint="cs"/>
          <w:rtl/>
          <w:lang w:bidi="ar-IQ"/>
        </w:rPr>
        <w:t xml:space="preserve"> أنبأنا </w:t>
      </w:r>
      <w:r w:rsidRPr="00FC79E5">
        <w:rPr>
          <w:rFonts w:hint="cs"/>
          <w:rtl/>
          <w:lang w:bidi="ar-IQ"/>
        </w:rPr>
        <w:t>السيد</w:t>
      </w:r>
      <w:r w:rsidR="0007120A">
        <w:rPr>
          <w:rFonts w:hint="cs"/>
          <w:rtl/>
          <w:lang w:bidi="ar-IQ"/>
        </w:rPr>
        <w:t xml:space="preserve"> أبو </w:t>
      </w:r>
      <w:r w:rsidRPr="00FC79E5">
        <w:rPr>
          <w:rFonts w:hint="cs"/>
          <w:rtl/>
          <w:lang w:bidi="ar-IQ"/>
        </w:rPr>
        <w:t>الحسين يحيى بن الحسين بن</w:t>
      </w:r>
      <w:r w:rsidR="00CF1678">
        <w:rPr>
          <w:rFonts w:hint="cs"/>
          <w:rtl/>
          <w:lang w:bidi="ar-IQ"/>
        </w:rPr>
        <w:t xml:space="preserve"> إسماعيل </w:t>
      </w:r>
      <w:r w:rsidRPr="00FC79E5">
        <w:rPr>
          <w:rFonts w:hint="cs"/>
          <w:rtl/>
          <w:lang w:bidi="ar-IQ"/>
        </w:rPr>
        <w:t xml:space="preserve">الحسيني الحافظ </w:t>
      </w:r>
      <w:r w:rsidR="00227F26">
        <w:rPr>
          <w:rtl/>
          <w:lang w:bidi="ar-IQ"/>
        </w:rPr>
        <w:t>-</w:t>
      </w:r>
      <w:r w:rsidRPr="00FC79E5">
        <w:rPr>
          <w:rFonts w:hint="cs"/>
          <w:rtl/>
          <w:lang w:bidi="ar-IQ"/>
        </w:rPr>
        <w:t xml:space="preserve"> إملاءً </w:t>
      </w:r>
      <w:r w:rsidR="00227F26">
        <w:rPr>
          <w:rtl/>
          <w:lang w:bidi="ar-IQ"/>
        </w:rPr>
        <w:t>-</w:t>
      </w:r>
      <w:r w:rsidR="0025036D">
        <w:rPr>
          <w:rFonts w:hint="cs"/>
          <w:rtl/>
          <w:lang w:bidi="ar-IQ"/>
        </w:rPr>
        <w:t xml:space="preserve"> أنبأنا </w:t>
      </w:r>
      <w:r w:rsidR="0007120A">
        <w:rPr>
          <w:rFonts w:hint="cs"/>
          <w:rtl/>
          <w:lang w:bidi="ar-IQ"/>
        </w:rPr>
        <w:t xml:space="preserve">أبو </w:t>
      </w:r>
      <w:r w:rsidRPr="00FC79E5">
        <w:rPr>
          <w:rFonts w:hint="cs"/>
          <w:rtl/>
          <w:lang w:bidi="ar-IQ"/>
        </w:rPr>
        <w:t>نصر</w:t>
      </w:r>
      <w:r w:rsidR="00751FE6">
        <w:rPr>
          <w:rFonts w:hint="cs"/>
          <w:rtl/>
          <w:lang w:bidi="ar-IQ"/>
        </w:rPr>
        <w:t xml:space="preserve"> أحمد </w:t>
      </w:r>
      <w:r w:rsidRPr="00FC79E5">
        <w:rPr>
          <w:rFonts w:hint="cs"/>
          <w:rtl/>
          <w:lang w:bidi="ar-IQ"/>
        </w:rPr>
        <w:t>بن مروان بن عبد الوهاب المقريء المعروف بالخب</w:t>
      </w:r>
      <w:r w:rsidR="0025036D">
        <w:rPr>
          <w:rFonts w:hint="cs"/>
          <w:rtl/>
          <w:lang w:bidi="ar-IQ"/>
        </w:rPr>
        <w:t>ّ</w:t>
      </w:r>
      <w:r w:rsidRPr="00FC79E5">
        <w:rPr>
          <w:rFonts w:hint="cs"/>
          <w:rtl/>
          <w:lang w:bidi="ar-IQ"/>
        </w:rPr>
        <w:t xml:space="preserve">از </w:t>
      </w:r>
      <w:r w:rsidR="00227F26">
        <w:rPr>
          <w:rtl/>
          <w:lang w:bidi="ar-IQ"/>
        </w:rPr>
        <w:t>-</w:t>
      </w:r>
      <w:r w:rsidRPr="00FC79E5">
        <w:rPr>
          <w:rFonts w:hint="cs"/>
          <w:rtl/>
          <w:lang w:bidi="ar-IQ"/>
        </w:rPr>
        <w:t xml:space="preserve"> بقراءتي عليه </w:t>
      </w:r>
      <w:r w:rsidR="00227F26">
        <w:rPr>
          <w:rtl/>
          <w:lang w:bidi="ar-IQ"/>
        </w:rPr>
        <w:t>-</w:t>
      </w:r>
      <w:r w:rsidR="0025036D">
        <w:rPr>
          <w:rFonts w:hint="cs"/>
          <w:rtl/>
          <w:lang w:bidi="ar-IQ"/>
        </w:rPr>
        <w:t xml:space="preserve"> أنبأنا </w:t>
      </w:r>
      <w:r w:rsidR="0007120A">
        <w:rPr>
          <w:rFonts w:hint="cs"/>
          <w:rtl/>
          <w:lang w:bidi="ar-IQ"/>
        </w:rPr>
        <w:t>أبو</w:t>
      </w:r>
      <w:r w:rsidR="0025036D">
        <w:rPr>
          <w:rFonts w:hint="cs"/>
          <w:rtl/>
          <w:lang w:bidi="ar-IQ"/>
        </w:rPr>
        <w:t xml:space="preserve"> إسحاق </w:t>
      </w:r>
      <w:r w:rsidR="002D35F0">
        <w:rPr>
          <w:rFonts w:hint="cs"/>
          <w:rtl/>
          <w:lang w:bidi="ar-IQ"/>
        </w:rPr>
        <w:t xml:space="preserve">إبراهيم </w:t>
      </w:r>
      <w:r w:rsidRPr="00FC79E5">
        <w:rPr>
          <w:rFonts w:hint="cs"/>
          <w:rtl/>
          <w:lang w:bidi="ar-IQ"/>
        </w:rPr>
        <w:t>بن</w:t>
      </w:r>
      <w:r w:rsidR="00751FE6">
        <w:rPr>
          <w:rFonts w:hint="cs"/>
          <w:rtl/>
          <w:lang w:bidi="ar-IQ"/>
        </w:rPr>
        <w:t xml:space="preserve"> أحمد </w:t>
      </w:r>
      <w:r w:rsidRPr="00FC79E5">
        <w:rPr>
          <w:rFonts w:hint="cs"/>
          <w:rtl/>
          <w:lang w:bidi="ar-IQ"/>
        </w:rPr>
        <w:t>بن محمد بن</w:t>
      </w:r>
      <w:r w:rsidR="00751FE6">
        <w:rPr>
          <w:rFonts w:hint="cs"/>
          <w:rtl/>
          <w:lang w:bidi="ar-IQ"/>
        </w:rPr>
        <w:t xml:space="preserve"> أحمد </w:t>
      </w:r>
      <w:r w:rsidRPr="00FC79E5">
        <w:rPr>
          <w:rFonts w:hint="cs"/>
          <w:rtl/>
          <w:lang w:bidi="ar-IQ"/>
        </w:rPr>
        <w:t>بن عبد الله الطبري المقريء العدل قراءة عليه و</w:t>
      </w:r>
      <w:r w:rsidR="0025036D">
        <w:rPr>
          <w:rFonts w:hint="cs"/>
          <w:rtl/>
          <w:lang w:bidi="ar-IQ"/>
        </w:rPr>
        <w:t>أ</w:t>
      </w:r>
      <w:r w:rsidRPr="00FC79E5">
        <w:rPr>
          <w:rFonts w:hint="cs"/>
          <w:rtl/>
          <w:lang w:bidi="ar-IQ"/>
        </w:rPr>
        <w:t xml:space="preserve">نا </w:t>
      </w:r>
      <w:r w:rsidR="00420706">
        <w:rPr>
          <w:rFonts w:hint="cs"/>
          <w:rtl/>
          <w:lang w:bidi="ar-IQ"/>
        </w:rPr>
        <w:t>أسمع</w:t>
      </w:r>
      <w:r w:rsidR="003112D6" w:rsidRPr="00FC79E5">
        <w:rPr>
          <w:rFonts w:hint="cs"/>
          <w:rtl/>
          <w:lang w:bidi="ar-IQ"/>
        </w:rPr>
        <w:t>،</w:t>
      </w:r>
      <w:r w:rsidR="0025036D">
        <w:rPr>
          <w:rFonts w:hint="cs"/>
          <w:rtl/>
          <w:lang w:bidi="ar-IQ"/>
        </w:rPr>
        <w:t xml:space="preserve"> أنبأنا </w:t>
      </w:r>
      <w:r w:rsidRPr="00FC79E5">
        <w:rPr>
          <w:rFonts w:hint="cs"/>
          <w:rtl/>
          <w:lang w:bidi="ar-IQ"/>
        </w:rPr>
        <w:t>القاضي</w:t>
      </w:r>
      <w:r w:rsidR="0007120A">
        <w:rPr>
          <w:rFonts w:hint="cs"/>
          <w:rtl/>
          <w:lang w:bidi="ar-IQ"/>
        </w:rPr>
        <w:t xml:space="preserve"> أبو </w:t>
      </w:r>
      <w:r w:rsidRPr="00FC79E5">
        <w:rPr>
          <w:rFonts w:hint="cs"/>
          <w:rtl/>
          <w:lang w:bidi="ar-IQ"/>
        </w:rPr>
        <w:t>الحسين عمر بن الحسن بن علي بن مالك الشيباني</w:t>
      </w:r>
      <w:r w:rsidR="003112D6" w:rsidRPr="00FC79E5">
        <w:rPr>
          <w:rFonts w:hint="cs"/>
          <w:rtl/>
          <w:lang w:bidi="ar-IQ"/>
        </w:rPr>
        <w:t>،</w:t>
      </w:r>
      <w:r w:rsidR="0025036D">
        <w:rPr>
          <w:rFonts w:hint="cs"/>
          <w:rtl/>
          <w:lang w:bidi="ar-IQ"/>
        </w:rPr>
        <w:t xml:space="preserve"> أنبأنا إسحاق </w:t>
      </w:r>
      <w:r w:rsidRPr="00FC79E5">
        <w:rPr>
          <w:rFonts w:hint="cs"/>
          <w:rtl/>
          <w:lang w:bidi="ar-IQ"/>
        </w:rPr>
        <w:t>بن محمد بن أبان</w:t>
      </w:r>
      <w:r w:rsidR="00C266C3" w:rsidRPr="00FC79E5">
        <w:rPr>
          <w:rFonts w:hint="cs"/>
          <w:rtl/>
          <w:lang w:bidi="ar-IQ"/>
        </w:rPr>
        <w:t xml:space="preserve"> </w:t>
      </w:r>
      <w:r w:rsidRPr="00FC79E5">
        <w:rPr>
          <w:rFonts w:hint="cs"/>
          <w:rtl/>
          <w:lang w:bidi="ar-IQ"/>
        </w:rPr>
        <w:t>النخعي</w:t>
      </w:r>
      <w:r w:rsidR="003112D6" w:rsidRPr="00FC79E5">
        <w:rPr>
          <w:rFonts w:hint="cs"/>
          <w:rtl/>
          <w:lang w:bidi="ar-IQ"/>
        </w:rPr>
        <w:t>،</w:t>
      </w:r>
      <w:r w:rsidR="0025036D">
        <w:rPr>
          <w:rFonts w:hint="cs"/>
          <w:rtl/>
          <w:lang w:bidi="ar-IQ"/>
        </w:rPr>
        <w:t xml:space="preserve"> أنبأنا </w:t>
      </w:r>
      <w:r w:rsidRPr="00FC79E5">
        <w:rPr>
          <w:rFonts w:hint="cs"/>
          <w:rtl/>
          <w:lang w:bidi="ar-IQ"/>
        </w:rPr>
        <w:t>يحيى بن عبد الحميد الحمّاني</w:t>
      </w:r>
      <w:r w:rsidR="003112D6" w:rsidRPr="00FC79E5">
        <w:rPr>
          <w:rFonts w:hint="cs"/>
          <w:rtl/>
          <w:lang w:bidi="ar-IQ"/>
        </w:rPr>
        <w:t>،</w:t>
      </w:r>
      <w:r w:rsidR="0025036D">
        <w:rPr>
          <w:rFonts w:hint="cs"/>
          <w:rtl/>
          <w:lang w:bidi="ar-IQ"/>
        </w:rPr>
        <w:t xml:space="preserve"> أنبأنا </w:t>
      </w:r>
      <w:r w:rsidRPr="00FC79E5">
        <w:rPr>
          <w:rFonts w:hint="cs"/>
          <w:rtl/>
          <w:lang w:bidi="ar-IQ"/>
        </w:rPr>
        <w:t>شريك بن عبد الله النخعي القاضي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942F06">
        <w:rPr>
          <w:rFonts w:hint="cs"/>
          <w:rtl/>
          <w:lang w:bidi="ar-IQ"/>
        </w:rPr>
        <w:t xml:space="preserve"> </w:t>
      </w:r>
      <w:r w:rsidRPr="00FC79E5">
        <w:rPr>
          <w:rFonts w:hint="cs"/>
          <w:rtl/>
          <w:lang w:bidi="ar-IQ"/>
        </w:rPr>
        <w:t>كنّا عند ال</w:t>
      </w:r>
      <w:r w:rsidR="0025036D">
        <w:rPr>
          <w:rFonts w:hint="cs"/>
          <w:rtl/>
          <w:lang w:bidi="ar-IQ"/>
        </w:rPr>
        <w:t>أ</w:t>
      </w:r>
      <w:r w:rsidRPr="00FC79E5">
        <w:rPr>
          <w:rFonts w:hint="cs"/>
          <w:rtl/>
          <w:lang w:bidi="ar-IQ"/>
        </w:rPr>
        <w:t>عمش في مرضه الذي مات فيه</w:t>
      </w:r>
      <w:r w:rsidR="003112D6" w:rsidRPr="00FC79E5">
        <w:rPr>
          <w:rFonts w:hint="cs"/>
          <w:rtl/>
          <w:lang w:bidi="ar-IQ"/>
        </w:rPr>
        <w:t>،</w:t>
      </w:r>
      <w:r w:rsidRPr="00FC79E5">
        <w:rPr>
          <w:rFonts w:hint="cs"/>
          <w:rtl/>
          <w:lang w:bidi="ar-IQ"/>
        </w:rPr>
        <w:t xml:space="preserve"> فدخل عليه</w:t>
      </w:r>
      <w:r w:rsidR="0007120A">
        <w:rPr>
          <w:rFonts w:hint="cs"/>
          <w:rtl/>
          <w:lang w:bidi="ar-IQ"/>
        </w:rPr>
        <w:t xml:space="preserve"> أبو </w:t>
      </w:r>
      <w:r w:rsidRPr="00FC79E5">
        <w:rPr>
          <w:rFonts w:hint="cs"/>
          <w:rtl/>
          <w:lang w:bidi="ar-IQ"/>
        </w:rPr>
        <w:t>حنيف</w:t>
      </w:r>
      <w:r w:rsidR="0025036D">
        <w:rPr>
          <w:rFonts w:hint="cs"/>
          <w:rtl/>
          <w:lang w:bidi="ar-IQ"/>
        </w:rPr>
        <w:t>ة</w:t>
      </w:r>
      <w:r w:rsidRPr="00FC79E5">
        <w:rPr>
          <w:rFonts w:hint="cs"/>
          <w:rtl/>
          <w:lang w:bidi="ar-IQ"/>
        </w:rPr>
        <w:t xml:space="preserve"> و</w:t>
      </w:r>
      <w:r w:rsidR="0034003F">
        <w:rPr>
          <w:rFonts w:hint="cs"/>
          <w:rtl/>
          <w:lang w:bidi="ar-IQ"/>
        </w:rPr>
        <w:t>ابن</w:t>
      </w:r>
      <w:r w:rsidR="0086215F">
        <w:rPr>
          <w:rFonts w:hint="cs"/>
          <w:rtl/>
          <w:lang w:bidi="ar-IQ"/>
        </w:rPr>
        <w:t xml:space="preserve"> أبي </w:t>
      </w:r>
      <w:r w:rsidRPr="00FC79E5">
        <w:rPr>
          <w:rFonts w:hint="cs"/>
          <w:rtl/>
          <w:lang w:bidi="ar-IQ"/>
        </w:rPr>
        <w:t>ليلى فالتفت</w:t>
      </w:r>
      <w:r w:rsidR="00F22721">
        <w:rPr>
          <w:rFonts w:hint="cs"/>
          <w:rtl/>
          <w:lang w:bidi="ar-IQ"/>
        </w:rPr>
        <w:t xml:space="preserve"> إليه </w:t>
      </w:r>
      <w:r w:rsidR="0007120A">
        <w:rPr>
          <w:rFonts w:hint="cs"/>
          <w:rtl/>
          <w:lang w:bidi="ar-IQ"/>
        </w:rPr>
        <w:t xml:space="preserve">أبو </w:t>
      </w:r>
      <w:r w:rsidRPr="00FC79E5">
        <w:rPr>
          <w:rFonts w:hint="cs"/>
          <w:rtl/>
          <w:lang w:bidi="ar-IQ"/>
        </w:rPr>
        <w:t>حنيفة وكان أكبرهم وقال له</w:t>
      </w:r>
      <w:r w:rsidR="003112D6" w:rsidRPr="00FC79E5">
        <w:rPr>
          <w:rFonts w:hint="cs"/>
          <w:rtl/>
          <w:lang w:bidi="ar-IQ"/>
        </w:rPr>
        <w:t>:</w:t>
      </w:r>
      <w:r w:rsidRPr="00FC79E5">
        <w:rPr>
          <w:rFonts w:hint="cs"/>
          <w:rtl/>
          <w:lang w:bidi="ar-IQ"/>
        </w:rPr>
        <w:t xml:space="preserve"> يا أبا محمد </w:t>
      </w:r>
      <w:r w:rsidR="00942F06">
        <w:rPr>
          <w:rFonts w:hint="cs"/>
          <w:rtl/>
          <w:lang w:bidi="ar-IQ"/>
        </w:rPr>
        <w:t>ا</w:t>
      </w:r>
      <w:r w:rsidRPr="00FC79E5">
        <w:rPr>
          <w:rFonts w:hint="cs"/>
          <w:rtl/>
          <w:lang w:bidi="ar-IQ"/>
        </w:rPr>
        <w:t>ت</w:t>
      </w:r>
      <w:r w:rsidR="0025036D">
        <w:rPr>
          <w:rFonts w:hint="cs"/>
          <w:rtl/>
          <w:lang w:bidi="ar-IQ"/>
        </w:rPr>
        <w:t>ّ</w:t>
      </w:r>
      <w:r w:rsidRPr="00FC79E5">
        <w:rPr>
          <w:rFonts w:hint="cs"/>
          <w:rtl/>
          <w:lang w:bidi="ar-IQ"/>
        </w:rPr>
        <w:t>ق الله فان</w:t>
      </w:r>
      <w:r w:rsidR="0025036D">
        <w:rPr>
          <w:rFonts w:hint="cs"/>
          <w:rtl/>
          <w:lang w:bidi="ar-IQ"/>
        </w:rPr>
        <w:t>ّ</w:t>
      </w:r>
      <w:r w:rsidRPr="00FC79E5">
        <w:rPr>
          <w:rFonts w:hint="cs"/>
          <w:rtl/>
          <w:lang w:bidi="ar-IQ"/>
        </w:rPr>
        <w:t>ك في</w:t>
      </w:r>
      <w:r w:rsidR="00AC4B22">
        <w:rPr>
          <w:rFonts w:hint="cs"/>
          <w:rtl/>
          <w:lang w:bidi="ar-IQ"/>
        </w:rPr>
        <w:t xml:space="preserve"> أوّل </w:t>
      </w:r>
      <w:r w:rsidRPr="00FC79E5">
        <w:rPr>
          <w:rFonts w:hint="cs"/>
          <w:rtl/>
          <w:lang w:bidi="ar-IQ"/>
        </w:rPr>
        <w:t>يوم من</w:t>
      </w:r>
      <w:r w:rsidR="003947C3">
        <w:rPr>
          <w:rFonts w:hint="cs"/>
          <w:rtl/>
          <w:lang w:bidi="ar-IQ"/>
        </w:rPr>
        <w:t xml:space="preserve"> أيام </w:t>
      </w:r>
      <w:r w:rsidRPr="00FC79E5">
        <w:rPr>
          <w:rFonts w:hint="cs"/>
          <w:rtl/>
          <w:lang w:bidi="ar-IQ"/>
        </w:rPr>
        <w:t>ال</w:t>
      </w:r>
      <w:r w:rsidR="0025036D">
        <w:rPr>
          <w:rFonts w:hint="cs"/>
          <w:rtl/>
          <w:lang w:bidi="ar-IQ"/>
        </w:rPr>
        <w:t>آ</w:t>
      </w:r>
      <w:r w:rsidRPr="00FC79E5">
        <w:rPr>
          <w:rFonts w:hint="cs"/>
          <w:rtl/>
          <w:lang w:bidi="ar-IQ"/>
        </w:rPr>
        <w:t>خرة و</w:t>
      </w:r>
      <w:r w:rsidR="0025036D">
        <w:rPr>
          <w:rFonts w:hint="cs"/>
          <w:rtl/>
          <w:lang w:bidi="ar-IQ"/>
        </w:rPr>
        <w:t>آ</w:t>
      </w:r>
      <w:r w:rsidRPr="00FC79E5">
        <w:rPr>
          <w:rFonts w:hint="cs"/>
          <w:rtl/>
          <w:lang w:bidi="ar-IQ"/>
        </w:rPr>
        <w:t>خر يوم من</w:t>
      </w:r>
      <w:r w:rsidR="003947C3">
        <w:rPr>
          <w:rFonts w:hint="cs"/>
          <w:rtl/>
          <w:lang w:bidi="ar-IQ"/>
        </w:rPr>
        <w:t xml:space="preserve"> أيام </w:t>
      </w:r>
      <w:r w:rsidRPr="00FC79E5">
        <w:rPr>
          <w:rFonts w:hint="cs"/>
          <w:rtl/>
          <w:lang w:bidi="ar-IQ"/>
        </w:rPr>
        <w:t>الدنيا وقد كنت تحدّث في</w:t>
      </w:r>
      <w:r w:rsidR="00674E3D">
        <w:rPr>
          <w:rFonts w:hint="cs"/>
          <w:rtl/>
          <w:lang w:bidi="ar-IQ"/>
        </w:rPr>
        <w:t xml:space="preserve"> عليّ بن أبي طالب </w:t>
      </w:r>
      <w:r w:rsidRPr="00FC79E5">
        <w:rPr>
          <w:rFonts w:hint="cs"/>
          <w:rtl/>
          <w:lang w:bidi="ar-IQ"/>
        </w:rPr>
        <w:t xml:space="preserve">بأحاديث لو </w:t>
      </w:r>
      <w:r w:rsidR="0025036D">
        <w:rPr>
          <w:rFonts w:hint="cs"/>
          <w:rtl/>
          <w:lang w:bidi="ar-IQ"/>
        </w:rPr>
        <w:t>أ</w:t>
      </w:r>
      <w:r w:rsidRPr="00FC79E5">
        <w:rPr>
          <w:rFonts w:hint="cs"/>
          <w:rtl/>
          <w:lang w:bidi="ar-IQ"/>
        </w:rPr>
        <w:t>مسكت عنها لكان خيراً لك</w:t>
      </w:r>
      <w:r w:rsidR="00757A88">
        <w:rPr>
          <w:rFonts w:hint="cs"/>
          <w:rtl/>
          <w:lang w:bidi="ar-IQ"/>
        </w:rPr>
        <w:t>.</w:t>
      </w:r>
      <w:r w:rsidR="004668CE">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فقال ال</w:t>
      </w:r>
      <w:r w:rsidR="0025036D">
        <w:rPr>
          <w:rFonts w:hint="cs"/>
          <w:rtl/>
          <w:lang w:bidi="ar-IQ"/>
        </w:rPr>
        <w:t>أ</w:t>
      </w:r>
      <w:r w:rsidRPr="00FC79E5">
        <w:rPr>
          <w:rFonts w:hint="cs"/>
          <w:rtl/>
          <w:lang w:bidi="ar-IQ"/>
        </w:rPr>
        <w:t>عمش</w:t>
      </w:r>
      <w:r w:rsidR="003112D6" w:rsidRPr="00FC79E5">
        <w:rPr>
          <w:rFonts w:hint="cs"/>
          <w:rtl/>
          <w:lang w:bidi="ar-IQ"/>
        </w:rPr>
        <w:t>:</w:t>
      </w:r>
      <w:r w:rsidRPr="00FC79E5">
        <w:rPr>
          <w:rFonts w:hint="cs"/>
          <w:rtl/>
          <w:lang w:bidi="ar-IQ"/>
        </w:rPr>
        <w:t xml:space="preserve"> لمثلي يقال هذا</w:t>
      </w:r>
      <w:r w:rsidR="003112D6" w:rsidRPr="00FC79E5">
        <w:rPr>
          <w:rFonts w:hint="cs"/>
          <w:rtl/>
          <w:lang w:bidi="ar-IQ"/>
        </w:rPr>
        <w:t>؟</w:t>
      </w:r>
      <w:r w:rsidRPr="00FC79E5">
        <w:rPr>
          <w:rFonts w:hint="cs"/>
          <w:rtl/>
          <w:lang w:bidi="ar-IQ"/>
        </w:rPr>
        <w:t xml:space="preserve"> </w:t>
      </w:r>
      <w:r w:rsidR="0025036D">
        <w:rPr>
          <w:rFonts w:hint="cs"/>
          <w:rtl/>
          <w:lang w:bidi="ar-IQ"/>
        </w:rPr>
        <w:t>أ</w:t>
      </w:r>
      <w:r w:rsidRPr="00FC79E5">
        <w:rPr>
          <w:rFonts w:hint="cs"/>
          <w:rtl/>
          <w:lang w:bidi="ar-IQ"/>
        </w:rPr>
        <w:t xml:space="preserve">سندوني </w:t>
      </w:r>
      <w:r w:rsidR="0025036D">
        <w:rPr>
          <w:rFonts w:hint="cs"/>
          <w:rtl/>
          <w:lang w:bidi="ar-IQ"/>
        </w:rPr>
        <w:t>أ</w:t>
      </w:r>
      <w:r w:rsidRPr="00FC79E5">
        <w:rPr>
          <w:rFonts w:hint="cs"/>
          <w:rtl/>
          <w:lang w:bidi="ar-IQ"/>
        </w:rPr>
        <w:t>سندوني (ثم</w:t>
      </w:r>
      <w:r w:rsidR="006B4B37">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حد</w:t>
      </w:r>
      <w:r w:rsidR="0025036D">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 xml:space="preserve">المتوكل الناجي (علي بن </w:t>
      </w:r>
      <w:r w:rsidR="001D3481">
        <w:rPr>
          <w:rFonts w:hint="cs"/>
          <w:rtl/>
          <w:lang w:bidi="ar-IQ"/>
        </w:rPr>
        <w:t>داود</w:t>
      </w:r>
      <w:r w:rsidRPr="00FC79E5">
        <w:rPr>
          <w:rFonts w:hint="cs"/>
          <w:rtl/>
          <w:lang w:bidi="ar-IQ"/>
        </w:rPr>
        <w:t xml:space="preserve"> البصري الساجي) عن</w:t>
      </w:r>
      <w:r w:rsidR="0086215F">
        <w:rPr>
          <w:rFonts w:hint="cs"/>
          <w:rtl/>
          <w:lang w:bidi="ar-IQ"/>
        </w:rPr>
        <w:t xml:space="preserve"> أبي </w:t>
      </w:r>
      <w:r w:rsidRPr="00FC79E5">
        <w:rPr>
          <w:rFonts w:hint="cs"/>
          <w:rtl/>
          <w:lang w:bidi="ar-IQ"/>
        </w:rPr>
        <w:t>سعيد الخدري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4668CE">
        <w:rPr>
          <w:rFonts w:hint="cs"/>
          <w:rtl/>
          <w:lang w:bidi="ar-IQ"/>
        </w:rPr>
        <w:t xml:space="preserve"> </w:t>
      </w:r>
      <w:r w:rsidRPr="00FC79E5">
        <w:rPr>
          <w:rFonts w:hint="cs"/>
          <w:rtl/>
          <w:lang w:bidi="ar-IQ"/>
        </w:rPr>
        <w:t xml:space="preserve">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p>
    <w:p w:rsidR="001D30AD" w:rsidRDefault="001D30AD" w:rsidP="003C1BA6">
      <w:pPr>
        <w:pStyle w:val="libPoemTiniChar"/>
        <w:rPr>
          <w:rtl/>
          <w:lang w:bidi="ar-IQ"/>
        </w:rPr>
      </w:pPr>
      <w:r>
        <w:rPr>
          <w:rtl/>
          <w:lang w:bidi="ar-IQ"/>
        </w:rPr>
        <w:br w:type="page"/>
      </w:r>
    </w:p>
    <w:p w:rsidR="001321E9" w:rsidRPr="00FC79E5" w:rsidRDefault="00E15146" w:rsidP="004668CE">
      <w:pPr>
        <w:pStyle w:val="libNormal"/>
        <w:rPr>
          <w:rtl/>
          <w:lang w:bidi="ar-IQ"/>
        </w:rPr>
      </w:pPr>
      <w:r w:rsidRPr="00353AEE">
        <w:rPr>
          <w:rStyle w:val="libBold2Char"/>
          <w:rFonts w:hint="cs"/>
          <w:rtl/>
        </w:rPr>
        <w:lastRenderedPageBreak/>
        <w:t>[</w:t>
      </w:r>
      <w:r w:rsidR="0025036D" w:rsidRPr="00353AEE">
        <w:rPr>
          <w:rStyle w:val="libBold2Char"/>
          <w:rFonts w:hint="cs"/>
          <w:rtl/>
        </w:rPr>
        <w:t>إ</w:t>
      </w:r>
      <w:r w:rsidR="001321E9" w:rsidRPr="00353AEE">
        <w:rPr>
          <w:rStyle w:val="libBold2Char"/>
          <w:rFonts w:hint="cs"/>
          <w:rtl/>
        </w:rPr>
        <w:t>ذا كان يوم القيامة قال الله</w:t>
      </w:r>
      <w:r w:rsidR="001548F7" w:rsidRPr="00353AEE">
        <w:rPr>
          <w:rStyle w:val="libBold2Char"/>
          <w:rFonts w:hint="cs"/>
          <w:rtl/>
        </w:rPr>
        <w:t xml:space="preserve"> عزّ وجل </w:t>
      </w:r>
      <w:r w:rsidR="001321E9" w:rsidRPr="00353AEE">
        <w:rPr>
          <w:rStyle w:val="libBold2Char"/>
          <w:rFonts w:hint="cs"/>
          <w:rtl/>
        </w:rPr>
        <w:t>لي ولعلي</w:t>
      </w:r>
      <w:r w:rsidR="0025036D" w:rsidRPr="00353AEE">
        <w:rPr>
          <w:rStyle w:val="libBold2Char"/>
          <w:rFonts w:hint="cs"/>
          <w:rtl/>
        </w:rPr>
        <w:t>ّ</w:t>
      </w:r>
      <w:r w:rsidR="001321E9" w:rsidRPr="00353AEE">
        <w:rPr>
          <w:rStyle w:val="libBold2Char"/>
          <w:rFonts w:hint="cs"/>
          <w:rtl/>
        </w:rPr>
        <w:t xml:space="preserve"> بن</w:t>
      </w:r>
      <w:r w:rsidR="0086215F" w:rsidRPr="00353AEE">
        <w:rPr>
          <w:rStyle w:val="libBold2Char"/>
          <w:rFonts w:hint="cs"/>
          <w:rtl/>
        </w:rPr>
        <w:t xml:space="preserve"> أبي </w:t>
      </w:r>
      <w:r w:rsidR="001321E9" w:rsidRPr="00353AEE">
        <w:rPr>
          <w:rStyle w:val="libBold2Char"/>
          <w:rFonts w:hint="cs"/>
          <w:rtl/>
        </w:rPr>
        <w:t>طالب</w:t>
      </w:r>
      <w:r w:rsidR="003112D6" w:rsidRPr="00353AEE">
        <w:rPr>
          <w:rStyle w:val="libBold2Char"/>
          <w:rFonts w:hint="cs"/>
          <w:rtl/>
        </w:rPr>
        <w:t>:</w:t>
      </w:r>
      <w:r w:rsidR="001321E9" w:rsidRPr="00353AEE">
        <w:rPr>
          <w:rStyle w:val="libBold2Char"/>
          <w:rFonts w:hint="cs"/>
          <w:rtl/>
        </w:rPr>
        <w:t xml:space="preserve"> أدخلا النار من </w:t>
      </w:r>
      <w:r w:rsidR="0025036D" w:rsidRPr="00353AEE">
        <w:rPr>
          <w:rStyle w:val="libBold2Char"/>
          <w:rFonts w:hint="cs"/>
          <w:rtl/>
        </w:rPr>
        <w:t>أ</w:t>
      </w:r>
      <w:r w:rsidR="001321E9" w:rsidRPr="00353AEE">
        <w:rPr>
          <w:rStyle w:val="libBold2Char"/>
          <w:rFonts w:hint="cs"/>
          <w:rtl/>
        </w:rPr>
        <w:t>بغضكما و</w:t>
      </w:r>
      <w:r w:rsidR="0025036D" w:rsidRPr="00353AEE">
        <w:rPr>
          <w:rStyle w:val="libBold2Char"/>
          <w:rFonts w:hint="cs"/>
          <w:rtl/>
        </w:rPr>
        <w:t>أ</w:t>
      </w:r>
      <w:r w:rsidR="001321E9" w:rsidRPr="00353AEE">
        <w:rPr>
          <w:rStyle w:val="libBold2Char"/>
          <w:rFonts w:hint="cs"/>
          <w:rtl/>
        </w:rPr>
        <w:t>دخلا الجن</w:t>
      </w:r>
      <w:r w:rsidR="0025036D" w:rsidRPr="00353AEE">
        <w:rPr>
          <w:rStyle w:val="libBold2Char"/>
          <w:rFonts w:hint="cs"/>
          <w:rtl/>
        </w:rPr>
        <w:t>ّ</w:t>
      </w:r>
      <w:r w:rsidR="001321E9" w:rsidRPr="00353AEE">
        <w:rPr>
          <w:rStyle w:val="libBold2Char"/>
          <w:rFonts w:hint="cs"/>
          <w:rtl/>
        </w:rPr>
        <w:t xml:space="preserve">ة من </w:t>
      </w:r>
      <w:r w:rsidR="0025036D" w:rsidRPr="00353AEE">
        <w:rPr>
          <w:rStyle w:val="libBold2Char"/>
          <w:rFonts w:hint="cs"/>
          <w:rtl/>
        </w:rPr>
        <w:t>أ</w:t>
      </w:r>
      <w:r w:rsidR="001321E9" w:rsidRPr="00353AEE">
        <w:rPr>
          <w:rStyle w:val="libBold2Char"/>
          <w:rFonts w:hint="cs"/>
          <w:rtl/>
        </w:rPr>
        <w:t>حب</w:t>
      </w:r>
      <w:r w:rsidR="0025036D" w:rsidRPr="00353AEE">
        <w:rPr>
          <w:rStyle w:val="libBold2Char"/>
          <w:rFonts w:hint="cs"/>
          <w:rtl/>
        </w:rPr>
        <w:t>ّ</w:t>
      </w:r>
      <w:r w:rsidR="001321E9" w:rsidRPr="00353AEE">
        <w:rPr>
          <w:rStyle w:val="libBold2Char"/>
          <w:rFonts w:hint="cs"/>
          <w:rtl/>
        </w:rPr>
        <w:t>كما وذلك قوله تعالى</w:t>
      </w:r>
      <w:r w:rsidR="003112D6" w:rsidRPr="00CA1393">
        <w:rPr>
          <w:rStyle w:val="libBold2Char"/>
          <w:rFonts w:hint="cs"/>
          <w:rtl/>
        </w:rPr>
        <w:t>:</w:t>
      </w:r>
      <w:r w:rsidR="001321E9" w:rsidRPr="00CA1393">
        <w:rPr>
          <w:rStyle w:val="libBold2Char"/>
          <w:rFonts w:hint="cs"/>
          <w:rtl/>
        </w:rPr>
        <w:t xml:space="preserve"> </w:t>
      </w:r>
      <w:r w:rsidR="001321E9" w:rsidRPr="00CA1393">
        <w:rPr>
          <w:rStyle w:val="libAlaemChar"/>
          <w:rFonts w:hint="cs"/>
          <w:rtl/>
        </w:rPr>
        <w:t>(</w:t>
      </w:r>
      <w:r w:rsidR="001321E9" w:rsidRPr="00CA1393">
        <w:rPr>
          <w:rStyle w:val="libAieChar"/>
          <w:rtl/>
        </w:rPr>
        <w:t>أَلْقِيَا فِي جَهَنَّمَ كُلَّ كَفَّارٍ عَنِيدٍ</w:t>
      </w:r>
      <w:r w:rsidR="001321E9" w:rsidRPr="00CA1393">
        <w:rPr>
          <w:rStyle w:val="libAlaemChar"/>
          <w:rFonts w:hint="cs"/>
          <w:rtl/>
        </w:rPr>
        <w:t>)</w:t>
      </w:r>
      <w:r w:rsidRPr="00353AEE">
        <w:rPr>
          <w:rStyle w:val="libBold2Char"/>
          <w:rFonts w:hint="cs"/>
          <w:rtl/>
        </w:rPr>
        <w:t>]</w:t>
      </w:r>
      <w:r w:rsidR="001321E9" w:rsidRPr="00FC79E5">
        <w:rPr>
          <w:rFonts w:hint="cs"/>
          <w:rtl/>
          <w:lang w:bidi="ar-IQ"/>
        </w:rPr>
        <w:t>.</w:t>
      </w:r>
      <w:r w:rsidR="004668CE">
        <w:rPr>
          <w:rFonts w:hint="cs"/>
          <w:rtl/>
          <w:lang w:bidi="ar-IQ"/>
        </w:rPr>
        <w:t xml:space="preserve"> </w:t>
      </w:r>
      <w:r w:rsidR="001321E9" w:rsidRPr="00FC79E5">
        <w:rPr>
          <w:rFonts w:hint="cs"/>
          <w:rtl/>
          <w:lang w:bidi="ar-IQ"/>
        </w:rPr>
        <w:t>قال</w:t>
      </w:r>
      <w:r w:rsidR="003112D6" w:rsidRPr="00FC79E5">
        <w:rPr>
          <w:rFonts w:hint="cs"/>
          <w:rtl/>
          <w:lang w:bidi="ar-IQ"/>
        </w:rPr>
        <w:t>:</w:t>
      </w:r>
      <w:r w:rsidR="001321E9" w:rsidRPr="00FC79E5">
        <w:rPr>
          <w:rFonts w:hint="cs"/>
          <w:rtl/>
          <w:lang w:bidi="ar-IQ"/>
        </w:rPr>
        <w:t xml:space="preserve"> فقام</w:t>
      </w:r>
      <w:r w:rsidR="0007120A">
        <w:rPr>
          <w:rFonts w:hint="cs"/>
          <w:rtl/>
          <w:lang w:bidi="ar-IQ"/>
        </w:rPr>
        <w:t xml:space="preserve"> أبو </w:t>
      </w:r>
      <w:r w:rsidR="001321E9" w:rsidRPr="00FC79E5">
        <w:rPr>
          <w:rFonts w:hint="cs"/>
          <w:rtl/>
          <w:lang w:bidi="ar-IQ"/>
        </w:rPr>
        <w:t>حنيفة وقال</w:t>
      </w:r>
      <w:r w:rsidR="003112D6" w:rsidRPr="00FC79E5">
        <w:rPr>
          <w:rFonts w:hint="cs"/>
          <w:rtl/>
          <w:lang w:bidi="ar-IQ"/>
        </w:rPr>
        <w:t>:</w:t>
      </w:r>
      <w:r w:rsidR="001321E9" w:rsidRPr="00FC79E5">
        <w:rPr>
          <w:rFonts w:hint="cs"/>
          <w:rtl/>
          <w:lang w:bidi="ar-IQ"/>
        </w:rPr>
        <w:t xml:space="preserve"> قوموا لا يجيء بما هو أط</w:t>
      </w:r>
      <w:r w:rsidR="0025036D">
        <w:rPr>
          <w:rFonts w:hint="cs"/>
          <w:rtl/>
          <w:lang w:bidi="ar-IQ"/>
        </w:rPr>
        <w:t>َّ</w:t>
      </w:r>
      <w:r w:rsidR="001321E9" w:rsidRPr="00FC79E5">
        <w:rPr>
          <w:rFonts w:hint="cs"/>
          <w:rtl/>
          <w:lang w:bidi="ar-IQ"/>
        </w:rPr>
        <w:t>م من هذا</w:t>
      </w:r>
      <w:r w:rsidR="003112D6" w:rsidRPr="00FC79E5">
        <w:rPr>
          <w:rFonts w:hint="cs"/>
          <w:rtl/>
          <w:lang w:bidi="ar-IQ"/>
        </w:rPr>
        <w:t>،</w:t>
      </w:r>
      <w:r w:rsidR="001321E9" w:rsidRPr="00FC79E5">
        <w:rPr>
          <w:rFonts w:hint="cs"/>
          <w:rtl/>
          <w:lang w:bidi="ar-IQ"/>
        </w:rPr>
        <w:t xml:space="preserve"> قال (شريك)</w:t>
      </w:r>
      <w:r w:rsidR="003112D6" w:rsidRPr="00FC79E5">
        <w:rPr>
          <w:rFonts w:hint="cs"/>
          <w:rtl/>
          <w:lang w:bidi="ar-IQ"/>
        </w:rPr>
        <w:t>:</w:t>
      </w:r>
      <w:r w:rsidR="001321E9" w:rsidRPr="00FC79E5">
        <w:rPr>
          <w:rFonts w:hint="cs"/>
          <w:rtl/>
          <w:lang w:bidi="ar-IQ"/>
        </w:rPr>
        <w:t xml:space="preserve"> فو الله ما جزا بابه حت</w:t>
      </w:r>
      <w:r w:rsidR="006B4B37">
        <w:rPr>
          <w:rFonts w:hint="cs"/>
          <w:rtl/>
          <w:lang w:bidi="ar-IQ"/>
        </w:rPr>
        <w:t>ّ</w:t>
      </w:r>
      <w:r w:rsidR="001321E9" w:rsidRPr="00FC79E5">
        <w:rPr>
          <w:rFonts w:hint="cs"/>
          <w:rtl/>
          <w:lang w:bidi="ar-IQ"/>
        </w:rPr>
        <w:t>ى مات الأعمش رحمة الله عليه</w:t>
      </w:r>
      <w:r w:rsidR="003112D6" w:rsidRPr="00FC79E5">
        <w:rPr>
          <w:rFonts w:hint="cs"/>
          <w:rtl/>
          <w:lang w:bidi="ar-IQ"/>
        </w:rPr>
        <w:t>.</w:t>
      </w:r>
    </w:p>
    <w:p w:rsidR="001321E9" w:rsidRPr="00FC79E5" w:rsidRDefault="001321E9" w:rsidP="004668CE">
      <w:pPr>
        <w:pStyle w:val="libNormal"/>
        <w:rPr>
          <w:rtl/>
          <w:lang w:bidi="ar-IQ"/>
        </w:rPr>
      </w:pPr>
      <w:r w:rsidRPr="00FC79E5">
        <w:rPr>
          <w:rFonts w:hint="cs"/>
          <w:rtl/>
          <w:lang w:bidi="ar-IQ"/>
        </w:rPr>
        <w:t>روى الشيخ محمد بن الحسن الطوسي في كتابه ال</w:t>
      </w:r>
      <w:r w:rsidR="0025036D">
        <w:rPr>
          <w:rFonts w:hint="cs"/>
          <w:rtl/>
          <w:lang w:bidi="ar-IQ"/>
        </w:rPr>
        <w:t>أ</w:t>
      </w:r>
      <w:r w:rsidRPr="00FC79E5">
        <w:rPr>
          <w:rFonts w:hint="cs"/>
          <w:rtl/>
          <w:lang w:bidi="ar-IQ"/>
        </w:rPr>
        <w:t>مالي</w:t>
      </w:r>
      <w:r w:rsidR="00757A88">
        <w:rPr>
          <w:rFonts w:hint="cs"/>
          <w:rtl/>
          <w:lang w:bidi="ar-IQ"/>
        </w:rPr>
        <w:t>:</w:t>
      </w:r>
      <w:r w:rsidRPr="00FC79E5">
        <w:rPr>
          <w:rFonts w:hint="cs"/>
          <w:rtl/>
          <w:lang w:bidi="ar-IQ"/>
        </w:rPr>
        <w:t xml:space="preserve"> ج 11 ص 296 في الحديث</w:t>
      </w:r>
      <w:r w:rsidR="003C2E10">
        <w:rPr>
          <w:rFonts w:hint="cs"/>
          <w:rtl/>
          <w:lang w:bidi="ar-IQ"/>
        </w:rPr>
        <w:t xml:space="preserve"> </w:t>
      </w:r>
      <w:r w:rsidR="003C2E10" w:rsidRPr="00FC79E5">
        <w:rPr>
          <w:rFonts w:hint="cs"/>
          <w:rtl/>
          <w:lang w:bidi="ar-IQ"/>
        </w:rPr>
        <w:t>9</w:t>
      </w:r>
      <w:r w:rsidR="003C2E10">
        <w:rPr>
          <w:rFonts w:hint="cs"/>
          <w:rtl/>
          <w:lang w:bidi="ar-IQ"/>
        </w:rPr>
        <w:t xml:space="preserve"> </w:t>
      </w:r>
      <w:r w:rsidRPr="00FC79E5">
        <w:rPr>
          <w:rFonts w:hint="cs"/>
          <w:rtl/>
          <w:lang w:bidi="ar-IQ"/>
        </w:rPr>
        <w:t>قال</w:t>
      </w:r>
      <w:r w:rsidR="003112D6" w:rsidRPr="00FC79E5">
        <w:rPr>
          <w:rFonts w:hint="cs"/>
          <w:rtl/>
          <w:lang w:bidi="ar-IQ"/>
        </w:rPr>
        <w:t>:</w:t>
      </w:r>
      <w:r w:rsidR="004668CE">
        <w:rPr>
          <w:rFonts w:hint="cs"/>
          <w:rtl/>
          <w:lang w:bidi="ar-IQ"/>
        </w:rPr>
        <w:t xml:space="preserve"> </w:t>
      </w:r>
      <w:r w:rsidRPr="00FC79E5">
        <w:rPr>
          <w:rFonts w:hint="cs"/>
          <w:rtl/>
          <w:lang w:bidi="ar-IQ"/>
        </w:rPr>
        <w:t>قال</w:t>
      </w:r>
      <w:r w:rsidR="0007120A">
        <w:rPr>
          <w:rFonts w:hint="cs"/>
          <w:rtl/>
          <w:lang w:bidi="ar-IQ"/>
        </w:rPr>
        <w:t xml:space="preserve"> أبو </w:t>
      </w:r>
      <w:r w:rsidRPr="00FC79E5">
        <w:rPr>
          <w:rFonts w:hint="cs"/>
          <w:rtl/>
          <w:lang w:bidi="ar-IQ"/>
        </w:rPr>
        <w:t>محمد الفّحام</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الطيّب محمد بن الفرحان الدوري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ثنا محمد بن علي بن فرات الدهّان قال</w:t>
      </w:r>
      <w:r w:rsidR="003112D6" w:rsidRPr="00FC79E5">
        <w:rPr>
          <w:rFonts w:hint="cs"/>
          <w:rtl/>
          <w:lang w:bidi="ar-IQ"/>
        </w:rPr>
        <w:t>:</w:t>
      </w:r>
      <w:r w:rsidRPr="00FC79E5">
        <w:rPr>
          <w:rFonts w:hint="cs"/>
          <w:rtl/>
          <w:lang w:bidi="ar-IQ"/>
        </w:rPr>
        <w:t xml:space="preserve"> حد</w:t>
      </w:r>
      <w:r w:rsidR="006B4B37">
        <w:rPr>
          <w:rFonts w:hint="cs"/>
          <w:rtl/>
          <w:lang w:bidi="ar-IQ"/>
        </w:rPr>
        <w:t>ّ</w:t>
      </w:r>
      <w:r w:rsidRPr="00FC79E5">
        <w:rPr>
          <w:rFonts w:hint="cs"/>
          <w:rtl/>
          <w:lang w:bidi="ar-IQ"/>
        </w:rPr>
        <w:t xml:space="preserve">ثنا سفيان بن وكيع عن </w:t>
      </w:r>
      <w:r w:rsidR="0025036D">
        <w:rPr>
          <w:rFonts w:hint="cs"/>
          <w:rtl/>
          <w:lang w:bidi="ar-IQ"/>
        </w:rPr>
        <w:t>أ</w:t>
      </w:r>
      <w:r w:rsidRPr="00FC79E5">
        <w:rPr>
          <w:rFonts w:hint="cs"/>
          <w:rtl/>
          <w:lang w:bidi="ar-IQ"/>
        </w:rPr>
        <w:t>بيه</w:t>
      </w:r>
      <w:r w:rsidR="003112D6" w:rsidRPr="00FC79E5">
        <w:rPr>
          <w:rFonts w:hint="cs"/>
          <w:rtl/>
          <w:lang w:bidi="ar-IQ"/>
        </w:rPr>
        <w:t>،</w:t>
      </w:r>
      <w:r w:rsidRPr="00FC79E5">
        <w:rPr>
          <w:rFonts w:hint="cs"/>
          <w:rtl/>
          <w:lang w:bidi="ar-IQ"/>
        </w:rPr>
        <w:t xml:space="preserve"> عن الأعمش</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المتوكل الناجي:</w:t>
      </w:r>
      <w:r w:rsidR="004668CE">
        <w:rPr>
          <w:rFonts w:hint="cs"/>
          <w:rtl/>
          <w:lang w:bidi="ar-IQ"/>
        </w:rPr>
        <w:t xml:space="preserve"> </w:t>
      </w:r>
      <w:r w:rsidRPr="00FC79E5">
        <w:rPr>
          <w:rFonts w:hint="cs"/>
          <w:rtl/>
          <w:lang w:bidi="ar-IQ"/>
        </w:rPr>
        <w:t>عن</w:t>
      </w:r>
      <w:r w:rsidR="0086215F">
        <w:rPr>
          <w:rFonts w:hint="cs"/>
          <w:rtl/>
          <w:lang w:bidi="ar-IQ"/>
        </w:rPr>
        <w:t xml:space="preserve"> أبي </w:t>
      </w:r>
      <w:r w:rsidRPr="00FC79E5">
        <w:rPr>
          <w:rFonts w:hint="cs"/>
          <w:rtl/>
          <w:lang w:bidi="ar-IQ"/>
        </w:rPr>
        <w:t>سعيد ألخدري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353AEE">
        <w:rPr>
          <w:rStyle w:val="libBold2Char"/>
          <w:rFonts w:hint="cs"/>
          <w:rtl/>
        </w:rPr>
        <w:t>:</w:t>
      </w:r>
      <w:r w:rsidR="00E15146" w:rsidRPr="00353AEE">
        <w:rPr>
          <w:rStyle w:val="libBold2Char"/>
          <w:rFonts w:hint="cs"/>
          <w:rtl/>
        </w:rPr>
        <w:t>[</w:t>
      </w:r>
      <w:r w:rsidRPr="00353AEE">
        <w:rPr>
          <w:rStyle w:val="libBold2Char"/>
          <w:rFonts w:hint="cs"/>
          <w:rtl/>
        </w:rPr>
        <w:t>يقول الله تعالى يوم القيامة لي ولعلي</w:t>
      </w:r>
      <w:r w:rsidR="0025036D" w:rsidRPr="00353AEE">
        <w:rPr>
          <w:rStyle w:val="libBold2Char"/>
          <w:rFonts w:hint="cs"/>
          <w:rtl/>
        </w:rPr>
        <w:t>ّ</w:t>
      </w:r>
      <w:r w:rsidRPr="00353AEE">
        <w:rPr>
          <w:rStyle w:val="libBold2Char"/>
          <w:rFonts w:hint="cs"/>
          <w:rtl/>
        </w:rPr>
        <w:t xml:space="preserve"> بن</w:t>
      </w:r>
      <w:r w:rsidR="0086215F" w:rsidRPr="00353AEE">
        <w:rPr>
          <w:rStyle w:val="libBold2Char"/>
          <w:rFonts w:hint="cs"/>
          <w:rtl/>
        </w:rPr>
        <w:t xml:space="preserve"> أبي </w:t>
      </w:r>
      <w:r w:rsidRPr="00353AEE">
        <w:rPr>
          <w:rStyle w:val="libBold2Char"/>
          <w:rFonts w:hint="cs"/>
          <w:rtl/>
        </w:rPr>
        <w:t>طالب</w:t>
      </w:r>
      <w:r w:rsidR="003112D6" w:rsidRPr="00353AEE">
        <w:rPr>
          <w:rStyle w:val="libBold2Char"/>
          <w:rFonts w:hint="cs"/>
          <w:rtl/>
        </w:rPr>
        <w:t>:</w:t>
      </w:r>
      <w:r w:rsidRPr="00353AEE">
        <w:rPr>
          <w:rStyle w:val="libBold2Char"/>
          <w:rFonts w:hint="cs"/>
          <w:rtl/>
        </w:rPr>
        <w:t xml:space="preserve"> </w:t>
      </w:r>
      <w:r w:rsidR="0025036D" w:rsidRPr="00353AEE">
        <w:rPr>
          <w:rStyle w:val="libBold2Char"/>
          <w:rFonts w:hint="cs"/>
          <w:rtl/>
        </w:rPr>
        <w:t>أ</w:t>
      </w:r>
      <w:r w:rsidRPr="00353AEE">
        <w:rPr>
          <w:rStyle w:val="libBold2Char"/>
          <w:rFonts w:hint="cs"/>
          <w:rtl/>
        </w:rPr>
        <w:t>دخلا الجن</w:t>
      </w:r>
      <w:r w:rsidR="0025036D" w:rsidRPr="00353AEE">
        <w:rPr>
          <w:rStyle w:val="libBold2Char"/>
          <w:rFonts w:hint="cs"/>
          <w:rtl/>
        </w:rPr>
        <w:t>ّ</w:t>
      </w:r>
      <w:r w:rsidRPr="00353AEE">
        <w:rPr>
          <w:rStyle w:val="libBold2Char"/>
          <w:rFonts w:hint="cs"/>
          <w:rtl/>
        </w:rPr>
        <w:t>ة من أحب</w:t>
      </w:r>
      <w:r w:rsidR="0025036D" w:rsidRPr="00353AEE">
        <w:rPr>
          <w:rStyle w:val="libBold2Char"/>
          <w:rFonts w:hint="cs"/>
          <w:rtl/>
        </w:rPr>
        <w:t>ّ</w:t>
      </w:r>
      <w:r w:rsidRPr="00353AEE">
        <w:rPr>
          <w:rStyle w:val="libBold2Char"/>
          <w:rFonts w:hint="cs"/>
          <w:rtl/>
        </w:rPr>
        <w:t>كما</w:t>
      </w:r>
      <w:r w:rsidR="003112D6" w:rsidRPr="00353AEE">
        <w:rPr>
          <w:rStyle w:val="libBold2Char"/>
          <w:rFonts w:hint="cs"/>
          <w:rtl/>
        </w:rPr>
        <w:t>،</w:t>
      </w:r>
      <w:r w:rsidRPr="00353AEE">
        <w:rPr>
          <w:rStyle w:val="libBold2Char"/>
          <w:rFonts w:hint="cs"/>
          <w:rtl/>
        </w:rPr>
        <w:t xml:space="preserve"> و</w:t>
      </w:r>
      <w:r w:rsidR="0025036D" w:rsidRPr="00353AEE">
        <w:rPr>
          <w:rStyle w:val="libBold2Char"/>
          <w:rFonts w:hint="cs"/>
          <w:rtl/>
        </w:rPr>
        <w:t>أ</w:t>
      </w:r>
      <w:r w:rsidRPr="00353AEE">
        <w:rPr>
          <w:rStyle w:val="libBold2Char"/>
          <w:rFonts w:hint="cs"/>
          <w:rtl/>
        </w:rPr>
        <w:t>دخلا النار من أبغضكما وذلك قوله تعالى</w:t>
      </w:r>
      <w:r w:rsidRPr="00CA1393">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E15146" w:rsidRPr="00353AEE">
        <w:rPr>
          <w:rStyle w:val="libBold2Char"/>
          <w:rFonts w:hint="cs"/>
          <w:rtl/>
        </w:rPr>
        <w:t>]</w:t>
      </w:r>
      <w:r w:rsidRPr="00FC79E5">
        <w:rPr>
          <w:rFonts w:hint="cs"/>
          <w:rtl/>
          <w:lang w:bidi="ar-IQ"/>
        </w:rPr>
        <w:t>.</w:t>
      </w:r>
    </w:p>
    <w:p w:rsidR="001321E9" w:rsidRPr="00FC79E5" w:rsidRDefault="001321E9" w:rsidP="001F3415">
      <w:pPr>
        <w:pStyle w:val="libNormal"/>
        <w:rPr>
          <w:rtl/>
          <w:lang w:bidi="ar-IQ"/>
        </w:rPr>
      </w:pPr>
      <w:r w:rsidRPr="00FC79E5">
        <w:rPr>
          <w:rFonts w:hint="cs"/>
          <w:rtl/>
          <w:lang w:bidi="ar-IQ"/>
        </w:rPr>
        <w:t>روى العل</w:t>
      </w:r>
      <w:r w:rsidR="0025036D">
        <w:rPr>
          <w:rFonts w:hint="cs"/>
          <w:rtl/>
          <w:lang w:bidi="ar-IQ"/>
        </w:rPr>
        <w:t>ّ</w:t>
      </w:r>
      <w:r w:rsidRPr="00FC79E5">
        <w:rPr>
          <w:rFonts w:hint="cs"/>
          <w:rtl/>
          <w:lang w:bidi="ar-IQ"/>
        </w:rPr>
        <w:t>امة الحافظ الخوارزمي في جا مع مسانيد</w:t>
      </w:r>
      <w:r w:rsidR="0086215F">
        <w:rPr>
          <w:rFonts w:hint="cs"/>
          <w:rtl/>
          <w:lang w:bidi="ar-IQ"/>
        </w:rPr>
        <w:t xml:space="preserve"> أبي </w:t>
      </w:r>
      <w:r w:rsidRPr="00FC79E5">
        <w:rPr>
          <w:rFonts w:hint="cs"/>
          <w:rtl/>
          <w:lang w:bidi="ar-IQ"/>
        </w:rPr>
        <w:t>حنيفة</w:t>
      </w:r>
      <w:r w:rsidR="00C36F6A">
        <w:rPr>
          <w:rFonts w:hint="cs"/>
          <w:rtl/>
          <w:lang w:bidi="ar-IQ"/>
        </w:rPr>
        <w:t>:</w:t>
      </w:r>
      <w:r w:rsidRPr="00FC79E5">
        <w:rPr>
          <w:rFonts w:hint="cs"/>
          <w:rtl/>
          <w:lang w:bidi="ar-IQ"/>
        </w:rPr>
        <w:t xml:space="preserve"> ج 2 ص 284 قال </w:t>
      </w:r>
      <w:r w:rsidR="00EE65DF">
        <w:rPr>
          <w:rFonts w:hint="cs"/>
          <w:rtl/>
          <w:lang w:bidi="ar-IQ"/>
        </w:rPr>
        <w:t>بإسناده</w:t>
      </w:r>
      <w:r w:rsidR="003112D6" w:rsidRPr="00FC79E5">
        <w:rPr>
          <w:rFonts w:hint="cs"/>
          <w:rtl/>
          <w:lang w:bidi="ar-IQ"/>
        </w:rPr>
        <w:t>:</w:t>
      </w:r>
      <w:r w:rsidR="004668CE">
        <w:rPr>
          <w:rFonts w:hint="cs"/>
          <w:rtl/>
          <w:lang w:bidi="ar-IQ"/>
        </w:rPr>
        <w:t xml:space="preserve"> </w:t>
      </w:r>
      <w:r w:rsidRPr="00FC79E5">
        <w:rPr>
          <w:rFonts w:hint="cs"/>
          <w:rtl/>
          <w:lang w:bidi="ar-IQ"/>
        </w:rPr>
        <w:t>قال</w:t>
      </w:r>
      <w:r w:rsidR="0007120A">
        <w:rPr>
          <w:rFonts w:hint="cs"/>
          <w:rtl/>
          <w:lang w:bidi="ar-IQ"/>
        </w:rPr>
        <w:t xml:space="preserve"> أبو </w:t>
      </w:r>
      <w:r w:rsidRPr="00FC79E5">
        <w:rPr>
          <w:rFonts w:hint="cs"/>
          <w:rtl/>
          <w:lang w:bidi="ar-IQ"/>
        </w:rPr>
        <w:t>حنيفة</w:t>
      </w:r>
      <w:r w:rsidR="003112D6" w:rsidRPr="00FC79E5">
        <w:rPr>
          <w:rFonts w:hint="cs"/>
          <w:rtl/>
          <w:lang w:bidi="ar-IQ"/>
        </w:rPr>
        <w:t>:</w:t>
      </w:r>
      <w:r w:rsidRPr="00FC79E5">
        <w:rPr>
          <w:rFonts w:hint="cs"/>
          <w:rtl/>
          <w:lang w:bidi="ar-IQ"/>
        </w:rPr>
        <w:t xml:space="preserve"> دخلت على سليمان بن مهران ال</w:t>
      </w:r>
      <w:r w:rsidR="0025036D">
        <w:rPr>
          <w:rFonts w:hint="cs"/>
          <w:rtl/>
          <w:lang w:bidi="ar-IQ"/>
        </w:rPr>
        <w:t>أ</w:t>
      </w:r>
      <w:r w:rsidRPr="00FC79E5">
        <w:rPr>
          <w:rFonts w:hint="cs"/>
          <w:rtl/>
          <w:lang w:bidi="ar-IQ"/>
        </w:rPr>
        <w:t>عمش ومعه</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ليلى و</w:t>
      </w:r>
      <w:r w:rsidR="0034003F">
        <w:rPr>
          <w:rFonts w:hint="cs"/>
          <w:rtl/>
          <w:lang w:bidi="ar-IQ"/>
        </w:rPr>
        <w:t>ابن</w:t>
      </w:r>
      <w:r w:rsidRPr="00FC79E5">
        <w:rPr>
          <w:rFonts w:hint="cs"/>
          <w:rtl/>
          <w:lang w:bidi="ar-IQ"/>
        </w:rPr>
        <w:t xml:space="preserve"> شبرمة في مرضه الذي مات فيه</w:t>
      </w:r>
      <w:r w:rsidR="003112D6" w:rsidRPr="00FC79E5">
        <w:rPr>
          <w:rFonts w:hint="cs"/>
          <w:rtl/>
          <w:lang w:bidi="ar-IQ"/>
        </w:rPr>
        <w:t>،</w:t>
      </w:r>
      <w:r w:rsidRPr="00FC79E5">
        <w:rPr>
          <w:rFonts w:hint="cs"/>
          <w:rtl/>
          <w:lang w:bidi="ar-IQ"/>
        </w:rPr>
        <w:t xml:space="preserve"> فقال له</w:t>
      </w:r>
      <w:r w:rsidR="0007120A">
        <w:rPr>
          <w:rFonts w:hint="cs"/>
          <w:rtl/>
          <w:lang w:bidi="ar-IQ"/>
        </w:rPr>
        <w:t xml:space="preserve"> أبو </w:t>
      </w:r>
      <w:r w:rsidRPr="00FC79E5">
        <w:rPr>
          <w:rFonts w:hint="cs"/>
          <w:rtl/>
          <w:lang w:bidi="ar-IQ"/>
        </w:rPr>
        <w:t>حنيف</w:t>
      </w:r>
      <w:r w:rsidR="0025036D">
        <w:rPr>
          <w:rFonts w:hint="cs"/>
          <w:rtl/>
          <w:lang w:bidi="ar-IQ"/>
        </w:rPr>
        <w:t>ة</w:t>
      </w:r>
      <w:r w:rsidR="003112D6" w:rsidRPr="00FC79E5">
        <w:rPr>
          <w:rFonts w:hint="cs"/>
          <w:rtl/>
          <w:lang w:bidi="ar-IQ"/>
        </w:rPr>
        <w:t>:</w:t>
      </w:r>
      <w:r w:rsidRPr="00FC79E5">
        <w:rPr>
          <w:rFonts w:hint="cs"/>
          <w:rtl/>
          <w:lang w:bidi="ar-IQ"/>
        </w:rPr>
        <w:t xml:space="preserve"> يا أبا محمد </w:t>
      </w:r>
      <w:r w:rsidR="0025036D">
        <w:rPr>
          <w:rFonts w:hint="cs"/>
          <w:rtl/>
          <w:lang w:bidi="ar-IQ"/>
        </w:rPr>
        <w:t>إ</w:t>
      </w:r>
      <w:r w:rsidRPr="00FC79E5">
        <w:rPr>
          <w:rFonts w:hint="cs"/>
          <w:rtl/>
          <w:lang w:bidi="ar-IQ"/>
        </w:rPr>
        <w:t>ن</w:t>
      </w:r>
      <w:r w:rsidR="0025036D">
        <w:rPr>
          <w:rFonts w:hint="cs"/>
          <w:rtl/>
          <w:lang w:bidi="ar-IQ"/>
        </w:rPr>
        <w:t>ّ</w:t>
      </w:r>
      <w:r w:rsidRPr="00FC79E5">
        <w:rPr>
          <w:rFonts w:hint="cs"/>
          <w:rtl/>
          <w:lang w:bidi="ar-IQ"/>
        </w:rPr>
        <w:t>ك في</w:t>
      </w:r>
      <w:r w:rsidR="00AC4B22">
        <w:rPr>
          <w:rFonts w:hint="cs"/>
          <w:rtl/>
          <w:lang w:bidi="ar-IQ"/>
        </w:rPr>
        <w:t xml:space="preserve"> أوّل </w:t>
      </w:r>
      <w:r w:rsidRPr="00FC79E5">
        <w:rPr>
          <w:rFonts w:hint="cs"/>
          <w:rtl/>
          <w:lang w:bidi="ar-IQ"/>
        </w:rPr>
        <w:t>يوم من</w:t>
      </w:r>
      <w:r w:rsidR="003947C3">
        <w:rPr>
          <w:rFonts w:hint="cs"/>
          <w:rtl/>
          <w:lang w:bidi="ar-IQ"/>
        </w:rPr>
        <w:t xml:space="preserve"> أيام </w:t>
      </w:r>
      <w:r w:rsidRPr="00FC79E5">
        <w:rPr>
          <w:rFonts w:hint="cs"/>
          <w:rtl/>
          <w:lang w:bidi="ar-IQ"/>
        </w:rPr>
        <w:t>ال</w:t>
      </w:r>
      <w:r w:rsidR="0025036D">
        <w:rPr>
          <w:rFonts w:hint="cs"/>
          <w:rtl/>
          <w:lang w:bidi="ar-IQ"/>
        </w:rPr>
        <w:t>آ</w:t>
      </w:r>
      <w:r w:rsidRPr="00FC79E5">
        <w:rPr>
          <w:rFonts w:hint="cs"/>
          <w:rtl/>
          <w:lang w:bidi="ar-IQ"/>
        </w:rPr>
        <w:t>خرة</w:t>
      </w:r>
      <w:r w:rsidR="003112D6" w:rsidRPr="00FC79E5">
        <w:rPr>
          <w:rFonts w:hint="cs"/>
          <w:rtl/>
          <w:lang w:bidi="ar-IQ"/>
        </w:rPr>
        <w:t>،</w:t>
      </w:r>
      <w:r w:rsidRPr="00FC79E5">
        <w:rPr>
          <w:rFonts w:hint="cs"/>
          <w:rtl/>
          <w:lang w:bidi="ar-IQ"/>
        </w:rPr>
        <w:t xml:space="preserve"> وأخر يوم من</w:t>
      </w:r>
      <w:r w:rsidR="003947C3">
        <w:rPr>
          <w:rFonts w:hint="cs"/>
          <w:rtl/>
          <w:lang w:bidi="ar-IQ"/>
        </w:rPr>
        <w:t xml:space="preserve"> أيام </w:t>
      </w:r>
      <w:r w:rsidRPr="00FC79E5">
        <w:rPr>
          <w:rFonts w:hint="cs"/>
          <w:rtl/>
          <w:lang w:bidi="ar-IQ"/>
        </w:rPr>
        <w:t>الدنيا</w:t>
      </w:r>
      <w:r w:rsidR="003112D6" w:rsidRPr="00FC79E5">
        <w:rPr>
          <w:rFonts w:hint="cs"/>
          <w:rtl/>
          <w:lang w:bidi="ar-IQ"/>
        </w:rPr>
        <w:t>،</w:t>
      </w:r>
      <w:r w:rsidRPr="00FC79E5">
        <w:rPr>
          <w:rFonts w:hint="cs"/>
          <w:rtl/>
          <w:lang w:bidi="ar-IQ"/>
        </w:rPr>
        <w:t xml:space="preserve"> وقد كنت تحد</w:t>
      </w:r>
      <w:r w:rsidR="0025036D">
        <w:rPr>
          <w:rFonts w:hint="cs"/>
          <w:rtl/>
          <w:lang w:bidi="ar-IQ"/>
        </w:rPr>
        <w:t>ّ</w:t>
      </w:r>
      <w:r w:rsidRPr="00FC79E5">
        <w:rPr>
          <w:rFonts w:hint="cs"/>
          <w:rtl/>
          <w:lang w:bidi="ar-IQ"/>
        </w:rPr>
        <w:t>ث عن</w:t>
      </w:r>
      <w:r w:rsidR="00674E3D">
        <w:rPr>
          <w:rFonts w:hint="cs"/>
          <w:rtl/>
          <w:lang w:bidi="ar-IQ"/>
        </w:rPr>
        <w:t xml:space="preserve"> عليّ بن أبي طالب </w:t>
      </w:r>
      <w:r w:rsidR="0025036D">
        <w:rPr>
          <w:rFonts w:hint="cs"/>
          <w:rtl/>
          <w:lang w:bidi="ar-IQ"/>
        </w:rPr>
        <w:t>أ</w:t>
      </w:r>
      <w:r w:rsidRPr="00FC79E5">
        <w:rPr>
          <w:rFonts w:hint="cs"/>
          <w:rtl/>
          <w:lang w:bidi="ar-IQ"/>
        </w:rPr>
        <w:t xml:space="preserve">حاديث </w:t>
      </w:r>
      <w:r w:rsidR="0025036D">
        <w:rPr>
          <w:rFonts w:hint="cs"/>
          <w:rtl/>
          <w:lang w:bidi="ar-IQ"/>
        </w:rPr>
        <w:t>إ</w:t>
      </w:r>
      <w:r w:rsidRPr="00FC79E5">
        <w:rPr>
          <w:rFonts w:hint="cs"/>
          <w:rtl/>
          <w:lang w:bidi="ar-IQ"/>
        </w:rPr>
        <w:t>ن</w:t>
      </w:r>
      <w:r w:rsidR="0025036D">
        <w:rPr>
          <w:rFonts w:hint="cs"/>
          <w:rtl/>
          <w:lang w:bidi="ar-IQ"/>
        </w:rPr>
        <w:t>ْ</w:t>
      </w:r>
      <w:r w:rsidRPr="00FC79E5">
        <w:rPr>
          <w:rFonts w:hint="cs"/>
          <w:rtl/>
          <w:lang w:bidi="ar-IQ"/>
        </w:rPr>
        <w:t xml:space="preserve"> سكتَّ عنها كان خيراً.</w:t>
      </w:r>
      <w:r w:rsidR="004668CE">
        <w:rPr>
          <w:rFonts w:hint="cs"/>
          <w:rtl/>
          <w:lang w:bidi="ar-IQ"/>
        </w:rPr>
        <w:t xml:space="preserve"> </w:t>
      </w:r>
      <w:r w:rsidRPr="00FC79E5">
        <w:rPr>
          <w:rFonts w:hint="cs"/>
          <w:rtl/>
          <w:lang w:bidi="ar-IQ"/>
        </w:rPr>
        <w:t>فقال ال</w:t>
      </w:r>
      <w:r w:rsidR="001F3415">
        <w:rPr>
          <w:rFonts w:hint="cs"/>
          <w:rtl/>
          <w:lang w:bidi="ar-IQ"/>
        </w:rPr>
        <w:t>أ</w:t>
      </w:r>
      <w:r w:rsidRPr="00FC79E5">
        <w:rPr>
          <w:rFonts w:hint="cs"/>
          <w:rtl/>
          <w:lang w:bidi="ar-IQ"/>
        </w:rPr>
        <w:t>عمش</w:t>
      </w:r>
      <w:r w:rsidR="003112D6" w:rsidRPr="00FC79E5">
        <w:rPr>
          <w:rFonts w:hint="cs"/>
          <w:rtl/>
          <w:lang w:bidi="ar-IQ"/>
        </w:rPr>
        <w:t>:</w:t>
      </w:r>
      <w:r w:rsidRPr="00FC79E5">
        <w:rPr>
          <w:rFonts w:hint="cs"/>
          <w:rtl/>
          <w:lang w:bidi="ar-IQ"/>
        </w:rPr>
        <w:t xml:space="preserve"> ألمثلي يقال هذا</w:t>
      </w:r>
      <w:r w:rsidR="003112D6" w:rsidRPr="00FC79E5">
        <w:rPr>
          <w:rFonts w:hint="cs"/>
          <w:rtl/>
          <w:lang w:bidi="ar-IQ"/>
        </w:rPr>
        <w:t>؟</w:t>
      </w:r>
      <w:r w:rsidRPr="00FC79E5">
        <w:rPr>
          <w:rFonts w:hint="cs"/>
          <w:rtl/>
          <w:lang w:bidi="ar-IQ"/>
        </w:rPr>
        <w:t xml:space="preserve"> أسندوني أسندوني حد</w:t>
      </w:r>
      <w:r w:rsidR="0025036D">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المتوكل الناجي عن</w:t>
      </w:r>
      <w:r w:rsidR="0086215F">
        <w:rPr>
          <w:rFonts w:hint="cs"/>
          <w:rtl/>
          <w:lang w:bidi="ar-IQ"/>
        </w:rPr>
        <w:t xml:space="preserve"> أبي </w:t>
      </w:r>
      <w:r w:rsidRPr="00FC79E5">
        <w:rPr>
          <w:rFonts w:hint="cs"/>
          <w:rtl/>
          <w:lang w:bidi="ar-IQ"/>
        </w:rPr>
        <w:t>سعيد الخدري قال:</w:t>
      </w:r>
      <w:r w:rsidR="004668CE">
        <w:rPr>
          <w:rFonts w:hint="cs"/>
          <w:rtl/>
          <w:lang w:bidi="ar-IQ"/>
        </w:rPr>
        <w:t xml:space="preserve"> </w:t>
      </w:r>
      <w:r w:rsidRPr="00FC79E5">
        <w:rPr>
          <w:rFonts w:hint="cs"/>
          <w:rtl/>
          <w:lang w:bidi="ar-IQ"/>
        </w:rPr>
        <w:t xml:space="preserve">قال رسول الله </w:t>
      </w:r>
      <w:r w:rsidR="00BB6262">
        <w:rPr>
          <w:rFonts w:hint="cs"/>
          <w:rtl/>
        </w:rPr>
        <w:t>صلى الله عليه وآله</w:t>
      </w:r>
      <w:r w:rsidR="003112D6" w:rsidRPr="00FC79E5">
        <w:rPr>
          <w:rFonts w:hint="cs"/>
          <w:rtl/>
          <w:lang w:bidi="ar-IQ"/>
        </w:rPr>
        <w:t>:</w:t>
      </w:r>
      <w:r w:rsidR="004668CE">
        <w:rPr>
          <w:rFonts w:hint="cs"/>
          <w:rtl/>
          <w:lang w:bidi="ar-IQ"/>
        </w:rPr>
        <w:t xml:space="preserve"> </w:t>
      </w:r>
      <w:r w:rsidR="00E15146" w:rsidRPr="00353AEE">
        <w:rPr>
          <w:rStyle w:val="libBold2Char"/>
          <w:rFonts w:hint="cs"/>
          <w:rtl/>
        </w:rPr>
        <w:t>[</w:t>
      </w:r>
      <w:r w:rsidR="0025036D" w:rsidRPr="00353AEE">
        <w:rPr>
          <w:rStyle w:val="libBold2Char"/>
          <w:rFonts w:hint="cs"/>
          <w:rtl/>
        </w:rPr>
        <w:t>إ</w:t>
      </w:r>
      <w:r w:rsidRPr="00353AEE">
        <w:rPr>
          <w:rStyle w:val="libBold2Char"/>
          <w:rFonts w:hint="cs"/>
          <w:rtl/>
        </w:rPr>
        <w:t>ذا كان يوم القيامة يقول الله تبارك وتعالى لي ولعلي</w:t>
      </w:r>
      <w:r w:rsidR="0025036D" w:rsidRPr="00353AEE">
        <w:rPr>
          <w:rStyle w:val="libBold2Char"/>
          <w:rFonts w:hint="cs"/>
          <w:rtl/>
        </w:rPr>
        <w:t>ّ</w:t>
      </w:r>
      <w:r w:rsidRPr="00353AEE">
        <w:rPr>
          <w:rStyle w:val="libBold2Char"/>
          <w:rFonts w:hint="cs"/>
          <w:rtl/>
        </w:rPr>
        <w:t xml:space="preserve"> </w:t>
      </w:r>
      <w:r w:rsidR="0025036D" w:rsidRPr="00353AEE">
        <w:rPr>
          <w:rStyle w:val="libBold2Char"/>
          <w:rFonts w:hint="cs"/>
          <w:rtl/>
        </w:rPr>
        <w:t>أ</w:t>
      </w:r>
      <w:r w:rsidRPr="00353AEE">
        <w:rPr>
          <w:rStyle w:val="libBold2Char"/>
          <w:rFonts w:hint="cs"/>
          <w:rtl/>
        </w:rPr>
        <w:t>دخلا الجن</w:t>
      </w:r>
      <w:r w:rsidR="0025036D" w:rsidRPr="00353AEE">
        <w:rPr>
          <w:rStyle w:val="libBold2Char"/>
          <w:rFonts w:hint="cs"/>
          <w:rtl/>
        </w:rPr>
        <w:t>ّ</w:t>
      </w:r>
      <w:r w:rsidRPr="00353AEE">
        <w:rPr>
          <w:rStyle w:val="libBold2Char"/>
          <w:rFonts w:hint="cs"/>
          <w:rtl/>
        </w:rPr>
        <w:t xml:space="preserve">ة من </w:t>
      </w:r>
      <w:r w:rsidR="0025036D" w:rsidRPr="00353AEE">
        <w:rPr>
          <w:rStyle w:val="libBold2Char"/>
          <w:rFonts w:hint="cs"/>
          <w:rtl/>
        </w:rPr>
        <w:t>أ</w:t>
      </w:r>
      <w:r w:rsidRPr="00353AEE">
        <w:rPr>
          <w:rStyle w:val="libBold2Char"/>
          <w:rFonts w:hint="cs"/>
          <w:rtl/>
        </w:rPr>
        <w:t>حب</w:t>
      </w:r>
      <w:r w:rsidR="0025036D" w:rsidRPr="00353AEE">
        <w:rPr>
          <w:rStyle w:val="libBold2Char"/>
          <w:rFonts w:hint="cs"/>
          <w:rtl/>
        </w:rPr>
        <w:t>ّ</w:t>
      </w:r>
      <w:r w:rsidRPr="00353AEE">
        <w:rPr>
          <w:rStyle w:val="libBold2Char"/>
          <w:rFonts w:hint="cs"/>
          <w:rtl/>
        </w:rPr>
        <w:t>كما</w:t>
      </w:r>
      <w:r w:rsidR="003112D6" w:rsidRPr="00353AEE">
        <w:rPr>
          <w:rStyle w:val="libBold2Char"/>
          <w:rFonts w:hint="cs"/>
          <w:rtl/>
        </w:rPr>
        <w:t>،</w:t>
      </w:r>
      <w:r w:rsidRPr="00353AEE">
        <w:rPr>
          <w:rStyle w:val="libBold2Char"/>
          <w:rFonts w:hint="cs"/>
          <w:rtl/>
        </w:rPr>
        <w:t xml:space="preserve"> و</w:t>
      </w:r>
      <w:r w:rsidR="0025036D" w:rsidRPr="00353AEE">
        <w:rPr>
          <w:rStyle w:val="libBold2Char"/>
          <w:rFonts w:hint="cs"/>
          <w:rtl/>
        </w:rPr>
        <w:t>أ</w:t>
      </w:r>
      <w:r w:rsidRPr="00353AEE">
        <w:rPr>
          <w:rStyle w:val="libBold2Char"/>
          <w:rFonts w:hint="cs"/>
          <w:rtl/>
        </w:rPr>
        <w:t xml:space="preserve">دخلا النار من </w:t>
      </w:r>
      <w:r w:rsidR="0025036D" w:rsidRPr="00353AEE">
        <w:rPr>
          <w:rStyle w:val="libBold2Char"/>
          <w:rFonts w:hint="cs"/>
          <w:rtl/>
        </w:rPr>
        <w:t>أ</w:t>
      </w:r>
      <w:r w:rsidRPr="00353AEE">
        <w:rPr>
          <w:rStyle w:val="libBold2Char"/>
          <w:rFonts w:hint="cs"/>
          <w:rtl/>
        </w:rPr>
        <w:t>بغضكما</w:t>
      </w:r>
      <w:r w:rsidR="003112D6" w:rsidRPr="00353AEE">
        <w:rPr>
          <w:rStyle w:val="libBold2Char"/>
          <w:rFonts w:hint="cs"/>
          <w:rtl/>
        </w:rPr>
        <w:t>،</w:t>
      </w:r>
      <w:r w:rsidRPr="00353AEE">
        <w:rPr>
          <w:rStyle w:val="libBold2Char"/>
          <w:rFonts w:hint="cs"/>
          <w:rtl/>
        </w:rPr>
        <w:t xml:space="preserve"> وذلك قوله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أَلْقِيَا فِي جَهَنَّمَ كُلَّ كَفَّارٍ عَنِيدٍ</w:t>
      </w:r>
      <w:r w:rsidRPr="00CA1393">
        <w:rPr>
          <w:rStyle w:val="libAlaemChar"/>
          <w:rFonts w:hint="cs"/>
          <w:rtl/>
        </w:rPr>
        <w:t>)</w:t>
      </w:r>
      <w:r w:rsidR="000C27BD">
        <w:rPr>
          <w:rFonts w:hint="cs"/>
          <w:rtl/>
          <w:lang w:bidi="ar-IQ"/>
        </w:rPr>
        <w:t xml:space="preserve"> </w:t>
      </w:r>
      <w:r w:rsidR="000C27BD" w:rsidRPr="002B0684">
        <w:rPr>
          <w:rFonts w:hint="cs"/>
          <w:rtl/>
        </w:rPr>
        <w:t>الآية</w:t>
      </w:r>
      <w:r w:rsidR="00E15146" w:rsidRPr="00353AEE">
        <w:rPr>
          <w:rStyle w:val="libBold2Char"/>
          <w:rFonts w:hint="cs"/>
          <w:rtl/>
        </w:rPr>
        <w:t>]</w:t>
      </w:r>
      <w:r w:rsidR="004668CE">
        <w:rPr>
          <w:rFonts w:hint="cs"/>
          <w:rtl/>
          <w:lang w:bidi="ar-IQ"/>
        </w:rPr>
        <w:t xml:space="preserve">، </w:t>
      </w:r>
      <w:r w:rsidRPr="00FC79E5">
        <w:rPr>
          <w:rFonts w:hint="cs"/>
          <w:rtl/>
          <w:lang w:bidi="ar-IQ"/>
        </w:rPr>
        <w:t>فقال</w:t>
      </w:r>
      <w:r w:rsidR="0007120A">
        <w:rPr>
          <w:rFonts w:hint="cs"/>
          <w:rtl/>
          <w:lang w:bidi="ar-IQ"/>
        </w:rPr>
        <w:t xml:space="preserve"> أبو </w:t>
      </w:r>
      <w:r w:rsidRPr="00FC79E5">
        <w:rPr>
          <w:rFonts w:hint="cs"/>
          <w:rtl/>
          <w:lang w:bidi="ar-IQ"/>
        </w:rPr>
        <w:t>حنيفة</w:t>
      </w:r>
      <w:r w:rsidR="003112D6" w:rsidRPr="00FC79E5">
        <w:rPr>
          <w:rFonts w:hint="cs"/>
          <w:rtl/>
          <w:lang w:bidi="ar-IQ"/>
        </w:rPr>
        <w:t>:</w:t>
      </w:r>
      <w:r w:rsidRPr="00FC79E5">
        <w:rPr>
          <w:rFonts w:hint="cs"/>
          <w:rtl/>
          <w:lang w:bidi="ar-IQ"/>
        </w:rPr>
        <w:t xml:space="preserve"> قوموا لا يجيء بأعظم من هذا</w:t>
      </w:r>
      <w:r w:rsidR="003112D6" w:rsidRPr="00FC79E5">
        <w:rPr>
          <w:rFonts w:hint="cs"/>
          <w:rtl/>
          <w:lang w:bidi="ar-IQ"/>
        </w:rPr>
        <w:t>.</w:t>
      </w:r>
    </w:p>
    <w:p w:rsidR="001321E9" w:rsidRPr="00FC79E5" w:rsidRDefault="001321E9" w:rsidP="00C36F6A">
      <w:pPr>
        <w:pStyle w:val="libNormal"/>
        <w:rPr>
          <w:rtl/>
          <w:lang w:bidi="ar-IQ"/>
        </w:rPr>
      </w:pPr>
      <w:r w:rsidRPr="00FC79E5">
        <w:rPr>
          <w:rFonts w:hint="cs"/>
          <w:rtl/>
          <w:lang w:bidi="ar-IQ"/>
        </w:rPr>
        <w:t>وممن</w:t>
      </w:r>
      <w:r w:rsidR="0025036D">
        <w:rPr>
          <w:rFonts w:hint="cs"/>
          <w:rtl/>
          <w:lang w:bidi="ar-IQ"/>
        </w:rPr>
        <w:t xml:space="preserve"> أورد </w:t>
      </w:r>
      <w:r w:rsidRPr="00FC79E5">
        <w:rPr>
          <w:rFonts w:hint="cs"/>
          <w:rtl/>
          <w:lang w:bidi="ar-IQ"/>
        </w:rPr>
        <w:t>هذا الحديث العل</w:t>
      </w:r>
      <w:r w:rsidR="0025036D">
        <w:rPr>
          <w:rFonts w:hint="cs"/>
          <w:rtl/>
          <w:lang w:bidi="ar-IQ"/>
        </w:rPr>
        <w:t>ّ</w:t>
      </w:r>
      <w:r w:rsidRPr="00FC79E5">
        <w:rPr>
          <w:rFonts w:hint="cs"/>
          <w:rtl/>
          <w:lang w:bidi="ar-IQ"/>
        </w:rPr>
        <w:t>امة القندوزي في ينابيع المود</w:t>
      </w:r>
      <w:r w:rsidR="0025036D">
        <w:rPr>
          <w:rFonts w:hint="cs"/>
          <w:rtl/>
          <w:lang w:bidi="ar-IQ"/>
        </w:rPr>
        <w:t>ّة</w:t>
      </w:r>
      <w:r w:rsidR="00C36F6A">
        <w:rPr>
          <w:rFonts w:hint="cs"/>
          <w:rtl/>
          <w:lang w:bidi="ar-IQ"/>
        </w:rPr>
        <w:t>:</w:t>
      </w:r>
      <w:r w:rsidRPr="00FC79E5">
        <w:rPr>
          <w:rFonts w:hint="cs"/>
          <w:rtl/>
          <w:lang w:bidi="ar-IQ"/>
        </w:rPr>
        <w:t xml:space="preserve"> ص 85 ط 1 </w:t>
      </w:r>
      <w:r w:rsidR="0025036D">
        <w:rPr>
          <w:rFonts w:hint="cs"/>
          <w:rtl/>
          <w:lang w:bidi="ar-IQ"/>
        </w:rPr>
        <w:t>إ</w:t>
      </w:r>
      <w:r w:rsidRPr="00FC79E5">
        <w:rPr>
          <w:rFonts w:hint="cs"/>
          <w:rtl/>
          <w:lang w:bidi="ar-IQ"/>
        </w:rPr>
        <w:t>سلامبول</w:t>
      </w:r>
      <w:r w:rsidR="003112D6" w:rsidRPr="00FC79E5">
        <w:rPr>
          <w:rFonts w:hint="cs"/>
          <w:rtl/>
          <w:lang w:bidi="ar-IQ"/>
        </w:rPr>
        <w:t>.</w:t>
      </w:r>
      <w:r w:rsidR="004668CE">
        <w:rPr>
          <w:rFonts w:hint="cs"/>
          <w:rtl/>
          <w:lang w:bidi="ar-IQ"/>
        </w:rPr>
        <w:t xml:space="preserve"> </w:t>
      </w:r>
    </w:p>
    <w:p w:rsidR="001321E9" w:rsidRPr="00FC79E5" w:rsidRDefault="001321E9" w:rsidP="002B0684">
      <w:pPr>
        <w:pStyle w:val="libCenter"/>
        <w:rPr>
          <w:rtl/>
          <w:lang w:bidi="ar-IQ"/>
        </w:rPr>
      </w:pPr>
      <w:r w:rsidRPr="00053AD2">
        <w:rPr>
          <w:rStyle w:val="libAlaemChar"/>
          <w:rFonts w:hint="cs"/>
          <w:rtl/>
        </w:rPr>
        <w:t>(</w:t>
      </w:r>
      <w:r w:rsidRPr="00BD6FB8">
        <w:rPr>
          <w:rStyle w:val="libAieChar"/>
          <w:rtl/>
        </w:rPr>
        <w:t>إِنَّ فِي ذَلِكَ لَذِكْرَى لِمَن كَانَ لَهُ قَلْبٌ أَوْ أَلْقَى السَّمْعَ وَهُوَ شَهِيدٌ</w:t>
      </w:r>
      <w:r w:rsidRPr="00053AD2">
        <w:rPr>
          <w:rStyle w:val="libAlaemChar"/>
          <w:rFonts w:hint="cs"/>
          <w:rtl/>
        </w:rPr>
        <w:t>)</w:t>
      </w:r>
      <w:r w:rsidR="00BD6FB8" w:rsidRPr="00FC79E5">
        <w:rPr>
          <w:rFonts w:hint="cs"/>
          <w:rtl/>
          <w:lang w:bidi="ar-IQ"/>
        </w:rPr>
        <w:t xml:space="preserve"> </w:t>
      </w:r>
      <w:r w:rsidRPr="002B0684">
        <w:rPr>
          <w:rFonts w:hint="cs"/>
          <w:rtl/>
        </w:rPr>
        <w:t>ق</w:t>
      </w:r>
      <w:r w:rsidR="006B4B37" w:rsidRPr="002B0684">
        <w:rPr>
          <w:rFonts w:hint="cs"/>
          <w:rtl/>
        </w:rPr>
        <w:t>: 37</w:t>
      </w:r>
      <w:r w:rsidR="006B4B37">
        <w:rPr>
          <w:rFonts w:hint="cs"/>
          <w:rtl/>
          <w:lang w:bidi="ar-IQ"/>
        </w:rPr>
        <w:t xml:space="preserve"> </w:t>
      </w:r>
      <w:r w:rsidR="003112D6" w:rsidRPr="00FC79E5">
        <w:rPr>
          <w:rFonts w:hint="cs"/>
          <w:rtl/>
          <w:lang w:bidi="ar-IQ"/>
        </w:rPr>
        <w:t>.</w:t>
      </w:r>
    </w:p>
    <w:p w:rsidR="001D30AD" w:rsidRDefault="001321E9" w:rsidP="00353AEE">
      <w:pPr>
        <w:pStyle w:val="libNormal"/>
        <w:rPr>
          <w:rtl/>
          <w:lang w:bidi="ar-IQ"/>
        </w:rPr>
      </w:pPr>
      <w:r w:rsidRPr="00FC79E5">
        <w:rPr>
          <w:rFonts w:hint="cs"/>
          <w:rtl/>
          <w:lang w:bidi="ar-IQ"/>
        </w:rPr>
        <w:t>روى الحافظ الحاكم الحسكاني في كتابه شواهد الت</w:t>
      </w:r>
      <w:r w:rsidR="003112D6" w:rsidRPr="00FC79E5">
        <w:rPr>
          <w:rFonts w:hint="cs"/>
          <w:rtl/>
          <w:lang w:bidi="ar-IQ"/>
        </w:rPr>
        <w:t>نز</w:t>
      </w:r>
      <w:r w:rsidRPr="00FC79E5">
        <w:rPr>
          <w:rFonts w:hint="cs"/>
          <w:rtl/>
          <w:lang w:bidi="ar-IQ"/>
        </w:rPr>
        <w:t>يل</w:t>
      </w:r>
      <w:r w:rsidR="0089430C">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 315 ط3 مجمع </w:t>
      </w:r>
      <w:r w:rsidR="0025036D">
        <w:rPr>
          <w:rFonts w:hint="cs"/>
          <w:rtl/>
          <w:lang w:bidi="ar-IQ"/>
        </w:rPr>
        <w:t>إ</w:t>
      </w:r>
      <w:r w:rsidRPr="00FC79E5">
        <w:rPr>
          <w:rFonts w:hint="cs"/>
          <w:rtl/>
          <w:lang w:bidi="ar-IQ"/>
        </w:rPr>
        <w:t>حياء الثقافة الاسلامي</w:t>
      </w:r>
      <w:r w:rsidR="0025036D">
        <w:rPr>
          <w:rFonts w:hint="cs"/>
          <w:rtl/>
          <w:lang w:bidi="ar-IQ"/>
        </w:rPr>
        <w:t>ّ</w:t>
      </w:r>
      <w:r w:rsidRPr="00FC79E5">
        <w:rPr>
          <w:rFonts w:hint="cs"/>
          <w:rtl/>
          <w:lang w:bidi="ar-IQ"/>
        </w:rPr>
        <w:t>ة</w:t>
      </w:r>
      <w:r w:rsidR="003112D6" w:rsidRPr="00FC79E5">
        <w:rPr>
          <w:rFonts w:hint="cs"/>
          <w:rtl/>
          <w:lang w:bidi="ar-IQ"/>
        </w:rPr>
        <w:t>،</w:t>
      </w:r>
      <w:r w:rsidRPr="00FC79E5">
        <w:rPr>
          <w:rFonts w:hint="cs"/>
          <w:rtl/>
          <w:lang w:bidi="ar-IQ"/>
        </w:rPr>
        <w:t xml:space="preserve"> في الحديث 908 قال</w:t>
      </w:r>
      <w:r w:rsidR="003112D6" w:rsidRPr="00FC79E5">
        <w:rPr>
          <w:rFonts w:hint="cs"/>
          <w:rtl/>
          <w:lang w:bidi="ar-IQ"/>
        </w:rPr>
        <w:t>:</w:t>
      </w:r>
      <w:r w:rsidR="00236CCA">
        <w:rPr>
          <w:rFonts w:hint="cs"/>
          <w:rtl/>
          <w:lang w:bidi="ar-IQ"/>
        </w:rPr>
        <w:t xml:space="preserve"> </w:t>
      </w:r>
      <w:r w:rsidR="0025036D">
        <w:rPr>
          <w:rFonts w:hint="cs"/>
          <w:rtl/>
          <w:lang w:bidi="ar-IQ"/>
        </w:rPr>
        <w:t>أ</w:t>
      </w:r>
      <w:r w:rsidRPr="00FC79E5">
        <w:rPr>
          <w:rFonts w:hint="cs"/>
          <w:rtl/>
          <w:lang w:bidi="ar-IQ"/>
        </w:rPr>
        <w:t>خبرنا محمد بن عبد الله</w:t>
      </w:r>
      <w:r w:rsidR="003112D6" w:rsidRPr="00FC79E5">
        <w:rPr>
          <w:rFonts w:hint="cs"/>
          <w:rtl/>
          <w:lang w:bidi="ar-IQ"/>
        </w:rPr>
        <w:t>،</w:t>
      </w:r>
      <w:r w:rsidR="0025036D">
        <w:rPr>
          <w:rFonts w:hint="cs"/>
          <w:rtl/>
          <w:lang w:bidi="ar-IQ"/>
        </w:rPr>
        <w:t xml:space="preserve"> أخبرنا </w:t>
      </w:r>
      <w:r w:rsidRPr="00FC79E5">
        <w:rPr>
          <w:rFonts w:hint="cs"/>
          <w:rtl/>
          <w:lang w:bidi="ar-IQ"/>
        </w:rPr>
        <w:t>محمد بن</w:t>
      </w:r>
      <w:r w:rsidR="00751FE6">
        <w:rPr>
          <w:rFonts w:hint="cs"/>
          <w:rtl/>
          <w:lang w:bidi="ar-IQ"/>
        </w:rPr>
        <w:t xml:space="preserve"> أحمد </w:t>
      </w:r>
      <w:r w:rsidRPr="00FC79E5">
        <w:rPr>
          <w:rFonts w:hint="cs"/>
          <w:rtl/>
          <w:lang w:bidi="ar-IQ"/>
        </w:rPr>
        <w:t>الحافظ</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 xml:space="preserve">ثنا عبد العزيز بن يحيى بن </w:t>
      </w:r>
      <w:r w:rsidR="0025036D">
        <w:rPr>
          <w:rFonts w:hint="cs"/>
          <w:rtl/>
          <w:lang w:bidi="ar-IQ"/>
        </w:rPr>
        <w:t>أ</w:t>
      </w:r>
      <w:r w:rsidRPr="00FC79E5">
        <w:rPr>
          <w:rFonts w:hint="cs"/>
          <w:rtl/>
          <w:lang w:bidi="ar-IQ"/>
        </w:rPr>
        <w:t>حمد</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ثني عمرو بن محمد حد</w:t>
      </w:r>
      <w:r w:rsidR="0025036D">
        <w:rPr>
          <w:rFonts w:hint="cs"/>
          <w:rtl/>
          <w:lang w:bidi="ar-IQ"/>
        </w:rPr>
        <w:t>ّ</w:t>
      </w:r>
      <w:r w:rsidRPr="00FC79E5">
        <w:rPr>
          <w:rFonts w:hint="cs"/>
          <w:rtl/>
          <w:lang w:bidi="ar-IQ"/>
        </w:rPr>
        <w:t>ثنا محمد بن الفض</w:t>
      </w:r>
      <w:r w:rsidR="00353AEE">
        <w:rPr>
          <w:rFonts w:hint="cs"/>
          <w:rtl/>
          <w:lang w:bidi="ar-IQ"/>
        </w:rPr>
        <w:t>(</w:t>
      </w:r>
      <w:r w:rsidR="003112D6" w:rsidRPr="00FC79E5">
        <w:rPr>
          <w:rFonts w:hint="cs"/>
          <w:rtl/>
          <w:lang w:bidi="ar-IQ"/>
        </w:rPr>
        <w:t>يـ</w:t>
      </w:r>
      <w:r w:rsidR="00353AEE">
        <w:rPr>
          <w:rFonts w:hint="cs"/>
          <w:rtl/>
          <w:lang w:bidi="ar-IQ"/>
        </w:rPr>
        <w:t>)</w:t>
      </w:r>
      <w:r w:rsidRPr="00FC79E5">
        <w:rPr>
          <w:rFonts w:hint="cs"/>
          <w:rtl/>
          <w:lang w:bidi="ar-IQ"/>
        </w:rPr>
        <w:t>ل حد</w:t>
      </w:r>
      <w:r w:rsidR="006B4B37">
        <w:rPr>
          <w:rFonts w:hint="cs"/>
          <w:rtl/>
          <w:lang w:bidi="ar-IQ"/>
        </w:rPr>
        <w:t>ّ</w:t>
      </w:r>
      <w:r w:rsidRPr="00FC79E5">
        <w:rPr>
          <w:rFonts w:hint="cs"/>
          <w:rtl/>
          <w:lang w:bidi="ar-IQ"/>
        </w:rPr>
        <w:t>ثنا محمد بن شعيب اللخمي عن قيس بن الربيع عن منذر الثوري عن محمد</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الحنفي</w:t>
      </w:r>
      <w:r w:rsidR="0025036D">
        <w:rPr>
          <w:rFonts w:hint="cs"/>
          <w:rtl/>
          <w:lang w:bidi="ar-IQ"/>
        </w:rPr>
        <w:t>ّ</w:t>
      </w:r>
      <w:r w:rsidRPr="00FC79E5">
        <w:rPr>
          <w:rFonts w:hint="cs"/>
          <w:rtl/>
          <w:lang w:bidi="ar-IQ"/>
        </w:rPr>
        <w:t>ة</w:t>
      </w:r>
      <w:r w:rsidR="003112D6" w:rsidRPr="00FC79E5">
        <w:rPr>
          <w:rFonts w:hint="cs"/>
          <w:rtl/>
          <w:lang w:bidi="ar-IQ"/>
        </w:rPr>
        <w:t>:</w:t>
      </w:r>
      <w:r w:rsidR="00236CCA">
        <w:rPr>
          <w:rFonts w:hint="cs"/>
          <w:rtl/>
          <w:lang w:bidi="ar-IQ"/>
        </w:rPr>
        <w:t xml:space="preserve"> </w:t>
      </w:r>
      <w:r w:rsidRPr="00FC79E5">
        <w:rPr>
          <w:rFonts w:hint="cs"/>
          <w:rtl/>
          <w:lang w:bidi="ar-IQ"/>
        </w:rPr>
        <w:t>عن علي</w:t>
      </w:r>
      <w:r w:rsidR="0025036D">
        <w:rPr>
          <w:rFonts w:hint="cs"/>
          <w:rtl/>
          <w:lang w:bidi="ar-IQ"/>
        </w:rPr>
        <w:t>ّ</w:t>
      </w:r>
      <w:r w:rsidR="001F3415">
        <w:rPr>
          <w:rFonts w:hint="cs"/>
          <w:rtl/>
          <w:lang w:bidi="ar-IQ"/>
        </w:rPr>
        <w:t xml:space="preserve"> </w:t>
      </w:r>
      <w:r w:rsidRPr="00FC79E5">
        <w:rPr>
          <w:rFonts w:hint="cs"/>
          <w:rtl/>
          <w:lang w:bidi="ar-IQ"/>
        </w:rPr>
        <w:t>في قوله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إِنَّ فِي ذَلِكَ لَذِكْرَى لِمَن كَانَ لَهُ قَلْبٌ</w:t>
      </w:r>
      <w:r w:rsidR="00BD6FB8" w:rsidRPr="00053AD2">
        <w:rPr>
          <w:rStyle w:val="libAlaemChar"/>
          <w:rFonts w:hint="cs"/>
          <w:rtl/>
        </w:rPr>
        <w:t>)</w:t>
      </w:r>
      <w:r w:rsidR="00236CCA">
        <w:rPr>
          <w:rFonts w:hint="cs"/>
          <w:rtl/>
          <w:lang w:bidi="ar-IQ"/>
        </w:rPr>
        <w:t xml:space="preserve">، </w:t>
      </w:r>
      <w:r w:rsidRPr="00FC79E5">
        <w:rPr>
          <w:rFonts w:hint="cs"/>
          <w:rtl/>
          <w:lang w:bidi="ar-IQ"/>
        </w:rPr>
        <w:t>قال</w:t>
      </w:r>
      <w:r w:rsidR="003112D6" w:rsidRPr="00FC79E5">
        <w:rPr>
          <w:rFonts w:hint="cs"/>
          <w:rtl/>
          <w:lang w:bidi="ar-IQ"/>
        </w:rPr>
        <w:t>:</w:t>
      </w:r>
      <w:r w:rsidR="00BD6FB8">
        <w:rPr>
          <w:rFonts w:hint="cs"/>
          <w:rtl/>
          <w:lang w:bidi="ar-IQ"/>
        </w:rPr>
        <w:t xml:space="preserve"> </w:t>
      </w:r>
      <w:r w:rsidR="00E15146" w:rsidRPr="00353AEE">
        <w:rPr>
          <w:rStyle w:val="libBold2Char"/>
          <w:rFonts w:hint="cs"/>
          <w:rtl/>
        </w:rPr>
        <w:t>[</w:t>
      </w:r>
      <w:r w:rsidRPr="00353AEE">
        <w:rPr>
          <w:rStyle w:val="libBold2Char"/>
          <w:rFonts w:hint="cs"/>
          <w:rtl/>
        </w:rPr>
        <w:t>ف</w:t>
      </w:r>
      <w:r w:rsidR="0025036D" w:rsidRPr="00353AEE">
        <w:rPr>
          <w:rStyle w:val="libBold2Char"/>
          <w:rFonts w:hint="cs"/>
          <w:rtl/>
        </w:rPr>
        <w:t>أ</w:t>
      </w:r>
      <w:r w:rsidRPr="00353AEE">
        <w:rPr>
          <w:rStyle w:val="libBold2Char"/>
          <w:rFonts w:hint="cs"/>
          <w:rtl/>
        </w:rPr>
        <w:t>نا ذو القلب الذي عنى الله بهذا</w:t>
      </w:r>
      <w:r w:rsidR="00E15146" w:rsidRPr="00353AEE">
        <w:rPr>
          <w:rStyle w:val="libBold2Char"/>
          <w:rFonts w:hint="cs"/>
          <w:rtl/>
        </w:rPr>
        <w:t>]</w:t>
      </w:r>
      <w:r w:rsidR="00236CCA" w:rsidRPr="00353AEE">
        <w:rPr>
          <w:rStyle w:val="libBold2Char"/>
          <w:rFonts w:hint="cs"/>
          <w:rtl/>
        </w:rPr>
        <w:t>،</w:t>
      </w:r>
      <w:r w:rsidR="00762277">
        <w:rPr>
          <w:rFonts w:hint="cs"/>
          <w:rtl/>
          <w:lang w:bidi="ar-IQ"/>
        </w:rPr>
        <w:t xml:space="preserve"> </w:t>
      </w:r>
      <w:r w:rsidRPr="00FC79E5">
        <w:rPr>
          <w:rFonts w:hint="cs"/>
          <w:rtl/>
          <w:lang w:bidi="ar-IQ"/>
        </w:rPr>
        <w:t>وبه (أي بالسند السالف) عن علي</w:t>
      </w:r>
      <w:r w:rsidR="0025036D">
        <w:rPr>
          <w:rFonts w:hint="cs"/>
          <w:rtl/>
          <w:lang w:bidi="ar-IQ"/>
        </w:rPr>
        <w:t>ّ</w:t>
      </w:r>
      <w:r w:rsidR="003112D6" w:rsidRPr="00FC79E5">
        <w:rPr>
          <w:rFonts w:hint="cs"/>
          <w:rtl/>
          <w:lang w:bidi="ar-IQ"/>
        </w:rPr>
        <w:t>:</w:t>
      </w:r>
      <w:r w:rsidRPr="00FC79E5">
        <w:rPr>
          <w:rFonts w:hint="cs"/>
          <w:rtl/>
          <w:lang w:bidi="ar-IQ"/>
        </w:rPr>
        <w:t xml:space="preserve"> </w:t>
      </w:r>
      <w:r w:rsidR="00E15146" w:rsidRPr="00353AEE">
        <w:rPr>
          <w:rStyle w:val="libBold2Char"/>
          <w:rFonts w:hint="cs"/>
          <w:rtl/>
        </w:rPr>
        <w:t>[</w:t>
      </w:r>
      <w:r w:rsidR="0025036D" w:rsidRPr="00353AEE">
        <w:rPr>
          <w:rStyle w:val="libBold2Char"/>
          <w:rFonts w:hint="cs"/>
          <w:rtl/>
        </w:rPr>
        <w:t>أ</w:t>
      </w:r>
      <w:r w:rsidRPr="00353AEE">
        <w:rPr>
          <w:rStyle w:val="libBold2Char"/>
          <w:rFonts w:hint="cs"/>
          <w:rtl/>
        </w:rPr>
        <w:t>نا ذلك الذاكر</w:t>
      </w:r>
      <w:r w:rsidR="00E15146" w:rsidRPr="00353AEE">
        <w:rPr>
          <w:rStyle w:val="libBold2Char"/>
          <w:rFonts w:hint="cs"/>
          <w:rtl/>
        </w:rPr>
        <w:t>]</w:t>
      </w:r>
      <w:r w:rsidR="00236CCA" w:rsidRPr="00353AEE">
        <w:rPr>
          <w:rStyle w:val="libBold2Char"/>
          <w:rFonts w:hint="cs"/>
          <w:rtl/>
        </w:rPr>
        <w:t>،</w:t>
      </w:r>
      <w:r w:rsidR="00236CCA">
        <w:rPr>
          <w:rFonts w:hint="cs"/>
          <w:rtl/>
          <w:lang w:bidi="ar-IQ"/>
        </w:rPr>
        <w:t xml:space="preserve"> </w:t>
      </w:r>
      <w:r w:rsidRPr="00FC79E5">
        <w:rPr>
          <w:rFonts w:hint="cs"/>
          <w:rtl/>
          <w:lang w:bidi="ar-IQ"/>
        </w:rPr>
        <w:t>وروى</w:t>
      </w:r>
      <w:r w:rsidR="0025036D">
        <w:rPr>
          <w:rFonts w:hint="cs"/>
          <w:rtl/>
          <w:lang w:bidi="ar-IQ"/>
        </w:rPr>
        <w:t xml:space="preserve"> أيضا </w:t>
      </w:r>
      <w:r w:rsidRPr="00FC79E5">
        <w:rPr>
          <w:rFonts w:hint="cs"/>
          <w:rtl/>
          <w:lang w:bidi="ar-IQ"/>
        </w:rPr>
        <w:t>الحسكاني في شواهد الت</w:t>
      </w:r>
      <w:r w:rsidR="003112D6" w:rsidRPr="00FC79E5">
        <w:rPr>
          <w:rFonts w:hint="cs"/>
          <w:rtl/>
          <w:lang w:bidi="ar-IQ"/>
        </w:rPr>
        <w:t>نز</w:t>
      </w:r>
      <w:r w:rsidRPr="00FC79E5">
        <w:rPr>
          <w:rFonts w:hint="cs"/>
          <w:rtl/>
          <w:lang w:bidi="ar-IQ"/>
        </w:rPr>
        <w:t>يل</w:t>
      </w:r>
      <w:r w:rsidR="0089430C">
        <w:rPr>
          <w:rFonts w:hint="cs"/>
          <w:rtl/>
          <w:lang w:bidi="ar-IQ"/>
        </w:rPr>
        <w:t>:</w:t>
      </w:r>
      <w:r w:rsidRPr="00FC79E5">
        <w:rPr>
          <w:rFonts w:hint="cs"/>
          <w:rtl/>
          <w:lang w:bidi="ar-IQ"/>
        </w:rPr>
        <w:t xml:space="preserve"> ج 2 ص 315 ط 3 في الحديث 909 قال</w:t>
      </w:r>
      <w:r w:rsidR="003112D6" w:rsidRPr="00FC79E5">
        <w:rPr>
          <w:rFonts w:hint="cs"/>
          <w:rtl/>
          <w:lang w:bidi="ar-IQ"/>
        </w:rPr>
        <w:t>:</w:t>
      </w:r>
      <w:r w:rsidR="00236CCA">
        <w:rPr>
          <w:rFonts w:hint="cs"/>
          <w:rtl/>
          <w:lang w:bidi="ar-IQ"/>
        </w:rPr>
        <w:t xml:space="preserve"> </w:t>
      </w:r>
      <w:r w:rsidRPr="00FC79E5">
        <w:rPr>
          <w:rFonts w:hint="cs"/>
          <w:rtl/>
          <w:lang w:bidi="ar-IQ"/>
        </w:rPr>
        <w:t>حدثنا</w:t>
      </w:r>
      <w:r w:rsidR="0007120A">
        <w:rPr>
          <w:rFonts w:hint="cs"/>
          <w:rtl/>
          <w:lang w:bidi="ar-IQ"/>
        </w:rPr>
        <w:t xml:space="preserve"> أبو </w:t>
      </w:r>
      <w:r w:rsidRPr="00FC79E5">
        <w:rPr>
          <w:rFonts w:hint="cs"/>
          <w:rtl/>
          <w:lang w:bidi="ar-IQ"/>
        </w:rPr>
        <w:t>الحس</w:t>
      </w:r>
      <w:r w:rsidR="00353AEE">
        <w:rPr>
          <w:rFonts w:hint="cs"/>
          <w:rtl/>
          <w:lang w:bidi="ar-IQ"/>
        </w:rPr>
        <w:t>(</w:t>
      </w:r>
      <w:r w:rsidRPr="00FC79E5">
        <w:rPr>
          <w:rFonts w:hint="cs"/>
          <w:rtl/>
          <w:lang w:bidi="ar-IQ"/>
        </w:rPr>
        <w:t>ي</w:t>
      </w:r>
      <w:r w:rsidR="003112D6" w:rsidRPr="00FC79E5">
        <w:rPr>
          <w:rFonts w:hint="cs"/>
          <w:rtl/>
          <w:lang w:bidi="ar-IQ"/>
        </w:rPr>
        <w:t>ـ</w:t>
      </w:r>
      <w:r w:rsidR="00353AEE">
        <w:rPr>
          <w:rFonts w:hint="cs"/>
          <w:rtl/>
          <w:lang w:bidi="ar-IQ"/>
        </w:rPr>
        <w:t>)</w:t>
      </w:r>
      <w:r w:rsidRPr="00FC79E5">
        <w:rPr>
          <w:rFonts w:hint="cs"/>
          <w:rtl/>
          <w:lang w:bidi="ar-IQ"/>
        </w:rPr>
        <w:t>ن بن ماها الخوري بخور</w:t>
      </w:r>
      <w:r w:rsidR="003112D6" w:rsidRPr="00FC79E5">
        <w:rPr>
          <w:rFonts w:hint="cs"/>
          <w:rtl/>
          <w:lang w:bidi="ar-IQ"/>
        </w:rPr>
        <w:t>،</w:t>
      </w:r>
      <w:r w:rsidRPr="00FC79E5">
        <w:rPr>
          <w:rFonts w:hint="cs"/>
          <w:rtl/>
          <w:lang w:bidi="ar-IQ"/>
        </w:rPr>
        <w:t xml:space="preserve"> حد</w:t>
      </w:r>
      <w:r w:rsidR="006B4B37">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بكر محمد بن الحسين بن مكرم البز</w:t>
      </w:r>
      <w:r w:rsidR="0025036D">
        <w:rPr>
          <w:rFonts w:hint="cs"/>
          <w:rtl/>
          <w:lang w:bidi="ar-IQ"/>
        </w:rPr>
        <w:t>ّ</w:t>
      </w:r>
      <w:r w:rsidRPr="00FC79E5">
        <w:rPr>
          <w:rFonts w:hint="cs"/>
          <w:rtl/>
          <w:lang w:bidi="ar-IQ"/>
        </w:rPr>
        <w:t>از</w:t>
      </w:r>
      <w:r w:rsidR="003112D6" w:rsidRPr="00FC79E5">
        <w:rPr>
          <w:rFonts w:hint="cs"/>
          <w:rtl/>
          <w:lang w:bidi="ar-IQ"/>
        </w:rPr>
        <w:t>،</w:t>
      </w:r>
      <w:r w:rsidRPr="00FC79E5">
        <w:rPr>
          <w:rFonts w:hint="cs"/>
          <w:rtl/>
          <w:lang w:bidi="ar-IQ"/>
        </w:rPr>
        <w:t xml:space="preserve"> حد</w:t>
      </w:r>
      <w:r w:rsidR="0025036D">
        <w:rPr>
          <w:rFonts w:hint="cs"/>
          <w:rtl/>
          <w:lang w:bidi="ar-IQ"/>
        </w:rPr>
        <w:t>ّ</w:t>
      </w:r>
      <w:r w:rsidRPr="00FC79E5">
        <w:rPr>
          <w:rFonts w:hint="cs"/>
          <w:rtl/>
          <w:lang w:bidi="ar-IQ"/>
        </w:rPr>
        <w:t>ثنا يعقوب بن</w:t>
      </w:r>
      <w:r w:rsidR="002D35F0">
        <w:rPr>
          <w:rFonts w:hint="cs"/>
          <w:rtl/>
          <w:lang w:bidi="ar-IQ"/>
        </w:rPr>
        <w:t xml:space="preserve"> إبراهيم </w:t>
      </w:r>
      <w:r w:rsidRPr="00FC79E5">
        <w:rPr>
          <w:rFonts w:hint="cs"/>
          <w:rtl/>
          <w:lang w:bidi="ar-IQ"/>
        </w:rPr>
        <w:t>الدورقي حدثنا وكيع عن سفيان عن السد</w:t>
      </w:r>
      <w:r w:rsidR="006B4B37">
        <w:rPr>
          <w:rFonts w:hint="cs"/>
          <w:rtl/>
          <w:lang w:bidi="ar-IQ"/>
        </w:rPr>
        <w:t>ّ</w:t>
      </w:r>
      <w:r w:rsidRPr="00FC79E5">
        <w:rPr>
          <w:rFonts w:hint="cs"/>
          <w:rtl/>
          <w:lang w:bidi="ar-IQ"/>
        </w:rPr>
        <w:t>ي عن عطاء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w:t>
      </w:r>
      <w:r w:rsidR="003112D6" w:rsidRPr="00FC79E5">
        <w:rPr>
          <w:rFonts w:hint="cs"/>
          <w:rtl/>
          <w:lang w:bidi="ar-IQ"/>
        </w:rPr>
        <w:t>:</w:t>
      </w:r>
      <w:r w:rsidRPr="00FC79E5">
        <w:rPr>
          <w:rFonts w:hint="cs"/>
          <w:rtl/>
          <w:lang w:bidi="ar-IQ"/>
        </w:rPr>
        <w:t>أهدي</w:t>
      </w:r>
      <w:r w:rsidR="009E53C7">
        <w:rPr>
          <w:rFonts w:hint="cs"/>
          <w:rtl/>
          <w:lang w:bidi="ar-IQ"/>
        </w:rPr>
        <w:t xml:space="preserve"> إلى </w:t>
      </w:r>
      <w:r w:rsidRPr="00FC79E5">
        <w:rPr>
          <w:rFonts w:hint="cs"/>
          <w:rtl/>
          <w:lang w:bidi="ar-IQ"/>
        </w:rPr>
        <w:t xml:space="preserve">رسول الله </w:t>
      </w:r>
      <w:r w:rsidR="00BB6262" w:rsidRPr="00BB6262">
        <w:rPr>
          <w:rFonts w:hint="cs"/>
          <w:rtl/>
        </w:rPr>
        <w:t>صلى الله عليه وآله وسلم</w:t>
      </w:r>
      <w:r w:rsidRPr="00FC79E5">
        <w:rPr>
          <w:rFonts w:hint="cs"/>
          <w:rtl/>
          <w:lang w:bidi="ar-IQ"/>
        </w:rPr>
        <w:t xml:space="preserve"> ناقتان عظيمتان فنظر</w:t>
      </w:r>
      <w:r w:rsidR="009E53C7">
        <w:rPr>
          <w:rFonts w:hint="cs"/>
          <w:rtl/>
          <w:lang w:bidi="ar-IQ"/>
        </w:rPr>
        <w:t xml:space="preserve"> إلى</w:t>
      </w:r>
      <w:r w:rsidR="00AC63F8">
        <w:rPr>
          <w:rFonts w:hint="cs"/>
          <w:rtl/>
          <w:lang w:bidi="ar-IQ"/>
        </w:rPr>
        <w:t xml:space="preserve"> أصحابه </w:t>
      </w:r>
      <w:r w:rsidRPr="00FC79E5">
        <w:rPr>
          <w:rFonts w:hint="cs"/>
          <w:rtl/>
          <w:lang w:bidi="ar-IQ"/>
        </w:rPr>
        <w:t>وقال</w:t>
      </w:r>
      <w:r w:rsidR="003112D6" w:rsidRPr="00FC79E5">
        <w:rPr>
          <w:rFonts w:hint="cs"/>
          <w:rtl/>
          <w:lang w:bidi="ar-IQ"/>
        </w:rPr>
        <w:t>:</w:t>
      </w:r>
      <w:r w:rsidRPr="00FC79E5">
        <w:rPr>
          <w:rFonts w:hint="cs"/>
          <w:rtl/>
          <w:lang w:bidi="ar-IQ"/>
        </w:rPr>
        <w:t xml:space="preserve"> </w:t>
      </w:r>
      <w:r w:rsidR="00E15146" w:rsidRPr="00353AEE">
        <w:rPr>
          <w:rStyle w:val="libBold2Char"/>
          <w:rFonts w:hint="cs"/>
          <w:rtl/>
        </w:rPr>
        <w:t>[</w:t>
      </w:r>
      <w:r w:rsidRPr="00353AEE">
        <w:rPr>
          <w:rStyle w:val="libBold2Char"/>
          <w:rFonts w:hint="cs"/>
          <w:rtl/>
        </w:rPr>
        <w:t>هل فيكم</w:t>
      </w:r>
      <w:r w:rsidR="009D45BA" w:rsidRPr="00353AEE">
        <w:rPr>
          <w:rStyle w:val="libBold2Char"/>
          <w:rFonts w:hint="cs"/>
          <w:rtl/>
        </w:rPr>
        <w:t xml:space="preserve"> أحد </w:t>
      </w:r>
      <w:r w:rsidRPr="00353AEE">
        <w:rPr>
          <w:rStyle w:val="libBold2Char"/>
          <w:rFonts w:hint="cs"/>
          <w:rtl/>
        </w:rPr>
        <w:t>يصل</w:t>
      </w:r>
      <w:r w:rsidR="0025036D" w:rsidRPr="00353AEE">
        <w:rPr>
          <w:rStyle w:val="libBold2Char"/>
          <w:rFonts w:hint="cs"/>
          <w:rtl/>
        </w:rPr>
        <w:t>ّ</w:t>
      </w:r>
      <w:r w:rsidRPr="00353AEE">
        <w:rPr>
          <w:rStyle w:val="libBold2Char"/>
          <w:rFonts w:hint="cs"/>
          <w:rtl/>
        </w:rPr>
        <w:t xml:space="preserve">ي ركعتين لا يهتّم فيهما من أمر الدنيا بشيء ولا يحدث قلبه بذكر الدنيا </w:t>
      </w:r>
      <w:r w:rsidR="0025036D" w:rsidRPr="00353AEE">
        <w:rPr>
          <w:rStyle w:val="libBold2Char"/>
          <w:rFonts w:hint="cs"/>
          <w:rtl/>
        </w:rPr>
        <w:t>أ</w:t>
      </w:r>
      <w:r w:rsidRPr="00353AEE">
        <w:rPr>
          <w:rStyle w:val="libBold2Char"/>
          <w:rFonts w:hint="cs"/>
          <w:rtl/>
        </w:rPr>
        <w:t xml:space="preserve">عطيته </w:t>
      </w:r>
      <w:r w:rsidR="0025036D" w:rsidRPr="00353AEE">
        <w:rPr>
          <w:rStyle w:val="libBold2Char"/>
          <w:rFonts w:hint="cs"/>
          <w:rtl/>
        </w:rPr>
        <w:t>إ</w:t>
      </w:r>
      <w:r w:rsidRPr="00353AEE">
        <w:rPr>
          <w:rStyle w:val="libBold2Char"/>
          <w:rFonts w:hint="cs"/>
          <w:rtl/>
        </w:rPr>
        <w:t>حدى الناقتين</w:t>
      </w:r>
      <w:r w:rsidR="003112D6" w:rsidRPr="00353AEE">
        <w:rPr>
          <w:rStyle w:val="libBold2Char"/>
          <w:rFonts w:hint="cs"/>
          <w:rtl/>
        </w:rPr>
        <w:t>؟.</w:t>
      </w:r>
    </w:p>
    <w:p w:rsidR="00030331" w:rsidRDefault="00030331" w:rsidP="003C1BA6">
      <w:pPr>
        <w:pStyle w:val="libPoemTiniChar"/>
        <w:rPr>
          <w:rtl/>
          <w:lang w:bidi="ar-IQ"/>
        </w:rPr>
      </w:pPr>
      <w:r>
        <w:rPr>
          <w:rtl/>
          <w:lang w:bidi="ar-IQ"/>
        </w:rPr>
        <w:br w:type="page"/>
      </w:r>
    </w:p>
    <w:p w:rsidR="001321E9" w:rsidRPr="00353AEE" w:rsidRDefault="001321E9" w:rsidP="00353AEE">
      <w:pPr>
        <w:pStyle w:val="libNormal"/>
        <w:rPr>
          <w:rStyle w:val="libBold2Char"/>
          <w:rtl/>
        </w:rPr>
      </w:pPr>
      <w:r w:rsidRPr="00FC79E5">
        <w:rPr>
          <w:rFonts w:hint="cs"/>
          <w:rtl/>
          <w:lang w:bidi="ar-IQ"/>
        </w:rPr>
        <w:lastRenderedPageBreak/>
        <w:t>فقام علي</w:t>
      </w:r>
      <w:r w:rsidR="0025036D">
        <w:rPr>
          <w:rFonts w:hint="cs"/>
          <w:rtl/>
          <w:lang w:bidi="ar-IQ"/>
        </w:rPr>
        <w:t>ّ</w:t>
      </w:r>
      <w:r w:rsidRPr="00FC79E5">
        <w:rPr>
          <w:rFonts w:hint="cs"/>
          <w:rtl/>
          <w:lang w:bidi="ar-IQ"/>
        </w:rPr>
        <w:t xml:space="preserve"> ودخل في الص</w:t>
      </w:r>
      <w:r w:rsidR="006B4B37">
        <w:rPr>
          <w:rFonts w:hint="cs"/>
          <w:rtl/>
          <w:lang w:bidi="ar-IQ"/>
        </w:rPr>
        <w:t>ّ</w:t>
      </w:r>
      <w:r w:rsidRPr="00FC79E5">
        <w:rPr>
          <w:rFonts w:hint="cs"/>
          <w:rtl/>
          <w:lang w:bidi="ar-IQ"/>
        </w:rPr>
        <w:t>لاة</w:t>
      </w:r>
      <w:r w:rsidR="00805F84">
        <w:rPr>
          <w:rFonts w:hint="cs"/>
          <w:rtl/>
          <w:lang w:bidi="ar-IQ"/>
        </w:rPr>
        <w:t xml:space="preserve"> فلمّا </w:t>
      </w:r>
      <w:r w:rsidRPr="00FC79E5">
        <w:rPr>
          <w:rFonts w:hint="cs"/>
          <w:rtl/>
          <w:lang w:bidi="ar-IQ"/>
        </w:rPr>
        <w:t>سلّم هبط جبرئيل فقال</w:t>
      </w:r>
      <w:r w:rsidR="003112D6" w:rsidRPr="00FC79E5">
        <w:rPr>
          <w:rFonts w:hint="cs"/>
          <w:rtl/>
          <w:lang w:bidi="ar-IQ"/>
        </w:rPr>
        <w:t>:</w:t>
      </w:r>
      <w:r w:rsidRPr="00FC79E5">
        <w:rPr>
          <w:rFonts w:hint="cs"/>
          <w:rtl/>
          <w:lang w:bidi="ar-IQ"/>
        </w:rPr>
        <w:t xml:space="preserve"> </w:t>
      </w:r>
      <w:r w:rsidR="0025036D">
        <w:rPr>
          <w:rFonts w:hint="cs"/>
          <w:rtl/>
          <w:lang w:bidi="ar-IQ"/>
        </w:rPr>
        <w:t>أ</w:t>
      </w:r>
      <w:r w:rsidRPr="00FC79E5">
        <w:rPr>
          <w:rFonts w:hint="cs"/>
          <w:rtl/>
          <w:lang w:bidi="ar-IQ"/>
        </w:rPr>
        <w:t xml:space="preserve">عطه </w:t>
      </w:r>
      <w:r w:rsidR="0025036D">
        <w:rPr>
          <w:rFonts w:hint="cs"/>
          <w:rtl/>
          <w:lang w:bidi="ar-IQ"/>
        </w:rPr>
        <w:t>إ</w:t>
      </w:r>
      <w:r w:rsidRPr="00FC79E5">
        <w:rPr>
          <w:rFonts w:hint="cs"/>
          <w:rtl/>
          <w:lang w:bidi="ar-IQ"/>
        </w:rPr>
        <w:t>حداهما</w:t>
      </w:r>
      <w:r w:rsidR="003112D6" w:rsidRPr="00FC79E5">
        <w:rPr>
          <w:rFonts w:hint="cs"/>
          <w:rtl/>
          <w:lang w:bidi="ar-IQ"/>
        </w:rPr>
        <w:t>،</w:t>
      </w:r>
      <w:r w:rsidRPr="00FC79E5">
        <w:rPr>
          <w:rFonts w:hint="cs"/>
          <w:rtl/>
          <w:lang w:bidi="ar-IQ"/>
        </w:rPr>
        <w:t xml:space="preserve"> فقال رسول</w:t>
      </w:r>
      <w:r w:rsidR="003112D6" w:rsidRPr="00FC79E5">
        <w:rPr>
          <w:rFonts w:hint="cs"/>
          <w:rtl/>
          <w:lang w:bidi="ar-IQ"/>
        </w:rPr>
        <w:t>:</w:t>
      </w:r>
      <w:r w:rsidRPr="00FC79E5">
        <w:rPr>
          <w:rFonts w:hint="cs"/>
          <w:rtl/>
          <w:lang w:bidi="ar-IQ"/>
        </w:rPr>
        <w:t xml:space="preserve"> </w:t>
      </w:r>
      <w:r w:rsidR="0025036D" w:rsidRPr="00353AEE">
        <w:rPr>
          <w:rStyle w:val="libBold2Char"/>
          <w:rFonts w:hint="cs"/>
          <w:rtl/>
        </w:rPr>
        <w:t>إ</w:t>
      </w:r>
      <w:r w:rsidRPr="00353AEE">
        <w:rPr>
          <w:rStyle w:val="libBold2Char"/>
          <w:rFonts w:hint="cs"/>
          <w:rtl/>
        </w:rPr>
        <w:t>ن</w:t>
      </w:r>
      <w:r w:rsidR="0025036D" w:rsidRPr="00353AEE">
        <w:rPr>
          <w:rStyle w:val="libBold2Char"/>
          <w:rFonts w:hint="cs"/>
          <w:rtl/>
        </w:rPr>
        <w:t>ّ</w:t>
      </w:r>
      <w:r w:rsidRPr="00353AEE">
        <w:rPr>
          <w:rStyle w:val="libBold2Char"/>
          <w:rFonts w:hint="cs"/>
          <w:rtl/>
        </w:rPr>
        <w:t>ه جلس في التشه</w:t>
      </w:r>
      <w:r w:rsidR="006E5995" w:rsidRPr="00353AEE">
        <w:rPr>
          <w:rStyle w:val="libBold2Char"/>
          <w:rFonts w:hint="cs"/>
          <w:rtl/>
        </w:rPr>
        <w:t>ّ</w:t>
      </w:r>
      <w:r w:rsidRPr="00353AEE">
        <w:rPr>
          <w:rStyle w:val="libBold2Char"/>
          <w:rFonts w:hint="cs"/>
          <w:rtl/>
        </w:rPr>
        <w:t>د فتفك</w:t>
      </w:r>
      <w:r w:rsidR="006E5995" w:rsidRPr="00353AEE">
        <w:rPr>
          <w:rStyle w:val="libBold2Char"/>
          <w:rFonts w:hint="cs"/>
          <w:rtl/>
        </w:rPr>
        <w:t>ّ</w:t>
      </w:r>
      <w:r w:rsidRPr="00353AEE">
        <w:rPr>
          <w:rStyle w:val="libBold2Char"/>
          <w:rFonts w:hint="cs"/>
          <w:rtl/>
        </w:rPr>
        <w:t xml:space="preserve">ر </w:t>
      </w:r>
      <w:r w:rsidR="0025036D" w:rsidRPr="00353AEE">
        <w:rPr>
          <w:rStyle w:val="libBold2Char"/>
          <w:rFonts w:hint="cs"/>
          <w:rtl/>
        </w:rPr>
        <w:t>أ</w:t>
      </w:r>
      <w:r w:rsidRPr="00353AEE">
        <w:rPr>
          <w:rStyle w:val="libBold2Char"/>
          <w:rFonts w:hint="cs"/>
          <w:rtl/>
        </w:rPr>
        <w:t>ي</w:t>
      </w:r>
      <w:r w:rsidR="0025036D" w:rsidRPr="00353AEE">
        <w:rPr>
          <w:rStyle w:val="libBold2Char"/>
          <w:rFonts w:hint="cs"/>
          <w:rtl/>
        </w:rPr>
        <w:t>ّ</w:t>
      </w:r>
      <w:r w:rsidRPr="00353AEE">
        <w:rPr>
          <w:rStyle w:val="libBold2Char"/>
          <w:rFonts w:hint="cs"/>
          <w:rtl/>
        </w:rPr>
        <w:t>هما يأخذ</w:t>
      </w:r>
      <w:r w:rsidRPr="00FC79E5">
        <w:rPr>
          <w:rFonts w:hint="cs"/>
          <w:rtl/>
          <w:lang w:bidi="ar-IQ"/>
        </w:rPr>
        <w:t xml:space="preserve"> فقال جبرئيل</w:t>
      </w:r>
      <w:r w:rsidR="003112D6" w:rsidRPr="00FC79E5">
        <w:rPr>
          <w:rFonts w:hint="cs"/>
          <w:rtl/>
          <w:lang w:bidi="ar-IQ"/>
        </w:rPr>
        <w:t>:</w:t>
      </w:r>
      <w:r w:rsidRPr="00FC79E5">
        <w:rPr>
          <w:rFonts w:hint="cs"/>
          <w:rtl/>
          <w:lang w:bidi="ar-IQ"/>
        </w:rPr>
        <w:t xml:space="preserve"> تفك</w:t>
      </w:r>
      <w:r w:rsidR="0025036D">
        <w:rPr>
          <w:rFonts w:hint="cs"/>
          <w:rtl/>
          <w:lang w:bidi="ar-IQ"/>
        </w:rPr>
        <w:t>ّ</w:t>
      </w:r>
      <w:r w:rsidRPr="00FC79E5">
        <w:rPr>
          <w:rFonts w:hint="cs"/>
          <w:rtl/>
          <w:lang w:bidi="ar-IQ"/>
        </w:rPr>
        <w:t>ر</w:t>
      </w:r>
      <w:r w:rsidR="00353AEE">
        <w:rPr>
          <w:rFonts w:hint="cs"/>
          <w:rtl/>
          <w:lang w:bidi="ar-IQ"/>
        </w:rPr>
        <w:t>(</w:t>
      </w:r>
      <w:r w:rsidR="006E5995">
        <w:rPr>
          <w:rFonts w:hint="cs"/>
          <w:rtl/>
          <w:lang w:bidi="ar-IQ"/>
        </w:rPr>
        <w:t>أن</w:t>
      </w:r>
      <w:r w:rsidR="00353AEE">
        <w:rPr>
          <w:rFonts w:hint="cs"/>
          <w:rtl/>
          <w:lang w:bidi="ar-IQ"/>
        </w:rPr>
        <w:t>)</w:t>
      </w:r>
      <w:r w:rsidRPr="00FC79E5">
        <w:rPr>
          <w:rFonts w:hint="cs"/>
          <w:rtl/>
          <w:lang w:bidi="ar-IQ"/>
        </w:rPr>
        <w:t xml:space="preserve"> يأخذ </w:t>
      </w:r>
      <w:r w:rsidR="0025036D">
        <w:rPr>
          <w:rFonts w:hint="cs"/>
          <w:rtl/>
          <w:lang w:bidi="ar-IQ"/>
        </w:rPr>
        <w:t>أ</w:t>
      </w:r>
      <w:r w:rsidRPr="00FC79E5">
        <w:rPr>
          <w:rFonts w:hint="cs"/>
          <w:rtl/>
          <w:lang w:bidi="ar-IQ"/>
        </w:rPr>
        <w:t>سمنهما فينحرها ويتصدّق بها لوجه الله فكان تفك</w:t>
      </w:r>
      <w:r w:rsidR="0025036D">
        <w:rPr>
          <w:rFonts w:hint="cs"/>
          <w:rtl/>
          <w:lang w:bidi="ar-IQ"/>
        </w:rPr>
        <w:t>ّ</w:t>
      </w:r>
      <w:r w:rsidRPr="00FC79E5">
        <w:rPr>
          <w:rFonts w:hint="cs"/>
          <w:rtl/>
          <w:lang w:bidi="ar-IQ"/>
        </w:rPr>
        <w:t>ره لله لا لنفسه ولا للدنيا فأعطاه (رسول الله) كلتيهما</w:t>
      </w:r>
      <w:r w:rsidR="003112D6" w:rsidRPr="00FC79E5">
        <w:rPr>
          <w:rFonts w:hint="cs"/>
          <w:rtl/>
          <w:lang w:bidi="ar-IQ"/>
        </w:rPr>
        <w:t>،</w:t>
      </w:r>
      <w:r w:rsidRPr="00FC79E5">
        <w:rPr>
          <w:rFonts w:hint="cs"/>
          <w:rtl/>
          <w:lang w:bidi="ar-IQ"/>
        </w:rPr>
        <w:t xml:space="preserve"> و</w:t>
      </w:r>
      <w:r w:rsidR="0025036D">
        <w:rPr>
          <w:rFonts w:hint="cs"/>
          <w:rtl/>
          <w:lang w:bidi="ar-IQ"/>
        </w:rPr>
        <w:t>أ</w:t>
      </w:r>
      <w:r w:rsidRPr="00FC79E5">
        <w:rPr>
          <w:rFonts w:hint="cs"/>
          <w:rtl/>
          <w:lang w:bidi="ar-IQ"/>
        </w:rPr>
        <w:t>نزل الله</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إِنَّ فِي ذَلِكَ</w:t>
      </w:r>
      <w:r w:rsidRPr="00053AD2">
        <w:rPr>
          <w:rStyle w:val="libAlaemChar"/>
          <w:rFonts w:hint="cs"/>
          <w:rtl/>
        </w:rPr>
        <w:t>)</w:t>
      </w:r>
      <w:r w:rsidRPr="00FC79E5">
        <w:rPr>
          <w:rFonts w:hint="cs"/>
          <w:rtl/>
          <w:lang w:bidi="ar-IQ"/>
        </w:rPr>
        <w:t xml:space="preserve"> أي في صلاة علي</w:t>
      </w:r>
      <w:r w:rsidR="0025036D">
        <w:rPr>
          <w:rFonts w:hint="cs"/>
          <w:rtl/>
          <w:lang w:bidi="ar-IQ"/>
        </w:rPr>
        <w:t>ّ</w:t>
      </w:r>
      <w:r w:rsidRPr="00FC79E5">
        <w:rPr>
          <w:rFonts w:hint="cs"/>
          <w:rtl/>
          <w:lang w:bidi="ar-IQ"/>
        </w:rPr>
        <w:t xml:space="preserve"> لعظة لمن كان له عقل</w:t>
      </w:r>
      <w:r w:rsidR="006E599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أَوْ أَلْقَى السَّمْعَ</w:t>
      </w:r>
      <w:r w:rsidRPr="00053AD2">
        <w:rPr>
          <w:rStyle w:val="libAlaemChar"/>
          <w:rFonts w:hint="cs"/>
          <w:rtl/>
        </w:rPr>
        <w:t>)</w:t>
      </w:r>
      <w:r w:rsidRPr="00FC79E5">
        <w:rPr>
          <w:rFonts w:hint="cs"/>
          <w:rtl/>
          <w:lang w:bidi="ar-IQ"/>
        </w:rPr>
        <w:t xml:space="preserve"> يعني </w:t>
      </w:r>
      <w:r w:rsidR="00236CCA">
        <w:rPr>
          <w:rFonts w:hint="cs"/>
          <w:rtl/>
          <w:lang w:bidi="ar-IQ"/>
        </w:rPr>
        <w:t>ا</w:t>
      </w:r>
      <w:r w:rsidRPr="00FC79E5">
        <w:rPr>
          <w:rFonts w:hint="cs"/>
          <w:rtl/>
          <w:lang w:bidi="ar-IQ"/>
        </w:rPr>
        <w:t>ستمع ب</w:t>
      </w:r>
      <w:r w:rsidR="0025036D">
        <w:rPr>
          <w:rFonts w:hint="cs"/>
          <w:rtl/>
          <w:lang w:bidi="ar-IQ"/>
        </w:rPr>
        <w:t>أ</w:t>
      </w:r>
      <w:r w:rsidR="006E5995">
        <w:rPr>
          <w:rFonts w:hint="cs"/>
          <w:rtl/>
          <w:lang w:bidi="ar-IQ"/>
        </w:rPr>
        <w:t>ُ</w:t>
      </w:r>
      <w:r w:rsidRPr="00FC79E5">
        <w:rPr>
          <w:rFonts w:hint="cs"/>
          <w:rtl/>
          <w:lang w:bidi="ar-IQ"/>
        </w:rPr>
        <w:t>ذنيه</w:t>
      </w:r>
      <w:r w:rsidR="009E53C7">
        <w:rPr>
          <w:rFonts w:hint="cs"/>
          <w:rtl/>
          <w:lang w:bidi="ar-IQ"/>
        </w:rPr>
        <w:t xml:space="preserve"> إلى </w:t>
      </w:r>
      <w:r w:rsidRPr="00FC79E5">
        <w:rPr>
          <w:rFonts w:hint="cs"/>
          <w:rtl/>
          <w:lang w:bidi="ar-IQ"/>
        </w:rPr>
        <w:t xml:space="preserve">ما تلاه بلسانه </w:t>
      </w:r>
      <w:r w:rsidRPr="00053AD2">
        <w:rPr>
          <w:rStyle w:val="libAlaemChar"/>
          <w:rFonts w:hint="cs"/>
          <w:rtl/>
        </w:rPr>
        <w:t>(</w:t>
      </w:r>
      <w:r w:rsidRPr="00BD6FB8">
        <w:rPr>
          <w:rStyle w:val="libAieChar"/>
          <w:rtl/>
        </w:rPr>
        <w:t>وَهُوَ شَهِيدٌ</w:t>
      </w:r>
      <w:r w:rsidRPr="00053AD2">
        <w:rPr>
          <w:rStyle w:val="libAlaemChar"/>
          <w:rFonts w:hint="cs"/>
          <w:rtl/>
        </w:rPr>
        <w:t>)</w:t>
      </w:r>
      <w:r w:rsidRPr="00FC79E5">
        <w:rPr>
          <w:rFonts w:hint="cs"/>
          <w:rtl/>
          <w:lang w:bidi="ar-IQ"/>
        </w:rPr>
        <w:t xml:space="preserve"> يعني حاضر القلب لله عز</w:t>
      </w:r>
      <w:r w:rsidR="0025036D">
        <w:rPr>
          <w:rFonts w:hint="cs"/>
          <w:rtl/>
          <w:lang w:bidi="ar-IQ"/>
        </w:rPr>
        <w:t>ّ</w:t>
      </w:r>
      <w:r w:rsidRPr="00FC79E5">
        <w:rPr>
          <w:rFonts w:hint="cs"/>
          <w:rtl/>
          <w:lang w:bidi="ar-IQ"/>
        </w:rPr>
        <w:t xml:space="preserve"> وجل</w:t>
      </w:r>
      <w:r w:rsidR="003112D6" w:rsidRPr="00FC79E5">
        <w:rPr>
          <w:rFonts w:hint="cs"/>
          <w:rtl/>
          <w:lang w:bidi="ar-IQ"/>
        </w:rPr>
        <w:t>.</w:t>
      </w:r>
      <w:r w:rsidR="00236CCA">
        <w:rPr>
          <w:rFonts w:hint="cs"/>
          <w:rtl/>
          <w:lang w:bidi="ar-IQ"/>
        </w:rPr>
        <w:t xml:space="preserve"> </w:t>
      </w:r>
      <w:r w:rsidRPr="00FC79E5">
        <w:rPr>
          <w:rFonts w:hint="cs"/>
          <w:rtl/>
          <w:lang w:bidi="ar-IQ"/>
        </w:rPr>
        <w:t>ثم</w:t>
      </w:r>
      <w:r w:rsidR="00B451B5">
        <w:rPr>
          <w:rFonts w:hint="cs"/>
          <w:rtl/>
          <w:lang w:bidi="ar-IQ"/>
        </w:rPr>
        <w:t>ّ</w:t>
      </w:r>
      <w:r w:rsidRPr="00FC79E5">
        <w:rPr>
          <w:rFonts w:hint="cs"/>
          <w:rtl/>
          <w:lang w:bidi="ar-IQ"/>
        </w:rPr>
        <w:t xml:space="preserve"> قال رسول الله </w:t>
      </w:r>
      <w:r w:rsidR="00BB6262">
        <w:rPr>
          <w:rFonts w:hint="cs"/>
          <w:rtl/>
        </w:rPr>
        <w:t>صلى الله عليه وآله</w:t>
      </w:r>
      <w:r w:rsidR="00C13FE9" w:rsidRPr="00AD48E2">
        <w:rPr>
          <w:rStyle w:val="libAlaemChar"/>
          <w:rFonts w:hint="cs"/>
          <w:rtl/>
        </w:rPr>
        <w:t>‌</w:t>
      </w:r>
      <w:r w:rsidR="003112D6" w:rsidRPr="00FC79E5">
        <w:rPr>
          <w:rFonts w:hint="cs"/>
          <w:rtl/>
          <w:lang w:bidi="ar-IQ"/>
        </w:rPr>
        <w:t>:</w:t>
      </w:r>
      <w:r w:rsidRPr="00FC79E5">
        <w:rPr>
          <w:rFonts w:hint="cs"/>
          <w:rtl/>
          <w:lang w:bidi="ar-IQ"/>
        </w:rPr>
        <w:t xml:space="preserve"> </w:t>
      </w:r>
      <w:r w:rsidRPr="00353AEE">
        <w:rPr>
          <w:rStyle w:val="libBold2Char"/>
          <w:rFonts w:hint="cs"/>
          <w:rtl/>
        </w:rPr>
        <w:t>ما من عبد صل</w:t>
      </w:r>
      <w:r w:rsidR="0025036D" w:rsidRPr="00353AEE">
        <w:rPr>
          <w:rStyle w:val="libBold2Char"/>
          <w:rFonts w:hint="cs"/>
          <w:rtl/>
        </w:rPr>
        <w:t>ّ</w:t>
      </w:r>
      <w:r w:rsidRPr="00353AEE">
        <w:rPr>
          <w:rStyle w:val="libBold2Char"/>
          <w:rFonts w:hint="cs"/>
          <w:rtl/>
        </w:rPr>
        <w:t>ى لله ركعتين لا يتفك</w:t>
      </w:r>
      <w:r w:rsidR="0025036D" w:rsidRPr="00353AEE">
        <w:rPr>
          <w:rStyle w:val="libBold2Char"/>
          <w:rFonts w:hint="cs"/>
          <w:rtl/>
        </w:rPr>
        <w:t>ّ</w:t>
      </w:r>
      <w:r w:rsidRPr="00353AEE">
        <w:rPr>
          <w:rStyle w:val="libBold2Char"/>
          <w:rFonts w:hint="cs"/>
          <w:rtl/>
        </w:rPr>
        <w:t xml:space="preserve">ر فيهما من </w:t>
      </w:r>
      <w:r w:rsidR="0025036D" w:rsidRPr="00353AEE">
        <w:rPr>
          <w:rStyle w:val="libBold2Char"/>
          <w:rFonts w:hint="cs"/>
          <w:rtl/>
        </w:rPr>
        <w:t>أ</w:t>
      </w:r>
      <w:r w:rsidRPr="00353AEE">
        <w:rPr>
          <w:rStyle w:val="libBold2Char"/>
          <w:rFonts w:hint="cs"/>
          <w:rtl/>
        </w:rPr>
        <w:t xml:space="preserve">مور الدنيا بشيء </w:t>
      </w:r>
      <w:r w:rsidR="0025036D" w:rsidRPr="00353AEE">
        <w:rPr>
          <w:rStyle w:val="libBold2Char"/>
          <w:rtl/>
        </w:rPr>
        <w:t>إ</w:t>
      </w:r>
      <w:r w:rsidRPr="00353AEE">
        <w:rPr>
          <w:rStyle w:val="libBold2Char"/>
          <w:rtl/>
        </w:rPr>
        <w:t>ل</w:t>
      </w:r>
      <w:r w:rsidR="0025036D" w:rsidRPr="00353AEE">
        <w:rPr>
          <w:rStyle w:val="libBold2Char"/>
          <w:rtl/>
        </w:rPr>
        <w:t>ّ</w:t>
      </w:r>
      <w:r w:rsidRPr="00353AEE">
        <w:rPr>
          <w:rStyle w:val="libBold2Char"/>
          <w:rtl/>
        </w:rPr>
        <w:t xml:space="preserve">ا </w:t>
      </w:r>
      <w:r w:rsidR="00B40AD5" w:rsidRPr="00353AEE">
        <w:rPr>
          <w:rStyle w:val="libBold2Char"/>
          <w:rtl/>
        </w:rPr>
        <w:t>رضي الله عنه</w:t>
      </w:r>
      <w:r w:rsidRPr="00353AEE">
        <w:rPr>
          <w:rStyle w:val="libBold2Char"/>
          <w:rtl/>
        </w:rPr>
        <w:t xml:space="preserve"> وغفر</w:t>
      </w:r>
      <w:r w:rsidRPr="00353AEE">
        <w:rPr>
          <w:rStyle w:val="libBold2Char"/>
          <w:rFonts w:hint="cs"/>
          <w:rtl/>
        </w:rPr>
        <w:t xml:space="preserve"> له ذنوبه</w:t>
      </w:r>
      <w:r w:rsidR="00E15146" w:rsidRPr="00353AEE">
        <w:rPr>
          <w:rStyle w:val="libBold2Char"/>
          <w:rFonts w:hint="cs"/>
          <w:rtl/>
        </w:rPr>
        <w:t>]</w:t>
      </w:r>
      <w:r w:rsidR="003112D6" w:rsidRPr="00353AEE">
        <w:rPr>
          <w:rStyle w:val="libBold2Char"/>
          <w:rFonts w:hint="cs"/>
          <w:rtl/>
        </w:rPr>
        <w:t>.</w:t>
      </w:r>
    </w:p>
    <w:p w:rsidR="001D30AD" w:rsidRDefault="001321E9" w:rsidP="001F41D9">
      <w:pPr>
        <w:pStyle w:val="libNormal"/>
        <w:rPr>
          <w:rtl/>
        </w:rPr>
      </w:pPr>
      <w:r w:rsidRPr="00FC79E5">
        <w:rPr>
          <w:rFonts w:hint="cs"/>
          <w:rtl/>
          <w:lang w:bidi="ar-IQ"/>
        </w:rPr>
        <w:t>وروى الحافظ محمد بن يوسف الكنجي الشافعي في كتابه كفاية الطالب</w:t>
      </w:r>
      <w:r w:rsidR="00DD6E26">
        <w:rPr>
          <w:rFonts w:hint="cs"/>
          <w:rtl/>
          <w:lang w:bidi="ar-IQ"/>
        </w:rPr>
        <w:t>:</w:t>
      </w:r>
      <w:r w:rsidRPr="00FC79E5">
        <w:rPr>
          <w:rFonts w:hint="cs"/>
          <w:rtl/>
          <w:lang w:bidi="ar-IQ"/>
        </w:rPr>
        <w:t xml:space="preserve"> ص 494 ط دار </w:t>
      </w:r>
      <w:r w:rsidR="0025036D">
        <w:rPr>
          <w:rFonts w:hint="cs"/>
          <w:rtl/>
          <w:lang w:bidi="ar-IQ"/>
        </w:rPr>
        <w:t>إ</w:t>
      </w:r>
      <w:r w:rsidRPr="00FC79E5">
        <w:rPr>
          <w:rFonts w:hint="cs"/>
          <w:rtl/>
          <w:lang w:bidi="ar-IQ"/>
        </w:rPr>
        <w:t>حياء تراث</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 xml:space="preserve">قال </w:t>
      </w:r>
      <w:r w:rsidR="00EE65DF">
        <w:rPr>
          <w:rFonts w:hint="cs"/>
          <w:rtl/>
          <w:lang w:bidi="ar-IQ"/>
        </w:rPr>
        <w:t>بإسناده</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عمر</w:t>
      </w:r>
      <w:r w:rsidR="003112D6" w:rsidRPr="00FC79E5">
        <w:rPr>
          <w:rFonts w:hint="cs"/>
          <w:rtl/>
          <w:lang w:bidi="ar-IQ"/>
        </w:rPr>
        <w:t>:</w:t>
      </w:r>
      <w:r w:rsidRPr="00FC79E5">
        <w:rPr>
          <w:rFonts w:hint="cs"/>
          <w:rtl/>
          <w:lang w:bidi="ar-IQ"/>
        </w:rPr>
        <w:t xml:space="preserve"> قال آخى رسول الله </w:t>
      </w:r>
      <w:r w:rsidR="00BB6262">
        <w:rPr>
          <w:rFonts w:hint="cs"/>
          <w:rtl/>
        </w:rPr>
        <w:t>صلى الله عليه وآله</w:t>
      </w:r>
      <w:r w:rsidRPr="00FC79E5">
        <w:rPr>
          <w:rFonts w:hint="cs"/>
          <w:rtl/>
          <w:lang w:bidi="ar-IQ"/>
        </w:rPr>
        <w:t xml:space="preserve"> بين</w:t>
      </w:r>
      <w:r w:rsidR="00AC63F8">
        <w:rPr>
          <w:rFonts w:hint="cs"/>
          <w:rtl/>
          <w:lang w:bidi="ar-IQ"/>
        </w:rPr>
        <w:t xml:space="preserve"> أصحابه </w:t>
      </w:r>
      <w:r w:rsidRPr="00FC79E5">
        <w:rPr>
          <w:rFonts w:hint="cs"/>
          <w:rtl/>
          <w:lang w:bidi="ar-IQ"/>
        </w:rPr>
        <w:t>فجاء علي</w:t>
      </w:r>
      <w:r w:rsidR="0025036D">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تدمع عيناه فقال</w:t>
      </w:r>
      <w:r w:rsidR="003112D6" w:rsidRPr="00FC79E5">
        <w:rPr>
          <w:rFonts w:hint="cs"/>
          <w:rtl/>
          <w:lang w:bidi="ar-IQ"/>
        </w:rPr>
        <w:t>:</w:t>
      </w:r>
      <w:r w:rsidRPr="00FC79E5">
        <w:rPr>
          <w:rFonts w:hint="cs"/>
          <w:rtl/>
          <w:lang w:bidi="ar-IQ"/>
        </w:rPr>
        <w:t xml:space="preserve"> </w:t>
      </w:r>
      <w:r w:rsidR="00E15146" w:rsidRPr="001F41D9">
        <w:rPr>
          <w:rStyle w:val="libBold2Char"/>
          <w:rFonts w:hint="cs"/>
          <w:rtl/>
        </w:rPr>
        <w:t>[</w:t>
      </w:r>
      <w:r w:rsidRPr="001F41D9">
        <w:rPr>
          <w:rStyle w:val="libBold2Char"/>
          <w:rFonts w:hint="cs"/>
          <w:rtl/>
        </w:rPr>
        <w:t xml:space="preserve">يا رسول الله آخيت بين </w:t>
      </w:r>
      <w:r w:rsidR="0025036D" w:rsidRPr="001F41D9">
        <w:rPr>
          <w:rStyle w:val="libBold2Char"/>
          <w:rFonts w:hint="cs"/>
          <w:rtl/>
        </w:rPr>
        <w:t>أ</w:t>
      </w:r>
      <w:r w:rsidRPr="001F41D9">
        <w:rPr>
          <w:rStyle w:val="libBold2Char"/>
          <w:rFonts w:hint="cs"/>
          <w:rtl/>
        </w:rPr>
        <w:t>صحابك ولم تواخ بيني وبين أحد</w:t>
      </w:r>
      <w:r w:rsidRPr="00FC79E5">
        <w:rPr>
          <w:rFonts w:hint="cs"/>
          <w:rtl/>
          <w:lang w:bidi="ar-IQ"/>
        </w:rPr>
        <w:t xml:space="preserve"> فقال له رسول الله </w:t>
      </w:r>
      <w:r w:rsidR="00BB6262" w:rsidRPr="00BB6262">
        <w:rPr>
          <w:rFonts w:hint="cs"/>
          <w:rtl/>
        </w:rPr>
        <w:t>صلى الله عليه وآله وسلم</w:t>
      </w:r>
      <w:r w:rsidR="003112D6" w:rsidRPr="00FC79E5">
        <w:rPr>
          <w:rFonts w:hint="cs"/>
          <w:rtl/>
          <w:lang w:bidi="ar-IQ"/>
        </w:rPr>
        <w:t>:</w:t>
      </w:r>
      <w:r w:rsidR="001F41D9" w:rsidRPr="00CA1393">
        <w:rPr>
          <w:rStyle w:val="libBold2Char"/>
          <w:rFonts w:hint="cs"/>
          <w:rtl/>
        </w:rPr>
        <w:t xml:space="preserve"> </w:t>
      </w:r>
      <w:r w:rsidRPr="001F41D9">
        <w:rPr>
          <w:rStyle w:val="libBold2Char"/>
          <w:rFonts w:hint="cs"/>
          <w:rtl/>
        </w:rPr>
        <w:t xml:space="preserve">أنت </w:t>
      </w:r>
      <w:r w:rsidR="0025036D" w:rsidRPr="001F41D9">
        <w:rPr>
          <w:rStyle w:val="libBold2Char"/>
          <w:rFonts w:hint="cs"/>
          <w:rtl/>
        </w:rPr>
        <w:t>أ</w:t>
      </w:r>
      <w:r w:rsidRPr="001F41D9">
        <w:rPr>
          <w:rStyle w:val="libBold2Char"/>
          <w:rFonts w:hint="cs"/>
          <w:rtl/>
        </w:rPr>
        <w:t>خي في الدنيا وال</w:t>
      </w:r>
      <w:r w:rsidR="0025036D" w:rsidRPr="001F41D9">
        <w:rPr>
          <w:rStyle w:val="libBold2Char"/>
          <w:rFonts w:hint="cs"/>
          <w:rtl/>
        </w:rPr>
        <w:t>آ</w:t>
      </w:r>
      <w:r w:rsidRPr="001F41D9">
        <w:rPr>
          <w:rStyle w:val="libBold2Char"/>
          <w:rFonts w:hint="cs"/>
          <w:rtl/>
        </w:rPr>
        <w:t>خرة</w:t>
      </w:r>
      <w:r w:rsidR="00E15146" w:rsidRPr="001F41D9">
        <w:rPr>
          <w:rStyle w:val="libBold2Char"/>
          <w:rFonts w:hint="cs"/>
          <w:rtl/>
        </w:rPr>
        <w:t>]</w:t>
      </w:r>
      <w:r w:rsidRPr="00FC79E5">
        <w:rPr>
          <w:rFonts w:hint="cs"/>
          <w:rtl/>
          <w:lang w:bidi="ar-IQ"/>
        </w:rPr>
        <w:t>.</w:t>
      </w:r>
      <w:r w:rsidR="00236CCA">
        <w:rPr>
          <w:rFonts w:hint="cs"/>
          <w:rtl/>
          <w:lang w:bidi="ar-IQ"/>
        </w:rPr>
        <w:t xml:space="preserve"> </w:t>
      </w:r>
      <w:r w:rsidRPr="00FC79E5">
        <w:rPr>
          <w:rFonts w:hint="cs"/>
          <w:rtl/>
          <w:lang w:bidi="ar-IQ"/>
        </w:rPr>
        <w:t>قلت هذا حديث حسن عال صحيح</w:t>
      </w:r>
      <w:r w:rsidR="003112D6" w:rsidRPr="00FC79E5">
        <w:rPr>
          <w:rFonts w:hint="cs"/>
          <w:rtl/>
          <w:lang w:bidi="ar-IQ"/>
        </w:rPr>
        <w:t>.</w:t>
      </w:r>
      <w:r w:rsidR="00236CCA">
        <w:rPr>
          <w:rFonts w:hint="cs"/>
          <w:rtl/>
          <w:lang w:bidi="ar-IQ"/>
        </w:rPr>
        <w:t xml:space="preserve"> </w:t>
      </w:r>
      <w:r w:rsidR="0025036D">
        <w:rPr>
          <w:rFonts w:hint="cs"/>
          <w:rtl/>
          <w:lang w:bidi="ar-IQ"/>
        </w:rPr>
        <w:t>أ</w:t>
      </w:r>
      <w:r w:rsidRPr="00FC79E5">
        <w:rPr>
          <w:rFonts w:hint="cs"/>
          <w:rtl/>
          <w:lang w:bidi="ar-IQ"/>
        </w:rPr>
        <w:t>خرجه الترمذي في جامعه فاذا</w:t>
      </w:r>
      <w:r w:rsidR="00AC4B22">
        <w:rPr>
          <w:rFonts w:hint="cs"/>
          <w:rtl/>
          <w:lang w:bidi="ar-IQ"/>
        </w:rPr>
        <w:t xml:space="preserve"> أردت </w:t>
      </w:r>
      <w:r w:rsidR="001548F7">
        <w:rPr>
          <w:rFonts w:hint="cs"/>
          <w:rtl/>
          <w:lang w:bidi="ar-IQ"/>
        </w:rPr>
        <w:t>أ</w:t>
      </w:r>
      <w:r w:rsidRPr="00FC79E5">
        <w:rPr>
          <w:rFonts w:hint="cs"/>
          <w:rtl/>
          <w:lang w:bidi="ar-IQ"/>
        </w:rPr>
        <w:t xml:space="preserve">ن تعلم قرب منزلته من رسول الله </w:t>
      </w:r>
      <w:r w:rsidR="00BB6262">
        <w:rPr>
          <w:rFonts w:hint="cs"/>
          <w:rtl/>
        </w:rPr>
        <w:t>صلى الله عليه وآله</w:t>
      </w:r>
      <w:r w:rsidRPr="00FC79E5">
        <w:rPr>
          <w:rFonts w:hint="cs"/>
          <w:rtl/>
          <w:lang w:bidi="ar-IQ"/>
        </w:rPr>
        <w:t xml:space="preserve"> تأم</w:t>
      </w:r>
      <w:r w:rsidR="001548F7">
        <w:rPr>
          <w:rFonts w:hint="cs"/>
          <w:rtl/>
          <w:lang w:bidi="ar-IQ"/>
        </w:rPr>
        <w:t>ّ</w:t>
      </w:r>
      <w:r w:rsidRPr="00FC79E5">
        <w:rPr>
          <w:rFonts w:hint="cs"/>
          <w:rtl/>
          <w:lang w:bidi="ar-IQ"/>
        </w:rPr>
        <w:t>ل صنعه في المواخات بين الصحابه جعل يضم الشكل</w:t>
      </w:r>
      <w:r w:rsidR="009E53C7">
        <w:rPr>
          <w:rFonts w:hint="cs"/>
          <w:rtl/>
          <w:lang w:bidi="ar-IQ"/>
        </w:rPr>
        <w:t xml:space="preserve"> إلى </w:t>
      </w:r>
      <w:r w:rsidRPr="00FC79E5">
        <w:rPr>
          <w:rFonts w:hint="cs"/>
          <w:rtl/>
          <w:lang w:bidi="ar-IQ"/>
        </w:rPr>
        <w:t>الشكل والمثل</w:t>
      </w:r>
      <w:r w:rsidR="009E53C7">
        <w:rPr>
          <w:rFonts w:hint="cs"/>
          <w:rtl/>
          <w:lang w:bidi="ar-IQ"/>
        </w:rPr>
        <w:t xml:space="preserve"> إلى </w:t>
      </w:r>
      <w:r w:rsidRPr="00FC79E5">
        <w:rPr>
          <w:rFonts w:hint="cs"/>
          <w:rtl/>
          <w:lang w:bidi="ar-IQ"/>
        </w:rPr>
        <w:t>المثل</w:t>
      </w:r>
      <w:r w:rsidR="003112D6" w:rsidRPr="00FC79E5">
        <w:rPr>
          <w:rFonts w:hint="cs"/>
          <w:rtl/>
          <w:lang w:bidi="ar-IQ"/>
        </w:rPr>
        <w:t>،</w:t>
      </w:r>
      <w:r w:rsidRPr="00FC79E5">
        <w:rPr>
          <w:rFonts w:hint="cs"/>
          <w:rtl/>
          <w:lang w:bidi="ar-IQ"/>
        </w:rPr>
        <w:t xml:space="preserve"> فيؤل</w:t>
      </w:r>
      <w:r w:rsidR="001548F7">
        <w:rPr>
          <w:rFonts w:hint="cs"/>
          <w:rtl/>
          <w:lang w:bidi="ar-IQ"/>
        </w:rPr>
        <w:t>ّ</w:t>
      </w:r>
      <w:r w:rsidRPr="00FC79E5">
        <w:rPr>
          <w:rFonts w:hint="cs"/>
          <w:rtl/>
          <w:lang w:bidi="ar-IQ"/>
        </w:rPr>
        <w:t>ف بينهم</w:t>
      </w:r>
      <w:r w:rsidR="009E53C7">
        <w:rPr>
          <w:rFonts w:hint="cs"/>
          <w:rtl/>
          <w:lang w:bidi="ar-IQ"/>
        </w:rPr>
        <w:t xml:space="preserve"> إلى </w:t>
      </w:r>
      <w:r w:rsidR="001548F7">
        <w:rPr>
          <w:rFonts w:hint="cs"/>
          <w:rtl/>
          <w:lang w:bidi="ar-IQ"/>
        </w:rPr>
        <w:t>أ</w:t>
      </w:r>
      <w:r w:rsidRPr="00FC79E5">
        <w:rPr>
          <w:rFonts w:hint="cs"/>
          <w:rtl/>
          <w:lang w:bidi="ar-IQ"/>
        </w:rPr>
        <w:t xml:space="preserve">ن </w:t>
      </w:r>
      <w:r w:rsidR="001548F7">
        <w:rPr>
          <w:rFonts w:hint="cs"/>
          <w:rtl/>
          <w:lang w:bidi="ar-IQ"/>
        </w:rPr>
        <w:t>آ</w:t>
      </w:r>
      <w:r w:rsidRPr="00FC79E5">
        <w:rPr>
          <w:rFonts w:hint="cs"/>
          <w:rtl/>
          <w:lang w:bidi="ar-IQ"/>
        </w:rPr>
        <w:t xml:space="preserve">خى بين </w:t>
      </w:r>
      <w:r w:rsidR="001548F7">
        <w:rPr>
          <w:rFonts w:hint="cs"/>
          <w:rtl/>
          <w:lang w:bidi="ar-IQ"/>
        </w:rPr>
        <w:t>أ</w:t>
      </w:r>
      <w:r w:rsidRPr="00FC79E5">
        <w:rPr>
          <w:rFonts w:hint="cs"/>
          <w:rtl/>
          <w:lang w:bidi="ar-IQ"/>
        </w:rPr>
        <w:t>با بكر وعمر</w:t>
      </w:r>
      <w:r w:rsidR="003112D6" w:rsidRPr="00FC79E5">
        <w:rPr>
          <w:rFonts w:hint="cs"/>
          <w:rtl/>
          <w:lang w:bidi="ar-IQ"/>
        </w:rPr>
        <w:t>،</w:t>
      </w:r>
      <w:r w:rsidRPr="00FC79E5">
        <w:rPr>
          <w:rFonts w:hint="cs"/>
          <w:rtl/>
          <w:lang w:bidi="ar-IQ"/>
        </w:rPr>
        <w:t xml:space="preserve"> وادخر علي</w:t>
      </w:r>
      <w:r w:rsidR="001548F7">
        <w:rPr>
          <w:rFonts w:hint="cs"/>
          <w:rtl/>
          <w:lang w:bidi="ar-IQ"/>
        </w:rPr>
        <w:t>ّ</w:t>
      </w:r>
      <w:r w:rsidRPr="00FC79E5">
        <w:rPr>
          <w:rFonts w:hint="cs"/>
          <w:rtl/>
          <w:lang w:bidi="ar-IQ"/>
        </w:rPr>
        <w:t xml:space="preserve">اً </w:t>
      </w:r>
      <w:r w:rsidR="00C13FE9" w:rsidRPr="00C13FE9">
        <w:rPr>
          <w:rStyle w:val="libAlaemChar"/>
          <w:rFonts w:hint="cs"/>
          <w:rtl/>
        </w:rPr>
        <w:t>عليه‌السلام</w:t>
      </w:r>
      <w:r w:rsidRPr="00FC79E5">
        <w:rPr>
          <w:rFonts w:hint="cs"/>
          <w:rtl/>
          <w:lang w:bidi="ar-IQ"/>
        </w:rPr>
        <w:t xml:space="preserve"> لنفسه واختص</w:t>
      </w:r>
      <w:r w:rsidR="001548F7">
        <w:rPr>
          <w:rFonts w:hint="cs"/>
          <w:rtl/>
          <w:lang w:bidi="ar-IQ"/>
        </w:rPr>
        <w:t>ّ</w:t>
      </w:r>
      <w:r w:rsidRPr="00FC79E5">
        <w:rPr>
          <w:rFonts w:hint="cs"/>
          <w:rtl/>
          <w:lang w:bidi="ar-IQ"/>
        </w:rPr>
        <w:t xml:space="preserve">ه بأخوته ناهيك بها من فضيلة وشرف </w:t>
      </w:r>
      <w:r w:rsidR="003112D6" w:rsidRPr="00053AD2">
        <w:rPr>
          <w:rStyle w:val="libAlaemChar"/>
          <w:rFonts w:hint="cs"/>
          <w:rtl/>
        </w:rPr>
        <w:t>(</w:t>
      </w:r>
      <w:r w:rsidRPr="00BD6FB8">
        <w:rPr>
          <w:rStyle w:val="libAieChar"/>
          <w:rtl/>
        </w:rPr>
        <w:t>إِنَّ فِي ذَلِكَ لَذِكْرَى لِمَن كَانَ لَهُ قَلْبٌ أَوْ أَلْقَى السَّمْعَ وَهُوَ شَهِيدٌ</w:t>
      </w:r>
      <w:r w:rsidRPr="00053AD2">
        <w:rPr>
          <w:rStyle w:val="libAlaemChar"/>
          <w:rFonts w:hint="cs"/>
          <w:rtl/>
        </w:rPr>
        <w:t>)</w:t>
      </w:r>
      <w:r w:rsidR="003112D6" w:rsidRPr="00FC79E5">
        <w:rPr>
          <w:rFonts w:hint="cs"/>
          <w:rtl/>
          <w:lang w:bidi="ar-IQ"/>
        </w:rPr>
        <w:t>.</w:t>
      </w:r>
      <w:r w:rsidR="00236CCA">
        <w:rPr>
          <w:rFonts w:hint="cs"/>
          <w:rtl/>
        </w:rPr>
        <w:t xml:space="preserve"> </w:t>
      </w:r>
    </w:p>
    <w:p w:rsidR="001D30AD" w:rsidRDefault="001D30AD" w:rsidP="003C1BA6">
      <w:pPr>
        <w:pStyle w:val="libPoemTiniChar"/>
        <w:rPr>
          <w:rtl/>
        </w:rPr>
      </w:pPr>
      <w:r>
        <w:rPr>
          <w:rtl/>
        </w:rPr>
        <w:br w:type="page"/>
      </w:r>
    </w:p>
    <w:p w:rsidR="001321E9" w:rsidRPr="00406F39" w:rsidRDefault="001321E9" w:rsidP="00406F39">
      <w:pPr>
        <w:pStyle w:val="Heading2Center"/>
        <w:rPr>
          <w:rtl/>
        </w:rPr>
      </w:pPr>
      <w:bookmarkStart w:id="7" w:name="_Toc459630355"/>
      <w:r w:rsidRPr="00406F39">
        <w:rPr>
          <w:rFonts w:hint="cs"/>
          <w:rtl/>
        </w:rPr>
        <w:lastRenderedPageBreak/>
        <w:t>سورة الذاريات</w:t>
      </w:r>
      <w:bookmarkEnd w:id="7"/>
    </w:p>
    <w:p w:rsidR="001321E9" w:rsidRPr="002B0684" w:rsidRDefault="003E22EA" w:rsidP="002B0684">
      <w:pPr>
        <w:pStyle w:val="libCenter"/>
        <w:rPr>
          <w:rtl/>
        </w:rPr>
      </w:pPr>
      <w:r w:rsidRPr="00053AD2">
        <w:rPr>
          <w:rStyle w:val="libAlaemChar"/>
          <w:rFonts w:hint="cs"/>
          <w:rtl/>
        </w:rPr>
        <w:t>(</w:t>
      </w:r>
      <w:r w:rsidR="001321E9" w:rsidRPr="00406F39">
        <w:rPr>
          <w:rStyle w:val="libAieChar"/>
          <w:rtl/>
        </w:rPr>
        <w:t>كانُوا قَلِيلاً مِّنَ اللَّيْلِ مَا يَهْجَعُونَ وَبِالْأَسْحَارِ هُمْ يَسْتَغْفِرُونَ</w:t>
      </w:r>
      <w:r w:rsidRPr="00053AD2">
        <w:rPr>
          <w:rStyle w:val="libAlaemChar"/>
          <w:rFonts w:hint="cs"/>
          <w:rtl/>
        </w:rPr>
        <w:t>)</w:t>
      </w:r>
      <w:r w:rsidR="00762277">
        <w:rPr>
          <w:rFonts w:hint="cs"/>
          <w:rtl/>
        </w:rPr>
        <w:t xml:space="preserve"> </w:t>
      </w:r>
      <w:r w:rsidR="001321E9" w:rsidRPr="002B0684">
        <w:rPr>
          <w:rFonts w:hint="cs"/>
          <w:rtl/>
        </w:rPr>
        <w:t>الذاريات</w:t>
      </w:r>
      <w:r w:rsidR="00CE6E15" w:rsidRPr="002B0684">
        <w:rPr>
          <w:rFonts w:hint="cs"/>
          <w:rtl/>
        </w:rPr>
        <w:t>:</w:t>
      </w:r>
      <w:r w:rsidR="00515DFC" w:rsidRPr="002B0684">
        <w:rPr>
          <w:rFonts w:hint="cs"/>
          <w:rtl/>
        </w:rPr>
        <w:t xml:space="preserve"> 17 - 18</w:t>
      </w:r>
    </w:p>
    <w:p w:rsidR="001D30AD" w:rsidRDefault="001321E9" w:rsidP="00236CCA">
      <w:pPr>
        <w:pStyle w:val="libNormal"/>
        <w:rPr>
          <w:rtl/>
          <w:lang w:bidi="ar-IQ"/>
        </w:rPr>
      </w:pPr>
      <w:r w:rsidRPr="00FC79E5">
        <w:rPr>
          <w:rFonts w:hint="cs"/>
          <w:rtl/>
          <w:lang w:bidi="ar-IQ"/>
        </w:rPr>
        <w:t>روى الحافظ الحاكم الحسكاني في شواهد الت</w:t>
      </w:r>
      <w:r w:rsidR="003112D6" w:rsidRPr="00FC79E5">
        <w:rPr>
          <w:rFonts w:hint="cs"/>
          <w:rtl/>
          <w:lang w:bidi="ar-IQ"/>
        </w:rPr>
        <w:t>نز</w:t>
      </w:r>
      <w:r w:rsidRPr="00FC79E5">
        <w:rPr>
          <w:rFonts w:hint="cs"/>
          <w:rtl/>
          <w:lang w:bidi="ar-IQ"/>
        </w:rPr>
        <w:t>يل</w:t>
      </w:r>
      <w:r w:rsidR="00850C38">
        <w:rPr>
          <w:rFonts w:hint="cs"/>
          <w:rtl/>
          <w:lang w:bidi="ar-IQ"/>
        </w:rPr>
        <w:t>:</w:t>
      </w:r>
      <w:r w:rsidRPr="00FC79E5">
        <w:rPr>
          <w:rFonts w:hint="cs"/>
          <w:rtl/>
          <w:lang w:bidi="ar-IQ"/>
        </w:rPr>
        <w:t xml:space="preserve"> ج 2 ص 317 ط 3 طبعة مجمع</w:t>
      </w:r>
      <w:r w:rsidR="00AC63F8">
        <w:rPr>
          <w:rFonts w:hint="cs"/>
          <w:rtl/>
          <w:lang w:bidi="ar-IQ"/>
        </w:rPr>
        <w:t xml:space="preserve"> إحياء الثقافة الإسلاميّة </w:t>
      </w:r>
      <w:r w:rsidRPr="00FC79E5">
        <w:rPr>
          <w:rFonts w:hint="cs"/>
          <w:rtl/>
          <w:lang w:bidi="ar-IQ"/>
        </w:rPr>
        <w:t>في الحديث 910 قال</w:t>
      </w:r>
      <w:r w:rsidR="003112D6" w:rsidRPr="00FC79E5">
        <w:rPr>
          <w:rFonts w:hint="cs"/>
          <w:rtl/>
          <w:lang w:bidi="ar-IQ"/>
        </w:rPr>
        <w:t>:</w:t>
      </w:r>
      <w:r w:rsidR="00236CCA">
        <w:rPr>
          <w:rFonts w:hint="cs"/>
          <w:rtl/>
          <w:lang w:bidi="ar-IQ"/>
        </w:rPr>
        <w:t xml:space="preserve"> </w:t>
      </w:r>
      <w:r w:rsidR="001548F7">
        <w:rPr>
          <w:rFonts w:hint="cs"/>
          <w:rtl/>
          <w:lang w:bidi="ar-IQ"/>
        </w:rPr>
        <w:t>أ</w:t>
      </w:r>
      <w:r w:rsidRPr="00FC79E5">
        <w:rPr>
          <w:rFonts w:hint="cs"/>
          <w:rtl/>
          <w:lang w:bidi="ar-IQ"/>
        </w:rPr>
        <w:t>بو بكر</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مؤمن</w:t>
      </w:r>
      <w:r w:rsidR="003112D6" w:rsidRPr="00FC79E5">
        <w:rPr>
          <w:rFonts w:hint="cs"/>
          <w:rtl/>
          <w:lang w:bidi="ar-IQ"/>
        </w:rPr>
        <w:t>:</w:t>
      </w:r>
      <w:r w:rsidRPr="00FC79E5">
        <w:rPr>
          <w:rFonts w:hint="cs"/>
          <w:rtl/>
          <w:lang w:bidi="ar-IQ"/>
        </w:rPr>
        <w:t xml:space="preserve"> حد</w:t>
      </w:r>
      <w:r w:rsidR="001548F7">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عمر عبد الملك بن علي</w:t>
      </w:r>
      <w:r w:rsidR="00850C38">
        <w:rPr>
          <w:rFonts w:hint="cs"/>
          <w:rtl/>
          <w:lang w:bidi="ar-IQ"/>
        </w:rPr>
        <w:t>-</w:t>
      </w:r>
      <w:r w:rsidRPr="00FC79E5">
        <w:rPr>
          <w:rFonts w:hint="cs"/>
          <w:rtl/>
          <w:lang w:bidi="ar-IQ"/>
        </w:rPr>
        <w:t xml:space="preserve"> بكازرون</w:t>
      </w:r>
      <w:r w:rsidR="00850C38">
        <w:rPr>
          <w:rFonts w:hint="cs"/>
          <w:rtl/>
          <w:lang w:bidi="ar-IQ"/>
        </w:rPr>
        <w:t>-</w:t>
      </w:r>
      <w:r w:rsidRPr="00FC79E5">
        <w:rPr>
          <w:rFonts w:hint="cs"/>
          <w:rtl/>
          <w:lang w:bidi="ar-IQ"/>
        </w:rPr>
        <w:t xml:space="preserve"> حد</w:t>
      </w:r>
      <w:r w:rsidR="001548F7">
        <w:rPr>
          <w:rFonts w:hint="cs"/>
          <w:rtl/>
          <w:lang w:bidi="ar-IQ"/>
        </w:rPr>
        <w:t>ّ</w:t>
      </w:r>
      <w:r w:rsidRPr="00FC79E5">
        <w:rPr>
          <w:rFonts w:hint="cs"/>
          <w:rtl/>
          <w:lang w:bidi="ar-IQ"/>
        </w:rPr>
        <w:t>ثنا عبد الله بن منيع حد</w:t>
      </w:r>
      <w:r w:rsidR="001548F7">
        <w:rPr>
          <w:rFonts w:hint="cs"/>
          <w:rtl/>
          <w:lang w:bidi="ar-IQ"/>
        </w:rPr>
        <w:t>ّ</w:t>
      </w:r>
      <w:r w:rsidRPr="00FC79E5">
        <w:rPr>
          <w:rFonts w:hint="cs"/>
          <w:rtl/>
          <w:lang w:bidi="ar-IQ"/>
        </w:rPr>
        <w:t>ثنا علي بن الجعد</w:t>
      </w:r>
      <w:r w:rsidR="003112D6" w:rsidRPr="00FC79E5">
        <w:rPr>
          <w:rFonts w:hint="cs"/>
          <w:rtl/>
          <w:lang w:bidi="ar-IQ"/>
        </w:rPr>
        <w:t>،</w:t>
      </w:r>
      <w:r w:rsidRPr="00FC79E5">
        <w:rPr>
          <w:rFonts w:hint="cs"/>
          <w:rtl/>
          <w:lang w:bidi="ar-IQ"/>
        </w:rPr>
        <w:t xml:space="preserve"> حد</w:t>
      </w:r>
      <w:r w:rsidR="001548F7">
        <w:rPr>
          <w:rFonts w:hint="cs"/>
          <w:rtl/>
          <w:lang w:bidi="ar-IQ"/>
        </w:rPr>
        <w:t>ّ</w:t>
      </w:r>
      <w:r w:rsidRPr="00FC79E5">
        <w:rPr>
          <w:rFonts w:hint="cs"/>
          <w:rtl/>
          <w:lang w:bidi="ar-IQ"/>
        </w:rPr>
        <w:t>ثنا شعبة عن قتاد</w:t>
      </w:r>
      <w:r w:rsidR="001548F7">
        <w:rPr>
          <w:rFonts w:hint="cs"/>
          <w:rtl/>
          <w:lang w:bidi="ar-IQ"/>
        </w:rPr>
        <w:t>ة</w:t>
      </w:r>
      <w:r w:rsidRPr="00FC79E5">
        <w:rPr>
          <w:rFonts w:hint="cs"/>
          <w:rtl/>
          <w:lang w:bidi="ar-IQ"/>
        </w:rPr>
        <w:t xml:space="preserve"> عن سعيد بن جبير:</w:t>
      </w:r>
      <w:r w:rsidR="00236CCA">
        <w:rPr>
          <w:rFonts w:hint="cs"/>
          <w:rtl/>
          <w:lang w:bidi="ar-IQ"/>
        </w:rPr>
        <w:t xml:space="preserve"> </w:t>
      </w:r>
      <w:r w:rsidRPr="00FC79E5">
        <w:rPr>
          <w:rFonts w:hint="cs"/>
          <w:rtl/>
          <w:lang w:bidi="ar-IQ"/>
        </w:rPr>
        <w:t>عن عبد الله بن عباس</w:t>
      </w:r>
      <w:r w:rsidR="003112D6" w:rsidRPr="00FC79E5">
        <w:rPr>
          <w:rFonts w:hint="cs"/>
          <w:rtl/>
          <w:lang w:bidi="ar-IQ"/>
        </w:rPr>
        <w:t>،</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00BD6FB8" w:rsidRPr="00053AD2">
        <w:rPr>
          <w:rStyle w:val="libAlaemChar"/>
          <w:rFonts w:hint="cs"/>
          <w:rtl/>
        </w:rPr>
        <w:t>(</w:t>
      </w:r>
      <w:r w:rsidR="00BD6FB8" w:rsidRPr="00BD6FB8">
        <w:rPr>
          <w:rStyle w:val="libAieChar"/>
          <w:rtl/>
        </w:rPr>
        <w:t>كانُوا قَلِيلاً مِّنَ اللَّيْلِ مَا يَهْجَعُونَ</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نزلت في</w:t>
      </w:r>
      <w:r w:rsidR="00674E3D">
        <w:rPr>
          <w:rFonts w:hint="cs"/>
          <w:rtl/>
          <w:lang w:bidi="ar-IQ"/>
        </w:rPr>
        <w:t xml:space="preserve"> عليّ بن أبي طالب </w:t>
      </w:r>
      <w:r w:rsidRPr="00FC79E5">
        <w:rPr>
          <w:rFonts w:hint="cs"/>
          <w:rtl/>
          <w:lang w:bidi="ar-IQ"/>
        </w:rPr>
        <w:t xml:space="preserve">والحسن والحسين وفاطمة </w:t>
      </w:r>
      <w:r w:rsidR="00437B60" w:rsidRPr="00437B60">
        <w:rPr>
          <w:rStyle w:val="libAlaemChar"/>
          <w:rFonts w:hint="cs"/>
          <w:rtl/>
        </w:rPr>
        <w:t>عليهم‌السلام</w:t>
      </w:r>
      <w:r w:rsidR="003112D6" w:rsidRPr="00FC79E5">
        <w:rPr>
          <w:rFonts w:hint="cs"/>
          <w:rtl/>
          <w:lang w:bidi="ar-IQ"/>
        </w:rPr>
        <w:t>،</w:t>
      </w:r>
      <w:r w:rsidRPr="00FC79E5">
        <w:rPr>
          <w:rFonts w:hint="cs"/>
          <w:rtl/>
          <w:lang w:bidi="ar-IQ"/>
        </w:rPr>
        <w:t xml:space="preserve"> كان علي</w:t>
      </w:r>
      <w:r w:rsidR="001548F7">
        <w:rPr>
          <w:rFonts w:hint="cs"/>
          <w:rtl/>
          <w:lang w:bidi="ar-IQ"/>
        </w:rPr>
        <w:t>ّ</w:t>
      </w:r>
      <w:r w:rsidRPr="00FC79E5">
        <w:rPr>
          <w:rFonts w:hint="cs"/>
          <w:rtl/>
          <w:lang w:bidi="ar-IQ"/>
        </w:rPr>
        <w:t xml:space="preserve"> يصل</w:t>
      </w:r>
      <w:r w:rsidR="001548F7">
        <w:rPr>
          <w:rFonts w:hint="cs"/>
          <w:rtl/>
          <w:lang w:bidi="ar-IQ"/>
        </w:rPr>
        <w:t>ّ</w:t>
      </w:r>
      <w:r w:rsidRPr="00FC79E5">
        <w:rPr>
          <w:rFonts w:hint="cs"/>
          <w:rtl/>
          <w:lang w:bidi="ar-IQ"/>
        </w:rPr>
        <w:t>ي ثلثي الليل الأخير</w:t>
      </w:r>
      <w:r w:rsidR="003112D6" w:rsidRPr="00FC79E5">
        <w:rPr>
          <w:rFonts w:hint="cs"/>
          <w:rtl/>
          <w:lang w:bidi="ar-IQ"/>
        </w:rPr>
        <w:t>،</w:t>
      </w:r>
      <w:r w:rsidRPr="00FC79E5">
        <w:rPr>
          <w:rFonts w:hint="cs"/>
          <w:rtl/>
          <w:lang w:bidi="ar-IQ"/>
        </w:rPr>
        <w:t xml:space="preserve"> وينام الثلث ال</w:t>
      </w:r>
      <w:r w:rsidR="001548F7">
        <w:rPr>
          <w:rFonts w:hint="cs"/>
          <w:rtl/>
          <w:lang w:bidi="ar-IQ"/>
        </w:rPr>
        <w:t>أ</w:t>
      </w:r>
      <w:r w:rsidRPr="00FC79E5">
        <w:rPr>
          <w:rFonts w:hint="cs"/>
          <w:rtl/>
          <w:lang w:bidi="ar-IQ"/>
        </w:rPr>
        <w:t>و</w:t>
      </w:r>
      <w:r w:rsidR="001548F7">
        <w:rPr>
          <w:rFonts w:hint="cs"/>
          <w:rtl/>
          <w:lang w:bidi="ar-IQ"/>
        </w:rPr>
        <w:t>ّ</w:t>
      </w:r>
      <w:r w:rsidRPr="00FC79E5">
        <w:rPr>
          <w:rFonts w:hint="cs"/>
          <w:rtl/>
          <w:lang w:bidi="ar-IQ"/>
        </w:rPr>
        <w:t>ل</w:t>
      </w:r>
      <w:r w:rsidR="003112D6" w:rsidRPr="00FC79E5">
        <w:rPr>
          <w:rFonts w:hint="cs"/>
          <w:rtl/>
          <w:lang w:bidi="ar-IQ"/>
        </w:rPr>
        <w:t>،</w:t>
      </w:r>
      <w:r w:rsidRPr="00FC79E5">
        <w:rPr>
          <w:rFonts w:hint="cs"/>
          <w:rtl/>
          <w:lang w:bidi="ar-IQ"/>
        </w:rPr>
        <w:t xml:space="preserve"> ف</w:t>
      </w:r>
      <w:r w:rsidR="00CE094B">
        <w:rPr>
          <w:rFonts w:hint="cs"/>
          <w:rtl/>
          <w:lang w:bidi="ar-IQ"/>
        </w:rPr>
        <w:t>إ</w:t>
      </w:r>
      <w:r w:rsidRPr="00FC79E5">
        <w:rPr>
          <w:rFonts w:hint="cs"/>
          <w:rtl/>
          <w:lang w:bidi="ar-IQ"/>
        </w:rPr>
        <w:t>ذا كان السحر جلس في</w:t>
      </w:r>
      <w:r w:rsidR="00F90176">
        <w:rPr>
          <w:rFonts w:hint="cs"/>
          <w:rtl/>
          <w:lang w:bidi="ar-IQ"/>
        </w:rPr>
        <w:t xml:space="preserve"> الإستغفار </w:t>
      </w:r>
      <w:r w:rsidRPr="00FC79E5">
        <w:rPr>
          <w:rFonts w:hint="cs"/>
          <w:rtl/>
          <w:lang w:bidi="ar-IQ"/>
        </w:rPr>
        <w:t>والدعاء</w:t>
      </w:r>
      <w:r w:rsidR="00850C38">
        <w:rPr>
          <w:rFonts w:hint="cs"/>
          <w:rtl/>
          <w:lang w:bidi="ar-IQ"/>
        </w:rPr>
        <w:t>،</w:t>
      </w:r>
      <w:r w:rsidRPr="00FC79E5">
        <w:rPr>
          <w:rFonts w:hint="cs"/>
          <w:rtl/>
          <w:lang w:bidi="ar-IQ"/>
        </w:rPr>
        <w:t xml:space="preserve"> وكان ورده في كل</w:t>
      </w:r>
      <w:r w:rsidR="00CE094B">
        <w:rPr>
          <w:rFonts w:hint="cs"/>
          <w:rtl/>
          <w:lang w:bidi="ar-IQ"/>
        </w:rPr>
        <w:t>ِّ</w:t>
      </w:r>
      <w:r w:rsidRPr="00FC79E5">
        <w:rPr>
          <w:rFonts w:hint="cs"/>
          <w:rtl/>
          <w:lang w:bidi="ar-IQ"/>
        </w:rPr>
        <w:t xml:space="preserve"> ليلة سبعين ركعة ختم فيها</w:t>
      </w:r>
      <w:r w:rsidR="00F85F95">
        <w:rPr>
          <w:rFonts w:hint="cs"/>
          <w:rtl/>
          <w:lang w:bidi="ar-IQ"/>
        </w:rPr>
        <w:t xml:space="preserve"> القرآن</w:t>
      </w:r>
      <w:r w:rsidR="00BE47EB">
        <w:rPr>
          <w:rFonts w:hint="cs"/>
          <w:rtl/>
          <w:lang w:bidi="ar-IQ"/>
        </w:rPr>
        <w:t>.</w:t>
      </w:r>
    </w:p>
    <w:p w:rsidR="001D30AD" w:rsidRDefault="001D30AD" w:rsidP="003C1BA6">
      <w:pPr>
        <w:pStyle w:val="libPoemTiniChar"/>
        <w:rPr>
          <w:rtl/>
          <w:lang w:bidi="ar-IQ"/>
        </w:rPr>
      </w:pPr>
      <w:r>
        <w:rPr>
          <w:rtl/>
          <w:lang w:bidi="ar-IQ"/>
        </w:rPr>
        <w:br w:type="page"/>
      </w:r>
    </w:p>
    <w:p w:rsidR="001321E9" w:rsidRPr="00406F39" w:rsidRDefault="001321E9" w:rsidP="00406F39">
      <w:pPr>
        <w:pStyle w:val="Heading2Center"/>
        <w:rPr>
          <w:rtl/>
        </w:rPr>
      </w:pPr>
      <w:bookmarkStart w:id="8" w:name="_Toc459630356"/>
      <w:r w:rsidRPr="001F41D9">
        <w:rPr>
          <w:rFonts w:hint="cs"/>
          <w:rtl/>
        </w:rPr>
        <w:lastRenderedPageBreak/>
        <w:t>سورة الطور</w:t>
      </w:r>
      <w:bookmarkEnd w:id="8"/>
    </w:p>
    <w:p w:rsidR="001321E9" w:rsidRPr="002B0684" w:rsidRDefault="003E22EA" w:rsidP="002B0684">
      <w:pPr>
        <w:pStyle w:val="libCenter"/>
        <w:rPr>
          <w:rtl/>
        </w:rPr>
      </w:pPr>
      <w:r w:rsidRPr="001F41D9">
        <w:rPr>
          <w:rStyle w:val="libAlaemChar"/>
          <w:rFonts w:hint="cs"/>
          <w:rtl/>
        </w:rPr>
        <w:t>(</w:t>
      </w:r>
      <w:r w:rsidR="001321E9" w:rsidRPr="001F41D9">
        <w:rPr>
          <w:rStyle w:val="libAieChar"/>
          <w:rtl/>
        </w:rPr>
        <w:t>انَّ الْمُتَّقِينَ فِي جَنَّاتٍ وَنَعِيمٍ</w:t>
      </w:r>
      <w:r w:rsidRPr="001F41D9">
        <w:rPr>
          <w:rStyle w:val="libAlaemChar"/>
          <w:rFonts w:hint="cs"/>
          <w:rtl/>
        </w:rPr>
        <w:t>)</w:t>
      </w:r>
      <w:r w:rsidR="00C5584C" w:rsidRPr="001F41D9">
        <w:rPr>
          <w:rFonts w:hint="cs"/>
          <w:rtl/>
        </w:rPr>
        <w:t xml:space="preserve"> </w:t>
      </w:r>
      <w:r w:rsidR="001321E9" w:rsidRPr="002B0684">
        <w:rPr>
          <w:rFonts w:hint="cs"/>
          <w:rtl/>
        </w:rPr>
        <w:t>الطور</w:t>
      </w:r>
      <w:r w:rsidR="00360284" w:rsidRPr="002B0684">
        <w:rPr>
          <w:rFonts w:hint="cs"/>
          <w:rtl/>
        </w:rPr>
        <w:t>:</w:t>
      </w:r>
      <w:r w:rsidR="00E15146" w:rsidRPr="002B0684">
        <w:rPr>
          <w:rFonts w:hint="cs"/>
          <w:rtl/>
        </w:rPr>
        <w:t xml:space="preserve"> </w:t>
      </w:r>
      <w:r w:rsidR="00515DFC" w:rsidRPr="002B0684">
        <w:rPr>
          <w:rFonts w:hint="cs"/>
          <w:rtl/>
        </w:rPr>
        <w:t>17</w:t>
      </w:r>
    </w:p>
    <w:p w:rsidR="001321E9" w:rsidRDefault="001321E9" w:rsidP="00236CCA">
      <w:pPr>
        <w:pStyle w:val="libNormal"/>
        <w:rPr>
          <w:rtl/>
          <w:lang w:bidi="ar-IQ"/>
        </w:rPr>
      </w:pPr>
      <w:r w:rsidRPr="00FC79E5">
        <w:rPr>
          <w:rFonts w:hint="cs"/>
          <w:rtl/>
          <w:lang w:bidi="ar-IQ"/>
        </w:rPr>
        <w:t>روى الحافظ الحاكم الحسكاني في شواهد الت</w:t>
      </w:r>
      <w:r w:rsidR="003112D6" w:rsidRPr="00FC79E5">
        <w:rPr>
          <w:rFonts w:hint="cs"/>
          <w:rtl/>
          <w:lang w:bidi="ar-IQ"/>
        </w:rPr>
        <w:t>نز</w:t>
      </w:r>
      <w:r w:rsidRPr="00FC79E5">
        <w:rPr>
          <w:rFonts w:hint="cs"/>
          <w:rtl/>
          <w:lang w:bidi="ar-IQ"/>
        </w:rPr>
        <w:t>يل</w:t>
      </w:r>
      <w:r w:rsidR="00CE094B">
        <w:rPr>
          <w:rFonts w:hint="cs"/>
          <w:rtl/>
          <w:lang w:bidi="ar-IQ"/>
        </w:rPr>
        <w:t>:</w:t>
      </w:r>
      <w:r w:rsidRPr="00FC79E5">
        <w:rPr>
          <w:rFonts w:hint="cs"/>
          <w:rtl/>
          <w:lang w:bidi="ar-IQ"/>
        </w:rPr>
        <w:t xml:space="preserve"> ج 2 ص</w:t>
      </w:r>
      <w:r w:rsidR="003C2E10" w:rsidRPr="00FC79E5">
        <w:rPr>
          <w:rFonts w:hint="cs"/>
          <w:rtl/>
          <w:lang w:bidi="ar-IQ"/>
        </w:rPr>
        <w:t xml:space="preserve"> 319 </w:t>
      </w:r>
      <w:r w:rsidRPr="00FC79E5">
        <w:rPr>
          <w:rFonts w:hint="cs"/>
          <w:rtl/>
          <w:lang w:bidi="ar-IQ"/>
        </w:rPr>
        <w:t>ط 3</w:t>
      </w:r>
      <w:r w:rsidR="003112D6" w:rsidRPr="00FC79E5">
        <w:rPr>
          <w:rFonts w:hint="cs"/>
          <w:rtl/>
          <w:lang w:bidi="ar-IQ"/>
        </w:rPr>
        <w:t>،</w:t>
      </w:r>
      <w:r w:rsidRPr="00FC79E5">
        <w:rPr>
          <w:rFonts w:hint="cs"/>
          <w:rtl/>
          <w:lang w:bidi="ar-IQ"/>
        </w:rPr>
        <w:t xml:space="preserve"> مجمع</w:t>
      </w:r>
      <w:r w:rsidR="00AC63F8">
        <w:rPr>
          <w:rFonts w:hint="cs"/>
          <w:rtl/>
          <w:lang w:bidi="ar-IQ"/>
        </w:rPr>
        <w:t xml:space="preserve"> إحياء الثقافة الإسلاميّة </w:t>
      </w:r>
      <w:r w:rsidRPr="00FC79E5">
        <w:rPr>
          <w:rFonts w:hint="cs"/>
          <w:rtl/>
          <w:lang w:bidi="ar-IQ"/>
        </w:rPr>
        <w:t>في الحديث</w:t>
      </w:r>
      <w:r w:rsidR="003C2E10" w:rsidRPr="00FC79E5">
        <w:rPr>
          <w:rFonts w:hint="cs"/>
          <w:rtl/>
          <w:lang w:bidi="ar-IQ"/>
        </w:rPr>
        <w:t xml:space="preserve"> 911 </w:t>
      </w:r>
      <w:r w:rsidRPr="00FC79E5">
        <w:rPr>
          <w:rFonts w:hint="cs"/>
          <w:rtl/>
          <w:lang w:bidi="ar-IQ"/>
        </w:rPr>
        <w:t>قال</w:t>
      </w:r>
      <w:r w:rsidR="003112D6" w:rsidRPr="00FC79E5">
        <w:rPr>
          <w:rFonts w:hint="cs"/>
          <w:rtl/>
          <w:lang w:bidi="ar-IQ"/>
        </w:rPr>
        <w:t>:</w:t>
      </w:r>
      <w:r w:rsidR="00BD6FB8">
        <w:rPr>
          <w:rFonts w:hint="cs"/>
          <w:rtl/>
          <w:lang w:bidi="ar-IQ"/>
        </w:rPr>
        <w:t xml:space="preserve"> </w:t>
      </w:r>
      <w:r w:rsidRPr="00FC79E5">
        <w:rPr>
          <w:rFonts w:hint="cs"/>
          <w:rtl/>
          <w:lang w:bidi="ar-IQ"/>
        </w:rPr>
        <w:t>(</w:t>
      </w:r>
      <w:r w:rsidR="001548F7">
        <w:rPr>
          <w:rFonts w:hint="cs"/>
          <w:rtl/>
          <w:lang w:bidi="ar-IQ"/>
        </w:rPr>
        <w:t>أ</w:t>
      </w:r>
      <w:r w:rsidRPr="00FC79E5">
        <w:rPr>
          <w:rFonts w:hint="cs"/>
          <w:rtl/>
          <w:lang w:bidi="ar-IQ"/>
        </w:rPr>
        <w:t>بو بكر</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مؤمن)</w:t>
      </w:r>
      <w:r w:rsidR="003112D6" w:rsidRPr="00FC79E5">
        <w:rPr>
          <w:rFonts w:hint="cs"/>
          <w:rtl/>
          <w:lang w:bidi="ar-IQ"/>
        </w:rPr>
        <w:t>:</w:t>
      </w:r>
      <w:r w:rsidRPr="00FC79E5">
        <w:rPr>
          <w:rFonts w:hint="cs"/>
          <w:rtl/>
          <w:lang w:bidi="ar-IQ"/>
        </w:rPr>
        <w:t xml:space="preserve"> حد</w:t>
      </w:r>
      <w:r w:rsidR="001548F7">
        <w:rPr>
          <w:rFonts w:hint="cs"/>
          <w:rtl/>
          <w:lang w:bidi="ar-IQ"/>
        </w:rPr>
        <w:t>ّ</w:t>
      </w:r>
      <w:r w:rsidRPr="00FC79E5">
        <w:rPr>
          <w:rFonts w:hint="cs"/>
          <w:rtl/>
          <w:lang w:bidi="ar-IQ"/>
        </w:rPr>
        <w:t xml:space="preserve">ثنا المنتصر بن نصر </w:t>
      </w:r>
      <w:r w:rsidR="00227F26">
        <w:rPr>
          <w:rtl/>
          <w:lang w:bidi="ar-IQ"/>
        </w:rPr>
        <w:t>-</w:t>
      </w:r>
      <w:r w:rsidRPr="00FC79E5">
        <w:rPr>
          <w:rFonts w:hint="cs"/>
          <w:rtl/>
          <w:lang w:bidi="ar-IQ"/>
        </w:rPr>
        <w:t xml:space="preserve"> بواسط </w:t>
      </w:r>
      <w:r w:rsidR="00227F26">
        <w:rPr>
          <w:rtl/>
          <w:lang w:bidi="ar-IQ"/>
        </w:rPr>
        <w:t>-</w:t>
      </w:r>
      <w:r w:rsidRPr="00FC79E5">
        <w:rPr>
          <w:rFonts w:hint="cs"/>
          <w:rtl/>
          <w:lang w:bidi="ar-IQ"/>
        </w:rPr>
        <w:t xml:space="preserve"> حد</w:t>
      </w:r>
      <w:r w:rsidR="001548F7">
        <w:rPr>
          <w:rFonts w:hint="cs"/>
          <w:rtl/>
          <w:lang w:bidi="ar-IQ"/>
        </w:rPr>
        <w:t>ّ</w:t>
      </w:r>
      <w:r w:rsidRPr="00FC79E5">
        <w:rPr>
          <w:rFonts w:hint="cs"/>
          <w:rtl/>
          <w:lang w:bidi="ar-IQ"/>
        </w:rPr>
        <w:t>ثنا علي بن حرب الطائي</w:t>
      </w:r>
      <w:r w:rsidR="003112D6" w:rsidRPr="00FC79E5">
        <w:rPr>
          <w:rFonts w:hint="cs"/>
          <w:rtl/>
          <w:lang w:bidi="ar-IQ"/>
        </w:rPr>
        <w:t>،</w:t>
      </w:r>
      <w:r w:rsidRPr="00FC79E5">
        <w:rPr>
          <w:rFonts w:hint="cs"/>
          <w:rtl/>
          <w:lang w:bidi="ar-IQ"/>
        </w:rPr>
        <w:t xml:space="preserve"> حد</w:t>
      </w:r>
      <w:r w:rsidR="001548F7">
        <w:rPr>
          <w:rFonts w:hint="cs"/>
          <w:rtl/>
          <w:lang w:bidi="ar-IQ"/>
        </w:rPr>
        <w:t>ّ</w:t>
      </w:r>
      <w:r w:rsidRPr="00FC79E5">
        <w:rPr>
          <w:rFonts w:hint="cs"/>
          <w:rtl/>
          <w:lang w:bidi="ar-IQ"/>
        </w:rPr>
        <w:t>ثنا سفيان بن عيينة</w:t>
      </w:r>
      <w:r w:rsidR="003112D6" w:rsidRPr="00FC79E5">
        <w:rPr>
          <w:rFonts w:hint="cs"/>
          <w:rtl/>
          <w:lang w:bidi="ar-IQ"/>
        </w:rPr>
        <w:t>،</w:t>
      </w:r>
      <w:r w:rsidRPr="00FC79E5">
        <w:rPr>
          <w:rFonts w:hint="cs"/>
          <w:rtl/>
          <w:lang w:bidi="ar-IQ"/>
        </w:rPr>
        <w:t xml:space="preserve"> عن منصور</w:t>
      </w:r>
      <w:r w:rsidR="003112D6" w:rsidRPr="00FC79E5">
        <w:rPr>
          <w:rFonts w:hint="cs"/>
          <w:rtl/>
          <w:lang w:bidi="ar-IQ"/>
        </w:rPr>
        <w:t>،</w:t>
      </w:r>
      <w:r w:rsidRPr="00FC79E5">
        <w:rPr>
          <w:rFonts w:hint="cs"/>
          <w:rtl/>
          <w:lang w:bidi="ar-IQ"/>
        </w:rPr>
        <w:t xml:space="preserve"> عن مجاهد</w:t>
      </w:r>
      <w:r w:rsidR="003112D6" w:rsidRPr="00FC79E5">
        <w:rPr>
          <w:rFonts w:hint="cs"/>
          <w:rtl/>
          <w:lang w:bidi="ar-IQ"/>
        </w:rPr>
        <w:t>:</w:t>
      </w:r>
      <w:r w:rsidR="00236CCA">
        <w:rPr>
          <w:rFonts w:hint="cs"/>
          <w:rtl/>
          <w:lang w:bidi="ar-IQ"/>
        </w:rPr>
        <w:t xml:space="preserve"> </w:t>
      </w:r>
      <w:r w:rsidRPr="00FC79E5">
        <w:rPr>
          <w:rFonts w:hint="cs"/>
          <w:rtl/>
          <w:lang w:bidi="ar-IQ"/>
        </w:rPr>
        <w:t xml:space="preserve">عن عبد الله بن عباس </w:t>
      </w:r>
      <w:r w:rsidR="00360284">
        <w:rPr>
          <w:rFonts w:hint="cs"/>
          <w:rtl/>
          <w:lang w:bidi="ar-IQ"/>
        </w:rPr>
        <w:t>(</w:t>
      </w:r>
      <w:r w:rsidRPr="00FC79E5">
        <w:rPr>
          <w:rFonts w:hint="cs"/>
          <w:rtl/>
          <w:lang w:bidi="ar-IQ"/>
        </w:rPr>
        <w:t>في قوله تعالى</w:t>
      </w:r>
      <w:r w:rsidR="00360284">
        <w:rPr>
          <w:rFonts w:hint="cs"/>
          <w:rtl/>
          <w:lang w:bidi="ar-IQ"/>
        </w:rPr>
        <w:t>)</w:t>
      </w:r>
      <w:r w:rsidR="003112D6" w:rsidRPr="00FC79E5">
        <w:rPr>
          <w:rFonts w:hint="cs"/>
          <w:rtl/>
          <w:lang w:bidi="ar-IQ"/>
        </w:rPr>
        <w:t>:</w:t>
      </w:r>
      <w:r w:rsidRPr="00FC79E5">
        <w:rPr>
          <w:rFonts w:hint="cs"/>
          <w:rtl/>
          <w:lang w:bidi="ar-IQ"/>
        </w:rPr>
        <w:t xml:space="preserve"> </w:t>
      </w:r>
      <w:r w:rsidR="00BD6FB8" w:rsidRPr="00053AD2">
        <w:rPr>
          <w:rStyle w:val="libAlaemChar"/>
          <w:rFonts w:hint="cs"/>
          <w:rtl/>
        </w:rPr>
        <w:t>(</w:t>
      </w:r>
      <w:r w:rsidR="00BD6FB8" w:rsidRPr="00BD6FB8">
        <w:rPr>
          <w:rStyle w:val="libAieChar"/>
          <w:rtl/>
        </w:rPr>
        <w:t>انَّ الْمُتَّقِينَ</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نزلت خاص</w:t>
      </w:r>
      <w:r w:rsidR="001548F7">
        <w:rPr>
          <w:rFonts w:hint="cs"/>
          <w:rtl/>
          <w:lang w:bidi="ar-IQ"/>
        </w:rPr>
        <w:t>ّ</w:t>
      </w:r>
      <w:r w:rsidRPr="00FC79E5">
        <w:rPr>
          <w:rFonts w:hint="cs"/>
          <w:rtl/>
          <w:lang w:bidi="ar-IQ"/>
        </w:rPr>
        <w:t>ة في علي</w:t>
      </w:r>
      <w:r w:rsidR="001548F7">
        <w:rPr>
          <w:rFonts w:hint="cs"/>
          <w:rtl/>
          <w:lang w:bidi="ar-IQ"/>
        </w:rPr>
        <w:t>ّ</w:t>
      </w:r>
      <w:r w:rsidRPr="00FC79E5">
        <w:rPr>
          <w:rFonts w:hint="cs"/>
          <w:rtl/>
          <w:lang w:bidi="ar-IQ"/>
        </w:rPr>
        <w:t xml:space="preserve"> وحمزة وجعفر وفاطمة </w:t>
      </w:r>
      <w:r w:rsidR="00437B60" w:rsidRPr="00437B60">
        <w:rPr>
          <w:rStyle w:val="libAlaemChar"/>
          <w:rFonts w:hint="cs"/>
          <w:rtl/>
        </w:rPr>
        <w:t>عليهم‌السلام</w:t>
      </w:r>
      <w:r w:rsidR="003112D6" w:rsidRPr="00FC79E5">
        <w:rPr>
          <w:rFonts w:hint="cs"/>
          <w:rtl/>
          <w:lang w:bidi="ar-IQ"/>
        </w:rPr>
        <w:t>،</w:t>
      </w:r>
      <w:r w:rsidRPr="00FC79E5">
        <w:rPr>
          <w:rFonts w:hint="cs"/>
          <w:rtl/>
          <w:lang w:bidi="ar-IQ"/>
        </w:rPr>
        <w:t xml:space="preserve"> يقول</w:t>
      </w:r>
      <w:r w:rsidR="003112D6" w:rsidRPr="00FC79E5">
        <w:rPr>
          <w:rFonts w:hint="cs"/>
          <w:rtl/>
          <w:lang w:bidi="ar-IQ"/>
        </w:rPr>
        <w:t>:</w:t>
      </w:r>
      <w:r w:rsidRPr="00FC79E5">
        <w:rPr>
          <w:rFonts w:hint="cs"/>
          <w:rtl/>
          <w:lang w:bidi="ar-IQ"/>
        </w:rPr>
        <w:t xml:space="preserve"> </w:t>
      </w:r>
      <w:r w:rsidR="001548F7">
        <w:rPr>
          <w:rFonts w:hint="cs"/>
          <w:rtl/>
          <w:lang w:bidi="ar-IQ"/>
        </w:rPr>
        <w:t>إ</w:t>
      </w:r>
      <w:r w:rsidRPr="00FC79E5">
        <w:rPr>
          <w:rFonts w:hint="cs"/>
          <w:rtl/>
          <w:lang w:bidi="ar-IQ"/>
        </w:rPr>
        <w:t>ن</w:t>
      </w:r>
      <w:r w:rsidR="001548F7">
        <w:rPr>
          <w:rFonts w:hint="cs"/>
          <w:rtl/>
          <w:lang w:bidi="ar-IQ"/>
        </w:rPr>
        <w:t>ّ</w:t>
      </w:r>
      <w:r w:rsidRPr="00FC79E5">
        <w:rPr>
          <w:rFonts w:hint="cs"/>
          <w:rtl/>
          <w:lang w:bidi="ar-IQ"/>
        </w:rPr>
        <w:t xml:space="preserve"> المت</w:t>
      </w:r>
      <w:r w:rsidR="001548F7">
        <w:rPr>
          <w:rFonts w:hint="cs"/>
          <w:rtl/>
          <w:lang w:bidi="ar-IQ"/>
        </w:rPr>
        <w:t>ّ</w:t>
      </w:r>
      <w:r w:rsidRPr="00FC79E5">
        <w:rPr>
          <w:rFonts w:hint="cs"/>
          <w:rtl/>
          <w:lang w:bidi="ar-IQ"/>
        </w:rPr>
        <w:t xml:space="preserve">قين في الدنيا </w:t>
      </w:r>
      <w:r w:rsidR="00E15146">
        <w:rPr>
          <w:rFonts w:hint="cs"/>
          <w:rtl/>
          <w:lang w:bidi="ar-IQ"/>
        </w:rPr>
        <w:t>[</w:t>
      </w:r>
      <w:r w:rsidRPr="00FC79E5">
        <w:rPr>
          <w:rFonts w:hint="cs"/>
          <w:rtl/>
          <w:lang w:bidi="ar-IQ"/>
        </w:rPr>
        <w:t>يجتنبون</w:t>
      </w:r>
      <w:r w:rsidR="00E15146">
        <w:rPr>
          <w:rFonts w:hint="cs"/>
          <w:rtl/>
          <w:lang w:bidi="ar-IQ"/>
        </w:rPr>
        <w:t>]</w:t>
      </w:r>
      <w:r w:rsidRPr="00FC79E5">
        <w:rPr>
          <w:rFonts w:hint="cs"/>
          <w:rtl/>
          <w:lang w:bidi="ar-IQ"/>
        </w:rPr>
        <w:t xml:space="preserve"> الشرك والفواحش والكبائر </w:t>
      </w:r>
      <w:r w:rsidR="00E15146">
        <w:rPr>
          <w:rFonts w:hint="cs"/>
          <w:rtl/>
          <w:lang w:bidi="ar-IQ"/>
        </w:rPr>
        <w:t>[</w:t>
      </w:r>
      <w:r w:rsidRPr="00FC79E5">
        <w:rPr>
          <w:rFonts w:hint="cs"/>
          <w:rtl/>
          <w:lang w:bidi="ar-IQ"/>
        </w:rPr>
        <w:t>في جنات</w:t>
      </w:r>
      <w:r w:rsidR="00E15146">
        <w:rPr>
          <w:rFonts w:hint="cs"/>
          <w:rtl/>
          <w:lang w:bidi="ar-IQ"/>
        </w:rPr>
        <w:t>]</w:t>
      </w:r>
      <w:r w:rsidRPr="00FC79E5">
        <w:rPr>
          <w:rFonts w:hint="cs"/>
          <w:rtl/>
          <w:lang w:bidi="ar-IQ"/>
        </w:rPr>
        <w:t xml:space="preserve"> يعني البساتين </w:t>
      </w:r>
      <w:r w:rsidR="00E15146">
        <w:rPr>
          <w:rFonts w:hint="cs"/>
          <w:rtl/>
          <w:lang w:bidi="ar-IQ"/>
        </w:rPr>
        <w:t>[</w:t>
      </w:r>
      <w:r w:rsidRPr="00FC79E5">
        <w:rPr>
          <w:rFonts w:hint="cs"/>
          <w:rtl/>
          <w:lang w:bidi="ar-IQ"/>
        </w:rPr>
        <w:t>ونعيم</w:t>
      </w:r>
      <w:r w:rsidR="00E15146">
        <w:rPr>
          <w:rFonts w:hint="cs"/>
          <w:rtl/>
          <w:lang w:bidi="ar-IQ"/>
        </w:rPr>
        <w:t>]</w:t>
      </w:r>
      <w:r w:rsidRPr="00FC79E5">
        <w:rPr>
          <w:rFonts w:hint="cs"/>
          <w:rtl/>
          <w:lang w:bidi="ar-IQ"/>
        </w:rPr>
        <w:t xml:space="preserve"> في أثواب في الجنان</w:t>
      </w:r>
      <w:r w:rsidR="003112D6" w:rsidRPr="00FC79E5">
        <w:rPr>
          <w:rFonts w:hint="cs"/>
          <w:rtl/>
          <w:lang w:bidi="ar-IQ"/>
        </w:rPr>
        <w:t>.</w:t>
      </w:r>
      <w:r w:rsidR="00236CCA">
        <w:rPr>
          <w:rFonts w:hint="cs"/>
          <w:rtl/>
          <w:lang w:bidi="ar-IQ"/>
        </w:rPr>
        <w:t xml:space="preserve"> </w:t>
      </w:r>
      <w:r w:rsidRPr="00FC79E5">
        <w:rPr>
          <w:rFonts w:hint="cs"/>
          <w:rtl/>
          <w:lang w:bidi="ar-IQ"/>
        </w:rPr>
        <w:t>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لكل واحد منهم بستان في الجن</w:t>
      </w:r>
      <w:r w:rsidR="001548F7">
        <w:rPr>
          <w:rFonts w:hint="cs"/>
          <w:rtl/>
          <w:lang w:bidi="ar-IQ"/>
        </w:rPr>
        <w:t>ّ</w:t>
      </w:r>
      <w:r w:rsidRPr="00FC79E5">
        <w:rPr>
          <w:rFonts w:hint="cs"/>
          <w:rtl/>
          <w:lang w:bidi="ar-IQ"/>
        </w:rPr>
        <w:t>ة العليا</w:t>
      </w:r>
      <w:r w:rsidR="003112D6" w:rsidRPr="00FC79E5">
        <w:rPr>
          <w:rFonts w:hint="cs"/>
          <w:rtl/>
          <w:lang w:bidi="ar-IQ"/>
        </w:rPr>
        <w:t>،</w:t>
      </w:r>
      <w:r w:rsidRPr="00FC79E5">
        <w:rPr>
          <w:rFonts w:hint="cs"/>
          <w:rtl/>
          <w:lang w:bidi="ar-IQ"/>
        </w:rPr>
        <w:t xml:space="preserve"> في وسطه خيمة من لؤلؤة في كل خيمة سرير من الذهب واللؤلؤ على كل سرير سبعون فراشاً</w:t>
      </w:r>
      <w:r w:rsidR="003112D6" w:rsidRPr="00FC79E5">
        <w:rPr>
          <w:rFonts w:hint="cs"/>
          <w:rtl/>
          <w:lang w:bidi="ar-IQ"/>
        </w:rPr>
        <w:t>.</w:t>
      </w:r>
      <w:r w:rsidR="00236CCA">
        <w:rPr>
          <w:rFonts w:hint="cs"/>
          <w:rtl/>
          <w:lang w:bidi="ar-IQ"/>
        </w:rPr>
        <w:t xml:space="preserve"> </w:t>
      </w:r>
    </w:p>
    <w:p w:rsidR="00CC6D41" w:rsidRPr="002B0684" w:rsidRDefault="001321E9" w:rsidP="002B0684">
      <w:pPr>
        <w:pStyle w:val="libCenter"/>
        <w:rPr>
          <w:rtl/>
        </w:rPr>
      </w:pP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 بِإِيمَانٍ أَلْحَقْنَا بِهِمْ ذُرِّيَّتَهُمْ وَمَا أَلَتْنَاهُم</w:t>
      </w:r>
      <w:r w:rsidRPr="00406F39">
        <w:rPr>
          <w:rStyle w:val="libFootnotenumChar"/>
          <w:rtl/>
        </w:rPr>
        <w:t>(</w:t>
      </w:r>
      <w:r w:rsidR="00BD6FB8">
        <w:rPr>
          <w:rStyle w:val="libFootnotenumChar"/>
          <w:rFonts w:hint="cs"/>
          <w:rtl/>
        </w:rPr>
        <w:t>1</w:t>
      </w:r>
      <w:r w:rsidRPr="00406F39">
        <w:rPr>
          <w:rStyle w:val="libFootnotenumChar"/>
          <w:rtl/>
        </w:rPr>
        <w:t>)</w:t>
      </w:r>
      <w:r w:rsidRPr="00FC79E5">
        <w:rPr>
          <w:rtl/>
          <w:lang w:bidi="ar-IQ"/>
        </w:rPr>
        <w:t xml:space="preserve"> </w:t>
      </w:r>
      <w:r w:rsidRPr="00BD6FB8">
        <w:rPr>
          <w:rStyle w:val="libAieChar"/>
          <w:rtl/>
        </w:rPr>
        <w:t>مِّنْ عَمَلِهِم مِّن شَيْءٍ</w:t>
      </w:r>
      <w:r w:rsidRPr="00053AD2">
        <w:rPr>
          <w:rStyle w:val="libAlaemChar"/>
          <w:rFonts w:hint="cs"/>
          <w:rtl/>
        </w:rPr>
        <w:t>)</w:t>
      </w:r>
      <w:r w:rsidR="00BD6FB8">
        <w:rPr>
          <w:rFonts w:hint="cs"/>
          <w:rtl/>
          <w:lang w:bidi="ar-IQ"/>
        </w:rPr>
        <w:t xml:space="preserve"> </w:t>
      </w:r>
      <w:r w:rsidRPr="002B0684">
        <w:rPr>
          <w:rFonts w:hint="cs"/>
          <w:rtl/>
        </w:rPr>
        <w:t>الطور</w:t>
      </w:r>
      <w:r w:rsidR="0093541E" w:rsidRPr="002B0684">
        <w:rPr>
          <w:rFonts w:hint="cs"/>
          <w:rtl/>
        </w:rPr>
        <w:t>21</w:t>
      </w:r>
      <w:r w:rsidR="003112D6" w:rsidRPr="002B0684">
        <w:rPr>
          <w:rFonts w:hint="cs"/>
          <w:rtl/>
        </w:rPr>
        <w:t>.</w:t>
      </w:r>
    </w:p>
    <w:p w:rsidR="001321E9" w:rsidRPr="00FC79E5" w:rsidRDefault="001321E9" w:rsidP="00236CCA">
      <w:pPr>
        <w:pStyle w:val="libNormal"/>
        <w:rPr>
          <w:rtl/>
          <w:lang w:bidi="ar-IQ"/>
        </w:rPr>
      </w:pPr>
      <w:r w:rsidRPr="00FC79E5">
        <w:rPr>
          <w:rFonts w:hint="cs"/>
          <w:rtl/>
          <w:lang w:bidi="ar-IQ"/>
        </w:rPr>
        <w:t>روى محمد بن العباس في تأويل الآيات الظاهرة</w:t>
      </w:r>
      <w:r w:rsidR="00CE094B">
        <w:rPr>
          <w:rFonts w:hint="cs"/>
          <w:rtl/>
          <w:lang w:bidi="ar-IQ"/>
        </w:rPr>
        <w:t>:</w:t>
      </w:r>
      <w:r w:rsidRPr="00FC79E5">
        <w:rPr>
          <w:rFonts w:hint="cs"/>
          <w:rtl/>
          <w:lang w:bidi="ar-IQ"/>
        </w:rPr>
        <w:t xml:space="preserve"> ج 2 ص 618 عند تفسيره للآية الكريمة</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236CCA">
        <w:rPr>
          <w:rFonts w:hint="cs"/>
          <w:rtl/>
          <w:lang w:bidi="ar-IQ"/>
        </w:rPr>
        <w:t xml:space="preserve"> </w:t>
      </w:r>
      <w:r w:rsidRPr="00FC79E5">
        <w:rPr>
          <w:rFonts w:hint="cs"/>
          <w:rtl/>
          <w:lang w:bidi="ar-IQ"/>
        </w:rPr>
        <w:t>حد</w:t>
      </w:r>
      <w:r w:rsidR="001548F7">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 xml:space="preserve">بن القاسم عن عيسى بن مهران عن </w:t>
      </w:r>
      <w:r w:rsidR="001D3481">
        <w:rPr>
          <w:rFonts w:hint="cs"/>
          <w:rtl/>
          <w:lang w:bidi="ar-IQ"/>
        </w:rPr>
        <w:t>داود</w:t>
      </w:r>
      <w:r w:rsidRPr="00FC79E5">
        <w:rPr>
          <w:rFonts w:hint="cs"/>
          <w:rtl/>
          <w:lang w:bidi="ar-IQ"/>
        </w:rPr>
        <w:t xml:space="preserve"> بن المحبّر</w:t>
      </w:r>
      <w:r w:rsidR="003112D6" w:rsidRPr="00FC79E5">
        <w:rPr>
          <w:rFonts w:hint="cs"/>
          <w:rtl/>
          <w:lang w:bidi="ar-IQ"/>
        </w:rPr>
        <w:t>،</w:t>
      </w:r>
      <w:r w:rsidRPr="00FC79E5">
        <w:rPr>
          <w:rFonts w:hint="cs"/>
          <w:rtl/>
          <w:lang w:bidi="ar-IQ"/>
        </w:rPr>
        <w:t xml:space="preserve"> عن وليد بن محمد عن زيد بن جدعان عن عم</w:t>
      </w:r>
      <w:r w:rsidR="001548F7">
        <w:rPr>
          <w:rFonts w:hint="cs"/>
          <w:rtl/>
          <w:lang w:bidi="ar-IQ"/>
        </w:rPr>
        <w:t>ّ</w:t>
      </w:r>
      <w:r w:rsidRPr="00FC79E5">
        <w:rPr>
          <w:rFonts w:hint="cs"/>
          <w:rtl/>
          <w:lang w:bidi="ar-IQ"/>
        </w:rPr>
        <w:t>ه علي</w:t>
      </w:r>
      <w:r w:rsidR="001548F7">
        <w:rPr>
          <w:rFonts w:hint="cs"/>
          <w:rtl/>
          <w:lang w:bidi="ar-IQ"/>
        </w:rPr>
        <w:t>ّ</w:t>
      </w:r>
      <w:r w:rsidRPr="00FC79E5">
        <w:rPr>
          <w:rFonts w:hint="cs"/>
          <w:rtl/>
          <w:lang w:bidi="ar-IQ"/>
        </w:rPr>
        <w:t xml:space="preserve"> بن زيد قال</w:t>
      </w:r>
      <w:r w:rsidR="003112D6" w:rsidRPr="00FC79E5">
        <w:rPr>
          <w:rFonts w:hint="cs"/>
          <w:rtl/>
          <w:lang w:bidi="ar-IQ"/>
        </w:rPr>
        <w:t>:</w:t>
      </w:r>
      <w:r w:rsidRPr="00FC79E5">
        <w:rPr>
          <w:rFonts w:hint="cs"/>
          <w:rtl/>
          <w:lang w:bidi="ar-IQ"/>
        </w:rPr>
        <w:t xml:space="preserve"> قال عبد الله بن عمر</w:t>
      </w:r>
      <w:r w:rsidR="003112D6" w:rsidRPr="00FC79E5">
        <w:rPr>
          <w:rFonts w:hint="cs"/>
          <w:rtl/>
          <w:lang w:bidi="ar-IQ"/>
        </w:rPr>
        <w:t>:</w:t>
      </w:r>
      <w:r w:rsidR="00236CCA">
        <w:rPr>
          <w:rFonts w:hint="cs"/>
          <w:rtl/>
          <w:lang w:bidi="ar-IQ"/>
        </w:rPr>
        <w:t xml:space="preserve"> </w:t>
      </w:r>
      <w:r w:rsidRPr="00FC79E5">
        <w:rPr>
          <w:rFonts w:hint="cs"/>
          <w:rtl/>
          <w:lang w:bidi="ar-IQ"/>
        </w:rPr>
        <w:t>كن</w:t>
      </w:r>
      <w:r w:rsidR="001548F7">
        <w:rPr>
          <w:rFonts w:hint="cs"/>
          <w:rtl/>
          <w:lang w:bidi="ar-IQ"/>
        </w:rPr>
        <w:t>ّ</w:t>
      </w:r>
      <w:r w:rsidRPr="00FC79E5">
        <w:rPr>
          <w:rFonts w:hint="cs"/>
          <w:rtl/>
          <w:lang w:bidi="ar-IQ"/>
        </w:rPr>
        <w:t>ا نفاضل فنقول</w:t>
      </w:r>
      <w:r w:rsidR="003112D6" w:rsidRPr="00FC79E5">
        <w:rPr>
          <w:rFonts w:hint="cs"/>
          <w:rtl/>
          <w:lang w:bidi="ar-IQ"/>
        </w:rPr>
        <w:t>:</w:t>
      </w:r>
      <w:r w:rsidRPr="00FC79E5">
        <w:rPr>
          <w:rFonts w:hint="cs"/>
          <w:rtl/>
          <w:lang w:bidi="ar-IQ"/>
        </w:rPr>
        <w:t xml:space="preserve"> عمر و</w:t>
      </w:r>
      <w:r w:rsidR="001548F7">
        <w:rPr>
          <w:rFonts w:hint="cs"/>
          <w:rtl/>
          <w:lang w:bidi="ar-IQ"/>
        </w:rPr>
        <w:t>أ</w:t>
      </w:r>
      <w:r w:rsidRPr="00FC79E5">
        <w:rPr>
          <w:rFonts w:hint="cs"/>
          <w:rtl/>
          <w:lang w:bidi="ar-IQ"/>
        </w:rPr>
        <w:t>بو بكر وعثمان ويقول قائلهم</w:t>
      </w:r>
      <w:r w:rsidR="003112D6" w:rsidRPr="00FC79E5">
        <w:rPr>
          <w:rFonts w:hint="cs"/>
          <w:rtl/>
          <w:lang w:bidi="ar-IQ"/>
        </w:rPr>
        <w:t>:</w:t>
      </w:r>
      <w:r w:rsidRPr="00FC79E5">
        <w:rPr>
          <w:rFonts w:hint="cs"/>
          <w:rtl/>
          <w:lang w:bidi="ar-IQ"/>
        </w:rPr>
        <w:t xml:space="preserve"> فلان وفلان</w:t>
      </w:r>
      <w:r w:rsidR="003112D6" w:rsidRPr="00FC79E5">
        <w:rPr>
          <w:rFonts w:hint="cs"/>
          <w:rtl/>
          <w:lang w:bidi="ar-IQ"/>
        </w:rPr>
        <w:t>،</w:t>
      </w:r>
      <w:r w:rsidRPr="00FC79E5">
        <w:rPr>
          <w:rFonts w:hint="cs"/>
          <w:rtl/>
          <w:lang w:bidi="ar-IQ"/>
        </w:rPr>
        <w:t xml:space="preserve"> فقال له رجل</w:t>
      </w:r>
      <w:r w:rsidR="003112D6" w:rsidRPr="00FC79E5">
        <w:rPr>
          <w:rFonts w:hint="cs"/>
          <w:rtl/>
          <w:lang w:bidi="ar-IQ"/>
        </w:rPr>
        <w:t>:</w:t>
      </w:r>
      <w:r w:rsidRPr="00FC79E5">
        <w:rPr>
          <w:rFonts w:hint="cs"/>
          <w:rtl/>
          <w:lang w:bidi="ar-IQ"/>
        </w:rPr>
        <w:t xml:space="preserve"> يا </w:t>
      </w:r>
      <w:r w:rsidR="001548F7">
        <w:rPr>
          <w:rFonts w:hint="cs"/>
          <w:rtl/>
          <w:lang w:bidi="ar-IQ"/>
        </w:rPr>
        <w:t>أ</w:t>
      </w:r>
      <w:r w:rsidRPr="00FC79E5">
        <w:rPr>
          <w:rFonts w:hint="cs"/>
          <w:rtl/>
          <w:lang w:bidi="ar-IQ"/>
        </w:rPr>
        <w:t>با عبد الرحمن</w:t>
      </w:r>
      <w:r w:rsidR="003112D6" w:rsidRPr="00FC79E5">
        <w:rPr>
          <w:rFonts w:hint="cs"/>
          <w:rtl/>
          <w:lang w:bidi="ar-IQ"/>
        </w:rPr>
        <w:t>،</w:t>
      </w:r>
      <w:r w:rsidRPr="00FC79E5">
        <w:rPr>
          <w:rFonts w:hint="cs"/>
          <w:rtl/>
          <w:lang w:bidi="ar-IQ"/>
        </w:rPr>
        <w:t xml:space="preserve"> فعلي</w:t>
      </w:r>
      <w:r w:rsidR="001548F7">
        <w:rPr>
          <w:rFonts w:hint="cs"/>
          <w:rtl/>
          <w:lang w:bidi="ar-IQ"/>
        </w:rPr>
        <w:t>ٌّ</w:t>
      </w:r>
      <w:r w:rsidR="003112D6" w:rsidRPr="00FC79E5">
        <w:rPr>
          <w:rFonts w:hint="cs"/>
          <w:rtl/>
          <w:lang w:bidi="ar-IQ"/>
        </w:rPr>
        <w:t>؟</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علي</w:t>
      </w:r>
      <w:r w:rsidR="001548F7">
        <w:rPr>
          <w:rFonts w:hint="cs"/>
          <w:rtl/>
          <w:lang w:bidi="ar-IQ"/>
        </w:rPr>
        <w:t>ٌّ</w:t>
      </w:r>
      <w:r w:rsidRPr="00FC79E5">
        <w:rPr>
          <w:rFonts w:hint="cs"/>
          <w:rtl/>
          <w:lang w:bidi="ar-IQ"/>
        </w:rPr>
        <w:t xml:space="preserve"> من</w:t>
      </w:r>
      <w:r w:rsidR="004C6589">
        <w:rPr>
          <w:rFonts w:hint="cs"/>
          <w:rtl/>
          <w:lang w:bidi="ar-IQ"/>
        </w:rPr>
        <w:t xml:space="preserve"> أهل </w:t>
      </w:r>
      <w:r w:rsidRPr="00FC79E5">
        <w:rPr>
          <w:rFonts w:hint="cs"/>
          <w:rtl/>
          <w:lang w:bidi="ar-IQ"/>
        </w:rPr>
        <w:t>بيت لا يقاس بهم</w:t>
      </w:r>
      <w:r w:rsidR="009D45BA">
        <w:rPr>
          <w:rFonts w:hint="cs"/>
          <w:rtl/>
          <w:lang w:bidi="ar-IQ"/>
        </w:rPr>
        <w:t xml:space="preserve"> أحد </w:t>
      </w:r>
      <w:r w:rsidRPr="00FC79E5">
        <w:rPr>
          <w:rFonts w:hint="cs"/>
          <w:rtl/>
          <w:lang w:bidi="ar-IQ"/>
        </w:rPr>
        <w:t>من الناس</w:t>
      </w:r>
      <w:r w:rsidR="003112D6" w:rsidRPr="00FC79E5">
        <w:rPr>
          <w:rFonts w:hint="cs"/>
          <w:rtl/>
          <w:lang w:bidi="ar-IQ"/>
        </w:rPr>
        <w:t>،</w:t>
      </w:r>
      <w:r w:rsidRPr="00FC79E5">
        <w:rPr>
          <w:rFonts w:hint="cs"/>
          <w:rtl/>
          <w:lang w:bidi="ar-IQ"/>
        </w:rPr>
        <w:t xml:space="preserve"> علي</w:t>
      </w:r>
      <w:r w:rsidR="001548F7">
        <w:rPr>
          <w:rFonts w:hint="cs"/>
          <w:rtl/>
          <w:lang w:bidi="ar-IQ"/>
        </w:rPr>
        <w:t>ٌّ</w:t>
      </w:r>
      <w:r w:rsidRPr="00FC79E5">
        <w:rPr>
          <w:rFonts w:hint="cs"/>
          <w:rtl/>
          <w:lang w:bidi="ar-IQ"/>
        </w:rPr>
        <w:t xml:space="preserve"> مع النبي في درجته.</w:t>
      </w:r>
    </w:p>
    <w:p w:rsidR="001321E9" w:rsidRPr="00FC79E5" w:rsidRDefault="001548F7" w:rsidP="00BD6FB8">
      <w:pPr>
        <w:pStyle w:val="libNormal"/>
        <w:rPr>
          <w:rtl/>
          <w:lang w:bidi="ar-IQ"/>
        </w:rPr>
      </w:pPr>
      <w:r>
        <w:rPr>
          <w:rFonts w:hint="cs"/>
          <w:rtl/>
          <w:lang w:bidi="ar-IQ"/>
        </w:rPr>
        <w:t>إ</w:t>
      </w:r>
      <w:r w:rsidR="001321E9" w:rsidRPr="00FC79E5">
        <w:rPr>
          <w:rFonts w:hint="cs"/>
          <w:rtl/>
          <w:lang w:bidi="ar-IQ"/>
        </w:rPr>
        <w:t>ن</w:t>
      </w:r>
      <w:r>
        <w:rPr>
          <w:rFonts w:hint="cs"/>
          <w:rtl/>
          <w:lang w:bidi="ar-IQ"/>
        </w:rPr>
        <w:t>ّ</w:t>
      </w:r>
      <w:r w:rsidR="001321E9" w:rsidRPr="00FC79E5">
        <w:rPr>
          <w:rFonts w:hint="cs"/>
          <w:rtl/>
          <w:lang w:bidi="ar-IQ"/>
        </w:rPr>
        <w:t xml:space="preserve"> الله</w:t>
      </w:r>
      <w:r>
        <w:rPr>
          <w:rFonts w:hint="cs"/>
          <w:rtl/>
          <w:lang w:bidi="ar-IQ"/>
        </w:rPr>
        <w:t xml:space="preserve"> عزّ وجل </w:t>
      </w:r>
      <w:r w:rsidR="001321E9" w:rsidRPr="00FC79E5">
        <w:rPr>
          <w:rFonts w:hint="cs"/>
          <w:rtl/>
          <w:lang w:bidi="ar-IQ"/>
        </w:rPr>
        <w:t xml:space="preserve">يقول </w:t>
      </w:r>
      <w:r w:rsidR="001321E9" w:rsidRPr="00053AD2">
        <w:rPr>
          <w:rStyle w:val="libAlaemChar"/>
          <w:rFonts w:hint="cs"/>
          <w:rtl/>
        </w:rPr>
        <w:t>(</w:t>
      </w:r>
      <w:r w:rsidR="001321E9" w:rsidRPr="00BD6FB8">
        <w:rPr>
          <w:rStyle w:val="libAieChar"/>
          <w:rtl/>
        </w:rPr>
        <w:t>وَ</w:t>
      </w:r>
      <w:r w:rsidR="00172CB0">
        <w:rPr>
          <w:rStyle w:val="libAieChar"/>
          <w:rtl/>
        </w:rPr>
        <w:t>الَّذِينَ آمَنُوا</w:t>
      </w:r>
      <w:r w:rsidR="001321E9" w:rsidRPr="00BD6FB8">
        <w:rPr>
          <w:rStyle w:val="libAieChar"/>
          <w:rtl/>
        </w:rPr>
        <w:t xml:space="preserve"> وَاتَّبَعَتْهُمْ ذُرِّيَّتُهُم بِإِيمَانٍ أَلْحَقْنَا بِهِمْ ذُرِّيَّتَهُمْ</w:t>
      </w:r>
      <w:r w:rsidR="001321E9" w:rsidRPr="00053AD2">
        <w:rPr>
          <w:rStyle w:val="libAlaemChar"/>
          <w:rFonts w:hint="cs"/>
          <w:rtl/>
        </w:rPr>
        <w:t>)</w:t>
      </w:r>
      <w:r w:rsidR="003112D6" w:rsidRPr="00FC79E5">
        <w:rPr>
          <w:rFonts w:hint="cs"/>
          <w:rtl/>
          <w:lang w:bidi="ar-IQ"/>
        </w:rPr>
        <w:t>،</w:t>
      </w:r>
      <w:r w:rsidR="001321E9" w:rsidRPr="00FC79E5">
        <w:rPr>
          <w:rFonts w:hint="cs"/>
          <w:rtl/>
          <w:lang w:bidi="ar-IQ"/>
        </w:rPr>
        <w:t xml:space="preserve"> ففاطمة ذري</w:t>
      </w:r>
      <w:r w:rsidR="0061283B">
        <w:rPr>
          <w:rFonts w:hint="cs"/>
          <w:rtl/>
          <w:lang w:bidi="ar-IQ"/>
        </w:rPr>
        <w:t>ّ</w:t>
      </w:r>
      <w:r w:rsidR="001321E9" w:rsidRPr="00FC79E5">
        <w:rPr>
          <w:rFonts w:hint="cs"/>
          <w:rtl/>
          <w:lang w:bidi="ar-IQ"/>
        </w:rPr>
        <w:t xml:space="preserve">ة النبي </w:t>
      </w:r>
      <w:r w:rsidR="00BB6262">
        <w:rPr>
          <w:rFonts w:hint="cs"/>
          <w:rtl/>
        </w:rPr>
        <w:t>صلى الله عليه وآله</w:t>
      </w:r>
      <w:r w:rsidR="009C7FA7">
        <w:rPr>
          <w:rFonts w:hint="cs"/>
          <w:rtl/>
          <w:lang w:bidi="ar-IQ"/>
        </w:rPr>
        <w:t xml:space="preserve"> </w:t>
      </w:r>
      <w:r w:rsidR="001321E9" w:rsidRPr="00FC79E5">
        <w:rPr>
          <w:rFonts w:hint="cs"/>
          <w:rtl/>
          <w:lang w:bidi="ar-IQ"/>
        </w:rPr>
        <w:t>هي معه في درجته وعلي</w:t>
      </w:r>
      <w:r w:rsidR="0061283B">
        <w:rPr>
          <w:rFonts w:hint="cs"/>
          <w:rtl/>
          <w:lang w:bidi="ar-IQ"/>
        </w:rPr>
        <w:t>ّ</w:t>
      </w:r>
      <w:r w:rsidR="001321E9" w:rsidRPr="00FC79E5">
        <w:rPr>
          <w:rFonts w:hint="cs"/>
          <w:rtl/>
          <w:lang w:bidi="ar-IQ"/>
        </w:rPr>
        <w:t xml:space="preserve"> مع فاطمة صل</w:t>
      </w:r>
      <w:r w:rsidR="0061283B">
        <w:rPr>
          <w:rFonts w:hint="cs"/>
          <w:rtl/>
          <w:lang w:bidi="ar-IQ"/>
        </w:rPr>
        <w:t>ّ</w:t>
      </w:r>
      <w:r w:rsidR="001321E9" w:rsidRPr="00FC79E5">
        <w:rPr>
          <w:rFonts w:hint="cs"/>
          <w:rtl/>
          <w:lang w:bidi="ar-IQ"/>
        </w:rPr>
        <w:t>ى الله عليهما</w:t>
      </w:r>
      <w:r w:rsidR="003112D6" w:rsidRPr="00FC79E5">
        <w:rPr>
          <w:rFonts w:hint="cs"/>
          <w:rtl/>
          <w:lang w:bidi="ar-IQ"/>
        </w:rPr>
        <w:t>.</w:t>
      </w:r>
    </w:p>
    <w:p w:rsidR="00CC6D41" w:rsidRDefault="001321E9" w:rsidP="00BD6FB8">
      <w:pPr>
        <w:pStyle w:val="libNormal"/>
        <w:rPr>
          <w:rtl/>
          <w:lang w:bidi="ar-IQ"/>
        </w:rPr>
      </w:pPr>
      <w:r w:rsidRPr="00FC79E5">
        <w:rPr>
          <w:rFonts w:hint="cs"/>
          <w:rtl/>
          <w:lang w:bidi="ar-IQ"/>
        </w:rPr>
        <w:t>وقال محمد بن العباس</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عبد العزيز بن يحيى عن</w:t>
      </w:r>
      <w:r w:rsidR="002D35F0">
        <w:rPr>
          <w:rFonts w:hint="cs"/>
          <w:rtl/>
          <w:lang w:bidi="ar-IQ"/>
        </w:rPr>
        <w:t xml:space="preserve"> إبراهيم </w:t>
      </w:r>
      <w:r w:rsidRPr="00FC79E5">
        <w:rPr>
          <w:rFonts w:hint="cs"/>
          <w:rtl/>
          <w:lang w:bidi="ar-IQ"/>
        </w:rPr>
        <w:t>بن محمد</w:t>
      </w:r>
      <w:r w:rsidR="003112D6" w:rsidRPr="00FC79E5">
        <w:rPr>
          <w:rFonts w:hint="cs"/>
          <w:rtl/>
          <w:lang w:bidi="ar-IQ"/>
        </w:rPr>
        <w:t>،</w:t>
      </w:r>
      <w:r w:rsidRPr="00FC79E5">
        <w:rPr>
          <w:rFonts w:hint="cs"/>
          <w:rtl/>
          <w:lang w:bidi="ar-IQ"/>
        </w:rPr>
        <w:t xml:space="preserve"> عن علي بن نصير</w:t>
      </w:r>
      <w:r w:rsidR="003112D6" w:rsidRPr="00FC79E5">
        <w:rPr>
          <w:rFonts w:hint="cs"/>
          <w:rtl/>
          <w:lang w:bidi="ar-IQ"/>
        </w:rPr>
        <w:t>،</w:t>
      </w:r>
      <w:r w:rsidRPr="00FC79E5">
        <w:rPr>
          <w:rFonts w:hint="cs"/>
          <w:rtl/>
          <w:lang w:bidi="ar-IQ"/>
        </w:rPr>
        <w:t xml:space="preserve"> عن الحكم بن ظُهَير</w:t>
      </w:r>
      <w:r w:rsidR="003112D6" w:rsidRPr="00FC79E5">
        <w:rPr>
          <w:rFonts w:hint="cs"/>
          <w:rtl/>
          <w:lang w:bidi="ar-IQ"/>
        </w:rPr>
        <w:t>،</w:t>
      </w:r>
      <w:r w:rsidRPr="00FC79E5">
        <w:rPr>
          <w:rFonts w:hint="cs"/>
          <w:rtl/>
          <w:lang w:bidi="ar-IQ"/>
        </w:rPr>
        <w:t xml:space="preserve"> عن السّدي</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مالك</w:t>
      </w:r>
      <w:r w:rsidR="003112D6"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قوله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 بِإِيمَانٍ أَلْحَقْنَا بِهِمْ ذُرِّيَّتَهُمْ</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نزلت في النبي </w:t>
      </w:r>
      <w:r w:rsidR="00BB6262">
        <w:rPr>
          <w:rFonts w:hint="cs"/>
          <w:rtl/>
        </w:rPr>
        <w:t>صلى الله عليه وآله</w:t>
      </w:r>
      <w:r w:rsidR="009C7FA7">
        <w:rPr>
          <w:rFonts w:hint="cs"/>
          <w:rtl/>
          <w:lang w:bidi="ar-IQ"/>
        </w:rPr>
        <w:t xml:space="preserve"> </w:t>
      </w:r>
      <w:r w:rsidRPr="00FC79E5">
        <w:rPr>
          <w:rFonts w:hint="cs"/>
          <w:rtl/>
          <w:lang w:bidi="ar-IQ"/>
        </w:rPr>
        <w:t>وعلي</w:t>
      </w:r>
      <w:r w:rsidR="0061283B">
        <w:rPr>
          <w:rFonts w:hint="cs"/>
          <w:rtl/>
          <w:lang w:bidi="ar-IQ"/>
        </w:rPr>
        <w:t>ّ</w:t>
      </w:r>
      <w:r w:rsidRPr="00FC79E5">
        <w:rPr>
          <w:rFonts w:hint="cs"/>
          <w:rtl/>
          <w:lang w:bidi="ar-IQ"/>
        </w:rPr>
        <w:t xml:space="preserve"> وفاطمة والحسن والحسين </w:t>
      </w:r>
      <w:r w:rsidR="00437B60" w:rsidRPr="00437B60">
        <w:rPr>
          <w:rStyle w:val="libAlaemChar"/>
          <w:rFonts w:hint="cs"/>
          <w:rtl/>
        </w:rPr>
        <w:t>عليهم‌السلام</w:t>
      </w:r>
      <w:r w:rsidR="003112D6" w:rsidRPr="00FC79E5">
        <w:rPr>
          <w:rFonts w:hint="cs"/>
          <w:rtl/>
          <w:lang w:bidi="ar-IQ"/>
        </w:rPr>
        <w:t>.</w:t>
      </w:r>
    </w:p>
    <w:p w:rsidR="00BD6FB8" w:rsidRDefault="00BD6FB8" w:rsidP="00BD6FB8">
      <w:pPr>
        <w:pStyle w:val="libLine"/>
        <w:rPr>
          <w:rtl/>
          <w:lang w:bidi="ar-IQ"/>
        </w:rPr>
      </w:pPr>
      <w:r>
        <w:rPr>
          <w:rFonts w:hint="cs"/>
          <w:rtl/>
          <w:lang w:bidi="ar-IQ"/>
        </w:rPr>
        <w:t>____________________</w:t>
      </w:r>
    </w:p>
    <w:p w:rsidR="00BD6FB8" w:rsidRPr="00BD6FB8" w:rsidRDefault="00BD6FB8" w:rsidP="00BB0F83">
      <w:pPr>
        <w:pStyle w:val="libFootnote0"/>
        <w:rPr>
          <w:rtl/>
        </w:rPr>
      </w:pPr>
      <w:r w:rsidRPr="00BD6FB8">
        <w:rPr>
          <w:rFonts w:hint="cs"/>
          <w:rtl/>
        </w:rPr>
        <w:t>1-</w:t>
      </w:r>
      <w:r w:rsidRPr="00BD6FB8">
        <w:rPr>
          <w:rtl/>
        </w:rPr>
        <w:t xml:space="preserve"> </w:t>
      </w:r>
      <w:r w:rsidR="00E3598D">
        <w:rPr>
          <w:rFonts w:hint="cs"/>
          <w:rtl/>
        </w:rPr>
        <w:t>أ</w:t>
      </w:r>
      <w:r w:rsidRPr="00BD6FB8">
        <w:rPr>
          <w:rtl/>
        </w:rPr>
        <w:t>ل</w:t>
      </w:r>
      <w:r w:rsidR="00E3598D">
        <w:rPr>
          <w:rFonts w:hint="cs"/>
          <w:rtl/>
        </w:rPr>
        <w:t>َ</w:t>
      </w:r>
      <w:r w:rsidRPr="00BD6FB8">
        <w:rPr>
          <w:rtl/>
        </w:rPr>
        <w:t>ت</w:t>
      </w:r>
      <w:r w:rsidR="00E3598D">
        <w:rPr>
          <w:rFonts w:hint="cs"/>
          <w:rtl/>
        </w:rPr>
        <w:t>ْ</w:t>
      </w:r>
      <w:r w:rsidRPr="00BD6FB8">
        <w:rPr>
          <w:rtl/>
        </w:rPr>
        <w:t>ناهم</w:t>
      </w:r>
      <w:r w:rsidR="00BB0F83">
        <w:rPr>
          <w:rFonts w:hint="cs"/>
          <w:rtl/>
        </w:rPr>
        <w:t>:</w:t>
      </w:r>
      <w:r w:rsidRPr="00BD6FB8">
        <w:rPr>
          <w:rtl/>
        </w:rPr>
        <w:t xml:space="preserve"> لات</w:t>
      </w:r>
      <w:r w:rsidR="00E3598D">
        <w:rPr>
          <w:rFonts w:hint="cs"/>
          <w:rtl/>
        </w:rPr>
        <w:t>َ</w:t>
      </w:r>
      <w:r w:rsidRPr="00BD6FB8">
        <w:rPr>
          <w:rtl/>
        </w:rPr>
        <w:t xml:space="preserve"> و ألات</w:t>
      </w:r>
      <w:r w:rsidR="00E3598D">
        <w:rPr>
          <w:rFonts w:hint="cs"/>
          <w:rtl/>
        </w:rPr>
        <w:t>َ</w:t>
      </w:r>
      <w:r w:rsidRPr="00BD6FB8">
        <w:rPr>
          <w:rtl/>
        </w:rPr>
        <w:t xml:space="preserve"> بمعنى نقص، فمعنى ما </w:t>
      </w:r>
      <w:r w:rsidR="00BB0F83">
        <w:rPr>
          <w:rFonts w:hint="cs"/>
          <w:rtl/>
        </w:rPr>
        <w:t>أ</w:t>
      </w:r>
      <w:r w:rsidRPr="00BD6FB8">
        <w:rPr>
          <w:rtl/>
        </w:rPr>
        <w:t>لتناهم ما نقصناهم شيئاً من عملهم</w:t>
      </w:r>
      <w:r w:rsidR="00041AA9">
        <w:rPr>
          <w:rFonts w:hint="cs"/>
          <w:rtl/>
        </w:rPr>
        <w:t>.</w:t>
      </w:r>
      <w:r w:rsidRPr="00BD6FB8">
        <w:rPr>
          <w:rtl/>
        </w:rPr>
        <w:t xml:space="preserve"> </w:t>
      </w:r>
    </w:p>
    <w:p w:rsidR="00BD6FB8" w:rsidRDefault="00BD6FB8" w:rsidP="003C1BA6">
      <w:pPr>
        <w:pStyle w:val="libPoemTiniChar"/>
        <w:rPr>
          <w:rtl/>
          <w:lang w:bidi="ar-IQ"/>
        </w:rPr>
      </w:pPr>
      <w:r>
        <w:rPr>
          <w:rtl/>
          <w:lang w:bidi="ar-IQ"/>
        </w:rPr>
        <w:br w:type="page"/>
      </w:r>
    </w:p>
    <w:p w:rsidR="001321E9" w:rsidRPr="00FC79E5" w:rsidRDefault="001321E9" w:rsidP="00360284">
      <w:pPr>
        <w:pStyle w:val="libNormal"/>
        <w:rPr>
          <w:rtl/>
          <w:lang w:bidi="ar-IQ"/>
        </w:rPr>
      </w:pPr>
      <w:r w:rsidRPr="00FC79E5">
        <w:rPr>
          <w:rFonts w:hint="cs"/>
          <w:rtl/>
          <w:lang w:bidi="ar-IQ"/>
        </w:rPr>
        <w:lastRenderedPageBreak/>
        <w:t>روى الحافظ الحاكم الحسكاني في شواهد الت</w:t>
      </w:r>
      <w:r w:rsidR="003112D6" w:rsidRPr="00FC79E5">
        <w:rPr>
          <w:rFonts w:hint="cs"/>
          <w:rtl/>
          <w:lang w:bidi="ar-IQ"/>
        </w:rPr>
        <w:t>نز</w:t>
      </w:r>
      <w:r w:rsidRPr="00FC79E5">
        <w:rPr>
          <w:rFonts w:hint="cs"/>
          <w:rtl/>
          <w:lang w:bidi="ar-IQ"/>
        </w:rPr>
        <w:t>يل</w:t>
      </w:r>
      <w:r w:rsidR="00CE094B">
        <w:rPr>
          <w:rFonts w:hint="cs"/>
          <w:rtl/>
          <w:lang w:bidi="ar-IQ"/>
        </w:rPr>
        <w:t>:</w:t>
      </w:r>
      <w:r w:rsidRPr="00FC79E5">
        <w:rPr>
          <w:rFonts w:hint="cs"/>
          <w:rtl/>
          <w:lang w:bidi="ar-IQ"/>
        </w:rPr>
        <w:t xml:space="preserve"> ج 2 ص 320 ط 3</w:t>
      </w:r>
      <w:r w:rsidR="003112D6" w:rsidRPr="00FC79E5">
        <w:rPr>
          <w:rFonts w:hint="cs"/>
          <w:rtl/>
          <w:lang w:bidi="ar-IQ"/>
        </w:rPr>
        <w:t>،</w:t>
      </w:r>
      <w:r w:rsidRPr="00FC79E5">
        <w:rPr>
          <w:rFonts w:hint="cs"/>
          <w:rtl/>
          <w:lang w:bidi="ar-IQ"/>
        </w:rPr>
        <w:t xml:space="preserve"> مجمع</w:t>
      </w:r>
      <w:r w:rsidR="00AC63F8">
        <w:rPr>
          <w:rFonts w:hint="cs"/>
          <w:rtl/>
          <w:lang w:bidi="ar-IQ"/>
        </w:rPr>
        <w:t xml:space="preserve"> إحياء الثقافة الإسلاميّة </w:t>
      </w:r>
      <w:r w:rsidRPr="00FC79E5">
        <w:rPr>
          <w:rFonts w:hint="cs"/>
          <w:rtl/>
          <w:lang w:bidi="ar-IQ"/>
        </w:rPr>
        <w:t xml:space="preserve">في الحديث 912 </w:t>
      </w:r>
      <w:r w:rsidR="00227F26">
        <w:rPr>
          <w:rtl/>
          <w:lang w:bidi="ar-IQ"/>
        </w:rPr>
        <w:t>-</w:t>
      </w:r>
      <w:r w:rsidRPr="00FC79E5">
        <w:rPr>
          <w:rFonts w:hint="cs"/>
          <w:rtl/>
          <w:lang w:bidi="ar-IQ"/>
        </w:rPr>
        <w:t xml:space="preserve"> قال</w:t>
      </w:r>
      <w:r w:rsidR="003112D6" w:rsidRPr="00FC79E5">
        <w:rPr>
          <w:rFonts w:hint="cs"/>
          <w:rtl/>
          <w:lang w:bidi="ar-IQ"/>
        </w:rPr>
        <w:t>:</w:t>
      </w:r>
      <w:r w:rsidR="00236CCA">
        <w:rPr>
          <w:rFonts w:hint="cs"/>
          <w:rtl/>
          <w:lang w:bidi="ar-IQ"/>
        </w:rPr>
        <w:t xml:space="preserve"> </w:t>
      </w:r>
      <w:r w:rsidR="0061283B">
        <w:rPr>
          <w:rFonts w:hint="cs"/>
          <w:rtl/>
          <w:lang w:bidi="ar-IQ"/>
        </w:rPr>
        <w:t>أ</w:t>
      </w:r>
      <w:r w:rsidRPr="00FC79E5">
        <w:rPr>
          <w:rFonts w:hint="cs"/>
          <w:rtl/>
          <w:lang w:bidi="ar-IQ"/>
        </w:rPr>
        <w:t>خبرنا محمد بن عبد الله</w:t>
      </w:r>
      <w:r w:rsidR="003112D6" w:rsidRPr="00FC79E5">
        <w:rPr>
          <w:rFonts w:hint="cs"/>
          <w:rtl/>
          <w:lang w:bidi="ar-IQ"/>
        </w:rPr>
        <w:t>،</w:t>
      </w:r>
      <w:r w:rsidR="0025036D">
        <w:rPr>
          <w:rFonts w:hint="cs"/>
          <w:rtl/>
          <w:lang w:bidi="ar-IQ"/>
        </w:rPr>
        <w:t xml:space="preserve"> أخبرنا </w:t>
      </w:r>
      <w:r w:rsidRPr="00FC79E5">
        <w:rPr>
          <w:rFonts w:hint="cs"/>
          <w:rtl/>
          <w:lang w:bidi="ar-IQ"/>
        </w:rPr>
        <w:t>محمد بن</w:t>
      </w:r>
      <w:r w:rsidR="00751FE6">
        <w:rPr>
          <w:rFonts w:hint="cs"/>
          <w:rtl/>
          <w:lang w:bidi="ar-IQ"/>
        </w:rPr>
        <w:t xml:space="preserve"> أحمد </w:t>
      </w:r>
      <w:r w:rsidRPr="00FC79E5">
        <w:rPr>
          <w:rFonts w:hint="cs"/>
          <w:rtl/>
          <w:lang w:bidi="ar-IQ"/>
        </w:rPr>
        <w:t>بن محمد الحافظ</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عبد العزيز بن يحيى بن</w:t>
      </w:r>
      <w:r w:rsidR="00751FE6">
        <w:rPr>
          <w:rFonts w:hint="cs"/>
          <w:rtl/>
          <w:lang w:bidi="ar-IQ"/>
        </w:rPr>
        <w:t xml:space="preserve"> أحمد </w:t>
      </w:r>
      <w:r w:rsidRPr="00FC79E5">
        <w:rPr>
          <w:rFonts w:hint="cs"/>
          <w:rtl/>
          <w:lang w:bidi="ar-IQ"/>
        </w:rPr>
        <w:t>حد</w:t>
      </w:r>
      <w:r w:rsidR="00360284">
        <w:rPr>
          <w:rFonts w:hint="cs"/>
          <w:rtl/>
          <w:lang w:bidi="ar-IQ"/>
        </w:rPr>
        <w:t>ّ</w:t>
      </w:r>
      <w:r w:rsidRPr="00FC79E5">
        <w:rPr>
          <w:rFonts w:hint="cs"/>
          <w:rtl/>
          <w:lang w:bidi="ar-IQ"/>
        </w:rPr>
        <w:t>ثنا</w:t>
      </w:r>
      <w:r w:rsidR="002D35F0">
        <w:rPr>
          <w:rFonts w:hint="cs"/>
          <w:rtl/>
          <w:lang w:bidi="ar-IQ"/>
        </w:rPr>
        <w:t xml:space="preserve"> إبراهيم </w:t>
      </w:r>
      <w:r w:rsidRPr="00FC79E5">
        <w:rPr>
          <w:rFonts w:hint="cs"/>
          <w:rtl/>
          <w:lang w:bidi="ar-IQ"/>
        </w:rPr>
        <w:t>بن فهد ومحمد بن زكري</w:t>
      </w:r>
      <w:r w:rsidR="0061283B">
        <w:rPr>
          <w:rFonts w:hint="cs"/>
          <w:rtl/>
          <w:lang w:bidi="ar-IQ"/>
        </w:rPr>
        <w:t>ّ</w:t>
      </w:r>
      <w:r w:rsidRPr="00FC79E5">
        <w:rPr>
          <w:rFonts w:hint="cs"/>
          <w:rtl/>
          <w:lang w:bidi="ar-IQ"/>
        </w:rPr>
        <w:t>ا قالا</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علي بن نصر العطّار</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الحكم بن ظهير</w:t>
      </w:r>
      <w:r w:rsidR="003112D6" w:rsidRPr="00FC79E5">
        <w:rPr>
          <w:rFonts w:hint="cs"/>
          <w:rtl/>
          <w:lang w:bidi="ar-IQ"/>
        </w:rPr>
        <w:t>،</w:t>
      </w:r>
      <w:r w:rsidRPr="00FC79E5">
        <w:rPr>
          <w:rFonts w:hint="cs"/>
          <w:rtl/>
          <w:lang w:bidi="ar-IQ"/>
        </w:rPr>
        <w:t xml:space="preserve"> عن السد</w:t>
      </w:r>
      <w:r w:rsidR="00360284">
        <w:rPr>
          <w:rFonts w:hint="cs"/>
          <w:rtl/>
          <w:lang w:bidi="ar-IQ"/>
        </w:rPr>
        <w:t>ّ</w:t>
      </w:r>
      <w:r w:rsidRPr="00FC79E5">
        <w:rPr>
          <w:rFonts w:hint="cs"/>
          <w:rtl/>
          <w:lang w:bidi="ar-IQ"/>
        </w:rPr>
        <w:t>ي</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مالك</w:t>
      </w:r>
      <w:r w:rsidR="003112D6"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في قوله تعالى </w:t>
      </w: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w:t>
      </w:r>
      <w:r w:rsidRPr="00053AD2">
        <w:rPr>
          <w:rStyle w:val="libAlaemChar"/>
          <w:rFonts w:hint="cs"/>
          <w:rtl/>
        </w:rPr>
        <w:t>)</w:t>
      </w:r>
      <w:r w:rsidRPr="00FC79E5">
        <w:rPr>
          <w:rFonts w:hint="cs"/>
          <w:rtl/>
          <w:lang w:bidi="ar-IQ"/>
        </w:rPr>
        <w:t xml:space="preserve"> الآية</w:t>
      </w:r>
      <w:r w:rsidR="00236CCA">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نزلت في النبي وعلي</w:t>
      </w:r>
      <w:r w:rsidR="0061283B">
        <w:rPr>
          <w:rFonts w:hint="cs"/>
          <w:rtl/>
          <w:lang w:bidi="ar-IQ"/>
        </w:rPr>
        <w:t>ّ</w:t>
      </w:r>
      <w:r w:rsidRPr="00FC79E5">
        <w:rPr>
          <w:rFonts w:hint="cs"/>
          <w:rtl/>
          <w:lang w:bidi="ar-IQ"/>
        </w:rPr>
        <w:t xml:space="preserve"> وفاطمة والحسن والحسين عليهما السلام</w:t>
      </w:r>
      <w:r w:rsidR="003112D6" w:rsidRPr="00FC79E5">
        <w:rPr>
          <w:rFonts w:hint="cs"/>
          <w:rtl/>
          <w:lang w:bidi="ar-IQ"/>
        </w:rPr>
        <w:t>.</w:t>
      </w:r>
      <w:r w:rsidR="00236CCA">
        <w:rPr>
          <w:rFonts w:hint="cs"/>
          <w:rtl/>
          <w:lang w:bidi="ar-IQ"/>
        </w:rPr>
        <w:t xml:space="preserve"> </w:t>
      </w:r>
    </w:p>
    <w:p w:rsidR="001321E9" w:rsidRPr="00FC79E5" w:rsidRDefault="0061283B" w:rsidP="00EC2057">
      <w:pPr>
        <w:pStyle w:val="libNormal"/>
        <w:rPr>
          <w:rtl/>
          <w:lang w:bidi="ar-IQ"/>
        </w:rPr>
      </w:pPr>
      <w:r>
        <w:rPr>
          <w:rFonts w:hint="cs"/>
          <w:rtl/>
          <w:lang w:bidi="ar-IQ"/>
        </w:rPr>
        <w:t>أ</w:t>
      </w:r>
      <w:r w:rsidR="001321E9" w:rsidRPr="00FC79E5">
        <w:rPr>
          <w:rFonts w:hint="cs"/>
          <w:rtl/>
          <w:lang w:bidi="ar-IQ"/>
        </w:rPr>
        <w:t>بو النضر محمد بن مسعود بن محمد العياشي</w:t>
      </w:r>
      <w:r w:rsidR="003112D6" w:rsidRPr="00FC79E5">
        <w:rPr>
          <w:rFonts w:hint="cs"/>
          <w:rtl/>
          <w:lang w:bidi="ar-IQ"/>
        </w:rPr>
        <w:t>،</w:t>
      </w:r>
      <w:r w:rsidR="001321E9" w:rsidRPr="00FC79E5">
        <w:rPr>
          <w:rFonts w:hint="cs"/>
          <w:rtl/>
          <w:lang w:bidi="ar-IQ"/>
        </w:rPr>
        <w:t xml:space="preserve"> في كتابه</w:t>
      </w:r>
      <w:r w:rsidR="003112D6" w:rsidRPr="00FC79E5">
        <w:rPr>
          <w:rFonts w:hint="cs"/>
          <w:rtl/>
          <w:lang w:bidi="ar-IQ"/>
        </w:rPr>
        <w:t>:</w:t>
      </w:r>
      <w:r w:rsidR="001321E9" w:rsidRPr="00FC79E5">
        <w:rPr>
          <w:rFonts w:hint="cs"/>
          <w:rtl/>
          <w:lang w:bidi="ar-IQ"/>
        </w:rPr>
        <w:t xml:space="preserve"> حد</w:t>
      </w:r>
      <w:r w:rsidR="00360284">
        <w:rPr>
          <w:rFonts w:hint="cs"/>
          <w:rtl/>
          <w:lang w:bidi="ar-IQ"/>
        </w:rPr>
        <w:t>ّ</w:t>
      </w:r>
      <w:r w:rsidR="001321E9" w:rsidRPr="00FC79E5">
        <w:rPr>
          <w:rFonts w:hint="cs"/>
          <w:rtl/>
          <w:lang w:bidi="ar-IQ"/>
        </w:rPr>
        <w:t>ثنا الفتح بن محمد حد</w:t>
      </w:r>
      <w:r w:rsidR="00360284">
        <w:rPr>
          <w:rFonts w:hint="cs"/>
          <w:rtl/>
          <w:lang w:bidi="ar-IQ"/>
        </w:rPr>
        <w:t>ّ</w:t>
      </w:r>
      <w:r w:rsidR="001321E9" w:rsidRPr="00FC79E5">
        <w:rPr>
          <w:rFonts w:hint="cs"/>
          <w:rtl/>
          <w:lang w:bidi="ar-IQ"/>
        </w:rPr>
        <w:t>ثنا محمد بن اسماعيل</w:t>
      </w:r>
      <w:r w:rsidR="003112D6" w:rsidRPr="00FC79E5">
        <w:rPr>
          <w:rFonts w:hint="cs"/>
          <w:rtl/>
          <w:lang w:bidi="ar-IQ"/>
        </w:rPr>
        <w:t>،</w:t>
      </w:r>
      <w:r w:rsidR="001321E9" w:rsidRPr="00FC79E5">
        <w:rPr>
          <w:rFonts w:hint="cs"/>
          <w:rtl/>
          <w:lang w:bidi="ar-IQ"/>
        </w:rPr>
        <w:t xml:space="preserve"> حد</w:t>
      </w:r>
      <w:r w:rsidR="00360284">
        <w:rPr>
          <w:rFonts w:hint="cs"/>
          <w:rtl/>
          <w:lang w:bidi="ar-IQ"/>
        </w:rPr>
        <w:t>ّ</w:t>
      </w:r>
      <w:r w:rsidR="001321E9" w:rsidRPr="00FC79E5">
        <w:rPr>
          <w:rFonts w:hint="cs"/>
          <w:rtl/>
          <w:lang w:bidi="ar-IQ"/>
        </w:rPr>
        <w:t>ثنا محمد بن إدريس</w:t>
      </w:r>
      <w:r w:rsidR="003112D6" w:rsidRPr="00FC79E5">
        <w:rPr>
          <w:rFonts w:hint="cs"/>
          <w:rtl/>
          <w:lang w:bidi="ar-IQ"/>
        </w:rPr>
        <w:t>،</w:t>
      </w:r>
      <w:r w:rsidR="001321E9" w:rsidRPr="00FC79E5">
        <w:rPr>
          <w:rFonts w:hint="cs"/>
          <w:rtl/>
          <w:lang w:bidi="ar-IQ"/>
        </w:rPr>
        <w:t xml:space="preserve"> حد</w:t>
      </w:r>
      <w:r w:rsidR="00360284">
        <w:rPr>
          <w:rFonts w:hint="cs"/>
          <w:rtl/>
          <w:lang w:bidi="ar-IQ"/>
        </w:rPr>
        <w:t>ّ</w:t>
      </w:r>
      <w:r w:rsidR="001321E9" w:rsidRPr="00FC79E5">
        <w:rPr>
          <w:rFonts w:hint="cs"/>
          <w:rtl/>
          <w:lang w:bidi="ar-IQ"/>
        </w:rPr>
        <w:t>ثنا</w:t>
      </w:r>
      <w:r w:rsidR="0007120A">
        <w:rPr>
          <w:rFonts w:hint="cs"/>
          <w:rtl/>
          <w:lang w:bidi="ar-IQ"/>
        </w:rPr>
        <w:t xml:space="preserve"> أبو </w:t>
      </w:r>
      <w:r w:rsidR="001321E9" w:rsidRPr="00FC79E5">
        <w:rPr>
          <w:rFonts w:hint="cs"/>
          <w:rtl/>
          <w:lang w:bidi="ar-IQ"/>
        </w:rPr>
        <w:t>نصر فتح بن عمرو التميمي</w:t>
      </w:r>
      <w:r w:rsidR="003112D6" w:rsidRPr="00FC79E5">
        <w:rPr>
          <w:rFonts w:hint="cs"/>
          <w:rtl/>
          <w:lang w:bidi="ar-IQ"/>
        </w:rPr>
        <w:t>،</w:t>
      </w:r>
      <w:r w:rsidR="001321E9" w:rsidRPr="00FC79E5">
        <w:rPr>
          <w:rFonts w:hint="cs"/>
          <w:rtl/>
          <w:lang w:bidi="ar-IQ"/>
        </w:rPr>
        <w:t xml:space="preserve"> حد</w:t>
      </w:r>
      <w:r w:rsidR="00360284">
        <w:rPr>
          <w:rFonts w:hint="cs"/>
          <w:rtl/>
          <w:lang w:bidi="ar-IQ"/>
        </w:rPr>
        <w:t>ّ</w:t>
      </w:r>
      <w:r w:rsidR="001321E9" w:rsidRPr="00FC79E5">
        <w:rPr>
          <w:rFonts w:hint="cs"/>
          <w:rtl/>
          <w:lang w:bidi="ar-IQ"/>
        </w:rPr>
        <w:t>ثنا الوليد بن محمد بن زيد بن جدعان</w:t>
      </w:r>
      <w:r w:rsidR="003112D6" w:rsidRPr="00FC79E5">
        <w:rPr>
          <w:rFonts w:hint="cs"/>
          <w:rtl/>
          <w:lang w:bidi="ar-IQ"/>
        </w:rPr>
        <w:t>،</w:t>
      </w:r>
      <w:r w:rsidR="001321E9" w:rsidRPr="00FC79E5">
        <w:rPr>
          <w:rFonts w:hint="cs"/>
          <w:rtl/>
          <w:lang w:bidi="ar-IQ"/>
        </w:rPr>
        <w:t xml:space="preserve"> عن عمّه قال</w:t>
      </w:r>
      <w:r w:rsidR="003112D6" w:rsidRPr="00FC79E5">
        <w:rPr>
          <w:rFonts w:hint="cs"/>
          <w:rtl/>
          <w:lang w:bidi="ar-IQ"/>
        </w:rPr>
        <w:t>:</w:t>
      </w:r>
      <w:r w:rsidR="001321E9" w:rsidRPr="00FC79E5">
        <w:rPr>
          <w:rFonts w:hint="cs"/>
          <w:rtl/>
          <w:lang w:bidi="ar-IQ"/>
        </w:rPr>
        <w:t xml:space="preserve"> 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عمر</w:t>
      </w:r>
      <w:r w:rsidR="003112D6" w:rsidRPr="00FC79E5">
        <w:rPr>
          <w:rFonts w:hint="cs"/>
          <w:rtl/>
          <w:lang w:bidi="ar-IQ"/>
        </w:rPr>
        <w:t>:</w:t>
      </w:r>
      <w:r w:rsidR="001321E9" w:rsidRPr="00FC79E5">
        <w:rPr>
          <w:rFonts w:hint="cs"/>
          <w:rtl/>
          <w:lang w:bidi="ar-IQ"/>
        </w:rPr>
        <w:t xml:space="preserve"> </w:t>
      </w:r>
      <w:r>
        <w:rPr>
          <w:rFonts w:hint="cs"/>
          <w:rtl/>
          <w:lang w:bidi="ar-IQ"/>
        </w:rPr>
        <w:t>إ</w:t>
      </w:r>
      <w:r w:rsidR="001321E9" w:rsidRPr="00FC79E5">
        <w:rPr>
          <w:rFonts w:hint="cs"/>
          <w:rtl/>
          <w:lang w:bidi="ar-IQ"/>
        </w:rPr>
        <w:t>ن</w:t>
      </w:r>
      <w:r>
        <w:rPr>
          <w:rFonts w:hint="cs"/>
          <w:rtl/>
          <w:lang w:bidi="ar-IQ"/>
        </w:rPr>
        <w:t>ّ</w:t>
      </w:r>
      <w:r w:rsidR="001321E9" w:rsidRPr="00FC79E5">
        <w:rPr>
          <w:rFonts w:hint="cs"/>
          <w:rtl/>
          <w:lang w:bidi="ar-IQ"/>
        </w:rPr>
        <w:t>ا</w:t>
      </w:r>
      <w:r w:rsidR="00FA15CC">
        <w:rPr>
          <w:rFonts w:hint="cs"/>
          <w:rtl/>
          <w:lang w:bidi="ar-IQ"/>
        </w:rPr>
        <w:t xml:space="preserve"> إذا </w:t>
      </w:r>
      <w:r w:rsidR="001321E9" w:rsidRPr="00FC79E5">
        <w:rPr>
          <w:rFonts w:hint="cs"/>
          <w:rtl/>
          <w:lang w:bidi="ar-IQ"/>
        </w:rPr>
        <w:t>عدّدنا قلنا</w:t>
      </w:r>
      <w:r w:rsidR="003112D6" w:rsidRPr="00FC79E5">
        <w:rPr>
          <w:rFonts w:hint="cs"/>
          <w:rtl/>
          <w:lang w:bidi="ar-IQ"/>
        </w:rPr>
        <w:t>:</w:t>
      </w:r>
      <w:r w:rsidR="0007120A">
        <w:rPr>
          <w:rFonts w:hint="cs"/>
          <w:rtl/>
          <w:lang w:bidi="ar-IQ"/>
        </w:rPr>
        <w:t xml:space="preserve"> أبو </w:t>
      </w:r>
      <w:r w:rsidR="001321E9" w:rsidRPr="00FC79E5">
        <w:rPr>
          <w:rFonts w:hint="cs"/>
          <w:rtl/>
          <w:lang w:bidi="ar-IQ"/>
        </w:rPr>
        <w:t>بكر وعمرو عثمان</w:t>
      </w:r>
      <w:r w:rsidR="003112D6" w:rsidRPr="00FC79E5">
        <w:rPr>
          <w:rFonts w:hint="cs"/>
          <w:rtl/>
          <w:lang w:bidi="ar-IQ"/>
        </w:rPr>
        <w:t>،</w:t>
      </w:r>
      <w:r w:rsidR="001321E9" w:rsidRPr="00FC79E5">
        <w:rPr>
          <w:rFonts w:hint="cs"/>
          <w:rtl/>
          <w:lang w:bidi="ar-IQ"/>
        </w:rPr>
        <w:t xml:space="preserve"> فقال له رجل</w:t>
      </w:r>
      <w:r w:rsidR="003112D6" w:rsidRPr="00FC79E5">
        <w:rPr>
          <w:rFonts w:hint="cs"/>
          <w:rtl/>
          <w:lang w:bidi="ar-IQ"/>
        </w:rPr>
        <w:t>:</w:t>
      </w:r>
      <w:r w:rsidR="001321E9" w:rsidRPr="00FC79E5">
        <w:rPr>
          <w:rFonts w:hint="cs"/>
          <w:rtl/>
          <w:lang w:bidi="ar-IQ"/>
        </w:rPr>
        <w:t xml:space="preserve"> يا</w:t>
      </w:r>
      <w:r w:rsidR="00EC2057">
        <w:rPr>
          <w:rFonts w:hint="cs"/>
          <w:rtl/>
          <w:lang w:bidi="ar-IQ"/>
        </w:rPr>
        <w:t>(</w:t>
      </w:r>
      <w:r w:rsidR="001321E9" w:rsidRPr="00FC79E5">
        <w:rPr>
          <w:rFonts w:hint="cs"/>
          <w:rtl/>
          <w:lang w:bidi="ar-IQ"/>
        </w:rPr>
        <w:t>أ</w:t>
      </w:r>
      <w:r w:rsidR="00EC2057">
        <w:rPr>
          <w:rFonts w:hint="cs"/>
          <w:rtl/>
          <w:lang w:bidi="ar-IQ"/>
        </w:rPr>
        <w:t>)</w:t>
      </w:r>
      <w:r w:rsidR="001321E9" w:rsidRPr="00FC79E5">
        <w:rPr>
          <w:rFonts w:hint="cs"/>
          <w:rtl/>
          <w:lang w:bidi="ar-IQ"/>
        </w:rPr>
        <w:t>با عبد الرحمان فعليّ</w:t>
      </w:r>
      <w:r>
        <w:rPr>
          <w:rFonts w:hint="cs"/>
          <w:rtl/>
          <w:lang w:bidi="ar-IQ"/>
        </w:rPr>
        <w:t>ٌ</w:t>
      </w:r>
      <w:r w:rsidR="003112D6" w:rsidRPr="00FC79E5">
        <w:rPr>
          <w:rFonts w:hint="cs"/>
          <w:rtl/>
          <w:lang w:bidi="ar-IQ"/>
        </w:rPr>
        <w:t>؟</w:t>
      </w:r>
      <w:r w:rsidR="001321E9" w:rsidRPr="00FC79E5">
        <w:rPr>
          <w:rFonts w:hint="cs"/>
          <w:rtl/>
          <w:lang w:bidi="ar-IQ"/>
        </w:rPr>
        <w:t xml:space="preserve"> 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عمر</w:t>
      </w:r>
      <w:r w:rsidR="003112D6" w:rsidRPr="00FC79E5">
        <w:rPr>
          <w:rFonts w:hint="cs"/>
          <w:rtl/>
          <w:lang w:bidi="ar-IQ"/>
        </w:rPr>
        <w:t>:</w:t>
      </w:r>
      <w:r w:rsidR="001321E9" w:rsidRPr="00FC79E5">
        <w:rPr>
          <w:rFonts w:hint="cs"/>
          <w:rtl/>
          <w:lang w:bidi="ar-IQ"/>
        </w:rPr>
        <w:t xml:space="preserve"> ويحك علي</w:t>
      </w:r>
      <w:r>
        <w:rPr>
          <w:rFonts w:hint="cs"/>
          <w:rtl/>
          <w:lang w:bidi="ar-IQ"/>
        </w:rPr>
        <w:t>ٌّ</w:t>
      </w:r>
      <w:r w:rsidR="001321E9" w:rsidRPr="00FC79E5">
        <w:rPr>
          <w:rFonts w:hint="cs"/>
          <w:rtl/>
          <w:lang w:bidi="ar-IQ"/>
        </w:rPr>
        <w:t xml:space="preserve"> من</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001321E9" w:rsidRPr="00FC79E5">
        <w:rPr>
          <w:rFonts w:hint="cs"/>
          <w:rtl/>
          <w:lang w:bidi="ar-IQ"/>
        </w:rPr>
        <w:t>لا يقاس بهم</w:t>
      </w:r>
      <w:r w:rsidR="003112D6" w:rsidRPr="00FC79E5">
        <w:rPr>
          <w:rFonts w:hint="cs"/>
          <w:rtl/>
          <w:lang w:bidi="ar-IQ"/>
        </w:rPr>
        <w:t>،</w:t>
      </w:r>
      <w:r w:rsidR="001321E9" w:rsidRPr="00FC79E5">
        <w:rPr>
          <w:rFonts w:hint="cs"/>
          <w:rtl/>
          <w:lang w:bidi="ar-IQ"/>
        </w:rPr>
        <w:t xml:space="preserve"> علي</w:t>
      </w:r>
      <w:r>
        <w:rPr>
          <w:rFonts w:hint="cs"/>
          <w:rtl/>
          <w:lang w:bidi="ar-IQ"/>
        </w:rPr>
        <w:t>ٌّ</w:t>
      </w:r>
      <w:r w:rsidR="001321E9" w:rsidRPr="00FC79E5">
        <w:rPr>
          <w:rFonts w:hint="cs"/>
          <w:rtl/>
          <w:lang w:bidi="ar-IQ"/>
        </w:rPr>
        <w:t xml:space="preserve"> مع رسول الله في درجته إنّ الله يقول</w:t>
      </w:r>
      <w:r w:rsidR="003112D6" w:rsidRPr="00FC79E5">
        <w:rPr>
          <w:rFonts w:hint="cs"/>
          <w:rtl/>
          <w:lang w:bidi="ar-IQ"/>
        </w:rPr>
        <w:t>:</w:t>
      </w:r>
      <w:r w:rsidR="001321E9" w:rsidRPr="00FC79E5">
        <w:rPr>
          <w:rFonts w:hint="cs"/>
          <w:rtl/>
          <w:lang w:bidi="ar-IQ"/>
        </w:rPr>
        <w:t xml:space="preserve"> </w:t>
      </w:r>
      <w:r w:rsidR="001321E9" w:rsidRPr="00053AD2">
        <w:rPr>
          <w:rStyle w:val="libAlaemChar"/>
          <w:rFonts w:hint="cs"/>
          <w:rtl/>
        </w:rPr>
        <w:t>(</w:t>
      </w:r>
      <w:r w:rsidR="001321E9" w:rsidRPr="00BD6FB8">
        <w:rPr>
          <w:rStyle w:val="libAieChar"/>
          <w:rtl/>
        </w:rPr>
        <w:t>وَ</w:t>
      </w:r>
      <w:r w:rsidR="00172CB0">
        <w:rPr>
          <w:rStyle w:val="libAieChar"/>
          <w:rtl/>
        </w:rPr>
        <w:t>الَّذِينَ آمَنُوا</w:t>
      </w:r>
      <w:r w:rsidR="001321E9" w:rsidRPr="00BD6FB8">
        <w:rPr>
          <w:rStyle w:val="libAieChar"/>
          <w:rtl/>
        </w:rPr>
        <w:t xml:space="preserve"> وَاتَّبَعَتْهُمْ ذُرِّيَّتُهُم</w:t>
      </w:r>
      <w:r w:rsidR="001321E9" w:rsidRPr="00053AD2">
        <w:rPr>
          <w:rStyle w:val="libAlaemChar"/>
          <w:rFonts w:hint="cs"/>
          <w:rtl/>
        </w:rPr>
        <w:t>)</w:t>
      </w:r>
      <w:r w:rsidR="001321E9" w:rsidRPr="00FC79E5">
        <w:rPr>
          <w:rFonts w:hint="cs"/>
          <w:rtl/>
          <w:lang w:bidi="ar-IQ"/>
        </w:rPr>
        <w:t xml:space="preserve"> ففاطمة مع رسول الله في درجته وعلي</w:t>
      </w:r>
      <w:r>
        <w:rPr>
          <w:rFonts w:hint="cs"/>
          <w:rtl/>
          <w:lang w:bidi="ar-IQ"/>
        </w:rPr>
        <w:t>ٌّ</w:t>
      </w:r>
      <w:r w:rsidR="001321E9" w:rsidRPr="00FC79E5">
        <w:rPr>
          <w:rFonts w:hint="cs"/>
          <w:rtl/>
          <w:lang w:bidi="ar-IQ"/>
        </w:rPr>
        <w:t xml:space="preserve"> معهما</w:t>
      </w:r>
      <w:r w:rsidR="003112D6" w:rsidRPr="00FC79E5">
        <w:rPr>
          <w:rFonts w:hint="cs"/>
          <w:rtl/>
          <w:lang w:bidi="ar-IQ"/>
        </w:rPr>
        <w:t>.</w:t>
      </w:r>
    </w:p>
    <w:p w:rsidR="001321E9" w:rsidRPr="00FC79E5" w:rsidRDefault="001321E9" w:rsidP="00236CCA">
      <w:pPr>
        <w:pStyle w:val="libNormal"/>
        <w:rPr>
          <w:rtl/>
          <w:lang w:bidi="ar-IQ"/>
        </w:rPr>
      </w:pPr>
      <w:r w:rsidRPr="00FC79E5">
        <w:rPr>
          <w:rFonts w:hint="cs"/>
          <w:rtl/>
          <w:lang w:bidi="ar-IQ"/>
        </w:rPr>
        <w:t>روى</w:t>
      </w:r>
      <w:r w:rsidR="0007120A">
        <w:rPr>
          <w:rFonts w:hint="cs"/>
          <w:rtl/>
          <w:lang w:bidi="ar-IQ"/>
        </w:rPr>
        <w:t xml:space="preserve"> أبو </w:t>
      </w:r>
      <w:r w:rsidRPr="00FC79E5">
        <w:rPr>
          <w:rFonts w:hint="cs"/>
          <w:rtl/>
          <w:lang w:bidi="ar-IQ"/>
        </w:rPr>
        <w:t>جعفر محمد بن جرير بن يزيد بن خالد الطبري في الرياض النضر</w:t>
      </w:r>
      <w:r w:rsidR="0061283B">
        <w:rPr>
          <w:rFonts w:hint="cs"/>
          <w:rtl/>
          <w:lang w:bidi="ar-IQ"/>
        </w:rPr>
        <w:t>ة</w:t>
      </w:r>
      <w:r w:rsidR="00CE094B">
        <w:rPr>
          <w:rFonts w:hint="cs"/>
          <w:rtl/>
          <w:lang w:bidi="ar-IQ"/>
        </w:rPr>
        <w:t>:</w:t>
      </w:r>
      <w:r w:rsidRPr="00FC79E5">
        <w:rPr>
          <w:rFonts w:hint="cs"/>
          <w:rtl/>
          <w:lang w:bidi="ar-IQ"/>
        </w:rPr>
        <w:t xml:space="preserve"> ج 2 ص 208 قال</w:t>
      </w:r>
      <w:r w:rsidR="003112D6" w:rsidRPr="00FC79E5">
        <w:rPr>
          <w:rFonts w:hint="cs"/>
          <w:rtl/>
          <w:lang w:bidi="ar-IQ"/>
        </w:rPr>
        <w:t>:</w:t>
      </w:r>
      <w:r w:rsidR="00236CCA">
        <w:rPr>
          <w:rFonts w:hint="cs"/>
          <w:rtl/>
          <w:lang w:bidi="ar-IQ"/>
        </w:rPr>
        <w:t xml:space="preserve"> </w:t>
      </w:r>
      <w:r w:rsidRPr="00FC79E5">
        <w:rPr>
          <w:rFonts w:hint="cs"/>
          <w:rtl/>
          <w:lang w:bidi="ar-IQ"/>
        </w:rPr>
        <w:t>أخرج علي بن نعيم البصري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عمر</w:t>
      </w:r>
      <w:r w:rsidR="003112D6" w:rsidRPr="00FC79E5">
        <w:rPr>
          <w:rFonts w:hint="cs"/>
          <w:rtl/>
          <w:lang w:bidi="ar-IQ"/>
        </w:rPr>
        <w:t>:</w:t>
      </w:r>
      <w:r w:rsidRPr="00FC79E5">
        <w:rPr>
          <w:rFonts w:hint="cs"/>
          <w:rtl/>
          <w:lang w:bidi="ar-IQ"/>
        </w:rPr>
        <w:t xml:space="preserve"> علي</w:t>
      </w:r>
      <w:r w:rsidR="0061283B">
        <w:rPr>
          <w:rFonts w:hint="cs"/>
          <w:rtl/>
          <w:lang w:bidi="ar-IQ"/>
        </w:rPr>
        <w:t>ٌّ</w:t>
      </w:r>
      <w:r w:rsidRPr="00FC79E5">
        <w:rPr>
          <w:rFonts w:hint="cs"/>
          <w:rtl/>
          <w:lang w:bidi="ar-IQ"/>
        </w:rPr>
        <w:t xml:space="preserve"> من</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لا يقاس بهم أحد</w:t>
      </w:r>
      <w:r w:rsidR="003112D6" w:rsidRPr="00FC79E5">
        <w:rPr>
          <w:rFonts w:hint="cs"/>
          <w:rtl/>
          <w:lang w:bidi="ar-IQ"/>
        </w:rPr>
        <w:t>،</w:t>
      </w:r>
      <w:r w:rsidRPr="00FC79E5">
        <w:rPr>
          <w:rFonts w:hint="cs"/>
          <w:rtl/>
          <w:lang w:bidi="ar-IQ"/>
        </w:rPr>
        <w:t xml:space="preserve"> علي</w:t>
      </w:r>
      <w:r w:rsidR="0061283B">
        <w:rPr>
          <w:rFonts w:hint="cs"/>
          <w:rtl/>
          <w:lang w:bidi="ar-IQ"/>
        </w:rPr>
        <w:t>ٌّ</w:t>
      </w:r>
      <w:r w:rsidRPr="00FC79E5">
        <w:rPr>
          <w:rFonts w:hint="cs"/>
          <w:rtl/>
          <w:lang w:bidi="ar-IQ"/>
        </w:rPr>
        <w:t xml:space="preserve"> مع رسول الله </w:t>
      </w:r>
      <w:r w:rsidR="00BB6262" w:rsidRPr="00BB6262">
        <w:rPr>
          <w:rFonts w:hint="cs"/>
          <w:rtl/>
        </w:rPr>
        <w:t>صلى الله عليه وآله وسلم</w:t>
      </w:r>
      <w:r w:rsidRPr="00FC79E5">
        <w:rPr>
          <w:rFonts w:hint="cs"/>
          <w:rtl/>
          <w:lang w:bidi="ar-IQ"/>
        </w:rPr>
        <w:t xml:space="preserve"> في درجته</w:t>
      </w:r>
      <w:r w:rsidR="003112D6" w:rsidRPr="00FC79E5">
        <w:rPr>
          <w:rFonts w:hint="cs"/>
          <w:rtl/>
          <w:lang w:bidi="ar-IQ"/>
        </w:rPr>
        <w:t>،</w:t>
      </w:r>
      <w:r w:rsidRPr="00FC79E5">
        <w:rPr>
          <w:rFonts w:hint="cs"/>
          <w:rtl/>
          <w:lang w:bidi="ar-IQ"/>
        </w:rPr>
        <w:t xml:space="preserve"> </w:t>
      </w:r>
      <w:r w:rsidR="0061283B">
        <w:rPr>
          <w:rFonts w:hint="cs"/>
          <w:rtl/>
          <w:lang w:bidi="ar-IQ"/>
        </w:rPr>
        <w:t>إ</w:t>
      </w:r>
      <w:r w:rsidRPr="00FC79E5">
        <w:rPr>
          <w:rFonts w:hint="cs"/>
          <w:rtl/>
          <w:lang w:bidi="ar-IQ"/>
        </w:rPr>
        <w:t>ن</w:t>
      </w:r>
      <w:r w:rsidR="0061283B">
        <w:rPr>
          <w:rFonts w:hint="cs"/>
          <w:rtl/>
          <w:lang w:bidi="ar-IQ"/>
        </w:rPr>
        <w:t>ّ</w:t>
      </w:r>
      <w:r w:rsidRPr="00FC79E5">
        <w:rPr>
          <w:rFonts w:hint="cs"/>
          <w:rtl/>
          <w:lang w:bidi="ar-IQ"/>
        </w:rPr>
        <w:t xml:space="preserve"> الله</w:t>
      </w:r>
      <w:r w:rsidR="001548F7">
        <w:rPr>
          <w:rFonts w:hint="cs"/>
          <w:rtl/>
          <w:lang w:bidi="ar-IQ"/>
        </w:rPr>
        <w:t xml:space="preserve"> عزّ وجل </w:t>
      </w:r>
      <w:r w:rsidRPr="00FC79E5">
        <w:rPr>
          <w:rFonts w:hint="cs"/>
          <w:rtl/>
          <w:lang w:bidi="ar-IQ"/>
        </w:rPr>
        <w:t>يقول</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 بِإِيمَانٍ أَلْحَقْنَا بِهِمْ ذُرِّيَّتَهُمْ</w:t>
      </w:r>
      <w:r w:rsidRPr="00053AD2">
        <w:rPr>
          <w:rStyle w:val="libAlaemChar"/>
          <w:rFonts w:hint="cs"/>
          <w:rtl/>
        </w:rPr>
        <w:t>)</w:t>
      </w:r>
      <w:r w:rsidRPr="00FC79E5">
        <w:rPr>
          <w:rFonts w:hint="cs"/>
          <w:rtl/>
          <w:lang w:bidi="ar-IQ"/>
        </w:rPr>
        <w:t xml:space="preserve"> فاطمة مع رسول الله صل</w:t>
      </w:r>
      <w:r w:rsidR="0061283B">
        <w:rPr>
          <w:rFonts w:hint="cs"/>
          <w:rtl/>
          <w:lang w:bidi="ar-IQ"/>
        </w:rPr>
        <w:t>ّ</w:t>
      </w:r>
      <w:r w:rsidRPr="00FC79E5">
        <w:rPr>
          <w:rFonts w:hint="cs"/>
          <w:rtl/>
          <w:lang w:bidi="ar-IQ"/>
        </w:rPr>
        <w:t>ى الله عليه في درجته وعلي</w:t>
      </w:r>
      <w:r w:rsidR="0061283B">
        <w:rPr>
          <w:rFonts w:hint="cs"/>
          <w:rtl/>
          <w:lang w:bidi="ar-IQ"/>
        </w:rPr>
        <w:t>ٌّ</w:t>
      </w:r>
      <w:r w:rsidRPr="00FC79E5">
        <w:rPr>
          <w:rFonts w:hint="cs"/>
          <w:rtl/>
          <w:lang w:bidi="ar-IQ"/>
        </w:rPr>
        <w:t xml:space="preserve"> مع فاطمة</w:t>
      </w:r>
      <w:r w:rsidR="003112D6" w:rsidRPr="00FC79E5">
        <w:rPr>
          <w:rFonts w:hint="cs"/>
          <w:rtl/>
          <w:lang w:bidi="ar-IQ"/>
        </w:rPr>
        <w:t>.</w:t>
      </w:r>
    </w:p>
    <w:p w:rsidR="001321E9" w:rsidRDefault="001321E9" w:rsidP="00236CCA">
      <w:pPr>
        <w:pStyle w:val="libNormal"/>
        <w:rPr>
          <w:rtl/>
          <w:lang w:bidi="ar-IQ"/>
        </w:rPr>
      </w:pPr>
      <w:r w:rsidRPr="00FC79E5">
        <w:rPr>
          <w:rFonts w:hint="cs"/>
          <w:rtl/>
          <w:lang w:bidi="ar-IQ"/>
        </w:rPr>
        <w:t>روى الحافظ</w:t>
      </w:r>
      <w:r w:rsidR="0007120A">
        <w:rPr>
          <w:rFonts w:hint="cs"/>
          <w:rtl/>
          <w:lang w:bidi="ar-IQ"/>
        </w:rPr>
        <w:t xml:space="preserve"> أبو </w:t>
      </w:r>
      <w:r w:rsidRPr="00FC79E5">
        <w:rPr>
          <w:rFonts w:hint="cs"/>
          <w:rtl/>
          <w:lang w:bidi="ar-IQ"/>
        </w:rPr>
        <w:t>الحسن علي بن محمد الجلابي</w:t>
      </w:r>
      <w:r w:rsidR="003112D6" w:rsidRPr="00FC79E5">
        <w:rPr>
          <w:rFonts w:hint="cs"/>
          <w:rtl/>
          <w:lang w:bidi="ar-IQ"/>
        </w:rPr>
        <w:t>،</w:t>
      </w:r>
      <w:r w:rsidRPr="00FC79E5">
        <w:rPr>
          <w:rFonts w:hint="cs"/>
          <w:rtl/>
          <w:lang w:bidi="ar-IQ"/>
        </w:rPr>
        <w:t xml:space="preserve"> المعروف ب</w:t>
      </w:r>
      <w:r w:rsidR="0034003F">
        <w:rPr>
          <w:rFonts w:hint="cs"/>
          <w:rtl/>
          <w:lang w:bidi="ar-IQ"/>
        </w:rPr>
        <w:t>ابن</w:t>
      </w:r>
      <w:r w:rsidRPr="00FC79E5">
        <w:rPr>
          <w:rFonts w:hint="cs"/>
          <w:rtl/>
          <w:lang w:bidi="ar-IQ"/>
        </w:rPr>
        <w:t xml:space="preserve"> المغازلي في مناقب علي</w:t>
      </w:r>
      <w:r w:rsidR="0061283B">
        <w:rPr>
          <w:rFonts w:hint="cs"/>
          <w:rtl/>
          <w:lang w:bidi="ar-IQ"/>
        </w:rPr>
        <w:t>ّ</w:t>
      </w:r>
      <w:r w:rsidRPr="00FC79E5">
        <w:rPr>
          <w:rFonts w:hint="cs"/>
          <w:rtl/>
          <w:lang w:bidi="ar-IQ"/>
        </w:rPr>
        <w:t xml:space="preserve"> </w:t>
      </w:r>
      <w:r w:rsidR="00C13FE9" w:rsidRPr="00C13FE9">
        <w:rPr>
          <w:rStyle w:val="libAlaemChar"/>
          <w:rFonts w:hint="cs"/>
          <w:rtl/>
        </w:rPr>
        <w:t>عليه‌السلام</w:t>
      </w:r>
      <w:r w:rsidR="009A0F0A">
        <w:rPr>
          <w:rFonts w:hint="cs"/>
          <w:rtl/>
          <w:lang w:bidi="ar-IQ"/>
        </w:rPr>
        <w:t>:</w:t>
      </w:r>
      <w:r w:rsidRPr="00FC79E5">
        <w:rPr>
          <w:rFonts w:hint="cs"/>
          <w:rtl/>
          <w:lang w:bidi="ar-IQ"/>
        </w:rPr>
        <w:t xml:space="preserve"> ص</w:t>
      </w:r>
      <w:r w:rsidR="00C266C3" w:rsidRPr="00FC79E5">
        <w:rPr>
          <w:rFonts w:hint="cs"/>
          <w:rtl/>
          <w:lang w:bidi="ar-IQ"/>
        </w:rPr>
        <w:t xml:space="preserve"> </w:t>
      </w:r>
      <w:r w:rsidR="00F144B6">
        <w:rPr>
          <w:rFonts w:hint="cs"/>
          <w:rtl/>
          <w:lang w:bidi="ar-IQ"/>
        </w:rPr>
        <w:t>260</w:t>
      </w:r>
      <w:r w:rsidRPr="00FC79E5">
        <w:rPr>
          <w:rFonts w:hint="cs"/>
          <w:rtl/>
          <w:lang w:bidi="ar-IQ"/>
        </w:rPr>
        <w:t xml:space="preserve"> ط 1 في الحديث 309 قال</w:t>
      </w:r>
      <w:r w:rsidR="003112D6" w:rsidRPr="00FC79E5">
        <w:rPr>
          <w:rFonts w:hint="cs"/>
          <w:rtl/>
          <w:lang w:bidi="ar-IQ"/>
        </w:rPr>
        <w:t>:</w:t>
      </w:r>
      <w:r w:rsidR="00236CCA">
        <w:rPr>
          <w:rFonts w:hint="cs"/>
          <w:rtl/>
          <w:lang w:bidi="ar-IQ"/>
        </w:rPr>
        <w:t xml:space="preserve"> </w:t>
      </w:r>
      <w:r w:rsidRPr="00FC79E5">
        <w:rPr>
          <w:rFonts w:hint="cs"/>
          <w:rtl/>
          <w:lang w:bidi="ar-IQ"/>
        </w:rPr>
        <w:t>أخبرنا</w:t>
      </w:r>
      <w:r w:rsidR="0007120A">
        <w:rPr>
          <w:rFonts w:hint="cs"/>
          <w:rtl/>
          <w:lang w:bidi="ar-IQ"/>
        </w:rPr>
        <w:t xml:space="preserve"> أبو </w:t>
      </w:r>
      <w:r w:rsidRPr="00FC79E5">
        <w:rPr>
          <w:rFonts w:hint="cs"/>
          <w:rtl/>
          <w:lang w:bidi="ar-IQ"/>
        </w:rPr>
        <w:t>الحسن</w:t>
      </w:r>
      <w:r w:rsidR="00751FE6">
        <w:rPr>
          <w:rFonts w:hint="cs"/>
          <w:rtl/>
          <w:lang w:bidi="ar-IQ"/>
        </w:rPr>
        <w:t xml:space="preserve"> أحمد </w:t>
      </w:r>
      <w:r w:rsidRPr="00FC79E5">
        <w:rPr>
          <w:rFonts w:hint="cs"/>
          <w:rtl/>
          <w:lang w:bidi="ar-IQ"/>
        </w:rPr>
        <w:t>بن المظفّر بن</w:t>
      </w:r>
      <w:r w:rsidR="00751FE6">
        <w:rPr>
          <w:rFonts w:hint="cs"/>
          <w:rtl/>
          <w:lang w:bidi="ar-IQ"/>
        </w:rPr>
        <w:t xml:space="preserve"> أحمد </w:t>
      </w:r>
      <w:r w:rsidRPr="00FC79E5">
        <w:rPr>
          <w:rFonts w:hint="cs"/>
          <w:rtl/>
          <w:lang w:bidi="ar-IQ"/>
        </w:rPr>
        <w:t>العطّار الفقيه الشافعي</w:t>
      </w:r>
      <w:r w:rsidR="0025036D">
        <w:rPr>
          <w:rFonts w:hint="cs"/>
          <w:rtl/>
          <w:lang w:bidi="ar-IQ"/>
        </w:rPr>
        <w:t xml:space="preserve"> أنبأنا </w:t>
      </w:r>
      <w:r w:rsidR="0007120A">
        <w:rPr>
          <w:rFonts w:hint="cs"/>
          <w:rtl/>
          <w:lang w:bidi="ar-IQ"/>
        </w:rPr>
        <w:t xml:space="preserve">أبو </w:t>
      </w:r>
      <w:r w:rsidRPr="00FC79E5">
        <w:rPr>
          <w:rFonts w:hint="cs"/>
          <w:rtl/>
          <w:lang w:bidi="ar-IQ"/>
        </w:rPr>
        <w:t>محمد عبد الله بن محمد بن عثمان المزني الملقّب ب</w:t>
      </w:r>
      <w:r w:rsidR="0034003F">
        <w:rPr>
          <w:rFonts w:hint="cs"/>
          <w:rtl/>
          <w:lang w:bidi="ar-IQ"/>
        </w:rPr>
        <w:t>ابن</w:t>
      </w:r>
      <w:r w:rsidRPr="00FC79E5">
        <w:rPr>
          <w:rFonts w:hint="cs"/>
          <w:rtl/>
          <w:lang w:bidi="ar-IQ"/>
        </w:rPr>
        <w:t xml:space="preserve"> السّقاء الحافظ</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علي بن العباس البجلي</w:t>
      </w:r>
      <w:r w:rsidR="003112D6" w:rsidRPr="00FC79E5">
        <w:rPr>
          <w:rFonts w:hint="cs"/>
          <w:rtl/>
          <w:lang w:bidi="ar-IQ"/>
        </w:rPr>
        <w:t>،</w:t>
      </w:r>
      <w:r w:rsidRPr="00FC79E5">
        <w:rPr>
          <w:rFonts w:hint="cs"/>
          <w:rtl/>
          <w:lang w:bidi="ar-IQ"/>
        </w:rPr>
        <w:t xml:space="preserve"> بالكوفة</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حسين بن نصر بن مزاحم</w:t>
      </w:r>
      <w:r w:rsidR="003112D6" w:rsidRPr="00FC79E5">
        <w:rPr>
          <w:rFonts w:hint="cs"/>
          <w:rtl/>
          <w:lang w:bidi="ar-IQ"/>
        </w:rPr>
        <w:t>،</w:t>
      </w:r>
      <w:r w:rsidRPr="00FC79E5">
        <w:rPr>
          <w:rFonts w:hint="cs"/>
          <w:rtl/>
          <w:lang w:bidi="ar-IQ"/>
        </w:rPr>
        <w:t xml:space="preserve"> حد</w:t>
      </w:r>
      <w:r w:rsidR="00EC2057">
        <w:rPr>
          <w:rFonts w:hint="cs"/>
          <w:rtl/>
          <w:lang w:bidi="ar-IQ"/>
        </w:rPr>
        <w:t>ّ</w:t>
      </w:r>
      <w:r w:rsidRPr="00FC79E5">
        <w:rPr>
          <w:rFonts w:hint="cs"/>
          <w:rtl/>
          <w:lang w:bidi="ar-IQ"/>
        </w:rPr>
        <w:t>ثنا خالد العكلي</w:t>
      </w:r>
      <w:r w:rsidR="003112D6" w:rsidRPr="00FC79E5">
        <w:rPr>
          <w:rFonts w:hint="cs"/>
          <w:rtl/>
          <w:lang w:bidi="ar-IQ"/>
        </w:rPr>
        <w:t>،</w:t>
      </w:r>
      <w:r w:rsidRPr="00FC79E5">
        <w:rPr>
          <w:rFonts w:hint="cs"/>
          <w:rtl/>
          <w:lang w:bidi="ar-IQ"/>
        </w:rPr>
        <w:t xml:space="preserve"> حد</w:t>
      </w:r>
      <w:r w:rsidR="00360284">
        <w:rPr>
          <w:rFonts w:hint="cs"/>
          <w:rtl/>
          <w:lang w:bidi="ar-IQ"/>
        </w:rPr>
        <w:t>ّ</w:t>
      </w:r>
      <w:r w:rsidRPr="00FC79E5">
        <w:rPr>
          <w:rFonts w:hint="cs"/>
          <w:rtl/>
          <w:lang w:bidi="ar-IQ"/>
        </w:rPr>
        <w:t>ثنا حصين بن مخارق</w:t>
      </w:r>
      <w:r w:rsidR="003112D6" w:rsidRPr="00FC79E5">
        <w:rPr>
          <w:rFonts w:hint="cs"/>
          <w:rtl/>
          <w:lang w:bidi="ar-IQ"/>
        </w:rPr>
        <w:t>،</w:t>
      </w:r>
      <w:r w:rsidRPr="00FC79E5">
        <w:rPr>
          <w:rFonts w:hint="cs"/>
          <w:rtl/>
          <w:lang w:bidi="ar-IQ"/>
        </w:rPr>
        <w:t xml:space="preserve"> حد</w:t>
      </w:r>
      <w:r w:rsidR="00EC2057">
        <w:rPr>
          <w:rFonts w:hint="cs"/>
          <w:rtl/>
          <w:lang w:bidi="ar-IQ"/>
        </w:rPr>
        <w:t>ّ</w:t>
      </w:r>
      <w:r w:rsidRPr="00FC79E5">
        <w:rPr>
          <w:rFonts w:hint="cs"/>
          <w:rtl/>
          <w:lang w:bidi="ar-IQ"/>
        </w:rPr>
        <w:t>ثنا جعفر بن محمد عن أبيه</w:t>
      </w:r>
      <w:r w:rsidR="003112D6" w:rsidRPr="00FC79E5">
        <w:rPr>
          <w:rFonts w:hint="cs"/>
          <w:rtl/>
          <w:lang w:bidi="ar-IQ"/>
        </w:rPr>
        <w:t>،</w:t>
      </w:r>
      <w:r w:rsidRPr="00FC79E5">
        <w:rPr>
          <w:rFonts w:hint="cs"/>
          <w:rtl/>
          <w:lang w:bidi="ar-IQ"/>
        </w:rPr>
        <w:t xml:space="preserve"> عن نافع مولى</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عمر قال</w:t>
      </w:r>
      <w:r w:rsidR="003112D6" w:rsidRPr="00FC79E5">
        <w:rPr>
          <w:rFonts w:hint="cs"/>
          <w:rtl/>
          <w:lang w:bidi="ar-IQ"/>
        </w:rPr>
        <w:t>:</w:t>
      </w:r>
      <w:r w:rsidR="00236CCA">
        <w:rPr>
          <w:rFonts w:hint="cs"/>
          <w:rtl/>
          <w:lang w:bidi="ar-IQ"/>
        </w:rPr>
        <w:t xml:space="preserve"> </w:t>
      </w:r>
      <w:r w:rsidRPr="00FC79E5">
        <w:rPr>
          <w:rFonts w:hint="cs"/>
          <w:rtl/>
          <w:lang w:bidi="ar-IQ"/>
        </w:rPr>
        <w:t>قلت ل</w:t>
      </w:r>
      <w:r w:rsidR="0034003F">
        <w:rPr>
          <w:rFonts w:hint="cs"/>
          <w:rtl/>
          <w:lang w:bidi="ar-IQ"/>
        </w:rPr>
        <w:t>ابن</w:t>
      </w:r>
      <w:r w:rsidRPr="00FC79E5">
        <w:rPr>
          <w:rFonts w:hint="cs"/>
          <w:rtl/>
          <w:lang w:bidi="ar-IQ"/>
        </w:rPr>
        <w:t xml:space="preserve"> عمر</w:t>
      </w:r>
      <w:r w:rsidR="003112D6" w:rsidRPr="00FC79E5">
        <w:rPr>
          <w:rFonts w:hint="cs"/>
          <w:rtl/>
          <w:lang w:bidi="ar-IQ"/>
        </w:rPr>
        <w:t>:</w:t>
      </w:r>
      <w:r w:rsidRPr="00FC79E5">
        <w:rPr>
          <w:rFonts w:hint="cs"/>
          <w:rtl/>
          <w:lang w:bidi="ar-IQ"/>
        </w:rPr>
        <w:t xml:space="preserve"> من خير الناس بعد رسول الله </w:t>
      </w:r>
      <w:r w:rsidR="00BB6262">
        <w:rPr>
          <w:rFonts w:hint="cs"/>
          <w:rtl/>
        </w:rPr>
        <w:t>صلى الله عليه وآله</w:t>
      </w:r>
      <w:r w:rsidR="003112D6" w:rsidRPr="00FC79E5">
        <w:rPr>
          <w:rFonts w:hint="cs"/>
          <w:rtl/>
          <w:lang w:bidi="ar-IQ"/>
        </w:rPr>
        <w:t>؟</w:t>
      </w:r>
    </w:p>
    <w:p w:rsidR="001321E9" w:rsidRPr="00FC79E5" w:rsidRDefault="001321E9" w:rsidP="00360284">
      <w:pPr>
        <w:pStyle w:val="libNormal"/>
        <w:rPr>
          <w:rtl/>
          <w:lang w:bidi="ar-IQ"/>
        </w:rPr>
      </w:pPr>
      <w:r w:rsidRPr="00FC79E5">
        <w:rPr>
          <w:rFonts w:hint="cs"/>
          <w:rtl/>
          <w:lang w:bidi="ar-IQ"/>
        </w:rPr>
        <w:t>قال</w:t>
      </w:r>
      <w:r w:rsidR="003112D6" w:rsidRPr="00FC79E5">
        <w:rPr>
          <w:rFonts w:hint="cs"/>
          <w:rtl/>
          <w:lang w:bidi="ar-IQ"/>
        </w:rPr>
        <w:t>:</w:t>
      </w:r>
      <w:r w:rsidRPr="00FC79E5">
        <w:rPr>
          <w:rFonts w:hint="cs"/>
          <w:rtl/>
          <w:lang w:bidi="ar-IQ"/>
        </w:rPr>
        <w:t xml:space="preserve"> ما أنت وذاك</w:t>
      </w:r>
      <w:r w:rsidR="003112D6" w:rsidRPr="00FC79E5">
        <w:rPr>
          <w:rFonts w:hint="cs"/>
          <w:rtl/>
          <w:lang w:bidi="ar-IQ"/>
        </w:rPr>
        <w:t>؟</w:t>
      </w:r>
      <w:r w:rsidRPr="00FC79E5">
        <w:rPr>
          <w:rFonts w:hint="cs"/>
          <w:rtl/>
          <w:lang w:bidi="ar-IQ"/>
        </w:rPr>
        <w:t xml:space="preserve"> لا أُمَّ لك ثم</w:t>
      </w:r>
      <w:r w:rsidR="00360284">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61283B">
        <w:rPr>
          <w:rFonts w:hint="cs"/>
          <w:rtl/>
          <w:lang w:bidi="ar-IQ"/>
        </w:rPr>
        <w:t>أ</w:t>
      </w:r>
      <w:r w:rsidRPr="00FC79E5">
        <w:rPr>
          <w:rFonts w:hint="cs"/>
          <w:rtl/>
          <w:lang w:bidi="ar-IQ"/>
        </w:rPr>
        <w:t>ستغفر الله خيرهم بعده من كان يحل</w:t>
      </w:r>
      <w:r w:rsidR="0061283B">
        <w:rPr>
          <w:rFonts w:hint="cs"/>
          <w:rtl/>
          <w:lang w:bidi="ar-IQ"/>
        </w:rPr>
        <w:t>ّ</w:t>
      </w:r>
      <w:r w:rsidRPr="00FC79E5">
        <w:rPr>
          <w:rFonts w:hint="cs"/>
          <w:rtl/>
          <w:lang w:bidi="ar-IQ"/>
        </w:rPr>
        <w:t xml:space="preserve"> له ما كان يحلّ له ويحرم عليه ما كان يحرم عليه</w:t>
      </w:r>
      <w:r w:rsidR="003112D6" w:rsidRPr="00FC79E5">
        <w:rPr>
          <w:rFonts w:hint="cs"/>
          <w:rtl/>
          <w:lang w:bidi="ar-IQ"/>
        </w:rPr>
        <w:t>،</w:t>
      </w:r>
      <w:r w:rsidRPr="00FC79E5">
        <w:rPr>
          <w:rFonts w:hint="cs"/>
          <w:rtl/>
          <w:lang w:bidi="ar-IQ"/>
        </w:rPr>
        <w:t xml:space="preserve"> قلت</w:t>
      </w:r>
      <w:r w:rsidR="003112D6" w:rsidRPr="00FC79E5">
        <w:rPr>
          <w:rFonts w:hint="cs"/>
          <w:rtl/>
          <w:lang w:bidi="ar-IQ"/>
        </w:rPr>
        <w:t>:</w:t>
      </w:r>
      <w:r w:rsidRPr="00FC79E5">
        <w:rPr>
          <w:rFonts w:hint="cs"/>
          <w:rtl/>
          <w:lang w:bidi="ar-IQ"/>
        </w:rPr>
        <w:t xml:space="preserve"> من هو</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(هو) علي</w:t>
      </w:r>
      <w:r w:rsidR="0061283B">
        <w:rPr>
          <w:rFonts w:hint="cs"/>
          <w:rtl/>
          <w:lang w:bidi="ar-IQ"/>
        </w:rPr>
        <w:t>ٌّ</w:t>
      </w:r>
      <w:r w:rsidRPr="00FC79E5">
        <w:rPr>
          <w:rFonts w:hint="cs"/>
          <w:rtl/>
          <w:lang w:bidi="ar-IQ"/>
        </w:rPr>
        <w:t xml:space="preserve"> سدّ </w:t>
      </w:r>
      <w:r w:rsidR="0061283B">
        <w:rPr>
          <w:rFonts w:hint="cs"/>
          <w:rtl/>
          <w:lang w:bidi="ar-IQ"/>
        </w:rPr>
        <w:t>أ</w:t>
      </w:r>
      <w:r w:rsidRPr="00FC79E5">
        <w:rPr>
          <w:rFonts w:hint="cs"/>
          <w:rtl/>
          <w:lang w:bidi="ar-IQ"/>
        </w:rPr>
        <w:t>بواب المسجد وترك باب علي</w:t>
      </w:r>
      <w:r w:rsidR="0061283B">
        <w:rPr>
          <w:rFonts w:hint="cs"/>
          <w:rtl/>
          <w:lang w:bidi="ar-IQ"/>
        </w:rPr>
        <w:t>ّ</w:t>
      </w:r>
      <w:r w:rsidR="003112D6" w:rsidRPr="00FC79E5">
        <w:rPr>
          <w:rFonts w:hint="cs"/>
          <w:rtl/>
          <w:lang w:bidi="ar-IQ"/>
        </w:rPr>
        <w:t>،</w:t>
      </w:r>
      <w:r w:rsidRPr="00FC79E5">
        <w:rPr>
          <w:rFonts w:hint="cs"/>
          <w:rtl/>
          <w:lang w:bidi="ar-IQ"/>
        </w:rPr>
        <w:t xml:space="preserve"> وقال له </w:t>
      </w:r>
      <w:r w:rsidR="00E15146" w:rsidRPr="00EC2057">
        <w:rPr>
          <w:rStyle w:val="libBold2Char"/>
          <w:rFonts w:hint="cs"/>
          <w:rtl/>
        </w:rPr>
        <w:t>[</w:t>
      </w:r>
      <w:r w:rsidRPr="00EC2057">
        <w:rPr>
          <w:rStyle w:val="libBold2Char"/>
          <w:rFonts w:hint="cs"/>
          <w:rtl/>
        </w:rPr>
        <w:t>لك في هذا المسجد مالي وعليك فيه ما عَلَيَ</w:t>
      </w:r>
      <w:r w:rsidR="0061283B" w:rsidRPr="00EC2057">
        <w:rPr>
          <w:rStyle w:val="libBold2Char"/>
          <w:rFonts w:hint="cs"/>
          <w:rtl/>
        </w:rPr>
        <w:t>ّ</w:t>
      </w:r>
      <w:r w:rsidR="003112D6" w:rsidRPr="00EC2057">
        <w:rPr>
          <w:rStyle w:val="libBold2Char"/>
          <w:rFonts w:hint="cs"/>
          <w:rtl/>
        </w:rPr>
        <w:t>،</w:t>
      </w:r>
      <w:r w:rsidR="008121CD" w:rsidRPr="00EC2057">
        <w:rPr>
          <w:rStyle w:val="libBold2Char"/>
          <w:rFonts w:hint="cs"/>
          <w:rtl/>
        </w:rPr>
        <w:t xml:space="preserve"> وأنت </w:t>
      </w:r>
      <w:r w:rsidRPr="00EC2057">
        <w:rPr>
          <w:rStyle w:val="libBold2Char"/>
          <w:rFonts w:hint="cs"/>
          <w:rtl/>
        </w:rPr>
        <w:t>وارثي ووصي</w:t>
      </w:r>
      <w:r w:rsidR="0061283B" w:rsidRPr="00EC2057">
        <w:rPr>
          <w:rStyle w:val="libBold2Char"/>
          <w:rFonts w:hint="cs"/>
          <w:rtl/>
        </w:rPr>
        <w:t>ّ</w:t>
      </w:r>
      <w:r w:rsidRPr="00EC2057">
        <w:rPr>
          <w:rStyle w:val="libBold2Char"/>
          <w:rFonts w:hint="cs"/>
          <w:rtl/>
        </w:rPr>
        <w:t>ي تقضي ديني وتنجز وعدي و</w:t>
      </w:r>
      <w:r w:rsidR="00EC2057">
        <w:rPr>
          <w:rStyle w:val="libBold2Char"/>
          <w:rFonts w:hint="cs"/>
          <w:rtl/>
        </w:rPr>
        <w:t>ت</w:t>
      </w:r>
      <w:r w:rsidRPr="00EC2057">
        <w:rPr>
          <w:rStyle w:val="libBold2Char"/>
          <w:rFonts w:hint="cs"/>
          <w:rtl/>
        </w:rPr>
        <w:t>قتل على سن</w:t>
      </w:r>
      <w:r w:rsidR="00EC2057">
        <w:rPr>
          <w:rStyle w:val="libBold2Char"/>
          <w:rFonts w:hint="cs"/>
          <w:rtl/>
        </w:rPr>
        <w:t>ّ</w:t>
      </w:r>
      <w:r w:rsidRPr="00EC2057">
        <w:rPr>
          <w:rStyle w:val="libBold2Char"/>
          <w:rFonts w:hint="cs"/>
          <w:rtl/>
        </w:rPr>
        <w:t>تي كذب من زعم أنّه يبغضك ويجب</w:t>
      </w:r>
      <w:r w:rsidR="0061283B" w:rsidRPr="00EC2057">
        <w:rPr>
          <w:rStyle w:val="libBold2Char"/>
          <w:rFonts w:hint="cs"/>
          <w:rtl/>
        </w:rPr>
        <w:t>ّ</w:t>
      </w:r>
      <w:r w:rsidRPr="00EC2057">
        <w:rPr>
          <w:rStyle w:val="libBold2Char"/>
          <w:rFonts w:hint="cs"/>
          <w:rtl/>
        </w:rPr>
        <w:t>ني</w:t>
      </w:r>
      <w:r w:rsidR="00E15146" w:rsidRPr="00EC2057">
        <w:rPr>
          <w:rStyle w:val="libBold2Char"/>
          <w:rFonts w:hint="cs"/>
          <w:rtl/>
        </w:rPr>
        <w:t>]</w:t>
      </w:r>
      <w:r w:rsidR="003112D6" w:rsidRPr="00EC2057">
        <w:rPr>
          <w:rStyle w:val="libBold2Char"/>
          <w:rFonts w:hint="cs"/>
          <w:rtl/>
        </w:rPr>
        <w:t>.</w:t>
      </w:r>
    </w:p>
    <w:p w:rsidR="001D30AD" w:rsidRDefault="001D30AD" w:rsidP="003C1BA6">
      <w:pPr>
        <w:pStyle w:val="libPoemTiniChar"/>
        <w:rPr>
          <w:rtl/>
          <w:lang w:bidi="ar-IQ"/>
        </w:rPr>
      </w:pPr>
      <w:r>
        <w:rPr>
          <w:rtl/>
          <w:lang w:bidi="ar-IQ"/>
        </w:rPr>
        <w:br w:type="page"/>
      </w:r>
    </w:p>
    <w:p w:rsidR="00C266C3" w:rsidRPr="00FC79E5" w:rsidRDefault="001321E9" w:rsidP="00992961">
      <w:pPr>
        <w:pStyle w:val="libNormal"/>
        <w:rPr>
          <w:rtl/>
          <w:lang w:bidi="ar-IQ"/>
        </w:rPr>
      </w:pPr>
      <w:r w:rsidRPr="00FC79E5">
        <w:rPr>
          <w:rFonts w:hint="cs"/>
          <w:rtl/>
          <w:lang w:bidi="ar-IQ"/>
        </w:rPr>
        <w:lastRenderedPageBreak/>
        <w:t>روى الحافظ</w:t>
      </w:r>
      <w:r w:rsidR="00751FE6">
        <w:rPr>
          <w:rFonts w:hint="cs"/>
          <w:rtl/>
          <w:lang w:bidi="ar-IQ"/>
        </w:rPr>
        <w:t xml:space="preserve"> أحمد </w:t>
      </w:r>
      <w:r w:rsidRPr="00FC79E5">
        <w:rPr>
          <w:rFonts w:hint="cs"/>
          <w:rtl/>
          <w:lang w:bidi="ar-IQ"/>
        </w:rPr>
        <w:t>بن عبد الله بن</w:t>
      </w:r>
      <w:r w:rsidR="00751FE6">
        <w:rPr>
          <w:rFonts w:hint="cs"/>
          <w:rtl/>
          <w:lang w:bidi="ar-IQ"/>
        </w:rPr>
        <w:t xml:space="preserve"> أحمد </w:t>
      </w:r>
      <w:r w:rsidRPr="00FC79E5">
        <w:rPr>
          <w:rFonts w:hint="cs"/>
          <w:rtl/>
          <w:lang w:bidi="ar-IQ"/>
        </w:rPr>
        <w:t>بن</w:t>
      </w:r>
      <w:r w:rsidR="0025036D">
        <w:rPr>
          <w:rFonts w:hint="cs"/>
          <w:rtl/>
          <w:lang w:bidi="ar-IQ"/>
        </w:rPr>
        <w:t xml:space="preserve"> إسحاق </w:t>
      </w:r>
      <w:r w:rsidRPr="00FC79E5">
        <w:rPr>
          <w:rFonts w:hint="cs"/>
          <w:rtl/>
          <w:lang w:bidi="ar-IQ"/>
        </w:rPr>
        <w:t>المعروف ب</w:t>
      </w:r>
      <w:r w:rsidR="00AB18A5">
        <w:rPr>
          <w:rFonts w:hint="cs"/>
          <w:rtl/>
          <w:lang w:bidi="ar-IQ"/>
        </w:rPr>
        <w:t>أ</w:t>
      </w:r>
      <w:r w:rsidRPr="00FC79E5">
        <w:rPr>
          <w:rFonts w:hint="cs"/>
          <w:rtl/>
          <w:lang w:bidi="ar-IQ"/>
        </w:rPr>
        <w:t>بي نعيم</w:t>
      </w:r>
      <w:r w:rsidR="003112D6" w:rsidRPr="00FC79E5">
        <w:rPr>
          <w:rFonts w:hint="cs"/>
          <w:rtl/>
          <w:lang w:bidi="ar-IQ"/>
        </w:rPr>
        <w:t>،</w:t>
      </w:r>
      <w:r w:rsidRPr="00FC79E5">
        <w:rPr>
          <w:rFonts w:hint="cs"/>
          <w:rtl/>
          <w:lang w:bidi="ar-IQ"/>
        </w:rPr>
        <w:t xml:space="preserve"> في كتاب خصائص الوحي المبين</w:t>
      </w:r>
      <w:r w:rsidR="00DD6E26">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131</w:t>
      </w:r>
      <w:r w:rsidR="003C2E10">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وفيما </w:t>
      </w:r>
      <w:r w:rsidR="00AB18A5">
        <w:rPr>
          <w:rFonts w:hint="cs"/>
          <w:rtl/>
          <w:lang w:bidi="ar-IQ"/>
        </w:rPr>
        <w:t>أ</w:t>
      </w:r>
      <w:r w:rsidRPr="00FC79E5">
        <w:rPr>
          <w:rFonts w:hint="cs"/>
          <w:rtl/>
          <w:lang w:bidi="ar-IQ"/>
        </w:rPr>
        <w:t>خبرني</w:t>
      </w:r>
      <w:r w:rsidR="0007120A">
        <w:rPr>
          <w:rFonts w:hint="cs"/>
          <w:rtl/>
          <w:lang w:bidi="ar-IQ"/>
        </w:rPr>
        <w:t xml:space="preserve"> أبو</w:t>
      </w:r>
      <w:r w:rsidR="0025036D">
        <w:rPr>
          <w:rFonts w:hint="cs"/>
          <w:rtl/>
          <w:lang w:bidi="ar-IQ"/>
        </w:rPr>
        <w:t xml:space="preserve"> إسحاق </w:t>
      </w:r>
      <w:r w:rsidR="002D35F0">
        <w:rPr>
          <w:rFonts w:hint="cs"/>
          <w:rtl/>
          <w:lang w:bidi="ar-IQ"/>
        </w:rPr>
        <w:t xml:space="preserve">إبراهيم </w:t>
      </w:r>
      <w:r w:rsidRPr="00FC79E5">
        <w:rPr>
          <w:rFonts w:hint="cs"/>
          <w:rtl/>
          <w:lang w:bidi="ar-IQ"/>
        </w:rPr>
        <w:t>بن المروزي قال</w:t>
      </w:r>
      <w:r w:rsidR="003112D6" w:rsidRPr="00FC79E5">
        <w:rPr>
          <w:rFonts w:hint="cs"/>
          <w:rtl/>
          <w:lang w:bidi="ar-IQ"/>
        </w:rPr>
        <w:t>:</w:t>
      </w:r>
      <w:r w:rsidRPr="00FC79E5">
        <w:rPr>
          <w:rFonts w:hint="cs"/>
          <w:rtl/>
          <w:lang w:bidi="ar-IQ"/>
        </w:rPr>
        <w:t xml:space="preserve"> حّدثني عبد الحكيم بن ميسرة</w:t>
      </w:r>
      <w:r w:rsidR="003112D6" w:rsidRPr="00FC79E5">
        <w:rPr>
          <w:rFonts w:hint="cs"/>
          <w:rtl/>
          <w:lang w:bidi="ar-IQ"/>
        </w:rPr>
        <w:t>،</w:t>
      </w:r>
      <w:r w:rsidRPr="00FC79E5">
        <w:rPr>
          <w:rFonts w:hint="cs"/>
          <w:rtl/>
          <w:lang w:bidi="ar-IQ"/>
        </w:rPr>
        <w:t xml:space="preserve"> عن شريك بن عبد الله</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w:t>
      </w:r>
      <w:r w:rsidR="0025036D">
        <w:rPr>
          <w:rFonts w:hint="cs"/>
          <w:rtl/>
          <w:lang w:bidi="ar-IQ"/>
        </w:rPr>
        <w:t xml:space="preserve"> إسحاق </w:t>
      </w:r>
      <w:r w:rsidRPr="00FC79E5">
        <w:rPr>
          <w:rFonts w:hint="cs"/>
          <w:rtl/>
          <w:lang w:bidi="ar-IQ"/>
        </w:rPr>
        <w:t>عن الحارث</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236CCA">
        <w:rPr>
          <w:rFonts w:hint="cs"/>
          <w:rtl/>
          <w:lang w:bidi="ar-IQ"/>
        </w:rPr>
        <w:t xml:space="preserve"> </w:t>
      </w:r>
      <w:r w:rsidRPr="00FC79E5">
        <w:rPr>
          <w:rFonts w:hint="cs"/>
          <w:rtl/>
          <w:lang w:bidi="ar-IQ"/>
        </w:rPr>
        <w:t>قال لي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003112D6" w:rsidRPr="00FC79E5">
        <w:rPr>
          <w:rFonts w:hint="cs"/>
          <w:rtl/>
          <w:lang w:bidi="ar-IQ"/>
        </w:rPr>
        <w:t>:</w:t>
      </w:r>
      <w:r w:rsidRPr="00FC79E5">
        <w:rPr>
          <w:rFonts w:hint="cs"/>
          <w:rtl/>
          <w:lang w:bidi="ar-IQ"/>
        </w:rPr>
        <w:t xml:space="preserve"> </w:t>
      </w:r>
      <w:r w:rsidR="00E15146" w:rsidRPr="00EC2057">
        <w:rPr>
          <w:rStyle w:val="libBold2Char"/>
          <w:rFonts w:hint="cs"/>
          <w:rtl/>
        </w:rPr>
        <w:t>[</w:t>
      </w:r>
      <w:r w:rsidRPr="00EC2057">
        <w:rPr>
          <w:rStyle w:val="libBold2Char"/>
          <w:rFonts w:hint="cs"/>
          <w:rtl/>
        </w:rPr>
        <w:t>نحن</w:t>
      </w:r>
      <w:r w:rsidR="004C6589" w:rsidRPr="00EC2057">
        <w:rPr>
          <w:rStyle w:val="libBold2Char"/>
          <w:rFonts w:hint="cs"/>
          <w:rtl/>
        </w:rPr>
        <w:t xml:space="preserve"> أهل</w:t>
      </w:r>
      <w:r w:rsidR="003C2E10" w:rsidRPr="00EC2057">
        <w:rPr>
          <w:rStyle w:val="libBold2Char"/>
          <w:rFonts w:hint="cs"/>
          <w:rtl/>
        </w:rPr>
        <w:t xml:space="preserve"> </w:t>
      </w:r>
      <w:r w:rsidRPr="00EC2057">
        <w:rPr>
          <w:rStyle w:val="libBold2Char"/>
          <w:rFonts w:hint="cs"/>
          <w:rtl/>
        </w:rPr>
        <w:t>بيت لا نقاس (بالناس)</w:t>
      </w:r>
      <w:r w:rsidR="00E15146" w:rsidRPr="00EC2057">
        <w:rPr>
          <w:rStyle w:val="libBold2Char"/>
          <w:rFonts w:hint="cs"/>
          <w:rtl/>
        </w:rPr>
        <w:t>]</w:t>
      </w:r>
      <w:r w:rsidRPr="00FC79E5">
        <w:rPr>
          <w:rFonts w:hint="cs"/>
          <w:rtl/>
          <w:lang w:bidi="ar-IQ"/>
        </w:rPr>
        <w:t xml:space="preserve"> فقام رجل فأتى عبد الله بن عباس </w:t>
      </w:r>
      <w:r w:rsidR="00992961">
        <w:rPr>
          <w:rFonts w:hint="cs"/>
          <w:rtl/>
          <w:lang w:bidi="ar-IQ"/>
        </w:rPr>
        <w:t>(</w:t>
      </w:r>
      <w:r w:rsidRPr="00FC79E5">
        <w:rPr>
          <w:rFonts w:hint="cs"/>
          <w:rtl/>
          <w:lang w:bidi="ar-IQ"/>
        </w:rPr>
        <w:t>فذكر له ما سمعه من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فقال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صدق علي</w:t>
      </w:r>
      <w:r w:rsidR="00AB18A5">
        <w:rPr>
          <w:rFonts w:hint="cs"/>
          <w:rtl/>
          <w:lang w:bidi="ar-IQ"/>
        </w:rPr>
        <w:t>ٌّ</w:t>
      </w:r>
      <w:r w:rsidRPr="00FC79E5">
        <w:rPr>
          <w:rFonts w:hint="cs"/>
          <w:rtl/>
          <w:lang w:bidi="ar-IQ"/>
        </w:rPr>
        <w:t xml:space="preserve"> أو ليس كان النبي </w:t>
      </w:r>
      <w:r w:rsidR="00BB6262">
        <w:rPr>
          <w:rFonts w:hint="cs"/>
          <w:rtl/>
        </w:rPr>
        <w:t>صلى الله عليه وآله</w:t>
      </w:r>
      <w:r w:rsidR="009C7FA7">
        <w:rPr>
          <w:rFonts w:hint="cs"/>
          <w:rtl/>
          <w:lang w:bidi="ar-IQ"/>
        </w:rPr>
        <w:t xml:space="preserve"> </w:t>
      </w:r>
      <w:r w:rsidRPr="00FC79E5">
        <w:rPr>
          <w:rFonts w:hint="cs"/>
          <w:rtl/>
          <w:lang w:bidi="ar-IQ"/>
        </w:rPr>
        <w:t>لا يقاس بالناس</w:t>
      </w:r>
      <w:r w:rsidR="003112D6" w:rsidRPr="00FC79E5">
        <w:rPr>
          <w:rFonts w:hint="cs"/>
          <w:rtl/>
          <w:lang w:bidi="ar-IQ"/>
        </w:rPr>
        <w:t>؟</w:t>
      </w:r>
      <w:r w:rsidRPr="00FC79E5">
        <w:rPr>
          <w:rFonts w:hint="cs"/>
          <w:rtl/>
          <w:lang w:bidi="ar-IQ"/>
        </w:rPr>
        <w:t xml:space="preserve"> ثم</w:t>
      </w:r>
      <w:r w:rsidR="00EC2057">
        <w:rPr>
          <w:rFonts w:hint="cs"/>
          <w:rtl/>
          <w:lang w:bidi="ar-IQ"/>
        </w:rPr>
        <w:t>ّ</w:t>
      </w:r>
      <w:r w:rsidRPr="00FC79E5">
        <w:rPr>
          <w:rFonts w:hint="cs"/>
          <w:rtl/>
          <w:lang w:bidi="ar-IQ"/>
        </w:rPr>
        <w:t xml:space="preserve"> 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نزلت هذه</w:t>
      </w:r>
      <w:r w:rsidR="000C27BD">
        <w:rPr>
          <w:rFonts w:hint="cs"/>
          <w:rtl/>
          <w:lang w:bidi="ar-IQ"/>
        </w:rPr>
        <w:t xml:space="preserve"> الآية </w:t>
      </w:r>
      <w:r w:rsidRPr="00FC79E5">
        <w:rPr>
          <w:rFonts w:hint="cs"/>
          <w:rtl/>
          <w:lang w:bidi="ar-IQ"/>
        </w:rPr>
        <w:t>في علي</w:t>
      </w:r>
      <w:r w:rsidR="00AB18A5">
        <w:rPr>
          <w:rFonts w:hint="cs"/>
          <w:rtl/>
          <w:lang w:bidi="ar-IQ"/>
        </w:rPr>
        <w:t>ّ</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 xml:space="preserve">إِنَّ </w:t>
      </w:r>
      <w:r w:rsidR="00172CB0">
        <w:rPr>
          <w:rStyle w:val="libAieChar"/>
          <w:rtl/>
        </w:rPr>
        <w:t>الَّذِينَ آمَنُوا</w:t>
      </w:r>
      <w:r w:rsidRPr="00BD6FB8">
        <w:rPr>
          <w:rStyle w:val="libAieChar"/>
          <w:rtl/>
        </w:rPr>
        <w:t xml:space="preserve"> وَعَمِلُوا الصَّالِحَاتِ أُوْلَئِكَ هُمْ خَيْرُ الْبَرِيَّةِ</w:t>
      </w:r>
      <w:r w:rsidRPr="00053AD2">
        <w:rPr>
          <w:rStyle w:val="libAlaemChar"/>
          <w:rFonts w:hint="cs"/>
          <w:rtl/>
        </w:rPr>
        <w:t>)</w:t>
      </w:r>
      <w:r w:rsidR="003112D6" w:rsidRPr="00FC79E5">
        <w:rPr>
          <w:rFonts w:hint="cs"/>
          <w:rtl/>
          <w:lang w:bidi="ar-IQ"/>
        </w:rPr>
        <w:t>.</w:t>
      </w:r>
      <w:r w:rsidR="00BD6FB8">
        <w:rPr>
          <w:rFonts w:hint="cs"/>
          <w:rtl/>
          <w:lang w:bidi="ar-IQ"/>
        </w:rPr>
        <w:t xml:space="preserve"> </w:t>
      </w:r>
      <w:r w:rsidRPr="002B0684">
        <w:rPr>
          <w:rFonts w:hint="cs"/>
          <w:rtl/>
        </w:rPr>
        <w:t>سورة البين</w:t>
      </w:r>
      <w:r w:rsidR="00AB18A5" w:rsidRPr="002B0684">
        <w:rPr>
          <w:rFonts w:hint="cs"/>
          <w:rtl/>
        </w:rPr>
        <w:t>ّ</w:t>
      </w:r>
      <w:r w:rsidRPr="002B0684">
        <w:rPr>
          <w:rFonts w:hint="cs"/>
          <w:rtl/>
        </w:rPr>
        <w:t>ة</w:t>
      </w:r>
      <w:r w:rsidR="00C266C3" w:rsidRPr="002B0684">
        <w:rPr>
          <w:rFonts w:hint="cs"/>
          <w:rtl/>
        </w:rPr>
        <w:t>،</w:t>
      </w:r>
      <w:r w:rsidR="000C27BD" w:rsidRPr="002B0684">
        <w:rPr>
          <w:rFonts w:hint="cs"/>
          <w:rtl/>
        </w:rPr>
        <w:t xml:space="preserve"> الآية</w:t>
      </w:r>
      <w:r w:rsidR="003C2E10" w:rsidRPr="002B0684">
        <w:rPr>
          <w:rFonts w:hint="cs"/>
          <w:rtl/>
        </w:rPr>
        <w:t xml:space="preserve"> 7</w:t>
      </w:r>
      <w:r w:rsidR="003C2E10">
        <w:rPr>
          <w:rFonts w:hint="cs"/>
          <w:rtl/>
          <w:lang w:bidi="ar-IQ"/>
        </w:rPr>
        <w:t xml:space="preserve"> </w:t>
      </w:r>
      <w:r w:rsidR="00236CCA">
        <w:rPr>
          <w:rFonts w:hint="cs"/>
          <w:rtl/>
          <w:lang w:bidi="ar-IQ"/>
        </w:rPr>
        <w:t>.</w:t>
      </w:r>
    </w:p>
    <w:p w:rsidR="001321E9" w:rsidRPr="00FC79E5" w:rsidRDefault="001321E9" w:rsidP="00DD6E26">
      <w:pPr>
        <w:pStyle w:val="libNormal"/>
        <w:rPr>
          <w:rtl/>
          <w:lang w:bidi="ar-IQ"/>
        </w:rPr>
      </w:pPr>
      <w:r w:rsidRPr="00FC79E5">
        <w:rPr>
          <w:rFonts w:hint="cs"/>
          <w:rtl/>
          <w:lang w:bidi="ar-IQ"/>
        </w:rPr>
        <w:t>روى السيد محمد الموسوي الشيرازي في مناضراته وحواراته في كتابه</w:t>
      </w:r>
      <w:r w:rsidR="00DD6E26">
        <w:rPr>
          <w:rFonts w:hint="cs"/>
          <w:rtl/>
          <w:lang w:bidi="ar-IQ"/>
        </w:rPr>
        <w:t xml:space="preserve">، </w:t>
      </w:r>
      <w:r w:rsidRPr="00FC79E5">
        <w:rPr>
          <w:rFonts w:hint="cs"/>
          <w:rtl/>
          <w:lang w:bidi="ar-IQ"/>
        </w:rPr>
        <w:t>ليالي بيشاور</w:t>
      </w:r>
      <w:r w:rsidR="00DD6E26">
        <w:rPr>
          <w:rFonts w:hint="cs"/>
          <w:rtl/>
          <w:lang w:bidi="ar-IQ"/>
        </w:rPr>
        <w:t>:</w:t>
      </w:r>
      <w:r w:rsidRPr="00FC79E5">
        <w:rPr>
          <w:rFonts w:hint="cs"/>
          <w:rtl/>
          <w:lang w:bidi="ar-IQ"/>
        </w:rPr>
        <w:t xml:space="preserve"> ص 244 ط مؤسسة البلاغ قال</w:t>
      </w:r>
      <w:r w:rsidR="003112D6" w:rsidRPr="00FC79E5">
        <w:rPr>
          <w:rFonts w:hint="cs"/>
          <w:rtl/>
          <w:lang w:bidi="ar-IQ"/>
        </w:rPr>
        <w:t>:</w:t>
      </w:r>
      <w:r w:rsidRPr="00FC79E5">
        <w:rPr>
          <w:rFonts w:hint="cs"/>
          <w:rtl/>
          <w:lang w:bidi="ar-IQ"/>
        </w:rPr>
        <w:t xml:space="preserve"> لقد روى المير السيد علي الهمداني الشافعي في المود</w:t>
      </w:r>
      <w:r w:rsidR="00AB18A5">
        <w:rPr>
          <w:rFonts w:hint="cs"/>
          <w:rtl/>
          <w:lang w:bidi="ar-IQ"/>
        </w:rPr>
        <w:t>ّ</w:t>
      </w:r>
      <w:r w:rsidRPr="00FC79E5">
        <w:rPr>
          <w:rFonts w:hint="cs"/>
          <w:rtl/>
          <w:lang w:bidi="ar-IQ"/>
        </w:rPr>
        <w:t xml:space="preserve">ة السابعة من كتابة </w:t>
      </w:r>
      <w:r w:rsidR="00DD6E26">
        <w:rPr>
          <w:rFonts w:hint="cs"/>
          <w:rtl/>
          <w:lang w:bidi="ar-IQ"/>
        </w:rPr>
        <w:t xml:space="preserve">، </w:t>
      </w:r>
      <w:r w:rsidRPr="00FC79E5">
        <w:rPr>
          <w:rFonts w:hint="cs"/>
          <w:rtl/>
          <w:lang w:bidi="ar-IQ"/>
        </w:rPr>
        <w:t>مود</w:t>
      </w:r>
      <w:r w:rsidR="00AB18A5">
        <w:rPr>
          <w:rFonts w:hint="cs"/>
          <w:rtl/>
          <w:lang w:bidi="ar-IQ"/>
        </w:rPr>
        <w:t>ّ</w:t>
      </w:r>
      <w:r w:rsidRPr="00FC79E5">
        <w:rPr>
          <w:rFonts w:hint="cs"/>
          <w:rtl/>
          <w:lang w:bidi="ar-IQ"/>
        </w:rPr>
        <w:t>ة القربى عن</w:t>
      </w:r>
      <w:r w:rsidR="00751FE6">
        <w:rPr>
          <w:rFonts w:hint="cs"/>
          <w:rtl/>
          <w:lang w:bidi="ar-IQ"/>
        </w:rPr>
        <w:t xml:space="preserve"> أحمد </w:t>
      </w:r>
      <w:r w:rsidRPr="00FC79E5">
        <w:rPr>
          <w:rFonts w:hint="cs"/>
          <w:rtl/>
          <w:lang w:bidi="ar-IQ"/>
        </w:rPr>
        <w:t>بن محمد الكرزي البغدادي</w:t>
      </w:r>
      <w:r w:rsidR="003112D6" w:rsidRPr="00FC79E5">
        <w:rPr>
          <w:rFonts w:hint="cs"/>
          <w:rtl/>
          <w:lang w:bidi="ar-IQ"/>
        </w:rPr>
        <w:t>،</w:t>
      </w:r>
      <w:r w:rsidRPr="00FC79E5">
        <w:rPr>
          <w:rFonts w:hint="cs"/>
          <w:rtl/>
          <w:lang w:bidi="ar-IQ"/>
        </w:rPr>
        <w:t xml:space="preserve"> </w:t>
      </w:r>
      <w:r w:rsidR="00AB18A5">
        <w:rPr>
          <w:rFonts w:hint="cs"/>
          <w:rtl/>
          <w:lang w:bidi="ar-IQ"/>
        </w:rPr>
        <w:t>أ</w:t>
      </w:r>
      <w:r w:rsidRPr="00FC79E5">
        <w:rPr>
          <w:rFonts w:hint="cs"/>
          <w:rtl/>
          <w:lang w:bidi="ar-IQ"/>
        </w:rPr>
        <w:t>ن</w:t>
      </w:r>
      <w:r w:rsidR="00AB18A5">
        <w:rPr>
          <w:rFonts w:hint="cs"/>
          <w:rtl/>
          <w:lang w:bidi="ar-IQ"/>
        </w:rPr>
        <w:t>ّ</w:t>
      </w:r>
      <w:r w:rsidRPr="00FC79E5">
        <w:rPr>
          <w:rFonts w:hint="cs"/>
          <w:rtl/>
          <w:lang w:bidi="ar-IQ"/>
        </w:rPr>
        <w:t>ه قال</w:t>
      </w:r>
      <w:r w:rsidR="003112D6" w:rsidRPr="00FC79E5">
        <w:rPr>
          <w:rFonts w:hint="cs"/>
          <w:rtl/>
          <w:lang w:bidi="ar-IQ"/>
        </w:rPr>
        <w:t>:</w:t>
      </w:r>
      <w:r w:rsidRPr="00FC79E5">
        <w:rPr>
          <w:rFonts w:hint="cs"/>
          <w:rtl/>
          <w:lang w:bidi="ar-IQ"/>
        </w:rPr>
        <w:t xml:space="preserve"> سمعت عبد الله بن</w:t>
      </w:r>
      <w:r w:rsidR="00751FE6">
        <w:rPr>
          <w:rFonts w:hint="cs"/>
          <w:rtl/>
          <w:lang w:bidi="ar-IQ"/>
        </w:rPr>
        <w:t xml:space="preserve"> أحمد </w:t>
      </w:r>
      <w:r w:rsidRPr="00FC79E5">
        <w:rPr>
          <w:rFonts w:hint="cs"/>
          <w:rtl/>
          <w:lang w:bidi="ar-IQ"/>
        </w:rPr>
        <w:t>بن حنبل</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AB391B">
        <w:rPr>
          <w:rFonts w:hint="cs"/>
          <w:rtl/>
          <w:lang w:bidi="ar-IQ"/>
        </w:rPr>
        <w:t xml:space="preserve"> سألت </w:t>
      </w:r>
      <w:r w:rsidR="0086215F">
        <w:rPr>
          <w:rFonts w:hint="cs"/>
          <w:rtl/>
          <w:lang w:bidi="ar-IQ"/>
        </w:rPr>
        <w:t xml:space="preserve">أبي </w:t>
      </w:r>
      <w:r w:rsidRPr="00FC79E5">
        <w:rPr>
          <w:rFonts w:hint="cs"/>
          <w:rtl/>
          <w:lang w:bidi="ar-IQ"/>
        </w:rPr>
        <w:t>عن التفضيل فقال</w:t>
      </w:r>
      <w:r w:rsidR="003112D6" w:rsidRPr="00FC79E5">
        <w:rPr>
          <w:rFonts w:hint="cs"/>
          <w:rtl/>
          <w:lang w:bidi="ar-IQ"/>
        </w:rPr>
        <w:t>:</w:t>
      </w:r>
      <w:r w:rsidR="0007120A">
        <w:rPr>
          <w:rFonts w:hint="cs"/>
          <w:rtl/>
          <w:lang w:bidi="ar-IQ"/>
        </w:rPr>
        <w:t xml:space="preserve"> أبو </w:t>
      </w:r>
      <w:r w:rsidRPr="00FC79E5">
        <w:rPr>
          <w:rFonts w:hint="cs"/>
          <w:rtl/>
          <w:lang w:bidi="ar-IQ"/>
        </w:rPr>
        <w:t>بكر وعمر وعثمان ثم</w:t>
      </w:r>
      <w:r w:rsidR="007A5572">
        <w:rPr>
          <w:rFonts w:hint="cs"/>
          <w:rtl/>
          <w:lang w:bidi="ar-IQ"/>
        </w:rPr>
        <w:t>ّ</w:t>
      </w:r>
      <w:r w:rsidRPr="00FC79E5">
        <w:rPr>
          <w:rFonts w:hint="cs"/>
          <w:rtl/>
          <w:lang w:bidi="ar-IQ"/>
        </w:rPr>
        <w:t xml:space="preserve"> سكت</w:t>
      </w:r>
      <w:r w:rsidR="003112D6" w:rsidRPr="00FC79E5">
        <w:rPr>
          <w:rFonts w:hint="cs"/>
          <w:rtl/>
          <w:lang w:bidi="ar-IQ"/>
        </w:rPr>
        <w:t>،</w:t>
      </w:r>
      <w:r w:rsidRPr="00FC79E5">
        <w:rPr>
          <w:rFonts w:hint="cs"/>
          <w:rtl/>
          <w:lang w:bidi="ar-IQ"/>
        </w:rPr>
        <w:t xml:space="preserve"> فقلت</w:t>
      </w:r>
      <w:r w:rsidR="003112D6" w:rsidRPr="00FC79E5">
        <w:rPr>
          <w:rFonts w:hint="cs"/>
          <w:rtl/>
          <w:lang w:bidi="ar-IQ"/>
        </w:rPr>
        <w:t>:</w:t>
      </w:r>
      <w:r w:rsidRPr="00FC79E5">
        <w:rPr>
          <w:rFonts w:hint="cs"/>
          <w:rtl/>
          <w:lang w:bidi="ar-IQ"/>
        </w:rPr>
        <w:t xml:space="preserve"> يا أبه أين علي</w:t>
      </w:r>
      <w:r w:rsidR="00AB18A5">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هو من</w:t>
      </w:r>
      <w:r w:rsidR="004C6589">
        <w:rPr>
          <w:rFonts w:hint="cs"/>
          <w:rtl/>
          <w:lang w:bidi="ar-IQ"/>
        </w:rPr>
        <w:t xml:space="preserve"> أهل</w:t>
      </w:r>
      <w:r w:rsidR="003C2E10">
        <w:rPr>
          <w:rFonts w:hint="cs"/>
          <w:rtl/>
          <w:lang w:bidi="ar-IQ"/>
        </w:rPr>
        <w:t xml:space="preserve"> </w:t>
      </w:r>
      <w:r w:rsidRPr="00FC79E5">
        <w:rPr>
          <w:rFonts w:hint="cs"/>
          <w:rtl/>
          <w:lang w:bidi="ar-IQ"/>
        </w:rPr>
        <w:t>البيت</w:t>
      </w:r>
      <w:r w:rsidR="003112D6" w:rsidRPr="00FC79E5">
        <w:rPr>
          <w:rFonts w:hint="cs"/>
          <w:rtl/>
          <w:lang w:bidi="ar-IQ"/>
        </w:rPr>
        <w:t>،</w:t>
      </w:r>
      <w:r w:rsidRPr="00FC79E5">
        <w:rPr>
          <w:rFonts w:hint="cs"/>
          <w:rtl/>
          <w:lang w:bidi="ar-IQ"/>
        </w:rPr>
        <w:t xml:space="preserve"> لا يقاس به هؤلاء</w:t>
      </w:r>
      <w:r w:rsidR="003112D6" w:rsidRPr="00FC79E5">
        <w:rPr>
          <w:rFonts w:hint="cs"/>
          <w:rtl/>
          <w:lang w:bidi="ar-IQ"/>
        </w:rPr>
        <w:t>.</w:t>
      </w:r>
    </w:p>
    <w:p w:rsidR="001321E9" w:rsidRPr="00FC79E5" w:rsidRDefault="001321E9" w:rsidP="00236CCA">
      <w:pPr>
        <w:pStyle w:val="libNormal"/>
        <w:rPr>
          <w:rtl/>
          <w:lang w:bidi="ar-IQ"/>
        </w:rPr>
      </w:pPr>
      <w:r w:rsidRPr="00FC79E5">
        <w:rPr>
          <w:rFonts w:hint="cs"/>
          <w:rtl/>
          <w:lang w:bidi="ar-IQ"/>
        </w:rPr>
        <w:t>و</w:t>
      </w:r>
      <w:r w:rsidR="00AB18A5">
        <w:rPr>
          <w:rFonts w:hint="cs"/>
          <w:rtl/>
          <w:lang w:bidi="ar-IQ"/>
        </w:rPr>
        <w:t>إ</w:t>
      </w:r>
      <w:r w:rsidRPr="00FC79E5">
        <w:rPr>
          <w:rFonts w:hint="cs"/>
          <w:rtl/>
          <w:lang w:bidi="ar-IQ"/>
        </w:rPr>
        <w:t xml:space="preserve">ذا تريد </w:t>
      </w:r>
      <w:r w:rsidR="00AB18A5">
        <w:rPr>
          <w:rFonts w:hint="cs"/>
          <w:rtl/>
          <w:lang w:bidi="ar-IQ"/>
        </w:rPr>
        <w:t>أ</w:t>
      </w:r>
      <w:r w:rsidRPr="00FC79E5">
        <w:rPr>
          <w:rFonts w:hint="cs"/>
          <w:rtl/>
          <w:lang w:bidi="ar-IQ"/>
        </w:rPr>
        <w:t>ن تفس</w:t>
      </w:r>
      <w:r w:rsidR="00AB18A5">
        <w:rPr>
          <w:rFonts w:hint="cs"/>
          <w:rtl/>
          <w:lang w:bidi="ar-IQ"/>
        </w:rPr>
        <w:t>ّ</w:t>
      </w:r>
      <w:r w:rsidRPr="00FC79E5">
        <w:rPr>
          <w:rFonts w:hint="cs"/>
          <w:rtl/>
          <w:lang w:bidi="ar-IQ"/>
        </w:rPr>
        <w:t>ر كلام الإمام</w:t>
      </w:r>
      <w:r w:rsidR="00751FE6">
        <w:rPr>
          <w:rFonts w:hint="cs"/>
          <w:rtl/>
          <w:lang w:bidi="ar-IQ"/>
        </w:rPr>
        <w:t xml:space="preserve"> أحمد </w:t>
      </w:r>
      <w:r w:rsidRPr="00FC79E5">
        <w:rPr>
          <w:rFonts w:hint="cs"/>
          <w:rtl/>
          <w:lang w:bidi="ar-IQ"/>
        </w:rPr>
        <w:t>فتقول</w:t>
      </w:r>
      <w:r w:rsidR="003112D6" w:rsidRPr="00FC79E5">
        <w:rPr>
          <w:rFonts w:hint="cs"/>
          <w:rtl/>
          <w:lang w:bidi="ar-IQ"/>
        </w:rPr>
        <w:t>:</w:t>
      </w:r>
      <w:r w:rsidRPr="00FC79E5">
        <w:rPr>
          <w:rFonts w:hint="cs"/>
          <w:rtl/>
          <w:lang w:bidi="ar-IQ"/>
        </w:rPr>
        <w:t xml:space="preserve"> </w:t>
      </w:r>
      <w:r w:rsidR="00AB18A5">
        <w:rPr>
          <w:rFonts w:hint="cs"/>
          <w:rtl/>
          <w:lang w:bidi="ar-IQ"/>
        </w:rPr>
        <w:t>إ</w:t>
      </w:r>
      <w:r w:rsidRPr="00FC79E5">
        <w:rPr>
          <w:rFonts w:hint="cs"/>
          <w:rtl/>
          <w:lang w:bidi="ar-IQ"/>
        </w:rPr>
        <w:t>ن</w:t>
      </w:r>
      <w:r w:rsidR="00AB18A5">
        <w:rPr>
          <w:rFonts w:hint="cs"/>
          <w:rtl/>
          <w:lang w:bidi="ar-IQ"/>
        </w:rPr>
        <w:t>ّ</w:t>
      </w:r>
      <w:r w:rsidRPr="00FC79E5">
        <w:rPr>
          <w:rFonts w:hint="cs"/>
          <w:rtl/>
          <w:lang w:bidi="ar-IQ"/>
        </w:rPr>
        <w:t xml:space="preserve"> علي</w:t>
      </w:r>
      <w:r w:rsidR="00AB18A5">
        <w:rPr>
          <w:rFonts w:hint="cs"/>
          <w:rtl/>
          <w:lang w:bidi="ar-IQ"/>
        </w:rPr>
        <w:t>ّ</w:t>
      </w:r>
      <w:r w:rsidRPr="00FC79E5">
        <w:rPr>
          <w:rFonts w:hint="cs"/>
          <w:rtl/>
          <w:lang w:bidi="ar-IQ"/>
        </w:rPr>
        <w:t xml:space="preserve">اً </w:t>
      </w:r>
      <w:r w:rsidR="00C13FE9" w:rsidRPr="00C13FE9">
        <w:rPr>
          <w:rStyle w:val="libAlaemChar"/>
          <w:rFonts w:hint="cs"/>
          <w:rtl/>
        </w:rPr>
        <w:t>عليه‌السلام</w:t>
      </w:r>
      <w:r w:rsidRPr="00FC79E5">
        <w:rPr>
          <w:rFonts w:hint="cs"/>
          <w:rtl/>
          <w:lang w:bidi="ar-IQ"/>
        </w:rPr>
        <w:t xml:space="preserve"> لا يذكر في عداد الصحابة</w:t>
      </w:r>
      <w:r w:rsidR="003112D6" w:rsidRPr="00FC79E5">
        <w:rPr>
          <w:rFonts w:hint="cs"/>
          <w:rtl/>
          <w:lang w:bidi="ar-IQ"/>
        </w:rPr>
        <w:t>،</w:t>
      </w:r>
      <w:r w:rsidRPr="00FC79E5">
        <w:rPr>
          <w:rFonts w:hint="cs"/>
          <w:rtl/>
          <w:lang w:bidi="ar-IQ"/>
        </w:rPr>
        <w:t xml:space="preserve"> بل هو في مقام النبو</w:t>
      </w:r>
      <w:r w:rsidR="00AB18A5">
        <w:rPr>
          <w:rFonts w:hint="cs"/>
          <w:rtl/>
          <w:lang w:bidi="ar-IQ"/>
        </w:rPr>
        <w:t>ّ</w:t>
      </w:r>
      <w:r w:rsidRPr="00FC79E5">
        <w:rPr>
          <w:rFonts w:hint="cs"/>
          <w:rtl/>
          <w:lang w:bidi="ar-IQ"/>
        </w:rPr>
        <w:t>ة والإمامة ونجد خبراً آخر في المود</w:t>
      </w:r>
      <w:r w:rsidR="00AB18A5">
        <w:rPr>
          <w:rFonts w:hint="cs"/>
          <w:rtl/>
          <w:lang w:bidi="ar-IQ"/>
        </w:rPr>
        <w:t>ّ</w:t>
      </w:r>
      <w:r w:rsidRPr="00FC79E5">
        <w:rPr>
          <w:rFonts w:hint="cs"/>
          <w:rtl/>
          <w:lang w:bidi="ar-IQ"/>
        </w:rPr>
        <w:t>ة السابعة</w:t>
      </w:r>
      <w:r w:rsidR="0025036D">
        <w:rPr>
          <w:rFonts w:hint="cs"/>
          <w:rtl/>
          <w:lang w:bidi="ar-IQ"/>
        </w:rPr>
        <w:t xml:space="preserve"> أيضا </w:t>
      </w:r>
      <w:r w:rsidRPr="00FC79E5">
        <w:rPr>
          <w:rFonts w:hint="cs"/>
          <w:rtl/>
          <w:lang w:bidi="ar-IQ"/>
        </w:rPr>
        <w:t>بهذا المعنى رواه عن</w:t>
      </w:r>
      <w:r w:rsidR="0086215F">
        <w:rPr>
          <w:rFonts w:hint="cs"/>
          <w:rtl/>
          <w:lang w:bidi="ar-IQ"/>
        </w:rPr>
        <w:t xml:space="preserve"> أبي </w:t>
      </w:r>
      <w:r w:rsidRPr="00FC79E5">
        <w:rPr>
          <w:rFonts w:hint="cs"/>
          <w:rtl/>
          <w:lang w:bidi="ar-IQ"/>
        </w:rPr>
        <w:t>وائل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كن</w:t>
      </w:r>
      <w:r w:rsidR="00AB18A5">
        <w:rPr>
          <w:rFonts w:hint="cs"/>
          <w:rtl/>
          <w:lang w:bidi="ar-IQ"/>
        </w:rPr>
        <w:t>ّ</w:t>
      </w:r>
      <w:r w:rsidRPr="00FC79E5">
        <w:rPr>
          <w:rFonts w:hint="cs"/>
          <w:rtl/>
          <w:lang w:bidi="ar-IQ"/>
        </w:rPr>
        <w:t>ا</w:t>
      </w:r>
      <w:r w:rsidR="00FA15CC">
        <w:rPr>
          <w:rFonts w:hint="cs"/>
          <w:rtl/>
          <w:lang w:bidi="ar-IQ"/>
        </w:rPr>
        <w:t xml:space="preserve"> إذا </w:t>
      </w:r>
      <w:r w:rsidRPr="00FC79E5">
        <w:rPr>
          <w:rFonts w:hint="cs"/>
          <w:rtl/>
          <w:lang w:bidi="ar-IQ"/>
        </w:rPr>
        <w:t>عددنا</w:t>
      </w:r>
      <w:r w:rsidR="00FA15CC">
        <w:rPr>
          <w:rFonts w:hint="cs"/>
          <w:rtl/>
          <w:lang w:bidi="ar-IQ"/>
        </w:rPr>
        <w:t xml:space="preserve"> أصحاب </w:t>
      </w:r>
      <w:r w:rsidRPr="00FC79E5">
        <w:rPr>
          <w:rFonts w:hint="cs"/>
          <w:rtl/>
          <w:lang w:bidi="ar-IQ"/>
        </w:rPr>
        <w:t xml:space="preserve">النبي </w:t>
      </w:r>
      <w:r w:rsidR="00BB6262">
        <w:rPr>
          <w:rFonts w:hint="cs"/>
          <w:rtl/>
        </w:rPr>
        <w:t>صلى الله عليه وآله</w:t>
      </w:r>
      <w:r w:rsidR="003112D6" w:rsidRPr="00FC79E5">
        <w:rPr>
          <w:rFonts w:hint="cs"/>
          <w:rtl/>
          <w:lang w:bidi="ar-IQ"/>
        </w:rPr>
        <w:t>،</w:t>
      </w:r>
      <w:r w:rsidRPr="00FC79E5">
        <w:rPr>
          <w:rFonts w:hint="cs"/>
          <w:rtl/>
          <w:lang w:bidi="ar-IQ"/>
        </w:rPr>
        <w:t xml:space="preserve"> قلنا</w:t>
      </w:r>
      <w:r w:rsidR="003112D6" w:rsidRPr="00FC79E5">
        <w:rPr>
          <w:rFonts w:hint="cs"/>
          <w:rtl/>
          <w:lang w:bidi="ar-IQ"/>
        </w:rPr>
        <w:t>:</w:t>
      </w:r>
      <w:r w:rsidR="0007120A">
        <w:rPr>
          <w:rFonts w:hint="cs"/>
          <w:rtl/>
          <w:lang w:bidi="ar-IQ"/>
        </w:rPr>
        <w:t xml:space="preserve"> أبو </w:t>
      </w:r>
      <w:r w:rsidRPr="00FC79E5">
        <w:rPr>
          <w:rFonts w:hint="cs"/>
          <w:rtl/>
          <w:lang w:bidi="ar-IQ"/>
        </w:rPr>
        <w:t>بكر وعمر وعثمان</w:t>
      </w:r>
      <w:r w:rsidR="003112D6" w:rsidRPr="00FC79E5">
        <w:rPr>
          <w:rFonts w:hint="cs"/>
          <w:rtl/>
          <w:lang w:bidi="ar-IQ"/>
        </w:rPr>
        <w:t>.</w:t>
      </w:r>
      <w:r w:rsidR="00236CCA">
        <w:rPr>
          <w:rFonts w:hint="cs"/>
          <w:rtl/>
          <w:lang w:bidi="ar-IQ"/>
        </w:rPr>
        <w:t xml:space="preserve"> </w:t>
      </w:r>
      <w:r w:rsidRPr="00FC79E5">
        <w:rPr>
          <w:rFonts w:hint="cs"/>
          <w:rtl/>
          <w:lang w:bidi="ar-IQ"/>
        </w:rPr>
        <w:t>فقال رجل</w:t>
      </w:r>
      <w:r w:rsidR="003112D6" w:rsidRPr="00FC79E5">
        <w:rPr>
          <w:rFonts w:hint="cs"/>
          <w:rtl/>
          <w:lang w:bidi="ar-IQ"/>
        </w:rPr>
        <w:t>:</w:t>
      </w:r>
      <w:r w:rsidRPr="00FC79E5">
        <w:rPr>
          <w:rFonts w:hint="cs"/>
          <w:rtl/>
          <w:lang w:bidi="ar-IQ"/>
        </w:rPr>
        <w:t xml:space="preserve"> يا </w:t>
      </w:r>
      <w:r w:rsidR="00AB18A5">
        <w:rPr>
          <w:rFonts w:hint="cs"/>
          <w:rtl/>
          <w:lang w:bidi="ar-IQ"/>
        </w:rPr>
        <w:t>أ</w:t>
      </w:r>
      <w:r w:rsidRPr="00FC79E5">
        <w:rPr>
          <w:rFonts w:hint="cs"/>
          <w:rtl/>
          <w:lang w:bidi="ar-IQ"/>
        </w:rPr>
        <w:t>با عبد الرحمن فعلي</w:t>
      </w:r>
      <w:r w:rsidR="00AB18A5">
        <w:rPr>
          <w:rFonts w:hint="cs"/>
          <w:rtl/>
          <w:lang w:bidi="ar-IQ"/>
        </w:rPr>
        <w:t>ٌّ</w:t>
      </w:r>
      <w:r w:rsidRPr="00FC79E5">
        <w:rPr>
          <w:rFonts w:hint="cs"/>
          <w:rtl/>
          <w:lang w:bidi="ar-IQ"/>
        </w:rPr>
        <w:t xml:space="preserve"> ما هو</w:t>
      </w:r>
      <w:r w:rsidR="003112D6" w:rsidRPr="00FC79E5">
        <w:rPr>
          <w:rFonts w:hint="cs"/>
          <w:rtl/>
          <w:lang w:bidi="ar-IQ"/>
        </w:rPr>
        <w:t>؟</w:t>
      </w:r>
    </w:p>
    <w:p w:rsidR="001321E9" w:rsidRDefault="001321E9" w:rsidP="00236CCA">
      <w:pPr>
        <w:pStyle w:val="libNormal"/>
        <w:rPr>
          <w:rtl/>
          <w:lang w:bidi="ar-IQ"/>
        </w:rPr>
      </w:pPr>
      <w:r w:rsidRPr="00FC79E5">
        <w:rPr>
          <w:rFonts w:hint="cs"/>
          <w:rtl/>
          <w:lang w:bidi="ar-IQ"/>
        </w:rPr>
        <w:t>قال</w:t>
      </w:r>
      <w:r w:rsidR="003112D6" w:rsidRPr="00FC79E5">
        <w:rPr>
          <w:rFonts w:hint="cs"/>
          <w:rtl/>
          <w:lang w:bidi="ar-IQ"/>
        </w:rPr>
        <w:t>:</w:t>
      </w:r>
      <w:r w:rsidRPr="00FC79E5">
        <w:rPr>
          <w:rFonts w:hint="cs"/>
          <w:rtl/>
          <w:lang w:bidi="ar-IQ"/>
        </w:rPr>
        <w:t xml:space="preserve"> علي</w:t>
      </w:r>
      <w:r w:rsidR="00AB18A5">
        <w:rPr>
          <w:rFonts w:hint="cs"/>
          <w:rtl/>
          <w:lang w:bidi="ar-IQ"/>
        </w:rPr>
        <w:t>ٌّ</w:t>
      </w:r>
      <w:r w:rsidRPr="00FC79E5">
        <w:rPr>
          <w:rFonts w:hint="cs"/>
          <w:rtl/>
          <w:lang w:bidi="ar-IQ"/>
        </w:rPr>
        <w:t xml:space="preserve"> من</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لا يقاس به أحد</w:t>
      </w:r>
      <w:r w:rsidR="003112D6" w:rsidRPr="00FC79E5">
        <w:rPr>
          <w:rFonts w:hint="cs"/>
          <w:rtl/>
          <w:lang w:bidi="ar-IQ"/>
        </w:rPr>
        <w:t>،</w:t>
      </w:r>
      <w:r w:rsidRPr="00FC79E5">
        <w:rPr>
          <w:rFonts w:hint="cs"/>
          <w:rtl/>
          <w:lang w:bidi="ar-IQ"/>
        </w:rPr>
        <w:t xml:space="preserve"> هو مع رسول الله </w:t>
      </w:r>
      <w:r w:rsidR="00BB6262">
        <w:rPr>
          <w:rFonts w:hint="cs"/>
          <w:rtl/>
        </w:rPr>
        <w:t>صلى الله عليه وآله</w:t>
      </w:r>
      <w:r w:rsidR="009C7FA7">
        <w:rPr>
          <w:rFonts w:hint="cs"/>
          <w:rtl/>
          <w:lang w:bidi="ar-IQ"/>
        </w:rPr>
        <w:t xml:space="preserve"> </w:t>
      </w:r>
      <w:r w:rsidRPr="00FC79E5">
        <w:rPr>
          <w:rFonts w:hint="cs"/>
          <w:rtl/>
          <w:lang w:bidi="ar-IQ"/>
        </w:rPr>
        <w:t xml:space="preserve">في درجته </w:t>
      </w:r>
      <w:r w:rsidR="00AB18A5">
        <w:rPr>
          <w:rFonts w:hint="cs"/>
          <w:rtl/>
          <w:lang w:bidi="ar-IQ"/>
        </w:rPr>
        <w:t>إ</w:t>
      </w:r>
      <w:r w:rsidRPr="00FC79E5">
        <w:rPr>
          <w:rFonts w:hint="cs"/>
          <w:rtl/>
          <w:lang w:bidi="ar-IQ"/>
        </w:rPr>
        <w:t>ن</w:t>
      </w:r>
      <w:r w:rsidR="00AB18A5">
        <w:rPr>
          <w:rFonts w:hint="cs"/>
          <w:rtl/>
          <w:lang w:bidi="ar-IQ"/>
        </w:rPr>
        <w:t>ّ</w:t>
      </w:r>
      <w:r w:rsidRPr="00FC79E5">
        <w:rPr>
          <w:rFonts w:hint="cs"/>
          <w:rtl/>
          <w:lang w:bidi="ar-IQ"/>
        </w:rPr>
        <w:t xml:space="preserve"> الله تعالى يقول</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 بِإِيمَانٍ أَلْحَقْنَا بِهِمْ ذُرِّيَّتَهُمْ</w:t>
      </w:r>
      <w:r w:rsidRPr="00053AD2">
        <w:rPr>
          <w:rStyle w:val="libAlaemChar"/>
          <w:rFonts w:hint="cs"/>
          <w:rtl/>
        </w:rPr>
        <w:t>)</w:t>
      </w:r>
      <w:r w:rsidR="00236CCA" w:rsidRPr="00CA1393">
        <w:rPr>
          <w:rFonts w:hint="cs"/>
          <w:rtl/>
        </w:rPr>
        <w:t xml:space="preserve">، </w:t>
      </w:r>
      <w:r w:rsidRPr="00FC79E5">
        <w:rPr>
          <w:rFonts w:hint="cs"/>
          <w:rtl/>
          <w:lang w:bidi="ar-IQ"/>
        </w:rPr>
        <w:t xml:space="preserve">ففاطمة مع رسول الله </w:t>
      </w:r>
      <w:r w:rsidR="00BB6262">
        <w:rPr>
          <w:rFonts w:hint="cs"/>
          <w:rtl/>
        </w:rPr>
        <w:t>صلى الله عليه وآله</w:t>
      </w:r>
      <w:r w:rsidR="009C7FA7">
        <w:rPr>
          <w:rFonts w:hint="cs"/>
          <w:rtl/>
          <w:lang w:bidi="ar-IQ"/>
        </w:rPr>
        <w:t xml:space="preserve"> </w:t>
      </w:r>
      <w:r w:rsidRPr="00FC79E5">
        <w:rPr>
          <w:rFonts w:hint="cs"/>
          <w:rtl/>
          <w:lang w:bidi="ar-IQ"/>
        </w:rPr>
        <w:t>في درجته وعلي</w:t>
      </w:r>
      <w:r w:rsidR="00AB18A5">
        <w:rPr>
          <w:rFonts w:hint="cs"/>
          <w:rtl/>
          <w:lang w:bidi="ar-IQ"/>
        </w:rPr>
        <w:t>ٌّ</w:t>
      </w:r>
      <w:r w:rsidRPr="00FC79E5">
        <w:rPr>
          <w:rFonts w:hint="cs"/>
          <w:rtl/>
          <w:lang w:bidi="ar-IQ"/>
        </w:rPr>
        <w:t xml:space="preserve"> معهما</w:t>
      </w:r>
      <w:r w:rsidR="003112D6" w:rsidRPr="00FC79E5">
        <w:rPr>
          <w:rFonts w:hint="cs"/>
          <w:rtl/>
          <w:lang w:bidi="ar-IQ"/>
        </w:rPr>
        <w:t>.</w:t>
      </w:r>
    </w:p>
    <w:p w:rsidR="001321E9" w:rsidRPr="00FC79E5" w:rsidRDefault="001321E9" w:rsidP="00236CCA">
      <w:pPr>
        <w:pStyle w:val="libNormal"/>
        <w:rPr>
          <w:rtl/>
          <w:lang w:bidi="ar-IQ"/>
        </w:rPr>
      </w:pPr>
      <w:r w:rsidRPr="00FC79E5">
        <w:rPr>
          <w:rFonts w:hint="cs"/>
          <w:rtl/>
          <w:lang w:bidi="ar-IQ"/>
        </w:rPr>
        <w:t>و</w:t>
      </w:r>
      <w:r w:rsidR="0025036D">
        <w:rPr>
          <w:rFonts w:hint="cs"/>
          <w:rtl/>
          <w:lang w:bidi="ar-IQ"/>
        </w:rPr>
        <w:t xml:space="preserve">أورد </w:t>
      </w:r>
      <w:r w:rsidRPr="00FC79E5">
        <w:rPr>
          <w:rFonts w:hint="cs"/>
          <w:rtl/>
          <w:lang w:bidi="ar-IQ"/>
        </w:rPr>
        <w:t>محب</w:t>
      </w:r>
      <w:r w:rsidR="00AB18A5">
        <w:rPr>
          <w:rFonts w:hint="cs"/>
          <w:rtl/>
          <w:lang w:bidi="ar-IQ"/>
        </w:rPr>
        <w:t>ّ</w:t>
      </w:r>
      <w:r w:rsidRPr="00FC79E5">
        <w:rPr>
          <w:rFonts w:hint="cs"/>
          <w:rtl/>
          <w:lang w:bidi="ar-IQ"/>
        </w:rPr>
        <w:t xml:space="preserve"> الدين الطبري في كتابه ذخائر العقبى</w:t>
      </w:r>
      <w:r w:rsidR="009A0F0A">
        <w:rPr>
          <w:rFonts w:hint="cs"/>
          <w:rtl/>
          <w:lang w:bidi="ar-IQ"/>
        </w:rPr>
        <w:t>:</w:t>
      </w:r>
      <w:r w:rsidRPr="00FC79E5">
        <w:rPr>
          <w:rFonts w:hint="cs"/>
          <w:rtl/>
          <w:lang w:bidi="ar-IQ"/>
        </w:rPr>
        <w:t xml:space="preserve"> ص 17 فان</w:t>
      </w:r>
      <w:r w:rsidR="00AB18A5">
        <w:rPr>
          <w:rFonts w:hint="cs"/>
          <w:rtl/>
          <w:lang w:bidi="ar-IQ"/>
        </w:rPr>
        <w:t>ّ</w:t>
      </w:r>
      <w:r w:rsidRPr="00FC79E5">
        <w:rPr>
          <w:rFonts w:hint="cs"/>
          <w:rtl/>
          <w:lang w:bidi="ar-IQ"/>
        </w:rPr>
        <w:t xml:space="preserve">ه قال تحت عنوان </w:t>
      </w:r>
      <w:r w:rsidR="00AB18A5">
        <w:rPr>
          <w:rFonts w:hint="cs"/>
          <w:rtl/>
          <w:lang w:bidi="ar-IQ"/>
        </w:rPr>
        <w:t>أ</w:t>
      </w:r>
      <w:r w:rsidRPr="00FC79E5">
        <w:rPr>
          <w:rFonts w:hint="cs"/>
          <w:rtl/>
          <w:lang w:bidi="ar-IQ"/>
        </w:rPr>
        <w:t>نه</w:t>
      </w:r>
      <w:r w:rsidR="00AB18A5">
        <w:rPr>
          <w:rFonts w:hint="cs"/>
          <w:rtl/>
          <w:lang w:bidi="ar-IQ"/>
        </w:rPr>
        <w:t>ّ</w:t>
      </w:r>
      <w:r w:rsidRPr="00FC79E5">
        <w:rPr>
          <w:rFonts w:hint="cs"/>
          <w:rtl/>
          <w:lang w:bidi="ar-IQ"/>
        </w:rPr>
        <w:t xml:space="preserve">م لا يقاس بهم </w:t>
      </w:r>
      <w:r w:rsidR="00AB18A5">
        <w:rPr>
          <w:rFonts w:hint="cs"/>
          <w:rtl/>
          <w:lang w:bidi="ar-IQ"/>
        </w:rPr>
        <w:t>أ</w:t>
      </w:r>
      <w:r w:rsidRPr="00FC79E5">
        <w:rPr>
          <w:rFonts w:hint="cs"/>
          <w:rtl/>
          <w:lang w:bidi="ar-IQ"/>
        </w:rPr>
        <w:t>حد</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وعن أنس</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Pr>
          <w:rFonts w:hint="cs"/>
          <w:rtl/>
        </w:rPr>
        <w:t>صلى الله عليه وآله</w:t>
      </w:r>
      <w:r w:rsidR="003112D6" w:rsidRPr="00FC79E5">
        <w:rPr>
          <w:rFonts w:hint="cs"/>
          <w:rtl/>
          <w:lang w:bidi="ar-IQ"/>
        </w:rPr>
        <w:t>:</w:t>
      </w:r>
      <w:r w:rsidRPr="00FC79E5">
        <w:rPr>
          <w:rFonts w:hint="cs"/>
          <w:rtl/>
          <w:lang w:bidi="ar-IQ"/>
        </w:rPr>
        <w:t xml:space="preserve"> </w:t>
      </w:r>
      <w:r w:rsidR="00E15146" w:rsidRPr="00EC2057">
        <w:rPr>
          <w:rStyle w:val="libBold2Char"/>
          <w:rFonts w:hint="cs"/>
          <w:rtl/>
        </w:rPr>
        <w:t>[</w:t>
      </w:r>
      <w:r w:rsidRPr="00EC2057">
        <w:rPr>
          <w:rStyle w:val="libBold2Char"/>
          <w:rFonts w:hint="cs"/>
          <w:rtl/>
        </w:rPr>
        <w:t>نحن</w:t>
      </w:r>
      <w:r w:rsidR="004C6589" w:rsidRPr="00EC2057">
        <w:rPr>
          <w:rStyle w:val="libBold2Char"/>
          <w:rFonts w:hint="cs"/>
          <w:rtl/>
        </w:rPr>
        <w:t xml:space="preserve"> أهل</w:t>
      </w:r>
      <w:r w:rsidR="003C2E10" w:rsidRPr="00EC2057">
        <w:rPr>
          <w:rStyle w:val="libBold2Char"/>
          <w:rFonts w:hint="cs"/>
          <w:rtl/>
        </w:rPr>
        <w:t xml:space="preserve"> </w:t>
      </w:r>
      <w:r w:rsidRPr="00EC2057">
        <w:rPr>
          <w:rStyle w:val="libBold2Char"/>
          <w:rFonts w:hint="cs"/>
          <w:rtl/>
        </w:rPr>
        <w:t>بيت لا يقاس بنا أحد</w:t>
      </w:r>
      <w:r w:rsidR="00E15146" w:rsidRPr="00EC2057">
        <w:rPr>
          <w:rStyle w:val="libBold2Char"/>
          <w:rFonts w:hint="cs"/>
          <w:rtl/>
        </w:rPr>
        <w:t>]</w:t>
      </w:r>
      <w:r w:rsidR="003112D6" w:rsidRPr="00EC2057">
        <w:rPr>
          <w:rStyle w:val="libBold2Char"/>
          <w:rFonts w:hint="cs"/>
          <w:rtl/>
        </w:rPr>
        <w:t>.</w:t>
      </w:r>
    </w:p>
    <w:p w:rsidR="001321E9" w:rsidRPr="00EC2057" w:rsidRDefault="001321E9" w:rsidP="008E2BCA">
      <w:pPr>
        <w:pStyle w:val="libNormal"/>
        <w:rPr>
          <w:rStyle w:val="libBold2Char"/>
          <w:rtl/>
        </w:rPr>
      </w:pPr>
      <w:r w:rsidRPr="00FC79E5">
        <w:rPr>
          <w:rFonts w:hint="cs"/>
          <w:rtl/>
          <w:lang w:bidi="ar-IQ"/>
        </w:rPr>
        <w:t>و</w:t>
      </w:r>
      <w:r w:rsidR="00AB18A5">
        <w:rPr>
          <w:rFonts w:hint="cs"/>
          <w:rtl/>
          <w:lang w:bidi="ar-IQ"/>
        </w:rPr>
        <w:t>أ</w:t>
      </w:r>
      <w:r w:rsidRPr="00FC79E5">
        <w:rPr>
          <w:rFonts w:hint="cs"/>
          <w:rtl/>
          <w:lang w:bidi="ar-IQ"/>
        </w:rPr>
        <w:t>ورد عبيد الله الحنفي في كتابه</w:t>
      </w:r>
      <w:r w:rsidR="008E2BCA">
        <w:rPr>
          <w:rFonts w:hint="cs"/>
          <w:rtl/>
          <w:lang w:bidi="ar-IQ"/>
        </w:rPr>
        <w:t>،</w:t>
      </w:r>
      <w:r w:rsidRPr="00FC79E5">
        <w:rPr>
          <w:rFonts w:hint="cs"/>
          <w:rtl/>
          <w:lang w:bidi="ar-IQ"/>
        </w:rPr>
        <w:t xml:space="preserve"> </w:t>
      </w:r>
      <w:r w:rsidR="00AB18A5">
        <w:rPr>
          <w:rFonts w:hint="cs"/>
          <w:rtl/>
          <w:lang w:bidi="ar-IQ"/>
        </w:rPr>
        <w:t>أ</w:t>
      </w:r>
      <w:r w:rsidRPr="00FC79E5">
        <w:rPr>
          <w:rFonts w:hint="cs"/>
          <w:rtl/>
          <w:lang w:bidi="ar-IQ"/>
        </w:rPr>
        <w:t>رجح المطالب</w:t>
      </w:r>
      <w:r w:rsidR="008E2BCA">
        <w:rPr>
          <w:rFonts w:hint="cs"/>
          <w:rtl/>
          <w:lang w:bidi="ar-IQ"/>
        </w:rPr>
        <w:t>:</w:t>
      </w:r>
      <w:r w:rsidRPr="00FC79E5">
        <w:rPr>
          <w:rFonts w:hint="cs"/>
          <w:rtl/>
          <w:lang w:bidi="ar-IQ"/>
        </w:rPr>
        <w:t xml:space="preserve"> ص 33 قال</w:t>
      </w:r>
      <w:r w:rsidR="003112D6" w:rsidRPr="00FC79E5">
        <w:rPr>
          <w:rFonts w:hint="cs"/>
          <w:rtl/>
          <w:lang w:bidi="ar-IQ"/>
        </w:rPr>
        <w:t>:</w:t>
      </w:r>
      <w:r w:rsidRPr="00FC79E5">
        <w:rPr>
          <w:rFonts w:hint="cs"/>
          <w:rtl/>
          <w:lang w:bidi="ar-IQ"/>
        </w:rPr>
        <w:t xml:space="preserve"> قال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على المنبر</w:t>
      </w:r>
      <w:r w:rsidR="003112D6" w:rsidRPr="00FC79E5">
        <w:rPr>
          <w:rFonts w:hint="cs"/>
          <w:rtl/>
          <w:lang w:bidi="ar-IQ"/>
        </w:rPr>
        <w:t>:</w:t>
      </w:r>
      <w:r w:rsidRPr="00FC79E5">
        <w:rPr>
          <w:rFonts w:hint="cs"/>
          <w:rtl/>
          <w:lang w:bidi="ar-IQ"/>
        </w:rPr>
        <w:t xml:space="preserve"> </w:t>
      </w:r>
      <w:r w:rsidR="00E15146" w:rsidRPr="00EC2057">
        <w:rPr>
          <w:rStyle w:val="libBold2Char"/>
          <w:rFonts w:hint="cs"/>
          <w:rtl/>
        </w:rPr>
        <w:t>[</w:t>
      </w:r>
      <w:r w:rsidRPr="00EC2057">
        <w:rPr>
          <w:rStyle w:val="libBold2Char"/>
          <w:rFonts w:hint="cs"/>
          <w:rtl/>
        </w:rPr>
        <w:t>نحن</w:t>
      </w:r>
      <w:r w:rsidR="004C6589" w:rsidRPr="00EC2057">
        <w:rPr>
          <w:rStyle w:val="libBold2Char"/>
          <w:rFonts w:hint="cs"/>
          <w:rtl/>
        </w:rPr>
        <w:t xml:space="preserve"> أهل</w:t>
      </w:r>
      <w:r w:rsidR="003C2E10" w:rsidRPr="00EC2057">
        <w:rPr>
          <w:rStyle w:val="libBold2Char"/>
          <w:rFonts w:hint="cs"/>
          <w:rtl/>
        </w:rPr>
        <w:t xml:space="preserve"> </w:t>
      </w:r>
      <w:r w:rsidRPr="00EC2057">
        <w:rPr>
          <w:rStyle w:val="libBold2Char"/>
          <w:rFonts w:hint="cs"/>
          <w:rtl/>
        </w:rPr>
        <w:t>بيت رسول الله لا يقاس بنا أحد</w:t>
      </w:r>
      <w:r w:rsidR="00E15146" w:rsidRPr="00EC2057">
        <w:rPr>
          <w:rStyle w:val="libBold2Char"/>
          <w:rFonts w:hint="cs"/>
          <w:rtl/>
        </w:rPr>
        <w:t>]</w:t>
      </w:r>
      <w:r w:rsidR="003112D6" w:rsidRPr="00EC2057">
        <w:rPr>
          <w:rStyle w:val="libBold2Char"/>
          <w:rFonts w:hint="cs"/>
          <w:rtl/>
        </w:rPr>
        <w:t>.</w:t>
      </w:r>
    </w:p>
    <w:p w:rsidR="001321E9" w:rsidRPr="00FC79E5" w:rsidRDefault="001321E9" w:rsidP="009A0F0A">
      <w:pPr>
        <w:pStyle w:val="libNormal"/>
        <w:rPr>
          <w:rtl/>
          <w:lang w:bidi="ar-IQ"/>
        </w:rPr>
      </w:pPr>
      <w:r w:rsidRPr="00FC79E5">
        <w:rPr>
          <w:rFonts w:hint="cs"/>
          <w:rtl/>
          <w:lang w:bidi="ar-IQ"/>
        </w:rPr>
        <w:t>أخرجه الديلمى في (فردوس الأخبار)</w:t>
      </w:r>
      <w:r w:rsidR="003112D6" w:rsidRPr="00FC79E5">
        <w:rPr>
          <w:rFonts w:hint="cs"/>
          <w:rtl/>
          <w:lang w:bidi="ar-IQ"/>
        </w:rPr>
        <w:t>،</w:t>
      </w:r>
      <w:r w:rsidRPr="00FC79E5">
        <w:rPr>
          <w:rFonts w:hint="cs"/>
          <w:rtl/>
          <w:lang w:bidi="ar-IQ"/>
        </w:rPr>
        <w:t xml:space="preserve"> و</w:t>
      </w:r>
      <w:r w:rsidR="00AB18A5">
        <w:rPr>
          <w:rFonts w:hint="cs"/>
          <w:rtl/>
          <w:lang w:bidi="ar-IQ"/>
        </w:rPr>
        <w:t>أ</w:t>
      </w:r>
      <w:r w:rsidRPr="00FC79E5">
        <w:rPr>
          <w:rFonts w:hint="cs"/>
          <w:rtl/>
          <w:lang w:bidi="ar-IQ"/>
        </w:rPr>
        <w:t>خرجه المتقي الهندي الحنفي</w:t>
      </w:r>
      <w:r w:rsidR="00AB18A5">
        <w:rPr>
          <w:rFonts w:hint="cs"/>
          <w:rtl/>
          <w:lang w:bidi="ar-IQ"/>
        </w:rPr>
        <w:t>ّ</w:t>
      </w:r>
      <w:r w:rsidRPr="00FC79E5">
        <w:rPr>
          <w:rFonts w:hint="cs"/>
          <w:rtl/>
          <w:lang w:bidi="ar-IQ"/>
        </w:rPr>
        <w:t xml:space="preserve"> عن الديلمي في كتاب ك</w:t>
      </w:r>
      <w:r w:rsidR="003112D6" w:rsidRPr="00FC79E5">
        <w:rPr>
          <w:rFonts w:hint="cs"/>
          <w:rtl/>
          <w:lang w:bidi="ar-IQ"/>
        </w:rPr>
        <w:t>نز</w:t>
      </w:r>
      <w:r w:rsidRPr="00FC79E5">
        <w:rPr>
          <w:rFonts w:hint="cs"/>
          <w:rtl/>
          <w:lang w:bidi="ar-IQ"/>
        </w:rPr>
        <w:t xml:space="preserve"> العم</w:t>
      </w:r>
      <w:r w:rsidR="00AB18A5">
        <w:rPr>
          <w:rFonts w:hint="cs"/>
          <w:rtl/>
          <w:lang w:bidi="ar-IQ"/>
        </w:rPr>
        <w:t>ّ</w:t>
      </w:r>
      <w:r w:rsidRPr="00FC79E5">
        <w:rPr>
          <w:rFonts w:hint="cs"/>
          <w:rtl/>
          <w:lang w:bidi="ar-IQ"/>
        </w:rPr>
        <w:t>ال</w:t>
      </w:r>
      <w:r w:rsidR="009A0F0A">
        <w:rPr>
          <w:rFonts w:hint="cs"/>
          <w:rtl/>
          <w:lang w:bidi="ar-IQ"/>
        </w:rPr>
        <w:t>:</w:t>
      </w:r>
      <w:r w:rsidR="003C2E10">
        <w:rPr>
          <w:rFonts w:hint="cs"/>
          <w:rtl/>
          <w:lang w:bidi="ar-IQ"/>
        </w:rPr>
        <w:t xml:space="preserve"> ج </w:t>
      </w:r>
      <w:r w:rsidR="003C2E10" w:rsidRPr="00FC79E5">
        <w:rPr>
          <w:rFonts w:hint="cs"/>
          <w:rtl/>
          <w:lang w:bidi="ar-IQ"/>
        </w:rPr>
        <w:t>6</w:t>
      </w:r>
      <w:r w:rsidRPr="00FC79E5">
        <w:rPr>
          <w:rFonts w:hint="cs"/>
          <w:rtl/>
          <w:lang w:bidi="ar-IQ"/>
        </w:rPr>
        <w:t xml:space="preserve"> ص 218</w:t>
      </w:r>
      <w:r w:rsidR="003112D6" w:rsidRPr="00FC79E5">
        <w:rPr>
          <w:rFonts w:hint="cs"/>
          <w:rtl/>
          <w:lang w:bidi="ar-IQ"/>
        </w:rPr>
        <w:t>.</w:t>
      </w:r>
    </w:p>
    <w:p w:rsidR="001321E9" w:rsidRPr="00EC2057" w:rsidRDefault="001321E9" w:rsidP="00406F39">
      <w:pPr>
        <w:pStyle w:val="libNormal"/>
        <w:rPr>
          <w:rStyle w:val="libBold2Char"/>
          <w:rtl/>
        </w:rPr>
      </w:pPr>
      <w:r w:rsidRPr="00FC79E5">
        <w:rPr>
          <w:rFonts w:hint="cs"/>
          <w:rtl/>
          <w:lang w:bidi="ar-IQ"/>
        </w:rPr>
        <w:t>وفي نهج البلاغة</w:t>
      </w:r>
      <w:r w:rsidR="003112D6" w:rsidRPr="00FC79E5">
        <w:rPr>
          <w:rFonts w:hint="cs"/>
          <w:rtl/>
          <w:lang w:bidi="ar-IQ"/>
        </w:rPr>
        <w:t>،</w:t>
      </w:r>
      <w:r w:rsidRPr="00FC79E5">
        <w:rPr>
          <w:rFonts w:hint="cs"/>
          <w:rtl/>
          <w:lang w:bidi="ar-IQ"/>
        </w:rPr>
        <w:t xml:space="preserve"> في آخر الخطبة التي قبل الخطبة الشقشقي</w:t>
      </w:r>
      <w:r w:rsidR="00AB18A5">
        <w:rPr>
          <w:rFonts w:hint="cs"/>
          <w:rtl/>
          <w:lang w:bidi="ar-IQ"/>
        </w:rPr>
        <w:t>ّ</w:t>
      </w:r>
      <w:r w:rsidRPr="00FC79E5">
        <w:rPr>
          <w:rFonts w:hint="cs"/>
          <w:rtl/>
          <w:lang w:bidi="ar-IQ"/>
        </w:rPr>
        <w:t>ة قال الإمام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003112D6" w:rsidRPr="00FC79E5">
        <w:rPr>
          <w:rFonts w:hint="cs"/>
          <w:rtl/>
          <w:lang w:bidi="ar-IQ"/>
        </w:rPr>
        <w:t>:</w:t>
      </w:r>
      <w:r w:rsidRPr="00FC79E5">
        <w:rPr>
          <w:rFonts w:hint="cs"/>
          <w:rtl/>
          <w:lang w:bidi="ar-IQ"/>
        </w:rPr>
        <w:t xml:space="preserve"> </w:t>
      </w:r>
      <w:r w:rsidR="00E15146" w:rsidRPr="00EC2057">
        <w:rPr>
          <w:rStyle w:val="libBold2Char"/>
          <w:rFonts w:hint="cs"/>
          <w:rtl/>
        </w:rPr>
        <w:t>[</w:t>
      </w:r>
      <w:r w:rsidRPr="00EC2057">
        <w:rPr>
          <w:rStyle w:val="libBold2Char"/>
          <w:rFonts w:hint="cs"/>
          <w:rtl/>
        </w:rPr>
        <w:t>لآ يقاس بآل محم</w:t>
      </w:r>
      <w:r w:rsidR="00AB18A5" w:rsidRPr="00EC2057">
        <w:rPr>
          <w:rStyle w:val="libBold2Char"/>
          <w:rFonts w:hint="cs"/>
          <w:rtl/>
        </w:rPr>
        <w:t>ّ</w:t>
      </w:r>
      <w:r w:rsidRPr="00EC2057">
        <w:rPr>
          <w:rStyle w:val="libBold2Char"/>
          <w:rFonts w:hint="cs"/>
          <w:rtl/>
        </w:rPr>
        <w:t xml:space="preserve">د </w:t>
      </w:r>
      <w:r w:rsidR="00BB6262">
        <w:rPr>
          <w:rFonts w:hint="cs"/>
          <w:rtl/>
        </w:rPr>
        <w:t>صلى الله عليه وآله</w:t>
      </w:r>
      <w:r w:rsidR="009C7FA7" w:rsidRPr="00EC2057">
        <w:rPr>
          <w:rStyle w:val="libBold2Char"/>
          <w:rFonts w:hint="cs"/>
          <w:rtl/>
        </w:rPr>
        <w:t xml:space="preserve"> </w:t>
      </w:r>
      <w:r w:rsidRPr="00EC2057">
        <w:rPr>
          <w:rStyle w:val="libBold2Char"/>
          <w:rFonts w:hint="cs"/>
          <w:rtl/>
        </w:rPr>
        <w:t>من هذه</w:t>
      </w:r>
      <w:r w:rsidR="000C27BD" w:rsidRPr="00EC2057">
        <w:rPr>
          <w:rStyle w:val="libBold2Char"/>
          <w:rFonts w:hint="cs"/>
          <w:rtl/>
        </w:rPr>
        <w:t xml:space="preserve"> الأمّة </w:t>
      </w:r>
      <w:r w:rsidRPr="00EC2057">
        <w:rPr>
          <w:rStyle w:val="libBold2Char"/>
          <w:rFonts w:hint="cs"/>
          <w:rtl/>
        </w:rPr>
        <w:t>أحد</w:t>
      </w:r>
      <w:r w:rsidR="003112D6" w:rsidRPr="00EC2057">
        <w:rPr>
          <w:rStyle w:val="libBold2Char"/>
          <w:rFonts w:hint="cs"/>
          <w:rtl/>
        </w:rPr>
        <w:t>،</w:t>
      </w:r>
      <w:r w:rsidRPr="00EC2057">
        <w:rPr>
          <w:rStyle w:val="libBold2Char"/>
          <w:rFonts w:hint="cs"/>
          <w:rtl/>
        </w:rPr>
        <w:t xml:space="preserve"> ولا يسوى بهم من جرت نعمتهم عليه </w:t>
      </w:r>
      <w:r w:rsidR="00AB18A5" w:rsidRPr="00EC2057">
        <w:rPr>
          <w:rStyle w:val="libBold2Char"/>
          <w:rFonts w:hint="cs"/>
          <w:rtl/>
        </w:rPr>
        <w:t>أ</w:t>
      </w:r>
      <w:r w:rsidRPr="00EC2057">
        <w:rPr>
          <w:rStyle w:val="libBold2Char"/>
          <w:rFonts w:hint="cs"/>
          <w:rtl/>
        </w:rPr>
        <w:t>بدا هم أساس الدين</w:t>
      </w:r>
      <w:r w:rsidR="003112D6" w:rsidRPr="00EC2057">
        <w:rPr>
          <w:rStyle w:val="libBold2Char"/>
          <w:rFonts w:hint="cs"/>
          <w:rtl/>
        </w:rPr>
        <w:t>،</w:t>
      </w:r>
      <w:r w:rsidRPr="00EC2057">
        <w:rPr>
          <w:rStyle w:val="libBold2Char"/>
          <w:rFonts w:hint="cs"/>
          <w:rtl/>
        </w:rPr>
        <w:t xml:space="preserve"> وعماد اليقين</w:t>
      </w:r>
      <w:r w:rsidR="003112D6" w:rsidRPr="00EC2057">
        <w:rPr>
          <w:rStyle w:val="libBold2Char"/>
          <w:rFonts w:hint="cs"/>
          <w:rtl/>
        </w:rPr>
        <w:t>،</w:t>
      </w:r>
      <w:r w:rsidRPr="00EC2057">
        <w:rPr>
          <w:rStyle w:val="libBold2Char"/>
          <w:rFonts w:hint="cs"/>
          <w:rtl/>
        </w:rPr>
        <w:t xml:space="preserve"> </w:t>
      </w:r>
      <w:r w:rsidR="00AB18A5" w:rsidRPr="00EC2057">
        <w:rPr>
          <w:rStyle w:val="libBold2Char"/>
          <w:rFonts w:hint="cs"/>
          <w:rtl/>
        </w:rPr>
        <w:t>إ</w:t>
      </w:r>
      <w:r w:rsidRPr="00EC2057">
        <w:rPr>
          <w:rStyle w:val="libBold2Char"/>
          <w:rFonts w:hint="cs"/>
          <w:rtl/>
        </w:rPr>
        <w:t>ليهم يفيء القالي</w:t>
      </w:r>
      <w:r w:rsidR="003112D6" w:rsidRPr="00EC2057">
        <w:rPr>
          <w:rStyle w:val="libBold2Char"/>
          <w:rFonts w:hint="cs"/>
          <w:rtl/>
        </w:rPr>
        <w:t>،</w:t>
      </w:r>
      <w:r w:rsidRPr="00EC2057">
        <w:rPr>
          <w:rStyle w:val="libBold2Char"/>
          <w:rFonts w:hint="cs"/>
          <w:rtl/>
        </w:rPr>
        <w:t xml:space="preserve"> وبهم يلحق التالي</w:t>
      </w:r>
      <w:r w:rsidR="003112D6" w:rsidRPr="00EC2057">
        <w:rPr>
          <w:rStyle w:val="libBold2Char"/>
          <w:rFonts w:hint="cs"/>
          <w:rtl/>
        </w:rPr>
        <w:t>،</w:t>
      </w:r>
      <w:r w:rsidRPr="00EC2057">
        <w:rPr>
          <w:rStyle w:val="libBold2Char"/>
          <w:rFonts w:hint="cs"/>
          <w:rtl/>
        </w:rPr>
        <w:t xml:space="preserve"> ولهم خصائص حق</w:t>
      </w:r>
      <w:r w:rsidR="00AB18A5" w:rsidRPr="00EC2057">
        <w:rPr>
          <w:rStyle w:val="libBold2Char"/>
          <w:rFonts w:hint="cs"/>
          <w:rtl/>
        </w:rPr>
        <w:t>ّ</w:t>
      </w:r>
      <w:r w:rsidRPr="00EC2057">
        <w:rPr>
          <w:rStyle w:val="libBold2Char"/>
          <w:rFonts w:hint="cs"/>
          <w:rtl/>
        </w:rPr>
        <w:t xml:space="preserve"> الولاية وفيهم الوصية والوراثة</w:t>
      </w:r>
      <w:r w:rsidR="00E15146" w:rsidRPr="00EC2057">
        <w:rPr>
          <w:rStyle w:val="libBold2Char"/>
          <w:rFonts w:hint="cs"/>
          <w:rtl/>
        </w:rPr>
        <w:t>]</w:t>
      </w:r>
      <w:r w:rsidR="003112D6" w:rsidRPr="00EC2057">
        <w:rPr>
          <w:rStyle w:val="libBold2Char"/>
          <w:rFonts w:hint="cs"/>
          <w:rtl/>
        </w:rPr>
        <w:t>.</w:t>
      </w:r>
    </w:p>
    <w:p w:rsidR="001D30AD" w:rsidRDefault="001D30AD" w:rsidP="003C1BA6">
      <w:pPr>
        <w:pStyle w:val="libPoemTiniChar"/>
        <w:rPr>
          <w:rtl/>
          <w:lang w:bidi="ar-IQ"/>
        </w:rPr>
      </w:pPr>
      <w:r>
        <w:rPr>
          <w:rtl/>
          <w:lang w:bidi="ar-IQ"/>
        </w:rPr>
        <w:br w:type="page"/>
      </w:r>
    </w:p>
    <w:p w:rsidR="001321E9" w:rsidRPr="00FC79E5" w:rsidRDefault="001321E9" w:rsidP="004D60FC">
      <w:pPr>
        <w:pStyle w:val="libNormal"/>
        <w:rPr>
          <w:rtl/>
          <w:lang w:bidi="ar-IQ"/>
        </w:rPr>
      </w:pPr>
      <w:r w:rsidRPr="00FC79E5">
        <w:rPr>
          <w:rFonts w:hint="cs"/>
          <w:rtl/>
          <w:lang w:bidi="ar-IQ"/>
        </w:rPr>
        <w:lastRenderedPageBreak/>
        <w:t>روى السيد السمهودي في كتابه (جواهر العقدين) بروايته عم</w:t>
      </w:r>
      <w:r w:rsidR="00AB18A5">
        <w:rPr>
          <w:rFonts w:hint="cs"/>
          <w:rtl/>
          <w:lang w:bidi="ar-IQ"/>
        </w:rPr>
        <w:t>ّ</w:t>
      </w:r>
      <w:r w:rsidRPr="00FC79E5">
        <w:rPr>
          <w:rFonts w:hint="cs"/>
          <w:rtl/>
          <w:lang w:bidi="ar-IQ"/>
        </w:rPr>
        <w:t>ا جاء في رشفة الصادي</w:t>
      </w:r>
      <w:r w:rsidR="008E2BCA">
        <w:rPr>
          <w:rFonts w:hint="cs"/>
          <w:rtl/>
          <w:lang w:bidi="ar-IQ"/>
        </w:rPr>
        <w:t xml:space="preserve">: </w:t>
      </w:r>
      <w:r w:rsidRPr="00FC79E5">
        <w:rPr>
          <w:rFonts w:hint="cs"/>
          <w:rtl/>
          <w:lang w:bidi="ar-IQ"/>
        </w:rPr>
        <w:t>ص 50 ل</w:t>
      </w:r>
      <w:r w:rsidR="0034003F">
        <w:rPr>
          <w:rFonts w:hint="cs"/>
          <w:rtl/>
          <w:lang w:bidi="ar-IQ"/>
        </w:rPr>
        <w:t>ابن</w:t>
      </w:r>
      <w:r w:rsidRPr="00FC79E5">
        <w:rPr>
          <w:rFonts w:hint="cs"/>
          <w:rtl/>
          <w:lang w:bidi="ar-IQ"/>
        </w:rPr>
        <w:t xml:space="preserve"> شهاب الدين العلوي الحضرمي</w:t>
      </w:r>
      <w:r w:rsidR="003112D6" w:rsidRPr="00FC79E5">
        <w:rPr>
          <w:rFonts w:hint="cs"/>
          <w:rtl/>
          <w:lang w:bidi="ar-IQ"/>
        </w:rPr>
        <w:t>:</w:t>
      </w:r>
      <w:r w:rsidRPr="00FC79E5">
        <w:rPr>
          <w:rFonts w:hint="cs"/>
          <w:rtl/>
          <w:lang w:bidi="ar-IQ"/>
        </w:rPr>
        <w:t xml:space="preserve"> </w:t>
      </w:r>
      <w:r w:rsidR="004D60FC">
        <w:rPr>
          <w:rFonts w:hint="cs"/>
          <w:rtl/>
          <w:lang w:bidi="ar-IQ"/>
        </w:rPr>
        <w:t>"</w:t>
      </w:r>
      <w:r w:rsidRPr="00FC79E5">
        <w:rPr>
          <w:rFonts w:hint="cs"/>
          <w:rtl/>
          <w:lang w:bidi="ar-IQ"/>
        </w:rPr>
        <w:t>إنَّ خواص العلماء رحمهم الله من هذه</w:t>
      </w:r>
      <w:r w:rsidR="000C27BD">
        <w:rPr>
          <w:rFonts w:hint="cs"/>
          <w:rtl/>
          <w:lang w:bidi="ar-IQ"/>
        </w:rPr>
        <w:t xml:space="preserve"> الأمّة </w:t>
      </w:r>
      <w:r w:rsidRPr="00FC79E5">
        <w:rPr>
          <w:rFonts w:hint="cs"/>
          <w:rtl/>
          <w:lang w:bidi="ar-IQ"/>
        </w:rPr>
        <w:t>يجدون لأجل اختصاصهم بهذا الإيمان محبةً خاصة لنبي</w:t>
      </w:r>
      <w:r w:rsidR="00AB18A5">
        <w:rPr>
          <w:rFonts w:hint="cs"/>
          <w:rtl/>
          <w:lang w:bidi="ar-IQ"/>
        </w:rPr>
        <w:t>ّ</w:t>
      </w:r>
      <w:r w:rsidRPr="00FC79E5">
        <w:rPr>
          <w:rFonts w:hint="cs"/>
          <w:rtl/>
          <w:lang w:bidi="ar-IQ"/>
        </w:rPr>
        <w:t>هم وتقر</w:t>
      </w:r>
      <w:r w:rsidR="00AB18A5">
        <w:rPr>
          <w:rFonts w:hint="cs"/>
          <w:rtl/>
          <w:lang w:bidi="ar-IQ"/>
        </w:rPr>
        <w:t>ّ</w:t>
      </w:r>
      <w:r w:rsidRPr="00FC79E5">
        <w:rPr>
          <w:rFonts w:hint="cs"/>
          <w:rtl/>
          <w:lang w:bidi="ar-IQ"/>
        </w:rPr>
        <w:t>باً له في قلوبهم حت</w:t>
      </w:r>
      <w:r w:rsidR="00B451B5">
        <w:rPr>
          <w:rFonts w:hint="cs"/>
          <w:rtl/>
          <w:lang w:bidi="ar-IQ"/>
        </w:rPr>
        <w:t>ّ</w:t>
      </w:r>
      <w:r w:rsidRPr="00FC79E5">
        <w:rPr>
          <w:rFonts w:hint="cs"/>
          <w:rtl/>
          <w:lang w:bidi="ar-IQ"/>
        </w:rPr>
        <w:t>ى يجدوا إيثاره على أنفسهم وأهليهم وأموالهم</w:t>
      </w:r>
      <w:r w:rsidR="003112D6" w:rsidRPr="00FC79E5">
        <w:rPr>
          <w:rFonts w:hint="cs"/>
          <w:rtl/>
          <w:lang w:bidi="ar-IQ"/>
        </w:rPr>
        <w:t>،</w:t>
      </w:r>
      <w:r w:rsidRPr="00FC79E5">
        <w:rPr>
          <w:rFonts w:hint="cs"/>
          <w:rtl/>
          <w:lang w:bidi="ar-IQ"/>
        </w:rPr>
        <w:t xml:space="preserve"> ويحبّون بحّبه قرابته وذري</w:t>
      </w:r>
      <w:r w:rsidR="00AB18A5">
        <w:rPr>
          <w:rFonts w:hint="cs"/>
          <w:rtl/>
          <w:lang w:bidi="ar-IQ"/>
        </w:rPr>
        <w:t>ّ</w:t>
      </w:r>
      <w:r w:rsidRPr="00FC79E5">
        <w:rPr>
          <w:rFonts w:hint="cs"/>
          <w:rtl/>
          <w:lang w:bidi="ar-IQ"/>
        </w:rPr>
        <w:t xml:space="preserve">ة </w:t>
      </w:r>
      <w:r w:rsidR="00AB18A5">
        <w:rPr>
          <w:rFonts w:hint="cs"/>
          <w:rtl/>
          <w:lang w:bidi="ar-IQ"/>
        </w:rPr>
        <w:t>أ</w:t>
      </w:r>
      <w:r w:rsidRPr="00FC79E5">
        <w:rPr>
          <w:rFonts w:hint="cs"/>
          <w:rtl/>
          <w:lang w:bidi="ar-IQ"/>
        </w:rPr>
        <w:t>صحابه</w:t>
      </w:r>
      <w:r w:rsidR="003112D6" w:rsidRPr="00FC79E5">
        <w:rPr>
          <w:rFonts w:hint="cs"/>
          <w:rtl/>
          <w:lang w:bidi="ar-IQ"/>
        </w:rPr>
        <w:t>،</w:t>
      </w:r>
      <w:r w:rsidRPr="00FC79E5">
        <w:rPr>
          <w:rFonts w:hint="cs"/>
          <w:rtl/>
          <w:lang w:bidi="ar-IQ"/>
        </w:rPr>
        <w:t xml:space="preserve"> ويجدون لهم في قلوبهم مزي</w:t>
      </w:r>
      <w:r w:rsidR="00AB18A5">
        <w:rPr>
          <w:rFonts w:hint="cs"/>
          <w:rtl/>
          <w:lang w:bidi="ar-IQ"/>
        </w:rPr>
        <w:t>ّ</w:t>
      </w:r>
      <w:r w:rsidRPr="00FC79E5">
        <w:rPr>
          <w:rFonts w:hint="cs"/>
          <w:rtl/>
          <w:lang w:bidi="ar-IQ"/>
        </w:rPr>
        <w:t>ة على غيرهم</w:t>
      </w:r>
      <w:r w:rsidR="003112D6" w:rsidRPr="00FC79E5">
        <w:rPr>
          <w:rFonts w:hint="cs"/>
          <w:rtl/>
          <w:lang w:bidi="ar-IQ"/>
        </w:rPr>
        <w:t>،</w:t>
      </w:r>
      <w:r w:rsidRPr="00FC79E5">
        <w:rPr>
          <w:rFonts w:hint="cs"/>
          <w:rtl/>
          <w:lang w:bidi="ar-IQ"/>
        </w:rPr>
        <w:t xml:space="preserve"> ويستحب</w:t>
      </w:r>
      <w:r w:rsidR="00AB18A5">
        <w:rPr>
          <w:rFonts w:hint="cs"/>
          <w:rtl/>
          <w:lang w:bidi="ar-IQ"/>
        </w:rPr>
        <w:t>ّ</w:t>
      </w:r>
      <w:r w:rsidRPr="00FC79E5">
        <w:rPr>
          <w:rFonts w:hint="cs"/>
          <w:rtl/>
          <w:lang w:bidi="ar-IQ"/>
        </w:rPr>
        <w:t xml:space="preserve">ون </w:t>
      </w:r>
      <w:r w:rsidR="00AB18A5">
        <w:rPr>
          <w:rFonts w:hint="cs"/>
          <w:rtl/>
          <w:lang w:bidi="ar-IQ"/>
        </w:rPr>
        <w:t>أ</w:t>
      </w:r>
      <w:r w:rsidRPr="00FC79E5">
        <w:rPr>
          <w:rFonts w:hint="cs"/>
          <w:rtl/>
          <w:lang w:bidi="ar-IQ"/>
        </w:rPr>
        <w:t>ن يعينوهم ويدنوهم رعايةً ل</w:t>
      </w:r>
      <w:r w:rsidR="00AB18A5">
        <w:rPr>
          <w:rFonts w:hint="cs"/>
          <w:rtl/>
          <w:lang w:bidi="ar-IQ"/>
        </w:rPr>
        <w:t>آ</w:t>
      </w:r>
      <w:r w:rsidRPr="00FC79E5">
        <w:rPr>
          <w:rFonts w:hint="cs"/>
          <w:rtl/>
          <w:lang w:bidi="ar-IQ"/>
        </w:rPr>
        <w:t>بائهم</w:t>
      </w:r>
      <w:r w:rsidR="003112D6" w:rsidRPr="00FC79E5">
        <w:rPr>
          <w:rFonts w:hint="cs"/>
          <w:rtl/>
          <w:lang w:bidi="ar-IQ"/>
        </w:rPr>
        <w:t>،</w:t>
      </w:r>
      <w:r w:rsidRPr="00FC79E5">
        <w:rPr>
          <w:rFonts w:hint="cs"/>
          <w:rtl/>
          <w:lang w:bidi="ar-IQ"/>
        </w:rPr>
        <w:t xml:space="preserve"> وعلماً ب</w:t>
      </w:r>
      <w:r w:rsidR="00AB18A5">
        <w:rPr>
          <w:rFonts w:hint="cs"/>
          <w:rtl/>
          <w:lang w:bidi="ar-IQ"/>
        </w:rPr>
        <w:t>أ</w:t>
      </w:r>
      <w:r w:rsidRPr="00FC79E5">
        <w:rPr>
          <w:rFonts w:hint="cs"/>
          <w:rtl/>
          <w:lang w:bidi="ar-IQ"/>
        </w:rPr>
        <w:t>صطفاء نطفه الكريمة</w:t>
      </w:r>
      <w:r w:rsidR="003112D6" w:rsidRPr="00FC79E5">
        <w:rPr>
          <w:rFonts w:hint="cs"/>
          <w:rtl/>
          <w:lang w:bidi="ar-IQ"/>
        </w:rPr>
        <w:t>،</w:t>
      </w:r>
      <w:r w:rsidRPr="00FC79E5">
        <w:rPr>
          <w:rFonts w:hint="cs"/>
          <w:rtl/>
          <w:lang w:bidi="ar-IQ"/>
        </w:rPr>
        <w:t xml:space="preserve"> قال تعالى </w:t>
      </w:r>
      <w:r w:rsidRPr="00053AD2">
        <w:rPr>
          <w:rStyle w:val="libAlaemChar"/>
          <w:rFonts w:hint="cs"/>
          <w:rtl/>
        </w:rPr>
        <w:t>(</w:t>
      </w:r>
      <w:r w:rsidRPr="00BD6FB8">
        <w:rPr>
          <w:rStyle w:val="libAieChar"/>
          <w:rtl/>
        </w:rPr>
        <w:t>وَ</w:t>
      </w:r>
      <w:r w:rsidR="00172CB0">
        <w:rPr>
          <w:rStyle w:val="libAieChar"/>
          <w:rtl/>
        </w:rPr>
        <w:t>الَّذِينَ آمَنُوا</w:t>
      </w:r>
      <w:r w:rsidRPr="00BD6FB8">
        <w:rPr>
          <w:rStyle w:val="libAieChar"/>
          <w:rtl/>
        </w:rPr>
        <w:t xml:space="preserve"> وَاتَّبَعَتْهُمْ ذُرِّيَّتُهُم بِإِيمَانٍ أَلْحَقْنَا بِهِمْ ذُرِّيَّتَهُمْ وَمَا أَلَتْنَاهُم مِّنْ عَمَلِهِم مِّن شَيْءٍ</w:t>
      </w:r>
      <w:r w:rsidRPr="00053AD2">
        <w:rPr>
          <w:rStyle w:val="libAlaemChar"/>
          <w:rFonts w:hint="cs"/>
          <w:rtl/>
        </w:rPr>
        <w:t>)</w:t>
      </w:r>
      <w:r w:rsidRPr="00FC79E5">
        <w:rPr>
          <w:rFonts w:hint="cs"/>
          <w:rtl/>
          <w:lang w:bidi="ar-IQ"/>
        </w:rPr>
        <w:t xml:space="preserve"> فلا يكونون كمن ليست له سابقه</w:t>
      </w:r>
      <w:r w:rsidR="003112D6" w:rsidRPr="00FC79E5">
        <w:rPr>
          <w:rFonts w:hint="cs"/>
          <w:rtl/>
          <w:lang w:bidi="ar-IQ"/>
        </w:rPr>
        <w:t>.</w:t>
      </w:r>
      <w:r w:rsidR="001314A7">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وبالحقيقة لا يعدّ من المؤمنين من لم يجد رسول الله </w:t>
      </w:r>
      <w:r w:rsidR="00BB6262">
        <w:rPr>
          <w:rFonts w:hint="cs"/>
          <w:rtl/>
        </w:rPr>
        <w:t>صلى الله عليه وآله</w:t>
      </w:r>
      <w:r w:rsidR="009C7FA7">
        <w:rPr>
          <w:rFonts w:hint="cs"/>
          <w:rtl/>
          <w:lang w:bidi="ar-IQ"/>
        </w:rPr>
        <w:t xml:space="preserve"> </w:t>
      </w:r>
      <w:r w:rsidRPr="00FC79E5">
        <w:rPr>
          <w:rFonts w:hint="cs"/>
          <w:rtl/>
          <w:lang w:bidi="ar-IQ"/>
        </w:rPr>
        <w:t>وذري</w:t>
      </w:r>
      <w:r w:rsidR="00AB18A5">
        <w:rPr>
          <w:rFonts w:hint="cs"/>
          <w:rtl/>
          <w:lang w:bidi="ar-IQ"/>
        </w:rPr>
        <w:t>ّ</w:t>
      </w:r>
      <w:r w:rsidRPr="00FC79E5">
        <w:rPr>
          <w:rFonts w:hint="cs"/>
          <w:rtl/>
          <w:lang w:bidi="ar-IQ"/>
        </w:rPr>
        <w:t>ته أحبّ</w:t>
      </w:r>
      <w:r w:rsidR="00F22721">
        <w:rPr>
          <w:rFonts w:hint="cs"/>
          <w:rtl/>
          <w:lang w:bidi="ar-IQ"/>
        </w:rPr>
        <w:t xml:space="preserve"> إليه </w:t>
      </w:r>
      <w:r w:rsidRPr="00FC79E5">
        <w:rPr>
          <w:rFonts w:hint="cs"/>
          <w:rtl/>
          <w:lang w:bidi="ar-IQ"/>
        </w:rPr>
        <w:t>و</w:t>
      </w:r>
      <w:r w:rsidR="00AB18A5">
        <w:rPr>
          <w:rFonts w:hint="cs"/>
          <w:rtl/>
          <w:lang w:bidi="ar-IQ"/>
        </w:rPr>
        <w:t>أ</w:t>
      </w:r>
      <w:r w:rsidRPr="00FC79E5">
        <w:rPr>
          <w:rFonts w:hint="cs"/>
          <w:rtl/>
          <w:lang w:bidi="ar-IQ"/>
        </w:rPr>
        <w:t xml:space="preserve">عزّ عليه من أهله وولده والناس </w:t>
      </w:r>
      <w:r w:rsidR="00AB18A5">
        <w:rPr>
          <w:rFonts w:hint="cs"/>
          <w:rtl/>
          <w:lang w:bidi="ar-IQ"/>
        </w:rPr>
        <w:t>أ</w:t>
      </w:r>
      <w:r w:rsidRPr="00FC79E5">
        <w:rPr>
          <w:rFonts w:hint="cs"/>
          <w:rtl/>
          <w:lang w:bidi="ar-IQ"/>
        </w:rPr>
        <w:t>جمعين</w:t>
      </w:r>
      <w:r w:rsidR="004D60FC">
        <w:rPr>
          <w:rFonts w:hint="cs"/>
          <w:rtl/>
          <w:lang w:bidi="ar-IQ"/>
        </w:rPr>
        <w:t>"</w:t>
      </w:r>
      <w:r w:rsidR="003112D6" w:rsidRPr="00FC79E5">
        <w:rPr>
          <w:rFonts w:hint="cs"/>
          <w:rtl/>
          <w:lang w:bidi="ar-IQ"/>
        </w:rPr>
        <w:t>.</w:t>
      </w:r>
    </w:p>
    <w:p w:rsidR="001D30AD" w:rsidRDefault="001321E9" w:rsidP="00EC2057">
      <w:pPr>
        <w:pStyle w:val="libNormal"/>
        <w:rPr>
          <w:rtl/>
          <w:lang w:bidi="ar-IQ"/>
        </w:rPr>
      </w:pPr>
      <w:r w:rsidRPr="00FC79E5">
        <w:rPr>
          <w:rFonts w:hint="cs"/>
          <w:rtl/>
          <w:lang w:bidi="ar-IQ"/>
        </w:rPr>
        <w:t>روى الحافظ</w:t>
      </w:r>
      <w:r w:rsidR="00751FE6">
        <w:rPr>
          <w:rFonts w:hint="cs"/>
          <w:rtl/>
          <w:lang w:bidi="ar-IQ"/>
        </w:rPr>
        <w:t xml:space="preserve"> أحمد </w:t>
      </w:r>
      <w:r w:rsidRPr="00FC79E5">
        <w:rPr>
          <w:rFonts w:hint="cs"/>
          <w:rtl/>
          <w:lang w:bidi="ar-IQ"/>
        </w:rPr>
        <w:t>بن عبد الله بن</w:t>
      </w:r>
      <w:r w:rsidR="00751FE6">
        <w:rPr>
          <w:rFonts w:hint="cs"/>
          <w:rtl/>
          <w:lang w:bidi="ar-IQ"/>
        </w:rPr>
        <w:t xml:space="preserve"> أحمد </w:t>
      </w:r>
      <w:r w:rsidRPr="00FC79E5">
        <w:rPr>
          <w:rFonts w:hint="cs"/>
          <w:rtl/>
          <w:lang w:bidi="ar-IQ"/>
        </w:rPr>
        <w:t>بن</w:t>
      </w:r>
      <w:r w:rsidR="0025036D">
        <w:rPr>
          <w:rFonts w:hint="cs"/>
          <w:rtl/>
          <w:lang w:bidi="ar-IQ"/>
        </w:rPr>
        <w:t xml:space="preserve"> إسحاق </w:t>
      </w:r>
      <w:r w:rsidRPr="00FC79E5">
        <w:rPr>
          <w:rFonts w:hint="cs"/>
          <w:rtl/>
          <w:lang w:bidi="ar-IQ"/>
        </w:rPr>
        <w:t>المعروف بابي نعيم في كتابه</w:t>
      </w:r>
      <w:r w:rsidR="00C36F6A">
        <w:rPr>
          <w:rFonts w:hint="cs"/>
          <w:rtl/>
          <w:lang w:bidi="ar-IQ"/>
        </w:rPr>
        <w:t xml:space="preserve">، </w:t>
      </w:r>
      <w:r w:rsidRPr="00FC79E5">
        <w:rPr>
          <w:rFonts w:hint="cs"/>
          <w:rtl/>
          <w:lang w:bidi="ar-IQ"/>
        </w:rPr>
        <w:t>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00C36F6A">
        <w:rPr>
          <w:rFonts w:hint="cs"/>
          <w:rtl/>
          <w:lang w:bidi="ar-IQ"/>
        </w:rPr>
        <w:t>:</w:t>
      </w:r>
      <w:r w:rsidRPr="00FC79E5">
        <w:rPr>
          <w:rFonts w:hint="cs"/>
          <w:rtl/>
          <w:lang w:bidi="ar-IQ"/>
        </w:rPr>
        <w:t xml:space="preserve"> في الحديث 77 ص 276</w:t>
      </w:r>
      <w:r w:rsidR="00C266C3" w:rsidRPr="00FC79E5">
        <w:rPr>
          <w:rFonts w:hint="cs"/>
          <w:rtl/>
          <w:lang w:bidi="ar-IQ"/>
        </w:rPr>
        <w:t xml:space="preserve"> </w:t>
      </w:r>
      <w:r w:rsidRPr="00FC79E5">
        <w:rPr>
          <w:rFonts w:hint="cs"/>
          <w:rtl/>
          <w:lang w:bidi="ar-IQ"/>
        </w:rPr>
        <w:t>ط 1 قال</w:t>
      </w:r>
      <w:r w:rsidR="003112D6" w:rsidRPr="00FC79E5">
        <w:rPr>
          <w:rFonts w:hint="cs"/>
          <w:rtl/>
          <w:lang w:bidi="ar-IQ"/>
        </w:rPr>
        <w:t>:</w:t>
      </w:r>
      <w:r w:rsidR="001314A7">
        <w:rPr>
          <w:rFonts w:hint="cs"/>
          <w:rtl/>
          <w:lang w:bidi="ar-IQ"/>
        </w:rPr>
        <w:t xml:space="preserve"> </w:t>
      </w:r>
      <w:r w:rsidRPr="00FC79E5">
        <w:rPr>
          <w:rFonts w:hint="cs"/>
          <w:rtl/>
          <w:lang w:bidi="ar-IQ"/>
        </w:rPr>
        <w:t>وفيما أخبرني</w:t>
      </w:r>
      <w:r w:rsidR="0007120A">
        <w:rPr>
          <w:rFonts w:hint="cs"/>
          <w:rtl/>
          <w:lang w:bidi="ar-IQ"/>
        </w:rPr>
        <w:t xml:space="preserve"> أبو</w:t>
      </w:r>
      <w:r w:rsidR="0025036D">
        <w:rPr>
          <w:rFonts w:hint="cs"/>
          <w:rtl/>
          <w:lang w:bidi="ar-IQ"/>
        </w:rPr>
        <w:t xml:space="preserve"> إسحاق </w:t>
      </w:r>
      <w:r w:rsidR="002D35F0">
        <w:rPr>
          <w:rFonts w:hint="cs"/>
          <w:rtl/>
          <w:lang w:bidi="ar-IQ"/>
        </w:rPr>
        <w:t xml:space="preserve">إبراهيم </w:t>
      </w:r>
      <w:r w:rsidRPr="00FC79E5">
        <w:rPr>
          <w:rFonts w:hint="cs"/>
          <w:rtl/>
          <w:lang w:bidi="ar-IQ"/>
        </w:rPr>
        <w:t>بن المروزي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حدثنا عبد الحكيم بن ميسر</w:t>
      </w:r>
      <w:r w:rsidR="00AB18A5">
        <w:rPr>
          <w:rFonts w:hint="cs"/>
          <w:rtl/>
          <w:lang w:bidi="ar-IQ"/>
        </w:rPr>
        <w:t>ة</w:t>
      </w:r>
      <w:r w:rsidR="003112D6" w:rsidRPr="00FC79E5">
        <w:rPr>
          <w:rFonts w:hint="cs"/>
          <w:rtl/>
          <w:lang w:bidi="ar-IQ"/>
        </w:rPr>
        <w:t>،</w:t>
      </w:r>
      <w:r w:rsidRPr="00FC79E5">
        <w:rPr>
          <w:rFonts w:hint="cs"/>
          <w:rtl/>
          <w:lang w:bidi="ar-IQ"/>
        </w:rPr>
        <w:t xml:space="preserve"> عن شريك بن عبد الله</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00AB18A5">
        <w:rPr>
          <w:rFonts w:hint="cs"/>
          <w:rtl/>
          <w:lang w:bidi="ar-IQ"/>
        </w:rPr>
        <w:t>إ</w:t>
      </w:r>
      <w:r w:rsidRPr="00FC79E5">
        <w:rPr>
          <w:rFonts w:hint="cs"/>
          <w:rtl/>
          <w:lang w:bidi="ar-IQ"/>
        </w:rPr>
        <w:t>سحاق</w:t>
      </w:r>
      <w:r w:rsidR="003112D6" w:rsidRPr="00FC79E5">
        <w:rPr>
          <w:rFonts w:hint="cs"/>
          <w:rtl/>
          <w:lang w:bidi="ar-IQ"/>
        </w:rPr>
        <w:t>:</w:t>
      </w:r>
      <w:r w:rsidRPr="00FC79E5">
        <w:rPr>
          <w:rFonts w:hint="cs"/>
          <w:rtl/>
          <w:lang w:bidi="ar-IQ"/>
        </w:rPr>
        <w:t xml:space="preserve"> عن الحارث قال</w:t>
      </w:r>
      <w:r w:rsidR="003112D6" w:rsidRPr="00FC79E5">
        <w:rPr>
          <w:rFonts w:hint="cs"/>
          <w:rtl/>
          <w:lang w:bidi="ar-IQ"/>
        </w:rPr>
        <w:t>:</w:t>
      </w:r>
      <w:r w:rsidRPr="00FC79E5">
        <w:rPr>
          <w:rFonts w:hint="cs"/>
          <w:rtl/>
          <w:lang w:bidi="ar-IQ"/>
        </w:rPr>
        <w:t xml:space="preserve"> قال لي علي</w:t>
      </w:r>
      <w:r w:rsidR="00AB18A5">
        <w:rPr>
          <w:rFonts w:hint="cs"/>
          <w:rtl/>
          <w:lang w:bidi="ar-IQ"/>
        </w:rPr>
        <w:t>ٌّ</w:t>
      </w:r>
      <w:r w:rsidRPr="00FC79E5">
        <w:rPr>
          <w:rFonts w:hint="cs"/>
          <w:rtl/>
          <w:lang w:bidi="ar-IQ"/>
        </w:rPr>
        <w:t xml:space="preserve"> </w:t>
      </w:r>
      <w:r w:rsidR="00C13FE9" w:rsidRPr="00C13FE9">
        <w:rPr>
          <w:rStyle w:val="libAlaemChar"/>
          <w:rFonts w:hint="cs"/>
          <w:rtl/>
        </w:rPr>
        <w:t>عليه‌السلام</w:t>
      </w:r>
      <w:r w:rsidR="003112D6" w:rsidRPr="00FC79E5">
        <w:rPr>
          <w:rFonts w:hint="cs"/>
          <w:rtl/>
          <w:lang w:bidi="ar-IQ"/>
        </w:rPr>
        <w:t>:</w:t>
      </w:r>
      <w:r w:rsidRPr="00FC79E5">
        <w:rPr>
          <w:rFonts w:hint="cs"/>
          <w:rtl/>
          <w:lang w:bidi="ar-IQ"/>
        </w:rPr>
        <w:t xml:space="preserve"> </w:t>
      </w:r>
      <w:r w:rsidR="00E15146" w:rsidRPr="00EC2057">
        <w:rPr>
          <w:rStyle w:val="libBold2Char"/>
          <w:rFonts w:hint="cs"/>
          <w:rtl/>
        </w:rPr>
        <w:t>[</w:t>
      </w:r>
      <w:r w:rsidRPr="00EC2057">
        <w:rPr>
          <w:rStyle w:val="libBold2Char"/>
          <w:rFonts w:hint="cs"/>
          <w:rtl/>
        </w:rPr>
        <w:t>نحن</w:t>
      </w:r>
      <w:r w:rsidR="004C6589" w:rsidRPr="00EC2057">
        <w:rPr>
          <w:rStyle w:val="libBold2Char"/>
          <w:rFonts w:hint="cs"/>
          <w:rtl/>
        </w:rPr>
        <w:t xml:space="preserve"> أهل</w:t>
      </w:r>
      <w:r w:rsidR="003C2E10" w:rsidRPr="00EC2057">
        <w:rPr>
          <w:rStyle w:val="libBold2Char"/>
          <w:rFonts w:hint="cs"/>
          <w:rtl/>
        </w:rPr>
        <w:t xml:space="preserve"> </w:t>
      </w:r>
      <w:r w:rsidRPr="00EC2057">
        <w:rPr>
          <w:rStyle w:val="libBold2Char"/>
          <w:rFonts w:hint="cs"/>
          <w:rtl/>
        </w:rPr>
        <w:t>بيت لا نقاس (بالناس)</w:t>
      </w:r>
      <w:r w:rsidR="00E15146" w:rsidRPr="00EC2057">
        <w:rPr>
          <w:rStyle w:val="libBold2Char"/>
          <w:rFonts w:hint="cs"/>
          <w:rtl/>
        </w:rPr>
        <w:t>]</w:t>
      </w:r>
      <w:r w:rsidRPr="00EC2057">
        <w:rPr>
          <w:rStyle w:val="libBold2Char"/>
          <w:rFonts w:hint="cs"/>
          <w:rtl/>
        </w:rPr>
        <w:t>.</w:t>
      </w:r>
      <w:r w:rsidR="001314A7">
        <w:rPr>
          <w:rFonts w:hint="cs"/>
          <w:rtl/>
          <w:lang w:bidi="ar-IQ"/>
        </w:rPr>
        <w:t xml:space="preserve"> </w:t>
      </w:r>
      <w:r w:rsidRPr="00FC79E5">
        <w:rPr>
          <w:rFonts w:hint="cs"/>
          <w:rtl/>
          <w:lang w:bidi="ar-IQ"/>
        </w:rPr>
        <w:t>فقام رجل فأتى عبد الله بن عباس فقال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00CE4C3A">
        <w:rPr>
          <w:rFonts w:hint="cs"/>
          <w:rtl/>
          <w:lang w:bidi="ar-IQ"/>
        </w:rPr>
        <w:t>عباس رضي</w:t>
      </w:r>
      <w:r w:rsidRPr="00FC79E5">
        <w:rPr>
          <w:rFonts w:hint="cs"/>
          <w:rtl/>
          <w:lang w:bidi="ar-IQ"/>
        </w:rPr>
        <w:t xml:space="preserve"> الله عنه</w:t>
      </w:r>
      <w:r w:rsidR="003112D6" w:rsidRPr="00FC79E5">
        <w:rPr>
          <w:rFonts w:hint="cs"/>
          <w:rtl/>
          <w:lang w:bidi="ar-IQ"/>
        </w:rPr>
        <w:t>:</w:t>
      </w:r>
      <w:r w:rsidRPr="00FC79E5">
        <w:rPr>
          <w:rFonts w:hint="cs"/>
          <w:rtl/>
          <w:lang w:bidi="ar-IQ"/>
        </w:rPr>
        <w:t xml:space="preserve"> صدق علي</w:t>
      </w:r>
      <w:r w:rsidR="00AB18A5">
        <w:rPr>
          <w:rFonts w:hint="cs"/>
          <w:rtl/>
          <w:lang w:bidi="ar-IQ"/>
        </w:rPr>
        <w:t>ٌّ</w:t>
      </w:r>
      <w:r w:rsidR="003112D6" w:rsidRPr="00FC79E5">
        <w:rPr>
          <w:rFonts w:hint="cs"/>
          <w:rtl/>
          <w:lang w:bidi="ar-IQ"/>
        </w:rPr>
        <w:t>،</w:t>
      </w:r>
      <w:r w:rsidRPr="00FC79E5">
        <w:rPr>
          <w:rFonts w:hint="cs"/>
          <w:rtl/>
          <w:lang w:bidi="ar-IQ"/>
        </w:rPr>
        <w:t xml:space="preserve"> </w:t>
      </w:r>
      <w:r w:rsidR="00AB18A5">
        <w:rPr>
          <w:rFonts w:hint="cs"/>
          <w:rtl/>
          <w:lang w:bidi="ar-IQ"/>
        </w:rPr>
        <w:t>أ</w:t>
      </w:r>
      <w:r w:rsidRPr="00FC79E5">
        <w:rPr>
          <w:rFonts w:hint="cs"/>
          <w:rtl/>
          <w:lang w:bidi="ar-IQ"/>
        </w:rPr>
        <w:t xml:space="preserve">وليس كان النبي </w:t>
      </w:r>
      <w:r w:rsidR="00BB6262">
        <w:rPr>
          <w:rFonts w:hint="cs"/>
          <w:rtl/>
        </w:rPr>
        <w:t>صلى الله عليه وآله</w:t>
      </w:r>
      <w:r w:rsidR="009C7FA7">
        <w:rPr>
          <w:rFonts w:hint="cs"/>
          <w:rtl/>
          <w:lang w:bidi="ar-IQ"/>
        </w:rPr>
        <w:t xml:space="preserve"> </w:t>
      </w:r>
      <w:r w:rsidRPr="00FC79E5">
        <w:rPr>
          <w:rFonts w:hint="cs"/>
          <w:rtl/>
          <w:lang w:bidi="ar-IQ"/>
        </w:rPr>
        <w:t>لا يقاس بالناس</w:t>
      </w:r>
      <w:r w:rsidR="003112D6" w:rsidRPr="00FC79E5">
        <w:rPr>
          <w:rFonts w:hint="cs"/>
          <w:rtl/>
          <w:lang w:bidi="ar-IQ"/>
        </w:rPr>
        <w:t>؟</w:t>
      </w:r>
      <w:r w:rsidR="001314A7">
        <w:rPr>
          <w:rFonts w:hint="cs"/>
          <w:rtl/>
          <w:lang w:bidi="ar-IQ"/>
        </w:rPr>
        <w:t xml:space="preserve"> </w:t>
      </w:r>
      <w:r w:rsidRPr="00FC79E5">
        <w:rPr>
          <w:rFonts w:hint="cs"/>
          <w:rtl/>
          <w:lang w:bidi="ar-IQ"/>
        </w:rPr>
        <w:t>ثم</w:t>
      </w:r>
      <w:r w:rsidR="00A963F1">
        <w:rPr>
          <w:rFonts w:hint="cs"/>
          <w:rtl/>
          <w:lang w:bidi="ar-IQ"/>
        </w:rPr>
        <w:t>ّ</w:t>
      </w:r>
      <w:r w:rsidRPr="00FC79E5">
        <w:rPr>
          <w:rFonts w:hint="cs"/>
          <w:rtl/>
          <w:lang w:bidi="ar-IQ"/>
        </w:rPr>
        <w:t xml:space="preserve"> 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نزلت هذه</w:t>
      </w:r>
      <w:r w:rsidR="000C27BD">
        <w:rPr>
          <w:rFonts w:hint="cs"/>
          <w:rtl/>
          <w:lang w:bidi="ar-IQ"/>
        </w:rPr>
        <w:t xml:space="preserve"> الآية </w:t>
      </w:r>
      <w:r w:rsidRPr="00FC79E5">
        <w:rPr>
          <w:rFonts w:hint="cs"/>
          <w:rtl/>
          <w:lang w:bidi="ar-IQ"/>
        </w:rPr>
        <w:t>في علي</w:t>
      </w:r>
      <w:r w:rsidR="00AB18A5">
        <w:rPr>
          <w:rFonts w:hint="cs"/>
          <w:rtl/>
          <w:lang w:bidi="ar-IQ"/>
        </w:rPr>
        <w:t>ّ</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BD6FB8">
        <w:rPr>
          <w:rStyle w:val="libAieChar"/>
          <w:rtl/>
        </w:rPr>
        <w:t xml:space="preserve">إِنَّ </w:t>
      </w:r>
      <w:r w:rsidR="00172CB0">
        <w:rPr>
          <w:rStyle w:val="libAieChar"/>
          <w:rtl/>
        </w:rPr>
        <w:t>الَّذِينَ آمَنُوا</w:t>
      </w:r>
      <w:r w:rsidRPr="00BD6FB8">
        <w:rPr>
          <w:rStyle w:val="libAieChar"/>
          <w:rtl/>
        </w:rPr>
        <w:t xml:space="preserve"> وَعَمِلُوا الصَّالِحَاتِ أُوْلَئِكَ هُمْ خَيْرُ الْبَرِيَّة</w:t>
      </w:r>
      <w:r w:rsidRPr="00BD6FB8">
        <w:rPr>
          <w:rStyle w:val="libAieChar"/>
          <w:rFonts w:hint="cs"/>
          <w:rtl/>
        </w:rPr>
        <w:t>ِ</w:t>
      </w:r>
      <w:r w:rsidRPr="00053AD2">
        <w:rPr>
          <w:rStyle w:val="libAlaemChar"/>
          <w:rFonts w:hint="cs"/>
          <w:rtl/>
        </w:rPr>
        <w:t>)</w:t>
      </w:r>
      <w:r w:rsidR="003112D6" w:rsidRPr="00FC79E5">
        <w:rPr>
          <w:rFonts w:hint="cs"/>
          <w:rtl/>
          <w:lang w:bidi="ar-IQ"/>
        </w:rPr>
        <w:t>.</w:t>
      </w:r>
      <w:r w:rsidR="001314A7">
        <w:rPr>
          <w:rFonts w:hint="cs"/>
          <w:rtl/>
          <w:lang w:bidi="ar-IQ"/>
        </w:rPr>
        <w:t xml:space="preserve"> </w:t>
      </w:r>
      <w:r w:rsidRPr="00FC79E5">
        <w:rPr>
          <w:rFonts w:hint="cs"/>
          <w:rtl/>
          <w:lang w:bidi="ar-IQ"/>
        </w:rPr>
        <w:t>وهذا الحديث رواه رشيد الدين بن شهر آشوب</w:t>
      </w:r>
      <w:r w:rsidR="003112D6"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 xml:space="preserve">نعيم في </w:t>
      </w:r>
      <w:r w:rsidR="00EC2057">
        <w:rPr>
          <w:rFonts w:hint="cs"/>
          <w:rtl/>
          <w:lang w:bidi="ar-IQ"/>
        </w:rPr>
        <w:t>(</w:t>
      </w:r>
      <w:r w:rsidRPr="00FC79E5">
        <w:rPr>
          <w:rFonts w:hint="cs"/>
          <w:rtl/>
          <w:lang w:bidi="ar-IQ"/>
        </w:rPr>
        <w:t>مناقب آل</w:t>
      </w:r>
      <w:r w:rsidR="0086215F">
        <w:rPr>
          <w:rFonts w:hint="cs"/>
          <w:rtl/>
          <w:lang w:bidi="ar-IQ"/>
        </w:rPr>
        <w:t xml:space="preserve"> أبي </w:t>
      </w:r>
      <w:r w:rsidRPr="00FC79E5">
        <w:rPr>
          <w:rFonts w:hint="cs"/>
          <w:rtl/>
          <w:lang w:bidi="ar-IQ"/>
        </w:rPr>
        <w:t>طالب</w:t>
      </w:r>
      <w:r w:rsidR="00EC2057">
        <w:rPr>
          <w:rFonts w:hint="cs"/>
          <w:rtl/>
          <w:lang w:bidi="ar-IQ"/>
        </w:rPr>
        <w:t>)</w:t>
      </w:r>
      <w:r w:rsidRPr="00FC79E5">
        <w:rPr>
          <w:rFonts w:hint="cs"/>
          <w:rtl/>
          <w:lang w:bidi="ar-IQ"/>
        </w:rPr>
        <w:t xml:space="preserve"> في عنوان </w:t>
      </w:r>
      <w:r w:rsidR="00EC2057">
        <w:rPr>
          <w:rFonts w:hint="cs"/>
          <w:rtl/>
          <w:lang w:bidi="ar-IQ"/>
        </w:rPr>
        <w:t>(</w:t>
      </w:r>
      <w:r w:rsidRPr="00FC79E5">
        <w:rPr>
          <w:rFonts w:hint="cs"/>
          <w:rtl/>
          <w:lang w:bidi="ar-IQ"/>
        </w:rPr>
        <w:t>أن</w:t>
      </w:r>
      <w:r w:rsidR="00AB18A5">
        <w:rPr>
          <w:rFonts w:hint="cs"/>
          <w:rtl/>
          <w:lang w:bidi="ar-IQ"/>
        </w:rPr>
        <w:t>ّ</w:t>
      </w:r>
      <w:r w:rsidRPr="00FC79E5">
        <w:rPr>
          <w:rFonts w:hint="cs"/>
          <w:rtl/>
          <w:lang w:bidi="ar-IQ"/>
        </w:rPr>
        <w:t>ه خير الخلق بعد النبي</w:t>
      </w:r>
      <w:r w:rsidR="00EC2057">
        <w:rPr>
          <w:rFonts w:hint="cs"/>
          <w:rtl/>
          <w:lang w:bidi="ar-IQ"/>
        </w:rPr>
        <w:t>)</w:t>
      </w:r>
      <w:r w:rsidRPr="00FC79E5">
        <w:rPr>
          <w:rFonts w:hint="cs"/>
          <w:rtl/>
          <w:lang w:bidi="ar-IQ"/>
        </w:rPr>
        <w:t xml:space="preserve"> ج3ص68 ط قم</w:t>
      </w:r>
      <w:r w:rsidR="003112D6" w:rsidRPr="00FC79E5">
        <w:rPr>
          <w:rFonts w:hint="cs"/>
          <w:rtl/>
          <w:lang w:bidi="ar-IQ"/>
        </w:rPr>
        <w:t>.</w:t>
      </w:r>
    </w:p>
    <w:p w:rsidR="001D30AD" w:rsidRDefault="001D30AD" w:rsidP="003C1BA6">
      <w:pPr>
        <w:pStyle w:val="libPoemTiniChar"/>
        <w:rPr>
          <w:rtl/>
          <w:lang w:bidi="ar-IQ"/>
        </w:rPr>
      </w:pPr>
      <w:r>
        <w:rPr>
          <w:rtl/>
          <w:lang w:bidi="ar-IQ"/>
        </w:rPr>
        <w:br w:type="page"/>
      </w:r>
    </w:p>
    <w:p w:rsidR="001321E9" w:rsidRPr="00406F39" w:rsidRDefault="001321E9" w:rsidP="00406F39">
      <w:pPr>
        <w:pStyle w:val="Heading2Center"/>
        <w:rPr>
          <w:rtl/>
        </w:rPr>
      </w:pPr>
      <w:bookmarkStart w:id="9" w:name="_Toc459630357"/>
      <w:r w:rsidRPr="00406F39">
        <w:rPr>
          <w:rFonts w:hint="cs"/>
          <w:rtl/>
        </w:rPr>
        <w:lastRenderedPageBreak/>
        <w:t>سورة النجم</w:t>
      </w:r>
      <w:bookmarkEnd w:id="9"/>
    </w:p>
    <w:p w:rsidR="00EC2057" w:rsidRPr="00FC79E5" w:rsidRDefault="001321E9" w:rsidP="002B0684">
      <w:pPr>
        <w:pStyle w:val="libCenter"/>
        <w:rPr>
          <w:rtl/>
        </w:rPr>
      </w:pPr>
      <w:r w:rsidRPr="00053AD2">
        <w:rPr>
          <w:rStyle w:val="libAlaemChar"/>
          <w:rFonts w:hint="cs"/>
          <w:rtl/>
        </w:rPr>
        <w:t>(</w:t>
      </w:r>
      <w:r w:rsidR="00BD6FB8" w:rsidRPr="00BD6FB8">
        <w:rPr>
          <w:rStyle w:val="libAieChar"/>
          <w:rtl/>
        </w:rPr>
        <w:t>وَالنَّجْمِ إِذَا هَوَىٰ ﴿١﴾ مَا ضَلَّ صَاحِبُكُمْ وَمَا غَوَىٰ ﴿٢﴾ وَمَا يَنطِقُ عَنِ الْهَوَىٰ ﴿٣﴾ إِنْ هُوَ إِلَّا وَحْيٌ يُوحَىٰ</w:t>
      </w:r>
      <w:r w:rsidRPr="00053AD2">
        <w:rPr>
          <w:rStyle w:val="libAlaemChar"/>
          <w:rFonts w:hint="cs"/>
          <w:rtl/>
        </w:rPr>
        <w:t>)</w:t>
      </w:r>
      <w:r w:rsidR="00EC2057" w:rsidRPr="002B0684">
        <w:rPr>
          <w:rtl/>
        </w:rPr>
        <w:t xml:space="preserve"> النجم</w:t>
      </w:r>
      <w:r w:rsidR="00EC2057" w:rsidRPr="002B0684">
        <w:rPr>
          <w:rFonts w:hint="cs"/>
          <w:rtl/>
        </w:rPr>
        <w:t xml:space="preserve"> 1 - 4</w:t>
      </w:r>
    </w:p>
    <w:p w:rsidR="001321E9" w:rsidRPr="00FC79E5" w:rsidRDefault="001321E9" w:rsidP="005E3B61">
      <w:pPr>
        <w:pStyle w:val="libNormal"/>
        <w:rPr>
          <w:rtl/>
        </w:rPr>
      </w:pPr>
      <w:r w:rsidRPr="00FC79E5">
        <w:rPr>
          <w:rFonts w:hint="cs"/>
          <w:rtl/>
        </w:rPr>
        <w:t>روى الحافظ</w:t>
      </w:r>
      <w:r w:rsidR="0007120A">
        <w:rPr>
          <w:rFonts w:hint="cs"/>
          <w:rtl/>
        </w:rPr>
        <w:t xml:space="preserve"> أبو </w:t>
      </w:r>
      <w:r w:rsidRPr="00FC79E5">
        <w:rPr>
          <w:rFonts w:hint="cs"/>
          <w:rtl/>
        </w:rPr>
        <w:t xml:space="preserve">الحسن علي بن محمد الجلابي </w:t>
      </w:r>
      <w:r w:rsidR="00227F26">
        <w:rPr>
          <w:rtl/>
        </w:rPr>
        <w:t>-</w:t>
      </w:r>
      <w:r w:rsidRPr="00FC79E5">
        <w:rPr>
          <w:rFonts w:hint="cs"/>
          <w:rtl/>
        </w:rPr>
        <w:t xml:space="preserve"> المعروف ب</w:t>
      </w:r>
      <w:r w:rsidR="0034003F">
        <w:rPr>
          <w:rFonts w:hint="cs"/>
          <w:rtl/>
        </w:rPr>
        <w:t>ابن</w:t>
      </w:r>
      <w:r w:rsidRPr="00FC79E5">
        <w:rPr>
          <w:rFonts w:hint="cs"/>
          <w:rtl/>
        </w:rPr>
        <w:t xml:space="preserve"> المغازلي في كتابه</w:t>
      </w:r>
      <w:r w:rsidR="008E2BCA">
        <w:rPr>
          <w:rFonts w:hint="cs"/>
          <w:rtl/>
        </w:rPr>
        <w:t>،</w:t>
      </w:r>
      <w:r w:rsidRPr="00FC79E5">
        <w:rPr>
          <w:rFonts w:hint="cs"/>
          <w:rtl/>
        </w:rPr>
        <w:t xml:space="preserve"> مناقب علي</w:t>
      </w:r>
      <w:r w:rsidR="00AB18A5">
        <w:rPr>
          <w:rFonts w:hint="cs"/>
          <w:rtl/>
        </w:rPr>
        <w:t>ّ</w:t>
      </w:r>
      <w:r w:rsidR="007F4140">
        <w:rPr>
          <w:rFonts w:hint="cs"/>
          <w:rtl/>
        </w:rPr>
        <w:t>:</w:t>
      </w:r>
      <w:r w:rsidRPr="00FC79E5">
        <w:rPr>
          <w:rFonts w:hint="cs"/>
          <w:rtl/>
        </w:rPr>
        <w:t xml:space="preserve"> ص</w:t>
      </w:r>
      <w:r w:rsidR="003C2E10">
        <w:rPr>
          <w:rFonts w:hint="cs"/>
          <w:rtl/>
        </w:rPr>
        <w:t xml:space="preserve"> </w:t>
      </w:r>
      <w:r w:rsidR="003C2E10" w:rsidRPr="00FC79E5">
        <w:rPr>
          <w:rFonts w:hint="cs"/>
          <w:rtl/>
        </w:rPr>
        <w:t>266</w:t>
      </w:r>
      <w:r w:rsidR="003C2E10">
        <w:rPr>
          <w:rFonts w:hint="cs"/>
          <w:rtl/>
        </w:rPr>
        <w:t xml:space="preserve"> </w:t>
      </w:r>
      <w:r w:rsidRPr="00FC79E5">
        <w:rPr>
          <w:rFonts w:hint="cs"/>
          <w:rtl/>
        </w:rPr>
        <w:t>عند الحديث رقم</w:t>
      </w:r>
      <w:r w:rsidR="003C2E10" w:rsidRPr="00FC79E5">
        <w:rPr>
          <w:rFonts w:hint="cs"/>
          <w:rtl/>
        </w:rPr>
        <w:t xml:space="preserve"> 313 </w:t>
      </w:r>
      <w:r w:rsidRPr="00FC79E5">
        <w:rPr>
          <w:rFonts w:hint="cs"/>
          <w:rtl/>
        </w:rPr>
        <w:t>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البركات</w:t>
      </w:r>
      <w:r w:rsidR="002D35F0">
        <w:rPr>
          <w:rFonts w:hint="cs"/>
          <w:rtl/>
        </w:rPr>
        <w:t xml:space="preserve"> إبراهيم </w:t>
      </w:r>
      <w:r w:rsidRPr="00FC79E5">
        <w:rPr>
          <w:rFonts w:hint="cs"/>
          <w:rtl/>
        </w:rPr>
        <w:t>بن محمد بن خلف الجماري السقطي</w:t>
      </w:r>
      <w:r w:rsidR="00C266C3" w:rsidRPr="00FC79E5">
        <w:rPr>
          <w:rFonts w:hint="cs"/>
          <w:rtl/>
        </w:rPr>
        <w:t>،</w:t>
      </w:r>
      <w:r w:rsidRPr="00FC79E5">
        <w:rPr>
          <w:rFonts w:hint="cs"/>
          <w:rtl/>
        </w:rPr>
        <w:t xml:space="preserve"> 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 xml:space="preserve">عبد الله الحسين بن </w:t>
      </w:r>
      <w:r w:rsidR="00AB18A5">
        <w:rPr>
          <w:rFonts w:hint="cs"/>
          <w:rtl/>
        </w:rPr>
        <w:t>أ</w:t>
      </w:r>
      <w:r w:rsidRPr="00FC79E5">
        <w:rPr>
          <w:rFonts w:hint="cs"/>
          <w:rtl/>
        </w:rPr>
        <w:t>حمد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A963F1">
        <w:rPr>
          <w:rFonts w:hint="cs"/>
          <w:rtl/>
        </w:rPr>
        <w:t>ّ</w:t>
      </w:r>
      <w:r w:rsidRPr="00FC79E5">
        <w:rPr>
          <w:rFonts w:hint="cs"/>
          <w:rtl/>
        </w:rPr>
        <w:t>ثنا</w:t>
      </w:r>
      <w:r w:rsidR="0007120A">
        <w:rPr>
          <w:rFonts w:hint="cs"/>
          <w:rtl/>
        </w:rPr>
        <w:t xml:space="preserve"> أبو </w:t>
      </w:r>
      <w:r w:rsidRPr="00FC79E5">
        <w:rPr>
          <w:rFonts w:hint="cs"/>
          <w:rtl/>
        </w:rPr>
        <w:t>الفتح</w:t>
      </w:r>
      <w:r w:rsidR="00751FE6">
        <w:rPr>
          <w:rFonts w:hint="cs"/>
          <w:rtl/>
        </w:rPr>
        <w:t xml:space="preserve"> أحمد </w:t>
      </w:r>
      <w:r w:rsidRPr="00FC79E5">
        <w:rPr>
          <w:rFonts w:hint="cs"/>
          <w:rtl/>
        </w:rPr>
        <w:t xml:space="preserve">بن الحسن بن سهل المالكي البصري الواعظ </w:t>
      </w:r>
      <w:r w:rsidR="00227F26">
        <w:rPr>
          <w:rtl/>
        </w:rPr>
        <w:t>-</w:t>
      </w:r>
      <w:r w:rsidRPr="00FC79E5">
        <w:rPr>
          <w:rFonts w:hint="cs"/>
          <w:rtl/>
        </w:rPr>
        <w:t xml:space="preserve"> بواسط في القراطسّيين </w:t>
      </w:r>
      <w:r w:rsidR="00227F26">
        <w:rPr>
          <w:rtl/>
        </w:rPr>
        <w:t>-</w:t>
      </w:r>
      <w:r w:rsidRPr="00FC79E5">
        <w:rPr>
          <w:rFonts w:hint="cs"/>
          <w:rtl/>
        </w:rPr>
        <w:t xml:space="preserve"> قال</w:t>
      </w:r>
      <w:r w:rsidR="003112D6" w:rsidRPr="00FC79E5">
        <w:rPr>
          <w:rFonts w:hint="cs"/>
          <w:rtl/>
        </w:rPr>
        <w:t>:</w:t>
      </w:r>
      <w:r w:rsidRPr="00FC79E5">
        <w:rPr>
          <w:rFonts w:hint="cs"/>
          <w:rtl/>
        </w:rPr>
        <w:t xml:space="preserve"> حدثنا سليمان بن</w:t>
      </w:r>
      <w:r w:rsidR="00751FE6">
        <w:rPr>
          <w:rFonts w:hint="cs"/>
          <w:rtl/>
        </w:rPr>
        <w:t xml:space="preserve"> أحمد </w:t>
      </w:r>
      <w:r w:rsidRPr="00FC79E5">
        <w:rPr>
          <w:rFonts w:hint="cs"/>
          <w:rtl/>
        </w:rPr>
        <w:t>المالكي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A963F1">
        <w:rPr>
          <w:rFonts w:hint="cs"/>
          <w:rtl/>
        </w:rPr>
        <w:t>ّ</w:t>
      </w:r>
      <w:r w:rsidRPr="00FC79E5">
        <w:rPr>
          <w:rFonts w:hint="cs"/>
          <w:rtl/>
        </w:rPr>
        <w:t>ثنا</w:t>
      </w:r>
      <w:r w:rsidR="0007120A">
        <w:rPr>
          <w:rFonts w:hint="cs"/>
          <w:rtl/>
        </w:rPr>
        <w:t xml:space="preserve"> أبو </w:t>
      </w:r>
      <w:r w:rsidRPr="00FC79E5">
        <w:rPr>
          <w:rFonts w:hint="cs"/>
          <w:rtl/>
        </w:rPr>
        <w:t>قضاعة ربيعة بن محمد الطائي حد</w:t>
      </w:r>
      <w:r w:rsidR="00A963F1">
        <w:rPr>
          <w:rFonts w:hint="cs"/>
          <w:rtl/>
        </w:rPr>
        <w:t>ّ</w:t>
      </w:r>
      <w:r w:rsidRPr="00FC79E5">
        <w:rPr>
          <w:rFonts w:hint="cs"/>
          <w:rtl/>
        </w:rPr>
        <w:t>ثنا ثوبان ذو النون</w:t>
      </w:r>
      <w:r w:rsidR="00C266C3" w:rsidRPr="00FC79E5">
        <w:rPr>
          <w:rFonts w:hint="cs"/>
          <w:rtl/>
        </w:rPr>
        <w:t>،</w:t>
      </w:r>
      <w:r w:rsidRPr="00FC79E5">
        <w:rPr>
          <w:rFonts w:hint="cs"/>
          <w:rtl/>
        </w:rPr>
        <w:t xml:space="preserve"> عن </w:t>
      </w:r>
      <w:r w:rsidR="001D3481">
        <w:rPr>
          <w:rFonts w:hint="cs"/>
          <w:rtl/>
        </w:rPr>
        <w:t>داود</w:t>
      </w:r>
      <w:r w:rsidR="00C266C3" w:rsidRPr="00FC79E5">
        <w:rPr>
          <w:rFonts w:hint="cs"/>
          <w:rtl/>
        </w:rPr>
        <w:t>،</w:t>
      </w:r>
      <w:r w:rsidRPr="00FC79E5">
        <w:rPr>
          <w:rFonts w:hint="cs"/>
          <w:rtl/>
        </w:rPr>
        <w:t xml:space="preserve"> حد</w:t>
      </w:r>
      <w:r w:rsidR="00A963F1">
        <w:rPr>
          <w:rFonts w:hint="cs"/>
          <w:rtl/>
        </w:rPr>
        <w:t>ّ</w:t>
      </w:r>
      <w:r w:rsidRPr="00FC79E5">
        <w:rPr>
          <w:rFonts w:hint="cs"/>
          <w:rtl/>
        </w:rPr>
        <w:t>ثنا مالك بن غس</w:t>
      </w:r>
      <w:r w:rsidR="00AB18A5">
        <w:rPr>
          <w:rFonts w:hint="cs"/>
          <w:rtl/>
        </w:rPr>
        <w:t>ّ</w:t>
      </w:r>
      <w:r w:rsidRPr="00FC79E5">
        <w:rPr>
          <w:rFonts w:hint="cs"/>
          <w:rtl/>
        </w:rPr>
        <w:t>ان النهشلي</w:t>
      </w:r>
      <w:r w:rsidR="00C266C3" w:rsidRPr="00FC79E5">
        <w:rPr>
          <w:rFonts w:hint="cs"/>
          <w:rtl/>
        </w:rPr>
        <w:t>،</w:t>
      </w:r>
      <w:r w:rsidRPr="00FC79E5">
        <w:rPr>
          <w:rFonts w:hint="cs"/>
          <w:rtl/>
        </w:rPr>
        <w:t xml:space="preserve"> حدثنا ثابت</w:t>
      </w:r>
      <w:r w:rsidR="00C266C3" w:rsidRPr="00FC79E5">
        <w:rPr>
          <w:rFonts w:hint="cs"/>
          <w:rtl/>
        </w:rPr>
        <w:t>،</w:t>
      </w:r>
      <w:r w:rsidRPr="00FC79E5">
        <w:rPr>
          <w:rFonts w:hint="cs"/>
          <w:rtl/>
        </w:rPr>
        <w:t xml:space="preserve"> عن </w:t>
      </w:r>
      <w:r w:rsidR="00AB18A5">
        <w:rPr>
          <w:rFonts w:hint="cs"/>
          <w:rtl/>
        </w:rPr>
        <w:t>أ</w:t>
      </w:r>
      <w:r w:rsidRPr="00FC79E5">
        <w:rPr>
          <w:rFonts w:hint="cs"/>
          <w:rtl/>
        </w:rPr>
        <w:t>نس</w:t>
      </w:r>
      <w:r w:rsidR="00C266C3" w:rsidRPr="00FC79E5">
        <w:rPr>
          <w:rFonts w:hint="cs"/>
          <w:rtl/>
        </w:rPr>
        <w:t>،</w:t>
      </w:r>
      <w:r w:rsidRPr="00FC79E5">
        <w:rPr>
          <w:rFonts w:hint="cs"/>
          <w:rtl/>
        </w:rPr>
        <w:t xml:space="preserve"> قال</w:t>
      </w:r>
      <w:r w:rsidR="003112D6" w:rsidRPr="00FC79E5">
        <w:rPr>
          <w:rFonts w:hint="cs"/>
          <w:rtl/>
        </w:rPr>
        <w:t>:</w:t>
      </w:r>
      <w:r w:rsidR="000270B3">
        <w:rPr>
          <w:rFonts w:hint="cs"/>
          <w:rtl/>
        </w:rPr>
        <w:t xml:space="preserve"> ا</w:t>
      </w:r>
      <w:r w:rsidRPr="00FC79E5">
        <w:rPr>
          <w:rFonts w:hint="cs"/>
          <w:rtl/>
        </w:rPr>
        <w:t>نقض</w:t>
      </w:r>
      <w:r w:rsidR="00AB18A5">
        <w:rPr>
          <w:rFonts w:hint="cs"/>
          <w:rtl/>
        </w:rPr>
        <w:t>ّ</w:t>
      </w:r>
      <w:r w:rsidR="000270B3">
        <w:rPr>
          <w:rFonts w:hint="cs"/>
          <w:rtl/>
        </w:rPr>
        <w:t xml:space="preserve"> على عهد رسول الله كوكب</w:t>
      </w:r>
      <w:r w:rsidR="00C266C3" w:rsidRPr="00FC79E5">
        <w:rPr>
          <w:rFonts w:hint="cs"/>
          <w:rtl/>
        </w:rPr>
        <w:t xml:space="preserve"> </w:t>
      </w:r>
      <w:r w:rsidRPr="00FC79E5">
        <w:rPr>
          <w:rFonts w:hint="cs"/>
          <w:rtl/>
        </w:rPr>
        <w:t>فقال رسول الله</w:t>
      </w:r>
      <w:r w:rsidR="003112D6" w:rsidRPr="00FC79E5">
        <w:rPr>
          <w:rFonts w:hint="cs"/>
          <w:rtl/>
        </w:rPr>
        <w:t>:</w:t>
      </w:r>
      <w:r w:rsidRPr="00FC79E5">
        <w:rPr>
          <w:rFonts w:hint="cs"/>
          <w:rtl/>
        </w:rPr>
        <w:t xml:space="preserve"> </w:t>
      </w:r>
      <w:r w:rsidR="005E3B61" w:rsidRPr="00EC2057">
        <w:rPr>
          <w:rStyle w:val="libBold2Char"/>
          <w:rFonts w:hint="cs"/>
          <w:rtl/>
        </w:rPr>
        <w:t>[</w:t>
      </w:r>
      <w:r w:rsidR="00AB18A5" w:rsidRPr="00EC2057">
        <w:rPr>
          <w:rStyle w:val="libBold2Char"/>
          <w:rFonts w:hint="cs"/>
          <w:rtl/>
        </w:rPr>
        <w:t>أ</w:t>
      </w:r>
      <w:r w:rsidRPr="00EC2057">
        <w:rPr>
          <w:rStyle w:val="libBold2Char"/>
          <w:rFonts w:hint="cs"/>
          <w:rtl/>
        </w:rPr>
        <w:t>نظروا</w:t>
      </w:r>
      <w:r w:rsidR="009E53C7" w:rsidRPr="00EC2057">
        <w:rPr>
          <w:rStyle w:val="libBold2Char"/>
          <w:rFonts w:hint="cs"/>
          <w:rtl/>
        </w:rPr>
        <w:t xml:space="preserve"> إلى </w:t>
      </w:r>
      <w:r w:rsidRPr="00EC2057">
        <w:rPr>
          <w:rStyle w:val="libBold2Char"/>
          <w:rFonts w:hint="cs"/>
          <w:rtl/>
        </w:rPr>
        <w:t>هذا الكوكب فمن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Pr="00EC2057">
        <w:rPr>
          <w:rStyle w:val="libBold2Char"/>
          <w:rFonts w:hint="cs"/>
          <w:rtl/>
        </w:rPr>
        <w:t>في داره فهو الخليفة من بعدي</w:t>
      </w:r>
      <w:r w:rsidR="005E3B61" w:rsidRPr="00EC2057">
        <w:rPr>
          <w:rStyle w:val="libBold2Char"/>
          <w:rFonts w:hint="cs"/>
          <w:rtl/>
        </w:rPr>
        <w:t>]</w:t>
      </w:r>
      <w:r w:rsidR="00C266C3" w:rsidRPr="00EC2057">
        <w:rPr>
          <w:rStyle w:val="libBold2Char"/>
          <w:rFonts w:hint="cs"/>
          <w:rtl/>
        </w:rPr>
        <w:t>،</w:t>
      </w:r>
      <w:r w:rsidRPr="00FC79E5">
        <w:rPr>
          <w:rFonts w:hint="cs"/>
          <w:rtl/>
        </w:rPr>
        <w:t xml:space="preserve"> فنظروا فاذا هو قد</w:t>
      </w:r>
      <w:r w:rsidR="009C7FA7">
        <w:rPr>
          <w:rFonts w:hint="cs"/>
          <w:rtl/>
        </w:rPr>
        <w:t xml:space="preserve"> </w:t>
      </w:r>
      <w:r w:rsidR="00392C27">
        <w:rPr>
          <w:rFonts w:hint="cs"/>
          <w:rtl/>
        </w:rPr>
        <w:t>انقضَّ</w:t>
      </w:r>
      <w:r w:rsidR="009C7FA7">
        <w:rPr>
          <w:rFonts w:hint="cs"/>
          <w:rtl/>
        </w:rPr>
        <w:t xml:space="preserve"> </w:t>
      </w:r>
      <w:r w:rsidRPr="00FC79E5">
        <w:rPr>
          <w:rFonts w:hint="cs"/>
          <w:rtl/>
        </w:rPr>
        <w:t>في منزل علي</w:t>
      </w:r>
      <w:r w:rsidR="00AB18A5">
        <w:rPr>
          <w:rFonts w:hint="cs"/>
          <w:rtl/>
        </w:rPr>
        <w:t>ّ</w:t>
      </w:r>
      <w:r w:rsidR="00C266C3" w:rsidRPr="00FC79E5">
        <w:rPr>
          <w:rFonts w:hint="cs"/>
          <w:rtl/>
        </w:rPr>
        <w:t>،</w:t>
      </w:r>
      <w:r w:rsidR="00AC63F8">
        <w:rPr>
          <w:rFonts w:hint="cs"/>
          <w:rtl/>
        </w:rPr>
        <w:t xml:space="preserve"> فأنزل </w:t>
      </w:r>
      <w:r w:rsidRPr="00FC79E5">
        <w:rPr>
          <w:rFonts w:hint="cs"/>
          <w:rtl/>
        </w:rPr>
        <w:t>الله تعالى</w:t>
      </w:r>
      <w:r w:rsidR="003112D6" w:rsidRPr="00FC79E5">
        <w:rPr>
          <w:rFonts w:hint="cs"/>
          <w:rtl/>
        </w:rPr>
        <w:t>:</w:t>
      </w:r>
      <w:r w:rsidRPr="00FC79E5">
        <w:rPr>
          <w:rFonts w:hint="cs"/>
          <w:rtl/>
        </w:rPr>
        <w:t xml:space="preserve"> </w:t>
      </w:r>
      <w:r w:rsidR="00BD6FB8" w:rsidRPr="00053AD2">
        <w:rPr>
          <w:rStyle w:val="libAlaemChar"/>
          <w:rFonts w:hint="cs"/>
          <w:rtl/>
        </w:rPr>
        <w:t>(</w:t>
      </w:r>
      <w:r w:rsidR="00BD6FB8" w:rsidRPr="00BD6FB8">
        <w:rPr>
          <w:rStyle w:val="libAieChar"/>
          <w:rtl/>
        </w:rPr>
        <w:t>وَالنَّجْمِ إِذَا هَوَىٰ ﴿١﴾ مَا ضَلَّ صَاحِبُكُمْ وَمَا غَوَىٰ ﴿٢﴾ وَمَا يَنطِقُ عَنِ الْهَوَىٰ ﴿٣﴾ إِنْ هُوَ إِلَّا وَحْيٌ يُوحَىٰ</w:t>
      </w:r>
      <w:r w:rsidR="00BD6FB8" w:rsidRPr="00053AD2">
        <w:rPr>
          <w:rStyle w:val="libAlaemChar"/>
          <w:rFonts w:hint="cs"/>
          <w:rtl/>
        </w:rPr>
        <w:t>)</w:t>
      </w:r>
      <w:r w:rsidR="003112D6" w:rsidRPr="00FC79E5">
        <w:rPr>
          <w:rFonts w:hint="cs"/>
          <w:rtl/>
        </w:rPr>
        <w:t>.</w:t>
      </w:r>
    </w:p>
    <w:p w:rsidR="00C266C3" w:rsidRDefault="001321E9" w:rsidP="005E3B61">
      <w:pPr>
        <w:pStyle w:val="libNormal"/>
        <w:rPr>
          <w:rtl/>
        </w:rPr>
      </w:pPr>
      <w:r w:rsidRPr="00FC79E5">
        <w:rPr>
          <w:rFonts w:hint="cs"/>
          <w:rtl/>
        </w:rPr>
        <w:t>وروى</w:t>
      </w:r>
      <w:r w:rsidR="0025036D">
        <w:rPr>
          <w:rFonts w:hint="cs"/>
          <w:rtl/>
        </w:rPr>
        <w:t xml:space="preserve"> أيضا </w:t>
      </w:r>
      <w:r w:rsidR="0034003F">
        <w:rPr>
          <w:rFonts w:hint="cs"/>
          <w:rtl/>
        </w:rPr>
        <w:t>ابن</w:t>
      </w:r>
      <w:r w:rsidR="00802232">
        <w:rPr>
          <w:rFonts w:hint="cs"/>
          <w:rtl/>
        </w:rPr>
        <w:t xml:space="preserve"> </w:t>
      </w:r>
      <w:r w:rsidRPr="00FC79E5">
        <w:rPr>
          <w:rFonts w:hint="cs"/>
          <w:rtl/>
        </w:rPr>
        <w:t>المغازلي في كتابه</w:t>
      </w:r>
      <w:r w:rsidR="008E2BCA">
        <w:rPr>
          <w:rFonts w:hint="cs"/>
          <w:rtl/>
        </w:rPr>
        <w:t xml:space="preserve">، </w:t>
      </w:r>
      <w:r w:rsidRPr="00FC79E5">
        <w:rPr>
          <w:rFonts w:hint="cs"/>
          <w:rtl/>
        </w:rPr>
        <w:t>مناقب علي</w:t>
      </w:r>
      <w:r w:rsidR="00AB18A5">
        <w:rPr>
          <w:rFonts w:hint="cs"/>
          <w:rtl/>
        </w:rPr>
        <w:t>ّ</w:t>
      </w:r>
      <w:r w:rsidR="008E2BCA">
        <w:rPr>
          <w:rFonts w:hint="cs"/>
          <w:rtl/>
        </w:rPr>
        <w:t>:</w:t>
      </w:r>
      <w:r w:rsidRPr="00FC79E5">
        <w:rPr>
          <w:rFonts w:hint="cs"/>
          <w:rtl/>
        </w:rPr>
        <w:t xml:space="preserve"> ص</w:t>
      </w:r>
      <w:r w:rsidR="003C2E10" w:rsidRPr="00FC79E5">
        <w:rPr>
          <w:rFonts w:hint="cs"/>
          <w:rtl/>
        </w:rPr>
        <w:t xml:space="preserve"> 310 </w:t>
      </w:r>
      <w:r w:rsidRPr="00FC79E5">
        <w:rPr>
          <w:rFonts w:hint="cs"/>
          <w:rtl/>
        </w:rPr>
        <w:t xml:space="preserve">في الحديث عند الرقم </w:t>
      </w:r>
      <w:r w:rsidR="00227F26">
        <w:rPr>
          <w:rtl/>
        </w:rPr>
        <w:t>-</w:t>
      </w:r>
      <w:r w:rsidRPr="00FC79E5">
        <w:rPr>
          <w:rFonts w:hint="cs"/>
          <w:rtl/>
        </w:rPr>
        <w:t xml:space="preserve"> 353- قال</w:t>
      </w:r>
      <w:r w:rsidR="003112D6" w:rsidRPr="00FC79E5">
        <w:rPr>
          <w:rFonts w:hint="cs"/>
          <w:rtl/>
        </w:rPr>
        <w:t>:</w:t>
      </w:r>
      <w:r w:rsidR="00AB18A5">
        <w:rPr>
          <w:rFonts w:hint="cs"/>
          <w:rtl/>
        </w:rPr>
        <w:t>أ</w:t>
      </w:r>
      <w:r w:rsidRPr="00FC79E5">
        <w:rPr>
          <w:rFonts w:hint="cs"/>
          <w:rtl/>
        </w:rPr>
        <w:t>خبرنا</w:t>
      </w:r>
      <w:r w:rsidR="0007120A">
        <w:rPr>
          <w:rFonts w:hint="cs"/>
          <w:rtl/>
        </w:rPr>
        <w:t xml:space="preserve"> أبو </w:t>
      </w:r>
      <w:r w:rsidRPr="00FC79E5">
        <w:rPr>
          <w:rFonts w:hint="cs"/>
          <w:rtl/>
        </w:rPr>
        <w:t>طالب محمد بن</w:t>
      </w:r>
      <w:r w:rsidR="00751FE6">
        <w:rPr>
          <w:rFonts w:hint="cs"/>
          <w:rtl/>
        </w:rPr>
        <w:t xml:space="preserve"> أحمد </w:t>
      </w:r>
      <w:r w:rsidRPr="00FC79E5">
        <w:rPr>
          <w:rFonts w:hint="cs"/>
          <w:rtl/>
        </w:rPr>
        <w:t>بن عثمان</w:t>
      </w:r>
      <w:r w:rsidR="00C266C3" w:rsidRPr="00FC79E5">
        <w:rPr>
          <w:rFonts w:hint="cs"/>
          <w:rtl/>
        </w:rPr>
        <w:t>،</w:t>
      </w:r>
      <w:r w:rsidRPr="00FC79E5">
        <w:rPr>
          <w:rFonts w:hint="cs"/>
          <w:rtl/>
        </w:rPr>
        <w:t xml:space="preserve"> 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عمر محمد بن العباس بن حيّو</w:t>
      </w:r>
      <w:r w:rsidR="00AB18A5">
        <w:rPr>
          <w:rFonts w:hint="cs"/>
          <w:rtl/>
        </w:rPr>
        <w:t>ي</w:t>
      </w:r>
      <w:r w:rsidRPr="00FC79E5">
        <w:rPr>
          <w:rFonts w:hint="cs"/>
          <w:rtl/>
        </w:rPr>
        <w:t xml:space="preserve">ه الخزّاز </w:t>
      </w:r>
      <w:r w:rsidR="00227F26">
        <w:rPr>
          <w:rtl/>
        </w:rPr>
        <w:t>-</w:t>
      </w:r>
      <w:r w:rsidRPr="00FC79E5">
        <w:rPr>
          <w:rFonts w:hint="cs"/>
          <w:rtl/>
        </w:rPr>
        <w:t xml:space="preserve"> </w:t>
      </w:r>
      <w:r w:rsidR="0011228B">
        <w:rPr>
          <w:rFonts w:hint="cs"/>
          <w:rtl/>
        </w:rPr>
        <w:t>إ</w:t>
      </w:r>
      <w:r w:rsidRPr="00FC79E5">
        <w:rPr>
          <w:rFonts w:hint="cs"/>
          <w:rtl/>
        </w:rPr>
        <w:t xml:space="preserve">ذناً </w:t>
      </w:r>
      <w:r w:rsidR="00227F26">
        <w:rPr>
          <w:rtl/>
        </w:rPr>
        <w:t>-</w:t>
      </w:r>
      <w:r w:rsidRPr="00FC79E5">
        <w:rPr>
          <w:rFonts w:hint="cs"/>
          <w:rtl/>
        </w:rPr>
        <w:t xml:space="preserve"> قال</w:t>
      </w:r>
      <w:r w:rsidR="003112D6" w:rsidRPr="00FC79E5">
        <w:rPr>
          <w:rFonts w:hint="cs"/>
          <w:rtl/>
        </w:rPr>
        <w:t>:</w:t>
      </w:r>
      <w:r w:rsidRPr="00FC79E5">
        <w:rPr>
          <w:rFonts w:hint="cs"/>
          <w:rtl/>
        </w:rPr>
        <w:t xml:space="preserve"> حد</w:t>
      </w:r>
      <w:r w:rsidR="00AB18A5">
        <w:rPr>
          <w:rFonts w:hint="cs"/>
          <w:rtl/>
        </w:rPr>
        <w:t>ّ</w:t>
      </w:r>
      <w:r w:rsidRPr="00FC79E5">
        <w:rPr>
          <w:rFonts w:hint="cs"/>
          <w:rtl/>
        </w:rPr>
        <w:t>ثنا</w:t>
      </w:r>
      <w:r w:rsidR="0007120A">
        <w:rPr>
          <w:rFonts w:hint="cs"/>
          <w:rtl/>
        </w:rPr>
        <w:t xml:space="preserve"> أبو </w:t>
      </w:r>
      <w:r w:rsidRPr="00FC79E5">
        <w:rPr>
          <w:rFonts w:hint="cs"/>
          <w:rtl/>
        </w:rPr>
        <w:t>عبد الله الحسين بن علي الدهّان المعروف بأخي حمّاد</w:t>
      </w:r>
      <w:r w:rsidR="00C266C3" w:rsidRPr="00FC79E5">
        <w:rPr>
          <w:rFonts w:hint="cs"/>
          <w:rtl/>
        </w:rPr>
        <w:t>،</w:t>
      </w:r>
      <w:r w:rsidRPr="00FC79E5">
        <w:rPr>
          <w:rFonts w:hint="cs"/>
          <w:rtl/>
        </w:rPr>
        <w:t xml:space="preserve"> حد</w:t>
      </w:r>
      <w:r w:rsidR="00A963F1">
        <w:rPr>
          <w:rFonts w:hint="cs"/>
          <w:rtl/>
        </w:rPr>
        <w:t>ّ</w:t>
      </w:r>
      <w:r w:rsidRPr="00FC79E5">
        <w:rPr>
          <w:rFonts w:hint="cs"/>
          <w:rtl/>
        </w:rPr>
        <w:t>ثنا علي بن محمد بن خليل بن هارون البصري</w:t>
      </w:r>
      <w:r w:rsidR="00C266C3" w:rsidRPr="00FC79E5">
        <w:rPr>
          <w:rFonts w:hint="cs"/>
          <w:rtl/>
        </w:rPr>
        <w:t>،</w:t>
      </w:r>
      <w:r w:rsidRPr="00FC79E5">
        <w:rPr>
          <w:rFonts w:hint="cs"/>
          <w:rtl/>
        </w:rPr>
        <w:t xml:space="preserve"> حد</w:t>
      </w:r>
      <w:r w:rsidR="00A963F1">
        <w:rPr>
          <w:rFonts w:hint="cs"/>
          <w:rtl/>
        </w:rPr>
        <w:t>ّ</w:t>
      </w:r>
      <w:r w:rsidRPr="00FC79E5">
        <w:rPr>
          <w:rFonts w:hint="cs"/>
          <w:rtl/>
        </w:rPr>
        <w:t>ثنا محمد ين الخليل الجهني</w:t>
      </w:r>
      <w:r w:rsidR="00C266C3" w:rsidRPr="00FC79E5">
        <w:rPr>
          <w:rFonts w:hint="cs"/>
          <w:rtl/>
        </w:rPr>
        <w:t>،</w:t>
      </w:r>
      <w:r w:rsidRPr="00FC79E5">
        <w:rPr>
          <w:rFonts w:hint="cs"/>
          <w:rtl/>
        </w:rPr>
        <w:t xml:space="preserve"> حد</w:t>
      </w:r>
      <w:r w:rsidR="00A963F1">
        <w:rPr>
          <w:rFonts w:hint="cs"/>
          <w:rtl/>
        </w:rPr>
        <w:t>ّ</w:t>
      </w:r>
      <w:r w:rsidRPr="00FC79E5">
        <w:rPr>
          <w:rFonts w:hint="cs"/>
          <w:rtl/>
        </w:rPr>
        <w:t>ثنا هشيم</w:t>
      </w:r>
      <w:r w:rsidR="00C266C3" w:rsidRPr="00FC79E5">
        <w:rPr>
          <w:rFonts w:hint="cs"/>
          <w:rtl/>
        </w:rPr>
        <w:t>،</w:t>
      </w:r>
      <w:r w:rsidRPr="00FC79E5">
        <w:rPr>
          <w:rFonts w:hint="cs"/>
          <w:rtl/>
        </w:rPr>
        <w:t xml:space="preserve"> من</w:t>
      </w:r>
      <w:r w:rsidR="0086215F">
        <w:rPr>
          <w:rFonts w:hint="cs"/>
          <w:rtl/>
        </w:rPr>
        <w:t xml:space="preserve"> أبي </w:t>
      </w:r>
      <w:r w:rsidRPr="00FC79E5">
        <w:rPr>
          <w:rFonts w:hint="cs"/>
          <w:rtl/>
        </w:rPr>
        <w:t>بشر</w:t>
      </w:r>
      <w:r w:rsidR="00C266C3" w:rsidRPr="00FC79E5">
        <w:rPr>
          <w:rFonts w:hint="cs"/>
          <w:rtl/>
        </w:rPr>
        <w:t>،</w:t>
      </w:r>
      <w:r w:rsidRPr="00FC79E5">
        <w:rPr>
          <w:rFonts w:hint="cs"/>
          <w:rtl/>
        </w:rPr>
        <w:t xml:space="preserve"> عن سعيد بن جبير</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كنت جالساً مع فئة من بني هاشم عند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إذ</w:t>
      </w:r>
      <w:r w:rsidR="009C7FA7">
        <w:rPr>
          <w:rFonts w:hint="cs"/>
          <w:rtl/>
        </w:rPr>
        <w:t xml:space="preserve"> </w:t>
      </w:r>
      <w:r w:rsidR="00392C27">
        <w:rPr>
          <w:rFonts w:hint="cs"/>
          <w:rtl/>
        </w:rPr>
        <w:t>انقضَّ</w:t>
      </w:r>
      <w:r w:rsidR="009C7FA7">
        <w:rPr>
          <w:rFonts w:hint="cs"/>
          <w:rtl/>
        </w:rPr>
        <w:t xml:space="preserve"> </w:t>
      </w:r>
      <w:r w:rsidRPr="00FC79E5">
        <w:rPr>
          <w:rFonts w:hint="cs"/>
          <w:rtl/>
        </w:rPr>
        <w:t>كوكب</w:t>
      </w:r>
      <w:r w:rsidR="00C266C3" w:rsidRPr="00FC79E5">
        <w:rPr>
          <w:rFonts w:hint="cs"/>
          <w:rtl/>
        </w:rPr>
        <w:t>،</w:t>
      </w:r>
      <w:r w:rsidRPr="00FC79E5">
        <w:rPr>
          <w:rFonts w:hint="cs"/>
          <w:rtl/>
        </w:rPr>
        <w:t xml:space="preserve"> فقال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r w:rsidRPr="00FC79E5">
        <w:rPr>
          <w:rFonts w:hint="cs"/>
          <w:rtl/>
        </w:rPr>
        <w:t xml:space="preserve"> </w:t>
      </w:r>
      <w:r w:rsidR="005E3B61" w:rsidRPr="00EC2057">
        <w:rPr>
          <w:rStyle w:val="libBold2Char"/>
          <w:rFonts w:hint="cs"/>
          <w:rtl/>
        </w:rPr>
        <w:t>[</w:t>
      </w:r>
      <w:r w:rsidRPr="00EC2057">
        <w:rPr>
          <w:rStyle w:val="libBold2Char"/>
          <w:rFonts w:hint="cs"/>
          <w:rtl/>
        </w:rPr>
        <w:t>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Pr="00EC2057">
        <w:rPr>
          <w:rStyle w:val="libBold2Char"/>
          <w:rFonts w:hint="cs"/>
          <w:rtl/>
        </w:rPr>
        <w:t>هذا النجم في منزله فهو الوصي</w:t>
      </w:r>
      <w:r w:rsidR="00AB18A5" w:rsidRPr="00EC2057">
        <w:rPr>
          <w:rStyle w:val="libBold2Char"/>
          <w:rFonts w:hint="cs"/>
          <w:rtl/>
        </w:rPr>
        <w:t>ّ</w:t>
      </w:r>
      <w:r w:rsidRPr="00EC2057">
        <w:rPr>
          <w:rStyle w:val="libBold2Char"/>
          <w:rFonts w:hint="cs"/>
          <w:rtl/>
        </w:rPr>
        <w:t xml:space="preserve"> من بعدي</w:t>
      </w:r>
      <w:r w:rsidR="005E3B61" w:rsidRPr="00EC2057">
        <w:rPr>
          <w:rStyle w:val="libBold2Char"/>
          <w:rFonts w:hint="cs"/>
          <w:rtl/>
        </w:rPr>
        <w:t>]</w:t>
      </w:r>
      <w:r w:rsidR="00C266C3" w:rsidRPr="00FC79E5">
        <w:rPr>
          <w:rFonts w:hint="cs"/>
          <w:rtl/>
        </w:rPr>
        <w:t>،</w:t>
      </w:r>
      <w:r w:rsidRPr="00FC79E5">
        <w:rPr>
          <w:rFonts w:hint="cs"/>
          <w:rtl/>
        </w:rPr>
        <w:t xml:space="preserve"> فقام فئة من بني</w:t>
      </w:r>
      <w:r w:rsidR="00C266C3" w:rsidRPr="00FC79E5">
        <w:rPr>
          <w:rFonts w:hint="cs"/>
          <w:rtl/>
        </w:rPr>
        <w:t xml:space="preserve"> </w:t>
      </w:r>
      <w:r w:rsidRPr="00FC79E5">
        <w:rPr>
          <w:rFonts w:hint="cs"/>
          <w:rtl/>
        </w:rPr>
        <w:t>هاشم فنظروا فاذا الكوكب قد</w:t>
      </w:r>
      <w:r w:rsidR="009C7FA7">
        <w:rPr>
          <w:rFonts w:hint="cs"/>
          <w:rtl/>
        </w:rPr>
        <w:t xml:space="preserve"> </w:t>
      </w:r>
      <w:r w:rsidR="00392C27">
        <w:rPr>
          <w:rFonts w:hint="cs"/>
          <w:rtl/>
        </w:rPr>
        <w:t>انقضَّ</w:t>
      </w:r>
      <w:r w:rsidR="009C7FA7">
        <w:rPr>
          <w:rFonts w:hint="cs"/>
          <w:rtl/>
        </w:rPr>
        <w:t xml:space="preserve"> </w:t>
      </w:r>
      <w:r w:rsidRPr="00FC79E5">
        <w:rPr>
          <w:rFonts w:hint="cs"/>
          <w:rtl/>
        </w:rPr>
        <w:t>في منزل علي</w:t>
      </w:r>
      <w:r w:rsidR="00AB18A5">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قالوا</w:t>
      </w:r>
      <w:r w:rsidR="003112D6" w:rsidRPr="00FC79E5">
        <w:rPr>
          <w:rFonts w:hint="cs"/>
          <w:rtl/>
        </w:rPr>
        <w:t>:</w:t>
      </w:r>
      <w:r w:rsidRPr="00FC79E5">
        <w:rPr>
          <w:rFonts w:hint="cs"/>
          <w:rtl/>
        </w:rPr>
        <w:t xml:space="preserve"> يا رسول الله قد غويت في حب</w:t>
      </w:r>
      <w:r w:rsidR="00AB18A5">
        <w:rPr>
          <w:rFonts w:hint="cs"/>
          <w:rtl/>
        </w:rPr>
        <w:t>ّ</w:t>
      </w:r>
      <w:r w:rsidRPr="00FC79E5">
        <w:rPr>
          <w:rFonts w:hint="cs"/>
          <w:rtl/>
        </w:rPr>
        <w:t xml:space="preserve"> علي</w:t>
      </w:r>
      <w:r w:rsidR="00AB18A5">
        <w:rPr>
          <w:rFonts w:hint="cs"/>
          <w:rtl/>
        </w:rPr>
        <w:t>ّ</w:t>
      </w:r>
      <w:r w:rsidR="00AC63F8">
        <w:rPr>
          <w:rFonts w:hint="cs"/>
          <w:rtl/>
        </w:rPr>
        <w:t xml:space="preserve"> فأنزل </w:t>
      </w:r>
      <w:r w:rsidRPr="00FC79E5">
        <w:rPr>
          <w:rFonts w:hint="cs"/>
          <w:rtl/>
        </w:rPr>
        <w:t>الله تعالى</w:t>
      </w:r>
      <w:r w:rsidR="003112D6" w:rsidRPr="00FC79E5">
        <w:rPr>
          <w:rFonts w:hint="cs"/>
          <w:rtl/>
        </w:rPr>
        <w:t>:</w:t>
      </w:r>
      <w:r w:rsidRPr="00FC79E5">
        <w:rPr>
          <w:rFonts w:hint="cs"/>
          <w:rtl/>
        </w:rPr>
        <w:t xml:space="preserve"> </w:t>
      </w:r>
      <w:r w:rsidR="00BD6FB8" w:rsidRPr="00053AD2">
        <w:rPr>
          <w:rStyle w:val="libAlaemChar"/>
          <w:rFonts w:hint="cs"/>
          <w:rtl/>
        </w:rPr>
        <w:t>(</w:t>
      </w:r>
      <w:r w:rsidR="00BD6FB8" w:rsidRPr="00BD6FB8">
        <w:rPr>
          <w:rStyle w:val="libAieChar"/>
          <w:rtl/>
        </w:rPr>
        <w:t>وَالنَّجْمِ إِذَا هَوَىٰ</w:t>
      </w:r>
      <w:r w:rsidRPr="00053AD2">
        <w:rPr>
          <w:rStyle w:val="libAlaemChar"/>
          <w:rFonts w:hint="cs"/>
          <w:rtl/>
        </w:rPr>
        <w:t>)</w:t>
      </w:r>
      <w:r w:rsidRPr="00FC79E5">
        <w:rPr>
          <w:rFonts w:hint="cs"/>
          <w:rtl/>
        </w:rPr>
        <w:t xml:space="preserve"> </w:t>
      </w:r>
      <w:r w:rsidR="00227F26">
        <w:rPr>
          <w:rtl/>
        </w:rPr>
        <w:t>-</w:t>
      </w:r>
      <w:r w:rsidR="009E53C7">
        <w:rPr>
          <w:rFonts w:hint="cs"/>
          <w:rtl/>
        </w:rPr>
        <w:t xml:space="preserve"> إلى </w:t>
      </w:r>
      <w:r w:rsidRPr="00FC79E5">
        <w:rPr>
          <w:rFonts w:hint="cs"/>
          <w:rtl/>
        </w:rPr>
        <w:t>قوله</w:t>
      </w:r>
      <w:r w:rsidR="003112D6" w:rsidRPr="00FC79E5">
        <w:rPr>
          <w:rFonts w:hint="cs"/>
          <w:rtl/>
        </w:rPr>
        <w:t>:</w:t>
      </w:r>
      <w:r w:rsidRPr="00FC79E5">
        <w:rPr>
          <w:rFonts w:hint="cs"/>
          <w:rtl/>
        </w:rPr>
        <w:t xml:space="preserve">- </w:t>
      </w:r>
      <w:r w:rsidRPr="00053AD2">
        <w:rPr>
          <w:rStyle w:val="libAlaemChar"/>
          <w:rFonts w:hint="cs"/>
          <w:rtl/>
        </w:rPr>
        <w:t>(</w:t>
      </w:r>
      <w:r w:rsidR="00BD6FB8" w:rsidRPr="00BD6FB8">
        <w:rPr>
          <w:rStyle w:val="libAieChar"/>
          <w:rtl/>
        </w:rPr>
        <w:t>وَهُوَ بِالْأُفُقِ الْأَعْلَىٰ</w:t>
      </w:r>
      <w:r w:rsidRPr="00053AD2">
        <w:rPr>
          <w:rStyle w:val="libAlaemChar"/>
          <w:rFonts w:hint="cs"/>
          <w:rtl/>
        </w:rPr>
        <w:t>)</w:t>
      </w:r>
      <w:r w:rsidR="003112D6" w:rsidRPr="00FC79E5">
        <w:rPr>
          <w:rFonts w:hint="cs"/>
          <w:rtl/>
        </w:rPr>
        <w:t>.</w:t>
      </w:r>
    </w:p>
    <w:p w:rsidR="001D30AD" w:rsidRDefault="001321E9" w:rsidP="00EC2057">
      <w:pPr>
        <w:pStyle w:val="libNormal"/>
        <w:rPr>
          <w:rtl/>
          <w:lang w:bidi="ar-IQ"/>
        </w:rPr>
      </w:pPr>
      <w:r w:rsidRPr="00FC79E5">
        <w:rPr>
          <w:rFonts w:hint="cs"/>
          <w:rtl/>
        </w:rPr>
        <w:t>روى</w:t>
      </w:r>
      <w:r w:rsidR="00C266C3" w:rsidRPr="00FC79E5">
        <w:rPr>
          <w:rFonts w:hint="cs"/>
          <w:rtl/>
        </w:rPr>
        <w:t xml:space="preserve"> </w:t>
      </w:r>
      <w:r w:rsidRPr="00FC79E5">
        <w:rPr>
          <w:rFonts w:hint="cs"/>
          <w:rtl/>
        </w:rPr>
        <w:t xml:space="preserve">الحافظ 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 325 ط3</w:t>
      </w:r>
      <w:r w:rsidR="00C266C3" w:rsidRPr="00FC79E5">
        <w:rPr>
          <w:rFonts w:hint="cs"/>
          <w:rtl/>
        </w:rPr>
        <w:t>،</w:t>
      </w:r>
      <w:r w:rsidRPr="00FC79E5">
        <w:rPr>
          <w:rFonts w:hint="cs"/>
          <w:rtl/>
        </w:rPr>
        <w:t xml:space="preserve"> طبعة مجمع </w:t>
      </w:r>
      <w:r w:rsidR="00AB18A5">
        <w:rPr>
          <w:rFonts w:hint="cs"/>
          <w:rtl/>
        </w:rPr>
        <w:t>إ</w:t>
      </w:r>
      <w:r w:rsidRPr="00FC79E5">
        <w:rPr>
          <w:rFonts w:hint="cs"/>
          <w:rtl/>
        </w:rPr>
        <w:t>حياء الثقافة ال</w:t>
      </w:r>
      <w:r w:rsidR="00AB18A5">
        <w:rPr>
          <w:rFonts w:hint="cs"/>
          <w:rtl/>
        </w:rPr>
        <w:t>إ</w:t>
      </w:r>
      <w:r w:rsidRPr="00FC79E5">
        <w:rPr>
          <w:rFonts w:hint="cs"/>
          <w:rtl/>
        </w:rPr>
        <w:t>سلامي</w:t>
      </w:r>
      <w:r w:rsidR="00AB18A5">
        <w:rPr>
          <w:rFonts w:hint="cs"/>
          <w:rtl/>
        </w:rPr>
        <w:t>ّ</w:t>
      </w:r>
      <w:r w:rsidRPr="00FC79E5">
        <w:rPr>
          <w:rFonts w:hint="cs"/>
          <w:rtl/>
        </w:rPr>
        <w:t>ة</w:t>
      </w:r>
      <w:r w:rsidR="00C266C3" w:rsidRPr="00FC79E5">
        <w:rPr>
          <w:rFonts w:hint="cs"/>
          <w:rtl/>
        </w:rPr>
        <w:t>،</w:t>
      </w:r>
      <w:r w:rsidRPr="00FC79E5">
        <w:rPr>
          <w:rFonts w:hint="cs"/>
          <w:rtl/>
        </w:rPr>
        <w:t xml:space="preserve"> في الحديث 919 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 xml:space="preserve">القاسم عبد الرحمان بن محمد القرشي </w:t>
      </w:r>
      <w:r w:rsidR="00227F26">
        <w:rPr>
          <w:rtl/>
        </w:rPr>
        <w:t>-</w:t>
      </w:r>
      <w:r w:rsidRPr="00FC79E5">
        <w:rPr>
          <w:rFonts w:hint="cs"/>
          <w:rtl/>
        </w:rPr>
        <w:t xml:space="preserve"> بقراءتي عليه في الجامع </w:t>
      </w:r>
      <w:r w:rsidR="00227F26">
        <w:rPr>
          <w:rtl/>
        </w:rPr>
        <w:t>-</w:t>
      </w:r>
      <w:r w:rsidRPr="00FC79E5">
        <w:rPr>
          <w:rFonts w:hint="cs"/>
          <w:rtl/>
        </w:rPr>
        <w:t xml:space="preserve"> و</w:t>
      </w:r>
      <w:r w:rsidR="00AB18A5">
        <w:rPr>
          <w:rFonts w:hint="cs"/>
          <w:rtl/>
        </w:rPr>
        <w:t>أ</w:t>
      </w:r>
      <w:r w:rsidRPr="00FC79E5">
        <w:rPr>
          <w:rFonts w:hint="cs"/>
          <w:rtl/>
        </w:rPr>
        <w:t>بو بكر</w:t>
      </w:r>
      <w:r w:rsidR="00751FE6">
        <w:rPr>
          <w:rFonts w:hint="cs"/>
          <w:rtl/>
        </w:rPr>
        <w:t xml:space="preserve"> أحمد </w:t>
      </w:r>
      <w:r w:rsidRPr="00FC79E5">
        <w:rPr>
          <w:rFonts w:hint="cs"/>
          <w:rtl/>
        </w:rPr>
        <w:t xml:space="preserve">بن علي الحافظ </w:t>
      </w:r>
      <w:r w:rsidR="00227F26">
        <w:rPr>
          <w:rtl/>
        </w:rPr>
        <w:t>-</w:t>
      </w:r>
      <w:r w:rsidRPr="00FC79E5">
        <w:rPr>
          <w:rFonts w:hint="cs"/>
          <w:rtl/>
        </w:rPr>
        <w:t xml:space="preserve"> قراءة </w:t>
      </w:r>
      <w:r w:rsidR="00227F26">
        <w:rPr>
          <w:rtl/>
        </w:rPr>
        <w:t>-</w:t>
      </w:r>
      <w:r w:rsidRPr="00FC79E5">
        <w:rPr>
          <w:rFonts w:hint="cs"/>
          <w:rtl/>
        </w:rPr>
        <w:t xml:space="preserve"> إن</w:t>
      </w:r>
      <w:r w:rsidR="00AB18A5">
        <w:rPr>
          <w:rFonts w:hint="cs"/>
          <w:rtl/>
        </w:rPr>
        <w:t>ّ</w:t>
      </w:r>
      <w:r w:rsidRPr="00FC79E5">
        <w:rPr>
          <w:rFonts w:hint="cs"/>
          <w:rtl/>
        </w:rPr>
        <w:t xml:space="preserve"> </w:t>
      </w:r>
      <w:r w:rsidR="00AB18A5">
        <w:rPr>
          <w:rFonts w:hint="cs"/>
          <w:rtl/>
        </w:rPr>
        <w:t>أ</w:t>
      </w:r>
      <w:r w:rsidRPr="00FC79E5">
        <w:rPr>
          <w:rFonts w:hint="cs"/>
          <w:rtl/>
        </w:rPr>
        <w:t>با الفضل نصر بن محمد بن</w:t>
      </w:r>
      <w:r w:rsidR="00751FE6">
        <w:rPr>
          <w:rFonts w:hint="cs"/>
          <w:rtl/>
        </w:rPr>
        <w:t xml:space="preserve"> أحمد </w:t>
      </w:r>
      <w:r w:rsidRPr="00FC79E5">
        <w:rPr>
          <w:rFonts w:hint="cs"/>
          <w:rtl/>
        </w:rPr>
        <w:t>العط</w:t>
      </w:r>
      <w:r w:rsidR="00AB18A5">
        <w:rPr>
          <w:rFonts w:hint="cs"/>
          <w:rtl/>
        </w:rPr>
        <w:t>ّ</w:t>
      </w:r>
      <w:r w:rsidRPr="00FC79E5">
        <w:rPr>
          <w:rFonts w:hint="cs"/>
          <w:rtl/>
        </w:rPr>
        <w:t xml:space="preserve">ار بطوس </w:t>
      </w:r>
      <w:r w:rsidR="00AB18A5">
        <w:rPr>
          <w:rFonts w:hint="cs"/>
          <w:rtl/>
        </w:rPr>
        <w:t>أ</w:t>
      </w:r>
      <w:r w:rsidRPr="00FC79E5">
        <w:rPr>
          <w:rFonts w:hint="cs"/>
          <w:rtl/>
        </w:rPr>
        <w:t>خبرهم</w:t>
      </w:r>
      <w:r w:rsidR="00C266C3" w:rsidRPr="00FC79E5">
        <w:rPr>
          <w:rFonts w:hint="cs"/>
          <w:rtl/>
        </w:rPr>
        <w:t>،</w:t>
      </w:r>
      <w:r w:rsidRPr="00FC79E5">
        <w:rPr>
          <w:rFonts w:hint="cs"/>
          <w:rtl/>
        </w:rPr>
        <w:t xml:space="preserve"> </w:t>
      </w:r>
      <w:r w:rsidR="00EC2057">
        <w:rPr>
          <w:rFonts w:hint="cs"/>
          <w:rtl/>
        </w:rPr>
        <w:t>(</w:t>
      </w:r>
      <w:r w:rsidRPr="00FC79E5">
        <w:rPr>
          <w:rFonts w:hint="cs"/>
          <w:rtl/>
        </w:rPr>
        <w:t>قال</w:t>
      </w:r>
      <w:r w:rsidR="00EC2057">
        <w:rPr>
          <w:rFonts w:hint="cs"/>
          <w:rtl/>
        </w:rPr>
        <w:t>)</w:t>
      </w:r>
      <w:r w:rsidRPr="00FC79E5">
        <w:rPr>
          <w:rFonts w:hint="cs"/>
          <w:rtl/>
        </w:rPr>
        <w:t xml:space="preserve"> حد</w:t>
      </w:r>
      <w:r w:rsidR="00AB18A5">
        <w:rPr>
          <w:rFonts w:hint="cs"/>
          <w:rtl/>
        </w:rPr>
        <w:t>ّ</w:t>
      </w:r>
      <w:r w:rsidRPr="00FC79E5">
        <w:rPr>
          <w:rFonts w:hint="cs"/>
          <w:rtl/>
        </w:rPr>
        <w:t>ثنا سليمان بن</w:t>
      </w:r>
      <w:r w:rsidR="00751FE6">
        <w:rPr>
          <w:rFonts w:hint="cs"/>
          <w:rtl/>
        </w:rPr>
        <w:t xml:space="preserve"> أحمد </w:t>
      </w:r>
      <w:r w:rsidRPr="00FC79E5">
        <w:rPr>
          <w:rFonts w:hint="cs"/>
          <w:rtl/>
        </w:rPr>
        <w:t>بن يحيى المصري</w:t>
      </w:r>
      <w:r w:rsidR="00C266C3" w:rsidRPr="00FC79E5">
        <w:rPr>
          <w:rFonts w:hint="cs"/>
          <w:rtl/>
        </w:rPr>
        <w:t>،</w:t>
      </w:r>
      <w:r w:rsidRPr="00FC79E5">
        <w:rPr>
          <w:rFonts w:hint="cs"/>
          <w:rtl/>
        </w:rPr>
        <w:t xml:space="preserve"> حد</w:t>
      </w:r>
      <w:r w:rsidR="00A963F1">
        <w:rPr>
          <w:rFonts w:hint="cs"/>
          <w:rtl/>
        </w:rPr>
        <w:t>ّ</w:t>
      </w:r>
      <w:r w:rsidRPr="00FC79E5">
        <w:rPr>
          <w:rFonts w:hint="cs"/>
          <w:rtl/>
        </w:rPr>
        <w:t>ثنا</w:t>
      </w:r>
      <w:r w:rsidR="0007120A">
        <w:rPr>
          <w:rFonts w:hint="cs"/>
          <w:rtl/>
        </w:rPr>
        <w:t xml:space="preserve"> أبو </w:t>
      </w:r>
      <w:r w:rsidRPr="00FC79E5">
        <w:rPr>
          <w:rFonts w:hint="cs"/>
          <w:rtl/>
        </w:rPr>
        <w:t>قضاعة ربيعة بن محمد الطائي</w:t>
      </w:r>
      <w:r w:rsidR="00C266C3" w:rsidRPr="00FC79E5">
        <w:rPr>
          <w:rFonts w:hint="cs"/>
          <w:rtl/>
        </w:rPr>
        <w:t>،</w:t>
      </w:r>
      <w:r w:rsidRPr="00FC79E5">
        <w:rPr>
          <w:rFonts w:hint="cs"/>
          <w:rtl/>
        </w:rPr>
        <w:t xml:space="preserve"> حد</w:t>
      </w:r>
      <w:r w:rsidR="00A963F1">
        <w:rPr>
          <w:rFonts w:hint="cs"/>
          <w:rtl/>
        </w:rPr>
        <w:t>ّ</w:t>
      </w:r>
      <w:r w:rsidRPr="00FC79E5">
        <w:rPr>
          <w:rFonts w:hint="cs"/>
          <w:rtl/>
        </w:rPr>
        <w:t>ثنا ذو النون بن</w:t>
      </w:r>
      <w:r w:rsidR="002D35F0">
        <w:rPr>
          <w:rFonts w:hint="cs"/>
          <w:rtl/>
        </w:rPr>
        <w:t xml:space="preserve"> إبراهيم </w:t>
      </w:r>
      <w:r w:rsidRPr="00FC79E5">
        <w:rPr>
          <w:rFonts w:hint="cs"/>
          <w:rtl/>
        </w:rPr>
        <w:t>حد</w:t>
      </w:r>
      <w:r w:rsidR="00A963F1">
        <w:rPr>
          <w:rFonts w:hint="cs"/>
          <w:rtl/>
        </w:rPr>
        <w:t>ّ</w:t>
      </w:r>
      <w:r w:rsidRPr="00FC79E5">
        <w:rPr>
          <w:rFonts w:hint="cs"/>
          <w:rtl/>
        </w:rPr>
        <w:t>ثنا مالك بن غسان النهشلي</w:t>
      </w:r>
      <w:r w:rsidR="00C266C3" w:rsidRPr="00FC79E5">
        <w:rPr>
          <w:rFonts w:hint="cs"/>
          <w:rtl/>
        </w:rPr>
        <w:t>،</w:t>
      </w:r>
      <w:r w:rsidRPr="00FC79E5">
        <w:rPr>
          <w:rFonts w:hint="cs"/>
          <w:rtl/>
        </w:rPr>
        <w:t xml:space="preserve"> حد</w:t>
      </w:r>
      <w:r w:rsidR="00A963F1">
        <w:rPr>
          <w:rFonts w:hint="cs"/>
          <w:rtl/>
        </w:rPr>
        <w:t>ّ</w:t>
      </w:r>
      <w:r w:rsidRPr="00FC79E5">
        <w:rPr>
          <w:rFonts w:hint="cs"/>
          <w:rtl/>
        </w:rPr>
        <w:t xml:space="preserve">ثنا ثابت عن </w:t>
      </w:r>
      <w:r w:rsidR="00AB18A5">
        <w:rPr>
          <w:rFonts w:hint="cs"/>
          <w:rtl/>
        </w:rPr>
        <w:t>أ</w:t>
      </w:r>
      <w:r w:rsidRPr="00FC79E5">
        <w:rPr>
          <w:rFonts w:hint="cs"/>
          <w:rtl/>
        </w:rPr>
        <w:t>نس قال</w:t>
      </w:r>
      <w:r w:rsidR="003112D6" w:rsidRPr="00FC79E5">
        <w:rPr>
          <w:rFonts w:hint="cs"/>
          <w:rtl/>
        </w:rPr>
        <w:t>:</w:t>
      </w:r>
      <w:r w:rsidR="009C7FA7">
        <w:rPr>
          <w:rFonts w:hint="cs"/>
          <w:rtl/>
        </w:rPr>
        <w:t xml:space="preserve"> </w:t>
      </w:r>
      <w:r w:rsidR="00392C27">
        <w:rPr>
          <w:rFonts w:hint="cs"/>
          <w:rtl/>
        </w:rPr>
        <w:t>انقضَّ</w:t>
      </w:r>
      <w:r w:rsidR="009C7FA7">
        <w:rPr>
          <w:rFonts w:hint="cs"/>
          <w:rtl/>
        </w:rPr>
        <w:t xml:space="preserve"> </w:t>
      </w:r>
      <w:r w:rsidRPr="00FC79E5">
        <w:rPr>
          <w:rFonts w:hint="cs"/>
          <w:rtl/>
        </w:rPr>
        <w:t xml:space="preserve">كوكب على عهد رسول الله فقال النبي </w:t>
      </w:r>
      <w:r w:rsidR="00BB6262" w:rsidRPr="00BB6262">
        <w:rPr>
          <w:rFonts w:hint="cs"/>
          <w:rtl/>
        </w:rPr>
        <w:t>صلى الله عليه وآله وسلم</w:t>
      </w:r>
      <w:r w:rsidR="003112D6" w:rsidRPr="00FC79E5">
        <w:rPr>
          <w:rFonts w:hint="cs"/>
          <w:rtl/>
        </w:rPr>
        <w:t>:</w:t>
      </w:r>
      <w:r w:rsidRPr="00FC79E5">
        <w:rPr>
          <w:rFonts w:hint="cs"/>
          <w:rtl/>
          <w:lang w:bidi="ar-IQ"/>
        </w:rPr>
        <w:t xml:space="preserve"> </w:t>
      </w:r>
    </w:p>
    <w:p w:rsidR="001D30AD" w:rsidRDefault="001D30AD" w:rsidP="003C1BA6">
      <w:pPr>
        <w:pStyle w:val="libPoemTiniChar"/>
        <w:rPr>
          <w:rtl/>
          <w:lang w:bidi="ar-IQ"/>
        </w:rPr>
      </w:pPr>
      <w:r>
        <w:rPr>
          <w:rtl/>
          <w:lang w:bidi="ar-IQ"/>
        </w:rPr>
        <w:br w:type="page"/>
      </w:r>
    </w:p>
    <w:p w:rsidR="001D30AD" w:rsidRDefault="00667340" w:rsidP="00667340">
      <w:pPr>
        <w:pStyle w:val="libNormal"/>
        <w:rPr>
          <w:rtl/>
        </w:rPr>
      </w:pPr>
      <w:r w:rsidRPr="00EC2057">
        <w:rPr>
          <w:rStyle w:val="libBold2Char"/>
          <w:rFonts w:hint="cs"/>
          <w:rtl/>
        </w:rPr>
        <w:lastRenderedPageBreak/>
        <w:t>[</w:t>
      </w:r>
      <w:r w:rsidR="00AB18A5" w:rsidRPr="00EC2057">
        <w:rPr>
          <w:rStyle w:val="libBold2Char"/>
          <w:rFonts w:hint="cs"/>
          <w:rtl/>
        </w:rPr>
        <w:t>أ</w:t>
      </w:r>
      <w:r w:rsidR="001321E9" w:rsidRPr="00EC2057">
        <w:rPr>
          <w:rStyle w:val="libBold2Char"/>
          <w:rFonts w:hint="cs"/>
          <w:rtl/>
        </w:rPr>
        <w:t>نظروا</w:t>
      </w:r>
      <w:r w:rsidR="009E53C7" w:rsidRPr="00EC2057">
        <w:rPr>
          <w:rStyle w:val="libBold2Char"/>
          <w:rFonts w:hint="cs"/>
          <w:rtl/>
        </w:rPr>
        <w:t xml:space="preserve"> إلى </w:t>
      </w:r>
      <w:r w:rsidR="001321E9" w:rsidRPr="00EC2057">
        <w:rPr>
          <w:rStyle w:val="libBold2Char"/>
          <w:rFonts w:hint="cs"/>
          <w:rtl/>
        </w:rPr>
        <w:t>هذا الكوكب فمن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001321E9" w:rsidRPr="00EC2057">
        <w:rPr>
          <w:rStyle w:val="libBold2Char"/>
          <w:rFonts w:hint="cs"/>
          <w:rtl/>
        </w:rPr>
        <w:t>في داره فهو الخليفة من بعدي</w:t>
      </w:r>
      <w:r w:rsidRPr="00EC2057">
        <w:rPr>
          <w:rStyle w:val="libBold2Char"/>
          <w:rFonts w:hint="cs"/>
          <w:rtl/>
        </w:rPr>
        <w:t>]</w:t>
      </w:r>
      <w:r w:rsidR="001321E9" w:rsidRPr="00FC79E5">
        <w:rPr>
          <w:rFonts w:hint="cs"/>
          <w:rtl/>
          <w:lang w:bidi="ar-IQ"/>
        </w:rPr>
        <w:t xml:space="preserve"> فنظرنا فاذا هو</w:t>
      </w:r>
      <w:r w:rsidR="009C7FA7">
        <w:rPr>
          <w:rFonts w:hint="cs"/>
          <w:rtl/>
          <w:lang w:bidi="ar-IQ"/>
        </w:rPr>
        <w:t xml:space="preserve"> </w:t>
      </w:r>
      <w:r w:rsidR="00392C27">
        <w:rPr>
          <w:rFonts w:hint="cs"/>
          <w:rtl/>
          <w:lang w:bidi="ar-IQ"/>
        </w:rPr>
        <w:t>انقضَّ</w:t>
      </w:r>
      <w:r w:rsidR="009C7FA7">
        <w:rPr>
          <w:rFonts w:hint="cs"/>
          <w:rtl/>
          <w:lang w:bidi="ar-IQ"/>
        </w:rPr>
        <w:t xml:space="preserve"> </w:t>
      </w:r>
      <w:r w:rsidR="001321E9" w:rsidRPr="00FC79E5">
        <w:rPr>
          <w:rFonts w:hint="cs"/>
          <w:rtl/>
          <w:lang w:bidi="ar-IQ"/>
        </w:rPr>
        <w:t>في م</w:t>
      </w:r>
      <w:r w:rsidR="003112D6" w:rsidRPr="00FC79E5">
        <w:rPr>
          <w:rFonts w:hint="cs"/>
          <w:rtl/>
          <w:lang w:bidi="ar-IQ"/>
        </w:rPr>
        <w:t>نز</w:t>
      </w:r>
      <w:r w:rsidR="001321E9" w:rsidRPr="00FC79E5">
        <w:rPr>
          <w:rFonts w:hint="cs"/>
          <w:rtl/>
          <w:lang w:bidi="ar-IQ"/>
        </w:rPr>
        <w:t>ل علي</w:t>
      </w:r>
      <w:r w:rsidR="00AC63F8">
        <w:rPr>
          <w:rFonts w:hint="cs"/>
          <w:rtl/>
          <w:lang w:bidi="ar-IQ"/>
        </w:rPr>
        <w:t>ّ</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001321E9" w:rsidRPr="00FC79E5">
        <w:rPr>
          <w:rFonts w:hint="cs"/>
          <w:rtl/>
          <w:lang w:bidi="ar-IQ"/>
        </w:rPr>
        <w:t>طالب</w:t>
      </w:r>
      <w:r w:rsidR="00C266C3" w:rsidRPr="00FC79E5">
        <w:rPr>
          <w:rFonts w:hint="cs"/>
          <w:rtl/>
          <w:lang w:bidi="ar-IQ"/>
        </w:rPr>
        <w:t>،</w:t>
      </w:r>
      <w:r w:rsidR="001321E9" w:rsidRPr="00FC79E5">
        <w:rPr>
          <w:rFonts w:hint="cs"/>
          <w:rtl/>
          <w:lang w:bidi="ar-IQ"/>
        </w:rPr>
        <w:t xml:space="preserve"> فقال جماعة من الناس </w:t>
      </w:r>
      <w:r w:rsidR="00AC63F8">
        <w:rPr>
          <w:rFonts w:hint="cs"/>
          <w:rtl/>
          <w:lang w:bidi="ar-IQ"/>
        </w:rPr>
        <w:t>ق</w:t>
      </w:r>
      <w:r w:rsidR="001321E9" w:rsidRPr="00FC79E5">
        <w:rPr>
          <w:rFonts w:hint="cs"/>
          <w:rtl/>
          <w:lang w:bidi="ar-IQ"/>
        </w:rPr>
        <w:t>د غوى محم</w:t>
      </w:r>
      <w:r w:rsidR="00AC63F8">
        <w:rPr>
          <w:rFonts w:hint="cs"/>
          <w:rtl/>
          <w:lang w:bidi="ar-IQ"/>
        </w:rPr>
        <w:t>ّ</w:t>
      </w:r>
      <w:r w:rsidR="001321E9" w:rsidRPr="00FC79E5">
        <w:rPr>
          <w:rFonts w:hint="cs"/>
          <w:rtl/>
          <w:lang w:bidi="ar-IQ"/>
        </w:rPr>
        <w:t>د في حب</w:t>
      </w:r>
      <w:r w:rsidR="00AC63F8">
        <w:rPr>
          <w:rFonts w:hint="cs"/>
          <w:rtl/>
          <w:lang w:bidi="ar-IQ"/>
        </w:rPr>
        <w:t>ِّ</w:t>
      </w:r>
      <w:r w:rsidR="001321E9" w:rsidRPr="00FC79E5">
        <w:rPr>
          <w:rFonts w:hint="cs"/>
          <w:rtl/>
          <w:lang w:bidi="ar-IQ"/>
        </w:rPr>
        <w:t xml:space="preserve"> علي</w:t>
      </w:r>
      <w:r w:rsidR="00AC63F8">
        <w:rPr>
          <w:rFonts w:hint="cs"/>
          <w:rtl/>
          <w:lang w:bidi="ar-IQ"/>
        </w:rPr>
        <w:t xml:space="preserve">ٍّ فأنزل </w:t>
      </w:r>
      <w:r w:rsidR="001321E9" w:rsidRPr="00FC79E5">
        <w:rPr>
          <w:rFonts w:hint="cs"/>
          <w:rtl/>
          <w:lang w:bidi="ar-IQ"/>
        </w:rPr>
        <w:t>الله</w:t>
      </w:r>
      <w:r w:rsidR="003112D6" w:rsidRPr="00FC79E5">
        <w:rPr>
          <w:rFonts w:hint="cs"/>
          <w:rtl/>
          <w:lang w:bidi="ar-IQ"/>
        </w:rPr>
        <w:t>:</w:t>
      </w:r>
      <w:r w:rsidR="001321E9" w:rsidRPr="00FC79E5">
        <w:rPr>
          <w:rFonts w:hint="cs"/>
          <w:rtl/>
          <w:lang w:bidi="ar-IQ"/>
        </w:rPr>
        <w:t xml:space="preserve"> </w:t>
      </w:r>
      <w:r w:rsidR="00D06C4A" w:rsidRPr="00053AD2">
        <w:rPr>
          <w:rStyle w:val="libAlaemChar"/>
          <w:rFonts w:hint="cs"/>
          <w:rtl/>
        </w:rPr>
        <w:t>(</w:t>
      </w:r>
      <w:r w:rsidR="00D06C4A" w:rsidRPr="00BD6FB8">
        <w:rPr>
          <w:rStyle w:val="libAieChar"/>
          <w:rtl/>
        </w:rPr>
        <w:t>وَالنَّجْمِ إِذَا هَوَىٰ ﴿١﴾ مَا ضَلَّ صَاحِبُكُمْ وَمَا غَوَىٰ ﴿٢﴾ وَمَا يَنطِقُ عَنِ الْهَوَىٰ ﴿٣﴾ إِنْ هُوَ إِلَّا وَحْيٌ يُوحَىٰ</w:t>
      </w:r>
      <w:r w:rsidR="00D06C4A" w:rsidRPr="00053AD2">
        <w:rPr>
          <w:rStyle w:val="libAlaemChar"/>
          <w:rFonts w:hint="cs"/>
          <w:rtl/>
        </w:rPr>
        <w:t>)</w:t>
      </w:r>
      <w:r w:rsidR="003112D6" w:rsidRPr="00FC79E5">
        <w:rPr>
          <w:rFonts w:hint="cs"/>
          <w:rtl/>
        </w:rPr>
        <w:t>.</w:t>
      </w:r>
    </w:p>
    <w:p w:rsidR="001321E9" w:rsidRDefault="001321E9" w:rsidP="00EC2057">
      <w:pPr>
        <w:pStyle w:val="libNormal"/>
        <w:rPr>
          <w:rtl/>
        </w:rPr>
      </w:pPr>
      <w:r w:rsidRPr="00FC79E5">
        <w:rPr>
          <w:rFonts w:hint="cs"/>
          <w:rtl/>
        </w:rPr>
        <w:t xml:space="preserve">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327</w:t>
      </w:r>
      <w:r w:rsidR="003C2E10">
        <w:rPr>
          <w:rFonts w:hint="cs"/>
          <w:rtl/>
        </w:rPr>
        <w:t xml:space="preserve"> </w:t>
      </w:r>
      <w:r w:rsidRPr="00FC79E5">
        <w:rPr>
          <w:rFonts w:hint="cs"/>
          <w:rtl/>
        </w:rPr>
        <w:t>ط3</w:t>
      </w:r>
      <w:r w:rsidR="00C266C3" w:rsidRPr="00FC79E5">
        <w:rPr>
          <w:rFonts w:hint="cs"/>
          <w:rtl/>
        </w:rPr>
        <w:t>،</w:t>
      </w:r>
      <w:r w:rsidRPr="00FC79E5">
        <w:rPr>
          <w:rFonts w:hint="cs"/>
          <w:rtl/>
        </w:rPr>
        <w:t xml:space="preserve"> طبعة مجمع </w:t>
      </w:r>
      <w:r w:rsidR="00AC63F8">
        <w:rPr>
          <w:rFonts w:hint="cs"/>
          <w:rtl/>
        </w:rPr>
        <w:t>إ</w:t>
      </w:r>
      <w:r w:rsidRPr="00FC79E5">
        <w:rPr>
          <w:rFonts w:hint="cs"/>
          <w:rtl/>
        </w:rPr>
        <w:t>حياء الثقافة ال</w:t>
      </w:r>
      <w:r w:rsidR="00AC63F8">
        <w:rPr>
          <w:rFonts w:hint="cs"/>
          <w:rtl/>
        </w:rPr>
        <w:t>إ</w:t>
      </w:r>
      <w:r w:rsidRPr="00FC79E5">
        <w:rPr>
          <w:rFonts w:hint="cs"/>
          <w:rtl/>
        </w:rPr>
        <w:t>سلامي</w:t>
      </w:r>
      <w:r w:rsidR="00AC63F8">
        <w:rPr>
          <w:rFonts w:hint="cs"/>
          <w:rtl/>
        </w:rPr>
        <w:t>ّ</w:t>
      </w:r>
      <w:r w:rsidRPr="00FC79E5">
        <w:rPr>
          <w:rFonts w:hint="cs"/>
          <w:rtl/>
        </w:rPr>
        <w:t>ة</w:t>
      </w:r>
      <w:r w:rsidR="00C266C3" w:rsidRPr="00FC79E5">
        <w:rPr>
          <w:rFonts w:hint="cs"/>
          <w:rtl/>
        </w:rPr>
        <w:t>،</w:t>
      </w:r>
      <w:r w:rsidRPr="00FC79E5">
        <w:rPr>
          <w:rFonts w:hint="cs"/>
          <w:rtl/>
        </w:rPr>
        <w:t xml:space="preserve"> في الحديث</w:t>
      </w:r>
      <w:r w:rsidR="003C2E10" w:rsidRPr="00FC79E5">
        <w:rPr>
          <w:rFonts w:hint="cs"/>
          <w:rtl/>
        </w:rPr>
        <w:t xml:space="preserve"> 920 </w:t>
      </w:r>
      <w:r w:rsidRPr="00FC79E5">
        <w:rPr>
          <w:rFonts w:hint="cs"/>
          <w:rtl/>
        </w:rPr>
        <w:t>قال</w:t>
      </w:r>
      <w:r w:rsidR="003112D6" w:rsidRPr="00FC79E5">
        <w:rPr>
          <w:rFonts w:hint="cs"/>
          <w:rtl/>
        </w:rPr>
        <w:t>:</w:t>
      </w:r>
      <w:r w:rsidR="002176DF">
        <w:rPr>
          <w:rFonts w:hint="cs"/>
          <w:rtl/>
        </w:rPr>
        <w:t xml:space="preserve"> </w:t>
      </w:r>
      <w:r w:rsidR="00AC63F8">
        <w:rPr>
          <w:rFonts w:hint="cs"/>
          <w:rtl/>
        </w:rPr>
        <w:t>أ</w:t>
      </w:r>
      <w:r w:rsidRPr="00FC79E5">
        <w:rPr>
          <w:rFonts w:hint="cs"/>
          <w:rtl/>
        </w:rPr>
        <w:t>خبرنا</w:t>
      </w:r>
      <w:r w:rsidR="00751FE6">
        <w:rPr>
          <w:rFonts w:hint="cs"/>
          <w:rtl/>
        </w:rPr>
        <w:t xml:space="preserve"> أحمد </w:t>
      </w:r>
      <w:r w:rsidRPr="00FC79E5">
        <w:rPr>
          <w:rFonts w:hint="cs"/>
          <w:rtl/>
        </w:rPr>
        <w:t>بن علي بن</w:t>
      </w:r>
      <w:r w:rsidR="00751FE6">
        <w:rPr>
          <w:rFonts w:hint="cs"/>
          <w:rtl/>
        </w:rPr>
        <w:t xml:space="preserve"> أحمد </w:t>
      </w:r>
      <w:r w:rsidRPr="00FC79E5">
        <w:rPr>
          <w:rFonts w:hint="cs"/>
          <w:rtl/>
        </w:rPr>
        <w:t xml:space="preserve">بن محمد بن عبد الله الفقيه </w:t>
      </w:r>
      <w:r w:rsidR="00227F26">
        <w:rPr>
          <w:rtl/>
        </w:rPr>
        <w:t>-</w:t>
      </w:r>
      <w:r w:rsidRPr="00FC79E5">
        <w:rPr>
          <w:rFonts w:hint="cs"/>
          <w:rtl/>
        </w:rPr>
        <w:t xml:space="preserve"> بقرائتي عليه من خط شيخ</w:t>
      </w:r>
      <w:r w:rsidR="00AC63F8">
        <w:rPr>
          <w:rFonts w:hint="cs"/>
          <w:rtl/>
        </w:rPr>
        <w:t>ه</w:t>
      </w:r>
      <w:r w:rsidR="0086215F">
        <w:rPr>
          <w:rFonts w:hint="cs"/>
          <w:rtl/>
        </w:rPr>
        <w:t xml:space="preserve"> أبي </w:t>
      </w:r>
      <w:r w:rsidRPr="00FC79E5">
        <w:rPr>
          <w:rFonts w:hint="cs"/>
          <w:rtl/>
        </w:rPr>
        <w:t>عبد الله الحسين بن</w:t>
      </w:r>
      <w:r w:rsidR="00751FE6">
        <w:rPr>
          <w:rFonts w:hint="cs"/>
          <w:rtl/>
        </w:rPr>
        <w:t xml:space="preserve"> أحمد </w:t>
      </w:r>
      <w:r w:rsidRPr="00FC79E5">
        <w:rPr>
          <w:rFonts w:hint="cs"/>
          <w:rtl/>
        </w:rPr>
        <w:t xml:space="preserve">بن عبد الله بن بكير الحافظ المفيد </w:t>
      </w:r>
      <w:r w:rsidR="00227F26">
        <w:rPr>
          <w:rtl/>
        </w:rPr>
        <w:t>-</w:t>
      </w:r>
      <w:r w:rsidRPr="00FC79E5">
        <w:rPr>
          <w:rFonts w:hint="cs"/>
          <w:rtl/>
        </w:rPr>
        <w:t xml:space="preserve"> ببغداد </w:t>
      </w:r>
      <w:r w:rsidR="00227F26">
        <w:rPr>
          <w:rtl/>
        </w:rPr>
        <w:t>-</w:t>
      </w:r>
      <w:r w:rsidRPr="00FC79E5">
        <w:rPr>
          <w:rFonts w:hint="cs"/>
          <w:rtl/>
        </w:rPr>
        <w:t xml:space="preserve"> 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عبد الله وكتبه لي بخطه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122989">
        <w:rPr>
          <w:rFonts w:hint="cs"/>
          <w:rtl/>
        </w:rPr>
        <w:t>ّ</w:t>
      </w:r>
      <w:r w:rsidRPr="00FC79E5">
        <w:rPr>
          <w:rFonts w:hint="cs"/>
          <w:rtl/>
        </w:rPr>
        <w:t>ثني القاضي</w:t>
      </w:r>
      <w:r w:rsidR="0007120A">
        <w:rPr>
          <w:rFonts w:hint="cs"/>
          <w:rtl/>
        </w:rPr>
        <w:t xml:space="preserve"> أبو </w:t>
      </w:r>
      <w:r w:rsidRPr="00FC79E5">
        <w:rPr>
          <w:rFonts w:hint="cs"/>
          <w:rtl/>
        </w:rPr>
        <w:t>الفرج عبد الأعلى بن زكريا بن يحيى الدقّاق</w:t>
      </w:r>
      <w:r w:rsidR="00C266C3" w:rsidRPr="00FC79E5">
        <w:rPr>
          <w:rFonts w:hint="cs"/>
          <w:rtl/>
        </w:rPr>
        <w:t>،</w:t>
      </w:r>
      <w:r w:rsidRPr="00FC79E5">
        <w:rPr>
          <w:rFonts w:hint="cs"/>
          <w:rtl/>
        </w:rPr>
        <w:t xml:space="preserve"> حد</w:t>
      </w:r>
      <w:r w:rsidR="00122989">
        <w:rPr>
          <w:rFonts w:hint="cs"/>
          <w:rtl/>
        </w:rPr>
        <w:t>ّ</w:t>
      </w:r>
      <w:r w:rsidRPr="00FC79E5">
        <w:rPr>
          <w:rFonts w:hint="cs"/>
          <w:rtl/>
        </w:rPr>
        <w:t>ثنا محمد بن مزيد بن</w:t>
      </w:r>
      <w:r w:rsidR="0086215F">
        <w:rPr>
          <w:rFonts w:hint="cs"/>
          <w:rtl/>
        </w:rPr>
        <w:t xml:space="preserve"> أبي </w:t>
      </w:r>
      <w:r w:rsidRPr="00FC79E5">
        <w:rPr>
          <w:rFonts w:hint="cs"/>
          <w:rtl/>
        </w:rPr>
        <w:t>ال</w:t>
      </w:r>
      <w:r w:rsidR="00AC63F8">
        <w:rPr>
          <w:rFonts w:hint="cs"/>
          <w:rtl/>
        </w:rPr>
        <w:t>أ</w:t>
      </w:r>
      <w:r w:rsidRPr="00FC79E5">
        <w:rPr>
          <w:rFonts w:hint="cs"/>
          <w:rtl/>
        </w:rPr>
        <w:t>زهر البوشنجي</w:t>
      </w:r>
      <w:r w:rsidR="00C266C3" w:rsidRPr="00FC79E5">
        <w:rPr>
          <w:rFonts w:hint="cs"/>
          <w:rtl/>
        </w:rPr>
        <w:t>،</w:t>
      </w:r>
      <w:r w:rsidRPr="00FC79E5">
        <w:rPr>
          <w:rFonts w:hint="cs"/>
          <w:rtl/>
        </w:rPr>
        <w:t xml:space="preserve"> حد</w:t>
      </w:r>
      <w:r w:rsidR="00122989">
        <w:rPr>
          <w:rFonts w:hint="cs"/>
          <w:rtl/>
        </w:rPr>
        <w:t>ّ</w:t>
      </w:r>
      <w:r w:rsidRPr="00FC79E5">
        <w:rPr>
          <w:rFonts w:hint="cs"/>
          <w:rtl/>
        </w:rPr>
        <w:t>ثنا محمد بن</w:t>
      </w:r>
      <w:r w:rsidR="0086215F">
        <w:rPr>
          <w:rFonts w:hint="cs"/>
          <w:rtl/>
        </w:rPr>
        <w:t xml:space="preserve"> أبي </w:t>
      </w:r>
      <w:r w:rsidRPr="00FC79E5">
        <w:rPr>
          <w:rFonts w:hint="cs"/>
          <w:rtl/>
        </w:rPr>
        <w:t>يوسف القاضي عن</w:t>
      </w:r>
      <w:r w:rsidR="0086215F">
        <w:rPr>
          <w:rFonts w:hint="cs"/>
          <w:rtl/>
        </w:rPr>
        <w:t xml:space="preserve"> أبي </w:t>
      </w:r>
      <w:r w:rsidRPr="00FC79E5">
        <w:rPr>
          <w:rFonts w:hint="cs"/>
          <w:rtl/>
        </w:rPr>
        <w:t>عبيدة الحذ</w:t>
      </w:r>
      <w:r w:rsidR="00AC63F8">
        <w:rPr>
          <w:rFonts w:hint="cs"/>
          <w:rtl/>
        </w:rPr>
        <w:t>ّ</w:t>
      </w:r>
      <w:r w:rsidRPr="00FC79E5">
        <w:rPr>
          <w:rFonts w:hint="cs"/>
          <w:rtl/>
        </w:rPr>
        <w:t xml:space="preserve">اء عن المحتسب بن عبد الرحمان عن ثابت البناني عن </w:t>
      </w:r>
      <w:r w:rsidR="00AC63F8">
        <w:rPr>
          <w:rFonts w:hint="cs"/>
          <w:rtl/>
        </w:rPr>
        <w:t>أ</w:t>
      </w:r>
      <w:r w:rsidRPr="00FC79E5">
        <w:rPr>
          <w:rFonts w:hint="cs"/>
          <w:rtl/>
        </w:rPr>
        <w:t>نس بن مالك قال</w:t>
      </w:r>
      <w:r w:rsidR="003112D6" w:rsidRPr="00FC79E5">
        <w:rPr>
          <w:rFonts w:hint="cs"/>
          <w:rtl/>
        </w:rPr>
        <w:t>:</w:t>
      </w:r>
      <w:r w:rsidRPr="00FC79E5">
        <w:rPr>
          <w:rFonts w:hint="cs"/>
          <w:rtl/>
        </w:rPr>
        <w:t xml:space="preserve"> هوى نجم</w:t>
      </w:r>
      <w:r w:rsidR="00AC63F8">
        <w:rPr>
          <w:rFonts w:hint="cs"/>
          <w:rtl/>
        </w:rPr>
        <w:t>ٌ</w:t>
      </w:r>
      <w:r w:rsidRPr="00FC79E5">
        <w:rPr>
          <w:rFonts w:hint="cs"/>
          <w:rtl/>
        </w:rPr>
        <w:t xml:space="preserve"> ذات ليلة في دار علي</w:t>
      </w:r>
      <w:r w:rsidR="00AC63F8">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فقال المنافقون</w:t>
      </w:r>
      <w:r w:rsidR="003112D6" w:rsidRPr="00FC79E5">
        <w:rPr>
          <w:rFonts w:hint="cs"/>
          <w:rtl/>
        </w:rPr>
        <w:t>:</w:t>
      </w:r>
      <w:r w:rsidRPr="00FC79E5">
        <w:rPr>
          <w:rFonts w:hint="cs"/>
          <w:rtl/>
        </w:rPr>
        <w:t xml:space="preserve"> ضل</w:t>
      </w:r>
      <w:r w:rsidR="00AC63F8">
        <w:rPr>
          <w:rFonts w:hint="cs"/>
          <w:rtl/>
        </w:rPr>
        <w:t>َّ</w:t>
      </w:r>
      <w:r w:rsidRPr="00FC79E5">
        <w:rPr>
          <w:rFonts w:hint="cs"/>
          <w:rtl/>
        </w:rPr>
        <w:t xml:space="preserve"> </w:t>
      </w:r>
      <w:r w:rsidR="00EC2057">
        <w:rPr>
          <w:rFonts w:hint="cs"/>
          <w:rtl/>
        </w:rPr>
        <w:t>(</w:t>
      </w:r>
      <w:r w:rsidRPr="00FC79E5">
        <w:rPr>
          <w:rFonts w:hint="cs"/>
          <w:rtl/>
        </w:rPr>
        <w:t>محم</w:t>
      </w:r>
      <w:r w:rsidR="00AC63F8">
        <w:rPr>
          <w:rFonts w:hint="cs"/>
          <w:rtl/>
        </w:rPr>
        <w:t>ّ</w:t>
      </w:r>
      <w:r w:rsidRPr="00FC79E5">
        <w:rPr>
          <w:rFonts w:hint="cs"/>
          <w:rtl/>
        </w:rPr>
        <w:t>د في حب</w:t>
      </w:r>
      <w:r w:rsidR="00AC63F8">
        <w:rPr>
          <w:rFonts w:hint="cs"/>
          <w:rtl/>
        </w:rPr>
        <w:t>ّ</w:t>
      </w:r>
      <w:r w:rsidR="00EC2057">
        <w:rPr>
          <w:rFonts w:hint="cs"/>
          <w:rtl/>
        </w:rPr>
        <w:t>)</w:t>
      </w:r>
      <w:r w:rsidR="00E41171">
        <w:rPr>
          <w:rFonts w:hint="cs"/>
          <w:rtl/>
        </w:rPr>
        <w:t xml:space="preserve"> </w:t>
      </w:r>
      <w:r w:rsidR="0034003F">
        <w:rPr>
          <w:rFonts w:hint="cs"/>
          <w:rtl/>
        </w:rPr>
        <w:t>ابن</w:t>
      </w:r>
      <w:r w:rsidR="0086215F">
        <w:rPr>
          <w:rFonts w:hint="cs"/>
          <w:rtl/>
        </w:rPr>
        <w:t xml:space="preserve"> أبي </w:t>
      </w:r>
      <w:r w:rsidRPr="00FC79E5">
        <w:rPr>
          <w:rFonts w:hint="cs"/>
          <w:rtl/>
        </w:rPr>
        <w:t>طالب وغوى</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rPr>
        <w:t xml:space="preserve"> </w:t>
      </w:r>
      <w:r w:rsidR="00D06C4A" w:rsidRPr="00053AD2">
        <w:rPr>
          <w:rStyle w:val="libAlaemChar"/>
          <w:rFonts w:hint="cs"/>
          <w:rtl/>
        </w:rPr>
        <w:t>(</w:t>
      </w:r>
      <w:r w:rsidR="00D06C4A" w:rsidRPr="00BD6FB8">
        <w:rPr>
          <w:rStyle w:val="libAieChar"/>
          <w:rtl/>
        </w:rPr>
        <w:t>وَالنَّجْمِ إِذَا هَوَىٰ ﴿١﴾ مَا ضَلَّ صَاحِبُكُمْ وَمَا غَوَىٰ ﴿٢﴾ وَمَا يَنطِقُ عَنِ الْهَوَىٰ ﴿٣﴾ إِنْ هُوَ إِلَّا وَحْيٌ يُوحَىٰ</w:t>
      </w:r>
      <w:r w:rsidR="00D06C4A" w:rsidRPr="00053AD2">
        <w:rPr>
          <w:rStyle w:val="libAlaemChar"/>
          <w:rFonts w:hint="cs"/>
          <w:rtl/>
        </w:rPr>
        <w:t>)</w:t>
      </w:r>
      <w:r w:rsidRPr="00FC79E5">
        <w:rPr>
          <w:rFonts w:hint="cs"/>
          <w:rtl/>
        </w:rPr>
        <w:t xml:space="preserve"> وروى الحافظ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00C266C3" w:rsidRPr="00FC79E5">
        <w:rPr>
          <w:rFonts w:hint="cs"/>
          <w:rtl/>
        </w:rPr>
        <w:t>،</w:t>
      </w:r>
      <w:r w:rsidRPr="00FC79E5">
        <w:rPr>
          <w:rFonts w:hint="cs"/>
          <w:rtl/>
        </w:rPr>
        <w:t xml:space="preserve"> ص 329-ط3</w:t>
      </w:r>
      <w:r w:rsidR="00C266C3" w:rsidRPr="00FC79E5">
        <w:rPr>
          <w:rFonts w:hint="cs"/>
          <w:rtl/>
        </w:rPr>
        <w:t>،</w:t>
      </w:r>
      <w:r w:rsidRPr="00FC79E5">
        <w:rPr>
          <w:rFonts w:hint="cs"/>
          <w:rtl/>
        </w:rPr>
        <w:t xml:space="preserve"> في الحديث</w:t>
      </w:r>
      <w:r w:rsidR="003C2E10">
        <w:rPr>
          <w:rFonts w:hint="cs"/>
          <w:rtl/>
        </w:rPr>
        <w:t xml:space="preserve"> </w:t>
      </w:r>
      <w:r w:rsidR="003C2E10" w:rsidRPr="00FC79E5">
        <w:rPr>
          <w:rFonts w:hint="cs"/>
          <w:rtl/>
        </w:rPr>
        <w:t>923</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w:t>
      </w:r>
      <w:r w:rsidR="00122989">
        <w:rPr>
          <w:rFonts w:hint="cs"/>
          <w:rtl/>
        </w:rPr>
        <w:t>ّ</w:t>
      </w:r>
      <w:r w:rsidRPr="00FC79E5">
        <w:rPr>
          <w:rFonts w:hint="cs"/>
          <w:rtl/>
        </w:rPr>
        <w:t>ثني</w:t>
      </w:r>
      <w:r w:rsidR="0007120A">
        <w:rPr>
          <w:rFonts w:hint="cs"/>
          <w:rtl/>
        </w:rPr>
        <w:t xml:space="preserve"> أبو </w:t>
      </w:r>
      <w:r w:rsidRPr="00FC79E5">
        <w:rPr>
          <w:rFonts w:hint="cs"/>
          <w:rtl/>
        </w:rPr>
        <w:t>الحسن المصباحي</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07120A">
        <w:rPr>
          <w:rFonts w:hint="cs"/>
          <w:rtl/>
        </w:rPr>
        <w:t xml:space="preserve"> أبو </w:t>
      </w:r>
      <w:r w:rsidRPr="00FC79E5">
        <w:rPr>
          <w:rFonts w:hint="cs"/>
          <w:rtl/>
        </w:rPr>
        <w:t>جعفر محمد بن علي الفقيه</w:t>
      </w:r>
      <w:r w:rsidR="00C266C3"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الحسين القط</w:t>
      </w:r>
      <w:r w:rsidR="00AC63F8">
        <w:rPr>
          <w:rFonts w:hint="cs"/>
          <w:rtl/>
        </w:rPr>
        <w:t>ّ</w:t>
      </w:r>
      <w:r w:rsidRPr="00FC79E5">
        <w:rPr>
          <w:rFonts w:hint="cs"/>
          <w:rtl/>
        </w:rPr>
        <w:t>ان</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751FE6">
        <w:rPr>
          <w:rFonts w:hint="cs"/>
          <w:rtl/>
        </w:rPr>
        <w:t xml:space="preserve"> أحمد </w:t>
      </w:r>
      <w:r w:rsidRPr="00FC79E5">
        <w:rPr>
          <w:rFonts w:hint="cs"/>
          <w:rtl/>
        </w:rPr>
        <w:t>بن زكريا حد</w:t>
      </w:r>
      <w:r w:rsidR="00122989">
        <w:rPr>
          <w:rFonts w:hint="cs"/>
          <w:rtl/>
        </w:rPr>
        <w:t>ّ</w:t>
      </w:r>
      <w:r w:rsidRPr="00FC79E5">
        <w:rPr>
          <w:rFonts w:hint="cs"/>
          <w:rtl/>
        </w:rPr>
        <w:t>ثنا بكر بن عبد الله بن حبيب</w:t>
      </w:r>
      <w:r w:rsidR="00C266C3" w:rsidRPr="00FC79E5">
        <w:rPr>
          <w:rFonts w:hint="cs"/>
          <w:rtl/>
        </w:rPr>
        <w:t>،</w:t>
      </w:r>
      <w:r w:rsidRPr="00FC79E5">
        <w:rPr>
          <w:rFonts w:hint="cs"/>
          <w:rtl/>
        </w:rPr>
        <w:t xml:space="preserve"> حد</w:t>
      </w:r>
      <w:r w:rsidR="00122989">
        <w:rPr>
          <w:rFonts w:hint="cs"/>
          <w:rtl/>
        </w:rPr>
        <w:t>ّ</w:t>
      </w:r>
      <w:r w:rsidRPr="00FC79E5">
        <w:rPr>
          <w:rFonts w:hint="cs"/>
          <w:rtl/>
        </w:rPr>
        <w:t>ثنا الحسن بن زياد الكوفي</w:t>
      </w:r>
      <w:r w:rsidR="003112D6" w:rsidRPr="00FC79E5">
        <w:rPr>
          <w:rFonts w:hint="cs"/>
          <w:rtl/>
        </w:rPr>
        <w:t>.</w:t>
      </w:r>
    </w:p>
    <w:p w:rsidR="00C266C3" w:rsidRPr="00FC79E5" w:rsidRDefault="00AC63F8" w:rsidP="00986FC2">
      <w:pPr>
        <w:pStyle w:val="libNormal"/>
        <w:rPr>
          <w:rtl/>
        </w:rPr>
      </w:pPr>
      <w:r>
        <w:rPr>
          <w:rFonts w:hint="cs"/>
          <w:rtl/>
        </w:rPr>
        <w:t>أ</w:t>
      </w:r>
      <w:r w:rsidR="001321E9" w:rsidRPr="00FC79E5">
        <w:rPr>
          <w:rFonts w:hint="cs"/>
          <w:rtl/>
        </w:rPr>
        <w:t>خبرنا علي بن الحكم</w:t>
      </w:r>
      <w:r w:rsidR="00C266C3" w:rsidRPr="00FC79E5">
        <w:rPr>
          <w:rFonts w:hint="cs"/>
          <w:rtl/>
        </w:rPr>
        <w:t>،</w:t>
      </w:r>
      <w:r w:rsidR="001321E9" w:rsidRPr="00FC79E5">
        <w:rPr>
          <w:rFonts w:hint="cs"/>
          <w:rtl/>
        </w:rPr>
        <w:t xml:space="preserve"> حد</w:t>
      </w:r>
      <w:r w:rsidR="00122989">
        <w:rPr>
          <w:rFonts w:hint="cs"/>
          <w:rtl/>
        </w:rPr>
        <w:t>ّ</w:t>
      </w:r>
      <w:r w:rsidR="001321E9" w:rsidRPr="00FC79E5">
        <w:rPr>
          <w:rFonts w:hint="cs"/>
          <w:rtl/>
        </w:rPr>
        <w:t>ثنا منصور بن</w:t>
      </w:r>
      <w:r w:rsidR="0086215F">
        <w:rPr>
          <w:rFonts w:hint="cs"/>
          <w:rtl/>
        </w:rPr>
        <w:t xml:space="preserve"> أبي</w:t>
      </w:r>
      <w:r w:rsidR="00696A13">
        <w:rPr>
          <w:rFonts w:hint="cs"/>
          <w:rtl/>
        </w:rPr>
        <w:t xml:space="preserve"> الأسود</w:t>
      </w:r>
      <w:r w:rsidR="003C2E10">
        <w:rPr>
          <w:rFonts w:hint="cs"/>
          <w:rtl/>
        </w:rPr>
        <w:t xml:space="preserve"> </w:t>
      </w:r>
      <w:r w:rsidR="001321E9" w:rsidRPr="00FC79E5">
        <w:rPr>
          <w:rFonts w:hint="cs"/>
          <w:rtl/>
        </w:rPr>
        <w:t>عن جعفر بن محمد عن</w:t>
      </w:r>
      <w:r w:rsidR="005E2585">
        <w:rPr>
          <w:rFonts w:hint="cs"/>
          <w:rtl/>
        </w:rPr>
        <w:t xml:space="preserve"> أبيه </w:t>
      </w:r>
      <w:r w:rsidR="001321E9" w:rsidRPr="00FC79E5">
        <w:rPr>
          <w:rFonts w:hint="cs"/>
          <w:rtl/>
        </w:rPr>
        <w:t>عن جد</w:t>
      </w:r>
      <w:r>
        <w:rPr>
          <w:rFonts w:hint="cs"/>
          <w:rtl/>
        </w:rPr>
        <w:t>ّ</w:t>
      </w:r>
      <w:r w:rsidR="001321E9" w:rsidRPr="00FC79E5">
        <w:rPr>
          <w:rFonts w:hint="cs"/>
          <w:rtl/>
        </w:rPr>
        <w:t xml:space="preserve">ه عن </w:t>
      </w:r>
      <w:r>
        <w:rPr>
          <w:rFonts w:hint="cs"/>
          <w:rtl/>
        </w:rPr>
        <w:t>أ</w:t>
      </w:r>
      <w:r w:rsidR="001321E9" w:rsidRPr="00FC79E5">
        <w:rPr>
          <w:rFonts w:hint="cs"/>
          <w:rtl/>
        </w:rPr>
        <w:t>بيه</w:t>
      </w:r>
      <w:r w:rsidR="003112D6" w:rsidRPr="00FC79E5">
        <w:rPr>
          <w:rFonts w:hint="cs"/>
          <w:rtl/>
        </w:rPr>
        <w:t>:</w:t>
      </w:r>
      <w:r w:rsidR="001321E9" w:rsidRPr="00FC79E5">
        <w:rPr>
          <w:rFonts w:hint="cs"/>
          <w:rtl/>
        </w:rPr>
        <w:t xml:space="preserve"> عن</w:t>
      </w:r>
      <w:r w:rsidR="00674E3D">
        <w:rPr>
          <w:rFonts w:hint="cs"/>
          <w:rtl/>
        </w:rPr>
        <w:t xml:space="preserve"> عليّ بن أبي طالب </w:t>
      </w:r>
      <w:r w:rsidR="001321E9" w:rsidRPr="00FC79E5">
        <w:rPr>
          <w:rFonts w:hint="cs"/>
          <w:rtl/>
        </w:rPr>
        <w:t>قال</w:t>
      </w:r>
      <w:r w:rsidR="003112D6" w:rsidRPr="00FC79E5">
        <w:rPr>
          <w:rFonts w:hint="cs"/>
          <w:rtl/>
        </w:rPr>
        <w:t>:</w:t>
      </w:r>
      <w:r w:rsidR="001321E9" w:rsidRPr="00FC79E5">
        <w:rPr>
          <w:rFonts w:hint="cs"/>
          <w:rtl/>
        </w:rPr>
        <w:t xml:space="preserve"> قال رسول الله  </w:t>
      </w:r>
      <w:r w:rsidR="00BB6262" w:rsidRPr="00BB6262">
        <w:rPr>
          <w:rFonts w:hint="cs"/>
          <w:rtl/>
        </w:rPr>
        <w:t>صلى الله عليه وآله وسلم</w:t>
      </w:r>
      <w:r w:rsidR="003112D6" w:rsidRPr="00FC79E5">
        <w:rPr>
          <w:rFonts w:hint="cs"/>
          <w:rtl/>
        </w:rPr>
        <w:t>:</w:t>
      </w:r>
      <w:r w:rsidR="001321E9" w:rsidRPr="00FC79E5">
        <w:rPr>
          <w:rFonts w:hint="cs"/>
          <w:rtl/>
        </w:rPr>
        <w:t xml:space="preserve"> </w:t>
      </w:r>
      <w:r w:rsidR="00E15146" w:rsidRPr="00EC2057">
        <w:rPr>
          <w:rStyle w:val="libBold2Char"/>
          <w:rFonts w:hint="cs"/>
          <w:rtl/>
        </w:rPr>
        <w:t>[</w:t>
      </w:r>
      <w:r w:rsidR="00FA15CC" w:rsidRPr="00EC2057">
        <w:rPr>
          <w:rStyle w:val="libBold2Char"/>
          <w:rFonts w:hint="cs"/>
          <w:rtl/>
        </w:rPr>
        <w:t xml:space="preserve">إذا </w:t>
      </w:r>
      <w:r w:rsidR="001321E9" w:rsidRPr="00EC2057">
        <w:rPr>
          <w:rStyle w:val="libBold2Char"/>
          <w:rFonts w:hint="cs"/>
          <w:rtl/>
        </w:rPr>
        <w:t xml:space="preserve">هبط نجم من السماء في دار رجل من </w:t>
      </w:r>
      <w:r w:rsidRPr="00EC2057">
        <w:rPr>
          <w:rStyle w:val="libBold2Char"/>
          <w:rFonts w:hint="cs"/>
          <w:rtl/>
        </w:rPr>
        <w:t>أ</w:t>
      </w:r>
      <w:r w:rsidR="001321E9" w:rsidRPr="00EC2057">
        <w:rPr>
          <w:rStyle w:val="libBold2Char"/>
          <w:rFonts w:hint="cs"/>
          <w:rtl/>
        </w:rPr>
        <w:t>صحابي فانظروا من هو</w:t>
      </w:r>
      <w:r w:rsidR="003112D6" w:rsidRPr="00EC2057">
        <w:rPr>
          <w:rStyle w:val="libBold2Char"/>
          <w:rFonts w:hint="cs"/>
          <w:rtl/>
        </w:rPr>
        <w:t>؟</w:t>
      </w:r>
      <w:r w:rsidR="001321E9" w:rsidRPr="00EC2057">
        <w:rPr>
          <w:rStyle w:val="libBold2Char"/>
          <w:rFonts w:hint="cs"/>
          <w:rtl/>
        </w:rPr>
        <w:t xml:space="preserve"> فهو خليفتي عليكم بعدي والقائم فيكم ب</w:t>
      </w:r>
      <w:r w:rsidRPr="00EC2057">
        <w:rPr>
          <w:rStyle w:val="libBold2Char"/>
          <w:rFonts w:hint="cs"/>
          <w:rtl/>
        </w:rPr>
        <w:t>أ</w:t>
      </w:r>
      <w:r w:rsidR="001321E9" w:rsidRPr="00EC2057">
        <w:rPr>
          <w:rStyle w:val="libBold2Char"/>
          <w:rFonts w:hint="cs"/>
          <w:rtl/>
        </w:rPr>
        <w:t>مري</w:t>
      </w:r>
      <w:r w:rsidR="00E15146" w:rsidRPr="00EC2057">
        <w:rPr>
          <w:rStyle w:val="libBold2Char"/>
          <w:rFonts w:hint="cs"/>
          <w:rtl/>
        </w:rPr>
        <w:t>]</w:t>
      </w:r>
      <w:r w:rsidR="00805F84">
        <w:rPr>
          <w:rFonts w:hint="cs"/>
          <w:rtl/>
        </w:rPr>
        <w:t xml:space="preserve"> فلمّا </w:t>
      </w:r>
      <w:r w:rsidR="001321E9" w:rsidRPr="00FC79E5">
        <w:rPr>
          <w:rFonts w:hint="cs"/>
          <w:rtl/>
        </w:rPr>
        <w:t>كان من الغد</w:t>
      </w:r>
      <w:r w:rsidR="009C7FA7">
        <w:rPr>
          <w:rFonts w:hint="cs"/>
          <w:rtl/>
        </w:rPr>
        <w:t xml:space="preserve"> </w:t>
      </w:r>
      <w:r w:rsidR="00392C27">
        <w:rPr>
          <w:rFonts w:hint="cs"/>
          <w:rtl/>
        </w:rPr>
        <w:t>انقضَّ</w:t>
      </w:r>
      <w:r w:rsidR="009C7FA7">
        <w:rPr>
          <w:rFonts w:hint="cs"/>
          <w:rtl/>
        </w:rPr>
        <w:t xml:space="preserve"> </w:t>
      </w:r>
      <w:r w:rsidR="001321E9" w:rsidRPr="00FC79E5">
        <w:rPr>
          <w:rFonts w:hint="cs"/>
          <w:rtl/>
        </w:rPr>
        <w:t>نجم من السماء قد غلب ضوءه على ضوء الدنيا حت</w:t>
      </w:r>
      <w:r>
        <w:rPr>
          <w:rFonts w:hint="cs"/>
          <w:rtl/>
        </w:rPr>
        <w:t>ّ</w:t>
      </w:r>
      <w:r w:rsidR="001321E9" w:rsidRPr="00FC79E5">
        <w:rPr>
          <w:rFonts w:hint="cs"/>
          <w:rtl/>
        </w:rPr>
        <w:t>ى وقع في حجرة علي</w:t>
      </w:r>
      <w:r>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w:t>
      </w:r>
      <w:r w:rsidR="00C266C3" w:rsidRPr="00FC79E5">
        <w:rPr>
          <w:rFonts w:hint="cs"/>
          <w:rtl/>
        </w:rPr>
        <w:t>،</w:t>
      </w:r>
      <w:r w:rsidR="001321E9" w:rsidRPr="00FC79E5">
        <w:rPr>
          <w:rFonts w:hint="cs"/>
          <w:rtl/>
        </w:rPr>
        <w:t xml:space="preserve"> فهاج القوم وقالوا والله لقد ضل</w:t>
      </w:r>
      <w:r>
        <w:rPr>
          <w:rFonts w:hint="cs"/>
          <w:rtl/>
        </w:rPr>
        <w:t>ّ</w:t>
      </w:r>
      <w:r w:rsidR="001321E9" w:rsidRPr="00FC79E5">
        <w:rPr>
          <w:rFonts w:hint="cs"/>
          <w:rtl/>
        </w:rPr>
        <w:t xml:space="preserve"> هذا الرجل وغوى</w:t>
      </w:r>
      <w:r w:rsidR="00C266C3" w:rsidRPr="00FC79E5">
        <w:rPr>
          <w:rFonts w:hint="cs"/>
          <w:rtl/>
        </w:rPr>
        <w:t>،</w:t>
      </w:r>
      <w:r>
        <w:rPr>
          <w:rFonts w:hint="cs"/>
          <w:rtl/>
        </w:rPr>
        <w:t xml:space="preserve"> فأنزل </w:t>
      </w:r>
      <w:r w:rsidR="001321E9" w:rsidRPr="00FC79E5">
        <w:rPr>
          <w:rFonts w:hint="cs"/>
          <w:rtl/>
        </w:rPr>
        <w:t>الله</w:t>
      </w:r>
      <w:r w:rsidR="003112D6" w:rsidRPr="00FC79E5">
        <w:rPr>
          <w:rFonts w:hint="cs"/>
          <w:rtl/>
        </w:rPr>
        <w:t>:</w:t>
      </w:r>
      <w:r w:rsidR="001321E9" w:rsidRPr="00FC79E5">
        <w:rPr>
          <w:rFonts w:hint="cs"/>
          <w:rtl/>
        </w:rPr>
        <w:t xml:space="preserve"> </w:t>
      </w:r>
      <w:r w:rsidR="00D06C4A" w:rsidRPr="00053AD2">
        <w:rPr>
          <w:rStyle w:val="libAlaemChar"/>
          <w:rFonts w:hint="cs"/>
          <w:rtl/>
        </w:rPr>
        <w:t>(</w:t>
      </w:r>
      <w:r w:rsidR="00D06C4A" w:rsidRPr="00BD6FB8">
        <w:rPr>
          <w:rStyle w:val="libAieChar"/>
          <w:rtl/>
        </w:rPr>
        <w:t>وَالنَّجْمِ إِذَا هَوَىٰ ﴿١﴾ مَا ضَلَّ صَاحِبُكُمْ وَمَا غَوَىٰ</w:t>
      </w:r>
      <w:r w:rsidR="00D06C4A" w:rsidRPr="00053AD2">
        <w:rPr>
          <w:rStyle w:val="libAlaemChar"/>
          <w:rFonts w:hint="cs"/>
          <w:rtl/>
        </w:rPr>
        <w:t>)</w:t>
      </w:r>
    </w:p>
    <w:p w:rsidR="001321E9" w:rsidRPr="00FC79E5" w:rsidRDefault="001321E9" w:rsidP="002176DF">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sidRPr="00FC79E5">
        <w:rPr>
          <w:rFonts w:hint="cs"/>
          <w:rtl/>
        </w:rPr>
        <w:t xml:space="preserve"> 329 </w:t>
      </w:r>
      <w:r w:rsidRPr="00FC79E5">
        <w:rPr>
          <w:rFonts w:hint="cs"/>
          <w:rtl/>
        </w:rPr>
        <w:t>ط3</w:t>
      </w:r>
      <w:r w:rsidR="00C266C3" w:rsidRPr="00FC79E5">
        <w:rPr>
          <w:rFonts w:hint="cs"/>
          <w:rtl/>
        </w:rPr>
        <w:t xml:space="preserve">، </w:t>
      </w:r>
      <w:r w:rsidRPr="00FC79E5">
        <w:rPr>
          <w:rFonts w:hint="cs"/>
          <w:rtl/>
        </w:rPr>
        <w:t>في الحديث</w:t>
      </w:r>
      <w:r w:rsidR="003C2E10">
        <w:rPr>
          <w:rFonts w:hint="cs"/>
          <w:rtl/>
        </w:rPr>
        <w:t xml:space="preserve"> </w:t>
      </w:r>
      <w:r w:rsidR="003C2E10" w:rsidRPr="00FC79E5">
        <w:rPr>
          <w:rFonts w:hint="cs"/>
          <w:rtl/>
        </w:rPr>
        <w:t>924</w:t>
      </w:r>
      <w:r w:rsidR="003C2E10">
        <w:rPr>
          <w:rFonts w:hint="cs"/>
          <w:rtl/>
        </w:rPr>
        <w:t xml:space="preserve"> </w:t>
      </w:r>
      <w:r w:rsidRPr="00FC79E5">
        <w:rPr>
          <w:rFonts w:hint="cs"/>
          <w:rtl/>
        </w:rPr>
        <w:t>قال</w:t>
      </w:r>
      <w:r w:rsidR="003112D6" w:rsidRPr="00FC79E5">
        <w:rPr>
          <w:rFonts w:hint="cs"/>
          <w:rtl/>
        </w:rPr>
        <w:t>:</w:t>
      </w:r>
      <w:r w:rsidR="002176DF">
        <w:rPr>
          <w:rFonts w:hint="cs"/>
          <w:rtl/>
        </w:rPr>
        <w:t xml:space="preserve"> </w:t>
      </w:r>
      <w:r w:rsidRPr="00FC79E5">
        <w:rPr>
          <w:rFonts w:hint="cs"/>
          <w:rtl/>
        </w:rPr>
        <w:t>وحدثنا الفضل بن محمد الكاتب حد</w:t>
      </w:r>
      <w:r w:rsidR="00122989">
        <w:rPr>
          <w:rFonts w:hint="cs"/>
          <w:rtl/>
        </w:rPr>
        <w:t>ّ</w:t>
      </w:r>
      <w:r w:rsidRPr="00FC79E5">
        <w:rPr>
          <w:rFonts w:hint="cs"/>
          <w:rtl/>
        </w:rPr>
        <w:t>ثنا الرهني</w:t>
      </w:r>
      <w:r w:rsidR="00C266C3" w:rsidRPr="00FC79E5">
        <w:rPr>
          <w:rFonts w:hint="cs"/>
          <w:rtl/>
        </w:rPr>
        <w:t>،</w:t>
      </w:r>
      <w:r w:rsidRPr="00FC79E5">
        <w:rPr>
          <w:rFonts w:hint="cs"/>
          <w:rtl/>
        </w:rPr>
        <w:t xml:space="preserve"> حد</w:t>
      </w:r>
      <w:r w:rsidR="00122989">
        <w:rPr>
          <w:rFonts w:hint="cs"/>
          <w:rtl/>
        </w:rPr>
        <w:t>ّ</w:t>
      </w:r>
      <w:r w:rsidRPr="00FC79E5">
        <w:rPr>
          <w:rFonts w:hint="cs"/>
          <w:rtl/>
        </w:rPr>
        <w:t>ثنا علي بن</w:t>
      </w:r>
      <w:r w:rsidR="002D35F0">
        <w:rPr>
          <w:rFonts w:hint="cs"/>
          <w:rtl/>
        </w:rPr>
        <w:t xml:space="preserve"> إبراهيم </w:t>
      </w:r>
      <w:r w:rsidRPr="00FC79E5">
        <w:rPr>
          <w:rFonts w:hint="cs"/>
          <w:rtl/>
        </w:rPr>
        <w:t>الجرجاني حد</w:t>
      </w:r>
      <w:r w:rsidR="00122989">
        <w:rPr>
          <w:rFonts w:hint="cs"/>
          <w:rtl/>
        </w:rPr>
        <w:t>ّ</w:t>
      </w:r>
      <w:r w:rsidRPr="00FC79E5">
        <w:rPr>
          <w:rFonts w:hint="cs"/>
          <w:rtl/>
        </w:rPr>
        <w:t>ثنا محمد بن الفضل بن حاتم حد</w:t>
      </w:r>
      <w:r w:rsidR="00122989">
        <w:rPr>
          <w:rFonts w:hint="cs"/>
          <w:rtl/>
        </w:rPr>
        <w:t>ّ</w:t>
      </w:r>
      <w:r w:rsidRPr="00FC79E5">
        <w:rPr>
          <w:rFonts w:hint="cs"/>
          <w:rtl/>
        </w:rPr>
        <w:t>ثنا الحسين بن علي</w:t>
      </w:r>
      <w:r w:rsidR="00C266C3" w:rsidRPr="00FC79E5">
        <w:rPr>
          <w:rFonts w:hint="cs"/>
          <w:rtl/>
        </w:rPr>
        <w:t>،</w:t>
      </w:r>
      <w:r w:rsidRPr="00FC79E5">
        <w:rPr>
          <w:rFonts w:hint="cs"/>
          <w:rtl/>
        </w:rPr>
        <w:t xml:space="preserve"> عن عم</w:t>
      </w:r>
      <w:r w:rsidR="00AC63F8">
        <w:rPr>
          <w:rFonts w:hint="cs"/>
          <w:rtl/>
        </w:rPr>
        <w:t>ّ</w:t>
      </w:r>
      <w:r w:rsidRPr="00FC79E5">
        <w:rPr>
          <w:rFonts w:hint="cs"/>
          <w:rtl/>
        </w:rPr>
        <w:t>ه و</w:t>
      </w:r>
      <w:r w:rsidR="0034003F">
        <w:rPr>
          <w:rFonts w:hint="cs"/>
          <w:rtl/>
        </w:rPr>
        <w:t>ابن</w:t>
      </w:r>
      <w:r w:rsidRPr="00FC79E5">
        <w:rPr>
          <w:rFonts w:hint="cs"/>
          <w:rtl/>
        </w:rPr>
        <w:t xml:space="preserve"> عون</w:t>
      </w:r>
      <w:r w:rsidR="00C266C3" w:rsidRPr="00FC79E5">
        <w:rPr>
          <w:rFonts w:hint="cs"/>
          <w:rtl/>
        </w:rPr>
        <w:t>،</w:t>
      </w:r>
      <w:r w:rsidRPr="00FC79E5">
        <w:rPr>
          <w:rFonts w:hint="cs"/>
          <w:rtl/>
        </w:rPr>
        <w:t xml:space="preserve"> عن زرار</w:t>
      </w:r>
      <w:r w:rsidR="00AC63F8">
        <w:rPr>
          <w:rFonts w:hint="cs"/>
          <w:rtl/>
        </w:rPr>
        <w:t>ة</w:t>
      </w:r>
      <w:r w:rsidRPr="00FC79E5">
        <w:rPr>
          <w:rFonts w:hint="cs"/>
          <w:rtl/>
        </w:rPr>
        <w:t xml:space="preserve"> بن </w:t>
      </w:r>
      <w:r w:rsidR="00AC63F8">
        <w:rPr>
          <w:rFonts w:hint="cs"/>
          <w:rtl/>
        </w:rPr>
        <w:t>أ</w:t>
      </w:r>
      <w:r w:rsidRPr="00FC79E5">
        <w:rPr>
          <w:rFonts w:hint="cs"/>
          <w:rtl/>
        </w:rPr>
        <w:t>وفى</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عبد الله بن عباس</w:t>
      </w:r>
      <w:r w:rsidR="003112D6" w:rsidRPr="00FC79E5">
        <w:rPr>
          <w:rFonts w:hint="cs"/>
          <w:rtl/>
        </w:rPr>
        <w:t>:</w:t>
      </w:r>
      <w:r w:rsidR="002176DF">
        <w:rPr>
          <w:rFonts w:hint="cs"/>
          <w:rtl/>
        </w:rPr>
        <w:t xml:space="preserve"> </w:t>
      </w:r>
      <w:r w:rsidRPr="00FC79E5">
        <w:rPr>
          <w:rFonts w:hint="cs"/>
          <w:rtl/>
        </w:rPr>
        <w:t xml:space="preserve">بينا </w:t>
      </w:r>
      <w:r w:rsidR="00AC63F8">
        <w:rPr>
          <w:rFonts w:hint="cs"/>
          <w:rtl/>
        </w:rPr>
        <w:t>أ</w:t>
      </w:r>
      <w:r w:rsidRPr="00FC79E5">
        <w:rPr>
          <w:rFonts w:hint="cs"/>
          <w:rtl/>
        </w:rPr>
        <w:t xml:space="preserve">نا عند النبي " </w:t>
      </w:r>
      <w:r w:rsidR="00BB6262" w:rsidRPr="00BB6262">
        <w:rPr>
          <w:rFonts w:hint="cs"/>
          <w:rtl/>
        </w:rPr>
        <w:t>صلى الله عليه وآله وسلم</w:t>
      </w:r>
      <w:r w:rsidRPr="00FC79E5">
        <w:rPr>
          <w:rFonts w:hint="cs"/>
          <w:rtl/>
        </w:rPr>
        <w:t xml:space="preserve"> " في مسجده بعد العشاء ال</w:t>
      </w:r>
      <w:r w:rsidR="00AC63F8">
        <w:rPr>
          <w:rFonts w:hint="cs"/>
          <w:rtl/>
        </w:rPr>
        <w:t>آ</w:t>
      </w:r>
      <w:r w:rsidRPr="00FC79E5">
        <w:rPr>
          <w:rFonts w:hint="cs"/>
          <w:rtl/>
        </w:rPr>
        <w:t>خرة</w:t>
      </w:r>
      <w:r w:rsidR="00C266C3" w:rsidRPr="00FC79E5">
        <w:rPr>
          <w:rFonts w:hint="cs"/>
          <w:rtl/>
        </w:rPr>
        <w:t>،</w:t>
      </w:r>
      <w:r w:rsidRPr="00FC79E5">
        <w:rPr>
          <w:rFonts w:hint="cs"/>
          <w:rtl/>
        </w:rPr>
        <w:t xml:space="preserve"> وعنده جماعة من</w:t>
      </w:r>
      <w:r w:rsidR="00AC63F8">
        <w:rPr>
          <w:rFonts w:hint="cs"/>
          <w:rtl/>
        </w:rPr>
        <w:t xml:space="preserve"> أصحابه </w:t>
      </w:r>
      <w:r w:rsidR="00FA15CC">
        <w:rPr>
          <w:rFonts w:hint="cs"/>
          <w:rtl/>
        </w:rPr>
        <w:t>إذا</w:t>
      </w:r>
      <w:r w:rsidR="009C7FA7">
        <w:rPr>
          <w:rFonts w:hint="cs"/>
          <w:rtl/>
        </w:rPr>
        <w:t xml:space="preserve"> </w:t>
      </w:r>
      <w:r w:rsidR="00392C27">
        <w:rPr>
          <w:rFonts w:hint="cs"/>
          <w:rtl/>
        </w:rPr>
        <w:t>انقضَّ</w:t>
      </w:r>
      <w:r w:rsidR="009C7FA7">
        <w:rPr>
          <w:rFonts w:hint="cs"/>
          <w:rtl/>
        </w:rPr>
        <w:t xml:space="preserve"> </w:t>
      </w:r>
      <w:r w:rsidRPr="00FC79E5">
        <w:rPr>
          <w:rFonts w:hint="cs"/>
          <w:rtl/>
        </w:rPr>
        <w:t>نجم فقال</w:t>
      </w:r>
      <w:r w:rsidR="003112D6" w:rsidRPr="00FC79E5">
        <w:rPr>
          <w:rFonts w:hint="cs"/>
          <w:rtl/>
        </w:rPr>
        <w:t>:</w:t>
      </w:r>
      <w:r w:rsidRPr="00FC79E5">
        <w:rPr>
          <w:rFonts w:hint="cs"/>
          <w:rtl/>
        </w:rPr>
        <w:t xml:space="preserve"> </w:t>
      </w:r>
      <w:r w:rsidR="00E15146" w:rsidRPr="00EC2057">
        <w:rPr>
          <w:rStyle w:val="libBold2Char"/>
          <w:rFonts w:hint="cs"/>
          <w:rtl/>
        </w:rPr>
        <w:t>[</w:t>
      </w:r>
      <w:r w:rsidRPr="00EC2057">
        <w:rPr>
          <w:rStyle w:val="libBold2Char"/>
          <w:rFonts w:hint="cs"/>
          <w:rtl/>
        </w:rPr>
        <w:t>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Pr="00EC2057">
        <w:rPr>
          <w:rStyle w:val="libBold2Char"/>
          <w:rFonts w:hint="cs"/>
          <w:rtl/>
        </w:rPr>
        <w:t>هذا النجم في حجرته</w:t>
      </w:r>
      <w:r w:rsidR="00C266C3" w:rsidRPr="00EC2057">
        <w:rPr>
          <w:rStyle w:val="libBold2Char"/>
          <w:rFonts w:hint="cs"/>
          <w:rtl/>
        </w:rPr>
        <w:t>،</w:t>
      </w:r>
      <w:r w:rsidRPr="00EC2057">
        <w:rPr>
          <w:rStyle w:val="libBold2Char"/>
          <w:rFonts w:hint="cs"/>
          <w:rtl/>
        </w:rPr>
        <w:t xml:space="preserve"> فهو الوصي</w:t>
      </w:r>
      <w:r w:rsidR="00AC63F8" w:rsidRPr="00EC2057">
        <w:rPr>
          <w:rStyle w:val="libBold2Char"/>
          <w:rFonts w:hint="cs"/>
          <w:rtl/>
        </w:rPr>
        <w:t>ّ</w:t>
      </w:r>
      <w:r w:rsidRPr="00EC2057">
        <w:rPr>
          <w:rStyle w:val="libBold2Char"/>
          <w:rFonts w:hint="cs"/>
          <w:rtl/>
        </w:rPr>
        <w:t xml:space="preserve"> من بعدي</w:t>
      </w:r>
      <w:r w:rsidR="00E15146" w:rsidRPr="00EC2057">
        <w:rPr>
          <w:rStyle w:val="libBold2Char"/>
          <w:rFonts w:hint="cs"/>
          <w:rtl/>
        </w:rPr>
        <w:t>]</w:t>
      </w:r>
      <w:r w:rsidRPr="00FC79E5">
        <w:rPr>
          <w:rFonts w:hint="cs"/>
          <w:rtl/>
        </w:rPr>
        <w:t xml:space="preserve"> فوثبت الجماعة</w:t>
      </w:r>
      <w:r w:rsidR="00C266C3" w:rsidRPr="00FC79E5">
        <w:rPr>
          <w:rFonts w:hint="cs"/>
          <w:rtl/>
        </w:rPr>
        <w:t>،</w:t>
      </w:r>
      <w:r w:rsidRPr="00FC79E5">
        <w:rPr>
          <w:rFonts w:hint="cs"/>
          <w:rtl/>
        </w:rPr>
        <w:t xml:space="preserve"> فاذا النجم قد</w:t>
      </w:r>
      <w:r w:rsidR="009C7FA7">
        <w:rPr>
          <w:rFonts w:hint="cs"/>
          <w:rtl/>
        </w:rPr>
        <w:t xml:space="preserve"> </w:t>
      </w:r>
      <w:r w:rsidR="00392C27">
        <w:rPr>
          <w:rFonts w:hint="cs"/>
          <w:rtl/>
        </w:rPr>
        <w:t>انقضَّ</w:t>
      </w:r>
      <w:r w:rsidR="009C7FA7">
        <w:rPr>
          <w:rFonts w:hint="cs"/>
          <w:rtl/>
        </w:rPr>
        <w:t xml:space="preserve"> </w:t>
      </w:r>
      <w:r w:rsidRPr="00FC79E5">
        <w:rPr>
          <w:rFonts w:hint="cs"/>
          <w:rtl/>
        </w:rPr>
        <w:t>في حجرة علي</w:t>
      </w:r>
      <w:r w:rsidR="00AC63F8">
        <w:rPr>
          <w:rFonts w:hint="cs"/>
          <w:rtl/>
        </w:rPr>
        <w:t>ّ</w:t>
      </w:r>
      <w:r w:rsidR="00C266C3" w:rsidRPr="00FC79E5">
        <w:rPr>
          <w:rFonts w:hint="cs"/>
          <w:rtl/>
        </w:rPr>
        <w:t>،</w:t>
      </w:r>
      <w:r w:rsidRPr="00FC79E5">
        <w:rPr>
          <w:rFonts w:hint="cs"/>
          <w:rtl/>
        </w:rPr>
        <w:t xml:space="preserve"> فقالوا</w:t>
      </w:r>
      <w:r w:rsidR="00C266C3" w:rsidRPr="00FC79E5">
        <w:rPr>
          <w:rFonts w:hint="cs"/>
          <w:rtl/>
        </w:rPr>
        <w:t xml:space="preserve"> </w:t>
      </w:r>
      <w:r w:rsidRPr="00FC79E5">
        <w:rPr>
          <w:rFonts w:hint="cs"/>
          <w:rtl/>
        </w:rPr>
        <w:t>لقد ضل</w:t>
      </w:r>
      <w:r w:rsidR="00AC63F8">
        <w:rPr>
          <w:rFonts w:hint="cs"/>
          <w:rtl/>
        </w:rPr>
        <w:t>ّ</w:t>
      </w:r>
      <w:r w:rsidRPr="00FC79E5">
        <w:rPr>
          <w:rFonts w:hint="cs"/>
          <w:rtl/>
        </w:rPr>
        <w:t xml:space="preserve"> محم</w:t>
      </w:r>
      <w:r w:rsidR="00AC63F8">
        <w:rPr>
          <w:rFonts w:hint="cs"/>
          <w:rtl/>
        </w:rPr>
        <w:t>ّ</w:t>
      </w:r>
      <w:r w:rsidRPr="00FC79E5">
        <w:rPr>
          <w:rFonts w:hint="cs"/>
          <w:rtl/>
        </w:rPr>
        <w:t>د في حب</w:t>
      </w:r>
      <w:r w:rsidR="00AC63F8">
        <w:rPr>
          <w:rFonts w:hint="cs"/>
          <w:rtl/>
        </w:rPr>
        <w:t>ّ</w:t>
      </w:r>
      <w:r w:rsidRPr="00FC79E5">
        <w:rPr>
          <w:rFonts w:hint="cs"/>
          <w:rtl/>
        </w:rPr>
        <w:t xml:space="preserve"> علي</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rPr>
        <w:t xml:space="preserve"> </w:t>
      </w:r>
      <w:r w:rsidR="00D06C4A" w:rsidRPr="00053AD2">
        <w:rPr>
          <w:rStyle w:val="libAlaemChar"/>
          <w:rFonts w:hint="cs"/>
          <w:rtl/>
        </w:rPr>
        <w:t>(</w:t>
      </w:r>
      <w:r w:rsidR="00D06C4A" w:rsidRPr="00BD6FB8">
        <w:rPr>
          <w:rStyle w:val="libAieChar"/>
          <w:rtl/>
        </w:rPr>
        <w:t>وَالنَّجْمِ إِذَا هَوَىٰ ﴿١﴾ مَا ضَلَّ صَاحِبُكُمْ وَمَا غَوَىٰ</w:t>
      </w:r>
      <w:r w:rsidR="00D06C4A" w:rsidRPr="00053AD2">
        <w:rPr>
          <w:rStyle w:val="libAlaemChar"/>
          <w:rFonts w:hint="cs"/>
          <w:rtl/>
        </w:rPr>
        <w:t>)</w:t>
      </w:r>
      <w:r w:rsidR="003112D6" w:rsidRPr="00FC79E5">
        <w:rPr>
          <w:rFonts w:hint="cs"/>
          <w:rtl/>
        </w:rPr>
        <w:t>.</w:t>
      </w:r>
    </w:p>
    <w:p w:rsidR="001D30AD" w:rsidRDefault="001D30AD" w:rsidP="003C1BA6">
      <w:pPr>
        <w:pStyle w:val="libPoemTiniChar"/>
        <w:rPr>
          <w:rtl/>
        </w:rPr>
      </w:pPr>
      <w:r>
        <w:rPr>
          <w:rtl/>
        </w:rPr>
        <w:br w:type="page"/>
      </w:r>
    </w:p>
    <w:p w:rsidR="00EF69A8" w:rsidRDefault="001321E9" w:rsidP="00EC2057">
      <w:pPr>
        <w:pStyle w:val="libNormal"/>
        <w:rPr>
          <w:rtl/>
        </w:rPr>
      </w:pPr>
      <w:r w:rsidRPr="00FC79E5">
        <w:rPr>
          <w:rFonts w:hint="cs"/>
          <w:rtl/>
        </w:rPr>
        <w:lastRenderedPageBreak/>
        <w:t>وروى ال</w:t>
      </w:r>
      <w:r w:rsidR="00AC63F8">
        <w:rPr>
          <w:rFonts w:hint="cs"/>
          <w:rtl/>
        </w:rPr>
        <w:t>ح</w:t>
      </w:r>
      <w:r w:rsidRPr="00FC79E5">
        <w:rPr>
          <w:rFonts w:hint="cs"/>
          <w:rtl/>
        </w:rPr>
        <w:t xml:space="preserve">سكاني </w:t>
      </w:r>
      <w:r w:rsidR="0025036D">
        <w:rPr>
          <w:rFonts w:hint="cs"/>
          <w:rtl/>
        </w:rPr>
        <w:t xml:space="preserve">أيضا </w:t>
      </w:r>
      <w:r w:rsidRPr="00FC79E5">
        <w:rPr>
          <w:rFonts w:hint="cs"/>
          <w:rtl/>
        </w:rPr>
        <w:t xml:space="preserve">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 330 </w:t>
      </w:r>
      <w:r w:rsidR="00227F26">
        <w:rPr>
          <w:rtl/>
        </w:rPr>
        <w:t>-</w:t>
      </w:r>
      <w:r w:rsidRPr="00FC79E5">
        <w:rPr>
          <w:rFonts w:hint="cs"/>
          <w:rtl/>
        </w:rPr>
        <w:t xml:space="preserve"> ط3</w:t>
      </w:r>
      <w:r w:rsidR="00C266C3" w:rsidRPr="00FC79E5">
        <w:rPr>
          <w:rFonts w:hint="cs"/>
          <w:rtl/>
        </w:rPr>
        <w:t>،</w:t>
      </w:r>
      <w:r w:rsidRPr="00FC79E5">
        <w:rPr>
          <w:rFonts w:hint="cs"/>
          <w:rtl/>
        </w:rPr>
        <w:t xml:space="preserve"> في الحديث</w:t>
      </w:r>
      <w:r w:rsidR="003C2E10">
        <w:rPr>
          <w:rFonts w:hint="cs"/>
          <w:rtl/>
        </w:rPr>
        <w:t xml:space="preserve"> </w:t>
      </w:r>
      <w:r w:rsidR="003C2E10" w:rsidRPr="00FC79E5">
        <w:rPr>
          <w:rFonts w:hint="cs"/>
          <w:rtl/>
        </w:rPr>
        <w:t>925</w:t>
      </w:r>
      <w:r w:rsidR="00BE47EB">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C2057">
        <w:rPr>
          <w:rFonts w:hint="cs"/>
          <w:rtl/>
        </w:rPr>
        <w:t>(</w:t>
      </w:r>
      <w:r w:rsidR="0034003F">
        <w:rPr>
          <w:rFonts w:hint="cs"/>
          <w:rtl/>
        </w:rPr>
        <w:t>ابن</w:t>
      </w:r>
      <w:r w:rsidR="00802232">
        <w:rPr>
          <w:rFonts w:hint="cs"/>
          <w:rtl/>
        </w:rPr>
        <w:t xml:space="preserve"> </w:t>
      </w:r>
      <w:r w:rsidRPr="00FC79E5">
        <w:rPr>
          <w:rFonts w:hint="cs"/>
          <w:rtl/>
        </w:rPr>
        <w:t>مؤمن الشيرازي</w:t>
      </w:r>
      <w:r w:rsidR="00EC2057">
        <w:rPr>
          <w:rFonts w:hint="cs"/>
          <w:rtl/>
        </w:rPr>
        <w:t>)</w:t>
      </w:r>
      <w:r w:rsidRPr="00FC79E5">
        <w:rPr>
          <w:rFonts w:hint="cs"/>
          <w:rtl/>
        </w:rPr>
        <w:t xml:space="preserve"> حد</w:t>
      </w:r>
      <w:r w:rsidR="00AC63F8">
        <w:rPr>
          <w:rFonts w:hint="cs"/>
          <w:rtl/>
        </w:rPr>
        <w:t>ّ</w:t>
      </w:r>
      <w:r w:rsidRPr="00FC79E5">
        <w:rPr>
          <w:rFonts w:hint="cs"/>
          <w:rtl/>
        </w:rPr>
        <w:t xml:space="preserve">ثنا </w:t>
      </w:r>
      <w:r w:rsidR="00EC2057">
        <w:rPr>
          <w:rFonts w:hint="cs"/>
          <w:rtl/>
        </w:rPr>
        <w:t>(</w:t>
      </w:r>
      <w:r w:rsidRPr="00FC79E5">
        <w:rPr>
          <w:rFonts w:hint="cs"/>
          <w:rtl/>
        </w:rPr>
        <w:t>الحسن بن</w:t>
      </w:r>
      <w:r w:rsidR="00EC2057">
        <w:rPr>
          <w:rFonts w:hint="cs"/>
          <w:rtl/>
        </w:rPr>
        <w:t>)</w:t>
      </w:r>
      <w:r w:rsidRPr="00FC79E5">
        <w:rPr>
          <w:rFonts w:hint="cs"/>
          <w:rtl/>
        </w:rPr>
        <w:t xml:space="preserve"> محمد بن عثمان الفسوي</w:t>
      </w:r>
      <w:r w:rsidR="00C266C3" w:rsidRPr="00FC79E5">
        <w:rPr>
          <w:rFonts w:hint="cs"/>
          <w:rtl/>
        </w:rPr>
        <w:t>،</w:t>
      </w:r>
      <w:r w:rsidRPr="00FC79E5">
        <w:rPr>
          <w:rFonts w:hint="cs"/>
          <w:rtl/>
        </w:rPr>
        <w:t xml:space="preserve"> حد</w:t>
      </w:r>
      <w:r w:rsidR="00EC2057">
        <w:rPr>
          <w:rFonts w:hint="cs"/>
          <w:rtl/>
        </w:rPr>
        <w:t>ّ</w:t>
      </w:r>
      <w:r w:rsidRPr="00FC79E5">
        <w:rPr>
          <w:rFonts w:hint="cs"/>
          <w:rtl/>
        </w:rPr>
        <w:t>ثنا يعقوب بن سفيان</w:t>
      </w:r>
      <w:r w:rsidR="00C266C3" w:rsidRPr="00FC79E5">
        <w:rPr>
          <w:rFonts w:hint="cs"/>
          <w:rtl/>
        </w:rPr>
        <w:t>،</w:t>
      </w:r>
      <w:r w:rsidRPr="00FC79E5">
        <w:rPr>
          <w:rFonts w:hint="cs"/>
          <w:rtl/>
        </w:rPr>
        <w:t xml:space="preserve"> حد</w:t>
      </w:r>
      <w:r w:rsidR="00EC2057">
        <w:rPr>
          <w:rFonts w:hint="cs"/>
          <w:rtl/>
        </w:rPr>
        <w:t>ّ</w:t>
      </w:r>
      <w:r w:rsidRPr="00FC79E5">
        <w:rPr>
          <w:rFonts w:hint="cs"/>
          <w:rtl/>
        </w:rPr>
        <w:t xml:space="preserve">ثنا </w:t>
      </w:r>
      <w:r w:rsidR="00AC63F8">
        <w:rPr>
          <w:rFonts w:hint="cs"/>
          <w:rtl/>
        </w:rPr>
        <w:t>آ</w:t>
      </w:r>
      <w:r w:rsidRPr="00FC79E5">
        <w:rPr>
          <w:rFonts w:hint="cs"/>
          <w:rtl/>
        </w:rPr>
        <w:t>دم بن</w:t>
      </w:r>
      <w:r w:rsidR="0086215F">
        <w:rPr>
          <w:rFonts w:hint="cs"/>
          <w:rtl/>
        </w:rPr>
        <w:t xml:space="preserve"> أبي </w:t>
      </w:r>
      <w:r w:rsidRPr="00FC79E5">
        <w:rPr>
          <w:rFonts w:hint="cs"/>
          <w:rtl/>
        </w:rPr>
        <w:t>إياس</w:t>
      </w:r>
      <w:r w:rsidR="00C266C3" w:rsidRPr="00FC79E5">
        <w:rPr>
          <w:rFonts w:hint="cs"/>
          <w:rtl/>
        </w:rPr>
        <w:t>،</w:t>
      </w:r>
      <w:r w:rsidRPr="00FC79E5">
        <w:rPr>
          <w:rFonts w:hint="cs"/>
          <w:rtl/>
        </w:rPr>
        <w:t xml:space="preserve"> حد</w:t>
      </w:r>
      <w:r w:rsidR="00AC63F8">
        <w:rPr>
          <w:rFonts w:hint="cs"/>
          <w:rtl/>
        </w:rPr>
        <w:t>ّ</w:t>
      </w:r>
      <w:r w:rsidRPr="00FC79E5">
        <w:rPr>
          <w:rFonts w:hint="cs"/>
          <w:rtl/>
        </w:rPr>
        <w:t xml:space="preserve">ثنا سفيان عن </w:t>
      </w:r>
      <w:r w:rsidR="00391885">
        <w:rPr>
          <w:rFonts w:hint="cs"/>
          <w:rtl/>
        </w:rPr>
        <w:t>ا</w:t>
      </w:r>
      <w:r w:rsidRPr="00FC79E5">
        <w:rPr>
          <w:rFonts w:hint="cs"/>
          <w:rtl/>
        </w:rPr>
        <w:t>لسد</w:t>
      </w:r>
      <w:r w:rsidR="00EC2057">
        <w:rPr>
          <w:rFonts w:hint="cs"/>
          <w:rtl/>
        </w:rPr>
        <w:t>ّ</w:t>
      </w:r>
      <w:r w:rsidRPr="00FC79E5">
        <w:rPr>
          <w:rFonts w:hint="cs"/>
          <w:rtl/>
        </w:rPr>
        <w:t>ي</w:t>
      </w:r>
      <w:r w:rsidR="00C266C3" w:rsidRPr="00FC79E5">
        <w:rPr>
          <w:rFonts w:hint="cs"/>
          <w:rtl/>
        </w:rPr>
        <w:t>،</w:t>
      </w:r>
      <w:r w:rsidRPr="00FC79E5">
        <w:rPr>
          <w:rFonts w:hint="cs"/>
          <w:rtl/>
        </w:rPr>
        <w:t xml:space="preserve"> عن منصور</w:t>
      </w:r>
      <w:r w:rsidR="00C266C3" w:rsidRPr="00FC79E5">
        <w:rPr>
          <w:rFonts w:hint="cs"/>
          <w:rtl/>
        </w:rPr>
        <w:t>،</w:t>
      </w:r>
      <w:r w:rsidRPr="00FC79E5">
        <w:rPr>
          <w:rFonts w:hint="cs"/>
          <w:rtl/>
        </w:rPr>
        <w:t xml:space="preserve"> عن مجاهد</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 الله</w:t>
      </w:r>
      <w:r w:rsidR="003112D6" w:rsidRPr="00FC79E5">
        <w:rPr>
          <w:rFonts w:hint="cs"/>
          <w:rtl/>
        </w:rPr>
        <w:t>:</w:t>
      </w:r>
      <w:r w:rsidRPr="00FC79E5">
        <w:rPr>
          <w:rFonts w:hint="cs"/>
          <w:rtl/>
        </w:rPr>
        <w:t xml:space="preserve"> </w:t>
      </w:r>
      <w:r w:rsidR="00D06C4A" w:rsidRPr="00053AD2">
        <w:rPr>
          <w:rStyle w:val="libAlaemChar"/>
          <w:rFonts w:hint="cs"/>
          <w:rtl/>
        </w:rPr>
        <w:t>(</w:t>
      </w:r>
      <w:r w:rsidR="00D06C4A">
        <w:rPr>
          <w:rStyle w:val="libAieChar"/>
          <w:rtl/>
        </w:rPr>
        <w:t>وَالنَّجْمِ إِذَا هَوَىٰ</w:t>
      </w:r>
      <w:r w:rsidR="00D06C4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لما</w:t>
      </w:r>
      <w:r w:rsidR="00AC63F8">
        <w:rPr>
          <w:rFonts w:hint="cs"/>
          <w:rtl/>
        </w:rPr>
        <w:t>ّ</w:t>
      </w:r>
      <w:r w:rsidRPr="00FC79E5">
        <w:rPr>
          <w:rFonts w:hint="cs"/>
          <w:rtl/>
        </w:rPr>
        <w:t xml:space="preserve"> جمعت الأنصار</w:t>
      </w:r>
      <w:r w:rsidR="00C266C3" w:rsidRPr="00FC79E5">
        <w:rPr>
          <w:rFonts w:hint="cs"/>
          <w:rtl/>
        </w:rPr>
        <w:t>،</w:t>
      </w:r>
      <w:r w:rsidRPr="00FC79E5">
        <w:rPr>
          <w:rFonts w:hint="cs"/>
          <w:rtl/>
        </w:rPr>
        <w:t xml:space="preserve"> لرسول الله </w:t>
      </w:r>
      <w:r w:rsidR="00BE47EB">
        <w:rPr>
          <w:rFonts w:hint="cs"/>
          <w:rtl/>
        </w:rPr>
        <w:t>(</w:t>
      </w:r>
      <w:r w:rsidR="00BB6262" w:rsidRPr="00BB6262">
        <w:rPr>
          <w:rFonts w:hint="cs"/>
          <w:rtl/>
        </w:rPr>
        <w:t>صلى الله عليه وآله وسلم</w:t>
      </w:r>
      <w:r w:rsidR="00BE47EB">
        <w:rPr>
          <w:rFonts w:hint="cs"/>
          <w:rtl/>
        </w:rPr>
        <w:t>)</w:t>
      </w:r>
      <w:r w:rsidRPr="00FC79E5">
        <w:rPr>
          <w:rFonts w:hint="cs"/>
          <w:rtl/>
        </w:rPr>
        <w:t xml:space="preserve"> سبعمئة دينار و</w:t>
      </w:r>
      <w:r w:rsidR="00AC63F8">
        <w:rPr>
          <w:rFonts w:hint="cs"/>
          <w:rtl/>
        </w:rPr>
        <w:t>أ</w:t>
      </w:r>
      <w:r w:rsidRPr="00FC79E5">
        <w:rPr>
          <w:rFonts w:hint="cs"/>
          <w:rtl/>
        </w:rPr>
        <w:t>توا بها</w:t>
      </w:r>
      <w:r w:rsidR="00F22721">
        <w:rPr>
          <w:rFonts w:hint="cs"/>
          <w:rtl/>
        </w:rPr>
        <w:t xml:space="preserve"> إليه </w:t>
      </w:r>
      <w:r w:rsidRPr="00FC79E5">
        <w:rPr>
          <w:rFonts w:hint="cs"/>
          <w:rtl/>
        </w:rPr>
        <w:t>فقالوا</w:t>
      </w:r>
      <w:r w:rsidR="003112D6" w:rsidRPr="00FC79E5">
        <w:rPr>
          <w:rFonts w:hint="cs"/>
          <w:rtl/>
        </w:rPr>
        <w:t>:</w:t>
      </w:r>
      <w:r w:rsidRPr="00FC79E5">
        <w:rPr>
          <w:rFonts w:hint="cs"/>
          <w:rtl/>
        </w:rPr>
        <w:t xml:space="preserve"> قد جمعنا لك هذه فاقبلها من</w:t>
      </w:r>
      <w:r w:rsidR="00AC63F8">
        <w:rPr>
          <w:rFonts w:hint="cs"/>
          <w:rtl/>
        </w:rPr>
        <w:t>ّ</w:t>
      </w:r>
      <w:r w:rsidRPr="00FC79E5">
        <w:rPr>
          <w:rFonts w:hint="cs"/>
          <w:rtl/>
        </w:rPr>
        <w:t>ا</w:t>
      </w:r>
      <w:r w:rsidR="00C266C3" w:rsidRPr="00FC79E5">
        <w:rPr>
          <w:rFonts w:hint="cs"/>
          <w:rtl/>
        </w:rPr>
        <w:t>،</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rPr>
        <w:t xml:space="preserve"> </w:t>
      </w:r>
      <w:r w:rsidRPr="00053AD2">
        <w:rPr>
          <w:rStyle w:val="libAlaemChar"/>
          <w:rFonts w:hint="cs"/>
          <w:rtl/>
        </w:rPr>
        <w:t>(</w:t>
      </w:r>
      <w:r w:rsidR="00EF69A8" w:rsidRPr="00EF69A8">
        <w:rPr>
          <w:rStyle w:val="libAieChar"/>
          <w:rtl/>
        </w:rPr>
        <w:t>قُل لَّا أَسْأَلُكُمْ عَلَيْهِ</w:t>
      </w:r>
      <w:r w:rsidR="003112D6" w:rsidRPr="00053AD2">
        <w:rPr>
          <w:rStyle w:val="libAlaemChar"/>
          <w:rFonts w:hint="cs"/>
          <w:rtl/>
        </w:rPr>
        <w:t>)</w:t>
      </w:r>
      <w:r w:rsidRPr="00406F39">
        <w:rPr>
          <w:rStyle w:val="libFootnotenumChar"/>
          <w:rtl/>
        </w:rPr>
        <w:t>(</w:t>
      </w:r>
      <w:r w:rsidR="00EF69A8">
        <w:rPr>
          <w:rStyle w:val="libFootnotenumChar"/>
          <w:rFonts w:hint="cs"/>
          <w:rtl/>
        </w:rPr>
        <w:t>1</w:t>
      </w:r>
      <w:r w:rsidRPr="00406F39">
        <w:rPr>
          <w:rStyle w:val="libFootnotenumChar"/>
          <w:rtl/>
        </w:rPr>
        <w:t>)</w:t>
      </w:r>
      <w:r w:rsidRPr="00406F39">
        <w:rPr>
          <w:rFonts w:hint="cs"/>
          <w:rtl/>
        </w:rPr>
        <w:t xml:space="preserve"> على تبليغ الرسالة والقر</w:t>
      </w:r>
      <w:r w:rsidR="00AC63F8" w:rsidRPr="00406F39">
        <w:rPr>
          <w:rFonts w:hint="cs"/>
          <w:rtl/>
        </w:rPr>
        <w:t>آ</w:t>
      </w:r>
      <w:r w:rsidRPr="00406F39">
        <w:rPr>
          <w:rFonts w:hint="cs"/>
          <w:rtl/>
        </w:rPr>
        <w:t xml:space="preserve">ن </w:t>
      </w:r>
      <w:r w:rsidRPr="00053AD2">
        <w:rPr>
          <w:rStyle w:val="libAlaemChar"/>
          <w:rFonts w:hint="cs"/>
          <w:rtl/>
        </w:rPr>
        <w:t>(</w:t>
      </w:r>
      <w:r w:rsidR="00EF69A8" w:rsidRPr="00EF69A8">
        <w:rPr>
          <w:rStyle w:val="libAieChar"/>
          <w:rtl/>
        </w:rPr>
        <w:t>أَجْرً‌ا</w:t>
      </w:r>
      <w:r w:rsidR="003112D6" w:rsidRPr="00053AD2">
        <w:rPr>
          <w:rStyle w:val="libAlaemChar"/>
          <w:rFonts w:hint="cs"/>
          <w:rtl/>
        </w:rPr>
        <w:t>)</w:t>
      </w:r>
      <w:r w:rsidRPr="00406F39">
        <w:rPr>
          <w:rFonts w:hint="cs"/>
          <w:rtl/>
        </w:rPr>
        <w:t xml:space="preserve"> أي ج</w:t>
      </w:r>
      <w:r w:rsidR="00AC63F8" w:rsidRPr="00406F39">
        <w:rPr>
          <w:rFonts w:hint="cs"/>
          <w:rtl/>
        </w:rPr>
        <w:t>ُ</w:t>
      </w:r>
      <w:r w:rsidRPr="00406F39">
        <w:rPr>
          <w:rFonts w:hint="cs"/>
          <w:rtl/>
        </w:rPr>
        <w:t xml:space="preserve">علاً </w:t>
      </w:r>
      <w:r w:rsidRPr="00053AD2">
        <w:rPr>
          <w:rStyle w:val="libAlaemChar"/>
          <w:rFonts w:hint="cs"/>
          <w:rtl/>
        </w:rPr>
        <w:t>(</w:t>
      </w:r>
      <w:r w:rsidR="00EF69A8" w:rsidRPr="00EF69A8">
        <w:rPr>
          <w:rStyle w:val="libAieChar"/>
          <w:rtl/>
        </w:rPr>
        <w:t>إِلَّا الْمَوَدَّةَ فِي الْقُرْ‌بَىٰ</w:t>
      </w:r>
      <w:r w:rsidR="003112D6" w:rsidRPr="00053AD2">
        <w:rPr>
          <w:rStyle w:val="libAlaemChar"/>
          <w:rFonts w:hint="cs"/>
          <w:rtl/>
        </w:rPr>
        <w:t>)</w:t>
      </w:r>
      <w:r w:rsidRPr="00406F39">
        <w:rPr>
          <w:rStyle w:val="libFootnotenumChar"/>
          <w:rtl/>
        </w:rPr>
        <w:t>(</w:t>
      </w:r>
      <w:r w:rsidR="00EF69A8">
        <w:rPr>
          <w:rStyle w:val="libFootnotenumChar"/>
          <w:rFonts w:hint="cs"/>
          <w:rtl/>
        </w:rPr>
        <w:t>2)</w:t>
      </w:r>
      <w:r w:rsidRPr="00FC79E5">
        <w:rPr>
          <w:rFonts w:hint="cs"/>
          <w:rtl/>
        </w:rPr>
        <w:t xml:space="preserve"> يعني إل</w:t>
      </w:r>
      <w:r w:rsidR="00AC63F8">
        <w:rPr>
          <w:rFonts w:hint="cs"/>
          <w:rtl/>
        </w:rPr>
        <w:t>ّ</w:t>
      </w:r>
      <w:r w:rsidRPr="00FC79E5">
        <w:rPr>
          <w:rFonts w:hint="cs"/>
          <w:rtl/>
        </w:rPr>
        <w:t>ا حب</w:t>
      </w:r>
      <w:r w:rsidR="00AC63F8">
        <w:rPr>
          <w:rFonts w:hint="cs"/>
          <w:rtl/>
        </w:rPr>
        <w:t>ّ</w:t>
      </w:r>
      <w:r w:rsidR="004C6589">
        <w:rPr>
          <w:rFonts w:hint="cs"/>
          <w:rtl/>
        </w:rPr>
        <w:t xml:space="preserve"> أهل</w:t>
      </w:r>
      <w:r w:rsidR="003C2E10">
        <w:rPr>
          <w:rFonts w:hint="cs"/>
          <w:rtl/>
        </w:rPr>
        <w:t xml:space="preserve"> </w:t>
      </w:r>
      <w:r w:rsidRPr="00FC79E5">
        <w:rPr>
          <w:rFonts w:hint="cs"/>
          <w:rtl/>
        </w:rPr>
        <w:t>بيتي</w:t>
      </w:r>
      <w:r w:rsidR="00C266C3" w:rsidRPr="00FC79E5">
        <w:rPr>
          <w:rFonts w:hint="cs"/>
          <w:rtl/>
        </w:rPr>
        <w:t>،</w:t>
      </w:r>
      <w:r w:rsidRPr="00FC79E5">
        <w:rPr>
          <w:rFonts w:hint="cs"/>
          <w:rtl/>
        </w:rPr>
        <w:t xml:space="preserve"> فقال المنافقون</w:t>
      </w:r>
      <w:r w:rsidR="003112D6" w:rsidRPr="00FC79E5">
        <w:rPr>
          <w:rFonts w:hint="cs"/>
          <w:rtl/>
        </w:rPr>
        <w:t>:</w:t>
      </w:r>
      <w:r w:rsidRPr="00FC79E5">
        <w:rPr>
          <w:rFonts w:hint="cs"/>
          <w:rtl/>
        </w:rPr>
        <w:t xml:space="preserve"> </w:t>
      </w:r>
      <w:r w:rsidR="00AC63F8">
        <w:rPr>
          <w:rFonts w:hint="cs"/>
          <w:rtl/>
        </w:rPr>
        <w:t>إ</w:t>
      </w:r>
      <w:r w:rsidRPr="00FC79E5">
        <w:rPr>
          <w:rFonts w:hint="cs"/>
          <w:rtl/>
        </w:rPr>
        <w:t>ن</w:t>
      </w:r>
      <w:r w:rsidR="00AC63F8">
        <w:rPr>
          <w:rFonts w:hint="cs"/>
          <w:rtl/>
        </w:rPr>
        <w:t>ّ</w:t>
      </w:r>
      <w:r w:rsidRPr="00FC79E5">
        <w:rPr>
          <w:rFonts w:hint="cs"/>
          <w:rtl/>
        </w:rPr>
        <w:t>ه يريد من</w:t>
      </w:r>
      <w:r w:rsidR="00AC63F8">
        <w:rPr>
          <w:rFonts w:hint="cs"/>
          <w:rtl/>
        </w:rPr>
        <w:t>ّ</w:t>
      </w:r>
      <w:r w:rsidRPr="00FC79E5">
        <w:rPr>
          <w:rFonts w:hint="cs"/>
          <w:rtl/>
        </w:rPr>
        <w:t xml:space="preserve">ا </w:t>
      </w:r>
      <w:r w:rsidR="00AC63F8">
        <w:rPr>
          <w:rFonts w:hint="cs"/>
          <w:rtl/>
        </w:rPr>
        <w:t>أ</w:t>
      </w:r>
      <w:r w:rsidRPr="00FC79E5">
        <w:rPr>
          <w:rFonts w:hint="cs"/>
          <w:rtl/>
        </w:rPr>
        <w:t>ن نحب</w:t>
      </w:r>
      <w:r w:rsidR="00AC63F8">
        <w:rPr>
          <w:rFonts w:hint="cs"/>
          <w:rtl/>
        </w:rPr>
        <w:t>َّ</w:t>
      </w:r>
      <w:r w:rsidR="004C6589">
        <w:rPr>
          <w:rFonts w:hint="cs"/>
          <w:rtl/>
        </w:rPr>
        <w:t xml:space="preserve"> أهل</w:t>
      </w:r>
      <w:r w:rsidR="003C2E10">
        <w:rPr>
          <w:rFonts w:hint="cs"/>
          <w:rtl/>
        </w:rPr>
        <w:t xml:space="preserve"> </w:t>
      </w:r>
      <w:r w:rsidRPr="00FC79E5">
        <w:rPr>
          <w:rFonts w:hint="cs"/>
          <w:rtl/>
        </w:rPr>
        <w:t>بيته</w:t>
      </w:r>
      <w:r w:rsidR="00C266C3" w:rsidRPr="00FC79E5">
        <w:rPr>
          <w:rFonts w:hint="cs"/>
          <w:rtl/>
        </w:rPr>
        <w:t>،</w:t>
      </w:r>
      <w:r w:rsidR="00AC63F8">
        <w:rPr>
          <w:rFonts w:hint="cs"/>
          <w:rtl/>
        </w:rPr>
        <w:t xml:space="preserve"> </w:t>
      </w:r>
    </w:p>
    <w:p w:rsidR="00EF69A8" w:rsidRDefault="00EF69A8" w:rsidP="00EF69A8">
      <w:pPr>
        <w:pStyle w:val="libLine"/>
        <w:rPr>
          <w:rtl/>
          <w:lang w:bidi="ar-IQ"/>
        </w:rPr>
      </w:pPr>
      <w:r>
        <w:rPr>
          <w:rFonts w:hint="cs"/>
          <w:rtl/>
          <w:lang w:bidi="ar-IQ"/>
        </w:rPr>
        <w:t>____________________</w:t>
      </w:r>
    </w:p>
    <w:p w:rsidR="00EF69A8" w:rsidRPr="00EF69A8" w:rsidRDefault="00EF69A8" w:rsidP="00BB0F83">
      <w:pPr>
        <w:pStyle w:val="libFootnote0"/>
        <w:rPr>
          <w:rtl/>
        </w:rPr>
      </w:pPr>
      <w:r w:rsidRPr="00EF69A8">
        <w:rPr>
          <w:rFonts w:hint="cs"/>
          <w:rtl/>
        </w:rPr>
        <w:t>1-</w:t>
      </w:r>
      <w:r w:rsidRPr="00EF69A8">
        <w:rPr>
          <w:rtl/>
        </w:rPr>
        <w:t xml:space="preserve"> الآية</w:t>
      </w:r>
      <w:r w:rsidR="00BB0F83">
        <w:rPr>
          <w:rFonts w:hint="cs"/>
          <w:rtl/>
        </w:rPr>
        <w:t>:</w:t>
      </w:r>
      <w:r w:rsidRPr="00EF69A8">
        <w:rPr>
          <w:rtl/>
        </w:rPr>
        <w:t xml:space="preserve"> 23 من سورة الشورى - تسلسل</w:t>
      </w:r>
      <w:r w:rsidR="003C2E10">
        <w:rPr>
          <w:rtl/>
        </w:rPr>
        <w:t xml:space="preserve"> </w:t>
      </w:r>
      <w:r w:rsidR="003C2E10" w:rsidRPr="00EF69A8">
        <w:rPr>
          <w:rtl/>
        </w:rPr>
        <w:t>421</w:t>
      </w:r>
      <w:r w:rsidR="00BE47EB">
        <w:rPr>
          <w:rtl/>
        </w:rPr>
        <w:t>.</w:t>
      </w:r>
    </w:p>
    <w:p w:rsidR="00EF69A8" w:rsidRPr="00EF69A8" w:rsidRDefault="00EF69A8" w:rsidP="00BB0F83">
      <w:pPr>
        <w:pStyle w:val="libFootnote0"/>
      </w:pPr>
      <w:r w:rsidRPr="00EF69A8">
        <w:rPr>
          <w:rFonts w:hint="cs"/>
          <w:rtl/>
        </w:rPr>
        <w:t xml:space="preserve">2- </w:t>
      </w:r>
      <w:r w:rsidRPr="00EF69A8">
        <w:rPr>
          <w:rtl/>
        </w:rPr>
        <w:t>الآية</w:t>
      </w:r>
      <w:r w:rsidR="00BB0F83">
        <w:rPr>
          <w:rFonts w:hint="cs"/>
          <w:rtl/>
        </w:rPr>
        <w:t>:</w:t>
      </w:r>
      <w:r w:rsidRPr="00EF69A8">
        <w:rPr>
          <w:rtl/>
        </w:rPr>
        <w:t xml:space="preserve"> 23 من سورة الشورى - تسلسل</w:t>
      </w:r>
      <w:r w:rsidR="003C2E10">
        <w:rPr>
          <w:rtl/>
        </w:rPr>
        <w:t xml:space="preserve"> </w:t>
      </w:r>
      <w:r w:rsidR="003C2E10" w:rsidRPr="00EF69A8">
        <w:rPr>
          <w:rtl/>
        </w:rPr>
        <w:t>421</w:t>
      </w:r>
      <w:r w:rsidR="00BE47EB">
        <w:rPr>
          <w:rtl/>
        </w:rPr>
        <w:t>.</w:t>
      </w:r>
    </w:p>
    <w:p w:rsidR="00EF69A8" w:rsidRDefault="00EF69A8" w:rsidP="003C1BA6">
      <w:pPr>
        <w:pStyle w:val="libPoemTiniChar"/>
        <w:rPr>
          <w:rtl/>
        </w:rPr>
      </w:pPr>
      <w:r>
        <w:rPr>
          <w:rtl/>
        </w:rPr>
        <w:br w:type="page"/>
      </w:r>
    </w:p>
    <w:p w:rsidR="00CC6D41" w:rsidRPr="00FC79E5" w:rsidRDefault="00AC63F8" w:rsidP="00EC2057">
      <w:pPr>
        <w:pStyle w:val="libNormal"/>
        <w:rPr>
          <w:rtl/>
        </w:rPr>
      </w:pPr>
      <w:r>
        <w:rPr>
          <w:rFonts w:hint="cs"/>
          <w:rtl/>
        </w:rPr>
        <w:lastRenderedPageBreak/>
        <w:t xml:space="preserve">فأنزل </w:t>
      </w:r>
      <w:r w:rsidR="001321E9" w:rsidRPr="00FC79E5">
        <w:rPr>
          <w:rFonts w:hint="cs"/>
          <w:rtl/>
        </w:rPr>
        <w:t>الله</w:t>
      </w:r>
      <w:r w:rsidR="003112D6" w:rsidRPr="00FC79E5">
        <w:rPr>
          <w:rFonts w:hint="cs"/>
          <w:rtl/>
        </w:rPr>
        <w:t>:</w:t>
      </w:r>
      <w:r w:rsidR="001321E9" w:rsidRPr="00FC79E5">
        <w:rPr>
          <w:rFonts w:hint="cs"/>
          <w:rtl/>
        </w:rPr>
        <w:t xml:space="preserve"> </w:t>
      </w:r>
      <w:r w:rsidR="00EF69A8" w:rsidRPr="00053AD2">
        <w:rPr>
          <w:rStyle w:val="libAlaemChar"/>
          <w:rFonts w:hint="cs"/>
          <w:rtl/>
        </w:rPr>
        <w:t>(</w:t>
      </w:r>
      <w:r w:rsidR="00EF69A8">
        <w:rPr>
          <w:rStyle w:val="libAieChar"/>
          <w:rtl/>
        </w:rPr>
        <w:t>وَالنَّجْمِ إِذَا هَوَىٰ</w:t>
      </w:r>
      <w:r w:rsidR="00EF69A8" w:rsidRPr="00053AD2">
        <w:rPr>
          <w:rStyle w:val="libAlaemChar"/>
          <w:rFonts w:hint="cs"/>
          <w:rtl/>
        </w:rPr>
        <w:t>)</w:t>
      </w:r>
      <w:r w:rsidR="001321E9" w:rsidRPr="00FC79E5">
        <w:rPr>
          <w:rFonts w:hint="cs"/>
          <w:rtl/>
        </w:rPr>
        <w:t xml:space="preserve"> يعني والقر</w:t>
      </w:r>
      <w:r>
        <w:rPr>
          <w:rFonts w:hint="cs"/>
          <w:rtl/>
        </w:rPr>
        <w:t>آ</w:t>
      </w:r>
      <w:r w:rsidR="001321E9" w:rsidRPr="00FC79E5">
        <w:rPr>
          <w:rFonts w:hint="cs"/>
          <w:rtl/>
        </w:rPr>
        <w:t>ن</w:t>
      </w:r>
      <w:r w:rsidR="00FA15CC">
        <w:rPr>
          <w:rFonts w:hint="cs"/>
          <w:rtl/>
        </w:rPr>
        <w:t xml:space="preserve"> إذا </w:t>
      </w:r>
      <w:r w:rsidR="001321E9" w:rsidRPr="00FC79E5">
        <w:rPr>
          <w:rFonts w:hint="cs"/>
          <w:rtl/>
        </w:rPr>
        <w:t>نزل نجماً نجماً على محم</w:t>
      </w:r>
      <w:r>
        <w:rPr>
          <w:rFonts w:hint="cs"/>
          <w:rtl/>
        </w:rPr>
        <w:t>ّ</w:t>
      </w:r>
      <w:r w:rsidR="001321E9" w:rsidRPr="00FC79E5">
        <w:rPr>
          <w:rFonts w:hint="cs"/>
          <w:rtl/>
        </w:rPr>
        <w:t xml:space="preserve">د </w:t>
      </w:r>
      <w:r w:rsidR="001321E9" w:rsidRPr="00053AD2">
        <w:rPr>
          <w:rStyle w:val="libAlaemChar"/>
          <w:rFonts w:hint="cs"/>
          <w:rtl/>
        </w:rPr>
        <w:t>(</w:t>
      </w:r>
      <w:r w:rsidR="00EF69A8" w:rsidRPr="00EF69A8">
        <w:rPr>
          <w:rStyle w:val="libAieChar"/>
          <w:rtl/>
        </w:rPr>
        <w:t>مَا ضَلَّ صَاحِبُكُمْ</w:t>
      </w:r>
      <w:r w:rsidR="001321E9" w:rsidRPr="00053AD2">
        <w:rPr>
          <w:rStyle w:val="libAlaemChar"/>
          <w:rFonts w:hint="cs"/>
          <w:rtl/>
        </w:rPr>
        <w:t>)</w:t>
      </w:r>
      <w:r w:rsidR="001321E9" w:rsidRPr="00FC79E5">
        <w:rPr>
          <w:rFonts w:hint="cs"/>
          <w:rtl/>
        </w:rPr>
        <w:t xml:space="preserve"> ما كذب محم</w:t>
      </w:r>
      <w:r>
        <w:rPr>
          <w:rFonts w:hint="cs"/>
          <w:rtl/>
        </w:rPr>
        <w:t>ّ</w:t>
      </w:r>
      <w:r w:rsidR="001321E9" w:rsidRPr="00FC79E5">
        <w:rPr>
          <w:rFonts w:hint="cs"/>
          <w:rtl/>
        </w:rPr>
        <w:t xml:space="preserve">د </w:t>
      </w:r>
      <w:r w:rsidR="001321E9" w:rsidRPr="00053AD2">
        <w:rPr>
          <w:rStyle w:val="libAlaemChar"/>
          <w:rFonts w:hint="cs"/>
          <w:rtl/>
        </w:rPr>
        <w:t>(</w:t>
      </w:r>
      <w:r w:rsidR="00EF69A8" w:rsidRPr="00EF69A8">
        <w:rPr>
          <w:rStyle w:val="libAieChar"/>
          <w:rtl/>
        </w:rPr>
        <w:t>وَمَا غَوَىٰ</w:t>
      </w:r>
      <w:r w:rsidR="001321E9" w:rsidRPr="00053AD2">
        <w:rPr>
          <w:rStyle w:val="libAlaemChar"/>
          <w:rFonts w:hint="cs"/>
          <w:rtl/>
        </w:rPr>
        <w:t>)</w:t>
      </w:r>
      <w:r w:rsidR="001321E9" w:rsidRPr="00FC79E5">
        <w:rPr>
          <w:rFonts w:hint="cs"/>
          <w:rtl/>
        </w:rPr>
        <w:t xml:space="preserve"> </w:t>
      </w:r>
      <w:r>
        <w:rPr>
          <w:rFonts w:hint="cs"/>
          <w:rtl/>
        </w:rPr>
        <w:t>إ</w:t>
      </w:r>
      <w:r w:rsidR="001321E9" w:rsidRPr="00FC79E5">
        <w:rPr>
          <w:rFonts w:hint="cs"/>
          <w:rtl/>
        </w:rPr>
        <w:t>ن</w:t>
      </w:r>
      <w:r w:rsidR="0074549E">
        <w:rPr>
          <w:rFonts w:hint="cs"/>
          <w:rtl/>
        </w:rPr>
        <w:t>ّ</w:t>
      </w:r>
      <w:r w:rsidR="001321E9" w:rsidRPr="00FC79E5">
        <w:rPr>
          <w:rFonts w:hint="cs"/>
          <w:rtl/>
        </w:rPr>
        <w:t>ما فضل</w:t>
      </w:r>
      <w:r w:rsidR="004C6589">
        <w:rPr>
          <w:rFonts w:hint="cs"/>
          <w:rtl/>
        </w:rPr>
        <w:t xml:space="preserve"> أهل</w:t>
      </w:r>
      <w:r w:rsidR="003C2E10">
        <w:rPr>
          <w:rFonts w:hint="cs"/>
          <w:rtl/>
        </w:rPr>
        <w:t xml:space="preserve"> </w:t>
      </w:r>
      <w:r w:rsidR="001321E9" w:rsidRPr="00FC79E5">
        <w:rPr>
          <w:rFonts w:hint="cs"/>
          <w:rtl/>
        </w:rPr>
        <w:t xml:space="preserve">بيته من قولي </w:t>
      </w:r>
      <w:r w:rsidR="001321E9" w:rsidRPr="00053AD2">
        <w:rPr>
          <w:rStyle w:val="libAlaemChar"/>
          <w:rFonts w:hint="cs"/>
          <w:rtl/>
        </w:rPr>
        <w:t>(</w:t>
      </w:r>
      <w:r w:rsidR="00EF69A8" w:rsidRPr="00EF69A8">
        <w:rPr>
          <w:rStyle w:val="libAieChar"/>
          <w:rtl/>
        </w:rPr>
        <w:t>وَمَا يَنطِقُ عَنِ الْهَوَىٰ</w:t>
      </w:r>
      <w:r w:rsidR="001321E9" w:rsidRPr="00053AD2">
        <w:rPr>
          <w:rStyle w:val="libAlaemChar"/>
          <w:rFonts w:hint="cs"/>
          <w:rtl/>
        </w:rPr>
        <w:t>)</w:t>
      </w:r>
      <w:r w:rsidR="001321E9" w:rsidRPr="00FC79E5">
        <w:rPr>
          <w:rFonts w:hint="cs"/>
          <w:rtl/>
        </w:rPr>
        <w:t xml:space="preserve"> يعني </w:t>
      </w:r>
      <w:r w:rsidR="00EC2057">
        <w:rPr>
          <w:rFonts w:hint="cs"/>
          <w:rtl/>
        </w:rPr>
        <w:t>(</w:t>
      </w:r>
      <w:r w:rsidR="001321E9" w:rsidRPr="00FC79E5">
        <w:rPr>
          <w:rFonts w:hint="cs"/>
          <w:rtl/>
        </w:rPr>
        <w:t>فيما قاله</w:t>
      </w:r>
      <w:r w:rsidR="00EC2057">
        <w:rPr>
          <w:rFonts w:hint="cs"/>
          <w:rtl/>
        </w:rPr>
        <w:t>)</w:t>
      </w:r>
      <w:r w:rsidR="001321E9" w:rsidRPr="00FC79E5">
        <w:rPr>
          <w:rFonts w:hint="cs"/>
          <w:rtl/>
        </w:rPr>
        <w:t xml:space="preserve"> رسول الله في فضل</w:t>
      </w:r>
      <w:r w:rsidR="004C6589">
        <w:rPr>
          <w:rFonts w:hint="cs"/>
          <w:rtl/>
        </w:rPr>
        <w:t xml:space="preserve"> أهل</w:t>
      </w:r>
      <w:r>
        <w:rPr>
          <w:rFonts w:hint="cs"/>
          <w:rtl/>
        </w:rPr>
        <w:t xml:space="preserve"> بيته</w:t>
      </w:r>
      <w:r w:rsidR="003C2E10">
        <w:rPr>
          <w:rFonts w:hint="cs"/>
          <w:rtl/>
        </w:rPr>
        <w:t xml:space="preserve"> </w:t>
      </w:r>
      <w:r w:rsidR="001321E9" w:rsidRPr="00FC79E5">
        <w:rPr>
          <w:rFonts w:hint="cs"/>
          <w:rtl/>
        </w:rPr>
        <w:t xml:space="preserve">من قولي </w:t>
      </w:r>
      <w:r w:rsidR="001321E9" w:rsidRPr="00515DFC">
        <w:rPr>
          <w:rStyle w:val="libAlaemChar"/>
          <w:rFonts w:hint="cs"/>
          <w:rtl/>
        </w:rPr>
        <w:t>(</w:t>
      </w:r>
      <w:r w:rsidR="00515DFC" w:rsidRPr="00BD6FB8">
        <w:rPr>
          <w:rStyle w:val="libAieChar"/>
          <w:rtl/>
        </w:rPr>
        <w:t>وَمَا يَنطِقُ عَنِ الْهَوَىٰ</w:t>
      </w:r>
      <w:r w:rsidR="003112D6" w:rsidRPr="00515DFC">
        <w:rPr>
          <w:rStyle w:val="libAlaemChar"/>
          <w:rFonts w:hint="cs"/>
          <w:rtl/>
        </w:rPr>
        <w:t>)</w:t>
      </w:r>
      <w:r w:rsidR="00EF69A8">
        <w:rPr>
          <w:rFonts w:hint="cs"/>
          <w:rtl/>
        </w:rPr>
        <w:t xml:space="preserve"> يعني </w:t>
      </w:r>
      <w:r w:rsidR="00EC2057">
        <w:rPr>
          <w:rFonts w:hint="cs"/>
          <w:rtl/>
        </w:rPr>
        <w:t>(</w:t>
      </w:r>
      <w:r w:rsidR="00EF69A8">
        <w:rPr>
          <w:rFonts w:hint="cs"/>
          <w:rtl/>
        </w:rPr>
        <w:t>فيما قاله</w:t>
      </w:r>
      <w:r w:rsidR="00EC2057">
        <w:rPr>
          <w:rFonts w:hint="cs"/>
          <w:rtl/>
        </w:rPr>
        <w:t>)</w:t>
      </w:r>
      <w:r w:rsidR="001321E9" w:rsidRPr="00FC79E5">
        <w:rPr>
          <w:rFonts w:hint="cs"/>
          <w:rtl/>
        </w:rPr>
        <w:t xml:space="preserve"> رسول الله في فضل</w:t>
      </w:r>
      <w:r w:rsidR="004C6589">
        <w:rPr>
          <w:rFonts w:hint="cs"/>
          <w:rtl/>
        </w:rPr>
        <w:t xml:space="preserve"> أهل</w:t>
      </w:r>
      <w:r w:rsidR="003C2E10">
        <w:rPr>
          <w:rFonts w:hint="cs"/>
          <w:rtl/>
        </w:rPr>
        <w:t xml:space="preserve"> </w:t>
      </w:r>
      <w:r w:rsidR="001321E9" w:rsidRPr="00FC79E5">
        <w:rPr>
          <w:rFonts w:hint="cs"/>
          <w:rtl/>
        </w:rPr>
        <w:t>بيته</w:t>
      </w:r>
      <w:r w:rsidR="00C266C3" w:rsidRPr="00FC79E5">
        <w:rPr>
          <w:rFonts w:hint="cs"/>
          <w:rtl/>
        </w:rPr>
        <w:t xml:space="preserve"> </w:t>
      </w:r>
      <w:r w:rsidR="001321E9" w:rsidRPr="00053AD2">
        <w:rPr>
          <w:rStyle w:val="libAlaemChar"/>
          <w:rFonts w:hint="cs"/>
          <w:rtl/>
        </w:rPr>
        <w:t>(</w:t>
      </w:r>
      <w:r w:rsidR="00EF69A8" w:rsidRPr="00EF69A8">
        <w:rPr>
          <w:rStyle w:val="libAieChar"/>
          <w:rtl/>
        </w:rPr>
        <w:t>إِنْ هُوَ</w:t>
      </w:r>
      <w:r w:rsidR="001321E9" w:rsidRPr="00053AD2">
        <w:rPr>
          <w:rStyle w:val="libAlaemChar"/>
          <w:rFonts w:hint="cs"/>
          <w:rtl/>
        </w:rPr>
        <w:t>)</w:t>
      </w:r>
      <w:r w:rsidR="001321E9" w:rsidRPr="00FC79E5">
        <w:rPr>
          <w:rFonts w:hint="cs"/>
          <w:rtl/>
        </w:rPr>
        <w:t xml:space="preserve"> يعني</w:t>
      </w:r>
      <w:r w:rsidR="00F85F95">
        <w:rPr>
          <w:rFonts w:hint="cs"/>
          <w:rtl/>
        </w:rPr>
        <w:t xml:space="preserve"> القرآن</w:t>
      </w:r>
      <w:r w:rsidR="003C2E10">
        <w:rPr>
          <w:rFonts w:hint="cs"/>
          <w:rtl/>
        </w:rPr>
        <w:t xml:space="preserve"> </w:t>
      </w:r>
      <w:r w:rsidR="001321E9" w:rsidRPr="00053AD2">
        <w:rPr>
          <w:rStyle w:val="libAlaemChar"/>
          <w:rFonts w:hint="cs"/>
          <w:rtl/>
        </w:rPr>
        <w:t>(</w:t>
      </w:r>
      <w:r w:rsidR="00EF69A8" w:rsidRPr="00EF69A8">
        <w:rPr>
          <w:rStyle w:val="libAieChar"/>
          <w:rtl/>
        </w:rPr>
        <w:t>إِلَّا وَحْيٌ</w:t>
      </w:r>
      <w:r w:rsidR="003112D6" w:rsidRPr="00053AD2">
        <w:rPr>
          <w:rStyle w:val="libAlaemChar"/>
          <w:rFonts w:hint="cs"/>
          <w:rtl/>
        </w:rPr>
        <w:t>)</w:t>
      </w:r>
      <w:r w:rsidR="001321E9" w:rsidRPr="00FC79E5">
        <w:rPr>
          <w:rFonts w:hint="cs"/>
          <w:rtl/>
        </w:rPr>
        <w:t xml:space="preserve"> من الله في فضل</w:t>
      </w:r>
      <w:r w:rsidR="004C6589">
        <w:rPr>
          <w:rFonts w:hint="cs"/>
          <w:rtl/>
        </w:rPr>
        <w:t xml:space="preserve"> أهل</w:t>
      </w:r>
      <w:r w:rsidR="003C2E10">
        <w:rPr>
          <w:rFonts w:hint="cs"/>
          <w:rtl/>
        </w:rPr>
        <w:t xml:space="preserve"> </w:t>
      </w:r>
      <w:r w:rsidR="00EC2057">
        <w:rPr>
          <w:rFonts w:hint="cs"/>
          <w:rtl/>
        </w:rPr>
        <w:t>(</w:t>
      </w:r>
      <w:r w:rsidR="004C6589">
        <w:rPr>
          <w:rFonts w:hint="cs"/>
          <w:rtl/>
        </w:rPr>
        <w:t>أهل</w:t>
      </w:r>
      <w:r w:rsidR="003C2E10">
        <w:rPr>
          <w:rFonts w:hint="cs"/>
          <w:rtl/>
        </w:rPr>
        <w:t xml:space="preserve"> </w:t>
      </w:r>
      <w:r w:rsidR="001321E9" w:rsidRPr="00FC79E5">
        <w:rPr>
          <w:rFonts w:hint="cs"/>
          <w:rtl/>
        </w:rPr>
        <w:t>بيته</w:t>
      </w:r>
      <w:r w:rsidR="00EC2057">
        <w:rPr>
          <w:rFonts w:hint="cs"/>
          <w:rtl/>
        </w:rPr>
        <w:t>)</w:t>
      </w:r>
      <w:r w:rsidR="001321E9" w:rsidRPr="00FC79E5">
        <w:rPr>
          <w:rFonts w:hint="cs"/>
          <w:rtl/>
        </w:rPr>
        <w:t xml:space="preserve"> </w:t>
      </w:r>
      <w:r w:rsidR="00EC2057">
        <w:rPr>
          <w:rFonts w:hint="cs"/>
          <w:rtl/>
        </w:rPr>
        <w:t>(</w:t>
      </w:r>
      <w:r w:rsidR="001321E9" w:rsidRPr="00FC79E5">
        <w:rPr>
          <w:rFonts w:hint="cs"/>
          <w:rtl/>
        </w:rPr>
        <w:t>و</w:t>
      </w:r>
      <w:r w:rsidR="00EC2057">
        <w:rPr>
          <w:rFonts w:hint="cs"/>
          <w:rtl/>
        </w:rPr>
        <w:t>)</w:t>
      </w:r>
      <w:r w:rsidR="001321E9" w:rsidRPr="00FC79E5">
        <w:rPr>
          <w:rFonts w:hint="cs"/>
          <w:rtl/>
        </w:rPr>
        <w:t xml:space="preserve"> محم</w:t>
      </w:r>
      <w:r w:rsidR="0074549E">
        <w:rPr>
          <w:rFonts w:hint="cs"/>
          <w:rtl/>
        </w:rPr>
        <w:t>ّ</w:t>
      </w:r>
      <w:r w:rsidR="001321E9" w:rsidRPr="00FC79E5">
        <w:rPr>
          <w:rFonts w:hint="cs"/>
          <w:rtl/>
        </w:rPr>
        <w:t>د ((يوحى من الله</w:t>
      </w:r>
      <w:r w:rsidR="003112D6" w:rsidRPr="00FC79E5">
        <w:rPr>
          <w:rFonts w:hint="cs"/>
          <w:rtl/>
        </w:rPr>
        <w:t>)</w:t>
      </w:r>
      <w:r w:rsidR="001321E9" w:rsidRPr="00FC79E5">
        <w:rPr>
          <w:rFonts w:hint="cs"/>
          <w:rtl/>
        </w:rPr>
        <w:t xml:space="preserve">) </w:t>
      </w:r>
      <w:r w:rsidR="001321E9" w:rsidRPr="002B0684">
        <w:rPr>
          <w:rFonts w:hint="cs"/>
          <w:rtl/>
        </w:rPr>
        <w:t>ال</w:t>
      </w:r>
      <w:r w:rsidR="0074549E" w:rsidRPr="002B0684">
        <w:rPr>
          <w:rFonts w:hint="cs"/>
          <w:rtl/>
        </w:rPr>
        <w:t>آ</w:t>
      </w:r>
      <w:r w:rsidR="001321E9" w:rsidRPr="002B0684">
        <w:rPr>
          <w:rFonts w:hint="cs"/>
          <w:rtl/>
        </w:rPr>
        <w:t>ية</w:t>
      </w:r>
      <w:r w:rsidR="003112D6" w:rsidRPr="00FC79E5">
        <w:rPr>
          <w:rFonts w:hint="cs"/>
          <w:rtl/>
        </w:rPr>
        <w:t>.</w:t>
      </w:r>
    </w:p>
    <w:p w:rsidR="00CC6D41" w:rsidRPr="00FC79E5" w:rsidRDefault="001321E9" w:rsidP="00992961">
      <w:pPr>
        <w:pStyle w:val="libNormal"/>
        <w:rPr>
          <w:rtl/>
        </w:rPr>
      </w:pPr>
      <w:r w:rsidRPr="00FC79E5">
        <w:rPr>
          <w:rFonts w:hint="cs"/>
          <w:rtl/>
        </w:rPr>
        <w:t>روى جلال محمد بن عبد الرحمان بن</w:t>
      </w:r>
      <w:r w:rsidR="0086215F">
        <w:rPr>
          <w:rFonts w:hint="cs"/>
          <w:rtl/>
        </w:rPr>
        <w:t xml:space="preserve"> أبي </w:t>
      </w:r>
      <w:r w:rsidRPr="00FC79E5">
        <w:rPr>
          <w:rFonts w:hint="cs"/>
          <w:rtl/>
        </w:rPr>
        <w:t>بكر السيوطي الشافعي في تفسيره</w:t>
      </w:r>
      <w:r w:rsidR="00177A42">
        <w:rPr>
          <w:rFonts w:hint="cs"/>
          <w:rtl/>
        </w:rPr>
        <w:t xml:space="preserve"> الدرّ المنثور: </w:t>
      </w:r>
      <w:r w:rsidR="003C2E10">
        <w:rPr>
          <w:rFonts w:hint="cs"/>
          <w:rtl/>
        </w:rPr>
        <w:t xml:space="preserve">ج </w:t>
      </w:r>
      <w:r w:rsidR="003C2E10" w:rsidRPr="00FC79E5">
        <w:rPr>
          <w:rFonts w:hint="cs"/>
          <w:rtl/>
        </w:rPr>
        <w:t>7</w:t>
      </w:r>
      <w:r w:rsidRPr="00FC79E5">
        <w:rPr>
          <w:rFonts w:hint="cs"/>
          <w:rtl/>
        </w:rPr>
        <w:t xml:space="preserve"> ص</w:t>
      </w:r>
      <w:r w:rsidR="003C2E10" w:rsidRPr="00FC79E5">
        <w:rPr>
          <w:rFonts w:hint="cs"/>
          <w:rtl/>
        </w:rPr>
        <w:t xml:space="preserve"> 642 </w:t>
      </w:r>
      <w:r w:rsidRPr="00FC79E5">
        <w:rPr>
          <w:rFonts w:hint="cs"/>
          <w:rtl/>
        </w:rPr>
        <w:t>عند تفسيره لسورة النجم قال</w:t>
      </w:r>
      <w:r w:rsidR="003112D6" w:rsidRPr="00FC79E5">
        <w:rPr>
          <w:rFonts w:hint="cs"/>
          <w:rtl/>
        </w:rPr>
        <w:t>:</w:t>
      </w:r>
      <w:r w:rsidRPr="00FC79E5">
        <w:rPr>
          <w:rFonts w:hint="cs"/>
          <w:rtl/>
        </w:rPr>
        <w:t xml:space="preserve"> و</w:t>
      </w:r>
      <w:r w:rsidR="0074549E">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الحمراء وحب</w:t>
      </w:r>
      <w:r w:rsidR="0074549E">
        <w:rPr>
          <w:rFonts w:hint="cs"/>
          <w:rtl/>
        </w:rPr>
        <w:t>ّ</w:t>
      </w:r>
      <w:r w:rsidRPr="00FC79E5">
        <w:rPr>
          <w:rFonts w:hint="cs"/>
          <w:rtl/>
        </w:rPr>
        <w:t>ة العرني قالا</w:t>
      </w:r>
      <w:r w:rsidR="003112D6" w:rsidRPr="00FC79E5">
        <w:rPr>
          <w:rFonts w:hint="cs"/>
          <w:rtl/>
        </w:rPr>
        <w:t>:</w:t>
      </w:r>
      <w:r w:rsidRPr="00FC79E5">
        <w:rPr>
          <w:rFonts w:hint="cs"/>
          <w:rtl/>
        </w:rPr>
        <w:t xml:space="preserve"> لما</w:t>
      </w:r>
      <w:r w:rsidR="0074549E">
        <w:rPr>
          <w:rFonts w:hint="cs"/>
          <w:rtl/>
        </w:rPr>
        <w:t>ّ</w:t>
      </w:r>
      <w:r w:rsidRPr="00FC79E5">
        <w:rPr>
          <w:rFonts w:hint="cs"/>
          <w:rtl/>
        </w:rPr>
        <w:t xml:space="preserve"> </w:t>
      </w:r>
      <w:r w:rsidR="0074549E">
        <w:rPr>
          <w:rFonts w:hint="cs"/>
          <w:rtl/>
        </w:rPr>
        <w:t>أ</w:t>
      </w:r>
      <w:r w:rsidRPr="00FC79E5">
        <w:rPr>
          <w:rFonts w:hint="cs"/>
          <w:rtl/>
        </w:rPr>
        <w:t>مر رسول الله</w:t>
      </w:r>
      <w:r w:rsidR="00BB6262">
        <w:rPr>
          <w:rFonts w:hint="cs"/>
          <w:rtl/>
        </w:rPr>
        <w:t>صلى الله عليه وآله</w:t>
      </w:r>
      <w:r w:rsidR="00C13FE9" w:rsidRPr="00C13FE9">
        <w:rPr>
          <w:rStyle w:val="libAlaemChar"/>
          <w:rFonts w:hint="cs"/>
          <w:rtl/>
        </w:rPr>
        <w:t>‌</w:t>
      </w:r>
      <w:r w:rsidRPr="00FC79E5">
        <w:rPr>
          <w:rFonts w:hint="cs"/>
          <w:rtl/>
        </w:rPr>
        <w:t xml:space="preserve"> بسد</w:t>
      </w:r>
      <w:r w:rsidR="0074549E">
        <w:rPr>
          <w:rFonts w:hint="cs"/>
          <w:rtl/>
        </w:rPr>
        <w:t>ّ</w:t>
      </w:r>
      <w:r w:rsidRPr="00FC79E5">
        <w:rPr>
          <w:rFonts w:hint="cs"/>
          <w:rtl/>
        </w:rPr>
        <w:t xml:space="preserve"> ال</w:t>
      </w:r>
      <w:r w:rsidR="0074549E">
        <w:rPr>
          <w:rFonts w:hint="cs"/>
          <w:rtl/>
        </w:rPr>
        <w:t>أ</w:t>
      </w:r>
      <w:r w:rsidRPr="00FC79E5">
        <w:rPr>
          <w:rFonts w:hint="cs"/>
          <w:rtl/>
        </w:rPr>
        <w:t>بواب</w:t>
      </w:r>
      <w:r w:rsidR="00C266C3" w:rsidRPr="00FC79E5">
        <w:rPr>
          <w:rFonts w:hint="cs"/>
          <w:rtl/>
        </w:rPr>
        <w:t>،</w:t>
      </w:r>
      <w:r w:rsidRPr="00FC79E5">
        <w:rPr>
          <w:rFonts w:hint="cs"/>
          <w:rtl/>
        </w:rPr>
        <w:t xml:space="preserve"> ثم</w:t>
      </w:r>
      <w:r w:rsidR="00B451B5">
        <w:rPr>
          <w:rFonts w:hint="cs"/>
          <w:rtl/>
        </w:rPr>
        <w:t>ّ</w:t>
      </w:r>
      <w:r w:rsidRPr="00FC79E5">
        <w:rPr>
          <w:rFonts w:hint="cs"/>
          <w:rtl/>
        </w:rPr>
        <w:t xml:space="preserve"> ذكر </w:t>
      </w:r>
      <w:r w:rsidR="0074549E">
        <w:rPr>
          <w:rFonts w:hint="cs"/>
          <w:rtl/>
        </w:rPr>
        <w:t>إ</w:t>
      </w:r>
      <w:r w:rsidRPr="00FC79E5">
        <w:rPr>
          <w:rFonts w:hint="cs"/>
          <w:rtl/>
        </w:rPr>
        <w:t xml:space="preserve">نكارهم عليه </w:t>
      </w:r>
      <w:r w:rsidR="00BB6262">
        <w:rPr>
          <w:rFonts w:hint="cs"/>
          <w:rtl/>
        </w:rPr>
        <w:t>صلى الله عليه وآله</w:t>
      </w:r>
      <w:r w:rsidR="009C7FA7">
        <w:rPr>
          <w:rFonts w:hint="cs"/>
          <w:rtl/>
        </w:rPr>
        <w:t xml:space="preserve"> </w:t>
      </w:r>
      <w:r w:rsidR="0074549E">
        <w:rPr>
          <w:rFonts w:hint="cs"/>
          <w:rtl/>
        </w:rPr>
        <w:t>وإ</w:t>
      </w:r>
      <w:r w:rsidRPr="00FC79E5">
        <w:rPr>
          <w:rFonts w:hint="cs"/>
          <w:rtl/>
        </w:rPr>
        <w:t>خراجهم و</w:t>
      </w:r>
      <w:r w:rsidR="0074549E">
        <w:rPr>
          <w:rFonts w:hint="cs"/>
          <w:rtl/>
        </w:rPr>
        <w:t>إ</w:t>
      </w:r>
      <w:r w:rsidRPr="00FC79E5">
        <w:rPr>
          <w:rFonts w:hint="cs"/>
          <w:rtl/>
        </w:rPr>
        <w:t>سكان</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74549E">
        <w:rPr>
          <w:rFonts w:hint="cs"/>
          <w:rtl/>
        </w:rPr>
        <w:t>ّ</w:t>
      </w:r>
      <w:r w:rsidRPr="00FC79E5">
        <w:rPr>
          <w:rFonts w:hint="cs"/>
          <w:rtl/>
        </w:rPr>
        <w:t>ه</w:t>
      </w:r>
      <w:r w:rsidR="009E53C7">
        <w:rPr>
          <w:rFonts w:hint="cs"/>
          <w:rtl/>
        </w:rPr>
        <w:t xml:space="preserve"> إلى </w:t>
      </w:r>
      <w:r w:rsidR="0074549E">
        <w:rPr>
          <w:rFonts w:hint="cs"/>
          <w:rtl/>
        </w:rPr>
        <w:t>أ</w:t>
      </w:r>
      <w:r w:rsidRPr="00FC79E5">
        <w:rPr>
          <w:rFonts w:hint="cs"/>
          <w:rtl/>
        </w:rPr>
        <w:t>ن قال</w:t>
      </w:r>
      <w:r w:rsidR="00805F84">
        <w:rPr>
          <w:rFonts w:hint="cs"/>
          <w:rtl/>
        </w:rPr>
        <w:t xml:space="preserve"> فلمّا </w:t>
      </w:r>
      <w:r w:rsidRPr="00FC79E5">
        <w:rPr>
          <w:rFonts w:hint="cs"/>
          <w:rtl/>
        </w:rPr>
        <w:t>اجتمعوا صعد المنبر</w:t>
      </w:r>
      <w:r w:rsidR="00C266C3" w:rsidRPr="00FC79E5">
        <w:rPr>
          <w:rFonts w:hint="cs"/>
          <w:rtl/>
        </w:rPr>
        <w:t>،</w:t>
      </w:r>
      <w:r w:rsidRPr="00FC79E5">
        <w:rPr>
          <w:rFonts w:hint="cs"/>
          <w:rtl/>
        </w:rPr>
        <w:t xml:space="preserve"> فلم يسمع للرسول </w:t>
      </w:r>
      <w:r w:rsidR="00BB6262">
        <w:rPr>
          <w:rFonts w:hint="cs"/>
          <w:rtl/>
        </w:rPr>
        <w:t>صلى الله عليه وآله</w:t>
      </w:r>
      <w:r w:rsidR="009C7FA7">
        <w:rPr>
          <w:rFonts w:hint="cs"/>
          <w:rtl/>
        </w:rPr>
        <w:t xml:space="preserve"> </w:t>
      </w:r>
      <w:r w:rsidRPr="00FC79E5">
        <w:rPr>
          <w:rFonts w:hint="cs"/>
          <w:rtl/>
        </w:rPr>
        <w:t>خطب</w:t>
      </w:r>
      <w:r w:rsidR="0074549E">
        <w:rPr>
          <w:rFonts w:hint="cs"/>
          <w:rtl/>
        </w:rPr>
        <w:t>ة</w:t>
      </w:r>
      <w:r w:rsidRPr="00FC79E5">
        <w:rPr>
          <w:rFonts w:hint="cs"/>
          <w:rtl/>
        </w:rPr>
        <w:t xml:space="preserve"> قط</w:t>
      </w:r>
      <w:r w:rsidR="0074549E">
        <w:rPr>
          <w:rFonts w:hint="cs"/>
          <w:rtl/>
        </w:rPr>
        <w:t>ّ</w:t>
      </w:r>
      <w:r w:rsidR="009C7FA7">
        <w:rPr>
          <w:rFonts w:hint="cs"/>
          <w:rtl/>
        </w:rPr>
        <w:t>ُ</w:t>
      </w:r>
      <w:r w:rsidRPr="00FC79E5">
        <w:rPr>
          <w:rFonts w:hint="cs"/>
          <w:rtl/>
        </w:rPr>
        <w:t xml:space="preserve"> كان </w:t>
      </w:r>
      <w:r w:rsidR="0074549E">
        <w:rPr>
          <w:rFonts w:hint="cs"/>
          <w:rtl/>
        </w:rPr>
        <w:t>أ</w:t>
      </w:r>
      <w:r w:rsidRPr="00FC79E5">
        <w:rPr>
          <w:rFonts w:hint="cs"/>
          <w:rtl/>
        </w:rPr>
        <w:t>بلغ منها تمجيداً وتوحيداً</w:t>
      </w:r>
      <w:r w:rsidR="0074549E">
        <w:rPr>
          <w:rFonts w:hint="cs"/>
          <w:rtl/>
        </w:rPr>
        <w:t>،</w:t>
      </w:r>
      <w:r w:rsidR="00805F84">
        <w:rPr>
          <w:rFonts w:hint="cs"/>
          <w:rtl/>
        </w:rPr>
        <w:t xml:space="preserve"> فلمّا </w:t>
      </w:r>
      <w:r w:rsidRPr="00FC79E5">
        <w:rPr>
          <w:rFonts w:hint="cs"/>
          <w:rtl/>
        </w:rPr>
        <w:t xml:space="preserve">فرغ قال </w:t>
      </w:r>
      <w:r w:rsidR="00667340" w:rsidRPr="00EC2057">
        <w:rPr>
          <w:rStyle w:val="libBold2Char"/>
          <w:rFonts w:hint="cs"/>
          <w:rtl/>
        </w:rPr>
        <w:t>[</w:t>
      </w:r>
      <w:r w:rsidRPr="00EC2057">
        <w:rPr>
          <w:rStyle w:val="libBold2Char"/>
          <w:rFonts w:hint="cs"/>
          <w:rtl/>
        </w:rPr>
        <w:t>يا</w:t>
      </w:r>
      <w:r w:rsidR="00FA15CC" w:rsidRPr="00EC2057">
        <w:rPr>
          <w:rStyle w:val="libBold2Char"/>
          <w:rFonts w:hint="cs"/>
          <w:rtl/>
        </w:rPr>
        <w:t xml:space="preserve"> أي</w:t>
      </w:r>
      <w:r w:rsidR="0074549E" w:rsidRPr="00EC2057">
        <w:rPr>
          <w:rStyle w:val="libBold2Char"/>
          <w:rFonts w:hint="cs"/>
          <w:rtl/>
        </w:rPr>
        <w:t>ّ</w:t>
      </w:r>
      <w:r w:rsidR="00FA15CC" w:rsidRPr="00EC2057">
        <w:rPr>
          <w:rStyle w:val="libBold2Char"/>
          <w:rFonts w:hint="cs"/>
          <w:rtl/>
        </w:rPr>
        <w:t xml:space="preserve">ها </w:t>
      </w:r>
      <w:r w:rsidRPr="00EC2057">
        <w:rPr>
          <w:rStyle w:val="libBold2Char"/>
          <w:rFonts w:hint="cs"/>
          <w:rtl/>
        </w:rPr>
        <w:t xml:space="preserve">الناس ما </w:t>
      </w:r>
      <w:r w:rsidR="0074549E" w:rsidRPr="00EC2057">
        <w:rPr>
          <w:rStyle w:val="libBold2Char"/>
          <w:rFonts w:hint="cs"/>
          <w:rtl/>
        </w:rPr>
        <w:t>أ</w:t>
      </w:r>
      <w:r w:rsidRPr="00EC2057">
        <w:rPr>
          <w:rStyle w:val="libBold2Char"/>
          <w:rFonts w:hint="cs"/>
          <w:rtl/>
        </w:rPr>
        <w:t>نا سددتها ولا فتحتها</w:t>
      </w:r>
      <w:r w:rsidR="00C266C3" w:rsidRPr="00EC2057">
        <w:rPr>
          <w:rStyle w:val="libBold2Char"/>
          <w:rFonts w:hint="cs"/>
          <w:rtl/>
        </w:rPr>
        <w:t>،</w:t>
      </w:r>
      <w:r w:rsidRPr="00EC2057">
        <w:rPr>
          <w:rStyle w:val="libBold2Char"/>
          <w:rFonts w:hint="cs"/>
          <w:rtl/>
        </w:rPr>
        <w:t xml:space="preserve"> ولا </w:t>
      </w:r>
      <w:r w:rsidR="0074549E" w:rsidRPr="00EC2057">
        <w:rPr>
          <w:rStyle w:val="libBold2Char"/>
          <w:rFonts w:hint="cs"/>
          <w:rtl/>
        </w:rPr>
        <w:t>أ</w:t>
      </w:r>
      <w:r w:rsidRPr="00EC2057">
        <w:rPr>
          <w:rStyle w:val="libBold2Char"/>
          <w:rFonts w:hint="cs"/>
          <w:rtl/>
        </w:rPr>
        <w:t xml:space="preserve">نا </w:t>
      </w:r>
      <w:r w:rsidR="0074549E" w:rsidRPr="00EC2057">
        <w:rPr>
          <w:rStyle w:val="libBold2Char"/>
          <w:rFonts w:hint="cs"/>
          <w:rtl/>
        </w:rPr>
        <w:t>أ</w:t>
      </w:r>
      <w:r w:rsidRPr="00EC2057">
        <w:rPr>
          <w:rStyle w:val="libBold2Char"/>
          <w:rFonts w:hint="cs"/>
          <w:rtl/>
        </w:rPr>
        <w:t>خرجتكم و</w:t>
      </w:r>
      <w:r w:rsidR="0074549E" w:rsidRPr="00EC2057">
        <w:rPr>
          <w:rStyle w:val="libBold2Char"/>
          <w:rFonts w:hint="cs"/>
          <w:rtl/>
        </w:rPr>
        <w:t>أ</w:t>
      </w:r>
      <w:r w:rsidRPr="00EC2057">
        <w:rPr>
          <w:rStyle w:val="libBold2Char"/>
          <w:rFonts w:hint="cs"/>
          <w:rtl/>
        </w:rPr>
        <w:t>سكنته</w:t>
      </w:r>
      <w:r w:rsidR="00C266C3" w:rsidRPr="00CA1393">
        <w:rPr>
          <w:rStyle w:val="libBold2Char"/>
          <w:rFonts w:hint="cs"/>
          <w:rtl/>
        </w:rPr>
        <w:t>،</w:t>
      </w:r>
      <w:r w:rsidRPr="00F6111A">
        <w:rPr>
          <w:rFonts w:hint="cs"/>
          <w:rtl/>
        </w:rPr>
        <w:t xml:space="preserve"> ثم</w:t>
      </w:r>
      <w:r w:rsidR="00EC2057" w:rsidRPr="00F6111A">
        <w:rPr>
          <w:rFonts w:hint="cs"/>
          <w:rtl/>
        </w:rPr>
        <w:t>ّ</w:t>
      </w:r>
      <w:r w:rsidRPr="00F6111A">
        <w:rPr>
          <w:rFonts w:hint="cs"/>
          <w:rtl/>
        </w:rPr>
        <w:t xml:space="preserve"> قر</w:t>
      </w:r>
      <w:r w:rsidR="0074549E" w:rsidRPr="00F6111A">
        <w:rPr>
          <w:rFonts w:hint="cs"/>
          <w:rtl/>
        </w:rPr>
        <w:t>أ</w:t>
      </w:r>
      <w:r w:rsidR="003112D6" w:rsidRPr="00F6111A">
        <w:rPr>
          <w:rFonts w:hint="cs"/>
          <w:rtl/>
        </w:rPr>
        <w:t>:</w:t>
      </w:r>
      <w:r w:rsidRPr="00F6111A">
        <w:rPr>
          <w:rFonts w:hint="cs"/>
          <w:rtl/>
        </w:rPr>
        <w:t xml:space="preserve"> </w:t>
      </w:r>
      <w:r w:rsidR="00EF69A8" w:rsidRPr="00CA1393">
        <w:rPr>
          <w:rStyle w:val="libAlaemChar"/>
          <w:rFonts w:hint="cs"/>
          <w:rtl/>
        </w:rPr>
        <w:t>(</w:t>
      </w:r>
      <w:r w:rsidR="00EF69A8" w:rsidRPr="00CA1393">
        <w:rPr>
          <w:rStyle w:val="libAieChar"/>
          <w:rtl/>
        </w:rPr>
        <w:t>وَالنَّجْمِ إِذَا هَوَىٰ ﴿١﴾ مَا ضَلَّ صَاحِبُكُمْ وَمَا غَوَىٰ ﴿٢﴾ وَمَا يَنطِقُ عَنِ الْهَوَىٰ ﴿٣﴾ إِنْ هُوَ إِلَّا وَحْيٌ يُوحَىٰ</w:t>
      </w:r>
      <w:r w:rsidR="00EF69A8" w:rsidRPr="00CA1393">
        <w:rPr>
          <w:rStyle w:val="libAlaemChar"/>
          <w:rFonts w:hint="cs"/>
          <w:rtl/>
        </w:rPr>
        <w:t>)</w:t>
      </w:r>
      <w:r w:rsidR="00667340" w:rsidRPr="00EC2057">
        <w:rPr>
          <w:rStyle w:val="libBold2Char"/>
          <w:rFonts w:hint="cs"/>
          <w:rtl/>
        </w:rPr>
        <w:t>]</w:t>
      </w:r>
      <w:r w:rsidR="003112D6" w:rsidRPr="00FC79E5">
        <w:rPr>
          <w:rFonts w:hint="cs"/>
          <w:rtl/>
        </w:rPr>
        <w:t>.</w:t>
      </w:r>
    </w:p>
    <w:p w:rsidR="001321E9" w:rsidRPr="00EC2057" w:rsidRDefault="001321E9" w:rsidP="00F6111A">
      <w:pPr>
        <w:pStyle w:val="libNormal"/>
        <w:rPr>
          <w:rtl/>
        </w:rPr>
      </w:pPr>
      <w:r w:rsidRPr="00EC2057">
        <w:rPr>
          <w:rFonts w:hint="cs"/>
          <w:rtl/>
        </w:rPr>
        <w:t>روى القاضي</w:t>
      </w:r>
      <w:r w:rsidR="0086215F" w:rsidRPr="00EC2057">
        <w:rPr>
          <w:rFonts w:hint="cs"/>
          <w:rtl/>
        </w:rPr>
        <w:t xml:space="preserve"> أ</w:t>
      </w:r>
      <w:r w:rsidR="00236E82" w:rsidRPr="00EC2057">
        <w:rPr>
          <w:rFonts w:hint="cs"/>
          <w:rtl/>
        </w:rPr>
        <w:t>بو</w:t>
      </w:r>
      <w:r w:rsidR="0086215F" w:rsidRPr="00EC2057">
        <w:rPr>
          <w:rFonts w:hint="cs"/>
          <w:rtl/>
        </w:rPr>
        <w:t xml:space="preserve"> </w:t>
      </w:r>
      <w:r w:rsidRPr="00EC2057">
        <w:rPr>
          <w:rFonts w:hint="cs"/>
          <w:rtl/>
        </w:rPr>
        <w:t>حنيفة النعمان بن محمد التميمي المغربي القاهري في كتابه</w:t>
      </w:r>
      <w:r w:rsidR="007F4140" w:rsidRPr="00EC2057">
        <w:rPr>
          <w:rFonts w:hint="cs"/>
          <w:rtl/>
        </w:rPr>
        <w:t xml:space="preserve">، </w:t>
      </w:r>
      <w:r w:rsidRPr="00EC2057">
        <w:rPr>
          <w:rFonts w:hint="cs"/>
          <w:rtl/>
        </w:rPr>
        <w:t>شرح ال</w:t>
      </w:r>
      <w:r w:rsidR="0074549E" w:rsidRPr="00EC2057">
        <w:rPr>
          <w:rFonts w:hint="cs"/>
          <w:rtl/>
        </w:rPr>
        <w:t>أ</w:t>
      </w:r>
      <w:r w:rsidRPr="00EC2057">
        <w:rPr>
          <w:rFonts w:hint="cs"/>
          <w:rtl/>
        </w:rPr>
        <w:t>خبار</w:t>
      </w:r>
      <w:r w:rsidR="007F4140" w:rsidRPr="00EC2057">
        <w:rPr>
          <w:rFonts w:hint="cs"/>
          <w:rtl/>
        </w:rPr>
        <w:t>:</w:t>
      </w:r>
      <w:r w:rsidR="003C2E10" w:rsidRPr="00EC2057">
        <w:rPr>
          <w:rFonts w:hint="cs"/>
          <w:rtl/>
        </w:rPr>
        <w:t xml:space="preserve"> ج 2</w:t>
      </w:r>
      <w:r w:rsidRPr="00EC2057">
        <w:rPr>
          <w:rFonts w:hint="cs"/>
          <w:rtl/>
        </w:rPr>
        <w:t xml:space="preserve"> ص</w:t>
      </w:r>
      <w:r w:rsidR="003C2E10" w:rsidRPr="00EC2057">
        <w:rPr>
          <w:rFonts w:hint="cs"/>
          <w:rtl/>
        </w:rPr>
        <w:t xml:space="preserve"> 243 </w:t>
      </w:r>
      <w:r w:rsidR="00762277" w:rsidRPr="00EC2057">
        <w:rPr>
          <w:rFonts w:hint="cs"/>
          <w:rtl/>
        </w:rPr>
        <w:t xml:space="preserve">ط </w:t>
      </w:r>
      <w:r w:rsidRPr="00EC2057">
        <w:rPr>
          <w:rFonts w:hint="cs"/>
          <w:rtl/>
        </w:rPr>
        <w:t>مؤسسة النشر الإسلامي قال</w:t>
      </w:r>
      <w:r w:rsidR="003112D6" w:rsidRPr="00EC2057">
        <w:rPr>
          <w:rFonts w:hint="cs"/>
          <w:rtl/>
        </w:rPr>
        <w:t>:</w:t>
      </w:r>
      <w:r w:rsidRPr="00EC2057">
        <w:rPr>
          <w:rFonts w:hint="cs"/>
          <w:rtl/>
        </w:rPr>
        <w:t xml:space="preserve"> سليمان الديلمي عن</w:t>
      </w:r>
      <w:r w:rsidR="0086215F" w:rsidRPr="00EC2057">
        <w:rPr>
          <w:rFonts w:hint="cs"/>
          <w:rtl/>
        </w:rPr>
        <w:t xml:space="preserve"> أبي </w:t>
      </w:r>
      <w:r w:rsidRPr="00EC2057">
        <w:rPr>
          <w:rFonts w:hint="cs"/>
          <w:rtl/>
        </w:rPr>
        <w:t>عبد الله جعفر بن محم</w:t>
      </w:r>
      <w:r w:rsidR="0074549E" w:rsidRPr="00EC2057">
        <w:rPr>
          <w:rFonts w:hint="cs"/>
          <w:rtl/>
        </w:rPr>
        <w:t>ّ</w:t>
      </w:r>
      <w:r w:rsidRPr="00EC2057">
        <w:rPr>
          <w:rFonts w:hint="cs"/>
          <w:rtl/>
        </w:rPr>
        <w:t>د</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Pr="00EC2057">
        <w:rPr>
          <w:rFonts w:hint="cs"/>
          <w:rtl/>
        </w:rPr>
        <w:t>قال</w:t>
      </w:r>
      <w:r w:rsidR="003112D6" w:rsidRPr="00EC2057">
        <w:rPr>
          <w:rFonts w:hint="cs"/>
          <w:rtl/>
        </w:rPr>
        <w:t>:</w:t>
      </w:r>
      <w:r w:rsidRPr="00FC79E5">
        <w:rPr>
          <w:rFonts w:hint="cs"/>
          <w:rtl/>
          <w:lang w:bidi="ar-IQ"/>
        </w:rPr>
        <w:t xml:space="preserve"> </w:t>
      </w:r>
      <w:r w:rsidR="00667340" w:rsidRPr="00EC2057">
        <w:rPr>
          <w:rFonts w:hint="cs"/>
          <w:rtl/>
        </w:rPr>
        <w:t>[</w:t>
      </w:r>
      <w:r w:rsidRPr="00F6111A">
        <w:rPr>
          <w:rStyle w:val="libBold2Char"/>
          <w:rFonts w:hint="cs"/>
          <w:rtl/>
        </w:rPr>
        <w:t>لما</w:t>
      </w:r>
      <w:r w:rsidR="0074549E" w:rsidRPr="00F6111A">
        <w:rPr>
          <w:rStyle w:val="libBold2Char"/>
          <w:rFonts w:hint="cs"/>
          <w:rtl/>
        </w:rPr>
        <w:t>ّ</w:t>
      </w:r>
      <w:r w:rsidRPr="00F6111A">
        <w:rPr>
          <w:rStyle w:val="libBold2Char"/>
          <w:rFonts w:hint="cs"/>
          <w:rtl/>
        </w:rPr>
        <w:t xml:space="preserve"> نصب رسول الله </w:t>
      </w:r>
      <w:r w:rsidR="00BB6262" w:rsidRPr="00F6111A">
        <w:rPr>
          <w:rStyle w:val="libBold2Char"/>
          <w:rFonts w:hint="cs"/>
          <w:rtl/>
        </w:rPr>
        <w:t>صلى الله عليه وآله</w:t>
      </w:r>
      <w:r w:rsidR="009C7FA7" w:rsidRPr="00F6111A">
        <w:rPr>
          <w:rStyle w:val="libBold2Char"/>
          <w:rFonts w:hint="cs"/>
          <w:rtl/>
        </w:rPr>
        <w:t xml:space="preserve"> </w:t>
      </w:r>
      <w:r w:rsidRPr="00F6111A">
        <w:rPr>
          <w:rStyle w:val="libBold2Char"/>
          <w:rFonts w:hint="cs"/>
          <w:rtl/>
        </w:rPr>
        <w:t>علي</w:t>
      </w:r>
      <w:r w:rsidR="0074549E" w:rsidRPr="00F6111A">
        <w:rPr>
          <w:rStyle w:val="libBold2Char"/>
          <w:rFonts w:hint="cs"/>
          <w:rtl/>
        </w:rPr>
        <w:t>ّ</w:t>
      </w:r>
      <w:r w:rsidRPr="00F6111A">
        <w:rPr>
          <w:rStyle w:val="libBold2Char"/>
          <w:rFonts w:hint="cs"/>
          <w:rtl/>
        </w:rPr>
        <w:t>اً</w:t>
      </w:r>
      <w:r w:rsidR="00C266C3" w:rsidRPr="00F6111A">
        <w:rPr>
          <w:rStyle w:val="libBold2Char"/>
          <w:rFonts w:hint="cs"/>
          <w:rtl/>
        </w:rPr>
        <w:t>،</w:t>
      </w:r>
      <w:r w:rsidRPr="00F6111A">
        <w:rPr>
          <w:rStyle w:val="libBold2Char"/>
          <w:rFonts w:hint="cs"/>
          <w:rtl/>
        </w:rPr>
        <w:t xml:space="preserve"> وقال</w:t>
      </w:r>
      <w:r w:rsidR="003112D6" w:rsidRPr="00F6111A">
        <w:rPr>
          <w:rStyle w:val="libBold2Char"/>
          <w:rFonts w:hint="cs"/>
          <w:rtl/>
        </w:rPr>
        <w:t>:</w:t>
      </w:r>
      <w:r w:rsidR="008E268C" w:rsidRPr="00F6111A">
        <w:rPr>
          <w:rStyle w:val="libBold2Char"/>
          <w:rFonts w:hint="cs"/>
          <w:rtl/>
        </w:rPr>
        <w:t xml:space="preserve"> من كنت مولاه فعليٌّ </w:t>
      </w:r>
      <w:r w:rsidRPr="00F6111A">
        <w:rPr>
          <w:rStyle w:val="libBold2Char"/>
          <w:rFonts w:hint="cs"/>
          <w:rtl/>
        </w:rPr>
        <w:t>مولاه</w:t>
      </w:r>
      <w:r w:rsidR="00C266C3" w:rsidRPr="00F6111A">
        <w:rPr>
          <w:rStyle w:val="libBold2Char"/>
          <w:rFonts w:hint="cs"/>
          <w:rtl/>
        </w:rPr>
        <w:t>،</w:t>
      </w:r>
      <w:r w:rsidRPr="00F6111A">
        <w:rPr>
          <w:rStyle w:val="libBold2Char"/>
          <w:rFonts w:hint="cs"/>
          <w:rtl/>
        </w:rPr>
        <w:t xml:space="preserve"> </w:t>
      </w:r>
      <w:r w:rsidR="0074549E" w:rsidRPr="00F6111A">
        <w:rPr>
          <w:rStyle w:val="libBold2Char"/>
          <w:rFonts w:hint="cs"/>
          <w:rtl/>
        </w:rPr>
        <w:t>إ</w:t>
      </w:r>
      <w:r w:rsidRPr="00F6111A">
        <w:rPr>
          <w:rStyle w:val="libBold2Char"/>
          <w:rFonts w:hint="cs"/>
          <w:rtl/>
        </w:rPr>
        <w:t>فترق الناس في ذلك ثلاث فرق</w:t>
      </w:r>
      <w:r w:rsidR="00C266C3" w:rsidRPr="00F6111A">
        <w:rPr>
          <w:rStyle w:val="libBold2Char"/>
          <w:rFonts w:hint="cs"/>
          <w:rtl/>
        </w:rPr>
        <w:t>،</w:t>
      </w:r>
      <w:r w:rsidRPr="00F6111A">
        <w:rPr>
          <w:rStyle w:val="libBold2Char"/>
          <w:rFonts w:hint="cs"/>
          <w:rtl/>
        </w:rPr>
        <w:t xml:space="preserve"> فرقة قالوا</w:t>
      </w:r>
      <w:r w:rsidR="003112D6" w:rsidRPr="00F6111A">
        <w:rPr>
          <w:rStyle w:val="libBold2Char"/>
          <w:rFonts w:hint="cs"/>
          <w:rtl/>
        </w:rPr>
        <w:t>:</w:t>
      </w:r>
      <w:r w:rsidRPr="00F6111A">
        <w:rPr>
          <w:rStyle w:val="libBold2Char"/>
          <w:rFonts w:hint="cs"/>
          <w:rtl/>
        </w:rPr>
        <w:t xml:space="preserve"> ضل</w:t>
      </w:r>
      <w:r w:rsidR="0074549E" w:rsidRPr="00F6111A">
        <w:rPr>
          <w:rStyle w:val="libBold2Char"/>
          <w:rFonts w:hint="cs"/>
          <w:rtl/>
        </w:rPr>
        <w:t>ّ</w:t>
      </w:r>
      <w:r w:rsidRPr="00F6111A">
        <w:rPr>
          <w:rStyle w:val="libBold2Char"/>
          <w:rFonts w:hint="cs"/>
          <w:rtl/>
        </w:rPr>
        <w:t xml:space="preserve"> محم</w:t>
      </w:r>
      <w:r w:rsidR="0074549E" w:rsidRPr="00F6111A">
        <w:rPr>
          <w:rStyle w:val="libBold2Char"/>
          <w:rFonts w:hint="cs"/>
          <w:rtl/>
        </w:rPr>
        <w:t>ّ</w:t>
      </w:r>
      <w:r w:rsidRPr="00F6111A">
        <w:rPr>
          <w:rStyle w:val="libBold2Char"/>
          <w:rFonts w:hint="cs"/>
          <w:rtl/>
        </w:rPr>
        <w:t>د</w:t>
      </w:r>
      <w:r w:rsidR="00C266C3" w:rsidRPr="00F6111A">
        <w:rPr>
          <w:rStyle w:val="libBold2Char"/>
          <w:rFonts w:hint="cs"/>
          <w:rtl/>
        </w:rPr>
        <w:t>،</w:t>
      </w:r>
      <w:r w:rsidRPr="00F6111A">
        <w:rPr>
          <w:rStyle w:val="libBold2Char"/>
          <w:rFonts w:hint="cs"/>
          <w:rtl/>
        </w:rPr>
        <w:t xml:space="preserve"> وفرقة قالوا</w:t>
      </w:r>
      <w:r w:rsidR="003112D6" w:rsidRPr="00F6111A">
        <w:rPr>
          <w:rStyle w:val="libBold2Char"/>
          <w:rFonts w:hint="cs"/>
          <w:rtl/>
        </w:rPr>
        <w:t>:</w:t>
      </w:r>
      <w:r w:rsidRPr="00F6111A">
        <w:rPr>
          <w:rStyle w:val="libBold2Char"/>
          <w:rFonts w:hint="cs"/>
          <w:rtl/>
        </w:rPr>
        <w:t xml:space="preserve"> غوى</w:t>
      </w:r>
      <w:r w:rsidR="00C266C3" w:rsidRPr="00F6111A">
        <w:rPr>
          <w:rStyle w:val="libBold2Char"/>
          <w:rFonts w:hint="cs"/>
          <w:rtl/>
        </w:rPr>
        <w:t>،</w:t>
      </w:r>
      <w:r w:rsidRPr="00F6111A">
        <w:rPr>
          <w:rStyle w:val="libBold2Char"/>
          <w:rFonts w:hint="cs"/>
          <w:rtl/>
        </w:rPr>
        <w:t xml:space="preserve"> وفرقة قالوا</w:t>
      </w:r>
      <w:r w:rsidR="003112D6" w:rsidRPr="00F6111A">
        <w:rPr>
          <w:rStyle w:val="libBold2Char"/>
          <w:rFonts w:hint="cs"/>
          <w:rtl/>
        </w:rPr>
        <w:t>:</w:t>
      </w:r>
      <w:r w:rsidRPr="00F6111A">
        <w:rPr>
          <w:rStyle w:val="libBold2Char"/>
          <w:rFonts w:hint="cs"/>
          <w:rtl/>
        </w:rPr>
        <w:t xml:space="preserve"> قال محم</w:t>
      </w:r>
      <w:r w:rsidR="0074549E" w:rsidRPr="00F6111A">
        <w:rPr>
          <w:rStyle w:val="libBold2Char"/>
          <w:rFonts w:hint="cs"/>
          <w:rtl/>
        </w:rPr>
        <w:t>ّ</w:t>
      </w:r>
      <w:r w:rsidRPr="00F6111A">
        <w:rPr>
          <w:rStyle w:val="libBold2Char"/>
          <w:rFonts w:hint="cs"/>
          <w:rtl/>
        </w:rPr>
        <w:t>د في</w:t>
      </w:r>
      <w:r w:rsidR="00802232" w:rsidRPr="00F6111A">
        <w:rPr>
          <w:rStyle w:val="libBold2Char"/>
          <w:rFonts w:hint="cs"/>
          <w:rtl/>
        </w:rPr>
        <w:t xml:space="preserve"> </w:t>
      </w:r>
      <w:r w:rsidR="0034003F" w:rsidRPr="00F6111A">
        <w:rPr>
          <w:rStyle w:val="libBold2Char"/>
          <w:rFonts w:hint="cs"/>
          <w:rtl/>
        </w:rPr>
        <w:t>ابن</w:t>
      </w:r>
      <w:r w:rsidR="00802232" w:rsidRPr="00F6111A">
        <w:rPr>
          <w:rStyle w:val="libBold2Char"/>
          <w:rFonts w:hint="cs"/>
          <w:rtl/>
        </w:rPr>
        <w:t xml:space="preserve"> </w:t>
      </w:r>
      <w:r w:rsidRPr="00F6111A">
        <w:rPr>
          <w:rStyle w:val="libBold2Char"/>
          <w:rFonts w:hint="cs"/>
          <w:rtl/>
        </w:rPr>
        <w:t>عم</w:t>
      </w:r>
      <w:r w:rsidR="0074549E" w:rsidRPr="00F6111A">
        <w:rPr>
          <w:rStyle w:val="libBold2Char"/>
          <w:rFonts w:hint="cs"/>
          <w:rtl/>
        </w:rPr>
        <w:t>ّ</w:t>
      </w:r>
      <w:r w:rsidRPr="00F6111A">
        <w:rPr>
          <w:rStyle w:val="libBold2Char"/>
          <w:rFonts w:hint="cs"/>
          <w:rtl/>
        </w:rPr>
        <w:t>ه بهواه</w:t>
      </w:r>
      <w:r w:rsidR="003112D6" w:rsidRPr="00EC2057">
        <w:rPr>
          <w:rFonts w:hint="cs"/>
          <w:rtl/>
        </w:rPr>
        <w:t>.</w:t>
      </w:r>
    </w:p>
    <w:p w:rsidR="00CC6D41" w:rsidRPr="00FC79E5" w:rsidRDefault="001321E9" w:rsidP="00F6111A">
      <w:pPr>
        <w:pStyle w:val="libNormal"/>
        <w:rPr>
          <w:rtl/>
        </w:rPr>
      </w:pPr>
      <w:r w:rsidRPr="00F6111A">
        <w:rPr>
          <w:rStyle w:val="libBold2Char"/>
          <w:rFonts w:hint="cs"/>
          <w:rtl/>
        </w:rPr>
        <w:t>ف</w:t>
      </w:r>
      <w:r w:rsidR="0074549E" w:rsidRPr="00F6111A">
        <w:rPr>
          <w:rStyle w:val="libBold2Char"/>
          <w:rFonts w:hint="cs"/>
          <w:rtl/>
        </w:rPr>
        <w:t>أ</w:t>
      </w:r>
      <w:r w:rsidRPr="00F6111A">
        <w:rPr>
          <w:rStyle w:val="libBold2Char"/>
          <w:rFonts w:hint="cs"/>
          <w:rtl/>
        </w:rPr>
        <w:t>نزل الله تعالى</w:t>
      </w:r>
      <w:r w:rsidR="003112D6" w:rsidRPr="00667340">
        <w:rPr>
          <w:rFonts w:hint="cs"/>
          <w:rtl/>
          <w:lang w:bidi="ar-IQ"/>
        </w:rPr>
        <w:t>:</w:t>
      </w:r>
      <w:r w:rsidRPr="00667340">
        <w:rPr>
          <w:rFonts w:hint="cs"/>
          <w:rtl/>
          <w:lang w:bidi="ar-IQ"/>
        </w:rPr>
        <w:t xml:space="preserve"> </w:t>
      </w:r>
      <w:r w:rsidRPr="00667340">
        <w:rPr>
          <w:rStyle w:val="libAlaemChar"/>
          <w:rFonts w:hint="cs"/>
          <w:rtl/>
        </w:rPr>
        <w:t>(</w:t>
      </w:r>
      <w:r w:rsidR="00EF69A8" w:rsidRPr="00667340">
        <w:rPr>
          <w:rStyle w:val="libAieChar"/>
          <w:rtl/>
        </w:rPr>
        <w:t>وَالنَّجْمِ إِذَا هَوَىٰ ﴿١﴾ مَا ضَلَّ صَاحِبُكُمْ وَمَا غَوَىٰ ﴿٢﴾ وَمَا يَنطِقُ عَنِ الْهَوَىٰ ﴿٣﴾ إِنْ هُوَ إِلَّا وَحْيٌ يُوحَىٰ ﴿٤﴾ عَلَّمَهُ شَدِيدُ الْقُوَىٰ</w:t>
      </w:r>
      <w:r w:rsidRPr="00667340">
        <w:rPr>
          <w:rStyle w:val="libAlaemChar"/>
          <w:rFonts w:hint="cs"/>
          <w:rtl/>
        </w:rPr>
        <w:t>)</w:t>
      </w:r>
      <w:r w:rsidR="00667340" w:rsidRPr="00EC2057">
        <w:rPr>
          <w:rFonts w:hint="cs"/>
          <w:rtl/>
        </w:rPr>
        <w:t>]</w:t>
      </w:r>
      <w:r w:rsidR="003112D6" w:rsidRPr="00EC2057">
        <w:rPr>
          <w:rFonts w:hint="cs"/>
          <w:rtl/>
        </w:rPr>
        <w:t>.</w:t>
      </w:r>
    </w:p>
    <w:p w:rsidR="001321E9" w:rsidRDefault="001321E9" w:rsidP="002176DF">
      <w:pPr>
        <w:pStyle w:val="libNormal"/>
        <w:rPr>
          <w:rtl/>
        </w:rPr>
      </w:pPr>
      <w:r w:rsidRPr="00FC79E5">
        <w:rPr>
          <w:rFonts w:hint="cs"/>
          <w:rtl/>
        </w:rPr>
        <w:t>روى محمد بن</w:t>
      </w:r>
      <w:r w:rsidR="00751FE6">
        <w:rPr>
          <w:rFonts w:hint="cs"/>
          <w:rtl/>
        </w:rPr>
        <w:t xml:space="preserve"> أحمد </w:t>
      </w:r>
      <w:r w:rsidRPr="00FC79E5">
        <w:rPr>
          <w:rFonts w:hint="cs"/>
          <w:rtl/>
        </w:rPr>
        <w:t>الذهبي في كتابه ميزان ال</w:t>
      </w:r>
      <w:r w:rsidR="0074549E">
        <w:rPr>
          <w:rFonts w:hint="cs"/>
          <w:rtl/>
        </w:rPr>
        <w:t>إ</w:t>
      </w:r>
      <w:r w:rsidRPr="00FC79E5">
        <w:rPr>
          <w:rFonts w:hint="cs"/>
          <w:rtl/>
        </w:rPr>
        <w:t>عتدال</w:t>
      </w:r>
      <w:r w:rsidR="00391885">
        <w:rPr>
          <w:rFonts w:hint="cs"/>
          <w:rtl/>
        </w:rPr>
        <w:t>:</w:t>
      </w:r>
      <w:r w:rsidR="003C2E10">
        <w:rPr>
          <w:rFonts w:hint="cs"/>
          <w:rtl/>
        </w:rPr>
        <w:t xml:space="preserve"> ج </w:t>
      </w:r>
      <w:r w:rsidR="003C2E10" w:rsidRPr="00FC79E5">
        <w:rPr>
          <w:rFonts w:hint="cs"/>
          <w:rtl/>
        </w:rPr>
        <w:t>1</w:t>
      </w:r>
      <w:r w:rsidRPr="00FC79E5">
        <w:rPr>
          <w:rFonts w:hint="cs"/>
          <w:rtl/>
        </w:rPr>
        <w:t xml:space="preserve"> ص 336 </w:t>
      </w:r>
      <w:r w:rsidR="00227F26">
        <w:rPr>
          <w:rtl/>
        </w:rPr>
        <w:t>-</w:t>
      </w:r>
      <w:r w:rsidRPr="00FC79E5">
        <w:rPr>
          <w:rFonts w:hint="cs"/>
          <w:rtl/>
        </w:rPr>
        <w:t xml:space="preserve"> ط القاهرة</w:t>
      </w:r>
      <w:r w:rsidR="00C266C3" w:rsidRPr="00FC79E5">
        <w:rPr>
          <w:rFonts w:hint="cs"/>
          <w:rtl/>
        </w:rPr>
        <w:t>،</w:t>
      </w:r>
      <w:r w:rsidRPr="00FC79E5">
        <w:rPr>
          <w:rFonts w:hint="cs"/>
          <w:rtl/>
        </w:rPr>
        <w:t xml:space="preserve"> بروايته عن </w:t>
      </w:r>
      <w:r w:rsidR="0074549E">
        <w:rPr>
          <w:rFonts w:hint="cs"/>
          <w:rtl/>
        </w:rPr>
        <w:t>أ</w:t>
      </w:r>
      <w:r w:rsidRPr="00FC79E5">
        <w:rPr>
          <w:rFonts w:hint="cs"/>
          <w:rtl/>
        </w:rPr>
        <w:t>نس بن مالك</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 </w:t>
      </w:r>
      <w:r w:rsidR="0074549E">
        <w:rPr>
          <w:rFonts w:hint="cs"/>
          <w:rtl/>
        </w:rPr>
        <w:t>أ</w:t>
      </w:r>
      <w:r w:rsidRPr="00FC79E5">
        <w:rPr>
          <w:rFonts w:hint="cs"/>
          <w:rtl/>
        </w:rPr>
        <w:t>نس</w:t>
      </w:r>
      <w:r w:rsidR="003112D6" w:rsidRPr="00FC79E5">
        <w:rPr>
          <w:rFonts w:hint="cs"/>
          <w:rtl/>
        </w:rPr>
        <w:t>:</w:t>
      </w:r>
      <w:r w:rsidR="009C7FA7">
        <w:rPr>
          <w:rFonts w:hint="cs"/>
          <w:rtl/>
        </w:rPr>
        <w:t xml:space="preserve"> </w:t>
      </w:r>
      <w:r w:rsidR="00392C27">
        <w:rPr>
          <w:rFonts w:hint="cs"/>
          <w:rtl/>
        </w:rPr>
        <w:t>انقضَّ</w:t>
      </w:r>
      <w:r w:rsidR="009C7FA7">
        <w:rPr>
          <w:rFonts w:hint="cs"/>
          <w:rtl/>
        </w:rPr>
        <w:t xml:space="preserve"> </w:t>
      </w:r>
      <w:r w:rsidRPr="00FC79E5">
        <w:rPr>
          <w:rFonts w:hint="cs"/>
          <w:rtl/>
        </w:rPr>
        <w:t>كوكب</w:t>
      </w:r>
      <w:r w:rsidR="00C266C3" w:rsidRPr="00FC79E5">
        <w:rPr>
          <w:rFonts w:hint="cs"/>
          <w:rtl/>
        </w:rPr>
        <w:t>،</w:t>
      </w:r>
      <w:r w:rsidRPr="00FC79E5">
        <w:rPr>
          <w:rFonts w:hint="cs"/>
          <w:rtl/>
        </w:rPr>
        <w:t xml:space="preserve"> فقال رسول الله "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E15146" w:rsidRPr="00EC2057">
        <w:rPr>
          <w:rStyle w:val="libBold2Char"/>
          <w:rFonts w:hint="cs"/>
          <w:rtl/>
        </w:rPr>
        <w:t>[</w:t>
      </w:r>
      <w:r w:rsidR="0074549E" w:rsidRPr="00EC2057">
        <w:rPr>
          <w:rStyle w:val="libBold2Char"/>
          <w:rFonts w:hint="cs"/>
          <w:rtl/>
        </w:rPr>
        <w:t>أ</w:t>
      </w:r>
      <w:r w:rsidRPr="00EC2057">
        <w:rPr>
          <w:rStyle w:val="libBold2Char"/>
          <w:rFonts w:hint="cs"/>
          <w:rtl/>
        </w:rPr>
        <w:t>نظروا</w:t>
      </w:r>
      <w:r w:rsidR="00C266C3" w:rsidRPr="00EC2057">
        <w:rPr>
          <w:rStyle w:val="libBold2Char"/>
          <w:rFonts w:hint="cs"/>
          <w:rtl/>
        </w:rPr>
        <w:t>،</w:t>
      </w:r>
      <w:r w:rsidRPr="00EC2057">
        <w:rPr>
          <w:rStyle w:val="libBold2Char"/>
          <w:rFonts w:hint="cs"/>
          <w:rtl/>
        </w:rPr>
        <w:t xml:space="preserve"> فمن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Pr="00EC2057">
        <w:rPr>
          <w:rStyle w:val="libBold2Char"/>
          <w:rFonts w:hint="cs"/>
          <w:rtl/>
        </w:rPr>
        <w:t>في داره فهو الخليفة بعدي</w:t>
      </w:r>
      <w:r w:rsidR="00E15146" w:rsidRPr="00EC2057">
        <w:rPr>
          <w:rStyle w:val="libBold2Char"/>
          <w:rFonts w:hint="cs"/>
          <w:rtl/>
        </w:rPr>
        <w:t>]</w:t>
      </w:r>
      <w:r w:rsidRPr="00FC79E5">
        <w:rPr>
          <w:rFonts w:hint="cs"/>
          <w:rtl/>
        </w:rPr>
        <w:t xml:space="preserve"> فنظرنا فاذا هو في منزل علي</w:t>
      </w:r>
      <w:r w:rsidR="0074549E">
        <w:rPr>
          <w:rFonts w:hint="cs"/>
          <w:rtl/>
        </w:rPr>
        <w:t>ّ</w:t>
      </w:r>
      <w:r w:rsidRPr="00FC79E5">
        <w:rPr>
          <w:rFonts w:hint="cs"/>
          <w:rtl/>
        </w:rPr>
        <w:t xml:space="preserve"> فقال جماعة</w:t>
      </w:r>
      <w:r w:rsidR="003112D6" w:rsidRPr="00FC79E5">
        <w:rPr>
          <w:rFonts w:hint="cs"/>
          <w:rtl/>
        </w:rPr>
        <w:t>:</w:t>
      </w:r>
      <w:r w:rsidRPr="00FC79E5">
        <w:rPr>
          <w:rFonts w:hint="cs"/>
          <w:rtl/>
        </w:rPr>
        <w:t>قد غوى محم</w:t>
      </w:r>
      <w:r w:rsidR="0074549E">
        <w:rPr>
          <w:rFonts w:hint="cs"/>
          <w:rtl/>
        </w:rPr>
        <w:t>ّ</w:t>
      </w:r>
      <w:r w:rsidRPr="00FC79E5">
        <w:rPr>
          <w:rFonts w:hint="cs"/>
          <w:rtl/>
        </w:rPr>
        <w:t>د في حب</w:t>
      </w:r>
      <w:r w:rsidR="0074549E">
        <w:rPr>
          <w:rFonts w:hint="cs"/>
          <w:rtl/>
        </w:rPr>
        <w:t>ّ</w:t>
      </w:r>
      <w:r w:rsidRPr="00FC79E5">
        <w:rPr>
          <w:rFonts w:hint="cs"/>
          <w:rtl/>
        </w:rPr>
        <w:t xml:space="preserve"> علي</w:t>
      </w:r>
      <w:r w:rsidR="0074549E">
        <w:rPr>
          <w:rFonts w:hint="cs"/>
          <w:rtl/>
        </w:rPr>
        <w:t>ٍّ</w:t>
      </w:r>
      <w:r w:rsidR="00C266C3" w:rsidRPr="00FC79E5">
        <w:rPr>
          <w:rFonts w:hint="cs"/>
          <w:rtl/>
        </w:rPr>
        <w:t>،</w:t>
      </w:r>
      <w:r w:rsidR="002176DF">
        <w:rPr>
          <w:rFonts w:hint="cs"/>
          <w:rtl/>
        </w:rPr>
        <w:t xml:space="preserve"> </w:t>
      </w:r>
      <w:r w:rsidRPr="00FC79E5">
        <w:rPr>
          <w:rFonts w:hint="cs"/>
          <w:rtl/>
        </w:rPr>
        <w:t>ف</w:t>
      </w:r>
      <w:r w:rsidR="003112D6" w:rsidRPr="00FC79E5">
        <w:rPr>
          <w:rFonts w:hint="cs"/>
          <w:rtl/>
        </w:rPr>
        <w:t>نز</w:t>
      </w:r>
      <w:r w:rsidRPr="00FC79E5">
        <w:rPr>
          <w:rFonts w:hint="cs"/>
          <w:rtl/>
        </w:rPr>
        <w:t>لت</w:t>
      </w:r>
      <w:r w:rsidR="003112D6" w:rsidRPr="00FC79E5">
        <w:rPr>
          <w:rFonts w:hint="cs"/>
          <w:rtl/>
        </w:rPr>
        <w:t>:</w:t>
      </w:r>
      <w:r w:rsidRPr="00FC79E5">
        <w:rPr>
          <w:rFonts w:hint="cs"/>
          <w:rtl/>
        </w:rPr>
        <w:t xml:space="preserve"> </w:t>
      </w:r>
      <w:r w:rsidR="00EF69A8" w:rsidRPr="00053AD2">
        <w:rPr>
          <w:rStyle w:val="libAlaemChar"/>
          <w:rFonts w:hint="cs"/>
          <w:rtl/>
        </w:rPr>
        <w:t>(</w:t>
      </w:r>
      <w:r w:rsidR="00EF69A8" w:rsidRPr="00BD6FB8">
        <w:rPr>
          <w:rStyle w:val="libAieChar"/>
          <w:rtl/>
        </w:rPr>
        <w:t>وَالنَّجْمِ إِذَا هَوَىٰ ﴿١﴾ مَا ضَلَّ صَاحِبُكُمْ وَمَا غَوَىٰ</w:t>
      </w:r>
      <w:r w:rsidR="00EF69A8" w:rsidRPr="00053AD2">
        <w:rPr>
          <w:rStyle w:val="libAlaemChar"/>
          <w:rFonts w:hint="cs"/>
          <w:rtl/>
        </w:rPr>
        <w:t>)</w:t>
      </w:r>
      <w:r w:rsidR="003112D6" w:rsidRPr="00FC79E5">
        <w:rPr>
          <w:rFonts w:hint="cs"/>
          <w:rtl/>
        </w:rPr>
        <w:t>.</w:t>
      </w:r>
      <w:r w:rsidRPr="00FC79E5">
        <w:rPr>
          <w:rFonts w:hint="cs"/>
          <w:rtl/>
        </w:rPr>
        <w:t xml:space="preserve"> ورواه</w:t>
      </w:r>
      <w:r w:rsidR="00802232">
        <w:rPr>
          <w:rFonts w:hint="cs"/>
          <w:rtl/>
        </w:rPr>
        <w:t xml:space="preserve"> </w:t>
      </w:r>
      <w:r w:rsidR="0034003F">
        <w:rPr>
          <w:rFonts w:hint="cs"/>
          <w:rtl/>
        </w:rPr>
        <w:t>ابن</w:t>
      </w:r>
      <w:r w:rsidR="00802232">
        <w:rPr>
          <w:rFonts w:hint="cs"/>
          <w:rtl/>
        </w:rPr>
        <w:t xml:space="preserve"> </w:t>
      </w:r>
      <w:r w:rsidRPr="00FC79E5">
        <w:rPr>
          <w:rFonts w:hint="cs"/>
          <w:rtl/>
        </w:rPr>
        <w:t>حجر العسقلاني في كتابه لسان الميزان</w:t>
      </w:r>
      <w:r w:rsidR="00391885">
        <w:rPr>
          <w:rFonts w:hint="cs"/>
          <w:rtl/>
        </w:rPr>
        <w:t>:</w:t>
      </w:r>
      <w:r w:rsidR="003C2E10">
        <w:rPr>
          <w:rFonts w:hint="cs"/>
          <w:rtl/>
        </w:rPr>
        <w:t xml:space="preserve"> ج </w:t>
      </w:r>
      <w:r w:rsidR="003C2E10" w:rsidRPr="00FC79E5">
        <w:rPr>
          <w:rFonts w:hint="cs"/>
          <w:rtl/>
        </w:rPr>
        <w:t>2</w:t>
      </w:r>
      <w:r w:rsidRPr="00FC79E5">
        <w:rPr>
          <w:rFonts w:hint="cs"/>
          <w:rtl/>
        </w:rPr>
        <w:t xml:space="preserve"> ص 449 </w:t>
      </w:r>
      <w:r w:rsidR="00227F26">
        <w:rPr>
          <w:rtl/>
        </w:rPr>
        <w:t>-</w:t>
      </w:r>
      <w:r w:rsidRPr="00FC79E5">
        <w:rPr>
          <w:rFonts w:hint="cs"/>
          <w:rtl/>
        </w:rPr>
        <w:t xml:space="preserve"> </w:t>
      </w:r>
      <w:r w:rsidR="00762277">
        <w:rPr>
          <w:rFonts w:hint="cs"/>
          <w:rtl/>
        </w:rPr>
        <w:t xml:space="preserve">ط </w:t>
      </w:r>
      <w:r w:rsidRPr="00FC79E5">
        <w:rPr>
          <w:rFonts w:hint="cs"/>
          <w:rtl/>
        </w:rPr>
        <w:t xml:space="preserve">حيدر </w:t>
      </w:r>
      <w:r w:rsidR="0074549E">
        <w:rPr>
          <w:rFonts w:hint="cs"/>
          <w:rtl/>
        </w:rPr>
        <w:t>آ</w:t>
      </w:r>
      <w:r w:rsidRPr="00FC79E5">
        <w:rPr>
          <w:rFonts w:hint="cs"/>
          <w:rtl/>
        </w:rPr>
        <w:t xml:space="preserve">باد </w:t>
      </w:r>
      <w:r w:rsidR="00227F26">
        <w:rPr>
          <w:rtl/>
        </w:rPr>
        <w:t>-</w:t>
      </w:r>
      <w:r w:rsidRPr="00FC79E5">
        <w:rPr>
          <w:rFonts w:hint="cs"/>
          <w:rtl/>
        </w:rPr>
        <w:t xml:space="preserve"> الهند</w:t>
      </w:r>
      <w:r w:rsidR="003112D6" w:rsidRPr="00FC79E5">
        <w:rPr>
          <w:rFonts w:hint="cs"/>
          <w:rtl/>
        </w:rPr>
        <w:t>.</w:t>
      </w:r>
      <w:r w:rsidR="002176DF">
        <w:rPr>
          <w:rFonts w:hint="cs"/>
          <w:rtl/>
        </w:rPr>
        <w:t xml:space="preserve"> </w:t>
      </w:r>
    </w:p>
    <w:p w:rsidR="00BD197B" w:rsidRDefault="00BD197B" w:rsidP="003C1BA6">
      <w:pPr>
        <w:pStyle w:val="libPoemTiniChar"/>
        <w:rPr>
          <w:rtl/>
        </w:rPr>
      </w:pPr>
      <w:r>
        <w:rPr>
          <w:rtl/>
        </w:rPr>
        <w:br w:type="page"/>
      </w:r>
    </w:p>
    <w:p w:rsidR="001321E9" w:rsidRPr="00FC79E5" w:rsidRDefault="001321E9" w:rsidP="00D24856">
      <w:pPr>
        <w:pStyle w:val="libNormal"/>
        <w:rPr>
          <w:rtl/>
        </w:rPr>
      </w:pPr>
      <w:r w:rsidRPr="00FC79E5">
        <w:rPr>
          <w:rFonts w:hint="cs"/>
          <w:rtl/>
        </w:rPr>
        <w:lastRenderedPageBreak/>
        <w:t>روى الحافظ محمد بن يوسف الكنجي الشافعي في كتابه</w:t>
      </w:r>
      <w:r w:rsidR="00C816BB">
        <w:rPr>
          <w:rFonts w:hint="cs"/>
          <w:rtl/>
        </w:rPr>
        <w:t xml:space="preserve"> كفاية الطالب: </w:t>
      </w:r>
      <w:r w:rsidRPr="00FC79E5">
        <w:rPr>
          <w:rFonts w:hint="cs"/>
          <w:rtl/>
        </w:rPr>
        <w:t>ص</w:t>
      </w:r>
      <w:r w:rsidR="003C2E10" w:rsidRPr="00FC79E5">
        <w:rPr>
          <w:rFonts w:hint="cs"/>
          <w:rtl/>
        </w:rPr>
        <w:t xml:space="preserve"> 260 </w:t>
      </w:r>
      <w:r w:rsidRPr="00FC79E5">
        <w:rPr>
          <w:rFonts w:hint="cs"/>
          <w:rtl/>
        </w:rPr>
        <w:t>ط3</w:t>
      </w:r>
      <w:r w:rsidR="00C266C3" w:rsidRPr="00FC79E5">
        <w:rPr>
          <w:rFonts w:hint="cs"/>
          <w:rtl/>
        </w:rPr>
        <w:t>،</w:t>
      </w:r>
      <w:r w:rsidRPr="00FC79E5">
        <w:rPr>
          <w:rFonts w:hint="cs"/>
          <w:rtl/>
        </w:rPr>
        <w:t xml:space="preserve"> دار </w:t>
      </w:r>
      <w:r w:rsidR="009C7FA7">
        <w:rPr>
          <w:rFonts w:hint="cs"/>
          <w:rtl/>
        </w:rPr>
        <w:t>إ</w:t>
      </w:r>
      <w:r w:rsidRPr="00FC79E5">
        <w:rPr>
          <w:rFonts w:hint="cs"/>
          <w:rtl/>
        </w:rPr>
        <w:t>حياء تراث</w:t>
      </w:r>
      <w:r w:rsidR="004C6589">
        <w:rPr>
          <w:rFonts w:hint="cs"/>
          <w:rtl/>
        </w:rPr>
        <w:t xml:space="preserve"> أهل</w:t>
      </w:r>
      <w:r w:rsidR="003C2E10">
        <w:rPr>
          <w:rFonts w:hint="cs"/>
          <w:rtl/>
        </w:rPr>
        <w:t xml:space="preserve"> </w:t>
      </w:r>
      <w:r w:rsidR="0086215F">
        <w:rPr>
          <w:rFonts w:hint="cs"/>
          <w:rtl/>
        </w:rPr>
        <w:t xml:space="preserve">البيت </w:t>
      </w:r>
      <w:r w:rsidRPr="00FC79E5">
        <w:rPr>
          <w:rFonts w:hint="cs"/>
          <w:rtl/>
        </w:rPr>
        <w:t>تحقيق محمد هادي</w:t>
      </w:r>
      <w:r w:rsidR="00F253C8">
        <w:rPr>
          <w:rFonts w:hint="cs"/>
          <w:rtl/>
        </w:rPr>
        <w:t xml:space="preserve"> الأميني </w:t>
      </w:r>
      <w:r w:rsidR="00EE65DF">
        <w:rPr>
          <w:rFonts w:hint="cs"/>
          <w:rtl/>
        </w:rPr>
        <w:t>بإسناده</w:t>
      </w:r>
      <w:r w:rsidRPr="00FC79E5">
        <w:rPr>
          <w:rFonts w:hint="cs"/>
          <w:rtl/>
        </w:rPr>
        <w:t xml:space="preserve"> عن سعيد بن جبير</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جالساً مع فتية</w:t>
      </w:r>
      <w:r w:rsidR="009C7FA7">
        <w:rPr>
          <w:rFonts w:hint="cs"/>
          <w:rtl/>
        </w:rPr>
        <w:t>ٌ</w:t>
      </w:r>
      <w:r w:rsidR="00EF69A8">
        <w:rPr>
          <w:rFonts w:hint="cs"/>
          <w:rtl/>
        </w:rPr>
        <w:t xml:space="preserve"> من بني هاشم عند النبي</w:t>
      </w:r>
      <w:r w:rsidRPr="00FC79E5">
        <w:rPr>
          <w:rFonts w:hint="cs"/>
          <w:rtl/>
        </w:rPr>
        <w:t xml:space="preserve"> </w:t>
      </w:r>
      <w:r w:rsidR="00BB6262" w:rsidRPr="00BB6262">
        <w:rPr>
          <w:rFonts w:hint="cs"/>
          <w:rtl/>
        </w:rPr>
        <w:t>صلى الله عليه وآله وسلم</w:t>
      </w:r>
      <w:r w:rsidRPr="00FC79E5">
        <w:rPr>
          <w:rFonts w:hint="cs"/>
          <w:rtl/>
        </w:rPr>
        <w:t xml:space="preserve"> إذ</w:t>
      </w:r>
      <w:r w:rsidR="009C7FA7">
        <w:rPr>
          <w:rFonts w:hint="cs"/>
          <w:rtl/>
        </w:rPr>
        <w:t xml:space="preserve"> </w:t>
      </w:r>
      <w:r w:rsidR="00392C27">
        <w:rPr>
          <w:rFonts w:hint="cs"/>
          <w:rtl/>
        </w:rPr>
        <w:t>انقضَّ</w:t>
      </w:r>
      <w:r w:rsidR="009C7FA7">
        <w:rPr>
          <w:rFonts w:hint="cs"/>
          <w:rtl/>
        </w:rPr>
        <w:t xml:space="preserve"> </w:t>
      </w:r>
      <w:r w:rsidRPr="00FC79E5">
        <w:rPr>
          <w:rFonts w:hint="cs"/>
          <w:rtl/>
        </w:rPr>
        <w:t xml:space="preserve">كوكب فقال رسول الله </w:t>
      </w:r>
      <w:r w:rsidR="00BB6262">
        <w:rPr>
          <w:rFonts w:hint="cs"/>
          <w:rtl/>
        </w:rPr>
        <w:t>صلى الله عليه وآله</w:t>
      </w:r>
      <w:r w:rsidR="003112D6" w:rsidRPr="00FC79E5">
        <w:rPr>
          <w:rFonts w:hint="cs"/>
          <w:rtl/>
        </w:rPr>
        <w:t>:</w:t>
      </w:r>
      <w:r w:rsidRPr="00FC79E5">
        <w:rPr>
          <w:rFonts w:hint="cs"/>
          <w:rtl/>
        </w:rPr>
        <w:t xml:space="preserve"> </w:t>
      </w:r>
      <w:r w:rsidR="00E15146" w:rsidRPr="00EC2057">
        <w:rPr>
          <w:rStyle w:val="libBold2Char"/>
          <w:rFonts w:hint="cs"/>
          <w:rtl/>
        </w:rPr>
        <w:t>[</w:t>
      </w:r>
      <w:r w:rsidRPr="00EC2057">
        <w:rPr>
          <w:rStyle w:val="libBold2Char"/>
          <w:rFonts w:hint="cs"/>
          <w:rtl/>
        </w:rPr>
        <w:t>من</w:t>
      </w:r>
      <w:r w:rsidR="009C7FA7" w:rsidRPr="00EC2057">
        <w:rPr>
          <w:rStyle w:val="libBold2Char"/>
          <w:rFonts w:hint="cs"/>
          <w:rtl/>
        </w:rPr>
        <w:t xml:space="preserve"> </w:t>
      </w:r>
      <w:r w:rsidR="00392C27" w:rsidRPr="00EC2057">
        <w:rPr>
          <w:rStyle w:val="libBold2Char"/>
          <w:rFonts w:hint="cs"/>
          <w:rtl/>
        </w:rPr>
        <w:t>انقضَّ</w:t>
      </w:r>
      <w:r w:rsidR="009C7FA7" w:rsidRPr="00EC2057">
        <w:rPr>
          <w:rStyle w:val="libBold2Char"/>
          <w:rFonts w:hint="cs"/>
          <w:rtl/>
        </w:rPr>
        <w:t xml:space="preserve"> </w:t>
      </w:r>
      <w:r w:rsidRPr="00EC2057">
        <w:rPr>
          <w:rStyle w:val="libBold2Char"/>
          <w:rFonts w:hint="cs"/>
          <w:rtl/>
        </w:rPr>
        <w:t>هذا النجم في منزله فهو الوصي</w:t>
      </w:r>
      <w:r w:rsidR="009C7FA7" w:rsidRPr="00EC2057">
        <w:rPr>
          <w:rStyle w:val="libBold2Char"/>
          <w:rFonts w:hint="cs"/>
          <w:rtl/>
        </w:rPr>
        <w:t>ّ</w:t>
      </w:r>
      <w:r w:rsidRPr="00EC2057">
        <w:rPr>
          <w:rStyle w:val="libBold2Char"/>
          <w:rFonts w:hint="cs"/>
          <w:rtl/>
        </w:rPr>
        <w:t xml:space="preserve"> من بعدي</w:t>
      </w:r>
      <w:r w:rsidR="00E15146" w:rsidRPr="00EC2057">
        <w:rPr>
          <w:rStyle w:val="libBold2Char"/>
          <w:rFonts w:hint="cs"/>
          <w:rtl/>
        </w:rPr>
        <w:t>]</w:t>
      </w:r>
      <w:r w:rsidRPr="00FC79E5">
        <w:rPr>
          <w:rFonts w:hint="cs"/>
          <w:rtl/>
        </w:rPr>
        <w:t xml:space="preserve"> فقام فتية من بني هاشم فنظروا فاذا النجم قد</w:t>
      </w:r>
      <w:r w:rsidR="009C7FA7">
        <w:rPr>
          <w:rFonts w:hint="cs"/>
          <w:rtl/>
        </w:rPr>
        <w:t xml:space="preserve"> </w:t>
      </w:r>
      <w:r w:rsidR="00392C27">
        <w:rPr>
          <w:rFonts w:hint="cs"/>
          <w:rtl/>
        </w:rPr>
        <w:t>انقضَّ</w:t>
      </w:r>
      <w:r w:rsidR="009C7FA7">
        <w:rPr>
          <w:rFonts w:hint="cs"/>
          <w:rtl/>
        </w:rPr>
        <w:t xml:space="preserve"> </w:t>
      </w:r>
      <w:r w:rsidRPr="00FC79E5">
        <w:rPr>
          <w:rFonts w:hint="cs"/>
          <w:rtl/>
        </w:rPr>
        <w:t>في منزل</w:t>
      </w:r>
      <w:r w:rsidR="00674E3D">
        <w:rPr>
          <w:rFonts w:hint="cs"/>
          <w:rtl/>
        </w:rPr>
        <w:t xml:space="preserve"> عليّ بن أبي طالب</w:t>
      </w:r>
      <w:r w:rsidR="00D24856" w:rsidRPr="00CA1393">
        <w:rPr>
          <w:rFonts w:hint="cs"/>
          <w:rtl/>
        </w:rPr>
        <w:t xml:space="preserve"> </w:t>
      </w:r>
      <w:r w:rsidR="00C13FE9" w:rsidRPr="00C13FE9">
        <w:rPr>
          <w:rStyle w:val="libAlaemChar"/>
          <w:rFonts w:hint="cs"/>
          <w:rtl/>
        </w:rPr>
        <w:t>عليه‌السلام</w:t>
      </w:r>
      <w:r w:rsidRPr="00FC79E5">
        <w:rPr>
          <w:rFonts w:hint="cs"/>
          <w:rtl/>
        </w:rPr>
        <w:t xml:space="preserve"> قالوا</w:t>
      </w:r>
      <w:r w:rsidR="00D24856">
        <w:rPr>
          <w:rFonts w:hint="cs"/>
          <w:rtl/>
        </w:rPr>
        <w:t>:</w:t>
      </w:r>
      <w:r w:rsidRPr="00FC79E5">
        <w:rPr>
          <w:rFonts w:hint="cs"/>
          <w:rtl/>
        </w:rPr>
        <w:t xml:space="preserve"> يا رسول الله قد غويت في حب</w:t>
      </w:r>
      <w:r w:rsidR="009C7FA7">
        <w:rPr>
          <w:rFonts w:hint="cs"/>
          <w:rtl/>
        </w:rPr>
        <w:t>ّ</w:t>
      </w:r>
      <w:r w:rsidRPr="00FC79E5">
        <w:rPr>
          <w:rFonts w:hint="cs"/>
          <w:rtl/>
        </w:rPr>
        <w:t xml:space="preserve"> علي</w:t>
      </w:r>
      <w:r w:rsidR="009C7FA7">
        <w:rPr>
          <w:rFonts w:hint="cs"/>
          <w:rtl/>
        </w:rPr>
        <w:t>ّ</w:t>
      </w:r>
      <w:r w:rsidR="00C266C3" w:rsidRPr="00FC79E5">
        <w:rPr>
          <w:rFonts w:hint="cs"/>
          <w:rtl/>
        </w:rPr>
        <w:t>،</w:t>
      </w:r>
      <w:r w:rsidR="00AC63F8">
        <w:rPr>
          <w:rFonts w:hint="cs"/>
          <w:rtl/>
        </w:rPr>
        <w:t xml:space="preserve"> فأنزل </w:t>
      </w:r>
      <w:r w:rsidRPr="00FC79E5">
        <w:rPr>
          <w:rFonts w:hint="cs"/>
          <w:rtl/>
        </w:rPr>
        <w:t xml:space="preserve">الله تعالى </w:t>
      </w:r>
      <w:r w:rsidR="00EF69A8" w:rsidRPr="00053AD2">
        <w:rPr>
          <w:rStyle w:val="libAlaemChar"/>
          <w:rFonts w:hint="cs"/>
          <w:rtl/>
        </w:rPr>
        <w:t>(</w:t>
      </w:r>
      <w:r w:rsidR="00EF69A8" w:rsidRPr="00BD6FB8">
        <w:rPr>
          <w:rStyle w:val="libAieChar"/>
          <w:rtl/>
        </w:rPr>
        <w:t>وَالنَّجْمِ إِذَا هَوَىٰ ﴿١﴾ مَا ضَلَّ صَاحِبُكُمْ وَمَا غَوَىٰ ﴿٢﴾ وَمَا يَنطِقُ عَنِ الْهَوَىٰ ﴿٣﴾ إِنْ هُوَ إِلَّا وَحْيٌ يُوحَىٰ</w:t>
      </w:r>
      <w:r w:rsidR="00EF69A8" w:rsidRPr="00053AD2">
        <w:rPr>
          <w:rStyle w:val="libAlaemChar"/>
          <w:rFonts w:hint="cs"/>
          <w:rtl/>
        </w:rPr>
        <w:t>)</w:t>
      </w:r>
      <w:r w:rsidR="009E53C7">
        <w:rPr>
          <w:rFonts w:hint="cs"/>
          <w:rtl/>
        </w:rPr>
        <w:t xml:space="preserve"> إلى </w:t>
      </w:r>
      <w:r w:rsidRPr="00FC79E5">
        <w:rPr>
          <w:rFonts w:hint="cs"/>
          <w:rtl/>
        </w:rPr>
        <w:t>قوله</w:t>
      </w:r>
      <w:r w:rsidR="003112D6" w:rsidRPr="00FC79E5">
        <w:rPr>
          <w:rFonts w:hint="cs"/>
          <w:rtl/>
        </w:rPr>
        <w:t>:</w:t>
      </w:r>
      <w:r w:rsidRPr="00FC79E5">
        <w:rPr>
          <w:rFonts w:hint="cs"/>
          <w:rtl/>
        </w:rPr>
        <w:t xml:space="preserve"> </w:t>
      </w:r>
      <w:r w:rsidR="003112D6" w:rsidRPr="00053AD2">
        <w:rPr>
          <w:rStyle w:val="libAlaemChar"/>
          <w:rFonts w:hint="cs"/>
          <w:rtl/>
        </w:rPr>
        <w:t>(</w:t>
      </w:r>
      <w:r w:rsidR="00EF69A8" w:rsidRPr="00EF69A8">
        <w:rPr>
          <w:rStyle w:val="libAieChar"/>
          <w:rtl/>
        </w:rPr>
        <w:t>وَهُوَ بِالْأُفُقِ الْأَعْلَىٰ</w:t>
      </w:r>
      <w:r w:rsidRPr="00053AD2">
        <w:rPr>
          <w:rStyle w:val="libAlaemChar"/>
          <w:rFonts w:hint="cs"/>
          <w:rtl/>
        </w:rPr>
        <w:t>)</w:t>
      </w:r>
      <w:r w:rsidR="003112D6" w:rsidRPr="00FC79E5">
        <w:rPr>
          <w:rFonts w:hint="cs"/>
          <w:rtl/>
        </w:rPr>
        <w:t>.</w:t>
      </w:r>
    </w:p>
    <w:p w:rsidR="001321E9" w:rsidRPr="00FC79E5" w:rsidRDefault="001321E9" w:rsidP="00515DFC">
      <w:pPr>
        <w:pStyle w:val="libNormal"/>
        <w:rPr>
          <w:rtl/>
        </w:rPr>
      </w:pPr>
      <w:r w:rsidRPr="00FC79E5">
        <w:rPr>
          <w:rFonts w:hint="cs"/>
          <w:rtl/>
        </w:rPr>
        <w:t>قلت</w:t>
      </w:r>
      <w:r w:rsidR="00EC2057">
        <w:rPr>
          <w:rFonts w:hint="cs"/>
          <w:rtl/>
        </w:rPr>
        <w:t>:</w:t>
      </w:r>
      <w:r w:rsidRPr="00FC79E5">
        <w:rPr>
          <w:rFonts w:hint="cs"/>
          <w:rtl/>
        </w:rPr>
        <w:t xml:space="preserve"> هكذا ذكره محد</w:t>
      </w:r>
      <w:r w:rsidR="009C7FA7">
        <w:rPr>
          <w:rFonts w:hint="cs"/>
          <w:rtl/>
        </w:rPr>
        <w:t>ّ</w:t>
      </w:r>
      <w:r w:rsidRPr="00FC79E5">
        <w:rPr>
          <w:rFonts w:hint="cs"/>
          <w:rtl/>
        </w:rPr>
        <w:t>ث الشام في ترجمة علي</w:t>
      </w:r>
      <w:r w:rsidR="009C7FA7">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وسنده من هشيم</w:t>
      </w:r>
      <w:r w:rsidR="009E53C7">
        <w:rPr>
          <w:rFonts w:hint="cs"/>
          <w:rtl/>
        </w:rPr>
        <w:t xml:space="preserve"> إلى</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صحيح والباقون فيهم مقال ف</w:t>
      </w:r>
      <w:r w:rsidR="009C7FA7">
        <w:rPr>
          <w:rFonts w:hint="cs"/>
          <w:rtl/>
        </w:rPr>
        <w:t>إ</w:t>
      </w:r>
      <w:r w:rsidRPr="00FC79E5">
        <w:rPr>
          <w:rFonts w:hint="cs"/>
          <w:rtl/>
        </w:rPr>
        <w:t>ن قلت</w:t>
      </w:r>
      <w:r w:rsidR="003112D6" w:rsidRPr="00FC79E5">
        <w:rPr>
          <w:rFonts w:hint="cs"/>
          <w:rtl/>
        </w:rPr>
        <w:t>:</w:t>
      </w:r>
      <w:r w:rsidR="00FA15CC">
        <w:rPr>
          <w:rFonts w:hint="cs"/>
          <w:rtl/>
        </w:rPr>
        <w:t xml:space="preserve"> إذا </w:t>
      </w:r>
      <w:r w:rsidRPr="00FC79E5">
        <w:rPr>
          <w:rFonts w:hint="cs"/>
          <w:rtl/>
        </w:rPr>
        <w:t xml:space="preserve">كان في </w:t>
      </w:r>
      <w:r w:rsidR="009C7FA7">
        <w:rPr>
          <w:rFonts w:hint="cs"/>
          <w:rtl/>
        </w:rPr>
        <w:t>إ</w:t>
      </w:r>
      <w:r w:rsidRPr="00FC79E5">
        <w:rPr>
          <w:rFonts w:hint="cs"/>
          <w:rtl/>
        </w:rPr>
        <w:t>سناده مقال فلا يحتج به</w:t>
      </w:r>
      <w:r w:rsidR="009C7FA7">
        <w:rPr>
          <w:rFonts w:hint="cs"/>
          <w:rtl/>
        </w:rPr>
        <w:t>.</w:t>
      </w:r>
      <w:r w:rsidRPr="00FC79E5">
        <w:rPr>
          <w:rFonts w:hint="cs"/>
          <w:rtl/>
        </w:rPr>
        <w:t xml:space="preserve"> قلت</w:t>
      </w:r>
      <w:r w:rsidR="003112D6" w:rsidRPr="00FC79E5">
        <w:rPr>
          <w:rFonts w:hint="cs"/>
          <w:rtl/>
        </w:rPr>
        <w:t>:</w:t>
      </w:r>
      <w:r w:rsidRPr="00FC79E5">
        <w:rPr>
          <w:rFonts w:hint="cs"/>
          <w:rtl/>
        </w:rPr>
        <w:t xml:space="preserve"> في صحيح مسلم ما يدل على </w:t>
      </w:r>
      <w:r w:rsidR="009C7FA7">
        <w:rPr>
          <w:rFonts w:hint="cs"/>
          <w:rtl/>
        </w:rPr>
        <w:t>أ</w:t>
      </w:r>
      <w:r w:rsidRPr="00FC79E5">
        <w:rPr>
          <w:rFonts w:hint="cs"/>
          <w:rtl/>
        </w:rPr>
        <w:t>ن</w:t>
      </w:r>
      <w:r w:rsidR="009C7FA7">
        <w:rPr>
          <w:rFonts w:hint="cs"/>
          <w:rtl/>
        </w:rPr>
        <w:t>ّ</w:t>
      </w:r>
      <w:r w:rsidRPr="00FC79E5">
        <w:rPr>
          <w:rFonts w:hint="cs"/>
          <w:rtl/>
        </w:rPr>
        <w:t xml:space="preserve">ه </w:t>
      </w:r>
      <w:r w:rsidR="00BB6262" w:rsidRPr="00BB6262">
        <w:rPr>
          <w:rFonts w:hint="cs"/>
          <w:rtl/>
        </w:rPr>
        <w:t>صلى الله عليه وآله وسلم</w:t>
      </w:r>
      <w:r w:rsidRPr="00FC79E5">
        <w:rPr>
          <w:rFonts w:hint="cs"/>
          <w:rtl/>
        </w:rPr>
        <w:t xml:space="preserve"> </w:t>
      </w:r>
      <w:r w:rsidR="009C7FA7">
        <w:rPr>
          <w:rFonts w:hint="cs"/>
          <w:rtl/>
        </w:rPr>
        <w:t>أ</w:t>
      </w:r>
      <w:r w:rsidRPr="00FC79E5">
        <w:rPr>
          <w:rFonts w:hint="cs"/>
          <w:rtl/>
        </w:rPr>
        <w:t>وصى له</w:t>
      </w:r>
      <w:r w:rsidR="00C266C3" w:rsidRPr="00FC79E5">
        <w:rPr>
          <w:rFonts w:hint="cs"/>
          <w:rtl/>
        </w:rPr>
        <w:t>،</w:t>
      </w:r>
      <w:r w:rsidRPr="00FC79E5">
        <w:rPr>
          <w:rFonts w:hint="cs"/>
          <w:rtl/>
        </w:rPr>
        <w:t xml:space="preserve"> ولعمري </w:t>
      </w:r>
      <w:r w:rsidR="009C7FA7">
        <w:rPr>
          <w:rFonts w:hint="cs"/>
          <w:rtl/>
        </w:rPr>
        <w:t>إ</w:t>
      </w:r>
      <w:r w:rsidRPr="00FC79E5">
        <w:rPr>
          <w:rFonts w:hint="cs"/>
          <w:rtl/>
        </w:rPr>
        <w:t>ن</w:t>
      </w:r>
      <w:r w:rsidR="009C7FA7">
        <w:rPr>
          <w:rFonts w:hint="cs"/>
          <w:rtl/>
        </w:rPr>
        <w:t>ّ</w:t>
      </w:r>
      <w:r w:rsidRPr="00FC79E5">
        <w:rPr>
          <w:rFonts w:hint="cs"/>
          <w:rtl/>
        </w:rPr>
        <w:t>ه ثمرة فكري ونتيجة معرفتي ب</w:t>
      </w:r>
      <w:r w:rsidR="009C7FA7">
        <w:rPr>
          <w:rFonts w:hint="cs"/>
          <w:rtl/>
        </w:rPr>
        <w:t>أ</w:t>
      </w:r>
      <w:r w:rsidRPr="00FC79E5">
        <w:rPr>
          <w:rFonts w:hint="cs"/>
          <w:rtl/>
        </w:rPr>
        <w:t>نواع علوم الحديث</w:t>
      </w:r>
      <w:r w:rsidR="003112D6" w:rsidRPr="00FC79E5">
        <w:rPr>
          <w:rFonts w:hint="cs"/>
          <w:rtl/>
        </w:rPr>
        <w:t>.</w:t>
      </w:r>
    </w:p>
    <w:p w:rsidR="001321E9" w:rsidRPr="00FC79E5" w:rsidRDefault="001321E9" w:rsidP="00EC2057">
      <w:pPr>
        <w:pStyle w:val="libNormal"/>
        <w:rPr>
          <w:rtl/>
        </w:rPr>
      </w:pPr>
      <w:r w:rsidRPr="00FC79E5">
        <w:rPr>
          <w:rFonts w:hint="cs"/>
          <w:rtl/>
        </w:rPr>
        <w:t xml:space="preserve">روى الحافظ محمد بن علي بن شهر </w:t>
      </w:r>
      <w:r w:rsidR="009C7FA7">
        <w:rPr>
          <w:rFonts w:hint="cs"/>
          <w:rtl/>
        </w:rPr>
        <w:t>آ</w:t>
      </w:r>
      <w:r w:rsidRPr="00FC79E5">
        <w:rPr>
          <w:rFonts w:hint="cs"/>
          <w:rtl/>
        </w:rPr>
        <w:t>شوب في مناقب</w:t>
      </w:r>
      <w:r w:rsidR="00674E3D">
        <w:rPr>
          <w:rFonts w:hint="cs"/>
          <w:rtl/>
        </w:rPr>
        <w:t xml:space="preserve"> عليّ بن أبي طالب</w:t>
      </w:r>
      <w:r w:rsidR="00391885">
        <w:rPr>
          <w:rFonts w:hint="cs"/>
          <w:rtl/>
        </w:rPr>
        <w:t>:</w:t>
      </w:r>
      <w:r w:rsidR="003C2E10">
        <w:rPr>
          <w:rFonts w:hint="cs"/>
          <w:rtl/>
        </w:rPr>
        <w:t xml:space="preserve"> ج </w:t>
      </w:r>
      <w:r w:rsidR="003C2E10" w:rsidRPr="00FC79E5">
        <w:rPr>
          <w:rFonts w:hint="cs"/>
          <w:rtl/>
        </w:rPr>
        <w:t>3</w:t>
      </w:r>
      <w:r w:rsidRPr="00FC79E5">
        <w:rPr>
          <w:rFonts w:hint="cs"/>
          <w:rtl/>
        </w:rPr>
        <w:t xml:space="preserve"> ص 10 </w:t>
      </w:r>
      <w:r w:rsidR="00227F26">
        <w:rPr>
          <w:rtl/>
        </w:rPr>
        <w:t>-</w:t>
      </w:r>
      <w:r w:rsidRPr="00FC79E5">
        <w:rPr>
          <w:rFonts w:hint="cs"/>
          <w:rtl/>
        </w:rPr>
        <w:t xml:space="preserve"> ط دار ال</w:t>
      </w:r>
      <w:r w:rsidR="009C7FA7">
        <w:rPr>
          <w:rFonts w:hint="cs"/>
          <w:rtl/>
        </w:rPr>
        <w:t>أ</w:t>
      </w:r>
      <w:r w:rsidRPr="00FC79E5">
        <w:rPr>
          <w:rFonts w:hint="cs"/>
          <w:rtl/>
        </w:rPr>
        <w:t>ضواء قال</w:t>
      </w:r>
      <w:r w:rsidR="003112D6" w:rsidRPr="00FC79E5">
        <w:rPr>
          <w:rFonts w:hint="cs"/>
          <w:rtl/>
        </w:rPr>
        <w:t>:</w:t>
      </w:r>
      <w:r w:rsidR="00F62A58">
        <w:rPr>
          <w:rFonts w:hint="cs"/>
          <w:rtl/>
        </w:rPr>
        <w:t xml:space="preserve"> </w:t>
      </w:r>
      <w:r w:rsidR="009C7FA7">
        <w:rPr>
          <w:rFonts w:hint="cs"/>
          <w:rtl/>
        </w:rPr>
        <w:t>أ</w:t>
      </w:r>
      <w:r w:rsidRPr="00FC79E5">
        <w:rPr>
          <w:rFonts w:hint="cs"/>
          <w:rtl/>
        </w:rPr>
        <w:t>خرج</w:t>
      </w:r>
      <w:r w:rsidR="0007120A">
        <w:rPr>
          <w:rFonts w:hint="cs"/>
          <w:rtl/>
        </w:rPr>
        <w:t xml:space="preserve"> أبو </w:t>
      </w:r>
      <w:r w:rsidRPr="00FC79E5">
        <w:rPr>
          <w:rFonts w:hint="cs"/>
          <w:rtl/>
        </w:rPr>
        <w:t xml:space="preserve">جعفر بن بابويه في </w:t>
      </w:r>
      <w:r w:rsidR="00EC2057">
        <w:rPr>
          <w:rFonts w:hint="cs"/>
          <w:rtl/>
        </w:rPr>
        <w:t>(</w:t>
      </w:r>
      <w:r w:rsidRPr="00FC79E5">
        <w:rPr>
          <w:rFonts w:hint="cs"/>
          <w:rtl/>
        </w:rPr>
        <w:t>ال</w:t>
      </w:r>
      <w:r w:rsidR="009C7FA7">
        <w:rPr>
          <w:rFonts w:hint="cs"/>
          <w:rtl/>
        </w:rPr>
        <w:t>أ</w:t>
      </w:r>
      <w:r w:rsidRPr="00FC79E5">
        <w:rPr>
          <w:rFonts w:hint="cs"/>
          <w:rtl/>
        </w:rPr>
        <w:t>مالي</w:t>
      </w:r>
      <w:r w:rsidR="00EC2057">
        <w:rPr>
          <w:rFonts w:hint="cs"/>
          <w:rtl/>
        </w:rPr>
        <w:t>)</w:t>
      </w:r>
      <w:r w:rsidRPr="00FC79E5">
        <w:rPr>
          <w:rFonts w:hint="cs"/>
          <w:rtl/>
        </w:rPr>
        <w:t xml:space="preserve"> بطرق كثيرة عن جويبر عن الضح</w:t>
      </w:r>
      <w:r w:rsidR="009C7FA7">
        <w:rPr>
          <w:rFonts w:hint="cs"/>
          <w:rtl/>
        </w:rPr>
        <w:t>ّ</w:t>
      </w:r>
      <w:r w:rsidRPr="00FC79E5">
        <w:rPr>
          <w:rFonts w:hint="cs"/>
          <w:rtl/>
        </w:rPr>
        <w:t>اك عن</w:t>
      </w:r>
      <w:r w:rsidR="0086215F">
        <w:rPr>
          <w:rFonts w:hint="cs"/>
          <w:rtl/>
        </w:rPr>
        <w:t xml:space="preserve"> أبي </w:t>
      </w:r>
      <w:r w:rsidRPr="00FC79E5">
        <w:rPr>
          <w:rFonts w:hint="cs"/>
          <w:rtl/>
        </w:rPr>
        <w:t>هارون العبدي عن ربيعة السعدي</w:t>
      </w:r>
      <w:r w:rsidR="00C266C3" w:rsidRPr="00FC79E5">
        <w:rPr>
          <w:rFonts w:hint="cs"/>
          <w:rtl/>
        </w:rPr>
        <w:t>،</w:t>
      </w:r>
      <w:r w:rsidRPr="00FC79E5">
        <w:rPr>
          <w:rFonts w:hint="cs"/>
          <w:rtl/>
        </w:rPr>
        <w:t xml:space="preserve"> وعن</w:t>
      </w:r>
      <w:r w:rsidR="0086215F">
        <w:rPr>
          <w:rFonts w:hint="cs"/>
          <w:rtl/>
        </w:rPr>
        <w:t xml:space="preserve"> أبي</w:t>
      </w:r>
      <w:r w:rsidR="0025036D">
        <w:rPr>
          <w:rFonts w:hint="cs"/>
          <w:rtl/>
        </w:rPr>
        <w:t xml:space="preserve"> إسحاق </w:t>
      </w:r>
      <w:r w:rsidRPr="00FC79E5">
        <w:rPr>
          <w:rFonts w:hint="cs"/>
          <w:rtl/>
        </w:rPr>
        <w:t>الفزاري عن جعفر بن محم</w:t>
      </w:r>
      <w:r w:rsidR="009C7FA7">
        <w:rPr>
          <w:rFonts w:hint="cs"/>
          <w:rtl/>
        </w:rPr>
        <w:t>ّ</w:t>
      </w:r>
      <w:r w:rsidRPr="00FC79E5">
        <w:rPr>
          <w:rFonts w:hint="cs"/>
          <w:rtl/>
        </w:rPr>
        <w:t xml:space="preserve">د عن </w:t>
      </w:r>
      <w:r w:rsidR="009C7FA7">
        <w:rPr>
          <w:rFonts w:hint="cs"/>
          <w:rtl/>
        </w:rPr>
        <w:t>آ</w:t>
      </w:r>
      <w:r w:rsidRPr="00FC79E5">
        <w:rPr>
          <w:rFonts w:hint="cs"/>
          <w:rtl/>
        </w:rPr>
        <w:t xml:space="preserve">بائه </w:t>
      </w:r>
      <w:r w:rsidR="00437B60" w:rsidRPr="00437B60">
        <w:rPr>
          <w:rStyle w:val="libAlaemChar"/>
          <w:rFonts w:hint="cs"/>
          <w:rtl/>
        </w:rPr>
        <w:t>عليهم‌السلام</w:t>
      </w:r>
      <w:r w:rsidRPr="00FC79E5">
        <w:rPr>
          <w:rFonts w:hint="cs"/>
          <w:rtl/>
        </w:rPr>
        <w:t xml:space="preserve"> بروايتهم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r w:rsidR="00F62A58">
        <w:rPr>
          <w:rFonts w:hint="cs"/>
          <w:rtl/>
        </w:rPr>
        <w:t xml:space="preserve"> </w:t>
      </w:r>
    </w:p>
    <w:p w:rsidR="001321E9" w:rsidRDefault="001321E9" w:rsidP="00515DFC">
      <w:pPr>
        <w:pStyle w:val="libNormal"/>
        <w:rPr>
          <w:rtl/>
        </w:rPr>
      </w:pPr>
      <w:r w:rsidRPr="00FC79E5">
        <w:rPr>
          <w:rFonts w:hint="cs"/>
          <w:rtl/>
        </w:rPr>
        <w:t>وروي عن منصور بن</w:t>
      </w:r>
      <w:r w:rsidR="00696A13">
        <w:rPr>
          <w:rFonts w:hint="cs"/>
          <w:rtl/>
        </w:rPr>
        <w:t xml:space="preserve"> الأسود</w:t>
      </w:r>
      <w:r w:rsidR="003C2E10">
        <w:rPr>
          <w:rFonts w:hint="cs"/>
          <w:rtl/>
        </w:rPr>
        <w:t xml:space="preserve"> </w:t>
      </w:r>
      <w:r w:rsidRPr="00FC79E5">
        <w:rPr>
          <w:rFonts w:hint="cs"/>
          <w:rtl/>
        </w:rPr>
        <w:t>عن الصادق</w:t>
      </w:r>
      <w:r w:rsidR="00C266C3" w:rsidRPr="00FC79E5">
        <w:rPr>
          <w:rFonts w:hint="cs"/>
          <w:rtl/>
        </w:rPr>
        <w:t>،</w:t>
      </w:r>
      <w:r w:rsidRPr="00FC79E5">
        <w:rPr>
          <w:rFonts w:hint="cs"/>
          <w:rtl/>
        </w:rPr>
        <w:t xml:space="preserve">عن </w:t>
      </w:r>
      <w:r w:rsidR="009C7FA7">
        <w:rPr>
          <w:rFonts w:hint="cs"/>
          <w:rtl/>
        </w:rPr>
        <w:t>آ</w:t>
      </w:r>
      <w:r w:rsidRPr="00FC79E5">
        <w:rPr>
          <w:rFonts w:hint="cs"/>
          <w:rtl/>
        </w:rPr>
        <w:t xml:space="preserve">بائه </w:t>
      </w:r>
      <w:r w:rsidR="00437B60" w:rsidRPr="00437B60">
        <w:rPr>
          <w:rStyle w:val="libAlaemChar"/>
          <w:rFonts w:hint="cs"/>
          <w:rtl/>
        </w:rPr>
        <w:t>عليهم‌السلام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لما</w:t>
      </w:r>
      <w:r w:rsidR="009C7FA7">
        <w:rPr>
          <w:rFonts w:hint="cs"/>
          <w:rtl/>
        </w:rPr>
        <w:t>ّ</w:t>
      </w:r>
      <w:r w:rsidRPr="00FC79E5">
        <w:rPr>
          <w:rFonts w:hint="cs"/>
          <w:rtl/>
        </w:rPr>
        <w:t xml:space="preserve"> مرض النبي </w:t>
      </w:r>
      <w:r w:rsidR="00BB6262" w:rsidRPr="00BB6262">
        <w:rPr>
          <w:rFonts w:hint="cs"/>
          <w:rtl/>
        </w:rPr>
        <w:t>صلى الله عليه وآله وسلم</w:t>
      </w:r>
      <w:r w:rsidRPr="00FC79E5">
        <w:rPr>
          <w:rFonts w:hint="cs"/>
          <w:rtl/>
        </w:rPr>
        <w:t xml:space="preserve"> مرضه الذي توف</w:t>
      </w:r>
      <w:r w:rsidR="009C7FA7">
        <w:rPr>
          <w:rFonts w:hint="cs"/>
          <w:rtl/>
        </w:rPr>
        <w:t>ّ</w:t>
      </w:r>
      <w:r w:rsidRPr="00FC79E5">
        <w:rPr>
          <w:rFonts w:hint="cs"/>
          <w:rtl/>
        </w:rPr>
        <w:t>ي فيه</w:t>
      </w:r>
      <w:r w:rsidR="00C266C3" w:rsidRPr="00FC79E5">
        <w:rPr>
          <w:rFonts w:hint="cs"/>
          <w:rtl/>
        </w:rPr>
        <w:t>،</w:t>
      </w:r>
      <w:r w:rsidRPr="00FC79E5">
        <w:rPr>
          <w:rFonts w:hint="cs"/>
          <w:rtl/>
        </w:rPr>
        <w:t xml:space="preserve"> </w:t>
      </w:r>
      <w:r w:rsidR="009C7FA7">
        <w:rPr>
          <w:rFonts w:hint="cs"/>
          <w:rtl/>
        </w:rPr>
        <w:t>إ</w:t>
      </w:r>
      <w:r w:rsidRPr="00FC79E5">
        <w:rPr>
          <w:rFonts w:hint="cs"/>
          <w:rtl/>
        </w:rPr>
        <w:t>جتمع</w:t>
      </w:r>
      <w:r w:rsidR="00F22721">
        <w:rPr>
          <w:rFonts w:hint="cs"/>
          <w:rtl/>
        </w:rPr>
        <w:t xml:space="preserve"> إليه </w:t>
      </w:r>
      <w:r w:rsidR="004C6589">
        <w:rPr>
          <w:rFonts w:hint="cs"/>
          <w:rtl/>
        </w:rPr>
        <w:t>أهل</w:t>
      </w:r>
      <w:r w:rsidR="003C2E10">
        <w:rPr>
          <w:rFonts w:hint="cs"/>
          <w:rtl/>
        </w:rPr>
        <w:t xml:space="preserve"> </w:t>
      </w:r>
      <w:r w:rsidRPr="00FC79E5">
        <w:rPr>
          <w:rFonts w:hint="cs"/>
          <w:rtl/>
        </w:rPr>
        <w:t>بيته و</w:t>
      </w:r>
      <w:r w:rsidR="009C7FA7">
        <w:rPr>
          <w:rFonts w:hint="cs"/>
          <w:rtl/>
        </w:rPr>
        <w:t>أ</w:t>
      </w:r>
      <w:r w:rsidRPr="00FC79E5">
        <w:rPr>
          <w:rFonts w:hint="cs"/>
          <w:rtl/>
        </w:rPr>
        <w:t>صحابه</w:t>
      </w:r>
      <w:r w:rsidR="00C266C3" w:rsidRPr="00FC79E5">
        <w:rPr>
          <w:rFonts w:hint="cs"/>
          <w:rtl/>
        </w:rPr>
        <w:t>،</w:t>
      </w:r>
      <w:r w:rsidRPr="00FC79E5">
        <w:rPr>
          <w:rFonts w:hint="cs"/>
          <w:rtl/>
        </w:rPr>
        <w:t xml:space="preserve"> فقالوا</w:t>
      </w:r>
      <w:r w:rsidR="003112D6" w:rsidRPr="00FC79E5">
        <w:rPr>
          <w:rFonts w:hint="cs"/>
          <w:rtl/>
        </w:rPr>
        <w:t>:</w:t>
      </w:r>
      <w:r w:rsidRPr="00FC79E5">
        <w:rPr>
          <w:rFonts w:hint="cs"/>
          <w:rtl/>
        </w:rPr>
        <w:t xml:space="preserve"> يا رسول الله</w:t>
      </w:r>
      <w:r w:rsidR="00C266C3" w:rsidRPr="00FC79E5">
        <w:rPr>
          <w:rFonts w:hint="cs"/>
          <w:rtl/>
        </w:rPr>
        <w:t>،</w:t>
      </w:r>
      <w:r w:rsidRPr="00FC79E5">
        <w:rPr>
          <w:rFonts w:hint="cs"/>
          <w:rtl/>
        </w:rPr>
        <w:t xml:space="preserve"> إن</w:t>
      </w:r>
      <w:r w:rsidR="009C7FA7">
        <w:rPr>
          <w:rFonts w:hint="cs"/>
          <w:rtl/>
        </w:rPr>
        <w:t>ْ</w:t>
      </w:r>
      <w:r w:rsidRPr="00FC79E5">
        <w:rPr>
          <w:rFonts w:hint="cs"/>
          <w:rtl/>
        </w:rPr>
        <w:t xml:space="preserve"> حدث بك حدث</w:t>
      </w:r>
      <w:r w:rsidR="009C7FA7">
        <w:rPr>
          <w:rFonts w:hint="cs"/>
          <w:rtl/>
        </w:rPr>
        <w:t>ٌ</w:t>
      </w:r>
      <w:r w:rsidRPr="00FC79E5">
        <w:rPr>
          <w:rFonts w:hint="cs"/>
          <w:rtl/>
        </w:rPr>
        <w:t xml:space="preserve"> فمن لنا بعدك ومن القائم فينا ب</w:t>
      </w:r>
      <w:r w:rsidR="009C7FA7">
        <w:rPr>
          <w:rFonts w:hint="cs"/>
          <w:rtl/>
        </w:rPr>
        <w:t>أ</w:t>
      </w:r>
      <w:r w:rsidRPr="00FC79E5">
        <w:rPr>
          <w:rFonts w:hint="cs"/>
          <w:rtl/>
        </w:rPr>
        <w:t>مرك</w:t>
      </w:r>
      <w:r w:rsidR="003112D6" w:rsidRPr="00FC79E5">
        <w:rPr>
          <w:rFonts w:hint="cs"/>
          <w:rtl/>
        </w:rPr>
        <w:t>؟</w:t>
      </w:r>
      <w:r w:rsidRPr="00FC79E5">
        <w:rPr>
          <w:rFonts w:hint="cs"/>
          <w:rtl/>
        </w:rPr>
        <w:t xml:space="preserve"> فلم يجبهم جواباً وسكت عنهم</w:t>
      </w:r>
      <w:r w:rsidR="00C266C3" w:rsidRPr="00FC79E5">
        <w:rPr>
          <w:rFonts w:hint="cs"/>
          <w:rtl/>
        </w:rPr>
        <w:t>،</w:t>
      </w:r>
      <w:r w:rsidR="00805F84">
        <w:rPr>
          <w:rFonts w:hint="cs"/>
          <w:rtl/>
        </w:rPr>
        <w:t xml:space="preserve"> فلمّا </w:t>
      </w:r>
      <w:r w:rsidRPr="00FC79E5">
        <w:rPr>
          <w:rFonts w:hint="cs"/>
          <w:rtl/>
        </w:rPr>
        <w:t xml:space="preserve">كان اليوم الثاني </w:t>
      </w:r>
      <w:r w:rsidR="009C7FA7">
        <w:rPr>
          <w:rFonts w:hint="cs"/>
          <w:rtl/>
        </w:rPr>
        <w:t>أ</w:t>
      </w:r>
      <w:r w:rsidRPr="00FC79E5">
        <w:rPr>
          <w:rFonts w:hint="cs"/>
          <w:rtl/>
        </w:rPr>
        <w:t>عادوا عليه القول فلم يجبهم عن شيء مما س</w:t>
      </w:r>
      <w:r w:rsidR="009C7FA7">
        <w:rPr>
          <w:rFonts w:hint="cs"/>
          <w:rtl/>
        </w:rPr>
        <w:t>أ</w:t>
      </w:r>
      <w:r w:rsidRPr="00FC79E5">
        <w:rPr>
          <w:rFonts w:hint="cs"/>
          <w:rtl/>
        </w:rPr>
        <w:t>لوه</w:t>
      </w:r>
      <w:r w:rsidR="00C266C3" w:rsidRPr="00FC79E5">
        <w:rPr>
          <w:rFonts w:hint="cs"/>
          <w:rtl/>
        </w:rPr>
        <w:t>،</w:t>
      </w:r>
      <w:r w:rsidR="00805F84">
        <w:rPr>
          <w:rFonts w:hint="cs"/>
          <w:rtl/>
        </w:rPr>
        <w:t xml:space="preserve"> فلمّا </w:t>
      </w:r>
      <w:r w:rsidRPr="00FC79E5">
        <w:rPr>
          <w:rFonts w:hint="cs"/>
          <w:rtl/>
        </w:rPr>
        <w:t>كان اليوم الثالث قالوا</w:t>
      </w:r>
      <w:r w:rsidR="003112D6" w:rsidRPr="00FC79E5">
        <w:rPr>
          <w:rFonts w:hint="cs"/>
          <w:rtl/>
        </w:rPr>
        <w:t>:</w:t>
      </w:r>
      <w:r w:rsidRPr="00FC79E5">
        <w:rPr>
          <w:rFonts w:hint="cs"/>
          <w:rtl/>
        </w:rPr>
        <w:t xml:space="preserve"> يا رسول الله</w:t>
      </w:r>
      <w:r w:rsidR="00C266C3" w:rsidRPr="00FC79E5">
        <w:rPr>
          <w:rFonts w:hint="cs"/>
          <w:rtl/>
        </w:rPr>
        <w:t>،</w:t>
      </w:r>
      <w:r w:rsidRPr="00FC79E5">
        <w:rPr>
          <w:rFonts w:hint="cs"/>
          <w:rtl/>
        </w:rPr>
        <w:t xml:space="preserve"> إن</w:t>
      </w:r>
      <w:r w:rsidR="009C7FA7">
        <w:rPr>
          <w:rFonts w:hint="cs"/>
          <w:rtl/>
        </w:rPr>
        <w:t>ْ</w:t>
      </w:r>
      <w:r w:rsidRPr="00FC79E5">
        <w:rPr>
          <w:rFonts w:hint="cs"/>
          <w:rtl/>
        </w:rPr>
        <w:t xml:space="preserve"> حدث بك حادث</w:t>
      </w:r>
      <w:r w:rsidR="009C7FA7">
        <w:rPr>
          <w:rFonts w:hint="cs"/>
          <w:rtl/>
        </w:rPr>
        <w:t>ٌ</w:t>
      </w:r>
      <w:r w:rsidRPr="00FC79E5">
        <w:rPr>
          <w:rFonts w:hint="cs"/>
          <w:rtl/>
        </w:rPr>
        <w:t xml:space="preserve"> فمن لنا بعدك</w:t>
      </w:r>
      <w:r w:rsidR="003112D6" w:rsidRPr="00FC79E5">
        <w:rPr>
          <w:rFonts w:hint="cs"/>
          <w:rtl/>
        </w:rPr>
        <w:t>؟</w:t>
      </w:r>
      <w:r w:rsidRPr="00FC79E5">
        <w:rPr>
          <w:rFonts w:hint="cs"/>
          <w:rtl/>
        </w:rPr>
        <w:t xml:space="preserve"> ومن القائم لنا ب</w:t>
      </w:r>
      <w:r w:rsidR="009C7FA7">
        <w:rPr>
          <w:rFonts w:hint="cs"/>
          <w:rtl/>
        </w:rPr>
        <w:t>أ</w:t>
      </w:r>
      <w:r w:rsidRPr="00FC79E5">
        <w:rPr>
          <w:rFonts w:hint="cs"/>
          <w:rtl/>
        </w:rPr>
        <w:t>مرك</w:t>
      </w:r>
      <w:r w:rsidR="003112D6" w:rsidRPr="00FC79E5">
        <w:rPr>
          <w:rFonts w:hint="cs"/>
          <w:rtl/>
        </w:rPr>
        <w:t>؟</w:t>
      </w:r>
      <w:r w:rsidRPr="00FC79E5">
        <w:rPr>
          <w:rFonts w:hint="cs"/>
          <w:rtl/>
        </w:rPr>
        <w:t xml:space="preserve"> فقال لهم</w:t>
      </w:r>
      <w:r w:rsidR="003112D6" w:rsidRPr="00FC79E5">
        <w:rPr>
          <w:rFonts w:hint="cs"/>
          <w:rtl/>
        </w:rPr>
        <w:t>:</w:t>
      </w:r>
      <w:r w:rsidRPr="00FC79E5">
        <w:rPr>
          <w:rFonts w:hint="cs"/>
          <w:rtl/>
        </w:rPr>
        <w:t xml:space="preserve"> </w:t>
      </w:r>
      <w:r w:rsidR="00E15146" w:rsidRPr="00EC2057">
        <w:rPr>
          <w:rStyle w:val="libBold2Char"/>
          <w:rFonts w:hint="cs"/>
          <w:rtl/>
        </w:rPr>
        <w:t>[</w:t>
      </w:r>
      <w:r w:rsidR="00FA15CC" w:rsidRPr="00EC2057">
        <w:rPr>
          <w:rStyle w:val="libBold2Char"/>
          <w:rFonts w:hint="cs"/>
          <w:rtl/>
        </w:rPr>
        <w:t xml:space="preserve">إذا </w:t>
      </w:r>
      <w:r w:rsidRPr="00EC2057">
        <w:rPr>
          <w:rStyle w:val="libBold2Char"/>
          <w:rFonts w:hint="cs"/>
          <w:rtl/>
        </w:rPr>
        <w:t xml:space="preserve">كان غداً هبط نجم من السماء في دار رجل من </w:t>
      </w:r>
      <w:r w:rsidR="009C7FA7" w:rsidRPr="00EC2057">
        <w:rPr>
          <w:rStyle w:val="libBold2Char"/>
          <w:rFonts w:hint="cs"/>
          <w:rtl/>
        </w:rPr>
        <w:t>أ</w:t>
      </w:r>
      <w:r w:rsidRPr="00EC2057">
        <w:rPr>
          <w:rStyle w:val="libBold2Char"/>
          <w:rFonts w:hint="cs"/>
          <w:rtl/>
        </w:rPr>
        <w:t>صحابي فانظروا من هو</w:t>
      </w:r>
      <w:r w:rsidR="00C266C3" w:rsidRPr="00EC2057">
        <w:rPr>
          <w:rStyle w:val="libBold2Char"/>
          <w:rFonts w:hint="cs"/>
          <w:rtl/>
        </w:rPr>
        <w:t>،</w:t>
      </w:r>
      <w:r w:rsidRPr="00EC2057">
        <w:rPr>
          <w:rStyle w:val="libBold2Char"/>
          <w:rFonts w:hint="cs"/>
          <w:rtl/>
        </w:rPr>
        <w:t xml:space="preserve"> فهو خليفتي فيكم من بعدي والقائم ب</w:t>
      </w:r>
      <w:r w:rsidR="009C7FA7" w:rsidRPr="00EC2057">
        <w:rPr>
          <w:rStyle w:val="libBold2Char"/>
          <w:rFonts w:hint="cs"/>
          <w:rtl/>
        </w:rPr>
        <w:t>أ</w:t>
      </w:r>
      <w:r w:rsidRPr="00EC2057">
        <w:rPr>
          <w:rStyle w:val="libBold2Char"/>
          <w:rFonts w:hint="cs"/>
          <w:rtl/>
        </w:rPr>
        <w:t>مري</w:t>
      </w:r>
      <w:r w:rsidR="00E15146" w:rsidRPr="00EC2057">
        <w:rPr>
          <w:rStyle w:val="libBold2Char"/>
          <w:rFonts w:hint="cs"/>
          <w:rtl/>
        </w:rPr>
        <w:t>]</w:t>
      </w:r>
      <w:r w:rsidRPr="00FC79E5">
        <w:rPr>
          <w:rFonts w:hint="cs"/>
          <w:rtl/>
        </w:rPr>
        <w:t xml:space="preserve"> ولم يكن فيهم</w:t>
      </w:r>
      <w:r w:rsidR="009D45BA">
        <w:rPr>
          <w:rFonts w:hint="cs"/>
          <w:rtl/>
        </w:rPr>
        <w:t xml:space="preserve"> أحد </w:t>
      </w:r>
      <w:r w:rsidRPr="00FC79E5">
        <w:rPr>
          <w:rFonts w:hint="cs"/>
          <w:rtl/>
        </w:rPr>
        <w:t>إل</w:t>
      </w:r>
      <w:r w:rsidR="009C7FA7">
        <w:rPr>
          <w:rFonts w:hint="cs"/>
          <w:rtl/>
        </w:rPr>
        <w:t>ّ</w:t>
      </w:r>
      <w:r w:rsidRPr="00FC79E5">
        <w:rPr>
          <w:rFonts w:hint="cs"/>
          <w:rtl/>
        </w:rPr>
        <w:t xml:space="preserve">ا وهو يطمع </w:t>
      </w:r>
      <w:r w:rsidR="009C7FA7">
        <w:rPr>
          <w:rFonts w:hint="cs"/>
          <w:rtl/>
        </w:rPr>
        <w:t>أ</w:t>
      </w:r>
      <w:r w:rsidRPr="00FC79E5">
        <w:rPr>
          <w:rFonts w:hint="cs"/>
          <w:rtl/>
        </w:rPr>
        <w:t xml:space="preserve">ن يقول له </w:t>
      </w:r>
      <w:r w:rsidR="009C7FA7">
        <w:rPr>
          <w:rFonts w:hint="cs"/>
          <w:rtl/>
        </w:rPr>
        <w:t>أ</w:t>
      </w:r>
      <w:r w:rsidRPr="00FC79E5">
        <w:rPr>
          <w:rFonts w:hint="cs"/>
          <w:rtl/>
        </w:rPr>
        <w:t>نت القائم من بعدي</w:t>
      </w:r>
      <w:r w:rsidR="00805F84">
        <w:rPr>
          <w:rFonts w:hint="cs"/>
          <w:rtl/>
        </w:rPr>
        <w:t xml:space="preserve"> فلمّا </w:t>
      </w:r>
      <w:r w:rsidRPr="00FC79E5">
        <w:rPr>
          <w:rFonts w:hint="cs"/>
          <w:rtl/>
        </w:rPr>
        <w:t>كان اليوم الرابع جلس كل واحد منهم في حجرته ينتظر هبوط ال</w:t>
      </w:r>
      <w:r w:rsidR="009C7FA7">
        <w:rPr>
          <w:rFonts w:hint="cs"/>
          <w:rtl/>
        </w:rPr>
        <w:t>ن</w:t>
      </w:r>
      <w:r w:rsidRPr="00FC79E5">
        <w:rPr>
          <w:rFonts w:hint="cs"/>
          <w:rtl/>
        </w:rPr>
        <w:t>جم</w:t>
      </w:r>
      <w:r w:rsidR="00C266C3" w:rsidRPr="00FC79E5">
        <w:rPr>
          <w:rFonts w:hint="cs"/>
          <w:rtl/>
        </w:rPr>
        <w:t>،</w:t>
      </w:r>
      <w:r w:rsidR="009C7FA7">
        <w:rPr>
          <w:rFonts w:hint="cs"/>
          <w:rtl/>
        </w:rPr>
        <w:t xml:space="preserve">إذ </w:t>
      </w:r>
      <w:r w:rsidR="00392C27">
        <w:rPr>
          <w:rFonts w:hint="cs"/>
          <w:rtl/>
        </w:rPr>
        <w:t>انقضَّ</w:t>
      </w:r>
      <w:r w:rsidR="009C7FA7">
        <w:rPr>
          <w:rFonts w:hint="cs"/>
          <w:rtl/>
        </w:rPr>
        <w:t xml:space="preserve"> </w:t>
      </w:r>
      <w:r w:rsidRPr="00FC79E5">
        <w:rPr>
          <w:rFonts w:hint="cs"/>
          <w:rtl/>
        </w:rPr>
        <w:t>نجم من السماء قد علا ضوءه على ضوء الدنيا حت</w:t>
      </w:r>
      <w:r w:rsidR="009C7FA7">
        <w:rPr>
          <w:rFonts w:hint="cs"/>
          <w:rtl/>
        </w:rPr>
        <w:t>ّ</w:t>
      </w:r>
      <w:r w:rsidRPr="00FC79E5">
        <w:rPr>
          <w:rFonts w:hint="cs"/>
          <w:rtl/>
        </w:rPr>
        <w:t>ى وقع في حجرة علي</w:t>
      </w:r>
      <w:r w:rsidR="009C7FA7">
        <w:rPr>
          <w:rFonts w:hint="cs"/>
          <w:rtl/>
        </w:rPr>
        <w:t>ّ</w:t>
      </w:r>
      <w:r w:rsidR="00C266C3" w:rsidRPr="00FC79E5">
        <w:rPr>
          <w:rFonts w:hint="cs"/>
          <w:rtl/>
        </w:rPr>
        <w:t>،</w:t>
      </w:r>
      <w:r w:rsidRPr="00FC79E5">
        <w:rPr>
          <w:rFonts w:hint="cs"/>
          <w:rtl/>
        </w:rPr>
        <w:t xml:space="preserve"> فهاج القوم وقالوا ضل</w:t>
      </w:r>
      <w:r w:rsidR="009C7FA7">
        <w:rPr>
          <w:rFonts w:hint="cs"/>
          <w:rtl/>
        </w:rPr>
        <w:t>ّ</w:t>
      </w:r>
      <w:r w:rsidRPr="00FC79E5">
        <w:rPr>
          <w:rFonts w:hint="cs"/>
          <w:rtl/>
        </w:rPr>
        <w:t xml:space="preserve"> هذا الرجل وغوى</w:t>
      </w:r>
      <w:r w:rsidR="00C266C3" w:rsidRPr="00FC79E5">
        <w:rPr>
          <w:rFonts w:hint="cs"/>
          <w:rtl/>
        </w:rPr>
        <w:t>،</w:t>
      </w:r>
      <w:r w:rsidRPr="00FC79E5">
        <w:rPr>
          <w:rFonts w:hint="cs"/>
          <w:rtl/>
        </w:rPr>
        <w:t xml:space="preserve"> وما ينطق في</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9C7FA7">
        <w:rPr>
          <w:rFonts w:hint="cs"/>
          <w:rtl/>
        </w:rPr>
        <w:t>ّ</w:t>
      </w:r>
      <w:r w:rsidRPr="00FC79E5">
        <w:rPr>
          <w:rFonts w:hint="cs"/>
          <w:rtl/>
        </w:rPr>
        <w:t>ه إل</w:t>
      </w:r>
      <w:r w:rsidR="009C7FA7">
        <w:rPr>
          <w:rFonts w:hint="cs"/>
          <w:rtl/>
        </w:rPr>
        <w:t>ّ</w:t>
      </w:r>
      <w:r w:rsidRPr="00FC79E5">
        <w:rPr>
          <w:rFonts w:hint="cs"/>
          <w:rtl/>
        </w:rPr>
        <w:t>ا بالهوى</w:t>
      </w:r>
      <w:r w:rsidR="00C266C3" w:rsidRPr="00FC79E5">
        <w:rPr>
          <w:rFonts w:hint="cs"/>
          <w:rtl/>
        </w:rPr>
        <w:t>،</w:t>
      </w:r>
      <w:r w:rsidR="00AC63F8">
        <w:rPr>
          <w:rFonts w:hint="cs"/>
          <w:rtl/>
        </w:rPr>
        <w:t xml:space="preserve"> فأنزل </w:t>
      </w:r>
      <w:r w:rsidRPr="00FC79E5">
        <w:rPr>
          <w:rFonts w:hint="cs"/>
          <w:rtl/>
        </w:rPr>
        <w:t>الله في ذلك</w:t>
      </w:r>
      <w:r w:rsidR="003112D6" w:rsidRPr="00FC79E5">
        <w:rPr>
          <w:rFonts w:hint="cs"/>
          <w:rtl/>
        </w:rPr>
        <w:t>:</w:t>
      </w:r>
      <w:r w:rsidRPr="00FC79E5">
        <w:rPr>
          <w:rFonts w:hint="cs"/>
          <w:rtl/>
        </w:rPr>
        <w:t xml:space="preserve"> </w:t>
      </w:r>
      <w:r w:rsidR="00EF69A8" w:rsidRPr="00053AD2">
        <w:rPr>
          <w:rStyle w:val="libAlaemChar"/>
          <w:rFonts w:hint="cs"/>
          <w:rtl/>
        </w:rPr>
        <w:t>(</w:t>
      </w:r>
      <w:r w:rsidR="00EF69A8">
        <w:rPr>
          <w:rStyle w:val="libAieChar"/>
          <w:rtl/>
        </w:rPr>
        <w:t>وَالنَّجْمِ إِذَا هَوَىٰ</w:t>
      </w:r>
      <w:r w:rsidR="00EF69A8" w:rsidRPr="00053AD2">
        <w:rPr>
          <w:rStyle w:val="libAlaemChar"/>
          <w:rFonts w:hint="cs"/>
          <w:rtl/>
        </w:rPr>
        <w:t>)</w:t>
      </w:r>
      <w:r w:rsidR="003112D6" w:rsidRPr="00FC79E5">
        <w:rPr>
          <w:rFonts w:hint="cs"/>
          <w:rtl/>
        </w:rPr>
        <w:t>.</w:t>
      </w:r>
    </w:p>
    <w:p w:rsidR="00BD197B" w:rsidRDefault="00BD197B" w:rsidP="003C1BA6">
      <w:pPr>
        <w:pStyle w:val="libPoemTiniChar"/>
        <w:rPr>
          <w:rtl/>
        </w:rPr>
      </w:pPr>
      <w:r>
        <w:rPr>
          <w:rtl/>
        </w:rPr>
        <w:br w:type="page"/>
      </w:r>
    </w:p>
    <w:p w:rsidR="00C266C3" w:rsidRPr="00FC79E5" w:rsidRDefault="009C7FA7" w:rsidP="00EC2057">
      <w:pPr>
        <w:pStyle w:val="libNormal"/>
        <w:rPr>
          <w:rtl/>
          <w:lang w:bidi="ar-IQ"/>
        </w:rPr>
      </w:pPr>
      <w:r>
        <w:rPr>
          <w:rFonts w:hint="cs"/>
          <w:rtl/>
        </w:rPr>
        <w:lastRenderedPageBreak/>
        <w:t>أ</w:t>
      </w:r>
      <w:r w:rsidR="001321E9" w:rsidRPr="00FC79E5">
        <w:rPr>
          <w:rFonts w:hint="cs"/>
          <w:rtl/>
        </w:rPr>
        <w:t>ورد الشيخ خضر الدجيلي " قدس سر</w:t>
      </w:r>
      <w:r>
        <w:rPr>
          <w:rFonts w:hint="cs"/>
          <w:rtl/>
        </w:rPr>
        <w:t>ّ</w:t>
      </w:r>
      <w:r w:rsidR="001321E9" w:rsidRPr="00FC79E5">
        <w:rPr>
          <w:rFonts w:hint="cs"/>
          <w:rtl/>
        </w:rPr>
        <w:t xml:space="preserve">ه " في كتابه </w:t>
      </w:r>
      <w:r w:rsidR="00EC2057">
        <w:rPr>
          <w:rFonts w:hint="cs"/>
          <w:rtl/>
        </w:rPr>
        <w:t>(</w:t>
      </w:r>
      <w:r w:rsidR="001321E9" w:rsidRPr="00FC79E5">
        <w:rPr>
          <w:rFonts w:hint="cs"/>
          <w:rtl/>
        </w:rPr>
        <w:t>منهج الارشاد</w:t>
      </w:r>
      <w:r w:rsidR="009E53C7">
        <w:rPr>
          <w:rFonts w:hint="cs"/>
          <w:rtl/>
        </w:rPr>
        <w:t xml:space="preserve"> إلى </w:t>
      </w:r>
      <w:r w:rsidR="001321E9" w:rsidRPr="00FC79E5">
        <w:rPr>
          <w:rFonts w:hint="cs"/>
          <w:rtl/>
        </w:rPr>
        <w:t>ما يجب في الاعتقاد</w:t>
      </w:r>
      <w:r w:rsidR="00EC2057">
        <w:rPr>
          <w:rFonts w:hint="cs"/>
          <w:rtl/>
        </w:rPr>
        <w:t>)</w:t>
      </w:r>
      <w:r w:rsidR="001321E9" w:rsidRPr="00FC79E5">
        <w:rPr>
          <w:rFonts w:hint="cs"/>
          <w:rtl/>
        </w:rPr>
        <w:t xml:space="preserve"> حول الامامة في الأمر الثاني قال</w:t>
      </w:r>
      <w:r w:rsidR="00D24856">
        <w:rPr>
          <w:rFonts w:hint="cs"/>
          <w:rtl/>
        </w:rPr>
        <w:t>:</w:t>
      </w:r>
      <w:r w:rsidR="001321E9" w:rsidRPr="00FC79E5">
        <w:rPr>
          <w:rFonts w:hint="cs"/>
          <w:rtl/>
        </w:rPr>
        <w:t xml:space="preserve"> إن</w:t>
      </w:r>
      <w:r>
        <w:rPr>
          <w:rFonts w:hint="cs"/>
          <w:rtl/>
        </w:rPr>
        <w:t>ّ</w:t>
      </w:r>
      <w:r w:rsidR="001321E9" w:rsidRPr="00FC79E5">
        <w:rPr>
          <w:rFonts w:hint="cs"/>
          <w:rtl/>
        </w:rPr>
        <w:t xml:space="preserve"> منشأ </w:t>
      </w:r>
      <w:r>
        <w:rPr>
          <w:rFonts w:hint="cs"/>
          <w:rtl/>
        </w:rPr>
        <w:t>إ</w:t>
      </w:r>
      <w:r w:rsidR="001321E9" w:rsidRPr="00FC79E5">
        <w:rPr>
          <w:rFonts w:hint="cs"/>
          <w:rtl/>
        </w:rPr>
        <w:t>ختلاف</w:t>
      </w:r>
      <w:r w:rsidR="000C27BD">
        <w:rPr>
          <w:rFonts w:hint="cs"/>
          <w:rtl/>
        </w:rPr>
        <w:t xml:space="preserve"> الأمّة </w:t>
      </w:r>
      <w:r w:rsidR="001321E9" w:rsidRPr="00FC79E5">
        <w:rPr>
          <w:rFonts w:hint="cs"/>
          <w:rtl/>
        </w:rPr>
        <w:t xml:space="preserve">في </w:t>
      </w:r>
      <w:r>
        <w:rPr>
          <w:rFonts w:hint="cs"/>
          <w:rtl/>
        </w:rPr>
        <w:t>أ</w:t>
      </w:r>
      <w:r w:rsidR="001321E9" w:rsidRPr="00FC79E5">
        <w:rPr>
          <w:rFonts w:hint="cs"/>
          <w:rtl/>
        </w:rPr>
        <w:t>مر الإمامة وتفر</w:t>
      </w:r>
      <w:r>
        <w:rPr>
          <w:rFonts w:hint="cs"/>
          <w:rtl/>
        </w:rPr>
        <w:t>ّ</w:t>
      </w:r>
      <w:r w:rsidR="001321E9" w:rsidRPr="00FC79E5">
        <w:rPr>
          <w:rFonts w:hint="cs"/>
          <w:rtl/>
        </w:rPr>
        <w:t>قها حت</w:t>
      </w:r>
      <w:r w:rsidR="00B451B5">
        <w:rPr>
          <w:rFonts w:hint="cs"/>
          <w:rtl/>
        </w:rPr>
        <w:t>ّ</w:t>
      </w:r>
      <w:r w:rsidR="001321E9" w:rsidRPr="00FC79E5">
        <w:rPr>
          <w:rFonts w:hint="cs"/>
          <w:rtl/>
        </w:rPr>
        <w:t>ى تشعبت</w:t>
      </w:r>
      <w:r w:rsidR="009E53C7">
        <w:rPr>
          <w:rFonts w:hint="cs"/>
          <w:rtl/>
        </w:rPr>
        <w:t xml:space="preserve"> إلى </w:t>
      </w:r>
      <w:r w:rsidR="001321E9" w:rsidRPr="00FC79E5">
        <w:rPr>
          <w:rFonts w:hint="cs"/>
          <w:rtl/>
        </w:rPr>
        <w:t xml:space="preserve">ثلاث وسبعين فرقة هي المخالَفَة التي وقعت من الثاني </w:t>
      </w:r>
      <w:r w:rsidR="00227F26">
        <w:rPr>
          <w:rtl/>
        </w:rPr>
        <w:t>-</w:t>
      </w:r>
      <w:r w:rsidR="001321E9" w:rsidRPr="00FC79E5">
        <w:rPr>
          <w:rFonts w:hint="cs"/>
          <w:rtl/>
        </w:rPr>
        <w:t xml:space="preserve"> عمر بن الخطاب -</w:t>
      </w:r>
      <w:r w:rsidR="00C266C3" w:rsidRPr="00FC79E5">
        <w:rPr>
          <w:rFonts w:hint="cs"/>
          <w:rtl/>
        </w:rPr>
        <w:t xml:space="preserve"> </w:t>
      </w:r>
      <w:r w:rsidR="001321E9" w:rsidRPr="00FC79E5">
        <w:rPr>
          <w:rFonts w:hint="cs"/>
          <w:rtl/>
        </w:rPr>
        <w:t>وهي</w:t>
      </w:r>
      <w:r w:rsidR="00AC4B22">
        <w:rPr>
          <w:rFonts w:hint="cs"/>
          <w:rtl/>
        </w:rPr>
        <w:t xml:space="preserve"> أوّل </w:t>
      </w:r>
      <w:r w:rsidR="001321E9" w:rsidRPr="00FC79E5">
        <w:rPr>
          <w:rFonts w:hint="cs"/>
          <w:rtl/>
        </w:rPr>
        <w:t>مخالَفة حدثت في</w:t>
      </w:r>
      <w:r w:rsidR="00C266C3" w:rsidRPr="00FC79E5">
        <w:rPr>
          <w:rFonts w:hint="cs"/>
          <w:rtl/>
        </w:rPr>
        <w:t xml:space="preserve"> </w:t>
      </w:r>
      <w:r w:rsidR="001321E9" w:rsidRPr="00FC79E5">
        <w:rPr>
          <w:rFonts w:hint="cs"/>
          <w:rtl/>
        </w:rPr>
        <w:t>بدء الاسلام</w:t>
      </w:r>
      <w:r w:rsidR="00C266C3" w:rsidRPr="00FC79E5">
        <w:rPr>
          <w:rFonts w:hint="cs"/>
          <w:rtl/>
        </w:rPr>
        <w:t>،</w:t>
      </w:r>
      <w:r w:rsidR="001321E9" w:rsidRPr="00FC79E5">
        <w:rPr>
          <w:rFonts w:hint="cs"/>
          <w:rtl/>
        </w:rPr>
        <w:t xml:space="preserve"> وذلك ما وقع منه في حديث الدواة المروي من طرف الخاص</w:t>
      </w:r>
      <w:r>
        <w:rPr>
          <w:rFonts w:hint="cs"/>
          <w:rtl/>
        </w:rPr>
        <w:t>ّ</w:t>
      </w:r>
      <w:r w:rsidR="001321E9" w:rsidRPr="00FC79E5">
        <w:rPr>
          <w:rFonts w:hint="cs"/>
          <w:rtl/>
        </w:rPr>
        <w:t>ة والعام</w:t>
      </w:r>
      <w:r>
        <w:rPr>
          <w:rFonts w:hint="cs"/>
          <w:rtl/>
        </w:rPr>
        <w:t>ّ</w:t>
      </w:r>
      <w:r w:rsidR="001321E9" w:rsidRPr="00FC79E5">
        <w:rPr>
          <w:rFonts w:hint="cs"/>
          <w:rtl/>
        </w:rPr>
        <w:t>ة وبل رواه جل</w:t>
      </w:r>
      <w:r>
        <w:rPr>
          <w:rFonts w:hint="cs"/>
          <w:rtl/>
        </w:rPr>
        <w:t>ّ</w:t>
      </w:r>
      <w:r w:rsidR="001321E9" w:rsidRPr="00FC79E5">
        <w:rPr>
          <w:rFonts w:hint="cs"/>
          <w:rtl/>
        </w:rPr>
        <w:t xml:space="preserve"> علمائهم في كتبهم المعتبرة لديهم مثل صحيح مسلم </w:t>
      </w:r>
      <w:r w:rsidR="001321E9" w:rsidRPr="00406F39">
        <w:rPr>
          <w:rStyle w:val="libFootnotenumChar"/>
          <w:rtl/>
        </w:rPr>
        <w:t>(</w:t>
      </w:r>
      <w:r w:rsidR="008C32C0">
        <w:rPr>
          <w:rStyle w:val="libFootnotenumChar"/>
          <w:rFonts w:hint="cs"/>
          <w:rtl/>
        </w:rPr>
        <w:t>1</w:t>
      </w:r>
      <w:r w:rsidR="001321E9" w:rsidRPr="00406F39">
        <w:rPr>
          <w:rStyle w:val="libFootnotenumChar"/>
          <w:rtl/>
        </w:rPr>
        <w:t>)</w:t>
      </w:r>
      <w:r w:rsidR="001321E9" w:rsidRPr="00406F39">
        <w:rPr>
          <w:rFonts w:hint="cs"/>
          <w:rtl/>
        </w:rPr>
        <w:t xml:space="preserve"> وصحيح البخاري</w:t>
      </w:r>
      <w:r w:rsidR="001321E9" w:rsidRPr="00406F39">
        <w:rPr>
          <w:rStyle w:val="libFootnotenumChar"/>
          <w:rtl/>
        </w:rPr>
        <w:t>(</w:t>
      </w:r>
      <w:r w:rsidR="008C32C0">
        <w:rPr>
          <w:rStyle w:val="libFootnotenumChar"/>
          <w:rFonts w:hint="cs"/>
          <w:rtl/>
        </w:rPr>
        <w:t>2</w:t>
      </w:r>
      <w:r w:rsidR="001321E9" w:rsidRPr="00406F39">
        <w:rPr>
          <w:rStyle w:val="libFootnotenumChar"/>
          <w:rtl/>
        </w:rPr>
        <w:t>)</w:t>
      </w:r>
      <w:r w:rsidR="001321E9" w:rsidRPr="00FC79E5">
        <w:rPr>
          <w:rFonts w:hint="cs"/>
          <w:rtl/>
        </w:rPr>
        <w:t xml:space="preserve"> وغيرهما</w:t>
      </w:r>
      <w:r w:rsidR="00C266C3" w:rsidRPr="00FC79E5">
        <w:rPr>
          <w:rFonts w:hint="cs"/>
          <w:rtl/>
        </w:rPr>
        <w:t>،</w:t>
      </w:r>
      <w:r w:rsidR="001321E9" w:rsidRPr="00FC79E5">
        <w:rPr>
          <w:rFonts w:hint="cs"/>
          <w:rtl/>
        </w:rPr>
        <w:t xml:space="preserve"> وفيه إن</w:t>
      </w:r>
      <w:r>
        <w:rPr>
          <w:rFonts w:hint="cs"/>
          <w:rtl/>
        </w:rPr>
        <w:t>ّ</w:t>
      </w:r>
      <w:r w:rsidR="001321E9" w:rsidRPr="00FC79E5">
        <w:rPr>
          <w:rFonts w:hint="cs"/>
          <w:rtl/>
        </w:rPr>
        <w:t xml:space="preserve"> النبي </w:t>
      </w:r>
      <w:r w:rsidR="00BB6262" w:rsidRPr="00BB6262">
        <w:rPr>
          <w:rFonts w:hint="cs"/>
          <w:rtl/>
        </w:rPr>
        <w:t>صلى الله عليه وآله وسلم</w:t>
      </w:r>
      <w:r w:rsidR="001321E9" w:rsidRPr="00FC79E5">
        <w:rPr>
          <w:rFonts w:hint="cs"/>
          <w:rtl/>
        </w:rPr>
        <w:t xml:space="preserve"> لما</w:t>
      </w:r>
      <w:r>
        <w:rPr>
          <w:rFonts w:hint="cs"/>
          <w:rtl/>
        </w:rPr>
        <w:t>ّ</w:t>
      </w:r>
      <w:r w:rsidR="001321E9" w:rsidRPr="00FC79E5">
        <w:rPr>
          <w:rFonts w:hint="cs"/>
          <w:rtl/>
        </w:rPr>
        <w:t xml:space="preserve"> اشتد</w:t>
      </w:r>
      <w:r>
        <w:rPr>
          <w:rFonts w:hint="cs"/>
          <w:rtl/>
        </w:rPr>
        <w:t>ّ</w:t>
      </w:r>
      <w:r w:rsidR="001321E9" w:rsidRPr="00FC79E5">
        <w:rPr>
          <w:rFonts w:hint="cs"/>
          <w:rtl/>
        </w:rPr>
        <w:t xml:space="preserve"> به المرض الذي توف</w:t>
      </w:r>
      <w:r>
        <w:rPr>
          <w:rFonts w:hint="cs"/>
          <w:rtl/>
        </w:rPr>
        <w:t>ّ</w:t>
      </w:r>
      <w:r w:rsidR="001321E9" w:rsidRPr="00FC79E5">
        <w:rPr>
          <w:rFonts w:hint="cs"/>
          <w:rtl/>
        </w:rPr>
        <w:t xml:space="preserve">ي فيه قال </w:t>
      </w:r>
      <w:r w:rsidR="00BB6262" w:rsidRPr="00BB6262">
        <w:rPr>
          <w:rFonts w:hint="cs"/>
          <w:rtl/>
        </w:rPr>
        <w:t>صلى الله عليه وآله وسلم</w:t>
      </w:r>
      <w:r w:rsidR="003112D6" w:rsidRPr="00FC79E5">
        <w:rPr>
          <w:rFonts w:hint="cs"/>
          <w:rtl/>
        </w:rPr>
        <w:t>:</w:t>
      </w:r>
      <w:r w:rsidR="001321E9" w:rsidRPr="00FC79E5">
        <w:rPr>
          <w:rFonts w:hint="cs"/>
          <w:rtl/>
          <w:lang w:bidi="ar-IQ"/>
        </w:rPr>
        <w:t xml:space="preserve"> </w:t>
      </w:r>
      <w:r w:rsidR="00E15146" w:rsidRPr="000C0E7B">
        <w:rPr>
          <w:rStyle w:val="libBold2Char"/>
          <w:rFonts w:hint="cs"/>
          <w:rtl/>
        </w:rPr>
        <w:t>[</w:t>
      </w:r>
      <w:r w:rsidRPr="000C0E7B">
        <w:rPr>
          <w:rStyle w:val="libBold2Char"/>
          <w:rFonts w:hint="cs"/>
          <w:rtl/>
        </w:rPr>
        <w:t>إ</w:t>
      </w:r>
      <w:r w:rsidR="001321E9" w:rsidRPr="000C0E7B">
        <w:rPr>
          <w:rStyle w:val="libBold2Char"/>
          <w:rFonts w:hint="cs"/>
          <w:rtl/>
        </w:rPr>
        <w:t xml:space="preserve">توني بدواة وكتف </w:t>
      </w:r>
      <w:r w:rsidRPr="000C0E7B">
        <w:rPr>
          <w:rStyle w:val="libBold2Char"/>
          <w:rFonts w:hint="cs"/>
          <w:rtl/>
        </w:rPr>
        <w:t>أ</w:t>
      </w:r>
      <w:r w:rsidR="001321E9" w:rsidRPr="000C0E7B">
        <w:rPr>
          <w:rStyle w:val="libBold2Char"/>
          <w:rFonts w:hint="cs"/>
          <w:rtl/>
        </w:rPr>
        <w:t>كتب لكم كتاباً لا تضل</w:t>
      </w:r>
      <w:r w:rsidRPr="000C0E7B">
        <w:rPr>
          <w:rStyle w:val="libBold2Char"/>
          <w:rFonts w:hint="cs"/>
          <w:rtl/>
        </w:rPr>
        <w:t>ّ</w:t>
      </w:r>
      <w:r w:rsidR="001321E9" w:rsidRPr="000C0E7B">
        <w:rPr>
          <w:rStyle w:val="libBold2Char"/>
          <w:rFonts w:hint="cs"/>
          <w:rtl/>
        </w:rPr>
        <w:t xml:space="preserve">وا بعدي </w:t>
      </w:r>
      <w:r w:rsidRPr="000C0E7B">
        <w:rPr>
          <w:rStyle w:val="libBold2Char"/>
          <w:rFonts w:hint="cs"/>
          <w:rtl/>
        </w:rPr>
        <w:t>أ</w:t>
      </w:r>
      <w:r w:rsidR="001321E9" w:rsidRPr="000C0E7B">
        <w:rPr>
          <w:rStyle w:val="libBold2Char"/>
          <w:rFonts w:hint="cs"/>
          <w:rtl/>
        </w:rPr>
        <w:t>بداً</w:t>
      </w:r>
      <w:r w:rsidR="00E15146" w:rsidRPr="000C0E7B">
        <w:rPr>
          <w:rStyle w:val="libBold2Char"/>
          <w:rFonts w:hint="cs"/>
          <w:rtl/>
        </w:rPr>
        <w:t>]</w:t>
      </w:r>
      <w:r w:rsidR="003112D6" w:rsidRPr="00FC79E5">
        <w:rPr>
          <w:rFonts w:hint="cs"/>
          <w:rtl/>
          <w:lang w:bidi="ar-IQ"/>
        </w:rPr>
        <w:t>،</w:t>
      </w:r>
      <w:r w:rsidR="001321E9" w:rsidRPr="00FC79E5">
        <w:rPr>
          <w:rFonts w:hint="cs"/>
          <w:rtl/>
          <w:lang w:bidi="ar-IQ"/>
        </w:rPr>
        <w:t xml:space="preserve"> فقال الثاني</w:t>
      </w:r>
      <w:r w:rsidR="003112D6" w:rsidRPr="00FC79E5">
        <w:rPr>
          <w:rFonts w:hint="cs"/>
          <w:rtl/>
          <w:lang w:bidi="ar-IQ"/>
        </w:rPr>
        <w:t>:</w:t>
      </w:r>
      <w:r w:rsidR="001321E9" w:rsidRPr="00FC79E5">
        <w:rPr>
          <w:rFonts w:hint="cs"/>
          <w:rtl/>
          <w:lang w:bidi="ar-IQ"/>
        </w:rPr>
        <w:t xml:space="preserve"> </w:t>
      </w:r>
      <w:r>
        <w:rPr>
          <w:rFonts w:hint="cs"/>
          <w:rtl/>
          <w:lang w:bidi="ar-IQ"/>
        </w:rPr>
        <w:t>إ</w:t>
      </w:r>
      <w:r w:rsidR="001321E9" w:rsidRPr="00FC79E5">
        <w:rPr>
          <w:rFonts w:hint="cs"/>
          <w:rtl/>
          <w:lang w:bidi="ar-IQ"/>
        </w:rPr>
        <w:t>ن</w:t>
      </w:r>
      <w:r>
        <w:rPr>
          <w:rFonts w:hint="cs"/>
          <w:rtl/>
          <w:lang w:bidi="ar-IQ"/>
        </w:rPr>
        <w:t>ّ</w:t>
      </w:r>
      <w:r w:rsidR="001321E9" w:rsidRPr="00FC79E5">
        <w:rPr>
          <w:rFonts w:hint="cs"/>
          <w:rtl/>
          <w:lang w:bidi="ar-IQ"/>
        </w:rPr>
        <w:t>ه ليهجر يكفينا كتاب الله</w:t>
      </w:r>
      <w:r w:rsidR="00C266C3" w:rsidRPr="00FC79E5">
        <w:rPr>
          <w:rFonts w:hint="cs"/>
          <w:rtl/>
          <w:lang w:bidi="ar-IQ"/>
        </w:rPr>
        <w:t>،</w:t>
      </w:r>
      <w:r w:rsidR="001321E9" w:rsidRPr="00FC79E5">
        <w:rPr>
          <w:rFonts w:hint="cs"/>
          <w:rtl/>
          <w:lang w:bidi="ar-IQ"/>
        </w:rPr>
        <w:t xml:space="preserve"> ولم يشعر ب</w:t>
      </w:r>
      <w:r>
        <w:rPr>
          <w:rFonts w:hint="cs"/>
          <w:rtl/>
          <w:lang w:bidi="ar-IQ"/>
        </w:rPr>
        <w:t>أ</w:t>
      </w:r>
      <w:r w:rsidR="001321E9" w:rsidRPr="00FC79E5">
        <w:rPr>
          <w:rFonts w:hint="cs"/>
          <w:rtl/>
          <w:lang w:bidi="ar-IQ"/>
        </w:rPr>
        <w:t>ن</w:t>
      </w:r>
      <w:r>
        <w:rPr>
          <w:rFonts w:hint="cs"/>
          <w:rtl/>
          <w:lang w:bidi="ar-IQ"/>
        </w:rPr>
        <w:t>ّ</w:t>
      </w:r>
      <w:r w:rsidR="001321E9" w:rsidRPr="00FC79E5">
        <w:rPr>
          <w:rFonts w:hint="cs"/>
          <w:rtl/>
          <w:lang w:bidi="ar-IQ"/>
        </w:rPr>
        <w:t xml:space="preserve"> نسبة الهجر والهذيان</w:t>
      </w:r>
      <w:r w:rsidR="00F22721">
        <w:rPr>
          <w:rFonts w:hint="cs"/>
          <w:rtl/>
          <w:lang w:bidi="ar-IQ"/>
        </w:rPr>
        <w:t xml:space="preserve"> إليه </w:t>
      </w:r>
      <w:r w:rsidR="00BB6262">
        <w:rPr>
          <w:rFonts w:hint="cs"/>
          <w:rtl/>
        </w:rPr>
        <w:t>صلى الله عليه وآله</w:t>
      </w:r>
      <w:r w:rsidR="00C266C3" w:rsidRPr="00FC79E5">
        <w:rPr>
          <w:rFonts w:hint="cs"/>
          <w:rtl/>
          <w:lang w:bidi="ar-IQ"/>
        </w:rPr>
        <w:t>،</w:t>
      </w:r>
      <w:r w:rsidR="001321E9" w:rsidRPr="00FC79E5">
        <w:rPr>
          <w:rFonts w:hint="cs"/>
          <w:rtl/>
          <w:lang w:bidi="ar-IQ"/>
        </w:rPr>
        <w:t xml:space="preserve"> مخالفة لنص</w:t>
      </w:r>
      <w:r>
        <w:rPr>
          <w:rFonts w:hint="cs"/>
          <w:rtl/>
          <w:lang w:bidi="ar-IQ"/>
        </w:rPr>
        <w:t>ّ</w:t>
      </w:r>
      <w:r w:rsidR="001321E9" w:rsidRPr="00FC79E5">
        <w:rPr>
          <w:rFonts w:hint="cs"/>
          <w:rtl/>
          <w:lang w:bidi="ar-IQ"/>
        </w:rPr>
        <w:t xml:space="preserve"> الكتاب حيث قال</w:t>
      </w:r>
      <w:r w:rsidR="003112D6" w:rsidRPr="00FC79E5">
        <w:rPr>
          <w:rFonts w:hint="cs"/>
          <w:rtl/>
          <w:lang w:bidi="ar-IQ"/>
        </w:rPr>
        <w:t>:</w:t>
      </w:r>
      <w:r w:rsidR="001321E9" w:rsidRPr="00FC79E5">
        <w:rPr>
          <w:rFonts w:hint="cs"/>
          <w:rtl/>
          <w:lang w:bidi="ar-IQ"/>
        </w:rPr>
        <w:t xml:space="preserve"> </w:t>
      </w:r>
      <w:r w:rsidR="001321E9" w:rsidRPr="00053AD2">
        <w:rPr>
          <w:rStyle w:val="libAlaemChar"/>
          <w:rFonts w:hint="cs"/>
          <w:rtl/>
        </w:rPr>
        <w:t>(</w:t>
      </w:r>
      <w:r w:rsidR="008C32C0" w:rsidRPr="008C32C0">
        <w:rPr>
          <w:rStyle w:val="libAieChar"/>
          <w:rtl/>
        </w:rPr>
        <w:t>وَمَا يَنطِقُ عَنِ الْهَوَىٰ ﴿٣﴾ إِنْ هُوَ إِلَّا وَحْيٌ يُوحَىٰ</w:t>
      </w:r>
      <w:r w:rsidR="008C32C0" w:rsidRPr="00053AD2">
        <w:rPr>
          <w:rStyle w:val="libAlaemChar"/>
          <w:rFonts w:hint="cs"/>
          <w:rtl/>
        </w:rPr>
        <w:t>)</w:t>
      </w:r>
      <w:r w:rsidR="003112D6" w:rsidRPr="00FC79E5">
        <w:rPr>
          <w:rFonts w:hint="cs"/>
          <w:rtl/>
          <w:lang w:bidi="ar-IQ"/>
        </w:rPr>
        <w:t>.</w:t>
      </w:r>
    </w:p>
    <w:p w:rsidR="00CC6D41" w:rsidRPr="00FC79E5" w:rsidRDefault="001321E9" w:rsidP="000C0E7B">
      <w:pPr>
        <w:pStyle w:val="libNormal"/>
        <w:rPr>
          <w:rtl/>
          <w:lang w:bidi="ar-IQ"/>
        </w:rPr>
      </w:pPr>
      <w:r w:rsidRPr="00FC79E5">
        <w:rPr>
          <w:rFonts w:hint="cs"/>
          <w:rtl/>
          <w:lang w:bidi="ar-IQ"/>
        </w:rPr>
        <w:t xml:space="preserve">وروى الحافظ محمد بن علي بن شهر </w:t>
      </w:r>
      <w:r w:rsidR="009C7FA7">
        <w:rPr>
          <w:rFonts w:hint="cs"/>
          <w:rtl/>
          <w:lang w:bidi="ar-IQ"/>
        </w:rPr>
        <w:t>آ</w:t>
      </w:r>
      <w:r w:rsidRPr="00FC79E5">
        <w:rPr>
          <w:rFonts w:hint="cs"/>
          <w:rtl/>
          <w:lang w:bidi="ar-IQ"/>
        </w:rPr>
        <w:t>شوب في مناقب علي</w:t>
      </w:r>
      <w:r w:rsidR="009C7FA7">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391885">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 xml:space="preserve"> ص</w:t>
      </w:r>
      <w:r w:rsidR="003C2E10">
        <w:rPr>
          <w:rFonts w:hint="cs"/>
          <w:rtl/>
          <w:lang w:bidi="ar-IQ"/>
        </w:rPr>
        <w:t xml:space="preserve"> </w:t>
      </w:r>
      <w:r w:rsidR="003C2E10" w:rsidRPr="00FC79E5">
        <w:rPr>
          <w:rFonts w:hint="cs"/>
          <w:rtl/>
          <w:lang w:bidi="ar-IQ"/>
        </w:rPr>
        <w:t>53</w:t>
      </w:r>
      <w:r w:rsidR="003C2E10">
        <w:rPr>
          <w:rFonts w:hint="cs"/>
          <w:rtl/>
          <w:lang w:bidi="ar-IQ"/>
        </w:rPr>
        <w:t xml:space="preserve"> </w:t>
      </w:r>
      <w:r w:rsidR="00762277">
        <w:rPr>
          <w:rFonts w:hint="cs"/>
          <w:rtl/>
          <w:lang w:bidi="ar-IQ"/>
        </w:rPr>
        <w:t xml:space="preserve">ط </w:t>
      </w:r>
      <w:r w:rsidRPr="00FC79E5">
        <w:rPr>
          <w:rFonts w:hint="cs"/>
          <w:rtl/>
          <w:lang w:bidi="ar-IQ"/>
        </w:rPr>
        <w:t>دار ال</w:t>
      </w:r>
      <w:r w:rsidR="009C7FA7">
        <w:rPr>
          <w:rFonts w:hint="cs"/>
          <w:rtl/>
          <w:lang w:bidi="ar-IQ"/>
        </w:rPr>
        <w:t>أ</w:t>
      </w:r>
      <w:r w:rsidRPr="00FC79E5">
        <w:rPr>
          <w:rFonts w:hint="cs"/>
          <w:rtl/>
          <w:lang w:bidi="ar-IQ"/>
        </w:rPr>
        <w:t>ضواء</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منها ما نقله المنقري </w:t>
      </w:r>
      <w:r w:rsidR="00EE65DF">
        <w:rPr>
          <w:rFonts w:hint="cs"/>
          <w:rtl/>
          <w:lang w:bidi="ar-IQ"/>
        </w:rPr>
        <w:t>بإسناده</w:t>
      </w:r>
      <w:r w:rsidR="009E53C7">
        <w:rPr>
          <w:rFonts w:hint="cs"/>
          <w:rtl/>
          <w:lang w:bidi="ar-IQ"/>
        </w:rPr>
        <w:t xml:space="preserve"> إلى </w:t>
      </w:r>
      <w:r w:rsidRPr="00FC79E5">
        <w:rPr>
          <w:rFonts w:hint="cs"/>
          <w:rtl/>
          <w:lang w:bidi="ar-IQ"/>
        </w:rPr>
        <w:t>عمران بن</w:t>
      </w:r>
      <w:r w:rsidR="0086215F">
        <w:rPr>
          <w:rFonts w:hint="cs"/>
          <w:rtl/>
          <w:lang w:bidi="ar-IQ"/>
        </w:rPr>
        <w:t xml:space="preserve"> أبي </w:t>
      </w:r>
      <w:r w:rsidRPr="00FC79E5">
        <w:rPr>
          <w:rFonts w:hint="cs"/>
          <w:rtl/>
          <w:lang w:bidi="ar-IQ"/>
        </w:rPr>
        <w:t>بريدة ال</w:t>
      </w:r>
      <w:r w:rsidR="009C7FA7">
        <w:rPr>
          <w:rFonts w:hint="cs"/>
          <w:rtl/>
          <w:lang w:bidi="ar-IQ"/>
        </w:rPr>
        <w:t>أ</w:t>
      </w:r>
      <w:r w:rsidRPr="00FC79E5">
        <w:rPr>
          <w:rFonts w:hint="cs"/>
          <w:rtl/>
          <w:lang w:bidi="ar-IQ"/>
        </w:rPr>
        <w:t>سلمي</w:t>
      </w:r>
      <w:r w:rsidR="003112D6" w:rsidRPr="00FC79E5">
        <w:rPr>
          <w:rFonts w:hint="cs"/>
          <w:rtl/>
          <w:lang w:bidi="ar-IQ"/>
        </w:rPr>
        <w:t>.</w:t>
      </w:r>
      <w:r w:rsidRPr="00FC79E5">
        <w:rPr>
          <w:rFonts w:hint="cs"/>
          <w:rtl/>
          <w:lang w:bidi="ar-IQ"/>
        </w:rPr>
        <w:t xml:space="preserve"> وروى يوسف بن كليب المسعودي </w:t>
      </w:r>
      <w:r w:rsidR="00EE65DF">
        <w:rPr>
          <w:rFonts w:hint="cs"/>
          <w:rtl/>
          <w:lang w:bidi="ar-IQ"/>
        </w:rPr>
        <w:t>بإسناده</w:t>
      </w:r>
      <w:r w:rsidRPr="00FC79E5">
        <w:rPr>
          <w:rFonts w:hint="cs"/>
          <w:rtl/>
          <w:lang w:bidi="ar-IQ"/>
        </w:rPr>
        <w:t xml:space="preserve"> عن داود عن بريدة وروى عّباد بن يعقوبة ال</w:t>
      </w:r>
      <w:r w:rsidR="009C7FA7">
        <w:rPr>
          <w:rFonts w:hint="cs"/>
          <w:rtl/>
          <w:lang w:bidi="ar-IQ"/>
        </w:rPr>
        <w:t>أ</w:t>
      </w:r>
      <w:r w:rsidRPr="00FC79E5">
        <w:rPr>
          <w:rFonts w:hint="cs"/>
          <w:rtl/>
          <w:lang w:bidi="ar-IQ"/>
        </w:rPr>
        <w:t xml:space="preserve">سدي </w:t>
      </w:r>
      <w:r w:rsidR="00EE65DF">
        <w:rPr>
          <w:rFonts w:hint="cs"/>
          <w:rtl/>
          <w:lang w:bidi="ar-IQ"/>
        </w:rPr>
        <w:t>بإسناده</w:t>
      </w:r>
      <w:r w:rsidRPr="00FC79E5">
        <w:rPr>
          <w:rFonts w:hint="cs"/>
          <w:rtl/>
          <w:lang w:bidi="ar-IQ"/>
        </w:rPr>
        <w:t xml:space="preserve"> عن داود السبيعي عن</w:t>
      </w:r>
      <w:r w:rsidR="0086215F">
        <w:rPr>
          <w:rFonts w:hint="cs"/>
          <w:rtl/>
          <w:lang w:bidi="ar-IQ"/>
        </w:rPr>
        <w:t xml:space="preserve"> أبي </w:t>
      </w:r>
      <w:r w:rsidRPr="00FC79E5">
        <w:rPr>
          <w:rFonts w:hint="cs"/>
          <w:rtl/>
          <w:lang w:bidi="ar-IQ"/>
        </w:rPr>
        <w:t xml:space="preserve">بريدة </w:t>
      </w:r>
      <w:r w:rsidR="009C7FA7">
        <w:rPr>
          <w:rFonts w:hint="cs"/>
          <w:rtl/>
          <w:lang w:bidi="ar-IQ"/>
        </w:rPr>
        <w:t>أ</w:t>
      </w:r>
      <w:r w:rsidRPr="00FC79E5">
        <w:rPr>
          <w:rFonts w:hint="cs"/>
          <w:rtl/>
          <w:lang w:bidi="ar-IQ"/>
        </w:rPr>
        <w:t>ن</w:t>
      </w:r>
      <w:r w:rsidR="009C7FA7">
        <w:rPr>
          <w:rFonts w:hint="cs"/>
          <w:rtl/>
          <w:lang w:bidi="ar-IQ"/>
        </w:rPr>
        <w:t>ّ</w:t>
      </w:r>
      <w:r w:rsidRPr="00FC79E5">
        <w:rPr>
          <w:rFonts w:hint="cs"/>
          <w:rtl/>
          <w:lang w:bidi="ar-IQ"/>
        </w:rPr>
        <w:t>ه دخل</w:t>
      </w:r>
      <w:r w:rsidR="0007120A">
        <w:rPr>
          <w:rFonts w:hint="cs"/>
          <w:rtl/>
          <w:lang w:bidi="ar-IQ"/>
        </w:rPr>
        <w:t xml:space="preserve"> أبو </w:t>
      </w:r>
      <w:r w:rsidRPr="00FC79E5">
        <w:rPr>
          <w:rFonts w:hint="cs"/>
          <w:rtl/>
          <w:lang w:bidi="ar-IQ"/>
        </w:rPr>
        <w:t>بكر على رسول الله</w:t>
      </w:r>
      <w:r w:rsidR="00BB6262">
        <w:rPr>
          <w:rFonts w:hint="cs"/>
          <w:rtl/>
        </w:rPr>
        <w:t>صلى الله عليه وآله</w:t>
      </w:r>
      <w:r w:rsidRPr="00FC79E5">
        <w:rPr>
          <w:rFonts w:hint="cs"/>
          <w:rtl/>
          <w:lang w:bidi="ar-IQ"/>
        </w:rPr>
        <w:t>قال</w:t>
      </w:r>
      <w:r w:rsidR="003112D6" w:rsidRPr="00FC79E5">
        <w:rPr>
          <w:rFonts w:hint="cs"/>
          <w:rtl/>
          <w:lang w:bidi="ar-IQ"/>
        </w:rPr>
        <w:t>:</w:t>
      </w:r>
      <w:r w:rsidRPr="00FC79E5">
        <w:rPr>
          <w:rFonts w:hint="cs"/>
          <w:rtl/>
          <w:lang w:bidi="ar-IQ"/>
        </w:rPr>
        <w:t xml:space="preserve"> </w:t>
      </w:r>
      <w:r w:rsidR="00E15146" w:rsidRPr="000C0E7B">
        <w:rPr>
          <w:rStyle w:val="libBold2Char"/>
          <w:rFonts w:hint="cs"/>
          <w:rtl/>
        </w:rPr>
        <w:t>[</w:t>
      </w:r>
      <w:r w:rsidR="009C7FA7" w:rsidRPr="000C0E7B">
        <w:rPr>
          <w:rStyle w:val="libBold2Char"/>
          <w:rFonts w:hint="cs"/>
          <w:rtl/>
        </w:rPr>
        <w:t>إ</w:t>
      </w:r>
      <w:r w:rsidRPr="000C0E7B">
        <w:rPr>
          <w:rStyle w:val="libBold2Char"/>
          <w:rFonts w:hint="cs"/>
          <w:rtl/>
        </w:rPr>
        <w:t>ذهب</w:t>
      </w:r>
      <w:r w:rsidR="00C266C3" w:rsidRPr="000C0E7B">
        <w:rPr>
          <w:rStyle w:val="libBold2Char"/>
          <w:rFonts w:hint="cs"/>
          <w:rtl/>
        </w:rPr>
        <w:t xml:space="preserve"> </w:t>
      </w:r>
      <w:r w:rsidRPr="000C0E7B">
        <w:rPr>
          <w:rStyle w:val="libBold2Char"/>
          <w:rFonts w:hint="cs"/>
          <w:rtl/>
        </w:rPr>
        <w:t>وسل</w:t>
      </w:r>
      <w:r w:rsidR="009C7FA7" w:rsidRPr="000C0E7B">
        <w:rPr>
          <w:rStyle w:val="libBold2Char"/>
          <w:rFonts w:hint="cs"/>
          <w:rtl/>
        </w:rPr>
        <w:t>ّ</w:t>
      </w:r>
      <w:r w:rsidRPr="000C0E7B">
        <w:rPr>
          <w:rStyle w:val="libBold2Char"/>
          <w:rFonts w:hint="cs"/>
          <w:rtl/>
        </w:rPr>
        <w:t>م على</w:t>
      </w:r>
      <w:r w:rsidR="005E2585" w:rsidRPr="000C0E7B">
        <w:rPr>
          <w:rStyle w:val="libBold2Char"/>
          <w:rFonts w:hint="cs"/>
          <w:rtl/>
        </w:rPr>
        <w:t xml:space="preserve"> أمير </w:t>
      </w:r>
      <w:r w:rsidRPr="000C0E7B">
        <w:rPr>
          <w:rStyle w:val="libBold2Char"/>
          <w:rFonts w:hint="cs"/>
          <w:rtl/>
        </w:rPr>
        <w:t>المؤمنين</w:t>
      </w:r>
      <w:r w:rsidR="00C266C3" w:rsidRPr="000C0E7B">
        <w:rPr>
          <w:rStyle w:val="libBold2Char"/>
          <w:rFonts w:hint="cs"/>
          <w:rtl/>
        </w:rPr>
        <w:t>،</w:t>
      </w:r>
      <w:r w:rsidRPr="00FC79E5">
        <w:rPr>
          <w:rFonts w:hint="cs"/>
          <w:rtl/>
          <w:lang w:bidi="ar-IQ"/>
        </w:rPr>
        <w:t xml:space="preserve"> فقال يا رسول</w:t>
      </w:r>
      <w:r w:rsidR="008121CD">
        <w:rPr>
          <w:rFonts w:hint="cs"/>
          <w:rtl/>
          <w:lang w:bidi="ar-IQ"/>
        </w:rPr>
        <w:t xml:space="preserve"> وأنت </w:t>
      </w:r>
      <w:r w:rsidRPr="00FC79E5">
        <w:rPr>
          <w:rFonts w:hint="cs"/>
          <w:rtl/>
          <w:lang w:bidi="ar-IQ"/>
        </w:rPr>
        <w:t>حي</w:t>
      </w:r>
      <w:r w:rsidR="009C7FA7">
        <w:rPr>
          <w:rFonts w:hint="cs"/>
          <w:rtl/>
          <w:lang w:bidi="ar-IQ"/>
        </w:rPr>
        <w:t>ٌّ</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CA1393">
        <w:rPr>
          <w:rStyle w:val="libBold2Char"/>
          <w:rFonts w:hint="cs"/>
          <w:rtl/>
        </w:rPr>
        <w:t>و</w:t>
      </w:r>
      <w:r w:rsidR="009C7FA7" w:rsidRPr="00CA1393">
        <w:rPr>
          <w:rStyle w:val="libBold2Char"/>
          <w:rFonts w:hint="cs"/>
          <w:rtl/>
        </w:rPr>
        <w:t>أ</w:t>
      </w:r>
      <w:r w:rsidRPr="00CA1393">
        <w:rPr>
          <w:rStyle w:val="libBold2Char"/>
          <w:rFonts w:hint="cs"/>
          <w:rtl/>
        </w:rPr>
        <w:t>نا حي</w:t>
      </w:r>
      <w:r w:rsidR="009C7FA7" w:rsidRPr="00CA1393">
        <w:rPr>
          <w:rStyle w:val="libBold2Char"/>
          <w:rFonts w:hint="cs"/>
          <w:rtl/>
        </w:rPr>
        <w:t>ّ</w:t>
      </w:r>
      <w:r w:rsidRPr="00FC79E5">
        <w:rPr>
          <w:rFonts w:hint="cs"/>
          <w:rtl/>
          <w:lang w:bidi="ar-IQ"/>
        </w:rPr>
        <w:t xml:space="preserve"> ثم</w:t>
      </w:r>
      <w:r w:rsidR="00B451B5">
        <w:rPr>
          <w:rFonts w:hint="cs"/>
          <w:rtl/>
          <w:lang w:bidi="ar-IQ"/>
        </w:rPr>
        <w:t>ّ</w:t>
      </w:r>
      <w:r w:rsidRPr="00FC79E5">
        <w:rPr>
          <w:rFonts w:hint="cs"/>
          <w:rtl/>
          <w:lang w:bidi="ar-IQ"/>
        </w:rPr>
        <w:t xml:space="preserve"> جاء عمر فقال له</w:t>
      </w:r>
      <w:r w:rsidR="003112D6" w:rsidRPr="00FC79E5">
        <w:rPr>
          <w:rFonts w:hint="cs"/>
          <w:rtl/>
          <w:lang w:bidi="ar-IQ"/>
        </w:rPr>
        <w:t>:</w:t>
      </w:r>
      <w:r w:rsidRPr="00FC79E5">
        <w:rPr>
          <w:rFonts w:hint="cs"/>
          <w:rtl/>
          <w:lang w:bidi="ar-IQ"/>
        </w:rPr>
        <w:t xml:space="preserve"> مثل ذلك</w:t>
      </w:r>
      <w:r w:rsidR="00C266C3" w:rsidRPr="00FC79E5">
        <w:rPr>
          <w:rFonts w:hint="cs"/>
          <w:rtl/>
          <w:lang w:bidi="ar-IQ"/>
        </w:rPr>
        <w:t xml:space="preserve"> </w:t>
      </w:r>
      <w:r w:rsidRPr="00FC79E5">
        <w:rPr>
          <w:rFonts w:hint="cs"/>
          <w:rtl/>
          <w:lang w:bidi="ar-IQ"/>
        </w:rPr>
        <w:t xml:space="preserve">وفي رواية السبيعي </w:t>
      </w:r>
      <w:r w:rsidR="009C7FA7">
        <w:rPr>
          <w:rFonts w:hint="cs"/>
          <w:rtl/>
          <w:lang w:bidi="ar-IQ"/>
        </w:rPr>
        <w:t>أ</w:t>
      </w:r>
      <w:r w:rsidRPr="00FC79E5">
        <w:rPr>
          <w:rFonts w:hint="cs"/>
          <w:rtl/>
          <w:lang w:bidi="ar-IQ"/>
        </w:rPr>
        <w:t>ن</w:t>
      </w:r>
      <w:r w:rsidR="009C7FA7">
        <w:rPr>
          <w:rFonts w:hint="cs"/>
          <w:rtl/>
          <w:lang w:bidi="ar-IQ"/>
        </w:rPr>
        <w:t>ّ</w:t>
      </w:r>
      <w:r w:rsidRPr="00FC79E5">
        <w:rPr>
          <w:rFonts w:hint="cs"/>
          <w:rtl/>
          <w:lang w:bidi="ar-IQ"/>
        </w:rPr>
        <w:t>ه قال عمر</w:t>
      </w:r>
      <w:r w:rsidR="003112D6" w:rsidRPr="00FC79E5">
        <w:rPr>
          <w:rFonts w:hint="cs"/>
          <w:rtl/>
          <w:lang w:bidi="ar-IQ"/>
        </w:rPr>
        <w:t>:</w:t>
      </w:r>
      <w:r w:rsidRPr="00FC79E5">
        <w:rPr>
          <w:rFonts w:hint="cs"/>
          <w:rtl/>
          <w:lang w:bidi="ar-IQ"/>
        </w:rPr>
        <w:t xml:space="preserve"> ومن</w:t>
      </w:r>
      <w:r w:rsidR="005E2585">
        <w:rPr>
          <w:rFonts w:hint="cs"/>
          <w:rtl/>
          <w:lang w:bidi="ar-IQ"/>
        </w:rPr>
        <w:t xml:space="preserve"> أمير </w:t>
      </w:r>
      <w:r w:rsidRPr="00FC79E5">
        <w:rPr>
          <w:rFonts w:hint="cs"/>
          <w:rtl/>
          <w:lang w:bidi="ar-IQ"/>
        </w:rPr>
        <w:t>المؤمنين</w:t>
      </w:r>
      <w:r w:rsidR="003112D6" w:rsidRPr="00FC79E5">
        <w:rPr>
          <w:rFonts w:hint="cs"/>
          <w:rtl/>
          <w:lang w:bidi="ar-IQ"/>
        </w:rPr>
        <w:t>؟</w:t>
      </w:r>
      <w:r w:rsidRPr="00FC79E5">
        <w:rPr>
          <w:rFonts w:hint="cs"/>
          <w:rtl/>
          <w:lang w:bidi="ar-IQ"/>
        </w:rPr>
        <w:t xml:space="preserve"> قال </w:t>
      </w:r>
      <w:r w:rsidR="00BB6262">
        <w:rPr>
          <w:rFonts w:hint="cs"/>
          <w:rtl/>
        </w:rPr>
        <w:t>صلى الله عليه وآله</w:t>
      </w:r>
      <w:r w:rsidR="003112D6" w:rsidRPr="00FC79E5">
        <w:rPr>
          <w:rFonts w:hint="cs"/>
          <w:rtl/>
          <w:lang w:bidi="ar-IQ"/>
        </w:rPr>
        <w:t>:</w:t>
      </w:r>
      <w:r w:rsidRPr="00FC79E5">
        <w:rPr>
          <w:rFonts w:hint="cs"/>
          <w:rtl/>
          <w:lang w:bidi="ar-IQ"/>
        </w:rPr>
        <w:t xml:space="preserve"> </w:t>
      </w:r>
      <w:r w:rsidRPr="000C0E7B">
        <w:rPr>
          <w:rStyle w:val="libBold2Char"/>
          <w:rFonts w:hint="cs"/>
          <w:rtl/>
        </w:rPr>
        <w:t>علي</w:t>
      </w:r>
      <w:r w:rsidR="009C7FA7" w:rsidRPr="000C0E7B">
        <w:rPr>
          <w:rStyle w:val="libBold2Char"/>
          <w:rFonts w:hint="cs"/>
          <w:rtl/>
        </w:rPr>
        <w:t>ّ</w:t>
      </w:r>
      <w:r w:rsidRPr="000C0E7B">
        <w:rPr>
          <w:rStyle w:val="libBold2Char"/>
          <w:rFonts w:hint="cs"/>
          <w:rtl/>
        </w:rPr>
        <w:t xml:space="preserve"> بن</w:t>
      </w:r>
      <w:r w:rsidR="0086215F" w:rsidRPr="000C0E7B">
        <w:rPr>
          <w:rStyle w:val="libBold2Char"/>
          <w:rFonts w:hint="cs"/>
          <w:rtl/>
        </w:rPr>
        <w:t xml:space="preserve"> أبي </w:t>
      </w:r>
      <w:r w:rsidRPr="000C0E7B">
        <w:rPr>
          <w:rStyle w:val="libBold2Char"/>
          <w:rFonts w:hint="cs"/>
          <w:rtl/>
        </w:rPr>
        <w:t>طالب</w:t>
      </w:r>
      <w:r w:rsidR="00C266C3" w:rsidRPr="000C0E7B">
        <w:rPr>
          <w:rStyle w:val="libBold2Char"/>
          <w:rFonts w:hint="cs"/>
          <w:rtl/>
        </w:rPr>
        <w:t>،</w:t>
      </w:r>
      <w:r w:rsidRPr="00FC79E5">
        <w:rPr>
          <w:rFonts w:hint="cs"/>
          <w:rtl/>
          <w:lang w:bidi="ar-IQ"/>
        </w:rPr>
        <w:t xml:space="preserve"> قال عن </w:t>
      </w:r>
      <w:r w:rsidR="009C7FA7">
        <w:rPr>
          <w:rFonts w:hint="cs"/>
          <w:rtl/>
          <w:lang w:bidi="ar-IQ"/>
        </w:rPr>
        <w:t>أ</w:t>
      </w:r>
      <w:r w:rsidRPr="00FC79E5">
        <w:rPr>
          <w:rFonts w:hint="cs"/>
          <w:rtl/>
          <w:lang w:bidi="ar-IQ"/>
        </w:rPr>
        <w:t>مر الله و</w:t>
      </w:r>
      <w:r w:rsidR="009C7FA7">
        <w:rPr>
          <w:rFonts w:hint="cs"/>
          <w:rtl/>
          <w:lang w:bidi="ar-IQ"/>
        </w:rPr>
        <w:t>أ</w:t>
      </w:r>
      <w:r w:rsidRPr="00FC79E5">
        <w:rPr>
          <w:rFonts w:hint="cs"/>
          <w:rtl/>
          <w:lang w:bidi="ar-IQ"/>
        </w:rPr>
        <w:t>مر رسوله</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0C0E7B">
        <w:rPr>
          <w:rStyle w:val="libBold2Char"/>
          <w:rFonts w:hint="cs"/>
          <w:rtl/>
        </w:rPr>
        <w:t>نعم</w:t>
      </w:r>
      <w:r w:rsidR="00E15146" w:rsidRPr="000C0E7B">
        <w:rPr>
          <w:rStyle w:val="libBold2Char"/>
          <w:rFonts w:hint="cs"/>
          <w:rtl/>
        </w:rPr>
        <w:t>]</w:t>
      </w:r>
      <w:r w:rsidR="00F62A58" w:rsidRPr="000C0E7B">
        <w:rPr>
          <w:rStyle w:val="libBold2Char"/>
          <w:rFonts w:hint="cs"/>
          <w:rtl/>
        </w:rPr>
        <w:t>.</w:t>
      </w:r>
      <w:r w:rsidR="00F62A58">
        <w:rPr>
          <w:rFonts w:hint="cs"/>
          <w:rtl/>
          <w:lang w:bidi="ar-IQ"/>
        </w:rPr>
        <w:t xml:space="preserve"> </w:t>
      </w:r>
      <w:r w:rsidRPr="00FC79E5">
        <w:rPr>
          <w:rFonts w:hint="cs"/>
          <w:rtl/>
          <w:lang w:bidi="ar-IQ"/>
        </w:rPr>
        <w:t xml:space="preserve">وفي رواية الثقفي والسري بن عبد الله </w:t>
      </w:r>
      <w:r w:rsidR="00EE65DF">
        <w:rPr>
          <w:rFonts w:hint="cs"/>
          <w:rtl/>
          <w:lang w:bidi="ar-IQ"/>
        </w:rPr>
        <w:t>بإسناده</w:t>
      </w:r>
      <w:r w:rsidRPr="00FC79E5">
        <w:rPr>
          <w:rFonts w:hint="cs"/>
          <w:rtl/>
          <w:lang w:bidi="ar-IQ"/>
        </w:rPr>
        <w:t>ما</w:t>
      </w:r>
      <w:r w:rsidR="003112D6" w:rsidRPr="00FC79E5">
        <w:rPr>
          <w:rFonts w:hint="cs"/>
          <w:rtl/>
          <w:lang w:bidi="ar-IQ"/>
        </w:rPr>
        <w:t>:</w:t>
      </w:r>
      <w:r w:rsidR="00F62A58">
        <w:rPr>
          <w:rFonts w:hint="cs"/>
          <w:rtl/>
          <w:lang w:bidi="ar-IQ"/>
        </w:rPr>
        <w:t xml:space="preserve"> </w:t>
      </w:r>
      <w:r w:rsidRPr="00FC79E5">
        <w:rPr>
          <w:rFonts w:hint="cs"/>
          <w:rtl/>
          <w:lang w:bidi="ar-IQ"/>
        </w:rPr>
        <w:t>إن</w:t>
      </w:r>
      <w:r w:rsidR="009C7FA7">
        <w:rPr>
          <w:rFonts w:hint="cs"/>
          <w:rtl/>
          <w:lang w:bidi="ar-IQ"/>
        </w:rPr>
        <w:t>ّ</w:t>
      </w:r>
      <w:r w:rsidRPr="00FC79E5">
        <w:rPr>
          <w:rFonts w:hint="cs"/>
          <w:rtl/>
          <w:lang w:bidi="ar-IQ"/>
        </w:rPr>
        <w:t xml:space="preserve"> عمران بن الحصين و</w:t>
      </w:r>
      <w:r w:rsidR="009C7FA7">
        <w:rPr>
          <w:rFonts w:hint="cs"/>
          <w:rtl/>
          <w:lang w:bidi="ar-IQ"/>
        </w:rPr>
        <w:t>أ</w:t>
      </w:r>
      <w:r w:rsidRPr="00FC79E5">
        <w:rPr>
          <w:rFonts w:hint="cs"/>
          <w:rtl/>
          <w:lang w:bidi="ar-IQ"/>
        </w:rPr>
        <w:t>با بريدة</w:t>
      </w:r>
      <w:r w:rsidR="00C266C3" w:rsidRPr="00FC79E5">
        <w:rPr>
          <w:rFonts w:hint="cs"/>
          <w:rtl/>
          <w:lang w:bidi="ar-IQ"/>
        </w:rPr>
        <w:t>،</w:t>
      </w:r>
      <w:r w:rsidRPr="00FC79E5">
        <w:rPr>
          <w:rFonts w:hint="cs"/>
          <w:rtl/>
          <w:lang w:bidi="ar-IQ"/>
        </w:rPr>
        <w:t xml:space="preserve"> قالا ل</w:t>
      </w:r>
      <w:r w:rsidR="009C7FA7">
        <w:rPr>
          <w:rFonts w:hint="cs"/>
          <w:rtl/>
          <w:lang w:bidi="ar-IQ"/>
        </w:rPr>
        <w:t>أ</w:t>
      </w:r>
      <w:r w:rsidRPr="00FC79E5">
        <w:rPr>
          <w:rFonts w:hint="cs"/>
          <w:rtl/>
          <w:lang w:bidi="ar-IQ"/>
        </w:rPr>
        <w:t>بي بكر</w:t>
      </w:r>
      <w:r w:rsidR="003112D6" w:rsidRPr="00FC79E5">
        <w:rPr>
          <w:rFonts w:hint="cs"/>
          <w:rtl/>
          <w:lang w:bidi="ar-IQ"/>
        </w:rPr>
        <w:t>:</w:t>
      </w:r>
      <w:r w:rsidRPr="00FC79E5">
        <w:rPr>
          <w:rFonts w:hint="cs"/>
          <w:rtl/>
          <w:lang w:bidi="ar-IQ"/>
        </w:rPr>
        <w:t xml:space="preserve"> قد كنت يؤمئذ فيمن سلّم على علي</w:t>
      </w:r>
      <w:r w:rsidR="009C7FA7">
        <w:rPr>
          <w:rFonts w:hint="cs"/>
          <w:rtl/>
          <w:lang w:bidi="ar-IQ"/>
        </w:rPr>
        <w:t>ّ</w:t>
      </w:r>
      <w:r w:rsidRPr="00FC79E5">
        <w:rPr>
          <w:rFonts w:hint="cs"/>
          <w:rtl/>
          <w:lang w:bidi="ar-IQ"/>
        </w:rPr>
        <w:t xml:space="preserve"> ب</w:t>
      </w:r>
      <w:r w:rsidR="009C7FA7">
        <w:rPr>
          <w:rFonts w:hint="cs"/>
          <w:rtl/>
          <w:lang w:bidi="ar-IQ"/>
        </w:rPr>
        <w:t>إ</w:t>
      </w:r>
      <w:r w:rsidRPr="00FC79E5">
        <w:rPr>
          <w:rFonts w:hint="cs"/>
          <w:rtl/>
          <w:lang w:bidi="ar-IQ"/>
        </w:rPr>
        <w:t>مر</w:t>
      </w:r>
      <w:r w:rsidR="009C7FA7">
        <w:rPr>
          <w:rFonts w:hint="cs"/>
          <w:rtl/>
          <w:lang w:bidi="ar-IQ"/>
        </w:rPr>
        <w:t>ة</w:t>
      </w:r>
      <w:r w:rsidRPr="00FC79E5">
        <w:rPr>
          <w:rFonts w:hint="cs"/>
          <w:rtl/>
          <w:lang w:bidi="ar-IQ"/>
        </w:rPr>
        <w:t xml:space="preserve"> المؤمنين فهل تذكر ذلك اليوم أم نسيته</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أذكره</w:t>
      </w:r>
      <w:r w:rsidR="003112D6" w:rsidRPr="00FC79E5">
        <w:rPr>
          <w:rFonts w:hint="cs"/>
          <w:rtl/>
          <w:lang w:bidi="ar-IQ"/>
        </w:rPr>
        <w:t>،</w:t>
      </w:r>
      <w:r w:rsidRPr="00FC79E5">
        <w:rPr>
          <w:rFonts w:hint="cs"/>
          <w:rtl/>
          <w:lang w:bidi="ar-IQ"/>
        </w:rPr>
        <w:t xml:space="preserve"> فقال</w:t>
      </w:r>
      <w:r w:rsidR="00C266C3" w:rsidRPr="00FC79E5">
        <w:rPr>
          <w:rFonts w:hint="cs"/>
          <w:rtl/>
          <w:lang w:bidi="ar-IQ"/>
        </w:rPr>
        <w:t xml:space="preserve"> </w:t>
      </w:r>
      <w:r w:rsidR="009C7FA7">
        <w:rPr>
          <w:rFonts w:hint="cs"/>
          <w:rtl/>
          <w:lang w:bidi="ar-IQ"/>
        </w:rPr>
        <w:t>أ</w:t>
      </w:r>
      <w:r w:rsidRPr="00FC79E5">
        <w:rPr>
          <w:rFonts w:hint="cs"/>
          <w:rtl/>
          <w:lang w:bidi="ar-IQ"/>
        </w:rPr>
        <w:t>با</w:t>
      </w:r>
      <w:r w:rsidR="00F62A58">
        <w:rPr>
          <w:rFonts w:hint="cs"/>
          <w:rtl/>
          <w:lang w:bidi="ar-IQ"/>
        </w:rPr>
        <w:t xml:space="preserve"> </w:t>
      </w:r>
      <w:r w:rsidRPr="00FC79E5">
        <w:rPr>
          <w:rFonts w:hint="cs"/>
          <w:rtl/>
          <w:lang w:bidi="ar-IQ"/>
        </w:rPr>
        <w:t>بريدة فهل ينبغي لاحد من المسلمين أن يتأمرَّ على</w:t>
      </w:r>
      <w:r w:rsidR="005E2585">
        <w:rPr>
          <w:rFonts w:hint="cs"/>
          <w:rtl/>
          <w:lang w:bidi="ar-IQ"/>
        </w:rPr>
        <w:t xml:space="preserve"> أمير </w:t>
      </w:r>
      <w:r w:rsidRPr="00FC79E5">
        <w:rPr>
          <w:rFonts w:hint="cs"/>
          <w:rtl/>
          <w:lang w:bidi="ar-IQ"/>
        </w:rPr>
        <w:t>المؤمنين</w:t>
      </w:r>
      <w:r w:rsidR="003112D6" w:rsidRPr="00FC79E5">
        <w:rPr>
          <w:rFonts w:hint="cs"/>
          <w:rtl/>
          <w:lang w:bidi="ar-IQ"/>
        </w:rPr>
        <w:t>؟</w:t>
      </w:r>
      <w:r w:rsidRPr="00FC79E5">
        <w:rPr>
          <w:rFonts w:hint="cs"/>
          <w:rtl/>
          <w:lang w:bidi="ar-IQ"/>
        </w:rPr>
        <w:t xml:space="preserve"> فقال عمر</w:t>
      </w:r>
      <w:r w:rsidR="003112D6" w:rsidRPr="00FC79E5">
        <w:rPr>
          <w:rFonts w:hint="cs"/>
          <w:rtl/>
          <w:lang w:bidi="ar-IQ"/>
        </w:rPr>
        <w:t>:</w:t>
      </w:r>
      <w:r w:rsidRPr="00FC79E5">
        <w:rPr>
          <w:rFonts w:hint="cs"/>
          <w:rtl/>
          <w:lang w:bidi="ar-IQ"/>
        </w:rPr>
        <w:t xml:space="preserve"> إن</w:t>
      </w:r>
      <w:r w:rsidR="009C7FA7">
        <w:rPr>
          <w:rFonts w:hint="cs"/>
          <w:rtl/>
          <w:lang w:bidi="ar-IQ"/>
        </w:rPr>
        <w:t>ّ</w:t>
      </w:r>
      <w:r w:rsidRPr="00FC79E5">
        <w:rPr>
          <w:rFonts w:hint="cs"/>
          <w:rtl/>
          <w:lang w:bidi="ar-IQ"/>
        </w:rPr>
        <w:t xml:space="preserve"> النبو</w:t>
      </w:r>
      <w:r w:rsidR="009C7FA7">
        <w:rPr>
          <w:rFonts w:hint="cs"/>
          <w:rtl/>
          <w:lang w:bidi="ar-IQ"/>
        </w:rPr>
        <w:t>ّ</w:t>
      </w:r>
      <w:r w:rsidRPr="00FC79E5">
        <w:rPr>
          <w:rFonts w:hint="cs"/>
          <w:rtl/>
          <w:lang w:bidi="ar-IQ"/>
        </w:rPr>
        <w:t>ة وال</w:t>
      </w:r>
      <w:r w:rsidR="009C7FA7">
        <w:rPr>
          <w:rFonts w:hint="cs"/>
          <w:rtl/>
          <w:lang w:bidi="ar-IQ"/>
        </w:rPr>
        <w:t>إ</w:t>
      </w:r>
      <w:r w:rsidRPr="00FC79E5">
        <w:rPr>
          <w:rFonts w:hint="cs"/>
          <w:rtl/>
          <w:lang w:bidi="ar-IQ"/>
        </w:rPr>
        <w:t xml:space="preserve">مامة لا تجتمع في بيت واحد فقال له </w:t>
      </w:r>
      <w:r w:rsidR="009C7FA7">
        <w:rPr>
          <w:rFonts w:hint="cs"/>
          <w:rtl/>
          <w:lang w:bidi="ar-IQ"/>
        </w:rPr>
        <w:t>أ</w:t>
      </w:r>
      <w:r w:rsidRPr="00FC79E5">
        <w:rPr>
          <w:rFonts w:hint="cs"/>
          <w:rtl/>
          <w:lang w:bidi="ar-IQ"/>
        </w:rPr>
        <w:t>با بريدة</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008C32C0" w:rsidRPr="008C32C0">
        <w:rPr>
          <w:rStyle w:val="libAieChar"/>
          <w:rtl/>
          <w:lang w:bidi="ar-IQ"/>
        </w:rPr>
        <w:t>أَمْ يَحْسُدُونَ النَّاسَ عَلَىٰ مَا آتَاهُمُ اللَّـهُ مِن فَضْلِهِ فَقَدْ آتَيْنَا آلَ إِبْرَ‌اهِيمَ الْكِتَابَ وَالْحِكْمَةَ وَآتَيْنَاهُم مُّلْكًا عَظِيمًا</w:t>
      </w:r>
      <w:r w:rsidRPr="00053AD2">
        <w:rPr>
          <w:rStyle w:val="libAlaemChar"/>
          <w:rFonts w:hint="cs"/>
          <w:rtl/>
        </w:rPr>
        <w:t>)</w:t>
      </w:r>
      <w:r w:rsidRPr="00406F39">
        <w:rPr>
          <w:rStyle w:val="libFootnotenumChar"/>
          <w:rtl/>
        </w:rPr>
        <w:t>(</w:t>
      </w:r>
      <w:r w:rsidR="008C32C0">
        <w:rPr>
          <w:rStyle w:val="libFootnotenumChar"/>
          <w:rFonts w:hint="cs"/>
          <w:rtl/>
        </w:rPr>
        <w:t>3</w:t>
      </w:r>
      <w:r w:rsidRPr="00406F39">
        <w:rPr>
          <w:rStyle w:val="libFootnotenumChar"/>
          <w:rtl/>
        </w:rPr>
        <w:t>)</w:t>
      </w:r>
      <w:r w:rsidRPr="00FC79E5">
        <w:rPr>
          <w:rFonts w:hint="cs"/>
          <w:rtl/>
          <w:lang w:bidi="ar-IQ"/>
        </w:rPr>
        <w:t xml:space="preserve"> فقد جمع الله لهم النبو</w:t>
      </w:r>
      <w:r w:rsidR="009C7FA7">
        <w:rPr>
          <w:rFonts w:hint="cs"/>
          <w:rtl/>
          <w:lang w:bidi="ar-IQ"/>
        </w:rPr>
        <w:t>ّ</w:t>
      </w:r>
      <w:r w:rsidRPr="00FC79E5">
        <w:rPr>
          <w:rFonts w:hint="cs"/>
          <w:rtl/>
          <w:lang w:bidi="ar-IQ"/>
        </w:rPr>
        <w:t>ة والملك قال</w:t>
      </w:r>
      <w:r w:rsidR="003112D6" w:rsidRPr="00FC79E5">
        <w:rPr>
          <w:rFonts w:hint="cs"/>
          <w:rtl/>
          <w:lang w:bidi="ar-IQ"/>
        </w:rPr>
        <w:t>:</w:t>
      </w:r>
      <w:r w:rsidRPr="00FC79E5">
        <w:rPr>
          <w:rFonts w:hint="cs"/>
          <w:rtl/>
          <w:lang w:bidi="ar-IQ"/>
        </w:rPr>
        <w:t xml:space="preserve"> فغضب عمر وما زلنا نعرف في وجهه الغضب حت</w:t>
      </w:r>
      <w:r w:rsidR="00B451B5">
        <w:rPr>
          <w:rFonts w:hint="cs"/>
          <w:rtl/>
          <w:lang w:bidi="ar-IQ"/>
        </w:rPr>
        <w:t>ّ</w:t>
      </w:r>
      <w:r w:rsidRPr="00FC79E5">
        <w:rPr>
          <w:rFonts w:hint="cs"/>
          <w:rtl/>
          <w:lang w:bidi="ar-IQ"/>
        </w:rPr>
        <w:t>ى مات</w:t>
      </w:r>
      <w:r w:rsidR="003112D6" w:rsidRPr="00FC79E5">
        <w:rPr>
          <w:rFonts w:hint="cs"/>
          <w:rtl/>
          <w:lang w:bidi="ar-IQ"/>
        </w:rPr>
        <w:t>.</w:t>
      </w:r>
    </w:p>
    <w:p w:rsidR="008C32C0" w:rsidRDefault="008C32C0" w:rsidP="008C32C0">
      <w:pPr>
        <w:pStyle w:val="libLine"/>
        <w:rPr>
          <w:rtl/>
          <w:lang w:bidi="ar-IQ"/>
        </w:rPr>
      </w:pPr>
      <w:r>
        <w:rPr>
          <w:rFonts w:hint="cs"/>
          <w:rtl/>
          <w:lang w:bidi="ar-IQ"/>
        </w:rPr>
        <w:t>____________________</w:t>
      </w:r>
    </w:p>
    <w:p w:rsidR="008C32C0" w:rsidRPr="008C32C0" w:rsidRDefault="008C32C0" w:rsidP="000C0E7B">
      <w:pPr>
        <w:pStyle w:val="libFootnote0"/>
      </w:pPr>
      <w:r>
        <w:rPr>
          <w:rFonts w:hint="cs"/>
          <w:rtl/>
        </w:rPr>
        <w:t>1-</w:t>
      </w:r>
      <w:r w:rsidRPr="008C32C0">
        <w:rPr>
          <w:rtl/>
        </w:rPr>
        <w:t xml:space="preserve"> صحيح مسلم</w:t>
      </w:r>
      <w:r w:rsidR="00BB0F83">
        <w:rPr>
          <w:rFonts w:hint="cs"/>
          <w:rtl/>
        </w:rPr>
        <w:t>:</w:t>
      </w:r>
      <w:r w:rsidR="003C2E10">
        <w:rPr>
          <w:rtl/>
        </w:rPr>
        <w:t xml:space="preserve"> ج </w:t>
      </w:r>
      <w:r w:rsidR="003C2E10" w:rsidRPr="008C32C0">
        <w:rPr>
          <w:rtl/>
        </w:rPr>
        <w:t>2</w:t>
      </w:r>
      <w:r w:rsidRPr="008C32C0">
        <w:rPr>
          <w:rtl/>
        </w:rPr>
        <w:t xml:space="preserve"> ص 11 في </w:t>
      </w:r>
      <w:r w:rsidR="00BB0F83">
        <w:rPr>
          <w:rFonts w:hint="cs"/>
          <w:rtl/>
        </w:rPr>
        <w:t>آ</w:t>
      </w:r>
      <w:r w:rsidRPr="008C32C0">
        <w:rPr>
          <w:rtl/>
        </w:rPr>
        <w:t>خر كتاب الوصية.</w:t>
      </w:r>
    </w:p>
    <w:p w:rsidR="008C32C0" w:rsidRPr="008C32C0" w:rsidRDefault="008C32C0" w:rsidP="000C0E7B">
      <w:pPr>
        <w:pStyle w:val="libFootnote0"/>
      </w:pPr>
      <w:r>
        <w:rPr>
          <w:rFonts w:hint="cs"/>
          <w:rtl/>
        </w:rPr>
        <w:t>2-</w:t>
      </w:r>
      <w:r w:rsidRPr="008C32C0">
        <w:rPr>
          <w:rtl/>
        </w:rPr>
        <w:t xml:space="preserve"> صحيح البخاري</w:t>
      </w:r>
      <w:r w:rsidR="00BB0F83">
        <w:rPr>
          <w:rFonts w:hint="cs"/>
          <w:rtl/>
        </w:rPr>
        <w:t>:</w:t>
      </w:r>
      <w:r w:rsidR="003C2E10">
        <w:rPr>
          <w:rtl/>
        </w:rPr>
        <w:t xml:space="preserve"> ج </w:t>
      </w:r>
      <w:r w:rsidR="003C2E10" w:rsidRPr="008C32C0">
        <w:rPr>
          <w:rtl/>
        </w:rPr>
        <w:t>2</w:t>
      </w:r>
      <w:r w:rsidRPr="008C32C0">
        <w:rPr>
          <w:rtl/>
        </w:rPr>
        <w:t xml:space="preserve"> ص 111 ج 4 /5 ص</w:t>
      </w:r>
      <w:r w:rsidR="003C2E10">
        <w:rPr>
          <w:rtl/>
        </w:rPr>
        <w:t xml:space="preserve"> </w:t>
      </w:r>
      <w:r w:rsidR="003C2E10" w:rsidRPr="008C32C0">
        <w:rPr>
          <w:rtl/>
        </w:rPr>
        <w:t>167</w:t>
      </w:r>
      <w:r w:rsidR="00BE47EB">
        <w:rPr>
          <w:rtl/>
        </w:rPr>
        <w:t>.</w:t>
      </w:r>
    </w:p>
    <w:p w:rsidR="008C32C0" w:rsidRPr="008C32C0" w:rsidRDefault="008C32C0" w:rsidP="00041AA9">
      <w:pPr>
        <w:pStyle w:val="libFootnote0"/>
        <w:rPr>
          <w:rtl/>
        </w:rPr>
      </w:pPr>
      <w:r>
        <w:rPr>
          <w:rFonts w:hint="cs"/>
          <w:rtl/>
        </w:rPr>
        <w:t>3-</w:t>
      </w:r>
      <w:r w:rsidRPr="008C32C0">
        <w:rPr>
          <w:rFonts w:hint="cs"/>
          <w:rtl/>
        </w:rPr>
        <w:t xml:space="preserve"> </w:t>
      </w:r>
      <w:r w:rsidRPr="008C32C0">
        <w:rPr>
          <w:rtl/>
        </w:rPr>
        <w:t>سورة النساء</w:t>
      </w:r>
      <w:r w:rsidR="00BB0F83">
        <w:rPr>
          <w:rFonts w:hint="cs"/>
          <w:rtl/>
        </w:rPr>
        <w:t>:</w:t>
      </w:r>
      <w:r w:rsidRPr="008C32C0">
        <w:rPr>
          <w:rtl/>
        </w:rPr>
        <w:t xml:space="preserve"> الآية</w:t>
      </w:r>
      <w:r w:rsidR="003C2E10">
        <w:rPr>
          <w:rtl/>
        </w:rPr>
        <w:t xml:space="preserve"> </w:t>
      </w:r>
      <w:r w:rsidR="003C2E10" w:rsidRPr="008C32C0">
        <w:rPr>
          <w:rtl/>
        </w:rPr>
        <w:t>54</w:t>
      </w:r>
      <w:r w:rsidR="00041AA9">
        <w:rPr>
          <w:rFonts w:hint="cs"/>
          <w:rtl/>
        </w:rPr>
        <w:t>.</w:t>
      </w:r>
    </w:p>
    <w:p w:rsidR="008C32C0" w:rsidRDefault="008C32C0" w:rsidP="003C1BA6">
      <w:pPr>
        <w:pStyle w:val="libPoemTiniChar"/>
        <w:rPr>
          <w:rtl/>
          <w:lang w:bidi="ar-IQ"/>
        </w:rPr>
      </w:pPr>
      <w:r>
        <w:rPr>
          <w:rtl/>
          <w:lang w:bidi="ar-IQ"/>
        </w:rPr>
        <w:br w:type="page"/>
      </w:r>
    </w:p>
    <w:p w:rsidR="00CC6D41" w:rsidRPr="00FC79E5" w:rsidRDefault="001321E9" w:rsidP="008C32C0">
      <w:pPr>
        <w:pStyle w:val="libNormal"/>
        <w:rPr>
          <w:rtl/>
          <w:lang w:bidi="ar-IQ"/>
        </w:rPr>
      </w:pPr>
      <w:r w:rsidRPr="00053AD2">
        <w:rPr>
          <w:rStyle w:val="libAlaemChar"/>
          <w:rFonts w:hint="cs"/>
          <w:rtl/>
        </w:rPr>
        <w:lastRenderedPageBreak/>
        <w:t>(</w:t>
      </w:r>
      <w:r w:rsidR="008C32C0" w:rsidRPr="008C32C0">
        <w:rPr>
          <w:rStyle w:val="libAieChar"/>
          <w:rtl/>
          <w:lang w:bidi="ar-IQ"/>
        </w:rPr>
        <w:t>وَأَنَّهُ هُوَ أَضْحَكَ وَأَبْكَىٰ</w:t>
      </w:r>
      <w:r w:rsidRPr="00053AD2">
        <w:rPr>
          <w:rStyle w:val="libAlaemChar"/>
          <w:rFonts w:hint="cs"/>
          <w:rtl/>
        </w:rPr>
        <w:t>)</w:t>
      </w:r>
      <w:r w:rsidRPr="00FC79E5">
        <w:rPr>
          <w:rFonts w:hint="cs"/>
          <w:rtl/>
          <w:lang w:bidi="ar-IQ"/>
        </w:rPr>
        <w:t xml:space="preserve"> سورة النجم</w:t>
      </w:r>
      <w:r w:rsidR="00C266C3" w:rsidRPr="00FC79E5">
        <w:rPr>
          <w:rFonts w:hint="cs"/>
          <w:rtl/>
          <w:lang w:bidi="ar-IQ"/>
        </w:rPr>
        <w:t>،</w:t>
      </w:r>
      <w:r w:rsidR="000C27BD">
        <w:rPr>
          <w:rFonts w:hint="cs"/>
          <w:rtl/>
          <w:lang w:bidi="ar-IQ"/>
        </w:rPr>
        <w:t xml:space="preserve"> الآية</w:t>
      </w:r>
      <w:r w:rsidR="003C2E10">
        <w:rPr>
          <w:rFonts w:hint="cs"/>
          <w:rtl/>
          <w:lang w:bidi="ar-IQ"/>
        </w:rPr>
        <w:t xml:space="preserve"> </w:t>
      </w:r>
      <w:r w:rsidR="003C2E10" w:rsidRPr="00FC79E5">
        <w:rPr>
          <w:rFonts w:hint="cs"/>
          <w:rtl/>
          <w:lang w:bidi="ar-IQ"/>
        </w:rPr>
        <w:t>43</w:t>
      </w:r>
      <w:r w:rsidR="00BE47EB">
        <w:rPr>
          <w:rFonts w:hint="cs"/>
          <w:rtl/>
          <w:lang w:bidi="ar-IQ"/>
        </w:rPr>
        <w:t>.</w:t>
      </w:r>
    </w:p>
    <w:p w:rsidR="001321E9" w:rsidRPr="00FC79E5" w:rsidRDefault="001321E9" w:rsidP="00406F39">
      <w:pPr>
        <w:pStyle w:val="libNormal"/>
        <w:rPr>
          <w:rtl/>
          <w:lang w:bidi="ar-IQ"/>
        </w:rPr>
      </w:pPr>
      <w:r w:rsidRPr="00FC79E5">
        <w:rPr>
          <w:rFonts w:hint="cs"/>
          <w:rtl/>
          <w:lang w:bidi="ar-IQ"/>
        </w:rPr>
        <w:t xml:space="preserve">روى الحافظ الحاكم الحسكاني في كتابه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sidRPr="00FC79E5">
        <w:rPr>
          <w:rFonts w:hint="cs"/>
          <w:rtl/>
          <w:lang w:bidi="ar-IQ"/>
        </w:rPr>
        <w:t xml:space="preserve"> 331 </w:t>
      </w:r>
      <w:r w:rsidRPr="00FC79E5">
        <w:rPr>
          <w:rFonts w:hint="cs"/>
          <w:rtl/>
          <w:lang w:bidi="ar-IQ"/>
        </w:rPr>
        <w:t>ط3 في الحديث</w:t>
      </w:r>
      <w:r w:rsidR="003C2E10" w:rsidRPr="00FC79E5">
        <w:rPr>
          <w:rFonts w:hint="cs"/>
          <w:rtl/>
          <w:lang w:bidi="ar-IQ"/>
        </w:rPr>
        <w:t xml:space="preserve"> 926 </w:t>
      </w:r>
      <w:r w:rsidRPr="00FC79E5">
        <w:rPr>
          <w:rFonts w:hint="cs"/>
          <w:rtl/>
          <w:lang w:bidi="ar-IQ"/>
        </w:rPr>
        <w:t>قال</w:t>
      </w:r>
      <w:r w:rsidR="003112D6" w:rsidRPr="00FC79E5">
        <w:rPr>
          <w:rFonts w:hint="cs"/>
          <w:rtl/>
          <w:lang w:bidi="ar-IQ"/>
        </w:rPr>
        <w:t>:</w:t>
      </w:r>
    </w:p>
    <w:p w:rsidR="00CC6D41" w:rsidRDefault="000C0E7B" w:rsidP="000C0E7B">
      <w:pPr>
        <w:pStyle w:val="libNormal"/>
        <w:rPr>
          <w:rtl/>
          <w:lang w:bidi="ar-IQ"/>
        </w:rPr>
      </w:pPr>
      <w:r>
        <w:rPr>
          <w:rFonts w:hint="cs"/>
          <w:rtl/>
          <w:lang w:bidi="ar-IQ"/>
        </w:rPr>
        <w:t>(</w:t>
      </w:r>
      <w:r w:rsidR="0034003F">
        <w:rPr>
          <w:rFonts w:hint="cs"/>
          <w:rtl/>
          <w:lang w:bidi="ar-IQ"/>
        </w:rPr>
        <w:t>ابن</w:t>
      </w:r>
      <w:r w:rsidR="00802232">
        <w:rPr>
          <w:rFonts w:hint="cs"/>
          <w:rtl/>
          <w:lang w:bidi="ar-IQ"/>
        </w:rPr>
        <w:t xml:space="preserve"> </w:t>
      </w:r>
      <w:r w:rsidR="001321E9" w:rsidRPr="00FC79E5">
        <w:rPr>
          <w:rFonts w:hint="cs"/>
          <w:rtl/>
          <w:lang w:bidi="ar-IQ"/>
        </w:rPr>
        <w:t>مؤمن</w:t>
      </w:r>
      <w:r>
        <w:rPr>
          <w:rFonts w:hint="cs"/>
          <w:rtl/>
          <w:lang w:bidi="ar-IQ"/>
        </w:rPr>
        <w:t>)</w:t>
      </w:r>
      <w:r w:rsidR="001321E9" w:rsidRPr="00FC79E5">
        <w:rPr>
          <w:rFonts w:hint="cs"/>
          <w:rtl/>
          <w:lang w:bidi="ar-IQ"/>
        </w:rPr>
        <w:t xml:space="preserve"> حد</w:t>
      </w:r>
      <w:r w:rsidR="009C7FA7">
        <w:rPr>
          <w:rFonts w:hint="cs"/>
          <w:rtl/>
          <w:lang w:bidi="ar-IQ"/>
        </w:rPr>
        <w:t>ّ</w:t>
      </w:r>
      <w:r w:rsidR="001321E9" w:rsidRPr="00FC79E5">
        <w:rPr>
          <w:rFonts w:hint="cs"/>
          <w:rtl/>
          <w:lang w:bidi="ar-IQ"/>
        </w:rPr>
        <w:t>ثنا محمد بن عبيد بن</w:t>
      </w:r>
      <w:r w:rsidR="00CF1678">
        <w:rPr>
          <w:rFonts w:hint="cs"/>
          <w:rtl/>
          <w:lang w:bidi="ar-IQ"/>
        </w:rPr>
        <w:t xml:space="preserve"> إسماعيل </w:t>
      </w:r>
      <w:r w:rsidR="001321E9" w:rsidRPr="00FC79E5">
        <w:rPr>
          <w:rFonts w:hint="cs"/>
          <w:rtl/>
          <w:lang w:bidi="ar-IQ"/>
        </w:rPr>
        <w:t>الصفّار</w:t>
      </w:r>
      <w:r w:rsidR="00C266C3" w:rsidRPr="00FC79E5">
        <w:rPr>
          <w:rFonts w:hint="cs"/>
          <w:rtl/>
          <w:lang w:bidi="ar-IQ"/>
        </w:rPr>
        <w:t>،</w:t>
      </w:r>
      <w:r w:rsidR="001321E9" w:rsidRPr="00FC79E5">
        <w:rPr>
          <w:rFonts w:hint="cs"/>
          <w:rtl/>
          <w:lang w:bidi="ar-IQ"/>
        </w:rPr>
        <w:t xml:space="preserve"> حد</w:t>
      </w:r>
      <w:r w:rsidR="00122989">
        <w:rPr>
          <w:rFonts w:hint="cs"/>
          <w:rtl/>
          <w:lang w:bidi="ar-IQ"/>
        </w:rPr>
        <w:t>ّ</w:t>
      </w:r>
      <w:r w:rsidR="001321E9" w:rsidRPr="00FC79E5">
        <w:rPr>
          <w:rFonts w:hint="cs"/>
          <w:rtl/>
          <w:lang w:bidi="ar-IQ"/>
        </w:rPr>
        <w:t>ثنا</w:t>
      </w:r>
      <w:r w:rsidR="002D35F0">
        <w:rPr>
          <w:rFonts w:hint="cs"/>
          <w:rtl/>
          <w:lang w:bidi="ar-IQ"/>
        </w:rPr>
        <w:t xml:space="preserve"> إبراهيم </w:t>
      </w:r>
      <w:r w:rsidR="001321E9" w:rsidRPr="00FC79E5">
        <w:rPr>
          <w:rFonts w:hint="cs"/>
          <w:rtl/>
          <w:lang w:bidi="ar-IQ"/>
        </w:rPr>
        <w:t>بن فهد</w:t>
      </w:r>
      <w:r w:rsidR="00C266C3" w:rsidRPr="00FC79E5">
        <w:rPr>
          <w:rFonts w:hint="cs"/>
          <w:rtl/>
          <w:lang w:bidi="ar-IQ"/>
        </w:rPr>
        <w:t>،</w:t>
      </w:r>
      <w:r w:rsidR="001321E9" w:rsidRPr="00FC79E5">
        <w:rPr>
          <w:rFonts w:hint="cs"/>
          <w:rtl/>
          <w:lang w:bidi="ar-IQ"/>
        </w:rPr>
        <w:t xml:space="preserve"> حد</w:t>
      </w:r>
      <w:r w:rsidR="00122989">
        <w:rPr>
          <w:rFonts w:hint="cs"/>
          <w:rtl/>
          <w:lang w:bidi="ar-IQ"/>
        </w:rPr>
        <w:t>ّ</w:t>
      </w:r>
      <w:r w:rsidR="001321E9" w:rsidRPr="00FC79E5">
        <w:rPr>
          <w:rFonts w:hint="cs"/>
          <w:rtl/>
          <w:lang w:bidi="ar-IQ"/>
        </w:rPr>
        <w:t xml:space="preserve">ثنا الحكم بن </w:t>
      </w:r>
      <w:r w:rsidR="009C7FA7">
        <w:rPr>
          <w:rFonts w:hint="cs"/>
          <w:rtl/>
          <w:lang w:bidi="ar-IQ"/>
        </w:rPr>
        <w:t>أ</w:t>
      </w:r>
      <w:r w:rsidR="001321E9" w:rsidRPr="00FC79E5">
        <w:rPr>
          <w:rFonts w:hint="cs"/>
          <w:rtl/>
          <w:lang w:bidi="ar-IQ"/>
        </w:rPr>
        <w:t>سلم</w:t>
      </w:r>
      <w:r w:rsidR="00C266C3" w:rsidRPr="00FC79E5">
        <w:rPr>
          <w:rFonts w:hint="cs"/>
          <w:rtl/>
          <w:lang w:bidi="ar-IQ"/>
        </w:rPr>
        <w:t>،</w:t>
      </w:r>
      <w:r w:rsidR="001321E9" w:rsidRPr="00FC79E5">
        <w:rPr>
          <w:rFonts w:hint="cs"/>
          <w:rtl/>
          <w:lang w:bidi="ar-IQ"/>
        </w:rPr>
        <w:t xml:space="preserve"> حد</w:t>
      </w:r>
      <w:r w:rsidR="00122989">
        <w:rPr>
          <w:rFonts w:hint="cs"/>
          <w:rtl/>
          <w:lang w:bidi="ar-IQ"/>
        </w:rPr>
        <w:t>ّ</w:t>
      </w:r>
      <w:r w:rsidR="001321E9" w:rsidRPr="00FC79E5">
        <w:rPr>
          <w:rFonts w:hint="cs"/>
          <w:rtl/>
          <w:lang w:bidi="ar-IQ"/>
        </w:rPr>
        <w:t>ثنا شعبة عن قتادة عن عطاء</w:t>
      </w:r>
      <w:r w:rsidR="00C266C3" w:rsidRPr="00FC79E5">
        <w:rPr>
          <w:rFonts w:hint="cs"/>
          <w:rtl/>
          <w:lang w:bidi="ar-IQ"/>
        </w:rPr>
        <w:t>،</w:t>
      </w:r>
      <w:r w:rsidR="001321E9"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عباس</w:t>
      </w:r>
      <w:r w:rsidR="00C266C3" w:rsidRPr="00FC79E5">
        <w:rPr>
          <w:rFonts w:hint="cs"/>
          <w:rtl/>
          <w:lang w:bidi="ar-IQ"/>
        </w:rPr>
        <w:t>،</w:t>
      </w:r>
      <w:r w:rsidR="001321E9" w:rsidRPr="00FC79E5">
        <w:rPr>
          <w:rFonts w:hint="cs"/>
          <w:rtl/>
          <w:lang w:bidi="ar-IQ"/>
        </w:rPr>
        <w:t xml:space="preserve"> قال</w:t>
      </w:r>
      <w:r w:rsidR="003112D6" w:rsidRPr="00FC79E5">
        <w:rPr>
          <w:rFonts w:hint="cs"/>
          <w:rtl/>
          <w:lang w:bidi="ar-IQ"/>
        </w:rPr>
        <w:t>:</w:t>
      </w:r>
      <w:r w:rsidR="0027591F">
        <w:rPr>
          <w:rFonts w:hint="cs"/>
          <w:rtl/>
          <w:lang w:bidi="ar-IQ"/>
        </w:rPr>
        <w:t xml:space="preserve"> </w:t>
      </w:r>
      <w:r w:rsidR="009C7FA7">
        <w:rPr>
          <w:rFonts w:hint="cs"/>
          <w:rtl/>
          <w:lang w:bidi="ar-IQ"/>
        </w:rPr>
        <w:t>أ</w:t>
      </w:r>
      <w:r w:rsidR="001321E9" w:rsidRPr="00FC79E5">
        <w:rPr>
          <w:rFonts w:hint="cs"/>
          <w:rtl/>
          <w:lang w:bidi="ar-IQ"/>
        </w:rPr>
        <w:t>ضحك علي</w:t>
      </w:r>
      <w:r w:rsidR="009C7FA7">
        <w:rPr>
          <w:rFonts w:hint="cs"/>
          <w:rtl/>
          <w:lang w:bidi="ar-IQ"/>
        </w:rPr>
        <w:t>ّ</w:t>
      </w:r>
      <w:r w:rsidR="001321E9" w:rsidRPr="00FC79E5">
        <w:rPr>
          <w:rFonts w:hint="cs"/>
          <w:rtl/>
          <w:lang w:bidi="ar-IQ"/>
        </w:rPr>
        <w:t>اً وحمزة وجعفراً يوم بدر من الكف</w:t>
      </w:r>
      <w:r w:rsidR="009C7FA7">
        <w:rPr>
          <w:rFonts w:hint="cs"/>
          <w:rtl/>
          <w:lang w:bidi="ar-IQ"/>
        </w:rPr>
        <w:t>ّ</w:t>
      </w:r>
      <w:r w:rsidR="001321E9" w:rsidRPr="00FC79E5">
        <w:rPr>
          <w:rFonts w:hint="cs"/>
          <w:rtl/>
          <w:lang w:bidi="ar-IQ"/>
        </w:rPr>
        <w:t xml:space="preserve">ار بقتلهم </w:t>
      </w:r>
      <w:r w:rsidR="009C7FA7">
        <w:rPr>
          <w:rFonts w:hint="cs"/>
          <w:rtl/>
          <w:lang w:bidi="ar-IQ"/>
        </w:rPr>
        <w:t>إ</w:t>
      </w:r>
      <w:r w:rsidR="001321E9" w:rsidRPr="00FC79E5">
        <w:rPr>
          <w:rFonts w:hint="cs"/>
          <w:rtl/>
          <w:lang w:bidi="ar-IQ"/>
        </w:rPr>
        <w:t>ي</w:t>
      </w:r>
      <w:r w:rsidR="009C7FA7">
        <w:rPr>
          <w:rFonts w:hint="cs"/>
          <w:rtl/>
          <w:lang w:bidi="ar-IQ"/>
        </w:rPr>
        <w:t>ّ</w:t>
      </w:r>
      <w:r w:rsidR="001321E9" w:rsidRPr="00FC79E5">
        <w:rPr>
          <w:rFonts w:hint="cs"/>
          <w:rtl/>
          <w:lang w:bidi="ar-IQ"/>
        </w:rPr>
        <w:t>اهم</w:t>
      </w:r>
      <w:r w:rsidR="00C266C3" w:rsidRPr="00FC79E5">
        <w:rPr>
          <w:rFonts w:hint="cs"/>
          <w:rtl/>
          <w:lang w:bidi="ar-IQ"/>
        </w:rPr>
        <w:t>،</w:t>
      </w:r>
      <w:r w:rsidR="001321E9" w:rsidRPr="00FC79E5">
        <w:rPr>
          <w:rFonts w:hint="cs"/>
          <w:rtl/>
          <w:lang w:bidi="ar-IQ"/>
        </w:rPr>
        <w:t xml:space="preserve"> و</w:t>
      </w:r>
      <w:r w:rsidR="009C7FA7">
        <w:rPr>
          <w:rFonts w:hint="cs"/>
          <w:rtl/>
          <w:lang w:bidi="ar-IQ"/>
        </w:rPr>
        <w:t>أ</w:t>
      </w:r>
      <w:r w:rsidR="001321E9" w:rsidRPr="00FC79E5">
        <w:rPr>
          <w:rFonts w:hint="cs"/>
          <w:rtl/>
          <w:lang w:bidi="ar-IQ"/>
        </w:rPr>
        <w:t>بكى كف</w:t>
      </w:r>
      <w:r w:rsidR="009C7FA7">
        <w:rPr>
          <w:rFonts w:hint="cs"/>
          <w:rtl/>
          <w:lang w:bidi="ar-IQ"/>
        </w:rPr>
        <w:t>ّ</w:t>
      </w:r>
      <w:r w:rsidR="001321E9" w:rsidRPr="00FC79E5">
        <w:rPr>
          <w:rFonts w:hint="cs"/>
          <w:rtl/>
          <w:lang w:bidi="ar-IQ"/>
        </w:rPr>
        <w:t>ار مك</w:t>
      </w:r>
      <w:r w:rsidR="009C7FA7">
        <w:rPr>
          <w:rFonts w:hint="cs"/>
          <w:rtl/>
          <w:lang w:bidi="ar-IQ"/>
        </w:rPr>
        <w:t>ّ</w:t>
      </w:r>
      <w:r w:rsidR="001321E9" w:rsidRPr="00FC79E5">
        <w:rPr>
          <w:rFonts w:hint="cs"/>
          <w:rtl/>
          <w:lang w:bidi="ar-IQ"/>
        </w:rPr>
        <w:t>ة في النار حين قتلوا</w:t>
      </w:r>
      <w:r w:rsidR="003112D6" w:rsidRPr="00FC79E5">
        <w:rPr>
          <w:rFonts w:hint="cs"/>
          <w:rtl/>
          <w:lang w:bidi="ar-IQ"/>
        </w:rPr>
        <w:t>.</w:t>
      </w:r>
    </w:p>
    <w:p w:rsidR="001321E9" w:rsidRPr="00406F39" w:rsidRDefault="001321E9" w:rsidP="00406F39">
      <w:pPr>
        <w:pStyle w:val="Heading2Center"/>
        <w:rPr>
          <w:rtl/>
        </w:rPr>
      </w:pPr>
      <w:bookmarkStart w:id="10" w:name="_Toc459630358"/>
      <w:r w:rsidRPr="00406F39">
        <w:rPr>
          <w:rFonts w:hint="cs"/>
          <w:rtl/>
        </w:rPr>
        <w:t>سورة القمر</w:t>
      </w:r>
      <w:bookmarkEnd w:id="10"/>
    </w:p>
    <w:p w:rsidR="00C266C3" w:rsidRPr="00FC79E5" w:rsidRDefault="003E22EA" w:rsidP="002B0684">
      <w:pPr>
        <w:pStyle w:val="libCenter"/>
        <w:rPr>
          <w:rtl/>
        </w:rPr>
      </w:pPr>
      <w:r w:rsidRPr="00053AD2">
        <w:rPr>
          <w:rStyle w:val="libAlaemChar"/>
          <w:rFonts w:hint="cs"/>
          <w:rtl/>
        </w:rPr>
        <w:t>(</w:t>
      </w:r>
      <w:r w:rsidR="001321E9" w:rsidRPr="00406F39">
        <w:rPr>
          <w:rStyle w:val="libAieChar"/>
          <w:rtl/>
        </w:rPr>
        <w:t>إِنَّ الْمُتَّقِينَ فِي جَنَّاتٍ وَنَهَرٍ</w:t>
      </w:r>
      <w:r w:rsidR="00C266C3" w:rsidRPr="00406F39">
        <w:rPr>
          <w:rStyle w:val="libAieChar"/>
          <w:rtl/>
        </w:rPr>
        <w:t xml:space="preserve"> </w:t>
      </w:r>
      <w:r w:rsidR="001321E9" w:rsidRPr="00406F39">
        <w:rPr>
          <w:rStyle w:val="libAieChar"/>
          <w:rtl/>
        </w:rPr>
        <w:t>فِي مَقْعَدِ صِدْقٍ عِنْدَ مَلِيكٍ مُقْتَدِرٍ</w:t>
      </w:r>
      <w:r w:rsidR="003112D6" w:rsidRPr="00053AD2">
        <w:rPr>
          <w:rStyle w:val="libAlaemChar"/>
          <w:rtl/>
        </w:rPr>
        <w:t>)</w:t>
      </w:r>
      <w:r w:rsidR="001321E9" w:rsidRPr="00406F39">
        <w:rPr>
          <w:rFonts w:hint="cs"/>
          <w:rtl/>
        </w:rPr>
        <w:t xml:space="preserve"> </w:t>
      </w:r>
      <w:r w:rsidR="001321E9" w:rsidRPr="00406F39">
        <w:rPr>
          <w:rStyle w:val="libFootnotenumChar"/>
          <w:rFonts w:hint="cs"/>
          <w:rtl/>
        </w:rPr>
        <w:t>(</w:t>
      </w:r>
      <w:r w:rsidR="008C32C0">
        <w:rPr>
          <w:rStyle w:val="libFootnotenumChar"/>
          <w:rFonts w:hint="cs"/>
          <w:rtl/>
        </w:rPr>
        <w:t>1</w:t>
      </w:r>
      <w:r w:rsidR="001321E9" w:rsidRPr="00406F39">
        <w:rPr>
          <w:rStyle w:val="libFootnotenumChar"/>
          <w:rFonts w:hint="cs"/>
          <w:rtl/>
        </w:rPr>
        <w:t>)</w:t>
      </w:r>
    </w:p>
    <w:p w:rsidR="001321E9" w:rsidRPr="000C0E7B" w:rsidRDefault="001321E9" w:rsidP="000C0E7B">
      <w:pPr>
        <w:pStyle w:val="libNormal"/>
        <w:rPr>
          <w:rStyle w:val="libBold2Char"/>
          <w:rtl/>
        </w:rPr>
      </w:pPr>
      <w:r w:rsidRPr="00FC79E5">
        <w:rPr>
          <w:rFonts w:hint="cs"/>
          <w:rtl/>
        </w:rPr>
        <w:t>أورد علي بن عيسى</w:t>
      </w:r>
      <w:r w:rsidR="00C266C3" w:rsidRPr="00FC79E5">
        <w:rPr>
          <w:rFonts w:hint="cs"/>
          <w:rtl/>
        </w:rPr>
        <w:t xml:space="preserve"> </w:t>
      </w:r>
      <w:r w:rsidRPr="00FC79E5">
        <w:rPr>
          <w:rFonts w:hint="cs"/>
          <w:rtl/>
        </w:rPr>
        <w:t>الأربلي في كتابه كشف الغم</w:t>
      </w:r>
      <w:r w:rsidR="009C7FA7">
        <w:rPr>
          <w:rFonts w:hint="cs"/>
          <w:rtl/>
        </w:rPr>
        <w:t>ّ</w:t>
      </w:r>
      <w:r w:rsidRPr="00FC79E5">
        <w:rPr>
          <w:rFonts w:hint="cs"/>
          <w:rtl/>
        </w:rPr>
        <w:t>ة</w:t>
      </w:r>
      <w:r w:rsidR="00391885">
        <w:rPr>
          <w:rFonts w:hint="cs"/>
          <w:rtl/>
        </w:rPr>
        <w:t>:</w:t>
      </w:r>
      <w:r w:rsidR="003C2E10">
        <w:rPr>
          <w:rFonts w:hint="cs"/>
          <w:rtl/>
        </w:rPr>
        <w:t xml:space="preserve"> ج </w:t>
      </w:r>
      <w:r w:rsidR="003C2E10" w:rsidRPr="00FC79E5">
        <w:rPr>
          <w:rFonts w:hint="cs"/>
          <w:rtl/>
        </w:rPr>
        <w:t>1</w:t>
      </w:r>
      <w:r w:rsidRPr="00FC79E5">
        <w:rPr>
          <w:rFonts w:hint="cs"/>
          <w:rtl/>
        </w:rPr>
        <w:t xml:space="preserve"> ص </w:t>
      </w:r>
      <w:r w:rsidR="00F144B6">
        <w:rPr>
          <w:rFonts w:hint="cs"/>
          <w:rtl/>
        </w:rPr>
        <w:t>321</w:t>
      </w:r>
      <w:r w:rsidRPr="00FC79E5">
        <w:rPr>
          <w:rFonts w:hint="cs"/>
          <w:rtl/>
        </w:rPr>
        <w:t xml:space="preserve"> ط تبريز</w:t>
      </w:r>
      <w:r w:rsidR="00C266C3" w:rsidRPr="00FC79E5">
        <w:rPr>
          <w:rFonts w:hint="cs"/>
          <w:rtl/>
        </w:rPr>
        <w:t>،</w:t>
      </w:r>
      <w:r w:rsidRPr="00FC79E5">
        <w:rPr>
          <w:rFonts w:hint="cs"/>
          <w:rtl/>
        </w:rPr>
        <w:t xml:space="preserve"> بنقله عن مناقب</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w:t>
      </w:r>
      <w:r w:rsidR="00C266C3" w:rsidRPr="00FC79E5">
        <w:rPr>
          <w:rFonts w:hint="cs"/>
          <w:rtl/>
        </w:rPr>
        <w:t>،</w:t>
      </w:r>
      <w:r w:rsidRPr="00FC79E5">
        <w:rPr>
          <w:rFonts w:hint="cs"/>
          <w:rtl/>
        </w:rPr>
        <w:t xml:space="preserve"> وبإسناد</w:t>
      </w:r>
      <w:r w:rsidR="009E53C7">
        <w:rPr>
          <w:rFonts w:hint="cs"/>
          <w:rtl/>
        </w:rPr>
        <w:t xml:space="preserve"> إلى </w:t>
      </w:r>
      <w:r w:rsidRPr="00FC79E5">
        <w:rPr>
          <w:rFonts w:hint="cs"/>
          <w:rtl/>
        </w:rPr>
        <w:t xml:space="preserve">جابر بن عبد الله </w:t>
      </w:r>
      <w:r w:rsidRPr="00AA2D5C">
        <w:rPr>
          <w:rFonts w:hint="cs"/>
          <w:rtl/>
        </w:rPr>
        <w:t>الأنصاري</w:t>
      </w:r>
      <w:r w:rsidR="00E7486D" w:rsidRPr="00AA2D5C">
        <w:rPr>
          <w:rFonts w:hint="cs"/>
          <w:rtl/>
        </w:rPr>
        <w:t>،</w:t>
      </w:r>
      <w:r w:rsidRPr="00AA2D5C">
        <w:rPr>
          <w:rFonts w:hint="cs"/>
          <w:rtl/>
        </w:rPr>
        <w:t xml:space="preserve"> قال</w:t>
      </w:r>
      <w:r w:rsidR="003112D6" w:rsidRPr="00AA2D5C">
        <w:rPr>
          <w:rFonts w:hint="cs"/>
          <w:rtl/>
        </w:rPr>
        <w:t>:</w:t>
      </w:r>
      <w:r w:rsidRPr="00AA2D5C">
        <w:rPr>
          <w:rtl/>
        </w:rPr>
        <w:t xml:space="preserve"> كن</w:t>
      </w:r>
      <w:r w:rsidR="009C7FA7" w:rsidRPr="00AA2D5C">
        <w:rPr>
          <w:rFonts w:hint="cs"/>
          <w:rtl/>
        </w:rPr>
        <w:t>ّ</w:t>
      </w:r>
      <w:r w:rsidRPr="00AA2D5C">
        <w:rPr>
          <w:rtl/>
        </w:rPr>
        <w:t xml:space="preserve">ا </w:t>
      </w:r>
      <w:r w:rsidRPr="003D48B1">
        <w:rPr>
          <w:rtl/>
        </w:rPr>
        <w:t xml:space="preserve">عند رسول الله </w:t>
      </w:r>
      <w:r w:rsidR="00BB6262">
        <w:rPr>
          <w:rtl/>
        </w:rPr>
        <w:t>صلى الله عليه وآله</w:t>
      </w:r>
      <w:r w:rsidR="009C7FA7" w:rsidRPr="003D48B1">
        <w:rPr>
          <w:rFonts w:hint="cs"/>
          <w:rtl/>
        </w:rPr>
        <w:t xml:space="preserve"> </w:t>
      </w:r>
      <w:r w:rsidRPr="003D48B1">
        <w:rPr>
          <w:rtl/>
        </w:rPr>
        <w:t>فتذاكر</w:t>
      </w:r>
      <w:r w:rsidR="00AC63F8" w:rsidRPr="003D48B1">
        <w:rPr>
          <w:rtl/>
        </w:rPr>
        <w:t xml:space="preserve"> أصحابه </w:t>
      </w:r>
      <w:r w:rsidRPr="003D48B1">
        <w:rPr>
          <w:rtl/>
        </w:rPr>
        <w:t>الجن</w:t>
      </w:r>
      <w:r w:rsidR="009C7FA7" w:rsidRPr="003D48B1">
        <w:rPr>
          <w:rFonts w:hint="cs"/>
          <w:rtl/>
        </w:rPr>
        <w:t>ّ</w:t>
      </w:r>
      <w:r w:rsidRPr="003D48B1">
        <w:rPr>
          <w:rtl/>
        </w:rPr>
        <w:t xml:space="preserve">ة فقال </w:t>
      </w:r>
      <w:r w:rsidR="00BB6262">
        <w:rPr>
          <w:rFonts w:hint="cs"/>
          <w:rtl/>
        </w:rPr>
        <w:t>صلى الله عليه وآله</w:t>
      </w:r>
      <w:r w:rsidR="009C7FA7" w:rsidRPr="003D48B1">
        <w:rPr>
          <w:rFonts w:hint="cs"/>
          <w:rtl/>
        </w:rPr>
        <w:t xml:space="preserve"> </w:t>
      </w:r>
      <w:r w:rsidRPr="003D48B1">
        <w:rPr>
          <w:rtl/>
        </w:rPr>
        <w:t>إن</w:t>
      </w:r>
      <w:r w:rsidR="009C7FA7" w:rsidRPr="003D48B1">
        <w:rPr>
          <w:rFonts w:hint="cs"/>
          <w:rtl/>
        </w:rPr>
        <w:t>ّ</w:t>
      </w:r>
      <w:r w:rsidR="00AC4B22">
        <w:rPr>
          <w:rtl/>
        </w:rPr>
        <w:t xml:space="preserve"> أوّل </w:t>
      </w:r>
      <w:r w:rsidR="004C6589" w:rsidRPr="003D48B1">
        <w:rPr>
          <w:rtl/>
        </w:rPr>
        <w:t>أهل</w:t>
      </w:r>
      <w:r w:rsidR="003C2E10">
        <w:rPr>
          <w:rtl/>
        </w:rPr>
        <w:t xml:space="preserve"> </w:t>
      </w:r>
      <w:r w:rsidRPr="003D48B1">
        <w:rPr>
          <w:rtl/>
        </w:rPr>
        <w:t>الجن</w:t>
      </w:r>
      <w:r w:rsidR="009C7FA7" w:rsidRPr="003D48B1">
        <w:rPr>
          <w:rFonts w:hint="cs"/>
          <w:rtl/>
        </w:rPr>
        <w:t>ّ</w:t>
      </w:r>
      <w:r w:rsidRPr="003D48B1">
        <w:rPr>
          <w:rtl/>
        </w:rPr>
        <w:t>ة دخولا إليها</w:t>
      </w:r>
      <w:r w:rsidR="00674E3D">
        <w:rPr>
          <w:rtl/>
        </w:rPr>
        <w:t xml:space="preserve"> عليّ بن أبي طالب </w:t>
      </w:r>
      <w:r w:rsidRPr="003D48B1">
        <w:rPr>
          <w:rFonts w:hint="cs"/>
          <w:rtl/>
        </w:rPr>
        <w:t>عليه الس</w:t>
      </w:r>
      <w:r w:rsidR="009C7FA7" w:rsidRPr="003D48B1">
        <w:rPr>
          <w:rFonts w:hint="cs"/>
          <w:rtl/>
        </w:rPr>
        <w:t>ّ</w:t>
      </w:r>
      <w:r w:rsidRPr="003D48B1">
        <w:rPr>
          <w:rFonts w:hint="cs"/>
          <w:rtl/>
        </w:rPr>
        <w:t>لام</w:t>
      </w:r>
      <w:r w:rsidRPr="003D48B1">
        <w:rPr>
          <w:rtl/>
        </w:rPr>
        <w:t xml:space="preserve"> </w:t>
      </w:r>
      <w:r w:rsidRPr="003D48B1">
        <w:rPr>
          <w:rFonts w:hint="cs"/>
          <w:rtl/>
        </w:rPr>
        <w:t>فق</w:t>
      </w:r>
      <w:r w:rsidRPr="003D48B1">
        <w:rPr>
          <w:rtl/>
        </w:rPr>
        <w:t>ا</w:t>
      </w:r>
      <w:r w:rsidRPr="003D48B1">
        <w:rPr>
          <w:rFonts w:hint="cs"/>
          <w:rtl/>
        </w:rPr>
        <w:t>م</w:t>
      </w:r>
      <w:r w:rsidR="0007120A" w:rsidRPr="003D48B1">
        <w:rPr>
          <w:rtl/>
        </w:rPr>
        <w:t xml:space="preserve"> أبو </w:t>
      </w:r>
      <w:r w:rsidRPr="003D48B1">
        <w:rPr>
          <w:rtl/>
        </w:rPr>
        <w:t xml:space="preserve">دجانة </w:t>
      </w:r>
      <w:r w:rsidRPr="003D48B1">
        <w:rPr>
          <w:rFonts w:hint="cs"/>
          <w:rtl/>
        </w:rPr>
        <w:t>وقال</w:t>
      </w:r>
      <w:r w:rsidR="003112D6" w:rsidRPr="003D48B1">
        <w:rPr>
          <w:rFonts w:hint="cs"/>
          <w:rtl/>
        </w:rPr>
        <w:t>:</w:t>
      </w:r>
      <w:r w:rsidRPr="003D48B1">
        <w:rPr>
          <w:rtl/>
        </w:rPr>
        <w:t xml:space="preserve"> يا رسول الله أخبرتنا أن</w:t>
      </w:r>
      <w:r w:rsidR="009C7FA7" w:rsidRPr="003D48B1">
        <w:rPr>
          <w:rFonts w:hint="cs"/>
          <w:rtl/>
        </w:rPr>
        <w:t>ّ</w:t>
      </w:r>
      <w:r w:rsidRPr="003D48B1">
        <w:rPr>
          <w:rtl/>
        </w:rPr>
        <w:t xml:space="preserve"> الجن</w:t>
      </w:r>
      <w:r w:rsidR="009C7FA7" w:rsidRPr="003D48B1">
        <w:rPr>
          <w:rFonts w:hint="cs"/>
          <w:rtl/>
        </w:rPr>
        <w:t>ّ</w:t>
      </w:r>
      <w:r w:rsidRPr="003D48B1">
        <w:rPr>
          <w:rtl/>
        </w:rPr>
        <w:t>ة محر</w:t>
      </w:r>
      <w:r w:rsidR="009C7FA7" w:rsidRPr="003D48B1">
        <w:rPr>
          <w:rFonts w:hint="cs"/>
          <w:rtl/>
        </w:rPr>
        <w:t>ّ</w:t>
      </w:r>
      <w:r w:rsidRPr="003D48B1">
        <w:rPr>
          <w:rtl/>
        </w:rPr>
        <w:t>مة على</w:t>
      </w:r>
      <w:r w:rsidR="003D48B1">
        <w:rPr>
          <w:rtl/>
        </w:rPr>
        <w:t xml:space="preserve"> الأنبياء </w:t>
      </w:r>
      <w:r w:rsidRPr="003D48B1">
        <w:rPr>
          <w:rtl/>
        </w:rPr>
        <w:t>حت</w:t>
      </w:r>
      <w:r w:rsidR="00B451B5">
        <w:rPr>
          <w:rFonts w:hint="cs"/>
          <w:rtl/>
        </w:rPr>
        <w:t>ّ</w:t>
      </w:r>
      <w:r w:rsidRPr="003D48B1">
        <w:rPr>
          <w:rtl/>
        </w:rPr>
        <w:t>ى تدخلها أنت وعلى الأمم حت</w:t>
      </w:r>
      <w:r w:rsidR="009C7FA7" w:rsidRPr="003D48B1">
        <w:rPr>
          <w:rFonts w:hint="cs"/>
          <w:rtl/>
        </w:rPr>
        <w:t>ّ</w:t>
      </w:r>
      <w:r w:rsidRPr="003D48B1">
        <w:rPr>
          <w:rtl/>
        </w:rPr>
        <w:t>ى تدخلها أم</w:t>
      </w:r>
      <w:r w:rsidR="009C7FA7" w:rsidRPr="003D48B1">
        <w:rPr>
          <w:rFonts w:hint="cs"/>
          <w:rtl/>
        </w:rPr>
        <w:t>ّ</w:t>
      </w:r>
      <w:r w:rsidRPr="003D48B1">
        <w:rPr>
          <w:rtl/>
        </w:rPr>
        <w:t>تك قال</w:t>
      </w:r>
      <w:r w:rsidR="00A149DB">
        <w:rPr>
          <w:rFonts w:hint="cs"/>
          <w:rtl/>
        </w:rPr>
        <w:t>:</w:t>
      </w:r>
      <w:r w:rsidRPr="003D48B1">
        <w:rPr>
          <w:rtl/>
        </w:rPr>
        <w:t xml:space="preserve"> </w:t>
      </w:r>
      <w:r w:rsidRPr="00CA1393">
        <w:rPr>
          <w:rStyle w:val="libBold2Char"/>
          <w:rtl/>
        </w:rPr>
        <w:t>بلى يا أبا دجانة</w:t>
      </w:r>
      <w:r w:rsidRPr="00CA1393">
        <w:rPr>
          <w:rStyle w:val="libBold2Char"/>
          <w:rFonts w:hint="cs"/>
          <w:rtl/>
        </w:rPr>
        <w:t xml:space="preserve"> </w:t>
      </w:r>
      <w:r w:rsidRPr="003D48B1">
        <w:rPr>
          <w:rFonts w:hint="cs"/>
          <w:rtl/>
        </w:rPr>
        <w:t xml:space="preserve">قال </w:t>
      </w:r>
      <w:r w:rsidR="000C0E7B">
        <w:rPr>
          <w:rFonts w:hint="cs"/>
          <w:rtl/>
        </w:rPr>
        <w:t>(</w:t>
      </w:r>
      <w:r w:rsidR="00BB6262">
        <w:rPr>
          <w:rtl/>
        </w:rPr>
        <w:t>صلى الله عليه وآله</w:t>
      </w:r>
      <w:r w:rsidR="000C0E7B">
        <w:rPr>
          <w:rFonts w:hint="cs"/>
          <w:rtl/>
        </w:rPr>
        <w:t>)</w:t>
      </w:r>
      <w:r w:rsidR="003112D6" w:rsidRPr="003D48B1">
        <w:rPr>
          <w:rFonts w:hint="cs"/>
          <w:rtl/>
        </w:rPr>
        <w:t>:</w:t>
      </w:r>
      <w:r w:rsidRPr="003D48B1">
        <w:rPr>
          <w:rFonts w:hint="cs"/>
          <w:rtl/>
        </w:rPr>
        <w:t xml:space="preserve"> </w:t>
      </w:r>
      <w:r w:rsidR="00E15146" w:rsidRPr="000C0E7B">
        <w:rPr>
          <w:rStyle w:val="libBold2Char"/>
          <w:rFonts w:hint="cs"/>
          <w:rtl/>
        </w:rPr>
        <w:t>[</w:t>
      </w:r>
      <w:r w:rsidRPr="000C0E7B">
        <w:rPr>
          <w:rStyle w:val="libBold2Char"/>
          <w:rFonts w:hint="cs"/>
          <w:rtl/>
        </w:rPr>
        <w:t xml:space="preserve">يا </w:t>
      </w:r>
      <w:r w:rsidR="009C7FA7" w:rsidRPr="000C0E7B">
        <w:rPr>
          <w:rStyle w:val="libBold2Char"/>
          <w:rFonts w:hint="cs"/>
          <w:rtl/>
        </w:rPr>
        <w:t>أ</w:t>
      </w:r>
      <w:r w:rsidRPr="000C0E7B">
        <w:rPr>
          <w:rStyle w:val="libBold2Char"/>
          <w:rFonts w:hint="cs"/>
          <w:rtl/>
        </w:rPr>
        <w:t>با دجانه</w:t>
      </w:r>
      <w:r w:rsidR="00A149DB" w:rsidRPr="000C0E7B">
        <w:rPr>
          <w:rStyle w:val="libBold2Char"/>
          <w:rFonts w:hint="cs"/>
          <w:rtl/>
        </w:rPr>
        <w:t xml:space="preserve">: </w:t>
      </w:r>
      <w:r w:rsidRPr="000C0E7B">
        <w:rPr>
          <w:rStyle w:val="libBold2Char"/>
          <w:rtl/>
        </w:rPr>
        <w:t>أما علمت أن</w:t>
      </w:r>
      <w:r w:rsidR="009C7FA7" w:rsidRPr="000C0E7B">
        <w:rPr>
          <w:rStyle w:val="libBold2Char"/>
          <w:rFonts w:hint="cs"/>
          <w:rtl/>
        </w:rPr>
        <w:t>ّ</w:t>
      </w:r>
      <w:r w:rsidR="003D48B1" w:rsidRPr="000C0E7B">
        <w:rPr>
          <w:rStyle w:val="libBold2Char"/>
          <w:rFonts w:hint="cs"/>
          <w:rtl/>
        </w:rPr>
        <w:t>َ</w:t>
      </w:r>
      <w:r w:rsidRPr="000C0E7B">
        <w:rPr>
          <w:rStyle w:val="libBold2Char"/>
          <w:rtl/>
        </w:rPr>
        <w:t xml:space="preserve"> لله لواء</w:t>
      </w:r>
      <w:r w:rsidR="009C7FA7" w:rsidRPr="000C0E7B">
        <w:rPr>
          <w:rStyle w:val="libBold2Char"/>
          <w:rFonts w:hint="cs"/>
          <w:rtl/>
        </w:rPr>
        <w:t>ٌ</w:t>
      </w:r>
      <w:r w:rsidRPr="000C0E7B">
        <w:rPr>
          <w:rStyle w:val="libBold2Char"/>
          <w:rtl/>
        </w:rPr>
        <w:t xml:space="preserve"> من نور و عمود</w:t>
      </w:r>
      <w:r w:rsidR="009C7FA7" w:rsidRPr="000C0E7B">
        <w:rPr>
          <w:rStyle w:val="libBold2Char"/>
          <w:rFonts w:hint="cs"/>
          <w:rtl/>
        </w:rPr>
        <w:t>ٌ</w:t>
      </w:r>
      <w:r w:rsidRPr="000C0E7B">
        <w:rPr>
          <w:rStyle w:val="libBold2Char"/>
          <w:rtl/>
        </w:rPr>
        <w:t xml:space="preserve"> من ياقوت مكتوب على ذلك النور</w:t>
      </w:r>
      <w:r w:rsidR="00F24C90" w:rsidRPr="000C0E7B">
        <w:rPr>
          <w:rStyle w:val="libBold2Char"/>
          <w:rtl/>
        </w:rPr>
        <w:t xml:space="preserve"> لا إله إلّا </w:t>
      </w:r>
      <w:r w:rsidRPr="000C0E7B">
        <w:rPr>
          <w:rStyle w:val="libBold2Char"/>
          <w:rtl/>
        </w:rPr>
        <w:t>الله محم</w:t>
      </w:r>
      <w:r w:rsidR="009C7FA7" w:rsidRPr="000C0E7B">
        <w:rPr>
          <w:rStyle w:val="libBold2Char"/>
          <w:rFonts w:hint="cs"/>
          <w:rtl/>
        </w:rPr>
        <w:t>ّ</w:t>
      </w:r>
      <w:r w:rsidRPr="000C0E7B">
        <w:rPr>
          <w:rStyle w:val="libBold2Char"/>
          <w:rtl/>
        </w:rPr>
        <w:t>د رسولي</w:t>
      </w:r>
      <w:r w:rsidR="009C7FA7" w:rsidRPr="000C0E7B">
        <w:rPr>
          <w:rStyle w:val="libBold2Char"/>
          <w:rFonts w:hint="cs"/>
          <w:rtl/>
        </w:rPr>
        <w:t>.</w:t>
      </w:r>
      <w:r w:rsidRPr="000C0E7B">
        <w:rPr>
          <w:rStyle w:val="libBold2Char"/>
          <w:rtl/>
        </w:rPr>
        <w:t xml:space="preserve"> آل محم</w:t>
      </w:r>
      <w:r w:rsidR="009C7FA7" w:rsidRPr="000C0E7B">
        <w:rPr>
          <w:rStyle w:val="libBold2Char"/>
          <w:rFonts w:hint="cs"/>
          <w:rtl/>
        </w:rPr>
        <w:t>ّ</w:t>
      </w:r>
      <w:r w:rsidRPr="000C0E7B">
        <w:rPr>
          <w:rStyle w:val="libBold2Char"/>
          <w:rtl/>
        </w:rPr>
        <w:t>د خير البري</w:t>
      </w:r>
      <w:r w:rsidR="009C7FA7" w:rsidRPr="000C0E7B">
        <w:rPr>
          <w:rStyle w:val="libBold2Char"/>
          <w:rFonts w:hint="cs"/>
          <w:rtl/>
        </w:rPr>
        <w:t>ّ</w:t>
      </w:r>
      <w:r w:rsidRPr="000C0E7B">
        <w:rPr>
          <w:rStyle w:val="libBold2Char"/>
          <w:rtl/>
        </w:rPr>
        <w:t>ة صاحب اللواء إمام</w:t>
      </w:r>
      <w:r w:rsidR="003D48B1" w:rsidRPr="000C0E7B">
        <w:rPr>
          <w:rStyle w:val="libBold2Char"/>
          <w:rFonts w:hint="cs"/>
          <w:rtl/>
        </w:rPr>
        <w:t xml:space="preserve"> في</w:t>
      </w:r>
      <w:r w:rsidRPr="000C0E7B">
        <w:rPr>
          <w:rStyle w:val="libBold2Char"/>
          <w:rtl/>
        </w:rPr>
        <w:t xml:space="preserve"> القيامة</w:t>
      </w:r>
      <w:r w:rsidRPr="00FC79E5">
        <w:rPr>
          <w:rtl/>
        </w:rPr>
        <w:t xml:space="preserve"> و ضرب بيده</w:t>
      </w:r>
      <w:r w:rsidR="009E53C7">
        <w:rPr>
          <w:rtl/>
        </w:rPr>
        <w:t xml:space="preserve"> إلى</w:t>
      </w:r>
      <w:r w:rsidR="00674E3D">
        <w:rPr>
          <w:rtl/>
        </w:rPr>
        <w:t xml:space="preserve"> عليّ بن أبي طالب </w:t>
      </w:r>
      <w:r w:rsidRPr="00FC79E5">
        <w:rPr>
          <w:rtl/>
        </w:rPr>
        <w:t>قال فس</w:t>
      </w:r>
      <w:r w:rsidR="00F253C8">
        <w:rPr>
          <w:rFonts w:hint="cs"/>
          <w:rtl/>
        </w:rPr>
        <w:t>َّ</w:t>
      </w:r>
      <w:r w:rsidRPr="00FC79E5">
        <w:rPr>
          <w:rtl/>
        </w:rPr>
        <w:t>ر رسول الله بذلك علي</w:t>
      </w:r>
      <w:r w:rsidR="009C7FA7">
        <w:rPr>
          <w:rFonts w:hint="cs"/>
          <w:rtl/>
        </w:rPr>
        <w:t>ّ</w:t>
      </w:r>
      <w:r w:rsidRPr="00FC79E5">
        <w:rPr>
          <w:rtl/>
        </w:rPr>
        <w:t>ا فقال</w:t>
      </w:r>
      <w:r w:rsidR="00A149DB">
        <w:rPr>
          <w:rFonts w:hint="cs"/>
          <w:rtl/>
        </w:rPr>
        <w:t>:</w:t>
      </w:r>
      <w:r w:rsidRPr="00FC79E5">
        <w:rPr>
          <w:rtl/>
        </w:rPr>
        <w:t xml:space="preserve"> </w:t>
      </w:r>
      <w:r w:rsidRPr="000C0E7B">
        <w:rPr>
          <w:rStyle w:val="libBold2Char"/>
          <w:rtl/>
        </w:rPr>
        <w:t>الحمد لله الذي كر</w:t>
      </w:r>
      <w:r w:rsidR="009C7FA7" w:rsidRPr="000C0E7B">
        <w:rPr>
          <w:rStyle w:val="libBold2Char"/>
          <w:rFonts w:hint="cs"/>
          <w:rtl/>
        </w:rPr>
        <w:t>ّ</w:t>
      </w:r>
      <w:r w:rsidRPr="000C0E7B">
        <w:rPr>
          <w:rStyle w:val="libBold2Char"/>
          <w:rtl/>
        </w:rPr>
        <w:t>منا و شر</w:t>
      </w:r>
      <w:r w:rsidR="009C7FA7" w:rsidRPr="000C0E7B">
        <w:rPr>
          <w:rStyle w:val="libBold2Char"/>
          <w:rFonts w:hint="cs"/>
          <w:rtl/>
        </w:rPr>
        <w:t>ّ</w:t>
      </w:r>
      <w:r w:rsidRPr="000C0E7B">
        <w:rPr>
          <w:rStyle w:val="libBold2Char"/>
          <w:rtl/>
        </w:rPr>
        <w:t>فنا بك فقال له</w:t>
      </w:r>
      <w:r w:rsidR="003D48B1" w:rsidRPr="000C0E7B">
        <w:rPr>
          <w:rStyle w:val="libBold2Char"/>
          <w:rFonts w:hint="cs"/>
          <w:rtl/>
        </w:rPr>
        <w:t>:</w:t>
      </w:r>
      <w:r w:rsidRPr="000C0E7B">
        <w:rPr>
          <w:rStyle w:val="libBold2Char"/>
          <w:rtl/>
        </w:rPr>
        <w:t xml:space="preserve"> أبشر يا علي</w:t>
      </w:r>
      <w:r w:rsidR="009C7FA7" w:rsidRPr="000C0E7B">
        <w:rPr>
          <w:rStyle w:val="libBold2Char"/>
          <w:rFonts w:hint="cs"/>
          <w:rtl/>
        </w:rPr>
        <w:t>ّ</w:t>
      </w:r>
      <w:r w:rsidRPr="000C0E7B">
        <w:rPr>
          <w:rStyle w:val="libBold2Char"/>
          <w:rtl/>
        </w:rPr>
        <w:t xml:space="preserve"> ما من عبد ينتحل مود</w:t>
      </w:r>
      <w:r w:rsidR="009C7FA7" w:rsidRPr="000C0E7B">
        <w:rPr>
          <w:rStyle w:val="libBold2Char"/>
          <w:rFonts w:hint="cs"/>
          <w:rtl/>
        </w:rPr>
        <w:t>ّ</w:t>
      </w:r>
      <w:r w:rsidRPr="000C0E7B">
        <w:rPr>
          <w:rStyle w:val="libBold2Char"/>
          <w:rtl/>
        </w:rPr>
        <w:t>تنا إل</w:t>
      </w:r>
      <w:r w:rsidR="009C7FA7" w:rsidRPr="000C0E7B">
        <w:rPr>
          <w:rStyle w:val="libBold2Char"/>
          <w:rFonts w:hint="cs"/>
          <w:rtl/>
        </w:rPr>
        <w:t>ّ</w:t>
      </w:r>
      <w:r w:rsidRPr="000C0E7B">
        <w:rPr>
          <w:rStyle w:val="libBold2Char"/>
          <w:rtl/>
        </w:rPr>
        <w:t>ا بعثه الله معنا يوم القيامة</w:t>
      </w:r>
      <w:r w:rsidR="00A149DB" w:rsidRPr="000C0E7B">
        <w:rPr>
          <w:rStyle w:val="libBold2Char"/>
          <w:rFonts w:hint="cs"/>
          <w:rtl/>
        </w:rPr>
        <w:t>]</w:t>
      </w:r>
      <w:r w:rsidRPr="000C0E7B">
        <w:rPr>
          <w:rStyle w:val="libBold2Char"/>
          <w:rFonts w:hint="cs"/>
          <w:rtl/>
        </w:rPr>
        <w:t>.</w:t>
      </w:r>
    </w:p>
    <w:p w:rsidR="001321E9" w:rsidRPr="00FC79E5" w:rsidRDefault="001321E9" w:rsidP="00086D47">
      <w:pPr>
        <w:pStyle w:val="libNormal"/>
        <w:rPr>
          <w:rtl/>
        </w:rPr>
      </w:pPr>
      <w:r w:rsidRPr="00FC79E5">
        <w:rPr>
          <w:rFonts w:hint="cs"/>
          <w:rtl/>
        </w:rPr>
        <w:t>روى الموفق بن</w:t>
      </w:r>
      <w:r w:rsidR="00751FE6">
        <w:rPr>
          <w:rFonts w:hint="cs"/>
          <w:rtl/>
        </w:rPr>
        <w:t xml:space="preserve"> أحمد </w:t>
      </w:r>
      <w:r w:rsidRPr="00FC79E5">
        <w:rPr>
          <w:rFonts w:hint="cs"/>
          <w:rtl/>
        </w:rPr>
        <w:t>أخطب</w:t>
      </w:r>
      <w:r w:rsidR="00C266C3" w:rsidRPr="00FC79E5">
        <w:rPr>
          <w:rFonts w:hint="cs"/>
          <w:rtl/>
        </w:rPr>
        <w:t xml:space="preserve"> </w:t>
      </w:r>
      <w:r w:rsidRPr="00FC79E5">
        <w:rPr>
          <w:rFonts w:hint="cs"/>
          <w:rtl/>
        </w:rPr>
        <w:t>الخطباء الخوارزمي</w:t>
      </w:r>
      <w:r w:rsidR="00C266C3" w:rsidRPr="00FC79E5">
        <w:rPr>
          <w:rFonts w:hint="cs"/>
          <w:rtl/>
        </w:rPr>
        <w:t xml:space="preserve"> </w:t>
      </w:r>
      <w:r w:rsidRPr="00FC79E5">
        <w:rPr>
          <w:rFonts w:hint="cs"/>
          <w:rtl/>
        </w:rPr>
        <w:t>في كتابه مناقب علي</w:t>
      </w:r>
      <w:r w:rsidR="00F253C8">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086D47">
        <w:rPr>
          <w:rFonts w:hint="cs"/>
          <w:rtl/>
        </w:rPr>
        <w:t>:</w:t>
      </w:r>
      <w:r w:rsidRPr="00FC79E5">
        <w:rPr>
          <w:rFonts w:hint="cs"/>
          <w:rtl/>
        </w:rPr>
        <w:t xml:space="preserve"> ص</w:t>
      </w:r>
      <w:r w:rsidR="003C2E10">
        <w:rPr>
          <w:rFonts w:hint="cs"/>
          <w:rtl/>
        </w:rPr>
        <w:t xml:space="preserve"> </w:t>
      </w:r>
      <w:r w:rsidR="003C2E10" w:rsidRPr="00FC79E5">
        <w:rPr>
          <w:rFonts w:hint="cs"/>
          <w:rtl/>
        </w:rPr>
        <w:t>195</w:t>
      </w:r>
      <w:r w:rsidR="003C2E10">
        <w:rPr>
          <w:rFonts w:hint="cs"/>
          <w:rtl/>
        </w:rPr>
        <w:t xml:space="preserve"> </w:t>
      </w:r>
      <w:r w:rsidR="004D7024">
        <w:rPr>
          <w:rFonts w:hint="cs"/>
          <w:rtl/>
        </w:rPr>
        <w:t>و</w:t>
      </w:r>
      <w:r w:rsidR="00EE65DF">
        <w:rPr>
          <w:rFonts w:hint="cs"/>
          <w:rtl/>
        </w:rPr>
        <w:t>بإسناده</w:t>
      </w:r>
      <w:r w:rsidR="004D7024">
        <w:rPr>
          <w:rFonts w:hint="cs"/>
          <w:rtl/>
        </w:rPr>
        <w:t xml:space="preserve"> </w:t>
      </w:r>
      <w:r w:rsidRPr="00FC79E5">
        <w:rPr>
          <w:rFonts w:hint="cs"/>
          <w:rtl/>
        </w:rPr>
        <w:t>’ عن جابر بن</w:t>
      </w:r>
      <w:r w:rsidR="00C266C3" w:rsidRPr="00FC79E5">
        <w:rPr>
          <w:rFonts w:hint="cs"/>
          <w:rtl/>
        </w:rPr>
        <w:t xml:space="preserve"> </w:t>
      </w:r>
      <w:r w:rsidRPr="00FC79E5">
        <w:rPr>
          <w:rFonts w:hint="cs"/>
          <w:rtl/>
        </w:rPr>
        <w:t>عبدالله</w:t>
      </w:r>
      <w:r w:rsidR="00931BD0">
        <w:rPr>
          <w:rFonts w:hint="cs"/>
          <w:rtl/>
        </w:rPr>
        <w:t xml:space="preserve"> الأنصاري </w:t>
      </w:r>
      <w:r w:rsidRPr="00FC79E5">
        <w:rPr>
          <w:rFonts w:hint="cs"/>
          <w:rtl/>
        </w:rPr>
        <w:t>قال:</w:t>
      </w:r>
    </w:p>
    <w:p w:rsidR="00C266C3" w:rsidRPr="00FC79E5" w:rsidRDefault="001321E9" w:rsidP="00406F39">
      <w:pPr>
        <w:pStyle w:val="libNormal"/>
        <w:rPr>
          <w:rtl/>
        </w:rPr>
      </w:pPr>
      <w:r w:rsidRPr="00FC79E5">
        <w:rPr>
          <w:rFonts w:hint="cs"/>
          <w:rtl/>
        </w:rPr>
        <w:t>قال</w:t>
      </w:r>
      <w:r w:rsidR="00C266C3" w:rsidRPr="00FC79E5">
        <w:rPr>
          <w:rFonts w:hint="cs"/>
          <w:rtl/>
        </w:rPr>
        <w:t xml:space="preserve"> </w:t>
      </w:r>
      <w:r w:rsidRPr="00FC79E5">
        <w:rPr>
          <w:rFonts w:hint="cs"/>
          <w:rtl/>
        </w:rPr>
        <w:t>رسول الله صل</w:t>
      </w:r>
      <w:r w:rsidR="00F253C8">
        <w:rPr>
          <w:rFonts w:hint="cs"/>
          <w:rtl/>
        </w:rPr>
        <w:t>ّ</w:t>
      </w:r>
      <w:r w:rsidRPr="00FC79E5">
        <w:rPr>
          <w:rFonts w:hint="cs"/>
          <w:rtl/>
        </w:rPr>
        <w:t>ى</w:t>
      </w:r>
      <w:r w:rsidR="00C266C3" w:rsidRPr="00FC79E5">
        <w:rPr>
          <w:rFonts w:hint="cs"/>
          <w:rtl/>
        </w:rPr>
        <w:t xml:space="preserve"> </w:t>
      </w:r>
      <w:r w:rsidRPr="00FC79E5">
        <w:rPr>
          <w:rFonts w:hint="cs"/>
          <w:rtl/>
        </w:rPr>
        <w:t>الله عليه</w:t>
      </w:r>
      <w:r w:rsidR="00A57A02">
        <w:rPr>
          <w:rFonts w:hint="cs"/>
          <w:rtl/>
        </w:rPr>
        <w:t xml:space="preserve"> (وآله) </w:t>
      </w:r>
      <w:r w:rsidRPr="00FC79E5">
        <w:rPr>
          <w:rFonts w:hint="cs"/>
          <w:rtl/>
        </w:rPr>
        <w:t>وسل</w:t>
      </w:r>
      <w:r w:rsidR="00F253C8">
        <w:rPr>
          <w:rFonts w:hint="cs"/>
          <w:rtl/>
        </w:rPr>
        <w:t>ّ</w:t>
      </w:r>
      <w:r w:rsidRPr="00FC79E5">
        <w:rPr>
          <w:rFonts w:hint="cs"/>
          <w:rtl/>
        </w:rPr>
        <w:t>م</w:t>
      </w:r>
      <w:r w:rsidR="00C266C3" w:rsidRPr="00FC79E5">
        <w:rPr>
          <w:rFonts w:hint="cs"/>
          <w:rtl/>
        </w:rPr>
        <w:t xml:space="preserve"> </w:t>
      </w:r>
      <w:r w:rsidRPr="00FC79E5">
        <w:rPr>
          <w:rFonts w:hint="cs"/>
          <w:rtl/>
        </w:rPr>
        <w:t>لعلي</w:t>
      </w:r>
      <w:r w:rsidR="00F253C8">
        <w:rPr>
          <w:rFonts w:hint="cs"/>
          <w:rtl/>
        </w:rPr>
        <w:t>ّ</w:t>
      </w:r>
      <w:r w:rsidRPr="00FC79E5">
        <w:rPr>
          <w:rFonts w:hint="cs"/>
          <w:rtl/>
        </w:rPr>
        <w:t xml:space="preserve"> </w:t>
      </w:r>
      <w:r w:rsidR="00437B60" w:rsidRPr="00437B60">
        <w:rPr>
          <w:rStyle w:val="libAlaemChar"/>
          <w:rFonts w:hint="cs"/>
          <w:rtl/>
        </w:rPr>
        <w:t>رضي‌الله‌عنه</w:t>
      </w:r>
      <w:r w:rsidR="003112D6" w:rsidRPr="00FC79E5">
        <w:rPr>
          <w:rFonts w:hint="cs"/>
          <w:rtl/>
        </w:rPr>
        <w:t>:</w:t>
      </w:r>
      <w:r w:rsidRPr="00FC79E5">
        <w:rPr>
          <w:rFonts w:hint="cs"/>
          <w:rtl/>
        </w:rPr>
        <w:t xml:space="preserve"> </w:t>
      </w:r>
      <w:r w:rsidR="00E15146" w:rsidRPr="000C0E7B">
        <w:rPr>
          <w:rStyle w:val="libBold2Char"/>
          <w:rFonts w:hint="cs"/>
          <w:rtl/>
        </w:rPr>
        <w:t>[</w:t>
      </w:r>
      <w:r w:rsidRPr="000C0E7B">
        <w:rPr>
          <w:rStyle w:val="libBold2Char"/>
          <w:rFonts w:hint="cs"/>
          <w:rtl/>
        </w:rPr>
        <w:t>إن</w:t>
      </w:r>
      <w:r w:rsidR="00F253C8" w:rsidRPr="000C0E7B">
        <w:rPr>
          <w:rStyle w:val="libBold2Char"/>
          <w:rFonts w:hint="cs"/>
          <w:rtl/>
        </w:rPr>
        <w:t>ّ</w:t>
      </w:r>
      <w:r w:rsidRPr="000C0E7B">
        <w:rPr>
          <w:rStyle w:val="libBold2Char"/>
          <w:rFonts w:hint="cs"/>
          <w:rtl/>
        </w:rPr>
        <w:t xml:space="preserve"> من</w:t>
      </w:r>
      <w:r w:rsidR="00C266C3" w:rsidRPr="000C0E7B">
        <w:rPr>
          <w:rStyle w:val="libBold2Char"/>
          <w:rFonts w:hint="cs"/>
          <w:rtl/>
        </w:rPr>
        <w:t xml:space="preserve"> </w:t>
      </w:r>
      <w:r w:rsidRPr="000C0E7B">
        <w:rPr>
          <w:rStyle w:val="libBold2Char"/>
          <w:rFonts w:hint="cs"/>
          <w:rtl/>
        </w:rPr>
        <w:t>أحب</w:t>
      </w:r>
      <w:r w:rsidR="00F253C8" w:rsidRPr="000C0E7B">
        <w:rPr>
          <w:rStyle w:val="libBold2Char"/>
          <w:rFonts w:hint="cs"/>
          <w:rtl/>
        </w:rPr>
        <w:t>ّ</w:t>
      </w:r>
      <w:r w:rsidRPr="000C0E7B">
        <w:rPr>
          <w:rStyle w:val="libBold2Char"/>
          <w:rFonts w:hint="cs"/>
          <w:rtl/>
        </w:rPr>
        <w:t>ك</w:t>
      </w:r>
      <w:r w:rsidR="00C266C3" w:rsidRPr="000C0E7B">
        <w:rPr>
          <w:rStyle w:val="libBold2Char"/>
          <w:rFonts w:hint="cs"/>
          <w:rtl/>
        </w:rPr>
        <w:t xml:space="preserve"> </w:t>
      </w:r>
      <w:r w:rsidRPr="000C0E7B">
        <w:rPr>
          <w:rStyle w:val="libBold2Char"/>
          <w:rFonts w:hint="cs"/>
          <w:rtl/>
        </w:rPr>
        <w:t>وتول</w:t>
      </w:r>
      <w:r w:rsidR="00F253C8" w:rsidRPr="000C0E7B">
        <w:rPr>
          <w:rStyle w:val="libBold2Char"/>
          <w:rFonts w:hint="cs"/>
          <w:rtl/>
        </w:rPr>
        <w:t>ّ</w:t>
      </w:r>
      <w:r w:rsidRPr="000C0E7B">
        <w:rPr>
          <w:rStyle w:val="libBold2Char"/>
          <w:rFonts w:hint="cs"/>
          <w:rtl/>
        </w:rPr>
        <w:t xml:space="preserve">اك </w:t>
      </w:r>
      <w:r w:rsidR="00F253C8" w:rsidRPr="000C0E7B">
        <w:rPr>
          <w:rStyle w:val="libBold2Char"/>
          <w:rFonts w:hint="cs"/>
          <w:rtl/>
        </w:rPr>
        <w:t>أ</w:t>
      </w:r>
      <w:r w:rsidRPr="000C0E7B">
        <w:rPr>
          <w:rStyle w:val="libBold2Char"/>
          <w:rFonts w:hint="cs"/>
          <w:rtl/>
        </w:rPr>
        <w:t>سكنه الله الجن</w:t>
      </w:r>
      <w:r w:rsidR="00F253C8" w:rsidRPr="000C0E7B">
        <w:rPr>
          <w:rStyle w:val="libBold2Char"/>
          <w:rFonts w:hint="cs"/>
          <w:rtl/>
        </w:rPr>
        <w:t>ّ</w:t>
      </w:r>
      <w:r w:rsidRPr="000C0E7B">
        <w:rPr>
          <w:rStyle w:val="libBold2Char"/>
          <w:rFonts w:hint="cs"/>
          <w:rtl/>
        </w:rPr>
        <w:t>ة معنا</w:t>
      </w:r>
      <w:r w:rsidR="00E15146" w:rsidRPr="000C0E7B">
        <w:rPr>
          <w:rStyle w:val="libBold2Char"/>
          <w:rFonts w:hint="cs"/>
          <w:rtl/>
        </w:rPr>
        <w:t>]</w:t>
      </w:r>
      <w:r w:rsidRPr="00FC79E5">
        <w:rPr>
          <w:rFonts w:hint="cs"/>
          <w:rtl/>
        </w:rPr>
        <w:t xml:space="preserve"> ثم</w:t>
      </w:r>
      <w:r w:rsidR="000C0E7B">
        <w:rPr>
          <w:rFonts w:hint="cs"/>
          <w:rtl/>
        </w:rPr>
        <w:t>ّ</w:t>
      </w:r>
      <w:r w:rsidRPr="00FC79E5">
        <w:rPr>
          <w:rFonts w:hint="cs"/>
          <w:rtl/>
        </w:rPr>
        <w:t xml:space="preserve"> تلا رسول الله</w:t>
      </w:r>
      <w:r w:rsidR="00C266C3" w:rsidRPr="00FC79E5">
        <w:rPr>
          <w:rFonts w:hint="cs"/>
          <w:rtl/>
        </w:rPr>
        <w:t xml:space="preserve"> </w:t>
      </w:r>
      <w:r w:rsidRPr="00FC79E5">
        <w:rPr>
          <w:rFonts w:hint="cs"/>
          <w:rtl/>
        </w:rPr>
        <w:t>صل</w:t>
      </w:r>
      <w:r w:rsidR="00F253C8">
        <w:rPr>
          <w:rFonts w:hint="cs"/>
          <w:rtl/>
        </w:rPr>
        <w:t>ّ</w:t>
      </w:r>
      <w:r w:rsidRPr="00FC79E5">
        <w:rPr>
          <w:rFonts w:hint="cs"/>
          <w:rtl/>
        </w:rPr>
        <w:t>ى الله عليه</w:t>
      </w:r>
      <w:r w:rsidR="00A57A02">
        <w:rPr>
          <w:rFonts w:hint="cs"/>
          <w:rtl/>
        </w:rPr>
        <w:t xml:space="preserve"> (وآله) </w:t>
      </w:r>
      <w:r w:rsidRPr="00FC79E5">
        <w:rPr>
          <w:rFonts w:hint="cs"/>
          <w:rtl/>
        </w:rPr>
        <w:t>وسل</w:t>
      </w:r>
      <w:r w:rsidR="00F253C8">
        <w:rPr>
          <w:rFonts w:hint="cs"/>
          <w:rtl/>
        </w:rPr>
        <w:t>ّ</w:t>
      </w:r>
      <w:r w:rsidRPr="00FC79E5">
        <w:rPr>
          <w:rFonts w:hint="cs"/>
          <w:rtl/>
        </w:rPr>
        <w:t>م</w:t>
      </w:r>
      <w:r w:rsidR="003112D6" w:rsidRPr="00FC79E5">
        <w:rPr>
          <w:rFonts w:hint="cs"/>
          <w:rtl/>
        </w:rPr>
        <w:t>:</w:t>
      </w:r>
      <w:r w:rsidRPr="00FC79E5">
        <w:rPr>
          <w:rFonts w:hint="cs"/>
          <w:rtl/>
        </w:rPr>
        <w:t xml:space="preserve"> </w:t>
      </w:r>
      <w:r w:rsidRPr="00053AD2">
        <w:rPr>
          <w:rStyle w:val="libAlaemChar"/>
          <w:rFonts w:hint="cs"/>
          <w:rtl/>
        </w:rPr>
        <w:t>(</w:t>
      </w:r>
      <w:r w:rsidRPr="00406F39">
        <w:rPr>
          <w:rStyle w:val="libAieChar"/>
          <w:rtl/>
        </w:rPr>
        <w:t>إِنَّ الْمُتَّقِينَ فِي جَنَّاتٍ وَنَهَرٍ</w:t>
      </w:r>
      <w:r w:rsidR="00C266C3" w:rsidRPr="00406F39">
        <w:rPr>
          <w:rStyle w:val="libAieChar"/>
          <w:rtl/>
        </w:rPr>
        <w:t xml:space="preserve"> </w:t>
      </w:r>
      <w:r w:rsidRPr="00406F39">
        <w:rPr>
          <w:rStyle w:val="libAieChar"/>
          <w:rtl/>
        </w:rPr>
        <w:t>فِي مَقْعَدِ صِدْقٍ عِنْدَ مَلِيكٍ مُقْتَدِرٍ</w:t>
      </w:r>
      <w:r w:rsidR="003E22EA" w:rsidRPr="00053AD2">
        <w:rPr>
          <w:rStyle w:val="libAlaemChar"/>
          <w:rFonts w:hint="cs"/>
          <w:rtl/>
        </w:rPr>
        <w:t>)</w:t>
      </w:r>
    </w:p>
    <w:p w:rsidR="001321E9" w:rsidRPr="00FC79E5" w:rsidRDefault="001321E9" w:rsidP="00D24856">
      <w:pPr>
        <w:pStyle w:val="libNormal"/>
        <w:rPr>
          <w:rtl/>
        </w:rPr>
      </w:pPr>
      <w:r w:rsidRPr="00FC79E5">
        <w:rPr>
          <w:rFonts w:hint="cs"/>
          <w:rtl/>
        </w:rPr>
        <w:t>روى</w:t>
      </w:r>
      <w:r w:rsidR="00C266C3" w:rsidRPr="00FC79E5">
        <w:rPr>
          <w:rFonts w:hint="cs"/>
          <w:rtl/>
        </w:rPr>
        <w:t xml:space="preserve"> </w:t>
      </w:r>
      <w:r w:rsidRPr="00FC79E5">
        <w:rPr>
          <w:rFonts w:hint="cs"/>
          <w:rtl/>
        </w:rPr>
        <w:t>العل</w:t>
      </w:r>
      <w:r w:rsidR="003D48B1">
        <w:rPr>
          <w:rFonts w:hint="cs"/>
          <w:rtl/>
        </w:rPr>
        <w:t>ّ</w:t>
      </w:r>
      <w:r w:rsidRPr="00FC79E5">
        <w:rPr>
          <w:rFonts w:hint="cs"/>
          <w:rtl/>
        </w:rPr>
        <w:t>امة شهاب الدين</w:t>
      </w:r>
      <w:r w:rsidR="00C266C3" w:rsidRPr="00FC79E5">
        <w:rPr>
          <w:rFonts w:hint="cs"/>
          <w:rtl/>
        </w:rPr>
        <w:t xml:space="preserve"> </w:t>
      </w:r>
      <w:r w:rsidRPr="00FC79E5">
        <w:rPr>
          <w:rFonts w:hint="cs"/>
          <w:rtl/>
        </w:rPr>
        <w:t>الحسيني</w:t>
      </w:r>
      <w:r w:rsidR="00C266C3" w:rsidRPr="00FC79E5">
        <w:rPr>
          <w:rFonts w:hint="cs"/>
          <w:rtl/>
        </w:rPr>
        <w:t xml:space="preserve"> </w:t>
      </w:r>
      <w:r w:rsidRPr="00FC79E5">
        <w:rPr>
          <w:rFonts w:hint="cs"/>
          <w:rtl/>
        </w:rPr>
        <w:t>الشافعي</w:t>
      </w:r>
      <w:r w:rsidR="00C266C3" w:rsidRPr="00FC79E5">
        <w:rPr>
          <w:rFonts w:hint="cs"/>
          <w:rtl/>
        </w:rPr>
        <w:t xml:space="preserve"> </w:t>
      </w:r>
      <w:r w:rsidRPr="00FC79E5">
        <w:rPr>
          <w:rFonts w:hint="cs"/>
          <w:rtl/>
        </w:rPr>
        <w:t>في توضيح الدلائل</w:t>
      </w:r>
      <w:r w:rsidR="00D24856">
        <w:rPr>
          <w:rFonts w:hint="cs"/>
          <w:rtl/>
        </w:rPr>
        <w:t>:</w:t>
      </w:r>
      <w:r w:rsidRPr="00FC79E5">
        <w:rPr>
          <w:rFonts w:hint="cs"/>
          <w:rtl/>
        </w:rPr>
        <w:t xml:space="preserve"> ص 167</w:t>
      </w:r>
      <w:r w:rsidR="00C266C3" w:rsidRPr="00FC79E5">
        <w:rPr>
          <w:rFonts w:hint="cs"/>
          <w:rtl/>
        </w:rPr>
        <w:t xml:space="preserve"> </w:t>
      </w:r>
      <w:r w:rsidRPr="00FC79E5">
        <w:rPr>
          <w:rFonts w:hint="cs"/>
          <w:rtl/>
        </w:rPr>
        <w:t>قال:</w:t>
      </w:r>
    </w:p>
    <w:p w:rsidR="008C32C0" w:rsidRDefault="008C32C0" w:rsidP="008C32C0">
      <w:pPr>
        <w:pStyle w:val="libLine"/>
        <w:rPr>
          <w:rtl/>
          <w:lang w:bidi="ar-IQ"/>
        </w:rPr>
      </w:pPr>
      <w:r>
        <w:rPr>
          <w:rFonts w:hint="cs"/>
          <w:rtl/>
          <w:lang w:bidi="ar-IQ"/>
        </w:rPr>
        <w:t>____________________</w:t>
      </w:r>
    </w:p>
    <w:p w:rsidR="008C32C0" w:rsidRPr="008C32C0" w:rsidRDefault="008C32C0" w:rsidP="008C32C0">
      <w:pPr>
        <w:pStyle w:val="libFootnote0"/>
        <w:rPr>
          <w:rtl/>
        </w:rPr>
      </w:pPr>
      <w:r w:rsidRPr="008C32C0">
        <w:rPr>
          <w:rFonts w:hint="cs"/>
          <w:rtl/>
        </w:rPr>
        <w:t>1-</w:t>
      </w:r>
      <w:r w:rsidRPr="008C32C0">
        <w:rPr>
          <w:rtl/>
        </w:rPr>
        <w:t xml:space="preserve"> سورة القمر</w:t>
      </w:r>
      <w:r w:rsidR="00E03144">
        <w:rPr>
          <w:rFonts w:hint="cs"/>
          <w:rtl/>
        </w:rPr>
        <w:t>:</w:t>
      </w:r>
      <w:r w:rsidR="00C13FE9">
        <w:rPr>
          <w:rtl/>
        </w:rPr>
        <w:t xml:space="preserve"> </w:t>
      </w:r>
      <w:r w:rsidR="00A86371">
        <w:rPr>
          <w:rtl/>
        </w:rPr>
        <w:t>الآيتان</w:t>
      </w:r>
      <w:r w:rsidR="00C13FE9">
        <w:rPr>
          <w:rtl/>
        </w:rPr>
        <w:t xml:space="preserve"> </w:t>
      </w:r>
      <w:r w:rsidRPr="008C32C0">
        <w:rPr>
          <w:rtl/>
        </w:rPr>
        <w:t>54 و55</w:t>
      </w:r>
      <w:r>
        <w:rPr>
          <w:rFonts w:hint="cs"/>
          <w:rtl/>
        </w:rPr>
        <w:t>.</w:t>
      </w:r>
    </w:p>
    <w:p w:rsidR="008C32C0" w:rsidRDefault="008C32C0" w:rsidP="003C1BA6">
      <w:pPr>
        <w:pStyle w:val="libPoemTiniChar"/>
        <w:rPr>
          <w:rtl/>
        </w:rPr>
      </w:pPr>
      <w:r>
        <w:rPr>
          <w:rtl/>
        </w:rPr>
        <w:br w:type="page"/>
      </w:r>
    </w:p>
    <w:p w:rsidR="00563ED3" w:rsidRPr="00CA1393" w:rsidRDefault="001321E9" w:rsidP="000C0E7B">
      <w:pPr>
        <w:pStyle w:val="libNormal"/>
        <w:rPr>
          <w:rStyle w:val="libBold2Char"/>
          <w:rtl/>
        </w:rPr>
      </w:pPr>
      <w:r w:rsidRPr="00FC79E5">
        <w:rPr>
          <w:rFonts w:hint="cs"/>
          <w:rtl/>
        </w:rPr>
        <w:lastRenderedPageBreak/>
        <w:t>قال</w:t>
      </w:r>
      <w:r w:rsidR="003112D6" w:rsidRPr="00FC79E5">
        <w:rPr>
          <w:rFonts w:hint="cs"/>
          <w:rtl/>
        </w:rPr>
        <w:t>:</w:t>
      </w:r>
      <w:r w:rsidRPr="00FC79E5">
        <w:rPr>
          <w:rFonts w:hint="cs"/>
          <w:rtl/>
        </w:rPr>
        <w:t xml:space="preserve"> قوله</w:t>
      </w:r>
      <w:r w:rsidR="00C266C3" w:rsidRPr="00FC79E5">
        <w:rPr>
          <w:rFonts w:hint="cs"/>
          <w:rtl/>
        </w:rPr>
        <w:t xml:space="preserve"> </w:t>
      </w:r>
      <w:r w:rsidRPr="00FC79E5">
        <w:rPr>
          <w:rFonts w:hint="cs"/>
          <w:rtl/>
        </w:rPr>
        <w:t>تعالى</w:t>
      </w:r>
      <w:r w:rsidR="0027591F">
        <w:rPr>
          <w:rFonts w:hint="cs"/>
          <w:rtl/>
        </w:rPr>
        <w:t>:</w:t>
      </w:r>
      <w:r w:rsidRPr="00FC79E5">
        <w:rPr>
          <w:rFonts w:hint="cs"/>
          <w:rtl/>
        </w:rPr>
        <w:t xml:space="preserve"> </w:t>
      </w:r>
      <w:r w:rsidR="008C32C0" w:rsidRPr="00053AD2">
        <w:rPr>
          <w:rStyle w:val="libAlaemChar"/>
          <w:rFonts w:hint="cs"/>
          <w:rtl/>
        </w:rPr>
        <w:t>(</w:t>
      </w:r>
      <w:r w:rsidR="008C32C0" w:rsidRPr="00406F39">
        <w:rPr>
          <w:rStyle w:val="libAieChar"/>
          <w:rtl/>
        </w:rPr>
        <w:t>في مَقْعَدِ صِدْقٍ عِنْدَ مَلِيكٍ مُقْتَدِرٍ</w:t>
      </w:r>
      <w:r w:rsidR="008C32C0" w:rsidRPr="00053AD2">
        <w:rPr>
          <w:rStyle w:val="libAlaemChar"/>
          <w:rFonts w:hint="cs"/>
          <w:rtl/>
        </w:rPr>
        <w:t>)</w:t>
      </w:r>
      <w:r w:rsidRPr="00FC79E5">
        <w:rPr>
          <w:rFonts w:hint="cs"/>
          <w:rtl/>
        </w:rPr>
        <w:t xml:space="preserve"> و</w:t>
      </w:r>
      <w:r w:rsidR="0067438C">
        <w:rPr>
          <w:rFonts w:hint="cs"/>
          <w:rtl/>
        </w:rPr>
        <w:t>بالإسناد</w:t>
      </w:r>
      <w:r w:rsidRPr="00FC79E5">
        <w:rPr>
          <w:rFonts w:hint="cs"/>
          <w:rtl/>
        </w:rPr>
        <w:t xml:space="preserve"> عن جابر</w:t>
      </w:r>
      <w:r w:rsidR="00C266C3" w:rsidRPr="00FC79E5">
        <w:rPr>
          <w:rFonts w:hint="cs"/>
          <w:rtl/>
        </w:rPr>
        <w:t xml:space="preserve"> </w:t>
      </w:r>
      <w:r w:rsidRPr="00FC79E5">
        <w:rPr>
          <w:rFonts w:hint="cs"/>
          <w:rtl/>
        </w:rPr>
        <w:t>بن</w:t>
      </w:r>
      <w:r w:rsidR="00C266C3" w:rsidRPr="00FC79E5">
        <w:rPr>
          <w:rFonts w:hint="cs"/>
          <w:rtl/>
        </w:rPr>
        <w:t xml:space="preserve"> </w:t>
      </w:r>
      <w:r w:rsidRPr="00FC79E5">
        <w:rPr>
          <w:rFonts w:hint="cs"/>
          <w:rtl/>
        </w:rPr>
        <w:t>عبد الله</w:t>
      </w:r>
      <w:r w:rsidR="00931BD0">
        <w:rPr>
          <w:rFonts w:hint="cs"/>
          <w:rtl/>
        </w:rPr>
        <w:t xml:space="preserve"> الأنصاري </w:t>
      </w:r>
      <w:r w:rsidR="004C7FEC" w:rsidRPr="004C7FEC">
        <w:rPr>
          <w:rStyle w:val="libAlaemChar"/>
          <w:rFonts w:hint="cs"/>
          <w:rtl/>
        </w:rPr>
        <w:t>رضي‌الله‌عنه</w:t>
      </w:r>
      <w:r w:rsidRPr="00FC79E5">
        <w:rPr>
          <w:rFonts w:hint="cs"/>
          <w:rtl/>
        </w:rPr>
        <w:t xml:space="preserve"> قال</w:t>
      </w:r>
      <w:r w:rsidR="003112D6" w:rsidRPr="00FC79E5">
        <w:rPr>
          <w:rFonts w:hint="cs"/>
          <w:rtl/>
        </w:rPr>
        <w:t>:</w:t>
      </w:r>
      <w:r w:rsidRPr="00FC79E5">
        <w:rPr>
          <w:rtl/>
        </w:rPr>
        <w:t xml:space="preserve"> كن</w:t>
      </w:r>
      <w:r w:rsidR="003D48B1">
        <w:rPr>
          <w:rFonts w:hint="cs"/>
          <w:rtl/>
        </w:rPr>
        <w:t>ّ</w:t>
      </w:r>
      <w:r w:rsidRPr="00FC79E5">
        <w:rPr>
          <w:rtl/>
        </w:rPr>
        <w:t>ا عند رسول الله ص فتذاكر</w:t>
      </w:r>
      <w:r w:rsidR="00AC63F8">
        <w:rPr>
          <w:rtl/>
        </w:rPr>
        <w:t xml:space="preserve"> أصحابه </w:t>
      </w:r>
      <w:r w:rsidRPr="00FC79E5">
        <w:rPr>
          <w:rtl/>
        </w:rPr>
        <w:t>الجن</w:t>
      </w:r>
      <w:r w:rsidR="003D48B1">
        <w:rPr>
          <w:rFonts w:hint="cs"/>
          <w:rtl/>
        </w:rPr>
        <w:t>ّ</w:t>
      </w:r>
      <w:r w:rsidRPr="00FC79E5">
        <w:rPr>
          <w:rtl/>
        </w:rPr>
        <w:t xml:space="preserve">ة فقال </w:t>
      </w:r>
      <w:r w:rsidR="00BB6262">
        <w:rPr>
          <w:rFonts w:hint="cs"/>
          <w:rtl/>
        </w:rPr>
        <w:t>صلى الله عليه وآله</w:t>
      </w:r>
      <w:r w:rsidR="003D48B1">
        <w:rPr>
          <w:rFonts w:hint="cs"/>
          <w:rtl/>
        </w:rPr>
        <w:t>:</w:t>
      </w:r>
      <w:r w:rsidRPr="00FC79E5">
        <w:rPr>
          <w:rtl/>
        </w:rPr>
        <w:t xml:space="preserve"> </w:t>
      </w:r>
      <w:r w:rsidR="00E15146" w:rsidRPr="000C0E7B">
        <w:rPr>
          <w:rStyle w:val="libBold2Char"/>
          <w:rFonts w:hint="cs"/>
          <w:rtl/>
        </w:rPr>
        <w:t>[</w:t>
      </w:r>
      <w:r w:rsidRPr="000C0E7B">
        <w:rPr>
          <w:rStyle w:val="libBold2Char"/>
          <w:rFonts w:hint="cs"/>
          <w:rtl/>
        </w:rPr>
        <w:t>إن</w:t>
      </w:r>
      <w:r w:rsidR="003D48B1" w:rsidRPr="000C0E7B">
        <w:rPr>
          <w:rStyle w:val="libBold2Char"/>
          <w:rFonts w:hint="cs"/>
          <w:rtl/>
        </w:rPr>
        <w:t>ّ</w:t>
      </w:r>
      <w:r w:rsidR="00AC4B22" w:rsidRPr="000C0E7B">
        <w:rPr>
          <w:rStyle w:val="libBold2Char"/>
          <w:rtl/>
        </w:rPr>
        <w:t xml:space="preserve"> أوّل </w:t>
      </w:r>
      <w:r w:rsidR="004C6589" w:rsidRPr="000C0E7B">
        <w:rPr>
          <w:rStyle w:val="libBold2Char"/>
          <w:rtl/>
        </w:rPr>
        <w:t>أهل</w:t>
      </w:r>
      <w:r w:rsidR="003C2E10" w:rsidRPr="000C0E7B">
        <w:rPr>
          <w:rStyle w:val="libBold2Char"/>
          <w:rtl/>
        </w:rPr>
        <w:t xml:space="preserve"> </w:t>
      </w:r>
      <w:r w:rsidRPr="000C0E7B">
        <w:rPr>
          <w:rStyle w:val="libBold2Char"/>
          <w:rtl/>
        </w:rPr>
        <w:t>الجن</w:t>
      </w:r>
      <w:r w:rsidR="003D48B1" w:rsidRPr="000C0E7B">
        <w:rPr>
          <w:rStyle w:val="libBold2Char"/>
          <w:rFonts w:hint="cs"/>
          <w:rtl/>
        </w:rPr>
        <w:t>ّ</w:t>
      </w:r>
      <w:r w:rsidRPr="000C0E7B">
        <w:rPr>
          <w:rStyle w:val="libBold2Char"/>
          <w:rtl/>
        </w:rPr>
        <w:t>ة دخولا</w:t>
      </w:r>
      <w:r w:rsidRPr="000C0E7B">
        <w:rPr>
          <w:rStyle w:val="libBold2Char"/>
          <w:rFonts w:hint="cs"/>
          <w:rtl/>
        </w:rPr>
        <w:t xml:space="preserve"> (</w:t>
      </w:r>
      <w:r w:rsidR="003112D6" w:rsidRPr="000C0E7B">
        <w:rPr>
          <w:rStyle w:val="libBold2Char"/>
          <w:rFonts w:hint="cs"/>
          <w:rtl/>
        </w:rPr>
        <w:t>(</w:t>
      </w:r>
      <w:r w:rsidRPr="000C0E7B">
        <w:rPr>
          <w:rStyle w:val="libBold2Char"/>
          <w:rFonts w:hint="cs"/>
          <w:rtl/>
        </w:rPr>
        <w:t>الجن</w:t>
      </w:r>
      <w:r w:rsidR="003D48B1" w:rsidRPr="000C0E7B">
        <w:rPr>
          <w:rStyle w:val="libBold2Char"/>
          <w:rFonts w:hint="cs"/>
          <w:rtl/>
        </w:rPr>
        <w:t>ّ</w:t>
      </w:r>
      <w:r w:rsidRPr="000C0E7B">
        <w:rPr>
          <w:rStyle w:val="libBold2Char"/>
          <w:rFonts w:hint="cs"/>
          <w:rtl/>
        </w:rPr>
        <w:t>ة</w:t>
      </w:r>
      <w:r w:rsidR="003112D6" w:rsidRPr="000C0E7B">
        <w:rPr>
          <w:rStyle w:val="libBold2Char"/>
          <w:rFonts w:hint="cs"/>
          <w:rtl/>
        </w:rPr>
        <w:t>)</w:t>
      </w:r>
      <w:r w:rsidRPr="000C0E7B">
        <w:rPr>
          <w:rStyle w:val="libBold2Char"/>
          <w:rFonts w:hint="cs"/>
          <w:rtl/>
        </w:rPr>
        <w:t>) بعد</w:t>
      </w:r>
      <w:r w:rsidR="003D48B1" w:rsidRPr="000C0E7B">
        <w:rPr>
          <w:rStyle w:val="libBold2Char"/>
          <w:rFonts w:hint="cs"/>
          <w:rtl/>
        </w:rPr>
        <w:t xml:space="preserve"> الأنبياء</w:t>
      </w:r>
      <w:r w:rsidR="00674E3D" w:rsidRPr="000C0E7B">
        <w:rPr>
          <w:rStyle w:val="libBold2Char"/>
          <w:rFonts w:hint="cs"/>
          <w:rtl/>
        </w:rPr>
        <w:t xml:space="preserve"> عليّ بن أبي طالب </w:t>
      </w:r>
      <w:r w:rsidRPr="000C0E7B">
        <w:rPr>
          <w:rStyle w:val="libBold2Char"/>
          <w:rFonts w:hint="cs"/>
          <w:rtl/>
        </w:rPr>
        <w:t>عليه الس</w:t>
      </w:r>
      <w:r w:rsidR="003D48B1" w:rsidRPr="000C0E7B">
        <w:rPr>
          <w:rStyle w:val="libBold2Char"/>
          <w:rFonts w:hint="cs"/>
          <w:rtl/>
        </w:rPr>
        <w:t>ّ</w:t>
      </w:r>
      <w:r w:rsidRPr="000C0E7B">
        <w:rPr>
          <w:rStyle w:val="libBold2Char"/>
          <w:rFonts w:hint="cs"/>
          <w:rtl/>
        </w:rPr>
        <w:t>لام</w:t>
      </w:r>
      <w:r w:rsidR="00E15146" w:rsidRPr="000C0E7B">
        <w:rPr>
          <w:rStyle w:val="libBold2Char"/>
          <w:rFonts w:hint="cs"/>
          <w:rtl/>
        </w:rPr>
        <w:t>]</w:t>
      </w:r>
      <w:r w:rsidRPr="00FC79E5">
        <w:rPr>
          <w:rFonts w:hint="cs"/>
          <w:rtl/>
        </w:rPr>
        <w:t xml:space="preserve"> وفي الحديث</w:t>
      </w:r>
      <w:r w:rsidR="00C266C3" w:rsidRPr="00FC79E5">
        <w:rPr>
          <w:rFonts w:hint="cs"/>
          <w:rtl/>
        </w:rPr>
        <w:t>،</w:t>
      </w:r>
      <w:r w:rsidRPr="00FC79E5">
        <w:rPr>
          <w:rFonts w:hint="cs"/>
          <w:rtl/>
        </w:rPr>
        <w:t xml:space="preserve"> </w:t>
      </w:r>
      <w:r w:rsidR="003D48B1">
        <w:rPr>
          <w:rFonts w:hint="cs"/>
          <w:rtl/>
        </w:rPr>
        <w:t>أ</w:t>
      </w:r>
      <w:r w:rsidRPr="00FC79E5">
        <w:rPr>
          <w:rFonts w:hint="cs"/>
          <w:rtl/>
        </w:rPr>
        <w:t>ن</w:t>
      </w:r>
      <w:r w:rsidR="003D48B1">
        <w:rPr>
          <w:rFonts w:hint="cs"/>
          <w:rtl/>
        </w:rPr>
        <w:t>ّ</w:t>
      </w:r>
      <w:r w:rsidRPr="00FC79E5">
        <w:rPr>
          <w:rFonts w:hint="cs"/>
          <w:rtl/>
        </w:rPr>
        <w:t xml:space="preserve">ه </w:t>
      </w:r>
      <w:r w:rsidR="00BB6262">
        <w:rPr>
          <w:rFonts w:hint="cs"/>
          <w:rtl/>
        </w:rPr>
        <w:t>صلى الله عليه وآله</w:t>
      </w:r>
      <w:r w:rsidR="009C7FA7">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00E15146" w:rsidRPr="000C0E7B">
        <w:rPr>
          <w:rStyle w:val="libBold2Char"/>
          <w:rFonts w:hint="cs"/>
          <w:rtl/>
        </w:rPr>
        <w:t>[</w:t>
      </w:r>
      <w:r w:rsidRPr="000C0E7B">
        <w:rPr>
          <w:rStyle w:val="libBold2Char"/>
          <w:rFonts w:hint="cs"/>
          <w:rtl/>
        </w:rPr>
        <w:t>لله تعالى لواء من نور و</w:t>
      </w:r>
      <w:r w:rsidR="003D48B1" w:rsidRPr="000C0E7B">
        <w:rPr>
          <w:rStyle w:val="libBold2Char"/>
          <w:rFonts w:hint="cs"/>
          <w:rtl/>
        </w:rPr>
        <w:t>ع</w:t>
      </w:r>
      <w:r w:rsidRPr="000C0E7B">
        <w:rPr>
          <w:rStyle w:val="libBold2Char"/>
          <w:rFonts w:hint="cs"/>
          <w:rtl/>
        </w:rPr>
        <w:t>مود من ياقوت</w:t>
      </w:r>
      <w:r w:rsidR="00C266C3" w:rsidRPr="000C0E7B">
        <w:rPr>
          <w:rStyle w:val="libBold2Char"/>
          <w:rFonts w:hint="cs"/>
          <w:rtl/>
        </w:rPr>
        <w:t>،</w:t>
      </w:r>
      <w:r w:rsidRPr="000C0E7B">
        <w:rPr>
          <w:rStyle w:val="libBold2Char"/>
          <w:rFonts w:hint="cs"/>
          <w:rtl/>
        </w:rPr>
        <w:t xml:space="preserve"> مكتوب على ذلك النور (</w:t>
      </w:r>
      <w:r w:rsidR="003112D6" w:rsidRPr="000C0E7B">
        <w:rPr>
          <w:rStyle w:val="libBold2Char"/>
          <w:rFonts w:hint="cs"/>
          <w:rtl/>
        </w:rPr>
        <w:t>(</w:t>
      </w:r>
      <w:r w:rsidRPr="000C0E7B">
        <w:rPr>
          <w:rStyle w:val="libBold2Char"/>
          <w:rFonts w:hint="cs"/>
          <w:rtl/>
        </w:rPr>
        <w:t xml:space="preserve">لا </w:t>
      </w:r>
      <w:r w:rsidR="003D48B1" w:rsidRPr="000C0E7B">
        <w:rPr>
          <w:rStyle w:val="libBold2Char"/>
          <w:rFonts w:hint="cs"/>
          <w:rtl/>
        </w:rPr>
        <w:t>إ</w:t>
      </w:r>
      <w:r w:rsidRPr="000C0E7B">
        <w:rPr>
          <w:rStyle w:val="libBold2Char"/>
          <w:rFonts w:hint="cs"/>
          <w:rtl/>
        </w:rPr>
        <w:t>له إل</w:t>
      </w:r>
      <w:r w:rsidR="003D48B1" w:rsidRPr="000C0E7B">
        <w:rPr>
          <w:rStyle w:val="libBold2Char"/>
          <w:rFonts w:hint="cs"/>
          <w:rtl/>
        </w:rPr>
        <w:t>ّ</w:t>
      </w:r>
      <w:r w:rsidRPr="000C0E7B">
        <w:rPr>
          <w:rStyle w:val="libBold2Char"/>
          <w:rFonts w:hint="cs"/>
          <w:rtl/>
        </w:rPr>
        <w:t>ا الله محم</w:t>
      </w:r>
      <w:r w:rsidR="003D48B1" w:rsidRPr="000C0E7B">
        <w:rPr>
          <w:rStyle w:val="libBold2Char"/>
          <w:rFonts w:hint="cs"/>
          <w:rtl/>
        </w:rPr>
        <w:t>ّ</w:t>
      </w:r>
      <w:r w:rsidRPr="000C0E7B">
        <w:rPr>
          <w:rStyle w:val="libBold2Char"/>
          <w:rFonts w:hint="cs"/>
          <w:rtl/>
        </w:rPr>
        <w:t>د رسول الله علي</w:t>
      </w:r>
      <w:r w:rsidR="003D48B1" w:rsidRPr="000C0E7B">
        <w:rPr>
          <w:rStyle w:val="libBold2Char"/>
          <w:rFonts w:hint="cs"/>
          <w:rtl/>
        </w:rPr>
        <w:t>ٌّ</w:t>
      </w:r>
      <w:r w:rsidRPr="000C0E7B">
        <w:rPr>
          <w:rStyle w:val="libBold2Char"/>
          <w:rFonts w:hint="cs"/>
          <w:rtl/>
        </w:rPr>
        <w:t xml:space="preserve"> خير البري</w:t>
      </w:r>
      <w:r w:rsidR="003D48B1" w:rsidRPr="000C0E7B">
        <w:rPr>
          <w:rStyle w:val="libBold2Char"/>
          <w:rFonts w:hint="cs"/>
          <w:rtl/>
        </w:rPr>
        <w:t>ّ</w:t>
      </w:r>
      <w:r w:rsidRPr="000C0E7B">
        <w:rPr>
          <w:rStyle w:val="libBold2Char"/>
          <w:rFonts w:hint="cs"/>
          <w:rtl/>
        </w:rPr>
        <w:t>ة</w:t>
      </w:r>
      <w:r w:rsidR="003112D6" w:rsidRPr="000C0E7B">
        <w:rPr>
          <w:rStyle w:val="libBold2Char"/>
          <w:rFonts w:hint="cs"/>
          <w:rtl/>
        </w:rPr>
        <w:t>)</w:t>
      </w:r>
      <w:r w:rsidRPr="000C0E7B">
        <w:rPr>
          <w:rStyle w:val="libBold2Char"/>
          <w:rFonts w:hint="cs"/>
          <w:rtl/>
        </w:rPr>
        <w:t xml:space="preserve">) وصاحب اللواء </w:t>
      </w:r>
      <w:r w:rsidR="003D48B1" w:rsidRPr="000C0E7B">
        <w:rPr>
          <w:rStyle w:val="libBold2Char"/>
          <w:rFonts w:hint="cs"/>
          <w:rtl/>
        </w:rPr>
        <w:t>و</w:t>
      </w:r>
      <w:r w:rsidRPr="000C0E7B">
        <w:rPr>
          <w:rStyle w:val="libBold2Char"/>
          <w:rFonts w:hint="cs"/>
          <w:rtl/>
        </w:rPr>
        <w:t>إما</w:t>
      </w:r>
      <w:r w:rsidR="003D48B1" w:rsidRPr="000C0E7B">
        <w:rPr>
          <w:rStyle w:val="libBold2Char"/>
          <w:rFonts w:hint="cs"/>
          <w:rtl/>
        </w:rPr>
        <w:t>م</w:t>
      </w:r>
      <w:r w:rsidRPr="000C0E7B">
        <w:rPr>
          <w:rStyle w:val="libBold2Char"/>
          <w:rFonts w:hint="cs"/>
          <w:rtl/>
        </w:rPr>
        <w:t xml:space="preserve"> القيامة </w:t>
      </w:r>
      <w:r w:rsidR="00227F26" w:rsidRPr="000C0E7B">
        <w:rPr>
          <w:rStyle w:val="libBold2Char"/>
          <w:rtl/>
        </w:rPr>
        <w:t>-</w:t>
      </w:r>
      <w:r w:rsidRPr="000C0E7B">
        <w:rPr>
          <w:rStyle w:val="libBold2Char"/>
          <w:rFonts w:hint="cs"/>
          <w:rtl/>
        </w:rPr>
        <w:t xml:space="preserve"> وضرب بيده</w:t>
      </w:r>
      <w:r w:rsidR="00674E3D" w:rsidRPr="000C0E7B">
        <w:rPr>
          <w:rStyle w:val="libBold2Char"/>
          <w:rFonts w:hint="cs"/>
          <w:rtl/>
        </w:rPr>
        <w:t xml:space="preserve"> عليّ بن أبي طالب </w:t>
      </w:r>
      <w:r w:rsidRPr="000C0E7B">
        <w:rPr>
          <w:rStyle w:val="libBold2Char"/>
          <w:rFonts w:hint="cs"/>
          <w:rtl/>
        </w:rPr>
        <w:t>كر</w:t>
      </w:r>
      <w:r w:rsidR="003D48B1" w:rsidRPr="000C0E7B">
        <w:rPr>
          <w:rStyle w:val="libBold2Char"/>
          <w:rFonts w:hint="cs"/>
          <w:rtl/>
        </w:rPr>
        <w:t>ّ</w:t>
      </w:r>
      <w:r w:rsidRPr="000C0E7B">
        <w:rPr>
          <w:rStyle w:val="libBold2Char"/>
          <w:rFonts w:hint="cs"/>
          <w:rtl/>
        </w:rPr>
        <w:t>م الله تعالى وجهه</w:t>
      </w:r>
      <w:r w:rsidR="003D48B1" w:rsidRPr="000C0E7B">
        <w:rPr>
          <w:rStyle w:val="libBold2Char"/>
          <w:rFonts w:hint="cs"/>
          <w:rtl/>
        </w:rPr>
        <w:t>.</w:t>
      </w:r>
      <w:r w:rsidRPr="00FC79E5">
        <w:rPr>
          <w:rFonts w:hint="cs"/>
          <w:rtl/>
        </w:rPr>
        <w:t xml:space="preserve"> فَس</w:t>
      </w:r>
      <w:r w:rsidR="000C0E7B">
        <w:rPr>
          <w:rFonts w:hint="cs"/>
          <w:rtl/>
        </w:rPr>
        <w:t>ّ</w:t>
      </w:r>
      <w:r w:rsidRPr="00FC79E5">
        <w:rPr>
          <w:rFonts w:hint="cs"/>
          <w:rtl/>
        </w:rPr>
        <w:t>ر بذلك علي</w:t>
      </w:r>
      <w:r w:rsidR="00F253C8">
        <w:rPr>
          <w:rFonts w:hint="cs"/>
          <w:rtl/>
        </w:rPr>
        <w:t>ّ</w:t>
      </w:r>
      <w:r w:rsidRPr="00FC79E5">
        <w:rPr>
          <w:rFonts w:hint="cs"/>
          <w:rtl/>
        </w:rPr>
        <w:t xml:space="preserve"> وقال</w:t>
      </w:r>
      <w:r w:rsidR="003112D6" w:rsidRPr="00FC79E5">
        <w:rPr>
          <w:rFonts w:hint="cs"/>
          <w:rtl/>
        </w:rPr>
        <w:t>:</w:t>
      </w:r>
      <w:r w:rsidRPr="00FC79E5">
        <w:rPr>
          <w:rFonts w:hint="cs"/>
          <w:rtl/>
        </w:rPr>
        <w:t xml:space="preserve"> </w:t>
      </w:r>
      <w:r w:rsidRPr="000C0E7B">
        <w:rPr>
          <w:rStyle w:val="libBold2Char"/>
          <w:rFonts w:hint="cs"/>
          <w:rtl/>
        </w:rPr>
        <w:t>الحمد لله الذي شر</w:t>
      </w:r>
      <w:r w:rsidR="00F253C8" w:rsidRPr="000C0E7B">
        <w:rPr>
          <w:rStyle w:val="libBold2Char"/>
          <w:rFonts w:hint="cs"/>
          <w:rtl/>
        </w:rPr>
        <w:t>ّ</w:t>
      </w:r>
      <w:r w:rsidRPr="000C0E7B">
        <w:rPr>
          <w:rStyle w:val="libBold2Char"/>
          <w:rFonts w:hint="cs"/>
          <w:rtl/>
        </w:rPr>
        <w:t xml:space="preserve">فنا بك فقال </w:t>
      </w:r>
      <w:r w:rsidR="00BB6262">
        <w:rPr>
          <w:rFonts w:hint="cs"/>
          <w:rtl/>
        </w:rPr>
        <w:t>صلى الله عليه وآله</w:t>
      </w:r>
      <w:r w:rsidR="003623AF" w:rsidRPr="000C0E7B">
        <w:rPr>
          <w:rStyle w:val="libBold2Char"/>
          <w:rFonts w:hint="cs"/>
          <w:rtl/>
        </w:rPr>
        <w:t xml:space="preserve">: </w:t>
      </w:r>
      <w:r w:rsidR="00F253C8" w:rsidRPr="000C0E7B">
        <w:rPr>
          <w:rStyle w:val="libBold2Char"/>
          <w:rFonts w:hint="cs"/>
          <w:rtl/>
        </w:rPr>
        <w:t>أ</w:t>
      </w:r>
      <w:r w:rsidRPr="000C0E7B">
        <w:rPr>
          <w:rStyle w:val="libBold2Char"/>
          <w:rFonts w:hint="cs"/>
          <w:rtl/>
        </w:rPr>
        <w:t>بشر يا علي</w:t>
      </w:r>
      <w:r w:rsidR="00F253C8" w:rsidRPr="000C0E7B">
        <w:rPr>
          <w:rStyle w:val="libBold2Char"/>
          <w:rFonts w:hint="cs"/>
          <w:rtl/>
        </w:rPr>
        <w:t>ّ</w:t>
      </w:r>
      <w:r w:rsidR="000C0E7B">
        <w:rPr>
          <w:rStyle w:val="libBold2Char"/>
          <w:rFonts w:hint="cs"/>
          <w:rtl/>
        </w:rPr>
        <w:t>ُ</w:t>
      </w:r>
      <w:r w:rsidR="00C266C3" w:rsidRPr="000C0E7B">
        <w:rPr>
          <w:rStyle w:val="libBold2Char"/>
          <w:rFonts w:hint="cs"/>
          <w:rtl/>
        </w:rPr>
        <w:t>،</w:t>
      </w:r>
      <w:r w:rsidRPr="000C0E7B">
        <w:rPr>
          <w:rStyle w:val="libBold2Char"/>
          <w:rFonts w:hint="cs"/>
          <w:rtl/>
        </w:rPr>
        <w:t xml:space="preserve"> ف</w:t>
      </w:r>
      <w:r w:rsidR="00F253C8" w:rsidRPr="000C0E7B">
        <w:rPr>
          <w:rStyle w:val="libBold2Char"/>
          <w:rFonts w:hint="cs"/>
          <w:rtl/>
        </w:rPr>
        <w:t>إ</w:t>
      </w:r>
      <w:r w:rsidRPr="000C0E7B">
        <w:rPr>
          <w:rStyle w:val="libBold2Char"/>
          <w:rFonts w:hint="cs"/>
          <w:rtl/>
        </w:rPr>
        <w:t>ن</w:t>
      </w:r>
      <w:r w:rsidR="00F253C8" w:rsidRPr="000C0E7B">
        <w:rPr>
          <w:rStyle w:val="libBold2Char"/>
          <w:rFonts w:hint="cs"/>
          <w:rtl/>
        </w:rPr>
        <w:t>ّ</w:t>
      </w:r>
      <w:r w:rsidRPr="000C0E7B">
        <w:rPr>
          <w:rStyle w:val="libBold2Char"/>
          <w:rFonts w:hint="cs"/>
          <w:rtl/>
        </w:rPr>
        <w:t>ه ما من عبد يحب</w:t>
      </w:r>
      <w:r w:rsidR="00F253C8" w:rsidRPr="000C0E7B">
        <w:rPr>
          <w:rStyle w:val="libBold2Char"/>
          <w:rFonts w:hint="cs"/>
          <w:rtl/>
        </w:rPr>
        <w:t>ّ</w:t>
      </w:r>
      <w:r w:rsidRPr="000C0E7B">
        <w:rPr>
          <w:rStyle w:val="libBold2Char"/>
          <w:rFonts w:hint="cs"/>
          <w:rtl/>
        </w:rPr>
        <w:t>ك وينتحل مود</w:t>
      </w:r>
      <w:r w:rsidR="00F253C8" w:rsidRPr="000C0E7B">
        <w:rPr>
          <w:rStyle w:val="libBold2Char"/>
          <w:rFonts w:hint="cs"/>
          <w:rtl/>
        </w:rPr>
        <w:t>ّ</w:t>
      </w:r>
      <w:r w:rsidRPr="000C0E7B">
        <w:rPr>
          <w:rStyle w:val="libBold2Char"/>
          <w:rFonts w:hint="cs"/>
          <w:rtl/>
        </w:rPr>
        <w:t>تك</w:t>
      </w:r>
      <w:r w:rsidR="00C266C3" w:rsidRPr="000C0E7B">
        <w:rPr>
          <w:rStyle w:val="libBold2Char"/>
          <w:rFonts w:hint="cs"/>
          <w:rtl/>
        </w:rPr>
        <w:t>،</w:t>
      </w:r>
      <w:r w:rsidRPr="000C0E7B">
        <w:rPr>
          <w:rStyle w:val="libBold2Char"/>
          <w:rFonts w:hint="cs"/>
          <w:rtl/>
        </w:rPr>
        <w:t xml:space="preserve"> إلّا بعثه ال</w:t>
      </w:r>
      <w:r w:rsidR="00F253C8" w:rsidRPr="000C0E7B">
        <w:rPr>
          <w:rStyle w:val="libBold2Char"/>
          <w:rFonts w:hint="cs"/>
          <w:rtl/>
        </w:rPr>
        <w:t>ل</w:t>
      </w:r>
      <w:r w:rsidRPr="000C0E7B">
        <w:rPr>
          <w:rStyle w:val="libBold2Char"/>
          <w:rFonts w:hint="cs"/>
          <w:rtl/>
        </w:rPr>
        <w:t xml:space="preserve">ه تعالى يوم القيامة معي في </w:t>
      </w:r>
      <w:r w:rsidR="003E22EA" w:rsidRPr="00CA1393">
        <w:rPr>
          <w:rStyle w:val="libAlaemChar"/>
          <w:rFonts w:hint="cs"/>
          <w:rtl/>
        </w:rPr>
        <w:t>(</w:t>
      </w:r>
      <w:r w:rsidRPr="00CA1393">
        <w:rPr>
          <w:rStyle w:val="libAieChar"/>
          <w:rtl/>
        </w:rPr>
        <w:t>في مَقْعَدِ صِدْقٍ عِنْدَ مَلِيكٍ مُقْتَدِرٍ</w:t>
      </w:r>
      <w:r w:rsidR="003E22EA" w:rsidRPr="00CA1393">
        <w:rPr>
          <w:rStyle w:val="libAlaemChar"/>
          <w:rFonts w:hint="cs"/>
          <w:rtl/>
        </w:rPr>
        <w:t>)</w:t>
      </w:r>
      <w:r w:rsidR="00A149DB" w:rsidRPr="000C0E7B">
        <w:rPr>
          <w:rStyle w:val="libBold2Char"/>
          <w:rFonts w:hint="cs"/>
          <w:rtl/>
        </w:rPr>
        <w:t>]</w:t>
      </w:r>
      <w:r w:rsidR="003112D6" w:rsidRPr="000C0E7B">
        <w:rPr>
          <w:rStyle w:val="libBold2Char"/>
          <w:rFonts w:hint="cs"/>
          <w:rtl/>
        </w:rPr>
        <w:t>.</w:t>
      </w:r>
    </w:p>
    <w:p w:rsidR="00563ED3" w:rsidRDefault="00563ED3" w:rsidP="003C1BA6">
      <w:pPr>
        <w:pStyle w:val="libPoemTiniChar"/>
        <w:rPr>
          <w:rtl/>
        </w:rPr>
      </w:pPr>
      <w:r>
        <w:rPr>
          <w:rtl/>
        </w:rPr>
        <w:br w:type="page"/>
      </w:r>
    </w:p>
    <w:p w:rsidR="001321E9" w:rsidRPr="00406F39" w:rsidRDefault="001321E9" w:rsidP="00406F39">
      <w:pPr>
        <w:pStyle w:val="Heading2Center"/>
        <w:rPr>
          <w:rtl/>
        </w:rPr>
      </w:pPr>
      <w:bookmarkStart w:id="11" w:name="_Toc459630359"/>
      <w:r w:rsidRPr="00406F39">
        <w:rPr>
          <w:rFonts w:hint="cs"/>
          <w:rtl/>
        </w:rPr>
        <w:lastRenderedPageBreak/>
        <w:t>سورة الرحمن</w:t>
      </w:r>
      <w:bookmarkEnd w:id="11"/>
    </w:p>
    <w:p w:rsidR="00CC6D41" w:rsidRPr="00FC79E5" w:rsidRDefault="003E22EA" w:rsidP="002B0684">
      <w:pPr>
        <w:pStyle w:val="libCenter"/>
        <w:rPr>
          <w:rtl/>
        </w:rPr>
      </w:pPr>
      <w:r w:rsidRPr="00053AD2">
        <w:rPr>
          <w:rStyle w:val="libAlaemChar"/>
          <w:rFonts w:hint="cs"/>
          <w:rtl/>
        </w:rPr>
        <w:t>(</w:t>
      </w:r>
      <w:r w:rsidR="001321E9" w:rsidRPr="00406F39">
        <w:rPr>
          <w:rStyle w:val="libAieChar"/>
          <w:rtl/>
        </w:rPr>
        <w:t>مَرَجَ الْبَحْرَيْنِ يَلْتَقِيَانِ</w:t>
      </w:r>
      <w:r w:rsidR="00C266C3" w:rsidRPr="00406F39">
        <w:rPr>
          <w:rStyle w:val="libAieChar"/>
          <w:rtl/>
        </w:rPr>
        <w:t xml:space="preserve"> </w:t>
      </w:r>
      <w:r w:rsidR="001321E9" w:rsidRPr="00406F39">
        <w:rPr>
          <w:rStyle w:val="libAieChar"/>
          <w:rtl/>
        </w:rPr>
        <w:t>بَيْنَهُمَا بَرْزَخٌ لَا يَبْغِيَانِ فَبِأَيِّ آَلَاءِ رَبِّكُمَا تُكَذِّبَانِ</w:t>
      </w:r>
      <w:r w:rsidR="001321E9" w:rsidRPr="00406F39">
        <w:rPr>
          <w:rStyle w:val="libAieChar"/>
          <w:rFonts w:hint="cs"/>
          <w:rtl/>
        </w:rPr>
        <w:t xml:space="preserve"> </w:t>
      </w:r>
      <w:r w:rsidR="001321E9" w:rsidRPr="00406F39">
        <w:rPr>
          <w:rStyle w:val="libAieChar"/>
          <w:rtl/>
        </w:rPr>
        <w:t>َيخْرُجُ مِنْهُمَا اللُّؤْلُؤُ وَالْمَرْجَانُ</w:t>
      </w:r>
      <w:r w:rsidRPr="00053AD2">
        <w:rPr>
          <w:rStyle w:val="libAlaemChar"/>
          <w:rFonts w:hint="cs"/>
          <w:rtl/>
        </w:rPr>
        <w:t>)</w:t>
      </w:r>
      <w:r w:rsidR="001321E9" w:rsidRPr="00406F39">
        <w:rPr>
          <w:rStyle w:val="libFootnotenumChar"/>
          <w:rFonts w:hint="cs"/>
          <w:rtl/>
        </w:rPr>
        <w:t>(</w:t>
      </w:r>
      <w:r w:rsidR="008C32C0">
        <w:rPr>
          <w:rStyle w:val="libFootnotenumChar"/>
          <w:rFonts w:hint="cs"/>
          <w:rtl/>
        </w:rPr>
        <w:t>1</w:t>
      </w:r>
      <w:r w:rsidR="001321E9" w:rsidRPr="00406F39">
        <w:rPr>
          <w:rStyle w:val="libFootnotenumChar"/>
          <w:rFonts w:hint="cs"/>
          <w:rtl/>
        </w:rPr>
        <w:t>)</w:t>
      </w:r>
    </w:p>
    <w:p w:rsidR="001321E9" w:rsidRPr="00FC79E5" w:rsidRDefault="001321E9" w:rsidP="00E41171">
      <w:pPr>
        <w:pStyle w:val="libNormal"/>
        <w:rPr>
          <w:rtl/>
        </w:rPr>
      </w:pPr>
      <w:r w:rsidRPr="00FC79E5">
        <w:rPr>
          <w:rFonts w:hint="cs"/>
          <w:rtl/>
        </w:rPr>
        <w:t xml:space="preserve">روى الحافظ الحاكم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003C2E10">
        <w:rPr>
          <w:rFonts w:hint="cs"/>
          <w:rtl/>
        </w:rPr>
        <w:t xml:space="preserve"> ص </w:t>
      </w:r>
      <w:r w:rsidR="003C2E10" w:rsidRPr="00FC79E5">
        <w:rPr>
          <w:rFonts w:hint="cs"/>
          <w:rtl/>
        </w:rPr>
        <w:t>3</w:t>
      </w:r>
      <w:r w:rsidRPr="00FC79E5">
        <w:rPr>
          <w:rFonts w:hint="cs"/>
          <w:rtl/>
        </w:rPr>
        <w:t>33 ط 3 طبعة مجمع إحياء الثقافة الإسلامي</w:t>
      </w:r>
      <w:r w:rsidR="00B93A6E">
        <w:rPr>
          <w:rFonts w:hint="cs"/>
          <w:rtl/>
        </w:rPr>
        <w:t>ّ</w:t>
      </w:r>
      <w:r w:rsidRPr="00FC79E5">
        <w:rPr>
          <w:rFonts w:hint="cs"/>
          <w:rtl/>
        </w:rPr>
        <w:t>ة</w:t>
      </w:r>
      <w:r w:rsidR="00C266C3" w:rsidRPr="00FC79E5">
        <w:rPr>
          <w:rFonts w:hint="cs"/>
          <w:rtl/>
        </w:rPr>
        <w:t>،</w:t>
      </w:r>
      <w:r w:rsidRPr="00FC79E5">
        <w:rPr>
          <w:rFonts w:hint="cs"/>
          <w:rtl/>
        </w:rPr>
        <w:t xml:space="preserve"> في الحديث </w:t>
      </w:r>
      <w:r w:rsidR="00E41171">
        <w:rPr>
          <w:rFonts w:hint="cs"/>
          <w:rtl/>
        </w:rPr>
        <w:t>927</w:t>
      </w:r>
      <w:r w:rsidRPr="00FC79E5">
        <w:rPr>
          <w:rFonts w:hint="cs"/>
          <w:rtl/>
        </w:rPr>
        <w:t xml:space="preserve"> قال</w:t>
      </w:r>
      <w:r w:rsidR="003112D6" w:rsidRPr="00FC79E5">
        <w:rPr>
          <w:rFonts w:hint="cs"/>
          <w:rtl/>
        </w:rPr>
        <w:t>:</w:t>
      </w:r>
      <w:r w:rsidR="0025036D">
        <w:rPr>
          <w:rFonts w:hint="cs"/>
          <w:rtl/>
        </w:rPr>
        <w:t xml:space="preserve"> أخبرنا </w:t>
      </w:r>
      <w:r w:rsidRPr="00FC79E5">
        <w:rPr>
          <w:rFonts w:hint="cs"/>
          <w:rtl/>
        </w:rPr>
        <w:t>محمد بن عبد الله</w:t>
      </w:r>
      <w:r w:rsidR="00C266C3" w:rsidRPr="00FC79E5">
        <w:rPr>
          <w:rFonts w:hint="cs"/>
          <w:rtl/>
        </w:rPr>
        <w:t xml:space="preserve"> </w:t>
      </w:r>
      <w:r w:rsidRPr="00FC79E5">
        <w:rPr>
          <w:rFonts w:hint="cs"/>
          <w:rtl/>
        </w:rPr>
        <w:t>بن أحمد</w:t>
      </w:r>
      <w:r w:rsidR="00C266C3" w:rsidRPr="00FC79E5">
        <w:rPr>
          <w:rFonts w:hint="cs"/>
          <w:rtl/>
        </w:rPr>
        <w:t>،</w:t>
      </w:r>
      <w:r w:rsidR="0025036D">
        <w:rPr>
          <w:rFonts w:hint="cs"/>
          <w:rtl/>
        </w:rPr>
        <w:t xml:space="preserve"> أخبرنا </w:t>
      </w:r>
      <w:r w:rsidRPr="00FC79E5">
        <w:rPr>
          <w:rFonts w:hint="cs"/>
          <w:rtl/>
        </w:rPr>
        <w:t>محمد بن</w:t>
      </w:r>
      <w:r w:rsidR="00751FE6">
        <w:rPr>
          <w:rFonts w:hint="cs"/>
          <w:rtl/>
        </w:rPr>
        <w:t xml:space="preserve"> أحمد </w:t>
      </w:r>
      <w:r w:rsidRPr="00FC79E5">
        <w:rPr>
          <w:rFonts w:hint="cs"/>
          <w:rtl/>
        </w:rPr>
        <w:t>محمد</w:t>
      </w:r>
      <w:r w:rsidR="00C266C3" w:rsidRPr="00FC79E5">
        <w:rPr>
          <w:rFonts w:hint="cs"/>
          <w:rtl/>
        </w:rPr>
        <w:t xml:space="preserve"> </w:t>
      </w:r>
      <w:r w:rsidRPr="00FC79E5">
        <w:rPr>
          <w:rFonts w:hint="cs"/>
          <w:rtl/>
        </w:rPr>
        <w:t>الحافظ</w:t>
      </w:r>
      <w:r w:rsidR="00C266C3" w:rsidRPr="00FC79E5">
        <w:rPr>
          <w:rFonts w:hint="cs"/>
          <w:rtl/>
        </w:rPr>
        <w:t>،</w:t>
      </w:r>
      <w:r w:rsidR="0025036D">
        <w:rPr>
          <w:rFonts w:hint="cs"/>
          <w:rtl/>
        </w:rPr>
        <w:t xml:space="preserve"> أخبرنا </w:t>
      </w:r>
      <w:r w:rsidRPr="00FC79E5">
        <w:rPr>
          <w:rFonts w:hint="cs"/>
          <w:rtl/>
        </w:rPr>
        <w:t>عبد العزيز بن يحيى بن أحمد</w:t>
      </w:r>
      <w:r w:rsidR="00C266C3" w:rsidRPr="00FC79E5">
        <w:rPr>
          <w:rFonts w:hint="cs"/>
          <w:rtl/>
        </w:rPr>
        <w:t>،</w:t>
      </w:r>
      <w:r w:rsidRPr="00FC79E5">
        <w:rPr>
          <w:rFonts w:hint="cs"/>
          <w:rtl/>
        </w:rPr>
        <w:t xml:space="preserve"> حد</w:t>
      </w:r>
      <w:r w:rsidR="00B93A6E">
        <w:rPr>
          <w:rFonts w:hint="cs"/>
          <w:rtl/>
        </w:rPr>
        <w:t>ّ</w:t>
      </w:r>
      <w:r w:rsidRPr="00FC79E5">
        <w:rPr>
          <w:rFonts w:hint="cs"/>
          <w:rtl/>
        </w:rPr>
        <w:t>ثنا</w:t>
      </w:r>
      <w:r w:rsidR="00C266C3" w:rsidRPr="00FC79E5">
        <w:rPr>
          <w:rFonts w:hint="cs"/>
          <w:rtl/>
        </w:rPr>
        <w:t xml:space="preserve"> </w:t>
      </w:r>
      <w:r w:rsidRPr="00FC79E5">
        <w:rPr>
          <w:rFonts w:hint="cs"/>
          <w:rtl/>
        </w:rPr>
        <w:t>الحسين بن</w:t>
      </w:r>
      <w:r w:rsidR="00C266C3" w:rsidRPr="00FC79E5">
        <w:rPr>
          <w:rFonts w:hint="cs"/>
          <w:rtl/>
        </w:rPr>
        <w:t xml:space="preserve"> </w:t>
      </w:r>
      <w:r w:rsidRPr="00FC79E5">
        <w:rPr>
          <w:rFonts w:hint="cs"/>
          <w:rtl/>
        </w:rPr>
        <w:t>علي</w:t>
      </w:r>
      <w:r w:rsidR="00C266C3" w:rsidRPr="00FC79E5">
        <w:rPr>
          <w:rFonts w:hint="cs"/>
          <w:rtl/>
        </w:rPr>
        <w:t>،</w:t>
      </w:r>
      <w:r w:rsidRPr="00FC79E5">
        <w:rPr>
          <w:rFonts w:hint="cs"/>
          <w:rtl/>
        </w:rPr>
        <w:t xml:space="preserve"> حد</w:t>
      </w:r>
      <w:r w:rsidR="00B93A6E">
        <w:rPr>
          <w:rFonts w:hint="cs"/>
          <w:rtl/>
        </w:rPr>
        <w:t>ّ</w:t>
      </w:r>
      <w:r w:rsidRPr="00FC79E5">
        <w:rPr>
          <w:rFonts w:hint="cs"/>
          <w:rtl/>
        </w:rPr>
        <w:t>ثنا</w:t>
      </w:r>
      <w:r w:rsidR="002D35F0">
        <w:rPr>
          <w:rFonts w:hint="cs"/>
          <w:rtl/>
        </w:rPr>
        <w:t xml:space="preserve"> إبراهيم </w:t>
      </w:r>
      <w:r w:rsidRPr="00FC79E5">
        <w:rPr>
          <w:rFonts w:hint="cs"/>
          <w:rtl/>
        </w:rPr>
        <w:t>بن محمد</w:t>
      </w:r>
      <w:r w:rsidR="003112D6" w:rsidRPr="00FC79E5">
        <w:rPr>
          <w:rFonts w:hint="cs"/>
          <w:rtl/>
        </w:rPr>
        <w:t>،</w:t>
      </w:r>
      <w:r w:rsidRPr="00FC79E5">
        <w:rPr>
          <w:rFonts w:hint="cs"/>
          <w:rtl/>
        </w:rPr>
        <w:t xml:space="preserve"> حدثنا محمد بن جبلة</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الجارود</w:t>
      </w:r>
      <w:r w:rsidR="00C266C3" w:rsidRPr="00FC79E5">
        <w:rPr>
          <w:rFonts w:hint="cs"/>
          <w:rtl/>
        </w:rPr>
        <w:t xml:space="preserve"> </w:t>
      </w:r>
      <w:r w:rsidRPr="00FC79E5">
        <w:rPr>
          <w:rFonts w:hint="cs"/>
          <w:rtl/>
        </w:rPr>
        <w:t>زياد بن المنذر</w:t>
      </w:r>
      <w:r w:rsidR="00C266C3" w:rsidRPr="00FC79E5">
        <w:rPr>
          <w:rFonts w:hint="cs"/>
          <w:rtl/>
        </w:rPr>
        <w:t xml:space="preserve"> </w:t>
      </w:r>
      <w:r w:rsidRPr="00FC79E5">
        <w:rPr>
          <w:rFonts w:hint="cs"/>
          <w:rtl/>
        </w:rPr>
        <w:t>عن جويبر عن الضح</w:t>
      </w:r>
      <w:r w:rsidR="00060A8C">
        <w:rPr>
          <w:rFonts w:hint="cs"/>
          <w:rtl/>
        </w:rPr>
        <w:t>ّ</w:t>
      </w:r>
      <w:r w:rsidRPr="00FC79E5">
        <w:rPr>
          <w:rFonts w:hint="cs"/>
          <w:rtl/>
        </w:rPr>
        <w:t>اك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w:t>
      </w:r>
      <w:r w:rsidR="003E22EA" w:rsidRPr="00053AD2">
        <w:rPr>
          <w:rStyle w:val="libAlaemChar"/>
          <w:rtl/>
        </w:rPr>
        <w:t>)</w:t>
      </w:r>
      <w:r w:rsidRPr="00406F39">
        <w:rPr>
          <w:rFonts w:hint="cs"/>
          <w:rtl/>
        </w:rPr>
        <w:t xml:space="preserve"> قال</w:t>
      </w:r>
      <w:r w:rsidR="003112D6" w:rsidRPr="00406F39">
        <w:rPr>
          <w:rFonts w:hint="cs"/>
          <w:rtl/>
        </w:rPr>
        <w:t>:</w:t>
      </w:r>
      <w:r w:rsidRPr="00406F39">
        <w:rPr>
          <w:rFonts w:hint="cs"/>
          <w:rtl/>
        </w:rPr>
        <w:t xml:space="preserve"> علي</w:t>
      </w:r>
      <w:r w:rsidR="00B93A6E"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النبي </w:t>
      </w:r>
      <w:r w:rsidR="00BB6262">
        <w:rPr>
          <w:rFonts w:hint="cs"/>
          <w:rtl/>
        </w:rPr>
        <w:t>صلى الله عليه وآله</w:t>
      </w:r>
      <w:r w:rsidR="009C7FA7"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r w:rsidR="00B90E72" w:rsidRPr="00FC79E5">
        <w:rPr>
          <w:rFonts w:hint="cs"/>
          <w:rtl/>
        </w:rPr>
        <w:t>.</w:t>
      </w:r>
    </w:p>
    <w:p w:rsidR="001321E9" w:rsidRPr="00FC79E5" w:rsidRDefault="001321E9" w:rsidP="00060A8C">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003C2E10">
        <w:rPr>
          <w:rFonts w:hint="cs"/>
          <w:rtl/>
        </w:rPr>
        <w:t xml:space="preserve"> ص </w:t>
      </w:r>
      <w:r w:rsidR="003C2E10" w:rsidRPr="00FC79E5">
        <w:rPr>
          <w:rFonts w:hint="cs"/>
          <w:rtl/>
        </w:rPr>
        <w:t>3</w:t>
      </w:r>
      <w:r w:rsidRPr="00FC79E5">
        <w:rPr>
          <w:rFonts w:hint="cs"/>
          <w:rtl/>
        </w:rPr>
        <w:t>34 ط</w:t>
      </w:r>
      <w:r w:rsidR="00E41171">
        <w:rPr>
          <w:rFonts w:hint="cs"/>
          <w:rtl/>
        </w:rPr>
        <w:t xml:space="preserve"> </w:t>
      </w:r>
      <w:r w:rsidRPr="00FC79E5">
        <w:rPr>
          <w:rFonts w:hint="cs"/>
          <w:rtl/>
        </w:rPr>
        <w:t>3 في الحديث</w:t>
      </w:r>
      <w:r w:rsidR="003C2E10">
        <w:rPr>
          <w:rFonts w:hint="cs"/>
          <w:rtl/>
        </w:rPr>
        <w:t xml:space="preserve"> </w:t>
      </w:r>
      <w:r w:rsidR="003C2E10" w:rsidRPr="00FC79E5">
        <w:rPr>
          <w:rFonts w:hint="cs"/>
          <w:rtl/>
        </w:rPr>
        <w:t>928</w:t>
      </w:r>
      <w:r w:rsidR="003C2E10">
        <w:rPr>
          <w:rFonts w:hint="cs"/>
          <w:rtl/>
        </w:rPr>
        <w:t xml:space="preserve"> </w:t>
      </w:r>
      <w:r w:rsidRPr="00FC79E5">
        <w:rPr>
          <w:rFonts w:hint="cs"/>
          <w:rtl/>
        </w:rPr>
        <w:t>بروايته عن سلمان الفارسي</w:t>
      </w:r>
      <w:r w:rsidR="00C266C3" w:rsidRPr="00FC79E5">
        <w:rPr>
          <w:rFonts w:hint="cs"/>
          <w:rtl/>
        </w:rPr>
        <w:t>،</w:t>
      </w:r>
      <w:r w:rsidRPr="00FC79E5">
        <w:rPr>
          <w:rFonts w:hint="cs"/>
          <w:rtl/>
        </w:rPr>
        <w:t>قال:</w:t>
      </w:r>
      <w:r w:rsidR="00BA367C">
        <w:rPr>
          <w:rFonts w:hint="cs"/>
          <w:rtl/>
        </w:rPr>
        <w:t xml:space="preserve"> </w:t>
      </w:r>
      <w:r w:rsidRPr="00FC79E5">
        <w:rPr>
          <w:rFonts w:hint="cs"/>
          <w:rtl/>
        </w:rPr>
        <w:t>أخبرناه</w:t>
      </w:r>
      <w:r w:rsidR="0007120A">
        <w:rPr>
          <w:rFonts w:hint="cs"/>
          <w:rtl/>
        </w:rPr>
        <w:t xml:space="preserve"> أبو </w:t>
      </w:r>
      <w:r w:rsidRPr="00FC79E5">
        <w:rPr>
          <w:rFonts w:hint="cs"/>
          <w:rtl/>
        </w:rPr>
        <w:t>القاسم</w:t>
      </w:r>
      <w:r w:rsidR="00C266C3" w:rsidRPr="00FC79E5">
        <w:rPr>
          <w:rFonts w:hint="cs"/>
          <w:rtl/>
        </w:rPr>
        <w:t xml:space="preserve"> </w:t>
      </w:r>
      <w:r w:rsidRPr="00FC79E5">
        <w:rPr>
          <w:rFonts w:hint="cs"/>
          <w:rtl/>
        </w:rPr>
        <w:t>يوسف</w:t>
      </w:r>
      <w:r w:rsidR="00C266C3" w:rsidRPr="00FC79E5">
        <w:rPr>
          <w:rFonts w:hint="cs"/>
          <w:rtl/>
        </w:rPr>
        <w:t xml:space="preserve"> </w:t>
      </w:r>
      <w:r w:rsidRPr="00FC79E5">
        <w:rPr>
          <w:rFonts w:hint="cs"/>
          <w:rtl/>
        </w:rPr>
        <w:t>بن محمد البلخي - قدم علينا - وأبو عبد الرحمان محمد بن</w:t>
      </w:r>
      <w:r w:rsidR="00751FE6">
        <w:rPr>
          <w:rFonts w:hint="cs"/>
          <w:rtl/>
        </w:rPr>
        <w:t xml:space="preserve"> أحمد </w:t>
      </w:r>
      <w:r w:rsidRPr="00FC79E5">
        <w:rPr>
          <w:rFonts w:hint="cs"/>
          <w:rtl/>
        </w:rPr>
        <w:t>القاضي -بريوند -قالا</w:t>
      </w:r>
      <w:r w:rsidR="003112D6" w:rsidRPr="00FC79E5">
        <w:rPr>
          <w:rFonts w:hint="cs"/>
          <w:rtl/>
        </w:rPr>
        <w:t>:</w:t>
      </w:r>
      <w:r w:rsidRPr="00FC79E5">
        <w:rPr>
          <w:rFonts w:hint="cs"/>
          <w:rtl/>
        </w:rPr>
        <w:t xml:space="preserve"> حد</w:t>
      </w:r>
      <w:r w:rsidR="00122989">
        <w:rPr>
          <w:rFonts w:hint="cs"/>
          <w:rtl/>
        </w:rPr>
        <w:t>ّ</w:t>
      </w:r>
      <w:r w:rsidRPr="00FC79E5">
        <w:rPr>
          <w:rFonts w:hint="cs"/>
          <w:rtl/>
        </w:rPr>
        <w:t>ثنا</w:t>
      </w:r>
      <w:r w:rsidR="0007120A">
        <w:rPr>
          <w:rFonts w:hint="cs"/>
          <w:rtl/>
        </w:rPr>
        <w:t xml:space="preserve"> أبو </w:t>
      </w:r>
      <w:r w:rsidRPr="00FC79E5">
        <w:rPr>
          <w:rFonts w:hint="cs"/>
          <w:rtl/>
        </w:rPr>
        <w:t>الحسن</w:t>
      </w:r>
      <w:r w:rsidR="00C266C3" w:rsidRPr="00FC79E5">
        <w:rPr>
          <w:rFonts w:hint="cs"/>
          <w:rtl/>
        </w:rPr>
        <w:t xml:space="preserve"> </w:t>
      </w:r>
      <w:r w:rsidRPr="00FC79E5">
        <w:rPr>
          <w:rFonts w:hint="cs"/>
          <w:rtl/>
        </w:rPr>
        <w:t>محمد بن علي الحسني - إملاء - حد</w:t>
      </w:r>
      <w:r w:rsidR="00B93A6E">
        <w:rPr>
          <w:rFonts w:hint="cs"/>
          <w:rtl/>
        </w:rPr>
        <w:t>ّ</w:t>
      </w:r>
      <w:r w:rsidRPr="00FC79E5">
        <w:rPr>
          <w:rFonts w:hint="cs"/>
          <w:rtl/>
        </w:rPr>
        <w:t>ثنا</w:t>
      </w:r>
      <w:r w:rsidR="00751FE6">
        <w:rPr>
          <w:rFonts w:hint="cs"/>
          <w:rtl/>
        </w:rPr>
        <w:t xml:space="preserve"> أحمد </w:t>
      </w:r>
      <w:r w:rsidRPr="00FC79E5">
        <w:rPr>
          <w:rFonts w:hint="cs"/>
          <w:rtl/>
        </w:rPr>
        <w:t>بن سعيد بن عبد الرحمان</w:t>
      </w:r>
      <w:r w:rsidR="00C266C3" w:rsidRPr="00FC79E5">
        <w:rPr>
          <w:rFonts w:hint="cs"/>
          <w:rtl/>
        </w:rPr>
        <w:t xml:space="preserve"> </w:t>
      </w:r>
      <w:r w:rsidRPr="00FC79E5">
        <w:rPr>
          <w:rFonts w:hint="cs"/>
          <w:rtl/>
        </w:rPr>
        <w:t>الرجل الصالح</w:t>
      </w:r>
      <w:r w:rsidR="00C266C3" w:rsidRPr="00FC79E5">
        <w:rPr>
          <w:rFonts w:hint="cs"/>
          <w:rtl/>
        </w:rPr>
        <w:t>،</w:t>
      </w:r>
      <w:r w:rsidRPr="00FC79E5">
        <w:rPr>
          <w:rFonts w:hint="cs"/>
          <w:rtl/>
        </w:rPr>
        <w:t>حد</w:t>
      </w:r>
      <w:r w:rsidR="00B93A6E">
        <w:rPr>
          <w:rFonts w:hint="cs"/>
          <w:rtl/>
        </w:rPr>
        <w:t>ّ</w:t>
      </w:r>
      <w:r w:rsidRPr="00FC79E5">
        <w:rPr>
          <w:rFonts w:hint="cs"/>
          <w:rtl/>
        </w:rPr>
        <w:t>ثنا</w:t>
      </w:r>
      <w:r w:rsidR="00C266C3" w:rsidRPr="00FC79E5">
        <w:rPr>
          <w:rFonts w:hint="cs"/>
          <w:rtl/>
        </w:rPr>
        <w:t xml:space="preserve"> </w:t>
      </w:r>
      <w:r w:rsidRPr="00FC79E5">
        <w:rPr>
          <w:rFonts w:hint="cs"/>
          <w:rtl/>
        </w:rPr>
        <w:t>محمد بن</w:t>
      </w:r>
      <w:r w:rsidR="00751FE6">
        <w:rPr>
          <w:rFonts w:hint="cs"/>
          <w:rtl/>
        </w:rPr>
        <w:t xml:space="preserve"> أحمد </w:t>
      </w:r>
      <w:r w:rsidRPr="00FC79E5">
        <w:rPr>
          <w:rFonts w:hint="cs"/>
          <w:rtl/>
        </w:rPr>
        <w:t>السبيعي</w:t>
      </w:r>
      <w:r w:rsidR="00C266C3" w:rsidRPr="00FC79E5">
        <w:rPr>
          <w:rFonts w:hint="cs"/>
          <w:rtl/>
        </w:rPr>
        <w:t>،</w:t>
      </w:r>
      <w:r w:rsidRPr="00FC79E5">
        <w:rPr>
          <w:rFonts w:hint="cs"/>
          <w:rtl/>
        </w:rPr>
        <w:t xml:space="preserve"> حد</w:t>
      </w:r>
      <w:r w:rsidR="00122989">
        <w:rPr>
          <w:rFonts w:hint="cs"/>
          <w:rtl/>
        </w:rPr>
        <w:t>ّ</w:t>
      </w:r>
      <w:r w:rsidRPr="00FC79E5">
        <w:rPr>
          <w:rFonts w:hint="cs"/>
          <w:rtl/>
        </w:rPr>
        <w:t>ثنا يحيى بن</w:t>
      </w:r>
      <w:r w:rsidR="00C266C3" w:rsidRPr="00FC79E5">
        <w:rPr>
          <w:rFonts w:hint="cs"/>
          <w:rtl/>
        </w:rPr>
        <w:t xml:space="preserve"> </w:t>
      </w:r>
      <w:r w:rsidRPr="00FC79E5">
        <w:rPr>
          <w:rFonts w:hint="cs"/>
          <w:rtl/>
        </w:rPr>
        <w:t>عبد الحميد</w:t>
      </w:r>
      <w:r w:rsidR="00C266C3" w:rsidRPr="00FC79E5">
        <w:rPr>
          <w:rFonts w:hint="cs"/>
          <w:rtl/>
        </w:rPr>
        <w:t xml:space="preserve"> </w:t>
      </w:r>
      <w:r w:rsidRPr="00FC79E5">
        <w:rPr>
          <w:rFonts w:hint="cs"/>
          <w:rtl/>
        </w:rPr>
        <w:t>الحم</w:t>
      </w:r>
      <w:r w:rsidR="00B93A6E">
        <w:rPr>
          <w:rFonts w:hint="cs"/>
          <w:rtl/>
        </w:rPr>
        <w:t>ّ</w:t>
      </w:r>
      <w:r w:rsidRPr="00FC79E5">
        <w:rPr>
          <w:rFonts w:hint="cs"/>
          <w:rtl/>
        </w:rPr>
        <w:t>اني</w:t>
      </w:r>
      <w:r w:rsidR="00C266C3" w:rsidRPr="00FC79E5">
        <w:rPr>
          <w:rFonts w:hint="cs"/>
          <w:rtl/>
        </w:rPr>
        <w:t>،</w:t>
      </w:r>
      <w:r w:rsidRPr="00FC79E5">
        <w:rPr>
          <w:rFonts w:hint="cs"/>
          <w:rtl/>
        </w:rPr>
        <w:t xml:space="preserve"> حد</w:t>
      </w:r>
      <w:r w:rsidR="00122989">
        <w:rPr>
          <w:rFonts w:hint="cs"/>
          <w:rtl/>
        </w:rPr>
        <w:t>ّ</w:t>
      </w:r>
      <w:r w:rsidRPr="00FC79E5">
        <w:rPr>
          <w:rFonts w:hint="cs"/>
          <w:rtl/>
        </w:rPr>
        <w:t>ثنا قيس بن الربيع</w:t>
      </w:r>
      <w:r w:rsidR="00C266C3" w:rsidRPr="00FC79E5">
        <w:rPr>
          <w:rFonts w:hint="cs"/>
          <w:rtl/>
        </w:rPr>
        <w:t>،</w:t>
      </w:r>
      <w:r w:rsidRPr="00FC79E5">
        <w:rPr>
          <w:rFonts w:hint="cs"/>
          <w:rtl/>
        </w:rPr>
        <w:t xml:space="preserve"> عن محمد بن رستم</w:t>
      </w:r>
      <w:r w:rsidR="00C266C3" w:rsidRPr="00FC79E5">
        <w:rPr>
          <w:rFonts w:hint="cs"/>
          <w:rtl/>
        </w:rPr>
        <w:t>،</w:t>
      </w:r>
      <w:r w:rsidRPr="00FC79E5">
        <w:rPr>
          <w:rFonts w:hint="cs"/>
          <w:rtl/>
        </w:rPr>
        <w:t xml:space="preserve"> عن زاذان</w:t>
      </w:r>
      <w:r w:rsidR="003112D6" w:rsidRPr="00FC79E5">
        <w:rPr>
          <w:rFonts w:hint="cs"/>
          <w:rtl/>
        </w:rPr>
        <w:t>:</w:t>
      </w:r>
      <w:r w:rsidRPr="00FC79E5">
        <w:rPr>
          <w:rFonts w:hint="cs"/>
          <w:rtl/>
        </w:rPr>
        <w:t xml:space="preserve"> عن سلمان</w:t>
      </w:r>
      <w:r w:rsidR="00C266C3" w:rsidRPr="00FC79E5">
        <w:rPr>
          <w:rFonts w:hint="cs"/>
          <w:rtl/>
        </w:rPr>
        <w:t>،</w:t>
      </w:r>
      <w:r w:rsidRPr="00FC79E5">
        <w:rPr>
          <w:rFonts w:hint="cs"/>
          <w:rtl/>
        </w:rPr>
        <w:t xml:space="preserve"> في قوله</w:t>
      </w:r>
      <w:r w:rsidR="00C266C3" w:rsidRPr="00FC79E5">
        <w:rPr>
          <w:rFonts w:hint="cs"/>
          <w:rtl/>
        </w:rPr>
        <w:t xml:space="preserve"> </w:t>
      </w:r>
      <w:r w:rsidRPr="00FC79E5">
        <w:rPr>
          <w:rFonts w:hint="cs"/>
          <w:rtl/>
        </w:rPr>
        <w:t>تعالى:</w:t>
      </w:r>
      <w:r w:rsidR="00B9006A" w:rsidRPr="00FC79E5">
        <w:rPr>
          <w:rFonts w:hint="cs"/>
          <w:rtl/>
        </w:rPr>
        <w:t xml:space="preserve">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علي</w:t>
      </w:r>
      <w:r w:rsidR="00B93A6E"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النبي </w:t>
      </w:r>
      <w:r w:rsidR="00BB6262">
        <w:rPr>
          <w:rFonts w:hint="cs"/>
          <w:rtl/>
        </w:rPr>
        <w:t>صلى الله عليه وآله</w:t>
      </w:r>
      <w:r w:rsidR="009C7FA7"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 عليهما السلام </w:t>
      </w:r>
      <w:r w:rsidR="00060A8C">
        <w:rPr>
          <w:rFonts w:hint="cs"/>
          <w:rtl/>
        </w:rPr>
        <w:t>(</w:t>
      </w:r>
      <w:r w:rsidRPr="00FC79E5">
        <w:rPr>
          <w:rFonts w:hint="cs"/>
          <w:rtl/>
        </w:rPr>
        <w:t>وذكراه</w:t>
      </w:r>
      <w:r w:rsidR="00060A8C">
        <w:rPr>
          <w:rFonts w:hint="cs"/>
          <w:rtl/>
        </w:rPr>
        <w:t>)</w:t>
      </w:r>
      <w:r w:rsidRPr="00FC79E5">
        <w:rPr>
          <w:rFonts w:hint="cs"/>
          <w:rtl/>
        </w:rPr>
        <w:t xml:space="preserve"> لفظا واحدا</w:t>
      </w:r>
      <w:r w:rsidR="003112D6" w:rsidRPr="00FC79E5">
        <w:rPr>
          <w:rFonts w:hint="cs"/>
          <w:rtl/>
        </w:rPr>
        <w:t>.</w:t>
      </w:r>
    </w:p>
    <w:p w:rsidR="001321E9" w:rsidRPr="00FC79E5" w:rsidRDefault="001321E9" w:rsidP="00BA367C">
      <w:pPr>
        <w:pStyle w:val="libNormal"/>
        <w:rPr>
          <w:rtl/>
        </w:rPr>
      </w:pPr>
      <w:r w:rsidRPr="00FC79E5">
        <w:rPr>
          <w:rFonts w:hint="cs"/>
          <w:rtl/>
        </w:rPr>
        <w:t xml:space="preserve">روى الحافظ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ص 335 ط3 في الحديث</w:t>
      </w:r>
      <w:r w:rsidR="003C2E10">
        <w:rPr>
          <w:rFonts w:hint="cs"/>
          <w:rtl/>
        </w:rPr>
        <w:t xml:space="preserve"> </w:t>
      </w:r>
      <w:r w:rsidR="003C2E10" w:rsidRPr="00FC79E5">
        <w:rPr>
          <w:rFonts w:hint="cs"/>
          <w:rtl/>
        </w:rPr>
        <w:t>929</w:t>
      </w:r>
      <w:r w:rsidR="00BE47EB">
        <w:rPr>
          <w:rFonts w:hint="cs"/>
          <w:rtl/>
        </w:rPr>
        <w:t>،</w:t>
      </w:r>
      <w:r w:rsidRPr="00FC79E5">
        <w:rPr>
          <w:rFonts w:hint="cs"/>
          <w:rtl/>
        </w:rPr>
        <w:t xml:space="preserve"> بروايته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B93A6E">
        <w:rPr>
          <w:rFonts w:hint="cs"/>
          <w:rtl/>
        </w:rPr>
        <w:t>ّ</w:t>
      </w:r>
      <w:r w:rsidRPr="00FC79E5">
        <w:rPr>
          <w:rFonts w:hint="cs"/>
          <w:rtl/>
        </w:rPr>
        <w:t>ثنيه</w:t>
      </w:r>
      <w:r w:rsidR="0007120A">
        <w:rPr>
          <w:rFonts w:hint="cs"/>
          <w:rtl/>
        </w:rPr>
        <w:t xml:space="preserve"> أبو </w:t>
      </w:r>
      <w:r w:rsidRPr="00FC79E5">
        <w:rPr>
          <w:rFonts w:hint="cs"/>
          <w:rtl/>
        </w:rPr>
        <w:t>عمرو المحتسب</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حفص عمر بن</w:t>
      </w:r>
      <w:r w:rsidR="00751FE6">
        <w:rPr>
          <w:rFonts w:hint="cs"/>
          <w:rtl/>
        </w:rPr>
        <w:t xml:space="preserve"> أحمد </w:t>
      </w:r>
      <w:r w:rsidRPr="00FC79E5">
        <w:rPr>
          <w:rFonts w:hint="cs"/>
          <w:rtl/>
        </w:rPr>
        <w:t>المذكر</w:t>
      </w:r>
      <w:r w:rsidR="00C266C3" w:rsidRPr="00FC79E5">
        <w:rPr>
          <w:rFonts w:hint="cs"/>
          <w:rtl/>
        </w:rPr>
        <w:t>،</w:t>
      </w:r>
      <w:r w:rsidRPr="00FC79E5">
        <w:rPr>
          <w:rFonts w:hint="cs"/>
          <w:rtl/>
        </w:rPr>
        <w:t xml:space="preserve"> وأخبرنا</w:t>
      </w:r>
      <w:r w:rsidR="0007120A">
        <w:rPr>
          <w:rFonts w:hint="cs"/>
          <w:rtl/>
        </w:rPr>
        <w:t xml:space="preserve"> أبو </w:t>
      </w:r>
      <w:r w:rsidRPr="00FC79E5">
        <w:rPr>
          <w:rFonts w:hint="cs"/>
          <w:rtl/>
        </w:rPr>
        <w:t>بكر علي</w:t>
      </w:r>
      <w:r w:rsidR="00C266C3" w:rsidRPr="00FC79E5">
        <w:rPr>
          <w:rFonts w:hint="cs"/>
          <w:rtl/>
        </w:rPr>
        <w:t xml:space="preserve"> </w:t>
      </w:r>
      <w:r w:rsidRPr="00FC79E5">
        <w:rPr>
          <w:rFonts w:hint="cs"/>
          <w:rtl/>
        </w:rPr>
        <w:t>بن عمر</w:t>
      </w:r>
      <w:r w:rsidR="00C266C3" w:rsidRPr="00FC79E5">
        <w:rPr>
          <w:rFonts w:hint="cs"/>
          <w:rtl/>
        </w:rPr>
        <w:t xml:space="preserve"> </w:t>
      </w:r>
      <w:r w:rsidRPr="00FC79E5">
        <w:rPr>
          <w:rFonts w:hint="cs"/>
          <w:rtl/>
        </w:rPr>
        <w:t>بن</w:t>
      </w:r>
      <w:r w:rsidR="00751FE6">
        <w:rPr>
          <w:rFonts w:hint="cs"/>
          <w:rtl/>
        </w:rPr>
        <w:t xml:space="preserve"> أحمد </w:t>
      </w:r>
      <w:r w:rsidRPr="00FC79E5">
        <w:rPr>
          <w:rFonts w:hint="cs"/>
          <w:rtl/>
        </w:rPr>
        <w:t>الزاهد - بقراءتي عليه - حد</w:t>
      </w:r>
      <w:r w:rsidR="00B93A6E">
        <w:rPr>
          <w:rFonts w:hint="cs"/>
          <w:rtl/>
        </w:rPr>
        <w:t>ّ</w:t>
      </w:r>
      <w:r w:rsidRPr="00FC79E5">
        <w:rPr>
          <w:rFonts w:hint="cs"/>
          <w:rtl/>
        </w:rPr>
        <w:t>ثنا أبي</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w:t>
      </w:r>
      <w:r w:rsidR="0007120A">
        <w:rPr>
          <w:rFonts w:hint="cs"/>
          <w:rtl/>
        </w:rPr>
        <w:t xml:space="preserve"> أبو </w:t>
      </w:r>
      <w:r w:rsidR="00751FE6">
        <w:rPr>
          <w:rFonts w:hint="cs"/>
          <w:rtl/>
        </w:rPr>
        <w:t>أحمد</w:t>
      </w:r>
      <w:r w:rsidR="0025036D">
        <w:rPr>
          <w:rFonts w:hint="cs"/>
          <w:rtl/>
        </w:rPr>
        <w:t xml:space="preserve"> إسحاق </w:t>
      </w:r>
      <w:r w:rsidRPr="00FC79E5">
        <w:rPr>
          <w:rFonts w:hint="cs"/>
          <w:rtl/>
        </w:rPr>
        <w:t>بن محمد المنصوري المعروف ب</w:t>
      </w:r>
      <w:r w:rsidR="0034003F">
        <w:rPr>
          <w:rFonts w:hint="cs"/>
          <w:rtl/>
        </w:rPr>
        <w:t>ابن</w:t>
      </w:r>
      <w:r w:rsidRPr="00FC79E5">
        <w:rPr>
          <w:rFonts w:hint="cs"/>
          <w:rtl/>
        </w:rPr>
        <w:t xml:space="preserve"> التّمار</w:t>
      </w:r>
      <w:r w:rsidR="00C266C3" w:rsidRPr="00FC79E5">
        <w:rPr>
          <w:rFonts w:hint="cs"/>
          <w:rtl/>
        </w:rPr>
        <w:t>،</w:t>
      </w:r>
      <w:r w:rsidRPr="00FC79E5">
        <w:rPr>
          <w:rFonts w:hint="cs"/>
          <w:rtl/>
        </w:rPr>
        <w:t xml:space="preserve"> حد</w:t>
      </w:r>
      <w:r w:rsidR="00122989">
        <w:rPr>
          <w:rFonts w:hint="cs"/>
          <w:rtl/>
        </w:rPr>
        <w:t>ّ</w:t>
      </w:r>
      <w:r w:rsidRPr="00FC79E5">
        <w:rPr>
          <w:rFonts w:hint="cs"/>
          <w:rtl/>
        </w:rPr>
        <w:t>ثنا الحسين</w:t>
      </w:r>
      <w:r w:rsidR="00C266C3" w:rsidRPr="00FC79E5">
        <w:rPr>
          <w:rFonts w:hint="cs"/>
          <w:rtl/>
        </w:rPr>
        <w:t xml:space="preserve"> </w:t>
      </w:r>
      <w:r w:rsidRPr="00FC79E5">
        <w:rPr>
          <w:rFonts w:hint="cs"/>
          <w:rtl/>
        </w:rPr>
        <w:t>بن محمد</w:t>
      </w:r>
      <w:r w:rsidR="00C266C3" w:rsidRPr="00FC79E5">
        <w:rPr>
          <w:rFonts w:hint="cs"/>
          <w:rtl/>
        </w:rPr>
        <w:t xml:space="preserve"> </w:t>
      </w:r>
      <w:r w:rsidRPr="00FC79E5">
        <w:rPr>
          <w:rFonts w:hint="cs"/>
          <w:rtl/>
        </w:rPr>
        <w:t>بن مصعب</w:t>
      </w:r>
      <w:r w:rsidR="00C266C3" w:rsidRPr="00FC79E5">
        <w:rPr>
          <w:rFonts w:hint="cs"/>
          <w:rtl/>
        </w:rPr>
        <w:t>،</w:t>
      </w:r>
      <w:r w:rsidRPr="00FC79E5">
        <w:rPr>
          <w:rFonts w:hint="cs"/>
          <w:rtl/>
        </w:rPr>
        <w:t xml:space="preserve"> حد</w:t>
      </w:r>
      <w:r w:rsidR="00122989">
        <w:rPr>
          <w:rFonts w:hint="cs"/>
          <w:rtl/>
        </w:rPr>
        <w:t>ّ</w:t>
      </w:r>
      <w:r w:rsidRPr="00FC79E5">
        <w:rPr>
          <w:rFonts w:hint="cs"/>
          <w:rtl/>
        </w:rPr>
        <w:t>ثنا جعفر بن أديم</w:t>
      </w:r>
      <w:r w:rsidR="00C266C3" w:rsidRPr="00FC79E5">
        <w:rPr>
          <w:rFonts w:hint="cs"/>
          <w:rtl/>
        </w:rPr>
        <w:t xml:space="preserve"> </w:t>
      </w:r>
      <w:r w:rsidRPr="00FC79E5">
        <w:rPr>
          <w:rFonts w:hint="cs"/>
          <w:rtl/>
        </w:rPr>
        <w:t>النيلي</w:t>
      </w:r>
      <w:r w:rsidR="003112D6" w:rsidRPr="00FC79E5">
        <w:rPr>
          <w:rFonts w:hint="cs"/>
          <w:rtl/>
        </w:rPr>
        <w:t>،</w:t>
      </w:r>
      <w:r w:rsidRPr="00FC79E5">
        <w:rPr>
          <w:rFonts w:hint="cs"/>
          <w:rtl/>
        </w:rPr>
        <w:t xml:space="preserve"> عن عاصم</w:t>
      </w:r>
      <w:r w:rsidR="00C266C3" w:rsidRPr="00FC79E5">
        <w:rPr>
          <w:rFonts w:hint="cs"/>
          <w:rtl/>
        </w:rPr>
        <w:t xml:space="preserve"> </w:t>
      </w:r>
      <w:r w:rsidRPr="00FC79E5">
        <w:rPr>
          <w:rFonts w:hint="cs"/>
          <w:rtl/>
        </w:rPr>
        <w:t>بن علي</w:t>
      </w:r>
      <w:r w:rsidR="003112D6" w:rsidRPr="00FC79E5">
        <w:rPr>
          <w:rFonts w:hint="cs"/>
          <w:rtl/>
        </w:rPr>
        <w:t>،</w:t>
      </w:r>
      <w:r w:rsidRPr="00FC79E5">
        <w:rPr>
          <w:rFonts w:hint="cs"/>
          <w:rtl/>
        </w:rPr>
        <w:t xml:space="preserve"> عن أبيه</w:t>
      </w:r>
      <w:r w:rsidR="00C266C3" w:rsidRPr="00FC79E5">
        <w:rPr>
          <w:rFonts w:hint="cs"/>
          <w:rtl/>
        </w:rPr>
        <w:t>،</w:t>
      </w:r>
      <w:r w:rsidRPr="00FC79E5">
        <w:rPr>
          <w:rFonts w:hint="cs"/>
          <w:rtl/>
        </w:rPr>
        <w:t xml:space="preserve"> عن</w:t>
      </w:r>
      <w:r w:rsidR="00C266C3" w:rsidRPr="00FC79E5">
        <w:rPr>
          <w:rFonts w:hint="cs"/>
          <w:rtl/>
        </w:rPr>
        <w:t xml:space="preserve"> </w:t>
      </w:r>
      <w:r w:rsidRPr="00FC79E5">
        <w:rPr>
          <w:rFonts w:hint="cs"/>
          <w:rtl/>
        </w:rPr>
        <w:t>سعيد بن جبير</w:t>
      </w:r>
      <w:r w:rsidR="003112D6" w:rsidRPr="00FC79E5">
        <w:rPr>
          <w:rFonts w:hint="cs"/>
          <w:rtl/>
        </w:rPr>
        <w:t>:</w:t>
      </w:r>
      <w:r w:rsidR="00BA367C">
        <w:rPr>
          <w:rFonts w:hint="cs"/>
          <w:rtl/>
        </w:rPr>
        <w:t xml:space="preserve"> </w:t>
      </w:r>
      <w:r w:rsidRPr="00FC79E5">
        <w:rPr>
          <w:rFonts w:hint="cs"/>
          <w:rtl/>
        </w:rPr>
        <w:t xml:space="preserve">عن </w:t>
      </w:r>
      <w:r w:rsidR="0034003F">
        <w:rPr>
          <w:rFonts w:hint="cs"/>
          <w:rtl/>
        </w:rPr>
        <w:t>ابن</w:t>
      </w:r>
      <w:r w:rsidRPr="00FC79E5">
        <w:rPr>
          <w:rFonts w:hint="cs"/>
          <w:rtl/>
        </w:rPr>
        <w:t xml:space="preserve"> عباس</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علي</w:t>
      </w:r>
      <w:r w:rsidR="00B93A6E"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حب</w:t>
      </w:r>
      <w:r w:rsidR="00B93A6E" w:rsidRPr="00406F39">
        <w:rPr>
          <w:rFonts w:hint="cs"/>
          <w:rtl/>
        </w:rPr>
        <w:t>ٌّ</w:t>
      </w:r>
      <w:r w:rsidRPr="00406F39">
        <w:rPr>
          <w:rFonts w:hint="cs"/>
          <w:rtl/>
        </w:rPr>
        <w:t xml:space="preserve"> دائم لا ينقطع ولا ينفد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p>
    <w:p w:rsidR="008C32C0" w:rsidRDefault="008C32C0" w:rsidP="008C32C0">
      <w:pPr>
        <w:pStyle w:val="libLine"/>
        <w:rPr>
          <w:rtl/>
          <w:lang w:bidi="ar-IQ"/>
        </w:rPr>
      </w:pPr>
      <w:r>
        <w:rPr>
          <w:rFonts w:hint="cs"/>
          <w:rtl/>
          <w:lang w:bidi="ar-IQ"/>
        </w:rPr>
        <w:t>____________________</w:t>
      </w:r>
    </w:p>
    <w:p w:rsidR="008C32C0" w:rsidRPr="008C32C0" w:rsidRDefault="008C32C0" w:rsidP="00E03144">
      <w:pPr>
        <w:pStyle w:val="libFootnote0"/>
        <w:rPr>
          <w:rtl/>
        </w:rPr>
      </w:pPr>
      <w:r w:rsidRPr="008C32C0">
        <w:rPr>
          <w:rFonts w:hint="cs"/>
          <w:rtl/>
        </w:rPr>
        <w:t>1-</w:t>
      </w:r>
      <w:r w:rsidRPr="008C32C0">
        <w:rPr>
          <w:rtl/>
        </w:rPr>
        <w:t xml:space="preserve"> سورة الرحمن</w:t>
      </w:r>
      <w:r w:rsidR="00E03144">
        <w:rPr>
          <w:rFonts w:hint="cs"/>
          <w:rtl/>
        </w:rPr>
        <w:t>:</w:t>
      </w:r>
      <w:r w:rsidRPr="008C32C0">
        <w:rPr>
          <w:rtl/>
        </w:rPr>
        <w:t xml:space="preserve"> الآية 19</w:t>
      </w:r>
      <w:r w:rsidR="00E03144">
        <w:rPr>
          <w:rFonts w:hint="cs"/>
          <w:rtl/>
        </w:rPr>
        <w:t>،</w:t>
      </w:r>
      <w:r w:rsidR="003C2E10" w:rsidRPr="008C32C0">
        <w:rPr>
          <w:rtl/>
        </w:rPr>
        <w:t xml:space="preserve"> 20</w:t>
      </w:r>
      <w:r w:rsidR="00E03144">
        <w:rPr>
          <w:rFonts w:hint="cs"/>
          <w:rtl/>
        </w:rPr>
        <w:t>،</w:t>
      </w:r>
      <w:r w:rsidR="003C2E10" w:rsidRPr="008C32C0">
        <w:rPr>
          <w:rtl/>
        </w:rPr>
        <w:t xml:space="preserve"> </w:t>
      </w:r>
      <w:r w:rsidRPr="008C32C0">
        <w:rPr>
          <w:rtl/>
        </w:rPr>
        <w:t>21</w:t>
      </w:r>
      <w:r w:rsidR="00E03144">
        <w:rPr>
          <w:rFonts w:hint="cs"/>
          <w:rtl/>
        </w:rPr>
        <w:t>.</w:t>
      </w:r>
    </w:p>
    <w:p w:rsidR="008C32C0" w:rsidRDefault="008C32C0" w:rsidP="003C1BA6">
      <w:pPr>
        <w:pStyle w:val="libPoemTiniChar"/>
        <w:rPr>
          <w:rtl/>
        </w:rPr>
      </w:pPr>
      <w:r>
        <w:rPr>
          <w:rtl/>
        </w:rPr>
        <w:br w:type="page"/>
      </w:r>
    </w:p>
    <w:p w:rsidR="001321E9" w:rsidRPr="00FC79E5" w:rsidRDefault="001321E9" w:rsidP="00060A8C">
      <w:pPr>
        <w:pStyle w:val="libNormal"/>
        <w:rPr>
          <w:rtl/>
        </w:rPr>
      </w:pPr>
      <w:r w:rsidRPr="00FC79E5">
        <w:rPr>
          <w:rFonts w:hint="cs"/>
          <w:rtl/>
        </w:rPr>
        <w:lastRenderedPageBreak/>
        <w:t>1- وروى الحسكاني في شواهد الت</w:t>
      </w:r>
      <w:r w:rsidR="003112D6" w:rsidRPr="00FC79E5">
        <w:rPr>
          <w:rFonts w:hint="cs"/>
          <w:rtl/>
        </w:rPr>
        <w:t>نز</w:t>
      </w:r>
      <w:r w:rsidRPr="00FC79E5">
        <w:rPr>
          <w:rFonts w:hint="cs"/>
          <w:rtl/>
        </w:rPr>
        <w:t>يل</w:t>
      </w:r>
      <w:r w:rsidR="00496C3F">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336</w:t>
      </w:r>
      <w:r w:rsidR="003C2E10">
        <w:rPr>
          <w:rFonts w:hint="cs"/>
          <w:rtl/>
        </w:rPr>
        <w:t xml:space="preserve"> </w:t>
      </w:r>
      <w:r w:rsidRPr="00FC79E5">
        <w:rPr>
          <w:rFonts w:hint="cs"/>
          <w:rtl/>
        </w:rPr>
        <w:t>ط</w:t>
      </w:r>
      <w:r w:rsidR="003C2E10">
        <w:rPr>
          <w:rFonts w:hint="cs"/>
          <w:rtl/>
        </w:rPr>
        <w:t xml:space="preserve"> </w:t>
      </w:r>
      <w:r w:rsidRPr="00FC79E5">
        <w:rPr>
          <w:rFonts w:hint="cs"/>
          <w:rtl/>
        </w:rPr>
        <w:t>3 في الحديث 930 قال:</w:t>
      </w:r>
      <w:r w:rsidR="00BA367C">
        <w:rPr>
          <w:rFonts w:hint="cs"/>
          <w:rtl/>
        </w:rPr>
        <w:t xml:space="preserve"> </w:t>
      </w:r>
      <w:r w:rsidRPr="00FC79E5">
        <w:rPr>
          <w:rFonts w:hint="cs"/>
          <w:rtl/>
        </w:rPr>
        <w:t>حد</w:t>
      </w:r>
      <w:r w:rsidR="00B93A6E">
        <w:rPr>
          <w:rFonts w:hint="cs"/>
          <w:rtl/>
        </w:rPr>
        <w:t>ّ</w:t>
      </w:r>
      <w:r w:rsidRPr="00FC79E5">
        <w:rPr>
          <w:rFonts w:hint="cs"/>
          <w:rtl/>
        </w:rPr>
        <w:t>ثنيه</w:t>
      </w:r>
      <w:r w:rsidR="0007120A">
        <w:rPr>
          <w:rFonts w:hint="cs"/>
          <w:rtl/>
        </w:rPr>
        <w:t xml:space="preserve"> أبو </w:t>
      </w:r>
      <w:r w:rsidRPr="00FC79E5">
        <w:rPr>
          <w:rFonts w:hint="cs"/>
          <w:rtl/>
        </w:rPr>
        <w:t xml:space="preserve">عمرو </w:t>
      </w:r>
      <w:r w:rsidR="00060A8C">
        <w:rPr>
          <w:rFonts w:hint="cs"/>
          <w:rtl/>
        </w:rPr>
        <w:t>(</w:t>
      </w:r>
      <w:r w:rsidRPr="00FC79E5">
        <w:rPr>
          <w:rFonts w:hint="cs"/>
          <w:rtl/>
        </w:rPr>
        <w:t>محمد بن عبد الله</w:t>
      </w:r>
      <w:r w:rsidR="00060A8C">
        <w:rPr>
          <w:rFonts w:hint="cs"/>
          <w:rtl/>
        </w:rPr>
        <w:t>)</w:t>
      </w:r>
      <w:r w:rsidRPr="00FC79E5">
        <w:rPr>
          <w:rFonts w:hint="cs"/>
          <w:rtl/>
        </w:rPr>
        <w:t xml:space="preserve"> الرزجاهي</w:t>
      </w:r>
      <w:r w:rsidR="00E7486D">
        <w:rPr>
          <w:rFonts w:hint="cs"/>
          <w:rtl/>
        </w:rPr>
        <w:t>،</w:t>
      </w:r>
      <w:r w:rsidR="0025036D">
        <w:rPr>
          <w:rFonts w:hint="cs"/>
          <w:rtl/>
        </w:rPr>
        <w:t xml:space="preserve"> أخبرنا </w:t>
      </w:r>
      <w:r w:rsidR="0007120A">
        <w:rPr>
          <w:rFonts w:hint="cs"/>
          <w:rtl/>
        </w:rPr>
        <w:t xml:space="preserve">أبو </w:t>
      </w:r>
      <w:r w:rsidRPr="00FC79E5">
        <w:rPr>
          <w:rFonts w:hint="cs"/>
          <w:rtl/>
        </w:rPr>
        <w:t>بكر الإسماعيلي في مسند علي</w:t>
      </w:r>
      <w:r w:rsidR="00E7486D">
        <w:rPr>
          <w:rFonts w:hint="cs"/>
          <w:rtl/>
        </w:rPr>
        <w:t>،</w:t>
      </w:r>
      <w:r w:rsidRPr="00FC79E5">
        <w:rPr>
          <w:rFonts w:hint="cs"/>
          <w:rtl/>
        </w:rPr>
        <w:t xml:space="preserve"> قال: أخبرني علي بن العباس المقانعى حد</w:t>
      </w:r>
      <w:r w:rsidR="00122989">
        <w:rPr>
          <w:rFonts w:hint="cs"/>
          <w:rtl/>
        </w:rPr>
        <w:t>ّ</w:t>
      </w:r>
      <w:r w:rsidRPr="00FC79E5">
        <w:rPr>
          <w:rFonts w:hint="cs"/>
          <w:rtl/>
        </w:rPr>
        <w:t>ثنا جعفر بن أديم النيلي</w:t>
      </w:r>
      <w:r w:rsidR="00E7486D">
        <w:rPr>
          <w:rFonts w:hint="cs"/>
          <w:rtl/>
        </w:rPr>
        <w:t>،</w:t>
      </w:r>
      <w:r w:rsidRPr="00FC79E5">
        <w:rPr>
          <w:rFonts w:hint="cs"/>
          <w:rtl/>
        </w:rPr>
        <w:t xml:space="preserve"> حد</w:t>
      </w:r>
      <w:r w:rsidR="00122989">
        <w:rPr>
          <w:rFonts w:hint="cs"/>
          <w:rtl/>
        </w:rPr>
        <w:t>ّ</w:t>
      </w:r>
      <w:r w:rsidRPr="00FC79E5">
        <w:rPr>
          <w:rFonts w:hint="cs"/>
          <w:rtl/>
        </w:rPr>
        <w:t>ثنا عاصم بن علي</w:t>
      </w:r>
      <w:r w:rsidR="00E7486D">
        <w:rPr>
          <w:rFonts w:hint="cs"/>
          <w:rtl/>
        </w:rPr>
        <w:t>،</w:t>
      </w:r>
      <w:r w:rsidRPr="00FC79E5">
        <w:rPr>
          <w:rFonts w:hint="cs"/>
          <w:rtl/>
        </w:rPr>
        <w:t xml:space="preserve"> قال: حد</w:t>
      </w:r>
      <w:r w:rsidR="00122989">
        <w:rPr>
          <w:rFonts w:hint="cs"/>
          <w:rtl/>
        </w:rPr>
        <w:t>ّ</w:t>
      </w:r>
      <w:r w:rsidRPr="00FC79E5">
        <w:rPr>
          <w:rFonts w:hint="cs"/>
          <w:rtl/>
        </w:rPr>
        <w:t>ثني أبي</w:t>
      </w:r>
      <w:r w:rsidR="00E7486D">
        <w:rPr>
          <w:rFonts w:hint="cs"/>
          <w:rtl/>
        </w:rPr>
        <w:t>،</w:t>
      </w:r>
      <w:r w:rsidRPr="00FC79E5">
        <w:rPr>
          <w:rFonts w:hint="cs"/>
          <w:rtl/>
        </w:rPr>
        <w:t xml:space="preserve"> عن عطاء بن السائب</w:t>
      </w:r>
      <w:r w:rsidR="00E7486D">
        <w:rPr>
          <w:rFonts w:hint="cs"/>
          <w:rtl/>
        </w:rPr>
        <w:t>،</w:t>
      </w:r>
      <w:r w:rsidRPr="00FC79E5">
        <w:rPr>
          <w:rFonts w:hint="cs"/>
          <w:rtl/>
        </w:rPr>
        <w:t xml:space="preserve"> عن سعيد بن جبير:</w:t>
      </w:r>
      <w:r w:rsidR="00BA367C">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E7486D">
        <w:rPr>
          <w:rFonts w:hint="cs"/>
          <w:rtl/>
        </w:rPr>
        <w:t>،</w:t>
      </w:r>
      <w:r w:rsidRPr="00FC79E5">
        <w:rPr>
          <w:rFonts w:hint="cs"/>
          <w:rtl/>
        </w:rPr>
        <w:t xml:space="preserve"> في قوله تعالى: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 علي</w:t>
      </w:r>
      <w:r w:rsidR="00B93A6E"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قال: حب</w:t>
      </w:r>
      <w:r w:rsidR="00B93A6E" w:rsidRPr="00406F39">
        <w:rPr>
          <w:rFonts w:hint="cs"/>
          <w:rtl/>
        </w:rPr>
        <w:t>ٌّ</w:t>
      </w:r>
      <w:r w:rsidRPr="00406F39">
        <w:rPr>
          <w:rFonts w:hint="cs"/>
          <w:rtl/>
        </w:rPr>
        <w:t xml:space="preserve"> لاينقطع ولا ينفذ أبداً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p>
    <w:p w:rsidR="001321E9" w:rsidRPr="00FC79E5" w:rsidRDefault="001321E9" w:rsidP="00496C3F">
      <w:pPr>
        <w:pStyle w:val="libNormal"/>
        <w:rPr>
          <w:rtl/>
        </w:rPr>
      </w:pPr>
      <w:r w:rsidRPr="00FC79E5">
        <w:rPr>
          <w:rFonts w:hint="cs"/>
          <w:rtl/>
        </w:rPr>
        <w:t>وروى الحسكاني في شواهد الت</w:t>
      </w:r>
      <w:r w:rsidR="003112D6" w:rsidRPr="00FC79E5">
        <w:rPr>
          <w:rFonts w:hint="cs"/>
          <w:rtl/>
        </w:rPr>
        <w:t>نز</w:t>
      </w:r>
      <w:r w:rsidRPr="00FC79E5">
        <w:rPr>
          <w:rFonts w:hint="cs"/>
          <w:rtl/>
        </w:rPr>
        <w:t>يل</w:t>
      </w:r>
      <w:r w:rsidR="00496C3F">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336</w:t>
      </w:r>
      <w:r w:rsidR="003C2E10">
        <w:rPr>
          <w:rFonts w:hint="cs"/>
          <w:rtl/>
        </w:rPr>
        <w:t xml:space="preserve"> </w:t>
      </w:r>
      <w:r w:rsidRPr="00FC79E5">
        <w:rPr>
          <w:rFonts w:hint="cs"/>
          <w:rtl/>
        </w:rPr>
        <w:t>ط3 في الحديث 931 قال:</w:t>
      </w:r>
    </w:p>
    <w:p w:rsidR="001321E9" w:rsidRPr="00FC79E5" w:rsidRDefault="001321E9" w:rsidP="00060A8C">
      <w:pPr>
        <w:pStyle w:val="libNormal"/>
        <w:rPr>
          <w:rtl/>
        </w:rPr>
      </w:pPr>
      <w:r w:rsidRPr="00FC79E5">
        <w:rPr>
          <w:rFonts w:hint="cs"/>
          <w:rtl/>
        </w:rPr>
        <w:t>أخبرناه</w:t>
      </w:r>
      <w:r w:rsidR="0007120A">
        <w:rPr>
          <w:rFonts w:hint="cs"/>
          <w:rtl/>
        </w:rPr>
        <w:t xml:space="preserve"> أبو </w:t>
      </w:r>
      <w:r w:rsidRPr="00FC79E5">
        <w:rPr>
          <w:rFonts w:hint="cs"/>
          <w:rtl/>
        </w:rPr>
        <w:t>سعد السعدي في فوائده</w:t>
      </w:r>
      <w:r w:rsidR="00E7486D">
        <w:rPr>
          <w:rFonts w:hint="cs"/>
          <w:rtl/>
        </w:rPr>
        <w:t>،</w:t>
      </w:r>
      <w:r w:rsidR="0025036D">
        <w:rPr>
          <w:rFonts w:hint="cs"/>
          <w:rtl/>
        </w:rPr>
        <w:t xml:space="preserve"> أخبرنا </w:t>
      </w:r>
      <w:r w:rsidR="0007120A">
        <w:rPr>
          <w:rFonts w:hint="cs"/>
          <w:rtl/>
        </w:rPr>
        <w:t xml:space="preserve">أبو </w:t>
      </w:r>
      <w:r w:rsidRPr="00FC79E5">
        <w:rPr>
          <w:rFonts w:hint="cs"/>
          <w:rtl/>
        </w:rPr>
        <w:t>الحسن علي بن محمد بن السري الهمداني ببغداد</w:t>
      </w:r>
      <w:r w:rsidR="00E7486D">
        <w:rPr>
          <w:rFonts w:hint="cs"/>
          <w:rtl/>
        </w:rPr>
        <w:t>،</w:t>
      </w:r>
      <w:r w:rsidRPr="00FC79E5">
        <w:rPr>
          <w:rFonts w:hint="cs"/>
          <w:rtl/>
        </w:rPr>
        <w:t xml:space="preserve"> حد</w:t>
      </w:r>
      <w:r w:rsidR="00B93A6E">
        <w:rPr>
          <w:rFonts w:hint="cs"/>
          <w:rtl/>
        </w:rPr>
        <w:t>ّ</w:t>
      </w:r>
      <w:r w:rsidRPr="00FC79E5">
        <w:rPr>
          <w:rFonts w:hint="cs"/>
          <w:rtl/>
        </w:rPr>
        <w:t>ثنا محمد بن هبة الله بن المهتدي بالله</w:t>
      </w:r>
      <w:r w:rsidR="00C266C3" w:rsidRPr="00FC79E5">
        <w:rPr>
          <w:rFonts w:hint="cs"/>
          <w:rtl/>
        </w:rPr>
        <w:t>،</w:t>
      </w:r>
      <w:r w:rsidR="00496C3F">
        <w:rPr>
          <w:rFonts w:hint="cs"/>
          <w:rtl/>
        </w:rPr>
        <w:t xml:space="preserve"> </w:t>
      </w:r>
      <w:r w:rsidRPr="00FC79E5">
        <w:rPr>
          <w:rFonts w:hint="cs"/>
          <w:rtl/>
        </w:rPr>
        <w:t>حدَّثنا</w:t>
      </w:r>
      <w:r w:rsidR="0007120A">
        <w:rPr>
          <w:rFonts w:hint="cs"/>
          <w:rtl/>
        </w:rPr>
        <w:t xml:space="preserve"> أبو </w:t>
      </w:r>
      <w:r w:rsidRPr="00FC79E5">
        <w:rPr>
          <w:rFonts w:hint="cs"/>
          <w:rtl/>
        </w:rPr>
        <w:t>منصور نصر بن عبد الرحمان المصيصي</w:t>
      </w:r>
      <w:r w:rsidR="00E7486D">
        <w:rPr>
          <w:rFonts w:hint="cs"/>
          <w:rtl/>
        </w:rPr>
        <w:t>،</w:t>
      </w:r>
      <w:r w:rsidRPr="00FC79E5">
        <w:rPr>
          <w:rFonts w:hint="cs"/>
          <w:rtl/>
        </w:rPr>
        <w:t xml:space="preserve"> حدَّثنا عبدالله بن عبد الرحمان البصري</w:t>
      </w:r>
      <w:r w:rsidR="00E7486D">
        <w:rPr>
          <w:rFonts w:hint="cs"/>
          <w:rtl/>
        </w:rPr>
        <w:t>،</w:t>
      </w:r>
      <w:r w:rsidRPr="00FC79E5">
        <w:rPr>
          <w:rFonts w:hint="cs"/>
          <w:rtl/>
        </w:rPr>
        <w:t xml:space="preserve"> حدَّثنا عمرو بن مرزوق</w:t>
      </w:r>
      <w:r w:rsidR="00E7486D">
        <w:rPr>
          <w:rFonts w:hint="cs"/>
          <w:rtl/>
        </w:rPr>
        <w:t>،</w:t>
      </w:r>
      <w:r w:rsidRPr="00FC79E5">
        <w:rPr>
          <w:rFonts w:hint="cs"/>
          <w:rtl/>
        </w:rPr>
        <w:t xml:space="preserve"> حدَّثنا شعبة</w:t>
      </w:r>
      <w:r w:rsidR="00E7486D">
        <w:rPr>
          <w:rFonts w:hint="cs"/>
          <w:rtl/>
        </w:rPr>
        <w:t>،</w:t>
      </w:r>
      <w:r w:rsidRPr="00FC79E5">
        <w:rPr>
          <w:rFonts w:hint="cs"/>
          <w:rtl/>
        </w:rPr>
        <w:t xml:space="preserve"> عن </w:t>
      </w:r>
      <w:r w:rsidR="00B93A6E">
        <w:rPr>
          <w:rFonts w:hint="cs"/>
          <w:rtl/>
        </w:rPr>
        <w:t>ا</w:t>
      </w:r>
      <w:r w:rsidRPr="00FC79E5">
        <w:rPr>
          <w:rFonts w:hint="cs"/>
          <w:rtl/>
        </w:rPr>
        <w:t>ل</w:t>
      </w:r>
      <w:r w:rsidR="00496C3F">
        <w:rPr>
          <w:rFonts w:hint="cs"/>
          <w:rtl/>
        </w:rPr>
        <w:t>أ</w:t>
      </w:r>
      <w:r w:rsidRPr="00FC79E5">
        <w:rPr>
          <w:rFonts w:hint="cs"/>
          <w:rtl/>
        </w:rPr>
        <w:t>عمش</w:t>
      </w:r>
      <w:r w:rsidR="00E7486D">
        <w:rPr>
          <w:rFonts w:hint="cs"/>
          <w:rtl/>
        </w:rPr>
        <w:t>،</w:t>
      </w:r>
      <w:r w:rsidRPr="00FC79E5">
        <w:rPr>
          <w:rFonts w:hint="cs"/>
          <w:rtl/>
        </w:rPr>
        <w:t xml:space="preserve"> عن</w:t>
      </w:r>
      <w:r w:rsidR="0086215F">
        <w:rPr>
          <w:rFonts w:hint="cs"/>
          <w:rtl/>
        </w:rPr>
        <w:t xml:space="preserve"> أبي </w:t>
      </w:r>
      <w:r w:rsidRPr="00FC79E5">
        <w:rPr>
          <w:rFonts w:hint="cs"/>
          <w:rtl/>
        </w:rPr>
        <w:t>عبد الرحمان السلمي</w:t>
      </w:r>
      <w:r w:rsidR="00E7486D">
        <w:rPr>
          <w:rFonts w:hint="cs"/>
          <w:rtl/>
        </w:rPr>
        <w:t>،</w:t>
      </w:r>
      <w:r w:rsidRPr="00FC79E5">
        <w:rPr>
          <w:rFonts w:hint="cs"/>
          <w:rtl/>
        </w:rPr>
        <w:t xml:space="preserve"> عن أنس بن مالك</w:t>
      </w:r>
      <w:r w:rsidR="00E7486D">
        <w:rPr>
          <w:rFonts w:hint="cs"/>
          <w:rtl/>
        </w:rPr>
        <w:t>،</w:t>
      </w:r>
      <w:r w:rsidRPr="00FC79E5">
        <w:rPr>
          <w:rFonts w:hint="cs"/>
          <w:rtl/>
        </w:rPr>
        <w:t xml:space="preserve"> قال:</w:t>
      </w:r>
      <w:r w:rsidR="00BA367C">
        <w:rPr>
          <w:rFonts w:hint="cs"/>
          <w:rtl/>
        </w:rPr>
        <w:t xml:space="preserve"> </w:t>
      </w:r>
      <w:r w:rsidRPr="00FC79E5">
        <w:rPr>
          <w:rFonts w:hint="cs"/>
          <w:rtl/>
        </w:rPr>
        <w:t xml:space="preserve">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060A8C">
        <w:rPr>
          <w:rStyle w:val="libBold2Char"/>
          <w:rFonts w:hint="cs"/>
          <w:rtl/>
        </w:rPr>
        <w:t>[</w:t>
      </w:r>
      <w:r w:rsidRPr="00060A8C">
        <w:rPr>
          <w:rStyle w:val="libBold2Char"/>
          <w:rFonts w:hint="cs"/>
          <w:rtl/>
        </w:rPr>
        <w:t>إذا فقدتم الشمس ف</w:t>
      </w:r>
      <w:r w:rsidR="00F331CA" w:rsidRPr="00060A8C">
        <w:rPr>
          <w:rStyle w:val="libBold2Char"/>
          <w:rFonts w:hint="cs"/>
          <w:rtl/>
        </w:rPr>
        <w:t>أ</w:t>
      </w:r>
      <w:r w:rsidRPr="00060A8C">
        <w:rPr>
          <w:rStyle w:val="libBold2Char"/>
          <w:rFonts w:hint="cs"/>
          <w:rtl/>
        </w:rPr>
        <w:t>توا القمر</w:t>
      </w:r>
      <w:r w:rsidR="00C266C3" w:rsidRPr="00060A8C">
        <w:rPr>
          <w:rStyle w:val="libBold2Char"/>
          <w:rFonts w:hint="cs"/>
          <w:rtl/>
        </w:rPr>
        <w:t>،</w:t>
      </w:r>
      <w:r w:rsidRPr="00060A8C">
        <w:rPr>
          <w:rStyle w:val="libBold2Char"/>
          <w:rFonts w:hint="cs"/>
          <w:rtl/>
        </w:rPr>
        <w:t xml:space="preserve"> وإذا فقدتم</w:t>
      </w:r>
      <w:r w:rsidR="00C266C3" w:rsidRPr="00060A8C">
        <w:rPr>
          <w:rStyle w:val="libBold2Char"/>
          <w:rFonts w:hint="cs"/>
          <w:rtl/>
        </w:rPr>
        <w:t xml:space="preserve"> </w:t>
      </w:r>
      <w:r w:rsidRPr="00060A8C">
        <w:rPr>
          <w:rStyle w:val="libBold2Char"/>
          <w:rFonts w:hint="cs"/>
          <w:rtl/>
        </w:rPr>
        <w:t>القمر ف</w:t>
      </w:r>
      <w:r w:rsidR="00F331CA" w:rsidRPr="00060A8C">
        <w:rPr>
          <w:rStyle w:val="libBold2Char"/>
          <w:rFonts w:hint="cs"/>
          <w:rtl/>
        </w:rPr>
        <w:t>أ</w:t>
      </w:r>
      <w:r w:rsidRPr="00060A8C">
        <w:rPr>
          <w:rStyle w:val="libBold2Char"/>
          <w:rFonts w:hint="cs"/>
          <w:rtl/>
        </w:rPr>
        <w:t>توا الزهر</w:t>
      </w:r>
      <w:r w:rsidR="00B93A6E" w:rsidRPr="00060A8C">
        <w:rPr>
          <w:rStyle w:val="libBold2Char"/>
          <w:rFonts w:hint="cs"/>
          <w:rtl/>
        </w:rPr>
        <w:t>ة</w:t>
      </w:r>
      <w:r w:rsidR="00C266C3" w:rsidRPr="00060A8C">
        <w:rPr>
          <w:rStyle w:val="libBold2Char"/>
          <w:rFonts w:hint="cs"/>
          <w:rtl/>
        </w:rPr>
        <w:t>،</w:t>
      </w:r>
      <w:r w:rsidRPr="00060A8C">
        <w:rPr>
          <w:rStyle w:val="libBold2Char"/>
          <w:rFonts w:hint="cs"/>
          <w:rtl/>
        </w:rPr>
        <w:t xml:space="preserve"> فإذا فقدتم الزهرة</w:t>
      </w:r>
      <w:r w:rsidR="00C266C3" w:rsidRPr="00060A8C">
        <w:rPr>
          <w:rStyle w:val="libBold2Char"/>
          <w:rFonts w:hint="cs"/>
          <w:rtl/>
        </w:rPr>
        <w:t xml:space="preserve"> </w:t>
      </w:r>
      <w:r w:rsidRPr="00060A8C">
        <w:rPr>
          <w:rStyle w:val="libBold2Char"/>
          <w:rFonts w:hint="cs"/>
          <w:rtl/>
        </w:rPr>
        <w:t>ف</w:t>
      </w:r>
      <w:r w:rsidR="00F331CA" w:rsidRPr="00060A8C">
        <w:rPr>
          <w:rStyle w:val="libBold2Char"/>
          <w:rFonts w:hint="cs"/>
          <w:rtl/>
        </w:rPr>
        <w:t>أ</w:t>
      </w:r>
      <w:r w:rsidRPr="00060A8C">
        <w:rPr>
          <w:rStyle w:val="libBold2Char"/>
          <w:rFonts w:hint="cs"/>
          <w:rtl/>
        </w:rPr>
        <w:t>توا ال</w:t>
      </w:r>
      <w:r w:rsidR="00F331CA" w:rsidRPr="00060A8C">
        <w:rPr>
          <w:rStyle w:val="libBold2Char"/>
          <w:rFonts w:hint="cs"/>
          <w:rtl/>
        </w:rPr>
        <w:t>فرقد</w:t>
      </w:r>
      <w:r w:rsidRPr="00060A8C">
        <w:rPr>
          <w:rStyle w:val="libBold2Char"/>
          <w:rFonts w:hint="cs"/>
          <w:rtl/>
        </w:rPr>
        <w:t>ين</w:t>
      </w:r>
      <w:r w:rsidR="00F331CA" w:rsidRPr="00060A8C">
        <w:rPr>
          <w:rStyle w:val="libBold2Char"/>
          <w:rFonts w:hint="cs"/>
          <w:rtl/>
        </w:rPr>
        <w:t>.</w:t>
      </w:r>
      <w:r w:rsidR="00BA367C">
        <w:rPr>
          <w:rFonts w:hint="cs"/>
          <w:rtl/>
        </w:rPr>
        <w:t xml:space="preserve"> </w:t>
      </w:r>
      <w:r w:rsidRPr="00FC79E5">
        <w:rPr>
          <w:rFonts w:hint="cs"/>
          <w:rtl/>
        </w:rPr>
        <w:t>قيل</w:t>
      </w:r>
      <w:r w:rsidR="00F331CA">
        <w:rPr>
          <w:rFonts w:hint="cs"/>
          <w:rtl/>
        </w:rPr>
        <w:t>:</w:t>
      </w:r>
      <w:r w:rsidRPr="00FC79E5">
        <w:rPr>
          <w:rFonts w:hint="cs"/>
          <w:rtl/>
        </w:rPr>
        <w:t xml:space="preserve"> يارسول الله</w:t>
      </w:r>
      <w:r w:rsidR="00C266C3" w:rsidRPr="00FC79E5">
        <w:rPr>
          <w:rFonts w:hint="cs"/>
          <w:rtl/>
        </w:rPr>
        <w:t xml:space="preserve"> </w:t>
      </w:r>
      <w:r w:rsidRPr="00FC79E5">
        <w:rPr>
          <w:rFonts w:hint="cs"/>
          <w:rtl/>
        </w:rPr>
        <w:t>ما الشمس</w:t>
      </w:r>
      <w:r w:rsidR="003112D6" w:rsidRPr="00FC79E5">
        <w:rPr>
          <w:rFonts w:hint="cs"/>
          <w:rtl/>
        </w:rPr>
        <w:t>؟</w:t>
      </w:r>
      <w:r w:rsidRPr="00FC79E5">
        <w:rPr>
          <w:rFonts w:hint="cs"/>
          <w:rtl/>
        </w:rPr>
        <w:t xml:space="preserve"> قال </w:t>
      </w:r>
      <w:r w:rsidRPr="00060A8C">
        <w:rPr>
          <w:rStyle w:val="libBold2Char"/>
          <w:rFonts w:hint="cs"/>
          <w:rtl/>
        </w:rPr>
        <w:t>أنا</w:t>
      </w:r>
      <w:r w:rsidR="00C266C3" w:rsidRPr="00FC79E5">
        <w:rPr>
          <w:rFonts w:hint="cs"/>
          <w:rtl/>
        </w:rPr>
        <w:t>،</w:t>
      </w:r>
      <w:r w:rsidRPr="00FC79E5">
        <w:rPr>
          <w:rFonts w:hint="cs"/>
          <w:rtl/>
        </w:rPr>
        <w:t xml:space="preserve"> قيل</w:t>
      </w:r>
      <w:r w:rsidR="003112D6" w:rsidRPr="00FC79E5">
        <w:rPr>
          <w:rFonts w:hint="cs"/>
          <w:rtl/>
        </w:rPr>
        <w:t>:</w:t>
      </w:r>
      <w:r w:rsidRPr="00FC79E5">
        <w:rPr>
          <w:rFonts w:hint="cs"/>
          <w:rtl/>
        </w:rPr>
        <w:t xml:space="preserve"> ما القمر قال </w:t>
      </w:r>
      <w:r w:rsidRPr="00060A8C">
        <w:rPr>
          <w:rStyle w:val="libBold2Char"/>
          <w:rFonts w:hint="cs"/>
          <w:rtl/>
        </w:rPr>
        <w:t>علي</w:t>
      </w:r>
      <w:r w:rsidR="00B93A6E" w:rsidRPr="00060A8C">
        <w:rPr>
          <w:rStyle w:val="libBold2Char"/>
          <w:rFonts w:hint="cs"/>
          <w:rtl/>
        </w:rPr>
        <w:t>ٌّ</w:t>
      </w:r>
      <w:r w:rsidR="00C266C3" w:rsidRPr="00FC79E5">
        <w:rPr>
          <w:rFonts w:hint="cs"/>
          <w:rtl/>
        </w:rPr>
        <w:t>،</w:t>
      </w:r>
      <w:r w:rsidRPr="00FC79E5">
        <w:rPr>
          <w:rFonts w:hint="cs"/>
          <w:rtl/>
        </w:rPr>
        <w:t xml:space="preserve"> قيل</w:t>
      </w:r>
      <w:r w:rsidR="00F331CA">
        <w:rPr>
          <w:rFonts w:hint="cs"/>
          <w:rtl/>
        </w:rPr>
        <w:t>:</w:t>
      </w:r>
      <w:r w:rsidRPr="00FC79E5">
        <w:rPr>
          <w:rFonts w:hint="cs"/>
          <w:rtl/>
        </w:rPr>
        <w:t xml:space="preserve"> ما الزهرة</w:t>
      </w:r>
      <w:r w:rsidR="003112D6" w:rsidRPr="00FC79E5">
        <w:rPr>
          <w:rFonts w:hint="cs"/>
          <w:rtl/>
        </w:rPr>
        <w:t>؟</w:t>
      </w:r>
      <w:r w:rsidRPr="00FC79E5">
        <w:rPr>
          <w:rFonts w:hint="cs"/>
          <w:rtl/>
        </w:rPr>
        <w:t xml:space="preserve"> قال</w:t>
      </w:r>
      <w:r w:rsidR="00F331CA">
        <w:rPr>
          <w:rFonts w:hint="cs"/>
          <w:rtl/>
        </w:rPr>
        <w:t>:</w:t>
      </w:r>
      <w:r w:rsidRPr="00FC79E5">
        <w:rPr>
          <w:rFonts w:hint="cs"/>
          <w:rtl/>
        </w:rPr>
        <w:t xml:space="preserve"> </w:t>
      </w:r>
      <w:r w:rsidRPr="00060A8C">
        <w:rPr>
          <w:rStyle w:val="libBold2Char"/>
          <w:rFonts w:hint="cs"/>
          <w:rtl/>
        </w:rPr>
        <w:t>فاطمة</w:t>
      </w:r>
      <w:r w:rsidR="00C266C3" w:rsidRPr="00FC79E5">
        <w:rPr>
          <w:rFonts w:hint="cs"/>
          <w:rtl/>
        </w:rPr>
        <w:t>،</w:t>
      </w:r>
      <w:r w:rsidRPr="00FC79E5">
        <w:rPr>
          <w:rFonts w:hint="cs"/>
          <w:rtl/>
        </w:rPr>
        <w:t xml:space="preserve"> قيل</w:t>
      </w:r>
      <w:r w:rsidR="00F331CA">
        <w:rPr>
          <w:rFonts w:hint="cs"/>
          <w:rtl/>
        </w:rPr>
        <w:t>:</w:t>
      </w:r>
      <w:r w:rsidRPr="00FC79E5">
        <w:rPr>
          <w:rFonts w:hint="cs"/>
          <w:rtl/>
        </w:rPr>
        <w:t xml:space="preserve"> ما الفرقدان</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060A8C">
        <w:rPr>
          <w:rStyle w:val="libBold2Char"/>
          <w:rFonts w:hint="cs"/>
          <w:rtl/>
        </w:rPr>
        <w:t>الحسن والحسين</w:t>
      </w:r>
      <w:r w:rsidRPr="00FC79E5">
        <w:rPr>
          <w:rFonts w:hint="cs"/>
          <w:rtl/>
        </w:rPr>
        <w:t xml:space="preserve"> </w:t>
      </w:r>
      <w:r w:rsidR="00437B60" w:rsidRPr="00437B60">
        <w:rPr>
          <w:rStyle w:val="libAlaemChar"/>
          <w:rFonts w:hint="cs"/>
          <w:rtl/>
        </w:rPr>
        <w:t>عليهم‌السلام</w:t>
      </w:r>
      <w:r w:rsidR="00A149DB" w:rsidRPr="00060A8C">
        <w:rPr>
          <w:rStyle w:val="libBold2Char"/>
          <w:rFonts w:hint="cs"/>
          <w:rtl/>
        </w:rPr>
        <w:t>]</w:t>
      </w:r>
      <w:r w:rsidR="003112D6" w:rsidRPr="00FC79E5">
        <w:rPr>
          <w:rFonts w:hint="cs"/>
          <w:rtl/>
        </w:rPr>
        <w:t>.</w:t>
      </w:r>
    </w:p>
    <w:p w:rsidR="001321E9" w:rsidRPr="00FC79E5" w:rsidRDefault="001321E9" w:rsidP="00BA367C">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E41171">
        <w:rPr>
          <w:rFonts w:hint="cs"/>
          <w:rtl/>
        </w:rPr>
        <w:t xml:space="preserve"> 338</w:t>
      </w:r>
      <w:r w:rsidRPr="00FC79E5">
        <w:rPr>
          <w:rFonts w:hint="cs"/>
          <w:rtl/>
        </w:rPr>
        <w:t xml:space="preserve"> ط</w:t>
      </w:r>
      <w:r w:rsidR="00E41171">
        <w:rPr>
          <w:rFonts w:hint="cs"/>
          <w:rtl/>
        </w:rPr>
        <w:t xml:space="preserve"> </w:t>
      </w:r>
      <w:r w:rsidRPr="00FC79E5">
        <w:rPr>
          <w:rFonts w:hint="cs"/>
          <w:rtl/>
        </w:rPr>
        <w:t>2</w:t>
      </w:r>
      <w:r w:rsidR="00C266C3" w:rsidRPr="00FC79E5">
        <w:rPr>
          <w:rFonts w:hint="cs"/>
          <w:rtl/>
        </w:rPr>
        <w:t>،</w:t>
      </w:r>
      <w:r w:rsidRPr="00FC79E5">
        <w:rPr>
          <w:rFonts w:hint="cs"/>
          <w:rtl/>
        </w:rPr>
        <w:t xml:space="preserve"> في الحديث </w:t>
      </w:r>
      <w:r w:rsidR="00E41171">
        <w:rPr>
          <w:rFonts w:hint="cs"/>
          <w:rtl/>
        </w:rPr>
        <w:t>932</w:t>
      </w:r>
      <w:r w:rsidRPr="00FC79E5">
        <w:rPr>
          <w:rFonts w:hint="cs"/>
          <w:rtl/>
        </w:rPr>
        <w:t xml:space="preserve"> قال</w:t>
      </w:r>
      <w:r w:rsidR="003112D6" w:rsidRPr="00FC79E5">
        <w:rPr>
          <w:rFonts w:hint="cs"/>
          <w:rtl/>
        </w:rPr>
        <w:t>:</w:t>
      </w:r>
      <w:r w:rsidRPr="00FC79E5">
        <w:rPr>
          <w:rFonts w:hint="cs"/>
          <w:rtl/>
        </w:rPr>
        <w:t xml:space="preserve"> حد</w:t>
      </w:r>
      <w:r w:rsidR="00B93A6E">
        <w:rPr>
          <w:rFonts w:hint="cs"/>
          <w:rtl/>
        </w:rPr>
        <w:t>ّ</w:t>
      </w:r>
      <w:r w:rsidRPr="00FC79E5">
        <w:rPr>
          <w:rFonts w:hint="cs"/>
          <w:rtl/>
        </w:rPr>
        <w:t>ثونا</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بكر</w:t>
      </w:r>
      <w:r w:rsidR="00C266C3" w:rsidRPr="00FC79E5">
        <w:rPr>
          <w:rFonts w:hint="cs"/>
          <w:rtl/>
        </w:rPr>
        <w:t xml:space="preserve"> </w:t>
      </w:r>
      <w:r w:rsidRPr="00FC79E5">
        <w:rPr>
          <w:rFonts w:hint="cs"/>
          <w:rtl/>
        </w:rPr>
        <w:t>السبيعي</w:t>
      </w:r>
      <w:r w:rsidR="00F331CA">
        <w:rPr>
          <w:rFonts w:hint="cs"/>
          <w:rtl/>
        </w:rPr>
        <w:t>،</w:t>
      </w:r>
      <w:r w:rsidRPr="00FC79E5">
        <w:rPr>
          <w:rFonts w:hint="cs"/>
          <w:rtl/>
        </w:rPr>
        <w:t xml:space="preserve"> قال</w:t>
      </w:r>
      <w:r w:rsidR="003112D6" w:rsidRPr="00FC79E5">
        <w:rPr>
          <w:rFonts w:hint="cs"/>
          <w:rtl/>
        </w:rPr>
        <w:t>:</w:t>
      </w:r>
      <w:r w:rsidRPr="00FC79E5">
        <w:rPr>
          <w:rFonts w:hint="cs"/>
          <w:rtl/>
        </w:rPr>
        <w:t xml:space="preserve"> كتب</w:t>
      </w:r>
      <w:r w:rsidR="00C266C3" w:rsidRPr="00FC79E5">
        <w:rPr>
          <w:rFonts w:hint="cs"/>
          <w:rtl/>
        </w:rPr>
        <w:t xml:space="preserve"> </w:t>
      </w:r>
      <w:r w:rsidRPr="00FC79E5">
        <w:rPr>
          <w:rFonts w:hint="cs"/>
          <w:rtl/>
        </w:rPr>
        <w:t>إلينا</w:t>
      </w:r>
      <w:r w:rsidR="00751FE6">
        <w:rPr>
          <w:rFonts w:hint="cs"/>
          <w:rtl/>
        </w:rPr>
        <w:t xml:space="preserve"> أحمد </w:t>
      </w:r>
      <w:r w:rsidRPr="00FC79E5">
        <w:rPr>
          <w:rFonts w:hint="cs"/>
          <w:rtl/>
        </w:rPr>
        <w:t>بن</w:t>
      </w:r>
      <w:r w:rsidR="00C266C3" w:rsidRPr="00FC79E5">
        <w:rPr>
          <w:rFonts w:hint="cs"/>
          <w:rtl/>
        </w:rPr>
        <w:t xml:space="preserve"> </w:t>
      </w:r>
      <w:r w:rsidRPr="00FC79E5">
        <w:rPr>
          <w:rFonts w:hint="cs"/>
          <w:rtl/>
        </w:rPr>
        <w:t>حم</w:t>
      </w:r>
      <w:r w:rsidR="00B93A6E">
        <w:rPr>
          <w:rFonts w:hint="cs"/>
          <w:rtl/>
        </w:rPr>
        <w:t>ّ</w:t>
      </w:r>
      <w:r w:rsidRPr="00FC79E5">
        <w:rPr>
          <w:rFonts w:hint="cs"/>
          <w:rtl/>
        </w:rPr>
        <w:t>اد</w:t>
      </w:r>
      <w:r w:rsidR="00C266C3" w:rsidRPr="00FC79E5">
        <w:rPr>
          <w:rFonts w:hint="cs"/>
          <w:rtl/>
        </w:rPr>
        <w:t xml:space="preserve"> </w:t>
      </w:r>
      <w:r w:rsidRPr="00FC79E5">
        <w:rPr>
          <w:rFonts w:hint="cs"/>
          <w:rtl/>
        </w:rPr>
        <w:t>بن سفيان القاضي</w:t>
      </w:r>
      <w:r w:rsidR="00C266C3" w:rsidRPr="00FC79E5">
        <w:rPr>
          <w:rFonts w:hint="cs"/>
          <w:rtl/>
        </w:rPr>
        <w:t xml:space="preserve"> </w:t>
      </w:r>
      <w:r w:rsidRPr="00FC79E5">
        <w:rPr>
          <w:rFonts w:hint="cs"/>
          <w:rtl/>
        </w:rPr>
        <w:t>إجازة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زيدان</w:t>
      </w:r>
      <w:r w:rsidR="003112D6" w:rsidRPr="00FC79E5">
        <w:rPr>
          <w:rFonts w:hint="cs"/>
          <w:rtl/>
        </w:rPr>
        <w:t>.</w:t>
      </w:r>
      <w:r w:rsidR="00C266C3" w:rsidRPr="00FC79E5">
        <w:rPr>
          <w:rFonts w:hint="cs"/>
          <w:rtl/>
        </w:rPr>
        <w:t xml:space="preserve"> </w:t>
      </w:r>
      <w:r w:rsidRPr="00FC79E5">
        <w:rPr>
          <w:rFonts w:hint="cs"/>
          <w:rtl/>
        </w:rPr>
        <w:t>حدثنا عبد الله</w:t>
      </w:r>
      <w:r w:rsidR="00C266C3" w:rsidRPr="00FC79E5">
        <w:rPr>
          <w:rFonts w:hint="cs"/>
          <w:rtl/>
        </w:rPr>
        <w:t xml:space="preserve"> </w:t>
      </w:r>
      <w:r w:rsidRPr="00FC79E5">
        <w:rPr>
          <w:rFonts w:hint="cs"/>
          <w:rtl/>
        </w:rPr>
        <w:t>بن عبد الرحمان</w:t>
      </w:r>
      <w:r w:rsidR="00C266C3" w:rsidRPr="00FC79E5">
        <w:rPr>
          <w:rFonts w:hint="cs"/>
          <w:rtl/>
        </w:rPr>
        <w:t>،</w:t>
      </w:r>
      <w:r w:rsidRPr="00FC79E5">
        <w:rPr>
          <w:rFonts w:hint="cs"/>
          <w:rtl/>
        </w:rPr>
        <w:t xml:space="preserve"> عن الفريا</w:t>
      </w:r>
      <w:r w:rsidR="00F331CA">
        <w:rPr>
          <w:rFonts w:hint="cs"/>
          <w:rtl/>
        </w:rPr>
        <w:t>ب</w:t>
      </w:r>
      <w:r w:rsidRPr="00FC79E5">
        <w:rPr>
          <w:rFonts w:hint="cs"/>
          <w:rtl/>
        </w:rPr>
        <w:t>ي</w:t>
      </w:r>
      <w:r w:rsidR="003112D6" w:rsidRPr="00FC79E5">
        <w:rPr>
          <w:rFonts w:hint="cs"/>
          <w:rtl/>
        </w:rPr>
        <w:t>،</w:t>
      </w:r>
      <w:r w:rsidRPr="00FC79E5">
        <w:rPr>
          <w:rFonts w:hint="cs"/>
          <w:rtl/>
        </w:rPr>
        <w:t xml:space="preserve"> عن سفيان</w:t>
      </w:r>
      <w:r w:rsidR="00C266C3" w:rsidRPr="00FC79E5">
        <w:rPr>
          <w:rFonts w:hint="cs"/>
          <w:rtl/>
        </w:rPr>
        <w:t>،</w:t>
      </w:r>
      <w:r w:rsidRPr="00FC79E5">
        <w:rPr>
          <w:rFonts w:hint="cs"/>
          <w:rtl/>
        </w:rPr>
        <w:t xml:space="preserve"> عن</w:t>
      </w:r>
      <w:r w:rsidR="00F331CA">
        <w:rPr>
          <w:rFonts w:hint="cs"/>
          <w:rtl/>
        </w:rPr>
        <w:t xml:space="preserve"> </w:t>
      </w:r>
      <w:r w:rsidR="0034003F">
        <w:rPr>
          <w:rFonts w:hint="cs"/>
          <w:rtl/>
        </w:rPr>
        <w:t>ابن</w:t>
      </w:r>
      <w:r w:rsidR="0086215F">
        <w:rPr>
          <w:rFonts w:hint="cs"/>
          <w:rtl/>
        </w:rPr>
        <w:t xml:space="preserve"> أبي </w:t>
      </w:r>
      <w:r w:rsidRPr="00FC79E5">
        <w:rPr>
          <w:rFonts w:hint="cs"/>
          <w:rtl/>
        </w:rPr>
        <w:t>نجيح</w:t>
      </w:r>
      <w:r w:rsidR="00C266C3" w:rsidRPr="00FC79E5">
        <w:rPr>
          <w:rFonts w:hint="cs"/>
          <w:rtl/>
        </w:rPr>
        <w:t>،</w:t>
      </w:r>
      <w:r w:rsidRPr="00FC79E5">
        <w:rPr>
          <w:rFonts w:hint="cs"/>
          <w:rtl/>
        </w:rPr>
        <w:t xml:space="preserve"> عن مجاهد</w:t>
      </w:r>
      <w:r w:rsidR="003112D6" w:rsidRPr="00FC79E5">
        <w:rPr>
          <w:rFonts w:hint="cs"/>
          <w:rtl/>
        </w:rPr>
        <w:t>:</w:t>
      </w:r>
      <w:r w:rsidR="00BA367C">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 علي</w:t>
      </w:r>
      <w:r w:rsidR="00B93A6E"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ود</w:t>
      </w:r>
      <w:r w:rsidR="00B93A6E" w:rsidRPr="00406F39">
        <w:rPr>
          <w:rFonts w:hint="cs"/>
          <w:rtl/>
        </w:rPr>
        <w:t>ٌ</w:t>
      </w:r>
      <w:r w:rsidRPr="00406F39">
        <w:rPr>
          <w:rFonts w:hint="cs"/>
          <w:rtl/>
        </w:rPr>
        <w:t xml:space="preserve">ّ لا يتباغضان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r w:rsidR="00BA367C">
        <w:rPr>
          <w:rFonts w:hint="cs"/>
          <w:rtl/>
        </w:rPr>
        <w:t xml:space="preserve"> </w:t>
      </w:r>
    </w:p>
    <w:p w:rsidR="001321E9" w:rsidRPr="00FC79E5" w:rsidRDefault="001321E9" w:rsidP="00060A8C">
      <w:pPr>
        <w:pStyle w:val="libNormal"/>
        <w:rPr>
          <w:rtl/>
        </w:rPr>
      </w:pPr>
      <w:r w:rsidRPr="00FC79E5">
        <w:rPr>
          <w:rFonts w:hint="cs"/>
          <w:rtl/>
        </w:rPr>
        <w:t>وال</w:t>
      </w:r>
      <w:r w:rsidR="00F6543D">
        <w:rPr>
          <w:rFonts w:hint="cs"/>
          <w:rtl/>
        </w:rPr>
        <w:t>ّ</w:t>
      </w:r>
      <w:r w:rsidRPr="00FC79E5">
        <w:rPr>
          <w:rFonts w:hint="cs"/>
          <w:rtl/>
        </w:rPr>
        <w:t>ذي</w:t>
      </w:r>
      <w:r w:rsidR="00060A8C">
        <w:rPr>
          <w:rFonts w:hint="cs"/>
          <w:rtl/>
        </w:rPr>
        <w:t>(</w:t>
      </w:r>
      <w:r w:rsidR="00F6543D">
        <w:rPr>
          <w:rFonts w:hint="cs"/>
          <w:rtl/>
        </w:rPr>
        <w:t>ورد</w:t>
      </w:r>
      <w:r w:rsidR="00060A8C">
        <w:rPr>
          <w:rFonts w:hint="cs"/>
          <w:rtl/>
        </w:rPr>
        <w:t>)</w:t>
      </w:r>
      <w:r w:rsidRPr="00FC79E5">
        <w:rPr>
          <w:rFonts w:hint="cs"/>
          <w:rtl/>
        </w:rPr>
        <w:t xml:space="preserve"> عن</w:t>
      </w:r>
      <w:r w:rsidR="0086215F">
        <w:rPr>
          <w:rFonts w:hint="cs"/>
          <w:rtl/>
        </w:rPr>
        <w:t xml:space="preserve"> أبي </w:t>
      </w:r>
      <w:r w:rsidRPr="00FC79E5">
        <w:rPr>
          <w:rFonts w:hint="cs"/>
          <w:rtl/>
        </w:rPr>
        <w:t>مالك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F6543D">
        <w:rPr>
          <w:rFonts w:hint="cs"/>
          <w:rtl/>
        </w:rPr>
        <w:t>ّ</w:t>
      </w:r>
      <w:r w:rsidRPr="00FC79E5">
        <w:rPr>
          <w:rFonts w:hint="cs"/>
          <w:rtl/>
        </w:rPr>
        <w:t xml:space="preserve">اس </w:t>
      </w:r>
      <w:r w:rsidR="00060A8C">
        <w:rPr>
          <w:rFonts w:hint="cs"/>
          <w:rtl/>
        </w:rPr>
        <w:t>(</w:t>
      </w:r>
      <w:r w:rsidRPr="00FC79E5">
        <w:rPr>
          <w:rFonts w:hint="cs"/>
          <w:rtl/>
        </w:rPr>
        <w:t>مثل ما</w:t>
      </w:r>
      <w:r w:rsidR="00060A8C">
        <w:rPr>
          <w:rFonts w:hint="cs"/>
          <w:rtl/>
        </w:rPr>
        <w:t>)</w:t>
      </w:r>
      <w:r w:rsidRPr="00FC79E5">
        <w:rPr>
          <w:rFonts w:hint="cs"/>
          <w:rtl/>
        </w:rPr>
        <w:t>و</w:t>
      </w:r>
      <w:r w:rsidR="00060A8C">
        <w:rPr>
          <w:rFonts w:hint="cs"/>
          <w:rtl/>
        </w:rPr>
        <w:t>(</w:t>
      </w:r>
      <w:r w:rsidRPr="00FC79E5">
        <w:rPr>
          <w:rFonts w:hint="cs"/>
          <w:rtl/>
        </w:rPr>
        <w:t>رد</w:t>
      </w:r>
      <w:r w:rsidR="00060A8C">
        <w:rPr>
          <w:rFonts w:hint="cs"/>
          <w:rtl/>
        </w:rPr>
        <w:t>)</w:t>
      </w:r>
      <w:r w:rsidRPr="00FC79E5">
        <w:rPr>
          <w:rFonts w:hint="cs"/>
          <w:rtl/>
        </w:rPr>
        <w:t>في الباب عن</w:t>
      </w:r>
      <w:r w:rsidR="0086215F">
        <w:rPr>
          <w:rFonts w:hint="cs"/>
          <w:rtl/>
        </w:rPr>
        <w:t xml:space="preserve"> أبي </w:t>
      </w:r>
      <w:r w:rsidRPr="00FC79E5">
        <w:rPr>
          <w:rFonts w:hint="cs"/>
          <w:rtl/>
        </w:rPr>
        <w:t>ذر</w:t>
      </w:r>
      <w:r w:rsidR="00F6543D">
        <w:rPr>
          <w:rFonts w:hint="cs"/>
          <w:rtl/>
        </w:rPr>
        <w:t>ّ</w:t>
      </w:r>
      <w:r w:rsidR="00C266C3" w:rsidRPr="00FC79E5">
        <w:rPr>
          <w:rFonts w:hint="cs"/>
          <w:rtl/>
        </w:rPr>
        <w:t xml:space="preserve"> </w:t>
      </w:r>
      <w:r w:rsidRPr="00FC79E5">
        <w:rPr>
          <w:rFonts w:hint="cs"/>
          <w:rtl/>
        </w:rPr>
        <w:t>وجعفر</w:t>
      </w:r>
      <w:r w:rsidR="00C266C3" w:rsidRPr="00FC79E5">
        <w:rPr>
          <w:rFonts w:hint="cs"/>
          <w:rtl/>
        </w:rPr>
        <w:t xml:space="preserve"> </w:t>
      </w:r>
      <w:r w:rsidRPr="00FC79E5">
        <w:rPr>
          <w:rFonts w:hint="cs"/>
          <w:rtl/>
        </w:rPr>
        <w:t>الص</w:t>
      </w:r>
      <w:r w:rsidR="00F6543D">
        <w:rPr>
          <w:rFonts w:hint="cs"/>
          <w:rtl/>
        </w:rPr>
        <w:t>ّ</w:t>
      </w:r>
      <w:r w:rsidRPr="00FC79E5">
        <w:rPr>
          <w:rFonts w:hint="cs"/>
          <w:rtl/>
        </w:rPr>
        <w:t>ادق</w:t>
      </w:r>
      <w:r w:rsidR="00C266C3" w:rsidRPr="00FC79E5">
        <w:rPr>
          <w:rFonts w:hint="cs"/>
          <w:rtl/>
        </w:rPr>
        <w:t xml:space="preserve"> </w:t>
      </w:r>
      <w:r w:rsidRPr="00FC79E5">
        <w:rPr>
          <w:rFonts w:hint="cs"/>
          <w:rtl/>
        </w:rPr>
        <w:t>وعلي</w:t>
      </w:r>
      <w:r w:rsidR="00B93A6E">
        <w:rPr>
          <w:rFonts w:hint="cs"/>
          <w:rtl/>
        </w:rPr>
        <w:t>ّ</w:t>
      </w:r>
      <w:r w:rsidRPr="00FC79E5">
        <w:rPr>
          <w:rFonts w:hint="cs"/>
          <w:rtl/>
        </w:rPr>
        <w:t xml:space="preserve"> الرضا</w:t>
      </w:r>
      <w:r w:rsidR="003112D6" w:rsidRPr="00FC79E5">
        <w:rPr>
          <w:rFonts w:hint="cs"/>
          <w:rtl/>
        </w:rPr>
        <w:t>.</w:t>
      </w:r>
    </w:p>
    <w:p w:rsidR="00563ED3" w:rsidRDefault="001321E9" w:rsidP="00BA367C">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751FE6">
        <w:rPr>
          <w:rFonts w:hint="cs"/>
          <w:rtl/>
        </w:rPr>
        <w:t xml:space="preserve">أحمد </w:t>
      </w:r>
      <w:r w:rsidRPr="00FC79E5">
        <w:rPr>
          <w:rFonts w:hint="cs"/>
          <w:rtl/>
        </w:rPr>
        <w:t>بن محمد بن</w:t>
      </w:r>
      <w:r w:rsidR="002D35F0">
        <w:rPr>
          <w:rFonts w:hint="cs"/>
          <w:rtl/>
        </w:rPr>
        <w:t xml:space="preserve"> إبراهيم </w:t>
      </w:r>
      <w:r w:rsidRPr="00FC79E5">
        <w:rPr>
          <w:rFonts w:hint="cs"/>
          <w:rtl/>
        </w:rPr>
        <w:t>الثعلبي النيسابوري في تفسيره الكشف والبيان</w:t>
      </w:r>
      <w:r w:rsidR="00391885">
        <w:rPr>
          <w:rFonts w:hint="cs"/>
          <w:rtl/>
        </w:rPr>
        <w:t>:</w:t>
      </w:r>
      <w:r w:rsidR="003C2E10">
        <w:rPr>
          <w:rFonts w:hint="cs"/>
          <w:rtl/>
        </w:rPr>
        <w:t xml:space="preserve"> ج </w:t>
      </w:r>
      <w:r w:rsidR="003C2E10" w:rsidRPr="00FC79E5">
        <w:rPr>
          <w:rFonts w:hint="cs"/>
          <w:rtl/>
        </w:rPr>
        <w:t>4</w:t>
      </w:r>
      <w:r w:rsidRPr="00FC79E5">
        <w:rPr>
          <w:rFonts w:hint="cs"/>
          <w:rtl/>
        </w:rPr>
        <w:t xml:space="preserve"> / الورق 289/ب</w:t>
      </w:r>
      <w:r w:rsidR="00C266C3" w:rsidRPr="00FC79E5">
        <w:rPr>
          <w:rFonts w:hint="cs"/>
          <w:rtl/>
        </w:rPr>
        <w:t xml:space="preserve"> </w:t>
      </w:r>
      <w:r w:rsidRPr="00FC79E5">
        <w:rPr>
          <w:rFonts w:hint="cs"/>
          <w:rtl/>
        </w:rPr>
        <w:t>عند تفسيره للآيات الكريمة</w:t>
      </w:r>
      <w:r w:rsidR="00C266C3" w:rsidRPr="00FC79E5">
        <w:rPr>
          <w:rFonts w:hint="cs"/>
          <w:rtl/>
        </w:rPr>
        <w:t>،</w:t>
      </w:r>
      <w:r w:rsidRPr="00FC79E5">
        <w:rPr>
          <w:rFonts w:hint="cs"/>
          <w:rtl/>
        </w:rPr>
        <w:t xml:space="preserve"> قال</w:t>
      </w:r>
      <w:r w:rsidR="00E03144">
        <w:rPr>
          <w:rFonts w:hint="cs"/>
          <w:rtl/>
        </w:rPr>
        <w:t>:</w:t>
      </w:r>
      <w:r w:rsidR="00BA367C">
        <w:rPr>
          <w:rFonts w:hint="cs"/>
          <w:rtl/>
        </w:rPr>
        <w:t xml:space="preserve"> </w:t>
      </w:r>
      <w:r w:rsidRPr="00FC79E5">
        <w:rPr>
          <w:rtl/>
        </w:rPr>
        <w:t>وأخبرن</w:t>
      </w:r>
      <w:r w:rsidR="00F6543D">
        <w:rPr>
          <w:rFonts w:hint="cs"/>
          <w:rtl/>
        </w:rPr>
        <w:t>ي</w:t>
      </w:r>
      <w:r w:rsidRPr="00FC79E5">
        <w:rPr>
          <w:rtl/>
        </w:rPr>
        <w:t xml:space="preserve"> الحسين</w:t>
      </w:r>
      <w:r w:rsidRPr="00FC79E5">
        <w:rPr>
          <w:rFonts w:hint="cs"/>
          <w:rtl/>
        </w:rPr>
        <w:t xml:space="preserve"> بن محمد بن</w:t>
      </w:r>
      <w:r w:rsidR="0086215F">
        <w:rPr>
          <w:rFonts w:hint="cs"/>
          <w:rtl/>
        </w:rPr>
        <w:t xml:space="preserve"> </w:t>
      </w:r>
      <w:r w:rsidRPr="00FC79E5">
        <w:rPr>
          <w:rFonts w:hint="cs"/>
          <w:rtl/>
        </w:rPr>
        <w:t>الحسين</w:t>
      </w:r>
      <w:r w:rsidR="00C266C3" w:rsidRPr="00FC79E5">
        <w:rPr>
          <w:rFonts w:hint="cs"/>
          <w:rtl/>
        </w:rPr>
        <w:t xml:space="preserve"> </w:t>
      </w:r>
      <w:r w:rsidRPr="00FC79E5">
        <w:rPr>
          <w:rFonts w:hint="cs"/>
          <w:rtl/>
        </w:rPr>
        <w:t>الدينوري</w:t>
      </w:r>
      <w:r w:rsidR="00C266C3" w:rsidRPr="00FC79E5">
        <w:rPr>
          <w:rFonts w:hint="cs"/>
          <w:rtl/>
        </w:rPr>
        <w:t>،</w:t>
      </w:r>
      <w:r w:rsidRPr="00FC79E5">
        <w:rPr>
          <w:rtl/>
        </w:rPr>
        <w:t xml:space="preserve"> حدّثنا موسى بن محمد بن علي بن عبدالله قال</w:t>
      </w:r>
      <w:r w:rsidR="003112D6" w:rsidRPr="00FC79E5">
        <w:rPr>
          <w:rtl/>
        </w:rPr>
        <w:t>:</w:t>
      </w:r>
      <w:r w:rsidRPr="00FC79E5">
        <w:rPr>
          <w:rtl/>
        </w:rPr>
        <w:t xml:space="preserve"> قرأ</w:t>
      </w:r>
      <w:r w:rsidR="0086215F">
        <w:rPr>
          <w:rtl/>
        </w:rPr>
        <w:t xml:space="preserve"> أبي </w:t>
      </w:r>
      <w:r w:rsidRPr="00FC79E5">
        <w:rPr>
          <w:rtl/>
        </w:rPr>
        <w:t>على</w:t>
      </w:r>
      <w:r w:rsidR="0086215F">
        <w:rPr>
          <w:rtl/>
        </w:rPr>
        <w:t xml:space="preserve"> أبي </w:t>
      </w:r>
      <w:r w:rsidRPr="00FC79E5">
        <w:rPr>
          <w:rtl/>
        </w:rPr>
        <w:t>محمد الحس</w:t>
      </w:r>
      <w:r w:rsidR="00F6543D">
        <w:rPr>
          <w:rFonts w:hint="cs"/>
          <w:rtl/>
        </w:rPr>
        <w:t>ي</w:t>
      </w:r>
      <w:r w:rsidRPr="00FC79E5">
        <w:rPr>
          <w:rtl/>
        </w:rPr>
        <w:t>ن بن علوي</w:t>
      </w:r>
      <w:r w:rsidR="00F6543D">
        <w:rPr>
          <w:rFonts w:hint="cs"/>
          <w:rtl/>
        </w:rPr>
        <w:t>ة</w:t>
      </w:r>
      <w:r w:rsidRPr="00FC79E5">
        <w:rPr>
          <w:rtl/>
        </w:rPr>
        <w:t xml:space="preserve"> القطان من كتابه وأنا </w:t>
      </w:r>
      <w:r w:rsidR="00420706">
        <w:rPr>
          <w:rFonts w:hint="cs"/>
          <w:rtl/>
        </w:rPr>
        <w:t>أسمع</w:t>
      </w:r>
      <w:r w:rsidRPr="00FC79E5">
        <w:rPr>
          <w:rtl/>
        </w:rPr>
        <w:t>، حدّثنا بعض أصح</w:t>
      </w:r>
      <w:r w:rsidR="0034003F">
        <w:rPr>
          <w:rtl/>
        </w:rPr>
        <w:t>ابن</w:t>
      </w:r>
      <w:r w:rsidRPr="00FC79E5">
        <w:rPr>
          <w:rtl/>
        </w:rPr>
        <w:t>ا قال</w:t>
      </w:r>
      <w:r w:rsidR="003112D6" w:rsidRPr="00FC79E5">
        <w:rPr>
          <w:rtl/>
        </w:rPr>
        <w:t>:</w:t>
      </w:r>
      <w:r w:rsidRPr="00FC79E5">
        <w:rPr>
          <w:rtl/>
        </w:rPr>
        <w:t xml:space="preserve"> حدّثني رجل من</w:t>
      </w:r>
      <w:r w:rsidR="004C6589">
        <w:rPr>
          <w:rtl/>
        </w:rPr>
        <w:t xml:space="preserve"> أهل</w:t>
      </w:r>
      <w:r w:rsidR="003C2E10">
        <w:rPr>
          <w:rtl/>
        </w:rPr>
        <w:t xml:space="preserve"> </w:t>
      </w:r>
      <w:r w:rsidRPr="00FC79E5">
        <w:rPr>
          <w:rtl/>
        </w:rPr>
        <w:t>مصر يقال له</w:t>
      </w:r>
      <w:r w:rsidR="003112D6" w:rsidRPr="00FC79E5">
        <w:rPr>
          <w:rtl/>
        </w:rPr>
        <w:t>:</w:t>
      </w:r>
      <w:r w:rsidRPr="00FC79E5">
        <w:rPr>
          <w:rtl/>
        </w:rPr>
        <w:t xml:space="preserve"> </w:t>
      </w:r>
      <w:r w:rsidRPr="00FC79E5">
        <w:rPr>
          <w:rFonts w:hint="cs"/>
          <w:rtl/>
        </w:rPr>
        <w:t>(هلسم)</w:t>
      </w:r>
      <w:r w:rsidRPr="00FC79E5">
        <w:rPr>
          <w:rtl/>
        </w:rPr>
        <w:t xml:space="preserve"> حدّثنا</w:t>
      </w:r>
      <w:r w:rsidR="0007120A">
        <w:rPr>
          <w:rtl/>
        </w:rPr>
        <w:t xml:space="preserve"> أبو </w:t>
      </w:r>
      <w:r w:rsidRPr="00FC79E5">
        <w:rPr>
          <w:rtl/>
        </w:rPr>
        <w:t>حذيفة عن</w:t>
      </w:r>
      <w:r w:rsidR="005E2585">
        <w:rPr>
          <w:rtl/>
        </w:rPr>
        <w:t xml:space="preserve"> أبيه </w:t>
      </w:r>
      <w:r w:rsidRPr="00FC79E5">
        <w:rPr>
          <w:rtl/>
        </w:rPr>
        <w:t>عن سفيان الثوري في قول الله سبحانه</w:t>
      </w:r>
      <w:r w:rsidR="003112D6" w:rsidRPr="00FC79E5">
        <w:rPr>
          <w:rtl/>
        </w:rPr>
        <w:t>:</w:t>
      </w:r>
      <w:r w:rsidRPr="00FC79E5">
        <w:rPr>
          <w:rtl/>
        </w:rPr>
        <w:t xml:space="preserve"> </w:t>
      </w:r>
      <w:r w:rsidR="003E22EA" w:rsidRPr="00053AD2">
        <w:rPr>
          <w:rStyle w:val="libAlaemChar"/>
          <w:rFonts w:hint="cs"/>
          <w:rtl/>
        </w:rPr>
        <w:t>(</w:t>
      </w:r>
      <w:r w:rsidRPr="00406F39">
        <w:rPr>
          <w:rStyle w:val="libAieChar"/>
          <w:rtl/>
        </w:rPr>
        <w:t>مَرَجَ الْبَحْرَيْنِ يَلْتَقِيَانِ بَيْنَهُمَا بَرْزَخٌ لَّا يَبْغِيَانِ</w:t>
      </w:r>
      <w:r w:rsidR="003E22EA" w:rsidRPr="00053AD2">
        <w:rPr>
          <w:rStyle w:val="libAlaemChar"/>
          <w:rFonts w:hint="cs"/>
          <w:rtl/>
        </w:rPr>
        <w:t>)</w:t>
      </w:r>
      <w:r w:rsidRPr="00406F39">
        <w:rPr>
          <w:rtl/>
        </w:rPr>
        <w:t xml:space="preserve"> قال</w:t>
      </w:r>
      <w:r w:rsidR="003112D6" w:rsidRPr="00406F39">
        <w:rPr>
          <w:rtl/>
        </w:rPr>
        <w:t>:</w:t>
      </w:r>
      <w:r w:rsidRPr="00406F39">
        <w:rPr>
          <w:rtl/>
        </w:rPr>
        <w:t xml:space="preserve"> فاطمة وعلي</w:t>
      </w:r>
      <w:r w:rsidR="00B93A6E" w:rsidRPr="00406F39">
        <w:rPr>
          <w:rFonts w:hint="cs"/>
          <w:rtl/>
        </w:rPr>
        <w:t>ّ</w:t>
      </w:r>
      <w:r w:rsidRPr="00406F39">
        <w:rPr>
          <w:rFonts w:hint="cs"/>
          <w:rtl/>
        </w:rPr>
        <w:t xml:space="preserve"> عليهما السلام</w:t>
      </w:r>
      <w:r w:rsidR="00C266C3"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406F39">
        <w:rPr>
          <w:rtl/>
        </w:rPr>
        <w:t xml:space="preserve"> قال</w:t>
      </w:r>
      <w:r w:rsidR="003112D6" w:rsidRPr="00406F39">
        <w:rPr>
          <w:rtl/>
        </w:rPr>
        <w:t>:</w:t>
      </w:r>
      <w:r w:rsidRPr="00406F39">
        <w:rPr>
          <w:rtl/>
        </w:rPr>
        <w:t xml:space="preserve"> الحسن والحسين.</w:t>
      </w:r>
    </w:p>
    <w:p w:rsidR="00563ED3" w:rsidRDefault="00563ED3" w:rsidP="003C1BA6">
      <w:pPr>
        <w:pStyle w:val="libPoemTiniChar"/>
        <w:rPr>
          <w:rtl/>
        </w:rPr>
      </w:pPr>
      <w:r>
        <w:rPr>
          <w:rtl/>
        </w:rPr>
        <w:br w:type="page"/>
      </w:r>
    </w:p>
    <w:p w:rsidR="001321E9" w:rsidRPr="00FC79E5" w:rsidRDefault="00F6543D" w:rsidP="005130B9">
      <w:pPr>
        <w:pStyle w:val="libNormal"/>
        <w:rPr>
          <w:rtl/>
        </w:rPr>
      </w:pPr>
      <w:r>
        <w:rPr>
          <w:rFonts w:hint="cs"/>
          <w:rtl/>
        </w:rPr>
        <w:lastRenderedPageBreak/>
        <w:t>ثم</w:t>
      </w:r>
      <w:r w:rsidR="00060A8C">
        <w:rPr>
          <w:rFonts w:hint="cs"/>
          <w:rtl/>
        </w:rPr>
        <w:t>ّ</w:t>
      </w:r>
      <w:r>
        <w:rPr>
          <w:rFonts w:hint="cs"/>
          <w:rtl/>
        </w:rPr>
        <w:t xml:space="preserve"> قال الثعلبي</w:t>
      </w:r>
      <w:r w:rsidR="005130B9">
        <w:rPr>
          <w:rFonts w:hint="cs"/>
          <w:rtl/>
        </w:rPr>
        <w:t>:</w:t>
      </w:r>
      <w:r w:rsidR="001321E9" w:rsidRPr="00406F39">
        <w:rPr>
          <w:rFonts w:hint="cs"/>
          <w:rtl/>
        </w:rPr>
        <w:t xml:space="preserve"> </w:t>
      </w:r>
      <w:r w:rsidR="001321E9" w:rsidRPr="00406F39">
        <w:rPr>
          <w:rtl/>
        </w:rPr>
        <w:t>وروي هذا القول</w:t>
      </w:r>
      <w:r w:rsidR="0025036D" w:rsidRPr="00406F39">
        <w:rPr>
          <w:rtl/>
        </w:rPr>
        <w:t xml:space="preserve"> </w:t>
      </w:r>
      <w:r w:rsidR="001321E9" w:rsidRPr="00406F39">
        <w:rPr>
          <w:rtl/>
        </w:rPr>
        <w:t>عن سعيد بن جبير</w:t>
      </w:r>
      <w:r w:rsidR="00C266C3" w:rsidRPr="00406F39">
        <w:rPr>
          <w:rFonts w:hint="cs"/>
          <w:rtl/>
        </w:rPr>
        <w:t xml:space="preserve"> </w:t>
      </w:r>
      <w:r w:rsidR="001321E9" w:rsidRPr="00406F39">
        <w:rPr>
          <w:rtl/>
        </w:rPr>
        <w:t>وقال</w:t>
      </w:r>
      <w:r w:rsidR="003112D6" w:rsidRPr="00406F39">
        <w:rPr>
          <w:rtl/>
        </w:rPr>
        <w:t>:</w:t>
      </w:r>
      <w:r w:rsidR="001321E9" w:rsidRPr="00406F39">
        <w:rPr>
          <w:rtl/>
        </w:rPr>
        <w:t xml:space="preserve"> </w:t>
      </w:r>
      <w:r w:rsidR="003E22EA" w:rsidRPr="00053AD2">
        <w:rPr>
          <w:rStyle w:val="libAlaemChar"/>
          <w:rFonts w:hint="cs"/>
          <w:rtl/>
        </w:rPr>
        <w:t>(</w:t>
      </w:r>
      <w:r w:rsidR="001321E9" w:rsidRPr="00406F39">
        <w:rPr>
          <w:rStyle w:val="libAieChar"/>
          <w:rtl/>
        </w:rPr>
        <w:t>بَيْنَهُمَا بَرْزَخٌ</w:t>
      </w:r>
      <w:r w:rsidR="003E22EA" w:rsidRPr="00053AD2">
        <w:rPr>
          <w:rStyle w:val="libAlaemChar"/>
          <w:rFonts w:hint="cs"/>
          <w:rtl/>
        </w:rPr>
        <w:t>)</w:t>
      </w:r>
      <w:r w:rsidR="001321E9" w:rsidRPr="00FC79E5">
        <w:rPr>
          <w:rtl/>
        </w:rPr>
        <w:t xml:space="preserve"> محم</w:t>
      </w:r>
      <w:r w:rsidR="00B93A6E">
        <w:rPr>
          <w:rFonts w:hint="cs"/>
          <w:rtl/>
        </w:rPr>
        <w:t>ّ</w:t>
      </w:r>
      <w:r w:rsidR="001321E9" w:rsidRPr="00FC79E5">
        <w:rPr>
          <w:rtl/>
        </w:rPr>
        <w:t xml:space="preserve">د </w:t>
      </w:r>
      <w:r w:rsidR="00BB6262">
        <w:rPr>
          <w:rtl/>
        </w:rPr>
        <w:t>صلى الله عليه وآله</w:t>
      </w:r>
      <w:r w:rsidR="003112D6" w:rsidRPr="00FC79E5">
        <w:rPr>
          <w:rFonts w:hint="cs"/>
          <w:rtl/>
        </w:rPr>
        <w:t>.</w:t>
      </w:r>
    </w:p>
    <w:p w:rsidR="00C266C3" w:rsidRPr="00FC79E5" w:rsidRDefault="001321E9" w:rsidP="00086D47">
      <w:pPr>
        <w:pStyle w:val="libNormal"/>
        <w:rPr>
          <w:rtl/>
        </w:rPr>
      </w:pPr>
      <w:r w:rsidRPr="00FC79E5">
        <w:rPr>
          <w:rFonts w:hint="cs"/>
          <w:rtl/>
        </w:rPr>
        <w:t>روى الحافظ</w:t>
      </w:r>
      <w:r w:rsidR="00C266C3" w:rsidRPr="00FC79E5">
        <w:rPr>
          <w:rFonts w:hint="cs"/>
          <w:rtl/>
        </w:rPr>
        <w:t xml:space="preserve"> </w:t>
      </w:r>
      <w:r w:rsidRPr="00FC79E5">
        <w:rPr>
          <w:rFonts w:hint="cs"/>
          <w:rtl/>
        </w:rPr>
        <w:t>علي بن محمد الجلابي - المعروف ب</w:t>
      </w:r>
      <w:r w:rsidR="0034003F">
        <w:rPr>
          <w:rFonts w:hint="cs"/>
          <w:rtl/>
        </w:rPr>
        <w:t>ابن</w:t>
      </w:r>
      <w:r w:rsidRPr="00FC79E5">
        <w:rPr>
          <w:rFonts w:hint="cs"/>
          <w:rtl/>
        </w:rPr>
        <w:t xml:space="preserve"> المغاز</w:t>
      </w:r>
      <w:r w:rsidR="00F55A44">
        <w:rPr>
          <w:rFonts w:hint="cs"/>
          <w:rtl/>
        </w:rPr>
        <w:t>ل</w:t>
      </w:r>
      <w:r w:rsidRPr="00FC79E5">
        <w:rPr>
          <w:rFonts w:hint="cs"/>
          <w:rtl/>
        </w:rPr>
        <w:t>ي في مناقب علي</w:t>
      </w:r>
      <w:r w:rsidR="00B93A6E">
        <w:rPr>
          <w:rFonts w:hint="cs"/>
          <w:rtl/>
        </w:rPr>
        <w:t>ّ</w:t>
      </w:r>
      <w:r w:rsidR="00086D47">
        <w:rPr>
          <w:rFonts w:hint="cs"/>
          <w:rtl/>
        </w:rPr>
        <w:t>:</w:t>
      </w:r>
      <w:r w:rsidRPr="00FC79E5">
        <w:rPr>
          <w:rFonts w:hint="cs"/>
          <w:rtl/>
        </w:rPr>
        <w:t xml:space="preserve"> ص </w:t>
      </w:r>
      <w:r w:rsidR="00F144B6">
        <w:rPr>
          <w:rFonts w:hint="cs"/>
          <w:rtl/>
        </w:rPr>
        <w:t xml:space="preserve">339 </w:t>
      </w:r>
      <w:r w:rsidRPr="00FC79E5">
        <w:rPr>
          <w:rFonts w:hint="cs"/>
          <w:rtl/>
        </w:rPr>
        <w:t>في الحديث</w:t>
      </w:r>
      <w:r w:rsidR="003C2E10">
        <w:rPr>
          <w:rFonts w:hint="cs"/>
          <w:rtl/>
        </w:rPr>
        <w:t xml:space="preserve"> </w:t>
      </w:r>
      <w:r w:rsidR="003C2E10" w:rsidRPr="00FC79E5">
        <w:rPr>
          <w:rFonts w:hint="cs"/>
          <w:rtl/>
        </w:rPr>
        <w:t>390</w:t>
      </w:r>
      <w:r w:rsidR="003C2E10">
        <w:rPr>
          <w:rFonts w:hint="cs"/>
          <w:rtl/>
        </w:rPr>
        <w:t xml:space="preserve"> </w:t>
      </w:r>
      <w:r w:rsidRPr="00FC79E5">
        <w:rPr>
          <w:rFonts w:hint="cs"/>
          <w:rtl/>
        </w:rPr>
        <w:t>قال</w:t>
      </w:r>
      <w:r w:rsidR="003112D6" w:rsidRPr="00FC79E5">
        <w:rPr>
          <w:rFonts w:hint="cs"/>
          <w:rtl/>
        </w:rPr>
        <w:t>:</w:t>
      </w:r>
      <w:r w:rsidR="0025036D">
        <w:rPr>
          <w:rFonts w:hint="cs"/>
          <w:rtl/>
        </w:rPr>
        <w:t xml:space="preserve"> أخبرنا </w:t>
      </w:r>
      <w:r w:rsidRPr="00FC79E5">
        <w:rPr>
          <w:rtl/>
        </w:rPr>
        <w:t>أبوغالب محمّد بن</w:t>
      </w:r>
      <w:r w:rsidR="00751FE6">
        <w:rPr>
          <w:rtl/>
        </w:rPr>
        <w:t xml:space="preserve"> أحمد </w:t>
      </w:r>
      <w:r w:rsidRPr="00FC79E5">
        <w:rPr>
          <w:rFonts w:hint="cs"/>
          <w:rtl/>
        </w:rPr>
        <w:t>ب</w:t>
      </w:r>
      <w:r w:rsidRPr="00FC79E5">
        <w:rPr>
          <w:rtl/>
        </w:rPr>
        <w:t>ن سهل النحوي</w:t>
      </w:r>
      <w:r w:rsidRPr="00FC79E5">
        <w:rPr>
          <w:rFonts w:hint="cs"/>
          <w:rtl/>
        </w:rPr>
        <w:t xml:space="preserve"> </w:t>
      </w:r>
      <w:r w:rsidRPr="00FC79E5">
        <w:rPr>
          <w:rtl/>
        </w:rPr>
        <w:t>إذناً</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الفضل</w:t>
      </w:r>
      <w:r w:rsidR="00C266C3" w:rsidRPr="00FC79E5">
        <w:rPr>
          <w:rFonts w:hint="cs"/>
          <w:rtl/>
        </w:rPr>
        <w:t xml:space="preserve"> </w:t>
      </w:r>
      <w:r w:rsidRPr="00FC79E5">
        <w:rPr>
          <w:rFonts w:hint="cs"/>
          <w:rtl/>
        </w:rPr>
        <w:t>عبد الواحد</w:t>
      </w:r>
      <w:r w:rsidR="00C266C3" w:rsidRPr="00FC79E5">
        <w:rPr>
          <w:rFonts w:hint="cs"/>
          <w:rtl/>
        </w:rPr>
        <w:t xml:space="preserve"> </w:t>
      </w:r>
      <w:r w:rsidRPr="00FC79E5">
        <w:rPr>
          <w:rFonts w:hint="cs"/>
          <w:rtl/>
        </w:rPr>
        <w:t>بن عبد العزيز</w:t>
      </w:r>
      <w:r w:rsidR="00C266C3" w:rsidRPr="00FC79E5">
        <w:rPr>
          <w:rFonts w:hint="cs"/>
          <w:rtl/>
        </w:rPr>
        <w:t xml:space="preserve"> </w:t>
      </w:r>
      <w:r w:rsidRPr="00FC79E5">
        <w:rPr>
          <w:rFonts w:hint="cs"/>
          <w:rtl/>
        </w:rPr>
        <w:t>التميمي</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07120A">
        <w:rPr>
          <w:rFonts w:hint="cs"/>
          <w:rtl/>
        </w:rPr>
        <w:t xml:space="preserve"> أبو </w:t>
      </w:r>
      <w:r w:rsidRPr="00FC79E5">
        <w:rPr>
          <w:rFonts w:hint="cs"/>
          <w:rtl/>
        </w:rPr>
        <w:t>علي</w:t>
      </w:r>
      <w:r w:rsidR="00C266C3" w:rsidRPr="00FC79E5">
        <w:rPr>
          <w:rFonts w:hint="cs"/>
          <w:rtl/>
        </w:rPr>
        <w:t xml:space="preserve"> </w:t>
      </w:r>
      <w:r w:rsidRPr="00FC79E5">
        <w:rPr>
          <w:rFonts w:hint="cs"/>
          <w:rtl/>
        </w:rPr>
        <w:t>محمد بن</w:t>
      </w:r>
      <w:r w:rsidR="00751FE6">
        <w:rPr>
          <w:rFonts w:hint="cs"/>
          <w:rtl/>
        </w:rPr>
        <w:t xml:space="preserve"> أحمد </w:t>
      </w:r>
      <w:r w:rsidRPr="00FC79E5">
        <w:rPr>
          <w:rFonts w:hint="cs"/>
          <w:rtl/>
        </w:rPr>
        <w:t>بن الحسن</w:t>
      </w:r>
      <w:r w:rsidR="00C266C3" w:rsidRPr="00FC79E5">
        <w:rPr>
          <w:rFonts w:hint="cs"/>
          <w:rtl/>
        </w:rPr>
        <w:t xml:space="preserve"> </w:t>
      </w:r>
      <w:r w:rsidRPr="00FC79E5">
        <w:rPr>
          <w:rFonts w:hint="cs"/>
          <w:rtl/>
        </w:rPr>
        <w:t>الصواف</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C266C3" w:rsidRPr="00FC79E5">
        <w:rPr>
          <w:rFonts w:hint="cs"/>
          <w:rtl/>
        </w:rPr>
        <w:t xml:space="preserve"> </w:t>
      </w:r>
      <w:r w:rsidRPr="00FC79E5">
        <w:rPr>
          <w:rFonts w:hint="cs"/>
          <w:rtl/>
        </w:rPr>
        <w:t>محمد</w:t>
      </w:r>
      <w:r w:rsidR="00C266C3" w:rsidRPr="00FC79E5">
        <w:rPr>
          <w:rFonts w:hint="cs"/>
          <w:rtl/>
        </w:rPr>
        <w:t xml:space="preserve"> </w:t>
      </w:r>
      <w:r w:rsidRPr="00FC79E5">
        <w:rPr>
          <w:rFonts w:hint="cs"/>
          <w:rtl/>
        </w:rPr>
        <w:t>بن هارون</w:t>
      </w:r>
      <w:r w:rsidR="00C266C3" w:rsidRPr="00FC79E5">
        <w:rPr>
          <w:rFonts w:hint="cs"/>
          <w:rtl/>
        </w:rPr>
        <w:t xml:space="preserve"> </w:t>
      </w:r>
      <w:r w:rsidRPr="00FC79E5">
        <w:rPr>
          <w:rFonts w:hint="cs"/>
          <w:rtl/>
        </w:rPr>
        <w:t>الهاشمي</w:t>
      </w:r>
      <w:r w:rsidR="00C266C3" w:rsidRPr="00FC79E5">
        <w:rPr>
          <w:rFonts w:hint="cs"/>
          <w:rtl/>
        </w:rPr>
        <w:t>،</w:t>
      </w:r>
      <w:r w:rsidRPr="00FC79E5">
        <w:rPr>
          <w:rFonts w:hint="cs"/>
          <w:rtl/>
        </w:rPr>
        <w:t xml:space="preserve"> حدثنا</w:t>
      </w:r>
      <w:r w:rsidR="00C266C3" w:rsidRPr="00FC79E5">
        <w:rPr>
          <w:rFonts w:hint="cs"/>
          <w:rtl/>
        </w:rPr>
        <w:t xml:space="preserve"> </w:t>
      </w:r>
      <w:r w:rsidRPr="00FC79E5">
        <w:rPr>
          <w:rFonts w:hint="cs"/>
          <w:rtl/>
        </w:rPr>
        <w:t>جَد</w:t>
      </w:r>
      <w:r w:rsidR="00AE014E">
        <w:rPr>
          <w:rFonts w:hint="cs"/>
          <w:rtl/>
        </w:rPr>
        <w:t>ّ</w:t>
      </w:r>
      <w:r w:rsidRPr="00FC79E5">
        <w:rPr>
          <w:rFonts w:hint="cs"/>
          <w:rtl/>
        </w:rPr>
        <w:t>ي</w:t>
      </w:r>
      <w:r w:rsidR="00C266C3" w:rsidRPr="00FC79E5">
        <w:rPr>
          <w:rFonts w:hint="cs"/>
          <w:rtl/>
        </w:rPr>
        <w:t>،</w:t>
      </w:r>
      <w:r w:rsidRPr="00FC79E5">
        <w:rPr>
          <w:rFonts w:hint="cs"/>
          <w:rtl/>
        </w:rPr>
        <w:t xml:space="preserve"> حدثنا</w:t>
      </w:r>
      <w:r w:rsidR="00C266C3" w:rsidRPr="00FC79E5">
        <w:rPr>
          <w:rFonts w:hint="cs"/>
          <w:rtl/>
        </w:rPr>
        <w:t xml:space="preserve"> </w:t>
      </w:r>
      <w:r w:rsidRPr="00FC79E5">
        <w:rPr>
          <w:rFonts w:hint="cs"/>
          <w:rtl/>
        </w:rPr>
        <w:t>يحيى</w:t>
      </w:r>
      <w:r w:rsidR="00C266C3" w:rsidRPr="00FC79E5">
        <w:rPr>
          <w:rFonts w:hint="cs"/>
          <w:rtl/>
        </w:rPr>
        <w:t xml:space="preserve"> </w:t>
      </w:r>
      <w:r w:rsidRPr="00FC79E5">
        <w:rPr>
          <w:rFonts w:hint="cs"/>
          <w:rtl/>
        </w:rPr>
        <w:t>الحم</w:t>
      </w:r>
      <w:r w:rsidR="00AE014E">
        <w:rPr>
          <w:rFonts w:hint="cs"/>
          <w:rtl/>
        </w:rPr>
        <w:t>ّ</w:t>
      </w:r>
      <w:r w:rsidRPr="00FC79E5">
        <w:rPr>
          <w:rFonts w:hint="cs"/>
          <w:rtl/>
        </w:rPr>
        <w:t>اني</w:t>
      </w:r>
      <w:r w:rsidR="00C266C3" w:rsidRPr="00FC79E5">
        <w:rPr>
          <w:rFonts w:hint="cs"/>
          <w:rtl/>
        </w:rPr>
        <w:t>،</w:t>
      </w:r>
      <w:r w:rsidRPr="00FC79E5">
        <w:rPr>
          <w:rFonts w:hint="cs"/>
          <w:rtl/>
        </w:rPr>
        <w:t xml:space="preserve"> حد</w:t>
      </w:r>
      <w:r w:rsidR="00AE014E">
        <w:rPr>
          <w:rFonts w:hint="cs"/>
          <w:rtl/>
        </w:rPr>
        <w:t>ّ</w:t>
      </w:r>
      <w:r w:rsidRPr="00FC79E5">
        <w:rPr>
          <w:rFonts w:hint="cs"/>
          <w:rtl/>
        </w:rPr>
        <w:t>ثنا قيس</w:t>
      </w:r>
      <w:r w:rsidR="00C266C3" w:rsidRPr="00FC79E5">
        <w:rPr>
          <w:rFonts w:hint="cs"/>
          <w:rtl/>
        </w:rPr>
        <w:t xml:space="preserve"> </w:t>
      </w:r>
      <w:r w:rsidRPr="00FC79E5">
        <w:rPr>
          <w:rFonts w:hint="cs"/>
          <w:rtl/>
        </w:rPr>
        <w:t>بن الربيع الأسدي</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هارون</w:t>
      </w:r>
      <w:r w:rsidR="00C266C3" w:rsidRPr="00FC79E5">
        <w:rPr>
          <w:rFonts w:hint="cs"/>
          <w:rtl/>
        </w:rPr>
        <w:t xml:space="preserve"> </w:t>
      </w:r>
      <w:r w:rsidRPr="00FC79E5">
        <w:rPr>
          <w:rFonts w:hint="cs"/>
          <w:rtl/>
        </w:rPr>
        <w:t>العبدي</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سعيد الخدري</w:t>
      </w:r>
      <w:r w:rsidR="00C266C3" w:rsidRPr="00FC79E5">
        <w:rPr>
          <w:rFonts w:hint="cs"/>
          <w:rtl/>
        </w:rPr>
        <w:t>،</w:t>
      </w:r>
      <w:r w:rsidRPr="00FC79E5">
        <w:rPr>
          <w:rFonts w:hint="cs"/>
          <w:rtl/>
        </w:rPr>
        <w:t xml:space="preserve"> في قوله</w:t>
      </w:r>
      <w:r w:rsidR="00C266C3" w:rsidRPr="00FC79E5">
        <w:rPr>
          <w:rFonts w:hint="cs"/>
          <w:rtl/>
        </w:rPr>
        <w:t xml:space="preserve"> </w:t>
      </w:r>
      <w:r w:rsidRPr="00FC79E5">
        <w:rPr>
          <w:rFonts w:hint="cs"/>
          <w:rtl/>
        </w:rPr>
        <w:t>عز</w:t>
      </w:r>
      <w:r w:rsidR="00AE014E">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علي</w:t>
      </w:r>
      <w:r w:rsidR="00FC316B">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محم</w:t>
      </w:r>
      <w:r w:rsidR="00FC316B">
        <w:rPr>
          <w:rFonts w:hint="cs"/>
          <w:rtl/>
        </w:rPr>
        <w:t>ّ</w:t>
      </w:r>
      <w:r w:rsidRPr="00406F39">
        <w:rPr>
          <w:rFonts w:hint="cs"/>
          <w:rtl/>
        </w:rPr>
        <w:t xml:space="preserve">د </w:t>
      </w:r>
      <w:r w:rsidR="00BB6262">
        <w:rPr>
          <w:rFonts w:hint="cs"/>
          <w:rtl/>
        </w:rPr>
        <w:t>صلى الله عليه وآله</w:t>
      </w:r>
      <w:r w:rsidR="009C7FA7"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 عليهما السلام</w:t>
      </w:r>
      <w:r w:rsidR="003112D6" w:rsidRPr="00FC79E5">
        <w:rPr>
          <w:rFonts w:hint="cs"/>
          <w:rtl/>
        </w:rPr>
        <w:t>.</w:t>
      </w:r>
    </w:p>
    <w:p w:rsidR="001321E9" w:rsidRPr="00FC79E5" w:rsidRDefault="001321E9" w:rsidP="008C32C0">
      <w:pPr>
        <w:pStyle w:val="libNormal"/>
        <w:rPr>
          <w:rtl/>
        </w:rPr>
      </w:pPr>
      <w:r w:rsidRPr="00FC79E5">
        <w:rPr>
          <w:rFonts w:hint="cs"/>
          <w:rtl/>
        </w:rPr>
        <w:t>وفي تفسير القم</w:t>
      </w:r>
      <w:r w:rsidR="00AE014E">
        <w:rPr>
          <w:rFonts w:hint="cs"/>
          <w:rtl/>
        </w:rPr>
        <w:t>ّ</w:t>
      </w:r>
      <w:r w:rsidRPr="00FC79E5">
        <w:rPr>
          <w:rFonts w:hint="cs"/>
          <w:rtl/>
        </w:rPr>
        <w:t>ي</w:t>
      </w:r>
      <w:r w:rsidR="00C266C3" w:rsidRPr="00FC79E5">
        <w:rPr>
          <w:rFonts w:hint="cs"/>
          <w:rtl/>
        </w:rPr>
        <w:t xml:space="preserve"> </w:t>
      </w:r>
      <w:r w:rsidRPr="00FC79E5">
        <w:rPr>
          <w:rFonts w:hint="cs"/>
          <w:rtl/>
        </w:rPr>
        <w:t xml:space="preserve">في قوله تعالى </w:t>
      </w:r>
      <w:r w:rsidR="003E22EA" w:rsidRPr="00053AD2">
        <w:rPr>
          <w:rStyle w:val="libAlaemChar"/>
          <w:rFonts w:hint="cs"/>
          <w:rtl/>
        </w:rPr>
        <w:t>(</w:t>
      </w:r>
      <w:r w:rsidRPr="00406F39">
        <w:rPr>
          <w:rStyle w:val="libAieChar"/>
          <w:rtl/>
        </w:rPr>
        <w:t>كُلُّ مَنْ عَلَيْهَا فَانٍ</w:t>
      </w:r>
      <w:r w:rsidR="003E22EA" w:rsidRPr="00053AD2">
        <w:rPr>
          <w:rStyle w:val="libAlaemChar"/>
          <w:rFonts w:hint="cs"/>
          <w:rtl/>
        </w:rPr>
        <w:t>)</w:t>
      </w:r>
      <w:r w:rsidRPr="00406F39">
        <w:rPr>
          <w:rStyle w:val="libFootnotenumChar"/>
          <w:rtl/>
        </w:rPr>
        <w:t>(</w:t>
      </w:r>
      <w:r w:rsidR="008C32C0">
        <w:rPr>
          <w:rStyle w:val="libFootnotenumChar"/>
          <w:rFonts w:hint="cs"/>
          <w:rtl/>
        </w:rPr>
        <w:t>1</w:t>
      </w:r>
      <w:r w:rsidRPr="00406F39">
        <w:rPr>
          <w:rStyle w:val="libFootnotenumChar"/>
          <w:rtl/>
        </w:rPr>
        <w:t>)</w:t>
      </w:r>
      <w:r w:rsidR="00C266C3" w:rsidRPr="00406F39">
        <w:rPr>
          <w:rFonts w:hint="cs"/>
          <w:rtl/>
        </w:rPr>
        <w:t xml:space="preserve"> </w:t>
      </w:r>
      <w:r w:rsidRPr="00406F39">
        <w:rPr>
          <w:rFonts w:hint="cs"/>
          <w:rtl/>
        </w:rPr>
        <w:t>قال</w:t>
      </w:r>
      <w:r w:rsidR="00C266C3" w:rsidRPr="00406F39">
        <w:rPr>
          <w:rFonts w:hint="cs"/>
          <w:rtl/>
        </w:rPr>
        <w:t xml:space="preserve"> </w:t>
      </w:r>
      <w:r w:rsidRPr="00406F39">
        <w:rPr>
          <w:rFonts w:hint="cs"/>
          <w:rtl/>
        </w:rPr>
        <w:t>مَنْ على وجه</w:t>
      </w:r>
      <w:r w:rsidR="005C7824" w:rsidRPr="00406F39">
        <w:rPr>
          <w:rFonts w:hint="cs"/>
          <w:rtl/>
        </w:rPr>
        <w:t xml:space="preserve"> الأرض </w:t>
      </w:r>
      <w:r w:rsidRPr="00053AD2">
        <w:rPr>
          <w:rStyle w:val="libAlaemChar"/>
          <w:rFonts w:hint="cs"/>
          <w:rtl/>
        </w:rPr>
        <w:t>(</w:t>
      </w:r>
      <w:r w:rsidR="008C32C0" w:rsidRPr="008C32C0">
        <w:rPr>
          <w:rStyle w:val="libAieChar"/>
          <w:rtl/>
        </w:rPr>
        <w:t>وَيَبْقَىٰ وَجْهُ رَ‌بِّكَ</w:t>
      </w:r>
      <w:r w:rsidRPr="00053AD2">
        <w:rPr>
          <w:rStyle w:val="libAlaemChar"/>
          <w:rFonts w:hint="cs"/>
          <w:rtl/>
        </w:rPr>
        <w:t>)</w:t>
      </w:r>
      <w:r w:rsidRPr="00406F39">
        <w:rPr>
          <w:rStyle w:val="libFootnotenumChar"/>
          <w:rtl/>
        </w:rPr>
        <w:t>(</w:t>
      </w:r>
      <w:r w:rsidR="008C32C0">
        <w:rPr>
          <w:rStyle w:val="libFootnotenumChar"/>
          <w:rFonts w:hint="cs"/>
          <w:rtl/>
        </w:rPr>
        <w:t>2</w:t>
      </w:r>
      <w:r w:rsidRPr="00406F39">
        <w:rPr>
          <w:rStyle w:val="libFootnotenumChar"/>
          <w:rtl/>
        </w:rPr>
        <w:t>)</w:t>
      </w:r>
      <w:r w:rsidRPr="00FC79E5">
        <w:rPr>
          <w:rFonts w:hint="cs"/>
          <w:rtl/>
        </w:rPr>
        <w:t xml:space="preserve"> قال دين رب</w:t>
      </w:r>
      <w:r w:rsidR="00AE014E">
        <w:rPr>
          <w:rFonts w:hint="cs"/>
          <w:rtl/>
        </w:rPr>
        <w:t>ّ</w:t>
      </w:r>
      <w:r w:rsidRPr="00FC79E5">
        <w:rPr>
          <w:rFonts w:hint="cs"/>
          <w:rtl/>
        </w:rPr>
        <w:t>ك</w:t>
      </w:r>
      <w:r w:rsidR="00C266C3" w:rsidRPr="00FC79E5">
        <w:rPr>
          <w:rFonts w:hint="cs"/>
          <w:rtl/>
        </w:rPr>
        <w:t>،</w:t>
      </w:r>
      <w:r w:rsidRPr="00FC79E5">
        <w:rPr>
          <w:rFonts w:hint="cs"/>
          <w:rtl/>
        </w:rPr>
        <w:t xml:space="preserve"> وقال</w:t>
      </w:r>
      <w:r w:rsidR="00C266C3" w:rsidRPr="00FC79E5">
        <w:rPr>
          <w:rFonts w:hint="cs"/>
          <w:rtl/>
        </w:rPr>
        <w:t xml:space="preserve"> </w:t>
      </w:r>
      <w:r w:rsidRPr="00FC79E5">
        <w:rPr>
          <w:rFonts w:hint="cs"/>
          <w:rtl/>
        </w:rPr>
        <w:t>علي</w:t>
      </w:r>
      <w:r w:rsidR="00AE014E">
        <w:rPr>
          <w:rFonts w:hint="cs"/>
          <w:rtl/>
        </w:rPr>
        <w:t>ّ</w:t>
      </w:r>
      <w:r w:rsidRPr="00FC79E5">
        <w:rPr>
          <w:rFonts w:hint="cs"/>
          <w:rtl/>
        </w:rPr>
        <w:t xml:space="preserve"> بن</w:t>
      </w:r>
      <w:r w:rsidR="00C266C3" w:rsidRPr="00FC79E5">
        <w:rPr>
          <w:rFonts w:hint="cs"/>
          <w:rtl/>
        </w:rPr>
        <w:t xml:space="preserve"> </w:t>
      </w:r>
      <w:r w:rsidRPr="00FC79E5">
        <w:rPr>
          <w:rFonts w:hint="cs"/>
          <w:rtl/>
        </w:rPr>
        <w:t>الحسين</w:t>
      </w:r>
      <w:r w:rsidR="00C266C3"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E15146" w:rsidRPr="00060A8C">
        <w:rPr>
          <w:rStyle w:val="libBold2Char"/>
          <w:rFonts w:hint="cs"/>
          <w:rtl/>
        </w:rPr>
        <w:t>[</w:t>
      </w:r>
      <w:r w:rsidRPr="00060A8C">
        <w:rPr>
          <w:rStyle w:val="libBold2Char"/>
          <w:rFonts w:hint="cs"/>
          <w:rtl/>
        </w:rPr>
        <w:t>نحن</w:t>
      </w:r>
      <w:r w:rsidR="00C266C3" w:rsidRPr="00060A8C">
        <w:rPr>
          <w:rStyle w:val="libBold2Char"/>
          <w:rFonts w:hint="cs"/>
          <w:rtl/>
        </w:rPr>
        <w:t xml:space="preserve"> </w:t>
      </w:r>
      <w:r w:rsidRPr="00060A8C">
        <w:rPr>
          <w:rStyle w:val="libBold2Char"/>
          <w:rFonts w:hint="cs"/>
          <w:rtl/>
        </w:rPr>
        <w:t>الوجه</w:t>
      </w:r>
      <w:r w:rsidR="00C266C3" w:rsidRPr="00060A8C">
        <w:rPr>
          <w:rStyle w:val="libBold2Char"/>
          <w:rFonts w:hint="cs"/>
          <w:rtl/>
        </w:rPr>
        <w:t xml:space="preserve"> </w:t>
      </w:r>
      <w:r w:rsidRPr="00060A8C">
        <w:rPr>
          <w:rStyle w:val="libBold2Char"/>
          <w:rFonts w:hint="cs"/>
          <w:rtl/>
        </w:rPr>
        <w:t>الذي يؤتى الله منه</w:t>
      </w:r>
      <w:r w:rsidR="00E15146" w:rsidRPr="00060A8C">
        <w:rPr>
          <w:rStyle w:val="libBold2Char"/>
          <w:rFonts w:hint="cs"/>
          <w:rtl/>
        </w:rPr>
        <w:t>]</w:t>
      </w:r>
      <w:r w:rsidR="003112D6" w:rsidRPr="00060A8C">
        <w:rPr>
          <w:rStyle w:val="libBold2Char"/>
          <w:rFonts w:hint="cs"/>
          <w:rtl/>
        </w:rPr>
        <w:t>.</w:t>
      </w:r>
    </w:p>
    <w:p w:rsidR="001321E9" w:rsidRPr="00FC79E5" w:rsidRDefault="001321E9" w:rsidP="00406F39">
      <w:pPr>
        <w:pStyle w:val="libNormal"/>
        <w:rPr>
          <w:rtl/>
        </w:rPr>
      </w:pPr>
      <w:r w:rsidRPr="00FC79E5">
        <w:rPr>
          <w:rFonts w:hint="cs"/>
          <w:rtl/>
        </w:rPr>
        <w:t>وفي مناقب</w:t>
      </w:r>
      <w:r w:rsidR="00802232">
        <w:rPr>
          <w:rFonts w:hint="cs"/>
          <w:rtl/>
        </w:rPr>
        <w:t xml:space="preserve"> </w:t>
      </w:r>
      <w:r w:rsidR="0034003F">
        <w:rPr>
          <w:rFonts w:hint="cs"/>
          <w:rtl/>
        </w:rPr>
        <w:t>ابن</w:t>
      </w:r>
      <w:r w:rsidR="00802232">
        <w:rPr>
          <w:rFonts w:hint="cs"/>
          <w:rtl/>
        </w:rPr>
        <w:t xml:space="preserve"> </w:t>
      </w:r>
      <w:r w:rsidRPr="00FC79E5">
        <w:rPr>
          <w:rFonts w:hint="cs"/>
          <w:rtl/>
        </w:rPr>
        <w:t>شهر آشوب قوله</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وَيَبْقَى وَجْهُ رَبِّكَ</w:t>
      </w:r>
      <w:r w:rsidR="003E22EA" w:rsidRPr="00053AD2">
        <w:rPr>
          <w:rStyle w:val="libAlaemChar"/>
          <w:rFonts w:hint="cs"/>
          <w:rtl/>
        </w:rPr>
        <w:t>)</w:t>
      </w:r>
      <w:r w:rsidRPr="00FC79E5">
        <w:rPr>
          <w:rFonts w:hint="cs"/>
          <w:rtl/>
        </w:rPr>
        <w:t xml:space="preserve"> قال الصادق عليه الس</w:t>
      </w:r>
      <w:r w:rsidR="00AE014E">
        <w:rPr>
          <w:rFonts w:hint="cs"/>
          <w:rtl/>
        </w:rPr>
        <w:t>ّ</w:t>
      </w:r>
      <w:r w:rsidRPr="00FC79E5">
        <w:rPr>
          <w:rFonts w:hint="cs"/>
          <w:rtl/>
        </w:rPr>
        <w:t>لام</w:t>
      </w:r>
      <w:r w:rsidR="003112D6" w:rsidRPr="00FC79E5">
        <w:rPr>
          <w:rFonts w:hint="cs"/>
          <w:rtl/>
        </w:rPr>
        <w:t>:</w:t>
      </w:r>
      <w:r w:rsidRPr="00FC79E5">
        <w:rPr>
          <w:rFonts w:hint="cs"/>
          <w:rtl/>
        </w:rPr>
        <w:t xml:space="preserve"> </w:t>
      </w:r>
      <w:r w:rsidR="00E15146" w:rsidRPr="00060A8C">
        <w:rPr>
          <w:rStyle w:val="libBold2Char"/>
          <w:rFonts w:hint="cs"/>
          <w:rtl/>
        </w:rPr>
        <w:t>[</w:t>
      </w:r>
      <w:r w:rsidRPr="00060A8C">
        <w:rPr>
          <w:rStyle w:val="libBold2Char"/>
          <w:rFonts w:hint="cs"/>
          <w:rtl/>
        </w:rPr>
        <w:t>نحن</w:t>
      </w:r>
      <w:r w:rsidR="00C266C3" w:rsidRPr="00060A8C">
        <w:rPr>
          <w:rStyle w:val="libBold2Char"/>
          <w:rFonts w:hint="cs"/>
          <w:rtl/>
        </w:rPr>
        <w:t xml:space="preserve"> </w:t>
      </w:r>
      <w:r w:rsidRPr="00060A8C">
        <w:rPr>
          <w:rStyle w:val="libBold2Char"/>
          <w:rFonts w:hint="cs"/>
          <w:rtl/>
        </w:rPr>
        <w:t>وجه الله</w:t>
      </w:r>
      <w:r w:rsidR="00E15146" w:rsidRPr="00060A8C">
        <w:rPr>
          <w:rStyle w:val="libBold2Char"/>
          <w:rFonts w:hint="cs"/>
          <w:rtl/>
        </w:rPr>
        <w:t>]</w:t>
      </w:r>
      <w:r w:rsidRPr="00FC79E5">
        <w:rPr>
          <w:rFonts w:hint="cs"/>
          <w:rtl/>
        </w:rPr>
        <w:t xml:space="preserve"> أقول</w:t>
      </w:r>
      <w:r w:rsidR="003112D6" w:rsidRPr="00FC79E5">
        <w:rPr>
          <w:rFonts w:hint="cs"/>
          <w:rtl/>
        </w:rPr>
        <w:t>:</w:t>
      </w:r>
      <w:r w:rsidRPr="00FC79E5">
        <w:rPr>
          <w:rFonts w:hint="cs"/>
          <w:rtl/>
        </w:rPr>
        <w:t xml:space="preserve"> وفي معنى هاتين الروايتين</w:t>
      </w:r>
      <w:r w:rsidR="00C266C3" w:rsidRPr="00FC79E5">
        <w:rPr>
          <w:rFonts w:hint="cs"/>
          <w:rtl/>
        </w:rPr>
        <w:t>،</w:t>
      </w:r>
      <w:r w:rsidRPr="00FC79E5">
        <w:rPr>
          <w:rFonts w:hint="cs"/>
          <w:rtl/>
        </w:rPr>
        <w:t xml:space="preserve"> فقد تقد</w:t>
      </w:r>
      <w:r w:rsidR="00AE014E">
        <w:rPr>
          <w:rFonts w:hint="cs"/>
          <w:rtl/>
        </w:rPr>
        <w:t>ّ</w:t>
      </w:r>
      <w:r w:rsidRPr="00FC79E5">
        <w:rPr>
          <w:rFonts w:hint="cs"/>
          <w:rtl/>
        </w:rPr>
        <w:t>م ما</w:t>
      </w:r>
      <w:r w:rsidR="00C266C3" w:rsidRPr="00FC79E5">
        <w:rPr>
          <w:rFonts w:hint="cs"/>
          <w:rtl/>
        </w:rPr>
        <w:t xml:space="preserve"> </w:t>
      </w:r>
      <w:r w:rsidRPr="00FC79E5">
        <w:rPr>
          <w:rFonts w:hint="cs"/>
          <w:rtl/>
        </w:rPr>
        <w:t>يوجه به تفسير الوجه بالدين وبالإمام.</w:t>
      </w:r>
    </w:p>
    <w:p w:rsidR="001321E9" w:rsidRPr="00FC79E5" w:rsidRDefault="001321E9" w:rsidP="00D00912">
      <w:pPr>
        <w:pStyle w:val="libNormal"/>
        <w:rPr>
          <w:rtl/>
        </w:rPr>
      </w:pPr>
      <w:r w:rsidRPr="00FC79E5">
        <w:rPr>
          <w:rFonts w:hint="cs"/>
          <w:rtl/>
        </w:rPr>
        <w:t>روى جلال الدين عبد الرحمان بن</w:t>
      </w:r>
      <w:r w:rsidR="0086215F">
        <w:rPr>
          <w:rFonts w:hint="cs"/>
          <w:rtl/>
        </w:rPr>
        <w:t xml:space="preserve"> أبي </w:t>
      </w:r>
      <w:r w:rsidRPr="00FC79E5">
        <w:rPr>
          <w:rFonts w:hint="cs"/>
          <w:rtl/>
        </w:rPr>
        <w:t>بكر كمال الدين السيوطي</w:t>
      </w:r>
      <w:r w:rsidR="00C266C3" w:rsidRPr="00FC79E5">
        <w:rPr>
          <w:rFonts w:hint="cs"/>
          <w:rtl/>
        </w:rPr>
        <w:t xml:space="preserve"> </w:t>
      </w:r>
      <w:r w:rsidRPr="00FC79E5">
        <w:rPr>
          <w:rFonts w:hint="cs"/>
          <w:rtl/>
        </w:rPr>
        <w:t>الشافعي في تفسيره</w:t>
      </w:r>
      <w:r w:rsidR="00177A42">
        <w:rPr>
          <w:rFonts w:hint="cs"/>
          <w:rtl/>
        </w:rPr>
        <w:t xml:space="preserve"> الدرّ المنثور: </w:t>
      </w:r>
      <w:r w:rsidR="003C2E10">
        <w:rPr>
          <w:rFonts w:hint="cs"/>
          <w:rtl/>
        </w:rPr>
        <w:t xml:space="preserve">ج </w:t>
      </w:r>
      <w:r w:rsidR="003C2E10" w:rsidRPr="00FC79E5">
        <w:rPr>
          <w:rFonts w:hint="cs"/>
          <w:rtl/>
        </w:rPr>
        <w:t>7</w:t>
      </w:r>
      <w:r w:rsidRPr="00FC79E5">
        <w:rPr>
          <w:rFonts w:hint="cs"/>
          <w:rtl/>
        </w:rPr>
        <w:t xml:space="preserve"> ص 697 ط دار الفكر</w:t>
      </w:r>
      <w:r w:rsidR="00C266C3" w:rsidRPr="00FC79E5">
        <w:rPr>
          <w:rFonts w:hint="cs"/>
          <w:rtl/>
        </w:rPr>
        <w:t>،</w:t>
      </w:r>
      <w:r w:rsidRPr="00FC79E5">
        <w:rPr>
          <w:rFonts w:hint="cs"/>
          <w:rtl/>
        </w:rPr>
        <w:t xml:space="preserve"> قال: </w:t>
      </w:r>
      <w:r w:rsidRPr="00FC79E5">
        <w:rPr>
          <w:rtl/>
        </w:rPr>
        <w:t>وأخرج</w:t>
      </w:r>
      <w:r w:rsidR="00802232">
        <w:rPr>
          <w:rtl/>
        </w:rPr>
        <w:t xml:space="preserve"> </w:t>
      </w:r>
      <w:r w:rsidR="0034003F">
        <w:rPr>
          <w:rtl/>
        </w:rPr>
        <w:t>ابن</w:t>
      </w:r>
      <w:r w:rsidR="00802232">
        <w:rPr>
          <w:rtl/>
        </w:rPr>
        <w:t xml:space="preserve"> </w:t>
      </w:r>
      <w:r w:rsidRPr="00FC79E5">
        <w:rPr>
          <w:rtl/>
        </w:rPr>
        <w:t>مردويه عن أنس بن مالك في قوله</w:t>
      </w:r>
      <w:r w:rsidR="00D00912" w:rsidRPr="00053AD2">
        <w:rPr>
          <w:rStyle w:val="libAlaemChar"/>
          <w:rFonts w:hint="cs"/>
          <w:rtl/>
        </w:rPr>
        <w:t>(</w:t>
      </w:r>
      <w:r w:rsidR="00D00912" w:rsidRPr="00406F39">
        <w:rPr>
          <w:rStyle w:val="libAieChar"/>
          <w:rtl/>
        </w:rPr>
        <w:t>مَرَجَ الْبَحْرَيْنِ يَلْتَقِيَانِ</w:t>
      </w:r>
      <w:r w:rsidR="00D00912" w:rsidRPr="00053AD2">
        <w:rPr>
          <w:rStyle w:val="libAlaemChar"/>
          <w:rFonts w:hint="cs"/>
          <w:rtl/>
        </w:rPr>
        <w:t>)</w:t>
      </w:r>
      <w:r w:rsidR="00D00912" w:rsidRPr="00406F39">
        <w:rPr>
          <w:rFonts w:hint="cs"/>
          <w:rtl/>
        </w:rPr>
        <w:t xml:space="preserve"> </w:t>
      </w:r>
      <w:r w:rsidRPr="00FC79E5">
        <w:rPr>
          <w:rtl/>
        </w:rPr>
        <w:t xml:space="preserve"> قال</w:t>
      </w:r>
      <w:r w:rsidR="003112D6" w:rsidRPr="00FC79E5">
        <w:rPr>
          <w:rtl/>
        </w:rPr>
        <w:t>:</w:t>
      </w:r>
      <w:r w:rsidRPr="00FC79E5">
        <w:rPr>
          <w:rtl/>
        </w:rPr>
        <w:t xml:space="preserve"> عليّ</w:t>
      </w:r>
      <w:r w:rsidR="00AE014E">
        <w:rPr>
          <w:rFonts w:hint="cs"/>
          <w:rtl/>
        </w:rPr>
        <w:t>ٌ</w:t>
      </w:r>
      <w:r w:rsidRPr="00FC79E5">
        <w:rPr>
          <w:rtl/>
        </w:rPr>
        <w:t xml:space="preserve"> وفاطمة </w:t>
      </w:r>
      <w:r w:rsidRPr="00FC79E5">
        <w:rPr>
          <w:rFonts w:hint="cs"/>
          <w:rtl/>
        </w:rPr>
        <w:t xml:space="preserve">عليهما السلام </w:t>
      </w:r>
      <w:r w:rsidR="00D00912" w:rsidRPr="00053AD2">
        <w:rPr>
          <w:rStyle w:val="libAlaemChar"/>
          <w:rFonts w:hint="cs"/>
          <w:rtl/>
        </w:rPr>
        <w:t>(</w:t>
      </w:r>
      <w:r w:rsidR="00A149DB" w:rsidRPr="00406F39">
        <w:rPr>
          <w:rStyle w:val="libAieChar"/>
          <w:rtl/>
        </w:rPr>
        <w:t>يَخْرُجُ مِنْهُمَا اللُّؤْلُؤُ وَالْمَرْجَانُ</w:t>
      </w:r>
      <w:r w:rsidR="00D00912" w:rsidRPr="00053AD2">
        <w:rPr>
          <w:rStyle w:val="libAlaemChar"/>
          <w:rFonts w:hint="cs"/>
          <w:rtl/>
        </w:rPr>
        <w:t>)</w:t>
      </w:r>
      <w:r w:rsidRPr="00FC79E5">
        <w:rPr>
          <w:rtl/>
        </w:rPr>
        <w:t xml:space="preserve"> قال</w:t>
      </w:r>
      <w:r w:rsidR="003112D6" w:rsidRPr="00FC79E5">
        <w:rPr>
          <w:rtl/>
        </w:rPr>
        <w:t>:</w:t>
      </w:r>
      <w:r w:rsidRPr="00FC79E5">
        <w:rPr>
          <w:rtl/>
        </w:rPr>
        <w:t xml:space="preserve"> الحسن والحسين</w:t>
      </w:r>
      <w:r w:rsidR="003112D6" w:rsidRPr="00FC79E5">
        <w:rPr>
          <w:rtl/>
        </w:rPr>
        <w:t>.</w:t>
      </w:r>
    </w:p>
    <w:p w:rsidR="008C32C0" w:rsidRDefault="008C32C0" w:rsidP="008C32C0">
      <w:pPr>
        <w:pStyle w:val="libLine"/>
        <w:rPr>
          <w:rtl/>
          <w:lang w:bidi="ar-IQ"/>
        </w:rPr>
      </w:pPr>
      <w:r>
        <w:rPr>
          <w:rFonts w:hint="cs"/>
          <w:rtl/>
          <w:lang w:bidi="ar-IQ"/>
        </w:rPr>
        <w:t>____________________</w:t>
      </w:r>
    </w:p>
    <w:p w:rsidR="008C32C0" w:rsidRPr="008C32C0" w:rsidRDefault="008C32C0" w:rsidP="008C32C0">
      <w:pPr>
        <w:pStyle w:val="libFootnote0"/>
      </w:pPr>
      <w:r>
        <w:rPr>
          <w:rFonts w:hint="cs"/>
          <w:rtl/>
        </w:rPr>
        <w:t>1-</w:t>
      </w:r>
      <w:r w:rsidRPr="008C32C0">
        <w:rPr>
          <w:rFonts w:hint="cs"/>
          <w:rtl/>
        </w:rPr>
        <w:t xml:space="preserve"> سورة الرحمن</w:t>
      </w:r>
      <w:r w:rsidR="00E03144">
        <w:rPr>
          <w:rFonts w:hint="cs"/>
          <w:rtl/>
        </w:rPr>
        <w:t>:</w:t>
      </w:r>
      <w:r w:rsidRPr="008C32C0">
        <w:rPr>
          <w:rFonts w:hint="cs"/>
          <w:rtl/>
        </w:rPr>
        <w:t xml:space="preserve"> الآية</w:t>
      </w:r>
      <w:r w:rsidR="003C2E10">
        <w:rPr>
          <w:rFonts w:hint="cs"/>
          <w:rtl/>
        </w:rPr>
        <w:t xml:space="preserve"> </w:t>
      </w:r>
      <w:r w:rsidR="003C2E10" w:rsidRPr="008C32C0">
        <w:rPr>
          <w:rFonts w:hint="cs"/>
          <w:rtl/>
        </w:rPr>
        <w:t>26</w:t>
      </w:r>
      <w:r w:rsidR="003C2E10">
        <w:rPr>
          <w:rFonts w:hint="cs"/>
          <w:rtl/>
        </w:rPr>
        <w:t xml:space="preserve"> </w:t>
      </w:r>
    </w:p>
    <w:p w:rsidR="008C32C0" w:rsidRPr="008C32C0" w:rsidRDefault="008C32C0" w:rsidP="008C32C0">
      <w:pPr>
        <w:pStyle w:val="libFootnote0"/>
      </w:pPr>
      <w:r>
        <w:rPr>
          <w:rFonts w:hint="cs"/>
          <w:rtl/>
        </w:rPr>
        <w:t>2-</w:t>
      </w:r>
      <w:r w:rsidRPr="008C32C0">
        <w:rPr>
          <w:rFonts w:hint="cs"/>
          <w:rtl/>
        </w:rPr>
        <w:t xml:space="preserve"> سورة الرحمن</w:t>
      </w:r>
      <w:r w:rsidR="00E03144">
        <w:rPr>
          <w:rFonts w:hint="cs"/>
          <w:rtl/>
        </w:rPr>
        <w:t>:</w:t>
      </w:r>
      <w:r w:rsidRPr="008C32C0">
        <w:rPr>
          <w:rFonts w:hint="cs"/>
          <w:rtl/>
        </w:rPr>
        <w:t xml:space="preserve"> </w:t>
      </w:r>
      <w:r w:rsidRPr="008C32C0">
        <w:rPr>
          <w:rFonts w:hint="eastAsia"/>
          <w:rtl/>
        </w:rPr>
        <w:t>الآية</w:t>
      </w:r>
      <w:r w:rsidR="003C2E10">
        <w:rPr>
          <w:rFonts w:hint="cs"/>
          <w:rtl/>
        </w:rPr>
        <w:t xml:space="preserve"> </w:t>
      </w:r>
      <w:r w:rsidR="003C2E10" w:rsidRPr="008C32C0">
        <w:rPr>
          <w:rFonts w:hint="cs"/>
          <w:rtl/>
        </w:rPr>
        <w:t>27</w:t>
      </w:r>
      <w:r w:rsidR="003C2E10">
        <w:rPr>
          <w:rFonts w:hint="cs"/>
          <w:rtl/>
        </w:rPr>
        <w:t xml:space="preserve"> </w:t>
      </w:r>
    </w:p>
    <w:p w:rsidR="008C32C0" w:rsidRDefault="008C32C0" w:rsidP="003C1BA6">
      <w:pPr>
        <w:pStyle w:val="libPoemTiniChar"/>
        <w:rPr>
          <w:rtl/>
        </w:rPr>
      </w:pPr>
      <w:r>
        <w:rPr>
          <w:rtl/>
        </w:rPr>
        <w:br w:type="page"/>
      </w:r>
    </w:p>
    <w:p w:rsidR="001321E9" w:rsidRPr="00FC79E5" w:rsidRDefault="001321E9" w:rsidP="00391885">
      <w:pPr>
        <w:pStyle w:val="libNormal"/>
        <w:rPr>
          <w:rtl/>
        </w:rPr>
      </w:pPr>
      <w:r w:rsidRPr="00FC79E5">
        <w:rPr>
          <w:rFonts w:hint="cs"/>
          <w:rtl/>
        </w:rPr>
        <w:lastRenderedPageBreak/>
        <w:t>روى الموفق بن</w:t>
      </w:r>
      <w:r w:rsidR="00751FE6">
        <w:rPr>
          <w:rFonts w:hint="cs"/>
          <w:rtl/>
        </w:rPr>
        <w:t xml:space="preserve"> أحمد</w:t>
      </w:r>
      <w:r w:rsidR="0007120A">
        <w:rPr>
          <w:rFonts w:hint="cs"/>
          <w:rtl/>
        </w:rPr>
        <w:t xml:space="preserve"> أبو </w:t>
      </w:r>
      <w:r w:rsidRPr="00FC79E5">
        <w:rPr>
          <w:rFonts w:hint="cs"/>
          <w:rtl/>
        </w:rPr>
        <w:t>المؤي</w:t>
      </w:r>
      <w:r w:rsidR="00AE014E">
        <w:rPr>
          <w:rFonts w:hint="cs"/>
          <w:rtl/>
        </w:rPr>
        <w:t>ّ</w:t>
      </w:r>
      <w:r w:rsidRPr="00FC79E5">
        <w:rPr>
          <w:rFonts w:hint="cs"/>
          <w:rtl/>
        </w:rPr>
        <w:t>د أخطب الخطباء</w:t>
      </w:r>
      <w:r w:rsidR="00C266C3" w:rsidRPr="00FC79E5">
        <w:rPr>
          <w:rFonts w:hint="cs"/>
          <w:rtl/>
        </w:rPr>
        <w:t xml:space="preserve"> </w:t>
      </w:r>
      <w:r w:rsidRPr="00FC79E5">
        <w:rPr>
          <w:rFonts w:hint="cs"/>
          <w:rtl/>
        </w:rPr>
        <w:t>الخوارزمي الحنفي</w:t>
      </w:r>
      <w:r w:rsidR="00C266C3" w:rsidRPr="00FC79E5">
        <w:rPr>
          <w:rFonts w:hint="cs"/>
          <w:rtl/>
        </w:rPr>
        <w:t xml:space="preserve"> </w:t>
      </w:r>
      <w:r w:rsidRPr="00FC79E5">
        <w:rPr>
          <w:rFonts w:hint="cs"/>
          <w:rtl/>
        </w:rPr>
        <w:t>في مقتل الحسين</w:t>
      </w:r>
      <w:r w:rsidR="00391885">
        <w:rPr>
          <w:rFonts w:hint="cs"/>
          <w:rtl/>
        </w:rPr>
        <w:t xml:space="preserve">: </w:t>
      </w:r>
      <w:r w:rsidRPr="00FC79E5">
        <w:rPr>
          <w:rFonts w:hint="cs"/>
          <w:rtl/>
        </w:rPr>
        <w:t xml:space="preserve">ج1 ص </w:t>
      </w:r>
      <w:r w:rsidR="00F144B6">
        <w:rPr>
          <w:rFonts w:hint="cs"/>
          <w:rtl/>
        </w:rPr>
        <w:t>113</w:t>
      </w:r>
      <w:r w:rsidRPr="00FC79E5">
        <w:rPr>
          <w:rFonts w:hint="cs"/>
          <w:rtl/>
        </w:rPr>
        <w:t xml:space="preserve"> في</w:t>
      </w:r>
      <w:r w:rsidR="00C266C3" w:rsidRPr="00FC79E5">
        <w:rPr>
          <w:rFonts w:hint="cs"/>
          <w:rtl/>
        </w:rPr>
        <w:t xml:space="preserve"> </w:t>
      </w:r>
      <w:r w:rsidRPr="00FC79E5">
        <w:rPr>
          <w:rFonts w:hint="cs"/>
          <w:rtl/>
        </w:rPr>
        <w:t>الفصل السادس</w:t>
      </w:r>
      <w:r w:rsidR="00C266C3" w:rsidRPr="00FC79E5">
        <w:rPr>
          <w:rFonts w:hint="cs"/>
          <w:rtl/>
        </w:rPr>
        <w:t>،</w:t>
      </w:r>
      <w:r w:rsidRPr="00FC79E5">
        <w:rPr>
          <w:rFonts w:hint="cs"/>
          <w:rtl/>
        </w:rPr>
        <w:t>قال</w:t>
      </w:r>
      <w:r w:rsidR="003112D6" w:rsidRPr="00FC79E5">
        <w:rPr>
          <w:rFonts w:hint="cs"/>
          <w:rtl/>
        </w:rPr>
        <w:t>:</w:t>
      </w:r>
      <w:r w:rsidR="00C266C3" w:rsidRPr="00FC79E5">
        <w:rPr>
          <w:rFonts w:hint="cs"/>
          <w:rtl/>
        </w:rPr>
        <w:t xml:space="preserve"> </w:t>
      </w:r>
      <w:r w:rsidRPr="00FC79E5">
        <w:rPr>
          <w:rFonts w:hint="cs"/>
          <w:rtl/>
        </w:rPr>
        <w:t>وأخبرني</w:t>
      </w:r>
      <w:r w:rsidR="00C266C3" w:rsidRPr="00FC79E5">
        <w:rPr>
          <w:rFonts w:hint="cs"/>
          <w:rtl/>
        </w:rPr>
        <w:t xml:space="preserve"> </w:t>
      </w:r>
      <w:r w:rsidRPr="00FC79E5">
        <w:rPr>
          <w:rFonts w:hint="cs"/>
          <w:rtl/>
        </w:rPr>
        <w:t>سيد الحفّاظ</w:t>
      </w:r>
      <w:r w:rsidR="0007120A">
        <w:rPr>
          <w:rFonts w:hint="cs"/>
          <w:rtl/>
        </w:rPr>
        <w:t xml:space="preserve"> أبو </w:t>
      </w:r>
      <w:r w:rsidRPr="00FC79E5">
        <w:rPr>
          <w:rFonts w:hint="cs"/>
          <w:rtl/>
        </w:rPr>
        <w:t>منصور شهر دار</w:t>
      </w:r>
      <w:r w:rsidR="00C266C3" w:rsidRPr="00FC79E5">
        <w:rPr>
          <w:rFonts w:hint="cs"/>
          <w:rtl/>
        </w:rPr>
        <w:t xml:space="preserve"> </w:t>
      </w:r>
      <w:r w:rsidRPr="00FC79E5">
        <w:rPr>
          <w:rFonts w:hint="cs"/>
          <w:rtl/>
        </w:rPr>
        <w:t>بن شيرويه</w:t>
      </w:r>
      <w:r w:rsidR="00C266C3" w:rsidRPr="00FC79E5">
        <w:rPr>
          <w:rFonts w:hint="cs"/>
          <w:rtl/>
        </w:rPr>
        <w:t xml:space="preserve"> </w:t>
      </w:r>
      <w:r w:rsidRPr="00FC79E5">
        <w:rPr>
          <w:rFonts w:hint="cs"/>
          <w:rtl/>
        </w:rPr>
        <w:t>الديلمي فيما كتب</w:t>
      </w:r>
      <w:r w:rsidR="00C266C3" w:rsidRPr="00FC79E5">
        <w:rPr>
          <w:rFonts w:hint="cs"/>
          <w:rtl/>
        </w:rPr>
        <w:t xml:space="preserve"> </w:t>
      </w:r>
      <w:r w:rsidRPr="00FC79E5">
        <w:rPr>
          <w:rFonts w:hint="cs"/>
          <w:rtl/>
        </w:rPr>
        <w:t>إليّ</w:t>
      </w:r>
      <w:r w:rsidR="00C266C3" w:rsidRPr="00FC79E5">
        <w:rPr>
          <w:rFonts w:hint="cs"/>
          <w:rtl/>
        </w:rPr>
        <w:t xml:space="preserve"> </w:t>
      </w:r>
      <w:r w:rsidRPr="00FC79E5">
        <w:rPr>
          <w:rFonts w:hint="cs"/>
          <w:rtl/>
        </w:rPr>
        <w:t>من همدان</w:t>
      </w:r>
      <w:r w:rsidR="00C266C3" w:rsidRPr="00FC79E5">
        <w:rPr>
          <w:rFonts w:hint="cs"/>
          <w:rtl/>
        </w:rPr>
        <w:t>،</w:t>
      </w:r>
      <w:r w:rsidRPr="00FC79E5">
        <w:rPr>
          <w:rFonts w:hint="cs"/>
          <w:rtl/>
        </w:rPr>
        <w:t xml:space="preserve"> حدثنا الرئيس</w:t>
      </w:r>
      <w:r w:rsidR="0007120A">
        <w:rPr>
          <w:rFonts w:hint="cs"/>
          <w:rtl/>
        </w:rPr>
        <w:t xml:space="preserve"> أبو </w:t>
      </w:r>
      <w:r w:rsidRPr="00FC79E5">
        <w:rPr>
          <w:rFonts w:hint="cs"/>
          <w:rtl/>
        </w:rPr>
        <w:t>الفتح</w:t>
      </w:r>
      <w:r w:rsidR="00802232">
        <w:rPr>
          <w:rFonts w:hint="cs"/>
          <w:rtl/>
        </w:rPr>
        <w:t xml:space="preserve"> </w:t>
      </w:r>
      <w:r w:rsidR="0034003F">
        <w:rPr>
          <w:rFonts w:hint="cs"/>
          <w:rtl/>
        </w:rPr>
        <w:t>ابن</w:t>
      </w:r>
      <w:r w:rsidR="00802232">
        <w:rPr>
          <w:rFonts w:hint="cs"/>
          <w:rtl/>
        </w:rPr>
        <w:t xml:space="preserve"> </w:t>
      </w:r>
      <w:r w:rsidRPr="00FC79E5">
        <w:rPr>
          <w:rFonts w:hint="cs"/>
          <w:rtl/>
        </w:rPr>
        <w:t>عبد الله</w:t>
      </w:r>
      <w:r w:rsidR="00C266C3" w:rsidRPr="00FC79E5">
        <w:rPr>
          <w:rFonts w:hint="cs"/>
          <w:rtl/>
        </w:rPr>
        <w:t xml:space="preserve"> </w:t>
      </w:r>
      <w:r w:rsidRPr="00FC79E5">
        <w:rPr>
          <w:rFonts w:hint="cs"/>
          <w:rtl/>
        </w:rPr>
        <w:t>الهمداني</w:t>
      </w:r>
      <w:r w:rsidR="00C266C3" w:rsidRPr="00FC79E5">
        <w:rPr>
          <w:rFonts w:hint="cs"/>
          <w:rtl/>
        </w:rPr>
        <w:t xml:space="preserve"> </w:t>
      </w:r>
      <w:r w:rsidRPr="00FC79E5">
        <w:rPr>
          <w:rFonts w:hint="cs"/>
          <w:rtl/>
        </w:rPr>
        <w:t>كتابة حد</w:t>
      </w:r>
      <w:r w:rsidR="00122989">
        <w:rPr>
          <w:rFonts w:hint="cs"/>
          <w:rtl/>
        </w:rPr>
        <w:t>ّ</w:t>
      </w:r>
      <w:r w:rsidRPr="00FC79E5">
        <w:rPr>
          <w:rFonts w:hint="cs"/>
          <w:rtl/>
        </w:rPr>
        <w:t>ثنا</w:t>
      </w:r>
      <w:r w:rsidR="00C266C3" w:rsidRPr="00FC79E5">
        <w:rPr>
          <w:rFonts w:hint="cs"/>
          <w:rtl/>
        </w:rPr>
        <w:t xml:space="preserve"> </w:t>
      </w:r>
      <w:r w:rsidRPr="00FC79E5">
        <w:rPr>
          <w:rFonts w:hint="cs"/>
          <w:rtl/>
        </w:rPr>
        <w:t>الإمام</w:t>
      </w:r>
      <w:r w:rsidR="00C266C3" w:rsidRPr="00FC79E5">
        <w:rPr>
          <w:rFonts w:hint="cs"/>
          <w:rtl/>
        </w:rPr>
        <w:t xml:space="preserve"> </w:t>
      </w:r>
      <w:r w:rsidRPr="00FC79E5">
        <w:rPr>
          <w:rFonts w:hint="cs"/>
          <w:rtl/>
        </w:rPr>
        <w:t>عبد الله</w:t>
      </w:r>
      <w:r w:rsidR="00C266C3" w:rsidRPr="00FC79E5">
        <w:rPr>
          <w:rFonts w:hint="cs"/>
          <w:rtl/>
        </w:rPr>
        <w:t xml:space="preserve"> </w:t>
      </w:r>
      <w:r w:rsidRPr="00FC79E5">
        <w:rPr>
          <w:rFonts w:hint="cs"/>
          <w:rtl/>
        </w:rPr>
        <w:t>بن عبدان حد</w:t>
      </w:r>
      <w:r w:rsidR="00122989">
        <w:rPr>
          <w:rFonts w:hint="cs"/>
          <w:rtl/>
        </w:rPr>
        <w:t>ّ</w:t>
      </w:r>
      <w:r w:rsidRPr="00FC79E5">
        <w:rPr>
          <w:rFonts w:hint="cs"/>
          <w:rtl/>
        </w:rPr>
        <w:t>ثنا</w:t>
      </w:r>
      <w:r w:rsidR="0007120A">
        <w:rPr>
          <w:rFonts w:hint="cs"/>
          <w:rtl/>
        </w:rPr>
        <w:t xml:space="preserve"> أبو </w:t>
      </w:r>
      <w:r w:rsidRPr="00FC79E5">
        <w:rPr>
          <w:rFonts w:hint="cs"/>
          <w:rtl/>
        </w:rPr>
        <w:t>عبد الله نافع بن علي</w:t>
      </w:r>
      <w:r w:rsidR="00C266C3" w:rsidRPr="00FC79E5">
        <w:rPr>
          <w:rFonts w:hint="cs"/>
          <w:rtl/>
        </w:rPr>
        <w:t>،</w:t>
      </w:r>
      <w:r w:rsidRPr="00FC79E5">
        <w:rPr>
          <w:rFonts w:hint="cs"/>
          <w:rtl/>
        </w:rPr>
        <w:t xml:space="preserve"> حد</w:t>
      </w:r>
      <w:r w:rsidR="00122989">
        <w:rPr>
          <w:rFonts w:hint="cs"/>
          <w:rtl/>
        </w:rPr>
        <w:t>ّ</w:t>
      </w:r>
      <w:r w:rsidRPr="00FC79E5">
        <w:rPr>
          <w:rFonts w:hint="cs"/>
          <w:rtl/>
        </w:rPr>
        <w:t>ثنا علي بن</w:t>
      </w:r>
      <w:r w:rsidR="002D35F0">
        <w:rPr>
          <w:rFonts w:hint="cs"/>
          <w:rtl/>
        </w:rPr>
        <w:t xml:space="preserve"> إبراهيم </w:t>
      </w:r>
      <w:r w:rsidRPr="00FC79E5">
        <w:rPr>
          <w:rFonts w:hint="cs"/>
          <w:rtl/>
        </w:rPr>
        <w:t>القط</w:t>
      </w:r>
      <w:r w:rsidR="00AE014E">
        <w:rPr>
          <w:rFonts w:hint="cs"/>
          <w:rtl/>
        </w:rPr>
        <w:t>ّ</w:t>
      </w:r>
      <w:r w:rsidRPr="00FC79E5">
        <w:rPr>
          <w:rFonts w:hint="cs"/>
          <w:rtl/>
        </w:rPr>
        <w:t>ان</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751FE6">
        <w:rPr>
          <w:rFonts w:hint="cs"/>
          <w:rtl/>
        </w:rPr>
        <w:t xml:space="preserve"> أحمد </w:t>
      </w:r>
      <w:r w:rsidRPr="00FC79E5">
        <w:rPr>
          <w:rFonts w:hint="cs"/>
          <w:rtl/>
        </w:rPr>
        <w:t>بن حمّاد الكوفي</w:t>
      </w:r>
      <w:r w:rsidR="003112D6" w:rsidRPr="00FC79E5">
        <w:rPr>
          <w:rFonts w:hint="cs"/>
          <w:rtl/>
        </w:rPr>
        <w:t>،</w:t>
      </w:r>
      <w:r w:rsidRPr="00FC79E5">
        <w:rPr>
          <w:rFonts w:hint="cs"/>
          <w:rtl/>
        </w:rPr>
        <w:t xml:space="preserve"> حد</w:t>
      </w:r>
      <w:r w:rsidR="00AE014E">
        <w:rPr>
          <w:rFonts w:hint="cs"/>
          <w:rtl/>
        </w:rPr>
        <w:t>ّ</w:t>
      </w:r>
      <w:r w:rsidRPr="00FC79E5">
        <w:rPr>
          <w:rFonts w:hint="cs"/>
          <w:rtl/>
        </w:rPr>
        <w:t>ثنا محمد بن زيدان الهاشمي</w:t>
      </w:r>
      <w:r w:rsidR="003112D6" w:rsidRPr="00FC79E5">
        <w:rPr>
          <w:rFonts w:hint="cs"/>
          <w:rtl/>
        </w:rPr>
        <w:t>،</w:t>
      </w:r>
      <w:r w:rsidRPr="00FC79E5">
        <w:rPr>
          <w:rFonts w:hint="cs"/>
          <w:rtl/>
        </w:rPr>
        <w:t xml:space="preserve"> حد</w:t>
      </w:r>
      <w:r w:rsidR="00122989">
        <w:rPr>
          <w:rFonts w:hint="cs"/>
          <w:rtl/>
        </w:rPr>
        <w:t>ّ</w:t>
      </w:r>
      <w:r w:rsidRPr="00FC79E5">
        <w:rPr>
          <w:rFonts w:hint="cs"/>
          <w:rtl/>
        </w:rPr>
        <w:t>ثنا عبد الله</w:t>
      </w:r>
      <w:r w:rsidR="00C266C3" w:rsidRPr="00FC79E5">
        <w:rPr>
          <w:rFonts w:hint="cs"/>
          <w:rtl/>
        </w:rPr>
        <w:t xml:space="preserve"> </w:t>
      </w:r>
      <w:r w:rsidRPr="00FC79E5">
        <w:rPr>
          <w:rFonts w:hint="cs"/>
          <w:rtl/>
        </w:rPr>
        <w:t>بن</w:t>
      </w:r>
      <w:r w:rsidR="00C266C3" w:rsidRPr="00FC79E5">
        <w:rPr>
          <w:rFonts w:hint="cs"/>
          <w:rtl/>
        </w:rPr>
        <w:t xml:space="preserve"> </w:t>
      </w:r>
      <w:r w:rsidRPr="00FC79E5">
        <w:rPr>
          <w:rFonts w:hint="cs"/>
          <w:rtl/>
        </w:rPr>
        <w:t>عبد الرحمان</w:t>
      </w:r>
      <w:r w:rsidR="00C266C3" w:rsidRPr="00FC79E5">
        <w:rPr>
          <w:rFonts w:hint="cs"/>
          <w:rtl/>
        </w:rPr>
        <w:t xml:space="preserve"> </w:t>
      </w:r>
      <w:r w:rsidRPr="00FC79E5">
        <w:rPr>
          <w:rFonts w:hint="cs"/>
          <w:rtl/>
        </w:rPr>
        <w:t>الموصلي حد</w:t>
      </w:r>
      <w:r w:rsidR="00122989">
        <w:rPr>
          <w:rFonts w:hint="cs"/>
          <w:rtl/>
        </w:rPr>
        <w:t>ّ</w:t>
      </w:r>
      <w:r w:rsidRPr="00FC79E5">
        <w:rPr>
          <w:rFonts w:hint="cs"/>
          <w:rtl/>
        </w:rPr>
        <w:t>ثنا</w:t>
      </w:r>
      <w:r w:rsidR="00C266C3" w:rsidRPr="00FC79E5">
        <w:rPr>
          <w:rFonts w:hint="cs"/>
          <w:rtl/>
        </w:rPr>
        <w:t xml:space="preserve"> </w:t>
      </w:r>
      <w:r w:rsidRPr="00FC79E5">
        <w:rPr>
          <w:rFonts w:hint="cs"/>
          <w:rtl/>
        </w:rPr>
        <w:t>محمد بن يوسف الفريابي</w:t>
      </w:r>
      <w:r w:rsidR="00C266C3" w:rsidRPr="00FC79E5">
        <w:rPr>
          <w:rFonts w:hint="cs"/>
          <w:rtl/>
        </w:rPr>
        <w:t>،</w:t>
      </w:r>
      <w:r w:rsidRPr="00FC79E5">
        <w:rPr>
          <w:rFonts w:hint="cs"/>
          <w:rtl/>
        </w:rPr>
        <w:t xml:space="preserve"> عن سفيان بن سعيد الثوري</w:t>
      </w:r>
      <w:r w:rsidR="00C266C3" w:rsidRPr="00FC79E5">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نجيح</w:t>
      </w:r>
      <w:r w:rsidR="003112D6" w:rsidRPr="00FC79E5">
        <w:rPr>
          <w:rFonts w:hint="cs"/>
          <w:rtl/>
        </w:rPr>
        <w:t>،</w:t>
      </w:r>
      <w:r w:rsidRPr="00FC79E5">
        <w:rPr>
          <w:rFonts w:hint="cs"/>
          <w:rtl/>
        </w:rPr>
        <w:t xml:space="preserve"> عن مجاهد</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 علي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Fonts w:hint="cs"/>
          <w:rtl/>
        </w:rPr>
        <w:t>)</w:t>
      </w:r>
      <w:r w:rsidRPr="00406F39">
        <w:rPr>
          <w:rFonts w:hint="cs"/>
          <w:rtl/>
        </w:rPr>
        <w:t xml:space="preserve"> قال</w:t>
      </w:r>
      <w:r w:rsidR="003112D6" w:rsidRPr="00406F39">
        <w:rPr>
          <w:rFonts w:hint="cs"/>
          <w:rtl/>
        </w:rPr>
        <w:t>:</w:t>
      </w:r>
      <w:r w:rsidRPr="00406F39">
        <w:rPr>
          <w:rFonts w:hint="cs"/>
          <w:rtl/>
        </w:rPr>
        <w:t xml:space="preserve"> ودّ</w:t>
      </w:r>
      <w:r w:rsidR="00AE014E" w:rsidRPr="00406F39">
        <w:rPr>
          <w:rFonts w:hint="cs"/>
          <w:rtl/>
        </w:rPr>
        <w:t>ٌ</w:t>
      </w:r>
      <w:r w:rsidRPr="00406F39">
        <w:rPr>
          <w:rFonts w:hint="cs"/>
          <w:rtl/>
        </w:rPr>
        <w:t xml:space="preserve"> لا يتباغضان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p>
    <w:p w:rsidR="00C266C3" w:rsidRPr="00FC79E5" w:rsidRDefault="001321E9" w:rsidP="00E41171">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w:t>
      </w:r>
      <w:r w:rsidR="00C266C3" w:rsidRPr="00FC79E5">
        <w:rPr>
          <w:rFonts w:hint="cs"/>
          <w:rtl/>
        </w:rPr>
        <w:t xml:space="preserve"> </w:t>
      </w:r>
      <w:r w:rsidRPr="00FC79E5">
        <w:rPr>
          <w:rFonts w:hint="cs"/>
          <w:rtl/>
        </w:rPr>
        <w:t>سعد</w:t>
      </w:r>
      <w:r w:rsidR="00C266C3" w:rsidRPr="00FC79E5">
        <w:rPr>
          <w:rFonts w:hint="cs"/>
          <w:rtl/>
        </w:rPr>
        <w:t xml:space="preserve"> </w:t>
      </w:r>
      <w:r w:rsidRPr="00FC79E5">
        <w:rPr>
          <w:rFonts w:hint="cs"/>
          <w:rtl/>
        </w:rPr>
        <w:t>الدين</w:t>
      </w:r>
      <w:r w:rsidR="00C266C3" w:rsidRPr="00FC79E5">
        <w:rPr>
          <w:rFonts w:hint="cs"/>
          <w:rtl/>
        </w:rPr>
        <w:t xml:space="preserve"> </w:t>
      </w:r>
      <w:r w:rsidRPr="00FC79E5">
        <w:rPr>
          <w:rFonts w:hint="cs"/>
          <w:rtl/>
        </w:rPr>
        <w:t>محمد بن</w:t>
      </w:r>
      <w:r w:rsidR="00C266C3" w:rsidRPr="00FC79E5">
        <w:rPr>
          <w:rFonts w:hint="cs"/>
          <w:rtl/>
        </w:rPr>
        <w:t xml:space="preserve"> </w:t>
      </w:r>
      <w:r w:rsidRPr="00FC79E5">
        <w:rPr>
          <w:rFonts w:hint="cs"/>
          <w:rtl/>
        </w:rPr>
        <w:t>المؤي</w:t>
      </w:r>
      <w:r w:rsidR="00AE014E">
        <w:rPr>
          <w:rFonts w:hint="cs"/>
          <w:rtl/>
        </w:rPr>
        <w:t>ّ</w:t>
      </w:r>
      <w:r w:rsidRPr="00FC79E5">
        <w:rPr>
          <w:rFonts w:hint="cs"/>
          <w:rtl/>
        </w:rPr>
        <w:t>د</w:t>
      </w:r>
      <w:r w:rsidR="00C266C3" w:rsidRPr="00FC79E5">
        <w:rPr>
          <w:rFonts w:hint="cs"/>
          <w:rtl/>
        </w:rPr>
        <w:t xml:space="preserve"> </w:t>
      </w:r>
      <w:r w:rsidRPr="00FC79E5">
        <w:rPr>
          <w:rFonts w:hint="cs"/>
          <w:rtl/>
        </w:rPr>
        <w:t>الحموية</w:t>
      </w:r>
      <w:r w:rsidR="00C266C3" w:rsidRPr="00FC79E5">
        <w:rPr>
          <w:rFonts w:hint="cs"/>
          <w:rtl/>
        </w:rPr>
        <w:t>،</w:t>
      </w:r>
      <w:r w:rsidR="00BE47EB">
        <w:rPr>
          <w:rFonts w:hint="cs"/>
          <w:rtl/>
        </w:rPr>
        <w:t>(</w:t>
      </w:r>
      <w:r w:rsidRPr="00FC79E5">
        <w:rPr>
          <w:rFonts w:hint="cs"/>
          <w:rtl/>
        </w:rPr>
        <w:t>الحموئي</w:t>
      </w:r>
      <w:r w:rsidR="00AE014E">
        <w:rPr>
          <w:rFonts w:hint="cs"/>
          <w:rtl/>
        </w:rPr>
        <w:t>)</w:t>
      </w:r>
      <w:r w:rsidRPr="00FC79E5">
        <w:rPr>
          <w:rFonts w:hint="cs"/>
          <w:rtl/>
        </w:rPr>
        <w:t xml:space="preserve"> في</w:t>
      </w:r>
      <w:r w:rsidR="00060A8C">
        <w:rPr>
          <w:rFonts w:hint="cs"/>
          <w:rtl/>
        </w:rPr>
        <w:t xml:space="preserve"> (فرائد السمطين) </w:t>
      </w:r>
      <w:r w:rsidRPr="00FC79E5">
        <w:rPr>
          <w:rFonts w:hint="cs"/>
          <w:rtl/>
        </w:rPr>
        <w:t>في الحديث 367 في الباب الثالث</w:t>
      </w:r>
      <w:r w:rsidR="00C266C3" w:rsidRPr="00FC79E5">
        <w:rPr>
          <w:rFonts w:hint="cs"/>
          <w:rtl/>
        </w:rPr>
        <w:t xml:space="preserve"> </w:t>
      </w:r>
      <w:r w:rsidRPr="00FC79E5">
        <w:rPr>
          <w:rFonts w:hint="cs"/>
          <w:rtl/>
        </w:rPr>
        <w:t>من السمط الثاني</w:t>
      </w:r>
      <w:r w:rsidR="00C266C3" w:rsidRPr="00FC79E5">
        <w:rPr>
          <w:rFonts w:hint="cs"/>
          <w:rtl/>
        </w:rPr>
        <w:t>،</w:t>
      </w:r>
      <w:r w:rsidRPr="00FC79E5">
        <w:rPr>
          <w:rFonts w:hint="cs"/>
          <w:rtl/>
        </w:rPr>
        <w:t xml:space="preserve"> قال</w:t>
      </w:r>
      <w:r w:rsidR="003112D6" w:rsidRPr="00FC79E5">
        <w:rPr>
          <w:rFonts w:hint="cs"/>
          <w:rtl/>
        </w:rPr>
        <w:t>:</w:t>
      </w:r>
    </w:p>
    <w:p w:rsidR="001321E9" w:rsidRPr="00CA1393" w:rsidRDefault="001321E9" w:rsidP="00060A8C">
      <w:pPr>
        <w:pStyle w:val="libNormal"/>
        <w:rPr>
          <w:rStyle w:val="libBold2Char"/>
          <w:rtl/>
        </w:rPr>
      </w:pPr>
      <w:r w:rsidRPr="00FC79E5">
        <w:rPr>
          <w:rFonts w:hint="cs"/>
          <w:rtl/>
        </w:rPr>
        <w:t>أخبرني</w:t>
      </w:r>
      <w:r w:rsidR="00751FE6">
        <w:rPr>
          <w:rFonts w:hint="cs"/>
          <w:rtl/>
        </w:rPr>
        <w:t xml:space="preserve"> أحمد </w:t>
      </w:r>
      <w:r w:rsidRPr="00FC79E5">
        <w:rPr>
          <w:rFonts w:hint="cs"/>
          <w:rtl/>
        </w:rPr>
        <w:t>بن</w:t>
      </w:r>
      <w:r w:rsidR="002D35F0">
        <w:rPr>
          <w:rFonts w:hint="cs"/>
          <w:rtl/>
        </w:rPr>
        <w:t xml:space="preserve"> إبراهيم </w:t>
      </w:r>
      <w:r w:rsidRPr="00FC79E5">
        <w:rPr>
          <w:rFonts w:hint="cs"/>
          <w:rtl/>
        </w:rPr>
        <w:t>الفاروقي</w:t>
      </w:r>
      <w:r w:rsidR="00C266C3" w:rsidRPr="00FC79E5">
        <w:rPr>
          <w:rFonts w:hint="cs"/>
          <w:rtl/>
        </w:rPr>
        <w:t>،</w:t>
      </w:r>
      <w:r w:rsidR="0025036D">
        <w:rPr>
          <w:rFonts w:hint="cs"/>
          <w:rtl/>
        </w:rPr>
        <w:t xml:space="preserve"> أنبأنا </w:t>
      </w:r>
      <w:r w:rsidR="0007120A">
        <w:rPr>
          <w:rFonts w:hint="cs"/>
          <w:rtl/>
        </w:rPr>
        <w:t xml:space="preserve">أبو </w:t>
      </w:r>
      <w:r w:rsidRPr="00FC79E5">
        <w:rPr>
          <w:rFonts w:hint="cs"/>
          <w:rtl/>
        </w:rPr>
        <w:t>طالب بن عبد السميع الهاشمي</w:t>
      </w:r>
      <w:r w:rsidR="0025036D">
        <w:rPr>
          <w:rFonts w:hint="cs"/>
          <w:rtl/>
        </w:rPr>
        <w:t xml:space="preserve"> أنبأنا </w:t>
      </w:r>
      <w:r w:rsidRPr="00FC79E5">
        <w:rPr>
          <w:rFonts w:hint="cs"/>
          <w:rtl/>
        </w:rPr>
        <w:t>شاذان بن جبرئيل</w:t>
      </w:r>
      <w:r w:rsidR="0025036D">
        <w:rPr>
          <w:rFonts w:hint="cs"/>
          <w:rtl/>
        </w:rPr>
        <w:t xml:space="preserve"> أنبأنا </w:t>
      </w:r>
      <w:r w:rsidRPr="00FC79E5">
        <w:rPr>
          <w:rFonts w:hint="cs"/>
          <w:rtl/>
        </w:rPr>
        <w:t>محمد بن عبد العزيز أنبأني</w:t>
      </w:r>
      <w:r w:rsidR="0007120A">
        <w:rPr>
          <w:rFonts w:hint="cs"/>
          <w:rtl/>
        </w:rPr>
        <w:t xml:space="preserve"> أبو </w:t>
      </w:r>
      <w:r w:rsidRPr="00FC79E5">
        <w:rPr>
          <w:rFonts w:hint="cs"/>
          <w:rtl/>
        </w:rPr>
        <w:t>عبد الله</w:t>
      </w:r>
      <w:r w:rsidR="00C266C3" w:rsidRPr="00FC79E5">
        <w:rPr>
          <w:rFonts w:hint="cs"/>
          <w:rtl/>
        </w:rPr>
        <w:t xml:space="preserve"> </w:t>
      </w:r>
      <w:r w:rsidRPr="00FC79E5">
        <w:rPr>
          <w:rFonts w:hint="cs"/>
          <w:rtl/>
        </w:rPr>
        <w:t>محمد بن</w:t>
      </w:r>
      <w:r w:rsidR="00751FE6">
        <w:rPr>
          <w:rFonts w:hint="cs"/>
          <w:rtl/>
        </w:rPr>
        <w:t xml:space="preserve"> أحمد </w:t>
      </w:r>
      <w:r w:rsidRPr="00FC79E5">
        <w:rPr>
          <w:rFonts w:hint="cs"/>
          <w:rtl/>
        </w:rPr>
        <w:t>بن علي</w:t>
      </w:r>
      <w:r w:rsidR="00C266C3" w:rsidRPr="00FC79E5">
        <w:rPr>
          <w:rFonts w:hint="cs"/>
          <w:rtl/>
        </w:rPr>
        <w:t xml:space="preserve"> </w:t>
      </w:r>
      <w:r w:rsidRPr="00FC79E5">
        <w:rPr>
          <w:rFonts w:hint="cs"/>
          <w:rtl/>
        </w:rPr>
        <w:t>النط</w:t>
      </w:r>
      <w:r w:rsidR="003112D6" w:rsidRPr="00FC79E5">
        <w:rPr>
          <w:rFonts w:hint="cs"/>
          <w:rtl/>
        </w:rPr>
        <w:t>نز</w:t>
      </w:r>
      <w:r w:rsidRPr="00FC79E5">
        <w:rPr>
          <w:rFonts w:hint="cs"/>
          <w:rtl/>
        </w:rPr>
        <w:t>ي</w:t>
      </w:r>
      <w:r w:rsidR="00C266C3" w:rsidRPr="00FC79E5">
        <w:rPr>
          <w:rFonts w:hint="cs"/>
          <w:rtl/>
        </w:rPr>
        <w:t>،</w:t>
      </w:r>
      <w:r w:rsidRPr="00FC79E5">
        <w:rPr>
          <w:rFonts w:hint="cs"/>
          <w:rtl/>
        </w:rPr>
        <w:t xml:space="preserve"> قال</w:t>
      </w:r>
      <w:r w:rsidR="003112D6" w:rsidRPr="00FC79E5">
        <w:rPr>
          <w:rFonts w:hint="cs"/>
          <w:rtl/>
        </w:rPr>
        <w:t>:</w:t>
      </w:r>
      <w:r w:rsidR="0025036D">
        <w:rPr>
          <w:rFonts w:hint="cs"/>
          <w:rtl/>
        </w:rPr>
        <w:t xml:space="preserve"> أنبأنا </w:t>
      </w:r>
      <w:r w:rsidR="0007120A">
        <w:rPr>
          <w:rFonts w:hint="cs"/>
          <w:rtl/>
        </w:rPr>
        <w:t xml:space="preserve">أبو </w:t>
      </w:r>
      <w:r w:rsidRPr="00FC79E5">
        <w:rPr>
          <w:rFonts w:hint="cs"/>
          <w:rtl/>
        </w:rPr>
        <w:t xml:space="preserve">الفتح </w:t>
      </w:r>
      <w:r w:rsidR="00060A8C">
        <w:rPr>
          <w:rFonts w:hint="cs"/>
          <w:rtl/>
        </w:rPr>
        <w:t>(</w:t>
      </w:r>
      <w:r w:rsidRPr="00FC79E5">
        <w:rPr>
          <w:rFonts w:hint="cs"/>
          <w:rtl/>
        </w:rPr>
        <w:t>الفتوح</w:t>
      </w:r>
      <w:r w:rsidR="00897F5C">
        <w:rPr>
          <w:rFonts w:hint="cs"/>
          <w:rtl/>
        </w:rPr>
        <w:t xml:space="preserve"> </w:t>
      </w:r>
      <w:r w:rsidR="00060A8C">
        <w:rPr>
          <w:rFonts w:hint="cs"/>
          <w:rtl/>
        </w:rPr>
        <w:t>"ن.</w:t>
      </w:r>
      <w:r w:rsidRPr="00FC79E5">
        <w:rPr>
          <w:rFonts w:hint="cs"/>
          <w:rtl/>
        </w:rPr>
        <w:t>خ</w:t>
      </w:r>
      <w:r w:rsidR="00060A8C">
        <w:rPr>
          <w:rFonts w:hint="cs"/>
          <w:rtl/>
        </w:rPr>
        <w:t>")</w:t>
      </w:r>
      <w:r w:rsidRPr="00FC79E5">
        <w:rPr>
          <w:rFonts w:hint="cs"/>
          <w:rtl/>
        </w:rPr>
        <w:t xml:space="preserve"> المحسن بن</w:t>
      </w:r>
      <w:r w:rsidR="0086215F">
        <w:rPr>
          <w:rFonts w:hint="cs"/>
          <w:rtl/>
        </w:rPr>
        <w:t xml:space="preserve"> أبي </w:t>
      </w:r>
      <w:r w:rsidRPr="00FC79E5">
        <w:rPr>
          <w:rFonts w:hint="cs"/>
          <w:rtl/>
        </w:rPr>
        <w:t>طاهر</w:t>
      </w:r>
      <w:r w:rsidR="00C266C3" w:rsidRPr="00FC79E5">
        <w:rPr>
          <w:rFonts w:hint="cs"/>
          <w:rtl/>
        </w:rPr>
        <w:t xml:space="preserve"> </w:t>
      </w:r>
      <w:r w:rsidRPr="00FC79E5">
        <w:rPr>
          <w:rFonts w:hint="cs"/>
          <w:rtl/>
        </w:rPr>
        <w:t>حامد بن</w:t>
      </w:r>
      <w:r w:rsidR="0086215F">
        <w:rPr>
          <w:rFonts w:hint="cs"/>
          <w:rtl/>
        </w:rPr>
        <w:t xml:space="preserve"> أبي </w:t>
      </w:r>
      <w:r w:rsidRPr="00FC79E5">
        <w:rPr>
          <w:rFonts w:hint="cs"/>
          <w:rtl/>
        </w:rPr>
        <w:t>الصباح</w:t>
      </w:r>
      <w:r w:rsidR="00C266C3" w:rsidRPr="00FC79E5">
        <w:rPr>
          <w:rFonts w:hint="cs"/>
          <w:rtl/>
        </w:rPr>
        <w:t xml:space="preserve"> </w:t>
      </w:r>
      <w:r w:rsidRPr="00FC79E5">
        <w:rPr>
          <w:rFonts w:hint="cs"/>
          <w:rtl/>
        </w:rPr>
        <w:t>الماه آبادي</w:t>
      </w:r>
      <w:r w:rsidR="00C266C3" w:rsidRPr="00FC79E5">
        <w:rPr>
          <w:rFonts w:hint="cs"/>
          <w:rtl/>
        </w:rPr>
        <w:t>،</w:t>
      </w:r>
      <w:r w:rsidRPr="00FC79E5">
        <w:rPr>
          <w:rFonts w:hint="cs"/>
          <w:rtl/>
        </w:rPr>
        <w:t xml:space="preserve"> حد</w:t>
      </w:r>
      <w:r w:rsidR="00122989">
        <w:rPr>
          <w:rFonts w:hint="cs"/>
          <w:rtl/>
        </w:rPr>
        <w:t>ّ</w:t>
      </w:r>
      <w:r w:rsidRPr="00FC79E5">
        <w:rPr>
          <w:rFonts w:hint="cs"/>
          <w:rtl/>
        </w:rPr>
        <w:t>ثنا</w:t>
      </w:r>
      <w:r w:rsidR="00C266C3" w:rsidRPr="00FC79E5">
        <w:rPr>
          <w:rFonts w:hint="cs"/>
          <w:rtl/>
        </w:rPr>
        <w:t xml:space="preserve"> </w:t>
      </w:r>
      <w:r w:rsidRPr="00FC79E5">
        <w:rPr>
          <w:rFonts w:hint="cs"/>
          <w:rtl/>
        </w:rPr>
        <w:t>الحافظ</w:t>
      </w:r>
      <w:r w:rsidR="0007120A">
        <w:rPr>
          <w:rFonts w:hint="cs"/>
          <w:rtl/>
        </w:rPr>
        <w:t xml:space="preserve"> أبو </w:t>
      </w:r>
      <w:r w:rsidRPr="00FC79E5">
        <w:rPr>
          <w:rFonts w:hint="cs"/>
          <w:rtl/>
        </w:rPr>
        <w:t>مسعود</w:t>
      </w:r>
      <w:r w:rsidR="00C266C3" w:rsidRPr="00FC79E5">
        <w:rPr>
          <w:rFonts w:hint="cs"/>
          <w:rtl/>
        </w:rPr>
        <w:t xml:space="preserve"> </w:t>
      </w:r>
      <w:r w:rsidRPr="00FC79E5">
        <w:rPr>
          <w:rFonts w:hint="cs"/>
          <w:rtl/>
        </w:rPr>
        <w:t>سليمان بن</w:t>
      </w:r>
      <w:r w:rsidR="002D35F0">
        <w:rPr>
          <w:rFonts w:hint="cs"/>
          <w:rtl/>
        </w:rPr>
        <w:t xml:space="preserve"> إبراهيم </w:t>
      </w:r>
      <w:r w:rsidRPr="00FC79E5">
        <w:rPr>
          <w:rFonts w:hint="cs"/>
          <w:rtl/>
        </w:rPr>
        <w:t>بن سليم</w:t>
      </w:r>
      <w:r w:rsidR="00C266C3" w:rsidRPr="00FC79E5">
        <w:rPr>
          <w:rFonts w:hint="cs"/>
          <w:rtl/>
        </w:rPr>
        <w:t xml:space="preserve"> </w:t>
      </w:r>
      <w:r w:rsidRPr="00FC79E5">
        <w:rPr>
          <w:rFonts w:hint="cs"/>
          <w:rtl/>
        </w:rPr>
        <w:t>حد</w:t>
      </w:r>
      <w:r w:rsidR="00122989">
        <w:rPr>
          <w:rFonts w:hint="cs"/>
          <w:rtl/>
        </w:rPr>
        <w:t>ّ</w:t>
      </w:r>
      <w:r w:rsidRPr="00FC79E5">
        <w:rPr>
          <w:rFonts w:hint="cs"/>
          <w:rtl/>
        </w:rPr>
        <w:t>ثنا</w:t>
      </w:r>
      <w:r w:rsidR="0007120A">
        <w:rPr>
          <w:rFonts w:hint="cs"/>
          <w:rtl/>
        </w:rPr>
        <w:t xml:space="preserve"> أبو </w:t>
      </w:r>
      <w:r w:rsidRPr="00FC79E5">
        <w:rPr>
          <w:rFonts w:hint="cs"/>
          <w:rtl/>
        </w:rPr>
        <w:t>الحسن</w:t>
      </w:r>
      <w:r w:rsidR="00C266C3" w:rsidRPr="00FC79E5">
        <w:rPr>
          <w:rFonts w:hint="cs"/>
          <w:rtl/>
        </w:rPr>
        <w:t xml:space="preserve"> </w:t>
      </w:r>
      <w:r w:rsidRPr="00FC79E5">
        <w:rPr>
          <w:rFonts w:hint="cs"/>
          <w:rtl/>
        </w:rPr>
        <w:t>علي بن جعفر الإمام</w:t>
      </w:r>
      <w:r w:rsidR="00C266C3" w:rsidRPr="00FC79E5">
        <w:rPr>
          <w:rFonts w:hint="cs"/>
          <w:rtl/>
        </w:rPr>
        <w:t xml:space="preserve"> </w:t>
      </w:r>
      <w:r w:rsidRPr="00FC79E5">
        <w:rPr>
          <w:rFonts w:hint="cs"/>
          <w:rtl/>
        </w:rPr>
        <w:t>حد</w:t>
      </w:r>
      <w:r w:rsidR="00122989">
        <w:rPr>
          <w:rFonts w:hint="cs"/>
          <w:rtl/>
        </w:rPr>
        <w:t>ّ</w:t>
      </w:r>
      <w:r w:rsidRPr="00FC79E5">
        <w:rPr>
          <w:rFonts w:hint="cs"/>
          <w:rtl/>
        </w:rPr>
        <w:t>ثنا عمر بن علي بن</w:t>
      </w:r>
      <w:r w:rsidR="002D35F0">
        <w:rPr>
          <w:rFonts w:hint="cs"/>
          <w:rtl/>
        </w:rPr>
        <w:t xml:space="preserve"> إبراهيم </w:t>
      </w:r>
      <w:r w:rsidRPr="00FC79E5">
        <w:rPr>
          <w:rFonts w:hint="cs"/>
          <w:rtl/>
        </w:rPr>
        <w:t>بن عيسى بن جرير</w:t>
      </w:r>
      <w:r w:rsidR="00C266C3" w:rsidRPr="00FC79E5">
        <w:rPr>
          <w:rFonts w:hint="cs"/>
          <w:rtl/>
        </w:rPr>
        <w:t xml:space="preserve"> </w:t>
      </w:r>
      <w:r w:rsidRPr="00FC79E5">
        <w:rPr>
          <w:rFonts w:hint="cs"/>
          <w:rtl/>
        </w:rPr>
        <w:t>بن موسى البغدادي</w:t>
      </w:r>
      <w:r w:rsidR="0025036D">
        <w:rPr>
          <w:rFonts w:hint="cs"/>
          <w:rtl/>
        </w:rPr>
        <w:t xml:space="preserve"> أخبرنا </w:t>
      </w:r>
      <w:r w:rsidRPr="00FC79E5">
        <w:rPr>
          <w:rFonts w:hint="cs"/>
          <w:rtl/>
        </w:rPr>
        <w:t>القاضي يوسف بن يعقوب بن</w:t>
      </w:r>
      <w:r w:rsidR="00CF1678">
        <w:rPr>
          <w:rFonts w:hint="cs"/>
          <w:rtl/>
        </w:rPr>
        <w:t xml:space="preserve"> إسماعيل </w:t>
      </w:r>
      <w:r w:rsidRPr="00FC79E5">
        <w:rPr>
          <w:rFonts w:hint="cs"/>
          <w:rtl/>
        </w:rPr>
        <w:t>بن حماد بن زيد بن درهم</w:t>
      </w:r>
      <w:r w:rsidR="00C266C3" w:rsidRPr="00FC79E5">
        <w:rPr>
          <w:rFonts w:hint="cs"/>
          <w:rtl/>
        </w:rPr>
        <w:t>،</w:t>
      </w:r>
      <w:r w:rsidRPr="00FC79E5">
        <w:rPr>
          <w:rFonts w:hint="cs"/>
          <w:rtl/>
        </w:rPr>
        <w:t>قال</w:t>
      </w:r>
      <w:r w:rsidR="003112D6" w:rsidRPr="00FC79E5">
        <w:rPr>
          <w:rFonts w:hint="cs"/>
          <w:rtl/>
        </w:rPr>
        <w:t>:</w:t>
      </w:r>
      <w:r w:rsidR="0025036D">
        <w:rPr>
          <w:rFonts w:hint="cs"/>
          <w:rtl/>
        </w:rPr>
        <w:t xml:space="preserve"> أخبرنا </w:t>
      </w:r>
      <w:r w:rsidRPr="00FC79E5">
        <w:rPr>
          <w:rFonts w:hint="cs"/>
          <w:rtl/>
        </w:rPr>
        <w:t>عمرو بن مرزوق</w:t>
      </w:r>
      <w:r w:rsidR="00C266C3" w:rsidRPr="00FC79E5">
        <w:rPr>
          <w:rFonts w:hint="cs"/>
          <w:rtl/>
        </w:rPr>
        <w:t>،</w:t>
      </w:r>
      <w:r w:rsidRPr="00FC79E5">
        <w:rPr>
          <w:rFonts w:hint="cs"/>
          <w:rtl/>
        </w:rPr>
        <w:t xml:space="preserve"> عن شعبة بن الحجّاج عن الأعمش عن</w:t>
      </w:r>
      <w:r w:rsidR="0086215F">
        <w:rPr>
          <w:rFonts w:hint="cs"/>
          <w:rtl/>
        </w:rPr>
        <w:t xml:space="preserve"> أبي </w:t>
      </w:r>
      <w:r w:rsidRPr="00FC79E5">
        <w:rPr>
          <w:rFonts w:hint="cs"/>
          <w:rtl/>
        </w:rPr>
        <w:t>عبد الرحمان السلمي عن أنس بن مالك قال</w:t>
      </w:r>
      <w:r w:rsidR="003112D6" w:rsidRPr="00FC79E5">
        <w:rPr>
          <w:rFonts w:hint="cs"/>
          <w:rtl/>
        </w:rPr>
        <w:t>:</w:t>
      </w:r>
      <w:r w:rsidRPr="00FC79E5">
        <w:rPr>
          <w:rFonts w:hint="cs"/>
          <w:rtl/>
        </w:rPr>
        <w:t xml:space="preserve"> قال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r w:rsidRPr="00FC79E5">
        <w:rPr>
          <w:rFonts w:hint="cs"/>
          <w:rtl/>
        </w:rPr>
        <w:t xml:space="preserve"> </w:t>
      </w:r>
      <w:r w:rsidR="00E15146" w:rsidRPr="00060A8C">
        <w:rPr>
          <w:rStyle w:val="libBold2Char"/>
          <w:rFonts w:hint="cs"/>
          <w:rtl/>
        </w:rPr>
        <w:t>[</w:t>
      </w:r>
      <w:r w:rsidR="00AE014E" w:rsidRPr="00060A8C">
        <w:rPr>
          <w:rStyle w:val="libBold2Char"/>
          <w:rFonts w:hint="cs"/>
          <w:rtl/>
        </w:rPr>
        <w:t>أُ</w:t>
      </w:r>
      <w:r w:rsidRPr="00060A8C">
        <w:rPr>
          <w:rStyle w:val="libBold2Char"/>
          <w:rFonts w:hint="cs"/>
          <w:rtl/>
        </w:rPr>
        <w:t>طلبوا الشمس</w:t>
      </w:r>
      <w:r w:rsidR="00E7486D" w:rsidRPr="00060A8C">
        <w:rPr>
          <w:rStyle w:val="libBold2Char"/>
          <w:rFonts w:hint="cs"/>
          <w:rtl/>
        </w:rPr>
        <w:t>،</w:t>
      </w:r>
      <w:r w:rsidRPr="00060A8C">
        <w:rPr>
          <w:rStyle w:val="libBold2Char"/>
          <w:rFonts w:hint="cs"/>
          <w:rtl/>
        </w:rPr>
        <w:t xml:space="preserve"> فإذا غابت فاطلبوا القمر فإذا غاب فاطلبوا الزهرة</w:t>
      </w:r>
      <w:r w:rsidR="003112D6" w:rsidRPr="00060A8C">
        <w:rPr>
          <w:rStyle w:val="libBold2Char"/>
          <w:rFonts w:hint="cs"/>
          <w:rtl/>
        </w:rPr>
        <w:t>،</w:t>
      </w:r>
      <w:r w:rsidRPr="00060A8C">
        <w:rPr>
          <w:rStyle w:val="libBold2Char"/>
          <w:rFonts w:hint="cs"/>
          <w:rtl/>
        </w:rPr>
        <w:t xml:space="preserve"> فإذا غابت فاطلبوا الفرقدين</w:t>
      </w:r>
      <w:r w:rsidR="00E41171" w:rsidRPr="00060A8C">
        <w:rPr>
          <w:rStyle w:val="libBold2Char"/>
          <w:rFonts w:hint="cs"/>
          <w:rtl/>
        </w:rPr>
        <w:t xml:space="preserve"> </w:t>
      </w:r>
      <w:r w:rsidRPr="00FC79E5">
        <w:rPr>
          <w:rFonts w:hint="cs"/>
          <w:rtl/>
        </w:rPr>
        <w:t>قلنا يارسول الله</w:t>
      </w:r>
      <w:r w:rsidR="00C266C3" w:rsidRPr="00FC79E5">
        <w:rPr>
          <w:rFonts w:hint="cs"/>
          <w:rtl/>
        </w:rPr>
        <w:t xml:space="preserve"> </w:t>
      </w:r>
      <w:r w:rsidRPr="00FC79E5">
        <w:rPr>
          <w:rFonts w:hint="cs"/>
          <w:rtl/>
        </w:rPr>
        <w:t>ومن الشمس</w:t>
      </w:r>
      <w:r w:rsidR="003112D6" w:rsidRPr="00FC79E5">
        <w:rPr>
          <w:rFonts w:hint="cs"/>
          <w:rtl/>
        </w:rPr>
        <w:t>؟</w:t>
      </w:r>
      <w:r w:rsidRPr="00FC79E5">
        <w:rPr>
          <w:rFonts w:hint="cs"/>
          <w:rtl/>
        </w:rPr>
        <w:t xml:space="preserve"> قال </w:t>
      </w:r>
      <w:r w:rsidRPr="00060A8C">
        <w:rPr>
          <w:rStyle w:val="libBold2Char"/>
          <w:rFonts w:hint="cs"/>
          <w:rtl/>
        </w:rPr>
        <w:t>أنا</w:t>
      </w:r>
      <w:r w:rsidR="00C266C3"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ومن القمر قال </w:t>
      </w:r>
      <w:r w:rsidRPr="00060A8C">
        <w:rPr>
          <w:rStyle w:val="libBold2Char"/>
          <w:rFonts w:hint="cs"/>
          <w:rtl/>
        </w:rPr>
        <w:t>علي</w:t>
      </w:r>
      <w:r w:rsidR="00AE014E" w:rsidRPr="00060A8C">
        <w:rPr>
          <w:rStyle w:val="libBold2Char"/>
          <w:rFonts w:hint="cs"/>
          <w:rtl/>
        </w:rPr>
        <w:t>ٌّ</w:t>
      </w:r>
      <w:r w:rsidR="00C266C3" w:rsidRPr="00FC79E5">
        <w:rPr>
          <w:rFonts w:hint="cs"/>
          <w:rtl/>
        </w:rPr>
        <w:t>،</w:t>
      </w:r>
      <w:r w:rsidRPr="00FC79E5">
        <w:rPr>
          <w:rFonts w:hint="cs"/>
          <w:rtl/>
        </w:rPr>
        <w:t xml:space="preserve"> قلنا ومن الزهرة</w:t>
      </w:r>
      <w:r w:rsidR="003112D6" w:rsidRPr="00FC79E5">
        <w:rPr>
          <w:rFonts w:hint="cs"/>
          <w:rtl/>
        </w:rPr>
        <w:t>؟</w:t>
      </w:r>
      <w:r w:rsidRPr="00FC79E5">
        <w:rPr>
          <w:rFonts w:hint="cs"/>
          <w:rtl/>
        </w:rPr>
        <w:t xml:space="preserve"> قال </w:t>
      </w:r>
      <w:r w:rsidRPr="00060A8C">
        <w:rPr>
          <w:rStyle w:val="libBold2Char"/>
          <w:rFonts w:hint="cs"/>
          <w:rtl/>
        </w:rPr>
        <w:t>فاطمة</w:t>
      </w:r>
      <w:r w:rsidR="00C266C3"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ومن</w:t>
      </w:r>
      <w:r w:rsidR="00C266C3" w:rsidRPr="00FC79E5">
        <w:rPr>
          <w:rFonts w:hint="cs"/>
          <w:rtl/>
        </w:rPr>
        <w:t xml:space="preserve"> </w:t>
      </w:r>
      <w:r w:rsidRPr="00FC79E5">
        <w:rPr>
          <w:rFonts w:hint="cs"/>
          <w:rtl/>
        </w:rPr>
        <w:t>الفرقدان</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060A8C">
        <w:rPr>
          <w:rStyle w:val="libBold2Char"/>
          <w:rFonts w:hint="cs"/>
          <w:rtl/>
        </w:rPr>
        <w:t>الحسن والحسين</w:t>
      </w:r>
      <w:r w:rsidRPr="00CA1393">
        <w:rPr>
          <w:rStyle w:val="libBold2Char"/>
          <w:rFonts w:hint="cs"/>
          <w:rtl/>
        </w:rPr>
        <w:t xml:space="preserve"> </w:t>
      </w:r>
      <w:r w:rsidR="00437B60" w:rsidRPr="00CA1393">
        <w:rPr>
          <w:rStyle w:val="libAlaemChar"/>
          <w:rFonts w:hint="cs"/>
          <w:rtl/>
        </w:rPr>
        <w:t>عليهم‌السلام</w:t>
      </w:r>
      <w:r w:rsidR="00D00912" w:rsidRPr="00060A8C">
        <w:rPr>
          <w:rStyle w:val="libBold2Char"/>
          <w:rFonts w:hint="cs"/>
          <w:rtl/>
        </w:rPr>
        <w:t>]</w:t>
      </w:r>
      <w:r w:rsidRPr="00060A8C">
        <w:rPr>
          <w:rStyle w:val="libBold2Char"/>
          <w:rFonts w:hint="cs"/>
          <w:rtl/>
        </w:rPr>
        <w:t>.</w:t>
      </w:r>
    </w:p>
    <w:p w:rsidR="001321E9" w:rsidRDefault="001321E9" w:rsidP="00086D47">
      <w:pPr>
        <w:pStyle w:val="libNormal"/>
        <w:rPr>
          <w:rtl/>
        </w:rPr>
      </w:pPr>
      <w:r w:rsidRPr="00FC79E5">
        <w:rPr>
          <w:rFonts w:hint="cs"/>
          <w:rtl/>
        </w:rPr>
        <w:t>أورد المولى حيدر علي</w:t>
      </w:r>
      <w:r w:rsidR="00C266C3" w:rsidRPr="00FC79E5">
        <w:rPr>
          <w:rFonts w:hint="cs"/>
          <w:rtl/>
        </w:rPr>
        <w:t xml:space="preserve"> </w:t>
      </w:r>
      <w:r w:rsidRPr="00FC79E5">
        <w:rPr>
          <w:rFonts w:hint="cs"/>
          <w:rtl/>
        </w:rPr>
        <w:t>بن محمد الشيرواني في كتابه</w:t>
      </w:r>
      <w:r w:rsidR="00086D47">
        <w:rPr>
          <w:rFonts w:hint="cs"/>
          <w:rtl/>
        </w:rPr>
        <w:t>،</w:t>
      </w:r>
      <w:r w:rsidRPr="00FC79E5">
        <w:rPr>
          <w:rFonts w:hint="cs"/>
          <w:rtl/>
        </w:rPr>
        <w:t xml:space="preserve"> ماروته العام</w:t>
      </w:r>
      <w:r w:rsidR="00AE014E">
        <w:rPr>
          <w:rFonts w:hint="cs"/>
          <w:rtl/>
        </w:rPr>
        <w:t>ّ</w:t>
      </w:r>
      <w:r w:rsidRPr="00FC79E5">
        <w:rPr>
          <w:rFonts w:hint="cs"/>
          <w:rtl/>
        </w:rPr>
        <w:t>ة</w:t>
      </w:r>
      <w:r w:rsidR="00C266C3" w:rsidRPr="00FC79E5">
        <w:rPr>
          <w:rFonts w:hint="cs"/>
          <w:rtl/>
        </w:rPr>
        <w:t xml:space="preserve"> </w:t>
      </w:r>
      <w:r w:rsidRPr="00FC79E5">
        <w:rPr>
          <w:rFonts w:hint="cs"/>
          <w:rtl/>
        </w:rPr>
        <w:t>في مناقب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086D47">
        <w:rPr>
          <w:rFonts w:hint="cs"/>
          <w:rtl/>
        </w:rPr>
        <w:t xml:space="preserve">: </w:t>
      </w:r>
      <w:r w:rsidRPr="00FC79E5">
        <w:rPr>
          <w:rFonts w:hint="cs"/>
          <w:rtl/>
        </w:rPr>
        <w:t>ص</w:t>
      </w:r>
      <w:r w:rsidR="003C2E10" w:rsidRPr="00FC79E5">
        <w:rPr>
          <w:rFonts w:hint="cs"/>
          <w:rtl/>
        </w:rPr>
        <w:t xml:space="preserve"> 98</w:t>
      </w:r>
      <w:r w:rsidR="003C2E10">
        <w:rPr>
          <w:rFonts w:hint="cs"/>
          <w:rtl/>
        </w:rPr>
        <w:t xml:space="preserve"> </w:t>
      </w:r>
      <w:r w:rsidRPr="00FC79E5">
        <w:rPr>
          <w:rFonts w:hint="cs"/>
          <w:rtl/>
        </w:rPr>
        <w:t>مطبعة المنشورات الإسلامي</w:t>
      </w:r>
      <w:r w:rsidR="00AE014E">
        <w:rPr>
          <w:rFonts w:hint="cs"/>
          <w:rtl/>
        </w:rPr>
        <w:t>ّ</w:t>
      </w:r>
      <w:r w:rsidRPr="00FC79E5">
        <w:rPr>
          <w:rFonts w:hint="cs"/>
          <w:rtl/>
        </w:rPr>
        <w:t>ة في الآيات النازلة في فضل</w:t>
      </w:r>
      <w:r w:rsidR="00C266C3" w:rsidRPr="00FC79E5">
        <w:rPr>
          <w:rFonts w:hint="cs"/>
          <w:rtl/>
        </w:rPr>
        <w:t xml:space="preserve"> </w:t>
      </w:r>
      <w:r w:rsidRPr="00FC79E5">
        <w:rPr>
          <w:rFonts w:hint="cs"/>
          <w:rtl/>
        </w:rPr>
        <w:t>الإمام علي</w:t>
      </w:r>
      <w:r w:rsidR="00AE014E">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والآية</w:t>
      </w:r>
      <w:r w:rsidR="00C266C3" w:rsidRPr="00FC79E5">
        <w:rPr>
          <w:rFonts w:hint="cs"/>
          <w:rtl/>
        </w:rPr>
        <w:t xml:space="preserve"> </w:t>
      </w:r>
      <w:r w:rsidRPr="00FC79E5">
        <w:rPr>
          <w:rFonts w:hint="cs"/>
          <w:rtl/>
        </w:rPr>
        <w:t>السابعة</w:t>
      </w:r>
      <w:r w:rsidR="00C266C3" w:rsidRPr="00FC79E5">
        <w:rPr>
          <w:rFonts w:hint="cs"/>
          <w:rtl/>
        </w:rPr>
        <w:t xml:space="preserve"> </w:t>
      </w:r>
      <w:r w:rsidRPr="00FC79E5">
        <w:rPr>
          <w:rFonts w:hint="cs"/>
          <w:rtl/>
        </w:rPr>
        <w:t>والعشرون قال</w:t>
      </w:r>
      <w:r w:rsidR="003112D6" w:rsidRPr="00FC79E5">
        <w:rPr>
          <w:rFonts w:hint="cs"/>
          <w:rtl/>
        </w:rPr>
        <w:t>:</w:t>
      </w:r>
      <w:r w:rsidRPr="00FC79E5">
        <w:rPr>
          <w:rFonts w:hint="cs"/>
          <w:rtl/>
        </w:rPr>
        <w:t xml:space="preserve"> قال الثعلبي سندا عن سفيان الثوري في قول الله عز</w:t>
      </w:r>
      <w:r w:rsidR="00AE014E">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 بَيْنَهُمَا بَرْزَخٌ لَا يَبْغِيَانِ</w:t>
      </w:r>
      <w:r w:rsidR="003E22EA" w:rsidRPr="00053AD2">
        <w:rPr>
          <w:rStyle w:val="libAlaemChar"/>
          <w:rFonts w:hint="cs"/>
          <w:rtl/>
        </w:rPr>
        <w:t>)</w:t>
      </w:r>
      <w:r w:rsidR="00C266C3" w:rsidRPr="00406F39">
        <w:rPr>
          <w:rFonts w:hint="cs"/>
          <w:rtl/>
        </w:rPr>
        <w:t xml:space="preserve"> </w:t>
      </w:r>
      <w:r w:rsidRPr="00406F39">
        <w:rPr>
          <w:rFonts w:hint="cs"/>
          <w:rtl/>
        </w:rPr>
        <w:t>قال: علي وفاطمة</w:t>
      </w:r>
      <w:r w:rsidR="00C266C3"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 عليهما السلام.</w:t>
      </w:r>
    </w:p>
    <w:p w:rsidR="001321E9" w:rsidRPr="00FC79E5" w:rsidRDefault="001321E9" w:rsidP="00897F5C">
      <w:pPr>
        <w:pStyle w:val="libNormal"/>
        <w:rPr>
          <w:rtl/>
        </w:rPr>
      </w:pPr>
      <w:r w:rsidRPr="00FC79E5">
        <w:rPr>
          <w:rFonts w:hint="cs"/>
          <w:rtl/>
        </w:rPr>
        <w:t>وروى هذا القول</w:t>
      </w:r>
      <w:r w:rsidR="0025036D">
        <w:rPr>
          <w:rFonts w:hint="cs"/>
          <w:rtl/>
        </w:rPr>
        <w:t xml:space="preserve"> أيضا </w:t>
      </w:r>
      <w:r w:rsidRPr="00FC79E5">
        <w:rPr>
          <w:rFonts w:hint="cs"/>
          <w:rtl/>
        </w:rPr>
        <w:t>عن سعيد بن جبير</w:t>
      </w:r>
      <w:r w:rsidR="00C266C3" w:rsidRPr="00FC79E5">
        <w:rPr>
          <w:rFonts w:hint="cs"/>
          <w:rtl/>
        </w:rPr>
        <w:t xml:space="preserve"> </w:t>
      </w:r>
      <w:r w:rsidRPr="00FC79E5">
        <w:rPr>
          <w:rFonts w:hint="cs"/>
          <w:rtl/>
        </w:rPr>
        <w:t xml:space="preserve">وقال </w:t>
      </w:r>
      <w:r w:rsidRPr="00053AD2">
        <w:rPr>
          <w:rStyle w:val="libAlaemChar"/>
          <w:rFonts w:hint="cs"/>
          <w:rtl/>
        </w:rPr>
        <w:t>(</w:t>
      </w:r>
      <w:r w:rsidR="00897F5C" w:rsidRPr="00897F5C">
        <w:rPr>
          <w:rStyle w:val="libAieChar"/>
          <w:rtl/>
        </w:rPr>
        <w:t>بَيْنَهُمَا بَرْزَخٌ</w:t>
      </w:r>
      <w:r w:rsidRPr="00053AD2">
        <w:rPr>
          <w:rStyle w:val="libAlaemChar"/>
          <w:rFonts w:hint="cs"/>
          <w:rtl/>
        </w:rPr>
        <w:t>)</w:t>
      </w:r>
      <w:r w:rsidRPr="00FC79E5">
        <w:rPr>
          <w:rFonts w:hint="cs"/>
          <w:rtl/>
        </w:rPr>
        <w:t xml:space="preserve"> محم</w:t>
      </w:r>
      <w:r w:rsidR="00AE014E">
        <w:rPr>
          <w:rFonts w:hint="cs"/>
          <w:rtl/>
        </w:rPr>
        <w:t>ّ</w:t>
      </w:r>
      <w:r w:rsidRPr="00FC79E5">
        <w:rPr>
          <w:rFonts w:hint="cs"/>
          <w:rtl/>
        </w:rPr>
        <w:t xml:space="preserve">د </w:t>
      </w:r>
      <w:r w:rsidR="00BB6262">
        <w:rPr>
          <w:rFonts w:hint="cs"/>
          <w:rtl/>
        </w:rPr>
        <w:t>صلى الله عليه وآله</w:t>
      </w:r>
      <w:r w:rsidR="003112D6" w:rsidRPr="00FC79E5">
        <w:rPr>
          <w:rFonts w:hint="cs"/>
          <w:rtl/>
        </w:rPr>
        <w:t>.</w:t>
      </w:r>
    </w:p>
    <w:p w:rsidR="00563ED3" w:rsidRDefault="001321E9" w:rsidP="00406F39">
      <w:pPr>
        <w:pStyle w:val="libNormal"/>
        <w:rPr>
          <w:rtl/>
        </w:rPr>
      </w:pPr>
      <w:r w:rsidRPr="00FC79E5">
        <w:rPr>
          <w:rFonts w:hint="cs"/>
          <w:rtl/>
        </w:rPr>
        <w:t>ورواه</w:t>
      </w:r>
      <w:r w:rsidR="00C266C3" w:rsidRPr="00FC79E5">
        <w:rPr>
          <w:rFonts w:hint="cs"/>
          <w:rtl/>
        </w:rPr>
        <w:t xml:space="preserve"> </w:t>
      </w:r>
      <w:r w:rsidRPr="00FC79E5">
        <w:rPr>
          <w:rFonts w:hint="cs"/>
          <w:rtl/>
        </w:rPr>
        <w:t>السيوطي</w:t>
      </w:r>
      <w:r w:rsidR="00C266C3" w:rsidRPr="00FC79E5">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 xml:space="preserve"> </w:t>
      </w:r>
      <w:r w:rsidRPr="00FC79E5">
        <w:rPr>
          <w:rFonts w:hint="cs"/>
          <w:rtl/>
        </w:rPr>
        <w:t xml:space="preserve">عنه </w:t>
      </w:r>
      <w:r w:rsidR="00BB6262">
        <w:rPr>
          <w:rFonts w:hint="cs"/>
          <w:rtl/>
        </w:rPr>
        <w:t>صلى الله عليه وآله</w:t>
      </w:r>
      <w:r w:rsidR="00C266C3" w:rsidRPr="00FC79E5">
        <w:rPr>
          <w:rFonts w:hint="cs"/>
          <w:rtl/>
        </w:rPr>
        <w:t>،</w:t>
      </w:r>
      <w:r w:rsidRPr="00FC79E5">
        <w:rPr>
          <w:rFonts w:hint="cs"/>
          <w:rtl/>
        </w:rPr>
        <w:t xml:space="preserve"> وعن أنس</w:t>
      </w:r>
      <w:r w:rsidR="00C266C3" w:rsidRPr="00FC79E5">
        <w:rPr>
          <w:rFonts w:hint="cs"/>
          <w:rtl/>
        </w:rPr>
        <w:t xml:space="preserve"> </w:t>
      </w:r>
      <w:r w:rsidRPr="00FC79E5">
        <w:rPr>
          <w:rFonts w:hint="cs"/>
          <w:rtl/>
        </w:rPr>
        <w:t>بن مالك</w:t>
      </w:r>
      <w:r w:rsidR="00C266C3" w:rsidRPr="00FC79E5">
        <w:rPr>
          <w:rFonts w:hint="cs"/>
          <w:rtl/>
        </w:rPr>
        <w:t xml:space="preserve"> </w:t>
      </w:r>
      <w:r w:rsidRPr="00FC79E5">
        <w:rPr>
          <w:rFonts w:hint="cs"/>
          <w:rtl/>
        </w:rPr>
        <w:t>وقال</w:t>
      </w:r>
      <w:r w:rsidR="00C266C3" w:rsidRPr="00FC79E5">
        <w:rPr>
          <w:rFonts w:hint="cs"/>
          <w:rtl/>
        </w:rPr>
        <w:t xml:space="preserve"> </w:t>
      </w:r>
      <w:r w:rsidRPr="00FC79E5">
        <w:rPr>
          <w:rFonts w:hint="cs"/>
          <w:rtl/>
        </w:rPr>
        <w:t>أخرجها</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w:t>
      </w:r>
      <w:r w:rsidR="003112D6" w:rsidRPr="00FC79E5">
        <w:rPr>
          <w:rFonts w:hint="cs"/>
          <w:rtl/>
        </w:rPr>
        <w:t>.</w:t>
      </w:r>
    </w:p>
    <w:p w:rsidR="00563ED3" w:rsidRDefault="00563ED3" w:rsidP="003C1BA6">
      <w:pPr>
        <w:pStyle w:val="libPoemTiniChar"/>
        <w:rPr>
          <w:rtl/>
        </w:rPr>
      </w:pPr>
      <w:r>
        <w:rPr>
          <w:rtl/>
        </w:rPr>
        <w:br w:type="page"/>
      </w:r>
    </w:p>
    <w:p w:rsidR="001321E9" w:rsidRPr="00FC79E5" w:rsidRDefault="001321E9" w:rsidP="003820D8">
      <w:pPr>
        <w:pStyle w:val="libNormal"/>
        <w:rPr>
          <w:rtl/>
        </w:rPr>
      </w:pPr>
      <w:r w:rsidRPr="00FC79E5">
        <w:rPr>
          <w:rFonts w:hint="cs"/>
          <w:rtl/>
        </w:rPr>
        <w:lastRenderedPageBreak/>
        <w:t>روى</w:t>
      </w:r>
      <w:r w:rsidR="00C266C3" w:rsidRPr="00FC79E5">
        <w:rPr>
          <w:rFonts w:hint="cs"/>
          <w:rtl/>
        </w:rPr>
        <w:t xml:space="preserve"> </w:t>
      </w:r>
      <w:r w:rsidRPr="00FC79E5">
        <w:rPr>
          <w:rFonts w:hint="cs"/>
          <w:rtl/>
        </w:rPr>
        <w:t>السيد</w:t>
      </w:r>
      <w:r w:rsidR="00C266C3" w:rsidRPr="00FC79E5">
        <w:rPr>
          <w:rFonts w:hint="cs"/>
          <w:rtl/>
        </w:rPr>
        <w:t xml:space="preserve"> </w:t>
      </w:r>
      <w:r w:rsidRPr="00FC79E5">
        <w:rPr>
          <w:rFonts w:hint="cs"/>
          <w:rtl/>
        </w:rPr>
        <w:t>مؤمن</w:t>
      </w:r>
      <w:r w:rsidR="00C266C3" w:rsidRPr="00FC79E5">
        <w:rPr>
          <w:rFonts w:hint="cs"/>
          <w:rtl/>
        </w:rPr>
        <w:t xml:space="preserve"> </w:t>
      </w:r>
      <w:r w:rsidRPr="00FC79E5">
        <w:rPr>
          <w:rFonts w:hint="cs"/>
          <w:rtl/>
        </w:rPr>
        <w:t>بن حسن</w:t>
      </w:r>
      <w:r w:rsidR="00C266C3" w:rsidRPr="00FC79E5">
        <w:rPr>
          <w:rFonts w:hint="cs"/>
          <w:rtl/>
        </w:rPr>
        <w:t xml:space="preserve"> </w:t>
      </w:r>
      <w:r w:rsidRPr="00FC79E5">
        <w:rPr>
          <w:rFonts w:hint="cs"/>
          <w:rtl/>
        </w:rPr>
        <w:t>مؤمن الشبلنجي</w:t>
      </w:r>
      <w:r w:rsidR="00C266C3" w:rsidRPr="00FC79E5">
        <w:rPr>
          <w:rFonts w:hint="cs"/>
          <w:rtl/>
        </w:rPr>
        <w:t xml:space="preserve"> </w:t>
      </w:r>
      <w:r w:rsidRPr="00FC79E5">
        <w:rPr>
          <w:rFonts w:hint="cs"/>
          <w:rtl/>
        </w:rPr>
        <w:t>في كتابه</w:t>
      </w:r>
      <w:r w:rsidR="00086D47">
        <w:rPr>
          <w:rFonts w:hint="cs"/>
          <w:rtl/>
        </w:rPr>
        <w:t>،</w:t>
      </w:r>
      <w:r w:rsidRPr="00FC79E5">
        <w:rPr>
          <w:rFonts w:hint="cs"/>
          <w:rtl/>
        </w:rPr>
        <w:t xml:space="preserve"> نور الأبصار</w:t>
      </w:r>
      <w:r w:rsidR="00C266C3" w:rsidRPr="00FC79E5">
        <w:rPr>
          <w:rFonts w:hint="cs"/>
          <w:rtl/>
        </w:rPr>
        <w:t xml:space="preserve"> </w:t>
      </w:r>
      <w:r w:rsidRPr="00FC79E5">
        <w:rPr>
          <w:rFonts w:hint="cs"/>
          <w:rtl/>
        </w:rPr>
        <w:t>في مناقب آل</w:t>
      </w:r>
      <w:r w:rsidR="0014523C">
        <w:rPr>
          <w:rFonts w:hint="cs"/>
          <w:rtl/>
        </w:rPr>
        <w:t xml:space="preserve"> بيت</w:t>
      </w:r>
      <w:r w:rsidRPr="00FC79E5">
        <w:rPr>
          <w:rFonts w:hint="cs"/>
          <w:rtl/>
        </w:rPr>
        <w:t xml:space="preserve"> </w:t>
      </w:r>
      <w:r w:rsidR="0014523C">
        <w:rPr>
          <w:rFonts w:hint="cs"/>
          <w:rtl/>
        </w:rPr>
        <w:t>ال</w:t>
      </w:r>
      <w:r w:rsidRPr="00FC79E5">
        <w:rPr>
          <w:rFonts w:hint="cs"/>
          <w:rtl/>
        </w:rPr>
        <w:t>نبي</w:t>
      </w:r>
      <w:r w:rsidR="0014523C">
        <w:rPr>
          <w:rFonts w:hint="cs"/>
          <w:rtl/>
        </w:rPr>
        <w:t>ّ</w:t>
      </w:r>
      <w:r w:rsidRPr="00FC79E5">
        <w:rPr>
          <w:rFonts w:hint="cs"/>
          <w:rtl/>
        </w:rPr>
        <w:t xml:space="preserve"> المختار</w:t>
      </w:r>
      <w:r w:rsidR="00086D47">
        <w:rPr>
          <w:rFonts w:hint="cs"/>
          <w:rtl/>
        </w:rPr>
        <w:t>:</w:t>
      </w:r>
      <w:r w:rsidRPr="00FC79E5">
        <w:rPr>
          <w:rFonts w:hint="cs"/>
          <w:rtl/>
        </w:rPr>
        <w:t xml:space="preserve"> ص</w:t>
      </w:r>
      <w:r w:rsidR="003C2E10">
        <w:rPr>
          <w:rFonts w:hint="cs"/>
          <w:rtl/>
        </w:rPr>
        <w:t xml:space="preserve"> </w:t>
      </w:r>
      <w:r w:rsidR="003C2E10" w:rsidRPr="00FC79E5">
        <w:rPr>
          <w:rFonts w:hint="cs"/>
          <w:rtl/>
        </w:rPr>
        <w:t>115</w:t>
      </w:r>
      <w:r w:rsidR="003C2E10">
        <w:rPr>
          <w:rFonts w:hint="cs"/>
          <w:rtl/>
        </w:rPr>
        <w:t xml:space="preserve"> </w:t>
      </w:r>
      <w:r w:rsidRPr="00FC79E5">
        <w:rPr>
          <w:rFonts w:hint="cs"/>
          <w:rtl/>
        </w:rPr>
        <w:t>قال:</w:t>
      </w:r>
      <w:r w:rsidR="003820D8">
        <w:rPr>
          <w:rFonts w:hint="cs"/>
          <w:rtl/>
        </w:rPr>
        <w:t xml:space="preserve"> </w:t>
      </w:r>
      <w:r w:rsidRPr="00FC79E5">
        <w:rPr>
          <w:rFonts w:hint="cs"/>
          <w:rtl/>
        </w:rPr>
        <w:t>عن أنس بن مالك</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 بَيْنَهُمَا بَرْزَخٌ</w:t>
      </w:r>
      <w:r w:rsidRPr="00406F39">
        <w:rPr>
          <w:rStyle w:val="libAieChar"/>
          <w:rFonts w:hint="cs"/>
          <w:rtl/>
        </w:rPr>
        <w:t xml:space="preserve"> </w:t>
      </w:r>
      <w:r w:rsidRPr="00406F39">
        <w:rPr>
          <w:rStyle w:val="libAieChar"/>
          <w:rtl/>
        </w:rPr>
        <w:t>لَا</w:t>
      </w:r>
      <w:r w:rsidRPr="00406F39">
        <w:rPr>
          <w:rStyle w:val="libAieChar"/>
          <w:rFonts w:hint="cs"/>
          <w:rtl/>
        </w:rPr>
        <w:t xml:space="preserve"> </w:t>
      </w:r>
      <w:r w:rsidRPr="00406F39">
        <w:rPr>
          <w:rStyle w:val="libAieChar"/>
          <w:rtl/>
        </w:rPr>
        <w:t>يَبْغِيَانِ</w:t>
      </w:r>
      <w:r w:rsidR="003E22EA" w:rsidRPr="00053AD2">
        <w:rPr>
          <w:rStyle w:val="libAlaemChar"/>
          <w:rFonts w:hint="cs"/>
          <w:rtl/>
        </w:rPr>
        <w:t>)</w:t>
      </w:r>
      <w:r w:rsidR="00C266C3" w:rsidRPr="00406F39">
        <w:rPr>
          <w:rFonts w:hint="cs"/>
          <w:rtl/>
        </w:rPr>
        <w:t xml:space="preserve"> </w:t>
      </w:r>
      <w:r w:rsidRPr="00406F39">
        <w:rPr>
          <w:rFonts w:hint="cs"/>
          <w:rtl/>
        </w:rPr>
        <w:t>قال: علي</w:t>
      </w:r>
      <w:r w:rsidR="0014523C" w:rsidRPr="00406F39">
        <w:rPr>
          <w:rFonts w:hint="cs"/>
          <w:rtl/>
        </w:rPr>
        <w:t>ٌّ</w:t>
      </w:r>
      <w:r w:rsidRPr="00406F39">
        <w:rPr>
          <w:rFonts w:hint="cs"/>
          <w:rtl/>
        </w:rPr>
        <w:t xml:space="preserve"> وفاطمة</w:t>
      </w:r>
      <w:r w:rsidR="00C266C3" w:rsidRPr="00406F39">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w:t>
      </w:r>
      <w:r w:rsidR="003112D6" w:rsidRPr="00FC79E5">
        <w:rPr>
          <w:rFonts w:hint="cs"/>
          <w:rtl/>
        </w:rPr>
        <w:t>.</w:t>
      </w:r>
    </w:p>
    <w:p w:rsidR="001321E9" w:rsidRPr="00FC79E5" w:rsidRDefault="001321E9" w:rsidP="003820D8">
      <w:pPr>
        <w:pStyle w:val="libNormal"/>
        <w:rPr>
          <w:rtl/>
        </w:rPr>
      </w:pPr>
      <w:r w:rsidRPr="00FC79E5">
        <w:rPr>
          <w:rFonts w:hint="cs"/>
          <w:rtl/>
        </w:rPr>
        <w:t>روى الحافظ</w:t>
      </w:r>
      <w:r w:rsidR="00751FE6">
        <w:rPr>
          <w:rFonts w:hint="cs"/>
          <w:rtl/>
        </w:rPr>
        <w:t xml:space="preserve"> أحمد </w:t>
      </w:r>
      <w:r w:rsidRPr="00FC79E5">
        <w:rPr>
          <w:rFonts w:hint="cs"/>
          <w:rtl/>
        </w:rPr>
        <w:t>بن</w:t>
      </w:r>
      <w:r w:rsidR="00C266C3" w:rsidRPr="00FC79E5">
        <w:rPr>
          <w:rFonts w:hint="cs"/>
          <w:rtl/>
        </w:rPr>
        <w:t xml:space="preserve"> </w:t>
      </w:r>
      <w:r w:rsidRPr="00FC79E5">
        <w:rPr>
          <w:rFonts w:hint="cs"/>
          <w:rtl/>
        </w:rPr>
        <w:t>عبدالله</w:t>
      </w:r>
      <w:r w:rsidR="00C266C3" w:rsidRPr="00FC79E5">
        <w:rPr>
          <w:rFonts w:hint="cs"/>
          <w:rtl/>
        </w:rPr>
        <w:t xml:space="preserve"> </w:t>
      </w:r>
      <w:r w:rsidRPr="00FC79E5">
        <w:rPr>
          <w:rFonts w:hint="cs"/>
          <w:rtl/>
        </w:rPr>
        <w:t>بن</w:t>
      </w:r>
      <w:r w:rsidR="00751FE6">
        <w:rPr>
          <w:rFonts w:hint="cs"/>
          <w:rtl/>
        </w:rPr>
        <w:t xml:space="preserve"> أحمد </w:t>
      </w:r>
      <w:r w:rsidRPr="00FC79E5">
        <w:rPr>
          <w:rFonts w:hint="cs"/>
          <w:rtl/>
        </w:rPr>
        <w:t>بن إسحاق</w:t>
      </w:r>
      <w:r w:rsidR="003112D6" w:rsidRPr="00FC79E5">
        <w:rPr>
          <w:rFonts w:hint="cs"/>
          <w:rtl/>
        </w:rPr>
        <w:t>،</w:t>
      </w:r>
      <w:r w:rsidR="00C266C3" w:rsidRPr="00FC79E5">
        <w:rPr>
          <w:rFonts w:hint="cs"/>
          <w:rtl/>
        </w:rPr>
        <w:t xml:space="preserve"> </w:t>
      </w:r>
      <w:r w:rsidRPr="00FC79E5">
        <w:rPr>
          <w:rFonts w:hint="cs"/>
          <w:rtl/>
        </w:rPr>
        <w:t>المعروف بأبي نعيم</w:t>
      </w:r>
      <w:r w:rsidR="00C266C3" w:rsidRPr="00FC79E5">
        <w:rPr>
          <w:rFonts w:hint="cs"/>
          <w:rtl/>
        </w:rPr>
        <w:t xml:space="preserve"> </w:t>
      </w:r>
      <w:r w:rsidRPr="00FC79E5">
        <w:rPr>
          <w:rFonts w:hint="cs"/>
          <w:rtl/>
        </w:rPr>
        <w:t>الأصبهاني</w:t>
      </w:r>
      <w:r w:rsidR="00C266C3" w:rsidRPr="00FC79E5">
        <w:rPr>
          <w:rFonts w:hint="cs"/>
          <w:rtl/>
        </w:rPr>
        <w:t xml:space="preserve"> </w:t>
      </w:r>
      <w:r w:rsidRPr="00FC79E5">
        <w:rPr>
          <w:rFonts w:hint="cs"/>
          <w:rtl/>
        </w:rPr>
        <w:t>فيمانزل من</w:t>
      </w:r>
      <w:r w:rsidR="00F85F95">
        <w:rPr>
          <w:rFonts w:hint="cs"/>
          <w:rtl/>
        </w:rPr>
        <w:t xml:space="preserve"> القرآن</w:t>
      </w:r>
      <w:r w:rsidR="003C2E10">
        <w:rPr>
          <w:rFonts w:hint="cs"/>
          <w:rtl/>
        </w:rPr>
        <w:t xml:space="preserve"> </w:t>
      </w:r>
      <w:r w:rsidRPr="00FC79E5">
        <w:rPr>
          <w:rFonts w:hint="cs"/>
          <w:rtl/>
        </w:rPr>
        <w:t>في علي</w:t>
      </w:r>
      <w:r w:rsidR="0014523C">
        <w:rPr>
          <w:rFonts w:hint="cs"/>
          <w:rtl/>
        </w:rPr>
        <w:t>ٍّ</w:t>
      </w:r>
      <w:r w:rsidR="00C266C3" w:rsidRPr="00FC79E5">
        <w:rPr>
          <w:rFonts w:hint="cs"/>
          <w:rtl/>
        </w:rPr>
        <w:t xml:space="preserve"> </w:t>
      </w:r>
      <w:r w:rsidR="00C13FE9" w:rsidRPr="00C13FE9">
        <w:rPr>
          <w:rStyle w:val="libAlaemChar"/>
          <w:rFonts w:hint="cs"/>
          <w:rtl/>
        </w:rPr>
        <w:t>عليه‌السلام</w:t>
      </w:r>
      <w:r w:rsidR="00086D47">
        <w:rPr>
          <w:rFonts w:hint="cs"/>
          <w:rtl/>
        </w:rPr>
        <w:t>:</w:t>
      </w:r>
      <w:r w:rsidRPr="00FC79E5">
        <w:rPr>
          <w:rFonts w:hint="cs"/>
          <w:rtl/>
        </w:rPr>
        <w:t xml:space="preserve"> ص</w:t>
      </w:r>
      <w:r w:rsidR="00F144B6">
        <w:rPr>
          <w:rFonts w:hint="cs"/>
          <w:rtl/>
        </w:rPr>
        <w:t xml:space="preserve"> 236</w:t>
      </w:r>
      <w:r w:rsidRPr="00FC79E5">
        <w:rPr>
          <w:rFonts w:hint="cs"/>
          <w:rtl/>
        </w:rPr>
        <w:t xml:space="preserve"> في الحديث</w:t>
      </w:r>
      <w:r w:rsidR="003C2E10">
        <w:rPr>
          <w:rFonts w:hint="cs"/>
          <w:rtl/>
        </w:rPr>
        <w:t xml:space="preserve"> </w:t>
      </w:r>
      <w:r w:rsidR="003C2E10" w:rsidRPr="00FC79E5">
        <w:rPr>
          <w:rFonts w:hint="cs"/>
          <w:rtl/>
        </w:rPr>
        <w:t>64</w:t>
      </w:r>
      <w:r w:rsidR="003C2E10">
        <w:rPr>
          <w:rFonts w:hint="cs"/>
          <w:rtl/>
        </w:rPr>
        <w:t xml:space="preserve"> </w:t>
      </w:r>
      <w:r w:rsidRPr="00FC79E5">
        <w:rPr>
          <w:rFonts w:hint="cs"/>
          <w:rtl/>
        </w:rPr>
        <w:t>ط</w:t>
      </w:r>
      <w:r w:rsidR="00F144B6">
        <w:rPr>
          <w:rFonts w:hint="cs"/>
          <w:rtl/>
        </w:rPr>
        <w:t xml:space="preserve"> </w:t>
      </w:r>
      <w:r w:rsidRPr="00FC79E5">
        <w:rPr>
          <w:rFonts w:hint="cs"/>
          <w:rtl/>
        </w:rPr>
        <w:t>1 قال</w:t>
      </w:r>
      <w:r w:rsidR="003112D6" w:rsidRPr="00FC79E5">
        <w:rPr>
          <w:rFonts w:hint="cs"/>
          <w:rtl/>
        </w:rPr>
        <w:t>:</w:t>
      </w:r>
      <w:r w:rsidR="003820D8">
        <w:rPr>
          <w:rFonts w:hint="cs"/>
          <w:rtl/>
        </w:rPr>
        <w:t xml:space="preserve"> </w:t>
      </w:r>
      <w:r w:rsidRPr="00FC79E5">
        <w:rPr>
          <w:rFonts w:hint="cs"/>
          <w:rtl/>
        </w:rPr>
        <w:t>أخبرني</w:t>
      </w:r>
      <w:r w:rsidR="0007120A">
        <w:rPr>
          <w:rFonts w:hint="cs"/>
          <w:rtl/>
        </w:rPr>
        <w:t xml:space="preserve"> أبو</w:t>
      </w:r>
      <w:r w:rsidR="0025036D">
        <w:rPr>
          <w:rFonts w:hint="cs"/>
          <w:rtl/>
        </w:rPr>
        <w:t xml:space="preserve"> إسحاق </w:t>
      </w:r>
      <w:r w:rsidR="0034003F">
        <w:rPr>
          <w:rFonts w:hint="cs"/>
          <w:rtl/>
        </w:rPr>
        <w:t>ابن</w:t>
      </w:r>
      <w:r w:rsidR="00802232">
        <w:rPr>
          <w:rFonts w:hint="cs"/>
          <w:rtl/>
        </w:rPr>
        <w:t xml:space="preserve"> </w:t>
      </w:r>
      <w:r w:rsidRPr="00FC79E5">
        <w:rPr>
          <w:rFonts w:hint="cs"/>
          <w:rtl/>
        </w:rPr>
        <w:t>حمزة إجازة</w:t>
      </w:r>
      <w:r w:rsidR="00C266C3" w:rsidRPr="00FC79E5">
        <w:rPr>
          <w:rFonts w:hint="cs"/>
          <w:rtl/>
        </w:rPr>
        <w:t xml:space="preserve"> </w:t>
      </w:r>
      <w:r w:rsidRPr="00FC79E5">
        <w:rPr>
          <w:rFonts w:hint="cs"/>
          <w:rtl/>
        </w:rPr>
        <w:t>قال</w:t>
      </w:r>
      <w:r w:rsidR="00C266C3" w:rsidRPr="00FC79E5">
        <w:rPr>
          <w:rFonts w:hint="cs"/>
          <w:rtl/>
        </w:rPr>
        <w:t xml:space="preserve"> </w:t>
      </w:r>
      <w:r w:rsidRPr="00FC79E5">
        <w:rPr>
          <w:rFonts w:hint="cs"/>
          <w:rtl/>
        </w:rPr>
        <w:t>حد</w:t>
      </w:r>
      <w:r w:rsidR="00122989">
        <w:rPr>
          <w:rFonts w:hint="cs"/>
          <w:rtl/>
        </w:rPr>
        <w:t>ّ</w:t>
      </w:r>
      <w:r w:rsidRPr="00FC79E5">
        <w:rPr>
          <w:rFonts w:hint="cs"/>
          <w:rtl/>
        </w:rPr>
        <w:t>ثنا القاسم</w:t>
      </w:r>
      <w:r w:rsidR="00C266C3" w:rsidRPr="00FC79E5">
        <w:rPr>
          <w:rFonts w:hint="cs"/>
          <w:rtl/>
        </w:rPr>
        <w:t xml:space="preserve"> </w:t>
      </w:r>
      <w:r w:rsidRPr="00FC79E5">
        <w:rPr>
          <w:rFonts w:hint="cs"/>
          <w:rtl/>
        </w:rPr>
        <w:t>خلف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w:t>
      </w:r>
      <w:r w:rsidR="00751FE6">
        <w:rPr>
          <w:rFonts w:hint="cs"/>
          <w:rtl/>
        </w:rPr>
        <w:t xml:space="preserve"> أحمد </w:t>
      </w:r>
      <w:r w:rsidRPr="00FC79E5">
        <w:rPr>
          <w:rFonts w:hint="cs"/>
          <w:rtl/>
        </w:rPr>
        <w:t>بن محمد بن يزيد</w:t>
      </w:r>
      <w:r w:rsidR="00C266C3" w:rsidRPr="00FC79E5">
        <w:rPr>
          <w:rFonts w:hint="cs"/>
          <w:rtl/>
        </w:rPr>
        <w:t>،</w:t>
      </w:r>
      <w:r w:rsidRPr="00FC79E5">
        <w:rPr>
          <w:rFonts w:hint="cs"/>
          <w:rtl/>
        </w:rPr>
        <w:t xml:space="preserve"> قال</w:t>
      </w:r>
      <w:r w:rsidR="00C266C3" w:rsidRPr="00FC79E5">
        <w:rPr>
          <w:rFonts w:hint="cs"/>
          <w:rtl/>
        </w:rPr>
        <w:t xml:space="preserve"> </w:t>
      </w:r>
      <w:r w:rsidRPr="00FC79E5">
        <w:rPr>
          <w:rFonts w:hint="cs"/>
          <w:rtl/>
        </w:rPr>
        <w:t>حد</w:t>
      </w:r>
      <w:r w:rsidR="003A7EFA">
        <w:rPr>
          <w:rFonts w:hint="cs"/>
          <w:rtl/>
        </w:rPr>
        <w:t>ّ</w:t>
      </w:r>
      <w:r w:rsidRPr="00FC79E5">
        <w:rPr>
          <w:rFonts w:hint="cs"/>
          <w:rtl/>
        </w:rPr>
        <w:t>ثنا</w:t>
      </w:r>
      <w:r w:rsidR="00C266C3" w:rsidRPr="00FC79E5">
        <w:rPr>
          <w:rFonts w:hint="cs"/>
          <w:rtl/>
        </w:rPr>
        <w:t xml:space="preserve"> </w:t>
      </w:r>
      <w:r w:rsidRPr="00FC79E5">
        <w:rPr>
          <w:rFonts w:hint="cs"/>
          <w:rtl/>
        </w:rPr>
        <w:t>حسين</w:t>
      </w:r>
      <w:r w:rsidR="00C266C3" w:rsidRPr="00FC79E5">
        <w:rPr>
          <w:rFonts w:hint="cs"/>
          <w:rtl/>
        </w:rPr>
        <w:t xml:space="preserve"> </w:t>
      </w:r>
      <w:r w:rsidRPr="00FC79E5">
        <w:rPr>
          <w:rFonts w:hint="cs"/>
          <w:rtl/>
        </w:rPr>
        <w:t>الأشقر</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w:t>
      </w:r>
      <w:r w:rsidR="00C266C3" w:rsidRPr="00FC79E5">
        <w:rPr>
          <w:rFonts w:hint="cs"/>
          <w:rtl/>
        </w:rPr>
        <w:t xml:space="preserve"> </w:t>
      </w:r>
      <w:r w:rsidRPr="00FC79E5">
        <w:rPr>
          <w:rFonts w:hint="cs"/>
          <w:rtl/>
        </w:rPr>
        <w:t>الحكم</w:t>
      </w:r>
      <w:r w:rsidR="00C266C3" w:rsidRPr="00FC79E5">
        <w:rPr>
          <w:rFonts w:hint="cs"/>
          <w:rtl/>
        </w:rPr>
        <w:t xml:space="preserve"> </w:t>
      </w:r>
      <w:r w:rsidRPr="00FC79E5">
        <w:rPr>
          <w:rFonts w:hint="cs"/>
          <w:rtl/>
        </w:rPr>
        <w:t>بن ظهير</w:t>
      </w:r>
      <w:r w:rsidR="003112D6" w:rsidRPr="00FC79E5">
        <w:rPr>
          <w:rFonts w:hint="cs"/>
          <w:rtl/>
        </w:rPr>
        <w:t>،</w:t>
      </w:r>
      <w:r w:rsidRPr="00FC79E5">
        <w:rPr>
          <w:rFonts w:hint="cs"/>
          <w:rtl/>
        </w:rPr>
        <w:t xml:space="preserve"> عن السدي</w:t>
      </w:r>
      <w:r w:rsidR="00C266C3" w:rsidRPr="00FC79E5">
        <w:rPr>
          <w:rFonts w:hint="cs"/>
          <w:rtl/>
        </w:rPr>
        <w:t xml:space="preserve"> </w:t>
      </w:r>
      <w:r w:rsidRPr="00FC79E5">
        <w:rPr>
          <w:rFonts w:hint="cs"/>
          <w:rtl/>
        </w:rPr>
        <w:t>عن</w:t>
      </w:r>
      <w:r w:rsidR="0086215F">
        <w:rPr>
          <w:rFonts w:hint="cs"/>
          <w:rtl/>
        </w:rPr>
        <w:t xml:space="preserve"> أبي </w:t>
      </w:r>
      <w:r w:rsidRPr="00FC79E5">
        <w:rPr>
          <w:rFonts w:hint="cs"/>
          <w:rtl/>
        </w:rPr>
        <w:t>مالك</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00C266C3" w:rsidRPr="00FC79E5">
        <w:rPr>
          <w:rFonts w:hint="cs"/>
          <w:rtl/>
        </w:rPr>
        <w:t>،</w:t>
      </w:r>
      <w:r w:rsidRPr="00FC79E5">
        <w:rPr>
          <w:rFonts w:hint="cs"/>
          <w:rtl/>
        </w:rPr>
        <w:t xml:space="preserve"> في قوله عز</w:t>
      </w:r>
      <w:r w:rsidR="0014523C">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مَرَجَ الْبَحْرَيْنِ يَلْتَقِيَانِ</w:t>
      </w:r>
      <w:r w:rsidR="003E22EA" w:rsidRPr="00053AD2">
        <w:rPr>
          <w:rStyle w:val="libAlaemChar"/>
          <w:rFonts w:hint="cs"/>
          <w:rtl/>
        </w:rPr>
        <w:t>)</w:t>
      </w:r>
      <w:r w:rsidRPr="00406F39">
        <w:rPr>
          <w:rFonts w:hint="cs"/>
          <w:rtl/>
        </w:rPr>
        <w:t xml:space="preserve"> قال: علي</w:t>
      </w:r>
      <w:r w:rsidR="0014523C" w:rsidRPr="00406F39">
        <w:rPr>
          <w:rFonts w:hint="cs"/>
          <w:rtl/>
        </w:rPr>
        <w:t>ٌّ</w:t>
      </w:r>
      <w:r w:rsidRPr="00406F39">
        <w:rPr>
          <w:rFonts w:hint="cs"/>
          <w:rtl/>
        </w:rPr>
        <w:t xml:space="preserve"> وفاطمة </w:t>
      </w:r>
      <w:r w:rsidR="003E22EA" w:rsidRPr="00053AD2">
        <w:rPr>
          <w:rStyle w:val="libAlaemChar"/>
          <w:rFonts w:hint="cs"/>
          <w:rtl/>
        </w:rPr>
        <w:t>(</w:t>
      </w:r>
      <w:r w:rsidRPr="00406F39">
        <w:rPr>
          <w:rStyle w:val="libAieChar"/>
          <w:rtl/>
        </w:rPr>
        <w:t>بَيْنَهُمَا بَرْزَخٌ لَا يَبْغِيَانِ</w:t>
      </w:r>
      <w:r w:rsidR="003E22EA" w:rsidRPr="00053AD2">
        <w:rPr>
          <w:rStyle w:val="libAlaemChar"/>
          <w:rtl/>
        </w:rPr>
        <w:t>)</w:t>
      </w:r>
      <w:r w:rsidRPr="00406F39">
        <w:rPr>
          <w:rFonts w:hint="cs"/>
          <w:rtl/>
        </w:rPr>
        <w:t xml:space="preserve"> قال النبي </w:t>
      </w:r>
      <w:r w:rsidR="00BB6262">
        <w:rPr>
          <w:rFonts w:hint="cs"/>
          <w:rtl/>
        </w:rPr>
        <w:t>صلى الله عليه وآله</w:t>
      </w:r>
      <w:r w:rsidR="00F55A44">
        <w:rPr>
          <w:rFonts w:hint="cs"/>
          <w:rtl/>
        </w:rPr>
        <w:t>:</w:t>
      </w:r>
      <w:r w:rsidR="00F55A44" w:rsidRPr="00CA1393">
        <w:rPr>
          <w:rFonts w:hint="cs"/>
          <w:rtl/>
        </w:rPr>
        <w:t xml:space="preserve"> </w:t>
      </w:r>
      <w:r w:rsidR="003E22EA" w:rsidRPr="00053AD2">
        <w:rPr>
          <w:rStyle w:val="libAlaemChar"/>
          <w:rFonts w:hint="cs"/>
          <w:rtl/>
        </w:rPr>
        <w:t>(</w:t>
      </w:r>
      <w:r w:rsidRPr="00406F39">
        <w:rPr>
          <w:rStyle w:val="libAieChar"/>
          <w:rtl/>
        </w:rPr>
        <w:t>يَخْرُجُ مِنْهُمَا اللُّؤْلُؤُ وَالْمَرْجَانُ</w:t>
      </w:r>
      <w:r w:rsidR="003E22EA" w:rsidRPr="00053AD2">
        <w:rPr>
          <w:rStyle w:val="libAlaemChar"/>
          <w:rFonts w:hint="cs"/>
          <w:rtl/>
        </w:rPr>
        <w:t>)</w:t>
      </w:r>
      <w:r w:rsidRPr="00FC79E5">
        <w:rPr>
          <w:rFonts w:hint="cs"/>
          <w:rtl/>
        </w:rPr>
        <w:t xml:space="preserve"> قال: الحسن والحسين عليهما السلام.</w:t>
      </w:r>
    </w:p>
    <w:p w:rsidR="001321E9" w:rsidRPr="00FC79E5" w:rsidRDefault="001321E9" w:rsidP="00391885">
      <w:pPr>
        <w:pStyle w:val="libNormal"/>
        <w:rPr>
          <w:rtl/>
        </w:rPr>
      </w:pPr>
      <w:r w:rsidRPr="00FC79E5">
        <w:rPr>
          <w:rFonts w:hint="cs"/>
          <w:rtl/>
        </w:rPr>
        <w:t>روى رشيد</w:t>
      </w:r>
      <w:r w:rsidR="00C266C3" w:rsidRPr="00FC79E5">
        <w:rPr>
          <w:rFonts w:hint="cs"/>
          <w:rtl/>
        </w:rPr>
        <w:t xml:space="preserve"> </w:t>
      </w:r>
      <w:r w:rsidRPr="00FC79E5">
        <w:rPr>
          <w:rFonts w:hint="cs"/>
          <w:rtl/>
        </w:rPr>
        <w:t>الدين</w:t>
      </w:r>
      <w:r w:rsidR="00802232">
        <w:rPr>
          <w:rFonts w:hint="cs"/>
          <w:rtl/>
        </w:rPr>
        <w:t xml:space="preserve"> </w:t>
      </w:r>
      <w:r w:rsidR="0034003F">
        <w:rPr>
          <w:rFonts w:hint="cs"/>
          <w:rtl/>
        </w:rPr>
        <w:t>ابن</w:t>
      </w:r>
      <w:r w:rsidR="00802232">
        <w:rPr>
          <w:rFonts w:hint="cs"/>
          <w:rtl/>
        </w:rPr>
        <w:t xml:space="preserve"> </w:t>
      </w:r>
      <w:r w:rsidRPr="00FC79E5">
        <w:rPr>
          <w:rFonts w:hint="cs"/>
          <w:rtl/>
        </w:rPr>
        <w:t>شهر آشوب في كتاب مناقب آل</w:t>
      </w:r>
      <w:r w:rsidR="0086215F">
        <w:rPr>
          <w:rFonts w:hint="cs"/>
          <w:rtl/>
        </w:rPr>
        <w:t xml:space="preserve"> أبي </w:t>
      </w:r>
      <w:r w:rsidRPr="00FC79E5">
        <w:rPr>
          <w:rFonts w:hint="cs"/>
          <w:rtl/>
        </w:rPr>
        <w:t>طالب</w:t>
      </w:r>
      <w:r w:rsidR="00391885">
        <w:rPr>
          <w:rFonts w:hint="cs"/>
          <w:rtl/>
        </w:rPr>
        <w:t>:</w:t>
      </w:r>
      <w:r w:rsidR="003C2E10">
        <w:rPr>
          <w:rFonts w:hint="cs"/>
          <w:rtl/>
        </w:rPr>
        <w:t xml:space="preserve"> ج </w:t>
      </w:r>
      <w:r w:rsidR="003C2E10" w:rsidRPr="00FC79E5">
        <w:rPr>
          <w:rFonts w:hint="cs"/>
          <w:rtl/>
        </w:rPr>
        <w:t>3</w:t>
      </w:r>
      <w:r w:rsidRPr="00FC79E5">
        <w:rPr>
          <w:rFonts w:hint="cs"/>
          <w:rtl/>
        </w:rPr>
        <w:t xml:space="preserve"> ص</w:t>
      </w:r>
      <w:r w:rsidR="003C2E10">
        <w:rPr>
          <w:rFonts w:hint="cs"/>
          <w:rtl/>
        </w:rPr>
        <w:t xml:space="preserve"> </w:t>
      </w:r>
      <w:r w:rsidR="003C2E10" w:rsidRPr="00FC79E5">
        <w:rPr>
          <w:rFonts w:hint="cs"/>
          <w:rtl/>
        </w:rPr>
        <w:t>319</w:t>
      </w:r>
      <w:r w:rsidR="003C2E10">
        <w:rPr>
          <w:rFonts w:hint="cs"/>
          <w:rtl/>
        </w:rPr>
        <w:t xml:space="preserve"> </w:t>
      </w:r>
      <w:r w:rsidRPr="00FC79E5">
        <w:rPr>
          <w:rFonts w:hint="cs"/>
          <w:rtl/>
        </w:rPr>
        <w:t>قال</w:t>
      </w:r>
      <w:r w:rsidR="003112D6" w:rsidRPr="00FC79E5">
        <w:rPr>
          <w:rFonts w:hint="cs"/>
          <w:rtl/>
        </w:rPr>
        <w:t>:</w:t>
      </w:r>
      <w:r w:rsidR="0007120A">
        <w:rPr>
          <w:rFonts w:hint="cs"/>
          <w:rtl/>
        </w:rPr>
        <w:t xml:space="preserve"> أبو </w:t>
      </w:r>
      <w:r w:rsidRPr="00FC79E5">
        <w:rPr>
          <w:rtl/>
        </w:rPr>
        <w:t>معاوية الضرير عن ال</w:t>
      </w:r>
      <w:r w:rsidR="0014523C">
        <w:rPr>
          <w:rFonts w:hint="cs"/>
          <w:rtl/>
        </w:rPr>
        <w:t>أ</w:t>
      </w:r>
      <w:r w:rsidRPr="00FC79E5">
        <w:rPr>
          <w:rtl/>
        </w:rPr>
        <w:t>عمش عن</w:t>
      </w:r>
      <w:r w:rsidR="0086215F">
        <w:rPr>
          <w:rtl/>
        </w:rPr>
        <w:t xml:space="preserve"> أبي </w:t>
      </w:r>
      <w:r w:rsidRPr="00FC79E5">
        <w:rPr>
          <w:rtl/>
        </w:rPr>
        <w:t>صالح عن</w:t>
      </w:r>
      <w:r w:rsidR="00802232">
        <w:rPr>
          <w:rtl/>
        </w:rPr>
        <w:t xml:space="preserve"> </w:t>
      </w:r>
      <w:r w:rsidR="0034003F">
        <w:rPr>
          <w:rtl/>
        </w:rPr>
        <w:t>ابن</w:t>
      </w:r>
      <w:r w:rsidR="00802232">
        <w:rPr>
          <w:rtl/>
        </w:rPr>
        <w:t xml:space="preserve"> </w:t>
      </w:r>
      <w:r w:rsidRPr="00FC79E5">
        <w:rPr>
          <w:rtl/>
        </w:rPr>
        <w:t>عباس</w:t>
      </w:r>
      <w:r w:rsidR="003112D6" w:rsidRPr="00FC79E5">
        <w:rPr>
          <w:rtl/>
        </w:rPr>
        <w:t>:</w:t>
      </w:r>
      <w:r w:rsidRPr="00FC79E5">
        <w:rPr>
          <w:rtl/>
        </w:rPr>
        <w:t xml:space="preserve"> </w:t>
      </w:r>
      <w:r w:rsidR="0014523C">
        <w:rPr>
          <w:rFonts w:hint="cs"/>
          <w:rtl/>
        </w:rPr>
        <w:t>أ</w:t>
      </w:r>
      <w:r w:rsidRPr="00FC79E5">
        <w:rPr>
          <w:rtl/>
        </w:rPr>
        <w:t>ن</w:t>
      </w:r>
      <w:r w:rsidR="0014523C">
        <w:rPr>
          <w:rFonts w:hint="cs"/>
          <w:rtl/>
        </w:rPr>
        <w:t>َّ</w:t>
      </w:r>
      <w:r w:rsidRPr="00FC79E5">
        <w:rPr>
          <w:rtl/>
        </w:rPr>
        <w:t xml:space="preserve"> فاطمة </w:t>
      </w:r>
      <w:r w:rsidR="003112D6" w:rsidRPr="00FC79E5">
        <w:rPr>
          <w:rtl/>
        </w:rPr>
        <w:t>(</w:t>
      </w:r>
      <w:r w:rsidRPr="00FC79E5">
        <w:rPr>
          <w:rFonts w:hint="cs"/>
          <w:rtl/>
        </w:rPr>
        <w:t>عليها السلام</w:t>
      </w:r>
      <w:r w:rsidRPr="00FC79E5">
        <w:rPr>
          <w:rtl/>
        </w:rPr>
        <w:t>)</w:t>
      </w:r>
      <w:r w:rsidRPr="00FC79E5">
        <w:rPr>
          <w:rFonts w:hint="cs"/>
          <w:rtl/>
        </w:rPr>
        <w:t xml:space="preserve"> </w:t>
      </w:r>
      <w:r w:rsidRPr="00FC79E5">
        <w:rPr>
          <w:rtl/>
        </w:rPr>
        <w:t>بكت للجوع والعرى</w:t>
      </w:r>
      <w:r w:rsidR="003112D6" w:rsidRPr="00FC79E5">
        <w:rPr>
          <w:rtl/>
        </w:rPr>
        <w:t>،</w:t>
      </w:r>
      <w:r w:rsidRPr="00FC79E5">
        <w:rPr>
          <w:rtl/>
        </w:rPr>
        <w:t xml:space="preserve"> فقال النبي </w:t>
      </w:r>
      <w:r w:rsidR="00BB6262">
        <w:rPr>
          <w:rtl/>
        </w:rPr>
        <w:t>صلى الله عليه وآله</w:t>
      </w:r>
      <w:r w:rsidR="00897F5C">
        <w:rPr>
          <w:rFonts w:hint="cs"/>
          <w:rtl/>
        </w:rPr>
        <w:t>:</w:t>
      </w:r>
      <w:r w:rsidRPr="00FC79E5">
        <w:rPr>
          <w:rtl/>
        </w:rPr>
        <w:t xml:space="preserve"> </w:t>
      </w:r>
      <w:r w:rsidR="00112896">
        <w:rPr>
          <w:rFonts w:hint="cs"/>
          <w:rtl/>
        </w:rPr>
        <w:t>إ</w:t>
      </w:r>
      <w:r w:rsidRPr="00FC79E5">
        <w:rPr>
          <w:rtl/>
        </w:rPr>
        <w:t xml:space="preserve">قنعي يا فاطمة بزوجك فو الله </w:t>
      </w:r>
      <w:r w:rsidR="00112896">
        <w:rPr>
          <w:rFonts w:hint="cs"/>
          <w:rtl/>
        </w:rPr>
        <w:t>إ</w:t>
      </w:r>
      <w:r w:rsidRPr="00FC79E5">
        <w:rPr>
          <w:rtl/>
        </w:rPr>
        <w:t>ن</w:t>
      </w:r>
      <w:r w:rsidR="00112896">
        <w:rPr>
          <w:rFonts w:hint="cs"/>
          <w:rtl/>
        </w:rPr>
        <w:t>ّ</w:t>
      </w:r>
      <w:r w:rsidRPr="00FC79E5">
        <w:rPr>
          <w:rtl/>
        </w:rPr>
        <w:t>ه سي</w:t>
      </w:r>
      <w:r w:rsidR="00112896">
        <w:rPr>
          <w:rFonts w:hint="cs"/>
          <w:rtl/>
        </w:rPr>
        <w:t>ّ</w:t>
      </w:r>
      <w:r w:rsidRPr="00FC79E5">
        <w:rPr>
          <w:rtl/>
        </w:rPr>
        <w:t>د</w:t>
      </w:r>
      <w:r w:rsidRPr="00FC79E5">
        <w:rPr>
          <w:rFonts w:hint="cs"/>
          <w:rtl/>
        </w:rPr>
        <w:t xml:space="preserve"> </w:t>
      </w:r>
      <w:r w:rsidRPr="00FC79E5">
        <w:rPr>
          <w:rtl/>
        </w:rPr>
        <w:t>في الدنيا سي</w:t>
      </w:r>
      <w:r w:rsidR="00112896">
        <w:rPr>
          <w:rFonts w:hint="cs"/>
          <w:rtl/>
        </w:rPr>
        <w:t>ّ</w:t>
      </w:r>
      <w:r w:rsidRPr="00FC79E5">
        <w:rPr>
          <w:rtl/>
        </w:rPr>
        <w:t>د في الآخرة</w:t>
      </w:r>
      <w:r w:rsidR="00C266C3" w:rsidRPr="00FC79E5">
        <w:rPr>
          <w:rtl/>
        </w:rPr>
        <w:t xml:space="preserve"> </w:t>
      </w:r>
      <w:r w:rsidRPr="00FC79E5">
        <w:rPr>
          <w:rtl/>
        </w:rPr>
        <w:t>وأصلح بينهما</w:t>
      </w:r>
      <w:r w:rsidR="008A2B05">
        <w:rPr>
          <w:rFonts w:hint="cs"/>
          <w:rtl/>
        </w:rPr>
        <w:t>،</w:t>
      </w:r>
      <w:r w:rsidR="00AC63F8">
        <w:rPr>
          <w:rtl/>
        </w:rPr>
        <w:t xml:space="preserve"> فأنزل </w:t>
      </w:r>
      <w:r w:rsidRPr="00FC79E5">
        <w:rPr>
          <w:rtl/>
        </w:rPr>
        <w:t>الله</w:t>
      </w:r>
      <w:r w:rsidR="00C266C3" w:rsidRPr="00FC79E5">
        <w:rPr>
          <w:rtl/>
        </w:rPr>
        <w:t xml:space="preserve"> </w:t>
      </w:r>
      <w:r w:rsidR="00897F5C" w:rsidRPr="00053AD2">
        <w:rPr>
          <w:rStyle w:val="libAlaemChar"/>
          <w:rFonts w:hint="cs"/>
          <w:rtl/>
        </w:rPr>
        <w:t>(</w:t>
      </w:r>
      <w:r w:rsidR="00897F5C" w:rsidRPr="00406F39">
        <w:rPr>
          <w:rStyle w:val="libAieChar"/>
          <w:rtl/>
        </w:rPr>
        <w:t>مَرَجَ الْبَحْرَيْنِ يَلْتَقِيَانِ</w:t>
      </w:r>
      <w:r w:rsidR="00897F5C" w:rsidRPr="00053AD2">
        <w:rPr>
          <w:rStyle w:val="libAlaemChar"/>
          <w:rFonts w:hint="cs"/>
          <w:rtl/>
        </w:rPr>
        <w:t>)</w:t>
      </w:r>
      <w:r w:rsidRPr="00FC79E5">
        <w:rPr>
          <w:rFonts w:hint="cs"/>
          <w:rtl/>
        </w:rPr>
        <w:t xml:space="preserve"> </w:t>
      </w:r>
      <w:r w:rsidRPr="00FC79E5">
        <w:rPr>
          <w:rtl/>
        </w:rPr>
        <w:t>يقول</w:t>
      </w:r>
      <w:r w:rsidR="003112D6" w:rsidRPr="00FC79E5">
        <w:rPr>
          <w:rtl/>
        </w:rPr>
        <w:t>:</w:t>
      </w:r>
      <w:r w:rsidRPr="00FC79E5">
        <w:rPr>
          <w:rtl/>
        </w:rPr>
        <w:t xml:space="preserve"> أنا الله أرسلت البحرين</w:t>
      </w:r>
      <w:r w:rsidR="003112D6" w:rsidRPr="00FC79E5">
        <w:rPr>
          <w:rtl/>
        </w:rPr>
        <w:t>:</w:t>
      </w:r>
      <w:r w:rsidR="00674E3D">
        <w:rPr>
          <w:rtl/>
        </w:rPr>
        <w:t xml:space="preserve"> عليّ بن أبي طالب </w:t>
      </w:r>
      <w:r w:rsidRPr="00FC79E5">
        <w:rPr>
          <w:rtl/>
        </w:rPr>
        <w:t>بحر العلم</w:t>
      </w:r>
      <w:r w:rsidR="003112D6" w:rsidRPr="00FC79E5">
        <w:rPr>
          <w:rtl/>
        </w:rPr>
        <w:t>،</w:t>
      </w:r>
      <w:r w:rsidRPr="00FC79E5">
        <w:rPr>
          <w:rtl/>
        </w:rPr>
        <w:t xml:space="preserve"> وفاطمة بحر النبو</w:t>
      </w:r>
      <w:r w:rsidR="008A2B05">
        <w:rPr>
          <w:rFonts w:hint="cs"/>
          <w:rtl/>
        </w:rPr>
        <w:t>ّ</w:t>
      </w:r>
      <w:r w:rsidRPr="00FC79E5">
        <w:rPr>
          <w:rtl/>
        </w:rPr>
        <w:t>ة</w:t>
      </w:r>
      <w:r w:rsidR="003112D6" w:rsidRPr="00FC79E5">
        <w:rPr>
          <w:rtl/>
        </w:rPr>
        <w:t>،</w:t>
      </w:r>
      <w:r w:rsidRPr="00FC79E5">
        <w:rPr>
          <w:rtl/>
        </w:rPr>
        <w:t xml:space="preserve"> </w:t>
      </w:r>
      <w:r w:rsidR="008A2B05" w:rsidRPr="00053AD2">
        <w:rPr>
          <w:rStyle w:val="libAlaemChar"/>
          <w:rFonts w:hint="cs"/>
          <w:rtl/>
        </w:rPr>
        <w:t>(</w:t>
      </w:r>
      <w:r w:rsidR="00897F5C" w:rsidRPr="00897F5C">
        <w:rPr>
          <w:rStyle w:val="libAieChar"/>
          <w:rtl/>
        </w:rPr>
        <w:t>يَلْتَقِيَانِ</w:t>
      </w:r>
      <w:r w:rsidR="008A2B05" w:rsidRPr="00053AD2">
        <w:rPr>
          <w:rStyle w:val="libAlaemChar"/>
          <w:rFonts w:hint="cs"/>
          <w:rtl/>
        </w:rPr>
        <w:t>)</w:t>
      </w:r>
      <w:r w:rsidRPr="00FC79E5">
        <w:rPr>
          <w:rtl/>
        </w:rPr>
        <w:t xml:space="preserve"> يتصلان</w:t>
      </w:r>
      <w:r w:rsidR="003112D6" w:rsidRPr="00FC79E5">
        <w:rPr>
          <w:rtl/>
        </w:rPr>
        <w:t>،</w:t>
      </w:r>
      <w:r w:rsidRPr="00FC79E5">
        <w:rPr>
          <w:rtl/>
        </w:rPr>
        <w:t xml:space="preserve"> أنا الله أوقعت الوصلة بينهما</w:t>
      </w:r>
      <w:r w:rsidR="003112D6" w:rsidRPr="00FC79E5">
        <w:rPr>
          <w:rtl/>
        </w:rPr>
        <w:t>.</w:t>
      </w:r>
      <w:r w:rsidRPr="00FC79E5">
        <w:rPr>
          <w:rtl/>
        </w:rPr>
        <w:t xml:space="preserve"> ثم</w:t>
      </w:r>
      <w:r w:rsidR="00060A8C">
        <w:rPr>
          <w:rFonts w:hint="cs"/>
          <w:rtl/>
        </w:rPr>
        <w:t>ّ</w:t>
      </w:r>
      <w:r w:rsidRPr="00FC79E5">
        <w:rPr>
          <w:rtl/>
        </w:rPr>
        <w:t xml:space="preserve"> قال</w:t>
      </w:r>
      <w:r w:rsidR="00897F5C">
        <w:rPr>
          <w:rFonts w:hint="cs"/>
          <w:rtl/>
        </w:rPr>
        <w:t>:</w:t>
      </w:r>
      <w:r w:rsidRPr="00FC79E5">
        <w:rPr>
          <w:rtl/>
        </w:rPr>
        <w:t xml:space="preserve"> </w:t>
      </w:r>
      <w:r w:rsidR="00897F5C" w:rsidRPr="00053AD2">
        <w:rPr>
          <w:rStyle w:val="libAlaemChar"/>
          <w:rFonts w:hint="cs"/>
          <w:rtl/>
        </w:rPr>
        <w:t>(</w:t>
      </w:r>
      <w:r w:rsidR="00897F5C" w:rsidRPr="00897F5C">
        <w:rPr>
          <w:rStyle w:val="libAieChar"/>
          <w:rtl/>
        </w:rPr>
        <w:t>بَيْنَهُمَا بَرْزَخٌ</w:t>
      </w:r>
      <w:r w:rsidR="003112D6" w:rsidRPr="00053AD2">
        <w:rPr>
          <w:rStyle w:val="libAlaemChar"/>
          <w:rtl/>
        </w:rPr>
        <w:t>)</w:t>
      </w:r>
      <w:r w:rsidRPr="00FC79E5">
        <w:rPr>
          <w:rtl/>
        </w:rPr>
        <w:t xml:space="preserve"> مانع رسول الله يمنع علي بن أبى طالب أن يحزن ل</w:t>
      </w:r>
      <w:r w:rsidR="008A2B05">
        <w:rPr>
          <w:rFonts w:hint="cs"/>
          <w:rtl/>
        </w:rPr>
        <w:t>أ</w:t>
      </w:r>
      <w:r w:rsidRPr="00FC79E5">
        <w:rPr>
          <w:rtl/>
        </w:rPr>
        <w:t>جل الدنيا</w:t>
      </w:r>
      <w:r w:rsidR="003112D6" w:rsidRPr="00FC79E5">
        <w:rPr>
          <w:rtl/>
        </w:rPr>
        <w:t>،</w:t>
      </w:r>
      <w:r w:rsidRPr="00FC79E5">
        <w:rPr>
          <w:rtl/>
        </w:rPr>
        <w:t xml:space="preserve"> ويمنع فاطمة</w:t>
      </w:r>
      <w:r w:rsidRPr="00FC79E5">
        <w:rPr>
          <w:rFonts w:hint="cs"/>
          <w:rtl/>
        </w:rPr>
        <w:t xml:space="preserve"> </w:t>
      </w:r>
      <w:r w:rsidRPr="00FC79E5">
        <w:rPr>
          <w:rtl/>
        </w:rPr>
        <w:t>أن تخاصم بعلها ل</w:t>
      </w:r>
      <w:r w:rsidR="008A2B05">
        <w:rPr>
          <w:rFonts w:hint="cs"/>
          <w:rtl/>
        </w:rPr>
        <w:t>أ</w:t>
      </w:r>
      <w:r w:rsidRPr="00FC79E5">
        <w:rPr>
          <w:rtl/>
        </w:rPr>
        <w:t xml:space="preserve">جل الدنيا </w:t>
      </w:r>
      <w:r w:rsidRPr="00053AD2">
        <w:rPr>
          <w:rStyle w:val="libAlaemChar"/>
          <w:rtl/>
        </w:rPr>
        <w:t>(</w:t>
      </w:r>
      <w:r w:rsidR="00897F5C" w:rsidRPr="00897F5C">
        <w:rPr>
          <w:rStyle w:val="libAieChar"/>
          <w:rtl/>
        </w:rPr>
        <w:t>فَبِأَيِّ آلَاءِ رَ‌بِّكُمَا</w:t>
      </w:r>
      <w:r w:rsidR="003112D6" w:rsidRPr="00053AD2">
        <w:rPr>
          <w:rStyle w:val="libAlaemChar"/>
          <w:rtl/>
        </w:rPr>
        <w:t>)</w:t>
      </w:r>
      <w:r w:rsidR="00C266C3" w:rsidRPr="00FC79E5">
        <w:rPr>
          <w:rtl/>
        </w:rPr>
        <w:t xml:space="preserve"> </w:t>
      </w:r>
      <w:r w:rsidRPr="00FC79E5">
        <w:rPr>
          <w:rtl/>
        </w:rPr>
        <w:t xml:space="preserve">يا معشر الجن والانس </w:t>
      </w:r>
      <w:r w:rsidR="003112D6" w:rsidRPr="00053AD2">
        <w:rPr>
          <w:rStyle w:val="libAlaemChar"/>
          <w:rtl/>
        </w:rPr>
        <w:t>(</w:t>
      </w:r>
      <w:r w:rsidR="00897F5C" w:rsidRPr="00897F5C">
        <w:rPr>
          <w:rStyle w:val="libAieChar"/>
          <w:rtl/>
        </w:rPr>
        <w:t>تُكَذِّبَانِ</w:t>
      </w:r>
      <w:r w:rsidRPr="00053AD2">
        <w:rPr>
          <w:rStyle w:val="libAlaemChar"/>
          <w:rtl/>
        </w:rPr>
        <w:t>)</w:t>
      </w:r>
      <w:r w:rsidRPr="00FC79E5">
        <w:rPr>
          <w:rFonts w:hint="cs"/>
          <w:rtl/>
        </w:rPr>
        <w:t xml:space="preserve"> </w:t>
      </w:r>
      <w:r w:rsidRPr="00FC79E5">
        <w:rPr>
          <w:rtl/>
        </w:rPr>
        <w:t>بولاية</w:t>
      </w:r>
      <w:r w:rsidR="005E2585">
        <w:rPr>
          <w:rtl/>
        </w:rPr>
        <w:t xml:space="preserve"> أمير </w:t>
      </w:r>
      <w:r w:rsidRPr="00FC79E5">
        <w:rPr>
          <w:rtl/>
        </w:rPr>
        <w:t>المؤمنين وحب</w:t>
      </w:r>
      <w:r w:rsidR="008A2B05">
        <w:rPr>
          <w:rFonts w:hint="cs"/>
          <w:rtl/>
        </w:rPr>
        <w:t>ّ</w:t>
      </w:r>
      <w:r w:rsidRPr="00FC79E5">
        <w:rPr>
          <w:rtl/>
        </w:rPr>
        <w:t xml:space="preserve"> فاطمة الزهراء </w:t>
      </w:r>
      <w:r w:rsidR="00897F5C">
        <w:rPr>
          <w:rFonts w:hint="cs"/>
          <w:rtl/>
        </w:rPr>
        <w:t xml:space="preserve">فـ </w:t>
      </w:r>
      <w:r w:rsidR="003112D6" w:rsidRPr="00053AD2">
        <w:rPr>
          <w:rStyle w:val="libAlaemChar"/>
          <w:rtl/>
        </w:rPr>
        <w:t>(</w:t>
      </w:r>
      <w:r w:rsidR="00897F5C" w:rsidRPr="00897F5C">
        <w:rPr>
          <w:rStyle w:val="libAieChar"/>
          <w:rtl/>
        </w:rPr>
        <w:t>اللُّؤْلُؤُ</w:t>
      </w:r>
      <w:r w:rsidR="003112D6" w:rsidRPr="00053AD2">
        <w:rPr>
          <w:rStyle w:val="libAlaemChar"/>
          <w:rtl/>
        </w:rPr>
        <w:t>)</w:t>
      </w:r>
      <w:r w:rsidRPr="00FC79E5">
        <w:rPr>
          <w:rtl/>
        </w:rPr>
        <w:t xml:space="preserve"> الحسن </w:t>
      </w:r>
      <w:r w:rsidR="003112D6" w:rsidRPr="00053AD2">
        <w:rPr>
          <w:rStyle w:val="libAlaemChar"/>
          <w:rtl/>
        </w:rPr>
        <w:t>(</w:t>
      </w:r>
      <w:r w:rsidR="00897F5C" w:rsidRPr="00897F5C">
        <w:rPr>
          <w:rStyle w:val="libAieChar"/>
          <w:rtl/>
        </w:rPr>
        <w:t>وَالْمَرْ‌جَانُ</w:t>
      </w:r>
      <w:r w:rsidR="003112D6" w:rsidRPr="00053AD2">
        <w:rPr>
          <w:rStyle w:val="libAlaemChar"/>
          <w:rtl/>
        </w:rPr>
        <w:t>)</w:t>
      </w:r>
      <w:r w:rsidRPr="00FC79E5">
        <w:rPr>
          <w:rtl/>
        </w:rPr>
        <w:t xml:space="preserve"> الحسين</w:t>
      </w:r>
      <w:r w:rsidRPr="00FC79E5">
        <w:rPr>
          <w:rFonts w:hint="cs"/>
          <w:rtl/>
        </w:rPr>
        <w:t>.</w:t>
      </w:r>
    </w:p>
    <w:p w:rsidR="001321E9" w:rsidRPr="003A7EFA" w:rsidRDefault="00060A8C" w:rsidP="00060A8C">
      <w:pPr>
        <w:pStyle w:val="libNormal"/>
        <w:rPr>
          <w:rStyle w:val="libBold2Char"/>
          <w:rtl/>
        </w:rPr>
      </w:pPr>
      <w:r>
        <w:rPr>
          <w:rFonts w:hint="cs"/>
          <w:rtl/>
        </w:rPr>
        <w:t>(</w:t>
      </w:r>
      <w:r w:rsidR="001321E9" w:rsidRPr="00FC79E5">
        <w:rPr>
          <w:rFonts w:hint="cs"/>
          <w:rtl/>
        </w:rPr>
        <w:t>وروى</w:t>
      </w:r>
      <w:r>
        <w:rPr>
          <w:rFonts w:hint="cs"/>
          <w:rtl/>
        </w:rPr>
        <w:t>)</w:t>
      </w:r>
      <w:r w:rsidR="001321E9" w:rsidRPr="00FC79E5">
        <w:rPr>
          <w:rFonts w:hint="cs"/>
          <w:rtl/>
        </w:rPr>
        <w:t xml:space="preserve"> القاضي النطنزي عن سفيان</w:t>
      </w:r>
      <w:r w:rsidR="00C266C3" w:rsidRPr="00FC79E5">
        <w:rPr>
          <w:rFonts w:hint="cs"/>
          <w:rtl/>
        </w:rPr>
        <w:t xml:space="preserve"> </w:t>
      </w:r>
      <w:r w:rsidR="001321E9" w:rsidRPr="00FC79E5">
        <w:rPr>
          <w:rFonts w:hint="cs"/>
          <w:rtl/>
        </w:rPr>
        <w:t>بن عيين</w:t>
      </w:r>
      <w:r w:rsidR="001F0B6A">
        <w:rPr>
          <w:rFonts w:hint="cs"/>
          <w:rtl/>
        </w:rPr>
        <w:t>ة</w:t>
      </w:r>
      <w:r w:rsidR="001321E9" w:rsidRPr="00FC79E5">
        <w:rPr>
          <w:rFonts w:hint="cs"/>
          <w:rtl/>
        </w:rPr>
        <w:t xml:space="preserve"> عن</w:t>
      </w:r>
      <w:r w:rsidR="000C24BE">
        <w:rPr>
          <w:rFonts w:hint="cs"/>
          <w:rtl/>
        </w:rPr>
        <w:t xml:space="preserve"> (الامام) </w:t>
      </w:r>
      <w:r w:rsidR="001321E9" w:rsidRPr="00FC79E5">
        <w:rPr>
          <w:rFonts w:hint="cs"/>
          <w:rtl/>
        </w:rPr>
        <w:t xml:space="preserve">جعفر الصادق </w:t>
      </w:r>
      <w:r w:rsidR="00C13FE9" w:rsidRPr="003842EC">
        <w:rPr>
          <w:rStyle w:val="libAlaemChar"/>
          <w:rFonts w:hint="cs"/>
          <w:rtl/>
        </w:rPr>
        <w:t>عليه‌السلام</w:t>
      </w:r>
      <w:r w:rsidR="001321E9" w:rsidRPr="00FC79E5">
        <w:rPr>
          <w:rFonts w:hint="cs"/>
          <w:rtl/>
        </w:rPr>
        <w:t xml:space="preserve"> في قوله </w:t>
      </w:r>
      <w:r>
        <w:rPr>
          <w:rFonts w:hint="cs"/>
          <w:rtl/>
        </w:rPr>
        <w:t>(</w:t>
      </w:r>
      <w:r w:rsidR="001321E9" w:rsidRPr="00FC79E5">
        <w:rPr>
          <w:rFonts w:hint="cs"/>
          <w:rtl/>
        </w:rPr>
        <w:t>تعالى</w:t>
      </w:r>
      <w:r>
        <w:rPr>
          <w:rFonts w:hint="cs"/>
          <w:rtl/>
        </w:rPr>
        <w:t>)</w:t>
      </w:r>
      <w:r w:rsidR="001321E9" w:rsidRPr="00FC79E5">
        <w:rPr>
          <w:rFonts w:hint="cs"/>
          <w:rtl/>
        </w:rPr>
        <w:t xml:space="preserve"> </w:t>
      </w:r>
      <w:r w:rsidR="003E22EA" w:rsidRPr="00053AD2">
        <w:rPr>
          <w:rStyle w:val="libAlaemChar"/>
          <w:rFonts w:hint="cs"/>
          <w:rtl/>
        </w:rPr>
        <w:t>(</w:t>
      </w:r>
      <w:r w:rsidR="001321E9" w:rsidRPr="00406F39">
        <w:rPr>
          <w:rStyle w:val="libAieChar"/>
          <w:rtl/>
        </w:rPr>
        <w:t>مَرَجَ الْبَحْرَيْنِ يَلْتَقِيَانِ</w:t>
      </w:r>
      <w:r w:rsidR="003E22EA" w:rsidRPr="00053AD2">
        <w:rPr>
          <w:rStyle w:val="libAlaemChar"/>
          <w:rtl/>
        </w:rPr>
        <w:t>)</w:t>
      </w:r>
      <w:r w:rsidR="00C266C3" w:rsidRPr="00406F39">
        <w:rPr>
          <w:rStyle w:val="libAieChar"/>
          <w:rFonts w:hint="cs"/>
          <w:rtl/>
        </w:rPr>
        <w:t xml:space="preserve"> </w:t>
      </w:r>
      <w:r w:rsidR="001321E9" w:rsidRPr="00406F39">
        <w:rPr>
          <w:rFonts w:hint="cs"/>
          <w:rtl/>
        </w:rPr>
        <w:t>قال</w:t>
      </w:r>
      <w:r w:rsidR="003A7EFA">
        <w:rPr>
          <w:rFonts w:hint="cs"/>
          <w:rtl/>
        </w:rPr>
        <w:t>:</w:t>
      </w:r>
      <w:r w:rsidR="00C266C3" w:rsidRPr="00406F39">
        <w:rPr>
          <w:rFonts w:hint="cs"/>
          <w:rtl/>
        </w:rPr>
        <w:t xml:space="preserve"> </w:t>
      </w:r>
      <w:r w:rsidR="003A7EFA" w:rsidRPr="003A7EFA">
        <w:rPr>
          <w:rStyle w:val="libBold2Char"/>
          <w:rFonts w:hint="cs"/>
          <w:rtl/>
        </w:rPr>
        <w:t>[</w:t>
      </w:r>
      <w:r w:rsidR="001321E9" w:rsidRPr="003A7EFA">
        <w:rPr>
          <w:rStyle w:val="libBold2Char"/>
          <w:rFonts w:hint="cs"/>
          <w:rtl/>
        </w:rPr>
        <w:t>علي</w:t>
      </w:r>
      <w:r w:rsidR="008A2B05" w:rsidRPr="003A7EFA">
        <w:rPr>
          <w:rStyle w:val="libBold2Char"/>
          <w:rFonts w:hint="cs"/>
          <w:rtl/>
        </w:rPr>
        <w:t>ٌّ</w:t>
      </w:r>
      <w:r w:rsidR="001321E9" w:rsidRPr="003A7EFA">
        <w:rPr>
          <w:rStyle w:val="libBold2Char"/>
          <w:rFonts w:hint="cs"/>
          <w:rtl/>
        </w:rPr>
        <w:t xml:space="preserve"> وفاطمة</w:t>
      </w:r>
      <w:r w:rsidR="00C266C3" w:rsidRPr="003A7EFA">
        <w:rPr>
          <w:rStyle w:val="libBold2Char"/>
          <w:rFonts w:hint="cs"/>
          <w:rtl/>
        </w:rPr>
        <w:t xml:space="preserve"> </w:t>
      </w:r>
      <w:r w:rsidR="001321E9" w:rsidRPr="003A7EFA">
        <w:rPr>
          <w:rStyle w:val="libBold2Char"/>
          <w:rFonts w:hint="cs"/>
          <w:rtl/>
        </w:rPr>
        <w:t>بحران</w:t>
      </w:r>
      <w:r w:rsidR="00C266C3" w:rsidRPr="003A7EFA">
        <w:rPr>
          <w:rStyle w:val="libBold2Char"/>
          <w:rFonts w:hint="cs"/>
          <w:rtl/>
        </w:rPr>
        <w:t xml:space="preserve"> </w:t>
      </w:r>
      <w:r w:rsidR="001321E9" w:rsidRPr="003A7EFA">
        <w:rPr>
          <w:rStyle w:val="libBold2Char"/>
          <w:rFonts w:hint="cs"/>
          <w:rtl/>
        </w:rPr>
        <w:t>عميقان</w:t>
      </w:r>
      <w:r w:rsidR="00C266C3" w:rsidRPr="003A7EFA">
        <w:rPr>
          <w:rStyle w:val="libBold2Char"/>
          <w:rFonts w:hint="cs"/>
          <w:rtl/>
        </w:rPr>
        <w:t xml:space="preserve"> </w:t>
      </w:r>
      <w:r w:rsidR="001321E9" w:rsidRPr="003A7EFA">
        <w:rPr>
          <w:rStyle w:val="libBold2Char"/>
          <w:rFonts w:hint="cs"/>
          <w:rtl/>
        </w:rPr>
        <w:t>لا يبغي أحدهما عل</w:t>
      </w:r>
      <w:r w:rsidR="003A7EFA" w:rsidRPr="003A7EFA">
        <w:rPr>
          <w:rStyle w:val="libBold2Char"/>
          <w:rFonts w:hint="cs"/>
          <w:rtl/>
        </w:rPr>
        <w:t>ى</w:t>
      </w:r>
      <w:r w:rsidR="001321E9" w:rsidRPr="003A7EFA">
        <w:rPr>
          <w:rStyle w:val="libBold2Char"/>
          <w:rFonts w:hint="cs"/>
          <w:rtl/>
        </w:rPr>
        <w:t xml:space="preserve"> صاحبه</w:t>
      </w:r>
      <w:r w:rsidR="001321E9" w:rsidRPr="00406F39">
        <w:rPr>
          <w:rFonts w:hint="cs"/>
          <w:rtl/>
        </w:rPr>
        <w:t xml:space="preserve"> وفي رواية </w:t>
      </w:r>
      <w:r w:rsidR="003E22EA" w:rsidRPr="00053AD2">
        <w:rPr>
          <w:rStyle w:val="libAlaemChar"/>
          <w:rFonts w:hint="cs"/>
          <w:rtl/>
        </w:rPr>
        <w:t>(</w:t>
      </w:r>
      <w:r w:rsidR="001321E9" w:rsidRPr="00406F39">
        <w:rPr>
          <w:rStyle w:val="libAieChar"/>
          <w:rtl/>
        </w:rPr>
        <w:t>بَيْنَهُمَا بَرْزَخٌ</w:t>
      </w:r>
      <w:r w:rsidR="003E22EA" w:rsidRPr="00053AD2">
        <w:rPr>
          <w:rStyle w:val="libAlaemChar"/>
          <w:rtl/>
        </w:rPr>
        <w:t>)</w:t>
      </w:r>
      <w:r w:rsidR="001321E9" w:rsidRPr="00406F39">
        <w:rPr>
          <w:rFonts w:hint="cs"/>
          <w:rtl/>
        </w:rPr>
        <w:t xml:space="preserve"> </w:t>
      </w:r>
      <w:r w:rsidR="001321E9" w:rsidRPr="003A7EFA">
        <w:rPr>
          <w:rStyle w:val="libBold2Char"/>
          <w:rFonts w:hint="cs"/>
          <w:rtl/>
        </w:rPr>
        <w:t>رسول الله</w:t>
      </w:r>
      <w:r w:rsidR="001321E9" w:rsidRPr="00406F39">
        <w:rPr>
          <w:rFonts w:hint="cs"/>
          <w:rtl/>
        </w:rPr>
        <w:t xml:space="preserve"> </w:t>
      </w:r>
      <w:r w:rsidR="003E22EA" w:rsidRPr="00053AD2">
        <w:rPr>
          <w:rStyle w:val="libAlaemChar"/>
          <w:rFonts w:hint="cs"/>
          <w:rtl/>
        </w:rPr>
        <w:t>(</w:t>
      </w:r>
      <w:r w:rsidR="001321E9" w:rsidRPr="00406F39">
        <w:rPr>
          <w:rStyle w:val="libAieChar"/>
          <w:rtl/>
        </w:rPr>
        <w:t>يَخْرُجُ مِنْهُمَا اللُّؤْلُؤُ وَالْمَرْجَانُ</w:t>
      </w:r>
      <w:r w:rsidR="003E22EA" w:rsidRPr="00053AD2">
        <w:rPr>
          <w:rStyle w:val="libAlaemChar"/>
          <w:rFonts w:hint="cs"/>
          <w:rtl/>
        </w:rPr>
        <w:t>)</w:t>
      </w:r>
      <w:r w:rsidR="001321E9" w:rsidRPr="00FC79E5">
        <w:rPr>
          <w:rFonts w:hint="cs"/>
          <w:rtl/>
        </w:rPr>
        <w:t xml:space="preserve"> </w:t>
      </w:r>
      <w:r w:rsidR="001321E9" w:rsidRPr="003A7EFA">
        <w:rPr>
          <w:rStyle w:val="libBold2Char"/>
          <w:rFonts w:hint="cs"/>
          <w:rtl/>
        </w:rPr>
        <w:t>الحسن والحسين عليهما السلام</w:t>
      </w:r>
      <w:r w:rsidR="003A7EFA" w:rsidRPr="003A7EFA">
        <w:rPr>
          <w:rStyle w:val="libBold2Char"/>
          <w:rFonts w:hint="cs"/>
          <w:rtl/>
        </w:rPr>
        <w:t>]</w:t>
      </w:r>
      <w:r w:rsidR="003112D6" w:rsidRPr="003A7EFA">
        <w:rPr>
          <w:rStyle w:val="libBold2Char"/>
          <w:rFonts w:hint="cs"/>
          <w:rtl/>
        </w:rPr>
        <w:t>.</w:t>
      </w:r>
    </w:p>
    <w:p w:rsidR="001321E9" w:rsidRPr="00FC79E5" w:rsidRDefault="001321E9" w:rsidP="00F55A44">
      <w:pPr>
        <w:pStyle w:val="libNormal"/>
        <w:rPr>
          <w:rtl/>
        </w:rPr>
      </w:pPr>
      <w:r w:rsidRPr="00FC79E5">
        <w:rPr>
          <w:rFonts w:hint="cs"/>
          <w:rtl/>
        </w:rPr>
        <w:t>روى العل</w:t>
      </w:r>
      <w:r w:rsidR="008A2B05">
        <w:rPr>
          <w:rFonts w:hint="cs"/>
          <w:rtl/>
        </w:rPr>
        <w:t>ّ</w:t>
      </w:r>
      <w:r w:rsidRPr="00FC79E5">
        <w:rPr>
          <w:rFonts w:hint="cs"/>
          <w:rtl/>
        </w:rPr>
        <w:t>امة</w:t>
      </w:r>
      <w:r w:rsidR="00C266C3" w:rsidRPr="00FC79E5">
        <w:rPr>
          <w:rFonts w:hint="cs"/>
          <w:rtl/>
        </w:rPr>
        <w:t xml:space="preserve"> </w:t>
      </w:r>
      <w:r w:rsidRPr="00FC79E5">
        <w:rPr>
          <w:rFonts w:hint="cs"/>
          <w:rtl/>
        </w:rPr>
        <w:t>السيد محمد حسين</w:t>
      </w:r>
      <w:r w:rsidR="00C266C3" w:rsidRPr="00FC79E5">
        <w:rPr>
          <w:rFonts w:hint="cs"/>
          <w:rtl/>
        </w:rPr>
        <w:t xml:space="preserve"> </w:t>
      </w:r>
      <w:r w:rsidRPr="00FC79E5">
        <w:rPr>
          <w:rFonts w:hint="cs"/>
          <w:rtl/>
        </w:rPr>
        <w:t>الطباطبائي</w:t>
      </w:r>
      <w:r w:rsidR="00C266C3" w:rsidRPr="00FC79E5">
        <w:rPr>
          <w:rFonts w:hint="cs"/>
          <w:rtl/>
        </w:rPr>
        <w:t xml:space="preserve"> </w:t>
      </w:r>
      <w:r w:rsidRPr="00FC79E5">
        <w:rPr>
          <w:rFonts w:hint="cs"/>
          <w:rtl/>
        </w:rPr>
        <w:t>في تفسيره الميزان</w:t>
      </w:r>
      <w:r w:rsidR="00F55A44">
        <w:rPr>
          <w:rFonts w:hint="cs"/>
          <w:rtl/>
        </w:rPr>
        <w:t>:</w:t>
      </w:r>
      <w:r w:rsidR="003C2E10">
        <w:rPr>
          <w:rFonts w:hint="cs"/>
          <w:rtl/>
        </w:rPr>
        <w:t xml:space="preserve"> ج </w:t>
      </w:r>
      <w:r w:rsidR="003C2E10" w:rsidRPr="00FC79E5">
        <w:rPr>
          <w:rFonts w:hint="cs"/>
          <w:rtl/>
        </w:rPr>
        <w:t>2</w:t>
      </w:r>
      <w:r w:rsidRPr="00FC79E5">
        <w:rPr>
          <w:rFonts w:hint="cs"/>
          <w:rtl/>
        </w:rPr>
        <w:t>7</w:t>
      </w:r>
      <w:r w:rsidR="003C2E10">
        <w:rPr>
          <w:rFonts w:hint="cs"/>
          <w:rtl/>
        </w:rPr>
        <w:t xml:space="preserve"> ص </w:t>
      </w:r>
      <w:r w:rsidR="003C2E10" w:rsidRPr="00FC79E5">
        <w:rPr>
          <w:rFonts w:hint="cs"/>
          <w:rtl/>
        </w:rPr>
        <w:t>1</w:t>
      </w:r>
      <w:r w:rsidRPr="00FC79E5">
        <w:rPr>
          <w:rFonts w:hint="cs"/>
          <w:rtl/>
        </w:rPr>
        <w:t>03 ط</w:t>
      </w:r>
      <w:r w:rsidR="008A2B05">
        <w:rPr>
          <w:rFonts w:hint="cs"/>
          <w:rtl/>
        </w:rPr>
        <w:t xml:space="preserve"> إ</w:t>
      </w:r>
      <w:r w:rsidRPr="00FC79E5">
        <w:rPr>
          <w:rFonts w:hint="cs"/>
          <w:rtl/>
        </w:rPr>
        <w:t>سماعيليان</w:t>
      </w:r>
      <w:r w:rsidR="00C266C3" w:rsidRPr="00FC79E5">
        <w:rPr>
          <w:rFonts w:hint="cs"/>
          <w:rtl/>
        </w:rPr>
        <w:t>،</w:t>
      </w:r>
      <w:r w:rsidRPr="00FC79E5">
        <w:rPr>
          <w:rFonts w:hint="cs"/>
          <w:rtl/>
        </w:rPr>
        <w:t xml:space="preserve"> قال:</w:t>
      </w:r>
    </w:p>
    <w:p w:rsidR="00C266C3" w:rsidRPr="00FC79E5" w:rsidRDefault="001321E9" w:rsidP="00897F5C">
      <w:pPr>
        <w:pStyle w:val="libNormal"/>
        <w:rPr>
          <w:rtl/>
        </w:rPr>
      </w:pPr>
      <w:r w:rsidRPr="00FC79E5">
        <w:rPr>
          <w:rtl/>
        </w:rPr>
        <w:t>و في الدر</w:t>
      </w:r>
      <w:r w:rsidR="00E1763F">
        <w:rPr>
          <w:rFonts w:hint="cs"/>
          <w:rtl/>
        </w:rPr>
        <w:t>ّ</w:t>
      </w:r>
      <w:r w:rsidRPr="00FC79E5">
        <w:rPr>
          <w:rtl/>
        </w:rPr>
        <w:t xml:space="preserve"> المنثور،</w:t>
      </w:r>
      <w:r w:rsidR="00C178B3">
        <w:rPr>
          <w:rtl/>
        </w:rPr>
        <w:t xml:space="preserve"> أخرج </w:t>
      </w:r>
      <w:r w:rsidR="0034003F">
        <w:rPr>
          <w:rtl/>
        </w:rPr>
        <w:t>ابن</w:t>
      </w:r>
      <w:r w:rsidR="00802232">
        <w:rPr>
          <w:rtl/>
        </w:rPr>
        <w:t xml:space="preserve"> </w:t>
      </w:r>
      <w:r w:rsidRPr="00FC79E5">
        <w:rPr>
          <w:rtl/>
        </w:rPr>
        <w:t>مردويه عن</w:t>
      </w:r>
      <w:r w:rsidR="00802232">
        <w:rPr>
          <w:rtl/>
        </w:rPr>
        <w:t xml:space="preserve"> </w:t>
      </w:r>
      <w:r w:rsidR="0034003F">
        <w:rPr>
          <w:rtl/>
        </w:rPr>
        <w:t>ابن</w:t>
      </w:r>
      <w:r w:rsidR="00802232">
        <w:rPr>
          <w:rtl/>
        </w:rPr>
        <w:t xml:space="preserve"> </w:t>
      </w:r>
      <w:r w:rsidRPr="00FC79E5">
        <w:rPr>
          <w:rtl/>
        </w:rPr>
        <w:t xml:space="preserve">عباس: في قوله: </w:t>
      </w:r>
      <w:r w:rsidR="00897F5C" w:rsidRPr="00053AD2">
        <w:rPr>
          <w:rStyle w:val="libAlaemChar"/>
          <w:rFonts w:hint="cs"/>
          <w:rtl/>
        </w:rPr>
        <w:t>(</w:t>
      </w:r>
      <w:r w:rsidR="00897F5C" w:rsidRPr="00406F39">
        <w:rPr>
          <w:rStyle w:val="libAieChar"/>
          <w:rtl/>
        </w:rPr>
        <w:t>مَرَجَ الْبَحْرَيْنِ يَلْتَقِيَانِ</w:t>
      </w:r>
      <w:r w:rsidR="00897F5C" w:rsidRPr="00053AD2">
        <w:rPr>
          <w:rStyle w:val="libAlaemChar"/>
          <w:rFonts w:hint="cs"/>
          <w:rtl/>
        </w:rPr>
        <w:t>)</w:t>
      </w:r>
      <w:r w:rsidRPr="00FC79E5">
        <w:rPr>
          <w:rtl/>
        </w:rPr>
        <w:t xml:space="preserve"> قال: علي</w:t>
      </w:r>
      <w:r w:rsidR="00E1763F">
        <w:rPr>
          <w:rFonts w:hint="cs"/>
          <w:rtl/>
        </w:rPr>
        <w:t>ٌّ</w:t>
      </w:r>
      <w:r w:rsidRPr="00FC79E5">
        <w:rPr>
          <w:rtl/>
        </w:rPr>
        <w:t xml:space="preserve"> و فاطمة </w:t>
      </w:r>
      <w:r w:rsidR="00897F5C" w:rsidRPr="00053AD2">
        <w:rPr>
          <w:rStyle w:val="libAlaemChar"/>
          <w:rFonts w:hint="cs"/>
          <w:rtl/>
        </w:rPr>
        <w:t>(</w:t>
      </w:r>
      <w:r w:rsidR="00897F5C" w:rsidRPr="00406F39">
        <w:rPr>
          <w:rStyle w:val="libAieChar"/>
          <w:rtl/>
        </w:rPr>
        <w:t>بَيْنَهُمَا بَرْزَخٌ لَا يَبْغِيَانِ</w:t>
      </w:r>
      <w:r w:rsidR="00897F5C" w:rsidRPr="00053AD2">
        <w:rPr>
          <w:rStyle w:val="libAlaemChar"/>
          <w:rtl/>
        </w:rPr>
        <w:t>)</w:t>
      </w:r>
      <w:r w:rsidRPr="00FC79E5">
        <w:rPr>
          <w:rtl/>
        </w:rPr>
        <w:t xml:space="preserve"> قال: النبي (</w:t>
      </w:r>
      <w:r w:rsidRPr="00391885">
        <w:rPr>
          <w:rtl/>
        </w:rPr>
        <w:t>صلى الله عليه</w:t>
      </w:r>
      <w:r w:rsidR="00A57A02">
        <w:rPr>
          <w:rtl/>
        </w:rPr>
        <w:t xml:space="preserve"> (وآله) </w:t>
      </w:r>
      <w:r w:rsidRPr="00391885">
        <w:rPr>
          <w:rtl/>
        </w:rPr>
        <w:t>وسلم</w:t>
      </w:r>
      <w:r w:rsidRPr="00FC79E5">
        <w:rPr>
          <w:rtl/>
        </w:rPr>
        <w:t xml:space="preserve">) </w:t>
      </w:r>
      <w:r w:rsidR="00897F5C" w:rsidRPr="00053AD2">
        <w:rPr>
          <w:rStyle w:val="libAlaemChar"/>
          <w:rFonts w:hint="cs"/>
          <w:rtl/>
        </w:rPr>
        <w:t>(</w:t>
      </w:r>
      <w:r w:rsidR="00897F5C" w:rsidRPr="00406F39">
        <w:rPr>
          <w:rStyle w:val="libAieChar"/>
          <w:rtl/>
        </w:rPr>
        <w:t>يَخْرُجُ مِنْهُمَا اللُّؤْلُؤُ وَالْمَرْجَانُ</w:t>
      </w:r>
      <w:r w:rsidR="00897F5C" w:rsidRPr="00053AD2">
        <w:rPr>
          <w:rStyle w:val="libAlaemChar"/>
          <w:rFonts w:hint="cs"/>
          <w:rtl/>
        </w:rPr>
        <w:t>)</w:t>
      </w:r>
      <w:r w:rsidR="003820D8">
        <w:rPr>
          <w:rtl/>
        </w:rPr>
        <w:t xml:space="preserve"> قال: الحسن و الحسين</w:t>
      </w:r>
      <w:r w:rsidRPr="00FC79E5">
        <w:rPr>
          <w:rtl/>
        </w:rPr>
        <w:t>.</w:t>
      </w:r>
    </w:p>
    <w:p w:rsidR="00563ED3" w:rsidRDefault="001321E9" w:rsidP="00406F39">
      <w:pPr>
        <w:pStyle w:val="libNormal"/>
        <w:rPr>
          <w:rtl/>
        </w:rPr>
      </w:pPr>
      <w:r w:rsidRPr="00FC79E5">
        <w:rPr>
          <w:rtl/>
        </w:rPr>
        <w:t>أقول: و رواه</w:t>
      </w:r>
      <w:r w:rsidR="0025036D">
        <w:rPr>
          <w:rtl/>
        </w:rPr>
        <w:t xml:space="preserve"> أيضا </w:t>
      </w:r>
      <w:r w:rsidRPr="00FC79E5">
        <w:rPr>
          <w:rtl/>
        </w:rPr>
        <w:t>عن</w:t>
      </w:r>
      <w:r w:rsidR="00802232">
        <w:rPr>
          <w:rtl/>
        </w:rPr>
        <w:t xml:space="preserve"> </w:t>
      </w:r>
      <w:r w:rsidR="0034003F">
        <w:rPr>
          <w:rtl/>
        </w:rPr>
        <w:t>ابن</w:t>
      </w:r>
      <w:r w:rsidR="00802232">
        <w:rPr>
          <w:rtl/>
        </w:rPr>
        <w:t xml:space="preserve"> </w:t>
      </w:r>
      <w:r w:rsidRPr="00FC79E5">
        <w:rPr>
          <w:rtl/>
        </w:rPr>
        <w:t>مردويه عن أنس بن مالك مثله، و رواه في مجمع البيان، عن سلمان الفارسي و سعيد بن جبير و سفيان الثوري.</w:t>
      </w:r>
    </w:p>
    <w:p w:rsidR="00563ED3" w:rsidRDefault="00563ED3" w:rsidP="003C1BA6">
      <w:pPr>
        <w:pStyle w:val="libPoemTiniChar"/>
        <w:rPr>
          <w:rtl/>
        </w:rPr>
      </w:pPr>
      <w:r>
        <w:rPr>
          <w:rtl/>
        </w:rPr>
        <w:br w:type="page"/>
      </w:r>
    </w:p>
    <w:p w:rsidR="00C266C3" w:rsidRPr="00FC79E5" w:rsidRDefault="001321E9" w:rsidP="003820D8">
      <w:pPr>
        <w:pStyle w:val="libNormal"/>
        <w:rPr>
          <w:rtl/>
        </w:rPr>
      </w:pPr>
      <w:r w:rsidRPr="00FC79E5">
        <w:rPr>
          <w:rFonts w:hint="cs"/>
          <w:rtl/>
        </w:rPr>
        <w:lastRenderedPageBreak/>
        <w:t>أورد الشيخ الطبرسي</w:t>
      </w:r>
      <w:r w:rsidR="00C266C3" w:rsidRPr="00FC79E5">
        <w:rPr>
          <w:rFonts w:hint="cs"/>
          <w:rtl/>
        </w:rPr>
        <w:t xml:space="preserve"> </w:t>
      </w:r>
      <w:r w:rsidRPr="00FC79E5">
        <w:rPr>
          <w:rFonts w:hint="cs"/>
          <w:rtl/>
        </w:rPr>
        <w:t>في تفسيره مجمع البيان</w:t>
      </w:r>
      <w:r w:rsidR="0067161A">
        <w:rPr>
          <w:rFonts w:hint="cs"/>
          <w:rtl/>
        </w:rPr>
        <w:t>:</w:t>
      </w:r>
      <w:r w:rsidR="003C2E10">
        <w:rPr>
          <w:rFonts w:hint="cs"/>
          <w:rtl/>
        </w:rPr>
        <w:t xml:space="preserve"> ج </w:t>
      </w:r>
      <w:r w:rsidR="003C2E10" w:rsidRPr="00FC79E5">
        <w:rPr>
          <w:rFonts w:hint="cs"/>
          <w:rtl/>
        </w:rPr>
        <w:t>9</w:t>
      </w:r>
      <w:r w:rsidRPr="00FC79E5">
        <w:rPr>
          <w:rFonts w:hint="cs"/>
          <w:rtl/>
        </w:rPr>
        <w:t xml:space="preserve"> -10</w:t>
      </w:r>
      <w:r w:rsidR="00C266C3" w:rsidRPr="00FC79E5">
        <w:rPr>
          <w:rFonts w:hint="cs"/>
          <w:rtl/>
        </w:rPr>
        <w:t xml:space="preserve"> </w:t>
      </w:r>
      <w:r w:rsidRPr="00FC79E5">
        <w:rPr>
          <w:rFonts w:hint="cs"/>
          <w:rtl/>
        </w:rPr>
        <w:t>ص 201 ط دار</w:t>
      </w:r>
      <w:r w:rsidR="00500830">
        <w:rPr>
          <w:rFonts w:hint="cs"/>
          <w:rtl/>
        </w:rPr>
        <w:t xml:space="preserve"> إحياء التراث العربي </w:t>
      </w:r>
      <w:r w:rsidRPr="00FC79E5">
        <w:rPr>
          <w:rFonts w:hint="cs"/>
          <w:rtl/>
        </w:rPr>
        <w:t>- بيروت</w:t>
      </w:r>
      <w:r w:rsidR="00C266C3" w:rsidRPr="00FC79E5">
        <w:rPr>
          <w:rFonts w:hint="cs"/>
          <w:rtl/>
        </w:rPr>
        <w:t>،</w:t>
      </w:r>
      <w:r w:rsidRPr="00FC79E5">
        <w:rPr>
          <w:rFonts w:hint="cs"/>
          <w:rtl/>
        </w:rPr>
        <w:t xml:space="preserve"> قال</w:t>
      </w:r>
      <w:r w:rsidR="00C266C3" w:rsidRPr="00FC79E5">
        <w:rPr>
          <w:rFonts w:hint="cs"/>
          <w:rtl/>
        </w:rPr>
        <w:t xml:space="preserve"> </w:t>
      </w:r>
      <w:r w:rsidRPr="00FC79E5">
        <w:rPr>
          <w:rFonts w:hint="cs"/>
          <w:rtl/>
        </w:rPr>
        <w:t>بعد إيراده للأقوال</w:t>
      </w:r>
      <w:r w:rsidR="00C266C3" w:rsidRPr="00FC79E5">
        <w:rPr>
          <w:rFonts w:hint="cs"/>
          <w:rtl/>
        </w:rPr>
        <w:t>،</w:t>
      </w:r>
      <w:r w:rsidRPr="00FC79E5">
        <w:rPr>
          <w:rFonts w:hint="cs"/>
          <w:rtl/>
        </w:rPr>
        <w:t xml:space="preserve"> وحسب الروايات:</w:t>
      </w:r>
      <w:r w:rsidRPr="00FC79E5">
        <w:rPr>
          <w:rtl/>
        </w:rPr>
        <w:t xml:space="preserve"> و قد روي عن سلمان الفارسي و سعيد بن جبير و سفيان الثوري أن</w:t>
      </w:r>
      <w:r w:rsidR="00E1763F">
        <w:rPr>
          <w:rFonts w:hint="cs"/>
          <w:rtl/>
        </w:rPr>
        <w:t>َّ</w:t>
      </w:r>
      <w:r w:rsidRPr="00FC79E5">
        <w:rPr>
          <w:rtl/>
        </w:rPr>
        <w:t xml:space="preserve"> البحرين علي</w:t>
      </w:r>
      <w:r w:rsidR="00E1763F">
        <w:rPr>
          <w:rFonts w:hint="cs"/>
          <w:rtl/>
        </w:rPr>
        <w:t>ٌّ</w:t>
      </w:r>
      <w:r w:rsidRPr="00FC79E5">
        <w:rPr>
          <w:rtl/>
        </w:rPr>
        <w:t xml:space="preserve"> و فاطمة (عليهم</w:t>
      </w:r>
      <w:r w:rsidRPr="00FC79E5">
        <w:rPr>
          <w:rFonts w:hint="cs"/>
          <w:rtl/>
        </w:rPr>
        <w:t xml:space="preserve">ا </w:t>
      </w:r>
      <w:r w:rsidRPr="00FC79E5">
        <w:rPr>
          <w:rtl/>
        </w:rPr>
        <w:t>السلام) بينهما برزخ محم</w:t>
      </w:r>
      <w:r w:rsidR="00E1763F">
        <w:rPr>
          <w:rFonts w:hint="cs"/>
          <w:rtl/>
        </w:rPr>
        <w:t>ّ</w:t>
      </w:r>
      <w:r w:rsidRPr="00FC79E5">
        <w:rPr>
          <w:rtl/>
        </w:rPr>
        <w:t>د (</w:t>
      </w:r>
      <w:r w:rsidR="00BB6262" w:rsidRPr="00BB6262">
        <w:rPr>
          <w:rtl/>
        </w:rPr>
        <w:t>صلى الله عليه وآله وسلم</w:t>
      </w:r>
      <w:r w:rsidRPr="00FC79E5">
        <w:rPr>
          <w:rtl/>
        </w:rPr>
        <w:t>) يخرج منهما اللؤلؤ و المرجان الحسن و الحسين (عليهم</w:t>
      </w:r>
      <w:r w:rsidRPr="00FC79E5">
        <w:rPr>
          <w:rFonts w:hint="cs"/>
          <w:rtl/>
        </w:rPr>
        <w:t xml:space="preserve">ا </w:t>
      </w:r>
      <w:r w:rsidRPr="00FC79E5">
        <w:rPr>
          <w:rtl/>
        </w:rPr>
        <w:t>السلام) و لا غرو أن يكونا بحرين لسعة فضلهما و كثرة خيرهما فإن</w:t>
      </w:r>
      <w:r w:rsidR="00E1763F">
        <w:rPr>
          <w:rFonts w:hint="cs"/>
          <w:rtl/>
        </w:rPr>
        <w:t>ّ</w:t>
      </w:r>
      <w:r w:rsidRPr="00FC79E5">
        <w:rPr>
          <w:rtl/>
        </w:rPr>
        <w:t xml:space="preserve"> البحر إن</w:t>
      </w:r>
      <w:r w:rsidR="00E1763F">
        <w:rPr>
          <w:rFonts w:hint="cs"/>
          <w:rtl/>
        </w:rPr>
        <w:t>ّ</w:t>
      </w:r>
      <w:r w:rsidRPr="00FC79E5">
        <w:rPr>
          <w:rtl/>
        </w:rPr>
        <w:t>ما يسمى بحرا</w:t>
      </w:r>
      <w:r w:rsidRPr="00FC79E5">
        <w:rPr>
          <w:rFonts w:hint="cs"/>
          <w:rtl/>
        </w:rPr>
        <w:t xml:space="preserve">ً </w:t>
      </w:r>
      <w:r w:rsidRPr="00FC79E5">
        <w:rPr>
          <w:rtl/>
        </w:rPr>
        <w:t>لسعته</w:t>
      </w:r>
      <w:r w:rsidR="00E1763F">
        <w:rPr>
          <w:rFonts w:hint="cs"/>
          <w:rtl/>
        </w:rPr>
        <w:t>.</w:t>
      </w:r>
      <w:r w:rsidR="003820D8">
        <w:rPr>
          <w:rFonts w:hint="cs"/>
          <w:rtl/>
        </w:rPr>
        <w:t xml:space="preserve"> </w:t>
      </w:r>
      <w:r w:rsidRPr="00FC79E5">
        <w:rPr>
          <w:rFonts w:hint="cs"/>
          <w:rtl/>
        </w:rPr>
        <w:t>ومصادر أخرى أوردت نزول</w:t>
      </w:r>
      <w:r w:rsidR="000C27BD">
        <w:rPr>
          <w:rFonts w:hint="cs"/>
          <w:rtl/>
        </w:rPr>
        <w:t xml:space="preserve"> الآية </w:t>
      </w:r>
      <w:r w:rsidRPr="00FC79E5">
        <w:rPr>
          <w:rFonts w:hint="cs"/>
          <w:rtl/>
        </w:rPr>
        <w:t>في</w:t>
      </w:r>
      <w:r w:rsidR="004C6589">
        <w:rPr>
          <w:rFonts w:hint="cs"/>
          <w:rtl/>
        </w:rPr>
        <w:t xml:space="preserve"> أهل</w:t>
      </w:r>
      <w:r w:rsidR="003C2E10">
        <w:rPr>
          <w:rFonts w:hint="cs"/>
          <w:rtl/>
        </w:rPr>
        <w:t xml:space="preserve"> </w:t>
      </w:r>
      <w:r w:rsidRPr="00FC79E5">
        <w:rPr>
          <w:rFonts w:hint="cs"/>
          <w:rtl/>
        </w:rPr>
        <w:t>البيت</w:t>
      </w:r>
      <w:r w:rsidR="00E1763F">
        <w:rPr>
          <w:rFonts w:hint="cs"/>
          <w:rtl/>
        </w:rPr>
        <w:t>.</w:t>
      </w:r>
    </w:p>
    <w:p w:rsidR="001321E9" w:rsidRPr="00FC79E5" w:rsidRDefault="001321E9" w:rsidP="00406F39">
      <w:pPr>
        <w:pStyle w:val="libNormal"/>
        <w:rPr>
          <w:rtl/>
        </w:rPr>
      </w:pPr>
      <w:r w:rsidRPr="00FC79E5">
        <w:rPr>
          <w:rFonts w:hint="cs"/>
          <w:rtl/>
        </w:rPr>
        <w:t>1- العل</w:t>
      </w:r>
      <w:r w:rsidR="00E1763F">
        <w:rPr>
          <w:rFonts w:hint="cs"/>
          <w:rtl/>
        </w:rPr>
        <w:t>ّ</w:t>
      </w:r>
      <w:r w:rsidRPr="00FC79E5">
        <w:rPr>
          <w:rFonts w:hint="cs"/>
          <w:rtl/>
        </w:rPr>
        <w:t>امة الشيخ عبد الله بن طلحة الشافعي</w:t>
      </w:r>
      <w:r w:rsidR="00C266C3" w:rsidRPr="00FC79E5">
        <w:rPr>
          <w:rFonts w:hint="cs"/>
          <w:rtl/>
        </w:rPr>
        <w:t xml:space="preserve"> </w:t>
      </w:r>
      <w:r w:rsidRPr="00FC79E5">
        <w:rPr>
          <w:rFonts w:hint="cs"/>
          <w:rtl/>
        </w:rPr>
        <w:t>في مناقبه</w:t>
      </w:r>
      <w:r w:rsidR="00FC316B">
        <w:rPr>
          <w:rFonts w:hint="cs"/>
          <w:rtl/>
        </w:rPr>
        <w:t>:</w:t>
      </w:r>
      <w:r w:rsidRPr="00FC79E5">
        <w:rPr>
          <w:rFonts w:hint="cs"/>
          <w:rtl/>
        </w:rPr>
        <w:t xml:space="preserve"> ص 212.</w:t>
      </w:r>
    </w:p>
    <w:p w:rsidR="001321E9" w:rsidRPr="00FC79E5" w:rsidRDefault="001321E9" w:rsidP="00FC316B">
      <w:pPr>
        <w:pStyle w:val="libNormal"/>
        <w:rPr>
          <w:rtl/>
        </w:rPr>
      </w:pPr>
      <w:r w:rsidRPr="00FC79E5">
        <w:rPr>
          <w:rFonts w:hint="cs"/>
          <w:rtl/>
        </w:rPr>
        <w:t>2- الم</w:t>
      </w:r>
      <w:r w:rsidR="003F76F6">
        <w:rPr>
          <w:rFonts w:hint="cs"/>
          <w:rtl/>
        </w:rPr>
        <w:t>يب</w:t>
      </w:r>
      <w:r w:rsidRPr="00FC79E5">
        <w:rPr>
          <w:rFonts w:hint="cs"/>
          <w:rtl/>
        </w:rPr>
        <w:t>ذي اليزدي كمال الدين</w:t>
      </w:r>
      <w:r w:rsidR="00C266C3" w:rsidRPr="00FC79E5">
        <w:rPr>
          <w:rFonts w:hint="cs"/>
          <w:rtl/>
        </w:rPr>
        <w:t xml:space="preserve"> </w:t>
      </w:r>
      <w:r w:rsidRPr="00FC79E5">
        <w:rPr>
          <w:rFonts w:hint="cs"/>
          <w:rtl/>
        </w:rPr>
        <w:t>حسين</w:t>
      </w:r>
      <w:r w:rsidR="00C266C3" w:rsidRPr="00FC79E5">
        <w:rPr>
          <w:rFonts w:hint="cs"/>
          <w:rtl/>
        </w:rPr>
        <w:t xml:space="preserve"> </w:t>
      </w:r>
      <w:r w:rsidRPr="00FC79E5">
        <w:rPr>
          <w:rFonts w:hint="cs"/>
          <w:rtl/>
        </w:rPr>
        <w:t>بن معين</w:t>
      </w:r>
      <w:r w:rsidR="00C266C3" w:rsidRPr="00FC79E5">
        <w:rPr>
          <w:rFonts w:hint="cs"/>
          <w:rtl/>
        </w:rPr>
        <w:t xml:space="preserve"> </w:t>
      </w:r>
      <w:r w:rsidRPr="00FC79E5">
        <w:rPr>
          <w:rFonts w:hint="cs"/>
          <w:rtl/>
        </w:rPr>
        <w:t>الدين</w:t>
      </w:r>
      <w:r w:rsidR="00C266C3" w:rsidRPr="00FC79E5">
        <w:rPr>
          <w:rFonts w:hint="cs"/>
          <w:rtl/>
        </w:rPr>
        <w:t xml:space="preserve"> </w:t>
      </w:r>
      <w:r w:rsidRPr="00FC79E5">
        <w:rPr>
          <w:rFonts w:hint="cs"/>
          <w:rtl/>
        </w:rPr>
        <w:t>في كتابه</w:t>
      </w:r>
      <w:r w:rsidR="00FC316B">
        <w:rPr>
          <w:rFonts w:hint="cs"/>
          <w:rtl/>
        </w:rPr>
        <w:t>:</w:t>
      </w:r>
      <w:r w:rsidRPr="00FC79E5">
        <w:rPr>
          <w:rFonts w:hint="cs"/>
          <w:rtl/>
        </w:rPr>
        <w:t xml:space="preserve"> شرح ديوان</w:t>
      </w:r>
      <w:r w:rsidR="005E2585">
        <w:rPr>
          <w:rFonts w:hint="cs"/>
          <w:rtl/>
        </w:rPr>
        <w:t xml:space="preserve"> أمير </w:t>
      </w:r>
      <w:r w:rsidRPr="00FC79E5">
        <w:rPr>
          <w:rFonts w:hint="cs"/>
          <w:rtl/>
        </w:rPr>
        <w:t>المؤمنين</w:t>
      </w:r>
      <w:r w:rsidR="00E1763F">
        <w:rPr>
          <w:rFonts w:hint="cs"/>
          <w:rtl/>
        </w:rPr>
        <w:t>.</w:t>
      </w:r>
    </w:p>
    <w:p w:rsidR="00C266C3" w:rsidRPr="00FC79E5" w:rsidRDefault="001321E9" w:rsidP="00391885">
      <w:pPr>
        <w:pStyle w:val="libNormal"/>
        <w:rPr>
          <w:rtl/>
        </w:rPr>
      </w:pPr>
      <w:r w:rsidRPr="00FC79E5">
        <w:rPr>
          <w:rFonts w:hint="cs"/>
          <w:rtl/>
        </w:rPr>
        <w:t>3- العل</w:t>
      </w:r>
      <w:r w:rsidR="00E1763F">
        <w:rPr>
          <w:rFonts w:hint="cs"/>
          <w:rtl/>
        </w:rPr>
        <w:t>ّ</w:t>
      </w:r>
      <w:r w:rsidRPr="00FC79E5">
        <w:rPr>
          <w:rFonts w:hint="cs"/>
          <w:rtl/>
        </w:rPr>
        <w:t>امة الأمرتسري</w:t>
      </w:r>
      <w:r w:rsidR="00C266C3" w:rsidRPr="00FC79E5">
        <w:rPr>
          <w:rFonts w:hint="cs"/>
          <w:rtl/>
        </w:rPr>
        <w:t xml:space="preserve"> </w:t>
      </w:r>
      <w:r w:rsidRPr="00FC79E5">
        <w:rPr>
          <w:rFonts w:hint="cs"/>
          <w:rtl/>
        </w:rPr>
        <w:t>في كتابه أرجح المطالب</w:t>
      </w:r>
      <w:r w:rsidR="00391885">
        <w:rPr>
          <w:rFonts w:hint="cs"/>
          <w:rtl/>
        </w:rPr>
        <w:t>:</w:t>
      </w:r>
      <w:r w:rsidR="00C266C3" w:rsidRPr="00FC79E5">
        <w:rPr>
          <w:rFonts w:hint="cs"/>
          <w:rtl/>
        </w:rPr>
        <w:t xml:space="preserve"> </w:t>
      </w:r>
      <w:r w:rsidRPr="00FC79E5">
        <w:rPr>
          <w:rFonts w:hint="cs"/>
          <w:rtl/>
        </w:rPr>
        <w:t>ص 70 و 309 طبعة لاهور</w:t>
      </w:r>
      <w:r w:rsidR="00E1763F">
        <w:rPr>
          <w:rFonts w:hint="cs"/>
          <w:rtl/>
        </w:rPr>
        <w:t>.</w:t>
      </w:r>
    </w:p>
    <w:p w:rsidR="00C266C3" w:rsidRPr="00FC79E5" w:rsidRDefault="001321E9" w:rsidP="00086D47">
      <w:pPr>
        <w:pStyle w:val="libNormal"/>
        <w:rPr>
          <w:rtl/>
        </w:rPr>
      </w:pPr>
      <w:r w:rsidRPr="00FC79E5">
        <w:rPr>
          <w:rFonts w:hint="cs"/>
          <w:rtl/>
        </w:rPr>
        <w:t>4- شهاب الدين محمود الآلوسي</w:t>
      </w:r>
      <w:r w:rsidR="00C266C3" w:rsidRPr="00FC79E5">
        <w:rPr>
          <w:rFonts w:hint="cs"/>
          <w:rtl/>
        </w:rPr>
        <w:t xml:space="preserve"> </w:t>
      </w:r>
      <w:r w:rsidRPr="00FC79E5">
        <w:rPr>
          <w:rFonts w:hint="cs"/>
          <w:rtl/>
        </w:rPr>
        <w:t>في تفسيره</w:t>
      </w:r>
      <w:r w:rsidR="00086D47">
        <w:rPr>
          <w:rFonts w:hint="cs"/>
          <w:rtl/>
        </w:rPr>
        <w:t>،</w:t>
      </w:r>
      <w:r w:rsidRPr="00FC79E5">
        <w:rPr>
          <w:rFonts w:hint="cs"/>
          <w:rtl/>
        </w:rPr>
        <w:t xml:space="preserve"> روح المعاني</w:t>
      </w:r>
      <w:r w:rsidR="00086D47">
        <w:rPr>
          <w:rFonts w:hint="cs"/>
          <w:rtl/>
        </w:rPr>
        <w:t xml:space="preserve">: </w:t>
      </w:r>
      <w:r w:rsidRPr="00FC79E5">
        <w:rPr>
          <w:rFonts w:hint="cs"/>
          <w:rtl/>
        </w:rPr>
        <w:t>ج 27 ص 93 طبعة مصر</w:t>
      </w:r>
      <w:r w:rsidR="00E1763F">
        <w:rPr>
          <w:rFonts w:hint="cs"/>
          <w:rtl/>
        </w:rPr>
        <w:t>.</w:t>
      </w:r>
    </w:p>
    <w:p w:rsidR="001321E9" w:rsidRPr="00FC79E5" w:rsidRDefault="001321E9" w:rsidP="00FC316B">
      <w:pPr>
        <w:pStyle w:val="libNormal"/>
        <w:rPr>
          <w:rtl/>
        </w:rPr>
      </w:pPr>
      <w:r w:rsidRPr="00FC79E5">
        <w:rPr>
          <w:rFonts w:hint="cs"/>
          <w:rtl/>
        </w:rPr>
        <w:t>5- الب</w:t>
      </w:r>
      <w:r w:rsidR="003F76F6">
        <w:rPr>
          <w:rFonts w:hint="cs"/>
          <w:rtl/>
        </w:rPr>
        <w:t>َ</w:t>
      </w:r>
      <w:r w:rsidRPr="00FC79E5">
        <w:rPr>
          <w:rFonts w:hint="cs"/>
          <w:rtl/>
        </w:rPr>
        <w:t>دخشي ميرزا محمد بن معتمد خان</w:t>
      </w:r>
      <w:r w:rsidR="00C266C3" w:rsidRPr="00FC79E5">
        <w:rPr>
          <w:rFonts w:hint="cs"/>
          <w:rtl/>
        </w:rPr>
        <w:t xml:space="preserve"> </w:t>
      </w:r>
      <w:r w:rsidRPr="00FC79E5">
        <w:rPr>
          <w:rFonts w:hint="cs"/>
          <w:rtl/>
        </w:rPr>
        <w:t>كتابه</w:t>
      </w:r>
      <w:r w:rsidR="00FC316B">
        <w:rPr>
          <w:rFonts w:hint="cs"/>
          <w:rtl/>
        </w:rPr>
        <w:t>،</w:t>
      </w:r>
      <w:r w:rsidRPr="00FC79E5">
        <w:rPr>
          <w:rFonts w:hint="cs"/>
          <w:rtl/>
        </w:rPr>
        <w:t xml:space="preserve"> مفاتيح النجا في آل العبا</w:t>
      </w:r>
      <w:r w:rsidR="00FC316B">
        <w:rPr>
          <w:rFonts w:hint="cs"/>
          <w:rtl/>
        </w:rPr>
        <w:t>:</w:t>
      </w:r>
      <w:r w:rsidRPr="00FC79E5">
        <w:rPr>
          <w:rFonts w:hint="cs"/>
          <w:rtl/>
        </w:rPr>
        <w:t xml:space="preserve"> ص </w:t>
      </w:r>
      <w:r w:rsidR="00897F5C">
        <w:rPr>
          <w:rFonts w:hint="cs"/>
          <w:rtl/>
        </w:rPr>
        <w:t>13</w:t>
      </w:r>
      <w:r w:rsidR="00E1763F">
        <w:rPr>
          <w:rFonts w:hint="cs"/>
          <w:rtl/>
        </w:rPr>
        <w:t>.</w:t>
      </w:r>
    </w:p>
    <w:p w:rsidR="00563ED3" w:rsidRDefault="001321E9" w:rsidP="00406F39">
      <w:pPr>
        <w:pStyle w:val="libNormal"/>
        <w:rPr>
          <w:rtl/>
        </w:rPr>
      </w:pPr>
      <w:r w:rsidRPr="00FC79E5">
        <w:rPr>
          <w:rFonts w:hint="cs"/>
          <w:rtl/>
        </w:rPr>
        <w:t>6- الشيخ سليمان</w:t>
      </w:r>
      <w:r w:rsidR="00C266C3" w:rsidRPr="00FC79E5">
        <w:rPr>
          <w:rFonts w:hint="cs"/>
          <w:rtl/>
        </w:rPr>
        <w:t xml:space="preserve"> </w:t>
      </w:r>
      <w:r w:rsidRPr="00FC79E5">
        <w:rPr>
          <w:rFonts w:hint="cs"/>
          <w:rtl/>
        </w:rPr>
        <w:t>بن</w:t>
      </w:r>
      <w:r w:rsidR="00C266C3" w:rsidRPr="00FC79E5">
        <w:rPr>
          <w:rFonts w:hint="cs"/>
          <w:rtl/>
        </w:rPr>
        <w:t xml:space="preserve"> </w:t>
      </w:r>
      <w:r w:rsidRPr="00FC79E5">
        <w:rPr>
          <w:rFonts w:hint="cs"/>
          <w:rtl/>
        </w:rPr>
        <w:t>الشيخ</w:t>
      </w:r>
      <w:r w:rsidR="002D35F0">
        <w:rPr>
          <w:rFonts w:hint="cs"/>
          <w:rtl/>
        </w:rPr>
        <w:t xml:space="preserve"> إبراهيم </w:t>
      </w:r>
      <w:r w:rsidRPr="00FC79E5">
        <w:rPr>
          <w:rFonts w:hint="cs"/>
          <w:rtl/>
        </w:rPr>
        <w:t>الحسيني</w:t>
      </w:r>
      <w:r w:rsidR="00C266C3" w:rsidRPr="00FC79E5">
        <w:rPr>
          <w:rFonts w:hint="cs"/>
          <w:rtl/>
        </w:rPr>
        <w:t xml:space="preserve"> </w:t>
      </w:r>
      <w:r w:rsidRPr="00FC79E5">
        <w:rPr>
          <w:rFonts w:hint="cs"/>
          <w:rtl/>
        </w:rPr>
        <w:t>القندوزي</w:t>
      </w:r>
      <w:r w:rsidR="00C266C3" w:rsidRPr="00FC79E5">
        <w:rPr>
          <w:rFonts w:hint="cs"/>
          <w:rtl/>
        </w:rPr>
        <w:t xml:space="preserve"> </w:t>
      </w:r>
      <w:r w:rsidRPr="00FC79E5">
        <w:rPr>
          <w:rFonts w:hint="cs"/>
          <w:rtl/>
        </w:rPr>
        <w:t>الحنفي</w:t>
      </w:r>
      <w:r w:rsidR="00C266C3" w:rsidRPr="00FC79E5">
        <w:rPr>
          <w:rFonts w:hint="cs"/>
          <w:rtl/>
        </w:rPr>
        <w:t xml:space="preserve"> </w:t>
      </w:r>
      <w:r w:rsidRPr="00FC79E5">
        <w:rPr>
          <w:rFonts w:hint="cs"/>
          <w:rtl/>
        </w:rPr>
        <w:t>في كتابه</w:t>
      </w:r>
      <w:r w:rsidR="00177A42">
        <w:rPr>
          <w:rFonts w:hint="cs"/>
          <w:rtl/>
        </w:rPr>
        <w:t xml:space="preserve"> ينابيع المودّة:</w:t>
      </w:r>
      <w:r w:rsidR="00E15146">
        <w:rPr>
          <w:rFonts w:hint="cs"/>
          <w:rtl/>
        </w:rPr>
        <w:t xml:space="preserve"> </w:t>
      </w:r>
      <w:r w:rsidRPr="00FC79E5">
        <w:rPr>
          <w:rFonts w:hint="cs"/>
          <w:rtl/>
        </w:rPr>
        <w:t>ص 118 وص 408</w:t>
      </w:r>
      <w:r w:rsidR="00C266C3" w:rsidRPr="00FC79E5">
        <w:rPr>
          <w:rFonts w:hint="cs"/>
          <w:rtl/>
        </w:rPr>
        <w:t xml:space="preserve"> </w:t>
      </w:r>
      <w:r w:rsidRPr="00FC79E5">
        <w:rPr>
          <w:rFonts w:hint="cs"/>
          <w:rtl/>
        </w:rPr>
        <w:t xml:space="preserve">طبعة </w:t>
      </w:r>
      <w:r w:rsidR="00E1763F">
        <w:rPr>
          <w:rFonts w:hint="cs"/>
          <w:rtl/>
        </w:rPr>
        <w:t>إ</w:t>
      </w:r>
      <w:r w:rsidRPr="00FC79E5">
        <w:rPr>
          <w:rFonts w:hint="cs"/>
          <w:rtl/>
        </w:rPr>
        <w:t>سلامبول</w:t>
      </w:r>
      <w:r w:rsidR="00E1763F">
        <w:rPr>
          <w:rFonts w:hint="cs"/>
          <w:rtl/>
        </w:rPr>
        <w:t>.</w:t>
      </w:r>
    </w:p>
    <w:p w:rsidR="00563ED3" w:rsidRDefault="00563ED3" w:rsidP="003C1BA6">
      <w:pPr>
        <w:pStyle w:val="libPoemTiniChar"/>
        <w:rPr>
          <w:rtl/>
        </w:rPr>
      </w:pPr>
      <w:r>
        <w:rPr>
          <w:rtl/>
        </w:rPr>
        <w:br w:type="page"/>
      </w:r>
    </w:p>
    <w:p w:rsidR="001321E9" w:rsidRPr="00406F39" w:rsidRDefault="001321E9" w:rsidP="00406F39">
      <w:pPr>
        <w:pStyle w:val="Heading2Center"/>
        <w:rPr>
          <w:rtl/>
        </w:rPr>
      </w:pPr>
      <w:bookmarkStart w:id="12" w:name="_Toc459630360"/>
      <w:r w:rsidRPr="00406F39">
        <w:rPr>
          <w:rFonts w:hint="cs"/>
          <w:rtl/>
        </w:rPr>
        <w:lastRenderedPageBreak/>
        <w:t>سورة الواقعة</w:t>
      </w:r>
      <w:bookmarkEnd w:id="12"/>
    </w:p>
    <w:p w:rsidR="00117E8B" w:rsidRPr="002B0684" w:rsidRDefault="003E22EA" w:rsidP="002B0684">
      <w:pPr>
        <w:pStyle w:val="libCenter"/>
        <w:rPr>
          <w:rtl/>
        </w:rPr>
      </w:pPr>
      <w:r w:rsidRPr="00053AD2">
        <w:rPr>
          <w:rStyle w:val="libAlaemChar"/>
          <w:rFonts w:hint="cs"/>
          <w:rtl/>
        </w:rPr>
        <w:t>(</w:t>
      </w:r>
      <w:r w:rsidR="001321E9" w:rsidRPr="00406F39">
        <w:rPr>
          <w:rStyle w:val="libAieChar"/>
          <w:rtl/>
        </w:rPr>
        <w:t>وَالسَّابِقُونَ السَّابِقُونَ أُوْلَئِكَ الْمُقَرَّبُونَ</w:t>
      </w:r>
      <w:r w:rsidRPr="00053AD2">
        <w:rPr>
          <w:rStyle w:val="libAlaemChar"/>
          <w:rFonts w:hint="cs"/>
          <w:rtl/>
        </w:rPr>
        <w:t>)</w:t>
      </w:r>
      <w:r w:rsidR="003112D6" w:rsidRPr="00406F39">
        <w:rPr>
          <w:rFonts w:hint="cs"/>
          <w:rtl/>
        </w:rPr>
        <w:t>.</w:t>
      </w:r>
      <w:r w:rsidR="00117E8B" w:rsidRPr="002B0684">
        <w:rPr>
          <w:rFonts w:hint="cs"/>
          <w:rtl/>
        </w:rPr>
        <w:t xml:space="preserve"> الواقعة 10 - 11</w:t>
      </w:r>
    </w:p>
    <w:p w:rsidR="001321E9" w:rsidRPr="00FC79E5" w:rsidRDefault="00377073" w:rsidP="003820D8">
      <w:pPr>
        <w:pStyle w:val="libNormal"/>
        <w:rPr>
          <w:rtl/>
          <w:lang w:bidi="ar-IQ"/>
        </w:rPr>
      </w:pPr>
      <w:r>
        <w:rPr>
          <w:rFonts w:hint="cs"/>
          <w:rtl/>
          <w:lang w:bidi="ar-IQ"/>
        </w:rPr>
        <w:t xml:space="preserve">1- </w:t>
      </w:r>
      <w:r w:rsidR="001321E9" w:rsidRPr="00FC79E5">
        <w:rPr>
          <w:rFonts w:hint="cs"/>
          <w:rtl/>
          <w:lang w:bidi="ar-IQ"/>
        </w:rPr>
        <w:t xml:space="preserve">روى الحافظ الحاكم الحسكاني في </w:t>
      </w:r>
      <w:r w:rsidR="00C816BB">
        <w:rPr>
          <w:rFonts w:hint="cs"/>
          <w:rtl/>
          <w:lang w:bidi="ar-IQ"/>
        </w:rPr>
        <w:t xml:space="preserve">شواهد التنزيل: </w:t>
      </w:r>
      <w:r w:rsidR="001321E9" w:rsidRPr="00FC79E5">
        <w:rPr>
          <w:rFonts w:hint="cs"/>
          <w:rtl/>
          <w:lang w:bidi="ar-IQ"/>
        </w:rPr>
        <w:t>ج</w:t>
      </w:r>
      <w:r w:rsidR="00897F5C">
        <w:rPr>
          <w:rFonts w:hint="cs"/>
          <w:rtl/>
          <w:lang w:bidi="ar-IQ"/>
        </w:rPr>
        <w:t xml:space="preserve"> </w:t>
      </w:r>
      <w:r w:rsidR="001321E9" w:rsidRPr="00FC79E5">
        <w:rPr>
          <w:rFonts w:hint="cs"/>
          <w:rtl/>
          <w:lang w:bidi="ar-IQ"/>
        </w:rPr>
        <w:t>2 ص 341</w:t>
      </w:r>
      <w:r w:rsidR="00897F5C">
        <w:rPr>
          <w:rFonts w:hint="cs"/>
          <w:rtl/>
          <w:lang w:bidi="ar-IQ"/>
        </w:rPr>
        <w:t xml:space="preserve"> </w:t>
      </w:r>
      <w:r w:rsidR="001321E9" w:rsidRPr="00FC79E5">
        <w:rPr>
          <w:rFonts w:hint="cs"/>
          <w:rtl/>
          <w:lang w:bidi="ar-IQ"/>
        </w:rPr>
        <w:t>ط</w:t>
      </w:r>
      <w:r w:rsidR="00897F5C">
        <w:rPr>
          <w:rFonts w:hint="cs"/>
          <w:rtl/>
          <w:lang w:bidi="ar-IQ"/>
        </w:rPr>
        <w:t xml:space="preserve"> </w:t>
      </w:r>
      <w:r w:rsidR="001321E9" w:rsidRPr="00FC79E5">
        <w:rPr>
          <w:rFonts w:hint="cs"/>
          <w:rtl/>
          <w:lang w:bidi="ar-IQ"/>
        </w:rPr>
        <w:t xml:space="preserve">3 طبعة مجمع </w:t>
      </w:r>
      <w:r w:rsidR="00E1763F">
        <w:rPr>
          <w:rFonts w:hint="cs"/>
          <w:rtl/>
          <w:lang w:bidi="ar-IQ"/>
        </w:rPr>
        <w:t>إ</w:t>
      </w:r>
      <w:r w:rsidR="001321E9" w:rsidRPr="00FC79E5">
        <w:rPr>
          <w:rFonts w:hint="cs"/>
          <w:rtl/>
          <w:lang w:bidi="ar-IQ"/>
        </w:rPr>
        <w:t>حياء الثقافة الاسلامي</w:t>
      </w:r>
      <w:r w:rsidR="00E1763F">
        <w:rPr>
          <w:rFonts w:hint="cs"/>
          <w:rtl/>
          <w:lang w:bidi="ar-IQ"/>
        </w:rPr>
        <w:t>ّ</w:t>
      </w:r>
      <w:r w:rsidR="001321E9" w:rsidRPr="00FC79E5">
        <w:rPr>
          <w:rFonts w:hint="cs"/>
          <w:rtl/>
          <w:lang w:bidi="ar-IQ"/>
        </w:rPr>
        <w:t>ة</w:t>
      </w:r>
      <w:r w:rsidR="00C266C3" w:rsidRPr="00FC79E5">
        <w:rPr>
          <w:rFonts w:hint="cs"/>
          <w:rtl/>
          <w:lang w:bidi="ar-IQ"/>
        </w:rPr>
        <w:t>،</w:t>
      </w:r>
      <w:r w:rsidR="001321E9" w:rsidRPr="00FC79E5">
        <w:rPr>
          <w:rFonts w:hint="cs"/>
          <w:rtl/>
          <w:lang w:bidi="ar-IQ"/>
        </w:rPr>
        <w:t xml:space="preserve"> في الحديث </w:t>
      </w:r>
      <w:r w:rsidR="00897F5C">
        <w:rPr>
          <w:rFonts w:hint="cs"/>
          <w:rtl/>
          <w:lang w:bidi="ar-IQ"/>
        </w:rPr>
        <w:t>933</w:t>
      </w:r>
      <w:r w:rsidR="001321E9" w:rsidRPr="00FC79E5">
        <w:rPr>
          <w:rFonts w:hint="cs"/>
          <w:rtl/>
          <w:lang w:bidi="ar-IQ"/>
        </w:rPr>
        <w:t xml:space="preserve"> قال</w:t>
      </w:r>
      <w:r w:rsidR="003112D6" w:rsidRPr="00FC79E5">
        <w:rPr>
          <w:rFonts w:hint="cs"/>
          <w:rtl/>
          <w:lang w:bidi="ar-IQ"/>
        </w:rPr>
        <w:t>:</w:t>
      </w:r>
      <w:r w:rsidR="0025036D">
        <w:rPr>
          <w:rFonts w:hint="cs"/>
          <w:rtl/>
          <w:lang w:bidi="ar-IQ"/>
        </w:rPr>
        <w:t xml:space="preserve"> أخبرنا </w:t>
      </w:r>
      <w:r w:rsidR="00AC5FAC">
        <w:rPr>
          <w:rFonts w:hint="cs"/>
          <w:rtl/>
          <w:lang w:bidi="ar-IQ"/>
        </w:rPr>
        <w:t>(</w:t>
      </w:r>
      <w:r w:rsidR="00751FE6">
        <w:rPr>
          <w:rFonts w:hint="cs"/>
          <w:rtl/>
          <w:lang w:bidi="ar-IQ"/>
        </w:rPr>
        <w:t xml:space="preserve">أحمد </w:t>
      </w:r>
      <w:r w:rsidR="001321E9" w:rsidRPr="00FC79E5">
        <w:rPr>
          <w:rFonts w:hint="cs"/>
          <w:rtl/>
          <w:lang w:bidi="ar-IQ"/>
        </w:rPr>
        <w:t>بن محمد</w:t>
      </w:r>
      <w:r w:rsidR="00AC5FAC">
        <w:rPr>
          <w:rFonts w:hint="cs"/>
          <w:rtl/>
          <w:lang w:bidi="ar-IQ"/>
        </w:rPr>
        <w:t>)</w:t>
      </w:r>
      <w:r w:rsidR="0007120A">
        <w:rPr>
          <w:rFonts w:hint="cs"/>
          <w:rtl/>
          <w:lang w:bidi="ar-IQ"/>
        </w:rPr>
        <w:t xml:space="preserve"> أبو </w:t>
      </w:r>
      <w:r w:rsidR="001321E9" w:rsidRPr="00FC79E5">
        <w:rPr>
          <w:rFonts w:hint="cs"/>
          <w:rtl/>
          <w:lang w:bidi="ar-IQ"/>
        </w:rPr>
        <w:t>بكر التميمي</w:t>
      </w:r>
      <w:r w:rsidR="00C266C3" w:rsidRPr="00FC79E5">
        <w:rPr>
          <w:rFonts w:hint="cs"/>
          <w:rtl/>
          <w:lang w:bidi="ar-IQ"/>
        </w:rPr>
        <w:t>،</w:t>
      </w:r>
      <w:r w:rsidR="0025036D">
        <w:rPr>
          <w:rFonts w:hint="cs"/>
          <w:rtl/>
          <w:lang w:bidi="ar-IQ"/>
        </w:rPr>
        <w:t xml:space="preserve"> أخبرنا </w:t>
      </w:r>
      <w:r w:rsidR="00AC5FAC">
        <w:rPr>
          <w:rFonts w:hint="cs"/>
          <w:rtl/>
          <w:lang w:bidi="ar-IQ"/>
        </w:rPr>
        <w:t>(</w:t>
      </w:r>
      <w:r w:rsidR="00897F5C">
        <w:rPr>
          <w:rFonts w:hint="cs"/>
          <w:rtl/>
          <w:lang w:bidi="ar-IQ"/>
        </w:rPr>
        <w:t>عبد الله بن محمد بن محمد</w:t>
      </w:r>
      <w:r w:rsidR="00AC5FAC">
        <w:rPr>
          <w:rFonts w:hint="cs"/>
          <w:rtl/>
          <w:lang w:bidi="ar-IQ"/>
        </w:rPr>
        <w:t>)</w:t>
      </w:r>
      <w:r w:rsidR="0007120A">
        <w:rPr>
          <w:rFonts w:hint="cs"/>
          <w:rtl/>
          <w:lang w:bidi="ar-IQ"/>
        </w:rPr>
        <w:t xml:space="preserve"> أبو </w:t>
      </w:r>
      <w:r w:rsidR="001321E9" w:rsidRPr="00FC79E5">
        <w:rPr>
          <w:rFonts w:hint="cs"/>
          <w:rtl/>
          <w:lang w:bidi="ar-IQ"/>
        </w:rPr>
        <w:t>بكر القب</w:t>
      </w:r>
      <w:r w:rsidR="00E1763F">
        <w:rPr>
          <w:rFonts w:hint="cs"/>
          <w:rtl/>
          <w:lang w:bidi="ar-IQ"/>
        </w:rPr>
        <w:t>ّ</w:t>
      </w:r>
      <w:r w:rsidR="001321E9" w:rsidRPr="00FC79E5">
        <w:rPr>
          <w:rFonts w:hint="cs"/>
          <w:rtl/>
          <w:lang w:bidi="ar-IQ"/>
        </w:rPr>
        <w:t>اب</w:t>
      </w:r>
      <w:r w:rsidR="00C266C3" w:rsidRPr="00FC79E5">
        <w:rPr>
          <w:rFonts w:hint="cs"/>
          <w:rtl/>
          <w:lang w:bidi="ar-IQ"/>
        </w:rPr>
        <w:t>،</w:t>
      </w:r>
      <w:r w:rsidR="0025036D">
        <w:rPr>
          <w:rFonts w:hint="cs"/>
          <w:rtl/>
          <w:lang w:bidi="ar-IQ"/>
        </w:rPr>
        <w:t xml:space="preserve"> أخبرنا </w:t>
      </w:r>
      <w:r w:rsidR="0007120A">
        <w:rPr>
          <w:rFonts w:hint="cs"/>
          <w:rtl/>
          <w:lang w:bidi="ar-IQ"/>
        </w:rPr>
        <w:t xml:space="preserve">أبو </w:t>
      </w:r>
      <w:r w:rsidR="001321E9" w:rsidRPr="00FC79E5">
        <w:rPr>
          <w:rFonts w:hint="cs"/>
          <w:rtl/>
          <w:lang w:bidi="ar-IQ"/>
        </w:rPr>
        <w:t>بكر الشيباني</w:t>
      </w:r>
      <w:r w:rsidR="0067161A">
        <w:rPr>
          <w:rFonts w:hint="cs"/>
          <w:rtl/>
          <w:lang w:bidi="ar-IQ"/>
        </w:rPr>
        <w:t>،</w:t>
      </w:r>
      <w:r w:rsidR="001321E9" w:rsidRPr="00FC79E5">
        <w:rPr>
          <w:rFonts w:hint="cs"/>
          <w:rtl/>
          <w:lang w:bidi="ar-IQ"/>
        </w:rPr>
        <w:t xml:space="preserve"> حد</w:t>
      </w:r>
      <w:r w:rsidR="003A7EFA">
        <w:rPr>
          <w:rFonts w:hint="cs"/>
          <w:rtl/>
          <w:lang w:bidi="ar-IQ"/>
        </w:rPr>
        <w:t>ّ</w:t>
      </w:r>
      <w:r w:rsidR="001321E9" w:rsidRPr="00FC79E5">
        <w:rPr>
          <w:rFonts w:hint="cs"/>
          <w:rtl/>
          <w:lang w:bidi="ar-IQ"/>
        </w:rPr>
        <w:t>ثنا محمد بن عبد الرحيم</w:t>
      </w:r>
      <w:r w:rsidR="0067161A">
        <w:rPr>
          <w:rFonts w:hint="cs"/>
          <w:rtl/>
          <w:lang w:bidi="ar-IQ"/>
        </w:rPr>
        <w:t>،</w:t>
      </w:r>
      <w:r w:rsidR="001321E9" w:rsidRPr="00FC79E5">
        <w:rPr>
          <w:rFonts w:hint="cs"/>
          <w:rtl/>
          <w:lang w:bidi="ar-IQ"/>
        </w:rPr>
        <w:t xml:space="preserve"> حد</w:t>
      </w:r>
      <w:r w:rsidR="003A7EFA">
        <w:rPr>
          <w:rFonts w:hint="cs"/>
          <w:rtl/>
          <w:lang w:bidi="ar-IQ"/>
        </w:rPr>
        <w:t>ّ</w:t>
      </w:r>
      <w:r w:rsidR="001321E9" w:rsidRPr="00FC79E5">
        <w:rPr>
          <w:rFonts w:hint="cs"/>
          <w:rtl/>
          <w:lang w:bidi="ar-IQ"/>
        </w:rPr>
        <w:t>ثنا</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عائشة</w:t>
      </w:r>
      <w:r w:rsidR="003112D6" w:rsidRPr="00FC79E5">
        <w:rPr>
          <w:rFonts w:hint="cs"/>
          <w:rtl/>
          <w:lang w:bidi="ar-IQ"/>
        </w:rPr>
        <w:t>.</w:t>
      </w:r>
      <w:r w:rsidR="001321E9" w:rsidRPr="00FC79E5">
        <w:rPr>
          <w:rFonts w:hint="cs"/>
          <w:rtl/>
          <w:lang w:bidi="ar-IQ"/>
        </w:rPr>
        <w:t xml:space="preserve"> وحد</w:t>
      </w:r>
      <w:r w:rsidR="00E1763F">
        <w:rPr>
          <w:rFonts w:hint="cs"/>
          <w:rtl/>
          <w:lang w:bidi="ar-IQ"/>
        </w:rPr>
        <w:t>ّ</w:t>
      </w:r>
      <w:r w:rsidR="001321E9" w:rsidRPr="00FC79E5">
        <w:rPr>
          <w:rFonts w:hint="cs"/>
          <w:rtl/>
          <w:lang w:bidi="ar-IQ"/>
        </w:rPr>
        <w:t>ثني الحاكم</w:t>
      </w:r>
      <w:r w:rsidR="0007120A">
        <w:rPr>
          <w:rFonts w:hint="cs"/>
          <w:rtl/>
          <w:lang w:bidi="ar-IQ"/>
        </w:rPr>
        <w:t xml:space="preserve"> أبو </w:t>
      </w:r>
      <w:r w:rsidR="001321E9" w:rsidRPr="00FC79E5">
        <w:rPr>
          <w:rFonts w:hint="cs"/>
          <w:rtl/>
          <w:lang w:bidi="ar-IQ"/>
        </w:rPr>
        <w:t>عبد الله الحافظ من خطّ يده</w:t>
      </w:r>
      <w:r w:rsidR="00C266C3" w:rsidRPr="00FC79E5">
        <w:rPr>
          <w:rFonts w:hint="cs"/>
          <w:rtl/>
          <w:lang w:bidi="ar-IQ"/>
        </w:rPr>
        <w:t>،</w:t>
      </w:r>
      <w:r w:rsidR="001321E9" w:rsidRPr="00FC79E5">
        <w:rPr>
          <w:rFonts w:hint="cs"/>
          <w:rtl/>
          <w:lang w:bidi="ar-IQ"/>
        </w:rPr>
        <w:t xml:space="preserve"> حد</w:t>
      </w:r>
      <w:r w:rsidR="003A7EFA">
        <w:rPr>
          <w:rFonts w:hint="cs"/>
          <w:rtl/>
          <w:lang w:bidi="ar-IQ"/>
        </w:rPr>
        <w:t>ّ</w:t>
      </w:r>
      <w:r w:rsidR="001321E9" w:rsidRPr="00FC79E5">
        <w:rPr>
          <w:rFonts w:hint="cs"/>
          <w:rtl/>
          <w:lang w:bidi="ar-IQ"/>
        </w:rPr>
        <w:t>ثنا</w:t>
      </w:r>
      <w:r w:rsidR="00751FE6">
        <w:rPr>
          <w:rFonts w:hint="cs"/>
          <w:rtl/>
          <w:lang w:bidi="ar-IQ"/>
        </w:rPr>
        <w:t xml:space="preserve"> أحمد </w:t>
      </w:r>
      <w:r w:rsidR="001321E9" w:rsidRPr="00FC79E5">
        <w:rPr>
          <w:rFonts w:hint="cs"/>
          <w:rtl/>
          <w:lang w:bidi="ar-IQ"/>
        </w:rPr>
        <w:t>بن حمدوي</w:t>
      </w:r>
      <w:r w:rsidR="00E1763F">
        <w:rPr>
          <w:rFonts w:hint="cs"/>
          <w:rtl/>
          <w:lang w:bidi="ar-IQ"/>
        </w:rPr>
        <w:t>ه</w:t>
      </w:r>
      <w:r w:rsidR="001321E9" w:rsidRPr="00FC79E5">
        <w:rPr>
          <w:rFonts w:hint="cs"/>
          <w:rtl/>
          <w:lang w:bidi="ar-IQ"/>
        </w:rPr>
        <w:t xml:space="preserve"> البيهقي حد</w:t>
      </w:r>
      <w:r w:rsidR="003A7EFA">
        <w:rPr>
          <w:rFonts w:hint="cs"/>
          <w:rtl/>
          <w:lang w:bidi="ar-IQ"/>
        </w:rPr>
        <w:t>ّ</w:t>
      </w:r>
      <w:r w:rsidR="001321E9" w:rsidRPr="00FC79E5">
        <w:rPr>
          <w:rFonts w:hint="cs"/>
          <w:rtl/>
          <w:lang w:bidi="ar-IQ"/>
        </w:rPr>
        <w:t xml:space="preserve">ثنا </w:t>
      </w:r>
      <w:r w:rsidR="00AC5FAC">
        <w:rPr>
          <w:rFonts w:hint="cs"/>
          <w:rtl/>
          <w:lang w:bidi="ar-IQ"/>
        </w:rPr>
        <w:t>(</w:t>
      </w:r>
      <w:r w:rsidR="001321E9" w:rsidRPr="00FC79E5">
        <w:rPr>
          <w:rFonts w:hint="cs"/>
          <w:rtl/>
          <w:lang w:bidi="ar-IQ"/>
        </w:rPr>
        <w:t>محمد بن عبد الرحيم</w:t>
      </w:r>
      <w:r w:rsidR="00AC5FAC">
        <w:rPr>
          <w:rFonts w:hint="cs"/>
          <w:rtl/>
          <w:lang w:bidi="ar-IQ"/>
        </w:rPr>
        <w:t>)</w:t>
      </w:r>
      <w:r w:rsidR="0007120A">
        <w:rPr>
          <w:rFonts w:hint="cs"/>
          <w:rtl/>
          <w:lang w:bidi="ar-IQ"/>
        </w:rPr>
        <w:t xml:space="preserve"> أبو </w:t>
      </w:r>
      <w:r w:rsidR="001321E9" w:rsidRPr="00FC79E5">
        <w:rPr>
          <w:rFonts w:hint="cs"/>
          <w:rtl/>
          <w:lang w:bidi="ar-IQ"/>
        </w:rPr>
        <w:t>يحيى</w:t>
      </w:r>
      <w:r w:rsidR="00C266C3" w:rsidRPr="00FC79E5">
        <w:rPr>
          <w:rFonts w:hint="cs"/>
          <w:rtl/>
          <w:lang w:bidi="ar-IQ"/>
        </w:rPr>
        <w:t>،</w:t>
      </w:r>
      <w:r w:rsidR="001321E9" w:rsidRPr="00FC79E5">
        <w:rPr>
          <w:rFonts w:hint="cs"/>
          <w:rtl/>
          <w:lang w:bidi="ar-IQ"/>
        </w:rPr>
        <w:t xml:space="preserve"> حد</w:t>
      </w:r>
      <w:r w:rsidR="003A7EFA">
        <w:rPr>
          <w:rFonts w:hint="cs"/>
          <w:rtl/>
          <w:lang w:bidi="ar-IQ"/>
        </w:rPr>
        <w:t>ّ</w:t>
      </w:r>
      <w:r w:rsidR="001321E9" w:rsidRPr="00FC79E5">
        <w:rPr>
          <w:rFonts w:hint="cs"/>
          <w:rtl/>
          <w:lang w:bidi="ar-IQ"/>
        </w:rPr>
        <w:t>ثنا عبيد الله بن محمد بن حفص القرشي</w:t>
      </w:r>
      <w:r w:rsidR="00C266C3" w:rsidRPr="00FC79E5">
        <w:rPr>
          <w:rFonts w:hint="cs"/>
          <w:rtl/>
          <w:lang w:bidi="ar-IQ"/>
        </w:rPr>
        <w:t>،</w:t>
      </w:r>
      <w:r w:rsidR="001321E9" w:rsidRPr="00FC79E5">
        <w:rPr>
          <w:rFonts w:hint="cs"/>
          <w:rtl/>
          <w:lang w:bidi="ar-IQ"/>
        </w:rPr>
        <w:t xml:space="preserve"> حد</w:t>
      </w:r>
      <w:r w:rsidR="003A7EFA">
        <w:rPr>
          <w:rFonts w:hint="cs"/>
          <w:rtl/>
          <w:lang w:bidi="ar-IQ"/>
        </w:rPr>
        <w:t>ّ</w:t>
      </w:r>
      <w:r w:rsidR="001321E9" w:rsidRPr="00FC79E5">
        <w:rPr>
          <w:rFonts w:hint="cs"/>
          <w:rtl/>
          <w:lang w:bidi="ar-IQ"/>
        </w:rPr>
        <w:t>ثنا الحسين بن الحسن الفزاري ال</w:t>
      </w:r>
      <w:r w:rsidR="00E1763F">
        <w:rPr>
          <w:rFonts w:hint="cs"/>
          <w:rtl/>
          <w:lang w:bidi="ar-IQ"/>
        </w:rPr>
        <w:t>أ</w:t>
      </w:r>
      <w:r w:rsidR="001321E9" w:rsidRPr="00FC79E5">
        <w:rPr>
          <w:rFonts w:hint="cs"/>
          <w:rtl/>
          <w:lang w:bidi="ar-IQ"/>
        </w:rPr>
        <w:t>شقر</w:t>
      </w:r>
      <w:r w:rsidR="00C266C3" w:rsidRPr="00FC79E5">
        <w:rPr>
          <w:rFonts w:hint="cs"/>
          <w:rtl/>
          <w:lang w:bidi="ar-IQ"/>
        </w:rPr>
        <w:t>،</w:t>
      </w:r>
      <w:r w:rsidR="001321E9" w:rsidRPr="00FC79E5">
        <w:rPr>
          <w:rFonts w:hint="cs"/>
          <w:rtl/>
          <w:lang w:bidi="ar-IQ"/>
        </w:rPr>
        <w:t xml:space="preserve"> عن سفيان بن عيين</w:t>
      </w:r>
      <w:r w:rsidR="00E1763F">
        <w:rPr>
          <w:rFonts w:hint="cs"/>
          <w:rtl/>
          <w:lang w:bidi="ar-IQ"/>
        </w:rPr>
        <w:t>ة</w:t>
      </w:r>
      <w:r w:rsidR="001321E9"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001321E9" w:rsidRPr="00FC79E5">
        <w:rPr>
          <w:rFonts w:hint="cs"/>
          <w:rtl/>
          <w:lang w:bidi="ar-IQ"/>
        </w:rPr>
        <w:t>نجيح</w:t>
      </w:r>
      <w:r w:rsidR="00C266C3" w:rsidRPr="00FC79E5">
        <w:rPr>
          <w:rFonts w:hint="cs"/>
          <w:rtl/>
          <w:lang w:bidi="ar-IQ"/>
        </w:rPr>
        <w:t>،</w:t>
      </w:r>
      <w:r w:rsidR="001321E9" w:rsidRPr="00FC79E5">
        <w:rPr>
          <w:rFonts w:hint="cs"/>
          <w:rtl/>
          <w:lang w:bidi="ar-IQ"/>
        </w:rPr>
        <w:t xml:space="preserve"> عن مجاهد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عباس</w:t>
      </w:r>
      <w:r w:rsidR="00C266C3" w:rsidRPr="00FC79E5">
        <w:rPr>
          <w:rFonts w:hint="cs"/>
          <w:rtl/>
          <w:lang w:bidi="ar-IQ"/>
        </w:rPr>
        <w:t>،</w:t>
      </w:r>
      <w:r w:rsidR="001321E9" w:rsidRPr="00FC79E5">
        <w:rPr>
          <w:rFonts w:hint="cs"/>
          <w:rtl/>
          <w:lang w:bidi="ar-IQ"/>
        </w:rPr>
        <w:t xml:space="preserve"> قال</w:t>
      </w:r>
      <w:r w:rsidR="003112D6" w:rsidRPr="00FC79E5">
        <w:rPr>
          <w:rFonts w:hint="cs"/>
          <w:rtl/>
          <w:lang w:bidi="ar-IQ"/>
        </w:rPr>
        <w:t>:</w:t>
      </w:r>
      <w:r w:rsidR="003820D8">
        <w:rPr>
          <w:rFonts w:hint="cs"/>
          <w:rtl/>
          <w:lang w:bidi="ar-IQ"/>
        </w:rPr>
        <w:t xml:space="preserve"> </w:t>
      </w:r>
      <w:r w:rsidR="001321E9" w:rsidRPr="00FC79E5">
        <w:rPr>
          <w:rFonts w:hint="cs"/>
          <w:rtl/>
          <w:lang w:bidi="ar-IQ"/>
        </w:rPr>
        <w:t>السب</w:t>
      </w:r>
      <w:r w:rsidR="00E1763F">
        <w:rPr>
          <w:rFonts w:hint="cs"/>
          <w:rtl/>
          <w:lang w:bidi="ar-IQ"/>
        </w:rPr>
        <w:t>ّ</w:t>
      </w:r>
      <w:r w:rsidR="001321E9" w:rsidRPr="00FC79E5">
        <w:rPr>
          <w:rFonts w:hint="cs"/>
          <w:rtl/>
          <w:lang w:bidi="ar-IQ"/>
        </w:rPr>
        <w:t>اق ثلاثة</w:t>
      </w:r>
      <w:r w:rsidR="003112D6" w:rsidRPr="00FC79E5">
        <w:rPr>
          <w:rFonts w:hint="cs"/>
          <w:rtl/>
          <w:lang w:bidi="ar-IQ"/>
        </w:rPr>
        <w:t>:</w:t>
      </w:r>
      <w:r w:rsidR="001321E9" w:rsidRPr="00FC79E5">
        <w:rPr>
          <w:rFonts w:hint="cs"/>
          <w:rtl/>
          <w:lang w:bidi="ar-IQ"/>
        </w:rPr>
        <w:t xml:space="preserve"> سبق</w:t>
      </w:r>
      <w:r w:rsidR="00C266C3" w:rsidRPr="00FC79E5">
        <w:rPr>
          <w:rFonts w:hint="cs"/>
          <w:rtl/>
          <w:lang w:bidi="ar-IQ"/>
        </w:rPr>
        <w:t xml:space="preserve"> </w:t>
      </w:r>
      <w:r w:rsidR="001321E9" w:rsidRPr="00FC79E5">
        <w:rPr>
          <w:rFonts w:hint="cs"/>
          <w:rtl/>
          <w:lang w:bidi="ar-IQ"/>
        </w:rPr>
        <w:t>يوشع بن نون</w:t>
      </w:r>
      <w:r w:rsidR="009E53C7">
        <w:rPr>
          <w:rFonts w:hint="cs"/>
          <w:rtl/>
          <w:lang w:bidi="ar-IQ"/>
        </w:rPr>
        <w:t xml:space="preserve"> إلى </w:t>
      </w:r>
      <w:r w:rsidR="001321E9" w:rsidRPr="00FC79E5">
        <w:rPr>
          <w:rFonts w:hint="cs"/>
          <w:rtl/>
          <w:lang w:bidi="ar-IQ"/>
        </w:rPr>
        <w:t>موسى</w:t>
      </w:r>
      <w:r w:rsidR="00C266C3" w:rsidRPr="00FC79E5">
        <w:rPr>
          <w:rFonts w:hint="cs"/>
          <w:rtl/>
          <w:lang w:bidi="ar-IQ"/>
        </w:rPr>
        <w:t>،</w:t>
      </w:r>
      <w:r w:rsidR="001321E9" w:rsidRPr="00FC79E5">
        <w:rPr>
          <w:rFonts w:hint="cs"/>
          <w:rtl/>
          <w:lang w:bidi="ar-IQ"/>
        </w:rPr>
        <w:t xml:space="preserve"> وسبق صاحب ياسين</w:t>
      </w:r>
      <w:r w:rsidR="009E53C7">
        <w:rPr>
          <w:rFonts w:hint="cs"/>
          <w:rtl/>
          <w:lang w:bidi="ar-IQ"/>
        </w:rPr>
        <w:t xml:space="preserve"> إلى </w:t>
      </w:r>
      <w:r w:rsidR="001321E9" w:rsidRPr="00FC79E5">
        <w:rPr>
          <w:rFonts w:hint="cs"/>
          <w:rtl/>
          <w:lang w:bidi="ar-IQ"/>
        </w:rPr>
        <w:t>عيسى</w:t>
      </w:r>
      <w:r w:rsidR="00C266C3" w:rsidRPr="00FC79E5">
        <w:rPr>
          <w:rFonts w:hint="cs"/>
          <w:rtl/>
          <w:lang w:bidi="ar-IQ"/>
        </w:rPr>
        <w:t>،</w:t>
      </w:r>
      <w:r w:rsidR="001321E9" w:rsidRPr="00FC79E5">
        <w:rPr>
          <w:rFonts w:hint="cs"/>
          <w:rtl/>
          <w:lang w:bidi="ar-IQ"/>
        </w:rPr>
        <w:t xml:space="preserve"> وسبق علي</w:t>
      </w:r>
      <w:r w:rsidR="00E1763F">
        <w:rPr>
          <w:rFonts w:hint="cs"/>
          <w:rtl/>
          <w:lang w:bidi="ar-IQ"/>
        </w:rPr>
        <w:t>ّ</w:t>
      </w:r>
      <w:r w:rsidR="009E53C7">
        <w:rPr>
          <w:rFonts w:hint="cs"/>
          <w:rtl/>
          <w:lang w:bidi="ar-IQ"/>
        </w:rPr>
        <w:t xml:space="preserve"> إلى </w:t>
      </w:r>
      <w:r w:rsidR="001321E9" w:rsidRPr="00FC79E5">
        <w:rPr>
          <w:rFonts w:hint="cs"/>
          <w:rtl/>
          <w:lang w:bidi="ar-IQ"/>
        </w:rPr>
        <w:t xml:space="preserve">النبي </w:t>
      </w:r>
      <w:r w:rsidR="00897F5C">
        <w:rPr>
          <w:rFonts w:hint="cs"/>
          <w:rtl/>
          <w:lang w:bidi="ar-IQ"/>
        </w:rPr>
        <w:t>(</w:t>
      </w:r>
      <w:r w:rsidR="00BB6262" w:rsidRPr="00BB6262">
        <w:rPr>
          <w:rFonts w:hint="cs"/>
          <w:rtl/>
        </w:rPr>
        <w:t>صلى الله عليه وآله وسلم</w:t>
      </w:r>
      <w:r w:rsidR="00897F5C">
        <w:rPr>
          <w:rFonts w:hint="cs"/>
          <w:rtl/>
          <w:lang w:bidi="ar-IQ"/>
        </w:rPr>
        <w:t>)</w:t>
      </w:r>
      <w:r w:rsidR="003112D6" w:rsidRPr="00FC79E5">
        <w:rPr>
          <w:rFonts w:hint="cs"/>
          <w:rtl/>
          <w:lang w:bidi="ar-IQ"/>
        </w:rPr>
        <w:t>.</w:t>
      </w:r>
    </w:p>
    <w:p w:rsidR="001321E9" w:rsidRPr="00FC79E5" w:rsidRDefault="001321E9" w:rsidP="00992961">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343</w:t>
      </w:r>
      <w:r w:rsidR="003C2E10">
        <w:rPr>
          <w:rFonts w:hint="cs"/>
          <w:rtl/>
          <w:lang w:bidi="ar-IQ"/>
        </w:rPr>
        <w:t xml:space="preserve"> </w:t>
      </w:r>
      <w:r w:rsidRPr="00FC79E5">
        <w:rPr>
          <w:rFonts w:hint="cs"/>
          <w:rtl/>
          <w:lang w:bidi="ar-IQ"/>
        </w:rPr>
        <w:t>ط3</w:t>
      </w:r>
      <w:r w:rsidR="00C266C3" w:rsidRPr="00FC79E5">
        <w:rPr>
          <w:rFonts w:hint="cs"/>
          <w:rtl/>
          <w:lang w:bidi="ar-IQ"/>
        </w:rPr>
        <w:t>،</w:t>
      </w:r>
      <w:r w:rsidRPr="00FC79E5">
        <w:rPr>
          <w:rFonts w:hint="cs"/>
          <w:rtl/>
          <w:lang w:bidi="ar-IQ"/>
        </w:rPr>
        <w:t xml:space="preserve"> في الحديث</w:t>
      </w:r>
      <w:r w:rsidR="003C2E10">
        <w:rPr>
          <w:rFonts w:hint="cs"/>
          <w:rtl/>
          <w:lang w:bidi="ar-IQ"/>
        </w:rPr>
        <w:t xml:space="preserve"> </w:t>
      </w:r>
      <w:r w:rsidR="003C2E10" w:rsidRPr="00FC79E5">
        <w:rPr>
          <w:rFonts w:hint="cs"/>
          <w:rtl/>
          <w:lang w:bidi="ar-IQ"/>
        </w:rPr>
        <w:t>934</w:t>
      </w:r>
      <w:r w:rsidR="00BE47EB">
        <w:rPr>
          <w:rFonts w:hint="cs"/>
          <w:rtl/>
          <w:lang w:bidi="ar-IQ"/>
        </w:rPr>
        <w:t>،</w:t>
      </w:r>
      <w:r w:rsidRPr="00FC79E5">
        <w:rPr>
          <w:rFonts w:hint="cs"/>
          <w:rtl/>
          <w:lang w:bidi="ar-IQ"/>
        </w:rPr>
        <w:t xml:space="preserve"> قال</w:t>
      </w:r>
      <w:r w:rsidR="003112D6" w:rsidRPr="00FC79E5">
        <w:rPr>
          <w:rFonts w:hint="cs"/>
          <w:rtl/>
          <w:lang w:bidi="ar-IQ"/>
        </w:rPr>
        <w:t>:</w:t>
      </w:r>
      <w:r w:rsidR="0025036D">
        <w:rPr>
          <w:rFonts w:hint="cs"/>
          <w:rtl/>
          <w:lang w:bidi="ar-IQ"/>
        </w:rPr>
        <w:t xml:space="preserve"> أخبرنا </w:t>
      </w:r>
      <w:r w:rsidRPr="00FC79E5">
        <w:rPr>
          <w:rFonts w:hint="cs"/>
          <w:rtl/>
          <w:lang w:bidi="ar-IQ"/>
        </w:rPr>
        <w:t>محمد بن عبد الله بن</w:t>
      </w:r>
      <w:r w:rsidR="00751FE6">
        <w:rPr>
          <w:rFonts w:hint="cs"/>
          <w:rtl/>
          <w:lang w:bidi="ar-IQ"/>
        </w:rPr>
        <w:t xml:space="preserve"> أحمد </w:t>
      </w:r>
      <w:r w:rsidRPr="00FC79E5">
        <w:rPr>
          <w:rFonts w:hint="cs"/>
          <w:rtl/>
          <w:lang w:bidi="ar-IQ"/>
        </w:rPr>
        <w:t>الصوفي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محمد بن</w:t>
      </w:r>
      <w:r w:rsidR="00751FE6">
        <w:rPr>
          <w:rFonts w:hint="cs"/>
          <w:rtl/>
          <w:lang w:bidi="ar-IQ"/>
        </w:rPr>
        <w:t xml:space="preserve"> أحمد </w:t>
      </w:r>
      <w:r w:rsidRPr="00FC79E5">
        <w:rPr>
          <w:rFonts w:hint="cs"/>
          <w:rtl/>
          <w:lang w:bidi="ar-IQ"/>
        </w:rPr>
        <w:t>بن محمد الحافظ</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 xml:space="preserve">ثنا عبد العزيز بن يحيى بن </w:t>
      </w:r>
      <w:r w:rsidR="00E1763F">
        <w:rPr>
          <w:rFonts w:hint="cs"/>
          <w:rtl/>
          <w:lang w:bidi="ar-IQ"/>
        </w:rPr>
        <w:t>أ</w:t>
      </w:r>
      <w:r w:rsidRPr="00FC79E5">
        <w:rPr>
          <w:rFonts w:hint="cs"/>
          <w:rtl/>
          <w:lang w:bidi="ar-IQ"/>
        </w:rPr>
        <w:t>حمد</w:t>
      </w:r>
      <w:r w:rsidR="00C266C3" w:rsidRPr="00FC79E5">
        <w:rPr>
          <w:rFonts w:hint="cs"/>
          <w:rtl/>
          <w:lang w:bidi="ar-IQ"/>
        </w:rPr>
        <w:t>،</w:t>
      </w:r>
      <w:r w:rsidRPr="00FC79E5">
        <w:rPr>
          <w:rFonts w:hint="cs"/>
          <w:rtl/>
          <w:lang w:bidi="ar-IQ"/>
        </w:rPr>
        <w:t xml:space="preserve"> حدثنا</w:t>
      </w:r>
      <w:r w:rsidR="002D35F0">
        <w:rPr>
          <w:rFonts w:hint="cs"/>
          <w:rtl/>
          <w:lang w:bidi="ar-IQ"/>
        </w:rPr>
        <w:t xml:space="preserve"> إبراهيم </w:t>
      </w:r>
      <w:r w:rsidRPr="00FC79E5">
        <w:rPr>
          <w:rFonts w:hint="cs"/>
          <w:rtl/>
          <w:lang w:bidi="ar-IQ"/>
        </w:rPr>
        <w:t>بن فهد</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عبد الله بن محمد التستري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سفيان بن عيين</w:t>
      </w:r>
      <w:r w:rsidR="00E1763F">
        <w:rPr>
          <w:rFonts w:hint="cs"/>
          <w:rtl/>
          <w:lang w:bidi="ar-IQ"/>
        </w:rPr>
        <w:t>ة</w:t>
      </w:r>
      <w:r w:rsidR="003112D6"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نجيح</w:t>
      </w:r>
      <w:r w:rsidR="00C266C3" w:rsidRPr="00FC79E5">
        <w:rPr>
          <w:rFonts w:hint="cs"/>
          <w:rtl/>
          <w:lang w:bidi="ar-IQ"/>
        </w:rPr>
        <w:t>،</w:t>
      </w:r>
      <w:r w:rsidRPr="00FC79E5">
        <w:rPr>
          <w:rFonts w:hint="cs"/>
          <w:rtl/>
          <w:lang w:bidi="ar-IQ"/>
        </w:rPr>
        <w:t xml:space="preserve"> عن مجاهد</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762277">
        <w:rPr>
          <w:rFonts w:hint="cs"/>
          <w:rtl/>
          <w:lang w:bidi="ar-IQ"/>
        </w:rPr>
        <w:t xml:space="preserve"> </w:t>
      </w:r>
      <w:r w:rsidRPr="00FC79E5">
        <w:rPr>
          <w:rFonts w:hint="cs"/>
          <w:rtl/>
          <w:lang w:bidi="ar-IQ"/>
        </w:rPr>
        <w:t xml:space="preserve">قال رسول الله </w:t>
      </w:r>
      <w:r w:rsidR="00BB6262">
        <w:rPr>
          <w:rFonts w:hint="cs"/>
          <w:rtl/>
        </w:rPr>
        <w:t>صلى الله عليه وآله</w:t>
      </w:r>
      <w:r w:rsidR="00C13FE9" w:rsidRPr="00C13FE9">
        <w:rPr>
          <w:rStyle w:val="libAlaemChar"/>
          <w:rFonts w:hint="cs"/>
          <w:rtl/>
        </w:rPr>
        <w:t>‌</w:t>
      </w:r>
      <w:r w:rsidR="0067161A">
        <w:rPr>
          <w:rFonts w:hint="cs"/>
          <w:rtl/>
          <w:lang w:bidi="ar-IQ"/>
        </w:rPr>
        <w:t>:</w:t>
      </w:r>
      <w:r w:rsidRPr="00FC79E5">
        <w:rPr>
          <w:rFonts w:hint="cs"/>
          <w:rtl/>
          <w:lang w:bidi="ar-IQ"/>
        </w:rPr>
        <w:t xml:space="preserve"> الس</w:t>
      </w:r>
      <w:r w:rsidR="00AB391B">
        <w:rPr>
          <w:rFonts w:hint="cs"/>
          <w:rtl/>
          <w:lang w:bidi="ar-IQ"/>
        </w:rPr>
        <w:t>ُّ</w:t>
      </w:r>
      <w:r w:rsidRPr="00FC79E5">
        <w:rPr>
          <w:rFonts w:hint="cs"/>
          <w:rtl/>
          <w:lang w:bidi="ar-IQ"/>
        </w:rPr>
        <w:t>ب</w:t>
      </w:r>
      <w:r w:rsidR="00E1763F">
        <w:rPr>
          <w:rFonts w:hint="cs"/>
          <w:rtl/>
          <w:lang w:bidi="ar-IQ"/>
        </w:rPr>
        <w:t>ّ</w:t>
      </w:r>
      <w:r w:rsidRPr="00FC79E5">
        <w:rPr>
          <w:rFonts w:hint="cs"/>
          <w:rtl/>
          <w:lang w:bidi="ar-IQ"/>
        </w:rPr>
        <w:t xml:space="preserve">اق </w:t>
      </w:r>
      <w:r w:rsidR="00E1763F">
        <w:rPr>
          <w:rFonts w:hint="cs"/>
          <w:rtl/>
          <w:lang w:bidi="ar-IQ"/>
        </w:rPr>
        <w:t>أ</w:t>
      </w:r>
      <w:r w:rsidRPr="00FC79E5">
        <w:rPr>
          <w:rFonts w:hint="cs"/>
          <w:rtl/>
          <w:lang w:bidi="ar-IQ"/>
        </w:rPr>
        <w:t>ربعة</w:t>
      </w:r>
      <w:r w:rsidR="003112D6" w:rsidRPr="00FC79E5">
        <w:rPr>
          <w:rFonts w:hint="cs"/>
          <w:rtl/>
          <w:lang w:bidi="ar-IQ"/>
        </w:rPr>
        <w:t>:</w:t>
      </w:r>
      <w:r w:rsidRPr="00FC79E5">
        <w:rPr>
          <w:rFonts w:hint="cs"/>
          <w:rtl/>
          <w:lang w:bidi="ar-IQ"/>
        </w:rPr>
        <w:t xml:space="preserve"> سبق يوشع</w:t>
      </w:r>
      <w:r w:rsidR="009E53C7">
        <w:rPr>
          <w:rFonts w:hint="cs"/>
          <w:rtl/>
          <w:lang w:bidi="ar-IQ"/>
        </w:rPr>
        <w:t xml:space="preserve"> إلى </w:t>
      </w:r>
      <w:r w:rsidRPr="00FC79E5">
        <w:rPr>
          <w:rFonts w:hint="cs"/>
          <w:rtl/>
          <w:lang w:bidi="ar-IQ"/>
        </w:rPr>
        <w:t>موسى</w:t>
      </w:r>
      <w:r w:rsidR="00C266C3" w:rsidRPr="00FC79E5">
        <w:rPr>
          <w:rFonts w:hint="cs"/>
          <w:rtl/>
          <w:lang w:bidi="ar-IQ"/>
        </w:rPr>
        <w:t>،</w:t>
      </w:r>
      <w:r w:rsidRPr="00FC79E5">
        <w:rPr>
          <w:rFonts w:hint="cs"/>
          <w:rtl/>
          <w:lang w:bidi="ar-IQ"/>
        </w:rPr>
        <w:t xml:space="preserve"> وسبق صاحب ياسين</w:t>
      </w:r>
      <w:r w:rsidR="009E53C7">
        <w:rPr>
          <w:rFonts w:hint="cs"/>
          <w:rtl/>
          <w:lang w:bidi="ar-IQ"/>
        </w:rPr>
        <w:t xml:space="preserve"> إلى </w:t>
      </w:r>
      <w:r w:rsidRPr="00FC79E5">
        <w:rPr>
          <w:rFonts w:hint="cs"/>
          <w:rtl/>
          <w:lang w:bidi="ar-IQ"/>
        </w:rPr>
        <w:t>عيسى</w:t>
      </w:r>
      <w:r w:rsidR="00C266C3" w:rsidRPr="00FC79E5">
        <w:rPr>
          <w:rFonts w:hint="cs"/>
          <w:rtl/>
          <w:lang w:bidi="ar-IQ"/>
        </w:rPr>
        <w:t>،</w:t>
      </w:r>
      <w:r w:rsidRPr="00FC79E5">
        <w:rPr>
          <w:rFonts w:hint="cs"/>
          <w:rtl/>
          <w:lang w:bidi="ar-IQ"/>
        </w:rPr>
        <w:t xml:space="preserve"> وسبق علي</w:t>
      </w:r>
      <w:r w:rsidR="00E1763F">
        <w:rPr>
          <w:rFonts w:hint="cs"/>
          <w:rtl/>
          <w:lang w:bidi="ar-IQ"/>
        </w:rPr>
        <w:t>ّ</w:t>
      </w:r>
      <w:r w:rsidR="009E53C7">
        <w:rPr>
          <w:rFonts w:hint="cs"/>
          <w:rtl/>
          <w:lang w:bidi="ar-IQ"/>
        </w:rPr>
        <w:t xml:space="preserve"> إلى </w:t>
      </w:r>
      <w:r w:rsidRPr="00FC79E5">
        <w:rPr>
          <w:rFonts w:hint="cs"/>
          <w:rtl/>
          <w:lang w:bidi="ar-IQ"/>
        </w:rPr>
        <w:t>محم</w:t>
      </w:r>
      <w:r w:rsidR="00E1763F">
        <w:rPr>
          <w:rFonts w:hint="cs"/>
          <w:rtl/>
          <w:lang w:bidi="ar-IQ"/>
        </w:rPr>
        <w:t>ّ</w:t>
      </w:r>
      <w:r w:rsidRPr="00FC79E5">
        <w:rPr>
          <w:rFonts w:hint="cs"/>
          <w:rtl/>
          <w:lang w:bidi="ar-IQ"/>
        </w:rPr>
        <w:t>د</w:t>
      </w:r>
      <w:r w:rsidR="00C266C3" w:rsidRPr="00FC79E5">
        <w:rPr>
          <w:rFonts w:hint="cs"/>
          <w:rtl/>
          <w:lang w:bidi="ar-IQ"/>
        </w:rPr>
        <w:t>،</w:t>
      </w:r>
      <w:r w:rsidRPr="00FC79E5">
        <w:rPr>
          <w:rFonts w:hint="cs"/>
          <w:rtl/>
          <w:lang w:bidi="ar-IQ"/>
        </w:rPr>
        <w:t xml:space="preserve"> وسبق</w:t>
      </w:r>
      <w:r w:rsidR="002D35F0">
        <w:rPr>
          <w:rFonts w:hint="cs"/>
          <w:rtl/>
          <w:lang w:bidi="ar-IQ"/>
        </w:rPr>
        <w:t xml:space="preserve"> إبراهيم</w:t>
      </w:r>
      <w:r w:rsidR="0067161A">
        <w:rPr>
          <w:rFonts w:hint="cs"/>
          <w:rtl/>
          <w:lang w:bidi="ar-IQ"/>
        </w:rPr>
        <w:t>؟</w:t>
      </w:r>
      <w:r w:rsidR="002D35F0">
        <w:rPr>
          <w:rFonts w:hint="cs"/>
          <w:rtl/>
          <w:lang w:bidi="ar-IQ"/>
        </w:rPr>
        <w:t xml:space="preserve"> </w:t>
      </w:r>
      <w:r w:rsidR="0067161A">
        <w:rPr>
          <w:rFonts w:hint="cs"/>
          <w:rtl/>
          <w:lang w:bidi="ar-IQ"/>
        </w:rPr>
        <w:t>و</w:t>
      </w:r>
      <w:r w:rsidRPr="00FC79E5">
        <w:rPr>
          <w:rFonts w:hint="cs"/>
          <w:rtl/>
          <w:lang w:bidi="ar-IQ"/>
        </w:rPr>
        <w:t>لم يسم</w:t>
      </w:r>
      <w:r w:rsidR="0067161A">
        <w:rPr>
          <w:rFonts w:hint="cs"/>
          <w:rtl/>
          <w:lang w:bidi="ar-IQ"/>
        </w:rPr>
        <w:t>َّ</w:t>
      </w:r>
      <w:r w:rsidRPr="00FC79E5">
        <w:rPr>
          <w:rFonts w:hint="cs"/>
          <w:rtl/>
          <w:lang w:bidi="ar-IQ"/>
        </w:rPr>
        <w:t xml:space="preserve"> ال</w:t>
      </w:r>
      <w:r w:rsidR="00E1763F">
        <w:rPr>
          <w:rFonts w:hint="cs"/>
          <w:rtl/>
          <w:lang w:bidi="ar-IQ"/>
        </w:rPr>
        <w:t>آ</w:t>
      </w:r>
      <w:r w:rsidRPr="00FC79E5">
        <w:rPr>
          <w:rFonts w:hint="cs"/>
          <w:rtl/>
          <w:lang w:bidi="ar-IQ"/>
        </w:rPr>
        <w:t>خر</w:t>
      </w:r>
      <w:r w:rsidRPr="00406F39">
        <w:rPr>
          <w:rStyle w:val="libFootnotenumChar"/>
          <w:rtl/>
        </w:rPr>
        <w:t>(</w:t>
      </w:r>
      <w:r w:rsidR="00897F5C">
        <w:rPr>
          <w:rStyle w:val="libFootnotenumChar"/>
          <w:rFonts w:hint="cs"/>
          <w:rtl/>
        </w:rPr>
        <w:t>1</w:t>
      </w:r>
      <w:r w:rsidRPr="00406F39">
        <w:rPr>
          <w:rStyle w:val="libFootnotenumChar"/>
          <w:rtl/>
        </w:rPr>
        <w:t>)</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sidRPr="00FC79E5">
        <w:rPr>
          <w:rFonts w:hint="cs"/>
          <w:rtl/>
          <w:lang w:bidi="ar-IQ"/>
        </w:rPr>
        <w:t xml:space="preserve"> 345 </w:t>
      </w:r>
      <w:r w:rsidRPr="00FC79E5">
        <w:rPr>
          <w:rFonts w:hint="cs"/>
          <w:rtl/>
          <w:lang w:bidi="ar-IQ"/>
        </w:rPr>
        <w:t>في الحديث</w:t>
      </w:r>
      <w:r w:rsidR="003C2E10" w:rsidRPr="00FC79E5">
        <w:rPr>
          <w:rFonts w:hint="cs"/>
          <w:rtl/>
          <w:lang w:bidi="ar-IQ"/>
        </w:rPr>
        <w:t xml:space="preserve"> 936 </w:t>
      </w:r>
      <w:r w:rsidRPr="00FC79E5">
        <w:rPr>
          <w:rFonts w:hint="cs"/>
          <w:rtl/>
          <w:lang w:bidi="ar-IQ"/>
        </w:rPr>
        <w:t>قال</w:t>
      </w:r>
      <w:r w:rsidR="003112D6" w:rsidRPr="00FC79E5">
        <w:rPr>
          <w:rFonts w:hint="cs"/>
          <w:rtl/>
          <w:lang w:bidi="ar-IQ"/>
        </w:rPr>
        <w:t>:</w:t>
      </w:r>
      <w:r w:rsidRPr="00FC79E5">
        <w:rPr>
          <w:rFonts w:hint="cs"/>
          <w:rtl/>
          <w:lang w:bidi="ar-IQ"/>
        </w:rPr>
        <w:t xml:space="preserve"> </w:t>
      </w:r>
      <w:r w:rsidR="00E1763F">
        <w:rPr>
          <w:rFonts w:hint="cs"/>
          <w:rtl/>
          <w:lang w:bidi="ar-IQ"/>
        </w:rPr>
        <w:t>أ</w:t>
      </w:r>
      <w:r w:rsidRPr="00FC79E5">
        <w:rPr>
          <w:rFonts w:hint="cs"/>
          <w:rtl/>
          <w:lang w:bidi="ar-IQ"/>
        </w:rPr>
        <w:t>خبرنا</w:t>
      </w:r>
      <w:r w:rsidR="00503BBC">
        <w:rPr>
          <w:rFonts w:hint="cs"/>
          <w:rtl/>
          <w:lang w:bidi="ar-IQ"/>
        </w:rPr>
        <w:t>ه</w:t>
      </w:r>
      <w:r w:rsidR="0007120A">
        <w:rPr>
          <w:rFonts w:hint="cs"/>
          <w:rtl/>
          <w:lang w:bidi="ar-IQ"/>
        </w:rPr>
        <w:t xml:space="preserve"> أبو </w:t>
      </w:r>
      <w:r w:rsidRPr="00FC79E5">
        <w:rPr>
          <w:rFonts w:hint="cs"/>
          <w:rtl/>
          <w:lang w:bidi="ar-IQ"/>
        </w:rPr>
        <w:t>عبد الرحمان</w:t>
      </w:r>
      <w:r w:rsidR="00751FE6">
        <w:rPr>
          <w:rFonts w:hint="cs"/>
          <w:rtl/>
          <w:lang w:bidi="ar-IQ"/>
        </w:rPr>
        <w:t xml:space="preserve"> أحمد </w:t>
      </w:r>
      <w:r w:rsidRPr="00FC79E5">
        <w:rPr>
          <w:rFonts w:hint="cs"/>
          <w:rtl/>
          <w:lang w:bidi="ar-IQ"/>
        </w:rPr>
        <w:t>بن عبد الله بن</w:t>
      </w:r>
      <w:r w:rsidR="002D35F0">
        <w:rPr>
          <w:rFonts w:hint="cs"/>
          <w:rtl/>
          <w:lang w:bidi="ar-IQ"/>
        </w:rPr>
        <w:t xml:space="preserve"> إبراهيم </w:t>
      </w:r>
      <w:r w:rsidRPr="00FC79E5">
        <w:rPr>
          <w:rFonts w:hint="cs"/>
          <w:rtl/>
          <w:lang w:bidi="ar-IQ"/>
        </w:rPr>
        <w:t>الصوفي</w:t>
      </w:r>
      <w:r w:rsidR="00C266C3" w:rsidRPr="00FC79E5">
        <w:rPr>
          <w:rFonts w:hint="cs"/>
          <w:rtl/>
          <w:lang w:bidi="ar-IQ"/>
        </w:rPr>
        <w:t>،</w:t>
      </w:r>
      <w:r w:rsidR="0025036D">
        <w:rPr>
          <w:rFonts w:hint="cs"/>
          <w:rtl/>
          <w:lang w:bidi="ar-IQ"/>
        </w:rPr>
        <w:t xml:space="preserve"> أخبرنا </w:t>
      </w:r>
      <w:r w:rsidR="0007120A">
        <w:rPr>
          <w:rFonts w:hint="cs"/>
          <w:rtl/>
          <w:lang w:bidi="ar-IQ"/>
        </w:rPr>
        <w:t xml:space="preserve">أبو </w:t>
      </w:r>
      <w:r w:rsidRPr="00FC79E5">
        <w:rPr>
          <w:rFonts w:hint="cs"/>
          <w:rtl/>
          <w:lang w:bidi="ar-IQ"/>
        </w:rPr>
        <w:t>عبد الله الحسين بن الحسن الحليمي البخاري</w:t>
      </w:r>
      <w:r w:rsidR="00C266C3" w:rsidRPr="00FC79E5">
        <w:rPr>
          <w:rFonts w:hint="cs"/>
          <w:rtl/>
          <w:lang w:bidi="ar-IQ"/>
        </w:rPr>
        <w:t>،</w:t>
      </w:r>
      <w:r w:rsidRPr="00FC79E5">
        <w:rPr>
          <w:rFonts w:hint="cs"/>
          <w:rtl/>
          <w:lang w:bidi="ar-IQ"/>
        </w:rPr>
        <w:t xml:space="preserve"> حدثنا محمد بن علي الحسني</w:t>
      </w:r>
      <w:r w:rsidR="00C266C3" w:rsidRPr="00FC79E5">
        <w:rPr>
          <w:rFonts w:hint="cs"/>
          <w:rtl/>
          <w:lang w:bidi="ar-IQ"/>
        </w:rPr>
        <w:t>،</w:t>
      </w:r>
      <w:r w:rsidRPr="00FC79E5">
        <w:rPr>
          <w:rFonts w:hint="cs"/>
          <w:rtl/>
          <w:lang w:bidi="ar-IQ"/>
        </w:rPr>
        <w:t xml:space="preserve"> حدثنا عبد الله بن عبيد السكري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 xml:space="preserve">ثنا </w:t>
      </w:r>
      <w:r w:rsidR="00AC5FAC">
        <w:rPr>
          <w:rFonts w:hint="cs"/>
          <w:rtl/>
          <w:lang w:bidi="ar-IQ"/>
        </w:rPr>
        <w:t>(</w:t>
      </w:r>
      <w:r w:rsidR="0007120A">
        <w:rPr>
          <w:rFonts w:hint="cs"/>
          <w:rtl/>
          <w:lang w:bidi="ar-IQ"/>
        </w:rPr>
        <w:t xml:space="preserve">أبو </w:t>
      </w:r>
      <w:r w:rsidRPr="00FC79E5">
        <w:rPr>
          <w:rFonts w:hint="cs"/>
          <w:rtl/>
          <w:lang w:bidi="ar-IQ"/>
        </w:rPr>
        <w:t>الحسن</w:t>
      </w:r>
      <w:r w:rsidR="00AC5FAC">
        <w:rPr>
          <w:rFonts w:hint="cs"/>
          <w:rtl/>
          <w:lang w:bidi="ar-IQ"/>
        </w:rPr>
        <w:t>)</w:t>
      </w:r>
      <w:r w:rsidRPr="00FC79E5">
        <w:rPr>
          <w:rFonts w:hint="cs"/>
          <w:rtl/>
          <w:lang w:bidi="ar-IQ"/>
        </w:rPr>
        <w:t xml:space="preserve"> محمد بن علي </w:t>
      </w:r>
      <w:r w:rsidR="00AC5FAC">
        <w:rPr>
          <w:rFonts w:hint="cs"/>
          <w:rtl/>
          <w:lang w:bidi="ar-IQ"/>
        </w:rPr>
        <w:t>(</w:t>
      </w:r>
      <w:r w:rsidRPr="00FC79E5">
        <w:rPr>
          <w:rFonts w:hint="cs"/>
          <w:rtl/>
          <w:lang w:bidi="ar-IQ"/>
        </w:rPr>
        <w:t>بن الحسن</w:t>
      </w:r>
      <w:r w:rsidR="00AC5FAC">
        <w:rPr>
          <w:rFonts w:hint="cs"/>
          <w:rtl/>
          <w:lang w:bidi="ar-IQ"/>
        </w:rPr>
        <w:t>)</w:t>
      </w:r>
      <w:r w:rsidRPr="00FC79E5">
        <w:rPr>
          <w:rFonts w:hint="cs"/>
          <w:rtl/>
          <w:lang w:bidi="ar-IQ"/>
        </w:rPr>
        <w:t xml:space="preserve"> الشقيقي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نعيم عن مقاتل بن سليمان</w:t>
      </w:r>
      <w:r w:rsidR="00C266C3" w:rsidRPr="00FC79E5">
        <w:rPr>
          <w:rFonts w:hint="cs"/>
          <w:rtl/>
          <w:lang w:bidi="ar-IQ"/>
        </w:rPr>
        <w:t>،</w:t>
      </w:r>
      <w:r w:rsidRPr="00FC79E5">
        <w:rPr>
          <w:rFonts w:hint="cs"/>
          <w:rtl/>
          <w:lang w:bidi="ar-IQ"/>
        </w:rPr>
        <w:t xml:space="preserve"> عن الضح</w:t>
      </w:r>
      <w:r w:rsidR="00E1763F">
        <w:rPr>
          <w:rFonts w:hint="cs"/>
          <w:rtl/>
          <w:lang w:bidi="ar-IQ"/>
        </w:rPr>
        <w:t>ّ</w:t>
      </w:r>
      <w:r w:rsidRPr="00FC79E5">
        <w:rPr>
          <w:rFonts w:hint="cs"/>
          <w:rtl/>
          <w:lang w:bidi="ar-IQ"/>
        </w:rPr>
        <w:t>اك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w:t>
      </w:r>
      <w:r w:rsidR="003112D6" w:rsidRPr="00FC79E5">
        <w:rPr>
          <w:rFonts w:hint="cs"/>
          <w:rtl/>
          <w:lang w:bidi="ar-IQ"/>
        </w:rPr>
        <w:t>:</w:t>
      </w:r>
    </w:p>
    <w:p w:rsidR="00897F5C" w:rsidRDefault="00897F5C" w:rsidP="00897F5C">
      <w:pPr>
        <w:pStyle w:val="libLine"/>
        <w:rPr>
          <w:rtl/>
          <w:lang w:bidi="ar-IQ"/>
        </w:rPr>
      </w:pPr>
      <w:r>
        <w:rPr>
          <w:rFonts w:hint="cs"/>
          <w:rtl/>
          <w:lang w:bidi="ar-IQ"/>
        </w:rPr>
        <w:t>____________________</w:t>
      </w:r>
    </w:p>
    <w:p w:rsidR="00897F5C" w:rsidRPr="00897F5C" w:rsidRDefault="00897F5C" w:rsidP="00897F5C">
      <w:pPr>
        <w:pStyle w:val="libFootnote0"/>
        <w:rPr>
          <w:rtl/>
        </w:rPr>
      </w:pPr>
      <w:r>
        <w:rPr>
          <w:rFonts w:hint="cs"/>
          <w:rtl/>
        </w:rPr>
        <w:t>1-</w:t>
      </w:r>
      <w:r w:rsidRPr="00897F5C">
        <w:rPr>
          <w:rtl/>
        </w:rPr>
        <w:t xml:space="preserve"> قال المحقق بهامش النسخة الثالثة: لعل</w:t>
      </w:r>
      <w:r w:rsidRPr="00897F5C">
        <w:rPr>
          <w:rFonts w:hint="cs"/>
          <w:rtl/>
        </w:rPr>
        <w:t>ّ</w:t>
      </w:r>
      <w:r w:rsidRPr="00897F5C">
        <w:rPr>
          <w:rtl/>
        </w:rPr>
        <w:t xml:space="preserve">ه إلى نوح، قال الله تعالى </w:t>
      </w:r>
      <w:r w:rsidRPr="00C13FE9">
        <w:rPr>
          <w:rStyle w:val="libFootnoteAlaemChar"/>
          <w:rtl/>
        </w:rPr>
        <w:t>(</w:t>
      </w:r>
      <w:r w:rsidRPr="00897F5C">
        <w:rPr>
          <w:rStyle w:val="libFootnoteAieChar"/>
          <w:rtl/>
        </w:rPr>
        <w:t>وَإِنَّ مِن شِيعَتِهِ لَإِبْرَ‌اهِيمَ</w:t>
      </w:r>
      <w:r w:rsidRPr="00C13FE9">
        <w:rPr>
          <w:rStyle w:val="libFootnoteAlaemChar"/>
          <w:rtl/>
        </w:rPr>
        <w:t>)</w:t>
      </w:r>
      <w:r w:rsidRPr="00897F5C">
        <w:rPr>
          <w:rtl/>
        </w:rPr>
        <w:t xml:space="preserve"> والله </w:t>
      </w:r>
      <w:r w:rsidRPr="00897F5C">
        <w:rPr>
          <w:rFonts w:hint="cs"/>
          <w:rtl/>
        </w:rPr>
        <w:t>أ</w:t>
      </w:r>
      <w:r w:rsidRPr="00897F5C">
        <w:rPr>
          <w:rtl/>
        </w:rPr>
        <w:t>علم</w:t>
      </w:r>
      <w:r w:rsidR="00C32F78">
        <w:rPr>
          <w:rFonts w:hint="cs"/>
          <w:rtl/>
        </w:rPr>
        <w:t>.</w:t>
      </w:r>
      <w:r w:rsidRPr="00897F5C">
        <w:rPr>
          <w:rtl/>
        </w:rPr>
        <w:t xml:space="preserve"> </w:t>
      </w:r>
    </w:p>
    <w:p w:rsidR="00897F5C" w:rsidRDefault="00897F5C" w:rsidP="003C1BA6">
      <w:pPr>
        <w:pStyle w:val="libPoemTiniChar"/>
        <w:rPr>
          <w:rtl/>
          <w:lang w:bidi="ar-IQ"/>
        </w:rPr>
      </w:pPr>
      <w:r>
        <w:rPr>
          <w:rtl/>
          <w:lang w:bidi="ar-IQ"/>
        </w:rPr>
        <w:br w:type="page"/>
      </w:r>
    </w:p>
    <w:p w:rsidR="001321E9" w:rsidRPr="00AC5FAC" w:rsidRDefault="001321E9" w:rsidP="00FF7B76">
      <w:pPr>
        <w:pStyle w:val="libNormal"/>
        <w:rPr>
          <w:rStyle w:val="libBold2Char"/>
          <w:rtl/>
        </w:rPr>
      </w:pPr>
      <w:r w:rsidRPr="00FC79E5">
        <w:rPr>
          <w:rFonts w:hint="cs"/>
          <w:rtl/>
          <w:lang w:bidi="ar-IQ"/>
        </w:rPr>
        <w:lastRenderedPageBreak/>
        <w:t>س</w:t>
      </w:r>
      <w:r w:rsidR="00E1763F">
        <w:rPr>
          <w:rFonts w:hint="cs"/>
          <w:rtl/>
          <w:lang w:bidi="ar-IQ"/>
        </w:rPr>
        <w:t>أ</w:t>
      </w:r>
      <w:r w:rsidRPr="00FC79E5">
        <w:rPr>
          <w:rFonts w:hint="cs"/>
          <w:rtl/>
          <w:lang w:bidi="ar-IQ"/>
        </w:rPr>
        <w:t xml:space="preserve">لت رسول الله </w:t>
      </w:r>
      <w:r w:rsidR="00BB6262" w:rsidRPr="00BB6262">
        <w:rPr>
          <w:rFonts w:hint="cs"/>
          <w:rtl/>
        </w:rPr>
        <w:t>صلى الله عليه وآله وسلم</w:t>
      </w:r>
      <w:r w:rsidR="00C266C3" w:rsidRPr="00FC79E5">
        <w:rPr>
          <w:rFonts w:hint="cs"/>
          <w:rtl/>
          <w:lang w:bidi="ar-IQ"/>
        </w:rPr>
        <w:t xml:space="preserve"> </w:t>
      </w:r>
      <w:r w:rsidRPr="00FC79E5">
        <w:rPr>
          <w:rFonts w:hint="cs"/>
          <w:rtl/>
          <w:lang w:bidi="ar-IQ"/>
        </w:rPr>
        <w:t>عن قول الله</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FF7B76">
        <w:rPr>
          <w:rStyle w:val="libAieChar"/>
          <w:rtl/>
        </w:rPr>
        <w:t>وَالسَّابِقُونَ السَّابِقُونَ أُوْلَئِكَ الْمُقَرَّبُونَ</w:t>
      </w:r>
      <w:r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E15146" w:rsidRPr="00AC5FAC">
        <w:rPr>
          <w:rStyle w:val="libBold2Char"/>
          <w:rFonts w:hint="cs"/>
          <w:rtl/>
        </w:rPr>
        <w:t>[</w:t>
      </w:r>
      <w:r w:rsidRPr="00AC5FAC">
        <w:rPr>
          <w:rStyle w:val="libBold2Char"/>
          <w:rFonts w:hint="cs"/>
          <w:rtl/>
        </w:rPr>
        <w:t>حد</w:t>
      </w:r>
      <w:r w:rsidR="00C928AD" w:rsidRPr="00AC5FAC">
        <w:rPr>
          <w:rStyle w:val="libBold2Char"/>
          <w:rFonts w:hint="cs"/>
          <w:rtl/>
        </w:rPr>
        <w:t>ّ</w:t>
      </w:r>
      <w:r w:rsidRPr="00AC5FAC">
        <w:rPr>
          <w:rStyle w:val="libBold2Char"/>
          <w:rFonts w:hint="cs"/>
          <w:rtl/>
        </w:rPr>
        <w:t>ثني جبرئيل بتفسيرها قال</w:t>
      </w:r>
      <w:r w:rsidR="003112D6" w:rsidRPr="00AC5FAC">
        <w:rPr>
          <w:rStyle w:val="libBold2Char"/>
          <w:rFonts w:hint="cs"/>
          <w:rtl/>
        </w:rPr>
        <w:t>:</w:t>
      </w:r>
      <w:r w:rsidRPr="00AC5FAC">
        <w:rPr>
          <w:rStyle w:val="libBold2Char"/>
          <w:rFonts w:hint="cs"/>
          <w:rtl/>
        </w:rPr>
        <w:t xml:space="preserve"> ذاك علي</w:t>
      </w:r>
      <w:r w:rsidR="00C928AD" w:rsidRPr="00AC5FAC">
        <w:rPr>
          <w:rStyle w:val="libBold2Char"/>
          <w:rFonts w:hint="cs"/>
          <w:rtl/>
        </w:rPr>
        <w:t>ٌّ</w:t>
      </w:r>
      <w:r w:rsidRPr="00AC5FAC">
        <w:rPr>
          <w:rStyle w:val="libBold2Char"/>
          <w:rFonts w:hint="cs"/>
          <w:rtl/>
        </w:rPr>
        <w:t xml:space="preserve"> وشيعته</w:t>
      </w:r>
      <w:r w:rsidR="009E53C7" w:rsidRPr="00AC5FAC">
        <w:rPr>
          <w:rStyle w:val="libBold2Char"/>
          <w:rFonts w:hint="cs"/>
          <w:rtl/>
        </w:rPr>
        <w:t xml:space="preserve"> إلى </w:t>
      </w:r>
      <w:r w:rsidRPr="00AC5FAC">
        <w:rPr>
          <w:rStyle w:val="libBold2Char"/>
          <w:rFonts w:hint="cs"/>
          <w:rtl/>
        </w:rPr>
        <w:t>الجن</w:t>
      </w:r>
      <w:r w:rsidR="00C928AD" w:rsidRPr="00AC5FAC">
        <w:rPr>
          <w:rStyle w:val="libBold2Char"/>
          <w:rFonts w:hint="cs"/>
          <w:rtl/>
        </w:rPr>
        <w:t>ّ</w:t>
      </w:r>
      <w:r w:rsidRPr="00AC5FAC">
        <w:rPr>
          <w:rStyle w:val="libBold2Char"/>
          <w:rFonts w:hint="cs"/>
          <w:rtl/>
        </w:rPr>
        <w:t>ة</w:t>
      </w:r>
      <w:r w:rsidR="00E15146" w:rsidRPr="00AC5FAC">
        <w:rPr>
          <w:rStyle w:val="libBold2Char"/>
          <w:rFonts w:hint="cs"/>
          <w:rtl/>
        </w:rPr>
        <w:t>]</w:t>
      </w:r>
      <w:r w:rsidR="003112D6" w:rsidRPr="00AC5FAC">
        <w:rPr>
          <w:rStyle w:val="libBold2Char"/>
          <w:rFonts w:hint="cs"/>
          <w:rtl/>
        </w:rPr>
        <w:t>.</w:t>
      </w:r>
    </w:p>
    <w:p w:rsidR="001321E9" w:rsidRPr="00FC79E5" w:rsidRDefault="001321E9" w:rsidP="003820D8">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sidRPr="00FC79E5">
        <w:rPr>
          <w:rFonts w:hint="cs"/>
          <w:rtl/>
          <w:lang w:bidi="ar-IQ"/>
        </w:rPr>
        <w:t xml:space="preserve"> 346 </w:t>
      </w:r>
      <w:r w:rsidRPr="00FC79E5">
        <w:rPr>
          <w:rFonts w:hint="cs"/>
          <w:rtl/>
          <w:lang w:bidi="ar-IQ"/>
        </w:rPr>
        <w:t>في الحديث 937 قال</w:t>
      </w:r>
      <w:r w:rsidR="00503BBC">
        <w:rPr>
          <w:rFonts w:hint="cs"/>
          <w:rtl/>
          <w:lang w:bidi="ar-IQ"/>
        </w:rPr>
        <w:t>:</w:t>
      </w:r>
      <w:r w:rsidR="0025036D">
        <w:rPr>
          <w:rFonts w:hint="cs"/>
          <w:rtl/>
          <w:lang w:bidi="ar-IQ"/>
        </w:rPr>
        <w:t xml:space="preserve"> أخبرنا </w:t>
      </w:r>
      <w:r w:rsidR="0007120A">
        <w:rPr>
          <w:rFonts w:hint="cs"/>
          <w:rtl/>
          <w:lang w:bidi="ar-IQ"/>
        </w:rPr>
        <w:t xml:space="preserve">أبو </w:t>
      </w:r>
      <w:r w:rsidRPr="00FC79E5">
        <w:rPr>
          <w:rFonts w:hint="cs"/>
          <w:rtl/>
          <w:lang w:bidi="ar-IQ"/>
        </w:rPr>
        <w:t>سعد</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علي</w:t>
      </w:r>
      <w:r w:rsidR="00C266C3" w:rsidRPr="00FC79E5">
        <w:rPr>
          <w:rFonts w:hint="cs"/>
          <w:rtl/>
          <w:lang w:bidi="ar-IQ"/>
        </w:rPr>
        <w:t>،</w:t>
      </w:r>
      <w:r w:rsidR="0025036D">
        <w:rPr>
          <w:rFonts w:hint="cs"/>
          <w:rtl/>
          <w:lang w:bidi="ar-IQ"/>
        </w:rPr>
        <w:t xml:space="preserve"> أخبرنا </w:t>
      </w:r>
      <w:r w:rsidR="0007120A">
        <w:rPr>
          <w:rFonts w:hint="cs"/>
          <w:rtl/>
          <w:lang w:bidi="ar-IQ"/>
        </w:rPr>
        <w:t xml:space="preserve">أبو </w:t>
      </w:r>
      <w:r w:rsidRPr="00FC79E5">
        <w:rPr>
          <w:rFonts w:hint="cs"/>
          <w:rtl/>
          <w:lang w:bidi="ar-IQ"/>
        </w:rPr>
        <w:t>الحسين الكهيلي</w:t>
      </w:r>
      <w:r w:rsidR="00C266C3" w:rsidRPr="00FC79E5">
        <w:rPr>
          <w:rFonts w:hint="cs"/>
          <w:rtl/>
          <w:lang w:bidi="ar-IQ"/>
        </w:rPr>
        <w:t>،</w:t>
      </w:r>
      <w:r w:rsidRPr="00FC79E5">
        <w:rPr>
          <w:rFonts w:hint="cs"/>
          <w:rtl/>
          <w:lang w:bidi="ar-IQ"/>
        </w:rPr>
        <w:t xml:space="preserve"> حدثنا</w:t>
      </w:r>
      <w:r w:rsidR="0007120A">
        <w:rPr>
          <w:rFonts w:hint="cs"/>
          <w:rtl/>
          <w:lang w:bidi="ar-IQ"/>
        </w:rPr>
        <w:t xml:space="preserve"> أبو </w:t>
      </w:r>
      <w:r w:rsidRPr="00FC79E5">
        <w:rPr>
          <w:rFonts w:hint="cs"/>
          <w:rtl/>
          <w:lang w:bidi="ar-IQ"/>
        </w:rPr>
        <w:t>جعفر الحضرمي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w:t>
      </w:r>
      <w:r w:rsidR="00CF1678">
        <w:rPr>
          <w:rFonts w:hint="cs"/>
          <w:rtl/>
          <w:lang w:bidi="ar-IQ"/>
        </w:rPr>
        <w:t xml:space="preserve"> إسماعيل </w:t>
      </w:r>
      <w:r w:rsidRPr="00FC79E5">
        <w:rPr>
          <w:rFonts w:hint="cs"/>
          <w:rtl/>
          <w:lang w:bidi="ar-IQ"/>
        </w:rPr>
        <w:t>بن موسى</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الحكم بن ظهير</w:t>
      </w:r>
      <w:r w:rsidR="003112D6" w:rsidRPr="00FC79E5">
        <w:rPr>
          <w:rFonts w:hint="cs"/>
          <w:rtl/>
          <w:lang w:bidi="ar-IQ"/>
        </w:rPr>
        <w:t>:</w:t>
      </w:r>
      <w:r w:rsidR="003820D8">
        <w:rPr>
          <w:rFonts w:hint="cs"/>
          <w:rtl/>
          <w:lang w:bidi="ar-IQ"/>
        </w:rPr>
        <w:t xml:space="preserve"> </w:t>
      </w:r>
      <w:r w:rsidRPr="00FC79E5">
        <w:rPr>
          <w:rFonts w:hint="cs"/>
          <w:rtl/>
          <w:lang w:bidi="ar-IQ"/>
        </w:rPr>
        <w:t>عن السد</w:t>
      </w:r>
      <w:r w:rsidR="00503BBC">
        <w:rPr>
          <w:rFonts w:hint="cs"/>
          <w:rtl/>
          <w:lang w:bidi="ar-IQ"/>
        </w:rPr>
        <w:t>ّ</w:t>
      </w:r>
      <w:r w:rsidRPr="00FC79E5">
        <w:rPr>
          <w:rFonts w:hint="cs"/>
          <w:rtl/>
          <w:lang w:bidi="ar-IQ"/>
        </w:rPr>
        <w:t>ي</w:t>
      </w:r>
      <w:r w:rsidR="00C266C3" w:rsidRPr="00FC79E5">
        <w:rPr>
          <w:rFonts w:hint="cs"/>
          <w:rtl/>
          <w:lang w:bidi="ar-IQ"/>
        </w:rPr>
        <w:t>،</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Pr="00053AD2">
        <w:rPr>
          <w:rStyle w:val="libAlaemChar"/>
          <w:rtl/>
        </w:rPr>
        <w:t>(</w:t>
      </w:r>
      <w:r w:rsidRPr="00FF7B76">
        <w:rPr>
          <w:rStyle w:val="libAieChar"/>
          <w:rtl/>
        </w:rPr>
        <w:t>وَالسَّابِقُونَ السَّابِقُونَ</w:t>
      </w:r>
      <w:r w:rsidRPr="00053AD2">
        <w:rPr>
          <w:rStyle w:val="libAlaemChar"/>
          <w:rFonts w:hint="cs"/>
          <w:rtl/>
        </w:rPr>
        <w:t>)</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نزلت في علي</w:t>
      </w:r>
      <w:r w:rsidR="00AB391B">
        <w:rPr>
          <w:rFonts w:hint="cs"/>
          <w:rtl/>
          <w:lang w:bidi="ar-IQ"/>
        </w:rPr>
        <w:t>ٍّ</w:t>
      </w:r>
      <w:r w:rsidR="003112D6" w:rsidRPr="00FC79E5">
        <w:rPr>
          <w:rFonts w:hint="cs"/>
          <w:rtl/>
          <w:lang w:bidi="ar-IQ"/>
        </w:rPr>
        <w:t>.</w:t>
      </w:r>
    </w:p>
    <w:p w:rsidR="00C266C3" w:rsidRPr="00FC79E5" w:rsidRDefault="001321E9" w:rsidP="00FF7B76">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 346 </w:t>
      </w:r>
      <w:r w:rsidR="00227F26">
        <w:rPr>
          <w:rtl/>
          <w:lang w:bidi="ar-IQ"/>
        </w:rPr>
        <w:t>-</w:t>
      </w:r>
      <w:r w:rsidRPr="00FC79E5">
        <w:rPr>
          <w:rFonts w:hint="cs"/>
          <w:rtl/>
          <w:lang w:bidi="ar-IQ"/>
        </w:rPr>
        <w:t xml:space="preserve"> في الحديث</w:t>
      </w:r>
      <w:r w:rsidR="003C2E10" w:rsidRPr="00FC79E5">
        <w:rPr>
          <w:rFonts w:hint="cs"/>
          <w:rtl/>
          <w:lang w:bidi="ar-IQ"/>
        </w:rPr>
        <w:t xml:space="preserve"> 938 </w:t>
      </w:r>
      <w:r w:rsidRPr="00FC79E5">
        <w:rPr>
          <w:rFonts w:hint="cs"/>
          <w:rtl/>
          <w:lang w:bidi="ar-IQ"/>
        </w:rPr>
        <w:t>قال</w:t>
      </w:r>
      <w:r w:rsidR="00503BBC">
        <w:rPr>
          <w:rFonts w:hint="cs"/>
          <w:rtl/>
          <w:lang w:bidi="ar-IQ"/>
        </w:rPr>
        <w:t>:</w:t>
      </w:r>
      <w:r w:rsidRPr="00FC79E5">
        <w:rPr>
          <w:rFonts w:hint="cs"/>
          <w:rtl/>
          <w:lang w:bidi="ar-IQ"/>
        </w:rPr>
        <w:t xml:space="preserve"> حد</w:t>
      </w:r>
      <w:r w:rsidR="00AB391B">
        <w:rPr>
          <w:rFonts w:hint="cs"/>
          <w:rtl/>
          <w:lang w:bidi="ar-IQ"/>
        </w:rPr>
        <w:t>ّ</w:t>
      </w:r>
      <w:r w:rsidRPr="00FC79E5">
        <w:rPr>
          <w:rFonts w:hint="cs"/>
          <w:rtl/>
          <w:lang w:bidi="ar-IQ"/>
        </w:rPr>
        <w:t>ثونا عن</w:t>
      </w:r>
      <w:r w:rsidR="0086215F">
        <w:rPr>
          <w:rFonts w:hint="cs"/>
          <w:rtl/>
          <w:lang w:bidi="ar-IQ"/>
        </w:rPr>
        <w:t xml:space="preserve"> أبي </w:t>
      </w:r>
      <w:r w:rsidRPr="00FC79E5">
        <w:rPr>
          <w:rFonts w:hint="cs"/>
          <w:rtl/>
          <w:lang w:bidi="ar-IQ"/>
        </w:rPr>
        <w:t>بكر السبيعي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وصيف ال</w:t>
      </w:r>
      <w:r w:rsidR="00AB391B">
        <w:rPr>
          <w:rFonts w:hint="cs"/>
          <w:rtl/>
          <w:lang w:bidi="ar-IQ"/>
        </w:rPr>
        <w:t>أ</w:t>
      </w:r>
      <w:r w:rsidRPr="00FC79E5">
        <w:rPr>
          <w:rFonts w:hint="cs"/>
          <w:rtl/>
          <w:lang w:bidi="ar-IQ"/>
        </w:rPr>
        <w:t>نطاكي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 الفضل بن يوسف القصباني</w:t>
      </w:r>
      <w:r w:rsidR="00C266C3" w:rsidRPr="00FC79E5">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w:t>
      </w:r>
      <w:r w:rsidR="002D35F0">
        <w:rPr>
          <w:rFonts w:hint="cs"/>
          <w:rtl/>
          <w:lang w:bidi="ar-IQ"/>
        </w:rPr>
        <w:t xml:space="preserve"> إبراهيم </w:t>
      </w:r>
      <w:r w:rsidRPr="00FC79E5">
        <w:rPr>
          <w:rFonts w:hint="cs"/>
          <w:rtl/>
          <w:lang w:bidi="ar-IQ"/>
        </w:rPr>
        <w:t>بن الحكم بن ظهير العامري</w:t>
      </w:r>
      <w:r w:rsidR="00503BBC">
        <w:rPr>
          <w:rFonts w:hint="cs"/>
          <w:rtl/>
          <w:lang w:bidi="ar-IQ"/>
        </w:rPr>
        <w:t>،</w:t>
      </w:r>
      <w:r w:rsidRPr="00FC79E5">
        <w:rPr>
          <w:rFonts w:hint="cs"/>
          <w:rtl/>
          <w:lang w:bidi="ar-IQ"/>
        </w:rPr>
        <w:t xml:space="preserve"> حد</w:t>
      </w:r>
      <w:r w:rsidR="003A7EFA">
        <w:rPr>
          <w:rFonts w:hint="cs"/>
          <w:rtl/>
          <w:lang w:bidi="ar-IQ"/>
        </w:rPr>
        <w:t>ّ</w:t>
      </w:r>
      <w:r w:rsidRPr="00FC79E5">
        <w:rPr>
          <w:rFonts w:hint="cs"/>
          <w:rtl/>
          <w:lang w:bidi="ar-IQ"/>
        </w:rPr>
        <w:t>ثنا</w:t>
      </w:r>
      <w:r w:rsidR="0086215F">
        <w:rPr>
          <w:rFonts w:hint="cs"/>
          <w:rtl/>
          <w:lang w:bidi="ar-IQ"/>
        </w:rPr>
        <w:t xml:space="preserve"> أبي</w:t>
      </w:r>
      <w:r w:rsidR="00503BBC">
        <w:rPr>
          <w:rFonts w:hint="cs"/>
          <w:rtl/>
          <w:lang w:bidi="ar-IQ"/>
        </w:rPr>
        <w:t>،</w:t>
      </w:r>
      <w:r w:rsidR="0086215F">
        <w:rPr>
          <w:rFonts w:hint="cs"/>
          <w:rtl/>
          <w:lang w:bidi="ar-IQ"/>
        </w:rPr>
        <w:t xml:space="preserve"> </w:t>
      </w:r>
      <w:r w:rsidRPr="00FC79E5">
        <w:rPr>
          <w:rFonts w:hint="cs"/>
          <w:rtl/>
          <w:lang w:bidi="ar-IQ"/>
        </w:rPr>
        <w:t>عن السدي</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مالك الغفاري</w:t>
      </w:r>
      <w:r w:rsidR="003112D6"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C266C3" w:rsidRPr="00FC79E5">
        <w:rPr>
          <w:rFonts w:hint="cs"/>
          <w:rtl/>
          <w:lang w:bidi="ar-IQ"/>
        </w:rPr>
        <w:t>،</w:t>
      </w:r>
      <w:r w:rsidRPr="00FC79E5">
        <w:rPr>
          <w:rFonts w:hint="cs"/>
          <w:rtl/>
          <w:lang w:bidi="ar-IQ"/>
        </w:rPr>
        <w:t xml:space="preserve"> في قول الله تعالى</w:t>
      </w:r>
      <w:r w:rsidR="003112D6" w:rsidRPr="00FC79E5">
        <w:rPr>
          <w:rFonts w:hint="cs"/>
          <w:rtl/>
          <w:lang w:bidi="ar-IQ"/>
        </w:rPr>
        <w:t>:</w:t>
      </w:r>
      <w:r w:rsidRPr="00FC79E5">
        <w:rPr>
          <w:rFonts w:hint="cs"/>
          <w:rtl/>
          <w:lang w:bidi="ar-IQ"/>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سابق هذه</w:t>
      </w:r>
      <w:r w:rsidR="000C27BD">
        <w:rPr>
          <w:rFonts w:hint="cs"/>
          <w:rtl/>
          <w:lang w:bidi="ar-IQ"/>
        </w:rPr>
        <w:t xml:space="preserve"> الأمّة </w:t>
      </w:r>
      <w:r w:rsidRPr="00FC79E5">
        <w:rPr>
          <w:rFonts w:hint="cs"/>
          <w:rtl/>
          <w:lang w:bidi="ar-IQ"/>
        </w:rPr>
        <w:t>علي</w:t>
      </w:r>
      <w:r w:rsidR="00AB391B">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3112D6" w:rsidRPr="00FC79E5">
        <w:rPr>
          <w:rFonts w:hint="cs"/>
          <w:rtl/>
          <w:lang w:bidi="ar-IQ"/>
        </w:rPr>
        <w:t>.</w:t>
      </w:r>
    </w:p>
    <w:p w:rsidR="00C266C3" w:rsidRPr="00FC79E5" w:rsidRDefault="001321E9" w:rsidP="00FF7B76">
      <w:pPr>
        <w:pStyle w:val="libNormal"/>
        <w:rPr>
          <w:rtl/>
          <w:lang w:bidi="ar-IQ"/>
        </w:rPr>
      </w:pPr>
      <w:r w:rsidRPr="00FC79E5">
        <w:rPr>
          <w:rFonts w:hint="cs"/>
          <w:rtl/>
          <w:lang w:bidi="ar-IQ"/>
        </w:rPr>
        <w:t xml:space="preserve">وروى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sidRPr="00FC79E5">
        <w:rPr>
          <w:rFonts w:hint="cs"/>
          <w:rtl/>
          <w:lang w:bidi="ar-IQ"/>
        </w:rPr>
        <w:t xml:space="preserve"> 347 </w:t>
      </w:r>
      <w:r w:rsidRPr="00FC79E5">
        <w:rPr>
          <w:rFonts w:hint="cs"/>
          <w:rtl/>
          <w:lang w:bidi="ar-IQ"/>
        </w:rPr>
        <w:t>في الحديث</w:t>
      </w:r>
      <w:r w:rsidR="003C2E10" w:rsidRPr="00FC79E5">
        <w:rPr>
          <w:rFonts w:hint="cs"/>
          <w:rtl/>
          <w:lang w:bidi="ar-IQ"/>
        </w:rPr>
        <w:t xml:space="preserve"> 939 </w:t>
      </w:r>
      <w:r w:rsidRPr="00FC79E5">
        <w:rPr>
          <w:rFonts w:hint="cs"/>
          <w:rtl/>
          <w:lang w:bidi="ar-IQ"/>
        </w:rPr>
        <w:t>قال</w:t>
      </w:r>
      <w:r w:rsidR="00C266C3" w:rsidRPr="00FC79E5">
        <w:rPr>
          <w:rFonts w:hint="cs"/>
          <w:rtl/>
          <w:lang w:bidi="ar-IQ"/>
        </w:rPr>
        <w:t xml:space="preserve"> </w:t>
      </w:r>
      <w:r w:rsidRPr="00FC79E5">
        <w:rPr>
          <w:rFonts w:hint="cs"/>
          <w:rtl/>
          <w:lang w:bidi="ar-IQ"/>
        </w:rPr>
        <w:t>وفي</w:t>
      </w:r>
      <w:r w:rsidR="00AC5FAC">
        <w:rPr>
          <w:rFonts w:hint="cs"/>
          <w:rtl/>
          <w:lang w:bidi="ar-IQ"/>
        </w:rPr>
        <w:t xml:space="preserve"> (التفسير) </w:t>
      </w:r>
      <w:r w:rsidRPr="00FC79E5">
        <w:rPr>
          <w:rFonts w:hint="cs"/>
          <w:rtl/>
          <w:lang w:bidi="ar-IQ"/>
        </w:rPr>
        <w:t>العتيق</w:t>
      </w:r>
      <w:r w:rsidR="003112D6" w:rsidRPr="00FC79E5">
        <w:rPr>
          <w:rFonts w:hint="cs"/>
          <w:rtl/>
          <w:lang w:bidi="ar-IQ"/>
        </w:rPr>
        <w:t>:</w:t>
      </w:r>
      <w:r w:rsidRPr="00FC79E5">
        <w:rPr>
          <w:rFonts w:hint="cs"/>
          <w:rtl/>
          <w:lang w:bidi="ar-IQ"/>
        </w:rPr>
        <w:t xml:space="preserve"> حد</w:t>
      </w:r>
      <w:r w:rsidR="00AB391B">
        <w:rPr>
          <w:rFonts w:hint="cs"/>
          <w:rtl/>
          <w:lang w:bidi="ar-IQ"/>
        </w:rPr>
        <w:t>ّ</w:t>
      </w:r>
      <w:r w:rsidRPr="00FC79E5">
        <w:rPr>
          <w:rFonts w:hint="cs"/>
          <w:rtl/>
          <w:lang w:bidi="ar-IQ"/>
        </w:rPr>
        <w:t>ثنا</w:t>
      </w:r>
      <w:r w:rsidR="0025036D">
        <w:rPr>
          <w:rFonts w:hint="cs"/>
          <w:rtl/>
          <w:lang w:bidi="ar-IQ"/>
        </w:rPr>
        <w:t xml:space="preserve"> إسحاق </w:t>
      </w:r>
      <w:r w:rsidRPr="00FC79E5">
        <w:rPr>
          <w:rFonts w:hint="cs"/>
          <w:rtl/>
          <w:lang w:bidi="ar-IQ"/>
        </w:rPr>
        <w:t>بن الحسن بن زيد</w:t>
      </w:r>
      <w:r w:rsidR="00C266C3" w:rsidRPr="00FC79E5">
        <w:rPr>
          <w:rFonts w:hint="cs"/>
          <w:rtl/>
          <w:lang w:bidi="ar-IQ"/>
        </w:rPr>
        <w:t>،</w:t>
      </w:r>
      <w:r w:rsidRPr="00FC79E5">
        <w:rPr>
          <w:rFonts w:hint="cs"/>
          <w:rtl/>
          <w:lang w:bidi="ar-IQ"/>
        </w:rPr>
        <w:t xml:space="preserve"> عن محمد بن</w:t>
      </w:r>
      <w:r w:rsidR="0025036D">
        <w:rPr>
          <w:rFonts w:hint="cs"/>
          <w:rtl/>
          <w:lang w:bidi="ar-IQ"/>
        </w:rPr>
        <w:t xml:space="preserve"> إسحاق </w:t>
      </w:r>
      <w:r w:rsidRPr="00FC79E5">
        <w:rPr>
          <w:rFonts w:hint="cs"/>
          <w:rtl/>
          <w:lang w:bidi="ar-IQ"/>
        </w:rPr>
        <w:t xml:space="preserve">الهاشمي عن </w:t>
      </w:r>
      <w:r w:rsidR="00AB391B">
        <w:rPr>
          <w:rFonts w:hint="cs"/>
          <w:rtl/>
          <w:lang w:bidi="ar-IQ"/>
        </w:rPr>
        <w:t>أ</w:t>
      </w:r>
      <w:r w:rsidRPr="00FC79E5">
        <w:rPr>
          <w:rFonts w:hint="cs"/>
          <w:rtl/>
          <w:lang w:bidi="ar-IQ"/>
        </w:rPr>
        <w:t>بيه</w:t>
      </w:r>
      <w:r w:rsidR="00C266C3" w:rsidRPr="00FC79E5">
        <w:rPr>
          <w:rFonts w:hint="cs"/>
          <w:rtl/>
          <w:lang w:bidi="ar-IQ"/>
        </w:rPr>
        <w:t>،</w:t>
      </w:r>
      <w:r w:rsidRPr="00FC79E5">
        <w:rPr>
          <w:rFonts w:hint="cs"/>
          <w:rtl/>
          <w:lang w:bidi="ar-IQ"/>
        </w:rPr>
        <w:t xml:space="preserve"> عن جعفر بن محم</w:t>
      </w:r>
      <w:r w:rsidR="00AB391B">
        <w:rPr>
          <w:rFonts w:hint="cs"/>
          <w:rtl/>
          <w:lang w:bidi="ar-IQ"/>
        </w:rPr>
        <w:t>ّ</w:t>
      </w:r>
      <w:r w:rsidRPr="00FC79E5">
        <w:rPr>
          <w:rFonts w:hint="cs"/>
          <w:rtl/>
          <w:lang w:bidi="ar-IQ"/>
        </w:rPr>
        <w:t>د</w:t>
      </w:r>
      <w:r w:rsidR="00C266C3" w:rsidRPr="00FC79E5">
        <w:rPr>
          <w:rFonts w:hint="cs"/>
          <w:rtl/>
          <w:lang w:bidi="ar-IQ"/>
        </w:rPr>
        <w:t>،</w:t>
      </w:r>
      <w:r w:rsidRPr="00FC79E5">
        <w:rPr>
          <w:rFonts w:hint="cs"/>
          <w:rtl/>
          <w:lang w:bidi="ar-IQ"/>
        </w:rPr>
        <w:t xml:space="preserve"> عن </w:t>
      </w:r>
      <w:r w:rsidR="00AB391B">
        <w:rPr>
          <w:rFonts w:hint="cs"/>
          <w:rtl/>
          <w:lang w:bidi="ar-IQ"/>
        </w:rPr>
        <w:t>أ</w:t>
      </w:r>
      <w:r w:rsidRPr="00FC79E5">
        <w:rPr>
          <w:rFonts w:hint="cs"/>
          <w:rtl/>
          <w:lang w:bidi="ar-IQ"/>
        </w:rPr>
        <w:t>بيه</w:t>
      </w:r>
      <w:r w:rsidR="00C266C3" w:rsidRPr="00FC79E5">
        <w:rPr>
          <w:rFonts w:hint="cs"/>
          <w:rtl/>
          <w:lang w:bidi="ar-IQ"/>
        </w:rPr>
        <w:t>،</w:t>
      </w:r>
      <w:r w:rsidRPr="00FC79E5">
        <w:rPr>
          <w:rFonts w:hint="cs"/>
          <w:rtl/>
          <w:lang w:bidi="ar-IQ"/>
        </w:rPr>
        <w:t xml:space="preserve"> عن جد</w:t>
      </w:r>
      <w:r w:rsidR="00AB391B">
        <w:rPr>
          <w:rFonts w:hint="cs"/>
          <w:rtl/>
          <w:lang w:bidi="ar-IQ"/>
        </w:rPr>
        <w:t>ّ</w:t>
      </w:r>
      <w:r w:rsidRPr="00FC79E5">
        <w:rPr>
          <w:rFonts w:hint="cs"/>
          <w:rtl/>
          <w:lang w:bidi="ar-IQ"/>
        </w:rPr>
        <w:t>ه</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406F39">
        <w:rPr>
          <w:rStyle w:val="libFootnotenumChar"/>
          <w:rtl/>
        </w:rPr>
        <w:t>(</w:t>
      </w:r>
      <w:r w:rsidR="00FF7B76">
        <w:rPr>
          <w:rStyle w:val="libFootnotenumChar"/>
          <w:rFonts w:hint="cs"/>
          <w:rtl/>
        </w:rPr>
        <w:t>1</w:t>
      </w:r>
      <w:r w:rsidRPr="00406F39">
        <w:rPr>
          <w:rStyle w:val="libFootnotenumChar"/>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نزلت في علي</w:t>
      </w:r>
      <w:r w:rsidR="00AB391B">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w:t>
      </w:r>
      <w:r w:rsidR="003112D6" w:rsidRPr="00FC79E5">
        <w:rPr>
          <w:rFonts w:hint="cs"/>
          <w:rtl/>
          <w:lang w:bidi="ar-IQ"/>
        </w:rPr>
        <w:t>.</w:t>
      </w:r>
    </w:p>
    <w:p w:rsidR="001321E9" w:rsidRPr="00FC79E5" w:rsidRDefault="001321E9" w:rsidP="00AC5FAC">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sidRPr="00FC79E5">
        <w:rPr>
          <w:rFonts w:hint="cs"/>
          <w:rtl/>
        </w:rPr>
        <w:t xml:space="preserve"> 347 </w:t>
      </w:r>
      <w:r w:rsidRPr="00FC79E5">
        <w:rPr>
          <w:rFonts w:hint="cs"/>
          <w:rtl/>
        </w:rPr>
        <w:t>في الحديث</w:t>
      </w:r>
      <w:r w:rsidR="003C2E10" w:rsidRPr="00FC79E5">
        <w:rPr>
          <w:rFonts w:hint="cs"/>
          <w:rtl/>
        </w:rPr>
        <w:t xml:space="preserve"> 940 </w:t>
      </w:r>
      <w:r w:rsidRPr="00FC79E5">
        <w:rPr>
          <w:rFonts w:hint="cs"/>
          <w:rtl/>
        </w:rPr>
        <w:t>قال</w:t>
      </w:r>
      <w:r w:rsidR="003112D6" w:rsidRPr="00FC79E5">
        <w:rPr>
          <w:rFonts w:hint="cs"/>
          <w:rtl/>
        </w:rPr>
        <w:t>:</w:t>
      </w:r>
      <w:r w:rsidRPr="00FC79E5">
        <w:rPr>
          <w:rFonts w:hint="cs"/>
          <w:rtl/>
        </w:rPr>
        <w:t xml:space="preserve"> وحدثنا</w:t>
      </w:r>
      <w:r w:rsidR="002D35F0">
        <w:rPr>
          <w:rFonts w:hint="cs"/>
          <w:rtl/>
        </w:rPr>
        <w:t xml:space="preserve"> إبراهيم </w:t>
      </w:r>
      <w:r w:rsidRPr="00FC79E5">
        <w:rPr>
          <w:rFonts w:hint="cs"/>
          <w:rtl/>
        </w:rPr>
        <w:t>بن محمد الكوفي</w:t>
      </w:r>
      <w:r w:rsidR="00C266C3" w:rsidRPr="00FC79E5">
        <w:rPr>
          <w:rFonts w:hint="cs"/>
          <w:rtl/>
        </w:rPr>
        <w:t>،</w:t>
      </w:r>
      <w:r w:rsidRPr="00FC79E5">
        <w:rPr>
          <w:rFonts w:hint="cs"/>
          <w:rtl/>
        </w:rPr>
        <w:t xml:space="preserve"> عن عبد الله بن واقد</w:t>
      </w:r>
      <w:r w:rsidR="0086215F">
        <w:rPr>
          <w:rFonts w:hint="cs"/>
          <w:rtl/>
        </w:rPr>
        <w:t xml:space="preserve"> أبي </w:t>
      </w:r>
      <w:r w:rsidRPr="00FC79E5">
        <w:rPr>
          <w:rFonts w:hint="cs"/>
          <w:rtl/>
        </w:rPr>
        <w:t>قتاد</w:t>
      </w:r>
      <w:r w:rsidR="00AB391B">
        <w:rPr>
          <w:rFonts w:hint="cs"/>
          <w:rtl/>
        </w:rPr>
        <w:t>ة</w:t>
      </w:r>
      <w:r w:rsidRPr="00FC79E5">
        <w:rPr>
          <w:rFonts w:hint="cs"/>
          <w:rtl/>
        </w:rPr>
        <w:t xml:space="preserve"> الحّراني عن </w:t>
      </w:r>
      <w:r w:rsidR="00AB391B">
        <w:rPr>
          <w:rFonts w:hint="cs"/>
          <w:rtl/>
        </w:rPr>
        <w:t>أ</w:t>
      </w:r>
      <w:r w:rsidRPr="00FC79E5">
        <w:rPr>
          <w:rFonts w:hint="cs"/>
          <w:rtl/>
        </w:rPr>
        <w:t>يوب بن نهيك</w:t>
      </w:r>
      <w:r w:rsidR="00C266C3" w:rsidRPr="00FC79E5">
        <w:rPr>
          <w:rFonts w:hint="cs"/>
          <w:rtl/>
        </w:rPr>
        <w:t>،</w:t>
      </w:r>
      <w:r w:rsidRPr="00FC79E5">
        <w:rPr>
          <w:rFonts w:hint="cs"/>
          <w:rtl/>
        </w:rPr>
        <w:t xml:space="preserve"> عن عطاء بن</w:t>
      </w:r>
      <w:r w:rsidR="0086215F">
        <w:rPr>
          <w:rFonts w:hint="cs"/>
          <w:rtl/>
        </w:rPr>
        <w:t xml:space="preserve"> أبي </w:t>
      </w:r>
      <w:r w:rsidRPr="00FC79E5">
        <w:rPr>
          <w:rFonts w:hint="cs"/>
          <w:rtl/>
        </w:rPr>
        <w:t>رباح</w:t>
      </w:r>
      <w:r w:rsidR="003112D6" w:rsidRPr="00FC79E5">
        <w:rPr>
          <w:rFonts w:hint="cs"/>
          <w:rtl/>
        </w:rPr>
        <w:t>:</w:t>
      </w:r>
      <w:r w:rsidR="003820D8">
        <w:rPr>
          <w:rFonts w:hint="cs"/>
          <w:rtl/>
        </w:rPr>
        <w:t xml:space="preserve"> </w:t>
      </w:r>
      <w:r w:rsidRPr="00FC79E5">
        <w:rPr>
          <w:rFonts w:hint="cs"/>
          <w:rtl/>
        </w:rPr>
        <w:t>عن عبد الله بن عباس</w:t>
      </w:r>
      <w:r w:rsidR="00C266C3" w:rsidRPr="00FC79E5">
        <w:rPr>
          <w:rFonts w:hint="cs"/>
          <w:rtl/>
        </w:rPr>
        <w:t>،</w:t>
      </w:r>
      <w:r w:rsidRPr="00FC79E5">
        <w:rPr>
          <w:rFonts w:hint="cs"/>
          <w:rtl/>
        </w:rPr>
        <w:t xml:space="preserve"> </w:t>
      </w:r>
      <w:r w:rsidR="00AC5FAC">
        <w:rPr>
          <w:rFonts w:hint="cs"/>
          <w:rtl/>
        </w:rPr>
        <w:t>(</w:t>
      </w:r>
      <w:r w:rsidRPr="00FC79E5">
        <w:rPr>
          <w:rFonts w:hint="cs"/>
          <w:rtl/>
        </w:rPr>
        <w:t>في قوله تعالى</w:t>
      </w:r>
      <w:r w:rsidR="00AC5FAC">
        <w:rPr>
          <w:rFonts w:hint="cs"/>
          <w:rtl/>
        </w:rPr>
        <w:t>)</w:t>
      </w:r>
      <w:r w:rsidR="003112D6" w:rsidRPr="00FC79E5">
        <w:rPr>
          <w:rFonts w:hint="cs"/>
          <w:rtl/>
        </w:rPr>
        <w:t>:</w:t>
      </w:r>
      <w:r w:rsidRPr="00FC79E5">
        <w:rPr>
          <w:rFonts w:hint="cs"/>
          <w:rtl/>
        </w:rPr>
        <w:t xml:space="preserve"> </w:t>
      </w:r>
      <w:r w:rsidR="00FF7B76" w:rsidRPr="00053AD2">
        <w:rPr>
          <w:rStyle w:val="libAlaemChar"/>
          <w:rtl/>
        </w:rPr>
        <w:t>(</w:t>
      </w:r>
      <w:r w:rsidR="00FF7B76" w:rsidRPr="00FF7B76">
        <w:rPr>
          <w:rStyle w:val="libAieChar"/>
          <w:rtl/>
        </w:rPr>
        <w:t>وَالسَّابِقُونَ السَّابِقُونَ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AC5FAC">
        <w:rPr>
          <w:rFonts w:hint="cs"/>
          <w:rtl/>
        </w:rPr>
        <w:t>(</w:t>
      </w:r>
      <w:r w:rsidRPr="00FC79E5">
        <w:rPr>
          <w:rFonts w:hint="cs"/>
          <w:rtl/>
        </w:rPr>
        <w:t>سبق</w:t>
      </w:r>
      <w:r w:rsidR="00AC5FAC">
        <w:rPr>
          <w:rFonts w:hint="cs"/>
          <w:rtl/>
        </w:rPr>
        <w:t>)</w:t>
      </w:r>
      <w:r w:rsidRPr="00FC79E5">
        <w:rPr>
          <w:rFonts w:hint="cs"/>
          <w:rtl/>
        </w:rPr>
        <w:t xml:space="preserve"> يوشع بن نون</w:t>
      </w:r>
      <w:r w:rsidR="009E53C7">
        <w:rPr>
          <w:rFonts w:hint="cs"/>
          <w:rtl/>
        </w:rPr>
        <w:t xml:space="preserve"> إلى </w:t>
      </w:r>
      <w:r w:rsidRPr="00FC79E5">
        <w:rPr>
          <w:rFonts w:hint="cs"/>
          <w:rtl/>
        </w:rPr>
        <w:t>موسى</w:t>
      </w:r>
      <w:r w:rsidR="00C266C3" w:rsidRPr="00FC79E5">
        <w:rPr>
          <w:rFonts w:hint="cs"/>
          <w:rtl/>
        </w:rPr>
        <w:t>،</w:t>
      </w:r>
      <w:r w:rsidRPr="00FC79E5">
        <w:rPr>
          <w:rFonts w:hint="cs"/>
          <w:rtl/>
        </w:rPr>
        <w:t xml:space="preserve"> و </w:t>
      </w:r>
      <w:r w:rsidR="00AC5FAC">
        <w:rPr>
          <w:rFonts w:hint="cs"/>
          <w:rtl/>
        </w:rPr>
        <w:t>(</w:t>
      </w:r>
      <w:r w:rsidRPr="00FC79E5">
        <w:rPr>
          <w:rFonts w:hint="cs"/>
          <w:rtl/>
        </w:rPr>
        <w:t>سبق</w:t>
      </w:r>
      <w:r w:rsidR="00AC5FAC">
        <w:rPr>
          <w:rFonts w:hint="cs"/>
          <w:rtl/>
        </w:rPr>
        <w:t>)</w:t>
      </w:r>
      <w:r w:rsidRPr="00FC79E5">
        <w:rPr>
          <w:rFonts w:hint="cs"/>
          <w:rtl/>
        </w:rPr>
        <w:t xml:space="preserve"> </w:t>
      </w:r>
      <w:r w:rsidR="00AB391B">
        <w:rPr>
          <w:rFonts w:hint="cs"/>
          <w:rtl/>
        </w:rPr>
        <w:t>ش</w:t>
      </w:r>
      <w:r w:rsidRPr="00FC79E5">
        <w:rPr>
          <w:rFonts w:hint="cs"/>
          <w:rtl/>
        </w:rPr>
        <w:t>معون بن يوحن</w:t>
      </w:r>
      <w:r w:rsidR="00503BBC">
        <w:rPr>
          <w:rFonts w:hint="cs"/>
          <w:rtl/>
        </w:rPr>
        <w:t>ّ</w:t>
      </w:r>
      <w:r w:rsidRPr="00FC79E5">
        <w:rPr>
          <w:rFonts w:hint="cs"/>
          <w:rtl/>
        </w:rPr>
        <w:t>ا</w:t>
      </w:r>
      <w:r w:rsidR="009E53C7">
        <w:rPr>
          <w:rFonts w:hint="cs"/>
          <w:rtl/>
        </w:rPr>
        <w:t xml:space="preserve"> إلى </w:t>
      </w:r>
      <w:r w:rsidRPr="00FC79E5">
        <w:rPr>
          <w:rFonts w:hint="cs"/>
          <w:rtl/>
        </w:rPr>
        <w:t>عيسى</w:t>
      </w:r>
      <w:r w:rsidR="00C266C3" w:rsidRPr="00FC79E5">
        <w:rPr>
          <w:rFonts w:hint="cs"/>
          <w:rtl/>
        </w:rPr>
        <w:t>،</w:t>
      </w:r>
      <w:r w:rsidRPr="00FC79E5">
        <w:rPr>
          <w:rFonts w:hint="cs"/>
          <w:rtl/>
        </w:rPr>
        <w:t xml:space="preserve"> و </w:t>
      </w:r>
      <w:r w:rsidR="00AC5FAC">
        <w:rPr>
          <w:rFonts w:hint="cs"/>
          <w:rtl/>
        </w:rPr>
        <w:t>(</w:t>
      </w:r>
      <w:r w:rsidRPr="00FC79E5">
        <w:rPr>
          <w:rFonts w:hint="cs"/>
          <w:rtl/>
        </w:rPr>
        <w:t>سبق</w:t>
      </w:r>
      <w:r w:rsidR="00AC5FAC">
        <w:rPr>
          <w:rFonts w:hint="cs"/>
          <w:rtl/>
        </w:rPr>
        <w:t>)</w:t>
      </w:r>
      <w:r w:rsidR="00674E3D">
        <w:rPr>
          <w:rFonts w:hint="cs"/>
          <w:rtl/>
        </w:rPr>
        <w:t xml:space="preserve"> عليّ بن أبي طالب </w:t>
      </w:r>
      <w:r w:rsidR="009E53C7">
        <w:rPr>
          <w:rFonts w:hint="cs"/>
          <w:rtl/>
        </w:rPr>
        <w:t xml:space="preserve">إلى </w:t>
      </w:r>
      <w:r w:rsidRPr="00FC79E5">
        <w:rPr>
          <w:rFonts w:hint="cs"/>
          <w:rtl/>
        </w:rPr>
        <w:t xml:space="preserve">النبي </w:t>
      </w:r>
      <w:r w:rsidR="00BB6262" w:rsidRPr="00BB6262">
        <w:rPr>
          <w:rFonts w:hint="cs"/>
          <w:rtl/>
        </w:rPr>
        <w:t>صلى الله عليه وآله وسلم</w:t>
      </w:r>
      <w:r w:rsidR="003112D6" w:rsidRPr="00FC79E5">
        <w:rPr>
          <w:rFonts w:hint="cs"/>
          <w:rtl/>
        </w:rPr>
        <w:t>.</w:t>
      </w:r>
    </w:p>
    <w:p w:rsidR="00FF7B76" w:rsidRDefault="00FF7B76" w:rsidP="00FF7B76">
      <w:pPr>
        <w:pStyle w:val="libLine"/>
        <w:rPr>
          <w:rtl/>
          <w:lang w:bidi="ar-IQ"/>
        </w:rPr>
      </w:pPr>
      <w:r>
        <w:rPr>
          <w:rFonts w:hint="cs"/>
          <w:rtl/>
          <w:lang w:bidi="ar-IQ"/>
        </w:rPr>
        <w:t>____________________</w:t>
      </w:r>
    </w:p>
    <w:p w:rsidR="00FF7B76" w:rsidRPr="00FF7B76" w:rsidRDefault="00FF7B76" w:rsidP="00515DFC">
      <w:pPr>
        <w:pStyle w:val="libFootnote0"/>
        <w:rPr>
          <w:rtl/>
        </w:rPr>
      </w:pPr>
      <w:r w:rsidRPr="00FF7B76">
        <w:rPr>
          <w:rFonts w:hint="cs"/>
          <w:rtl/>
        </w:rPr>
        <w:t xml:space="preserve">1- </w:t>
      </w:r>
      <w:r w:rsidRPr="00FF7B76">
        <w:rPr>
          <w:rtl/>
        </w:rPr>
        <w:t>سورة الواقعة</w:t>
      </w:r>
      <w:r w:rsidR="00E03144">
        <w:rPr>
          <w:rFonts w:hint="cs"/>
          <w:rtl/>
        </w:rPr>
        <w:t>:</w:t>
      </w:r>
      <w:r w:rsidRPr="00FF7B76">
        <w:rPr>
          <w:rtl/>
        </w:rPr>
        <w:t xml:space="preserve"> </w:t>
      </w:r>
      <w:r w:rsidR="00A86371">
        <w:rPr>
          <w:rtl/>
        </w:rPr>
        <w:t>الآيتان</w:t>
      </w:r>
      <w:r w:rsidR="00C13FE9">
        <w:rPr>
          <w:rtl/>
        </w:rPr>
        <w:t xml:space="preserve"> </w:t>
      </w:r>
      <w:r w:rsidR="003C2E10" w:rsidRPr="00FF7B76">
        <w:rPr>
          <w:rtl/>
        </w:rPr>
        <w:t>10</w:t>
      </w:r>
      <w:r w:rsidR="003C2E10">
        <w:rPr>
          <w:rFonts w:hint="cs"/>
          <w:rtl/>
        </w:rPr>
        <w:t xml:space="preserve"> </w:t>
      </w:r>
      <w:r w:rsidR="00515DFC">
        <w:rPr>
          <w:rtl/>
        </w:rPr>
        <w:t>-</w:t>
      </w:r>
      <w:r w:rsidR="003C2E10" w:rsidRPr="00FF7B76">
        <w:rPr>
          <w:rtl/>
        </w:rPr>
        <w:t xml:space="preserve"> </w:t>
      </w:r>
      <w:r w:rsidRPr="00FF7B76">
        <w:rPr>
          <w:rtl/>
        </w:rPr>
        <w:t>11.</w:t>
      </w:r>
    </w:p>
    <w:p w:rsidR="00FF7B76" w:rsidRDefault="00FF7B76" w:rsidP="003C1BA6">
      <w:pPr>
        <w:pStyle w:val="libPoemTiniChar"/>
        <w:rPr>
          <w:rtl/>
        </w:rPr>
      </w:pPr>
      <w:r>
        <w:rPr>
          <w:rtl/>
        </w:rPr>
        <w:br w:type="page"/>
      </w:r>
    </w:p>
    <w:p w:rsidR="001321E9" w:rsidRPr="00FC79E5" w:rsidRDefault="001321E9" w:rsidP="00FC316B">
      <w:pPr>
        <w:pStyle w:val="libNormal"/>
        <w:rPr>
          <w:rtl/>
        </w:rPr>
      </w:pPr>
      <w:r w:rsidRPr="00030331">
        <w:rPr>
          <w:rFonts w:hint="cs"/>
          <w:rtl/>
        </w:rPr>
        <w:lastRenderedPageBreak/>
        <w:t>2- روى الحافظ</w:t>
      </w:r>
      <w:r w:rsidR="00751FE6" w:rsidRPr="00030331">
        <w:rPr>
          <w:rFonts w:hint="cs"/>
          <w:rtl/>
        </w:rPr>
        <w:t xml:space="preserve"> أحمد </w:t>
      </w:r>
      <w:r w:rsidRPr="00030331">
        <w:rPr>
          <w:rFonts w:hint="cs"/>
          <w:rtl/>
        </w:rPr>
        <w:t>بن عبد الله بن</w:t>
      </w:r>
      <w:r w:rsidR="00751FE6" w:rsidRPr="00030331">
        <w:rPr>
          <w:rFonts w:hint="cs"/>
          <w:rtl/>
        </w:rPr>
        <w:t xml:space="preserve"> أحمد </w:t>
      </w:r>
      <w:r w:rsidRPr="00030331">
        <w:rPr>
          <w:rFonts w:hint="cs"/>
          <w:rtl/>
        </w:rPr>
        <w:t>بن</w:t>
      </w:r>
      <w:r w:rsidR="0025036D" w:rsidRPr="00030331">
        <w:rPr>
          <w:rFonts w:hint="cs"/>
          <w:rtl/>
        </w:rPr>
        <w:t xml:space="preserve"> إسحاق </w:t>
      </w:r>
      <w:r w:rsidRPr="00030331">
        <w:rPr>
          <w:rFonts w:hint="cs"/>
          <w:rtl/>
        </w:rPr>
        <w:t>المعروف ب</w:t>
      </w:r>
      <w:r w:rsidR="00AB391B" w:rsidRPr="00030331">
        <w:rPr>
          <w:rFonts w:hint="cs"/>
          <w:rtl/>
        </w:rPr>
        <w:t>أ</w:t>
      </w:r>
      <w:r w:rsidRPr="00030331">
        <w:rPr>
          <w:rFonts w:hint="cs"/>
          <w:rtl/>
        </w:rPr>
        <w:t>بي نُعيم في كتاب فضائل الصحابة</w:t>
      </w:r>
      <w:r w:rsidR="003112D6" w:rsidRPr="00030331">
        <w:rPr>
          <w:rFonts w:hint="cs"/>
          <w:rtl/>
        </w:rPr>
        <w:t>:</w:t>
      </w:r>
      <w:r w:rsidRPr="00030331">
        <w:rPr>
          <w:rFonts w:hint="cs"/>
          <w:rtl/>
        </w:rPr>
        <w:t xml:space="preserve"> الورق 15/ب في فضائل علي</w:t>
      </w:r>
      <w:r w:rsidR="00AB391B" w:rsidRPr="00030331">
        <w:rPr>
          <w:rFonts w:hint="cs"/>
          <w:rtl/>
        </w:rPr>
        <w:t>ّ</w:t>
      </w:r>
      <w:r w:rsidRPr="00030331">
        <w:rPr>
          <w:rFonts w:hint="cs"/>
          <w:rtl/>
        </w:rPr>
        <w:t xml:space="preserve"> </w:t>
      </w:r>
      <w:r w:rsidR="00C13FE9" w:rsidRPr="00030331">
        <w:rPr>
          <w:rStyle w:val="libAlaemChar"/>
          <w:rFonts w:hint="cs"/>
          <w:rtl/>
        </w:rPr>
        <w:t>عليه‌السلام</w:t>
      </w:r>
      <w:r w:rsidR="00C266C3" w:rsidRPr="00030331">
        <w:rPr>
          <w:rFonts w:hint="cs"/>
          <w:rtl/>
        </w:rPr>
        <w:t>،</w:t>
      </w:r>
      <w:r w:rsidRPr="00030331">
        <w:rPr>
          <w:rFonts w:hint="cs"/>
          <w:rtl/>
        </w:rPr>
        <w:t xml:space="preserve"> قال حد</w:t>
      </w:r>
      <w:r w:rsidR="003A7EFA">
        <w:rPr>
          <w:rFonts w:hint="cs"/>
          <w:rtl/>
        </w:rPr>
        <w:t>ّ</w:t>
      </w:r>
      <w:r w:rsidRPr="00030331">
        <w:rPr>
          <w:rFonts w:hint="cs"/>
          <w:rtl/>
        </w:rPr>
        <w:t>ثنا محمد بن عبد الرحيم</w:t>
      </w:r>
      <w:r w:rsidR="00C266C3" w:rsidRPr="00030331">
        <w:rPr>
          <w:rFonts w:hint="cs"/>
          <w:rtl/>
        </w:rPr>
        <w:t xml:space="preserve"> </w:t>
      </w:r>
      <w:r w:rsidRPr="00030331">
        <w:rPr>
          <w:rFonts w:hint="cs"/>
          <w:rtl/>
        </w:rPr>
        <w:t>حد</w:t>
      </w:r>
      <w:r w:rsidR="003A7EFA">
        <w:rPr>
          <w:rFonts w:hint="cs"/>
          <w:rtl/>
        </w:rPr>
        <w:t>ّ</w:t>
      </w:r>
      <w:r w:rsidRPr="00030331">
        <w:rPr>
          <w:rFonts w:hint="cs"/>
          <w:rtl/>
        </w:rPr>
        <w:t>ثنا</w:t>
      </w:r>
      <w:r w:rsidR="00802232" w:rsidRPr="00030331">
        <w:rPr>
          <w:rFonts w:hint="cs"/>
          <w:rtl/>
        </w:rPr>
        <w:t xml:space="preserve"> </w:t>
      </w:r>
      <w:r w:rsidR="0034003F" w:rsidRPr="00030331">
        <w:rPr>
          <w:rFonts w:hint="cs"/>
          <w:rtl/>
        </w:rPr>
        <w:t>ابن</w:t>
      </w:r>
      <w:r w:rsidR="00802232" w:rsidRPr="00030331">
        <w:rPr>
          <w:rFonts w:hint="cs"/>
          <w:rtl/>
        </w:rPr>
        <w:t xml:space="preserve"> </w:t>
      </w:r>
      <w:r w:rsidRPr="00030331">
        <w:rPr>
          <w:rFonts w:hint="cs"/>
          <w:rtl/>
        </w:rPr>
        <w:t xml:space="preserve">عائشة </w:t>
      </w:r>
      <w:r w:rsidR="00AC5FAC">
        <w:rPr>
          <w:rFonts w:hint="cs"/>
          <w:rtl/>
        </w:rPr>
        <w:t>(</w:t>
      </w:r>
      <w:r w:rsidR="0007120A" w:rsidRPr="00030331">
        <w:rPr>
          <w:rFonts w:hint="cs"/>
          <w:rtl/>
        </w:rPr>
        <w:t xml:space="preserve">أبو </w:t>
      </w:r>
      <w:r w:rsidRPr="00030331">
        <w:rPr>
          <w:rFonts w:hint="cs"/>
          <w:rtl/>
        </w:rPr>
        <w:t>عبد الرحمان عبيد الله بن محمد بن حفص القرشي البصري</w:t>
      </w:r>
      <w:r w:rsidR="00AC5FAC">
        <w:rPr>
          <w:rFonts w:hint="cs"/>
          <w:rtl/>
        </w:rPr>
        <w:t>)</w:t>
      </w:r>
      <w:r w:rsidR="00C266C3" w:rsidRPr="00030331">
        <w:rPr>
          <w:rFonts w:hint="cs"/>
          <w:rtl/>
        </w:rPr>
        <w:t>،</w:t>
      </w:r>
      <w:r w:rsidRPr="00030331">
        <w:rPr>
          <w:rFonts w:hint="cs"/>
          <w:rtl/>
        </w:rPr>
        <w:t xml:space="preserve"> حد</w:t>
      </w:r>
      <w:r w:rsidR="00AB391B" w:rsidRPr="00030331">
        <w:rPr>
          <w:rFonts w:hint="cs"/>
          <w:rtl/>
        </w:rPr>
        <w:t>ّ</w:t>
      </w:r>
      <w:r w:rsidRPr="00030331">
        <w:rPr>
          <w:rFonts w:hint="cs"/>
          <w:rtl/>
        </w:rPr>
        <w:t>ثنا حسين بن حسن الأشقر</w:t>
      </w:r>
      <w:r w:rsidR="00C266C3" w:rsidRPr="00030331">
        <w:rPr>
          <w:rFonts w:hint="cs"/>
          <w:rtl/>
        </w:rPr>
        <w:t>،</w:t>
      </w:r>
      <w:r w:rsidRPr="00030331">
        <w:rPr>
          <w:rFonts w:hint="cs"/>
          <w:rtl/>
        </w:rPr>
        <w:t xml:space="preserve"> عن</w:t>
      </w:r>
      <w:r w:rsidR="00802232" w:rsidRPr="00030331">
        <w:rPr>
          <w:rFonts w:hint="cs"/>
          <w:rtl/>
        </w:rPr>
        <w:t xml:space="preserve"> </w:t>
      </w:r>
      <w:r w:rsidR="0034003F" w:rsidRPr="00030331">
        <w:rPr>
          <w:rFonts w:hint="cs"/>
          <w:rtl/>
        </w:rPr>
        <w:t>ابن</w:t>
      </w:r>
      <w:r w:rsidR="00802232" w:rsidRPr="00030331">
        <w:rPr>
          <w:rFonts w:hint="cs"/>
          <w:rtl/>
        </w:rPr>
        <w:t xml:space="preserve"> </w:t>
      </w:r>
      <w:r w:rsidRPr="00030331">
        <w:rPr>
          <w:rFonts w:hint="cs"/>
          <w:rtl/>
        </w:rPr>
        <w:t>عيين</w:t>
      </w:r>
      <w:r w:rsidR="00AB391B" w:rsidRPr="00030331">
        <w:rPr>
          <w:rFonts w:hint="cs"/>
          <w:rtl/>
        </w:rPr>
        <w:t>ة</w:t>
      </w:r>
      <w:r w:rsidR="00C266C3" w:rsidRPr="00030331">
        <w:rPr>
          <w:rFonts w:hint="cs"/>
          <w:rtl/>
        </w:rPr>
        <w:t>،</w:t>
      </w:r>
      <w:r w:rsidRPr="00030331">
        <w:rPr>
          <w:rFonts w:hint="cs"/>
          <w:rtl/>
        </w:rPr>
        <w:t>عن</w:t>
      </w:r>
      <w:r w:rsidR="00802232" w:rsidRPr="00030331">
        <w:rPr>
          <w:rFonts w:hint="cs"/>
          <w:rtl/>
        </w:rPr>
        <w:t xml:space="preserve"> </w:t>
      </w:r>
      <w:r w:rsidR="0034003F" w:rsidRPr="00030331">
        <w:rPr>
          <w:rFonts w:hint="cs"/>
          <w:rtl/>
        </w:rPr>
        <w:t>ابن</w:t>
      </w:r>
      <w:r w:rsidR="00802232" w:rsidRPr="00030331">
        <w:rPr>
          <w:rFonts w:hint="cs"/>
          <w:rtl/>
        </w:rPr>
        <w:t xml:space="preserve"> </w:t>
      </w:r>
      <w:r w:rsidR="0086215F" w:rsidRPr="00030331">
        <w:rPr>
          <w:rFonts w:hint="cs"/>
          <w:rtl/>
        </w:rPr>
        <w:t xml:space="preserve">أبي </w:t>
      </w:r>
      <w:r w:rsidRPr="00030331">
        <w:rPr>
          <w:rFonts w:hint="cs"/>
          <w:rtl/>
        </w:rPr>
        <w:t>نجيح</w:t>
      </w:r>
      <w:r w:rsidR="00C266C3" w:rsidRPr="00030331">
        <w:rPr>
          <w:rFonts w:hint="cs"/>
          <w:rtl/>
        </w:rPr>
        <w:t>،</w:t>
      </w:r>
      <w:r w:rsidRPr="00030331">
        <w:rPr>
          <w:rFonts w:hint="cs"/>
          <w:rtl/>
        </w:rPr>
        <w:t xml:space="preserve"> عن مجاهد</w:t>
      </w:r>
      <w:r w:rsidR="003112D6" w:rsidRPr="00030331">
        <w:rPr>
          <w:rFonts w:hint="cs"/>
          <w:rtl/>
        </w:rPr>
        <w:t>:</w:t>
      </w:r>
      <w:r w:rsidRPr="00030331">
        <w:rPr>
          <w:rFonts w:hint="cs"/>
          <w:rtl/>
        </w:rPr>
        <w:t xml:space="preserve"> عن</w:t>
      </w:r>
      <w:r w:rsidR="00802232" w:rsidRPr="00030331">
        <w:rPr>
          <w:rFonts w:hint="cs"/>
          <w:rtl/>
        </w:rPr>
        <w:t xml:space="preserve"> </w:t>
      </w:r>
      <w:r w:rsidR="0034003F" w:rsidRPr="00030331">
        <w:rPr>
          <w:rFonts w:hint="cs"/>
          <w:rtl/>
        </w:rPr>
        <w:t>ابن</w:t>
      </w:r>
      <w:r w:rsidR="00802232" w:rsidRPr="00030331">
        <w:rPr>
          <w:rFonts w:hint="cs"/>
          <w:rtl/>
        </w:rPr>
        <w:t xml:space="preserve"> </w:t>
      </w:r>
      <w:r w:rsidRPr="00030331">
        <w:rPr>
          <w:rFonts w:hint="cs"/>
          <w:rtl/>
        </w:rPr>
        <w:t xml:space="preserve">عباس </w:t>
      </w:r>
      <w:r w:rsidR="00437B60" w:rsidRPr="00030331">
        <w:rPr>
          <w:rStyle w:val="libAlaemChar"/>
          <w:rFonts w:hint="cs"/>
          <w:rtl/>
        </w:rPr>
        <w:t>رضي‌الله‌عنه</w:t>
      </w:r>
      <w:r w:rsidRPr="00030331">
        <w:rPr>
          <w:rFonts w:hint="cs"/>
          <w:rtl/>
        </w:rPr>
        <w:t xml:space="preserve"> قال</w:t>
      </w:r>
      <w:r w:rsidR="003112D6" w:rsidRPr="00030331">
        <w:rPr>
          <w:rFonts w:hint="cs"/>
          <w:rtl/>
        </w:rPr>
        <w:t>:</w:t>
      </w:r>
      <w:r w:rsidRPr="00030331">
        <w:rPr>
          <w:rFonts w:hint="cs"/>
          <w:rtl/>
        </w:rPr>
        <w:t xml:space="preserve"> السّ</w:t>
      </w:r>
      <w:r w:rsidR="00AB391B" w:rsidRPr="00030331">
        <w:rPr>
          <w:rFonts w:hint="cs"/>
          <w:rtl/>
        </w:rPr>
        <w:t>ُ</w:t>
      </w:r>
      <w:r w:rsidRPr="00030331">
        <w:rPr>
          <w:rFonts w:hint="cs"/>
          <w:rtl/>
        </w:rPr>
        <w:t>باق ثلاثة</w:t>
      </w:r>
      <w:r w:rsidR="003112D6" w:rsidRPr="00030331">
        <w:rPr>
          <w:rFonts w:hint="cs"/>
          <w:rtl/>
        </w:rPr>
        <w:t>:</w:t>
      </w:r>
      <w:r w:rsidRPr="00030331">
        <w:rPr>
          <w:rFonts w:hint="cs"/>
          <w:rtl/>
        </w:rPr>
        <w:t xml:space="preserve"> سبق يوشع</w:t>
      </w:r>
      <w:r w:rsidR="009E53C7" w:rsidRPr="00030331">
        <w:rPr>
          <w:rFonts w:hint="cs"/>
          <w:rtl/>
        </w:rPr>
        <w:t xml:space="preserve"> إلى </w:t>
      </w:r>
      <w:r w:rsidRPr="00030331">
        <w:rPr>
          <w:rFonts w:hint="cs"/>
          <w:rtl/>
        </w:rPr>
        <w:t xml:space="preserve">موسى </w:t>
      </w:r>
      <w:r w:rsidR="00C13FE9" w:rsidRPr="00030331">
        <w:rPr>
          <w:rStyle w:val="libAlaemChar"/>
          <w:rFonts w:hint="cs"/>
          <w:rtl/>
        </w:rPr>
        <w:t>عليه‌السلام</w:t>
      </w:r>
      <w:r w:rsidRPr="00030331">
        <w:rPr>
          <w:rFonts w:hint="cs"/>
          <w:rtl/>
        </w:rPr>
        <w:t xml:space="preserve"> وصاحب ياسين</w:t>
      </w:r>
      <w:r w:rsidR="009E53C7" w:rsidRPr="00030331">
        <w:rPr>
          <w:rFonts w:hint="cs"/>
          <w:rtl/>
        </w:rPr>
        <w:t xml:space="preserve"> إلى </w:t>
      </w:r>
      <w:r w:rsidRPr="00030331">
        <w:rPr>
          <w:rFonts w:hint="cs"/>
          <w:rtl/>
        </w:rPr>
        <w:t xml:space="preserve">عيسى </w:t>
      </w:r>
      <w:r w:rsidR="00C13FE9" w:rsidRPr="00030331">
        <w:rPr>
          <w:rStyle w:val="libAlaemChar"/>
          <w:rFonts w:hint="cs"/>
          <w:rtl/>
        </w:rPr>
        <w:t>عليه‌السلام</w:t>
      </w:r>
      <w:r w:rsidRPr="00030331">
        <w:rPr>
          <w:rFonts w:hint="cs"/>
          <w:rtl/>
        </w:rPr>
        <w:t xml:space="preserve"> وعلي</w:t>
      </w:r>
      <w:r w:rsidR="00AB391B" w:rsidRPr="00030331">
        <w:rPr>
          <w:rFonts w:hint="cs"/>
          <w:rtl/>
        </w:rPr>
        <w:t>ّ</w:t>
      </w:r>
      <w:r w:rsidR="009E53C7" w:rsidRPr="00030331">
        <w:rPr>
          <w:rFonts w:hint="cs"/>
          <w:rtl/>
        </w:rPr>
        <w:t xml:space="preserve"> إلى </w:t>
      </w:r>
      <w:r w:rsidRPr="00030331">
        <w:rPr>
          <w:rFonts w:hint="cs"/>
          <w:rtl/>
        </w:rPr>
        <w:t>النبي</w:t>
      </w:r>
      <w:r w:rsidR="008121CD" w:rsidRPr="00030331">
        <w:rPr>
          <w:rFonts w:hint="cs"/>
          <w:rtl/>
        </w:rPr>
        <w:t xml:space="preserve"> </w:t>
      </w:r>
      <w:r w:rsidR="00BB6262" w:rsidRPr="00BB6262">
        <w:rPr>
          <w:rFonts w:hint="cs"/>
          <w:rtl/>
        </w:rPr>
        <w:t>صلى الله عليه وآله وسلم</w:t>
      </w:r>
      <w:r w:rsidR="003112D6" w:rsidRPr="00030331">
        <w:rPr>
          <w:rFonts w:hint="cs"/>
          <w:rtl/>
        </w:rPr>
        <w:t>.</w:t>
      </w:r>
    </w:p>
    <w:p w:rsidR="001321E9" w:rsidRPr="00FC79E5" w:rsidRDefault="001321E9" w:rsidP="00F144B6">
      <w:pPr>
        <w:pStyle w:val="libNormal"/>
        <w:rPr>
          <w:rtl/>
        </w:rPr>
      </w:pPr>
      <w:r w:rsidRPr="00FC79E5">
        <w:rPr>
          <w:rFonts w:hint="cs"/>
          <w:rtl/>
        </w:rPr>
        <w:t xml:space="preserve">3- روى محمد بن محمد العكبري في </w:t>
      </w:r>
      <w:r w:rsidR="00AB391B">
        <w:rPr>
          <w:rFonts w:hint="cs"/>
          <w:rtl/>
        </w:rPr>
        <w:t>أ</w:t>
      </w:r>
      <w:r w:rsidRPr="00FC79E5">
        <w:rPr>
          <w:rFonts w:hint="cs"/>
          <w:rtl/>
        </w:rPr>
        <w:t>ماليه</w:t>
      </w:r>
      <w:r w:rsidR="00391885">
        <w:rPr>
          <w:rFonts w:hint="cs"/>
          <w:rtl/>
        </w:rPr>
        <w:t>:</w:t>
      </w:r>
      <w:r w:rsidRPr="00FC79E5">
        <w:rPr>
          <w:rFonts w:hint="cs"/>
          <w:rtl/>
        </w:rPr>
        <w:t xml:space="preserve"> ص </w:t>
      </w:r>
      <w:r w:rsidR="00F144B6">
        <w:rPr>
          <w:rFonts w:hint="cs"/>
          <w:rtl/>
        </w:rPr>
        <w:t>298</w:t>
      </w:r>
      <w:r w:rsidRPr="00FC79E5">
        <w:rPr>
          <w:rFonts w:hint="cs"/>
          <w:rtl/>
        </w:rPr>
        <w:t xml:space="preserve"> في الحديث</w:t>
      </w:r>
      <w:r w:rsidR="003C2E10">
        <w:rPr>
          <w:rFonts w:hint="cs"/>
          <w:rtl/>
        </w:rPr>
        <w:t xml:space="preserve"> </w:t>
      </w:r>
      <w:r w:rsidR="003C2E10" w:rsidRPr="00FC79E5">
        <w:rPr>
          <w:rFonts w:hint="cs"/>
          <w:rtl/>
        </w:rPr>
        <w:t>27</w:t>
      </w:r>
      <w:r w:rsidR="003C2E10">
        <w:rPr>
          <w:rFonts w:hint="cs"/>
          <w:rtl/>
        </w:rPr>
        <w:t xml:space="preserve"> </w:t>
      </w:r>
      <w:r w:rsidRPr="00FC79E5">
        <w:rPr>
          <w:rFonts w:hint="cs"/>
          <w:rtl/>
        </w:rPr>
        <w:t>من المجلس</w:t>
      </w:r>
      <w:r w:rsidR="003C2E10">
        <w:rPr>
          <w:rFonts w:hint="cs"/>
          <w:rtl/>
        </w:rPr>
        <w:t xml:space="preserve"> </w:t>
      </w:r>
      <w:r w:rsidR="003C2E10" w:rsidRPr="00FC79E5">
        <w:rPr>
          <w:rFonts w:hint="cs"/>
          <w:rtl/>
        </w:rPr>
        <w:t>35</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00AB391B">
        <w:rPr>
          <w:rFonts w:hint="cs"/>
          <w:rtl/>
        </w:rPr>
        <w:t>أ</w:t>
      </w:r>
      <w:r w:rsidRPr="00FC79E5">
        <w:rPr>
          <w:rFonts w:hint="cs"/>
          <w:rtl/>
        </w:rPr>
        <w:t>خبرني</w:t>
      </w:r>
      <w:r w:rsidR="0007120A">
        <w:rPr>
          <w:rFonts w:hint="cs"/>
          <w:rtl/>
        </w:rPr>
        <w:t xml:space="preserve"> أبو </w:t>
      </w:r>
      <w:r w:rsidRPr="00FC79E5">
        <w:rPr>
          <w:rFonts w:hint="cs"/>
          <w:rtl/>
        </w:rPr>
        <w:t>نصر محمد بن الحسين المنقري قال: حدثنا عمر بن محمد الور</w:t>
      </w:r>
      <w:r w:rsidR="00AB391B">
        <w:rPr>
          <w:rFonts w:hint="cs"/>
          <w:rtl/>
        </w:rPr>
        <w:t>ّ</w:t>
      </w:r>
      <w:r w:rsidRPr="00FC79E5">
        <w:rPr>
          <w:rFonts w:hint="cs"/>
          <w:rtl/>
        </w:rPr>
        <w:t>اق قال</w:t>
      </w:r>
      <w:r w:rsidR="003112D6" w:rsidRPr="00FC79E5">
        <w:rPr>
          <w:rFonts w:hint="cs"/>
          <w:rtl/>
        </w:rPr>
        <w:t>:</w:t>
      </w:r>
      <w:r w:rsidR="0025036D">
        <w:rPr>
          <w:rFonts w:hint="cs"/>
          <w:rtl/>
        </w:rPr>
        <w:t xml:space="preserve"> أخبرنا </w:t>
      </w:r>
      <w:r w:rsidRPr="00FC79E5">
        <w:rPr>
          <w:rFonts w:hint="cs"/>
          <w:rtl/>
        </w:rPr>
        <w:t>علي بن العباس البجلي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AB391B">
        <w:rPr>
          <w:rFonts w:hint="cs"/>
          <w:rtl/>
        </w:rPr>
        <w:t>ّ</w:t>
      </w:r>
      <w:r w:rsidRPr="00FC79E5">
        <w:rPr>
          <w:rFonts w:hint="cs"/>
          <w:rtl/>
        </w:rPr>
        <w:t>ثنا حميد بن زياد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محمد بن تسنيم الوراق قال</w:t>
      </w:r>
      <w:r w:rsidR="003112D6"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 الفضل بن دكين قال</w:t>
      </w:r>
      <w:r w:rsidR="003112D6" w:rsidRPr="00FC79E5">
        <w:rPr>
          <w:rFonts w:hint="cs"/>
          <w:rtl/>
        </w:rPr>
        <w:t>:</w:t>
      </w:r>
      <w:r w:rsidRPr="00FC79E5">
        <w:rPr>
          <w:rFonts w:hint="cs"/>
          <w:rtl/>
        </w:rPr>
        <w:t xml:space="preserve"> حدثنا مقاتل بن سليمان و عن الضحاك بن مزاحم</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00AB391B">
        <w:rPr>
          <w:rFonts w:hint="cs"/>
          <w:rtl/>
        </w:rPr>
        <w:t xml:space="preserve"> سألت </w:t>
      </w:r>
      <w:r w:rsidRPr="00FC79E5">
        <w:rPr>
          <w:rFonts w:hint="cs"/>
          <w:rtl/>
        </w:rPr>
        <w:t xml:space="preserve">رسول الله </w:t>
      </w:r>
      <w:r w:rsidR="00BB6262" w:rsidRPr="00BB6262">
        <w:rPr>
          <w:rFonts w:hint="cs"/>
          <w:rtl/>
        </w:rPr>
        <w:t>صلى الله عليه وآله وسلم</w:t>
      </w:r>
      <w:r w:rsidR="00C266C3" w:rsidRPr="00FC79E5">
        <w:rPr>
          <w:rFonts w:hint="cs"/>
          <w:rtl/>
        </w:rPr>
        <w:t xml:space="preserve"> </w:t>
      </w:r>
      <w:r w:rsidRPr="00FC79E5">
        <w:rPr>
          <w:rFonts w:hint="cs"/>
          <w:rtl/>
        </w:rPr>
        <w:t>عن قول الله عز</w:t>
      </w:r>
      <w:r w:rsidR="00AB391B">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3112D6" w:rsidRPr="00053AD2">
        <w:rPr>
          <w:rStyle w:val="libAlaemChar"/>
          <w:rFonts w:hint="cs"/>
          <w:rtl/>
        </w:rPr>
        <w:t>(</w:t>
      </w:r>
      <w:r w:rsidR="00FF7B76" w:rsidRPr="00FF7B76">
        <w:rPr>
          <w:rStyle w:val="libAieChar"/>
          <w:rtl/>
        </w:rPr>
        <w:t>وَالسَّابِقُونَ السَّابِقُونَ ﴿١٠﴾ أُولَـٰئِكَ الْمُقَرَّ‌بُونَ ﴿١١﴾ فِي جَنَّاتِ النَّعِيمِ</w:t>
      </w:r>
      <w:r w:rsidR="003112D6" w:rsidRPr="00053AD2">
        <w:rPr>
          <w:rStyle w:val="libAlaemCha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AC5FAC">
        <w:rPr>
          <w:rStyle w:val="libBold2Char"/>
          <w:rFonts w:hint="cs"/>
          <w:rtl/>
        </w:rPr>
        <w:t>[</w:t>
      </w:r>
      <w:r w:rsidRPr="00AC5FAC">
        <w:rPr>
          <w:rStyle w:val="libBold2Char"/>
          <w:rFonts w:hint="cs"/>
          <w:rtl/>
        </w:rPr>
        <w:t>قال لي جبرئيل</w:t>
      </w:r>
      <w:r w:rsidR="00AC5FAC" w:rsidRPr="00AC5FAC">
        <w:rPr>
          <w:rStyle w:val="libBold2Char"/>
          <w:rFonts w:hint="cs"/>
          <w:rtl/>
        </w:rPr>
        <w:t>:</w:t>
      </w:r>
      <w:r w:rsidRPr="00AC5FAC">
        <w:rPr>
          <w:rStyle w:val="libBold2Char"/>
          <w:rFonts w:hint="cs"/>
          <w:rtl/>
        </w:rPr>
        <w:t xml:space="preserve"> ذاك علي</w:t>
      </w:r>
      <w:r w:rsidR="00AB391B" w:rsidRPr="00AC5FAC">
        <w:rPr>
          <w:rStyle w:val="libBold2Char"/>
          <w:rFonts w:hint="cs"/>
          <w:rtl/>
        </w:rPr>
        <w:t>ٌّ</w:t>
      </w:r>
      <w:r w:rsidRPr="00AC5FAC">
        <w:rPr>
          <w:rStyle w:val="libBold2Char"/>
          <w:rFonts w:hint="cs"/>
          <w:rtl/>
        </w:rPr>
        <w:t xml:space="preserve"> وشيعته هم السابقون</w:t>
      </w:r>
      <w:r w:rsidR="009E53C7" w:rsidRPr="00AC5FAC">
        <w:rPr>
          <w:rStyle w:val="libBold2Char"/>
          <w:rFonts w:hint="cs"/>
          <w:rtl/>
        </w:rPr>
        <w:t xml:space="preserve"> إلى </w:t>
      </w:r>
      <w:r w:rsidRPr="00AC5FAC">
        <w:rPr>
          <w:rStyle w:val="libBold2Char"/>
          <w:rFonts w:hint="cs"/>
          <w:rtl/>
        </w:rPr>
        <w:t>الجن</w:t>
      </w:r>
      <w:r w:rsidR="00AB391B" w:rsidRPr="00AC5FAC">
        <w:rPr>
          <w:rStyle w:val="libBold2Char"/>
          <w:rFonts w:hint="cs"/>
          <w:rtl/>
        </w:rPr>
        <w:t>ّ</w:t>
      </w:r>
      <w:r w:rsidRPr="00AC5FAC">
        <w:rPr>
          <w:rStyle w:val="libBold2Char"/>
          <w:rFonts w:hint="cs"/>
          <w:rtl/>
        </w:rPr>
        <w:t>ة المقر</w:t>
      </w:r>
      <w:r w:rsidR="00AB391B" w:rsidRPr="00AC5FAC">
        <w:rPr>
          <w:rStyle w:val="libBold2Char"/>
          <w:rFonts w:hint="cs"/>
          <w:rtl/>
        </w:rPr>
        <w:t>ّ</w:t>
      </w:r>
      <w:r w:rsidRPr="00AC5FAC">
        <w:rPr>
          <w:rStyle w:val="libBold2Char"/>
          <w:rFonts w:hint="cs"/>
          <w:rtl/>
        </w:rPr>
        <w:t>بون</w:t>
      </w:r>
      <w:r w:rsidR="009E53C7" w:rsidRPr="00AC5FAC">
        <w:rPr>
          <w:rStyle w:val="libBold2Char"/>
          <w:rFonts w:hint="cs"/>
          <w:rtl/>
        </w:rPr>
        <w:t xml:space="preserve"> إلى </w:t>
      </w:r>
      <w:r w:rsidRPr="00AC5FAC">
        <w:rPr>
          <w:rStyle w:val="libBold2Char"/>
          <w:rFonts w:hint="cs"/>
          <w:rtl/>
        </w:rPr>
        <w:t>الله تعالى بكرامته لهم</w:t>
      </w:r>
      <w:r w:rsidR="00E15146" w:rsidRPr="00AC5FAC">
        <w:rPr>
          <w:rStyle w:val="libBold2Char"/>
          <w:rFonts w:hint="cs"/>
          <w:rtl/>
        </w:rPr>
        <w:t>]</w:t>
      </w:r>
      <w:r w:rsidR="003112D6" w:rsidRPr="00AC5FAC">
        <w:rPr>
          <w:rStyle w:val="libBold2Char"/>
          <w:rFonts w:hint="cs"/>
          <w:rtl/>
        </w:rPr>
        <w:t>.</w:t>
      </w:r>
    </w:p>
    <w:p w:rsidR="001321E9" w:rsidRPr="00FC79E5" w:rsidRDefault="001321E9" w:rsidP="00391885">
      <w:pPr>
        <w:pStyle w:val="libNormal"/>
        <w:rPr>
          <w:rtl/>
        </w:rPr>
      </w:pPr>
      <w:r w:rsidRPr="00FC79E5">
        <w:rPr>
          <w:rFonts w:hint="cs"/>
          <w:rtl/>
        </w:rPr>
        <w:t>4- روى الحافظ</w:t>
      </w:r>
      <w:r w:rsidR="0007120A">
        <w:rPr>
          <w:rFonts w:hint="cs"/>
          <w:rtl/>
        </w:rPr>
        <w:t xml:space="preserve"> أبو </w:t>
      </w:r>
      <w:r w:rsidRPr="00FC79E5">
        <w:rPr>
          <w:rFonts w:hint="cs"/>
          <w:rtl/>
        </w:rPr>
        <w:t>الحسن علي بن محمد الجلابي المعروف ب</w:t>
      </w:r>
      <w:r w:rsidR="0034003F">
        <w:rPr>
          <w:rFonts w:hint="cs"/>
          <w:rtl/>
        </w:rPr>
        <w:t>ابن</w:t>
      </w:r>
      <w:r w:rsidRPr="00FC79E5">
        <w:rPr>
          <w:rFonts w:hint="cs"/>
          <w:rtl/>
        </w:rPr>
        <w:t xml:space="preserve"> المغازلي الشافعي في كتابه مناقب علي</w:t>
      </w:r>
      <w:r w:rsidR="00AB391B">
        <w:rPr>
          <w:rFonts w:hint="cs"/>
          <w:rtl/>
        </w:rPr>
        <w:t>ّ</w:t>
      </w:r>
      <w:r w:rsidRPr="00FC79E5">
        <w:rPr>
          <w:rFonts w:hint="cs"/>
          <w:rtl/>
        </w:rPr>
        <w:t xml:space="preserve"> </w:t>
      </w:r>
      <w:r w:rsidR="00C13FE9" w:rsidRPr="00C13FE9">
        <w:rPr>
          <w:rStyle w:val="libAlaemChar"/>
          <w:rFonts w:hint="cs"/>
          <w:rtl/>
        </w:rPr>
        <w:t>عليه‌السلام</w:t>
      </w:r>
      <w:r w:rsidR="00391885">
        <w:rPr>
          <w:rFonts w:hint="cs"/>
          <w:rtl/>
        </w:rPr>
        <w:t>:</w:t>
      </w:r>
      <w:r w:rsidRPr="00FC79E5">
        <w:rPr>
          <w:rFonts w:hint="cs"/>
          <w:rtl/>
        </w:rPr>
        <w:t xml:space="preserve"> ص</w:t>
      </w:r>
      <w:r w:rsidR="003C2E10" w:rsidRPr="00FC79E5">
        <w:rPr>
          <w:rFonts w:hint="cs"/>
          <w:rtl/>
        </w:rPr>
        <w:t xml:space="preserve"> 320 </w:t>
      </w:r>
      <w:r w:rsidRPr="00FC79E5">
        <w:rPr>
          <w:rFonts w:hint="cs"/>
          <w:rtl/>
        </w:rPr>
        <w:t>ط3</w:t>
      </w:r>
      <w:r w:rsidR="00C266C3" w:rsidRPr="00FC79E5">
        <w:rPr>
          <w:rFonts w:hint="cs"/>
          <w:rtl/>
        </w:rPr>
        <w:t>،</w:t>
      </w:r>
      <w:r w:rsidRPr="00FC79E5">
        <w:rPr>
          <w:rFonts w:hint="cs"/>
          <w:rtl/>
        </w:rPr>
        <w:t xml:space="preserve"> في الحديث </w:t>
      </w:r>
      <w:r w:rsidR="00E41171">
        <w:rPr>
          <w:rFonts w:hint="cs"/>
          <w:rtl/>
        </w:rPr>
        <w:t>365</w:t>
      </w:r>
      <w:r w:rsidRPr="00FC79E5">
        <w:rPr>
          <w:rFonts w:hint="cs"/>
          <w:rtl/>
        </w:rPr>
        <w:t xml:space="preserve"> قال</w:t>
      </w:r>
      <w:r w:rsidR="003112D6" w:rsidRPr="00FC79E5">
        <w:rPr>
          <w:rFonts w:hint="cs"/>
          <w:rtl/>
        </w:rPr>
        <w:t>:</w:t>
      </w:r>
      <w:r w:rsidR="0025036D">
        <w:rPr>
          <w:rFonts w:hint="cs"/>
          <w:rtl/>
        </w:rPr>
        <w:t xml:space="preserve"> أخبرنا </w:t>
      </w:r>
      <w:r w:rsidR="00751FE6">
        <w:rPr>
          <w:rFonts w:hint="cs"/>
          <w:rtl/>
        </w:rPr>
        <w:t xml:space="preserve">أحمد </w:t>
      </w:r>
      <w:r w:rsidRPr="00FC79E5">
        <w:rPr>
          <w:rFonts w:hint="cs"/>
          <w:rtl/>
        </w:rPr>
        <w:t xml:space="preserve">بن محمد بن عبد الوهاب </w:t>
      </w:r>
      <w:r w:rsidR="00AB391B">
        <w:rPr>
          <w:rFonts w:hint="cs"/>
          <w:rtl/>
        </w:rPr>
        <w:t>إ</w:t>
      </w:r>
      <w:r w:rsidRPr="00FC79E5">
        <w:rPr>
          <w:rFonts w:hint="cs"/>
          <w:rtl/>
        </w:rPr>
        <w:t>جاز</w:t>
      </w:r>
      <w:r w:rsidR="00AB391B">
        <w:rPr>
          <w:rFonts w:hint="cs"/>
          <w:rtl/>
        </w:rPr>
        <w:t>ة</w:t>
      </w:r>
      <w:r w:rsidR="00C266C3" w:rsidRPr="00FC79E5">
        <w:rPr>
          <w:rFonts w:hint="cs"/>
          <w:rtl/>
        </w:rPr>
        <w:t>،</w:t>
      </w:r>
      <w:r w:rsidR="0025036D">
        <w:rPr>
          <w:rFonts w:hint="cs"/>
          <w:rtl/>
        </w:rPr>
        <w:t xml:space="preserve"> أخبرنا </w:t>
      </w:r>
      <w:r w:rsidRPr="00FC79E5">
        <w:rPr>
          <w:rFonts w:hint="cs"/>
          <w:rtl/>
        </w:rPr>
        <w:t>عمر بن عبد الله بن شوذب</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 محمد بن</w:t>
      </w:r>
      <w:r w:rsidR="00751FE6">
        <w:rPr>
          <w:rFonts w:hint="cs"/>
          <w:rtl/>
        </w:rPr>
        <w:t xml:space="preserve"> أحمد </w:t>
      </w:r>
      <w:r w:rsidRPr="00FC79E5">
        <w:rPr>
          <w:rFonts w:hint="cs"/>
          <w:rtl/>
        </w:rPr>
        <w:t>بن منصور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w:t>
      </w:r>
      <w:r w:rsidR="00751FE6">
        <w:rPr>
          <w:rFonts w:hint="cs"/>
          <w:rtl/>
        </w:rPr>
        <w:t xml:space="preserve"> أحمد </w:t>
      </w:r>
      <w:r w:rsidRPr="00FC79E5">
        <w:rPr>
          <w:rFonts w:hint="cs"/>
          <w:rtl/>
        </w:rPr>
        <w:t>بن الحسين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AB391B">
        <w:rPr>
          <w:rFonts w:hint="cs"/>
          <w:rtl/>
        </w:rPr>
        <w:t>ّ</w:t>
      </w:r>
      <w:r w:rsidRPr="00FC79E5">
        <w:rPr>
          <w:rFonts w:hint="cs"/>
          <w:rtl/>
        </w:rPr>
        <w:t>ثنا زكريا قال</w:t>
      </w:r>
      <w:r w:rsidR="003112D6"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صالح</w:t>
      </w:r>
      <w:r w:rsidR="00802232">
        <w:rPr>
          <w:rFonts w:hint="cs"/>
          <w:rtl/>
        </w:rPr>
        <w:t xml:space="preserve"> </w:t>
      </w:r>
      <w:r w:rsidR="0034003F">
        <w:rPr>
          <w:rFonts w:hint="cs"/>
          <w:rtl/>
        </w:rPr>
        <w:t>ابن</w:t>
      </w:r>
      <w:r w:rsidR="00802232">
        <w:rPr>
          <w:rFonts w:hint="cs"/>
          <w:rtl/>
        </w:rPr>
        <w:t xml:space="preserve"> </w:t>
      </w:r>
      <w:r w:rsidRPr="00FC79E5">
        <w:rPr>
          <w:rFonts w:hint="cs"/>
          <w:rtl/>
        </w:rPr>
        <w:t>الضحّاك</w:t>
      </w:r>
      <w:r w:rsidR="00C266C3" w:rsidRPr="00FC79E5">
        <w:rPr>
          <w:rFonts w:hint="cs"/>
          <w:rtl/>
        </w:rPr>
        <w:t>،</w:t>
      </w:r>
      <w:r w:rsidRPr="00FC79E5">
        <w:rPr>
          <w:rFonts w:hint="cs"/>
          <w:rtl/>
        </w:rPr>
        <w:t xml:space="preserve"> قال</w:t>
      </w:r>
      <w:r w:rsidR="00C266C3" w:rsidRPr="00FC79E5">
        <w:rPr>
          <w:rFonts w:hint="cs"/>
          <w:rtl/>
        </w:rPr>
        <w:t>،</w:t>
      </w:r>
      <w:r w:rsidRPr="00FC79E5">
        <w:rPr>
          <w:rFonts w:hint="cs"/>
          <w:rtl/>
        </w:rPr>
        <w:t xml:space="preserve"> حد</w:t>
      </w:r>
      <w:r w:rsidR="003A7EFA">
        <w:rPr>
          <w:rFonts w:hint="cs"/>
          <w:rtl/>
        </w:rPr>
        <w:t>ّ</w:t>
      </w:r>
      <w:r w:rsidRPr="00FC79E5">
        <w:rPr>
          <w:rFonts w:hint="cs"/>
          <w:rtl/>
        </w:rPr>
        <w:t>ثنا سفيان بن عيين</w:t>
      </w:r>
      <w:r w:rsidR="00AB391B">
        <w:rPr>
          <w:rFonts w:hint="cs"/>
          <w:rtl/>
        </w:rPr>
        <w:t>ة</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نجيح عن مجاهد</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Pr="00FC79E5">
        <w:rPr>
          <w:rFonts w:hint="cs"/>
          <w:rtl/>
        </w:rPr>
        <w:t xml:space="preserve"> في قوله تعالى</w:t>
      </w:r>
      <w:r w:rsidR="003112D6" w:rsidRPr="00FC79E5">
        <w:rPr>
          <w:rFonts w:hint="cs"/>
          <w:rtl/>
        </w:rPr>
        <w:t>:</w:t>
      </w:r>
      <w:r w:rsidRPr="00FC79E5">
        <w:rPr>
          <w:rFonts w:hint="cs"/>
          <w:rtl/>
        </w:rPr>
        <w:t xml:space="preserve"> </w:t>
      </w:r>
      <w:r w:rsidR="00FF7B76" w:rsidRPr="00053AD2">
        <w:rPr>
          <w:rStyle w:val="libAlaemChar"/>
          <w:rtl/>
        </w:rPr>
        <w:t>(</w:t>
      </w:r>
      <w:r w:rsidR="00FF7B76" w:rsidRPr="00FF7B76">
        <w:rPr>
          <w:rStyle w:val="libAieChar"/>
          <w:rtl/>
        </w:rPr>
        <w:t>وَالسَّابِقُونَ السَّابِقُونَ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سبق يوشع بن نون</w:t>
      </w:r>
      <w:r w:rsidR="009E53C7">
        <w:rPr>
          <w:rFonts w:hint="cs"/>
          <w:rtl/>
        </w:rPr>
        <w:t xml:space="preserve"> إلى </w:t>
      </w:r>
      <w:r w:rsidRPr="00FC79E5">
        <w:rPr>
          <w:rFonts w:hint="cs"/>
          <w:rtl/>
        </w:rPr>
        <w:t>موسى وسبق صاحب ياسين</w:t>
      </w:r>
      <w:r w:rsidR="009E53C7">
        <w:rPr>
          <w:rFonts w:hint="cs"/>
          <w:rtl/>
        </w:rPr>
        <w:t xml:space="preserve"> إلى </w:t>
      </w:r>
      <w:r w:rsidRPr="00FC79E5">
        <w:rPr>
          <w:rFonts w:hint="cs"/>
          <w:rtl/>
        </w:rPr>
        <w:t>عيسى وسبق علي</w:t>
      </w:r>
      <w:r w:rsidR="00AB391B">
        <w:rPr>
          <w:rFonts w:hint="cs"/>
          <w:rtl/>
        </w:rPr>
        <w:t>ّ</w:t>
      </w:r>
      <w:r w:rsidR="009E53C7">
        <w:rPr>
          <w:rFonts w:hint="cs"/>
          <w:rtl/>
        </w:rPr>
        <w:t xml:space="preserve"> إلى </w:t>
      </w:r>
      <w:r w:rsidRPr="00FC79E5">
        <w:rPr>
          <w:rFonts w:hint="cs"/>
          <w:rtl/>
        </w:rPr>
        <w:t>محم</w:t>
      </w:r>
      <w:r w:rsidR="00AB391B">
        <w:rPr>
          <w:rFonts w:hint="cs"/>
          <w:rtl/>
        </w:rPr>
        <w:t>ّ</w:t>
      </w:r>
      <w:r w:rsidRPr="00FC79E5">
        <w:rPr>
          <w:rFonts w:hint="cs"/>
          <w:rtl/>
        </w:rPr>
        <w:t>د</w:t>
      </w:r>
      <w:r w:rsidR="003112D6" w:rsidRPr="00FC79E5">
        <w:rPr>
          <w:rFonts w:hint="cs"/>
          <w:rtl/>
        </w:rPr>
        <w:t>.</w:t>
      </w:r>
    </w:p>
    <w:p w:rsidR="001321E9" w:rsidRDefault="001321E9" w:rsidP="00391885">
      <w:pPr>
        <w:pStyle w:val="libNormal"/>
        <w:rPr>
          <w:rtl/>
        </w:rPr>
      </w:pPr>
      <w:r w:rsidRPr="00FC79E5">
        <w:rPr>
          <w:rFonts w:hint="cs"/>
          <w:rtl/>
        </w:rPr>
        <w:t>5- روى الحافظ سليمان بن</w:t>
      </w:r>
      <w:r w:rsidR="00751FE6">
        <w:rPr>
          <w:rFonts w:hint="cs"/>
          <w:rtl/>
        </w:rPr>
        <w:t xml:space="preserve"> أحمد </w:t>
      </w:r>
      <w:r w:rsidRPr="00FC79E5">
        <w:rPr>
          <w:rFonts w:hint="cs"/>
          <w:rtl/>
        </w:rPr>
        <w:t>بن</w:t>
      </w:r>
      <w:r w:rsidR="0086215F">
        <w:rPr>
          <w:rFonts w:hint="cs"/>
          <w:rtl/>
        </w:rPr>
        <w:t xml:space="preserve"> أبي </w:t>
      </w:r>
      <w:r w:rsidRPr="00FC79E5">
        <w:rPr>
          <w:rFonts w:hint="cs"/>
          <w:rtl/>
        </w:rPr>
        <w:t>أيّوب اللخمي الطبراني في كتابه المعجم الكبير</w:t>
      </w:r>
      <w:r w:rsidR="00391885">
        <w:rPr>
          <w:rFonts w:hint="cs"/>
          <w:rtl/>
        </w:rPr>
        <w:t>:</w:t>
      </w:r>
      <w:r w:rsidR="003C2E10">
        <w:rPr>
          <w:rFonts w:hint="cs"/>
          <w:rtl/>
        </w:rPr>
        <w:t xml:space="preserve"> ج </w:t>
      </w:r>
      <w:r w:rsidR="003C2E10" w:rsidRPr="00FC79E5">
        <w:rPr>
          <w:rFonts w:hint="cs"/>
          <w:rtl/>
        </w:rPr>
        <w:t>3</w:t>
      </w:r>
      <w:r w:rsidRPr="00FC79E5">
        <w:rPr>
          <w:rFonts w:hint="cs"/>
          <w:rtl/>
        </w:rPr>
        <w:t xml:space="preserve"> / الورق 112</w:t>
      </w:r>
      <w:r w:rsidR="00391885">
        <w:rPr>
          <w:rFonts w:hint="cs"/>
          <w:rtl/>
        </w:rPr>
        <w:t>.</w:t>
      </w:r>
      <w:r w:rsidRPr="00FC79E5">
        <w:rPr>
          <w:rFonts w:hint="cs"/>
          <w:rtl/>
        </w:rPr>
        <w:t xml:space="preserve"> وفي ط2</w:t>
      </w:r>
      <w:r w:rsidR="003C2E10">
        <w:rPr>
          <w:rFonts w:hint="cs"/>
          <w:rtl/>
        </w:rPr>
        <w:t xml:space="preserve"> ج </w:t>
      </w:r>
      <w:r w:rsidR="003C2E10" w:rsidRPr="00FC79E5">
        <w:rPr>
          <w:rFonts w:hint="cs"/>
          <w:rtl/>
        </w:rPr>
        <w:t>1</w:t>
      </w:r>
      <w:r w:rsidRPr="00FC79E5">
        <w:rPr>
          <w:rFonts w:hint="cs"/>
          <w:rtl/>
        </w:rPr>
        <w:t>1 ص</w:t>
      </w:r>
      <w:r w:rsidR="003C2E10">
        <w:rPr>
          <w:rFonts w:hint="cs"/>
          <w:rtl/>
        </w:rPr>
        <w:t xml:space="preserve"> </w:t>
      </w:r>
      <w:r w:rsidR="003C2E10" w:rsidRPr="00FC79E5">
        <w:rPr>
          <w:rFonts w:hint="cs"/>
          <w:rtl/>
        </w:rPr>
        <w:t>77</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 الحسين بن</w:t>
      </w:r>
      <w:r w:rsidR="0025036D">
        <w:rPr>
          <w:rFonts w:hint="cs"/>
          <w:rtl/>
        </w:rPr>
        <w:t xml:space="preserve"> إسحاق </w:t>
      </w:r>
      <w:r w:rsidRPr="00FC79E5">
        <w:rPr>
          <w:rFonts w:hint="cs"/>
          <w:rtl/>
        </w:rPr>
        <w:t>التستري</w:t>
      </w:r>
      <w:r w:rsidR="00C266C3" w:rsidRPr="00FC79E5">
        <w:rPr>
          <w:rFonts w:hint="cs"/>
          <w:rtl/>
        </w:rPr>
        <w:t>،</w:t>
      </w:r>
      <w:r w:rsidRPr="00FC79E5">
        <w:rPr>
          <w:rFonts w:hint="cs"/>
          <w:rtl/>
        </w:rPr>
        <w:t xml:space="preserve"> حد</w:t>
      </w:r>
      <w:r w:rsidR="003A7EFA">
        <w:rPr>
          <w:rFonts w:hint="cs"/>
          <w:rtl/>
        </w:rPr>
        <w:t>ّ</w:t>
      </w:r>
      <w:r w:rsidRPr="00FC79E5">
        <w:rPr>
          <w:rFonts w:hint="cs"/>
          <w:rtl/>
        </w:rPr>
        <w:t>ثنا الحسين بن</w:t>
      </w:r>
      <w:r w:rsidR="0086215F">
        <w:rPr>
          <w:rFonts w:hint="cs"/>
          <w:rtl/>
        </w:rPr>
        <w:t xml:space="preserve"> أبي </w:t>
      </w:r>
      <w:r w:rsidRPr="00FC79E5">
        <w:rPr>
          <w:rFonts w:hint="cs"/>
          <w:rtl/>
        </w:rPr>
        <w:t>السري العسقلاني</w:t>
      </w:r>
      <w:r w:rsidR="00C266C3" w:rsidRPr="00FC79E5">
        <w:rPr>
          <w:rFonts w:hint="cs"/>
          <w:rtl/>
        </w:rPr>
        <w:t>،</w:t>
      </w:r>
      <w:r w:rsidRPr="00FC79E5">
        <w:rPr>
          <w:rFonts w:hint="cs"/>
          <w:rtl/>
        </w:rPr>
        <w:t xml:space="preserve"> حد</w:t>
      </w:r>
      <w:r w:rsidR="003A7EFA">
        <w:rPr>
          <w:rFonts w:hint="cs"/>
          <w:rtl/>
        </w:rPr>
        <w:t>ّ</w:t>
      </w:r>
      <w:r w:rsidRPr="00FC79E5">
        <w:rPr>
          <w:rFonts w:hint="cs"/>
          <w:rtl/>
        </w:rPr>
        <w:t>ثنا حسين ال</w:t>
      </w:r>
      <w:r w:rsidR="00DB41A0">
        <w:rPr>
          <w:rFonts w:hint="cs"/>
          <w:rtl/>
        </w:rPr>
        <w:t>أ</w:t>
      </w:r>
      <w:r w:rsidRPr="00FC79E5">
        <w:rPr>
          <w:rFonts w:hint="cs"/>
          <w:rtl/>
        </w:rPr>
        <w:t>شقر</w:t>
      </w:r>
      <w:r w:rsidR="00C266C3" w:rsidRPr="00FC79E5">
        <w:rPr>
          <w:rFonts w:hint="cs"/>
          <w:rtl/>
        </w:rPr>
        <w:t>،</w:t>
      </w:r>
      <w:r w:rsidRPr="00FC79E5">
        <w:rPr>
          <w:rFonts w:hint="cs"/>
          <w:rtl/>
        </w:rPr>
        <w:t xml:space="preserve"> حد</w:t>
      </w:r>
      <w:r w:rsidR="003A7EFA">
        <w:rPr>
          <w:rFonts w:hint="cs"/>
          <w:rtl/>
        </w:rPr>
        <w:t>ّ</w:t>
      </w:r>
      <w:r w:rsidRPr="00FC79E5">
        <w:rPr>
          <w:rFonts w:hint="cs"/>
          <w:rtl/>
        </w:rPr>
        <w:t>ثنا سفيان بن عيين</w:t>
      </w:r>
      <w:r w:rsidR="00DB41A0">
        <w:rPr>
          <w:rFonts w:hint="cs"/>
          <w:rtl/>
        </w:rPr>
        <w:t>ة</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نجيح عن مجاهد</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السبق ثلاثة</w:t>
      </w:r>
      <w:r w:rsidR="00C266C3" w:rsidRPr="00FC79E5">
        <w:rPr>
          <w:rFonts w:hint="cs"/>
          <w:rtl/>
        </w:rPr>
        <w:t>،</w:t>
      </w:r>
      <w:r w:rsidRPr="00FC79E5">
        <w:rPr>
          <w:rFonts w:hint="cs"/>
          <w:rtl/>
        </w:rPr>
        <w:t xml:space="preserve"> فالسابق</w:t>
      </w:r>
      <w:r w:rsidR="009E53C7">
        <w:rPr>
          <w:rFonts w:hint="cs"/>
          <w:rtl/>
        </w:rPr>
        <w:t xml:space="preserve"> إلى </w:t>
      </w:r>
      <w:r w:rsidRPr="00FC79E5">
        <w:rPr>
          <w:rFonts w:hint="cs"/>
          <w:rtl/>
        </w:rPr>
        <w:t>موسى يوشع بن نون والسابق</w:t>
      </w:r>
      <w:r w:rsidR="009E53C7">
        <w:rPr>
          <w:rFonts w:hint="cs"/>
          <w:rtl/>
        </w:rPr>
        <w:t xml:space="preserve"> إلى </w:t>
      </w:r>
      <w:r w:rsidRPr="00FC79E5">
        <w:rPr>
          <w:rFonts w:hint="cs"/>
          <w:rtl/>
        </w:rPr>
        <w:t>عيسى صاحب ياسين والسابق</w:t>
      </w:r>
      <w:r w:rsidR="009E53C7">
        <w:rPr>
          <w:rFonts w:hint="cs"/>
          <w:rtl/>
        </w:rPr>
        <w:t xml:space="preserve"> إلى </w:t>
      </w:r>
      <w:r w:rsidRPr="00FC79E5">
        <w:rPr>
          <w:rFonts w:hint="cs"/>
          <w:rtl/>
        </w:rPr>
        <w:t>محم</w:t>
      </w:r>
      <w:r w:rsidR="00DB41A0">
        <w:rPr>
          <w:rFonts w:hint="cs"/>
          <w:rtl/>
        </w:rPr>
        <w:t>ّ</w:t>
      </w:r>
      <w:r w:rsidRPr="00FC79E5">
        <w:rPr>
          <w:rFonts w:hint="cs"/>
          <w:rtl/>
        </w:rPr>
        <w:t>د " صل</w:t>
      </w:r>
      <w:r w:rsidR="00DB41A0">
        <w:rPr>
          <w:rFonts w:hint="cs"/>
          <w:rtl/>
        </w:rPr>
        <w:t>ّ</w:t>
      </w:r>
      <w:r w:rsidRPr="00FC79E5">
        <w:rPr>
          <w:rFonts w:hint="cs"/>
          <w:rtl/>
        </w:rPr>
        <w:t>ى الله عليه "علي</w:t>
      </w:r>
      <w:r w:rsidR="00DB41A0">
        <w:rPr>
          <w:rFonts w:hint="cs"/>
          <w:rtl/>
        </w:rPr>
        <w:t>ّ</w:t>
      </w:r>
      <w:r w:rsidR="0037707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563ED3" w:rsidRDefault="001321E9" w:rsidP="00FC316B">
      <w:pPr>
        <w:pStyle w:val="libNormal"/>
        <w:rPr>
          <w:rtl/>
        </w:rPr>
      </w:pPr>
      <w:r w:rsidRPr="00FC79E5">
        <w:rPr>
          <w:rFonts w:hint="cs"/>
          <w:rtl/>
        </w:rPr>
        <w:t>6- روى 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موسى بن مردويه ال</w:t>
      </w:r>
      <w:r w:rsidR="00DB41A0">
        <w:rPr>
          <w:rFonts w:hint="cs"/>
          <w:rtl/>
        </w:rPr>
        <w:t>أ</w:t>
      </w:r>
      <w:r w:rsidRPr="00FC79E5">
        <w:rPr>
          <w:rFonts w:hint="cs"/>
          <w:rtl/>
        </w:rPr>
        <w:t>صبهاني في كتابه مناقب علي</w:t>
      </w:r>
      <w:r w:rsidR="00DB41A0">
        <w:rPr>
          <w:rFonts w:hint="cs"/>
          <w:rtl/>
        </w:rPr>
        <w:t>ّ</w:t>
      </w:r>
      <w:r w:rsidR="00C266C3" w:rsidRPr="00FC79E5">
        <w:rPr>
          <w:rFonts w:hint="cs"/>
          <w:rtl/>
        </w:rPr>
        <w:t>،</w:t>
      </w:r>
      <w:r w:rsidRPr="00FC79E5">
        <w:rPr>
          <w:rFonts w:hint="cs"/>
          <w:rtl/>
        </w:rPr>
        <w:t xml:space="preserve"> بسند</w:t>
      </w:r>
      <w:r w:rsidR="00FC316B">
        <w:rPr>
          <w:rFonts w:hint="cs"/>
          <w:rtl/>
        </w:rPr>
        <w:t>ه</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يوشع بن نون سبق</w:t>
      </w:r>
      <w:r w:rsidR="009E53C7">
        <w:rPr>
          <w:rFonts w:hint="cs"/>
          <w:rtl/>
        </w:rPr>
        <w:t xml:space="preserve"> إلى </w:t>
      </w:r>
      <w:r w:rsidRPr="00FC79E5">
        <w:rPr>
          <w:rFonts w:hint="cs"/>
          <w:rtl/>
        </w:rPr>
        <w:t xml:space="preserve">موسى بن عمران </w:t>
      </w:r>
      <w:r w:rsidR="00C13FE9" w:rsidRPr="00C13FE9">
        <w:rPr>
          <w:rStyle w:val="libAlaemChar"/>
          <w:rFonts w:hint="cs"/>
          <w:rtl/>
        </w:rPr>
        <w:t>عليه‌السلام</w:t>
      </w:r>
      <w:r w:rsidR="00C266C3" w:rsidRPr="00FC79E5">
        <w:rPr>
          <w:rFonts w:hint="cs"/>
          <w:rtl/>
        </w:rPr>
        <w:t>،</w:t>
      </w:r>
      <w:r w:rsidRPr="00FC79E5">
        <w:rPr>
          <w:rFonts w:hint="cs"/>
          <w:rtl/>
        </w:rPr>
        <w:t xml:space="preserve"> ومؤمن </w:t>
      </w:r>
      <w:r w:rsidR="00DB41A0">
        <w:rPr>
          <w:rFonts w:hint="cs"/>
          <w:rtl/>
        </w:rPr>
        <w:t>آ</w:t>
      </w:r>
      <w:r w:rsidRPr="00FC79E5">
        <w:rPr>
          <w:rFonts w:hint="cs"/>
          <w:rtl/>
        </w:rPr>
        <w:t>ل ياسين سبق</w:t>
      </w:r>
      <w:r w:rsidR="009E53C7">
        <w:rPr>
          <w:rFonts w:hint="cs"/>
          <w:rtl/>
        </w:rPr>
        <w:t xml:space="preserve"> إلى </w:t>
      </w:r>
      <w:r w:rsidRPr="00FC79E5">
        <w:rPr>
          <w:rFonts w:hint="cs"/>
          <w:rtl/>
        </w:rPr>
        <w:t>عيسى بن مريم</w:t>
      </w:r>
      <w:r w:rsidR="00C266C3" w:rsidRPr="00FC79E5">
        <w:rPr>
          <w:rFonts w:hint="cs"/>
          <w:rtl/>
        </w:rPr>
        <w:t>،</w:t>
      </w:r>
      <w:r w:rsidRPr="00FC79E5">
        <w:rPr>
          <w:rFonts w:hint="cs"/>
          <w:rtl/>
        </w:rPr>
        <w:t xml:space="preserve">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C13FE9" w:rsidRPr="00C13FE9">
        <w:rPr>
          <w:rStyle w:val="libAlaemChar"/>
          <w:rFonts w:hint="cs"/>
          <w:rtl/>
        </w:rPr>
        <w:t>عليه‌السلام</w:t>
      </w:r>
      <w:r w:rsidRPr="00FC79E5">
        <w:rPr>
          <w:rFonts w:hint="cs"/>
          <w:rtl/>
        </w:rPr>
        <w:t xml:space="preserve"> سبق</w:t>
      </w:r>
      <w:r w:rsidR="009E53C7">
        <w:rPr>
          <w:rFonts w:hint="cs"/>
          <w:rtl/>
        </w:rPr>
        <w:t xml:space="preserve"> إلى </w:t>
      </w:r>
      <w:r w:rsidRPr="00FC79E5">
        <w:rPr>
          <w:rFonts w:hint="cs"/>
          <w:rtl/>
        </w:rPr>
        <w:t xml:space="preserve">رسول الله </w:t>
      </w:r>
      <w:r w:rsidR="00BB6262">
        <w:rPr>
          <w:rFonts w:hint="cs"/>
          <w:rtl/>
        </w:rPr>
        <w:t>صلى الله عليه وآله</w:t>
      </w:r>
      <w:r w:rsidR="003112D6" w:rsidRPr="00FC79E5">
        <w:rPr>
          <w:rFonts w:hint="cs"/>
          <w:rtl/>
        </w:rPr>
        <w:t>.</w:t>
      </w:r>
    </w:p>
    <w:p w:rsidR="00563ED3" w:rsidRDefault="00563ED3" w:rsidP="003C1BA6">
      <w:pPr>
        <w:pStyle w:val="libPoemTiniChar"/>
        <w:rPr>
          <w:rtl/>
        </w:rPr>
      </w:pPr>
      <w:r>
        <w:rPr>
          <w:rtl/>
        </w:rPr>
        <w:br w:type="page"/>
      </w:r>
    </w:p>
    <w:p w:rsidR="001321E9" w:rsidRPr="00FC79E5" w:rsidRDefault="001321E9" w:rsidP="003820D8">
      <w:pPr>
        <w:pStyle w:val="libNormal"/>
        <w:rPr>
          <w:rtl/>
        </w:rPr>
      </w:pPr>
      <w:r w:rsidRPr="00FC79E5">
        <w:rPr>
          <w:rFonts w:hint="cs"/>
          <w:rtl/>
        </w:rPr>
        <w:lastRenderedPageBreak/>
        <w:t>7- و</w:t>
      </w:r>
      <w:r w:rsidR="00DB41A0">
        <w:rPr>
          <w:rFonts w:hint="cs"/>
          <w:rtl/>
        </w:rPr>
        <w:t>أ</w:t>
      </w:r>
      <w:r w:rsidRPr="00FC79E5">
        <w:rPr>
          <w:rFonts w:hint="cs"/>
          <w:rtl/>
        </w:rPr>
        <w:t>ورد الحافظ عماد الدين</w:t>
      </w:r>
      <w:r w:rsidR="00CF1678">
        <w:rPr>
          <w:rFonts w:hint="cs"/>
          <w:rtl/>
        </w:rPr>
        <w:t xml:space="preserve"> إسماعيل </w:t>
      </w:r>
      <w:r w:rsidRPr="00FC79E5">
        <w:rPr>
          <w:rFonts w:hint="cs"/>
          <w:rtl/>
        </w:rPr>
        <w:t xml:space="preserve">بن عمر بن كثير الشافعي </w:t>
      </w:r>
      <w:r w:rsidR="00227F26">
        <w:rPr>
          <w:rtl/>
        </w:rPr>
        <w:t>-</w:t>
      </w:r>
      <w:r w:rsidRPr="00FC79E5">
        <w:rPr>
          <w:rFonts w:hint="cs"/>
          <w:rtl/>
        </w:rPr>
        <w:t xml:space="preserve"> الدمشقي في تفسيره</w:t>
      </w:r>
      <w:r w:rsidR="00CA3808">
        <w:rPr>
          <w:rFonts w:hint="cs"/>
          <w:rtl/>
        </w:rPr>
        <w:t>:</w:t>
      </w:r>
      <w:r w:rsidR="003C2E10">
        <w:rPr>
          <w:rFonts w:hint="cs"/>
          <w:rtl/>
        </w:rPr>
        <w:t xml:space="preserve"> ج </w:t>
      </w:r>
      <w:r w:rsidR="003C2E10" w:rsidRPr="00FC79E5">
        <w:rPr>
          <w:rFonts w:hint="cs"/>
          <w:rtl/>
        </w:rPr>
        <w:t>4</w:t>
      </w:r>
      <w:r w:rsidRPr="00FC79E5">
        <w:rPr>
          <w:rFonts w:hint="cs"/>
          <w:rtl/>
        </w:rPr>
        <w:t xml:space="preserve"> ص</w:t>
      </w:r>
      <w:r w:rsidR="003C2E10" w:rsidRPr="00FC79E5">
        <w:rPr>
          <w:rFonts w:hint="cs"/>
          <w:rtl/>
        </w:rPr>
        <w:t xml:space="preserve"> 283 </w:t>
      </w:r>
      <w:r w:rsidRPr="00FC79E5">
        <w:rPr>
          <w:rFonts w:hint="cs"/>
          <w:rtl/>
        </w:rPr>
        <w:t>قال</w:t>
      </w:r>
      <w:r w:rsidR="003112D6" w:rsidRPr="00FC79E5">
        <w:rPr>
          <w:rFonts w:hint="cs"/>
          <w:rtl/>
        </w:rPr>
        <w:t>:</w:t>
      </w:r>
      <w:r w:rsidRPr="00FC79E5">
        <w:rPr>
          <w:rFonts w:hint="cs"/>
          <w:rtl/>
        </w:rPr>
        <w:t xml:space="preserve"> وفي طبعة</w:t>
      </w:r>
      <w:r w:rsidR="00C266C3" w:rsidRPr="00FC79E5">
        <w:rPr>
          <w:rFonts w:hint="cs"/>
          <w:rtl/>
        </w:rPr>
        <w:t xml:space="preserve"> </w:t>
      </w:r>
      <w:r w:rsidRPr="00FC79E5">
        <w:rPr>
          <w:rFonts w:hint="cs"/>
          <w:rtl/>
        </w:rPr>
        <w:t>أخرى</w:t>
      </w:r>
      <w:r w:rsidR="00CA3808">
        <w:rPr>
          <w:rFonts w:hint="cs"/>
          <w:rtl/>
        </w:rPr>
        <w:t>،</w:t>
      </w:r>
      <w:r w:rsidR="003C2E10">
        <w:rPr>
          <w:rFonts w:hint="cs"/>
          <w:rtl/>
        </w:rPr>
        <w:t xml:space="preserve"> ج </w:t>
      </w:r>
      <w:r w:rsidR="003C2E10" w:rsidRPr="00FC79E5">
        <w:rPr>
          <w:rFonts w:hint="cs"/>
          <w:rtl/>
        </w:rPr>
        <w:t>4</w:t>
      </w:r>
      <w:r w:rsidRPr="00FC79E5">
        <w:rPr>
          <w:rFonts w:hint="cs"/>
          <w:rtl/>
        </w:rPr>
        <w:t xml:space="preserve"> </w:t>
      </w:r>
      <w:r w:rsidR="00227F26">
        <w:rPr>
          <w:rtl/>
        </w:rPr>
        <w:t>-</w:t>
      </w:r>
      <w:r w:rsidRPr="00FC79E5">
        <w:rPr>
          <w:rFonts w:hint="cs"/>
          <w:rtl/>
        </w:rPr>
        <w:t xml:space="preserve"> ص</w:t>
      </w:r>
      <w:r w:rsidR="003C2E10" w:rsidRPr="00FC79E5">
        <w:rPr>
          <w:rFonts w:hint="cs"/>
          <w:rtl/>
        </w:rPr>
        <w:t xml:space="preserve"> 304</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عن محمد بن هارون الفلاس</w:t>
      </w:r>
      <w:r w:rsidR="00C266C3" w:rsidRPr="00FC79E5">
        <w:rPr>
          <w:rFonts w:hint="cs"/>
          <w:rtl/>
        </w:rPr>
        <w:t>،</w:t>
      </w:r>
      <w:r w:rsidRPr="00FC79E5">
        <w:rPr>
          <w:rFonts w:hint="cs"/>
          <w:rtl/>
        </w:rPr>
        <w:t xml:space="preserve"> عن عبد الله بن</w:t>
      </w:r>
      <w:r w:rsidR="00CF1678">
        <w:rPr>
          <w:rFonts w:hint="cs"/>
          <w:rtl/>
        </w:rPr>
        <w:t xml:space="preserve"> إسماعيل </w:t>
      </w:r>
      <w:r w:rsidRPr="00FC79E5">
        <w:rPr>
          <w:rFonts w:hint="cs"/>
          <w:rtl/>
        </w:rPr>
        <w:t>المدائني البزاز عن سفيان بن الضّحاك المدائني</w:t>
      </w:r>
      <w:r w:rsidR="00C266C3" w:rsidRPr="00FC79E5">
        <w:rPr>
          <w:rFonts w:hint="cs"/>
          <w:rtl/>
        </w:rPr>
        <w:t>،</w:t>
      </w:r>
      <w:r w:rsidRPr="00FC79E5">
        <w:rPr>
          <w:rFonts w:hint="cs"/>
          <w:rtl/>
        </w:rPr>
        <w:t xml:space="preserve"> عن سفيان بن عيين</w:t>
      </w:r>
      <w:r w:rsidR="00DB41A0">
        <w:rPr>
          <w:rFonts w:hint="cs"/>
          <w:rtl/>
        </w:rPr>
        <w:t>ة</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نجيح</w:t>
      </w:r>
      <w:r w:rsidR="00C266C3" w:rsidRPr="00FC79E5">
        <w:rPr>
          <w:rFonts w:hint="cs"/>
          <w:rtl/>
        </w:rPr>
        <w:t>،</w:t>
      </w:r>
      <w:r w:rsidRPr="00FC79E5">
        <w:rPr>
          <w:rFonts w:hint="cs"/>
          <w:rtl/>
        </w:rPr>
        <w:t xml:space="preserve"> عن مجاهد</w:t>
      </w:r>
      <w:r w:rsidR="003112D6" w:rsidRPr="00FC79E5">
        <w:rPr>
          <w:rFonts w:hint="cs"/>
          <w:rtl/>
        </w:rPr>
        <w:t>:</w:t>
      </w:r>
      <w:r w:rsidR="003820D8">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AC5FAC">
        <w:rPr>
          <w:rFonts w:hint="cs"/>
          <w:rtl/>
        </w:rPr>
        <w:t>(</w:t>
      </w:r>
      <w:r w:rsidRPr="00FC79E5">
        <w:rPr>
          <w:rFonts w:hint="cs"/>
          <w:rtl/>
        </w:rPr>
        <w:t>في قوله تعالى</w:t>
      </w:r>
      <w:r w:rsidR="00AC5FAC">
        <w:rPr>
          <w:rFonts w:hint="cs"/>
          <w:rtl/>
        </w:rPr>
        <w:t>)</w:t>
      </w:r>
      <w:r w:rsidR="003112D6" w:rsidRPr="00FC79E5">
        <w:rPr>
          <w:rFonts w:hint="cs"/>
          <w:rtl/>
        </w:rPr>
        <w:t>:</w:t>
      </w:r>
      <w:r w:rsidRPr="00FC79E5">
        <w:rPr>
          <w:rFonts w:hint="cs"/>
          <w:rtl/>
        </w:rPr>
        <w:t xml:space="preserve"> </w:t>
      </w:r>
      <w:r w:rsidR="00FF7B76" w:rsidRPr="00053AD2">
        <w:rPr>
          <w:rStyle w:val="libAlaemChar"/>
          <w:rtl/>
        </w:rPr>
        <w:t>(</w:t>
      </w:r>
      <w:r w:rsidR="00FF7B76" w:rsidRPr="00FF7B76">
        <w:rPr>
          <w:rStyle w:val="libAieChar"/>
          <w:rtl/>
        </w:rPr>
        <w:t>وَالسَّابِقُونَ السَّابِقُونَ</w:t>
      </w:r>
      <w:r w:rsidR="00FF7B76" w:rsidRPr="00053AD2">
        <w:rPr>
          <w:rStyle w:val="libAlaemChar"/>
          <w:rFonts w:hint="cs"/>
          <w:rtl/>
        </w:rPr>
        <w:t>)</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يوشع بن نون سبق</w:t>
      </w:r>
      <w:r w:rsidR="009E53C7">
        <w:rPr>
          <w:rFonts w:hint="cs"/>
          <w:rtl/>
        </w:rPr>
        <w:t xml:space="preserve"> إلى </w:t>
      </w:r>
      <w:r w:rsidRPr="00FC79E5">
        <w:rPr>
          <w:rFonts w:hint="cs"/>
          <w:rtl/>
        </w:rPr>
        <w:t>موسى</w:t>
      </w:r>
      <w:r w:rsidR="00C266C3" w:rsidRPr="00FC79E5">
        <w:rPr>
          <w:rFonts w:hint="cs"/>
          <w:rtl/>
        </w:rPr>
        <w:t>،</w:t>
      </w:r>
      <w:r w:rsidRPr="00FC79E5">
        <w:rPr>
          <w:rFonts w:hint="cs"/>
          <w:rtl/>
        </w:rPr>
        <w:t xml:space="preserve"> ومؤمن </w:t>
      </w:r>
      <w:r w:rsidR="00DB41A0">
        <w:rPr>
          <w:rFonts w:hint="cs"/>
          <w:rtl/>
        </w:rPr>
        <w:t>آ</w:t>
      </w:r>
      <w:r w:rsidRPr="00FC79E5">
        <w:rPr>
          <w:rFonts w:hint="cs"/>
          <w:rtl/>
        </w:rPr>
        <w:t>ل ياسين سبق</w:t>
      </w:r>
      <w:r w:rsidR="009E53C7">
        <w:rPr>
          <w:rFonts w:hint="cs"/>
          <w:rtl/>
        </w:rPr>
        <w:t xml:space="preserve"> إلى </w:t>
      </w:r>
      <w:r w:rsidRPr="00FC79E5">
        <w:rPr>
          <w:rFonts w:hint="cs"/>
          <w:rtl/>
        </w:rPr>
        <w:t>عيسى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 سبق</w:t>
      </w:r>
      <w:r w:rsidR="009E53C7">
        <w:rPr>
          <w:rFonts w:hint="cs"/>
          <w:rtl/>
        </w:rPr>
        <w:t xml:space="preserve"> إلى </w:t>
      </w:r>
      <w:r w:rsidRPr="00FC79E5">
        <w:rPr>
          <w:rFonts w:hint="cs"/>
          <w:rtl/>
        </w:rPr>
        <w:t>محم</w:t>
      </w:r>
      <w:r w:rsidR="00DB41A0">
        <w:rPr>
          <w:rFonts w:hint="cs"/>
          <w:rtl/>
        </w:rPr>
        <w:t>ّ</w:t>
      </w:r>
      <w:r w:rsidRPr="00FC79E5">
        <w:rPr>
          <w:rFonts w:hint="cs"/>
          <w:rtl/>
        </w:rPr>
        <w:t>د رسول الله صلى الله علي وسلم</w:t>
      </w:r>
      <w:r w:rsidR="003112D6" w:rsidRPr="00FC79E5">
        <w:rPr>
          <w:rFonts w:hint="cs"/>
          <w:rtl/>
        </w:rPr>
        <w:t>.</w:t>
      </w:r>
    </w:p>
    <w:p w:rsidR="001321E9" w:rsidRPr="00FC79E5" w:rsidRDefault="001321E9" w:rsidP="003820D8">
      <w:pPr>
        <w:pStyle w:val="libNormal"/>
        <w:rPr>
          <w:rtl/>
        </w:rPr>
      </w:pPr>
      <w:r w:rsidRPr="00FC79E5">
        <w:rPr>
          <w:rFonts w:hint="cs"/>
          <w:rtl/>
        </w:rPr>
        <w:t>8- روى الشيخ</w:t>
      </w:r>
      <w:r w:rsidR="0007120A">
        <w:rPr>
          <w:rFonts w:hint="cs"/>
          <w:rtl/>
        </w:rPr>
        <w:t xml:space="preserve"> أبو </w:t>
      </w:r>
      <w:r w:rsidRPr="00FC79E5">
        <w:rPr>
          <w:rFonts w:hint="cs"/>
          <w:rtl/>
        </w:rPr>
        <w:t>علي الفضل بن الحسن الطبرسي في تفسيره مجمع البيان</w:t>
      </w:r>
      <w:r w:rsidR="00CA3808">
        <w:rPr>
          <w:rFonts w:hint="cs"/>
          <w:rtl/>
        </w:rPr>
        <w:t>:</w:t>
      </w:r>
      <w:r w:rsidRPr="00FC79E5">
        <w:rPr>
          <w:rFonts w:hint="cs"/>
          <w:rtl/>
        </w:rPr>
        <w:t xml:space="preserve"> ج 27ص</w:t>
      </w:r>
      <w:r w:rsidR="003C2E10" w:rsidRPr="00FC79E5">
        <w:rPr>
          <w:rFonts w:hint="cs"/>
          <w:rtl/>
        </w:rPr>
        <w:t xml:space="preserve"> 215 </w:t>
      </w:r>
      <w:r w:rsidR="00762277">
        <w:rPr>
          <w:rFonts w:hint="cs"/>
          <w:rtl/>
        </w:rPr>
        <w:t xml:space="preserve">ط </w:t>
      </w:r>
      <w:r w:rsidRPr="00FC79E5">
        <w:rPr>
          <w:rFonts w:hint="cs"/>
          <w:rtl/>
        </w:rPr>
        <w:t>دار</w:t>
      </w:r>
      <w:r w:rsidR="00500830">
        <w:rPr>
          <w:rFonts w:hint="cs"/>
          <w:rtl/>
        </w:rPr>
        <w:t xml:space="preserve"> إحياء التراث العربي </w:t>
      </w:r>
      <w:r w:rsidRPr="00FC79E5">
        <w:rPr>
          <w:rFonts w:hint="cs"/>
          <w:rtl/>
        </w:rPr>
        <w:t>- بيروت و</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273</w:t>
      </w:r>
      <w:r w:rsidR="003C2E10">
        <w:rPr>
          <w:rFonts w:hint="cs"/>
          <w:rtl/>
        </w:rPr>
        <w:t xml:space="preserve"> </w:t>
      </w:r>
      <w:r w:rsidRPr="00FC79E5">
        <w:rPr>
          <w:rFonts w:hint="cs"/>
          <w:rtl/>
        </w:rPr>
        <w:t xml:space="preserve">ط مؤسسة التاريخ العربي </w:t>
      </w:r>
      <w:r w:rsidR="00227F26">
        <w:rPr>
          <w:rtl/>
        </w:rPr>
        <w:t>-</w:t>
      </w:r>
      <w:r w:rsidRPr="00FC79E5">
        <w:rPr>
          <w:rFonts w:hint="cs"/>
          <w:rtl/>
        </w:rPr>
        <w:t xml:space="preserve"> بيروت</w:t>
      </w:r>
      <w:r w:rsidR="003112D6" w:rsidRPr="00FC79E5">
        <w:rPr>
          <w:rFonts w:hint="cs"/>
          <w:rtl/>
        </w:rPr>
        <w:t>.</w:t>
      </w:r>
      <w:r w:rsidR="003820D8">
        <w:rPr>
          <w:rFonts w:hint="cs"/>
          <w:rtl/>
        </w:rPr>
        <w:t xml:space="preserve"> </w:t>
      </w:r>
      <w:r w:rsidRPr="00FC79E5">
        <w:rPr>
          <w:rFonts w:hint="cs"/>
          <w:rtl/>
        </w:rPr>
        <w:t>قال</w:t>
      </w:r>
      <w:r w:rsidR="003112D6" w:rsidRPr="00FC79E5">
        <w:rPr>
          <w:rFonts w:hint="cs"/>
          <w:rtl/>
        </w:rPr>
        <w:t>:</w:t>
      </w:r>
      <w:r w:rsidRPr="00FC79E5">
        <w:rPr>
          <w:rFonts w:hint="cs"/>
          <w:rtl/>
        </w:rPr>
        <w:t xml:space="preserve"> وعن</w:t>
      </w:r>
      <w:r w:rsidR="0086215F">
        <w:rPr>
          <w:rFonts w:hint="cs"/>
          <w:rtl/>
        </w:rPr>
        <w:t xml:space="preserve"> أبي </w:t>
      </w:r>
      <w:r w:rsidRPr="00FC79E5">
        <w:rPr>
          <w:rFonts w:hint="cs"/>
          <w:rtl/>
        </w:rPr>
        <w:t>جعفر ع</w:t>
      </w:r>
      <w:r w:rsidR="003820D8">
        <w:rPr>
          <w:rFonts w:hint="cs"/>
          <w:rtl/>
        </w:rPr>
        <w:t>ليه السلام</w:t>
      </w:r>
      <w:r w:rsidRPr="00FC79E5">
        <w:rPr>
          <w:rFonts w:hint="cs"/>
          <w:rtl/>
        </w:rPr>
        <w:t xml:space="preserve"> قال</w:t>
      </w:r>
      <w:r w:rsidR="003820D8">
        <w:rPr>
          <w:rFonts w:hint="cs"/>
          <w:rtl/>
        </w:rPr>
        <w:t>:</w:t>
      </w:r>
      <w:r w:rsidRPr="00FC79E5">
        <w:rPr>
          <w:rFonts w:hint="cs"/>
          <w:rtl/>
        </w:rPr>
        <w:t xml:space="preserve"> السابقون </w:t>
      </w:r>
      <w:r w:rsidR="00DB41A0">
        <w:rPr>
          <w:rFonts w:hint="cs"/>
          <w:rtl/>
        </w:rPr>
        <w:t>أ</w:t>
      </w:r>
      <w:r w:rsidRPr="00FC79E5">
        <w:rPr>
          <w:rFonts w:hint="cs"/>
          <w:rtl/>
        </w:rPr>
        <w:t>ربعة</w:t>
      </w:r>
      <w:r w:rsidR="00C266C3" w:rsidRPr="00FC79E5">
        <w:rPr>
          <w:rFonts w:hint="cs"/>
          <w:rtl/>
        </w:rPr>
        <w:t>،</w:t>
      </w:r>
      <w:r w:rsidR="00802232">
        <w:rPr>
          <w:rFonts w:hint="cs"/>
          <w:rtl/>
        </w:rPr>
        <w:t xml:space="preserve"> </w:t>
      </w:r>
      <w:r w:rsidR="0034003F">
        <w:rPr>
          <w:rFonts w:hint="cs"/>
          <w:rtl/>
        </w:rPr>
        <w:t>ابن</w:t>
      </w:r>
      <w:r w:rsidR="00802232">
        <w:rPr>
          <w:rFonts w:hint="cs"/>
          <w:rtl/>
        </w:rPr>
        <w:t xml:space="preserve"> </w:t>
      </w:r>
      <w:r w:rsidR="00DB41A0">
        <w:rPr>
          <w:rFonts w:hint="cs"/>
          <w:rtl/>
        </w:rPr>
        <w:t>آ</w:t>
      </w:r>
      <w:r w:rsidRPr="00FC79E5">
        <w:rPr>
          <w:rFonts w:hint="cs"/>
          <w:rtl/>
        </w:rPr>
        <w:t>دم المقتول</w:t>
      </w:r>
      <w:r w:rsidR="00C266C3" w:rsidRPr="00FC79E5">
        <w:rPr>
          <w:rFonts w:hint="cs"/>
          <w:rtl/>
        </w:rPr>
        <w:t>،</w:t>
      </w:r>
      <w:r w:rsidRPr="00FC79E5">
        <w:rPr>
          <w:rFonts w:hint="cs"/>
          <w:rtl/>
        </w:rPr>
        <w:t xml:space="preserve"> وسابق في </w:t>
      </w:r>
      <w:r w:rsidR="00DB41A0">
        <w:rPr>
          <w:rFonts w:hint="cs"/>
          <w:rtl/>
        </w:rPr>
        <w:t>أ</w:t>
      </w:r>
      <w:r w:rsidRPr="00FC79E5">
        <w:rPr>
          <w:rFonts w:hint="cs"/>
          <w:rtl/>
        </w:rPr>
        <w:t>م</w:t>
      </w:r>
      <w:r w:rsidR="00DB41A0">
        <w:rPr>
          <w:rFonts w:hint="cs"/>
          <w:rtl/>
        </w:rPr>
        <w:t>ّة</w:t>
      </w:r>
      <w:r w:rsidRPr="00FC79E5">
        <w:rPr>
          <w:rFonts w:hint="cs"/>
          <w:rtl/>
        </w:rPr>
        <w:t xml:space="preserve"> موسى </w:t>
      </w:r>
      <w:r w:rsidR="00515DFC" w:rsidRPr="00C13FE9">
        <w:rPr>
          <w:rStyle w:val="libAlaemChar"/>
          <w:rFonts w:hint="cs"/>
          <w:rtl/>
        </w:rPr>
        <w:t>عليه‌السلام</w:t>
      </w:r>
      <w:r w:rsidR="00515DFC">
        <w:rPr>
          <w:rFonts w:hint="cs"/>
          <w:rtl/>
        </w:rPr>
        <w:t xml:space="preserve"> </w:t>
      </w:r>
      <w:r w:rsidRPr="00FC79E5">
        <w:rPr>
          <w:rFonts w:hint="cs"/>
          <w:rtl/>
        </w:rPr>
        <w:t>وهو مؤمن</w:t>
      </w:r>
      <w:r w:rsidR="00C266C3" w:rsidRPr="00FC79E5">
        <w:rPr>
          <w:rFonts w:hint="cs"/>
          <w:rtl/>
        </w:rPr>
        <w:t xml:space="preserve"> </w:t>
      </w:r>
      <w:r w:rsidR="00DB41A0">
        <w:rPr>
          <w:rFonts w:hint="cs"/>
          <w:rtl/>
        </w:rPr>
        <w:t>آ</w:t>
      </w:r>
      <w:r w:rsidRPr="00FC79E5">
        <w:rPr>
          <w:rFonts w:hint="cs"/>
          <w:rtl/>
        </w:rPr>
        <w:t>ل فرعون</w:t>
      </w:r>
      <w:r w:rsidR="00C266C3" w:rsidRPr="00FC79E5">
        <w:rPr>
          <w:rFonts w:hint="cs"/>
          <w:rtl/>
        </w:rPr>
        <w:t>،</w:t>
      </w:r>
      <w:r w:rsidRPr="00FC79E5">
        <w:rPr>
          <w:rFonts w:hint="cs"/>
          <w:rtl/>
        </w:rPr>
        <w:t xml:space="preserve"> وسابق في </w:t>
      </w:r>
      <w:r w:rsidR="00DB41A0">
        <w:rPr>
          <w:rFonts w:hint="cs"/>
          <w:rtl/>
        </w:rPr>
        <w:t>أ</w:t>
      </w:r>
      <w:r w:rsidRPr="00FC79E5">
        <w:rPr>
          <w:rFonts w:hint="cs"/>
          <w:rtl/>
        </w:rPr>
        <w:t>م</w:t>
      </w:r>
      <w:r w:rsidR="00DB41A0">
        <w:rPr>
          <w:rFonts w:hint="cs"/>
          <w:rtl/>
        </w:rPr>
        <w:t>ّة</w:t>
      </w:r>
      <w:r w:rsidRPr="00FC79E5">
        <w:rPr>
          <w:rFonts w:hint="cs"/>
          <w:rtl/>
        </w:rPr>
        <w:t xml:space="preserve"> عيسى </w:t>
      </w:r>
      <w:r w:rsidR="00515DFC" w:rsidRPr="00C13FE9">
        <w:rPr>
          <w:rStyle w:val="libAlaemChar"/>
          <w:rFonts w:hint="cs"/>
          <w:rtl/>
        </w:rPr>
        <w:t>عليه‌السلام</w:t>
      </w:r>
      <w:r w:rsidRPr="00FC79E5">
        <w:rPr>
          <w:rFonts w:hint="cs"/>
          <w:rtl/>
        </w:rPr>
        <w:t xml:space="preserve"> وهو حبيب النج</w:t>
      </w:r>
      <w:r w:rsidR="00DB41A0">
        <w:rPr>
          <w:rFonts w:hint="cs"/>
          <w:rtl/>
        </w:rPr>
        <w:t>ّ</w:t>
      </w:r>
      <w:r w:rsidRPr="00FC79E5">
        <w:rPr>
          <w:rFonts w:hint="cs"/>
          <w:rtl/>
        </w:rPr>
        <w:t>ار</w:t>
      </w:r>
      <w:r w:rsidR="00C266C3" w:rsidRPr="00FC79E5">
        <w:rPr>
          <w:rFonts w:hint="cs"/>
          <w:rtl/>
        </w:rPr>
        <w:t>،</w:t>
      </w:r>
      <w:r w:rsidRPr="00FC79E5">
        <w:rPr>
          <w:rFonts w:hint="cs"/>
          <w:rtl/>
        </w:rPr>
        <w:t xml:space="preserve"> والسابق في </w:t>
      </w:r>
      <w:r w:rsidR="00DB41A0">
        <w:rPr>
          <w:rFonts w:hint="cs"/>
          <w:rtl/>
        </w:rPr>
        <w:t>أ</w:t>
      </w:r>
      <w:r w:rsidRPr="00FC79E5">
        <w:rPr>
          <w:rFonts w:hint="cs"/>
          <w:rtl/>
        </w:rPr>
        <w:t>م</w:t>
      </w:r>
      <w:r w:rsidR="00DB41A0">
        <w:rPr>
          <w:rFonts w:hint="cs"/>
          <w:rtl/>
        </w:rPr>
        <w:t>ّة</w:t>
      </w:r>
      <w:r w:rsidRPr="00FC79E5">
        <w:rPr>
          <w:rFonts w:hint="cs"/>
          <w:rtl/>
        </w:rPr>
        <w:t xml:space="preserve"> محم</w:t>
      </w:r>
      <w:r w:rsidR="00DB41A0">
        <w:rPr>
          <w:rFonts w:hint="cs"/>
          <w:rtl/>
        </w:rPr>
        <w:t>ّ</w:t>
      </w:r>
      <w:r w:rsidRPr="00FC79E5">
        <w:rPr>
          <w:rFonts w:hint="cs"/>
          <w:rtl/>
        </w:rPr>
        <w:t xml:space="preserve">د </w:t>
      </w:r>
      <w:r w:rsidR="00BB6262" w:rsidRPr="00BB6262">
        <w:rPr>
          <w:rFonts w:hint="cs"/>
          <w:rtl/>
        </w:rPr>
        <w:t>صلى الله عليه وآله وسلم</w:t>
      </w:r>
      <w:r w:rsidRPr="00FC79E5">
        <w:rPr>
          <w:rFonts w:hint="cs"/>
          <w:rtl/>
        </w:rPr>
        <w:t xml:space="preserve"> 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Pr="00FC79E5" w:rsidRDefault="001321E9" w:rsidP="003820D8">
      <w:pPr>
        <w:pStyle w:val="libNormal"/>
        <w:rPr>
          <w:rtl/>
        </w:rPr>
      </w:pPr>
      <w:r w:rsidRPr="00FC79E5">
        <w:rPr>
          <w:rFonts w:hint="cs"/>
          <w:rtl/>
        </w:rPr>
        <w:t>9- وروى الشيخ عبد الحسين</w:t>
      </w:r>
      <w:r w:rsidR="00F253C8">
        <w:rPr>
          <w:rFonts w:hint="cs"/>
          <w:rtl/>
        </w:rPr>
        <w:t xml:space="preserve"> الأميني </w:t>
      </w:r>
      <w:r w:rsidRPr="00FC79E5">
        <w:rPr>
          <w:rFonts w:hint="cs"/>
          <w:rtl/>
        </w:rPr>
        <w:t>عليه الرحمة في كتابه الغدير</w:t>
      </w:r>
      <w:r w:rsidR="00CA3808">
        <w:rPr>
          <w:rFonts w:hint="cs"/>
          <w:rtl/>
        </w:rPr>
        <w:t>:</w:t>
      </w:r>
      <w:r w:rsidR="003C2E10">
        <w:rPr>
          <w:rFonts w:hint="cs"/>
          <w:rtl/>
        </w:rPr>
        <w:t xml:space="preserve"> ج </w:t>
      </w:r>
      <w:r w:rsidR="003C2E10" w:rsidRPr="00FC79E5">
        <w:rPr>
          <w:rFonts w:hint="cs"/>
          <w:rtl/>
        </w:rPr>
        <w:t>1</w:t>
      </w:r>
      <w:r w:rsidRPr="00FC79E5">
        <w:rPr>
          <w:rFonts w:hint="cs"/>
          <w:rtl/>
        </w:rPr>
        <w:t xml:space="preserve"> ص </w:t>
      </w:r>
      <w:r w:rsidR="00F144B6">
        <w:rPr>
          <w:rFonts w:hint="cs"/>
          <w:rtl/>
        </w:rPr>
        <w:t>206</w:t>
      </w:r>
      <w:r w:rsidRPr="00FC79E5">
        <w:rPr>
          <w:rFonts w:hint="cs"/>
          <w:rtl/>
        </w:rPr>
        <w:t xml:space="preserve"> قال</w:t>
      </w:r>
      <w:r w:rsidR="003112D6" w:rsidRPr="00FC79E5">
        <w:rPr>
          <w:rFonts w:hint="cs"/>
          <w:rtl/>
        </w:rPr>
        <w:t>:</w:t>
      </w:r>
      <w:r w:rsidRPr="00FC79E5">
        <w:rPr>
          <w:rFonts w:hint="cs"/>
          <w:rtl/>
        </w:rPr>
        <w:t xml:space="preserve"> وجاء في مناشدة</w:t>
      </w:r>
      <w:r w:rsidR="005E2585">
        <w:rPr>
          <w:rFonts w:hint="cs"/>
          <w:rtl/>
        </w:rPr>
        <w:t xml:space="preserve"> أمير </w:t>
      </w:r>
      <w:r w:rsidRPr="00FC79E5">
        <w:rPr>
          <w:rFonts w:hint="cs"/>
          <w:rtl/>
        </w:rPr>
        <w:t>المؤمنين الإمام علي</w:t>
      </w:r>
      <w:r w:rsidR="00DB41A0">
        <w:rPr>
          <w:rFonts w:hint="cs"/>
          <w:rtl/>
        </w:rPr>
        <w:t>ّ</w:t>
      </w:r>
      <w:r w:rsidRPr="00FC79E5">
        <w:rPr>
          <w:rFonts w:hint="cs"/>
          <w:rtl/>
        </w:rPr>
        <w:t xml:space="preserve"> </w:t>
      </w:r>
      <w:r w:rsidR="00845E62">
        <w:rPr>
          <w:rFonts w:hint="cs"/>
          <w:rtl/>
        </w:rPr>
        <w:t>(</w:t>
      </w:r>
      <w:r w:rsidRPr="00FC79E5">
        <w:rPr>
          <w:rFonts w:hint="cs"/>
          <w:rtl/>
        </w:rPr>
        <w:t>ع</w:t>
      </w:r>
      <w:r w:rsidR="00845E62">
        <w:rPr>
          <w:rFonts w:hint="cs"/>
          <w:rtl/>
        </w:rPr>
        <w:t>)</w:t>
      </w:r>
      <w:r w:rsidR="003947C3">
        <w:rPr>
          <w:rFonts w:hint="cs"/>
          <w:rtl/>
        </w:rPr>
        <w:t xml:space="preserve"> أيام </w:t>
      </w:r>
      <w:r w:rsidRPr="00FC79E5">
        <w:rPr>
          <w:rFonts w:hint="cs"/>
          <w:rtl/>
        </w:rPr>
        <w:t>عثمان بن عف</w:t>
      </w:r>
      <w:r w:rsidR="00DB41A0">
        <w:rPr>
          <w:rFonts w:hint="cs"/>
          <w:rtl/>
        </w:rPr>
        <w:t>ّ</w:t>
      </w:r>
      <w:r w:rsidRPr="00FC79E5">
        <w:rPr>
          <w:rFonts w:hint="cs"/>
          <w:rtl/>
        </w:rPr>
        <w:t>ان</w:t>
      </w:r>
      <w:r w:rsidR="00C266C3" w:rsidRPr="00FC79E5">
        <w:rPr>
          <w:rFonts w:hint="cs"/>
          <w:rtl/>
        </w:rPr>
        <w:t>،</w:t>
      </w:r>
      <w:r w:rsidRPr="00FC79E5">
        <w:rPr>
          <w:rFonts w:hint="cs"/>
          <w:rtl/>
        </w:rPr>
        <w:t xml:space="preserve"> فروى شيخ الاسلام</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سعد الدين</w:t>
      </w:r>
      <w:r w:rsidR="00802232">
        <w:rPr>
          <w:rFonts w:hint="cs"/>
          <w:rtl/>
        </w:rPr>
        <w:t xml:space="preserve"> </w:t>
      </w:r>
      <w:r w:rsidR="0034003F">
        <w:rPr>
          <w:rFonts w:hint="cs"/>
          <w:rtl/>
        </w:rPr>
        <w:t>ابن</w:t>
      </w:r>
      <w:r w:rsidR="00802232">
        <w:rPr>
          <w:rFonts w:hint="cs"/>
          <w:rtl/>
        </w:rPr>
        <w:t xml:space="preserve"> </w:t>
      </w:r>
      <w:r w:rsidRPr="00FC79E5">
        <w:rPr>
          <w:rFonts w:hint="cs"/>
          <w:rtl/>
        </w:rPr>
        <w:t>الحموي</w:t>
      </w:r>
      <w:r w:rsidR="00DB41A0">
        <w:rPr>
          <w:rFonts w:hint="cs"/>
          <w:rtl/>
        </w:rPr>
        <w:t>ه</w:t>
      </w:r>
      <w:r w:rsidRPr="00FC79E5">
        <w:rPr>
          <w:rFonts w:hint="cs"/>
          <w:rtl/>
        </w:rPr>
        <w:t xml:space="preserve"> </w:t>
      </w:r>
      <w:r w:rsidR="00EE65DF">
        <w:rPr>
          <w:rFonts w:hint="cs"/>
          <w:rtl/>
        </w:rPr>
        <w:t>بإسناده</w:t>
      </w:r>
      <w:r w:rsidRPr="00FC79E5">
        <w:rPr>
          <w:rFonts w:hint="cs"/>
          <w:rtl/>
        </w:rPr>
        <w:t xml:space="preserve"> في فرائد السمطين</w:t>
      </w:r>
      <w:r w:rsidR="00C266C3" w:rsidRPr="00FC79E5">
        <w:rPr>
          <w:rFonts w:hint="cs"/>
          <w:rtl/>
        </w:rPr>
        <w:t>،</w:t>
      </w:r>
      <w:r w:rsidRPr="00FC79E5">
        <w:rPr>
          <w:rFonts w:hint="cs"/>
          <w:rtl/>
        </w:rPr>
        <w:t xml:space="preserve"> في السمط الأو</w:t>
      </w:r>
      <w:r w:rsidR="00DB41A0">
        <w:rPr>
          <w:rFonts w:hint="cs"/>
          <w:rtl/>
        </w:rPr>
        <w:t>ّ</w:t>
      </w:r>
      <w:r w:rsidRPr="00FC79E5">
        <w:rPr>
          <w:rFonts w:hint="cs"/>
          <w:rtl/>
        </w:rPr>
        <w:t>ل في الباب الثامن والخمسين عن ال</w:t>
      </w:r>
      <w:r w:rsidR="00DB41A0">
        <w:rPr>
          <w:rFonts w:hint="cs"/>
          <w:rtl/>
        </w:rPr>
        <w:t>ت</w:t>
      </w:r>
      <w:r w:rsidRPr="00FC79E5">
        <w:rPr>
          <w:rFonts w:hint="cs"/>
          <w:rtl/>
        </w:rPr>
        <w:t>ابعي سليم بن قيس الهلالي قال</w:t>
      </w:r>
      <w:r w:rsidR="003112D6" w:rsidRPr="00FC79E5">
        <w:rPr>
          <w:rFonts w:hint="cs"/>
          <w:rtl/>
        </w:rPr>
        <w:t>:</w:t>
      </w:r>
      <w:r w:rsidRPr="00FC79E5">
        <w:rPr>
          <w:rFonts w:hint="cs"/>
          <w:rtl/>
        </w:rPr>
        <w:t xml:space="preserve"> ر</w:t>
      </w:r>
      <w:r w:rsidR="00DB41A0">
        <w:rPr>
          <w:rFonts w:hint="cs"/>
          <w:rtl/>
        </w:rPr>
        <w:t>أ</w:t>
      </w:r>
      <w:r w:rsidRPr="00FC79E5">
        <w:rPr>
          <w:rFonts w:hint="cs"/>
          <w:rtl/>
        </w:rPr>
        <w:t>يت علي</w:t>
      </w:r>
      <w:r w:rsidR="00DB41A0">
        <w:rPr>
          <w:rFonts w:hint="cs"/>
          <w:rtl/>
        </w:rPr>
        <w:t>ّ</w:t>
      </w:r>
      <w:r w:rsidRPr="00FC79E5">
        <w:rPr>
          <w:rFonts w:hint="cs"/>
          <w:rtl/>
        </w:rPr>
        <w:t xml:space="preserve">اً صلوات الله عليه في مسجد رسول الله </w:t>
      </w:r>
      <w:r w:rsidR="00BB6262" w:rsidRPr="00BB6262">
        <w:rPr>
          <w:rFonts w:hint="cs"/>
          <w:rtl/>
        </w:rPr>
        <w:t>صلى الله عليه وآله وسلم</w:t>
      </w:r>
      <w:r w:rsidR="00515DFC" w:rsidRPr="00FC79E5">
        <w:rPr>
          <w:rFonts w:hint="cs"/>
          <w:rtl/>
        </w:rPr>
        <w:t xml:space="preserve"> </w:t>
      </w:r>
      <w:r w:rsidRPr="00FC79E5">
        <w:rPr>
          <w:rFonts w:hint="cs"/>
          <w:rtl/>
        </w:rPr>
        <w:t>في خلافة عثمان بن عف</w:t>
      </w:r>
      <w:r w:rsidR="00DB41A0">
        <w:rPr>
          <w:rFonts w:hint="cs"/>
          <w:rtl/>
        </w:rPr>
        <w:t>ّ</w:t>
      </w:r>
      <w:r w:rsidRPr="00FC79E5">
        <w:rPr>
          <w:rFonts w:hint="cs"/>
          <w:rtl/>
        </w:rPr>
        <w:t>ان</w:t>
      </w:r>
      <w:r w:rsidR="003112D6" w:rsidRPr="00FC79E5">
        <w:rPr>
          <w:rFonts w:hint="cs"/>
          <w:rtl/>
        </w:rPr>
        <w:t>.</w:t>
      </w:r>
      <w:r w:rsidRPr="00FC79E5">
        <w:rPr>
          <w:rFonts w:hint="cs"/>
          <w:rtl/>
        </w:rPr>
        <w:t>... وجماعة يتحد</w:t>
      </w:r>
      <w:r w:rsidR="00DB41A0">
        <w:rPr>
          <w:rFonts w:hint="cs"/>
          <w:rtl/>
        </w:rPr>
        <w:t>ّ</w:t>
      </w:r>
      <w:r w:rsidRPr="00FC79E5">
        <w:rPr>
          <w:rFonts w:hint="cs"/>
          <w:rtl/>
        </w:rPr>
        <w:t xml:space="preserve">ثون ويتذاكرون العلم والفقه فذكروا قريشاً وفضلها وسوابقها وهجرتها وما قال فيها رسول الله </w:t>
      </w:r>
      <w:r w:rsidR="00BB6262" w:rsidRPr="00BB6262">
        <w:rPr>
          <w:rFonts w:hint="cs"/>
          <w:rtl/>
        </w:rPr>
        <w:t>صلى الله عليه وآله وسلم</w:t>
      </w:r>
      <w:r w:rsidR="00845E62" w:rsidRPr="00FC79E5">
        <w:rPr>
          <w:rFonts w:hint="cs"/>
          <w:rtl/>
        </w:rPr>
        <w:t xml:space="preserve"> </w:t>
      </w:r>
      <w:r w:rsidRPr="00FC79E5">
        <w:rPr>
          <w:rFonts w:hint="cs"/>
          <w:rtl/>
        </w:rPr>
        <w:t xml:space="preserve">وفي الحلقة </w:t>
      </w:r>
      <w:r w:rsidR="00DB41A0">
        <w:rPr>
          <w:rFonts w:hint="cs"/>
          <w:rtl/>
        </w:rPr>
        <w:t>أ</w:t>
      </w:r>
      <w:r w:rsidRPr="00FC79E5">
        <w:rPr>
          <w:rFonts w:hint="cs"/>
          <w:rtl/>
        </w:rPr>
        <w:t>كثر من مائتي رجل منهم</w:t>
      </w:r>
      <w:r w:rsidR="00674E3D">
        <w:rPr>
          <w:rFonts w:hint="cs"/>
          <w:rtl/>
        </w:rPr>
        <w:t xml:space="preserve"> عليّ بن أبي طالب </w:t>
      </w:r>
      <w:r w:rsidRPr="00FC79E5">
        <w:rPr>
          <w:rFonts w:hint="cs"/>
          <w:rtl/>
        </w:rPr>
        <w:t>وسعد بن</w:t>
      </w:r>
      <w:r w:rsidR="0086215F">
        <w:rPr>
          <w:rFonts w:hint="cs"/>
          <w:rtl/>
        </w:rPr>
        <w:t xml:space="preserve"> أبي </w:t>
      </w:r>
      <w:r w:rsidRPr="00FC79E5">
        <w:rPr>
          <w:rFonts w:hint="cs"/>
          <w:rtl/>
        </w:rPr>
        <w:t>وق</w:t>
      </w:r>
      <w:r w:rsidR="00DB41A0">
        <w:rPr>
          <w:rFonts w:hint="cs"/>
          <w:rtl/>
        </w:rPr>
        <w:t>ّ</w:t>
      </w:r>
      <w:r w:rsidRPr="00FC79E5">
        <w:rPr>
          <w:rFonts w:hint="cs"/>
          <w:rtl/>
        </w:rPr>
        <w:t>اص وعبد الرحمن بن عوف</w:t>
      </w:r>
      <w:r w:rsidR="00C266C3" w:rsidRPr="00FC79E5">
        <w:rPr>
          <w:rFonts w:hint="cs"/>
          <w:rtl/>
        </w:rPr>
        <w:t>،</w:t>
      </w:r>
      <w:r w:rsidRPr="00FC79E5">
        <w:rPr>
          <w:rFonts w:hint="cs"/>
          <w:rtl/>
        </w:rPr>
        <w:t xml:space="preserve"> وطلحة والزبير</w:t>
      </w:r>
      <w:r w:rsidR="00C266C3" w:rsidRPr="00FC79E5">
        <w:rPr>
          <w:rFonts w:hint="cs"/>
          <w:rtl/>
        </w:rPr>
        <w:t>،</w:t>
      </w:r>
      <w:r w:rsidRPr="00FC79E5">
        <w:rPr>
          <w:rFonts w:hint="cs"/>
          <w:rtl/>
        </w:rPr>
        <w:t xml:space="preserve"> والمقداد وهاشم بن عتبة و</w:t>
      </w:r>
      <w:r w:rsidR="0034003F">
        <w:rPr>
          <w:rFonts w:hint="cs"/>
          <w:rtl/>
        </w:rPr>
        <w:t>ابن</w:t>
      </w:r>
      <w:r w:rsidRPr="00FC79E5">
        <w:rPr>
          <w:rFonts w:hint="cs"/>
          <w:rtl/>
        </w:rPr>
        <w:t xml:space="preserve"> عمر والحسن والحسين</w:t>
      </w:r>
      <w:r w:rsidR="00C266C3" w:rsidRPr="00FC79E5">
        <w:rPr>
          <w:rFonts w:hint="cs"/>
          <w:rtl/>
        </w:rPr>
        <w:t>،</w:t>
      </w:r>
      <w:r w:rsidRPr="00FC79E5">
        <w:rPr>
          <w:rFonts w:hint="cs"/>
          <w:rtl/>
        </w:rPr>
        <w:t xml:space="preserve"> و</w:t>
      </w:r>
      <w:r w:rsidR="0034003F">
        <w:rPr>
          <w:rFonts w:hint="cs"/>
          <w:rtl/>
        </w:rPr>
        <w:t>ابن</w:t>
      </w:r>
      <w:r w:rsidRPr="00FC79E5">
        <w:rPr>
          <w:rFonts w:hint="cs"/>
          <w:rtl/>
        </w:rPr>
        <w:t xml:space="preserve"> عباس ومحمد بن</w:t>
      </w:r>
      <w:r w:rsidR="0086215F">
        <w:rPr>
          <w:rFonts w:hint="cs"/>
          <w:rtl/>
        </w:rPr>
        <w:t xml:space="preserve"> أبي </w:t>
      </w:r>
      <w:r w:rsidRPr="00FC79E5">
        <w:rPr>
          <w:rFonts w:hint="cs"/>
          <w:rtl/>
        </w:rPr>
        <w:t>بكر وعبد الله بن جعفر</w:t>
      </w:r>
      <w:r w:rsidR="003112D6" w:rsidRPr="00FC79E5">
        <w:rPr>
          <w:rFonts w:hint="cs"/>
          <w:rtl/>
        </w:rPr>
        <w:t>.</w:t>
      </w:r>
      <w:r w:rsidRPr="00FC79E5">
        <w:rPr>
          <w:rFonts w:hint="cs"/>
          <w:rtl/>
        </w:rPr>
        <w:t>... الخ</w:t>
      </w:r>
      <w:r w:rsidR="003112D6" w:rsidRPr="00FC79E5">
        <w:rPr>
          <w:rFonts w:hint="cs"/>
          <w:rtl/>
        </w:rPr>
        <w:t>.</w:t>
      </w:r>
      <w:r w:rsidR="003820D8">
        <w:rPr>
          <w:rFonts w:hint="cs"/>
          <w:rtl/>
        </w:rPr>
        <w:t xml:space="preserve"> </w:t>
      </w:r>
      <w:r w:rsidRPr="00FC79E5">
        <w:rPr>
          <w:rFonts w:hint="cs"/>
          <w:rtl/>
        </w:rPr>
        <w:t>فناشدهم علي</w:t>
      </w:r>
      <w:r w:rsidR="00DB41A0">
        <w:rPr>
          <w:rFonts w:hint="cs"/>
          <w:rtl/>
        </w:rPr>
        <w:t>ٌّ</w:t>
      </w:r>
      <w:r w:rsidR="00C266C3" w:rsidRPr="00FC79E5">
        <w:rPr>
          <w:rFonts w:hint="cs"/>
          <w:rtl/>
        </w:rPr>
        <w:t>،</w:t>
      </w:r>
      <w:r w:rsidRPr="00FC79E5">
        <w:rPr>
          <w:rFonts w:hint="cs"/>
          <w:rtl/>
        </w:rPr>
        <w:t xml:space="preserve"> ومن بين مناشدته قال</w:t>
      </w:r>
      <w:r w:rsidR="003112D6" w:rsidRPr="00FC79E5">
        <w:rPr>
          <w:rFonts w:hint="cs"/>
          <w:rtl/>
        </w:rPr>
        <w:t>:</w:t>
      </w:r>
      <w:r w:rsidR="00DB41A0">
        <w:rPr>
          <w:rFonts w:hint="cs"/>
          <w:rtl/>
        </w:rPr>
        <w:t xml:space="preserve"> فأنشدكم </w:t>
      </w:r>
      <w:r w:rsidRPr="00FC79E5">
        <w:rPr>
          <w:rFonts w:hint="cs"/>
          <w:rtl/>
        </w:rPr>
        <w:t xml:space="preserve">الله </w:t>
      </w:r>
      <w:r w:rsidR="00DB41A0">
        <w:rPr>
          <w:rFonts w:hint="cs"/>
          <w:rtl/>
        </w:rPr>
        <w:t>أ</w:t>
      </w:r>
      <w:r w:rsidRPr="00FC79E5">
        <w:rPr>
          <w:rFonts w:hint="cs"/>
          <w:rtl/>
        </w:rPr>
        <w:t>تعلمون حيث نزلت والسابقون الاو</w:t>
      </w:r>
      <w:r w:rsidR="00DB41A0">
        <w:rPr>
          <w:rFonts w:hint="cs"/>
          <w:rtl/>
        </w:rPr>
        <w:t>ّ</w:t>
      </w:r>
      <w:r w:rsidRPr="00FC79E5">
        <w:rPr>
          <w:rFonts w:hint="cs"/>
          <w:rtl/>
        </w:rPr>
        <w:t>لون من المهاجرين</w:t>
      </w:r>
      <w:r w:rsidR="00F24290">
        <w:rPr>
          <w:rFonts w:hint="cs"/>
          <w:rtl/>
        </w:rPr>
        <w:t xml:space="preserve"> والأنصار </w:t>
      </w:r>
      <w:r w:rsidRPr="00FC79E5">
        <w:rPr>
          <w:rFonts w:hint="cs"/>
          <w:rtl/>
        </w:rPr>
        <w:t xml:space="preserve">والسابقون السابقون </w:t>
      </w:r>
      <w:r w:rsidR="00DB41A0">
        <w:rPr>
          <w:rFonts w:hint="cs"/>
          <w:rtl/>
        </w:rPr>
        <w:t>أ</w:t>
      </w:r>
      <w:r w:rsidRPr="00FC79E5">
        <w:rPr>
          <w:rFonts w:hint="cs"/>
          <w:rtl/>
        </w:rPr>
        <w:t>ولئك المقر</w:t>
      </w:r>
      <w:r w:rsidR="00DB41A0">
        <w:rPr>
          <w:rFonts w:hint="cs"/>
          <w:rtl/>
        </w:rPr>
        <w:t>ّ</w:t>
      </w:r>
      <w:r w:rsidRPr="00FC79E5">
        <w:rPr>
          <w:rFonts w:hint="cs"/>
          <w:rtl/>
        </w:rPr>
        <w:t>بون</w:t>
      </w:r>
      <w:r w:rsidR="003112D6" w:rsidRPr="00FC79E5">
        <w:rPr>
          <w:rFonts w:hint="cs"/>
          <w:rtl/>
        </w:rPr>
        <w:t>؟</w:t>
      </w:r>
      <w:r w:rsidRPr="00FC79E5">
        <w:rPr>
          <w:rFonts w:hint="cs"/>
          <w:rtl/>
        </w:rPr>
        <w:t xml:space="preserve"> </w:t>
      </w:r>
      <w:r w:rsidR="00DB41A0">
        <w:rPr>
          <w:rFonts w:hint="cs"/>
          <w:rtl/>
        </w:rPr>
        <w:t>س</w:t>
      </w:r>
      <w:r w:rsidRPr="00FC79E5">
        <w:rPr>
          <w:rFonts w:hint="cs"/>
          <w:rtl/>
        </w:rPr>
        <w:t>ئل عنها رسول الله فقال</w:t>
      </w:r>
      <w:r w:rsidR="003112D6" w:rsidRPr="00FC79E5">
        <w:rPr>
          <w:rFonts w:hint="cs"/>
          <w:rtl/>
        </w:rPr>
        <w:t>:</w:t>
      </w:r>
      <w:r w:rsidRPr="00FC79E5">
        <w:rPr>
          <w:rFonts w:hint="cs"/>
          <w:rtl/>
        </w:rPr>
        <w:t xml:space="preserve"> </w:t>
      </w:r>
      <w:r w:rsidR="00E15146" w:rsidRPr="00AC5FAC">
        <w:rPr>
          <w:rStyle w:val="libBold2Char"/>
          <w:rFonts w:hint="cs"/>
          <w:rtl/>
        </w:rPr>
        <w:t>[</w:t>
      </w:r>
      <w:r w:rsidR="00DB41A0" w:rsidRPr="00AC5FAC">
        <w:rPr>
          <w:rStyle w:val="libBold2Char"/>
          <w:rFonts w:hint="cs"/>
          <w:rtl/>
        </w:rPr>
        <w:t>أ</w:t>
      </w:r>
      <w:r w:rsidRPr="00AC5FAC">
        <w:rPr>
          <w:rStyle w:val="libBold2Char"/>
          <w:rFonts w:hint="cs"/>
          <w:rtl/>
        </w:rPr>
        <w:t>نزلها الله تعالى ذكره في</w:t>
      </w:r>
      <w:r w:rsidR="003D48B1" w:rsidRPr="00AC5FAC">
        <w:rPr>
          <w:rStyle w:val="libBold2Char"/>
          <w:rFonts w:hint="cs"/>
          <w:rtl/>
        </w:rPr>
        <w:t xml:space="preserve"> الأنبياء </w:t>
      </w:r>
      <w:r w:rsidRPr="00AC5FAC">
        <w:rPr>
          <w:rStyle w:val="libBold2Char"/>
          <w:rFonts w:hint="cs"/>
          <w:rtl/>
        </w:rPr>
        <w:t>و</w:t>
      </w:r>
      <w:r w:rsidR="00DB41A0" w:rsidRPr="00AC5FAC">
        <w:rPr>
          <w:rStyle w:val="libBold2Char"/>
          <w:rFonts w:hint="cs"/>
          <w:rtl/>
        </w:rPr>
        <w:t>أ</w:t>
      </w:r>
      <w:r w:rsidRPr="00AC5FAC">
        <w:rPr>
          <w:rStyle w:val="libBold2Char"/>
          <w:rFonts w:hint="cs"/>
          <w:rtl/>
        </w:rPr>
        <w:t>وصياهم</w:t>
      </w:r>
      <w:r w:rsidR="00C266C3" w:rsidRPr="00AC5FAC">
        <w:rPr>
          <w:rStyle w:val="libBold2Char"/>
          <w:rFonts w:hint="cs"/>
          <w:rtl/>
        </w:rPr>
        <w:t>،</w:t>
      </w:r>
      <w:r w:rsidRPr="00AC5FAC">
        <w:rPr>
          <w:rStyle w:val="libBold2Char"/>
          <w:rFonts w:hint="cs"/>
          <w:rtl/>
        </w:rPr>
        <w:t xml:space="preserve"> ف</w:t>
      </w:r>
      <w:r w:rsidR="00DB41A0" w:rsidRPr="00AC5FAC">
        <w:rPr>
          <w:rStyle w:val="libBold2Char"/>
          <w:rFonts w:hint="cs"/>
          <w:rtl/>
        </w:rPr>
        <w:t>أ</w:t>
      </w:r>
      <w:r w:rsidRPr="00AC5FAC">
        <w:rPr>
          <w:rStyle w:val="libBold2Char"/>
          <w:rFonts w:hint="cs"/>
          <w:rtl/>
        </w:rPr>
        <w:t xml:space="preserve">نا </w:t>
      </w:r>
      <w:r w:rsidR="00DB41A0" w:rsidRPr="00AC5FAC">
        <w:rPr>
          <w:rStyle w:val="libBold2Char"/>
          <w:rFonts w:hint="cs"/>
          <w:rtl/>
        </w:rPr>
        <w:t>أ</w:t>
      </w:r>
      <w:r w:rsidRPr="00AC5FAC">
        <w:rPr>
          <w:rStyle w:val="libBold2Char"/>
          <w:rFonts w:hint="cs"/>
          <w:rtl/>
        </w:rPr>
        <w:t>فضل</w:t>
      </w:r>
      <w:r w:rsidR="00F70AC6" w:rsidRPr="00AC5FAC">
        <w:rPr>
          <w:rStyle w:val="libBold2Char"/>
          <w:rFonts w:hint="cs"/>
          <w:rtl/>
        </w:rPr>
        <w:t xml:space="preserve"> أنبياء </w:t>
      </w:r>
      <w:r w:rsidRPr="00AC5FAC">
        <w:rPr>
          <w:rStyle w:val="libBold2Char"/>
          <w:rFonts w:hint="cs"/>
          <w:rtl/>
        </w:rPr>
        <w:t>الله ورسله</w:t>
      </w:r>
      <w:r w:rsidR="00C266C3" w:rsidRPr="00AC5FAC">
        <w:rPr>
          <w:rStyle w:val="libBold2Char"/>
          <w:rFonts w:hint="cs"/>
          <w:rtl/>
        </w:rPr>
        <w:t>،</w:t>
      </w:r>
      <w:r w:rsidRPr="00AC5FAC">
        <w:rPr>
          <w:rStyle w:val="libBold2Char"/>
          <w:rFonts w:hint="cs"/>
          <w:rtl/>
        </w:rPr>
        <w:t xml:space="preserve"> وعلي</w:t>
      </w:r>
      <w:r w:rsidR="00DB41A0" w:rsidRPr="00AC5FAC">
        <w:rPr>
          <w:rStyle w:val="libBold2Char"/>
          <w:rFonts w:hint="cs"/>
          <w:rtl/>
        </w:rPr>
        <w:t>ّ</w:t>
      </w:r>
      <w:r w:rsidRPr="00AC5FAC">
        <w:rPr>
          <w:rStyle w:val="libBold2Char"/>
          <w:rFonts w:hint="cs"/>
          <w:rtl/>
        </w:rPr>
        <w:t xml:space="preserve"> بن</w:t>
      </w:r>
      <w:r w:rsidR="0086215F" w:rsidRPr="00AC5FAC">
        <w:rPr>
          <w:rStyle w:val="libBold2Char"/>
          <w:rFonts w:hint="cs"/>
          <w:rtl/>
        </w:rPr>
        <w:t xml:space="preserve"> أبي </w:t>
      </w:r>
      <w:r w:rsidRPr="00AC5FAC">
        <w:rPr>
          <w:rStyle w:val="libBold2Char"/>
          <w:rFonts w:hint="cs"/>
          <w:rtl/>
        </w:rPr>
        <w:t xml:space="preserve">طالب وصييي </w:t>
      </w:r>
      <w:r w:rsidR="00DB41A0" w:rsidRPr="00AC5FAC">
        <w:rPr>
          <w:rStyle w:val="libBold2Char"/>
          <w:rFonts w:hint="cs"/>
          <w:rtl/>
        </w:rPr>
        <w:t>أ</w:t>
      </w:r>
      <w:r w:rsidRPr="00AC5FAC">
        <w:rPr>
          <w:rStyle w:val="libBold2Char"/>
          <w:rFonts w:hint="cs"/>
          <w:rtl/>
        </w:rPr>
        <w:t>فضل ال</w:t>
      </w:r>
      <w:r w:rsidR="00DB41A0" w:rsidRPr="00AC5FAC">
        <w:rPr>
          <w:rStyle w:val="libBold2Char"/>
          <w:rFonts w:hint="cs"/>
          <w:rtl/>
        </w:rPr>
        <w:t>أ</w:t>
      </w:r>
      <w:r w:rsidRPr="00AC5FAC">
        <w:rPr>
          <w:rStyle w:val="libBold2Char"/>
          <w:rFonts w:hint="cs"/>
          <w:rtl/>
        </w:rPr>
        <w:t>وصياء</w:t>
      </w:r>
      <w:r w:rsidR="00CE20D6" w:rsidRPr="00AC5FAC">
        <w:rPr>
          <w:rStyle w:val="libBold2Char"/>
          <w:rFonts w:hint="cs"/>
          <w:rtl/>
        </w:rPr>
        <w:t>]</w:t>
      </w:r>
      <w:r w:rsidRPr="00FC79E5">
        <w:rPr>
          <w:rFonts w:hint="cs"/>
          <w:rtl/>
        </w:rPr>
        <w:t xml:space="preserve"> ثم</w:t>
      </w:r>
      <w:r w:rsidR="00AC5FAC">
        <w:rPr>
          <w:rFonts w:hint="cs"/>
          <w:rtl/>
        </w:rPr>
        <w:t>ّ</w:t>
      </w:r>
      <w:r w:rsidRPr="00FC79E5">
        <w:rPr>
          <w:rFonts w:hint="cs"/>
          <w:rtl/>
        </w:rPr>
        <w:t xml:space="preserve"> قالوا</w:t>
      </w:r>
      <w:r w:rsidR="003112D6" w:rsidRPr="00FC79E5">
        <w:rPr>
          <w:rFonts w:hint="cs"/>
          <w:rtl/>
        </w:rPr>
        <w:t>:</w:t>
      </w:r>
      <w:r w:rsidR="00276D5E">
        <w:rPr>
          <w:rFonts w:hint="cs"/>
          <w:rtl/>
        </w:rPr>
        <w:t xml:space="preserve"> أللّهم </w:t>
      </w:r>
      <w:r w:rsidRPr="00FC79E5">
        <w:rPr>
          <w:rFonts w:hint="cs"/>
          <w:rtl/>
        </w:rPr>
        <w:t>نعم</w:t>
      </w:r>
      <w:r w:rsidR="003112D6" w:rsidRPr="00FC79E5">
        <w:rPr>
          <w:rFonts w:hint="cs"/>
          <w:rtl/>
        </w:rPr>
        <w:t>.</w:t>
      </w:r>
      <w:r w:rsidR="003820D8">
        <w:rPr>
          <w:rFonts w:hint="cs"/>
          <w:rtl/>
        </w:rPr>
        <w:t xml:space="preserve"> </w:t>
      </w:r>
      <w:r w:rsidR="00DB41A0">
        <w:rPr>
          <w:rFonts w:hint="cs"/>
          <w:rtl/>
        </w:rPr>
        <w:t>أ</w:t>
      </w:r>
      <w:r w:rsidRPr="00FC79E5">
        <w:rPr>
          <w:rFonts w:hint="cs"/>
          <w:rtl/>
        </w:rPr>
        <w:t>ورد الشوكاني محمد ين علي الشوكاني اليماني في تفسيره فتح القدير</w:t>
      </w:r>
      <w:r w:rsidR="00CA3808">
        <w:rPr>
          <w:rFonts w:hint="cs"/>
          <w:rtl/>
        </w:rPr>
        <w:t>:</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151</w:t>
      </w:r>
      <w:r w:rsidR="003C2E10">
        <w:rPr>
          <w:rFonts w:hint="cs"/>
          <w:rtl/>
        </w:rPr>
        <w:t xml:space="preserve"> </w:t>
      </w:r>
      <w:r w:rsidRPr="00FC79E5">
        <w:rPr>
          <w:rFonts w:hint="cs"/>
          <w:rtl/>
        </w:rPr>
        <w:t>قال</w:t>
      </w:r>
      <w:r w:rsidR="003112D6" w:rsidRPr="00FC79E5">
        <w:rPr>
          <w:rFonts w:hint="cs"/>
          <w:rtl/>
        </w:rPr>
        <w:t>:</w:t>
      </w:r>
      <w:r w:rsidR="00C178B3">
        <w:rPr>
          <w:rFonts w:hint="cs"/>
          <w:rtl/>
        </w:rPr>
        <w:t xml:space="preserve"> أخرج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حاتم</w:t>
      </w:r>
      <w:r w:rsidR="00C266C3" w:rsidRPr="00FC79E5">
        <w:rPr>
          <w:rFonts w:hint="cs"/>
          <w:rtl/>
        </w:rPr>
        <w:t>،</w:t>
      </w:r>
      <w:r w:rsidRPr="00FC79E5">
        <w:rPr>
          <w:rFonts w:hint="cs"/>
          <w:rtl/>
        </w:rPr>
        <w:t xml:space="preserve"> و</w:t>
      </w:r>
      <w:r w:rsidR="0034003F">
        <w:rPr>
          <w:rFonts w:hint="cs"/>
          <w:rtl/>
        </w:rPr>
        <w:t>ابن</w:t>
      </w:r>
      <w:r w:rsidRPr="00FC79E5">
        <w:rPr>
          <w:rFonts w:hint="cs"/>
          <w:rtl/>
        </w:rPr>
        <w:t xml:space="preserve"> مردويه</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Pr="00FC79E5">
        <w:rPr>
          <w:rFonts w:hint="cs"/>
          <w:rtl/>
        </w:rPr>
        <w:t xml:space="preserve"> في قوله</w:t>
      </w:r>
      <w:r w:rsidR="003112D6" w:rsidRPr="00FC79E5">
        <w:rPr>
          <w:rFonts w:hint="cs"/>
          <w:rtl/>
        </w:rPr>
        <w:t>:</w:t>
      </w:r>
      <w:r w:rsidRPr="00FC79E5">
        <w:rPr>
          <w:rFonts w:hint="cs"/>
          <w:rtl/>
        </w:rPr>
        <w:t xml:space="preserve"> </w:t>
      </w:r>
      <w:r w:rsidRPr="00053AD2">
        <w:rPr>
          <w:rStyle w:val="libAlaemChar"/>
          <w:rFonts w:hint="cs"/>
          <w:rtl/>
        </w:rPr>
        <w:t>(</w:t>
      </w:r>
      <w:r w:rsidRPr="00FF7B76">
        <w:rPr>
          <w:rStyle w:val="libAieChar"/>
          <w:rtl/>
        </w:rPr>
        <w:t>وَالسَّابِقُونَ السَّابِقُونَ</w:t>
      </w:r>
      <w:r w:rsidRPr="00053AD2">
        <w:rPr>
          <w:rStyle w:val="libAlaemChar"/>
          <w:rFonts w:hint="cs"/>
          <w:rtl/>
        </w:rPr>
        <w:t>)</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يوشع بن نون سبق</w:t>
      </w:r>
      <w:r w:rsidR="009E53C7">
        <w:rPr>
          <w:rFonts w:hint="cs"/>
          <w:rtl/>
        </w:rPr>
        <w:t xml:space="preserve"> إلى </w:t>
      </w:r>
      <w:r w:rsidRPr="00FC79E5">
        <w:rPr>
          <w:rFonts w:hint="cs"/>
          <w:rtl/>
        </w:rPr>
        <w:t>موسى</w:t>
      </w:r>
      <w:r w:rsidR="00C266C3" w:rsidRPr="00FC79E5">
        <w:rPr>
          <w:rFonts w:hint="cs"/>
          <w:rtl/>
        </w:rPr>
        <w:t>،</w:t>
      </w:r>
      <w:r w:rsidRPr="00FC79E5">
        <w:rPr>
          <w:rFonts w:hint="cs"/>
          <w:rtl/>
        </w:rPr>
        <w:t xml:space="preserve"> ومؤمن </w:t>
      </w:r>
      <w:r w:rsidR="00DB41A0">
        <w:rPr>
          <w:rFonts w:hint="cs"/>
          <w:rtl/>
        </w:rPr>
        <w:t>آ</w:t>
      </w:r>
      <w:r w:rsidRPr="00FC79E5">
        <w:rPr>
          <w:rFonts w:hint="cs"/>
          <w:rtl/>
        </w:rPr>
        <w:t>ل يس سبق</w:t>
      </w:r>
      <w:r w:rsidR="009E53C7">
        <w:rPr>
          <w:rFonts w:hint="cs"/>
          <w:rtl/>
        </w:rPr>
        <w:t xml:space="preserve"> إلى </w:t>
      </w:r>
      <w:r w:rsidRPr="00FC79E5">
        <w:rPr>
          <w:rFonts w:hint="cs"/>
          <w:rtl/>
        </w:rPr>
        <w:t>عيسى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 سبق</w:t>
      </w:r>
      <w:r w:rsidR="009E53C7">
        <w:rPr>
          <w:rFonts w:hint="cs"/>
          <w:rtl/>
        </w:rPr>
        <w:t xml:space="preserve"> إلى </w:t>
      </w:r>
      <w:r w:rsidRPr="00FC79E5">
        <w:rPr>
          <w:rFonts w:hint="cs"/>
          <w:rtl/>
        </w:rPr>
        <w:t>رسول الله</w:t>
      </w:r>
      <w:r w:rsidR="00515DFC" w:rsidRPr="00CA1393">
        <w:rPr>
          <w:rFonts w:hint="cs"/>
          <w:rtl/>
        </w:rPr>
        <w:t xml:space="preserve"> </w:t>
      </w:r>
      <w:r w:rsidR="00BB6262" w:rsidRPr="00BB6262">
        <w:rPr>
          <w:rFonts w:hint="cs"/>
          <w:rtl/>
        </w:rPr>
        <w:t>صلى الله عليه وآله وسلم</w:t>
      </w:r>
      <w:r w:rsidR="003112D6" w:rsidRPr="00FC79E5">
        <w:rPr>
          <w:rFonts w:hint="cs"/>
          <w:rtl/>
        </w:rPr>
        <w:t>.</w:t>
      </w:r>
    </w:p>
    <w:p w:rsidR="00563ED3" w:rsidRDefault="001321E9" w:rsidP="00406F39">
      <w:pPr>
        <w:pStyle w:val="libNormal"/>
        <w:rPr>
          <w:rtl/>
        </w:rPr>
      </w:pPr>
      <w:r w:rsidRPr="00FC79E5">
        <w:rPr>
          <w:rFonts w:hint="cs"/>
          <w:rtl/>
        </w:rPr>
        <w:t>و</w:t>
      </w:r>
      <w:r w:rsidR="00DB41A0">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w:t>
      </w:r>
      <w:r w:rsidR="00DB41A0">
        <w:rPr>
          <w:rFonts w:hint="cs"/>
          <w:rtl/>
        </w:rPr>
        <w:t>ه</w:t>
      </w:r>
      <w:r w:rsidR="0025036D">
        <w:rPr>
          <w:rFonts w:hint="cs"/>
          <w:rtl/>
        </w:rPr>
        <w:t xml:space="preserve"> أيضا </w:t>
      </w:r>
      <w:r w:rsidRPr="00FC79E5">
        <w:rPr>
          <w:rFonts w:hint="cs"/>
          <w:rtl/>
        </w:rPr>
        <w:t>في</w:t>
      </w:r>
      <w:r w:rsidR="000C27BD">
        <w:rPr>
          <w:rFonts w:hint="cs"/>
          <w:rtl/>
        </w:rPr>
        <w:t xml:space="preserve"> الآية </w:t>
      </w:r>
      <w:r w:rsidRPr="00FC79E5">
        <w:rPr>
          <w:rFonts w:hint="cs"/>
          <w:rtl/>
        </w:rPr>
        <w:t>قال</w:t>
      </w:r>
      <w:r w:rsidR="003112D6" w:rsidRPr="00FC79E5">
        <w:rPr>
          <w:rFonts w:hint="cs"/>
          <w:rtl/>
        </w:rPr>
        <w:t>:</w:t>
      </w:r>
      <w:r w:rsidRPr="00FC79E5">
        <w:rPr>
          <w:rFonts w:hint="cs"/>
          <w:rtl/>
        </w:rPr>
        <w:t xml:space="preserve"> </w:t>
      </w:r>
      <w:r w:rsidR="00437B60" w:rsidRPr="00437B60">
        <w:rPr>
          <w:rStyle w:val="libAlaemChar"/>
          <w:rFonts w:hint="cs"/>
          <w:rtl/>
        </w:rPr>
        <w:t>رضي‌الله‌عنه</w:t>
      </w:r>
      <w:r w:rsidR="003112D6" w:rsidRPr="00FC79E5">
        <w:rPr>
          <w:rFonts w:hint="cs"/>
          <w:rtl/>
        </w:rPr>
        <w:t>:</w:t>
      </w:r>
      <w:r w:rsidRPr="00FC79E5">
        <w:rPr>
          <w:rFonts w:hint="cs"/>
          <w:rtl/>
        </w:rPr>
        <w:t xml:space="preserve"> نزلت في خرقيل مؤمن </w:t>
      </w:r>
      <w:r w:rsidR="00DB41A0">
        <w:rPr>
          <w:rFonts w:hint="cs"/>
          <w:rtl/>
        </w:rPr>
        <w:t>آ</w:t>
      </w:r>
      <w:r w:rsidRPr="00FC79E5">
        <w:rPr>
          <w:rFonts w:hint="cs"/>
          <w:rtl/>
        </w:rPr>
        <w:t>ل فرعون</w:t>
      </w:r>
      <w:r w:rsidR="00C266C3" w:rsidRPr="00FC79E5">
        <w:rPr>
          <w:rFonts w:hint="cs"/>
          <w:rtl/>
        </w:rPr>
        <w:t>،</w:t>
      </w:r>
      <w:r w:rsidRPr="00FC79E5">
        <w:rPr>
          <w:rFonts w:hint="cs"/>
          <w:rtl/>
        </w:rPr>
        <w:t xml:space="preserve"> وحبيب النج</w:t>
      </w:r>
      <w:r w:rsidR="00DB41A0">
        <w:rPr>
          <w:rFonts w:hint="cs"/>
          <w:rtl/>
        </w:rPr>
        <w:t>ّ</w:t>
      </w:r>
      <w:r w:rsidRPr="00FC79E5">
        <w:rPr>
          <w:rFonts w:hint="cs"/>
          <w:rtl/>
        </w:rPr>
        <w:t xml:space="preserve">ار الذي </w:t>
      </w:r>
      <w:r w:rsidR="00AC5FAC">
        <w:rPr>
          <w:rFonts w:hint="cs"/>
          <w:rtl/>
        </w:rPr>
        <w:t>(</w:t>
      </w:r>
      <w:r w:rsidRPr="00FC79E5">
        <w:rPr>
          <w:rFonts w:hint="cs"/>
          <w:rtl/>
        </w:rPr>
        <w:t>جاء ذكره</w:t>
      </w:r>
      <w:r w:rsidR="00AC5FAC">
        <w:rPr>
          <w:rFonts w:hint="cs"/>
          <w:rtl/>
        </w:rPr>
        <w:t>)</w:t>
      </w:r>
      <w:r w:rsidRPr="00FC79E5">
        <w:rPr>
          <w:rFonts w:hint="cs"/>
          <w:rtl/>
        </w:rPr>
        <w:t xml:space="preserve"> في</w:t>
      </w:r>
      <w:r w:rsidR="00DB41A0">
        <w:rPr>
          <w:rFonts w:hint="cs"/>
          <w:rtl/>
        </w:rPr>
        <w:t xml:space="preserve"> سورة</w:t>
      </w:r>
      <w:r w:rsidRPr="00FC79E5">
        <w:rPr>
          <w:rFonts w:hint="cs"/>
          <w:rtl/>
        </w:rPr>
        <w:t xml:space="preserve"> يس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 وكل رجل منهم سابق أم</w:t>
      </w:r>
      <w:r w:rsidR="00DB41A0">
        <w:rPr>
          <w:rFonts w:hint="cs"/>
          <w:rtl/>
        </w:rPr>
        <w:t>ّ</w:t>
      </w:r>
      <w:r w:rsidRPr="00FC79E5">
        <w:rPr>
          <w:rFonts w:hint="cs"/>
          <w:rtl/>
        </w:rPr>
        <w:t>ته وعلي</w:t>
      </w:r>
      <w:r w:rsidR="00DB41A0">
        <w:rPr>
          <w:rFonts w:hint="cs"/>
          <w:rtl/>
        </w:rPr>
        <w:t>ٌّ</w:t>
      </w:r>
      <w:r w:rsidRPr="00FC79E5">
        <w:rPr>
          <w:rFonts w:hint="cs"/>
          <w:rtl/>
        </w:rPr>
        <w:t xml:space="preserve"> </w:t>
      </w:r>
      <w:r w:rsidR="00DB41A0">
        <w:rPr>
          <w:rFonts w:hint="cs"/>
          <w:rtl/>
        </w:rPr>
        <w:t>أ</w:t>
      </w:r>
      <w:r w:rsidRPr="00FC79E5">
        <w:rPr>
          <w:rFonts w:hint="cs"/>
          <w:rtl/>
        </w:rPr>
        <w:t>فضلهم سبقاً</w:t>
      </w:r>
      <w:r w:rsidR="003112D6" w:rsidRPr="00FC79E5">
        <w:rPr>
          <w:rFonts w:hint="cs"/>
          <w:rtl/>
        </w:rPr>
        <w:t>.</w:t>
      </w:r>
    </w:p>
    <w:p w:rsidR="00563ED3" w:rsidRDefault="00563ED3" w:rsidP="003C1BA6">
      <w:pPr>
        <w:pStyle w:val="libPoemTiniChar"/>
        <w:rPr>
          <w:rtl/>
        </w:rPr>
      </w:pPr>
      <w:r>
        <w:rPr>
          <w:rtl/>
        </w:rPr>
        <w:br w:type="page"/>
      </w:r>
    </w:p>
    <w:p w:rsidR="00C266C3" w:rsidRPr="00FC79E5" w:rsidRDefault="001321E9" w:rsidP="00AC5FAC">
      <w:pPr>
        <w:pStyle w:val="libNormal"/>
        <w:rPr>
          <w:rtl/>
        </w:rPr>
      </w:pPr>
      <w:r w:rsidRPr="00FC79E5">
        <w:rPr>
          <w:rFonts w:hint="cs"/>
          <w:rtl/>
        </w:rPr>
        <w:lastRenderedPageBreak/>
        <w:t xml:space="preserve">10 </w:t>
      </w:r>
      <w:r w:rsidR="00227F26">
        <w:rPr>
          <w:rtl/>
        </w:rPr>
        <w:t>-</w:t>
      </w:r>
      <w:r w:rsidRPr="00FC79E5">
        <w:rPr>
          <w:rFonts w:hint="cs"/>
          <w:rtl/>
        </w:rPr>
        <w:t xml:space="preserve"> روى رشيد الدين محمد بن علي بن شهر أشوب المازندراني في كتاب</w:t>
      </w:r>
      <w:r w:rsidR="00CA3808">
        <w:rPr>
          <w:rFonts w:hint="cs"/>
          <w:rtl/>
        </w:rPr>
        <w:t>ه</w:t>
      </w:r>
      <w:r w:rsidRPr="00FC79E5">
        <w:rPr>
          <w:rFonts w:hint="cs"/>
          <w:rtl/>
        </w:rPr>
        <w:t xml:space="preserve"> مناقب </w:t>
      </w:r>
      <w:r w:rsidR="00DB41A0">
        <w:rPr>
          <w:rFonts w:hint="cs"/>
          <w:rtl/>
        </w:rPr>
        <w:t>آ</w:t>
      </w:r>
      <w:r w:rsidRPr="00FC79E5">
        <w:rPr>
          <w:rFonts w:hint="cs"/>
          <w:rtl/>
        </w:rPr>
        <w:t>ل</w:t>
      </w:r>
      <w:r w:rsidR="0086215F">
        <w:rPr>
          <w:rFonts w:hint="cs"/>
          <w:rtl/>
        </w:rPr>
        <w:t xml:space="preserve"> أبي </w:t>
      </w:r>
      <w:r w:rsidRPr="00FC79E5">
        <w:rPr>
          <w:rFonts w:hint="cs"/>
          <w:rtl/>
        </w:rPr>
        <w:t>طالب</w:t>
      </w:r>
      <w:r w:rsidR="00CA3808">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w:t>
      </w:r>
      <w:r w:rsidR="003C2E10">
        <w:rPr>
          <w:rFonts w:hint="cs"/>
          <w:rtl/>
        </w:rPr>
        <w:t xml:space="preserve"> </w:t>
      </w:r>
      <w:r w:rsidR="00762277">
        <w:rPr>
          <w:rFonts w:hint="cs"/>
          <w:rtl/>
        </w:rPr>
        <w:t xml:space="preserve">ط </w:t>
      </w:r>
      <w:r w:rsidRPr="00FC79E5">
        <w:rPr>
          <w:rFonts w:hint="cs"/>
          <w:rtl/>
        </w:rPr>
        <w:t>قم</w:t>
      </w:r>
      <w:r w:rsidR="00C266C3" w:rsidRPr="00FC79E5">
        <w:rPr>
          <w:rFonts w:hint="cs"/>
          <w:rtl/>
        </w:rPr>
        <w:t>،</w:t>
      </w:r>
      <w:r w:rsidRPr="00FC79E5">
        <w:rPr>
          <w:rFonts w:hint="cs"/>
          <w:rtl/>
        </w:rPr>
        <w:t xml:space="preserve"> في عنوان</w:t>
      </w:r>
      <w:r w:rsidR="003112D6" w:rsidRPr="00FC79E5">
        <w:rPr>
          <w:rFonts w:hint="cs"/>
          <w:rtl/>
        </w:rPr>
        <w:t>:</w:t>
      </w:r>
      <w:r w:rsidR="00AC5FAC">
        <w:rPr>
          <w:rFonts w:hint="cs"/>
          <w:rtl/>
        </w:rPr>
        <w:t>(</w:t>
      </w:r>
      <w:r w:rsidRPr="00FC79E5">
        <w:rPr>
          <w:rFonts w:hint="cs"/>
          <w:rtl/>
        </w:rPr>
        <w:t>المسابقة بالإسلام</w:t>
      </w:r>
      <w:r w:rsidR="00AC5FAC">
        <w:rPr>
          <w:rFonts w:hint="cs"/>
          <w:rtl/>
        </w:rPr>
        <w:t>)</w:t>
      </w:r>
      <w:r w:rsidRPr="00FC79E5">
        <w:rPr>
          <w:rFonts w:hint="cs"/>
          <w:rtl/>
        </w:rPr>
        <w:t xml:space="preserve"> </w:t>
      </w:r>
      <w:r w:rsidR="00227F26">
        <w:rPr>
          <w:rtl/>
        </w:rPr>
        <w:t>-</w:t>
      </w:r>
      <w:r w:rsidRPr="00FC79E5">
        <w:rPr>
          <w:rFonts w:hint="cs"/>
          <w:rtl/>
        </w:rPr>
        <w:t xml:space="preserve"> قال</w:t>
      </w:r>
      <w:r w:rsidR="003112D6" w:rsidRPr="00FC79E5">
        <w:rPr>
          <w:rFonts w:hint="cs"/>
          <w:rtl/>
        </w:rPr>
        <w:t>:</w:t>
      </w:r>
      <w:r w:rsidRPr="00FC79E5">
        <w:rPr>
          <w:rFonts w:hint="cs"/>
          <w:rtl/>
        </w:rPr>
        <w:t xml:space="preserve"> و</w:t>
      </w:r>
      <w:r w:rsidR="00DB41A0">
        <w:rPr>
          <w:rFonts w:hint="cs"/>
          <w:rtl/>
        </w:rPr>
        <w:t>أ</w:t>
      </w:r>
      <w:r w:rsidRPr="00FC79E5">
        <w:rPr>
          <w:rFonts w:hint="cs"/>
          <w:rtl/>
        </w:rPr>
        <w:t>م</w:t>
      </w:r>
      <w:r w:rsidR="00DB41A0">
        <w:rPr>
          <w:rFonts w:hint="cs"/>
          <w:rtl/>
        </w:rPr>
        <w:t>ّ</w:t>
      </w:r>
      <w:r w:rsidRPr="00FC79E5">
        <w:rPr>
          <w:rFonts w:hint="cs"/>
          <w:rtl/>
        </w:rPr>
        <w:t>ا الروايات في أن</w:t>
      </w:r>
      <w:r w:rsidR="00DB41A0">
        <w:rPr>
          <w:rFonts w:hint="cs"/>
          <w:rtl/>
        </w:rPr>
        <w:t>ّ</w:t>
      </w:r>
      <w:r w:rsidRPr="00FC79E5">
        <w:rPr>
          <w:rFonts w:hint="cs"/>
          <w:rtl/>
        </w:rPr>
        <w:t xml:space="preserve"> علي</w:t>
      </w:r>
      <w:r w:rsidR="00AC5FAC">
        <w:rPr>
          <w:rFonts w:hint="cs"/>
          <w:rtl/>
        </w:rPr>
        <w:t>ّ</w:t>
      </w:r>
      <w:r w:rsidRPr="00FC79E5">
        <w:rPr>
          <w:rFonts w:hint="cs"/>
          <w:rtl/>
        </w:rPr>
        <w:t>اً</w:t>
      </w:r>
      <w:r w:rsidR="00AC4B22">
        <w:rPr>
          <w:rFonts w:hint="cs"/>
          <w:rtl/>
        </w:rPr>
        <w:t xml:space="preserve"> أوّل </w:t>
      </w:r>
      <w:r w:rsidRPr="00FC79E5">
        <w:rPr>
          <w:rFonts w:hint="cs"/>
          <w:rtl/>
        </w:rPr>
        <w:t xml:space="preserve">الناس </w:t>
      </w:r>
      <w:r w:rsidR="00DB41A0">
        <w:rPr>
          <w:rFonts w:hint="cs"/>
          <w:rtl/>
        </w:rPr>
        <w:t>إ</w:t>
      </w:r>
      <w:r w:rsidRPr="00FC79E5">
        <w:rPr>
          <w:rFonts w:hint="cs"/>
          <w:rtl/>
        </w:rPr>
        <w:t xml:space="preserve">سلاماً فقد صنف فيه كتب </w:t>
      </w:r>
      <w:r w:rsidR="00AC5FAC">
        <w:rPr>
          <w:rFonts w:hint="cs"/>
          <w:rtl/>
        </w:rPr>
        <w:t>(</w:t>
      </w:r>
      <w:r w:rsidRPr="00FC79E5">
        <w:rPr>
          <w:rFonts w:hint="cs"/>
          <w:rtl/>
        </w:rPr>
        <w:t xml:space="preserve">وورد فيه </w:t>
      </w:r>
      <w:r w:rsidR="00DB41A0">
        <w:rPr>
          <w:rFonts w:hint="cs"/>
          <w:rtl/>
        </w:rPr>
        <w:t>أ</w:t>
      </w:r>
      <w:r w:rsidRPr="00FC79E5">
        <w:rPr>
          <w:rFonts w:hint="cs"/>
          <w:rtl/>
        </w:rPr>
        <w:t>حاديث كثيرة جد</w:t>
      </w:r>
      <w:r w:rsidR="00DB41A0">
        <w:rPr>
          <w:rFonts w:hint="cs"/>
          <w:rtl/>
        </w:rPr>
        <w:t>ّ</w:t>
      </w:r>
      <w:r w:rsidRPr="00FC79E5">
        <w:rPr>
          <w:rFonts w:hint="cs"/>
          <w:rtl/>
        </w:rPr>
        <w:t>اً</w:t>
      </w:r>
      <w:r w:rsidR="00AC5FAC">
        <w:rPr>
          <w:rFonts w:hint="cs"/>
          <w:rtl/>
        </w:rPr>
        <w:t>)</w:t>
      </w:r>
      <w:r w:rsidRPr="00FC79E5">
        <w:rPr>
          <w:rFonts w:hint="cs"/>
          <w:rtl/>
        </w:rPr>
        <w:t xml:space="preserve"> منها ما رواه السد</w:t>
      </w:r>
      <w:r w:rsidR="00AC5FAC">
        <w:rPr>
          <w:rFonts w:hint="cs"/>
          <w:rtl/>
        </w:rPr>
        <w:t>ّ</w:t>
      </w:r>
      <w:r w:rsidRPr="00FC79E5">
        <w:rPr>
          <w:rFonts w:hint="cs"/>
          <w:rtl/>
        </w:rPr>
        <w:t>ي عن</w:t>
      </w:r>
      <w:r w:rsidR="0086215F">
        <w:rPr>
          <w:rFonts w:hint="cs"/>
          <w:rtl/>
        </w:rPr>
        <w:t xml:space="preserve"> أبي </w:t>
      </w:r>
      <w:r w:rsidRPr="00FC79E5">
        <w:rPr>
          <w:rFonts w:hint="cs"/>
          <w:rtl/>
        </w:rPr>
        <w:t>مالك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سابق هذه</w:t>
      </w:r>
      <w:r w:rsidR="000C27BD">
        <w:rPr>
          <w:rFonts w:hint="cs"/>
          <w:rtl/>
        </w:rPr>
        <w:t xml:space="preserve"> الأمّة</w:t>
      </w:r>
      <w:r w:rsidR="00674E3D">
        <w:rPr>
          <w:rFonts w:hint="cs"/>
          <w:rtl/>
        </w:rPr>
        <w:t xml:space="preserve"> عليّ بن أبي طالب </w:t>
      </w:r>
      <w:r w:rsidR="00AC5FAC">
        <w:rPr>
          <w:rFonts w:hint="cs"/>
          <w:rtl/>
        </w:rPr>
        <w:t>(</w:t>
      </w:r>
      <w:r w:rsidRPr="00FC79E5">
        <w:rPr>
          <w:rFonts w:hint="cs"/>
          <w:rtl/>
        </w:rPr>
        <w:t>وعن</w:t>
      </w:r>
      <w:r w:rsidR="00AC5FAC">
        <w:rPr>
          <w:rFonts w:hint="cs"/>
          <w:rtl/>
        </w:rPr>
        <w:t>)</w:t>
      </w:r>
      <w:r w:rsidRPr="00FC79E5">
        <w:rPr>
          <w:rFonts w:hint="cs"/>
          <w:rtl/>
        </w:rPr>
        <w:t xml:space="preserve"> مالك بن </w:t>
      </w:r>
      <w:r w:rsidR="00DB41A0">
        <w:rPr>
          <w:rFonts w:hint="cs"/>
          <w:rtl/>
        </w:rPr>
        <w:t>أ</w:t>
      </w:r>
      <w:r w:rsidRPr="00FC79E5">
        <w:rPr>
          <w:rFonts w:hint="cs"/>
          <w:rtl/>
        </w:rPr>
        <w:t>نس عن</w:t>
      </w:r>
      <w:r w:rsidR="0086215F">
        <w:rPr>
          <w:rFonts w:hint="cs"/>
          <w:rtl/>
        </w:rPr>
        <w:t xml:space="preserve"> أبي </w:t>
      </w:r>
      <w:r w:rsidRPr="00FC79E5">
        <w:rPr>
          <w:rFonts w:hint="cs"/>
          <w:rtl/>
        </w:rPr>
        <w:t>صالح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DB41A0">
        <w:rPr>
          <w:rFonts w:hint="cs"/>
          <w:rtl/>
        </w:rPr>
        <w:t>ّ</w:t>
      </w:r>
      <w:r w:rsidRPr="00FC79E5">
        <w:rPr>
          <w:rFonts w:hint="cs"/>
          <w:rtl/>
        </w:rPr>
        <w:t xml:space="preserve">اس </w:t>
      </w:r>
      <w:r w:rsidR="00AC5FAC">
        <w:rPr>
          <w:rFonts w:hint="cs"/>
          <w:rtl/>
        </w:rPr>
        <w:t>(</w:t>
      </w:r>
      <w:r w:rsidRPr="00FC79E5">
        <w:rPr>
          <w:rFonts w:hint="cs"/>
          <w:rtl/>
        </w:rPr>
        <w:t>قال</w:t>
      </w:r>
      <w:r w:rsidR="00AC5FAC">
        <w:rPr>
          <w:rFonts w:hint="cs"/>
          <w:rtl/>
        </w:rPr>
        <w:t>)</w:t>
      </w:r>
      <w:r w:rsidR="003842EC">
        <w:rPr>
          <w:rFonts w:hint="cs"/>
          <w:rtl/>
        </w:rPr>
        <w:t>:</w:t>
      </w:r>
      <w:r w:rsidRPr="00FC79E5">
        <w:rPr>
          <w:rFonts w:hint="cs"/>
          <w:rtl/>
        </w:rPr>
        <w:t xml:space="preserve"> </w:t>
      </w:r>
      <w:r w:rsidR="00DB41A0">
        <w:rPr>
          <w:rFonts w:hint="cs"/>
          <w:rtl/>
        </w:rPr>
        <w:t>إ</w:t>
      </w:r>
      <w:r w:rsidRPr="00FC79E5">
        <w:rPr>
          <w:rFonts w:hint="cs"/>
          <w:rtl/>
        </w:rPr>
        <w:t>ن</w:t>
      </w:r>
      <w:r w:rsidR="00DB41A0">
        <w:rPr>
          <w:rFonts w:hint="cs"/>
          <w:rtl/>
        </w:rPr>
        <w:t>ّ</w:t>
      </w:r>
      <w:r w:rsidRPr="00FC79E5">
        <w:rPr>
          <w:rFonts w:hint="cs"/>
          <w:rtl/>
        </w:rPr>
        <w:t>ها نزلت في</w:t>
      </w:r>
      <w:r w:rsidR="005E2585">
        <w:rPr>
          <w:rFonts w:hint="cs"/>
          <w:rtl/>
        </w:rPr>
        <w:t xml:space="preserve"> أمير </w:t>
      </w:r>
      <w:r w:rsidRPr="00FC79E5">
        <w:rPr>
          <w:rFonts w:hint="cs"/>
          <w:rtl/>
        </w:rPr>
        <w:t xml:space="preserve">المؤمنين </w:t>
      </w:r>
      <w:r w:rsidR="00AC5FAC">
        <w:rPr>
          <w:rFonts w:hint="cs"/>
          <w:rtl/>
        </w:rPr>
        <w:t>(</w:t>
      </w:r>
      <w:r w:rsidRPr="00FC79E5">
        <w:rPr>
          <w:rFonts w:hint="cs"/>
          <w:rtl/>
        </w:rPr>
        <w:t>علي</w:t>
      </w:r>
      <w:r w:rsidR="00DB41A0">
        <w:rPr>
          <w:rFonts w:hint="cs"/>
          <w:rtl/>
        </w:rPr>
        <w:t>ّ</w:t>
      </w:r>
      <w:r w:rsidR="00AC5FAC">
        <w:rPr>
          <w:rFonts w:hint="cs"/>
          <w:rtl/>
        </w:rPr>
        <w:t>)</w:t>
      </w:r>
      <w:r w:rsidRPr="00FC79E5">
        <w:rPr>
          <w:rFonts w:hint="cs"/>
          <w:rtl/>
        </w:rPr>
        <w:t xml:space="preserve"> سبق والله كل</w:t>
      </w:r>
      <w:r w:rsidR="00DB41A0">
        <w:rPr>
          <w:rFonts w:hint="cs"/>
          <w:rtl/>
        </w:rPr>
        <w:t>ّ</w:t>
      </w:r>
      <w:r w:rsidR="004C6589">
        <w:rPr>
          <w:rFonts w:hint="cs"/>
          <w:rtl/>
        </w:rPr>
        <w:t xml:space="preserve"> أهل</w:t>
      </w:r>
      <w:r w:rsidR="003C2E10">
        <w:rPr>
          <w:rFonts w:hint="cs"/>
          <w:rtl/>
        </w:rPr>
        <w:t xml:space="preserve"> </w:t>
      </w:r>
      <w:r w:rsidRPr="00FC79E5">
        <w:rPr>
          <w:rFonts w:hint="cs"/>
          <w:rtl/>
        </w:rPr>
        <w:t>ال</w:t>
      </w:r>
      <w:r w:rsidR="00DB41A0">
        <w:rPr>
          <w:rFonts w:hint="cs"/>
          <w:rtl/>
        </w:rPr>
        <w:t>إ</w:t>
      </w:r>
      <w:r w:rsidRPr="00FC79E5">
        <w:rPr>
          <w:rFonts w:hint="cs"/>
          <w:rtl/>
        </w:rPr>
        <w:t>يمان</w:t>
      </w:r>
      <w:r w:rsidR="003112D6" w:rsidRPr="00FC79E5">
        <w:rPr>
          <w:rFonts w:hint="cs"/>
          <w:rtl/>
        </w:rPr>
        <w:t>.</w:t>
      </w:r>
    </w:p>
    <w:p w:rsidR="001321E9" w:rsidRPr="00FC79E5" w:rsidRDefault="001321E9" w:rsidP="00515DFC">
      <w:pPr>
        <w:pStyle w:val="libNormal"/>
        <w:rPr>
          <w:rtl/>
        </w:rPr>
      </w:pPr>
      <w:r w:rsidRPr="00FC79E5">
        <w:rPr>
          <w:rFonts w:hint="cs"/>
          <w:rtl/>
        </w:rPr>
        <w:t>11- روى جلال الدين عبد الرحمان بن</w:t>
      </w:r>
      <w:r w:rsidR="0086215F">
        <w:rPr>
          <w:rFonts w:hint="cs"/>
          <w:rtl/>
        </w:rPr>
        <w:t xml:space="preserve"> أبي </w:t>
      </w:r>
      <w:r w:rsidRPr="00FC79E5">
        <w:rPr>
          <w:rFonts w:hint="cs"/>
          <w:rtl/>
        </w:rPr>
        <w:t>بكر كمال الدين السيوطي الشافعي في تفسيره</w:t>
      </w:r>
      <w:r w:rsidR="00177A42">
        <w:rPr>
          <w:rFonts w:hint="cs"/>
          <w:rtl/>
        </w:rPr>
        <w:t xml:space="preserve"> الدرّ المنثور: </w:t>
      </w:r>
      <w:r w:rsidR="003C2E10">
        <w:rPr>
          <w:rFonts w:hint="cs"/>
          <w:rtl/>
        </w:rPr>
        <w:t xml:space="preserve">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26</w:t>
      </w:r>
      <w:r w:rsidR="003C2E10">
        <w:rPr>
          <w:rFonts w:hint="cs"/>
          <w:rtl/>
        </w:rPr>
        <w:t xml:space="preserve"> </w:t>
      </w:r>
      <w:r w:rsidRPr="00FC79E5">
        <w:rPr>
          <w:rFonts w:hint="cs"/>
          <w:rtl/>
        </w:rPr>
        <w:t>و</w:t>
      </w:r>
      <w:r w:rsidR="003C2E10">
        <w:rPr>
          <w:rFonts w:hint="cs"/>
          <w:rtl/>
        </w:rPr>
        <w:t xml:space="preserve"> ج </w:t>
      </w:r>
      <w:r w:rsidR="003C2E10" w:rsidRPr="00FC79E5">
        <w:rPr>
          <w:rFonts w:hint="cs"/>
          <w:rtl/>
        </w:rPr>
        <w:t>6</w:t>
      </w:r>
      <w:r w:rsidRPr="00FC79E5">
        <w:rPr>
          <w:rFonts w:hint="cs"/>
          <w:rtl/>
        </w:rPr>
        <w:t xml:space="preserve"> ص </w:t>
      </w:r>
      <w:r w:rsidR="00F144B6">
        <w:rPr>
          <w:rFonts w:hint="cs"/>
          <w:rtl/>
        </w:rPr>
        <w:t>154</w:t>
      </w:r>
      <w:r w:rsidRPr="00FC79E5">
        <w:rPr>
          <w:rFonts w:hint="cs"/>
          <w:rtl/>
        </w:rPr>
        <w:t xml:space="preserve"> قال</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يوشع بن نون سبق</w:t>
      </w:r>
      <w:r w:rsidR="009E53C7">
        <w:rPr>
          <w:rFonts w:hint="cs"/>
          <w:rtl/>
        </w:rPr>
        <w:t xml:space="preserve"> إلى </w:t>
      </w:r>
      <w:r w:rsidRPr="00FC79E5">
        <w:rPr>
          <w:rFonts w:hint="cs"/>
          <w:rtl/>
        </w:rPr>
        <w:t>موسى</w:t>
      </w:r>
      <w:r w:rsidR="00C266C3" w:rsidRPr="00FC79E5">
        <w:rPr>
          <w:rFonts w:hint="cs"/>
          <w:rtl/>
        </w:rPr>
        <w:t>،</w:t>
      </w:r>
      <w:r w:rsidRPr="00FC79E5">
        <w:rPr>
          <w:rFonts w:hint="cs"/>
          <w:rtl/>
        </w:rPr>
        <w:t xml:space="preserve"> ومؤمن </w:t>
      </w:r>
      <w:r w:rsidR="00DB41A0">
        <w:rPr>
          <w:rFonts w:hint="cs"/>
          <w:rtl/>
        </w:rPr>
        <w:t>آ</w:t>
      </w:r>
      <w:r w:rsidRPr="00FC79E5">
        <w:rPr>
          <w:rFonts w:hint="cs"/>
          <w:rtl/>
        </w:rPr>
        <w:t>ل ياسين سبق</w:t>
      </w:r>
      <w:r w:rsidR="009E53C7">
        <w:rPr>
          <w:rFonts w:hint="cs"/>
          <w:rtl/>
        </w:rPr>
        <w:t xml:space="preserve"> إلى </w:t>
      </w:r>
      <w:r w:rsidRPr="00FC79E5">
        <w:rPr>
          <w:rFonts w:hint="cs"/>
          <w:rtl/>
        </w:rPr>
        <w:t>عيسى</w:t>
      </w:r>
      <w:r w:rsidR="00C266C3" w:rsidRPr="00FC79E5">
        <w:rPr>
          <w:rFonts w:hint="cs"/>
          <w:rtl/>
        </w:rPr>
        <w:t>،</w:t>
      </w:r>
      <w:r w:rsidRPr="00FC79E5">
        <w:rPr>
          <w:rFonts w:hint="cs"/>
          <w:rtl/>
        </w:rPr>
        <w:t xml:space="preserve">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 سبق</w:t>
      </w:r>
      <w:r w:rsidR="009E53C7">
        <w:rPr>
          <w:rFonts w:hint="cs"/>
          <w:rtl/>
        </w:rPr>
        <w:t xml:space="preserve"> إلى </w:t>
      </w:r>
      <w:r w:rsidRPr="00FC79E5">
        <w:rPr>
          <w:rFonts w:hint="cs"/>
          <w:rtl/>
        </w:rPr>
        <w:t xml:space="preserve">رسول الله </w:t>
      </w:r>
      <w:r w:rsidR="00BB6262" w:rsidRPr="00BB6262">
        <w:rPr>
          <w:rFonts w:hint="cs"/>
          <w:rtl/>
        </w:rPr>
        <w:t>صلى الله عليه وآله وسلم</w:t>
      </w:r>
      <w:r w:rsidR="003112D6" w:rsidRPr="00FC79E5">
        <w:rPr>
          <w:rFonts w:hint="cs"/>
          <w:rtl/>
        </w:rPr>
        <w:t>.</w:t>
      </w:r>
    </w:p>
    <w:p w:rsidR="00C45EC9" w:rsidRDefault="001321E9" w:rsidP="00C45EC9">
      <w:pPr>
        <w:pStyle w:val="libNormal"/>
        <w:rPr>
          <w:rtl/>
        </w:rPr>
      </w:pPr>
      <w:r w:rsidRPr="00FC79E5">
        <w:rPr>
          <w:rFonts w:hint="cs"/>
          <w:rtl/>
        </w:rPr>
        <w:t>12- و</w:t>
      </w:r>
      <w:r w:rsidR="00DB41A0">
        <w:rPr>
          <w:rFonts w:hint="cs"/>
          <w:rtl/>
        </w:rPr>
        <w:t>أ</w:t>
      </w:r>
      <w:r w:rsidRPr="00FC79E5">
        <w:rPr>
          <w:rFonts w:hint="cs"/>
          <w:rtl/>
        </w:rPr>
        <w:t>ورد المولى حيدر علي بن محمد الشرواني في كتابه مارو</w:t>
      </w:r>
      <w:r w:rsidR="00DB41A0">
        <w:rPr>
          <w:rFonts w:hint="cs"/>
          <w:rtl/>
        </w:rPr>
        <w:t>ت</w:t>
      </w:r>
      <w:r w:rsidRPr="00FC79E5">
        <w:rPr>
          <w:rFonts w:hint="cs"/>
          <w:rtl/>
        </w:rPr>
        <w:t>ه العام</w:t>
      </w:r>
      <w:r w:rsidR="00DB41A0">
        <w:rPr>
          <w:rFonts w:hint="cs"/>
          <w:rtl/>
        </w:rPr>
        <w:t>ّ</w:t>
      </w:r>
      <w:r w:rsidRPr="00FC79E5">
        <w:rPr>
          <w:rFonts w:hint="cs"/>
          <w:rtl/>
        </w:rPr>
        <w:t>ة من منا</w:t>
      </w:r>
      <w:r w:rsidR="00DB41A0">
        <w:rPr>
          <w:rFonts w:hint="cs"/>
          <w:rtl/>
        </w:rPr>
        <w:t>ق</w:t>
      </w:r>
      <w:r w:rsidRPr="00FC79E5">
        <w:rPr>
          <w:rFonts w:hint="cs"/>
          <w:rtl/>
        </w:rPr>
        <w:t>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C45EC9">
        <w:rPr>
          <w:rFonts w:hint="cs"/>
          <w:rtl/>
        </w:rPr>
        <w:t>:</w:t>
      </w:r>
      <w:r w:rsidRPr="00FC79E5">
        <w:rPr>
          <w:rFonts w:hint="cs"/>
          <w:rtl/>
        </w:rPr>
        <w:t xml:space="preserve"> ص</w:t>
      </w:r>
      <w:r w:rsidR="003C2E10">
        <w:rPr>
          <w:rFonts w:hint="cs"/>
          <w:rtl/>
        </w:rPr>
        <w:t xml:space="preserve"> </w:t>
      </w:r>
      <w:r w:rsidR="003C2E10" w:rsidRPr="00FC79E5">
        <w:rPr>
          <w:rFonts w:hint="cs"/>
          <w:rtl/>
        </w:rPr>
        <w:t>101</w:t>
      </w:r>
      <w:r w:rsidR="003C2E10">
        <w:rPr>
          <w:rFonts w:hint="cs"/>
          <w:rtl/>
        </w:rPr>
        <w:t xml:space="preserve"> </w:t>
      </w:r>
      <w:r w:rsidR="00762277">
        <w:rPr>
          <w:rFonts w:hint="cs"/>
          <w:rtl/>
        </w:rPr>
        <w:t xml:space="preserve">ط </w:t>
      </w:r>
      <w:r w:rsidRPr="00FC79E5">
        <w:rPr>
          <w:rFonts w:hint="cs"/>
          <w:rtl/>
        </w:rPr>
        <w:t>مطبعة المنشورا</w:t>
      </w:r>
      <w:r w:rsidRPr="00FC79E5">
        <w:rPr>
          <w:rFonts w:hint="eastAsia"/>
          <w:rtl/>
        </w:rPr>
        <w:t>ت</w:t>
      </w:r>
      <w:r w:rsidRPr="00FC79E5">
        <w:rPr>
          <w:rFonts w:hint="cs"/>
          <w:rtl/>
        </w:rPr>
        <w:t xml:space="preserve"> الاسلامي</w:t>
      </w:r>
      <w:r w:rsidR="00DB41A0">
        <w:rPr>
          <w:rFonts w:hint="cs"/>
          <w:rtl/>
        </w:rPr>
        <w:t>ّ</w:t>
      </w:r>
      <w:r w:rsidRPr="00FC79E5">
        <w:rPr>
          <w:rFonts w:hint="cs"/>
          <w:rtl/>
        </w:rPr>
        <w:t>ة قال</w:t>
      </w:r>
      <w:r w:rsidR="003112D6" w:rsidRPr="00FC79E5">
        <w:rPr>
          <w:rFonts w:hint="cs"/>
          <w:rtl/>
        </w:rPr>
        <w:t>:</w:t>
      </w:r>
      <w:r w:rsidRPr="00FC79E5">
        <w:rPr>
          <w:rFonts w:hint="cs"/>
          <w:rtl/>
        </w:rPr>
        <w:t xml:space="preserve"> وروى السيوطي في تفسيره</w:t>
      </w:r>
      <w:r w:rsidR="00C266C3" w:rsidRPr="00FC79E5">
        <w:rPr>
          <w:rFonts w:hint="cs"/>
          <w:rtl/>
        </w:rPr>
        <w:t>،</w:t>
      </w:r>
      <w:r w:rsidRPr="00FC79E5">
        <w:rPr>
          <w:rFonts w:hint="cs"/>
          <w:rtl/>
        </w:rPr>
        <w:t xml:space="preserve"> قال</w:t>
      </w:r>
      <w:r w:rsidR="003112D6" w:rsidRPr="00FC79E5">
        <w:rPr>
          <w:rFonts w:hint="cs"/>
          <w:rtl/>
        </w:rPr>
        <w:t>:</w:t>
      </w:r>
      <w:r w:rsidR="00802926">
        <w:rPr>
          <w:rFonts w:hint="cs"/>
          <w:rtl/>
        </w:rPr>
        <w:t xml:space="preserve"> </w:t>
      </w:r>
      <w:r w:rsidR="00DB41A0">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w:t>
      </w:r>
      <w:r w:rsidR="00DB41A0">
        <w:rPr>
          <w:rFonts w:hint="cs"/>
          <w:rtl/>
        </w:rPr>
        <w:t>ه</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نزلت في حزقيل </w:t>
      </w:r>
      <w:r w:rsidR="00DB41A0">
        <w:rPr>
          <w:rFonts w:hint="cs"/>
          <w:rtl/>
        </w:rPr>
        <w:t>آ</w:t>
      </w:r>
      <w:r w:rsidRPr="00FC79E5">
        <w:rPr>
          <w:rFonts w:hint="cs"/>
          <w:rtl/>
        </w:rPr>
        <w:t>ل فرعون</w:t>
      </w:r>
      <w:r w:rsidR="00C266C3" w:rsidRPr="00FC79E5">
        <w:rPr>
          <w:rFonts w:hint="cs"/>
          <w:rtl/>
        </w:rPr>
        <w:t>،</w:t>
      </w:r>
      <w:r w:rsidRPr="00FC79E5">
        <w:rPr>
          <w:rFonts w:hint="cs"/>
          <w:rtl/>
        </w:rPr>
        <w:t xml:space="preserve"> وحبيب النج</w:t>
      </w:r>
      <w:r w:rsidR="00DB41A0">
        <w:rPr>
          <w:rFonts w:hint="cs"/>
          <w:rtl/>
        </w:rPr>
        <w:t>ّ</w:t>
      </w:r>
      <w:r w:rsidRPr="00FC79E5">
        <w:rPr>
          <w:rFonts w:hint="cs"/>
          <w:rtl/>
        </w:rPr>
        <w:t>ار وعلي</w:t>
      </w:r>
      <w:r w:rsidR="00DB41A0">
        <w:rPr>
          <w:rFonts w:hint="cs"/>
          <w:rtl/>
        </w:rPr>
        <w:t>ّ</w:t>
      </w:r>
      <w:r w:rsidRPr="00FC79E5">
        <w:rPr>
          <w:rFonts w:hint="cs"/>
          <w:rtl/>
        </w:rPr>
        <w:t xml:space="preserve"> بن</w:t>
      </w:r>
      <w:r w:rsidR="0086215F">
        <w:rPr>
          <w:rFonts w:hint="cs"/>
          <w:rtl/>
        </w:rPr>
        <w:t xml:space="preserve"> أبي </w:t>
      </w:r>
      <w:r w:rsidRPr="00FC79E5">
        <w:rPr>
          <w:rFonts w:hint="cs"/>
          <w:rtl/>
        </w:rPr>
        <w:t>طالب وكل</w:t>
      </w:r>
      <w:r w:rsidR="00DB41A0">
        <w:rPr>
          <w:rFonts w:hint="cs"/>
          <w:rtl/>
        </w:rPr>
        <w:t>ّ</w:t>
      </w:r>
      <w:r w:rsidRPr="00FC79E5">
        <w:rPr>
          <w:rFonts w:hint="cs"/>
          <w:rtl/>
        </w:rPr>
        <w:t xml:space="preserve"> رجل منهم سابق </w:t>
      </w:r>
      <w:r w:rsidR="00DB41A0">
        <w:rPr>
          <w:rFonts w:hint="cs"/>
          <w:rtl/>
        </w:rPr>
        <w:t>أ</w:t>
      </w:r>
      <w:r w:rsidRPr="00FC79E5">
        <w:rPr>
          <w:rFonts w:hint="cs"/>
          <w:rtl/>
        </w:rPr>
        <w:t>م</w:t>
      </w:r>
      <w:r w:rsidR="00DB41A0">
        <w:rPr>
          <w:rFonts w:hint="cs"/>
          <w:rtl/>
        </w:rPr>
        <w:t>ّت</w:t>
      </w:r>
      <w:r w:rsidRPr="00FC79E5">
        <w:rPr>
          <w:rFonts w:hint="cs"/>
          <w:rtl/>
        </w:rPr>
        <w:t>ه وعلي</w:t>
      </w:r>
      <w:r w:rsidR="00DB41A0">
        <w:rPr>
          <w:rFonts w:hint="cs"/>
          <w:rtl/>
        </w:rPr>
        <w:t>ٌّ</w:t>
      </w:r>
      <w:r w:rsidRPr="00FC79E5">
        <w:rPr>
          <w:rFonts w:hint="cs"/>
          <w:rtl/>
        </w:rPr>
        <w:t xml:space="preserve"> </w:t>
      </w:r>
      <w:r w:rsidR="00DB41A0">
        <w:rPr>
          <w:rFonts w:hint="cs"/>
          <w:rtl/>
        </w:rPr>
        <w:t>أ</w:t>
      </w:r>
      <w:r w:rsidRPr="00FC79E5">
        <w:rPr>
          <w:rFonts w:hint="cs"/>
          <w:rtl/>
        </w:rPr>
        <w:t>فضلهم سبقاً</w:t>
      </w:r>
      <w:r w:rsidR="00C45EC9">
        <w:rPr>
          <w:rFonts w:hint="cs"/>
          <w:rtl/>
        </w:rPr>
        <w:t>.</w:t>
      </w:r>
    </w:p>
    <w:p w:rsidR="00CC6D41" w:rsidRPr="00FC79E5" w:rsidRDefault="001321E9" w:rsidP="00AC5FAC">
      <w:pPr>
        <w:pStyle w:val="libNormal"/>
        <w:rPr>
          <w:rtl/>
        </w:rPr>
      </w:pPr>
      <w:r w:rsidRPr="00FC79E5">
        <w:rPr>
          <w:rFonts w:hint="cs"/>
          <w:rtl/>
        </w:rPr>
        <w:t xml:space="preserve"> </w:t>
      </w:r>
      <w:r w:rsidR="00802926">
        <w:rPr>
          <w:rFonts w:hint="cs"/>
          <w:rtl/>
        </w:rPr>
        <w:t xml:space="preserve"> </w:t>
      </w:r>
      <w:r w:rsidRPr="00FC79E5">
        <w:rPr>
          <w:rFonts w:hint="cs"/>
          <w:rtl/>
        </w:rPr>
        <w:t>13- 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w:t>
      </w:r>
      <w:r w:rsidR="00DB41A0">
        <w:rPr>
          <w:rFonts w:hint="cs"/>
          <w:rtl/>
        </w:rPr>
        <w:t>أ</w:t>
      </w:r>
      <w:r w:rsidRPr="00FC79E5">
        <w:rPr>
          <w:rFonts w:hint="cs"/>
          <w:rtl/>
        </w:rPr>
        <w:t>بي ن</w:t>
      </w:r>
      <w:r w:rsidR="00DB41A0">
        <w:rPr>
          <w:rFonts w:hint="cs"/>
          <w:rtl/>
        </w:rPr>
        <w:t>ُ</w:t>
      </w:r>
      <w:r w:rsidRPr="00FC79E5">
        <w:rPr>
          <w:rFonts w:hint="cs"/>
          <w:rtl/>
        </w:rPr>
        <w:t>عيم في كتابه ما نزل من</w:t>
      </w:r>
      <w:r w:rsidR="00F85F95">
        <w:rPr>
          <w:rFonts w:hint="cs"/>
          <w:rtl/>
        </w:rPr>
        <w:t xml:space="preserve"> القرآن</w:t>
      </w:r>
      <w:r w:rsidR="003C2E10">
        <w:rPr>
          <w:rFonts w:hint="cs"/>
          <w:rtl/>
        </w:rPr>
        <w:t xml:space="preserve"> </w:t>
      </w:r>
      <w:r w:rsidRPr="00FC79E5">
        <w:rPr>
          <w:rFonts w:hint="cs"/>
          <w:rtl/>
        </w:rPr>
        <w:t>في علي</w:t>
      </w:r>
      <w:r w:rsidR="00DB41A0">
        <w:rPr>
          <w:rFonts w:hint="cs"/>
          <w:rtl/>
        </w:rPr>
        <w:t>ّ</w:t>
      </w:r>
      <w:r w:rsidRPr="00FC79E5">
        <w:rPr>
          <w:rFonts w:hint="cs"/>
          <w:rtl/>
        </w:rPr>
        <w:t xml:space="preserve"> </w:t>
      </w:r>
      <w:r w:rsidR="00C13FE9" w:rsidRPr="00C13FE9">
        <w:rPr>
          <w:rStyle w:val="libAlaemChar"/>
          <w:rFonts w:hint="cs"/>
          <w:rtl/>
        </w:rPr>
        <w:t>عليه‌السلام</w:t>
      </w:r>
      <w:r w:rsidR="00CA3808">
        <w:rPr>
          <w:rFonts w:hint="cs"/>
          <w:rtl/>
        </w:rPr>
        <w:t>:</w:t>
      </w:r>
      <w:r w:rsidRPr="00FC79E5">
        <w:rPr>
          <w:rFonts w:hint="cs"/>
          <w:rtl/>
        </w:rPr>
        <w:t xml:space="preserve"> ص</w:t>
      </w:r>
      <w:r w:rsidR="003C2E10">
        <w:rPr>
          <w:rFonts w:hint="cs"/>
          <w:rtl/>
        </w:rPr>
        <w:t xml:space="preserve"> </w:t>
      </w:r>
      <w:r w:rsidR="003C2E10" w:rsidRPr="00FC79E5">
        <w:rPr>
          <w:rFonts w:hint="cs"/>
          <w:rtl/>
        </w:rPr>
        <w:t>240</w:t>
      </w:r>
      <w:r w:rsidR="003C2E10">
        <w:rPr>
          <w:rFonts w:hint="cs"/>
          <w:rtl/>
        </w:rPr>
        <w:t xml:space="preserve"> </w:t>
      </w:r>
      <w:r w:rsidRPr="00FC79E5">
        <w:rPr>
          <w:rFonts w:hint="cs"/>
          <w:rtl/>
        </w:rPr>
        <w:t>ط1 منشورات وزارة الارشاد الإسلامي في الحديث رقم</w:t>
      </w:r>
      <w:r w:rsidR="003C2E10">
        <w:rPr>
          <w:rFonts w:hint="cs"/>
          <w:rtl/>
        </w:rPr>
        <w:t xml:space="preserve"> </w:t>
      </w:r>
      <w:r w:rsidR="003C2E10" w:rsidRPr="00FC79E5">
        <w:rPr>
          <w:rFonts w:hint="cs"/>
          <w:rtl/>
        </w:rPr>
        <w:t>65</w:t>
      </w:r>
      <w:r w:rsidR="003C2E10">
        <w:rPr>
          <w:rFonts w:hint="cs"/>
          <w:rtl/>
        </w:rPr>
        <w:t xml:space="preserve"> </w:t>
      </w:r>
      <w:r w:rsidRPr="00FC79E5">
        <w:rPr>
          <w:rFonts w:hint="cs"/>
          <w:rtl/>
        </w:rPr>
        <w:t>قال حدثنا مسلم بن</w:t>
      </w:r>
      <w:r w:rsidR="00751FE6">
        <w:rPr>
          <w:rFonts w:hint="cs"/>
          <w:rtl/>
        </w:rPr>
        <w:t xml:space="preserve"> أحمد </w:t>
      </w:r>
      <w:r w:rsidRPr="00FC79E5">
        <w:rPr>
          <w:rFonts w:hint="cs"/>
          <w:rtl/>
        </w:rPr>
        <w:t>بن مسلم الدهّان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AC5FAC">
        <w:rPr>
          <w:rFonts w:hint="cs"/>
          <w:rtl/>
        </w:rPr>
        <w:t>ّ</w:t>
      </w:r>
      <w:r w:rsidRPr="00FC79E5">
        <w:rPr>
          <w:rFonts w:hint="cs"/>
          <w:rtl/>
        </w:rPr>
        <w:t xml:space="preserve">ثنا </w:t>
      </w:r>
      <w:r w:rsidR="00AC5FAC">
        <w:rPr>
          <w:rFonts w:hint="cs"/>
          <w:rtl/>
        </w:rPr>
        <w:t>(</w:t>
      </w:r>
      <w:r w:rsidR="002D35F0">
        <w:rPr>
          <w:rFonts w:hint="cs"/>
          <w:rtl/>
        </w:rPr>
        <w:t xml:space="preserve">إبراهيم </w:t>
      </w:r>
      <w:r w:rsidRPr="00FC79E5">
        <w:rPr>
          <w:rFonts w:hint="cs"/>
          <w:rtl/>
        </w:rPr>
        <w:t>بن الحكم بن</w:t>
      </w:r>
      <w:r w:rsidR="00AC5FAC">
        <w:rPr>
          <w:rFonts w:hint="cs"/>
          <w:rtl/>
        </w:rPr>
        <w:t>)</w:t>
      </w:r>
      <w:r w:rsidRPr="00FC79E5">
        <w:rPr>
          <w:rFonts w:hint="cs"/>
          <w:rtl/>
        </w:rPr>
        <w:t xml:space="preserve"> ظهير </w:t>
      </w:r>
      <w:r w:rsidR="00AC5FAC">
        <w:rPr>
          <w:rFonts w:hint="cs"/>
          <w:rtl/>
        </w:rPr>
        <w:t>(</w:t>
      </w:r>
      <w:r w:rsidRPr="00FC79E5">
        <w:rPr>
          <w:rFonts w:hint="cs"/>
          <w:rtl/>
        </w:rPr>
        <w:t>العامري</w:t>
      </w:r>
      <w:r w:rsidR="00AC5FAC">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86215F">
        <w:rPr>
          <w:rFonts w:hint="cs"/>
          <w:rtl/>
        </w:rPr>
        <w:t xml:space="preserve"> أبي </w:t>
      </w:r>
      <w:r w:rsidRPr="00FC79E5">
        <w:rPr>
          <w:rFonts w:hint="cs"/>
          <w:rtl/>
        </w:rPr>
        <w:t>عن السّد</w:t>
      </w:r>
      <w:r w:rsidR="00DB41A0">
        <w:rPr>
          <w:rFonts w:hint="cs"/>
          <w:rtl/>
        </w:rPr>
        <w:t>ي</w:t>
      </w:r>
      <w:r w:rsidRPr="00FC79E5">
        <w:rPr>
          <w:rFonts w:hint="cs"/>
          <w:rtl/>
        </w:rPr>
        <w:t xml:space="preserve"> عن</w:t>
      </w:r>
      <w:r w:rsidR="0086215F">
        <w:rPr>
          <w:rFonts w:hint="cs"/>
          <w:rtl/>
        </w:rPr>
        <w:t xml:space="preserve"> أبي </w:t>
      </w:r>
      <w:r w:rsidRPr="00FC79E5">
        <w:rPr>
          <w:rFonts w:hint="cs"/>
          <w:rtl/>
        </w:rPr>
        <w:t xml:space="preserve">مالك </w:t>
      </w:r>
      <w:r w:rsidR="00AC5FAC">
        <w:rPr>
          <w:rFonts w:hint="cs"/>
          <w:rtl/>
        </w:rPr>
        <w:t>(</w:t>
      </w:r>
      <w:r w:rsidRPr="00FC79E5">
        <w:rPr>
          <w:rFonts w:hint="cs"/>
          <w:rtl/>
        </w:rPr>
        <w:t>الغفاري</w:t>
      </w:r>
      <w:r w:rsidR="00AC5FAC">
        <w:rPr>
          <w:rFonts w:hint="cs"/>
          <w:rtl/>
        </w:rPr>
        <w:t>)</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Pr="00FC79E5">
        <w:rPr>
          <w:rFonts w:hint="cs"/>
          <w:rtl/>
        </w:rPr>
        <w:t xml:space="preserve"> في قوله تعالى</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w:t>
      </w:r>
      <w:r w:rsidR="00FF7B76" w:rsidRPr="00053AD2">
        <w:rPr>
          <w:rStyle w:val="libAlaemChar"/>
          <w:rFonts w:hint="cs"/>
          <w:rtl/>
        </w:rPr>
        <w:t>)</w:t>
      </w:r>
      <w:r w:rsidR="009E53C7">
        <w:rPr>
          <w:rFonts w:hint="cs"/>
          <w:rtl/>
        </w:rPr>
        <w:t xml:space="preserve"> إلى </w:t>
      </w:r>
      <w:r w:rsidR="00DB41A0">
        <w:rPr>
          <w:rFonts w:hint="cs"/>
          <w:rtl/>
        </w:rPr>
        <w:t>آ</w:t>
      </w:r>
      <w:r w:rsidRPr="00FC79E5">
        <w:rPr>
          <w:rFonts w:hint="cs"/>
          <w:rtl/>
        </w:rPr>
        <w:t>خر القص</w:t>
      </w:r>
      <w:r w:rsidR="00DB41A0">
        <w:rPr>
          <w:rFonts w:hint="cs"/>
          <w:rtl/>
        </w:rPr>
        <w:t>ّ</w:t>
      </w:r>
      <w:r w:rsidRPr="00FC79E5">
        <w:rPr>
          <w:rFonts w:hint="cs"/>
          <w:rtl/>
        </w:rPr>
        <w:t>ة قال</w:t>
      </w:r>
      <w:r w:rsidR="003112D6" w:rsidRPr="00FC79E5">
        <w:rPr>
          <w:rFonts w:hint="cs"/>
          <w:rtl/>
        </w:rPr>
        <w:t>:</w:t>
      </w:r>
      <w:r w:rsidRPr="00FC79E5">
        <w:rPr>
          <w:rFonts w:hint="cs"/>
          <w:rtl/>
        </w:rPr>
        <w:t xml:space="preserve"> سابق هذه</w:t>
      </w:r>
      <w:r w:rsidR="000C27BD">
        <w:rPr>
          <w:rFonts w:hint="cs"/>
          <w:rtl/>
        </w:rPr>
        <w:t xml:space="preserve"> الأمّة</w:t>
      </w:r>
      <w:r w:rsidR="00674E3D">
        <w:rPr>
          <w:rFonts w:hint="cs"/>
          <w:rtl/>
        </w:rPr>
        <w:t xml:space="preserve"> عليّ بن أبي طالب </w:t>
      </w:r>
      <w:r w:rsidR="00C13FE9" w:rsidRPr="00C13FE9">
        <w:rPr>
          <w:rStyle w:val="libAlaemChar"/>
          <w:rFonts w:hint="cs"/>
          <w:rtl/>
        </w:rPr>
        <w:t>عليه‌السلام</w:t>
      </w:r>
      <w:r w:rsidR="003112D6" w:rsidRPr="00FC79E5">
        <w:rPr>
          <w:rFonts w:hint="cs"/>
          <w:rtl/>
        </w:rPr>
        <w:t>.</w:t>
      </w:r>
    </w:p>
    <w:p w:rsidR="001321E9" w:rsidRPr="00FC79E5" w:rsidRDefault="001321E9" w:rsidP="003842EC">
      <w:pPr>
        <w:pStyle w:val="libNormal"/>
        <w:rPr>
          <w:rtl/>
        </w:rPr>
      </w:pPr>
      <w:r w:rsidRPr="00FC79E5">
        <w:rPr>
          <w:rFonts w:hint="cs"/>
          <w:rtl/>
        </w:rPr>
        <w:t xml:space="preserve">14- </w:t>
      </w:r>
      <w:r w:rsidR="00DB41A0">
        <w:rPr>
          <w:rFonts w:hint="cs"/>
          <w:rtl/>
        </w:rPr>
        <w:t>نقل عن</w:t>
      </w:r>
      <w:r w:rsidRPr="00FC79E5">
        <w:rPr>
          <w:rFonts w:hint="cs"/>
          <w:rtl/>
        </w:rPr>
        <w:t xml:space="preserve"> العل</w:t>
      </w:r>
      <w:r w:rsidR="00DB41A0">
        <w:rPr>
          <w:rFonts w:hint="cs"/>
          <w:rtl/>
        </w:rPr>
        <w:t>ّ</w:t>
      </w:r>
      <w:r w:rsidRPr="00FC79E5">
        <w:rPr>
          <w:rFonts w:hint="cs"/>
          <w:rtl/>
        </w:rPr>
        <w:t>امة الحل</w:t>
      </w:r>
      <w:r w:rsidR="00DB41A0">
        <w:rPr>
          <w:rFonts w:hint="cs"/>
          <w:rtl/>
        </w:rPr>
        <w:t>ّ</w:t>
      </w:r>
      <w:r w:rsidRPr="00FC79E5">
        <w:rPr>
          <w:rFonts w:hint="cs"/>
          <w:rtl/>
        </w:rPr>
        <w:t>ي في كتاب دلائل الصدق للشخ محمد حسن المظفر الجزء الثاني منه</w:t>
      </w:r>
      <w:r w:rsidR="003842EC">
        <w:rPr>
          <w:rFonts w:hint="cs"/>
          <w:rtl/>
        </w:rPr>
        <w:t>:</w:t>
      </w:r>
      <w:r w:rsidRPr="00FC79E5">
        <w:rPr>
          <w:rFonts w:hint="cs"/>
          <w:rtl/>
        </w:rPr>
        <w:t xml:space="preserve"> </w:t>
      </w:r>
      <w:r w:rsidR="003842EC">
        <w:rPr>
          <w:rFonts w:hint="cs"/>
          <w:rtl/>
        </w:rPr>
        <w:t xml:space="preserve"> </w:t>
      </w:r>
      <w:r w:rsidRPr="00FC79E5">
        <w:rPr>
          <w:rFonts w:hint="cs"/>
          <w:rtl/>
        </w:rPr>
        <w:t xml:space="preserve">ص </w:t>
      </w:r>
      <w:r w:rsidR="00F144B6">
        <w:rPr>
          <w:rFonts w:hint="cs"/>
          <w:rtl/>
        </w:rPr>
        <w:t>156</w:t>
      </w:r>
      <w:r w:rsidRPr="00FC79E5">
        <w:rPr>
          <w:rFonts w:hint="cs"/>
          <w:rtl/>
        </w:rPr>
        <w:t xml:space="preserve"> قال</w:t>
      </w:r>
      <w:r w:rsidR="003112D6" w:rsidRPr="00FC79E5">
        <w:rPr>
          <w:rFonts w:hint="cs"/>
          <w:rtl/>
        </w:rPr>
        <w:t>:</w:t>
      </w:r>
      <w:r w:rsidRPr="00FC79E5">
        <w:rPr>
          <w:rFonts w:hint="cs"/>
          <w:rtl/>
        </w:rPr>
        <w:t xml:space="preserve"> قوله تعالى:</w:t>
      </w:r>
      <w:r w:rsidR="00FF7B76">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00F144B6">
        <w:rPr>
          <w:rFonts w:hint="cs"/>
          <w:rtl/>
        </w:rPr>
        <w:t xml:space="preserve"> الواقعة آية 10</w:t>
      </w:r>
      <w:r w:rsidR="003112D6" w:rsidRPr="00FC79E5">
        <w:rPr>
          <w:rFonts w:hint="cs"/>
          <w:rtl/>
        </w:rPr>
        <w:t>.</w:t>
      </w:r>
      <w:r w:rsidRPr="00FC79E5">
        <w:rPr>
          <w:rFonts w:hint="cs"/>
          <w:rtl/>
        </w:rPr>
        <w:t>روى الجمهور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سابق هذه</w:t>
      </w:r>
      <w:r w:rsidR="000C27BD">
        <w:rPr>
          <w:rFonts w:hint="cs"/>
          <w:rtl/>
        </w:rPr>
        <w:t xml:space="preserve"> الأمّة</w:t>
      </w:r>
      <w:r w:rsidR="00674E3D">
        <w:rPr>
          <w:rFonts w:hint="cs"/>
          <w:rtl/>
        </w:rPr>
        <w:t xml:space="preserve"> عليّ بن أبي طالب </w:t>
      </w:r>
      <w:r w:rsidR="00C13FE9" w:rsidRPr="00C13FE9">
        <w:rPr>
          <w:rStyle w:val="libAlaemChar"/>
          <w:rFonts w:hint="cs"/>
          <w:rtl/>
        </w:rPr>
        <w:t>عليه‌السلام</w:t>
      </w:r>
      <w:r w:rsidR="003112D6" w:rsidRPr="00FC79E5">
        <w:rPr>
          <w:rFonts w:hint="cs"/>
          <w:rtl/>
        </w:rPr>
        <w:t>.</w:t>
      </w:r>
    </w:p>
    <w:p w:rsidR="001321E9" w:rsidRPr="00FC79E5" w:rsidRDefault="001321E9" w:rsidP="00842CAF">
      <w:pPr>
        <w:pStyle w:val="libNormal"/>
        <w:rPr>
          <w:rtl/>
        </w:rPr>
      </w:pPr>
      <w:r w:rsidRPr="00FC79E5">
        <w:rPr>
          <w:rFonts w:hint="cs"/>
          <w:rtl/>
        </w:rPr>
        <w:t>15- روى التابعي الكبير سُلَيم بن قيس الهلالي في كتابه</w:t>
      </w:r>
      <w:r w:rsidR="00C45EC9">
        <w:rPr>
          <w:rFonts w:hint="cs"/>
          <w:rtl/>
        </w:rPr>
        <w:t>؟،</w:t>
      </w:r>
      <w:r w:rsidRPr="00FC79E5">
        <w:rPr>
          <w:rFonts w:hint="cs"/>
          <w:rtl/>
        </w:rPr>
        <w:t xml:space="preserve"> كتاب</w:t>
      </w:r>
      <w:r w:rsidR="00EA3373">
        <w:rPr>
          <w:rFonts w:hint="cs"/>
          <w:rtl/>
        </w:rPr>
        <w:t xml:space="preserve"> سليم بن</w:t>
      </w:r>
      <w:r w:rsidRPr="00FC79E5">
        <w:rPr>
          <w:rFonts w:hint="cs"/>
          <w:rtl/>
        </w:rPr>
        <w:t xml:space="preserve"> قيس الهلالي</w:t>
      </w:r>
      <w:r w:rsidR="00842CAF">
        <w:rPr>
          <w:rFonts w:hint="cs"/>
          <w:rtl/>
        </w:rPr>
        <w:t>:</w:t>
      </w:r>
      <w:r w:rsidRPr="00FC79E5">
        <w:rPr>
          <w:rFonts w:hint="cs"/>
          <w:rtl/>
        </w:rPr>
        <w:t xml:space="preserve"> ص</w:t>
      </w:r>
      <w:r w:rsidR="003C2E10" w:rsidRPr="00FC79E5">
        <w:rPr>
          <w:rFonts w:hint="cs"/>
          <w:rtl/>
        </w:rPr>
        <w:t xml:space="preserve"> 191 </w:t>
      </w:r>
      <w:r w:rsidRPr="00FC79E5">
        <w:rPr>
          <w:rFonts w:hint="cs"/>
          <w:rtl/>
        </w:rPr>
        <w:t xml:space="preserve">ط2 مطبعة نكارش </w:t>
      </w:r>
      <w:r w:rsidR="00227F26">
        <w:rPr>
          <w:rtl/>
        </w:rPr>
        <w:t>-</w:t>
      </w:r>
      <w:r w:rsidRPr="00FC79E5">
        <w:rPr>
          <w:rFonts w:hint="cs"/>
          <w:rtl/>
        </w:rPr>
        <w:t xml:space="preserve"> مناشدة</w:t>
      </w:r>
      <w:r w:rsidR="005E2585">
        <w:rPr>
          <w:rFonts w:hint="cs"/>
          <w:rtl/>
        </w:rPr>
        <w:t xml:space="preserve"> أمير </w:t>
      </w:r>
      <w:r w:rsidRPr="00FC79E5">
        <w:rPr>
          <w:rFonts w:hint="cs"/>
          <w:rtl/>
        </w:rPr>
        <w:t>المؤمنين</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في خلافة عثمان في المسجد النبوي في المدينة المنو</w:t>
      </w:r>
      <w:r w:rsidR="00EA3373">
        <w:rPr>
          <w:rFonts w:hint="cs"/>
          <w:rtl/>
        </w:rPr>
        <w:t>ّ</w:t>
      </w:r>
      <w:r w:rsidRPr="00FC79E5">
        <w:rPr>
          <w:rFonts w:hint="cs"/>
          <w:rtl/>
        </w:rPr>
        <w:t>رة ومم</w:t>
      </w:r>
      <w:r w:rsidR="00EA3373">
        <w:rPr>
          <w:rFonts w:hint="cs"/>
          <w:rtl/>
        </w:rPr>
        <w:t>ّ</w:t>
      </w:r>
      <w:r w:rsidRPr="00FC79E5">
        <w:rPr>
          <w:rFonts w:hint="cs"/>
          <w:rtl/>
        </w:rPr>
        <w:t>ا قال الإمام</w:t>
      </w:r>
      <w:r w:rsidR="00C266C3" w:rsidRPr="00FC79E5">
        <w:rPr>
          <w:rFonts w:hint="cs"/>
          <w:rtl/>
        </w:rPr>
        <w:t xml:space="preserve"> </w:t>
      </w:r>
      <w:r w:rsidRPr="00FC79E5">
        <w:rPr>
          <w:rFonts w:hint="cs"/>
          <w:rtl/>
        </w:rPr>
        <w:t>علي</w:t>
      </w:r>
      <w:r w:rsidR="00EA3373">
        <w:rPr>
          <w:rFonts w:hint="cs"/>
          <w:rtl/>
        </w:rPr>
        <w:t>ّ</w:t>
      </w:r>
      <w:r w:rsidRPr="00FC79E5">
        <w:rPr>
          <w:rFonts w:hint="cs"/>
          <w:rtl/>
        </w:rPr>
        <w:t xml:space="preserve"> </w:t>
      </w:r>
      <w:r w:rsidR="00C13FE9" w:rsidRPr="00C13FE9">
        <w:rPr>
          <w:rStyle w:val="libAlaemChar"/>
          <w:rFonts w:hint="cs"/>
          <w:rtl/>
        </w:rPr>
        <w:t>عليه‌السلام</w:t>
      </w:r>
      <w:r w:rsidR="00515DFC">
        <w:rPr>
          <w:rFonts w:hint="cs"/>
          <w:rtl/>
        </w:rPr>
        <w:t xml:space="preserve"> </w:t>
      </w:r>
      <w:r w:rsidRPr="00FC79E5">
        <w:rPr>
          <w:rFonts w:hint="cs"/>
          <w:rtl/>
        </w:rPr>
        <w:t>في مناشدته</w:t>
      </w:r>
      <w:r w:rsidR="00EA3373">
        <w:rPr>
          <w:rFonts w:hint="cs"/>
          <w:rtl/>
        </w:rPr>
        <w:t>:</w:t>
      </w:r>
      <w:r w:rsidRPr="00FC79E5">
        <w:rPr>
          <w:rFonts w:hint="cs"/>
          <w:rtl/>
        </w:rPr>
        <w:t xml:space="preserve"> وفي المسجد </w:t>
      </w:r>
      <w:r w:rsidR="00EA3373">
        <w:rPr>
          <w:rFonts w:hint="cs"/>
          <w:rtl/>
        </w:rPr>
        <w:t>أ</w:t>
      </w:r>
      <w:r w:rsidRPr="00FC79E5">
        <w:rPr>
          <w:rFonts w:hint="cs"/>
          <w:rtl/>
        </w:rPr>
        <w:t>كثر من مائتي رجل</w:t>
      </w:r>
      <w:r w:rsidR="00EA3373">
        <w:rPr>
          <w:rFonts w:hint="cs"/>
          <w:rtl/>
        </w:rPr>
        <w:t>.</w:t>
      </w:r>
    </w:p>
    <w:p w:rsidR="00563ED3" w:rsidRDefault="00CE20D6" w:rsidP="00802926">
      <w:pPr>
        <w:pStyle w:val="libNormal"/>
        <w:rPr>
          <w:rtl/>
        </w:rPr>
      </w:pPr>
      <w:r w:rsidRPr="00AC5FAC">
        <w:rPr>
          <w:rStyle w:val="libBold2Char"/>
          <w:rFonts w:hint="cs"/>
          <w:rtl/>
        </w:rPr>
        <w:t>[</w:t>
      </w:r>
      <w:r w:rsidR="00EA3373" w:rsidRPr="00AC5FAC">
        <w:rPr>
          <w:rStyle w:val="libBold2Char"/>
          <w:rFonts w:hint="cs"/>
          <w:rtl/>
        </w:rPr>
        <w:t>أ</w:t>
      </w:r>
      <w:r w:rsidR="001321E9" w:rsidRPr="00AC5FAC">
        <w:rPr>
          <w:rStyle w:val="libBold2Char"/>
          <w:rFonts w:hint="cs"/>
          <w:rtl/>
        </w:rPr>
        <w:t xml:space="preserve">نشدكم الله أتعلمون </w:t>
      </w:r>
      <w:r w:rsidR="00EA3373" w:rsidRPr="00AC5FAC">
        <w:rPr>
          <w:rStyle w:val="libBold2Char"/>
          <w:rFonts w:hint="cs"/>
          <w:rtl/>
        </w:rPr>
        <w:t>أ</w:t>
      </w:r>
      <w:r w:rsidR="001321E9" w:rsidRPr="00AC5FAC">
        <w:rPr>
          <w:rStyle w:val="libBold2Char"/>
          <w:rFonts w:hint="cs"/>
          <w:rtl/>
        </w:rPr>
        <w:t>ن</w:t>
      </w:r>
      <w:r w:rsidR="00EA3373" w:rsidRPr="00AC5FAC">
        <w:rPr>
          <w:rStyle w:val="libBold2Char"/>
          <w:rFonts w:hint="cs"/>
          <w:rtl/>
        </w:rPr>
        <w:t>ّ</w:t>
      </w:r>
      <w:r w:rsidR="001321E9" w:rsidRPr="00AC5FAC">
        <w:rPr>
          <w:rStyle w:val="libBold2Char"/>
          <w:rFonts w:hint="cs"/>
          <w:rtl/>
        </w:rPr>
        <w:t xml:space="preserve"> الله</w:t>
      </w:r>
      <w:r w:rsidR="001548F7" w:rsidRPr="00AC5FAC">
        <w:rPr>
          <w:rStyle w:val="libBold2Char"/>
          <w:rFonts w:hint="cs"/>
          <w:rtl/>
        </w:rPr>
        <w:t xml:space="preserve"> عزّ وجل </w:t>
      </w:r>
      <w:r w:rsidR="001321E9" w:rsidRPr="00AC5FAC">
        <w:rPr>
          <w:rStyle w:val="libBold2Char"/>
          <w:rFonts w:hint="cs"/>
          <w:rtl/>
        </w:rPr>
        <w:t xml:space="preserve">فضّل في كتابه السابق على المسبوق في غير </w:t>
      </w:r>
      <w:r w:rsidR="00EA3373" w:rsidRPr="00AC5FAC">
        <w:rPr>
          <w:rStyle w:val="libBold2Char"/>
          <w:rFonts w:hint="cs"/>
          <w:rtl/>
        </w:rPr>
        <w:t>آ</w:t>
      </w:r>
      <w:r w:rsidR="001321E9" w:rsidRPr="00AC5FAC">
        <w:rPr>
          <w:rStyle w:val="libBold2Char"/>
          <w:rFonts w:hint="cs"/>
          <w:rtl/>
        </w:rPr>
        <w:t>ية</w:t>
      </w:r>
      <w:r w:rsidR="00C266C3" w:rsidRPr="00AC5FAC">
        <w:rPr>
          <w:rStyle w:val="libBold2Char"/>
          <w:rFonts w:hint="cs"/>
          <w:rtl/>
        </w:rPr>
        <w:t>،</w:t>
      </w:r>
      <w:r w:rsidR="001321E9" w:rsidRPr="00AC5FAC">
        <w:rPr>
          <w:rStyle w:val="libBold2Char"/>
          <w:rFonts w:hint="cs"/>
          <w:rtl/>
        </w:rPr>
        <w:t xml:space="preserve"> و</w:t>
      </w:r>
      <w:r w:rsidR="00EA3373" w:rsidRPr="00AC5FAC">
        <w:rPr>
          <w:rStyle w:val="libBold2Char"/>
          <w:rFonts w:hint="cs"/>
          <w:rtl/>
        </w:rPr>
        <w:t>إ</w:t>
      </w:r>
      <w:r w:rsidR="001321E9" w:rsidRPr="00AC5FAC">
        <w:rPr>
          <w:rStyle w:val="libBold2Char"/>
          <w:rFonts w:hint="cs"/>
          <w:rtl/>
        </w:rPr>
        <w:t>ن</w:t>
      </w:r>
      <w:r w:rsidR="00EA3373" w:rsidRPr="00AC5FAC">
        <w:rPr>
          <w:rStyle w:val="libBold2Char"/>
          <w:rFonts w:hint="cs"/>
          <w:rtl/>
        </w:rPr>
        <w:t>ّ</w:t>
      </w:r>
      <w:r w:rsidR="001321E9" w:rsidRPr="00AC5FAC">
        <w:rPr>
          <w:rStyle w:val="libBold2Char"/>
          <w:rFonts w:hint="cs"/>
          <w:rtl/>
        </w:rPr>
        <w:t>ي لم يسبقني</w:t>
      </w:r>
      <w:r w:rsidR="009E53C7" w:rsidRPr="00AC5FAC">
        <w:rPr>
          <w:rStyle w:val="libBold2Char"/>
          <w:rFonts w:hint="cs"/>
          <w:rtl/>
        </w:rPr>
        <w:t xml:space="preserve"> إلى </w:t>
      </w:r>
      <w:r w:rsidR="001321E9" w:rsidRPr="00AC5FAC">
        <w:rPr>
          <w:rStyle w:val="libBold2Char"/>
          <w:rFonts w:hint="cs"/>
          <w:rtl/>
        </w:rPr>
        <w:t>الله</w:t>
      </w:r>
      <w:r w:rsidR="001548F7" w:rsidRPr="00AC5FAC">
        <w:rPr>
          <w:rStyle w:val="libBold2Char"/>
          <w:rFonts w:hint="cs"/>
          <w:rtl/>
        </w:rPr>
        <w:t xml:space="preserve"> عزّ وجل </w:t>
      </w:r>
      <w:r w:rsidR="001321E9" w:rsidRPr="00AC5FAC">
        <w:rPr>
          <w:rStyle w:val="libBold2Char"/>
          <w:rFonts w:hint="cs"/>
          <w:rtl/>
        </w:rPr>
        <w:t>و</w:t>
      </w:r>
      <w:r w:rsidR="00EA3373" w:rsidRPr="00AC5FAC">
        <w:rPr>
          <w:rStyle w:val="libBold2Char"/>
          <w:rFonts w:hint="cs"/>
          <w:rtl/>
        </w:rPr>
        <w:t>إ</w:t>
      </w:r>
      <w:r w:rsidR="001321E9" w:rsidRPr="00AC5FAC">
        <w:rPr>
          <w:rStyle w:val="libBold2Char"/>
          <w:rFonts w:hint="cs"/>
          <w:rtl/>
        </w:rPr>
        <w:t>لى رسوله</w:t>
      </w:r>
      <w:r w:rsidR="001321E9"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001321E9" w:rsidRPr="00AC5FAC">
        <w:rPr>
          <w:rStyle w:val="libBold2Char"/>
          <w:rFonts w:hint="cs"/>
          <w:rtl/>
        </w:rPr>
        <w:t>واحد من هذه ال</w:t>
      </w:r>
      <w:r w:rsidR="00EA3373" w:rsidRPr="00AC5FAC">
        <w:rPr>
          <w:rStyle w:val="libBold2Char"/>
          <w:rFonts w:hint="cs"/>
          <w:rtl/>
        </w:rPr>
        <w:t>أ</w:t>
      </w:r>
      <w:r w:rsidR="001321E9" w:rsidRPr="00AC5FAC">
        <w:rPr>
          <w:rStyle w:val="libBold2Char"/>
          <w:rFonts w:hint="cs"/>
          <w:rtl/>
        </w:rPr>
        <w:t>م</w:t>
      </w:r>
      <w:r w:rsidR="00EA3373" w:rsidRPr="00AC5FAC">
        <w:rPr>
          <w:rStyle w:val="libBold2Char"/>
          <w:rFonts w:hint="cs"/>
          <w:rtl/>
        </w:rPr>
        <w:t>ّ</w:t>
      </w:r>
      <w:r w:rsidR="001321E9" w:rsidRPr="00AC5FAC">
        <w:rPr>
          <w:rStyle w:val="libBold2Char"/>
          <w:rFonts w:hint="cs"/>
          <w:rtl/>
        </w:rPr>
        <w:t>ة</w:t>
      </w:r>
      <w:r w:rsidR="003112D6" w:rsidRPr="00CA1393">
        <w:rPr>
          <w:rStyle w:val="libBold2Char"/>
          <w:rFonts w:hint="cs"/>
          <w:rtl/>
        </w:rPr>
        <w:t>؟</w:t>
      </w:r>
      <w:r w:rsidR="00802926">
        <w:rPr>
          <w:rFonts w:hint="cs"/>
          <w:rtl/>
        </w:rPr>
        <w:t xml:space="preserve"> </w:t>
      </w:r>
      <w:r w:rsidR="001321E9" w:rsidRPr="00FC79E5">
        <w:rPr>
          <w:rFonts w:hint="cs"/>
          <w:rtl/>
        </w:rPr>
        <w:t>قالوا</w:t>
      </w:r>
      <w:r w:rsidR="003112D6" w:rsidRPr="00FC79E5">
        <w:rPr>
          <w:rFonts w:hint="cs"/>
          <w:rtl/>
        </w:rPr>
        <w:t>:</w:t>
      </w:r>
      <w:r w:rsidR="00276D5E">
        <w:rPr>
          <w:rFonts w:hint="cs"/>
          <w:rtl/>
        </w:rPr>
        <w:t xml:space="preserve"> أللّهم </w:t>
      </w:r>
      <w:r w:rsidR="001321E9" w:rsidRPr="00FC79E5">
        <w:rPr>
          <w:rFonts w:hint="cs"/>
          <w:rtl/>
        </w:rPr>
        <w:t>نعم</w:t>
      </w:r>
      <w:r w:rsidR="003112D6" w:rsidRPr="00FC79E5">
        <w:rPr>
          <w:rFonts w:hint="cs"/>
          <w:rtl/>
        </w:rPr>
        <w:t>.</w:t>
      </w:r>
    </w:p>
    <w:p w:rsidR="00563ED3" w:rsidRDefault="00563ED3" w:rsidP="003C1BA6">
      <w:pPr>
        <w:pStyle w:val="libPoemTiniChar"/>
        <w:rPr>
          <w:rtl/>
        </w:rPr>
      </w:pPr>
      <w:r>
        <w:rPr>
          <w:rtl/>
        </w:rPr>
        <w:br w:type="page"/>
      </w:r>
    </w:p>
    <w:p w:rsidR="00CC6D41" w:rsidRPr="00FC79E5" w:rsidRDefault="001321E9" w:rsidP="00CE20D6">
      <w:pPr>
        <w:pStyle w:val="libNormal"/>
        <w:rPr>
          <w:rtl/>
        </w:rPr>
      </w:pPr>
      <w:r w:rsidRPr="00FC79E5">
        <w:rPr>
          <w:rFonts w:hint="cs"/>
          <w:rtl/>
        </w:rPr>
        <w:lastRenderedPageBreak/>
        <w:t>قال</w:t>
      </w:r>
      <w:r w:rsidR="003112D6" w:rsidRPr="00FC79E5">
        <w:rPr>
          <w:rFonts w:hint="cs"/>
          <w:rtl/>
        </w:rPr>
        <w:t>:</w:t>
      </w:r>
      <w:r w:rsidR="00DB41A0">
        <w:rPr>
          <w:rFonts w:hint="cs"/>
          <w:rtl/>
        </w:rPr>
        <w:t xml:space="preserve"> </w:t>
      </w:r>
      <w:r w:rsidR="00DB41A0" w:rsidRPr="00AC5FAC">
        <w:rPr>
          <w:rStyle w:val="libBold2Char"/>
          <w:rFonts w:hint="cs"/>
          <w:rtl/>
        </w:rPr>
        <w:t xml:space="preserve">فأنشدكم </w:t>
      </w:r>
      <w:r w:rsidRPr="00AC5FAC">
        <w:rPr>
          <w:rStyle w:val="libBold2Char"/>
          <w:rFonts w:hint="cs"/>
          <w:rtl/>
        </w:rPr>
        <w:t xml:space="preserve">الله </w:t>
      </w:r>
      <w:r w:rsidR="00EA3373" w:rsidRPr="00AC5FAC">
        <w:rPr>
          <w:rStyle w:val="libBold2Char"/>
          <w:rFonts w:hint="cs"/>
          <w:rtl/>
        </w:rPr>
        <w:t>أ</w:t>
      </w:r>
      <w:r w:rsidRPr="00AC5FAC">
        <w:rPr>
          <w:rStyle w:val="libBold2Char"/>
          <w:rFonts w:hint="cs"/>
          <w:rtl/>
        </w:rPr>
        <w:t>تعلمون حيث نزلت</w:t>
      </w:r>
      <w:r w:rsidRPr="00CA1393">
        <w:rPr>
          <w:rStyle w:val="libBold2Char"/>
          <w:rFonts w:hint="cs"/>
          <w:rtl/>
        </w:rPr>
        <w:t xml:space="preserve"> </w:t>
      </w:r>
      <w:r w:rsidR="003112D6" w:rsidRPr="00CA1393">
        <w:rPr>
          <w:rStyle w:val="libAlaemChar"/>
          <w:rFonts w:hint="cs"/>
          <w:rtl/>
        </w:rPr>
        <w:t>(</w:t>
      </w:r>
      <w:r w:rsidR="00FF7B76" w:rsidRPr="00CA1393">
        <w:rPr>
          <w:rStyle w:val="libAieChar"/>
          <w:rtl/>
        </w:rPr>
        <w:t>وَالسَّابِقُونَ الْأَوَّلُونَ مِنَ الْمُهَاجِرِ‌ينَ وَالْأَنصَارِ‌</w:t>
      </w:r>
      <w:r w:rsidRPr="00CA1393">
        <w:rPr>
          <w:rStyle w:val="libAlaemChar"/>
          <w:rFonts w:hint="cs"/>
          <w:rtl/>
        </w:rPr>
        <w:t>)</w:t>
      </w:r>
      <w:r w:rsidRPr="00CA1393">
        <w:rPr>
          <w:rStyle w:val="libFootnotenumChar"/>
          <w:rtl/>
        </w:rPr>
        <w:t>(</w:t>
      </w:r>
      <w:r w:rsidR="00FF7B76" w:rsidRPr="00CA1393">
        <w:rPr>
          <w:rStyle w:val="libFootnotenumChar"/>
          <w:rFonts w:hint="cs"/>
          <w:rtl/>
        </w:rPr>
        <w:t>1</w:t>
      </w:r>
      <w:r w:rsidRPr="00CA1393">
        <w:rPr>
          <w:rStyle w:val="libFootnotenumChar"/>
          <w:rtl/>
        </w:rPr>
        <w:t>)</w:t>
      </w:r>
      <w:r w:rsidR="00C266C3" w:rsidRPr="00CA1393">
        <w:rPr>
          <w:rStyle w:val="libBold2Char"/>
          <w:rFonts w:hint="cs"/>
          <w:rtl/>
        </w:rPr>
        <w:t>،</w:t>
      </w:r>
      <w:r w:rsidRPr="00CA1393">
        <w:rPr>
          <w:rStyle w:val="libBold2Char"/>
          <w:rFonts w:hint="cs"/>
          <w:rtl/>
        </w:rPr>
        <w:t xml:space="preserve"> </w:t>
      </w:r>
      <w:r w:rsidR="00FF7B76" w:rsidRPr="00CA1393">
        <w:rPr>
          <w:rStyle w:val="libAlaemChar"/>
          <w:rFonts w:hint="cs"/>
          <w:rtl/>
        </w:rPr>
        <w:t>(</w:t>
      </w:r>
      <w:r w:rsidR="00FF7B76" w:rsidRPr="00CA1393">
        <w:rPr>
          <w:rStyle w:val="libAieChar"/>
          <w:rtl/>
        </w:rPr>
        <w:t>وَالسَّابِقُونَ السَّابِقُونَ أُوْلَئِكَ الْمُقَرَّبُونَ</w:t>
      </w:r>
      <w:r w:rsidR="00FF7B76" w:rsidRPr="00CA1393">
        <w:rPr>
          <w:rStyle w:val="libAlaemChar"/>
          <w:rFonts w:hint="cs"/>
          <w:rtl/>
        </w:rPr>
        <w:t>)</w:t>
      </w:r>
      <w:r w:rsidR="00C266C3" w:rsidRPr="00CA1393">
        <w:rPr>
          <w:rStyle w:val="libBold2Char"/>
          <w:rFonts w:hint="cs"/>
          <w:rtl/>
        </w:rPr>
        <w:t>،</w:t>
      </w:r>
      <w:r w:rsidRPr="00CA1393">
        <w:rPr>
          <w:rStyle w:val="libBold2Char"/>
          <w:rFonts w:hint="cs"/>
          <w:rtl/>
        </w:rPr>
        <w:t xml:space="preserve"> </w:t>
      </w:r>
      <w:r w:rsidRPr="00AC5FAC">
        <w:rPr>
          <w:rStyle w:val="libBold2Char"/>
          <w:rFonts w:hint="cs"/>
          <w:rtl/>
        </w:rPr>
        <w:t>سئل عنها رسول الله</w:t>
      </w:r>
      <w:r w:rsidR="00AC5FAC">
        <w:rPr>
          <w:rStyle w:val="libBold2Char"/>
          <w:rFonts w:hint="cs"/>
          <w:rtl/>
        </w:rPr>
        <w:t xml:space="preserve"> </w:t>
      </w:r>
      <w:r w:rsidR="00BB6262">
        <w:rPr>
          <w:rFonts w:hint="cs"/>
          <w:rtl/>
        </w:rPr>
        <w:t>صلى الله عليه وآله</w:t>
      </w:r>
      <w:r w:rsidR="00E7486D" w:rsidRPr="00CA1393">
        <w:rPr>
          <w:rStyle w:val="libBold2Char"/>
          <w:rFonts w:hint="cs"/>
          <w:rtl/>
        </w:rPr>
        <w:t>،</w:t>
      </w:r>
      <w:r w:rsidRPr="00CA1393">
        <w:rPr>
          <w:rStyle w:val="libBold2Char"/>
          <w:rFonts w:hint="cs"/>
          <w:rtl/>
        </w:rPr>
        <w:t xml:space="preserve"> </w:t>
      </w:r>
      <w:r w:rsidRPr="00AC5FAC">
        <w:rPr>
          <w:rStyle w:val="libBold2Char"/>
          <w:rFonts w:hint="cs"/>
          <w:rtl/>
        </w:rPr>
        <w:t>فقال</w:t>
      </w:r>
      <w:r w:rsidR="003112D6" w:rsidRPr="00AC5FAC">
        <w:rPr>
          <w:rStyle w:val="libBold2Char"/>
          <w:rFonts w:hint="cs"/>
          <w:rtl/>
        </w:rPr>
        <w:t>:</w:t>
      </w:r>
      <w:r w:rsidR="00CE20D6" w:rsidRPr="00AC5FAC">
        <w:rPr>
          <w:rStyle w:val="libBold2Char"/>
          <w:rFonts w:hint="cs"/>
          <w:rtl/>
        </w:rPr>
        <w:t xml:space="preserve"> </w:t>
      </w:r>
      <w:r w:rsidR="00EA3373" w:rsidRPr="00AC5FAC">
        <w:rPr>
          <w:rStyle w:val="libBold2Char"/>
          <w:rFonts w:hint="cs"/>
          <w:rtl/>
        </w:rPr>
        <w:t>أ</w:t>
      </w:r>
      <w:r w:rsidRPr="00AC5FAC">
        <w:rPr>
          <w:rStyle w:val="libBold2Char"/>
          <w:rFonts w:hint="cs"/>
          <w:rtl/>
        </w:rPr>
        <w:t>نزلها الله تعالى ذكره في</w:t>
      </w:r>
      <w:r w:rsidR="003D48B1" w:rsidRPr="00AC5FAC">
        <w:rPr>
          <w:rStyle w:val="libBold2Char"/>
          <w:rFonts w:hint="cs"/>
          <w:rtl/>
        </w:rPr>
        <w:t xml:space="preserve"> الأنبياء </w:t>
      </w:r>
      <w:r w:rsidRPr="00AC5FAC">
        <w:rPr>
          <w:rStyle w:val="libBold2Char"/>
          <w:rFonts w:hint="cs"/>
          <w:rtl/>
        </w:rPr>
        <w:t>و</w:t>
      </w:r>
      <w:r w:rsidR="00EA3373" w:rsidRPr="00AC5FAC">
        <w:rPr>
          <w:rStyle w:val="libBold2Char"/>
          <w:rFonts w:hint="cs"/>
          <w:rtl/>
        </w:rPr>
        <w:t>أ</w:t>
      </w:r>
      <w:r w:rsidRPr="00AC5FAC">
        <w:rPr>
          <w:rStyle w:val="libBold2Char"/>
          <w:rFonts w:hint="cs"/>
          <w:rtl/>
        </w:rPr>
        <w:t xml:space="preserve">وصيائهم فانا </w:t>
      </w:r>
      <w:r w:rsidR="00EA3373" w:rsidRPr="00AC5FAC">
        <w:rPr>
          <w:rStyle w:val="libBold2Char"/>
          <w:rFonts w:hint="cs"/>
          <w:rtl/>
        </w:rPr>
        <w:t>أ</w:t>
      </w:r>
      <w:r w:rsidRPr="00AC5FAC">
        <w:rPr>
          <w:rStyle w:val="libBold2Char"/>
          <w:rFonts w:hint="cs"/>
          <w:rtl/>
        </w:rPr>
        <w:t>فضل</w:t>
      </w:r>
      <w:r w:rsidR="00F70AC6" w:rsidRPr="00AC5FAC">
        <w:rPr>
          <w:rStyle w:val="libBold2Char"/>
          <w:rFonts w:hint="cs"/>
          <w:rtl/>
        </w:rPr>
        <w:t xml:space="preserve"> أنبياء </w:t>
      </w:r>
      <w:r w:rsidRPr="00AC5FAC">
        <w:rPr>
          <w:rStyle w:val="libBold2Char"/>
          <w:rFonts w:hint="cs"/>
          <w:rtl/>
        </w:rPr>
        <w:t>الله ورسله وعلي</w:t>
      </w:r>
      <w:r w:rsidR="00EA3373" w:rsidRPr="00AC5FAC">
        <w:rPr>
          <w:rStyle w:val="libBold2Char"/>
          <w:rFonts w:hint="cs"/>
          <w:rtl/>
        </w:rPr>
        <w:t>ّ</w:t>
      </w:r>
      <w:r w:rsidRPr="00AC5FAC">
        <w:rPr>
          <w:rStyle w:val="libBold2Char"/>
          <w:rFonts w:hint="cs"/>
          <w:rtl/>
        </w:rPr>
        <w:t xml:space="preserve"> بن</w:t>
      </w:r>
      <w:r w:rsidR="0086215F" w:rsidRPr="00AC5FAC">
        <w:rPr>
          <w:rStyle w:val="libBold2Char"/>
          <w:rFonts w:hint="cs"/>
          <w:rtl/>
        </w:rPr>
        <w:t xml:space="preserve"> أبي </w:t>
      </w:r>
      <w:r w:rsidRPr="00AC5FAC">
        <w:rPr>
          <w:rStyle w:val="libBold2Char"/>
          <w:rFonts w:hint="cs"/>
          <w:rtl/>
        </w:rPr>
        <w:t xml:space="preserve">طالب وصيي </w:t>
      </w:r>
      <w:r w:rsidR="00EA3373" w:rsidRPr="00AC5FAC">
        <w:rPr>
          <w:rStyle w:val="libBold2Char"/>
          <w:rFonts w:hint="cs"/>
          <w:rtl/>
        </w:rPr>
        <w:t>أ</w:t>
      </w:r>
      <w:r w:rsidRPr="00AC5FAC">
        <w:rPr>
          <w:rStyle w:val="libBold2Char"/>
          <w:rFonts w:hint="cs"/>
          <w:rtl/>
        </w:rPr>
        <w:t>فضل ال</w:t>
      </w:r>
      <w:r w:rsidR="00EA3373" w:rsidRPr="00AC5FAC">
        <w:rPr>
          <w:rStyle w:val="libBold2Char"/>
          <w:rFonts w:hint="cs"/>
          <w:rtl/>
        </w:rPr>
        <w:t>أ</w:t>
      </w:r>
      <w:r w:rsidRPr="00AC5FAC">
        <w:rPr>
          <w:rStyle w:val="libBold2Char"/>
          <w:rFonts w:hint="cs"/>
          <w:rtl/>
        </w:rPr>
        <w:t>وصياء</w:t>
      </w:r>
      <w:r w:rsidR="00E15146" w:rsidRPr="00AC5FAC">
        <w:rPr>
          <w:rStyle w:val="libBold2Char"/>
          <w:rFonts w:hint="cs"/>
          <w:rtl/>
        </w:rPr>
        <w:t>]</w:t>
      </w:r>
      <w:r w:rsidR="00802926">
        <w:rPr>
          <w:rFonts w:hint="cs"/>
          <w:rtl/>
        </w:rPr>
        <w:t xml:space="preserve"> </w:t>
      </w:r>
      <w:r w:rsidRPr="00FC79E5">
        <w:rPr>
          <w:rFonts w:hint="cs"/>
          <w:rtl/>
        </w:rPr>
        <w:t>قالوا</w:t>
      </w:r>
      <w:r w:rsidR="003112D6" w:rsidRPr="00FC79E5">
        <w:rPr>
          <w:rFonts w:hint="cs"/>
          <w:rtl/>
        </w:rPr>
        <w:t>:</w:t>
      </w:r>
      <w:r w:rsidR="00276D5E">
        <w:rPr>
          <w:rFonts w:hint="cs"/>
          <w:rtl/>
        </w:rPr>
        <w:t xml:space="preserve"> أللّهم </w:t>
      </w:r>
      <w:r w:rsidRPr="00FC79E5">
        <w:rPr>
          <w:rFonts w:hint="cs"/>
          <w:rtl/>
        </w:rPr>
        <w:t>نعم</w:t>
      </w:r>
      <w:r w:rsidR="003112D6" w:rsidRPr="00FC79E5">
        <w:rPr>
          <w:rFonts w:hint="cs"/>
          <w:rtl/>
        </w:rPr>
        <w:t>.</w:t>
      </w:r>
    </w:p>
    <w:p w:rsidR="00C266C3" w:rsidRPr="00FC79E5" w:rsidRDefault="001321E9" w:rsidP="00CE20D6">
      <w:pPr>
        <w:pStyle w:val="libNormal"/>
        <w:rPr>
          <w:rtl/>
        </w:rPr>
      </w:pPr>
      <w:r w:rsidRPr="00FC79E5">
        <w:rPr>
          <w:rFonts w:hint="cs"/>
          <w:rtl/>
        </w:rPr>
        <w:t>وروى سليم بن قيس</w:t>
      </w:r>
      <w:r w:rsidR="00C266C3" w:rsidRPr="00FC79E5">
        <w:rPr>
          <w:rFonts w:hint="cs"/>
          <w:rtl/>
        </w:rPr>
        <w:t>،</w:t>
      </w:r>
      <w:r w:rsidRPr="00FC79E5">
        <w:rPr>
          <w:rFonts w:hint="cs"/>
          <w:rtl/>
        </w:rPr>
        <w:t xml:space="preserve"> مناشدات</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Pr="00FC79E5">
        <w:rPr>
          <w:rFonts w:hint="cs"/>
          <w:rtl/>
        </w:rPr>
        <w:t xml:space="preserve"> للمسلمين في صف</w:t>
      </w:r>
      <w:r w:rsidR="00EA3373">
        <w:rPr>
          <w:rFonts w:hint="cs"/>
          <w:rtl/>
        </w:rPr>
        <w:t>ّ</w:t>
      </w:r>
      <w:r w:rsidRPr="00FC79E5">
        <w:rPr>
          <w:rFonts w:hint="cs"/>
          <w:rtl/>
        </w:rPr>
        <w:t>ين</w:t>
      </w:r>
      <w:r w:rsidR="00C266C3" w:rsidRPr="00FC79E5">
        <w:rPr>
          <w:rFonts w:hint="cs"/>
          <w:rtl/>
        </w:rPr>
        <w:t>،</w:t>
      </w:r>
      <w:r w:rsidRPr="00FC79E5">
        <w:rPr>
          <w:rFonts w:hint="cs"/>
          <w:rtl/>
        </w:rPr>
        <w:t xml:space="preserve"> في كتابه ص</w:t>
      </w:r>
      <w:r w:rsidR="00F144B6">
        <w:rPr>
          <w:rFonts w:hint="cs"/>
          <w:rtl/>
        </w:rPr>
        <w:t>295</w:t>
      </w:r>
      <w:r w:rsidR="0012152C">
        <w:rPr>
          <w:rFonts w:hint="cs"/>
          <w:rtl/>
        </w:rPr>
        <w:t xml:space="preserve"> </w:t>
      </w:r>
      <w:r w:rsidRPr="00FC79E5">
        <w:rPr>
          <w:rFonts w:hint="cs"/>
          <w:rtl/>
        </w:rPr>
        <w:t>قال</w:t>
      </w:r>
      <w:r w:rsidR="003112D6" w:rsidRPr="00FC79E5">
        <w:rPr>
          <w:rFonts w:hint="cs"/>
          <w:rtl/>
        </w:rPr>
        <w:t>:</w:t>
      </w:r>
      <w:r w:rsidRPr="00FC79E5">
        <w:rPr>
          <w:rFonts w:hint="cs"/>
          <w:rtl/>
        </w:rPr>
        <w:t xml:space="preserve"> ثم</w:t>
      </w:r>
      <w:r w:rsidR="00946008">
        <w:rPr>
          <w:rFonts w:hint="cs"/>
          <w:rtl/>
        </w:rPr>
        <w:t>ّ</w:t>
      </w:r>
      <w:r w:rsidRPr="00FC79E5">
        <w:rPr>
          <w:rFonts w:hint="cs"/>
          <w:rtl/>
        </w:rPr>
        <w:t xml:space="preserve"> صعد </w:t>
      </w:r>
      <w:r w:rsidR="00C13FE9" w:rsidRPr="00C13FE9">
        <w:rPr>
          <w:rStyle w:val="libAlaemChar"/>
          <w:rFonts w:hint="cs"/>
          <w:rtl/>
        </w:rPr>
        <w:t>عليه‌السلام</w:t>
      </w:r>
      <w:r w:rsidRPr="00FC79E5">
        <w:rPr>
          <w:rFonts w:hint="cs"/>
          <w:rtl/>
        </w:rPr>
        <w:t xml:space="preserve"> المنبر في عسكره وجمع الناس ومن بحضرته من النواحي والمهاجرين وال</w:t>
      </w:r>
      <w:r w:rsidR="00CE20D6">
        <w:rPr>
          <w:rFonts w:hint="cs"/>
          <w:rtl/>
        </w:rPr>
        <w:t>أ</w:t>
      </w:r>
      <w:r w:rsidRPr="00FC79E5">
        <w:rPr>
          <w:rFonts w:hint="cs"/>
          <w:rtl/>
        </w:rPr>
        <w:t>نصار</w:t>
      </w:r>
      <w:r w:rsidR="00C266C3" w:rsidRPr="00FC79E5">
        <w:rPr>
          <w:rFonts w:hint="cs"/>
          <w:rtl/>
        </w:rPr>
        <w:t>،</w:t>
      </w:r>
      <w:r w:rsidRPr="00FC79E5">
        <w:rPr>
          <w:rFonts w:hint="cs"/>
          <w:rtl/>
        </w:rPr>
        <w:t xml:space="preserve"> ثم</w:t>
      </w:r>
      <w:r w:rsidR="00946008">
        <w:rPr>
          <w:rFonts w:hint="cs"/>
          <w:rtl/>
        </w:rPr>
        <w:t>ّ</w:t>
      </w:r>
      <w:r w:rsidRPr="00FC79E5">
        <w:rPr>
          <w:rFonts w:hint="cs"/>
          <w:rtl/>
        </w:rPr>
        <w:t xml:space="preserve"> حمد الله و</w:t>
      </w:r>
      <w:r w:rsidR="00EA3373">
        <w:rPr>
          <w:rFonts w:hint="cs"/>
          <w:rtl/>
        </w:rPr>
        <w:t>أ</w:t>
      </w:r>
      <w:r w:rsidRPr="00FC79E5">
        <w:rPr>
          <w:rFonts w:hint="cs"/>
          <w:rtl/>
        </w:rPr>
        <w:t>ثنى عليه ثم</w:t>
      </w:r>
      <w:r w:rsidR="00AC5FAC">
        <w:rPr>
          <w:rFonts w:hint="cs"/>
          <w:rtl/>
        </w:rPr>
        <w:t>ّ</w:t>
      </w:r>
      <w:r w:rsidRPr="00FC79E5">
        <w:rPr>
          <w:rFonts w:hint="cs"/>
          <w:rtl/>
        </w:rPr>
        <w:t xml:space="preserve"> قال</w:t>
      </w:r>
      <w:r w:rsidR="003112D6" w:rsidRPr="00FC79E5">
        <w:rPr>
          <w:rFonts w:hint="cs"/>
          <w:rtl/>
        </w:rPr>
        <w:t>:</w:t>
      </w:r>
    </w:p>
    <w:p w:rsidR="00FF7B76" w:rsidRDefault="00FF7B76" w:rsidP="00FF7B76">
      <w:pPr>
        <w:pStyle w:val="libLine"/>
        <w:rPr>
          <w:rtl/>
          <w:lang w:bidi="ar-IQ"/>
        </w:rPr>
      </w:pPr>
      <w:r>
        <w:rPr>
          <w:rFonts w:hint="cs"/>
          <w:rtl/>
          <w:lang w:bidi="ar-IQ"/>
        </w:rPr>
        <w:t>____________________</w:t>
      </w:r>
    </w:p>
    <w:p w:rsidR="00FF7B76" w:rsidRDefault="00FF7B76" w:rsidP="00E03144">
      <w:pPr>
        <w:pStyle w:val="libFootnote0"/>
        <w:rPr>
          <w:rtl/>
        </w:rPr>
      </w:pPr>
      <w:r w:rsidRPr="00FF7B76">
        <w:rPr>
          <w:rFonts w:hint="cs"/>
          <w:rtl/>
        </w:rPr>
        <w:t>1-</w:t>
      </w:r>
      <w:r w:rsidRPr="00FF7B76">
        <w:rPr>
          <w:rtl/>
        </w:rPr>
        <w:t xml:space="preserve"> سورة التوبة</w:t>
      </w:r>
      <w:r w:rsidR="00E03144">
        <w:rPr>
          <w:rFonts w:hint="cs"/>
          <w:rtl/>
        </w:rPr>
        <w:t>:</w:t>
      </w:r>
      <w:r w:rsidRPr="00FF7B76">
        <w:rPr>
          <w:rtl/>
        </w:rPr>
        <w:t xml:space="preserve"> الآية</w:t>
      </w:r>
      <w:r w:rsidR="003C2E10">
        <w:rPr>
          <w:rtl/>
        </w:rPr>
        <w:t xml:space="preserve"> </w:t>
      </w:r>
      <w:r w:rsidR="003C2E10" w:rsidRPr="00FF7B76">
        <w:rPr>
          <w:rtl/>
        </w:rPr>
        <w:t>100</w:t>
      </w:r>
      <w:r w:rsidR="00515DFC">
        <w:rPr>
          <w:rFonts w:hint="cs"/>
          <w:rtl/>
        </w:rPr>
        <w:t>.</w:t>
      </w:r>
    </w:p>
    <w:p w:rsidR="00FF7B76" w:rsidRDefault="00FF7B76" w:rsidP="003C1BA6">
      <w:pPr>
        <w:pStyle w:val="libPoemTiniChar"/>
        <w:rPr>
          <w:rtl/>
        </w:rPr>
      </w:pPr>
      <w:r>
        <w:rPr>
          <w:rtl/>
        </w:rPr>
        <w:br w:type="page"/>
      </w:r>
    </w:p>
    <w:p w:rsidR="001321E9" w:rsidRPr="00FC79E5" w:rsidRDefault="00CE20D6" w:rsidP="00946008">
      <w:pPr>
        <w:pStyle w:val="libNormal"/>
        <w:rPr>
          <w:rtl/>
        </w:rPr>
      </w:pPr>
      <w:r w:rsidRPr="00946008">
        <w:rPr>
          <w:rStyle w:val="libBold2Char"/>
          <w:rFonts w:hint="cs"/>
          <w:rtl/>
        </w:rPr>
        <w:lastRenderedPageBreak/>
        <w:t>[</w:t>
      </w:r>
      <w:r w:rsidR="001321E9" w:rsidRPr="00946008">
        <w:rPr>
          <w:rStyle w:val="libBold2Char"/>
          <w:rFonts w:hint="cs"/>
          <w:rtl/>
        </w:rPr>
        <w:t>يا معاشر الناس إن</w:t>
      </w:r>
      <w:r w:rsidR="00EA3373" w:rsidRPr="00946008">
        <w:rPr>
          <w:rStyle w:val="libBold2Char"/>
          <w:rFonts w:hint="cs"/>
          <w:rtl/>
        </w:rPr>
        <w:t>ّ</w:t>
      </w:r>
      <w:r w:rsidR="001321E9" w:rsidRPr="00946008">
        <w:rPr>
          <w:rStyle w:val="libBold2Char"/>
          <w:rFonts w:hint="cs"/>
          <w:rtl/>
        </w:rPr>
        <w:t xml:space="preserve"> مناقبي </w:t>
      </w:r>
      <w:r w:rsidR="00EA3373" w:rsidRPr="00946008">
        <w:rPr>
          <w:rStyle w:val="libBold2Char"/>
          <w:rFonts w:hint="cs"/>
          <w:rtl/>
        </w:rPr>
        <w:t>أ</w:t>
      </w:r>
      <w:r w:rsidR="001321E9" w:rsidRPr="00946008">
        <w:rPr>
          <w:rStyle w:val="libBold2Char"/>
          <w:rFonts w:hint="cs"/>
          <w:rtl/>
        </w:rPr>
        <w:t>كثر من أن تحصى أو تعد</w:t>
      </w:r>
      <w:r w:rsidR="00EA3373" w:rsidRPr="00946008">
        <w:rPr>
          <w:rStyle w:val="libBold2Char"/>
          <w:rFonts w:hint="cs"/>
          <w:rtl/>
        </w:rPr>
        <w:t>،</w:t>
      </w:r>
      <w:r w:rsidR="001321E9" w:rsidRPr="00946008">
        <w:rPr>
          <w:rStyle w:val="libBold2Char"/>
          <w:rFonts w:hint="cs"/>
          <w:rtl/>
        </w:rPr>
        <w:t xml:space="preserve"> ما </w:t>
      </w:r>
      <w:r w:rsidR="00EA3373" w:rsidRPr="00946008">
        <w:rPr>
          <w:rStyle w:val="libBold2Char"/>
          <w:rFonts w:hint="cs"/>
          <w:rtl/>
        </w:rPr>
        <w:t>أ</w:t>
      </w:r>
      <w:r w:rsidR="001321E9" w:rsidRPr="00946008">
        <w:rPr>
          <w:rStyle w:val="libBold2Char"/>
          <w:rFonts w:hint="cs"/>
          <w:rtl/>
        </w:rPr>
        <w:t>نزل الله في كتابه من ذلك وما قال في</w:t>
      </w:r>
      <w:r w:rsidR="00EA3373" w:rsidRPr="00946008">
        <w:rPr>
          <w:rStyle w:val="libBold2Char"/>
          <w:rFonts w:hint="cs"/>
          <w:rtl/>
        </w:rPr>
        <w:t>َّ</w:t>
      </w:r>
      <w:r w:rsidR="001321E9" w:rsidRPr="00946008">
        <w:rPr>
          <w:rStyle w:val="libBold2Char"/>
          <w:rFonts w:hint="cs"/>
          <w:rtl/>
        </w:rPr>
        <w:t xml:space="preserve"> رسول الله</w:t>
      </w:r>
      <w:r w:rsidR="001321E9" w:rsidRPr="00CA1393">
        <w:rPr>
          <w:rStyle w:val="libBold2Char"/>
          <w:rFonts w:hint="cs"/>
          <w:rtl/>
        </w:rPr>
        <w:t xml:space="preserve"> </w:t>
      </w:r>
      <w:r w:rsidR="00BB6262" w:rsidRPr="00BB6262">
        <w:rPr>
          <w:rFonts w:hint="cs"/>
          <w:rtl/>
        </w:rPr>
        <w:t>صلى الله عليه وآله وسلم</w:t>
      </w:r>
      <w:r w:rsidR="00941580" w:rsidRPr="00CA1393">
        <w:rPr>
          <w:rStyle w:val="libBold2Char"/>
          <w:rFonts w:hint="cs"/>
          <w:rtl/>
        </w:rPr>
        <w:t>،</w:t>
      </w:r>
      <w:r w:rsidR="001321E9" w:rsidRPr="00CA1393">
        <w:rPr>
          <w:rStyle w:val="libBold2Char"/>
          <w:rFonts w:hint="cs"/>
          <w:rtl/>
        </w:rPr>
        <w:t xml:space="preserve"> </w:t>
      </w:r>
      <w:r w:rsidR="00EA3373" w:rsidRPr="00946008">
        <w:rPr>
          <w:rStyle w:val="libBold2Char"/>
          <w:rFonts w:hint="cs"/>
          <w:rtl/>
        </w:rPr>
        <w:t>أ</w:t>
      </w:r>
      <w:r w:rsidR="001321E9" w:rsidRPr="00946008">
        <w:rPr>
          <w:rStyle w:val="libBold2Char"/>
          <w:rFonts w:hint="cs"/>
          <w:rtl/>
        </w:rPr>
        <w:t>كتفي بها عن جميع مناقبي وفضلي</w:t>
      </w:r>
      <w:r w:rsidR="003112D6" w:rsidRPr="00946008">
        <w:rPr>
          <w:rStyle w:val="libBold2Char"/>
          <w:rFonts w:hint="cs"/>
          <w:rtl/>
        </w:rPr>
        <w:t>.</w:t>
      </w:r>
      <w:r w:rsidR="0012152C" w:rsidRPr="00946008">
        <w:rPr>
          <w:rStyle w:val="libBold2Char"/>
          <w:rFonts w:hint="cs"/>
          <w:rtl/>
        </w:rPr>
        <w:t xml:space="preserve"> </w:t>
      </w:r>
      <w:r w:rsidR="00F70AC6" w:rsidRPr="00946008">
        <w:rPr>
          <w:rStyle w:val="libBold2Char"/>
          <w:rFonts w:hint="cs"/>
          <w:rtl/>
        </w:rPr>
        <w:t>أ</w:t>
      </w:r>
      <w:r w:rsidR="001321E9" w:rsidRPr="00946008">
        <w:rPr>
          <w:rStyle w:val="libBold2Char"/>
          <w:rFonts w:hint="cs"/>
          <w:rtl/>
        </w:rPr>
        <w:t>تعلمون أن</w:t>
      </w:r>
      <w:r w:rsidR="00F70AC6" w:rsidRPr="00946008">
        <w:rPr>
          <w:rStyle w:val="libBold2Char"/>
          <w:rFonts w:hint="cs"/>
          <w:rtl/>
        </w:rPr>
        <w:t>ّ</w:t>
      </w:r>
      <w:r w:rsidR="001321E9" w:rsidRPr="00946008">
        <w:rPr>
          <w:rStyle w:val="libBold2Char"/>
          <w:rFonts w:hint="cs"/>
          <w:rtl/>
        </w:rPr>
        <w:t xml:space="preserve"> الله فض</w:t>
      </w:r>
      <w:r w:rsidR="00F70AC6" w:rsidRPr="00946008">
        <w:rPr>
          <w:rStyle w:val="libBold2Char"/>
          <w:rFonts w:hint="cs"/>
          <w:rtl/>
        </w:rPr>
        <w:t>ّ</w:t>
      </w:r>
      <w:r w:rsidR="001321E9" w:rsidRPr="00946008">
        <w:rPr>
          <w:rStyle w:val="libBold2Char"/>
          <w:rFonts w:hint="cs"/>
          <w:rtl/>
        </w:rPr>
        <w:t>ل في كتابه الناطق السابق</w:t>
      </w:r>
      <w:r w:rsidR="009E53C7" w:rsidRPr="00946008">
        <w:rPr>
          <w:rStyle w:val="libBold2Char"/>
          <w:rFonts w:hint="cs"/>
          <w:rtl/>
        </w:rPr>
        <w:t xml:space="preserve"> إلى </w:t>
      </w:r>
      <w:r w:rsidR="001321E9" w:rsidRPr="00946008">
        <w:rPr>
          <w:rStyle w:val="libBold2Char"/>
          <w:rFonts w:hint="cs"/>
          <w:rtl/>
        </w:rPr>
        <w:t xml:space="preserve">الاسلام </w:t>
      </w:r>
      <w:r w:rsidR="00941580" w:rsidRPr="00946008">
        <w:rPr>
          <w:rStyle w:val="libBold2Char"/>
          <w:rFonts w:hint="cs"/>
          <w:rtl/>
        </w:rPr>
        <w:t>-</w:t>
      </w:r>
      <w:r w:rsidR="00C8764B" w:rsidRPr="00946008">
        <w:rPr>
          <w:rStyle w:val="libBold2Char"/>
          <w:rFonts w:hint="cs"/>
          <w:rtl/>
        </w:rPr>
        <w:t xml:space="preserve"> </w:t>
      </w:r>
      <w:r w:rsidR="001321E9" w:rsidRPr="00946008">
        <w:rPr>
          <w:rStyle w:val="libBold2Char"/>
          <w:rFonts w:hint="cs"/>
          <w:rtl/>
        </w:rPr>
        <w:t xml:space="preserve">في غير </w:t>
      </w:r>
      <w:r w:rsidR="00F70AC6" w:rsidRPr="00946008">
        <w:rPr>
          <w:rStyle w:val="libBold2Char"/>
          <w:rFonts w:hint="cs"/>
          <w:rtl/>
        </w:rPr>
        <w:t>آ</w:t>
      </w:r>
      <w:r w:rsidR="001321E9" w:rsidRPr="00946008">
        <w:rPr>
          <w:rStyle w:val="libBold2Char"/>
          <w:rFonts w:hint="cs"/>
          <w:rtl/>
        </w:rPr>
        <w:t>ي</w:t>
      </w:r>
      <w:r w:rsidR="00F70AC6" w:rsidRPr="00946008">
        <w:rPr>
          <w:rStyle w:val="libBold2Char"/>
          <w:rFonts w:hint="cs"/>
          <w:rtl/>
        </w:rPr>
        <w:t>ة</w:t>
      </w:r>
      <w:r w:rsidR="001321E9" w:rsidRPr="00946008">
        <w:rPr>
          <w:rStyle w:val="libBold2Char"/>
          <w:rFonts w:hint="cs"/>
          <w:rtl/>
        </w:rPr>
        <w:t xml:space="preserve"> من كتابه</w:t>
      </w:r>
      <w:r w:rsidR="00C8764B" w:rsidRPr="00946008">
        <w:rPr>
          <w:rStyle w:val="libBold2Char"/>
          <w:rFonts w:hint="cs"/>
          <w:rtl/>
        </w:rPr>
        <w:t xml:space="preserve"> </w:t>
      </w:r>
      <w:r w:rsidR="00941580" w:rsidRPr="00946008">
        <w:rPr>
          <w:rStyle w:val="libBold2Char"/>
          <w:rFonts w:hint="cs"/>
          <w:rtl/>
        </w:rPr>
        <w:t>-</w:t>
      </w:r>
      <w:r w:rsidR="001321E9" w:rsidRPr="00946008">
        <w:rPr>
          <w:rStyle w:val="libBold2Char"/>
          <w:rFonts w:hint="cs"/>
          <w:rtl/>
        </w:rPr>
        <w:t xml:space="preserve"> على المسبوق و</w:t>
      </w:r>
      <w:r w:rsidR="00F70AC6" w:rsidRPr="00946008">
        <w:rPr>
          <w:rStyle w:val="libBold2Char"/>
          <w:rFonts w:hint="cs"/>
          <w:rtl/>
        </w:rPr>
        <w:t>أ</w:t>
      </w:r>
      <w:r w:rsidR="001321E9" w:rsidRPr="00946008">
        <w:rPr>
          <w:rStyle w:val="libBold2Char"/>
          <w:rFonts w:hint="cs"/>
          <w:rtl/>
        </w:rPr>
        <w:t>ن</w:t>
      </w:r>
      <w:r w:rsidR="00F70AC6" w:rsidRPr="00946008">
        <w:rPr>
          <w:rStyle w:val="libBold2Char"/>
          <w:rFonts w:hint="cs"/>
          <w:rtl/>
        </w:rPr>
        <w:t>ّ</w:t>
      </w:r>
      <w:r w:rsidR="001321E9" w:rsidRPr="00946008">
        <w:rPr>
          <w:rStyle w:val="libBold2Char"/>
          <w:rFonts w:hint="cs"/>
          <w:rtl/>
        </w:rPr>
        <w:t>ه لم يسبقني</w:t>
      </w:r>
      <w:r w:rsidR="009E53C7" w:rsidRPr="00946008">
        <w:rPr>
          <w:rStyle w:val="libBold2Char"/>
          <w:rFonts w:hint="cs"/>
          <w:rtl/>
        </w:rPr>
        <w:t xml:space="preserve"> إلى </w:t>
      </w:r>
      <w:r w:rsidR="001321E9" w:rsidRPr="00946008">
        <w:rPr>
          <w:rStyle w:val="libBold2Char"/>
          <w:rFonts w:hint="cs"/>
          <w:rtl/>
        </w:rPr>
        <w:t>الله ورسوله</w:t>
      </w:r>
      <w:r w:rsidR="009D45BA" w:rsidRPr="00946008">
        <w:rPr>
          <w:rStyle w:val="libBold2Char"/>
          <w:rFonts w:hint="cs"/>
          <w:rtl/>
        </w:rPr>
        <w:t xml:space="preserve"> أحد </w:t>
      </w:r>
      <w:r w:rsidR="001321E9" w:rsidRPr="00946008">
        <w:rPr>
          <w:rStyle w:val="libBold2Char"/>
          <w:rFonts w:hint="cs"/>
          <w:rtl/>
        </w:rPr>
        <w:t>من ال</w:t>
      </w:r>
      <w:r w:rsidR="00F70AC6" w:rsidRPr="00946008">
        <w:rPr>
          <w:rStyle w:val="libBold2Char"/>
          <w:rFonts w:hint="cs"/>
          <w:rtl/>
        </w:rPr>
        <w:t>أ</w:t>
      </w:r>
      <w:r w:rsidR="001321E9" w:rsidRPr="00946008">
        <w:rPr>
          <w:rStyle w:val="libBold2Char"/>
          <w:rFonts w:hint="cs"/>
          <w:rtl/>
        </w:rPr>
        <w:t>م</w:t>
      </w:r>
      <w:r w:rsidR="00F70AC6" w:rsidRPr="00946008">
        <w:rPr>
          <w:rStyle w:val="libBold2Char"/>
          <w:rFonts w:hint="cs"/>
          <w:rtl/>
        </w:rPr>
        <w:t>ّ</w:t>
      </w:r>
      <w:r w:rsidR="001321E9" w:rsidRPr="00946008">
        <w:rPr>
          <w:rStyle w:val="libBold2Char"/>
          <w:rFonts w:hint="cs"/>
          <w:rtl/>
        </w:rPr>
        <w:t>ة</w:t>
      </w:r>
      <w:r w:rsidR="003112D6" w:rsidRPr="00946008">
        <w:rPr>
          <w:rStyle w:val="libBold2Char"/>
          <w:rFonts w:hint="cs"/>
          <w:rtl/>
        </w:rPr>
        <w:t>؟</w:t>
      </w:r>
      <w:r w:rsidR="0012152C">
        <w:rPr>
          <w:rFonts w:hint="cs"/>
          <w:rtl/>
        </w:rPr>
        <w:t xml:space="preserve"> </w:t>
      </w:r>
      <w:r w:rsidR="001321E9" w:rsidRPr="00FC79E5">
        <w:rPr>
          <w:rFonts w:hint="cs"/>
          <w:rtl/>
        </w:rPr>
        <w:t>قالوا</w:t>
      </w:r>
      <w:r w:rsidR="003112D6" w:rsidRPr="00FC79E5">
        <w:rPr>
          <w:rFonts w:hint="cs"/>
          <w:rtl/>
        </w:rPr>
        <w:t>:</w:t>
      </w:r>
      <w:r w:rsidR="00276D5E">
        <w:rPr>
          <w:rFonts w:hint="cs"/>
          <w:rtl/>
        </w:rPr>
        <w:t xml:space="preserve"> أللّهم </w:t>
      </w:r>
      <w:r w:rsidR="001321E9" w:rsidRPr="00FC79E5">
        <w:rPr>
          <w:rFonts w:hint="cs"/>
          <w:rtl/>
        </w:rPr>
        <w:t>نعم</w:t>
      </w:r>
      <w:r w:rsidR="0012152C">
        <w:rPr>
          <w:rFonts w:hint="cs"/>
          <w:rtl/>
        </w:rPr>
        <w:t xml:space="preserve">، </w:t>
      </w:r>
      <w:r w:rsidR="001321E9" w:rsidRPr="00FC79E5">
        <w:rPr>
          <w:rFonts w:hint="cs"/>
          <w:rtl/>
        </w:rPr>
        <w:t>قال</w:t>
      </w:r>
      <w:r w:rsidR="003112D6" w:rsidRPr="00FC79E5">
        <w:rPr>
          <w:rFonts w:hint="cs"/>
          <w:rtl/>
        </w:rPr>
        <w:t>:</w:t>
      </w:r>
      <w:r w:rsidR="001321E9" w:rsidRPr="00FC79E5">
        <w:rPr>
          <w:rFonts w:hint="cs"/>
          <w:rtl/>
        </w:rPr>
        <w:t xml:space="preserve"> </w:t>
      </w:r>
      <w:r w:rsidR="00F70AC6" w:rsidRPr="00946008">
        <w:rPr>
          <w:rStyle w:val="libBold2Char"/>
          <w:rFonts w:hint="cs"/>
          <w:rtl/>
        </w:rPr>
        <w:t>أ</w:t>
      </w:r>
      <w:r w:rsidR="001321E9" w:rsidRPr="00946008">
        <w:rPr>
          <w:rStyle w:val="libBold2Char"/>
          <w:rFonts w:hint="cs"/>
          <w:rtl/>
        </w:rPr>
        <w:t>نشدكم الله</w:t>
      </w:r>
      <w:r w:rsidR="00C266C3" w:rsidRPr="00946008">
        <w:rPr>
          <w:rStyle w:val="libBold2Char"/>
          <w:rFonts w:hint="cs"/>
          <w:rtl/>
        </w:rPr>
        <w:t>،</w:t>
      </w:r>
      <w:r w:rsidR="001321E9" w:rsidRPr="00946008">
        <w:rPr>
          <w:rStyle w:val="libBold2Char"/>
          <w:rFonts w:hint="cs"/>
          <w:rtl/>
        </w:rPr>
        <w:t xml:space="preserve"> سئل رسول الله</w:t>
      </w:r>
      <w:r w:rsidR="001321E9" w:rsidRPr="00CA1393">
        <w:rPr>
          <w:rStyle w:val="libBold2Char"/>
          <w:rFonts w:hint="cs"/>
          <w:rtl/>
        </w:rPr>
        <w:t xml:space="preserve"> </w:t>
      </w:r>
      <w:r w:rsidR="00BB6262">
        <w:rPr>
          <w:rFonts w:hint="cs"/>
          <w:rtl/>
        </w:rPr>
        <w:t>صلى الله عليه وآله</w:t>
      </w:r>
      <w:r w:rsidR="001321E9" w:rsidRPr="00CA1393">
        <w:rPr>
          <w:rStyle w:val="libBold2Char"/>
          <w:rFonts w:hint="cs"/>
          <w:rtl/>
        </w:rPr>
        <w:t xml:space="preserve"> </w:t>
      </w:r>
      <w:r w:rsidR="001321E9" w:rsidRPr="00946008">
        <w:rPr>
          <w:rStyle w:val="libBold2Char"/>
          <w:rFonts w:hint="cs"/>
          <w:rtl/>
        </w:rPr>
        <w:t>عن قوله</w:t>
      </w:r>
      <w:r w:rsidR="001321E9" w:rsidRPr="00CA1393">
        <w:rPr>
          <w:rStyle w:val="libBold2Char"/>
          <w:rFonts w:hint="cs"/>
          <w:rtl/>
        </w:rPr>
        <w:t xml:space="preserve"> </w:t>
      </w:r>
      <w:r w:rsidR="00FF7B76" w:rsidRPr="00CA1393">
        <w:rPr>
          <w:rStyle w:val="libAlaemChar"/>
          <w:rFonts w:hint="cs"/>
          <w:rtl/>
        </w:rPr>
        <w:t>(</w:t>
      </w:r>
      <w:r w:rsidR="00FF7B76" w:rsidRPr="00CA1393">
        <w:rPr>
          <w:rStyle w:val="libAieChar"/>
          <w:rtl/>
        </w:rPr>
        <w:t>وَالسَّابِقُونَ السَّابِقُونَ أُوْلَئِكَ الْمُقَرَّبُونَ</w:t>
      </w:r>
      <w:r w:rsidR="00FF7B76" w:rsidRPr="00CA1393">
        <w:rPr>
          <w:rStyle w:val="libAlaemChar"/>
          <w:rFonts w:hint="cs"/>
          <w:rtl/>
        </w:rPr>
        <w:t>)</w:t>
      </w:r>
      <w:r w:rsidR="001321E9" w:rsidRPr="00CA1393">
        <w:rPr>
          <w:rStyle w:val="libBold2Char"/>
          <w:rFonts w:hint="cs"/>
          <w:rtl/>
        </w:rPr>
        <w:t xml:space="preserve"> </w:t>
      </w:r>
      <w:r w:rsidR="001321E9" w:rsidRPr="00946008">
        <w:rPr>
          <w:rStyle w:val="libBold2Char"/>
          <w:rFonts w:hint="cs"/>
          <w:rtl/>
        </w:rPr>
        <w:t>فقال رسول الله</w:t>
      </w:r>
      <w:r w:rsidR="001321E9" w:rsidRPr="00CA1393">
        <w:rPr>
          <w:rStyle w:val="libBold2Char"/>
          <w:rFonts w:hint="cs"/>
          <w:rtl/>
        </w:rPr>
        <w:t xml:space="preserve"> </w:t>
      </w:r>
      <w:r w:rsidR="00BB6262">
        <w:rPr>
          <w:rFonts w:hint="cs"/>
          <w:rtl/>
        </w:rPr>
        <w:t>صلى الله عليه وآله</w:t>
      </w:r>
      <w:r w:rsidRPr="00946008">
        <w:rPr>
          <w:rStyle w:val="libBold2Char"/>
          <w:rFonts w:hint="cs"/>
          <w:rtl/>
        </w:rPr>
        <w:t xml:space="preserve">: </w:t>
      </w:r>
      <w:r w:rsidR="00F70AC6" w:rsidRPr="00946008">
        <w:rPr>
          <w:rStyle w:val="libBold2Char"/>
          <w:rFonts w:hint="cs"/>
          <w:rtl/>
        </w:rPr>
        <w:t>أ</w:t>
      </w:r>
      <w:r w:rsidR="001321E9" w:rsidRPr="00946008">
        <w:rPr>
          <w:rStyle w:val="libBold2Char"/>
          <w:rFonts w:hint="cs"/>
          <w:rtl/>
        </w:rPr>
        <w:t>نزلها الله في</w:t>
      </w:r>
      <w:r w:rsidR="003D48B1" w:rsidRPr="00946008">
        <w:rPr>
          <w:rStyle w:val="libBold2Char"/>
          <w:rFonts w:hint="cs"/>
          <w:rtl/>
        </w:rPr>
        <w:t xml:space="preserve"> الأنبياء </w:t>
      </w:r>
      <w:r w:rsidR="001321E9" w:rsidRPr="00946008">
        <w:rPr>
          <w:rStyle w:val="libBold2Char"/>
          <w:rFonts w:hint="cs"/>
          <w:rtl/>
        </w:rPr>
        <w:t>و</w:t>
      </w:r>
      <w:r w:rsidR="00F70AC6" w:rsidRPr="00946008">
        <w:rPr>
          <w:rStyle w:val="libBold2Char"/>
          <w:rFonts w:hint="cs"/>
          <w:rtl/>
        </w:rPr>
        <w:t>أ</w:t>
      </w:r>
      <w:r w:rsidR="001321E9" w:rsidRPr="00946008">
        <w:rPr>
          <w:rStyle w:val="libBold2Char"/>
          <w:rFonts w:hint="cs"/>
          <w:rtl/>
        </w:rPr>
        <w:t>وصيائهم و</w:t>
      </w:r>
      <w:r w:rsidR="00F70AC6" w:rsidRPr="00946008">
        <w:rPr>
          <w:rStyle w:val="libBold2Char"/>
          <w:rFonts w:hint="cs"/>
          <w:rtl/>
        </w:rPr>
        <w:t>أ</w:t>
      </w:r>
      <w:r w:rsidR="001321E9" w:rsidRPr="00946008">
        <w:rPr>
          <w:rStyle w:val="libBold2Char"/>
          <w:rFonts w:hint="cs"/>
          <w:rtl/>
        </w:rPr>
        <w:t>ن</w:t>
      </w:r>
      <w:r w:rsidR="00F70AC6" w:rsidRPr="00946008">
        <w:rPr>
          <w:rStyle w:val="libBold2Char"/>
          <w:rFonts w:hint="cs"/>
          <w:rtl/>
        </w:rPr>
        <w:t>ا</w:t>
      </w:r>
      <w:r w:rsidR="001321E9" w:rsidRPr="00946008">
        <w:rPr>
          <w:rStyle w:val="libBold2Char"/>
          <w:rFonts w:hint="cs"/>
          <w:rtl/>
        </w:rPr>
        <w:t xml:space="preserve"> </w:t>
      </w:r>
      <w:r w:rsidR="00F70AC6" w:rsidRPr="00946008">
        <w:rPr>
          <w:rStyle w:val="libBold2Char"/>
          <w:rFonts w:hint="cs"/>
          <w:rtl/>
        </w:rPr>
        <w:t>أ</w:t>
      </w:r>
      <w:r w:rsidR="001321E9" w:rsidRPr="00946008">
        <w:rPr>
          <w:rStyle w:val="libBold2Char"/>
          <w:rFonts w:hint="cs"/>
          <w:rtl/>
        </w:rPr>
        <w:t>فضل</w:t>
      </w:r>
      <w:r w:rsidR="00F70AC6" w:rsidRPr="00946008">
        <w:rPr>
          <w:rStyle w:val="libBold2Char"/>
          <w:rFonts w:hint="cs"/>
          <w:rtl/>
        </w:rPr>
        <w:t xml:space="preserve"> أنبياء </w:t>
      </w:r>
      <w:r w:rsidR="001321E9" w:rsidRPr="00946008">
        <w:rPr>
          <w:rStyle w:val="libBold2Char"/>
          <w:rFonts w:hint="cs"/>
          <w:rtl/>
        </w:rPr>
        <w:t>الله و</w:t>
      </w:r>
      <w:r w:rsidR="00F70AC6" w:rsidRPr="00946008">
        <w:rPr>
          <w:rStyle w:val="libBold2Char"/>
          <w:rFonts w:hint="cs"/>
          <w:rtl/>
        </w:rPr>
        <w:t>أ</w:t>
      </w:r>
      <w:r w:rsidR="001321E9" w:rsidRPr="00946008">
        <w:rPr>
          <w:rStyle w:val="libBold2Char"/>
          <w:rFonts w:hint="cs"/>
          <w:rtl/>
        </w:rPr>
        <w:t>خي ووصيي</w:t>
      </w:r>
      <w:r w:rsidR="00674E3D" w:rsidRPr="00946008">
        <w:rPr>
          <w:rStyle w:val="libBold2Char"/>
          <w:rFonts w:hint="cs"/>
          <w:rtl/>
        </w:rPr>
        <w:t xml:space="preserve"> عليّ بن أبي طالب </w:t>
      </w:r>
      <w:r w:rsidR="00F70AC6" w:rsidRPr="00946008">
        <w:rPr>
          <w:rStyle w:val="libBold2Char"/>
          <w:rFonts w:hint="cs"/>
          <w:rtl/>
        </w:rPr>
        <w:t>أ</w:t>
      </w:r>
      <w:r w:rsidR="001321E9" w:rsidRPr="00946008">
        <w:rPr>
          <w:rStyle w:val="libBold2Char"/>
          <w:rFonts w:hint="cs"/>
          <w:rtl/>
        </w:rPr>
        <w:t>فضل ال</w:t>
      </w:r>
      <w:r w:rsidR="00F70AC6" w:rsidRPr="00946008">
        <w:rPr>
          <w:rStyle w:val="libBold2Char"/>
          <w:rFonts w:hint="cs"/>
          <w:rtl/>
        </w:rPr>
        <w:t>أ</w:t>
      </w:r>
      <w:r w:rsidR="001321E9" w:rsidRPr="00946008">
        <w:rPr>
          <w:rStyle w:val="libBold2Char"/>
          <w:rFonts w:hint="cs"/>
          <w:rtl/>
        </w:rPr>
        <w:t>وصياء</w:t>
      </w:r>
      <w:r w:rsidR="003112D6" w:rsidRPr="00946008">
        <w:rPr>
          <w:rStyle w:val="libBold2Char"/>
          <w:rFonts w:hint="cs"/>
          <w:rtl/>
        </w:rPr>
        <w:t>؟</w:t>
      </w:r>
      <w:r w:rsidR="0012152C" w:rsidRPr="00946008">
        <w:rPr>
          <w:rStyle w:val="libBold2Char"/>
          <w:rFonts w:hint="cs"/>
          <w:rtl/>
        </w:rPr>
        <w:t>،</w:t>
      </w:r>
      <w:r w:rsidR="0012152C">
        <w:rPr>
          <w:rFonts w:hint="cs"/>
          <w:rtl/>
        </w:rPr>
        <w:t xml:space="preserve"> </w:t>
      </w:r>
      <w:r w:rsidR="001321E9" w:rsidRPr="00FC79E5">
        <w:rPr>
          <w:rFonts w:hint="cs"/>
          <w:rtl/>
        </w:rPr>
        <w:t>فقام نحو من سبعين بدري</w:t>
      </w:r>
      <w:r w:rsidR="00F70AC6">
        <w:rPr>
          <w:rFonts w:hint="cs"/>
          <w:rtl/>
        </w:rPr>
        <w:t>ّ</w:t>
      </w:r>
      <w:r w:rsidR="001321E9" w:rsidRPr="00FC79E5">
        <w:rPr>
          <w:rFonts w:hint="cs"/>
          <w:rtl/>
        </w:rPr>
        <w:t>اً جل</w:t>
      </w:r>
      <w:r w:rsidR="00F70AC6">
        <w:rPr>
          <w:rFonts w:hint="cs"/>
          <w:rtl/>
        </w:rPr>
        <w:t>ّ</w:t>
      </w:r>
      <w:r w:rsidR="001321E9" w:rsidRPr="00FC79E5">
        <w:rPr>
          <w:rFonts w:hint="cs"/>
          <w:rtl/>
        </w:rPr>
        <w:t>هم من</w:t>
      </w:r>
      <w:r w:rsidR="00931BD0">
        <w:rPr>
          <w:rFonts w:hint="cs"/>
          <w:rtl/>
        </w:rPr>
        <w:t xml:space="preserve"> الأنصار </w:t>
      </w:r>
      <w:r w:rsidR="001321E9" w:rsidRPr="00FC79E5">
        <w:rPr>
          <w:rFonts w:hint="cs"/>
          <w:rtl/>
        </w:rPr>
        <w:t>وبقي</w:t>
      </w:r>
      <w:r w:rsidR="00F70AC6">
        <w:rPr>
          <w:rFonts w:hint="cs"/>
          <w:rtl/>
        </w:rPr>
        <w:t>ّ</w:t>
      </w:r>
      <w:r w:rsidR="001321E9" w:rsidRPr="00FC79E5">
        <w:rPr>
          <w:rFonts w:hint="cs"/>
          <w:rtl/>
        </w:rPr>
        <w:t>تهم من المهاجرين</w:t>
      </w:r>
      <w:r w:rsidR="00C266C3" w:rsidRPr="00FC79E5">
        <w:rPr>
          <w:rFonts w:hint="cs"/>
          <w:rtl/>
        </w:rPr>
        <w:t xml:space="preserve"> </w:t>
      </w:r>
      <w:r w:rsidR="001321E9" w:rsidRPr="00FC79E5">
        <w:rPr>
          <w:rFonts w:hint="cs"/>
          <w:rtl/>
        </w:rPr>
        <w:t>منهم</w:t>
      </w:r>
      <w:r w:rsidR="0007120A">
        <w:rPr>
          <w:rFonts w:hint="cs"/>
          <w:rtl/>
        </w:rPr>
        <w:t xml:space="preserve"> أبو </w:t>
      </w:r>
      <w:r w:rsidR="001321E9" w:rsidRPr="00FC79E5">
        <w:rPr>
          <w:rFonts w:hint="cs"/>
          <w:rtl/>
        </w:rPr>
        <w:t>الهيثم بن التيهان</w:t>
      </w:r>
      <w:r w:rsidR="00C266C3" w:rsidRPr="00FC79E5">
        <w:rPr>
          <w:rFonts w:hint="cs"/>
          <w:rtl/>
        </w:rPr>
        <w:t xml:space="preserve"> </w:t>
      </w:r>
      <w:r w:rsidR="001321E9" w:rsidRPr="00FC79E5">
        <w:rPr>
          <w:rFonts w:hint="cs"/>
          <w:rtl/>
        </w:rPr>
        <w:t>وخالد بن</w:t>
      </w:r>
      <w:r w:rsidR="00F70AC6">
        <w:rPr>
          <w:rFonts w:hint="cs"/>
          <w:rtl/>
        </w:rPr>
        <w:t xml:space="preserve"> زيد</w:t>
      </w:r>
      <w:r w:rsidR="0007120A">
        <w:rPr>
          <w:rFonts w:hint="cs"/>
          <w:rtl/>
        </w:rPr>
        <w:t xml:space="preserve"> أبو </w:t>
      </w:r>
      <w:r w:rsidR="00F70AC6">
        <w:rPr>
          <w:rFonts w:hint="cs"/>
          <w:rtl/>
        </w:rPr>
        <w:t>أ</w:t>
      </w:r>
      <w:r w:rsidR="001321E9" w:rsidRPr="00FC79E5">
        <w:rPr>
          <w:rFonts w:hint="cs"/>
          <w:rtl/>
        </w:rPr>
        <w:t>ي</w:t>
      </w:r>
      <w:r w:rsidR="00F70AC6">
        <w:rPr>
          <w:rFonts w:hint="cs"/>
          <w:rtl/>
        </w:rPr>
        <w:t>ّ</w:t>
      </w:r>
      <w:r w:rsidR="001321E9" w:rsidRPr="00FC79E5">
        <w:rPr>
          <w:rFonts w:hint="cs"/>
          <w:rtl/>
        </w:rPr>
        <w:t>وب</w:t>
      </w:r>
      <w:r w:rsidR="00931BD0">
        <w:rPr>
          <w:rFonts w:hint="cs"/>
          <w:rtl/>
        </w:rPr>
        <w:t xml:space="preserve"> الأنصاري </w:t>
      </w:r>
      <w:r w:rsidR="001321E9" w:rsidRPr="00FC79E5">
        <w:rPr>
          <w:rFonts w:hint="cs"/>
          <w:rtl/>
        </w:rPr>
        <w:t>ومن المهاجرين عم</w:t>
      </w:r>
      <w:r w:rsidR="00F70AC6">
        <w:rPr>
          <w:rFonts w:hint="cs"/>
          <w:rtl/>
        </w:rPr>
        <w:t>ّ</w:t>
      </w:r>
      <w:r w:rsidR="001321E9" w:rsidRPr="00FC79E5">
        <w:rPr>
          <w:rFonts w:hint="cs"/>
          <w:rtl/>
        </w:rPr>
        <w:t>ار بن ياسر وغيره</w:t>
      </w:r>
      <w:r w:rsidR="00C266C3" w:rsidRPr="00FC79E5">
        <w:rPr>
          <w:rFonts w:hint="cs"/>
          <w:rtl/>
        </w:rPr>
        <w:t>،</w:t>
      </w:r>
      <w:r w:rsidR="0012152C">
        <w:rPr>
          <w:rFonts w:hint="cs"/>
          <w:rtl/>
        </w:rPr>
        <w:t xml:space="preserve"> </w:t>
      </w:r>
      <w:r w:rsidR="001321E9" w:rsidRPr="00FC79E5">
        <w:rPr>
          <w:rFonts w:hint="cs"/>
          <w:rtl/>
        </w:rPr>
        <w:t>فقالوا</w:t>
      </w:r>
      <w:r w:rsidR="003112D6" w:rsidRPr="00FC79E5">
        <w:rPr>
          <w:rFonts w:hint="cs"/>
          <w:rtl/>
        </w:rPr>
        <w:t>:</w:t>
      </w:r>
      <w:r w:rsidR="001321E9" w:rsidRPr="00FC79E5">
        <w:rPr>
          <w:rFonts w:hint="cs"/>
          <w:rtl/>
        </w:rPr>
        <w:t xml:space="preserve"> نشهد </w:t>
      </w:r>
      <w:r w:rsidR="00F70AC6">
        <w:rPr>
          <w:rFonts w:hint="cs"/>
          <w:rtl/>
        </w:rPr>
        <w:t>أ</w:t>
      </w:r>
      <w:r w:rsidR="001321E9" w:rsidRPr="00FC79E5">
        <w:rPr>
          <w:rFonts w:hint="cs"/>
          <w:rtl/>
        </w:rPr>
        <w:t>ن</w:t>
      </w:r>
      <w:r w:rsidR="00F70AC6">
        <w:rPr>
          <w:rFonts w:hint="cs"/>
          <w:rtl/>
        </w:rPr>
        <w:t>ّ</w:t>
      </w:r>
      <w:r w:rsidR="001321E9" w:rsidRPr="00FC79E5">
        <w:rPr>
          <w:rFonts w:hint="cs"/>
          <w:rtl/>
        </w:rPr>
        <w:t xml:space="preserve">ا قد سمعنا رسول الله </w:t>
      </w:r>
      <w:r w:rsidR="00BB6262" w:rsidRPr="00BB6262">
        <w:rPr>
          <w:rFonts w:hint="cs"/>
          <w:rtl/>
        </w:rPr>
        <w:t>صلى الله عليه وآله وسلم</w:t>
      </w:r>
      <w:r w:rsidR="001321E9" w:rsidRPr="00FC79E5">
        <w:rPr>
          <w:rFonts w:hint="cs"/>
          <w:rtl/>
        </w:rPr>
        <w:t xml:space="preserve"> يقول ذلك</w:t>
      </w:r>
      <w:r w:rsidR="00946008" w:rsidRPr="00946008">
        <w:rPr>
          <w:rStyle w:val="libBold2Char"/>
          <w:rFonts w:hint="cs"/>
          <w:rtl/>
        </w:rPr>
        <w:t>]</w:t>
      </w:r>
      <w:r w:rsidR="003112D6" w:rsidRPr="00FC79E5">
        <w:rPr>
          <w:rFonts w:hint="cs"/>
          <w:rtl/>
        </w:rPr>
        <w:t>.</w:t>
      </w:r>
    </w:p>
    <w:p w:rsidR="001321E9" w:rsidRPr="00946008" w:rsidRDefault="001321E9" w:rsidP="0012152C">
      <w:pPr>
        <w:pStyle w:val="libNormal"/>
        <w:rPr>
          <w:rStyle w:val="libBold2Char"/>
          <w:rtl/>
        </w:rPr>
      </w:pPr>
      <w:r w:rsidRPr="00FC79E5">
        <w:rPr>
          <w:rFonts w:hint="cs"/>
          <w:rtl/>
        </w:rPr>
        <w:t>16- روى محمد بن العباس بن الماهيار في تفسيره</w:t>
      </w:r>
      <w:r w:rsidR="00C266C3" w:rsidRPr="00FC79E5">
        <w:rPr>
          <w:rFonts w:hint="cs"/>
          <w:rtl/>
        </w:rPr>
        <w:t>،</w:t>
      </w:r>
      <w:r w:rsidRPr="00FC79E5">
        <w:rPr>
          <w:rFonts w:hint="cs"/>
          <w:rtl/>
        </w:rPr>
        <w:t xml:space="preserve"> عند تفسير</w:t>
      </w:r>
      <w:r w:rsidR="00C13FE9">
        <w:rPr>
          <w:rFonts w:hint="cs"/>
          <w:rtl/>
        </w:rPr>
        <w:t xml:space="preserve"> </w:t>
      </w:r>
      <w:r w:rsidR="0012152C">
        <w:rPr>
          <w:rFonts w:hint="cs"/>
          <w:rtl/>
        </w:rPr>
        <w:t>الآيتي</w:t>
      </w:r>
      <w:r w:rsidR="00A86371">
        <w:rPr>
          <w:rFonts w:hint="cs"/>
          <w:rtl/>
        </w:rPr>
        <w:t>ن</w:t>
      </w:r>
      <w:r w:rsidR="00C13FE9">
        <w:rPr>
          <w:rFonts w:hint="cs"/>
          <w:rtl/>
        </w:rPr>
        <w:t xml:space="preserve"> </w:t>
      </w:r>
      <w:r w:rsidRPr="00FC79E5">
        <w:rPr>
          <w:rFonts w:hint="cs"/>
          <w:rtl/>
        </w:rPr>
        <w:t>10</w:t>
      </w:r>
      <w:r w:rsidR="003C2E10">
        <w:rPr>
          <w:rFonts w:hint="cs"/>
          <w:rtl/>
        </w:rPr>
        <w:t xml:space="preserve"> - </w:t>
      </w:r>
      <w:r w:rsidR="003C2E10" w:rsidRPr="00FC79E5">
        <w:rPr>
          <w:rFonts w:hint="cs"/>
          <w:rtl/>
        </w:rPr>
        <w:t>11</w:t>
      </w:r>
      <w:r w:rsidR="003C2E10">
        <w:rPr>
          <w:rFonts w:hint="cs"/>
          <w:rtl/>
        </w:rPr>
        <w:t xml:space="preserve"> </w:t>
      </w:r>
      <w:r w:rsidRPr="00FC79E5">
        <w:rPr>
          <w:rFonts w:hint="cs"/>
          <w:rtl/>
        </w:rPr>
        <w:t>من سورة الواقعة</w:t>
      </w:r>
      <w:r w:rsidR="00C266C3" w:rsidRPr="00FC79E5">
        <w:rPr>
          <w:rFonts w:hint="cs"/>
          <w:rtl/>
        </w:rPr>
        <w:t>،</w:t>
      </w:r>
      <w:r w:rsidRPr="00FC79E5">
        <w:rPr>
          <w:rFonts w:hint="cs"/>
          <w:rtl/>
        </w:rPr>
        <w:t xml:space="preserve"> قال</w:t>
      </w:r>
      <w:r w:rsidR="003112D6" w:rsidRPr="00FC79E5">
        <w:rPr>
          <w:rFonts w:hint="cs"/>
          <w:rtl/>
        </w:rPr>
        <w:t>:</w:t>
      </w:r>
      <w:r w:rsidR="0012152C">
        <w:rPr>
          <w:rFonts w:hint="cs"/>
          <w:rtl/>
        </w:rPr>
        <w:t xml:space="preserve"> </w:t>
      </w:r>
      <w:r w:rsidRPr="00FC79E5">
        <w:rPr>
          <w:rFonts w:hint="cs"/>
          <w:rtl/>
        </w:rPr>
        <w:t>حد</w:t>
      </w:r>
      <w:r w:rsidR="00F70AC6">
        <w:rPr>
          <w:rFonts w:hint="cs"/>
          <w:rtl/>
        </w:rPr>
        <w:t>ّ</w:t>
      </w:r>
      <w:r w:rsidRPr="00FC79E5">
        <w:rPr>
          <w:rFonts w:hint="cs"/>
          <w:rtl/>
        </w:rPr>
        <w:t>ثنا</w:t>
      </w:r>
      <w:r w:rsidR="00751FE6">
        <w:rPr>
          <w:rFonts w:hint="cs"/>
          <w:rtl/>
        </w:rPr>
        <w:t xml:space="preserve"> أحمد </w:t>
      </w:r>
      <w:r w:rsidRPr="00FC79E5">
        <w:rPr>
          <w:rFonts w:hint="cs"/>
          <w:rtl/>
        </w:rPr>
        <w:t xml:space="preserve">بن محمد بن سعيد </w:t>
      </w:r>
      <w:r w:rsidR="00EE65DF">
        <w:rPr>
          <w:rFonts w:hint="cs"/>
          <w:rtl/>
        </w:rPr>
        <w:t>بإسناده</w:t>
      </w:r>
      <w:r w:rsidRPr="00FC79E5">
        <w:rPr>
          <w:rFonts w:hint="cs"/>
          <w:rtl/>
        </w:rPr>
        <w:t xml:space="preserve"> عن رجاله عن سليم بن قيس عن الحسن بن علي</w:t>
      </w:r>
      <w:r w:rsidR="00F70AC6">
        <w:rPr>
          <w:rFonts w:hint="cs"/>
          <w:rtl/>
        </w:rPr>
        <w:t>ّ</w:t>
      </w:r>
      <w:r w:rsidRPr="00FC79E5">
        <w:rPr>
          <w:rFonts w:hint="cs"/>
          <w:rtl/>
        </w:rPr>
        <w:t xml:space="preserve"> عن</w:t>
      </w:r>
      <w:r w:rsidR="005E2585">
        <w:rPr>
          <w:rFonts w:hint="cs"/>
          <w:rtl/>
        </w:rPr>
        <w:t xml:space="preserve"> أبيه </w:t>
      </w:r>
      <w:r w:rsidRPr="00FC79E5">
        <w:rPr>
          <w:rFonts w:hint="cs"/>
          <w:rtl/>
        </w:rPr>
        <w:t>عليهما السلام في قوله عز</w:t>
      </w:r>
      <w:r w:rsidR="00F70AC6">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946008">
        <w:rPr>
          <w:rStyle w:val="libBold2Char"/>
          <w:rFonts w:hint="cs"/>
          <w:rtl/>
        </w:rPr>
        <w:t>[</w:t>
      </w:r>
      <w:r w:rsidR="003112D6" w:rsidRPr="00946008">
        <w:rPr>
          <w:rStyle w:val="libBold2Char"/>
          <w:rFonts w:hint="cs"/>
          <w:rtl/>
        </w:rPr>
        <w:t>(</w:t>
      </w:r>
      <w:r w:rsidRPr="00946008">
        <w:rPr>
          <w:rStyle w:val="libBold2Char"/>
          <w:rFonts w:hint="cs"/>
          <w:rtl/>
        </w:rPr>
        <w:t>إن</w:t>
      </w:r>
      <w:r w:rsidR="00F70AC6" w:rsidRPr="00946008">
        <w:rPr>
          <w:rStyle w:val="libBold2Char"/>
          <w:rFonts w:hint="cs"/>
          <w:rtl/>
        </w:rPr>
        <w:t>ّ</w:t>
      </w:r>
      <w:r w:rsidRPr="00946008">
        <w:rPr>
          <w:rStyle w:val="libBold2Char"/>
          <w:rFonts w:hint="cs"/>
          <w:rtl/>
        </w:rPr>
        <w:t xml:space="preserve">ي </w:t>
      </w:r>
      <w:r w:rsidR="00F70AC6" w:rsidRPr="00946008">
        <w:rPr>
          <w:rStyle w:val="libBold2Char"/>
          <w:rFonts w:hint="cs"/>
          <w:rtl/>
        </w:rPr>
        <w:t>أ</w:t>
      </w:r>
      <w:r w:rsidRPr="00946008">
        <w:rPr>
          <w:rStyle w:val="libBold2Char"/>
          <w:rFonts w:hint="cs"/>
          <w:rtl/>
        </w:rPr>
        <w:t>سبق السابقين</w:t>
      </w:r>
      <w:r w:rsidR="009E53C7" w:rsidRPr="00946008">
        <w:rPr>
          <w:rStyle w:val="libBold2Char"/>
          <w:rFonts w:hint="cs"/>
          <w:rtl/>
        </w:rPr>
        <w:t xml:space="preserve"> إلى </w:t>
      </w:r>
      <w:r w:rsidRPr="00946008">
        <w:rPr>
          <w:rStyle w:val="libBold2Char"/>
          <w:rFonts w:hint="cs"/>
          <w:rtl/>
        </w:rPr>
        <w:t>الله و</w:t>
      </w:r>
      <w:r w:rsidR="00F70AC6" w:rsidRPr="00946008">
        <w:rPr>
          <w:rStyle w:val="libBold2Char"/>
          <w:rFonts w:hint="cs"/>
          <w:rtl/>
        </w:rPr>
        <w:t>إ</w:t>
      </w:r>
      <w:r w:rsidRPr="00946008">
        <w:rPr>
          <w:rStyle w:val="libBold2Char"/>
          <w:rFonts w:hint="cs"/>
          <w:rtl/>
        </w:rPr>
        <w:t>لى رسوله و</w:t>
      </w:r>
      <w:r w:rsidR="00F70AC6" w:rsidRPr="00946008">
        <w:rPr>
          <w:rStyle w:val="libBold2Char"/>
          <w:rFonts w:hint="cs"/>
          <w:rtl/>
        </w:rPr>
        <w:t>أ</w:t>
      </w:r>
      <w:r w:rsidRPr="00946008">
        <w:rPr>
          <w:rStyle w:val="libBold2Char"/>
          <w:rFonts w:hint="cs"/>
          <w:rtl/>
        </w:rPr>
        <w:t>قرب المقر</w:t>
      </w:r>
      <w:r w:rsidR="00F70AC6" w:rsidRPr="00946008">
        <w:rPr>
          <w:rStyle w:val="libBold2Char"/>
          <w:rFonts w:hint="cs"/>
          <w:rtl/>
        </w:rPr>
        <w:t>ّ</w:t>
      </w:r>
      <w:r w:rsidRPr="00946008">
        <w:rPr>
          <w:rStyle w:val="libBold2Char"/>
          <w:rFonts w:hint="cs"/>
          <w:rtl/>
        </w:rPr>
        <w:t>بين</w:t>
      </w:r>
      <w:r w:rsidR="009E53C7" w:rsidRPr="00946008">
        <w:rPr>
          <w:rStyle w:val="libBold2Char"/>
          <w:rFonts w:hint="cs"/>
          <w:rtl/>
        </w:rPr>
        <w:t xml:space="preserve"> إلى </w:t>
      </w:r>
      <w:r w:rsidRPr="00946008">
        <w:rPr>
          <w:rStyle w:val="libBold2Char"/>
          <w:rFonts w:hint="cs"/>
          <w:rtl/>
        </w:rPr>
        <w:t>الله و</w:t>
      </w:r>
      <w:r w:rsidR="00F70AC6" w:rsidRPr="00946008">
        <w:rPr>
          <w:rStyle w:val="libBold2Char"/>
          <w:rFonts w:hint="cs"/>
          <w:rtl/>
        </w:rPr>
        <w:t>إ</w:t>
      </w:r>
      <w:r w:rsidRPr="00946008">
        <w:rPr>
          <w:rStyle w:val="libBold2Char"/>
          <w:rFonts w:hint="cs"/>
          <w:rtl/>
        </w:rPr>
        <w:t>لى رسوله</w:t>
      </w:r>
      <w:r w:rsidR="003112D6" w:rsidRPr="00946008">
        <w:rPr>
          <w:rStyle w:val="libBold2Char"/>
          <w:rFonts w:hint="cs"/>
          <w:rtl/>
        </w:rPr>
        <w:t>)</w:t>
      </w:r>
      <w:r w:rsidR="00E15146" w:rsidRPr="00946008">
        <w:rPr>
          <w:rStyle w:val="libBold2Char"/>
          <w:rFonts w:hint="cs"/>
          <w:rtl/>
        </w:rPr>
        <w:t>]</w:t>
      </w:r>
      <w:r w:rsidRPr="00946008">
        <w:rPr>
          <w:rStyle w:val="libBold2Char"/>
          <w:rFonts w:hint="cs"/>
          <w:rtl/>
        </w:rPr>
        <w:t>.</w:t>
      </w:r>
    </w:p>
    <w:p w:rsidR="001321E9" w:rsidRPr="00FC79E5" w:rsidRDefault="001321E9" w:rsidP="00CA3808">
      <w:pPr>
        <w:pStyle w:val="libNormal"/>
        <w:rPr>
          <w:rtl/>
        </w:rPr>
      </w:pPr>
      <w:r w:rsidRPr="00FC79E5">
        <w:rPr>
          <w:rFonts w:hint="cs"/>
          <w:rtl/>
        </w:rPr>
        <w:t>17-</w:t>
      </w:r>
      <w:r w:rsidR="0025036D">
        <w:rPr>
          <w:rFonts w:hint="cs"/>
          <w:rtl/>
        </w:rPr>
        <w:t xml:space="preserve"> أورد </w:t>
      </w:r>
      <w:r w:rsidRPr="00FC79E5">
        <w:rPr>
          <w:rFonts w:hint="cs"/>
          <w:rtl/>
        </w:rPr>
        <w:t>الشيخ</w:t>
      </w:r>
      <w:r w:rsidR="00F253C8">
        <w:rPr>
          <w:rFonts w:hint="cs"/>
          <w:rtl/>
        </w:rPr>
        <w:t xml:space="preserve"> الأميني </w:t>
      </w:r>
      <w:r w:rsidR="00437B60" w:rsidRPr="00437B60">
        <w:rPr>
          <w:rStyle w:val="libAlaemChar"/>
          <w:rFonts w:hint="cs"/>
          <w:rtl/>
        </w:rPr>
        <w:t>رضي‌الله‌عنه</w:t>
      </w:r>
      <w:r w:rsidRPr="00FC79E5">
        <w:rPr>
          <w:rFonts w:hint="cs"/>
          <w:rtl/>
        </w:rPr>
        <w:t xml:space="preserve"> في كتابه الغدير</w:t>
      </w:r>
      <w:r w:rsidR="00CA3808">
        <w:rPr>
          <w:rFonts w:hint="cs"/>
          <w:rtl/>
        </w:rPr>
        <w:t>:</w:t>
      </w:r>
      <w:r w:rsidR="003C2E10">
        <w:rPr>
          <w:rFonts w:hint="cs"/>
          <w:rtl/>
        </w:rPr>
        <w:t xml:space="preserve"> ج </w:t>
      </w:r>
      <w:r w:rsidR="003C2E10" w:rsidRPr="00FC79E5">
        <w:rPr>
          <w:rFonts w:hint="cs"/>
          <w:rtl/>
        </w:rPr>
        <w:t>2</w:t>
      </w:r>
      <w:r w:rsidRPr="00FC79E5">
        <w:rPr>
          <w:rFonts w:hint="cs"/>
          <w:rtl/>
        </w:rPr>
        <w:t xml:space="preserve"> ص 354 الطبعة الأولى المميزة </w:t>
      </w:r>
      <w:r w:rsidR="00227F26">
        <w:rPr>
          <w:rtl/>
        </w:rPr>
        <w:t>-</w:t>
      </w:r>
      <w:r w:rsidR="00C816BB">
        <w:rPr>
          <w:rFonts w:hint="cs"/>
          <w:rtl/>
        </w:rPr>
        <w:t xml:space="preserve"> مؤسسة الأعلمي </w:t>
      </w:r>
      <w:r w:rsidRPr="00FC79E5">
        <w:rPr>
          <w:rFonts w:hint="cs"/>
          <w:rtl/>
        </w:rPr>
        <w:t xml:space="preserve">للمطبوعات </w:t>
      </w:r>
      <w:r w:rsidR="00227F26">
        <w:rPr>
          <w:rtl/>
        </w:rPr>
        <w:t>-</w:t>
      </w:r>
      <w:r w:rsidRPr="00FC79E5">
        <w:rPr>
          <w:rFonts w:hint="cs"/>
          <w:rtl/>
        </w:rPr>
        <w:t xml:space="preserve"> شعراً للعبدي ومنه البيت التالي</w:t>
      </w:r>
      <w:r w:rsidR="003112D6" w:rsidRPr="00FC79E5">
        <w:rPr>
          <w:rFonts w:hint="cs"/>
          <w:rtl/>
        </w:rPr>
        <w:t>:</w:t>
      </w:r>
    </w:p>
    <w:tbl>
      <w:tblPr>
        <w:tblStyle w:val="TableGrid"/>
        <w:bidiVisual/>
        <w:tblW w:w="4562" w:type="pct"/>
        <w:tblInd w:w="384" w:type="dxa"/>
        <w:tblLook w:val="01E0" w:firstRow="1" w:lastRow="1" w:firstColumn="1" w:lastColumn="1" w:noHBand="0" w:noVBand="0"/>
      </w:tblPr>
      <w:tblGrid>
        <w:gridCol w:w="3741"/>
        <w:gridCol w:w="276"/>
        <w:gridCol w:w="3702"/>
      </w:tblGrid>
      <w:tr w:rsidR="00FF7B76" w:rsidTr="00FF7B76">
        <w:trPr>
          <w:trHeight w:val="350"/>
        </w:trPr>
        <w:tc>
          <w:tcPr>
            <w:tcW w:w="3920" w:type="dxa"/>
            <w:shd w:val="clear" w:color="auto" w:fill="auto"/>
          </w:tcPr>
          <w:p w:rsidR="00FF7B76" w:rsidRDefault="0012152C" w:rsidP="00C5584C">
            <w:pPr>
              <w:pStyle w:val="libPoem"/>
            </w:pPr>
            <w:r>
              <w:rPr>
                <w:rFonts w:hint="cs"/>
                <w:rtl/>
              </w:rPr>
              <w:t>ا</w:t>
            </w:r>
            <w:r w:rsidR="00FF7B76" w:rsidRPr="00FF7B76">
              <w:rPr>
                <w:rFonts w:hint="cs"/>
                <w:rtl/>
              </w:rPr>
              <w:t>لصّادقون النّاطقون</w:t>
            </w:r>
            <w:r w:rsidR="00FF7B76" w:rsidRPr="00725071">
              <w:rPr>
                <w:rStyle w:val="libPoemTiniChar0"/>
                <w:rtl/>
              </w:rPr>
              <w:br/>
              <w:t> </w:t>
            </w:r>
          </w:p>
        </w:tc>
        <w:tc>
          <w:tcPr>
            <w:tcW w:w="279" w:type="dxa"/>
            <w:shd w:val="clear" w:color="auto" w:fill="auto"/>
          </w:tcPr>
          <w:p w:rsidR="00FF7B76" w:rsidRDefault="00FF7B76" w:rsidP="00C5584C">
            <w:pPr>
              <w:pStyle w:val="libPoem"/>
              <w:rPr>
                <w:rtl/>
              </w:rPr>
            </w:pPr>
          </w:p>
        </w:tc>
        <w:tc>
          <w:tcPr>
            <w:tcW w:w="3881" w:type="dxa"/>
            <w:shd w:val="clear" w:color="auto" w:fill="auto"/>
          </w:tcPr>
          <w:p w:rsidR="00FF7B76" w:rsidRDefault="00FF7B76" w:rsidP="00C5584C">
            <w:pPr>
              <w:pStyle w:val="libPoem"/>
            </w:pPr>
            <w:r w:rsidRPr="00406F39">
              <w:rPr>
                <w:rFonts w:hint="cs"/>
                <w:rtl/>
              </w:rPr>
              <w:t>السّابقون إلى الرغائبْ</w:t>
            </w:r>
            <w:r w:rsidRPr="00725071">
              <w:rPr>
                <w:rStyle w:val="libPoemTiniChar0"/>
                <w:rtl/>
              </w:rPr>
              <w:br/>
              <w:t> </w:t>
            </w:r>
          </w:p>
        </w:tc>
      </w:tr>
    </w:tbl>
    <w:p w:rsidR="00941580" w:rsidRDefault="001321E9" w:rsidP="0012152C">
      <w:pPr>
        <w:pStyle w:val="libNormal"/>
        <w:rPr>
          <w:rtl/>
        </w:rPr>
      </w:pPr>
      <w:r w:rsidRPr="00FC79E5">
        <w:rPr>
          <w:rFonts w:hint="cs"/>
          <w:rtl/>
        </w:rPr>
        <w:t>قال الشيخ ال</w:t>
      </w:r>
      <w:r w:rsidR="00941580">
        <w:rPr>
          <w:rFonts w:hint="cs"/>
          <w:rtl/>
        </w:rPr>
        <w:t>أ</w:t>
      </w:r>
      <w:r w:rsidRPr="00FC79E5">
        <w:rPr>
          <w:rFonts w:hint="cs"/>
          <w:rtl/>
        </w:rPr>
        <w:t>ميني</w:t>
      </w:r>
      <w:r w:rsidR="00C266C3" w:rsidRPr="00FC79E5">
        <w:rPr>
          <w:rFonts w:hint="cs"/>
          <w:rtl/>
        </w:rPr>
        <w:t>،</w:t>
      </w:r>
      <w:r w:rsidRPr="00FC79E5">
        <w:rPr>
          <w:rFonts w:hint="cs"/>
          <w:rtl/>
        </w:rPr>
        <w:t xml:space="preserve"> قوله</w:t>
      </w:r>
      <w:r w:rsidR="007C15FB">
        <w:rPr>
          <w:rFonts w:hint="cs"/>
          <w:rtl/>
        </w:rPr>
        <w:t>:</w:t>
      </w:r>
      <w:r w:rsidRPr="00FC79E5">
        <w:rPr>
          <w:rFonts w:hint="cs"/>
          <w:rtl/>
        </w:rPr>
        <w:t xml:space="preserve"> </w:t>
      </w:r>
      <w:r w:rsidR="0012152C">
        <w:rPr>
          <w:rFonts w:hint="cs"/>
          <w:rtl/>
        </w:rPr>
        <w:t>ا</w:t>
      </w:r>
      <w:r w:rsidRPr="00FC79E5">
        <w:rPr>
          <w:rFonts w:hint="cs"/>
          <w:rtl/>
        </w:rPr>
        <w:t>لسابقون</w:t>
      </w:r>
      <w:r w:rsidR="009E53C7">
        <w:rPr>
          <w:rFonts w:hint="cs"/>
          <w:rtl/>
        </w:rPr>
        <w:t xml:space="preserve"> إلى </w:t>
      </w:r>
      <w:r w:rsidRPr="00FC79E5">
        <w:rPr>
          <w:rFonts w:hint="cs"/>
          <w:rtl/>
        </w:rPr>
        <w:t xml:space="preserve">الرغائب </w:t>
      </w:r>
      <w:r w:rsidR="00941580">
        <w:rPr>
          <w:rFonts w:hint="cs"/>
          <w:rtl/>
        </w:rPr>
        <w:t>إ</w:t>
      </w:r>
      <w:r w:rsidRPr="00FC79E5">
        <w:rPr>
          <w:rFonts w:hint="cs"/>
          <w:rtl/>
        </w:rPr>
        <w:t>شارة</w:t>
      </w:r>
      <w:r w:rsidR="007C15FB">
        <w:rPr>
          <w:rFonts w:hint="cs"/>
          <w:rtl/>
        </w:rPr>
        <w:t>ٌ</w:t>
      </w:r>
      <w:r w:rsidR="009E53C7">
        <w:rPr>
          <w:rFonts w:hint="cs"/>
          <w:rtl/>
        </w:rPr>
        <w:t xml:space="preserve"> إلى </w:t>
      </w:r>
      <w:r w:rsidRPr="00FC79E5">
        <w:rPr>
          <w:rFonts w:hint="cs"/>
          <w:rtl/>
        </w:rPr>
        <w:t>قوله تعالى</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rPr>
        <w:t xml:space="preserve"> وب</w:t>
      </w:r>
      <w:r w:rsidR="00941580">
        <w:rPr>
          <w:rFonts w:hint="cs"/>
          <w:rtl/>
        </w:rPr>
        <w:t>أ</w:t>
      </w:r>
      <w:r w:rsidRPr="00FC79E5">
        <w:rPr>
          <w:rFonts w:hint="cs"/>
          <w:rtl/>
        </w:rPr>
        <w:t>ن</w:t>
      </w:r>
      <w:r w:rsidR="00941580">
        <w:rPr>
          <w:rFonts w:hint="cs"/>
          <w:rtl/>
        </w:rPr>
        <w:t>ّ</w:t>
      </w:r>
      <w:r w:rsidRPr="00FC79E5">
        <w:rPr>
          <w:rFonts w:hint="cs"/>
          <w:rtl/>
        </w:rPr>
        <w:t>ها نزلت في علي</w:t>
      </w:r>
      <w:r w:rsidR="0094158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p>
    <w:p w:rsidR="00C266C3" w:rsidRDefault="00941580" w:rsidP="00406F39">
      <w:pPr>
        <w:pStyle w:val="libNormal"/>
        <w:rPr>
          <w:rtl/>
        </w:rPr>
      </w:pPr>
      <w:r>
        <w:rPr>
          <w:rFonts w:hint="cs"/>
          <w:rtl/>
        </w:rPr>
        <w:t>أ</w:t>
      </w:r>
      <w:r w:rsidR="001321E9"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مروديه عن</w:t>
      </w:r>
      <w:r w:rsidR="0086215F">
        <w:rPr>
          <w:rFonts w:hint="cs"/>
          <w:rtl/>
        </w:rPr>
        <w:t xml:space="preserve"> </w:t>
      </w:r>
      <w:r w:rsidR="0034003F">
        <w:rPr>
          <w:rFonts w:hint="cs"/>
          <w:rtl/>
        </w:rPr>
        <w:t>ابن</w:t>
      </w:r>
      <w:r w:rsidR="0086215F">
        <w:rPr>
          <w:rFonts w:hint="cs"/>
          <w:rtl/>
        </w:rPr>
        <w:t xml:space="preserve"> </w:t>
      </w:r>
      <w:r w:rsidR="001321E9" w:rsidRPr="00FC79E5">
        <w:rPr>
          <w:rFonts w:hint="cs"/>
          <w:rtl/>
        </w:rPr>
        <w:t>عب</w:t>
      </w:r>
      <w:r>
        <w:rPr>
          <w:rFonts w:hint="cs"/>
          <w:rtl/>
        </w:rPr>
        <w:t>ّ</w:t>
      </w:r>
      <w:r w:rsidR="001321E9" w:rsidRPr="00FC79E5">
        <w:rPr>
          <w:rFonts w:hint="cs"/>
          <w:rtl/>
        </w:rPr>
        <w:t>اس</w:t>
      </w:r>
      <w:r w:rsidR="00E771C8">
        <w:rPr>
          <w:rFonts w:hint="cs"/>
          <w:rtl/>
        </w:rPr>
        <w:t>:</w:t>
      </w:r>
      <w:r w:rsidR="001321E9" w:rsidRPr="00FC79E5">
        <w:rPr>
          <w:rFonts w:hint="cs"/>
          <w:rtl/>
        </w:rPr>
        <w:t xml:space="preserve"> </w:t>
      </w:r>
      <w:r>
        <w:rPr>
          <w:rFonts w:hint="cs"/>
          <w:rtl/>
        </w:rPr>
        <w:t>ا</w:t>
      </w:r>
      <w:r w:rsidR="001321E9" w:rsidRPr="00FC79E5">
        <w:rPr>
          <w:rFonts w:hint="cs"/>
          <w:rtl/>
        </w:rPr>
        <w:t>ن</w:t>
      </w:r>
      <w:r>
        <w:rPr>
          <w:rFonts w:hint="cs"/>
          <w:rtl/>
        </w:rPr>
        <w:t>ّ</w:t>
      </w:r>
      <w:r w:rsidR="00E771C8">
        <w:rPr>
          <w:rFonts w:hint="cs"/>
          <w:rtl/>
        </w:rPr>
        <w:t>َ</w:t>
      </w:r>
      <w:r w:rsidR="001321E9" w:rsidRPr="00FC79E5">
        <w:rPr>
          <w:rFonts w:hint="cs"/>
          <w:rtl/>
        </w:rPr>
        <w:t xml:space="preserve">ها نزلت في </w:t>
      </w:r>
      <w:r w:rsidR="00E771C8">
        <w:rPr>
          <w:rFonts w:hint="cs"/>
          <w:rtl/>
        </w:rPr>
        <w:t>ح</w:t>
      </w:r>
      <w:r w:rsidR="001321E9" w:rsidRPr="00FC79E5">
        <w:rPr>
          <w:rFonts w:hint="cs"/>
          <w:rtl/>
        </w:rPr>
        <w:t xml:space="preserve">زقيل مؤمن </w:t>
      </w:r>
      <w:r>
        <w:rPr>
          <w:rFonts w:hint="cs"/>
          <w:rtl/>
        </w:rPr>
        <w:t>آ</w:t>
      </w:r>
      <w:r w:rsidR="001321E9" w:rsidRPr="00FC79E5">
        <w:rPr>
          <w:rFonts w:hint="cs"/>
          <w:rtl/>
        </w:rPr>
        <w:t>ل فرعون وحبيب النج</w:t>
      </w:r>
      <w:r>
        <w:rPr>
          <w:rFonts w:hint="cs"/>
          <w:rtl/>
        </w:rPr>
        <w:t>ّ</w:t>
      </w:r>
      <w:r w:rsidR="001321E9" w:rsidRPr="00FC79E5">
        <w:rPr>
          <w:rFonts w:hint="cs"/>
          <w:rtl/>
        </w:rPr>
        <w:t>ار الذي ذُكر في يس وعلي</w:t>
      </w:r>
      <w:r>
        <w:rPr>
          <w:rFonts w:hint="cs"/>
          <w:rtl/>
        </w:rPr>
        <w:t>ّ</w:t>
      </w:r>
      <w:r w:rsidR="00E771C8">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 وكل</w:t>
      </w:r>
      <w:r>
        <w:rPr>
          <w:rFonts w:hint="cs"/>
          <w:rtl/>
        </w:rPr>
        <w:t>ّ</w:t>
      </w:r>
      <w:r w:rsidR="001321E9" w:rsidRPr="00FC79E5">
        <w:rPr>
          <w:rFonts w:hint="cs"/>
          <w:rtl/>
        </w:rPr>
        <w:t xml:space="preserve"> رجل</w:t>
      </w:r>
      <w:r>
        <w:rPr>
          <w:rFonts w:hint="cs"/>
          <w:rtl/>
        </w:rPr>
        <w:t>ٍ</w:t>
      </w:r>
      <w:r w:rsidR="001321E9" w:rsidRPr="00FC79E5">
        <w:rPr>
          <w:rFonts w:hint="cs"/>
          <w:rtl/>
        </w:rPr>
        <w:t xml:space="preserve"> منهم سابق </w:t>
      </w:r>
      <w:r>
        <w:rPr>
          <w:rFonts w:hint="cs"/>
          <w:rtl/>
        </w:rPr>
        <w:t>أُ</w:t>
      </w:r>
      <w:r w:rsidR="001321E9" w:rsidRPr="00FC79E5">
        <w:rPr>
          <w:rFonts w:hint="cs"/>
          <w:rtl/>
        </w:rPr>
        <w:t>م</w:t>
      </w:r>
      <w:r>
        <w:rPr>
          <w:rFonts w:hint="cs"/>
          <w:rtl/>
        </w:rPr>
        <w:t>ّ</w:t>
      </w:r>
      <w:r w:rsidR="00E771C8">
        <w:rPr>
          <w:rFonts w:hint="cs"/>
          <w:rtl/>
        </w:rPr>
        <w:t>َ</w:t>
      </w:r>
      <w:r w:rsidR="001321E9" w:rsidRPr="00FC79E5">
        <w:rPr>
          <w:rFonts w:hint="cs"/>
          <w:rtl/>
        </w:rPr>
        <w:t>ته وعلي</w:t>
      </w:r>
      <w:r>
        <w:rPr>
          <w:rFonts w:hint="cs"/>
          <w:rtl/>
        </w:rPr>
        <w:t>ٌّ</w:t>
      </w:r>
      <w:r w:rsidR="001321E9" w:rsidRPr="00FC79E5">
        <w:rPr>
          <w:rFonts w:hint="cs"/>
          <w:rtl/>
        </w:rPr>
        <w:t xml:space="preserve"> </w:t>
      </w:r>
      <w:r>
        <w:rPr>
          <w:rFonts w:hint="cs"/>
          <w:rtl/>
        </w:rPr>
        <w:t>أ</w:t>
      </w:r>
      <w:r w:rsidR="001321E9" w:rsidRPr="00FC79E5">
        <w:rPr>
          <w:rFonts w:hint="cs"/>
          <w:rtl/>
        </w:rPr>
        <w:t>فضلهم</w:t>
      </w:r>
      <w:r w:rsidR="0012152C">
        <w:rPr>
          <w:rFonts w:hint="cs"/>
          <w:rtl/>
        </w:rPr>
        <w:t>.</w:t>
      </w:r>
    </w:p>
    <w:p w:rsidR="001321E9" w:rsidRPr="00946008" w:rsidRDefault="001321E9" w:rsidP="0012152C">
      <w:pPr>
        <w:pStyle w:val="libNormal"/>
        <w:rPr>
          <w:rStyle w:val="libBold2Char"/>
          <w:rtl/>
        </w:rPr>
      </w:pPr>
      <w:r w:rsidRPr="00FC79E5">
        <w:rPr>
          <w:rFonts w:hint="cs"/>
          <w:rtl/>
        </w:rPr>
        <w:t>وفي لفظ</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حاتم يوشع بن نون بدل حزقيل</w:t>
      </w:r>
      <w:r w:rsidR="00C266C3" w:rsidRPr="00FC79E5">
        <w:rPr>
          <w:rFonts w:hint="cs"/>
          <w:rtl/>
        </w:rPr>
        <w:t>،</w:t>
      </w:r>
      <w:r w:rsidRPr="00FC79E5">
        <w:rPr>
          <w:rFonts w:hint="cs"/>
          <w:rtl/>
        </w:rPr>
        <w:t xml:space="preserve"> و</w:t>
      </w:r>
      <w:r w:rsidR="00941580">
        <w:rPr>
          <w:rFonts w:hint="cs"/>
          <w:rtl/>
        </w:rPr>
        <w:t>أ</w:t>
      </w:r>
      <w:r w:rsidRPr="00FC79E5">
        <w:rPr>
          <w:rFonts w:hint="cs"/>
          <w:rtl/>
        </w:rPr>
        <w:t>خرج الديلمي عن عائشة</w:t>
      </w:r>
      <w:r w:rsidR="00C266C3" w:rsidRPr="00FC79E5">
        <w:rPr>
          <w:rFonts w:hint="cs"/>
          <w:rtl/>
        </w:rPr>
        <w:t>،</w:t>
      </w:r>
      <w:r w:rsidRPr="00FC79E5">
        <w:rPr>
          <w:rFonts w:hint="cs"/>
          <w:rtl/>
        </w:rPr>
        <w:t xml:space="preserve"> والطبراني و</w:t>
      </w:r>
      <w:r w:rsidR="0034003F">
        <w:rPr>
          <w:rFonts w:hint="cs"/>
          <w:rtl/>
        </w:rPr>
        <w:t>ابن</w:t>
      </w:r>
      <w:r w:rsidRPr="00FC79E5">
        <w:rPr>
          <w:rFonts w:hint="cs"/>
          <w:rtl/>
        </w:rPr>
        <w:t xml:space="preserve"> الضح</w:t>
      </w:r>
      <w:r w:rsidR="00941580">
        <w:rPr>
          <w:rFonts w:hint="cs"/>
          <w:rtl/>
        </w:rPr>
        <w:t>ّ</w:t>
      </w:r>
      <w:r w:rsidRPr="00FC79E5">
        <w:rPr>
          <w:rFonts w:hint="cs"/>
          <w:rtl/>
        </w:rPr>
        <w:t>اك والثعلبي و</w:t>
      </w:r>
      <w:r w:rsidR="0034003F">
        <w:rPr>
          <w:rFonts w:hint="cs"/>
          <w:rtl/>
        </w:rPr>
        <w:t>ابن</w:t>
      </w:r>
      <w:r w:rsidRPr="00FC79E5">
        <w:rPr>
          <w:rFonts w:hint="cs"/>
          <w:rtl/>
        </w:rPr>
        <w:t xml:space="preserve"> مرودي</w:t>
      </w:r>
      <w:r w:rsidR="00941580">
        <w:rPr>
          <w:rFonts w:hint="cs"/>
          <w:rtl/>
        </w:rPr>
        <w:t>ه</w:t>
      </w:r>
      <w:r w:rsidRPr="00FC79E5">
        <w:rPr>
          <w:rFonts w:hint="cs"/>
          <w:rtl/>
        </w:rPr>
        <w:t xml:space="preserve"> و</w:t>
      </w:r>
      <w:r w:rsidR="0034003F">
        <w:rPr>
          <w:rFonts w:hint="cs"/>
          <w:rtl/>
        </w:rPr>
        <w:t>ابن</w:t>
      </w:r>
      <w:r w:rsidRPr="00FC79E5">
        <w:rPr>
          <w:rFonts w:hint="cs"/>
          <w:rtl/>
        </w:rPr>
        <w:t xml:space="preserve"> المغازلي عن</w:t>
      </w:r>
      <w:r w:rsidR="0086215F">
        <w:rPr>
          <w:rFonts w:hint="cs"/>
          <w:rtl/>
        </w:rPr>
        <w:t xml:space="preserve"> </w:t>
      </w:r>
      <w:r w:rsidR="0034003F">
        <w:rPr>
          <w:rFonts w:hint="cs"/>
          <w:rtl/>
        </w:rPr>
        <w:t>ابن</w:t>
      </w:r>
      <w:r w:rsidR="0086215F">
        <w:rPr>
          <w:rFonts w:hint="cs"/>
          <w:rtl/>
        </w:rPr>
        <w:t xml:space="preserve"> </w:t>
      </w:r>
      <w:r w:rsidRPr="00FC79E5">
        <w:rPr>
          <w:rFonts w:hint="cs"/>
          <w:rtl/>
        </w:rPr>
        <w:t>عب</w:t>
      </w:r>
      <w:r w:rsidR="00E771C8">
        <w:rPr>
          <w:rFonts w:hint="cs"/>
          <w:rtl/>
        </w:rPr>
        <w:t>ّ</w:t>
      </w:r>
      <w:r w:rsidRPr="00FC79E5">
        <w:rPr>
          <w:rFonts w:hint="cs"/>
          <w:rtl/>
        </w:rPr>
        <w:t>اس</w:t>
      </w:r>
      <w:r w:rsidR="003112D6" w:rsidRPr="00FC79E5">
        <w:rPr>
          <w:rFonts w:hint="cs"/>
          <w:rtl/>
        </w:rPr>
        <w:t>:</w:t>
      </w:r>
      <w:r w:rsidRPr="00FC79E5">
        <w:rPr>
          <w:rFonts w:hint="cs"/>
          <w:rtl/>
        </w:rPr>
        <w:t xml:space="preserve"> </w:t>
      </w:r>
      <w:r w:rsidR="0012152C">
        <w:rPr>
          <w:rFonts w:hint="cs"/>
          <w:rtl/>
        </w:rPr>
        <w:t>أ</w:t>
      </w:r>
      <w:r w:rsidRPr="00FC79E5">
        <w:rPr>
          <w:rFonts w:hint="cs"/>
          <w:rtl/>
        </w:rPr>
        <w:t>ن</w:t>
      </w:r>
      <w:r w:rsidR="00941580">
        <w:rPr>
          <w:rFonts w:hint="cs"/>
          <w:rtl/>
        </w:rPr>
        <w:t>َّ</w:t>
      </w:r>
      <w:r w:rsidRPr="00FC79E5">
        <w:rPr>
          <w:rFonts w:hint="cs"/>
          <w:rtl/>
        </w:rPr>
        <w:t xml:space="preserve"> النبي</w:t>
      </w:r>
      <w:r w:rsidR="00E771C8">
        <w:rPr>
          <w:rFonts w:hint="cs"/>
          <w:rtl/>
        </w:rPr>
        <w:t>َّ</w:t>
      </w:r>
      <w:r w:rsidRPr="00FC79E5">
        <w:rPr>
          <w:rFonts w:hint="cs"/>
          <w:rtl/>
        </w:rPr>
        <w:t xml:space="preserve"> </w:t>
      </w:r>
      <w:r w:rsidR="00BB6262" w:rsidRPr="00BB6262">
        <w:rPr>
          <w:rFonts w:hint="cs"/>
          <w:rtl/>
        </w:rPr>
        <w:t>صلى الله عليه وآله وسلم</w:t>
      </w:r>
      <w:r w:rsidRPr="00FC79E5">
        <w:rPr>
          <w:rFonts w:hint="cs"/>
          <w:rtl/>
        </w:rPr>
        <w:t xml:space="preserve"> قال: </w:t>
      </w:r>
      <w:r w:rsidR="00CE20D6" w:rsidRPr="00946008">
        <w:rPr>
          <w:rStyle w:val="libBold2Char"/>
          <w:rFonts w:hint="cs"/>
          <w:rtl/>
        </w:rPr>
        <w:t>[</w:t>
      </w:r>
      <w:r w:rsidR="0012152C" w:rsidRPr="00946008">
        <w:rPr>
          <w:rStyle w:val="libBold2Char"/>
          <w:rFonts w:hint="cs"/>
          <w:rtl/>
        </w:rPr>
        <w:t>ا</w:t>
      </w:r>
      <w:r w:rsidRPr="00946008">
        <w:rPr>
          <w:rStyle w:val="libBold2Char"/>
          <w:rFonts w:hint="cs"/>
          <w:rtl/>
        </w:rPr>
        <w:t>لسَّبق</w:t>
      </w:r>
      <w:r w:rsidR="00E771C8">
        <w:rPr>
          <w:rFonts w:hint="cs"/>
          <w:rtl/>
        </w:rPr>
        <w:t>.</w:t>
      </w:r>
      <w:r w:rsidRPr="00FC79E5">
        <w:rPr>
          <w:rFonts w:hint="cs"/>
          <w:rtl/>
        </w:rPr>
        <w:t xml:space="preserve"> وفي لفظ</w:t>
      </w:r>
      <w:r w:rsidR="003112D6" w:rsidRPr="00FC79E5">
        <w:rPr>
          <w:rFonts w:hint="cs"/>
          <w:rtl/>
        </w:rPr>
        <w:t>:</w:t>
      </w:r>
      <w:r w:rsidRPr="00FC79E5">
        <w:rPr>
          <w:rFonts w:hint="cs"/>
          <w:rtl/>
        </w:rPr>
        <w:t xml:space="preserve"> </w:t>
      </w:r>
      <w:r w:rsidR="0012152C" w:rsidRPr="00946008">
        <w:rPr>
          <w:rStyle w:val="libBold2Char"/>
          <w:rFonts w:hint="cs"/>
          <w:rtl/>
        </w:rPr>
        <w:t>ا</w:t>
      </w:r>
      <w:r w:rsidRPr="00946008">
        <w:rPr>
          <w:rStyle w:val="libBold2Char"/>
          <w:rFonts w:hint="cs"/>
          <w:rtl/>
        </w:rPr>
        <w:t>لس</w:t>
      </w:r>
      <w:r w:rsidR="00AB391B" w:rsidRPr="00946008">
        <w:rPr>
          <w:rStyle w:val="libBold2Char"/>
          <w:rFonts w:hint="cs"/>
          <w:rtl/>
        </w:rPr>
        <w:t>ُ</w:t>
      </w:r>
      <w:r w:rsidRPr="00946008">
        <w:rPr>
          <w:rStyle w:val="libBold2Char"/>
          <w:rFonts w:hint="cs"/>
          <w:rtl/>
        </w:rPr>
        <w:t>ب</w:t>
      </w:r>
      <w:r w:rsidR="00AB391B" w:rsidRPr="00946008">
        <w:rPr>
          <w:rStyle w:val="libBold2Char"/>
          <w:rFonts w:hint="cs"/>
          <w:rtl/>
        </w:rPr>
        <w:t>ّ</w:t>
      </w:r>
      <w:r w:rsidRPr="00946008">
        <w:rPr>
          <w:rStyle w:val="libBold2Char"/>
          <w:rFonts w:hint="cs"/>
          <w:rtl/>
        </w:rPr>
        <w:t>اق ثلاثة</w:t>
      </w:r>
      <w:r w:rsidR="003112D6" w:rsidRPr="00946008">
        <w:rPr>
          <w:rStyle w:val="libBold2Char"/>
          <w:rFonts w:hint="cs"/>
          <w:rtl/>
        </w:rPr>
        <w:t>:</w:t>
      </w:r>
      <w:r w:rsidRPr="00946008">
        <w:rPr>
          <w:rStyle w:val="libBold2Char"/>
          <w:rFonts w:hint="cs"/>
          <w:rtl/>
        </w:rPr>
        <w:t xml:space="preserve"> </w:t>
      </w:r>
      <w:r w:rsidR="0012152C" w:rsidRPr="00946008">
        <w:rPr>
          <w:rStyle w:val="libBold2Char"/>
          <w:rFonts w:hint="cs"/>
          <w:rtl/>
        </w:rPr>
        <w:t>ا</w:t>
      </w:r>
      <w:r w:rsidRPr="00946008">
        <w:rPr>
          <w:rStyle w:val="libBold2Char"/>
          <w:rFonts w:hint="cs"/>
          <w:rtl/>
        </w:rPr>
        <w:t>لسابق</w:t>
      </w:r>
      <w:r w:rsidR="009E53C7" w:rsidRPr="00946008">
        <w:rPr>
          <w:rStyle w:val="libBold2Char"/>
          <w:rFonts w:hint="cs"/>
          <w:rtl/>
        </w:rPr>
        <w:t xml:space="preserve"> إلى </w:t>
      </w:r>
      <w:r w:rsidRPr="00946008">
        <w:rPr>
          <w:rStyle w:val="libBold2Char"/>
          <w:rFonts w:hint="cs"/>
          <w:rtl/>
        </w:rPr>
        <w:t>موسى يوشع بن نون</w:t>
      </w:r>
      <w:r w:rsidR="003112D6" w:rsidRPr="00946008">
        <w:rPr>
          <w:rStyle w:val="libBold2Char"/>
          <w:rFonts w:hint="cs"/>
          <w:rtl/>
        </w:rPr>
        <w:t>.</w:t>
      </w:r>
      <w:r w:rsidRPr="00946008">
        <w:rPr>
          <w:rStyle w:val="libBold2Char"/>
          <w:rFonts w:hint="cs"/>
          <w:rtl/>
        </w:rPr>
        <w:t xml:space="preserve"> </w:t>
      </w:r>
      <w:r w:rsidR="00941580" w:rsidRPr="00946008">
        <w:rPr>
          <w:rStyle w:val="libBold2Char"/>
          <w:rFonts w:hint="cs"/>
          <w:rtl/>
        </w:rPr>
        <w:t>و</w:t>
      </w:r>
      <w:r w:rsidRPr="00946008">
        <w:rPr>
          <w:rStyle w:val="libBold2Char"/>
          <w:rFonts w:hint="cs"/>
          <w:rtl/>
        </w:rPr>
        <w:t>صاحب ياسين</w:t>
      </w:r>
      <w:r w:rsidR="009E53C7" w:rsidRPr="00946008">
        <w:rPr>
          <w:rStyle w:val="libBold2Char"/>
          <w:rFonts w:hint="cs"/>
          <w:rtl/>
        </w:rPr>
        <w:t xml:space="preserve"> إلى </w:t>
      </w:r>
      <w:r w:rsidRPr="00946008">
        <w:rPr>
          <w:rStyle w:val="libBold2Char"/>
          <w:rFonts w:hint="cs"/>
          <w:rtl/>
        </w:rPr>
        <w:t>عيسى</w:t>
      </w:r>
      <w:r w:rsidR="00E771C8" w:rsidRPr="00946008">
        <w:rPr>
          <w:rStyle w:val="libBold2Char"/>
          <w:rFonts w:hint="cs"/>
          <w:rtl/>
        </w:rPr>
        <w:t>.</w:t>
      </w:r>
      <w:r w:rsidRPr="00946008">
        <w:rPr>
          <w:rStyle w:val="libBold2Char"/>
          <w:rFonts w:hint="cs"/>
          <w:rtl/>
        </w:rPr>
        <w:t xml:space="preserve"> والسابق</w:t>
      </w:r>
      <w:r w:rsidR="009E53C7" w:rsidRPr="00946008">
        <w:rPr>
          <w:rStyle w:val="libBold2Char"/>
          <w:rFonts w:hint="cs"/>
          <w:rtl/>
        </w:rPr>
        <w:t xml:space="preserve"> إلى </w:t>
      </w:r>
      <w:r w:rsidRPr="00946008">
        <w:rPr>
          <w:rStyle w:val="libBold2Char"/>
          <w:rFonts w:hint="cs"/>
          <w:rtl/>
        </w:rPr>
        <w:t>محم</w:t>
      </w:r>
      <w:r w:rsidR="00941580" w:rsidRPr="00946008">
        <w:rPr>
          <w:rStyle w:val="libBold2Char"/>
          <w:rFonts w:hint="cs"/>
          <w:rtl/>
        </w:rPr>
        <w:t>َّ</w:t>
      </w:r>
      <w:r w:rsidRPr="00946008">
        <w:rPr>
          <w:rStyle w:val="libBold2Char"/>
          <w:rFonts w:hint="cs"/>
          <w:rtl/>
        </w:rPr>
        <w:t>د علي</w:t>
      </w:r>
      <w:r w:rsidR="00941580" w:rsidRPr="00946008">
        <w:rPr>
          <w:rStyle w:val="libBold2Char"/>
          <w:rFonts w:hint="cs"/>
          <w:rtl/>
        </w:rPr>
        <w:t>ُّ</w:t>
      </w:r>
      <w:r w:rsidRPr="00946008">
        <w:rPr>
          <w:rStyle w:val="libBold2Char"/>
          <w:rFonts w:hint="cs"/>
          <w:rtl/>
        </w:rPr>
        <w:t xml:space="preserve"> بن</w:t>
      </w:r>
      <w:r w:rsidR="0086215F" w:rsidRPr="00946008">
        <w:rPr>
          <w:rStyle w:val="libBold2Char"/>
          <w:rFonts w:hint="cs"/>
          <w:rtl/>
        </w:rPr>
        <w:t xml:space="preserve"> أبي </w:t>
      </w:r>
      <w:r w:rsidRPr="00946008">
        <w:rPr>
          <w:rStyle w:val="libBold2Char"/>
          <w:rFonts w:hint="cs"/>
          <w:rtl/>
        </w:rPr>
        <w:t>طالب</w:t>
      </w:r>
      <w:r w:rsidR="003112D6" w:rsidRPr="00946008">
        <w:rPr>
          <w:rStyle w:val="libBold2Char"/>
          <w:rFonts w:hint="cs"/>
          <w:rtl/>
        </w:rPr>
        <w:t>.</w:t>
      </w:r>
      <w:r w:rsidRPr="00946008">
        <w:rPr>
          <w:rStyle w:val="libBold2Char"/>
          <w:rFonts w:hint="cs"/>
          <w:rtl/>
        </w:rPr>
        <w:t xml:space="preserve"> وزاد الثعالبي في لفظه</w:t>
      </w:r>
      <w:r w:rsidR="00941580" w:rsidRPr="00946008">
        <w:rPr>
          <w:rStyle w:val="libBold2Char"/>
          <w:rFonts w:hint="cs"/>
          <w:rtl/>
        </w:rPr>
        <w:t>:</w:t>
      </w:r>
      <w:r w:rsidRPr="00946008">
        <w:rPr>
          <w:rStyle w:val="libBold2Char"/>
          <w:rFonts w:hint="cs"/>
          <w:rtl/>
        </w:rPr>
        <w:t xml:space="preserve"> فهم الصد</w:t>
      </w:r>
      <w:r w:rsidR="00941580" w:rsidRPr="00946008">
        <w:rPr>
          <w:rStyle w:val="libBold2Char"/>
          <w:rFonts w:hint="cs"/>
          <w:rtl/>
        </w:rPr>
        <w:t>ّ</w:t>
      </w:r>
      <w:r w:rsidRPr="00946008">
        <w:rPr>
          <w:rStyle w:val="libBold2Char"/>
          <w:rFonts w:hint="cs"/>
          <w:rtl/>
        </w:rPr>
        <w:t>يقون وعلي</w:t>
      </w:r>
      <w:r w:rsidR="00941580" w:rsidRPr="00946008">
        <w:rPr>
          <w:rStyle w:val="libBold2Char"/>
          <w:rFonts w:hint="cs"/>
          <w:rtl/>
        </w:rPr>
        <w:t>ٌّ</w:t>
      </w:r>
      <w:r w:rsidRPr="00946008">
        <w:rPr>
          <w:rStyle w:val="libBold2Char"/>
          <w:rFonts w:hint="cs"/>
          <w:rtl/>
        </w:rPr>
        <w:t xml:space="preserve"> </w:t>
      </w:r>
      <w:r w:rsidR="00941580" w:rsidRPr="00946008">
        <w:rPr>
          <w:rStyle w:val="libBold2Char"/>
          <w:rFonts w:hint="cs"/>
          <w:rtl/>
        </w:rPr>
        <w:t>أ</w:t>
      </w:r>
      <w:r w:rsidRPr="00946008">
        <w:rPr>
          <w:rStyle w:val="libBold2Char"/>
          <w:rFonts w:hint="cs"/>
          <w:rtl/>
        </w:rPr>
        <w:t>فضلهم</w:t>
      </w:r>
      <w:r w:rsidR="003112D6" w:rsidRPr="00946008">
        <w:rPr>
          <w:rStyle w:val="libBold2Char"/>
          <w:rFonts w:hint="cs"/>
          <w:rtl/>
        </w:rPr>
        <w:t>..</w:t>
      </w:r>
      <w:r w:rsidR="00CE20D6" w:rsidRPr="00946008">
        <w:rPr>
          <w:rStyle w:val="libBold2Char"/>
          <w:rFonts w:hint="cs"/>
          <w:rtl/>
        </w:rPr>
        <w:t>].</w:t>
      </w:r>
    </w:p>
    <w:p w:rsidR="00563ED3" w:rsidRDefault="001321E9" w:rsidP="0012152C">
      <w:pPr>
        <w:pStyle w:val="libNormal"/>
        <w:rPr>
          <w:rtl/>
        </w:rPr>
      </w:pPr>
      <w:r w:rsidRPr="00FC79E5">
        <w:rPr>
          <w:rFonts w:hint="cs"/>
          <w:rtl/>
        </w:rPr>
        <w:t>ورواه محب</w:t>
      </w:r>
      <w:r w:rsidR="00941580">
        <w:rPr>
          <w:rFonts w:hint="cs"/>
          <w:rtl/>
        </w:rPr>
        <w:t>ُّ</w:t>
      </w:r>
      <w:r w:rsidRPr="00FC79E5">
        <w:rPr>
          <w:rFonts w:hint="cs"/>
          <w:rtl/>
        </w:rPr>
        <w:t xml:space="preserve"> الدين الطبري في رياض</w:t>
      </w:r>
      <w:r w:rsidR="00941580">
        <w:rPr>
          <w:rFonts w:hint="cs"/>
          <w:rtl/>
        </w:rPr>
        <w:t>ه</w:t>
      </w:r>
      <w:r w:rsidR="00CA3808">
        <w:rPr>
          <w:rFonts w:hint="cs"/>
          <w:rtl/>
        </w:rPr>
        <w:t>:</w:t>
      </w:r>
      <w:r w:rsidR="003C2E10">
        <w:rPr>
          <w:rFonts w:hint="cs"/>
          <w:rtl/>
        </w:rPr>
        <w:t xml:space="preserve"> ج </w:t>
      </w:r>
      <w:r w:rsidR="003C2E10" w:rsidRPr="00FC79E5">
        <w:rPr>
          <w:rFonts w:hint="cs"/>
          <w:rtl/>
        </w:rPr>
        <w:t>1</w:t>
      </w:r>
      <w:r w:rsidRPr="00FC79E5">
        <w:rPr>
          <w:rFonts w:hint="cs"/>
          <w:rtl/>
        </w:rPr>
        <w:t xml:space="preserve"> ص </w:t>
      </w:r>
      <w:r w:rsidR="00F144B6">
        <w:rPr>
          <w:rFonts w:hint="cs"/>
          <w:rtl/>
        </w:rPr>
        <w:t>157</w:t>
      </w:r>
      <w:r w:rsidR="00C266C3" w:rsidRPr="00FC79E5">
        <w:rPr>
          <w:rFonts w:hint="cs"/>
          <w:rtl/>
        </w:rPr>
        <w:t>،</w:t>
      </w:r>
      <w:r w:rsidRPr="00FC79E5">
        <w:rPr>
          <w:rFonts w:hint="cs"/>
          <w:rtl/>
        </w:rPr>
        <w:t xml:space="preserve"> والهيثمي في المجمع</w:t>
      </w:r>
      <w:r w:rsidR="00CA3808">
        <w:rPr>
          <w:rFonts w:hint="cs"/>
          <w:rtl/>
        </w:rPr>
        <w:t>:</w:t>
      </w:r>
      <w:r w:rsidR="003C2E10">
        <w:rPr>
          <w:rFonts w:hint="cs"/>
          <w:rtl/>
        </w:rPr>
        <w:t xml:space="preserve"> ج </w:t>
      </w:r>
      <w:r w:rsidR="003C2E10" w:rsidRPr="00FC79E5">
        <w:rPr>
          <w:rFonts w:hint="cs"/>
          <w:rtl/>
        </w:rPr>
        <w:t>9</w:t>
      </w:r>
      <w:r w:rsidRPr="00FC79E5">
        <w:rPr>
          <w:rFonts w:hint="cs"/>
          <w:rtl/>
        </w:rPr>
        <w:t xml:space="preserve"> ص</w:t>
      </w:r>
      <w:r w:rsidR="003C2E10">
        <w:rPr>
          <w:rFonts w:hint="cs"/>
          <w:rtl/>
        </w:rPr>
        <w:t xml:space="preserve"> </w:t>
      </w:r>
      <w:r w:rsidR="003C2E10" w:rsidRPr="00FC79E5">
        <w:rPr>
          <w:rFonts w:hint="cs"/>
          <w:rtl/>
        </w:rPr>
        <w:t>102</w:t>
      </w:r>
      <w:r w:rsidR="00BE47EB">
        <w:rPr>
          <w:rFonts w:hint="cs"/>
          <w:rtl/>
        </w:rPr>
        <w:t>،</w:t>
      </w:r>
      <w:r w:rsidRPr="00FC79E5">
        <w:rPr>
          <w:rFonts w:hint="cs"/>
          <w:rtl/>
        </w:rPr>
        <w:t xml:space="preserve"> والكنجي في الكفاية</w:t>
      </w:r>
      <w:r w:rsidR="00CA3808">
        <w:rPr>
          <w:rFonts w:hint="cs"/>
          <w:rtl/>
        </w:rPr>
        <w:t>:</w:t>
      </w:r>
      <w:r w:rsidR="0012152C">
        <w:rPr>
          <w:rFonts w:hint="cs"/>
          <w:rtl/>
        </w:rPr>
        <w:t xml:space="preserve"> </w:t>
      </w:r>
      <w:r w:rsidRPr="00FC79E5">
        <w:rPr>
          <w:rFonts w:hint="cs"/>
          <w:rtl/>
        </w:rPr>
        <w:t>ص</w:t>
      </w:r>
      <w:r w:rsidR="0098655B">
        <w:rPr>
          <w:rFonts w:hint="cs"/>
          <w:rtl/>
        </w:rPr>
        <w:t xml:space="preserve"> </w:t>
      </w:r>
      <w:r w:rsidR="003C2E10" w:rsidRPr="00FC79E5">
        <w:rPr>
          <w:rFonts w:hint="cs"/>
          <w:rtl/>
        </w:rPr>
        <w:t>46</w:t>
      </w:r>
      <w:r w:rsidR="003C2E10">
        <w:rPr>
          <w:rFonts w:hint="cs"/>
          <w:rtl/>
        </w:rPr>
        <w:t xml:space="preserve"> </w:t>
      </w:r>
      <w:r w:rsidRPr="00FC79E5">
        <w:rPr>
          <w:rFonts w:hint="cs"/>
          <w:rtl/>
        </w:rPr>
        <w:t>بلفظ</w:t>
      </w:r>
      <w:r w:rsidR="00941580">
        <w:rPr>
          <w:rFonts w:hint="cs"/>
          <w:rtl/>
        </w:rPr>
        <w:t>:</w:t>
      </w:r>
      <w:r w:rsidRPr="00FC79E5">
        <w:rPr>
          <w:rFonts w:hint="cs"/>
          <w:rtl/>
        </w:rPr>
        <w:t xml:space="preserve"> س</w:t>
      </w:r>
      <w:r w:rsidR="0012152C">
        <w:rPr>
          <w:rFonts w:hint="cs"/>
          <w:rtl/>
        </w:rPr>
        <w:t>ُ</w:t>
      </w:r>
      <w:r w:rsidRPr="00FC79E5">
        <w:rPr>
          <w:rFonts w:hint="cs"/>
          <w:rtl/>
        </w:rPr>
        <w:t>ب</w:t>
      </w:r>
      <w:r w:rsidR="00C207BB">
        <w:rPr>
          <w:rFonts w:hint="cs"/>
          <w:rtl/>
        </w:rPr>
        <w:t>َّ</w:t>
      </w:r>
      <w:r w:rsidRPr="00FC79E5">
        <w:rPr>
          <w:rFonts w:hint="cs"/>
          <w:rtl/>
        </w:rPr>
        <w:t>اق</w:t>
      </w:r>
      <w:r w:rsidR="0012152C">
        <w:rPr>
          <w:rFonts w:hint="cs"/>
          <w:rtl/>
        </w:rPr>
        <w:t>ُ</w:t>
      </w:r>
      <w:r w:rsidRPr="00FC79E5">
        <w:rPr>
          <w:rFonts w:hint="cs"/>
          <w:rtl/>
        </w:rPr>
        <w:t xml:space="preserve"> ال</w:t>
      </w:r>
      <w:r w:rsidR="00C207BB">
        <w:rPr>
          <w:rFonts w:hint="cs"/>
          <w:rtl/>
        </w:rPr>
        <w:t>أُ</w:t>
      </w:r>
      <w:r w:rsidRPr="00FC79E5">
        <w:rPr>
          <w:rFonts w:hint="cs"/>
          <w:rtl/>
        </w:rPr>
        <w:t>مم ثلاثة</w:t>
      </w:r>
      <w:r w:rsidR="00C207BB">
        <w:rPr>
          <w:rFonts w:hint="cs"/>
          <w:rtl/>
        </w:rPr>
        <w:t>ٌ</w:t>
      </w:r>
      <w:r w:rsidRPr="00FC79E5">
        <w:rPr>
          <w:rFonts w:hint="cs"/>
          <w:rtl/>
        </w:rPr>
        <w:t xml:space="preserve"> لم يشركوا بالله طرفة عين</w:t>
      </w:r>
      <w:r w:rsidR="00C207BB">
        <w:rPr>
          <w:rFonts w:hint="cs"/>
          <w:rtl/>
        </w:rPr>
        <w:t>:</w:t>
      </w:r>
      <w:r w:rsidR="00674E3D">
        <w:rPr>
          <w:rFonts w:hint="cs"/>
          <w:rtl/>
        </w:rPr>
        <w:t xml:space="preserve"> عليّ بن أبي طالب </w:t>
      </w:r>
      <w:r w:rsidRPr="00FC79E5">
        <w:rPr>
          <w:rFonts w:hint="cs"/>
          <w:rtl/>
        </w:rPr>
        <w:t xml:space="preserve">وصاحب ياسين ومؤمن </w:t>
      </w:r>
      <w:r w:rsidR="00C207BB">
        <w:rPr>
          <w:rFonts w:hint="cs"/>
          <w:rtl/>
        </w:rPr>
        <w:t>آ</w:t>
      </w:r>
      <w:r w:rsidRPr="00FC79E5">
        <w:rPr>
          <w:rFonts w:hint="cs"/>
          <w:rtl/>
        </w:rPr>
        <w:t>ل فرعون</w:t>
      </w:r>
      <w:r w:rsidR="00E771C8">
        <w:rPr>
          <w:rFonts w:hint="cs"/>
          <w:rtl/>
        </w:rPr>
        <w:t>.</w:t>
      </w:r>
      <w:r w:rsidRPr="00FC79E5">
        <w:rPr>
          <w:rFonts w:hint="cs"/>
          <w:rtl/>
        </w:rPr>
        <w:t xml:space="preserve"> فهم الصد</w:t>
      </w:r>
      <w:r w:rsidR="00C207BB">
        <w:rPr>
          <w:rFonts w:hint="cs"/>
          <w:rtl/>
        </w:rPr>
        <w:t>ِّ</w:t>
      </w:r>
      <w:r w:rsidRPr="00FC79E5">
        <w:rPr>
          <w:rFonts w:hint="cs"/>
          <w:rtl/>
        </w:rPr>
        <w:t>يقون وعلي</w:t>
      </w:r>
      <w:r w:rsidR="00C207BB">
        <w:rPr>
          <w:rFonts w:hint="cs"/>
          <w:rtl/>
        </w:rPr>
        <w:t>ٌّ</w:t>
      </w:r>
      <w:r w:rsidRPr="00FC79E5">
        <w:rPr>
          <w:rFonts w:hint="cs"/>
          <w:rtl/>
        </w:rPr>
        <w:t xml:space="preserve"> </w:t>
      </w:r>
      <w:r w:rsidR="00C207BB">
        <w:rPr>
          <w:rFonts w:hint="cs"/>
          <w:rtl/>
        </w:rPr>
        <w:t>أ</w:t>
      </w:r>
      <w:r w:rsidRPr="00FC79E5">
        <w:rPr>
          <w:rFonts w:hint="cs"/>
          <w:rtl/>
        </w:rPr>
        <w:t>فضلهم</w:t>
      </w:r>
      <w:r w:rsidR="00C207BB">
        <w:rPr>
          <w:rFonts w:hint="cs"/>
          <w:rtl/>
        </w:rPr>
        <w:t>.</w:t>
      </w:r>
      <w:r w:rsidRPr="00FC79E5">
        <w:rPr>
          <w:rFonts w:hint="cs"/>
          <w:rtl/>
        </w:rPr>
        <w:t xml:space="preserve"> ثم</w:t>
      </w:r>
      <w:r w:rsidR="00C207BB">
        <w:rPr>
          <w:rFonts w:hint="cs"/>
          <w:rtl/>
        </w:rPr>
        <w:t>ّ</w:t>
      </w:r>
      <w:r w:rsidRPr="00FC79E5">
        <w:rPr>
          <w:rFonts w:hint="cs"/>
          <w:rtl/>
        </w:rPr>
        <w:t xml:space="preserve"> قال</w:t>
      </w:r>
      <w:r w:rsidR="003112D6" w:rsidRPr="00FC79E5">
        <w:rPr>
          <w:rFonts w:hint="cs"/>
          <w:rtl/>
        </w:rPr>
        <w:t>:</w:t>
      </w:r>
      <w:r w:rsidRPr="00FC79E5">
        <w:rPr>
          <w:rFonts w:hint="cs"/>
          <w:rtl/>
        </w:rPr>
        <w:t xml:space="preserve"> هذا سند</w:t>
      </w:r>
      <w:r w:rsidR="00C207BB">
        <w:rPr>
          <w:rFonts w:hint="cs"/>
          <w:rtl/>
        </w:rPr>
        <w:t>ٌ</w:t>
      </w:r>
      <w:r w:rsidRPr="00FC79E5">
        <w:rPr>
          <w:rFonts w:hint="cs"/>
          <w:rtl/>
        </w:rPr>
        <w:t xml:space="preserve"> </w:t>
      </w:r>
      <w:r w:rsidR="0012152C">
        <w:rPr>
          <w:rFonts w:hint="cs"/>
          <w:rtl/>
        </w:rPr>
        <w:t>ا</w:t>
      </w:r>
      <w:r w:rsidRPr="00FC79E5">
        <w:rPr>
          <w:rFonts w:hint="cs"/>
          <w:rtl/>
        </w:rPr>
        <w:t>عتمد عليه الدار قطني واحتج</w:t>
      </w:r>
      <w:r w:rsidR="00C207BB">
        <w:rPr>
          <w:rFonts w:hint="cs"/>
          <w:rtl/>
        </w:rPr>
        <w:t>َّ</w:t>
      </w:r>
      <w:r w:rsidRPr="00FC79E5">
        <w:rPr>
          <w:rFonts w:hint="cs"/>
          <w:rtl/>
        </w:rPr>
        <w:t xml:space="preserve"> به</w:t>
      </w:r>
      <w:r w:rsidR="003112D6" w:rsidRPr="00FC79E5">
        <w:rPr>
          <w:rFonts w:hint="cs"/>
          <w:rtl/>
        </w:rPr>
        <w:t>.</w:t>
      </w:r>
    </w:p>
    <w:p w:rsidR="00030331" w:rsidRDefault="00030331" w:rsidP="003C1BA6">
      <w:pPr>
        <w:pStyle w:val="libPoemTiniChar"/>
        <w:rPr>
          <w:rtl/>
          <w:lang w:bidi="ar-IQ"/>
        </w:rPr>
      </w:pPr>
      <w:r>
        <w:rPr>
          <w:rtl/>
          <w:lang w:bidi="ar-IQ"/>
        </w:rPr>
        <w:br w:type="page"/>
      </w:r>
    </w:p>
    <w:p w:rsidR="00C266C3" w:rsidRPr="00FC79E5" w:rsidRDefault="001321E9" w:rsidP="00CE20D6">
      <w:pPr>
        <w:pStyle w:val="libNormal"/>
        <w:rPr>
          <w:rtl/>
        </w:rPr>
      </w:pPr>
      <w:r w:rsidRPr="00FC79E5">
        <w:rPr>
          <w:rFonts w:hint="cs"/>
          <w:rtl/>
        </w:rPr>
        <w:lastRenderedPageBreak/>
        <w:t>ورواه باللفظ الأو</w:t>
      </w:r>
      <w:r w:rsidR="00C207BB">
        <w:rPr>
          <w:rFonts w:hint="cs"/>
          <w:rtl/>
        </w:rPr>
        <w:t>ّ</w:t>
      </w:r>
      <w:r w:rsidR="00E771C8">
        <w:rPr>
          <w:rFonts w:hint="cs"/>
          <w:rtl/>
        </w:rPr>
        <w:t>َ</w:t>
      </w:r>
      <w:r w:rsidRPr="00FC79E5">
        <w:rPr>
          <w:rFonts w:hint="cs"/>
          <w:rtl/>
        </w:rPr>
        <w:t>ل الحافظ السيوطي في الدر</w:t>
      </w:r>
      <w:r w:rsidR="00C207BB">
        <w:rPr>
          <w:rFonts w:hint="cs"/>
          <w:rtl/>
        </w:rPr>
        <w:t>ِّ</w:t>
      </w:r>
      <w:r w:rsidRPr="00FC79E5">
        <w:rPr>
          <w:rFonts w:hint="cs"/>
          <w:rtl/>
        </w:rPr>
        <w:t xml:space="preserve"> المنثور</w:t>
      </w:r>
      <w:r w:rsidR="00CA3808">
        <w:rPr>
          <w:rFonts w:hint="cs"/>
          <w:rtl/>
        </w:rPr>
        <w:t>:</w:t>
      </w:r>
      <w:r w:rsidR="003C2E10">
        <w:rPr>
          <w:rFonts w:hint="cs"/>
          <w:rtl/>
        </w:rPr>
        <w:t xml:space="preserve"> ج </w:t>
      </w:r>
      <w:r w:rsidR="003C2E10" w:rsidRPr="00FC79E5">
        <w:rPr>
          <w:rFonts w:hint="cs"/>
          <w:rtl/>
        </w:rPr>
        <w:t>6</w:t>
      </w:r>
      <w:r w:rsidRPr="00FC79E5">
        <w:rPr>
          <w:rFonts w:hint="cs"/>
          <w:rtl/>
        </w:rPr>
        <w:t xml:space="preserve"> ص</w:t>
      </w:r>
      <w:r w:rsidR="003C2E10" w:rsidRPr="00FC79E5">
        <w:rPr>
          <w:rFonts w:hint="cs"/>
          <w:rtl/>
        </w:rPr>
        <w:t xml:space="preserve"> 154 </w:t>
      </w:r>
      <w:r w:rsidRPr="00FC79E5">
        <w:rPr>
          <w:rFonts w:hint="cs"/>
          <w:rtl/>
        </w:rPr>
        <w:t>و</w:t>
      </w:r>
      <w:r w:rsidR="0034003F">
        <w:rPr>
          <w:rFonts w:hint="cs"/>
          <w:rtl/>
        </w:rPr>
        <w:t>ابن</w:t>
      </w:r>
      <w:r w:rsidRPr="00FC79E5">
        <w:rPr>
          <w:rFonts w:hint="cs"/>
          <w:rtl/>
        </w:rPr>
        <w:t xml:space="preserve"> حجر في الصواعق</w:t>
      </w:r>
      <w:r w:rsidR="00C45EC9">
        <w:rPr>
          <w:rFonts w:hint="cs"/>
          <w:rtl/>
        </w:rPr>
        <w:t>:</w:t>
      </w:r>
      <w:r w:rsidRPr="00FC79E5">
        <w:rPr>
          <w:rFonts w:hint="cs"/>
          <w:rtl/>
        </w:rPr>
        <w:t xml:space="preserve"> ص</w:t>
      </w:r>
      <w:r w:rsidR="003C2E10">
        <w:rPr>
          <w:rFonts w:hint="cs"/>
          <w:rtl/>
        </w:rPr>
        <w:t xml:space="preserve"> </w:t>
      </w:r>
      <w:r w:rsidR="003C2E10" w:rsidRPr="00FC79E5">
        <w:rPr>
          <w:rFonts w:hint="cs"/>
          <w:rtl/>
        </w:rPr>
        <w:t>74</w:t>
      </w:r>
      <w:r w:rsidR="003C2E10">
        <w:rPr>
          <w:rFonts w:hint="cs"/>
          <w:rtl/>
        </w:rPr>
        <w:t xml:space="preserve"> </w:t>
      </w:r>
      <w:r w:rsidRPr="00FC79E5">
        <w:rPr>
          <w:rFonts w:hint="cs"/>
          <w:rtl/>
        </w:rPr>
        <w:t xml:space="preserve">وسبط </w:t>
      </w:r>
      <w:r w:rsidR="0034003F">
        <w:rPr>
          <w:rFonts w:hint="cs"/>
          <w:rtl/>
        </w:rPr>
        <w:t>ابن</w:t>
      </w:r>
      <w:r w:rsidRPr="00FC79E5">
        <w:rPr>
          <w:rFonts w:hint="cs"/>
          <w:rtl/>
        </w:rPr>
        <w:t xml:space="preserve"> الجوزي في التذكرة</w:t>
      </w:r>
      <w:r w:rsidR="00C45EC9">
        <w:rPr>
          <w:rFonts w:hint="cs"/>
          <w:rtl/>
        </w:rPr>
        <w:t>:</w:t>
      </w:r>
      <w:r w:rsidRPr="00FC79E5">
        <w:rPr>
          <w:rFonts w:hint="cs"/>
          <w:rtl/>
        </w:rPr>
        <w:t xml:space="preserve"> ص</w:t>
      </w:r>
      <w:r w:rsidR="003C2E10">
        <w:rPr>
          <w:rFonts w:hint="cs"/>
          <w:rtl/>
        </w:rPr>
        <w:t xml:space="preserve"> </w:t>
      </w:r>
      <w:r w:rsidR="003C2E10" w:rsidRPr="00FC79E5">
        <w:rPr>
          <w:rFonts w:hint="cs"/>
          <w:rtl/>
        </w:rPr>
        <w:t>11</w:t>
      </w:r>
      <w:r w:rsidR="0098655B">
        <w:rPr>
          <w:rFonts w:hint="cs"/>
          <w:rtl/>
        </w:rPr>
        <w:t>،</w:t>
      </w:r>
      <w:r w:rsidR="0012152C">
        <w:rPr>
          <w:rFonts w:hint="cs"/>
          <w:rtl/>
        </w:rPr>
        <w:t xml:space="preserve"> </w:t>
      </w:r>
      <w:r w:rsidRPr="00FC79E5">
        <w:rPr>
          <w:rFonts w:hint="cs"/>
          <w:rtl/>
        </w:rPr>
        <w:t>قوله</w:t>
      </w:r>
      <w:r w:rsidR="003112D6" w:rsidRPr="00FC79E5">
        <w:rPr>
          <w:rFonts w:hint="cs"/>
          <w:rtl/>
        </w:rPr>
        <w:t>:</w:t>
      </w:r>
    </w:p>
    <w:tbl>
      <w:tblPr>
        <w:tblStyle w:val="TableGrid"/>
        <w:bidiVisual/>
        <w:tblW w:w="4562" w:type="pct"/>
        <w:tblInd w:w="384" w:type="dxa"/>
        <w:tblLook w:val="01E0" w:firstRow="1" w:lastRow="1" w:firstColumn="1" w:lastColumn="1" w:noHBand="0" w:noVBand="0"/>
      </w:tblPr>
      <w:tblGrid>
        <w:gridCol w:w="3740"/>
        <w:gridCol w:w="276"/>
        <w:gridCol w:w="3703"/>
      </w:tblGrid>
      <w:tr w:rsidR="00FF7B76" w:rsidTr="00FF7B76">
        <w:trPr>
          <w:trHeight w:val="350"/>
        </w:trPr>
        <w:tc>
          <w:tcPr>
            <w:tcW w:w="3920" w:type="dxa"/>
            <w:shd w:val="clear" w:color="auto" w:fill="auto"/>
          </w:tcPr>
          <w:p w:rsidR="00FF7B76" w:rsidRDefault="00FF7B76" w:rsidP="003A7EFA">
            <w:pPr>
              <w:pStyle w:val="libPoem"/>
            </w:pPr>
            <w:r w:rsidRPr="00406F39">
              <w:rPr>
                <w:rFonts w:hint="cs"/>
                <w:rtl/>
              </w:rPr>
              <w:t>ف</w:t>
            </w:r>
            <w:r w:rsidR="00946008">
              <w:rPr>
                <w:rFonts w:hint="cs"/>
                <w:rtl/>
              </w:rPr>
              <w:t>َ</w:t>
            </w:r>
            <w:r w:rsidRPr="00406F39">
              <w:rPr>
                <w:rFonts w:hint="cs"/>
                <w:rtl/>
              </w:rPr>
              <w:t>ولاه</w:t>
            </w:r>
            <w:r w:rsidR="003A7EFA">
              <w:rPr>
                <w:rFonts w:hint="cs"/>
                <w:rtl/>
              </w:rPr>
              <w:t>ُ</w:t>
            </w:r>
            <w:r w:rsidRPr="00406F39">
              <w:rPr>
                <w:rFonts w:hint="cs"/>
                <w:rtl/>
              </w:rPr>
              <w:t>م فرضٌ من الرَّ</w:t>
            </w:r>
            <w:r w:rsidRPr="00725071">
              <w:rPr>
                <w:rStyle w:val="libPoemTiniChar0"/>
                <w:rtl/>
              </w:rPr>
              <w:br/>
              <w:t> </w:t>
            </w:r>
          </w:p>
        </w:tc>
        <w:tc>
          <w:tcPr>
            <w:tcW w:w="279" w:type="dxa"/>
            <w:shd w:val="clear" w:color="auto" w:fill="auto"/>
          </w:tcPr>
          <w:p w:rsidR="00FF7B76" w:rsidRDefault="00FF7B76" w:rsidP="00C5584C">
            <w:pPr>
              <w:pStyle w:val="libPoem"/>
              <w:rPr>
                <w:rtl/>
              </w:rPr>
            </w:pPr>
          </w:p>
        </w:tc>
        <w:tc>
          <w:tcPr>
            <w:tcW w:w="3881" w:type="dxa"/>
            <w:shd w:val="clear" w:color="auto" w:fill="auto"/>
          </w:tcPr>
          <w:p w:rsidR="00FF7B76" w:rsidRDefault="00FF7B76" w:rsidP="00C5584C">
            <w:pPr>
              <w:pStyle w:val="libPoem"/>
            </w:pPr>
            <w:r w:rsidRPr="00406F39">
              <w:rPr>
                <w:rFonts w:hint="cs"/>
                <w:rtl/>
              </w:rPr>
              <w:t>حمان في القرآن</w:t>
            </w:r>
            <w:r w:rsidR="003C2E10">
              <w:rPr>
                <w:rFonts w:hint="cs"/>
                <w:rtl/>
              </w:rPr>
              <w:t xml:space="preserve"> </w:t>
            </w:r>
            <w:r w:rsidRPr="00406F39">
              <w:rPr>
                <w:rFonts w:hint="cs"/>
                <w:rtl/>
              </w:rPr>
              <w:t>واجبْ</w:t>
            </w:r>
            <w:r w:rsidRPr="00725071">
              <w:rPr>
                <w:rStyle w:val="libPoemTiniChar0"/>
                <w:rtl/>
              </w:rPr>
              <w:br/>
              <w:t> </w:t>
            </w:r>
          </w:p>
        </w:tc>
      </w:tr>
    </w:tbl>
    <w:p w:rsidR="001321E9" w:rsidRPr="00E771C8" w:rsidRDefault="001321E9" w:rsidP="00CA3808">
      <w:pPr>
        <w:pStyle w:val="libNormal"/>
        <w:rPr>
          <w:rtl/>
        </w:rPr>
      </w:pPr>
      <w:r w:rsidRPr="00E771C8">
        <w:rPr>
          <w:rFonts w:hint="cs"/>
          <w:rtl/>
        </w:rPr>
        <w:t>18- روى السيد محمد حسين الطباطبائي في تفسيره الميزان</w:t>
      </w:r>
      <w:r w:rsidR="00CA3808">
        <w:rPr>
          <w:rFonts w:hint="cs"/>
          <w:rtl/>
        </w:rPr>
        <w:t>:</w:t>
      </w:r>
      <w:r w:rsidRPr="00E771C8">
        <w:rPr>
          <w:rFonts w:hint="cs"/>
          <w:rtl/>
        </w:rPr>
        <w:t xml:space="preserve"> </w:t>
      </w:r>
      <w:r w:rsidRPr="00AA2D5C">
        <w:rPr>
          <w:rFonts w:hint="cs"/>
          <w:rtl/>
        </w:rPr>
        <w:t>ج</w:t>
      </w:r>
      <w:r w:rsidR="00FF7B76" w:rsidRPr="00AA2D5C">
        <w:rPr>
          <w:rFonts w:hint="cs"/>
          <w:rtl/>
        </w:rPr>
        <w:t xml:space="preserve"> </w:t>
      </w:r>
      <w:r w:rsidRPr="00AA2D5C">
        <w:rPr>
          <w:rFonts w:hint="cs"/>
          <w:rtl/>
        </w:rPr>
        <w:t>27 ص</w:t>
      </w:r>
      <w:r w:rsidR="003C2E10">
        <w:rPr>
          <w:rFonts w:hint="cs"/>
          <w:rtl/>
        </w:rPr>
        <w:t xml:space="preserve"> </w:t>
      </w:r>
      <w:r w:rsidR="003C2E10" w:rsidRPr="00E771C8">
        <w:rPr>
          <w:rFonts w:hint="cs"/>
          <w:rtl/>
        </w:rPr>
        <w:t>118</w:t>
      </w:r>
      <w:r w:rsidR="003C2E10">
        <w:rPr>
          <w:rFonts w:hint="cs"/>
          <w:rtl/>
        </w:rPr>
        <w:t xml:space="preserve"> </w:t>
      </w:r>
      <w:r w:rsidRPr="00E771C8">
        <w:rPr>
          <w:rFonts w:hint="cs"/>
          <w:rtl/>
        </w:rPr>
        <w:t>ط5</w:t>
      </w:r>
      <w:r w:rsidR="00C266C3" w:rsidRPr="00E771C8">
        <w:rPr>
          <w:rFonts w:hint="cs"/>
          <w:rtl/>
        </w:rPr>
        <w:t xml:space="preserve"> </w:t>
      </w:r>
      <w:r w:rsidRPr="00E771C8">
        <w:rPr>
          <w:rFonts w:hint="cs"/>
          <w:rtl/>
        </w:rPr>
        <w:t xml:space="preserve">مطبعة </w:t>
      </w:r>
      <w:r w:rsidR="00FF010A">
        <w:rPr>
          <w:rFonts w:hint="cs"/>
          <w:rtl/>
        </w:rPr>
        <w:t>إ</w:t>
      </w:r>
      <w:r w:rsidRPr="00E771C8">
        <w:rPr>
          <w:rFonts w:hint="cs"/>
          <w:rtl/>
        </w:rPr>
        <w:t>سماعيليان</w:t>
      </w:r>
      <w:r w:rsidR="00C266C3" w:rsidRPr="00E771C8">
        <w:rPr>
          <w:rFonts w:hint="cs"/>
          <w:rtl/>
        </w:rPr>
        <w:t>،</w:t>
      </w:r>
      <w:r w:rsidRPr="00E771C8">
        <w:rPr>
          <w:rFonts w:hint="cs"/>
          <w:rtl/>
        </w:rPr>
        <w:t xml:space="preserve"> قال</w:t>
      </w:r>
      <w:r w:rsidR="003112D6" w:rsidRPr="00E771C8">
        <w:rPr>
          <w:rFonts w:hint="cs"/>
          <w:rtl/>
        </w:rPr>
        <w:t>:</w:t>
      </w:r>
      <w:r w:rsidRPr="00E771C8">
        <w:rPr>
          <w:rFonts w:hint="cs"/>
          <w:rtl/>
        </w:rPr>
        <w:t>وفي الدر</w:t>
      </w:r>
      <w:r w:rsidR="005F6C41">
        <w:rPr>
          <w:rFonts w:hint="cs"/>
          <w:rtl/>
        </w:rPr>
        <w:t>ِّ</w:t>
      </w:r>
      <w:r w:rsidRPr="00E771C8">
        <w:rPr>
          <w:rFonts w:hint="cs"/>
          <w:rtl/>
        </w:rPr>
        <w:t xml:space="preserve"> المنثور</w:t>
      </w:r>
      <w:r w:rsidR="00C178B3">
        <w:rPr>
          <w:rFonts w:hint="cs"/>
          <w:rtl/>
        </w:rPr>
        <w:t xml:space="preserve"> أخرج </w:t>
      </w:r>
      <w:r w:rsidRPr="00AA2D5C">
        <w:rPr>
          <w:rFonts w:hint="cs"/>
          <w:rtl/>
        </w:rPr>
        <w:t>عبد بن حميد</w:t>
      </w:r>
      <w:r w:rsidRPr="00E771C8">
        <w:rPr>
          <w:rFonts w:hint="cs"/>
          <w:rtl/>
        </w:rPr>
        <w:t xml:space="preserve"> و</w:t>
      </w:r>
      <w:r w:rsidR="0034003F">
        <w:rPr>
          <w:rFonts w:hint="cs"/>
          <w:rtl/>
        </w:rPr>
        <w:t>ابن</w:t>
      </w:r>
      <w:r w:rsidRPr="00E771C8">
        <w:rPr>
          <w:rFonts w:hint="cs"/>
          <w:rtl/>
        </w:rPr>
        <w:t xml:space="preserve"> جرير و</w:t>
      </w:r>
      <w:r w:rsidR="0034003F">
        <w:rPr>
          <w:rFonts w:hint="cs"/>
          <w:rtl/>
        </w:rPr>
        <w:t>ابن</w:t>
      </w:r>
      <w:r w:rsidRPr="00E771C8">
        <w:rPr>
          <w:rFonts w:hint="cs"/>
          <w:rtl/>
        </w:rPr>
        <w:t xml:space="preserve"> المنذر عن</w:t>
      </w:r>
      <w:r w:rsidR="00674E3D">
        <w:rPr>
          <w:rFonts w:hint="cs"/>
          <w:rtl/>
        </w:rPr>
        <w:t xml:space="preserve"> عليّ بن أبي طالب </w:t>
      </w:r>
      <w:r w:rsidRPr="00E771C8">
        <w:rPr>
          <w:rFonts w:hint="cs"/>
          <w:rtl/>
        </w:rPr>
        <w:t>قال</w:t>
      </w:r>
      <w:r w:rsidR="003112D6" w:rsidRPr="00E771C8">
        <w:rPr>
          <w:rFonts w:hint="cs"/>
          <w:rtl/>
        </w:rPr>
        <w:t>:</w:t>
      </w:r>
      <w:r w:rsidRPr="00E771C8">
        <w:rPr>
          <w:rFonts w:hint="cs"/>
          <w:rtl/>
        </w:rPr>
        <w:t xml:space="preserve"> الهباء المنبث</w:t>
      </w:r>
      <w:r w:rsidR="00E00F63">
        <w:rPr>
          <w:rFonts w:hint="cs"/>
          <w:rtl/>
        </w:rPr>
        <w:t>ّ</w:t>
      </w:r>
      <w:r w:rsidRPr="00E771C8">
        <w:rPr>
          <w:rFonts w:hint="cs"/>
          <w:rtl/>
        </w:rPr>
        <w:t xml:space="preserve"> رهج الذر</w:t>
      </w:r>
      <w:r w:rsidR="00E00F63">
        <w:rPr>
          <w:rFonts w:hint="cs"/>
          <w:rtl/>
        </w:rPr>
        <w:t>ّ</w:t>
      </w:r>
      <w:r w:rsidRPr="00E771C8">
        <w:rPr>
          <w:rFonts w:hint="cs"/>
          <w:rtl/>
        </w:rPr>
        <w:t>ات والهباء المنثور غبار الشمس ال</w:t>
      </w:r>
      <w:r w:rsidR="00E00F63">
        <w:rPr>
          <w:rFonts w:hint="cs"/>
          <w:rtl/>
        </w:rPr>
        <w:t>ّ</w:t>
      </w:r>
      <w:r w:rsidRPr="00E771C8">
        <w:rPr>
          <w:rFonts w:hint="cs"/>
          <w:rtl/>
        </w:rPr>
        <w:t>ذي تراه في شعاع الكو</w:t>
      </w:r>
      <w:r w:rsidR="00E00F63">
        <w:rPr>
          <w:rFonts w:hint="cs"/>
          <w:rtl/>
        </w:rPr>
        <w:t>ّ</w:t>
      </w:r>
      <w:r w:rsidRPr="00E771C8">
        <w:rPr>
          <w:rFonts w:hint="cs"/>
          <w:rtl/>
        </w:rPr>
        <w:t>ة</w:t>
      </w:r>
      <w:r w:rsidR="003112D6" w:rsidRPr="00E771C8">
        <w:rPr>
          <w:rFonts w:hint="cs"/>
          <w:rtl/>
        </w:rPr>
        <w:t>.</w:t>
      </w:r>
    </w:p>
    <w:p w:rsidR="001321E9" w:rsidRPr="00FC79E5" w:rsidRDefault="001321E9" w:rsidP="00FF7B76">
      <w:pPr>
        <w:pStyle w:val="libNormal"/>
        <w:rPr>
          <w:rtl/>
        </w:rPr>
      </w:pPr>
      <w:r w:rsidRPr="00E771C8">
        <w:rPr>
          <w:rFonts w:hint="cs"/>
          <w:rtl/>
        </w:rPr>
        <w:t>وفيه</w:t>
      </w:r>
      <w:r w:rsidR="00C178B3">
        <w:rPr>
          <w:rFonts w:hint="cs"/>
          <w:rtl/>
        </w:rPr>
        <w:t xml:space="preserve"> أخرج </w:t>
      </w:r>
      <w:r w:rsidR="0034003F">
        <w:rPr>
          <w:rFonts w:hint="cs"/>
          <w:rtl/>
        </w:rPr>
        <w:t>ابن</w:t>
      </w:r>
      <w:r w:rsidR="00802232" w:rsidRPr="00E771C8">
        <w:rPr>
          <w:rFonts w:hint="cs"/>
          <w:rtl/>
        </w:rPr>
        <w:t xml:space="preserve"> </w:t>
      </w:r>
      <w:r w:rsidRPr="00E771C8">
        <w:rPr>
          <w:rFonts w:hint="cs"/>
          <w:rtl/>
        </w:rPr>
        <w:t>مردوي</w:t>
      </w:r>
      <w:r w:rsidR="00FF010A">
        <w:rPr>
          <w:rFonts w:hint="cs"/>
          <w:rtl/>
        </w:rPr>
        <w:t>ه</w:t>
      </w:r>
      <w:r w:rsidRPr="00E771C8">
        <w:rPr>
          <w:rFonts w:hint="cs"/>
          <w:rtl/>
        </w:rPr>
        <w:t xml:space="preserve"> عن</w:t>
      </w:r>
      <w:r w:rsidR="00802232" w:rsidRPr="00E771C8">
        <w:rPr>
          <w:rFonts w:hint="cs"/>
          <w:rtl/>
        </w:rPr>
        <w:t xml:space="preserve"> </w:t>
      </w:r>
      <w:r w:rsidR="0034003F">
        <w:rPr>
          <w:rFonts w:hint="cs"/>
          <w:rtl/>
        </w:rPr>
        <w:t>ابن</w:t>
      </w:r>
      <w:r w:rsidR="00802232" w:rsidRPr="00E771C8">
        <w:rPr>
          <w:rFonts w:hint="cs"/>
          <w:rtl/>
        </w:rPr>
        <w:t xml:space="preserve"> </w:t>
      </w:r>
      <w:r w:rsidRPr="00E771C8">
        <w:rPr>
          <w:rFonts w:hint="cs"/>
          <w:rtl/>
        </w:rPr>
        <w:t>عباس في قوله</w:t>
      </w:r>
      <w:r w:rsidR="003112D6" w:rsidRPr="00E771C8">
        <w:rPr>
          <w:rFonts w:hint="cs"/>
          <w:rtl/>
        </w:rPr>
        <w:t>:</w:t>
      </w:r>
      <w:r w:rsidRPr="00E771C8">
        <w:rPr>
          <w:rFonts w:hint="cs"/>
          <w:rtl/>
        </w:rPr>
        <w:t xml:space="preserve"> </w:t>
      </w:r>
      <w:r w:rsidR="00FF7B76" w:rsidRPr="00053AD2">
        <w:rPr>
          <w:rStyle w:val="libAlaemChar"/>
          <w:rFonts w:hint="cs"/>
          <w:rtl/>
        </w:rPr>
        <w:t>(</w:t>
      </w:r>
      <w:r w:rsidR="00FF7B76" w:rsidRPr="00FF7B76">
        <w:rPr>
          <w:rStyle w:val="libAieChar"/>
          <w:rtl/>
        </w:rPr>
        <w:t>وَالسَّابِقُونَ السَّابِقُونَ</w:t>
      </w:r>
      <w:r w:rsidR="00FF7B76" w:rsidRPr="00053AD2">
        <w:rPr>
          <w:rStyle w:val="libAlaemChar"/>
          <w:rFonts w:hint="cs"/>
          <w:rtl/>
        </w:rPr>
        <w:t>)</w:t>
      </w:r>
      <w:r w:rsidR="0098655B">
        <w:rPr>
          <w:rFonts w:hint="cs"/>
          <w:rtl/>
        </w:rPr>
        <w:t>،</w:t>
      </w:r>
      <w:r w:rsidRPr="00FC79E5">
        <w:rPr>
          <w:rFonts w:hint="cs"/>
          <w:rtl/>
        </w:rPr>
        <w:t xml:space="preserve"> قال</w:t>
      </w:r>
      <w:r w:rsidR="003112D6" w:rsidRPr="00FC79E5">
        <w:rPr>
          <w:rFonts w:hint="cs"/>
          <w:rtl/>
        </w:rPr>
        <w:t>:</w:t>
      </w:r>
      <w:r w:rsidRPr="00FC79E5">
        <w:rPr>
          <w:rFonts w:hint="cs"/>
          <w:rtl/>
        </w:rPr>
        <w:t xml:space="preserve"> نزلت في حزقيل مؤمن </w:t>
      </w:r>
      <w:r w:rsidR="00FF010A">
        <w:rPr>
          <w:rFonts w:hint="cs"/>
          <w:rtl/>
        </w:rPr>
        <w:t>آ</w:t>
      </w:r>
      <w:r w:rsidRPr="00FC79E5">
        <w:rPr>
          <w:rFonts w:hint="cs"/>
          <w:rtl/>
        </w:rPr>
        <w:t>ل فرعون</w:t>
      </w:r>
      <w:r w:rsidR="00C266C3" w:rsidRPr="00FC79E5">
        <w:rPr>
          <w:rFonts w:hint="cs"/>
          <w:rtl/>
        </w:rPr>
        <w:t>،</w:t>
      </w:r>
      <w:r w:rsidRPr="00FC79E5">
        <w:rPr>
          <w:rFonts w:hint="cs"/>
          <w:rtl/>
        </w:rPr>
        <w:t xml:space="preserve"> وحبيب النج</w:t>
      </w:r>
      <w:r w:rsidR="00FF010A">
        <w:rPr>
          <w:rFonts w:hint="cs"/>
          <w:rtl/>
        </w:rPr>
        <w:t>ّ</w:t>
      </w:r>
      <w:r w:rsidRPr="00FC79E5">
        <w:rPr>
          <w:rFonts w:hint="cs"/>
          <w:rtl/>
        </w:rPr>
        <w:t>ار ال</w:t>
      </w:r>
      <w:r w:rsidR="00E00F63">
        <w:rPr>
          <w:rFonts w:hint="cs"/>
          <w:rtl/>
        </w:rPr>
        <w:t>ّ</w:t>
      </w:r>
      <w:r w:rsidRPr="00FC79E5">
        <w:rPr>
          <w:rFonts w:hint="cs"/>
          <w:rtl/>
        </w:rPr>
        <w:t>ذي ذكر</w:t>
      </w:r>
      <w:r w:rsidR="00FF010A">
        <w:rPr>
          <w:rFonts w:hint="cs"/>
          <w:rtl/>
        </w:rPr>
        <w:t xml:space="preserve"> </w:t>
      </w:r>
      <w:r w:rsidRPr="00FC79E5">
        <w:rPr>
          <w:rFonts w:hint="cs"/>
          <w:rtl/>
        </w:rPr>
        <w:t>في يس وعلي</w:t>
      </w:r>
      <w:r w:rsidR="00FF010A">
        <w:rPr>
          <w:rFonts w:hint="cs"/>
          <w:rtl/>
        </w:rPr>
        <w:t>ُّ</w:t>
      </w:r>
      <w:r w:rsidRPr="00FC79E5">
        <w:rPr>
          <w:rFonts w:hint="cs"/>
          <w:rtl/>
        </w:rPr>
        <w:t xml:space="preserve"> بن</w:t>
      </w:r>
      <w:r w:rsidR="0086215F">
        <w:rPr>
          <w:rFonts w:hint="cs"/>
          <w:rtl/>
        </w:rPr>
        <w:t xml:space="preserve"> أبي </w:t>
      </w:r>
      <w:r w:rsidRPr="00FC79E5">
        <w:rPr>
          <w:rFonts w:hint="cs"/>
          <w:rtl/>
        </w:rPr>
        <w:t>طالب كل</w:t>
      </w:r>
      <w:r w:rsidR="00FF010A">
        <w:rPr>
          <w:rFonts w:hint="cs"/>
          <w:rtl/>
        </w:rPr>
        <w:t>ُّ</w:t>
      </w:r>
      <w:r w:rsidRPr="00FC79E5">
        <w:rPr>
          <w:rFonts w:hint="cs"/>
          <w:rtl/>
        </w:rPr>
        <w:t xml:space="preserve"> رجل منهم سابق </w:t>
      </w:r>
      <w:r w:rsidR="00FF010A">
        <w:rPr>
          <w:rFonts w:hint="cs"/>
          <w:rtl/>
        </w:rPr>
        <w:t>أ</w:t>
      </w:r>
      <w:r w:rsidR="00E00F63">
        <w:rPr>
          <w:rFonts w:hint="cs"/>
          <w:rtl/>
        </w:rPr>
        <w:t>ُ</w:t>
      </w:r>
      <w:r w:rsidRPr="00FC79E5">
        <w:rPr>
          <w:rFonts w:hint="cs"/>
          <w:rtl/>
        </w:rPr>
        <w:t>م</w:t>
      </w:r>
      <w:r w:rsidR="00FF010A">
        <w:rPr>
          <w:rFonts w:hint="cs"/>
          <w:rtl/>
        </w:rPr>
        <w:t>ّ</w:t>
      </w:r>
      <w:r w:rsidRPr="00FC79E5">
        <w:rPr>
          <w:rFonts w:hint="cs"/>
          <w:rtl/>
        </w:rPr>
        <w:t>ته وعلي</w:t>
      </w:r>
      <w:r w:rsidR="00FF010A">
        <w:rPr>
          <w:rFonts w:hint="cs"/>
          <w:rtl/>
        </w:rPr>
        <w:t>ٌّ</w:t>
      </w:r>
      <w:r w:rsidRPr="00FC79E5">
        <w:rPr>
          <w:rFonts w:hint="cs"/>
          <w:rtl/>
        </w:rPr>
        <w:t xml:space="preserve"> </w:t>
      </w:r>
      <w:r w:rsidR="00FF010A">
        <w:rPr>
          <w:rFonts w:hint="cs"/>
          <w:rtl/>
        </w:rPr>
        <w:t>أ</w:t>
      </w:r>
      <w:r w:rsidRPr="00FC79E5">
        <w:rPr>
          <w:rFonts w:hint="cs"/>
          <w:rtl/>
        </w:rPr>
        <w:t>فضلهم سبقاً</w:t>
      </w:r>
      <w:r w:rsidR="003112D6" w:rsidRPr="00FC79E5">
        <w:rPr>
          <w:rFonts w:hint="cs"/>
          <w:rtl/>
        </w:rPr>
        <w:t>.</w:t>
      </w:r>
    </w:p>
    <w:p w:rsidR="001321E9" w:rsidRPr="00FC79E5" w:rsidRDefault="001321E9" w:rsidP="0098655B">
      <w:pPr>
        <w:pStyle w:val="libNormal"/>
        <w:rPr>
          <w:rtl/>
        </w:rPr>
      </w:pPr>
      <w:r w:rsidRPr="00FC79E5">
        <w:rPr>
          <w:rFonts w:hint="cs"/>
          <w:rtl/>
        </w:rPr>
        <w:t>وفي المجمع عن</w:t>
      </w:r>
      <w:r w:rsidR="0086215F">
        <w:rPr>
          <w:rFonts w:hint="cs"/>
          <w:rtl/>
        </w:rPr>
        <w:t xml:space="preserve"> أبي </w:t>
      </w:r>
      <w:r w:rsidRPr="00FC79E5">
        <w:rPr>
          <w:rFonts w:hint="cs"/>
          <w:rtl/>
        </w:rPr>
        <w:t xml:space="preserve">جعفر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w:t>
      </w:r>
      <w:r w:rsidR="00946008" w:rsidRPr="00946008">
        <w:rPr>
          <w:rStyle w:val="libBold2Char"/>
          <w:rFonts w:hint="cs"/>
          <w:rtl/>
        </w:rPr>
        <w:t>[</w:t>
      </w:r>
      <w:r w:rsidR="0098655B" w:rsidRPr="00946008">
        <w:rPr>
          <w:rStyle w:val="libBold2Char"/>
          <w:rFonts w:hint="cs"/>
          <w:rtl/>
        </w:rPr>
        <w:t>ا</w:t>
      </w:r>
      <w:r w:rsidRPr="00946008">
        <w:rPr>
          <w:rStyle w:val="libBold2Char"/>
          <w:rFonts w:hint="cs"/>
          <w:rtl/>
        </w:rPr>
        <w:t xml:space="preserve">لسابقون </w:t>
      </w:r>
      <w:r w:rsidR="00FF010A" w:rsidRPr="00946008">
        <w:rPr>
          <w:rStyle w:val="libBold2Char"/>
          <w:rFonts w:hint="cs"/>
          <w:rtl/>
        </w:rPr>
        <w:t>أ</w:t>
      </w:r>
      <w:r w:rsidRPr="00946008">
        <w:rPr>
          <w:rStyle w:val="libBold2Char"/>
          <w:rFonts w:hint="cs"/>
          <w:rtl/>
        </w:rPr>
        <w:t>ربعة</w:t>
      </w:r>
      <w:r w:rsidR="003112D6" w:rsidRPr="00946008">
        <w:rPr>
          <w:rStyle w:val="libBold2Char"/>
          <w:rFonts w:hint="cs"/>
          <w:rtl/>
        </w:rPr>
        <w:t>:</w:t>
      </w:r>
      <w:r w:rsidR="00802232" w:rsidRPr="00946008">
        <w:rPr>
          <w:rStyle w:val="libBold2Char"/>
          <w:rFonts w:hint="cs"/>
          <w:rtl/>
        </w:rPr>
        <w:t xml:space="preserve"> </w:t>
      </w:r>
      <w:r w:rsidR="0034003F" w:rsidRPr="00946008">
        <w:rPr>
          <w:rStyle w:val="libBold2Char"/>
          <w:rFonts w:hint="cs"/>
          <w:rtl/>
        </w:rPr>
        <w:t>ابن</w:t>
      </w:r>
      <w:r w:rsidR="00E00F63" w:rsidRPr="00946008">
        <w:rPr>
          <w:rStyle w:val="libBold2Char"/>
          <w:rFonts w:hint="cs"/>
          <w:rtl/>
        </w:rPr>
        <w:t xml:space="preserve"> آدم</w:t>
      </w:r>
      <w:r w:rsidR="00802232" w:rsidRPr="00946008">
        <w:rPr>
          <w:rStyle w:val="libBold2Char"/>
          <w:rFonts w:hint="cs"/>
          <w:rtl/>
        </w:rPr>
        <w:t xml:space="preserve"> </w:t>
      </w:r>
      <w:r w:rsidRPr="00946008">
        <w:rPr>
          <w:rStyle w:val="libBold2Char"/>
          <w:rFonts w:hint="cs"/>
          <w:rtl/>
        </w:rPr>
        <w:t>المقتول وسابق أُم</w:t>
      </w:r>
      <w:r w:rsidR="00FF010A" w:rsidRPr="00946008">
        <w:rPr>
          <w:rStyle w:val="libBold2Char"/>
          <w:rFonts w:hint="cs"/>
          <w:rtl/>
        </w:rPr>
        <w:t>ّ</w:t>
      </w:r>
      <w:r w:rsidRPr="00946008">
        <w:rPr>
          <w:rStyle w:val="libBold2Char"/>
          <w:rFonts w:hint="cs"/>
          <w:rtl/>
        </w:rPr>
        <w:t xml:space="preserve">ة موسى وهو مؤمن </w:t>
      </w:r>
      <w:r w:rsidR="00FF010A" w:rsidRPr="00946008">
        <w:rPr>
          <w:rStyle w:val="libBold2Char"/>
          <w:rFonts w:hint="cs"/>
          <w:rtl/>
        </w:rPr>
        <w:t>آ</w:t>
      </w:r>
      <w:r w:rsidRPr="00946008">
        <w:rPr>
          <w:rStyle w:val="libBold2Char"/>
          <w:rFonts w:hint="cs"/>
          <w:rtl/>
        </w:rPr>
        <w:t>ل فرعون</w:t>
      </w:r>
      <w:r w:rsidR="00E00F63" w:rsidRPr="00946008">
        <w:rPr>
          <w:rStyle w:val="libBold2Char"/>
          <w:rFonts w:hint="cs"/>
          <w:rtl/>
        </w:rPr>
        <w:t>،</w:t>
      </w:r>
      <w:r w:rsidRPr="00946008">
        <w:rPr>
          <w:rStyle w:val="libBold2Char"/>
          <w:rFonts w:hint="cs"/>
          <w:rtl/>
        </w:rPr>
        <w:t xml:space="preserve"> وسابق أُم</w:t>
      </w:r>
      <w:r w:rsidR="00FF010A" w:rsidRPr="00946008">
        <w:rPr>
          <w:rStyle w:val="libBold2Char"/>
          <w:rFonts w:hint="cs"/>
          <w:rtl/>
        </w:rPr>
        <w:t>ّ</w:t>
      </w:r>
      <w:r w:rsidRPr="00946008">
        <w:rPr>
          <w:rStyle w:val="libBold2Char"/>
          <w:rFonts w:hint="cs"/>
          <w:rtl/>
        </w:rPr>
        <w:t>ة عيسى وهو حبيب والس</w:t>
      </w:r>
      <w:r w:rsidR="00FF010A" w:rsidRPr="00946008">
        <w:rPr>
          <w:rStyle w:val="libBold2Char"/>
          <w:rFonts w:hint="cs"/>
          <w:rtl/>
        </w:rPr>
        <w:t>ّ</w:t>
      </w:r>
      <w:r w:rsidRPr="00946008">
        <w:rPr>
          <w:rStyle w:val="libBold2Char"/>
          <w:rFonts w:hint="cs"/>
          <w:rtl/>
        </w:rPr>
        <w:t xml:space="preserve">ابق في </w:t>
      </w:r>
      <w:r w:rsidR="00FF010A" w:rsidRPr="00946008">
        <w:rPr>
          <w:rStyle w:val="libBold2Char"/>
          <w:rFonts w:hint="cs"/>
          <w:rtl/>
        </w:rPr>
        <w:t>أ</w:t>
      </w:r>
      <w:r w:rsidRPr="00946008">
        <w:rPr>
          <w:rStyle w:val="libBold2Char"/>
          <w:rFonts w:hint="cs"/>
          <w:rtl/>
        </w:rPr>
        <w:t>م</w:t>
      </w:r>
      <w:r w:rsidR="00FF010A" w:rsidRPr="00946008">
        <w:rPr>
          <w:rStyle w:val="libBold2Char"/>
          <w:rFonts w:hint="cs"/>
          <w:rtl/>
        </w:rPr>
        <w:t>ّ</w:t>
      </w:r>
      <w:r w:rsidRPr="00946008">
        <w:rPr>
          <w:rStyle w:val="libBold2Char"/>
          <w:rFonts w:hint="cs"/>
          <w:rtl/>
        </w:rPr>
        <w:t>ة محم</w:t>
      </w:r>
      <w:r w:rsidR="00FF010A" w:rsidRPr="00946008">
        <w:rPr>
          <w:rStyle w:val="libBold2Char"/>
          <w:rFonts w:hint="cs"/>
          <w:rtl/>
        </w:rPr>
        <w:t>ّ</w:t>
      </w:r>
      <w:r w:rsidRPr="00946008">
        <w:rPr>
          <w:rStyle w:val="libBold2Char"/>
          <w:rFonts w:hint="cs"/>
          <w:rtl/>
        </w:rPr>
        <w:t>د</w:t>
      </w:r>
      <w:r w:rsidRPr="00FC79E5">
        <w:rPr>
          <w:rFonts w:hint="cs"/>
          <w:rtl/>
        </w:rPr>
        <w:t xml:space="preserve"> </w:t>
      </w:r>
      <w:r w:rsidR="00BB6262" w:rsidRPr="00BB6262">
        <w:rPr>
          <w:rFonts w:hint="cs"/>
          <w:rtl/>
        </w:rPr>
        <w:t>صلى الله عليه وآله وسلم</w:t>
      </w:r>
      <w:r w:rsidRPr="00FC79E5">
        <w:rPr>
          <w:rFonts w:hint="cs"/>
          <w:rtl/>
        </w:rPr>
        <w:t xml:space="preserve"> </w:t>
      </w:r>
      <w:r w:rsidRPr="00946008">
        <w:rPr>
          <w:rStyle w:val="libBold2Char"/>
          <w:rFonts w:hint="cs"/>
          <w:rtl/>
        </w:rPr>
        <w:t>وهو علي</w:t>
      </w:r>
      <w:r w:rsidR="00FF010A" w:rsidRPr="00946008">
        <w:rPr>
          <w:rStyle w:val="libBold2Char"/>
          <w:rFonts w:hint="cs"/>
          <w:rtl/>
        </w:rPr>
        <w:t>ُّ</w:t>
      </w:r>
      <w:r w:rsidRPr="00946008">
        <w:rPr>
          <w:rStyle w:val="libBold2Char"/>
          <w:rFonts w:hint="cs"/>
          <w:rtl/>
        </w:rPr>
        <w:t xml:space="preserve"> بن</w:t>
      </w:r>
      <w:r w:rsidR="0086215F" w:rsidRPr="00946008">
        <w:rPr>
          <w:rStyle w:val="libBold2Char"/>
          <w:rFonts w:hint="cs"/>
          <w:rtl/>
        </w:rPr>
        <w:t xml:space="preserve"> أبي </w:t>
      </w:r>
      <w:r w:rsidRPr="00946008">
        <w:rPr>
          <w:rStyle w:val="libBold2Char"/>
          <w:rFonts w:hint="cs"/>
          <w:rtl/>
        </w:rPr>
        <w:t>طالب</w:t>
      </w:r>
      <w:r w:rsidR="00946008" w:rsidRPr="00946008">
        <w:rPr>
          <w:rStyle w:val="libBold2Char"/>
          <w:rFonts w:hint="cs"/>
          <w:rtl/>
        </w:rPr>
        <w:t>]</w:t>
      </w:r>
      <w:r w:rsidR="003112D6" w:rsidRPr="00946008">
        <w:rPr>
          <w:rStyle w:val="libBold2Char"/>
          <w:rFonts w:hint="cs"/>
          <w:rtl/>
        </w:rPr>
        <w:t>.</w:t>
      </w:r>
    </w:p>
    <w:p w:rsidR="001321E9" w:rsidRPr="00946008" w:rsidRDefault="00FF010A" w:rsidP="00FF7B76">
      <w:pPr>
        <w:pStyle w:val="libNormal"/>
        <w:rPr>
          <w:rStyle w:val="libBold2Char"/>
          <w:rtl/>
        </w:rPr>
      </w:pPr>
      <w:r>
        <w:rPr>
          <w:rFonts w:hint="cs"/>
          <w:rtl/>
        </w:rPr>
        <w:t>أ</w:t>
      </w:r>
      <w:r w:rsidR="001321E9" w:rsidRPr="00FC79E5">
        <w:rPr>
          <w:rFonts w:hint="cs"/>
          <w:rtl/>
        </w:rPr>
        <w:t>قول</w:t>
      </w:r>
      <w:r w:rsidR="003112D6" w:rsidRPr="00FC79E5">
        <w:rPr>
          <w:rFonts w:hint="cs"/>
          <w:rtl/>
        </w:rPr>
        <w:t>:</w:t>
      </w:r>
      <w:r w:rsidR="001321E9" w:rsidRPr="00FC79E5">
        <w:rPr>
          <w:rFonts w:hint="cs"/>
          <w:rtl/>
        </w:rPr>
        <w:t xml:space="preserve"> وروي هذا المعنى في روضة الواعظين عن </w:t>
      </w:r>
      <w:r w:rsidR="001321E9" w:rsidRPr="00FF7B76">
        <w:rPr>
          <w:rFonts w:hint="cs"/>
          <w:rtl/>
        </w:rPr>
        <w:t xml:space="preserve">الصادق </w:t>
      </w:r>
      <w:r w:rsidR="00C13FE9" w:rsidRPr="00C13FE9">
        <w:rPr>
          <w:rStyle w:val="libAlaemChar"/>
          <w:rFonts w:hint="cs"/>
          <w:rtl/>
        </w:rPr>
        <w:t>عليه‌السلام</w:t>
      </w:r>
      <w:r w:rsidR="00E00F63" w:rsidRPr="00FF7B76">
        <w:rPr>
          <w:rFonts w:hint="cs"/>
          <w:rtl/>
        </w:rPr>
        <w:t>.</w:t>
      </w:r>
      <w:r w:rsidR="001321E9" w:rsidRPr="00FF7B76">
        <w:rPr>
          <w:rFonts w:hint="cs"/>
          <w:rtl/>
        </w:rPr>
        <w:t xml:space="preserve"> وفي</w:t>
      </w:r>
      <w:r w:rsidR="001321E9" w:rsidRPr="00FC79E5">
        <w:rPr>
          <w:rFonts w:hint="cs"/>
          <w:rtl/>
        </w:rPr>
        <w:t xml:space="preserve"> </w:t>
      </w:r>
      <w:r>
        <w:rPr>
          <w:rFonts w:hint="cs"/>
          <w:rtl/>
        </w:rPr>
        <w:t>أ</w:t>
      </w:r>
      <w:r w:rsidR="001321E9" w:rsidRPr="00FC79E5">
        <w:rPr>
          <w:rFonts w:hint="cs"/>
          <w:rtl/>
        </w:rPr>
        <w:t xml:space="preserve">مالي الشيخ </w:t>
      </w:r>
      <w:r w:rsidR="00EE65DF">
        <w:rPr>
          <w:rFonts w:hint="cs"/>
          <w:rtl/>
        </w:rPr>
        <w:t>بإسناده</w:t>
      </w:r>
      <w:r w:rsidR="009E53C7">
        <w:rPr>
          <w:rFonts w:hint="cs"/>
          <w:rtl/>
        </w:rPr>
        <w:t xml:space="preserve"> إلى</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عب</w:t>
      </w:r>
      <w:r w:rsidR="00E00F63">
        <w:rPr>
          <w:rFonts w:hint="cs"/>
          <w:rtl/>
        </w:rPr>
        <w:t>ّ</w:t>
      </w:r>
      <w:r w:rsidR="001321E9" w:rsidRPr="00FC79E5">
        <w:rPr>
          <w:rFonts w:hint="cs"/>
          <w:rtl/>
        </w:rPr>
        <w:t>اس قال</w:t>
      </w:r>
      <w:r w:rsidR="003112D6" w:rsidRPr="00FC79E5">
        <w:rPr>
          <w:rFonts w:hint="cs"/>
          <w:rtl/>
        </w:rPr>
        <w:t>:</w:t>
      </w:r>
      <w:r w:rsidR="00AB391B">
        <w:rPr>
          <w:rFonts w:hint="cs"/>
          <w:rtl/>
        </w:rPr>
        <w:t xml:space="preserve"> سألت </w:t>
      </w:r>
      <w:r w:rsidR="001321E9" w:rsidRPr="00FC79E5">
        <w:rPr>
          <w:rFonts w:hint="cs"/>
          <w:rtl/>
        </w:rPr>
        <w:t xml:space="preserve">رسول الله </w:t>
      </w:r>
      <w:r w:rsidR="00BB6262" w:rsidRPr="00BB6262">
        <w:rPr>
          <w:rFonts w:hint="cs"/>
          <w:rtl/>
        </w:rPr>
        <w:t>صلى الله عليه وآله وسلم</w:t>
      </w:r>
      <w:r w:rsidR="001321E9" w:rsidRPr="00FC79E5">
        <w:rPr>
          <w:rFonts w:hint="cs"/>
          <w:rtl/>
        </w:rPr>
        <w:t xml:space="preserve"> عن قول الله عز</w:t>
      </w:r>
      <w:r>
        <w:rPr>
          <w:rFonts w:hint="cs"/>
          <w:rtl/>
        </w:rPr>
        <w:t>ّ</w:t>
      </w:r>
      <w:r w:rsidR="001321E9" w:rsidRPr="00FC79E5">
        <w:rPr>
          <w:rFonts w:hint="cs"/>
          <w:rtl/>
        </w:rPr>
        <w:t xml:space="preserve"> وجل</w:t>
      </w:r>
      <w:r w:rsidR="003112D6" w:rsidRPr="00FC79E5">
        <w:rPr>
          <w:rFonts w:hint="cs"/>
          <w:rtl/>
        </w:rPr>
        <w:t>:</w:t>
      </w:r>
      <w:r w:rsidR="001321E9" w:rsidRPr="00FC79E5">
        <w:rPr>
          <w:rFonts w:hint="cs"/>
          <w:rtl/>
        </w:rPr>
        <w:t xml:space="preserve"> </w:t>
      </w:r>
      <w:r w:rsidR="001321E9" w:rsidRPr="00053AD2">
        <w:rPr>
          <w:rStyle w:val="libAlaemChar"/>
          <w:rFonts w:hint="cs"/>
          <w:rtl/>
        </w:rPr>
        <w:t>(</w:t>
      </w:r>
      <w:r w:rsidR="001321E9" w:rsidRPr="00FF7B76">
        <w:rPr>
          <w:rStyle w:val="libAieChar"/>
          <w:rtl/>
        </w:rPr>
        <w:t>وَالسَّابِقُونَ السَّابِقُونَ أُوْلَئِكَ الْمُقَرَّبُونَ</w:t>
      </w:r>
      <w:r w:rsidR="001321E9" w:rsidRPr="00FF7B76">
        <w:rPr>
          <w:rStyle w:val="libAieChar"/>
          <w:rFonts w:hint="cs"/>
          <w:rtl/>
        </w:rPr>
        <w:t xml:space="preserve"> </w:t>
      </w:r>
      <w:r w:rsidR="001321E9" w:rsidRPr="00FF7B76">
        <w:rPr>
          <w:rStyle w:val="libAieChar"/>
          <w:rtl/>
        </w:rPr>
        <w:t>فِي جَنَّاتِ النَّعِيمِ</w:t>
      </w:r>
      <w:r w:rsidR="001321E9" w:rsidRPr="00053AD2">
        <w:rPr>
          <w:rStyle w:val="libAlaemChar"/>
          <w:rFonts w:hint="cs"/>
          <w:rtl/>
        </w:rPr>
        <w:t>)</w:t>
      </w:r>
      <w:r w:rsidR="001321E9" w:rsidRPr="00FC79E5">
        <w:rPr>
          <w:rFonts w:hint="cs"/>
          <w:rtl/>
        </w:rPr>
        <w:t xml:space="preserve"> فقال</w:t>
      </w:r>
      <w:r w:rsidR="00E00F63">
        <w:rPr>
          <w:rFonts w:hint="cs"/>
          <w:rtl/>
        </w:rPr>
        <w:t>:</w:t>
      </w:r>
      <w:r w:rsidR="001321E9" w:rsidRPr="00FC79E5">
        <w:rPr>
          <w:rFonts w:hint="cs"/>
          <w:rtl/>
        </w:rPr>
        <w:t xml:space="preserve"> </w:t>
      </w:r>
      <w:r w:rsidR="00CE20D6" w:rsidRPr="00946008">
        <w:rPr>
          <w:rStyle w:val="libBold2Char"/>
          <w:rFonts w:hint="cs"/>
          <w:rtl/>
        </w:rPr>
        <w:t>[</w:t>
      </w:r>
      <w:r w:rsidR="001321E9" w:rsidRPr="00946008">
        <w:rPr>
          <w:rStyle w:val="libBold2Char"/>
          <w:rFonts w:hint="cs"/>
          <w:rtl/>
        </w:rPr>
        <w:t>قال لي جبرئيل</w:t>
      </w:r>
      <w:r w:rsidR="003112D6" w:rsidRPr="00946008">
        <w:rPr>
          <w:rStyle w:val="libBold2Char"/>
          <w:rFonts w:hint="cs"/>
          <w:rtl/>
        </w:rPr>
        <w:t>:</w:t>
      </w:r>
      <w:r w:rsidR="001321E9" w:rsidRPr="00946008">
        <w:rPr>
          <w:rStyle w:val="libBold2Char"/>
          <w:rFonts w:hint="cs"/>
          <w:rtl/>
        </w:rPr>
        <w:t>ذلك علي</w:t>
      </w:r>
      <w:r w:rsidRPr="00946008">
        <w:rPr>
          <w:rStyle w:val="libBold2Char"/>
          <w:rFonts w:hint="cs"/>
          <w:rtl/>
        </w:rPr>
        <w:t>ٌّ</w:t>
      </w:r>
      <w:r w:rsidR="001321E9" w:rsidRPr="00946008">
        <w:rPr>
          <w:rStyle w:val="libBold2Char"/>
          <w:rFonts w:hint="cs"/>
          <w:rtl/>
        </w:rPr>
        <w:t xml:space="preserve"> وشيعته</w:t>
      </w:r>
      <w:r w:rsidR="00E00F63" w:rsidRPr="00946008">
        <w:rPr>
          <w:rStyle w:val="libBold2Char"/>
          <w:rFonts w:hint="cs"/>
          <w:rtl/>
        </w:rPr>
        <w:t>،</w:t>
      </w:r>
      <w:r w:rsidR="001321E9" w:rsidRPr="00946008">
        <w:rPr>
          <w:rStyle w:val="libBold2Char"/>
          <w:rFonts w:hint="cs"/>
          <w:rtl/>
        </w:rPr>
        <w:t xml:space="preserve"> هم السابقون</w:t>
      </w:r>
      <w:r w:rsidR="009E53C7" w:rsidRPr="00946008">
        <w:rPr>
          <w:rStyle w:val="libBold2Char"/>
          <w:rFonts w:hint="cs"/>
          <w:rtl/>
        </w:rPr>
        <w:t xml:space="preserve"> إلى </w:t>
      </w:r>
      <w:r w:rsidR="001321E9" w:rsidRPr="00946008">
        <w:rPr>
          <w:rStyle w:val="libBold2Char"/>
          <w:rFonts w:hint="cs"/>
          <w:rtl/>
        </w:rPr>
        <w:t>الجن</w:t>
      </w:r>
      <w:r w:rsidRPr="00946008">
        <w:rPr>
          <w:rStyle w:val="libBold2Char"/>
          <w:rFonts w:hint="cs"/>
          <w:rtl/>
        </w:rPr>
        <w:t>ّ</w:t>
      </w:r>
      <w:r w:rsidR="001321E9" w:rsidRPr="00946008">
        <w:rPr>
          <w:rStyle w:val="libBold2Char"/>
          <w:rFonts w:hint="cs"/>
          <w:rtl/>
        </w:rPr>
        <w:t>ة المقر</w:t>
      </w:r>
      <w:r w:rsidRPr="00946008">
        <w:rPr>
          <w:rStyle w:val="libBold2Char"/>
          <w:rFonts w:hint="cs"/>
          <w:rtl/>
        </w:rPr>
        <w:t>ّ</w:t>
      </w:r>
      <w:r w:rsidR="001321E9" w:rsidRPr="00946008">
        <w:rPr>
          <w:rStyle w:val="libBold2Char"/>
          <w:rFonts w:hint="cs"/>
          <w:rtl/>
        </w:rPr>
        <w:t>بون من الله بكرامته لهم</w:t>
      </w:r>
      <w:r w:rsidR="00CE20D6" w:rsidRPr="00946008">
        <w:rPr>
          <w:rStyle w:val="libBold2Char"/>
          <w:rFonts w:hint="cs"/>
          <w:rtl/>
        </w:rPr>
        <w:t>]</w:t>
      </w:r>
      <w:r w:rsidR="003112D6" w:rsidRPr="00946008">
        <w:rPr>
          <w:rStyle w:val="libBold2Char"/>
          <w:rFonts w:hint="cs"/>
          <w:rtl/>
        </w:rPr>
        <w:t>.</w:t>
      </w:r>
    </w:p>
    <w:p w:rsidR="00CC6D41" w:rsidRPr="00FC79E5" w:rsidRDefault="001321E9" w:rsidP="0098655B">
      <w:pPr>
        <w:pStyle w:val="libNormal"/>
        <w:rPr>
          <w:rtl/>
        </w:rPr>
      </w:pPr>
      <w:r w:rsidRPr="00FC79E5">
        <w:rPr>
          <w:rFonts w:hint="cs"/>
          <w:rtl/>
        </w:rPr>
        <w:t xml:space="preserve">وفي كمال الدين </w:t>
      </w:r>
      <w:r w:rsidR="00EE65DF">
        <w:rPr>
          <w:rFonts w:hint="cs"/>
          <w:rtl/>
        </w:rPr>
        <w:t>بإسناده</w:t>
      </w:r>
      <w:r w:rsidR="009E53C7">
        <w:rPr>
          <w:rFonts w:hint="cs"/>
          <w:rtl/>
        </w:rPr>
        <w:t xml:space="preserve"> إلى </w:t>
      </w:r>
      <w:r w:rsidRPr="00FC79E5">
        <w:rPr>
          <w:rFonts w:hint="cs"/>
          <w:rtl/>
        </w:rPr>
        <w:t>خ</w:t>
      </w:r>
      <w:r w:rsidR="00E00F63">
        <w:rPr>
          <w:rFonts w:hint="cs"/>
          <w:rtl/>
        </w:rPr>
        <w:t>يث</w:t>
      </w:r>
      <w:r w:rsidR="0098655B">
        <w:rPr>
          <w:rFonts w:hint="cs"/>
          <w:rtl/>
        </w:rPr>
        <w:t>مة الجعفي</w:t>
      </w:r>
      <w:r w:rsidRPr="00FC79E5">
        <w:rPr>
          <w:rFonts w:hint="cs"/>
          <w:rtl/>
        </w:rPr>
        <w:t xml:space="preserve"> عن</w:t>
      </w:r>
      <w:r w:rsidR="0086215F">
        <w:rPr>
          <w:rFonts w:hint="cs"/>
          <w:rtl/>
        </w:rPr>
        <w:t xml:space="preserve"> أبي </w:t>
      </w:r>
      <w:r w:rsidRPr="00FC79E5">
        <w:rPr>
          <w:rFonts w:hint="cs"/>
          <w:rtl/>
        </w:rPr>
        <w:t xml:space="preserve">جعفر </w:t>
      </w:r>
      <w:r w:rsidR="00C13FE9" w:rsidRPr="00C13FE9">
        <w:rPr>
          <w:rStyle w:val="libAlaemChar"/>
          <w:rFonts w:hint="cs"/>
          <w:rtl/>
        </w:rPr>
        <w:t>عليه‌السلام</w:t>
      </w:r>
      <w:r w:rsidRPr="00FC79E5">
        <w:rPr>
          <w:rFonts w:hint="cs"/>
          <w:rtl/>
        </w:rPr>
        <w:t xml:space="preserve"> في حديث</w:t>
      </w:r>
      <w:r w:rsidR="003112D6" w:rsidRPr="00FC79E5">
        <w:rPr>
          <w:rFonts w:hint="cs"/>
          <w:rtl/>
        </w:rPr>
        <w:t>:</w:t>
      </w:r>
      <w:r w:rsidRPr="00FC79E5">
        <w:rPr>
          <w:rFonts w:hint="cs"/>
          <w:rtl/>
        </w:rPr>
        <w:t xml:space="preserve"> ونحن السابقون السابقون ونحن ال</w:t>
      </w:r>
      <w:r w:rsidR="00FF010A">
        <w:rPr>
          <w:rFonts w:hint="cs"/>
          <w:rtl/>
        </w:rPr>
        <w:t>آ</w:t>
      </w:r>
      <w:r w:rsidRPr="00FC79E5">
        <w:rPr>
          <w:rFonts w:hint="cs"/>
          <w:rtl/>
        </w:rPr>
        <w:t>خرون</w:t>
      </w:r>
      <w:r w:rsidR="00E361A8">
        <w:rPr>
          <w:rFonts w:hint="cs"/>
          <w:rtl/>
        </w:rPr>
        <w:t>.</w:t>
      </w:r>
      <w:r w:rsidR="0098655B">
        <w:rPr>
          <w:rFonts w:hint="cs"/>
          <w:rtl/>
        </w:rPr>
        <w:t xml:space="preserve"> </w:t>
      </w:r>
      <w:r w:rsidRPr="00FC79E5">
        <w:rPr>
          <w:rFonts w:hint="cs"/>
          <w:rtl/>
        </w:rPr>
        <w:t xml:space="preserve">وفي العيون في باب ما جاء عن الرضا </w:t>
      </w:r>
      <w:r w:rsidR="00C13FE9" w:rsidRPr="00C13FE9">
        <w:rPr>
          <w:rStyle w:val="libAlaemChar"/>
          <w:rFonts w:hint="cs"/>
          <w:rtl/>
        </w:rPr>
        <w:t>عليه‌السلام</w:t>
      </w:r>
      <w:r w:rsidRPr="00FC79E5">
        <w:rPr>
          <w:rFonts w:hint="cs"/>
          <w:rtl/>
        </w:rPr>
        <w:t xml:space="preserve"> من ال</w:t>
      </w:r>
      <w:r w:rsidR="00FF010A">
        <w:rPr>
          <w:rFonts w:hint="cs"/>
          <w:rtl/>
        </w:rPr>
        <w:t>أ</w:t>
      </w:r>
      <w:r w:rsidRPr="00FC79E5">
        <w:rPr>
          <w:rFonts w:hint="cs"/>
          <w:rtl/>
        </w:rPr>
        <w:t xml:space="preserve">خبار المجموعة </w:t>
      </w:r>
      <w:r w:rsidR="00EE65DF">
        <w:rPr>
          <w:rFonts w:hint="cs"/>
          <w:rtl/>
        </w:rPr>
        <w:t>بإسناده</w:t>
      </w:r>
      <w:r w:rsidRPr="00FC79E5">
        <w:rPr>
          <w:rFonts w:hint="cs"/>
          <w:rtl/>
        </w:rPr>
        <w:t xml:space="preserve"> عن علي</w:t>
      </w:r>
      <w:r w:rsidR="00FF010A">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rPr>
        <w:t xml:space="preserve"> فيَّ نزلت</w:t>
      </w:r>
      <w:r w:rsidR="003112D6" w:rsidRPr="00FC79E5">
        <w:rPr>
          <w:rFonts w:hint="cs"/>
          <w:rtl/>
        </w:rPr>
        <w:t>.</w:t>
      </w:r>
    </w:p>
    <w:p w:rsidR="001321E9" w:rsidRPr="00946008" w:rsidRDefault="001321E9" w:rsidP="0098655B">
      <w:pPr>
        <w:pStyle w:val="libNormal"/>
        <w:rPr>
          <w:rStyle w:val="libBold2Char"/>
          <w:rtl/>
        </w:rPr>
      </w:pPr>
      <w:r w:rsidRPr="00FC79E5">
        <w:rPr>
          <w:rFonts w:hint="cs"/>
          <w:rtl/>
        </w:rPr>
        <w:t>19-</w:t>
      </w:r>
      <w:r w:rsidR="00C178B3">
        <w:rPr>
          <w:rFonts w:hint="cs"/>
          <w:rtl/>
        </w:rPr>
        <w:t xml:space="preserve"> أخرج </w:t>
      </w:r>
      <w:r w:rsidRPr="00FC79E5">
        <w:rPr>
          <w:rFonts w:hint="cs"/>
          <w:rtl/>
        </w:rPr>
        <w:t>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علي بن ثابت ال</w:t>
      </w:r>
      <w:r w:rsidR="00FF010A">
        <w:rPr>
          <w:rFonts w:hint="cs"/>
          <w:rtl/>
        </w:rPr>
        <w:t>خ</w:t>
      </w:r>
      <w:r w:rsidRPr="00FC79E5">
        <w:rPr>
          <w:rFonts w:hint="cs"/>
          <w:rtl/>
        </w:rPr>
        <w:t>طيب البغدادي</w:t>
      </w:r>
      <w:r w:rsidR="00C266C3" w:rsidRPr="00FC79E5">
        <w:rPr>
          <w:rFonts w:hint="cs"/>
          <w:rtl/>
        </w:rPr>
        <w:t>،</w:t>
      </w:r>
      <w:r w:rsidRPr="00FC79E5">
        <w:rPr>
          <w:rFonts w:hint="cs"/>
          <w:rtl/>
        </w:rPr>
        <w:t xml:space="preserve"> في مناقبه</w:t>
      </w:r>
      <w:r w:rsidR="00C45EC9">
        <w:rPr>
          <w:rFonts w:hint="cs"/>
          <w:rtl/>
        </w:rPr>
        <w:t>:</w:t>
      </w:r>
      <w:r w:rsidRPr="00FC79E5">
        <w:rPr>
          <w:rFonts w:hint="cs"/>
          <w:rtl/>
        </w:rPr>
        <w:t xml:space="preserve"> ص</w:t>
      </w:r>
      <w:r w:rsidR="003C2E10">
        <w:rPr>
          <w:rFonts w:hint="cs"/>
          <w:rtl/>
        </w:rPr>
        <w:t xml:space="preserve"> </w:t>
      </w:r>
      <w:r w:rsidR="003C2E10" w:rsidRPr="00FC79E5">
        <w:rPr>
          <w:rFonts w:hint="cs"/>
          <w:rtl/>
        </w:rPr>
        <w:t>187</w:t>
      </w:r>
      <w:r w:rsidR="00BE47EB">
        <w:rPr>
          <w:rFonts w:hint="cs"/>
          <w:rtl/>
        </w:rPr>
        <w:t>،</w:t>
      </w:r>
      <w:r w:rsidRPr="00FC79E5">
        <w:rPr>
          <w:rFonts w:hint="cs"/>
          <w:rtl/>
        </w:rPr>
        <w:t xml:space="preserve"> بروايته عن</w:t>
      </w:r>
      <w:r w:rsidR="0086215F">
        <w:rPr>
          <w:rFonts w:hint="cs"/>
          <w:rtl/>
        </w:rPr>
        <w:t xml:space="preserve"> </w:t>
      </w:r>
      <w:r w:rsidR="0034003F">
        <w:rPr>
          <w:rFonts w:hint="cs"/>
          <w:rtl/>
        </w:rPr>
        <w:t>ابن</w:t>
      </w:r>
      <w:r w:rsidR="0086215F">
        <w:rPr>
          <w:rFonts w:hint="cs"/>
          <w:rtl/>
        </w:rPr>
        <w:t xml:space="preserve"> </w:t>
      </w:r>
      <w:r w:rsidRPr="00FC79E5">
        <w:rPr>
          <w:rFonts w:hint="cs"/>
          <w:rtl/>
        </w:rPr>
        <w:t>عباس</w:t>
      </w:r>
      <w:r w:rsidR="00C266C3" w:rsidRPr="00FC79E5">
        <w:rPr>
          <w:rFonts w:hint="cs"/>
          <w:rtl/>
        </w:rPr>
        <w:t>،</w:t>
      </w:r>
      <w:r w:rsidRPr="00FC79E5">
        <w:rPr>
          <w:rFonts w:hint="cs"/>
          <w:rtl/>
        </w:rPr>
        <w:t xml:space="preserve"> </w:t>
      </w:r>
      <w:r w:rsidR="000C7757">
        <w:rPr>
          <w:rFonts w:hint="cs"/>
          <w:rtl/>
        </w:rPr>
        <w:t>ق</w:t>
      </w:r>
      <w:r w:rsidRPr="00FC79E5">
        <w:rPr>
          <w:rFonts w:hint="cs"/>
          <w:rtl/>
        </w:rPr>
        <w:t>ال</w:t>
      </w:r>
      <w:r w:rsidR="003112D6" w:rsidRPr="00FC79E5">
        <w:rPr>
          <w:rFonts w:hint="cs"/>
          <w:rtl/>
        </w:rPr>
        <w:t>:</w:t>
      </w:r>
      <w:r w:rsidR="0098655B">
        <w:rPr>
          <w:rFonts w:hint="cs"/>
          <w:rtl/>
        </w:rPr>
        <w:t xml:space="preserve"> </w:t>
      </w:r>
      <w:r w:rsidRPr="00FC79E5">
        <w:rPr>
          <w:rFonts w:hint="cs"/>
          <w:rtl/>
        </w:rPr>
        <w:t>س</w:t>
      </w:r>
      <w:r w:rsidR="00ED1993">
        <w:rPr>
          <w:rFonts w:hint="cs"/>
          <w:rtl/>
        </w:rPr>
        <w:t>أ</w:t>
      </w:r>
      <w:r w:rsidRPr="00FC79E5">
        <w:rPr>
          <w:rFonts w:hint="cs"/>
          <w:rtl/>
        </w:rPr>
        <w:t>لت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عن قوله تعالى </w:t>
      </w:r>
      <w:r w:rsidRPr="00053AD2">
        <w:rPr>
          <w:rStyle w:val="libAlaemChar"/>
          <w:rFonts w:hint="cs"/>
          <w:rtl/>
        </w:rPr>
        <w:t>(</w:t>
      </w:r>
      <w:r w:rsidRPr="00FF7B76">
        <w:rPr>
          <w:rStyle w:val="libAieChar"/>
          <w:rtl/>
        </w:rPr>
        <w:t>وَالسَّابِقُونَ السَّابِقُونَ</w:t>
      </w:r>
      <w:r w:rsidRPr="00053AD2">
        <w:rPr>
          <w:rStyle w:val="libAlaemChar"/>
          <w:rFonts w:hint="cs"/>
          <w:rtl/>
        </w:rPr>
        <w:t>)</w:t>
      </w:r>
      <w:r w:rsidRPr="00FC79E5">
        <w:rPr>
          <w:rFonts w:hint="cs"/>
          <w:rtl/>
        </w:rPr>
        <w:t xml:space="preserve"> ال</w:t>
      </w:r>
      <w:r w:rsidR="00B226F6">
        <w:rPr>
          <w:rFonts w:hint="cs"/>
          <w:rtl/>
        </w:rPr>
        <w:t>آ</w:t>
      </w:r>
      <w:r w:rsidRPr="00FC79E5">
        <w:rPr>
          <w:rFonts w:hint="cs"/>
          <w:rtl/>
        </w:rPr>
        <w:t>ية</w:t>
      </w:r>
      <w:r w:rsidR="00C266C3" w:rsidRPr="00FC79E5">
        <w:rPr>
          <w:rFonts w:hint="cs"/>
          <w:rtl/>
        </w:rPr>
        <w:t>،</w:t>
      </w:r>
      <w:r w:rsidR="0098655B">
        <w:rPr>
          <w:rFonts w:hint="cs"/>
          <w:rtl/>
        </w:rPr>
        <w:t xml:space="preserve"> </w:t>
      </w:r>
      <w:r w:rsidRPr="00FC79E5">
        <w:rPr>
          <w:rFonts w:hint="cs"/>
          <w:rtl/>
        </w:rPr>
        <w:t xml:space="preserve">فقال </w:t>
      </w:r>
      <w:r w:rsidR="00BB6262">
        <w:rPr>
          <w:rFonts w:hint="cs"/>
          <w:rtl/>
        </w:rPr>
        <w:t>صلى الله عليه وآله</w:t>
      </w:r>
      <w:r w:rsidR="003112D6" w:rsidRPr="00FC79E5">
        <w:rPr>
          <w:rFonts w:hint="cs"/>
          <w:rtl/>
        </w:rPr>
        <w:t>:</w:t>
      </w:r>
      <w:r w:rsidRPr="00FC79E5">
        <w:rPr>
          <w:rFonts w:hint="cs"/>
          <w:rtl/>
        </w:rPr>
        <w:t xml:space="preserve"> </w:t>
      </w:r>
      <w:r w:rsidR="00E15146" w:rsidRPr="00946008">
        <w:rPr>
          <w:rStyle w:val="libBold2Char"/>
          <w:rFonts w:hint="cs"/>
          <w:rtl/>
        </w:rPr>
        <w:t>[</w:t>
      </w:r>
      <w:r w:rsidRPr="00946008">
        <w:rPr>
          <w:rStyle w:val="libBold2Char"/>
          <w:rFonts w:hint="cs"/>
          <w:rtl/>
        </w:rPr>
        <w:t>قال لي جبرئيل ذلك علي</w:t>
      </w:r>
      <w:r w:rsidR="00B226F6" w:rsidRPr="00946008">
        <w:rPr>
          <w:rStyle w:val="libBold2Char"/>
          <w:rFonts w:hint="cs"/>
          <w:rtl/>
        </w:rPr>
        <w:t>ٌّ</w:t>
      </w:r>
      <w:r w:rsidRPr="00946008">
        <w:rPr>
          <w:rStyle w:val="libBold2Char"/>
          <w:rFonts w:hint="cs"/>
          <w:rtl/>
        </w:rPr>
        <w:t xml:space="preserve"> وشيعته السابقون</w:t>
      </w:r>
      <w:r w:rsidR="009E53C7" w:rsidRPr="00946008">
        <w:rPr>
          <w:rStyle w:val="libBold2Char"/>
          <w:rFonts w:hint="cs"/>
          <w:rtl/>
        </w:rPr>
        <w:t xml:space="preserve"> إلى </w:t>
      </w:r>
      <w:r w:rsidRPr="00946008">
        <w:rPr>
          <w:rStyle w:val="libBold2Char"/>
          <w:rFonts w:hint="cs"/>
          <w:rtl/>
        </w:rPr>
        <w:t>الجن</w:t>
      </w:r>
      <w:r w:rsidR="00B226F6" w:rsidRPr="00946008">
        <w:rPr>
          <w:rStyle w:val="libBold2Char"/>
          <w:rFonts w:hint="cs"/>
          <w:rtl/>
        </w:rPr>
        <w:t>ّ</w:t>
      </w:r>
      <w:r w:rsidRPr="00946008">
        <w:rPr>
          <w:rStyle w:val="libBold2Char"/>
          <w:rFonts w:hint="cs"/>
          <w:rtl/>
        </w:rPr>
        <w:t>ة المقر</w:t>
      </w:r>
      <w:r w:rsidR="00B226F6" w:rsidRPr="00946008">
        <w:rPr>
          <w:rStyle w:val="libBold2Char"/>
          <w:rFonts w:hint="cs"/>
          <w:rtl/>
        </w:rPr>
        <w:t>ّ</w:t>
      </w:r>
      <w:r w:rsidRPr="00946008">
        <w:rPr>
          <w:rStyle w:val="libBold2Char"/>
          <w:rFonts w:hint="cs"/>
          <w:rtl/>
        </w:rPr>
        <w:t>بون من الله بكرامته لهم</w:t>
      </w:r>
      <w:r w:rsidR="00E15146" w:rsidRPr="00946008">
        <w:rPr>
          <w:rStyle w:val="libBold2Char"/>
          <w:rFonts w:hint="cs"/>
          <w:rtl/>
        </w:rPr>
        <w:t>]</w:t>
      </w:r>
      <w:r w:rsidR="003112D6" w:rsidRPr="00946008">
        <w:rPr>
          <w:rStyle w:val="libBold2Char"/>
          <w:rFonts w:hint="cs"/>
          <w:rtl/>
        </w:rPr>
        <w:t>.</w:t>
      </w:r>
    </w:p>
    <w:p w:rsidR="001321E9" w:rsidRPr="00FC79E5" w:rsidRDefault="001321E9" w:rsidP="00C45EC9">
      <w:pPr>
        <w:pStyle w:val="libNormal"/>
        <w:rPr>
          <w:rtl/>
        </w:rPr>
      </w:pPr>
      <w:r w:rsidRPr="00FC79E5">
        <w:rPr>
          <w:rFonts w:hint="cs"/>
          <w:rtl/>
        </w:rPr>
        <w:t xml:space="preserve">20 </w:t>
      </w:r>
      <w:r w:rsidR="00227F26">
        <w:rPr>
          <w:rtl/>
        </w:rPr>
        <w:t>-</w:t>
      </w:r>
      <w:r w:rsidRPr="00FC79E5">
        <w:rPr>
          <w:rFonts w:hint="cs"/>
          <w:rtl/>
        </w:rPr>
        <w:t xml:space="preserve"> روى العل</w:t>
      </w:r>
      <w:r w:rsidR="00B226F6">
        <w:rPr>
          <w:rFonts w:hint="cs"/>
          <w:rtl/>
        </w:rPr>
        <w:t>ّ</w:t>
      </w:r>
      <w:r w:rsidRPr="00FC79E5">
        <w:rPr>
          <w:rFonts w:hint="cs"/>
          <w:rtl/>
        </w:rPr>
        <w:t>امة الذهبي الشافعي صاحب كتاب ميزان الاعتدال في كتابه تاريخ الاسلام</w:t>
      </w:r>
      <w:r w:rsidR="00CA3808">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sidRPr="00FC79E5">
        <w:rPr>
          <w:rFonts w:hint="cs"/>
          <w:rtl/>
        </w:rPr>
        <w:t xml:space="preserve"> 193 </w:t>
      </w:r>
      <w:r w:rsidR="00EE65DF">
        <w:rPr>
          <w:rFonts w:hint="cs"/>
          <w:rtl/>
        </w:rPr>
        <w:t>بإسناده</w:t>
      </w:r>
      <w:r w:rsidRPr="00FC79E5">
        <w:rPr>
          <w:rFonts w:hint="cs"/>
          <w:rtl/>
        </w:rPr>
        <w:t xml:space="preserve"> عن عبد الله بن 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وثبت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B226F6">
        <w:rPr>
          <w:rFonts w:hint="cs"/>
          <w:rtl/>
        </w:rPr>
        <w:t>أ</w:t>
      </w:r>
      <w:r w:rsidRPr="00FC79E5">
        <w:rPr>
          <w:rFonts w:hint="cs"/>
          <w:rtl/>
        </w:rPr>
        <w:t>ن</w:t>
      </w:r>
      <w:r w:rsidR="00B226F6">
        <w:rPr>
          <w:rFonts w:hint="cs"/>
          <w:rtl/>
        </w:rPr>
        <w:t>ّ</w:t>
      </w:r>
      <w:r w:rsidRPr="00FC79E5">
        <w:rPr>
          <w:rFonts w:hint="cs"/>
          <w:rtl/>
        </w:rPr>
        <w:t>ه قال</w:t>
      </w:r>
      <w:r w:rsidR="003112D6" w:rsidRPr="00FC79E5">
        <w:rPr>
          <w:rFonts w:hint="cs"/>
          <w:rtl/>
        </w:rPr>
        <w:t>:</w:t>
      </w:r>
      <w:r w:rsidR="00AC4B22">
        <w:rPr>
          <w:rFonts w:hint="cs"/>
          <w:rtl/>
        </w:rPr>
        <w:t xml:space="preserve"> أوّل </w:t>
      </w:r>
      <w:r w:rsidRPr="00FC79E5">
        <w:rPr>
          <w:rFonts w:hint="cs"/>
          <w:rtl/>
        </w:rPr>
        <w:t>من أسلم علي</w:t>
      </w:r>
      <w:r w:rsidR="00B226F6">
        <w:rPr>
          <w:rFonts w:hint="cs"/>
          <w:rtl/>
        </w:rPr>
        <w:t>ٌّ</w:t>
      </w:r>
      <w:r w:rsidR="003112D6" w:rsidRPr="00FC79E5">
        <w:rPr>
          <w:rFonts w:hint="cs"/>
          <w:rtl/>
        </w:rPr>
        <w:t>.</w:t>
      </w:r>
    </w:p>
    <w:p w:rsidR="00563ED3" w:rsidRDefault="001321E9" w:rsidP="00CA3808">
      <w:pPr>
        <w:pStyle w:val="libNormal"/>
        <w:rPr>
          <w:rtl/>
        </w:rPr>
      </w:pPr>
      <w:r w:rsidRPr="00FC79E5">
        <w:rPr>
          <w:rFonts w:hint="cs"/>
          <w:rtl/>
        </w:rPr>
        <w:t>21- وروى</w:t>
      </w:r>
      <w:r w:rsidR="00C266C3" w:rsidRPr="00FC79E5">
        <w:rPr>
          <w:rFonts w:hint="cs"/>
          <w:rtl/>
        </w:rPr>
        <w:t xml:space="preserve"> </w:t>
      </w:r>
      <w:r w:rsidRPr="00FC79E5">
        <w:rPr>
          <w:rFonts w:hint="cs"/>
          <w:rtl/>
        </w:rPr>
        <w:t>الموفق بن</w:t>
      </w:r>
      <w:r w:rsidR="00751FE6">
        <w:rPr>
          <w:rFonts w:hint="cs"/>
          <w:rtl/>
        </w:rPr>
        <w:t xml:space="preserve"> أحمد</w:t>
      </w:r>
      <w:r w:rsidR="0007120A">
        <w:rPr>
          <w:rFonts w:hint="cs"/>
          <w:rtl/>
        </w:rPr>
        <w:t xml:space="preserve"> أبو </w:t>
      </w:r>
      <w:r w:rsidRPr="00FC79E5">
        <w:rPr>
          <w:rFonts w:hint="cs"/>
          <w:rtl/>
        </w:rPr>
        <w:t xml:space="preserve">المؤيد </w:t>
      </w:r>
      <w:r w:rsidR="000C7757">
        <w:rPr>
          <w:rFonts w:hint="cs"/>
          <w:rtl/>
        </w:rPr>
        <w:t>أ</w:t>
      </w:r>
      <w:r w:rsidRPr="00FC79E5">
        <w:rPr>
          <w:rFonts w:hint="cs"/>
          <w:rtl/>
        </w:rPr>
        <w:t>خطب الخطباء الخوارزمي في كتابه مناقب</w:t>
      </w:r>
      <w:r w:rsidR="00674E3D">
        <w:rPr>
          <w:rFonts w:hint="cs"/>
          <w:rtl/>
        </w:rPr>
        <w:t xml:space="preserve"> عليّ بن أبي طالب</w:t>
      </w:r>
      <w:r w:rsidR="00CA3808">
        <w:rPr>
          <w:rFonts w:hint="cs"/>
          <w:rtl/>
        </w:rPr>
        <w:t>:</w:t>
      </w:r>
      <w:r w:rsidRPr="00FC79E5">
        <w:rPr>
          <w:rFonts w:hint="cs"/>
          <w:rtl/>
        </w:rPr>
        <w:t xml:space="preserve"> ص</w:t>
      </w:r>
      <w:r w:rsidR="003C2E10">
        <w:rPr>
          <w:rFonts w:hint="cs"/>
          <w:rtl/>
        </w:rPr>
        <w:t xml:space="preserve"> </w:t>
      </w:r>
      <w:r w:rsidR="003C2E10" w:rsidRPr="00FC79E5">
        <w:rPr>
          <w:rFonts w:hint="cs"/>
          <w:rtl/>
        </w:rPr>
        <w:t>32</w:t>
      </w:r>
      <w:r w:rsidR="003C2E10">
        <w:rPr>
          <w:rFonts w:hint="cs"/>
          <w:rtl/>
        </w:rPr>
        <w:t xml:space="preserve"> </w:t>
      </w:r>
      <w:r w:rsidRPr="00FC79E5">
        <w:rPr>
          <w:rFonts w:hint="cs"/>
          <w:rtl/>
        </w:rPr>
        <w:t>وص</w:t>
      </w:r>
      <w:r w:rsidR="003C2E10">
        <w:rPr>
          <w:rFonts w:hint="cs"/>
          <w:rtl/>
        </w:rPr>
        <w:t xml:space="preserve"> </w:t>
      </w:r>
      <w:r w:rsidR="003C2E10" w:rsidRPr="00FC79E5">
        <w:rPr>
          <w:rFonts w:hint="cs"/>
          <w:rtl/>
        </w:rPr>
        <w:t>195</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قوله تعالى</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rPr>
        <w:t xml:space="preserve"> قيل هم الذين صل</w:t>
      </w:r>
      <w:r w:rsidR="000C7757">
        <w:rPr>
          <w:rFonts w:hint="cs"/>
          <w:rtl/>
        </w:rPr>
        <w:t>ّ</w:t>
      </w:r>
      <w:r w:rsidRPr="00FC79E5">
        <w:rPr>
          <w:rFonts w:hint="cs"/>
          <w:rtl/>
        </w:rPr>
        <w:t>وا</w:t>
      </w:r>
      <w:r w:rsidR="009E53C7">
        <w:rPr>
          <w:rFonts w:hint="cs"/>
          <w:rtl/>
        </w:rPr>
        <w:t xml:space="preserve"> إلى </w:t>
      </w:r>
      <w:r w:rsidRPr="00FC79E5">
        <w:rPr>
          <w:rFonts w:hint="cs"/>
          <w:rtl/>
        </w:rPr>
        <w:t>القبلتين</w:t>
      </w:r>
      <w:r w:rsidR="00C266C3" w:rsidRPr="00FC79E5">
        <w:rPr>
          <w:rFonts w:hint="cs"/>
          <w:rtl/>
        </w:rPr>
        <w:t>،</w:t>
      </w:r>
      <w:r w:rsidRPr="00FC79E5">
        <w:rPr>
          <w:rFonts w:hint="cs"/>
          <w:rtl/>
        </w:rPr>
        <w:t xml:space="preserve"> وقيل السابقون</w:t>
      </w:r>
      <w:r w:rsidR="009E53C7">
        <w:rPr>
          <w:rFonts w:hint="cs"/>
          <w:rtl/>
        </w:rPr>
        <w:t xml:space="preserve"> إلى </w:t>
      </w:r>
      <w:r w:rsidRPr="00FC79E5">
        <w:rPr>
          <w:rFonts w:hint="cs"/>
          <w:rtl/>
        </w:rPr>
        <w:t>الطاعة وقبل</w:t>
      </w:r>
      <w:r w:rsidR="009E53C7">
        <w:rPr>
          <w:rFonts w:hint="cs"/>
          <w:rtl/>
        </w:rPr>
        <w:t xml:space="preserve"> إلى </w:t>
      </w:r>
      <w:r w:rsidRPr="00FC79E5">
        <w:rPr>
          <w:rFonts w:hint="cs"/>
          <w:rtl/>
        </w:rPr>
        <w:t>الهجرة</w:t>
      </w:r>
      <w:r w:rsidR="00C266C3" w:rsidRPr="00FC79E5">
        <w:rPr>
          <w:rFonts w:hint="cs"/>
          <w:rtl/>
        </w:rPr>
        <w:t>،</w:t>
      </w:r>
      <w:r w:rsidRPr="00FC79E5">
        <w:rPr>
          <w:rFonts w:hint="cs"/>
          <w:rtl/>
        </w:rPr>
        <w:t xml:space="preserve"> وقيل</w:t>
      </w:r>
      <w:r w:rsidR="009E53C7">
        <w:rPr>
          <w:rFonts w:hint="cs"/>
          <w:rtl/>
        </w:rPr>
        <w:t xml:space="preserve"> إلى </w:t>
      </w:r>
      <w:r w:rsidRPr="00FC79E5">
        <w:rPr>
          <w:rFonts w:hint="cs"/>
          <w:rtl/>
        </w:rPr>
        <w:t>الاسلام و</w:t>
      </w:r>
      <w:r w:rsidR="000C7757">
        <w:rPr>
          <w:rFonts w:hint="cs"/>
          <w:rtl/>
        </w:rPr>
        <w:t>إ</w:t>
      </w:r>
      <w:r w:rsidRPr="00FC79E5">
        <w:rPr>
          <w:rFonts w:hint="cs"/>
          <w:rtl/>
        </w:rPr>
        <w:t>جاب</w:t>
      </w:r>
      <w:r w:rsidR="000C7757">
        <w:rPr>
          <w:rFonts w:hint="cs"/>
          <w:rtl/>
        </w:rPr>
        <w:t>ة</w:t>
      </w:r>
      <w:r w:rsidRPr="00FC79E5">
        <w:rPr>
          <w:rFonts w:hint="cs"/>
          <w:rtl/>
        </w:rPr>
        <w:t xml:space="preserve"> الرسول </w:t>
      </w:r>
      <w:r w:rsidR="00BB6262">
        <w:rPr>
          <w:rFonts w:hint="cs"/>
          <w:rtl/>
        </w:rPr>
        <w:t>صلى الله عليه وآله</w:t>
      </w:r>
      <w:r w:rsidRPr="00FC79E5">
        <w:rPr>
          <w:rFonts w:hint="cs"/>
          <w:rtl/>
        </w:rPr>
        <w:t xml:space="preserve"> وكل ذلك موجود في</w:t>
      </w:r>
      <w:r w:rsidR="005E2585">
        <w:rPr>
          <w:rFonts w:hint="cs"/>
          <w:rtl/>
        </w:rPr>
        <w:t xml:space="preserve"> أمير </w:t>
      </w:r>
      <w:r w:rsidRPr="00FC79E5">
        <w:rPr>
          <w:rFonts w:hint="cs"/>
          <w:rtl/>
        </w:rPr>
        <w:t>المؤمنين علي</w:t>
      </w:r>
      <w:r w:rsidR="000C7757">
        <w:rPr>
          <w:rFonts w:hint="cs"/>
          <w:rtl/>
        </w:rPr>
        <w:t>ّ</w:t>
      </w:r>
      <w:r w:rsidRPr="00FC79E5">
        <w:rPr>
          <w:rFonts w:hint="cs"/>
          <w:rtl/>
        </w:rPr>
        <w:t xml:space="preserve"> بن</w:t>
      </w:r>
      <w:r w:rsidR="0086215F">
        <w:rPr>
          <w:rFonts w:hint="cs"/>
          <w:rtl/>
        </w:rPr>
        <w:t xml:space="preserve"> أبي </w:t>
      </w:r>
      <w:r w:rsidRPr="00FC79E5">
        <w:rPr>
          <w:rFonts w:hint="cs"/>
          <w:rtl/>
        </w:rPr>
        <w:t>طالب.</w:t>
      </w:r>
    </w:p>
    <w:p w:rsidR="00563ED3" w:rsidRDefault="00563ED3" w:rsidP="003C1BA6">
      <w:pPr>
        <w:pStyle w:val="libPoemTiniChar"/>
        <w:rPr>
          <w:rtl/>
        </w:rPr>
      </w:pPr>
      <w:r>
        <w:rPr>
          <w:rtl/>
        </w:rPr>
        <w:br w:type="page"/>
      </w:r>
    </w:p>
    <w:p w:rsidR="00CC6D41" w:rsidRPr="00FC79E5" w:rsidRDefault="001321E9" w:rsidP="0098655B">
      <w:pPr>
        <w:pStyle w:val="libNormal"/>
        <w:rPr>
          <w:rtl/>
        </w:rPr>
      </w:pPr>
      <w:r w:rsidRPr="00FC79E5">
        <w:rPr>
          <w:rFonts w:hint="cs"/>
          <w:rtl/>
        </w:rPr>
        <w:lastRenderedPageBreak/>
        <w:t>22- روى محمد بن جرير الطبري في تاريخه</w:t>
      </w:r>
      <w:r w:rsidR="00CA3808">
        <w:rPr>
          <w:rFonts w:hint="cs"/>
          <w:rtl/>
        </w:rPr>
        <w:t>:</w:t>
      </w:r>
      <w:r w:rsidR="003C2E10">
        <w:rPr>
          <w:rFonts w:hint="cs"/>
          <w:rtl/>
        </w:rPr>
        <w:t xml:space="preserve"> ج </w:t>
      </w:r>
      <w:r w:rsidR="003C2E10" w:rsidRPr="00FC79E5">
        <w:rPr>
          <w:rFonts w:hint="cs"/>
          <w:rtl/>
        </w:rPr>
        <w:t>3</w:t>
      </w:r>
      <w:r w:rsidRPr="00FC79E5">
        <w:rPr>
          <w:rFonts w:hint="cs"/>
          <w:rtl/>
        </w:rPr>
        <w:t xml:space="preserve"> ص ى</w:t>
      </w:r>
      <w:r w:rsidR="003C2E10">
        <w:rPr>
          <w:rFonts w:hint="cs"/>
          <w:rtl/>
        </w:rPr>
        <w:t xml:space="preserve"> </w:t>
      </w:r>
      <w:r w:rsidR="003C2E10" w:rsidRPr="00FC79E5">
        <w:rPr>
          <w:rFonts w:hint="cs"/>
          <w:rtl/>
        </w:rPr>
        <w:t>312</w:t>
      </w:r>
      <w:r w:rsidR="003C2E10">
        <w:rPr>
          <w:rFonts w:hint="cs"/>
          <w:rtl/>
        </w:rPr>
        <w:t xml:space="preserve"> </w:t>
      </w:r>
      <w:r w:rsidR="00EE65DF">
        <w:rPr>
          <w:rFonts w:hint="cs"/>
          <w:rtl/>
        </w:rPr>
        <w:t>بإسناده</w:t>
      </w:r>
      <w:r w:rsidRPr="00FC79E5">
        <w:rPr>
          <w:rFonts w:hint="cs"/>
          <w:rtl/>
        </w:rPr>
        <w:t xml:space="preserve"> عن محمد بن المنكدر وربيعة بن</w:t>
      </w:r>
      <w:r w:rsidR="0086215F">
        <w:rPr>
          <w:rFonts w:hint="cs"/>
          <w:rtl/>
        </w:rPr>
        <w:t xml:space="preserve"> أبي </w:t>
      </w:r>
      <w:r w:rsidRPr="00FC79E5">
        <w:rPr>
          <w:rFonts w:hint="cs"/>
          <w:rtl/>
        </w:rPr>
        <w:t>عبد الرحمان وأبي حازم المدني والكلبي</w:t>
      </w:r>
      <w:r w:rsidR="00C266C3" w:rsidRPr="00FC79E5">
        <w:rPr>
          <w:rFonts w:hint="cs"/>
          <w:rtl/>
        </w:rPr>
        <w:t>،</w:t>
      </w:r>
      <w:r w:rsidRPr="00FC79E5">
        <w:rPr>
          <w:rFonts w:hint="cs"/>
          <w:rtl/>
        </w:rPr>
        <w:t xml:space="preserve"> قالوا</w:t>
      </w:r>
      <w:r w:rsidR="003112D6" w:rsidRPr="00FC79E5">
        <w:rPr>
          <w:rFonts w:hint="cs"/>
          <w:rtl/>
        </w:rPr>
        <w:t>:</w:t>
      </w:r>
      <w:r w:rsidR="0098655B">
        <w:rPr>
          <w:rFonts w:hint="cs"/>
          <w:rtl/>
        </w:rPr>
        <w:t xml:space="preserve"> </w:t>
      </w:r>
      <w:r w:rsidR="003112D6" w:rsidRPr="00FC79E5">
        <w:rPr>
          <w:rFonts w:hint="cs"/>
          <w:rtl/>
        </w:rPr>
        <w:t>(</w:t>
      </w:r>
      <w:r w:rsidRPr="00FC79E5">
        <w:rPr>
          <w:rFonts w:hint="cs"/>
          <w:rtl/>
        </w:rPr>
        <w:t>علي</w:t>
      </w:r>
      <w:r w:rsidR="000C7757">
        <w:rPr>
          <w:rFonts w:hint="cs"/>
          <w:rtl/>
        </w:rPr>
        <w:t>ٌّ</w:t>
      </w:r>
      <w:r w:rsidR="00AC4B22">
        <w:rPr>
          <w:rFonts w:hint="cs"/>
          <w:rtl/>
        </w:rPr>
        <w:t xml:space="preserve"> أوّل </w:t>
      </w:r>
      <w:r w:rsidRPr="00FC79E5">
        <w:rPr>
          <w:rFonts w:hint="cs"/>
          <w:rtl/>
        </w:rPr>
        <w:t>من أسلم</w:t>
      </w:r>
      <w:r w:rsidR="003112D6" w:rsidRPr="00FC79E5">
        <w:rPr>
          <w:rFonts w:hint="cs"/>
          <w:rtl/>
        </w:rPr>
        <w:t>).</w:t>
      </w:r>
    </w:p>
    <w:p w:rsidR="001321E9" w:rsidRPr="00946008" w:rsidRDefault="001321E9" w:rsidP="00946008">
      <w:pPr>
        <w:pStyle w:val="libNormal"/>
        <w:rPr>
          <w:rStyle w:val="libBold2Char"/>
          <w:rtl/>
        </w:rPr>
      </w:pPr>
      <w:r w:rsidRPr="00FC79E5">
        <w:rPr>
          <w:rFonts w:hint="cs"/>
          <w:rtl/>
        </w:rPr>
        <w:t xml:space="preserve">23 </w:t>
      </w:r>
      <w:r w:rsidR="00227F26">
        <w:rPr>
          <w:rtl/>
        </w:rPr>
        <w:t>-</w:t>
      </w:r>
      <w:r w:rsidRPr="00FC79E5">
        <w:rPr>
          <w:rFonts w:hint="cs"/>
          <w:rtl/>
        </w:rPr>
        <w:t xml:space="preserve"> روى العل</w:t>
      </w:r>
      <w:r w:rsidR="000C7757">
        <w:rPr>
          <w:rFonts w:hint="cs"/>
          <w:rtl/>
        </w:rPr>
        <w:t>ّ</w:t>
      </w:r>
      <w:r w:rsidRPr="00FC79E5">
        <w:rPr>
          <w:rFonts w:hint="cs"/>
          <w:rtl/>
        </w:rPr>
        <w:t>امة الكشفي المير محمد صالح الترمذي الحنفي في مناقبه</w:t>
      </w:r>
      <w:r w:rsidR="00CA3808">
        <w:rPr>
          <w:rFonts w:hint="cs"/>
          <w:rtl/>
        </w:rPr>
        <w:t>،</w:t>
      </w:r>
      <w:r w:rsidRPr="00FC79E5">
        <w:rPr>
          <w:rFonts w:hint="cs"/>
          <w:rtl/>
        </w:rPr>
        <w:t xml:space="preserve"> الباب الأو</w:t>
      </w:r>
      <w:r w:rsidR="000C7757">
        <w:rPr>
          <w:rFonts w:hint="cs"/>
          <w:rtl/>
        </w:rPr>
        <w:t>ّ</w:t>
      </w:r>
      <w:r w:rsidRPr="00FC79E5">
        <w:rPr>
          <w:rFonts w:hint="cs"/>
          <w:rtl/>
        </w:rPr>
        <w:t>ل قال</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0C7757">
        <w:rPr>
          <w:rFonts w:hint="cs"/>
          <w:rtl/>
        </w:rPr>
        <w:t>أ</w:t>
      </w:r>
      <w:r w:rsidRPr="00FC79E5">
        <w:rPr>
          <w:rFonts w:hint="cs"/>
          <w:rtl/>
        </w:rPr>
        <w:t>ن</w:t>
      </w:r>
      <w:r w:rsidR="000C7757">
        <w:rPr>
          <w:rFonts w:hint="cs"/>
          <w:rtl/>
        </w:rPr>
        <w:t>ّ</w:t>
      </w:r>
      <w:r w:rsidRPr="00FC79E5">
        <w:rPr>
          <w:rFonts w:hint="cs"/>
          <w:rtl/>
        </w:rPr>
        <w:t>ه قال</w:t>
      </w:r>
      <w:r w:rsidR="003112D6" w:rsidRPr="00FC79E5">
        <w:rPr>
          <w:rFonts w:hint="cs"/>
          <w:rtl/>
        </w:rPr>
        <w:t>:</w:t>
      </w:r>
      <w:r w:rsidR="00AB391B">
        <w:rPr>
          <w:rFonts w:hint="cs"/>
          <w:rtl/>
        </w:rPr>
        <w:t xml:space="preserve"> سألت </w:t>
      </w:r>
      <w:r w:rsidRPr="00FC79E5">
        <w:rPr>
          <w:rFonts w:hint="cs"/>
          <w:rtl/>
        </w:rPr>
        <w:t>رسول الله صل</w:t>
      </w:r>
      <w:r w:rsidR="000C7757">
        <w:rPr>
          <w:rFonts w:hint="cs"/>
          <w:rtl/>
        </w:rPr>
        <w:t>ّ</w:t>
      </w:r>
      <w:r w:rsidRPr="00FC79E5">
        <w:rPr>
          <w:rFonts w:hint="cs"/>
          <w:rtl/>
        </w:rPr>
        <w:t>ى الله علي</w:t>
      </w:r>
      <w:r w:rsidR="000C7757">
        <w:rPr>
          <w:rFonts w:hint="cs"/>
          <w:rtl/>
        </w:rPr>
        <w:t>ه</w:t>
      </w:r>
      <w:r w:rsidR="00A57A02">
        <w:rPr>
          <w:rFonts w:hint="cs"/>
          <w:rtl/>
        </w:rPr>
        <w:t xml:space="preserve"> (وآله) </w:t>
      </w:r>
      <w:r w:rsidRPr="00FC79E5">
        <w:rPr>
          <w:rFonts w:hint="cs"/>
          <w:rtl/>
        </w:rPr>
        <w:t>وسل</w:t>
      </w:r>
      <w:r w:rsidR="000C7757">
        <w:rPr>
          <w:rFonts w:hint="cs"/>
          <w:rtl/>
        </w:rPr>
        <w:t>ّ</w:t>
      </w:r>
      <w:r w:rsidRPr="00FC79E5">
        <w:rPr>
          <w:rFonts w:hint="cs"/>
          <w:rtl/>
        </w:rPr>
        <w:t>م عن هذه</w:t>
      </w:r>
      <w:r w:rsidR="000C27BD">
        <w:rPr>
          <w:rFonts w:hint="cs"/>
          <w:rtl/>
        </w:rPr>
        <w:t xml:space="preserve"> الأمّة </w:t>
      </w:r>
      <w:r w:rsidRPr="00FC79E5">
        <w:rPr>
          <w:rFonts w:hint="cs"/>
          <w:rtl/>
        </w:rPr>
        <w:t>من هم</w:t>
      </w:r>
      <w:r w:rsidR="003112D6" w:rsidRPr="00FC79E5">
        <w:rPr>
          <w:rFonts w:hint="cs"/>
          <w:rtl/>
        </w:rPr>
        <w:t>؟</w:t>
      </w:r>
      <w:r w:rsidR="0098655B">
        <w:rPr>
          <w:rFonts w:hint="cs"/>
          <w:rtl/>
        </w:rPr>
        <w:t xml:space="preserve"> </w:t>
      </w:r>
      <w:r w:rsidRPr="00FC79E5">
        <w:rPr>
          <w:rFonts w:hint="cs"/>
          <w:rtl/>
        </w:rPr>
        <w:t xml:space="preserve">فقال </w:t>
      </w:r>
      <w:r w:rsidR="00946008">
        <w:rPr>
          <w:rFonts w:hint="cs"/>
          <w:rtl/>
        </w:rPr>
        <w:t>(</w:t>
      </w:r>
      <w:r w:rsidR="00A81BE3">
        <w:rPr>
          <w:rFonts w:hint="cs"/>
          <w:rtl/>
        </w:rPr>
        <w:t>صلى الله عليه</w:t>
      </w:r>
      <w:r w:rsidR="00A57A02">
        <w:rPr>
          <w:rFonts w:hint="cs"/>
          <w:rtl/>
        </w:rPr>
        <w:t xml:space="preserve"> (وآله) </w:t>
      </w:r>
      <w:r w:rsidR="00A81BE3">
        <w:rPr>
          <w:rFonts w:hint="cs"/>
          <w:rtl/>
        </w:rPr>
        <w:t>وسلم</w:t>
      </w:r>
      <w:r w:rsidR="00946008">
        <w:rPr>
          <w:rFonts w:hint="cs"/>
          <w:rtl/>
        </w:rPr>
        <w:t>)</w:t>
      </w:r>
      <w:r w:rsidRPr="00FC79E5">
        <w:rPr>
          <w:rFonts w:hint="cs"/>
          <w:rtl/>
        </w:rPr>
        <w:t xml:space="preserve">: </w:t>
      </w:r>
      <w:r w:rsidR="00946008" w:rsidRPr="00946008">
        <w:rPr>
          <w:rStyle w:val="libBold2Char"/>
          <w:rFonts w:hint="cs"/>
          <w:rtl/>
        </w:rPr>
        <w:t>[</w:t>
      </w:r>
      <w:r w:rsidRPr="00946008">
        <w:rPr>
          <w:rStyle w:val="libBold2Char"/>
          <w:rFonts w:hint="cs"/>
          <w:rtl/>
        </w:rPr>
        <w:t>هم علي</w:t>
      </w:r>
      <w:r w:rsidR="000C7757" w:rsidRPr="00946008">
        <w:rPr>
          <w:rStyle w:val="libBold2Char"/>
          <w:rFonts w:hint="cs"/>
          <w:rtl/>
        </w:rPr>
        <w:t>ٌّ</w:t>
      </w:r>
      <w:r w:rsidRPr="00946008">
        <w:rPr>
          <w:rStyle w:val="libBold2Char"/>
          <w:rFonts w:hint="cs"/>
          <w:rtl/>
        </w:rPr>
        <w:t xml:space="preserve"> وشيعته فان</w:t>
      </w:r>
      <w:r w:rsidR="000C7757" w:rsidRPr="00946008">
        <w:rPr>
          <w:rStyle w:val="libBold2Char"/>
          <w:rFonts w:hint="cs"/>
          <w:rtl/>
        </w:rPr>
        <w:t>ّ</w:t>
      </w:r>
      <w:r w:rsidRPr="00946008">
        <w:rPr>
          <w:rStyle w:val="libBold2Char"/>
          <w:rFonts w:hint="cs"/>
          <w:rtl/>
        </w:rPr>
        <w:t>هم السابقون المقر</w:t>
      </w:r>
      <w:r w:rsidR="000C7757" w:rsidRPr="00946008">
        <w:rPr>
          <w:rStyle w:val="libBold2Char"/>
          <w:rFonts w:hint="cs"/>
          <w:rtl/>
        </w:rPr>
        <w:t>ّ</w:t>
      </w:r>
      <w:r w:rsidRPr="00946008">
        <w:rPr>
          <w:rStyle w:val="libBold2Char"/>
          <w:rFonts w:hint="cs"/>
          <w:rtl/>
        </w:rPr>
        <w:t>بون</w:t>
      </w:r>
      <w:r w:rsidR="009E53C7" w:rsidRPr="00946008">
        <w:rPr>
          <w:rStyle w:val="libBold2Char"/>
          <w:rFonts w:hint="cs"/>
          <w:rtl/>
        </w:rPr>
        <w:t xml:space="preserve"> إلى </w:t>
      </w:r>
      <w:r w:rsidRPr="00946008">
        <w:rPr>
          <w:rStyle w:val="libBold2Char"/>
          <w:rFonts w:hint="cs"/>
          <w:rtl/>
        </w:rPr>
        <w:t>الله وهم في جن</w:t>
      </w:r>
      <w:r w:rsidR="000C7757" w:rsidRPr="00946008">
        <w:rPr>
          <w:rStyle w:val="libBold2Char"/>
          <w:rFonts w:hint="cs"/>
          <w:rtl/>
        </w:rPr>
        <w:t>ّ</w:t>
      </w:r>
      <w:r w:rsidRPr="00946008">
        <w:rPr>
          <w:rStyle w:val="libBold2Char"/>
          <w:rFonts w:hint="cs"/>
          <w:rtl/>
        </w:rPr>
        <w:t>ات النعيم</w:t>
      </w:r>
      <w:r w:rsidR="00E15146" w:rsidRPr="00946008">
        <w:rPr>
          <w:rStyle w:val="libBold2Char"/>
          <w:rFonts w:hint="cs"/>
          <w:rtl/>
        </w:rPr>
        <w:t>]</w:t>
      </w:r>
      <w:r w:rsidR="003112D6" w:rsidRPr="00946008">
        <w:rPr>
          <w:rStyle w:val="libBold2Char"/>
          <w:rFonts w:hint="cs"/>
          <w:rtl/>
        </w:rPr>
        <w:t>.</w:t>
      </w:r>
    </w:p>
    <w:p w:rsidR="001321E9" w:rsidRPr="00FC79E5" w:rsidRDefault="001321E9" w:rsidP="0098655B">
      <w:pPr>
        <w:pStyle w:val="libNormal"/>
        <w:rPr>
          <w:rtl/>
        </w:rPr>
      </w:pPr>
      <w:r w:rsidRPr="00FC79E5">
        <w:rPr>
          <w:rFonts w:hint="cs"/>
          <w:rtl/>
        </w:rPr>
        <w:t>24-</w:t>
      </w:r>
      <w:r w:rsidR="00C178B3">
        <w:rPr>
          <w:rFonts w:hint="cs"/>
          <w:rtl/>
        </w:rPr>
        <w:t xml:space="preserve"> أخرج </w:t>
      </w:r>
      <w:r w:rsidRPr="00FC79E5">
        <w:rPr>
          <w:rFonts w:hint="cs"/>
          <w:rtl/>
        </w:rPr>
        <w:t>السيد شرف الدين الموسوي في كتابه المراجعات</w:t>
      </w:r>
      <w:r w:rsidR="00CA3808">
        <w:rPr>
          <w:rFonts w:hint="cs"/>
          <w:rtl/>
        </w:rPr>
        <w:t>:</w:t>
      </w:r>
      <w:r w:rsidRPr="00FC79E5">
        <w:rPr>
          <w:rFonts w:hint="cs"/>
          <w:rtl/>
        </w:rPr>
        <w:t xml:space="preserve"> ص 45 المراجعة</w:t>
      </w:r>
      <w:r w:rsidR="003C2E10">
        <w:rPr>
          <w:rFonts w:hint="cs"/>
          <w:rtl/>
        </w:rPr>
        <w:t xml:space="preserve"> </w:t>
      </w:r>
      <w:r w:rsidR="003C2E10" w:rsidRPr="00FC79E5">
        <w:rPr>
          <w:rFonts w:hint="cs"/>
          <w:rtl/>
        </w:rPr>
        <w:t>12</w:t>
      </w:r>
      <w:r w:rsidR="003C2E10">
        <w:rPr>
          <w:rFonts w:hint="cs"/>
          <w:rtl/>
        </w:rPr>
        <w:t xml:space="preserve"> </w:t>
      </w:r>
      <w:r w:rsidRPr="00FC79E5">
        <w:rPr>
          <w:rFonts w:hint="cs"/>
          <w:rtl/>
        </w:rPr>
        <w:t>قال</w:t>
      </w:r>
      <w:r w:rsidR="003112D6" w:rsidRPr="00FC79E5">
        <w:rPr>
          <w:rFonts w:hint="cs"/>
          <w:rtl/>
        </w:rPr>
        <w:t>:</w:t>
      </w:r>
      <w:r w:rsidR="00C178B3">
        <w:rPr>
          <w:rFonts w:hint="cs"/>
          <w:rtl/>
        </w:rPr>
        <w:t xml:space="preserve"> أخرج </w:t>
      </w:r>
      <w:r w:rsidRPr="00FC79E5">
        <w:rPr>
          <w:rFonts w:hint="cs"/>
          <w:rtl/>
        </w:rPr>
        <w:t>الديلمي كما في الحديث التاسع والعشرين من الفصل الثاني من الباب التاسع من الصواعق ل</w:t>
      </w:r>
      <w:r w:rsidR="0034003F">
        <w:rPr>
          <w:rFonts w:hint="cs"/>
          <w:rtl/>
        </w:rPr>
        <w:t>ابن</w:t>
      </w:r>
      <w:r w:rsidRPr="00FC79E5">
        <w:rPr>
          <w:rFonts w:hint="cs"/>
          <w:rtl/>
        </w:rPr>
        <w:t xml:space="preserve"> حجر عن عائشة والطبراني و</w:t>
      </w:r>
      <w:r w:rsidR="0034003F">
        <w:rPr>
          <w:rFonts w:hint="cs"/>
          <w:rtl/>
        </w:rPr>
        <w:t>ابن</w:t>
      </w:r>
      <w:r w:rsidR="00C178B3">
        <w:rPr>
          <w:rFonts w:hint="cs"/>
          <w:rtl/>
        </w:rPr>
        <w:t xml:space="preserve"> مردويه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أن</w:t>
      </w:r>
      <w:r w:rsidR="00C178B3">
        <w:rPr>
          <w:rFonts w:hint="cs"/>
          <w:rtl/>
        </w:rPr>
        <w:t>ّ</w:t>
      </w:r>
      <w:r w:rsidR="0098655B">
        <w:rPr>
          <w:rFonts w:hint="cs"/>
          <w:rtl/>
        </w:rPr>
        <w:t xml:space="preserve"> النبي</w:t>
      </w:r>
      <w:r w:rsidRPr="00FC79E5">
        <w:rPr>
          <w:rFonts w:hint="cs"/>
          <w:rtl/>
        </w:rPr>
        <w:t xml:space="preserve"> </w:t>
      </w:r>
      <w:r w:rsidR="00BB6262" w:rsidRPr="00BB6262">
        <w:rPr>
          <w:rFonts w:hint="cs"/>
          <w:rtl/>
        </w:rPr>
        <w:t>صلى الله عليه وآله وسلم</w:t>
      </w:r>
      <w:r w:rsidRPr="00FC79E5">
        <w:rPr>
          <w:rFonts w:hint="cs"/>
          <w:rtl/>
        </w:rPr>
        <w:t xml:space="preserve"> قال</w:t>
      </w:r>
      <w:r w:rsidR="003112D6" w:rsidRPr="00FC79E5">
        <w:rPr>
          <w:rFonts w:hint="cs"/>
          <w:rtl/>
        </w:rPr>
        <w:t>:</w:t>
      </w:r>
      <w:r w:rsidRPr="00FC79E5">
        <w:rPr>
          <w:rFonts w:hint="cs"/>
          <w:rtl/>
        </w:rPr>
        <w:t xml:space="preserve"> </w:t>
      </w:r>
      <w:r w:rsidR="00E15146" w:rsidRPr="00946008">
        <w:rPr>
          <w:rStyle w:val="libBold2Char"/>
          <w:rFonts w:hint="cs"/>
          <w:rtl/>
        </w:rPr>
        <w:t>[</w:t>
      </w:r>
      <w:r w:rsidR="0098655B" w:rsidRPr="00946008">
        <w:rPr>
          <w:rStyle w:val="libBold2Char"/>
          <w:rFonts w:hint="cs"/>
          <w:rtl/>
        </w:rPr>
        <w:t>ا</w:t>
      </w:r>
      <w:r w:rsidRPr="00946008">
        <w:rPr>
          <w:rStyle w:val="libBold2Char"/>
          <w:rFonts w:hint="cs"/>
          <w:rtl/>
        </w:rPr>
        <w:t>لسبق ثلاثة</w:t>
      </w:r>
      <w:r w:rsidR="003112D6" w:rsidRPr="00946008">
        <w:rPr>
          <w:rStyle w:val="libBold2Char"/>
          <w:rFonts w:hint="cs"/>
          <w:rtl/>
        </w:rPr>
        <w:t>:</w:t>
      </w:r>
      <w:r w:rsidRPr="00946008">
        <w:rPr>
          <w:rStyle w:val="libBold2Char"/>
          <w:rFonts w:hint="cs"/>
          <w:rtl/>
        </w:rPr>
        <w:t xml:space="preserve"> فالسابق</w:t>
      </w:r>
      <w:r w:rsidR="009E53C7" w:rsidRPr="00946008">
        <w:rPr>
          <w:rStyle w:val="libBold2Char"/>
          <w:rFonts w:hint="cs"/>
          <w:rtl/>
        </w:rPr>
        <w:t xml:space="preserve"> إلى </w:t>
      </w:r>
      <w:r w:rsidRPr="00946008">
        <w:rPr>
          <w:rStyle w:val="libBold2Char"/>
          <w:rFonts w:hint="cs"/>
          <w:rtl/>
        </w:rPr>
        <w:t>موسى يوشع بن نون والسابق</w:t>
      </w:r>
      <w:r w:rsidR="009E53C7" w:rsidRPr="00946008">
        <w:rPr>
          <w:rStyle w:val="libBold2Char"/>
          <w:rFonts w:hint="cs"/>
          <w:rtl/>
        </w:rPr>
        <w:t xml:space="preserve"> إلى </w:t>
      </w:r>
      <w:r w:rsidRPr="00946008">
        <w:rPr>
          <w:rStyle w:val="libBold2Char"/>
          <w:rFonts w:hint="cs"/>
          <w:rtl/>
        </w:rPr>
        <w:t>عيسى صاحب ياسين والسابق</w:t>
      </w:r>
      <w:r w:rsidR="009E53C7" w:rsidRPr="00946008">
        <w:rPr>
          <w:rStyle w:val="libBold2Char"/>
          <w:rFonts w:hint="cs"/>
          <w:rtl/>
        </w:rPr>
        <w:t xml:space="preserve"> إلى </w:t>
      </w:r>
      <w:r w:rsidRPr="00946008">
        <w:rPr>
          <w:rStyle w:val="libBold2Char"/>
          <w:rFonts w:hint="cs"/>
          <w:rtl/>
        </w:rPr>
        <w:t>محم</w:t>
      </w:r>
      <w:r w:rsidR="00C178B3" w:rsidRPr="00946008">
        <w:rPr>
          <w:rStyle w:val="libBold2Char"/>
          <w:rFonts w:hint="cs"/>
          <w:rtl/>
        </w:rPr>
        <w:t>ّ</w:t>
      </w:r>
      <w:r w:rsidRPr="00946008">
        <w:rPr>
          <w:rStyle w:val="libBold2Char"/>
          <w:rFonts w:hint="cs"/>
          <w:rtl/>
        </w:rPr>
        <w:t>د علي</w:t>
      </w:r>
      <w:r w:rsidR="00C178B3" w:rsidRPr="00946008">
        <w:rPr>
          <w:rStyle w:val="libBold2Char"/>
          <w:rFonts w:hint="cs"/>
          <w:rtl/>
        </w:rPr>
        <w:t>ّ</w:t>
      </w:r>
      <w:r w:rsidRPr="00946008">
        <w:rPr>
          <w:rStyle w:val="libBold2Char"/>
          <w:rFonts w:hint="cs"/>
          <w:rtl/>
        </w:rPr>
        <w:t xml:space="preserve"> بن</w:t>
      </w:r>
      <w:r w:rsidR="0086215F" w:rsidRPr="00946008">
        <w:rPr>
          <w:rStyle w:val="libBold2Char"/>
          <w:rFonts w:hint="cs"/>
          <w:rtl/>
        </w:rPr>
        <w:t xml:space="preserve"> أبي </w:t>
      </w:r>
      <w:r w:rsidRPr="00946008">
        <w:rPr>
          <w:rStyle w:val="libBold2Char"/>
          <w:rFonts w:hint="cs"/>
          <w:rtl/>
        </w:rPr>
        <w:t>طالب</w:t>
      </w:r>
      <w:r w:rsidR="00E15146" w:rsidRPr="00946008">
        <w:rPr>
          <w:rStyle w:val="libBold2Char"/>
          <w:rFonts w:hint="cs"/>
          <w:rtl/>
        </w:rPr>
        <w:t>]</w:t>
      </w:r>
      <w:r w:rsidR="003112D6" w:rsidRPr="00946008">
        <w:rPr>
          <w:rStyle w:val="libBold2Char"/>
          <w:rFonts w:hint="cs"/>
          <w:rtl/>
        </w:rPr>
        <w:t>.</w:t>
      </w:r>
      <w:r w:rsidR="0098655B">
        <w:rPr>
          <w:rFonts w:hint="cs"/>
          <w:rtl/>
        </w:rPr>
        <w:t xml:space="preserve"> </w:t>
      </w:r>
      <w:r w:rsidRPr="00FC79E5">
        <w:rPr>
          <w:rFonts w:hint="cs"/>
          <w:rtl/>
        </w:rPr>
        <w:t>و</w:t>
      </w:r>
      <w:r w:rsidR="00C178B3">
        <w:rPr>
          <w:rFonts w:hint="cs"/>
          <w:rtl/>
        </w:rPr>
        <w:t>أ</w:t>
      </w:r>
      <w:r w:rsidRPr="00FC79E5">
        <w:rPr>
          <w:rFonts w:hint="cs"/>
          <w:rtl/>
        </w:rPr>
        <w:t>خرجه الموفق بن</w:t>
      </w:r>
      <w:r w:rsidR="00751FE6">
        <w:rPr>
          <w:rFonts w:hint="cs"/>
          <w:rtl/>
        </w:rPr>
        <w:t xml:space="preserve"> أحمد </w:t>
      </w:r>
      <w:r w:rsidRPr="00FC79E5">
        <w:rPr>
          <w:rFonts w:hint="cs"/>
          <w:rtl/>
        </w:rPr>
        <w:t>والفقيه</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المغازلي </w:t>
      </w:r>
      <w:r w:rsidR="0067438C">
        <w:rPr>
          <w:rFonts w:hint="cs"/>
          <w:rtl/>
        </w:rPr>
        <w:t>بالإسناد</w:t>
      </w:r>
      <w:r w:rsidR="009E53C7">
        <w:rPr>
          <w:rFonts w:hint="cs"/>
          <w:rtl/>
        </w:rPr>
        <w:t xml:space="preserve"> إلى</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p>
    <w:p w:rsidR="001321E9" w:rsidRPr="00FC79E5" w:rsidRDefault="001321E9" w:rsidP="00946008">
      <w:pPr>
        <w:pStyle w:val="libNormal"/>
        <w:rPr>
          <w:rtl/>
        </w:rPr>
      </w:pPr>
      <w:r w:rsidRPr="00FC79E5">
        <w:rPr>
          <w:rFonts w:hint="cs"/>
          <w:rtl/>
        </w:rPr>
        <w:t>25- روى سبط</w:t>
      </w:r>
      <w:r w:rsidR="00802232">
        <w:rPr>
          <w:rFonts w:hint="cs"/>
          <w:rtl/>
        </w:rPr>
        <w:t xml:space="preserve"> </w:t>
      </w:r>
      <w:r w:rsidR="0034003F">
        <w:rPr>
          <w:rFonts w:hint="cs"/>
          <w:rtl/>
        </w:rPr>
        <w:t>ابن</w:t>
      </w:r>
      <w:r w:rsidR="00802232">
        <w:rPr>
          <w:rFonts w:hint="cs"/>
          <w:rtl/>
        </w:rPr>
        <w:t xml:space="preserve"> </w:t>
      </w:r>
      <w:r w:rsidRPr="00FC79E5">
        <w:rPr>
          <w:rFonts w:hint="cs"/>
          <w:rtl/>
        </w:rPr>
        <w:t>الجوزي في كتاب</w:t>
      </w:r>
      <w:r w:rsidR="00CA3808">
        <w:rPr>
          <w:rFonts w:hint="cs"/>
          <w:rtl/>
        </w:rPr>
        <w:t>ه</w:t>
      </w:r>
      <w:r w:rsidRPr="00FC79E5">
        <w:rPr>
          <w:rFonts w:hint="cs"/>
          <w:rtl/>
        </w:rPr>
        <w:t xml:space="preserve"> تذكرة الخواص</w:t>
      </w:r>
      <w:r w:rsidR="00CA3808">
        <w:rPr>
          <w:rFonts w:hint="cs"/>
          <w:rtl/>
        </w:rPr>
        <w:t>:</w:t>
      </w:r>
      <w:r w:rsidRPr="00FC79E5">
        <w:rPr>
          <w:rFonts w:hint="cs"/>
          <w:rtl/>
        </w:rPr>
        <w:t xml:space="preserve"> ص</w:t>
      </w:r>
      <w:r w:rsidR="003C2E10">
        <w:rPr>
          <w:rFonts w:hint="cs"/>
          <w:rtl/>
        </w:rPr>
        <w:t xml:space="preserve"> </w:t>
      </w:r>
      <w:r w:rsidR="003C2E10" w:rsidRPr="00FC79E5">
        <w:rPr>
          <w:rFonts w:hint="cs"/>
          <w:rtl/>
        </w:rPr>
        <w:t>21</w:t>
      </w:r>
      <w:r w:rsidR="003C2E10">
        <w:rPr>
          <w:rFonts w:hint="cs"/>
          <w:rtl/>
        </w:rPr>
        <w:t xml:space="preserve"> </w:t>
      </w:r>
      <w:r w:rsidRPr="00FC79E5">
        <w:rPr>
          <w:rFonts w:hint="cs"/>
          <w:rtl/>
        </w:rPr>
        <w:t>الباب الثاني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روى سعيد بن جبير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946008">
        <w:rPr>
          <w:rFonts w:hint="cs"/>
          <w:rtl/>
        </w:rPr>
        <w:t>(</w:t>
      </w:r>
      <w:r w:rsidRPr="00FC79E5">
        <w:rPr>
          <w:rFonts w:hint="cs"/>
          <w:rtl/>
        </w:rPr>
        <w:t>قال</w:t>
      </w:r>
      <w:r w:rsidR="00946008">
        <w:rPr>
          <w:rFonts w:hint="cs"/>
          <w:rtl/>
        </w:rPr>
        <w:t>)</w:t>
      </w:r>
      <w:r w:rsidR="00AC4B22">
        <w:rPr>
          <w:rFonts w:hint="cs"/>
          <w:rtl/>
        </w:rPr>
        <w:t xml:space="preserve"> أوّل </w:t>
      </w:r>
      <w:r w:rsidRPr="00FC79E5">
        <w:rPr>
          <w:rFonts w:hint="cs"/>
          <w:rtl/>
        </w:rPr>
        <w:t>من صل</w:t>
      </w:r>
      <w:r w:rsidR="00C178B3">
        <w:rPr>
          <w:rFonts w:hint="cs"/>
          <w:rtl/>
        </w:rPr>
        <w:t>ّ</w:t>
      </w:r>
      <w:r w:rsidRPr="00FC79E5">
        <w:rPr>
          <w:rFonts w:hint="cs"/>
          <w:rtl/>
        </w:rPr>
        <w:t>ى مع رسول الله صلى الله عليه</w:t>
      </w:r>
      <w:r w:rsidR="00A57A02">
        <w:rPr>
          <w:rFonts w:hint="cs"/>
          <w:rtl/>
        </w:rPr>
        <w:t xml:space="preserve"> (وآله) </w:t>
      </w:r>
      <w:r w:rsidRPr="00FC79E5">
        <w:rPr>
          <w:rFonts w:hint="cs"/>
          <w:rtl/>
        </w:rPr>
        <w:t>وسل</w:t>
      </w:r>
      <w:r w:rsidR="00C178B3">
        <w:rPr>
          <w:rFonts w:hint="cs"/>
          <w:rtl/>
        </w:rPr>
        <w:t>ّ</w:t>
      </w:r>
      <w:r w:rsidRPr="00FC79E5">
        <w:rPr>
          <w:rFonts w:hint="cs"/>
          <w:rtl/>
        </w:rPr>
        <w:t>م علي</w:t>
      </w:r>
      <w:r w:rsidR="00C178B3">
        <w:rPr>
          <w:rFonts w:hint="cs"/>
          <w:rtl/>
        </w:rPr>
        <w:t>ٌّ</w:t>
      </w:r>
      <w:r w:rsidR="00C266C3" w:rsidRPr="00FC79E5">
        <w:rPr>
          <w:rFonts w:hint="cs"/>
          <w:rtl/>
        </w:rPr>
        <w:t>،</w:t>
      </w:r>
      <w:r w:rsidRPr="00FC79E5">
        <w:rPr>
          <w:rFonts w:hint="cs"/>
          <w:rtl/>
        </w:rPr>
        <w:t xml:space="preserve"> وفيه نزلت هذه ال</w:t>
      </w:r>
      <w:r w:rsidR="00C178B3">
        <w:rPr>
          <w:rFonts w:hint="cs"/>
          <w:rtl/>
        </w:rPr>
        <w:t>آ</w:t>
      </w:r>
      <w:r w:rsidRPr="00FC79E5">
        <w:rPr>
          <w:rFonts w:hint="cs"/>
          <w:rtl/>
        </w:rPr>
        <w:t>ية</w:t>
      </w:r>
      <w:r w:rsidR="003112D6" w:rsidRPr="00FC79E5">
        <w:rPr>
          <w:rFonts w:hint="cs"/>
          <w:rtl/>
        </w:rPr>
        <w:t>.</w:t>
      </w:r>
      <w:r w:rsidR="0098655B">
        <w:rPr>
          <w:rFonts w:hint="cs"/>
          <w:rtl/>
        </w:rPr>
        <w:t xml:space="preserve"> </w:t>
      </w:r>
    </w:p>
    <w:p w:rsidR="00CC6D41" w:rsidRPr="00406F39" w:rsidRDefault="001321E9" w:rsidP="00CA3808">
      <w:pPr>
        <w:pStyle w:val="libNormal"/>
        <w:rPr>
          <w:rtl/>
        </w:rPr>
      </w:pPr>
      <w:r w:rsidRPr="00FC79E5">
        <w:rPr>
          <w:rFonts w:hint="cs"/>
          <w:rtl/>
        </w:rPr>
        <w:t>قال القاضي</w:t>
      </w:r>
      <w:r w:rsidR="0086215F">
        <w:rPr>
          <w:rFonts w:hint="cs"/>
          <w:rtl/>
        </w:rPr>
        <w:t xml:space="preserve"> أب</w:t>
      </w:r>
      <w:r w:rsidR="006F6158">
        <w:rPr>
          <w:rFonts w:hint="cs"/>
          <w:rtl/>
        </w:rPr>
        <w:t>و</w:t>
      </w:r>
      <w:r w:rsidR="0086215F">
        <w:rPr>
          <w:rFonts w:hint="cs"/>
          <w:rtl/>
        </w:rPr>
        <w:t xml:space="preserve"> </w:t>
      </w:r>
      <w:r w:rsidRPr="00FC79E5">
        <w:rPr>
          <w:rFonts w:hint="cs"/>
          <w:rtl/>
        </w:rPr>
        <w:t xml:space="preserve">حنيفة النعمان بن </w:t>
      </w:r>
      <w:r w:rsidR="00C178B3">
        <w:rPr>
          <w:rFonts w:hint="cs"/>
          <w:rtl/>
        </w:rPr>
        <w:t>أ</w:t>
      </w:r>
      <w:r w:rsidRPr="00FC79E5">
        <w:rPr>
          <w:rFonts w:hint="cs"/>
          <w:rtl/>
        </w:rPr>
        <w:t>حمد التميمي المغربي القاهري في كتابه شرح ال</w:t>
      </w:r>
      <w:r w:rsidR="00C178B3">
        <w:rPr>
          <w:rFonts w:hint="cs"/>
          <w:rtl/>
        </w:rPr>
        <w:t>أ</w:t>
      </w:r>
      <w:r w:rsidRPr="00FC79E5">
        <w:rPr>
          <w:rFonts w:hint="cs"/>
          <w:rtl/>
        </w:rPr>
        <w:t>خبار</w:t>
      </w:r>
      <w:r w:rsidR="00CA3808">
        <w:rPr>
          <w:rFonts w:hint="cs"/>
          <w:rtl/>
        </w:rPr>
        <w:t>:</w:t>
      </w:r>
      <w:r w:rsidRPr="00FC79E5">
        <w:rPr>
          <w:rFonts w:hint="cs"/>
          <w:rtl/>
        </w:rPr>
        <w:t xml:space="preserve"> ص</w:t>
      </w:r>
      <w:r w:rsidR="003C2E10" w:rsidRPr="00FC79E5">
        <w:rPr>
          <w:rFonts w:hint="cs"/>
          <w:rtl/>
        </w:rPr>
        <w:t xml:space="preserve"> 253 </w:t>
      </w:r>
      <w:r w:rsidRPr="00FC79E5">
        <w:rPr>
          <w:rFonts w:hint="cs"/>
          <w:rtl/>
        </w:rPr>
        <w:t>مطبعة مؤسسة النشر الإسلامي</w:t>
      </w:r>
      <w:r w:rsidR="003112D6" w:rsidRPr="00FC79E5">
        <w:rPr>
          <w:rFonts w:hint="cs"/>
          <w:rtl/>
        </w:rPr>
        <w:t>:</w:t>
      </w:r>
      <w:r w:rsidRPr="00FC79E5">
        <w:rPr>
          <w:rFonts w:hint="cs"/>
          <w:rtl/>
        </w:rPr>
        <w:t xml:space="preserve"> وكان علي</w:t>
      </w:r>
      <w:r w:rsidR="00C178B3">
        <w:rPr>
          <w:rFonts w:hint="cs"/>
          <w:rtl/>
        </w:rPr>
        <w:t>ٌّ</w:t>
      </w:r>
      <w:r w:rsidRPr="00FC79E5">
        <w:rPr>
          <w:rFonts w:hint="cs"/>
          <w:rtl/>
        </w:rPr>
        <w:t xml:space="preserve"> </w:t>
      </w:r>
      <w:r w:rsidR="00C13FE9" w:rsidRPr="00C13FE9">
        <w:rPr>
          <w:rStyle w:val="libAlaemChar"/>
          <w:rFonts w:hint="cs"/>
          <w:rtl/>
        </w:rPr>
        <w:t>عليه‌السلام</w:t>
      </w:r>
      <w:r w:rsidR="00AC4B22">
        <w:rPr>
          <w:rFonts w:hint="cs"/>
          <w:rtl/>
        </w:rPr>
        <w:t xml:space="preserve"> أوّل </w:t>
      </w:r>
      <w:r w:rsidRPr="00FC79E5">
        <w:rPr>
          <w:rFonts w:hint="cs"/>
          <w:rtl/>
        </w:rPr>
        <w:t xml:space="preserve">من </w:t>
      </w:r>
      <w:r w:rsidR="00C178B3">
        <w:rPr>
          <w:rFonts w:hint="cs"/>
          <w:rtl/>
        </w:rPr>
        <w:t>آ</w:t>
      </w:r>
      <w:r w:rsidRPr="00FC79E5">
        <w:rPr>
          <w:rFonts w:hint="cs"/>
          <w:rtl/>
        </w:rPr>
        <w:t>من بالله</w:t>
      </w:r>
      <w:r w:rsidR="001548F7">
        <w:rPr>
          <w:rFonts w:hint="cs"/>
          <w:rtl/>
        </w:rPr>
        <w:t xml:space="preserve"> عزّ وجل </w:t>
      </w:r>
      <w:r w:rsidRPr="00FC79E5">
        <w:rPr>
          <w:rFonts w:hint="cs"/>
          <w:rtl/>
        </w:rPr>
        <w:t>وتول</w:t>
      </w:r>
      <w:r w:rsidR="00C178B3">
        <w:rPr>
          <w:rFonts w:hint="cs"/>
          <w:rtl/>
        </w:rPr>
        <w:t>ّ</w:t>
      </w:r>
      <w:r w:rsidRPr="00FC79E5">
        <w:rPr>
          <w:rFonts w:hint="cs"/>
          <w:rtl/>
        </w:rPr>
        <w:t xml:space="preserve">ى رسول الله </w:t>
      </w:r>
      <w:r w:rsidR="00BB6262">
        <w:rPr>
          <w:rFonts w:hint="cs"/>
          <w:rtl/>
        </w:rPr>
        <w:t>صلى الله عليه وآله</w:t>
      </w:r>
      <w:r w:rsidR="00E7486D">
        <w:rPr>
          <w:rFonts w:hint="cs"/>
          <w:rtl/>
        </w:rPr>
        <w:t>،</w:t>
      </w:r>
      <w:r w:rsidRPr="00FC79E5">
        <w:rPr>
          <w:rFonts w:hint="cs"/>
          <w:rtl/>
        </w:rPr>
        <w:t xml:space="preserve"> و</w:t>
      </w:r>
      <w:r w:rsidR="00C178B3">
        <w:rPr>
          <w:rFonts w:hint="cs"/>
          <w:rtl/>
        </w:rPr>
        <w:t>أ</w:t>
      </w:r>
      <w:r w:rsidRPr="00FC79E5">
        <w:rPr>
          <w:rFonts w:hint="cs"/>
          <w:rtl/>
        </w:rPr>
        <w:t>و</w:t>
      </w:r>
      <w:r w:rsidR="00C178B3">
        <w:rPr>
          <w:rFonts w:hint="cs"/>
          <w:rtl/>
        </w:rPr>
        <w:t>ّ</w:t>
      </w:r>
      <w:r w:rsidRPr="00FC79E5">
        <w:rPr>
          <w:rFonts w:hint="cs"/>
          <w:rtl/>
        </w:rPr>
        <w:t>ل من صل</w:t>
      </w:r>
      <w:r w:rsidR="00C178B3">
        <w:rPr>
          <w:rFonts w:hint="cs"/>
          <w:rtl/>
        </w:rPr>
        <w:t>ّ</w:t>
      </w:r>
      <w:r w:rsidRPr="00FC79E5">
        <w:rPr>
          <w:rFonts w:hint="cs"/>
          <w:rtl/>
        </w:rPr>
        <w:t>ى معه وتزك</w:t>
      </w:r>
      <w:r w:rsidR="00C178B3">
        <w:rPr>
          <w:rFonts w:hint="cs"/>
          <w:rtl/>
        </w:rPr>
        <w:t>ّ</w:t>
      </w:r>
      <w:r w:rsidRPr="00FC79E5">
        <w:rPr>
          <w:rFonts w:hint="cs"/>
          <w:rtl/>
        </w:rPr>
        <w:t>ى وصام و</w:t>
      </w:r>
      <w:r w:rsidR="00C178B3">
        <w:rPr>
          <w:rFonts w:hint="cs"/>
          <w:rtl/>
        </w:rPr>
        <w:t>أ</w:t>
      </w:r>
      <w:r w:rsidRPr="00FC79E5">
        <w:rPr>
          <w:rFonts w:hint="cs"/>
          <w:rtl/>
        </w:rPr>
        <w:t>و</w:t>
      </w:r>
      <w:r w:rsidR="00C178B3">
        <w:rPr>
          <w:rFonts w:hint="cs"/>
          <w:rtl/>
        </w:rPr>
        <w:t>ّ</w:t>
      </w:r>
      <w:r w:rsidRPr="00FC79E5">
        <w:rPr>
          <w:rFonts w:hint="cs"/>
          <w:rtl/>
        </w:rPr>
        <w:t xml:space="preserve">ل من جاهد في سبيل الله وبذل مهجته دون رسول الله </w:t>
      </w:r>
      <w:r w:rsidR="00BB6262">
        <w:rPr>
          <w:rFonts w:hint="cs"/>
          <w:rtl/>
        </w:rPr>
        <w:t>صلى الله عليه وآله</w:t>
      </w:r>
      <w:r w:rsidR="009C7FA7">
        <w:rPr>
          <w:rFonts w:hint="cs"/>
          <w:rtl/>
        </w:rPr>
        <w:t xml:space="preserve"> </w:t>
      </w:r>
      <w:r w:rsidRPr="00FC79E5">
        <w:rPr>
          <w:rFonts w:hint="cs"/>
          <w:rtl/>
        </w:rPr>
        <w:t>ولما حَج</w:t>
      </w:r>
      <w:r w:rsidR="00C178B3">
        <w:rPr>
          <w:rFonts w:hint="cs"/>
          <w:rtl/>
        </w:rPr>
        <w:t>َّ</w:t>
      </w:r>
      <w:r w:rsidRPr="00FC79E5">
        <w:rPr>
          <w:rFonts w:hint="cs"/>
          <w:rtl/>
        </w:rPr>
        <w:t xml:space="preserve"> رسول الله </w:t>
      </w:r>
      <w:r w:rsidR="00C178B3">
        <w:rPr>
          <w:rFonts w:hint="cs"/>
          <w:rtl/>
        </w:rPr>
        <w:t>أ</w:t>
      </w:r>
      <w:r w:rsidRPr="00FC79E5">
        <w:rPr>
          <w:rFonts w:hint="cs"/>
          <w:rtl/>
        </w:rPr>
        <w:t>شركه في هدي</w:t>
      </w:r>
      <w:r w:rsidR="00C178B3">
        <w:rPr>
          <w:rFonts w:hint="cs"/>
          <w:rtl/>
        </w:rPr>
        <w:t>ه</w:t>
      </w:r>
      <w:r w:rsidRPr="00FC79E5">
        <w:rPr>
          <w:rFonts w:hint="cs"/>
          <w:rtl/>
        </w:rPr>
        <w:t xml:space="preserve"> فكان بذلك </w:t>
      </w:r>
      <w:r w:rsidR="00C178B3">
        <w:rPr>
          <w:rFonts w:hint="cs"/>
          <w:rtl/>
        </w:rPr>
        <w:t>أ</w:t>
      </w:r>
      <w:r w:rsidRPr="00FC79E5">
        <w:rPr>
          <w:rFonts w:hint="cs"/>
          <w:rtl/>
        </w:rPr>
        <w:t>فضل من حج</w:t>
      </w:r>
      <w:r w:rsidR="00C178B3">
        <w:rPr>
          <w:rFonts w:hint="cs"/>
          <w:rtl/>
        </w:rPr>
        <w:t>َّ</w:t>
      </w:r>
      <w:r w:rsidRPr="00FC79E5">
        <w:rPr>
          <w:rFonts w:hint="cs"/>
          <w:rtl/>
        </w:rPr>
        <w:t xml:space="preserve"> معه فجمع الله</w:t>
      </w:r>
      <w:r w:rsidR="001548F7">
        <w:rPr>
          <w:rFonts w:hint="cs"/>
          <w:rtl/>
        </w:rPr>
        <w:t xml:space="preserve"> عزّ وجل </w:t>
      </w:r>
      <w:r w:rsidRPr="00FC79E5">
        <w:rPr>
          <w:rFonts w:hint="cs"/>
          <w:rtl/>
        </w:rPr>
        <w:t>له السبق</w:t>
      </w:r>
      <w:r w:rsidR="009E53C7">
        <w:rPr>
          <w:rFonts w:hint="cs"/>
          <w:rtl/>
        </w:rPr>
        <w:t xml:space="preserve"> إلى </w:t>
      </w:r>
      <w:r w:rsidRPr="00FC79E5">
        <w:rPr>
          <w:rFonts w:hint="cs"/>
          <w:rtl/>
        </w:rPr>
        <w:t>كل</w:t>
      </w:r>
      <w:r w:rsidR="00C178B3">
        <w:rPr>
          <w:rFonts w:hint="cs"/>
          <w:rtl/>
        </w:rPr>
        <w:t>ّ</w:t>
      </w:r>
      <w:r w:rsidRPr="00FC79E5">
        <w:rPr>
          <w:rFonts w:hint="cs"/>
          <w:rtl/>
        </w:rPr>
        <w:t xml:space="preserve"> فضيلة</w:t>
      </w:r>
      <w:r w:rsidR="006F6158">
        <w:rPr>
          <w:rFonts w:hint="cs"/>
          <w:rtl/>
        </w:rPr>
        <w:t>،</w:t>
      </w:r>
      <w:r w:rsidRPr="00FC79E5">
        <w:rPr>
          <w:rFonts w:hint="cs"/>
          <w:rtl/>
        </w:rPr>
        <w:t xml:space="preserve"> </w:t>
      </w:r>
      <w:r w:rsidR="00E510E4">
        <w:rPr>
          <w:rFonts w:hint="cs"/>
          <w:rtl/>
        </w:rPr>
        <w:t>إ</w:t>
      </w:r>
      <w:r w:rsidRPr="00FC79E5">
        <w:rPr>
          <w:rFonts w:hint="cs"/>
          <w:rtl/>
        </w:rPr>
        <w:t>بانة له بالفضل عم</w:t>
      </w:r>
      <w:r w:rsidR="00E510E4">
        <w:rPr>
          <w:rFonts w:hint="cs"/>
          <w:rtl/>
        </w:rPr>
        <w:t>ّ</w:t>
      </w:r>
      <w:r w:rsidRPr="00FC79E5">
        <w:rPr>
          <w:rFonts w:hint="cs"/>
          <w:rtl/>
        </w:rPr>
        <w:t>ن سواه</w:t>
      </w:r>
      <w:r w:rsidR="006F6158">
        <w:rPr>
          <w:rFonts w:hint="cs"/>
          <w:rtl/>
        </w:rPr>
        <w:t>،</w:t>
      </w:r>
      <w:r w:rsidRPr="00FC79E5">
        <w:rPr>
          <w:rFonts w:hint="cs"/>
          <w:rtl/>
        </w:rPr>
        <w:t xml:space="preserve"> و</w:t>
      </w:r>
      <w:r w:rsidR="00E510E4">
        <w:rPr>
          <w:rFonts w:hint="cs"/>
          <w:rtl/>
        </w:rPr>
        <w:t>أ</w:t>
      </w:r>
      <w:r w:rsidRPr="00FC79E5">
        <w:rPr>
          <w:rFonts w:hint="cs"/>
          <w:rtl/>
        </w:rPr>
        <w:t>ن</w:t>
      </w:r>
      <w:r w:rsidR="00E510E4">
        <w:rPr>
          <w:rFonts w:hint="cs"/>
          <w:rtl/>
        </w:rPr>
        <w:t>ّ</w:t>
      </w:r>
      <w:r w:rsidRPr="00FC79E5">
        <w:rPr>
          <w:rFonts w:hint="cs"/>
          <w:rtl/>
        </w:rPr>
        <w:t xml:space="preserve">ه </w:t>
      </w:r>
      <w:r w:rsidR="00E510E4">
        <w:rPr>
          <w:rFonts w:hint="cs"/>
          <w:rtl/>
        </w:rPr>
        <w:t>أ</w:t>
      </w:r>
      <w:r w:rsidRPr="00FC79E5">
        <w:rPr>
          <w:rFonts w:hint="cs"/>
          <w:rtl/>
        </w:rPr>
        <w:t xml:space="preserve">قرب الخلق بعد رسول الله </w:t>
      </w:r>
      <w:r w:rsidR="00BB6262">
        <w:rPr>
          <w:rFonts w:hint="cs"/>
          <w:rtl/>
        </w:rPr>
        <w:t>صلى الله عليه وآله</w:t>
      </w:r>
      <w:r w:rsidR="009C7FA7">
        <w:rPr>
          <w:rFonts w:hint="cs"/>
          <w:rtl/>
        </w:rPr>
        <w:t xml:space="preserve"> </w:t>
      </w:r>
      <w:r w:rsidRPr="00FC79E5">
        <w:rPr>
          <w:rFonts w:hint="cs"/>
          <w:rtl/>
        </w:rPr>
        <w:t>بقوله تبارك اسمه في كتابه تبارك اسمه</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وَالسَّابِقُونَ السَّابِقُونَ أُوْلَئِكَ الْمُقَرَّبُونَ</w:t>
      </w:r>
      <w:r w:rsidR="00FF7B76" w:rsidRPr="00053AD2">
        <w:rPr>
          <w:rStyle w:val="libAlaemChar"/>
          <w:rFonts w:hint="cs"/>
          <w:rtl/>
        </w:rPr>
        <w:t>)</w:t>
      </w:r>
      <w:r w:rsidRPr="00FC79E5">
        <w:rPr>
          <w:rFonts w:hint="cs"/>
          <w:rtl/>
        </w:rPr>
        <w:t xml:space="preserve"> فكان علي</w:t>
      </w:r>
      <w:r w:rsidR="00E510E4">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أسبق الخلق</w:t>
      </w:r>
      <w:r w:rsidR="009E53C7">
        <w:rPr>
          <w:rFonts w:hint="cs"/>
          <w:rtl/>
        </w:rPr>
        <w:t xml:space="preserve"> إلى </w:t>
      </w:r>
      <w:r w:rsidRPr="00FC79E5">
        <w:rPr>
          <w:rFonts w:hint="cs"/>
          <w:rtl/>
        </w:rPr>
        <w:t xml:space="preserve">كل فضيلة بعد رسول الله </w:t>
      </w:r>
      <w:r w:rsidR="00BB6262">
        <w:rPr>
          <w:rFonts w:hint="cs"/>
          <w:rtl/>
        </w:rPr>
        <w:t>صلى الله عليه وآله</w:t>
      </w:r>
      <w:r w:rsidR="009C7FA7">
        <w:rPr>
          <w:rFonts w:hint="cs"/>
          <w:rtl/>
        </w:rPr>
        <w:t xml:space="preserve"> </w:t>
      </w:r>
      <w:r w:rsidRPr="00FC79E5">
        <w:rPr>
          <w:rFonts w:hint="cs"/>
          <w:rtl/>
        </w:rPr>
        <w:t>ولما يؤثر من سبقه</w:t>
      </w:r>
      <w:r w:rsidR="009E53C7">
        <w:rPr>
          <w:rFonts w:hint="cs"/>
          <w:rtl/>
        </w:rPr>
        <w:t xml:space="preserve"> إلى </w:t>
      </w:r>
      <w:r w:rsidRPr="00FC79E5">
        <w:rPr>
          <w:rFonts w:hint="cs"/>
          <w:rtl/>
        </w:rPr>
        <w:t>الجهاد وعنائه فيه و</w:t>
      </w:r>
      <w:r w:rsidR="00E510E4">
        <w:rPr>
          <w:rFonts w:hint="cs"/>
          <w:rtl/>
        </w:rPr>
        <w:t>أ</w:t>
      </w:r>
      <w:r w:rsidRPr="00FC79E5">
        <w:rPr>
          <w:rFonts w:hint="cs"/>
          <w:rtl/>
        </w:rPr>
        <w:t>ن</w:t>
      </w:r>
      <w:r w:rsidR="00E510E4">
        <w:rPr>
          <w:rFonts w:hint="cs"/>
          <w:rtl/>
        </w:rPr>
        <w:t>ّ</w:t>
      </w:r>
      <w:r w:rsidRPr="00FC79E5">
        <w:rPr>
          <w:rFonts w:hint="cs"/>
          <w:rtl/>
        </w:rPr>
        <w:t>ه أوفر</w:t>
      </w:r>
      <w:r w:rsidR="000C27BD">
        <w:rPr>
          <w:rFonts w:hint="cs"/>
          <w:rtl/>
        </w:rPr>
        <w:t xml:space="preserve"> الأمّة </w:t>
      </w:r>
      <w:r w:rsidRPr="00FC79E5">
        <w:rPr>
          <w:rFonts w:hint="cs"/>
          <w:rtl/>
        </w:rPr>
        <w:t>حظ</w:t>
      </w:r>
      <w:r w:rsidR="00E510E4">
        <w:rPr>
          <w:rFonts w:hint="cs"/>
          <w:rtl/>
        </w:rPr>
        <w:t>ّ</w:t>
      </w:r>
      <w:r w:rsidRPr="00FC79E5">
        <w:rPr>
          <w:rFonts w:hint="cs"/>
          <w:rtl/>
        </w:rPr>
        <w:t xml:space="preserve">اً منه بما </w:t>
      </w:r>
      <w:r w:rsidR="00E510E4">
        <w:rPr>
          <w:rFonts w:hint="cs"/>
          <w:rtl/>
        </w:rPr>
        <w:t>أ</w:t>
      </w:r>
      <w:r w:rsidRPr="00FC79E5">
        <w:rPr>
          <w:rFonts w:hint="cs"/>
          <w:rtl/>
        </w:rPr>
        <w:t>بان الله</w:t>
      </w:r>
      <w:r w:rsidR="001548F7">
        <w:rPr>
          <w:rFonts w:hint="cs"/>
          <w:rtl/>
        </w:rPr>
        <w:t xml:space="preserve"> عزّ وجل </w:t>
      </w:r>
      <w:r w:rsidRPr="00FC79E5">
        <w:rPr>
          <w:rFonts w:hint="cs"/>
          <w:rtl/>
        </w:rPr>
        <w:t>به فضله على سائر</w:t>
      </w:r>
      <w:r w:rsidR="000C27BD">
        <w:rPr>
          <w:rFonts w:hint="cs"/>
          <w:rtl/>
        </w:rPr>
        <w:t xml:space="preserve"> الأمّة </w:t>
      </w:r>
      <w:r w:rsidRPr="00FC79E5">
        <w:rPr>
          <w:rFonts w:hint="cs"/>
          <w:rtl/>
        </w:rPr>
        <w:t>لقوله عز</w:t>
      </w:r>
      <w:r w:rsidR="00E510E4">
        <w:rPr>
          <w:rFonts w:hint="cs"/>
          <w:rtl/>
        </w:rPr>
        <w:t>ّ</w:t>
      </w:r>
      <w:r w:rsidRPr="00FC79E5">
        <w:rPr>
          <w:rFonts w:hint="cs"/>
          <w:rtl/>
        </w:rPr>
        <w:t xml:space="preserve"> وجل</w:t>
      </w:r>
      <w:r w:rsidR="003112D6" w:rsidRPr="00FC79E5">
        <w:rPr>
          <w:rFonts w:hint="cs"/>
          <w:rtl/>
        </w:rPr>
        <w:t>:</w:t>
      </w:r>
      <w:r w:rsidRPr="00FC79E5">
        <w:rPr>
          <w:rFonts w:hint="cs"/>
          <w:rtl/>
        </w:rPr>
        <w:t xml:space="preserve"> </w:t>
      </w:r>
      <w:r w:rsidRPr="00053AD2">
        <w:rPr>
          <w:rStyle w:val="libAlaemChar"/>
          <w:rFonts w:hint="cs"/>
          <w:rtl/>
        </w:rPr>
        <w:t>(</w:t>
      </w:r>
      <w:r w:rsidRPr="00FF7B76">
        <w:rPr>
          <w:rStyle w:val="libAieChar"/>
          <w:rtl/>
        </w:rPr>
        <w:t>لاَّ يَسْتَوِي الْقَاعِدُونَ مِنَ الْمُؤْمِنِينَ غَيْرُ أُوْلِي الضَّرَرِ وَالْمُجَاهِدُونَ فِي سَبِيلِ اللّهِ بِأَمْوَالِهِمْ وَأَنفُسِهِمْ فَضَّلَ اللّهُ الْمُجَاهِدِينَ بِأَمْوَالِهِمْ وَأَنفُسِهِمْ عَلَى الْقَاعِدِينَ دَرَجَةً وَك</w:t>
      </w:r>
      <w:r w:rsidR="003112D6" w:rsidRPr="00FF7B76">
        <w:rPr>
          <w:rStyle w:val="libAieChar"/>
          <w:rtl/>
        </w:rPr>
        <w:t>ُل</w:t>
      </w:r>
      <w:r w:rsidRPr="00FF7B76">
        <w:rPr>
          <w:rStyle w:val="libAieChar"/>
          <w:rtl/>
        </w:rPr>
        <w:t>اًّ وَعَدَ اللّهُ الْحُسْنَى وَفَضَّلَ اللّهُ الْمُجَاهِدِينَ عَلَى الْقَاعِدِينَ أَجْراً عَظِيماً</w:t>
      </w:r>
      <w:r w:rsidR="003112D6" w:rsidRPr="00053AD2">
        <w:rPr>
          <w:rStyle w:val="libAlaemChar"/>
          <w:rtl/>
        </w:rPr>
        <w:t>)</w:t>
      </w:r>
      <w:r w:rsidRPr="00406F39">
        <w:rPr>
          <w:rStyle w:val="libFootnotenumChar"/>
          <w:rtl/>
        </w:rPr>
        <w:t>(</w:t>
      </w:r>
      <w:r w:rsidR="00FF7B76">
        <w:rPr>
          <w:rStyle w:val="libFootnotenumChar"/>
          <w:rFonts w:hint="cs"/>
          <w:rtl/>
        </w:rPr>
        <w:t>1</w:t>
      </w:r>
      <w:r w:rsidRPr="00406F39">
        <w:rPr>
          <w:rStyle w:val="libFootnotenumChar"/>
          <w:rtl/>
        </w:rPr>
        <w:t>)</w:t>
      </w:r>
      <w:r w:rsidR="003112D6" w:rsidRPr="00406F39">
        <w:rPr>
          <w:rFonts w:hint="cs"/>
          <w:rtl/>
        </w:rPr>
        <w:t>.</w:t>
      </w:r>
    </w:p>
    <w:p w:rsidR="00FF7B76" w:rsidRDefault="00FF7B76" w:rsidP="00FF7B76">
      <w:pPr>
        <w:pStyle w:val="libLine"/>
        <w:rPr>
          <w:rtl/>
          <w:lang w:bidi="ar-IQ"/>
        </w:rPr>
      </w:pPr>
      <w:r>
        <w:rPr>
          <w:rFonts w:hint="cs"/>
          <w:rtl/>
          <w:lang w:bidi="ar-IQ"/>
        </w:rPr>
        <w:t>____________________</w:t>
      </w:r>
    </w:p>
    <w:p w:rsidR="00FF7B76" w:rsidRPr="00FF7B76" w:rsidRDefault="00FF7B76" w:rsidP="00E03144">
      <w:pPr>
        <w:pStyle w:val="libFootnote0"/>
      </w:pPr>
      <w:r w:rsidRPr="00FF7B76">
        <w:rPr>
          <w:rFonts w:hint="cs"/>
          <w:rtl/>
        </w:rPr>
        <w:t xml:space="preserve">1- </w:t>
      </w:r>
      <w:r w:rsidRPr="00FF7B76">
        <w:rPr>
          <w:rtl/>
        </w:rPr>
        <w:t>سورة النساء</w:t>
      </w:r>
      <w:r w:rsidR="00E03144">
        <w:rPr>
          <w:rFonts w:hint="cs"/>
          <w:rtl/>
        </w:rPr>
        <w:t>:</w:t>
      </w:r>
      <w:r w:rsidRPr="00FF7B76">
        <w:rPr>
          <w:rtl/>
        </w:rPr>
        <w:t xml:space="preserve"> الآية</w:t>
      </w:r>
      <w:r w:rsidR="003C2E10">
        <w:rPr>
          <w:rtl/>
        </w:rPr>
        <w:t xml:space="preserve"> </w:t>
      </w:r>
      <w:r w:rsidR="003C2E10" w:rsidRPr="00FF7B76">
        <w:rPr>
          <w:rtl/>
        </w:rPr>
        <w:t>95</w:t>
      </w:r>
      <w:r w:rsidR="00E03144">
        <w:rPr>
          <w:rFonts w:hint="cs"/>
          <w:rtl/>
        </w:rPr>
        <w:t>.</w:t>
      </w:r>
      <w:r w:rsidR="003C2E10">
        <w:rPr>
          <w:rtl/>
        </w:rPr>
        <w:t xml:space="preserve"> </w:t>
      </w:r>
    </w:p>
    <w:p w:rsidR="00FF7B76" w:rsidRDefault="00FF7B76" w:rsidP="003C1BA6">
      <w:pPr>
        <w:pStyle w:val="libPoemTiniChar"/>
        <w:rPr>
          <w:rtl/>
        </w:rPr>
      </w:pPr>
      <w:r>
        <w:rPr>
          <w:rtl/>
        </w:rPr>
        <w:br w:type="page"/>
      </w:r>
    </w:p>
    <w:p w:rsidR="00946008" w:rsidRDefault="001321E9" w:rsidP="002B0684">
      <w:pPr>
        <w:pStyle w:val="libCenter"/>
        <w:rPr>
          <w:rStyle w:val="libAlaemChar"/>
          <w:rtl/>
        </w:rPr>
      </w:pPr>
      <w:r w:rsidRPr="00FF7B76">
        <w:rPr>
          <w:rStyle w:val="libAlaemChar"/>
          <w:rFonts w:hint="cs"/>
          <w:rtl/>
        </w:rPr>
        <w:lastRenderedPageBreak/>
        <w:t>(</w:t>
      </w:r>
      <w:r w:rsidRPr="00FF7B76">
        <w:rPr>
          <w:rStyle w:val="libAieChar"/>
          <w:rtl/>
        </w:rPr>
        <w:t>ثُلَّةٌ مِّنَ</w:t>
      </w:r>
      <w:r w:rsidR="004B4E0D" w:rsidRPr="00FF7B76">
        <w:rPr>
          <w:rStyle w:val="libAieChar"/>
          <w:rtl/>
        </w:rPr>
        <w:t xml:space="preserve"> الأوّلين </w:t>
      </w:r>
      <w:r w:rsidRPr="00FF7B76">
        <w:rPr>
          <w:rStyle w:val="libAieChar"/>
          <w:rtl/>
        </w:rPr>
        <w:t>وَقَلِيلٌ مِّنَ الْآخِرِينَ</w:t>
      </w:r>
      <w:r w:rsidRPr="00FF7B76">
        <w:rPr>
          <w:rStyle w:val="libAlaemChar"/>
          <w:rFonts w:hint="cs"/>
          <w:rtl/>
        </w:rPr>
        <w:t>)</w:t>
      </w:r>
      <w:r w:rsidR="003A7EFA" w:rsidRPr="002B0684">
        <w:rPr>
          <w:rFonts w:hint="cs"/>
          <w:rtl/>
        </w:rPr>
        <w:t xml:space="preserve"> الواقعة 13 - 14</w:t>
      </w:r>
    </w:p>
    <w:p w:rsidR="0022612B" w:rsidRDefault="001321E9" w:rsidP="00946008">
      <w:pPr>
        <w:pStyle w:val="libNormal"/>
        <w:rPr>
          <w:rtl/>
        </w:rPr>
      </w:pPr>
      <w:r w:rsidRPr="00FC79E5">
        <w:rPr>
          <w:rFonts w:hint="cs"/>
          <w:rtl/>
        </w:rPr>
        <w:t>ور</w:t>
      </w:r>
      <w:r w:rsidR="0098655B">
        <w:rPr>
          <w:rFonts w:hint="cs"/>
          <w:rtl/>
        </w:rPr>
        <w:t>و</w:t>
      </w:r>
      <w:r w:rsidRPr="00FC79E5">
        <w:rPr>
          <w:rFonts w:hint="cs"/>
          <w:rtl/>
        </w:rPr>
        <w:t xml:space="preserve">ى الحافظ الحاكم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sidRPr="00FC79E5">
        <w:rPr>
          <w:rFonts w:hint="cs"/>
          <w:rtl/>
        </w:rPr>
        <w:t xml:space="preserve"> 348 </w:t>
      </w:r>
      <w:r w:rsidRPr="00FC79E5">
        <w:rPr>
          <w:rFonts w:hint="cs"/>
          <w:rtl/>
        </w:rPr>
        <w:t xml:space="preserve">ط3 ط مجمع </w:t>
      </w:r>
      <w:r w:rsidR="00E510E4">
        <w:rPr>
          <w:rFonts w:hint="cs"/>
          <w:rtl/>
        </w:rPr>
        <w:t>إ</w:t>
      </w:r>
      <w:r w:rsidRPr="00FC79E5">
        <w:rPr>
          <w:rFonts w:hint="cs"/>
          <w:rtl/>
        </w:rPr>
        <w:t>حياء الثقافة الاسلامي</w:t>
      </w:r>
      <w:r w:rsidR="00E510E4">
        <w:rPr>
          <w:rFonts w:hint="cs"/>
          <w:rtl/>
        </w:rPr>
        <w:t>ّ</w:t>
      </w:r>
      <w:r w:rsidRPr="00FC79E5">
        <w:rPr>
          <w:rFonts w:hint="cs"/>
          <w:rtl/>
        </w:rPr>
        <w:t>ة</w:t>
      </w:r>
      <w:r w:rsidR="00E7486D">
        <w:rPr>
          <w:rFonts w:hint="cs"/>
          <w:rtl/>
        </w:rPr>
        <w:t>،</w:t>
      </w:r>
      <w:r w:rsidRPr="00FC79E5">
        <w:rPr>
          <w:rFonts w:hint="cs"/>
          <w:rtl/>
        </w:rPr>
        <w:t xml:space="preserve"> في الحديث</w:t>
      </w:r>
      <w:r w:rsidR="003C2E10" w:rsidRPr="00FC79E5">
        <w:rPr>
          <w:rFonts w:hint="cs"/>
          <w:rtl/>
        </w:rPr>
        <w:t xml:space="preserve"> 941 </w:t>
      </w:r>
      <w:r w:rsidRPr="00FC79E5">
        <w:rPr>
          <w:rFonts w:hint="cs"/>
          <w:rtl/>
        </w:rPr>
        <w:t>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يحيى زكريا بن</w:t>
      </w:r>
      <w:r w:rsidR="00751FE6">
        <w:rPr>
          <w:rFonts w:hint="cs"/>
          <w:rtl/>
        </w:rPr>
        <w:t xml:space="preserve"> أحمد </w:t>
      </w:r>
      <w:r w:rsidRPr="00FC79E5">
        <w:rPr>
          <w:rFonts w:hint="cs"/>
          <w:rtl/>
        </w:rPr>
        <w:t xml:space="preserve">بقراءتي عليه في داري من </w:t>
      </w:r>
      <w:r w:rsidR="00E510E4">
        <w:rPr>
          <w:rFonts w:hint="cs"/>
          <w:rtl/>
        </w:rPr>
        <w:t>أ</w:t>
      </w:r>
      <w:r w:rsidRPr="00FC79E5">
        <w:rPr>
          <w:rFonts w:hint="cs"/>
          <w:rtl/>
        </w:rPr>
        <w:t>صل سماعه</w:t>
      </w:r>
      <w:r w:rsidR="00C266C3" w:rsidRPr="00FC79E5">
        <w:rPr>
          <w:rFonts w:hint="cs"/>
          <w:rtl/>
        </w:rPr>
        <w:t>،</w:t>
      </w:r>
      <w:r w:rsidR="00E510E4">
        <w:rPr>
          <w:rFonts w:hint="cs"/>
          <w:rtl/>
        </w:rPr>
        <w:t>أ</w:t>
      </w:r>
      <w:r w:rsidRPr="00FC79E5">
        <w:rPr>
          <w:rFonts w:hint="cs"/>
          <w:rtl/>
        </w:rPr>
        <w:t>خبرنا</w:t>
      </w:r>
      <w:r w:rsidR="0007120A">
        <w:rPr>
          <w:rFonts w:hint="cs"/>
          <w:rtl/>
        </w:rPr>
        <w:t xml:space="preserve"> أبو </w:t>
      </w:r>
      <w:r w:rsidRPr="00FC79E5">
        <w:rPr>
          <w:rFonts w:hint="cs"/>
          <w:rtl/>
        </w:rPr>
        <w:t xml:space="preserve">الطيب محمد بن الحسين بن النخّاس </w:t>
      </w:r>
      <w:r w:rsidR="00227F26">
        <w:rPr>
          <w:rtl/>
        </w:rPr>
        <w:t>-</w:t>
      </w:r>
      <w:r w:rsidRPr="00FC79E5">
        <w:rPr>
          <w:rFonts w:hint="cs"/>
          <w:rtl/>
        </w:rPr>
        <w:t xml:space="preserve"> ببغداد</w:t>
      </w:r>
      <w:r w:rsidR="00E7486D">
        <w:rPr>
          <w:rFonts w:hint="cs"/>
          <w:rtl/>
        </w:rPr>
        <w:t>،</w:t>
      </w:r>
      <w:r w:rsidR="00C266C3" w:rsidRPr="00FC79E5">
        <w:rPr>
          <w:rFonts w:hint="cs"/>
          <w:rtl/>
        </w:rPr>
        <w:t xml:space="preserve"> </w:t>
      </w:r>
      <w:r w:rsidRPr="00FC79E5">
        <w:rPr>
          <w:rFonts w:hint="cs"/>
          <w:rtl/>
        </w:rPr>
        <w:t>حدّثنا علي بن العباس بن الوليد</w:t>
      </w:r>
      <w:r w:rsidR="00C266C3" w:rsidRPr="00FC79E5">
        <w:rPr>
          <w:rFonts w:hint="cs"/>
          <w:rtl/>
        </w:rPr>
        <w:t>،</w:t>
      </w:r>
      <w:r w:rsidRPr="00FC79E5">
        <w:rPr>
          <w:rFonts w:hint="cs"/>
          <w:rtl/>
        </w:rPr>
        <w:t xml:space="preserve"> حدّثنا جعفر محمد بن الحسين الرمّاني</w:t>
      </w:r>
      <w:r w:rsidR="00C266C3" w:rsidRPr="00FC79E5">
        <w:rPr>
          <w:rFonts w:hint="cs"/>
          <w:rtl/>
        </w:rPr>
        <w:t>،</w:t>
      </w:r>
      <w:r w:rsidRPr="00FC79E5">
        <w:rPr>
          <w:rFonts w:hint="cs"/>
          <w:rtl/>
        </w:rPr>
        <w:t xml:space="preserve"> حدّثنا حسن بن حسين ال</w:t>
      </w:r>
      <w:r w:rsidR="00E510E4">
        <w:rPr>
          <w:rFonts w:hint="cs"/>
          <w:rtl/>
        </w:rPr>
        <w:t>أ</w:t>
      </w:r>
      <w:r w:rsidRPr="00FC79E5">
        <w:rPr>
          <w:rFonts w:hint="cs"/>
          <w:rtl/>
        </w:rPr>
        <w:t>نصاري</w:t>
      </w:r>
      <w:r w:rsidR="00C266C3" w:rsidRPr="00FC79E5">
        <w:rPr>
          <w:rFonts w:hint="cs"/>
          <w:rtl/>
        </w:rPr>
        <w:t>،</w:t>
      </w:r>
      <w:r w:rsidRPr="00FC79E5">
        <w:rPr>
          <w:rFonts w:hint="cs"/>
          <w:rtl/>
        </w:rPr>
        <w:t xml:space="preserve"> حدّثنا</w:t>
      </w:r>
      <w:r w:rsidR="00C266C3" w:rsidRPr="00FC79E5">
        <w:rPr>
          <w:rFonts w:hint="cs"/>
          <w:rtl/>
        </w:rPr>
        <w:t xml:space="preserve"> </w:t>
      </w:r>
      <w:r w:rsidRPr="00FC79E5">
        <w:rPr>
          <w:rFonts w:hint="cs"/>
          <w:rtl/>
        </w:rPr>
        <w:t>محمد بن فرات قال</w:t>
      </w:r>
      <w:r w:rsidR="003112D6" w:rsidRPr="00FC79E5">
        <w:rPr>
          <w:rFonts w:hint="cs"/>
          <w:rtl/>
        </w:rPr>
        <w:t>:</w:t>
      </w:r>
      <w:r w:rsidR="0098655B">
        <w:rPr>
          <w:rFonts w:hint="cs"/>
          <w:rtl/>
        </w:rPr>
        <w:t xml:space="preserve"> </w:t>
      </w:r>
      <w:r w:rsidRPr="00FC79E5">
        <w:rPr>
          <w:rFonts w:hint="cs"/>
          <w:rtl/>
        </w:rPr>
        <w:t>سمعت جعفر بن محم</w:t>
      </w:r>
      <w:r w:rsidR="00E510E4">
        <w:rPr>
          <w:rFonts w:hint="cs"/>
          <w:rtl/>
        </w:rPr>
        <w:t>ّ</w:t>
      </w:r>
      <w:r w:rsidRPr="00FC79E5">
        <w:rPr>
          <w:rFonts w:hint="cs"/>
          <w:rtl/>
        </w:rPr>
        <w:t>د وسأله رجل عن هذه ال</w:t>
      </w:r>
      <w:r w:rsidR="00E510E4">
        <w:rPr>
          <w:rFonts w:hint="cs"/>
          <w:rtl/>
        </w:rPr>
        <w:t>آ</w:t>
      </w:r>
      <w:r w:rsidRPr="00FC79E5">
        <w:rPr>
          <w:rFonts w:hint="cs"/>
          <w:rtl/>
        </w:rPr>
        <w:t>ية</w:t>
      </w:r>
      <w:r w:rsidR="003112D6" w:rsidRPr="00FC79E5">
        <w:rPr>
          <w:rFonts w:hint="cs"/>
          <w:rtl/>
        </w:rPr>
        <w:t>:</w:t>
      </w:r>
      <w:r w:rsidRPr="00FC79E5">
        <w:rPr>
          <w:rFonts w:hint="cs"/>
          <w:rtl/>
        </w:rPr>
        <w:t xml:space="preserve"> </w:t>
      </w:r>
      <w:r w:rsidRPr="00053AD2">
        <w:rPr>
          <w:rStyle w:val="libAlaemChar"/>
          <w:rFonts w:hint="cs"/>
          <w:rtl/>
        </w:rPr>
        <w:t>(</w:t>
      </w:r>
      <w:r w:rsidRPr="00FF7B76">
        <w:rPr>
          <w:rStyle w:val="libAieChar"/>
          <w:rtl/>
        </w:rPr>
        <w:t>ثُلَّةٌ مِّنَ</w:t>
      </w:r>
      <w:r w:rsidR="004B4E0D" w:rsidRPr="00FF7B76">
        <w:rPr>
          <w:rStyle w:val="libAieChar"/>
          <w:rtl/>
        </w:rPr>
        <w:t xml:space="preserve"> الأوّلين </w:t>
      </w:r>
      <w:r w:rsidRPr="00FF7B76">
        <w:rPr>
          <w:rStyle w:val="libAieChar"/>
          <w:rtl/>
        </w:rPr>
        <w:t>وَقَلِيلٌ مِّنَ الْآخِرِينَ</w:t>
      </w:r>
      <w:r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946008">
        <w:rPr>
          <w:rStyle w:val="libBold2Char"/>
          <w:rFonts w:hint="cs"/>
          <w:rtl/>
        </w:rPr>
        <w:t>[</w:t>
      </w:r>
      <w:r w:rsidRPr="00946008">
        <w:rPr>
          <w:rStyle w:val="libBold2Char"/>
          <w:rFonts w:hint="cs"/>
          <w:rtl/>
        </w:rPr>
        <w:t>الثل</w:t>
      </w:r>
      <w:r w:rsidR="00E510E4" w:rsidRPr="00946008">
        <w:rPr>
          <w:rStyle w:val="libBold2Char"/>
          <w:rFonts w:hint="cs"/>
          <w:rtl/>
        </w:rPr>
        <w:t>ّ</w:t>
      </w:r>
      <w:r w:rsidRPr="00946008">
        <w:rPr>
          <w:rStyle w:val="libBold2Char"/>
          <w:rFonts w:hint="cs"/>
          <w:rtl/>
        </w:rPr>
        <w:t>ة من</w:t>
      </w:r>
      <w:r w:rsidR="004B4E0D" w:rsidRPr="00946008">
        <w:rPr>
          <w:rStyle w:val="libBold2Char"/>
          <w:rFonts w:hint="cs"/>
          <w:rtl/>
        </w:rPr>
        <w:t xml:space="preserve"> الأوّلين </w:t>
      </w:r>
      <w:r w:rsidR="0034003F" w:rsidRPr="00946008">
        <w:rPr>
          <w:rStyle w:val="libBold2Char"/>
          <w:rFonts w:hint="cs"/>
          <w:rtl/>
        </w:rPr>
        <w:t>ابن</w:t>
      </w:r>
      <w:r w:rsidR="00802232" w:rsidRPr="00946008">
        <w:rPr>
          <w:rStyle w:val="libBold2Char"/>
          <w:rFonts w:hint="cs"/>
          <w:rtl/>
        </w:rPr>
        <w:t xml:space="preserve"> </w:t>
      </w:r>
      <w:r w:rsidR="00E510E4" w:rsidRPr="00946008">
        <w:rPr>
          <w:rStyle w:val="libBold2Char"/>
          <w:rFonts w:hint="cs"/>
          <w:rtl/>
        </w:rPr>
        <w:t>آ</w:t>
      </w:r>
      <w:r w:rsidRPr="00946008">
        <w:rPr>
          <w:rStyle w:val="libBold2Char"/>
          <w:rFonts w:hint="cs"/>
          <w:rtl/>
        </w:rPr>
        <w:t>دم المقتول</w:t>
      </w:r>
      <w:r w:rsidR="00C266C3" w:rsidRPr="00946008">
        <w:rPr>
          <w:rStyle w:val="libBold2Char"/>
          <w:rFonts w:hint="cs"/>
          <w:rtl/>
        </w:rPr>
        <w:t>،</w:t>
      </w:r>
      <w:r w:rsidRPr="00946008">
        <w:rPr>
          <w:rStyle w:val="libBold2Char"/>
          <w:rFonts w:hint="cs"/>
          <w:rtl/>
        </w:rPr>
        <w:t xml:space="preserve"> ومؤمن </w:t>
      </w:r>
      <w:r w:rsidR="00E510E4" w:rsidRPr="00946008">
        <w:rPr>
          <w:rStyle w:val="libBold2Char"/>
          <w:rFonts w:hint="cs"/>
          <w:rtl/>
        </w:rPr>
        <w:t>آ</w:t>
      </w:r>
      <w:r w:rsidRPr="00946008">
        <w:rPr>
          <w:rStyle w:val="libBold2Char"/>
          <w:rFonts w:hint="cs"/>
          <w:rtl/>
        </w:rPr>
        <w:t>ل فرعون وصاحب ياسين</w:t>
      </w:r>
      <w:r w:rsidRPr="00CA1393">
        <w:rPr>
          <w:rStyle w:val="libBold2Char"/>
          <w:rFonts w:hint="cs"/>
          <w:rtl/>
        </w:rPr>
        <w:t xml:space="preserve"> </w:t>
      </w:r>
      <w:r w:rsidRPr="00CA1393">
        <w:rPr>
          <w:rStyle w:val="libAlaemChar"/>
          <w:rFonts w:hint="cs"/>
          <w:rtl/>
        </w:rPr>
        <w:t>(</w:t>
      </w:r>
      <w:r w:rsidRPr="00CA1393">
        <w:rPr>
          <w:rStyle w:val="libAieChar"/>
          <w:rtl/>
        </w:rPr>
        <w:t>وَقَلِيلٌ مِّنَ الْآخِرِينَ</w:t>
      </w:r>
      <w:r w:rsidRPr="00CA1393">
        <w:rPr>
          <w:rStyle w:val="libAlaemChar"/>
          <w:rFonts w:hint="cs"/>
          <w:rtl/>
        </w:rPr>
        <w:t>)</w:t>
      </w:r>
      <w:r w:rsidR="003112D6" w:rsidRPr="00CA1393">
        <w:rPr>
          <w:rStyle w:val="libBold2Char"/>
          <w:rFonts w:hint="cs"/>
          <w:rtl/>
        </w:rPr>
        <w:t>:</w:t>
      </w:r>
      <w:r w:rsidR="00674E3D" w:rsidRPr="00CA1393">
        <w:rPr>
          <w:rStyle w:val="libBold2Char"/>
          <w:rFonts w:hint="cs"/>
          <w:rtl/>
        </w:rPr>
        <w:t xml:space="preserve"> </w:t>
      </w:r>
      <w:r w:rsidR="00674E3D" w:rsidRPr="00946008">
        <w:rPr>
          <w:rStyle w:val="libBold2Char"/>
          <w:rFonts w:hint="cs"/>
          <w:rtl/>
        </w:rPr>
        <w:t>عليّ بن أبي طالب</w:t>
      </w:r>
      <w:r w:rsidR="00E15146" w:rsidRPr="00946008">
        <w:rPr>
          <w:rStyle w:val="libBold2Char"/>
          <w:rFonts w:hint="cs"/>
          <w:rtl/>
        </w:rPr>
        <w:t>]</w:t>
      </w:r>
      <w:r w:rsidRPr="00946008">
        <w:rPr>
          <w:rStyle w:val="libBold2Char"/>
          <w:rFonts w:hint="cs"/>
          <w:rtl/>
        </w:rPr>
        <w:t xml:space="preserve"> </w:t>
      </w:r>
      <w:r w:rsidR="00946008">
        <w:rPr>
          <w:rStyle w:val="libBold2Char"/>
          <w:rFonts w:hint="cs"/>
          <w:rtl/>
        </w:rPr>
        <w:t>(</w:t>
      </w:r>
      <w:r w:rsidRPr="00946008">
        <w:rPr>
          <w:rStyle w:val="libBold2Char"/>
          <w:rFonts w:hint="cs"/>
          <w:rtl/>
        </w:rPr>
        <w:t>و</w:t>
      </w:r>
      <w:r w:rsidR="00946008">
        <w:rPr>
          <w:rStyle w:val="libBold2Char"/>
          <w:rFonts w:hint="cs"/>
          <w:rtl/>
        </w:rPr>
        <w:t>)</w:t>
      </w:r>
      <w:r w:rsidRPr="00FC79E5">
        <w:rPr>
          <w:rFonts w:hint="cs"/>
          <w:rtl/>
        </w:rPr>
        <w:t xml:space="preserve"> رواه السبيعي عن علي بن العباس في تفسيره وله طرق عن جعفر</w:t>
      </w:r>
      <w:r w:rsidR="0022612B">
        <w:rPr>
          <w:rFonts w:hint="cs"/>
          <w:rtl/>
        </w:rPr>
        <w:t>.</w:t>
      </w:r>
    </w:p>
    <w:p w:rsidR="001321E9" w:rsidRPr="00946008" w:rsidRDefault="001321E9" w:rsidP="00BB75F8">
      <w:pPr>
        <w:pStyle w:val="libNormal"/>
        <w:rPr>
          <w:rStyle w:val="libBold2Char"/>
          <w:rtl/>
        </w:rPr>
      </w:pPr>
      <w:r w:rsidRPr="00FC79E5">
        <w:rPr>
          <w:rFonts w:hint="cs"/>
          <w:rtl/>
        </w:rPr>
        <w:t>والحديث</w:t>
      </w:r>
      <w:r w:rsidR="003C2E10" w:rsidRPr="00FC79E5">
        <w:rPr>
          <w:rFonts w:hint="cs"/>
          <w:rtl/>
        </w:rPr>
        <w:t xml:space="preserve"> 942 </w:t>
      </w:r>
      <w:r w:rsidRPr="00FC79E5">
        <w:rPr>
          <w:rFonts w:hint="cs"/>
          <w:rtl/>
        </w:rPr>
        <w:t xml:space="preserve">من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348</w:t>
      </w:r>
      <w:r w:rsidR="003C2E10">
        <w:rPr>
          <w:rFonts w:hint="cs"/>
          <w:rtl/>
        </w:rPr>
        <w:t xml:space="preserve"> </w:t>
      </w:r>
      <w:r w:rsidRPr="00FC79E5">
        <w:rPr>
          <w:rFonts w:hint="cs"/>
          <w:rtl/>
        </w:rPr>
        <w:t>قال</w:t>
      </w:r>
      <w:r w:rsidR="003112D6" w:rsidRPr="00FC79E5">
        <w:rPr>
          <w:rFonts w:hint="cs"/>
          <w:rtl/>
        </w:rPr>
        <w:t>:</w:t>
      </w:r>
      <w:r w:rsidR="0025036D">
        <w:rPr>
          <w:rFonts w:hint="cs"/>
          <w:rtl/>
        </w:rPr>
        <w:t xml:space="preserve"> أخبرنا </w:t>
      </w:r>
      <w:r w:rsidRPr="00FC79E5">
        <w:rPr>
          <w:rFonts w:hint="cs"/>
          <w:rtl/>
        </w:rPr>
        <w:t>محمد بن عبد الله بن أحمد</w:t>
      </w:r>
      <w:r w:rsidR="00C266C3" w:rsidRPr="00FC79E5">
        <w:rPr>
          <w:rFonts w:hint="cs"/>
          <w:rtl/>
        </w:rPr>
        <w:t>،</w:t>
      </w:r>
      <w:r w:rsidR="0025036D">
        <w:rPr>
          <w:rFonts w:hint="cs"/>
          <w:rtl/>
        </w:rPr>
        <w:t xml:space="preserve"> أخبرنا </w:t>
      </w:r>
      <w:r w:rsidRPr="00FC79E5">
        <w:rPr>
          <w:rFonts w:hint="cs"/>
          <w:rtl/>
        </w:rPr>
        <w:t>محمد بن</w:t>
      </w:r>
      <w:r w:rsidR="00751FE6">
        <w:rPr>
          <w:rFonts w:hint="cs"/>
          <w:rtl/>
        </w:rPr>
        <w:t xml:space="preserve"> أحمد </w:t>
      </w:r>
      <w:r w:rsidRPr="00FC79E5">
        <w:rPr>
          <w:rFonts w:hint="cs"/>
          <w:rtl/>
        </w:rPr>
        <w:t xml:space="preserve">بن محمد الحافظ حدثنا عبد العزيز بن يحيى بن </w:t>
      </w:r>
      <w:r w:rsidR="008F3D5C">
        <w:rPr>
          <w:rFonts w:hint="cs"/>
          <w:rtl/>
        </w:rPr>
        <w:t>أ</w:t>
      </w:r>
      <w:r w:rsidRPr="00FC79E5">
        <w:rPr>
          <w:rFonts w:hint="cs"/>
          <w:rtl/>
        </w:rPr>
        <w:t>حمد</w:t>
      </w:r>
      <w:r w:rsidR="00C266C3" w:rsidRPr="00FC79E5">
        <w:rPr>
          <w:rFonts w:hint="cs"/>
          <w:rtl/>
        </w:rPr>
        <w:t>،</w:t>
      </w:r>
      <w:r w:rsidRPr="00FC79E5">
        <w:rPr>
          <w:rFonts w:hint="cs"/>
          <w:rtl/>
        </w:rPr>
        <w:t xml:space="preserve"> قال حّدثني محمد بن زكريا حدثنا شعيب بن واقد حدثنا محمد بن سهل</w:t>
      </w:r>
      <w:r w:rsidR="003112D6" w:rsidRPr="00FC79E5">
        <w:rPr>
          <w:rFonts w:hint="cs"/>
          <w:rtl/>
        </w:rPr>
        <w:t>:</w:t>
      </w:r>
      <w:r w:rsidRPr="00FC79E5">
        <w:rPr>
          <w:rFonts w:hint="cs"/>
          <w:rtl/>
        </w:rPr>
        <w:t xml:space="preserve"> عن جعفر بن محمد في قوله تعالى</w:t>
      </w:r>
      <w:r w:rsidR="003112D6" w:rsidRPr="00FC79E5">
        <w:rPr>
          <w:rFonts w:hint="cs"/>
          <w:rtl/>
        </w:rPr>
        <w:t>:</w:t>
      </w:r>
      <w:r w:rsidRPr="00FC79E5">
        <w:rPr>
          <w:rFonts w:hint="cs"/>
          <w:rtl/>
        </w:rPr>
        <w:t xml:space="preserve"> </w:t>
      </w:r>
      <w:r w:rsidRPr="00053AD2">
        <w:rPr>
          <w:rStyle w:val="libAlaemChar"/>
          <w:rFonts w:hint="cs"/>
          <w:rtl/>
        </w:rPr>
        <w:t>(</w:t>
      </w:r>
      <w:r w:rsidRPr="00FF7B76">
        <w:rPr>
          <w:rStyle w:val="libAieChar"/>
          <w:rtl/>
        </w:rPr>
        <w:t>ثُلَّةٌ مِّنَ الْأَوَّلِينَ</w:t>
      </w:r>
      <w:r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946008">
        <w:rPr>
          <w:rStyle w:val="libBold2Char"/>
          <w:rFonts w:hint="cs"/>
          <w:rtl/>
        </w:rPr>
        <w:t>[</w:t>
      </w:r>
      <w:r w:rsidR="0034003F" w:rsidRPr="00946008">
        <w:rPr>
          <w:rStyle w:val="libBold2Char"/>
          <w:rFonts w:hint="cs"/>
          <w:rtl/>
        </w:rPr>
        <w:t>ابن</w:t>
      </w:r>
      <w:r w:rsidR="00802232" w:rsidRPr="00946008">
        <w:rPr>
          <w:rStyle w:val="libBold2Char"/>
          <w:rFonts w:hint="cs"/>
          <w:rtl/>
        </w:rPr>
        <w:t xml:space="preserve"> </w:t>
      </w:r>
      <w:r w:rsidR="008F3D5C" w:rsidRPr="00946008">
        <w:rPr>
          <w:rStyle w:val="libBold2Char"/>
          <w:rFonts w:hint="cs"/>
          <w:rtl/>
        </w:rPr>
        <w:t>آ</w:t>
      </w:r>
      <w:r w:rsidRPr="00946008">
        <w:rPr>
          <w:rStyle w:val="libBold2Char"/>
          <w:rFonts w:hint="cs"/>
          <w:rtl/>
        </w:rPr>
        <w:t>دم ال</w:t>
      </w:r>
      <w:r w:rsidR="003A7EFA">
        <w:rPr>
          <w:rStyle w:val="libBold2Char"/>
          <w:rFonts w:hint="cs"/>
          <w:rtl/>
        </w:rPr>
        <w:t>ّ</w:t>
      </w:r>
      <w:r w:rsidRPr="00946008">
        <w:rPr>
          <w:rStyle w:val="libBold2Char"/>
          <w:rFonts w:hint="cs"/>
          <w:rtl/>
        </w:rPr>
        <w:t xml:space="preserve">ذي قتله </w:t>
      </w:r>
      <w:r w:rsidR="008F3D5C" w:rsidRPr="00946008">
        <w:rPr>
          <w:rStyle w:val="libBold2Char"/>
          <w:rFonts w:hint="cs"/>
          <w:rtl/>
        </w:rPr>
        <w:t>أ</w:t>
      </w:r>
      <w:r w:rsidRPr="00946008">
        <w:rPr>
          <w:rStyle w:val="libBold2Char"/>
          <w:rFonts w:hint="cs"/>
          <w:rtl/>
        </w:rPr>
        <w:t xml:space="preserve">خوه </w:t>
      </w:r>
      <w:r w:rsidRPr="00CA1393">
        <w:rPr>
          <w:rStyle w:val="libAlaemChar"/>
          <w:rFonts w:hint="cs"/>
          <w:rtl/>
        </w:rPr>
        <w:t>(</w:t>
      </w:r>
      <w:r w:rsidRPr="00CA1393">
        <w:rPr>
          <w:rStyle w:val="libAieChar"/>
          <w:rtl/>
        </w:rPr>
        <w:t>وَقَلِيلٌ مِّنَ الْآخِرِينَ</w:t>
      </w:r>
      <w:r w:rsidRPr="00CA1393">
        <w:rPr>
          <w:rStyle w:val="libAlaemChar"/>
          <w:rFonts w:hint="cs"/>
          <w:rtl/>
        </w:rPr>
        <w:t>)</w:t>
      </w:r>
      <w:r w:rsidR="00674E3D" w:rsidRPr="00CA1393">
        <w:rPr>
          <w:rStyle w:val="libBold2Char"/>
          <w:rFonts w:hint="cs"/>
          <w:rtl/>
        </w:rPr>
        <w:t xml:space="preserve"> </w:t>
      </w:r>
      <w:r w:rsidR="00674E3D" w:rsidRPr="00946008">
        <w:rPr>
          <w:rStyle w:val="libBold2Char"/>
          <w:rFonts w:hint="cs"/>
          <w:rtl/>
        </w:rPr>
        <w:t>عليّ بن أبي طالب</w:t>
      </w:r>
      <w:r w:rsidR="00E15146" w:rsidRPr="00946008">
        <w:rPr>
          <w:rStyle w:val="libBold2Char"/>
          <w:rFonts w:hint="cs"/>
          <w:rtl/>
        </w:rPr>
        <w:t>]</w:t>
      </w:r>
      <w:r w:rsidR="003112D6" w:rsidRPr="00946008">
        <w:rPr>
          <w:rStyle w:val="libBold2Char"/>
          <w:rFonts w:hint="cs"/>
          <w:rtl/>
        </w:rPr>
        <w:t>.</w:t>
      </w:r>
    </w:p>
    <w:p w:rsidR="00C266C3" w:rsidRPr="00FC79E5" w:rsidRDefault="001321E9" w:rsidP="00406F39">
      <w:pPr>
        <w:pStyle w:val="libNormal"/>
        <w:rPr>
          <w:rtl/>
        </w:rPr>
      </w:pPr>
      <w:r w:rsidRPr="00FC79E5">
        <w:rPr>
          <w:rFonts w:hint="cs"/>
          <w:rtl/>
        </w:rPr>
        <w:t>روى الحسكاني في الشواهد</w:t>
      </w:r>
      <w:r w:rsidR="006F6158">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349</w:t>
      </w:r>
      <w:r w:rsidR="003C2E10">
        <w:rPr>
          <w:rFonts w:hint="cs"/>
          <w:rtl/>
        </w:rPr>
        <w:t xml:space="preserve"> </w:t>
      </w:r>
      <w:r w:rsidRPr="00FC79E5">
        <w:rPr>
          <w:rFonts w:hint="cs"/>
          <w:rtl/>
        </w:rPr>
        <w:t>في الحديث</w:t>
      </w:r>
      <w:r w:rsidR="003C2E10" w:rsidRPr="00FC79E5">
        <w:rPr>
          <w:rFonts w:hint="cs"/>
          <w:rtl/>
        </w:rPr>
        <w:t xml:space="preserve"> 943 </w:t>
      </w:r>
      <w:r w:rsidRPr="00FC79E5">
        <w:rPr>
          <w:rFonts w:hint="cs"/>
          <w:rtl/>
        </w:rPr>
        <w:t>قال فرات</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ثني الحسين بن سعيد</w:t>
      </w:r>
      <w:r w:rsidR="00C266C3" w:rsidRPr="00FC79E5">
        <w:rPr>
          <w:rFonts w:hint="cs"/>
          <w:rtl/>
        </w:rPr>
        <w:t>،</w:t>
      </w:r>
      <w:r w:rsidRPr="00FC79E5">
        <w:rPr>
          <w:rFonts w:hint="cs"/>
          <w:rtl/>
        </w:rPr>
        <w:t xml:space="preserve"> حد</w:t>
      </w:r>
      <w:r w:rsidR="003A7EFA">
        <w:rPr>
          <w:rFonts w:hint="cs"/>
          <w:rtl/>
        </w:rPr>
        <w:t>ّ</w:t>
      </w:r>
      <w:r w:rsidRPr="00FC79E5">
        <w:rPr>
          <w:rFonts w:hint="cs"/>
          <w:rtl/>
        </w:rPr>
        <w:t>ثنا ع</w:t>
      </w:r>
      <w:r w:rsidR="008F3D5C">
        <w:rPr>
          <w:rFonts w:hint="cs"/>
          <w:rtl/>
        </w:rPr>
        <w:t>باد</w:t>
      </w:r>
      <w:r w:rsidRPr="00FC79E5">
        <w:rPr>
          <w:rFonts w:hint="cs"/>
          <w:rtl/>
        </w:rPr>
        <w:t xml:space="preserve"> حد</w:t>
      </w:r>
      <w:r w:rsidR="003A7EFA">
        <w:rPr>
          <w:rFonts w:hint="cs"/>
          <w:rtl/>
        </w:rPr>
        <w:t>ّ</w:t>
      </w:r>
      <w:r w:rsidRPr="00FC79E5">
        <w:rPr>
          <w:rFonts w:hint="cs"/>
          <w:rtl/>
        </w:rPr>
        <w:t>ثنا محمد بن فرات</w:t>
      </w:r>
      <w:r w:rsidR="003112D6" w:rsidRPr="00FC79E5">
        <w:rPr>
          <w:rFonts w:hint="cs"/>
          <w:rtl/>
        </w:rPr>
        <w:t>:</w:t>
      </w:r>
    </w:p>
    <w:p w:rsidR="00C266C3" w:rsidRPr="00FC79E5" w:rsidRDefault="001321E9" w:rsidP="00946008">
      <w:pPr>
        <w:pStyle w:val="libNormal"/>
        <w:rPr>
          <w:rtl/>
        </w:rPr>
      </w:pPr>
      <w:r w:rsidRPr="00FC79E5">
        <w:rPr>
          <w:rFonts w:hint="cs"/>
          <w:rtl/>
        </w:rPr>
        <w:t>عن جعفر بن محم</w:t>
      </w:r>
      <w:r w:rsidR="008F3D5C">
        <w:rPr>
          <w:rFonts w:hint="cs"/>
          <w:rtl/>
        </w:rPr>
        <w:t>ّ</w:t>
      </w:r>
      <w:r w:rsidRPr="00FC79E5">
        <w:rPr>
          <w:rFonts w:hint="cs"/>
          <w:rtl/>
        </w:rPr>
        <w:t>د وس</w:t>
      </w:r>
      <w:r w:rsidR="008F3D5C">
        <w:rPr>
          <w:rFonts w:hint="cs"/>
          <w:rtl/>
        </w:rPr>
        <w:t>أ</w:t>
      </w:r>
      <w:r w:rsidRPr="00FC79E5">
        <w:rPr>
          <w:rFonts w:hint="cs"/>
          <w:rtl/>
        </w:rPr>
        <w:t>لته عن قول الله</w:t>
      </w:r>
      <w:r w:rsidR="003112D6" w:rsidRPr="00FC79E5">
        <w:rPr>
          <w:rFonts w:hint="cs"/>
          <w:rtl/>
        </w:rPr>
        <w:t>:</w:t>
      </w:r>
      <w:r w:rsidRPr="00FC79E5">
        <w:rPr>
          <w:rFonts w:hint="cs"/>
          <w:rtl/>
        </w:rPr>
        <w:t xml:space="preserve"> </w:t>
      </w:r>
      <w:r w:rsidR="00FF7B76" w:rsidRPr="00053AD2">
        <w:rPr>
          <w:rStyle w:val="libAlaemChar"/>
          <w:rFonts w:hint="cs"/>
          <w:rtl/>
        </w:rPr>
        <w:t>(</w:t>
      </w:r>
      <w:r w:rsidR="00FF7B76" w:rsidRPr="00FF7B76">
        <w:rPr>
          <w:rStyle w:val="libAieChar"/>
          <w:rtl/>
        </w:rPr>
        <w:t>ثُلَّةٌ مِّنَ الْأَوَّلِينَ</w:t>
      </w:r>
      <w:r w:rsidR="00FF7B7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946008">
        <w:rPr>
          <w:rStyle w:val="libBold2Char"/>
          <w:rFonts w:hint="cs"/>
          <w:rtl/>
        </w:rPr>
        <w:t>[</w:t>
      </w:r>
      <w:r w:rsidR="0034003F" w:rsidRPr="00946008">
        <w:rPr>
          <w:rStyle w:val="libBold2Char"/>
          <w:rFonts w:hint="cs"/>
          <w:rtl/>
        </w:rPr>
        <w:t>ابن</w:t>
      </w:r>
      <w:r w:rsidR="00802232" w:rsidRPr="00946008">
        <w:rPr>
          <w:rStyle w:val="libBold2Char"/>
          <w:rFonts w:hint="cs"/>
          <w:rtl/>
        </w:rPr>
        <w:t xml:space="preserve"> </w:t>
      </w:r>
      <w:r w:rsidR="008F3D5C" w:rsidRPr="00946008">
        <w:rPr>
          <w:rStyle w:val="libBold2Char"/>
          <w:rFonts w:hint="cs"/>
          <w:rtl/>
        </w:rPr>
        <w:t>آ</w:t>
      </w:r>
      <w:r w:rsidRPr="00946008">
        <w:rPr>
          <w:rStyle w:val="libBold2Char"/>
          <w:rFonts w:hint="cs"/>
          <w:rtl/>
        </w:rPr>
        <w:t xml:space="preserve">دم المقتول ومؤمن </w:t>
      </w:r>
      <w:r w:rsidR="008F3D5C" w:rsidRPr="00946008">
        <w:rPr>
          <w:rStyle w:val="libBold2Char"/>
          <w:rFonts w:hint="cs"/>
          <w:rtl/>
        </w:rPr>
        <w:t>آ</w:t>
      </w:r>
      <w:r w:rsidRPr="00946008">
        <w:rPr>
          <w:rStyle w:val="libBold2Char"/>
          <w:rFonts w:hint="cs"/>
          <w:rtl/>
        </w:rPr>
        <w:t xml:space="preserve">ل فرعون وحبيب صاحب ياسين </w:t>
      </w:r>
      <w:r w:rsidRPr="00CA1393">
        <w:rPr>
          <w:rStyle w:val="libAlaemChar"/>
          <w:rFonts w:hint="cs"/>
          <w:rtl/>
        </w:rPr>
        <w:t>(</w:t>
      </w:r>
      <w:r w:rsidRPr="00CA1393">
        <w:rPr>
          <w:rStyle w:val="libAieChar"/>
          <w:rtl/>
        </w:rPr>
        <w:t>وَقَلِيلٌ مِّنَ الْآخِرِينَ</w:t>
      </w:r>
      <w:r w:rsidRPr="00CA1393">
        <w:rPr>
          <w:rStyle w:val="libAlaemChar"/>
          <w:rFonts w:hint="cs"/>
          <w:rtl/>
        </w:rPr>
        <w:t>)</w:t>
      </w:r>
      <w:r w:rsidR="003112D6" w:rsidRPr="00CA1393">
        <w:rPr>
          <w:rStyle w:val="libBold2Char"/>
          <w:rFonts w:hint="cs"/>
          <w:rtl/>
        </w:rPr>
        <w:t>:</w:t>
      </w:r>
      <w:r w:rsidR="00674E3D" w:rsidRPr="00CA1393">
        <w:rPr>
          <w:rStyle w:val="libBold2Char"/>
          <w:rFonts w:hint="cs"/>
          <w:rtl/>
        </w:rPr>
        <w:t xml:space="preserve"> </w:t>
      </w:r>
      <w:r w:rsidR="00674E3D" w:rsidRPr="00946008">
        <w:rPr>
          <w:rStyle w:val="libBold2Char"/>
          <w:rFonts w:hint="cs"/>
          <w:rtl/>
        </w:rPr>
        <w:t>عليّ بن أبي طالب</w:t>
      </w:r>
      <w:r w:rsidR="00E15146" w:rsidRPr="00946008">
        <w:rPr>
          <w:rStyle w:val="libBold2Char"/>
          <w:rFonts w:hint="cs"/>
          <w:rtl/>
        </w:rPr>
        <w:t>]</w:t>
      </w:r>
      <w:r w:rsidRPr="00FC79E5">
        <w:rPr>
          <w:rFonts w:hint="cs"/>
          <w:rtl/>
        </w:rPr>
        <w:t xml:space="preserve"> </w:t>
      </w:r>
      <w:r w:rsidR="00946008">
        <w:rPr>
          <w:rFonts w:hint="cs"/>
          <w:rtl/>
        </w:rPr>
        <w:t>(</w:t>
      </w:r>
      <w:r w:rsidRPr="00FC79E5">
        <w:rPr>
          <w:rFonts w:hint="cs"/>
          <w:rtl/>
        </w:rPr>
        <w:t xml:space="preserve">وورد </w:t>
      </w:r>
      <w:r w:rsidR="008F3D5C">
        <w:rPr>
          <w:rFonts w:hint="cs"/>
          <w:rtl/>
        </w:rPr>
        <w:t>أ</w:t>
      </w:r>
      <w:r w:rsidRPr="00FC79E5">
        <w:rPr>
          <w:rFonts w:hint="cs"/>
          <w:rtl/>
        </w:rPr>
        <w:t>يضا</w:t>
      </w:r>
      <w:r w:rsidR="00946008">
        <w:rPr>
          <w:rFonts w:hint="cs"/>
          <w:rtl/>
        </w:rPr>
        <w:t>)</w:t>
      </w:r>
      <w:r w:rsidRPr="00FC79E5">
        <w:rPr>
          <w:rFonts w:hint="cs"/>
          <w:rtl/>
        </w:rPr>
        <w:t xml:space="preserve"> عن مكحول مثله</w:t>
      </w:r>
      <w:r w:rsidR="003112D6" w:rsidRPr="00FC79E5">
        <w:rPr>
          <w:rFonts w:hint="cs"/>
          <w:rtl/>
        </w:rPr>
        <w:t>.</w:t>
      </w:r>
    </w:p>
    <w:p w:rsidR="00563ED3" w:rsidRDefault="001321E9" w:rsidP="00C45EC9">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C45EC9">
        <w:rPr>
          <w:rFonts w:hint="cs"/>
          <w:rtl/>
        </w:rPr>
        <w:t>:</w:t>
      </w:r>
      <w:r w:rsidR="003C2E10">
        <w:rPr>
          <w:rFonts w:hint="cs"/>
          <w:rtl/>
        </w:rPr>
        <w:t xml:space="preserve"> ج </w:t>
      </w:r>
      <w:r w:rsidR="003C2E10" w:rsidRPr="00FC79E5">
        <w:rPr>
          <w:rFonts w:hint="cs"/>
          <w:rtl/>
        </w:rPr>
        <w:t>2</w:t>
      </w:r>
      <w:r w:rsidRPr="00FC79E5">
        <w:rPr>
          <w:rFonts w:hint="cs"/>
          <w:rtl/>
        </w:rPr>
        <w:t xml:space="preserve">7 </w:t>
      </w:r>
      <w:r w:rsidR="00227F26">
        <w:rPr>
          <w:rtl/>
        </w:rPr>
        <w:t>-</w:t>
      </w:r>
      <w:r w:rsidRPr="00FC79E5">
        <w:rPr>
          <w:rFonts w:hint="cs"/>
          <w:rtl/>
        </w:rPr>
        <w:t xml:space="preserve"> ص 215 </w:t>
      </w:r>
      <w:r w:rsidR="00227F26">
        <w:rPr>
          <w:rtl/>
        </w:rPr>
        <w:t>-</w:t>
      </w:r>
      <w:r w:rsidRPr="00FC79E5">
        <w:rPr>
          <w:rFonts w:hint="cs"/>
          <w:rtl/>
        </w:rPr>
        <w:t xml:space="preserve"> </w:t>
      </w:r>
      <w:r w:rsidR="00762277">
        <w:rPr>
          <w:rFonts w:hint="cs"/>
          <w:rtl/>
        </w:rPr>
        <w:t xml:space="preserve">ط </w:t>
      </w:r>
      <w:r w:rsidRPr="00FC79E5">
        <w:rPr>
          <w:rFonts w:hint="cs"/>
          <w:rtl/>
        </w:rPr>
        <w:t>دار</w:t>
      </w:r>
      <w:r w:rsidR="00500830">
        <w:rPr>
          <w:rFonts w:hint="cs"/>
          <w:rtl/>
        </w:rPr>
        <w:t xml:space="preserve"> إحياء التراث العربي </w:t>
      </w:r>
      <w:r w:rsidR="00227F26">
        <w:rPr>
          <w:rtl/>
        </w:rPr>
        <w:t>-</w:t>
      </w:r>
      <w:r w:rsidRPr="00FC79E5">
        <w:rPr>
          <w:rFonts w:hint="cs"/>
          <w:rtl/>
        </w:rPr>
        <w:t xml:space="preserve"> بيروت</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وعن</w:t>
      </w:r>
      <w:r w:rsidR="0086215F">
        <w:rPr>
          <w:rFonts w:hint="cs"/>
          <w:rtl/>
        </w:rPr>
        <w:t xml:space="preserve"> أبي </w:t>
      </w:r>
      <w:r w:rsidRPr="00FC79E5">
        <w:rPr>
          <w:rFonts w:hint="cs"/>
          <w:rtl/>
        </w:rPr>
        <w:t>جعفر</w:t>
      </w:r>
      <w:r w:rsidR="0022612B">
        <w:rPr>
          <w:rFonts w:hint="cs"/>
          <w:rtl/>
        </w:rPr>
        <w:t xml:space="preserve"> عليه السلام</w:t>
      </w:r>
      <w:r w:rsidRPr="00FC79E5">
        <w:rPr>
          <w:rFonts w:hint="cs"/>
          <w:rtl/>
        </w:rPr>
        <w:t xml:space="preserve"> قال</w:t>
      </w:r>
      <w:r w:rsidR="00BB75F8" w:rsidRPr="00D72F81">
        <w:rPr>
          <w:rStyle w:val="libBold2Char"/>
          <w:rFonts w:hint="cs"/>
          <w:rtl/>
        </w:rPr>
        <w:t>:[</w:t>
      </w:r>
      <w:r w:rsidRPr="00D72F81">
        <w:rPr>
          <w:rStyle w:val="libBold2Char"/>
          <w:rFonts w:hint="cs"/>
          <w:rtl/>
        </w:rPr>
        <w:t xml:space="preserve"> السابقون</w:t>
      </w:r>
      <w:r w:rsidR="00C63CCD" w:rsidRPr="00D72F81">
        <w:rPr>
          <w:rStyle w:val="libBold2Char"/>
          <w:rFonts w:hint="cs"/>
          <w:rtl/>
        </w:rPr>
        <w:t xml:space="preserve"> أربعة </w:t>
      </w:r>
      <w:r w:rsidR="0034003F" w:rsidRPr="00D72F81">
        <w:rPr>
          <w:rStyle w:val="libBold2Char"/>
          <w:rFonts w:hint="cs"/>
          <w:rtl/>
        </w:rPr>
        <w:t>ابن</w:t>
      </w:r>
      <w:r w:rsidR="00802232" w:rsidRPr="00D72F81">
        <w:rPr>
          <w:rStyle w:val="libBold2Char"/>
          <w:rFonts w:hint="cs"/>
          <w:rtl/>
        </w:rPr>
        <w:t xml:space="preserve"> </w:t>
      </w:r>
      <w:r w:rsidR="008F3D5C" w:rsidRPr="00D72F81">
        <w:rPr>
          <w:rStyle w:val="libBold2Char"/>
          <w:rFonts w:hint="cs"/>
          <w:rtl/>
        </w:rPr>
        <w:t>آ</w:t>
      </w:r>
      <w:r w:rsidRPr="00D72F81">
        <w:rPr>
          <w:rStyle w:val="libBold2Char"/>
          <w:rFonts w:hint="cs"/>
          <w:rtl/>
        </w:rPr>
        <w:t xml:space="preserve">دم المقتول وسابق في </w:t>
      </w:r>
      <w:r w:rsidR="008F3D5C" w:rsidRPr="00D72F81">
        <w:rPr>
          <w:rStyle w:val="libBold2Char"/>
          <w:rFonts w:hint="cs"/>
          <w:rtl/>
        </w:rPr>
        <w:t>أ</w:t>
      </w:r>
      <w:r w:rsidRPr="00D72F81">
        <w:rPr>
          <w:rStyle w:val="libBold2Char"/>
          <w:rFonts w:hint="cs"/>
          <w:rtl/>
        </w:rPr>
        <w:t>م</w:t>
      </w:r>
      <w:r w:rsidR="008F3D5C" w:rsidRPr="00D72F81">
        <w:rPr>
          <w:rStyle w:val="libBold2Char"/>
          <w:rFonts w:hint="cs"/>
          <w:rtl/>
        </w:rPr>
        <w:t>ّ</w:t>
      </w:r>
      <w:r w:rsidRPr="00D72F81">
        <w:rPr>
          <w:rStyle w:val="libBold2Char"/>
          <w:rFonts w:hint="cs"/>
          <w:rtl/>
        </w:rPr>
        <w:t xml:space="preserve">ه موسى </w:t>
      </w:r>
      <w:r w:rsidR="0022612B" w:rsidRPr="00D72F81">
        <w:rPr>
          <w:rStyle w:val="libBold2Char"/>
          <w:rFonts w:hint="cs"/>
          <w:rtl/>
        </w:rPr>
        <w:t>عليه السلام</w:t>
      </w:r>
      <w:r w:rsidRPr="00D72F81">
        <w:rPr>
          <w:rStyle w:val="libBold2Char"/>
          <w:rFonts w:hint="cs"/>
          <w:rtl/>
        </w:rPr>
        <w:t xml:space="preserve"> وهو مؤمن </w:t>
      </w:r>
      <w:r w:rsidR="008F3D5C" w:rsidRPr="00D72F81">
        <w:rPr>
          <w:rStyle w:val="libBold2Char"/>
          <w:rFonts w:hint="cs"/>
          <w:rtl/>
        </w:rPr>
        <w:t>آ</w:t>
      </w:r>
      <w:r w:rsidRPr="00D72F81">
        <w:rPr>
          <w:rStyle w:val="libBold2Char"/>
          <w:rFonts w:hint="cs"/>
          <w:rtl/>
        </w:rPr>
        <w:t>ل فرعون وسابق في أم</w:t>
      </w:r>
      <w:r w:rsidR="008F3D5C" w:rsidRPr="00D72F81">
        <w:rPr>
          <w:rStyle w:val="libBold2Char"/>
          <w:rFonts w:hint="cs"/>
          <w:rtl/>
        </w:rPr>
        <w:t>ّة</w:t>
      </w:r>
      <w:r w:rsidRPr="00D72F81">
        <w:rPr>
          <w:rStyle w:val="libBold2Char"/>
          <w:rFonts w:hint="cs"/>
          <w:rtl/>
        </w:rPr>
        <w:t xml:space="preserve"> عيس</w:t>
      </w:r>
      <w:r w:rsidR="008F3D5C" w:rsidRPr="00D72F81">
        <w:rPr>
          <w:rStyle w:val="libBold2Char"/>
          <w:rFonts w:hint="cs"/>
          <w:rtl/>
        </w:rPr>
        <w:t>ى</w:t>
      </w:r>
      <w:r w:rsidRPr="00D72F81">
        <w:rPr>
          <w:rStyle w:val="libBold2Char"/>
          <w:rFonts w:hint="cs"/>
          <w:rtl/>
        </w:rPr>
        <w:t xml:space="preserve"> </w:t>
      </w:r>
      <w:r w:rsidR="0022612B" w:rsidRPr="00D72F81">
        <w:rPr>
          <w:rStyle w:val="libBold2Char"/>
          <w:rFonts w:hint="cs"/>
          <w:rtl/>
        </w:rPr>
        <w:t>عليه السلام</w:t>
      </w:r>
      <w:r w:rsidRPr="00D72F81">
        <w:rPr>
          <w:rStyle w:val="libBold2Char"/>
          <w:rFonts w:hint="cs"/>
          <w:rtl/>
        </w:rPr>
        <w:t xml:space="preserve"> وهو حبيب النج</w:t>
      </w:r>
      <w:r w:rsidR="008F3D5C" w:rsidRPr="00D72F81">
        <w:rPr>
          <w:rStyle w:val="libBold2Char"/>
          <w:rFonts w:hint="cs"/>
          <w:rtl/>
        </w:rPr>
        <w:t>ّ</w:t>
      </w:r>
      <w:r w:rsidRPr="00D72F81">
        <w:rPr>
          <w:rStyle w:val="libBold2Char"/>
          <w:rFonts w:hint="cs"/>
          <w:rtl/>
        </w:rPr>
        <w:t xml:space="preserve">ار والسابق في </w:t>
      </w:r>
      <w:r w:rsidR="008F3D5C" w:rsidRPr="00D72F81">
        <w:rPr>
          <w:rStyle w:val="libBold2Char"/>
          <w:rFonts w:hint="cs"/>
          <w:rtl/>
        </w:rPr>
        <w:t>أ</w:t>
      </w:r>
      <w:r w:rsidRPr="00D72F81">
        <w:rPr>
          <w:rStyle w:val="libBold2Char"/>
          <w:rFonts w:hint="cs"/>
          <w:rtl/>
        </w:rPr>
        <w:t>م</w:t>
      </w:r>
      <w:r w:rsidR="008F3D5C" w:rsidRPr="00D72F81">
        <w:rPr>
          <w:rStyle w:val="libBold2Char"/>
          <w:rFonts w:hint="cs"/>
          <w:rtl/>
        </w:rPr>
        <w:t>ّ</w:t>
      </w:r>
      <w:r w:rsidRPr="00D72F81">
        <w:rPr>
          <w:rStyle w:val="libBold2Char"/>
          <w:rFonts w:hint="cs"/>
          <w:rtl/>
        </w:rPr>
        <w:t>ة محم</w:t>
      </w:r>
      <w:r w:rsidR="008F3D5C" w:rsidRPr="00D72F81">
        <w:rPr>
          <w:rStyle w:val="libBold2Char"/>
          <w:rFonts w:hint="cs"/>
          <w:rtl/>
        </w:rPr>
        <w:t>ّ</w:t>
      </w:r>
      <w:r w:rsidRPr="00D72F81">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00674E3D" w:rsidRPr="00D72F81">
        <w:rPr>
          <w:rStyle w:val="libBold2Char"/>
          <w:rFonts w:hint="cs"/>
          <w:rtl/>
        </w:rPr>
        <w:t xml:space="preserve">عليّ بن أبي طالب </w:t>
      </w:r>
      <w:r w:rsidR="0022612B" w:rsidRPr="00D72F81">
        <w:rPr>
          <w:rStyle w:val="libBold2Char"/>
          <w:rFonts w:hint="cs"/>
          <w:rtl/>
        </w:rPr>
        <w:t>عليه السلام</w:t>
      </w:r>
      <w:r w:rsidR="00BB75F8" w:rsidRPr="00D72F81">
        <w:rPr>
          <w:rStyle w:val="libBold2Char"/>
          <w:rFonts w:hint="cs"/>
          <w:rtl/>
        </w:rPr>
        <w:t>]</w:t>
      </w:r>
      <w:r w:rsidR="003112D6" w:rsidRPr="00D72F81">
        <w:rPr>
          <w:rStyle w:val="libBold2Char"/>
          <w:rFonts w:hint="cs"/>
          <w:rtl/>
        </w:rPr>
        <w:t>.</w:t>
      </w:r>
      <w:r w:rsidRPr="00FC79E5">
        <w:rPr>
          <w:rFonts w:hint="cs"/>
          <w:rtl/>
        </w:rPr>
        <w:t xml:space="preserve"> </w:t>
      </w:r>
      <w:r w:rsidRPr="00053AD2">
        <w:rPr>
          <w:rStyle w:val="libAlaemChar"/>
          <w:rFonts w:hint="cs"/>
          <w:rtl/>
        </w:rPr>
        <w:t>(</w:t>
      </w:r>
      <w:r w:rsidRPr="00FF7B76">
        <w:rPr>
          <w:rStyle w:val="libAieChar"/>
          <w:rtl/>
        </w:rPr>
        <w:t>ثُلَّةٌ مِّنَ الْأَوَّلِينَ</w:t>
      </w:r>
      <w:r w:rsidRPr="00053AD2">
        <w:rPr>
          <w:rStyle w:val="libAlaemChar"/>
          <w:rFonts w:hint="cs"/>
          <w:rtl/>
        </w:rPr>
        <w:t>)</w:t>
      </w:r>
      <w:r w:rsidRPr="00FC79E5">
        <w:rPr>
          <w:rFonts w:hint="cs"/>
          <w:rtl/>
        </w:rPr>
        <w:t xml:space="preserve"> أي هم ثل</w:t>
      </w:r>
      <w:r w:rsidR="008F3D5C">
        <w:rPr>
          <w:rFonts w:hint="cs"/>
          <w:rtl/>
        </w:rPr>
        <w:t>ّ</w:t>
      </w:r>
      <w:r w:rsidRPr="00FC79E5">
        <w:rPr>
          <w:rFonts w:hint="cs"/>
          <w:rtl/>
        </w:rPr>
        <w:t>ة</w:t>
      </w:r>
      <w:r w:rsidR="008F3D5C">
        <w:rPr>
          <w:rFonts w:hint="cs"/>
          <w:rtl/>
        </w:rPr>
        <w:t>ٌ</w:t>
      </w:r>
      <w:r w:rsidRPr="00FC79E5">
        <w:rPr>
          <w:rFonts w:hint="cs"/>
          <w:rtl/>
        </w:rPr>
        <w:t xml:space="preserve"> يعني جماعة كثيرة العدد من</w:t>
      </w:r>
      <w:r w:rsidR="004B4E0D">
        <w:rPr>
          <w:rFonts w:hint="cs"/>
          <w:rtl/>
        </w:rPr>
        <w:t xml:space="preserve"> الأوّلين </w:t>
      </w:r>
      <w:r w:rsidRPr="00FC79E5">
        <w:rPr>
          <w:rFonts w:hint="cs"/>
          <w:rtl/>
        </w:rPr>
        <w:t>من ال</w:t>
      </w:r>
      <w:r w:rsidR="008F3D5C">
        <w:rPr>
          <w:rFonts w:hint="cs"/>
          <w:rtl/>
        </w:rPr>
        <w:t>أ</w:t>
      </w:r>
      <w:r w:rsidRPr="00FC79E5">
        <w:rPr>
          <w:rFonts w:hint="cs"/>
          <w:rtl/>
        </w:rPr>
        <w:t>مم الماضية</w:t>
      </w:r>
      <w:r w:rsidR="00C266C3" w:rsidRPr="00FC79E5">
        <w:rPr>
          <w:rFonts w:hint="cs"/>
          <w:rtl/>
        </w:rPr>
        <w:t>،</w:t>
      </w:r>
      <w:r w:rsidRPr="00FC79E5">
        <w:rPr>
          <w:rFonts w:hint="cs"/>
          <w:rtl/>
        </w:rPr>
        <w:t xml:space="preserve"> </w:t>
      </w:r>
      <w:r w:rsidRPr="00053AD2">
        <w:rPr>
          <w:rStyle w:val="libAlaemChar"/>
          <w:rFonts w:hint="cs"/>
          <w:rtl/>
        </w:rPr>
        <w:t>(</w:t>
      </w:r>
      <w:r w:rsidRPr="00FF7B76">
        <w:rPr>
          <w:rStyle w:val="libAieChar"/>
          <w:rtl/>
        </w:rPr>
        <w:t>وَقَلِيلٌ مِّنَ الْآخِرِينَ</w:t>
      </w:r>
      <w:r w:rsidRPr="00053AD2">
        <w:rPr>
          <w:rStyle w:val="libAlaemChar"/>
          <w:rFonts w:hint="cs"/>
          <w:rtl/>
        </w:rPr>
        <w:t>)</w:t>
      </w:r>
      <w:r w:rsidRPr="00FC79E5">
        <w:rPr>
          <w:rFonts w:hint="cs"/>
          <w:rtl/>
        </w:rPr>
        <w:t xml:space="preserve"> من </w:t>
      </w:r>
      <w:r w:rsidR="008F3D5C">
        <w:rPr>
          <w:rFonts w:hint="cs"/>
          <w:rtl/>
        </w:rPr>
        <w:t>أ</w:t>
      </w:r>
      <w:r w:rsidRPr="00FC79E5">
        <w:rPr>
          <w:rFonts w:hint="cs"/>
          <w:rtl/>
        </w:rPr>
        <w:t>م</w:t>
      </w:r>
      <w:r w:rsidR="008F3D5C">
        <w:rPr>
          <w:rFonts w:hint="cs"/>
          <w:rtl/>
        </w:rPr>
        <w:t>ّ</w:t>
      </w:r>
      <w:r w:rsidRPr="00FC79E5">
        <w:rPr>
          <w:rFonts w:hint="cs"/>
          <w:rtl/>
        </w:rPr>
        <w:t>ة محم</w:t>
      </w:r>
      <w:r w:rsidR="008F3D5C">
        <w:rPr>
          <w:rFonts w:hint="cs"/>
          <w:rtl/>
        </w:rPr>
        <w:t>ّ</w:t>
      </w:r>
      <w:r w:rsidRPr="00FC79E5">
        <w:rPr>
          <w:rFonts w:hint="cs"/>
          <w:rtl/>
        </w:rPr>
        <w:t>د لأن</w:t>
      </w:r>
      <w:r w:rsidR="008F3D5C">
        <w:rPr>
          <w:rFonts w:hint="cs"/>
          <w:rtl/>
        </w:rPr>
        <w:t>ّ</w:t>
      </w:r>
      <w:r w:rsidRPr="00FC79E5">
        <w:rPr>
          <w:rFonts w:hint="cs"/>
          <w:rtl/>
        </w:rPr>
        <w:t xml:space="preserve"> من سبق</w:t>
      </w:r>
      <w:r w:rsidR="009E53C7">
        <w:rPr>
          <w:rFonts w:hint="cs"/>
          <w:rtl/>
        </w:rPr>
        <w:t xml:space="preserve"> إلى </w:t>
      </w:r>
      <w:r w:rsidR="008F3D5C">
        <w:rPr>
          <w:rFonts w:hint="cs"/>
          <w:rtl/>
        </w:rPr>
        <w:t>إ</w:t>
      </w:r>
      <w:r w:rsidRPr="00FC79E5">
        <w:rPr>
          <w:rFonts w:hint="cs"/>
          <w:rtl/>
        </w:rPr>
        <w:t>جابة نبي</w:t>
      </w:r>
      <w:r w:rsidR="008F3D5C">
        <w:rPr>
          <w:rFonts w:hint="cs"/>
          <w:rtl/>
        </w:rPr>
        <w:t>ّ</w:t>
      </w:r>
      <w:r w:rsidRPr="00FC79E5">
        <w:rPr>
          <w:rFonts w:hint="cs"/>
          <w:rtl/>
        </w:rPr>
        <w:t xml:space="preserve">نا </w:t>
      </w:r>
      <w:r w:rsidR="00BB6262" w:rsidRPr="00BB6262">
        <w:rPr>
          <w:rFonts w:hint="cs"/>
          <w:rtl/>
        </w:rPr>
        <w:t>صلى الله عليه وآله وسلم</w:t>
      </w:r>
      <w:r w:rsidRPr="00FC79E5">
        <w:rPr>
          <w:rFonts w:hint="cs"/>
          <w:rtl/>
        </w:rPr>
        <w:t xml:space="preserve"> قليل بالاضافة</w:t>
      </w:r>
      <w:r w:rsidR="009E53C7">
        <w:rPr>
          <w:rFonts w:hint="cs"/>
          <w:rtl/>
        </w:rPr>
        <w:t xml:space="preserve"> إلى </w:t>
      </w:r>
      <w:r w:rsidRPr="00FC79E5">
        <w:rPr>
          <w:rFonts w:hint="cs"/>
          <w:rtl/>
        </w:rPr>
        <w:t>من سبق</w:t>
      </w:r>
      <w:r w:rsidR="009E53C7">
        <w:rPr>
          <w:rFonts w:hint="cs"/>
          <w:rtl/>
        </w:rPr>
        <w:t xml:space="preserve"> إلى </w:t>
      </w:r>
      <w:r w:rsidR="008F3D5C">
        <w:rPr>
          <w:rFonts w:hint="cs"/>
          <w:rtl/>
        </w:rPr>
        <w:t>إ</w:t>
      </w:r>
      <w:r w:rsidRPr="00FC79E5">
        <w:rPr>
          <w:rFonts w:hint="cs"/>
          <w:rtl/>
        </w:rPr>
        <w:t>جابة النبيي</w:t>
      </w:r>
      <w:r w:rsidR="008F3D5C">
        <w:rPr>
          <w:rFonts w:hint="cs"/>
          <w:rtl/>
        </w:rPr>
        <w:t>ّ</w:t>
      </w:r>
      <w:r w:rsidRPr="00FC79E5">
        <w:rPr>
          <w:rFonts w:hint="cs"/>
          <w:rtl/>
        </w:rPr>
        <w:t>ن قبله</w:t>
      </w:r>
      <w:r w:rsidR="003112D6" w:rsidRPr="00FC79E5">
        <w:rPr>
          <w:rFonts w:hint="cs"/>
          <w:rtl/>
        </w:rPr>
        <w:t>.</w:t>
      </w:r>
    </w:p>
    <w:p w:rsidR="00563ED3" w:rsidRDefault="00563ED3" w:rsidP="003C1BA6">
      <w:pPr>
        <w:pStyle w:val="libPoemTiniChar"/>
        <w:rPr>
          <w:rtl/>
        </w:rPr>
      </w:pPr>
      <w:r>
        <w:rPr>
          <w:rtl/>
        </w:rPr>
        <w:br w:type="page"/>
      </w:r>
    </w:p>
    <w:p w:rsidR="00CC6D41" w:rsidRPr="00406F39" w:rsidRDefault="001321E9" w:rsidP="002B0684">
      <w:pPr>
        <w:pStyle w:val="libCenter"/>
        <w:rPr>
          <w:rtl/>
        </w:rPr>
      </w:pPr>
      <w:r w:rsidRPr="00FF7B76">
        <w:rPr>
          <w:rStyle w:val="libAlaemChar"/>
          <w:rFonts w:hint="cs"/>
          <w:rtl/>
        </w:rPr>
        <w:lastRenderedPageBreak/>
        <w:t>(</w:t>
      </w:r>
      <w:r w:rsidRPr="00FF7B76">
        <w:rPr>
          <w:rStyle w:val="libAieChar"/>
          <w:rtl/>
        </w:rPr>
        <w:t>وَأَصْحَابُ الْيَمِينِ مَا</w:t>
      </w:r>
      <w:r w:rsidR="00FA15CC" w:rsidRPr="00FF7B76">
        <w:rPr>
          <w:rStyle w:val="libAieChar"/>
          <w:rtl/>
        </w:rPr>
        <w:t xml:space="preserve"> أصحاب </w:t>
      </w:r>
      <w:r w:rsidRPr="00FF7B76">
        <w:rPr>
          <w:rStyle w:val="libAieChar"/>
          <w:rtl/>
        </w:rPr>
        <w:t>الْيَمِينِ</w:t>
      </w:r>
      <w:r w:rsidRPr="00FF7B76">
        <w:rPr>
          <w:rStyle w:val="libAlaemChar"/>
          <w:rFonts w:hint="cs"/>
          <w:rtl/>
        </w:rPr>
        <w:t>)</w:t>
      </w:r>
      <w:r w:rsidR="0022612B">
        <w:rPr>
          <w:rFonts w:hint="cs"/>
          <w:rtl/>
        </w:rPr>
        <w:t xml:space="preserve"> </w:t>
      </w:r>
      <w:r w:rsidRPr="002B0684">
        <w:rPr>
          <w:rFonts w:hint="cs"/>
          <w:rtl/>
        </w:rPr>
        <w:t>الواقعة</w:t>
      </w:r>
      <w:r w:rsidR="0000076F" w:rsidRPr="002B0684">
        <w:rPr>
          <w:rFonts w:hint="cs"/>
          <w:rtl/>
        </w:rPr>
        <w:t xml:space="preserve"> 27</w:t>
      </w:r>
    </w:p>
    <w:p w:rsidR="001321E9" w:rsidRPr="00FC79E5" w:rsidRDefault="001321E9" w:rsidP="0090482D">
      <w:pPr>
        <w:pStyle w:val="libNormal"/>
        <w:rPr>
          <w:rtl/>
        </w:rPr>
      </w:pPr>
      <w:r w:rsidRPr="00FC79E5">
        <w:rPr>
          <w:rFonts w:hint="cs"/>
          <w:rtl/>
        </w:rPr>
        <w:t>روى الحافظ سليمان بن</w:t>
      </w:r>
      <w:r w:rsidR="00751FE6">
        <w:rPr>
          <w:rFonts w:hint="cs"/>
          <w:rtl/>
        </w:rPr>
        <w:t xml:space="preserve"> أحمد </w:t>
      </w:r>
      <w:r w:rsidRPr="00FC79E5">
        <w:rPr>
          <w:rFonts w:hint="cs"/>
          <w:rtl/>
        </w:rPr>
        <w:t>الطبراني في المعجم الكبير</w:t>
      </w:r>
      <w:r w:rsidR="00AF4996">
        <w:rPr>
          <w:rFonts w:hint="cs"/>
          <w:rtl/>
        </w:rPr>
        <w:t>:</w:t>
      </w:r>
      <w:r w:rsidR="003C2E10">
        <w:rPr>
          <w:rFonts w:hint="cs"/>
          <w:rtl/>
        </w:rPr>
        <w:t xml:space="preserve"> ج </w:t>
      </w:r>
      <w:r w:rsidR="003C2E10" w:rsidRPr="00FC79E5">
        <w:rPr>
          <w:rFonts w:hint="cs"/>
          <w:rtl/>
        </w:rPr>
        <w:t>3</w:t>
      </w:r>
      <w:r w:rsidRPr="00FC79E5">
        <w:rPr>
          <w:rFonts w:hint="cs"/>
          <w:rtl/>
        </w:rPr>
        <w:t xml:space="preserve"> / الورق 76 /ب</w:t>
      </w:r>
      <w:r w:rsidR="00AF4996">
        <w:rPr>
          <w:rFonts w:hint="cs"/>
          <w:rtl/>
        </w:rPr>
        <w:t>.</w:t>
      </w:r>
      <w:r w:rsidRPr="00FC79E5">
        <w:rPr>
          <w:rFonts w:hint="cs"/>
          <w:rtl/>
        </w:rPr>
        <w:t xml:space="preserve"> وفي الطبعة الثانية</w:t>
      </w:r>
      <w:r w:rsidR="00C45EC9">
        <w:rPr>
          <w:rFonts w:hint="cs"/>
          <w:rtl/>
        </w:rPr>
        <w:t>:</w:t>
      </w:r>
      <w:r w:rsidR="003C2E10">
        <w:rPr>
          <w:rFonts w:hint="cs"/>
          <w:rtl/>
        </w:rPr>
        <w:t xml:space="preserve"> ج </w:t>
      </w:r>
      <w:r w:rsidR="003C2E10" w:rsidRPr="00FC79E5">
        <w:rPr>
          <w:rFonts w:hint="cs"/>
          <w:rtl/>
        </w:rPr>
        <w:t>1</w:t>
      </w:r>
      <w:r w:rsidRPr="00FC79E5">
        <w:rPr>
          <w:rFonts w:hint="cs"/>
          <w:rtl/>
        </w:rPr>
        <w:t>0 ص</w:t>
      </w:r>
      <w:r w:rsidR="003C2E10" w:rsidRPr="00FC79E5">
        <w:rPr>
          <w:rFonts w:hint="cs"/>
          <w:rtl/>
        </w:rPr>
        <w:t xml:space="preserve"> 183</w:t>
      </w:r>
      <w:r w:rsidR="00AF4996">
        <w:rPr>
          <w:rFonts w:hint="cs"/>
          <w:rtl/>
        </w:rPr>
        <w:t>. و</w:t>
      </w:r>
      <w:r w:rsidRPr="00FC79E5">
        <w:rPr>
          <w:rFonts w:hint="cs"/>
          <w:rtl/>
        </w:rPr>
        <w:t>في مسند عبد الله بن مسعود</w:t>
      </w:r>
      <w:r w:rsidR="00C266C3" w:rsidRPr="00FC79E5">
        <w:rPr>
          <w:rFonts w:hint="cs"/>
          <w:rtl/>
        </w:rPr>
        <w:t>،</w:t>
      </w:r>
      <w:r w:rsidRPr="00FC79E5">
        <w:rPr>
          <w:rFonts w:hint="cs"/>
          <w:rtl/>
        </w:rPr>
        <w:t xml:space="preserve"> عند الرقم </w:t>
      </w:r>
      <w:r w:rsidR="00227F26">
        <w:rPr>
          <w:rtl/>
        </w:rPr>
        <w:t>-</w:t>
      </w:r>
      <w:r w:rsidRPr="00FC79E5">
        <w:rPr>
          <w:rFonts w:hint="cs"/>
          <w:rtl/>
        </w:rPr>
        <w:t xml:space="preserve"> 10396 </w:t>
      </w:r>
      <w:r w:rsidR="00227F26">
        <w:rPr>
          <w:rtl/>
        </w:rPr>
        <w:t>-</w:t>
      </w:r>
      <w:r w:rsidRPr="00FC79E5">
        <w:rPr>
          <w:rFonts w:hint="cs"/>
          <w:rtl/>
        </w:rPr>
        <w:t xml:space="preserve"> قال</w:t>
      </w:r>
      <w:r w:rsidR="003112D6" w:rsidRPr="00FC79E5">
        <w:rPr>
          <w:rFonts w:hint="cs"/>
          <w:rtl/>
        </w:rPr>
        <w:t>:</w:t>
      </w:r>
      <w:r w:rsidRPr="00FC79E5">
        <w:rPr>
          <w:rFonts w:hint="cs"/>
          <w:rtl/>
        </w:rPr>
        <w:t xml:space="preserve"> حد</w:t>
      </w:r>
      <w:r w:rsidR="008F3D5C">
        <w:rPr>
          <w:rFonts w:hint="cs"/>
          <w:rtl/>
        </w:rPr>
        <w:t>ّ</w:t>
      </w:r>
      <w:r w:rsidRPr="00FC79E5">
        <w:rPr>
          <w:rFonts w:hint="cs"/>
          <w:rtl/>
        </w:rPr>
        <w:t>ثنا عبد الله بن</w:t>
      </w:r>
      <w:r w:rsidR="00751FE6">
        <w:rPr>
          <w:rFonts w:hint="cs"/>
          <w:rtl/>
        </w:rPr>
        <w:t xml:space="preserve"> أحمد </w:t>
      </w:r>
      <w:r w:rsidRPr="00FC79E5">
        <w:rPr>
          <w:rFonts w:hint="cs"/>
          <w:rtl/>
        </w:rPr>
        <w:t>حد</w:t>
      </w:r>
      <w:r w:rsidR="003A7EFA">
        <w:rPr>
          <w:rFonts w:hint="cs"/>
          <w:rtl/>
        </w:rPr>
        <w:t>ّ</w:t>
      </w:r>
      <w:r w:rsidRPr="00FC79E5">
        <w:rPr>
          <w:rFonts w:hint="cs"/>
          <w:rtl/>
        </w:rPr>
        <w:t>ثنا يحيى بن حاتم العسكري حد</w:t>
      </w:r>
      <w:r w:rsidR="003A7EFA">
        <w:rPr>
          <w:rFonts w:hint="cs"/>
          <w:rtl/>
        </w:rPr>
        <w:t>ّ</w:t>
      </w:r>
      <w:r w:rsidRPr="00FC79E5">
        <w:rPr>
          <w:rFonts w:hint="cs"/>
          <w:rtl/>
        </w:rPr>
        <w:t>ثنا بشر بن مهران حد</w:t>
      </w:r>
      <w:r w:rsidR="003A7EFA">
        <w:rPr>
          <w:rFonts w:hint="cs"/>
          <w:rtl/>
        </w:rPr>
        <w:t>ّ</w:t>
      </w:r>
      <w:r w:rsidRPr="00FC79E5">
        <w:rPr>
          <w:rFonts w:hint="cs"/>
          <w:rtl/>
        </w:rPr>
        <w:t>ثنا شريك عن عثمان بن المغيرة عن زيد بن وهب عن</w:t>
      </w:r>
      <w:r w:rsidR="00802232">
        <w:rPr>
          <w:rFonts w:hint="cs"/>
          <w:rtl/>
        </w:rPr>
        <w:t xml:space="preserve"> </w:t>
      </w:r>
      <w:r w:rsidR="0034003F">
        <w:rPr>
          <w:rFonts w:hint="cs"/>
          <w:rtl/>
        </w:rPr>
        <w:t>ابن</w:t>
      </w:r>
      <w:r w:rsidR="00802232">
        <w:rPr>
          <w:rFonts w:hint="cs"/>
          <w:rtl/>
        </w:rPr>
        <w:t xml:space="preserve"> </w:t>
      </w:r>
      <w:r w:rsidRPr="00FC79E5">
        <w:rPr>
          <w:rFonts w:hint="cs"/>
          <w:rtl/>
        </w:rPr>
        <w:t>مسعود</w:t>
      </w:r>
      <w:r w:rsidR="00C266C3" w:rsidRPr="00FC79E5">
        <w:rPr>
          <w:rFonts w:hint="cs"/>
          <w:rtl/>
        </w:rPr>
        <w:t>،</w:t>
      </w:r>
      <w:r w:rsidRPr="00FC79E5">
        <w:rPr>
          <w:rFonts w:hint="cs"/>
          <w:rtl/>
        </w:rPr>
        <w:t xml:space="preserve"> قال</w:t>
      </w:r>
      <w:r w:rsidR="003112D6" w:rsidRPr="00FC79E5">
        <w:rPr>
          <w:rFonts w:hint="cs"/>
          <w:rtl/>
        </w:rPr>
        <w:t>:</w:t>
      </w:r>
      <w:r w:rsidR="0022612B">
        <w:rPr>
          <w:rFonts w:hint="cs"/>
          <w:rtl/>
        </w:rPr>
        <w:t xml:space="preserve"> </w:t>
      </w:r>
      <w:r w:rsidR="008F3D5C">
        <w:rPr>
          <w:rFonts w:hint="cs"/>
          <w:rtl/>
        </w:rPr>
        <w:t>أ</w:t>
      </w:r>
      <w:r w:rsidRPr="00FC79E5">
        <w:rPr>
          <w:rFonts w:hint="cs"/>
          <w:rtl/>
        </w:rPr>
        <w:t>و</w:t>
      </w:r>
      <w:r w:rsidR="008F3D5C">
        <w:rPr>
          <w:rFonts w:hint="cs"/>
          <w:rtl/>
        </w:rPr>
        <w:t>ّ</w:t>
      </w:r>
      <w:r w:rsidRPr="00FC79E5">
        <w:rPr>
          <w:rFonts w:hint="cs"/>
          <w:rtl/>
        </w:rPr>
        <w:t xml:space="preserve">ل شيء علمت من </w:t>
      </w:r>
      <w:r w:rsidR="008F3D5C">
        <w:rPr>
          <w:rFonts w:hint="cs"/>
          <w:rtl/>
        </w:rPr>
        <w:t>أ</w:t>
      </w:r>
      <w:r w:rsidRPr="00FC79E5">
        <w:rPr>
          <w:rFonts w:hint="cs"/>
          <w:rtl/>
        </w:rPr>
        <w:t>مر رسول الله صلى الله عليه</w:t>
      </w:r>
      <w:r w:rsidR="008F3D5C">
        <w:rPr>
          <w:rFonts w:hint="cs"/>
          <w:rtl/>
        </w:rPr>
        <w:t xml:space="preserve"> أنّي</w:t>
      </w:r>
      <w:r w:rsidRPr="00FC79E5">
        <w:rPr>
          <w:rFonts w:hint="cs"/>
          <w:rtl/>
        </w:rPr>
        <w:t xml:space="preserve"> قدمت مك</w:t>
      </w:r>
      <w:r w:rsidR="008F3D5C">
        <w:rPr>
          <w:rFonts w:hint="cs"/>
          <w:rtl/>
        </w:rPr>
        <w:t>ّ</w:t>
      </w:r>
      <w:r w:rsidRPr="00FC79E5">
        <w:rPr>
          <w:rFonts w:hint="cs"/>
          <w:rtl/>
        </w:rPr>
        <w:t>ة في عمومة لي فأُرش</w:t>
      </w:r>
      <w:r w:rsidR="0022612B">
        <w:rPr>
          <w:rFonts w:hint="cs"/>
          <w:rtl/>
        </w:rPr>
        <w:t>ِ</w:t>
      </w:r>
      <w:r w:rsidRPr="00FC79E5">
        <w:rPr>
          <w:rFonts w:hint="cs"/>
          <w:rtl/>
        </w:rPr>
        <w:t>دنا</w:t>
      </w:r>
      <w:r w:rsidR="009E53C7">
        <w:rPr>
          <w:rFonts w:hint="cs"/>
          <w:rtl/>
        </w:rPr>
        <w:t xml:space="preserve"> إلى </w:t>
      </w:r>
      <w:r w:rsidRPr="00FC79E5">
        <w:rPr>
          <w:rFonts w:hint="cs"/>
          <w:rtl/>
        </w:rPr>
        <w:t>العباس بن عبد المطلب فانتهينا</w:t>
      </w:r>
      <w:r w:rsidR="00F22721">
        <w:rPr>
          <w:rFonts w:hint="cs"/>
          <w:rtl/>
        </w:rPr>
        <w:t xml:space="preserve"> إليه </w:t>
      </w:r>
      <w:r w:rsidRPr="00FC79E5">
        <w:rPr>
          <w:rFonts w:hint="cs"/>
          <w:rtl/>
        </w:rPr>
        <w:t>وهو جالس</w:t>
      </w:r>
      <w:r w:rsidR="009E53C7">
        <w:rPr>
          <w:rFonts w:hint="cs"/>
          <w:rtl/>
        </w:rPr>
        <w:t xml:space="preserve"> إلى </w:t>
      </w:r>
      <w:r w:rsidRPr="00FC79E5">
        <w:rPr>
          <w:rFonts w:hint="cs"/>
          <w:rtl/>
        </w:rPr>
        <w:t>زمزم</w:t>
      </w:r>
      <w:r w:rsidR="00C266C3" w:rsidRPr="00FC79E5">
        <w:rPr>
          <w:rFonts w:hint="cs"/>
          <w:rtl/>
        </w:rPr>
        <w:t>،</w:t>
      </w:r>
      <w:r w:rsidRPr="00FC79E5">
        <w:rPr>
          <w:rFonts w:hint="cs"/>
          <w:rtl/>
        </w:rPr>
        <w:t xml:space="preserve"> فجلسنا </w:t>
      </w:r>
      <w:r w:rsidR="00B71D94">
        <w:rPr>
          <w:rFonts w:hint="cs"/>
          <w:rtl/>
        </w:rPr>
        <w:t>إ</w:t>
      </w:r>
      <w:r w:rsidRPr="00FC79E5">
        <w:rPr>
          <w:rFonts w:hint="cs"/>
          <w:rtl/>
        </w:rPr>
        <w:t>ليه</w:t>
      </w:r>
      <w:r w:rsidR="00C266C3" w:rsidRPr="00FC79E5">
        <w:rPr>
          <w:rFonts w:hint="cs"/>
          <w:rtl/>
        </w:rPr>
        <w:t>،</w:t>
      </w:r>
      <w:r w:rsidRPr="00FC79E5">
        <w:rPr>
          <w:rFonts w:hint="cs"/>
          <w:rtl/>
        </w:rPr>
        <w:t xml:space="preserve"> فبينا نحن عنده</w:t>
      </w:r>
      <w:r w:rsidR="00FA15CC">
        <w:rPr>
          <w:rFonts w:hint="cs"/>
          <w:rtl/>
        </w:rPr>
        <w:t xml:space="preserve"> إذ </w:t>
      </w:r>
      <w:r w:rsidR="00B71D94">
        <w:rPr>
          <w:rFonts w:hint="cs"/>
          <w:rtl/>
        </w:rPr>
        <w:t>أ</w:t>
      </w:r>
      <w:r w:rsidRPr="00FC79E5">
        <w:rPr>
          <w:rFonts w:hint="cs"/>
          <w:rtl/>
        </w:rPr>
        <w:t xml:space="preserve">قبل رجل من باب الصفا </w:t>
      </w:r>
      <w:r w:rsidR="00B71D94">
        <w:rPr>
          <w:rFonts w:hint="cs"/>
          <w:rtl/>
        </w:rPr>
        <w:t>أ</w:t>
      </w:r>
      <w:r w:rsidRPr="00FC79E5">
        <w:rPr>
          <w:rFonts w:hint="cs"/>
          <w:rtl/>
        </w:rPr>
        <w:t>بيض تعلوه حمرة</w:t>
      </w:r>
      <w:r w:rsidR="00C266C3" w:rsidRPr="00FC79E5">
        <w:rPr>
          <w:rFonts w:hint="cs"/>
          <w:rtl/>
        </w:rPr>
        <w:t>،</w:t>
      </w:r>
      <w:r w:rsidRPr="00FC79E5">
        <w:rPr>
          <w:rFonts w:hint="cs"/>
          <w:rtl/>
        </w:rPr>
        <w:t xml:space="preserve"> له وفرة جعد</w:t>
      </w:r>
      <w:r w:rsidR="009E53C7">
        <w:rPr>
          <w:rFonts w:hint="cs"/>
          <w:rtl/>
        </w:rPr>
        <w:t xml:space="preserve"> إلى </w:t>
      </w:r>
      <w:r w:rsidR="00B71D94">
        <w:rPr>
          <w:rFonts w:hint="cs"/>
          <w:rtl/>
        </w:rPr>
        <w:t>أ</w:t>
      </w:r>
      <w:r w:rsidRPr="00FC79E5">
        <w:rPr>
          <w:rFonts w:hint="cs"/>
          <w:rtl/>
        </w:rPr>
        <w:t xml:space="preserve">نصاف </w:t>
      </w:r>
      <w:r w:rsidR="00B71D94">
        <w:rPr>
          <w:rFonts w:hint="cs"/>
          <w:rtl/>
        </w:rPr>
        <w:t>أ</w:t>
      </w:r>
      <w:r w:rsidRPr="00FC79E5">
        <w:rPr>
          <w:rFonts w:hint="cs"/>
          <w:rtl/>
        </w:rPr>
        <w:t>ذنيه</w:t>
      </w:r>
      <w:r w:rsidR="00C266C3" w:rsidRPr="00FC79E5">
        <w:rPr>
          <w:rFonts w:hint="cs"/>
          <w:rtl/>
        </w:rPr>
        <w:t>،</w:t>
      </w:r>
      <w:r w:rsidRPr="00FC79E5">
        <w:rPr>
          <w:rFonts w:hint="cs"/>
          <w:rtl/>
        </w:rPr>
        <w:t xml:space="preserve"> </w:t>
      </w:r>
      <w:r w:rsidR="00B71D94">
        <w:rPr>
          <w:rFonts w:hint="cs"/>
          <w:rtl/>
        </w:rPr>
        <w:t>أ</w:t>
      </w:r>
      <w:r w:rsidRPr="00FC79E5">
        <w:rPr>
          <w:rFonts w:hint="cs"/>
          <w:rtl/>
        </w:rPr>
        <w:t>شم أقن</w:t>
      </w:r>
      <w:r w:rsidR="006C4086">
        <w:rPr>
          <w:rFonts w:hint="cs"/>
          <w:rtl/>
        </w:rPr>
        <w:t>ًى</w:t>
      </w:r>
      <w:r w:rsidRPr="00FC79E5">
        <w:rPr>
          <w:rFonts w:hint="cs"/>
          <w:rtl/>
        </w:rPr>
        <w:t xml:space="preserve"> </w:t>
      </w:r>
      <w:r w:rsidR="00B71D94">
        <w:rPr>
          <w:rFonts w:hint="cs"/>
          <w:rtl/>
        </w:rPr>
        <w:t>أ</w:t>
      </w:r>
      <w:r w:rsidRPr="00FC79E5">
        <w:rPr>
          <w:rFonts w:hint="cs"/>
          <w:rtl/>
        </w:rPr>
        <w:t>ذلف</w:t>
      </w:r>
      <w:r w:rsidR="00C266C3" w:rsidRPr="00FC79E5">
        <w:rPr>
          <w:rFonts w:hint="cs"/>
          <w:rtl/>
        </w:rPr>
        <w:t>،</w:t>
      </w:r>
      <w:r w:rsidRPr="00FC79E5">
        <w:rPr>
          <w:rFonts w:hint="cs"/>
          <w:rtl/>
        </w:rPr>
        <w:t xml:space="preserve"> براق الثنايا</w:t>
      </w:r>
      <w:r w:rsidR="00C266C3" w:rsidRPr="00FC79E5">
        <w:rPr>
          <w:rFonts w:hint="cs"/>
          <w:rtl/>
        </w:rPr>
        <w:t>،</w:t>
      </w:r>
      <w:r w:rsidRPr="00FC79E5">
        <w:rPr>
          <w:rFonts w:hint="cs"/>
          <w:rtl/>
        </w:rPr>
        <w:t xml:space="preserve"> </w:t>
      </w:r>
      <w:r w:rsidR="00B71D94">
        <w:rPr>
          <w:rFonts w:hint="cs"/>
          <w:rtl/>
        </w:rPr>
        <w:t>أ</w:t>
      </w:r>
      <w:r w:rsidRPr="00FC79E5">
        <w:rPr>
          <w:rFonts w:hint="cs"/>
          <w:rtl/>
        </w:rPr>
        <w:t>دعج الع</w:t>
      </w:r>
      <w:r w:rsidR="00B71D94">
        <w:rPr>
          <w:rFonts w:hint="cs"/>
          <w:rtl/>
        </w:rPr>
        <w:t>ي</w:t>
      </w:r>
      <w:r w:rsidRPr="00FC79E5">
        <w:rPr>
          <w:rFonts w:hint="cs"/>
          <w:rtl/>
        </w:rPr>
        <w:t>نين</w:t>
      </w:r>
      <w:r w:rsidR="00C266C3" w:rsidRPr="00FC79E5">
        <w:rPr>
          <w:rFonts w:hint="cs"/>
          <w:rtl/>
        </w:rPr>
        <w:t>،</w:t>
      </w:r>
      <w:r w:rsidRPr="00FC79E5">
        <w:rPr>
          <w:rFonts w:hint="cs"/>
          <w:rtl/>
        </w:rPr>
        <w:t xml:space="preserve"> كث</w:t>
      </w:r>
      <w:r w:rsidR="0090482D">
        <w:rPr>
          <w:rFonts w:hint="cs"/>
          <w:rtl/>
        </w:rPr>
        <w:t>ُّ</w:t>
      </w:r>
      <w:r w:rsidRPr="00FC79E5">
        <w:rPr>
          <w:rFonts w:hint="cs"/>
          <w:rtl/>
        </w:rPr>
        <w:t xml:space="preserve"> اللحية</w:t>
      </w:r>
      <w:r w:rsidR="00C266C3" w:rsidRPr="00FC79E5">
        <w:rPr>
          <w:rFonts w:hint="cs"/>
          <w:rtl/>
        </w:rPr>
        <w:t>،</w:t>
      </w:r>
      <w:r w:rsidRPr="00FC79E5">
        <w:rPr>
          <w:rFonts w:hint="cs"/>
          <w:rtl/>
        </w:rPr>
        <w:t xml:space="preserve"> دقيق المسربة</w:t>
      </w:r>
      <w:r w:rsidR="00C266C3" w:rsidRPr="00FC79E5">
        <w:rPr>
          <w:rFonts w:hint="cs"/>
          <w:rtl/>
        </w:rPr>
        <w:t>،</w:t>
      </w:r>
      <w:r w:rsidRPr="00FC79E5">
        <w:rPr>
          <w:rFonts w:hint="cs"/>
          <w:rtl/>
        </w:rPr>
        <w:t xml:space="preserve"> شثن الكفين والقدمين</w:t>
      </w:r>
      <w:r w:rsidR="00C266C3" w:rsidRPr="00FC79E5">
        <w:rPr>
          <w:rFonts w:hint="cs"/>
          <w:rtl/>
        </w:rPr>
        <w:t>،</w:t>
      </w:r>
      <w:r w:rsidRPr="00FC79E5">
        <w:rPr>
          <w:rFonts w:hint="cs"/>
          <w:rtl/>
        </w:rPr>
        <w:t xml:space="preserve"> عليه ثوبان </w:t>
      </w:r>
      <w:r w:rsidR="00B71D94">
        <w:rPr>
          <w:rFonts w:hint="cs"/>
          <w:rtl/>
        </w:rPr>
        <w:t>أ</w:t>
      </w:r>
      <w:r w:rsidRPr="00FC79E5">
        <w:rPr>
          <w:rFonts w:hint="cs"/>
          <w:rtl/>
        </w:rPr>
        <w:t>بيضان</w:t>
      </w:r>
      <w:r w:rsidR="00C266C3" w:rsidRPr="00FC79E5">
        <w:rPr>
          <w:rFonts w:hint="cs"/>
          <w:rtl/>
        </w:rPr>
        <w:t>،</w:t>
      </w:r>
      <w:r w:rsidRPr="00FC79E5">
        <w:rPr>
          <w:rFonts w:hint="cs"/>
          <w:rtl/>
        </w:rPr>
        <w:t xml:space="preserve"> كأن</w:t>
      </w:r>
      <w:r w:rsidR="00B71D94">
        <w:rPr>
          <w:rFonts w:hint="cs"/>
          <w:rtl/>
        </w:rPr>
        <w:t>َّ</w:t>
      </w:r>
      <w:r w:rsidRPr="00FC79E5">
        <w:rPr>
          <w:rFonts w:hint="cs"/>
          <w:rtl/>
        </w:rPr>
        <w:t>ه القمر ليلة البدر</w:t>
      </w:r>
      <w:r w:rsidR="00C266C3" w:rsidRPr="00FC79E5">
        <w:rPr>
          <w:rFonts w:hint="cs"/>
          <w:rtl/>
        </w:rPr>
        <w:t>،</w:t>
      </w:r>
      <w:r w:rsidRPr="00FC79E5">
        <w:rPr>
          <w:rFonts w:hint="cs"/>
          <w:rtl/>
        </w:rPr>
        <w:t xml:space="preserve"> يمشي على يمينه غلام </w:t>
      </w:r>
      <w:r w:rsidR="00B71D94">
        <w:rPr>
          <w:rFonts w:hint="cs"/>
          <w:rtl/>
        </w:rPr>
        <w:t>أ</w:t>
      </w:r>
      <w:r w:rsidRPr="00FC79E5">
        <w:rPr>
          <w:rFonts w:hint="cs"/>
          <w:rtl/>
        </w:rPr>
        <w:t>مرد حسن الوجه مراهق أو محتلم</w:t>
      </w:r>
      <w:r w:rsidR="00C266C3" w:rsidRPr="00FC79E5">
        <w:rPr>
          <w:rFonts w:hint="cs"/>
          <w:rtl/>
        </w:rPr>
        <w:t>،</w:t>
      </w:r>
      <w:r w:rsidRPr="00FC79E5">
        <w:rPr>
          <w:rFonts w:hint="cs"/>
          <w:rtl/>
        </w:rPr>
        <w:t xml:space="preserve"> تقفوهم </w:t>
      </w:r>
      <w:r w:rsidR="00B71D94">
        <w:rPr>
          <w:rFonts w:hint="cs"/>
          <w:rtl/>
        </w:rPr>
        <w:t>إ</w:t>
      </w:r>
      <w:r w:rsidRPr="00FC79E5">
        <w:rPr>
          <w:rFonts w:hint="cs"/>
          <w:rtl/>
        </w:rPr>
        <w:t>مر</w:t>
      </w:r>
      <w:r w:rsidR="00B71D94">
        <w:rPr>
          <w:rFonts w:hint="cs"/>
          <w:rtl/>
        </w:rPr>
        <w:t>أ</w:t>
      </w:r>
      <w:r w:rsidRPr="00FC79E5">
        <w:rPr>
          <w:rFonts w:hint="cs"/>
          <w:rtl/>
        </w:rPr>
        <w:t>ة قد سترت محاسنها</w:t>
      </w:r>
      <w:r w:rsidR="00C266C3" w:rsidRPr="00FC79E5">
        <w:rPr>
          <w:rFonts w:hint="cs"/>
          <w:rtl/>
        </w:rPr>
        <w:t>،</w:t>
      </w:r>
      <w:r w:rsidRPr="00FC79E5">
        <w:rPr>
          <w:rFonts w:hint="cs"/>
          <w:rtl/>
        </w:rPr>
        <w:t xml:space="preserve"> حت</w:t>
      </w:r>
      <w:r w:rsidR="00B451B5">
        <w:rPr>
          <w:rFonts w:hint="cs"/>
          <w:rtl/>
        </w:rPr>
        <w:t>ّ</w:t>
      </w:r>
      <w:r w:rsidRPr="00FC79E5">
        <w:rPr>
          <w:rFonts w:hint="cs"/>
          <w:rtl/>
        </w:rPr>
        <w:t>ى قصد نحو الح</w:t>
      </w:r>
      <w:r w:rsidR="0090482D">
        <w:rPr>
          <w:rFonts w:hint="cs"/>
          <w:rtl/>
        </w:rPr>
        <w:t>َ</w:t>
      </w:r>
      <w:r w:rsidRPr="00FC79E5">
        <w:rPr>
          <w:rFonts w:hint="cs"/>
          <w:rtl/>
        </w:rPr>
        <w:t>ج</w:t>
      </w:r>
      <w:r w:rsidR="0090482D">
        <w:rPr>
          <w:rFonts w:hint="cs"/>
          <w:rtl/>
        </w:rPr>
        <w:t>َ</w:t>
      </w:r>
      <w:r w:rsidRPr="00FC79E5">
        <w:rPr>
          <w:rFonts w:hint="cs"/>
          <w:rtl/>
        </w:rPr>
        <w:t>ر فاستلمه</w:t>
      </w:r>
      <w:r w:rsidR="00C266C3" w:rsidRPr="00FC79E5">
        <w:rPr>
          <w:rFonts w:hint="cs"/>
          <w:rtl/>
        </w:rPr>
        <w:t>،</w:t>
      </w:r>
      <w:r w:rsidRPr="00FC79E5">
        <w:rPr>
          <w:rFonts w:hint="cs"/>
          <w:rtl/>
        </w:rPr>
        <w:t xml:space="preserve"> ثم</w:t>
      </w:r>
      <w:r w:rsidR="0090482D">
        <w:rPr>
          <w:rFonts w:hint="cs"/>
          <w:rtl/>
        </w:rPr>
        <w:t>ّ</w:t>
      </w:r>
      <w:r w:rsidRPr="00FC79E5">
        <w:rPr>
          <w:rFonts w:hint="cs"/>
          <w:rtl/>
        </w:rPr>
        <w:t xml:space="preserve"> استلم الغلام ثم</w:t>
      </w:r>
      <w:r w:rsidR="0090482D">
        <w:rPr>
          <w:rFonts w:hint="cs"/>
          <w:rtl/>
        </w:rPr>
        <w:t>ّ</w:t>
      </w:r>
      <w:r w:rsidRPr="00FC79E5">
        <w:rPr>
          <w:rFonts w:hint="cs"/>
          <w:rtl/>
        </w:rPr>
        <w:t xml:space="preserve"> استلمت المر</w:t>
      </w:r>
      <w:r w:rsidR="00B71D94">
        <w:rPr>
          <w:rFonts w:hint="cs"/>
          <w:rtl/>
        </w:rPr>
        <w:t>أ</w:t>
      </w:r>
      <w:r w:rsidRPr="00FC79E5">
        <w:rPr>
          <w:rFonts w:hint="cs"/>
          <w:rtl/>
        </w:rPr>
        <w:t>ة</w:t>
      </w:r>
      <w:r w:rsidR="00C266C3" w:rsidRPr="00FC79E5">
        <w:rPr>
          <w:rFonts w:hint="cs"/>
          <w:rtl/>
        </w:rPr>
        <w:t>،</w:t>
      </w:r>
      <w:r w:rsidRPr="00FC79E5">
        <w:rPr>
          <w:rFonts w:hint="cs"/>
          <w:rtl/>
        </w:rPr>
        <w:t xml:space="preserve"> ثم</w:t>
      </w:r>
      <w:r w:rsidR="0090482D">
        <w:rPr>
          <w:rFonts w:hint="cs"/>
          <w:rtl/>
        </w:rPr>
        <w:t>ّ</w:t>
      </w:r>
      <w:r w:rsidRPr="00FC79E5">
        <w:rPr>
          <w:rFonts w:hint="cs"/>
          <w:rtl/>
        </w:rPr>
        <w:t xml:space="preserve"> طاف بالبيت سبعاً</w:t>
      </w:r>
      <w:r w:rsidR="00C266C3" w:rsidRPr="00FC79E5">
        <w:rPr>
          <w:rFonts w:hint="cs"/>
          <w:rtl/>
        </w:rPr>
        <w:t>،</w:t>
      </w:r>
      <w:r w:rsidRPr="00FC79E5">
        <w:rPr>
          <w:rFonts w:hint="cs"/>
          <w:rtl/>
        </w:rPr>
        <w:t xml:space="preserve"> و الغلام والمرأة يطوفان معه</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استلم الركن ورفع يديه وكبّر</w:t>
      </w:r>
      <w:r w:rsidR="00C266C3" w:rsidRPr="00FC79E5">
        <w:rPr>
          <w:rFonts w:hint="cs"/>
          <w:rtl/>
        </w:rPr>
        <w:t>،</w:t>
      </w:r>
      <w:r w:rsidRPr="00FC79E5">
        <w:rPr>
          <w:rFonts w:hint="cs"/>
          <w:rtl/>
        </w:rPr>
        <w:t xml:space="preserve"> وقام الغلام عن يمينه ورفع يديه </w:t>
      </w:r>
      <w:r w:rsidR="0090482D">
        <w:rPr>
          <w:rFonts w:hint="cs"/>
          <w:rtl/>
        </w:rPr>
        <w:t>(</w:t>
      </w:r>
      <w:r w:rsidRPr="00FC79E5">
        <w:rPr>
          <w:rFonts w:hint="cs"/>
          <w:rtl/>
        </w:rPr>
        <w:t>وكب</w:t>
      </w:r>
      <w:r w:rsidR="00B71D94">
        <w:rPr>
          <w:rFonts w:hint="cs"/>
          <w:rtl/>
        </w:rPr>
        <w:t>ّ</w:t>
      </w:r>
      <w:r w:rsidRPr="00FC79E5">
        <w:rPr>
          <w:rFonts w:hint="cs"/>
          <w:rtl/>
        </w:rPr>
        <w:t>ر</w:t>
      </w:r>
      <w:r w:rsidR="0090482D">
        <w:rPr>
          <w:rFonts w:hint="cs"/>
          <w:rtl/>
        </w:rPr>
        <w:t>)</w:t>
      </w:r>
      <w:r w:rsidR="00C266C3" w:rsidRPr="00FC79E5">
        <w:rPr>
          <w:rFonts w:hint="cs"/>
          <w:rtl/>
        </w:rPr>
        <w:t>،</w:t>
      </w:r>
      <w:r w:rsidRPr="00FC79E5">
        <w:rPr>
          <w:rFonts w:hint="cs"/>
          <w:rtl/>
        </w:rPr>
        <w:t xml:space="preserve"> وقامت المر</w:t>
      </w:r>
      <w:r w:rsidR="00B71D94">
        <w:rPr>
          <w:rFonts w:hint="cs"/>
          <w:rtl/>
        </w:rPr>
        <w:t>أ</w:t>
      </w:r>
      <w:r w:rsidRPr="00FC79E5">
        <w:rPr>
          <w:rFonts w:hint="cs"/>
          <w:rtl/>
        </w:rPr>
        <w:t>ة خلفهما فرفعت يديها وكبّرت</w:t>
      </w:r>
      <w:r w:rsidR="00C266C3" w:rsidRPr="00FC79E5">
        <w:rPr>
          <w:rFonts w:hint="cs"/>
          <w:rtl/>
        </w:rPr>
        <w:t>،</w:t>
      </w:r>
      <w:r w:rsidRPr="00FC79E5">
        <w:rPr>
          <w:rFonts w:hint="cs"/>
          <w:rtl/>
        </w:rPr>
        <w:t xml:space="preserve"> وأطال القنوت</w:t>
      </w:r>
      <w:r w:rsidR="00C266C3" w:rsidRPr="00FC79E5">
        <w:rPr>
          <w:rFonts w:hint="cs"/>
          <w:rtl/>
        </w:rPr>
        <w:t>،</w:t>
      </w:r>
      <w:r w:rsidRPr="00FC79E5">
        <w:rPr>
          <w:rFonts w:hint="cs"/>
          <w:rtl/>
        </w:rPr>
        <w:t xml:space="preserve"> ثم</w:t>
      </w:r>
      <w:r w:rsidR="00B451B5">
        <w:rPr>
          <w:rFonts w:hint="cs"/>
          <w:rtl/>
        </w:rPr>
        <w:t>ّ</w:t>
      </w:r>
      <w:r w:rsidRPr="00FC79E5">
        <w:rPr>
          <w:rFonts w:hint="cs"/>
          <w:rtl/>
        </w:rPr>
        <w:t xml:space="preserve"> ركع و</w:t>
      </w:r>
      <w:r w:rsidR="00B71D94">
        <w:rPr>
          <w:rFonts w:hint="cs"/>
          <w:rtl/>
        </w:rPr>
        <w:t>أ</w:t>
      </w:r>
      <w:r w:rsidRPr="00FC79E5">
        <w:rPr>
          <w:rFonts w:hint="cs"/>
          <w:rtl/>
        </w:rPr>
        <w:t>طال الركوع</w:t>
      </w:r>
      <w:r w:rsidR="00C266C3" w:rsidRPr="00FC79E5">
        <w:rPr>
          <w:rFonts w:hint="cs"/>
          <w:rtl/>
        </w:rPr>
        <w:t>،</w:t>
      </w:r>
      <w:r w:rsidRPr="00FC79E5">
        <w:rPr>
          <w:rFonts w:hint="cs"/>
          <w:rtl/>
        </w:rPr>
        <w:t xml:space="preserve"> ثم</w:t>
      </w:r>
      <w:r w:rsidR="0090482D">
        <w:rPr>
          <w:rFonts w:hint="cs"/>
          <w:rtl/>
        </w:rPr>
        <w:t>ّ</w:t>
      </w:r>
      <w:r w:rsidRPr="00FC79E5">
        <w:rPr>
          <w:rFonts w:hint="cs"/>
          <w:rtl/>
        </w:rPr>
        <w:t xml:space="preserve"> رفع ر</w:t>
      </w:r>
      <w:r w:rsidR="00B71D94">
        <w:rPr>
          <w:rFonts w:hint="cs"/>
          <w:rtl/>
        </w:rPr>
        <w:t>أ</w:t>
      </w:r>
      <w:r w:rsidRPr="00FC79E5">
        <w:rPr>
          <w:rFonts w:hint="cs"/>
          <w:rtl/>
        </w:rPr>
        <w:t>سه من الركوع فقنت وهو قائم ثم</w:t>
      </w:r>
      <w:r w:rsidR="003A7EFA">
        <w:rPr>
          <w:rFonts w:hint="cs"/>
          <w:rtl/>
        </w:rPr>
        <w:t>ّ</w:t>
      </w:r>
      <w:r w:rsidRPr="00FC79E5">
        <w:rPr>
          <w:rFonts w:hint="cs"/>
          <w:rtl/>
        </w:rPr>
        <w:t xml:space="preserve"> سجد وسجد الغلام و المرأة معه</w:t>
      </w:r>
      <w:r w:rsidR="00C266C3" w:rsidRPr="00FC79E5">
        <w:rPr>
          <w:rFonts w:hint="cs"/>
          <w:rtl/>
        </w:rPr>
        <w:t>،</w:t>
      </w:r>
      <w:r w:rsidRPr="00FC79E5">
        <w:rPr>
          <w:rFonts w:hint="cs"/>
          <w:rtl/>
        </w:rPr>
        <w:t xml:space="preserve"> يصنعان مثل ما</w:t>
      </w:r>
      <w:r w:rsidR="0022612B">
        <w:rPr>
          <w:rFonts w:hint="cs"/>
          <w:rtl/>
        </w:rPr>
        <w:t xml:space="preserve"> </w:t>
      </w:r>
      <w:r w:rsidRPr="00FC79E5">
        <w:rPr>
          <w:rFonts w:hint="cs"/>
          <w:rtl/>
        </w:rPr>
        <w:t>يصنع ويتبعانه</w:t>
      </w:r>
      <w:r w:rsidR="003112D6" w:rsidRPr="00FC79E5">
        <w:rPr>
          <w:rFonts w:hint="cs"/>
          <w:rtl/>
        </w:rPr>
        <w:t>.</w:t>
      </w:r>
      <w:r w:rsidR="0022612B">
        <w:rPr>
          <w:rFonts w:hint="cs"/>
          <w:rtl/>
        </w:rPr>
        <w:t xml:space="preserve"> </w:t>
      </w:r>
      <w:r w:rsidRPr="00FC79E5">
        <w:rPr>
          <w:rFonts w:hint="cs"/>
          <w:rtl/>
        </w:rPr>
        <w:t xml:space="preserve">قال </w:t>
      </w:r>
      <w:r w:rsidR="0090482D">
        <w:rPr>
          <w:rFonts w:hint="cs"/>
          <w:rtl/>
        </w:rPr>
        <w:t>(</w:t>
      </w:r>
      <w:r w:rsidR="0034003F">
        <w:rPr>
          <w:rFonts w:hint="cs"/>
          <w:rtl/>
        </w:rPr>
        <w:t>ابن</w:t>
      </w:r>
      <w:r w:rsidR="00802232">
        <w:rPr>
          <w:rFonts w:hint="cs"/>
          <w:rtl/>
        </w:rPr>
        <w:t xml:space="preserve"> </w:t>
      </w:r>
      <w:r w:rsidRPr="00FC79E5">
        <w:rPr>
          <w:rFonts w:hint="cs"/>
          <w:rtl/>
        </w:rPr>
        <w:t>مسعود</w:t>
      </w:r>
      <w:r w:rsidR="0090482D">
        <w:rPr>
          <w:rFonts w:hint="cs"/>
          <w:rtl/>
        </w:rPr>
        <w:t>)</w:t>
      </w:r>
      <w:r w:rsidR="003112D6" w:rsidRPr="00FC79E5">
        <w:rPr>
          <w:rFonts w:hint="cs"/>
          <w:rtl/>
        </w:rPr>
        <w:t>:</w:t>
      </w:r>
      <w:r w:rsidRPr="00FC79E5">
        <w:rPr>
          <w:rFonts w:hint="cs"/>
          <w:rtl/>
        </w:rPr>
        <w:t xml:space="preserve"> فرأينا شيئاً لم نكن نعرفه بمك</w:t>
      </w:r>
      <w:r w:rsidR="00B71D94">
        <w:rPr>
          <w:rFonts w:hint="cs"/>
          <w:rtl/>
        </w:rPr>
        <w:t>ّة</w:t>
      </w:r>
      <w:r w:rsidR="00C266C3" w:rsidRPr="00FC79E5">
        <w:rPr>
          <w:rFonts w:hint="cs"/>
          <w:rtl/>
        </w:rPr>
        <w:t>،</w:t>
      </w:r>
      <w:r w:rsidRPr="00FC79E5">
        <w:rPr>
          <w:rFonts w:hint="cs"/>
          <w:rtl/>
        </w:rPr>
        <w:t xml:space="preserve"> ف</w:t>
      </w:r>
      <w:r w:rsidR="00B71D94">
        <w:rPr>
          <w:rFonts w:hint="cs"/>
          <w:rtl/>
        </w:rPr>
        <w:t>أ</w:t>
      </w:r>
      <w:r w:rsidRPr="00FC79E5">
        <w:rPr>
          <w:rFonts w:hint="cs"/>
          <w:rtl/>
        </w:rPr>
        <w:t>نكرنا</w:t>
      </w:r>
      <w:r w:rsidR="00C266C3" w:rsidRPr="00FC79E5">
        <w:rPr>
          <w:rFonts w:hint="cs"/>
          <w:rtl/>
        </w:rPr>
        <w:t xml:space="preserve"> </w:t>
      </w:r>
      <w:r w:rsidRPr="00FC79E5">
        <w:rPr>
          <w:rFonts w:hint="cs"/>
          <w:rtl/>
        </w:rPr>
        <w:t>ف</w:t>
      </w:r>
      <w:r w:rsidR="00B71D94">
        <w:rPr>
          <w:rFonts w:hint="cs"/>
          <w:rtl/>
        </w:rPr>
        <w:t>أ</w:t>
      </w:r>
      <w:r w:rsidRPr="00FC79E5">
        <w:rPr>
          <w:rFonts w:hint="cs"/>
          <w:rtl/>
        </w:rPr>
        <w:t>قبلنا على العباس فقلنا</w:t>
      </w:r>
      <w:r w:rsidR="003112D6" w:rsidRPr="00FC79E5">
        <w:rPr>
          <w:rFonts w:hint="cs"/>
          <w:rtl/>
        </w:rPr>
        <w:t>:</w:t>
      </w:r>
      <w:r w:rsidRPr="00FC79E5">
        <w:rPr>
          <w:rFonts w:hint="cs"/>
          <w:rtl/>
        </w:rPr>
        <w:t xml:space="preserve"> يا</w:t>
      </w:r>
      <w:r w:rsidR="0090482D">
        <w:rPr>
          <w:rFonts w:hint="cs"/>
          <w:rtl/>
        </w:rPr>
        <w:t>(</w:t>
      </w:r>
      <w:r w:rsidRPr="00FC79E5">
        <w:rPr>
          <w:rFonts w:hint="cs"/>
          <w:rtl/>
        </w:rPr>
        <w:t>أ</w:t>
      </w:r>
      <w:r w:rsidR="0090482D">
        <w:rPr>
          <w:rFonts w:hint="cs"/>
          <w:rtl/>
        </w:rPr>
        <w:t>)</w:t>
      </w:r>
      <w:r w:rsidRPr="00FC79E5">
        <w:rPr>
          <w:rFonts w:hint="cs"/>
          <w:rtl/>
        </w:rPr>
        <w:t>با</w:t>
      </w:r>
      <w:r w:rsidR="0022612B">
        <w:rPr>
          <w:rFonts w:hint="cs"/>
          <w:rtl/>
        </w:rPr>
        <w:t xml:space="preserve"> </w:t>
      </w:r>
      <w:r w:rsidRPr="00FC79E5">
        <w:rPr>
          <w:rFonts w:hint="cs"/>
          <w:rtl/>
        </w:rPr>
        <w:t>الفضل إن</w:t>
      </w:r>
      <w:r w:rsidR="00B71D94">
        <w:rPr>
          <w:rFonts w:hint="cs"/>
          <w:rtl/>
        </w:rPr>
        <w:t>ّ</w:t>
      </w:r>
      <w:r w:rsidRPr="00FC79E5">
        <w:rPr>
          <w:rFonts w:hint="cs"/>
          <w:rtl/>
        </w:rPr>
        <w:t xml:space="preserve"> هذا</w:t>
      </w:r>
      <w:r w:rsidR="00C266C3" w:rsidRPr="00FC79E5">
        <w:rPr>
          <w:rFonts w:hint="cs"/>
          <w:rtl/>
        </w:rPr>
        <w:t xml:space="preserve"> </w:t>
      </w:r>
      <w:r w:rsidRPr="00FC79E5">
        <w:rPr>
          <w:rFonts w:hint="cs"/>
          <w:rtl/>
        </w:rPr>
        <w:t>الدين لم نكن نعرفه فيكم</w:t>
      </w:r>
      <w:r w:rsidR="0022612B">
        <w:rPr>
          <w:rFonts w:hint="cs"/>
          <w:rtl/>
        </w:rPr>
        <w:t>،</w:t>
      </w:r>
      <w:r w:rsidRPr="00FC79E5">
        <w:rPr>
          <w:rFonts w:hint="cs"/>
          <w:rtl/>
        </w:rPr>
        <w:t xml:space="preserve"> </w:t>
      </w:r>
      <w:r w:rsidR="00B71D94">
        <w:rPr>
          <w:rFonts w:hint="cs"/>
          <w:rtl/>
        </w:rPr>
        <w:t>أ</w:t>
      </w:r>
      <w:r w:rsidRPr="00FC79E5">
        <w:rPr>
          <w:rFonts w:hint="cs"/>
          <w:rtl/>
        </w:rPr>
        <w:t>شيء</w:t>
      </w:r>
      <w:r w:rsidR="00B71D94">
        <w:rPr>
          <w:rFonts w:hint="cs"/>
          <w:rtl/>
        </w:rPr>
        <w:t>ٌ</w:t>
      </w:r>
      <w:r w:rsidRPr="00FC79E5">
        <w:rPr>
          <w:rFonts w:hint="cs"/>
          <w:rtl/>
        </w:rPr>
        <w:t xml:space="preserve"> حدث</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B71D94">
        <w:rPr>
          <w:rFonts w:hint="cs"/>
          <w:rtl/>
        </w:rPr>
        <w:t>أ</w:t>
      </w:r>
      <w:r w:rsidRPr="00FC79E5">
        <w:rPr>
          <w:rFonts w:hint="cs"/>
          <w:rtl/>
        </w:rPr>
        <w:t>جل والله</w:t>
      </w:r>
      <w:r w:rsidR="00C266C3" w:rsidRPr="00FC79E5">
        <w:rPr>
          <w:rFonts w:hint="cs"/>
          <w:rtl/>
        </w:rPr>
        <w:t>،</w:t>
      </w:r>
      <w:r w:rsidRPr="00FC79E5">
        <w:rPr>
          <w:rFonts w:hint="cs"/>
          <w:rtl/>
        </w:rPr>
        <w:t xml:space="preserve"> أما تعرفون هذا</w:t>
      </w:r>
      <w:r w:rsidR="003112D6"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لا</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هذا</w:t>
      </w:r>
      <w:r w:rsidR="00802232">
        <w:rPr>
          <w:rFonts w:hint="cs"/>
          <w:rtl/>
        </w:rPr>
        <w:t xml:space="preserve"> </w:t>
      </w:r>
      <w:r w:rsidR="0034003F">
        <w:rPr>
          <w:rFonts w:hint="cs"/>
          <w:rtl/>
        </w:rPr>
        <w:t>ابن</w:t>
      </w:r>
      <w:r w:rsidR="00802232">
        <w:rPr>
          <w:rFonts w:hint="cs"/>
          <w:rtl/>
        </w:rPr>
        <w:t xml:space="preserve"> </w:t>
      </w:r>
      <w:r w:rsidRPr="00FC79E5">
        <w:rPr>
          <w:rFonts w:hint="cs"/>
          <w:rtl/>
        </w:rPr>
        <w:t>أخي محم</w:t>
      </w:r>
      <w:r w:rsidR="00B71D94">
        <w:rPr>
          <w:rFonts w:hint="cs"/>
          <w:rtl/>
        </w:rPr>
        <w:t>ّ</w:t>
      </w:r>
      <w:r w:rsidRPr="00FC79E5">
        <w:rPr>
          <w:rFonts w:hint="cs"/>
          <w:rtl/>
        </w:rPr>
        <w:t>د بن عبد الله</w:t>
      </w:r>
      <w:r w:rsidR="00C266C3" w:rsidRPr="00FC79E5">
        <w:rPr>
          <w:rFonts w:hint="cs"/>
          <w:rtl/>
        </w:rPr>
        <w:t>،</w:t>
      </w:r>
      <w:r w:rsidRPr="00FC79E5">
        <w:rPr>
          <w:rFonts w:hint="cs"/>
          <w:rtl/>
        </w:rPr>
        <w:t xml:space="preserve"> والغلام</w:t>
      </w:r>
      <w:r w:rsidR="00674E3D">
        <w:rPr>
          <w:rFonts w:hint="cs"/>
          <w:rtl/>
        </w:rPr>
        <w:t xml:space="preserve"> عليّ بن أبي طالب </w:t>
      </w:r>
      <w:r w:rsidRPr="00FC79E5">
        <w:rPr>
          <w:rFonts w:hint="cs"/>
          <w:rtl/>
        </w:rPr>
        <w:t>و المر</w:t>
      </w:r>
      <w:r w:rsidR="00B71D94">
        <w:rPr>
          <w:rFonts w:hint="cs"/>
          <w:rtl/>
        </w:rPr>
        <w:t>أ</w:t>
      </w:r>
      <w:r w:rsidRPr="00FC79E5">
        <w:rPr>
          <w:rFonts w:hint="cs"/>
          <w:rtl/>
        </w:rPr>
        <w:t>ة خديجة بنت خويلد</w:t>
      </w:r>
      <w:r w:rsidR="00C266C3" w:rsidRPr="00FC79E5">
        <w:rPr>
          <w:rFonts w:hint="cs"/>
          <w:rtl/>
        </w:rPr>
        <w:t>،</w:t>
      </w:r>
      <w:r w:rsidRPr="00FC79E5">
        <w:rPr>
          <w:rFonts w:hint="cs"/>
          <w:rtl/>
        </w:rPr>
        <w:t xml:space="preserve"> أمَا والله ما على ظهر</w:t>
      </w:r>
      <w:r w:rsidR="005C7824">
        <w:rPr>
          <w:rFonts w:hint="cs"/>
          <w:rtl/>
        </w:rPr>
        <w:t xml:space="preserve"> الأرض </w:t>
      </w:r>
      <w:r w:rsidR="009D45BA">
        <w:rPr>
          <w:rFonts w:hint="cs"/>
          <w:rtl/>
        </w:rPr>
        <w:t>أحد</w:t>
      </w:r>
      <w:r w:rsidR="00B71D94">
        <w:rPr>
          <w:rFonts w:hint="cs"/>
          <w:rtl/>
        </w:rPr>
        <w:t>ٌ</w:t>
      </w:r>
      <w:r w:rsidR="009D45BA">
        <w:rPr>
          <w:rFonts w:hint="cs"/>
          <w:rtl/>
        </w:rPr>
        <w:t xml:space="preserve"> </w:t>
      </w:r>
      <w:r w:rsidRPr="00FC79E5">
        <w:rPr>
          <w:rFonts w:hint="cs"/>
          <w:rtl/>
        </w:rPr>
        <w:t>يعبد الله على هذا الدين إل</w:t>
      </w:r>
      <w:r w:rsidR="00B71D94">
        <w:rPr>
          <w:rFonts w:hint="cs"/>
          <w:rtl/>
        </w:rPr>
        <w:t>ّ</w:t>
      </w:r>
      <w:r w:rsidRPr="00FC79E5">
        <w:rPr>
          <w:rFonts w:hint="cs"/>
          <w:rtl/>
        </w:rPr>
        <w:t>ا هولاء الثلاثة</w:t>
      </w:r>
      <w:r w:rsidR="003112D6" w:rsidRPr="00FC79E5">
        <w:rPr>
          <w:rFonts w:hint="cs"/>
          <w:rtl/>
        </w:rPr>
        <w:t>.</w:t>
      </w:r>
    </w:p>
    <w:p w:rsidR="001321E9" w:rsidRPr="00FC79E5" w:rsidRDefault="001321E9" w:rsidP="0022612B">
      <w:pPr>
        <w:pStyle w:val="libNormal"/>
        <w:rPr>
          <w:rtl/>
        </w:rPr>
      </w:pPr>
      <w:r w:rsidRPr="00FC79E5">
        <w:rPr>
          <w:rFonts w:hint="cs"/>
          <w:rtl/>
        </w:rPr>
        <w:t xml:space="preserve">روى الحافظ 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ص</w:t>
      </w:r>
      <w:r w:rsidR="003C2E10" w:rsidRPr="00FC79E5">
        <w:rPr>
          <w:rFonts w:hint="cs"/>
          <w:rtl/>
        </w:rPr>
        <w:t xml:space="preserve"> 350 </w:t>
      </w:r>
      <w:r w:rsidRPr="00FC79E5">
        <w:rPr>
          <w:rFonts w:hint="cs"/>
          <w:rtl/>
        </w:rPr>
        <w:t>ط 3</w:t>
      </w:r>
      <w:r w:rsidR="00C266C3" w:rsidRPr="00FC79E5">
        <w:rPr>
          <w:rFonts w:hint="cs"/>
          <w:rtl/>
        </w:rPr>
        <w:t xml:space="preserve"> </w:t>
      </w:r>
      <w:r w:rsidRPr="00FC79E5">
        <w:rPr>
          <w:rFonts w:hint="cs"/>
          <w:rtl/>
        </w:rPr>
        <w:t>مجمع</w:t>
      </w:r>
      <w:r w:rsidR="00AC63F8">
        <w:rPr>
          <w:rFonts w:hint="cs"/>
          <w:rtl/>
        </w:rPr>
        <w:t xml:space="preserve"> إحياء الثقافة الإسلاميّة </w:t>
      </w:r>
      <w:r w:rsidRPr="00FC79E5">
        <w:rPr>
          <w:rFonts w:hint="cs"/>
          <w:rtl/>
        </w:rPr>
        <w:t>في الحديث 944 قال</w:t>
      </w:r>
      <w:r w:rsidR="0025036D">
        <w:rPr>
          <w:rFonts w:hint="cs"/>
          <w:rtl/>
        </w:rPr>
        <w:t xml:space="preserve"> أخبرنا </w:t>
      </w:r>
      <w:r w:rsidRPr="00FC79E5">
        <w:rPr>
          <w:rFonts w:hint="cs"/>
          <w:rtl/>
        </w:rPr>
        <w:t>محمد بن عبد الله الصوفي</w:t>
      </w:r>
      <w:r w:rsidR="00C266C3" w:rsidRPr="00FC79E5">
        <w:rPr>
          <w:rFonts w:hint="cs"/>
          <w:rtl/>
        </w:rPr>
        <w:t>،</w:t>
      </w:r>
      <w:r w:rsidR="0025036D">
        <w:rPr>
          <w:rFonts w:hint="cs"/>
          <w:rtl/>
        </w:rPr>
        <w:t xml:space="preserve"> أخبرنا </w:t>
      </w:r>
      <w:r w:rsidRPr="00FC79E5">
        <w:rPr>
          <w:rFonts w:hint="cs"/>
          <w:rtl/>
        </w:rPr>
        <w:t>محمد بن</w:t>
      </w:r>
      <w:r w:rsidR="00751FE6">
        <w:rPr>
          <w:rFonts w:hint="cs"/>
          <w:rtl/>
        </w:rPr>
        <w:t xml:space="preserve"> أحمد </w:t>
      </w:r>
      <w:r w:rsidRPr="00FC79E5">
        <w:rPr>
          <w:rFonts w:hint="cs"/>
          <w:rtl/>
        </w:rPr>
        <w:t>الحافظ</w:t>
      </w:r>
      <w:r w:rsidR="00C266C3" w:rsidRPr="00FC79E5">
        <w:rPr>
          <w:rFonts w:hint="cs"/>
          <w:rtl/>
        </w:rPr>
        <w:t>،</w:t>
      </w:r>
      <w:r w:rsidRPr="00FC79E5">
        <w:rPr>
          <w:rFonts w:hint="cs"/>
          <w:rtl/>
        </w:rPr>
        <w:t xml:space="preserve"> حدثنا عبد العزيز بن يحيى بن</w:t>
      </w:r>
      <w:r w:rsidR="00751FE6">
        <w:rPr>
          <w:rFonts w:hint="cs"/>
          <w:rtl/>
        </w:rPr>
        <w:t xml:space="preserve"> أحمد </w:t>
      </w:r>
      <w:r w:rsidRPr="00FC79E5">
        <w:rPr>
          <w:rFonts w:hint="cs"/>
          <w:rtl/>
        </w:rPr>
        <w:t>بن عيسى</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زكرّيا</w:t>
      </w:r>
      <w:r w:rsidR="00C266C3" w:rsidRPr="00FC79E5">
        <w:rPr>
          <w:rFonts w:hint="cs"/>
          <w:rtl/>
        </w:rPr>
        <w:t>،</w:t>
      </w:r>
      <w:r w:rsidRPr="00FC79E5">
        <w:rPr>
          <w:rFonts w:hint="cs"/>
          <w:rtl/>
        </w:rPr>
        <w:t xml:space="preserve"> حدثنا جعفر بن محمد بن عمارة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أبي</w:t>
      </w:r>
      <w:r w:rsidR="00C266C3" w:rsidRPr="00FC79E5">
        <w:rPr>
          <w:rFonts w:hint="cs"/>
          <w:rtl/>
        </w:rPr>
        <w:t>،</w:t>
      </w:r>
      <w:r w:rsidRPr="00FC79E5">
        <w:rPr>
          <w:rFonts w:hint="cs"/>
          <w:rtl/>
        </w:rPr>
        <w:t xml:space="preserve"> عن جابر الج</w:t>
      </w:r>
      <w:r w:rsidR="0090482D">
        <w:rPr>
          <w:rFonts w:hint="cs"/>
          <w:rtl/>
        </w:rPr>
        <w:t>ُ</w:t>
      </w:r>
      <w:r w:rsidRPr="00FC79E5">
        <w:rPr>
          <w:rFonts w:hint="cs"/>
          <w:rtl/>
        </w:rPr>
        <w:t>ع</w:t>
      </w:r>
      <w:r w:rsidR="0090482D">
        <w:rPr>
          <w:rFonts w:hint="cs"/>
          <w:rtl/>
        </w:rPr>
        <w:t>ْ</w:t>
      </w:r>
      <w:r w:rsidRPr="00FC79E5">
        <w:rPr>
          <w:rFonts w:hint="cs"/>
          <w:rtl/>
        </w:rPr>
        <w:t>ف</w:t>
      </w:r>
      <w:r w:rsidR="0090482D">
        <w:rPr>
          <w:rFonts w:hint="cs"/>
          <w:rtl/>
        </w:rPr>
        <w:t>ِ</w:t>
      </w:r>
      <w:r w:rsidRPr="00FC79E5">
        <w:rPr>
          <w:rFonts w:hint="cs"/>
          <w:rtl/>
        </w:rPr>
        <w:t>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جعفر محم</w:t>
      </w:r>
      <w:r w:rsidR="00BA35A7">
        <w:rPr>
          <w:rFonts w:hint="cs"/>
          <w:rtl/>
        </w:rPr>
        <w:t>ّ</w:t>
      </w:r>
      <w:r w:rsidRPr="00FC79E5">
        <w:rPr>
          <w:rFonts w:hint="cs"/>
          <w:rtl/>
        </w:rPr>
        <w:t>د بن علي</w:t>
      </w:r>
      <w:r w:rsidR="00BA35A7">
        <w:rPr>
          <w:rFonts w:hint="cs"/>
          <w:rtl/>
        </w:rPr>
        <w:t>ّ</w:t>
      </w:r>
      <w:r w:rsidR="00C266C3" w:rsidRPr="00FC79E5">
        <w:rPr>
          <w:rFonts w:hint="cs"/>
          <w:rtl/>
        </w:rPr>
        <w:t>،</w:t>
      </w:r>
      <w:r w:rsidRPr="00FC79E5">
        <w:rPr>
          <w:rFonts w:hint="cs"/>
          <w:rtl/>
        </w:rPr>
        <w:t xml:space="preserve"> قال</w:t>
      </w:r>
      <w:r w:rsidR="003112D6" w:rsidRPr="00FC79E5">
        <w:rPr>
          <w:rFonts w:hint="cs"/>
          <w:rtl/>
        </w:rPr>
        <w:t>:</w:t>
      </w:r>
      <w:r w:rsidR="0022612B">
        <w:rPr>
          <w:rFonts w:hint="cs"/>
          <w:rtl/>
        </w:rPr>
        <w:t xml:space="preserve"> </w:t>
      </w:r>
      <w:r w:rsidRPr="00FC79E5">
        <w:rPr>
          <w:rFonts w:hint="cs"/>
          <w:rtl/>
        </w:rPr>
        <w:t>قال</w:t>
      </w:r>
      <w:r w:rsidR="003112D6" w:rsidRPr="00FC79E5">
        <w:rPr>
          <w:rFonts w:hint="cs"/>
          <w:rtl/>
        </w:rPr>
        <w:t>:</w:t>
      </w:r>
      <w:r w:rsidRPr="00FC79E5">
        <w:rPr>
          <w:rFonts w:hint="cs"/>
          <w:rtl/>
        </w:rPr>
        <w:t xml:space="preserve"> علي</w:t>
      </w:r>
      <w:r w:rsidR="00BA35A7">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r w:rsidRPr="00FC79E5">
        <w:rPr>
          <w:rFonts w:hint="cs"/>
          <w:rtl/>
        </w:rPr>
        <w:t xml:space="preserve"> </w:t>
      </w:r>
      <w:r w:rsidR="00E15146" w:rsidRPr="0090482D">
        <w:rPr>
          <w:rStyle w:val="libBold2Char"/>
          <w:rFonts w:hint="cs"/>
          <w:rtl/>
        </w:rPr>
        <w:t>[</w:t>
      </w:r>
      <w:r w:rsidR="00BA35A7" w:rsidRPr="0090482D">
        <w:rPr>
          <w:rStyle w:val="libBold2Char"/>
          <w:rFonts w:hint="cs"/>
          <w:rtl/>
        </w:rPr>
        <w:t>أ</w:t>
      </w:r>
      <w:r w:rsidRPr="0090482D">
        <w:rPr>
          <w:rStyle w:val="libBold2Char"/>
          <w:rFonts w:hint="cs"/>
          <w:rtl/>
        </w:rPr>
        <w:t>نزلت النبّوه على النبي</w:t>
      </w:r>
      <w:r w:rsidR="00BA35A7" w:rsidRPr="0090482D">
        <w:rPr>
          <w:rStyle w:val="libBold2Char"/>
          <w:rFonts w:hint="cs"/>
          <w:rtl/>
        </w:rPr>
        <w:t>ّ</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90482D">
        <w:rPr>
          <w:rStyle w:val="libBold2Char"/>
          <w:rFonts w:hint="cs"/>
          <w:rtl/>
        </w:rPr>
        <w:t>يوم الاثنين و</w:t>
      </w:r>
      <w:r w:rsidR="00BA35A7" w:rsidRPr="0090482D">
        <w:rPr>
          <w:rStyle w:val="libBold2Char"/>
          <w:rFonts w:hint="cs"/>
          <w:rtl/>
        </w:rPr>
        <w:t>أ</w:t>
      </w:r>
      <w:r w:rsidRPr="0090482D">
        <w:rPr>
          <w:rStyle w:val="libBold2Char"/>
          <w:rFonts w:hint="cs"/>
          <w:rtl/>
        </w:rPr>
        <w:t>سلمت غداة يوم الثلاثاء</w:t>
      </w:r>
      <w:r w:rsidR="00C266C3" w:rsidRPr="0090482D">
        <w:rPr>
          <w:rStyle w:val="libBold2Char"/>
          <w:rFonts w:hint="cs"/>
          <w:rtl/>
        </w:rPr>
        <w:t>،</w:t>
      </w:r>
      <w:r w:rsidRPr="0090482D">
        <w:rPr>
          <w:rStyle w:val="libBold2Char"/>
          <w:rFonts w:hint="cs"/>
          <w:rtl/>
        </w:rPr>
        <w:t xml:space="preserve"> فكان النبي</w:t>
      </w:r>
      <w:r w:rsidR="008121CD" w:rsidRPr="0090482D">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90482D">
        <w:rPr>
          <w:rStyle w:val="libBold2Char"/>
          <w:rFonts w:hint="cs"/>
          <w:rtl/>
        </w:rPr>
        <w:t>يصل</w:t>
      </w:r>
      <w:r w:rsidR="00BA35A7" w:rsidRPr="0090482D">
        <w:rPr>
          <w:rStyle w:val="libBold2Char"/>
          <w:rFonts w:hint="cs"/>
          <w:rtl/>
        </w:rPr>
        <w:t>ّ</w:t>
      </w:r>
      <w:r w:rsidRPr="0090482D">
        <w:rPr>
          <w:rStyle w:val="libBold2Char"/>
          <w:rFonts w:hint="cs"/>
          <w:rtl/>
        </w:rPr>
        <w:t>ي و</w:t>
      </w:r>
      <w:r w:rsidR="00BA35A7" w:rsidRPr="0090482D">
        <w:rPr>
          <w:rStyle w:val="libBold2Char"/>
          <w:rFonts w:hint="cs"/>
          <w:rtl/>
        </w:rPr>
        <w:t>أ</w:t>
      </w:r>
      <w:r w:rsidRPr="0090482D">
        <w:rPr>
          <w:rStyle w:val="libBold2Char"/>
          <w:rFonts w:hint="cs"/>
          <w:rtl/>
        </w:rPr>
        <w:t>ن</w:t>
      </w:r>
      <w:r w:rsidR="00BA35A7" w:rsidRPr="0090482D">
        <w:rPr>
          <w:rStyle w:val="libBold2Char"/>
          <w:rFonts w:hint="cs"/>
          <w:rtl/>
        </w:rPr>
        <w:t>ا</w:t>
      </w:r>
      <w:r w:rsidRPr="0090482D">
        <w:rPr>
          <w:rStyle w:val="libBold2Char"/>
          <w:rFonts w:hint="cs"/>
          <w:rtl/>
        </w:rPr>
        <w:t xml:space="preserve"> </w:t>
      </w:r>
      <w:r w:rsidR="00BA35A7" w:rsidRPr="0090482D">
        <w:rPr>
          <w:rStyle w:val="libBold2Char"/>
          <w:rFonts w:hint="cs"/>
          <w:rtl/>
        </w:rPr>
        <w:t>أ</w:t>
      </w:r>
      <w:r w:rsidRPr="0090482D">
        <w:rPr>
          <w:rStyle w:val="libBold2Char"/>
          <w:rFonts w:hint="cs"/>
          <w:rtl/>
        </w:rPr>
        <w:t>صل</w:t>
      </w:r>
      <w:r w:rsidR="00BA35A7" w:rsidRPr="0090482D">
        <w:rPr>
          <w:rStyle w:val="libBold2Char"/>
          <w:rFonts w:hint="cs"/>
          <w:rtl/>
        </w:rPr>
        <w:t>ّ</w:t>
      </w:r>
      <w:r w:rsidRPr="0090482D">
        <w:rPr>
          <w:rStyle w:val="libBold2Char"/>
          <w:rFonts w:hint="cs"/>
          <w:rtl/>
        </w:rPr>
        <w:t>ي عن يمينه وما معه</w:t>
      </w:r>
      <w:r w:rsidR="009D45BA" w:rsidRPr="0090482D">
        <w:rPr>
          <w:rStyle w:val="libBold2Char"/>
          <w:rFonts w:hint="cs"/>
          <w:rtl/>
        </w:rPr>
        <w:t xml:space="preserve"> أحد </w:t>
      </w:r>
      <w:r w:rsidRPr="0090482D">
        <w:rPr>
          <w:rStyle w:val="libBold2Char"/>
          <w:rFonts w:hint="cs"/>
          <w:rtl/>
        </w:rPr>
        <w:t>من الرجال غيري</w:t>
      </w:r>
      <w:r w:rsidR="00AC63F8" w:rsidRPr="0090482D">
        <w:rPr>
          <w:rStyle w:val="libBold2Char"/>
          <w:rFonts w:hint="cs"/>
          <w:rtl/>
        </w:rPr>
        <w:t xml:space="preserve"> فأنزل </w:t>
      </w:r>
      <w:r w:rsidRPr="0090482D">
        <w:rPr>
          <w:rStyle w:val="libBold2Char"/>
          <w:rFonts w:hint="cs"/>
          <w:rtl/>
        </w:rPr>
        <w:t>الله</w:t>
      </w:r>
      <w:r w:rsidRPr="00CA1393">
        <w:rPr>
          <w:rStyle w:val="libBold2Char"/>
          <w:rFonts w:hint="cs"/>
          <w:rtl/>
        </w:rPr>
        <w:t xml:space="preserve"> </w:t>
      </w:r>
      <w:r w:rsidRPr="00CA1393">
        <w:rPr>
          <w:rStyle w:val="libAlaemChar"/>
          <w:rFonts w:hint="cs"/>
          <w:rtl/>
        </w:rPr>
        <w:t>(</w:t>
      </w:r>
      <w:r w:rsidRPr="00CA1393">
        <w:rPr>
          <w:rStyle w:val="libAieChar"/>
          <w:rtl/>
        </w:rPr>
        <w:t>وَأَصْحَابُ الْيَمِينِ</w:t>
      </w:r>
      <w:r w:rsidRPr="00CA1393">
        <w:rPr>
          <w:rStyle w:val="libAlaemChar"/>
          <w:rFonts w:hint="cs"/>
          <w:rtl/>
        </w:rPr>
        <w:t>)</w:t>
      </w:r>
      <w:r w:rsidR="001A1FC5" w:rsidRPr="0090482D">
        <w:rPr>
          <w:rStyle w:val="libBold2Char"/>
          <w:rFonts w:hint="cs"/>
          <w:rtl/>
        </w:rPr>
        <w:t>]</w:t>
      </w:r>
      <w:r w:rsidR="00AB31CE">
        <w:rPr>
          <w:rFonts w:hint="cs"/>
          <w:rtl/>
        </w:rPr>
        <w:t>،</w:t>
      </w:r>
      <w:r w:rsidR="009E53C7">
        <w:rPr>
          <w:rFonts w:hint="cs"/>
          <w:rtl/>
        </w:rPr>
        <w:t xml:space="preserve"> إلى </w:t>
      </w:r>
      <w:r w:rsidR="00BA35A7">
        <w:rPr>
          <w:rFonts w:hint="cs"/>
          <w:rtl/>
        </w:rPr>
        <w:t>آ</w:t>
      </w:r>
      <w:r w:rsidRPr="00FC79E5">
        <w:rPr>
          <w:rFonts w:hint="cs"/>
          <w:rtl/>
        </w:rPr>
        <w:t>خر ال</w:t>
      </w:r>
      <w:r w:rsidR="00BA35A7">
        <w:rPr>
          <w:rFonts w:hint="cs"/>
          <w:rtl/>
        </w:rPr>
        <w:t>آ</w:t>
      </w:r>
      <w:r w:rsidRPr="00FC79E5">
        <w:rPr>
          <w:rFonts w:hint="cs"/>
          <w:rtl/>
        </w:rPr>
        <w:t>ية</w:t>
      </w:r>
      <w:r w:rsidR="003112D6" w:rsidRPr="00FC79E5">
        <w:rPr>
          <w:rFonts w:hint="cs"/>
          <w:rtl/>
        </w:rPr>
        <w:t>.</w:t>
      </w:r>
    </w:p>
    <w:p w:rsidR="00563ED3" w:rsidRDefault="001321E9" w:rsidP="0090482D">
      <w:pPr>
        <w:pStyle w:val="libNormal"/>
        <w:rPr>
          <w:rtl/>
        </w:rPr>
      </w:pPr>
      <w:r w:rsidRPr="00FC79E5">
        <w:rPr>
          <w:rFonts w:hint="cs"/>
          <w:rtl/>
        </w:rPr>
        <w:t>ويشهد له حديث عبد الله بن مسعود</w:t>
      </w:r>
      <w:r w:rsidR="003112D6" w:rsidRPr="00FC79E5">
        <w:rPr>
          <w:rFonts w:hint="cs"/>
          <w:rtl/>
        </w:rPr>
        <w:t>:</w:t>
      </w:r>
      <w:r w:rsidRPr="00FC79E5">
        <w:rPr>
          <w:rFonts w:hint="cs"/>
          <w:rtl/>
        </w:rPr>
        <w:t xml:space="preserve"> </w:t>
      </w:r>
      <w:r w:rsidR="0090482D">
        <w:rPr>
          <w:rFonts w:hint="cs"/>
          <w:rtl/>
        </w:rPr>
        <w:t>(</w:t>
      </w:r>
      <w:r w:rsidRPr="00FC79E5">
        <w:rPr>
          <w:rFonts w:hint="cs"/>
          <w:rtl/>
        </w:rPr>
        <w:t>ولاحقاً يورد الحسكاني رواية عبد الله بن مسعود</w:t>
      </w:r>
      <w:r w:rsidR="0090482D">
        <w:rPr>
          <w:rFonts w:hint="cs"/>
          <w:rtl/>
        </w:rPr>
        <w:t>)</w:t>
      </w:r>
      <w:r w:rsidR="00AF4996">
        <w:rPr>
          <w:rFonts w:hint="cs"/>
          <w:rtl/>
        </w:rPr>
        <w:t>.</w:t>
      </w:r>
    </w:p>
    <w:p w:rsidR="00563ED3" w:rsidRDefault="001321E9" w:rsidP="002A0D70">
      <w:pPr>
        <w:pStyle w:val="libNormal"/>
        <w:rPr>
          <w:rtl/>
        </w:rPr>
      </w:pPr>
      <w:r w:rsidRPr="00FC79E5">
        <w:rPr>
          <w:rFonts w:hint="cs"/>
          <w:rtl/>
        </w:rPr>
        <w:t xml:space="preserve">يروي الحسكاني </w:t>
      </w:r>
      <w:r w:rsidR="00BA35A7">
        <w:rPr>
          <w:rFonts w:hint="cs"/>
          <w:rtl/>
        </w:rPr>
        <w:t>ف</w:t>
      </w:r>
      <w:r w:rsidRPr="00FC79E5">
        <w:rPr>
          <w:rFonts w:hint="cs"/>
          <w:rtl/>
        </w:rPr>
        <w:t xml:space="preserve">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sidRPr="00FC79E5">
        <w:rPr>
          <w:rFonts w:hint="cs"/>
          <w:rtl/>
        </w:rPr>
        <w:t xml:space="preserve"> 350</w:t>
      </w:r>
      <w:r w:rsidR="003C2E10">
        <w:rPr>
          <w:rFonts w:hint="cs"/>
          <w:rtl/>
        </w:rPr>
        <w:t xml:space="preserve"> </w:t>
      </w:r>
      <w:r w:rsidRPr="00FC79E5">
        <w:rPr>
          <w:rFonts w:hint="cs"/>
          <w:rtl/>
        </w:rPr>
        <w:t>ط 3</w:t>
      </w:r>
      <w:r w:rsidR="00C266C3" w:rsidRPr="00FC79E5">
        <w:rPr>
          <w:rFonts w:hint="cs"/>
          <w:rtl/>
        </w:rPr>
        <w:t>،</w:t>
      </w:r>
      <w:r w:rsidRPr="00FC79E5">
        <w:rPr>
          <w:rFonts w:hint="cs"/>
          <w:rtl/>
        </w:rPr>
        <w:t xml:space="preserve"> حديث 945 و</w:t>
      </w:r>
      <w:r w:rsidR="00EE65DF">
        <w:rPr>
          <w:rFonts w:hint="cs"/>
          <w:rtl/>
        </w:rPr>
        <w:t>بإسناده</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مسعود </w:t>
      </w:r>
      <w:r w:rsidR="00227F26">
        <w:rPr>
          <w:rtl/>
        </w:rPr>
        <w:t>-</w:t>
      </w:r>
      <w:r w:rsidRPr="00FC79E5">
        <w:rPr>
          <w:rFonts w:hint="cs"/>
          <w:rtl/>
        </w:rPr>
        <w:t xml:space="preserve"> قال</w:t>
      </w:r>
      <w:r w:rsidR="003112D6" w:rsidRPr="00FC79E5">
        <w:rPr>
          <w:rFonts w:hint="cs"/>
          <w:rtl/>
        </w:rPr>
        <w:t>:</w:t>
      </w:r>
      <w:r w:rsidR="0022612B">
        <w:rPr>
          <w:rFonts w:hint="cs"/>
          <w:rtl/>
        </w:rPr>
        <w:t xml:space="preserve"> </w:t>
      </w:r>
      <w:r w:rsidR="00BA35A7">
        <w:rPr>
          <w:rFonts w:hint="cs"/>
          <w:rtl/>
        </w:rPr>
        <w:t>أ</w:t>
      </w:r>
      <w:r w:rsidRPr="00FC79E5">
        <w:rPr>
          <w:rFonts w:hint="cs"/>
          <w:rtl/>
        </w:rPr>
        <w:t>خبرناه</w:t>
      </w:r>
      <w:r w:rsidR="0007120A">
        <w:rPr>
          <w:rFonts w:hint="cs"/>
          <w:rtl/>
        </w:rPr>
        <w:t xml:space="preserve"> 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00BA35A7">
        <w:rPr>
          <w:rFonts w:hint="cs"/>
          <w:rtl/>
        </w:rPr>
        <w:t>ف</w:t>
      </w:r>
      <w:r w:rsidRPr="00FC79E5">
        <w:rPr>
          <w:rFonts w:hint="cs"/>
          <w:rtl/>
        </w:rPr>
        <w:t xml:space="preserve">نجويه الاصبهاني </w:t>
      </w:r>
      <w:r w:rsidR="00227F26">
        <w:rPr>
          <w:rtl/>
        </w:rPr>
        <w:t>-</w:t>
      </w:r>
      <w:r w:rsidRPr="00FC79E5">
        <w:rPr>
          <w:rFonts w:hint="cs"/>
          <w:rtl/>
        </w:rPr>
        <w:t xml:space="preserve"> بقراءتي عليه -</w:t>
      </w:r>
      <w:r w:rsidR="00C266C3" w:rsidRPr="00FC79E5">
        <w:rPr>
          <w:rFonts w:hint="cs"/>
          <w:rtl/>
        </w:rPr>
        <w:t>،</w:t>
      </w:r>
      <w:r w:rsidR="0025036D">
        <w:rPr>
          <w:rFonts w:hint="cs"/>
          <w:rtl/>
        </w:rPr>
        <w:t xml:space="preserve"> </w:t>
      </w:r>
    </w:p>
    <w:p w:rsidR="00563ED3" w:rsidRPr="00563ED3" w:rsidRDefault="00563ED3" w:rsidP="003C1BA6">
      <w:pPr>
        <w:pStyle w:val="libPoemTiniChar"/>
        <w:rPr>
          <w:rtl/>
        </w:rPr>
      </w:pPr>
      <w:r>
        <w:rPr>
          <w:rtl/>
        </w:rPr>
        <w:br w:type="page"/>
      </w:r>
    </w:p>
    <w:p w:rsidR="002A0D70" w:rsidRDefault="002A0D70" w:rsidP="0090482D">
      <w:pPr>
        <w:pStyle w:val="libNormal"/>
        <w:rPr>
          <w:rtl/>
        </w:rPr>
      </w:pPr>
      <w:r>
        <w:rPr>
          <w:rFonts w:hint="cs"/>
          <w:rtl/>
        </w:rPr>
        <w:lastRenderedPageBreak/>
        <w:t xml:space="preserve">أخبرنا أبو إسحاق إبراهيم </w:t>
      </w:r>
      <w:r w:rsidRPr="00FC79E5">
        <w:rPr>
          <w:rFonts w:hint="cs"/>
          <w:rtl/>
        </w:rPr>
        <w:t>بن محمد بن محمود الاصبهاني أن</w:t>
      </w:r>
      <w:r>
        <w:rPr>
          <w:rFonts w:hint="cs"/>
          <w:rtl/>
        </w:rPr>
        <w:t>َّ</w:t>
      </w:r>
      <w:r w:rsidRPr="00FC79E5">
        <w:rPr>
          <w:rFonts w:hint="cs"/>
          <w:rtl/>
        </w:rPr>
        <w:t xml:space="preserve"> عبد الله بن جعفر بن</w:t>
      </w:r>
      <w:r>
        <w:rPr>
          <w:rFonts w:hint="cs"/>
          <w:rtl/>
        </w:rPr>
        <w:t xml:space="preserve"> أحمد </w:t>
      </w:r>
      <w:r w:rsidRPr="00FC79E5">
        <w:rPr>
          <w:rFonts w:hint="cs"/>
          <w:rtl/>
        </w:rPr>
        <w:t xml:space="preserve">بن فارس </w:t>
      </w:r>
      <w:r>
        <w:rPr>
          <w:rFonts w:hint="cs"/>
          <w:rtl/>
        </w:rPr>
        <w:t>أ</w:t>
      </w:r>
      <w:r w:rsidRPr="00FC79E5">
        <w:rPr>
          <w:rFonts w:hint="cs"/>
          <w:rtl/>
        </w:rPr>
        <w:t>خبرهم،</w:t>
      </w:r>
      <w:r>
        <w:rPr>
          <w:rFonts w:hint="cs"/>
          <w:rtl/>
        </w:rPr>
        <w:t xml:space="preserve"> (</w:t>
      </w:r>
      <w:r w:rsidRPr="00FC79E5">
        <w:rPr>
          <w:rFonts w:hint="cs"/>
          <w:rtl/>
        </w:rPr>
        <w:t>قال:</w:t>
      </w:r>
      <w:r>
        <w:rPr>
          <w:rFonts w:hint="cs"/>
          <w:rtl/>
        </w:rPr>
        <w:t>)</w:t>
      </w:r>
      <w:r w:rsidRPr="00FC79E5">
        <w:rPr>
          <w:rFonts w:hint="cs"/>
          <w:rtl/>
        </w:rPr>
        <w:t xml:space="preserve"> حد</w:t>
      </w:r>
      <w:r>
        <w:rPr>
          <w:rFonts w:hint="cs"/>
          <w:rtl/>
        </w:rPr>
        <w:t>ّ</w:t>
      </w:r>
      <w:r w:rsidRPr="00FC79E5">
        <w:rPr>
          <w:rFonts w:hint="cs"/>
          <w:rtl/>
        </w:rPr>
        <w:t>ثنا يحيى بن حاتم العسكري، حد</w:t>
      </w:r>
      <w:r>
        <w:rPr>
          <w:rFonts w:hint="cs"/>
          <w:rtl/>
        </w:rPr>
        <w:t>ّ</w:t>
      </w:r>
      <w:r w:rsidRPr="00FC79E5">
        <w:rPr>
          <w:rFonts w:hint="cs"/>
          <w:rtl/>
        </w:rPr>
        <w:t>ثنا بشر بن مهران، حدثنا شريك بن عبد الله.</w:t>
      </w:r>
    </w:p>
    <w:p w:rsidR="001321E9" w:rsidRPr="00FC79E5" w:rsidRDefault="001321E9" w:rsidP="0090482D">
      <w:pPr>
        <w:pStyle w:val="libNormal"/>
        <w:rPr>
          <w:rtl/>
        </w:rPr>
      </w:pPr>
      <w:r w:rsidRPr="00FC79E5">
        <w:rPr>
          <w:rFonts w:hint="cs"/>
          <w:rtl/>
        </w:rPr>
        <w:t>و</w:t>
      </w:r>
      <w:r w:rsidR="00BA35A7">
        <w:rPr>
          <w:rFonts w:hint="cs"/>
          <w:rtl/>
        </w:rPr>
        <w:t>أ</w:t>
      </w:r>
      <w:r w:rsidRPr="00FC79E5">
        <w:rPr>
          <w:rFonts w:hint="cs"/>
          <w:rtl/>
        </w:rPr>
        <w:t>خبرنا</w:t>
      </w:r>
      <w:r w:rsidR="0007120A">
        <w:rPr>
          <w:rFonts w:hint="cs"/>
          <w:rtl/>
        </w:rPr>
        <w:t xml:space="preserve"> أبو </w:t>
      </w:r>
      <w:r w:rsidRPr="00FC79E5">
        <w:rPr>
          <w:rFonts w:hint="cs"/>
          <w:rtl/>
        </w:rPr>
        <w:t xml:space="preserve">عبد الله الجرجاني </w:t>
      </w:r>
      <w:r w:rsidR="00227F26">
        <w:rPr>
          <w:rtl/>
        </w:rPr>
        <w:t>-</w:t>
      </w:r>
      <w:r w:rsidRPr="00FC79E5">
        <w:rPr>
          <w:rFonts w:hint="cs"/>
          <w:rtl/>
        </w:rPr>
        <w:t xml:space="preserve"> و اللفظ له </w:t>
      </w:r>
      <w:r w:rsidR="00227F26">
        <w:rPr>
          <w:rtl/>
        </w:rPr>
        <w:t>-</w:t>
      </w:r>
      <w:r w:rsidRPr="00FC79E5">
        <w:rPr>
          <w:rFonts w:hint="cs"/>
          <w:rtl/>
        </w:rPr>
        <w:t xml:space="preserve">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 أبي</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بكر محمد بن</w:t>
      </w:r>
      <w:r w:rsidR="0025036D">
        <w:rPr>
          <w:rFonts w:hint="cs"/>
          <w:rtl/>
        </w:rPr>
        <w:t xml:space="preserve"> إسحاق </w:t>
      </w:r>
      <w:r w:rsidRPr="00FC79E5">
        <w:rPr>
          <w:rFonts w:hint="cs"/>
          <w:rtl/>
        </w:rPr>
        <w:t>القاضي بال</w:t>
      </w:r>
      <w:r w:rsidR="00BA35A7">
        <w:rPr>
          <w:rFonts w:hint="cs"/>
          <w:rtl/>
        </w:rPr>
        <w:t>أ</w:t>
      </w:r>
      <w:r w:rsidRPr="00FC79E5">
        <w:rPr>
          <w:rFonts w:hint="cs"/>
          <w:rtl/>
        </w:rPr>
        <w:t>هواز</w:t>
      </w:r>
      <w:r w:rsidR="00C266C3" w:rsidRPr="00FC79E5">
        <w:rPr>
          <w:rFonts w:hint="cs"/>
          <w:rtl/>
        </w:rPr>
        <w:t>،</w:t>
      </w:r>
      <w:r w:rsidRPr="00FC79E5">
        <w:rPr>
          <w:rFonts w:hint="cs"/>
          <w:rtl/>
        </w:rPr>
        <w:t xml:space="preserve"> حد</w:t>
      </w:r>
      <w:r w:rsidR="003A7EFA">
        <w:rPr>
          <w:rFonts w:hint="cs"/>
          <w:rtl/>
        </w:rPr>
        <w:t>ّ</w:t>
      </w:r>
      <w:r w:rsidRPr="00FC79E5">
        <w:rPr>
          <w:rFonts w:hint="cs"/>
          <w:rtl/>
        </w:rPr>
        <w:t>ثنا</w:t>
      </w:r>
      <w:r w:rsidR="00751FE6">
        <w:rPr>
          <w:rFonts w:hint="cs"/>
          <w:rtl/>
        </w:rPr>
        <w:t xml:space="preserve"> أحمد </w:t>
      </w:r>
      <w:r w:rsidRPr="00FC79E5">
        <w:rPr>
          <w:rFonts w:hint="cs"/>
          <w:rtl/>
        </w:rPr>
        <w:t>بن زيد بن الحريش حد</w:t>
      </w:r>
      <w:r w:rsidR="003A7EFA">
        <w:rPr>
          <w:rFonts w:hint="cs"/>
          <w:rtl/>
        </w:rPr>
        <w:t>ّ</w:t>
      </w:r>
      <w:r w:rsidRPr="00FC79E5">
        <w:rPr>
          <w:rFonts w:hint="cs"/>
          <w:rtl/>
        </w:rPr>
        <w:t>ثنا يحيى بن حاتم</w:t>
      </w:r>
      <w:r w:rsidR="00C266C3" w:rsidRPr="00FC79E5">
        <w:rPr>
          <w:rFonts w:hint="cs"/>
          <w:rtl/>
        </w:rPr>
        <w:t>،</w:t>
      </w:r>
      <w:r w:rsidRPr="00FC79E5">
        <w:rPr>
          <w:rFonts w:hint="cs"/>
          <w:rtl/>
        </w:rPr>
        <w:t xml:space="preserve"> حد</w:t>
      </w:r>
      <w:r w:rsidR="003A7EFA">
        <w:rPr>
          <w:rFonts w:hint="cs"/>
          <w:rtl/>
        </w:rPr>
        <w:t>ّ</w:t>
      </w:r>
      <w:r w:rsidRPr="00FC79E5">
        <w:rPr>
          <w:rFonts w:hint="cs"/>
          <w:rtl/>
        </w:rPr>
        <w:t>ثنا بشر بن مهران</w:t>
      </w:r>
      <w:r w:rsidR="0007120A">
        <w:rPr>
          <w:rFonts w:hint="cs"/>
          <w:rtl/>
        </w:rPr>
        <w:t xml:space="preserve"> أبو </w:t>
      </w:r>
      <w:r w:rsidRPr="00FC79E5">
        <w:rPr>
          <w:rFonts w:hint="cs"/>
          <w:rtl/>
        </w:rPr>
        <w:t>الحسن</w:t>
      </w:r>
      <w:r w:rsidR="00C266C3" w:rsidRPr="00FC79E5">
        <w:rPr>
          <w:rFonts w:hint="cs"/>
          <w:rtl/>
        </w:rPr>
        <w:t>،</w:t>
      </w:r>
      <w:r w:rsidRPr="00FC79E5">
        <w:rPr>
          <w:rFonts w:hint="cs"/>
          <w:rtl/>
        </w:rPr>
        <w:t xml:space="preserve"> حدثنا شريك</w:t>
      </w:r>
      <w:r w:rsidR="00C266C3" w:rsidRPr="00FC79E5">
        <w:rPr>
          <w:rFonts w:hint="cs"/>
          <w:rtl/>
        </w:rPr>
        <w:t>،</w:t>
      </w:r>
      <w:r w:rsidRPr="00FC79E5">
        <w:rPr>
          <w:rFonts w:hint="cs"/>
          <w:rtl/>
        </w:rPr>
        <w:t xml:space="preserve"> عن عثمان بن المغيرة</w:t>
      </w:r>
      <w:r w:rsidR="00C266C3" w:rsidRPr="00FC79E5">
        <w:rPr>
          <w:rFonts w:hint="cs"/>
          <w:rtl/>
        </w:rPr>
        <w:t>،</w:t>
      </w:r>
      <w:r w:rsidRPr="00FC79E5">
        <w:rPr>
          <w:rFonts w:hint="cs"/>
          <w:rtl/>
        </w:rPr>
        <w:t xml:space="preserve"> عن زيد بن وهب</w:t>
      </w:r>
      <w:r w:rsidR="00C266C3" w:rsidRPr="00FC79E5">
        <w:rPr>
          <w:rFonts w:hint="cs"/>
          <w:rtl/>
        </w:rPr>
        <w:t>،</w:t>
      </w:r>
      <w:r w:rsidRPr="00FC79E5">
        <w:rPr>
          <w:rFonts w:hint="cs"/>
          <w:rtl/>
        </w:rPr>
        <w:t xml:space="preserve"> عن عبد الله بن مسعود</w:t>
      </w:r>
      <w:r w:rsidR="00C266C3" w:rsidRPr="00FC79E5">
        <w:rPr>
          <w:rFonts w:hint="cs"/>
          <w:rtl/>
        </w:rPr>
        <w:t>،</w:t>
      </w:r>
      <w:r w:rsidRPr="00FC79E5">
        <w:rPr>
          <w:rFonts w:hint="cs"/>
          <w:rtl/>
        </w:rPr>
        <w:t xml:space="preserve"> قال</w:t>
      </w:r>
      <w:r w:rsidR="00BA35A7">
        <w:rPr>
          <w:rFonts w:hint="cs"/>
          <w:rtl/>
        </w:rPr>
        <w:t>:</w:t>
      </w:r>
      <w:r w:rsidR="00AC4B22">
        <w:rPr>
          <w:rFonts w:hint="cs"/>
          <w:rtl/>
        </w:rPr>
        <w:t xml:space="preserve"> أوّل </w:t>
      </w:r>
      <w:r w:rsidRPr="00FC79E5">
        <w:rPr>
          <w:rFonts w:hint="cs"/>
          <w:rtl/>
        </w:rPr>
        <w:t xml:space="preserve">شيء علمته من </w:t>
      </w:r>
      <w:r w:rsidR="00BA35A7">
        <w:rPr>
          <w:rFonts w:hint="cs"/>
          <w:rtl/>
        </w:rPr>
        <w:t>أ</w:t>
      </w:r>
      <w:r w:rsidRPr="00FC79E5">
        <w:rPr>
          <w:rFonts w:hint="cs"/>
          <w:rtl/>
        </w:rPr>
        <w:t>مر رسول الله صلى الله عليه</w:t>
      </w:r>
      <w:r w:rsidR="00C266C3" w:rsidRPr="00FC79E5">
        <w:rPr>
          <w:rFonts w:hint="cs"/>
          <w:rtl/>
        </w:rPr>
        <w:t>،</w:t>
      </w:r>
      <w:r w:rsidRPr="00FC79E5">
        <w:rPr>
          <w:rFonts w:hint="cs"/>
          <w:rtl/>
        </w:rPr>
        <w:t xml:space="preserve"> </w:t>
      </w:r>
      <w:r w:rsidR="0090482D">
        <w:rPr>
          <w:rFonts w:hint="cs"/>
          <w:rtl/>
        </w:rPr>
        <w:t>(</w:t>
      </w:r>
      <w:r w:rsidRPr="00FC79E5">
        <w:rPr>
          <w:rFonts w:hint="cs"/>
          <w:rtl/>
        </w:rPr>
        <w:t>أن</w:t>
      </w:r>
      <w:r w:rsidR="00BA35A7">
        <w:rPr>
          <w:rFonts w:hint="cs"/>
          <w:rtl/>
        </w:rPr>
        <w:t>ّ</w:t>
      </w:r>
      <w:r w:rsidRPr="00FC79E5">
        <w:rPr>
          <w:rFonts w:hint="cs"/>
          <w:rtl/>
        </w:rPr>
        <w:t>ي</w:t>
      </w:r>
      <w:r w:rsidR="0090482D">
        <w:rPr>
          <w:rFonts w:hint="cs"/>
          <w:rtl/>
        </w:rPr>
        <w:t>)</w:t>
      </w:r>
      <w:r w:rsidRPr="00FC79E5">
        <w:rPr>
          <w:rFonts w:hint="cs"/>
          <w:rtl/>
        </w:rPr>
        <w:t xml:space="preserve"> قدمت مك</w:t>
      </w:r>
      <w:r w:rsidR="00BA35A7">
        <w:rPr>
          <w:rFonts w:hint="cs"/>
          <w:rtl/>
        </w:rPr>
        <w:t>ّ</w:t>
      </w:r>
      <w:r w:rsidRPr="00FC79E5">
        <w:rPr>
          <w:rFonts w:hint="cs"/>
          <w:rtl/>
        </w:rPr>
        <w:t>ة في عمومة لي وأناس من قومي نبتاع منها متاعاً</w:t>
      </w:r>
      <w:r w:rsidR="00C266C3" w:rsidRPr="00FC79E5">
        <w:rPr>
          <w:rFonts w:hint="cs"/>
          <w:rtl/>
        </w:rPr>
        <w:t>،</w:t>
      </w:r>
      <w:r w:rsidRPr="00FC79E5">
        <w:rPr>
          <w:rFonts w:hint="cs"/>
          <w:rtl/>
        </w:rPr>
        <w:t xml:space="preserve"> وكان في أنفسنا شراء عطر</w:t>
      </w:r>
      <w:r w:rsidR="00C266C3" w:rsidRPr="00FC79E5">
        <w:rPr>
          <w:rFonts w:hint="cs"/>
          <w:rtl/>
        </w:rPr>
        <w:t>،</w:t>
      </w:r>
      <w:r w:rsidRPr="00FC79E5">
        <w:rPr>
          <w:rFonts w:hint="cs"/>
          <w:rtl/>
        </w:rPr>
        <w:t xml:space="preserve"> فأرشدنا</w:t>
      </w:r>
      <w:r w:rsidR="009E53C7">
        <w:rPr>
          <w:rFonts w:hint="cs"/>
          <w:rtl/>
        </w:rPr>
        <w:t xml:space="preserve"> إلى </w:t>
      </w:r>
      <w:r w:rsidRPr="00FC79E5">
        <w:rPr>
          <w:rFonts w:hint="cs"/>
          <w:rtl/>
        </w:rPr>
        <w:t>العباس بن عبد المطلب</w:t>
      </w:r>
      <w:r w:rsidR="00C266C3" w:rsidRPr="00FC79E5">
        <w:rPr>
          <w:rFonts w:hint="cs"/>
          <w:rtl/>
        </w:rPr>
        <w:t>،</w:t>
      </w:r>
      <w:r w:rsidRPr="00FC79E5">
        <w:rPr>
          <w:rFonts w:hint="cs"/>
          <w:rtl/>
        </w:rPr>
        <w:t xml:space="preserve"> فانتهينا</w:t>
      </w:r>
      <w:r w:rsidR="00F22721">
        <w:rPr>
          <w:rFonts w:hint="cs"/>
          <w:rtl/>
        </w:rPr>
        <w:t xml:space="preserve"> إليه </w:t>
      </w:r>
      <w:r w:rsidRPr="00FC79E5">
        <w:rPr>
          <w:rFonts w:hint="cs"/>
          <w:rtl/>
        </w:rPr>
        <w:t>وهو جالس</w:t>
      </w:r>
      <w:r w:rsidR="009E53C7">
        <w:rPr>
          <w:rFonts w:hint="cs"/>
          <w:rtl/>
        </w:rPr>
        <w:t xml:space="preserve"> إلى </w:t>
      </w:r>
      <w:r w:rsidRPr="00FC79E5">
        <w:rPr>
          <w:rFonts w:hint="cs"/>
          <w:rtl/>
        </w:rPr>
        <w:t>زمزم</w:t>
      </w:r>
      <w:r w:rsidR="00C266C3" w:rsidRPr="00FC79E5">
        <w:rPr>
          <w:rFonts w:hint="cs"/>
          <w:rtl/>
        </w:rPr>
        <w:t>،</w:t>
      </w:r>
      <w:r w:rsidRPr="00FC79E5">
        <w:rPr>
          <w:rFonts w:hint="cs"/>
          <w:rtl/>
        </w:rPr>
        <w:t xml:space="preserve"> فجلسنا اليه</w:t>
      </w:r>
      <w:r w:rsidR="00C266C3" w:rsidRPr="00FC79E5">
        <w:rPr>
          <w:rFonts w:hint="cs"/>
          <w:rtl/>
        </w:rPr>
        <w:t>،</w:t>
      </w:r>
      <w:r w:rsidRPr="00FC79E5">
        <w:rPr>
          <w:rFonts w:hint="cs"/>
          <w:rtl/>
        </w:rPr>
        <w:t xml:space="preserve"> فبينا نحن عنده إذ أقبل رجل من باب الصفا </w:t>
      </w:r>
      <w:r w:rsidR="00BA35A7">
        <w:rPr>
          <w:rFonts w:hint="cs"/>
          <w:rtl/>
        </w:rPr>
        <w:t>أ</w:t>
      </w:r>
      <w:r w:rsidRPr="00FC79E5">
        <w:rPr>
          <w:rFonts w:hint="cs"/>
          <w:rtl/>
        </w:rPr>
        <w:t>بيض تعلوه حمرة</w:t>
      </w:r>
      <w:r w:rsidR="00C266C3" w:rsidRPr="00FC79E5">
        <w:rPr>
          <w:rFonts w:hint="cs"/>
          <w:rtl/>
        </w:rPr>
        <w:t>،</w:t>
      </w:r>
      <w:r w:rsidRPr="00FC79E5">
        <w:rPr>
          <w:rFonts w:hint="cs"/>
          <w:rtl/>
        </w:rPr>
        <w:t xml:space="preserve"> و عليه ثوبان </w:t>
      </w:r>
      <w:r w:rsidR="00BA35A7">
        <w:rPr>
          <w:rFonts w:hint="cs"/>
          <w:rtl/>
        </w:rPr>
        <w:t>أ</w:t>
      </w:r>
      <w:r w:rsidRPr="00FC79E5">
        <w:rPr>
          <w:rFonts w:hint="cs"/>
          <w:rtl/>
        </w:rPr>
        <w:t>بيضان</w:t>
      </w:r>
      <w:r w:rsidR="00C266C3" w:rsidRPr="00FC79E5">
        <w:rPr>
          <w:rFonts w:hint="cs"/>
          <w:rtl/>
        </w:rPr>
        <w:t xml:space="preserve"> </w:t>
      </w:r>
      <w:r w:rsidRPr="00FC79E5">
        <w:rPr>
          <w:rFonts w:hint="cs"/>
          <w:rtl/>
        </w:rPr>
        <w:t xml:space="preserve">يمشي عن يمينه غلام </w:t>
      </w:r>
      <w:r w:rsidR="00BA35A7">
        <w:rPr>
          <w:rFonts w:hint="cs"/>
          <w:rtl/>
        </w:rPr>
        <w:t>أ</w:t>
      </w:r>
      <w:r w:rsidRPr="00FC79E5">
        <w:rPr>
          <w:rFonts w:hint="cs"/>
          <w:rtl/>
        </w:rPr>
        <w:t>مرد حسن الوجه مراهق</w:t>
      </w:r>
      <w:r w:rsidR="00E7486D">
        <w:rPr>
          <w:rFonts w:hint="cs"/>
          <w:rtl/>
        </w:rPr>
        <w:t>،</w:t>
      </w:r>
      <w:r w:rsidRPr="00FC79E5">
        <w:rPr>
          <w:rFonts w:hint="cs"/>
          <w:rtl/>
        </w:rPr>
        <w:t xml:space="preserve"> تقفوهم </w:t>
      </w:r>
      <w:r w:rsidR="00BA35A7">
        <w:rPr>
          <w:rFonts w:hint="cs"/>
          <w:rtl/>
        </w:rPr>
        <w:t>إ</w:t>
      </w:r>
      <w:r w:rsidRPr="00FC79E5">
        <w:rPr>
          <w:rFonts w:hint="cs"/>
          <w:rtl/>
        </w:rPr>
        <w:t>مرأة</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استقبل الركن ورفع يديه وكبّر</w:t>
      </w:r>
      <w:r w:rsidR="00C266C3" w:rsidRPr="00FC79E5">
        <w:rPr>
          <w:rFonts w:hint="cs"/>
          <w:rtl/>
        </w:rPr>
        <w:t>،</w:t>
      </w:r>
      <w:r w:rsidRPr="00FC79E5">
        <w:rPr>
          <w:rFonts w:hint="cs"/>
          <w:rtl/>
        </w:rPr>
        <w:t xml:space="preserve"> </w:t>
      </w:r>
      <w:r w:rsidR="00BA35A7">
        <w:rPr>
          <w:rFonts w:hint="cs"/>
          <w:rtl/>
        </w:rPr>
        <w:t>و</w:t>
      </w:r>
      <w:r w:rsidRPr="00FC79E5">
        <w:rPr>
          <w:rFonts w:hint="cs"/>
          <w:rtl/>
        </w:rPr>
        <w:t>قام الغلام عن يمينه ورفع يديه ثم</w:t>
      </w:r>
      <w:r w:rsidR="00B451B5">
        <w:rPr>
          <w:rFonts w:hint="cs"/>
          <w:rtl/>
        </w:rPr>
        <w:t>ّ</w:t>
      </w:r>
      <w:r w:rsidRPr="00FC79E5">
        <w:rPr>
          <w:rFonts w:hint="cs"/>
          <w:rtl/>
        </w:rPr>
        <w:t xml:space="preserve"> كبَّر</w:t>
      </w:r>
      <w:r w:rsidR="00E7486D">
        <w:rPr>
          <w:rFonts w:hint="cs"/>
          <w:rtl/>
        </w:rPr>
        <w:t>،</w:t>
      </w:r>
      <w:r w:rsidRPr="00FC79E5">
        <w:rPr>
          <w:rFonts w:hint="cs"/>
          <w:rtl/>
        </w:rPr>
        <w:t xml:space="preserve"> وقامت المر</w:t>
      </w:r>
      <w:r w:rsidR="00BA35A7">
        <w:rPr>
          <w:rFonts w:hint="cs"/>
          <w:rtl/>
        </w:rPr>
        <w:t>أ</w:t>
      </w:r>
      <w:r w:rsidRPr="00FC79E5">
        <w:rPr>
          <w:rFonts w:hint="cs"/>
          <w:rtl/>
        </w:rPr>
        <w:t>ة خلفهما فرفعت يديها وكب</w:t>
      </w:r>
      <w:r w:rsidR="00BA35A7">
        <w:rPr>
          <w:rFonts w:hint="cs"/>
          <w:rtl/>
        </w:rPr>
        <w:t>ّ</w:t>
      </w:r>
      <w:r w:rsidRPr="00FC79E5">
        <w:rPr>
          <w:rFonts w:hint="cs"/>
          <w:rtl/>
        </w:rPr>
        <w:t>رت</w:t>
      </w:r>
      <w:r w:rsidR="00C266C3" w:rsidRPr="00FC79E5">
        <w:rPr>
          <w:rFonts w:hint="cs"/>
          <w:rtl/>
        </w:rPr>
        <w:t>،</w:t>
      </w:r>
      <w:r w:rsidRPr="00FC79E5">
        <w:rPr>
          <w:rFonts w:hint="cs"/>
          <w:rtl/>
        </w:rPr>
        <w:t xml:space="preserve"> فأطال القنوت</w:t>
      </w:r>
      <w:r w:rsidR="0022612B">
        <w:rPr>
          <w:rFonts w:hint="cs"/>
          <w:rtl/>
        </w:rPr>
        <w:t xml:space="preserve">، </w:t>
      </w:r>
      <w:r w:rsidRPr="00FC79E5">
        <w:rPr>
          <w:rFonts w:hint="cs"/>
          <w:rtl/>
        </w:rPr>
        <w:t xml:space="preserve">وذكر </w:t>
      </w:r>
      <w:r w:rsidR="0090482D">
        <w:rPr>
          <w:rFonts w:hint="cs"/>
          <w:rtl/>
        </w:rPr>
        <w:t>(</w:t>
      </w:r>
      <w:r w:rsidRPr="00FC79E5">
        <w:rPr>
          <w:rFonts w:hint="cs"/>
          <w:rtl/>
        </w:rPr>
        <w:t>الحديث</w:t>
      </w:r>
      <w:r w:rsidR="0090482D">
        <w:rPr>
          <w:rFonts w:hint="cs"/>
          <w:rtl/>
        </w:rPr>
        <w:t>)</w:t>
      </w:r>
      <w:r w:rsidR="009E53C7">
        <w:rPr>
          <w:rFonts w:hint="cs"/>
          <w:rtl/>
        </w:rPr>
        <w:t xml:space="preserve"> إلى </w:t>
      </w:r>
      <w:r w:rsidRPr="00FC79E5">
        <w:rPr>
          <w:rFonts w:hint="cs"/>
          <w:rtl/>
        </w:rPr>
        <w:t>قول العباس</w:t>
      </w:r>
      <w:r w:rsidR="003112D6" w:rsidRPr="00FC79E5">
        <w:rPr>
          <w:rFonts w:hint="cs"/>
          <w:rtl/>
        </w:rPr>
        <w:t>:</w:t>
      </w:r>
      <w:r w:rsidRPr="00FC79E5">
        <w:rPr>
          <w:rFonts w:hint="cs"/>
          <w:rtl/>
        </w:rPr>
        <w:t xml:space="preserve"> هذا</w:t>
      </w:r>
      <w:r w:rsidR="00802232">
        <w:rPr>
          <w:rFonts w:hint="cs"/>
          <w:rtl/>
        </w:rPr>
        <w:t xml:space="preserve"> </w:t>
      </w:r>
      <w:r w:rsidR="0034003F">
        <w:rPr>
          <w:rFonts w:hint="cs"/>
          <w:rtl/>
        </w:rPr>
        <w:t>ابن</w:t>
      </w:r>
      <w:r w:rsidR="00802232">
        <w:rPr>
          <w:rFonts w:hint="cs"/>
          <w:rtl/>
        </w:rPr>
        <w:t xml:space="preserve"> </w:t>
      </w:r>
      <w:r w:rsidRPr="00FC79E5">
        <w:rPr>
          <w:rFonts w:hint="cs"/>
          <w:rtl/>
        </w:rPr>
        <w:t>أخي محم</w:t>
      </w:r>
      <w:r w:rsidR="00BA35A7">
        <w:rPr>
          <w:rFonts w:hint="cs"/>
          <w:rtl/>
        </w:rPr>
        <w:t>ّ</w:t>
      </w:r>
      <w:r w:rsidRPr="00FC79E5">
        <w:rPr>
          <w:rFonts w:hint="cs"/>
          <w:rtl/>
        </w:rPr>
        <w:t>د بن عبد الله</w:t>
      </w:r>
      <w:r w:rsidR="00C266C3" w:rsidRPr="00FC79E5">
        <w:rPr>
          <w:rFonts w:hint="cs"/>
          <w:rtl/>
        </w:rPr>
        <w:t>،</w:t>
      </w:r>
      <w:r w:rsidRPr="00FC79E5">
        <w:rPr>
          <w:rFonts w:hint="cs"/>
          <w:rtl/>
        </w:rPr>
        <w:t xml:space="preserve"> والغلام</w:t>
      </w:r>
      <w:r w:rsidR="00674E3D">
        <w:rPr>
          <w:rFonts w:hint="cs"/>
          <w:rtl/>
        </w:rPr>
        <w:t xml:space="preserve"> عليّ بن أبي طالب </w:t>
      </w:r>
      <w:r w:rsidRPr="00FC79E5">
        <w:rPr>
          <w:rFonts w:hint="cs"/>
          <w:rtl/>
        </w:rPr>
        <w:t>و المر</w:t>
      </w:r>
      <w:r w:rsidR="00BA35A7">
        <w:rPr>
          <w:rFonts w:hint="cs"/>
          <w:rtl/>
        </w:rPr>
        <w:t>أ</w:t>
      </w:r>
      <w:r w:rsidRPr="00FC79E5">
        <w:rPr>
          <w:rFonts w:hint="cs"/>
          <w:rtl/>
        </w:rPr>
        <w:t>ة</w:t>
      </w:r>
      <w:r w:rsidR="00C266C3" w:rsidRPr="00FC79E5">
        <w:rPr>
          <w:rFonts w:hint="cs"/>
          <w:rtl/>
        </w:rPr>
        <w:t xml:space="preserve"> </w:t>
      </w:r>
      <w:r w:rsidR="0022612B">
        <w:rPr>
          <w:rFonts w:hint="cs"/>
          <w:rtl/>
        </w:rPr>
        <w:t>ا</w:t>
      </w:r>
      <w:r w:rsidRPr="00FC79E5">
        <w:rPr>
          <w:rFonts w:hint="cs"/>
          <w:rtl/>
        </w:rPr>
        <w:t>مرأته خديجة</w:t>
      </w:r>
      <w:r w:rsidR="00E7486D">
        <w:rPr>
          <w:rFonts w:hint="cs"/>
          <w:rtl/>
        </w:rPr>
        <w:t>،</w:t>
      </w:r>
      <w:r w:rsidRPr="00FC79E5">
        <w:rPr>
          <w:rFonts w:hint="cs"/>
          <w:rtl/>
        </w:rPr>
        <w:t xml:space="preserve"> ما على ظهر </w:t>
      </w:r>
      <w:r w:rsidR="00BA35A7">
        <w:rPr>
          <w:rFonts w:hint="cs"/>
          <w:rtl/>
        </w:rPr>
        <w:t>ا</w:t>
      </w:r>
      <w:r w:rsidRPr="00FC79E5">
        <w:rPr>
          <w:rFonts w:hint="cs"/>
          <w:rtl/>
        </w:rPr>
        <w:t>لارض يعبد الله بهذا الدين إل</w:t>
      </w:r>
      <w:r w:rsidR="00BA35A7">
        <w:rPr>
          <w:rFonts w:hint="cs"/>
          <w:rtl/>
        </w:rPr>
        <w:t>ّ</w:t>
      </w:r>
      <w:r w:rsidRPr="00FC79E5">
        <w:rPr>
          <w:rFonts w:hint="cs"/>
          <w:rtl/>
        </w:rPr>
        <w:t>ا هولاء الثلاثة</w:t>
      </w:r>
      <w:r w:rsidR="003112D6" w:rsidRPr="00FC79E5">
        <w:rPr>
          <w:rFonts w:hint="cs"/>
          <w:rtl/>
        </w:rPr>
        <w:t>.</w:t>
      </w:r>
    </w:p>
    <w:p w:rsidR="00563ED3" w:rsidRDefault="001321E9" w:rsidP="0090482D">
      <w:pPr>
        <w:pStyle w:val="libNormal"/>
        <w:rPr>
          <w:rtl/>
        </w:rPr>
      </w:pPr>
      <w:r w:rsidRPr="00FC79E5">
        <w:rPr>
          <w:rFonts w:hint="cs"/>
          <w:rtl/>
        </w:rPr>
        <w:t>روى الحافظ علي بن الحسن بن هبة الله الدمشقي الشافعي الشهير ب</w:t>
      </w:r>
      <w:r w:rsidR="0034003F">
        <w:rPr>
          <w:rFonts w:hint="cs"/>
          <w:rtl/>
        </w:rPr>
        <w:t>ابن</w:t>
      </w:r>
      <w:r w:rsidRPr="00FC79E5">
        <w:rPr>
          <w:rFonts w:hint="cs"/>
          <w:rtl/>
        </w:rPr>
        <w:t xml:space="preserve"> عساكر في كتابه تاريخ دمشق</w:t>
      </w:r>
      <w:r w:rsidR="00AF4996">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sidRPr="00FC79E5">
        <w:rPr>
          <w:rFonts w:hint="cs"/>
          <w:rtl/>
        </w:rPr>
        <w:t xml:space="preserve"> 229 </w:t>
      </w:r>
      <w:r w:rsidR="00762277">
        <w:rPr>
          <w:rFonts w:hint="cs"/>
          <w:rtl/>
        </w:rPr>
        <w:t xml:space="preserve">ط </w:t>
      </w:r>
      <w:r w:rsidRPr="00FC79E5">
        <w:rPr>
          <w:rFonts w:hint="cs"/>
          <w:rtl/>
        </w:rPr>
        <w:t>دمشق وبتحقيق نشاط غزاوي</w:t>
      </w:r>
      <w:r w:rsidR="00C266C3" w:rsidRPr="00FC79E5">
        <w:rPr>
          <w:rFonts w:hint="cs"/>
          <w:rtl/>
        </w:rPr>
        <w:t>،</w:t>
      </w:r>
      <w:r w:rsidRPr="00FC79E5">
        <w:rPr>
          <w:rFonts w:hint="cs"/>
          <w:rtl/>
        </w:rPr>
        <w:t xml:space="preserve"> قال</w:t>
      </w:r>
      <w:r w:rsidR="003112D6" w:rsidRPr="00FC79E5">
        <w:rPr>
          <w:rFonts w:hint="cs"/>
          <w:rtl/>
        </w:rPr>
        <w:t>:</w:t>
      </w:r>
      <w:r w:rsidR="0022612B">
        <w:rPr>
          <w:rFonts w:hint="cs"/>
          <w:rtl/>
        </w:rPr>
        <w:t xml:space="preserve"> </w:t>
      </w:r>
      <w:r w:rsidRPr="00FC79E5">
        <w:rPr>
          <w:rFonts w:hint="cs"/>
          <w:rtl/>
        </w:rPr>
        <w:t>كتب لي</w:t>
      </w:r>
      <w:r w:rsidR="0007120A">
        <w:rPr>
          <w:rFonts w:hint="cs"/>
          <w:rtl/>
        </w:rPr>
        <w:t xml:space="preserve"> أبو </w:t>
      </w:r>
      <w:r w:rsidRPr="00FC79E5">
        <w:rPr>
          <w:rFonts w:hint="cs"/>
          <w:rtl/>
        </w:rPr>
        <w:t>علي الحسن بن</w:t>
      </w:r>
      <w:r w:rsidR="00751FE6">
        <w:rPr>
          <w:rFonts w:hint="cs"/>
          <w:rtl/>
        </w:rPr>
        <w:t xml:space="preserve"> أحمد </w:t>
      </w:r>
      <w:r w:rsidRPr="00FC79E5">
        <w:rPr>
          <w:rFonts w:hint="cs"/>
          <w:rtl/>
        </w:rPr>
        <w:t>الحداد</w:t>
      </w:r>
      <w:r w:rsidR="00C266C3" w:rsidRPr="00FC79E5">
        <w:rPr>
          <w:rFonts w:hint="cs"/>
          <w:rtl/>
        </w:rPr>
        <w:t>،</w:t>
      </w:r>
      <w:r w:rsidRPr="00FC79E5">
        <w:rPr>
          <w:rFonts w:hint="cs"/>
          <w:rtl/>
        </w:rPr>
        <w:t xml:space="preserve"> و</w:t>
      </w:r>
      <w:r w:rsidR="00E73BEB">
        <w:rPr>
          <w:rFonts w:hint="cs"/>
          <w:rtl/>
        </w:rPr>
        <w:t>أ</w:t>
      </w:r>
      <w:r w:rsidRPr="00FC79E5">
        <w:rPr>
          <w:rFonts w:hint="cs"/>
          <w:rtl/>
        </w:rPr>
        <w:t>بو القاسم غانم بن محمد بن عبيد الله البرجي</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حد</w:t>
      </w:r>
      <w:r w:rsidR="000533CD">
        <w:rPr>
          <w:rFonts w:hint="cs"/>
          <w:rtl/>
        </w:rPr>
        <w:t>ّ</w:t>
      </w:r>
      <w:r w:rsidRPr="00FC79E5">
        <w:rPr>
          <w:rFonts w:hint="cs"/>
          <w:rtl/>
        </w:rPr>
        <w:t>ثني</w:t>
      </w:r>
      <w:r w:rsidR="0007120A">
        <w:rPr>
          <w:rFonts w:hint="cs"/>
          <w:rtl/>
        </w:rPr>
        <w:t xml:space="preserve"> أبو </w:t>
      </w:r>
      <w:r w:rsidR="00751FE6">
        <w:rPr>
          <w:rFonts w:hint="cs"/>
          <w:rtl/>
        </w:rPr>
        <w:t xml:space="preserve">أحمد </w:t>
      </w:r>
      <w:r w:rsidRPr="00FC79E5">
        <w:rPr>
          <w:rFonts w:hint="cs"/>
          <w:rtl/>
        </w:rPr>
        <w:t>عبد الملك المستملي</w:t>
      </w:r>
      <w:r w:rsidR="00C266C3" w:rsidRPr="00FC79E5">
        <w:rPr>
          <w:rFonts w:hint="cs"/>
          <w:rtl/>
        </w:rPr>
        <w:t>،</w:t>
      </w:r>
      <w:r w:rsidRPr="00FC79E5">
        <w:rPr>
          <w:rFonts w:hint="cs"/>
          <w:rtl/>
        </w:rPr>
        <w:t xml:space="preserve"> 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علي الحداد</w:t>
      </w:r>
      <w:r w:rsidR="00C266C3" w:rsidRPr="00FC79E5">
        <w:rPr>
          <w:rFonts w:hint="cs"/>
          <w:rtl/>
        </w:rPr>
        <w:t>،</w:t>
      </w:r>
      <w:r w:rsidRPr="00FC79E5">
        <w:rPr>
          <w:rFonts w:hint="cs"/>
          <w:rtl/>
        </w:rPr>
        <w:t xml:space="preserve"> وحد</w:t>
      </w:r>
      <w:r w:rsidR="00E73BEB">
        <w:rPr>
          <w:rFonts w:hint="cs"/>
          <w:rtl/>
        </w:rPr>
        <w:t>ّ</w:t>
      </w:r>
      <w:r w:rsidRPr="00FC79E5">
        <w:rPr>
          <w:rFonts w:hint="cs"/>
          <w:rtl/>
        </w:rPr>
        <w:t>ثني</w:t>
      </w:r>
      <w:r w:rsidR="0007120A">
        <w:rPr>
          <w:rFonts w:hint="cs"/>
          <w:rtl/>
        </w:rPr>
        <w:t xml:space="preserve"> أبو </w:t>
      </w:r>
      <w:r w:rsidRPr="00FC79E5">
        <w:rPr>
          <w:rFonts w:hint="cs"/>
          <w:rtl/>
        </w:rPr>
        <w:t>مسعود عبد الرحيم بن</w:t>
      </w:r>
      <w:r w:rsidR="0086215F">
        <w:rPr>
          <w:rFonts w:hint="cs"/>
          <w:rtl/>
        </w:rPr>
        <w:t xml:space="preserve"> أبي </w:t>
      </w:r>
      <w:r w:rsidRPr="00FC79E5">
        <w:rPr>
          <w:rFonts w:hint="cs"/>
          <w:rtl/>
        </w:rPr>
        <w:t>الوفاء الحاجي</w:t>
      </w:r>
      <w:r w:rsidR="00C266C3" w:rsidRPr="00FC79E5">
        <w:rPr>
          <w:rFonts w:hint="cs"/>
          <w:rtl/>
        </w:rPr>
        <w:t>،</w:t>
      </w:r>
      <w:r w:rsidRPr="00FC79E5">
        <w:rPr>
          <w:rFonts w:hint="cs"/>
          <w:rtl/>
        </w:rPr>
        <w:t xml:space="preserve"> قال</w:t>
      </w:r>
      <w:r w:rsidR="003112D6" w:rsidRPr="00FC79E5">
        <w:rPr>
          <w:rFonts w:hint="cs"/>
          <w:rtl/>
        </w:rPr>
        <w:t>:</w:t>
      </w:r>
      <w:r w:rsidR="0025036D">
        <w:rPr>
          <w:rFonts w:hint="cs"/>
          <w:rtl/>
        </w:rPr>
        <w:t xml:space="preserve"> أخبرنا </w:t>
      </w:r>
      <w:r w:rsidRPr="00FC79E5">
        <w:rPr>
          <w:rFonts w:hint="cs"/>
          <w:rtl/>
        </w:rPr>
        <w:t>جد</w:t>
      </w:r>
      <w:r w:rsidR="00E73BEB">
        <w:rPr>
          <w:rFonts w:hint="cs"/>
          <w:rtl/>
        </w:rPr>
        <w:t>ّ</w:t>
      </w:r>
      <w:r w:rsidRPr="00FC79E5">
        <w:rPr>
          <w:rFonts w:hint="cs"/>
          <w:rtl/>
        </w:rPr>
        <w:t>ي لأُم</w:t>
      </w:r>
      <w:r w:rsidR="00E73BEB">
        <w:rPr>
          <w:rFonts w:hint="cs"/>
          <w:rtl/>
        </w:rPr>
        <w:t>ّ</w:t>
      </w:r>
      <w:r w:rsidRPr="00FC79E5">
        <w:rPr>
          <w:rFonts w:hint="cs"/>
          <w:rtl/>
        </w:rPr>
        <w:t>ي</w:t>
      </w:r>
      <w:r w:rsidR="0007120A">
        <w:rPr>
          <w:rFonts w:hint="cs"/>
          <w:rtl/>
        </w:rPr>
        <w:t xml:space="preserve"> أبو </w:t>
      </w:r>
      <w:r w:rsidRPr="00FC79E5">
        <w:rPr>
          <w:rFonts w:hint="cs"/>
          <w:rtl/>
        </w:rPr>
        <w:t>القاسم غانم</w:t>
      </w:r>
      <w:r w:rsidR="00C266C3" w:rsidRPr="00FC79E5">
        <w:rPr>
          <w:rFonts w:hint="cs"/>
          <w:rtl/>
        </w:rPr>
        <w:t xml:space="preserve"> </w:t>
      </w:r>
      <w:r w:rsidRPr="00FC79E5">
        <w:rPr>
          <w:rFonts w:hint="cs"/>
          <w:rtl/>
        </w:rPr>
        <w:t>بن محمد</w:t>
      </w:r>
      <w:r w:rsidR="00C266C3" w:rsidRPr="00FC79E5">
        <w:rPr>
          <w:rFonts w:hint="cs"/>
          <w:rtl/>
        </w:rPr>
        <w:t>،</w:t>
      </w:r>
      <w:r w:rsidRPr="00FC79E5">
        <w:rPr>
          <w:rFonts w:hint="cs"/>
          <w:rtl/>
        </w:rPr>
        <w:t xml:space="preserve"> وأبو علي الحدّاد</w:t>
      </w:r>
      <w:r w:rsidR="00C266C3" w:rsidRPr="00FC79E5">
        <w:rPr>
          <w:rFonts w:hint="cs"/>
          <w:rtl/>
        </w:rPr>
        <w:t>،</w:t>
      </w:r>
      <w:r w:rsidRPr="00FC79E5">
        <w:rPr>
          <w:rFonts w:hint="cs"/>
          <w:rtl/>
        </w:rPr>
        <w:t xml:space="preserve"> قالا</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نعيم</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محمد عبد الله بن جعفر بن</w:t>
      </w:r>
      <w:r w:rsidR="00751FE6">
        <w:rPr>
          <w:rFonts w:hint="cs"/>
          <w:rtl/>
        </w:rPr>
        <w:t xml:space="preserve"> أحمد </w:t>
      </w:r>
      <w:r w:rsidRPr="00FC79E5">
        <w:rPr>
          <w:rFonts w:hint="cs"/>
          <w:rtl/>
        </w:rPr>
        <w:t>بن فارس</w:t>
      </w:r>
      <w:r w:rsidR="003112D6" w:rsidRPr="00FC79E5">
        <w:rPr>
          <w:rFonts w:hint="cs"/>
          <w:rtl/>
        </w:rPr>
        <w:t>،</w:t>
      </w:r>
      <w:r w:rsidRPr="00FC79E5">
        <w:rPr>
          <w:rFonts w:hint="cs"/>
          <w:rtl/>
        </w:rPr>
        <w:t xml:space="preserve"> حد</w:t>
      </w:r>
      <w:r w:rsidR="003A7EFA">
        <w:rPr>
          <w:rFonts w:hint="cs"/>
          <w:rtl/>
        </w:rPr>
        <w:t>ّ</w:t>
      </w:r>
      <w:r w:rsidRPr="00FC79E5">
        <w:rPr>
          <w:rFonts w:hint="cs"/>
          <w:rtl/>
        </w:rPr>
        <w:t>ثنا يحيى بن حاتم العسكري</w:t>
      </w:r>
      <w:r w:rsidR="00C266C3" w:rsidRPr="00FC79E5">
        <w:rPr>
          <w:rFonts w:hint="cs"/>
          <w:rtl/>
        </w:rPr>
        <w:t>،</w:t>
      </w:r>
      <w:r w:rsidRPr="00FC79E5">
        <w:rPr>
          <w:rFonts w:hint="cs"/>
          <w:rtl/>
        </w:rPr>
        <w:t xml:space="preserve"> حد</w:t>
      </w:r>
      <w:r w:rsidR="003A7EFA">
        <w:rPr>
          <w:rFonts w:hint="cs"/>
          <w:rtl/>
        </w:rPr>
        <w:t>ّ</w:t>
      </w:r>
      <w:r w:rsidRPr="00FC79E5">
        <w:rPr>
          <w:rFonts w:hint="cs"/>
          <w:rtl/>
        </w:rPr>
        <w:t>ثنا بشر بن مهران حد</w:t>
      </w:r>
      <w:r w:rsidR="003A7EFA">
        <w:rPr>
          <w:rFonts w:hint="cs"/>
          <w:rtl/>
        </w:rPr>
        <w:t>ّ</w:t>
      </w:r>
      <w:r w:rsidRPr="00FC79E5">
        <w:rPr>
          <w:rFonts w:hint="cs"/>
          <w:rtl/>
        </w:rPr>
        <w:t>ثنا شريك</w:t>
      </w:r>
      <w:r w:rsidR="00C266C3" w:rsidRPr="00FC79E5">
        <w:rPr>
          <w:rFonts w:hint="cs"/>
          <w:rtl/>
        </w:rPr>
        <w:t>،</w:t>
      </w:r>
      <w:r w:rsidRPr="00FC79E5">
        <w:rPr>
          <w:rFonts w:hint="cs"/>
          <w:rtl/>
        </w:rPr>
        <w:t xml:space="preserve"> عن عثمان بن المغيرة</w:t>
      </w:r>
      <w:r w:rsidR="00C266C3" w:rsidRPr="00FC79E5">
        <w:rPr>
          <w:rFonts w:hint="cs"/>
          <w:rtl/>
        </w:rPr>
        <w:t>،</w:t>
      </w:r>
      <w:r w:rsidR="00E73BEB">
        <w:rPr>
          <w:rFonts w:hint="cs"/>
          <w:rtl/>
        </w:rPr>
        <w:t xml:space="preserve"> </w:t>
      </w:r>
      <w:r w:rsidRPr="00FC79E5">
        <w:rPr>
          <w:rFonts w:hint="cs"/>
          <w:rtl/>
        </w:rPr>
        <w:t>عن زيد بن وهاب</w:t>
      </w:r>
      <w:r w:rsidR="00C266C3" w:rsidRPr="00FC79E5">
        <w:rPr>
          <w:rFonts w:hint="cs"/>
          <w:rtl/>
        </w:rPr>
        <w:t>،</w:t>
      </w:r>
      <w:r w:rsidRPr="00FC79E5">
        <w:rPr>
          <w:rFonts w:hint="cs"/>
          <w:rtl/>
        </w:rPr>
        <w:t xml:space="preserve"> عن عبد الله بن مسعود قال</w:t>
      </w:r>
      <w:r w:rsidR="003112D6" w:rsidRPr="00FC79E5">
        <w:rPr>
          <w:rFonts w:hint="cs"/>
          <w:rtl/>
        </w:rPr>
        <w:t>:</w:t>
      </w:r>
      <w:r w:rsidR="00AC4B22">
        <w:rPr>
          <w:rFonts w:hint="cs"/>
          <w:rtl/>
        </w:rPr>
        <w:t xml:space="preserve"> أوّل </w:t>
      </w:r>
      <w:r w:rsidRPr="00FC79E5">
        <w:rPr>
          <w:rFonts w:hint="cs"/>
          <w:rtl/>
        </w:rPr>
        <w:t xml:space="preserve">شيء علمته من </w:t>
      </w:r>
      <w:r w:rsidR="00E73BEB">
        <w:rPr>
          <w:rFonts w:hint="cs"/>
          <w:rtl/>
        </w:rPr>
        <w:t>أ</w:t>
      </w:r>
      <w:r w:rsidRPr="00FC79E5">
        <w:rPr>
          <w:rFonts w:hint="cs"/>
          <w:rtl/>
        </w:rPr>
        <w:t>مر رسول الله</w:t>
      </w:r>
      <w:r w:rsidR="008121CD">
        <w:rPr>
          <w:rFonts w:hint="cs"/>
          <w:rtl/>
        </w:rPr>
        <w:t xml:space="preserve"> </w:t>
      </w:r>
      <w:r w:rsidR="00BB6262" w:rsidRPr="00BB6262">
        <w:rPr>
          <w:rFonts w:hint="cs"/>
          <w:rtl/>
        </w:rPr>
        <w:t>صلى الله عليه وآله وسلم</w:t>
      </w:r>
      <w:r w:rsidR="00E73BEB">
        <w:rPr>
          <w:rFonts w:hint="cs"/>
          <w:rtl/>
        </w:rPr>
        <w:t xml:space="preserve"> أنّي</w:t>
      </w:r>
      <w:r w:rsidR="008121CD">
        <w:rPr>
          <w:rFonts w:hint="cs"/>
          <w:rtl/>
        </w:rPr>
        <w:t xml:space="preserve"> </w:t>
      </w:r>
      <w:r w:rsidRPr="00FC79E5">
        <w:rPr>
          <w:rFonts w:hint="cs"/>
          <w:rtl/>
        </w:rPr>
        <w:t>قدمت مك</w:t>
      </w:r>
      <w:r w:rsidR="00E73BEB">
        <w:rPr>
          <w:rFonts w:hint="cs"/>
          <w:rtl/>
        </w:rPr>
        <w:t>ّ</w:t>
      </w:r>
      <w:r w:rsidRPr="00FC79E5">
        <w:rPr>
          <w:rFonts w:hint="cs"/>
          <w:rtl/>
        </w:rPr>
        <w:t xml:space="preserve">ة في عمومة لي </w:t>
      </w:r>
      <w:r w:rsidRPr="00CD6F6B">
        <w:rPr>
          <w:rFonts w:hint="cs"/>
          <w:rtl/>
        </w:rPr>
        <w:t>فأرشدونا</w:t>
      </w:r>
      <w:r w:rsidR="009E53C7" w:rsidRPr="00CD6F6B">
        <w:rPr>
          <w:rFonts w:hint="cs"/>
          <w:rtl/>
        </w:rPr>
        <w:t xml:space="preserve"> إلى </w:t>
      </w:r>
      <w:r w:rsidRPr="00CD6F6B">
        <w:rPr>
          <w:rFonts w:hint="cs"/>
          <w:rtl/>
        </w:rPr>
        <w:t>العباس بن عبد المطلب فانتهينا</w:t>
      </w:r>
      <w:r w:rsidR="00F22721" w:rsidRPr="00CD6F6B">
        <w:rPr>
          <w:rFonts w:hint="cs"/>
          <w:rtl/>
        </w:rPr>
        <w:t xml:space="preserve"> إليه </w:t>
      </w:r>
      <w:r w:rsidRPr="00CD6F6B">
        <w:rPr>
          <w:rFonts w:hint="cs"/>
          <w:rtl/>
        </w:rPr>
        <w:t>وهو جالس</w:t>
      </w:r>
      <w:r w:rsidR="009E53C7" w:rsidRPr="00CD6F6B">
        <w:rPr>
          <w:rFonts w:hint="cs"/>
          <w:rtl/>
        </w:rPr>
        <w:t xml:space="preserve"> إلى </w:t>
      </w:r>
      <w:r w:rsidRPr="00CD6F6B">
        <w:rPr>
          <w:rFonts w:hint="cs"/>
          <w:rtl/>
        </w:rPr>
        <w:t>زمزم</w:t>
      </w:r>
      <w:r w:rsidR="00C266C3" w:rsidRPr="00CD6F6B">
        <w:rPr>
          <w:rFonts w:hint="cs"/>
          <w:rtl/>
        </w:rPr>
        <w:t>،</w:t>
      </w:r>
      <w:r w:rsidRPr="00CD6F6B">
        <w:rPr>
          <w:rFonts w:hint="cs"/>
          <w:rtl/>
        </w:rPr>
        <w:t xml:space="preserve"> فجلسنا </w:t>
      </w:r>
      <w:r w:rsidR="00E73BEB" w:rsidRPr="00CD6F6B">
        <w:rPr>
          <w:rFonts w:hint="cs"/>
          <w:rtl/>
        </w:rPr>
        <w:t>إ</w:t>
      </w:r>
      <w:r w:rsidRPr="00CD6F6B">
        <w:rPr>
          <w:rFonts w:hint="cs"/>
          <w:rtl/>
        </w:rPr>
        <w:t>ليه</w:t>
      </w:r>
      <w:r w:rsidR="00C266C3" w:rsidRPr="00CD6F6B">
        <w:rPr>
          <w:rFonts w:hint="cs"/>
          <w:rtl/>
        </w:rPr>
        <w:t>،</w:t>
      </w:r>
      <w:r w:rsidRPr="00CD6F6B">
        <w:rPr>
          <w:rFonts w:hint="cs"/>
          <w:rtl/>
        </w:rPr>
        <w:t xml:space="preserve"> فبينا نحن عنده</w:t>
      </w:r>
      <w:r w:rsidR="00FA15CC" w:rsidRPr="00CD6F6B">
        <w:rPr>
          <w:rFonts w:hint="cs"/>
          <w:rtl/>
        </w:rPr>
        <w:t xml:space="preserve"> إذ </w:t>
      </w:r>
      <w:r w:rsidR="00E73BEB" w:rsidRPr="00CD6F6B">
        <w:rPr>
          <w:rFonts w:hint="cs"/>
          <w:rtl/>
        </w:rPr>
        <w:t>أ</w:t>
      </w:r>
      <w:r w:rsidRPr="00CD6F6B">
        <w:rPr>
          <w:rFonts w:hint="cs"/>
          <w:rtl/>
        </w:rPr>
        <w:t xml:space="preserve">قبل رجل من باب الصفا </w:t>
      </w:r>
      <w:r w:rsidR="00E73BEB" w:rsidRPr="00CD6F6B">
        <w:rPr>
          <w:rFonts w:hint="cs"/>
          <w:rtl/>
        </w:rPr>
        <w:t>أ</w:t>
      </w:r>
      <w:r w:rsidRPr="00CD6F6B">
        <w:rPr>
          <w:rFonts w:hint="cs"/>
          <w:rtl/>
        </w:rPr>
        <w:t>بيض تعلوه حمرة</w:t>
      </w:r>
      <w:r w:rsidR="00C266C3" w:rsidRPr="00CD6F6B">
        <w:rPr>
          <w:rFonts w:hint="cs"/>
          <w:rtl/>
        </w:rPr>
        <w:t>،</w:t>
      </w:r>
      <w:r w:rsidRPr="00CD6F6B">
        <w:rPr>
          <w:rFonts w:hint="cs"/>
          <w:rtl/>
        </w:rPr>
        <w:t xml:space="preserve"> له وفرة جعد</w:t>
      </w:r>
      <w:r w:rsidR="009E53C7" w:rsidRPr="00CD6F6B">
        <w:rPr>
          <w:rFonts w:hint="cs"/>
          <w:rtl/>
        </w:rPr>
        <w:t xml:space="preserve"> إلى </w:t>
      </w:r>
      <w:r w:rsidR="00E73BEB" w:rsidRPr="00CD6F6B">
        <w:rPr>
          <w:rFonts w:hint="cs"/>
          <w:rtl/>
        </w:rPr>
        <w:t>أ</w:t>
      </w:r>
      <w:r w:rsidRPr="00CD6F6B">
        <w:rPr>
          <w:rFonts w:hint="cs"/>
          <w:rtl/>
        </w:rPr>
        <w:t xml:space="preserve">نصاف </w:t>
      </w:r>
      <w:r w:rsidR="00E73BEB" w:rsidRPr="00CD6F6B">
        <w:rPr>
          <w:rFonts w:hint="cs"/>
          <w:rtl/>
        </w:rPr>
        <w:t>أ</w:t>
      </w:r>
      <w:r w:rsidRPr="00CD6F6B">
        <w:rPr>
          <w:rFonts w:hint="cs"/>
          <w:rtl/>
        </w:rPr>
        <w:t>ذنيه</w:t>
      </w:r>
      <w:r w:rsidR="00C266C3" w:rsidRPr="00CD6F6B">
        <w:rPr>
          <w:rFonts w:hint="cs"/>
          <w:rtl/>
        </w:rPr>
        <w:t>،</w:t>
      </w:r>
      <w:r w:rsidRPr="00CD6F6B">
        <w:rPr>
          <w:rFonts w:hint="cs"/>
          <w:rtl/>
        </w:rPr>
        <w:t xml:space="preserve"> </w:t>
      </w:r>
      <w:r w:rsidR="00E73BEB" w:rsidRPr="00CD6F6B">
        <w:rPr>
          <w:rFonts w:hint="cs"/>
          <w:rtl/>
        </w:rPr>
        <w:t>أ</w:t>
      </w:r>
      <w:r w:rsidRPr="00CD6F6B">
        <w:rPr>
          <w:rFonts w:hint="cs"/>
          <w:rtl/>
        </w:rPr>
        <w:t>قنى ال</w:t>
      </w:r>
      <w:r w:rsidR="00CD6F6B">
        <w:rPr>
          <w:rFonts w:hint="cs"/>
          <w:rtl/>
        </w:rPr>
        <w:t>أ</w:t>
      </w:r>
      <w:r w:rsidRPr="00CD6F6B">
        <w:rPr>
          <w:rFonts w:hint="cs"/>
          <w:rtl/>
        </w:rPr>
        <w:t>نف</w:t>
      </w:r>
      <w:r w:rsidR="00C266C3" w:rsidRPr="00CD6F6B">
        <w:rPr>
          <w:rFonts w:hint="cs"/>
          <w:rtl/>
        </w:rPr>
        <w:t>،</w:t>
      </w:r>
      <w:r w:rsidRPr="00CD6F6B">
        <w:rPr>
          <w:rFonts w:hint="cs"/>
          <w:rtl/>
        </w:rPr>
        <w:t xml:space="preserve"> </w:t>
      </w:r>
      <w:r w:rsidR="00A53AC9">
        <w:rPr>
          <w:rFonts w:hint="cs"/>
          <w:rtl/>
        </w:rPr>
        <w:t>أ</w:t>
      </w:r>
      <w:r w:rsidRPr="00CD6F6B">
        <w:rPr>
          <w:rFonts w:hint="cs"/>
          <w:rtl/>
        </w:rPr>
        <w:t>ذ</w:t>
      </w:r>
      <w:r w:rsidR="00A53AC9">
        <w:rPr>
          <w:rFonts w:hint="cs"/>
          <w:rtl/>
        </w:rPr>
        <w:t>لف</w:t>
      </w:r>
      <w:r w:rsidR="00CC1C74">
        <w:rPr>
          <w:rFonts w:hint="cs"/>
          <w:rtl/>
        </w:rPr>
        <w:t>،</w:t>
      </w:r>
      <w:r w:rsidRPr="00CD6F6B">
        <w:rPr>
          <w:rFonts w:hint="cs"/>
          <w:rtl/>
        </w:rPr>
        <w:t xml:space="preserve"> براق الثنايا</w:t>
      </w:r>
      <w:r w:rsidR="00C266C3" w:rsidRPr="00CD6F6B">
        <w:rPr>
          <w:rFonts w:hint="cs"/>
          <w:rtl/>
        </w:rPr>
        <w:t>،</w:t>
      </w:r>
      <w:r w:rsidRPr="00CD6F6B">
        <w:rPr>
          <w:rFonts w:hint="cs"/>
          <w:rtl/>
        </w:rPr>
        <w:t xml:space="preserve"> </w:t>
      </w:r>
      <w:r w:rsidR="00CC1C74">
        <w:rPr>
          <w:rFonts w:hint="cs"/>
          <w:rtl/>
        </w:rPr>
        <w:t>أ</w:t>
      </w:r>
      <w:r w:rsidRPr="00CD6F6B">
        <w:rPr>
          <w:rFonts w:hint="cs"/>
          <w:rtl/>
        </w:rPr>
        <w:t>دعج العينين</w:t>
      </w:r>
      <w:r w:rsidR="00C266C3" w:rsidRPr="00CD6F6B">
        <w:rPr>
          <w:rFonts w:hint="cs"/>
          <w:rtl/>
        </w:rPr>
        <w:t>،</w:t>
      </w:r>
      <w:r w:rsidRPr="00CD6F6B">
        <w:rPr>
          <w:rFonts w:hint="cs"/>
          <w:rtl/>
        </w:rPr>
        <w:t xml:space="preserve"> كث</w:t>
      </w:r>
      <w:r w:rsidR="00CC1C74">
        <w:rPr>
          <w:rFonts w:hint="cs"/>
          <w:rtl/>
        </w:rPr>
        <w:t>ّ</w:t>
      </w:r>
      <w:r w:rsidRPr="00CD6F6B">
        <w:rPr>
          <w:rFonts w:hint="cs"/>
          <w:rtl/>
        </w:rPr>
        <w:t xml:space="preserve"> اللحية</w:t>
      </w:r>
      <w:r w:rsidR="00C266C3" w:rsidRPr="00CD6F6B">
        <w:rPr>
          <w:rFonts w:hint="cs"/>
          <w:rtl/>
        </w:rPr>
        <w:t>،</w:t>
      </w:r>
      <w:r w:rsidRPr="00CD6F6B">
        <w:rPr>
          <w:rFonts w:hint="cs"/>
          <w:rtl/>
        </w:rPr>
        <w:t xml:space="preserve"> دقيق المسربة</w:t>
      </w:r>
      <w:r w:rsidR="00C266C3" w:rsidRPr="00CD6F6B">
        <w:rPr>
          <w:rFonts w:hint="cs"/>
          <w:rtl/>
        </w:rPr>
        <w:t>،</w:t>
      </w:r>
      <w:r w:rsidRPr="00CD6F6B">
        <w:rPr>
          <w:rFonts w:hint="cs"/>
          <w:rtl/>
        </w:rPr>
        <w:t xml:space="preserve"> ش</w:t>
      </w:r>
      <w:r w:rsidR="009E4E26">
        <w:rPr>
          <w:rFonts w:hint="cs"/>
          <w:rtl/>
        </w:rPr>
        <w:t>ــ</w:t>
      </w:r>
      <w:r w:rsidRPr="00CD6F6B">
        <w:rPr>
          <w:rFonts w:hint="cs"/>
          <w:rtl/>
        </w:rPr>
        <w:t>ث</w:t>
      </w:r>
      <w:r w:rsidR="009E4E26">
        <w:rPr>
          <w:rFonts w:hint="cs"/>
          <w:rtl/>
        </w:rPr>
        <w:t>ـ</w:t>
      </w:r>
      <w:r w:rsidRPr="00CD6F6B">
        <w:rPr>
          <w:rFonts w:hint="cs"/>
          <w:rtl/>
        </w:rPr>
        <w:t>ن الكف</w:t>
      </w:r>
      <w:r w:rsidR="00CC1C74">
        <w:rPr>
          <w:rFonts w:hint="cs"/>
          <w:rtl/>
        </w:rPr>
        <w:t>ّ</w:t>
      </w:r>
      <w:r w:rsidRPr="00CD6F6B">
        <w:rPr>
          <w:rFonts w:hint="cs"/>
          <w:rtl/>
        </w:rPr>
        <w:t>ين والقدمين</w:t>
      </w:r>
      <w:r w:rsidR="00C266C3" w:rsidRPr="00CD6F6B">
        <w:rPr>
          <w:rFonts w:hint="cs"/>
          <w:rtl/>
        </w:rPr>
        <w:t>،</w:t>
      </w:r>
      <w:r w:rsidRPr="00CD6F6B">
        <w:rPr>
          <w:rFonts w:hint="cs"/>
          <w:rtl/>
        </w:rPr>
        <w:t xml:space="preserve"> عليه ثوبان </w:t>
      </w:r>
      <w:r w:rsidR="00CC1C74">
        <w:rPr>
          <w:rFonts w:hint="cs"/>
          <w:rtl/>
        </w:rPr>
        <w:t>أ</w:t>
      </w:r>
      <w:r w:rsidRPr="00CD6F6B">
        <w:rPr>
          <w:rFonts w:hint="cs"/>
          <w:rtl/>
        </w:rPr>
        <w:t>بيضان</w:t>
      </w:r>
      <w:r w:rsidR="00C266C3" w:rsidRPr="00CD6F6B">
        <w:rPr>
          <w:rFonts w:hint="cs"/>
          <w:rtl/>
        </w:rPr>
        <w:t>،</w:t>
      </w:r>
      <w:r w:rsidRPr="00CD6F6B">
        <w:rPr>
          <w:rFonts w:hint="cs"/>
          <w:rtl/>
        </w:rPr>
        <w:t xml:space="preserve"> ك</w:t>
      </w:r>
      <w:r w:rsidR="00CC1C74">
        <w:rPr>
          <w:rFonts w:hint="cs"/>
          <w:rtl/>
        </w:rPr>
        <w:t>أ</w:t>
      </w:r>
      <w:r w:rsidRPr="00CD6F6B">
        <w:rPr>
          <w:rFonts w:hint="cs"/>
          <w:rtl/>
        </w:rPr>
        <w:t>ن</w:t>
      </w:r>
      <w:r w:rsidR="00CC1C74">
        <w:rPr>
          <w:rFonts w:hint="cs"/>
          <w:rtl/>
        </w:rPr>
        <w:t>ّ</w:t>
      </w:r>
      <w:r w:rsidRPr="00CD6F6B">
        <w:rPr>
          <w:rFonts w:hint="cs"/>
          <w:rtl/>
        </w:rPr>
        <w:t>ه القمر ليلة البدر</w:t>
      </w:r>
      <w:r w:rsidR="00C266C3" w:rsidRPr="00CD6F6B">
        <w:rPr>
          <w:rFonts w:hint="cs"/>
          <w:rtl/>
        </w:rPr>
        <w:t>،</w:t>
      </w:r>
      <w:r w:rsidRPr="00CD6F6B">
        <w:rPr>
          <w:rFonts w:hint="cs"/>
          <w:rtl/>
        </w:rPr>
        <w:t xml:space="preserve"> يمشي على يمينه غلام </w:t>
      </w:r>
      <w:r w:rsidR="00CC1C74">
        <w:rPr>
          <w:rFonts w:hint="cs"/>
          <w:rtl/>
        </w:rPr>
        <w:t>أم</w:t>
      </w:r>
      <w:r w:rsidRPr="00CD6F6B">
        <w:rPr>
          <w:rFonts w:hint="cs"/>
          <w:rtl/>
        </w:rPr>
        <w:t>رد حسن الوجه مراهق أو محتلم</w:t>
      </w:r>
      <w:r w:rsidR="00C266C3" w:rsidRPr="00CD6F6B">
        <w:rPr>
          <w:rFonts w:hint="cs"/>
          <w:rtl/>
        </w:rPr>
        <w:t>،</w:t>
      </w:r>
      <w:r w:rsidRPr="00FC79E5">
        <w:rPr>
          <w:rFonts w:hint="cs"/>
          <w:rtl/>
        </w:rPr>
        <w:t xml:space="preserve"> تقفوهم </w:t>
      </w:r>
      <w:r w:rsidR="009E4E26">
        <w:rPr>
          <w:rFonts w:hint="cs"/>
          <w:rtl/>
        </w:rPr>
        <w:t>ا</w:t>
      </w:r>
      <w:r w:rsidRPr="00FC79E5">
        <w:rPr>
          <w:rFonts w:hint="cs"/>
          <w:rtl/>
        </w:rPr>
        <w:t>مر</w:t>
      </w:r>
      <w:r w:rsidR="00CC1C74">
        <w:rPr>
          <w:rFonts w:hint="cs"/>
          <w:rtl/>
        </w:rPr>
        <w:t>أ</w:t>
      </w:r>
      <w:r w:rsidRPr="00FC79E5">
        <w:rPr>
          <w:rFonts w:hint="cs"/>
          <w:rtl/>
        </w:rPr>
        <w:t>ة قد سترت محاسنها</w:t>
      </w:r>
      <w:r w:rsidR="00C266C3" w:rsidRPr="00FC79E5">
        <w:rPr>
          <w:rFonts w:hint="cs"/>
          <w:rtl/>
        </w:rPr>
        <w:t>،</w:t>
      </w:r>
      <w:r w:rsidRPr="00FC79E5">
        <w:rPr>
          <w:rFonts w:hint="cs"/>
          <w:rtl/>
        </w:rPr>
        <w:t xml:space="preserve"> حت</w:t>
      </w:r>
      <w:r w:rsidR="00CC1C74">
        <w:rPr>
          <w:rFonts w:hint="cs"/>
          <w:rtl/>
        </w:rPr>
        <w:t>ّ</w:t>
      </w:r>
      <w:r w:rsidRPr="00FC79E5">
        <w:rPr>
          <w:rFonts w:hint="cs"/>
          <w:rtl/>
        </w:rPr>
        <w:t>ى قصد نحو الح</w:t>
      </w:r>
      <w:r w:rsidR="009E4E26">
        <w:rPr>
          <w:rFonts w:hint="cs"/>
          <w:rtl/>
        </w:rPr>
        <w:t>َ</w:t>
      </w:r>
      <w:r w:rsidRPr="00FC79E5">
        <w:rPr>
          <w:rFonts w:hint="cs"/>
          <w:rtl/>
        </w:rPr>
        <w:t>ج</w:t>
      </w:r>
      <w:r w:rsidR="009E4E26">
        <w:rPr>
          <w:rFonts w:hint="cs"/>
          <w:rtl/>
        </w:rPr>
        <w:t>َ</w:t>
      </w:r>
      <w:r w:rsidRPr="00FC79E5">
        <w:rPr>
          <w:rFonts w:hint="cs"/>
          <w:rtl/>
        </w:rPr>
        <w:t>ر فاستلمه</w:t>
      </w:r>
      <w:r w:rsidR="00C266C3" w:rsidRPr="00FC79E5">
        <w:rPr>
          <w:rFonts w:hint="cs"/>
          <w:rtl/>
        </w:rPr>
        <w:t>،</w:t>
      </w:r>
      <w:r w:rsidRPr="00FC79E5">
        <w:rPr>
          <w:rFonts w:hint="cs"/>
          <w:rtl/>
        </w:rPr>
        <w:t xml:space="preserve"> ثم</w:t>
      </w:r>
      <w:r w:rsidR="00B451B5">
        <w:rPr>
          <w:rFonts w:hint="cs"/>
          <w:rtl/>
        </w:rPr>
        <w:t>ّ</w:t>
      </w:r>
      <w:r w:rsidRPr="00FC79E5">
        <w:rPr>
          <w:rFonts w:hint="cs"/>
          <w:rtl/>
        </w:rPr>
        <w:t xml:space="preserve"> استلم الغلام ثم</w:t>
      </w:r>
      <w:r w:rsidR="003A7EFA">
        <w:rPr>
          <w:rFonts w:hint="cs"/>
          <w:rtl/>
        </w:rPr>
        <w:t>ّ</w:t>
      </w:r>
      <w:r w:rsidRPr="00FC79E5">
        <w:rPr>
          <w:rFonts w:hint="cs"/>
          <w:rtl/>
        </w:rPr>
        <w:t xml:space="preserve"> استلمت المر</w:t>
      </w:r>
      <w:r w:rsidR="00CC1C74">
        <w:rPr>
          <w:rFonts w:hint="cs"/>
          <w:rtl/>
        </w:rPr>
        <w:t>أ</w:t>
      </w:r>
      <w:r w:rsidRPr="00FC79E5">
        <w:rPr>
          <w:rFonts w:hint="cs"/>
          <w:rtl/>
        </w:rPr>
        <w:t>ة</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طاف بالبيت سبعاً</w:t>
      </w:r>
      <w:r w:rsidR="00C266C3" w:rsidRPr="00FC79E5">
        <w:rPr>
          <w:rFonts w:hint="cs"/>
          <w:rtl/>
        </w:rPr>
        <w:t>،</w:t>
      </w:r>
      <w:r w:rsidRPr="00FC79E5">
        <w:rPr>
          <w:rFonts w:hint="cs"/>
          <w:rtl/>
        </w:rPr>
        <w:t xml:space="preserve"> و الغلام والمر</w:t>
      </w:r>
      <w:r w:rsidR="00CC1C74">
        <w:rPr>
          <w:rFonts w:hint="cs"/>
          <w:rtl/>
        </w:rPr>
        <w:t>أ</w:t>
      </w:r>
      <w:r w:rsidRPr="00FC79E5">
        <w:rPr>
          <w:rFonts w:hint="cs"/>
          <w:rtl/>
        </w:rPr>
        <w:t>ة يطوفان معه</w:t>
      </w:r>
      <w:r w:rsidR="003112D6" w:rsidRPr="00FC79E5">
        <w:rPr>
          <w:rFonts w:hint="cs"/>
          <w:rtl/>
        </w:rPr>
        <w:t>.</w:t>
      </w:r>
      <w:r w:rsidR="009E4E26">
        <w:rPr>
          <w:rFonts w:hint="cs"/>
          <w:rtl/>
        </w:rPr>
        <w:t xml:space="preserve"> </w:t>
      </w:r>
      <w:r w:rsidRPr="00FC79E5">
        <w:rPr>
          <w:rFonts w:hint="cs"/>
          <w:rtl/>
        </w:rPr>
        <w:t xml:space="preserve">قلنا يا </w:t>
      </w:r>
      <w:r w:rsidR="00CC1C74">
        <w:rPr>
          <w:rFonts w:hint="cs"/>
          <w:rtl/>
        </w:rPr>
        <w:t>أ</w:t>
      </w:r>
      <w:r w:rsidRPr="00FC79E5">
        <w:rPr>
          <w:rFonts w:hint="cs"/>
          <w:rtl/>
        </w:rPr>
        <w:t>با الفضل إن</w:t>
      </w:r>
      <w:r w:rsidR="00CC1C74">
        <w:rPr>
          <w:rFonts w:hint="cs"/>
          <w:rtl/>
        </w:rPr>
        <w:t>ّ</w:t>
      </w:r>
      <w:r w:rsidRPr="00FC79E5">
        <w:rPr>
          <w:rFonts w:hint="cs"/>
          <w:rtl/>
        </w:rPr>
        <w:t xml:space="preserve"> هذا الدين لم نكن نعرفه فيكم</w:t>
      </w:r>
      <w:r w:rsidR="00CC1C74">
        <w:rPr>
          <w:rFonts w:hint="cs"/>
          <w:rtl/>
        </w:rPr>
        <w:t>.</w:t>
      </w:r>
      <w:r w:rsidRPr="00FC79E5">
        <w:rPr>
          <w:rFonts w:hint="cs"/>
          <w:rtl/>
        </w:rPr>
        <w:t xml:space="preserve"> أو</w:t>
      </w:r>
      <w:r w:rsidR="009E4E26">
        <w:rPr>
          <w:rFonts w:hint="cs"/>
          <w:rtl/>
        </w:rPr>
        <w:t>َ</w:t>
      </w:r>
      <w:r w:rsidRPr="00FC79E5">
        <w:rPr>
          <w:rFonts w:hint="cs"/>
          <w:rtl/>
        </w:rPr>
        <w:t xml:space="preserve"> شيء حدث</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هذا</w:t>
      </w:r>
      <w:r w:rsidR="00802232">
        <w:rPr>
          <w:rFonts w:hint="cs"/>
          <w:rtl/>
        </w:rPr>
        <w:t xml:space="preserve"> </w:t>
      </w:r>
      <w:r w:rsidR="0034003F">
        <w:rPr>
          <w:rFonts w:hint="cs"/>
          <w:rtl/>
        </w:rPr>
        <w:t>ابن</w:t>
      </w:r>
      <w:r w:rsidR="00802232">
        <w:rPr>
          <w:rFonts w:hint="cs"/>
          <w:rtl/>
        </w:rPr>
        <w:t xml:space="preserve"> </w:t>
      </w:r>
      <w:r w:rsidR="00CC1C74">
        <w:rPr>
          <w:rFonts w:hint="cs"/>
          <w:rtl/>
        </w:rPr>
        <w:t>أ</w:t>
      </w:r>
      <w:r w:rsidRPr="00FC79E5">
        <w:rPr>
          <w:rFonts w:hint="cs"/>
          <w:rtl/>
        </w:rPr>
        <w:t>خي محم</w:t>
      </w:r>
      <w:r w:rsidR="00CC1C74">
        <w:rPr>
          <w:rFonts w:hint="cs"/>
          <w:rtl/>
        </w:rPr>
        <w:t>ّ</w:t>
      </w:r>
      <w:r w:rsidRPr="00FC79E5">
        <w:rPr>
          <w:rFonts w:hint="cs"/>
          <w:rtl/>
        </w:rPr>
        <w:t>د بن عبد الله</w:t>
      </w:r>
      <w:r w:rsidR="00C266C3" w:rsidRPr="00FC79E5">
        <w:rPr>
          <w:rFonts w:hint="cs"/>
          <w:rtl/>
        </w:rPr>
        <w:t>،</w:t>
      </w:r>
      <w:r w:rsidRPr="00FC79E5">
        <w:rPr>
          <w:rFonts w:hint="cs"/>
          <w:rtl/>
        </w:rPr>
        <w:t xml:space="preserve"> والغلام</w:t>
      </w:r>
      <w:r w:rsidR="00674E3D">
        <w:rPr>
          <w:rFonts w:hint="cs"/>
          <w:rtl/>
        </w:rPr>
        <w:t xml:space="preserve"> عليّ بن أبي طالب </w:t>
      </w:r>
      <w:r w:rsidRPr="00FC79E5">
        <w:rPr>
          <w:rFonts w:hint="cs"/>
          <w:rtl/>
        </w:rPr>
        <w:t xml:space="preserve">و المرأة </w:t>
      </w:r>
      <w:r w:rsidR="009E4E26">
        <w:rPr>
          <w:rFonts w:hint="cs"/>
          <w:rtl/>
        </w:rPr>
        <w:t>ا</w:t>
      </w:r>
      <w:r w:rsidRPr="00FC79E5">
        <w:rPr>
          <w:rFonts w:hint="cs"/>
          <w:rtl/>
        </w:rPr>
        <w:t>مرأته</w:t>
      </w:r>
      <w:r w:rsidR="00C266C3" w:rsidRPr="00FC79E5">
        <w:rPr>
          <w:rFonts w:hint="cs"/>
          <w:rtl/>
        </w:rPr>
        <w:t xml:space="preserve"> </w:t>
      </w:r>
      <w:r w:rsidRPr="00FC79E5">
        <w:rPr>
          <w:rFonts w:hint="cs"/>
          <w:rtl/>
        </w:rPr>
        <w:t xml:space="preserve">خديجة </w:t>
      </w:r>
      <w:r w:rsidR="0090482D">
        <w:rPr>
          <w:rFonts w:hint="cs"/>
          <w:rtl/>
        </w:rPr>
        <w:t>(</w:t>
      </w:r>
      <w:r w:rsidRPr="00FC79E5">
        <w:rPr>
          <w:rFonts w:hint="cs"/>
          <w:rtl/>
        </w:rPr>
        <w:t>بنت خويلد</w:t>
      </w:r>
      <w:r w:rsidR="0090482D">
        <w:rPr>
          <w:rFonts w:hint="cs"/>
          <w:rtl/>
        </w:rPr>
        <w:t>)</w:t>
      </w:r>
      <w:r w:rsidR="00C266C3" w:rsidRPr="00FC79E5">
        <w:rPr>
          <w:rFonts w:hint="cs"/>
          <w:rtl/>
        </w:rPr>
        <w:t>،</w:t>
      </w:r>
      <w:r w:rsidRPr="00FC79E5">
        <w:rPr>
          <w:rFonts w:hint="cs"/>
          <w:rtl/>
        </w:rPr>
        <w:t xml:space="preserve"> ما على وجه</w:t>
      </w:r>
      <w:r w:rsidR="005C7824">
        <w:rPr>
          <w:rFonts w:hint="cs"/>
          <w:rtl/>
        </w:rPr>
        <w:t xml:space="preserve"> الأرض </w:t>
      </w:r>
      <w:r w:rsidR="009D45BA">
        <w:rPr>
          <w:rFonts w:hint="cs"/>
          <w:rtl/>
        </w:rPr>
        <w:t xml:space="preserve">أحد </w:t>
      </w:r>
      <w:r w:rsidRPr="00FC79E5">
        <w:rPr>
          <w:rFonts w:hint="cs"/>
          <w:rtl/>
        </w:rPr>
        <w:t>يعبد الله بهذا الدين إل</w:t>
      </w:r>
      <w:r w:rsidR="00CC1C74">
        <w:rPr>
          <w:rFonts w:hint="cs"/>
          <w:rtl/>
        </w:rPr>
        <w:t>ّ</w:t>
      </w:r>
      <w:r w:rsidRPr="00FC79E5">
        <w:rPr>
          <w:rFonts w:hint="cs"/>
          <w:rtl/>
        </w:rPr>
        <w:t>ا هولاء الثلاثة</w:t>
      </w:r>
      <w:r w:rsidR="003112D6" w:rsidRPr="00FC79E5">
        <w:rPr>
          <w:rFonts w:hint="cs"/>
          <w:rtl/>
        </w:rPr>
        <w:t>.</w:t>
      </w:r>
    </w:p>
    <w:p w:rsidR="00563ED3" w:rsidRDefault="00563ED3" w:rsidP="003C1BA6">
      <w:pPr>
        <w:pStyle w:val="libPoemTiniChar"/>
        <w:rPr>
          <w:rtl/>
        </w:rPr>
      </w:pPr>
      <w:r>
        <w:rPr>
          <w:rtl/>
        </w:rPr>
        <w:br w:type="page"/>
      </w:r>
    </w:p>
    <w:p w:rsidR="00C266C3" w:rsidRPr="00FC79E5" w:rsidRDefault="001321E9" w:rsidP="0090482D">
      <w:pPr>
        <w:pStyle w:val="libNormal"/>
        <w:rPr>
          <w:rtl/>
        </w:rPr>
      </w:pPr>
      <w:r w:rsidRPr="00FC79E5">
        <w:rPr>
          <w:rFonts w:hint="cs"/>
          <w:rtl/>
        </w:rPr>
        <w:lastRenderedPageBreak/>
        <w:t>وروى الحافظ</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كتابه تاريخ دمشق</w:t>
      </w:r>
      <w:r w:rsidR="00AF4996">
        <w:rPr>
          <w:rFonts w:hint="cs"/>
          <w:rtl/>
        </w:rPr>
        <w:t>:</w:t>
      </w:r>
      <w:r w:rsidR="003C2E10">
        <w:rPr>
          <w:rFonts w:hint="cs"/>
          <w:rtl/>
        </w:rPr>
        <w:t xml:space="preserve"> ج </w:t>
      </w:r>
      <w:r w:rsidR="003C2E10" w:rsidRPr="00FC79E5">
        <w:rPr>
          <w:rFonts w:hint="cs"/>
          <w:rtl/>
        </w:rPr>
        <w:t>3</w:t>
      </w:r>
      <w:r w:rsidRPr="00FC79E5">
        <w:rPr>
          <w:rFonts w:hint="cs"/>
          <w:rtl/>
        </w:rPr>
        <w:t xml:space="preserve">9 ص 19 </w:t>
      </w:r>
      <w:r w:rsidR="00762277">
        <w:rPr>
          <w:rFonts w:hint="cs"/>
          <w:rtl/>
        </w:rPr>
        <w:t xml:space="preserve">ط </w:t>
      </w:r>
      <w:r w:rsidRPr="00FC79E5">
        <w:rPr>
          <w:rFonts w:hint="cs"/>
          <w:rtl/>
        </w:rPr>
        <w:t>دمشق</w:t>
      </w:r>
      <w:r w:rsidR="00C266C3" w:rsidRPr="00FC79E5">
        <w:rPr>
          <w:rFonts w:hint="cs"/>
          <w:rtl/>
        </w:rPr>
        <w:t>،</w:t>
      </w:r>
      <w:r w:rsidRPr="00FC79E5">
        <w:rPr>
          <w:rFonts w:hint="cs"/>
          <w:rtl/>
        </w:rPr>
        <w:t xml:space="preserve"> في ترجمته لعبد الله بن مسعود قال</w:t>
      </w:r>
      <w:r w:rsidR="009E4E26">
        <w:rPr>
          <w:rFonts w:hint="cs"/>
          <w:rtl/>
        </w:rPr>
        <w:t>:</w:t>
      </w:r>
      <w:r w:rsidRPr="00FC79E5">
        <w:rPr>
          <w:rFonts w:hint="cs"/>
          <w:rtl/>
        </w:rPr>
        <w:t xml:space="preserve"> وب</w:t>
      </w:r>
      <w:r w:rsidR="009E4E26">
        <w:rPr>
          <w:rFonts w:hint="cs"/>
          <w:rtl/>
        </w:rPr>
        <w:t>إ</w:t>
      </w:r>
      <w:r w:rsidRPr="00FC79E5">
        <w:rPr>
          <w:rFonts w:hint="cs"/>
          <w:rtl/>
        </w:rPr>
        <w:t xml:space="preserve">سناد </w:t>
      </w:r>
      <w:r w:rsidR="00CC1C74">
        <w:rPr>
          <w:rFonts w:hint="cs"/>
          <w:rtl/>
        </w:rPr>
        <w:t>آ</w:t>
      </w:r>
      <w:r w:rsidRPr="00FC79E5">
        <w:rPr>
          <w:rFonts w:hint="cs"/>
          <w:rtl/>
        </w:rPr>
        <w:t>خر</w:t>
      </w:r>
      <w:r w:rsidR="0025036D">
        <w:rPr>
          <w:rFonts w:hint="cs"/>
          <w:rtl/>
        </w:rPr>
        <w:t xml:space="preserve"> أخبرنا </w:t>
      </w:r>
      <w:r w:rsidR="0007120A">
        <w:rPr>
          <w:rFonts w:hint="cs"/>
          <w:rtl/>
        </w:rPr>
        <w:t xml:space="preserve">أبو </w:t>
      </w:r>
      <w:r w:rsidRPr="00FC79E5">
        <w:rPr>
          <w:rFonts w:hint="cs"/>
          <w:rtl/>
        </w:rPr>
        <w:t>السعود</w:t>
      </w:r>
      <w:r w:rsidR="00751FE6">
        <w:rPr>
          <w:rFonts w:hint="cs"/>
          <w:rtl/>
        </w:rPr>
        <w:t xml:space="preserve"> أحمد </w:t>
      </w:r>
      <w:r w:rsidRPr="00FC79E5">
        <w:rPr>
          <w:rFonts w:hint="cs"/>
          <w:rtl/>
        </w:rPr>
        <w:t>بن علي بن محمد بن المجلي</w:t>
      </w:r>
      <w:r w:rsidR="00C266C3" w:rsidRPr="00FC79E5">
        <w:rPr>
          <w:rFonts w:hint="cs"/>
          <w:rtl/>
        </w:rPr>
        <w:t>،</w:t>
      </w:r>
      <w:r w:rsidR="0025036D">
        <w:rPr>
          <w:rFonts w:hint="cs"/>
          <w:rtl/>
        </w:rPr>
        <w:t xml:space="preserve"> أنبأنا </w:t>
      </w:r>
      <w:r w:rsidR="0007120A">
        <w:rPr>
          <w:rFonts w:hint="cs"/>
          <w:rtl/>
        </w:rPr>
        <w:t xml:space="preserve">أبو </w:t>
      </w:r>
      <w:r w:rsidRPr="00FC79E5">
        <w:rPr>
          <w:rFonts w:hint="cs"/>
          <w:rtl/>
        </w:rPr>
        <w:t xml:space="preserve">الحسين بن المهتدي </w:t>
      </w:r>
      <w:r w:rsidR="00CC1C74">
        <w:rPr>
          <w:rFonts w:hint="cs"/>
          <w:rtl/>
        </w:rPr>
        <w:t>إ</w:t>
      </w:r>
      <w:r w:rsidRPr="00FC79E5">
        <w:rPr>
          <w:rFonts w:hint="cs"/>
          <w:rtl/>
        </w:rPr>
        <w:t>جازة إن لم يكن سماعاً</w:t>
      </w:r>
      <w:r w:rsidR="0025036D">
        <w:rPr>
          <w:rFonts w:hint="cs"/>
          <w:rtl/>
        </w:rPr>
        <w:t xml:space="preserve"> أنبأنا </w:t>
      </w:r>
      <w:r w:rsidR="0007120A">
        <w:rPr>
          <w:rFonts w:hint="cs"/>
          <w:rtl/>
        </w:rPr>
        <w:t xml:space="preserve">أبو </w:t>
      </w:r>
      <w:r w:rsidRPr="00FC79E5">
        <w:rPr>
          <w:rFonts w:hint="cs"/>
          <w:rtl/>
        </w:rPr>
        <w:t>الحسين عبد الرحمان بن عمر بن</w:t>
      </w:r>
      <w:r w:rsidR="00751FE6">
        <w:rPr>
          <w:rFonts w:hint="cs"/>
          <w:rtl/>
        </w:rPr>
        <w:t xml:space="preserve"> أحمد </w:t>
      </w:r>
      <w:r w:rsidRPr="00FC79E5">
        <w:rPr>
          <w:rFonts w:hint="cs"/>
          <w:rtl/>
        </w:rPr>
        <w:t>بن حم</w:t>
      </w:r>
      <w:r w:rsidR="00CC1C74">
        <w:rPr>
          <w:rFonts w:hint="cs"/>
          <w:rtl/>
        </w:rPr>
        <w:t>ّة</w:t>
      </w:r>
      <w:r w:rsidRPr="00FC79E5">
        <w:rPr>
          <w:rFonts w:hint="cs"/>
          <w:rtl/>
        </w:rPr>
        <w:t xml:space="preserve"> الخلال</w:t>
      </w:r>
      <w:r w:rsidR="00C266C3" w:rsidRPr="00FC79E5">
        <w:rPr>
          <w:rFonts w:hint="cs"/>
          <w:rtl/>
        </w:rPr>
        <w:t>،</w:t>
      </w:r>
      <w:r w:rsidR="0025036D">
        <w:rPr>
          <w:rFonts w:hint="cs"/>
          <w:rtl/>
        </w:rPr>
        <w:t xml:space="preserve"> أنبأنا </w:t>
      </w:r>
      <w:r w:rsidR="0007120A">
        <w:rPr>
          <w:rFonts w:hint="cs"/>
          <w:rtl/>
        </w:rPr>
        <w:t xml:space="preserve">أبو </w:t>
      </w:r>
      <w:r w:rsidRPr="00FC79E5">
        <w:rPr>
          <w:rFonts w:hint="cs"/>
          <w:rtl/>
        </w:rPr>
        <w:t>بكر محمد بن</w:t>
      </w:r>
      <w:r w:rsidR="00751FE6">
        <w:rPr>
          <w:rFonts w:hint="cs"/>
          <w:rtl/>
        </w:rPr>
        <w:t xml:space="preserve"> أحمد </w:t>
      </w:r>
      <w:r w:rsidRPr="00FC79E5">
        <w:rPr>
          <w:rFonts w:hint="cs"/>
          <w:rtl/>
        </w:rPr>
        <w:t>بن يعقوب بن شيبة</w:t>
      </w:r>
      <w:r w:rsidR="00C266C3" w:rsidRPr="00FC79E5">
        <w:rPr>
          <w:rFonts w:hint="cs"/>
          <w:rtl/>
        </w:rPr>
        <w:t>،</w:t>
      </w:r>
      <w:r w:rsidRPr="00FC79E5">
        <w:rPr>
          <w:rFonts w:hint="cs"/>
          <w:rtl/>
        </w:rPr>
        <w:t xml:space="preserve"> حدثني جد</w:t>
      </w:r>
      <w:r w:rsidR="00CC1C74">
        <w:rPr>
          <w:rFonts w:hint="cs"/>
          <w:rtl/>
        </w:rPr>
        <w:t>ّ</w:t>
      </w:r>
      <w:r w:rsidRPr="00FC79E5">
        <w:rPr>
          <w:rFonts w:hint="cs"/>
          <w:rtl/>
        </w:rPr>
        <w:t>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w:t>
      </w:r>
      <w:r w:rsidR="00CC1C74">
        <w:rPr>
          <w:rFonts w:hint="cs"/>
          <w:rtl/>
        </w:rPr>
        <w:t>ّ</w:t>
      </w:r>
      <w:r w:rsidRPr="00FC79E5">
        <w:rPr>
          <w:rFonts w:hint="cs"/>
          <w:rtl/>
        </w:rPr>
        <w:t>ثنيه بشر بن مهران الخصاف</w:t>
      </w:r>
      <w:r w:rsidR="0025036D">
        <w:rPr>
          <w:rFonts w:hint="cs"/>
          <w:rtl/>
        </w:rPr>
        <w:t xml:space="preserve"> أنبأنا </w:t>
      </w:r>
      <w:r w:rsidRPr="00FC79E5">
        <w:rPr>
          <w:rFonts w:hint="cs"/>
          <w:rtl/>
        </w:rPr>
        <w:t>شريك عن</w:t>
      </w:r>
      <w:r w:rsidR="00C266C3" w:rsidRPr="00FC79E5">
        <w:rPr>
          <w:rFonts w:hint="cs"/>
          <w:rtl/>
        </w:rPr>
        <w:t xml:space="preserve"> </w:t>
      </w:r>
      <w:r w:rsidRPr="00FC79E5">
        <w:rPr>
          <w:rFonts w:hint="cs"/>
          <w:rtl/>
        </w:rPr>
        <w:t>عثمان</w:t>
      </w:r>
      <w:r w:rsidR="00C266C3" w:rsidRPr="00FC79E5">
        <w:rPr>
          <w:rFonts w:hint="cs"/>
          <w:rtl/>
        </w:rPr>
        <w:t xml:space="preserve"> </w:t>
      </w:r>
      <w:r w:rsidRPr="00FC79E5">
        <w:rPr>
          <w:rFonts w:hint="cs"/>
          <w:rtl/>
        </w:rPr>
        <w:t>بن المغيرة</w:t>
      </w:r>
      <w:r w:rsidR="00C266C3" w:rsidRPr="00FC79E5">
        <w:rPr>
          <w:rFonts w:hint="cs"/>
          <w:rtl/>
        </w:rPr>
        <w:t>،</w:t>
      </w:r>
      <w:r w:rsidRPr="00FC79E5">
        <w:rPr>
          <w:rFonts w:hint="cs"/>
          <w:rtl/>
        </w:rPr>
        <w:t xml:space="preserve"> عن زيد وهب</w:t>
      </w:r>
      <w:r w:rsidR="00C266C3" w:rsidRPr="00FC79E5">
        <w:rPr>
          <w:rFonts w:hint="cs"/>
          <w:rtl/>
        </w:rPr>
        <w:t>،</w:t>
      </w:r>
      <w:r w:rsidRPr="00FC79E5">
        <w:rPr>
          <w:rFonts w:hint="cs"/>
          <w:rtl/>
        </w:rPr>
        <w:t xml:space="preserve"> قال</w:t>
      </w:r>
      <w:r w:rsidR="003112D6" w:rsidRPr="00FC79E5">
        <w:rPr>
          <w:rFonts w:hint="cs"/>
          <w:rtl/>
        </w:rPr>
        <w:t>:</w:t>
      </w:r>
      <w:r w:rsidR="00C266C3" w:rsidRPr="00FC79E5">
        <w:rPr>
          <w:rFonts w:hint="cs"/>
          <w:rtl/>
        </w:rPr>
        <w:t xml:space="preserve"> </w:t>
      </w:r>
      <w:r w:rsidRPr="00FC79E5">
        <w:rPr>
          <w:rFonts w:hint="cs"/>
          <w:rtl/>
        </w:rPr>
        <w:t xml:space="preserve">قال عبد الله </w:t>
      </w:r>
      <w:r w:rsidR="0090482D">
        <w:rPr>
          <w:rFonts w:hint="cs"/>
          <w:rtl/>
        </w:rPr>
        <w:t>(</w:t>
      </w:r>
      <w:r w:rsidRPr="00FC79E5">
        <w:rPr>
          <w:rFonts w:hint="cs"/>
          <w:rtl/>
        </w:rPr>
        <w:t>بن مسعود</w:t>
      </w:r>
      <w:r w:rsidR="0090482D">
        <w:rPr>
          <w:rFonts w:hint="cs"/>
          <w:rtl/>
        </w:rPr>
        <w:t>)</w:t>
      </w:r>
      <w:r w:rsidR="003112D6" w:rsidRPr="00FC79E5">
        <w:rPr>
          <w:rFonts w:hint="cs"/>
          <w:rtl/>
        </w:rPr>
        <w:t>:</w:t>
      </w:r>
      <w:r w:rsidR="009E4E26">
        <w:rPr>
          <w:rFonts w:hint="cs"/>
          <w:rtl/>
        </w:rPr>
        <w:t xml:space="preserve"> </w:t>
      </w:r>
      <w:r w:rsidRPr="00FC79E5">
        <w:rPr>
          <w:rFonts w:hint="cs"/>
          <w:rtl/>
        </w:rPr>
        <w:t>إنّ</w:t>
      </w:r>
      <w:r w:rsidR="00AC4B22">
        <w:rPr>
          <w:rFonts w:hint="cs"/>
          <w:rtl/>
        </w:rPr>
        <w:t xml:space="preserve"> أوّل </w:t>
      </w:r>
      <w:r w:rsidRPr="00FC79E5">
        <w:rPr>
          <w:rFonts w:hint="cs"/>
          <w:rtl/>
        </w:rPr>
        <w:t xml:space="preserve">شيء علمته من </w:t>
      </w:r>
      <w:r w:rsidR="00CC1C74">
        <w:rPr>
          <w:rFonts w:hint="cs"/>
          <w:rtl/>
        </w:rPr>
        <w:t>أ</w:t>
      </w:r>
      <w:r w:rsidRPr="00FC79E5">
        <w:rPr>
          <w:rFonts w:hint="cs"/>
          <w:rtl/>
        </w:rPr>
        <w:t xml:space="preserve">مر رسول الله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قدمت مك</w:t>
      </w:r>
      <w:r w:rsidR="00CC1C74">
        <w:rPr>
          <w:rFonts w:hint="cs"/>
          <w:rtl/>
        </w:rPr>
        <w:t>ّ</w:t>
      </w:r>
      <w:r w:rsidRPr="00FC79E5">
        <w:rPr>
          <w:rFonts w:hint="cs"/>
          <w:rtl/>
        </w:rPr>
        <w:t>ة مع</w:t>
      </w:r>
      <w:r w:rsidR="00C266C3" w:rsidRPr="00FC79E5">
        <w:rPr>
          <w:rFonts w:hint="cs"/>
          <w:rtl/>
        </w:rPr>
        <w:t xml:space="preserve"> </w:t>
      </w:r>
      <w:r w:rsidRPr="00FC79E5">
        <w:rPr>
          <w:rFonts w:hint="cs"/>
          <w:rtl/>
        </w:rPr>
        <w:t>عمومة لي أو أناس من قومي نبتاع منها متاعاً</w:t>
      </w:r>
      <w:r w:rsidR="00C266C3" w:rsidRPr="00FC79E5">
        <w:rPr>
          <w:rFonts w:hint="cs"/>
          <w:rtl/>
        </w:rPr>
        <w:t>،</w:t>
      </w:r>
      <w:r w:rsidRPr="00FC79E5">
        <w:rPr>
          <w:rFonts w:hint="cs"/>
          <w:rtl/>
        </w:rPr>
        <w:t xml:space="preserve"> وكان في</w:t>
      </w:r>
      <w:r w:rsidR="00C266C3" w:rsidRPr="00FC79E5">
        <w:rPr>
          <w:rFonts w:hint="cs"/>
          <w:rtl/>
        </w:rPr>
        <w:t xml:space="preserve"> </w:t>
      </w:r>
      <w:r w:rsidRPr="00FC79E5">
        <w:rPr>
          <w:rFonts w:hint="cs"/>
          <w:rtl/>
        </w:rPr>
        <w:t>بغيتنا</w:t>
      </w:r>
      <w:r w:rsidR="00C266C3" w:rsidRPr="00FC79E5">
        <w:rPr>
          <w:rFonts w:hint="cs"/>
          <w:rtl/>
        </w:rPr>
        <w:t xml:space="preserve"> </w:t>
      </w:r>
      <w:r w:rsidRPr="00FC79E5">
        <w:rPr>
          <w:rFonts w:hint="cs"/>
          <w:rtl/>
        </w:rPr>
        <w:t>شراء عطر</w:t>
      </w:r>
      <w:r w:rsidR="00C266C3" w:rsidRPr="00FC79E5">
        <w:rPr>
          <w:rFonts w:hint="cs"/>
          <w:rtl/>
        </w:rPr>
        <w:t>،</w:t>
      </w:r>
      <w:r w:rsidRPr="00FC79E5">
        <w:rPr>
          <w:rFonts w:hint="cs"/>
          <w:rtl/>
        </w:rPr>
        <w:t xml:space="preserve"> فأرشدونا</w:t>
      </w:r>
      <w:r w:rsidR="009E53C7">
        <w:rPr>
          <w:rFonts w:hint="cs"/>
          <w:rtl/>
        </w:rPr>
        <w:t xml:space="preserve"> إلى </w:t>
      </w:r>
      <w:r w:rsidRPr="00FC79E5">
        <w:rPr>
          <w:rFonts w:hint="cs"/>
          <w:rtl/>
        </w:rPr>
        <w:t>العباس بن عبد المطلب</w:t>
      </w:r>
      <w:r w:rsidR="00C266C3" w:rsidRPr="00FC79E5">
        <w:rPr>
          <w:rFonts w:hint="cs"/>
          <w:rtl/>
        </w:rPr>
        <w:t>،</w:t>
      </w:r>
      <w:r w:rsidRPr="00FC79E5">
        <w:rPr>
          <w:rFonts w:hint="cs"/>
          <w:rtl/>
        </w:rPr>
        <w:t xml:space="preserve"> فانتهينا</w:t>
      </w:r>
      <w:r w:rsidR="00F22721">
        <w:rPr>
          <w:rFonts w:hint="cs"/>
          <w:rtl/>
        </w:rPr>
        <w:t xml:space="preserve"> إليه </w:t>
      </w:r>
      <w:r w:rsidRPr="00FC79E5">
        <w:rPr>
          <w:rFonts w:hint="cs"/>
          <w:rtl/>
        </w:rPr>
        <w:t>وهو جالس</w:t>
      </w:r>
      <w:r w:rsidR="009E53C7">
        <w:rPr>
          <w:rFonts w:hint="cs"/>
          <w:rtl/>
        </w:rPr>
        <w:t xml:space="preserve"> إلى </w:t>
      </w:r>
      <w:r w:rsidRPr="00FC79E5">
        <w:rPr>
          <w:rFonts w:hint="cs"/>
          <w:rtl/>
        </w:rPr>
        <w:t>زمزم</w:t>
      </w:r>
      <w:r w:rsidR="00C266C3" w:rsidRPr="00FC79E5">
        <w:rPr>
          <w:rFonts w:hint="cs"/>
          <w:rtl/>
        </w:rPr>
        <w:t>،</w:t>
      </w:r>
      <w:r w:rsidRPr="00FC79E5">
        <w:rPr>
          <w:rFonts w:hint="cs"/>
          <w:rtl/>
        </w:rPr>
        <w:t xml:space="preserve"> فجلسنا </w:t>
      </w:r>
      <w:r w:rsidR="00CC1C74">
        <w:rPr>
          <w:rFonts w:hint="cs"/>
          <w:rtl/>
        </w:rPr>
        <w:t>إ</w:t>
      </w:r>
      <w:r w:rsidRPr="00FC79E5">
        <w:rPr>
          <w:rFonts w:hint="cs"/>
          <w:rtl/>
        </w:rPr>
        <w:t>ليه</w:t>
      </w:r>
      <w:r w:rsidR="00C266C3" w:rsidRPr="00FC79E5">
        <w:rPr>
          <w:rFonts w:hint="cs"/>
          <w:rtl/>
        </w:rPr>
        <w:t>،</w:t>
      </w:r>
      <w:r w:rsidRPr="00FC79E5">
        <w:rPr>
          <w:rFonts w:hint="cs"/>
          <w:rtl/>
        </w:rPr>
        <w:t xml:space="preserve"> فبينا نحن عنده إذ أقبل رجل من باب الصفا </w:t>
      </w:r>
      <w:r w:rsidR="00CC1C74">
        <w:rPr>
          <w:rFonts w:hint="cs"/>
          <w:rtl/>
        </w:rPr>
        <w:t>أ</w:t>
      </w:r>
      <w:r w:rsidRPr="00FC79E5">
        <w:rPr>
          <w:rFonts w:hint="cs"/>
          <w:rtl/>
        </w:rPr>
        <w:t>بيض تعلوه حمرة</w:t>
      </w:r>
      <w:r w:rsidR="00C266C3" w:rsidRPr="00FC79E5">
        <w:rPr>
          <w:rFonts w:hint="cs"/>
          <w:rtl/>
        </w:rPr>
        <w:t>،</w:t>
      </w:r>
      <w:r w:rsidRPr="00FC79E5">
        <w:rPr>
          <w:rFonts w:hint="cs"/>
          <w:rtl/>
        </w:rPr>
        <w:t xml:space="preserve"> له وفرة جعدة</w:t>
      </w:r>
      <w:r w:rsidR="009E53C7">
        <w:rPr>
          <w:rFonts w:hint="cs"/>
          <w:rtl/>
        </w:rPr>
        <w:t xml:space="preserve"> إلى </w:t>
      </w:r>
      <w:r w:rsidR="00CC1C74">
        <w:rPr>
          <w:rFonts w:hint="cs"/>
          <w:rtl/>
        </w:rPr>
        <w:t>أ</w:t>
      </w:r>
      <w:r w:rsidRPr="00FC79E5">
        <w:rPr>
          <w:rFonts w:hint="cs"/>
          <w:rtl/>
        </w:rPr>
        <w:t xml:space="preserve">نصاف </w:t>
      </w:r>
      <w:r w:rsidR="00CC1C74">
        <w:rPr>
          <w:rFonts w:hint="cs"/>
          <w:rtl/>
        </w:rPr>
        <w:t>أ</w:t>
      </w:r>
      <w:r w:rsidRPr="00FC79E5">
        <w:rPr>
          <w:rFonts w:hint="cs"/>
          <w:rtl/>
        </w:rPr>
        <w:t xml:space="preserve">ذنية </w:t>
      </w:r>
      <w:r w:rsidR="00CC1C74">
        <w:rPr>
          <w:rFonts w:hint="cs"/>
          <w:rtl/>
        </w:rPr>
        <w:t>أ</w:t>
      </w:r>
      <w:r w:rsidRPr="00FC79E5">
        <w:rPr>
          <w:rFonts w:hint="cs"/>
          <w:rtl/>
        </w:rPr>
        <w:t xml:space="preserve">شم </w:t>
      </w:r>
      <w:r w:rsidR="00CC1C74">
        <w:rPr>
          <w:rFonts w:hint="cs"/>
          <w:rtl/>
        </w:rPr>
        <w:t>أ</w:t>
      </w:r>
      <w:r w:rsidRPr="00FC79E5">
        <w:rPr>
          <w:rFonts w:hint="cs"/>
          <w:rtl/>
        </w:rPr>
        <w:t xml:space="preserve">قني </w:t>
      </w:r>
      <w:r w:rsidR="00CC1C74">
        <w:rPr>
          <w:rFonts w:hint="cs"/>
          <w:rtl/>
        </w:rPr>
        <w:t>أ</w:t>
      </w:r>
      <w:r w:rsidRPr="00FC79E5">
        <w:rPr>
          <w:rFonts w:hint="cs"/>
          <w:rtl/>
        </w:rPr>
        <w:t>ذلف</w:t>
      </w:r>
      <w:r w:rsidR="00C266C3" w:rsidRPr="00FC79E5">
        <w:rPr>
          <w:rFonts w:hint="cs"/>
          <w:rtl/>
        </w:rPr>
        <w:t xml:space="preserve"> </w:t>
      </w:r>
      <w:r w:rsidR="00CC1C74">
        <w:rPr>
          <w:rFonts w:hint="cs"/>
          <w:rtl/>
        </w:rPr>
        <w:t>أ</w:t>
      </w:r>
      <w:r w:rsidRPr="00FC79E5">
        <w:rPr>
          <w:rFonts w:hint="cs"/>
          <w:rtl/>
        </w:rPr>
        <w:t>دعج بالعينين بر</w:t>
      </w:r>
      <w:r w:rsidR="00CC1C74">
        <w:rPr>
          <w:rFonts w:hint="cs"/>
          <w:rtl/>
        </w:rPr>
        <w:t>ّ</w:t>
      </w:r>
      <w:r w:rsidRPr="00FC79E5">
        <w:rPr>
          <w:rFonts w:hint="cs"/>
          <w:rtl/>
        </w:rPr>
        <w:t>اق الثنايا</w:t>
      </w:r>
      <w:r w:rsidR="00C266C3" w:rsidRPr="00FC79E5">
        <w:rPr>
          <w:rFonts w:hint="cs"/>
          <w:rtl/>
        </w:rPr>
        <w:t>،</w:t>
      </w:r>
      <w:r w:rsidRPr="00FC79E5">
        <w:rPr>
          <w:rFonts w:hint="cs"/>
          <w:rtl/>
        </w:rPr>
        <w:t xml:space="preserve"> دقيق المسربة</w:t>
      </w:r>
      <w:r w:rsidR="00C266C3" w:rsidRPr="00FC79E5">
        <w:rPr>
          <w:rFonts w:hint="cs"/>
          <w:rtl/>
        </w:rPr>
        <w:t>،</w:t>
      </w:r>
      <w:r w:rsidRPr="00FC79E5">
        <w:rPr>
          <w:rFonts w:hint="cs"/>
          <w:rtl/>
        </w:rPr>
        <w:t xml:space="preserve"> ش</w:t>
      </w:r>
      <w:r w:rsidR="009E4E26">
        <w:rPr>
          <w:rFonts w:hint="cs"/>
          <w:rtl/>
        </w:rPr>
        <w:t>ـ</w:t>
      </w:r>
      <w:r w:rsidRPr="00FC79E5">
        <w:rPr>
          <w:rFonts w:hint="cs"/>
          <w:rtl/>
        </w:rPr>
        <w:t>ث</w:t>
      </w:r>
      <w:r w:rsidR="009E4E26">
        <w:rPr>
          <w:rFonts w:hint="cs"/>
          <w:rtl/>
        </w:rPr>
        <w:t>ـ</w:t>
      </w:r>
      <w:r w:rsidRPr="00FC79E5">
        <w:rPr>
          <w:rFonts w:hint="cs"/>
          <w:rtl/>
        </w:rPr>
        <w:t>ن الكف</w:t>
      </w:r>
      <w:r w:rsidR="00CC1C74">
        <w:rPr>
          <w:rFonts w:hint="cs"/>
          <w:rtl/>
        </w:rPr>
        <w:t>ّ</w:t>
      </w:r>
      <w:r w:rsidRPr="00FC79E5">
        <w:rPr>
          <w:rFonts w:hint="cs"/>
          <w:rtl/>
        </w:rPr>
        <w:t>ين والقدمين كثّ اللحية</w:t>
      </w:r>
      <w:r w:rsidR="00C266C3" w:rsidRPr="00FC79E5">
        <w:rPr>
          <w:rFonts w:hint="cs"/>
          <w:rtl/>
        </w:rPr>
        <w:t>،</w:t>
      </w:r>
      <w:r w:rsidRPr="00FC79E5">
        <w:rPr>
          <w:rFonts w:hint="cs"/>
          <w:rtl/>
        </w:rPr>
        <w:t xml:space="preserve"> عليه ثوبان </w:t>
      </w:r>
      <w:r w:rsidR="00CC1C74">
        <w:rPr>
          <w:rFonts w:hint="cs"/>
          <w:rtl/>
        </w:rPr>
        <w:t>أ</w:t>
      </w:r>
      <w:r w:rsidRPr="00FC79E5">
        <w:rPr>
          <w:rFonts w:hint="cs"/>
          <w:rtl/>
        </w:rPr>
        <w:t>بيضان</w:t>
      </w:r>
      <w:r w:rsidR="00C266C3" w:rsidRPr="00FC79E5">
        <w:rPr>
          <w:rFonts w:hint="cs"/>
          <w:rtl/>
        </w:rPr>
        <w:t>،</w:t>
      </w:r>
      <w:r w:rsidRPr="00FC79E5">
        <w:rPr>
          <w:rFonts w:hint="cs"/>
          <w:rtl/>
        </w:rPr>
        <w:t xml:space="preserve"> ك</w:t>
      </w:r>
      <w:r w:rsidR="00CC1C74">
        <w:rPr>
          <w:rFonts w:hint="cs"/>
          <w:rtl/>
        </w:rPr>
        <w:t>أ</w:t>
      </w:r>
      <w:r w:rsidRPr="00FC79E5">
        <w:rPr>
          <w:rFonts w:hint="cs"/>
          <w:rtl/>
        </w:rPr>
        <w:t>ن</w:t>
      </w:r>
      <w:r w:rsidR="00CC1C74">
        <w:rPr>
          <w:rFonts w:hint="cs"/>
          <w:rtl/>
        </w:rPr>
        <w:t>ّ</w:t>
      </w:r>
      <w:r w:rsidRPr="00FC79E5">
        <w:rPr>
          <w:rFonts w:hint="cs"/>
          <w:rtl/>
        </w:rPr>
        <w:t>ه القمر ليلة البدر</w:t>
      </w:r>
      <w:r w:rsidR="00C266C3" w:rsidRPr="00FC79E5">
        <w:rPr>
          <w:rFonts w:hint="cs"/>
          <w:rtl/>
        </w:rPr>
        <w:t>،</w:t>
      </w:r>
      <w:r w:rsidRPr="00FC79E5">
        <w:rPr>
          <w:rFonts w:hint="cs"/>
          <w:rtl/>
        </w:rPr>
        <w:t xml:space="preserve"> يمشي على يمينه غلام حسن الوجه مراهق أو محتلم</w:t>
      </w:r>
      <w:r w:rsidR="00C266C3" w:rsidRPr="00FC79E5">
        <w:rPr>
          <w:rFonts w:hint="cs"/>
          <w:rtl/>
        </w:rPr>
        <w:t>،</w:t>
      </w:r>
      <w:r w:rsidRPr="00FC79E5">
        <w:rPr>
          <w:rFonts w:hint="cs"/>
          <w:rtl/>
        </w:rPr>
        <w:t xml:space="preserve"> تقفوهم </w:t>
      </w:r>
      <w:r w:rsidR="00CC1C74">
        <w:rPr>
          <w:rFonts w:hint="cs"/>
          <w:rtl/>
        </w:rPr>
        <w:t>إ</w:t>
      </w:r>
      <w:r w:rsidRPr="00FC79E5">
        <w:rPr>
          <w:rFonts w:hint="cs"/>
          <w:rtl/>
        </w:rPr>
        <w:t>مر</w:t>
      </w:r>
      <w:r w:rsidR="00CC1C74">
        <w:rPr>
          <w:rFonts w:hint="cs"/>
          <w:rtl/>
        </w:rPr>
        <w:t>أ</w:t>
      </w:r>
      <w:r w:rsidRPr="00FC79E5">
        <w:rPr>
          <w:rFonts w:hint="cs"/>
          <w:rtl/>
        </w:rPr>
        <w:t>ة قد سترت محاسنها</w:t>
      </w:r>
      <w:r w:rsidR="00C266C3" w:rsidRPr="00FC79E5">
        <w:rPr>
          <w:rFonts w:hint="cs"/>
          <w:rtl/>
        </w:rPr>
        <w:t>،</w:t>
      </w:r>
      <w:r w:rsidRPr="00FC79E5">
        <w:rPr>
          <w:rFonts w:hint="cs"/>
          <w:rtl/>
        </w:rPr>
        <w:t xml:space="preserve"> حت</w:t>
      </w:r>
      <w:r w:rsidR="00B451B5">
        <w:rPr>
          <w:rFonts w:hint="cs"/>
          <w:rtl/>
        </w:rPr>
        <w:t>ّ</w:t>
      </w:r>
      <w:r w:rsidRPr="00FC79E5">
        <w:rPr>
          <w:rFonts w:hint="cs"/>
          <w:rtl/>
        </w:rPr>
        <w:t>ى قصد نحو الحجر فاستلمه</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استلمه الغلام ثم</w:t>
      </w:r>
      <w:r w:rsidR="00B451B5">
        <w:rPr>
          <w:rFonts w:hint="cs"/>
          <w:rtl/>
        </w:rPr>
        <w:t>ّ</w:t>
      </w:r>
      <w:r w:rsidRPr="00FC79E5">
        <w:rPr>
          <w:rFonts w:hint="cs"/>
          <w:rtl/>
        </w:rPr>
        <w:t xml:space="preserve"> استلمته المر</w:t>
      </w:r>
      <w:r w:rsidR="00CC1C74">
        <w:rPr>
          <w:rFonts w:hint="cs"/>
          <w:rtl/>
        </w:rPr>
        <w:t>أ</w:t>
      </w:r>
      <w:r w:rsidRPr="00FC79E5">
        <w:rPr>
          <w:rFonts w:hint="cs"/>
          <w:rtl/>
        </w:rPr>
        <w:t>ة</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طاف بالبيت سبعاً</w:t>
      </w:r>
      <w:r w:rsidR="00C266C3" w:rsidRPr="00FC79E5">
        <w:rPr>
          <w:rFonts w:hint="cs"/>
          <w:rtl/>
        </w:rPr>
        <w:t>،</w:t>
      </w:r>
      <w:r w:rsidRPr="00FC79E5">
        <w:rPr>
          <w:rFonts w:hint="cs"/>
          <w:rtl/>
        </w:rPr>
        <w:t xml:space="preserve"> و الغلام والمر</w:t>
      </w:r>
      <w:r w:rsidR="00CC1C74">
        <w:rPr>
          <w:rFonts w:hint="cs"/>
          <w:rtl/>
        </w:rPr>
        <w:t>أ</w:t>
      </w:r>
      <w:r w:rsidRPr="00FC79E5">
        <w:rPr>
          <w:rFonts w:hint="cs"/>
          <w:rtl/>
        </w:rPr>
        <w:t>ة يطوفان معه</w:t>
      </w:r>
      <w:r w:rsidR="00C266C3" w:rsidRPr="00FC79E5">
        <w:rPr>
          <w:rFonts w:hint="cs"/>
          <w:rtl/>
        </w:rPr>
        <w:t>،</w:t>
      </w:r>
      <w:r w:rsidRPr="00FC79E5">
        <w:rPr>
          <w:rFonts w:hint="cs"/>
          <w:rtl/>
        </w:rPr>
        <w:t xml:space="preserve"> ثم</w:t>
      </w:r>
      <w:r w:rsidR="00B451B5">
        <w:rPr>
          <w:rFonts w:hint="cs"/>
          <w:rtl/>
        </w:rPr>
        <w:t>ّ</w:t>
      </w:r>
      <w:r w:rsidRPr="00FC79E5">
        <w:rPr>
          <w:rFonts w:hint="cs"/>
          <w:rtl/>
        </w:rPr>
        <w:t xml:space="preserve"> استقبل الركن فرفع يديه وكبّر</w:t>
      </w:r>
      <w:r w:rsidR="00C266C3" w:rsidRPr="00FC79E5">
        <w:rPr>
          <w:rFonts w:hint="cs"/>
          <w:rtl/>
        </w:rPr>
        <w:t>،</w:t>
      </w:r>
      <w:r w:rsidR="0090482D">
        <w:rPr>
          <w:rFonts w:hint="cs"/>
          <w:rtl/>
        </w:rPr>
        <w:t>(</w:t>
      </w:r>
      <w:r w:rsidRPr="00FC79E5">
        <w:rPr>
          <w:rFonts w:hint="cs"/>
          <w:rtl/>
        </w:rPr>
        <w:t>وقام الغلام خلفه فرفع يديه وكب</w:t>
      </w:r>
      <w:r w:rsidR="00CC1C74">
        <w:rPr>
          <w:rFonts w:hint="cs"/>
          <w:rtl/>
        </w:rPr>
        <w:t>ّ</w:t>
      </w:r>
      <w:r w:rsidRPr="00FC79E5">
        <w:rPr>
          <w:rFonts w:hint="cs"/>
          <w:rtl/>
        </w:rPr>
        <w:t>ر</w:t>
      </w:r>
      <w:r w:rsidR="0090482D">
        <w:rPr>
          <w:rFonts w:hint="cs"/>
          <w:rtl/>
        </w:rPr>
        <w:t>)</w:t>
      </w:r>
      <w:r w:rsidR="00E7486D">
        <w:rPr>
          <w:rFonts w:hint="cs"/>
          <w:rtl/>
        </w:rPr>
        <w:t>،</w:t>
      </w:r>
      <w:r w:rsidRPr="00FC79E5">
        <w:rPr>
          <w:rFonts w:hint="cs"/>
          <w:rtl/>
        </w:rPr>
        <w:t xml:space="preserve"> وقامت المر</w:t>
      </w:r>
      <w:r w:rsidR="00CC1C74">
        <w:rPr>
          <w:rFonts w:hint="cs"/>
          <w:rtl/>
        </w:rPr>
        <w:t>أ</w:t>
      </w:r>
      <w:r w:rsidRPr="00FC79E5">
        <w:rPr>
          <w:rFonts w:hint="cs"/>
          <w:rtl/>
        </w:rPr>
        <w:t>ة خلفهما فرفعت يديها وكبّرت</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ركع فأطال الركوع</w:t>
      </w:r>
      <w:r w:rsidR="00C266C3" w:rsidRPr="00FC79E5">
        <w:rPr>
          <w:rFonts w:hint="cs"/>
          <w:rtl/>
        </w:rPr>
        <w:t>،</w:t>
      </w:r>
      <w:r w:rsidRPr="00FC79E5">
        <w:rPr>
          <w:rFonts w:hint="cs"/>
          <w:rtl/>
        </w:rPr>
        <w:t xml:space="preserve"> ثم</w:t>
      </w:r>
      <w:r w:rsidR="00B451B5">
        <w:rPr>
          <w:rFonts w:hint="cs"/>
          <w:rtl/>
        </w:rPr>
        <w:t>ّ</w:t>
      </w:r>
      <w:r w:rsidRPr="00FC79E5">
        <w:rPr>
          <w:rFonts w:hint="cs"/>
          <w:rtl/>
        </w:rPr>
        <w:t xml:space="preserve"> رفع ر</w:t>
      </w:r>
      <w:r w:rsidR="00CC1C74">
        <w:rPr>
          <w:rFonts w:hint="cs"/>
          <w:rtl/>
        </w:rPr>
        <w:t>أ</w:t>
      </w:r>
      <w:r w:rsidRPr="00FC79E5">
        <w:rPr>
          <w:rFonts w:hint="cs"/>
          <w:rtl/>
        </w:rPr>
        <w:t>سه من الركوع فثبت ملي</w:t>
      </w:r>
      <w:r w:rsidR="00CC1C74">
        <w:rPr>
          <w:rFonts w:hint="cs"/>
          <w:rtl/>
        </w:rPr>
        <w:t>ّ</w:t>
      </w:r>
      <w:r w:rsidRPr="00FC79E5">
        <w:rPr>
          <w:rFonts w:hint="cs"/>
          <w:rtl/>
        </w:rPr>
        <w:t>ا ثم</w:t>
      </w:r>
      <w:r w:rsidR="00B451B5">
        <w:rPr>
          <w:rFonts w:hint="cs"/>
          <w:rtl/>
        </w:rPr>
        <w:t>ّ</w:t>
      </w:r>
      <w:r w:rsidRPr="00FC79E5">
        <w:rPr>
          <w:rFonts w:hint="cs"/>
          <w:rtl/>
        </w:rPr>
        <w:t xml:space="preserve"> سجد وسجد الغلام معه</w:t>
      </w:r>
      <w:r w:rsidR="00C266C3" w:rsidRPr="00FC79E5">
        <w:rPr>
          <w:rFonts w:hint="cs"/>
          <w:rtl/>
        </w:rPr>
        <w:t xml:space="preserve"> </w:t>
      </w:r>
      <w:r w:rsidRPr="00FC79E5">
        <w:rPr>
          <w:rFonts w:hint="cs"/>
          <w:rtl/>
        </w:rPr>
        <w:t>والمر</w:t>
      </w:r>
      <w:r w:rsidR="00CC1C74">
        <w:rPr>
          <w:rFonts w:hint="cs"/>
          <w:rtl/>
        </w:rPr>
        <w:t>أ</w:t>
      </w:r>
      <w:r w:rsidRPr="00FC79E5">
        <w:rPr>
          <w:rFonts w:hint="cs"/>
          <w:rtl/>
        </w:rPr>
        <w:t>ة</w:t>
      </w:r>
      <w:r w:rsidR="00C266C3" w:rsidRPr="00FC79E5">
        <w:rPr>
          <w:rFonts w:hint="cs"/>
          <w:rtl/>
        </w:rPr>
        <w:t>،</w:t>
      </w:r>
      <w:r w:rsidRPr="00FC79E5">
        <w:rPr>
          <w:rFonts w:hint="cs"/>
          <w:rtl/>
        </w:rPr>
        <w:t xml:space="preserve"> يتبعونه يصنعون</w:t>
      </w:r>
      <w:r w:rsidR="00C266C3" w:rsidRPr="00FC79E5">
        <w:rPr>
          <w:rFonts w:hint="cs"/>
          <w:rtl/>
        </w:rPr>
        <w:t xml:space="preserve"> </w:t>
      </w:r>
      <w:r w:rsidRPr="00FC79E5">
        <w:rPr>
          <w:rFonts w:hint="cs"/>
          <w:rtl/>
        </w:rPr>
        <w:t>مثل ما</w:t>
      </w:r>
      <w:r w:rsidR="009E4E26">
        <w:rPr>
          <w:rFonts w:hint="cs"/>
          <w:rtl/>
        </w:rPr>
        <w:t xml:space="preserve"> </w:t>
      </w:r>
      <w:r w:rsidRPr="00FC79E5">
        <w:rPr>
          <w:rFonts w:hint="cs"/>
          <w:rtl/>
        </w:rPr>
        <w:t>يصنع فر</w:t>
      </w:r>
      <w:r w:rsidR="00CC1C74">
        <w:rPr>
          <w:rFonts w:hint="cs"/>
          <w:rtl/>
        </w:rPr>
        <w:t>أ</w:t>
      </w:r>
      <w:r w:rsidRPr="00FC79E5">
        <w:rPr>
          <w:rFonts w:hint="cs"/>
          <w:rtl/>
        </w:rPr>
        <w:t>ينا</w:t>
      </w:r>
      <w:r w:rsidR="00C266C3" w:rsidRPr="00FC79E5">
        <w:rPr>
          <w:rFonts w:hint="cs"/>
          <w:rtl/>
        </w:rPr>
        <w:t xml:space="preserve"> </w:t>
      </w:r>
      <w:r w:rsidRPr="00FC79E5">
        <w:rPr>
          <w:rFonts w:hint="cs"/>
          <w:rtl/>
        </w:rPr>
        <w:t xml:space="preserve">شيئاً </w:t>
      </w:r>
      <w:r w:rsidR="00CC1C74">
        <w:rPr>
          <w:rFonts w:hint="cs"/>
          <w:rtl/>
        </w:rPr>
        <w:t>أ</w:t>
      </w:r>
      <w:r w:rsidRPr="00FC79E5">
        <w:rPr>
          <w:rFonts w:hint="cs"/>
          <w:rtl/>
        </w:rPr>
        <w:t>نكرنا</w:t>
      </w:r>
      <w:r w:rsidR="00C266C3" w:rsidRPr="00FC79E5">
        <w:rPr>
          <w:rFonts w:hint="cs"/>
          <w:rtl/>
        </w:rPr>
        <w:t>،</w:t>
      </w:r>
      <w:r w:rsidRPr="00FC79E5">
        <w:rPr>
          <w:rFonts w:hint="cs"/>
          <w:rtl/>
        </w:rPr>
        <w:t xml:space="preserve"> لم نكن نعرفه بمك</w:t>
      </w:r>
      <w:r w:rsidR="00CC1C74">
        <w:rPr>
          <w:rFonts w:hint="cs"/>
          <w:rtl/>
        </w:rPr>
        <w:t>ّ</w:t>
      </w:r>
      <w:r w:rsidRPr="00FC79E5">
        <w:rPr>
          <w:rFonts w:hint="cs"/>
          <w:rtl/>
        </w:rPr>
        <w:t>ة ف</w:t>
      </w:r>
      <w:r w:rsidR="00CC1C74">
        <w:rPr>
          <w:rFonts w:hint="cs"/>
          <w:rtl/>
        </w:rPr>
        <w:t>أ</w:t>
      </w:r>
      <w:r w:rsidRPr="00FC79E5">
        <w:rPr>
          <w:rFonts w:hint="cs"/>
          <w:rtl/>
        </w:rPr>
        <w:t>قبلنا على العباس فقلنا</w:t>
      </w:r>
      <w:r w:rsidR="003112D6" w:rsidRPr="00FC79E5">
        <w:rPr>
          <w:rFonts w:hint="cs"/>
          <w:rtl/>
        </w:rPr>
        <w:t>:</w:t>
      </w:r>
      <w:r w:rsidRPr="00FC79E5">
        <w:rPr>
          <w:rFonts w:hint="cs"/>
          <w:rtl/>
        </w:rPr>
        <w:t xml:space="preserve"> يا </w:t>
      </w:r>
      <w:r w:rsidR="00CC1C74">
        <w:rPr>
          <w:rFonts w:hint="cs"/>
          <w:rtl/>
        </w:rPr>
        <w:t>أ</w:t>
      </w:r>
      <w:r w:rsidRPr="00FC79E5">
        <w:rPr>
          <w:rFonts w:hint="cs"/>
          <w:rtl/>
        </w:rPr>
        <w:t>با</w:t>
      </w:r>
      <w:r w:rsidR="009E4E26">
        <w:rPr>
          <w:rFonts w:hint="cs"/>
          <w:rtl/>
        </w:rPr>
        <w:t xml:space="preserve"> </w:t>
      </w:r>
      <w:r w:rsidRPr="00FC79E5">
        <w:rPr>
          <w:rFonts w:hint="cs"/>
          <w:rtl/>
        </w:rPr>
        <w:t>الفضل إن</w:t>
      </w:r>
      <w:r w:rsidR="00CC1C74">
        <w:rPr>
          <w:rFonts w:hint="cs"/>
          <w:rtl/>
        </w:rPr>
        <w:t>ّ</w:t>
      </w:r>
      <w:r w:rsidR="00C266C3" w:rsidRPr="00FC79E5">
        <w:rPr>
          <w:rFonts w:hint="cs"/>
          <w:rtl/>
        </w:rPr>
        <w:t xml:space="preserve"> </w:t>
      </w:r>
      <w:r w:rsidRPr="00FC79E5">
        <w:rPr>
          <w:rFonts w:hint="cs"/>
          <w:rtl/>
        </w:rPr>
        <w:t>هذا الدين حدث فيكم</w:t>
      </w:r>
      <w:r w:rsidR="00A47E75">
        <w:rPr>
          <w:rFonts w:hint="cs"/>
          <w:rtl/>
        </w:rPr>
        <w:t>،</w:t>
      </w:r>
      <w:r w:rsidRPr="00FC79E5">
        <w:rPr>
          <w:rFonts w:hint="cs"/>
          <w:rtl/>
        </w:rPr>
        <w:t xml:space="preserve"> أو </w:t>
      </w:r>
      <w:r w:rsidR="00CC1C74">
        <w:rPr>
          <w:rFonts w:hint="cs"/>
          <w:rtl/>
        </w:rPr>
        <w:t>أ</w:t>
      </w:r>
      <w:r w:rsidRPr="00FC79E5">
        <w:rPr>
          <w:rFonts w:hint="cs"/>
          <w:rtl/>
        </w:rPr>
        <w:t>مر</w:t>
      </w:r>
      <w:r w:rsidR="00A47E75">
        <w:rPr>
          <w:rFonts w:hint="cs"/>
          <w:rtl/>
        </w:rPr>
        <w:t>ٌ</w:t>
      </w:r>
      <w:r w:rsidRPr="00FC79E5">
        <w:rPr>
          <w:rFonts w:hint="cs"/>
          <w:rtl/>
        </w:rPr>
        <w:t xml:space="preserve"> لم نكن نعرفه فيكم</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CC1C74">
        <w:rPr>
          <w:rFonts w:hint="cs"/>
          <w:rtl/>
        </w:rPr>
        <w:t>أ</w:t>
      </w:r>
      <w:r w:rsidRPr="00FC79E5">
        <w:rPr>
          <w:rFonts w:hint="cs"/>
          <w:rtl/>
        </w:rPr>
        <w:t>جل والله</w:t>
      </w:r>
      <w:r w:rsidR="00C266C3" w:rsidRPr="00FC79E5">
        <w:rPr>
          <w:rFonts w:hint="cs"/>
          <w:rtl/>
        </w:rPr>
        <w:t>،</w:t>
      </w:r>
      <w:r w:rsidRPr="00FC79E5">
        <w:rPr>
          <w:rFonts w:hint="cs"/>
          <w:rtl/>
        </w:rPr>
        <w:t xml:space="preserve"> ما</w:t>
      </w:r>
      <w:r w:rsidR="009E4E26">
        <w:rPr>
          <w:rFonts w:hint="cs"/>
          <w:rtl/>
        </w:rPr>
        <w:t xml:space="preserve"> </w:t>
      </w:r>
      <w:r w:rsidRPr="00FC79E5">
        <w:rPr>
          <w:rFonts w:hint="cs"/>
          <w:rtl/>
        </w:rPr>
        <w:t>تعرفون هذا</w:t>
      </w:r>
      <w:r w:rsidR="003112D6"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لا</w:t>
      </w:r>
      <w:r w:rsidR="00C266C3" w:rsidRPr="00FC79E5">
        <w:rPr>
          <w:rFonts w:hint="cs"/>
          <w:rtl/>
        </w:rPr>
        <w:t>،</w:t>
      </w:r>
      <w:r w:rsidRPr="00FC79E5">
        <w:rPr>
          <w:rFonts w:hint="cs"/>
          <w:rtl/>
        </w:rPr>
        <w:t xml:space="preserve"> والله ما نعرفه</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هذا</w:t>
      </w:r>
      <w:r w:rsidR="00802232">
        <w:rPr>
          <w:rFonts w:hint="cs"/>
          <w:rtl/>
        </w:rPr>
        <w:t xml:space="preserve"> </w:t>
      </w:r>
      <w:r w:rsidR="0034003F">
        <w:rPr>
          <w:rFonts w:hint="cs"/>
          <w:rtl/>
        </w:rPr>
        <w:t>ابن</w:t>
      </w:r>
      <w:r w:rsidR="00802232">
        <w:rPr>
          <w:rFonts w:hint="cs"/>
          <w:rtl/>
        </w:rPr>
        <w:t xml:space="preserve"> </w:t>
      </w:r>
      <w:r w:rsidRPr="00FC79E5">
        <w:rPr>
          <w:rFonts w:hint="cs"/>
          <w:rtl/>
        </w:rPr>
        <w:t>أخي محم</w:t>
      </w:r>
      <w:r w:rsidR="00A47E75">
        <w:rPr>
          <w:rFonts w:hint="cs"/>
          <w:rtl/>
        </w:rPr>
        <w:t>ّ</w:t>
      </w:r>
      <w:r w:rsidRPr="00FC79E5">
        <w:rPr>
          <w:rFonts w:hint="cs"/>
          <w:rtl/>
        </w:rPr>
        <w:t>د بن عبد الله</w:t>
      </w:r>
      <w:r w:rsidR="00C266C3" w:rsidRPr="00FC79E5">
        <w:rPr>
          <w:rFonts w:hint="cs"/>
          <w:rtl/>
        </w:rPr>
        <w:t>،</w:t>
      </w:r>
      <w:r w:rsidRPr="00FC79E5">
        <w:rPr>
          <w:rFonts w:hint="cs"/>
          <w:rtl/>
        </w:rPr>
        <w:t xml:space="preserve"> والغلام</w:t>
      </w:r>
      <w:r w:rsidR="00674E3D">
        <w:rPr>
          <w:rFonts w:hint="cs"/>
          <w:rtl/>
        </w:rPr>
        <w:t xml:space="preserve"> عليّ بن أبي طالب </w:t>
      </w:r>
      <w:r w:rsidRPr="00FC79E5">
        <w:rPr>
          <w:rFonts w:hint="cs"/>
          <w:rtl/>
        </w:rPr>
        <w:t>والمر</w:t>
      </w:r>
      <w:r w:rsidR="00A47E75">
        <w:rPr>
          <w:rFonts w:hint="cs"/>
          <w:rtl/>
        </w:rPr>
        <w:t>أ</w:t>
      </w:r>
      <w:r w:rsidRPr="00FC79E5">
        <w:rPr>
          <w:rFonts w:hint="cs"/>
          <w:rtl/>
        </w:rPr>
        <w:t xml:space="preserve">ة خديجة بنت خويلد </w:t>
      </w:r>
      <w:r w:rsidR="009E4E26">
        <w:rPr>
          <w:rFonts w:hint="cs"/>
          <w:rtl/>
        </w:rPr>
        <w:t>ا</w:t>
      </w:r>
      <w:r w:rsidRPr="00FC79E5">
        <w:rPr>
          <w:rFonts w:hint="cs"/>
          <w:rtl/>
        </w:rPr>
        <w:t>مر</w:t>
      </w:r>
      <w:r w:rsidR="00A47E75">
        <w:rPr>
          <w:rFonts w:hint="cs"/>
          <w:rtl/>
        </w:rPr>
        <w:t>أ</w:t>
      </w:r>
      <w:r w:rsidRPr="00FC79E5">
        <w:rPr>
          <w:rFonts w:hint="cs"/>
          <w:rtl/>
        </w:rPr>
        <w:t>ته</w:t>
      </w:r>
      <w:r w:rsidR="00C266C3" w:rsidRPr="00FC79E5">
        <w:rPr>
          <w:rFonts w:hint="cs"/>
          <w:rtl/>
        </w:rPr>
        <w:t>،</w:t>
      </w:r>
      <w:r w:rsidRPr="00FC79E5">
        <w:rPr>
          <w:rFonts w:hint="cs"/>
          <w:rtl/>
        </w:rPr>
        <w:t xml:space="preserve"> أما والله ما على وجه</w:t>
      </w:r>
      <w:r w:rsidR="005C7824">
        <w:rPr>
          <w:rFonts w:hint="cs"/>
          <w:rtl/>
        </w:rPr>
        <w:t xml:space="preserve"> الأرض </w:t>
      </w:r>
      <w:r w:rsidR="009D45BA">
        <w:rPr>
          <w:rFonts w:hint="cs"/>
          <w:rtl/>
        </w:rPr>
        <w:t xml:space="preserve">أحد </w:t>
      </w:r>
      <w:r w:rsidRPr="00FC79E5">
        <w:rPr>
          <w:rFonts w:hint="cs"/>
          <w:rtl/>
        </w:rPr>
        <w:t>نعلمه يعبد الله بهذا الدين إل</w:t>
      </w:r>
      <w:r w:rsidR="00A47E75">
        <w:rPr>
          <w:rFonts w:hint="cs"/>
          <w:rtl/>
        </w:rPr>
        <w:t>ّ</w:t>
      </w:r>
      <w:r w:rsidRPr="00FC79E5">
        <w:rPr>
          <w:rFonts w:hint="cs"/>
          <w:rtl/>
        </w:rPr>
        <w:t>ا هولاء الثلاثة</w:t>
      </w:r>
      <w:r w:rsidR="003112D6" w:rsidRPr="00FC79E5">
        <w:rPr>
          <w:rFonts w:hint="cs"/>
          <w:rtl/>
        </w:rPr>
        <w:t>.</w:t>
      </w:r>
    </w:p>
    <w:p w:rsidR="001321E9" w:rsidRPr="00FC79E5" w:rsidRDefault="001321E9" w:rsidP="0090482D">
      <w:pPr>
        <w:pStyle w:val="libNormal"/>
        <w:rPr>
          <w:rtl/>
        </w:rPr>
      </w:pPr>
      <w:r w:rsidRPr="00FC79E5">
        <w:rPr>
          <w:rFonts w:hint="cs"/>
          <w:rtl/>
        </w:rPr>
        <w:t xml:space="preserve">قال يعقوب </w:t>
      </w:r>
      <w:r w:rsidR="0090482D">
        <w:rPr>
          <w:rFonts w:hint="cs"/>
          <w:rtl/>
        </w:rPr>
        <w:t>(</w:t>
      </w:r>
      <w:r w:rsidRPr="00FC79E5">
        <w:rPr>
          <w:rFonts w:hint="cs"/>
          <w:rtl/>
        </w:rPr>
        <w:t>بن شيبة</w:t>
      </w:r>
      <w:r w:rsidR="0090482D">
        <w:rPr>
          <w:rFonts w:hint="cs"/>
          <w:rtl/>
        </w:rPr>
        <w:t>)</w:t>
      </w:r>
      <w:r w:rsidRPr="00FC79E5">
        <w:rPr>
          <w:rFonts w:hint="cs"/>
          <w:rtl/>
        </w:rPr>
        <w:t xml:space="preserve"> لا نعلمه رواه</w:t>
      </w:r>
      <w:r w:rsidR="009D45BA">
        <w:rPr>
          <w:rFonts w:hint="cs"/>
          <w:rtl/>
        </w:rPr>
        <w:t xml:space="preserve"> أحد </w:t>
      </w:r>
      <w:r w:rsidRPr="00FC79E5">
        <w:rPr>
          <w:rFonts w:hint="cs"/>
          <w:rtl/>
        </w:rPr>
        <w:t xml:space="preserve">عن شريك غير هذا الشيخ </w:t>
      </w:r>
      <w:r w:rsidR="0090482D">
        <w:rPr>
          <w:rFonts w:hint="cs"/>
          <w:rtl/>
        </w:rPr>
        <w:t>(</w:t>
      </w:r>
      <w:r w:rsidRPr="00FC79E5">
        <w:rPr>
          <w:rFonts w:hint="cs"/>
          <w:rtl/>
        </w:rPr>
        <w:t>بشر بن مهران الخصاف</w:t>
      </w:r>
      <w:r w:rsidR="0090482D">
        <w:rPr>
          <w:rFonts w:hint="cs"/>
          <w:rtl/>
        </w:rPr>
        <w:t>)</w:t>
      </w:r>
      <w:r w:rsidRPr="00FC79E5">
        <w:rPr>
          <w:rFonts w:hint="cs"/>
          <w:rtl/>
        </w:rPr>
        <w:t xml:space="preserve"> وهو رجل صالح</w:t>
      </w:r>
      <w:r w:rsidR="003112D6" w:rsidRPr="00FC79E5">
        <w:rPr>
          <w:rFonts w:hint="cs"/>
          <w:rtl/>
        </w:rPr>
        <w:t>.</w:t>
      </w:r>
    </w:p>
    <w:p w:rsidR="00CC6D41" w:rsidRPr="00FC79E5" w:rsidRDefault="001321E9" w:rsidP="008433F6">
      <w:pPr>
        <w:pStyle w:val="libNormal"/>
        <w:rPr>
          <w:rtl/>
        </w:rPr>
      </w:pPr>
      <w:r w:rsidRPr="00FC79E5">
        <w:rPr>
          <w:rFonts w:hint="cs"/>
          <w:rtl/>
        </w:rPr>
        <w:t>روى الموفق بن</w:t>
      </w:r>
      <w:r w:rsidR="00751FE6">
        <w:rPr>
          <w:rFonts w:hint="cs"/>
          <w:rtl/>
        </w:rPr>
        <w:t xml:space="preserve"> أحمد</w:t>
      </w:r>
      <w:r w:rsidR="0007120A">
        <w:rPr>
          <w:rFonts w:hint="cs"/>
          <w:rtl/>
        </w:rPr>
        <w:t xml:space="preserve"> أبو </w:t>
      </w:r>
      <w:r w:rsidRPr="00FC79E5">
        <w:rPr>
          <w:rFonts w:hint="cs"/>
          <w:rtl/>
        </w:rPr>
        <w:t xml:space="preserve">المؤيد </w:t>
      </w:r>
      <w:r w:rsidR="00A47E75">
        <w:rPr>
          <w:rFonts w:hint="cs"/>
          <w:rtl/>
        </w:rPr>
        <w:t>أ</w:t>
      </w:r>
      <w:r w:rsidRPr="00FC79E5">
        <w:rPr>
          <w:rFonts w:hint="cs"/>
          <w:rtl/>
        </w:rPr>
        <w:t>خطب الخطباء الخوارزمي في مناقب علي</w:t>
      </w:r>
      <w:r w:rsidR="00A47E75">
        <w:rPr>
          <w:rFonts w:hint="cs"/>
          <w:rtl/>
        </w:rPr>
        <w:t>ّ</w:t>
      </w:r>
      <w:r w:rsidR="00C13FE9" w:rsidRPr="00C13FE9">
        <w:rPr>
          <w:rStyle w:val="libAlaemChar"/>
          <w:rFonts w:hint="cs"/>
          <w:rtl/>
        </w:rPr>
        <w:t>عليه‌السلام</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20</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8</w:t>
      </w:r>
      <w:r w:rsidR="003C2E10">
        <w:rPr>
          <w:rFonts w:hint="cs"/>
          <w:rtl/>
        </w:rPr>
        <w:t xml:space="preserve"> </w:t>
      </w:r>
      <w:r w:rsidRPr="00FC79E5">
        <w:rPr>
          <w:rFonts w:hint="cs"/>
          <w:rtl/>
        </w:rPr>
        <w:t>من الفصل الرابع</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00A47E75">
        <w:rPr>
          <w:rFonts w:hint="cs"/>
          <w:rtl/>
        </w:rPr>
        <w:t>أ</w:t>
      </w:r>
      <w:r w:rsidRPr="00FC79E5">
        <w:rPr>
          <w:rFonts w:hint="cs"/>
          <w:rtl/>
        </w:rPr>
        <w:t>خبرني سي</w:t>
      </w:r>
      <w:r w:rsidR="00A47E75">
        <w:rPr>
          <w:rFonts w:hint="cs"/>
          <w:rtl/>
        </w:rPr>
        <w:t>ّ</w:t>
      </w:r>
      <w:r w:rsidRPr="00FC79E5">
        <w:rPr>
          <w:rFonts w:hint="cs"/>
          <w:rtl/>
        </w:rPr>
        <w:t>د الحف</w:t>
      </w:r>
      <w:r w:rsidR="00A47E75">
        <w:rPr>
          <w:rFonts w:hint="cs"/>
          <w:rtl/>
        </w:rPr>
        <w:t>ّ</w:t>
      </w:r>
      <w:r w:rsidRPr="00FC79E5">
        <w:rPr>
          <w:rFonts w:hint="cs"/>
          <w:rtl/>
        </w:rPr>
        <w:t>اظ شهردار الديلمي</w:t>
      </w:r>
      <w:r w:rsidR="00C266C3" w:rsidRPr="00FC79E5">
        <w:rPr>
          <w:rFonts w:hint="cs"/>
          <w:rtl/>
        </w:rPr>
        <w:t>،</w:t>
      </w:r>
      <w:r w:rsidRPr="00FC79E5">
        <w:rPr>
          <w:rFonts w:hint="cs"/>
          <w:rtl/>
        </w:rPr>
        <w:t xml:space="preserve"> عن عبدوس الهمداني عن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C178B3">
        <w:rPr>
          <w:rFonts w:hint="cs"/>
          <w:rtl/>
        </w:rPr>
        <w:t xml:space="preserve"> مردويه </w:t>
      </w:r>
      <w:r w:rsidRPr="00FC79E5">
        <w:rPr>
          <w:rFonts w:hint="cs"/>
          <w:rtl/>
        </w:rPr>
        <w:t>الحافظ</w:t>
      </w:r>
      <w:r w:rsidR="00C266C3" w:rsidRPr="00FC79E5">
        <w:rPr>
          <w:rFonts w:hint="cs"/>
          <w:rtl/>
        </w:rPr>
        <w:t>،</w:t>
      </w:r>
      <w:r w:rsidRPr="00FC79E5">
        <w:rPr>
          <w:rFonts w:hint="cs"/>
          <w:rtl/>
        </w:rPr>
        <w:t xml:space="preserve"> قال حد</w:t>
      </w:r>
      <w:r w:rsidR="00A47E75">
        <w:rPr>
          <w:rFonts w:hint="cs"/>
          <w:rtl/>
        </w:rPr>
        <w:t>ّ</w:t>
      </w:r>
      <w:r w:rsidRPr="00FC79E5">
        <w:rPr>
          <w:rFonts w:hint="cs"/>
          <w:rtl/>
        </w:rPr>
        <w:t>ثنا عبد الله بن جعفر</w:t>
      </w:r>
      <w:r w:rsidR="00C266C3" w:rsidRPr="00FC79E5">
        <w:rPr>
          <w:rFonts w:hint="cs"/>
          <w:rtl/>
        </w:rPr>
        <w:t>،</w:t>
      </w:r>
      <w:r w:rsidRPr="00FC79E5">
        <w:rPr>
          <w:rFonts w:hint="cs"/>
          <w:rtl/>
        </w:rPr>
        <w:t xml:space="preserve"> حد</w:t>
      </w:r>
      <w:r w:rsidR="000533CD">
        <w:rPr>
          <w:rFonts w:hint="cs"/>
          <w:rtl/>
        </w:rPr>
        <w:t>ّ</w:t>
      </w:r>
      <w:r w:rsidRPr="00FC79E5">
        <w:rPr>
          <w:rFonts w:hint="cs"/>
          <w:rtl/>
        </w:rPr>
        <w:t>ثني</w:t>
      </w:r>
      <w:r w:rsidR="00C266C3" w:rsidRPr="00FC79E5">
        <w:rPr>
          <w:rFonts w:hint="cs"/>
          <w:rtl/>
        </w:rPr>
        <w:t xml:space="preserve"> </w:t>
      </w:r>
      <w:r w:rsidRPr="00FC79E5">
        <w:rPr>
          <w:rFonts w:hint="cs"/>
          <w:rtl/>
        </w:rPr>
        <w:t>يحيى بن حاتم العسكري</w:t>
      </w:r>
      <w:r w:rsidR="00C266C3" w:rsidRPr="00FC79E5">
        <w:rPr>
          <w:rFonts w:hint="cs"/>
          <w:rtl/>
        </w:rPr>
        <w:t>،</w:t>
      </w:r>
      <w:r w:rsidRPr="00FC79E5">
        <w:rPr>
          <w:rFonts w:hint="cs"/>
          <w:rtl/>
        </w:rPr>
        <w:t xml:space="preserve"> حد</w:t>
      </w:r>
      <w:r w:rsidR="000533CD">
        <w:rPr>
          <w:rFonts w:hint="cs"/>
          <w:rtl/>
        </w:rPr>
        <w:t>ّ</w:t>
      </w:r>
      <w:r w:rsidRPr="00FC79E5">
        <w:rPr>
          <w:rFonts w:hint="cs"/>
          <w:rtl/>
        </w:rPr>
        <w:t>ثنا بشر بن مهران</w:t>
      </w:r>
      <w:r w:rsidR="00C266C3" w:rsidRPr="00FC79E5">
        <w:rPr>
          <w:rFonts w:hint="cs"/>
          <w:rtl/>
        </w:rPr>
        <w:t>،</w:t>
      </w:r>
      <w:r w:rsidRPr="00FC79E5">
        <w:rPr>
          <w:rFonts w:hint="cs"/>
          <w:rtl/>
        </w:rPr>
        <w:t>حد</w:t>
      </w:r>
      <w:r w:rsidR="000533CD">
        <w:rPr>
          <w:rFonts w:hint="cs"/>
          <w:rtl/>
        </w:rPr>
        <w:t>ّ</w:t>
      </w:r>
      <w:r w:rsidRPr="00FC79E5">
        <w:rPr>
          <w:rFonts w:hint="cs"/>
          <w:rtl/>
        </w:rPr>
        <w:t>ثنا شريك بن عبد الله</w:t>
      </w:r>
      <w:r w:rsidR="003112D6" w:rsidRPr="00FC79E5">
        <w:rPr>
          <w:rFonts w:hint="cs"/>
          <w:rtl/>
        </w:rPr>
        <w:t>.</w:t>
      </w:r>
    </w:p>
    <w:p w:rsidR="00563ED3" w:rsidRDefault="00563ED3" w:rsidP="003C1BA6">
      <w:pPr>
        <w:pStyle w:val="libPoemTiniChar"/>
        <w:rPr>
          <w:rtl/>
        </w:rPr>
      </w:pPr>
      <w:r>
        <w:rPr>
          <w:rtl/>
        </w:rPr>
        <w:br w:type="page"/>
      </w:r>
    </w:p>
    <w:p w:rsidR="001321E9" w:rsidRPr="00FC79E5" w:rsidRDefault="001321E9" w:rsidP="0090482D">
      <w:pPr>
        <w:pStyle w:val="libNormal"/>
        <w:rPr>
          <w:rtl/>
        </w:rPr>
      </w:pPr>
      <w:r w:rsidRPr="00FC79E5">
        <w:rPr>
          <w:rFonts w:hint="cs"/>
          <w:rtl/>
        </w:rPr>
        <w:lastRenderedPageBreak/>
        <w:t>و</w:t>
      </w:r>
      <w:r w:rsidR="00A47E75">
        <w:rPr>
          <w:rFonts w:hint="cs"/>
          <w:rtl/>
        </w:rPr>
        <w:t>أ</w:t>
      </w:r>
      <w:r w:rsidRPr="00FC79E5">
        <w:rPr>
          <w:rFonts w:hint="cs"/>
          <w:rtl/>
        </w:rPr>
        <w:t>خبرنا</w:t>
      </w:r>
      <w:r w:rsidR="0007120A">
        <w:rPr>
          <w:rFonts w:hint="cs"/>
          <w:rtl/>
        </w:rPr>
        <w:t xml:space="preserve"> أبو </w:t>
      </w:r>
      <w:r w:rsidRPr="00FC79E5">
        <w:rPr>
          <w:rFonts w:hint="cs"/>
          <w:rtl/>
        </w:rPr>
        <w:t xml:space="preserve">عبد الله الجرجاني </w:t>
      </w:r>
      <w:r w:rsidR="00227F26">
        <w:rPr>
          <w:rtl/>
        </w:rPr>
        <w:t>-</w:t>
      </w:r>
      <w:r w:rsidRPr="00FC79E5">
        <w:rPr>
          <w:rFonts w:hint="cs"/>
          <w:rtl/>
        </w:rPr>
        <w:t xml:space="preserve"> و اللفظ له </w:t>
      </w:r>
      <w:r w:rsidR="00227F26">
        <w:rPr>
          <w:rtl/>
        </w:rPr>
        <w:t>-</w:t>
      </w:r>
      <w:r w:rsidRPr="00FC79E5">
        <w:rPr>
          <w:rFonts w:hint="cs"/>
          <w:rtl/>
        </w:rPr>
        <w:t xml:space="preserve"> قال</w:t>
      </w:r>
      <w:r w:rsidR="003112D6" w:rsidRPr="00FC79E5">
        <w:rPr>
          <w:rFonts w:hint="cs"/>
          <w:rtl/>
        </w:rPr>
        <w:t>:</w:t>
      </w:r>
      <w:r w:rsidRPr="00FC79E5">
        <w:rPr>
          <w:rFonts w:hint="cs"/>
          <w:rtl/>
        </w:rPr>
        <w:t xml:space="preserve"> حد</w:t>
      </w:r>
      <w:r w:rsidR="003A7EFA">
        <w:rPr>
          <w:rFonts w:hint="cs"/>
          <w:rtl/>
        </w:rPr>
        <w:t>ّ</w:t>
      </w:r>
      <w:r w:rsidRPr="00FC79E5">
        <w:rPr>
          <w:rFonts w:hint="cs"/>
          <w:rtl/>
        </w:rPr>
        <w:t>ثنا</w:t>
      </w:r>
      <w:r w:rsidR="0086215F">
        <w:rPr>
          <w:rFonts w:hint="cs"/>
          <w:rtl/>
        </w:rPr>
        <w:t xml:space="preserve"> أبي </w:t>
      </w:r>
      <w:r w:rsidR="0090482D">
        <w:rPr>
          <w:rFonts w:hint="cs"/>
          <w:rtl/>
        </w:rPr>
        <w:t>(</w:t>
      </w:r>
      <w:r w:rsidRPr="00FC79E5">
        <w:rPr>
          <w:rFonts w:hint="cs"/>
          <w:rtl/>
        </w:rPr>
        <w:t>قال</w:t>
      </w:r>
      <w:r w:rsidR="0090482D">
        <w:rPr>
          <w:rFonts w:hint="cs"/>
          <w:rtl/>
        </w:rPr>
        <w:t>)</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بكر محمد بن</w:t>
      </w:r>
      <w:r w:rsidR="0025036D">
        <w:rPr>
          <w:rFonts w:hint="cs"/>
          <w:rtl/>
        </w:rPr>
        <w:t xml:space="preserve"> إسحاق </w:t>
      </w:r>
      <w:r w:rsidRPr="00FC79E5">
        <w:rPr>
          <w:rFonts w:hint="cs"/>
          <w:rtl/>
        </w:rPr>
        <w:t>القاضي بالأهواز</w:t>
      </w:r>
      <w:r w:rsidR="00C266C3" w:rsidRPr="00FC79E5">
        <w:rPr>
          <w:rFonts w:hint="cs"/>
          <w:rtl/>
        </w:rPr>
        <w:t>،</w:t>
      </w:r>
      <w:r w:rsidRPr="00FC79E5">
        <w:rPr>
          <w:rFonts w:hint="cs"/>
          <w:rtl/>
        </w:rPr>
        <w:t xml:space="preserve"> حد</w:t>
      </w:r>
      <w:r w:rsidR="003A7EFA">
        <w:rPr>
          <w:rFonts w:hint="cs"/>
          <w:rtl/>
        </w:rPr>
        <w:t>ّ</w:t>
      </w:r>
      <w:r w:rsidRPr="00FC79E5">
        <w:rPr>
          <w:rFonts w:hint="cs"/>
          <w:rtl/>
        </w:rPr>
        <w:t>ثنا</w:t>
      </w:r>
      <w:r w:rsidR="00751FE6">
        <w:rPr>
          <w:rFonts w:hint="cs"/>
          <w:rtl/>
        </w:rPr>
        <w:t xml:space="preserve"> أحمد </w:t>
      </w:r>
      <w:r w:rsidRPr="00FC79E5">
        <w:rPr>
          <w:rFonts w:hint="cs"/>
          <w:rtl/>
        </w:rPr>
        <w:t>بن زيد بن الحريش حد</w:t>
      </w:r>
      <w:r w:rsidR="003A7EFA">
        <w:rPr>
          <w:rFonts w:hint="cs"/>
          <w:rtl/>
        </w:rPr>
        <w:t>ّ</w:t>
      </w:r>
      <w:r w:rsidRPr="00FC79E5">
        <w:rPr>
          <w:rFonts w:hint="cs"/>
          <w:rtl/>
        </w:rPr>
        <w:t>ثنا يحيى بن حاتم</w:t>
      </w:r>
      <w:r w:rsidR="00C266C3" w:rsidRPr="00FC79E5">
        <w:rPr>
          <w:rFonts w:hint="cs"/>
          <w:rtl/>
        </w:rPr>
        <w:t>،</w:t>
      </w:r>
      <w:r w:rsidRPr="00FC79E5">
        <w:rPr>
          <w:rFonts w:hint="cs"/>
          <w:rtl/>
        </w:rPr>
        <w:t xml:space="preserve"> حد</w:t>
      </w:r>
      <w:r w:rsidR="003A7EFA">
        <w:rPr>
          <w:rFonts w:hint="cs"/>
          <w:rtl/>
        </w:rPr>
        <w:t>ّ</w:t>
      </w:r>
      <w:r w:rsidRPr="00FC79E5">
        <w:rPr>
          <w:rFonts w:hint="cs"/>
          <w:rtl/>
        </w:rPr>
        <w:t>ثنا بشر بن مهران</w:t>
      </w:r>
      <w:r w:rsidR="0007120A">
        <w:rPr>
          <w:rFonts w:hint="cs"/>
          <w:rtl/>
        </w:rPr>
        <w:t xml:space="preserve"> أبو </w:t>
      </w:r>
      <w:r w:rsidRPr="00FC79E5">
        <w:rPr>
          <w:rFonts w:hint="cs"/>
          <w:rtl/>
        </w:rPr>
        <w:t>الحسن</w:t>
      </w:r>
      <w:r w:rsidR="00C266C3" w:rsidRPr="00FC79E5">
        <w:rPr>
          <w:rFonts w:hint="cs"/>
          <w:rtl/>
        </w:rPr>
        <w:t>،</w:t>
      </w:r>
      <w:r w:rsidRPr="00FC79E5">
        <w:rPr>
          <w:rFonts w:hint="cs"/>
          <w:rtl/>
        </w:rPr>
        <w:t xml:space="preserve"> حد</w:t>
      </w:r>
      <w:r w:rsidR="003A7EFA">
        <w:rPr>
          <w:rFonts w:hint="cs"/>
          <w:rtl/>
        </w:rPr>
        <w:t>ّ</w:t>
      </w:r>
      <w:r w:rsidRPr="00FC79E5">
        <w:rPr>
          <w:rFonts w:hint="cs"/>
          <w:rtl/>
        </w:rPr>
        <w:t>ثنا شريك</w:t>
      </w:r>
      <w:r w:rsidR="00C266C3" w:rsidRPr="00FC79E5">
        <w:rPr>
          <w:rFonts w:hint="cs"/>
          <w:rtl/>
        </w:rPr>
        <w:t>،</w:t>
      </w:r>
      <w:r w:rsidRPr="00FC79E5">
        <w:rPr>
          <w:rFonts w:hint="cs"/>
          <w:rtl/>
        </w:rPr>
        <w:t xml:space="preserve"> عن عثمان بن المغيرة</w:t>
      </w:r>
      <w:r w:rsidR="00C266C3" w:rsidRPr="00FC79E5">
        <w:rPr>
          <w:rFonts w:hint="cs"/>
          <w:rtl/>
        </w:rPr>
        <w:t>،</w:t>
      </w:r>
      <w:r w:rsidRPr="00FC79E5">
        <w:rPr>
          <w:rFonts w:hint="cs"/>
          <w:rtl/>
        </w:rPr>
        <w:t xml:space="preserve"> عن زيد بن وهب</w:t>
      </w:r>
      <w:r w:rsidR="00C266C3" w:rsidRPr="00FC79E5">
        <w:rPr>
          <w:rFonts w:hint="cs"/>
          <w:rtl/>
        </w:rPr>
        <w:t>،</w:t>
      </w:r>
      <w:r w:rsidRPr="00FC79E5">
        <w:rPr>
          <w:rFonts w:hint="cs"/>
          <w:rtl/>
        </w:rPr>
        <w:t xml:space="preserve"> عن عبد الله بن مسعود</w:t>
      </w:r>
      <w:r w:rsidR="00C266C3" w:rsidRPr="00FC79E5">
        <w:rPr>
          <w:rFonts w:hint="cs"/>
          <w:rtl/>
        </w:rPr>
        <w:t>،</w:t>
      </w:r>
      <w:r w:rsidR="00762277">
        <w:rPr>
          <w:rFonts w:hint="cs"/>
          <w:rtl/>
        </w:rPr>
        <w:t xml:space="preserve"> </w:t>
      </w:r>
      <w:r w:rsidRPr="00FC79E5">
        <w:rPr>
          <w:rFonts w:hint="cs"/>
          <w:rtl/>
        </w:rPr>
        <w:t>قال</w:t>
      </w:r>
      <w:r w:rsidR="003112D6" w:rsidRPr="00FC79E5">
        <w:rPr>
          <w:rFonts w:hint="cs"/>
          <w:rtl/>
        </w:rPr>
        <w:t>:</w:t>
      </w:r>
      <w:r w:rsidR="00A47E75">
        <w:rPr>
          <w:rFonts w:hint="cs"/>
          <w:rtl/>
        </w:rPr>
        <w:t>أ</w:t>
      </w:r>
      <w:r w:rsidRPr="00FC79E5">
        <w:rPr>
          <w:rFonts w:hint="cs"/>
          <w:rtl/>
        </w:rPr>
        <w:t>و</w:t>
      </w:r>
      <w:r w:rsidR="00A47E75">
        <w:rPr>
          <w:rFonts w:hint="cs"/>
          <w:rtl/>
        </w:rPr>
        <w:t>ّ</w:t>
      </w:r>
      <w:r w:rsidRPr="00FC79E5">
        <w:rPr>
          <w:rFonts w:hint="cs"/>
          <w:rtl/>
        </w:rPr>
        <w:t xml:space="preserve">ل شيء علمته من </w:t>
      </w:r>
      <w:r w:rsidR="00A47E75">
        <w:rPr>
          <w:rFonts w:hint="cs"/>
          <w:rtl/>
        </w:rPr>
        <w:t>أ</w:t>
      </w:r>
      <w:r w:rsidRPr="00FC79E5">
        <w:rPr>
          <w:rFonts w:hint="cs"/>
          <w:rtl/>
        </w:rPr>
        <w:t xml:space="preserve">مر رسول الله </w:t>
      </w:r>
      <w:r w:rsidRPr="00BB6262">
        <w:rPr>
          <w:rFonts w:hint="cs"/>
          <w:rtl/>
        </w:rPr>
        <w:t xml:space="preserve">صلى الله </w:t>
      </w:r>
      <w:r w:rsidR="002B1949" w:rsidRPr="00BB6262">
        <w:rPr>
          <w:rFonts w:hint="cs"/>
          <w:rtl/>
        </w:rPr>
        <w:t>عليه وآله</w:t>
      </w:r>
      <w:r w:rsidR="009E4E26" w:rsidRPr="00BB6262">
        <w:rPr>
          <w:rFonts w:hint="cs"/>
          <w:rtl/>
        </w:rPr>
        <w:t xml:space="preserve"> وسلم</w:t>
      </w:r>
      <w:r w:rsidR="00C266C3" w:rsidRPr="00FC79E5">
        <w:rPr>
          <w:rFonts w:hint="cs"/>
          <w:rtl/>
        </w:rPr>
        <w:t>،</w:t>
      </w:r>
      <w:r w:rsidRPr="00FC79E5">
        <w:rPr>
          <w:rFonts w:hint="cs"/>
          <w:rtl/>
        </w:rPr>
        <w:t xml:space="preserve"> قدمت مك</w:t>
      </w:r>
      <w:r w:rsidR="00A47E75">
        <w:rPr>
          <w:rFonts w:hint="cs"/>
          <w:rtl/>
        </w:rPr>
        <w:t>ّ</w:t>
      </w:r>
      <w:r w:rsidRPr="00FC79E5">
        <w:rPr>
          <w:rFonts w:hint="cs"/>
          <w:rtl/>
        </w:rPr>
        <w:t>ة في عمومة لي وأُناس من قومي نبتاع منها متاعاً</w:t>
      </w:r>
      <w:r w:rsidR="00C266C3" w:rsidRPr="00FC79E5">
        <w:rPr>
          <w:rFonts w:hint="cs"/>
          <w:rtl/>
        </w:rPr>
        <w:t>،</w:t>
      </w:r>
      <w:r w:rsidRPr="00FC79E5">
        <w:rPr>
          <w:rFonts w:hint="cs"/>
          <w:rtl/>
        </w:rPr>
        <w:t xml:space="preserve"> وكان في أنفسنا شراء عطر</w:t>
      </w:r>
      <w:r w:rsidR="00C266C3" w:rsidRPr="00FC79E5">
        <w:rPr>
          <w:rFonts w:hint="cs"/>
          <w:rtl/>
        </w:rPr>
        <w:t>،</w:t>
      </w:r>
      <w:r w:rsidRPr="00FC79E5">
        <w:rPr>
          <w:rFonts w:hint="cs"/>
          <w:rtl/>
        </w:rPr>
        <w:t xml:space="preserve"> فأُرش</w:t>
      </w:r>
      <w:r w:rsidR="009E4E26">
        <w:rPr>
          <w:rFonts w:hint="cs"/>
          <w:rtl/>
        </w:rPr>
        <w:t>ِ</w:t>
      </w:r>
      <w:r w:rsidRPr="00FC79E5">
        <w:rPr>
          <w:rFonts w:hint="cs"/>
          <w:rtl/>
        </w:rPr>
        <w:t>دنا</w:t>
      </w:r>
      <w:r w:rsidR="009E53C7">
        <w:rPr>
          <w:rFonts w:hint="cs"/>
          <w:rtl/>
        </w:rPr>
        <w:t xml:space="preserve"> إلى </w:t>
      </w:r>
      <w:r w:rsidRPr="00FC79E5">
        <w:rPr>
          <w:rFonts w:hint="cs"/>
          <w:rtl/>
        </w:rPr>
        <w:t>العباس بن عبد المطلب</w:t>
      </w:r>
      <w:r w:rsidR="00C266C3" w:rsidRPr="00FC79E5">
        <w:rPr>
          <w:rFonts w:hint="cs"/>
          <w:rtl/>
        </w:rPr>
        <w:t>،</w:t>
      </w:r>
      <w:r w:rsidRPr="00FC79E5">
        <w:rPr>
          <w:rFonts w:hint="cs"/>
          <w:rtl/>
        </w:rPr>
        <w:t xml:space="preserve"> فانتهينا</w:t>
      </w:r>
      <w:r w:rsidR="00F22721">
        <w:rPr>
          <w:rFonts w:hint="cs"/>
          <w:rtl/>
        </w:rPr>
        <w:t xml:space="preserve"> إليه </w:t>
      </w:r>
      <w:r w:rsidRPr="00FC79E5">
        <w:rPr>
          <w:rFonts w:hint="cs"/>
          <w:rtl/>
        </w:rPr>
        <w:t>وهو جالس</w:t>
      </w:r>
      <w:r w:rsidR="009E53C7">
        <w:rPr>
          <w:rFonts w:hint="cs"/>
          <w:rtl/>
        </w:rPr>
        <w:t xml:space="preserve"> إلى </w:t>
      </w:r>
      <w:r w:rsidRPr="00FC79E5">
        <w:rPr>
          <w:rFonts w:hint="cs"/>
          <w:rtl/>
        </w:rPr>
        <w:t>زمزم</w:t>
      </w:r>
      <w:r w:rsidR="00C266C3" w:rsidRPr="00FC79E5">
        <w:rPr>
          <w:rFonts w:hint="cs"/>
          <w:rtl/>
        </w:rPr>
        <w:t>،</w:t>
      </w:r>
      <w:r w:rsidRPr="00FC79E5">
        <w:rPr>
          <w:rFonts w:hint="cs"/>
          <w:rtl/>
        </w:rPr>
        <w:t xml:space="preserve"> فجلسنا </w:t>
      </w:r>
      <w:r w:rsidR="00A47E75">
        <w:rPr>
          <w:rFonts w:hint="cs"/>
          <w:rtl/>
        </w:rPr>
        <w:t>إ</w:t>
      </w:r>
      <w:r w:rsidRPr="00FC79E5">
        <w:rPr>
          <w:rFonts w:hint="cs"/>
          <w:rtl/>
        </w:rPr>
        <w:t>ليه</w:t>
      </w:r>
      <w:r w:rsidR="00C266C3" w:rsidRPr="00FC79E5">
        <w:rPr>
          <w:rFonts w:hint="cs"/>
          <w:rtl/>
        </w:rPr>
        <w:t>،</w:t>
      </w:r>
      <w:r w:rsidRPr="00FC79E5">
        <w:rPr>
          <w:rFonts w:hint="cs"/>
          <w:rtl/>
        </w:rPr>
        <w:t xml:space="preserve"> فبينا نحن عنده</w:t>
      </w:r>
      <w:r w:rsidR="00FA15CC">
        <w:rPr>
          <w:rFonts w:hint="cs"/>
          <w:rtl/>
        </w:rPr>
        <w:t xml:space="preserve"> إذ </w:t>
      </w:r>
      <w:r w:rsidR="00A47E75">
        <w:rPr>
          <w:rFonts w:hint="cs"/>
          <w:rtl/>
        </w:rPr>
        <w:t>أ</w:t>
      </w:r>
      <w:r w:rsidRPr="00FC79E5">
        <w:rPr>
          <w:rFonts w:hint="cs"/>
          <w:rtl/>
        </w:rPr>
        <w:t xml:space="preserve">قبل رجل من باب الصفا </w:t>
      </w:r>
      <w:r w:rsidR="00A47E75">
        <w:rPr>
          <w:rFonts w:hint="cs"/>
          <w:rtl/>
        </w:rPr>
        <w:t>أ</w:t>
      </w:r>
      <w:r w:rsidRPr="00FC79E5">
        <w:rPr>
          <w:rFonts w:hint="cs"/>
          <w:rtl/>
        </w:rPr>
        <w:t>بيض تعلوه حمرة</w:t>
      </w:r>
      <w:r w:rsidR="00C266C3" w:rsidRPr="00FC79E5">
        <w:rPr>
          <w:rFonts w:hint="cs"/>
          <w:rtl/>
        </w:rPr>
        <w:t>،</w:t>
      </w:r>
      <w:r w:rsidRPr="00FC79E5">
        <w:rPr>
          <w:rFonts w:hint="cs"/>
          <w:rtl/>
        </w:rPr>
        <w:t xml:space="preserve"> و عليه ثوبان </w:t>
      </w:r>
      <w:r w:rsidR="00A47E75">
        <w:rPr>
          <w:rFonts w:hint="cs"/>
          <w:rtl/>
        </w:rPr>
        <w:t>أ</w:t>
      </w:r>
      <w:r w:rsidRPr="00FC79E5">
        <w:rPr>
          <w:rFonts w:hint="cs"/>
          <w:rtl/>
        </w:rPr>
        <w:t>بيضان</w:t>
      </w:r>
      <w:r w:rsidR="00C266C3" w:rsidRPr="00FC79E5">
        <w:rPr>
          <w:rFonts w:hint="cs"/>
          <w:rtl/>
        </w:rPr>
        <w:t xml:space="preserve"> </w:t>
      </w:r>
      <w:r w:rsidRPr="00FC79E5">
        <w:rPr>
          <w:rFonts w:hint="cs"/>
          <w:rtl/>
        </w:rPr>
        <w:t>يمشي عن يمينه غلام أمرد حسن الوجه مراهق</w:t>
      </w:r>
      <w:r w:rsidR="00E7486D">
        <w:rPr>
          <w:rFonts w:hint="cs"/>
          <w:rtl/>
        </w:rPr>
        <w:t>،</w:t>
      </w:r>
      <w:r w:rsidRPr="00FC79E5">
        <w:rPr>
          <w:rFonts w:hint="cs"/>
          <w:rtl/>
        </w:rPr>
        <w:t xml:space="preserve"> تقفوهما </w:t>
      </w:r>
      <w:r w:rsidR="009E4E26">
        <w:rPr>
          <w:rFonts w:hint="cs"/>
          <w:rtl/>
        </w:rPr>
        <w:t>ا</w:t>
      </w:r>
      <w:r w:rsidRPr="00FC79E5">
        <w:rPr>
          <w:rFonts w:hint="cs"/>
          <w:rtl/>
        </w:rPr>
        <w:t>مرأة</w:t>
      </w:r>
      <w:r w:rsidR="00C266C3" w:rsidRPr="00FC79E5">
        <w:rPr>
          <w:rFonts w:hint="cs"/>
          <w:rtl/>
        </w:rPr>
        <w:t>،</w:t>
      </w:r>
      <w:r w:rsidRPr="00FC79E5">
        <w:rPr>
          <w:rFonts w:hint="cs"/>
          <w:rtl/>
        </w:rPr>
        <w:t xml:space="preserve"> ثم</w:t>
      </w:r>
      <w:r w:rsidR="003A7EFA">
        <w:rPr>
          <w:rFonts w:hint="cs"/>
          <w:rtl/>
        </w:rPr>
        <w:t>ّ</w:t>
      </w:r>
      <w:r w:rsidRPr="00FC79E5">
        <w:rPr>
          <w:rFonts w:hint="cs"/>
          <w:rtl/>
        </w:rPr>
        <w:t xml:space="preserve"> استقبل الركن ورفع يديه وكبّر</w:t>
      </w:r>
      <w:r w:rsidR="00C266C3" w:rsidRPr="00FC79E5">
        <w:rPr>
          <w:rFonts w:hint="cs"/>
          <w:rtl/>
        </w:rPr>
        <w:t>،</w:t>
      </w:r>
      <w:r w:rsidRPr="00FC79E5">
        <w:rPr>
          <w:rFonts w:hint="cs"/>
          <w:rtl/>
        </w:rPr>
        <w:t xml:space="preserve"> فقام الغلام عن يمينه ورفع يديه ثم</w:t>
      </w:r>
      <w:r w:rsidR="00B451B5">
        <w:rPr>
          <w:rFonts w:hint="cs"/>
          <w:rtl/>
        </w:rPr>
        <w:t>ّ</w:t>
      </w:r>
      <w:r w:rsidRPr="00FC79E5">
        <w:rPr>
          <w:rFonts w:hint="cs"/>
          <w:rtl/>
        </w:rPr>
        <w:t xml:space="preserve"> كبّر</w:t>
      </w:r>
      <w:r w:rsidR="00E7486D">
        <w:rPr>
          <w:rFonts w:hint="cs"/>
          <w:rtl/>
        </w:rPr>
        <w:t>،</w:t>
      </w:r>
      <w:r w:rsidRPr="00FC79E5">
        <w:rPr>
          <w:rFonts w:hint="cs"/>
          <w:rtl/>
        </w:rPr>
        <w:t xml:space="preserve"> وقامت المرأة خلفهما فرفعت يديها وكبّرت</w:t>
      </w:r>
      <w:r w:rsidR="00C266C3" w:rsidRPr="00FC79E5">
        <w:rPr>
          <w:rFonts w:hint="cs"/>
          <w:rtl/>
        </w:rPr>
        <w:t>،</w:t>
      </w:r>
      <w:r w:rsidRPr="00FC79E5">
        <w:rPr>
          <w:rFonts w:hint="cs"/>
          <w:rtl/>
        </w:rPr>
        <w:t xml:space="preserve"> فأطال القنوت</w:t>
      </w:r>
      <w:r w:rsidR="003112D6" w:rsidRPr="00FC79E5">
        <w:rPr>
          <w:rFonts w:hint="cs"/>
          <w:rtl/>
        </w:rPr>
        <w:t>.</w:t>
      </w:r>
    </w:p>
    <w:p w:rsidR="001321E9" w:rsidRPr="00FC79E5" w:rsidRDefault="001321E9" w:rsidP="00381E47">
      <w:pPr>
        <w:pStyle w:val="libNormal"/>
        <w:rPr>
          <w:rtl/>
        </w:rPr>
      </w:pPr>
      <w:r w:rsidRPr="00FC79E5">
        <w:rPr>
          <w:rFonts w:hint="cs"/>
          <w:rtl/>
        </w:rPr>
        <w:t xml:space="preserve">وذكر </w:t>
      </w:r>
      <w:r w:rsidR="00381E47">
        <w:rPr>
          <w:rFonts w:hint="cs"/>
          <w:rtl/>
        </w:rPr>
        <w:t>(</w:t>
      </w:r>
      <w:r w:rsidRPr="00FC79E5">
        <w:rPr>
          <w:rFonts w:hint="cs"/>
          <w:rtl/>
        </w:rPr>
        <w:t>الحديث</w:t>
      </w:r>
      <w:r w:rsidR="00381E47">
        <w:rPr>
          <w:rFonts w:hint="cs"/>
          <w:rtl/>
        </w:rPr>
        <w:t>)</w:t>
      </w:r>
      <w:r w:rsidR="009E53C7">
        <w:rPr>
          <w:rFonts w:hint="cs"/>
          <w:rtl/>
        </w:rPr>
        <w:t xml:space="preserve"> إلى </w:t>
      </w:r>
      <w:r w:rsidRPr="00FC79E5">
        <w:rPr>
          <w:rFonts w:hint="cs"/>
          <w:rtl/>
        </w:rPr>
        <w:t>قول العباس</w:t>
      </w:r>
      <w:r w:rsidR="003112D6" w:rsidRPr="00FC79E5">
        <w:rPr>
          <w:rFonts w:hint="cs"/>
          <w:rtl/>
        </w:rPr>
        <w:t>:</w:t>
      </w:r>
      <w:r w:rsidRPr="00FC79E5">
        <w:rPr>
          <w:rFonts w:hint="cs"/>
          <w:rtl/>
        </w:rPr>
        <w:t xml:space="preserve"> هذا</w:t>
      </w:r>
      <w:r w:rsidR="00802232">
        <w:rPr>
          <w:rFonts w:hint="cs"/>
          <w:rtl/>
        </w:rPr>
        <w:t xml:space="preserve"> </w:t>
      </w:r>
      <w:r w:rsidR="0034003F">
        <w:rPr>
          <w:rFonts w:hint="cs"/>
          <w:rtl/>
        </w:rPr>
        <w:t>ابن</w:t>
      </w:r>
      <w:r w:rsidR="00802232">
        <w:rPr>
          <w:rFonts w:hint="cs"/>
          <w:rtl/>
        </w:rPr>
        <w:t xml:space="preserve"> </w:t>
      </w:r>
      <w:r w:rsidR="00EE7CEC">
        <w:rPr>
          <w:rFonts w:hint="cs"/>
          <w:rtl/>
        </w:rPr>
        <w:t>أ</w:t>
      </w:r>
      <w:r w:rsidRPr="00FC79E5">
        <w:rPr>
          <w:rFonts w:hint="cs"/>
          <w:rtl/>
        </w:rPr>
        <w:t>خي محم</w:t>
      </w:r>
      <w:r w:rsidR="00EE7CEC">
        <w:rPr>
          <w:rFonts w:hint="cs"/>
          <w:rtl/>
        </w:rPr>
        <w:t>ّ</w:t>
      </w:r>
      <w:r w:rsidRPr="00FC79E5">
        <w:rPr>
          <w:rFonts w:hint="cs"/>
          <w:rtl/>
        </w:rPr>
        <w:t>د بن عبد الله</w:t>
      </w:r>
      <w:r w:rsidR="00C266C3" w:rsidRPr="00FC79E5">
        <w:rPr>
          <w:rFonts w:hint="cs"/>
          <w:rtl/>
        </w:rPr>
        <w:t>،</w:t>
      </w:r>
      <w:r w:rsidRPr="00FC79E5">
        <w:rPr>
          <w:rFonts w:hint="cs"/>
          <w:rtl/>
        </w:rPr>
        <w:t xml:space="preserve"> والغلام</w:t>
      </w:r>
      <w:r w:rsidR="00674E3D">
        <w:rPr>
          <w:rFonts w:hint="cs"/>
          <w:rtl/>
        </w:rPr>
        <w:t xml:space="preserve"> عليّ بن أبي طالب </w:t>
      </w:r>
      <w:r w:rsidRPr="00FC79E5">
        <w:rPr>
          <w:rFonts w:hint="cs"/>
          <w:rtl/>
        </w:rPr>
        <w:t>و المر</w:t>
      </w:r>
      <w:r w:rsidR="00EE7CEC">
        <w:rPr>
          <w:rFonts w:hint="cs"/>
          <w:rtl/>
        </w:rPr>
        <w:t>أ</w:t>
      </w:r>
      <w:r w:rsidRPr="00FC79E5">
        <w:rPr>
          <w:rFonts w:hint="cs"/>
          <w:rtl/>
        </w:rPr>
        <w:t>ة</w:t>
      </w:r>
      <w:r w:rsidR="00C266C3" w:rsidRPr="00FC79E5">
        <w:rPr>
          <w:rFonts w:hint="cs"/>
          <w:rtl/>
        </w:rPr>
        <w:t xml:space="preserve"> </w:t>
      </w:r>
      <w:r w:rsidR="00963DC6">
        <w:rPr>
          <w:rFonts w:hint="cs"/>
          <w:rtl/>
        </w:rPr>
        <w:t>ا</w:t>
      </w:r>
      <w:r w:rsidRPr="00FC79E5">
        <w:rPr>
          <w:rFonts w:hint="cs"/>
          <w:rtl/>
        </w:rPr>
        <w:t>مرأته خديجة</w:t>
      </w:r>
      <w:r w:rsidR="00E7486D">
        <w:rPr>
          <w:rFonts w:hint="cs"/>
          <w:rtl/>
        </w:rPr>
        <w:t>،</w:t>
      </w:r>
      <w:r w:rsidRPr="00FC79E5">
        <w:rPr>
          <w:rFonts w:hint="cs"/>
          <w:rtl/>
        </w:rPr>
        <w:t xml:space="preserve"> ما على وجه</w:t>
      </w:r>
      <w:r w:rsidR="005C7824">
        <w:rPr>
          <w:rFonts w:hint="cs"/>
          <w:rtl/>
        </w:rPr>
        <w:t xml:space="preserve"> الأرض </w:t>
      </w:r>
      <w:r w:rsidRPr="00FC79E5">
        <w:rPr>
          <w:rFonts w:hint="cs"/>
          <w:rtl/>
        </w:rPr>
        <w:t>يعبد الله بهذا الدين ال</w:t>
      </w:r>
      <w:r w:rsidR="00EE7CEC">
        <w:rPr>
          <w:rFonts w:hint="cs"/>
          <w:rtl/>
        </w:rPr>
        <w:t>ّ</w:t>
      </w:r>
      <w:r w:rsidRPr="00FC79E5">
        <w:rPr>
          <w:rFonts w:hint="cs"/>
          <w:rtl/>
        </w:rPr>
        <w:t>ا هؤلاء الثلاثة</w:t>
      </w:r>
      <w:r w:rsidR="003112D6" w:rsidRPr="00FC79E5">
        <w:rPr>
          <w:rFonts w:hint="cs"/>
          <w:rtl/>
        </w:rPr>
        <w:t>.</w:t>
      </w:r>
    </w:p>
    <w:p w:rsidR="00C266C3" w:rsidRPr="00FC79E5" w:rsidRDefault="001321E9" w:rsidP="00AF4996">
      <w:pPr>
        <w:pStyle w:val="libNormal"/>
        <w:rPr>
          <w:rtl/>
        </w:rPr>
      </w:pPr>
      <w:r w:rsidRPr="00FC79E5">
        <w:rPr>
          <w:rFonts w:hint="cs"/>
          <w:rtl/>
        </w:rPr>
        <w:t>روى</w:t>
      </w:r>
      <w:r w:rsidR="00AF4996">
        <w:rPr>
          <w:rFonts w:hint="cs"/>
          <w:rtl/>
        </w:rPr>
        <w:t xml:space="preserve"> العلّامة</w:t>
      </w:r>
      <w:r w:rsidRPr="00FC79E5">
        <w:rPr>
          <w:rFonts w:hint="cs"/>
          <w:rtl/>
        </w:rPr>
        <w:t xml:space="preserve"> السيد الطباطبائي في تفسيره الميزان</w:t>
      </w:r>
      <w:r w:rsidR="00AF4996">
        <w:rPr>
          <w:rFonts w:hint="cs"/>
          <w:rtl/>
        </w:rPr>
        <w:t>:</w:t>
      </w:r>
      <w:r w:rsidR="003C2E10">
        <w:rPr>
          <w:rFonts w:hint="cs"/>
          <w:rtl/>
        </w:rPr>
        <w:t xml:space="preserve"> ج </w:t>
      </w:r>
      <w:r w:rsidR="003C2E10" w:rsidRPr="00FC79E5">
        <w:rPr>
          <w:rFonts w:hint="cs"/>
          <w:rtl/>
        </w:rPr>
        <w:t>2</w:t>
      </w:r>
      <w:r w:rsidRPr="00FC79E5">
        <w:rPr>
          <w:rFonts w:hint="cs"/>
          <w:rtl/>
        </w:rPr>
        <w:t>7 ص 128 ط 5</w:t>
      </w:r>
      <w:r w:rsidR="00C266C3" w:rsidRPr="00FC79E5">
        <w:rPr>
          <w:rFonts w:hint="cs"/>
          <w:rtl/>
        </w:rPr>
        <w:t>،</w:t>
      </w:r>
      <w:r w:rsidRPr="00FC79E5">
        <w:rPr>
          <w:rFonts w:hint="cs"/>
          <w:rtl/>
        </w:rPr>
        <w:t xml:space="preserve"> مطبعة </w:t>
      </w:r>
      <w:r w:rsidR="00EE7CEC">
        <w:rPr>
          <w:rFonts w:hint="cs"/>
          <w:rtl/>
        </w:rPr>
        <w:t>إ</w:t>
      </w:r>
      <w:r w:rsidRPr="00FC79E5">
        <w:rPr>
          <w:rFonts w:hint="cs"/>
          <w:rtl/>
        </w:rPr>
        <w:t>سماعيليان</w:t>
      </w:r>
      <w:r w:rsidR="00C266C3" w:rsidRPr="00FC79E5">
        <w:rPr>
          <w:rFonts w:hint="cs"/>
          <w:rtl/>
        </w:rPr>
        <w:t>،</w:t>
      </w:r>
      <w:r w:rsidRPr="00FC79E5">
        <w:rPr>
          <w:rFonts w:hint="cs"/>
          <w:rtl/>
        </w:rPr>
        <w:t xml:space="preserve"> قال</w:t>
      </w:r>
      <w:r w:rsidR="003112D6" w:rsidRPr="00FC79E5">
        <w:rPr>
          <w:rFonts w:hint="cs"/>
          <w:rtl/>
        </w:rPr>
        <w:t>:</w:t>
      </w:r>
    </w:p>
    <w:p w:rsidR="00EE7CEC" w:rsidRDefault="001321E9" w:rsidP="00381E47">
      <w:pPr>
        <w:pStyle w:val="libNormal"/>
        <w:rPr>
          <w:rtl/>
        </w:rPr>
      </w:pPr>
      <w:r w:rsidRPr="00FC79E5">
        <w:rPr>
          <w:rFonts w:hint="cs"/>
          <w:rtl/>
        </w:rPr>
        <w:t xml:space="preserve">وفيه </w:t>
      </w:r>
      <w:r w:rsidR="00381E47">
        <w:rPr>
          <w:rFonts w:hint="cs"/>
          <w:rtl/>
        </w:rPr>
        <w:t>(</w:t>
      </w:r>
      <w:r w:rsidRPr="00FC79E5">
        <w:rPr>
          <w:rFonts w:hint="cs"/>
          <w:rtl/>
        </w:rPr>
        <w:t>في تفسير القم</w:t>
      </w:r>
      <w:r w:rsidR="00EE7CEC">
        <w:rPr>
          <w:rFonts w:hint="cs"/>
          <w:rtl/>
        </w:rPr>
        <w:t>ّ</w:t>
      </w:r>
      <w:r w:rsidRPr="00FC79E5">
        <w:rPr>
          <w:rFonts w:hint="cs"/>
          <w:rtl/>
        </w:rPr>
        <w:t>ي</w:t>
      </w:r>
      <w:r w:rsidR="00381E47">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Pr="00053AD2">
        <w:rPr>
          <w:rStyle w:val="libAlaemChar"/>
          <w:rFonts w:hint="cs"/>
          <w:rtl/>
        </w:rPr>
        <w:t>(</w:t>
      </w:r>
      <w:r w:rsidRPr="00FF7B76">
        <w:rPr>
          <w:rStyle w:val="libAieChar"/>
          <w:rtl/>
        </w:rPr>
        <w:t>وَأَصْحَابُ الْيَمِينِ مَا</w:t>
      </w:r>
      <w:r w:rsidR="00FA15CC" w:rsidRPr="00FF7B76">
        <w:rPr>
          <w:rStyle w:val="libAieChar"/>
          <w:rtl/>
        </w:rPr>
        <w:t xml:space="preserve"> أصحاب </w:t>
      </w:r>
      <w:r w:rsidRPr="00FF7B76">
        <w:rPr>
          <w:rStyle w:val="libAieChar"/>
          <w:rtl/>
        </w:rPr>
        <w:t>الْيَمِينِ</w:t>
      </w:r>
      <w:r w:rsidRPr="00053AD2">
        <w:rPr>
          <w:rStyle w:val="libAlaemChar"/>
          <w:rFonts w:hint="cs"/>
          <w:rtl/>
        </w:rPr>
        <w:t>)</w:t>
      </w:r>
      <w:r w:rsidRPr="00FC79E5">
        <w:rPr>
          <w:rFonts w:hint="cs"/>
          <w:rtl/>
        </w:rPr>
        <w:t xml:space="preserve"> قال</w:t>
      </w:r>
      <w:r w:rsidR="003112D6" w:rsidRPr="00FC79E5">
        <w:rPr>
          <w:rFonts w:hint="cs"/>
          <w:rtl/>
        </w:rPr>
        <w:t>:</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و</w:t>
      </w:r>
      <w:r w:rsidR="00EE7CEC">
        <w:rPr>
          <w:rFonts w:hint="cs"/>
          <w:rtl/>
        </w:rPr>
        <w:t>أ</w:t>
      </w:r>
      <w:r w:rsidRPr="00FC79E5">
        <w:rPr>
          <w:rFonts w:hint="cs"/>
          <w:rtl/>
        </w:rPr>
        <w:t>صحابه شيعته</w:t>
      </w:r>
      <w:r w:rsidR="00EE7CEC">
        <w:rPr>
          <w:rFonts w:hint="cs"/>
          <w:rtl/>
        </w:rPr>
        <w:t>.</w:t>
      </w:r>
    </w:p>
    <w:p w:rsidR="001321E9" w:rsidRPr="00FC79E5" w:rsidRDefault="00EE7CEC" w:rsidP="004B0C8E">
      <w:pPr>
        <w:pStyle w:val="libNormal"/>
        <w:rPr>
          <w:rtl/>
        </w:rPr>
      </w:pPr>
      <w:r>
        <w:rPr>
          <w:rFonts w:hint="cs"/>
          <w:rtl/>
        </w:rPr>
        <w:t>أ</w:t>
      </w:r>
      <w:r w:rsidR="001321E9" w:rsidRPr="00FC79E5">
        <w:rPr>
          <w:rFonts w:hint="cs"/>
          <w:rtl/>
        </w:rPr>
        <w:t>قول</w:t>
      </w:r>
      <w:r w:rsidR="003112D6" w:rsidRPr="00FC79E5">
        <w:rPr>
          <w:rFonts w:hint="cs"/>
          <w:rtl/>
        </w:rPr>
        <w:t>:</w:t>
      </w:r>
      <w:r w:rsidR="001321E9" w:rsidRPr="00FC79E5">
        <w:rPr>
          <w:rFonts w:hint="cs"/>
          <w:rtl/>
        </w:rPr>
        <w:t xml:space="preserve"> الرواية مبني</w:t>
      </w:r>
      <w:r>
        <w:rPr>
          <w:rFonts w:hint="cs"/>
          <w:rtl/>
        </w:rPr>
        <w:t>ّ</w:t>
      </w:r>
      <w:r w:rsidR="001321E9" w:rsidRPr="00FC79E5">
        <w:rPr>
          <w:rFonts w:hint="cs"/>
          <w:rtl/>
        </w:rPr>
        <w:t>ة على ما</w:t>
      </w:r>
      <w:r w:rsidR="00963DC6">
        <w:rPr>
          <w:rFonts w:hint="cs"/>
          <w:rtl/>
        </w:rPr>
        <w:t xml:space="preserve"> </w:t>
      </w:r>
      <w:r w:rsidR="001321E9" w:rsidRPr="00FC79E5">
        <w:rPr>
          <w:rFonts w:hint="cs"/>
          <w:rtl/>
        </w:rPr>
        <w:t>ورد في ذيل قوله تعالى</w:t>
      </w:r>
      <w:r w:rsidR="003112D6" w:rsidRPr="00FC79E5">
        <w:rPr>
          <w:rFonts w:hint="cs"/>
          <w:rtl/>
        </w:rPr>
        <w:t>:</w:t>
      </w:r>
      <w:r w:rsidR="001321E9" w:rsidRPr="00FC79E5">
        <w:rPr>
          <w:rFonts w:hint="cs"/>
          <w:rtl/>
        </w:rPr>
        <w:t xml:space="preserve"> </w:t>
      </w:r>
      <w:r w:rsidR="001321E9" w:rsidRPr="00053AD2">
        <w:rPr>
          <w:rStyle w:val="libAlaemChar"/>
          <w:rFonts w:hint="cs"/>
          <w:rtl/>
        </w:rPr>
        <w:t>(</w:t>
      </w:r>
      <w:r w:rsidR="001321E9" w:rsidRPr="00FF7B76">
        <w:rPr>
          <w:rStyle w:val="libAieChar"/>
          <w:rtl/>
        </w:rPr>
        <w:t>يوْمَ نَدْعُو كُلَّ أُنَاسٍ بِإِمَامِهِمْ فَمَنْ أُوتِيَ كِتَابَهُ بِيَمِينِهِ</w:t>
      </w:r>
      <w:r w:rsidR="003112D6" w:rsidRPr="00053AD2">
        <w:rPr>
          <w:rStyle w:val="libAlaemChar"/>
          <w:rFonts w:hint="cs"/>
          <w:rtl/>
        </w:rPr>
        <w:t>)</w:t>
      </w:r>
      <w:r w:rsidR="001321E9" w:rsidRPr="00406F39">
        <w:rPr>
          <w:rStyle w:val="libFootnotenumChar"/>
          <w:rtl/>
        </w:rPr>
        <w:t>(</w:t>
      </w:r>
      <w:r w:rsidR="004B0C8E">
        <w:rPr>
          <w:rStyle w:val="libFootnotenumChar"/>
          <w:rFonts w:hint="cs"/>
          <w:rtl/>
        </w:rPr>
        <w:t>1</w:t>
      </w:r>
      <w:r w:rsidR="001321E9" w:rsidRPr="00406F39">
        <w:rPr>
          <w:rStyle w:val="libFootnotenumChar"/>
          <w:rtl/>
        </w:rPr>
        <w:t>)</w:t>
      </w:r>
      <w:r w:rsidR="001321E9" w:rsidRPr="00FC79E5">
        <w:rPr>
          <w:rFonts w:hint="cs"/>
          <w:rtl/>
        </w:rPr>
        <w:t xml:space="preserve"> </w:t>
      </w:r>
      <w:r w:rsidR="00CB02BE">
        <w:rPr>
          <w:rFonts w:hint="cs"/>
          <w:rtl/>
        </w:rPr>
        <w:t>أ</w:t>
      </w:r>
      <w:r w:rsidR="001321E9" w:rsidRPr="00FC79E5">
        <w:rPr>
          <w:rFonts w:hint="cs"/>
          <w:rtl/>
        </w:rPr>
        <w:t>ن</w:t>
      </w:r>
      <w:r>
        <w:rPr>
          <w:rFonts w:hint="cs"/>
          <w:rtl/>
        </w:rPr>
        <w:t>ّ</w:t>
      </w:r>
      <w:r w:rsidR="001321E9" w:rsidRPr="00FC79E5">
        <w:rPr>
          <w:rFonts w:hint="cs"/>
          <w:rtl/>
        </w:rPr>
        <w:t xml:space="preserve"> اليمين هو الإمام</w:t>
      </w:r>
      <w:r w:rsidR="00C266C3" w:rsidRPr="00FC79E5">
        <w:rPr>
          <w:rFonts w:hint="cs"/>
          <w:rtl/>
        </w:rPr>
        <w:t xml:space="preserve"> </w:t>
      </w:r>
      <w:r w:rsidR="001321E9" w:rsidRPr="00FC79E5">
        <w:rPr>
          <w:rFonts w:hint="cs"/>
          <w:rtl/>
        </w:rPr>
        <w:t>الحق</w:t>
      </w:r>
      <w:r w:rsidR="00CB02BE">
        <w:rPr>
          <w:rFonts w:hint="cs"/>
          <w:rtl/>
        </w:rPr>
        <w:t>ّ</w:t>
      </w:r>
      <w:r w:rsidR="001321E9" w:rsidRPr="00FC79E5">
        <w:rPr>
          <w:rFonts w:hint="cs"/>
          <w:rtl/>
        </w:rPr>
        <w:t xml:space="preserve"> ومعناها </w:t>
      </w:r>
      <w:r w:rsidR="00CB02BE">
        <w:rPr>
          <w:rFonts w:hint="cs"/>
          <w:rtl/>
        </w:rPr>
        <w:t>أ</w:t>
      </w:r>
      <w:r w:rsidR="001321E9" w:rsidRPr="00FC79E5">
        <w:rPr>
          <w:rFonts w:hint="cs"/>
          <w:rtl/>
        </w:rPr>
        <w:t>ن</w:t>
      </w:r>
      <w:r>
        <w:rPr>
          <w:rFonts w:hint="cs"/>
          <w:rtl/>
        </w:rPr>
        <w:t>ّ</w:t>
      </w:r>
      <w:r w:rsidR="001321E9" w:rsidRPr="00FC79E5">
        <w:rPr>
          <w:rFonts w:hint="cs"/>
          <w:rtl/>
        </w:rPr>
        <w:t xml:space="preserve"> اليمين هو علي</w:t>
      </w:r>
      <w:r>
        <w:rPr>
          <w:rFonts w:hint="cs"/>
          <w:rtl/>
        </w:rPr>
        <w:t>ّ</w:t>
      </w:r>
      <w:r w:rsidR="00CB02BE">
        <w:rPr>
          <w:rFonts w:hint="cs"/>
          <w:rtl/>
        </w:rPr>
        <w:t>ٌ</w:t>
      </w:r>
      <w:r w:rsidR="001321E9" w:rsidRPr="00FC79E5">
        <w:rPr>
          <w:rFonts w:hint="cs"/>
          <w:rtl/>
        </w:rPr>
        <w:t xml:space="preserve"> </w:t>
      </w:r>
      <w:r w:rsidR="00C13FE9" w:rsidRPr="00C13FE9">
        <w:rPr>
          <w:rStyle w:val="libAlaemChar"/>
          <w:rFonts w:hint="cs"/>
          <w:rtl/>
        </w:rPr>
        <w:t>عليه‌السلام</w:t>
      </w:r>
      <w:r w:rsidR="001321E9" w:rsidRPr="00FC79E5">
        <w:rPr>
          <w:rFonts w:hint="cs"/>
          <w:rtl/>
        </w:rPr>
        <w:t xml:space="preserve"> و</w:t>
      </w:r>
      <w:r>
        <w:rPr>
          <w:rFonts w:hint="cs"/>
          <w:rtl/>
        </w:rPr>
        <w:t>أ</w:t>
      </w:r>
      <w:r w:rsidR="001321E9" w:rsidRPr="00FC79E5">
        <w:rPr>
          <w:rFonts w:hint="cs"/>
          <w:rtl/>
        </w:rPr>
        <w:t>صحاب اليمين شيعته</w:t>
      </w:r>
      <w:r w:rsidR="003112D6" w:rsidRPr="00FC79E5">
        <w:rPr>
          <w:rFonts w:hint="cs"/>
          <w:rtl/>
        </w:rPr>
        <w:t>.</w:t>
      </w:r>
    </w:p>
    <w:p w:rsidR="004B0C8E" w:rsidRPr="00CA1393" w:rsidRDefault="001321E9" w:rsidP="00963DC6">
      <w:pPr>
        <w:pStyle w:val="libNormal"/>
        <w:rPr>
          <w:rStyle w:val="libBold2Char"/>
          <w:rtl/>
        </w:rPr>
      </w:pPr>
      <w:r w:rsidRPr="00FC79E5">
        <w:rPr>
          <w:rFonts w:hint="cs"/>
          <w:rtl/>
        </w:rPr>
        <w:t>روى الحافظ</w:t>
      </w:r>
      <w:r w:rsidR="00C266C3" w:rsidRPr="00FC79E5">
        <w:rPr>
          <w:rFonts w:hint="cs"/>
          <w:rtl/>
        </w:rPr>
        <w:t xml:space="preserve"> </w:t>
      </w:r>
      <w:r w:rsidRPr="00FC79E5">
        <w:rPr>
          <w:rFonts w:hint="cs"/>
          <w:rtl/>
        </w:rPr>
        <w:t>محمد بن يوسف الكنجي الشافعي في كتابه</w:t>
      </w:r>
      <w:r w:rsidR="00C816BB">
        <w:rPr>
          <w:rFonts w:hint="cs"/>
          <w:rtl/>
        </w:rPr>
        <w:t xml:space="preserve"> كفاية الطالب: </w:t>
      </w:r>
      <w:r w:rsidRPr="00FC79E5">
        <w:rPr>
          <w:rFonts w:hint="cs"/>
          <w:rtl/>
        </w:rPr>
        <w:t>ص</w:t>
      </w:r>
      <w:r w:rsidR="003C2E10" w:rsidRPr="00FC79E5">
        <w:rPr>
          <w:rFonts w:hint="cs"/>
          <w:rtl/>
        </w:rPr>
        <w:t xml:space="preserve"> 377</w:t>
      </w:r>
      <w:r w:rsidR="003C2E10">
        <w:rPr>
          <w:rFonts w:hint="cs"/>
          <w:rtl/>
        </w:rPr>
        <w:t xml:space="preserve"> </w:t>
      </w:r>
      <w:r w:rsidRPr="00FC79E5">
        <w:rPr>
          <w:rFonts w:hint="cs"/>
          <w:rtl/>
        </w:rPr>
        <w:t>ط</w:t>
      </w:r>
      <w:r w:rsidR="00F144B6">
        <w:rPr>
          <w:rFonts w:hint="cs"/>
          <w:rtl/>
        </w:rPr>
        <w:t xml:space="preserve"> </w:t>
      </w:r>
      <w:r w:rsidRPr="00FC79E5">
        <w:rPr>
          <w:rFonts w:hint="cs"/>
          <w:rtl/>
        </w:rPr>
        <w:t>3</w:t>
      </w:r>
      <w:r w:rsidR="003112D6" w:rsidRPr="00FC79E5">
        <w:rPr>
          <w:rFonts w:hint="cs"/>
          <w:rtl/>
        </w:rPr>
        <w:t>.</w:t>
      </w:r>
      <w:r w:rsidRPr="00FC79E5">
        <w:rPr>
          <w:rFonts w:hint="cs"/>
          <w:rtl/>
        </w:rPr>
        <w:t xml:space="preserve"> مطبعة فارابي</w:t>
      </w:r>
      <w:r w:rsidR="00C266C3" w:rsidRPr="00FC79E5">
        <w:rPr>
          <w:rFonts w:hint="cs"/>
          <w:rtl/>
        </w:rPr>
        <w:t>،</w:t>
      </w:r>
      <w:r w:rsidRPr="00FC79E5">
        <w:rPr>
          <w:rFonts w:hint="cs"/>
          <w:rtl/>
        </w:rPr>
        <w:t xml:space="preserve"> قال</w:t>
      </w:r>
      <w:r w:rsidR="00CB02BE">
        <w:rPr>
          <w:rFonts w:hint="cs"/>
          <w:rtl/>
        </w:rPr>
        <w:t>:</w:t>
      </w:r>
      <w:r w:rsidRPr="00FC79E5">
        <w:rPr>
          <w:rFonts w:hint="cs"/>
          <w:rtl/>
        </w:rPr>
        <w:t xml:space="preserve"> بإسناد عن ال</w:t>
      </w:r>
      <w:r w:rsidR="00C6024C">
        <w:rPr>
          <w:rFonts w:hint="cs"/>
          <w:rtl/>
        </w:rPr>
        <w:t>أ</w:t>
      </w:r>
      <w:r w:rsidRPr="00FC79E5">
        <w:rPr>
          <w:rFonts w:hint="cs"/>
          <w:rtl/>
        </w:rPr>
        <w:t>عمش عن عباية بن الربعي</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قال رسول الله صلى الله عليه</w:t>
      </w:r>
      <w:r w:rsidR="00A57A02">
        <w:rPr>
          <w:rFonts w:hint="cs"/>
          <w:rtl/>
        </w:rPr>
        <w:t xml:space="preserve"> (وآله) </w:t>
      </w:r>
      <w:r w:rsidRPr="00FC79E5">
        <w:rPr>
          <w:rFonts w:hint="cs"/>
          <w:rtl/>
        </w:rPr>
        <w:t>وسلم</w:t>
      </w:r>
      <w:r w:rsidR="003112D6" w:rsidRPr="00FC79E5">
        <w:rPr>
          <w:rFonts w:hint="cs"/>
          <w:rtl/>
        </w:rPr>
        <w:t>:</w:t>
      </w:r>
      <w:r w:rsidRPr="00FC79E5">
        <w:rPr>
          <w:rFonts w:hint="cs"/>
          <w:rtl/>
        </w:rPr>
        <w:t xml:space="preserve"> </w:t>
      </w:r>
      <w:r w:rsidR="00E15146" w:rsidRPr="00381E47">
        <w:rPr>
          <w:rStyle w:val="libBold2Char"/>
          <w:rFonts w:hint="cs"/>
          <w:rtl/>
        </w:rPr>
        <w:t>[</w:t>
      </w:r>
      <w:r w:rsidRPr="00381E47">
        <w:rPr>
          <w:rStyle w:val="libBold2Char"/>
          <w:rFonts w:hint="cs"/>
          <w:rtl/>
        </w:rPr>
        <w:t>قُسِّمَ الخ</w:t>
      </w:r>
      <w:r w:rsidR="00963DC6" w:rsidRPr="00381E47">
        <w:rPr>
          <w:rStyle w:val="libBold2Char"/>
          <w:rFonts w:hint="cs"/>
          <w:rtl/>
        </w:rPr>
        <w:t>َ</w:t>
      </w:r>
      <w:r w:rsidRPr="00381E47">
        <w:rPr>
          <w:rStyle w:val="libBold2Char"/>
          <w:rFonts w:hint="cs"/>
          <w:rtl/>
        </w:rPr>
        <w:t>لق</w:t>
      </w:r>
      <w:r w:rsidR="00963DC6" w:rsidRPr="00381E47">
        <w:rPr>
          <w:rStyle w:val="libBold2Char"/>
          <w:rFonts w:hint="cs"/>
          <w:rtl/>
        </w:rPr>
        <w:t>ُ</w:t>
      </w:r>
      <w:r w:rsidRPr="00381E47">
        <w:rPr>
          <w:rStyle w:val="libBold2Char"/>
          <w:rFonts w:hint="cs"/>
          <w:rtl/>
        </w:rPr>
        <w:t xml:space="preserve"> قسمين فجعلني في خيرهما ق</w:t>
      </w:r>
      <w:r w:rsidR="00C6024C" w:rsidRPr="00381E47">
        <w:rPr>
          <w:rStyle w:val="libBold2Char"/>
          <w:rFonts w:hint="cs"/>
          <w:rtl/>
        </w:rPr>
        <w:t>ِ</w:t>
      </w:r>
      <w:r w:rsidRPr="00381E47">
        <w:rPr>
          <w:rStyle w:val="libBold2Char"/>
          <w:rFonts w:hint="cs"/>
          <w:rtl/>
        </w:rPr>
        <w:t>سماً</w:t>
      </w:r>
      <w:r w:rsidR="00C266C3" w:rsidRPr="00381E47">
        <w:rPr>
          <w:rStyle w:val="libBold2Char"/>
          <w:rFonts w:hint="cs"/>
          <w:rtl/>
        </w:rPr>
        <w:t>،</w:t>
      </w:r>
      <w:r w:rsidRPr="00381E47">
        <w:rPr>
          <w:rStyle w:val="libBold2Char"/>
          <w:rFonts w:hint="cs"/>
          <w:rtl/>
        </w:rPr>
        <w:t xml:space="preserve"> فذلك قوله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أَصْحَابُ الْيَمِينِ</w:t>
      </w:r>
      <w:r w:rsidRPr="00CA1393">
        <w:rPr>
          <w:rStyle w:val="libAlaemChar"/>
          <w:rFonts w:hint="cs"/>
          <w:rtl/>
        </w:rPr>
        <w:t>)</w:t>
      </w:r>
      <w:r w:rsidRPr="00CA1393">
        <w:rPr>
          <w:rStyle w:val="libFootnotenumChar"/>
          <w:rtl/>
        </w:rPr>
        <w:t>(</w:t>
      </w:r>
      <w:r w:rsidR="004B0C8E" w:rsidRPr="00CA1393">
        <w:rPr>
          <w:rStyle w:val="libFootnotenumChar"/>
          <w:rFonts w:hint="cs"/>
          <w:rtl/>
        </w:rPr>
        <w:t>2</w:t>
      </w:r>
      <w:r w:rsidRPr="00CA1393">
        <w:rPr>
          <w:rStyle w:val="libFootnotenumChar"/>
          <w:rtl/>
        </w:rPr>
        <w:t>)</w:t>
      </w:r>
      <w:r w:rsidRPr="00CA1393">
        <w:rPr>
          <w:rStyle w:val="libBold2Char"/>
          <w:rFonts w:hint="cs"/>
          <w:rtl/>
        </w:rPr>
        <w:t xml:space="preserve"> </w:t>
      </w:r>
      <w:r w:rsidRPr="00CA1393">
        <w:rPr>
          <w:rStyle w:val="libAlaemChar"/>
          <w:rFonts w:hint="cs"/>
          <w:rtl/>
        </w:rPr>
        <w:t>(</w:t>
      </w:r>
      <w:r w:rsidRPr="00CA1393">
        <w:rPr>
          <w:rStyle w:val="libAieChar"/>
          <w:rtl/>
        </w:rPr>
        <w:t>وَأَصْحَابُ الشِّمَالِ</w:t>
      </w:r>
      <w:r w:rsidRPr="00CA1393">
        <w:rPr>
          <w:rStyle w:val="libAlaemChar"/>
          <w:rFonts w:hint="cs"/>
          <w:rtl/>
        </w:rPr>
        <w:t>)</w:t>
      </w:r>
      <w:r w:rsidRPr="00CA1393">
        <w:rPr>
          <w:rStyle w:val="libFootnotenumChar"/>
          <w:rtl/>
        </w:rPr>
        <w:t>(</w:t>
      </w:r>
      <w:r w:rsidR="004B0C8E" w:rsidRPr="00CA1393">
        <w:rPr>
          <w:rStyle w:val="libFootnotenumChar"/>
          <w:rFonts w:hint="cs"/>
          <w:rtl/>
        </w:rPr>
        <w:t>3</w:t>
      </w:r>
      <w:r w:rsidRPr="00CA1393">
        <w:rPr>
          <w:rStyle w:val="libFootnotenumChar"/>
          <w:rtl/>
        </w:rPr>
        <w:t>)</w:t>
      </w:r>
      <w:r w:rsidRPr="00CA1393">
        <w:rPr>
          <w:rStyle w:val="libBold2Char"/>
          <w:rFonts w:hint="cs"/>
          <w:rtl/>
        </w:rPr>
        <w:t xml:space="preserve"> </w:t>
      </w:r>
      <w:r w:rsidRPr="00381E47">
        <w:rPr>
          <w:rStyle w:val="libBold2Char"/>
          <w:rFonts w:hint="cs"/>
          <w:rtl/>
        </w:rPr>
        <w:t>فانأ</w:t>
      </w:r>
      <w:r w:rsidR="00C266C3" w:rsidRPr="00381E47">
        <w:rPr>
          <w:rStyle w:val="libBold2Char"/>
          <w:rFonts w:hint="cs"/>
          <w:rtl/>
        </w:rPr>
        <w:t xml:space="preserve"> </w:t>
      </w:r>
      <w:r w:rsidRPr="00381E47">
        <w:rPr>
          <w:rStyle w:val="libBold2Char"/>
          <w:rFonts w:hint="cs"/>
          <w:rtl/>
        </w:rPr>
        <w:t>من</w:t>
      </w:r>
      <w:r w:rsidR="00FA15CC" w:rsidRPr="00381E47">
        <w:rPr>
          <w:rStyle w:val="libBold2Char"/>
          <w:rFonts w:hint="cs"/>
          <w:rtl/>
        </w:rPr>
        <w:t xml:space="preserve"> أصحاب </w:t>
      </w:r>
      <w:r w:rsidRPr="00381E47">
        <w:rPr>
          <w:rStyle w:val="libBold2Char"/>
          <w:rFonts w:hint="cs"/>
          <w:rtl/>
        </w:rPr>
        <w:t>اليمين</w:t>
      </w:r>
      <w:r w:rsidR="00C266C3" w:rsidRPr="00381E47">
        <w:rPr>
          <w:rStyle w:val="libBold2Char"/>
          <w:rFonts w:hint="cs"/>
          <w:rtl/>
        </w:rPr>
        <w:t>،</w:t>
      </w:r>
      <w:r w:rsidRPr="00381E47">
        <w:rPr>
          <w:rStyle w:val="libBold2Char"/>
          <w:rFonts w:hint="cs"/>
          <w:rtl/>
        </w:rPr>
        <w:t xml:space="preserve"> و</w:t>
      </w:r>
      <w:r w:rsidR="00C6024C" w:rsidRPr="00381E47">
        <w:rPr>
          <w:rStyle w:val="libBold2Char"/>
          <w:rFonts w:hint="cs"/>
          <w:rtl/>
        </w:rPr>
        <w:t>أ</w:t>
      </w:r>
      <w:r w:rsidRPr="00381E47">
        <w:rPr>
          <w:rStyle w:val="libBold2Char"/>
          <w:rFonts w:hint="cs"/>
          <w:rtl/>
        </w:rPr>
        <w:t>ن</w:t>
      </w:r>
      <w:r w:rsidR="00C6024C" w:rsidRPr="00381E47">
        <w:rPr>
          <w:rStyle w:val="libBold2Char"/>
          <w:rFonts w:hint="cs"/>
          <w:rtl/>
        </w:rPr>
        <w:t>ا</w:t>
      </w:r>
      <w:r w:rsidRPr="00381E47">
        <w:rPr>
          <w:rStyle w:val="libBold2Char"/>
          <w:rFonts w:hint="cs"/>
          <w:rtl/>
        </w:rPr>
        <w:t xml:space="preserve"> من خير</w:t>
      </w:r>
      <w:r w:rsidR="00FA15CC" w:rsidRPr="00381E47">
        <w:rPr>
          <w:rStyle w:val="libBold2Char"/>
          <w:rFonts w:hint="cs"/>
          <w:rtl/>
        </w:rPr>
        <w:t xml:space="preserve"> أصحاب </w:t>
      </w:r>
      <w:r w:rsidRPr="00381E47">
        <w:rPr>
          <w:rStyle w:val="libBold2Char"/>
          <w:rFonts w:hint="cs"/>
          <w:rtl/>
        </w:rPr>
        <w:t>اليمين</w:t>
      </w:r>
      <w:r w:rsidR="00C266C3" w:rsidRPr="00381E47">
        <w:rPr>
          <w:rStyle w:val="libBold2Char"/>
          <w:rFonts w:hint="cs"/>
          <w:rtl/>
        </w:rPr>
        <w:t>،</w:t>
      </w:r>
      <w:r w:rsidRPr="00381E47">
        <w:rPr>
          <w:rStyle w:val="libBold2Char"/>
          <w:rFonts w:hint="cs"/>
          <w:rtl/>
        </w:rPr>
        <w:t xml:space="preserve"> ثم</w:t>
      </w:r>
      <w:r w:rsidR="00B451B5">
        <w:rPr>
          <w:rStyle w:val="libBold2Char"/>
          <w:rFonts w:hint="cs"/>
          <w:rtl/>
        </w:rPr>
        <w:t>ّ</w:t>
      </w:r>
      <w:r w:rsidRPr="00381E47">
        <w:rPr>
          <w:rStyle w:val="libBold2Char"/>
          <w:rFonts w:hint="cs"/>
          <w:rtl/>
        </w:rPr>
        <w:t xml:space="preserve"> جعل القسمين بيوتاً فجعلني في خيرهما بيتاً فذلك قوله سبحانه</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أَصْحَابُ الْمَيْمَنَةِ مَا</w:t>
      </w:r>
      <w:r w:rsidR="00FA15CC" w:rsidRPr="00CA1393">
        <w:rPr>
          <w:rStyle w:val="libAieChar"/>
          <w:rtl/>
        </w:rPr>
        <w:t xml:space="preserve"> أصحاب </w:t>
      </w:r>
      <w:r w:rsidRPr="00CA1393">
        <w:rPr>
          <w:rStyle w:val="libAieChar"/>
          <w:rtl/>
        </w:rPr>
        <w:t>الْمَيْمَنَةِ وَأَصْحَابُ الْمَشْأَمَةِ مَا</w:t>
      </w:r>
      <w:r w:rsidR="00FA15CC" w:rsidRPr="00CA1393">
        <w:rPr>
          <w:rStyle w:val="libAieChar"/>
          <w:rtl/>
        </w:rPr>
        <w:t xml:space="preserve"> أصحاب </w:t>
      </w:r>
      <w:r w:rsidRPr="00CA1393">
        <w:rPr>
          <w:rStyle w:val="libAieChar"/>
          <w:rtl/>
        </w:rPr>
        <w:t>الْمَشْأَمَةِ وَالسَّابِقُونَ السَّابِقُونَ</w:t>
      </w:r>
      <w:r w:rsidRPr="00CA1393">
        <w:rPr>
          <w:rStyle w:val="libAlaemChar"/>
          <w:rFonts w:hint="cs"/>
          <w:rtl/>
        </w:rPr>
        <w:t>)</w:t>
      </w:r>
      <w:r w:rsidRPr="00CA1393">
        <w:rPr>
          <w:rStyle w:val="libFootnotenumChar"/>
          <w:rtl/>
        </w:rPr>
        <w:t>(</w:t>
      </w:r>
      <w:r w:rsidR="004B0C8E" w:rsidRPr="00CA1393">
        <w:rPr>
          <w:rStyle w:val="libFootnotenumChar"/>
          <w:rFonts w:hint="cs"/>
          <w:rtl/>
        </w:rPr>
        <w:t>4)</w:t>
      </w:r>
      <w:r w:rsidRPr="00CA1393">
        <w:rPr>
          <w:rStyle w:val="libBold2Char"/>
          <w:rFonts w:hint="cs"/>
          <w:rtl/>
        </w:rPr>
        <w:t xml:space="preserve"> </w:t>
      </w:r>
    </w:p>
    <w:p w:rsidR="004B0C8E" w:rsidRDefault="004B0C8E" w:rsidP="004B0C8E">
      <w:pPr>
        <w:pStyle w:val="libLine"/>
        <w:rPr>
          <w:rtl/>
          <w:lang w:bidi="ar-IQ"/>
        </w:rPr>
      </w:pPr>
      <w:r>
        <w:rPr>
          <w:rFonts w:hint="cs"/>
          <w:rtl/>
          <w:lang w:bidi="ar-IQ"/>
        </w:rPr>
        <w:t>____________________</w:t>
      </w:r>
    </w:p>
    <w:p w:rsidR="004B0C8E" w:rsidRPr="004B0C8E" w:rsidRDefault="004B0C8E" w:rsidP="001F0B6A">
      <w:pPr>
        <w:pStyle w:val="libFootnote0"/>
      </w:pPr>
      <w:r w:rsidRPr="004B0C8E">
        <w:rPr>
          <w:rFonts w:hint="cs"/>
          <w:rtl/>
        </w:rPr>
        <w:t xml:space="preserve">1- </w:t>
      </w:r>
      <w:r w:rsidRPr="004B0C8E">
        <w:rPr>
          <w:rtl/>
        </w:rPr>
        <w:t>سورة ال</w:t>
      </w:r>
      <w:r w:rsidR="001F0B6A">
        <w:rPr>
          <w:rFonts w:hint="cs"/>
          <w:rtl/>
        </w:rPr>
        <w:t>أ</w:t>
      </w:r>
      <w:r w:rsidRPr="004B0C8E">
        <w:rPr>
          <w:rtl/>
        </w:rPr>
        <w:t>سراء</w:t>
      </w:r>
      <w:r w:rsidR="00E03144">
        <w:rPr>
          <w:rFonts w:hint="cs"/>
          <w:rtl/>
        </w:rPr>
        <w:t>:</w:t>
      </w:r>
      <w:r w:rsidRPr="004B0C8E">
        <w:rPr>
          <w:rtl/>
        </w:rPr>
        <w:t xml:space="preserve"> الآية 71.</w:t>
      </w:r>
    </w:p>
    <w:p w:rsidR="004B0C8E" w:rsidRPr="004B0C8E" w:rsidRDefault="004B0C8E" w:rsidP="001F0B6A">
      <w:pPr>
        <w:pStyle w:val="libFootnote0"/>
      </w:pPr>
      <w:r w:rsidRPr="004B0C8E">
        <w:rPr>
          <w:rFonts w:hint="cs"/>
          <w:rtl/>
        </w:rPr>
        <w:t>2-</w:t>
      </w:r>
      <w:r w:rsidRPr="004B0C8E">
        <w:rPr>
          <w:rtl/>
        </w:rPr>
        <w:t xml:space="preserve"> الواقعة</w:t>
      </w:r>
      <w:r w:rsidR="00E03144">
        <w:rPr>
          <w:rFonts w:hint="cs"/>
          <w:rtl/>
        </w:rPr>
        <w:t>:</w:t>
      </w:r>
      <w:r w:rsidRPr="004B0C8E">
        <w:rPr>
          <w:rtl/>
        </w:rPr>
        <w:t xml:space="preserve"> الآية</w:t>
      </w:r>
      <w:r w:rsidR="003C2E10">
        <w:rPr>
          <w:rtl/>
        </w:rPr>
        <w:t xml:space="preserve"> </w:t>
      </w:r>
      <w:r w:rsidR="003C2E10" w:rsidRPr="004B0C8E">
        <w:rPr>
          <w:rtl/>
        </w:rPr>
        <w:t>27</w:t>
      </w:r>
      <w:r w:rsidR="00BE47EB">
        <w:rPr>
          <w:rtl/>
        </w:rPr>
        <w:t>.</w:t>
      </w:r>
    </w:p>
    <w:p w:rsidR="004B0C8E" w:rsidRPr="004B0C8E" w:rsidRDefault="004B0C8E" w:rsidP="001F0B6A">
      <w:pPr>
        <w:pStyle w:val="libFootnote0"/>
      </w:pPr>
      <w:r w:rsidRPr="004B0C8E">
        <w:rPr>
          <w:rFonts w:hint="cs"/>
          <w:rtl/>
        </w:rPr>
        <w:t>3-</w:t>
      </w:r>
      <w:r w:rsidRPr="004B0C8E">
        <w:rPr>
          <w:rtl/>
        </w:rPr>
        <w:t xml:space="preserve"> الواقعة</w:t>
      </w:r>
      <w:r w:rsidR="00E03144">
        <w:rPr>
          <w:rFonts w:hint="cs"/>
          <w:rtl/>
        </w:rPr>
        <w:t>:</w:t>
      </w:r>
      <w:r w:rsidRPr="004B0C8E">
        <w:rPr>
          <w:rtl/>
        </w:rPr>
        <w:t xml:space="preserve"> الآية</w:t>
      </w:r>
      <w:r w:rsidR="003C2E10">
        <w:rPr>
          <w:rtl/>
        </w:rPr>
        <w:t xml:space="preserve"> </w:t>
      </w:r>
      <w:r w:rsidR="003C2E10" w:rsidRPr="004B0C8E">
        <w:rPr>
          <w:rtl/>
        </w:rPr>
        <w:t>41</w:t>
      </w:r>
      <w:r w:rsidR="00BE47EB">
        <w:rPr>
          <w:rtl/>
        </w:rPr>
        <w:t>.</w:t>
      </w:r>
    </w:p>
    <w:p w:rsidR="004B0C8E" w:rsidRPr="004B0C8E" w:rsidRDefault="004B0C8E" w:rsidP="0000076F">
      <w:pPr>
        <w:pStyle w:val="libFootnote0"/>
        <w:rPr>
          <w:rtl/>
        </w:rPr>
      </w:pPr>
      <w:r w:rsidRPr="004B0C8E">
        <w:rPr>
          <w:rFonts w:hint="cs"/>
          <w:rtl/>
        </w:rPr>
        <w:t>4-</w:t>
      </w:r>
      <w:r w:rsidRPr="004B0C8E">
        <w:rPr>
          <w:rtl/>
        </w:rPr>
        <w:t xml:space="preserve"> الواقعة</w:t>
      </w:r>
      <w:r w:rsidR="00E03144">
        <w:rPr>
          <w:rFonts w:hint="cs"/>
          <w:rtl/>
        </w:rPr>
        <w:t>:</w:t>
      </w:r>
      <w:r w:rsidRPr="004B0C8E">
        <w:rPr>
          <w:rtl/>
        </w:rPr>
        <w:t xml:space="preserve"> ال</w:t>
      </w:r>
      <w:r w:rsidR="001F0B6A">
        <w:rPr>
          <w:rFonts w:hint="cs"/>
          <w:rtl/>
        </w:rPr>
        <w:t>آ</w:t>
      </w:r>
      <w:r w:rsidRPr="004B0C8E">
        <w:rPr>
          <w:rtl/>
        </w:rPr>
        <w:t>يات</w:t>
      </w:r>
      <w:r w:rsidR="003C2E10">
        <w:rPr>
          <w:rtl/>
        </w:rPr>
        <w:t xml:space="preserve"> </w:t>
      </w:r>
      <w:r w:rsidR="003C2E10" w:rsidRPr="004B0C8E">
        <w:rPr>
          <w:rtl/>
        </w:rPr>
        <w:t>8</w:t>
      </w:r>
      <w:r w:rsidR="003C2E10">
        <w:rPr>
          <w:rFonts w:hint="cs"/>
          <w:rtl/>
        </w:rPr>
        <w:t xml:space="preserve"> -</w:t>
      </w:r>
      <w:r w:rsidR="003C2E10">
        <w:rPr>
          <w:rtl/>
        </w:rPr>
        <w:t xml:space="preserve"> </w:t>
      </w:r>
      <w:r w:rsidR="003C2E10" w:rsidRPr="004B0C8E">
        <w:rPr>
          <w:rtl/>
        </w:rPr>
        <w:t>10</w:t>
      </w:r>
      <w:r w:rsidRPr="004B0C8E">
        <w:rPr>
          <w:rtl/>
        </w:rPr>
        <w:t>.</w:t>
      </w:r>
    </w:p>
    <w:p w:rsidR="004B0C8E" w:rsidRDefault="004B0C8E" w:rsidP="003C1BA6">
      <w:pPr>
        <w:pStyle w:val="libPoemTiniChar"/>
        <w:rPr>
          <w:rtl/>
        </w:rPr>
      </w:pPr>
      <w:r>
        <w:rPr>
          <w:rtl/>
        </w:rPr>
        <w:br w:type="page"/>
      </w:r>
    </w:p>
    <w:p w:rsidR="001321E9" w:rsidRPr="00CA1393" w:rsidRDefault="001321E9" w:rsidP="004B0C8E">
      <w:pPr>
        <w:pStyle w:val="libNormal"/>
        <w:rPr>
          <w:rStyle w:val="libBold2Char"/>
          <w:rtl/>
        </w:rPr>
      </w:pPr>
      <w:r w:rsidRPr="00381E47">
        <w:rPr>
          <w:rStyle w:val="libBold2Char"/>
          <w:rFonts w:hint="cs"/>
          <w:rtl/>
        </w:rPr>
        <w:lastRenderedPageBreak/>
        <w:t>ف</w:t>
      </w:r>
      <w:r w:rsidR="00C6024C" w:rsidRPr="00381E47">
        <w:rPr>
          <w:rStyle w:val="libBold2Char"/>
          <w:rFonts w:hint="cs"/>
          <w:rtl/>
        </w:rPr>
        <w:t>أ</w:t>
      </w:r>
      <w:r w:rsidRPr="00381E47">
        <w:rPr>
          <w:rStyle w:val="libBold2Char"/>
          <w:rFonts w:hint="cs"/>
          <w:rtl/>
        </w:rPr>
        <w:t>نا من خير السابقين ثم</w:t>
      </w:r>
      <w:r w:rsidR="00B451B5">
        <w:rPr>
          <w:rStyle w:val="libBold2Char"/>
          <w:rFonts w:hint="cs"/>
          <w:rtl/>
        </w:rPr>
        <w:t>ّ</w:t>
      </w:r>
      <w:r w:rsidRPr="00381E47">
        <w:rPr>
          <w:rStyle w:val="libBold2Char"/>
          <w:rFonts w:hint="cs"/>
          <w:rtl/>
        </w:rPr>
        <w:t xml:space="preserve"> جعل البيوت قبائل فجعلني من خيرها قبيلة</w:t>
      </w:r>
      <w:r w:rsidR="00C266C3" w:rsidRPr="00381E47">
        <w:rPr>
          <w:rStyle w:val="libBold2Char"/>
          <w:rFonts w:hint="cs"/>
          <w:rtl/>
        </w:rPr>
        <w:t>،</w:t>
      </w:r>
      <w:r w:rsidRPr="00381E47">
        <w:rPr>
          <w:rStyle w:val="libBold2Char"/>
          <w:rFonts w:hint="cs"/>
          <w:rtl/>
        </w:rPr>
        <w:t xml:space="preserve"> فذلك قوله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شُعُوباً وَقَبَائِلَ</w:t>
      </w:r>
      <w:r w:rsidRPr="00CA1393">
        <w:rPr>
          <w:rStyle w:val="libAlaemChar"/>
          <w:rFonts w:hint="cs"/>
          <w:rtl/>
        </w:rPr>
        <w:t>)</w:t>
      </w:r>
      <w:r w:rsidRPr="00CA1393">
        <w:rPr>
          <w:rStyle w:val="libFootnotenumChar"/>
          <w:rtl/>
        </w:rPr>
        <w:t>(</w:t>
      </w:r>
      <w:r w:rsidR="004B0C8E" w:rsidRPr="00CA1393">
        <w:rPr>
          <w:rStyle w:val="libFootnotenumChar"/>
          <w:rFonts w:hint="cs"/>
          <w:rtl/>
        </w:rPr>
        <w:t>1</w:t>
      </w:r>
      <w:r w:rsidRPr="00CA1393">
        <w:rPr>
          <w:rStyle w:val="libFootnotenumChar"/>
          <w:rtl/>
        </w:rPr>
        <w:t>)</w:t>
      </w:r>
      <w:r w:rsidRPr="00CA1393">
        <w:rPr>
          <w:rStyle w:val="libBold2Char"/>
          <w:rFonts w:hint="cs"/>
          <w:rtl/>
        </w:rPr>
        <w:t xml:space="preserve"> </w:t>
      </w:r>
      <w:r w:rsidRPr="00381E47">
        <w:rPr>
          <w:rStyle w:val="libBold2Char"/>
          <w:rFonts w:hint="cs"/>
          <w:rtl/>
        </w:rPr>
        <w:t>ف</w:t>
      </w:r>
      <w:r w:rsidR="00C6024C" w:rsidRPr="00381E47">
        <w:rPr>
          <w:rStyle w:val="libBold2Char"/>
          <w:rFonts w:hint="cs"/>
          <w:rtl/>
        </w:rPr>
        <w:t>أ</w:t>
      </w:r>
      <w:r w:rsidRPr="00381E47">
        <w:rPr>
          <w:rStyle w:val="libBold2Char"/>
          <w:rFonts w:hint="cs"/>
          <w:rtl/>
        </w:rPr>
        <w:t xml:space="preserve">نا أتقى ولد </w:t>
      </w:r>
      <w:r w:rsidR="00C6024C" w:rsidRPr="00381E47">
        <w:rPr>
          <w:rStyle w:val="libBold2Char"/>
          <w:rFonts w:hint="cs"/>
          <w:rtl/>
        </w:rPr>
        <w:t>آ</w:t>
      </w:r>
      <w:r w:rsidRPr="00381E47">
        <w:rPr>
          <w:rStyle w:val="libBold2Char"/>
          <w:rFonts w:hint="cs"/>
          <w:rtl/>
        </w:rPr>
        <w:t>دم وأنا أكرمهم على الله</w:t>
      </w:r>
      <w:r w:rsidR="001548F7" w:rsidRPr="00381E47">
        <w:rPr>
          <w:rStyle w:val="libBold2Char"/>
          <w:rFonts w:hint="cs"/>
          <w:rtl/>
        </w:rPr>
        <w:t xml:space="preserve"> عزّ وجل </w:t>
      </w:r>
      <w:r w:rsidRPr="00381E47">
        <w:rPr>
          <w:rStyle w:val="libBold2Char"/>
          <w:rFonts w:hint="cs"/>
          <w:rtl/>
        </w:rPr>
        <w:t>ولا فخر ثم</w:t>
      </w:r>
      <w:r w:rsidR="00B451B5">
        <w:rPr>
          <w:rStyle w:val="libBold2Char"/>
          <w:rFonts w:hint="cs"/>
          <w:rtl/>
        </w:rPr>
        <w:t>ّ</w:t>
      </w:r>
      <w:r w:rsidRPr="00381E47">
        <w:rPr>
          <w:rStyle w:val="libBold2Char"/>
          <w:rFonts w:hint="cs"/>
          <w:rtl/>
        </w:rPr>
        <w:t xml:space="preserve"> جعل القبائل بيوتاً فجعلني في خيِرهما بيتاً فذلك قوله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لِيُذْهِبَ عَنكُمُ الرِّجْسَ</w:t>
      </w:r>
      <w:r w:rsidR="004C6589" w:rsidRPr="00CA1393">
        <w:rPr>
          <w:rStyle w:val="libAieChar"/>
          <w:rtl/>
        </w:rPr>
        <w:t xml:space="preserve"> أهل</w:t>
      </w:r>
      <w:r w:rsidR="003C2E10" w:rsidRPr="00CA1393">
        <w:rPr>
          <w:rStyle w:val="libAieChar"/>
          <w:rtl/>
        </w:rPr>
        <w:t xml:space="preserve"> </w:t>
      </w:r>
      <w:r w:rsidR="0086215F" w:rsidRPr="00CA1393">
        <w:rPr>
          <w:rStyle w:val="libAieChar"/>
          <w:rtl/>
        </w:rPr>
        <w:t xml:space="preserve">البيت </w:t>
      </w:r>
      <w:r w:rsidRPr="00CA1393">
        <w:rPr>
          <w:rStyle w:val="libAieChar"/>
          <w:rtl/>
        </w:rPr>
        <w:t>وَيُطَهِّرَكُمْ تَطْهِيراً</w:t>
      </w:r>
      <w:r w:rsidRPr="00CA1393">
        <w:rPr>
          <w:rStyle w:val="libAlaemChar"/>
          <w:rFonts w:hint="cs"/>
          <w:rtl/>
        </w:rPr>
        <w:t>)</w:t>
      </w:r>
      <w:r w:rsidRPr="00CA1393">
        <w:rPr>
          <w:rStyle w:val="libFootnotenumChar"/>
          <w:rtl/>
        </w:rPr>
        <w:t>(</w:t>
      </w:r>
      <w:r w:rsidR="004B0C8E" w:rsidRPr="00CA1393">
        <w:rPr>
          <w:rStyle w:val="libFootnotenumChar"/>
          <w:rFonts w:hint="cs"/>
          <w:rtl/>
        </w:rPr>
        <w:t>2</w:t>
      </w:r>
      <w:r w:rsidRPr="00CA1393">
        <w:rPr>
          <w:rStyle w:val="libFootnotenumChar"/>
          <w:rtl/>
        </w:rPr>
        <w:t>)</w:t>
      </w:r>
      <w:r w:rsidR="00A711D4" w:rsidRPr="00381E47">
        <w:rPr>
          <w:rStyle w:val="libBold2Char"/>
          <w:rFonts w:hint="cs"/>
          <w:rtl/>
        </w:rPr>
        <w:t>]</w:t>
      </w:r>
      <w:r w:rsidR="003112D6" w:rsidRPr="00CA1393">
        <w:rPr>
          <w:rStyle w:val="libBold2Char"/>
          <w:rFonts w:hint="cs"/>
          <w:rtl/>
        </w:rPr>
        <w:t>.</w:t>
      </w:r>
    </w:p>
    <w:p w:rsidR="00CC6D41" w:rsidRPr="00381E47" w:rsidRDefault="00C6024C" w:rsidP="003A7EFA">
      <w:pPr>
        <w:pStyle w:val="libNormal"/>
        <w:rPr>
          <w:rStyle w:val="libBold2Char"/>
          <w:rtl/>
        </w:rPr>
      </w:pPr>
      <w:r>
        <w:rPr>
          <w:rFonts w:hint="cs"/>
          <w:rtl/>
        </w:rPr>
        <w:t>أ</w:t>
      </w:r>
      <w:r w:rsidR="001321E9" w:rsidRPr="00FC79E5">
        <w:rPr>
          <w:rFonts w:hint="cs"/>
          <w:rtl/>
        </w:rPr>
        <w:t>قول</w:t>
      </w:r>
      <w:r w:rsidR="003112D6" w:rsidRPr="00FC79E5">
        <w:rPr>
          <w:rFonts w:hint="cs"/>
          <w:rtl/>
        </w:rPr>
        <w:t>:</w:t>
      </w:r>
      <w:r w:rsidR="001321E9" w:rsidRPr="00FC79E5">
        <w:rPr>
          <w:rFonts w:hint="cs"/>
          <w:rtl/>
        </w:rPr>
        <w:t xml:space="preserve"> وعلي</w:t>
      </w:r>
      <w:r>
        <w:rPr>
          <w:rFonts w:hint="cs"/>
          <w:rtl/>
        </w:rPr>
        <w:t>ٌّ</w:t>
      </w:r>
      <w:r w:rsidR="001321E9" w:rsidRPr="00FC79E5">
        <w:rPr>
          <w:rFonts w:hint="cs"/>
          <w:rtl/>
        </w:rPr>
        <w:t xml:space="preserve"> كنفس رسول الله كما في </w:t>
      </w:r>
      <w:r>
        <w:rPr>
          <w:rFonts w:hint="cs"/>
          <w:rtl/>
        </w:rPr>
        <w:t>آ</w:t>
      </w:r>
      <w:r w:rsidR="001321E9" w:rsidRPr="00FC79E5">
        <w:rPr>
          <w:rFonts w:hint="cs"/>
          <w:rtl/>
        </w:rPr>
        <w:t xml:space="preserve">ية المباهلة </w:t>
      </w:r>
      <w:r w:rsidR="001321E9" w:rsidRPr="00053AD2">
        <w:rPr>
          <w:rStyle w:val="libAlaemChar"/>
          <w:rFonts w:hint="cs"/>
          <w:rtl/>
        </w:rPr>
        <w:t>(</w:t>
      </w:r>
      <w:r w:rsidR="001321E9" w:rsidRPr="004B0C8E">
        <w:rPr>
          <w:rStyle w:val="libAieChar"/>
          <w:rtl/>
        </w:rPr>
        <w:t xml:space="preserve">قُلْ تَعَالَوْاْ نَدْعُ </w:t>
      </w:r>
      <w:r w:rsidR="0034003F">
        <w:rPr>
          <w:rStyle w:val="libAieChar"/>
          <w:rtl/>
        </w:rPr>
        <w:t>ابن</w:t>
      </w:r>
      <w:r w:rsidR="001321E9" w:rsidRPr="004B0C8E">
        <w:rPr>
          <w:rStyle w:val="libAieChar"/>
          <w:rtl/>
        </w:rPr>
        <w:t>اءنَا وَ</w:t>
      </w:r>
      <w:r w:rsidR="0034003F">
        <w:rPr>
          <w:rStyle w:val="libAieChar"/>
          <w:rtl/>
        </w:rPr>
        <w:t>ابن</w:t>
      </w:r>
      <w:r w:rsidR="001321E9" w:rsidRPr="004B0C8E">
        <w:rPr>
          <w:rStyle w:val="libAieChar"/>
          <w:rtl/>
        </w:rPr>
        <w:t>اءكُمْ وَنِسَاءنَا وَنِسَاءكُمْ وَأَنفُسَنَا وأَنفُسَكُمْ</w:t>
      </w:r>
      <w:r w:rsidR="003112D6" w:rsidRPr="00053AD2">
        <w:rPr>
          <w:rStyle w:val="libAlaemChar"/>
          <w:rtl/>
        </w:rPr>
        <w:t>)</w:t>
      </w:r>
      <w:r w:rsidR="001321E9" w:rsidRPr="00FC79E5">
        <w:rPr>
          <w:rFonts w:hint="cs"/>
          <w:rtl/>
        </w:rPr>
        <w:t xml:space="preserve"> </w:t>
      </w:r>
      <w:r w:rsidRPr="002B0684">
        <w:rPr>
          <w:rFonts w:hint="cs"/>
          <w:rtl/>
        </w:rPr>
        <w:t>آ</w:t>
      </w:r>
      <w:r w:rsidR="001321E9" w:rsidRPr="002B0684">
        <w:rPr>
          <w:rFonts w:hint="cs"/>
          <w:rtl/>
        </w:rPr>
        <w:t>ل عمران</w:t>
      </w:r>
      <w:r w:rsidR="003A7EFA" w:rsidRPr="002B0684">
        <w:rPr>
          <w:rFonts w:hint="cs"/>
          <w:rtl/>
        </w:rPr>
        <w:t>:</w:t>
      </w:r>
      <w:r w:rsidR="001321E9" w:rsidRPr="002B0684">
        <w:rPr>
          <w:rFonts w:hint="cs"/>
          <w:rtl/>
        </w:rPr>
        <w:t xml:space="preserve"> </w:t>
      </w:r>
      <w:r w:rsidR="003C2E10" w:rsidRPr="002B0684">
        <w:rPr>
          <w:rFonts w:hint="cs"/>
          <w:rtl/>
        </w:rPr>
        <w:t>61</w:t>
      </w:r>
      <w:r w:rsidR="003C2E10">
        <w:rPr>
          <w:rFonts w:hint="cs"/>
          <w:rtl/>
        </w:rPr>
        <w:t xml:space="preserve"> </w:t>
      </w:r>
      <w:r w:rsidR="001321E9" w:rsidRPr="00FC79E5">
        <w:rPr>
          <w:rFonts w:hint="cs"/>
          <w:rtl/>
        </w:rPr>
        <w:t>و</w:t>
      </w:r>
      <w:r w:rsidR="009C24CE" w:rsidRPr="00FC79E5">
        <w:rPr>
          <w:rFonts w:hint="cs"/>
          <w:rtl/>
        </w:rPr>
        <w:t xml:space="preserve">قال </w:t>
      </w:r>
      <w:r w:rsidR="001321E9" w:rsidRPr="00FC79E5">
        <w:rPr>
          <w:rFonts w:hint="cs"/>
          <w:rtl/>
        </w:rPr>
        <w:t>رسول الله</w:t>
      </w:r>
      <w:r w:rsidR="003112D6" w:rsidRPr="00FC79E5">
        <w:rPr>
          <w:rFonts w:hint="cs"/>
          <w:rtl/>
        </w:rPr>
        <w:t>:</w:t>
      </w:r>
      <w:r w:rsidR="001321E9" w:rsidRPr="00FC79E5">
        <w:rPr>
          <w:rFonts w:hint="cs"/>
          <w:rtl/>
        </w:rPr>
        <w:t xml:space="preserve"> </w:t>
      </w:r>
      <w:r w:rsidR="00E15146" w:rsidRPr="00381E47">
        <w:rPr>
          <w:rStyle w:val="libBold2Char"/>
          <w:rFonts w:hint="cs"/>
          <w:rtl/>
        </w:rPr>
        <w:t>[</w:t>
      </w:r>
      <w:r w:rsidR="001321E9" w:rsidRPr="00381E47">
        <w:rPr>
          <w:rStyle w:val="libBold2Char"/>
          <w:rFonts w:hint="cs"/>
          <w:rtl/>
        </w:rPr>
        <w:t>علي</w:t>
      </w:r>
      <w:r w:rsidRPr="00381E47">
        <w:rPr>
          <w:rStyle w:val="libBold2Char"/>
          <w:rFonts w:hint="cs"/>
          <w:rtl/>
        </w:rPr>
        <w:t>ٌّ</w:t>
      </w:r>
      <w:r w:rsidR="001321E9" w:rsidRPr="00381E47">
        <w:rPr>
          <w:rStyle w:val="libBold2Char"/>
          <w:rFonts w:hint="cs"/>
          <w:rtl/>
        </w:rPr>
        <w:t xml:space="preserve"> من</w:t>
      </w:r>
      <w:r w:rsidRPr="00381E47">
        <w:rPr>
          <w:rStyle w:val="libBold2Char"/>
          <w:rFonts w:hint="cs"/>
          <w:rtl/>
        </w:rPr>
        <w:t>ّ</w:t>
      </w:r>
      <w:r w:rsidR="001321E9" w:rsidRPr="00381E47">
        <w:rPr>
          <w:rStyle w:val="libBold2Char"/>
          <w:rFonts w:hint="cs"/>
          <w:rtl/>
        </w:rPr>
        <w:t>ي و</w:t>
      </w:r>
      <w:r w:rsidRPr="00381E47">
        <w:rPr>
          <w:rStyle w:val="libBold2Char"/>
          <w:rFonts w:hint="cs"/>
          <w:rtl/>
        </w:rPr>
        <w:t>أ</w:t>
      </w:r>
      <w:r w:rsidR="001321E9" w:rsidRPr="00381E47">
        <w:rPr>
          <w:rStyle w:val="libBold2Char"/>
          <w:rFonts w:hint="cs"/>
          <w:rtl/>
        </w:rPr>
        <w:t>ن</w:t>
      </w:r>
      <w:r w:rsidRPr="00381E47">
        <w:rPr>
          <w:rStyle w:val="libBold2Char"/>
          <w:rFonts w:hint="cs"/>
          <w:rtl/>
        </w:rPr>
        <w:t>ا</w:t>
      </w:r>
      <w:r w:rsidR="001321E9" w:rsidRPr="00381E47">
        <w:rPr>
          <w:rStyle w:val="libBold2Char"/>
          <w:rFonts w:hint="cs"/>
          <w:rtl/>
        </w:rPr>
        <w:t xml:space="preserve"> من علي</w:t>
      </w:r>
      <w:r w:rsidRPr="00381E47">
        <w:rPr>
          <w:rStyle w:val="libBold2Char"/>
          <w:rFonts w:hint="cs"/>
          <w:rtl/>
        </w:rPr>
        <w:t>ٍّ</w:t>
      </w:r>
      <w:r w:rsidR="00E15146" w:rsidRPr="00381E47">
        <w:rPr>
          <w:rStyle w:val="libBold2Char"/>
          <w:rFonts w:hint="cs"/>
          <w:rtl/>
        </w:rPr>
        <w:t>]</w:t>
      </w:r>
    </w:p>
    <w:p w:rsidR="004B0C8E" w:rsidRDefault="004B0C8E" w:rsidP="004B0C8E">
      <w:pPr>
        <w:pStyle w:val="libLine"/>
        <w:rPr>
          <w:rtl/>
          <w:lang w:bidi="ar-IQ"/>
        </w:rPr>
      </w:pPr>
      <w:r>
        <w:rPr>
          <w:rFonts w:hint="cs"/>
          <w:rtl/>
          <w:lang w:bidi="ar-IQ"/>
        </w:rPr>
        <w:t>____________________</w:t>
      </w:r>
    </w:p>
    <w:p w:rsidR="004B0C8E" w:rsidRPr="004B0C8E" w:rsidRDefault="004B0C8E" w:rsidP="004B0C8E">
      <w:pPr>
        <w:pStyle w:val="libFootnote0"/>
      </w:pPr>
      <w:r>
        <w:rPr>
          <w:rFonts w:hint="cs"/>
          <w:rtl/>
        </w:rPr>
        <w:t>1-</w:t>
      </w:r>
      <w:r w:rsidRPr="004B0C8E">
        <w:rPr>
          <w:rtl/>
        </w:rPr>
        <w:t xml:space="preserve"> الحجرات</w:t>
      </w:r>
      <w:r w:rsidR="00E03144">
        <w:rPr>
          <w:rFonts w:hint="cs"/>
          <w:rtl/>
        </w:rPr>
        <w:t>:</w:t>
      </w:r>
      <w:r w:rsidRPr="004B0C8E">
        <w:rPr>
          <w:rtl/>
        </w:rPr>
        <w:t xml:space="preserve"> الآية</w:t>
      </w:r>
      <w:r w:rsidR="003C2E10">
        <w:rPr>
          <w:rtl/>
        </w:rPr>
        <w:t xml:space="preserve"> </w:t>
      </w:r>
      <w:r w:rsidR="003C2E10" w:rsidRPr="004B0C8E">
        <w:rPr>
          <w:rtl/>
        </w:rPr>
        <w:t>13</w:t>
      </w:r>
      <w:r w:rsidR="00BE47EB">
        <w:rPr>
          <w:rtl/>
        </w:rPr>
        <w:t>.</w:t>
      </w:r>
    </w:p>
    <w:p w:rsidR="004B0C8E" w:rsidRPr="004B0C8E" w:rsidRDefault="004B0C8E" w:rsidP="00E03144">
      <w:pPr>
        <w:pStyle w:val="libFootnote0"/>
      </w:pPr>
      <w:r>
        <w:rPr>
          <w:rFonts w:hint="cs"/>
          <w:rtl/>
        </w:rPr>
        <w:t>2-</w:t>
      </w:r>
      <w:r w:rsidRPr="004B0C8E">
        <w:rPr>
          <w:rtl/>
        </w:rPr>
        <w:t xml:space="preserve"> ال</w:t>
      </w:r>
      <w:r w:rsidR="00E03144">
        <w:rPr>
          <w:rFonts w:hint="cs"/>
          <w:rtl/>
        </w:rPr>
        <w:t>أ</w:t>
      </w:r>
      <w:r w:rsidRPr="004B0C8E">
        <w:rPr>
          <w:rtl/>
        </w:rPr>
        <w:t>حزاب</w:t>
      </w:r>
      <w:r w:rsidR="00E03144">
        <w:rPr>
          <w:rFonts w:hint="cs"/>
          <w:rtl/>
        </w:rPr>
        <w:t>:</w:t>
      </w:r>
      <w:r w:rsidRPr="004B0C8E">
        <w:rPr>
          <w:rtl/>
        </w:rPr>
        <w:t xml:space="preserve"> الآية</w:t>
      </w:r>
      <w:r w:rsidR="003C2E10">
        <w:rPr>
          <w:rtl/>
        </w:rPr>
        <w:t xml:space="preserve"> </w:t>
      </w:r>
      <w:r w:rsidR="003C2E10" w:rsidRPr="004B0C8E">
        <w:rPr>
          <w:rtl/>
        </w:rPr>
        <w:t>33</w:t>
      </w:r>
      <w:r w:rsidR="00BE47EB">
        <w:rPr>
          <w:rtl/>
        </w:rPr>
        <w:t>.</w:t>
      </w:r>
    </w:p>
    <w:p w:rsidR="001321E9"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13" w:name="_Toc459630361"/>
      <w:r w:rsidRPr="00406F39">
        <w:rPr>
          <w:rFonts w:hint="cs"/>
          <w:rtl/>
        </w:rPr>
        <w:lastRenderedPageBreak/>
        <w:t>سورة الحديد</w:t>
      </w:r>
      <w:bookmarkEnd w:id="13"/>
    </w:p>
    <w:p w:rsidR="001321E9" w:rsidRPr="00FC79E5" w:rsidRDefault="004B0C8E" w:rsidP="002B0684">
      <w:pPr>
        <w:pStyle w:val="libCenter"/>
        <w:rPr>
          <w:rtl/>
        </w:rPr>
      </w:pPr>
      <w:r w:rsidRPr="00053AD2">
        <w:rPr>
          <w:rStyle w:val="libAlaemChar"/>
          <w:rFonts w:hint="cs"/>
          <w:rtl/>
        </w:rPr>
        <w:t>(</w:t>
      </w:r>
      <w:r w:rsidR="001321E9" w:rsidRPr="004B0C8E">
        <w:rPr>
          <w:rStyle w:val="libAieChar"/>
          <w:rtl/>
        </w:rPr>
        <w:t>وَ</w:t>
      </w:r>
      <w:r w:rsidR="00172CB0">
        <w:rPr>
          <w:rStyle w:val="libAieChar"/>
          <w:rtl/>
        </w:rPr>
        <w:t>الَّذِينَ آمَنُوا</w:t>
      </w:r>
      <w:r w:rsidR="001321E9" w:rsidRPr="004B0C8E">
        <w:rPr>
          <w:rStyle w:val="libAieChar"/>
          <w:rtl/>
        </w:rPr>
        <w:t xml:space="preserve"> بِاللَّهِ وَرُسُلِهِ أُوْلَئِكَ هُمُ الصِّدِّيقُونَ وَالشُّهَدَاء عِندَ رَبِّهِمْ لَهُمْ أَجْرُهُمْ وَنُورُهُمْ وَالَّذِينَ كَفَرُوا وَكَذَّبُوا بِآيَاتِنَا أُوْلَئِكَ</w:t>
      </w:r>
      <w:r w:rsidR="00FA15CC" w:rsidRPr="004B0C8E">
        <w:rPr>
          <w:rStyle w:val="libAieChar"/>
          <w:rtl/>
        </w:rPr>
        <w:t xml:space="preserve"> أصحاب </w:t>
      </w:r>
      <w:r w:rsidR="001321E9" w:rsidRPr="004B0C8E">
        <w:rPr>
          <w:rStyle w:val="libAieChar"/>
          <w:rtl/>
        </w:rPr>
        <w:t>الْجَحِيمِ</w:t>
      </w:r>
      <w:r w:rsidRPr="00053AD2">
        <w:rPr>
          <w:rStyle w:val="libAlaemChar"/>
          <w:rFonts w:hint="cs"/>
          <w:rtl/>
        </w:rPr>
        <w:t>)</w:t>
      </w:r>
      <w:r>
        <w:rPr>
          <w:rFonts w:hint="cs"/>
          <w:rtl/>
        </w:rPr>
        <w:t xml:space="preserve"> </w:t>
      </w:r>
      <w:r w:rsidR="001321E9" w:rsidRPr="002B0684">
        <w:rPr>
          <w:rtl/>
        </w:rPr>
        <w:t>الحديد</w:t>
      </w:r>
      <w:r w:rsidR="003A7EFA" w:rsidRPr="002B0684">
        <w:rPr>
          <w:rFonts w:hint="cs"/>
          <w:rtl/>
        </w:rPr>
        <w:t>:</w:t>
      </w:r>
      <w:r w:rsidR="0000076F" w:rsidRPr="002B0684">
        <w:rPr>
          <w:rFonts w:hint="cs"/>
          <w:rtl/>
        </w:rPr>
        <w:t xml:space="preserve"> 19</w:t>
      </w:r>
    </w:p>
    <w:p w:rsidR="001321E9" w:rsidRPr="00FC79E5" w:rsidRDefault="001321E9" w:rsidP="00963DC6">
      <w:pPr>
        <w:pStyle w:val="libNormal"/>
        <w:rPr>
          <w:rtl/>
        </w:rPr>
      </w:pPr>
      <w:r w:rsidRPr="00FC79E5">
        <w:rPr>
          <w:rFonts w:hint="cs"/>
          <w:rtl/>
        </w:rPr>
        <w:t>1</w:t>
      </w:r>
      <w:r w:rsidR="003112D6" w:rsidRPr="00FC79E5">
        <w:rPr>
          <w:rFonts w:hint="cs"/>
          <w:rtl/>
        </w:rPr>
        <w:t>-</w:t>
      </w:r>
      <w:r w:rsidR="00CB02BE">
        <w:rPr>
          <w:rFonts w:hint="cs"/>
          <w:rtl/>
        </w:rPr>
        <w:t xml:space="preserve"> </w:t>
      </w:r>
      <w:r w:rsidRPr="00FC79E5">
        <w:rPr>
          <w:rFonts w:hint="cs"/>
          <w:rtl/>
        </w:rPr>
        <w:t>روى الحافظ</w:t>
      </w:r>
      <w:r w:rsidR="0007120A">
        <w:rPr>
          <w:rFonts w:hint="cs"/>
          <w:rtl/>
        </w:rPr>
        <w:t xml:space="preserve"> أبو </w:t>
      </w:r>
      <w:r w:rsidRPr="00FC79E5">
        <w:rPr>
          <w:rFonts w:hint="cs"/>
          <w:rtl/>
        </w:rPr>
        <w:t>الحسن علي بن محمد الجلابي</w:t>
      </w:r>
      <w:r w:rsidR="003112D6" w:rsidRPr="00FC79E5">
        <w:rPr>
          <w:rFonts w:hint="cs"/>
          <w:rtl/>
        </w:rPr>
        <w:t xml:space="preserve"> - </w:t>
      </w:r>
      <w:r w:rsidRPr="00FC79E5">
        <w:rPr>
          <w:rFonts w:hint="cs"/>
          <w:rtl/>
        </w:rPr>
        <w:t>الشافعي الواسطي المعروف ب</w:t>
      </w:r>
      <w:r w:rsidR="0034003F">
        <w:rPr>
          <w:rFonts w:hint="cs"/>
          <w:rtl/>
        </w:rPr>
        <w:t>ابن</w:t>
      </w:r>
      <w:r w:rsidRPr="00FC79E5">
        <w:rPr>
          <w:rFonts w:hint="cs"/>
          <w:rtl/>
        </w:rPr>
        <w:t xml:space="preserve"> المغازلي في كتابه مناقب علي</w:t>
      </w:r>
      <w:r w:rsidR="00CB02BE">
        <w:rPr>
          <w:rFonts w:hint="cs"/>
          <w:rtl/>
        </w:rPr>
        <w:t>ّ</w:t>
      </w:r>
      <w:r w:rsidR="005404B0">
        <w:rPr>
          <w:rFonts w:hint="cs"/>
          <w:rtl/>
        </w:rPr>
        <w:t>:</w:t>
      </w:r>
      <w:r w:rsidRPr="00FC79E5">
        <w:rPr>
          <w:rFonts w:hint="cs"/>
          <w:rtl/>
        </w:rPr>
        <w:t xml:space="preserve"> ص</w:t>
      </w:r>
      <w:r w:rsidR="003C2E10">
        <w:rPr>
          <w:rFonts w:hint="cs"/>
          <w:rtl/>
        </w:rPr>
        <w:t xml:space="preserve"> </w:t>
      </w:r>
      <w:r w:rsidR="003C2E10" w:rsidRPr="00FC79E5">
        <w:rPr>
          <w:rFonts w:hint="cs"/>
          <w:rtl/>
        </w:rPr>
        <w:t>245</w:t>
      </w:r>
      <w:r w:rsidR="003C2E10">
        <w:rPr>
          <w:rFonts w:hint="cs"/>
          <w:rtl/>
        </w:rPr>
        <w:t xml:space="preserve"> </w:t>
      </w:r>
      <w:r w:rsidRPr="00FC79E5">
        <w:rPr>
          <w:rFonts w:hint="cs"/>
          <w:rtl/>
        </w:rPr>
        <w:t>من الحديث</w:t>
      </w:r>
      <w:r w:rsidR="003C2E10">
        <w:rPr>
          <w:rFonts w:hint="cs"/>
          <w:rtl/>
        </w:rPr>
        <w:t xml:space="preserve"> </w:t>
      </w:r>
      <w:r w:rsidR="003C2E10" w:rsidRPr="00FC79E5">
        <w:rPr>
          <w:rFonts w:hint="cs"/>
          <w:rtl/>
        </w:rPr>
        <w:t>293</w:t>
      </w:r>
      <w:r w:rsidR="003C2E10">
        <w:rPr>
          <w:rFonts w:hint="cs"/>
          <w:rtl/>
        </w:rPr>
        <w:t xml:space="preserve"> </w:t>
      </w:r>
      <w:r w:rsidRPr="00FC79E5">
        <w:rPr>
          <w:rFonts w:hint="cs"/>
          <w:rtl/>
        </w:rPr>
        <w:t>وتاليه، قال:</w:t>
      </w:r>
      <w:r w:rsidR="00963DC6">
        <w:rPr>
          <w:rFonts w:hint="cs"/>
          <w:rtl/>
        </w:rPr>
        <w:t xml:space="preserve"> </w:t>
      </w:r>
      <w:r w:rsidR="00CB02BE">
        <w:rPr>
          <w:rFonts w:hint="cs"/>
          <w:rtl/>
        </w:rPr>
        <w:t>أ</w:t>
      </w:r>
      <w:r w:rsidRPr="00FC79E5">
        <w:rPr>
          <w:rFonts w:hint="cs"/>
          <w:rtl/>
        </w:rPr>
        <w:t>خبرنا</w:t>
      </w:r>
      <w:r w:rsidR="0007120A">
        <w:rPr>
          <w:rFonts w:hint="cs"/>
          <w:rtl/>
        </w:rPr>
        <w:t xml:space="preserve"> أبو </w:t>
      </w:r>
      <w:r w:rsidRPr="00FC79E5">
        <w:rPr>
          <w:rFonts w:hint="cs"/>
          <w:rtl/>
        </w:rPr>
        <w:t>الحسن علي بن عمر بن عبد الله بن شوذب سنة ثمان وثلاثين و</w:t>
      </w:r>
      <w:r w:rsidR="00CB02BE">
        <w:rPr>
          <w:rFonts w:hint="cs"/>
          <w:rtl/>
        </w:rPr>
        <w:t>أ</w:t>
      </w:r>
      <w:r w:rsidRPr="00FC79E5">
        <w:rPr>
          <w:rFonts w:hint="cs"/>
          <w:rtl/>
        </w:rPr>
        <w:t>ربعمئة،</w:t>
      </w:r>
      <w:r w:rsidR="0025036D">
        <w:rPr>
          <w:rFonts w:hint="cs"/>
          <w:rtl/>
        </w:rPr>
        <w:t xml:space="preserve"> أنبأنا </w:t>
      </w:r>
      <w:r w:rsidR="0007120A">
        <w:rPr>
          <w:rFonts w:hint="cs"/>
          <w:rtl/>
        </w:rPr>
        <w:t xml:space="preserve">أبو </w:t>
      </w:r>
      <w:r w:rsidRPr="00FC79E5">
        <w:rPr>
          <w:rFonts w:hint="cs"/>
          <w:rtl/>
        </w:rPr>
        <w:t>بكر</w:t>
      </w:r>
      <w:r w:rsidR="00751FE6">
        <w:rPr>
          <w:rFonts w:hint="cs"/>
          <w:rtl/>
        </w:rPr>
        <w:t xml:space="preserve"> أحمد </w:t>
      </w:r>
      <w:r w:rsidRPr="00FC79E5">
        <w:rPr>
          <w:rFonts w:hint="cs"/>
          <w:rtl/>
        </w:rPr>
        <w:t>بن جعفر بن حمدان بن مالك بن شبيب القطيعي، حد</w:t>
      </w:r>
      <w:r w:rsidR="000533CD">
        <w:rPr>
          <w:rFonts w:hint="cs"/>
          <w:rtl/>
        </w:rPr>
        <w:t>ّ</w:t>
      </w:r>
      <w:r w:rsidRPr="00FC79E5">
        <w:rPr>
          <w:rFonts w:hint="cs"/>
          <w:rtl/>
        </w:rPr>
        <w:t>ثنا محمد بن يونس</w:t>
      </w:r>
      <w:r w:rsidR="0007120A">
        <w:rPr>
          <w:rFonts w:hint="cs"/>
          <w:rtl/>
        </w:rPr>
        <w:t xml:space="preserve"> أبو </w:t>
      </w:r>
      <w:r w:rsidRPr="00FC79E5">
        <w:rPr>
          <w:rFonts w:hint="cs"/>
          <w:rtl/>
        </w:rPr>
        <w:t>العباس الكديمي،</w:t>
      </w:r>
      <w:r w:rsidR="0025036D">
        <w:rPr>
          <w:rFonts w:hint="cs"/>
          <w:rtl/>
        </w:rPr>
        <w:t xml:space="preserve"> أنبأنا إسحاق </w:t>
      </w:r>
      <w:r w:rsidRPr="00FC79E5">
        <w:rPr>
          <w:rFonts w:hint="cs"/>
          <w:rtl/>
        </w:rPr>
        <w:t>بن عبد الرحمان ال</w:t>
      </w:r>
      <w:r w:rsidR="00CB02BE">
        <w:rPr>
          <w:rFonts w:hint="cs"/>
          <w:rtl/>
        </w:rPr>
        <w:t>أ</w:t>
      </w:r>
      <w:r w:rsidRPr="00FC79E5">
        <w:rPr>
          <w:rFonts w:hint="cs"/>
          <w:rtl/>
        </w:rPr>
        <w:t>نصاري، حد</w:t>
      </w:r>
      <w:r w:rsidR="000533CD">
        <w:rPr>
          <w:rFonts w:hint="cs"/>
          <w:rtl/>
        </w:rPr>
        <w:t>ّ</w:t>
      </w:r>
      <w:r w:rsidRPr="00FC79E5">
        <w:rPr>
          <w:rFonts w:hint="cs"/>
          <w:rtl/>
        </w:rPr>
        <w:t>ثنا عمرو بن جميع،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ليلى، عن </w:t>
      </w:r>
      <w:r w:rsidR="00CB02BE">
        <w:rPr>
          <w:rFonts w:hint="cs"/>
          <w:rtl/>
        </w:rPr>
        <w:t>أ</w:t>
      </w:r>
      <w:r w:rsidRPr="00FC79E5">
        <w:rPr>
          <w:rFonts w:hint="cs"/>
          <w:rtl/>
        </w:rPr>
        <w:t>خيه عيسى عبد الرحمان بن</w:t>
      </w:r>
      <w:r w:rsidR="0086215F">
        <w:rPr>
          <w:rFonts w:hint="cs"/>
          <w:rtl/>
        </w:rPr>
        <w:t xml:space="preserve"> أبي </w:t>
      </w:r>
      <w:r w:rsidRPr="00FC79E5">
        <w:rPr>
          <w:rFonts w:hint="cs"/>
          <w:rtl/>
        </w:rPr>
        <w:t>ليلى، عن</w:t>
      </w:r>
      <w:r w:rsidR="005E2585">
        <w:rPr>
          <w:rFonts w:hint="cs"/>
          <w:rtl/>
        </w:rPr>
        <w:t xml:space="preserve"> أبيه </w:t>
      </w:r>
      <w:r w:rsidRPr="00FC79E5">
        <w:rPr>
          <w:rFonts w:hint="cs"/>
          <w:rtl/>
        </w:rPr>
        <w:t>قال:</w:t>
      </w:r>
      <w:r w:rsidR="00963DC6">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00CB02BE">
        <w:rPr>
          <w:rFonts w:hint="cs"/>
          <w:rtl/>
        </w:rPr>
        <w:t>:</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CB02BE" w:rsidRPr="00381E47">
        <w:rPr>
          <w:rStyle w:val="libBold2Char"/>
          <w:rFonts w:hint="cs"/>
          <w:rtl/>
        </w:rPr>
        <w:t>ّ</w:t>
      </w:r>
      <w:r w:rsidRPr="00381E47">
        <w:rPr>
          <w:rStyle w:val="libBold2Char"/>
          <w:rFonts w:hint="cs"/>
          <w:rtl/>
        </w:rPr>
        <w:t>يقون ثلاثة: حبيب بن موسى النج</w:t>
      </w:r>
      <w:r w:rsidR="00CB02BE" w:rsidRPr="00381E47">
        <w:rPr>
          <w:rStyle w:val="libBold2Char"/>
          <w:rFonts w:hint="cs"/>
          <w:rtl/>
        </w:rPr>
        <w:t>ّ</w:t>
      </w:r>
      <w:r w:rsidRPr="00381E47">
        <w:rPr>
          <w:rStyle w:val="libBold2Char"/>
          <w:rFonts w:hint="cs"/>
          <w:rtl/>
        </w:rPr>
        <w:t>ار مؤمن آل ياسين، و</w:t>
      </w:r>
      <w:r w:rsidR="00CB02BE" w:rsidRPr="00381E47">
        <w:rPr>
          <w:rStyle w:val="libBold2Char"/>
          <w:rFonts w:hint="cs"/>
          <w:rtl/>
        </w:rPr>
        <w:t>ح</w:t>
      </w:r>
      <w:r w:rsidRPr="00381E47">
        <w:rPr>
          <w:rStyle w:val="libBold2Char"/>
          <w:rFonts w:hint="cs"/>
          <w:rtl/>
        </w:rPr>
        <w:t>ز</w:t>
      </w:r>
      <w:r w:rsidR="00CB02BE" w:rsidRPr="00381E47">
        <w:rPr>
          <w:rStyle w:val="libBold2Char"/>
          <w:rFonts w:hint="cs"/>
          <w:rtl/>
        </w:rPr>
        <w:t>ق</w:t>
      </w:r>
      <w:r w:rsidRPr="00381E47">
        <w:rPr>
          <w:rStyle w:val="libBold2Char"/>
          <w:rFonts w:hint="cs"/>
          <w:rtl/>
        </w:rPr>
        <w:t>يل مؤمن آل فرعون، وعلي</w:t>
      </w:r>
      <w:r w:rsidR="00CB02BE"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Pr="00381E47">
        <w:rPr>
          <w:rStyle w:val="libBold2Char"/>
          <w:rFonts w:hint="cs"/>
          <w:rtl/>
        </w:rPr>
        <w:t>.</w:t>
      </w:r>
    </w:p>
    <w:p w:rsidR="001321E9" w:rsidRPr="00FC79E5" w:rsidRDefault="00CB02BE" w:rsidP="00A3035C">
      <w:pPr>
        <w:pStyle w:val="libNormal"/>
        <w:rPr>
          <w:rtl/>
        </w:rPr>
      </w:pPr>
      <w:r>
        <w:rPr>
          <w:rFonts w:hint="cs"/>
          <w:rtl/>
        </w:rPr>
        <w:t>أ</w:t>
      </w:r>
      <w:r w:rsidR="001321E9" w:rsidRPr="00FC79E5">
        <w:rPr>
          <w:rFonts w:hint="cs"/>
          <w:rtl/>
        </w:rPr>
        <w:t>خبرنا علي بن محمد عبد الوهاب إذناً،</w:t>
      </w:r>
      <w:r w:rsidR="0025036D">
        <w:rPr>
          <w:rFonts w:hint="cs"/>
          <w:rtl/>
        </w:rPr>
        <w:t xml:space="preserve"> أخبرنا </w:t>
      </w:r>
      <w:r w:rsidR="001321E9" w:rsidRPr="00FC79E5">
        <w:rPr>
          <w:rFonts w:hint="cs"/>
          <w:rtl/>
        </w:rPr>
        <w:t>عمر بن عبد الله بن شوذب، حد</w:t>
      </w:r>
      <w:r w:rsidR="000533CD">
        <w:rPr>
          <w:rFonts w:hint="cs"/>
          <w:rtl/>
        </w:rPr>
        <w:t>ّ</w:t>
      </w:r>
      <w:r w:rsidR="001321E9" w:rsidRPr="00FC79E5">
        <w:rPr>
          <w:rFonts w:hint="cs"/>
          <w:rtl/>
        </w:rPr>
        <w:t>ثنا محمد بن سمعان العدل الواسطي الحافظ، حد</w:t>
      </w:r>
      <w:r w:rsidR="000533CD">
        <w:rPr>
          <w:rFonts w:hint="cs"/>
          <w:rtl/>
        </w:rPr>
        <w:t>ّ</w:t>
      </w:r>
      <w:r w:rsidR="001321E9" w:rsidRPr="00FC79E5">
        <w:rPr>
          <w:rFonts w:hint="cs"/>
          <w:rtl/>
        </w:rPr>
        <w:t>ثنا محمد بن عثمان بن</w:t>
      </w:r>
      <w:r w:rsidR="0086215F">
        <w:rPr>
          <w:rFonts w:hint="cs"/>
          <w:rtl/>
        </w:rPr>
        <w:t xml:space="preserve"> أبي </w:t>
      </w:r>
      <w:r w:rsidR="001321E9" w:rsidRPr="00FC79E5">
        <w:rPr>
          <w:rFonts w:hint="cs"/>
          <w:rtl/>
        </w:rPr>
        <w:t>شيبة، و</w:t>
      </w:r>
      <w:r>
        <w:rPr>
          <w:rFonts w:hint="cs"/>
          <w:rtl/>
        </w:rPr>
        <w:t>أ</w:t>
      </w:r>
      <w:r w:rsidR="001321E9" w:rsidRPr="00FC79E5">
        <w:rPr>
          <w:rFonts w:hint="cs"/>
          <w:rtl/>
        </w:rPr>
        <w:t>حمد بن عم</w:t>
      </w:r>
      <w:r>
        <w:rPr>
          <w:rFonts w:hint="cs"/>
          <w:rtl/>
        </w:rPr>
        <w:t>ّ</w:t>
      </w:r>
      <w:r w:rsidR="001321E9" w:rsidRPr="00FC79E5">
        <w:rPr>
          <w:rFonts w:hint="cs"/>
          <w:rtl/>
        </w:rPr>
        <w:t>ار بن خالد، قالا:</w:t>
      </w:r>
      <w:r w:rsidR="0025036D">
        <w:rPr>
          <w:rFonts w:hint="cs"/>
          <w:rtl/>
        </w:rPr>
        <w:t xml:space="preserve"> أنبأنا </w:t>
      </w:r>
      <w:r w:rsidR="001321E9" w:rsidRPr="00FC79E5">
        <w:rPr>
          <w:rFonts w:hint="cs"/>
          <w:rtl/>
        </w:rPr>
        <w:t>الحسن بن عبد الرحمان بن</w:t>
      </w:r>
      <w:r w:rsidR="0086215F">
        <w:rPr>
          <w:rFonts w:hint="cs"/>
          <w:rtl/>
        </w:rPr>
        <w:t xml:space="preserve"> أبي </w:t>
      </w:r>
      <w:r w:rsidR="001321E9" w:rsidRPr="00FC79E5">
        <w:rPr>
          <w:rFonts w:hint="cs"/>
          <w:rtl/>
        </w:rPr>
        <w:t xml:space="preserve">ليلى، عن </w:t>
      </w:r>
      <w:r>
        <w:rPr>
          <w:rFonts w:hint="cs"/>
          <w:rtl/>
        </w:rPr>
        <w:t>أ</w:t>
      </w:r>
      <w:r w:rsidR="001321E9" w:rsidRPr="00FC79E5">
        <w:rPr>
          <w:rFonts w:hint="cs"/>
          <w:rtl/>
        </w:rPr>
        <w:t>خيه عيسى بن عبد الرحمان بن</w:t>
      </w:r>
      <w:r w:rsidR="0086215F">
        <w:rPr>
          <w:rFonts w:hint="cs"/>
          <w:rtl/>
        </w:rPr>
        <w:t xml:space="preserve"> أبي </w:t>
      </w:r>
      <w:r w:rsidR="001321E9" w:rsidRPr="00FC79E5">
        <w:rPr>
          <w:rFonts w:hint="cs"/>
          <w:rtl/>
        </w:rPr>
        <w:t>ليلى، عن</w:t>
      </w:r>
      <w:r w:rsidR="005E2585">
        <w:rPr>
          <w:rFonts w:hint="cs"/>
          <w:rtl/>
        </w:rPr>
        <w:t xml:space="preserve"> أبيه </w:t>
      </w:r>
      <w:r w:rsidR="001321E9" w:rsidRPr="00FC79E5">
        <w:rPr>
          <w:rFonts w:hint="cs"/>
          <w:rtl/>
        </w:rPr>
        <w:t xml:space="preserve">عن النبي </w:t>
      </w:r>
      <w:r w:rsidR="00BB6262" w:rsidRPr="00BB6262">
        <w:rPr>
          <w:rFonts w:hint="cs"/>
          <w:rtl/>
        </w:rPr>
        <w:t>صلى الله عليه وآله وسلم</w:t>
      </w:r>
      <w:r w:rsidR="001321E9" w:rsidRPr="00FC79E5">
        <w:rPr>
          <w:rFonts w:hint="cs"/>
          <w:rtl/>
        </w:rPr>
        <w:t xml:space="preserve"> قال: </w:t>
      </w:r>
      <w:r w:rsidR="00E15146" w:rsidRPr="00381E47">
        <w:rPr>
          <w:rStyle w:val="libBold2Char"/>
          <w:rFonts w:hint="cs"/>
          <w:rtl/>
        </w:rPr>
        <w:t>[</w:t>
      </w:r>
      <w:r w:rsidR="00A3035C" w:rsidRPr="00381E47">
        <w:rPr>
          <w:rStyle w:val="libBold2Char"/>
          <w:rFonts w:hint="cs"/>
          <w:rtl/>
        </w:rPr>
        <w:t>الصدّيقون ثلاثة: حبيب النجّار مؤمن آل ياسين الذي قال:</w:t>
      </w:r>
      <w:r w:rsidR="00E15146" w:rsidRPr="00CA1393">
        <w:rPr>
          <w:rStyle w:val="libBold2Char"/>
          <w:rFonts w:hint="cs"/>
          <w:rtl/>
        </w:rPr>
        <w:t xml:space="preserve"> </w:t>
      </w:r>
      <w:r w:rsidR="009916B1" w:rsidRPr="00CA1393">
        <w:rPr>
          <w:rStyle w:val="libAlaemChar"/>
          <w:rFonts w:hint="cs"/>
          <w:rtl/>
        </w:rPr>
        <w:t>(</w:t>
      </w:r>
      <w:r w:rsidR="009916B1" w:rsidRPr="00CA1393">
        <w:rPr>
          <w:rStyle w:val="libAieChar"/>
          <w:rtl/>
        </w:rPr>
        <w:t>يَا قَوْمِ اتَّبِعُوا الْمُرْ‌سَلِينَ</w:t>
      </w:r>
      <w:r w:rsidR="001321E9" w:rsidRPr="00CA1393">
        <w:rPr>
          <w:rStyle w:val="libAlaemChar"/>
          <w:rFonts w:hint="cs"/>
          <w:rtl/>
        </w:rPr>
        <w:t>)</w:t>
      </w:r>
      <w:r w:rsidR="001321E9" w:rsidRPr="00CA1393">
        <w:rPr>
          <w:rStyle w:val="libBold2Char"/>
          <w:rFonts w:hint="cs"/>
          <w:rtl/>
        </w:rPr>
        <w:t xml:space="preserve"> </w:t>
      </w:r>
      <w:r w:rsidR="001321E9" w:rsidRPr="00381E47">
        <w:rPr>
          <w:rStyle w:val="libBold2Char"/>
          <w:rFonts w:hint="cs"/>
          <w:rtl/>
        </w:rPr>
        <w:t>وحز</w:t>
      </w:r>
      <w:r w:rsidRPr="00381E47">
        <w:rPr>
          <w:rStyle w:val="libBold2Char"/>
          <w:rFonts w:hint="cs"/>
          <w:rtl/>
        </w:rPr>
        <w:t>ق</w:t>
      </w:r>
      <w:r w:rsidR="001321E9" w:rsidRPr="00381E47">
        <w:rPr>
          <w:rStyle w:val="libBold2Char"/>
          <w:rFonts w:hint="cs"/>
          <w:rtl/>
        </w:rPr>
        <w:t>يل مؤمن آل فرعون الذي قال:</w:t>
      </w:r>
      <w:r w:rsidR="001321E9" w:rsidRPr="00CA1393">
        <w:rPr>
          <w:rStyle w:val="libBold2Char"/>
          <w:rFonts w:hint="cs"/>
          <w:rtl/>
        </w:rPr>
        <w:t xml:space="preserve"> </w:t>
      </w:r>
      <w:r w:rsidR="001321E9" w:rsidRPr="00CA1393">
        <w:rPr>
          <w:rStyle w:val="libAlaemChar"/>
          <w:rFonts w:hint="cs"/>
          <w:rtl/>
        </w:rPr>
        <w:t>(</w:t>
      </w:r>
      <w:r w:rsidR="009916B1" w:rsidRPr="00CA1393">
        <w:rPr>
          <w:rStyle w:val="libAieChar"/>
          <w:rtl/>
        </w:rPr>
        <w:t>أَتَقْتُلُونَ رَ‌جُلًا أَن يَقُولَ رَ‌بِّيَ اللَّـهُ</w:t>
      </w:r>
      <w:r w:rsidR="001321E9" w:rsidRPr="00CA1393">
        <w:rPr>
          <w:rStyle w:val="libAlaemChar"/>
          <w:rFonts w:hint="cs"/>
          <w:rtl/>
        </w:rPr>
        <w:t>)</w:t>
      </w:r>
      <w:r w:rsidR="001321E9" w:rsidRPr="00CA1393">
        <w:rPr>
          <w:rStyle w:val="libBold2Char"/>
          <w:rFonts w:hint="cs"/>
          <w:rtl/>
        </w:rPr>
        <w:t xml:space="preserve">. </w:t>
      </w:r>
      <w:r w:rsidR="001321E9" w:rsidRPr="00381E47">
        <w:rPr>
          <w:rStyle w:val="libBold2Char"/>
          <w:rFonts w:hint="cs"/>
          <w:rtl/>
        </w:rPr>
        <w:t>وعلي</w:t>
      </w:r>
      <w:r w:rsidRPr="00381E47">
        <w:rPr>
          <w:rStyle w:val="libBold2Char"/>
          <w:rFonts w:hint="cs"/>
          <w:rtl/>
        </w:rPr>
        <w:t>ُّ</w:t>
      </w:r>
      <w:r w:rsidR="001321E9" w:rsidRPr="00381E47">
        <w:rPr>
          <w:rStyle w:val="libBold2Char"/>
          <w:rFonts w:hint="cs"/>
          <w:rtl/>
        </w:rPr>
        <w:t xml:space="preserve"> بن</w:t>
      </w:r>
      <w:r w:rsidR="0086215F" w:rsidRPr="00381E47">
        <w:rPr>
          <w:rStyle w:val="libBold2Char"/>
          <w:rFonts w:hint="cs"/>
          <w:rtl/>
        </w:rPr>
        <w:t xml:space="preserve"> أبي </w:t>
      </w:r>
      <w:r w:rsidR="001321E9" w:rsidRPr="00381E47">
        <w:rPr>
          <w:rStyle w:val="libBold2Char"/>
          <w:rFonts w:hint="cs"/>
          <w:rtl/>
        </w:rPr>
        <w:t>طالب وهو أفضلهم</w:t>
      </w:r>
      <w:r w:rsidR="00E15146" w:rsidRPr="00381E47">
        <w:rPr>
          <w:rStyle w:val="libBold2Char"/>
          <w:rFonts w:hint="cs"/>
          <w:rtl/>
        </w:rPr>
        <w:t>]</w:t>
      </w:r>
      <w:r w:rsidR="001321E9" w:rsidRPr="00381E47">
        <w:rPr>
          <w:rStyle w:val="libBold2Char"/>
          <w:rFonts w:hint="cs"/>
          <w:rtl/>
        </w:rPr>
        <w:t>.</w:t>
      </w:r>
    </w:p>
    <w:p w:rsidR="001321E9" w:rsidRPr="00381E47" w:rsidRDefault="001321E9" w:rsidP="008433F6">
      <w:pPr>
        <w:pStyle w:val="libNormal"/>
        <w:rPr>
          <w:rStyle w:val="libBold2Char"/>
          <w:rtl/>
        </w:rPr>
      </w:pPr>
      <w:r w:rsidRPr="00FC79E5">
        <w:rPr>
          <w:rFonts w:hint="cs"/>
          <w:rtl/>
        </w:rPr>
        <w:t>2</w:t>
      </w:r>
      <w:r w:rsidR="003112D6" w:rsidRPr="00FC79E5">
        <w:rPr>
          <w:rFonts w:hint="cs"/>
          <w:rtl/>
        </w:rPr>
        <w:t>-</w:t>
      </w:r>
      <w:r w:rsidR="00CB02BE">
        <w:rPr>
          <w:rFonts w:hint="cs"/>
          <w:rtl/>
        </w:rPr>
        <w:t xml:space="preserve"> </w:t>
      </w:r>
      <w:r w:rsidRPr="00FC79E5">
        <w:rPr>
          <w:rFonts w:hint="cs"/>
          <w:rtl/>
        </w:rPr>
        <w:t>روى</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جعفر بن حمدان بن مالك القطيعي في كتابه</w:t>
      </w:r>
      <w:r w:rsidR="003112D6" w:rsidRPr="00FC79E5">
        <w:rPr>
          <w:rFonts w:hint="cs"/>
          <w:rtl/>
        </w:rPr>
        <w:t xml:space="preserve">  </w:t>
      </w:r>
      <w:r w:rsidRPr="00FC79E5">
        <w:rPr>
          <w:rFonts w:hint="cs"/>
          <w:rtl/>
        </w:rPr>
        <w:t>الفضائل</w:t>
      </w:r>
      <w:r w:rsidR="008433F6">
        <w:rPr>
          <w:rFonts w:hint="cs"/>
          <w:rtl/>
        </w:rPr>
        <w:t>:</w:t>
      </w:r>
      <w:r w:rsidR="003112D6" w:rsidRPr="00FC79E5">
        <w:rPr>
          <w:rFonts w:hint="cs"/>
          <w:rtl/>
        </w:rPr>
        <w:t xml:space="preserve"> </w:t>
      </w:r>
      <w:r w:rsidRPr="00FC79E5">
        <w:rPr>
          <w:rFonts w:hint="cs"/>
          <w:rtl/>
        </w:rPr>
        <w:t>ص</w:t>
      </w:r>
      <w:r w:rsidR="003C2E10">
        <w:rPr>
          <w:rFonts w:hint="cs"/>
          <w:rtl/>
        </w:rPr>
        <w:t xml:space="preserve"> </w:t>
      </w:r>
      <w:r w:rsidR="003C2E10" w:rsidRPr="00FC79E5">
        <w:rPr>
          <w:rFonts w:hint="cs"/>
          <w:rtl/>
        </w:rPr>
        <w:t>169</w:t>
      </w:r>
      <w:r w:rsidR="003C2E10">
        <w:rPr>
          <w:rFonts w:hint="cs"/>
          <w:rtl/>
        </w:rPr>
        <w:t xml:space="preserve"> </w:t>
      </w:r>
      <w:r w:rsidRPr="00FC79E5">
        <w:rPr>
          <w:rFonts w:hint="cs"/>
          <w:rtl/>
        </w:rPr>
        <w:t>في فضائل علي</w:t>
      </w:r>
      <w:r w:rsidR="00CB02BE">
        <w:rPr>
          <w:rFonts w:hint="cs"/>
          <w:rtl/>
        </w:rPr>
        <w:t>ٍّ</w:t>
      </w:r>
      <w:r w:rsidRPr="00FC79E5">
        <w:rPr>
          <w:rFonts w:hint="cs"/>
          <w:rtl/>
        </w:rPr>
        <w:t xml:space="preserve"> قال:</w:t>
      </w:r>
      <w:r w:rsidR="00963DC6">
        <w:rPr>
          <w:rFonts w:hint="cs"/>
          <w:rtl/>
        </w:rPr>
        <w:t xml:space="preserve"> </w:t>
      </w:r>
      <w:r w:rsidRPr="00FC79E5">
        <w:rPr>
          <w:rFonts w:hint="cs"/>
          <w:rtl/>
        </w:rPr>
        <w:t xml:space="preserve">وفيما كتب </w:t>
      </w:r>
      <w:r w:rsidR="00CB02BE">
        <w:rPr>
          <w:rFonts w:hint="cs"/>
          <w:rtl/>
        </w:rPr>
        <w:t>إ</w:t>
      </w:r>
      <w:r w:rsidRPr="00FC79E5">
        <w:rPr>
          <w:rFonts w:hint="cs"/>
          <w:rtl/>
        </w:rPr>
        <w:t xml:space="preserve">لينا عبد الله بن غنام الكوفي يذكر </w:t>
      </w:r>
      <w:r w:rsidR="00CB02BE">
        <w:rPr>
          <w:rFonts w:hint="cs"/>
          <w:rtl/>
        </w:rPr>
        <w:t>أ</w:t>
      </w:r>
      <w:r w:rsidRPr="00FC79E5">
        <w:rPr>
          <w:rFonts w:hint="cs"/>
          <w:rtl/>
        </w:rPr>
        <w:t>ن</w:t>
      </w:r>
      <w:r w:rsidR="00CB02BE">
        <w:rPr>
          <w:rFonts w:hint="cs"/>
          <w:rtl/>
        </w:rPr>
        <w:t>ّ</w:t>
      </w:r>
      <w:r w:rsidRPr="00FC79E5">
        <w:rPr>
          <w:rFonts w:hint="cs"/>
          <w:rtl/>
        </w:rPr>
        <w:t xml:space="preserve"> الحسن بن عبد الرحمان بن</w:t>
      </w:r>
      <w:r w:rsidR="0086215F">
        <w:rPr>
          <w:rFonts w:hint="cs"/>
          <w:rtl/>
        </w:rPr>
        <w:t xml:space="preserve"> أبي </w:t>
      </w:r>
      <w:r w:rsidRPr="00FC79E5">
        <w:rPr>
          <w:rFonts w:hint="cs"/>
          <w:rtl/>
        </w:rPr>
        <w:t>ليلى المكفوف: حد</w:t>
      </w:r>
      <w:r w:rsidR="00CB02BE">
        <w:rPr>
          <w:rFonts w:hint="cs"/>
          <w:rtl/>
        </w:rPr>
        <w:t>ّ</w:t>
      </w:r>
      <w:r w:rsidRPr="00FC79E5">
        <w:rPr>
          <w:rFonts w:hint="cs"/>
          <w:rtl/>
        </w:rPr>
        <w:t>ثهم قال:</w:t>
      </w:r>
      <w:r w:rsidR="0025036D">
        <w:rPr>
          <w:rFonts w:hint="cs"/>
          <w:rtl/>
        </w:rPr>
        <w:t xml:space="preserve"> أخبرنا </w:t>
      </w:r>
      <w:r w:rsidRPr="00FC79E5">
        <w:rPr>
          <w:rFonts w:hint="cs"/>
          <w:rtl/>
        </w:rPr>
        <w:t>عمرو بن جميع البصري، عن محمد بن</w:t>
      </w:r>
      <w:r w:rsidR="0086215F">
        <w:rPr>
          <w:rFonts w:hint="cs"/>
          <w:rtl/>
        </w:rPr>
        <w:t xml:space="preserve"> أبي </w:t>
      </w:r>
      <w:r w:rsidRPr="00FC79E5">
        <w:rPr>
          <w:rFonts w:hint="cs"/>
          <w:rtl/>
        </w:rPr>
        <w:t>ليلى، عن عيسى بن عبد الرحمان، عن عبد الرحمان بن</w:t>
      </w:r>
      <w:r w:rsidR="0086215F">
        <w:rPr>
          <w:rFonts w:hint="cs"/>
          <w:rtl/>
        </w:rPr>
        <w:t xml:space="preserve"> أبي </w:t>
      </w:r>
      <w:r w:rsidRPr="00FC79E5">
        <w:rPr>
          <w:rFonts w:hint="cs"/>
          <w:rtl/>
        </w:rPr>
        <w:t>ليلى: عن</w:t>
      </w:r>
      <w:r w:rsidR="005E2585">
        <w:rPr>
          <w:rFonts w:hint="cs"/>
          <w:rtl/>
        </w:rPr>
        <w:t xml:space="preserve"> أبيه </w:t>
      </w:r>
      <w:r w:rsidR="0086215F">
        <w:rPr>
          <w:rFonts w:hint="cs"/>
          <w:rtl/>
        </w:rPr>
        <w:t xml:space="preserve">أبي </w:t>
      </w:r>
      <w:r w:rsidRPr="00FC79E5">
        <w:rPr>
          <w:rFonts w:hint="cs"/>
          <w:rtl/>
        </w:rPr>
        <w:t>ليلى، قال:</w:t>
      </w:r>
      <w:r w:rsidR="00963DC6">
        <w:rPr>
          <w:rFonts w:hint="cs"/>
          <w:rtl/>
        </w:rPr>
        <w:t xml:space="preserve"> </w:t>
      </w:r>
      <w:r w:rsidRPr="00FC79E5">
        <w:rPr>
          <w:rFonts w:hint="cs"/>
          <w:rtl/>
        </w:rPr>
        <w:t xml:space="preserve">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CB02BE" w:rsidRPr="00381E47">
        <w:rPr>
          <w:rStyle w:val="libBold2Char"/>
          <w:rFonts w:hint="cs"/>
          <w:rtl/>
        </w:rPr>
        <w:t>ّ</w:t>
      </w:r>
      <w:r w:rsidRPr="00381E47">
        <w:rPr>
          <w:rStyle w:val="libBold2Char"/>
          <w:rFonts w:hint="cs"/>
          <w:rtl/>
        </w:rPr>
        <w:t>يقون ثلاثة: حبيب</w:t>
      </w:r>
      <w:r w:rsidRPr="00CA1393">
        <w:rPr>
          <w:rStyle w:val="libBold2Char"/>
          <w:rFonts w:hint="cs"/>
          <w:rtl/>
        </w:rPr>
        <w:t xml:space="preserve"> </w:t>
      </w:r>
      <w:r w:rsidR="009916B1" w:rsidRPr="00CA1393">
        <w:rPr>
          <w:rStyle w:val="libFootnotenumChar"/>
          <w:rFonts w:hint="cs"/>
          <w:rtl/>
        </w:rPr>
        <w:t>(1)</w:t>
      </w:r>
      <w:r w:rsidRPr="00CA1393">
        <w:rPr>
          <w:rStyle w:val="libBold2Char"/>
          <w:rFonts w:hint="cs"/>
          <w:rtl/>
        </w:rPr>
        <w:t xml:space="preserve"> </w:t>
      </w:r>
      <w:r w:rsidRPr="00381E47">
        <w:rPr>
          <w:rStyle w:val="libBold2Char"/>
          <w:rFonts w:hint="cs"/>
          <w:rtl/>
        </w:rPr>
        <w:t>النج</w:t>
      </w:r>
      <w:r w:rsidR="00CB02BE" w:rsidRPr="00381E47">
        <w:rPr>
          <w:rStyle w:val="libBold2Char"/>
          <w:rFonts w:hint="cs"/>
          <w:rtl/>
        </w:rPr>
        <w:t>ّ</w:t>
      </w:r>
      <w:r w:rsidRPr="00381E47">
        <w:rPr>
          <w:rStyle w:val="libBold2Char"/>
          <w:rFonts w:hint="cs"/>
          <w:rtl/>
        </w:rPr>
        <w:t>ار مؤمن آل ياسين الذي قال</w:t>
      </w:r>
      <w:r w:rsidRPr="00CA1393">
        <w:rPr>
          <w:rStyle w:val="libBold2Char"/>
          <w:rFonts w:hint="cs"/>
          <w:rtl/>
        </w:rPr>
        <w:t xml:space="preserve"> </w:t>
      </w:r>
      <w:r w:rsidR="009916B1" w:rsidRPr="00CA1393">
        <w:rPr>
          <w:rStyle w:val="libAlaemChar"/>
          <w:rFonts w:hint="cs"/>
          <w:rtl/>
        </w:rPr>
        <w:t>(</w:t>
      </w:r>
      <w:r w:rsidR="009916B1" w:rsidRPr="00CA1393">
        <w:rPr>
          <w:rStyle w:val="libAieChar"/>
          <w:rtl/>
        </w:rPr>
        <w:t>يَا قَوْمِ اتَّبِعُوا الْمُرْ‌سَلِينَ</w:t>
      </w:r>
      <w:r w:rsidR="009916B1" w:rsidRPr="00CA1393">
        <w:rPr>
          <w:rStyle w:val="libAlaemChar"/>
          <w:rFonts w:hint="cs"/>
          <w:rtl/>
        </w:rPr>
        <w:t>)</w:t>
      </w:r>
      <w:r w:rsidRPr="00CA1393">
        <w:rPr>
          <w:rStyle w:val="libBold2Char"/>
          <w:rFonts w:hint="cs"/>
          <w:rtl/>
        </w:rPr>
        <w:t xml:space="preserve"> </w:t>
      </w:r>
      <w:r w:rsidRPr="00381E47">
        <w:rPr>
          <w:rStyle w:val="libBold2Char"/>
          <w:rFonts w:hint="cs"/>
          <w:rtl/>
        </w:rPr>
        <w:t>وحزقيل مؤمن آل فرعون الذي قال:</w:t>
      </w:r>
      <w:r w:rsidRPr="00CA1393">
        <w:rPr>
          <w:rStyle w:val="libBold2Char"/>
          <w:rFonts w:hint="cs"/>
          <w:rtl/>
        </w:rPr>
        <w:t xml:space="preserve"> </w:t>
      </w:r>
      <w:r w:rsidR="009916B1" w:rsidRPr="00CA1393">
        <w:rPr>
          <w:rStyle w:val="libAlaemChar"/>
          <w:rFonts w:hint="cs"/>
          <w:rtl/>
        </w:rPr>
        <w:t>(</w:t>
      </w:r>
      <w:r w:rsidR="009916B1" w:rsidRPr="00CA1393">
        <w:rPr>
          <w:rStyle w:val="libAieChar"/>
          <w:rtl/>
        </w:rPr>
        <w:t>أَتَقْتُلُونَ رَ‌جُلًا أَن يَقُولَ رَ‌بِّيَ اللَّـهُ</w:t>
      </w:r>
      <w:r w:rsidR="009916B1" w:rsidRPr="00CA1393">
        <w:rPr>
          <w:rStyle w:val="libAlaemChar"/>
          <w:rFonts w:hint="cs"/>
          <w:rtl/>
        </w:rPr>
        <w:t>)</w:t>
      </w:r>
      <w:r w:rsidR="009916B1" w:rsidRPr="00CA1393">
        <w:rPr>
          <w:rStyle w:val="libFootnotenumChar"/>
          <w:rFonts w:hint="cs"/>
          <w:rtl/>
        </w:rPr>
        <w:t>(2)</w:t>
      </w:r>
      <w:r w:rsidRPr="00CA1393">
        <w:rPr>
          <w:rStyle w:val="libBold2Char"/>
          <w:rFonts w:hint="cs"/>
          <w:rtl/>
        </w:rPr>
        <w:t xml:space="preserve"> </w:t>
      </w:r>
      <w:r w:rsidRPr="00381E47">
        <w:rPr>
          <w:rStyle w:val="libBold2Char"/>
          <w:rFonts w:hint="cs"/>
          <w:rtl/>
        </w:rPr>
        <w:t>وعلي</w:t>
      </w:r>
      <w:r w:rsidR="00CB02BE"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الثالث وهو أفضلهم</w:t>
      </w:r>
      <w:r w:rsidR="00E15146" w:rsidRPr="00381E47">
        <w:rPr>
          <w:rStyle w:val="libBold2Char"/>
          <w:rFonts w:hint="cs"/>
          <w:rtl/>
        </w:rPr>
        <w:t>]</w:t>
      </w:r>
      <w:r w:rsidRPr="00381E47">
        <w:rPr>
          <w:rStyle w:val="libBold2Char"/>
          <w:rFonts w:hint="cs"/>
          <w:rtl/>
        </w:rPr>
        <w:t>.</w:t>
      </w:r>
    </w:p>
    <w:p w:rsidR="009916B1" w:rsidRDefault="009916B1" w:rsidP="009916B1">
      <w:pPr>
        <w:pStyle w:val="libLine"/>
        <w:rPr>
          <w:rtl/>
          <w:lang w:bidi="ar-IQ"/>
        </w:rPr>
      </w:pPr>
      <w:r>
        <w:rPr>
          <w:rFonts w:hint="cs"/>
          <w:rtl/>
          <w:lang w:bidi="ar-IQ"/>
        </w:rPr>
        <w:t>____________________</w:t>
      </w:r>
    </w:p>
    <w:p w:rsidR="009916B1" w:rsidRPr="000046E9" w:rsidRDefault="009916B1" w:rsidP="00C8764B">
      <w:pPr>
        <w:pStyle w:val="libFootnote0"/>
        <w:rPr>
          <w:rtl/>
        </w:rPr>
      </w:pPr>
      <w:r>
        <w:rPr>
          <w:rFonts w:hint="cs"/>
          <w:rtl/>
        </w:rPr>
        <w:t>1-</w:t>
      </w:r>
      <w:r w:rsidRPr="000046E9">
        <w:rPr>
          <w:rFonts w:hint="cs"/>
          <w:rtl/>
        </w:rPr>
        <w:t xml:space="preserve"> سورة ياسين</w:t>
      </w:r>
      <w:r w:rsidR="001B0799">
        <w:rPr>
          <w:rFonts w:hint="cs"/>
          <w:rtl/>
        </w:rPr>
        <w:t>:</w:t>
      </w:r>
      <w:r w:rsidR="00C13FE9">
        <w:rPr>
          <w:rFonts w:hint="cs"/>
          <w:rtl/>
        </w:rPr>
        <w:t xml:space="preserve"> </w:t>
      </w:r>
      <w:r>
        <w:rPr>
          <w:rFonts w:hint="cs"/>
          <w:rtl/>
        </w:rPr>
        <w:t>الآية</w:t>
      </w:r>
      <w:r w:rsidR="003C2E10">
        <w:rPr>
          <w:rFonts w:hint="cs"/>
          <w:rtl/>
        </w:rPr>
        <w:t xml:space="preserve"> </w:t>
      </w:r>
      <w:r w:rsidR="003C2E10" w:rsidRPr="000046E9">
        <w:rPr>
          <w:rFonts w:hint="cs"/>
          <w:rtl/>
        </w:rPr>
        <w:t>20</w:t>
      </w:r>
      <w:r w:rsidR="001B0799">
        <w:rPr>
          <w:rFonts w:hint="cs"/>
          <w:rtl/>
        </w:rPr>
        <w:t>.</w:t>
      </w:r>
      <w:r w:rsidR="003C2E10">
        <w:rPr>
          <w:rFonts w:hint="cs"/>
          <w:rtl/>
        </w:rPr>
        <w:t xml:space="preserve"> </w:t>
      </w:r>
    </w:p>
    <w:p w:rsidR="009916B1" w:rsidRPr="000046E9" w:rsidRDefault="009916B1" w:rsidP="001B0799">
      <w:pPr>
        <w:pStyle w:val="libFootnote0"/>
        <w:rPr>
          <w:rtl/>
        </w:rPr>
      </w:pPr>
      <w:r w:rsidRPr="00563ED3">
        <w:rPr>
          <w:rFonts w:hint="cs"/>
          <w:rtl/>
        </w:rPr>
        <w:t>2- سورة غافر</w:t>
      </w:r>
      <w:r w:rsidR="001B0799" w:rsidRPr="00563ED3">
        <w:rPr>
          <w:rFonts w:hint="cs"/>
          <w:rtl/>
        </w:rPr>
        <w:t>:</w:t>
      </w:r>
      <w:r w:rsidR="00C13FE9" w:rsidRPr="00563ED3">
        <w:rPr>
          <w:rFonts w:hint="cs"/>
          <w:rtl/>
        </w:rPr>
        <w:t xml:space="preserve"> </w:t>
      </w:r>
      <w:r w:rsidRPr="00563ED3">
        <w:rPr>
          <w:rFonts w:hint="cs"/>
          <w:rtl/>
        </w:rPr>
        <w:t>الآية</w:t>
      </w:r>
      <w:r w:rsidR="003C2E10" w:rsidRPr="00563ED3">
        <w:rPr>
          <w:rFonts w:hint="cs"/>
          <w:rtl/>
        </w:rPr>
        <w:t xml:space="preserve"> 28</w:t>
      </w:r>
      <w:r w:rsidR="001B0799" w:rsidRPr="00563ED3">
        <w:rPr>
          <w:rFonts w:hint="cs"/>
          <w:rtl/>
        </w:rPr>
        <w:t>.</w:t>
      </w:r>
    </w:p>
    <w:p w:rsidR="009916B1" w:rsidRDefault="009916B1" w:rsidP="003C1BA6">
      <w:pPr>
        <w:pStyle w:val="libPoemTiniChar"/>
        <w:rPr>
          <w:rtl/>
        </w:rPr>
      </w:pPr>
      <w:r>
        <w:rPr>
          <w:rtl/>
        </w:rPr>
        <w:br w:type="page"/>
      </w:r>
    </w:p>
    <w:p w:rsidR="001321E9" w:rsidRPr="00FC79E5" w:rsidRDefault="001321E9" w:rsidP="008433F6">
      <w:pPr>
        <w:pStyle w:val="libNormal"/>
        <w:rPr>
          <w:rtl/>
        </w:rPr>
      </w:pPr>
      <w:r w:rsidRPr="00FC79E5">
        <w:rPr>
          <w:rFonts w:hint="cs"/>
          <w:rtl/>
        </w:rPr>
        <w:lastRenderedPageBreak/>
        <w:t>3</w:t>
      </w:r>
      <w:r w:rsidR="003112D6" w:rsidRPr="00FC79E5">
        <w:rPr>
          <w:rFonts w:hint="cs"/>
          <w:rtl/>
        </w:rPr>
        <w:t>-</w:t>
      </w:r>
      <w:r w:rsidR="00CB02BE">
        <w:rPr>
          <w:rFonts w:hint="cs"/>
          <w:rtl/>
        </w:rPr>
        <w:t xml:space="preserve"> </w:t>
      </w:r>
      <w:r w:rsidRPr="00FC79E5">
        <w:rPr>
          <w:rFonts w:hint="cs"/>
          <w:rtl/>
        </w:rPr>
        <w:t>روى الحافظ الحاكم الحسكاني في شواهد الت</w:t>
      </w:r>
      <w:r w:rsidR="008433F6">
        <w:rPr>
          <w:rFonts w:hint="cs"/>
          <w:rtl/>
        </w:rPr>
        <w:t>ن</w:t>
      </w:r>
      <w:r w:rsidRPr="00FC79E5">
        <w:rPr>
          <w:rFonts w:hint="cs"/>
          <w:rtl/>
        </w:rPr>
        <w:t>زيل</w:t>
      </w:r>
      <w:r w:rsidR="008433F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355</w:t>
      </w:r>
      <w:r w:rsidR="003C2E10">
        <w:rPr>
          <w:rFonts w:hint="cs"/>
          <w:rtl/>
        </w:rPr>
        <w:t xml:space="preserve"> </w:t>
      </w:r>
      <w:r w:rsidRPr="00FC79E5">
        <w:rPr>
          <w:rFonts w:hint="cs"/>
          <w:rtl/>
        </w:rPr>
        <w:t>ط</w:t>
      </w:r>
      <w:r w:rsidR="0000076F">
        <w:rPr>
          <w:rFonts w:hint="cs"/>
          <w:rtl/>
        </w:rPr>
        <w:t xml:space="preserve"> </w:t>
      </w:r>
      <w:r w:rsidRPr="00FC79E5">
        <w:rPr>
          <w:rFonts w:hint="cs"/>
          <w:rtl/>
        </w:rPr>
        <w:t xml:space="preserve">3 مجمع </w:t>
      </w:r>
      <w:r w:rsidR="00CB02BE">
        <w:rPr>
          <w:rFonts w:hint="cs"/>
          <w:rtl/>
        </w:rPr>
        <w:t>إ</w:t>
      </w:r>
      <w:r w:rsidRPr="00FC79E5">
        <w:rPr>
          <w:rFonts w:hint="cs"/>
          <w:rtl/>
        </w:rPr>
        <w:t>حياء الثقافة الاسلامي</w:t>
      </w:r>
      <w:r w:rsidR="00CB02BE">
        <w:rPr>
          <w:rFonts w:hint="cs"/>
          <w:rtl/>
        </w:rPr>
        <w:t>ّ</w:t>
      </w:r>
      <w:r w:rsidRPr="00FC79E5">
        <w:rPr>
          <w:rFonts w:hint="cs"/>
          <w:rtl/>
        </w:rPr>
        <w:t>ة، في الحديث</w:t>
      </w:r>
      <w:r w:rsidR="003C2E10">
        <w:rPr>
          <w:rFonts w:hint="cs"/>
          <w:rtl/>
        </w:rPr>
        <w:t xml:space="preserve"> </w:t>
      </w:r>
      <w:r w:rsidR="003C2E10" w:rsidRPr="00FC79E5">
        <w:rPr>
          <w:rFonts w:hint="cs"/>
          <w:rtl/>
        </w:rPr>
        <w:t>946</w:t>
      </w:r>
      <w:r w:rsidR="003C2E10">
        <w:rPr>
          <w:rFonts w:hint="cs"/>
          <w:rtl/>
        </w:rPr>
        <w:t xml:space="preserve"> </w:t>
      </w:r>
      <w:r w:rsidRPr="00FC79E5">
        <w:rPr>
          <w:rFonts w:hint="cs"/>
          <w:rtl/>
        </w:rPr>
        <w:t>قال:</w:t>
      </w:r>
      <w:r w:rsidR="00963DC6">
        <w:rPr>
          <w:rFonts w:hint="cs"/>
          <w:rtl/>
        </w:rPr>
        <w:t xml:space="preserve"> </w:t>
      </w:r>
      <w:r w:rsidR="00CB02BE">
        <w:rPr>
          <w:rFonts w:hint="cs"/>
          <w:rtl/>
        </w:rPr>
        <w:t>أ</w:t>
      </w:r>
      <w:r w:rsidRPr="00FC79E5">
        <w:rPr>
          <w:rFonts w:hint="cs"/>
          <w:rtl/>
        </w:rPr>
        <w:t>خبرنا (الحسن بن محمد بن</w:t>
      </w:r>
      <w:r w:rsidR="00CF1678">
        <w:rPr>
          <w:rFonts w:hint="cs"/>
          <w:rtl/>
        </w:rPr>
        <w:t xml:space="preserve"> إسماعيل </w:t>
      </w:r>
      <w:r w:rsidRPr="00FC79E5">
        <w:rPr>
          <w:rFonts w:hint="cs"/>
          <w:rtl/>
        </w:rPr>
        <w:t>بن عبد الله بن ميكال)</w:t>
      </w:r>
      <w:r w:rsidR="0007120A">
        <w:rPr>
          <w:rFonts w:hint="cs"/>
          <w:rtl/>
        </w:rPr>
        <w:t xml:space="preserve"> أبو </w:t>
      </w:r>
      <w:r w:rsidR="00751FE6">
        <w:rPr>
          <w:rFonts w:hint="cs"/>
          <w:rtl/>
        </w:rPr>
        <w:t xml:space="preserve">أحمد </w:t>
      </w:r>
      <w:r w:rsidRPr="00FC79E5">
        <w:rPr>
          <w:rFonts w:hint="cs"/>
          <w:rtl/>
        </w:rPr>
        <w:t>بن</w:t>
      </w:r>
      <w:r w:rsidR="0086215F">
        <w:rPr>
          <w:rFonts w:hint="cs"/>
          <w:rtl/>
        </w:rPr>
        <w:t xml:space="preserve"> أبي </w:t>
      </w:r>
      <w:r w:rsidRPr="00FC79E5">
        <w:rPr>
          <w:rFonts w:hint="cs"/>
          <w:rtl/>
        </w:rPr>
        <w:t>الحسن الميكالي</w:t>
      </w:r>
      <w:r w:rsidR="00C8764B">
        <w:rPr>
          <w:rFonts w:hint="cs"/>
          <w:rtl/>
        </w:rPr>
        <w:t xml:space="preserve"> </w:t>
      </w:r>
      <w:r w:rsidRPr="00FC79E5">
        <w:rPr>
          <w:rFonts w:hint="cs"/>
          <w:rtl/>
        </w:rPr>
        <w:t xml:space="preserve">- بقراءتي عليه في قصره من </w:t>
      </w:r>
      <w:r w:rsidR="00CB02BE">
        <w:rPr>
          <w:rFonts w:hint="cs"/>
          <w:rtl/>
        </w:rPr>
        <w:t>أ</w:t>
      </w:r>
      <w:r w:rsidRPr="00FC79E5">
        <w:rPr>
          <w:rFonts w:hint="cs"/>
          <w:rtl/>
        </w:rPr>
        <w:t>صله</w:t>
      </w:r>
      <w:r w:rsidR="00C8764B">
        <w:rPr>
          <w:rFonts w:hint="cs"/>
          <w:rtl/>
        </w:rPr>
        <w:t xml:space="preserve"> </w:t>
      </w:r>
      <w:r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العباس الكرجي،</w:t>
      </w:r>
      <w:r w:rsidR="0025036D">
        <w:rPr>
          <w:rFonts w:hint="cs"/>
          <w:rtl/>
        </w:rPr>
        <w:t xml:space="preserve"> أخبرنا </w:t>
      </w:r>
      <w:r w:rsidR="0007120A">
        <w:rPr>
          <w:rFonts w:hint="cs"/>
          <w:rtl/>
        </w:rPr>
        <w:t xml:space="preserve">أبو </w:t>
      </w:r>
      <w:r w:rsidRPr="00FC79E5">
        <w:rPr>
          <w:rFonts w:hint="cs"/>
          <w:rtl/>
        </w:rPr>
        <w:t>بكر بن كامل،</w:t>
      </w:r>
      <w:r w:rsidR="0025036D">
        <w:rPr>
          <w:rFonts w:hint="cs"/>
          <w:rtl/>
        </w:rPr>
        <w:t xml:space="preserve"> أخبرنا </w:t>
      </w:r>
      <w:r w:rsidRPr="00FC79E5">
        <w:rPr>
          <w:rFonts w:hint="cs"/>
          <w:rtl/>
        </w:rPr>
        <w:t>محمد بن يونس.</w:t>
      </w:r>
    </w:p>
    <w:p w:rsidR="001321E9" w:rsidRPr="00381E47" w:rsidRDefault="001321E9" w:rsidP="00963DC6">
      <w:pPr>
        <w:pStyle w:val="libNormal"/>
        <w:rPr>
          <w:rStyle w:val="libBold2Char"/>
          <w:rtl/>
        </w:rPr>
      </w:pPr>
      <w:r w:rsidRPr="00FC79E5">
        <w:rPr>
          <w:rFonts w:hint="cs"/>
          <w:rtl/>
        </w:rPr>
        <w:t>وحد</w:t>
      </w:r>
      <w:r w:rsidR="00CB02BE">
        <w:rPr>
          <w:rFonts w:hint="cs"/>
          <w:rtl/>
        </w:rPr>
        <w:t>ّ</w:t>
      </w:r>
      <w:r w:rsidRPr="00FC79E5">
        <w:rPr>
          <w:rFonts w:hint="cs"/>
          <w:rtl/>
        </w:rPr>
        <w:t>ثني</w:t>
      </w:r>
      <w:r w:rsidR="0007120A">
        <w:rPr>
          <w:rFonts w:hint="cs"/>
          <w:rtl/>
        </w:rPr>
        <w:t xml:space="preserve"> أبو </w:t>
      </w:r>
      <w:r w:rsidRPr="00FC79E5">
        <w:rPr>
          <w:rFonts w:hint="cs"/>
          <w:rtl/>
        </w:rPr>
        <w:t>الحسن المصباحي، حد</w:t>
      </w:r>
      <w:r w:rsidR="003A7EFA">
        <w:rPr>
          <w:rFonts w:hint="cs"/>
          <w:rtl/>
        </w:rPr>
        <w:t>ّ</w:t>
      </w:r>
      <w:r w:rsidRPr="00FC79E5">
        <w:rPr>
          <w:rFonts w:hint="cs"/>
          <w:rtl/>
        </w:rPr>
        <w:t>ثنا</w:t>
      </w:r>
      <w:r w:rsidR="0007120A">
        <w:rPr>
          <w:rFonts w:hint="cs"/>
          <w:rtl/>
        </w:rPr>
        <w:t xml:space="preserve"> أبو </w:t>
      </w:r>
      <w:r w:rsidRPr="00FC79E5">
        <w:rPr>
          <w:rFonts w:hint="cs"/>
          <w:rtl/>
        </w:rPr>
        <w:t>سهل سعيد بن محمد بن عي</w:t>
      </w:r>
      <w:r w:rsidR="00E73DC1">
        <w:rPr>
          <w:rFonts w:hint="cs"/>
          <w:rtl/>
        </w:rPr>
        <w:t>ي</w:t>
      </w:r>
      <w:r w:rsidRPr="00FC79E5">
        <w:rPr>
          <w:rFonts w:hint="cs"/>
          <w:rtl/>
        </w:rPr>
        <w:t>نة القاضي، حد</w:t>
      </w:r>
      <w:r w:rsidR="003A7EFA">
        <w:rPr>
          <w:rFonts w:hint="cs"/>
          <w:rtl/>
        </w:rPr>
        <w:t>ّ</w:t>
      </w:r>
      <w:r w:rsidRPr="00FC79E5">
        <w:rPr>
          <w:rFonts w:hint="cs"/>
          <w:rtl/>
        </w:rPr>
        <w:t>ثنا</w:t>
      </w:r>
      <w:r w:rsidR="0007120A">
        <w:rPr>
          <w:rFonts w:hint="cs"/>
          <w:rtl/>
        </w:rPr>
        <w:t xml:space="preserve"> أبو </w:t>
      </w:r>
      <w:r w:rsidRPr="00FC79E5">
        <w:rPr>
          <w:rFonts w:hint="cs"/>
          <w:rtl/>
        </w:rPr>
        <w:t>الوليد هاشم بن</w:t>
      </w:r>
      <w:r w:rsidR="00751FE6">
        <w:rPr>
          <w:rFonts w:hint="cs"/>
          <w:rtl/>
        </w:rPr>
        <w:t xml:space="preserve"> أحمد </w:t>
      </w:r>
      <w:r w:rsidRPr="00FC79E5">
        <w:rPr>
          <w:rFonts w:hint="cs"/>
          <w:rtl/>
        </w:rPr>
        <w:t>بن مسروق النصيبي بها، حد</w:t>
      </w:r>
      <w:r w:rsidR="003A7EFA">
        <w:rPr>
          <w:rFonts w:hint="cs"/>
          <w:rtl/>
        </w:rPr>
        <w:t>ّ</w:t>
      </w:r>
      <w:r w:rsidRPr="00FC79E5">
        <w:rPr>
          <w:rFonts w:hint="cs"/>
          <w:rtl/>
        </w:rPr>
        <w:t>ثنا محمد بن يونس، حد</w:t>
      </w:r>
      <w:r w:rsidR="003A7EFA">
        <w:rPr>
          <w:rFonts w:hint="cs"/>
          <w:rtl/>
        </w:rPr>
        <w:t>ّ</w:t>
      </w:r>
      <w:r w:rsidRPr="00FC79E5">
        <w:rPr>
          <w:rFonts w:hint="cs"/>
          <w:rtl/>
        </w:rPr>
        <w:t>ثنا الحسن بن عبد الرحمان</w:t>
      </w:r>
      <w:r w:rsidR="00931BD0">
        <w:rPr>
          <w:rFonts w:hint="cs"/>
          <w:rtl/>
        </w:rPr>
        <w:t xml:space="preserve"> الأنصاري </w:t>
      </w:r>
      <w:r w:rsidRPr="00FC79E5">
        <w:rPr>
          <w:rFonts w:hint="cs"/>
          <w:rtl/>
        </w:rPr>
        <w:t>الكوفي، حد</w:t>
      </w:r>
      <w:r w:rsidR="003A7EFA">
        <w:rPr>
          <w:rFonts w:hint="cs"/>
          <w:rtl/>
        </w:rPr>
        <w:t>ّ</w:t>
      </w:r>
      <w:r w:rsidRPr="00FC79E5">
        <w:rPr>
          <w:rFonts w:hint="cs"/>
          <w:rtl/>
        </w:rPr>
        <w:t>ثنا عمرو بن جميع، عن (محمد بن عبد الرحمان) بن</w:t>
      </w:r>
      <w:r w:rsidR="0086215F">
        <w:rPr>
          <w:rFonts w:hint="cs"/>
          <w:rtl/>
        </w:rPr>
        <w:t xml:space="preserve"> أبي </w:t>
      </w:r>
      <w:r w:rsidRPr="00FC79E5">
        <w:rPr>
          <w:rFonts w:hint="cs"/>
          <w:rtl/>
        </w:rPr>
        <w:t xml:space="preserve">ليلى، عن </w:t>
      </w:r>
      <w:r w:rsidR="00E73DC1">
        <w:rPr>
          <w:rFonts w:hint="cs"/>
          <w:rtl/>
        </w:rPr>
        <w:t>أ</w:t>
      </w:r>
      <w:r w:rsidRPr="00FC79E5">
        <w:rPr>
          <w:rFonts w:hint="cs"/>
          <w:rtl/>
        </w:rPr>
        <w:t>خيه عيسى، عن عبد الرحمان بن</w:t>
      </w:r>
      <w:r w:rsidR="0086215F">
        <w:rPr>
          <w:rFonts w:hint="cs"/>
          <w:rtl/>
        </w:rPr>
        <w:t xml:space="preserve"> أبي </w:t>
      </w:r>
      <w:r w:rsidRPr="00FC79E5">
        <w:rPr>
          <w:rFonts w:hint="cs"/>
          <w:rtl/>
        </w:rPr>
        <w:t xml:space="preserve">ليلى، عن </w:t>
      </w:r>
      <w:r w:rsidR="00E73DC1">
        <w:rPr>
          <w:rFonts w:hint="cs"/>
          <w:rtl/>
        </w:rPr>
        <w:t>أ</w:t>
      </w:r>
      <w:r w:rsidRPr="00FC79E5">
        <w:rPr>
          <w:rFonts w:hint="cs"/>
          <w:rtl/>
        </w:rPr>
        <w:t>بيه، قال:</w:t>
      </w:r>
      <w:r w:rsidR="00963DC6">
        <w:rPr>
          <w:rFonts w:hint="cs"/>
          <w:rtl/>
        </w:rPr>
        <w:t xml:space="preserve"> </w:t>
      </w:r>
      <w:r w:rsidRPr="00FC79E5">
        <w:rPr>
          <w:rFonts w:hint="cs"/>
          <w:rtl/>
        </w:rPr>
        <w:t xml:space="preserve">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E73DC1" w:rsidRPr="00381E47">
        <w:rPr>
          <w:rStyle w:val="libBold2Char"/>
          <w:rFonts w:hint="cs"/>
          <w:rtl/>
        </w:rPr>
        <w:t>ّ</w:t>
      </w:r>
      <w:r w:rsidRPr="00381E47">
        <w:rPr>
          <w:rStyle w:val="libBold2Char"/>
          <w:rFonts w:hint="cs"/>
          <w:rtl/>
        </w:rPr>
        <w:t>يقون ثلاثة: حبيب النج</w:t>
      </w:r>
      <w:r w:rsidR="00E73DC1" w:rsidRPr="00381E47">
        <w:rPr>
          <w:rStyle w:val="libBold2Char"/>
          <w:rFonts w:hint="cs"/>
          <w:rtl/>
        </w:rPr>
        <w:t>ّ</w:t>
      </w:r>
      <w:r w:rsidRPr="00381E47">
        <w:rPr>
          <w:rStyle w:val="libBold2Char"/>
          <w:rFonts w:hint="cs"/>
          <w:rtl/>
        </w:rPr>
        <w:t>ار مؤمن آل ياسين، وخربيل</w:t>
      </w:r>
      <w:r w:rsidRPr="00CA1393">
        <w:rPr>
          <w:rStyle w:val="libFootnotenumChar"/>
          <w:rFonts w:hint="cs"/>
          <w:rtl/>
        </w:rPr>
        <w:t>(</w:t>
      </w:r>
      <w:r w:rsidR="0014298C" w:rsidRPr="00CA1393">
        <w:rPr>
          <w:rStyle w:val="libFootnotenumChar"/>
          <w:rFonts w:hint="cs"/>
          <w:rtl/>
        </w:rPr>
        <w:t>1</w:t>
      </w:r>
      <w:r w:rsidRPr="00CA1393">
        <w:rPr>
          <w:rStyle w:val="libFootnotenumChar"/>
          <w:rFonts w:hint="cs"/>
          <w:rtl/>
        </w:rPr>
        <w:t>)</w:t>
      </w:r>
      <w:r w:rsidRPr="00CA1393">
        <w:rPr>
          <w:rStyle w:val="libBold2Char"/>
          <w:rFonts w:hint="cs"/>
          <w:rtl/>
        </w:rPr>
        <w:t xml:space="preserve"> </w:t>
      </w:r>
      <w:r w:rsidRPr="00381E47">
        <w:rPr>
          <w:rStyle w:val="libBold2Char"/>
          <w:rFonts w:hint="cs"/>
          <w:rtl/>
        </w:rPr>
        <w:t>مؤمن آل فرعون، وعلي</w:t>
      </w:r>
      <w:r w:rsidR="00E73DC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الثالث وهو أفضلهم</w:t>
      </w:r>
      <w:r w:rsidR="00E15146" w:rsidRPr="00381E47">
        <w:rPr>
          <w:rStyle w:val="libBold2Char"/>
          <w:rFonts w:hint="cs"/>
          <w:rtl/>
        </w:rPr>
        <w:t>]</w:t>
      </w:r>
      <w:r w:rsidRPr="00381E47">
        <w:rPr>
          <w:rStyle w:val="libBold2Char"/>
          <w:rFonts w:hint="cs"/>
          <w:rtl/>
        </w:rPr>
        <w:t>.</w:t>
      </w:r>
    </w:p>
    <w:p w:rsidR="001321E9" w:rsidRPr="00FC79E5" w:rsidRDefault="001321E9" w:rsidP="00963DC6">
      <w:pPr>
        <w:pStyle w:val="libNormal"/>
        <w:rPr>
          <w:rtl/>
        </w:rPr>
      </w:pPr>
      <w:r w:rsidRPr="00FC79E5">
        <w:rPr>
          <w:rFonts w:hint="cs"/>
          <w:rtl/>
        </w:rPr>
        <w:t>وروى الحسكاني في شواهد التنزيل</w:t>
      </w:r>
      <w:r w:rsidR="00AF499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358</w:t>
      </w:r>
      <w:r w:rsidR="003C2E10">
        <w:rPr>
          <w:rFonts w:hint="cs"/>
          <w:rtl/>
        </w:rPr>
        <w:t xml:space="preserve"> </w:t>
      </w:r>
      <w:r w:rsidRPr="00FC79E5">
        <w:rPr>
          <w:rFonts w:hint="cs"/>
          <w:rtl/>
        </w:rPr>
        <w:t>ط</w:t>
      </w:r>
      <w:r w:rsidR="0000076F">
        <w:rPr>
          <w:rFonts w:hint="cs"/>
          <w:rtl/>
        </w:rPr>
        <w:t xml:space="preserve"> </w:t>
      </w:r>
      <w:r w:rsidRPr="00FC79E5">
        <w:rPr>
          <w:rFonts w:hint="cs"/>
          <w:rtl/>
        </w:rPr>
        <w:t>3 في الحديث</w:t>
      </w:r>
      <w:r w:rsidR="003C2E10">
        <w:rPr>
          <w:rFonts w:hint="cs"/>
          <w:rtl/>
        </w:rPr>
        <w:t xml:space="preserve"> </w:t>
      </w:r>
      <w:r w:rsidR="003C2E10" w:rsidRPr="00FC79E5">
        <w:rPr>
          <w:rFonts w:hint="cs"/>
          <w:rtl/>
        </w:rPr>
        <w:t>947</w:t>
      </w:r>
      <w:r w:rsidR="003C2E10">
        <w:rPr>
          <w:rFonts w:hint="cs"/>
          <w:rtl/>
        </w:rPr>
        <w:t xml:space="preserve"> </w:t>
      </w:r>
      <w:r w:rsidRPr="00FC79E5">
        <w:rPr>
          <w:rFonts w:hint="cs"/>
          <w:rtl/>
        </w:rPr>
        <w:t>قال:</w:t>
      </w:r>
      <w:r w:rsidR="00963DC6">
        <w:rPr>
          <w:rFonts w:hint="cs"/>
          <w:rtl/>
        </w:rPr>
        <w:t xml:space="preserve"> </w:t>
      </w:r>
      <w:r w:rsidR="00E73DC1">
        <w:rPr>
          <w:rFonts w:hint="cs"/>
          <w:rtl/>
        </w:rPr>
        <w:t>أ</w:t>
      </w:r>
      <w:r w:rsidRPr="00FC79E5">
        <w:rPr>
          <w:rFonts w:hint="cs"/>
          <w:rtl/>
        </w:rPr>
        <w:t>خبرنا الجماعة</w:t>
      </w:r>
      <w:r w:rsidR="003C2E10">
        <w:rPr>
          <w:rFonts w:hint="cs"/>
          <w:rtl/>
        </w:rPr>
        <w:t xml:space="preserve"> </w:t>
      </w:r>
      <w:r w:rsidR="003C2E10" w:rsidRPr="00FC79E5">
        <w:rPr>
          <w:rFonts w:hint="cs"/>
          <w:rtl/>
        </w:rPr>
        <w:t>4</w:t>
      </w:r>
      <w:r w:rsidR="003C2E10">
        <w:rPr>
          <w:rFonts w:hint="cs"/>
          <w:rtl/>
        </w:rPr>
        <w:t xml:space="preserve"> </w:t>
      </w:r>
      <w:r w:rsidRPr="00FC79E5">
        <w:rPr>
          <w:rFonts w:hint="cs"/>
          <w:rtl/>
        </w:rPr>
        <w:t>قالوا:</w:t>
      </w:r>
      <w:r w:rsidR="0025036D">
        <w:rPr>
          <w:rFonts w:hint="cs"/>
          <w:rtl/>
        </w:rPr>
        <w:t xml:space="preserve"> أخبرنا </w:t>
      </w:r>
      <w:r w:rsidR="0007120A">
        <w:rPr>
          <w:rFonts w:hint="cs"/>
          <w:rtl/>
        </w:rPr>
        <w:t xml:space="preserve">أبو </w:t>
      </w:r>
      <w:r w:rsidRPr="00FC79E5">
        <w:rPr>
          <w:rFonts w:hint="cs"/>
          <w:rtl/>
        </w:rPr>
        <w:t>بكر محمد بن عبد الله الريونجي،</w:t>
      </w:r>
      <w:r w:rsidR="0025036D">
        <w:rPr>
          <w:rFonts w:hint="cs"/>
          <w:rtl/>
        </w:rPr>
        <w:t xml:space="preserve"> أخبرنا </w:t>
      </w:r>
      <w:r w:rsidRPr="00FC79E5">
        <w:rPr>
          <w:rFonts w:hint="cs"/>
          <w:rtl/>
        </w:rPr>
        <w:t>الحسن بن سفيان، حد</w:t>
      </w:r>
      <w:r w:rsidR="003A7EFA">
        <w:rPr>
          <w:rFonts w:hint="cs"/>
          <w:rtl/>
        </w:rPr>
        <w:t>ّ</w:t>
      </w:r>
      <w:r w:rsidRPr="00FC79E5">
        <w:rPr>
          <w:rFonts w:hint="cs"/>
          <w:rtl/>
        </w:rPr>
        <w:t>ثنا الحسن بن عبد الرحمان.</w:t>
      </w:r>
    </w:p>
    <w:p w:rsidR="001321E9" w:rsidRPr="00381E47" w:rsidRDefault="001321E9" w:rsidP="00AB31CE">
      <w:pPr>
        <w:pStyle w:val="libNormal"/>
        <w:rPr>
          <w:rStyle w:val="libBold2Char"/>
          <w:rtl/>
        </w:rPr>
      </w:pPr>
      <w:r w:rsidRPr="00FC79E5">
        <w:rPr>
          <w:rFonts w:hint="cs"/>
          <w:rtl/>
        </w:rPr>
        <w:t>و</w:t>
      </w:r>
      <w:r w:rsidR="00E73DC1">
        <w:rPr>
          <w:rFonts w:hint="cs"/>
          <w:rtl/>
        </w:rPr>
        <w:t>أ</w:t>
      </w:r>
      <w:r w:rsidRPr="00FC79E5">
        <w:rPr>
          <w:rFonts w:hint="cs"/>
          <w:rtl/>
        </w:rPr>
        <w:t>خبرنا</w:t>
      </w:r>
      <w:r w:rsidR="0007120A">
        <w:rPr>
          <w:rFonts w:hint="cs"/>
          <w:rtl/>
        </w:rPr>
        <w:t xml:space="preserve"> أبو </w:t>
      </w:r>
      <w:r w:rsidRPr="00FC79E5">
        <w:rPr>
          <w:rFonts w:hint="cs"/>
          <w:rtl/>
        </w:rPr>
        <w:t xml:space="preserve">عبد الله الدينوري </w:t>
      </w:r>
      <w:r w:rsidR="00227F26">
        <w:rPr>
          <w:rtl/>
        </w:rPr>
        <w:t>-</w:t>
      </w:r>
      <w:r w:rsidR="00C8764B">
        <w:rPr>
          <w:rFonts w:hint="cs"/>
          <w:rtl/>
        </w:rPr>
        <w:t xml:space="preserve"> </w:t>
      </w:r>
      <w:r w:rsidRPr="00FC79E5">
        <w:rPr>
          <w:rFonts w:hint="cs"/>
          <w:rtl/>
        </w:rPr>
        <w:t>قراءة واللفظ له</w:t>
      </w:r>
      <w:r w:rsidR="00C8764B">
        <w:rPr>
          <w:rFonts w:hint="cs"/>
          <w:rtl/>
        </w:rPr>
        <w:t xml:space="preserve"> </w:t>
      </w:r>
      <w:r w:rsidRPr="00FC79E5">
        <w:rPr>
          <w:rFonts w:hint="cs"/>
          <w:rtl/>
        </w:rPr>
        <w:t>- حد</w:t>
      </w:r>
      <w:r w:rsidR="003A7EFA">
        <w:rPr>
          <w:rFonts w:hint="cs"/>
          <w:rtl/>
        </w:rPr>
        <w:t>ّ</w:t>
      </w:r>
      <w:r w:rsidRPr="00FC79E5">
        <w:rPr>
          <w:rFonts w:hint="cs"/>
          <w:rtl/>
        </w:rPr>
        <w:t>ثنا هارون بن محمد بن هارون، حد</w:t>
      </w:r>
      <w:r w:rsidR="003A7EFA">
        <w:rPr>
          <w:rFonts w:hint="cs"/>
          <w:rtl/>
        </w:rPr>
        <w:t>ّ</w:t>
      </w:r>
      <w:r w:rsidRPr="00FC79E5">
        <w:rPr>
          <w:rFonts w:hint="cs"/>
          <w:rtl/>
        </w:rPr>
        <w:t>ثنا حازم بن يحيى الحلواني، حد</w:t>
      </w:r>
      <w:r w:rsidR="003A7EFA">
        <w:rPr>
          <w:rFonts w:hint="cs"/>
          <w:rtl/>
        </w:rPr>
        <w:t>ّ</w:t>
      </w:r>
      <w:r w:rsidRPr="00FC79E5">
        <w:rPr>
          <w:rFonts w:hint="cs"/>
          <w:rtl/>
        </w:rPr>
        <w:t>ثنا الحسن بن عبد الرحمان بن محمد بن</w:t>
      </w:r>
      <w:r w:rsidR="0086215F">
        <w:rPr>
          <w:rFonts w:hint="cs"/>
          <w:rtl/>
        </w:rPr>
        <w:t xml:space="preserve"> أبي </w:t>
      </w:r>
      <w:r w:rsidRPr="00FC79E5">
        <w:rPr>
          <w:rFonts w:hint="cs"/>
          <w:rtl/>
        </w:rPr>
        <w:t>ليلى، حد</w:t>
      </w:r>
      <w:r w:rsidR="003A7EFA">
        <w:rPr>
          <w:rFonts w:hint="cs"/>
          <w:rtl/>
        </w:rPr>
        <w:t>ّ</w:t>
      </w:r>
      <w:r w:rsidRPr="00FC79E5">
        <w:rPr>
          <w:rFonts w:hint="cs"/>
          <w:rtl/>
        </w:rPr>
        <w:t>ثنا عمرو بن جميع البصيري، عن محمد بن</w:t>
      </w:r>
      <w:r w:rsidR="0086215F">
        <w:rPr>
          <w:rFonts w:hint="cs"/>
          <w:rtl/>
        </w:rPr>
        <w:t xml:space="preserve"> أبي </w:t>
      </w:r>
      <w:r w:rsidRPr="00FC79E5">
        <w:rPr>
          <w:rFonts w:hint="cs"/>
          <w:rtl/>
        </w:rPr>
        <w:t xml:space="preserve">ليلى، عن عيسى بن عبد الرحمان، عن </w:t>
      </w:r>
      <w:r w:rsidR="00E73DC1">
        <w:rPr>
          <w:rFonts w:hint="cs"/>
          <w:rtl/>
        </w:rPr>
        <w:t>أ</w:t>
      </w:r>
      <w:r w:rsidRPr="00FC79E5">
        <w:rPr>
          <w:rFonts w:hint="cs"/>
          <w:rtl/>
        </w:rPr>
        <w:t>بيه، عن جد</w:t>
      </w:r>
      <w:r w:rsidR="00E73DC1">
        <w:rPr>
          <w:rFonts w:hint="cs"/>
          <w:rtl/>
        </w:rPr>
        <w:t>ّ</w:t>
      </w:r>
      <w:r w:rsidRPr="00FC79E5">
        <w:rPr>
          <w:rFonts w:hint="cs"/>
          <w:rtl/>
        </w:rPr>
        <w:t>ه</w:t>
      </w:r>
      <w:r w:rsidR="0086215F">
        <w:rPr>
          <w:rFonts w:hint="cs"/>
          <w:rtl/>
        </w:rPr>
        <w:t xml:space="preserve"> أبي </w:t>
      </w:r>
      <w:r w:rsidRPr="00FC79E5">
        <w:rPr>
          <w:rFonts w:hint="cs"/>
          <w:rtl/>
        </w:rPr>
        <w:t xml:space="preserve">ليلى - واسمه </w:t>
      </w:r>
      <w:r w:rsidR="001D3481">
        <w:rPr>
          <w:rFonts w:hint="cs"/>
          <w:rtl/>
        </w:rPr>
        <w:t>داود</w:t>
      </w:r>
      <w:r w:rsidRPr="00FC79E5">
        <w:rPr>
          <w:rFonts w:hint="cs"/>
          <w:rtl/>
        </w:rPr>
        <w:t xml:space="preserve"> بن بلال</w:t>
      </w:r>
      <w:r w:rsidR="00E73DC1">
        <w:rPr>
          <w:rFonts w:hint="cs"/>
          <w:rtl/>
        </w:rPr>
        <w:t xml:space="preserve"> </w:t>
      </w:r>
      <w:r w:rsidRPr="00FC79E5">
        <w:rPr>
          <w:rFonts w:hint="cs"/>
          <w:rtl/>
        </w:rPr>
        <w:t xml:space="preserve">بن </w:t>
      </w:r>
      <w:r w:rsidR="00E73DC1">
        <w:rPr>
          <w:rFonts w:hint="cs"/>
          <w:rtl/>
        </w:rPr>
        <w:t>أ</w:t>
      </w:r>
      <w:r w:rsidRPr="00FC79E5">
        <w:rPr>
          <w:rFonts w:hint="cs"/>
          <w:rtl/>
        </w:rPr>
        <w:t>حيحة</w:t>
      </w:r>
      <w:r w:rsidR="00C8764B">
        <w:rPr>
          <w:rFonts w:hint="cs"/>
          <w:rtl/>
        </w:rPr>
        <w:t xml:space="preserve"> </w:t>
      </w:r>
      <w:r w:rsidRPr="00FC79E5">
        <w:rPr>
          <w:rFonts w:hint="cs"/>
          <w:rtl/>
        </w:rPr>
        <w:t>- قال:</w:t>
      </w:r>
      <w:r w:rsidR="00963DC6">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E73DC1" w:rsidRPr="00381E47">
        <w:rPr>
          <w:rStyle w:val="libBold2Char"/>
          <w:rFonts w:hint="cs"/>
          <w:rtl/>
        </w:rPr>
        <w:t>ّ</w:t>
      </w:r>
      <w:r w:rsidRPr="00381E47">
        <w:rPr>
          <w:rStyle w:val="libBold2Char"/>
          <w:rFonts w:hint="cs"/>
          <w:rtl/>
        </w:rPr>
        <w:t>يقون ثلاثة: حبيب النج</w:t>
      </w:r>
      <w:r w:rsidR="00E73DC1" w:rsidRPr="00381E47">
        <w:rPr>
          <w:rStyle w:val="libBold2Char"/>
          <w:rFonts w:hint="cs"/>
          <w:rtl/>
        </w:rPr>
        <w:t>ّ</w:t>
      </w:r>
      <w:r w:rsidRPr="00381E47">
        <w:rPr>
          <w:rStyle w:val="libBold2Char"/>
          <w:rFonts w:hint="cs"/>
          <w:rtl/>
        </w:rPr>
        <w:t>ار مؤمن آل ياسين (الذي) قال</w:t>
      </w:r>
      <w:r w:rsidR="003112D6" w:rsidRPr="00CA1393">
        <w:rPr>
          <w:rStyle w:val="libBold2Char"/>
          <w:rFonts w:hint="cs"/>
          <w:rtl/>
        </w:rPr>
        <w:t>:</w:t>
      </w:r>
      <w:r w:rsidRPr="00CA1393">
        <w:rPr>
          <w:rStyle w:val="libBold2Char"/>
          <w:rFonts w:hint="cs"/>
          <w:rtl/>
        </w:rPr>
        <w:t xml:space="preserve"> </w:t>
      </w:r>
      <w:r w:rsidR="0014298C" w:rsidRPr="00CA1393">
        <w:rPr>
          <w:rStyle w:val="libAlaemChar"/>
          <w:rFonts w:hint="cs"/>
          <w:rtl/>
        </w:rPr>
        <w:t>(</w:t>
      </w:r>
      <w:r w:rsidR="0014298C" w:rsidRPr="00CA1393">
        <w:rPr>
          <w:rStyle w:val="libAieChar"/>
          <w:rtl/>
        </w:rPr>
        <w:t>يَا قَوْمِ اتَّبِعُوا الْمُرْ‌سَلِينَ</w:t>
      </w:r>
      <w:r w:rsidR="0014298C" w:rsidRPr="00CA1393">
        <w:rPr>
          <w:rStyle w:val="libAlaemChar"/>
          <w:rFonts w:hint="cs"/>
          <w:rtl/>
        </w:rPr>
        <w:t>)</w:t>
      </w:r>
      <w:r w:rsidR="00963DC6" w:rsidRPr="00CA1393">
        <w:rPr>
          <w:rStyle w:val="libBold2Char"/>
          <w:rFonts w:hint="cs"/>
          <w:rtl/>
        </w:rPr>
        <w:t xml:space="preserve"> </w:t>
      </w:r>
      <w:r w:rsidRPr="00381E47">
        <w:rPr>
          <w:rStyle w:val="libBold2Char"/>
          <w:rFonts w:hint="cs"/>
          <w:rtl/>
        </w:rPr>
        <w:t>وحزقيل مؤمن آل فرعون هو الذي قال</w:t>
      </w:r>
      <w:r w:rsidRPr="00CA1393">
        <w:rPr>
          <w:rStyle w:val="libBold2Char"/>
          <w:rFonts w:hint="cs"/>
          <w:rtl/>
        </w:rPr>
        <w:t xml:space="preserve">: </w:t>
      </w:r>
      <w:r w:rsidRPr="00CA1393">
        <w:rPr>
          <w:rStyle w:val="libAlaemChar"/>
          <w:rFonts w:hint="cs"/>
          <w:rtl/>
        </w:rPr>
        <w:t>(</w:t>
      </w:r>
      <w:r w:rsidR="0014298C" w:rsidRPr="00CA1393">
        <w:rPr>
          <w:rStyle w:val="libAieChar"/>
          <w:rtl/>
        </w:rPr>
        <w:t>أَتَقْتُلُونَ رَ‌جُلًا أَن يَقُولَ رَ‌بِّيَ اللَّـهُ وَقَدْ جَاءَكُم بِالْبَيِّنَاتِ مِن رَّ‌بِّكُمْ</w:t>
      </w:r>
      <w:r w:rsidRPr="00CA1393">
        <w:rPr>
          <w:rStyle w:val="libAlaemChar"/>
          <w:rFonts w:hint="cs"/>
          <w:rtl/>
        </w:rPr>
        <w:t>)</w:t>
      </w:r>
      <w:r w:rsidRPr="00CA1393">
        <w:rPr>
          <w:rStyle w:val="libBold2Char"/>
          <w:rFonts w:hint="cs"/>
          <w:rtl/>
        </w:rPr>
        <w:t xml:space="preserve"> </w:t>
      </w:r>
      <w:r w:rsidRPr="00381E47">
        <w:rPr>
          <w:rStyle w:val="libBold2Char"/>
          <w:rFonts w:hint="cs"/>
          <w:rtl/>
        </w:rPr>
        <w:t>وعلي</w:t>
      </w:r>
      <w:r w:rsidR="00E73DC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AB31CE" w:rsidRPr="00381E47">
        <w:rPr>
          <w:rStyle w:val="libBold2Char"/>
          <w:rFonts w:hint="cs"/>
          <w:rtl/>
        </w:rPr>
        <w:t>]</w:t>
      </w:r>
      <w:r w:rsidRPr="00381E47">
        <w:rPr>
          <w:rStyle w:val="libBold2Char"/>
          <w:rFonts w:hint="cs"/>
          <w:rtl/>
        </w:rPr>
        <w:t>.</w:t>
      </w:r>
    </w:p>
    <w:p w:rsidR="0014298C" w:rsidRDefault="0014298C" w:rsidP="0014298C">
      <w:pPr>
        <w:pStyle w:val="libLine"/>
        <w:rPr>
          <w:rtl/>
          <w:lang w:bidi="ar-IQ"/>
        </w:rPr>
      </w:pPr>
      <w:r>
        <w:rPr>
          <w:rFonts w:hint="cs"/>
          <w:rtl/>
          <w:lang w:bidi="ar-IQ"/>
        </w:rPr>
        <w:t>____________________</w:t>
      </w:r>
    </w:p>
    <w:p w:rsidR="0014298C" w:rsidRPr="0014298C" w:rsidRDefault="0014298C" w:rsidP="001B0799">
      <w:pPr>
        <w:pStyle w:val="libFootnote0"/>
      </w:pPr>
      <w:r>
        <w:rPr>
          <w:rFonts w:hint="cs"/>
          <w:rtl/>
        </w:rPr>
        <w:t>1-</w:t>
      </w:r>
      <w:r w:rsidRPr="0014298C">
        <w:rPr>
          <w:rFonts w:hint="cs"/>
          <w:rtl/>
        </w:rPr>
        <w:t xml:space="preserve"> ورد في نسخة </w:t>
      </w:r>
      <w:r w:rsidR="001B0799">
        <w:rPr>
          <w:rFonts w:hint="cs"/>
          <w:rtl/>
        </w:rPr>
        <w:t>أ</w:t>
      </w:r>
      <w:r w:rsidRPr="0014298C">
        <w:rPr>
          <w:rFonts w:hint="cs"/>
          <w:rtl/>
        </w:rPr>
        <w:t xml:space="preserve">خرى للشواهد فيها (خربيل مؤمن آل فرعون وعلي بن أبي طالب وهو </w:t>
      </w:r>
      <w:r w:rsidR="001B0799">
        <w:rPr>
          <w:rFonts w:hint="cs"/>
          <w:rtl/>
        </w:rPr>
        <w:t>أ</w:t>
      </w:r>
      <w:r w:rsidRPr="0014298C">
        <w:rPr>
          <w:rFonts w:hint="cs"/>
          <w:rtl/>
        </w:rPr>
        <w:t>فضلهم) وكذلك عبارة الثالث غير موجودة.</w:t>
      </w:r>
    </w:p>
    <w:p w:rsidR="0014298C" w:rsidRDefault="0014298C" w:rsidP="003C1BA6">
      <w:pPr>
        <w:pStyle w:val="libPoemTiniChar"/>
        <w:rPr>
          <w:rtl/>
        </w:rPr>
      </w:pPr>
      <w:r>
        <w:rPr>
          <w:rtl/>
        </w:rPr>
        <w:br w:type="page"/>
      </w:r>
    </w:p>
    <w:p w:rsidR="001321E9" w:rsidRPr="00381E47" w:rsidRDefault="001321E9" w:rsidP="00963DC6">
      <w:pPr>
        <w:pStyle w:val="libNormal"/>
        <w:rPr>
          <w:rStyle w:val="libBold2Char"/>
          <w:rtl/>
        </w:rPr>
      </w:pPr>
      <w:r w:rsidRPr="00FC79E5">
        <w:rPr>
          <w:rFonts w:hint="cs"/>
          <w:rtl/>
        </w:rPr>
        <w:lastRenderedPageBreak/>
        <w:t>4</w:t>
      </w:r>
      <w:r w:rsidR="003112D6" w:rsidRPr="00FC79E5">
        <w:rPr>
          <w:rFonts w:hint="cs"/>
          <w:rtl/>
        </w:rPr>
        <w:t>-</w:t>
      </w:r>
      <w:r w:rsidR="00E73DC1">
        <w:rPr>
          <w:rFonts w:hint="cs"/>
          <w:rtl/>
        </w:rPr>
        <w:t xml:space="preserve"> </w:t>
      </w:r>
      <w:r w:rsidRPr="00FC79E5">
        <w:rPr>
          <w:rFonts w:hint="cs"/>
          <w:rtl/>
        </w:rPr>
        <w:t>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عدي في ترجمة محمد بن المغيرة الشهروزي في كامله:</w:t>
      </w:r>
      <w:r w:rsidR="003C2E10">
        <w:rPr>
          <w:rFonts w:hint="cs"/>
          <w:rtl/>
        </w:rPr>
        <w:t xml:space="preserve"> ج </w:t>
      </w:r>
      <w:r w:rsidR="003C2E10" w:rsidRPr="00FC79E5">
        <w:rPr>
          <w:rFonts w:hint="cs"/>
          <w:rtl/>
        </w:rPr>
        <w:t>6</w:t>
      </w:r>
      <w:r w:rsidRPr="00FC79E5">
        <w:rPr>
          <w:rFonts w:hint="cs"/>
          <w:rtl/>
        </w:rPr>
        <w:t xml:space="preserve"> ص</w:t>
      </w:r>
      <w:r w:rsidR="00E41171">
        <w:rPr>
          <w:rFonts w:hint="cs"/>
          <w:rtl/>
        </w:rPr>
        <w:t xml:space="preserve"> </w:t>
      </w:r>
      <w:r w:rsidRPr="00FC79E5">
        <w:rPr>
          <w:rFonts w:hint="cs"/>
          <w:rtl/>
        </w:rPr>
        <w:t>2287</w:t>
      </w:r>
      <w:r w:rsidR="00E41171">
        <w:rPr>
          <w:rFonts w:hint="cs"/>
          <w:rtl/>
        </w:rPr>
        <w:t xml:space="preserve"> </w:t>
      </w:r>
      <w:r w:rsidRPr="00FC79E5">
        <w:rPr>
          <w:rFonts w:hint="cs"/>
          <w:rtl/>
        </w:rPr>
        <w:t>قال:</w:t>
      </w:r>
      <w:r w:rsidR="00963DC6">
        <w:rPr>
          <w:rFonts w:hint="cs"/>
          <w:rtl/>
        </w:rPr>
        <w:t xml:space="preserve"> </w:t>
      </w:r>
      <w:r w:rsidRPr="00FC79E5">
        <w:rPr>
          <w:rFonts w:hint="cs"/>
          <w:rtl/>
        </w:rPr>
        <w:t>حد</w:t>
      </w:r>
      <w:r w:rsidR="000533CD">
        <w:rPr>
          <w:rFonts w:hint="cs"/>
          <w:rtl/>
        </w:rPr>
        <w:t>ّ</w:t>
      </w:r>
      <w:r w:rsidRPr="00FC79E5">
        <w:rPr>
          <w:rFonts w:hint="cs"/>
          <w:rtl/>
        </w:rPr>
        <w:t>ثنا محمد بن هارون بن حميد، حد</w:t>
      </w:r>
      <w:r w:rsidR="000533CD">
        <w:rPr>
          <w:rFonts w:hint="cs"/>
          <w:rtl/>
        </w:rPr>
        <w:t>ّ</w:t>
      </w:r>
      <w:r w:rsidRPr="00FC79E5">
        <w:rPr>
          <w:rFonts w:hint="cs"/>
          <w:rtl/>
        </w:rPr>
        <w:t>ثنا محمد بن المغيرة الشهروزي، حد</w:t>
      </w:r>
      <w:r w:rsidR="000533CD">
        <w:rPr>
          <w:rFonts w:hint="cs"/>
          <w:rtl/>
        </w:rPr>
        <w:t>ّ</w:t>
      </w:r>
      <w:r w:rsidRPr="00FC79E5">
        <w:rPr>
          <w:rFonts w:hint="cs"/>
          <w:rtl/>
        </w:rPr>
        <w:t>ثنا يحيى بن الحسن المدائني، حد</w:t>
      </w:r>
      <w:r w:rsidR="000533CD">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لهيعة عن</w:t>
      </w:r>
      <w:r w:rsidR="0086215F">
        <w:rPr>
          <w:rFonts w:hint="cs"/>
          <w:rtl/>
        </w:rPr>
        <w:t xml:space="preserve"> أبي </w:t>
      </w:r>
      <w:r w:rsidRPr="00FC79E5">
        <w:rPr>
          <w:rFonts w:hint="cs"/>
          <w:rtl/>
        </w:rPr>
        <w:t>الزبير، عن جابر،</w:t>
      </w:r>
      <w:r w:rsidR="00963DC6">
        <w:rPr>
          <w:rFonts w:hint="cs"/>
          <w:rtl/>
        </w:rPr>
        <w:t xml:space="preserve"> </w:t>
      </w:r>
      <w:r w:rsidRPr="00FC79E5">
        <w:rPr>
          <w:rFonts w:hint="cs"/>
          <w:rtl/>
        </w:rPr>
        <w:t>عن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E73DC1">
        <w:rPr>
          <w:rFonts w:hint="cs"/>
          <w:rtl/>
        </w:rPr>
        <w:t>أ</w:t>
      </w:r>
      <w:r w:rsidRPr="00FC79E5">
        <w:rPr>
          <w:rFonts w:hint="cs"/>
          <w:rtl/>
        </w:rPr>
        <w:t>ن</w:t>
      </w:r>
      <w:r w:rsidR="00E73DC1">
        <w:rPr>
          <w:rFonts w:hint="cs"/>
          <w:rtl/>
        </w:rPr>
        <w:t>ّ</w:t>
      </w:r>
      <w:r w:rsidRPr="00FC79E5">
        <w:rPr>
          <w:rFonts w:hint="cs"/>
          <w:rtl/>
        </w:rPr>
        <w:t xml:space="preserve">ه قال: </w:t>
      </w:r>
      <w:r w:rsidR="00E15146" w:rsidRPr="00381E47">
        <w:rPr>
          <w:rStyle w:val="libBold2Char"/>
          <w:rFonts w:hint="cs"/>
          <w:rtl/>
        </w:rPr>
        <w:t>[</w:t>
      </w:r>
      <w:r w:rsidRPr="00381E47">
        <w:rPr>
          <w:rStyle w:val="libBold2Char"/>
          <w:rFonts w:hint="cs"/>
          <w:rtl/>
        </w:rPr>
        <w:t>ثلاثة</w:t>
      </w:r>
      <w:r w:rsidR="00E73DC1" w:rsidRPr="00381E47">
        <w:rPr>
          <w:rStyle w:val="libBold2Char"/>
          <w:rFonts w:hint="cs"/>
          <w:rtl/>
        </w:rPr>
        <w:t>ٌ</w:t>
      </w:r>
      <w:r w:rsidRPr="00381E47">
        <w:rPr>
          <w:rStyle w:val="libBold2Char"/>
          <w:rFonts w:hint="cs"/>
          <w:rtl/>
        </w:rPr>
        <w:t xml:space="preserve"> ما كفروا بالله قط</w:t>
      </w:r>
      <w:r w:rsidR="00E73DC1" w:rsidRPr="00381E47">
        <w:rPr>
          <w:rStyle w:val="libBold2Char"/>
          <w:rFonts w:hint="cs"/>
          <w:rtl/>
        </w:rPr>
        <w:t>ُّ</w:t>
      </w:r>
      <w:r w:rsidRPr="00381E47">
        <w:rPr>
          <w:rStyle w:val="libBold2Char"/>
          <w:rFonts w:hint="cs"/>
          <w:rtl/>
        </w:rPr>
        <w:t>: مؤمن آل ياسين وعلي</w:t>
      </w:r>
      <w:r w:rsidR="00E73DC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 xml:space="preserve">طالب وآسية </w:t>
      </w:r>
      <w:r w:rsidR="00E73DC1" w:rsidRPr="00381E47">
        <w:rPr>
          <w:rStyle w:val="libBold2Char"/>
          <w:rFonts w:hint="cs"/>
          <w:rtl/>
        </w:rPr>
        <w:t>إ</w:t>
      </w:r>
      <w:r w:rsidRPr="00381E47">
        <w:rPr>
          <w:rStyle w:val="libBold2Char"/>
          <w:rFonts w:hint="cs"/>
          <w:rtl/>
        </w:rPr>
        <w:t>مر</w:t>
      </w:r>
      <w:r w:rsidR="00E73DC1" w:rsidRPr="00381E47">
        <w:rPr>
          <w:rStyle w:val="libBold2Char"/>
          <w:rFonts w:hint="cs"/>
          <w:rtl/>
        </w:rPr>
        <w:t>أ</w:t>
      </w:r>
      <w:r w:rsidRPr="00381E47">
        <w:rPr>
          <w:rStyle w:val="libBold2Char"/>
          <w:rFonts w:hint="cs"/>
          <w:rtl/>
        </w:rPr>
        <w:t>ة فرعون</w:t>
      </w:r>
      <w:r w:rsidR="00E15146" w:rsidRPr="00381E47">
        <w:rPr>
          <w:rStyle w:val="libBold2Char"/>
          <w:rFonts w:hint="cs"/>
          <w:rtl/>
        </w:rPr>
        <w:t>]</w:t>
      </w:r>
      <w:r w:rsidRPr="00381E47">
        <w:rPr>
          <w:rStyle w:val="libBold2Char"/>
          <w:rFonts w:hint="cs"/>
          <w:rtl/>
        </w:rPr>
        <w:t>.</w:t>
      </w:r>
    </w:p>
    <w:p w:rsidR="001321E9" w:rsidRPr="00FC79E5" w:rsidRDefault="001321E9" w:rsidP="00963DC6">
      <w:pPr>
        <w:pStyle w:val="libNormal"/>
        <w:rPr>
          <w:rtl/>
        </w:rPr>
      </w:pPr>
      <w:r w:rsidRPr="00FC79E5">
        <w:rPr>
          <w:rFonts w:hint="cs"/>
          <w:rtl/>
        </w:rPr>
        <w:t>5</w:t>
      </w:r>
      <w:r w:rsidR="003112D6" w:rsidRPr="00FC79E5">
        <w:rPr>
          <w:rFonts w:hint="cs"/>
          <w:rtl/>
        </w:rPr>
        <w:t>-</w:t>
      </w:r>
      <w:r w:rsidR="00E73DC1">
        <w:rPr>
          <w:rFonts w:hint="cs"/>
          <w:rtl/>
        </w:rPr>
        <w:t xml:space="preserve"> </w:t>
      </w:r>
      <w:r w:rsidRPr="00FC79E5">
        <w:rPr>
          <w:rFonts w:hint="cs"/>
          <w:rtl/>
        </w:rPr>
        <w:t>روى السلفي في المشيخة البغدادي</w:t>
      </w:r>
      <w:r w:rsidR="00E73DC1">
        <w:rPr>
          <w:rFonts w:hint="cs"/>
          <w:rtl/>
        </w:rPr>
        <w:t>ّ</w:t>
      </w:r>
      <w:r w:rsidRPr="00FC79E5">
        <w:rPr>
          <w:rFonts w:hint="cs"/>
          <w:rtl/>
        </w:rPr>
        <w:t>ة: الورق 9/ب</w:t>
      </w:r>
      <w:r w:rsidR="003112D6" w:rsidRPr="00FC79E5">
        <w:rPr>
          <w:rFonts w:hint="cs"/>
          <w:rtl/>
        </w:rPr>
        <w:t>،</w:t>
      </w:r>
      <w:r w:rsidRPr="00FC79E5">
        <w:rPr>
          <w:rFonts w:hint="cs"/>
          <w:rtl/>
        </w:rPr>
        <w:t xml:space="preserve"> و 10/ب قال:</w:t>
      </w:r>
      <w:r w:rsidR="00963DC6">
        <w:rPr>
          <w:rFonts w:hint="cs"/>
          <w:rtl/>
        </w:rPr>
        <w:t xml:space="preserve"> </w:t>
      </w:r>
      <w:r w:rsidRPr="00FC79E5">
        <w:rPr>
          <w:rFonts w:hint="cs"/>
          <w:rtl/>
        </w:rPr>
        <w:t>حد</w:t>
      </w:r>
      <w:r w:rsidR="000533CD">
        <w:rPr>
          <w:rFonts w:hint="cs"/>
          <w:rtl/>
        </w:rPr>
        <w:t>ّ</w:t>
      </w:r>
      <w:r w:rsidRPr="00FC79E5">
        <w:rPr>
          <w:rFonts w:hint="cs"/>
          <w:rtl/>
        </w:rPr>
        <w:t>ثنا محمد بن يونس،</w:t>
      </w:r>
      <w:r w:rsidR="0025036D">
        <w:rPr>
          <w:rFonts w:hint="cs"/>
          <w:rtl/>
        </w:rPr>
        <w:t xml:space="preserve"> أنبأنا إسحاق </w:t>
      </w:r>
      <w:r w:rsidRPr="00FC79E5">
        <w:rPr>
          <w:rFonts w:hint="cs"/>
          <w:rtl/>
        </w:rPr>
        <w:t>بن عبد الرحمان ال</w:t>
      </w:r>
      <w:r w:rsidR="00E73DC1">
        <w:rPr>
          <w:rFonts w:hint="cs"/>
          <w:rtl/>
        </w:rPr>
        <w:t>أ</w:t>
      </w:r>
      <w:r w:rsidRPr="00FC79E5">
        <w:rPr>
          <w:rFonts w:hint="cs"/>
          <w:rtl/>
        </w:rPr>
        <w:t>نصاري،</w:t>
      </w:r>
      <w:r w:rsidR="0025036D">
        <w:rPr>
          <w:rFonts w:hint="cs"/>
          <w:rtl/>
        </w:rPr>
        <w:t xml:space="preserve"> أنبأنا </w:t>
      </w:r>
      <w:r w:rsidRPr="00FC79E5">
        <w:rPr>
          <w:rFonts w:hint="cs"/>
          <w:rtl/>
        </w:rPr>
        <w:t>عمرو بن جميع عن</w:t>
      </w:r>
      <w:r w:rsidR="00802232">
        <w:rPr>
          <w:rFonts w:hint="cs"/>
          <w:rtl/>
        </w:rPr>
        <w:t xml:space="preserve"> </w:t>
      </w:r>
      <w:r w:rsidR="0034003F">
        <w:rPr>
          <w:rFonts w:hint="cs"/>
          <w:rtl/>
        </w:rPr>
        <w:t>ابن</w:t>
      </w:r>
      <w:r w:rsidR="00E73DC1">
        <w:rPr>
          <w:rFonts w:hint="cs"/>
          <w:rtl/>
        </w:rPr>
        <w:t xml:space="preserve"> أبي</w:t>
      </w:r>
      <w:r w:rsidR="00802232">
        <w:rPr>
          <w:rFonts w:hint="cs"/>
          <w:rtl/>
        </w:rPr>
        <w:t xml:space="preserve"> </w:t>
      </w:r>
      <w:r w:rsidRPr="00FC79E5">
        <w:rPr>
          <w:rFonts w:hint="cs"/>
          <w:rtl/>
        </w:rPr>
        <w:t xml:space="preserve">ليلى، عن </w:t>
      </w:r>
      <w:r w:rsidR="00E73DC1">
        <w:rPr>
          <w:rFonts w:hint="cs"/>
          <w:rtl/>
        </w:rPr>
        <w:t>أ</w:t>
      </w:r>
      <w:r w:rsidRPr="00FC79E5">
        <w:rPr>
          <w:rFonts w:hint="cs"/>
          <w:rtl/>
        </w:rPr>
        <w:t>خيه عيسى، عن عبد الرحمان بن</w:t>
      </w:r>
      <w:r w:rsidR="0086215F">
        <w:rPr>
          <w:rFonts w:hint="cs"/>
          <w:rtl/>
        </w:rPr>
        <w:t xml:space="preserve"> أبي </w:t>
      </w:r>
      <w:r w:rsidRPr="00FC79E5">
        <w:rPr>
          <w:rFonts w:hint="cs"/>
          <w:rtl/>
        </w:rPr>
        <w:t>ليلى، عن</w:t>
      </w:r>
      <w:r w:rsidR="005E2585">
        <w:rPr>
          <w:rFonts w:hint="cs"/>
          <w:rtl/>
        </w:rPr>
        <w:t xml:space="preserve"> أبيه </w:t>
      </w:r>
      <w:r w:rsidRPr="00FC79E5">
        <w:rPr>
          <w:rFonts w:hint="cs"/>
          <w:rtl/>
        </w:rPr>
        <w:t>قال:</w:t>
      </w:r>
      <w:r w:rsidR="00963DC6">
        <w:rPr>
          <w:rFonts w:hint="cs"/>
          <w:rtl/>
        </w:rPr>
        <w:t xml:space="preserve"> </w:t>
      </w:r>
      <w:r w:rsidRPr="00FC79E5">
        <w:rPr>
          <w:rFonts w:hint="cs"/>
          <w:rtl/>
        </w:rPr>
        <w:t>قال رسول الله صلى الله عليه</w:t>
      </w:r>
      <w:r w:rsidR="003112D6" w:rsidRPr="00FC79E5">
        <w:rPr>
          <w:rFonts w:hint="cs"/>
          <w:rtl/>
        </w:rPr>
        <w:t>:</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A07898" w:rsidRPr="00381E47">
        <w:rPr>
          <w:rStyle w:val="libBold2Char"/>
          <w:rFonts w:hint="cs"/>
          <w:rtl/>
        </w:rPr>
        <w:t>ّ</w:t>
      </w:r>
      <w:r w:rsidRPr="00381E47">
        <w:rPr>
          <w:rStyle w:val="libBold2Char"/>
          <w:rFonts w:hint="cs"/>
          <w:rtl/>
        </w:rPr>
        <w:t>يقون ثلاثة: حبيب بن موسى النج</w:t>
      </w:r>
      <w:r w:rsidR="00A07898" w:rsidRPr="00381E47">
        <w:rPr>
          <w:rStyle w:val="libBold2Char"/>
          <w:rFonts w:hint="cs"/>
          <w:rtl/>
        </w:rPr>
        <w:t>ّ</w:t>
      </w:r>
      <w:r w:rsidRPr="00381E47">
        <w:rPr>
          <w:rStyle w:val="libBold2Char"/>
          <w:rFonts w:hint="cs"/>
          <w:rtl/>
        </w:rPr>
        <w:t>ار مؤمن آل ياسين، وحزقيل مؤمن آل فرعون، وعلي</w:t>
      </w:r>
      <w:r w:rsidR="00A07898"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الثالث وهو أفضلهم</w:t>
      </w:r>
      <w:r w:rsidR="00E15146" w:rsidRPr="00381E47">
        <w:rPr>
          <w:rStyle w:val="libBold2Char"/>
          <w:rFonts w:hint="cs"/>
          <w:rtl/>
        </w:rPr>
        <w:t>]</w:t>
      </w:r>
      <w:r w:rsidRPr="00381E47">
        <w:rPr>
          <w:rStyle w:val="libBold2Char"/>
          <w:rFonts w:hint="cs"/>
          <w:rtl/>
        </w:rPr>
        <w:t>.</w:t>
      </w:r>
    </w:p>
    <w:p w:rsidR="001321E9" w:rsidRPr="00FC79E5" w:rsidRDefault="001321E9" w:rsidP="00963DC6">
      <w:pPr>
        <w:pStyle w:val="libNormal"/>
        <w:rPr>
          <w:rtl/>
        </w:rPr>
      </w:pPr>
      <w:r w:rsidRPr="00FC79E5">
        <w:rPr>
          <w:rFonts w:hint="cs"/>
          <w:rtl/>
        </w:rPr>
        <w:t>6</w:t>
      </w:r>
      <w:r w:rsidR="003112D6" w:rsidRPr="00FC79E5">
        <w:rPr>
          <w:rFonts w:hint="cs"/>
          <w:rtl/>
        </w:rPr>
        <w:t>-</w:t>
      </w:r>
      <w:r w:rsidR="00A07898">
        <w:rPr>
          <w:rFonts w:hint="cs"/>
          <w:rtl/>
        </w:rPr>
        <w:t xml:space="preserve"> </w:t>
      </w:r>
      <w:r w:rsidRPr="00FC79E5">
        <w:rPr>
          <w:rFonts w:hint="cs"/>
          <w:rtl/>
        </w:rPr>
        <w:t>و</w:t>
      </w:r>
      <w:r w:rsidR="00A07898">
        <w:rPr>
          <w:rFonts w:hint="cs"/>
          <w:rtl/>
        </w:rPr>
        <w:t>أ</w:t>
      </w:r>
      <w:r w:rsidRPr="00FC79E5">
        <w:rPr>
          <w:rFonts w:hint="cs"/>
          <w:rtl/>
        </w:rPr>
        <w:t>ورد الشيخ كاشف الغطاء في كتاب (العقائد الجعفري</w:t>
      </w:r>
      <w:r w:rsidR="00A07898">
        <w:rPr>
          <w:rFonts w:hint="cs"/>
          <w:rtl/>
        </w:rPr>
        <w:t>ّ</w:t>
      </w:r>
      <w:r w:rsidRPr="00FC79E5">
        <w:rPr>
          <w:rFonts w:hint="cs"/>
          <w:rtl/>
        </w:rPr>
        <w:t>ة) ص</w:t>
      </w:r>
      <w:r w:rsidR="003C2E10">
        <w:rPr>
          <w:rFonts w:hint="cs"/>
          <w:rtl/>
        </w:rPr>
        <w:t xml:space="preserve"> </w:t>
      </w:r>
      <w:r w:rsidR="003C2E10" w:rsidRPr="00FC79E5">
        <w:rPr>
          <w:rFonts w:hint="cs"/>
          <w:rtl/>
        </w:rPr>
        <w:t>47</w:t>
      </w:r>
      <w:r w:rsidR="003C2E10">
        <w:rPr>
          <w:rFonts w:hint="cs"/>
          <w:rtl/>
        </w:rPr>
        <w:t xml:space="preserve"> </w:t>
      </w:r>
      <w:r w:rsidRPr="00FC79E5">
        <w:rPr>
          <w:rFonts w:hint="cs"/>
          <w:rtl/>
        </w:rPr>
        <w:t>قال:</w:t>
      </w:r>
      <w:r w:rsidR="00963DC6">
        <w:rPr>
          <w:rFonts w:hint="cs"/>
          <w:rtl/>
        </w:rPr>
        <w:t xml:space="preserve"> </w:t>
      </w:r>
      <w:r w:rsidRPr="00FC79E5">
        <w:rPr>
          <w:rFonts w:hint="cs"/>
          <w:rtl/>
        </w:rPr>
        <w:t>روى</w:t>
      </w:r>
      <w:r w:rsidR="00751FE6">
        <w:rPr>
          <w:rFonts w:hint="cs"/>
          <w:rtl/>
        </w:rPr>
        <w:t xml:space="preserve"> أحمد </w:t>
      </w:r>
      <w:r w:rsidRPr="00FC79E5">
        <w:rPr>
          <w:rFonts w:hint="cs"/>
          <w:rtl/>
        </w:rPr>
        <w:t xml:space="preserve">بن حنبل في مسنده قول الله سبحانه وتعالى في محكم قرآنه الكريم </w:t>
      </w:r>
      <w:r w:rsidRPr="00053AD2">
        <w:rPr>
          <w:rStyle w:val="libAlaemChar"/>
          <w:rFonts w:hint="cs"/>
          <w:rtl/>
        </w:rPr>
        <w:t>(</w:t>
      </w:r>
      <w:r w:rsidR="00172CB0">
        <w:rPr>
          <w:rStyle w:val="libAieChar"/>
          <w:rtl/>
        </w:rPr>
        <w:t>الَّذِينَ آمَنُوا</w:t>
      </w:r>
      <w:r w:rsidRPr="0014298C">
        <w:rPr>
          <w:rStyle w:val="libAieChar"/>
          <w:rtl/>
        </w:rPr>
        <w:t xml:space="preserve"> بِاللَّهِ وَرُسُلِهِ أُوْلَئِكَ هُمُ الصِّدِّيقُونَ</w:t>
      </w:r>
      <w:r w:rsidRPr="00053AD2">
        <w:rPr>
          <w:rStyle w:val="libAlaemChar"/>
          <w:rFonts w:hint="cs"/>
          <w:rtl/>
        </w:rPr>
        <w:t>)</w:t>
      </w:r>
      <w:r w:rsidR="001A2775">
        <w:rPr>
          <w:rFonts w:hint="cs"/>
          <w:rtl/>
        </w:rPr>
        <w:t xml:space="preserve"> </w:t>
      </w:r>
      <w:r w:rsidR="001A2775" w:rsidRPr="002B0684">
        <w:rPr>
          <w:rFonts w:hint="cs"/>
          <w:rtl/>
        </w:rPr>
        <w:t>الآية</w:t>
      </w:r>
      <w:r w:rsidR="00A07898">
        <w:rPr>
          <w:rFonts w:hint="cs"/>
          <w:rtl/>
        </w:rPr>
        <w:t>.</w:t>
      </w:r>
      <w:r w:rsidR="001A2775">
        <w:rPr>
          <w:rFonts w:hint="cs"/>
          <w:rtl/>
        </w:rPr>
        <w:t xml:space="preserve"> </w:t>
      </w:r>
      <w:r w:rsidRPr="00FC79E5">
        <w:rPr>
          <w:rFonts w:hint="cs"/>
          <w:rtl/>
        </w:rPr>
        <w:t>ان</w:t>
      </w:r>
      <w:r w:rsidR="00A07898">
        <w:rPr>
          <w:rFonts w:hint="cs"/>
          <w:rtl/>
        </w:rPr>
        <w:t>ّ</w:t>
      </w:r>
      <w:r w:rsidRPr="00FC79E5">
        <w:rPr>
          <w:rFonts w:hint="cs"/>
          <w:rtl/>
        </w:rPr>
        <w:t>ها نزلت في علي</w:t>
      </w:r>
      <w:r w:rsidR="00A07898">
        <w:rPr>
          <w:rFonts w:hint="cs"/>
          <w:rtl/>
        </w:rPr>
        <w:t>ّ</w:t>
      </w:r>
      <w:r w:rsidRPr="00FC79E5">
        <w:rPr>
          <w:rFonts w:hint="cs"/>
          <w:rtl/>
        </w:rPr>
        <w:t>، والصد</w:t>
      </w:r>
      <w:r w:rsidR="00A07898">
        <w:rPr>
          <w:rFonts w:hint="cs"/>
          <w:rtl/>
        </w:rPr>
        <w:t>ّ</w:t>
      </w:r>
      <w:r w:rsidRPr="00FC79E5">
        <w:rPr>
          <w:rFonts w:hint="cs"/>
          <w:rtl/>
        </w:rPr>
        <w:t>يقون الثلاثة: حبيب بن موسى النج</w:t>
      </w:r>
      <w:r w:rsidR="00A07898">
        <w:rPr>
          <w:rFonts w:hint="cs"/>
          <w:rtl/>
        </w:rPr>
        <w:t>ّ</w:t>
      </w:r>
      <w:r w:rsidRPr="00FC79E5">
        <w:rPr>
          <w:rFonts w:hint="cs"/>
          <w:rtl/>
        </w:rPr>
        <w:t>ار وهو مؤمن آل يس، وحزقيل وهو مؤمن آل فرعون، وعلي</w:t>
      </w:r>
      <w:r w:rsidR="00A07898">
        <w:rPr>
          <w:rFonts w:hint="cs"/>
          <w:rtl/>
        </w:rPr>
        <w:t>ّ</w:t>
      </w:r>
      <w:r w:rsidRPr="00FC79E5">
        <w:rPr>
          <w:rFonts w:hint="cs"/>
          <w:rtl/>
        </w:rPr>
        <w:t xml:space="preserve"> بن</w:t>
      </w:r>
      <w:r w:rsidR="0086215F">
        <w:rPr>
          <w:rFonts w:hint="cs"/>
          <w:rtl/>
        </w:rPr>
        <w:t xml:space="preserve"> أبي </w:t>
      </w:r>
      <w:r w:rsidRPr="00FC79E5">
        <w:rPr>
          <w:rFonts w:hint="cs"/>
          <w:rtl/>
        </w:rPr>
        <w:t>طالب وهو أفضلهم. ولقد رواه</w:t>
      </w:r>
      <w:r w:rsidR="00751FE6">
        <w:rPr>
          <w:rFonts w:hint="cs"/>
          <w:rtl/>
        </w:rPr>
        <w:t xml:space="preserve"> أحمد </w:t>
      </w:r>
      <w:r w:rsidRPr="00FC79E5">
        <w:rPr>
          <w:rFonts w:hint="cs"/>
          <w:rtl/>
        </w:rPr>
        <w:t xml:space="preserve">بن حنبل في مسنده بثلاث طرق (فضائل </w:t>
      </w:r>
      <w:r w:rsidR="00A07898">
        <w:rPr>
          <w:rFonts w:hint="cs"/>
          <w:rtl/>
        </w:rPr>
        <w:t>ا</w:t>
      </w:r>
      <w:r w:rsidRPr="00FC79E5">
        <w:rPr>
          <w:rFonts w:hint="cs"/>
          <w:rtl/>
        </w:rPr>
        <w:t>لصحابة ل</w:t>
      </w:r>
      <w:r w:rsidR="0034003F">
        <w:rPr>
          <w:rFonts w:hint="cs"/>
          <w:rtl/>
        </w:rPr>
        <w:t>ابن</w:t>
      </w:r>
      <w:r w:rsidRPr="00FC79E5">
        <w:rPr>
          <w:rFonts w:hint="cs"/>
          <w:rtl/>
        </w:rPr>
        <w:t xml:space="preserve"> حنبل في </w:t>
      </w:r>
      <w:r w:rsidR="00A07898">
        <w:rPr>
          <w:rFonts w:hint="cs"/>
          <w:rtl/>
        </w:rPr>
        <w:t>ذ</w:t>
      </w:r>
      <w:r w:rsidRPr="00FC79E5">
        <w:rPr>
          <w:rFonts w:hint="cs"/>
          <w:rtl/>
        </w:rPr>
        <w:t xml:space="preserve">يل </w:t>
      </w:r>
      <w:r w:rsidR="00A07898">
        <w:rPr>
          <w:rFonts w:hint="cs"/>
          <w:rtl/>
        </w:rPr>
        <w:t>ا</w:t>
      </w:r>
      <w:r w:rsidRPr="00FC79E5">
        <w:rPr>
          <w:rFonts w:hint="cs"/>
          <w:rtl/>
        </w:rPr>
        <w:t>لآية) ورواه الثعلبي في تفسيره بطريقين.</w:t>
      </w:r>
    </w:p>
    <w:p w:rsidR="001321E9" w:rsidRPr="00381E47" w:rsidRDefault="001321E9" w:rsidP="008433F6">
      <w:pPr>
        <w:pStyle w:val="libNormal"/>
        <w:rPr>
          <w:rStyle w:val="libBold2Char"/>
          <w:rtl/>
        </w:rPr>
      </w:pPr>
      <w:r w:rsidRPr="00FC79E5">
        <w:rPr>
          <w:rFonts w:hint="cs"/>
          <w:rtl/>
        </w:rPr>
        <w:t>7</w:t>
      </w:r>
      <w:r w:rsidR="003112D6" w:rsidRPr="00FC79E5">
        <w:rPr>
          <w:rFonts w:hint="cs"/>
          <w:rtl/>
        </w:rPr>
        <w:t>-</w:t>
      </w:r>
      <w:r w:rsidR="00A07898">
        <w:rPr>
          <w:rFonts w:hint="cs"/>
          <w:rtl/>
        </w:rPr>
        <w:t xml:space="preserve"> </w:t>
      </w:r>
      <w:r w:rsidRPr="00FC79E5">
        <w:rPr>
          <w:rFonts w:hint="cs"/>
          <w:rtl/>
        </w:rPr>
        <w:t>روى الدار قطني في كتابه المؤتلف والمختلف</w:t>
      </w:r>
      <w:r w:rsidR="008433F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770</w:t>
      </w:r>
      <w:r w:rsidR="003C2E10">
        <w:rPr>
          <w:rFonts w:hint="cs"/>
          <w:rtl/>
        </w:rPr>
        <w:t xml:space="preserve"> </w:t>
      </w:r>
      <w:r w:rsidRPr="00FC79E5">
        <w:rPr>
          <w:rFonts w:hint="cs"/>
          <w:rtl/>
        </w:rPr>
        <w:t>قال:</w:t>
      </w:r>
      <w:r w:rsidR="00963DC6">
        <w:rPr>
          <w:rFonts w:hint="cs"/>
          <w:rtl/>
        </w:rPr>
        <w:t xml:space="preserve"> </w:t>
      </w:r>
      <w:r w:rsidRPr="00FC79E5">
        <w:rPr>
          <w:rFonts w:hint="cs"/>
          <w:rtl/>
        </w:rPr>
        <w:t>و</w:t>
      </w:r>
      <w:r w:rsidR="00A07898">
        <w:rPr>
          <w:rFonts w:hint="cs"/>
          <w:rtl/>
        </w:rPr>
        <w:t>أ</w:t>
      </w:r>
      <w:r w:rsidRPr="00FC79E5">
        <w:rPr>
          <w:rFonts w:hint="cs"/>
          <w:rtl/>
        </w:rPr>
        <w:t>م</w:t>
      </w:r>
      <w:r w:rsidR="00A07898">
        <w:rPr>
          <w:rFonts w:hint="cs"/>
          <w:rtl/>
        </w:rPr>
        <w:t>ّ</w:t>
      </w:r>
      <w:r w:rsidRPr="00FC79E5">
        <w:rPr>
          <w:rFonts w:hint="cs"/>
          <w:rtl/>
        </w:rPr>
        <w:t>ا خربيل فهو مؤمن آل ياسين، ذكره في حديث</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ليلى، عن</w:t>
      </w:r>
      <w:r w:rsidR="005E2585">
        <w:rPr>
          <w:rFonts w:hint="cs"/>
          <w:rtl/>
        </w:rPr>
        <w:t xml:space="preserve"> أبيه </w:t>
      </w:r>
      <w:r w:rsidRPr="00FC79E5">
        <w:rPr>
          <w:rFonts w:hint="cs"/>
          <w:rtl/>
        </w:rPr>
        <w:t>عن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قال:</w:t>
      </w:r>
      <w:r w:rsidR="00963DC6">
        <w:rPr>
          <w:rFonts w:hint="cs"/>
          <w:rtl/>
        </w:rPr>
        <w:t xml:space="preserve"> </w:t>
      </w:r>
      <w:r w:rsidR="00E15146" w:rsidRPr="00381E47">
        <w:rPr>
          <w:rStyle w:val="libBold2Char"/>
          <w:rFonts w:hint="cs"/>
          <w:rtl/>
        </w:rPr>
        <w:t>[</w:t>
      </w:r>
      <w:r w:rsidRPr="00381E47">
        <w:rPr>
          <w:rStyle w:val="libBold2Char"/>
          <w:rFonts w:hint="cs"/>
          <w:rtl/>
        </w:rPr>
        <w:t>الصد</w:t>
      </w:r>
      <w:r w:rsidR="00A07898" w:rsidRPr="00381E47">
        <w:rPr>
          <w:rStyle w:val="libBold2Char"/>
          <w:rFonts w:hint="cs"/>
          <w:rtl/>
        </w:rPr>
        <w:t>ّ</w:t>
      </w:r>
      <w:r w:rsidRPr="00381E47">
        <w:rPr>
          <w:rStyle w:val="libBold2Char"/>
          <w:rFonts w:hint="cs"/>
          <w:rtl/>
        </w:rPr>
        <w:t>يقون ثلاث: حبيب بن مري النج</w:t>
      </w:r>
      <w:r w:rsidR="00A07898" w:rsidRPr="00381E47">
        <w:rPr>
          <w:rStyle w:val="libBold2Char"/>
          <w:rFonts w:hint="cs"/>
          <w:rtl/>
        </w:rPr>
        <w:t>ّ</w:t>
      </w:r>
      <w:r w:rsidRPr="00381E47">
        <w:rPr>
          <w:rStyle w:val="libBold2Char"/>
          <w:rFonts w:hint="cs"/>
          <w:rtl/>
        </w:rPr>
        <w:t>ار مؤمن آل فرعون، وخربيل مؤمن آل ياسين، والثالث</w:t>
      </w:r>
      <w:r w:rsidR="00674E3D" w:rsidRPr="00381E47">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381E47">
        <w:rPr>
          <w:rStyle w:val="libBold2Char"/>
          <w:rFonts w:hint="cs"/>
          <w:rtl/>
        </w:rPr>
        <w:t>وهو أفضلهم</w:t>
      </w:r>
      <w:r w:rsidR="00E15146" w:rsidRPr="00381E47">
        <w:rPr>
          <w:rStyle w:val="libBold2Char"/>
          <w:rFonts w:hint="cs"/>
          <w:rtl/>
        </w:rPr>
        <w:t>]</w:t>
      </w:r>
      <w:r w:rsidRPr="00381E47">
        <w:rPr>
          <w:rStyle w:val="libBold2Char"/>
          <w:rFonts w:hint="cs"/>
          <w:rtl/>
        </w:rPr>
        <w:t>.</w:t>
      </w:r>
    </w:p>
    <w:p w:rsidR="001321E9" w:rsidRPr="00FC79E5" w:rsidRDefault="001321E9" w:rsidP="008433F6">
      <w:pPr>
        <w:pStyle w:val="libNormal"/>
        <w:rPr>
          <w:rtl/>
        </w:rPr>
      </w:pPr>
      <w:r w:rsidRPr="00FC79E5">
        <w:rPr>
          <w:rFonts w:hint="cs"/>
          <w:rtl/>
        </w:rPr>
        <w:t>8</w:t>
      </w:r>
      <w:r w:rsidR="003112D6" w:rsidRPr="00FC79E5">
        <w:rPr>
          <w:rFonts w:hint="cs"/>
          <w:rtl/>
        </w:rPr>
        <w:t>-</w:t>
      </w:r>
      <w:r w:rsidR="00A07898">
        <w:rPr>
          <w:rFonts w:hint="cs"/>
          <w:rtl/>
        </w:rPr>
        <w:t xml:space="preserve"> </w:t>
      </w:r>
      <w:r w:rsidRPr="00FC79E5">
        <w:rPr>
          <w:rFonts w:hint="cs"/>
          <w:rtl/>
        </w:rPr>
        <w:t>روى رشيد الدين محمد بن علي بن شهر</w:t>
      </w:r>
      <w:r w:rsidR="00A07898">
        <w:rPr>
          <w:rFonts w:hint="cs"/>
          <w:rtl/>
        </w:rPr>
        <w:t xml:space="preserve"> آ</w:t>
      </w:r>
      <w:r w:rsidRPr="00FC79E5">
        <w:rPr>
          <w:rFonts w:hint="cs"/>
          <w:rtl/>
        </w:rPr>
        <w:t>شوب في كتاب مناقب علي</w:t>
      </w:r>
      <w:r w:rsidR="00A07898">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8433F6">
        <w:rPr>
          <w:rFonts w:hint="cs"/>
          <w:rtl/>
        </w:rPr>
        <w:t>:</w:t>
      </w:r>
      <w:r w:rsidR="003C2E10">
        <w:rPr>
          <w:rFonts w:hint="cs"/>
          <w:rtl/>
        </w:rPr>
        <w:t xml:space="preserve"> ج </w:t>
      </w:r>
      <w:r w:rsidR="003C2E10" w:rsidRPr="00FC79E5">
        <w:rPr>
          <w:rFonts w:hint="cs"/>
          <w:rtl/>
        </w:rPr>
        <w:t>3</w:t>
      </w:r>
      <w:r w:rsidRPr="00FC79E5">
        <w:rPr>
          <w:rFonts w:hint="cs"/>
          <w:rtl/>
        </w:rPr>
        <w:t xml:space="preserve"> ص</w:t>
      </w:r>
      <w:r w:rsidR="003C2E10">
        <w:rPr>
          <w:rFonts w:hint="cs"/>
          <w:rtl/>
        </w:rPr>
        <w:t xml:space="preserve"> </w:t>
      </w:r>
      <w:r w:rsidR="003C2E10" w:rsidRPr="00FC79E5">
        <w:rPr>
          <w:rFonts w:hint="cs"/>
          <w:rtl/>
        </w:rPr>
        <w:t>89</w:t>
      </w:r>
      <w:r w:rsidR="003C2E10">
        <w:rPr>
          <w:rFonts w:hint="cs"/>
          <w:rtl/>
        </w:rPr>
        <w:t xml:space="preserve"> </w:t>
      </w:r>
      <w:r w:rsidRPr="00FC79E5">
        <w:rPr>
          <w:rFonts w:hint="cs"/>
          <w:rtl/>
        </w:rPr>
        <w:t>قال:</w:t>
      </w:r>
      <w:r w:rsidR="00963DC6">
        <w:rPr>
          <w:rFonts w:hint="cs"/>
          <w:rtl/>
        </w:rPr>
        <w:t xml:space="preserve"> </w:t>
      </w:r>
      <w:r w:rsidRPr="00FC79E5">
        <w:rPr>
          <w:rFonts w:hint="cs"/>
          <w:rtl/>
        </w:rPr>
        <w:t>(عن) علي بن الجعد، عن شعبة، عن قتادة عن الحسن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14298C">
        <w:rPr>
          <w:rStyle w:val="libAieChar"/>
          <w:rFonts w:hint="cs"/>
          <w:rtl/>
        </w:rPr>
        <w:t>و</w:t>
      </w:r>
      <w:r w:rsidR="00172CB0">
        <w:rPr>
          <w:rStyle w:val="libAieChar"/>
          <w:rtl/>
        </w:rPr>
        <w:t>الَّذِينَ آمَنُوا</w:t>
      </w:r>
      <w:r w:rsidRPr="0014298C">
        <w:rPr>
          <w:rStyle w:val="libAieChar"/>
          <w:rtl/>
        </w:rPr>
        <w:t xml:space="preserve"> بِاللَّهِ وَرُسُلِهِ أُوْلَئِكَ هُمُ الصِّدِّيقُونَ</w:t>
      </w:r>
      <w:r w:rsidRPr="00053AD2">
        <w:rPr>
          <w:rStyle w:val="libAlaemChar"/>
          <w:rFonts w:hint="cs"/>
          <w:rtl/>
        </w:rPr>
        <w:t>)</w:t>
      </w:r>
      <w:r w:rsidR="00963DC6" w:rsidRPr="00CA1393">
        <w:rPr>
          <w:rFonts w:hint="cs"/>
          <w:rtl/>
        </w:rPr>
        <w:t xml:space="preserve"> </w:t>
      </w:r>
      <w:r w:rsidRPr="00FC79E5">
        <w:rPr>
          <w:rFonts w:hint="cs"/>
          <w:rtl/>
        </w:rPr>
        <w:t>قال: صد</w:t>
      </w:r>
      <w:r w:rsidR="00A07898">
        <w:rPr>
          <w:rFonts w:hint="cs"/>
          <w:rtl/>
        </w:rPr>
        <w:t>ّ</w:t>
      </w:r>
      <w:r w:rsidRPr="00FC79E5">
        <w:rPr>
          <w:rFonts w:hint="cs"/>
          <w:rtl/>
        </w:rPr>
        <w:t>يق هذه</w:t>
      </w:r>
      <w:r w:rsidR="000C27BD">
        <w:rPr>
          <w:rFonts w:hint="cs"/>
          <w:rtl/>
        </w:rPr>
        <w:t xml:space="preserve"> الأمّة </w:t>
      </w:r>
      <w:r w:rsidRPr="00FC79E5">
        <w:rPr>
          <w:rFonts w:hint="cs"/>
          <w:rtl/>
        </w:rPr>
        <w:t>علي</w:t>
      </w:r>
      <w:r w:rsidR="00A07898">
        <w:rPr>
          <w:rFonts w:hint="cs"/>
          <w:rtl/>
        </w:rPr>
        <w:t>ّ</w:t>
      </w:r>
      <w:r w:rsidRPr="00FC79E5">
        <w:rPr>
          <w:rFonts w:hint="cs"/>
          <w:rtl/>
        </w:rPr>
        <w:t xml:space="preserve"> بن</w:t>
      </w:r>
      <w:r w:rsidR="0086215F">
        <w:rPr>
          <w:rFonts w:hint="cs"/>
          <w:rtl/>
        </w:rPr>
        <w:t xml:space="preserve"> أبي </w:t>
      </w:r>
      <w:r w:rsidRPr="00FC79E5">
        <w:rPr>
          <w:rFonts w:hint="cs"/>
          <w:rtl/>
        </w:rPr>
        <w:t>طالب، هو الصد</w:t>
      </w:r>
      <w:r w:rsidR="00A07898">
        <w:rPr>
          <w:rFonts w:hint="cs"/>
          <w:rtl/>
        </w:rPr>
        <w:t>ّ</w:t>
      </w:r>
      <w:r w:rsidRPr="00FC79E5">
        <w:rPr>
          <w:rFonts w:hint="cs"/>
          <w:rtl/>
        </w:rPr>
        <w:t xml:space="preserve">يق </w:t>
      </w:r>
      <w:r w:rsidR="00F13DA7">
        <w:rPr>
          <w:rFonts w:hint="cs"/>
          <w:rtl/>
        </w:rPr>
        <w:t>الأكبر</w:t>
      </w:r>
      <w:r w:rsidRPr="00FC79E5">
        <w:rPr>
          <w:rFonts w:hint="cs"/>
          <w:rtl/>
        </w:rPr>
        <w:t xml:space="preserve"> والفاروق ال</w:t>
      </w:r>
      <w:r w:rsidR="00A07898">
        <w:rPr>
          <w:rFonts w:hint="cs"/>
          <w:rtl/>
        </w:rPr>
        <w:t>أ</w:t>
      </w:r>
      <w:r w:rsidRPr="00FC79E5">
        <w:rPr>
          <w:rFonts w:hint="cs"/>
          <w:rtl/>
        </w:rPr>
        <w:t>عظم.</w:t>
      </w:r>
    </w:p>
    <w:p w:rsidR="001321E9" w:rsidRPr="00FC79E5" w:rsidRDefault="001321E9" w:rsidP="00963DC6">
      <w:pPr>
        <w:pStyle w:val="libNormal"/>
        <w:rPr>
          <w:rtl/>
        </w:rPr>
      </w:pPr>
      <w:r w:rsidRPr="00FC79E5">
        <w:rPr>
          <w:rFonts w:hint="cs"/>
          <w:rtl/>
        </w:rPr>
        <w:t xml:space="preserve">و(عن) مالك بن </w:t>
      </w:r>
      <w:r w:rsidR="00A07898">
        <w:rPr>
          <w:rFonts w:hint="cs"/>
          <w:rtl/>
        </w:rPr>
        <w:t>أ</w:t>
      </w:r>
      <w:r w:rsidRPr="00FC79E5">
        <w:rPr>
          <w:rFonts w:hint="cs"/>
          <w:rtl/>
        </w:rPr>
        <w:t>نس ع</w:t>
      </w:r>
      <w:r w:rsidR="00A07898">
        <w:rPr>
          <w:rFonts w:hint="cs"/>
          <w:rtl/>
        </w:rPr>
        <w:t>م</w:t>
      </w:r>
      <w:r w:rsidRPr="00FC79E5">
        <w:rPr>
          <w:rFonts w:hint="cs"/>
          <w:rtl/>
        </w:rPr>
        <w:t>ن سم</w:t>
      </w:r>
      <w:r w:rsidR="00A07898">
        <w:rPr>
          <w:rFonts w:hint="cs"/>
          <w:rtl/>
        </w:rPr>
        <w:t>َّ</w:t>
      </w:r>
      <w:r w:rsidRPr="00FC79E5">
        <w:rPr>
          <w:rFonts w:hint="cs"/>
          <w:rtl/>
        </w:rPr>
        <w:t>ى عن</w:t>
      </w:r>
      <w:r w:rsidR="0086215F">
        <w:rPr>
          <w:rFonts w:hint="cs"/>
          <w:rtl/>
        </w:rPr>
        <w:t xml:space="preserve"> أبي </w:t>
      </w:r>
      <w:r w:rsidRPr="00FC79E5">
        <w:rPr>
          <w:rFonts w:hint="cs"/>
          <w:rtl/>
        </w:rPr>
        <w:t>صالح،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w:t>
      </w:r>
      <w:r w:rsidRPr="00053AD2">
        <w:rPr>
          <w:rStyle w:val="libAlaemChar"/>
          <w:rFonts w:hint="cs"/>
          <w:rtl/>
        </w:rPr>
        <w:t>(</w:t>
      </w:r>
      <w:r w:rsidRPr="0014298C">
        <w:rPr>
          <w:rStyle w:val="libAieChar"/>
          <w:rtl/>
        </w:rPr>
        <w:t>وَمَن يُطِعِ اللّهَ وَالرَّسُولَ فَأُوْل</w:t>
      </w:r>
      <w:r w:rsidR="003112D6" w:rsidRPr="0014298C">
        <w:rPr>
          <w:rStyle w:val="libAieChar"/>
          <w:rtl/>
        </w:rPr>
        <w:t>َئ</w:t>
      </w:r>
      <w:r w:rsidRPr="0014298C">
        <w:rPr>
          <w:rStyle w:val="libAieChar"/>
          <w:rtl/>
        </w:rPr>
        <w:t>ِكَ مَعَ الَّذِينَ أَنْعَمَ اللّهُ عَلَيْهِم مِّنَ النَّبِيِّينَ</w:t>
      </w:r>
      <w:r w:rsidRPr="00053AD2">
        <w:rPr>
          <w:rStyle w:val="libAlaemChar"/>
          <w:rFonts w:hint="cs"/>
          <w:rtl/>
        </w:rPr>
        <w:t>)</w:t>
      </w:r>
      <w:r w:rsidRPr="00FC79E5">
        <w:rPr>
          <w:rFonts w:hint="cs"/>
          <w:rtl/>
        </w:rPr>
        <w:t xml:space="preserve"> يعني محم</w:t>
      </w:r>
      <w:r w:rsidR="00A07898">
        <w:rPr>
          <w:rFonts w:hint="cs"/>
          <w:rtl/>
        </w:rPr>
        <w:t>ّ</w:t>
      </w:r>
      <w:r w:rsidRPr="00FC79E5">
        <w:rPr>
          <w:rFonts w:hint="cs"/>
          <w:rtl/>
        </w:rPr>
        <w:t xml:space="preserve">داً </w:t>
      </w:r>
      <w:r w:rsidRPr="00053AD2">
        <w:rPr>
          <w:rStyle w:val="libAlaemChar"/>
          <w:rFonts w:hint="cs"/>
          <w:rtl/>
        </w:rPr>
        <w:t>(</w:t>
      </w:r>
      <w:r w:rsidR="0014298C" w:rsidRPr="0014298C">
        <w:rPr>
          <w:rStyle w:val="libAieChar"/>
          <w:rtl/>
        </w:rPr>
        <w:t>وَالصِّدِّيقِينَ</w:t>
      </w:r>
      <w:r w:rsidRPr="00053AD2">
        <w:rPr>
          <w:rStyle w:val="libAlaemChar"/>
          <w:rFonts w:hint="cs"/>
          <w:rtl/>
        </w:rPr>
        <w:t>)</w:t>
      </w:r>
      <w:r w:rsidRPr="00FC79E5">
        <w:rPr>
          <w:rFonts w:hint="cs"/>
          <w:rtl/>
        </w:rPr>
        <w:t xml:space="preserve"> يعني علي</w:t>
      </w:r>
      <w:r w:rsidR="00A07898">
        <w:rPr>
          <w:rFonts w:hint="cs"/>
          <w:rtl/>
        </w:rPr>
        <w:t>ّ</w:t>
      </w:r>
      <w:r w:rsidRPr="00FC79E5">
        <w:rPr>
          <w:rFonts w:hint="cs"/>
          <w:rtl/>
        </w:rPr>
        <w:t>اً وكان</w:t>
      </w:r>
      <w:r w:rsidR="00AC4B22">
        <w:rPr>
          <w:rFonts w:hint="cs"/>
          <w:rtl/>
        </w:rPr>
        <w:t xml:space="preserve"> أوّل </w:t>
      </w:r>
      <w:r w:rsidRPr="00FC79E5">
        <w:rPr>
          <w:rFonts w:hint="cs"/>
          <w:rtl/>
        </w:rPr>
        <w:t>من صد</w:t>
      </w:r>
      <w:r w:rsidR="00A07898">
        <w:rPr>
          <w:rFonts w:hint="cs"/>
          <w:rtl/>
        </w:rPr>
        <w:t>ّ</w:t>
      </w:r>
      <w:r w:rsidRPr="00FC79E5">
        <w:rPr>
          <w:rFonts w:hint="cs"/>
          <w:rtl/>
        </w:rPr>
        <w:t xml:space="preserve">قه </w:t>
      </w:r>
      <w:r w:rsidRPr="00053AD2">
        <w:rPr>
          <w:rStyle w:val="libAlaemChar"/>
          <w:rFonts w:hint="cs"/>
          <w:rtl/>
        </w:rPr>
        <w:t>(</w:t>
      </w:r>
      <w:r w:rsidR="0014298C" w:rsidRPr="0014298C">
        <w:rPr>
          <w:rStyle w:val="libAieChar"/>
          <w:rtl/>
        </w:rPr>
        <w:t>وَالشُّهَدَاءِ</w:t>
      </w:r>
      <w:r w:rsidRPr="00053AD2">
        <w:rPr>
          <w:rStyle w:val="libAlaemChar"/>
          <w:rFonts w:hint="cs"/>
          <w:rtl/>
        </w:rPr>
        <w:t>)</w:t>
      </w:r>
      <w:r w:rsidRPr="00FC79E5">
        <w:rPr>
          <w:rFonts w:hint="cs"/>
          <w:rtl/>
        </w:rPr>
        <w:t xml:space="preserve"> يعني علي</w:t>
      </w:r>
      <w:r w:rsidR="00A07898">
        <w:rPr>
          <w:rFonts w:hint="cs"/>
          <w:rtl/>
        </w:rPr>
        <w:t>ّ</w:t>
      </w:r>
      <w:r w:rsidRPr="00FC79E5">
        <w:rPr>
          <w:rFonts w:hint="cs"/>
          <w:rtl/>
        </w:rPr>
        <w:t xml:space="preserve">اً وجعفراً وحمزة والحسن والحسين </w:t>
      </w:r>
      <w:r w:rsidR="00437B60" w:rsidRPr="00437B60">
        <w:rPr>
          <w:rStyle w:val="libAlaemChar"/>
          <w:rFonts w:hint="cs"/>
          <w:rtl/>
        </w:rPr>
        <w:t>عليهم‌السلام</w:t>
      </w:r>
      <w:r w:rsidRPr="00FC79E5">
        <w:rPr>
          <w:rFonts w:hint="cs"/>
          <w:rtl/>
        </w:rPr>
        <w:t>.</w:t>
      </w:r>
    </w:p>
    <w:p w:rsidR="00563ED3" w:rsidRDefault="00563ED3" w:rsidP="003C1BA6">
      <w:pPr>
        <w:pStyle w:val="libPoemTiniChar"/>
        <w:rPr>
          <w:rtl/>
        </w:rPr>
      </w:pPr>
      <w:r>
        <w:rPr>
          <w:rtl/>
        </w:rPr>
        <w:br w:type="page"/>
      </w:r>
    </w:p>
    <w:p w:rsidR="001321E9" w:rsidRPr="00FC79E5" w:rsidRDefault="001321E9" w:rsidP="008433F6">
      <w:pPr>
        <w:pStyle w:val="libNormal"/>
        <w:rPr>
          <w:rtl/>
        </w:rPr>
      </w:pPr>
      <w:r w:rsidRPr="00FC79E5">
        <w:rPr>
          <w:rFonts w:hint="cs"/>
          <w:rtl/>
        </w:rPr>
        <w:lastRenderedPageBreak/>
        <w:t>9</w:t>
      </w:r>
      <w:r w:rsidR="003112D6" w:rsidRPr="00FC79E5">
        <w:rPr>
          <w:rFonts w:hint="cs"/>
          <w:rtl/>
        </w:rPr>
        <w:t>-</w:t>
      </w:r>
      <w:r w:rsidR="00A07898">
        <w:rPr>
          <w:rFonts w:hint="cs"/>
          <w:rtl/>
        </w:rPr>
        <w:t xml:space="preserve"> </w:t>
      </w:r>
      <w:r w:rsidRPr="00FC79E5">
        <w:rPr>
          <w:rFonts w:hint="cs"/>
          <w:rtl/>
        </w:rPr>
        <w:t>روى الحافظ علي بن الحسن بن هبة الله الدمشقي الشافعي</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كتابه تاريخ دمشق</w:t>
      </w:r>
      <w:r w:rsidR="008433F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282</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812</w:t>
      </w:r>
      <w:r w:rsidR="003C2E10">
        <w:rPr>
          <w:rFonts w:hint="cs"/>
          <w:rtl/>
        </w:rPr>
        <w:t xml:space="preserve"> </w:t>
      </w:r>
      <w:r w:rsidRPr="00FC79E5">
        <w:rPr>
          <w:rFonts w:hint="cs"/>
          <w:rtl/>
        </w:rPr>
        <w:t>تحقيق محمد باقر المحمودي،</w:t>
      </w:r>
      <w:r w:rsidR="004D7024">
        <w:rPr>
          <w:rFonts w:hint="cs"/>
          <w:rtl/>
        </w:rPr>
        <w:t xml:space="preserve"> و</w:t>
      </w:r>
      <w:r w:rsidR="00EE65DF">
        <w:rPr>
          <w:rFonts w:hint="cs"/>
          <w:rtl/>
        </w:rPr>
        <w:t>بإسناده</w:t>
      </w:r>
      <w:r w:rsidR="004D7024">
        <w:rPr>
          <w:rFonts w:hint="cs"/>
          <w:rtl/>
        </w:rPr>
        <w:t xml:space="preserve"> </w:t>
      </w:r>
      <w:r w:rsidR="009E53C7">
        <w:rPr>
          <w:rFonts w:hint="cs"/>
          <w:rtl/>
        </w:rPr>
        <w:t xml:space="preserve">إلى </w:t>
      </w:r>
      <w:r w:rsidRPr="00FC79E5">
        <w:rPr>
          <w:rFonts w:hint="cs"/>
          <w:rtl/>
        </w:rPr>
        <w:t>عبد الرحمن بن</w:t>
      </w:r>
      <w:r w:rsidR="0086215F">
        <w:rPr>
          <w:rFonts w:hint="cs"/>
          <w:rtl/>
        </w:rPr>
        <w:t xml:space="preserve"> أبي </w:t>
      </w:r>
      <w:r w:rsidRPr="00FC79E5">
        <w:rPr>
          <w:rFonts w:hint="cs"/>
          <w:rtl/>
        </w:rPr>
        <w:t>ليلى، عن</w:t>
      </w:r>
      <w:r w:rsidR="005E2585">
        <w:rPr>
          <w:rFonts w:hint="cs"/>
          <w:rtl/>
        </w:rPr>
        <w:t xml:space="preserve"> أبيه </w:t>
      </w:r>
      <w:r w:rsidRPr="00FC79E5">
        <w:rPr>
          <w:rFonts w:hint="cs"/>
          <w:rtl/>
        </w:rPr>
        <w:t>قال:</w:t>
      </w:r>
      <w:r w:rsidR="00FD0E17" w:rsidRPr="00FD0E17">
        <w:rPr>
          <w:rtl/>
        </w:rPr>
        <w:t xml:space="preserve"> </w:t>
      </w:r>
      <w:r w:rsidR="00FD0E17" w:rsidRPr="00F07CC8">
        <w:rPr>
          <w:rFonts w:hint="cs"/>
          <w:rtl/>
        </w:rPr>
        <w:t>الصد</w:t>
      </w:r>
      <w:r w:rsidR="005B10EA" w:rsidRPr="00F07CC8">
        <w:rPr>
          <w:rFonts w:hint="cs"/>
          <w:rtl/>
        </w:rPr>
        <w:t>ّ</w:t>
      </w:r>
      <w:r w:rsidR="00FD0E17" w:rsidRPr="00F07CC8">
        <w:rPr>
          <w:rFonts w:hint="cs"/>
          <w:rtl/>
        </w:rPr>
        <w:t>يقون ثلاثة:</w:t>
      </w:r>
      <w:r w:rsidR="005B10EA" w:rsidRPr="00F07CC8">
        <w:rPr>
          <w:rFonts w:hint="cs"/>
          <w:rtl/>
        </w:rPr>
        <w:t>حبيب بن موسى النجّار</w:t>
      </w:r>
      <w:r w:rsidR="00F07CC8">
        <w:rPr>
          <w:rFonts w:hint="cs"/>
          <w:rtl/>
        </w:rPr>
        <w:t xml:space="preserve"> </w:t>
      </w:r>
      <w:r w:rsidRPr="00FC79E5">
        <w:rPr>
          <w:rFonts w:hint="cs"/>
          <w:rtl/>
        </w:rPr>
        <w:t>مؤمن آل ياسين، وحزبيل مؤمن آل فرعون، وعلي</w:t>
      </w:r>
      <w:r w:rsidR="00A07898">
        <w:rPr>
          <w:rFonts w:hint="cs"/>
          <w:rtl/>
        </w:rPr>
        <w:t>ّ</w:t>
      </w:r>
      <w:r w:rsidRPr="00FC79E5">
        <w:rPr>
          <w:rFonts w:hint="cs"/>
          <w:rtl/>
        </w:rPr>
        <w:t xml:space="preserve"> بن</w:t>
      </w:r>
      <w:r w:rsidR="0086215F">
        <w:rPr>
          <w:rFonts w:hint="cs"/>
          <w:rtl/>
        </w:rPr>
        <w:t xml:space="preserve"> أبي </w:t>
      </w:r>
      <w:r w:rsidRPr="00FC79E5">
        <w:rPr>
          <w:rFonts w:hint="cs"/>
          <w:rtl/>
        </w:rPr>
        <w:t>طالب الثالث وهو أفضلهم.</w:t>
      </w:r>
    </w:p>
    <w:p w:rsidR="001321E9" w:rsidRPr="00381E47" w:rsidRDefault="001321E9" w:rsidP="00963DC6">
      <w:pPr>
        <w:pStyle w:val="libNormal"/>
        <w:rPr>
          <w:rStyle w:val="libBold2Char"/>
          <w:rtl/>
        </w:rPr>
      </w:pPr>
      <w:r w:rsidRPr="00FC79E5">
        <w:rPr>
          <w:rFonts w:hint="cs"/>
          <w:rtl/>
        </w:rPr>
        <w:t>وروي الحديث، بأطول من هذا، و</w:t>
      </w:r>
      <w:r w:rsidR="005B10EA">
        <w:rPr>
          <w:rFonts w:hint="cs"/>
          <w:rtl/>
        </w:rPr>
        <w:t>أ</w:t>
      </w:r>
      <w:r w:rsidRPr="00FC79E5">
        <w:rPr>
          <w:rFonts w:hint="cs"/>
          <w:rtl/>
        </w:rPr>
        <w:t xml:space="preserve">يضاً </w:t>
      </w:r>
      <w:r w:rsidR="0067438C">
        <w:rPr>
          <w:rFonts w:hint="cs"/>
          <w:rtl/>
        </w:rPr>
        <w:t>بالإسناد</w:t>
      </w:r>
      <w:r w:rsidR="009E53C7">
        <w:rPr>
          <w:rFonts w:hint="cs"/>
          <w:rtl/>
        </w:rPr>
        <w:t xml:space="preserve"> إلى </w:t>
      </w:r>
      <w:r w:rsidR="0086215F">
        <w:rPr>
          <w:rFonts w:hint="cs"/>
          <w:rtl/>
        </w:rPr>
        <w:t xml:space="preserve">أبي </w:t>
      </w:r>
      <w:r w:rsidRPr="00FC79E5">
        <w:rPr>
          <w:rFonts w:hint="cs"/>
          <w:rtl/>
        </w:rPr>
        <w:t xml:space="preserve">ليلى، قال: قال رسول الله </w:t>
      </w:r>
      <w:r w:rsidR="00BB6262" w:rsidRPr="00BB6262">
        <w:rPr>
          <w:rFonts w:hint="cs"/>
          <w:rtl/>
        </w:rPr>
        <w:t>صلى الله عليه وآله وسلم</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5B10EA" w:rsidRPr="00381E47">
        <w:rPr>
          <w:rStyle w:val="libBold2Char"/>
          <w:rFonts w:hint="cs"/>
          <w:rtl/>
        </w:rPr>
        <w:t>ّ</w:t>
      </w:r>
      <w:r w:rsidRPr="00381E47">
        <w:rPr>
          <w:rStyle w:val="libBold2Char"/>
          <w:rFonts w:hint="cs"/>
          <w:rtl/>
        </w:rPr>
        <w:t>يقون ثلاثة، حبيب النج</w:t>
      </w:r>
      <w:r w:rsidR="005B10EA" w:rsidRPr="00381E47">
        <w:rPr>
          <w:rStyle w:val="libBold2Char"/>
          <w:rFonts w:hint="cs"/>
          <w:rtl/>
        </w:rPr>
        <w:t>ّ</w:t>
      </w:r>
      <w:r w:rsidRPr="00381E47">
        <w:rPr>
          <w:rStyle w:val="libBold2Char"/>
          <w:rFonts w:hint="cs"/>
          <w:rtl/>
        </w:rPr>
        <w:t>ار مؤمن آل ياسين الذي قال:</w:t>
      </w:r>
      <w:r w:rsidRPr="00CA1393">
        <w:rPr>
          <w:rStyle w:val="libBold2Char"/>
          <w:rFonts w:hint="cs"/>
          <w:rtl/>
        </w:rPr>
        <w:t xml:space="preserve"> </w:t>
      </w:r>
      <w:r w:rsidR="0014298C" w:rsidRPr="00CA1393">
        <w:rPr>
          <w:rStyle w:val="libAlaemChar"/>
          <w:rFonts w:hint="cs"/>
          <w:rtl/>
        </w:rPr>
        <w:t>(</w:t>
      </w:r>
      <w:r w:rsidR="0014298C" w:rsidRPr="00CA1393">
        <w:rPr>
          <w:rStyle w:val="libAieChar"/>
          <w:rtl/>
        </w:rPr>
        <w:t>يَا قَوْمِ اتَّبِعُوا الْمُرْ‌سَلِينَ</w:t>
      </w:r>
      <w:r w:rsidR="0014298C" w:rsidRPr="00CA1393">
        <w:rPr>
          <w:rStyle w:val="libAlaemChar"/>
          <w:rFonts w:hint="cs"/>
          <w:rtl/>
        </w:rPr>
        <w:t>)</w:t>
      </w:r>
      <w:r w:rsidRPr="00CA1393">
        <w:rPr>
          <w:rStyle w:val="libBold2Char"/>
          <w:rFonts w:hint="cs"/>
          <w:rtl/>
        </w:rPr>
        <w:t xml:space="preserve"> </w:t>
      </w:r>
      <w:r w:rsidRPr="00381E47">
        <w:rPr>
          <w:rStyle w:val="libBold2Char"/>
          <w:rFonts w:hint="cs"/>
          <w:rtl/>
        </w:rPr>
        <w:t>وحزبيل مؤمن آل فرعون وهو الذي قال:</w:t>
      </w:r>
      <w:r w:rsidRPr="00CA1393">
        <w:rPr>
          <w:rStyle w:val="libBold2Char"/>
          <w:rFonts w:hint="cs"/>
          <w:rtl/>
        </w:rPr>
        <w:t xml:space="preserve"> </w:t>
      </w:r>
      <w:r w:rsidRPr="00CA1393">
        <w:rPr>
          <w:rStyle w:val="libAlaemChar"/>
          <w:rFonts w:hint="cs"/>
          <w:rtl/>
        </w:rPr>
        <w:t>(</w:t>
      </w:r>
      <w:r w:rsidRPr="00CA1393">
        <w:rPr>
          <w:rStyle w:val="libAieChar"/>
          <w:rtl/>
        </w:rPr>
        <w:t>أَتَقْتُلُونَ رَجُلاً أَن يَقُولَ رَبِّيَ اللَّهُ وَقَدْ جَاءكُم بِالْبَيِّنَاتِ مِن رَّبِّكُمْ</w:t>
      </w:r>
      <w:r w:rsidRPr="00CA1393">
        <w:rPr>
          <w:rStyle w:val="libAlaemChar"/>
          <w:rFonts w:hint="cs"/>
          <w:rtl/>
        </w:rPr>
        <w:t>)</w:t>
      </w:r>
      <w:r w:rsidRPr="00CA1393">
        <w:rPr>
          <w:rStyle w:val="libFootnotenumChar"/>
          <w:rFonts w:hint="cs"/>
          <w:rtl/>
        </w:rPr>
        <w:t>(</w:t>
      </w:r>
      <w:r w:rsidR="0014298C" w:rsidRPr="00CA1393">
        <w:rPr>
          <w:rStyle w:val="libFootnotenumChar"/>
          <w:rFonts w:hint="cs"/>
          <w:rtl/>
        </w:rPr>
        <w:t>1</w:t>
      </w:r>
      <w:r w:rsidRPr="00CA1393">
        <w:rPr>
          <w:rStyle w:val="libFootnotenumChar"/>
          <w:rFonts w:hint="cs"/>
          <w:rtl/>
        </w:rPr>
        <w:t>)</w:t>
      </w:r>
      <w:r w:rsidR="00963DC6" w:rsidRPr="00CA1393">
        <w:rPr>
          <w:rStyle w:val="libFootnotenumChar"/>
          <w:rFonts w:hint="cs"/>
          <w:rtl/>
        </w:rPr>
        <w:t xml:space="preserve"> </w:t>
      </w:r>
      <w:r w:rsidRPr="00381E47">
        <w:rPr>
          <w:rStyle w:val="libBold2Char"/>
          <w:rFonts w:hint="cs"/>
          <w:rtl/>
        </w:rPr>
        <w:t>وعلي</w:t>
      </w:r>
      <w:r w:rsidR="005B10EA"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الثالث، وهو أفضلهم</w:t>
      </w:r>
      <w:r w:rsidR="00E15146" w:rsidRPr="00381E47">
        <w:rPr>
          <w:rStyle w:val="libBold2Char"/>
          <w:rFonts w:hint="cs"/>
          <w:rtl/>
        </w:rPr>
        <w:t>]</w:t>
      </w:r>
      <w:r w:rsidRPr="00381E47">
        <w:rPr>
          <w:rStyle w:val="libBold2Char"/>
          <w:rFonts w:hint="cs"/>
          <w:rtl/>
        </w:rPr>
        <w:t>.</w:t>
      </w:r>
    </w:p>
    <w:p w:rsidR="001321E9" w:rsidRPr="00381E47" w:rsidRDefault="001321E9" w:rsidP="008433F6">
      <w:pPr>
        <w:pStyle w:val="libNormal"/>
        <w:rPr>
          <w:rStyle w:val="libBold2Char"/>
          <w:rtl/>
        </w:rPr>
      </w:pPr>
      <w:r w:rsidRPr="00FC79E5">
        <w:rPr>
          <w:rFonts w:hint="cs"/>
          <w:rtl/>
        </w:rPr>
        <w:t>10</w:t>
      </w:r>
      <w:r w:rsidR="003112D6" w:rsidRPr="00FC79E5">
        <w:rPr>
          <w:rFonts w:hint="cs"/>
          <w:rtl/>
        </w:rPr>
        <w:t>-</w:t>
      </w:r>
      <w:r w:rsidR="009E62E0">
        <w:rPr>
          <w:rFonts w:hint="cs"/>
          <w:rtl/>
        </w:rPr>
        <w:t xml:space="preserve"> </w:t>
      </w: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بابي نعيم ال</w:t>
      </w:r>
      <w:r w:rsidR="005B10EA">
        <w:rPr>
          <w:rFonts w:hint="cs"/>
          <w:rtl/>
        </w:rPr>
        <w:t>أ</w:t>
      </w:r>
      <w:r w:rsidRPr="00FC79E5">
        <w:rPr>
          <w:rFonts w:hint="cs"/>
          <w:rtl/>
        </w:rPr>
        <w:t>صبهاني في كتاب ما نزل في</w:t>
      </w:r>
      <w:r w:rsidR="00F85F95">
        <w:rPr>
          <w:rFonts w:hint="cs"/>
          <w:rtl/>
        </w:rPr>
        <w:t xml:space="preserve"> القرآن </w:t>
      </w:r>
      <w:r w:rsidRPr="00FC79E5">
        <w:rPr>
          <w:rFonts w:hint="cs"/>
          <w:rtl/>
        </w:rPr>
        <w:t>في علي</w:t>
      </w:r>
      <w:r w:rsidR="005B10EA">
        <w:rPr>
          <w:rFonts w:hint="cs"/>
          <w:rtl/>
        </w:rPr>
        <w:t>ّ</w:t>
      </w:r>
      <w:r w:rsidRPr="00FC79E5">
        <w:rPr>
          <w:rFonts w:hint="cs"/>
          <w:rtl/>
        </w:rPr>
        <w:t xml:space="preserve"> </w:t>
      </w:r>
      <w:r w:rsidR="00C13FE9" w:rsidRPr="00C13FE9">
        <w:rPr>
          <w:rStyle w:val="libAlaemChar"/>
          <w:rFonts w:hint="cs"/>
          <w:rtl/>
        </w:rPr>
        <w:t>عليه‌السلام</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245</w:t>
      </w:r>
      <w:r w:rsidR="003C2E10">
        <w:rPr>
          <w:rFonts w:hint="cs"/>
          <w:rtl/>
        </w:rPr>
        <w:t xml:space="preserve"> </w:t>
      </w:r>
      <w:r w:rsidRPr="00FC79E5">
        <w:rPr>
          <w:rFonts w:hint="cs"/>
          <w:rtl/>
        </w:rPr>
        <w:t>ط1، مطبعة وزارة ال</w:t>
      </w:r>
      <w:r w:rsidR="009E62E0">
        <w:rPr>
          <w:rFonts w:hint="cs"/>
          <w:rtl/>
        </w:rPr>
        <w:t>إ</w:t>
      </w:r>
      <w:r w:rsidRPr="00FC79E5">
        <w:rPr>
          <w:rFonts w:hint="cs"/>
          <w:rtl/>
        </w:rPr>
        <w:t>رشاد الإسلامي، قال:</w:t>
      </w:r>
      <w:r w:rsidR="00963DC6">
        <w:rPr>
          <w:rFonts w:hint="cs"/>
          <w:rtl/>
        </w:rPr>
        <w:t xml:space="preserve"> </w:t>
      </w:r>
      <w:r w:rsidRPr="00FC79E5">
        <w:rPr>
          <w:rFonts w:hint="cs"/>
          <w:rtl/>
        </w:rPr>
        <w:t>حد</w:t>
      </w:r>
      <w:r w:rsidR="009E62E0">
        <w:rPr>
          <w:rFonts w:hint="cs"/>
          <w:rtl/>
        </w:rPr>
        <w:t>ّ</w:t>
      </w:r>
      <w:r w:rsidRPr="00FC79E5">
        <w:rPr>
          <w:rFonts w:hint="cs"/>
          <w:rtl/>
        </w:rPr>
        <w:t>ثنا محمد بن الحسن بن كوثر، قال: حد</w:t>
      </w:r>
      <w:r w:rsidR="000533CD">
        <w:rPr>
          <w:rFonts w:hint="cs"/>
          <w:rtl/>
        </w:rPr>
        <w:t>ّ</w:t>
      </w:r>
      <w:r w:rsidRPr="00FC79E5">
        <w:rPr>
          <w:rFonts w:hint="cs"/>
          <w:rtl/>
        </w:rPr>
        <w:t>ثنا محمد بن سليمان، قال: حد</w:t>
      </w:r>
      <w:r w:rsidR="000533CD">
        <w:rPr>
          <w:rFonts w:hint="cs"/>
          <w:rtl/>
        </w:rPr>
        <w:t>ّ</w:t>
      </w:r>
      <w:r w:rsidRPr="00FC79E5">
        <w:rPr>
          <w:rFonts w:hint="cs"/>
          <w:rtl/>
        </w:rPr>
        <w:t>ثنا عبيد الله بن موسى، قال: حد</w:t>
      </w:r>
      <w:r w:rsidR="000533CD">
        <w:rPr>
          <w:rFonts w:hint="cs"/>
          <w:rtl/>
        </w:rPr>
        <w:t>ّ</w:t>
      </w:r>
      <w:r w:rsidRPr="00FC79E5">
        <w:rPr>
          <w:rFonts w:hint="cs"/>
          <w:rtl/>
        </w:rPr>
        <w:t>ثنا العلاء بن صالح، عن المنهال بن عمرو:</w:t>
      </w:r>
      <w:r w:rsidR="00963DC6">
        <w:rPr>
          <w:rFonts w:hint="cs"/>
          <w:rtl/>
        </w:rPr>
        <w:t xml:space="preserve"> </w:t>
      </w:r>
      <w:r w:rsidRPr="00FC79E5">
        <w:rPr>
          <w:rFonts w:hint="cs"/>
          <w:rtl/>
        </w:rPr>
        <w:t>عن عباد بن عبد الله قال: سمعت علي</w:t>
      </w:r>
      <w:r w:rsidR="009E62E0">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يقول:</w:t>
      </w:r>
      <w:r w:rsidR="00963DC6">
        <w:rPr>
          <w:rFonts w:hint="cs"/>
          <w:rtl/>
        </w:rPr>
        <w:t xml:space="preserve"> </w:t>
      </w:r>
      <w:r w:rsidR="00E15146" w:rsidRPr="00381E47">
        <w:rPr>
          <w:rStyle w:val="libBold2Char"/>
          <w:rFonts w:hint="cs"/>
          <w:rtl/>
        </w:rPr>
        <w:t>[</w:t>
      </w:r>
      <w:r w:rsidR="009E62E0" w:rsidRPr="00381E47">
        <w:rPr>
          <w:rStyle w:val="libBold2Char"/>
          <w:rFonts w:hint="cs"/>
          <w:rtl/>
        </w:rPr>
        <w:t>أ</w:t>
      </w:r>
      <w:r w:rsidRPr="00381E47">
        <w:rPr>
          <w:rStyle w:val="libBold2Char"/>
          <w:rFonts w:hint="cs"/>
          <w:rtl/>
        </w:rPr>
        <w:t>نا الصد</w:t>
      </w:r>
      <w:r w:rsidR="009E62E0"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لا يقولها بعدي </w:t>
      </w:r>
      <w:r w:rsidR="009E62E0" w:rsidRPr="00381E47">
        <w:rPr>
          <w:rStyle w:val="libBold2Char"/>
          <w:rFonts w:hint="cs"/>
          <w:rtl/>
        </w:rPr>
        <w:t>إ</w:t>
      </w:r>
      <w:r w:rsidRPr="00381E47">
        <w:rPr>
          <w:rStyle w:val="libBold2Char"/>
          <w:rFonts w:hint="cs"/>
          <w:rtl/>
        </w:rPr>
        <w:t>ل</w:t>
      </w:r>
      <w:r w:rsidR="009E62E0" w:rsidRPr="00381E47">
        <w:rPr>
          <w:rStyle w:val="libBold2Char"/>
          <w:rFonts w:hint="cs"/>
          <w:rtl/>
        </w:rPr>
        <w:t>ّ</w:t>
      </w:r>
      <w:r w:rsidRPr="00381E47">
        <w:rPr>
          <w:rStyle w:val="libBold2Char"/>
          <w:rFonts w:hint="cs"/>
          <w:rtl/>
        </w:rPr>
        <w:t>ا كذ</w:t>
      </w:r>
      <w:r w:rsidR="009E62E0" w:rsidRPr="00381E47">
        <w:rPr>
          <w:rStyle w:val="libBold2Char"/>
          <w:rFonts w:hint="cs"/>
          <w:rtl/>
        </w:rPr>
        <w:t>ّ</w:t>
      </w:r>
      <w:r w:rsidRPr="00381E47">
        <w:rPr>
          <w:rStyle w:val="libBold2Char"/>
          <w:rFonts w:hint="cs"/>
          <w:rtl/>
        </w:rPr>
        <w:t>اب، ولقد صل</w:t>
      </w:r>
      <w:r w:rsidR="009E62E0" w:rsidRPr="00381E47">
        <w:rPr>
          <w:rStyle w:val="libBold2Char"/>
          <w:rFonts w:hint="cs"/>
          <w:rtl/>
        </w:rPr>
        <w:t>ّ</w:t>
      </w:r>
      <w:r w:rsidRPr="00381E47">
        <w:rPr>
          <w:rStyle w:val="libBold2Char"/>
          <w:rFonts w:hint="cs"/>
          <w:rtl/>
        </w:rPr>
        <w:t>يت قبل الناس سبع سنين</w:t>
      </w:r>
      <w:r w:rsidR="00E15146" w:rsidRPr="00381E47">
        <w:rPr>
          <w:rStyle w:val="libBold2Char"/>
          <w:rFonts w:hint="cs"/>
          <w:rtl/>
        </w:rPr>
        <w:t>]</w:t>
      </w:r>
      <w:r w:rsidRPr="00381E47">
        <w:rPr>
          <w:rStyle w:val="libBold2Char"/>
          <w:rFonts w:hint="cs"/>
          <w:rtl/>
        </w:rPr>
        <w:t>.</w:t>
      </w:r>
    </w:p>
    <w:p w:rsidR="001321E9" w:rsidRPr="00FC79E5" w:rsidRDefault="001321E9" w:rsidP="008433F6">
      <w:pPr>
        <w:pStyle w:val="libNormal"/>
        <w:rPr>
          <w:rtl/>
        </w:rPr>
      </w:pPr>
      <w:r w:rsidRPr="00FC79E5">
        <w:rPr>
          <w:rFonts w:hint="cs"/>
          <w:rtl/>
        </w:rPr>
        <w:t>وروى</w:t>
      </w:r>
      <w:r w:rsidR="0086215F">
        <w:rPr>
          <w:rFonts w:hint="cs"/>
          <w:rtl/>
        </w:rPr>
        <w:t xml:space="preserve"> أبي </w:t>
      </w:r>
      <w:r w:rsidRPr="00FC79E5">
        <w:rPr>
          <w:rFonts w:hint="cs"/>
          <w:rtl/>
        </w:rPr>
        <w:t>نعيم في كتاب ما نزل من</w:t>
      </w:r>
      <w:r w:rsidR="00F85F95">
        <w:rPr>
          <w:rFonts w:hint="cs"/>
          <w:rtl/>
        </w:rPr>
        <w:t xml:space="preserve"> القرآن</w:t>
      </w:r>
      <w:r w:rsidRPr="00FC79E5">
        <w:rPr>
          <w:rFonts w:hint="cs"/>
          <w:rtl/>
        </w:rPr>
        <w:t xml:space="preserve"> في</w:t>
      </w:r>
      <w:r w:rsidR="009E62E0">
        <w:rPr>
          <w:rFonts w:hint="cs"/>
          <w:rtl/>
        </w:rPr>
        <w:t xml:space="preserve"> عليّ</w:t>
      </w:r>
      <w:r w:rsidRPr="00FC79E5">
        <w:rPr>
          <w:rFonts w:hint="cs"/>
          <w:rtl/>
        </w:rPr>
        <w:t xml:space="preserve"> </w:t>
      </w:r>
      <w:r w:rsidR="00C13FE9" w:rsidRPr="00C13FE9">
        <w:rPr>
          <w:rStyle w:val="libAlaemChar"/>
          <w:rFonts w:hint="cs"/>
          <w:rtl/>
        </w:rPr>
        <w:t>عليه‌السلام</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246</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67</w:t>
      </w:r>
      <w:r w:rsidR="003C2E10">
        <w:rPr>
          <w:rFonts w:hint="cs"/>
          <w:rtl/>
        </w:rPr>
        <w:t xml:space="preserve"> </w:t>
      </w:r>
      <w:r w:rsidRPr="00FC79E5">
        <w:rPr>
          <w:rFonts w:hint="cs"/>
          <w:rtl/>
        </w:rPr>
        <w:t>قال:</w:t>
      </w:r>
      <w:r w:rsidR="00963DC6">
        <w:rPr>
          <w:rFonts w:hint="cs"/>
          <w:rtl/>
        </w:rPr>
        <w:t xml:space="preserve"> </w:t>
      </w:r>
      <w:r w:rsidRPr="00FC79E5">
        <w:rPr>
          <w:rFonts w:hint="cs"/>
          <w:rtl/>
        </w:rPr>
        <w:t>حد</w:t>
      </w:r>
      <w:r w:rsidR="003A7EFA">
        <w:rPr>
          <w:rFonts w:hint="cs"/>
          <w:rtl/>
        </w:rPr>
        <w:t>ّ</w:t>
      </w:r>
      <w:r w:rsidRPr="00FC79E5">
        <w:rPr>
          <w:rFonts w:hint="cs"/>
          <w:rtl/>
        </w:rPr>
        <w:t>ثنا</w:t>
      </w:r>
      <w:r w:rsidR="0007120A">
        <w:rPr>
          <w:rFonts w:hint="cs"/>
          <w:rtl/>
        </w:rPr>
        <w:t xml:space="preserve"> 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Pr="00FC79E5">
        <w:rPr>
          <w:rFonts w:hint="cs"/>
          <w:rtl/>
        </w:rPr>
        <w:t>خل</w:t>
      </w:r>
      <w:r w:rsidR="009E62E0">
        <w:rPr>
          <w:rFonts w:hint="cs"/>
          <w:rtl/>
        </w:rPr>
        <w:t>ّ</w:t>
      </w:r>
      <w:r w:rsidRPr="00FC79E5">
        <w:rPr>
          <w:rFonts w:hint="cs"/>
          <w:rtl/>
        </w:rPr>
        <w:t>اد، قال: حد</w:t>
      </w:r>
      <w:r w:rsidR="00381E47">
        <w:rPr>
          <w:rFonts w:hint="cs"/>
          <w:rtl/>
        </w:rPr>
        <w:t>ّ</w:t>
      </w:r>
      <w:r w:rsidRPr="00FC79E5">
        <w:rPr>
          <w:rFonts w:hint="cs"/>
          <w:rtl/>
        </w:rPr>
        <w:t>ثنا محمد بن يونس، وحد</w:t>
      </w:r>
      <w:r w:rsidR="003A7EFA">
        <w:rPr>
          <w:rFonts w:hint="cs"/>
          <w:rtl/>
        </w:rPr>
        <w:t>ّ</w:t>
      </w:r>
      <w:r w:rsidRPr="00FC79E5">
        <w:rPr>
          <w:rFonts w:hint="cs"/>
          <w:rtl/>
        </w:rPr>
        <w:t>ثنا</w:t>
      </w:r>
      <w:r w:rsidR="002D35F0">
        <w:rPr>
          <w:rFonts w:hint="cs"/>
          <w:rtl/>
        </w:rPr>
        <w:t xml:space="preserve"> إبراهيم </w:t>
      </w:r>
      <w:r w:rsidRPr="00FC79E5">
        <w:rPr>
          <w:rFonts w:hint="cs"/>
          <w:rtl/>
        </w:rPr>
        <w:t>بن</w:t>
      </w:r>
      <w:r w:rsidR="0086215F">
        <w:rPr>
          <w:rFonts w:hint="cs"/>
          <w:rtl/>
        </w:rPr>
        <w:t xml:space="preserve"> أبي </w:t>
      </w:r>
      <w:r w:rsidRPr="00FC79E5">
        <w:rPr>
          <w:rFonts w:hint="cs"/>
          <w:rtl/>
        </w:rPr>
        <w:t>(</w:t>
      </w:r>
      <w:r w:rsidR="009E62E0">
        <w:rPr>
          <w:rFonts w:hint="cs"/>
          <w:rtl/>
        </w:rPr>
        <w:t>أ</w:t>
      </w:r>
      <w:r w:rsidRPr="00FC79E5">
        <w:rPr>
          <w:rFonts w:hint="cs"/>
          <w:rtl/>
        </w:rPr>
        <w:t>حمد) حصين قالا: حد</w:t>
      </w:r>
      <w:r w:rsidR="003A7EFA">
        <w:rPr>
          <w:rFonts w:hint="cs"/>
          <w:rtl/>
        </w:rPr>
        <w:t>ّ</w:t>
      </w:r>
      <w:r w:rsidRPr="00FC79E5">
        <w:rPr>
          <w:rFonts w:hint="cs"/>
          <w:rtl/>
        </w:rPr>
        <w:t>ثنا عبيد بن غنام، قال:</w:t>
      </w:r>
      <w:r w:rsidR="00963DC6">
        <w:rPr>
          <w:rFonts w:hint="cs"/>
          <w:rtl/>
        </w:rPr>
        <w:t xml:space="preserve"> </w:t>
      </w:r>
    </w:p>
    <w:p w:rsidR="0014298C" w:rsidRDefault="0014298C" w:rsidP="0014298C">
      <w:pPr>
        <w:pStyle w:val="libLine"/>
        <w:rPr>
          <w:rtl/>
          <w:lang w:bidi="ar-IQ"/>
        </w:rPr>
      </w:pPr>
      <w:r>
        <w:rPr>
          <w:rFonts w:hint="cs"/>
          <w:rtl/>
          <w:lang w:bidi="ar-IQ"/>
        </w:rPr>
        <w:t>____________________</w:t>
      </w:r>
    </w:p>
    <w:p w:rsidR="0014298C" w:rsidRPr="00AC0429" w:rsidRDefault="0014298C" w:rsidP="0014298C">
      <w:pPr>
        <w:pStyle w:val="libFootnote0"/>
      </w:pPr>
      <w:r>
        <w:rPr>
          <w:rFonts w:hint="cs"/>
          <w:rtl/>
        </w:rPr>
        <w:t>1-</w:t>
      </w:r>
      <w:r w:rsidRPr="000046E9">
        <w:rPr>
          <w:rFonts w:hint="cs"/>
          <w:rtl/>
        </w:rPr>
        <w:t xml:space="preserve"> سورة غافر</w:t>
      </w:r>
      <w:r w:rsidR="001B0799">
        <w:rPr>
          <w:rFonts w:hint="cs"/>
          <w:rtl/>
        </w:rPr>
        <w:t>:</w:t>
      </w:r>
      <w:r>
        <w:rPr>
          <w:rFonts w:hint="cs"/>
          <w:rtl/>
        </w:rPr>
        <w:t xml:space="preserve"> الآية</w:t>
      </w:r>
      <w:r w:rsidR="003C2E10">
        <w:rPr>
          <w:rFonts w:hint="cs"/>
          <w:rtl/>
        </w:rPr>
        <w:t xml:space="preserve"> </w:t>
      </w:r>
      <w:r w:rsidR="003C2E10" w:rsidRPr="000046E9">
        <w:rPr>
          <w:rFonts w:hint="cs"/>
          <w:rtl/>
        </w:rPr>
        <w:t>28</w:t>
      </w:r>
      <w:r w:rsidR="001B0799">
        <w:rPr>
          <w:rFonts w:hint="cs"/>
          <w:rtl/>
        </w:rPr>
        <w:t>.</w:t>
      </w:r>
      <w:r w:rsidR="003C2E10">
        <w:rPr>
          <w:rFonts w:hint="cs"/>
          <w:rtl/>
        </w:rPr>
        <w:t xml:space="preserve"> </w:t>
      </w:r>
    </w:p>
    <w:p w:rsidR="0014298C" w:rsidRDefault="0014298C" w:rsidP="003C1BA6">
      <w:pPr>
        <w:pStyle w:val="libPoemTiniChar"/>
        <w:rPr>
          <w:rtl/>
        </w:rPr>
      </w:pPr>
      <w:r>
        <w:rPr>
          <w:rtl/>
        </w:rPr>
        <w:br w:type="page"/>
      </w:r>
    </w:p>
    <w:p w:rsidR="001321E9" w:rsidRPr="00381E47" w:rsidRDefault="001321E9" w:rsidP="000E074B">
      <w:pPr>
        <w:pStyle w:val="libNormal"/>
        <w:rPr>
          <w:rStyle w:val="libBold2Char"/>
          <w:rtl/>
        </w:rPr>
      </w:pPr>
      <w:r w:rsidRPr="00FC79E5">
        <w:rPr>
          <w:rFonts w:hint="cs"/>
          <w:rtl/>
        </w:rPr>
        <w:lastRenderedPageBreak/>
        <w:t>حدثنا الحسن بن عبد الرحمان</w:t>
      </w:r>
      <w:r w:rsidR="00931BD0">
        <w:rPr>
          <w:rFonts w:hint="cs"/>
          <w:rtl/>
        </w:rPr>
        <w:t xml:space="preserve"> الأنصاري </w:t>
      </w:r>
      <w:r w:rsidRPr="00FC79E5">
        <w:rPr>
          <w:rFonts w:hint="cs"/>
          <w:rtl/>
        </w:rPr>
        <w:t>قال: حد</w:t>
      </w:r>
      <w:r w:rsidR="000533CD">
        <w:rPr>
          <w:rFonts w:hint="cs"/>
          <w:rtl/>
        </w:rPr>
        <w:t>ّ</w:t>
      </w:r>
      <w:r w:rsidRPr="00FC79E5">
        <w:rPr>
          <w:rFonts w:hint="cs"/>
          <w:rtl/>
        </w:rPr>
        <w:t>ثنا عمر بن جميع، عن (</w:t>
      </w:r>
      <w:r w:rsidR="0034003F">
        <w:rPr>
          <w:rFonts w:hint="cs"/>
          <w:rtl/>
        </w:rPr>
        <w:t>ابن</w:t>
      </w:r>
      <w:r w:rsidRPr="00FC79E5">
        <w:rPr>
          <w:rFonts w:hint="cs"/>
          <w:rtl/>
        </w:rPr>
        <w:t>)</w:t>
      </w:r>
      <w:r w:rsidR="0086215F">
        <w:rPr>
          <w:rFonts w:hint="cs"/>
          <w:rtl/>
        </w:rPr>
        <w:t xml:space="preserve"> أبي </w:t>
      </w:r>
      <w:r w:rsidRPr="00FC79E5">
        <w:rPr>
          <w:rFonts w:hint="cs"/>
          <w:rtl/>
        </w:rPr>
        <w:t xml:space="preserve">ليلى، عن </w:t>
      </w:r>
      <w:r w:rsidR="009E62E0">
        <w:rPr>
          <w:rFonts w:hint="cs"/>
          <w:rtl/>
        </w:rPr>
        <w:t>أ</w:t>
      </w:r>
      <w:r w:rsidRPr="00FC79E5">
        <w:rPr>
          <w:rFonts w:hint="cs"/>
          <w:rtl/>
        </w:rPr>
        <w:t>خيه عيسى بن عبد الرحمان بن</w:t>
      </w:r>
      <w:r w:rsidR="0086215F">
        <w:rPr>
          <w:rFonts w:hint="cs"/>
          <w:rtl/>
        </w:rPr>
        <w:t xml:space="preserve"> أبي </w:t>
      </w:r>
      <w:r w:rsidRPr="00FC79E5">
        <w:rPr>
          <w:rFonts w:hint="cs"/>
          <w:rtl/>
        </w:rPr>
        <w:t>ليلى، عن</w:t>
      </w:r>
      <w:r w:rsidR="005E2585">
        <w:rPr>
          <w:rFonts w:hint="cs"/>
          <w:rtl/>
        </w:rPr>
        <w:t xml:space="preserve"> أبيه </w:t>
      </w:r>
      <w:r w:rsidRPr="00FC79E5">
        <w:rPr>
          <w:rFonts w:hint="cs"/>
          <w:rtl/>
        </w:rPr>
        <w:t>قال:</w:t>
      </w:r>
      <w:r w:rsidR="000E074B">
        <w:rPr>
          <w:rFonts w:hint="cs"/>
          <w:rtl/>
        </w:rPr>
        <w:t xml:space="preserve"> </w:t>
      </w:r>
      <w:r w:rsidRPr="00FC79E5">
        <w:rPr>
          <w:rFonts w:hint="cs"/>
          <w:rtl/>
        </w:rPr>
        <w:t xml:space="preserve">قال رسول الله </w:t>
      </w:r>
      <w:r w:rsidR="00BB6262">
        <w:rPr>
          <w:rFonts w:hint="cs"/>
          <w:rtl/>
        </w:rPr>
        <w:t>صلى الله عليه وآله</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9E62E0" w:rsidRPr="00381E47">
        <w:rPr>
          <w:rStyle w:val="libBold2Char"/>
          <w:rFonts w:hint="cs"/>
          <w:rtl/>
        </w:rPr>
        <w:t>ّ</w:t>
      </w:r>
      <w:r w:rsidRPr="00381E47">
        <w:rPr>
          <w:rStyle w:val="libBold2Char"/>
          <w:rFonts w:hint="cs"/>
          <w:rtl/>
        </w:rPr>
        <w:t>يقون ثلاثة: حبيب النج</w:t>
      </w:r>
      <w:r w:rsidR="009E62E0" w:rsidRPr="00381E47">
        <w:rPr>
          <w:rStyle w:val="libBold2Char"/>
          <w:rFonts w:hint="cs"/>
          <w:rtl/>
        </w:rPr>
        <w:t>ّ</w:t>
      </w:r>
      <w:r w:rsidRPr="00381E47">
        <w:rPr>
          <w:rStyle w:val="libBold2Char"/>
          <w:rFonts w:hint="cs"/>
          <w:rtl/>
        </w:rPr>
        <w:t>ار مؤمن آل ياسين، وحزبيل مؤمن آل فرعون، وعلي</w:t>
      </w:r>
      <w:r w:rsidR="009E62E0"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Pr="00381E47">
        <w:rPr>
          <w:rStyle w:val="libBold2Char"/>
          <w:rFonts w:hint="cs"/>
          <w:rtl/>
        </w:rPr>
        <w:t>.</w:t>
      </w:r>
    </w:p>
    <w:p w:rsidR="001321E9" w:rsidRPr="00FC79E5" w:rsidRDefault="001321E9" w:rsidP="00AF4996">
      <w:pPr>
        <w:pStyle w:val="libNormal"/>
        <w:rPr>
          <w:rtl/>
        </w:rPr>
      </w:pPr>
      <w:r w:rsidRPr="00FC79E5">
        <w:rPr>
          <w:rFonts w:hint="cs"/>
          <w:rtl/>
        </w:rPr>
        <w:t>11</w:t>
      </w:r>
      <w:r w:rsidR="003112D6" w:rsidRPr="00FC79E5">
        <w:rPr>
          <w:rFonts w:hint="cs"/>
          <w:rtl/>
        </w:rPr>
        <w:t>-</w:t>
      </w:r>
      <w:r w:rsidR="009E62E0">
        <w:rPr>
          <w:rFonts w:hint="cs"/>
          <w:rtl/>
        </w:rPr>
        <w:t xml:space="preserve"> </w:t>
      </w:r>
      <w:r w:rsidRPr="00FC79E5">
        <w:rPr>
          <w:rFonts w:hint="cs"/>
          <w:rtl/>
        </w:rPr>
        <w:t>روى الحافظ محمد بن يوسف الكنجي الشافعي في كتابه كفاية الطالب</w:t>
      </w:r>
      <w:r w:rsidR="00AF4996">
        <w:rPr>
          <w:rFonts w:hint="cs"/>
          <w:rtl/>
        </w:rPr>
        <w:t>:</w:t>
      </w:r>
      <w:r w:rsidRPr="00FC79E5">
        <w:rPr>
          <w:rFonts w:hint="cs"/>
          <w:rtl/>
        </w:rPr>
        <w:t xml:space="preserve"> ص</w:t>
      </w:r>
      <w:r w:rsidR="003C2E10">
        <w:rPr>
          <w:rFonts w:hint="cs"/>
          <w:rtl/>
        </w:rPr>
        <w:t xml:space="preserve"> </w:t>
      </w:r>
      <w:r w:rsidR="003C2E10" w:rsidRPr="00FC79E5">
        <w:rPr>
          <w:rFonts w:hint="cs"/>
          <w:rtl/>
        </w:rPr>
        <w:t>123</w:t>
      </w:r>
      <w:r w:rsidR="003C2E10">
        <w:rPr>
          <w:rFonts w:hint="cs"/>
          <w:rtl/>
        </w:rPr>
        <w:t xml:space="preserve"> </w:t>
      </w:r>
      <w:r w:rsidRPr="00FC79E5">
        <w:rPr>
          <w:rFonts w:hint="cs"/>
          <w:rtl/>
        </w:rPr>
        <w:t xml:space="preserve">ط3، دار </w:t>
      </w:r>
      <w:r w:rsidR="009E62E0">
        <w:rPr>
          <w:rFonts w:hint="cs"/>
          <w:rtl/>
        </w:rPr>
        <w:t>إ</w:t>
      </w:r>
      <w:r w:rsidRPr="00FC79E5">
        <w:rPr>
          <w:rFonts w:hint="cs"/>
          <w:rtl/>
        </w:rPr>
        <w:t>حياء تراث</w:t>
      </w:r>
      <w:r w:rsidR="004C6589">
        <w:rPr>
          <w:rFonts w:hint="cs"/>
          <w:rtl/>
        </w:rPr>
        <w:t xml:space="preserve"> أهل</w:t>
      </w:r>
      <w:r w:rsidR="003C2E10">
        <w:rPr>
          <w:rFonts w:hint="cs"/>
          <w:rtl/>
        </w:rPr>
        <w:t xml:space="preserve"> </w:t>
      </w:r>
      <w:r w:rsidRPr="00FC79E5">
        <w:rPr>
          <w:rFonts w:hint="cs"/>
          <w:rtl/>
        </w:rPr>
        <w:t xml:space="preserve">البيت، في الباب الرابع والعشرين في </w:t>
      </w:r>
      <w:r w:rsidR="009E62E0">
        <w:rPr>
          <w:rFonts w:hint="cs"/>
          <w:rtl/>
        </w:rPr>
        <w:t>أ</w:t>
      </w:r>
      <w:r w:rsidRPr="00FC79E5">
        <w:rPr>
          <w:rFonts w:hint="cs"/>
          <w:rtl/>
        </w:rPr>
        <w:t>ن</w:t>
      </w:r>
      <w:r w:rsidR="009E62E0">
        <w:rPr>
          <w:rFonts w:hint="cs"/>
          <w:rtl/>
        </w:rPr>
        <w:t>ّ</w:t>
      </w:r>
      <w:r w:rsidRPr="00FC79E5">
        <w:rPr>
          <w:rFonts w:hint="cs"/>
          <w:rtl/>
        </w:rPr>
        <w:t xml:space="preserve"> علي</w:t>
      </w:r>
      <w:r w:rsidR="009E62E0">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لم ي</w:t>
      </w:r>
      <w:r w:rsidR="009E62E0">
        <w:rPr>
          <w:rFonts w:hint="cs"/>
          <w:rtl/>
        </w:rPr>
        <w:t>ش</w:t>
      </w:r>
      <w:r w:rsidRPr="00FC79E5">
        <w:rPr>
          <w:rFonts w:hint="cs"/>
          <w:rtl/>
        </w:rPr>
        <w:t>رك بالله طرفة عين.</w:t>
      </w:r>
    </w:p>
    <w:p w:rsidR="001321E9" w:rsidRPr="00FC79E5" w:rsidRDefault="001321E9" w:rsidP="000E074B">
      <w:pPr>
        <w:pStyle w:val="libNormal"/>
        <w:rPr>
          <w:rtl/>
        </w:rPr>
      </w:pPr>
      <w:r w:rsidRPr="00FC79E5">
        <w:rPr>
          <w:rFonts w:hint="cs"/>
          <w:rtl/>
        </w:rPr>
        <w:t xml:space="preserve">قال </w:t>
      </w:r>
      <w:r w:rsidR="00EE65DF">
        <w:rPr>
          <w:rFonts w:hint="cs"/>
          <w:rtl/>
        </w:rPr>
        <w:t>بإسناده</w:t>
      </w:r>
      <w:r w:rsidRPr="00FC79E5">
        <w:rPr>
          <w:rFonts w:hint="cs"/>
          <w:rtl/>
        </w:rPr>
        <w:t>:</w:t>
      </w:r>
      <w:r w:rsidR="000E074B">
        <w:rPr>
          <w:rFonts w:hint="cs"/>
          <w:rtl/>
        </w:rPr>
        <w:t xml:space="preserve"> </w:t>
      </w:r>
      <w:r w:rsidRPr="00FC79E5">
        <w:rPr>
          <w:rFonts w:hint="cs"/>
          <w:rtl/>
        </w:rPr>
        <w:t>عن محمد بن</w:t>
      </w:r>
      <w:r w:rsidR="0086215F">
        <w:rPr>
          <w:rFonts w:hint="cs"/>
          <w:rtl/>
        </w:rPr>
        <w:t xml:space="preserve"> أبي </w:t>
      </w:r>
      <w:r w:rsidRPr="00FC79E5">
        <w:rPr>
          <w:rFonts w:hint="cs"/>
          <w:rtl/>
        </w:rPr>
        <w:t xml:space="preserve">ليلى، عن </w:t>
      </w:r>
      <w:r w:rsidR="009E62E0">
        <w:rPr>
          <w:rFonts w:hint="cs"/>
          <w:rtl/>
        </w:rPr>
        <w:t>أ</w:t>
      </w:r>
      <w:r w:rsidRPr="00FC79E5">
        <w:rPr>
          <w:rFonts w:hint="cs"/>
          <w:rtl/>
        </w:rPr>
        <w:t>خيه عيسى، عن عبد الرحمان بن</w:t>
      </w:r>
      <w:r w:rsidR="0086215F">
        <w:rPr>
          <w:rFonts w:hint="cs"/>
          <w:rtl/>
        </w:rPr>
        <w:t xml:space="preserve"> أبي </w:t>
      </w:r>
      <w:r w:rsidRPr="00FC79E5">
        <w:rPr>
          <w:rFonts w:hint="cs"/>
          <w:rtl/>
        </w:rPr>
        <w:t>ليلى:</w:t>
      </w:r>
      <w:r w:rsidR="000E074B">
        <w:rPr>
          <w:rFonts w:hint="cs"/>
          <w:rtl/>
        </w:rPr>
        <w:t xml:space="preserve"> </w:t>
      </w:r>
      <w:r w:rsidRPr="00FC79E5">
        <w:rPr>
          <w:rFonts w:hint="cs"/>
          <w:rtl/>
        </w:rPr>
        <w:t xml:space="preserve">عن </w:t>
      </w:r>
      <w:r w:rsidR="009E62E0">
        <w:rPr>
          <w:rFonts w:hint="cs"/>
          <w:rtl/>
        </w:rPr>
        <w:t>أ</w:t>
      </w:r>
      <w:r w:rsidRPr="00FC79E5">
        <w:rPr>
          <w:rFonts w:hint="cs"/>
          <w:rtl/>
        </w:rPr>
        <w:t>بيه</w:t>
      </w:r>
      <w:r w:rsidR="003112D6" w:rsidRPr="00FC79E5">
        <w:rPr>
          <w:rFonts w:hint="cs"/>
          <w:rtl/>
        </w:rPr>
        <w:t>،</w:t>
      </w:r>
      <w:r w:rsidRPr="00FC79E5">
        <w:rPr>
          <w:rFonts w:hint="cs"/>
          <w:rtl/>
        </w:rPr>
        <w:t xml:space="preserve"> قال: قال رسول الله </w:t>
      </w:r>
      <w:r w:rsidR="00BB6262">
        <w:rPr>
          <w:rFonts w:hint="cs"/>
          <w:rtl/>
        </w:rPr>
        <w:t>صلى الله عليه وآله</w:t>
      </w:r>
      <w:r w:rsidRPr="00FC79E5">
        <w:rPr>
          <w:rFonts w:hint="cs"/>
          <w:rtl/>
        </w:rPr>
        <w:t xml:space="preserve">: </w:t>
      </w:r>
      <w:r w:rsidR="00E15146" w:rsidRPr="00381E47">
        <w:rPr>
          <w:rStyle w:val="libBold2Char"/>
          <w:rFonts w:hint="cs"/>
          <w:rtl/>
        </w:rPr>
        <w:t>[</w:t>
      </w:r>
      <w:r w:rsidRPr="00381E47">
        <w:rPr>
          <w:rStyle w:val="libBold2Char"/>
          <w:rFonts w:hint="cs"/>
          <w:rtl/>
        </w:rPr>
        <w:t>سب</w:t>
      </w:r>
      <w:r w:rsidR="009E62E0" w:rsidRPr="00381E47">
        <w:rPr>
          <w:rStyle w:val="libBold2Char"/>
          <w:rFonts w:hint="cs"/>
          <w:rtl/>
        </w:rPr>
        <w:t>ّ</w:t>
      </w:r>
      <w:r w:rsidRPr="00381E47">
        <w:rPr>
          <w:rStyle w:val="libBold2Char"/>
          <w:rFonts w:hint="cs"/>
          <w:rtl/>
        </w:rPr>
        <w:t>اق ال</w:t>
      </w:r>
      <w:r w:rsidR="009E62E0" w:rsidRPr="00381E47">
        <w:rPr>
          <w:rStyle w:val="libBold2Char"/>
          <w:rFonts w:hint="cs"/>
          <w:rtl/>
        </w:rPr>
        <w:t>أ</w:t>
      </w:r>
      <w:r w:rsidRPr="00381E47">
        <w:rPr>
          <w:rStyle w:val="libBold2Char"/>
          <w:rFonts w:hint="cs"/>
          <w:rtl/>
        </w:rPr>
        <w:t>مم ثلاثة لم يشركوا بالله طرفة عين، علي</w:t>
      </w:r>
      <w:r w:rsidR="009E62E0"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وصاحب ياسين، ومؤمن آل فرعون فهم الصد</w:t>
      </w:r>
      <w:r w:rsidR="009E62E0" w:rsidRPr="00381E47">
        <w:rPr>
          <w:rStyle w:val="libBold2Char"/>
          <w:rFonts w:hint="cs"/>
          <w:rtl/>
        </w:rPr>
        <w:t>ّ</w:t>
      </w:r>
      <w:r w:rsidRPr="00381E47">
        <w:rPr>
          <w:rStyle w:val="libBold2Char"/>
          <w:rFonts w:hint="cs"/>
          <w:rtl/>
        </w:rPr>
        <w:t>يقون، حبيب النج</w:t>
      </w:r>
      <w:r w:rsidR="009E62E0" w:rsidRPr="00381E47">
        <w:rPr>
          <w:rStyle w:val="libBold2Char"/>
          <w:rFonts w:hint="cs"/>
          <w:rtl/>
        </w:rPr>
        <w:t>ّ</w:t>
      </w:r>
      <w:r w:rsidRPr="00381E47">
        <w:rPr>
          <w:rStyle w:val="libBold2Char"/>
          <w:rFonts w:hint="cs"/>
          <w:rtl/>
        </w:rPr>
        <w:t>ار مؤمن آل ياسين وحزقيل مؤمن آل فرعون، وعلي</w:t>
      </w:r>
      <w:r w:rsidR="009E62E0"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000E074B">
        <w:rPr>
          <w:rFonts w:hint="cs"/>
          <w:rtl/>
        </w:rPr>
        <w:t xml:space="preserve">، </w:t>
      </w:r>
      <w:r w:rsidRPr="00FC79E5">
        <w:rPr>
          <w:rFonts w:hint="cs"/>
          <w:rtl/>
        </w:rPr>
        <w:t>قلت هذا سند اعتمد عليه الدارقطني واحتج</w:t>
      </w:r>
      <w:r w:rsidR="009E62E0">
        <w:rPr>
          <w:rFonts w:hint="cs"/>
          <w:rtl/>
        </w:rPr>
        <w:t>ّ</w:t>
      </w:r>
      <w:r w:rsidRPr="00FC79E5">
        <w:rPr>
          <w:rFonts w:hint="cs"/>
          <w:rtl/>
        </w:rPr>
        <w:t xml:space="preserve"> به.</w:t>
      </w:r>
    </w:p>
    <w:p w:rsidR="001321E9" w:rsidRPr="00381E47" w:rsidRDefault="001321E9" w:rsidP="008433F6">
      <w:pPr>
        <w:pStyle w:val="libNormal"/>
        <w:rPr>
          <w:rStyle w:val="libBold2Char"/>
          <w:rtl/>
        </w:rPr>
      </w:pPr>
      <w:r w:rsidRPr="00FC79E5">
        <w:rPr>
          <w:rFonts w:hint="cs"/>
          <w:rtl/>
        </w:rPr>
        <w:t>وروى الكنجي في كتابه كفاية الطالب</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124</w:t>
      </w:r>
      <w:r w:rsidR="003C2E10">
        <w:rPr>
          <w:rFonts w:hint="cs"/>
          <w:rtl/>
        </w:rPr>
        <w:t xml:space="preserve"> </w:t>
      </w:r>
      <w:r w:rsidRPr="00FC79E5">
        <w:rPr>
          <w:rFonts w:hint="cs"/>
          <w:rtl/>
        </w:rPr>
        <w:t xml:space="preserve">قال </w:t>
      </w:r>
      <w:r w:rsidR="00EE65DF">
        <w:rPr>
          <w:rFonts w:hint="cs"/>
          <w:rtl/>
        </w:rPr>
        <w:t>بإسناده</w:t>
      </w:r>
      <w:r w:rsidRPr="00FC79E5">
        <w:rPr>
          <w:rFonts w:hint="cs"/>
          <w:rtl/>
        </w:rPr>
        <w:t xml:space="preserve"> عن محمد بن</w:t>
      </w:r>
      <w:r w:rsidR="0086215F">
        <w:rPr>
          <w:rFonts w:hint="cs"/>
          <w:rtl/>
        </w:rPr>
        <w:t xml:space="preserve"> أبي </w:t>
      </w:r>
      <w:r w:rsidRPr="00FC79E5">
        <w:rPr>
          <w:rFonts w:hint="cs"/>
          <w:rtl/>
        </w:rPr>
        <w:t>ليلى، عن عيسى</w:t>
      </w:r>
      <w:r w:rsidR="00802232">
        <w:rPr>
          <w:rFonts w:hint="cs"/>
          <w:rtl/>
        </w:rPr>
        <w:t xml:space="preserve"> بن </w:t>
      </w:r>
      <w:r w:rsidRPr="00FC79E5">
        <w:rPr>
          <w:rFonts w:hint="cs"/>
          <w:rtl/>
        </w:rPr>
        <w:t>عبد الرحمان بن</w:t>
      </w:r>
      <w:r w:rsidR="0086215F">
        <w:rPr>
          <w:rFonts w:hint="cs"/>
          <w:rtl/>
        </w:rPr>
        <w:t xml:space="preserve"> أبي </w:t>
      </w:r>
      <w:r w:rsidRPr="00FC79E5">
        <w:rPr>
          <w:rFonts w:hint="cs"/>
          <w:rtl/>
        </w:rPr>
        <w:t xml:space="preserve">ليلى عن </w:t>
      </w:r>
      <w:r w:rsidR="009E62E0">
        <w:rPr>
          <w:rFonts w:hint="cs"/>
          <w:rtl/>
        </w:rPr>
        <w:t>أ</w:t>
      </w:r>
      <w:r w:rsidRPr="00FC79E5">
        <w:rPr>
          <w:rFonts w:hint="cs"/>
          <w:rtl/>
        </w:rPr>
        <w:t>بيه، عن</w:t>
      </w:r>
      <w:r w:rsidR="0086215F">
        <w:rPr>
          <w:rFonts w:hint="cs"/>
          <w:rtl/>
        </w:rPr>
        <w:t xml:space="preserve"> أبي </w:t>
      </w:r>
      <w:r w:rsidRPr="00FC79E5">
        <w:rPr>
          <w:rFonts w:hint="cs"/>
          <w:rtl/>
        </w:rPr>
        <w:t>ليلى، قال:</w:t>
      </w:r>
      <w:r w:rsidR="000E074B">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9E62E0" w:rsidRPr="00381E47">
        <w:rPr>
          <w:rStyle w:val="libBold2Char"/>
          <w:rFonts w:hint="cs"/>
          <w:rtl/>
        </w:rPr>
        <w:t>ّ</w:t>
      </w:r>
      <w:r w:rsidRPr="00381E47">
        <w:rPr>
          <w:rStyle w:val="libBold2Char"/>
          <w:rFonts w:hint="cs"/>
          <w:rtl/>
        </w:rPr>
        <w:t>يقون ثلاثة: حبيب النج</w:t>
      </w:r>
      <w:r w:rsidR="009E62E0" w:rsidRPr="00381E47">
        <w:rPr>
          <w:rStyle w:val="libBold2Char"/>
          <w:rFonts w:hint="cs"/>
          <w:rtl/>
        </w:rPr>
        <w:t>ّ</w:t>
      </w:r>
      <w:r w:rsidRPr="00381E47">
        <w:rPr>
          <w:rStyle w:val="libBold2Char"/>
          <w:rFonts w:hint="cs"/>
          <w:rtl/>
        </w:rPr>
        <w:t>ار مؤمن آل ياسين الذي قال</w:t>
      </w:r>
      <w:r w:rsidRPr="00CA1393">
        <w:rPr>
          <w:rStyle w:val="libBold2Char"/>
          <w:rFonts w:hint="cs"/>
          <w:rtl/>
        </w:rPr>
        <w:t xml:space="preserve">: </w:t>
      </w:r>
      <w:r w:rsidRPr="00CA1393">
        <w:rPr>
          <w:rStyle w:val="libAlaemChar"/>
          <w:rFonts w:hint="cs"/>
          <w:rtl/>
        </w:rPr>
        <w:t>(</w:t>
      </w:r>
      <w:r w:rsidR="0014298C" w:rsidRPr="00CA1393">
        <w:rPr>
          <w:rStyle w:val="libAieChar"/>
          <w:rtl/>
        </w:rPr>
        <w:t>اتَّبِعُوا الْمُرْ‌سَلِينَ</w:t>
      </w:r>
      <w:r w:rsidR="0014298C" w:rsidRPr="00CA1393">
        <w:rPr>
          <w:rStyle w:val="libAlaemChar"/>
          <w:rFonts w:hint="cs"/>
          <w:rtl/>
        </w:rPr>
        <w:t>)</w:t>
      </w:r>
      <w:r w:rsidRPr="00CA1393">
        <w:rPr>
          <w:rStyle w:val="libBold2Char"/>
          <w:rFonts w:hint="cs"/>
          <w:rtl/>
        </w:rPr>
        <w:t xml:space="preserve">، </w:t>
      </w:r>
      <w:r w:rsidRPr="00381E47">
        <w:rPr>
          <w:rStyle w:val="libBold2Char"/>
          <w:rFonts w:hint="cs"/>
          <w:rtl/>
        </w:rPr>
        <w:t>وحزقيل مؤمن آل فرعون الذي قال</w:t>
      </w:r>
      <w:r w:rsidRPr="00CA1393">
        <w:rPr>
          <w:rStyle w:val="libBold2Char"/>
          <w:rFonts w:hint="cs"/>
          <w:rtl/>
        </w:rPr>
        <w:t xml:space="preserve">: </w:t>
      </w:r>
      <w:r w:rsidR="0014298C" w:rsidRPr="00CA1393">
        <w:rPr>
          <w:rStyle w:val="libAlaemChar"/>
          <w:rFonts w:hint="cs"/>
          <w:rtl/>
        </w:rPr>
        <w:t>(</w:t>
      </w:r>
      <w:r w:rsidR="0014298C" w:rsidRPr="00CA1393">
        <w:rPr>
          <w:rStyle w:val="libAieChar"/>
          <w:rtl/>
        </w:rPr>
        <w:t>أَتَقْتُلُونَ رَجُلاً أَن يَقُولَ رَبِّيَ اللَّهُ</w:t>
      </w:r>
      <w:r w:rsidRPr="00CA1393">
        <w:rPr>
          <w:rStyle w:val="libAlaemChar"/>
          <w:rFonts w:hint="cs"/>
          <w:rtl/>
        </w:rPr>
        <w:t>)</w:t>
      </w:r>
      <w:r w:rsidRPr="00CA1393">
        <w:rPr>
          <w:rStyle w:val="libBold2Char"/>
          <w:rFonts w:hint="cs"/>
          <w:rtl/>
        </w:rPr>
        <w:t xml:space="preserve">، </w:t>
      </w:r>
      <w:r w:rsidRPr="00381E47">
        <w:rPr>
          <w:rStyle w:val="libBold2Char"/>
          <w:rFonts w:hint="cs"/>
          <w:rtl/>
        </w:rPr>
        <w:t>وعلي</w:t>
      </w:r>
      <w:r w:rsidR="009E62E0"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Pr="00381E47">
        <w:rPr>
          <w:rStyle w:val="libBold2Char"/>
          <w:rFonts w:hint="cs"/>
          <w:rtl/>
        </w:rPr>
        <w:t>.</w:t>
      </w:r>
    </w:p>
    <w:p w:rsidR="001321E9" w:rsidRPr="00FC79E5" w:rsidRDefault="001321E9" w:rsidP="00381E47">
      <w:pPr>
        <w:pStyle w:val="libNormal"/>
        <w:rPr>
          <w:rtl/>
        </w:rPr>
      </w:pPr>
      <w:r w:rsidRPr="00FC79E5">
        <w:rPr>
          <w:rFonts w:hint="cs"/>
          <w:rtl/>
        </w:rPr>
        <w:t>12</w:t>
      </w:r>
      <w:r w:rsidR="003112D6" w:rsidRPr="00FC79E5">
        <w:rPr>
          <w:rFonts w:hint="cs"/>
          <w:rtl/>
        </w:rPr>
        <w:t>-</w:t>
      </w:r>
      <w:r w:rsidR="009E62E0">
        <w:rPr>
          <w:rFonts w:hint="cs"/>
          <w:rtl/>
        </w:rPr>
        <w:t xml:space="preserve"> أ</w:t>
      </w:r>
      <w:r w:rsidRPr="00FC79E5">
        <w:rPr>
          <w:rFonts w:hint="cs"/>
          <w:rtl/>
        </w:rPr>
        <w:t>ورد العل</w:t>
      </w:r>
      <w:r w:rsidR="009E62E0">
        <w:rPr>
          <w:rFonts w:hint="cs"/>
          <w:rtl/>
        </w:rPr>
        <w:t>ّ</w:t>
      </w:r>
      <w:r w:rsidRPr="00FC79E5">
        <w:rPr>
          <w:rFonts w:hint="cs"/>
          <w:rtl/>
        </w:rPr>
        <w:t xml:space="preserve">امة عبيد الله </w:t>
      </w:r>
      <w:r w:rsidR="009E62E0">
        <w:rPr>
          <w:rFonts w:hint="cs"/>
          <w:rtl/>
        </w:rPr>
        <w:t>أ</w:t>
      </w:r>
      <w:r w:rsidRPr="00FC79E5">
        <w:rPr>
          <w:rFonts w:hint="cs"/>
          <w:rtl/>
        </w:rPr>
        <w:t xml:space="preserve">مرتسري الهندي في </w:t>
      </w:r>
      <w:r w:rsidR="009E62E0">
        <w:rPr>
          <w:rFonts w:hint="cs"/>
          <w:rtl/>
        </w:rPr>
        <w:t>أ</w:t>
      </w:r>
      <w:r w:rsidRPr="00FC79E5">
        <w:rPr>
          <w:rFonts w:hint="cs"/>
          <w:rtl/>
        </w:rPr>
        <w:t>رجح المطالب</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60</w:t>
      </w:r>
      <w:r w:rsidR="003C2E10">
        <w:rPr>
          <w:rFonts w:hint="cs"/>
          <w:rtl/>
        </w:rPr>
        <w:t xml:space="preserve"> </w:t>
      </w:r>
      <w:r w:rsidRPr="00FC79E5">
        <w:rPr>
          <w:rFonts w:hint="cs"/>
          <w:rtl/>
        </w:rPr>
        <w:t>بروايته عن،</w:t>
      </w:r>
      <w:r w:rsidR="00751FE6">
        <w:rPr>
          <w:rFonts w:hint="cs"/>
          <w:rtl/>
        </w:rPr>
        <w:t xml:space="preserve"> أحمد </w:t>
      </w:r>
      <w:r w:rsidRPr="00FC79E5">
        <w:rPr>
          <w:rFonts w:hint="cs"/>
          <w:rtl/>
        </w:rPr>
        <w:t>بن حنبل في مسنده والثعلبي في تفسيره الكشف والبيان،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 في هذه</w:t>
      </w:r>
      <w:r w:rsidR="000C27BD">
        <w:rPr>
          <w:rFonts w:hint="cs"/>
          <w:rtl/>
        </w:rPr>
        <w:t xml:space="preserve"> الآية </w:t>
      </w:r>
      <w:r w:rsidR="009E62E0">
        <w:rPr>
          <w:rFonts w:hint="cs"/>
          <w:rtl/>
        </w:rPr>
        <w:t>أ</w:t>
      </w:r>
      <w:r w:rsidRPr="00FC79E5">
        <w:rPr>
          <w:rFonts w:hint="cs"/>
          <w:rtl/>
        </w:rPr>
        <w:t>ن</w:t>
      </w:r>
      <w:r w:rsidR="009E62E0">
        <w:rPr>
          <w:rFonts w:hint="cs"/>
          <w:rtl/>
        </w:rPr>
        <w:t>ّ</w:t>
      </w:r>
      <w:r w:rsidRPr="00FC79E5">
        <w:rPr>
          <w:rFonts w:hint="cs"/>
          <w:rtl/>
        </w:rPr>
        <w:t>ها نزلت في علي</w:t>
      </w:r>
      <w:r w:rsidR="009E62E0">
        <w:rPr>
          <w:rFonts w:hint="cs"/>
          <w:rtl/>
        </w:rPr>
        <w:t>ّ</w:t>
      </w:r>
      <w:r w:rsidR="00C13FE9" w:rsidRPr="00C13FE9">
        <w:rPr>
          <w:rStyle w:val="libAlaemChar"/>
          <w:rFonts w:hint="cs"/>
          <w:rtl/>
        </w:rPr>
        <w:t>عليه‌السلام</w:t>
      </w:r>
      <w:r w:rsidRPr="00FC79E5">
        <w:rPr>
          <w:rFonts w:hint="cs"/>
          <w:rtl/>
        </w:rPr>
        <w:t>.</w:t>
      </w:r>
    </w:p>
    <w:p w:rsidR="001321E9" w:rsidRPr="00FC79E5" w:rsidRDefault="001321E9" w:rsidP="00AF4996">
      <w:pPr>
        <w:pStyle w:val="libNormal"/>
        <w:rPr>
          <w:rtl/>
        </w:rPr>
      </w:pPr>
      <w:r w:rsidRPr="00FC79E5">
        <w:rPr>
          <w:rFonts w:hint="cs"/>
          <w:rtl/>
        </w:rPr>
        <w:t>13</w:t>
      </w:r>
      <w:r w:rsidR="003112D6" w:rsidRPr="00FC79E5">
        <w:rPr>
          <w:rFonts w:hint="cs"/>
          <w:rtl/>
        </w:rPr>
        <w:t>-</w:t>
      </w:r>
      <w:r w:rsidR="009E62E0">
        <w:rPr>
          <w:rFonts w:hint="cs"/>
          <w:rtl/>
        </w:rPr>
        <w:t xml:space="preserve"> </w:t>
      </w:r>
      <w:r w:rsidRPr="00FC79E5">
        <w:rPr>
          <w:rFonts w:hint="cs"/>
          <w:rtl/>
        </w:rPr>
        <w:t>و</w:t>
      </w:r>
      <w:r w:rsidR="009E62E0">
        <w:rPr>
          <w:rFonts w:hint="cs"/>
          <w:rtl/>
        </w:rPr>
        <w:t>أ</w:t>
      </w:r>
      <w:r w:rsidRPr="00FC79E5">
        <w:rPr>
          <w:rFonts w:hint="cs"/>
          <w:rtl/>
        </w:rPr>
        <w:t xml:space="preserve">خرج البلاذري في كتاب </w:t>
      </w:r>
      <w:r w:rsidR="009E62E0">
        <w:rPr>
          <w:rFonts w:hint="cs"/>
          <w:rtl/>
        </w:rPr>
        <w:t>أ</w:t>
      </w:r>
      <w:r w:rsidRPr="00FC79E5">
        <w:rPr>
          <w:rFonts w:hint="cs"/>
          <w:rtl/>
        </w:rPr>
        <w:t>نساب الأشراف</w:t>
      </w:r>
      <w:r w:rsidR="00AF499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146</w:t>
      </w:r>
      <w:r w:rsidR="003C2E10">
        <w:rPr>
          <w:rFonts w:hint="cs"/>
          <w:rtl/>
        </w:rPr>
        <w:t xml:space="preserve"> </w:t>
      </w:r>
      <w:r w:rsidRPr="00FC79E5">
        <w:rPr>
          <w:rFonts w:hint="cs"/>
          <w:rtl/>
        </w:rPr>
        <w:t>بروايته عن معاذة العدوي</w:t>
      </w:r>
      <w:r w:rsidR="009E62E0">
        <w:rPr>
          <w:rFonts w:hint="cs"/>
          <w:rtl/>
        </w:rPr>
        <w:t>ّ</w:t>
      </w:r>
      <w:r w:rsidRPr="00FC79E5">
        <w:rPr>
          <w:rFonts w:hint="cs"/>
          <w:rtl/>
        </w:rPr>
        <w:t>ة، قال:</w:t>
      </w:r>
    </w:p>
    <w:p w:rsidR="001321E9" w:rsidRPr="00381E47" w:rsidRDefault="001321E9" w:rsidP="000E074B">
      <w:pPr>
        <w:pStyle w:val="libNormal"/>
        <w:rPr>
          <w:rStyle w:val="libBold2Char"/>
          <w:rtl/>
        </w:rPr>
      </w:pPr>
      <w:r w:rsidRPr="00FC79E5">
        <w:rPr>
          <w:rFonts w:hint="cs"/>
          <w:rtl/>
        </w:rPr>
        <w:t>سمعت علي</w:t>
      </w:r>
      <w:r w:rsidR="009E62E0">
        <w:rPr>
          <w:rFonts w:hint="cs"/>
          <w:rtl/>
        </w:rPr>
        <w:t>ّ</w:t>
      </w:r>
      <w:r w:rsidRPr="00FC79E5">
        <w:rPr>
          <w:rFonts w:hint="cs"/>
          <w:rtl/>
        </w:rPr>
        <w:t>ا</w:t>
      </w:r>
      <w:r w:rsidR="00C8764B">
        <w:rPr>
          <w:rFonts w:hint="cs"/>
          <w:rtl/>
        </w:rPr>
        <w:t xml:space="preserve"> </w:t>
      </w:r>
      <w:r w:rsidRPr="00FC79E5">
        <w:rPr>
          <w:rFonts w:hint="cs"/>
          <w:rtl/>
        </w:rPr>
        <w:t>- وهو على منبر البصرة</w:t>
      </w:r>
      <w:r w:rsidR="00C8764B">
        <w:rPr>
          <w:rFonts w:hint="cs"/>
          <w:rtl/>
        </w:rPr>
        <w:t xml:space="preserve"> </w:t>
      </w:r>
      <w:r w:rsidRPr="00FC79E5">
        <w:rPr>
          <w:rFonts w:hint="cs"/>
          <w:rtl/>
        </w:rPr>
        <w:t>- يقول:</w:t>
      </w:r>
      <w:r w:rsidR="000E074B">
        <w:rPr>
          <w:rFonts w:hint="cs"/>
          <w:rtl/>
        </w:rPr>
        <w:t xml:space="preserve"> </w:t>
      </w:r>
      <w:r w:rsidR="00E15146" w:rsidRPr="00381E47">
        <w:rPr>
          <w:rStyle w:val="libBold2Char"/>
          <w:rFonts w:hint="cs"/>
          <w:rtl/>
        </w:rPr>
        <w:t>[</w:t>
      </w:r>
      <w:r w:rsidR="009E62E0" w:rsidRPr="00381E47">
        <w:rPr>
          <w:rStyle w:val="libBold2Char"/>
          <w:rFonts w:hint="cs"/>
          <w:rtl/>
        </w:rPr>
        <w:t>أ</w:t>
      </w:r>
      <w:r w:rsidRPr="00381E47">
        <w:rPr>
          <w:rStyle w:val="libBold2Char"/>
          <w:rFonts w:hint="cs"/>
          <w:rtl/>
        </w:rPr>
        <w:t>نا الصد</w:t>
      </w:r>
      <w:r w:rsidR="009E62E0"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آمنت قبل </w:t>
      </w:r>
      <w:r w:rsidR="009E62E0" w:rsidRPr="00381E47">
        <w:rPr>
          <w:rStyle w:val="libBold2Char"/>
          <w:rFonts w:hint="cs"/>
          <w:rtl/>
        </w:rPr>
        <w:t>أ</w:t>
      </w:r>
      <w:r w:rsidRPr="00381E47">
        <w:rPr>
          <w:rStyle w:val="libBold2Char"/>
          <w:rFonts w:hint="cs"/>
          <w:rtl/>
        </w:rPr>
        <w:t>ن يؤمن</w:t>
      </w:r>
      <w:r w:rsidR="0007120A" w:rsidRPr="00381E47">
        <w:rPr>
          <w:rStyle w:val="libBold2Char"/>
          <w:rFonts w:hint="cs"/>
          <w:rtl/>
        </w:rPr>
        <w:t xml:space="preserve"> أبو </w:t>
      </w:r>
      <w:r w:rsidRPr="00381E47">
        <w:rPr>
          <w:rStyle w:val="libBold2Char"/>
          <w:rFonts w:hint="cs"/>
          <w:rtl/>
        </w:rPr>
        <w:t>بكر، و</w:t>
      </w:r>
      <w:r w:rsidR="009E62E0" w:rsidRPr="00381E47">
        <w:rPr>
          <w:rStyle w:val="libBold2Char"/>
          <w:rFonts w:hint="cs"/>
          <w:rtl/>
        </w:rPr>
        <w:t>أ</w:t>
      </w:r>
      <w:r w:rsidRPr="00381E47">
        <w:rPr>
          <w:rStyle w:val="libBold2Char"/>
          <w:rFonts w:hint="cs"/>
          <w:rtl/>
        </w:rPr>
        <w:t xml:space="preserve">سلمت قبل </w:t>
      </w:r>
      <w:r w:rsidR="009E62E0" w:rsidRPr="00381E47">
        <w:rPr>
          <w:rStyle w:val="libBold2Char"/>
          <w:rFonts w:hint="cs"/>
          <w:rtl/>
        </w:rPr>
        <w:t>أ</w:t>
      </w:r>
      <w:r w:rsidRPr="00381E47">
        <w:rPr>
          <w:rStyle w:val="libBold2Char"/>
          <w:rFonts w:hint="cs"/>
          <w:rtl/>
        </w:rPr>
        <w:t>ن يسلم</w:t>
      </w:r>
      <w:r w:rsidR="00E15146" w:rsidRPr="00381E47">
        <w:rPr>
          <w:rStyle w:val="libBold2Char"/>
          <w:rFonts w:hint="cs"/>
          <w:rtl/>
        </w:rPr>
        <w:t>]</w:t>
      </w:r>
      <w:r w:rsidRPr="00381E47">
        <w:rPr>
          <w:rStyle w:val="libBold2Char"/>
          <w:rFonts w:hint="cs"/>
          <w:rtl/>
        </w:rPr>
        <w:t>.</w:t>
      </w:r>
      <w:r w:rsidR="000E074B" w:rsidRPr="00381E47">
        <w:rPr>
          <w:rStyle w:val="libBold2Char"/>
          <w:rFonts w:hint="cs"/>
          <w:rtl/>
        </w:rPr>
        <w:t xml:space="preserve"> </w:t>
      </w:r>
    </w:p>
    <w:p w:rsidR="00563ED3" w:rsidRDefault="00563ED3" w:rsidP="003C1BA6">
      <w:pPr>
        <w:pStyle w:val="libPoemTiniChar"/>
        <w:rPr>
          <w:rtl/>
        </w:rPr>
      </w:pPr>
      <w:r>
        <w:rPr>
          <w:rtl/>
        </w:rPr>
        <w:br w:type="page"/>
      </w:r>
    </w:p>
    <w:p w:rsidR="001321E9" w:rsidRPr="00FC79E5" w:rsidRDefault="001321E9" w:rsidP="008433F6">
      <w:pPr>
        <w:pStyle w:val="libNormal"/>
        <w:rPr>
          <w:rtl/>
        </w:rPr>
      </w:pPr>
      <w:r w:rsidRPr="00FC79E5">
        <w:rPr>
          <w:rFonts w:hint="cs"/>
          <w:rtl/>
        </w:rPr>
        <w:lastRenderedPageBreak/>
        <w:t>14</w:t>
      </w:r>
      <w:r w:rsidR="003112D6" w:rsidRPr="00FC79E5">
        <w:rPr>
          <w:rFonts w:hint="cs"/>
          <w:rtl/>
        </w:rPr>
        <w:t>-</w:t>
      </w:r>
      <w:r w:rsidR="009E62E0">
        <w:rPr>
          <w:rFonts w:hint="cs"/>
          <w:rtl/>
        </w:rPr>
        <w:t xml:space="preserve"> أ</w:t>
      </w:r>
      <w:r w:rsidRPr="00FC79E5">
        <w:rPr>
          <w:rFonts w:hint="cs"/>
          <w:rtl/>
        </w:rPr>
        <w:t>ورد السيد محمد الموسوي الشيرازي في مناظراته وحواره في ليالي بيشاور</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479</w:t>
      </w:r>
      <w:r w:rsidR="003C2E10">
        <w:rPr>
          <w:rFonts w:hint="cs"/>
          <w:rtl/>
        </w:rPr>
        <w:t xml:space="preserve"> </w:t>
      </w:r>
      <w:r w:rsidRPr="00FC79E5">
        <w:rPr>
          <w:rFonts w:hint="cs"/>
          <w:rtl/>
        </w:rPr>
        <w:t>ط1، مؤسسة البلاغ، قال:</w:t>
      </w:r>
      <w:r w:rsidR="000E074B">
        <w:rPr>
          <w:rFonts w:hint="cs"/>
          <w:rtl/>
        </w:rPr>
        <w:t xml:space="preserve"> </w:t>
      </w:r>
      <w:r w:rsidRPr="00053AD2">
        <w:rPr>
          <w:rStyle w:val="libAlaemChar"/>
          <w:rFonts w:hint="cs"/>
          <w:rtl/>
        </w:rPr>
        <w:t>(</w:t>
      </w:r>
      <w:r w:rsidRPr="0014298C">
        <w:rPr>
          <w:rStyle w:val="libAieChar"/>
          <w:rtl/>
        </w:rPr>
        <w:t>وَ</w:t>
      </w:r>
      <w:r w:rsidR="00172CB0">
        <w:rPr>
          <w:rStyle w:val="libAieChar"/>
          <w:rtl/>
        </w:rPr>
        <w:t>الَّذِينَ آمَنُوا</w:t>
      </w:r>
      <w:r w:rsidRPr="0014298C">
        <w:rPr>
          <w:rStyle w:val="libAieChar"/>
          <w:rtl/>
        </w:rPr>
        <w:t xml:space="preserve"> بِاللَّهِ وَرُسُلِهِ أُوْلَئِكَ هُمُ الصِّدِّيقُونَ وَالشُّهَدَاء عِندَ رَبِّهِمْ لَهُمْ أَجْرُهُمْ وَنُورُهُمْ</w:t>
      </w:r>
      <w:r w:rsidRPr="00053AD2">
        <w:rPr>
          <w:rStyle w:val="libAlaemChar"/>
          <w:rFonts w:hint="cs"/>
          <w:rtl/>
        </w:rPr>
        <w:t>)</w:t>
      </w:r>
      <w:r w:rsidRPr="00FC79E5">
        <w:rPr>
          <w:rFonts w:hint="cs"/>
          <w:rtl/>
        </w:rPr>
        <w:t xml:space="preserve"> روى</w:t>
      </w:r>
      <w:r w:rsidR="00751FE6">
        <w:rPr>
          <w:rFonts w:hint="cs"/>
          <w:rtl/>
        </w:rPr>
        <w:t xml:space="preserve"> أحمد </w:t>
      </w:r>
      <w:r w:rsidRPr="00FC79E5">
        <w:rPr>
          <w:rFonts w:hint="cs"/>
          <w:rtl/>
        </w:rPr>
        <w:t>بن حنبل في المسند والحافظ</w:t>
      </w:r>
      <w:r w:rsidR="00076DD1">
        <w:rPr>
          <w:rFonts w:hint="cs"/>
          <w:rtl/>
        </w:rPr>
        <w:t xml:space="preserve"> أبو نعيم</w:t>
      </w:r>
      <w:r w:rsidRPr="00FC79E5">
        <w:rPr>
          <w:rFonts w:hint="cs"/>
          <w:rtl/>
        </w:rPr>
        <w:t xml:space="preserve"> في كتابه (ما نزل في علي</w:t>
      </w:r>
      <w:r w:rsidR="0093515D">
        <w:rPr>
          <w:rFonts w:hint="cs"/>
          <w:rtl/>
        </w:rPr>
        <w:t>ّ</w:t>
      </w:r>
      <w:r w:rsidR="00076DD1">
        <w:rPr>
          <w:rFonts w:hint="cs"/>
          <w:rtl/>
        </w:rPr>
        <w:t>ٍ</w:t>
      </w:r>
      <w:r w:rsidR="00076DD1" w:rsidRPr="00076DD1">
        <w:rPr>
          <w:rFonts w:hint="cs"/>
          <w:rtl/>
        </w:rPr>
        <w:t xml:space="preserve"> </w:t>
      </w:r>
      <w:r w:rsidR="00C13FE9" w:rsidRPr="00C13FE9">
        <w:rPr>
          <w:rStyle w:val="libAlaemChar"/>
          <w:rFonts w:hint="cs"/>
          <w:rtl/>
        </w:rPr>
        <w:t>عليه‌السلام</w:t>
      </w:r>
      <w:r w:rsidRPr="00FC79E5">
        <w:rPr>
          <w:rFonts w:hint="cs"/>
          <w:rtl/>
        </w:rPr>
        <w:t xml:space="preserve"> من</w:t>
      </w:r>
      <w:r w:rsidR="00F85F95">
        <w:rPr>
          <w:rFonts w:hint="cs"/>
          <w:rtl/>
        </w:rPr>
        <w:t xml:space="preserve"> القرآن</w:t>
      </w:r>
      <w:r w:rsidRPr="00FC79E5">
        <w:rPr>
          <w:rFonts w:hint="cs"/>
          <w:rtl/>
        </w:rPr>
        <w:t>)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93515D">
        <w:rPr>
          <w:rFonts w:hint="cs"/>
          <w:rtl/>
        </w:rPr>
        <w:t>أ</w:t>
      </w:r>
      <w:r w:rsidRPr="00FC79E5">
        <w:rPr>
          <w:rFonts w:hint="cs"/>
          <w:rtl/>
        </w:rPr>
        <w:t>ن</w:t>
      </w:r>
      <w:r w:rsidR="0093515D">
        <w:rPr>
          <w:rFonts w:hint="cs"/>
          <w:rtl/>
        </w:rPr>
        <w:t>ّ</w:t>
      </w:r>
      <w:r w:rsidRPr="00FC79E5">
        <w:rPr>
          <w:rFonts w:hint="cs"/>
          <w:rtl/>
        </w:rPr>
        <w:t>ها نزلت في ش</w:t>
      </w:r>
      <w:r w:rsidR="00076DD1">
        <w:rPr>
          <w:rFonts w:hint="cs"/>
          <w:rtl/>
        </w:rPr>
        <w:t>أ</w:t>
      </w:r>
      <w:r w:rsidRPr="00FC79E5">
        <w:rPr>
          <w:rFonts w:hint="cs"/>
          <w:rtl/>
        </w:rPr>
        <w:t>ن</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فهو من الصد</w:t>
      </w:r>
      <w:r w:rsidR="0093515D">
        <w:rPr>
          <w:rFonts w:hint="cs"/>
          <w:rtl/>
        </w:rPr>
        <w:t>ّ</w:t>
      </w:r>
      <w:r w:rsidRPr="00FC79E5">
        <w:rPr>
          <w:rFonts w:hint="cs"/>
          <w:rtl/>
        </w:rPr>
        <w:t>يقين.</w:t>
      </w:r>
      <w:r w:rsidR="000E074B">
        <w:rPr>
          <w:rFonts w:hint="cs"/>
          <w:rtl/>
        </w:rPr>
        <w:t xml:space="preserve"> </w:t>
      </w:r>
      <w:r w:rsidRPr="00053AD2">
        <w:rPr>
          <w:rStyle w:val="libAlaemChar"/>
          <w:rFonts w:hint="cs"/>
          <w:rtl/>
        </w:rPr>
        <w:t>(</w:t>
      </w:r>
      <w:r w:rsidRPr="0014298C">
        <w:rPr>
          <w:rStyle w:val="libAieChar"/>
          <w:rtl/>
        </w:rPr>
        <w:t>وَمَن يُطِعِ اللّهَ وَالرَّسُولَ فَأُوْل</w:t>
      </w:r>
      <w:r w:rsidR="003112D6" w:rsidRPr="0014298C">
        <w:rPr>
          <w:rStyle w:val="libAieChar"/>
          <w:rtl/>
        </w:rPr>
        <w:t>َئ</w:t>
      </w:r>
      <w:r w:rsidRPr="0014298C">
        <w:rPr>
          <w:rStyle w:val="libAieChar"/>
          <w:rtl/>
        </w:rPr>
        <w:t>ِكَ مَعَ الَّذِينَ أَنْعَمَ اللّهُ عَلَيْهِم مِّنَ النَّبِيِّينَ وَالصِّدِّيقِينَ وَالشُّهَدَاء وَالصَّالِحِينَ وَحَسُنَ أُول</w:t>
      </w:r>
      <w:r w:rsidR="003112D6" w:rsidRPr="0014298C">
        <w:rPr>
          <w:rStyle w:val="libAieChar"/>
          <w:rtl/>
        </w:rPr>
        <w:t>َئ</w:t>
      </w:r>
      <w:r w:rsidRPr="0014298C">
        <w:rPr>
          <w:rStyle w:val="libAieChar"/>
          <w:rtl/>
        </w:rPr>
        <w:t>ِكَ رَفِيقاً</w:t>
      </w:r>
      <w:r w:rsidRPr="00053AD2">
        <w:rPr>
          <w:rStyle w:val="libAlaemChar"/>
          <w:rFonts w:hint="cs"/>
          <w:rtl/>
        </w:rPr>
        <w:t>)</w:t>
      </w:r>
      <w:r w:rsidRPr="00406F39">
        <w:rPr>
          <w:rStyle w:val="libFootnotenumChar"/>
          <w:rFonts w:hint="cs"/>
          <w:rtl/>
        </w:rPr>
        <w:t>(</w:t>
      </w:r>
      <w:r w:rsidR="0014298C">
        <w:rPr>
          <w:rStyle w:val="libFootnotenumChar"/>
          <w:rFonts w:hint="cs"/>
          <w:rtl/>
        </w:rPr>
        <w:t>1</w:t>
      </w:r>
      <w:r w:rsidRPr="00406F39">
        <w:rPr>
          <w:rStyle w:val="libFootnotenumChar"/>
          <w:rFonts w:hint="cs"/>
          <w:rtl/>
        </w:rPr>
        <w:t>)</w:t>
      </w:r>
      <w:r w:rsidR="000E074B">
        <w:rPr>
          <w:rFonts w:hint="cs"/>
          <w:rtl/>
        </w:rPr>
        <w:t xml:space="preserve">، </w:t>
      </w:r>
      <w:r w:rsidRPr="00FC79E5">
        <w:rPr>
          <w:rFonts w:hint="cs"/>
          <w:rtl/>
        </w:rPr>
        <w:t>وقد صر</w:t>
      </w:r>
      <w:r w:rsidR="00076DD1">
        <w:rPr>
          <w:rFonts w:hint="cs"/>
          <w:rtl/>
        </w:rPr>
        <w:t>ّ</w:t>
      </w:r>
      <w:r w:rsidRPr="00FC79E5">
        <w:rPr>
          <w:rFonts w:hint="cs"/>
          <w:rtl/>
        </w:rPr>
        <w:t>حت ال</w:t>
      </w:r>
      <w:r w:rsidR="00076DD1">
        <w:rPr>
          <w:rFonts w:hint="cs"/>
          <w:rtl/>
        </w:rPr>
        <w:t>أ</w:t>
      </w:r>
      <w:r w:rsidRPr="00FC79E5">
        <w:rPr>
          <w:rFonts w:hint="cs"/>
          <w:rtl/>
        </w:rPr>
        <w:t>حاديث المروي</w:t>
      </w:r>
      <w:r w:rsidR="00076DD1">
        <w:rPr>
          <w:rFonts w:hint="cs"/>
          <w:rtl/>
        </w:rPr>
        <w:t>ّ</w:t>
      </w:r>
      <w:r w:rsidRPr="00FC79E5">
        <w:rPr>
          <w:rFonts w:hint="cs"/>
          <w:rtl/>
        </w:rPr>
        <w:t>ة عن طرقكم وال</w:t>
      </w:r>
      <w:r w:rsidR="00076DD1">
        <w:rPr>
          <w:rFonts w:hint="cs"/>
          <w:rtl/>
        </w:rPr>
        <w:t>ّ</w:t>
      </w:r>
      <w:r w:rsidRPr="00FC79E5">
        <w:rPr>
          <w:rFonts w:hint="cs"/>
          <w:rtl/>
        </w:rPr>
        <w:t xml:space="preserve">تي نقلها </w:t>
      </w:r>
      <w:r w:rsidR="00076DD1">
        <w:rPr>
          <w:rFonts w:hint="cs"/>
          <w:rtl/>
        </w:rPr>
        <w:t>أ</w:t>
      </w:r>
      <w:r w:rsidRPr="00FC79E5">
        <w:rPr>
          <w:rFonts w:hint="cs"/>
          <w:rtl/>
        </w:rPr>
        <w:t>علامكم في كتبهم ومسانيدهم: ب</w:t>
      </w:r>
      <w:r w:rsidR="00076DD1">
        <w:rPr>
          <w:rFonts w:hint="cs"/>
          <w:rtl/>
        </w:rPr>
        <w:t>أ</w:t>
      </w:r>
      <w:r w:rsidRPr="00FC79E5">
        <w:rPr>
          <w:rFonts w:hint="cs"/>
          <w:rtl/>
        </w:rPr>
        <w:t>ن</w:t>
      </w:r>
      <w:r w:rsidR="00076DD1">
        <w:rPr>
          <w:rFonts w:hint="cs"/>
          <w:rtl/>
        </w:rPr>
        <w:t>َّ</w:t>
      </w:r>
      <w:r w:rsidRPr="00FC79E5">
        <w:rPr>
          <w:rFonts w:hint="cs"/>
          <w:rtl/>
        </w:rPr>
        <w:t xml:space="preserve"> علي</w:t>
      </w:r>
      <w:r w:rsidR="00076DD1">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w:t>
      </w:r>
      <w:r w:rsidR="00076DD1">
        <w:rPr>
          <w:rFonts w:hint="cs"/>
          <w:rtl/>
        </w:rPr>
        <w:t>أ</w:t>
      </w:r>
      <w:r w:rsidRPr="00FC79E5">
        <w:rPr>
          <w:rFonts w:hint="cs"/>
          <w:rtl/>
        </w:rPr>
        <w:t>فضل الصد</w:t>
      </w:r>
      <w:r w:rsidR="00076DD1">
        <w:rPr>
          <w:rFonts w:hint="cs"/>
          <w:rtl/>
        </w:rPr>
        <w:t>ّ</w:t>
      </w:r>
      <w:r w:rsidRPr="00FC79E5">
        <w:rPr>
          <w:rFonts w:hint="cs"/>
          <w:rtl/>
        </w:rPr>
        <w:t>يقين، ولكي تعرفوا حقيقة مقالنا راجعوا، مناقب</w:t>
      </w:r>
      <w:r w:rsidR="00802232">
        <w:rPr>
          <w:rFonts w:hint="cs"/>
          <w:rtl/>
        </w:rPr>
        <w:t xml:space="preserve"> </w:t>
      </w:r>
      <w:r w:rsidR="0034003F">
        <w:rPr>
          <w:rFonts w:hint="cs"/>
          <w:rtl/>
        </w:rPr>
        <w:t>ابن</w:t>
      </w:r>
      <w:r w:rsidR="00802232">
        <w:rPr>
          <w:rFonts w:hint="cs"/>
          <w:rtl/>
        </w:rPr>
        <w:t xml:space="preserve"> </w:t>
      </w:r>
      <w:r w:rsidRPr="00FC79E5">
        <w:rPr>
          <w:rFonts w:hint="cs"/>
          <w:rtl/>
        </w:rPr>
        <w:t>المغازلي، الحديث</w:t>
      </w:r>
      <w:r w:rsidR="003C2E10">
        <w:rPr>
          <w:rFonts w:hint="cs"/>
          <w:rtl/>
        </w:rPr>
        <w:t xml:space="preserve"> </w:t>
      </w:r>
      <w:r w:rsidR="003C2E10" w:rsidRPr="00FC79E5">
        <w:rPr>
          <w:rFonts w:hint="cs"/>
          <w:rtl/>
        </w:rPr>
        <w:t>293</w:t>
      </w:r>
      <w:r w:rsidR="003C2E10">
        <w:rPr>
          <w:rFonts w:hint="cs"/>
          <w:rtl/>
        </w:rPr>
        <w:t xml:space="preserve"> </w:t>
      </w:r>
      <w:r w:rsidRPr="00FC79E5">
        <w:rPr>
          <w:rFonts w:hint="cs"/>
          <w:rtl/>
        </w:rPr>
        <w:t>و</w:t>
      </w:r>
      <w:r w:rsidR="003C2E10">
        <w:rPr>
          <w:rFonts w:hint="cs"/>
          <w:rtl/>
        </w:rPr>
        <w:t xml:space="preserve"> </w:t>
      </w:r>
      <w:r w:rsidR="003C2E10" w:rsidRPr="00FC79E5">
        <w:rPr>
          <w:rFonts w:hint="cs"/>
          <w:rtl/>
        </w:rPr>
        <w:t>294</w:t>
      </w:r>
      <w:r w:rsidR="003C2E10">
        <w:rPr>
          <w:rFonts w:hint="cs"/>
          <w:rtl/>
        </w:rPr>
        <w:t xml:space="preserve"> </w:t>
      </w:r>
      <w:r w:rsidRPr="00FC79E5">
        <w:rPr>
          <w:rFonts w:hint="cs"/>
          <w:rtl/>
        </w:rPr>
        <w:t xml:space="preserve">والتفسير الكبير للفخر الرازي في تفسير قوله تعالى: </w:t>
      </w:r>
      <w:r w:rsidRPr="00053AD2">
        <w:rPr>
          <w:rStyle w:val="libAlaemChar"/>
          <w:rFonts w:hint="cs"/>
          <w:rtl/>
        </w:rPr>
        <w:t>(</w:t>
      </w:r>
      <w:r w:rsidRPr="0014298C">
        <w:rPr>
          <w:rStyle w:val="libAieChar"/>
          <w:rtl/>
        </w:rPr>
        <w:t>وَقَالَ رَجُلٌ مُّؤْمِنٌ مِّنْ آلِ فِرْعَوْنَ يَكْتُمُ إِيمَانَهُ</w:t>
      </w:r>
      <w:r w:rsidRPr="00053AD2">
        <w:rPr>
          <w:rStyle w:val="libAlaemChar"/>
          <w:rFonts w:hint="cs"/>
          <w:rtl/>
        </w:rPr>
        <w:t>)</w:t>
      </w:r>
      <w:r w:rsidRPr="00406F39">
        <w:rPr>
          <w:rStyle w:val="libFootnotenumChar"/>
          <w:rFonts w:hint="cs"/>
          <w:rtl/>
        </w:rPr>
        <w:t>(</w:t>
      </w:r>
      <w:r w:rsidR="0014298C">
        <w:rPr>
          <w:rStyle w:val="libFootnotenumChar"/>
          <w:rFonts w:hint="cs"/>
          <w:rtl/>
        </w:rPr>
        <w:t>2</w:t>
      </w:r>
      <w:r w:rsidRPr="00406F39">
        <w:rPr>
          <w:rStyle w:val="libFootnotenumChar"/>
          <w:rFonts w:hint="cs"/>
          <w:rtl/>
        </w:rPr>
        <w:t>)</w:t>
      </w:r>
      <w:r w:rsidR="000E074B">
        <w:rPr>
          <w:rFonts w:hint="cs"/>
          <w:rtl/>
        </w:rPr>
        <w:t xml:space="preserve"> . </w:t>
      </w:r>
      <w:r w:rsidRPr="00FC79E5">
        <w:rPr>
          <w:rFonts w:hint="cs"/>
          <w:rtl/>
        </w:rPr>
        <w:t>والدر</w:t>
      </w:r>
      <w:r w:rsidR="00076DD1">
        <w:rPr>
          <w:rFonts w:hint="cs"/>
          <w:rtl/>
        </w:rPr>
        <w:t>ّ</w:t>
      </w:r>
      <w:r w:rsidRPr="00FC79E5">
        <w:rPr>
          <w:rFonts w:hint="cs"/>
          <w:rtl/>
        </w:rPr>
        <w:t xml:space="preserve"> المنثور للسيوطي في تفسير قوله تعالى: </w:t>
      </w:r>
      <w:r w:rsidRPr="00053AD2">
        <w:rPr>
          <w:rStyle w:val="libAlaemChar"/>
          <w:rFonts w:hint="cs"/>
          <w:rtl/>
        </w:rPr>
        <w:t>(</w:t>
      </w:r>
      <w:r w:rsidR="0014298C" w:rsidRPr="0014298C">
        <w:rPr>
          <w:rStyle w:val="libAieChar"/>
          <w:rtl/>
        </w:rPr>
        <w:t>وَاضْرِ‌بْ لَهُم مَّثَلًا</w:t>
      </w:r>
      <w:r w:rsidRPr="00053AD2">
        <w:rPr>
          <w:rStyle w:val="libAlaemChar"/>
          <w:rFonts w:hint="cs"/>
          <w:rtl/>
        </w:rPr>
        <w:t>)</w:t>
      </w:r>
      <w:r w:rsidRPr="00406F39">
        <w:rPr>
          <w:rStyle w:val="libFootnotenumChar"/>
          <w:rFonts w:hint="cs"/>
          <w:rtl/>
        </w:rPr>
        <w:t>(</w:t>
      </w:r>
      <w:r w:rsidR="0014298C">
        <w:rPr>
          <w:rStyle w:val="libFootnotenumChar"/>
          <w:rFonts w:hint="cs"/>
          <w:rtl/>
        </w:rPr>
        <w:t>3</w:t>
      </w:r>
      <w:r w:rsidRPr="00406F39">
        <w:rPr>
          <w:rStyle w:val="libFootnotenumChar"/>
          <w:rFonts w:hint="cs"/>
          <w:rtl/>
        </w:rPr>
        <w:t>)</w:t>
      </w:r>
      <w:r w:rsidRPr="00FC79E5">
        <w:rPr>
          <w:rFonts w:hint="cs"/>
          <w:rtl/>
        </w:rPr>
        <w:t xml:space="preserve"> في سورة ياسين، وقال</w:t>
      </w:r>
      <w:r w:rsidR="003112D6" w:rsidRPr="00FC79E5">
        <w:rPr>
          <w:rFonts w:hint="cs"/>
          <w:rtl/>
        </w:rPr>
        <w:t>:</w:t>
      </w:r>
      <w:r w:rsidRPr="00FC79E5">
        <w:rPr>
          <w:rFonts w:hint="cs"/>
          <w:rtl/>
        </w:rPr>
        <w:t xml:space="preserve"> أخرجه</w:t>
      </w:r>
      <w:r w:rsidR="0007120A">
        <w:rPr>
          <w:rFonts w:hint="cs"/>
          <w:rtl/>
        </w:rPr>
        <w:t xml:space="preserve"> أبو </w:t>
      </w:r>
      <w:r w:rsidRPr="00FC79E5">
        <w:rPr>
          <w:rFonts w:hint="cs"/>
          <w:rtl/>
        </w:rPr>
        <w:t>داود وأبو نعيم و</w:t>
      </w:r>
      <w:r w:rsidR="0034003F">
        <w:rPr>
          <w:rFonts w:hint="cs"/>
          <w:rtl/>
        </w:rPr>
        <w:t>ابن</w:t>
      </w:r>
      <w:r w:rsidRPr="00FC79E5">
        <w:rPr>
          <w:rFonts w:hint="cs"/>
          <w:rtl/>
        </w:rPr>
        <w:t xml:space="preserve"> عساكر والديلمي عن</w:t>
      </w:r>
      <w:r w:rsidR="0086215F">
        <w:rPr>
          <w:rFonts w:hint="cs"/>
          <w:rtl/>
        </w:rPr>
        <w:t xml:space="preserve"> أبي </w:t>
      </w:r>
      <w:r w:rsidRPr="00FC79E5">
        <w:rPr>
          <w:rFonts w:hint="cs"/>
          <w:rtl/>
        </w:rPr>
        <w:t>ليلى وفيض القد</w:t>
      </w:r>
      <w:r w:rsidR="00076DD1">
        <w:rPr>
          <w:rFonts w:hint="cs"/>
          <w:rtl/>
        </w:rPr>
        <w:t>ير</w:t>
      </w:r>
      <w:r w:rsidRPr="00FC79E5">
        <w:rPr>
          <w:rFonts w:hint="cs"/>
          <w:rtl/>
        </w:rPr>
        <w:t xml:space="preserve"> للمناوي</w:t>
      </w:r>
      <w:r w:rsidR="00BC3316">
        <w:rPr>
          <w:rFonts w:hint="cs"/>
          <w:rtl/>
        </w:rPr>
        <w:t>:</w:t>
      </w:r>
      <w:r w:rsidR="003C2E10">
        <w:rPr>
          <w:rFonts w:hint="cs"/>
          <w:rtl/>
        </w:rPr>
        <w:t xml:space="preserve"> ج </w:t>
      </w:r>
      <w:r w:rsidR="003C2E10" w:rsidRPr="00FC79E5">
        <w:rPr>
          <w:rFonts w:hint="cs"/>
          <w:rtl/>
        </w:rPr>
        <w:t>4</w:t>
      </w:r>
      <w:r w:rsidRPr="00FC79E5">
        <w:rPr>
          <w:rFonts w:hint="cs"/>
          <w:rtl/>
        </w:rPr>
        <w:t xml:space="preserve"> ص</w:t>
      </w:r>
      <w:r w:rsidR="003C2E10">
        <w:rPr>
          <w:rFonts w:hint="cs"/>
          <w:rtl/>
        </w:rPr>
        <w:t xml:space="preserve"> </w:t>
      </w:r>
      <w:r w:rsidR="003C2E10" w:rsidRPr="00FC79E5">
        <w:rPr>
          <w:rFonts w:hint="cs"/>
          <w:rtl/>
        </w:rPr>
        <w:t>238</w:t>
      </w:r>
      <w:r w:rsidR="003C2E10">
        <w:rPr>
          <w:rFonts w:hint="cs"/>
          <w:rtl/>
        </w:rPr>
        <w:t xml:space="preserve"> </w:t>
      </w:r>
      <w:r w:rsidRPr="00FC79E5">
        <w:rPr>
          <w:rFonts w:hint="cs"/>
          <w:rtl/>
        </w:rPr>
        <w:t>و</w:t>
      </w:r>
      <w:r w:rsidR="0034003F">
        <w:rPr>
          <w:rFonts w:hint="cs"/>
          <w:rtl/>
        </w:rPr>
        <w:t>ابن</w:t>
      </w:r>
      <w:r w:rsidRPr="00FC79E5">
        <w:rPr>
          <w:rFonts w:hint="cs"/>
          <w:rtl/>
        </w:rPr>
        <w:t xml:space="preserve"> </w:t>
      </w:r>
      <w:r w:rsidR="00076DD1">
        <w:rPr>
          <w:rFonts w:hint="cs"/>
          <w:rtl/>
        </w:rPr>
        <w:t>م</w:t>
      </w:r>
      <w:r w:rsidRPr="00FC79E5">
        <w:rPr>
          <w:rFonts w:hint="cs"/>
          <w:rtl/>
        </w:rPr>
        <w:t>ردوي</w:t>
      </w:r>
      <w:r w:rsidR="00076DD1">
        <w:rPr>
          <w:rFonts w:hint="cs"/>
          <w:rtl/>
        </w:rPr>
        <w:t>ه</w:t>
      </w:r>
      <w:r w:rsidRPr="00FC79E5">
        <w:rPr>
          <w:rFonts w:hint="cs"/>
          <w:rtl/>
        </w:rPr>
        <w:t xml:space="preserve"> والديلمي من حديث عبد الرحمن بن</w:t>
      </w:r>
      <w:r w:rsidR="0086215F">
        <w:rPr>
          <w:rFonts w:hint="cs"/>
          <w:rtl/>
        </w:rPr>
        <w:t xml:space="preserve"> أبي </w:t>
      </w:r>
      <w:r w:rsidRPr="00FC79E5">
        <w:rPr>
          <w:rFonts w:hint="cs"/>
          <w:rtl/>
        </w:rPr>
        <w:t>ليلى عن</w:t>
      </w:r>
      <w:r w:rsidR="005E2585">
        <w:rPr>
          <w:rFonts w:hint="cs"/>
          <w:rtl/>
        </w:rPr>
        <w:t xml:space="preserve"> أبيه </w:t>
      </w:r>
      <w:r w:rsidR="0086215F">
        <w:rPr>
          <w:rFonts w:hint="cs"/>
          <w:rtl/>
        </w:rPr>
        <w:t xml:space="preserve">أبي </w:t>
      </w:r>
      <w:r w:rsidRPr="00FC79E5">
        <w:rPr>
          <w:rFonts w:hint="cs"/>
          <w:rtl/>
        </w:rPr>
        <w:t>ليلى، وذخائر العقبى: ص</w:t>
      </w:r>
      <w:r w:rsidR="003C2E10">
        <w:rPr>
          <w:rFonts w:hint="cs"/>
          <w:rtl/>
        </w:rPr>
        <w:t xml:space="preserve"> </w:t>
      </w:r>
      <w:r w:rsidR="003C2E10" w:rsidRPr="00FC79E5">
        <w:rPr>
          <w:rFonts w:hint="cs"/>
          <w:rtl/>
        </w:rPr>
        <w:t>56</w:t>
      </w:r>
      <w:r w:rsidR="003C2E10">
        <w:rPr>
          <w:rFonts w:hint="cs"/>
          <w:rtl/>
        </w:rPr>
        <w:t xml:space="preserve"> </w:t>
      </w:r>
      <w:r w:rsidRPr="00FC79E5">
        <w:rPr>
          <w:rFonts w:hint="cs"/>
          <w:rtl/>
        </w:rPr>
        <w:t>والرياض النضرة:</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153</w:t>
      </w:r>
      <w:r w:rsidR="003C2E10">
        <w:rPr>
          <w:rFonts w:hint="cs"/>
          <w:rtl/>
        </w:rPr>
        <w:t xml:space="preserve"> </w:t>
      </w:r>
      <w:r w:rsidRPr="00FC79E5">
        <w:rPr>
          <w:rFonts w:hint="cs"/>
          <w:rtl/>
        </w:rPr>
        <w:t>للمحب</w:t>
      </w:r>
      <w:r w:rsidR="00076DD1">
        <w:rPr>
          <w:rFonts w:hint="cs"/>
          <w:rtl/>
        </w:rPr>
        <w:t>ّ</w:t>
      </w:r>
      <w:r w:rsidRPr="00FC79E5">
        <w:rPr>
          <w:rFonts w:hint="cs"/>
          <w:rtl/>
        </w:rPr>
        <w:t xml:space="preserve"> الطبري، وقال فيهما رواه</w:t>
      </w:r>
      <w:r w:rsidR="00751FE6">
        <w:rPr>
          <w:rFonts w:hint="cs"/>
          <w:rtl/>
        </w:rPr>
        <w:t xml:space="preserve"> أحمد </w:t>
      </w:r>
      <w:r w:rsidRPr="00FC79E5">
        <w:rPr>
          <w:rFonts w:hint="cs"/>
          <w:rtl/>
        </w:rPr>
        <w:t>بن حنبل في كتاب المناقب:</w:t>
      </w:r>
      <w:r w:rsidR="000E074B">
        <w:rPr>
          <w:rFonts w:hint="cs"/>
          <w:rtl/>
        </w:rPr>
        <w:t xml:space="preserve"> </w:t>
      </w:r>
      <w:r w:rsidRPr="00FC79E5">
        <w:rPr>
          <w:rFonts w:hint="cs"/>
          <w:rtl/>
        </w:rPr>
        <w:t>هؤلاء كل</w:t>
      </w:r>
      <w:r w:rsidR="00076DD1">
        <w:rPr>
          <w:rFonts w:hint="cs"/>
          <w:rtl/>
        </w:rPr>
        <w:t>ّ</w:t>
      </w:r>
      <w:r w:rsidRPr="00FC79E5">
        <w:rPr>
          <w:rFonts w:hint="cs"/>
          <w:rtl/>
        </w:rPr>
        <w:t xml:space="preserve">هم رووا </w:t>
      </w:r>
      <w:r w:rsidR="00EE65DF">
        <w:rPr>
          <w:rFonts w:hint="cs"/>
          <w:rtl/>
        </w:rPr>
        <w:t>بإسناده</w:t>
      </w:r>
      <w:r w:rsidRPr="00FC79E5">
        <w:rPr>
          <w:rFonts w:hint="cs"/>
          <w:rtl/>
        </w:rPr>
        <w:t xml:space="preserve">م عن رسول الله </w:t>
      </w:r>
      <w:r w:rsidR="00BB6262">
        <w:rPr>
          <w:rFonts w:hint="cs"/>
          <w:rtl/>
        </w:rPr>
        <w:t>صلى الله عليه وآله</w:t>
      </w:r>
      <w:r w:rsidR="009C7FA7">
        <w:rPr>
          <w:rFonts w:hint="cs"/>
          <w:rtl/>
        </w:rPr>
        <w:t xml:space="preserve"> </w:t>
      </w:r>
      <w:r w:rsidR="00076DD1">
        <w:rPr>
          <w:rFonts w:hint="cs"/>
          <w:rtl/>
        </w:rPr>
        <w:t>أ</w:t>
      </w:r>
      <w:r w:rsidRPr="00FC79E5">
        <w:rPr>
          <w:rFonts w:hint="cs"/>
          <w:rtl/>
        </w:rPr>
        <w:t>ن</w:t>
      </w:r>
      <w:r w:rsidR="00076DD1">
        <w:rPr>
          <w:rFonts w:hint="cs"/>
          <w:rtl/>
        </w:rPr>
        <w:t>ّ</w:t>
      </w:r>
      <w:r w:rsidRPr="00FC79E5">
        <w:rPr>
          <w:rFonts w:hint="cs"/>
          <w:rtl/>
        </w:rPr>
        <w:t>ه قال:</w:t>
      </w:r>
      <w:r w:rsidR="000E074B">
        <w:rPr>
          <w:rFonts w:hint="cs"/>
          <w:rtl/>
        </w:rPr>
        <w:t xml:space="preserve"> </w:t>
      </w:r>
      <w:r w:rsidR="00E15146" w:rsidRPr="00381E47">
        <w:rPr>
          <w:rStyle w:val="libBold2Char"/>
          <w:rFonts w:hint="cs"/>
          <w:rtl/>
        </w:rPr>
        <w:t>[</w:t>
      </w:r>
      <w:r w:rsidRPr="00381E47">
        <w:rPr>
          <w:rStyle w:val="libBold2Char"/>
          <w:rFonts w:hint="cs"/>
          <w:rtl/>
        </w:rPr>
        <w:t>الصد</w:t>
      </w:r>
      <w:r w:rsidR="00076DD1" w:rsidRPr="00381E47">
        <w:rPr>
          <w:rStyle w:val="libBold2Char"/>
          <w:rFonts w:hint="cs"/>
          <w:rtl/>
        </w:rPr>
        <w:t>ّ</w:t>
      </w:r>
      <w:r w:rsidRPr="00381E47">
        <w:rPr>
          <w:rStyle w:val="libBold2Char"/>
          <w:rFonts w:hint="cs"/>
          <w:rtl/>
        </w:rPr>
        <w:t>يقون ثلاثة: حبيب النجار مؤمن آل يس، وحزقيل مؤمن آل فرعون، وعلي</w:t>
      </w:r>
      <w:r w:rsidR="00076DD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Pr="00FC79E5">
        <w:rPr>
          <w:rFonts w:hint="cs"/>
          <w:rtl/>
        </w:rPr>
        <w:t>.</w:t>
      </w:r>
      <w:r w:rsidR="000E074B">
        <w:rPr>
          <w:rFonts w:hint="cs"/>
          <w:rtl/>
        </w:rPr>
        <w:t xml:space="preserve"> </w:t>
      </w:r>
      <w:r w:rsidRPr="00FC79E5">
        <w:rPr>
          <w:rFonts w:hint="cs"/>
          <w:rtl/>
        </w:rPr>
        <w:t>ورواه</w:t>
      </w:r>
      <w:r w:rsidR="00802232">
        <w:rPr>
          <w:rFonts w:hint="cs"/>
          <w:rtl/>
        </w:rPr>
        <w:t xml:space="preserve"> </w:t>
      </w:r>
      <w:r w:rsidR="0034003F">
        <w:rPr>
          <w:rFonts w:hint="cs"/>
          <w:rtl/>
        </w:rPr>
        <w:t>ابن</w:t>
      </w:r>
      <w:r w:rsidR="00802232">
        <w:rPr>
          <w:rFonts w:hint="cs"/>
          <w:rtl/>
        </w:rPr>
        <w:t xml:space="preserve"> </w:t>
      </w:r>
      <w:r w:rsidRPr="00FC79E5">
        <w:rPr>
          <w:rFonts w:hint="cs"/>
          <w:rtl/>
        </w:rPr>
        <w:t>حجر في (الصواعق المحرقة) في ضمن ال</w:t>
      </w:r>
      <w:r w:rsidR="00076DD1">
        <w:rPr>
          <w:rFonts w:hint="cs"/>
          <w:rtl/>
        </w:rPr>
        <w:t>أ</w:t>
      </w:r>
      <w:r w:rsidRPr="00FC79E5">
        <w:rPr>
          <w:rFonts w:hint="cs"/>
          <w:rtl/>
        </w:rPr>
        <w:t xml:space="preserve">ربعين حديثاً في فضائله </w:t>
      </w:r>
      <w:r w:rsidR="00C13FE9" w:rsidRPr="00C13FE9">
        <w:rPr>
          <w:rStyle w:val="libAlaemChar"/>
          <w:rFonts w:hint="cs"/>
          <w:rtl/>
        </w:rPr>
        <w:t>عليه‌السلام</w:t>
      </w:r>
      <w:r w:rsidRPr="00FC79E5">
        <w:rPr>
          <w:rFonts w:hint="cs"/>
          <w:rtl/>
        </w:rPr>
        <w:t xml:space="preserve"> -الحديث الحادي والثلاثون</w:t>
      </w:r>
      <w:r w:rsidR="00C8764B">
        <w:rPr>
          <w:rFonts w:hint="cs"/>
          <w:rtl/>
        </w:rPr>
        <w:t xml:space="preserve"> </w:t>
      </w:r>
      <w:r w:rsidRPr="00FC79E5">
        <w:rPr>
          <w:rFonts w:hint="cs"/>
          <w:rtl/>
        </w:rPr>
        <w:t>- ونقله القندوزي في ينابيع المود</w:t>
      </w:r>
      <w:r w:rsidR="00076DD1">
        <w:rPr>
          <w:rFonts w:hint="cs"/>
          <w:rtl/>
        </w:rPr>
        <w:t>ّ</w:t>
      </w:r>
      <w:r w:rsidRPr="00FC79E5">
        <w:rPr>
          <w:rFonts w:hint="cs"/>
          <w:rtl/>
        </w:rPr>
        <w:t>ة/ لباب الثاني وال</w:t>
      </w:r>
      <w:r w:rsidR="00076DD1">
        <w:rPr>
          <w:rFonts w:hint="cs"/>
          <w:rtl/>
        </w:rPr>
        <w:t>أ</w:t>
      </w:r>
      <w:r w:rsidRPr="00FC79E5">
        <w:rPr>
          <w:rFonts w:hint="cs"/>
          <w:rtl/>
        </w:rPr>
        <w:t>ربعون قال: الامام</w:t>
      </w:r>
      <w:r w:rsidR="00751FE6">
        <w:rPr>
          <w:rFonts w:hint="cs"/>
          <w:rtl/>
        </w:rPr>
        <w:t xml:space="preserve"> أحمد </w:t>
      </w:r>
      <w:r w:rsidRPr="00FC79E5">
        <w:rPr>
          <w:rFonts w:hint="cs"/>
          <w:rtl/>
        </w:rPr>
        <w:t>في مسنده، وأبو نعيم و</w:t>
      </w:r>
      <w:r w:rsidR="0034003F">
        <w:rPr>
          <w:rFonts w:hint="cs"/>
          <w:rtl/>
        </w:rPr>
        <w:t>ابن</w:t>
      </w:r>
      <w:r w:rsidRPr="00FC79E5">
        <w:rPr>
          <w:rFonts w:hint="cs"/>
          <w:rtl/>
        </w:rPr>
        <w:t xml:space="preserve"> المغازلي وموفق الخوارزمي، </w:t>
      </w:r>
      <w:r w:rsidR="00076DD1">
        <w:rPr>
          <w:rFonts w:hint="cs"/>
          <w:rtl/>
        </w:rPr>
        <w:t>أ</w:t>
      </w:r>
      <w:r w:rsidRPr="00FC79E5">
        <w:rPr>
          <w:rFonts w:hint="cs"/>
          <w:rtl/>
        </w:rPr>
        <w:t xml:space="preserve">خرجوا </w:t>
      </w:r>
      <w:r w:rsidR="0067438C">
        <w:rPr>
          <w:rFonts w:hint="cs"/>
          <w:rtl/>
        </w:rPr>
        <w:t>بالإسناد</w:t>
      </w:r>
      <w:r w:rsidRPr="00FC79E5">
        <w:rPr>
          <w:rFonts w:hint="cs"/>
          <w:rtl/>
        </w:rPr>
        <w:t xml:space="preserve"> عن</w:t>
      </w:r>
      <w:r w:rsidR="0086215F">
        <w:rPr>
          <w:rFonts w:hint="cs"/>
          <w:rtl/>
        </w:rPr>
        <w:t xml:space="preserve"> أبي </w:t>
      </w:r>
      <w:r w:rsidRPr="00FC79E5">
        <w:rPr>
          <w:rFonts w:hint="cs"/>
          <w:rtl/>
        </w:rPr>
        <w:t>ليلى، وعن</w:t>
      </w:r>
      <w:r w:rsidR="0086215F">
        <w:rPr>
          <w:rFonts w:hint="cs"/>
          <w:rtl/>
        </w:rPr>
        <w:t xml:space="preserve"> أبي </w:t>
      </w:r>
      <w:r w:rsidR="00076DD1">
        <w:rPr>
          <w:rFonts w:hint="cs"/>
          <w:rtl/>
        </w:rPr>
        <w:t>أ</w:t>
      </w:r>
      <w:r w:rsidRPr="00FC79E5">
        <w:rPr>
          <w:rFonts w:hint="cs"/>
          <w:rtl/>
        </w:rPr>
        <w:t>ي</w:t>
      </w:r>
      <w:r w:rsidR="00076DD1">
        <w:rPr>
          <w:rFonts w:hint="cs"/>
          <w:rtl/>
        </w:rPr>
        <w:t>ّ</w:t>
      </w:r>
      <w:r w:rsidRPr="00FC79E5">
        <w:rPr>
          <w:rFonts w:hint="cs"/>
          <w:rtl/>
        </w:rPr>
        <w:t>وب</w:t>
      </w:r>
      <w:r w:rsidR="00931BD0">
        <w:rPr>
          <w:rFonts w:hint="cs"/>
          <w:rtl/>
        </w:rPr>
        <w:t xml:space="preserve"> الأنصاري </w:t>
      </w:r>
      <w:r w:rsidR="0000076F" w:rsidRPr="00437B60">
        <w:rPr>
          <w:rStyle w:val="libAlaemChar"/>
          <w:rFonts w:hint="cs"/>
          <w:rtl/>
        </w:rPr>
        <w:t>رضي‌الله‌عنه</w:t>
      </w:r>
      <w:r w:rsidRPr="00FC79E5">
        <w:rPr>
          <w:rFonts w:hint="cs"/>
          <w:rtl/>
        </w:rPr>
        <w:t xml:space="preserve"> قال:</w:t>
      </w:r>
      <w:r w:rsidR="000E074B">
        <w:rPr>
          <w:rFonts w:hint="cs"/>
          <w:rtl/>
        </w:rPr>
        <w:t xml:space="preserve"> </w:t>
      </w:r>
    </w:p>
    <w:p w:rsidR="0014298C" w:rsidRDefault="0014298C" w:rsidP="0014298C">
      <w:pPr>
        <w:pStyle w:val="libLine"/>
        <w:rPr>
          <w:rtl/>
          <w:lang w:bidi="ar-IQ"/>
        </w:rPr>
      </w:pPr>
      <w:r>
        <w:rPr>
          <w:rFonts w:hint="cs"/>
          <w:rtl/>
          <w:lang w:bidi="ar-IQ"/>
        </w:rPr>
        <w:t>____________________</w:t>
      </w:r>
    </w:p>
    <w:p w:rsidR="0014298C" w:rsidRPr="00AC0429" w:rsidRDefault="0014298C" w:rsidP="0014298C">
      <w:pPr>
        <w:pStyle w:val="libFootnote0"/>
      </w:pPr>
      <w:r>
        <w:rPr>
          <w:rFonts w:hint="cs"/>
          <w:rtl/>
        </w:rPr>
        <w:t>1-</w:t>
      </w:r>
      <w:r w:rsidRPr="000046E9">
        <w:rPr>
          <w:rFonts w:hint="cs"/>
          <w:rtl/>
        </w:rPr>
        <w:t xml:space="preserve"> سورة النساء</w:t>
      </w:r>
      <w:r w:rsidR="001B0799">
        <w:rPr>
          <w:rFonts w:hint="cs"/>
          <w:rtl/>
        </w:rPr>
        <w:t>:</w:t>
      </w:r>
      <w:r w:rsidR="00C13FE9">
        <w:rPr>
          <w:rFonts w:hint="cs"/>
          <w:rtl/>
        </w:rPr>
        <w:t xml:space="preserve"> </w:t>
      </w:r>
      <w:r>
        <w:rPr>
          <w:rFonts w:hint="cs"/>
          <w:rtl/>
        </w:rPr>
        <w:t>الآية</w:t>
      </w:r>
      <w:r w:rsidR="003C2E10">
        <w:rPr>
          <w:rFonts w:hint="cs"/>
          <w:rtl/>
        </w:rPr>
        <w:t xml:space="preserve"> </w:t>
      </w:r>
      <w:r w:rsidR="003C2E10" w:rsidRPr="000046E9">
        <w:rPr>
          <w:rFonts w:hint="cs"/>
          <w:rtl/>
        </w:rPr>
        <w:t>69</w:t>
      </w:r>
      <w:r w:rsidR="003C2E10">
        <w:rPr>
          <w:rFonts w:hint="cs"/>
          <w:rtl/>
        </w:rPr>
        <w:t xml:space="preserve"> </w:t>
      </w:r>
      <w:r w:rsidR="001B0799">
        <w:rPr>
          <w:rFonts w:hint="cs"/>
          <w:rtl/>
        </w:rPr>
        <w:t>.</w:t>
      </w:r>
    </w:p>
    <w:p w:rsidR="0014298C" w:rsidRPr="00AC0429" w:rsidRDefault="0014298C" w:rsidP="001B0799">
      <w:pPr>
        <w:pStyle w:val="libFootnote0"/>
      </w:pPr>
      <w:r>
        <w:rPr>
          <w:rFonts w:hint="cs"/>
          <w:rtl/>
        </w:rPr>
        <w:t>2-</w:t>
      </w:r>
      <w:r w:rsidRPr="000046E9">
        <w:rPr>
          <w:rFonts w:hint="cs"/>
          <w:rtl/>
        </w:rPr>
        <w:t xml:space="preserve"> سورة غافر</w:t>
      </w:r>
      <w:r w:rsidR="001B0799">
        <w:rPr>
          <w:rFonts w:hint="cs"/>
          <w:rtl/>
        </w:rPr>
        <w:t>:</w:t>
      </w:r>
      <w:r w:rsidR="00C13FE9">
        <w:rPr>
          <w:rFonts w:hint="cs"/>
          <w:rtl/>
        </w:rPr>
        <w:t xml:space="preserve"> </w:t>
      </w:r>
      <w:r>
        <w:rPr>
          <w:rFonts w:hint="cs"/>
          <w:rtl/>
        </w:rPr>
        <w:t>الآية</w:t>
      </w:r>
      <w:r w:rsidR="003C2E10">
        <w:rPr>
          <w:rFonts w:hint="cs"/>
          <w:rtl/>
        </w:rPr>
        <w:t xml:space="preserve"> </w:t>
      </w:r>
      <w:r w:rsidR="003C2E10" w:rsidRPr="000046E9">
        <w:rPr>
          <w:rFonts w:hint="cs"/>
          <w:rtl/>
        </w:rPr>
        <w:t>28</w:t>
      </w:r>
      <w:r w:rsidR="003C2E10">
        <w:rPr>
          <w:rFonts w:hint="cs"/>
          <w:rtl/>
        </w:rPr>
        <w:t xml:space="preserve"> </w:t>
      </w:r>
      <w:r w:rsidR="001B0799">
        <w:rPr>
          <w:rFonts w:hint="cs"/>
          <w:rtl/>
        </w:rPr>
        <w:t>.</w:t>
      </w:r>
    </w:p>
    <w:p w:rsidR="0014298C" w:rsidRPr="00AC0429" w:rsidRDefault="0014298C" w:rsidP="0014298C">
      <w:pPr>
        <w:pStyle w:val="libFootnote0"/>
      </w:pPr>
      <w:r>
        <w:rPr>
          <w:rFonts w:hint="cs"/>
          <w:rtl/>
        </w:rPr>
        <w:t>3-</w:t>
      </w:r>
      <w:r w:rsidRPr="000046E9">
        <w:rPr>
          <w:rFonts w:hint="cs"/>
          <w:rtl/>
        </w:rPr>
        <w:t xml:space="preserve"> سورة يس</w:t>
      </w:r>
      <w:r w:rsidR="001B0799">
        <w:rPr>
          <w:rFonts w:hint="cs"/>
          <w:rtl/>
        </w:rPr>
        <w:t>:</w:t>
      </w:r>
      <w:r w:rsidR="00C13FE9">
        <w:rPr>
          <w:rFonts w:hint="cs"/>
          <w:rtl/>
        </w:rPr>
        <w:t xml:space="preserve"> </w:t>
      </w:r>
      <w:r>
        <w:rPr>
          <w:rFonts w:hint="cs"/>
          <w:rtl/>
        </w:rPr>
        <w:t>الآية</w:t>
      </w:r>
      <w:r w:rsidR="003C2E10">
        <w:rPr>
          <w:rFonts w:hint="cs"/>
          <w:rtl/>
        </w:rPr>
        <w:t xml:space="preserve"> </w:t>
      </w:r>
      <w:r w:rsidR="003C2E10" w:rsidRPr="000046E9">
        <w:rPr>
          <w:rFonts w:hint="cs"/>
          <w:rtl/>
        </w:rPr>
        <w:t>13</w:t>
      </w:r>
      <w:r w:rsidR="003C2E10">
        <w:rPr>
          <w:rFonts w:hint="cs"/>
          <w:rtl/>
        </w:rPr>
        <w:t xml:space="preserve"> </w:t>
      </w:r>
      <w:r w:rsidR="001B0799">
        <w:rPr>
          <w:rFonts w:hint="cs"/>
          <w:rtl/>
        </w:rPr>
        <w:t>.</w:t>
      </w:r>
    </w:p>
    <w:p w:rsidR="0014298C" w:rsidRDefault="0014298C" w:rsidP="003C1BA6">
      <w:pPr>
        <w:pStyle w:val="libPoemTiniChar"/>
        <w:rPr>
          <w:rtl/>
        </w:rPr>
      </w:pPr>
      <w:r>
        <w:rPr>
          <w:rtl/>
        </w:rPr>
        <w:br w:type="page"/>
      </w:r>
    </w:p>
    <w:p w:rsidR="001321E9" w:rsidRPr="00FC79E5" w:rsidRDefault="001321E9" w:rsidP="009B7FC8">
      <w:pPr>
        <w:pStyle w:val="libNormal"/>
        <w:rPr>
          <w:rtl/>
        </w:rPr>
      </w:pPr>
      <w:r w:rsidRPr="00FC79E5">
        <w:rPr>
          <w:rFonts w:hint="cs"/>
          <w:rtl/>
        </w:rPr>
        <w:lastRenderedPageBreak/>
        <w:t xml:space="preserve">قال رسول الله </w:t>
      </w:r>
      <w:r w:rsidR="00BB6262">
        <w:rPr>
          <w:rFonts w:hint="cs"/>
          <w:rtl/>
        </w:rPr>
        <w:t>صلى الله عليه وآله</w:t>
      </w:r>
      <w:r w:rsidRPr="00FC79E5">
        <w:rPr>
          <w:rFonts w:hint="cs"/>
          <w:rtl/>
        </w:rPr>
        <w:t xml:space="preserve">: </w:t>
      </w:r>
      <w:r w:rsidR="00E15146" w:rsidRPr="00381E47">
        <w:rPr>
          <w:rStyle w:val="libBold2Char"/>
          <w:rFonts w:hint="cs"/>
          <w:rtl/>
        </w:rPr>
        <w:t>[</w:t>
      </w:r>
      <w:r w:rsidRPr="00381E47">
        <w:rPr>
          <w:rStyle w:val="libBold2Char"/>
          <w:rFonts w:hint="cs"/>
          <w:rtl/>
        </w:rPr>
        <w:t>الصد</w:t>
      </w:r>
      <w:r w:rsidR="00076DD1" w:rsidRPr="00381E47">
        <w:rPr>
          <w:rStyle w:val="libBold2Char"/>
          <w:rFonts w:hint="cs"/>
          <w:rtl/>
        </w:rPr>
        <w:t>ّ</w:t>
      </w:r>
      <w:r w:rsidRPr="00381E47">
        <w:rPr>
          <w:rStyle w:val="libBold2Char"/>
          <w:rFonts w:hint="cs"/>
          <w:rtl/>
        </w:rPr>
        <w:t>يقون ثلاثة: حبيب النج</w:t>
      </w:r>
      <w:r w:rsidR="00076DD1" w:rsidRPr="00381E47">
        <w:rPr>
          <w:rStyle w:val="libBold2Char"/>
          <w:rFonts w:hint="cs"/>
          <w:rtl/>
        </w:rPr>
        <w:t>ّ</w:t>
      </w:r>
      <w:r w:rsidRPr="00381E47">
        <w:rPr>
          <w:rStyle w:val="libBold2Char"/>
          <w:rFonts w:hint="cs"/>
          <w:rtl/>
        </w:rPr>
        <w:t>ار مؤمن آل يس، وحزقيل مؤمن آل فرعون، وعلي</w:t>
      </w:r>
      <w:r w:rsidR="00076DD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وهو أفضلهم</w:t>
      </w:r>
      <w:r w:rsidR="00E15146" w:rsidRPr="00381E47">
        <w:rPr>
          <w:rStyle w:val="libBold2Char"/>
          <w:rFonts w:hint="cs"/>
          <w:rtl/>
        </w:rPr>
        <w:t>]</w:t>
      </w:r>
      <w:r w:rsidRPr="00FC79E5">
        <w:rPr>
          <w:rFonts w:hint="cs"/>
          <w:rtl/>
        </w:rPr>
        <w:t>.</w:t>
      </w:r>
      <w:r w:rsidR="000E074B">
        <w:rPr>
          <w:rFonts w:hint="cs"/>
          <w:rtl/>
        </w:rPr>
        <w:t xml:space="preserve"> </w:t>
      </w:r>
      <w:r w:rsidRPr="00FC79E5">
        <w:rPr>
          <w:rFonts w:hint="cs"/>
          <w:rtl/>
        </w:rPr>
        <w:t>ورواه العل</w:t>
      </w:r>
      <w:r w:rsidR="00076DD1">
        <w:rPr>
          <w:rFonts w:hint="cs"/>
          <w:rtl/>
        </w:rPr>
        <w:t>ّ</w:t>
      </w:r>
      <w:r w:rsidRPr="00FC79E5">
        <w:rPr>
          <w:rFonts w:hint="cs"/>
          <w:rtl/>
        </w:rPr>
        <w:t xml:space="preserve">امة الكنجي </w:t>
      </w:r>
      <w:r w:rsidR="00076DD1">
        <w:rPr>
          <w:rFonts w:hint="cs"/>
          <w:rtl/>
        </w:rPr>
        <w:t>إ</w:t>
      </w:r>
      <w:r w:rsidRPr="00FC79E5">
        <w:rPr>
          <w:rFonts w:hint="cs"/>
          <w:rtl/>
        </w:rPr>
        <w:t>مام الحرمين في كفاية الطالب</w:t>
      </w:r>
      <w:r w:rsidR="00AF4996">
        <w:rPr>
          <w:rFonts w:hint="cs"/>
          <w:rtl/>
        </w:rPr>
        <w:t>:</w:t>
      </w:r>
      <w:r w:rsidRPr="00FC79E5">
        <w:rPr>
          <w:rFonts w:hint="cs"/>
          <w:rtl/>
        </w:rPr>
        <w:t xml:space="preserve"> الباب الرابع والعشرون بسنده المتصل، عن عبد الرحمن بن</w:t>
      </w:r>
      <w:r w:rsidR="0086215F">
        <w:rPr>
          <w:rFonts w:hint="cs"/>
          <w:rtl/>
        </w:rPr>
        <w:t xml:space="preserve"> أبي </w:t>
      </w:r>
      <w:r w:rsidRPr="00FC79E5">
        <w:rPr>
          <w:rFonts w:hint="cs"/>
          <w:rtl/>
        </w:rPr>
        <w:t>ليلى، عن</w:t>
      </w:r>
      <w:r w:rsidR="005E2585">
        <w:rPr>
          <w:rFonts w:hint="cs"/>
          <w:rtl/>
        </w:rPr>
        <w:t xml:space="preserve"> أبيه </w:t>
      </w:r>
      <w:r w:rsidRPr="00FC79E5">
        <w:rPr>
          <w:rFonts w:hint="cs"/>
          <w:rtl/>
        </w:rPr>
        <w:t xml:space="preserve">قال: قال رسول الله </w:t>
      </w:r>
      <w:r w:rsidR="00BB6262">
        <w:rPr>
          <w:rFonts w:hint="cs"/>
          <w:rtl/>
        </w:rPr>
        <w:t>صلى الله عليه وآله</w:t>
      </w:r>
      <w:r w:rsidRPr="00FC79E5">
        <w:rPr>
          <w:rFonts w:hint="cs"/>
          <w:rtl/>
        </w:rPr>
        <w:t xml:space="preserve">: </w:t>
      </w:r>
      <w:r w:rsidR="00E15146" w:rsidRPr="00381E47">
        <w:rPr>
          <w:rStyle w:val="libBold2Char"/>
          <w:rFonts w:hint="cs"/>
          <w:rtl/>
        </w:rPr>
        <w:t>[</w:t>
      </w:r>
      <w:r w:rsidRPr="00381E47">
        <w:rPr>
          <w:rStyle w:val="libBold2Char"/>
          <w:rFonts w:hint="cs"/>
          <w:rtl/>
        </w:rPr>
        <w:t>س</w:t>
      </w:r>
      <w:r w:rsidR="000E074B" w:rsidRPr="00381E47">
        <w:rPr>
          <w:rStyle w:val="libBold2Char"/>
          <w:rFonts w:hint="cs"/>
          <w:rtl/>
        </w:rPr>
        <w:t>ُ</w:t>
      </w:r>
      <w:r w:rsidRPr="00381E47">
        <w:rPr>
          <w:rStyle w:val="libBold2Char"/>
          <w:rFonts w:hint="cs"/>
          <w:rtl/>
        </w:rPr>
        <w:t>ب</w:t>
      </w:r>
      <w:r w:rsidR="00076DD1" w:rsidRPr="00381E47">
        <w:rPr>
          <w:rStyle w:val="libBold2Char"/>
          <w:rFonts w:hint="cs"/>
          <w:rtl/>
        </w:rPr>
        <w:t>ّ</w:t>
      </w:r>
      <w:r w:rsidRPr="00381E47">
        <w:rPr>
          <w:rStyle w:val="libBold2Char"/>
          <w:rFonts w:hint="cs"/>
          <w:rtl/>
        </w:rPr>
        <w:t>اق ال</w:t>
      </w:r>
      <w:r w:rsidR="00076DD1" w:rsidRPr="00381E47">
        <w:rPr>
          <w:rStyle w:val="libBold2Char"/>
          <w:rFonts w:hint="cs"/>
          <w:rtl/>
        </w:rPr>
        <w:t>أ</w:t>
      </w:r>
      <w:r w:rsidRPr="00381E47">
        <w:rPr>
          <w:rStyle w:val="libBold2Char"/>
          <w:rFonts w:hint="cs"/>
          <w:rtl/>
        </w:rPr>
        <w:t>مم ثلاثة لم يشركوا بالله طرفة عين علي</w:t>
      </w:r>
      <w:r w:rsidR="00076DD1"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وصاحب ياسين ومؤمن آل فرعون فهم الصد</w:t>
      </w:r>
      <w:r w:rsidR="00076DD1" w:rsidRPr="00381E47">
        <w:rPr>
          <w:rStyle w:val="libBold2Char"/>
          <w:rFonts w:hint="cs"/>
          <w:rtl/>
        </w:rPr>
        <w:t>ّ</w:t>
      </w:r>
      <w:r w:rsidRPr="00381E47">
        <w:rPr>
          <w:rStyle w:val="libBold2Char"/>
          <w:rFonts w:hint="cs"/>
          <w:rtl/>
        </w:rPr>
        <w:t>يقون</w:t>
      </w:r>
      <w:r w:rsidR="00E15146" w:rsidRPr="00381E47">
        <w:rPr>
          <w:rStyle w:val="libBold2Char"/>
          <w:rFonts w:hint="cs"/>
          <w:rtl/>
        </w:rPr>
        <w:t>]</w:t>
      </w:r>
      <w:r w:rsidRPr="00FC79E5">
        <w:rPr>
          <w:rFonts w:hint="cs"/>
          <w:rtl/>
        </w:rPr>
        <w:t>.</w:t>
      </w:r>
      <w:r w:rsidR="000E074B">
        <w:rPr>
          <w:rFonts w:hint="cs"/>
          <w:rtl/>
        </w:rPr>
        <w:t xml:space="preserve"> </w:t>
      </w:r>
      <w:r w:rsidRPr="00FC79E5">
        <w:rPr>
          <w:rFonts w:hint="cs"/>
          <w:rtl/>
        </w:rPr>
        <w:t>حبيب النج</w:t>
      </w:r>
      <w:r w:rsidR="00076DD1">
        <w:rPr>
          <w:rFonts w:hint="cs"/>
          <w:rtl/>
        </w:rPr>
        <w:t>ّ</w:t>
      </w:r>
      <w:r w:rsidRPr="00FC79E5">
        <w:rPr>
          <w:rFonts w:hint="cs"/>
          <w:rtl/>
        </w:rPr>
        <w:t>ار مؤمن آل ياسين، وحزئيل مؤمن آل فرعون وعلي</w:t>
      </w:r>
      <w:r w:rsidR="00076DD1">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C13FE9" w:rsidRPr="00C13FE9">
        <w:rPr>
          <w:rStyle w:val="libAlaemChar"/>
          <w:rFonts w:hint="cs"/>
          <w:rtl/>
        </w:rPr>
        <w:t>عليه‌السلام</w:t>
      </w:r>
      <w:r w:rsidRPr="00FC79E5">
        <w:rPr>
          <w:rFonts w:hint="cs"/>
          <w:rtl/>
        </w:rPr>
        <w:t xml:space="preserve"> وهو أفضلهم</w:t>
      </w:r>
      <w:r w:rsidR="009B7FC8">
        <w:rPr>
          <w:rFonts w:hint="cs"/>
          <w:rtl/>
        </w:rPr>
        <w:t>.</w:t>
      </w:r>
      <w:r w:rsidRPr="00FC79E5">
        <w:rPr>
          <w:rFonts w:hint="cs"/>
          <w:rtl/>
        </w:rPr>
        <w:t xml:space="preserve"> ثم</w:t>
      </w:r>
      <w:r w:rsidR="00B451B5">
        <w:rPr>
          <w:rFonts w:hint="cs"/>
          <w:rtl/>
        </w:rPr>
        <w:t>ّ</w:t>
      </w:r>
      <w:r w:rsidRPr="00FC79E5">
        <w:rPr>
          <w:rFonts w:hint="cs"/>
          <w:rtl/>
        </w:rPr>
        <w:t xml:space="preserve"> قال: هذا سند اعتمد عليه الدار قطني واحتج</w:t>
      </w:r>
      <w:r w:rsidR="00076DD1">
        <w:rPr>
          <w:rFonts w:hint="cs"/>
          <w:rtl/>
        </w:rPr>
        <w:t>َّ</w:t>
      </w:r>
      <w:r w:rsidRPr="00FC79E5">
        <w:rPr>
          <w:rFonts w:hint="cs"/>
          <w:rtl/>
        </w:rPr>
        <w:t xml:space="preserve"> به.</w:t>
      </w:r>
    </w:p>
    <w:p w:rsidR="001321E9" w:rsidRPr="00FC79E5" w:rsidRDefault="001321E9" w:rsidP="000E074B">
      <w:pPr>
        <w:pStyle w:val="libNormal"/>
        <w:rPr>
          <w:rtl/>
        </w:rPr>
      </w:pPr>
      <w:r w:rsidRPr="00FC79E5">
        <w:rPr>
          <w:rFonts w:hint="cs"/>
          <w:rtl/>
        </w:rPr>
        <w:t>روى المت</w:t>
      </w:r>
      <w:r w:rsidR="00076DD1">
        <w:rPr>
          <w:rFonts w:hint="cs"/>
          <w:rtl/>
        </w:rPr>
        <w:t>ّ</w:t>
      </w:r>
      <w:r w:rsidRPr="00FC79E5">
        <w:rPr>
          <w:rFonts w:hint="cs"/>
          <w:rtl/>
        </w:rPr>
        <w:t>قي الهندي، حسام الدين في كتاب كنز العم</w:t>
      </w:r>
      <w:r w:rsidR="00076DD1">
        <w:rPr>
          <w:rFonts w:hint="cs"/>
          <w:rtl/>
        </w:rPr>
        <w:t>ّ</w:t>
      </w:r>
      <w:r w:rsidRPr="00FC79E5">
        <w:rPr>
          <w:rFonts w:hint="cs"/>
          <w:rtl/>
        </w:rPr>
        <w:t>ال</w:t>
      </w:r>
      <w:r w:rsidR="00AF4996">
        <w:rPr>
          <w:rFonts w:hint="cs"/>
          <w:rtl/>
        </w:rPr>
        <w:t>:</w:t>
      </w:r>
      <w:r w:rsidR="003C2E10">
        <w:rPr>
          <w:rFonts w:hint="cs"/>
          <w:rtl/>
        </w:rPr>
        <w:t xml:space="preserve"> ج </w:t>
      </w:r>
      <w:r w:rsidR="003C2E10" w:rsidRPr="00FC79E5">
        <w:rPr>
          <w:rFonts w:hint="cs"/>
          <w:rtl/>
        </w:rPr>
        <w:t>6</w:t>
      </w:r>
      <w:r w:rsidRPr="00FC79E5">
        <w:rPr>
          <w:rFonts w:hint="cs"/>
          <w:rtl/>
        </w:rPr>
        <w:t xml:space="preserve"> ص</w:t>
      </w:r>
      <w:r w:rsidR="003C2E10">
        <w:rPr>
          <w:rFonts w:hint="cs"/>
          <w:rtl/>
        </w:rPr>
        <w:t xml:space="preserve"> </w:t>
      </w:r>
      <w:r w:rsidR="003C2E10" w:rsidRPr="00FC79E5">
        <w:rPr>
          <w:rFonts w:hint="cs"/>
          <w:rtl/>
        </w:rPr>
        <w:t>405</w:t>
      </w:r>
      <w:r w:rsidR="003C2E10">
        <w:rPr>
          <w:rFonts w:hint="cs"/>
          <w:rtl/>
        </w:rPr>
        <w:t xml:space="preserve"> </w:t>
      </w:r>
      <w:r w:rsidR="00EE65DF">
        <w:rPr>
          <w:rFonts w:hint="cs"/>
          <w:rtl/>
        </w:rPr>
        <w:t>بإسناده</w:t>
      </w:r>
      <w:r w:rsidRPr="00FC79E5">
        <w:rPr>
          <w:rFonts w:hint="cs"/>
          <w:rtl/>
        </w:rPr>
        <w:t>، قال:</w:t>
      </w:r>
      <w:r w:rsidR="000E074B">
        <w:rPr>
          <w:rFonts w:hint="cs"/>
          <w:rtl/>
        </w:rPr>
        <w:t xml:space="preserve"> </w:t>
      </w:r>
      <w:r w:rsidRPr="00FC79E5">
        <w:rPr>
          <w:rFonts w:hint="cs"/>
          <w:rtl/>
        </w:rPr>
        <w:t>عن سليمان بن عبد الله، عن معاذة العدوي</w:t>
      </w:r>
      <w:r w:rsidR="00076DD1">
        <w:rPr>
          <w:rFonts w:hint="cs"/>
          <w:rtl/>
        </w:rPr>
        <w:t>ّ</w:t>
      </w:r>
      <w:r w:rsidRPr="00FC79E5">
        <w:rPr>
          <w:rFonts w:hint="cs"/>
          <w:rtl/>
        </w:rPr>
        <w:t>ة، قالت: سمعت علي</w:t>
      </w:r>
      <w:r w:rsidR="00076DD1">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وهو يخطب على منبر البصرة يقول: </w:t>
      </w:r>
      <w:r w:rsidR="00E15146" w:rsidRPr="00381E47">
        <w:rPr>
          <w:rStyle w:val="libBold2Char"/>
          <w:rFonts w:hint="cs"/>
          <w:rtl/>
        </w:rPr>
        <w:t>[</w:t>
      </w:r>
      <w:r w:rsidR="00076DD1" w:rsidRPr="00381E47">
        <w:rPr>
          <w:rStyle w:val="libBold2Char"/>
          <w:rFonts w:hint="cs"/>
          <w:rtl/>
        </w:rPr>
        <w:t>أ</w:t>
      </w:r>
      <w:r w:rsidRPr="00381E47">
        <w:rPr>
          <w:rStyle w:val="libBold2Char"/>
          <w:rFonts w:hint="cs"/>
          <w:rtl/>
        </w:rPr>
        <w:t>نا الصد</w:t>
      </w:r>
      <w:r w:rsidR="00076DD1"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آمنت قبل </w:t>
      </w:r>
      <w:r w:rsidR="00076DD1" w:rsidRPr="00381E47">
        <w:rPr>
          <w:rStyle w:val="libBold2Char"/>
          <w:rFonts w:hint="cs"/>
          <w:rtl/>
        </w:rPr>
        <w:t>أ</w:t>
      </w:r>
      <w:r w:rsidRPr="00381E47">
        <w:rPr>
          <w:rStyle w:val="libBold2Char"/>
          <w:rFonts w:hint="cs"/>
          <w:rtl/>
        </w:rPr>
        <w:t>ن يؤمن</w:t>
      </w:r>
      <w:r w:rsidR="0007120A" w:rsidRPr="00381E47">
        <w:rPr>
          <w:rStyle w:val="libBold2Char"/>
          <w:rFonts w:hint="cs"/>
          <w:rtl/>
        </w:rPr>
        <w:t xml:space="preserve"> أبو </w:t>
      </w:r>
      <w:r w:rsidRPr="00381E47">
        <w:rPr>
          <w:rStyle w:val="libBold2Char"/>
          <w:rFonts w:hint="cs"/>
          <w:rtl/>
        </w:rPr>
        <w:t>بكر و</w:t>
      </w:r>
      <w:r w:rsidR="008739FE" w:rsidRPr="00381E47">
        <w:rPr>
          <w:rStyle w:val="libBold2Char"/>
          <w:rFonts w:hint="cs"/>
          <w:rtl/>
        </w:rPr>
        <w:t>أ</w:t>
      </w:r>
      <w:r w:rsidRPr="00381E47">
        <w:rPr>
          <w:rStyle w:val="libBold2Char"/>
          <w:rFonts w:hint="cs"/>
          <w:rtl/>
        </w:rPr>
        <w:t xml:space="preserve">سلمت قبل </w:t>
      </w:r>
      <w:r w:rsidR="008739FE" w:rsidRPr="00381E47">
        <w:rPr>
          <w:rStyle w:val="libBold2Char"/>
          <w:rFonts w:hint="cs"/>
          <w:rtl/>
        </w:rPr>
        <w:t>أ</w:t>
      </w:r>
      <w:r w:rsidRPr="00381E47">
        <w:rPr>
          <w:rStyle w:val="libBold2Char"/>
          <w:rFonts w:hint="cs"/>
          <w:rtl/>
        </w:rPr>
        <w:t>ن يسلم</w:t>
      </w:r>
      <w:r w:rsidR="00E15146" w:rsidRPr="00381E47">
        <w:rPr>
          <w:rStyle w:val="libBold2Char"/>
          <w:rFonts w:hint="cs"/>
          <w:rtl/>
        </w:rPr>
        <w:t>]</w:t>
      </w:r>
      <w:r w:rsidR="000E074B" w:rsidRPr="00381E47">
        <w:rPr>
          <w:rStyle w:val="libBold2Char"/>
          <w:rFonts w:hint="cs"/>
          <w:rtl/>
        </w:rPr>
        <w:t>،</w:t>
      </w:r>
      <w:r w:rsidR="000E074B">
        <w:rPr>
          <w:rFonts w:hint="cs"/>
          <w:rtl/>
        </w:rPr>
        <w:t xml:space="preserve"> </w:t>
      </w:r>
      <w:r w:rsidRPr="00FC79E5">
        <w:rPr>
          <w:rFonts w:hint="cs"/>
          <w:rtl/>
        </w:rPr>
        <w:t xml:space="preserve">قال: أخرجه محمد بن </w:t>
      </w:r>
      <w:r w:rsidR="008739FE">
        <w:rPr>
          <w:rFonts w:hint="cs"/>
          <w:rtl/>
        </w:rPr>
        <w:t>أ</w:t>
      </w:r>
      <w:r w:rsidRPr="00FC79E5">
        <w:rPr>
          <w:rFonts w:hint="cs"/>
          <w:rtl/>
        </w:rPr>
        <w:t>ي</w:t>
      </w:r>
      <w:r w:rsidR="008739FE">
        <w:rPr>
          <w:rFonts w:hint="cs"/>
          <w:rtl/>
        </w:rPr>
        <w:t>ّ</w:t>
      </w:r>
      <w:r w:rsidRPr="00FC79E5">
        <w:rPr>
          <w:rFonts w:hint="cs"/>
          <w:rtl/>
        </w:rPr>
        <w:t xml:space="preserve">وب الرازي في </w:t>
      </w:r>
      <w:r w:rsidR="008739FE">
        <w:rPr>
          <w:rFonts w:hint="cs"/>
          <w:rtl/>
        </w:rPr>
        <w:t>ج</w:t>
      </w:r>
      <w:r w:rsidRPr="00FC79E5">
        <w:rPr>
          <w:rFonts w:hint="cs"/>
          <w:rtl/>
        </w:rPr>
        <w:t>زئه والعقيلي.</w:t>
      </w:r>
    </w:p>
    <w:p w:rsidR="001321E9" w:rsidRPr="00FC79E5" w:rsidRDefault="001321E9" w:rsidP="009B7FC8">
      <w:pPr>
        <w:pStyle w:val="libNormal"/>
        <w:rPr>
          <w:rtl/>
        </w:rPr>
      </w:pPr>
      <w:r w:rsidRPr="00FC79E5">
        <w:rPr>
          <w:rFonts w:hint="cs"/>
          <w:rtl/>
        </w:rPr>
        <w:t>وروى المت</w:t>
      </w:r>
      <w:r w:rsidR="006B78F2">
        <w:rPr>
          <w:rFonts w:hint="cs"/>
          <w:rtl/>
        </w:rPr>
        <w:t>ّ</w:t>
      </w:r>
      <w:r w:rsidRPr="00FC79E5">
        <w:rPr>
          <w:rFonts w:hint="cs"/>
          <w:rtl/>
        </w:rPr>
        <w:t>قي الهندي في كتاب كنز العم</w:t>
      </w:r>
      <w:r w:rsidR="006B78F2">
        <w:rPr>
          <w:rFonts w:hint="cs"/>
          <w:rtl/>
        </w:rPr>
        <w:t>ّ</w:t>
      </w:r>
      <w:r w:rsidRPr="00FC79E5">
        <w:rPr>
          <w:rFonts w:hint="cs"/>
          <w:rtl/>
        </w:rPr>
        <w:t>ال</w:t>
      </w:r>
      <w:r w:rsidR="00BC3316">
        <w:rPr>
          <w:rFonts w:hint="cs"/>
          <w:rtl/>
        </w:rPr>
        <w:t>:</w:t>
      </w:r>
      <w:r w:rsidR="003C2E10">
        <w:rPr>
          <w:rFonts w:hint="cs"/>
          <w:rtl/>
        </w:rPr>
        <w:t xml:space="preserve"> ج </w:t>
      </w:r>
      <w:r w:rsidR="003C2E10" w:rsidRPr="00FC79E5">
        <w:rPr>
          <w:rFonts w:hint="cs"/>
          <w:rtl/>
        </w:rPr>
        <w:t>6</w:t>
      </w:r>
      <w:r w:rsidRPr="00FC79E5">
        <w:rPr>
          <w:rFonts w:hint="cs"/>
          <w:rtl/>
        </w:rPr>
        <w:t xml:space="preserve"> ص</w:t>
      </w:r>
      <w:r w:rsidR="003C2E10">
        <w:rPr>
          <w:rFonts w:hint="cs"/>
          <w:rtl/>
        </w:rPr>
        <w:t xml:space="preserve"> </w:t>
      </w:r>
      <w:r w:rsidR="003C2E10" w:rsidRPr="00FC79E5">
        <w:rPr>
          <w:rFonts w:hint="cs"/>
          <w:rtl/>
        </w:rPr>
        <w:t>406</w:t>
      </w:r>
      <w:r w:rsidR="003C2E10">
        <w:rPr>
          <w:rFonts w:hint="cs"/>
          <w:rtl/>
        </w:rPr>
        <w:t xml:space="preserve"> </w:t>
      </w:r>
      <w:r w:rsidRPr="00FC79E5">
        <w:rPr>
          <w:rFonts w:hint="cs"/>
          <w:rtl/>
        </w:rPr>
        <w:t>قال: عن علي</w:t>
      </w:r>
      <w:r w:rsidR="006B78F2">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 قال رسول الله </w:t>
      </w:r>
      <w:r w:rsidR="00BB6262">
        <w:rPr>
          <w:rFonts w:hint="cs"/>
          <w:rtl/>
        </w:rPr>
        <w:t>صلى الله عليه وآله</w:t>
      </w:r>
      <w:r w:rsidRPr="00FC79E5">
        <w:rPr>
          <w:rFonts w:hint="cs"/>
          <w:rtl/>
        </w:rPr>
        <w:t xml:space="preserve">: </w:t>
      </w:r>
      <w:r w:rsidR="009B7FC8" w:rsidRPr="00381E47">
        <w:rPr>
          <w:rStyle w:val="libBold2Char"/>
          <w:rFonts w:hint="cs"/>
          <w:rtl/>
        </w:rPr>
        <w:t>[</w:t>
      </w:r>
      <w:r w:rsidRPr="00381E47">
        <w:rPr>
          <w:rStyle w:val="libBold2Char"/>
          <w:rFonts w:hint="cs"/>
          <w:rtl/>
        </w:rPr>
        <w:t>يا علي</w:t>
      </w:r>
      <w:r w:rsidR="006B78F2" w:rsidRPr="00381E47">
        <w:rPr>
          <w:rStyle w:val="libBold2Char"/>
          <w:rFonts w:hint="cs"/>
          <w:rtl/>
        </w:rPr>
        <w:t>ُّ</w:t>
      </w:r>
      <w:r w:rsidRPr="00381E47">
        <w:rPr>
          <w:rStyle w:val="libBold2Char"/>
          <w:rFonts w:hint="cs"/>
          <w:rtl/>
        </w:rPr>
        <w:t xml:space="preserve"> ليس في القيامة راكب غيرنا ونحن أربعة</w:t>
      </w:r>
      <w:r w:rsidR="009B7FC8" w:rsidRPr="00381E47">
        <w:rPr>
          <w:rStyle w:val="libBold2Char"/>
          <w:rFonts w:hint="cs"/>
          <w:rtl/>
        </w:rPr>
        <w:t>]</w:t>
      </w:r>
      <w:r w:rsidRPr="00FC79E5">
        <w:rPr>
          <w:rFonts w:hint="cs"/>
          <w:rtl/>
        </w:rPr>
        <w:t xml:space="preserve"> فقام رجل من</w:t>
      </w:r>
      <w:r w:rsidR="00931BD0">
        <w:rPr>
          <w:rFonts w:hint="cs"/>
          <w:rtl/>
        </w:rPr>
        <w:t xml:space="preserve"> الأنصار </w:t>
      </w:r>
      <w:r w:rsidRPr="00FC79E5">
        <w:rPr>
          <w:rFonts w:hint="cs"/>
          <w:rtl/>
        </w:rPr>
        <w:t>وقال: فداك</w:t>
      </w:r>
      <w:r w:rsidR="0086215F">
        <w:rPr>
          <w:rFonts w:hint="cs"/>
          <w:rtl/>
        </w:rPr>
        <w:t xml:space="preserve"> أبي </w:t>
      </w:r>
      <w:r w:rsidRPr="00FC79E5">
        <w:rPr>
          <w:rFonts w:hint="cs"/>
          <w:rtl/>
        </w:rPr>
        <w:t>و</w:t>
      </w:r>
      <w:r w:rsidR="006B78F2">
        <w:rPr>
          <w:rFonts w:hint="cs"/>
          <w:rtl/>
        </w:rPr>
        <w:t>أ</w:t>
      </w:r>
      <w:r w:rsidRPr="00FC79E5">
        <w:rPr>
          <w:rFonts w:hint="cs"/>
          <w:rtl/>
        </w:rPr>
        <w:t>م</w:t>
      </w:r>
      <w:r w:rsidR="006B78F2">
        <w:rPr>
          <w:rFonts w:hint="cs"/>
          <w:rtl/>
        </w:rPr>
        <w:t>ّ</w:t>
      </w:r>
      <w:r w:rsidRPr="00FC79E5">
        <w:rPr>
          <w:rFonts w:hint="cs"/>
          <w:rtl/>
        </w:rPr>
        <w:t xml:space="preserve">ي فمن هم؟ قال: </w:t>
      </w:r>
      <w:r w:rsidR="009B7FC8" w:rsidRPr="00381E47">
        <w:rPr>
          <w:rStyle w:val="libBold2Char"/>
          <w:rFonts w:hint="cs"/>
          <w:rtl/>
        </w:rPr>
        <w:t>[</w:t>
      </w:r>
      <w:r w:rsidR="006B78F2" w:rsidRPr="00381E47">
        <w:rPr>
          <w:rStyle w:val="libBold2Char"/>
          <w:rFonts w:hint="cs"/>
          <w:rtl/>
        </w:rPr>
        <w:t>أ</w:t>
      </w:r>
      <w:r w:rsidRPr="00381E47">
        <w:rPr>
          <w:rStyle w:val="libBold2Char"/>
          <w:rFonts w:hint="cs"/>
          <w:rtl/>
        </w:rPr>
        <w:t xml:space="preserve">نا على </w:t>
      </w:r>
      <w:r w:rsidR="006C0F39" w:rsidRPr="00381E47">
        <w:rPr>
          <w:rStyle w:val="libBold2Char"/>
          <w:rFonts w:hint="cs"/>
          <w:rtl/>
        </w:rPr>
        <w:t>ال</w:t>
      </w:r>
      <w:r w:rsidRPr="00381E47">
        <w:rPr>
          <w:rStyle w:val="libBold2Char"/>
          <w:rFonts w:hint="cs"/>
          <w:rtl/>
        </w:rPr>
        <w:t>براق وأخي صالح على ناقته التي ع</w:t>
      </w:r>
      <w:r w:rsidR="006B78F2" w:rsidRPr="00381E47">
        <w:rPr>
          <w:rStyle w:val="libBold2Char"/>
          <w:rFonts w:hint="cs"/>
          <w:rtl/>
        </w:rPr>
        <w:t>ق</w:t>
      </w:r>
      <w:r w:rsidRPr="00381E47">
        <w:rPr>
          <w:rStyle w:val="libBold2Char"/>
          <w:rFonts w:hint="cs"/>
          <w:rtl/>
        </w:rPr>
        <w:t>رت وعم</w:t>
      </w:r>
      <w:r w:rsidR="006B78F2" w:rsidRPr="00381E47">
        <w:rPr>
          <w:rStyle w:val="libBold2Char"/>
          <w:rFonts w:hint="cs"/>
          <w:rtl/>
        </w:rPr>
        <w:t>ّ</w:t>
      </w:r>
      <w:r w:rsidRPr="00381E47">
        <w:rPr>
          <w:rStyle w:val="libBold2Char"/>
          <w:rFonts w:hint="cs"/>
          <w:rtl/>
        </w:rPr>
        <w:t>ي حمزة على ناقتي العضباء، و</w:t>
      </w:r>
      <w:r w:rsidR="006C0F39" w:rsidRPr="00381E47">
        <w:rPr>
          <w:rStyle w:val="libBold2Char"/>
          <w:rFonts w:hint="cs"/>
          <w:rtl/>
        </w:rPr>
        <w:t>أ</w:t>
      </w:r>
      <w:r w:rsidRPr="00381E47">
        <w:rPr>
          <w:rStyle w:val="libBold2Char"/>
          <w:rFonts w:hint="cs"/>
          <w:rtl/>
        </w:rPr>
        <w:t>خي علي</w:t>
      </w:r>
      <w:r w:rsidR="006C0F39" w:rsidRPr="00381E47">
        <w:rPr>
          <w:rStyle w:val="libBold2Char"/>
          <w:rFonts w:hint="cs"/>
          <w:rtl/>
        </w:rPr>
        <w:t>ٌّ</w:t>
      </w:r>
      <w:r w:rsidRPr="00381E47">
        <w:rPr>
          <w:rStyle w:val="libBold2Char"/>
          <w:rFonts w:hint="cs"/>
          <w:rtl/>
        </w:rPr>
        <w:t xml:space="preserve"> على ناقة من نوق الجن</w:t>
      </w:r>
      <w:r w:rsidR="006C0F39" w:rsidRPr="00381E47">
        <w:rPr>
          <w:rStyle w:val="libBold2Char"/>
          <w:rFonts w:hint="cs"/>
          <w:rtl/>
        </w:rPr>
        <w:t>ّ</w:t>
      </w:r>
      <w:r w:rsidRPr="00381E47">
        <w:rPr>
          <w:rStyle w:val="libBold2Char"/>
          <w:rFonts w:hint="cs"/>
          <w:rtl/>
        </w:rPr>
        <w:t>ة بيد</w:t>
      </w:r>
      <w:r w:rsidR="006C0F39" w:rsidRPr="00381E47">
        <w:rPr>
          <w:rStyle w:val="libBold2Char"/>
          <w:rFonts w:hint="cs"/>
          <w:rtl/>
        </w:rPr>
        <w:t>ه</w:t>
      </w:r>
      <w:r w:rsidRPr="00381E47">
        <w:rPr>
          <w:rStyle w:val="libBold2Char"/>
          <w:rFonts w:hint="cs"/>
          <w:rtl/>
        </w:rPr>
        <w:t xml:space="preserve"> لواء الحمد ينادي</w:t>
      </w:r>
      <w:r w:rsidR="00F24C90" w:rsidRPr="00381E47">
        <w:rPr>
          <w:rStyle w:val="libBold2Char"/>
          <w:rFonts w:hint="cs"/>
          <w:rtl/>
        </w:rPr>
        <w:t xml:space="preserve"> لا إله إلّا </w:t>
      </w:r>
      <w:r w:rsidRPr="00381E47">
        <w:rPr>
          <w:rStyle w:val="libBold2Char"/>
          <w:rFonts w:hint="cs"/>
          <w:rtl/>
        </w:rPr>
        <w:t>الله محم</w:t>
      </w:r>
      <w:r w:rsidR="006C0F39" w:rsidRPr="00381E47">
        <w:rPr>
          <w:rStyle w:val="libBold2Char"/>
          <w:rFonts w:hint="cs"/>
          <w:rtl/>
        </w:rPr>
        <w:t>ّ</w:t>
      </w:r>
      <w:r w:rsidRPr="00381E47">
        <w:rPr>
          <w:rStyle w:val="libBold2Char"/>
          <w:rFonts w:hint="cs"/>
          <w:rtl/>
        </w:rPr>
        <w:t>د رسول الله فيقول الآدمي</w:t>
      </w:r>
      <w:r w:rsidR="006C0F39" w:rsidRPr="00381E47">
        <w:rPr>
          <w:rStyle w:val="libBold2Char"/>
          <w:rFonts w:hint="cs"/>
          <w:rtl/>
        </w:rPr>
        <w:t>ّ</w:t>
      </w:r>
      <w:r w:rsidRPr="00381E47">
        <w:rPr>
          <w:rStyle w:val="libBold2Char"/>
          <w:rFonts w:hint="cs"/>
          <w:rtl/>
        </w:rPr>
        <w:t xml:space="preserve">ون ما هذا </w:t>
      </w:r>
      <w:r w:rsidR="006C0F39" w:rsidRPr="00381E47">
        <w:rPr>
          <w:rStyle w:val="libBold2Char"/>
          <w:rFonts w:hint="cs"/>
          <w:rtl/>
        </w:rPr>
        <w:t>إ</w:t>
      </w:r>
      <w:r w:rsidRPr="00381E47">
        <w:rPr>
          <w:rStyle w:val="libBold2Char"/>
          <w:rFonts w:hint="cs"/>
          <w:rtl/>
        </w:rPr>
        <w:t>ل</w:t>
      </w:r>
      <w:r w:rsidR="006C0F39" w:rsidRPr="00381E47">
        <w:rPr>
          <w:rStyle w:val="libBold2Char"/>
          <w:rFonts w:hint="cs"/>
          <w:rtl/>
        </w:rPr>
        <w:t>ّ</w:t>
      </w:r>
      <w:r w:rsidRPr="00381E47">
        <w:rPr>
          <w:rStyle w:val="libBold2Char"/>
          <w:rFonts w:hint="cs"/>
          <w:rtl/>
        </w:rPr>
        <w:t>ا ملك مقر</w:t>
      </w:r>
      <w:r w:rsidR="006C0F39" w:rsidRPr="00381E47">
        <w:rPr>
          <w:rStyle w:val="libBold2Char"/>
          <w:rFonts w:hint="cs"/>
          <w:rtl/>
        </w:rPr>
        <w:t>ّ</w:t>
      </w:r>
      <w:r w:rsidRPr="00381E47">
        <w:rPr>
          <w:rStyle w:val="libBold2Char"/>
          <w:rFonts w:hint="cs"/>
          <w:rtl/>
        </w:rPr>
        <w:t xml:space="preserve">ب </w:t>
      </w:r>
      <w:r w:rsidR="006C0F39" w:rsidRPr="00381E47">
        <w:rPr>
          <w:rStyle w:val="libBold2Char"/>
          <w:rFonts w:hint="cs"/>
          <w:rtl/>
        </w:rPr>
        <w:t>أ</w:t>
      </w:r>
      <w:r w:rsidRPr="00381E47">
        <w:rPr>
          <w:rStyle w:val="libBold2Char"/>
          <w:rFonts w:hint="cs"/>
          <w:rtl/>
        </w:rPr>
        <w:t>و نبي</w:t>
      </w:r>
      <w:r w:rsidR="006C0F39" w:rsidRPr="00381E47">
        <w:rPr>
          <w:rStyle w:val="libBold2Char"/>
          <w:rFonts w:hint="cs"/>
          <w:rtl/>
        </w:rPr>
        <w:t>ّ</w:t>
      </w:r>
      <w:r w:rsidRPr="00381E47">
        <w:rPr>
          <w:rStyle w:val="libBold2Char"/>
          <w:rFonts w:hint="cs"/>
          <w:rtl/>
        </w:rPr>
        <w:t xml:space="preserve"> مرسل، </w:t>
      </w:r>
      <w:r w:rsidR="006C0F39" w:rsidRPr="00381E47">
        <w:rPr>
          <w:rStyle w:val="libBold2Char"/>
          <w:rFonts w:hint="cs"/>
          <w:rtl/>
        </w:rPr>
        <w:t>أ</w:t>
      </w:r>
      <w:r w:rsidRPr="00381E47">
        <w:rPr>
          <w:rStyle w:val="libBold2Char"/>
          <w:rFonts w:hint="cs"/>
          <w:rtl/>
        </w:rPr>
        <w:t>و حامل عرش رب</w:t>
      </w:r>
      <w:r w:rsidR="006C0F39" w:rsidRPr="00381E47">
        <w:rPr>
          <w:rStyle w:val="libBold2Char"/>
          <w:rFonts w:hint="cs"/>
          <w:rtl/>
        </w:rPr>
        <w:t>ّ</w:t>
      </w:r>
      <w:r w:rsidRPr="00381E47">
        <w:rPr>
          <w:rStyle w:val="libBold2Char"/>
          <w:rFonts w:hint="cs"/>
          <w:rtl/>
        </w:rPr>
        <w:t xml:space="preserve"> العالمين، فيجيبهم ملك من بطنان العرش: يا معشر الآدميين: ليس هذا ملك مقر</w:t>
      </w:r>
      <w:r w:rsidR="006C0F39" w:rsidRPr="00381E47">
        <w:rPr>
          <w:rStyle w:val="libBold2Char"/>
          <w:rFonts w:hint="cs"/>
          <w:rtl/>
        </w:rPr>
        <w:t>ّ</w:t>
      </w:r>
      <w:r w:rsidRPr="00381E47">
        <w:rPr>
          <w:rStyle w:val="libBold2Char"/>
          <w:rFonts w:hint="cs"/>
          <w:rtl/>
        </w:rPr>
        <w:t>باً ولا نبي</w:t>
      </w:r>
      <w:r w:rsidR="006C0F39" w:rsidRPr="00381E47">
        <w:rPr>
          <w:rStyle w:val="libBold2Char"/>
          <w:rFonts w:hint="cs"/>
          <w:rtl/>
        </w:rPr>
        <w:t>ّ</w:t>
      </w:r>
      <w:r w:rsidRPr="00381E47">
        <w:rPr>
          <w:rStyle w:val="libBold2Char"/>
          <w:rFonts w:hint="cs"/>
          <w:rtl/>
        </w:rPr>
        <w:t>اً مرسلاً ولا حامل العرش، بل هذا الصد</w:t>
      </w:r>
      <w:r w:rsidR="006C0F39"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علي</w:t>
      </w:r>
      <w:r w:rsidR="006C0F39"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w:t>
      </w:r>
      <w:r w:rsidR="00E15146" w:rsidRPr="00381E47">
        <w:rPr>
          <w:rStyle w:val="libBold2Char"/>
          <w:rFonts w:hint="cs"/>
          <w:rtl/>
        </w:rPr>
        <w:t>]</w:t>
      </w:r>
      <w:r w:rsidRPr="00381E47">
        <w:rPr>
          <w:rStyle w:val="libBold2Char"/>
          <w:rFonts w:hint="cs"/>
          <w:rtl/>
        </w:rPr>
        <w:t>.</w:t>
      </w:r>
    </w:p>
    <w:p w:rsidR="001321E9" w:rsidRPr="00381E47" w:rsidRDefault="006C0F39" w:rsidP="008433F6">
      <w:pPr>
        <w:pStyle w:val="libNormal"/>
        <w:rPr>
          <w:rStyle w:val="libBold2Char"/>
          <w:rtl/>
        </w:rPr>
      </w:pPr>
      <w:r w:rsidRPr="006C0F39">
        <w:rPr>
          <w:rFonts w:hint="cs"/>
          <w:rtl/>
        </w:rPr>
        <w:t>16-</w:t>
      </w:r>
      <w:r w:rsidR="003C2E10">
        <w:rPr>
          <w:rFonts w:hint="cs"/>
          <w:rtl/>
        </w:rPr>
        <w:t xml:space="preserve"> </w:t>
      </w:r>
      <w:r w:rsidR="001321E9" w:rsidRPr="00FC79E5">
        <w:rPr>
          <w:rFonts w:hint="cs"/>
          <w:rtl/>
        </w:rPr>
        <w:t>روى</w:t>
      </w:r>
      <w:r w:rsidR="0007120A">
        <w:rPr>
          <w:rFonts w:hint="cs"/>
          <w:rtl/>
        </w:rPr>
        <w:t xml:space="preserve"> أبو </w:t>
      </w:r>
      <w:r w:rsidR="001321E9" w:rsidRPr="00FC79E5">
        <w:rPr>
          <w:rFonts w:hint="cs"/>
          <w:rtl/>
        </w:rPr>
        <w:t>عبد الله</w:t>
      </w:r>
      <w:r w:rsidR="00751FE6">
        <w:rPr>
          <w:rFonts w:hint="cs"/>
          <w:rtl/>
        </w:rPr>
        <w:t xml:space="preserve"> أحمد </w:t>
      </w:r>
      <w:r w:rsidR="001321E9" w:rsidRPr="00FC79E5">
        <w:rPr>
          <w:rFonts w:hint="cs"/>
          <w:rtl/>
        </w:rPr>
        <w:t>بن حنبل في (فضائل</w:t>
      </w:r>
      <w:r w:rsidR="004C6589">
        <w:rPr>
          <w:rFonts w:hint="cs"/>
          <w:rtl/>
        </w:rPr>
        <w:t xml:space="preserve"> أهل</w:t>
      </w:r>
      <w:r w:rsidR="003C2E10">
        <w:rPr>
          <w:rFonts w:hint="cs"/>
          <w:rtl/>
        </w:rPr>
        <w:t xml:space="preserve"> </w:t>
      </w:r>
      <w:r w:rsidR="001321E9" w:rsidRPr="00FC79E5">
        <w:rPr>
          <w:rFonts w:hint="cs"/>
          <w:rtl/>
        </w:rPr>
        <w:t>البيت) من كتاب فضائل الصحابة</w:t>
      </w:r>
      <w:r w:rsidR="008433F6">
        <w:rPr>
          <w:rFonts w:hint="cs"/>
          <w:rtl/>
        </w:rPr>
        <w:t>:</w:t>
      </w:r>
      <w:r w:rsidR="001321E9" w:rsidRPr="00FC79E5">
        <w:rPr>
          <w:rFonts w:hint="cs"/>
          <w:rtl/>
        </w:rPr>
        <w:t xml:space="preserve"> ص</w:t>
      </w:r>
      <w:r w:rsidR="003C2E10">
        <w:rPr>
          <w:rFonts w:hint="cs"/>
          <w:rtl/>
        </w:rPr>
        <w:t xml:space="preserve"> </w:t>
      </w:r>
      <w:r w:rsidR="003C2E10" w:rsidRPr="00FC79E5">
        <w:rPr>
          <w:rFonts w:hint="cs"/>
          <w:rtl/>
        </w:rPr>
        <w:t>89</w:t>
      </w:r>
      <w:r w:rsidR="003C2E10">
        <w:rPr>
          <w:rFonts w:hint="cs"/>
          <w:rtl/>
        </w:rPr>
        <w:t xml:space="preserve"> </w:t>
      </w:r>
      <w:r w:rsidR="001321E9" w:rsidRPr="00FC79E5">
        <w:rPr>
          <w:rFonts w:hint="cs"/>
          <w:rtl/>
        </w:rPr>
        <w:t>ط1، مطبعة فجر الاسلام، في الحديث</w:t>
      </w:r>
      <w:r w:rsidR="003C2E10">
        <w:rPr>
          <w:rFonts w:hint="cs"/>
          <w:rtl/>
        </w:rPr>
        <w:t xml:space="preserve"> </w:t>
      </w:r>
      <w:r w:rsidR="003C2E10" w:rsidRPr="00FC79E5">
        <w:rPr>
          <w:rFonts w:hint="cs"/>
          <w:rtl/>
        </w:rPr>
        <w:t>118</w:t>
      </w:r>
      <w:r w:rsidR="003C2E10">
        <w:rPr>
          <w:rFonts w:hint="cs"/>
          <w:rtl/>
        </w:rPr>
        <w:t xml:space="preserve"> </w:t>
      </w:r>
      <w:r w:rsidR="00751FE6">
        <w:rPr>
          <w:rFonts w:hint="cs"/>
          <w:rtl/>
        </w:rPr>
        <w:t xml:space="preserve">أحمد </w:t>
      </w:r>
      <w:r w:rsidR="001321E9" w:rsidRPr="00FC79E5">
        <w:rPr>
          <w:rFonts w:hint="cs"/>
          <w:rtl/>
        </w:rPr>
        <w:t>بن حنبل: حد</w:t>
      </w:r>
      <w:r w:rsidR="003A7EFA">
        <w:rPr>
          <w:rFonts w:hint="cs"/>
          <w:rtl/>
        </w:rPr>
        <w:t>ّ</w:t>
      </w:r>
      <w:r w:rsidR="001321E9" w:rsidRPr="00FC79E5">
        <w:rPr>
          <w:rFonts w:hint="cs"/>
          <w:rtl/>
        </w:rPr>
        <w:t>ثنا (عبد الله) بن نمير وأبو</w:t>
      </w:r>
      <w:r w:rsidR="00751FE6">
        <w:rPr>
          <w:rFonts w:hint="cs"/>
          <w:rtl/>
        </w:rPr>
        <w:t xml:space="preserve"> أحمد </w:t>
      </w:r>
      <w:r w:rsidR="001321E9" w:rsidRPr="00FC79E5">
        <w:rPr>
          <w:rFonts w:hint="cs"/>
          <w:rtl/>
        </w:rPr>
        <w:t>وهو الزبيري حد</w:t>
      </w:r>
      <w:r w:rsidR="003A7EFA">
        <w:rPr>
          <w:rFonts w:hint="cs"/>
          <w:rtl/>
        </w:rPr>
        <w:t>ّ</w:t>
      </w:r>
      <w:r w:rsidR="001321E9" w:rsidRPr="00FC79E5">
        <w:rPr>
          <w:rFonts w:hint="cs"/>
          <w:rtl/>
        </w:rPr>
        <w:t>ثنا العلاء بن صالح، عن المناهل بن عمرو، عن عباد بن عبد الله قال: سمعت علي</w:t>
      </w:r>
      <w:r w:rsidR="001B1A1B">
        <w:rPr>
          <w:rFonts w:hint="cs"/>
          <w:rtl/>
        </w:rPr>
        <w:t>ّ</w:t>
      </w:r>
      <w:r w:rsidR="001321E9" w:rsidRPr="00FC79E5">
        <w:rPr>
          <w:rFonts w:hint="cs"/>
          <w:rtl/>
        </w:rPr>
        <w:t>اً يقول:</w:t>
      </w:r>
      <w:r w:rsidR="000E074B">
        <w:rPr>
          <w:rFonts w:hint="cs"/>
          <w:rtl/>
        </w:rPr>
        <w:t xml:space="preserve"> </w:t>
      </w:r>
      <w:r w:rsidR="00E15146" w:rsidRPr="00381E47">
        <w:rPr>
          <w:rStyle w:val="libBold2Char"/>
          <w:rFonts w:hint="cs"/>
          <w:rtl/>
        </w:rPr>
        <w:t>[</w:t>
      </w:r>
      <w:r w:rsidR="001B1A1B" w:rsidRPr="00381E47">
        <w:rPr>
          <w:rStyle w:val="libBold2Char"/>
          <w:rFonts w:hint="cs"/>
          <w:rtl/>
        </w:rPr>
        <w:t>أ</w:t>
      </w:r>
      <w:r w:rsidR="001321E9" w:rsidRPr="00381E47">
        <w:rPr>
          <w:rStyle w:val="libBold2Char"/>
          <w:rFonts w:hint="cs"/>
          <w:rtl/>
        </w:rPr>
        <w:t>نا عبد الله و</w:t>
      </w:r>
      <w:r w:rsidR="001B1A1B" w:rsidRPr="00381E47">
        <w:rPr>
          <w:rStyle w:val="libBold2Char"/>
          <w:rFonts w:hint="cs"/>
          <w:rtl/>
        </w:rPr>
        <w:t>أ</w:t>
      </w:r>
      <w:r w:rsidR="001321E9" w:rsidRPr="00381E47">
        <w:rPr>
          <w:rStyle w:val="libBold2Char"/>
          <w:rFonts w:hint="cs"/>
          <w:rtl/>
        </w:rPr>
        <w:t>خو رسوله</w:t>
      </w:r>
      <w:r w:rsidR="001321E9" w:rsidRPr="00FC79E5">
        <w:rPr>
          <w:rFonts w:hint="cs"/>
          <w:rtl/>
        </w:rPr>
        <w:t xml:space="preserve"> قال:</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 xml:space="preserve">نمير في حديثه: </w:t>
      </w:r>
      <w:r w:rsidR="001321E9" w:rsidRPr="00381E47">
        <w:rPr>
          <w:rStyle w:val="libBold2Char"/>
          <w:rFonts w:hint="cs"/>
          <w:rtl/>
        </w:rPr>
        <w:t>و</w:t>
      </w:r>
      <w:r w:rsidR="001B1A1B" w:rsidRPr="00381E47">
        <w:rPr>
          <w:rStyle w:val="libBold2Char"/>
          <w:rFonts w:hint="cs"/>
          <w:rtl/>
        </w:rPr>
        <w:t>أ</w:t>
      </w:r>
      <w:r w:rsidR="001321E9" w:rsidRPr="00381E47">
        <w:rPr>
          <w:rStyle w:val="libBold2Char"/>
          <w:rFonts w:hint="cs"/>
          <w:rtl/>
        </w:rPr>
        <w:t>نا الصد</w:t>
      </w:r>
      <w:r w:rsidR="001B1A1B" w:rsidRPr="00381E47">
        <w:rPr>
          <w:rStyle w:val="libBold2Char"/>
          <w:rFonts w:hint="cs"/>
          <w:rtl/>
        </w:rPr>
        <w:t>ّ</w:t>
      </w:r>
      <w:r w:rsidR="001321E9" w:rsidRPr="00381E47">
        <w:rPr>
          <w:rStyle w:val="libBold2Char"/>
          <w:rFonts w:hint="cs"/>
          <w:rtl/>
        </w:rPr>
        <w:t xml:space="preserve">يق </w:t>
      </w:r>
      <w:r w:rsidR="00F13DA7" w:rsidRPr="00381E47">
        <w:rPr>
          <w:rStyle w:val="libBold2Char"/>
          <w:rFonts w:hint="cs"/>
          <w:rtl/>
        </w:rPr>
        <w:t>الأكبر</w:t>
      </w:r>
      <w:r w:rsidR="001321E9" w:rsidRPr="00381E47">
        <w:rPr>
          <w:rStyle w:val="libBold2Char"/>
          <w:rFonts w:hint="cs"/>
          <w:rtl/>
        </w:rPr>
        <w:t xml:space="preserve"> </w:t>
      </w:r>
      <w:r w:rsidR="00227F26" w:rsidRPr="00381E47">
        <w:rPr>
          <w:rStyle w:val="libBold2Char"/>
          <w:rtl/>
        </w:rPr>
        <w:t>-</w:t>
      </w:r>
      <w:r w:rsidR="00C8764B" w:rsidRPr="00381E47">
        <w:rPr>
          <w:rStyle w:val="libBold2Char"/>
          <w:rFonts w:hint="cs"/>
          <w:rtl/>
        </w:rPr>
        <w:t xml:space="preserve"> </w:t>
      </w:r>
      <w:r w:rsidR="001321E9" w:rsidRPr="00381E47">
        <w:rPr>
          <w:rStyle w:val="libBold2Char"/>
          <w:rFonts w:hint="cs"/>
          <w:rtl/>
        </w:rPr>
        <w:t>لا يقولها بعد</w:t>
      </w:r>
      <w:r w:rsidR="000E074B" w:rsidRPr="00381E47">
        <w:rPr>
          <w:rStyle w:val="libBold2Char"/>
          <w:rFonts w:hint="cs"/>
          <w:rtl/>
        </w:rPr>
        <w:t>ي</w:t>
      </w:r>
      <w:r w:rsidR="00C8764B">
        <w:rPr>
          <w:rFonts w:hint="cs"/>
          <w:rtl/>
        </w:rPr>
        <w:t xml:space="preserve"> </w:t>
      </w:r>
      <w:r w:rsidR="001321E9" w:rsidRPr="00FC79E5">
        <w:rPr>
          <w:rFonts w:hint="cs"/>
          <w:rtl/>
        </w:rPr>
        <w:t>- قال</w:t>
      </w:r>
      <w:r w:rsidR="0007120A">
        <w:rPr>
          <w:rFonts w:hint="cs"/>
          <w:rtl/>
        </w:rPr>
        <w:t xml:space="preserve"> أبو </w:t>
      </w:r>
      <w:r w:rsidR="001B1A1B">
        <w:rPr>
          <w:rFonts w:hint="cs"/>
          <w:rtl/>
        </w:rPr>
        <w:t>أ</w:t>
      </w:r>
      <w:r w:rsidR="001321E9" w:rsidRPr="00FC79E5">
        <w:rPr>
          <w:rFonts w:hint="cs"/>
          <w:rtl/>
        </w:rPr>
        <w:t>حمد: بعدي</w:t>
      </w:r>
      <w:r w:rsidR="00C8764B">
        <w:rPr>
          <w:rFonts w:hint="cs"/>
          <w:rtl/>
        </w:rPr>
        <w:t xml:space="preserve"> </w:t>
      </w:r>
      <w:r w:rsidR="001321E9" w:rsidRPr="00FC79E5">
        <w:rPr>
          <w:rFonts w:hint="cs"/>
          <w:rtl/>
        </w:rPr>
        <w:t xml:space="preserve">- </w:t>
      </w:r>
      <w:r w:rsidR="001B1A1B" w:rsidRPr="00381E47">
        <w:rPr>
          <w:rStyle w:val="libBold2Char"/>
          <w:rFonts w:hint="cs"/>
          <w:rtl/>
        </w:rPr>
        <w:t>إ</w:t>
      </w:r>
      <w:r w:rsidR="001321E9" w:rsidRPr="00381E47">
        <w:rPr>
          <w:rStyle w:val="libBold2Char"/>
          <w:rFonts w:hint="cs"/>
          <w:rtl/>
        </w:rPr>
        <w:t>ل</w:t>
      </w:r>
      <w:r w:rsidR="001B1A1B" w:rsidRPr="00381E47">
        <w:rPr>
          <w:rStyle w:val="libBold2Char"/>
          <w:rFonts w:hint="cs"/>
          <w:rtl/>
        </w:rPr>
        <w:t>ّ</w:t>
      </w:r>
      <w:r w:rsidR="000E074B" w:rsidRPr="00381E47">
        <w:rPr>
          <w:rStyle w:val="libBold2Char"/>
          <w:rFonts w:hint="cs"/>
          <w:rtl/>
        </w:rPr>
        <w:t>ا كاذب مفترٍ</w:t>
      </w:r>
      <w:r w:rsidR="001321E9" w:rsidRPr="00381E47">
        <w:rPr>
          <w:rStyle w:val="libBold2Char"/>
          <w:rFonts w:hint="cs"/>
          <w:rtl/>
        </w:rPr>
        <w:t xml:space="preserve"> لقد صل</w:t>
      </w:r>
      <w:r w:rsidR="001B1A1B" w:rsidRPr="00381E47">
        <w:rPr>
          <w:rStyle w:val="libBold2Char"/>
          <w:rFonts w:hint="cs"/>
          <w:rtl/>
        </w:rPr>
        <w:t>ّ</w:t>
      </w:r>
      <w:r w:rsidR="001321E9" w:rsidRPr="00381E47">
        <w:rPr>
          <w:rStyle w:val="libBold2Char"/>
          <w:rFonts w:hint="cs"/>
          <w:rtl/>
        </w:rPr>
        <w:t>يت قبل الناس بسبع سنين</w:t>
      </w:r>
      <w:r w:rsidR="00E15146" w:rsidRPr="00381E47">
        <w:rPr>
          <w:rStyle w:val="libBold2Char"/>
          <w:rFonts w:hint="cs"/>
          <w:rtl/>
        </w:rPr>
        <w:t>]</w:t>
      </w:r>
      <w:r w:rsidR="001321E9" w:rsidRPr="00381E47">
        <w:rPr>
          <w:rStyle w:val="libBold2Char"/>
          <w:rFonts w:hint="cs"/>
          <w:rtl/>
        </w:rPr>
        <w:t>.</w:t>
      </w:r>
      <w:r w:rsidR="000E074B" w:rsidRPr="00381E47">
        <w:rPr>
          <w:rStyle w:val="libBold2Char"/>
          <w:rFonts w:hint="cs"/>
          <w:rtl/>
        </w:rPr>
        <w:t xml:space="preserve"> </w:t>
      </w:r>
    </w:p>
    <w:p w:rsidR="00563ED3" w:rsidRDefault="00563ED3" w:rsidP="003C1BA6">
      <w:pPr>
        <w:pStyle w:val="libPoemTiniChar"/>
        <w:rPr>
          <w:rtl/>
        </w:rPr>
      </w:pPr>
      <w:r>
        <w:rPr>
          <w:rtl/>
        </w:rPr>
        <w:br w:type="page"/>
      </w:r>
    </w:p>
    <w:p w:rsidR="001321E9" w:rsidRPr="00381E47" w:rsidRDefault="001321E9" w:rsidP="000E074B">
      <w:pPr>
        <w:pStyle w:val="libNormal"/>
        <w:rPr>
          <w:rStyle w:val="libBold2Char"/>
          <w:rtl/>
        </w:rPr>
      </w:pPr>
      <w:r w:rsidRPr="00FC79E5">
        <w:rPr>
          <w:rFonts w:hint="cs"/>
          <w:rtl/>
        </w:rPr>
        <w:lastRenderedPageBreak/>
        <w:t>17</w:t>
      </w:r>
      <w:r w:rsidR="003112D6" w:rsidRPr="00FC79E5">
        <w:rPr>
          <w:rFonts w:hint="cs"/>
          <w:rtl/>
        </w:rPr>
        <w:t>-</w:t>
      </w:r>
      <w:r w:rsidR="001B1A1B">
        <w:rPr>
          <w:rFonts w:hint="cs"/>
          <w:rtl/>
        </w:rPr>
        <w:t xml:space="preserve"> 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شاذان في (المناقب المائة) قال </w:t>
      </w:r>
      <w:r w:rsidR="00EE65DF">
        <w:rPr>
          <w:rFonts w:hint="cs"/>
          <w:rtl/>
        </w:rPr>
        <w:t>بإسناده</w:t>
      </w:r>
      <w:r w:rsidRPr="00FC79E5">
        <w:rPr>
          <w:rFonts w:hint="cs"/>
          <w:rtl/>
        </w:rPr>
        <w:t>، عن</w:t>
      </w:r>
      <w:r w:rsidR="0086215F">
        <w:rPr>
          <w:rFonts w:hint="cs"/>
          <w:rtl/>
        </w:rPr>
        <w:t xml:space="preserve"> أبي </w:t>
      </w:r>
      <w:r w:rsidRPr="00FC79E5">
        <w:rPr>
          <w:rFonts w:hint="cs"/>
          <w:rtl/>
        </w:rPr>
        <w:t>ذر في ص</w:t>
      </w:r>
      <w:r w:rsidR="003C2E10">
        <w:rPr>
          <w:rFonts w:hint="cs"/>
          <w:rtl/>
        </w:rPr>
        <w:t xml:space="preserve"> </w:t>
      </w:r>
      <w:r w:rsidR="003C2E10" w:rsidRPr="00FC79E5">
        <w:rPr>
          <w:rFonts w:hint="cs"/>
          <w:rtl/>
        </w:rPr>
        <w:t>55</w:t>
      </w:r>
      <w:r w:rsidR="00762277">
        <w:rPr>
          <w:rFonts w:hint="cs"/>
          <w:rtl/>
        </w:rPr>
        <w:t xml:space="preserve"> </w:t>
      </w:r>
      <w:r w:rsidRPr="00FC79E5">
        <w:rPr>
          <w:rFonts w:hint="cs"/>
          <w:rtl/>
        </w:rPr>
        <w:t>قال: نظر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9E53C7">
        <w:rPr>
          <w:rFonts w:hint="cs"/>
          <w:rtl/>
        </w:rPr>
        <w:t xml:space="preserve">إلى </w:t>
      </w:r>
      <w:r w:rsidRPr="00FC79E5">
        <w:rPr>
          <w:rFonts w:hint="cs"/>
          <w:rtl/>
        </w:rPr>
        <w:t>علي</w:t>
      </w:r>
      <w:r w:rsidR="001B1A1B">
        <w:rPr>
          <w:rFonts w:hint="cs"/>
          <w:rtl/>
        </w:rPr>
        <w:t>ٍّ</w:t>
      </w:r>
      <w:r w:rsidRPr="00FC79E5">
        <w:rPr>
          <w:rFonts w:hint="cs"/>
          <w:rtl/>
        </w:rPr>
        <w:t xml:space="preserve">، فقال: </w:t>
      </w:r>
      <w:r w:rsidR="00E15146" w:rsidRPr="00381E47">
        <w:rPr>
          <w:rStyle w:val="libBold2Char"/>
          <w:rFonts w:hint="cs"/>
          <w:rtl/>
        </w:rPr>
        <w:t>[</w:t>
      </w:r>
      <w:r w:rsidRPr="00381E47">
        <w:rPr>
          <w:rStyle w:val="libBold2Char"/>
          <w:rFonts w:hint="cs"/>
          <w:rtl/>
        </w:rPr>
        <w:t>هذا سي</w:t>
      </w:r>
      <w:r w:rsidR="001B1A1B" w:rsidRPr="00381E47">
        <w:rPr>
          <w:rStyle w:val="libBold2Char"/>
          <w:rFonts w:hint="cs"/>
          <w:rtl/>
        </w:rPr>
        <w:t>ّ</w:t>
      </w:r>
      <w:r w:rsidRPr="00381E47">
        <w:rPr>
          <w:rStyle w:val="libBold2Char"/>
          <w:rFonts w:hint="cs"/>
          <w:rtl/>
        </w:rPr>
        <w:t>د الصادقين وسي</w:t>
      </w:r>
      <w:r w:rsidR="001B1A1B" w:rsidRPr="00381E47">
        <w:rPr>
          <w:rStyle w:val="libBold2Char"/>
          <w:rFonts w:hint="cs"/>
          <w:rtl/>
        </w:rPr>
        <w:t>ّ</w:t>
      </w:r>
      <w:r w:rsidRPr="00381E47">
        <w:rPr>
          <w:rStyle w:val="libBold2Char"/>
          <w:rFonts w:hint="cs"/>
          <w:rtl/>
        </w:rPr>
        <w:t>د الوصي</w:t>
      </w:r>
      <w:r w:rsidR="001B1A1B" w:rsidRPr="00381E47">
        <w:rPr>
          <w:rStyle w:val="libBold2Char"/>
          <w:rFonts w:hint="cs"/>
          <w:rtl/>
        </w:rPr>
        <w:t>ّ</w:t>
      </w:r>
      <w:r w:rsidRPr="00381E47">
        <w:rPr>
          <w:rStyle w:val="libBold2Char"/>
          <w:rFonts w:hint="cs"/>
          <w:rtl/>
        </w:rPr>
        <w:t>ين....</w:t>
      </w:r>
      <w:r w:rsidR="00FA15CC" w:rsidRPr="00381E47">
        <w:rPr>
          <w:rStyle w:val="libBold2Char"/>
          <w:rFonts w:hint="cs"/>
          <w:rtl/>
        </w:rPr>
        <w:t xml:space="preserve"> إذا </w:t>
      </w:r>
      <w:r w:rsidRPr="00381E47">
        <w:rPr>
          <w:rStyle w:val="libBold2Char"/>
          <w:rFonts w:hint="cs"/>
          <w:rtl/>
        </w:rPr>
        <w:t>كان يوم القيامة فينادي مناد من بطنان العرش هذا الصد</w:t>
      </w:r>
      <w:r w:rsidR="001B1A1B"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w:t>
      </w:r>
      <w:r w:rsidR="003112D6" w:rsidRPr="00381E47">
        <w:rPr>
          <w:rStyle w:val="libBold2Char"/>
          <w:rFonts w:hint="cs"/>
          <w:rtl/>
        </w:rPr>
        <w:t>.</w:t>
      </w:r>
      <w:r w:rsidR="00E15146" w:rsidRPr="00381E47">
        <w:rPr>
          <w:rStyle w:val="libBold2Char"/>
          <w:rFonts w:hint="cs"/>
          <w:rtl/>
        </w:rPr>
        <w:t>]</w:t>
      </w:r>
      <w:r w:rsidR="000E074B">
        <w:rPr>
          <w:rFonts w:hint="cs"/>
          <w:rtl/>
        </w:rPr>
        <w:t xml:space="preserve">، </w:t>
      </w:r>
      <w:r w:rsidRPr="00FC79E5">
        <w:rPr>
          <w:rFonts w:hint="cs"/>
          <w:rtl/>
        </w:rPr>
        <w:t>و</w:t>
      </w:r>
      <w:r w:rsidR="001B1A1B">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شاذان</w:t>
      </w:r>
      <w:r w:rsidR="0025036D">
        <w:rPr>
          <w:rFonts w:hint="cs"/>
          <w:rtl/>
        </w:rPr>
        <w:t xml:space="preserve"> أيضا </w:t>
      </w:r>
      <w:r w:rsidRPr="00FC79E5">
        <w:rPr>
          <w:rFonts w:hint="cs"/>
          <w:rtl/>
        </w:rPr>
        <w:t xml:space="preserve">في (المناقب المائة) قال </w:t>
      </w:r>
      <w:r w:rsidR="00EE65DF">
        <w:rPr>
          <w:rFonts w:hint="cs"/>
          <w:rtl/>
        </w:rPr>
        <w:t>بإسناده</w:t>
      </w:r>
      <w:r w:rsidRPr="00FC79E5">
        <w:rPr>
          <w:rFonts w:hint="cs"/>
          <w:rtl/>
        </w:rPr>
        <w:t xml:space="preserve"> عن </w:t>
      </w:r>
      <w:r w:rsidR="001B1A1B">
        <w:rPr>
          <w:rFonts w:hint="cs"/>
          <w:rtl/>
        </w:rPr>
        <w:t>أ</w:t>
      </w:r>
      <w:r w:rsidRPr="00FC79E5">
        <w:rPr>
          <w:rFonts w:hint="cs"/>
          <w:rtl/>
        </w:rPr>
        <w:t>نس بن مالك، في المنقبة</w:t>
      </w:r>
      <w:r w:rsidR="003C2E10">
        <w:rPr>
          <w:rFonts w:hint="cs"/>
          <w:rtl/>
        </w:rPr>
        <w:t xml:space="preserve"> </w:t>
      </w:r>
      <w:r w:rsidR="003C2E10" w:rsidRPr="00FC79E5">
        <w:rPr>
          <w:rFonts w:hint="cs"/>
          <w:rtl/>
        </w:rPr>
        <w:t>89</w:t>
      </w:r>
      <w:r w:rsidR="003C2E10">
        <w:rPr>
          <w:rFonts w:hint="cs"/>
          <w:rtl/>
        </w:rPr>
        <w:t xml:space="preserve"> </w:t>
      </w:r>
      <w:r w:rsidRPr="00FC79E5">
        <w:rPr>
          <w:rFonts w:hint="cs"/>
          <w:rtl/>
        </w:rPr>
        <w:t>في ص</w:t>
      </w:r>
      <w:r w:rsidR="003C2E10">
        <w:rPr>
          <w:rFonts w:hint="cs"/>
          <w:rtl/>
        </w:rPr>
        <w:t xml:space="preserve"> </w:t>
      </w:r>
      <w:r w:rsidR="003C2E10" w:rsidRPr="00FC79E5">
        <w:rPr>
          <w:rFonts w:hint="cs"/>
          <w:rtl/>
        </w:rPr>
        <w:t>52</w:t>
      </w:r>
      <w:r w:rsidR="003C2E10">
        <w:rPr>
          <w:rFonts w:hint="cs"/>
          <w:rtl/>
        </w:rPr>
        <w:t xml:space="preserve"> </w:t>
      </w:r>
      <w:r w:rsidRPr="00FC79E5">
        <w:rPr>
          <w:rFonts w:hint="cs"/>
          <w:rtl/>
        </w:rPr>
        <w:t>قال:</w:t>
      </w:r>
      <w:r w:rsidR="000E074B">
        <w:rPr>
          <w:rFonts w:hint="cs"/>
          <w:rtl/>
        </w:rPr>
        <w:t xml:space="preserve"> </w:t>
      </w:r>
      <w:r w:rsidRPr="00FC79E5">
        <w:rPr>
          <w:rFonts w:hint="cs"/>
          <w:rtl/>
        </w:rPr>
        <w:t>عن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قال: </w:t>
      </w:r>
      <w:r w:rsidR="00E15146" w:rsidRPr="00381E47">
        <w:rPr>
          <w:rStyle w:val="libBold2Char"/>
          <w:rFonts w:hint="cs"/>
          <w:rtl/>
        </w:rPr>
        <w:t>[</w:t>
      </w:r>
      <w:r w:rsidRPr="00381E47">
        <w:rPr>
          <w:rStyle w:val="libBold2Char"/>
          <w:rFonts w:hint="cs"/>
          <w:rtl/>
        </w:rPr>
        <w:t>وأم</w:t>
      </w:r>
      <w:r w:rsidR="001B1A1B" w:rsidRPr="00381E47">
        <w:rPr>
          <w:rStyle w:val="libBold2Char"/>
          <w:rFonts w:hint="cs"/>
          <w:rtl/>
        </w:rPr>
        <w:t>ّ</w:t>
      </w:r>
      <w:r w:rsidRPr="00381E47">
        <w:rPr>
          <w:rStyle w:val="libBold2Char"/>
          <w:rFonts w:hint="cs"/>
          <w:rtl/>
        </w:rPr>
        <w:t>ا علي</w:t>
      </w:r>
      <w:r w:rsidR="001B1A1B" w:rsidRPr="00381E47">
        <w:rPr>
          <w:rStyle w:val="libBold2Char"/>
          <w:rFonts w:hint="cs"/>
          <w:rtl/>
        </w:rPr>
        <w:t>ٌّ</w:t>
      </w:r>
      <w:r w:rsidRPr="00381E47">
        <w:rPr>
          <w:rStyle w:val="libBold2Char"/>
          <w:rFonts w:hint="cs"/>
          <w:rtl/>
        </w:rPr>
        <w:t xml:space="preserve"> فهو الصد</w:t>
      </w:r>
      <w:r w:rsidR="001B1A1B"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لا يخشى يوم القيامة من أحب</w:t>
      </w:r>
      <w:r w:rsidR="001B1A1B" w:rsidRPr="00381E47">
        <w:rPr>
          <w:rStyle w:val="libBold2Char"/>
          <w:rFonts w:hint="cs"/>
          <w:rtl/>
        </w:rPr>
        <w:t>ّ</w:t>
      </w:r>
      <w:r w:rsidRPr="00381E47">
        <w:rPr>
          <w:rStyle w:val="libBold2Char"/>
          <w:rFonts w:hint="cs"/>
          <w:rtl/>
        </w:rPr>
        <w:t>ه</w:t>
      </w:r>
      <w:r w:rsidR="00E15146" w:rsidRPr="00381E47">
        <w:rPr>
          <w:rStyle w:val="libBold2Char"/>
          <w:rFonts w:hint="cs"/>
          <w:rtl/>
        </w:rPr>
        <w:t>]</w:t>
      </w:r>
      <w:r w:rsidRPr="00381E47">
        <w:rPr>
          <w:rStyle w:val="libBold2Char"/>
          <w:rFonts w:hint="cs"/>
          <w:rtl/>
        </w:rPr>
        <w:t>.</w:t>
      </w:r>
    </w:p>
    <w:p w:rsidR="001321E9" w:rsidRPr="00381E47" w:rsidRDefault="001321E9" w:rsidP="008433F6">
      <w:pPr>
        <w:pStyle w:val="libNormal"/>
        <w:rPr>
          <w:rStyle w:val="libBold2Char"/>
          <w:rtl/>
        </w:rPr>
      </w:pPr>
      <w:r w:rsidRPr="00FC79E5">
        <w:rPr>
          <w:rFonts w:hint="cs"/>
          <w:rtl/>
        </w:rPr>
        <w:t>18</w:t>
      </w:r>
      <w:r w:rsidR="003112D6" w:rsidRPr="00FC79E5">
        <w:rPr>
          <w:rFonts w:hint="cs"/>
          <w:rtl/>
        </w:rPr>
        <w:t>-</w:t>
      </w:r>
      <w:r w:rsidR="001B1A1B">
        <w:rPr>
          <w:rFonts w:hint="cs"/>
          <w:rtl/>
        </w:rPr>
        <w:t xml:space="preserve"> </w:t>
      </w:r>
      <w:r w:rsidRPr="00FC79E5">
        <w:rPr>
          <w:rFonts w:hint="cs"/>
          <w:rtl/>
        </w:rPr>
        <w:t>روى</w:t>
      </w:r>
      <w:r w:rsidR="0007120A">
        <w:rPr>
          <w:rFonts w:hint="cs"/>
          <w:rtl/>
        </w:rPr>
        <w:t xml:space="preserve"> أبو </w:t>
      </w:r>
      <w:r w:rsidRPr="00FC79E5">
        <w:rPr>
          <w:rFonts w:hint="cs"/>
          <w:rtl/>
        </w:rPr>
        <w:t>عبد الرحمان</w:t>
      </w:r>
      <w:r w:rsidR="00751FE6">
        <w:rPr>
          <w:rFonts w:hint="cs"/>
          <w:rtl/>
        </w:rPr>
        <w:t xml:space="preserve"> أحمد </w:t>
      </w:r>
      <w:r w:rsidRPr="00FC79E5">
        <w:rPr>
          <w:rFonts w:hint="cs"/>
          <w:rtl/>
        </w:rPr>
        <w:t>بن شعيب النسائي في كتابه الخصائص العلوي</w:t>
      </w:r>
      <w:r w:rsidR="001B1A1B">
        <w:rPr>
          <w:rFonts w:hint="cs"/>
          <w:rtl/>
        </w:rPr>
        <w:t>ّ</w:t>
      </w:r>
      <w:r w:rsidRPr="00FC79E5">
        <w:rPr>
          <w:rFonts w:hint="cs"/>
          <w:rtl/>
        </w:rPr>
        <w:t>ة خصائص</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38</w:t>
      </w:r>
      <w:r w:rsidR="003C2E10">
        <w:rPr>
          <w:rFonts w:hint="cs"/>
          <w:rtl/>
        </w:rPr>
        <w:t xml:space="preserve"> </w:t>
      </w:r>
      <w:r w:rsidRPr="00FC79E5">
        <w:rPr>
          <w:rFonts w:hint="cs"/>
          <w:rtl/>
        </w:rPr>
        <w:t>قال:</w:t>
      </w:r>
      <w:r w:rsidR="000E074B">
        <w:rPr>
          <w:rFonts w:hint="cs"/>
          <w:rtl/>
        </w:rPr>
        <w:t xml:space="preserve"> </w:t>
      </w:r>
      <w:r w:rsidRPr="00FC79E5">
        <w:rPr>
          <w:rFonts w:hint="cs"/>
          <w:rtl/>
        </w:rPr>
        <w:t>حد</w:t>
      </w:r>
      <w:r w:rsidR="000533CD">
        <w:rPr>
          <w:rFonts w:hint="cs"/>
          <w:rtl/>
        </w:rPr>
        <w:t>ّ</w:t>
      </w:r>
      <w:r w:rsidRPr="00FC79E5">
        <w:rPr>
          <w:rFonts w:hint="cs"/>
          <w:rtl/>
        </w:rPr>
        <w:t>ثنا</w:t>
      </w:r>
      <w:r w:rsidR="00751FE6">
        <w:rPr>
          <w:rFonts w:hint="cs"/>
          <w:rtl/>
        </w:rPr>
        <w:t xml:space="preserve"> أحمد </w:t>
      </w:r>
      <w:r w:rsidRPr="00FC79E5">
        <w:rPr>
          <w:rFonts w:hint="cs"/>
          <w:rtl/>
        </w:rPr>
        <w:t>بن سليمان الرهاوي قال: حد</w:t>
      </w:r>
      <w:r w:rsidR="003A7EFA">
        <w:rPr>
          <w:rFonts w:hint="cs"/>
          <w:rtl/>
        </w:rPr>
        <w:t>ّ</w:t>
      </w:r>
      <w:r w:rsidRPr="00FC79E5">
        <w:rPr>
          <w:rFonts w:hint="cs"/>
          <w:rtl/>
        </w:rPr>
        <w:t>ثنا عبيد الله بن موسى قال: حد</w:t>
      </w:r>
      <w:r w:rsidR="003A7EFA">
        <w:rPr>
          <w:rFonts w:hint="cs"/>
          <w:rtl/>
        </w:rPr>
        <w:t>ّ</w:t>
      </w:r>
      <w:r w:rsidRPr="00FC79E5">
        <w:rPr>
          <w:rFonts w:hint="cs"/>
          <w:rtl/>
        </w:rPr>
        <w:t>ثنا العلاء بن صالح، عن المنهال بن عمرو، عن عباد بن عبد الله (ال</w:t>
      </w:r>
      <w:r w:rsidR="001B1A1B">
        <w:rPr>
          <w:rFonts w:hint="cs"/>
          <w:rtl/>
        </w:rPr>
        <w:t>أ</w:t>
      </w:r>
      <w:r w:rsidRPr="00FC79E5">
        <w:rPr>
          <w:rFonts w:hint="cs"/>
          <w:rtl/>
        </w:rPr>
        <w:t>سدي) قال:</w:t>
      </w:r>
      <w:r w:rsidR="000E074B">
        <w:rPr>
          <w:rFonts w:hint="cs"/>
          <w:rtl/>
        </w:rPr>
        <w:t xml:space="preserve"> </w:t>
      </w:r>
      <w:r w:rsidRPr="00FC79E5">
        <w:rPr>
          <w:rFonts w:hint="cs"/>
          <w:rtl/>
        </w:rPr>
        <w:t>قال علي</w:t>
      </w:r>
      <w:r w:rsidR="001B1A1B">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E15146" w:rsidRPr="00381E47">
        <w:rPr>
          <w:rStyle w:val="libBold2Char"/>
          <w:rFonts w:hint="cs"/>
          <w:rtl/>
        </w:rPr>
        <w:t>[</w:t>
      </w:r>
      <w:r w:rsidR="001B1A1B" w:rsidRPr="00381E47">
        <w:rPr>
          <w:rStyle w:val="libBold2Char"/>
          <w:rFonts w:hint="cs"/>
          <w:rtl/>
        </w:rPr>
        <w:t>أ</w:t>
      </w:r>
      <w:r w:rsidRPr="00381E47">
        <w:rPr>
          <w:rStyle w:val="libBold2Char"/>
          <w:rFonts w:hint="cs"/>
          <w:rtl/>
        </w:rPr>
        <w:t>نا عبد الله و</w:t>
      </w:r>
      <w:r w:rsidR="001B1A1B" w:rsidRPr="00381E47">
        <w:rPr>
          <w:rStyle w:val="libBold2Char"/>
          <w:rFonts w:hint="cs"/>
          <w:rtl/>
        </w:rPr>
        <w:t>أ</w:t>
      </w:r>
      <w:r w:rsidRPr="00381E47">
        <w:rPr>
          <w:rStyle w:val="libBold2Char"/>
          <w:rFonts w:hint="cs"/>
          <w:rtl/>
        </w:rPr>
        <w:t>خو رسوله و</w:t>
      </w:r>
      <w:r w:rsidR="001B1A1B" w:rsidRPr="00381E47">
        <w:rPr>
          <w:rStyle w:val="libBold2Char"/>
          <w:rFonts w:hint="cs"/>
          <w:rtl/>
        </w:rPr>
        <w:t>أ</w:t>
      </w:r>
      <w:r w:rsidRPr="00381E47">
        <w:rPr>
          <w:rStyle w:val="libBold2Char"/>
          <w:rFonts w:hint="cs"/>
          <w:rtl/>
        </w:rPr>
        <w:t>نا الصد</w:t>
      </w:r>
      <w:r w:rsidR="001B1A1B"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لا يقولها بعدي </w:t>
      </w:r>
      <w:r w:rsidR="001B1A1B" w:rsidRPr="00381E47">
        <w:rPr>
          <w:rStyle w:val="libBold2Char"/>
          <w:rFonts w:hint="cs"/>
          <w:rtl/>
        </w:rPr>
        <w:t>إ</w:t>
      </w:r>
      <w:r w:rsidRPr="00381E47">
        <w:rPr>
          <w:rStyle w:val="libBold2Char"/>
          <w:rFonts w:hint="cs"/>
          <w:rtl/>
        </w:rPr>
        <w:t>ل</w:t>
      </w:r>
      <w:r w:rsidR="001B1A1B" w:rsidRPr="00381E47">
        <w:rPr>
          <w:rStyle w:val="libBold2Char"/>
          <w:rFonts w:hint="cs"/>
          <w:rtl/>
        </w:rPr>
        <w:t>ّ</w:t>
      </w:r>
      <w:r w:rsidRPr="00381E47">
        <w:rPr>
          <w:rStyle w:val="libBold2Char"/>
          <w:rFonts w:hint="cs"/>
          <w:rtl/>
        </w:rPr>
        <w:t>ا كذ</w:t>
      </w:r>
      <w:r w:rsidR="001B1A1B" w:rsidRPr="00381E47">
        <w:rPr>
          <w:rStyle w:val="libBold2Char"/>
          <w:rFonts w:hint="cs"/>
          <w:rtl/>
        </w:rPr>
        <w:t>ّ</w:t>
      </w:r>
      <w:r w:rsidRPr="00381E47">
        <w:rPr>
          <w:rStyle w:val="libBold2Char"/>
          <w:rFonts w:hint="cs"/>
          <w:rtl/>
        </w:rPr>
        <w:t>اب، آمنت قبل الناس سبع سنين</w:t>
      </w:r>
      <w:r w:rsidR="00E15146" w:rsidRPr="00381E47">
        <w:rPr>
          <w:rStyle w:val="libBold2Char"/>
          <w:rFonts w:hint="cs"/>
          <w:rtl/>
        </w:rPr>
        <w:t>]</w:t>
      </w:r>
      <w:r w:rsidRPr="00381E47">
        <w:rPr>
          <w:rStyle w:val="libBold2Char"/>
          <w:rFonts w:hint="cs"/>
          <w:rtl/>
        </w:rPr>
        <w:t>.</w:t>
      </w:r>
    </w:p>
    <w:p w:rsidR="001321E9" w:rsidRPr="00381E47" w:rsidRDefault="001321E9" w:rsidP="00DB5CA6">
      <w:pPr>
        <w:pStyle w:val="libNormal"/>
        <w:rPr>
          <w:rStyle w:val="libBold2Char"/>
          <w:rtl/>
        </w:rPr>
      </w:pPr>
      <w:r w:rsidRPr="00FC79E5">
        <w:rPr>
          <w:rFonts w:hint="cs"/>
          <w:rtl/>
        </w:rPr>
        <w:t>19</w:t>
      </w:r>
      <w:r w:rsidR="003112D6" w:rsidRPr="00FC79E5">
        <w:rPr>
          <w:rFonts w:hint="cs"/>
          <w:rtl/>
        </w:rPr>
        <w:t>-</w:t>
      </w:r>
      <w:r w:rsidR="001B1A1B">
        <w:rPr>
          <w:rFonts w:hint="cs"/>
          <w:rtl/>
        </w:rPr>
        <w:t xml:space="preserve"> </w:t>
      </w:r>
      <w:r w:rsidRPr="00FC79E5">
        <w:rPr>
          <w:rFonts w:hint="cs"/>
          <w:rtl/>
        </w:rPr>
        <w:t>روى</w:t>
      </w:r>
      <w:r w:rsidR="0007120A">
        <w:rPr>
          <w:rFonts w:hint="cs"/>
          <w:rtl/>
        </w:rPr>
        <w:t xml:space="preserve"> أبو </w:t>
      </w:r>
      <w:r w:rsidRPr="00FC79E5">
        <w:rPr>
          <w:rFonts w:hint="cs"/>
          <w:rtl/>
        </w:rPr>
        <w:t>الفضل</w:t>
      </w:r>
      <w:r w:rsidR="00751FE6">
        <w:rPr>
          <w:rFonts w:hint="cs"/>
          <w:rtl/>
        </w:rPr>
        <w:t xml:space="preserve"> أحمد </w:t>
      </w:r>
      <w:r w:rsidRPr="00FC79E5">
        <w:rPr>
          <w:rFonts w:hint="cs"/>
          <w:rtl/>
        </w:rPr>
        <w:t>بن علي بن محمد العسقلاني المصري، المعروف ب</w:t>
      </w:r>
      <w:r w:rsidR="0034003F">
        <w:rPr>
          <w:rFonts w:hint="cs"/>
          <w:rtl/>
        </w:rPr>
        <w:t>ابن</w:t>
      </w:r>
      <w:r w:rsidRPr="00FC79E5">
        <w:rPr>
          <w:rFonts w:hint="cs"/>
          <w:rtl/>
        </w:rPr>
        <w:t xml:space="preserve"> حجر العسقلاني في كتابه ال</w:t>
      </w:r>
      <w:r w:rsidR="001B1A1B">
        <w:rPr>
          <w:rFonts w:hint="cs"/>
          <w:rtl/>
        </w:rPr>
        <w:t>إ</w:t>
      </w:r>
      <w:r w:rsidRPr="00FC79E5">
        <w:rPr>
          <w:rFonts w:hint="cs"/>
          <w:rtl/>
        </w:rPr>
        <w:t>صابة</w:t>
      </w:r>
      <w:r w:rsidR="00AF4996">
        <w:rPr>
          <w:rFonts w:hint="cs"/>
          <w:rtl/>
        </w:rPr>
        <w:t>:</w:t>
      </w:r>
      <w:r w:rsidR="003C2E10">
        <w:rPr>
          <w:rFonts w:hint="cs"/>
          <w:rtl/>
        </w:rPr>
        <w:t xml:space="preserve"> ج </w:t>
      </w:r>
      <w:r w:rsidR="003C2E10" w:rsidRPr="00FC79E5">
        <w:rPr>
          <w:rFonts w:hint="cs"/>
          <w:rtl/>
        </w:rPr>
        <w:t>7</w:t>
      </w:r>
      <w:r w:rsidRPr="00FC79E5">
        <w:rPr>
          <w:rFonts w:hint="cs"/>
          <w:rtl/>
        </w:rPr>
        <w:t xml:space="preserve"> القسم</w:t>
      </w:r>
      <w:r w:rsidR="003C2E10">
        <w:rPr>
          <w:rFonts w:hint="cs"/>
          <w:rtl/>
        </w:rPr>
        <w:t xml:space="preserve"> </w:t>
      </w:r>
      <w:r w:rsidR="003C2E10" w:rsidRPr="00FC79E5">
        <w:rPr>
          <w:rFonts w:hint="cs"/>
          <w:rtl/>
        </w:rPr>
        <w:t>1</w:t>
      </w:r>
      <w:r w:rsidR="003C2E10">
        <w:rPr>
          <w:rFonts w:hint="cs"/>
          <w:rtl/>
        </w:rPr>
        <w:t xml:space="preserve"> </w:t>
      </w:r>
      <w:r w:rsidRPr="00FC79E5">
        <w:rPr>
          <w:rFonts w:hint="cs"/>
          <w:rtl/>
        </w:rPr>
        <w:t>ص</w:t>
      </w:r>
      <w:r w:rsidR="003C2E10">
        <w:rPr>
          <w:rFonts w:hint="cs"/>
          <w:rtl/>
        </w:rPr>
        <w:t xml:space="preserve"> </w:t>
      </w:r>
      <w:r w:rsidR="003C2E10" w:rsidRPr="00FC79E5">
        <w:rPr>
          <w:rFonts w:hint="cs"/>
          <w:rtl/>
        </w:rPr>
        <w:t>167</w:t>
      </w:r>
      <w:r w:rsidR="003C2E10">
        <w:rPr>
          <w:rFonts w:hint="cs"/>
          <w:rtl/>
        </w:rPr>
        <w:t xml:space="preserve"> </w:t>
      </w:r>
      <w:r w:rsidRPr="00FC79E5">
        <w:rPr>
          <w:rFonts w:hint="cs"/>
          <w:rtl/>
        </w:rPr>
        <w:t>قال:</w:t>
      </w:r>
      <w:r w:rsidR="00DB5CA6">
        <w:rPr>
          <w:rFonts w:hint="cs"/>
          <w:rtl/>
        </w:rPr>
        <w:t xml:space="preserve"> </w:t>
      </w:r>
      <w:r w:rsidRPr="00FC79E5">
        <w:rPr>
          <w:rFonts w:hint="cs"/>
          <w:rtl/>
        </w:rPr>
        <w:t>و</w:t>
      </w:r>
      <w:r w:rsidR="001B1A1B">
        <w:rPr>
          <w:rFonts w:hint="cs"/>
          <w:rtl/>
        </w:rPr>
        <w:t>أ</w:t>
      </w:r>
      <w:r w:rsidRPr="00FC79E5">
        <w:rPr>
          <w:rFonts w:hint="cs"/>
          <w:rtl/>
        </w:rPr>
        <w:t>خرج</w:t>
      </w:r>
      <w:r w:rsidR="0007120A">
        <w:rPr>
          <w:rFonts w:hint="cs"/>
          <w:rtl/>
        </w:rPr>
        <w:t xml:space="preserve"> أبو </w:t>
      </w:r>
      <w:r w:rsidR="00751FE6">
        <w:rPr>
          <w:rFonts w:hint="cs"/>
          <w:rtl/>
        </w:rPr>
        <w:t xml:space="preserve">أحمد </w:t>
      </w:r>
      <w:r w:rsidRPr="00FC79E5">
        <w:rPr>
          <w:rFonts w:hint="cs"/>
          <w:rtl/>
        </w:rPr>
        <w:t>و</w:t>
      </w:r>
      <w:r w:rsidR="0034003F">
        <w:rPr>
          <w:rFonts w:hint="cs"/>
          <w:rtl/>
        </w:rPr>
        <w:t>ابن</w:t>
      </w:r>
      <w:r w:rsidRPr="00FC79E5">
        <w:rPr>
          <w:rFonts w:hint="cs"/>
          <w:rtl/>
        </w:rPr>
        <w:t xml:space="preserve"> مندة وغيرهما من طريق</w:t>
      </w:r>
      <w:r w:rsidR="0025036D">
        <w:rPr>
          <w:rFonts w:hint="cs"/>
          <w:rtl/>
        </w:rPr>
        <w:t xml:space="preserve"> إسحاق </w:t>
      </w:r>
      <w:r w:rsidRPr="00FC79E5">
        <w:rPr>
          <w:rFonts w:hint="cs"/>
          <w:rtl/>
        </w:rPr>
        <w:t>بن بشر ال</w:t>
      </w:r>
      <w:r w:rsidR="001B1A1B">
        <w:rPr>
          <w:rFonts w:hint="cs"/>
          <w:rtl/>
        </w:rPr>
        <w:t>أ</w:t>
      </w:r>
      <w:r w:rsidRPr="00FC79E5">
        <w:rPr>
          <w:rFonts w:hint="cs"/>
          <w:rtl/>
        </w:rPr>
        <w:t>سدي، حد</w:t>
      </w:r>
      <w:r w:rsidR="000533CD">
        <w:rPr>
          <w:rFonts w:hint="cs"/>
          <w:rtl/>
        </w:rPr>
        <w:t>ّ</w:t>
      </w:r>
      <w:r w:rsidRPr="00FC79E5">
        <w:rPr>
          <w:rFonts w:hint="cs"/>
          <w:rtl/>
        </w:rPr>
        <w:t>ثنا خالد بن الحارث عن عوف، عن الحسن عن</w:t>
      </w:r>
      <w:r w:rsidR="0086215F">
        <w:rPr>
          <w:rFonts w:hint="cs"/>
          <w:rtl/>
        </w:rPr>
        <w:t xml:space="preserve"> أبي </w:t>
      </w:r>
      <w:r w:rsidRPr="00FC79E5">
        <w:rPr>
          <w:rFonts w:hint="cs"/>
          <w:rtl/>
        </w:rPr>
        <w:t>ليلى ال</w:t>
      </w:r>
      <w:r w:rsidR="001B1A1B">
        <w:rPr>
          <w:rFonts w:hint="cs"/>
          <w:rtl/>
        </w:rPr>
        <w:t>غ</w:t>
      </w:r>
      <w:r w:rsidRPr="00FC79E5">
        <w:rPr>
          <w:rFonts w:hint="cs"/>
          <w:rtl/>
        </w:rPr>
        <w:t>فاري</w:t>
      </w:r>
      <w:r w:rsidR="001B1A1B">
        <w:rPr>
          <w:rFonts w:hint="cs"/>
          <w:rtl/>
        </w:rPr>
        <w:t>ّ</w:t>
      </w:r>
      <w:r w:rsidRPr="00FC79E5">
        <w:rPr>
          <w:rFonts w:hint="cs"/>
          <w:rtl/>
        </w:rPr>
        <w:t xml:space="preserve">ة قال: سمعت رسول الله </w:t>
      </w:r>
      <w:r w:rsidR="00BB6262">
        <w:rPr>
          <w:rFonts w:hint="cs"/>
          <w:rtl/>
        </w:rPr>
        <w:t>صلى الله عليه وآله</w:t>
      </w:r>
      <w:r w:rsidR="0000076F">
        <w:rPr>
          <w:rFonts w:hint="cs"/>
          <w:rtl/>
        </w:rPr>
        <w:t xml:space="preserve"> </w:t>
      </w:r>
      <w:r w:rsidRPr="00FC79E5">
        <w:rPr>
          <w:rFonts w:hint="cs"/>
          <w:rtl/>
        </w:rPr>
        <w:t xml:space="preserve">يقول: </w:t>
      </w:r>
      <w:r w:rsidR="00E15146" w:rsidRPr="00381E47">
        <w:rPr>
          <w:rStyle w:val="libBold2Char"/>
          <w:rFonts w:hint="cs"/>
          <w:rtl/>
        </w:rPr>
        <w:t>[</w:t>
      </w:r>
      <w:r w:rsidRPr="00381E47">
        <w:rPr>
          <w:rStyle w:val="libBold2Char"/>
          <w:rFonts w:hint="cs"/>
          <w:rtl/>
        </w:rPr>
        <w:t>سيكون بعدي فتنة فاذا كان ذلك فالزموا علي</w:t>
      </w:r>
      <w:r w:rsidR="001B1A1B"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طالب، ف</w:t>
      </w:r>
      <w:r w:rsidR="001B1A1B" w:rsidRPr="00381E47">
        <w:rPr>
          <w:rStyle w:val="libBold2Char"/>
          <w:rFonts w:hint="cs"/>
          <w:rtl/>
        </w:rPr>
        <w:t>إ</w:t>
      </w:r>
      <w:r w:rsidRPr="00381E47">
        <w:rPr>
          <w:rStyle w:val="libBold2Char"/>
          <w:rFonts w:hint="cs"/>
          <w:rtl/>
        </w:rPr>
        <w:t>ن</w:t>
      </w:r>
      <w:r w:rsidR="001B1A1B" w:rsidRPr="00381E47">
        <w:rPr>
          <w:rStyle w:val="libBold2Char"/>
          <w:rFonts w:hint="cs"/>
          <w:rtl/>
        </w:rPr>
        <w:t>ّ</w:t>
      </w:r>
      <w:r w:rsidRPr="00381E47">
        <w:rPr>
          <w:rStyle w:val="libBold2Char"/>
          <w:rFonts w:hint="cs"/>
          <w:rtl/>
        </w:rPr>
        <w:t>ه</w:t>
      </w:r>
      <w:r w:rsidR="00AC4B22" w:rsidRPr="00381E47">
        <w:rPr>
          <w:rStyle w:val="libBold2Char"/>
          <w:rFonts w:hint="cs"/>
          <w:rtl/>
        </w:rPr>
        <w:t xml:space="preserve"> أوّل </w:t>
      </w:r>
      <w:r w:rsidRPr="00381E47">
        <w:rPr>
          <w:rStyle w:val="libBold2Char"/>
          <w:rFonts w:hint="cs"/>
          <w:rtl/>
        </w:rPr>
        <w:t>من آمن بي و</w:t>
      </w:r>
      <w:r w:rsidR="001B1A1B" w:rsidRPr="00381E47">
        <w:rPr>
          <w:rStyle w:val="libBold2Char"/>
          <w:rFonts w:hint="cs"/>
          <w:rtl/>
        </w:rPr>
        <w:t>أ</w:t>
      </w:r>
      <w:r w:rsidRPr="00381E47">
        <w:rPr>
          <w:rStyle w:val="libBold2Char"/>
          <w:rFonts w:hint="cs"/>
          <w:rtl/>
        </w:rPr>
        <w:t>و</w:t>
      </w:r>
      <w:r w:rsidR="001B1A1B" w:rsidRPr="00381E47">
        <w:rPr>
          <w:rStyle w:val="libBold2Char"/>
          <w:rFonts w:hint="cs"/>
          <w:rtl/>
        </w:rPr>
        <w:t>ّ</w:t>
      </w:r>
      <w:r w:rsidRPr="00381E47">
        <w:rPr>
          <w:rStyle w:val="libBold2Char"/>
          <w:rFonts w:hint="cs"/>
          <w:rtl/>
        </w:rPr>
        <w:t>ل من يصافحني يوم القيامة وهو الصد</w:t>
      </w:r>
      <w:r w:rsidR="001B1A1B"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وهو فاروق هذه</w:t>
      </w:r>
      <w:r w:rsidR="000C27BD" w:rsidRPr="00381E47">
        <w:rPr>
          <w:rStyle w:val="libBold2Char"/>
          <w:rFonts w:hint="cs"/>
          <w:rtl/>
        </w:rPr>
        <w:t xml:space="preserve"> الأمّة </w:t>
      </w:r>
      <w:r w:rsidRPr="00381E47">
        <w:rPr>
          <w:rStyle w:val="libBold2Char"/>
          <w:rFonts w:hint="cs"/>
          <w:rtl/>
        </w:rPr>
        <w:t>وهو يعسوب المؤمنين، والمال يعسوب المنافقين</w:t>
      </w:r>
      <w:r w:rsidR="00E15146" w:rsidRPr="00381E47">
        <w:rPr>
          <w:rStyle w:val="libBold2Char"/>
          <w:rFonts w:hint="cs"/>
          <w:rtl/>
        </w:rPr>
        <w:t>]</w:t>
      </w:r>
      <w:r w:rsidRPr="00381E47">
        <w:rPr>
          <w:rStyle w:val="libBold2Char"/>
          <w:rFonts w:hint="cs"/>
          <w:rtl/>
        </w:rPr>
        <w:t>.</w:t>
      </w:r>
    </w:p>
    <w:p w:rsidR="001321E9" w:rsidRDefault="001321E9" w:rsidP="00381E47">
      <w:pPr>
        <w:pStyle w:val="libNormal"/>
        <w:rPr>
          <w:rtl/>
        </w:rPr>
      </w:pPr>
      <w:r w:rsidRPr="00FC79E5">
        <w:rPr>
          <w:rFonts w:hint="cs"/>
          <w:rtl/>
        </w:rPr>
        <w:t>20</w:t>
      </w:r>
      <w:r w:rsidR="003112D6" w:rsidRPr="00FC79E5">
        <w:rPr>
          <w:rFonts w:hint="cs"/>
          <w:rtl/>
        </w:rPr>
        <w:t>-</w:t>
      </w:r>
      <w:r w:rsidR="003C2E10">
        <w:rPr>
          <w:rFonts w:hint="cs"/>
          <w:rtl/>
        </w:rPr>
        <w:t xml:space="preserve"> </w:t>
      </w:r>
      <w:r w:rsidRPr="00FC79E5">
        <w:rPr>
          <w:rFonts w:hint="cs"/>
          <w:rtl/>
        </w:rPr>
        <w:t>روى</w:t>
      </w:r>
      <w:r w:rsidR="0007120A">
        <w:rPr>
          <w:rFonts w:hint="cs"/>
          <w:rtl/>
        </w:rPr>
        <w:t xml:space="preserve"> أبو </w:t>
      </w:r>
      <w:r w:rsidRPr="00FC79E5">
        <w:rPr>
          <w:rFonts w:hint="cs"/>
          <w:rtl/>
        </w:rPr>
        <w:t>جعفر محمد بن جرير الطبري في الرياض النضرة</w:t>
      </w:r>
      <w:r w:rsidR="00AF499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155</w:t>
      </w:r>
      <w:r w:rsidR="003C2E10">
        <w:rPr>
          <w:rFonts w:hint="cs"/>
          <w:rtl/>
        </w:rPr>
        <w:t xml:space="preserve"> </w:t>
      </w:r>
      <w:r w:rsidRPr="00FC79E5">
        <w:rPr>
          <w:rFonts w:hint="cs"/>
          <w:rtl/>
        </w:rPr>
        <w:t>قال: وعن</w:t>
      </w:r>
      <w:r w:rsidR="0086215F">
        <w:rPr>
          <w:rFonts w:hint="cs"/>
          <w:rtl/>
        </w:rPr>
        <w:t xml:space="preserve"> أبي </w:t>
      </w:r>
      <w:r w:rsidRPr="00FC79E5">
        <w:rPr>
          <w:rFonts w:hint="cs"/>
          <w:rtl/>
        </w:rPr>
        <w:t xml:space="preserve">ذر، قال: سمعت رسول الله </w:t>
      </w:r>
      <w:r w:rsidR="00BB6262">
        <w:rPr>
          <w:rFonts w:hint="cs"/>
          <w:rtl/>
        </w:rPr>
        <w:t>صلى الله عليه وآله</w:t>
      </w:r>
      <w:r w:rsidR="009C7FA7">
        <w:rPr>
          <w:rFonts w:hint="cs"/>
          <w:rtl/>
        </w:rPr>
        <w:t xml:space="preserve"> </w:t>
      </w:r>
      <w:r w:rsidRPr="00FC79E5">
        <w:rPr>
          <w:rFonts w:hint="cs"/>
          <w:rtl/>
        </w:rPr>
        <w:t>يقول لعلي</w:t>
      </w:r>
      <w:r w:rsidR="00033BA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E15146" w:rsidRPr="00381E47">
        <w:rPr>
          <w:rStyle w:val="libBold2Char"/>
          <w:rFonts w:hint="cs"/>
          <w:rtl/>
        </w:rPr>
        <w:t>[</w:t>
      </w:r>
      <w:r w:rsidR="00033BA8" w:rsidRPr="00381E47">
        <w:rPr>
          <w:rStyle w:val="libBold2Char"/>
          <w:rFonts w:hint="cs"/>
          <w:rtl/>
        </w:rPr>
        <w:t xml:space="preserve">أنت </w:t>
      </w:r>
      <w:r w:rsidRPr="00381E47">
        <w:rPr>
          <w:rStyle w:val="libBold2Char"/>
          <w:rFonts w:hint="cs"/>
          <w:rtl/>
        </w:rPr>
        <w:t>الصد</w:t>
      </w:r>
      <w:r w:rsidR="00033BA8"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w:t>
      </w:r>
      <w:r w:rsidR="008121CD" w:rsidRPr="00381E47">
        <w:rPr>
          <w:rStyle w:val="libBold2Char"/>
          <w:rFonts w:hint="cs"/>
          <w:rtl/>
        </w:rPr>
        <w:t xml:space="preserve"> وأنت </w:t>
      </w:r>
      <w:r w:rsidRPr="00381E47">
        <w:rPr>
          <w:rStyle w:val="libBold2Char"/>
          <w:rFonts w:hint="cs"/>
          <w:rtl/>
        </w:rPr>
        <w:t>الفاروق ال</w:t>
      </w:r>
      <w:r w:rsidR="00033BA8" w:rsidRPr="00381E47">
        <w:rPr>
          <w:rStyle w:val="libBold2Char"/>
          <w:rFonts w:hint="cs"/>
          <w:rtl/>
        </w:rPr>
        <w:t>أ</w:t>
      </w:r>
      <w:r w:rsidRPr="00381E47">
        <w:rPr>
          <w:rStyle w:val="libBold2Char"/>
          <w:rFonts w:hint="cs"/>
          <w:rtl/>
        </w:rPr>
        <w:t>عظم الذي يفر</w:t>
      </w:r>
      <w:r w:rsidR="00033BA8" w:rsidRPr="00381E47">
        <w:rPr>
          <w:rStyle w:val="libBold2Char"/>
          <w:rFonts w:hint="cs"/>
          <w:rtl/>
        </w:rPr>
        <w:t>ّ</w:t>
      </w:r>
      <w:r w:rsidRPr="00381E47">
        <w:rPr>
          <w:rStyle w:val="libBold2Char"/>
          <w:rFonts w:hint="cs"/>
          <w:rtl/>
        </w:rPr>
        <w:t>ق بين الحق</w:t>
      </w:r>
      <w:r w:rsidR="00033BA8" w:rsidRPr="00381E47">
        <w:rPr>
          <w:rStyle w:val="libBold2Char"/>
          <w:rFonts w:hint="cs"/>
          <w:rtl/>
        </w:rPr>
        <w:t>ّ</w:t>
      </w:r>
      <w:r w:rsidRPr="00381E47">
        <w:rPr>
          <w:rStyle w:val="libBold2Char"/>
          <w:rFonts w:hint="cs"/>
          <w:rtl/>
        </w:rPr>
        <w:t xml:space="preserve"> والباطل</w:t>
      </w:r>
      <w:r w:rsidR="00E15146" w:rsidRPr="00381E47">
        <w:rPr>
          <w:rStyle w:val="libBold2Char"/>
          <w:rFonts w:hint="cs"/>
          <w:rtl/>
        </w:rPr>
        <w:t>]</w:t>
      </w:r>
      <w:r w:rsidRPr="00FC79E5">
        <w:rPr>
          <w:rFonts w:hint="cs"/>
          <w:rtl/>
        </w:rPr>
        <w:t xml:space="preserve"> وفي رواية: </w:t>
      </w:r>
      <w:r w:rsidR="00381E47">
        <w:rPr>
          <w:rStyle w:val="libBold2Char"/>
          <w:rFonts w:hint="cs"/>
          <w:rtl/>
        </w:rPr>
        <w:t>[</w:t>
      </w:r>
      <w:r w:rsidRPr="00381E47">
        <w:rPr>
          <w:rStyle w:val="libBold2Char"/>
          <w:rFonts w:hint="cs"/>
          <w:rtl/>
        </w:rPr>
        <w:t>و</w:t>
      </w:r>
      <w:r w:rsidR="00033BA8" w:rsidRPr="00381E47">
        <w:rPr>
          <w:rStyle w:val="libBold2Char"/>
          <w:rFonts w:hint="cs"/>
          <w:rtl/>
        </w:rPr>
        <w:t>أ</w:t>
      </w:r>
      <w:r w:rsidRPr="00381E47">
        <w:rPr>
          <w:rStyle w:val="libBold2Char"/>
          <w:rFonts w:hint="cs"/>
          <w:rtl/>
        </w:rPr>
        <w:t>نت يعسوب الدين</w:t>
      </w:r>
      <w:r w:rsidR="00381E47">
        <w:rPr>
          <w:rStyle w:val="libBold2Char"/>
          <w:rFonts w:hint="cs"/>
          <w:rtl/>
        </w:rPr>
        <w:t>]</w:t>
      </w:r>
      <w:r w:rsidRPr="00381E47">
        <w:rPr>
          <w:rStyle w:val="libBold2Char"/>
          <w:rFonts w:hint="cs"/>
          <w:rtl/>
        </w:rPr>
        <w:t>.</w:t>
      </w:r>
      <w:r w:rsidR="00DB5CA6">
        <w:rPr>
          <w:rFonts w:hint="cs"/>
          <w:rtl/>
        </w:rPr>
        <w:t xml:space="preserve"> </w:t>
      </w:r>
      <w:r w:rsidRPr="00FC79E5">
        <w:rPr>
          <w:rFonts w:hint="cs"/>
          <w:rtl/>
        </w:rPr>
        <w:t>ثم</w:t>
      </w:r>
      <w:r w:rsidR="00381E47">
        <w:rPr>
          <w:rFonts w:hint="cs"/>
          <w:rtl/>
        </w:rPr>
        <w:t>ّ</w:t>
      </w:r>
      <w:r w:rsidRPr="00FC79E5">
        <w:rPr>
          <w:rFonts w:hint="cs"/>
          <w:rtl/>
        </w:rPr>
        <w:t xml:space="preserve"> قال: </w:t>
      </w:r>
      <w:r w:rsidR="00033BA8">
        <w:rPr>
          <w:rFonts w:hint="cs"/>
          <w:rtl/>
        </w:rPr>
        <w:t>أ</w:t>
      </w:r>
      <w:r w:rsidRPr="00FC79E5">
        <w:rPr>
          <w:rFonts w:hint="cs"/>
          <w:rtl/>
        </w:rPr>
        <w:t>خرجهما الحاكمي.</w:t>
      </w:r>
      <w:r w:rsidR="00DB5CA6">
        <w:rPr>
          <w:rFonts w:hint="cs"/>
          <w:rtl/>
        </w:rPr>
        <w:t xml:space="preserve"> </w:t>
      </w:r>
    </w:p>
    <w:p w:rsidR="001321E9" w:rsidRPr="00FC79E5" w:rsidRDefault="001321E9" w:rsidP="005B3E8A">
      <w:pPr>
        <w:pStyle w:val="libNormal"/>
        <w:rPr>
          <w:rtl/>
        </w:rPr>
      </w:pPr>
      <w:r w:rsidRPr="00FC79E5">
        <w:rPr>
          <w:rFonts w:hint="cs"/>
          <w:rtl/>
        </w:rPr>
        <w:t>21</w:t>
      </w:r>
      <w:r w:rsidR="003112D6" w:rsidRPr="00FC79E5">
        <w:rPr>
          <w:rFonts w:hint="cs"/>
          <w:rtl/>
        </w:rPr>
        <w:t>-</w:t>
      </w:r>
      <w:r w:rsidR="00033BA8">
        <w:rPr>
          <w:rFonts w:hint="cs"/>
          <w:rtl/>
        </w:rPr>
        <w:t xml:space="preserve"> </w:t>
      </w:r>
      <w:r w:rsidRPr="00FC79E5">
        <w:rPr>
          <w:rFonts w:hint="cs"/>
          <w:rtl/>
        </w:rPr>
        <w:t>روى العل</w:t>
      </w:r>
      <w:r w:rsidR="00033BA8">
        <w:rPr>
          <w:rFonts w:hint="cs"/>
          <w:rtl/>
        </w:rPr>
        <w:t>ّ</w:t>
      </w:r>
      <w:r w:rsidRPr="00FC79E5">
        <w:rPr>
          <w:rFonts w:hint="cs"/>
          <w:rtl/>
        </w:rPr>
        <w:t>امة ال</w:t>
      </w:r>
      <w:r w:rsidR="005B3E8A">
        <w:rPr>
          <w:rFonts w:hint="cs"/>
          <w:rtl/>
        </w:rPr>
        <w:t>ه</w:t>
      </w:r>
      <w:r w:rsidRPr="00FC79E5">
        <w:rPr>
          <w:rFonts w:hint="cs"/>
          <w:rtl/>
        </w:rPr>
        <w:t>ندي الفقير العيني في (المناقب المائة) عد</w:t>
      </w:r>
      <w:r w:rsidR="00033BA8">
        <w:rPr>
          <w:rFonts w:hint="cs"/>
          <w:rtl/>
        </w:rPr>
        <w:t>ّ</w:t>
      </w:r>
      <w:r w:rsidRPr="00FC79E5">
        <w:rPr>
          <w:rFonts w:hint="cs"/>
          <w:rtl/>
        </w:rPr>
        <w:t>ة مناقب، ي</w:t>
      </w:r>
      <w:r w:rsidR="00033BA8">
        <w:rPr>
          <w:rFonts w:hint="cs"/>
          <w:rtl/>
        </w:rPr>
        <w:t>و</w:t>
      </w:r>
      <w:r w:rsidRPr="00FC79E5">
        <w:rPr>
          <w:rFonts w:hint="cs"/>
          <w:rtl/>
        </w:rPr>
        <w:t>رد فيهما روايات، تخص</w:t>
      </w:r>
      <w:r w:rsidR="00033BA8">
        <w:rPr>
          <w:rFonts w:hint="cs"/>
          <w:rtl/>
        </w:rPr>
        <w:t>ُّ</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Pr="00FC79E5">
        <w:rPr>
          <w:rFonts w:hint="cs"/>
          <w:rtl/>
        </w:rPr>
        <w:t>، بالصد</w:t>
      </w:r>
      <w:r w:rsidR="00033BA8">
        <w:rPr>
          <w:rFonts w:hint="cs"/>
          <w:rtl/>
        </w:rPr>
        <w:t>ّ</w:t>
      </w:r>
      <w:r w:rsidRPr="00FC79E5">
        <w:rPr>
          <w:rFonts w:hint="cs"/>
          <w:rtl/>
        </w:rPr>
        <w:t>يق، والفاروق، منهما ما يلي:</w:t>
      </w:r>
    </w:p>
    <w:p w:rsidR="001321E9" w:rsidRPr="00FC79E5" w:rsidRDefault="001321E9" w:rsidP="00DB5CA6">
      <w:pPr>
        <w:pStyle w:val="libNormal"/>
        <w:rPr>
          <w:rtl/>
        </w:rPr>
      </w:pPr>
      <w:r w:rsidRPr="00FC79E5">
        <w:rPr>
          <w:rFonts w:hint="cs"/>
          <w:rtl/>
        </w:rPr>
        <w:t>1</w:t>
      </w:r>
      <w:r w:rsidR="003112D6" w:rsidRPr="00FC79E5">
        <w:rPr>
          <w:rFonts w:hint="cs"/>
          <w:rtl/>
        </w:rPr>
        <w:t xml:space="preserve">- </w:t>
      </w:r>
      <w:r w:rsidRPr="00FC79E5">
        <w:rPr>
          <w:rFonts w:hint="cs"/>
          <w:rtl/>
        </w:rPr>
        <w:t>في ص</w:t>
      </w:r>
      <w:r w:rsidR="003C2E10">
        <w:rPr>
          <w:rFonts w:hint="cs"/>
          <w:rtl/>
        </w:rPr>
        <w:t xml:space="preserve"> </w:t>
      </w:r>
      <w:r w:rsidR="003C2E10" w:rsidRPr="00FC79E5">
        <w:rPr>
          <w:rFonts w:hint="cs"/>
          <w:rtl/>
        </w:rPr>
        <w:t>20</w:t>
      </w:r>
      <w:r w:rsidR="003C2E10">
        <w:rPr>
          <w:rFonts w:hint="cs"/>
          <w:rtl/>
        </w:rPr>
        <w:t xml:space="preserve"> </w:t>
      </w:r>
      <w:r w:rsidRPr="00FC79E5">
        <w:rPr>
          <w:rFonts w:hint="cs"/>
          <w:rtl/>
        </w:rPr>
        <w:t>المنقبة</w:t>
      </w:r>
      <w:r w:rsidR="003C2E10">
        <w:rPr>
          <w:rFonts w:hint="cs"/>
          <w:rtl/>
        </w:rPr>
        <w:t xml:space="preserve"> </w:t>
      </w:r>
      <w:r w:rsidR="003C2E10" w:rsidRPr="00FC79E5">
        <w:rPr>
          <w:rFonts w:hint="cs"/>
          <w:rtl/>
        </w:rPr>
        <w:t>68</w:t>
      </w:r>
      <w:r w:rsidR="003C2E10">
        <w:rPr>
          <w:rFonts w:hint="cs"/>
          <w:rtl/>
        </w:rPr>
        <w:t xml:space="preserve"> </w:t>
      </w:r>
      <w:r w:rsidRPr="00FC79E5">
        <w:rPr>
          <w:rFonts w:hint="cs"/>
          <w:rtl/>
        </w:rPr>
        <w:t>عن الطبراني، عن سلمان و</w:t>
      </w:r>
      <w:r w:rsidR="00033BA8">
        <w:rPr>
          <w:rFonts w:hint="cs"/>
          <w:rtl/>
        </w:rPr>
        <w:t>أ</w:t>
      </w:r>
      <w:r w:rsidRPr="00FC79E5">
        <w:rPr>
          <w:rFonts w:hint="cs"/>
          <w:rtl/>
        </w:rPr>
        <w:t xml:space="preserve">بي ذر </w:t>
      </w:r>
      <w:r w:rsidR="00437B60" w:rsidRPr="00437B60">
        <w:rPr>
          <w:rStyle w:val="libAlaemChar"/>
          <w:rFonts w:hint="cs"/>
          <w:rtl/>
        </w:rPr>
        <w:t>رضي‌الله‌عنهما</w:t>
      </w:r>
      <w:r w:rsidRPr="00FC79E5">
        <w:rPr>
          <w:rFonts w:hint="cs"/>
          <w:rtl/>
        </w:rPr>
        <w:t xml:space="preserve"> عن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قال في علي</w:t>
      </w:r>
      <w:r w:rsidR="00033BA8">
        <w:rPr>
          <w:rFonts w:hint="cs"/>
          <w:rtl/>
        </w:rPr>
        <w:t>ّ</w:t>
      </w:r>
      <w:r w:rsidRPr="00FC79E5">
        <w:rPr>
          <w:rFonts w:hint="cs"/>
          <w:rtl/>
        </w:rPr>
        <w:t xml:space="preserve">: </w:t>
      </w:r>
      <w:r w:rsidR="00E15146" w:rsidRPr="00381E47">
        <w:rPr>
          <w:rStyle w:val="libBold2Char"/>
          <w:rFonts w:hint="cs"/>
          <w:rtl/>
        </w:rPr>
        <w:t>[</w:t>
      </w:r>
      <w:r w:rsidR="00033BA8" w:rsidRPr="00381E47">
        <w:rPr>
          <w:rStyle w:val="libBold2Char"/>
          <w:rFonts w:hint="cs"/>
          <w:rtl/>
        </w:rPr>
        <w:t>إ</w:t>
      </w:r>
      <w:r w:rsidRPr="00381E47">
        <w:rPr>
          <w:rStyle w:val="libBold2Char"/>
          <w:rFonts w:hint="cs"/>
          <w:rtl/>
        </w:rPr>
        <w:t>ن</w:t>
      </w:r>
      <w:r w:rsidR="00033BA8" w:rsidRPr="00381E47">
        <w:rPr>
          <w:rStyle w:val="libBold2Char"/>
          <w:rFonts w:hint="cs"/>
          <w:rtl/>
        </w:rPr>
        <w:t>ّ</w:t>
      </w:r>
      <w:r w:rsidRPr="00381E47">
        <w:rPr>
          <w:rStyle w:val="libBold2Char"/>
          <w:rFonts w:hint="cs"/>
          <w:rtl/>
        </w:rPr>
        <w:t xml:space="preserve"> هذا الصد</w:t>
      </w:r>
      <w:r w:rsidR="00033BA8"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وفاروق هذه ال</w:t>
      </w:r>
      <w:r w:rsidR="00033BA8" w:rsidRPr="00381E47">
        <w:rPr>
          <w:rStyle w:val="libBold2Char"/>
          <w:rFonts w:hint="cs"/>
          <w:rtl/>
        </w:rPr>
        <w:t>أ</w:t>
      </w:r>
      <w:r w:rsidRPr="00381E47">
        <w:rPr>
          <w:rStyle w:val="libBold2Char"/>
          <w:rFonts w:hint="cs"/>
          <w:rtl/>
        </w:rPr>
        <w:t>م</w:t>
      </w:r>
      <w:r w:rsidR="00033BA8" w:rsidRPr="00381E47">
        <w:rPr>
          <w:rStyle w:val="libBold2Char"/>
          <w:rFonts w:hint="cs"/>
          <w:rtl/>
        </w:rPr>
        <w:t>ّ</w:t>
      </w:r>
      <w:r w:rsidRPr="00381E47">
        <w:rPr>
          <w:rStyle w:val="libBold2Char"/>
          <w:rFonts w:hint="cs"/>
          <w:rtl/>
        </w:rPr>
        <w:t>ة</w:t>
      </w:r>
      <w:r w:rsidR="00E15146" w:rsidRPr="00381E47">
        <w:rPr>
          <w:rStyle w:val="libBold2Char"/>
          <w:rFonts w:hint="cs"/>
          <w:rtl/>
        </w:rPr>
        <w:t>]</w:t>
      </w:r>
      <w:r w:rsidR="005B3E8A" w:rsidRPr="00381E47">
        <w:rPr>
          <w:rStyle w:val="libBold2Char"/>
          <w:rFonts w:hint="cs"/>
          <w:rtl/>
        </w:rPr>
        <w:t>.</w:t>
      </w:r>
    </w:p>
    <w:p w:rsidR="001321E9" w:rsidRPr="00FC79E5" w:rsidRDefault="001321E9" w:rsidP="00DB5CA6">
      <w:pPr>
        <w:pStyle w:val="libNormal"/>
        <w:rPr>
          <w:rtl/>
        </w:rPr>
      </w:pPr>
      <w:r w:rsidRPr="00FC79E5">
        <w:rPr>
          <w:rFonts w:hint="cs"/>
          <w:rtl/>
        </w:rPr>
        <w:t>2</w:t>
      </w:r>
      <w:r w:rsidR="003112D6" w:rsidRPr="00FC79E5">
        <w:rPr>
          <w:rFonts w:hint="cs"/>
          <w:rtl/>
        </w:rPr>
        <w:t xml:space="preserve">- </w:t>
      </w:r>
      <w:r w:rsidRPr="00FC79E5">
        <w:rPr>
          <w:rFonts w:hint="cs"/>
          <w:rtl/>
        </w:rPr>
        <w:t>وروى في المنقبة</w:t>
      </w:r>
      <w:r w:rsidR="003C2E10">
        <w:rPr>
          <w:rFonts w:hint="cs"/>
          <w:rtl/>
        </w:rPr>
        <w:t xml:space="preserve"> </w:t>
      </w:r>
      <w:r w:rsidR="003C2E10" w:rsidRPr="00FC79E5">
        <w:rPr>
          <w:rFonts w:hint="cs"/>
          <w:rtl/>
        </w:rPr>
        <w:t>134</w:t>
      </w:r>
      <w:r w:rsidR="003C2E10">
        <w:rPr>
          <w:rFonts w:hint="cs"/>
          <w:rtl/>
        </w:rPr>
        <w:t xml:space="preserve"> </w:t>
      </w:r>
      <w:r w:rsidRPr="00FC79E5">
        <w:rPr>
          <w:rFonts w:hint="cs"/>
          <w:rtl/>
        </w:rPr>
        <w:t>قال: وعن</w:t>
      </w:r>
      <w:r w:rsidR="0086215F">
        <w:rPr>
          <w:rFonts w:hint="cs"/>
          <w:rtl/>
        </w:rPr>
        <w:t xml:space="preserve"> أبي </w:t>
      </w:r>
      <w:r w:rsidRPr="00FC79E5">
        <w:rPr>
          <w:rFonts w:hint="cs"/>
          <w:rtl/>
        </w:rPr>
        <w:t>نعيم والنسائي و</w:t>
      </w:r>
      <w:r w:rsidR="0034003F">
        <w:rPr>
          <w:rFonts w:hint="cs"/>
          <w:rtl/>
        </w:rPr>
        <w:t>ابن</w:t>
      </w:r>
      <w:r w:rsidRPr="00FC79E5">
        <w:rPr>
          <w:rFonts w:hint="cs"/>
          <w:rtl/>
        </w:rPr>
        <w:t xml:space="preserve"> ماجة والحاكم و</w:t>
      </w:r>
      <w:r w:rsidR="0034003F">
        <w:rPr>
          <w:rFonts w:hint="cs"/>
          <w:rtl/>
        </w:rPr>
        <w:t>ابن</w:t>
      </w:r>
      <w:r w:rsidRPr="00FC79E5">
        <w:rPr>
          <w:rFonts w:hint="cs"/>
          <w:rtl/>
        </w:rPr>
        <w:t xml:space="preserve"> قتيبة عن سي</w:t>
      </w:r>
      <w:r w:rsidR="00033BA8">
        <w:rPr>
          <w:rFonts w:hint="cs"/>
          <w:rtl/>
        </w:rPr>
        <w:t>ّ</w:t>
      </w:r>
      <w:r w:rsidRPr="00FC79E5">
        <w:rPr>
          <w:rFonts w:hint="cs"/>
          <w:rtl/>
        </w:rPr>
        <w:t>دنا علي</w:t>
      </w:r>
      <w:r w:rsidR="00033BA8">
        <w:rPr>
          <w:rFonts w:hint="cs"/>
          <w:rtl/>
        </w:rPr>
        <w:t>ّ</w:t>
      </w:r>
      <w:r w:rsidRPr="00FC79E5">
        <w:rPr>
          <w:rFonts w:hint="cs"/>
          <w:rtl/>
        </w:rPr>
        <w:t xml:space="preserve"> </w:t>
      </w:r>
      <w:r w:rsidR="00227F26">
        <w:rPr>
          <w:rtl/>
        </w:rPr>
        <w:t>-</w:t>
      </w:r>
      <w:r w:rsidRPr="00FC79E5">
        <w:rPr>
          <w:rFonts w:hint="cs"/>
          <w:rtl/>
        </w:rPr>
        <w:t xml:space="preserve"> كر</w:t>
      </w:r>
      <w:r w:rsidR="00033BA8">
        <w:rPr>
          <w:rFonts w:hint="cs"/>
          <w:rtl/>
        </w:rPr>
        <w:t>ّ</w:t>
      </w:r>
      <w:r w:rsidRPr="00FC79E5">
        <w:rPr>
          <w:rFonts w:hint="cs"/>
          <w:rtl/>
        </w:rPr>
        <w:t>م الله وجهه قال:</w:t>
      </w:r>
      <w:r w:rsidR="00DB5CA6">
        <w:rPr>
          <w:rFonts w:hint="cs"/>
          <w:rtl/>
        </w:rPr>
        <w:t xml:space="preserve"> </w:t>
      </w:r>
      <w:r w:rsidR="00E15146" w:rsidRPr="00381E47">
        <w:rPr>
          <w:rStyle w:val="libBold2Char"/>
          <w:rFonts w:hint="cs"/>
          <w:rtl/>
        </w:rPr>
        <w:t>[</w:t>
      </w:r>
      <w:r w:rsidR="00033BA8" w:rsidRPr="00381E47">
        <w:rPr>
          <w:rStyle w:val="libBold2Char"/>
          <w:rFonts w:hint="cs"/>
          <w:rtl/>
        </w:rPr>
        <w:t>أ</w:t>
      </w:r>
      <w:r w:rsidRPr="00381E47">
        <w:rPr>
          <w:rStyle w:val="libBold2Char"/>
          <w:rFonts w:hint="cs"/>
          <w:rtl/>
        </w:rPr>
        <w:t>نا عبد الله، و</w:t>
      </w:r>
      <w:r w:rsidR="00033BA8" w:rsidRPr="00381E47">
        <w:rPr>
          <w:rStyle w:val="libBold2Char"/>
          <w:rFonts w:hint="cs"/>
          <w:rtl/>
        </w:rPr>
        <w:t>أ</w:t>
      </w:r>
      <w:r w:rsidRPr="00381E47">
        <w:rPr>
          <w:rStyle w:val="libBold2Char"/>
          <w:rFonts w:hint="cs"/>
          <w:rtl/>
        </w:rPr>
        <w:t>خو رسول الله</w:t>
      </w:r>
      <w:r w:rsidRPr="00CA1393">
        <w:rPr>
          <w:rStyle w:val="libBold2Char"/>
          <w:rFonts w:hint="cs"/>
          <w:rtl/>
        </w:rPr>
        <w:t xml:space="preserve"> </w:t>
      </w:r>
      <w:r w:rsidR="00BB6262">
        <w:rPr>
          <w:rFonts w:hint="cs"/>
          <w:rtl/>
        </w:rPr>
        <w:t>صلى الله عليه وآله</w:t>
      </w:r>
      <w:r w:rsidRPr="00CA1393">
        <w:rPr>
          <w:rStyle w:val="libBold2Char"/>
          <w:rFonts w:hint="cs"/>
          <w:rtl/>
        </w:rPr>
        <w:t xml:space="preserve"> </w:t>
      </w:r>
      <w:r w:rsidRPr="00381E47">
        <w:rPr>
          <w:rStyle w:val="libBold2Char"/>
          <w:rFonts w:hint="cs"/>
          <w:rtl/>
        </w:rPr>
        <w:t>و</w:t>
      </w:r>
      <w:r w:rsidR="00033BA8" w:rsidRPr="00381E47">
        <w:rPr>
          <w:rStyle w:val="libBold2Char"/>
          <w:rFonts w:hint="cs"/>
          <w:rtl/>
        </w:rPr>
        <w:t>أ</w:t>
      </w:r>
      <w:r w:rsidRPr="00381E47">
        <w:rPr>
          <w:rStyle w:val="libBold2Char"/>
          <w:rFonts w:hint="cs"/>
          <w:rtl/>
        </w:rPr>
        <w:t>نا الصد</w:t>
      </w:r>
      <w:r w:rsidR="00033BA8"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00E15146" w:rsidRPr="00381E47">
        <w:rPr>
          <w:rStyle w:val="libBold2Char"/>
          <w:rFonts w:hint="cs"/>
          <w:rtl/>
        </w:rPr>
        <w:t>]</w:t>
      </w:r>
      <w:r w:rsidRPr="00381E47">
        <w:rPr>
          <w:rStyle w:val="libBold2Char"/>
          <w:rFonts w:hint="cs"/>
          <w:rtl/>
        </w:rPr>
        <w:t>.</w:t>
      </w:r>
    </w:p>
    <w:p w:rsidR="00563ED3" w:rsidRDefault="00563ED3" w:rsidP="003C1BA6">
      <w:pPr>
        <w:pStyle w:val="libPoemTiniChar"/>
        <w:rPr>
          <w:rtl/>
        </w:rPr>
      </w:pPr>
      <w:r>
        <w:rPr>
          <w:rtl/>
        </w:rPr>
        <w:br w:type="page"/>
      </w:r>
    </w:p>
    <w:p w:rsidR="001321E9" w:rsidRPr="00381E47" w:rsidRDefault="001321E9" w:rsidP="00DB5CA6">
      <w:pPr>
        <w:pStyle w:val="libNormal"/>
        <w:rPr>
          <w:rStyle w:val="libBold2Char"/>
          <w:rtl/>
        </w:rPr>
      </w:pPr>
      <w:r w:rsidRPr="00FC79E5">
        <w:rPr>
          <w:rFonts w:hint="cs"/>
          <w:rtl/>
        </w:rPr>
        <w:lastRenderedPageBreak/>
        <w:t>3</w:t>
      </w:r>
      <w:r w:rsidR="003112D6" w:rsidRPr="00FC79E5">
        <w:rPr>
          <w:rFonts w:hint="cs"/>
          <w:rtl/>
        </w:rPr>
        <w:t xml:space="preserve">- </w:t>
      </w:r>
      <w:r w:rsidRPr="00FC79E5">
        <w:rPr>
          <w:rFonts w:hint="cs"/>
          <w:rtl/>
        </w:rPr>
        <w:t>وبروايته عن</w:t>
      </w:r>
      <w:r w:rsidR="00751FE6">
        <w:rPr>
          <w:rFonts w:hint="cs"/>
          <w:rtl/>
        </w:rPr>
        <w:t xml:space="preserve"> أحمد </w:t>
      </w:r>
      <w:r w:rsidRPr="00FC79E5">
        <w:rPr>
          <w:rFonts w:hint="cs"/>
          <w:rtl/>
        </w:rPr>
        <w:t xml:space="preserve">بن حنبل </w:t>
      </w:r>
      <w:r w:rsidR="00561586">
        <w:rPr>
          <w:rFonts w:hint="cs"/>
          <w:rtl/>
        </w:rPr>
        <w:t>و</w:t>
      </w:r>
      <w:r w:rsidR="0034003F">
        <w:rPr>
          <w:rFonts w:hint="cs"/>
          <w:rtl/>
        </w:rPr>
        <w:t>ابن</w:t>
      </w:r>
      <w:r w:rsidR="0086215F">
        <w:rPr>
          <w:rFonts w:hint="cs"/>
          <w:rtl/>
        </w:rPr>
        <w:t xml:space="preserve"> أبي </w:t>
      </w:r>
      <w:r w:rsidRPr="00FC79E5">
        <w:rPr>
          <w:rFonts w:hint="cs"/>
          <w:rtl/>
        </w:rPr>
        <w:t>شيبة والنسائي عن علي</w:t>
      </w:r>
      <w:r w:rsidR="00033BA8">
        <w:rPr>
          <w:rFonts w:hint="cs"/>
          <w:rtl/>
        </w:rPr>
        <w:t>ّ</w:t>
      </w:r>
      <w:r w:rsidRPr="00FC79E5">
        <w:rPr>
          <w:rFonts w:hint="cs"/>
          <w:rtl/>
        </w:rPr>
        <w:t xml:space="preserve"> </w:t>
      </w:r>
      <w:r w:rsidR="00DB5CA6">
        <w:rPr>
          <w:rFonts w:hint="cs"/>
          <w:rtl/>
        </w:rPr>
        <w:t>-</w:t>
      </w:r>
      <w:r w:rsidRPr="00FC79E5">
        <w:rPr>
          <w:rFonts w:hint="cs"/>
          <w:rtl/>
        </w:rPr>
        <w:t>كرم الله وجهه</w:t>
      </w:r>
      <w:r w:rsidR="00C8764B">
        <w:rPr>
          <w:rFonts w:hint="cs"/>
          <w:rtl/>
        </w:rPr>
        <w:t xml:space="preserve"> </w:t>
      </w:r>
      <w:r w:rsidRPr="00FC79E5">
        <w:rPr>
          <w:rFonts w:hint="cs"/>
          <w:rtl/>
        </w:rPr>
        <w:t>- قال في الحديث المنقبة</w:t>
      </w:r>
      <w:r w:rsidR="003C2E10">
        <w:rPr>
          <w:rFonts w:hint="cs"/>
          <w:rtl/>
        </w:rPr>
        <w:t xml:space="preserve"> </w:t>
      </w:r>
      <w:r w:rsidR="003C2E10" w:rsidRPr="00FC79E5">
        <w:rPr>
          <w:rFonts w:hint="cs"/>
          <w:rtl/>
        </w:rPr>
        <w:t>135</w:t>
      </w:r>
      <w:r w:rsidR="005B3E8A">
        <w:rPr>
          <w:rFonts w:hint="cs"/>
          <w:rtl/>
        </w:rPr>
        <w:t>:</w:t>
      </w:r>
      <w:r w:rsidR="00DB5CA6">
        <w:rPr>
          <w:rFonts w:hint="cs"/>
          <w:rtl/>
        </w:rPr>
        <w:t xml:space="preserve"> </w:t>
      </w:r>
      <w:r w:rsidR="00E15146" w:rsidRPr="00381E47">
        <w:rPr>
          <w:rStyle w:val="libBold2Char"/>
          <w:rFonts w:hint="cs"/>
          <w:rtl/>
        </w:rPr>
        <w:t>[</w:t>
      </w:r>
      <w:r w:rsidR="00033BA8" w:rsidRPr="00381E47">
        <w:rPr>
          <w:rStyle w:val="libBold2Char"/>
          <w:rFonts w:hint="cs"/>
          <w:rtl/>
        </w:rPr>
        <w:t>أ</w:t>
      </w:r>
      <w:r w:rsidRPr="00381E47">
        <w:rPr>
          <w:rStyle w:val="libBold2Char"/>
          <w:rFonts w:hint="cs"/>
          <w:rtl/>
        </w:rPr>
        <w:t>نا عبد الله و</w:t>
      </w:r>
      <w:r w:rsidR="00033BA8" w:rsidRPr="00381E47">
        <w:rPr>
          <w:rStyle w:val="libBold2Char"/>
          <w:rFonts w:hint="cs"/>
          <w:rtl/>
        </w:rPr>
        <w:t>أ</w:t>
      </w:r>
      <w:r w:rsidRPr="00381E47">
        <w:rPr>
          <w:rStyle w:val="libBold2Char"/>
          <w:rFonts w:hint="cs"/>
          <w:rtl/>
        </w:rPr>
        <w:t>خو رسول الله</w:t>
      </w:r>
      <w:r w:rsidRPr="00CA1393">
        <w:rPr>
          <w:rStyle w:val="libBold2Char"/>
          <w:rFonts w:hint="cs"/>
          <w:rtl/>
        </w:rPr>
        <w:t xml:space="preserve"> </w:t>
      </w:r>
      <w:r w:rsidR="00BB6262">
        <w:rPr>
          <w:rFonts w:hint="cs"/>
          <w:rtl/>
        </w:rPr>
        <w:t>صلى الله عليه وآله</w:t>
      </w:r>
      <w:r w:rsidRPr="00CA1393">
        <w:rPr>
          <w:rStyle w:val="libBold2Char"/>
          <w:rFonts w:hint="cs"/>
          <w:rtl/>
        </w:rPr>
        <w:t xml:space="preserve"> </w:t>
      </w:r>
      <w:r w:rsidRPr="00381E47">
        <w:rPr>
          <w:rStyle w:val="libBold2Char"/>
          <w:rFonts w:hint="cs"/>
          <w:rtl/>
        </w:rPr>
        <w:t>و</w:t>
      </w:r>
      <w:r w:rsidR="00033BA8" w:rsidRPr="00381E47">
        <w:rPr>
          <w:rStyle w:val="libBold2Char"/>
          <w:rFonts w:hint="cs"/>
          <w:rtl/>
        </w:rPr>
        <w:t>أ</w:t>
      </w:r>
      <w:r w:rsidRPr="00381E47">
        <w:rPr>
          <w:rStyle w:val="libBold2Char"/>
          <w:rFonts w:hint="cs"/>
          <w:rtl/>
        </w:rPr>
        <w:t>نا الصد</w:t>
      </w:r>
      <w:r w:rsidR="00033BA8"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xml:space="preserve">، لا يقولها بعدي </w:t>
      </w:r>
      <w:r w:rsidR="00033BA8" w:rsidRPr="00381E47">
        <w:rPr>
          <w:rStyle w:val="libBold2Char"/>
          <w:rFonts w:hint="cs"/>
          <w:rtl/>
        </w:rPr>
        <w:t>إ</w:t>
      </w:r>
      <w:r w:rsidRPr="00381E47">
        <w:rPr>
          <w:rStyle w:val="libBold2Char"/>
          <w:rFonts w:hint="cs"/>
          <w:rtl/>
        </w:rPr>
        <w:t>ل</w:t>
      </w:r>
      <w:r w:rsidR="00033BA8" w:rsidRPr="00381E47">
        <w:rPr>
          <w:rStyle w:val="libBold2Char"/>
          <w:rFonts w:hint="cs"/>
          <w:rtl/>
        </w:rPr>
        <w:t>ّ</w:t>
      </w:r>
      <w:r w:rsidRPr="00381E47">
        <w:rPr>
          <w:rStyle w:val="libBold2Char"/>
          <w:rFonts w:hint="cs"/>
          <w:rtl/>
        </w:rPr>
        <w:t>ا كاذب</w:t>
      </w:r>
      <w:r w:rsidR="00E15146" w:rsidRPr="00381E47">
        <w:rPr>
          <w:rStyle w:val="libBold2Char"/>
          <w:rFonts w:hint="cs"/>
          <w:rtl/>
        </w:rPr>
        <w:t>]</w:t>
      </w:r>
      <w:r w:rsidRPr="00381E47">
        <w:rPr>
          <w:rStyle w:val="libBold2Char"/>
          <w:rFonts w:hint="cs"/>
          <w:rtl/>
        </w:rPr>
        <w:t>.</w:t>
      </w:r>
    </w:p>
    <w:p w:rsidR="001321E9" w:rsidRPr="00381E47" w:rsidRDefault="001321E9" w:rsidP="008433F6">
      <w:pPr>
        <w:pStyle w:val="libNormal"/>
        <w:rPr>
          <w:rStyle w:val="libBold2Char"/>
          <w:rtl/>
        </w:rPr>
      </w:pPr>
      <w:r w:rsidRPr="00FC79E5">
        <w:rPr>
          <w:rFonts w:hint="cs"/>
          <w:rtl/>
        </w:rPr>
        <w:t>4</w:t>
      </w:r>
      <w:r w:rsidR="003112D6" w:rsidRPr="00FC79E5">
        <w:rPr>
          <w:rFonts w:hint="cs"/>
          <w:rtl/>
        </w:rPr>
        <w:t xml:space="preserve">- </w:t>
      </w:r>
      <w:r w:rsidRPr="00FC79E5">
        <w:rPr>
          <w:rFonts w:hint="cs"/>
          <w:rtl/>
        </w:rPr>
        <w:t>وبرواية الفقير العيني في المناقب المائة</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28</w:t>
      </w:r>
      <w:r w:rsidR="003C2E10">
        <w:rPr>
          <w:rFonts w:hint="cs"/>
          <w:rtl/>
        </w:rPr>
        <w:t xml:space="preserve"> </w:t>
      </w:r>
      <w:r w:rsidRPr="00FC79E5">
        <w:rPr>
          <w:rFonts w:hint="cs"/>
          <w:rtl/>
        </w:rPr>
        <w:t>وفي الرقم</w:t>
      </w:r>
      <w:r w:rsidR="003C2E10">
        <w:rPr>
          <w:rFonts w:hint="cs"/>
          <w:rtl/>
        </w:rPr>
        <w:t xml:space="preserve"> </w:t>
      </w:r>
      <w:r w:rsidR="003C2E10" w:rsidRPr="00FC79E5">
        <w:rPr>
          <w:rFonts w:hint="cs"/>
          <w:rtl/>
        </w:rPr>
        <w:t>143</w:t>
      </w:r>
      <w:r w:rsidR="003C2E10">
        <w:rPr>
          <w:rFonts w:hint="cs"/>
          <w:rtl/>
        </w:rPr>
        <w:t xml:space="preserve"> </w:t>
      </w:r>
      <w:r w:rsidRPr="00FC79E5">
        <w:rPr>
          <w:rFonts w:hint="cs"/>
          <w:rtl/>
        </w:rPr>
        <w:t>قال:</w:t>
      </w:r>
      <w:r w:rsidR="00DB5CA6">
        <w:rPr>
          <w:rFonts w:hint="cs"/>
          <w:rtl/>
        </w:rPr>
        <w:t xml:space="preserve"> </w:t>
      </w:r>
      <w:r w:rsidRPr="00FC79E5">
        <w:rPr>
          <w:rFonts w:hint="cs"/>
          <w:rtl/>
        </w:rPr>
        <w:t>وعن الحاكم، عن</w:t>
      </w:r>
      <w:r w:rsidR="0086215F">
        <w:rPr>
          <w:rFonts w:hint="cs"/>
          <w:rtl/>
        </w:rPr>
        <w:t xml:space="preserve"> أبي </w:t>
      </w:r>
      <w:r w:rsidRPr="00FC79E5">
        <w:rPr>
          <w:rFonts w:hint="cs"/>
          <w:rtl/>
        </w:rPr>
        <w:t xml:space="preserve">ذر </w:t>
      </w:r>
      <w:r w:rsidR="00437B60" w:rsidRPr="00437B60">
        <w:rPr>
          <w:rStyle w:val="libAlaemChar"/>
          <w:rFonts w:hint="cs"/>
          <w:rtl/>
        </w:rPr>
        <w:t>رضي‌الله‌عنه</w:t>
      </w:r>
      <w:r w:rsidRPr="00FC79E5">
        <w:rPr>
          <w:rFonts w:hint="cs"/>
          <w:rtl/>
        </w:rPr>
        <w:t xml:space="preserve">، عن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قال لعلي</w:t>
      </w:r>
      <w:r w:rsidR="00561586">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DB5CA6">
        <w:rPr>
          <w:rFonts w:hint="cs"/>
          <w:rtl/>
        </w:rPr>
        <w:t xml:space="preserve"> </w:t>
      </w:r>
      <w:r w:rsidR="00E15146" w:rsidRPr="00381E47">
        <w:rPr>
          <w:rStyle w:val="libBold2Char"/>
          <w:rFonts w:hint="cs"/>
          <w:rtl/>
        </w:rPr>
        <w:t>[</w:t>
      </w:r>
      <w:r w:rsidR="00561586" w:rsidRPr="00381E47">
        <w:rPr>
          <w:rStyle w:val="libBold2Char"/>
          <w:rFonts w:hint="cs"/>
          <w:rtl/>
        </w:rPr>
        <w:t>أ</w:t>
      </w:r>
      <w:r w:rsidRPr="00381E47">
        <w:rPr>
          <w:rStyle w:val="libBold2Char"/>
          <w:rFonts w:hint="cs"/>
          <w:rtl/>
        </w:rPr>
        <w:t>نت الصد</w:t>
      </w:r>
      <w:r w:rsidR="00561586"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w:t>
      </w:r>
      <w:r w:rsidR="008121CD" w:rsidRPr="00381E47">
        <w:rPr>
          <w:rStyle w:val="libBold2Char"/>
          <w:rFonts w:hint="cs"/>
          <w:rtl/>
        </w:rPr>
        <w:t xml:space="preserve"> وأنت </w:t>
      </w:r>
      <w:r w:rsidRPr="00381E47">
        <w:rPr>
          <w:rStyle w:val="libBold2Char"/>
          <w:rFonts w:hint="cs"/>
          <w:rtl/>
        </w:rPr>
        <w:t>الفاروق الذي تفرق بين الحق</w:t>
      </w:r>
      <w:r w:rsidR="00561586" w:rsidRPr="00381E47">
        <w:rPr>
          <w:rStyle w:val="libBold2Char"/>
          <w:rFonts w:hint="cs"/>
          <w:rtl/>
        </w:rPr>
        <w:t>ّ</w:t>
      </w:r>
      <w:r w:rsidRPr="00381E47">
        <w:rPr>
          <w:rStyle w:val="libBold2Char"/>
          <w:rFonts w:hint="cs"/>
          <w:rtl/>
        </w:rPr>
        <w:t xml:space="preserve"> والباطل</w:t>
      </w:r>
      <w:r w:rsidR="00E15146" w:rsidRPr="00381E47">
        <w:rPr>
          <w:rStyle w:val="libBold2Char"/>
          <w:rFonts w:hint="cs"/>
          <w:rtl/>
        </w:rPr>
        <w:t>]</w:t>
      </w:r>
      <w:r w:rsidRPr="00FC79E5">
        <w:rPr>
          <w:rFonts w:hint="cs"/>
          <w:rtl/>
        </w:rPr>
        <w:t>.وكذلك روى في ص</w:t>
      </w:r>
      <w:r w:rsidR="003C2E10">
        <w:rPr>
          <w:rFonts w:hint="cs"/>
          <w:rtl/>
        </w:rPr>
        <w:t xml:space="preserve"> </w:t>
      </w:r>
      <w:r w:rsidR="003C2E10" w:rsidRPr="00FC79E5">
        <w:rPr>
          <w:rFonts w:hint="cs"/>
          <w:rtl/>
        </w:rPr>
        <w:t>28</w:t>
      </w:r>
      <w:r w:rsidR="003C2E10">
        <w:rPr>
          <w:rFonts w:hint="cs"/>
          <w:rtl/>
        </w:rPr>
        <w:t xml:space="preserve"> </w:t>
      </w:r>
      <w:r w:rsidRPr="00FC79E5">
        <w:rPr>
          <w:rFonts w:hint="cs"/>
          <w:rtl/>
        </w:rPr>
        <w:t>قال:</w:t>
      </w:r>
      <w:r w:rsidR="00DB5CA6">
        <w:rPr>
          <w:rFonts w:hint="cs"/>
          <w:rtl/>
        </w:rPr>
        <w:t xml:space="preserve"> </w:t>
      </w:r>
      <w:r w:rsidRPr="00FC79E5">
        <w:rPr>
          <w:rFonts w:hint="cs"/>
          <w:rtl/>
        </w:rPr>
        <w:t xml:space="preserve">وعن الديلمي والطبراني، عن سلمان </w:t>
      </w:r>
      <w:r w:rsidR="00437B60" w:rsidRPr="00437B60">
        <w:rPr>
          <w:rStyle w:val="libAlaemChar"/>
          <w:rFonts w:hint="cs"/>
          <w:rtl/>
        </w:rPr>
        <w:t>رضي‌الله‌عنه</w:t>
      </w:r>
      <w:r w:rsidRPr="00FC79E5">
        <w:rPr>
          <w:rFonts w:hint="cs"/>
          <w:rtl/>
        </w:rPr>
        <w:t xml:space="preserve">، عن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قال لعلي</w:t>
      </w:r>
      <w:r w:rsidR="00561586">
        <w:rPr>
          <w:rFonts w:hint="cs"/>
          <w:rtl/>
        </w:rPr>
        <w:t>ّ</w:t>
      </w:r>
      <w:r w:rsidRPr="00FC79E5">
        <w:rPr>
          <w:rFonts w:hint="cs"/>
          <w:rtl/>
        </w:rPr>
        <w:t>:</w:t>
      </w:r>
      <w:r w:rsidR="00DB5CA6">
        <w:rPr>
          <w:rFonts w:hint="cs"/>
          <w:rtl/>
        </w:rPr>
        <w:t xml:space="preserve"> </w:t>
      </w:r>
      <w:r w:rsidR="00E15146" w:rsidRPr="00381E47">
        <w:rPr>
          <w:rStyle w:val="libBold2Char"/>
          <w:rFonts w:hint="cs"/>
          <w:rtl/>
        </w:rPr>
        <w:t>[</w:t>
      </w:r>
      <w:r w:rsidR="00561586" w:rsidRPr="00381E47">
        <w:rPr>
          <w:rStyle w:val="libBold2Char"/>
          <w:rFonts w:hint="cs"/>
          <w:rtl/>
        </w:rPr>
        <w:t>أ</w:t>
      </w:r>
      <w:r w:rsidRPr="00381E47">
        <w:rPr>
          <w:rStyle w:val="libBold2Char"/>
          <w:rFonts w:hint="cs"/>
          <w:rtl/>
        </w:rPr>
        <w:t>نت الصد</w:t>
      </w:r>
      <w:r w:rsidR="00561586"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00E15146" w:rsidRPr="00381E47">
        <w:rPr>
          <w:rStyle w:val="libBold2Char"/>
          <w:rFonts w:hint="cs"/>
          <w:rtl/>
        </w:rPr>
        <w:t>]</w:t>
      </w:r>
      <w:r w:rsidR="005B3E8A" w:rsidRPr="00381E47">
        <w:rPr>
          <w:rStyle w:val="libBold2Char"/>
          <w:rFonts w:hint="cs"/>
          <w:rtl/>
        </w:rPr>
        <w:t>.</w:t>
      </w:r>
      <w:r w:rsidR="00DB5CA6">
        <w:rPr>
          <w:rFonts w:hint="cs"/>
          <w:rtl/>
        </w:rPr>
        <w:t xml:space="preserve"> </w:t>
      </w:r>
      <w:r w:rsidRPr="00FC79E5">
        <w:rPr>
          <w:rFonts w:hint="cs"/>
          <w:rtl/>
        </w:rPr>
        <w:t>وكذلك روى العيني في المناقب المائة</w:t>
      </w:r>
      <w:r w:rsidR="008433F6">
        <w:rPr>
          <w:rFonts w:hint="cs"/>
          <w:rtl/>
        </w:rPr>
        <w:t>:</w:t>
      </w:r>
      <w:r w:rsidRPr="00FC79E5">
        <w:rPr>
          <w:rFonts w:hint="cs"/>
          <w:rtl/>
        </w:rPr>
        <w:t xml:space="preserve"> ص</w:t>
      </w:r>
      <w:r w:rsidR="003C2E10">
        <w:rPr>
          <w:rFonts w:hint="cs"/>
          <w:rtl/>
        </w:rPr>
        <w:t xml:space="preserve"> </w:t>
      </w:r>
      <w:r w:rsidR="003C2E10" w:rsidRPr="00FC79E5">
        <w:rPr>
          <w:rFonts w:hint="cs"/>
          <w:rtl/>
        </w:rPr>
        <w:t>57</w:t>
      </w:r>
      <w:r w:rsidR="003C2E10">
        <w:rPr>
          <w:rFonts w:hint="cs"/>
          <w:rtl/>
        </w:rPr>
        <w:t xml:space="preserve"> </w:t>
      </w:r>
      <w:r w:rsidRPr="00FC79E5">
        <w:rPr>
          <w:rFonts w:hint="cs"/>
          <w:rtl/>
        </w:rPr>
        <w:t>قال:</w:t>
      </w:r>
      <w:r w:rsidR="00DB5CA6">
        <w:rPr>
          <w:rFonts w:hint="cs"/>
          <w:rtl/>
        </w:rPr>
        <w:t xml:space="preserve"> </w:t>
      </w:r>
      <w:r w:rsidRPr="00FC79E5">
        <w:rPr>
          <w:rFonts w:hint="cs"/>
          <w:rtl/>
        </w:rPr>
        <w:t>وعن البزاز، عن علي</w:t>
      </w:r>
      <w:r w:rsidR="00561586">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وعن العقيلي،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C7FEC" w:rsidRPr="004C7FEC">
        <w:rPr>
          <w:rStyle w:val="libAlaemChar"/>
          <w:rFonts w:hint="cs"/>
          <w:rtl/>
        </w:rPr>
        <w:t>رضي‌الله‌عنه</w:t>
      </w:r>
      <w:r w:rsidRPr="00FC79E5">
        <w:rPr>
          <w:rFonts w:hint="cs"/>
          <w:rtl/>
        </w:rPr>
        <w:t>، والحاكم عن</w:t>
      </w:r>
      <w:r w:rsidR="0086215F">
        <w:rPr>
          <w:rFonts w:hint="cs"/>
          <w:rtl/>
        </w:rPr>
        <w:t xml:space="preserve"> أبي </w:t>
      </w:r>
      <w:r w:rsidRPr="00FC79E5">
        <w:rPr>
          <w:rFonts w:hint="cs"/>
          <w:rtl/>
        </w:rPr>
        <w:t xml:space="preserve">ذر الغفاري، عن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561586">
        <w:rPr>
          <w:rFonts w:hint="cs"/>
          <w:rtl/>
        </w:rPr>
        <w:t>أ</w:t>
      </w:r>
      <w:r w:rsidRPr="00FC79E5">
        <w:rPr>
          <w:rFonts w:hint="cs"/>
          <w:rtl/>
        </w:rPr>
        <w:t>ن</w:t>
      </w:r>
      <w:r w:rsidR="00561586">
        <w:rPr>
          <w:rFonts w:hint="cs"/>
          <w:rtl/>
        </w:rPr>
        <w:t>ّ</w:t>
      </w:r>
      <w:r w:rsidRPr="00FC79E5">
        <w:rPr>
          <w:rFonts w:hint="cs"/>
          <w:rtl/>
        </w:rPr>
        <w:t>ه قال لعلي</w:t>
      </w:r>
      <w:r w:rsidR="00561586">
        <w:rPr>
          <w:rFonts w:hint="cs"/>
          <w:rtl/>
        </w:rPr>
        <w:t>ٍّ</w:t>
      </w:r>
      <w:r w:rsidRPr="00FC79E5">
        <w:rPr>
          <w:rFonts w:hint="cs"/>
          <w:rtl/>
        </w:rPr>
        <w:t xml:space="preserve"> كر</w:t>
      </w:r>
      <w:r w:rsidR="00561586">
        <w:rPr>
          <w:rFonts w:hint="cs"/>
          <w:rtl/>
        </w:rPr>
        <w:t>ّ</w:t>
      </w:r>
      <w:r w:rsidRPr="00FC79E5">
        <w:rPr>
          <w:rFonts w:hint="cs"/>
          <w:rtl/>
        </w:rPr>
        <w:t>م الله وجهه:</w:t>
      </w:r>
      <w:r w:rsidR="00095314">
        <w:rPr>
          <w:rFonts w:hint="cs"/>
          <w:rtl/>
        </w:rPr>
        <w:t xml:space="preserve"> </w:t>
      </w:r>
      <w:r w:rsidR="00E15146" w:rsidRPr="00381E47">
        <w:rPr>
          <w:rStyle w:val="libBold2Char"/>
          <w:rFonts w:hint="cs"/>
          <w:rtl/>
        </w:rPr>
        <w:t>[</w:t>
      </w:r>
      <w:r w:rsidR="00561586" w:rsidRPr="00381E47">
        <w:rPr>
          <w:rStyle w:val="libBold2Char"/>
          <w:rFonts w:hint="cs"/>
          <w:rtl/>
        </w:rPr>
        <w:t>أ</w:t>
      </w:r>
      <w:r w:rsidRPr="00381E47">
        <w:rPr>
          <w:rStyle w:val="libBold2Char"/>
          <w:rFonts w:hint="cs"/>
          <w:rtl/>
        </w:rPr>
        <w:t>نت</w:t>
      </w:r>
      <w:r w:rsidR="00AC4B22" w:rsidRPr="00381E47">
        <w:rPr>
          <w:rStyle w:val="libBold2Char"/>
          <w:rFonts w:hint="cs"/>
          <w:rtl/>
        </w:rPr>
        <w:t xml:space="preserve"> أوّل </w:t>
      </w:r>
      <w:r w:rsidRPr="00381E47">
        <w:rPr>
          <w:rStyle w:val="libBold2Char"/>
          <w:rFonts w:hint="cs"/>
          <w:rtl/>
        </w:rPr>
        <w:t>من آمن بي،</w:t>
      </w:r>
      <w:r w:rsidR="008121CD" w:rsidRPr="00381E47">
        <w:rPr>
          <w:rStyle w:val="libBold2Char"/>
          <w:rFonts w:hint="cs"/>
          <w:rtl/>
        </w:rPr>
        <w:t xml:space="preserve"> وأنت</w:t>
      </w:r>
      <w:r w:rsidR="00AC4B22" w:rsidRPr="00381E47">
        <w:rPr>
          <w:rStyle w:val="libBold2Char"/>
          <w:rFonts w:hint="cs"/>
          <w:rtl/>
        </w:rPr>
        <w:t xml:space="preserve"> أوّل </w:t>
      </w:r>
      <w:r w:rsidRPr="00381E47">
        <w:rPr>
          <w:rStyle w:val="libBold2Char"/>
          <w:rFonts w:hint="cs"/>
          <w:rtl/>
        </w:rPr>
        <w:t>من يصافحني يوم القيامة،</w:t>
      </w:r>
      <w:r w:rsidR="008121CD" w:rsidRPr="00381E47">
        <w:rPr>
          <w:rStyle w:val="libBold2Char"/>
          <w:rFonts w:hint="cs"/>
          <w:rtl/>
        </w:rPr>
        <w:t xml:space="preserve"> وأنت </w:t>
      </w:r>
      <w:r w:rsidRPr="00381E47">
        <w:rPr>
          <w:rStyle w:val="libBold2Char"/>
          <w:rFonts w:hint="cs"/>
          <w:rtl/>
        </w:rPr>
        <w:t>الصد</w:t>
      </w:r>
      <w:r w:rsidR="00561586"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w:t>
      </w:r>
      <w:r w:rsidR="008121CD" w:rsidRPr="00381E47">
        <w:rPr>
          <w:rStyle w:val="libBold2Char"/>
          <w:rFonts w:hint="cs"/>
          <w:rtl/>
        </w:rPr>
        <w:t xml:space="preserve"> وأنت </w:t>
      </w:r>
      <w:r w:rsidRPr="00381E47">
        <w:rPr>
          <w:rStyle w:val="libBold2Char"/>
          <w:rFonts w:hint="cs"/>
          <w:rtl/>
        </w:rPr>
        <w:t>الفاروق</w:t>
      </w:r>
      <w:r w:rsidR="00E15146" w:rsidRPr="00381E47">
        <w:rPr>
          <w:rStyle w:val="libBold2Char"/>
          <w:rFonts w:hint="cs"/>
          <w:rtl/>
        </w:rPr>
        <w:t>]</w:t>
      </w:r>
      <w:r w:rsidRPr="00381E47">
        <w:rPr>
          <w:rStyle w:val="libBold2Char"/>
          <w:rFonts w:hint="cs"/>
          <w:rtl/>
        </w:rPr>
        <w:t>.</w:t>
      </w:r>
    </w:p>
    <w:p w:rsidR="00AB091B" w:rsidRDefault="001321E9" w:rsidP="00DB5CA6">
      <w:pPr>
        <w:pStyle w:val="libNormal"/>
        <w:rPr>
          <w:rtl/>
        </w:rPr>
      </w:pPr>
      <w:r w:rsidRPr="00FC79E5">
        <w:rPr>
          <w:rFonts w:hint="cs"/>
          <w:rtl/>
        </w:rPr>
        <w:t>روى الحافظ</w:t>
      </w:r>
      <w:r w:rsidR="0007120A">
        <w:rPr>
          <w:rFonts w:hint="cs"/>
          <w:rtl/>
        </w:rPr>
        <w:t xml:space="preserve"> أبو </w:t>
      </w:r>
      <w:r w:rsidRPr="00FC79E5">
        <w:rPr>
          <w:rFonts w:hint="cs"/>
          <w:rtl/>
        </w:rPr>
        <w:t>الحسن علي بن</w:t>
      </w:r>
      <w:r w:rsidR="0086215F">
        <w:rPr>
          <w:rFonts w:hint="cs"/>
          <w:rtl/>
        </w:rPr>
        <w:t xml:space="preserve"> أبي </w:t>
      </w:r>
      <w:r w:rsidRPr="00FC79E5">
        <w:rPr>
          <w:rFonts w:hint="cs"/>
          <w:rtl/>
        </w:rPr>
        <w:t>بكر بن سليمان الهيثمي الشافعي في مجمع الزوائد</w:t>
      </w:r>
      <w:r w:rsidR="00AF4996">
        <w:rPr>
          <w:rFonts w:hint="cs"/>
          <w:rtl/>
        </w:rPr>
        <w:t>:</w:t>
      </w:r>
      <w:r w:rsidR="003C2E10">
        <w:rPr>
          <w:rFonts w:hint="cs"/>
          <w:rtl/>
        </w:rPr>
        <w:t xml:space="preserve"> ج </w:t>
      </w:r>
      <w:r w:rsidR="003C2E10" w:rsidRPr="00FC79E5">
        <w:rPr>
          <w:rFonts w:hint="cs"/>
          <w:rtl/>
        </w:rPr>
        <w:t>9</w:t>
      </w:r>
      <w:r w:rsidRPr="00FC79E5">
        <w:rPr>
          <w:rFonts w:hint="cs"/>
          <w:rtl/>
        </w:rPr>
        <w:t xml:space="preserve"> ص</w:t>
      </w:r>
      <w:r w:rsidR="003C2E10">
        <w:rPr>
          <w:rFonts w:hint="cs"/>
          <w:rtl/>
        </w:rPr>
        <w:t xml:space="preserve"> </w:t>
      </w:r>
      <w:r w:rsidR="003C2E10" w:rsidRPr="00FC79E5">
        <w:rPr>
          <w:rFonts w:hint="cs"/>
          <w:rtl/>
        </w:rPr>
        <w:t>102</w:t>
      </w:r>
      <w:r w:rsidR="003C2E10">
        <w:rPr>
          <w:rFonts w:hint="cs"/>
          <w:rtl/>
        </w:rPr>
        <w:t xml:space="preserve"> </w:t>
      </w:r>
      <w:r w:rsidRPr="00FC79E5">
        <w:rPr>
          <w:rFonts w:hint="cs"/>
          <w:rtl/>
        </w:rPr>
        <w:t>و</w:t>
      </w:r>
      <w:r w:rsidR="00EE65DF">
        <w:rPr>
          <w:rFonts w:hint="cs"/>
          <w:rtl/>
        </w:rPr>
        <w:t>بإسناده</w:t>
      </w:r>
      <w:r w:rsidRPr="00FC79E5">
        <w:rPr>
          <w:rFonts w:hint="cs"/>
          <w:rtl/>
        </w:rPr>
        <w:t>، قال:</w:t>
      </w:r>
      <w:r w:rsidR="00DB5CA6">
        <w:rPr>
          <w:rFonts w:hint="cs"/>
          <w:rtl/>
        </w:rPr>
        <w:t xml:space="preserve"> </w:t>
      </w:r>
      <w:r w:rsidRPr="00FC79E5">
        <w:rPr>
          <w:rFonts w:hint="cs"/>
          <w:rtl/>
        </w:rPr>
        <w:t>وعن</w:t>
      </w:r>
      <w:r w:rsidR="0086215F">
        <w:rPr>
          <w:rFonts w:hint="cs"/>
          <w:rtl/>
        </w:rPr>
        <w:t xml:space="preserve"> أبي </w:t>
      </w:r>
      <w:r w:rsidRPr="00FC79E5">
        <w:rPr>
          <w:rFonts w:hint="cs"/>
          <w:rtl/>
        </w:rPr>
        <w:t xml:space="preserve">ذر وسلمان قالا: </w:t>
      </w:r>
      <w:r w:rsidR="00561586">
        <w:rPr>
          <w:rFonts w:hint="cs"/>
          <w:rtl/>
        </w:rPr>
        <w:t>أ</w:t>
      </w:r>
      <w:r w:rsidRPr="00FC79E5">
        <w:rPr>
          <w:rFonts w:hint="cs"/>
          <w:rtl/>
        </w:rPr>
        <w:t xml:space="preserve">خذ النبي </w:t>
      </w:r>
      <w:r w:rsidR="00BB6262">
        <w:rPr>
          <w:rFonts w:hint="cs"/>
          <w:rtl/>
        </w:rPr>
        <w:t>صلى الله عليه وآله</w:t>
      </w:r>
      <w:r w:rsidR="009C7FA7">
        <w:rPr>
          <w:rFonts w:hint="cs"/>
          <w:rtl/>
        </w:rPr>
        <w:t xml:space="preserve"> </w:t>
      </w:r>
      <w:r w:rsidRPr="00FC79E5">
        <w:rPr>
          <w:rFonts w:hint="cs"/>
          <w:rtl/>
        </w:rPr>
        <w:t>بيد علي</w:t>
      </w:r>
      <w:r w:rsidR="00561586">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فقال: </w:t>
      </w:r>
      <w:r w:rsidR="00E15146" w:rsidRPr="00381E47">
        <w:rPr>
          <w:rStyle w:val="libBold2Char"/>
          <w:rFonts w:hint="cs"/>
          <w:rtl/>
        </w:rPr>
        <w:t>[</w:t>
      </w:r>
      <w:r w:rsidR="00561586" w:rsidRPr="00381E47">
        <w:rPr>
          <w:rStyle w:val="libBold2Char"/>
          <w:rFonts w:hint="cs"/>
          <w:rtl/>
        </w:rPr>
        <w:t>إ</w:t>
      </w:r>
      <w:r w:rsidRPr="00381E47">
        <w:rPr>
          <w:rStyle w:val="libBold2Char"/>
          <w:rFonts w:hint="cs"/>
          <w:rtl/>
        </w:rPr>
        <w:t>ن</w:t>
      </w:r>
      <w:r w:rsidR="00561586" w:rsidRPr="00381E47">
        <w:rPr>
          <w:rStyle w:val="libBold2Char"/>
          <w:rFonts w:hint="cs"/>
          <w:rtl/>
        </w:rPr>
        <w:t>ّ</w:t>
      </w:r>
      <w:r w:rsidRPr="00381E47">
        <w:rPr>
          <w:rStyle w:val="libBold2Char"/>
          <w:rFonts w:hint="cs"/>
          <w:rtl/>
        </w:rPr>
        <w:t xml:space="preserve"> هذا</w:t>
      </w:r>
      <w:r w:rsidR="00AC4B22" w:rsidRPr="00381E47">
        <w:rPr>
          <w:rStyle w:val="libBold2Char"/>
          <w:rFonts w:hint="cs"/>
          <w:rtl/>
        </w:rPr>
        <w:t xml:space="preserve"> أوّل </w:t>
      </w:r>
      <w:r w:rsidRPr="00381E47">
        <w:rPr>
          <w:rStyle w:val="libBold2Char"/>
          <w:rFonts w:hint="cs"/>
          <w:rtl/>
        </w:rPr>
        <w:t>من آمن بي، وهذا</w:t>
      </w:r>
      <w:r w:rsidR="00AC4B22" w:rsidRPr="00381E47">
        <w:rPr>
          <w:rStyle w:val="libBold2Char"/>
          <w:rFonts w:hint="cs"/>
          <w:rtl/>
        </w:rPr>
        <w:t xml:space="preserve"> أوّل </w:t>
      </w:r>
      <w:r w:rsidRPr="00381E47">
        <w:rPr>
          <w:rStyle w:val="libBold2Char"/>
          <w:rFonts w:hint="cs"/>
          <w:rtl/>
        </w:rPr>
        <w:t>من يصافحني يوم القيامة، وهذا الصد</w:t>
      </w:r>
      <w:r w:rsidR="00561586" w:rsidRPr="00381E47">
        <w:rPr>
          <w:rStyle w:val="libBold2Char"/>
          <w:rFonts w:hint="cs"/>
          <w:rtl/>
        </w:rPr>
        <w:t>ّ</w:t>
      </w:r>
      <w:r w:rsidRPr="00381E47">
        <w:rPr>
          <w:rStyle w:val="libBold2Char"/>
          <w:rFonts w:hint="cs"/>
          <w:rtl/>
        </w:rPr>
        <w:t xml:space="preserve">يق </w:t>
      </w:r>
      <w:r w:rsidR="00F13DA7" w:rsidRPr="00381E47">
        <w:rPr>
          <w:rStyle w:val="libBold2Char"/>
          <w:rFonts w:hint="cs"/>
          <w:rtl/>
        </w:rPr>
        <w:t>الأكبر</w:t>
      </w:r>
      <w:r w:rsidRPr="00381E47">
        <w:rPr>
          <w:rStyle w:val="libBold2Char"/>
          <w:rFonts w:hint="cs"/>
          <w:rtl/>
        </w:rPr>
        <w:t>، وهذا فاروق هذه ال</w:t>
      </w:r>
      <w:r w:rsidR="00561586" w:rsidRPr="00381E47">
        <w:rPr>
          <w:rStyle w:val="libBold2Char"/>
          <w:rFonts w:hint="cs"/>
          <w:rtl/>
        </w:rPr>
        <w:t>أ</w:t>
      </w:r>
      <w:r w:rsidRPr="00381E47">
        <w:rPr>
          <w:rStyle w:val="libBold2Char"/>
          <w:rFonts w:hint="cs"/>
          <w:rtl/>
        </w:rPr>
        <w:t>م</w:t>
      </w:r>
      <w:r w:rsidR="00561586" w:rsidRPr="00381E47">
        <w:rPr>
          <w:rStyle w:val="libBold2Char"/>
          <w:rFonts w:hint="cs"/>
          <w:rtl/>
        </w:rPr>
        <w:t>ّ</w:t>
      </w:r>
      <w:r w:rsidRPr="00381E47">
        <w:rPr>
          <w:rStyle w:val="libBold2Char"/>
          <w:rFonts w:hint="cs"/>
          <w:rtl/>
        </w:rPr>
        <w:t>ة، يفرق بين الحق</w:t>
      </w:r>
      <w:r w:rsidR="00561586" w:rsidRPr="00381E47">
        <w:rPr>
          <w:rStyle w:val="libBold2Char"/>
          <w:rFonts w:hint="cs"/>
          <w:rtl/>
        </w:rPr>
        <w:t>ّ</w:t>
      </w:r>
      <w:r w:rsidRPr="00381E47">
        <w:rPr>
          <w:rStyle w:val="libBold2Char"/>
          <w:rFonts w:hint="cs"/>
          <w:rtl/>
        </w:rPr>
        <w:t xml:space="preserve"> والباطل، وهذا يعسوب المؤمنين والمال يعسوب الظالمين</w:t>
      </w:r>
      <w:r w:rsidR="00E15146" w:rsidRPr="00381E47">
        <w:rPr>
          <w:rStyle w:val="libBold2Char"/>
          <w:rFonts w:hint="cs"/>
          <w:rtl/>
        </w:rPr>
        <w:t>]</w:t>
      </w:r>
      <w:r w:rsidR="005B3E8A">
        <w:rPr>
          <w:rFonts w:hint="cs"/>
          <w:rtl/>
        </w:rPr>
        <w:t>.</w:t>
      </w:r>
      <w:r w:rsidR="00DB5CA6">
        <w:rPr>
          <w:rFonts w:hint="cs"/>
          <w:rtl/>
        </w:rPr>
        <w:t xml:space="preserve"> </w:t>
      </w:r>
      <w:r w:rsidR="0000076F" w:rsidRPr="00FC79E5">
        <w:rPr>
          <w:rFonts w:hint="cs"/>
          <w:rtl/>
        </w:rPr>
        <w:t xml:space="preserve">قال: رواه الطبراني والبزار </w:t>
      </w:r>
    </w:p>
    <w:p w:rsidR="0000076F" w:rsidRDefault="0000076F" w:rsidP="00DB5CA6">
      <w:pPr>
        <w:pStyle w:val="libNormal"/>
        <w:rPr>
          <w:rtl/>
        </w:rPr>
      </w:pPr>
      <w:r w:rsidRPr="00FC79E5">
        <w:rPr>
          <w:rFonts w:hint="cs"/>
          <w:rtl/>
        </w:rPr>
        <w:t>عن</w:t>
      </w:r>
      <w:r>
        <w:rPr>
          <w:rFonts w:hint="cs"/>
          <w:rtl/>
        </w:rPr>
        <w:t xml:space="preserve"> أبي </w:t>
      </w:r>
      <w:r w:rsidRPr="00FC79E5">
        <w:rPr>
          <w:rFonts w:hint="cs"/>
          <w:rtl/>
        </w:rPr>
        <w:t>ذر وحده.</w:t>
      </w:r>
    </w:p>
    <w:p w:rsidR="001321E9" w:rsidRPr="00FC79E5" w:rsidRDefault="001321E9" w:rsidP="003A7EFA">
      <w:pPr>
        <w:pStyle w:val="libNormal"/>
        <w:rPr>
          <w:rtl/>
        </w:rPr>
      </w:pPr>
      <w:r w:rsidRPr="00053AD2">
        <w:rPr>
          <w:rStyle w:val="libAlaemChar"/>
          <w:rFonts w:hint="cs"/>
          <w:rtl/>
        </w:rPr>
        <w:t>(</w:t>
      </w:r>
      <w:r w:rsidRPr="0014298C">
        <w:rPr>
          <w:rStyle w:val="libAieChar"/>
          <w:rtl/>
        </w:rPr>
        <w:t>يَا</w:t>
      </w:r>
      <w:r w:rsidR="00FA15CC" w:rsidRPr="0014298C">
        <w:rPr>
          <w:rStyle w:val="libAieChar"/>
          <w:rtl/>
        </w:rPr>
        <w:t xml:space="preserve"> أيها </w:t>
      </w:r>
      <w:r w:rsidR="00172CB0">
        <w:rPr>
          <w:rStyle w:val="libAieChar"/>
          <w:rtl/>
        </w:rPr>
        <w:t>الَّذِينَ آمَنُوا</w:t>
      </w:r>
      <w:r w:rsidRPr="0014298C">
        <w:rPr>
          <w:rStyle w:val="libAieChar"/>
          <w:rtl/>
        </w:rPr>
        <w:t xml:space="preserve"> اتَّقُوا اللَّهَ وَ</w:t>
      </w:r>
      <w:r w:rsidR="00172CB0">
        <w:rPr>
          <w:rStyle w:val="libAieChar"/>
          <w:rtl/>
        </w:rPr>
        <w:t>آمَنُوا</w:t>
      </w:r>
      <w:r w:rsidRPr="0014298C">
        <w:rPr>
          <w:rStyle w:val="libAieChar"/>
          <w:rtl/>
        </w:rPr>
        <w:t xml:space="preserve"> بِرَسُولِهِ يُؤْتِكُمْ كِفْلَيْنِ مِن رَّحْمَتِهِ وَيَجْعَل لَّكُمْ نُوراً تَمْشُونَ بِهِ وَيَغْفِرْ لَكُمْ وَاللَّهُ غَفُورٌ رَّحِيمٌ</w:t>
      </w:r>
      <w:r w:rsidR="003112D6" w:rsidRPr="00053AD2">
        <w:rPr>
          <w:rStyle w:val="libAlaemChar"/>
          <w:rtl/>
        </w:rPr>
        <w:t>)</w:t>
      </w:r>
      <w:r w:rsidR="00762277">
        <w:rPr>
          <w:rFonts w:hint="cs"/>
          <w:rtl/>
        </w:rPr>
        <w:t xml:space="preserve"> </w:t>
      </w:r>
      <w:r w:rsidRPr="002B0684">
        <w:rPr>
          <w:rtl/>
        </w:rPr>
        <w:t>الحديد</w:t>
      </w:r>
      <w:r w:rsidR="003A7EFA" w:rsidRPr="002B0684">
        <w:rPr>
          <w:rFonts w:hint="cs"/>
          <w:rtl/>
        </w:rPr>
        <w:t>:</w:t>
      </w:r>
      <w:r w:rsidR="00E15146" w:rsidRPr="002B0684">
        <w:rPr>
          <w:rFonts w:hint="cs"/>
          <w:rtl/>
        </w:rPr>
        <w:t xml:space="preserve"> </w:t>
      </w:r>
      <w:r w:rsidR="0000076F" w:rsidRPr="002B0684">
        <w:rPr>
          <w:rFonts w:hint="cs"/>
          <w:rtl/>
        </w:rPr>
        <w:t>28</w:t>
      </w:r>
    </w:p>
    <w:p w:rsidR="001321E9" w:rsidRPr="00B5348B" w:rsidRDefault="001321E9" w:rsidP="00DB5CA6">
      <w:pPr>
        <w:pStyle w:val="libNormal"/>
        <w:rPr>
          <w:rtl/>
        </w:rPr>
      </w:pPr>
      <w:r w:rsidRPr="00FC79E5">
        <w:rPr>
          <w:rFonts w:hint="cs"/>
          <w:rtl/>
        </w:rPr>
        <w:t>روى الحافظ الحاكم الحسكاني في شواهد التنزيل</w:t>
      </w:r>
      <w:r w:rsidR="00AF499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360</w:t>
      </w:r>
      <w:r w:rsidR="003C2E10">
        <w:rPr>
          <w:rFonts w:hint="cs"/>
          <w:rtl/>
        </w:rPr>
        <w:t xml:space="preserve"> </w:t>
      </w:r>
      <w:r w:rsidRPr="00FC79E5">
        <w:rPr>
          <w:rFonts w:hint="cs"/>
          <w:rtl/>
        </w:rPr>
        <w:t>ط3 في الحديث</w:t>
      </w:r>
      <w:r w:rsidR="003C2E10">
        <w:rPr>
          <w:rFonts w:hint="cs"/>
          <w:rtl/>
        </w:rPr>
        <w:t xml:space="preserve"> </w:t>
      </w:r>
      <w:r w:rsidR="003C2E10" w:rsidRPr="00FC79E5">
        <w:rPr>
          <w:rFonts w:hint="cs"/>
          <w:rtl/>
        </w:rPr>
        <w:t>951</w:t>
      </w:r>
      <w:r w:rsidR="003C2E10">
        <w:rPr>
          <w:rFonts w:hint="cs"/>
          <w:rtl/>
        </w:rPr>
        <w:t xml:space="preserve"> </w:t>
      </w:r>
      <w:r w:rsidRPr="00FC79E5">
        <w:rPr>
          <w:rFonts w:hint="cs"/>
          <w:rtl/>
        </w:rPr>
        <w:t>قال:</w:t>
      </w:r>
      <w:r w:rsidR="00DB5CA6">
        <w:rPr>
          <w:rFonts w:hint="cs"/>
          <w:rtl/>
        </w:rPr>
        <w:t xml:space="preserve"> </w:t>
      </w:r>
      <w:r w:rsidRPr="00B5348B">
        <w:rPr>
          <w:rFonts w:hint="cs"/>
          <w:rtl/>
        </w:rPr>
        <w:t>فرات بن</w:t>
      </w:r>
      <w:r w:rsidR="002D35F0" w:rsidRPr="00B5348B">
        <w:rPr>
          <w:rFonts w:hint="cs"/>
          <w:rtl/>
        </w:rPr>
        <w:t xml:space="preserve"> إبراهيم </w:t>
      </w:r>
      <w:r w:rsidRPr="00B5348B">
        <w:rPr>
          <w:rFonts w:hint="cs"/>
          <w:rtl/>
        </w:rPr>
        <w:t>الكوفي قال: حدثني جعفر بن محمد الغزاري، حد</w:t>
      </w:r>
      <w:r w:rsidR="000533CD">
        <w:rPr>
          <w:rFonts w:hint="cs"/>
          <w:rtl/>
        </w:rPr>
        <w:t>ّ</w:t>
      </w:r>
      <w:r w:rsidRPr="00B5348B">
        <w:rPr>
          <w:rFonts w:hint="cs"/>
          <w:rtl/>
        </w:rPr>
        <w:t>ثنا محمد بن مروان، قال: حد</w:t>
      </w:r>
      <w:r w:rsidR="00B5348B">
        <w:rPr>
          <w:rFonts w:hint="cs"/>
          <w:rtl/>
        </w:rPr>
        <w:t>ّ</w:t>
      </w:r>
      <w:r w:rsidRPr="00B5348B">
        <w:rPr>
          <w:rFonts w:hint="cs"/>
          <w:rtl/>
        </w:rPr>
        <w:t>ثني علي بن هلال ال</w:t>
      </w:r>
      <w:r w:rsidR="00B5348B">
        <w:rPr>
          <w:rFonts w:hint="cs"/>
          <w:rtl/>
        </w:rPr>
        <w:t>أ</w:t>
      </w:r>
      <w:r w:rsidRPr="00B5348B">
        <w:rPr>
          <w:rFonts w:hint="cs"/>
          <w:rtl/>
        </w:rPr>
        <w:t>حمسي، عن عبيد بن عبد الرحمان التميمي، عن محمد بن مروان، عن الكلبي، عن</w:t>
      </w:r>
      <w:r w:rsidR="0086215F" w:rsidRPr="00B5348B">
        <w:rPr>
          <w:rFonts w:hint="cs"/>
          <w:rtl/>
        </w:rPr>
        <w:t xml:space="preserve"> أبي </w:t>
      </w:r>
      <w:r w:rsidRPr="00B5348B">
        <w:rPr>
          <w:rFonts w:hint="cs"/>
          <w:rtl/>
        </w:rPr>
        <w:t>صالح:</w:t>
      </w:r>
      <w:r w:rsidR="00DB5CA6">
        <w:rPr>
          <w:rFonts w:hint="cs"/>
          <w:rtl/>
        </w:rPr>
        <w:t xml:space="preserve"> </w:t>
      </w:r>
      <w:r w:rsidRPr="00B5348B">
        <w:rPr>
          <w:rFonts w:hint="cs"/>
          <w:rtl/>
        </w:rPr>
        <w:t>عن</w:t>
      </w:r>
      <w:r w:rsidR="00802232" w:rsidRPr="00B5348B">
        <w:rPr>
          <w:rFonts w:hint="cs"/>
          <w:rtl/>
        </w:rPr>
        <w:t xml:space="preserve"> </w:t>
      </w:r>
      <w:r w:rsidR="0034003F">
        <w:rPr>
          <w:rFonts w:hint="cs"/>
          <w:rtl/>
        </w:rPr>
        <w:t>ابن</w:t>
      </w:r>
      <w:r w:rsidR="00802232" w:rsidRPr="00B5348B">
        <w:rPr>
          <w:rFonts w:hint="cs"/>
          <w:rtl/>
        </w:rPr>
        <w:t xml:space="preserve"> </w:t>
      </w:r>
      <w:r w:rsidRPr="00B5348B">
        <w:rPr>
          <w:rFonts w:hint="cs"/>
          <w:rtl/>
        </w:rPr>
        <w:t xml:space="preserve">عباس في قول الله تعالى: </w:t>
      </w:r>
      <w:r w:rsidRPr="00053AD2">
        <w:rPr>
          <w:rStyle w:val="libAlaemChar"/>
          <w:rFonts w:hint="cs"/>
          <w:rtl/>
        </w:rPr>
        <w:t>(</w:t>
      </w:r>
      <w:r w:rsidR="0014298C" w:rsidRPr="0014298C">
        <w:rPr>
          <w:rStyle w:val="libAieChar"/>
          <w:rtl/>
        </w:rPr>
        <w:t>يُؤْتِكُمْ كِفْلَيْنِ مِن رَّحْمَتِهِ</w:t>
      </w:r>
      <w:r w:rsidRPr="00053AD2">
        <w:rPr>
          <w:rStyle w:val="libAlaemChar"/>
          <w:rFonts w:hint="cs"/>
          <w:rtl/>
        </w:rPr>
        <w:t>)</w:t>
      </w:r>
      <w:r w:rsidRPr="00B5348B">
        <w:rPr>
          <w:rFonts w:hint="cs"/>
          <w:rtl/>
        </w:rPr>
        <w:t xml:space="preserve"> قال: الحسن والحسين </w:t>
      </w:r>
      <w:r w:rsidRPr="00053AD2">
        <w:rPr>
          <w:rStyle w:val="libAlaemChar"/>
          <w:rFonts w:hint="cs"/>
          <w:rtl/>
        </w:rPr>
        <w:t>(</w:t>
      </w:r>
      <w:r w:rsidR="0014298C" w:rsidRPr="0014298C">
        <w:rPr>
          <w:rStyle w:val="libAieChar"/>
          <w:rtl/>
        </w:rPr>
        <w:t>وَيَجْعَل لَّكُمْ نُوراً تَمْشُونَ بِهِ</w:t>
      </w:r>
      <w:r w:rsidRPr="00053AD2">
        <w:rPr>
          <w:rStyle w:val="libAlaemChar"/>
          <w:rFonts w:hint="cs"/>
          <w:rtl/>
        </w:rPr>
        <w:t>)</w:t>
      </w:r>
      <w:r w:rsidRPr="00B5348B">
        <w:rPr>
          <w:rFonts w:hint="cs"/>
          <w:rtl/>
        </w:rPr>
        <w:t xml:space="preserve"> قال:</w:t>
      </w:r>
      <w:r w:rsidR="00674E3D">
        <w:rPr>
          <w:rFonts w:hint="cs"/>
          <w:rtl/>
        </w:rPr>
        <w:t xml:space="preserve"> عليّ بن أبي طالب </w:t>
      </w:r>
      <w:r w:rsidR="00437B60" w:rsidRPr="00437B60">
        <w:rPr>
          <w:rStyle w:val="libAlaemChar"/>
          <w:rFonts w:hint="cs"/>
          <w:rtl/>
        </w:rPr>
        <w:t>عليهم‌السلام</w:t>
      </w:r>
      <w:r w:rsidR="00DB5CA6">
        <w:rPr>
          <w:rFonts w:hint="cs"/>
          <w:rtl/>
        </w:rPr>
        <w:t>.</w:t>
      </w:r>
    </w:p>
    <w:p w:rsidR="00563ED3" w:rsidRDefault="00563ED3" w:rsidP="003C1BA6">
      <w:pPr>
        <w:pStyle w:val="libPoemTiniChar"/>
        <w:rPr>
          <w:rtl/>
        </w:rPr>
      </w:pPr>
      <w:r>
        <w:rPr>
          <w:rtl/>
        </w:rPr>
        <w:br w:type="page"/>
      </w:r>
    </w:p>
    <w:p w:rsidR="001321E9" w:rsidRPr="00FC79E5" w:rsidRDefault="001321E9" w:rsidP="007704A3">
      <w:pPr>
        <w:pStyle w:val="libNormal"/>
        <w:rPr>
          <w:rtl/>
        </w:rPr>
      </w:pPr>
      <w:r w:rsidRPr="00B5348B">
        <w:rPr>
          <w:rFonts w:hint="cs"/>
          <w:rtl/>
        </w:rPr>
        <w:lastRenderedPageBreak/>
        <w:t>وروى الحسكاني في شواهد التنزيل</w:t>
      </w:r>
      <w:r w:rsidR="00BC3316">
        <w:rPr>
          <w:rFonts w:hint="cs"/>
          <w:rtl/>
        </w:rPr>
        <w:t>:</w:t>
      </w:r>
      <w:r w:rsidRPr="00B5348B">
        <w:rPr>
          <w:rFonts w:hint="cs"/>
          <w:rtl/>
        </w:rPr>
        <w:t xml:space="preserve"> ج</w:t>
      </w:r>
      <w:r w:rsidR="007704A3">
        <w:rPr>
          <w:rFonts w:hint="cs"/>
          <w:rtl/>
        </w:rPr>
        <w:t>2</w:t>
      </w:r>
      <w:r w:rsidRPr="00B5348B">
        <w:rPr>
          <w:rFonts w:hint="cs"/>
          <w:rtl/>
        </w:rPr>
        <w:t xml:space="preserve"> ص</w:t>
      </w:r>
      <w:r w:rsidR="003C2E10">
        <w:rPr>
          <w:rFonts w:hint="cs"/>
          <w:rtl/>
        </w:rPr>
        <w:t xml:space="preserve"> </w:t>
      </w:r>
      <w:r w:rsidR="003C2E10" w:rsidRPr="00B5348B">
        <w:rPr>
          <w:rFonts w:hint="cs"/>
          <w:rtl/>
        </w:rPr>
        <w:t>360</w:t>
      </w:r>
      <w:r w:rsidR="003C2E10">
        <w:rPr>
          <w:rFonts w:hint="cs"/>
          <w:rtl/>
        </w:rPr>
        <w:t xml:space="preserve"> </w:t>
      </w:r>
      <w:r w:rsidRPr="00B5348B">
        <w:rPr>
          <w:rFonts w:hint="cs"/>
          <w:rtl/>
        </w:rPr>
        <w:t>ط3 في الحديث</w:t>
      </w:r>
      <w:r w:rsidR="003C2E10">
        <w:rPr>
          <w:rFonts w:hint="cs"/>
          <w:rtl/>
        </w:rPr>
        <w:t xml:space="preserve"> </w:t>
      </w:r>
      <w:r w:rsidR="003C2E10" w:rsidRPr="00FC79E5">
        <w:rPr>
          <w:rFonts w:hint="cs"/>
          <w:rtl/>
        </w:rPr>
        <w:t>952</w:t>
      </w:r>
      <w:r w:rsidR="003C2E10">
        <w:rPr>
          <w:rFonts w:hint="cs"/>
          <w:rtl/>
        </w:rPr>
        <w:t xml:space="preserve"> </w:t>
      </w:r>
      <w:r w:rsidRPr="00FC79E5">
        <w:rPr>
          <w:rFonts w:hint="cs"/>
          <w:rtl/>
        </w:rPr>
        <w:t>قال:</w:t>
      </w:r>
      <w:r w:rsidR="00DB5CA6">
        <w:rPr>
          <w:rFonts w:hint="cs"/>
          <w:rtl/>
        </w:rPr>
        <w:t xml:space="preserve"> </w:t>
      </w:r>
      <w:r w:rsidRPr="00FC79E5">
        <w:rPr>
          <w:rFonts w:hint="cs"/>
          <w:rtl/>
        </w:rPr>
        <w:t>وبه حد</w:t>
      </w:r>
      <w:r w:rsidR="00B5348B">
        <w:rPr>
          <w:rFonts w:hint="cs"/>
          <w:rtl/>
        </w:rPr>
        <w:t>ّ</w:t>
      </w:r>
      <w:r w:rsidRPr="00FC79E5">
        <w:rPr>
          <w:rFonts w:hint="cs"/>
          <w:rtl/>
        </w:rPr>
        <w:t>ثنا عبد العزيز قال: حد</w:t>
      </w:r>
      <w:r w:rsidR="007704A3">
        <w:rPr>
          <w:rFonts w:hint="cs"/>
          <w:rtl/>
        </w:rPr>
        <w:t>ّ</w:t>
      </w:r>
      <w:r w:rsidRPr="00FC79E5">
        <w:rPr>
          <w:rFonts w:hint="cs"/>
          <w:rtl/>
        </w:rPr>
        <w:t>ثني محمد بن زكري</w:t>
      </w:r>
      <w:r w:rsidR="007704A3">
        <w:rPr>
          <w:rFonts w:hint="cs"/>
          <w:rtl/>
        </w:rPr>
        <w:t>ّ</w:t>
      </w:r>
      <w:r w:rsidRPr="00FC79E5">
        <w:rPr>
          <w:rFonts w:hint="cs"/>
          <w:rtl/>
        </w:rPr>
        <w:t>ا، حد</w:t>
      </w:r>
      <w:r w:rsidR="007704A3">
        <w:rPr>
          <w:rFonts w:hint="cs"/>
          <w:rtl/>
        </w:rPr>
        <w:t>ّ</w:t>
      </w:r>
      <w:r w:rsidRPr="00FC79E5">
        <w:rPr>
          <w:rFonts w:hint="cs"/>
          <w:rtl/>
        </w:rPr>
        <w:t>ثنا محمد بن عيسى، حد</w:t>
      </w:r>
      <w:r w:rsidR="007704A3">
        <w:rPr>
          <w:rFonts w:hint="cs"/>
          <w:rtl/>
        </w:rPr>
        <w:t>ّ</w:t>
      </w:r>
      <w:r w:rsidRPr="00FC79E5">
        <w:rPr>
          <w:rFonts w:hint="cs"/>
          <w:rtl/>
        </w:rPr>
        <w:t>ثنا شعيب بن واقد، قال: سمعت الحسين بن زيد يحد</w:t>
      </w:r>
      <w:r w:rsidR="007704A3">
        <w:rPr>
          <w:rFonts w:hint="cs"/>
          <w:rtl/>
        </w:rPr>
        <w:t>ّ</w:t>
      </w:r>
      <w:r w:rsidRPr="00FC79E5">
        <w:rPr>
          <w:rFonts w:hint="cs"/>
          <w:rtl/>
        </w:rPr>
        <w:t>ث عن جعفر بن محم</w:t>
      </w:r>
      <w:r w:rsidR="00B5348B">
        <w:rPr>
          <w:rFonts w:hint="cs"/>
          <w:rtl/>
        </w:rPr>
        <w:t>ّ</w:t>
      </w:r>
      <w:r w:rsidRPr="00FC79E5">
        <w:rPr>
          <w:rFonts w:hint="cs"/>
          <w:rtl/>
        </w:rPr>
        <w:t xml:space="preserve">د، عن </w:t>
      </w:r>
      <w:r w:rsidR="00B5348B">
        <w:rPr>
          <w:rFonts w:hint="cs"/>
          <w:rtl/>
        </w:rPr>
        <w:t>أ</w:t>
      </w:r>
      <w:r w:rsidRPr="00FC79E5">
        <w:rPr>
          <w:rFonts w:hint="cs"/>
          <w:rtl/>
        </w:rPr>
        <w:t>بيه، عن جابر بن عبد الله:</w:t>
      </w:r>
      <w:r w:rsidR="00DB5CA6">
        <w:rPr>
          <w:rFonts w:hint="cs"/>
          <w:rtl/>
        </w:rPr>
        <w:t xml:space="preserve"> </w:t>
      </w:r>
      <w:r w:rsidRPr="00FC79E5">
        <w:rPr>
          <w:rFonts w:hint="cs"/>
          <w:rtl/>
        </w:rPr>
        <w:t xml:space="preserve">عن النبي </w:t>
      </w:r>
      <w:r w:rsidR="00BB6262" w:rsidRPr="00BB6262">
        <w:rPr>
          <w:rFonts w:hint="cs"/>
          <w:rtl/>
        </w:rPr>
        <w:t>صلى الله عليه وآله وسلم</w:t>
      </w:r>
      <w:r w:rsidRPr="00FC79E5">
        <w:rPr>
          <w:rFonts w:hint="cs"/>
          <w:rtl/>
        </w:rPr>
        <w:t xml:space="preserve"> في قول الله تعالى: </w:t>
      </w:r>
      <w:r w:rsidR="0014298C" w:rsidRPr="00053AD2">
        <w:rPr>
          <w:rStyle w:val="libAlaemChar"/>
          <w:rFonts w:hint="cs"/>
          <w:rtl/>
        </w:rPr>
        <w:t>(</w:t>
      </w:r>
      <w:r w:rsidR="0014298C" w:rsidRPr="0014298C">
        <w:rPr>
          <w:rStyle w:val="libAieChar"/>
          <w:rtl/>
        </w:rPr>
        <w:t>يُؤْتِكُمْ كِفْلَيْنِ مِن رَّحْمَتِهِ</w:t>
      </w:r>
      <w:r w:rsidR="0014298C" w:rsidRPr="00053AD2">
        <w:rPr>
          <w:rStyle w:val="libAlaemChar"/>
          <w:rFonts w:hint="cs"/>
          <w:rtl/>
        </w:rPr>
        <w:t>)</w:t>
      </w:r>
      <w:r w:rsidRPr="00FC79E5">
        <w:rPr>
          <w:rFonts w:hint="cs"/>
          <w:rtl/>
        </w:rPr>
        <w:t xml:space="preserve"> قال: </w:t>
      </w:r>
      <w:r w:rsidR="00BA1686" w:rsidRPr="00381E47">
        <w:rPr>
          <w:rStyle w:val="libBold2Char"/>
          <w:rFonts w:hint="cs"/>
          <w:rtl/>
        </w:rPr>
        <w:t>[</w:t>
      </w:r>
      <w:r w:rsidRPr="00381E47">
        <w:rPr>
          <w:rStyle w:val="libBold2Char"/>
          <w:rFonts w:hint="cs"/>
          <w:rtl/>
        </w:rPr>
        <w:t>الحسن والحسين</w:t>
      </w:r>
      <w:r w:rsidR="00BA1686" w:rsidRPr="00381E47">
        <w:rPr>
          <w:rStyle w:val="libBold2Char"/>
          <w:rFonts w:hint="cs"/>
          <w:rtl/>
        </w:rPr>
        <w:t>]</w:t>
      </w:r>
      <w:r w:rsidRPr="00381E47">
        <w:rPr>
          <w:rStyle w:val="libBold2Char"/>
          <w:rFonts w:hint="cs"/>
          <w:rtl/>
        </w:rPr>
        <w:t>،</w:t>
      </w:r>
      <w:r w:rsidRPr="00FC79E5">
        <w:rPr>
          <w:rFonts w:hint="cs"/>
          <w:rtl/>
        </w:rPr>
        <w:t xml:space="preserve"> </w:t>
      </w:r>
      <w:r w:rsidR="0014298C" w:rsidRPr="00053AD2">
        <w:rPr>
          <w:rStyle w:val="libAlaemChar"/>
          <w:rFonts w:hint="cs"/>
          <w:rtl/>
        </w:rPr>
        <w:t>(</w:t>
      </w:r>
      <w:r w:rsidR="0014298C" w:rsidRPr="0014298C">
        <w:rPr>
          <w:rStyle w:val="libAieChar"/>
          <w:rtl/>
        </w:rPr>
        <w:t>وَيَجْعَل لَّكُمْ نُوراً تَمْشُونَ بِهِ</w:t>
      </w:r>
      <w:r w:rsidR="0014298C" w:rsidRPr="00053AD2">
        <w:rPr>
          <w:rStyle w:val="libAlaemChar"/>
          <w:rFonts w:hint="cs"/>
          <w:rtl/>
        </w:rPr>
        <w:t>)</w:t>
      </w:r>
      <w:r w:rsidRPr="00FC79E5">
        <w:rPr>
          <w:rFonts w:hint="cs"/>
          <w:rtl/>
        </w:rPr>
        <w:t xml:space="preserve"> قال: </w:t>
      </w:r>
      <w:r w:rsidR="00E15146" w:rsidRPr="00381E47">
        <w:rPr>
          <w:rStyle w:val="libBold2Char"/>
          <w:rFonts w:hint="cs"/>
          <w:rtl/>
        </w:rPr>
        <w:t>[</w:t>
      </w:r>
      <w:r w:rsidRPr="00381E47">
        <w:rPr>
          <w:rStyle w:val="libBold2Char"/>
          <w:rFonts w:hint="cs"/>
          <w:rtl/>
        </w:rPr>
        <w:t>علي</w:t>
      </w:r>
      <w:r w:rsidR="00B5348B" w:rsidRPr="00381E47">
        <w:rPr>
          <w:rStyle w:val="libBold2Char"/>
          <w:rFonts w:hint="cs"/>
          <w:rtl/>
        </w:rPr>
        <w:t>ّ</w:t>
      </w:r>
      <w:r w:rsidRPr="00381E47">
        <w:rPr>
          <w:rStyle w:val="libBold2Char"/>
          <w:rFonts w:hint="cs"/>
          <w:rtl/>
        </w:rPr>
        <w:t xml:space="preserve"> بن</w:t>
      </w:r>
      <w:r w:rsidR="0086215F" w:rsidRPr="00381E47">
        <w:rPr>
          <w:rStyle w:val="libBold2Char"/>
          <w:rFonts w:hint="cs"/>
          <w:rtl/>
        </w:rPr>
        <w:t xml:space="preserve"> أبي </w:t>
      </w:r>
      <w:r w:rsidRPr="00381E47">
        <w:rPr>
          <w:rStyle w:val="libBold2Char"/>
          <w:rFonts w:hint="cs"/>
          <w:rtl/>
        </w:rPr>
        <w:t xml:space="preserve">طالب </w:t>
      </w:r>
      <w:r w:rsidR="00437B60" w:rsidRPr="00CA1393">
        <w:rPr>
          <w:rStyle w:val="libAlaemChar"/>
          <w:rFonts w:hint="cs"/>
          <w:rtl/>
        </w:rPr>
        <w:t>عليهم‌السلام</w:t>
      </w:r>
      <w:r w:rsidR="00E15146" w:rsidRPr="00381E47">
        <w:rPr>
          <w:rStyle w:val="libBold2Char"/>
          <w:rFonts w:hint="cs"/>
          <w:rtl/>
        </w:rPr>
        <w:t>]</w:t>
      </w:r>
      <w:r w:rsidRPr="00FC79E5">
        <w:rPr>
          <w:rFonts w:hint="cs"/>
          <w:rtl/>
        </w:rPr>
        <w:t>.</w:t>
      </w:r>
      <w:r w:rsidR="00DB5CA6">
        <w:rPr>
          <w:rFonts w:hint="cs"/>
          <w:rtl/>
        </w:rPr>
        <w:t xml:space="preserve"> </w:t>
      </w:r>
      <w:r w:rsidRPr="00FC79E5">
        <w:rPr>
          <w:rFonts w:hint="cs"/>
          <w:rtl/>
        </w:rPr>
        <w:t>وروى الحسكاني في الشواهد</w:t>
      </w:r>
      <w:r w:rsidR="00BC331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361</w:t>
      </w:r>
      <w:r w:rsidR="003C2E10">
        <w:rPr>
          <w:rFonts w:hint="cs"/>
          <w:rtl/>
        </w:rPr>
        <w:t xml:space="preserve"> </w:t>
      </w:r>
      <w:r w:rsidRPr="00FC79E5">
        <w:rPr>
          <w:rFonts w:hint="cs"/>
          <w:rtl/>
        </w:rPr>
        <w:t>ط3، في الحديث</w:t>
      </w:r>
      <w:r w:rsidR="003C2E10">
        <w:rPr>
          <w:rFonts w:hint="cs"/>
          <w:rtl/>
        </w:rPr>
        <w:t xml:space="preserve"> </w:t>
      </w:r>
      <w:r w:rsidR="003C2E10" w:rsidRPr="00FC79E5">
        <w:rPr>
          <w:rFonts w:hint="cs"/>
          <w:rtl/>
        </w:rPr>
        <w:t>953</w:t>
      </w:r>
      <w:r w:rsidR="003C2E10">
        <w:rPr>
          <w:rFonts w:hint="cs"/>
          <w:rtl/>
        </w:rPr>
        <w:t xml:space="preserve"> </w:t>
      </w:r>
      <w:r w:rsidRPr="00FC79E5">
        <w:rPr>
          <w:rFonts w:hint="cs"/>
          <w:rtl/>
        </w:rPr>
        <w:t>قال:</w:t>
      </w:r>
      <w:r w:rsidR="00DB5CA6">
        <w:rPr>
          <w:rFonts w:hint="cs"/>
          <w:rtl/>
        </w:rPr>
        <w:t xml:space="preserve"> </w:t>
      </w:r>
      <w:r w:rsidRPr="00FC79E5">
        <w:rPr>
          <w:rFonts w:hint="cs"/>
          <w:rtl/>
        </w:rPr>
        <w:t>حد</w:t>
      </w:r>
      <w:r w:rsidR="00B5348B">
        <w:rPr>
          <w:rFonts w:hint="cs"/>
          <w:rtl/>
        </w:rPr>
        <w:t>ّ</w:t>
      </w:r>
      <w:r w:rsidRPr="00FC79E5">
        <w:rPr>
          <w:rFonts w:hint="cs"/>
          <w:rtl/>
        </w:rPr>
        <w:t>ثونا عن</w:t>
      </w:r>
      <w:r w:rsidR="0086215F">
        <w:rPr>
          <w:rFonts w:hint="cs"/>
          <w:rtl/>
        </w:rPr>
        <w:t xml:space="preserve"> أبي </w:t>
      </w:r>
      <w:r w:rsidRPr="00FC79E5">
        <w:rPr>
          <w:rFonts w:hint="cs"/>
          <w:rtl/>
        </w:rPr>
        <w:t>بكر السبيعي، حد</w:t>
      </w:r>
      <w:r w:rsidR="007704A3">
        <w:rPr>
          <w:rFonts w:hint="cs"/>
          <w:rtl/>
        </w:rPr>
        <w:t>ّ</w:t>
      </w:r>
      <w:r w:rsidRPr="00FC79E5">
        <w:rPr>
          <w:rFonts w:hint="cs"/>
          <w:rtl/>
        </w:rPr>
        <w:t>ثنا علي بن العب</w:t>
      </w:r>
      <w:r w:rsidR="007704A3">
        <w:rPr>
          <w:rFonts w:hint="cs"/>
          <w:rtl/>
        </w:rPr>
        <w:t>ّ</w:t>
      </w:r>
      <w:r w:rsidRPr="00FC79E5">
        <w:rPr>
          <w:rFonts w:hint="cs"/>
          <w:rtl/>
        </w:rPr>
        <w:t>اس المقانعي، حد</w:t>
      </w:r>
      <w:r w:rsidR="007704A3">
        <w:rPr>
          <w:rFonts w:hint="cs"/>
          <w:rtl/>
        </w:rPr>
        <w:t>ّ</w:t>
      </w:r>
      <w:r w:rsidRPr="00FC79E5">
        <w:rPr>
          <w:rFonts w:hint="cs"/>
          <w:rtl/>
        </w:rPr>
        <w:t>ثنا جعفر بن محم</w:t>
      </w:r>
      <w:r w:rsidR="007704A3">
        <w:rPr>
          <w:rFonts w:hint="cs"/>
          <w:rtl/>
        </w:rPr>
        <w:t>ّ</w:t>
      </w:r>
      <w:r w:rsidRPr="00FC79E5">
        <w:rPr>
          <w:rFonts w:hint="cs"/>
          <w:rtl/>
        </w:rPr>
        <w:t>د بن الحسين، حد</w:t>
      </w:r>
      <w:r w:rsidR="007704A3">
        <w:rPr>
          <w:rFonts w:hint="cs"/>
          <w:rtl/>
        </w:rPr>
        <w:t>ّ</w:t>
      </w:r>
      <w:r w:rsidRPr="00FC79E5">
        <w:rPr>
          <w:rFonts w:hint="cs"/>
          <w:rtl/>
        </w:rPr>
        <w:t>ثنا</w:t>
      </w:r>
      <w:r w:rsidR="002D35F0">
        <w:rPr>
          <w:rFonts w:hint="cs"/>
          <w:rtl/>
        </w:rPr>
        <w:t xml:space="preserve"> إبراهيم </w:t>
      </w:r>
      <w:r w:rsidRPr="00FC79E5">
        <w:rPr>
          <w:rFonts w:hint="cs"/>
          <w:rtl/>
        </w:rPr>
        <w:t>بن محم</w:t>
      </w:r>
      <w:r w:rsidR="007704A3">
        <w:rPr>
          <w:rFonts w:hint="cs"/>
          <w:rtl/>
        </w:rPr>
        <w:t>ّ</w:t>
      </w:r>
      <w:r w:rsidRPr="00FC79E5">
        <w:rPr>
          <w:rFonts w:hint="cs"/>
          <w:rtl/>
        </w:rPr>
        <w:t>د بن</w:t>
      </w:r>
      <w:r w:rsidR="0086215F">
        <w:rPr>
          <w:rFonts w:hint="cs"/>
          <w:rtl/>
        </w:rPr>
        <w:t xml:space="preserve"> أبي </w:t>
      </w:r>
      <w:r w:rsidRPr="00FC79E5">
        <w:rPr>
          <w:rFonts w:hint="cs"/>
          <w:rtl/>
        </w:rPr>
        <w:t>شعيب، عن جابر:</w:t>
      </w:r>
      <w:r w:rsidR="00DB5CA6">
        <w:rPr>
          <w:rFonts w:hint="cs"/>
          <w:rtl/>
        </w:rPr>
        <w:t xml:space="preserve"> </w:t>
      </w:r>
      <w:r w:rsidRPr="00FC79E5">
        <w:rPr>
          <w:rFonts w:hint="cs"/>
          <w:rtl/>
        </w:rPr>
        <w:t>عن</w:t>
      </w:r>
      <w:r w:rsidR="0086215F">
        <w:rPr>
          <w:rFonts w:hint="cs"/>
          <w:rtl/>
        </w:rPr>
        <w:t xml:space="preserve"> أبي </w:t>
      </w:r>
      <w:r w:rsidRPr="00FC79E5">
        <w:rPr>
          <w:rFonts w:hint="cs"/>
          <w:rtl/>
        </w:rPr>
        <w:t xml:space="preserve">جعفر، في قوله: </w:t>
      </w:r>
      <w:r w:rsidR="0014298C" w:rsidRPr="00053AD2">
        <w:rPr>
          <w:rStyle w:val="libAlaemChar"/>
          <w:rFonts w:hint="cs"/>
          <w:rtl/>
        </w:rPr>
        <w:t>(</w:t>
      </w:r>
      <w:r w:rsidR="0014298C" w:rsidRPr="0014298C">
        <w:rPr>
          <w:rStyle w:val="libAieChar"/>
          <w:rtl/>
        </w:rPr>
        <w:t>يُؤْتِكُمْ كِفْلَيْنِ مِن رَّحْمَتِهِ</w:t>
      </w:r>
      <w:r w:rsidR="0014298C" w:rsidRPr="00053AD2">
        <w:rPr>
          <w:rStyle w:val="libAlaemChar"/>
          <w:rFonts w:hint="cs"/>
          <w:rtl/>
        </w:rPr>
        <w:t>)</w:t>
      </w:r>
      <w:r w:rsidRPr="00FC79E5">
        <w:rPr>
          <w:rFonts w:hint="cs"/>
          <w:rtl/>
        </w:rPr>
        <w:t xml:space="preserve"> قال </w:t>
      </w:r>
      <w:r w:rsidR="00BA1686" w:rsidRPr="00381E47">
        <w:rPr>
          <w:rStyle w:val="libBold2Char"/>
          <w:rFonts w:hint="cs"/>
          <w:rtl/>
        </w:rPr>
        <w:t>[</w:t>
      </w:r>
      <w:r w:rsidRPr="00381E47">
        <w:rPr>
          <w:rStyle w:val="libBold2Char"/>
          <w:rFonts w:hint="cs"/>
          <w:rtl/>
        </w:rPr>
        <w:t>الحسن والحسين</w:t>
      </w:r>
      <w:r w:rsidR="00BA1686" w:rsidRPr="00381E47">
        <w:rPr>
          <w:rStyle w:val="libBold2Char"/>
          <w:rFonts w:hint="cs"/>
          <w:rtl/>
        </w:rPr>
        <w:t>]</w:t>
      </w:r>
      <w:r w:rsidRPr="00FC79E5">
        <w:rPr>
          <w:rFonts w:hint="cs"/>
          <w:rtl/>
        </w:rPr>
        <w:t xml:space="preserve">، </w:t>
      </w:r>
      <w:r w:rsidR="0014298C" w:rsidRPr="00053AD2">
        <w:rPr>
          <w:rStyle w:val="libAlaemChar"/>
          <w:rFonts w:hint="cs"/>
          <w:rtl/>
        </w:rPr>
        <w:t>(</w:t>
      </w:r>
      <w:r w:rsidR="0014298C" w:rsidRPr="0014298C">
        <w:rPr>
          <w:rStyle w:val="libAieChar"/>
          <w:rtl/>
        </w:rPr>
        <w:t>وَيَجْعَل لَّكُمْ نُوراً تَمْشُونَ بِهِ</w:t>
      </w:r>
      <w:r w:rsidR="0014298C" w:rsidRPr="00053AD2">
        <w:rPr>
          <w:rStyle w:val="libAlaemChar"/>
          <w:rFonts w:hint="cs"/>
          <w:rtl/>
        </w:rPr>
        <w:t>)</w:t>
      </w:r>
      <w:r w:rsidRPr="00FC79E5">
        <w:rPr>
          <w:rFonts w:hint="cs"/>
          <w:rtl/>
        </w:rPr>
        <w:t xml:space="preserve"> قال: </w:t>
      </w:r>
      <w:r w:rsidR="00BA1686" w:rsidRPr="00381E47">
        <w:rPr>
          <w:rStyle w:val="libBold2Char"/>
          <w:rFonts w:hint="cs"/>
          <w:rtl/>
        </w:rPr>
        <w:t>[</w:t>
      </w:r>
      <w:r w:rsidR="00D0159C" w:rsidRPr="00381E47">
        <w:rPr>
          <w:rStyle w:val="libBold2Char"/>
          <w:rFonts w:hint="cs"/>
          <w:rtl/>
        </w:rPr>
        <w:t>إ</w:t>
      </w:r>
      <w:r w:rsidRPr="00381E47">
        <w:rPr>
          <w:rStyle w:val="libBold2Char"/>
          <w:rFonts w:hint="cs"/>
          <w:rtl/>
        </w:rPr>
        <w:t>مام عدل ي</w:t>
      </w:r>
      <w:r w:rsidR="00B5348B" w:rsidRPr="00381E47">
        <w:rPr>
          <w:rStyle w:val="libBold2Char"/>
          <w:rFonts w:hint="cs"/>
          <w:rtl/>
        </w:rPr>
        <w:t>أ</w:t>
      </w:r>
      <w:r w:rsidRPr="00381E47">
        <w:rPr>
          <w:rStyle w:val="libBold2Char"/>
          <w:rFonts w:hint="cs"/>
          <w:rtl/>
        </w:rPr>
        <w:t>تم</w:t>
      </w:r>
      <w:r w:rsidR="00B5348B" w:rsidRPr="00381E47">
        <w:rPr>
          <w:rStyle w:val="libBold2Char"/>
          <w:rFonts w:hint="cs"/>
          <w:rtl/>
        </w:rPr>
        <w:t>ّ</w:t>
      </w:r>
      <w:r w:rsidRPr="00381E47">
        <w:rPr>
          <w:rStyle w:val="libBold2Char"/>
          <w:rFonts w:hint="cs"/>
          <w:rtl/>
        </w:rPr>
        <w:t>ون به</w:t>
      </w:r>
      <w:r w:rsidR="00674E3D" w:rsidRPr="00381E47">
        <w:rPr>
          <w:rStyle w:val="libBold2Char"/>
          <w:rFonts w:hint="cs"/>
          <w:rtl/>
        </w:rPr>
        <w:t xml:space="preserve"> عليّ بن أبي طالب</w:t>
      </w:r>
      <w:r w:rsidR="00674E3D" w:rsidRPr="00CA1393">
        <w:rPr>
          <w:rStyle w:val="libBold2Char"/>
          <w:rFonts w:hint="cs"/>
          <w:rtl/>
        </w:rPr>
        <w:t xml:space="preserve"> </w:t>
      </w:r>
      <w:r w:rsidR="00437B60" w:rsidRPr="00CA1393">
        <w:rPr>
          <w:rStyle w:val="libAlaemChar"/>
          <w:rFonts w:hint="cs"/>
          <w:rtl/>
        </w:rPr>
        <w:t>عليهم‌السلام</w:t>
      </w:r>
      <w:r w:rsidR="00BA1686" w:rsidRPr="00381E47">
        <w:rPr>
          <w:rStyle w:val="libBold2Char"/>
          <w:rFonts w:hint="cs"/>
          <w:rtl/>
        </w:rPr>
        <w:t>]</w:t>
      </w:r>
      <w:r w:rsidRPr="00381E47">
        <w:rPr>
          <w:rStyle w:val="libBold2Char"/>
          <w:rFonts w:hint="cs"/>
          <w:rtl/>
        </w:rPr>
        <w:t>.</w:t>
      </w:r>
    </w:p>
    <w:p w:rsidR="001321E9" w:rsidRPr="00FC79E5" w:rsidRDefault="001321E9" w:rsidP="00D0159C">
      <w:pPr>
        <w:pStyle w:val="libNormal"/>
        <w:rPr>
          <w:rtl/>
        </w:rPr>
      </w:pPr>
      <w:r w:rsidRPr="00FC79E5">
        <w:rPr>
          <w:rFonts w:hint="cs"/>
          <w:rtl/>
        </w:rPr>
        <w:t xml:space="preserve">وروى </w:t>
      </w:r>
      <w:r w:rsidR="00B5348B">
        <w:rPr>
          <w:rFonts w:hint="cs"/>
          <w:rtl/>
        </w:rPr>
        <w:t>أ</w:t>
      </w:r>
      <w:r w:rsidRPr="00FC79E5">
        <w:rPr>
          <w:rFonts w:hint="cs"/>
          <w:rtl/>
        </w:rPr>
        <w:t>يضا الحسكاني في شواهد التنزيل</w:t>
      </w:r>
      <w:r w:rsidR="00AF499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361</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954</w:t>
      </w:r>
      <w:r w:rsidR="003C2E10">
        <w:rPr>
          <w:rFonts w:hint="cs"/>
          <w:rtl/>
        </w:rPr>
        <w:t xml:space="preserve"> </w:t>
      </w:r>
      <w:r w:rsidRPr="00FC79E5">
        <w:rPr>
          <w:rFonts w:hint="cs"/>
          <w:rtl/>
        </w:rPr>
        <w:t>عن</w:t>
      </w:r>
      <w:r w:rsidR="0086215F">
        <w:rPr>
          <w:rFonts w:hint="cs"/>
          <w:rtl/>
        </w:rPr>
        <w:t xml:space="preserve"> أبي </w:t>
      </w:r>
      <w:r w:rsidRPr="00FC79E5">
        <w:rPr>
          <w:rFonts w:hint="cs"/>
          <w:rtl/>
        </w:rPr>
        <w:t>جعفر، قال:</w:t>
      </w:r>
      <w:r w:rsidR="00D0159C">
        <w:rPr>
          <w:rFonts w:hint="cs"/>
          <w:rtl/>
        </w:rPr>
        <w:t xml:space="preserve"> </w:t>
      </w:r>
      <w:r w:rsidR="00B5348B">
        <w:rPr>
          <w:rFonts w:hint="cs"/>
          <w:rtl/>
        </w:rPr>
        <w:t>أ</w:t>
      </w:r>
      <w:r w:rsidRPr="00FC79E5">
        <w:rPr>
          <w:rFonts w:hint="cs"/>
          <w:rtl/>
        </w:rPr>
        <w:t>خبرنا محمد بن عبد الله بن</w:t>
      </w:r>
      <w:r w:rsidR="00751FE6">
        <w:rPr>
          <w:rFonts w:hint="cs"/>
          <w:rtl/>
        </w:rPr>
        <w:t xml:space="preserve"> أحمد </w:t>
      </w:r>
      <w:r w:rsidRPr="00FC79E5">
        <w:rPr>
          <w:rFonts w:hint="cs"/>
          <w:rtl/>
        </w:rPr>
        <w:t>الصوفي،</w:t>
      </w:r>
      <w:r w:rsidR="0025036D">
        <w:rPr>
          <w:rFonts w:hint="cs"/>
          <w:rtl/>
        </w:rPr>
        <w:t xml:space="preserve"> أخبرنا </w:t>
      </w:r>
      <w:r w:rsidRPr="00FC79E5">
        <w:rPr>
          <w:rFonts w:hint="cs"/>
          <w:rtl/>
        </w:rPr>
        <w:t>محمد بن</w:t>
      </w:r>
      <w:r w:rsidR="00751FE6">
        <w:rPr>
          <w:rFonts w:hint="cs"/>
          <w:rtl/>
        </w:rPr>
        <w:t xml:space="preserve"> أحمد </w:t>
      </w:r>
      <w:r w:rsidRPr="00FC79E5">
        <w:rPr>
          <w:rFonts w:hint="cs"/>
          <w:rtl/>
        </w:rPr>
        <w:t>بن محمد الحافظ حد</w:t>
      </w:r>
      <w:r w:rsidR="003A7EFA">
        <w:rPr>
          <w:rFonts w:hint="cs"/>
          <w:rtl/>
        </w:rPr>
        <w:t>ّ</w:t>
      </w:r>
      <w:r w:rsidRPr="00FC79E5">
        <w:rPr>
          <w:rFonts w:hint="cs"/>
          <w:rtl/>
        </w:rPr>
        <w:t>ثنا عبد العزيز بن يحيى بن</w:t>
      </w:r>
      <w:r w:rsidR="00751FE6">
        <w:rPr>
          <w:rFonts w:hint="cs"/>
          <w:rtl/>
        </w:rPr>
        <w:t xml:space="preserve"> أحمد </w:t>
      </w:r>
      <w:r w:rsidRPr="00FC79E5">
        <w:rPr>
          <w:rFonts w:hint="cs"/>
          <w:rtl/>
        </w:rPr>
        <w:t>بن عيسى قال: حد</w:t>
      </w:r>
      <w:r w:rsidR="003A7EFA">
        <w:rPr>
          <w:rFonts w:hint="cs"/>
          <w:rtl/>
        </w:rPr>
        <w:t>ّ</w:t>
      </w:r>
      <w:r w:rsidRPr="00FC79E5">
        <w:rPr>
          <w:rFonts w:hint="cs"/>
          <w:rtl/>
        </w:rPr>
        <w:t>ثني</w:t>
      </w:r>
      <w:r w:rsidR="00751FE6">
        <w:rPr>
          <w:rFonts w:hint="cs"/>
          <w:rtl/>
        </w:rPr>
        <w:t xml:space="preserve"> أحمد </w:t>
      </w:r>
      <w:r w:rsidRPr="00FC79E5">
        <w:rPr>
          <w:rFonts w:hint="cs"/>
          <w:rtl/>
        </w:rPr>
        <w:t>بن عم</w:t>
      </w:r>
      <w:r w:rsidR="00B5348B">
        <w:rPr>
          <w:rFonts w:hint="cs"/>
          <w:rtl/>
        </w:rPr>
        <w:t>ّ</w:t>
      </w:r>
      <w:r w:rsidRPr="00FC79E5">
        <w:rPr>
          <w:rFonts w:hint="cs"/>
          <w:rtl/>
        </w:rPr>
        <w:t>ار، حد</w:t>
      </w:r>
      <w:r w:rsidR="003A7EFA">
        <w:rPr>
          <w:rFonts w:hint="cs"/>
          <w:rtl/>
        </w:rPr>
        <w:t>ّ</w:t>
      </w:r>
      <w:r w:rsidRPr="00FC79E5">
        <w:rPr>
          <w:rFonts w:hint="cs"/>
          <w:rtl/>
        </w:rPr>
        <w:t>ثنا القاسم بن</w:t>
      </w:r>
      <w:r w:rsidR="0086215F">
        <w:rPr>
          <w:rFonts w:hint="cs"/>
          <w:rtl/>
        </w:rPr>
        <w:t xml:space="preserve"> أبي </w:t>
      </w:r>
      <w:r w:rsidRPr="00FC79E5">
        <w:rPr>
          <w:rFonts w:hint="cs"/>
          <w:rtl/>
        </w:rPr>
        <w:t>شيبة، حد</w:t>
      </w:r>
      <w:r w:rsidR="003A7EFA">
        <w:rPr>
          <w:rFonts w:hint="cs"/>
          <w:rtl/>
        </w:rPr>
        <w:t>ّ</w:t>
      </w:r>
      <w:r w:rsidRPr="00FC79E5">
        <w:rPr>
          <w:rFonts w:hint="cs"/>
          <w:rtl/>
        </w:rPr>
        <w:t>ثنا عبد الله بن واصل، عن سعد بن طريف: عن</w:t>
      </w:r>
      <w:r w:rsidR="0086215F">
        <w:rPr>
          <w:rFonts w:hint="cs"/>
          <w:rtl/>
        </w:rPr>
        <w:t xml:space="preserve"> أبي </w:t>
      </w:r>
      <w:r w:rsidRPr="00FC79E5">
        <w:rPr>
          <w:rFonts w:hint="cs"/>
          <w:rtl/>
        </w:rPr>
        <w:t xml:space="preserve">جعفر في قوله تعالى: </w:t>
      </w:r>
      <w:r w:rsidRPr="00053AD2">
        <w:rPr>
          <w:rStyle w:val="libAlaemChar"/>
          <w:rFonts w:hint="cs"/>
          <w:rtl/>
        </w:rPr>
        <w:t>(</w:t>
      </w:r>
      <w:r w:rsidRPr="0014298C">
        <w:rPr>
          <w:rStyle w:val="libAieChar"/>
          <w:rtl/>
        </w:rPr>
        <w:t>يَا</w:t>
      </w:r>
      <w:r w:rsidR="00FA15CC" w:rsidRPr="0014298C">
        <w:rPr>
          <w:rStyle w:val="libAieChar"/>
          <w:rFonts w:hint="cs"/>
          <w:rtl/>
        </w:rPr>
        <w:t xml:space="preserve"> أيها </w:t>
      </w:r>
      <w:r w:rsidR="00172CB0">
        <w:rPr>
          <w:rStyle w:val="libAieChar"/>
          <w:rtl/>
        </w:rPr>
        <w:t>الَّذِينَ آمَنُوا</w:t>
      </w:r>
      <w:r w:rsidRPr="0014298C">
        <w:rPr>
          <w:rStyle w:val="libAieChar"/>
          <w:rtl/>
        </w:rPr>
        <w:t xml:space="preserve"> اتَّقُوا اللَّهَ وَ</w:t>
      </w:r>
      <w:r w:rsidR="00172CB0">
        <w:rPr>
          <w:rStyle w:val="libAieChar"/>
          <w:rtl/>
        </w:rPr>
        <w:t>آمَنُوا</w:t>
      </w:r>
      <w:r w:rsidRPr="0014298C">
        <w:rPr>
          <w:rStyle w:val="libAieChar"/>
          <w:rtl/>
        </w:rPr>
        <w:t xml:space="preserve"> بِرَسُولِهِ يُؤْتِكُمْ كِفْلَيْنِ مِن رَّحْمَتِهِ وَيَجْعَل لَّكُمْ نُوراً تَمْشُونَ بِهِ</w:t>
      </w:r>
      <w:r w:rsidRPr="00053AD2">
        <w:rPr>
          <w:rStyle w:val="libAlaemChar"/>
          <w:rFonts w:hint="cs"/>
          <w:rtl/>
        </w:rPr>
        <w:t>)</w:t>
      </w:r>
      <w:r w:rsidRPr="00FC79E5">
        <w:rPr>
          <w:rFonts w:hint="cs"/>
          <w:rtl/>
        </w:rPr>
        <w:t xml:space="preserve"> قال: </w:t>
      </w:r>
      <w:r w:rsidR="00E15146" w:rsidRPr="00381E47">
        <w:rPr>
          <w:rStyle w:val="libBold2Char"/>
          <w:rFonts w:hint="cs"/>
          <w:rtl/>
        </w:rPr>
        <w:t>[</w:t>
      </w:r>
      <w:r w:rsidRPr="00381E47">
        <w:rPr>
          <w:rStyle w:val="libBold2Char"/>
          <w:rFonts w:hint="cs"/>
          <w:rtl/>
        </w:rPr>
        <w:t>من تمس</w:t>
      </w:r>
      <w:r w:rsidR="00B5348B" w:rsidRPr="00381E47">
        <w:rPr>
          <w:rStyle w:val="libBold2Char"/>
          <w:rFonts w:hint="cs"/>
          <w:rtl/>
        </w:rPr>
        <w:t>َّ</w:t>
      </w:r>
      <w:r w:rsidRPr="00381E47">
        <w:rPr>
          <w:rStyle w:val="libBold2Char"/>
          <w:rFonts w:hint="cs"/>
          <w:rtl/>
        </w:rPr>
        <w:t>ك بولاية علي</w:t>
      </w:r>
      <w:r w:rsidR="00B5348B" w:rsidRPr="00381E47">
        <w:rPr>
          <w:rStyle w:val="libBold2Char"/>
          <w:rFonts w:hint="cs"/>
          <w:rtl/>
        </w:rPr>
        <w:t>ٍّ</w:t>
      </w:r>
      <w:r w:rsidRPr="00381E47">
        <w:rPr>
          <w:rStyle w:val="libBold2Char"/>
          <w:rFonts w:hint="cs"/>
          <w:rtl/>
        </w:rPr>
        <w:t xml:space="preserve"> فله نور</w:t>
      </w:r>
      <w:r w:rsidR="00E15146" w:rsidRPr="00381E47">
        <w:rPr>
          <w:rStyle w:val="libBold2Char"/>
          <w:rFonts w:hint="cs"/>
          <w:rtl/>
        </w:rPr>
        <w:t>]</w:t>
      </w:r>
      <w:r w:rsidRPr="00381E47">
        <w:rPr>
          <w:rStyle w:val="libBold2Char"/>
          <w:rFonts w:hint="cs"/>
          <w:rtl/>
        </w:rPr>
        <w:t>.</w:t>
      </w:r>
    </w:p>
    <w:p w:rsidR="0014298C" w:rsidRDefault="0014298C" w:rsidP="003C1BA6">
      <w:pPr>
        <w:pStyle w:val="libPoemTiniChar"/>
        <w:rPr>
          <w:rtl/>
        </w:rPr>
      </w:pPr>
      <w:r>
        <w:rPr>
          <w:rtl/>
        </w:rPr>
        <w:br w:type="page"/>
      </w:r>
    </w:p>
    <w:p w:rsidR="001321E9" w:rsidRPr="00FC79E5" w:rsidRDefault="001321E9" w:rsidP="00D0159C">
      <w:pPr>
        <w:pStyle w:val="libNormal"/>
        <w:rPr>
          <w:rtl/>
        </w:rPr>
      </w:pPr>
      <w:r w:rsidRPr="00FC79E5">
        <w:rPr>
          <w:rFonts w:hint="cs"/>
          <w:rtl/>
        </w:rPr>
        <w:lastRenderedPageBreak/>
        <w:t>ويشهد له حديث</w:t>
      </w:r>
      <w:r w:rsidR="0086215F">
        <w:rPr>
          <w:rFonts w:hint="cs"/>
          <w:rtl/>
        </w:rPr>
        <w:t xml:space="preserve"> أبي </w:t>
      </w:r>
      <w:r w:rsidRPr="00FC79E5">
        <w:rPr>
          <w:rFonts w:hint="cs"/>
          <w:rtl/>
        </w:rPr>
        <w:t>سعيد:</w:t>
      </w:r>
      <w:r w:rsidR="00D0159C">
        <w:rPr>
          <w:rFonts w:hint="cs"/>
          <w:rtl/>
        </w:rPr>
        <w:t xml:space="preserve"> </w:t>
      </w:r>
      <w:r w:rsidRPr="00FC79E5">
        <w:rPr>
          <w:rFonts w:hint="cs"/>
          <w:rtl/>
        </w:rPr>
        <w:t>ف</w:t>
      </w:r>
      <w:r w:rsidR="00B5348B">
        <w:rPr>
          <w:rFonts w:hint="cs"/>
          <w:rtl/>
        </w:rPr>
        <w:t>أ</w:t>
      </w:r>
      <w:r w:rsidRPr="00FC79E5">
        <w:rPr>
          <w:rFonts w:hint="cs"/>
          <w:rtl/>
        </w:rPr>
        <w:t>ورد الحسكاني في شواهد التنزيل</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361</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955</w:t>
      </w:r>
      <w:r w:rsidR="003C2E10">
        <w:rPr>
          <w:rFonts w:hint="cs"/>
          <w:rtl/>
        </w:rPr>
        <w:t xml:space="preserve"> </w:t>
      </w:r>
      <w:r w:rsidRPr="00FC79E5">
        <w:rPr>
          <w:rFonts w:hint="cs"/>
          <w:rtl/>
        </w:rPr>
        <w:t>قال</w:t>
      </w:r>
      <w:r w:rsidR="0025036D">
        <w:rPr>
          <w:rFonts w:hint="cs"/>
          <w:rtl/>
        </w:rPr>
        <w:t xml:space="preserve"> أخبرنا </w:t>
      </w:r>
      <w:r w:rsidRPr="00FC79E5">
        <w:rPr>
          <w:rFonts w:hint="cs"/>
          <w:rtl/>
        </w:rPr>
        <w:t>عبد الرحمان، حد</w:t>
      </w:r>
      <w:r w:rsidR="003A7EFA">
        <w:rPr>
          <w:rFonts w:hint="cs"/>
          <w:rtl/>
        </w:rPr>
        <w:t>ّ</w:t>
      </w:r>
      <w:r w:rsidRPr="00FC79E5">
        <w:rPr>
          <w:rFonts w:hint="cs"/>
          <w:rtl/>
        </w:rPr>
        <w:t>ثنا زيد بن الحسن، عن معروف بن خربوذ المك</w:t>
      </w:r>
      <w:r w:rsidR="00B5348B">
        <w:rPr>
          <w:rFonts w:hint="cs"/>
          <w:rtl/>
        </w:rPr>
        <w:t>ّ</w:t>
      </w:r>
      <w:r w:rsidRPr="00FC79E5">
        <w:rPr>
          <w:rFonts w:hint="cs"/>
          <w:rtl/>
        </w:rPr>
        <w:t>ي، عن</w:t>
      </w:r>
      <w:r w:rsidR="0086215F">
        <w:rPr>
          <w:rFonts w:hint="cs"/>
          <w:rtl/>
        </w:rPr>
        <w:t xml:space="preserve"> أبي </w:t>
      </w:r>
      <w:r w:rsidRPr="00FC79E5">
        <w:rPr>
          <w:rFonts w:hint="cs"/>
          <w:rtl/>
        </w:rPr>
        <w:t>عبيد مولى</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D0159C">
        <w:rPr>
          <w:rFonts w:hint="cs"/>
          <w:rtl/>
        </w:rPr>
        <w:t xml:space="preserve"> </w:t>
      </w:r>
      <w:r w:rsidRPr="00FC79E5">
        <w:rPr>
          <w:rFonts w:hint="cs"/>
          <w:rtl/>
        </w:rPr>
        <w:t xml:space="preserve">سمعت </w:t>
      </w:r>
      <w:r w:rsidR="00B5348B">
        <w:rPr>
          <w:rFonts w:hint="cs"/>
          <w:rtl/>
        </w:rPr>
        <w:t>أ</w:t>
      </w:r>
      <w:r w:rsidRPr="00FC79E5">
        <w:rPr>
          <w:rFonts w:hint="cs"/>
          <w:rtl/>
        </w:rPr>
        <w:t xml:space="preserve">با سعيد الخدري يقول: قال رسول الله </w:t>
      </w:r>
      <w:r w:rsidR="00BB6262">
        <w:rPr>
          <w:rFonts w:hint="cs"/>
          <w:rtl/>
        </w:rPr>
        <w:t>صلى الله عليه وآله</w:t>
      </w:r>
      <w:r w:rsidRPr="00FC79E5">
        <w:rPr>
          <w:rFonts w:hint="cs"/>
          <w:rtl/>
        </w:rPr>
        <w:t>:</w:t>
      </w:r>
      <w:r w:rsidR="00D0159C">
        <w:rPr>
          <w:rFonts w:hint="cs"/>
          <w:rtl/>
        </w:rPr>
        <w:t xml:space="preserve"> </w:t>
      </w:r>
      <w:r w:rsidR="00E15146" w:rsidRPr="00381E47">
        <w:rPr>
          <w:rStyle w:val="libBold2Char"/>
          <w:rFonts w:hint="cs"/>
          <w:rtl/>
        </w:rPr>
        <w:t>[</w:t>
      </w:r>
      <w:r w:rsidR="00B5348B" w:rsidRPr="00381E47">
        <w:rPr>
          <w:rStyle w:val="libBold2Char"/>
          <w:rFonts w:hint="cs"/>
          <w:rtl/>
        </w:rPr>
        <w:t>أ</w:t>
      </w:r>
      <w:r w:rsidRPr="00381E47">
        <w:rPr>
          <w:rStyle w:val="libBold2Char"/>
          <w:rFonts w:hint="cs"/>
          <w:rtl/>
        </w:rPr>
        <w:t>ما والله لا يحب</w:t>
      </w:r>
      <w:r w:rsidR="00B5348B" w:rsidRPr="00381E47">
        <w:rPr>
          <w:rStyle w:val="libBold2Char"/>
          <w:rFonts w:hint="cs"/>
          <w:rtl/>
        </w:rPr>
        <w:t>ّ</w:t>
      </w:r>
      <w:r w:rsidR="004C6589" w:rsidRPr="00381E47">
        <w:rPr>
          <w:rStyle w:val="libBold2Char"/>
          <w:rFonts w:hint="cs"/>
          <w:rtl/>
        </w:rPr>
        <w:t xml:space="preserve"> أهل</w:t>
      </w:r>
      <w:r w:rsidR="003C2E10" w:rsidRPr="00381E47">
        <w:rPr>
          <w:rStyle w:val="libBold2Char"/>
          <w:rFonts w:hint="cs"/>
          <w:rtl/>
        </w:rPr>
        <w:t xml:space="preserve"> </w:t>
      </w:r>
      <w:r w:rsidRPr="00381E47">
        <w:rPr>
          <w:rStyle w:val="libBold2Char"/>
          <w:rFonts w:hint="cs"/>
          <w:rtl/>
        </w:rPr>
        <w:t xml:space="preserve">بيتي عبد </w:t>
      </w:r>
      <w:r w:rsidR="00B5348B" w:rsidRPr="00381E47">
        <w:rPr>
          <w:rStyle w:val="libBold2Char"/>
          <w:rFonts w:hint="cs"/>
          <w:rtl/>
        </w:rPr>
        <w:t>إ</w:t>
      </w:r>
      <w:r w:rsidRPr="00381E47">
        <w:rPr>
          <w:rStyle w:val="libBold2Char"/>
          <w:rFonts w:hint="cs"/>
          <w:rtl/>
        </w:rPr>
        <w:t>ل</w:t>
      </w:r>
      <w:r w:rsidR="00B5348B" w:rsidRPr="00381E47">
        <w:rPr>
          <w:rStyle w:val="libBold2Char"/>
          <w:rFonts w:hint="cs"/>
          <w:rtl/>
        </w:rPr>
        <w:t>ّ</w:t>
      </w:r>
      <w:r w:rsidRPr="00381E47">
        <w:rPr>
          <w:rStyle w:val="libBold2Char"/>
          <w:rFonts w:hint="cs"/>
          <w:rtl/>
        </w:rPr>
        <w:t xml:space="preserve">ا </w:t>
      </w:r>
      <w:r w:rsidR="00A724CA" w:rsidRPr="00381E47">
        <w:rPr>
          <w:rStyle w:val="libBold2Char"/>
          <w:rFonts w:hint="cs"/>
          <w:rtl/>
        </w:rPr>
        <w:t>أعطاه</w:t>
      </w:r>
      <w:r w:rsidRPr="00381E47">
        <w:rPr>
          <w:rStyle w:val="libBold2Char"/>
          <w:rFonts w:hint="cs"/>
          <w:rtl/>
        </w:rPr>
        <w:t xml:space="preserve"> الله</w:t>
      </w:r>
      <w:r w:rsidR="00A724CA" w:rsidRPr="00381E47">
        <w:rPr>
          <w:rStyle w:val="libBold2Char"/>
          <w:rFonts w:hint="cs"/>
          <w:rtl/>
        </w:rPr>
        <w:t xml:space="preserve"> عزّ وجل</w:t>
      </w:r>
      <w:r w:rsidRPr="00381E47">
        <w:rPr>
          <w:rStyle w:val="libBold2Char"/>
          <w:rFonts w:hint="cs"/>
          <w:rtl/>
        </w:rPr>
        <w:t xml:space="preserve"> </w:t>
      </w:r>
      <w:r w:rsidR="00A724CA" w:rsidRPr="00381E47">
        <w:rPr>
          <w:rStyle w:val="libBold2Char"/>
          <w:rFonts w:hint="cs"/>
          <w:rtl/>
        </w:rPr>
        <w:t>نوراً</w:t>
      </w:r>
      <w:r w:rsidRPr="00381E47">
        <w:rPr>
          <w:rStyle w:val="libBold2Char"/>
          <w:rFonts w:hint="cs"/>
          <w:rtl/>
        </w:rPr>
        <w:t xml:space="preserve"> </w:t>
      </w:r>
      <w:r w:rsidR="00A724CA" w:rsidRPr="00381E47">
        <w:rPr>
          <w:rStyle w:val="libBold2Char"/>
          <w:rFonts w:hint="cs"/>
          <w:rtl/>
        </w:rPr>
        <w:t>حت</w:t>
      </w:r>
      <w:r w:rsidR="00B451B5">
        <w:rPr>
          <w:rStyle w:val="libBold2Char"/>
          <w:rFonts w:hint="cs"/>
          <w:rtl/>
        </w:rPr>
        <w:t>ّ</w:t>
      </w:r>
      <w:r w:rsidR="00A724CA" w:rsidRPr="00381E47">
        <w:rPr>
          <w:rStyle w:val="libBold2Char"/>
          <w:rFonts w:hint="cs"/>
          <w:rtl/>
        </w:rPr>
        <w:t>ى يرد عليّ الحوض، ولا يبغض أهل بيتي عبد إلّا احتجب الله عنه يوم القيامة</w:t>
      </w:r>
      <w:r w:rsidR="00E15146" w:rsidRPr="00381E47">
        <w:rPr>
          <w:rStyle w:val="libBold2Char"/>
          <w:rFonts w:hint="cs"/>
          <w:rtl/>
        </w:rPr>
        <w:t>]</w:t>
      </w:r>
    </w:p>
    <w:p w:rsidR="001321E9" w:rsidRPr="00FC79E5" w:rsidRDefault="001321E9" w:rsidP="00D0159C">
      <w:pPr>
        <w:pStyle w:val="libNormal"/>
        <w:rPr>
          <w:rtl/>
        </w:rPr>
      </w:pPr>
      <w:r w:rsidRPr="00FC79E5">
        <w:rPr>
          <w:rFonts w:hint="cs"/>
          <w:rtl/>
        </w:rPr>
        <w:t>وروى الحسكاني في شواهد التنزيل</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362</w:t>
      </w:r>
      <w:r w:rsidR="003C2E10">
        <w:rPr>
          <w:rFonts w:hint="cs"/>
          <w:rtl/>
        </w:rPr>
        <w:t xml:space="preserve"> </w:t>
      </w:r>
      <w:r w:rsidRPr="00FC79E5">
        <w:rPr>
          <w:rFonts w:hint="cs"/>
          <w:rtl/>
        </w:rPr>
        <w:t>في الحديث</w:t>
      </w:r>
      <w:r w:rsidR="003C2E10">
        <w:rPr>
          <w:rFonts w:hint="cs"/>
          <w:rtl/>
        </w:rPr>
        <w:t xml:space="preserve"> </w:t>
      </w:r>
      <w:r w:rsidR="003C2E10" w:rsidRPr="00205967">
        <w:rPr>
          <w:rFonts w:hint="cs"/>
          <w:rtl/>
        </w:rPr>
        <w:t>956</w:t>
      </w:r>
      <w:r w:rsidR="003C2E10">
        <w:rPr>
          <w:rFonts w:hint="cs"/>
          <w:rtl/>
        </w:rPr>
        <w:t xml:space="preserve"> </w:t>
      </w:r>
      <w:r w:rsidRPr="00FC79E5">
        <w:rPr>
          <w:rFonts w:hint="cs"/>
          <w:rtl/>
        </w:rPr>
        <w:t>حد</w:t>
      </w:r>
      <w:r w:rsidR="003A7EFA">
        <w:rPr>
          <w:rFonts w:hint="cs"/>
          <w:rtl/>
        </w:rPr>
        <w:t>ّ</w:t>
      </w:r>
      <w:r w:rsidRPr="00FC79E5">
        <w:rPr>
          <w:rFonts w:hint="cs"/>
          <w:rtl/>
        </w:rPr>
        <w:t>ثني</w:t>
      </w:r>
      <w:r w:rsidR="0007120A">
        <w:rPr>
          <w:rFonts w:hint="cs"/>
          <w:rtl/>
        </w:rPr>
        <w:t xml:space="preserve"> أبو </w:t>
      </w:r>
      <w:r w:rsidRPr="00FC79E5">
        <w:rPr>
          <w:rFonts w:hint="cs"/>
          <w:rtl/>
        </w:rPr>
        <w:t>جعفر كامل بن</w:t>
      </w:r>
      <w:r w:rsidR="00751FE6">
        <w:rPr>
          <w:rFonts w:hint="cs"/>
          <w:rtl/>
        </w:rPr>
        <w:t xml:space="preserve"> أحمد </w:t>
      </w:r>
      <w:r w:rsidRPr="00FC79E5">
        <w:rPr>
          <w:rFonts w:hint="cs"/>
          <w:rtl/>
        </w:rPr>
        <w:t xml:space="preserve">المستملي من </w:t>
      </w:r>
      <w:r w:rsidR="00A724CA">
        <w:rPr>
          <w:rFonts w:hint="cs"/>
          <w:rtl/>
        </w:rPr>
        <w:t>أ</w:t>
      </w:r>
      <w:r w:rsidRPr="00FC79E5">
        <w:rPr>
          <w:rFonts w:hint="cs"/>
          <w:rtl/>
        </w:rPr>
        <w:t>صل سماعه،</w:t>
      </w:r>
      <w:r w:rsidR="0025036D">
        <w:rPr>
          <w:rFonts w:hint="cs"/>
          <w:rtl/>
        </w:rPr>
        <w:t xml:space="preserve"> أخبرنا </w:t>
      </w:r>
      <w:r w:rsidR="0007120A">
        <w:rPr>
          <w:rFonts w:hint="cs"/>
          <w:rtl/>
        </w:rPr>
        <w:t xml:space="preserve">أبو </w:t>
      </w:r>
      <w:r w:rsidRPr="00FC79E5">
        <w:rPr>
          <w:rFonts w:hint="cs"/>
          <w:rtl/>
        </w:rPr>
        <w:t>القاسم عبد الله بن الحسين بن بالوي</w:t>
      </w:r>
      <w:r w:rsidR="00A724CA">
        <w:rPr>
          <w:rFonts w:hint="cs"/>
          <w:rtl/>
        </w:rPr>
        <w:t>ه</w:t>
      </w:r>
      <w:r w:rsidRPr="00FC79E5">
        <w:rPr>
          <w:rFonts w:hint="cs"/>
          <w:rtl/>
        </w:rPr>
        <w:t xml:space="preserve"> الصوفي سنة سبعين، حد</w:t>
      </w:r>
      <w:r w:rsidR="003A7EFA">
        <w:rPr>
          <w:rFonts w:hint="cs"/>
          <w:rtl/>
        </w:rPr>
        <w:t>ّ</w:t>
      </w:r>
      <w:r w:rsidRPr="00FC79E5">
        <w:rPr>
          <w:rFonts w:hint="cs"/>
          <w:rtl/>
        </w:rPr>
        <w:t>ثنا محمد بن محمد بن سهل بن نوح الهروي، حد</w:t>
      </w:r>
      <w:r w:rsidR="003A7EFA">
        <w:rPr>
          <w:rFonts w:hint="cs"/>
          <w:rtl/>
        </w:rPr>
        <w:t>ّ</w:t>
      </w:r>
      <w:r w:rsidRPr="00FC79E5">
        <w:rPr>
          <w:rFonts w:hint="cs"/>
          <w:rtl/>
        </w:rPr>
        <w:t>ثنا محمد بن الفضل بن العباس الفريا</w:t>
      </w:r>
      <w:r w:rsidR="00060276">
        <w:rPr>
          <w:rFonts w:hint="cs"/>
          <w:rtl/>
        </w:rPr>
        <w:t>ب</w:t>
      </w:r>
      <w:r w:rsidRPr="00FC79E5">
        <w:rPr>
          <w:rFonts w:hint="cs"/>
          <w:rtl/>
        </w:rPr>
        <w:t>ي، حد</w:t>
      </w:r>
      <w:r w:rsidR="003A7EFA">
        <w:rPr>
          <w:rFonts w:hint="cs"/>
          <w:rtl/>
        </w:rPr>
        <w:t>ّ</w:t>
      </w:r>
      <w:r w:rsidRPr="00FC79E5">
        <w:rPr>
          <w:rFonts w:hint="cs"/>
          <w:rtl/>
        </w:rPr>
        <w:t>ثنا عيسى بن</w:t>
      </w:r>
      <w:r w:rsidR="00751FE6">
        <w:rPr>
          <w:rFonts w:hint="cs"/>
          <w:rtl/>
        </w:rPr>
        <w:t xml:space="preserve"> أحمد </w:t>
      </w:r>
      <w:r w:rsidRPr="00FC79E5">
        <w:rPr>
          <w:rFonts w:hint="cs"/>
          <w:rtl/>
        </w:rPr>
        <w:t>العسقلاني، ح</w:t>
      </w:r>
      <w:r w:rsidR="00A724CA">
        <w:rPr>
          <w:rFonts w:hint="cs"/>
          <w:rtl/>
        </w:rPr>
        <w:t>د</w:t>
      </w:r>
      <w:r w:rsidR="003A7EFA">
        <w:rPr>
          <w:rFonts w:hint="cs"/>
          <w:rtl/>
        </w:rPr>
        <w:t>ّ</w:t>
      </w:r>
      <w:r w:rsidRPr="00FC79E5">
        <w:rPr>
          <w:rFonts w:hint="cs"/>
          <w:rtl/>
        </w:rPr>
        <w:t>ثنا عبد الله بن وهب قال: حد</w:t>
      </w:r>
      <w:r w:rsidR="003A7EFA">
        <w:rPr>
          <w:rFonts w:hint="cs"/>
          <w:rtl/>
        </w:rPr>
        <w:t>ّ</w:t>
      </w:r>
      <w:r w:rsidRPr="00FC79E5">
        <w:rPr>
          <w:rFonts w:hint="cs"/>
          <w:rtl/>
        </w:rPr>
        <w:t xml:space="preserve">ثني مالك بن </w:t>
      </w:r>
      <w:r w:rsidR="00A724CA">
        <w:rPr>
          <w:rFonts w:hint="cs"/>
          <w:rtl/>
        </w:rPr>
        <w:t>أ</w:t>
      </w:r>
      <w:r w:rsidRPr="00FC79E5">
        <w:rPr>
          <w:rFonts w:hint="cs"/>
          <w:rtl/>
        </w:rPr>
        <w:t xml:space="preserve">نس عن الزهري، عن سالم (بن عبد الله بن عمر)، عن </w:t>
      </w:r>
      <w:r w:rsidR="00A724CA">
        <w:rPr>
          <w:rFonts w:hint="cs"/>
          <w:rtl/>
        </w:rPr>
        <w:t>أ</w:t>
      </w:r>
      <w:r w:rsidRPr="00FC79E5">
        <w:rPr>
          <w:rFonts w:hint="cs"/>
          <w:rtl/>
        </w:rPr>
        <w:t>بيه، قال:</w:t>
      </w:r>
      <w:r w:rsidR="00D0159C">
        <w:rPr>
          <w:rFonts w:hint="cs"/>
          <w:rtl/>
        </w:rPr>
        <w:t xml:space="preserve"> </w:t>
      </w:r>
      <w:r w:rsidRPr="00FC79E5">
        <w:rPr>
          <w:rFonts w:hint="cs"/>
          <w:rtl/>
        </w:rPr>
        <w:t xml:space="preserve">قال لي رسول الله </w:t>
      </w:r>
      <w:r w:rsidR="00BB6262" w:rsidRPr="00BB6262">
        <w:rPr>
          <w:rFonts w:hint="cs"/>
          <w:rtl/>
        </w:rPr>
        <w:t>صلى الله عليه وآله وسلم</w:t>
      </w:r>
      <w:r w:rsidRPr="00FC79E5">
        <w:rPr>
          <w:rFonts w:hint="cs"/>
          <w:rtl/>
        </w:rPr>
        <w:t xml:space="preserve">: </w:t>
      </w:r>
      <w:r w:rsidR="00E15146" w:rsidRPr="00381E47">
        <w:rPr>
          <w:rStyle w:val="libBold2Char"/>
          <w:rFonts w:hint="cs"/>
          <w:rtl/>
        </w:rPr>
        <w:t>[</w:t>
      </w:r>
      <w:r w:rsidR="00A724CA" w:rsidRPr="00381E47">
        <w:rPr>
          <w:rStyle w:val="libBold2Char"/>
          <w:rFonts w:hint="cs"/>
          <w:rtl/>
        </w:rPr>
        <w:t>أ</w:t>
      </w:r>
      <w:r w:rsidRPr="00381E47">
        <w:rPr>
          <w:rStyle w:val="libBold2Char"/>
          <w:rFonts w:hint="cs"/>
          <w:rtl/>
        </w:rPr>
        <w:t xml:space="preserve">كثركم نوراً يوم القيامة </w:t>
      </w:r>
      <w:r w:rsidR="00A724CA" w:rsidRPr="00381E47">
        <w:rPr>
          <w:rStyle w:val="libBold2Char"/>
          <w:rFonts w:hint="cs"/>
          <w:rtl/>
        </w:rPr>
        <w:t>أ</w:t>
      </w:r>
      <w:r w:rsidRPr="00381E47">
        <w:rPr>
          <w:rStyle w:val="libBold2Char"/>
          <w:rFonts w:hint="cs"/>
          <w:rtl/>
        </w:rPr>
        <w:t>كثركم حب</w:t>
      </w:r>
      <w:r w:rsidR="00A724CA" w:rsidRPr="00381E47">
        <w:rPr>
          <w:rStyle w:val="libBold2Char"/>
          <w:rFonts w:hint="cs"/>
          <w:rtl/>
        </w:rPr>
        <w:t>ّ</w:t>
      </w:r>
      <w:r w:rsidRPr="00381E47">
        <w:rPr>
          <w:rStyle w:val="libBold2Char"/>
          <w:rFonts w:hint="cs"/>
          <w:rtl/>
        </w:rPr>
        <w:t>ا لآل محم</w:t>
      </w:r>
      <w:r w:rsidR="00A724CA" w:rsidRPr="00381E47">
        <w:rPr>
          <w:rStyle w:val="libBold2Char"/>
          <w:rFonts w:hint="cs"/>
          <w:rtl/>
        </w:rPr>
        <w:t>ّ</w:t>
      </w:r>
      <w:r w:rsidRPr="00381E47">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00E15146" w:rsidRPr="00381E47">
        <w:rPr>
          <w:rStyle w:val="libBold2Char"/>
          <w:rFonts w:hint="cs"/>
          <w:rtl/>
        </w:rPr>
        <w:t>]</w:t>
      </w:r>
      <w:r w:rsidRPr="00FC79E5">
        <w:rPr>
          <w:rFonts w:hint="cs"/>
          <w:rtl/>
        </w:rPr>
        <w:t>.</w:t>
      </w:r>
      <w:r w:rsidR="00D0159C">
        <w:rPr>
          <w:rFonts w:hint="cs"/>
          <w:rtl/>
        </w:rPr>
        <w:t xml:space="preserve"> </w:t>
      </w:r>
    </w:p>
    <w:p w:rsidR="00563ED3" w:rsidRDefault="001321E9" w:rsidP="00406F39">
      <w:pPr>
        <w:pStyle w:val="libNormal"/>
        <w:rPr>
          <w:rtl/>
        </w:rPr>
      </w:pPr>
      <w:r w:rsidRPr="00FC79E5">
        <w:rPr>
          <w:rFonts w:hint="cs"/>
          <w:rtl/>
        </w:rPr>
        <w:t>قال</w:t>
      </w:r>
      <w:r w:rsidR="0007120A">
        <w:rPr>
          <w:rFonts w:hint="cs"/>
          <w:rtl/>
        </w:rPr>
        <w:t xml:space="preserve"> أبو </w:t>
      </w:r>
      <w:r w:rsidRPr="00FC79E5">
        <w:rPr>
          <w:rFonts w:hint="cs"/>
          <w:rtl/>
        </w:rPr>
        <w:t>القاسم (عبد الله بن الحسين</w:t>
      </w:r>
      <w:r w:rsidR="00AE5F37">
        <w:rPr>
          <w:rFonts w:hint="cs"/>
          <w:rtl/>
        </w:rPr>
        <w:t xml:space="preserve"> بن</w:t>
      </w:r>
      <w:r w:rsidRPr="00FC79E5">
        <w:rPr>
          <w:rFonts w:hint="cs"/>
          <w:rtl/>
        </w:rPr>
        <w:t xml:space="preserve"> بالويه):</w:t>
      </w:r>
      <w:r w:rsidR="00AB391B">
        <w:rPr>
          <w:rFonts w:hint="cs"/>
          <w:rtl/>
        </w:rPr>
        <w:t xml:space="preserve"> سألت </w:t>
      </w:r>
      <w:r w:rsidR="00AE5F37">
        <w:rPr>
          <w:rFonts w:hint="cs"/>
          <w:rtl/>
        </w:rPr>
        <w:t>أ</w:t>
      </w:r>
      <w:r w:rsidRPr="00FC79E5">
        <w:rPr>
          <w:rFonts w:hint="cs"/>
          <w:rtl/>
        </w:rPr>
        <w:t xml:space="preserve">با النصر المروزي الحافظ عن هذا الشيخ، قال: </w:t>
      </w:r>
      <w:r w:rsidR="00AE5F37">
        <w:rPr>
          <w:rFonts w:hint="cs"/>
          <w:rtl/>
        </w:rPr>
        <w:t>أ</w:t>
      </w:r>
      <w:r w:rsidRPr="00FC79E5">
        <w:rPr>
          <w:rFonts w:hint="cs"/>
          <w:rtl/>
        </w:rPr>
        <w:t>نا كتبت عنه بفارياب، ور</w:t>
      </w:r>
      <w:r w:rsidR="00AE5F37">
        <w:rPr>
          <w:rFonts w:hint="cs"/>
          <w:rtl/>
        </w:rPr>
        <w:t>أ</w:t>
      </w:r>
      <w:r w:rsidRPr="00FC79E5">
        <w:rPr>
          <w:rFonts w:hint="cs"/>
          <w:rtl/>
        </w:rPr>
        <w:t xml:space="preserve">يت هذا في </w:t>
      </w:r>
      <w:r w:rsidR="00AE5F37">
        <w:rPr>
          <w:rFonts w:hint="cs"/>
          <w:rtl/>
        </w:rPr>
        <w:t>أ</w:t>
      </w:r>
      <w:r w:rsidRPr="00FC79E5">
        <w:rPr>
          <w:rFonts w:hint="cs"/>
          <w:rtl/>
        </w:rPr>
        <w:t>صله، وهو عندي صدوق.</w:t>
      </w:r>
    </w:p>
    <w:p w:rsidR="00563ED3" w:rsidRDefault="00563ED3" w:rsidP="003C1BA6">
      <w:pPr>
        <w:pStyle w:val="libPoemTiniChar"/>
        <w:rPr>
          <w:rtl/>
        </w:rPr>
      </w:pPr>
      <w:r>
        <w:rPr>
          <w:rtl/>
        </w:rPr>
        <w:br w:type="page"/>
      </w:r>
    </w:p>
    <w:p w:rsidR="00CC6D41" w:rsidRPr="00406F39" w:rsidRDefault="001321E9" w:rsidP="00406F39">
      <w:pPr>
        <w:pStyle w:val="Heading2Center"/>
        <w:rPr>
          <w:rtl/>
        </w:rPr>
      </w:pPr>
      <w:bookmarkStart w:id="14" w:name="_Toc459630362"/>
      <w:r w:rsidRPr="00406F39">
        <w:rPr>
          <w:rFonts w:hint="cs"/>
          <w:rtl/>
        </w:rPr>
        <w:lastRenderedPageBreak/>
        <w:t>سورة المجادلة</w:t>
      </w:r>
      <w:bookmarkEnd w:id="14"/>
    </w:p>
    <w:p w:rsidR="0000076F" w:rsidRDefault="001321E9" w:rsidP="002B0684">
      <w:pPr>
        <w:pStyle w:val="libCenter"/>
        <w:rPr>
          <w:rtl/>
        </w:rPr>
      </w:pP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14298C">
        <w:rPr>
          <w:rStyle w:val="libAieChar"/>
          <w:rtl/>
        </w:rPr>
        <w:t xml:space="preserve"> إذا </w:t>
      </w:r>
      <w:r w:rsidRPr="0014298C">
        <w:rPr>
          <w:rStyle w:val="libAieChar"/>
          <w:rtl/>
        </w:rPr>
        <w:t>نَاجَيْتُمُ الرَّسُولَ فَقَدِّمُوا بَيْنَ يَدَيْ نَجْوَاكُمْ صَدَقَةً ذَلِكَ خَيْرٌ لَّكُمْ وَأَطْهَرُ فَإِن لَّمْ تَجِدُوا فَإِنَّ اللَّهَ غَفُورٌ رَّحِيمٌ</w:t>
      </w:r>
      <w:r w:rsidRPr="0014298C">
        <w:rPr>
          <w:rStyle w:val="libAieChar"/>
          <w:rFonts w:hint="cs"/>
          <w:rtl/>
        </w:rPr>
        <w:t xml:space="preserve"> *</w:t>
      </w:r>
      <w:r w:rsidRPr="0014298C">
        <w:rPr>
          <w:rStyle w:val="libAieChar"/>
          <w:rtl/>
        </w:rPr>
        <w:t xml:space="preserve"> أَأَشْفَقْتُمْ أَن تُقَدِّمُوا بَيْنَ يَدَيْ نَجْوَاكُمْ صَدَقَاتٍ فَإِذْ لَمْ تَفْعَلُوا وَتَابَ اللَّهُ عَلَيْكُمْ فَأَقِيمُوا الصَّلَاةَ وَآتُوا الزَّكَاةَ وَأَطِيعُوا اللَّهَ وَرَسُولَهُ وَاللَّهُ خَبِيرٌ بِمَا تَعْمَلُونَ</w:t>
      </w:r>
      <w:r w:rsidRPr="00053AD2">
        <w:rPr>
          <w:rStyle w:val="libAlaemChar"/>
          <w:rFonts w:hint="cs"/>
          <w:rtl/>
        </w:rPr>
        <w:t>)</w:t>
      </w:r>
    </w:p>
    <w:p w:rsidR="001321E9" w:rsidRPr="00381E47" w:rsidRDefault="0000076F" w:rsidP="002B0684">
      <w:pPr>
        <w:pStyle w:val="libCenter"/>
        <w:rPr>
          <w:rtl/>
        </w:rPr>
      </w:pPr>
      <w:r w:rsidRPr="00381E47">
        <w:rPr>
          <w:rFonts w:hint="cs"/>
          <w:rtl/>
        </w:rPr>
        <w:t>المجادلة 12 - 13</w:t>
      </w:r>
    </w:p>
    <w:p w:rsidR="001321E9" w:rsidRPr="00FC79E5" w:rsidRDefault="001321E9" w:rsidP="00423BB6">
      <w:pPr>
        <w:pStyle w:val="libNormal"/>
        <w:rPr>
          <w:rtl/>
        </w:rPr>
      </w:pPr>
      <w:r w:rsidRPr="00FC79E5">
        <w:rPr>
          <w:rFonts w:hint="cs"/>
          <w:rtl/>
        </w:rPr>
        <w:t>1</w:t>
      </w:r>
      <w:r w:rsidR="003112D6" w:rsidRPr="00FC79E5">
        <w:rPr>
          <w:rFonts w:hint="cs"/>
          <w:rtl/>
        </w:rPr>
        <w:t>-</w:t>
      </w:r>
      <w:r w:rsidR="0014298C">
        <w:rPr>
          <w:rFonts w:hint="cs"/>
          <w:rtl/>
        </w:rPr>
        <w:t xml:space="preserve"> </w:t>
      </w:r>
      <w:r w:rsidRPr="00FC79E5">
        <w:rPr>
          <w:rFonts w:hint="cs"/>
          <w:rtl/>
        </w:rPr>
        <w:t>روى</w:t>
      </w:r>
      <w:r w:rsidR="0007120A">
        <w:rPr>
          <w:rFonts w:hint="cs"/>
          <w:rtl/>
        </w:rPr>
        <w:t xml:space="preserve"> أبو </w:t>
      </w:r>
      <w:r w:rsidRPr="00FC79E5">
        <w:rPr>
          <w:rFonts w:hint="cs"/>
          <w:rtl/>
        </w:rPr>
        <w:t xml:space="preserve">جعفر محمد بن </w:t>
      </w:r>
      <w:r w:rsidR="00AB62B5">
        <w:rPr>
          <w:rFonts w:hint="cs"/>
          <w:rtl/>
        </w:rPr>
        <w:t>ج</w:t>
      </w:r>
      <w:r w:rsidRPr="00FC79E5">
        <w:rPr>
          <w:rFonts w:hint="cs"/>
          <w:rtl/>
        </w:rPr>
        <w:t>رير الطبري في تفسيره جامع البيان</w:t>
      </w:r>
      <w:r w:rsidR="00423BB6">
        <w:rPr>
          <w:rFonts w:hint="cs"/>
          <w:rtl/>
        </w:rPr>
        <w:t>:</w:t>
      </w:r>
      <w:r w:rsidR="003C2E10">
        <w:rPr>
          <w:rFonts w:hint="cs"/>
          <w:rtl/>
        </w:rPr>
        <w:t xml:space="preserve"> ج </w:t>
      </w:r>
      <w:r w:rsidR="003C2E10" w:rsidRPr="00FC79E5">
        <w:rPr>
          <w:rFonts w:hint="cs"/>
          <w:rtl/>
        </w:rPr>
        <w:t>2</w:t>
      </w:r>
      <w:r w:rsidRPr="00FC79E5">
        <w:rPr>
          <w:rFonts w:hint="cs"/>
          <w:rtl/>
        </w:rPr>
        <w:t>8 ص</w:t>
      </w:r>
      <w:r w:rsidR="003C2E10">
        <w:rPr>
          <w:rFonts w:hint="cs"/>
          <w:rtl/>
        </w:rPr>
        <w:t xml:space="preserve"> </w:t>
      </w:r>
      <w:r w:rsidR="003C2E10" w:rsidRPr="00FC79E5">
        <w:rPr>
          <w:rFonts w:hint="cs"/>
          <w:rtl/>
        </w:rPr>
        <w:t>19</w:t>
      </w:r>
      <w:r w:rsidR="003C2E10">
        <w:rPr>
          <w:rFonts w:hint="cs"/>
          <w:rtl/>
        </w:rPr>
        <w:t xml:space="preserve"> </w:t>
      </w:r>
      <w:r w:rsidRPr="00FC79E5">
        <w:rPr>
          <w:rFonts w:hint="cs"/>
          <w:rtl/>
        </w:rPr>
        <w:t>قال:</w:t>
      </w:r>
    </w:p>
    <w:p w:rsidR="001321E9" w:rsidRPr="00FC79E5" w:rsidRDefault="001321E9" w:rsidP="009F41C4">
      <w:pPr>
        <w:pStyle w:val="libNormal"/>
        <w:rPr>
          <w:rtl/>
        </w:rPr>
      </w:pPr>
      <w:r w:rsidRPr="00FC79E5">
        <w:rPr>
          <w:rFonts w:hint="cs"/>
          <w:rtl/>
        </w:rPr>
        <w:t>حد</w:t>
      </w:r>
      <w:r w:rsidR="000533CD">
        <w:rPr>
          <w:rFonts w:hint="cs"/>
          <w:rtl/>
        </w:rPr>
        <w:t>ّ</w:t>
      </w:r>
      <w:r w:rsidRPr="00FC79E5">
        <w:rPr>
          <w:rFonts w:hint="cs"/>
          <w:rtl/>
        </w:rPr>
        <w:t>ثني محمد بن عمرو، قال: حد</w:t>
      </w:r>
      <w:r w:rsidR="000533CD">
        <w:rPr>
          <w:rFonts w:hint="cs"/>
          <w:rtl/>
        </w:rPr>
        <w:t>ّ</w:t>
      </w:r>
      <w:r w:rsidRPr="00FC79E5">
        <w:rPr>
          <w:rFonts w:hint="cs"/>
          <w:rtl/>
        </w:rPr>
        <w:t>ثنا</w:t>
      </w:r>
      <w:r w:rsidR="0007120A">
        <w:rPr>
          <w:rFonts w:hint="cs"/>
          <w:rtl/>
        </w:rPr>
        <w:t xml:space="preserve"> أبو </w:t>
      </w:r>
      <w:r w:rsidRPr="00FC79E5">
        <w:rPr>
          <w:rFonts w:hint="cs"/>
          <w:rtl/>
        </w:rPr>
        <w:t>عاصم، قال: حد</w:t>
      </w:r>
      <w:r w:rsidR="003A7EFA">
        <w:rPr>
          <w:rFonts w:hint="cs"/>
          <w:rtl/>
        </w:rPr>
        <w:t>ّ</w:t>
      </w:r>
      <w:r w:rsidRPr="00FC79E5">
        <w:rPr>
          <w:rFonts w:hint="cs"/>
          <w:rtl/>
        </w:rPr>
        <w:t>ثنا عيسى، وحد</w:t>
      </w:r>
      <w:r w:rsidR="003A7EFA">
        <w:rPr>
          <w:rFonts w:hint="cs"/>
          <w:rtl/>
        </w:rPr>
        <w:t>ّ</w:t>
      </w:r>
      <w:r w:rsidRPr="00FC79E5">
        <w:rPr>
          <w:rFonts w:hint="cs"/>
          <w:rtl/>
        </w:rPr>
        <w:t>ثني الحارث قال: حد</w:t>
      </w:r>
      <w:r w:rsidR="003A7EFA">
        <w:rPr>
          <w:rFonts w:hint="cs"/>
          <w:rtl/>
        </w:rPr>
        <w:t>ّ</w:t>
      </w:r>
      <w:r w:rsidRPr="00FC79E5">
        <w:rPr>
          <w:rFonts w:hint="cs"/>
          <w:rtl/>
        </w:rPr>
        <w:t>ثنا الحسن، قال: حد</w:t>
      </w:r>
      <w:r w:rsidR="003A7EFA">
        <w:rPr>
          <w:rFonts w:hint="cs"/>
          <w:rtl/>
        </w:rPr>
        <w:t>ّ</w:t>
      </w:r>
      <w:r w:rsidRPr="00FC79E5">
        <w:rPr>
          <w:rFonts w:hint="cs"/>
          <w:rtl/>
        </w:rPr>
        <w:t>ثنا ورقاء (قالا) جميعاً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نجيح:</w:t>
      </w:r>
      <w:r w:rsidR="009F41C4">
        <w:rPr>
          <w:rFonts w:hint="cs"/>
          <w:rtl/>
        </w:rPr>
        <w:t xml:space="preserve"> </w:t>
      </w:r>
      <w:r w:rsidRPr="00FC79E5">
        <w:rPr>
          <w:rFonts w:hint="cs"/>
          <w:rtl/>
        </w:rPr>
        <w:t xml:space="preserve">عن مجاهد في قوله: </w:t>
      </w:r>
      <w:r w:rsidRPr="00053AD2">
        <w:rPr>
          <w:rStyle w:val="libAlaemChar"/>
          <w:rFonts w:hint="cs"/>
          <w:rtl/>
        </w:rPr>
        <w:t>(</w:t>
      </w:r>
      <w:r w:rsidRPr="0014298C">
        <w:rPr>
          <w:rStyle w:val="libAieChar"/>
          <w:rtl/>
        </w:rPr>
        <w:t>فَقَدِّمُوا بَيْنَ يَدَيْ نَجْوَاكُمْ صَدَقَةً</w:t>
      </w:r>
      <w:r w:rsidRPr="00053AD2">
        <w:rPr>
          <w:rStyle w:val="libAlaemChar"/>
          <w:rFonts w:hint="cs"/>
          <w:rtl/>
        </w:rPr>
        <w:t>)</w:t>
      </w:r>
      <w:r w:rsidRPr="00FC79E5">
        <w:rPr>
          <w:rFonts w:hint="cs"/>
          <w:rtl/>
        </w:rPr>
        <w:t xml:space="preserve"> قال: نهوا عن مناجاة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حت</w:t>
      </w:r>
      <w:r w:rsidR="00AB62B5">
        <w:rPr>
          <w:rFonts w:hint="cs"/>
          <w:rtl/>
        </w:rPr>
        <w:t>ّ</w:t>
      </w:r>
      <w:r w:rsidRPr="00FC79E5">
        <w:rPr>
          <w:rFonts w:hint="cs"/>
          <w:rtl/>
        </w:rPr>
        <w:t>ى يتصد</w:t>
      </w:r>
      <w:r w:rsidR="00AB62B5">
        <w:rPr>
          <w:rFonts w:hint="cs"/>
          <w:rtl/>
        </w:rPr>
        <w:t>ّ</w:t>
      </w:r>
      <w:r w:rsidRPr="00FC79E5">
        <w:rPr>
          <w:rFonts w:hint="cs"/>
          <w:rtl/>
        </w:rPr>
        <w:t xml:space="preserve">قوا، فلم يناجه </w:t>
      </w:r>
      <w:r w:rsidR="00AB62B5">
        <w:rPr>
          <w:rFonts w:hint="cs"/>
          <w:rtl/>
        </w:rPr>
        <w:t>إ</w:t>
      </w:r>
      <w:r w:rsidRPr="00FC79E5">
        <w:rPr>
          <w:rFonts w:hint="cs"/>
          <w:rtl/>
        </w:rPr>
        <w:t>ل</w:t>
      </w:r>
      <w:r w:rsidR="00AB62B5">
        <w:rPr>
          <w:rFonts w:hint="cs"/>
          <w:rtl/>
        </w:rPr>
        <w:t>ّ</w:t>
      </w:r>
      <w:r w:rsidRPr="00FC79E5">
        <w:rPr>
          <w:rFonts w:hint="cs"/>
          <w:rtl/>
        </w:rPr>
        <w:t>ا</w:t>
      </w:r>
      <w:r w:rsidR="00674E3D">
        <w:rPr>
          <w:rFonts w:hint="cs"/>
          <w:rtl/>
        </w:rPr>
        <w:t xml:space="preserve"> عليّ بن أبي طالب </w:t>
      </w:r>
      <w:r w:rsidR="00437B60" w:rsidRPr="00437B60">
        <w:rPr>
          <w:rStyle w:val="libAlaemChar"/>
          <w:rFonts w:hint="cs"/>
          <w:rtl/>
        </w:rPr>
        <w:t>رضي‌الله‌عنه</w:t>
      </w:r>
      <w:r w:rsidRPr="00FC79E5">
        <w:rPr>
          <w:rFonts w:hint="cs"/>
          <w:rtl/>
        </w:rPr>
        <w:t>، قدم ديناراً فتصد</w:t>
      </w:r>
      <w:r w:rsidR="00AB62B5">
        <w:rPr>
          <w:rFonts w:hint="cs"/>
          <w:rtl/>
        </w:rPr>
        <w:t>َّ</w:t>
      </w:r>
      <w:r w:rsidRPr="00FC79E5">
        <w:rPr>
          <w:rFonts w:hint="cs"/>
          <w:rtl/>
        </w:rPr>
        <w:t>ق به، ثم</w:t>
      </w:r>
      <w:r w:rsidR="003A7EFA">
        <w:rPr>
          <w:rFonts w:hint="cs"/>
          <w:rtl/>
        </w:rPr>
        <w:t>ّ</w:t>
      </w:r>
      <w:r w:rsidRPr="00FC79E5">
        <w:rPr>
          <w:rFonts w:hint="cs"/>
          <w:rtl/>
        </w:rPr>
        <w:t xml:space="preserve"> </w:t>
      </w:r>
      <w:r w:rsidR="00AB62B5">
        <w:rPr>
          <w:rFonts w:hint="cs"/>
          <w:rtl/>
        </w:rPr>
        <w:t>أُ</w:t>
      </w:r>
      <w:r w:rsidRPr="00FC79E5">
        <w:rPr>
          <w:rFonts w:hint="cs"/>
          <w:rtl/>
        </w:rPr>
        <w:t>نزلت الرخصة في ذلك.</w:t>
      </w:r>
    </w:p>
    <w:p w:rsidR="001321E9" w:rsidRPr="00CA6589" w:rsidRDefault="001321E9" w:rsidP="00BA1686">
      <w:pPr>
        <w:pStyle w:val="libNormal"/>
        <w:rPr>
          <w:rStyle w:val="libBold2Char"/>
          <w:rtl/>
        </w:rPr>
      </w:pPr>
      <w:r w:rsidRPr="00FC79E5">
        <w:rPr>
          <w:rFonts w:hint="cs"/>
          <w:rtl/>
        </w:rPr>
        <w:t>وروى</w:t>
      </w:r>
      <w:r w:rsidR="0025036D">
        <w:rPr>
          <w:rFonts w:hint="cs"/>
          <w:rtl/>
        </w:rPr>
        <w:t xml:space="preserve"> أيضا </w:t>
      </w:r>
      <w:r w:rsidRPr="00FC79E5">
        <w:rPr>
          <w:rFonts w:hint="cs"/>
          <w:rtl/>
        </w:rPr>
        <w:t>الطبري في تفسيره جامع البيان</w:t>
      </w:r>
      <w:r w:rsidR="005129E8">
        <w:rPr>
          <w:rFonts w:hint="cs"/>
          <w:rtl/>
        </w:rPr>
        <w:t>:</w:t>
      </w:r>
      <w:r w:rsidR="003C2E10">
        <w:rPr>
          <w:rFonts w:hint="cs"/>
          <w:rtl/>
        </w:rPr>
        <w:t xml:space="preserve"> ج </w:t>
      </w:r>
      <w:r w:rsidR="003C2E10" w:rsidRPr="00FC79E5">
        <w:rPr>
          <w:rFonts w:hint="cs"/>
          <w:rtl/>
        </w:rPr>
        <w:t>2</w:t>
      </w:r>
      <w:r w:rsidRPr="00FC79E5">
        <w:rPr>
          <w:rFonts w:hint="cs"/>
          <w:rtl/>
        </w:rPr>
        <w:t>8 ص</w:t>
      </w:r>
      <w:r w:rsidR="003C2E10">
        <w:rPr>
          <w:rFonts w:hint="cs"/>
          <w:rtl/>
        </w:rPr>
        <w:t xml:space="preserve"> </w:t>
      </w:r>
      <w:r w:rsidR="003C2E10" w:rsidRPr="00FC79E5">
        <w:rPr>
          <w:rFonts w:hint="cs"/>
          <w:rtl/>
        </w:rPr>
        <w:t>21</w:t>
      </w:r>
      <w:r w:rsidR="003C2E10">
        <w:rPr>
          <w:rFonts w:hint="cs"/>
          <w:rtl/>
        </w:rPr>
        <w:t xml:space="preserve"> </w:t>
      </w:r>
      <w:r w:rsidRPr="00FC79E5">
        <w:rPr>
          <w:rFonts w:hint="cs"/>
          <w:rtl/>
        </w:rPr>
        <w:t>قال:</w:t>
      </w:r>
      <w:r w:rsidR="00D0159C">
        <w:rPr>
          <w:rFonts w:hint="cs"/>
          <w:rtl/>
        </w:rPr>
        <w:t xml:space="preserve"> </w:t>
      </w:r>
      <w:r w:rsidRPr="00FC79E5">
        <w:rPr>
          <w:rFonts w:hint="cs"/>
          <w:rtl/>
        </w:rPr>
        <w:t>حد</w:t>
      </w:r>
      <w:r w:rsidR="000533CD">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حميد، قال: حد</w:t>
      </w:r>
      <w:r w:rsidR="000533CD">
        <w:rPr>
          <w:rFonts w:hint="cs"/>
          <w:rtl/>
        </w:rPr>
        <w:t>ّ</w:t>
      </w:r>
      <w:r w:rsidRPr="00FC79E5">
        <w:rPr>
          <w:rFonts w:hint="cs"/>
          <w:rtl/>
        </w:rPr>
        <w:t>ثنا مهران، عن سفيان، عن عثمان بن المغيرة، عن سالم بن</w:t>
      </w:r>
      <w:r w:rsidR="0086215F">
        <w:rPr>
          <w:rFonts w:hint="cs"/>
          <w:rtl/>
        </w:rPr>
        <w:t xml:space="preserve"> أبي </w:t>
      </w:r>
      <w:r w:rsidRPr="00FC79E5">
        <w:rPr>
          <w:rFonts w:hint="cs"/>
          <w:rtl/>
        </w:rPr>
        <w:t>الجعد، عن علي بن علقمة ال</w:t>
      </w:r>
      <w:r w:rsidR="00AB62B5">
        <w:rPr>
          <w:rFonts w:hint="cs"/>
          <w:rtl/>
        </w:rPr>
        <w:t>أ</w:t>
      </w:r>
      <w:r w:rsidRPr="00FC79E5">
        <w:rPr>
          <w:rFonts w:hint="cs"/>
          <w:rtl/>
        </w:rPr>
        <w:t>ن</w:t>
      </w:r>
      <w:r w:rsidR="0072745F">
        <w:rPr>
          <w:rFonts w:hint="cs"/>
          <w:rtl/>
        </w:rPr>
        <w:t>م</w:t>
      </w:r>
      <w:r w:rsidRPr="00FC79E5">
        <w:rPr>
          <w:rFonts w:hint="cs"/>
          <w:rtl/>
        </w:rPr>
        <w:t>اري:</w:t>
      </w:r>
      <w:r w:rsidR="00D0159C">
        <w:rPr>
          <w:rFonts w:hint="cs"/>
          <w:rtl/>
        </w:rPr>
        <w:t xml:space="preserve"> </w:t>
      </w:r>
      <w:r w:rsidRPr="00FC79E5">
        <w:rPr>
          <w:rFonts w:hint="cs"/>
          <w:rtl/>
        </w:rPr>
        <w:t>عن علي</w:t>
      </w:r>
      <w:r w:rsidR="00AB62B5">
        <w:rPr>
          <w:rFonts w:hint="cs"/>
          <w:rtl/>
        </w:rPr>
        <w:t>ّ</w:t>
      </w:r>
      <w:r w:rsidRPr="00FC79E5">
        <w:rPr>
          <w:rFonts w:hint="cs"/>
          <w:rtl/>
        </w:rPr>
        <w:t xml:space="preserve"> قال: </w:t>
      </w:r>
      <w:r w:rsidR="00BA1686" w:rsidRPr="00CA6589">
        <w:rPr>
          <w:rStyle w:val="libBold2Char"/>
          <w:rFonts w:hint="cs"/>
          <w:rtl/>
        </w:rPr>
        <w:t>[</w:t>
      </w:r>
      <w:r w:rsidRPr="00CA6589">
        <w:rPr>
          <w:rStyle w:val="libBold2Char"/>
          <w:rFonts w:hint="cs"/>
          <w:rtl/>
        </w:rPr>
        <w:t>قال النبي</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CA6589">
        <w:rPr>
          <w:rStyle w:val="libBold2Char"/>
          <w:rFonts w:hint="cs"/>
          <w:rtl/>
        </w:rPr>
        <w:t>ما ترى؟ دينار؟ قال</w:t>
      </w:r>
      <w:r w:rsidR="008C3DB0" w:rsidRPr="00CA6589">
        <w:rPr>
          <w:rStyle w:val="libBold2Char"/>
          <w:rFonts w:hint="cs"/>
          <w:rtl/>
        </w:rPr>
        <w:t>:</w:t>
      </w:r>
      <w:r w:rsidRPr="00CA6589">
        <w:rPr>
          <w:rStyle w:val="libBold2Char"/>
          <w:rFonts w:hint="cs"/>
          <w:rtl/>
        </w:rPr>
        <w:t xml:space="preserve"> لا يطيقون، قال: نصف دينار؟ قال: لا يطيقون، قال: ما ترى؟ قال: شعيرة فقال له النبي </w:t>
      </w:r>
      <w:r w:rsidR="00A81BE3" w:rsidRPr="00CA6589">
        <w:rPr>
          <w:rStyle w:val="libBold2Char"/>
          <w:rFonts w:hint="cs"/>
          <w:rtl/>
        </w:rPr>
        <w:t>صلى الله عليه</w:t>
      </w:r>
      <w:r w:rsidR="00A57A02" w:rsidRPr="00CA6589">
        <w:rPr>
          <w:rStyle w:val="libBold2Char"/>
          <w:rFonts w:hint="cs"/>
          <w:rtl/>
        </w:rPr>
        <w:t xml:space="preserve"> (وآله) </w:t>
      </w:r>
      <w:r w:rsidR="00A81BE3" w:rsidRPr="00CA6589">
        <w:rPr>
          <w:rStyle w:val="libBold2Char"/>
          <w:rFonts w:hint="cs"/>
          <w:rtl/>
        </w:rPr>
        <w:t>وسلم</w:t>
      </w:r>
      <w:r w:rsidRPr="00CA6589">
        <w:rPr>
          <w:rStyle w:val="libBold2Char"/>
          <w:rFonts w:hint="cs"/>
          <w:rtl/>
        </w:rPr>
        <w:t xml:space="preserve">: </w:t>
      </w:r>
      <w:r w:rsidR="00AB62B5" w:rsidRPr="00CA6589">
        <w:rPr>
          <w:rStyle w:val="libBold2Char"/>
          <w:rFonts w:hint="cs"/>
          <w:rtl/>
        </w:rPr>
        <w:t>إ</w:t>
      </w:r>
      <w:r w:rsidRPr="00CA6589">
        <w:rPr>
          <w:rStyle w:val="libBold2Char"/>
          <w:rFonts w:hint="cs"/>
          <w:rtl/>
        </w:rPr>
        <w:t>ن</w:t>
      </w:r>
      <w:r w:rsidR="00AB62B5" w:rsidRPr="00CA6589">
        <w:rPr>
          <w:rStyle w:val="libBold2Char"/>
          <w:rFonts w:hint="cs"/>
          <w:rtl/>
        </w:rPr>
        <w:t>ّ</w:t>
      </w:r>
      <w:r w:rsidRPr="00CA6589">
        <w:rPr>
          <w:rStyle w:val="libBold2Char"/>
          <w:rFonts w:hint="cs"/>
          <w:rtl/>
        </w:rPr>
        <w:t>ك لزهيد،</w:t>
      </w:r>
      <w:r w:rsidR="00C266C3" w:rsidRPr="00CA6589">
        <w:rPr>
          <w:rStyle w:val="libBold2Char"/>
          <w:rFonts w:hint="cs"/>
          <w:rtl/>
        </w:rPr>
        <w:t xml:space="preserve"> </w:t>
      </w:r>
      <w:r w:rsidRPr="00CA6589">
        <w:rPr>
          <w:rStyle w:val="libBold2Char"/>
          <w:rFonts w:hint="cs"/>
          <w:rtl/>
        </w:rPr>
        <w:t>قال علي</w:t>
      </w:r>
      <w:r w:rsidR="00AB62B5" w:rsidRPr="00CA6589">
        <w:rPr>
          <w:rStyle w:val="libBold2Char"/>
          <w:rFonts w:hint="cs"/>
          <w:rtl/>
        </w:rPr>
        <w:t>ّ</w:t>
      </w:r>
      <w:r w:rsidRPr="00CA1393">
        <w:rPr>
          <w:rStyle w:val="libBold2Char"/>
          <w:rFonts w:hint="cs"/>
          <w:rtl/>
        </w:rPr>
        <w:t xml:space="preserve"> </w:t>
      </w:r>
      <w:r w:rsidR="00437B60" w:rsidRPr="00CA1393">
        <w:rPr>
          <w:rStyle w:val="libAlaemChar"/>
          <w:rFonts w:hint="cs"/>
          <w:rtl/>
        </w:rPr>
        <w:t>رضي‌الله‌عنه</w:t>
      </w:r>
      <w:r w:rsidRPr="00CA1393">
        <w:rPr>
          <w:rStyle w:val="libBold2Char"/>
          <w:rFonts w:hint="cs"/>
          <w:rtl/>
        </w:rPr>
        <w:t xml:space="preserve">: </w:t>
      </w:r>
      <w:r w:rsidRPr="00CA6589">
        <w:rPr>
          <w:rStyle w:val="libBold2Char"/>
          <w:rFonts w:hint="cs"/>
          <w:rtl/>
        </w:rPr>
        <w:t>فبي خف</w:t>
      </w:r>
      <w:r w:rsidR="00C21E6D" w:rsidRPr="00CA6589">
        <w:rPr>
          <w:rStyle w:val="libBold2Char"/>
          <w:rFonts w:hint="cs"/>
          <w:rtl/>
        </w:rPr>
        <w:t>ّ</w:t>
      </w:r>
      <w:r w:rsidRPr="00CA6589">
        <w:rPr>
          <w:rStyle w:val="libBold2Char"/>
          <w:rFonts w:hint="cs"/>
          <w:rtl/>
        </w:rPr>
        <w:t>ف الله عن هذه ال</w:t>
      </w:r>
      <w:r w:rsidR="00AB62B5" w:rsidRPr="00CA6589">
        <w:rPr>
          <w:rStyle w:val="libBold2Char"/>
          <w:rFonts w:hint="cs"/>
          <w:rtl/>
        </w:rPr>
        <w:t>أ</w:t>
      </w:r>
      <w:r w:rsidRPr="00CA6589">
        <w:rPr>
          <w:rStyle w:val="libBold2Char"/>
          <w:rFonts w:hint="cs"/>
          <w:rtl/>
        </w:rPr>
        <w:t>م</w:t>
      </w:r>
      <w:r w:rsidR="00AB62B5" w:rsidRPr="00CA6589">
        <w:rPr>
          <w:rStyle w:val="libBold2Char"/>
          <w:rFonts w:hint="cs"/>
          <w:rtl/>
        </w:rPr>
        <w:t>ّ</w:t>
      </w:r>
      <w:r w:rsidRPr="00CA6589">
        <w:rPr>
          <w:rStyle w:val="libBold2Char"/>
          <w:rFonts w:hint="cs"/>
          <w:rtl/>
        </w:rPr>
        <w:t>ة</w:t>
      </w:r>
      <w:r w:rsidR="00BA1686" w:rsidRPr="00CA6589">
        <w:rPr>
          <w:rStyle w:val="libBold2Char"/>
          <w:rFonts w:hint="cs"/>
          <w:rtl/>
        </w:rPr>
        <w:t>]</w:t>
      </w:r>
      <w:r w:rsidRPr="00CA6589">
        <w:rPr>
          <w:rStyle w:val="libBold2Char"/>
          <w:rFonts w:hint="cs"/>
          <w:rtl/>
        </w:rPr>
        <w:t>.</w:t>
      </w:r>
      <w:r w:rsidR="00D0159C" w:rsidRPr="00CA6589">
        <w:rPr>
          <w:rStyle w:val="libBold2Char"/>
          <w:rFonts w:hint="cs"/>
          <w:rtl/>
        </w:rPr>
        <w:t xml:space="preserve"> </w:t>
      </w:r>
    </w:p>
    <w:p w:rsidR="001321E9" w:rsidRPr="00FC79E5" w:rsidRDefault="001321E9" w:rsidP="00AA0FE5">
      <w:pPr>
        <w:pStyle w:val="libNormal"/>
        <w:rPr>
          <w:rtl/>
        </w:rPr>
      </w:pPr>
      <w:r w:rsidRPr="00FC79E5">
        <w:rPr>
          <w:rFonts w:hint="cs"/>
          <w:rtl/>
        </w:rPr>
        <w:t>روى الطبري في تفسيره جامع البيان</w:t>
      </w:r>
      <w:r w:rsidR="00423BB6">
        <w:rPr>
          <w:rFonts w:hint="cs"/>
          <w:rtl/>
        </w:rPr>
        <w:t>:</w:t>
      </w:r>
      <w:r w:rsidR="003C2E10">
        <w:rPr>
          <w:rFonts w:hint="cs"/>
          <w:rtl/>
        </w:rPr>
        <w:t xml:space="preserve"> ج </w:t>
      </w:r>
      <w:r w:rsidR="003C2E10" w:rsidRPr="00FC79E5">
        <w:rPr>
          <w:rFonts w:hint="cs"/>
          <w:rtl/>
        </w:rPr>
        <w:t>2</w:t>
      </w:r>
      <w:r w:rsidRPr="00FC79E5">
        <w:rPr>
          <w:rFonts w:hint="cs"/>
          <w:rtl/>
        </w:rPr>
        <w:t>8 ص</w:t>
      </w:r>
      <w:r w:rsidR="003C2E10">
        <w:rPr>
          <w:rFonts w:hint="cs"/>
          <w:rtl/>
        </w:rPr>
        <w:t xml:space="preserve"> </w:t>
      </w:r>
      <w:r w:rsidR="003C2E10" w:rsidRPr="00FC79E5">
        <w:rPr>
          <w:rFonts w:hint="cs"/>
          <w:rtl/>
        </w:rPr>
        <w:t>20</w:t>
      </w:r>
      <w:r w:rsidR="003C2E10">
        <w:rPr>
          <w:rFonts w:hint="cs"/>
          <w:rtl/>
        </w:rPr>
        <w:t xml:space="preserve"> </w:t>
      </w:r>
      <w:r w:rsidRPr="00FC79E5">
        <w:rPr>
          <w:rFonts w:hint="cs"/>
          <w:rtl/>
        </w:rPr>
        <w:t>قال:</w:t>
      </w:r>
      <w:r w:rsidR="00D0159C">
        <w:rPr>
          <w:rFonts w:hint="cs"/>
          <w:rtl/>
        </w:rPr>
        <w:t xml:space="preserve"> </w:t>
      </w:r>
      <w:r w:rsidRPr="00FC79E5">
        <w:rPr>
          <w:rFonts w:hint="cs"/>
          <w:rtl/>
        </w:rPr>
        <w:t>حدثني موسى بن عبد الرحمان المسروقي قال: حد</w:t>
      </w:r>
      <w:r w:rsidR="000533CD">
        <w:rPr>
          <w:rFonts w:hint="cs"/>
          <w:rtl/>
        </w:rPr>
        <w:t>ّ</w:t>
      </w:r>
      <w:r w:rsidRPr="00FC79E5">
        <w:rPr>
          <w:rFonts w:hint="cs"/>
          <w:rtl/>
        </w:rPr>
        <w:t>ثنا</w:t>
      </w:r>
      <w:r w:rsidR="0007120A">
        <w:rPr>
          <w:rFonts w:hint="cs"/>
          <w:rtl/>
        </w:rPr>
        <w:t xml:space="preserve"> أبو </w:t>
      </w:r>
      <w:r w:rsidR="008C3DB0">
        <w:rPr>
          <w:rFonts w:hint="cs"/>
          <w:rtl/>
        </w:rPr>
        <w:t>أ</w:t>
      </w:r>
      <w:r w:rsidRPr="00FC79E5">
        <w:rPr>
          <w:rFonts w:hint="cs"/>
          <w:rtl/>
        </w:rPr>
        <w:t>سامة، عن شبل بن عباد عن</w:t>
      </w:r>
      <w:r w:rsidR="00802232">
        <w:rPr>
          <w:rFonts w:hint="cs"/>
          <w:rtl/>
        </w:rPr>
        <w:t xml:space="preserve"> </w:t>
      </w:r>
      <w:r w:rsidR="0034003F">
        <w:rPr>
          <w:rFonts w:hint="cs"/>
          <w:rtl/>
        </w:rPr>
        <w:t>ابن</w:t>
      </w:r>
      <w:r w:rsidR="008C3DB0">
        <w:rPr>
          <w:rFonts w:hint="cs"/>
          <w:rtl/>
        </w:rPr>
        <w:t xml:space="preserve"> أبي</w:t>
      </w:r>
      <w:r w:rsidR="00802232">
        <w:rPr>
          <w:rFonts w:hint="cs"/>
          <w:rtl/>
        </w:rPr>
        <w:t xml:space="preserve"> </w:t>
      </w:r>
      <w:r w:rsidRPr="00FC79E5">
        <w:rPr>
          <w:rFonts w:hint="cs"/>
          <w:rtl/>
        </w:rPr>
        <w:t xml:space="preserve">نجيح، عن مجاهد في قوله: </w:t>
      </w: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 بَيْنَ يَدَيْ نَجْوَاكُمْ صَدَقَةً</w:t>
      </w:r>
      <w:r w:rsidRPr="00053AD2">
        <w:rPr>
          <w:rStyle w:val="libAlaemChar"/>
          <w:rFonts w:hint="cs"/>
          <w:rtl/>
        </w:rPr>
        <w:t>)</w:t>
      </w:r>
      <w:r w:rsidRPr="00FC79E5">
        <w:rPr>
          <w:rFonts w:hint="cs"/>
          <w:rtl/>
        </w:rPr>
        <w:t xml:space="preserve"> قال: نهوا عن مناج</w:t>
      </w:r>
      <w:r w:rsidR="008C3DB0">
        <w:rPr>
          <w:rFonts w:hint="cs"/>
          <w:rtl/>
        </w:rPr>
        <w:t>ا</w:t>
      </w:r>
      <w:r w:rsidRPr="00FC79E5">
        <w:rPr>
          <w:rFonts w:hint="cs"/>
          <w:rtl/>
        </w:rPr>
        <w:t>ة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حت</w:t>
      </w:r>
      <w:r w:rsidR="00B451B5">
        <w:rPr>
          <w:rFonts w:hint="cs"/>
          <w:rtl/>
        </w:rPr>
        <w:t>ّ</w:t>
      </w:r>
      <w:r w:rsidRPr="00FC79E5">
        <w:rPr>
          <w:rFonts w:hint="cs"/>
          <w:rtl/>
        </w:rPr>
        <w:t>ى يتصد</w:t>
      </w:r>
      <w:r w:rsidR="008C3DB0">
        <w:rPr>
          <w:rFonts w:hint="cs"/>
          <w:rtl/>
        </w:rPr>
        <w:t>ّ</w:t>
      </w:r>
      <w:r w:rsidRPr="00FC79E5">
        <w:rPr>
          <w:rFonts w:hint="cs"/>
          <w:rtl/>
        </w:rPr>
        <w:t xml:space="preserve">قوا، فلم يناجه </w:t>
      </w:r>
      <w:r w:rsidR="008C3DB0">
        <w:rPr>
          <w:rFonts w:hint="cs"/>
          <w:rtl/>
        </w:rPr>
        <w:t>إ</w:t>
      </w:r>
      <w:r w:rsidRPr="00FC79E5">
        <w:rPr>
          <w:rFonts w:hint="cs"/>
          <w:rtl/>
        </w:rPr>
        <w:t>ل</w:t>
      </w:r>
      <w:r w:rsidR="008C3DB0">
        <w:rPr>
          <w:rFonts w:hint="cs"/>
          <w:rtl/>
        </w:rPr>
        <w:t>ّ</w:t>
      </w:r>
      <w:r w:rsidRPr="00FC79E5">
        <w:rPr>
          <w:rFonts w:hint="cs"/>
          <w:rtl/>
        </w:rPr>
        <w:t>ا</w:t>
      </w:r>
      <w:r w:rsidR="00674E3D">
        <w:rPr>
          <w:rFonts w:hint="cs"/>
          <w:rtl/>
        </w:rPr>
        <w:t xml:space="preserve"> عليّ بن أبي طالب </w:t>
      </w:r>
      <w:r w:rsidR="00437B60" w:rsidRPr="00437B60">
        <w:rPr>
          <w:rStyle w:val="libAlaemChar"/>
          <w:rFonts w:hint="cs"/>
          <w:rtl/>
        </w:rPr>
        <w:t>رضي‌الله‌عنه</w:t>
      </w:r>
      <w:r w:rsidRPr="00FC79E5">
        <w:rPr>
          <w:rFonts w:hint="cs"/>
          <w:rtl/>
        </w:rPr>
        <w:t xml:space="preserve"> قد</w:t>
      </w:r>
      <w:r w:rsidR="008C3DB0">
        <w:rPr>
          <w:rFonts w:hint="cs"/>
          <w:rtl/>
        </w:rPr>
        <w:t>ّ</w:t>
      </w:r>
      <w:r w:rsidRPr="00FC79E5">
        <w:rPr>
          <w:rFonts w:hint="cs"/>
          <w:rtl/>
        </w:rPr>
        <w:t>م ديناراً صدقة تصد</w:t>
      </w:r>
      <w:r w:rsidR="008C3DB0">
        <w:rPr>
          <w:rFonts w:hint="cs"/>
          <w:rtl/>
        </w:rPr>
        <w:t>ّ</w:t>
      </w:r>
      <w:r w:rsidRPr="00FC79E5">
        <w:rPr>
          <w:rFonts w:hint="cs"/>
          <w:rtl/>
        </w:rPr>
        <w:t>ق به، ثم</w:t>
      </w:r>
      <w:r w:rsidR="00B451B5">
        <w:rPr>
          <w:rFonts w:hint="cs"/>
          <w:rtl/>
        </w:rPr>
        <w:t>ّ</w:t>
      </w:r>
      <w:r w:rsidRPr="00FC79E5">
        <w:rPr>
          <w:rFonts w:hint="cs"/>
          <w:rtl/>
        </w:rPr>
        <w:t xml:space="preserve"> نزلت الرخصة.</w:t>
      </w:r>
    </w:p>
    <w:p w:rsidR="001321E9" w:rsidRPr="00FC79E5" w:rsidRDefault="001321E9" w:rsidP="00AA0FE5">
      <w:pPr>
        <w:pStyle w:val="libNormal"/>
        <w:rPr>
          <w:rtl/>
        </w:rPr>
      </w:pPr>
      <w:r w:rsidRPr="00FC79E5">
        <w:rPr>
          <w:rFonts w:hint="cs"/>
          <w:rtl/>
        </w:rPr>
        <w:t>روى الطبري في تفسيره جامع البيان</w:t>
      </w:r>
      <w:r w:rsidR="00423BB6">
        <w:rPr>
          <w:rFonts w:hint="cs"/>
          <w:rtl/>
        </w:rPr>
        <w:t>:</w:t>
      </w:r>
      <w:r w:rsidR="003C2E10">
        <w:rPr>
          <w:rFonts w:hint="cs"/>
          <w:rtl/>
        </w:rPr>
        <w:t xml:space="preserve"> ج </w:t>
      </w:r>
      <w:r w:rsidR="003C2E10" w:rsidRPr="00FC79E5">
        <w:rPr>
          <w:rFonts w:hint="cs"/>
          <w:rtl/>
        </w:rPr>
        <w:t>2</w:t>
      </w:r>
      <w:r w:rsidRPr="00FC79E5">
        <w:rPr>
          <w:rFonts w:hint="cs"/>
          <w:rtl/>
        </w:rPr>
        <w:t>8 ص</w:t>
      </w:r>
      <w:r w:rsidR="003C2E10">
        <w:rPr>
          <w:rFonts w:hint="cs"/>
          <w:rtl/>
        </w:rPr>
        <w:t xml:space="preserve"> </w:t>
      </w:r>
      <w:r w:rsidR="003C2E10" w:rsidRPr="00FC79E5">
        <w:rPr>
          <w:rFonts w:hint="cs"/>
          <w:rtl/>
        </w:rPr>
        <w:t>20</w:t>
      </w:r>
      <w:r w:rsidR="003C2E10">
        <w:rPr>
          <w:rFonts w:hint="cs"/>
          <w:rtl/>
        </w:rPr>
        <w:t xml:space="preserve"> </w:t>
      </w:r>
      <w:r w:rsidRPr="00FC79E5">
        <w:rPr>
          <w:rFonts w:hint="cs"/>
          <w:rtl/>
        </w:rPr>
        <w:t>قال:</w:t>
      </w:r>
      <w:r w:rsidR="00D0159C">
        <w:rPr>
          <w:rFonts w:hint="cs"/>
          <w:rtl/>
        </w:rPr>
        <w:t xml:space="preserve"> </w:t>
      </w:r>
      <w:r w:rsidRPr="00FC79E5">
        <w:rPr>
          <w:rFonts w:hint="cs"/>
          <w:rtl/>
        </w:rPr>
        <w:t>حد</w:t>
      </w:r>
      <w:r w:rsidR="003A7EFA">
        <w:rPr>
          <w:rFonts w:hint="cs"/>
          <w:rtl/>
        </w:rPr>
        <w:t>ّ</w:t>
      </w:r>
      <w:r w:rsidRPr="00FC79E5">
        <w:rPr>
          <w:rFonts w:hint="cs"/>
          <w:rtl/>
        </w:rPr>
        <w:t>ثنا محمد بن عبيد بن محمد المحاربي، قال: حد</w:t>
      </w:r>
      <w:r w:rsidR="003A7EFA">
        <w:rPr>
          <w:rFonts w:hint="cs"/>
          <w:rtl/>
        </w:rPr>
        <w:t>ّ</w:t>
      </w:r>
      <w:r w:rsidRPr="00FC79E5">
        <w:rPr>
          <w:rFonts w:hint="cs"/>
          <w:rtl/>
        </w:rPr>
        <w:t>ثنا المطلب بن زياد، عن ليث عن مجاهد قال:</w:t>
      </w:r>
      <w:r w:rsidR="00D0159C">
        <w:rPr>
          <w:rFonts w:hint="cs"/>
          <w:rtl/>
        </w:rPr>
        <w:t xml:space="preserve"> </w:t>
      </w:r>
      <w:r w:rsidRPr="00FC79E5">
        <w:rPr>
          <w:rFonts w:hint="cs"/>
          <w:rtl/>
        </w:rPr>
        <w:t>قال علي</w:t>
      </w:r>
      <w:r w:rsidR="008C3DB0">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BA1686" w:rsidRPr="00CA6589">
        <w:rPr>
          <w:rStyle w:val="libBold2Char"/>
          <w:rFonts w:hint="cs"/>
          <w:rtl/>
        </w:rPr>
        <w:t>[</w:t>
      </w:r>
      <w:r w:rsidR="008C3DB0" w:rsidRPr="00CA6589">
        <w:rPr>
          <w:rStyle w:val="libBold2Char"/>
          <w:rFonts w:hint="cs"/>
          <w:rtl/>
        </w:rPr>
        <w:t>إ</w:t>
      </w:r>
      <w:r w:rsidRPr="00CA6589">
        <w:rPr>
          <w:rStyle w:val="libBold2Char"/>
          <w:rFonts w:hint="cs"/>
          <w:rtl/>
        </w:rPr>
        <w:t>ن</w:t>
      </w:r>
      <w:r w:rsidR="008C3DB0" w:rsidRPr="00CA6589">
        <w:rPr>
          <w:rStyle w:val="libBold2Char"/>
          <w:rFonts w:hint="cs"/>
          <w:rtl/>
        </w:rPr>
        <w:t>ّ</w:t>
      </w:r>
      <w:r w:rsidRPr="00CA6589">
        <w:rPr>
          <w:rStyle w:val="libBold2Char"/>
          <w:rFonts w:hint="cs"/>
          <w:rtl/>
        </w:rPr>
        <w:t xml:space="preserve"> في كتاب الله</w:t>
      </w:r>
      <w:r w:rsidR="001548F7" w:rsidRPr="00CA6589">
        <w:rPr>
          <w:rStyle w:val="libBold2Char"/>
          <w:rFonts w:hint="cs"/>
          <w:rtl/>
        </w:rPr>
        <w:t xml:space="preserve"> عزّ وجل </w:t>
      </w:r>
      <w:r w:rsidRPr="00CA6589">
        <w:rPr>
          <w:rStyle w:val="libBold2Char"/>
          <w:rFonts w:hint="cs"/>
          <w:rtl/>
        </w:rPr>
        <w:t>لآية ما عمل بها</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w:t>
      </w:r>
      <w:r w:rsidR="00BA1686" w:rsidRPr="00CA6589">
        <w:rPr>
          <w:rStyle w:val="libBold2Char"/>
          <w:rFonts w:hint="cs"/>
          <w:rtl/>
        </w:rPr>
        <w:t>ُ</w:t>
      </w:r>
      <w:r w:rsidRPr="00CA6589">
        <w:rPr>
          <w:rStyle w:val="libBold2Char"/>
          <w:rFonts w:hint="cs"/>
          <w:rtl/>
        </w:rPr>
        <w:t xml:space="preserve"> ولا يعمل بها</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 xml:space="preserve">بعدي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CA6589">
        <w:rPr>
          <w:rStyle w:val="libBold2Char"/>
          <w:rFonts w:hint="cs"/>
          <w:rtl/>
        </w:rPr>
        <w:t>قال:فرضت ثم</w:t>
      </w:r>
      <w:r w:rsidR="00CA6589">
        <w:rPr>
          <w:rStyle w:val="libBold2Char"/>
          <w:rFonts w:hint="cs"/>
          <w:rtl/>
        </w:rPr>
        <w:t>ّ</w:t>
      </w:r>
      <w:r w:rsidRPr="00CA6589">
        <w:rPr>
          <w:rStyle w:val="libBold2Char"/>
          <w:rFonts w:hint="cs"/>
          <w:rtl/>
        </w:rPr>
        <w:t xml:space="preserve"> نسخت</w:t>
      </w:r>
      <w:r w:rsidR="00BA1686" w:rsidRPr="00CA6589">
        <w:rPr>
          <w:rStyle w:val="libBold2Char"/>
          <w:rFonts w:hint="cs"/>
          <w:rtl/>
        </w:rPr>
        <w:t>]</w:t>
      </w:r>
      <w:r w:rsidRPr="00CA6589">
        <w:rPr>
          <w:rStyle w:val="libBold2Char"/>
          <w:rFonts w:hint="cs"/>
          <w:rtl/>
        </w:rPr>
        <w:t>.</w:t>
      </w:r>
    </w:p>
    <w:p w:rsidR="00563ED3" w:rsidRDefault="00563ED3" w:rsidP="003C1BA6">
      <w:pPr>
        <w:pStyle w:val="libPoemTiniChar"/>
        <w:rPr>
          <w:rtl/>
        </w:rPr>
      </w:pPr>
      <w:r>
        <w:rPr>
          <w:rtl/>
        </w:rPr>
        <w:br w:type="page"/>
      </w:r>
    </w:p>
    <w:p w:rsidR="001321E9" w:rsidRPr="00FC79E5" w:rsidRDefault="001321E9" w:rsidP="00AA0FE5">
      <w:pPr>
        <w:pStyle w:val="libNormal"/>
        <w:rPr>
          <w:rtl/>
        </w:rPr>
      </w:pPr>
      <w:r w:rsidRPr="00FC79E5">
        <w:rPr>
          <w:rFonts w:hint="cs"/>
          <w:rtl/>
        </w:rPr>
        <w:lastRenderedPageBreak/>
        <w:t xml:space="preserve">وقال </w:t>
      </w:r>
      <w:r w:rsidR="00C21E6D">
        <w:rPr>
          <w:rFonts w:hint="cs"/>
          <w:rtl/>
        </w:rPr>
        <w:t>أ</w:t>
      </w:r>
      <w:r w:rsidRPr="00FC79E5">
        <w:rPr>
          <w:rFonts w:hint="cs"/>
          <w:rtl/>
        </w:rPr>
        <w:t>يضاً:</w:t>
      </w:r>
      <w:r w:rsidR="00D0159C">
        <w:rPr>
          <w:rFonts w:hint="cs"/>
          <w:rtl/>
        </w:rPr>
        <w:t xml:space="preserve"> </w:t>
      </w:r>
      <w:r w:rsidRPr="00FC79E5">
        <w:rPr>
          <w:rFonts w:hint="cs"/>
          <w:rtl/>
        </w:rPr>
        <w:t>حد</w:t>
      </w:r>
      <w:r w:rsidR="003A7EFA">
        <w:rPr>
          <w:rFonts w:hint="cs"/>
          <w:rtl/>
        </w:rPr>
        <w:t>ّ</w:t>
      </w:r>
      <w:r w:rsidRPr="00FC79E5">
        <w:rPr>
          <w:rFonts w:hint="cs"/>
          <w:rtl/>
        </w:rPr>
        <w:t>ثنا</w:t>
      </w:r>
      <w:r w:rsidR="0007120A">
        <w:rPr>
          <w:rFonts w:hint="cs"/>
          <w:rtl/>
        </w:rPr>
        <w:t xml:space="preserve"> أبو </w:t>
      </w:r>
      <w:r w:rsidRPr="00FC79E5">
        <w:rPr>
          <w:rFonts w:hint="cs"/>
          <w:rtl/>
        </w:rPr>
        <w:t>ك</w:t>
      </w:r>
      <w:r w:rsidR="005415C1">
        <w:rPr>
          <w:rFonts w:hint="cs"/>
          <w:rtl/>
        </w:rPr>
        <w:t>ُ</w:t>
      </w:r>
      <w:r w:rsidRPr="00FC79E5">
        <w:rPr>
          <w:rFonts w:hint="cs"/>
          <w:rtl/>
        </w:rPr>
        <w:t>ر</w:t>
      </w:r>
      <w:r w:rsidR="005415C1">
        <w:rPr>
          <w:rFonts w:hint="cs"/>
          <w:rtl/>
        </w:rPr>
        <w:t>َ</w:t>
      </w:r>
      <w:r w:rsidRPr="00FC79E5">
        <w:rPr>
          <w:rFonts w:hint="cs"/>
          <w:rtl/>
        </w:rPr>
        <w:t>يب، قال: حد</w:t>
      </w:r>
      <w:r w:rsidR="003A7EFA">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008C3DB0">
        <w:rPr>
          <w:rFonts w:hint="cs"/>
          <w:rtl/>
        </w:rPr>
        <w:t>إ</w:t>
      </w:r>
      <w:r w:rsidRPr="00FC79E5">
        <w:rPr>
          <w:rFonts w:hint="cs"/>
          <w:rtl/>
        </w:rPr>
        <w:t>دريس، قال: سمعت ليثاً عن مجاهد، قال علي</w:t>
      </w:r>
      <w:r w:rsidR="008C3DB0">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3C36A6" w:rsidRPr="00CA6589">
        <w:rPr>
          <w:rStyle w:val="libBold2Char"/>
          <w:rFonts w:hint="cs"/>
          <w:rtl/>
        </w:rPr>
        <w:t>[</w:t>
      </w:r>
      <w:r w:rsidRPr="00CA6589">
        <w:rPr>
          <w:rStyle w:val="libBold2Char"/>
          <w:rFonts w:hint="cs"/>
          <w:rtl/>
        </w:rPr>
        <w:t>آية من كتاب الله لم يعمل بها</w:t>
      </w:r>
      <w:r w:rsidR="009D45BA" w:rsidRPr="00CA6589">
        <w:rPr>
          <w:rStyle w:val="libBold2Char"/>
          <w:rFonts w:hint="cs"/>
          <w:rtl/>
        </w:rPr>
        <w:t xml:space="preserve"> أحد</w:t>
      </w:r>
      <w:r w:rsidR="008C3DB0"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 ولا يعمل بها</w:t>
      </w:r>
      <w:r w:rsidR="009D45BA" w:rsidRPr="00CA6589">
        <w:rPr>
          <w:rStyle w:val="libBold2Char"/>
          <w:rFonts w:hint="cs"/>
          <w:rtl/>
        </w:rPr>
        <w:t xml:space="preserve"> أحد</w:t>
      </w:r>
      <w:r w:rsidR="008C3DB0" w:rsidRPr="00CA6589">
        <w:rPr>
          <w:rStyle w:val="libBold2Char"/>
          <w:rFonts w:hint="cs"/>
          <w:rtl/>
        </w:rPr>
        <w:t>ٌ</w:t>
      </w:r>
      <w:r w:rsidR="009D45BA" w:rsidRPr="00CA6589">
        <w:rPr>
          <w:rStyle w:val="libBold2Char"/>
          <w:rFonts w:hint="cs"/>
          <w:rtl/>
        </w:rPr>
        <w:t xml:space="preserve"> </w:t>
      </w:r>
      <w:r w:rsidRPr="00CA6589">
        <w:rPr>
          <w:rStyle w:val="libBold2Char"/>
          <w:rFonts w:hint="cs"/>
          <w:rtl/>
        </w:rPr>
        <w:t>بعدي، كان عندي دينار فصرفته بعشرة دراهم فكنت</w:t>
      </w:r>
      <w:r w:rsidR="00FA15CC" w:rsidRPr="00CA6589">
        <w:rPr>
          <w:rStyle w:val="libBold2Char"/>
          <w:rFonts w:hint="cs"/>
          <w:rtl/>
        </w:rPr>
        <w:t xml:space="preserve"> إذا </w:t>
      </w:r>
      <w:r w:rsidRPr="00CA6589">
        <w:rPr>
          <w:rStyle w:val="libBold2Char"/>
          <w:rFonts w:hint="cs"/>
          <w:rtl/>
        </w:rPr>
        <w:t>جئت النبي</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CA6589">
        <w:rPr>
          <w:rStyle w:val="libBold2Char"/>
          <w:rFonts w:hint="cs"/>
          <w:rtl/>
        </w:rPr>
        <w:t>تصد</w:t>
      </w:r>
      <w:r w:rsidR="008C3DB0" w:rsidRPr="00CA6589">
        <w:rPr>
          <w:rStyle w:val="libBold2Char"/>
          <w:rFonts w:hint="cs"/>
          <w:rtl/>
        </w:rPr>
        <w:t>ّ</w:t>
      </w:r>
      <w:r w:rsidRPr="00CA6589">
        <w:rPr>
          <w:rStyle w:val="libBold2Char"/>
          <w:rFonts w:hint="cs"/>
          <w:rtl/>
        </w:rPr>
        <w:t>قت بدرهم فنسخت فلم يعمل بها</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003C36A6" w:rsidRPr="00CA6589">
        <w:rPr>
          <w:rStyle w:val="libBold2Char"/>
          <w:rFonts w:hint="cs"/>
          <w:rtl/>
        </w:rPr>
        <w:t>]</w:t>
      </w:r>
      <w:r w:rsidRPr="00FC79E5">
        <w:rPr>
          <w:rFonts w:hint="cs"/>
          <w:rtl/>
        </w:rPr>
        <w:t>.</w:t>
      </w:r>
    </w:p>
    <w:p w:rsidR="001321E9" w:rsidRPr="00CA6589" w:rsidRDefault="001321E9" w:rsidP="00AA0FE5">
      <w:pPr>
        <w:pStyle w:val="libNormal"/>
        <w:rPr>
          <w:rStyle w:val="libBold2Char"/>
          <w:rtl/>
        </w:rPr>
      </w:pPr>
      <w:r w:rsidRPr="00FC79E5">
        <w:rPr>
          <w:rFonts w:hint="cs"/>
          <w:rtl/>
        </w:rPr>
        <w:t>2</w:t>
      </w:r>
      <w:r w:rsidR="003112D6" w:rsidRPr="00FC79E5">
        <w:rPr>
          <w:rFonts w:hint="cs"/>
          <w:rtl/>
        </w:rPr>
        <w:t>-</w:t>
      </w:r>
      <w:r w:rsidR="0014298C">
        <w:rPr>
          <w:rFonts w:hint="cs"/>
          <w:rtl/>
        </w:rPr>
        <w:t xml:space="preserve"> </w:t>
      </w:r>
      <w:r w:rsidRPr="00FC79E5">
        <w:rPr>
          <w:rFonts w:hint="cs"/>
          <w:rtl/>
        </w:rPr>
        <w:t>روى الحاكم الكبير محمد بن محمد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في ال</w:t>
      </w:r>
      <w:r w:rsidR="008C3DB0">
        <w:rPr>
          <w:rFonts w:hint="cs"/>
          <w:rtl/>
        </w:rPr>
        <w:t>أ</w:t>
      </w:r>
      <w:r w:rsidRPr="00FC79E5">
        <w:rPr>
          <w:rFonts w:hint="cs"/>
          <w:rtl/>
        </w:rPr>
        <w:t>سامي والكنى</w:t>
      </w:r>
      <w:r w:rsidR="005129E8">
        <w:rPr>
          <w:rFonts w:hint="cs"/>
          <w:rtl/>
        </w:rPr>
        <w:t>:</w:t>
      </w:r>
      <w:r w:rsidR="00D0159C">
        <w:rPr>
          <w:rFonts w:hint="cs"/>
          <w:rtl/>
        </w:rPr>
        <w:t xml:space="preserve"> </w:t>
      </w:r>
      <w:r w:rsidR="003C2E10">
        <w:rPr>
          <w:rFonts w:hint="cs"/>
          <w:rtl/>
        </w:rPr>
        <w:t xml:space="preserve">ج </w:t>
      </w:r>
      <w:r w:rsidR="003C2E10" w:rsidRPr="00FC79E5">
        <w:rPr>
          <w:rFonts w:hint="cs"/>
          <w:rtl/>
        </w:rPr>
        <w:t>3</w:t>
      </w:r>
      <w:r w:rsidRPr="00FC79E5">
        <w:rPr>
          <w:rFonts w:hint="cs"/>
          <w:rtl/>
        </w:rPr>
        <w:t xml:space="preserve"> ص</w:t>
      </w:r>
      <w:r w:rsidR="003C2E10">
        <w:rPr>
          <w:rFonts w:hint="cs"/>
          <w:rtl/>
        </w:rPr>
        <w:t xml:space="preserve"> </w:t>
      </w:r>
      <w:r w:rsidR="003C2E10" w:rsidRPr="00FC79E5">
        <w:rPr>
          <w:rFonts w:hint="cs"/>
          <w:rtl/>
        </w:rPr>
        <w:t>272</w:t>
      </w:r>
      <w:r w:rsidR="003C2E10">
        <w:rPr>
          <w:rFonts w:hint="cs"/>
          <w:rtl/>
        </w:rPr>
        <w:t xml:space="preserve"> </w:t>
      </w:r>
      <w:r w:rsidRPr="00FC79E5">
        <w:rPr>
          <w:rFonts w:hint="cs"/>
          <w:rtl/>
        </w:rPr>
        <w:t>ط</w:t>
      </w:r>
      <w:r w:rsidR="00D0159C">
        <w:rPr>
          <w:rFonts w:hint="cs"/>
          <w:rtl/>
        </w:rPr>
        <w:t>1</w:t>
      </w:r>
      <w:r w:rsidR="00762277">
        <w:rPr>
          <w:rFonts w:hint="cs"/>
          <w:rtl/>
        </w:rPr>
        <w:t xml:space="preserve"> </w:t>
      </w:r>
      <w:r w:rsidRPr="00FC79E5">
        <w:rPr>
          <w:rFonts w:hint="cs"/>
          <w:rtl/>
        </w:rPr>
        <w:t>قال:</w:t>
      </w:r>
      <w:r w:rsidR="00D0159C">
        <w:rPr>
          <w:rFonts w:hint="cs"/>
          <w:rtl/>
        </w:rPr>
        <w:t xml:space="preserve"> </w:t>
      </w:r>
      <w:r w:rsidR="008C3DB0">
        <w:rPr>
          <w:rFonts w:hint="cs"/>
          <w:rtl/>
        </w:rPr>
        <w:t>أ</w:t>
      </w:r>
      <w:r w:rsidRPr="00FC79E5">
        <w:rPr>
          <w:rFonts w:hint="cs"/>
          <w:rtl/>
        </w:rPr>
        <w:t>خبرنا</w:t>
      </w:r>
      <w:r w:rsidR="0007120A">
        <w:rPr>
          <w:rFonts w:hint="cs"/>
          <w:rtl/>
        </w:rPr>
        <w:t xml:space="preserve"> أبو </w:t>
      </w:r>
      <w:r w:rsidRPr="00FC79E5">
        <w:rPr>
          <w:rFonts w:hint="cs"/>
          <w:rtl/>
        </w:rPr>
        <w:t>القاسم البغوي،</w:t>
      </w:r>
      <w:r w:rsidR="0025036D">
        <w:rPr>
          <w:rFonts w:hint="cs"/>
          <w:rtl/>
        </w:rPr>
        <w:t xml:space="preserve"> أنبأنا </w:t>
      </w:r>
      <w:r w:rsidRPr="00FC79E5">
        <w:rPr>
          <w:rFonts w:hint="cs"/>
          <w:rtl/>
        </w:rPr>
        <w:t>يحيى بن عبد الحميد الحم</w:t>
      </w:r>
      <w:r w:rsidR="008C3DB0">
        <w:rPr>
          <w:rFonts w:hint="cs"/>
          <w:rtl/>
        </w:rPr>
        <w:t>ّ</w:t>
      </w:r>
      <w:r w:rsidRPr="00FC79E5">
        <w:rPr>
          <w:rFonts w:hint="cs"/>
          <w:rtl/>
        </w:rPr>
        <w:t>اني،</w:t>
      </w:r>
      <w:r w:rsidR="0025036D">
        <w:rPr>
          <w:rFonts w:hint="cs"/>
          <w:rtl/>
        </w:rPr>
        <w:t xml:space="preserve"> أنبأنا </w:t>
      </w:r>
      <w:r w:rsidR="0034003F">
        <w:rPr>
          <w:rFonts w:hint="cs"/>
          <w:rtl/>
        </w:rPr>
        <w:t>ابن</w:t>
      </w:r>
      <w:r w:rsidR="00802232">
        <w:rPr>
          <w:rFonts w:hint="cs"/>
          <w:rtl/>
        </w:rPr>
        <w:t xml:space="preserve"> </w:t>
      </w:r>
      <w:r w:rsidRPr="00FC79E5">
        <w:rPr>
          <w:rFonts w:hint="cs"/>
          <w:rtl/>
        </w:rPr>
        <w:t>عبد الرحمان ال</w:t>
      </w:r>
      <w:r w:rsidR="008C3DB0">
        <w:rPr>
          <w:rFonts w:hint="cs"/>
          <w:rtl/>
        </w:rPr>
        <w:t>أ</w:t>
      </w:r>
      <w:r w:rsidRPr="00FC79E5">
        <w:rPr>
          <w:rFonts w:hint="cs"/>
          <w:rtl/>
        </w:rPr>
        <w:t>شجعي، عن سفيان، عن عثمان بن المغيرة، عن سالم بن</w:t>
      </w:r>
      <w:r w:rsidR="0086215F">
        <w:rPr>
          <w:rFonts w:hint="cs"/>
          <w:rtl/>
        </w:rPr>
        <w:t xml:space="preserve"> أبي </w:t>
      </w:r>
      <w:r w:rsidRPr="00FC79E5">
        <w:rPr>
          <w:rFonts w:hint="cs"/>
          <w:rtl/>
        </w:rPr>
        <w:t>الجعد، عن علي بن علقمة، عن علي</w:t>
      </w:r>
      <w:r w:rsidR="00C21E6D">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قال: </w:t>
      </w:r>
      <w:r w:rsidR="003C36A6" w:rsidRPr="00CA6589">
        <w:rPr>
          <w:rStyle w:val="libBold2Char"/>
          <w:rFonts w:hint="cs"/>
          <w:rtl/>
        </w:rPr>
        <w:t>[</w:t>
      </w:r>
      <w:r w:rsidRPr="00CA6589">
        <w:rPr>
          <w:rStyle w:val="libBold2Char"/>
          <w:rFonts w:hint="cs"/>
          <w:rtl/>
        </w:rPr>
        <w:t>لما نزلت</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CA6589">
        <w:rPr>
          <w:rStyle w:val="libBold2Char"/>
          <w:rFonts w:hint="cs"/>
          <w:rtl/>
        </w:rPr>
        <w:t>دعاني رسول الله</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CA6589">
        <w:rPr>
          <w:rStyle w:val="libBold2Char"/>
          <w:rFonts w:hint="cs"/>
          <w:rtl/>
        </w:rPr>
        <w:t>فقال: ما تقول: دينار؟ قلت: لا يطيقون، قال: فكم؟ قلت: حب</w:t>
      </w:r>
      <w:r w:rsidR="00C21E6D" w:rsidRPr="00CA6589">
        <w:rPr>
          <w:rStyle w:val="libBold2Char"/>
          <w:rFonts w:hint="cs"/>
          <w:rtl/>
        </w:rPr>
        <w:t>ّ</w:t>
      </w:r>
      <w:r w:rsidRPr="00CA6589">
        <w:rPr>
          <w:rStyle w:val="libBold2Char"/>
          <w:rFonts w:hint="cs"/>
          <w:rtl/>
        </w:rPr>
        <w:t xml:space="preserve">ة من شعير، قال: </w:t>
      </w:r>
      <w:r w:rsidR="00C21E6D" w:rsidRPr="00CA6589">
        <w:rPr>
          <w:rStyle w:val="libBold2Char"/>
          <w:rFonts w:hint="cs"/>
          <w:rtl/>
        </w:rPr>
        <w:t>إ</w:t>
      </w:r>
      <w:r w:rsidRPr="00CA6589">
        <w:rPr>
          <w:rStyle w:val="libBold2Char"/>
          <w:rFonts w:hint="cs"/>
          <w:rtl/>
        </w:rPr>
        <w:t>ن</w:t>
      </w:r>
      <w:r w:rsidR="00C21E6D" w:rsidRPr="00CA6589">
        <w:rPr>
          <w:rStyle w:val="libBold2Char"/>
          <w:rFonts w:hint="cs"/>
          <w:rtl/>
        </w:rPr>
        <w:t>ّ</w:t>
      </w:r>
      <w:r w:rsidRPr="00CA6589">
        <w:rPr>
          <w:rStyle w:val="libBold2Char"/>
          <w:rFonts w:hint="cs"/>
          <w:rtl/>
        </w:rPr>
        <w:t>ك لزهيد، قال: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w:t>
      </w:r>
      <w:r w:rsidRPr="00CA6589">
        <w:rPr>
          <w:rStyle w:val="libBold2Char"/>
          <w:rFonts w:hint="cs"/>
          <w:rtl/>
        </w:rPr>
        <w:t>) قال: قال علي</w:t>
      </w:r>
      <w:r w:rsidR="00C21E6D" w:rsidRPr="00CA6589">
        <w:rPr>
          <w:rStyle w:val="libBold2Char"/>
          <w:rFonts w:hint="cs"/>
          <w:rtl/>
        </w:rPr>
        <w:t>ٌّ</w:t>
      </w:r>
      <w:r w:rsidRPr="00CA6589">
        <w:rPr>
          <w:rStyle w:val="libBold2Char"/>
          <w:rFonts w:hint="cs"/>
          <w:rtl/>
        </w:rPr>
        <w:t>: فبي خف</w:t>
      </w:r>
      <w:r w:rsidR="00C21E6D" w:rsidRPr="00CA6589">
        <w:rPr>
          <w:rStyle w:val="libBold2Char"/>
          <w:rFonts w:hint="cs"/>
          <w:rtl/>
        </w:rPr>
        <w:t>ّ</w:t>
      </w:r>
      <w:r w:rsidRPr="00CA6589">
        <w:rPr>
          <w:rStyle w:val="libBold2Char"/>
          <w:rFonts w:hint="cs"/>
          <w:rtl/>
        </w:rPr>
        <w:t>ف الله عن هذه ال</w:t>
      </w:r>
      <w:r w:rsidR="00C21E6D" w:rsidRPr="00CA6589">
        <w:rPr>
          <w:rStyle w:val="libBold2Char"/>
          <w:rFonts w:hint="cs"/>
          <w:rtl/>
        </w:rPr>
        <w:t>أ</w:t>
      </w:r>
      <w:r w:rsidRPr="00CA6589">
        <w:rPr>
          <w:rStyle w:val="libBold2Char"/>
          <w:rFonts w:hint="cs"/>
          <w:rtl/>
        </w:rPr>
        <w:t>م</w:t>
      </w:r>
      <w:r w:rsidR="00C21E6D" w:rsidRPr="00CA6589">
        <w:rPr>
          <w:rStyle w:val="libBold2Char"/>
          <w:rFonts w:hint="cs"/>
          <w:rtl/>
        </w:rPr>
        <w:t>ّ</w:t>
      </w:r>
      <w:r w:rsidRPr="00CA6589">
        <w:rPr>
          <w:rStyle w:val="libBold2Char"/>
          <w:rFonts w:hint="cs"/>
          <w:rtl/>
        </w:rPr>
        <w:t>ة، فلم ينزل في</w:t>
      </w:r>
      <w:r w:rsidR="009D45BA" w:rsidRPr="00CA6589">
        <w:rPr>
          <w:rStyle w:val="libBold2Char"/>
          <w:rFonts w:hint="cs"/>
          <w:rtl/>
        </w:rPr>
        <w:t xml:space="preserve"> أحد </w:t>
      </w:r>
      <w:r w:rsidRPr="00CA6589">
        <w:rPr>
          <w:rStyle w:val="libBold2Char"/>
          <w:rFonts w:hint="cs"/>
          <w:rtl/>
        </w:rPr>
        <w:t>قبلي ولم ينزل في</w:t>
      </w:r>
      <w:r w:rsidR="009D45BA" w:rsidRPr="00CA6589">
        <w:rPr>
          <w:rStyle w:val="libBold2Char"/>
          <w:rFonts w:hint="cs"/>
          <w:rtl/>
        </w:rPr>
        <w:t xml:space="preserve"> أحد </w:t>
      </w:r>
      <w:r w:rsidRPr="00CA6589">
        <w:rPr>
          <w:rStyle w:val="libBold2Char"/>
          <w:rFonts w:hint="cs"/>
          <w:rtl/>
        </w:rPr>
        <w:t>بعدي</w:t>
      </w:r>
      <w:r w:rsidR="003C36A6" w:rsidRPr="00CA6589">
        <w:rPr>
          <w:rStyle w:val="libBold2Char"/>
          <w:rFonts w:hint="cs"/>
          <w:rtl/>
        </w:rPr>
        <w:t>]</w:t>
      </w:r>
      <w:r w:rsidRPr="00CA6589">
        <w:rPr>
          <w:rStyle w:val="libBold2Char"/>
          <w:rFonts w:hint="cs"/>
          <w:rtl/>
        </w:rPr>
        <w:t>.</w:t>
      </w:r>
    </w:p>
    <w:p w:rsidR="001321E9" w:rsidRPr="00FC79E5" w:rsidRDefault="001321E9" w:rsidP="003C36A6">
      <w:pPr>
        <w:pStyle w:val="libNormal"/>
        <w:rPr>
          <w:rtl/>
        </w:rPr>
      </w:pPr>
      <w:r w:rsidRPr="0014298C">
        <w:rPr>
          <w:rFonts w:hint="cs"/>
          <w:rtl/>
        </w:rPr>
        <w:t>3</w:t>
      </w:r>
      <w:r w:rsidR="003112D6" w:rsidRPr="0014298C">
        <w:rPr>
          <w:rFonts w:hint="cs"/>
          <w:rtl/>
        </w:rPr>
        <w:t>-</w:t>
      </w:r>
      <w:r w:rsidR="0014298C" w:rsidRPr="0014298C">
        <w:rPr>
          <w:rFonts w:hint="cs"/>
          <w:rtl/>
        </w:rPr>
        <w:t xml:space="preserve"> </w:t>
      </w:r>
      <w:r w:rsidRPr="0014298C">
        <w:rPr>
          <w:rFonts w:hint="cs"/>
          <w:rtl/>
        </w:rPr>
        <w:t>روى</w:t>
      </w:r>
      <w:r w:rsidRPr="00FC79E5">
        <w:rPr>
          <w:rFonts w:hint="cs"/>
          <w:rtl/>
        </w:rPr>
        <w:t xml:space="preserve"> الحافظ علي بن الحسن بن هبة الله الدمشقي الشافعي الشهير ب</w:t>
      </w:r>
      <w:r w:rsidR="0034003F">
        <w:rPr>
          <w:rFonts w:hint="cs"/>
          <w:rtl/>
        </w:rPr>
        <w:t>ابن</w:t>
      </w:r>
      <w:r w:rsidRPr="00FC79E5">
        <w:rPr>
          <w:rFonts w:hint="cs"/>
          <w:rtl/>
        </w:rPr>
        <w:t xml:space="preserve"> عساكر في كتابه تاريخ دمشق</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37</w:t>
      </w:r>
      <w:r w:rsidR="003C2E10">
        <w:rPr>
          <w:rFonts w:hint="cs"/>
          <w:rtl/>
        </w:rPr>
        <w:t xml:space="preserve"> </w:t>
      </w:r>
      <w:r w:rsidRPr="00FC79E5">
        <w:rPr>
          <w:rFonts w:hint="cs"/>
          <w:rtl/>
        </w:rPr>
        <w:t>ط2 في الحديث</w:t>
      </w:r>
      <w:r w:rsidR="003C2E10">
        <w:rPr>
          <w:rFonts w:hint="cs"/>
          <w:rtl/>
        </w:rPr>
        <w:t xml:space="preserve"> </w:t>
      </w:r>
      <w:r w:rsidR="003C2E10" w:rsidRPr="00FC79E5">
        <w:rPr>
          <w:rFonts w:hint="cs"/>
          <w:rtl/>
        </w:rPr>
        <w:t>816</w:t>
      </w:r>
      <w:r w:rsidR="003C2E10">
        <w:rPr>
          <w:rFonts w:hint="cs"/>
          <w:rtl/>
        </w:rPr>
        <w:t xml:space="preserve"> </w:t>
      </w:r>
      <w:r w:rsidRPr="00FC79E5">
        <w:rPr>
          <w:rFonts w:hint="cs"/>
          <w:rtl/>
        </w:rPr>
        <w:t>من ترجمة الامام علي</w:t>
      </w:r>
      <w:r w:rsidR="00C21E6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قال:</w:t>
      </w:r>
      <w:r w:rsidR="00D0159C">
        <w:rPr>
          <w:rFonts w:hint="cs"/>
          <w:rtl/>
        </w:rPr>
        <w:t xml:space="preserve"> </w:t>
      </w:r>
      <w:r w:rsidR="00C21E6D">
        <w:rPr>
          <w:rFonts w:hint="cs"/>
          <w:rtl/>
        </w:rPr>
        <w:t>أ</w:t>
      </w:r>
      <w:r w:rsidRPr="00FC79E5">
        <w:rPr>
          <w:rFonts w:hint="cs"/>
          <w:rtl/>
        </w:rPr>
        <w:t>خبرنا</w:t>
      </w:r>
      <w:r w:rsidR="0007120A">
        <w:rPr>
          <w:rFonts w:hint="cs"/>
          <w:rtl/>
        </w:rPr>
        <w:t xml:space="preserve"> أبو </w:t>
      </w:r>
      <w:r w:rsidRPr="00FC79E5">
        <w:rPr>
          <w:rFonts w:hint="cs"/>
          <w:rtl/>
        </w:rPr>
        <w:t>القاسم</w:t>
      </w:r>
      <w:r w:rsidR="00802232">
        <w:rPr>
          <w:rFonts w:hint="cs"/>
          <w:rtl/>
        </w:rPr>
        <w:t xml:space="preserve"> </w:t>
      </w:r>
      <w:r w:rsidR="0034003F">
        <w:rPr>
          <w:rFonts w:hint="cs"/>
          <w:rtl/>
        </w:rPr>
        <w:t>ابن</w:t>
      </w:r>
      <w:r w:rsidR="00802232">
        <w:rPr>
          <w:rFonts w:hint="cs"/>
          <w:rtl/>
        </w:rPr>
        <w:t xml:space="preserve"> </w:t>
      </w:r>
      <w:r w:rsidRPr="00FC79E5">
        <w:rPr>
          <w:rFonts w:hint="cs"/>
          <w:rtl/>
        </w:rPr>
        <w:t>السمرقندي،</w:t>
      </w:r>
      <w:r w:rsidR="0025036D">
        <w:rPr>
          <w:rFonts w:hint="cs"/>
          <w:rtl/>
        </w:rPr>
        <w:t xml:space="preserve"> أنبأنا </w:t>
      </w:r>
      <w:r w:rsidR="0007120A">
        <w:rPr>
          <w:rFonts w:hint="cs"/>
          <w:rtl/>
        </w:rPr>
        <w:t xml:space="preserve">أبو </w:t>
      </w:r>
      <w:r w:rsidRPr="00FC79E5">
        <w:rPr>
          <w:rFonts w:hint="cs"/>
          <w:rtl/>
        </w:rPr>
        <w:t>القاسم</w:t>
      </w:r>
      <w:r w:rsidR="00CF1678">
        <w:rPr>
          <w:rFonts w:hint="cs"/>
          <w:rtl/>
        </w:rPr>
        <w:t xml:space="preserve"> إسماعيل </w:t>
      </w:r>
      <w:r w:rsidRPr="00FC79E5">
        <w:rPr>
          <w:rFonts w:hint="cs"/>
          <w:rtl/>
        </w:rPr>
        <w:t>بن مسعدة،</w:t>
      </w:r>
      <w:r w:rsidR="0025036D">
        <w:rPr>
          <w:rFonts w:hint="cs"/>
          <w:rtl/>
        </w:rPr>
        <w:t xml:space="preserve"> أنبأنا </w:t>
      </w:r>
      <w:r w:rsidR="0007120A">
        <w:rPr>
          <w:rFonts w:hint="cs"/>
          <w:rtl/>
        </w:rPr>
        <w:t xml:space="preserve">أبو </w:t>
      </w:r>
      <w:r w:rsidRPr="00FC79E5">
        <w:rPr>
          <w:rFonts w:hint="cs"/>
          <w:rtl/>
        </w:rPr>
        <w:t>القاسم حمزة بن يوسف،</w:t>
      </w:r>
      <w:r w:rsidR="0025036D">
        <w:rPr>
          <w:rFonts w:hint="cs"/>
          <w:rtl/>
        </w:rPr>
        <w:t xml:space="preserve"> أنبأنا </w:t>
      </w:r>
      <w:r w:rsidR="0007120A">
        <w:rPr>
          <w:rFonts w:hint="cs"/>
          <w:rtl/>
        </w:rPr>
        <w:t xml:space="preserve">أبو </w:t>
      </w:r>
      <w:r w:rsidR="00751FE6">
        <w:rPr>
          <w:rFonts w:hint="cs"/>
          <w:rtl/>
        </w:rPr>
        <w:t xml:space="preserve">أحمد </w:t>
      </w:r>
      <w:r w:rsidRPr="00FC79E5">
        <w:rPr>
          <w:rFonts w:hint="cs"/>
          <w:rtl/>
        </w:rPr>
        <w:t>عبد الله بن عدي الجر</w:t>
      </w:r>
      <w:r w:rsidR="0072745F">
        <w:rPr>
          <w:rFonts w:hint="cs"/>
          <w:rtl/>
        </w:rPr>
        <w:t>ج</w:t>
      </w:r>
      <w:r w:rsidRPr="00FC79E5">
        <w:rPr>
          <w:rFonts w:hint="cs"/>
          <w:rtl/>
        </w:rPr>
        <w:t>ا</w:t>
      </w:r>
      <w:r w:rsidR="0072745F">
        <w:rPr>
          <w:rFonts w:hint="cs"/>
          <w:rtl/>
        </w:rPr>
        <w:t>ن</w:t>
      </w:r>
      <w:r w:rsidRPr="00FC79E5">
        <w:rPr>
          <w:rFonts w:hint="cs"/>
          <w:rtl/>
        </w:rPr>
        <w:t>ي،</w:t>
      </w:r>
      <w:r w:rsidR="0025036D">
        <w:rPr>
          <w:rFonts w:hint="cs"/>
          <w:rtl/>
        </w:rPr>
        <w:t xml:space="preserve"> أنبأنا </w:t>
      </w:r>
      <w:r w:rsidRPr="00FC79E5">
        <w:rPr>
          <w:rFonts w:hint="cs"/>
          <w:rtl/>
        </w:rPr>
        <w:t>محمد بن</w:t>
      </w:r>
      <w:r w:rsidR="00751FE6">
        <w:rPr>
          <w:rFonts w:hint="cs"/>
          <w:rtl/>
        </w:rPr>
        <w:t xml:space="preserve"> أحمد </w:t>
      </w:r>
      <w:r w:rsidRPr="00FC79E5">
        <w:rPr>
          <w:rFonts w:hint="cs"/>
          <w:rtl/>
        </w:rPr>
        <w:t>بن</w:t>
      </w:r>
      <w:r w:rsidR="0086215F">
        <w:rPr>
          <w:rFonts w:hint="cs"/>
          <w:rtl/>
        </w:rPr>
        <w:t xml:space="preserve"> أبي </w:t>
      </w:r>
      <w:r w:rsidRPr="00FC79E5">
        <w:rPr>
          <w:rFonts w:hint="cs"/>
          <w:rtl/>
        </w:rPr>
        <w:t>مقاتل،</w:t>
      </w:r>
      <w:r w:rsidR="0025036D">
        <w:rPr>
          <w:rFonts w:hint="cs"/>
          <w:rtl/>
        </w:rPr>
        <w:t xml:space="preserve"> أنبأنا </w:t>
      </w:r>
      <w:r w:rsidRPr="00FC79E5">
        <w:rPr>
          <w:rFonts w:hint="cs"/>
          <w:rtl/>
        </w:rPr>
        <w:t>الفضل بن يوسف الفضلي،</w:t>
      </w:r>
      <w:r w:rsidR="0025036D">
        <w:rPr>
          <w:rFonts w:hint="cs"/>
          <w:rtl/>
        </w:rPr>
        <w:t xml:space="preserve"> أنبأنا </w:t>
      </w:r>
      <w:r w:rsidRPr="00FC79E5">
        <w:rPr>
          <w:rFonts w:hint="cs"/>
          <w:rtl/>
        </w:rPr>
        <w:t>علي بن ثابت الدهان</w:t>
      </w:r>
      <w:r w:rsidR="0025036D">
        <w:rPr>
          <w:rFonts w:hint="cs"/>
          <w:rtl/>
        </w:rPr>
        <w:t xml:space="preserve"> أنبأنا </w:t>
      </w:r>
      <w:r w:rsidRPr="00FC79E5">
        <w:rPr>
          <w:rFonts w:hint="cs"/>
          <w:rtl/>
        </w:rPr>
        <w:t>محمد بن</w:t>
      </w:r>
      <w:r w:rsidR="00CF1678">
        <w:rPr>
          <w:rFonts w:hint="cs"/>
          <w:rtl/>
        </w:rPr>
        <w:t xml:space="preserve"> إسماعيل </w:t>
      </w:r>
      <w:r w:rsidRPr="00FC79E5">
        <w:rPr>
          <w:rFonts w:hint="cs"/>
          <w:rtl/>
        </w:rPr>
        <w:t>بن رجاء الزبيدي:</w:t>
      </w:r>
      <w:r w:rsidR="00D0159C">
        <w:rPr>
          <w:rFonts w:hint="cs"/>
          <w:rtl/>
        </w:rPr>
        <w:t xml:space="preserve"> </w:t>
      </w:r>
      <w:r w:rsidRPr="00FC79E5">
        <w:rPr>
          <w:rFonts w:hint="cs"/>
          <w:rtl/>
        </w:rPr>
        <w:t>عن سالم بن</w:t>
      </w:r>
      <w:r w:rsidR="0086215F">
        <w:rPr>
          <w:rFonts w:hint="cs"/>
          <w:rtl/>
        </w:rPr>
        <w:t xml:space="preserve"> أبي </w:t>
      </w:r>
      <w:r w:rsidRPr="00FC79E5">
        <w:rPr>
          <w:rFonts w:hint="cs"/>
          <w:rtl/>
        </w:rPr>
        <w:t>حفصة عن</w:t>
      </w:r>
      <w:r w:rsidR="0086215F">
        <w:rPr>
          <w:rFonts w:hint="cs"/>
          <w:rtl/>
        </w:rPr>
        <w:t xml:space="preserve"> أبي </w:t>
      </w:r>
      <w:r w:rsidRPr="00FC79E5">
        <w:rPr>
          <w:rFonts w:hint="cs"/>
          <w:rtl/>
        </w:rPr>
        <w:t>الزبير، عن جابر، قال: لما كان يوم الطائف ناجى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علي</w:t>
      </w:r>
      <w:r w:rsidR="0072745F">
        <w:rPr>
          <w:rFonts w:hint="cs"/>
          <w:rtl/>
        </w:rPr>
        <w:t>ّ</w:t>
      </w:r>
      <w:r w:rsidRPr="00FC79E5">
        <w:rPr>
          <w:rFonts w:hint="cs"/>
          <w:rtl/>
        </w:rPr>
        <w:t>اً طويلاً، فلحق</w:t>
      </w:r>
      <w:r w:rsidR="0007120A">
        <w:rPr>
          <w:rFonts w:hint="cs"/>
          <w:rtl/>
        </w:rPr>
        <w:t xml:space="preserve"> أبو </w:t>
      </w:r>
      <w:r w:rsidRPr="00FC79E5">
        <w:rPr>
          <w:rFonts w:hint="cs"/>
          <w:rtl/>
        </w:rPr>
        <w:t>بكر وعمر فقالا: طالت مناجاتك علي</w:t>
      </w:r>
      <w:r w:rsidR="002C5208">
        <w:rPr>
          <w:rFonts w:hint="cs"/>
          <w:rtl/>
        </w:rPr>
        <w:t>ّ</w:t>
      </w:r>
      <w:r w:rsidRPr="00FC79E5">
        <w:rPr>
          <w:rFonts w:hint="cs"/>
          <w:rtl/>
        </w:rPr>
        <w:t>اً يا رسول الله،</w:t>
      </w:r>
      <w:r w:rsidR="0014298C">
        <w:rPr>
          <w:rFonts w:hint="cs"/>
          <w:rtl/>
        </w:rPr>
        <w:t xml:space="preserve"> </w:t>
      </w:r>
      <w:r w:rsidRPr="00FC79E5">
        <w:rPr>
          <w:rFonts w:hint="cs"/>
          <w:rtl/>
        </w:rPr>
        <w:t xml:space="preserve">قال: </w:t>
      </w:r>
      <w:r w:rsidR="003C36A6" w:rsidRPr="00CA6589">
        <w:rPr>
          <w:rStyle w:val="libBold2Char"/>
          <w:rFonts w:hint="cs"/>
          <w:rtl/>
        </w:rPr>
        <w:t>[</w:t>
      </w:r>
      <w:r w:rsidRPr="00CA6589">
        <w:rPr>
          <w:rStyle w:val="libBold2Char"/>
          <w:rFonts w:hint="cs"/>
          <w:rtl/>
        </w:rPr>
        <w:t xml:space="preserve">ما </w:t>
      </w:r>
      <w:r w:rsidR="002C5208" w:rsidRPr="00CA6589">
        <w:rPr>
          <w:rStyle w:val="libBold2Char"/>
          <w:rFonts w:hint="cs"/>
          <w:rtl/>
        </w:rPr>
        <w:t>أ</w:t>
      </w:r>
      <w:r w:rsidRPr="00CA6589">
        <w:rPr>
          <w:rStyle w:val="libBold2Char"/>
          <w:rFonts w:hint="cs"/>
          <w:rtl/>
        </w:rPr>
        <w:t xml:space="preserve">نا </w:t>
      </w:r>
      <w:r w:rsidR="002C5208" w:rsidRPr="00CA6589">
        <w:rPr>
          <w:rStyle w:val="libBold2Char"/>
          <w:rFonts w:hint="cs"/>
          <w:rtl/>
        </w:rPr>
        <w:t>أ</w:t>
      </w:r>
      <w:r w:rsidRPr="00CA6589">
        <w:rPr>
          <w:rStyle w:val="libBold2Char"/>
          <w:rFonts w:hint="cs"/>
          <w:rtl/>
        </w:rPr>
        <w:t>ناجيه، ولكن</w:t>
      </w:r>
      <w:r w:rsidR="002C5208" w:rsidRPr="00CA6589">
        <w:rPr>
          <w:rStyle w:val="libBold2Char"/>
          <w:rFonts w:hint="cs"/>
          <w:rtl/>
        </w:rPr>
        <w:t>ّ</w:t>
      </w:r>
      <w:r w:rsidRPr="00CA6589">
        <w:rPr>
          <w:rStyle w:val="libBold2Char"/>
          <w:rFonts w:hint="cs"/>
          <w:rtl/>
        </w:rPr>
        <w:t xml:space="preserve"> الله </w:t>
      </w:r>
      <w:r w:rsidR="00F92034" w:rsidRPr="00CA6589">
        <w:rPr>
          <w:rStyle w:val="libBold2Char"/>
          <w:rFonts w:hint="cs"/>
          <w:rtl/>
        </w:rPr>
        <w:t>ا</w:t>
      </w:r>
      <w:r w:rsidRPr="00CA6589">
        <w:rPr>
          <w:rStyle w:val="libBold2Char"/>
          <w:rFonts w:hint="cs"/>
          <w:rtl/>
        </w:rPr>
        <w:t>ن</w:t>
      </w:r>
      <w:r w:rsidR="00F92034" w:rsidRPr="00CA6589">
        <w:rPr>
          <w:rStyle w:val="libBold2Char"/>
          <w:rFonts w:hint="cs"/>
          <w:rtl/>
        </w:rPr>
        <w:t>ت</w:t>
      </w:r>
      <w:r w:rsidRPr="00CA6589">
        <w:rPr>
          <w:rStyle w:val="libBold2Char"/>
          <w:rFonts w:hint="cs"/>
          <w:rtl/>
        </w:rPr>
        <w:t>جاه</w:t>
      </w:r>
      <w:r w:rsidR="003C36A6" w:rsidRPr="00CA6589">
        <w:rPr>
          <w:rStyle w:val="libBold2Char"/>
          <w:rFonts w:hint="cs"/>
          <w:rtl/>
        </w:rPr>
        <w:t>]</w:t>
      </w:r>
      <w:r w:rsidR="00E7666A">
        <w:rPr>
          <w:rFonts w:hint="cs"/>
          <w:rtl/>
        </w:rPr>
        <w:t>.</w:t>
      </w:r>
      <w:r w:rsidR="000762AF">
        <w:rPr>
          <w:rFonts w:hint="cs"/>
          <w:rtl/>
        </w:rPr>
        <w:t xml:space="preserve"> </w:t>
      </w:r>
      <w:r w:rsidRPr="00FC79E5">
        <w:rPr>
          <w:rFonts w:hint="cs"/>
          <w:rtl/>
        </w:rPr>
        <w:t>ثم</w:t>
      </w:r>
      <w:r w:rsidR="00CA6589">
        <w:rPr>
          <w:rFonts w:hint="cs"/>
          <w:rtl/>
        </w:rPr>
        <w:t>ّ</w:t>
      </w:r>
      <w:r w:rsidRPr="00FC79E5">
        <w:rPr>
          <w:rFonts w:hint="cs"/>
          <w:rtl/>
        </w:rPr>
        <w:t xml:space="preserve">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قال</w:t>
      </w:r>
      <w:r w:rsidR="0086215F">
        <w:rPr>
          <w:rFonts w:hint="cs"/>
          <w:rtl/>
        </w:rPr>
        <w:t xml:space="preserve"> أبي</w:t>
      </w:r>
      <w:r w:rsidR="00F92034">
        <w:rPr>
          <w:rFonts w:hint="cs"/>
          <w:rtl/>
        </w:rPr>
        <w:t>:</w:t>
      </w:r>
      <w:r w:rsidR="0086215F">
        <w:rPr>
          <w:rFonts w:hint="cs"/>
          <w:rtl/>
        </w:rPr>
        <w:t xml:space="preserve"> </w:t>
      </w:r>
      <w:r w:rsidRPr="00FC79E5">
        <w:rPr>
          <w:rFonts w:hint="cs"/>
          <w:rtl/>
        </w:rPr>
        <w:t xml:space="preserve">لا </w:t>
      </w:r>
      <w:r w:rsidR="00F92034">
        <w:rPr>
          <w:rFonts w:hint="cs"/>
          <w:rtl/>
        </w:rPr>
        <w:t>أ</w:t>
      </w:r>
      <w:r w:rsidRPr="00FC79E5">
        <w:rPr>
          <w:rFonts w:hint="cs"/>
          <w:rtl/>
        </w:rPr>
        <w:t>علم رواه عن</w:t>
      </w:r>
      <w:r w:rsidR="0086215F">
        <w:rPr>
          <w:rFonts w:hint="cs"/>
          <w:rtl/>
        </w:rPr>
        <w:t xml:space="preserve"> أبي </w:t>
      </w:r>
      <w:r w:rsidRPr="00FC79E5">
        <w:rPr>
          <w:rFonts w:hint="cs"/>
          <w:rtl/>
        </w:rPr>
        <w:t>الزبير، عن سالم بن</w:t>
      </w:r>
      <w:r w:rsidR="0086215F">
        <w:rPr>
          <w:rFonts w:hint="cs"/>
          <w:rtl/>
        </w:rPr>
        <w:t xml:space="preserve"> أبي </w:t>
      </w:r>
      <w:r w:rsidRPr="00FC79E5">
        <w:rPr>
          <w:rFonts w:hint="cs"/>
          <w:rtl/>
        </w:rPr>
        <w:t>حفصة من رواية محمد بن</w:t>
      </w:r>
      <w:r w:rsidR="00CF1678">
        <w:rPr>
          <w:rFonts w:hint="cs"/>
          <w:rtl/>
        </w:rPr>
        <w:t xml:space="preserve"> إسماعيل </w:t>
      </w:r>
      <w:r w:rsidRPr="00FC79E5">
        <w:rPr>
          <w:rFonts w:hint="cs"/>
          <w:rtl/>
        </w:rPr>
        <w:t>بن رجاء عنه.</w:t>
      </w:r>
      <w:r w:rsidR="000762AF">
        <w:rPr>
          <w:rFonts w:hint="cs"/>
          <w:rtl/>
        </w:rPr>
        <w:t xml:space="preserve"> </w:t>
      </w:r>
      <w:r w:rsidRPr="00FC79E5">
        <w:rPr>
          <w:rFonts w:hint="cs"/>
          <w:rtl/>
        </w:rPr>
        <w:t>ثم</w:t>
      </w:r>
      <w:r w:rsidR="003A7EFA">
        <w:rPr>
          <w:rFonts w:hint="cs"/>
          <w:rtl/>
        </w:rPr>
        <w:t>ّ</w:t>
      </w:r>
      <w:r w:rsidRPr="00FC79E5">
        <w:rPr>
          <w:rFonts w:hint="cs"/>
          <w:rtl/>
        </w:rPr>
        <w:t xml:space="preserve"> قال: قلت (بل) رواه عن</w:t>
      </w:r>
      <w:r w:rsidR="0086215F">
        <w:rPr>
          <w:rFonts w:hint="cs"/>
          <w:rtl/>
        </w:rPr>
        <w:t xml:space="preserve"> أبي </w:t>
      </w:r>
      <w:r w:rsidRPr="00FC79E5">
        <w:rPr>
          <w:rFonts w:hint="cs"/>
          <w:rtl/>
        </w:rPr>
        <w:t>الزبير جماعة:</w:t>
      </w:r>
      <w:r w:rsidR="000762AF">
        <w:rPr>
          <w:rFonts w:hint="cs"/>
          <w:rtl/>
        </w:rPr>
        <w:t xml:space="preserve"> </w:t>
      </w:r>
      <w:r w:rsidR="00F92034">
        <w:rPr>
          <w:rFonts w:hint="cs"/>
          <w:rtl/>
        </w:rPr>
        <w:t>أ</w:t>
      </w:r>
      <w:r w:rsidRPr="00FC79E5">
        <w:rPr>
          <w:rFonts w:hint="cs"/>
          <w:rtl/>
        </w:rPr>
        <w:t>خبرنا</w:t>
      </w:r>
      <w:r w:rsidR="0007120A">
        <w:rPr>
          <w:rFonts w:hint="cs"/>
          <w:rtl/>
        </w:rPr>
        <w:t xml:space="preserve"> أبو </w:t>
      </w:r>
      <w:r w:rsidRPr="00FC79E5">
        <w:rPr>
          <w:rFonts w:hint="cs"/>
          <w:rtl/>
        </w:rPr>
        <w:t>بكر محمد بن عبد الباقي</w:t>
      </w:r>
      <w:r w:rsidR="0025036D">
        <w:rPr>
          <w:rFonts w:hint="cs"/>
          <w:rtl/>
        </w:rPr>
        <w:t xml:space="preserve"> أنبأنا </w:t>
      </w:r>
      <w:r w:rsidR="0007120A">
        <w:rPr>
          <w:rFonts w:hint="cs"/>
          <w:rtl/>
        </w:rPr>
        <w:t xml:space="preserve">أبو </w:t>
      </w:r>
      <w:r w:rsidRPr="00FC79E5">
        <w:rPr>
          <w:rFonts w:hint="cs"/>
          <w:rtl/>
        </w:rPr>
        <w:t>محمد الجوهري،</w:t>
      </w:r>
      <w:r w:rsidR="0025036D">
        <w:rPr>
          <w:rFonts w:hint="cs"/>
          <w:rtl/>
        </w:rPr>
        <w:t xml:space="preserve"> أنبأنا </w:t>
      </w:r>
      <w:r w:rsidR="0007120A">
        <w:rPr>
          <w:rFonts w:hint="cs"/>
          <w:rtl/>
        </w:rPr>
        <w:t xml:space="preserve">أبو </w:t>
      </w:r>
      <w:r w:rsidRPr="00FC79E5">
        <w:rPr>
          <w:rFonts w:hint="cs"/>
          <w:rtl/>
        </w:rPr>
        <w:t>بكر محمد بن عبيد الله بن الشخير،</w:t>
      </w:r>
      <w:r w:rsidR="0025036D">
        <w:rPr>
          <w:rFonts w:hint="cs"/>
          <w:rtl/>
        </w:rPr>
        <w:t xml:space="preserve"> أنبأنا </w:t>
      </w:r>
      <w:r w:rsidRPr="00FC79E5">
        <w:rPr>
          <w:rFonts w:hint="cs"/>
          <w:rtl/>
        </w:rPr>
        <w:t>محمد بن محمد الباغندي، حد</w:t>
      </w:r>
      <w:r w:rsidR="003A7EFA">
        <w:rPr>
          <w:rFonts w:hint="cs"/>
          <w:rtl/>
        </w:rPr>
        <w:t>ّ</w:t>
      </w:r>
      <w:r w:rsidRPr="00FC79E5">
        <w:rPr>
          <w:rFonts w:hint="cs"/>
          <w:rtl/>
        </w:rPr>
        <w:t>ثني</w:t>
      </w:r>
      <w:r w:rsidR="00751FE6">
        <w:rPr>
          <w:rFonts w:hint="cs"/>
          <w:rtl/>
        </w:rPr>
        <w:t xml:space="preserve"> أحمد </w:t>
      </w:r>
      <w:r w:rsidRPr="00FC79E5">
        <w:rPr>
          <w:rFonts w:hint="cs"/>
          <w:rtl/>
        </w:rPr>
        <w:t>بن يحيى الصوفي،</w:t>
      </w:r>
      <w:r w:rsidR="0025036D">
        <w:rPr>
          <w:rFonts w:hint="cs"/>
          <w:rtl/>
        </w:rPr>
        <w:t xml:space="preserve"> أنبأنا </w:t>
      </w:r>
      <w:r w:rsidRPr="00FC79E5">
        <w:rPr>
          <w:rFonts w:hint="cs"/>
          <w:rtl/>
        </w:rPr>
        <w:t>عبد الجبار بن العباس:</w:t>
      </w:r>
      <w:r w:rsidR="000762AF">
        <w:rPr>
          <w:rFonts w:hint="cs"/>
          <w:rtl/>
        </w:rPr>
        <w:t xml:space="preserve"> </w:t>
      </w:r>
      <w:r w:rsidRPr="00FC79E5">
        <w:rPr>
          <w:rFonts w:hint="cs"/>
          <w:rtl/>
        </w:rPr>
        <w:t>عن عم</w:t>
      </w:r>
      <w:r w:rsidR="00F92034">
        <w:rPr>
          <w:rFonts w:hint="cs"/>
          <w:rtl/>
        </w:rPr>
        <w:t>ّ</w:t>
      </w:r>
      <w:r w:rsidRPr="00FC79E5">
        <w:rPr>
          <w:rFonts w:hint="cs"/>
          <w:rtl/>
        </w:rPr>
        <w:t>ار الدهني عن</w:t>
      </w:r>
      <w:r w:rsidR="0086215F">
        <w:rPr>
          <w:rFonts w:hint="cs"/>
          <w:rtl/>
        </w:rPr>
        <w:t xml:space="preserve"> أبي </w:t>
      </w:r>
      <w:r w:rsidRPr="00FC79E5">
        <w:rPr>
          <w:rFonts w:hint="cs"/>
          <w:rtl/>
        </w:rPr>
        <w:t xml:space="preserve">الزبير، عن جابر بن عبد الله </w:t>
      </w:r>
      <w:r w:rsidR="00F92034">
        <w:rPr>
          <w:rFonts w:hint="cs"/>
          <w:rtl/>
        </w:rPr>
        <w:t>أ</w:t>
      </w:r>
      <w:r w:rsidRPr="00FC79E5">
        <w:rPr>
          <w:rFonts w:hint="cs"/>
          <w:rtl/>
        </w:rPr>
        <w:t>ن</w:t>
      </w:r>
      <w:r w:rsidR="00F92034">
        <w:rPr>
          <w:rFonts w:hint="cs"/>
          <w:rtl/>
        </w:rPr>
        <w:t>َّ</w:t>
      </w:r>
      <w:r w:rsidRPr="00FC79E5">
        <w:rPr>
          <w:rFonts w:hint="cs"/>
          <w:rtl/>
        </w:rPr>
        <w:t xml:space="preserve">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انتجى علي</w:t>
      </w:r>
      <w:r w:rsidR="00F92034">
        <w:rPr>
          <w:rFonts w:hint="cs"/>
          <w:rtl/>
        </w:rPr>
        <w:t>ّ</w:t>
      </w:r>
      <w:r w:rsidRPr="00FC79E5">
        <w:rPr>
          <w:rFonts w:hint="cs"/>
          <w:rtl/>
        </w:rPr>
        <w:t xml:space="preserve">اً فقال </w:t>
      </w:r>
      <w:r w:rsidR="00F92034">
        <w:rPr>
          <w:rFonts w:hint="cs"/>
          <w:rtl/>
        </w:rPr>
        <w:t>أ</w:t>
      </w:r>
      <w:r w:rsidRPr="00FC79E5">
        <w:rPr>
          <w:rFonts w:hint="cs"/>
          <w:rtl/>
        </w:rPr>
        <w:t xml:space="preserve">صحابه: ما </w:t>
      </w:r>
      <w:r w:rsidR="00F92034">
        <w:rPr>
          <w:rFonts w:hint="cs"/>
          <w:rtl/>
        </w:rPr>
        <w:t>أ</w:t>
      </w:r>
      <w:r w:rsidR="000762AF">
        <w:rPr>
          <w:rFonts w:hint="cs"/>
          <w:rtl/>
        </w:rPr>
        <w:t xml:space="preserve">كثر ما يناجيه، </w:t>
      </w:r>
      <w:r w:rsidRPr="00FC79E5">
        <w:rPr>
          <w:rFonts w:hint="cs"/>
          <w:rtl/>
        </w:rPr>
        <w:t xml:space="preserve">فقال: </w:t>
      </w:r>
      <w:r w:rsidR="003C36A6" w:rsidRPr="00CA6589">
        <w:rPr>
          <w:rStyle w:val="libBold2Char"/>
          <w:rFonts w:hint="cs"/>
          <w:rtl/>
        </w:rPr>
        <w:t>[</w:t>
      </w:r>
      <w:r w:rsidRPr="00CA6589">
        <w:rPr>
          <w:rStyle w:val="libBold2Char"/>
          <w:rFonts w:hint="cs"/>
          <w:rtl/>
        </w:rPr>
        <w:t xml:space="preserve">ما </w:t>
      </w:r>
      <w:r w:rsidR="00F92034" w:rsidRPr="00CA6589">
        <w:rPr>
          <w:rStyle w:val="libBold2Char"/>
          <w:rFonts w:hint="cs"/>
          <w:rtl/>
        </w:rPr>
        <w:t>أ</w:t>
      </w:r>
      <w:r w:rsidRPr="00CA6589">
        <w:rPr>
          <w:rStyle w:val="libBold2Char"/>
          <w:rFonts w:hint="cs"/>
          <w:rtl/>
        </w:rPr>
        <w:t>نا انتجيته ولكن</w:t>
      </w:r>
      <w:r w:rsidR="00F92034" w:rsidRPr="00CA6589">
        <w:rPr>
          <w:rStyle w:val="libBold2Char"/>
          <w:rFonts w:hint="cs"/>
          <w:rtl/>
        </w:rPr>
        <w:t>ّ</w:t>
      </w:r>
      <w:r w:rsidRPr="00CA6589">
        <w:rPr>
          <w:rStyle w:val="libBold2Char"/>
          <w:rFonts w:hint="cs"/>
          <w:rtl/>
        </w:rPr>
        <w:t xml:space="preserve"> الله انتجاه</w:t>
      </w:r>
      <w:r w:rsidR="003C36A6" w:rsidRPr="00CA6589">
        <w:rPr>
          <w:rStyle w:val="libBold2Char"/>
          <w:rFonts w:hint="cs"/>
          <w:rtl/>
        </w:rPr>
        <w:t>]</w:t>
      </w:r>
      <w:r w:rsidRPr="00CA6589">
        <w:rPr>
          <w:rStyle w:val="libBold2Char"/>
          <w:rFonts w:hint="cs"/>
          <w:rtl/>
        </w:rPr>
        <w:t>.</w:t>
      </w:r>
    </w:p>
    <w:p w:rsidR="00563ED3" w:rsidRDefault="00563ED3" w:rsidP="003C1BA6">
      <w:pPr>
        <w:pStyle w:val="libPoemTiniChar"/>
        <w:rPr>
          <w:rtl/>
        </w:rPr>
      </w:pPr>
      <w:r>
        <w:rPr>
          <w:rtl/>
        </w:rPr>
        <w:br w:type="page"/>
      </w:r>
    </w:p>
    <w:p w:rsidR="001321E9" w:rsidRPr="00CA6589" w:rsidRDefault="00F92034" w:rsidP="003C36A6">
      <w:pPr>
        <w:pStyle w:val="libNormal"/>
        <w:rPr>
          <w:rStyle w:val="libBold2Char"/>
          <w:rtl/>
        </w:rPr>
      </w:pPr>
      <w:r>
        <w:rPr>
          <w:rFonts w:hint="cs"/>
          <w:rtl/>
        </w:rPr>
        <w:lastRenderedPageBreak/>
        <w:t>أ</w:t>
      </w:r>
      <w:r w:rsidR="001321E9" w:rsidRPr="00FC79E5">
        <w:rPr>
          <w:rFonts w:hint="cs"/>
          <w:rtl/>
        </w:rPr>
        <w:t>خبرنا</w:t>
      </w:r>
      <w:r w:rsidR="0007120A">
        <w:rPr>
          <w:rFonts w:hint="cs"/>
          <w:rtl/>
        </w:rPr>
        <w:t xml:space="preserve"> أبو </w:t>
      </w:r>
      <w:r w:rsidR="001321E9" w:rsidRPr="00FC79E5">
        <w:rPr>
          <w:rFonts w:hint="cs"/>
          <w:rtl/>
        </w:rPr>
        <w:t>القاسم</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السمرقندي،</w:t>
      </w:r>
      <w:r w:rsidR="0025036D">
        <w:rPr>
          <w:rFonts w:hint="cs"/>
          <w:rtl/>
        </w:rPr>
        <w:t xml:space="preserve"> أنبأنا </w:t>
      </w:r>
      <w:r w:rsidR="001321E9" w:rsidRPr="00FC79E5">
        <w:rPr>
          <w:rFonts w:hint="cs"/>
          <w:rtl/>
        </w:rPr>
        <w:t>عاصم بن الحسن،</w:t>
      </w:r>
      <w:r w:rsidR="0025036D">
        <w:rPr>
          <w:rFonts w:hint="cs"/>
          <w:rtl/>
        </w:rPr>
        <w:t xml:space="preserve"> أنبأنا </w:t>
      </w:r>
      <w:r w:rsidR="0007120A">
        <w:rPr>
          <w:rFonts w:hint="cs"/>
          <w:rtl/>
        </w:rPr>
        <w:t xml:space="preserve">أبو </w:t>
      </w:r>
      <w:r w:rsidR="001321E9" w:rsidRPr="00FC79E5">
        <w:rPr>
          <w:rFonts w:hint="cs"/>
          <w:rtl/>
        </w:rPr>
        <w:t>عمر بن مهدي،</w:t>
      </w:r>
      <w:r w:rsidR="0025036D">
        <w:rPr>
          <w:rFonts w:hint="cs"/>
          <w:rtl/>
        </w:rPr>
        <w:t xml:space="preserve"> أنبأنا </w:t>
      </w:r>
      <w:r w:rsidR="0007120A">
        <w:rPr>
          <w:rFonts w:hint="cs"/>
          <w:rtl/>
        </w:rPr>
        <w:t xml:space="preserve">أبو </w:t>
      </w:r>
      <w:r w:rsidR="001321E9" w:rsidRPr="00FC79E5">
        <w:rPr>
          <w:rFonts w:hint="cs"/>
          <w:rtl/>
        </w:rPr>
        <w:t>العباس</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عقدة،</w:t>
      </w:r>
      <w:r w:rsidR="0025036D">
        <w:rPr>
          <w:rFonts w:hint="cs"/>
          <w:rtl/>
        </w:rPr>
        <w:t xml:space="preserve"> أنبأنا </w:t>
      </w:r>
      <w:r w:rsidR="00751FE6">
        <w:rPr>
          <w:rFonts w:hint="cs"/>
          <w:rtl/>
        </w:rPr>
        <w:t xml:space="preserve">أحمد </w:t>
      </w:r>
      <w:r w:rsidR="001321E9" w:rsidRPr="00FC79E5">
        <w:rPr>
          <w:rFonts w:hint="cs"/>
          <w:rtl/>
        </w:rPr>
        <w:t xml:space="preserve">بن يحيى </w:t>
      </w:r>
      <w:r w:rsidR="00227F26">
        <w:rPr>
          <w:rtl/>
        </w:rPr>
        <w:t>-</w:t>
      </w:r>
      <w:r w:rsidR="00C8764B">
        <w:rPr>
          <w:rFonts w:hint="cs"/>
          <w:rtl/>
        </w:rPr>
        <w:t xml:space="preserve"> </w:t>
      </w:r>
      <w:r w:rsidR="001321E9" w:rsidRPr="00FC79E5">
        <w:rPr>
          <w:rFonts w:hint="cs"/>
          <w:rtl/>
        </w:rPr>
        <w:t>هو</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زكريا الصوفي</w:t>
      </w:r>
      <w:r w:rsidR="00C8764B">
        <w:rPr>
          <w:rFonts w:hint="cs"/>
          <w:rtl/>
        </w:rPr>
        <w:t xml:space="preserve"> </w:t>
      </w:r>
      <w:r w:rsidR="001321E9" w:rsidRPr="00FC79E5">
        <w:rPr>
          <w:rFonts w:hint="cs"/>
          <w:rtl/>
        </w:rPr>
        <w:t>-</w:t>
      </w:r>
      <w:r w:rsidR="0025036D">
        <w:rPr>
          <w:rFonts w:hint="cs"/>
          <w:rtl/>
        </w:rPr>
        <w:t xml:space="preserve"> أنبأنا </w:t>
      </w:r>
      <w:r w:rsidR="001321E9" w:rsidRPr="00FC79E5">
        <w:rPr>
          <w:rFonts w:hint="cs"/>
          <w:rtl/>
        </w:rPr>
        <w:t>عبد الرحمان بن شريك بن عبد الله النخعي،</w:t>
      </w:r>
      <w:r w:rsidR="0025036D">
        <w:rPr>
          <w:rFonts w:hint="cs"/>
          <w:rtl/>
        </w:rPr>
        <w:t xml:space="preserve"> أنبأنا </w:t>
      </w:r>
      <w:r w:rsidR="000762AF">
        <w:rPr>
          <w:rFonts w:hint="cs"/>
          <w:rtl/>
        </w:rPr>
        <w:t>أبي،</w:t>
      </w:r>
      <w:r w:rsidR="001D6FB8">
        <w:rPr>
          <w:rFonts w:hint="cs"/>
          <w:rtl/>
        </w:rPr>
        <w:t xml:space="preserve"> </w:t>
      </w:r>
      <w:r w:rsidR="000762AF">
        <w:rPr>
          <w:rFonts w:hint="cs"/>
          <w:rtl/>
        </w:rPr>
        <w:t>أنبأنا الأ</w:t>
      </w:r>
      <w:r w:rsidR="001321E9" w:rsidRPr="00FC79E5">
        <w:rPr>
          <w:rFonts w:hint="cs"/>
          <w:rtl/>
        </w:rPr>
        <w:t>جلح بن عبد الله الكندي عن</w:t>
      </w:r>
      <w:r w:rsidR="0086215F">
        <w:rPr>
          <w:rFonts w:hint="cs"/>
          <w:rtl/>
        </w:rPr>
        <w:t xml:space="preserve"> أبي </w:t>
      </w:r>
      <w:r w:rsidR="001321E9" w:rsidRPr="00FC79E5">
        <w:rPr>
          <w:rFonts w:hint="cs"/>
          <w:rtl/>
        </w:rPr>
        <w:t>الزبير، عن جابر قال: قام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1321E9" w:rsidRPr="00FC79E5">
        <w:rPr>
          <w:rFonts w:hint="cs"/>
          <w:rtl/>
        </w:rPr>
        <w:t>(الى)</w:t>
      </w:r>
      <w:r w:rsidR="00674E3D">
        <w:rPr>
          <w:rFonts w:hint="cs"/>
          <w:rtl/>
        </w:rPr>
        <w:t xml:space="preserve"> عليّ بن أبي طالب </w:t>
      </w:r>
      <w:r w:rsidR="001321E9" w:rsidRPr="00FC79E5">
        <w:rPr>
          <w:rFonts w:hint="cs"/>
          <w:rtl/>
        </w:rPr>
        <w:t>يوم الطائف و</w:t>
      </w:r>
      <w:r>
        <w:rPr>
          <w:rFonts w:hint="cs"/>
          <w:rtl/>
        </w:rPr>
        <w:t>أ</w:t>
      </w:r>
      <w:r w:rsidR="001321E9" w:rsidRPr="00FC79E5">
        <w:rPr>
          <w:rFonts w:hint="cs"/>
          <w:rtl/>
        </w:rPr>
        <w:t>طال مناجاته، فراى الكراهي</w:t>
      </w:r>
      <w:r>
        <w:rPr>
          <w:rFonts w:hint="cs"/>
          <w:rtl/>
        </w:rPr>
        <w:t>ّ</w:t>
      </w:r>
      <w:r w:rsidR="001321E9" w:rsidRPr="00FC79E5">
        <w:rPr>
          <w:rFonts w:hint="cs"/>
          <w:rtl/>
        </w:rPr>
        <w:t xml:space="preserve">ة في وجوه رجال فقالوا: قد </w:t>
      </w:r>
      <w:r>
        <w:rPr>
          <w:rFonts w:hint="cs"/>
          <w:rtl/>
        </w:rPr>
        <w:t>أ</w:t>
      </w:r>
      <w:r w:rsidR="001321E9" w:rsidRPr="00FC79E5">
        <w:rPr>
          <w:rFonts w:hint="cs"/>
          <w:rtl/>
        </w:rPr>
        <w:t xml:space="preserve">طال مناجاته منذ اليوم فقال: </w:t>
      </w:r>
      <w:r w:rsidR="003C36A6" w:rsidRPr="00CA6589">
        <w:rPr>
          <w:rStyle w:val="libBold2Char"/>
          <w:rFonts w:hint="cs"/>
          <w:rtl/>
        </w:rPr>
        <w:t>[</w:t>
      </w:r>
      <w:r w:rsidR="001321E9" w:rsidRPr="00CA6589">
        <w:rPr>
          <w:rStyle w:val="libBold2Char"/>
          <w:rFonts w:hint="cs"/>
          <w:rtl/>
        </w:rPr>
        <w:t xml:space="preserve">ما </w:t>
      </w:r>
      <w:r w:rsidRPr="00CA6589">
        <w:rPr>
          <w:rStyle w:val="libBold2Char"/>
          <w:rFonts w:hint="cs"/>
          <w:rtl/>
        </w:rPr>
        <w:t>أ</w:t>
      </w:r>
      <w:r w:rsidR="001321E9" w:rsidRPr="00CA6589">
        <w:rPr>
          <w:rStyle w:val="libBold2Char"/>
          <w:rFonts w:hint="cs"/>
          <w:rtl/>
        </w:rPr>
        <w:t>نا انتجيته ولكن</w:t>
      </w:r>
      <w:r w:rsidRPr="00CA6589">
        <w:rPr>
          <w:rStyle w:val="libBold2Char"/>
          <w:rFonts w:hint="cs"/>
          <w:rtl/>
        </w:rPr>
        <w:t>ّ</w:t>
      </w:r>
      <w:r w:rsidR="001321E9" w:rsidRPr="00CA6589">
        <w:rPr>
          <w:rStyle w:val="libBold2Char"/>
          <w:rFonts w:hint="cs"/>
          <w:rtl/>
        </w:rPr>
        <w:t xml:space="preserve"> الله انتجاه</w:t>
      </w:r>
      <w:r w:rsidR="003C36A6" w:rsidRPr="00CA6589">
        <w:rPr>
          <w:rStyle w:val="libBold2Char"/>
          <w:rFonts w:hint="cs"/>
          <w:rtl/>
        </w:rPr>
        <w:t>]</w:t>
      </w:r>
      <w:r w:rsidR="001321E9" w:rsidRPr="00CA6589">
        <w:rPr>
          <w:rStyle w:val="libBold2Char"/>
          <w:rFonts w:hint="cs"/>
          <w:rtl/>
        </w:rPr>
        <w:t>.</w:t>
      </w:r>
    </w:p>
    <w:p w:rsidR="001321E9" w:rsidRPr="00CA6589" w:rsidRDefault="001321E9" w:rsidP="003C36A6">
      <w:pPr>
        <w:pStyle w:val="libNormal"/>
        <w:rPr>
          <w:rStyle w:val="libBold2Cha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كتابه تاريخ دمشق</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309</w:t>
      </w:r>
      <w:r w:rsidR="003C2E10">
        <w:rPr>
          <w:rFonts w:hint="cs"/>
          <w:rtl/>
        </w:rPr>
        <w:t xml:space="preserve"> </w:t>
      </w:r>
      <w:r w:rsidRPr="00FC79E5">
        <w:rPr>
          <w:rFonts w:hint="cs"/>
          <w:rtl/>
        </w:rPr>
        <w:t>ط في الحديث</w:t>
      </w:r>
      <w:r w:rsidR="003C2E10">
        <w:rPr>
          <w:rFonts w:hint="cs"/>
          <w:rtl/>
        </w:rPr>
        <w:t xml:space="preserve"> </w:t>
      </w:r>
      <w:r w:rsidR="003C2E10" w:rsidRPr="00FC79E5">
        <w:rPr>
          <w:rFonts w:hint="cs"/>
          <w:rtl/>
        </w:rPr>
        <w:t>819</w:t>
      </w:r>
      <w:r w:rsidR="003C2E10">
        <w:rPr>
          <w:rFonts w:hint="cs"/>
          <w:rtl/>
        </w:rPr>
        <w:t xml:space="preserve"> </w:t>
      </w:r>
      <w:r w:rsidRPr="00FC79E5">
        <w:rPr>
          <w:rFonts w:hint="cs"/>
          <w:rtl/>
        </w:rPr>
        <w:t>من ترجمة علي</w:t>
      </w:r>
      <w:r w:rsidR="00F92034">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قال:</w:t>
      </w:r>
      <w:r w:rsidR="000762AF">
        <w:rPr>
          <w:rFonts w:hint="cs"/>
          <w:rtl/>
        </w:rPr>
        <w:t xml:space="preserve"> </w:t>
      </w:r>
      <w:r w:rsidR="00F92034">
        <w:rPr>
          <w:rFonts w:hint="cs"/>
          <w:rtl/>
        </w:rPr>
        <w:t>أ</w:t>
      </w:r>
      <w:r w:rsidRPr="00FC79E5">
        <w:rPr>
          <w:rFonts w:hint="cs"/>
          <w:rtl/>
        </w:rPr>
        <w:t>خبرنا</w:t>
      </w:r>
      <w:r w:rsidR="0007120A">
        <w:rPr>
          <w:rFonts w:hint="cs"/>
          <w:rtl/>
        </w:rPr>
        <w:t xml:space="preserve"> أبو </w:t>
      </w:r>
      <w:r w:rsidRPr="00FC79E5">
        <w:rPr>
          <w:rFonts w:hint="cs"/>
          <w:rtl/>
        </w:rPr>
        <w:t>القاسم</w:t>
      </w:r>
      <w:r w:rsidR="00802232">
        <w:rPr>
          <w:rFonts w:hint="cs"/>
          <w:rtl/>
        </w:rPr>
        <w:t xml:space="preserve"> </w:t>
      </w:r>
      <w:r w:rsidR="0034003F">
        <w:rPr>
          <w:rFonts w:hint="cs"/>
          <w:rtl/>
        </w:rPr>
        <w:t>ابن</w:t>
      </w:r>
      <w:r w:rsidR="00802232">
        <w:rPr>
          <w:rFonts w:hint="cs"/>
          <w:rtl/>
        </w:rPr>
        <w:t xml:space="preserve"> </w:t>
      </w:r>
      <w:r w:rsidRPr="00FC79E5">
        <w:rPr>
          <w:rFonts w:hint="cs"/>
          <w:rtl/>
        </w:rPr>
        <w:t>السمرقندي، وأبو البركات</w:t>
      </w:r>
      <w:r w:rsidR="00802232">
        <w:rPr>
          <w:rFonts w:hint="cs"/>
          <w:rtl/>
        </w:rPr>
        <w:t xml:space="preserve"> </w:t>
      </w:r>
      <w:r w:rsidR="0034003F">
        <w:rPr>
          <w:rFonts w:hint="cs"/>
          <w:rtl/>
        </w:rPr>
        <w:t>ابن</w:t>
      </w:r>
      <w:r w:rsidR="00802232">
        <w:rPr>
          <w:rFonts w:hint="cs"/>
          <w:rtl/>
        </w:rPr>
        <w:t xml:space="preserve"> </w:t>
      </w:r>
      <w:r w:rsidRPr="00FC79E5">
        <w:rPr>
          <w:rFonts w:hint="cs"/>
          <w:rtl/>
        </w:rPr>
        <w:t>المبارك، قالا:</w:t>
      </w:r>
      <w:r w:rsidR="0025036D">
        <w:rPr>
          <w:rFonts w:hint="cs"/>
          <w:rtl/>
        </w:rPr>
        <w:t xml:space="preserve"> أنبأنا </w:t>
      </w:r>
      <w:r w:rsidR="0007120A">
        <w:rPr>
          <w:rFonts w:hint="cs"/>
          <w:rtl/>
        </w:rPr>
        <w:t xml:space="preserve">أبو </w:t>
      </w:r>
      <w:r w:rsidRPr="00FC79E5">
        <w:rPr>
          <w:rFonts w:hint="cs"/>
          <w:rtl/>
        </w:rPr>
        <w:t>الحسين بن النقور،</w:t>
      </w:r>
      <w:r w:rsidR="0025036D">
        <w:rPr>
          <w:rFonts w:hint="cs"/>
          <w:rtl/>
        </w:rPr>
        <w:t xml:space="preserve"> أنبأنا </w:t>
      </w:r>
      <w:r w:rsidR="0007120A">
        <w:rPr>
          <w:rFonts w:hint="cs"/>
          <w:rtl/>
        </w:rPr>
        <w:t xml:space="preserve">أبو </w:t>
      </w:r>
      <w:r w:rsidRPr="00FC79E5">
        <w:rPr>
          <w:rFonts w:hint="cs"/>
          <w:rtl/>
        </w:rPr>
        <w:t>طاهر المخلص،</w:t>
      </w:r>
      <w:r w:rsidR="0025036D">
        <w:rPr>
          <w:rFonts w:hint="cs"/>
          <w:rtl/>
        </w:rPr>
        <w:t xml:space="preserve"> أنبأنا </w:t>
      </w:r>
      <w:r w:rsidR="0007120A">
        <w:rPr>
          <w:rFonts w:hint="cs"/>
          <w:rtl/>
        </w:rPr>
        <w:t xml:space="preserve">أبو </w:t>
      </w:r>
      <w:r w:rsidRPr="00FC79E5">
        <w:rPr>
          <w:rFonts w:hint="cs"/>
          <w:rtl/>
        </w:rPr>
        <w:t>حامد محمد بن هارون الحضرمي، حد</w:t>
      </w:r>
      <w:r w:rsidR="000533CD">
        <w:rPr>
          <w:rFonts w:hint="cs"/>
          <w:rtl/>
        </w:rPr>
        <w:t>ّ</w:t>
      </w:r>
      <w:r w:rsidRPr="00FC79E5">
        <w:rPr>
          <w:rFonts w:hint="cs"/>
          <w:rtl/>
        </w:rPr>
        <w:t>ثنا</w:t>
      </w:r>
      <w:r w:rsidR="0007120A">
        <w:rPr>
          <w:rFonts w:hint="cs"/>
          <w:rtl/>
        </w:rPr>
        <w:t xml:space="preserve"> أبو </w:t>
      </w:r>
      <w:r w:rsidRPr="00FC79E5">
        <w:rPr>
          <w:rFonts w:hint="cs"/>
          <w:rtl/>
        </w:rPr>
        <w:t>هشام محمد بن يزيد بن رفاعة،</w:t>
      </w:r>
      <w:r w:rsidR="0025036D">
        <w:rPr>
          <w:rFonts w:hint="cs"/>
          <w:rtl/>
        </w:rPr>
        <w:t xml:space="preserve"> أنبأنا </w:t>
      </w:r>
      <w:r w:rsidRPr="00FC79E5">
        <w:rPr>
          <w:rFonts w:hint="cs"/>
          <w:rtl/>
        </w:rPr>
        <w:t>محمد بن الفضيل،</w:t>
      </w:r>
      <w:r w:rsidR="0025036D">
        <w:rPr>
          <w:rFonts w:hint="cs"/>
          <w:rtl/>
        </w:rPr>
        <w:t xml:space="preserve"> أنبأنا </w:t>
      </w:r>
      <w:r w:rsidRPr="00FC79E5">
        <w:rPr>
          <w:rFonts w:hint="cs"/>
          <w:rtl/>
        </w:rPr>
        <w:t>ال</w:t>
      </w:r>
      <w:r w:rsidR="00F92034">
        <w:rPr>
          <w:rFonts w:hint="cs"/>
          <w:rtl/>
        </w:rPr>
        <w:t>أ</w:t>
      </w:r>
      <w:r w:rsidRPr="00FC79E5">
        <w:rPr>
          <w:rFonts w:hint="cs"/>
          <w:rtl/>
        </w:rPr>
        <w:t>عمش، عن</w:t>
      </w:r>
      <w:r w:rsidR="0086215F">
        <w:rPr>
          <w:rFonts w:hint="cs"/>
          <w:rtl/>
        </w:rPr>
        <w:t xml:space="preserve"> أبي </w:t>
      </w:r>
      <w:r w:rsidRPr="00FC79E5">
        <w:rPr>
          <w:rFonts w:hint="cs"/>
          <w:rtl/>
        </w:rPr>
        <w:t>الزبير، عن جابر، قال:</w:t>
      </w:r>
      <w:r w:rsidR="000762AF">
        <w:rPr>
          <w:rFonts w:hint="cs"/>
          <w:rtl/>
        </w:rPr>
        <w:t xml:space="preserve"> </w:t>
      </w:r>
      <w:r w:rsidRPr="00FC79E5">
        <w:rPr>
          <w:rFonts w:hint="cs"/>
          <w:rtl/>
        </w:rPr>
        <w:t>لم</w:t>
      </w:r>
      <w:r w:rsidR="0014298C">
        <w:rPr>
          <w:rFonts w:hint="cs"/>
          <w:rtl/>
        </w:rPr>
        <w:t>ّ</w:t>
      </w:r>
      <w:r w:rsidRPr="00FC79E5">
        <w:rPr>
          <w:rFonts w:hint="cs"/>
          <w:rtl/>
        </w:rPr>
        <w:t>ا كان يوم الطائف دعا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علي</w:t>
      </w:r>
      <w:r w:rsidR="00F92034">
        <w:rPr>
          <w:rFonts w:hint="cs"/>
          <w:rtl/>
        </w:rPr>
        <w:t>ّ</w:t>
      </w:r>
      <w:r w:rsidRPr="00FC79E5">
        <w:rPr>
          <w:rFonts w:hint="cs"/>
          <w:rtl/>
        </w:rPr>
        <w:t>اً فناجاه طويلاً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كذ قال (الراوي) و</w:t>
      </w:r>
      <w:r w:rsidR="00F92034">
        <w:rPr>
          <w:rFonts w:hint="cs"/>
          <w:rtl/>
        </w:rPr>
        <w:t>إ</w:t>
      </w:r>
      <w:r w:rsidRPr="00FC79E5">
        <w:rPr>
          <w:rFonts w:hint="cs"/>
          <w:rtl/>
        </w:rPr>
        <w:t>ن</w:t>
      </w:r>
      <w:r w:rsidR="00F92034">
        <w:rPr>
          <w:rFonts w:hint="cs"/>
          <w:rtl/>
        </w:rPr>
        <w:t>ّ</w:t>
      </w:r>
      <w:r w:rsidRPr="00FC79E5">
        <w:rPr>
          <w:rFonts w:hint="cs"/>
          <w:rtl/>
        </w:rPr>
        <w:t>ما هو ال</w:t>
      </w:r>
      <w:r w:rsidR="00205967">
        <w:rPr>
          <w:rFonts w:hint="cs"/>
          <w:rtl/>
        </w:rPr>
        <w:t>أ</w:t>
      </w:r>
      <w:r w:rsidRPr="00FC79E5">
        <w:rPr>
          <w:rFonts w:hint="cs"/>
          <w:rtl/>
        </w:rPr>
        <w:t>جلح (لا ال</w:t>
      </w:r>
      <w:r w:rsidR="00F92034">
        <w:rPr>
          <w:rFonts w:hint="cs"/>
          <w:rtl/>
        </w:rPr>
        <w:t>أ</w:t>
      </w:r>
      <w:r w:rsidRPr="00FC79E5">
        <w:rPr>
          <w:rFonts w:hint="cs"/>
          <w:rtl/>
        </w:rPr>
        <w:t xml:space="preserve">عمش) </w:t>
      </w:r>
      <w:r w:rsidR="00F92034">
        <w:rPr>
          <w:rFonts w:hint="cs"/>
          <w:rtl/>
        </w:rPr>
        <w:t>أ</w:t>
      </w:r>
      <w:r w:rsidRPr="00FC79E5">
        <w:rPr>
          <w:rFonts w:hint="cs"/>
          <w:rtl/>
        </w:rPr>
        <w:t xml:space="preserve">خبرتنا به </w:t>
      </w:r>
      <w:r w:rsidR="00F92034">
        <w:rPr>
          <w:rFonts w:hint="cs"/>
          <w:rtl/>
        </w:rPr>
        <w:t>أ</w:t>
      </w:r>
      <w:r w:rsidRPr="00FC79E5">
        <w:rPr>
          <w:rFonts w:hint="cs"/>
          <w:rtl/>
        </w:rPr>
        <w:t>م المجتبى العلوي</w:t>
      </w:r>
      <w:r w:rsidR="00F92034">
        <w:rPr>
          <w:rFonts w:hint="cs"/>
          <w:rtl/>
        </w:rPr>
        <w:t>ّ</w:t>
      </w:r>
      <w:r w:rsidRPr="00FC79E5">
        <w:rPr>
          <w:rFonts w:hint="cs"/>
          <w:rtl/>
        </w:rPr>
        <w:t>ة قالت: ق</w:t>
      </w:r>
      <w:r w:rsidR="000762AF">
        <w:rPr>
          <w:rFonts w:hint="cs"/>
          <w:rtl/>
        </w:rPr>
        <w:t>ُ</w:t>
      </w:r>
      <w:r w:rsidRPr="00FC79E5">
        <w:rPr>
          <w:rFonts w:hint="cs"/>
          <w:rtl/>
        </w:rPr>
        <w:t>ر</w:t>
      </w:r>
      <w:r w:rsidR="000762AF">
        <w:rPr>
          <w:rFonts w:hint="cs"/>
          <w:rtl/>
        </w:rPr>
        <w:t>ِ</w:t>
      </w:r>
      <w:r w:rsidRPr="00FC79E5">
        <w:rPr>
          <w:rFonts w:hint="cs"/>
          <w:rtl/>
        </w:rPr>
        <w:t>ئ على</w:t>
      </w:r>
      <w:r w:rsidR="002D35F0">
        <w:rPr>
          <w:rFonts w:hint="cs"/>
          <w:rtl/>
        </w:rPr>
        <w:t xml:space="preserve"> إبراهيم </w:t>
      </w:r>
      <w:r w:rsidRPr="00FC79E5">
        <w:rPr>
          <w:rFonts w:hint="cs"/>
          <w:rtl/>
        </w:rPr>
        <w:t>بن منصور</w:t>
      </w:r>
      <w:r w:rsidR="0025036D">
        <w:rPr>
          <w:rFonts w:hint="cs"/>
          <w:rtl/>
        </w:rPr>
        <w:t xml:space="preserve"> أنبأنا </w:t>
      </w:r>
      <w:r w:rsidR="0007120A">
        <w:rPr>
          <w:rFonts w:hint="cs"/>
          <w:rtl/>
        </w:rPr>
        <w:t xml:space="preserve">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001D6FB8">
        <w:rPr>
          <w:rFonts w:hint="cs"/>
          <w:rtl/>
        </w:rPr>
        <w:t>المقري</w:t>
      </w:r>
      <w:r w:rsidRPr="00FC79E5">
        <w:rPr>
          <w:rFonts w:hint="cs"/>
          <w:rtl/>
        </w:rPr>
        <w:t>،</w:t>
      </w:r>
      <w:r w:rsidR="0025036D">
        <w:rPr>
          <w:rFonts w:hint="cs"/>
          <w:rtl/>
        </w:rPr>
        <w:t xml:space="preserve"> أنبأنا </w:t>
      </w:r>
      <w:r w:rsidR="0007120A">
        <w:rPr>
          <w:rFonts w:hint="cs"/>
          <w:rtl/>
        </w:rPr>
        <w:t xml:space="preserve">أبو </w:t>
      </w:r>
      <w:r w:rsidRPr="00FC79E5">
        <w:rPr>
          <w:rFonts w:hint="cs"/>
          <w:rtl/>
        </w:rPr>
        <w:t>يعلى،</w:t>
      </w:r>
      <w:r w:rsidR="0025036D">
        <w:rPr>
          <w:rFonts w:hint="cs"/>
          <w:rtl/>
        </w:rPr>
        <w:t xml:space="preserve"> أنبأنا </w:t>
      </w:r>
      <w:r w:rsidR="0007120A">
        <w:rPr>
          <w:rFonts w:hint="cs"/>
          <w:rtl/>
        </w:rPr>
        <w:t xml:space="preserve">أبو </w:t>
      </w:r>
      <w:r w:rsidRPr="00FC79E5">
        <w:rPr>
          <w:rFonts w:hint="cs"/>
          <w:rtl/>
        </w:rPr>
        <w:t>هشام الرفاعي حد</w:t>
      </w:r>
      <w:r w:rsidR="000533CD">
        <w:rPr>
          <w:rFonts w:hint="cs"/>
          <w:rtl/>
        </w:rPr>
        <w:t>ّ</w:t>
      </w:r>
      <w:r w:rsidRPr="00FC79E5">
        <w:rPr>
          <w:rFonts w:hint="cs"/>
          <w:rtl/>
        </w:rPr>
        <w:t>ثنا بن فضيل،</w:t>
      </w:r>
      <w:r w:rsidR="0025036D">
        <w:rPr>
          <w:rFonts w:hint="cs"/>
          <w:rtl/>
        </w:rPr>
        <w:t xml:space="preserve"> أنبأنا </w:t>
      </w:r>
      <w:r w:rsidRPr="00FC79E5">
        <w:rPr>
          <w:rFonts w:hint="cs"/>
          <w:rtl/>
        </w:rPr>
        <w:t>ال</w:t>
      </w:r>
      <w:r w:rsidR="00F92034">
        <w:rPr>
          <w:rFonts w:hint="cs"/>
          <w:rtl/>
        </w:rPr>
        <w:t>أ</w:t>
      </w:r>
      <w:r w:rsidRPr="00FC79E5">
        <w:rPr>
          <w:rFonts w:hint="cs"/>
          <w:rtl/>
        </w:rPr>
        <w:t>جلح:</w:t>
      </w:r>
      <w:r w:rsidR="000762AF">
        <w:rPr>
          <w:rFonts w:hint="cs"/>
          <w:rtl/>
        </w:rPr>
        <w:t xml:space="preserve"> </w:t>
      </w:r>
      <w:r w:rsidRPr="00FC79E5">
        <w:rPr>
          <w:rFonts w:hint="cs"/>
          <w:rtl/>
        </w:rPr>
        <w:t>عن</w:t>
      </w:r>
      <w:r w:rsidR="0086215F">
        <w:rPr>
          <w:rFonts w:hint="cs"/>
          <w:rtl/>
        </w:rPr>
        <w:t xml:space="preserve"> أبي </w:t>
      </w:r>
      <w:r w:rsidRPr="00FC79E5">
        <w:rPr>
          <w:rFonts w:hint="cs"/>
          <w:rtl/>
        </w:rPr>
        <w:t>الزبير، عن جابر قال: لما</w:t>
      </w:r>
      <w:r w:rsidR="00F92034">
        <w:rPr>
          <w:rFonts w:hint="cs"/>
          <w:rtl/>
        </w:rPr>
        <w:t>ّ</w:t>
      </w:r>
      <w:r w:rsidRPr="00FC79E5">
        <w:rPr>
          <w:rFonts w:hint="cs"/>
          <w:rtl/>
        </w:rPr>
        <w:t xml:space="preserve"> كان يوم الطائف ناجى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علي</w:t>
      </w:r>
      <w:r w:rsidR="00F92034">
        <w:rPr>
          <w:rFonts w:hint="cs"/>
          <w:rtl/>
        </w:rPr>
        <w:t>ّ</w:t>
      </w:r>
      <w:r w:rsidRPr="00FC79E5">
        <w:rPr>
          <w:rFonts w:hint="cs"/>
          <w:rtl/>
        </w:rPr>
        <w:t>ا ف</w:t>
      </w:r>
      <w:r w:rsidR="00F92034">
        <w:rPr>
          <w:rFonts w:hint="cs"/>
          <w:rtl/>
        </w:rPr>
        <w:t>أ</w:t>
      </w:r>
      <w:r w:rsidRPr="00FC79E5">
        <w:rPr>
          <w:rFonts w:hint="cs"/>
          <w:rtl/>
        </w:rPr>
        <w:t xml:space="preserve">طال نجواه فقال بعض </w:t>
      </w:r>
      <w:r w:rsidR="00F92034">
        <w:rPr>
          <w:rFonts w:hint="cs"/>
          <w:rtl/>
        </w:rPr>
        <w:t>أ</w:t>
      </w:r>
      <w:r w:rsidRPr="00FC79E5">
        <w:rPr>
          <w:rFonts w:hint="cs"/>
          <w:rtl/>
        </w:rPr>
        <w:t xml:space="preserve">صحابه: لقد </w:t>
      </w:r>
      <w:r w:rsidR="00F92034">
        <w:rPr>
          <w:rFonts w:hint="cs"/>
          <w:rtl/>
        </w:rPr>
        <w:t>أ</w:t>
      </w:r>
      <w:r w:rsidRPr="00FC79E5">
        <w:rPr>
          <w:rFonts w:hint="cs"/>
          <w:rtl/>
        </w:rPr>
        <w:t>طال نجوى</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F92034">
        <w:rPr>
          <w:rFonts w:hint="cs"/>
          <w:rtl/>
        </w:rPr>
        <w:t>ّ</w:t>
      </w:r>
      <w:r w:rsidRPr="00FC79E5">
        <w:rPr>
          <w:rFonts w:hint="cs"/>
          <w:rtl/>
        </w:rPr>
        <w:t xml:space="preserve">ه، فبلغه ذلك فقال: </w:t>
      </w:r>
      <w:r w:rsidR="003C36A6" w:rsidRPr="00CA6589">
        <w:rPr>
          <w:rStyle w:val="libBold2Char"/>
          <w:rFonts w:hint="cs"/>
          <w:rtl/>
        </w:rPr>
        <w:t>[</w:t>
      </w:r>
      <w:r w:rsidRPr="00CA6589">
        <w:rPr>
          <w:rStyle w:val="libBold2Char"/>
          <w:rFonts w:hint="cs"/>
          <w:rtl/>
        </w:rPr>
        <w:t xml:space="preserve">ما </w:t>
      </w:r>
      <w:r w:rsidR="00F92034" w:rsidRPr="00CA6589">
        <w:rPr>
          <w:rStyle w:val="libBold2Char"/>
          <w:rFonts w:hint="cs"/>
          <w:rtl/>
        </w:rPr>
        <w:t>أ</w:t>
      </w:r>
      <w:r w:rsidRPr="00CA6589">
        <w:rPr>
          <w:rStyle w:val="libBold2Char"/>
          <w:rFonts w:hint="cs"/>
          <w:rtl/>
        </w:rPr>
        <w:t>نا انتجيته بل الله انتجاه</w:t>
      </w:r>
      <w:r w:rsidR="003C36A6" w:rsidRPr="00CA6589">
        <w:rPr>
          <w:rStyle w:val="libBold2Char"/>
          <w:rFonts w:hint="cs"/>
          <w:rtl/>
        </w:rPr>
        <w:t>]</w:t>
      </w:r>
      <w:r w:rsidRPr="00CA6589">
        <w:rPr>
          <w:rStyle w:val="libBold2Char"/>
          <w:rFonts w:hint="cs"/>
          <w:rtl/>
        </w:rPr>
        <w:t>.</w:t>
      </w:r>
    </w:p>
    <w:p w:rsidR="001321E9" w:rsidRPr="00FC79E5" w:rsidRDefault="001321E9" w:rsidP="003C36A6">
      <w:pPr>
        <w:pStyle w:val="libNormal"/>
        <w:rPr>
          <w:rtl/>
        </w:rPr>
      </w:pPr>
      <w:r w:rsidRPr="00FC79E5">
        <w:rPr>
          <w:rFonts w:hint="cs"/>
          <w:rtl/>
        </w:rPr>
        <w:t>4</w:t>
      </w:r>
      <w:r w:rsidR="003112D6" w:rsidRPr="00FC79E5">
        <w:rPr>
          <w:rFonts w:hint="cs"/>
          <w:rtl/>
        </w:rPr>
        <w:t xml:space="preserve">- </w:t>
      </w:r>
      <w:r w:rsidRPr="00FC79E5">
        <w:rPr>
          <w:rFonts w:hint="cs"/>
          <w:rtl/>
        </w:rPr>
        <w:t>روى الحسين بن الحكم الحبري في كتابه</w:t>
      </w:r>
      <w:r w:rsidR="005129E8">
        <w:rPr>
          <w:rFonts w:hint="cs"/>
          <w:rtl/>
        </w:rPr>
        <w:t>:</w:t>
      </w:r>
      <w:r w:rsidRPr="00FC79E5">
        <w:rPr>
          <w:rFonts w:hint="cs"/>
          <w:rtl/>
        </w:rPr>
        <w:t xml:space="preserve"> ما نزل من</w:t>
      </w:r>
      <w:r w:rsidR="00F85F95">
        <w:rPr>
          <w:rFonts w:hint="cs"/>
          <w:rtl/>
        </w:rPr>
        <w:t xml:space="preserve"> القرآن</w:t>
      </w:r>
      <w:r w:rsidR="003C2E10">
        <w:rPr>
          <w:rFonts w:hint="cs"/>
          <w:rtl/>
        </w:rPr>
        <w:t xml:space="preserve"> </w:t>
      </w:r>
      <w:r w:rsidRPr="00FC79E5">
        <w:rPr>
          <w:rFonts w:hint="cs"/>
          <w:rtl/>
        </w:rPr>
        <w:t>في</w:t>
      </w:r>
      <w:r w:rsidR="004C6589">
        <w:rPr>
          <w:rFonts w:hint="cs"/>
          <w:rtl/>
        </w:rPr>
        <w:t xml:space="preserve"> أهل</w:t>
      </w:r>
      <w:r w:rsidR="003C2E10">
        <w:rPr>
          <w:rFonts w:hint="cs"/>
          <w:rtl/>
        </w:rPr>
        <w:t xml:space="preserve"> </w:t>
      </w:r>
      <w:r w:rsidR="0086215F">
        <w:rPr>
          <w:rFonts w:hint="cs"/>
          <w:rtl/>
        </w:rPr>
        <w:t xml:space="preserve">البيت </w:t>
      </w:r>
      <w:r w:rsidR="00C13FE9" w:rsidRPr="00C13FE9">
        <w:rPr>
          <w:rStyle w:val="libAlaemChar"/>
          <w:rFonts w:hint="cs"/>
          <w:rtl/>
        </w:rPr>
        <w:t>عليه‌السلام</w:t>
      </w:r>
      <w:r w:rsidRPr="00FC79E5">
        <w:rPr>
          <w:rFonts w:hint="cs"/>
          <w:rtl/>
        </w:rPr>
        <w:t xml:space="preserve"> ص</w:t>
      </w:r>
      <w:r w:rsidR="003C2E10">
        <w:rPr>
          <w:rFonts w:hint="cs"/>
          <w:rtl/>
        </w:rPr>
        <w:t xml:space="preserve"> </w:t>
      </w:r>
      <w:r w:rsidR="003C2E10" w:rsidRPr="00FC79E5">
        <w:rPr>
          <w:rFonts w:hint="cs"/>
          <w:rtl/>
        </w:rPr>
        <w:t>84</w:t>
      </w:r>
      <w:r w:rsidR="003C2E10">
        <w:rPr>
          <w:rFonts w:hint="cs"/>
          <w:rtl/>
        </w:rPr>
        <w:t xml:space="preserve"> </w:t>
      </w:r>
      <w:r w:rsidRPr="00FC79E5">
        <w:rPr>
          <w:rFonts w:hint="cs"/>
          <w:rtl/>
        </w:rPr>
        <w:t>قال:</w:t>
      </w:r>
      <w:r w:rsidR="001D6FB8">
        <w:rPr>
          <w:rFonts w:hint="cs"/>
          <w:rtl/>
        </w:rPr>
        <w:t xml:space="preserve"> </w:t>
      </w:r>
      <w:r w:rsidRPr="00FC79E5">
        <w:rPr>
          <w:rFonts w:hint="cs"/>
          <w:rtl/>
        </w:rPr>
        <w:t>حد</w:t>
      </w:r>
      <w:r w:rsidR="003A7EFA">
        <w:rPr>
          <w:rFonts w:hint="cs"/>
          <w:rtl/>
        </w:rPr>
        <w:t>ّ</w:t>
      </w:r>
      <w:r w:rsidRPr="00FC79E5">
        <w:rPr>
          <w:rFonts w:hint="cs"/>
          <w:rtl/>
        </w:rPr>
        <w:t>ثنا علي بن محمد، قال: حد</w:t>
      </w:r>
      <w:r w:rsidR="003A7EFA">
        <w:rPr>
          <w:rFonts w:hint="cs"/>
          <w:rtl/>
        </w:rPr>
        <w:t>ّ</w:t>
      </w:r>
      <w:r w:rsidRPr="00FC79E5">
        <w:rPr>
          <w:rFonts w:hint="cs"/>
          <w:rtl/>
        </w:rPr>
        <w:t>ثني الحبري، قال: حد</w:t>
      </w:r>
      <w:r w:rsidR="003A7EFA">
        <w:rPr>
          <w:rFonts w:hint="cs"/>
          <w:rtl/>
        </w:rPr>
        <w:t>ّ</w:t>
      </w:r>
      <w:r w:rsidRPr="00FC79E5">
        <w:rPr>
          <w:rFonts w:hint="cs"/>
          <w:rtl/>
        </w:rPr>
        <w:t xml:space="preserve">ثنا مالك بن </w:t>
      </w:r>
      <w:r w:rsidR="003D1532">
        <w:rPr>
          <w:rFonts w:hint="cs"/>
          <w:rtl/>
        </w:rPr>
        <w:t>إ</w:t>
      </w:r>
      <w:r w:rsidRPr="00FC79E5">
        <w:rPr>
          <w:rFonts w:hint="cs"/>
          <w:rtl/>
        </w:rPr>
        <w:t>سماعيل، عن عبد السلام، عن ليث، عن مجاهد، قال:</w:t>
      </w:r>
      <w:r w:rsidR="000762AF">
        <w:rPr>
          <w:rFonts w:hint="cs"/>
          <w:rtl/>
        </w:rPr>
        <w:t xml:space="preserve"> </w:t>
      </w:r>
      <w:r w:rsidRPr="00FC79E5">
        <w:rPr>
          <w:rFonts w:hint="cs"/>
          <w:rtl/>
        </w:rPr>
        <w:t>قال علي</w:t>
      </w:r>
      <w:r w:rsidR="003D1532">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3C36A6" w:rsidRPr="00CA6589">
        <w:rPr>
          <w:rStyle w:val="libBold2Char"/>
          <w:rFonts w:hint="cs"/>
          <w:rtl/>
        </w:rPr>
        <w:t>[</w:t>
      </w:r>
      <w:r w:rsidRPr="00CA6589">
        <w:rPr>
          <w:rStyle w:val="libBold2Char"/>
          <w:rFonts w:hint="cs"/>
          <w:rtl/>
        </w:rPr>
        <w:t>آية من</w:t>
      </w:r>
      <w:r w:rsidR="00F85F95" w:rsidRPr="00CA6589">
        <w:rPr>
          <w:rStyle w:val="libBold2Char"/>
          <w:rFonts w:hint="cs"/>
          <w:rtl/>
        </w:rPr>
        <w:t xml:space="preserve"> القرآن</w:t>
      </w:r>
      <w:r w:rsidR="003C2E10" w:rsidRPr="00CA6589">
        <w:rPr>
          <w:rStyle w:val="libBold2Char"/>
          <w:rFonts w:hint="cs"/>
          <w:rtl/>
        </w:rPr>
        <w:t xml:space="preserve"> </w:t>
      </w:r>
      <w:r w:rsidRPr="00CA6589">
        <w:rPr>
          <w:rStyle w:val="libBold2Char"/>
          <w:rFonts w:hint="cs"/>
          <w:rtl/>
        </w:rPr>
        <w:t>لم يعمل بها</w:t>
      </w:r>
      <w:r w:rsidR="009D45BA" w:rsidRPr="00CA6589">
        <w:rPr>
          <w:rStyle w:val="libBold2Char"/>
          <w:rFonts w:hint="cs"/>
          <w:rtl/>
        </w:rPr>
        <w:t xml:space="preserve"> أحد </w:t>
      </w:r>
      <w:r w:rsidRPr="00CA6589">
        <w:rPr>
          <w:rStyle w:val="libBold2Char"/>
          <w:rFonts w:hint="cs"/>
          <w:rtl/>
        </w:rPr>
        <w:t>قبلي ولا يعمل بها</w:t>
      </w:r>
      <w:r w:rsidR="009D45BA" w:rsidRPr="00CA6589">
        <w:rPr>
          <w:rStyle w:val="libBold2Char"/>
          <w:rFonts w:hint="cs"/>
          <w:rtl/>
        </w:rPr>
        <w:t xml:space="preserve"> أحد </w:t>
      </w:r>
      <w:r w:rsidRPr="00CA6589">
        <w:rPr>
          <w:rStyle w:val="libBold2Char"/>
          <w:rFonts w:hint="cs"/>
          <w:rtl/>
        </w:rPr>
        <w:t xml:space="preserve">بعدي، </w:t>
      </w:r>
      <w:r w:rsidR="003D1532" w:rsidRPr="00CA6589">
        <w:rPr>
          <w:rStyle w:val="libBold2Char"/>
          <w:rFonts w:hint="cs"/>
          <w:rtl/>
        </w:rPr>
        <w:t>أ</w:t>
      </w:r>
      <w:r w:rsidRPr="00CA6589">
        <w:rPr>
          <w:rStyle w:val="libBold2Char"/>
          <w:rFonts w:hint="cs"/>
          <w:rtl/>
        </w:rPr>
        <w:t>نزلت آية النجوى، وكان عندي دينار فبعته بعشرة دراهم، فكنت</w:t>
      </w:r>
      <w:r w:rsidR="00FA15CC" w:rsidRPr="00CA6589">
        <w:rPr>
          <w:rStyle w:val="libBold2Char"/>
          <w:rFonts w:hint="cs"/>
          <w:rtl/>
        </w:rPr>
        <w:t xml:space="preserve"> إذا</w:t>
      </w:r>
      <w:r w:rsidR="00AC4B22" w:rsidRPr="00CA6589">
        <w:rPr>
          <w:rStyle w:val="libBold2Char"/>
          <w:rFonts w:hint="cs"/>
          <w:rtl/>
        </w:rPr>
        <w:t xml:space="preserve"> أردت </w:t>
      </w:r>
      <w:r w:rsidR="003D1532" w:rsidRPr="00CA6589">
        <w:rPr>
          <w:rStyle w:val="libBold2Char"/>
          <w:rFonts w:hint="cs"/>
          <w:rtl/>
        </w:rPr>
        <w:t>أُ</w:t>
      </w:r>
      <w:r w:rsidRPr="00CA6589">
        <w:rPr>
          <w:rStyle w:val="libBold2Char"/>
          <w:rFonts w:hint="cs"/>
          <w:rtl/>
        </w:rPr>
        <w:t>ناجي النبي صلى الله عليه تصد</w:t>
      </w:r>
      <w:r w:rsidR="003D1532" w:rsidRPr="00CA6589">
        <w:rPr>
          <w:rStyle w:val="libBold2Char"/>
          <w:rFonts w:hint="cs"/>
          <w:rtl/>
        </w:rPr>
        <w:t>ّ</w:t>
      </w:r>
      <w:r w:rsidRPr="00CA6589">
        <w:rPr>
          <w:rStyle w:val="libBold2Char"/>
          <w:rFonts w:hint="cs"/>
          <w:rtl/>
        </w:rPr>
        <w:t>قت بدرهم، حت</w:t>
      </w:r>
      <w:r w:rsidR="00B451B5">
        <w:rPr>
          <w:rStyle w:val="libBold2Char"/>
          <w:rFonts w:hint="cs"/>
          <w:rtl/>
        </w:rPr>
        <w:t>ّ</w:t>
      </w:r>
      <w:r w:rsidRPr="00CA6589">
        <w:rPr>
          <w:rStyle w:val="libBold2Char"/>
          <w:rFonts w:hint="cs"/>
          <w:rtl/>
        </w:rPr>
        <w:t>ى ف</w:t>
      </w:r>
      <w:r w:rsidR="003D1532" w:rsidRPr="00CA6589">
        <w:rPr>
          <w:rStyle w:val="libBold2Char"/>
          <w:rFonts w:hint="cs"/>
          <w:rtl/>
        </w:rPr>
        <w:t>ن</w:t>
      </w:r>
      <w:r w:rsidRPr="00CA6589">
        <w:rPr>
          <w:rStyle w:val="libBold2Char"/>
          <w:rFonts w:hint="cs"/>
          <w:rtl/>
        </w:rPr>
        <w:t>يت، ثم</w:t>
      </w:r>
      <w:r w:rsidR="00AA0FE5">
        <w:rPr>
          <w:rStyle w:val="libBold2Char"/>
          <w:rFonts w:hint="cs"/>
          <w:rtl/>
        </w:rPr>
        <w:t>ّ</w:t>
      </w:r>
      <w:r w:rsidRPr="00CA6589">
        <w:rPr>
          <w:rStyle w:val="libBold2Char"/>
          <w:rFonts w:hint="cs"/>
          <w:rtl/>
        </w:rPr>
        <w:t xml:space="preserve"> نسخت الآية، ال</w:t>
      </w:r>
      <w:r w:rsidR="00AA0FE5">
        <w:rPr>
          <w:rStyle w:val="libBold2Char"/>
          <w:rFonts w:hint="cs"/>
          <w:rtl/>
        </w:rPr>
        <w:t>ّ</w:t>
      </w:r>
      <w:r w:rsidRPr="00CA6589">
        <w:rPr>
          <w:rStyle w:val="libBold2Char"/>
          <w:rFonts w:hint="cs"/>
          <w:rtl/>
        </w:rPr>
        <w:t>تي بعدها</w:t>
      </w:r>
      <w:r w:rsidRPr="00CA1393">
        <w:rPr>
          <w:rStyle w:val="libBold2Char"/>
          <w:rFonts w:hint="cs"/>
          <w:rtl/>
        </w:rPr>
        <w:t xml:space="preserve"> </w:t>
      </w:r>
      <w:r w:rsidRPr="00CA1393">
        <w:rPr>
          <w:rStyle w:val="libAlaemChar"/>
          <w:rFonts w:hint="cs"/>
          <w:rtl/>
        </w:rPr>
        <w:t>(</w:t>
      </w:r>
      <w:r w:rsidR="008306EA" w:rsidRPr="00CA1393">
        <w:rPr>
          <w:rStyle w:val="libAieChar"/>
          <w:rtl/>
        </w:rPr>
        <w:t>فَإِن لَّمْ تَجِدُوا</w:t>
      </w:r>
      <w:r w:rsidRPr="00CA1393">
        <w:rPr>
          <w:rStyle w:val="libAlaemChar"/>
          <w:rFonts w:hint="cs"/>
          <w:rtl/>
        </w:rPr>
        <w:t>)</w:t>
      </w:r>
      <w:r w:rsidR="003C36A6" w:rsidRPr="00CA6589">
        <w:rPr>
          <w:rStyle w:val="libBold2Char"/>
          <w:rFonts w:hint="cs"/>
          <w:rtl/>
        </w:rPr>
        <w:t>]</w:t>
      </w:r>
      <w:r w:rsidR="00E7666A">
        <w:rPr>
          <w:rFonts w:hint="cs"/>
          <w:rtl/>
        </w:rPr>
        <w:t>.</w:t>
      </w:r>
    </w:p>
    <w:p w:rsidR="001321E9" w:rsidRPr="00FC79E5" w:rsidRDefault="001321E9" w:rsidP="002B0684">
      <w:pPr>
        <w:pStyle w:val="libCenter"/>
        <w:rPr>
          <w:rtl/>
        </w:rPr>
      </w:pP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 بَيْنَ يَدَيْ نَجْوَاكُمْ صَدَقَةً ذَلِكَ خَيْرٌ لَّكُمْ وَأَطْهَرُ فَإِن لَّمْ تَجِدُوا فَإِنَّ اللَّهَ غَفُورٌ رَّحِيمٌ</w:t>
      </w:r>
      <w:r w:rsidRPr="00053AD2">
        <w:rPr>
          <w:rStyle w:val="libAlaemChar"/>
          <w:rFonts w:hint="cs"/>
          <w:rtl/>
        </w:rPr>
        <w:t>)</w:t>
      </w:r>
      <w:r w:rsidR="000762AF" w:rsidRPr="00CA1393">
        <w:rPr>
          <w:rFonts w:hint="cs"/>
          <w:rtl/>
        </w:rPr>
        <w:t xml:space="preserve"> </w:t>
      </w:r>
      <w:r w:rsidR="0000076F" w:rsidRPr="002B0684">
        <w:rPr>
          <w:rFonts w:hint="cs"/>
          <w:rtl/>
        </w:rPr>
        <w:t>المجادلة</w:t>
      </w:r>
      <w:r w:rsidR="003A7EFA" w:rsidRPr="002B0684">
        <w:rPr>
          <w:rFonts w:hint="cs"/>
          <w:rtl/>
        </w:rPr>
        <w:t>:</w:t>
      </w:r>
      <w:r w:rsidR="0000076F" w:rsidRPr="002B0684">
        <w:rPr>
          <w:rFonts w:hint="cs"/>
          <w:rtl/>
        </w:rPr>
        <w:t xml:space="preserve"> 12</w:t>
      </w:r>
    </w:p>
    <w:p w:rsidR="00563ED3" w:rsidRDefault="00563ED3" w:rsidP="003C1BA6">
      <w:pPr>
        <w:pStyle w:val="libPoemTiniChar"/>
        <w:rPr>
          <w:rtl/>
        </w:rPr>
      </w:pPr>
      <w:r>
        <w:rPr>
          <w:rtl/>
        </w:rPr>
        <w:br w:type="page"/>
      </w:r>
    </w:p>
    <w:p w:rsidR="001321E9" w:rsidRPr="00FC79E5" w:rsidRDefault="001321E9" w:rsidP="009A0A8D">
      <w:pPr>
        <w:pStyle w:val="libNormal"/>
        <w:rPr>
          <w:rtl/>
        </w:rPr>
      </w:pPr>
      <w:r w:rsidRPr="00FC79E5">
        <w:rPr>
          <w:rFonts w:hint="cs"/>
          <w:rtl/>
        </w:rPr>
        <w:lastRenderedPageBreak/>
        <w:t>5</w:t>
      </w:r>
      <w:r w:rsidR="003112D6" w:rsidRPr="00FC79E5">
        <w:rPr>
          <w:rFonts w:hint="cs"/>
          <w:rtl/>
        </w:rPr>
        <w:t>-</w:t>
      </w:r>
      <w:r w:rsidR="008306EA">
        <w:rPr>
          <w:rFonts w:hint="cs"/>
          <w:rtl/>
        </w:rPr>
        <w:t xml:space="preserve"> </w:t>
      </w:r>
      <w:r w:rsidRPr="00FC79E5">
        <w:rPr>
          <w:rFonts w:hint="cs"/>
          <w:rtl/>
        </w:rPr>
        <w:t>روى الحافظ</w:t>
      </w:r>
      <w:r w:rsidR="0007120A">
        <w:rPr>
          <w:rFonts w:hint="cs"/>
          <w:rtl/>
        </w:rPr>
        <w:t xml:space="preserve"> أبو </w:t>
      </w:r>
      <w:r w:rsidRPr="00FC79E5">
        <w:rPr>
          <w:rFonts w:hint="cs"/>
          <w:rtl/>
        </w:rPr>
        <w:t>نعيم،</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 xml:space="preserve">بن </w:t>
      </w:r>
      <w:r w:rsidR="003D1532">
        <w:rPr>
          <w:rFonts w:hint="cs"/>
          <w:rtl/>
        </w:rPr>
        <w:t>إ</w:t>
      </w:r>
      <w:r w:rsidRPr="00FC79E5">
        <w:rPr>
          <w:rFonts w:hint="cs"/>
          <w:rtl/>
        </w:rPr>
        <w:t>سحاق، المعروف ب</w:t>
      </w:r>
      <w:r w:rsidR="003D1532">
        <w:rPr>
          <w:rFonts w:hint="cs"/>
          <w:rtl/>
        </w:rPr>
        <w:t>أ</w:t>
      </w:r>
      <w:r w:rsidRPr="00FC79E5">
        <w:rPr>
          <w:rFonts w:hint="cs"/>
          <w:rtl/>
        </w:rPr>
        <w:t>بي نعيم ال</w:t>
      </w:r>
      <w:r w:rsidR="003D1532">
        <w:rPr>
          <w:rFonts w:hint="cs"/>
          <w:rtl/>
        </w:rPr>
        <w:t>ا</w:t>
      </w:r>
      <w:r w:rsidRPr="00FC79E5">
        <w:rPr>
          <w:rFonts w:hint="cs"/>
          <w:rtl/>
        </w:rPr>
        <w:t xml:space="preserve">صبهاني في كتابه </w:t>
      </w:r>
      <w:r w:rsidR="003D1532">
        <w:rPr>
          <w:rFonts w:hint="cs"/>
          <w:rtl/>
        </w:rPr>
        <w:t>أ</w:t>
      </w:r>
      <w:r w:rsidRPr="00FC79E5">
        <w:rPr>
          <w:rFonts w:hint="cs"/>
          <w:rtl/>
        </w:rPr>
        <w:t xml:space="preserve">خبار </w:t>
      </w:r>
      <w:r w:rsidR="003D1532">
        <w:rPr>
          <w:rFonts w:hint="cs"/>
          <w:rtl/>
        </w:rPr>
        <w:t>إ</w:t>
      </w:r>
      <w:r w:rsidRPr="00FC79E5">
        <w:rPr>
          <w:rFonts w:hint="cs"/>
          <w:rtl/>
        </w:rPr>
        <w:t>صبهان</w:t>
      </w:r>
      <w:r w:rsidR="009A0A8D">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141</w:t>
      </w:r>
      <w:r w:rsidR="003C2E10">
        <w:rPr>
          <w:rFonts w:hint="cs"/>
          <w:rtl/>
        </w:rPr>
        <w:t xml:space="preserve"> </w:t>
      </w:r>
      <w:r w:rsidRPr="00FC79E5">
        <w:rPr>
          <w:rFonts w:hint="cs"/>
          <w:rtl/>
        </w:rPr>
        <w:t>ط1 في ترجمة</w:t>
      </w:r>
      <w:r w:rsidR="0086215F">
        <w:rPr>
          <w:rFonts w:hint="cs"/>
          <w:rtl/>
        </w:rPr>
        <w:t xml:space="preserve"> أبي </w:t>
      </w:r>
      <w:r w:rsidRPr="00FC79E5">
        <w:rPr>
          <w:rFonts w:hint="cs"/>
          <w:rtl/>
        </w:rPr>
        <w:t>بكر</w:t>
      </w:r>
      <w:r w:rsidR="00751FE6">
        <w:rPr>
          <w:rFonts w:hint="cs"/>
          <w:rtl/>
        </w:rPr>
        <w:t xml:space="preserve"> أحمد </w:t>
      </w:r>
      <w:r w:rsidRPr="00FC79E5">
        <w:rPr>
          <w:rFonts w:hint="cs"/>
          <w:rtl/>
        </w:rPr>
        <w:t>بن محمد بن موسى السمسار، قال:</w:t>
      </w:r>
    </w:p>
    <w:p w:rsidR="008306EA" w:rsidRDefault="001321E9" w:rsidP="003C36A6">
      <w:pPr>
        <w:pStyle w:val="libNormal0"/>
        <w:rPr>
          <w:rtl/>
        </w:rPr>
      </w:pPr>
      <w:r w:rsidRPr="00FC79E5">
        <w:rPr>
          <w:rFonts w:hint="cs"/>
          <w:rtl/>
        </w:rPr>
        <w:t>حد</w:t>
      </w:r>
      <w:r w:rsidR="003A7EFA">
        <w:rPr>
          <w:rFonts w:hint="cs"/>
          <w:rtl/>
        </w:rPr>
        <w:t>ّ</w:t>
      </w:r>
      <w:r w:rsidRPr="00FC79E5">
        <w:rPr>
          <w:rFonts w:hint="cs"/>
          <w:rtl/>
        </w:rPr>
        <w:t>ثنا الحسين بن علي، حد</w:t>
      </w:r>
      <w:r w:rsidR="003A7EFA">
        <w:rPr>
          <w:rFonts w:hint="cs"/>
          <w:rtl/>
        </w:rPr>
        <w:t>ّ</w:t>
      </w:r>
      <w:r w:rsidRPr="00FC79E5">
        <w:rPr>
          <w:rFonts w:hint="cs"/>
          <w:rtl/>
        </w:rPr>
        <w:t>ثنا</w:t>
      </w:r>
      <w:r w:rsidR="00751FE6">
        <w:rPr>
          <w:rFonts w:hint="cs"/>
          <w:rtl/>
        </w:rPr>
        <w:t xml:space="preserve"> أحمد </w:t>
      </w:r>
      <w:r w:rsidRPr="00FC79E5">
        <w:rPr>
          <w:rFonts w:hint="cs"/>
          <w:rtl/>
        </w:rPr>
        <w:t>بن محمد بن موسى، حد</w:t>
      </w:r>
      <w:r w:rsidR="003A7EFA">
        <w:rPr>
          <w:rFonts w:hint="cs"/>
          <w:rtl/>
        </w:rPr>
        <w:t>ّ</w:t>
      </w:r>
      <w:r w:rsidRPr="00FC79E5">
        <w:rPr>
          <w:rFonts w:hint="cs"/>
          <w:rtl/>
        </w:rPr>
        <w:t xml:space="preserve">ثنا محمد بن العباس بن </w:t>
      </w:r>
      <w:r w:rsidR="003D1532">
        <w:rPr>
          <w:rFonts w:hint="cs"/>
          <w:rtl/>
        </w:rPr>
        <w:t>أ</w:t>
      </w:r>
      <w:r w:rsidRPr="00FC79E5">
        <w:rPr>
          <w:rFonts w:hint="cs"/>
          <w:rtl/>
        </w:rPr>
        <w:t>ي</w:t>
      </w:r>
      <w:r w:rsidR="003A7EFA">
        <w:rPr>
          <w:rFonts w:hint="cs"/>
          <w:rtl/>
        </w:rPr>
        <w:t>ّ</w:t>
      </w:r>
      <w:r w:rsidRPr="00FC79E5">
        <w:rPr>
          <w:rFonts w:hint="cs"/>
          <w:rtl/>
        </w:rPr>
        <w:t>وب، حد</w:t>
      </w:r>
      <w:r w:rsidR="003A7EFA">
        <w:rPr>
          <w:rFonts w:hint="cs"/>
          <w:rtl/>
        </w:rPr>
        <w:t>ّ</w:t>
      </w:r>
      <w:r w:rsidRPr="00FC79E5">
        <w:rPr>
          <w:rFonts w:hint="cs"/>
          <w:rtl/>
        </w:rPr>
        <w:t>ثنا</w:t>
      </w:r>
      <w:r w:rsidR="00751FE6">
        <w:rPr>
          <w:rFonts w:hint="cs"/>
          <w:rtl/>
        </w:rPr>
        <w:t xml:space="preserve"> أحمد </w:t>
      </w:r>
      <w:r w:rsidRPr="00FC79E5">
        <w:rPr>
          <w:rFonts w:hint="cs"/>
          <w:rtl/>
        </w:rPr>
        <w:t>بن يحيى الصوفي، حد</w:t>
      </w:r>
      <w:r w:rsidR="003A7EFA">
        <w:rPr>
          <w:rFonts w:hint="cs"/>
          <w:rtl/>
        </w:rPr>
        <w:t>ّ</w:t>
      </w:r>
      <w:r w:rsidRPr="00FC79E5">
        <w:rPr>
          <w:rFonts w:hint="cs"/>
          <w:rtl/>
        </w:rPr>
        <w:t xml:space="preserve">ثنا مخول بن </w:t>
      </w:r>
      <w:r w:rsidR="003D1532">
        <w:rPr>
          <w:rFonts w:hint="cs"/>
          <w:rtl/>
        </w:rPr>
        <w:t>إ</w:t>
      </w:r>
      <w:r w:rsidRPr="00FC79E5">
        <w:rPr>
          <w:rFonts w:hint="cs"/>
          <w:rtl/>
        </w:rPr>
        <w:t>براهيم، حد</w:t>
      </w:r>
      <w:r w:rsidR="003A7EFA">
        <w:rPr>
          <w:rFonts w:hint="cs"/>
          <w:rtl/>
        </w:rPr>
        <w:t>ّ</w:t>
      </w:r>
      <w:r w:rsidRPr="00FC79E5">
        <w:rPr>
          <w:rFonts w:hint="cs"/>
          <w:rtl/>
        </w:rPr>
        <w:t>ثنا عبد الجب</w:t>
      </w:r>
      <w:r w:rsidR="003D1532">
        <w:rPr>
          <w:rFonts w:hint="cs"/>
          <w:rtl/>
        </w:rPr>
        <w:t>ّ</w:t>
      </w:r>
      <w:r w:rsidRPr="00FC79E5">
        <w:rPr>
          <w:rFonts w:hint="cs"/>
          <w:rtl/>
        </w:rPr>
        <w:t>ار بن العب</w:t>
      </w:r>
      <w:r w:rsidR="003D1532">
        <w:rPr>
          <w:rFonts w:hint="cs"/>
          <w:rtl/>
        </w:rPr>
        <w:t>ّ</w:t>
      </w:r>
      <w:r w:rsidRPr="00FC79E5">
        <w:rPr>
          <w:rFonts w:hint="cs"/>
          <w:rtl/>
        </w:rPr>
        <w:t>اس الشبامي، عن</w:t>
      </w:r>
      <w:r w:rsidR="00751FE6">
        <w:rPr>
          <w:rFonts w:hint="cs"/>
          <w:rtl/>
        </w:rPr>
        <w:t xml:space="preserve"> أحمد </w:t>
      </w:r>
      <w:r w:rsidRPr="00FC79E5">
        <w:rPr>
          <w:rFonts w:hint="cs"/>
          <w:rtl/>
        </w:rPr>
        <w:t>بن عم</w:t>
      </w:r>
      <w:r w:rsidR="003D1532">
        <w:rPr>
          <w:rFonts w:hint="cs"/>
          <w:rtl/>
        </w:rPr>
        <w:t>ّ</w:t>
      </w:r>
      <w:r w:rsidRPr="00FC79E5">
        <w:rPr>
          <w:rFonts w:hint="cs"/>
          <w:rtl/>
        </w:rPr>
        <w:t>ار الدهيني، عن</w:t>
      </w:r>
      <w:r w:rsidR="0086215F">
        <w:rPr>
          <w:rFonts w:hint="cs"/>
          <w:rtl/>
        </w:rPr>
        <w:t xml:space="preserve"> أبي </w:t>
      </w:r>
      <w:r w:rsidRPr="00FC79E5">
        <w:rPr>
          <w:rFonts w:hint="cs"/>
          <w:rtl/>
        </w:rPr>
        <w:t>الزبير، عن جابر قال: ناجى رسول الله</w:t>
      </w:r>
      <w:r w:rsidR="008121CD">
        <w:rPr>
          <w:rFonts w:hint="cs"/>
          <w:rtl/>
        </w:rPr>
        <w:t xml:space="preserve"> </w:t>
      </w:r>
      <w:r w:rsidR="00BB6262" w:rsidRPr="00BB6262">
        <w:rPr>
          <w:rStyle w:val="libNormalChar"/>
          <w:rFonts w:hint="cs"/>
          <w:rtl/>
        </w:rPr>
        <w:t>صلى الله عليه وآله وسلم</w:t>
      </w:r>
      <w:r w:rsidR="008121CD">
        <w:rPr>
          <w:rFonts w:hint="cs"/>
          <w:rtl/>
        </w:rPr>
        <w:t xml:space="preserve"> </w:t>
      </w:r>
      <w:r w:rsidRPr="00FC79E5">
        <w:rPr>
          <w:rFonts w:hint="cs"/>
          <w:rtl/>
        </w:rPr>
        <w:t>علي</w:t>
      </w:r>
      <w:r w:rsidR="003D1532">
        <w:rPr>
          <w:rFonts w:hint="cs"/>
          <w:rtl/>
        </w:rPr>
        <w:t>ّ</w:t>
      </w:r>
      <w:r w:rsidRPr="00FC79E5">
        <w:rPr>
          <w:rFonts w:hint="cs"/>
          <w:rtl/>
        </w:rPr>
        <w:t>اً يوم الطائف، فقال</w:t>
      </w:r>
      <w:r w:rsidR="009D45BA">
        <w:rPr>
          <w:rFonts w:hint="cs"/>
          <w:rtl/>
        </w:rPr>
        <w:t xml:space="preserve"> أحد </w:t>
      </w:r>
      <w:r w:rsidRPr="00FC79E5">
        <w:rPr>
          <w:rFonts w:hint="cs"/>
          <w:rtl/>
        </w:rPr>
        <w:t>الرجلين للآخر لقد طالت نجواه ل</w:t>
      </w:r>
      <w:r w:rsidR="0034003F">
        <w:rPr>
          <w:rFonts w:hint="cs"/>
          <w:rtl/>
        </w:rPr>
        <w:t>ابن</w:t>
      </w:r>
      <w:r w:rsidRPr="00FC79E5">
        <w:rPr>
          <w:rFonts w:hint="cs"/>
          <w:rtl/>
        </w:rPr>
        <w:t xml:space="preserve"> عم</w:t>
      </w:r>
      <w:r w:rsidR="003D1532">
        <w:rPr>
          <w:rFonts w:hint="cs"/>
          <w:rtl/>
        </w:rPr>
        <w:t>ّ</w:t>
      </w:r>
      <w:r w:rsidRPr="00FC79E5">
        <w:rPr>
          <w:rFonts w:hint="cs"/>
          <w:rtl/>
        </w:rPr>
        <w:t>ه، فبلغ ذلك النبي</w:t>
      </w:r>
      <w:r w:rsidR="008121CD">
        <w:rPr>
          <w:rFonts w:hint="cs"/>
          <w:rtl/>
        </w:rPr>
        <w:t xml:space="preserve"> </w:t>
      </w:r>
      <w:r w:rsidR="00BB6262" w:rsidRPr="00BB6262">
        <w:rPr>
          <w:rStyle w:val="libNormalChar"/>
          <w:rFonts w:hint="cs"/>
          <w:rtl/>
        </w:rPr>
        <w:t>صلى الله عليه وآله وسلم</w:t>
      </w:r>
      <w:r w:rsidR="008121CD">
        <w:rPr>
          <w:rFonts w:hint="cs"/>
          <w:rtl/>
        </w:rPr>
        <w:t xml:space="preserve"> </w:t>
      </w:r>
      <w:r w:rsidRPr="00FC79E5">
        <w:rPr>
          <w:rFonts w:hint="cs"/>
          <w:rtl/>
        </w:rPr>
        <w:t xml:space="preserve">فقال: </w:t>
      </w:r>
      <w:r w:rsidR="003C36A6" w:rsidRPr="00CA6589">
        <w:rPr>
          <w:rStyle w:val="libBold2Char"/>
          <w:rFonts w:hint="cs"/>
          <w:rtl/>
        </w:rPr>
        <w:t>[</w:t>
      </w:r>
      <w:r w:rsidRPr="00CA6589">
        <w:rPr>
          <w:rStyle w:val="libBold2Char"/>
          <w:rFonts w:hint="cs"/>
          <w:rtl/>
        </w:rPr>
        <w:t xml:space="preserve">ما </w:t>
      </w:r>
      <w:r w:rsidR="003D1532" w:rsidRPr="00CA6589">
        <w:rPr>
          <w:rStyle w:val="libBold2Char"/>
          <w:rFonts w:hint="cs"/>
          <w:rtl/>
        </w:rPr>
        <w:t>أ</w:t>
      </w:r>
      <w:r w:rsidRPr="00CA6589">
        <w:rPr>
          <w:rStyle w:val="libBold2Char"/>
          <w:rFonts w:hint="cs"/>
          <w:rtl/>
        </w:rPr>
        <w:t>نا انتجيته ولكن</w:t>
      </w:r>
      <w:r w:rsidR="003D1532" w:rsidRPr="00CA6589">
        <w:rPr>
          <w:rStyle w:val="libBold2Char"/>
          <w:rFonts w:hint="cs"/>
          <w:rtl/>
        </w:rPr>
        <w:t>ّ</w:t>
      </w:r>
      <w:r w:rsidRPr="00CA6589">
        <w:rPr>
          <w:rStyle w:val="libBold2Char"/>
          <w:rFonts w:hint="cs"/>
          <w:rtl/>
        </w:rPr>
        <w:t xml:space="preserve"> الله </w:t>
      </w:r>
      <w:r w:rsidR="000762AF" w:rsidRPr="00CA6589">
        <w:rPr>
          <w:rStyle w:val="libBold2Char"/>
          <w:rFonts w:hint="cs"/>
          <w:rtl/>
        </w:rPr>
        <w:t>ا</w:t>
      </w:r>
      <w:r w:rsidRPr="00CA6589">
        <w:rPr>
          <w:rStyle w:val="libBold2Char"/>
          <w:rFonts w:hint="cs"/>
          <w:rtl/>
        </w:rPr>
        <w:t>نتجاه</w:t>
      </w:r>
      <w:r w:rsidR="003C36A6" w:rsidRPr="00CA6589">
        <w:rPr>
          <w:rStyle w:val="libBold2Char"/>
          <w:rFonts w:hint="cs"/>
          <w:rtl/>
        </w:rPr>
        <w:t>]</w:t>
      </w:r>
      <w:r w:rsidR="00E7666A" w:rsidRPr="00CA6589">
        <w:rPr>
          <w:rStyle w:val="libBold2Char"/>
          <w:rFonts w:hint="cs"/>
          <w:rtl/>
        </w:rPr>
        <w:t>.</w:t>
      </w:r>
    </w:p>
    <w:p w:rsidR="001321E9" w:rsidRPr="00CA6589" w:rsidRDefault="001321E9" w:rsidP="003C36A6">
      <w:pPr>
        <w:pStyle w:val="libNormal"/>
        <w:rPr>
          <w:rStyle w:val="libBold2Char"/>
          <w:rtl/>
        </w:rPr>
      </w:pPr>
      <w:r w:rsidRPr="00FC79E5">
        <w:rPr>
          <w:rFonts w:hint="cs"/>
          <w:rtl/>
        </w:rPr>
        <w:t>6-</w:t>
      </w:r>
      <w:r w:rsidR="008306EA">
        <w:rPr>
          <w:rFonts w:hint="cs"/>
          <w:rtl/>
        </w:rPr>
        <w:t xml:space="preserve"> </w:t>
      </w:r>
      <w:r w:rsidRPr="00FC79E5">
        <w:rPr>
          <w:rFonts w:hint="cs"/>
          <w:rtl/>
        </w:rPr>
        <w:t>روى الحافظ سليمان بن</w:t>
      </w:r>
      <w:r w:rsidR="00751FE6">
        <w:rPr>
          <w:rFonts w:hint="cs"/>
          <w:rtl/>
        </w:rPr>
        <w:t xml:space="preserve"> أحمد </w:t>
      </w:r>
      <w:r w:rsidRPr="00FC79E5">
        <w:rPr>
          <w:rFonts w:hint="cs"/>
          <w:rtl/>
        </w:rPr>
        <w:t>بن</w:t>
      </w:r>
      <w:r w:rsidR="0086215F">
        <w:rPr>
          <w:rFonts w:hint="cs"/>
          <w:rtl/>
        </w:rPr>
        <w:t xml:space="preserve"> أبي </w:t>
      </w:r>
      <w:r w:rsidR="003D1532">
        <w:rPr>
          <w:rFonts w:hint="cs"/>
          <w:rtl/>
        </w:rPr>
        <w:t>أ</w:t>
      </w:r>
      <w:r w:rsidRPr="00FC79E5">
        <w:rPr>
          <w:rFonts w:hint="cs"/>
          <w:rtl/>
        </w:rPr>
        <w:t>ي</w:t>
      </w:r>
      <w:r w:rsidR="003D1532">
        <w:rPr>
          <w:rFonts w:hint="cs"/>
          <w:rtl/>
        </w:rPr>
        <w:t>ّ</w:t>
      </w:r>
      <w:r w:rsidRPr="00FC79E5">
        <w:rPr>
          <w:rFonts w:hint="cs"/>
          <w:rtl/>
        </w:rPr>
        <w:t>وب اللخمي، الطبراني في كتابه المعجم الكبير</w:t>
      </w:r>
      <w:r w:rsidR="00423BB6">
        <w:rPr>
          <w:rFonts w:hint="cs"/>
          <w:rtl/>
        </w:rPr>
        <w:t>:</w:t>
      </w:r>
      <w:r w:rsidR="003C2E10">
        <w:rPr>
          <w:rFonts w:hint="cs"/>
          <w:rtl/>
        </w:rPr>
        <w:t xml:space="preserve"> ج </w:t>
      </w:r>
      <w:r w:rsidR="003C2E10" w:rsidRPr="00FC79E5">
        <w:rPr>
          <w:rFonts w:hint="cs"/>
          <w:rtl/>
        </w:rPr>
        <w:t>1</w:t>
      </w:r>
      <w:r w:rsidRPr="00FC79E5">
        <w:rPr>
          <w:rFonts w:hint="cs"/>
          <w:rtl/>
        </w:rPr>
        <w:t xml:space="preserve">/ الورق90، </w:t>
      </w:r>
      <w:r w:rsidR="009A0A8D">
        <w:rPr>
          <w:rFonts w:hint="cs"/>
          <w:rtl/>
        </w:rPr>
        <w:t>أ</w:t>
      </w:r>
      <w:r w:rsidRPr="00FC79E5">
        <w:rPr>
          <w:rFonts w:hint="cs"/>
          <w:rtl/>
        </w:rPr>
        <w:t>و</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186</w:t>
      </w:r>
      <w:r w:rsidR="003C2E10">
        <w:rPr>
          <w:rFonts w:hint="cs"/>
          <w:rtl/>
        </w:rPr>
        <w:t xml:space="preserve"> </w:t>
      </w:r>
      <w:r w:rsidRPr="00FC79E5">
        <w:rPr>
          <w:rFonts w:hint="cs"/>
          <w:rtl/>
        </w:rPr>
        <w:t>ط2 قال:</w:t>
      </w:r>
      <w:r w:rsidR="000762AF">
        <w:rPr>
          <w:rFonts w:hint="cs"/>
          <w:rtl/>
        </w:rPr>
        <w:t xml:space="preserve"> </w:t>
      </w:r>
      <w:r w:rsidRPr="00FC79E5">
        <w:rPr>
          <w:rFonts w:hint="cs"/>
          <w:rtl/>
        </w:rPr>
        <w:t>حد</w:t>
      </w:r>
      <w:r w:rsidR="003A7EFA">
        <w:rPr>
          <w:rFonts w:hint="cs"/>
          <w:rtl/>
        </w:rPr>
        <w:t>ّ</w:t>
      </w:r>
      <w:r w:rsidRPr="00FC79E5">
        <w:rPr>
          <w:rFonts w:hint="cs"/>
          <w:rtl/>
        </w:rPr>
        <w:t>ثنا محمد بن عثمان بن</w:t>
      </w:r>
      <w:r w:rsidR="0086215F">
        <w:rPr>
          <w:rFonts w:hint="cs"/>
          <w:rtl/>
        </w:rPr>
        <w:t xml:space="preserve"> أبي </w:t>
      </w:r>
      <w:r w:rsidRPr="00FC79E5">
        <w:rPr>
          <w:rFonts w:hint="cs"/>
          <w:rtl/>
        </w:rPr>
        <w:t>شيبة، حد</w:t>
      </w:r>
      <w:r w:rsidR="003A7EFA">
        <w:rPr>
          <w:rFonts w:hint="cs"/>
          <w:rtl/>
        </w:rPr>
        <w:t>ّ</w:t>
      </w:r>
      <w:r w:rsidRPr="00FC79E5">
        <w:rPr>
          <w:rFonts w:hint="cs"/>
          <w:rtl/>
        </w:rPr>
        <w:t>ثنا يحيى بن فرات القزاز، حد</w:t>
      </w:r>
      <w:r w:rsidR="003A7EFA">
        <w:rPr>
          <w:rFonts w:hint="cs"/>
          <w:rtl/>
        </w:rPr>
        <w:t>ّ</w:t>
      </w:r>
      <w:r w:rsidRPr="00FC79E5">
        <w:rPr>
          <w:rFonts w:hint="cs"/>
          <w:rtl/>
        </w:rPr>
        <w:t>ثنا محمد بن</w:t>
      </w:r>
      <w:r w:rsidR="0086215F">
        <w:rPr>
          <w:rFonts w:hint="cs"/>
          <w:rtl/>
        </w:rPr>
        <w:t xml:space="preserve"> أبي </w:t>
      </w:r>
      <w:r w:rsidRPr="00FC79E5">
        <w:rPr>
          <w:rFonts w:hint="cs"/>
          <w:rtl/>
        </w:rPr>
        <w:t>حفص العضارة عن سالم بن</w:t>
      </w:r>
      <w:r w:rsidR="0086215F">
        <w:rPr>
          <w:rFonts w:hint="cs"/>
          <w:rtl/>
        </w:rPr>
        <w:t xml:space="preserve"> أبي </w:t>
      </w:r>
      <w:r w:rsidRPr="00FC79E5">
        <w:rPr>
          <w:rFonts w:hint="cs"/>
          <w:rtl/>
        </w:rPr>
        <w:t>حفصة، عن</w:t>
      </w:r>
      <w:r w:rsidR="0086215F">
        <w:rPr>
          <w:rFonts w:hint="cs"/>
          <w:rtl/>
        </w:rPr>
        <w:t xml:space="preserve"> أبي </w:t>
      </w:r>
      <w:r w:rsidRPr="00FC79E5">
        <w:rPr>
          <w:rFonts w:hint="cs"/>
          <w:rtl/>
        </w:rPr>
        <w:t>الزبير، عن جابر، قال:</w:t>
      </w:r>
      <w:r w:rsidR="000762AF">
        <w:rPr>
          <w:rFonts w:hint="cs"/>
          <w:rtl/>
        </w:rPr>
        <w:t xml:space="preserve"> </w:t>
      </w:r>
      <w:r w:rsidRPr="00FC79E5">
        <w:rPr>
          <w:rFonts w:hint="cs"/>
          <w:rtl/>
        </w:rPr>
        <w:t>لما كان يوم غزوة الطائف قام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مع علي</w:t>
      </w:r>
      <w:r w:rsidR="003D1532">
        <w:rPr>
          <w:rFonts w:hint="cs"/>
          <w:rtl/>
        </w:rPr>
        <w:t>ّ</w:t>
      </w:r>
      <w:r w:rsidRPr="00FC79E5">
        <w:rPr>
          <w:rFonts w:hint="cs"/>
          <w:rtl/>
        </w:rPr>
        <w:t xml:space="preserve"> رضي الله </w:t>
      </w:r>
      <w:r w:rsidR="000762AF">
        <w:rPr>
          <w:rFonts w:hint="cs"/>
          <w:rtl/>
        </w:rPr>
        <w:t xml:space="preserve">عنه </w:t>
      </w:r>
      <w:r w:rsidRPr="00FC79E5">
        <w:rPr>
          <w:rFonts w:hint="cs"/>
          <w:rtl/>
        </w:rPr>
        <w:t>ملي</w:t>
      </w:r>
      <w:r w:rsidR="003D1532">
        <w:rPr>
          <w:rFonts w:hint="cs"/>
          <w:rtl/>
        </w:rPr>
        <w:t>ّ</w:t>
      </w:r>
      <w:r w:rsidRPr="00FC79E5">
        <w:rPr>
          <w:rFonts w:hint="cs"/>
          <w:rtl/>
        </w:rPr>
        <w:t>اً من الن</w:t>
      </w:r>
      <w:r w:rsidR="003D1532">
        <w:rPr>
          <w:rFonts w:hint="cs"/>
          <w:rtl/>
        </w:rPr>
        <w:t>ّ</w:t>
      </w:r>
      <w:r w:rsidRPr="00FC79E5">
        <w:rPr>
          <w:rFonts w:hint="cs"/>
          <w:rtl/>
        </w:rPr>
        <w:t>هار، فقال له</w:t>
      </w:r>
      <w:r w:rsidR="0007120A">
        <w:rPr>
          <w:rFonts w:hint="cs"/>
          <w:rtl/>
        </w:rPr>
        <w:t xml:space="preserve"> أبو </w:t>
      </w:r>
      <w:r w:rsidRPr="00FC79E5">
        <w:rPr>
          <w:rFonts w:hint="cs"/>
          <w:rtl/>
        </w:rPr>
        <w:t>بكر: لقد طالت مناجاتك علي</w:t>
      </w:r>
      <w:r w:rsidR="003D1532">
        <w:rPr>
          <w:rFonts w:hint="cs"/>
          <w:rtl/>
        </w:rPr>
        <w:t>ّ</w:t>
      </w:r>
      <w:r w:rsidRPr="00FC79E5">
        <w:rPr>
          <w:rFonts w:hint="cs"/>
          <w:rtl/>
        </w:rPr>
        <w:t xml:space="preserve">اً منذ اليوم، فقال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3C36A6" w:rsidRPr="00CA6589">
        <w:rPr>
          <w:rStyle w:val="libBold2Char"/>
          <w:rFonts w:hint="cs"/>
          <w:rtl/>
        </w:rPr>
        <w:t>[</w:t>
      </w:r>
      <w:r w:rsidRPr="00CA6589">
        <w:rPr>
          <w:rStyle w:val="libBold2Char"/>
          <w:rFonts w:hint="cs"/>
          <w:rtl/>
        </w:rPr>
        <w:t xml:space="preserve">ما </w:t>
      </w:r>
      <w:r w:rsidR="00381E7D" w:rsidRPr="00CA6589">
        <w:rPr>
          <w:rStyle w:val="libBold2Char"/>
          <w:rFonts w:hint="cs"/>
          <w:rtl/>
        </w:rPr>
        <w:t>أ</w:t>
      </w:r>
      <w:r w:rsidRPr="00CA6589">
        <w:rPr>
          <w:rStyle w:val="libBold2Char"/>
          <w:rFonts w:hint="cs"/>
          <w:rtl/>
        </w:rPr>
        <w:t>نا انتجيته ولكن</w:t>
      </w:r>
      <w:r w:rsidR="00381E7D" w:rsidRPr="00CA6589">
        <w:rPr>
          <w:rStyle w:val="libBold2Char"/>
          <w:rFonts w:hint="cs"/>
          <w:rtl/>
        </w:rPr>
        <w:t>ّ</w:t>
      </w:r>
      <w:r w:rsidRPr="00CA6589">
        <w:rPr>
          <w:rStyle w:val="libBold2Char"/>
          <w:rFonts w:hint="cs"/>
          <w:rtl/>
        </w:rPr>
        <w:t xml:space="preserve"> الله انتجاه</w:t>
      </w:r>
      <w:r w:rsidR="003C36A6" w:rsidRPr="00CA6589">
        <w:rPr>
          <w:rStyle w:val="libBold2Char"/>
          <w:rFonts w:hint="cs"/>
          <w:rtl/>
        </w:rPr>
        <w:t>]</w:t>
      </w:r>
      <w:r w:rsidRPr="00CA6589">
        <w:rPr>
          <w:rStyle w:val="libBold2Char"/>
          <w:rFonts w:hint="cs"/>
          <w:rtl/>
        </w:rPr>
        <w:t>.</w:t>
      </w:r>
    </w:p>
    <w:p w:rsidR="001321E9" w:rsidRPr="00FC79E5" w:rsidRDefault="001321E9" w:rsidP="000762AF">
      <w:pPr>
        <w:pStyle w:val="libNormal"/>
        <w:rPr>
          <w:rtl/>
        </w:rPr>
      </w:pPr>
      <w:r w:rsidRPr="00FC79E5">
        <w:rPr>
          <w:rFonts w:hint="cs"/>
          <w:rtl/>
        </w:rPr>
        <w:t>7</w:t>
      </w:r>
      <w:r w:rsidR="003112D6" w:rsidRPr="00FC79E5">
        <w:rPr>
          <w:rFonts w:hint="cs"/>
          <w:rtl/>
        </w:rPr>
        <w:t>-</w:t>
      </w:r>
      <w:r w:rsidR="008306EA">
        <w:rPr>
          <w:rFonts w:hint="cs"/>
          <w:rtl/>
        </w:rPr>
        <w:t xml:space="preserve"> </w:t>
      </w:r>
      <w:r w:rsidRPr="00E56569">
        <w:rPr>
          <w:rFonts w:hint="cs"/>
          <w:rtl/>
        </w:rPr>
        <w:t>روى الحافظ الحاكم الحسكاني في شواهد التنزيل</w:t>
      </w:r>
      <w:r w:rsidR="00423BB6">
        <w:rPr>
          <w:rFonts w:hint="cs"/>
          <w:rtl/>
        </w:rPr>
        <w:t>:</w:t>
      </w:r>
      <w:r w:rsidR="003C2E10">
        <w:rPr>
          <w:rFonts w:hint="cs"/>
          <w:rtl/>
        </w:rPr>
        <w:t xml:space="preserve"> ج </w:t>
      </w:r>
      <w:r w:rsidR="003C2E10" w:rsidRPr="00E56569">
        <w:rPr>
          <w:rFonts w:hint="cs"/>
          <w:rtl/>
        </w:rPr>
        <w:t>2</w:t>
      </w:r>
      <w:r w:rsidRPr="00E56569">
        <w:rPr>
          <w:rFonts w:hint="cs"/>
          <w:rtl/>
        </w:rPr>
        <w:t xml:space="preserve"> ص</w:t>
      </w:r>
      <w:r w:rsidR="003C2E10">
        <w:rPr>
          <w:rFonts w:hint="cs"/>
          <w:rtl/>
        </w:rPr>
        <w:t xml:space="preserve"> </w:t>
      </w:r>
      <w:r w:rsidR="003C2E10" w:rsidRPr="00E56569">
        <w:rPr>
          <w:rFonts w:hint="cs"/>
          <w:rtl/>
        </w:rPr>
        <w:t>363</w:t>
      </w:r>
      <w:r w:rsidR="003C2E10">
        <w:rPr>
          <w:rFonts w:hint="cs"/>
          <w:rtl/>
        </w:rPr>
        <w:t xml:space="preserve"> </w:t>
      </w:r>
      <w:r w:rsidRPr="00E56569">
        <w:rPr>
          <w:rFonts w:hint="cs"/>
          <w:rtl/>
        </w:rPr>
        <w:t xml:space="preserve">ط1 مجمع </w:t>
      </w:r>
      <w:r w:rsidR="00E56569">
        <w:rPr>
          <w:rFonts w:hint="cs"/>
          <w:rtl/>
        </w:rPr>
        <w:t>إ</w:t>
      </w:r>
      <w:r w:rsidRPr="00E56569">
        <w:rPr>
          <w:rFonts w:hint="cs"/>
          <w:rtl/>
        </w:rPr>
        <w:t>حياء الثقافة الاسلامي</w:t>
      </w:r>
      <w:r w:rsidR="00E56569">
        <w:rPr>
          <w:rFonts w:hint="cs"/>
          <w:rtl/>
        </w:rPr>
        <w:t>ّ</w:t>
      </w:r>
      <w:r w:rsidRPr="00E56569">
        <w:rPr>
          <w:rFonts w:hint="cs"/>
          <w:rtl/>
        </w:rPr>
        <w:t>ة، في الحديث</w:t>
      </w:r>
      <w:r w:rsidR="003C2E10">
        <w:rPr>
          <w:rFonts w:hint="cs"/>
          <w:rtl/>
        </w:rPr>
        <w:t xml:space="preserve"> </w:t>
      </w:r>
      <w:r w:rsidR="003C2E10" w:rsidRPr="00E56569">
        <w:rPr>
          <w:rFonts w:hint="cs"/>
          <w:rtl/>
        </w:rPr>
        <w:t>957</w:t>
      </w:r>
      <w:r w:rsidR="003C2E10">
        <w:rPr>
          <w:rFonts w:hint="cs"/>
          <w:rtl/>
        </w:rPr>
        <w:t xml:space="preserve"> </w:t>
      </w:r>
      <w:r w:rsidRPr="00E56569">
        <w:rPr>
          <w:rFonts w:hint="cs"/>
          <w:rtl/>
        </w:rPr>
        <w:t>قال:</w:t>
      </w:r>
      <w:r w:rsidR="000762AF">
        <w:rPr>
          <w:rFonts w:hint="cs"/>
          <w:rtl/>
        </w:rPr>
        <w:t xml:space="preserve"> </w:t>
      </w:r>
      <w:r w:rsidRPr="00E56569">
        <w:rPr>
          <w:rFonts w:hint="cs"/>
          <w:rtl/>
        </w:rPr>
        <w:t>حدثني عبد بن</w:t>
      </w:r>
      <w:r w:rsidR="00751FE6" w:rsidRPr="00E56569">
        <w:rPr>
          <w:rFonts w:hint="cs"/>
          <w:rtl/>
        </w:rPr>
        <w:t xml:space="preserve"> أحمد </w:t>
      </w:r>
      <w:r w:rsidRPr="00E56569">
        <w:rPr>
          <w:rFonts w:hint="cs"/>
          <w:rtl/>
        </w:rPr>
        <w:t>(بن محمد بن عبد الله) الحافظ الهروي،</w:t>
      </w:r>
      <w:r w:rsidR="0025036D" w:rsidRPr="00E56569">
        <w:rPr>
          <w:rFonts w:hint="cs"/>
          <w:rtl/>
        </w:rPr>
        <w:t xml:space="preserve"> أخبرنا </w:t>
      </w:r>
      <w:r w:rsidRPr="00E56569">
        <w:rPr>
          <w:rFonts w:hint="cs"/>
          <w:rtl/>
        </w:rPr>
        <w:t>عبد الله بن</w:t>
      </w:r>
      <w:r w:rsidR="00751FE6" w:rsidRPr="00E56569">
        <w:rPr>
          <w:rFonts w:hint="cs"/>
          <w:rtl/>
        </w:rPr>
        <w:t xml:space="preserve"> أحمد </w:t>
      </w:r>
      <w:r w:rsidRPr="00E56569">
        <w:rPr>
          <w:rFonts w:hint="cs"/>
          <w:rtl/>
        </w:rPr>
        <w:t>الحموي،</w:t>
      </w:r>
      <w:r w:rsidR="0025036D" w:rsidRPr="00E56569">
        <w:rPr>
          <w:rFonts w:hint="cs"/>
          <w:rtl/>
        </w:rPr>
        <w:t xml:space="preserve"> أخبرنا </w:t>
      </w:r>
      <w:r w:rsidR="002D35F0" w:rsidRPr="00E56569">
        <w:rPr>
          <w:rFonts w:hint="cs"/>
          <w:rtl/>
        </w:rPr>
        <w:t xml:space="preserve">إبراهيم </w:t>
      </w:r>
      <w:r w:rsidRPr="00E56569">
        <w:rPr>
          <w:rFonts w:hint="cs"/>
          <w:rtl/>
        </w:rPr>
        <w:t>بن خزيم الشاشي حد</w:t>
      </w:r>
      <w:r w:rsidR="003A7EFA">
        <w:rPr>
          <w:rFonts w:hint="cs"/>
          <w:rtl/>
        </w:rPr>
        <w:t>ّ</w:t>
      </w:r>
      <w:r w:rsidRPr="00E56569">
        <w:rPr>
          <w:rFonts w:hint="cs"/>
          <w:rtl/>
        </w:rPr>
        <w:t xml:space="preserve">ثنا عبد بن حميد الكشي، قال: </w:t>
      </w:r>
      <w:r w:rsidR="00E56569">
        <w:rPr>
          <w:rFonts w:hint="cs"/>
          <w:rtl/>
        </w:rPr>
        <w:t>أ</w:t>
      </w:r>
      <w:r w:rsidRPr="00E56569">
        <w:rPr>
          <w:rFonts w:hint="cs"/>
          <w:rtl/>
        </w:rPr>
        <w:t>خبرني شبابة، عن ورقاء، عن</w:t>
      </w:r>
      <w:r w:rsidR="00802232" w:rsidRPr="00E56569">
        <w:rPr>
          <w:rFonts w:hint="cs"/>
          <w:rtl/>
        </w:rPr>
        <w:t xml:space="preserve"> </w:t>
      </w:r>
      <w:r w:rsidR="0034003F">
        <w:rPr>
          <w:rFonts w:hint="cs"/>
          <w:rtl/>
        </w:rPr>
        <w:t>ابن</w:t>
      </w:r>
      <w:r w:rsidR="00802232" w:rsidRPr="00E56569">
        <w:rPr>
          <w:rFonts w:hint="cs"/>
          <w:rtl/>
        </w:rPr>
        <w:t xml:space="preserve"> </w:t>
      </w:r>
      <w:r w:rsidR="0086215F" w:rsidRPr="00E56569">
        <w:rPr>
          <w:rFonts w:hint="cs"/>
          <w:rtl/>
        </w:rPr>
        <w:t xml:space="preserve">أبي </w:t>
      </w:r>
      <w:r w:rsidRPr="00E56569">
        <w:rPr>
          <w:rFonts w:hint="cs"/>
          <w:rtl/>
        </w:rPr>
        <w:t>نجيع عن مجاهد، قال:</w:t>
      </w:r>
      <w:r w:rsidR="000762AF">
        <w:rPr>
          <w:rFonts w:hint="cs"/>
          <w:rtl/>
        </w:rPr>
        <w:t xml:space="preserve"> </w:t>
      </w:r>
      <w:r w:rsidRPr="00FC79E5">
        <w:rPr>
          <w:rFonts w:hint="cs"/>
          <w:rtl/>
        </w:rPr>
        <w:t>نهوا عن مناجاة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حت</w:t>
      </w:r>
      <w:r w:rsidR="00E56569">
        <w:rPr>
          <w:rFonts w:hint="cs"/>
          <w:rtl/>
        </w:rPr>
        <w:t>ّ</w:t>
      </w:r>
      <w:r w:rsidRPr="00FC79E5">
        <w:rPr>
          <w:rFonts w:hint="cs"/>
          <w:rtl/>
        </w:rPr>
        <w:t>ى يتصد</w:t>
      </w:r>
      <w:r w:rsidR="00E56569">
        <w:rPr>
          <w:rFonts w:hint="cs"/>
          <w:rtl/>
        </w:rPr>
        <w:t>ّ</w:t>
      </w:r>
      <w:r w:rsidRPr="00FC79E5">
        <w:rPr>
          <w:rFonts w:hint="cs"/>
          <w:rtl/>
        </w:rPr>
        <w:t xml:space="preserve">قوا، فلم يناجه </w:t>
      </w:r>
      <w:r w:rsidR="00E56569">
        <w:rPr>
          <w:rFonts w:hint="cs"/>
          <w:rtl/>
        </w:rPr>
        <w:t>إ</w:t>
      </w:r>
      <w:r w:rsidRPr="00FC79E5">
        <w:rPr>
          <w:rFonts w:hint="cs"/>
          <w:rtl/>
        </w:rPr>
        <w:t>ل</w:t>
      </w:r>
      <w:r w:rsidR="00E56569">
        <w:rPr>
          <w:rFonts w:hint="cs"/>
          <w:rtl/>
        </w:rPr>
        <w:t>ّ</w:t>
      </w:r>
      <w:r w:rsidRPr="00FC79E5">
        <w:rPr>
          <w:rFonts w:hint="cs"/>
          <w:rtl/>
        </w:rPr>
        <w:t>ا</w:t>
      </w:r>
      <w:r w:rsidR="00674E3D">
        <w:rPr>
          <w:rFonts w:hint="cs"/>
          <w:rtl/>
        </w:rPr>
        <w:t xml:space="preserve"> عليّ بن أبي طالب </w:t>
      </w:r>
      <w:r w:rsidRPr="00FC79E5">
        <w:rPr>
          <w:rFonts w:hint="cs"/>
          <w:rtl/>
        </w:rPr>
        <w:t>قد</w:t>
      </w:r>
      <w:r w:rsidR="00E56569">
        <w:rPr>
          <w:rFonts w:hint="cs"/>
          <w:rtl/>
        </w:rPr>
        <w:t>ّ</w:t>
      </w:r>
      <w:r w:rsidRPr="00FC79E5">
        <w:rPr>
          <w:rFonts w:hint="cs"/>
          <w:rtl/>
        </w:rPr>
        <w:t>م ديناراً فتصد</w:t>
      </w:r>
      <w:r w:rsidR="00E56569">
        <w:rPr>
          <w:rFonts w:hint="cs"/>
          <w:rtl/>
        </w:rPr>
        <w:t>ّ</w:t>
      </w:r>
      <w:r w:rsidRPr="00FC79E5">
        <w:rPr>
          <w:rFonts w:hint="cs"/>
          <w:rtl/>
        </w:rPr>
        <w:t>ق ثم</w:t>
      </w:r>
      <w:r w:rsidR="003A7EFA">
        <w:rPr>
          <w:rFonts w:hint="cs"/>
          <w:rtl/>
        </w:rPr>
        <w:t>ّ</w:t>
      </w:r>
      <w:r w:rsidRPr="00FC79E5">
        <w:rPr>
          <w:rFonts w:hint="cs"/>
          <w:rtl/>
        </w:rPr>
        <w:t xml:space="preserve"> </w:t>
      </w:r>
      <w:r w:rsidR="00E56569">
        <w:rPr>
          <w:rFonts w:hint="cs"/>
          <w:rtl/>
        </w:rPr>
        <w:t>أ</w:t>
      </w:r>
      <w:r w:rsidRPr="00FC79E5">
        <w:rPr>
          <w:rFonts w:hint="cs"/>
          <w:rtl/>
        </w:rPr>
        <w:t>نزلت الرخصة في ذلك رواه جماعة، عن ورقا</w:t>
      </w:r>
      <w:r w:rsidR="00E56569">
        <w:rPr>
          <w:rFonts w:hint="cs"/>
          <w:rtl/>
        </w:rPr>
        <w:t>ء</w:t>
      </w:r>
      <w:r w:rsidRPr="00FC79E5">
        <w:rPr>
          <w:rFonts w:hint="cs"/>
          <w:rtl/>
        </w:rPr>
        <w:t>، وجماعة عن مجاهد.</w:t>
      </w:r>
    </w:p>
    <w:p w:rsidR="00A24E15" w:rsidRPr="00FC79E5" w:rsidRDefault="001321E9" w:rsidP="003A7EFA">
      <w:pPr>
        <w:pStyle w:val="libNormal"/>
        <w:rPr>
          <w:rtl/>
        </w:rPr>
      </w:pPr>
      <w:r w:rsidRPr="00FC79E5">
        <w:rPr>
          <w:rFonts w:hint="cs"/>
          <w:rtl/>
        </w:rPr>
        <w:t>وروى الحسكاني في شواهد التنزيل</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364</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958</w:t>
      </w:r>
      <w:r w:rsidR="003C2E10">
        <w:rPr>
          <w:rFonts w:hint="cs"/>
          <w:rtl/>
        </w:rPr>
        <w:t xml:space="preserve"> </w:t>
      </w:r>
      <w:r w:rsidRPr="00FC79E5">
        <w:rPr>
          <w:rFonts w:hint="cs"/>
          <w:rtl/>
        </w:rPr>
        <w:t>قال:</w:t>
      </w:r>
      <w:r w:rsidR="007D0FB9">
        <w:rPr>
          <w:rFonts w:hint="cs"/>
          <w:rtl/>
        </w:rPr>
        <w:t xml:space="preserve"> </w:t>
      </w:r>
      <w:r w:rsidRPr="00FC79E5">
        <w:rPr>
          <w:rFonts w:hint="cs"/>
          <w:rtl/>
        </w:rPr>
        <w:t>وبه حد</w:t>
      </w:r>
      <w:r w:rsidR="000533CD">
        <w:rPr>
          <w:rFonts w:hint="cs"/>
          <w:rtl/>
        </w:rPr>
        <w:t>ّ</w:t>
      </w:r>
      <w:r w:rsidRPr="00FC79E5">
        <w:rPr>
          <w:rFonts w:hint="cs"/>
          <w:rtl/>
        </w:rPr>
        <w:t>ثنا عبد (بن حميد)،</w:t>
      </w:r>
      <w:r w:rsidR="0025036D">
        <w:rPr>
          <w:rFonts w:hint="cs"/>
          <w:rtl/>
        </w:rPr>
        <w:t xml:space="preserve"> أخبرنا </w:t>
      </w:r>
      <w:r w:rsidRPr="00FC79E5">
        <w:rPr>
          <w:rFonts w:hint="cs"/>
          <w:rtl/>
        </w:rPr>
        <w:t>عبد الرزاق، عن</w:t>
      </w:r>
      <w:r w:rsidR="00802232">
        <w:rPr>
          <w:rFonts w:hint="cs"/>
          <w:rtl/>
        </w:rPr>
        <w:t xml:space="preserve"> </w:t>
      </w:r>
      <w:r w:rsidR="0034003F">
        <w:rPr>
          <w:rFonts w:hint="cs"/>
          <w:rtl/>
        </w:rPr>
        <w:t>ابن</w:t>
      </w:r>
      <w:r w:rsidR="00802232">
        <w:rPr>
          <w:rFonts w:hint="cs"/>
          <w:rtl/>
        </w:rPr>
        <w:t xml:space="preserve"> </w:t>
      </w:r>
      <w:r w:rsidRPr="00FC79E5">
        <w:rPr>
          <w:rFonts w:hint="cs"/>
          <w:rtl/>
        </w:rPr>
        <w:t>ع</w:t>
      </w:r>
      <w:r w:rsidR="005129E8">
        <w:rPr>
          <w:rFonts w:hint="cs"/>
          <w:rtl/>
        </w:rPr>
        <w:t>ي</w:t>
      </w:r>
      <w:r w:rsidRPr="00FC79E5">
        <w:rPr>
          <w:rFonts w:hint="cs"/>
          <w:rtl/>
        </w:rPr>
        <w:t>ينة، عن سليمان ال</w:t>
      </w:r>
      <w:r w:rsidR="005129E8">
        <w:rPr>
          <w:rFonts w:hint="cs"/>
          <w:rtl/>
        </w:rPr>
        <w:t>أح</w:t>
      </w:r>
      <w:r w:rsidRPr="00FC79E5">
        <w:rPr>
          <w:rFonts w:hint="cs"/>
          <w:rtl/>
        </w:rPr>
        <w:t>ول، عن مجاهد، قال:</w:t>
      </w:r>
      <w:r w:rsidR="007D0FB9">
        <w:rPr>
          <w:rFonts w:hint="cs"/>
          <w:rtl/>
        </w:rPr>
        <w:t xml:space="preserve"> </w:t>
      </w:r>
      <w:r w:rsidR="00E56569">
        <w:rPr>
          <w:rFonts w:hint="cs"/>
          <w:rtl/>
        </w:rPr>
        <w:t>أ</w:t>
      </w:r>
      <w:r w:rsidR="007D0FB9">
        <w:rPr>
          <w:rFonts w:hint="cs"/>
          <w:rtl/>
        </w:rPr>
        <w:t>ُ</w:t>
      </w:r>
      <w:r w:rsidRPr="00FC79E5">
        <w:rPr>
          <w:rFonts w:hint="cs"/>
          <w:rtl/>
        </w:rPr>
        <w:t>م</w:t>
      </w:r>
      <w:r w:rsidR="007D0FB9">
        <w:rPr>
          <w:rFonts w:hint="cs"/>
          <w:rtl/>
        </w:rPr>
        <w:t>ِ</w:t>
      </w:r>
      <w:r w:rsidRPr="00FC79E5">
        <w:rPr>
          <w:rFonts w:hint="cs"/>
          <w:rtl/>
        </w:rPr>
        <w:t xml:space="preserve">روا </w:t>
      </w:r>
      <w:r w:rsidR="00E56569">
        <w:rPr>
          <w:rFonts w:hint="cs"/>
          <w:rtl/>
        </w:rPr>
        <w:t>أ</w:t>
      </w:r>
      <w:r w:rsidRPr="00FC79E5">
        <w:rPr>
          <w:rFonts w:hint="cs"/>
          <w:rtl/>
        </w:rPr>
        <w:t>ن لا يناجي</w:t>
      </w:r>
      <w:r w:rsidR="009D45BA">
        <w:rPr>
          <w:rFonts w:hint="cs"/>
          <w:rtl/>
        </w:rPr>
        <w:t xml:space="preserve"> أحد </w:t>
      </w:r>
      <w:r w:rsidRPr="00FC79E5">
        <w:rPr>
          <w:rFonts w:hint="cs"/>
          <w:rtl/>
        </w:rPr>
        <w:t>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حت</w:t>
      </w:r>
      <w:r w:rsidR="003A7EFA">
        <w:rPr>
          <w:rFonts w:hint="cs"/>
          <w:rtl/>
        </w:rPr>
        <w:t>ّ</w:t>
      </w:r>
      <w:r w:rsidRPr="00FC79E5">
        <w:rPr>
          <w:rFonts w:hint="cs"/>
          <w:rtl/>
        </w:rPr>
        <w:t>ى يتصد</w:t>
      </w:r>
      <w:r w:rsidR="00E56569">
        <w:rPr>
          <w:rFonts w:hint="cs"/>
          <w:rtl/>
        </w:rPr>
        <w:t>ّ</w:t>
      </w:r>
      <w:r w:rsidRPr="00FC79E5">
        <w:rPr>
          <w:rFonts w:hint="cs"/>
          <w:rtl/>
        </w:rPr>
        <w:t>ق بين يدي ذلك، فكان</w:t>
      </w:r>
      <w:r w:rsidR="00AC4B22">
        <w:rPr>
          <w:rFonts w:hint="cs"/>
          <w:rtl/>
        </w:rPr>
        <w:t xml:space="preserve"> أوّل </w:t>
      </w:r>
      <w:r w:rsidRPr="00FC79E5">
        <w:rPr>
          <w:rFonts w:hint="cs"/>
          <w:rtl/>
        </w:rPr>
        <w:t>من تصد</w:t>
      </w:r>
      <w:r w:rsidR="00E56569">
        <w:rPr>
          <w:rFonts w:hint="cs"/>
          <w:rtl/>
        </w:rPr>
        <w:t>ّ</w:t>
      </w:r>
      <w:r w:rsidRPr="00FC79E5">
        <w:rPr>
          <w:rFonts w:hint="cs"/>
          <w:rtl/>
        </w:rPr>
        <w:t>ق علي</w:t>
      </w:r>
      <w:r w:rsidR="00E56569">
        <w:rPr>
          <w:rFonts w:hint="cs"/>
          <w:rtl/>
        </w:rPr>
        <w:t>ّ</w:t>
      </w:r>
      <w:r w:rsidRPr="00FC79E5">
        <w:rPr>
          <w:rFonts w:hint="cs"/>
          <w:rtl/>
        </w:rPr>
        <w:t xml:space="preserve"> بن</w:t>
      </w:r>
      <w:r w:rsidR="0086215F">
        <w:rPr>
          <w:rFonts w:hint="cs"/>
          <w:rtl/>
        </w:rPr>
        <w:t xml:space="preserve"> أبي </w:t>
      </w:r>
      <w:r w:rsidRPr="00FC79E5">
        <w:rPr>
          <w:rFonts w:hint="cs"/>
          <w:rtl/>
        </w:rPr>
        <w:t>طالب، فناجاه فلم يناجه</w:t>
      </w:r>
      <w:r w:rsidR="009D45BA">
        <w:rPr>
          <w:rFonts w:hint="cs"/>
          <w:rtl/>
        </w:rPr>
        <w:t xml:space="preserve"> أح</w:t>
      </w:r>
      <w:r w:rsidR="007D0FB9">
        <w:rPr>
          <w:rFonts w:hint="cs"/>
          <w:rtl/>
        </w:rPr>
        <w:t>ـــ</w:t>
      </w:r>
      <w:r w:rsidR="009D45BA">
        <w:rPr>
          <w:rFonts w:hint="cs"/>
          <w:rtl/>
        </w:rPr>
        <w:t xml:space="preserve">د </w:t>
      </w:r>
      <w:r w:rsidRPr="00FC79E5">
        <w:rPr>
          <w:rFonts w:hint="cs"/>
          <w:rtl/>
        </w:rPr>
        <w:t>غ</w:t>
      </w:r>
      <w:r w:rsidR="007D0FB9">
        <w:rPr>
          <w:rFonts w:hint="cs"/>
          <w:rtl/>
        </w:rPr>
        <w:t>ـ</w:t>
      </w:r>
      <w:r w:rsidRPr="00FC79E5">
        <w:rPr>
          <w:rFonts w:hint="cs"/>
          <w:rtl/>
        </w:rPr>
        <w:t>يره، ثم</w:t>
      </w:r>
      <w:r w:rsidR="003A7EFA">
        <w:rPr>
          <w:rFonts w:hint="cs"/>
          <w:rtl/>
        </w:rPr>
        <w:t>ّ</w:t>
      </w:r>
      <w:r w:rsidRPr="00FC79E5">
        <w:rPr>
          <w:rFonts w:hint="cs"/>
          <w:rtl/>
        </w:rPr>
        <w:t xml:space="preserve"> نزلت الرخصة:</w:t>
      </w:r>
      <w:r w:rsidR="00A24E15" w:rsidRPr="00CA1393">
        <w:rPr>
          <w:rFonts w:hint="cs"/>
          <w:rtl/>
        </w:rPr>
        <w:t xml:space="preserve"> </w:t>
      </w:r>
      <w:r w:rsidR="00A24E15" w:rsidRPr="00053AD2">
        <w:rPr>
          <w:rStyle w:val="libAlaemChar"/>
          <w:rFonts w:hint="cs"/>
          <w:rtl/>
        </w:rPr>
        <w:t>(</w:t>
      </w:r>
      <w:r w:rsidR="00A24E15" w:rsidRPr="008306EA">
        <w:rPr>
          <w:rStyle w:val="libAieChar"/>
          <w:rtl/>
        </w:rPr>
        <w:t>أَأَشْفَقْتُمْ أَن تُقَدِّمُوا بَيْنَ يَدَيْ نَجْوَاكُمْ</w:t>
      </w:r>
      <w:r w:rsidR="00762277">
        <w:rPr>
          <w:rStyle w:val="libAieChar"/>
          <w:rtl/>
        </w:rPr>
        <w:t xml:space="preserve"> </w:t>
      </w:r>
      <w:r w:rsidR="00A24E15" w:rsidRPr="008306EA">
        <w:rPr>
          <w:rStyle w:val="libAieChar"/>
          <w:rtl/>
        </w:rPr>
        <w:t>صَدَقَاتٍ</w:t>
      </w:r>
      <w:r w:rsidR="00A24E15" w:rsidRPr="00053AD2">
        <w:rPr>
          <w:rStyle w:val="libAlaemChar"/>
          <w:rFonts w:hint="cs"/>
          <w:rtl/>
        </w:rPr>
        <w:t>)</w:t>
      </w:r>
      <w:r w:rsidR="00A24E15" w:rsidRPr="00A24E15">
        <w:rPr>
          <w:rFonts w:hint="cs"/>
          <w:rtl/>
        </w:rPr>
        <w:t xml:space="preserve"> </w:t>
      </w:r>
      <w:r w:rsidR="00A24E15" w:rsidRPr="002B0684">
        <w:rPr>
          <w:rFonts w:hint="cs"/>
          <w:rtl/>
        </w:rPr>
        <w:t>المج</w:t>
      </w:r>
      <w:r w:rsidR="007D0FB9" w:rsidRPr="002B0684">
        <w:rPr>
          <w:rFonts w:hint="cs"/>
          <w:rtl/>
        </w:rPr>
        <w:t>ـــ</w:t>
      </w:r>
      <w:r w:rsidR="00A24E15" w:rsidRPr="002B0684">
        <w:rPr>
          <w:rFonts w:hint="cs"/>
          <w:rtl/>
        </w:rPr>
        <w:t>ادل</w:t>
      </w:r>
      <w:r w:rsidR="007D0FB9" w:rsidRPr="002B0684">
        <w:rPr>
          <w:rFonts w:hint="cs"/>
          <w:rtl/>
        </w:rPr>
        <w:t>ــ</w:t>
      </w:r>
      <w:r w:rsidR="00A24E15" w:rsidRPr="002B0684">
        <w:rPr>
          <w:rFonts w:hint="cs"/>
          <w:rtl/>
        </w:rPr>
        <w:t>ة</w:t>
      </w:r>
      <w:r w:rsidR="003A7EFA" w:rsidRPr="002B0684">
        <w:rPr>
          <w:rFonts w:hint="cs"/>
          <w:rtl/>
        </w:rPr>
        <w:t>:</w:t>
      </w:r>
      <w:r w:rsidR="00A24E15" w:rsidRPr="002B0684">
        <w:rPr>
          <w:rFonts w:hint="cs"/>
          <w:rtl/>
        </w:rPr>
        <w:t xml:space="preserve"> 13</w:t>
      </w:r>
      <w:r w:rsidR="00A24E15">
        <w:rPr>
          <w:rFonts w:hint="cs"/>
          <w:rtl/>
        </w:rPr>
        <w:t>.</w:t>
      </w:r>
    </w:p>
    <w:p w:rsidR="001321E9" w:rsidRPr="00CA6589" w:rsidRDefault="001321E9" w:rsidP="003C36A6">
      <w:pPr>
        <w:pStyle w:val="libNormal"/>
        <w:rPr>
          <w:rStyle w:val="libBold2Char"/>
          <w:rtl/>
        </w:rPr>
      </w:pPr>
      <w:r w:rsidRPr="00FC79E5">
        <w:rPr>
          <w:rFonts w:hint="cs"/>
          <w:rtl/>
        </w:rPr>
        <w:t>وروى الحسكاني في شواهد التنزيل</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364</w:t>
      </w:r>
      <w:r w:rsidR="003C2E10">
        <w:rPr>
          <w:rFonts w:hint="cs"/>
          <w:rtl/>
        </w:rPr>
        <w:t xml:space="preserve"> </w:t>
      </w:r>
      <w:r w:rsidRPr="00FC79E5">
        <w:rPr>
          <w:rFonts w:hint="cs"/>
          <w:rtl/>
        </w:rPr>
        <w:t>ط3، في الحديث</w:t>
      </w:r>
      <w:r w:rsidR="003C2E10">
        <w:rPr>
          <w:rFonts w:hint="cs"/>
          <w:rtl/>
        </w:rPr>
        <w:t xml:space="preserve"> </w:t>
      </w:r>
      <w:r w:rsidR="003C2E10" w:rsidRPr="00FC79E5">
        <w:rPr>
          <w:rFonts w:hint="cs"/>
          <w:rtl/>
        </w:rPr>
        <w:t>959</w:t>
      </w:r>
      <w:r w:rsidR="003C2E10">
        <w:rPr>
          <w:rFonts w:hint="cs"/>
          <w:rtl/>
        </w:rPr>
        <w:t xml:space="preserve"> </w:t>
      </w:r>
      <w:r w:rsidRPr="00FC79E5">
        <w:rPr>
          <w:rFonts w:hint="cs"/>
          <w:rtl/>
        </w:rPr>
        <w:t>قال:</w:t>
      </w:r>
      <w:r w:rsidR="007D0FB9">
        <w:rPr>
          <w:rFonts w:hint="cs"/>
          <w:rtl/>
        </w:rPr>
        <w:t xml:space="preserve"> </w:t>
      </w:r>
      <w:r w:rsidRPr="00FC79E5">
        <w:rPr>
          <w:rFonts w:hint="cs"/>
          <w:rtl/>
        </w:rPr>
        <w:t>وبه حد</w:t>
      </w:r>
      <w:r w:rsidR="003A7EFA">
        <w:rPr>
          <w:rFonts w:hint="cs"/>
          <w:rtl/>
        </w:rPr>
        <w:t>ّ</w:t>
      </w:r>
      <w:r w:rsidRPr="00FC79E5">
        <w:rPr>
          <w:rFonts w:hint="cs"/>
          <w:rtl/>
        </w:rPr>
        <w:t xml:space="preserve">ثنا عبد (بن حميد)، قال: </w:t>
      </w:r>
      <w:r w:rsidR="00E56569">
        <w:rPr>
          <w:rFonts w:hint="cs"/>
          <w:rtl/>
        </w:rPr>
        <w:t>أ</w:t>
      </w:r>
      <w:r w:rsidRPr="00FC79E5">
        <w:rPr>
          <w:rFonts w:hint="cs"/>
          <w:rtl/>
        </w:rPr>
        <w:t>خبرني</w:t>
      </w:r>
      <w:r w:rsidR="00751FE6">
        <w:rPr>
          <w:rFonts w:hint="cs"/>
          <w:rtl/>
        </w:rPr>
        <w:t xml:space="preserve"> أحمد </w:t>
      </w:r>
      <w:r w:rsidRPr="00FC79E5">
        <w:rPr>
          <w:rFonts w:hint="cs"/>
          <w:rtl/>
        </w:rPr>
        <w:t>بن يونس، حد</w:t>
      </w:r>
      <w:r w:rsidR="003A7EFA">
        <w:rPr>
          <w:rFonts w:hint="cs"/>
          <w:rtl/>
        </w:rPr>
        <w:t>ّ</w:t>
      </w:r>
      <w:r w:rsidRPr="00FC79E5">
        <w:rPr>
          <w:rFonts w:hint="cs"/>
          <w:rtl/>
        </w:rPr>
        <w:t>ثنا</w:t>
      </w:r>
      <w:r w:rsidR="0007120A">
        <w:rPr>
          <w:rFonts w:hint="cs"/>
          <w:rtl/>
        </w:rPr>
        <w:t xml:space="preserve"> أبو </w:t>
      </w:r>
      <w:r w:rsidRPr="00FC79E5">
        <w:rPr>
          <w:rFonts w:hint="cs"/>
          <w:rtl/>
        </w:rPr>
        <w:t>شهاب، عن ليث، عن مجاهد:</w:t>
      </w:r>
      <w:r w:rsidR="007D0FB9">
        <w:rPr>
          <w:rFonts w:hint="cs"/>
          <w:rtl/>
        </w:rPr>
        <w:t xml:space="preserve"> </w:t>
      </w:r>
      <w:r w:rsidR="00E56569">
        <w:rPr>
          <w:rFonts w:hint="cs"/>
          <w:rtl/>
        </w:rPr>
        <w:t>أ</w:t>
      </w:r>
      <w:r w:rsidRPr="00FC79E5">
        <w:rPr>
          <w:rFonts w:hint="cs"/>
          <w:rtl/>
        </w:rPr>
        <w:t>ن</w:t>
      </w:r>
      <w:r w:rsidR="00E56569">
        <w:rPr>
          <w:rFonts w:hint="cs"/>
          <w:rtl/>
        </w:rPr>
        <w:t>ّ</w:t>
      </w:r>
      <w:r w:rsidRPr="00FC79E5">
        <w:rPr>
          <w:rFonts w:hint="cs"/>
          <w:rtl/>
        </w:rPr>
        <w:t xml:space="preserve"> علي</w:t>
      </w:r>
      <w:r w:rsidR="00E56569">
        <w:rPr>
          <w:rFonts w:hint="cs"/>
          <w:rtl/>
        </w:rPr>
        <w:t>ّ</w:t>
      </w:r>
      <w:r w:rsidRPr="00FC79E5">
        <w:rPr>
          <w:rFonts w:hint="cs"/>
          <w:rtl/>
        </w:rPr>
        <w:t>ا قال: (</w:t>
      </w:r>
      <w:r w:rsidR="00E56569">
        <w:rPr>
          <w:rFonts w:hint="cs"/>
          <w:rtl/>
        </w:rPr>
        <w:t>إ</w:t>
      </w:r>
      <w:r w:rsidRPr="00FC79E5">
        <w:rPr>
          <w:rFonts w:hint="cs"/>
          <w:rtl/>
        </w:rPr>
        <w:t>ن</w:t>
      </w:r>
      <w:r w:rsidR="00E56569">
        <w:rPr>
          <w:rFonts w:hint="cs"/>
          <w:rtl/>
        </w:rPr>
        <w:t>ّ</w:t>
      </w:r>
      <w:r w:rsidRPr="00FC79E5">
        <w:rPr>
          <w:rFonts w:hint="cs"/>
          <w:rtl/>
        </w:rPr>
        <w:t xml:space="preserve"> في</w:t>
      </w:r>
      <w:r w:rsidR="00F85F95">
        <w:rPr>
          <w:rFonts w:hint="cs"/>
          <w:rtl/>
        </w:rPr>
        <w:t xml:space="preserve"> القرآن</w:t>
      </w:r>
      <w:r w:rsidR="003C2E10">
        <w:rPr>
          <w:rFonts w:hint="cs"/>
          <w:rtl/>
        </w:rPr>
        <w:t xml:space="preserve"> </w:t>
      </w:r>
      <w:r w:rsidRPr="00FC79E5">
        <w:rPr>
          <w:rFonts w:hint="cs"/>
          <w:rtl/>
        </w:rPr>
        <w:t xml:space="preserve">لآية ما عمل بها غيري قبلي ولا بعدي آية النجوى قال: </w:t>
      </w:r>
      <w:r w:rsidR="003C36A6" w:rsidRPr="00CA6589">
        <w:rPr>
          <w:rStyle w:val="libBold2Char"/>
          <w:rFonts w:hint="cs"/>
          <w:rtl/>
        </w:rPr>
        <w:t>[</w:t>
      </w:r>
      <w:r w:rsidRPr="00CA6589">
        <w:rPr>
          <w:rStyle w:val="libBold2Char"/>
          <w:rFonts w:hint="cs"/>
          <w:rtl/>
        </w:rPr>
        <w:t>كان لي دينار فبعته بعشرة دراهم فكل</w:t>
      </w:r>
      <w:r w:rsidR="00E56569" w:rsidRPr="00CA6589">
        <w:rPr>
          <w:rStyle w:val="libBold2Char"/>
          <w:rFonts w:hint="cs"/>
          <w:rtl/>
        </w:rPr>
        <w:t>ّ</w:t>
      </w:r>
      <w:r w:rsidRPr="00CA6589">
        <w:rPr>
          <w:rStyle w:val="libBold2Char"/>
          <w:rFonts w:hint="cs"/>
          <w:rtl/>
        </w:rPr>
        <w:t>ما</w:t>
      </w:r>
      <w:r w:rsidR="00AC4B22" w:rsidRPr="00CA6589">
        <w:rPr>
          <w:rStyle w:val="libBold2Char"/>
          <w:rFonts w:hint="cs"/>
          <w:rtl/>
        </w:rPr>
        <w:t xml:space="preserve"> أردت </w:t>
      </w:r>
      <w:r w:rsidR="00E56569" w:rsidRPr="00CA6589">
        <w:rPr>
          <w:rStyle w:val="libBold2Char"/>
          <w:rFonts w:hint="cs"/>
          <w:rtl/>
        </w:rPr>
        <w:t>أ</w:t>
      </w:r>
      <w:r w:rsidRPr="00CA6589">
        <w:rPr>
          <w:rStyle w:val="libBold2Char"/>
          <w:rFonts w:hint="cs"/>
          <w:rtl/>
        </w:rPr>
        <w:t xml:space="preserve">ن </w:t>
      </w:r>
      <w:r w:rsidR="00E56569" w:rsidRPr="00CA6589">
        <w:rPr>
          <w:rStyle w:val="libBold2Char"/>
          <w:rFonts w:hint="cs"/>
          <w:rtl/>
        </w:rPr>
        <w:t>أ</w:t>
      </w:r>
      <w:r w:rsidRPr="00CA6589">
        <w:rPr>
          <w:rStyle w:val="libBold2Char"/>
          <w:rFonts w:hint="cs"/>
          <w:rtl/>
        </w:rPr>
        <w:t>ناجي النبي تصد</w:t>
      </w:r>
      <w:r w:rsidR="00E56569" w:rsidRPr="00CA6589">
        <w:rPr>
          <w:rStyle w:val="libBold2Char"/>
          <w:rFonts w:hint="cs"/>
          <w:rtl/>
        </w:rPr>
        <w:t>ّ</w:t>
      </w:r>
      <w:r w:rsidRPr="00CA6589">
        <w:rPr>
          <w:rStyle w:val="libBold2Char"/>
          <w:rFonts w:hint="cs"/>
          <w:rtl/>
        </w:rPr>
        <w:t>قت بدرهم ثم</w:t>
      </w:r>
      <w:r w:rsidR="00CA6589">
        <w:rPr>
          <w:rStyle w:val="libBold2Char"/>
          <w:rFonts w:hint="cs"/>
          <w:rtl/>
        </w:rPr>
        <w:t>ّ</w:t>
      </w:r>
      <w:r w:rsidRPr="00CA6589">
        <w:rPr>
          <w:rStyle w:val="libBold2Char"/>
          <w:rFonts w:hint="cs"/>
          <w:rtl/>
        </w:rPr>
        <w:t xml:space="preserve"> نسخت</w:t>
      </w:r>
      <w:r w:rsidR="003C36A6" w:rsidRPr="00CA6589">
        <w:rPr>
          <w:rStyle w:val="libBold2Char"/>
          <w:rFonts w:hint="cs"/>
          <w:rtl/>
        </w:rPr>
        <w:t>]</w:t>
      </w:r>
      <w:r w:rsidRPr="00CA6589">
        <w:rPr>
          <w:rStyle w:val="libBold2Char"/>
          <w:rFonts w:hint="cs"/>
          <w:rtl/>
        </w:rPr>
        <w:t>.</w:t>
      </w:r>
    </w:p>
    <w:p w:rsidR="00563ED3" w:rsidRDefault="00563ED3" w:rsidP="003C1BA6">
      <w:pPr>
        <w:pStyle w:val="libPoemTiniChar"/>
        <w:rPr>
          <w:rtl/>
        </w:rPr>
      </w:pPr>
      <w:r>
        <w:rPr>
          <w:rtl/>
        </w:rPr>
        <w:br w:type="page"/>
      </w:r>
    </w:p>
    <w:p w:rsidR="001321E9" w:rsidRPr="00FC79E5" w:rsidRDefault="001321E9" w:rsidP="00BA1686">
      <w:pPr>
        <w:pStyle w:val="libNormal"/>
        <w:rPr>
          <w:rtl/>
        </w:rPr>
      </w:pPr>
      <w:r w:rsidRPr="00FC79E5">
        <w:rPr>
          <w:rFonts w:hint="cs"/>
          <w:rtl/>
        </w:rPr>
        <w:lastRenderedPageBreak/>
        <w:t>وروى ال</w:t>
      </w:r>
      <w:r w:rsidR="00652A1B">
        <w:rPr>
          <w:rFonts w:hint="cs"/>
          <w:rtl/>
        </w:rPr>
        <w:t>ح</w:t>
      </w:r>
      <w:r w:rsidRPr="00FC79E5">
        <w:rPr>
          <w:rFonts w:hint="cs"/>
          <w:rtl/>
        </w:rPr>
        <w:t>سكاني في الشواهد</w:t>
      </w:r>
      <w:r w:rsidR="00423B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365</w:t>
      </w:r>
      <w:r w:rsidR="003C2E10">
        <w:rPr>
          <w:rFonts w:hint="cs"/>
          <w:rtl/>
        </w:rPr>
        <w:t xml:space="preserve"> </w:t>
      </w:r>
      <w:r w:rsidRPr="00FC79E5">
        <w:rPr>
          <w:rFonts w:hint="cs"/>
          <w:rtl/>
        </w:rPr>
        <w:t>ط3، في الحديث</w:t>
      </w:r>
      <w:r w:rsidR="003C2E10">
        <w:rPr>
          <w:rFonts w:hint="cs"/>
          <w:rtl/>
        </w:rPr>
        <w:t xml:space="preserve"> </w:t>
      </w:r>
      <w:r w:rsidR="003C2E10" w:rsidRPr="00FC79E5">
        <w:rPr>
          <w:rFonts w:hint="cs"/>
          <w:rtl/>
        </w:rPr>
        <w:t>960</w:t>
      </w:r>
      <w:r w:rsidR="003C2E10">
        <w:rPr>
          <w:rFonts w:hint="cs"/>
          <w:rtl/>
        </w:rPr>
        <w:t xml:space="preserve"> </w:t>
      </w:r>
      <w:r w:rsidRPr="00FC79E5">
        <w:rPr>
          <w:rFonts w:hint="cs"/>
          <w:rtl/>
        </w:rPr>
        <w:t>قال:</w:t>
      </w:r>
      <w:r w:rsidR="007D0FB9">
        <w:rPr>
          <w:rFonts w:hint="cs"/>
          <w:rtl/>
        </w:rPr>
        <w:t xml:space="preserve"> </w:t>
      </w:r>
      <w:r w:rsidRPr="00FC79E5">
        <w:rPr>
          <w:rFonts w:hint="cs"/>
          <w:rtl/>
        </w:rPr>
        <w:t>الحبري، (قال:) حد</w:t>
      </w:r>
      <w:r w:rsidR="003A7EFA">
        <w:rPr>
          <w:rFonts w:hint="cs"/>
          <w:rtl/>
        </w:rPr>
        <w:t>ّ</w:t>
      </w:r>
      <w:r w:rsidRPr="00FC79E5">
        <w:rPr>
          <w:rFonts w:hint="cs"/>
          <w:rtl/>
        </w:rPr>
        <w:t>ثنا مالك بن</w:t>
      </w:r>
      <w:r w:rsidR="00CF1678">
        <w:rPr>
          <w:rFonts w:hint="cs"/>
          <w:rtl/>
        </w:rPr>
        <w:t xml:space="preserve"> إسماعيل </w:t>
      </w:r>
      <w:r w:rsidRPr="00FC79E5">
        <w:rPr>
          <w:rFonts w:hint="cs"/>
          <w:rtl/>
        </w:rPr>
        <w:t>عن عبد السلام، عن ليث، عن مجاهد، قال:</w:t>
      </w:r>
      <w:r w:rsidR="007D0FB9">
        <w:rPr>
          <w:rFonts w:hint="cs"/>
          <w:rtl/>
        </w:rPr>
        <w:t xml:space="preserve"> </w:t>
      </w:r>
      <w:r w:rsidRPr="00FC79E5">
        <w:rPr>
          <w:rFonts w:hint="cs"/>
          <w:rtl/>
        </w:rPr>
        <w:t>قال علي</w:t>
      </w:r>
      <w:r w:rsidR="004149CA">
        <w:rPr>
          <w:rFonts w:hint="cs"/>
          <w:rtl/>
        </w:rPr>
        <w:t>ٌّ</w:t>
      </w:r>
      <w:r w:rsidRPr="00FC79E5">
        <w:rPr>
          <w:rFonts w:hint="cs"/>
          <w:rtl/>
        </w:rPr>
        <w:t xml:space="preserve">: </w:t>
      </w:r>
      <w:r w:rsidR="00BA1686" w:rsidRPr="00CA6589">
        <w:rPr>
          <w:rStyle w:val="libBold2Char"/>
          <w:rFonts w:hint="cs"/>
          <w:rtl/>
        </w:rPr>
        <w:t>[</w:t>
      </w:r>
      <w:r w:rsidRPr="00CA6589">
        <w:rPr>
          <w:rStyle w:val="libBold2Char"/>
          <w:rFonts w:hint="cs"/>
          <w:rtl/>
        </w:rPr>
        <w:t>آية من</w:t>
      </w:r>
      <w:r w:rsidR="00F85F95" w:rsidRPr="00CA6589">
        <w:rPr>
          <w:rStyle w:val="libBold2Char"/>
          <w:rFonts w:hint="cs"/>
          <w:rtl/>
        </w:rPr>
        <w:t xml:space="preserve"> القرآن</w:t>
      </w:r>
      <w:r w:rsidR="003C2E10" w:rsidRPr="00CA6589">
        <w:rPr>
          <w:rStyle w:val="libBold2Char"/>
          <w:rFonts w:hint="cs"/>
          <w:rtl/>
        </w:rPr>
        <w:t xml:space="preserve"> </w:t>
      </w:r>
      <w:r w:rsidRPr="00CA6589">
        <w:rPr>
          <w:rStyle w:val="libBold2Char"/>
          <w:rFonts w:hint="cs"/>
          <w:rtl/>
        </w:rPr>
        <w:t>لم يعمل بها</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 ولم يعمل بها</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 xml:space="preserve">بعدي، </w:t>
      </w:r>
      <w:r w:rsidR="004149CA" w:rsidRPr="00CA6589">
        <w:rPr>
          <w:rStyle w:val="libBold2Char"/>
          <w:rFonts w:hint="cs"/>
          <w:rtl/>
        </w:rPr>
        <w:t>أ</w:t>
      </w:r>
      <w:r w:rsidRPr="00CA6589">
        <w:rPr>
          <w:rStyle w:val="libBold2Char"/>
          <w:rFonts w:hint="cs"/>
          <w:rtl/>
        </w:rPr>
        <w:t>نزلت آية النجوى فكان عندي دينار</w:t>
      </w:r>
      <w:r w:rsidR="00BA1686" w:rsidRPr="00CA6589">
        <w:rPr>
          <w:rStyle w:val="libBold2Char"/>
          <w:rFonts w:hint="cs"/>
          <w:rtl/>
        </w:rPr>
        <w:t>ٌ</w:t>
      </w:r>
      <w:r w:rsidRPr="00CA6589">
        <w:rPr>
          <w:rStyle w:val="libBold2Char"/>
          <w:rFonts w:hint="cs"/>
          <w:rtl/>
        </w:rPr>
        <w:t xml:space="preserve"> فبعته بعشرة دراهم فكنت</w:t>
      </w:r>
      <w:r w:rsidR="00FA15CC" w:rsidRPr="00CA6589">
        <w:rPr>
          <w:rStyle w:val="libBold2Char"/>
          <w:rFonts w:hint="cs"/>
          <w:rtl/>
        </w:rPr>
        <w:t xml:space="preserve"> إذا</w:t>
      </w:r>
      <w:r w:rsidR="00AC4B22" w:rsidRPr="00CA6589">
        <w:rPr>
          <w:rStyle w:val="libBold2Char"/>
          <w:rFonts w:hint="cs"/>
          <w:rtl/>
        </w:rPr>
        <w:t xml:space="preserve"> أردت </w:t>
      </w:r>
      <w:r w:rsidR="004149CA" w:rsidRPr="00CA6589">
        <w:rPr>
          <w:rStyle w:val="libBold2Char"/>
          <w:rFonts w:hint="cs"/>
          <w:rtl/>
        </w:rPr>
        <w:t>أ</w:t>
      </w:r>
      <w:r w:rsidRPr="00CA6589">
        <w:rPr>
          <w:rStyle w:val="libBold2Char"/>
          <w:rFonts w:hint="cs"/>
          <w:rtl/>
        </w:rPr>
        <w:t xml:space="preserve">ن </w:t>
      </w:r>
      <w:r w:rsidR="004149CA" w:rsidRPr="00CA6589">
        <w:rPr>
          <w:rStyle w:val="libBold2Char"/>
          <w:rFonts w:hint="cs"/>
          <w:rtl/>
        </w:rPr>
        <w:t>أ</w:t>
      </w:r>
      <w:r w:rsidRPr="00CA6589">
        <w:rPr>
          <w:rStyle w:val="libBold2Char"/>
          <w:rFonts w:hint="cs"/>
          <w:rtl/>
        </w:rPr>
        <w:t>ناجي النبي</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CA6589">
        <w:rPr>
          <w:rStyle w:val="libBold2Char"/>
          <w:rFonts w:hint="cs"/>
          <w:rtl/>
        </w:rPr>
        <w:t>تصد</w:t>
      </w:r>
      <w:r w:rsidR="004149CA" w:rsidRPr="00CA6589">
        <w:rPr>
          <w:rStyle w:val="libBold2Char"/>
          <w:rFonts w:hint="cs"/>
          <w:rtl/>
        </w:rPr>
        <w:t>ّ</w:t>
      </w:r>
      <w:r w:rsidRPr="00CA6589">
        <w:rPr>
          <w:rStyle w:val="libBold2Char"/>
          <w:rFonts w:hint="cs"/>
          <w:rtl/>
        </w:rPr>
        <w:t>قت بدرهم حت</w:t>
      </w:r>
      <w:r w:rsidR="004149CA" w:rsidRPr="00CA6589">
        <w:rPr>
          <w:rStyle w:val="libBold2Char"/>
          <w:rFonts w:hint="cs"/>
          <w:rtl/>
        </w:rPr>
        <w:t>ّ</w:t>
      </w:r>
      <w:r w:rsidRPr="00CA6589">
        <w:rPr>
          <w:rStyle w:val="libBold2Char"/>
          <w:rFonts w:hint="cs"/>
          <w:rtl/>
        </w:rPr>
        <w:t>ى فنيت، ثم</w:t>
      </w:r>
      <w:r w:rsidR="00B451B5">
        <w:rPr>
          <w:rStyle w:val="libBold2Char"/>
          <w:rFonts w:hint="cs"/>
          <w:rtl/>
        </w:rPr>
        <w:t>ّ</w:t>
      </w:r>
      <w:r w:rsidRPr="00CA6589">
        <w:rPr>
          <w:rStyle w:val="libBold2Char"/>
          <w:rFonts w:hint="cs"/>
          <w:rtl/>
        </w:rPr>
        <w:t xml:space="preserve"> نسخته</w:t>
      </w:r>
      <w:r w:rsidR="000C27BD" w:rsidRPr="00CA6589">
        <w:rPr>
          <w:rStyle w:val="libBold2Char"/>
          <w:rFonts w:hint="cs"/>
          <w:rtl/>
        </w:rPr>
        <w:t xml:space="preserve"> الآية </w:t>
      </w:r>
      <w:r w:rsidRPr="00CA6589">
        <w:rPr>
          <w:rStyle w:val="libBold2Char"/>
          <w:rFonts w:hint="cs"/>
          <w:rtl/>
        </w:rPr>
        <w:t>التي بعدها</w:t>
      </w:r>
      <w:r w:rsidR="00BA1686" w:rsidRPr="00CA6589">
        <w:rPr>
          <w:rStyle w:val="libBold2Char"/>
          <w:rFonts w:hint="cs"/>
          <w:rtl/>
        </w:rPr>
        <w:t>]</w:t>
      </w:r>
      <w:r w:rsidRPr="00CA6589">
        <w:rPr>
          <w:rStyle w:val="libBold2Char"/>
          <w:rFonts w:hint="cs"/>
          <w:rtl/>
        </w:rPr>
        <w:t>.</w:t>
      </w:r>
    </w:p>
    <w:p w:rsidR="001321E9" w:rsidRPr="00CA6589" w:rsidRDefault="001321E9" w:rsidP="00CA6589">
      <w:pPr>
        <w:pStyle w:val="libNormal"/>
        <w:rPr>
          <w:rStyle w:val="libBold2Char"/>
          <w:rtl/>
        </w:rPr>
      </w:pPr>
      <w:r w:rsidRPr="00FC79E5">
        <w:rPr>
          <w:rFonts w:hint="cs"/>
          <w:rtl/>
        </w:rPr>
        <w:t>وروى الح</w:t>
      </w:r>
      <w:r w:rsidR="004149CA">
        <w:rPr>
          <w:rFonts w:hint="cs"/>
          <w:rtl/>
        </w:rPr>
        <w:t>س</w:t>
      </w:r>
      <w:r w:rsidRPr="00FC79E5">
        <w:rPr>
          <w:rFonts w:hint="cs"/>
          <w:rtl/>
        </w:rPr>
        <w:t>كاني في شواهد التنزيل</w:t>
      </w:r>
      <w:r w:rsidR="005129E8">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367</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962</w:t>
      </w:r>
      <w:r w:rsidR="003C2E10">
        <w:rPr>
          <w:rFonts w:hint="cs"/>
          <w:rtl/>
        </w:rPr>
        <w:t xml:space="preserve"> </w:t>
      </w:r>
      <w:r w:rsidR="00EE65DF">
        <w:rPr>
          <w:rFonts w:hint="cs"/>
          <w:rtl/>
        </w:rPr>
        <w:t>بإسناده</w:t>
      </w:r>
      <w:r w:rsidRPr="00FC79E5">
        <w:rPr>
          <w:rFonts w:hint="cs"/>
          <w:rtl/>
        </w:rPr>
        <w:t>، عن علقمة، عن</w:t>
      </w:r>
      <w:r w:rsidR="00674E3D">
        <w:rPr>
          <w:rFonts w:hint="cs"/>
          <w:rtl/>
        </w:rPr>
        <w:t xml:space="preserve"> عليّ بن أبي طالب </w:t>
      </w:r>
      <w:r w:rsidRPr="00FC79E5">
        <w:rPr>
          <w:rFonts w:hint="cs"/>
          <w:rtl/>
        </w:rPr>
        <w:t>قال:</w:t>
      </w:r>
      <w:r w:rsidR="007D0FB9">
        <w:rPr>
          <w:rFonts w:hint="cs"/>
          <w:rtl/>
        </w:rPr>
        <w:t xml:space="preserve"> </w:t>
      </w:r>
      <w:r w:rsidR="003C36A6" w:rsidRPr="00CA6589">
        <w:rPr>
          <w:rStyle w:val="libBold2Char"/>
          <w:rFonts w:hint="cs"/>
          <w:rtl/>
        </w:rPr>
        <w:t>[</w:t>
      </w:r>
      <w:r w:rsidRPr="00CA6589">
        <w:rPr>
          <w:rStyle w:val="libBold2Char"/>
          <w:rFonts w:hint="cs"/>
          <w:rtl/>
        </w:rPr>
        <w:t>لما نزلت</w:t>
      </w:r>
      <w:r w:rsidRPr="00CA1393">
        <w:rPr>
          <w:rStyle w:val="libBold2Char"/>
          <w:rFonts w:hint="cs"/>
          <w:rtl/>
        </w:rPr>
        <w:t xml:space="preserve">: </w:t>
      </w:r>
      <w:r w:rsidRPr="00CA1393">
        <w:rPr>
          <w:rStyle w:val="libAlaemChar"/>
          <w:rFonts w:hint="cs"/>
          <w:rtl/>
        </w:rPr>
        <w:t>(</w:t>
      </w:r>
      <w:r w:rsidRPr="00CA1393">
        <w:rPr>
          <w:rStyle w:val="libAieChar"/>
          <w:rtl/>
        </w:rPr>
        <w:t>إِذَا نَاجَيْتُمُ الرَّسُولَ فَقَدِّمُوا بَيْنَ يَدَيْ نَجْوَاكُمْ صَدَقَةً</w:t>
      </w:r>
      <w:r w:rsidRPr="00CA1393">
        <w:rPr>
          <w:rStyle w:val="libAlaemChar"/>
          <w:rFonts w:hint="cs"/>
          <w:rtl/>
        </w:rPr>
        <w:t>)</w:t>
      </w:r>
      <w:r w:rsidRPr="00CA1393">
        <w:rPr>
          <w:rStyle w:val="libBold2Char"/>
          <w:rFonts w:hint="cs"/>
          <w:rtl/>
        </w:rPr>
        <w:t xml:space="preserve"> </w:t>
      </w:r>
      <w:r w:rsidRPr="00CA6589">
        <w:rPr>
          <w:rStyle w:val="libBold2Char"/>
          <w:rFonts w:hint="cs"/>
          <w:rtl/>
        </w:rPr>
        <w:t>قال رسول الله</w:t>
      </w:r>
      <w:r w:rsidRPr="00CA1393">
        <w:rPr>
          <w:rStyle w:val="libBold2Char"/>
          <w:rFonts w:hint="cs"/>
          <w:rtl/>
        </w:rPr>
        <w:t xml:space="preserve"> </w:t>
      </w:r>
      <w:r w:rsidR="00BB6262">
        <w:rPr>
          <w:rFonts w:hint="cs"/>
          <w:rtl/>
        </w:rPr>
        <w:t>صلى الله عليه وآله</w:t>
      </w:r>
      <w:r w:rsidRPr="00CA1393">
        <w:rPr>
          <w:rStyle w:val="libBold2Char"/>
          <w:rFonts w:hint="cs"/>
          <w:rtl/>
        </w:rPr>
        <w:t xml:space="preserve">: </w:t>
      </w:r>
      <w:r w:rsidRPr="00CA6589">
        <w:rPr>
          <w:rStyle w:val="libBold2Char"/>
          <w:rFonts w:hint="cs"/>
          <w:rtl/>
        </w:rPr>
        <w:t>ما تقول؟ (</w:t>
      </w:r>
      <w:r w:rsidR="004149CA" w:rsidRPr="00CA6589">
        <w:rPr>
          <w:rStyle w:val="libBold2Char"/>
          <w:rFonts w:hint="cs"/>
          <w:rtl/>
        </w:rPr>
        <w:t>أ</w:t>
      </w:r>
      <w:r w:rsidRPr="00CA6589">
        <w:rPr>
          <w:rStyle w:val="libBold2Char"/>
          <w:rFonts w:hint="cs"/>
          <w:rtl/>
        </w:rPr>
        <w:t xml:space="preserve">يكفي) دينار؟ قلت: لا يطيقونه، قال: فكم؟ قلت: شعيرة، قال: </w:t>
      </w:r>
      <w:r w:rsidR="004149CA" w:rsidRPr="00CA6589">
        <w:rPr>
          <w:rStyle w:val="libBold2Char"/>
          <w:rFonts w:hint="cs"/>
          <w:rtl/>
        </w:rPr>
        <w:t>إ</w:t>
      </w:r>
      <w:r w:rsidRPr="00CA6589">
        <w:rPr>
          <w:rStyle w:val="libBold2Char"/>
          <w:rFonts w:hint="cs"/>
          <w:rtl/>
        </w:rPr>
        <w:t>ن</w:t>
      </w:r>
      <w:r w:rsidR="004149CA" w:rsidRPr="00CA6589">
        <w:rPr>
          <w:rStyle w:val="libBold2Char"/>
          <w:rFonts w:hint="cs"/>
          <w:rtl/>
        </w:rPr>
        <w:t>ّ</w:t>
      </w:r>
      <w:r w:rsidRPr="00CA6589">
        <w:rPr>
          <w:rStyle w:val="libBold2Char"/>
          <w:rFonts w:hint="cs"/>
          <w:rtl/>
        </w:rPr>
        <w:t>ك لزهيد،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w:t>
      </w:r>
      <w:r w:rsidRPr="00CA1393">
        <w:rPr>
          <w:rStyle w:val="libAlaemChar"/>
          <w:rFonts w:hint="cs"/>
          <w:rtl/>
        </w:rPr>
        <w:t>)</w:t>
      </w:r>
      <w:r w:rsidR="00A24E15" w:rsidRPr="00CA1393">
        <w:rPr>
          <w:rStyle w:val="libBold2Char"/>
          <w:rFonts w:hint="cs"/>
          <w:rtl/>
        </w:rPr>
        <w:t>.</w:t>
      </w:r>
      <w:r w:rsidR="007D0FB9" w:rsidRPr="00CA1393">
        <w:rPr>
          <w:rStyle w:val="libBold2Char"/>
          <w:rFonts w:hint="cs"/>
          <w:rtl/>
        </w:rPr>
        <w:t xml:space="preserve"> </w:t>
      </w:r>
      <w:r w:rsidRPr="00CA6589">
        <w:rPr>
          <w:rStyle w:val="libBold2Char"/>
          <w:rFonts w:hint="cs"/>
          <w:rtl/>
        </w:rPr>
        <w:t>قال علي</w:t>
      </w:r>
      <w:r w:rsidR="004149CA" w:rsidRPr="00CA6589">
        <w:rPr>
          <w:rStyle w:val="libBold2Char"/>
          <w:rFonts w:hint="cs"/>
          <w:rtl/>
        </w:rPr>
        <w:t>ّ</w:t>
      </w:r>
      <w:r w:rsidR="00BA1686" w:rsidRPr="00CA6589">
        <w:rPr>
          <w:rStyle w:val="libBold2Char"/>
          <w:rFonts w:hint="cs"/>
          <w:rtl/>
        </w:rPr>
        <w:t>ٌ</w:t>
      </w:r>
      <w:r w:rsidRPr="00CA6589">
        <w:rPr>
          <w:rStyle w:val="libBold2Char"/>
          <w:rFonts w:hint="cs"/>
          <w:rtl/>
        </w:rPr>
        <w:t xml:space="preserve">: فبي </w:t>
      </w:r>
      <w:r w:rsidR="00587611" w:rsidRPr="00CA6589">
        <w:rPr>
          <w:rStyle w:val="libBold2Char"/>
          <w:rFonts w:hint="cs"/>
          <w:rtl/>
        </w:rPr>
        <w:t>خ</w:t>
      </w:r>
      <w:r w:rsidR="004B4F1B" w:rsidRPr="00CA6589">
        <w:rPr>
          <w:rStyle w:val="libBold2Char"/>
          <w:rFonts w:hint="cs"/>
          <w:rtl/>
        </w:rPr>
        <w:t>َ</w:t>
      </w:r>
      <w:r w:rsidR="00587611" w:rsidRPr="00CA6589">
        <w:rPr>
          <w:rStyle w:val="libBold2Char"/>
          <w:rFonts w:hint="cs"/>
          <w:rtl/>
        </w:rPr>
        <w:t>ف</w:t>
      </w:r>
      <w:r w:rsidR="004B4F1B" w:rsidRPr="00CA6589">
        <w:rPr>
          <w:rStyle w:val="libBold2Char"/>
          <w:rFonts w:hint="cs"/>
          <w:rtl/>
        </w:rPr>
        <w:t>َّ</w:t>
      </w:r>
      <w:r w:rsidR="00587611" w:rsidRPr="00CA6589">
        <w:rPr>
          <w:rStyle w:val="libBold2Char"/>
          <w:rFonts w:hint="cs"/>
          <w:rtl/>
        </w:rPr>
        <w:t>ف</w:t>
      </w:r>
      <w:r w:rsidR="004B4F1B" w:rsidRPr="00CA6589">
        <w:rPr>
          <w:rStyle w:val="libBold2Char"/>
          <w:rFonts w:hint="cs"/>
          <w:rtl/>
        </w:rPr>
        <w:t>َ</w:t>
      </w:r>
      <w:r w:rsidR="00587611" w:rsidRPr="00CA6589">
        <w:rPr>
          <w:rStyle w:val="libBold2Char"/>
          <w:rFonts w:hint="cs"/>
          <w:rtl/>
        </w:rPr>
        <w:t xml:space="preserve"> </w:t>
      </w:r>
      <w:r w:rsidR="00CA6589">
        <w:rPr>
          <w:rStyle w:val="libBold2Char"/>
          <w:rFonts w:hint="cs"/>
          <w:rtl/>
        </w:rPr>
        <w:t>(</w:t>
      </w:r>
      <w:r w:rsidR="004B4F1B" w:rsidRPr="00CA6589">
        <w:rPr>
          <w:rStyle w:val="libBold2Char"/>
          <w:rFonts w:hint="cs"/>
          <w:rtl/>
        </w:rPr>
        <w:t>الله</w:t>
      </w:r>
      <w:r w:rsidR="00CA6589">
        <w:rPr>
          <w:rStyle w:val="libBold2Char"/>
          <w:rFonts w:hint="cs"/>
          <w:rtl/>
        </w:rPr>
        <w:t>)</w:t>
      </w:r>
      <w:r w:rsidR="004B4F1B" w:rsidRPr="00CA6589">
        <w:rPr>
          <w:rStyle w:val="libBold2Char"/>
          <w:rFonts w:hint="cs"/>
          <w:rtl/>
        </w:rPr>
        <w:t xml:space="preserve"> </w:t>
      </w:r>
      <w:r w:rsidR="00587611" w:rsidRPr="00CA6589">
        <w:rPr>
          <w:rStyle w:val="libBold2Char"/>
          <w:rFonts w:hint="cs"/>
          <w:rtl/>
        </w:rPr>
        <w:t>عن</w:t>
      </w:r>
      <w:r w:rsidRPr="00CA6589">
        <w:rPr>
          <w:rStyle w:val="libBold2Char"/>
          <w:rFonts w:hint="cs"/>
          <w:rtl/>
        </w:rPr>
        <w:t xml:space="preserve"> هذه </w:t>
      </w:r>
      <w:r w:rsidR="004149CA" w:rsidRPr="00CA6589">
        <w:rPr>
          <w:rStyle w:val="libBold2Char"/>
          <w:rFonts w:hint="cs"/>
          <w:rtl/>
        </w:rPr>
        <w:t>ا</w:t>
      </w:r>
      <w:r w:rsidRPr="00CA6589">
        <w:rPr>
          <w:rStyle w:val="libBold2Char"/>
          <w:rFonts w:hint="cs"/>
          <w:rtl/>
        </w:rPr>
        <w:t>ل</w:t>
      </w:r>
      <w:r w:rsidR="004149CA" w:rsidRPr="00CA6589">
        <w:rPr>
          <w:rStyle w:val="libBold2Char"/>
          <w:rFonts w:hint="cs"/>
          <w:rtl/>
        </w:rPr>
        <w:t>أ</w:t>
      </w:r>
      <w:r w:rsidRPr="00CA6589">
        <w:rPr>
          <w:rStyle w:val="libBold2Char"/>
          <w:rFonts w:hint="cs"/>
          <w:rtl/>
        </w:rPr>
        <w:t>م</w:t>
      </w:r>
      <w:r w:rsidR="004149CA" w:rsidRPr="00CA6589">
        <w:rPr>
          <w:rStyle w:val="libBold2Char"/>
          <w:rFonts w:hint="cs"/>
          <w:rtl/>
        </w:rPr>
        <w:t>ّ</w:t>
      </w:r>
      <w:r w:rsidRPr="00CA6589">
        <w:rPr>
          <w:rStyle w:val="libBold2Char"/>
          <w:rFonts w:hint="cs"/>
          <w:rtl/>
        </w:rPr>
        <w:t xml:space="preserve">ة، فلم </w:t>
      </w:r>
      <w:r w:rsidR="004B4F1B" w:rsidRPr="00CA6589">
        <w:rPr>
          <w:rStyle w:val="libBold2Char"/>
          <w:rFonts w:hint="cs"/>
          <w:rtl/>
        </w:rPr>
        <w:t>ت</w:t>
      </w:r>
      <w:r w:rsidRPr="00CA6589">
        <w:rPr>
          <w:rStyle w:val="libBold2Char"/>
          <w:rFonts w:hint="cs"/>
          <w:rtl/>
        </w:rPr>
        <w:t>نزل في</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 ولا تنزل في</w:t>
      </w:r>
      <w:r w:rsidR="009D45BA" w:rsidRPr="00CA6589">
        <w:rPr>
          <w:rStyle w:val="libBold2Char"/>
          <w:rFonts w:hint="cs"/>
          <w:rtl/>
        </w:rPr>
        <w:t xml:space="preserve"> أحد</w:t>
      </w:r>
      <w:r w:rsidR="00BA1686" w:rsidRPr="00CA6589">
        <w:rPr>
          <w:rStyle w:val="libBold2Char"/>
          <w:rFonts w:hint="cs"/>
          <w:rtl/>
        </w:rPr>
        <w:t>ٍ</w:t>
      </w:r>
      <w:r w:rsidR="009D45BA" w:rsidRPr="00CA6589">
        <w:rPr>
          <w:rStyle w:val="libBold2Char"/>
          <w:rFonts w:hint="cs"/>
          <w:rtl/>
        </w:rPr>
        <w:t xml:space="preserve"> </w:t>
      </w:r>
      <w:r w:rsidRPr="00CA6589">
        <w:rPr>
          <w:rStyle w:val="libBold2Char"/>
          <w:rFonts w:hint="cs"/>
          <w:rtl/>
        </w:rPr>
        <w:t>بعدي</w:t>
      </w:r>
      <w:r w:rsidR="003C36A6" w:rsidRPr="00CA6589">
        <w:rPr>
          <w:rStyle w:val="libBold2Char"/>
          <w:rFonts w:hint="cs"/>
          <w:rtl/>
        </w:rPr>
        <w:t>]</w:t>
      </w:r>
      <w:r w:rsidRPr="00CA6589">
        <w:rPr>
          <w:rStyle w:val="libBold2Char"/>
          <w:rFonts w:hint="cs"/>
          <w:rtl/>
        </w:rPr>
        <w:t>.</w:t>
      </w:r>
    </w:p>
    <w:p w:rsidR="001321E9" w:rsidRPr="00CA6589" w:rsidRDefault="001321E9" w:rsidP="00CA6589">
      <w:pPr>
        <w:pStyle w:val="libNormal"/>
        <w:rPr>
          <w:rStyle w:val="libBold2Char"/>
          <w:rtl/>
        </w:rPr>
      </w:pPr>
      <w:r w:rsidRPr="00FC79E5">
        <w:rPr>
          <w:rFonts w:hint="cs"/>
          <w:rtl/>
          <w:lang w:bidi="ar-SY"/>
        </w:rPr>
        <w:t>وروى الحسكاني في شواهد التنزيل</w:t>
      </w:r>
      <w:r w:rsidR="00423BB6">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368</w:t>
      </w:r>
      <w:r w:rsidR="003C2E10">
        <w:rPr>
          <w:rFonts w:hint="cs"/>
          <w:rtl/>
          <w:lang w:bidi="ar-SY"/>
        </w:rPr>
        <w:t xml:space="preserve"> </w:t>
      </w:r>
      <w:r w:rsidRPr="00FC79E5">
        <w:rPr>
          <w:rFonts w:hint="cs"/>
          <w:rtl/>
          <w:lang w:bidi="ar-SY"/>
        </w:rPr>
        <w:t>في الحديث</w:t>
      </w:r>
      <w:r w:rsidR="003C2E10">
        <w:rPr>
          <w:rFonts w:hint="cs"/>
          <w:rtl/>
          <w:lang w:bidi="ar-SY"/>
        </w:rPr>
        <w:t xml:space="preserve"> </w:t>
      </w:r>
      <w:r w:rsidR="003C2E10" w:rsidRPr="00FC79E5">
        <w:rPr>
          <w:rFonts w:hint="cs"/>
          <w:rtl/>
          <w:lang w:bidi="ar-SY"/>
        </w:rPr>
        <w:t>963</w:t>
      </w:r>
      <w:r w:rsidR="003C2E10">
        <w:rPr>
          <w:rFonts w:hint="cs"/>
          <w:rtl/>
          <w:lang w:bidi="ar-SY"/>
        </w:rPr>
        <w:t xml:space="preserve"> </w:t>
      </w:r>
      <w:r w:rsidRPr="00FC79E5">
        <w:rPr>
          <w:rFonts w:hint="cs"/>
          <w:rtl/>
          <w:lang w:bidi="ar-SY"/>
        </w:rPr>
        <w:t>و</w:t>
      </w:r>
      <w:r w:rsidR="00EE65DF">
        <w:rPr>
          <w:rFonts w:hint="cs"/>
          <w:rtl/>
          <w:lang w:bidi="ar-SY"/>
        </w:rPr>
        <w:t>بإسناده</w:t>
      </w:r>
      <w:r w:rsidRPr="00FC79E5">
        <w:rPr>
          <w:rFonts w:hint="cs"/>
          <w:rtl/>
          <w:lang w:bidi="ar-SY"/>
        </w:rPr>
        <w:t>، عن علي بن علقمة ال</w:t>
      </w:r>
      <w:r w:rsidR="0004362A">
        <w:rPr>
          <w:rFonts w:hint="cs"/>
          <w:rtl/>
          <w:lang w:bidi="ar-SY"/>
        </w:rPr>
        <w:t>أ</w:t>
      </w:r>
      <w:r w:rsidRPr="00FC79E5">
        <w:rPr>
          <w:rFonts w:hint="cs"/>
          <w:rtl/>
          <w:lang w:bidi="ar-SY"/>
        </w:rPr>
        <w:t>نماري، عن علي</w:t>
      </w:r>
      <w:r w:rsidR="0004362A">
        <w:rPr>
          <w:rFonts w:hint="cs"/>
          <w:rtl/>
          <w:lang w:bidi="ar-SY"/>
        </w:rPr>
        <w:t>ّ</w:t>
      </w:r>
      <w:r w:rsidRPr="00FC79E5">
        <w:rPr>
          <w:rFonts w:hint="cs"/>
          <w:rtl/>
          <w:lang w:bidi="ar-SY"/>
        </w:rPr>
        <w:t>، قال:</w:t>
      </w:r>
      <w:r w:rsidR="007D0FB9">
        <w:rPr>
          <w:rFonts w:hint="cs"/>
          <w:rtl/>
          <w:lang w:bidi="ar-SY"/>
        </w:rPr>
        <w:t xml:space="preserve"> </w:t>
      </w:r>
      <w:r w:rsidR="00BA1686" w:rsidRPr="00CA6589">
        <w:rPr>
          <w:rStyle w:val="libBold2Char"/>
          <w:rFonts w:hint="cs"/>
          <w:rtl/>
        </w:rPr>
        <w:t>[</w:t>
      </w:r>
      <w:r w:rsidRPr="00CA6589">
        <w:rPr>
          <w:rStyle w:val="libBold2Char"/>
          <w:rFonts w:hint="cs"/>
          <w:rtl/>
        </w:rPr>
        <w:t>لما نزلت</w:t>
      </w:r>
      <w:r w:rsidRPr="00CA1393">
        <w:rPr>
          <w:rStyle w:val="libBold2Char"/>
          <w:rFonts w:hint="cs"/>
          <w:rtl/>
        </w:rPr>
        <w:t xml:space="preserve">: </w:t>
      </w:r>
      <w:r w:rsidRPr="00CA1393">
        <w:rPr>
          <w:rStyle w:val="libAlaemChar"/>
          <w:rFonts w:hint="cs"/>
          <w:rtl/>
        </w:rPr>
        <w:t>(</w:t>
      </w:r>
      <w:r w:rsidRPr="00CA1393">
        <w:rPr>
          <w:rStyle w:val="libAieChar"/>
          <w:rtl/>
        </w:rPr>
        <w:t>فَقَدِّمُوا بَيْنَ يَدَيْ نَجْوَاكُمْ صَدَقَةً</w:t>
      </w:r>
      <w:r w:rsidRPr="00CA1393">
        <w:rPr>
          <w:rStyle w:val="libAlaemChar"/>
          <w:rFonts w:hint="cs"/>
          <w:rtl/>
        </w:rPr>
        <w:t>)</w:t>
      </w:r>
      <w:r w:rsidRPr="00CA1393">
        <w:rPr>
          <w:rStyle w:val="libBold2Char"/>
          <w:rFonts w:hint="cs"/>
          <w:rtl/>
        </w:rPr>
        <w:t xml:space="preserve"> </w:t>
      </w:r>
      <w:r w:rsidRPr="00CA6589">
        <w:rPr>
          <w:rStyle w:val="libBold2Char"/>
          <w:rFonts w:hint="cs"/>
          <w:rtl/>
        </w:rPr>
        <w:t>دعاني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A6589">
        <w:rPr>
          <w:rStyle w:val="libBold2Char"/>
          <w:rFonts w:hint="cs"/>
          <w:rtl/>
        </w:rPr>
        <w:t>فقال: ما تقول؟ دينار؟ قلت لا يطيقونه، قال: فكم؟ قلت حب</w:t>
      </w:r>
      <w:r w:rsidR="0004362A" w:rsidRPr="00CA6589">
        <w:rPr>
          <w:rStyle w:val="libBold2Char"/>
          <w:rFonts w:hint="cs"/>
          <w:rtl/>
        </w:rPr>
        <w:t>ّ</w:t>
      </w:r>
      <w:r w:rsidRPr="00CA6589">
        <w:rPr>
          <w:rStyle w:val="libBold2Char"/>
          <w:rFonts w:hint="cs"/>
          <w:rtl/>
        </w:rPr>
        <w:t xml:space="preserve">ة من شعير، قال: </w:t>
      </w:r>
      <w:r w:rsidR="0004362A" w:rsidRPr="00CA6589">
        <w:rPr>
          <w:rStyle w:val="libBold2Char"/>
          <w:rFonts w:hint="cs"/>
          <w:rtl/>
        </w:rPr>
        <w:t>إ</w:t>
      </w:r>
      <w:r w:rsidRPr="00CA6589">
        <w:rPr>
          <w:rStyle w:val="libBold2Char"/>
          <w:rFonts w:hint="cs"/>
          <w:rtl/>
        </w:rPr>
        <w:t>ن</w:t>
      </w:r>
      <w:r w:rsidR="0004362A" w:rsidRPr="00CA6589">
        <w:rPr>
          <w:rStyle w:val="libBold2Char"/>
          <w:rFonts w:hint="cs"/>
          <w:rtl/>
        </w:rPr>
        <w:t>ّ</w:t>
      </w:r>
      <w:r w:rsidRPr="00CA6589">
        <w:rPr>
          <w:rStyle w:val="libBold2Char"/>
          <w:rFonts w:hint="cs"/>
          <w:rtl/>
        </w:rPr>
        <w:t>ك لزهيد، قال: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w:t>
      </w:r>
      <w:r w:rsidRPr="00CA1393">
        <w:rPr>
          <w:rStyle w:val="libAlaemChar"/>
          <w:rFonts w:hint="cs"/>
          <w:rtl/>
        </w:rPr>
        <w:t>)</w:t>
      </w:r>
      <w:r w:rsidR="000C27BD">
        <w:rPr>
          <w:rFonts w:hint="cs"/>
          <w:rtl/>
          <w:lang w:bidi="ar-SY"/>
        </w:rPr>
        <w:t xml:space="preserve"> </w:t>
      </w:r>
      <w:r w:rsidRPr="00FC79E5">
        <w:rPr>
          <w:rFonts w:hint="cs"/>
          <w:rtl/>
          <w:lang w:bidi="ar-SY"/>
        </w:rPr>
        <w:t xml:space="preserve">قال: </w:t>
      </w:r>
      <w:r w:rsidRPr="00CA6589">
        <w:rPr>
          <w:rStyle w:val="libBold2Char"/>
          <w:rFonts w:hint="cs"/>
          <w:rtl/>
        </w:rPr>
        <w:t>فبي خف</w:t>
      </w:r>
      <w:r w:rsidR="0004362A" w:rsidRPr="00CA6589">
        <w:rPr>
          <w:rStyle w:val="libBold2Char"/>
          <w:rFonts w:hint="cs"/>
          <w:rtl/>
        </w:rPr>
        <w:t>ّ</w:t>
      </w:r>
      <w:r w:rsidRPr="00CA6589">
        <w:rPr>
          <w:rStyle w:val="libBold2Char"/>
          <w:rFonts w:hint="cs"/>
          <w:rtl/>
        </w:rPr>
        <w:t>ف الله عن هذه ال</w:t>
      </w:r>
      <w:r w:rsidR="0004362A" w:rsidRPr="00CA6589">
        <w:rPr>
          <w:rStyle w:val="libBold2Char"/>
          <w:rFonts w:hint="cs"/>
          <w:rtl/>
        </w:rPr>
        <w:t>أ</w:t>
      </w:r>
      <w:r w:rsidRPr="00CA6589">
        <w:rPr>
          <w:rStyle w:val="libBold2Char"/>
          <w:rFonts w:hint="cs"/>
          <w:rtl/>
        </w:rPr>
        <w:t>م</w:t>
      </w:r>
      <w:r w:rsidR="0004362A" w:rsidRPr="00CA6589">
        <w:rPr>
          <w:rStyle w:val="libBold2Char"/>
          <w:rFonts w:hint="cs"/>
          <w:rtl/>
        </w:rPr>
        <w:t>ّ</w:t>
      </w:r>
      <w:r w:rsidRPr="00CA6589">
        <w:rPr>
          <w:rStyle w:val="libBold2Char"/>
          <w:rFonts w:hint="cs"/>
          <w:rtl/>
        </w:rPr>
        <w:t>ة، ولم تنزل في</w:t>
      </w:r>
      <w:r w:rsidR="009D45BA" w:rsidRPr="00CA6589">
        <w:rPr>
          <w:rStyle w:val="libBold2Char"/>
          <w:rFonts w:hint="cs"/>
          <w:rtl/>
        </w:rPr>
        <w:t xml:space="preserve"> أحد</w:t>
      </w:r>
      <w:r w:rsidR="002560DC"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 ولم تنزل في</w:t>
      </w:r>
      <w:r w:rsidR="009D45BA" w:rsidRPr="00CA6589">
        <w:rPr>
          <w:rStyle w:val="libBold2Char"/>
          <w:rFonts w:hint="cs"/>
          <w:rtl/>
        </w:rPr>
        <w:t xml:space="preserve"> أحد</w:t>
      </w:r>
      <w:r w:rsidR="002560DC" w:rsidRPr="00CA6589">
        <w:rPr>
          <w:rStyle w:val="libBold2Char"/>
          <w:rFonts w:hint="cs"/>
          <w:rtl/>
        </w:rPr>
        <w:t>ٍ</w:t>
      </w:r>
      <w:r w:rsidR="009D45BA" w:rsidRPr="00CA6589">
        <w:rPr>
          <w:rStyle w:val="libBold2Char"/>
          <w:rFonts w:hint="cs"/>
          <w:rtl/>
        </w:rPr>
        <w:t xml:space="preserve"> </w:t>
      </w:r>
      <w:r w:rsidRPr="00CA6589">
        <w:rPr>
          <w:rStyle w:val="libBold2Char"/>
          <w:rFonts w:hint="cs"/>
          <w:rtl/>
        </w:rPr>
        <w:t>بعدي</w:t>
      </w:r>
      <w:r w:rsidR="003C36A6" w:rsidRPr="00CA6589">
        <w:rPr>
          <w:rStyle w:val="libBold2Char"/>
          <w:rFonts w:hint="cs"/>
          <w:rtl/>
        </w:rPr>
        <w:t>]</w:t>
      </w:r>
      <w:r w:rsidRPr="00CA6589">
        <w:rPr>
          <w:rStyle w:val="libBold2Char"/>
          <w:rFonts w:hint="cs"/>
          <w:rtl/>
        </w:rPr>
        <w:t>.</w:t>
      </w:r>
    </w:p>
    <w:p w:rsidR="001321E9" w:rsidRPr="00CA6589" w:rsidRDefault="001321E9" w:rsidP="00AA0FE5">
      <w:pPr>
        <w:pStyle w:val="libNormal"/>
        <w:rPr>
          <w:rStyle w:val="libBold2Char"/>
          <w:rtl/>
        </w:rPr>
      </w:pPr>
      <w:r w:rsidRPr="00FC79E5">
        <w:rPr>
          <w:rFonts w:hint="cs"/>
          <w:rtl/>
          <w:lang w:bidi="ar-SY"/>
        </w:rPr>
        <w:t>وروى الحسكاني في شواهد التنزيل</w:t>
      </w:r>
      <w:r w:rsidR="00423BB6">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371</w:t>
      </w:r>
      <w:r w:rsidR="003C2E10">
        <w:rPr>
          <w:rFonts w:hint="cs"/>
          <w:rtl/>
          <w:lang w:bidi="ar-SY"/>
        </w:rPr>
        <w:t xml:space="preserve"> </w:t>
      </w:r>
      <w:r w:rsidRPr="00FC79E5">
        <w:rPr>
          <w:rFonts w:hint="cs"/>
          <w:rtl/>
          <w:lang w:bidi="ar-SY"/>
        </w:rPr>
        <w:t>في الحديث</w:t>
      </w:r>
      <w:r w:rsidR="003C2E10">
        <w:rPr>
          <w:rFonts w:hint="cs"/>
          <w:rtl/>
          <w:lang w:bidi="ar-SY"/>
        </w:rPr>
        <w:t xml:space="preserve"> </w:t>
      </w:r>
      <w:r w:rsidR="003C2E10" w:rsidRPr="00FC79E5">
        <w:rPr>
          <w:rFonts w:hint="cs"/>
          <w:rtl/>
          <w:lang w:bidi="ar-SY"/>
        </w:rPr>
        <w:t>966</w:t>
      </w:r>
      <w:r w:rsidR="003C2E10">
        <w:rPr>
          <w:rFonts w:hint="cs"/>
          <w:rtl/>
          <w:lang w:bidi="ar-SY"/>
        </w:rPr>
        <w:t xml:space="preserve"> </w:t>
      </w:r>
      <w:r w:rsidR="004D7024">
        <w:rPr>
          <w:rFonts w:hint="cs"/>
          <w:rtl/>
          <w:lang w:bidi="ar-SY"/>
        </w:rPr>
        <w:t>و</w:t>
      </w:r>
      <w:r w:rsidR="00EE65DF">
        <w:rPr>
          <w:rFonts w:hint="cs"/>
          <w:rtl/>
          <w:lang w:bidi="ar-SY"/>
        </w:rPr>
        <w:t>بإسناده</w:t>
      </w:r>
      <w:r w:rsidR="004D7024">
        <w:rPr>
          <w:rFonts w:hint="cs"/>
          <w:rtl/>
          <w:lang w:bidi="ar-SY"/>
        </w:rPr>
        <w:t xml:space="preserve"> </w:t>
      </w:r>
      <w:r w:rsidRPr="00FC79E5">
        <w:rPr>
          <w:rFonts w:hint="cs"/>
          <w:rtl/>
          <w:lang w:bidi="ar-SY"/>
        </w:rPr>
        <w:t>عن السدي، قال:</w:t>
      </w:r>
      <w:r w:rsidR="00C914B9">
        <w:rPr>
          <w:rFonts w:hint="cs"/>
          <w:rtl/>
          <w:lang w:bidi="ar-SY"/>
        </w:rPr>
        <w:t xml:space="preserve"> </w:t>
      </w:r>
      <w:r w:rsidRPr="00FC79E5">
        <w:rPr>
          <w:rFonts w:hint="cs"/>
          <w:rtl/>
          <w:lang w:bidi="ar-SY"/>
        </w:rPr>
        <w:t>عن السد</w:t>
      </w:r>
      <w:r w:rsidR="003A7EFA">
        <w:rPr>
          <w:rFonts w:hint="cs"/>
          <w:rtl/>
          <w:lang w:bidi="ar-SY"/>
        </w:rPr>
        <w:t>ّ</w:t>
      </w:r>
      <w:r w:rsidRPr="00FC79E5">
        <w:rPr>
          <w:rFonts w:hint="cs"/>
          <w:rtl/>
          <w:lang w:bidi="ar-SY"/>
        </w:rPr>
        <w:t xml:space="preserve">ي، (في قوله تعالى): </w:t>
      </w: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w:t>
      </w:r>
      <w:r w:rsidR="008306EA" w:rsidRPr="00053AD2">
        <w:rPr>
          <w:rStyle w:val="libAlaemChar"/>
          <w:rFonts w:hint="cs"/>
          <w:rtl/>
        </w:rPr>
        <w:t>)</w:t>
      </w:r>
      <w:r w:rsidR="008306EA">
        <w:rPr>
          <w:rFonts w:hint="cs"/>
          <w:rtl/>
          <w:lang w:bidi="ar-SY"/>
        </w:rPr>
        <w:t xml:space="preserve"> </w:t>
      </w:r>
      <w:r w:rsidR="009E53C7">
        <w:rPr>
          <w:rFonts w:hint="cs"/>
          <w:rtl/>
          <w:lang w:bidi="ar-SY"/>
        </w:rPr>
        <w:t xml:space="preserve">إلى </w:t>
      </w:r>
      <w:r w:rsidRPr="00FC79E5">
        <w:rPr>
          <w:rFonts w:hint="cs"/>
          <w:rtl/>
          <w:lang w:bidi="ar-SY"/>
        </w:rPr>
        <w:t>آخر الآية، قال: حد</w:t>
      </w:r>
      <w:r w:rsidR="003A7EFA">
        <w:rPr>
          <w:rFonts w:hint="cs"/>
          <w:rtl/>
          <w:lang w:bidi="ar-SY"/>
        </w:rPr>
        <w:t>ّ</w:t>
      </w:r>
      <w:r w:rsidRPr="00FC79E5">
        <w:rPr>
          <w:rFonts w:hint="cs"/>
          <w:rtl/>
          <w:lang w:bidi="ar-SY"/>
        </w:rPr>
        <w:t>ثني عبد خير، عن علي</w:t>
      </w:r>
      <w:r w:rsidR="0004362A">
        <w:rPr>
          <w:rFonts w:hint="cs"/>
          <w:rtl/>
          <w:lang w:bidi="ar-SY"/>
        </w:rPr>
        <w:t>ّ</w:t>
      </w:r>
      <w:r w:rsidRPr="00FC79E5">
        <w:rPr>
          <w:rFonts w:hint="cs"/>
          <w:rtl/>
          <w:lang w:bidi="ar-SY"/>
        </w:rPr>
        <w:t>، قال:</w:t>
      </w:r>
      <w:r w:rsidR="00C914B9">
        <w:rPr>
          <w:rFonts w:hint="cs"/>
          <w:rtl/>
          <w:lang w:bidi="ar-SY"/>
        </w:rPr>
        <w:t xml:space="preserve"> </w:t>
      </w:r>
      <w:r w:rsidR="002560DC" w:rsidRPr="00CA6589">
        <w:rPr>
          <w:rStyle w:val="libBold2Char"/>
          <w:rFonts w:hint="cs"/>
          <w:rtl/>
        </w:rPr>
        <w:t>[</w:t>
      </w:r>
      <w:r w:rsidRPr="00CA6589">
        <w:rPr>
          <w:rStyle w:val="libBold2Char"/>
          <w:rFonts w:hint="cs"/>
          <w:rtl/>
        </w:rPr>
        <w:t>كنت</w:t>
      </w:r>
      <w:r w:rsidR="00AC4B22" w:rsidRPr="00CA6589">
        <w:rPr>
          <w:rStyle w:val="libBold2Char"/>
          <w:rFonts w:hint="cs"/>
          <w:rtl/>
        </w:rPr>
        <w:t xml:space="preserve"> أوّل </w:t>
      </w:r>
      <w:r w:rsidRPr="00CA6589">
        <w:rPr>
          <w:rStyle w:val="libBold2Char"/>
          <w:rFonts w:hint="cs"/>
          <w:rtl/>
        </w:rPr>
        <w:t>من ناجاه، كان عندي دينار فصرفته بعشرة دراهم، فكلمت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A6589">
        <w:rPr>
          <w:rStyle w:val="libBold2Char"/>
          <w:rFonts w:hint="cs"/>
          <w:rtl/>
        </w:rPr>
        <w:t>عشر مرات</w:t>
      </w:r>
      <w:r w:rsidR="00AC4B22" w:rsidRPr="00CA6589">
        <w:rPr>
          <w:rStyle w:val="libBold2Char"/>
          <w:rFonts w:hint="cs"/>
          <w:rtl/>
        </w:rPr>
        <w:t xml:space="preserve"> كلّما أردت أ</w:t>
      </w:r>
      <w:r w:rsidRPr="00CA6589">
        <w:rPr>
          <w:rStyle w:val="libBold2Char"/>
          <w:rFonts w:hint="cs"/>
          <w:rtl/>
        </w:rPr>
        <w:t>ن</w:t>
      </w:r>
      <w:r w:rsidR="00AC4B22" w:rsidRPr="00CA6589">
        <w:rPr>
          <w:rStyle w:val="libBold2Char"/>
          <w:rFonts w:hint="cs"/>
          <w:rtl/>
        </w:rPr>
        <w:t xml:space="preserve"> أناجيه </w:t>
      </w:r>
      <w:r w:rsidRPr="00CA6589">
        <w:rPr>
          <w:rStyle w:val="libBold2Char"/>
          <w:rFonts w:hint="cs"/>
          <w:rtl/>
        </w:rPr>
        <w:t>تصد</w:t>
      </w:r>
      <w:r w:rsidR="00AC4B22" w:rsidRPr="00CA6589">
        <w:rPr>
          <w:rStyle w:val="libBold2Char"/>
          <w:rFonts w:hint="cs"/>
          <w:rtl/>
        </w:rPr>
        <w:t>ّ</w:t>
      </w:r>
      <w:r w:rsidRPr="00CA6589">
        <w:rPr>
          <w:rStyle w:val="libBold2Char"/>
          <w:rFonts w:hint="cs"/>
          <w:rtl/>
        </w:rPr>
        <w:t>قت بدرهم</w:t>
      </w:r>
      <w:r w:rsidR="002560DC" w:rsidRPr="00CA6589">
        <w:rPr>
          <w:rStyle w:val="libBold2Char"/>
          <w:rFonts w:hint="cs"/>
          <w:rtl/>
        </w:rPr>
        <w:t>]</w:t>
      </w:r>
      <w:r w:rsidRPr="00CA6589">
        <w:rPr>
          <w:rStyle w:val="libBold2Char"/>
          <w:rFonts w:hint="cs"/>
          <w:rtl/>
        </w:rPr>
        <w:t>،</w:t>
      </w:r>
      <w:r w:rsidRPr="00FC79E5">
        <w:rPr>
          <w:rFonts w:hint="cs"/>
          <w:rtl/>
          <w:lang w:bidi="ar-SY"/>
        </w:rPr>
        <w:t xml:space="preserve"> فشق</w:t>
      </w:r>
      <w:r w:rsidR="00AC4B22">
        <w:rPr>
          <w:rFonts w:hint="cs"/>
          <w:rtl/>
          <w:lang w:bidi="ar-SY"/>
        </w:rPr>
        <w:t>ّ</w:t>
      </w:r>
      <w:r w:rsidRPr="00FC79E5">
        <w:rPr>
          <w:rFonts w:hint="cs"/>
          <w:rtl/>
          <w:lang w:bidi="ar-SY"/>
        </w:rPr>
        <w:t xml:space="preserve"> ذلك على</w:t>
      </w:r>
      <w:r w:rsidR="00FA15CC">
        <w:rPr>
          <w:rFonts w:hint="cs"/>
          <w:rtl/>
          <w:lang w:bidi="ar-SY"/>
        </w:rPr>
        <w:t xml:space="preserve"> أصحاب </w:t>
      </w:r>
      <w:r w:rsidRPr="00FC79E5">
        <w:rPr>
          <w:rFonts w:hint="cs"/>
          <w:rtl/>
          <w:lang w:bidi="ar-SY"/>
        </w:rPr>
        <w:t xml:space="preserve">رسول الله </w:t>
      </w:r>
      <w:r w:rsidR="00BB6262" w:rsidRPr="00BB6262">
        <w:rPr>
          <w:rFonts w:hint="cs"/>
          <w:rtl/>
        </w:rPr>
        <w:t>صلى الله عليه وآله وسلم</w:t>
      </w:r>
      <w:r w:rsidRPr="00FC79E5">
        <w:rPr>
          <w:rFonts w:hint="cs"/>
          <w:rtl/>
          <w:lang w:bidi="ar-SY"/>
        </w:rPr>
        <w:t>، فقال المنافقون: ما ي</w:t>
      </w:r>
      <w:r w:rsidR="00AC4B22">
        <w:rPr>
          <w:rFonts w:hint="cs"/>
          <w:rtl/>
          <w:lang w:bidi="ar-SY"/>
        </w:rPr>
        <w:t>أ</w:t>
      </w:r>
      <w:r w:rsidRPr="00FC79E5">
        <w:rPr>
          <w:rFonts w:hint="cs"/>
          <w:rtl/>
          <w:lang w:bidi="ar-SY"/>
        </w:rPr>
        <w:t>لو ما ينجش ل</w:t>
      </w:r>
      <w:r w:rsidR="0034003F">
        <w:rPr>
          <w:rFonts w:hint="cs"/>
          <w:rtl/>
          <w:lang w:bidi="ar-SY"/>
        </w:rPr>
        <w:t>ابن</w:t>
      </w:r>
      <w:r w:rsidRPr="00FC79E5">
        <w:rPr>
          <w:rFonts w:hint="cs"/>
          <w:rtl/>
          <w:lang w:bidi="ar-SY"/>
        </w:rPr>
        <w:t xml:space="preserve"> عم</w:t>
      </w:r>
      <w:r w:rsidR="00AC4B22">
        <w:rPr>
          <w:rFonts w:hint="cs"/>
          <w:rtl/>
          <w:lang w:bidi="ar-SY"/>
        </w:rPr>
        <w:t>ّ</w:t>
      </w:r>
      <w:r w:rsidRPr="00FC79E5">
        <w:rPr>
          <w:rFonts w:hint="cs"/>
          <w:rtl/>
          <w:lang w:bidi="ar-SY"/>
        </w:rPr>
        <w:t xml:space="preserve">ه، قال: فسختها </w:t>
      </w:r>
      <w:r w:rsidRPr="00053AD2">
        <w:rPr>
          <w:rStyle w:val="libAlaemChar"/>
          <w:rFonts w:hint="cs"/>
          <w:rtl/>
        </w:rPr>
        <w:t>(</w:t>
      </w:r>
      <w:r w:rsidRPr="008306EA">
        <w:rPr>
          <w:rStyle w:val="libAieChar"/>
          <w:rtl/>
        </w:rPr>
        <w:t>أَأَشْفَقْتُمْ أَن تُقَدِّمُوا بَيْنَ يَدَيْ نَجْوَاكُمْ صَدَقَاتٍ</w:t>
      </w:r>
      <w:r w:rsidRPr="00053AD2">
        <w:rPr>
          <w:rStyle w:val="libAlaemChar"/>
          <w:rFonts w:hint="cs"/>
          <w:rtl/>
        </w:rPr>
        <w:t>)</w:t>
      </w:r>
      <w:r w:rsidR="009E53C7">
        <w:rPr>
          <w:rFonts w:hint="cs"/>
          <w:rtl/>
          <w:lang w:bidi="ar-SY"/>
        </w:rPr>
        <w:t xml:space="preserve"> إلى </w:t>
      </w:r>
      <w:r w:rsidRPr="00FC79E5">
        <w:rPr>
          <w:rFonts w:hint="cs"/>
          <w:rtl/>
          <w:lang w:bidi="ar-SY"/>
        </w:rPr>
        <w:t>آخر الآية،</w:t>
      </w:r>
      <w:r w:rsidR="008306EA">
        <w:rPr>
          <w:rFonts w:hint="cs"/>
          <w:rtl/>
          <w:lang w:bidi="ar-SY"/>
        </w:rPr>
        <w:t xml:space="preserve"> </w:t>
      </w:r>
      <w:r w:rsidRPr="00FC79E5">
        <w:rPr>
          <w:rFonts w:hint="cs"/>
          <w:rtl/>
          <w:lang w:bidi="ar-SY"/>
        </w:rPr>
        <w:t xml:space="preserve">قال: </w:t>
      </w:r>
      <w:r w:rsidR="003C36A6" w:rsidRPr="00CA6589">
        <w:rPr>
          <w:rStyle w:val="libBold2Char"/>
          <w:rFonts w:hint="cs"/>
          <w:rtl/>
        </w:rPr>
        <w:t>[</w:t>
      </w:r>
      <w:r w:rsidRPr="00CA6589">
        <w:rPr>
          <w:rStyle w:val="libBold2Char"/>
          <w:rFonts w:hint="cs"/>
          <w:rtl/>
        </w:rPr>
        <w:t>فكنت</w:t>
      </w:r>
      <w:r w:rsidR="00AC4B22" w:rsidRPr="00CA6589">
        <w:rPr>
          <w:rStyle w:val="libBold2Char"/>
          <w:rFonts w:hint="cs"/>
          <w:rtl/>
        </w:rPr>
        <w:t xml:space="preserve"> أوّل </w:t>
      </w:r>
      <w:r w:rsidRPr="00CA6589">
        <w:rPr>
          <w:rStyle w:val="libBold2Char"/>
          <w:rFonts w:hint="cs"/>
          <w:rtl/>
        </w:rPr>
        <w:t>من عمل بهذه الآية، وآخر من يعمل بها ما</w:t>
      </w:r>
      <w:r w:rsidR="009D45BA" w:rsidRPr="00CA6589">
        <w:rPr>
          <w:rStyle w:val="libBold2Char"/>
          <w:rFonts w:hint="cs"/>
          <w:rtl/>
        </w:rPr>
        <w:t xml:space="preserve"> أحد</w:t>
      </w:r>
      <w:r w:rsidR="002560DC" w:rsidRPr="00CA6589">
        <w:rPr>
          <w:rStyle w:val="libBold2Char"/>
          <w:rFonts w:hint="cs"/>
          <w:rtl/>
        </w:rPr>
        <w:t>ٌ</w:t>
      </w:r>
      <w:r w:rsidR="009D45BA" w:rsidRPr="00CA6589">
        <w:rPr>
          <w:rStyle w:val="libBold2Char"/>
          <w:rFonts w:hint="cs"/>
          <w:rtl/>
        </w:rPr>
        <w:t xml:space="preserve"> </w:t>
      </w:r>
      <w:r w:rsidRPr="00CA6589">
        <w:rPr>
          <w:rStyle w:val="libBold2Char"/>
          <w:rFonts w:hint="cs"/>
          <w:rtl/>
        </w:rPr>
        <w:t>عمل بها قبلي ولا بعدي</w:t>
      </w:r>
      <w:r w:rsidR="003C36A6" w:rsidRPr="00CA6589">
        <w:rPr>
          <w:rStyle w:val="libBold2Char"/>
          <w:rFonts w:hint="cs"/>
          <w:rtl/>
        </w:rPr>
        <w:t>]</w:t>
      </w:r>
      <w:r w:rsidRPr="00CA6589">
        <w:rPr>
          <w:rStyle w:val="libBold2Char"/>
          <w:rFonts w:hint="cs"/>
          <w:rtl/>
        </w:rPr>
        <w:t>.</w:t>
      </w:r>
    </w:p>
    <w:p w:rsidR="001321E9" w:rsidRPr="00FC79E5" w:rsidRDefault="001321E9" w:rsidP="00423BB6">
      <w:pPr>
        <w:pStyle w:val="libNormal"/>
        <w:rPr>
          <w:rtl/>
          <w:lang w:bidi="ar-SY"/>
        </w:rPr>
      </w:pPr>
      <w:r w:rsidRPr="00FC79E5">
        <w:rPr>
          <w:rFonts w:hint="cs"/>
          <w:rtl/>
          <w:lang w:bidi="ar-SY"/>
        </w:rPr>
        <w:t>وروى الحسكاني</w:t>
      </w:r>
      <w:r w:rsidR="0025036D">
        <w:rPr>
          <w:rFonts w:hint="cs"/>
          <w:rtl/>
          <w:lang w:bidi="ar-SY"/>
        </w:rPr>
        <w:t xml:space="preserve"> أيضا </w:t>
      </w:r>
      <w:r w:rsidRPr="00FC79E5">
        <w:rPr>
          <w:rFonts w:hint="cs"/>
          <w:rtl/>
          <w:lang w:bidi="ar-SY"/>
        </w:rPr>
        <w:t>في شواهد التنزيل</w:t>
      </w:r>
      <w:r w:rsidR="00423BB6">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374</w:t>
      </w:r>
      <w:r w:rsidR="003C2E10">
        <w:rPr>
          <w:rFonts w:hint="cs"/>
          <w:rtl/>
          <w:lang w:bidi="ar-SY"/>
        </w:rPr>
        <w:t xml:space="preserve"> </w:t>
      </w:r>
      <w:r w:rsidRPr="00FC79E5">
        <w:rPr>
          <w:rFonts w:hint="cs"/>
          <w:rtl/>
          <w:lang w:bidi="ar-SY"/>
        </w:rPr>
        <w:t>في الحديث</w:t>
      </w:r>
      <w:r w:rsidR="003C2E10">
        <w:rPr>
          <w:rFonts w:hint="cs"/>
          <w:rtl/>
          <w:lang w:bidi="ar-SY"/>
        </w:rPr>
        <w:t xml:space="preserve"> </w:t>
      </w:r>
      <w:r w:rsidR="003C2E10" w:rsidRPr="00FC79E5">
        <w:rPr>
          <w:rFonts w:hint="cs"/>
          <w:rtl/>
          <w:lang w:bidi="ar-SY"/>
        </w:rPr>
        <w:t>971</w:t>
      </w:r>
      <w:r w:rsidR="003C2E10">
        <w:rPr>
          <w:rFonts w:hint="cs"/>
          <w:rtl/>
          <w:lang w:bidi="ar-SY"/>
        </w:rPr>
        <w:t xml:space="preserve"> </w:t>
      </w:r>
      <w:r w:rsidRPr="00FC79E5">
        <w:rPr>
          <w:rFonts w:hint="cs"/>
          <w:rtl/>
          <w:lang w:bidi="ar-SY"/>
        </w:rPr>
        <w:t>و</w:t>
      </w:r>
      <w:r w:rsidR="00EE65DF">
        <w:rPr>
          <w:rFonts w:hint="cs"/>
          <w:rtl/>
          <w:lang w:bidi="ar-SY"/>
        </w:rPr>
        <w:t>بإسناده</w:t>
      </w:r>
      <w:r w:rsidRPr="00FC79E5">
        <w:rPr>
          <w:rFonts w:hint="cs"/>
          <w:rtl/>
          <w:lang w:bidi="ar-SY"/>
        </w:rPr>
        <w:t>، عن مجاهد قال:</w:t>
      </w:r>
    </w:p>
    <w:p w:rsidR="00563ED3" w:rsidRDefault="00563ED3" w:rsidP="003C1BA6">
      <w:pPr>
        <w:pStyle w:val="libPoemTiniChar"/>
        <w:rPr>
          <w:rtl/>
          <w:lang w:bidi="ar-SY"/>
        </w:rPr>
      </w:pPr>
      <w:r>
        <w:rPr>
          <w:rtl/>
          <w:lang w:bidi="ar-SY"/>
        </w:rPr>
        <w:br w:type="page"/>
      </w:r>
    </w:p>
    <w:p w:rsidR="001321E9" w:rsidRPr="00FC79E5" w:rsidRDefault="001321E9" w:rsidP="00AA0FE5">
      <w:pPr>
        <w:pStyle w:val="libNormal"/>
        <w:rPr>
          <w:rtl/>
          <w:lang w:bidi="ar-SY"/>
        </w:rPr>
      </w:pPr>
      <w:r w:rsidRPr="00FC79E5">
        <w:rPr>
          <w:rFonts w:hint="cs"/>
          <w:rtl/>
          <w:lang w:bidi="ar-SY"/>
        </w:rPr>
        <w:lastRenderedPageBreak/>
        <w:t>قال علي</w:t>
      </w:r>
      <w:r w:rsidR="00AC4B22">
        <w:rPr>
          <w:rFonts w:hint="cs"/>
          <w:rtl/>
          <w:lang w:bidi="ar-SY"/>
        </w:rPr>
        <w:t>ّ</w:t>
      </w:r>
      <w:r w:rsidR="00C13FE9" w:rsidRPr="00C13FE9">
        <w:rPr>
          <w:rStyle w:val="libAlaemChar"/>
          <w:rFonts w:hint="cs"/>
          <w:rtl/>
        </w:rPr>
        <w:t>عليه‌السلام</w:t>
      </w:r>
      <w:r w:rsidRPr="00FC79E5">
        <w:rPr>
          <w:rFonts w:hint="cs"/>
          <w:rtl/>
          <w:lang w:bidi="ar-SY"/>
        </w:rPr>
        <w:t xml:space="preserve">: </w:t>
      </w:r>
      <w:r w:rsidR="003C36A6" w:rsidRPr="00CA6589">
        <w:rPr>
          <w:rStyle w:val="libBold2Char"/>
          <w:rFonts w:hint="cs"/>
          <w:rtl/>
        </w:rPr>
        <w:t>[</w:t>
      </w:r>
      <w:r w:rsidR="00AC4B22" w:rsidRPr="00CA6589">
        <w:rPr>
          <w:rStyle w:val="libBold2Char"/>
          <w:rFonts w:hint="cs"/>
          <w:rtl/>
        </w:rPr>
        <w:t>إ</w:t>
      </w:r>
      <w:r w:rsidRPr="00CA6589">
        <w:rPr>
          <w:rStyle w:val="libBold2Char"/>
          <w:rFonts w:hint="cs"/>
          <w:rtl/>
        </w:rPr>
        <w:t>ن</w:t>
      </w:r>
      <w:r w:rsidR="00AC4B22" w:rsidRPr="00CA6589">
        <w:rPr>
          <w:rStyle w:val="libBold2Char"/>
          <w:rFonts w:hint="cs"/>
          <w:rtl/>
        </w:rPr>
        <w:t>ّ</w:t>
      </w:r>
      <w:r w:rsidRPr="00CA6589">
        <w:rPr>
          <w:rStyle w:val="libBold2Char"/>
          <w:rFonts w:hint="cs"/>
          <w:rtl/>
        </w:rPr>
        <w:t xml:space="preserve"> في كتاب الله لآية ما عمل بها</w:t>
      </w:r>
      <w:r w:rsidR="009D45BA" w:rsidRPr="00CA6589">
        <w:rPr>
          <w:rStyle w:val="libBold2Char"/>
          <w:rFonts w:hint="cs"/>
          <w:rtl/>
        </w:rPr>
        <w:t xml:space="preserve"> أحد</w:t>
      </w:r>
      <w:r w:rsidR="00CE4DE4" w:rsidRPr="00CA6589">
        <w:rPr>
          <w:rStyle w:val="libBold2Char"/>
          <w:rFonts w:hint="cs"/>
          <w:rtl/>
        </w:rPr>
        <w:t>ٌ</w:t>
      </w:r>
      <w:r w:rsidR="009D45BA" w:rsidRPr="00CA6589">
        <w:rPr>
          <w:rStyle w:val="libBold2Char"/>
          <w:rFonts w:hint="cs"/>
          <w:rtl/>
        </w:rPr>
        <w:t xml:space="preserve"> </w:t>
      </w:r>
      <w:r w:rsidRPr="00CA6589">
        <w:rPr>
          <w:rStyle w:val="libBold2Char"/>
          <w:rFonts w:hint="cs"/>
          <w:rtl/>
        </w:rPr>
        <w:t>قبلي، ولا يعمل بها</w:t>
      </w:r>
      <w:r w:rsidR="009D45BA" w:rsidRPr="00CA6589">
        <w:rPr>
          <w:rStyle w:val="libBold2Char"/>
          <w:rFonts w:hint="cs"/>
          <w:rtl/>
        </w:rPr>
        <w:t xml:space="preserve"> أحد</w:t>
      </w:r>
      <w:r w:rsidR="00CE4DE4" w:rsidRPr="00CA6589">
        <w:rPr>
          <w:rStyle w:val="libBold2Char"/>
          <w:rFonts w:hint="cs"/>
          <w:rtl/>
        </w:rPr>
        <w:t>ٌ</w:t>
      </w:r>
      <w:r w:rsidR="009D45BA" w:rsidRPr="00CA6589">
        <w:rPr>
          <w:rStyle w:val="libBold2Char"/>
          <w:rFonts w:hint="cs"/>
          <w:rtl/>
        </w:rPr>
        <w:t xml:space="preserve"> </w:t>
      </w:r>
      <w:r w:rsidRPr="00CA6589">
        <w:rPr>
          <w:rStyle w:val="libBold2Char"/>
          <w:rFonts w:hint="cs"/>
          <w:rtl/>
        </w:rPr>
        <w:t>بعدي، آية النجوى</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FA15CC" w:rsidRPr="00AA0FE5">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w:t>
      </w:r>
      <w:r w:rsidRPr="00CA1393">
        <w:rPr>
          <w:rStyle w:val="libAlaemChar"/>
          <w:rFonts w:hint="cs"/>
          <w:rtl/>
        </w:rPr>
        <w:t>)</w:t>
      </w:r>
      <w:r w:rsidR="009E53C7" w:rsidRPr="00F6111A">
        <w:rPr>
          <w:rFonts w:hint="cs"/>
          <w:rtl/>
        </w:rPr>
        <w:t xml:space="preserve"> إلى </w:t>
      </w:r>
      <w:r w:rsidRPr="00F6111A">
        <w:rPr>
          <w:rFonts w:hint="cs"/>
          <w:rtl/>
        </w:rPr>
        <w:t>آخر الآية.</w:t>
      </w:r>
      <w:r w:rsidR="00C914B9" w:rsidRPr="00F6111A">
        <w:rPr>
          <w:rFonts w:hint="cs"/>
          <w:rtl/>
        </w:rPr>
        <w:t xml:space="preserve"> </w:t>
      </w:r>
      <w:r w:rsidRPr="00CA6589">
        <w:rPr>
          <w:rStyle w:val="libBold2Char"/>
          <w:rFonts w:hint="cs"/>
          <w:rtl/>
        </w:rPr>
        <w:t>قال: كان عندي دينار</w:t>
      </w:r>
      <w:r w:rsidR="00CE4DE4" w:rsidRPr="00CA6589">
        <w:rPr>
          <w:rStyle w:val="libBold2Char"/>
          <w:rFonts w:hint="cs"/>
          <w:rtl/>
        </w:rPr>
        <w:t>ٌ</w:t>
      </w:r>
      <w:r w:rsidRPr="00CA6589">
        <w:rPr>
          <w:rStyle w:val="libBold2Char"/>
          <w:rFonts w:hint="cs"/>
          <w:rtl/>
        </w:rPr>
        <w:t xml:space="preserve"> فبعته بعشرة دراهم فناجيت 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A6589">
        <w:rPr>
          <w:rStyle w:val="libBold2Char"/>
          <w:rFonts w:hint="cs"/>
          <w:rtl/>
        </w:rPr>
        <w:t>وكنت</w:t>
      </w:r>
      <w:r w:rsidR="00AC4B22" w:rsidRPr="00CA6589">
        <w:rPr>
          <w:rStyle w:val="libBold2Char"/>
          <w:rFonts w:hint="cs"/>
          <w:rtl/>
        </w:rPr>
        <w:t xml:space="preserve"> كلّما </w:t>
      </w:r>
      <w:r w:rsidRPr="00CA6589">
        <w:rPr>
          <w:rStyle w:val="libBold2Char"/>
          <w:rFonts w:hint="cs"/>
          <w:rtl/>
        </w:rPr>
        <w:t>ناجيته قد</w:t>
      </w:r>
      <w:r w:rsidR="00AC4B22" w:rsidRPr="00CA6589">
        <w:rPr>
          <w:rStyle w:val="libBold2Char"/>
          <w:rFonts w:hint="cs"/>
          <w:rtl/>
        </w:rPr>
        <w:t>ّ</w:t>
      </w:r>
      <w:r w:rsidRPr="00CA6589">
        <w:rPr>
          <w:rStyle w:val="libBold2Char"/>
          <w:rFonts w:hint="cs"/>
          <w:rtl/>
        </w:rPr>
        <w:t>مت بين يدي نجواي درهما</w:t>
      </w:r>
      <w:r w:rsidR="00CE4DE4" w:rsidRPr="00CA6589">
        <w:rPr>
          <w:rStyle w:val="libBold2Char"/>
          <w:rFonts w:hint="cs"/>
          <w:rtl/>
        </w:rPr>
        <w:t>ً</w:t>
      </w:r>
      <w:r w:rsidRPr="00CA6589">
        <w:rPr>
          <w:rStyle w:val="libBold2Char"/>
          <w:rFonts w:hint="cs"/>
          <w:rtl/>
        </w:rPr>
        <w:t>، ثم</w:t>
      </w:r>
      <w:r w:rsidR="00B451B5">
        <w:rPr>
          <w:rStyle w:val="libBold2Char"/>
          <w:rFonts w:hint="cs"/>
          <w:rtl/>
        </w:rPr>
        <w:t>ّ</w:t>
      </w:r>
      <w:r w:rsidRPr="00CA6589">
        <w:rPr>
          <w:rStyle w:val="libBold2Char"/>
          <w:rFonts w:hint="cs"/>
          <w:rtl/>
        </w:rPr>
        <w:t xml:space="preserve"> نسخت، فلم يعمل بها </w:t>
      </w:r>
      <w:r w:rsidR="00AC4B22" w:rsidRPr="00CA6589">
        <w:rPr>
          <w:rStyle w:val="libBold2Char"/>
          <w:rFonts w:hint="cs"/>
          <w:rtl/>
        </w:rPr>
        <w:t>أ</w:t>
      </w:r>
      <w:r w:rsidRPr="00CA6589">
        <w:rPr>
          <w:rStyle w:val="libBold2Char"/>
          <w:rFonts w:hint="cs"/>
          <w:rtl/>
        </w:rPr>
        <w:t>حد</w:t>
      </w:r>
      <w:r w:rsidR="00CE4DE4" w:rsidRPr="00CA6589">
        <w:rPr>
          <w:rStyle w:val="libBold2Char"/>
          <w:rFonts w:hint="cs"/>
          <w:rtl/>
        </w:rPr>
        <w:t>ٌ</w:t>
      </w:r>
      <w:r w:rsidRPr="00CA6589">
        <w:rPr>
          <w:rStyle w:val="libBold2Char"/>
          <w:rFonts w:hint="cs"/>
          <w:rtl/>
        </w:rPr>
        <w:t>، فقال</w:t>
      </w:r>
      <w:r w:rsidRPr="00CA1393">
        <w:rPr>
          <w:rStyle w:val="libBold2Char"/>
          <w:rFonts w:hint="cs"/>
          <w:rtl/>
        </w:rPr>
        <w:t xml:space="preserve">: </w:t>
      </w:r>
      <w:r w:rsidRPr="00CA1393">
        <w:rPr>
          <w:rStyle w:val="libAlaemChar"/>
          <w:rFonts w:hint="cs"/>
          <w:rtl/>
        </w:rPr>
        <w:t>(</w:t>
      </w:r>
      <w:r w:rsidR="008306EA" w:rsidRPr="00CA1393">
        <w:rPr>
          <w:rStyle w:val="libAieChar"/>
          <w:rtl/>
        </w:rPr>
        <w:t>أَأَشْفَقْتُمْ</w:t>
      </w:r>
      <w:r w:rsidRPr="00CA1393">
        <w:rPr>
          <w:rStyle w:val="libAlaemChar"/>
          <w:rFonts w:hint="cs"/>
          <w:rtl/>
        </w:rPr>
        <w:t>)</w:t>
      </w:r>
      <w:r w:rsidRPr="00CA1393">
        <w:rPr>
          <w:rStyle w:val="libBold2Char"/>
          <w:rFonts w:hint="cs"/>
          <w:rtl/>
        </w:rPr>
        <w:t xml:space="preserve"> </w:t>
      </w:r>
      <w:r w:rsidRPr="00BB6262">
        <w:rPr>
          <w:rFonts w:hint="cs"/>
          <w:rtl/>
        </w:rPr>
        <w:t>الآية</w:t>
      </w:r>
      <w:r w:rsidR="003C36A6" w:rsidRPr="00CA6589">
        <w:rPr>
          <w:rStyle w:val="libBold2Char"/>
          <w:rFonts w:hint="cs"/>
          <w:rtl/>
        </w:rPr>
        <w:t>]</w:t>
      </w:r>
      <w:r w:rsidR="0065268A">
        <w:rPr>
          <w:rFonts w:hint="cs"/>
          <w:rtl/>
          <w:lang w:bidi="ar-SY"/>
        </w:rPr>
        <w:t>.</w:t>
      </w:r>
    </w:p>
    <w:p w:rsidR="001321E9" w:rsidRPr="00FC79E5" w:rsidRDefault="0065268A" w:rsidP="003C36A6">
      <w:pPr>
        <w:pStyle w:val="libNormal"/>
        <w:rPr>
          <w:rtl/>
          <w:lang w:bidi="ar-SY"/>
        </w:rPr>
      </w:pPr>
      <w:r>
        <w:rPr>
          <w:rFonts w:hint="cs"/>
          <w:rtl/>
          <w:lang w:bidi="ar-SY"/>
        </w:rPr>
        <w:t xml:space="preserve">8 - </w:t>
      </w:r>
      <w:r w:rsidR="001321E9" w:rsidRPr="00FC79E5">
        <w:rPr>
          <w:rFonts w:hint="cs"/>
          <w:rtl/>
          <w:lang w:bidi="ar-SY"/>
        </w:rPr>
        <w:t>روى الحسكاني في شواهد التنزيل</w:t>
      </w:r>
      <w:r w:rsidR="00423BB6">
        <w:rPr>
          <w:rFonts w:hint="cs"/>
          <w:rtl/>
          <w:lang w:bidi="ar-SY"/>
        </w:rPr>
        <w:t>:</w:t>
      </w:r>
      <w:r w:rsidR="003C2E10">
        <w:rPr>
          <w:rFonts w:hint="cs"/>
          <w:rtl/>
          <w:lang w:bidi="ar-SY"/>
        </w:rPr>
        <w:t xml:space="preserve"> ج </w:t>
      </w:r>
      <w:r w:rsidR="003C2E10" w:rsidRPr="00FC79E5">
        <w:rPr>
          <w:rFonts w:hint="cs"/>
          <w:rtl/>
          <w:lang w:bidi="ar-SY"/>
        </w:rPr>
        <w:t>2</w:t>
      </w:r>
      <w:r w:rsidR="001321E9" w:rsidRPr="00FC79E5">
        <w:rPr>
          <w:rFonts w:hint="cs"/>
          <w:rtl/>
          <w:lang w:bidi="ar-SY"/>
        </w:rPr>
        <w:t xml:space="preserve"> ص</w:t>
      </w:r>
      <w:r w:rsidR="003C2E10">
        <w:rPr>
          <w:rFonts w:hint="cs"/>
          <w:rtl/>
          <w:lang w:bidi="ar-SY"/>
        </w:rPr>
        <w:t xml:space="preserve"> </w:t>
      </w:r>
      <w:r w:rsidR="003C2E10" w:rsidRPr="00FC79E5">
        <w:rPr>
          <w:rFonts w:hint="cs"/>
          <w:rtl/>
          <w:lang w:bidi="ar-SY"/>
        </w:rPr>
        <w:t>380</w:t>
      </w:r>
      <w:r w:rsidR="003C2E10">
        <w:rPr>
          <w:rFonts w:hint="cs"/>
          <w:rtl/>
          <w:lang w:bidi="ar-SY"/>
        </w:rPr>
        <w:t xml:space="preserve"> </w:t>
      </w:r>
      <w:r w:rsidR="001321E9" w:rsidRPr="00FC79E5">
        <w:rPr>
          <w:rFonts w:hint="cs"/>
          <w:rtl/>
          <w:lang w:bidi="ar-SY"/>
        </w:rPr>
        <w:t>في الحديث</w:t>
      </w:r>
      <w:r w:rsidR="003C2E10">
        <w:rPr>
          <w:rFonts w:hint="cs"/>
          <w:rtl/>
          <w:lang w:bidi="ar-SY"/>
        </w:rPr>
        <w:t xml:space="preserve"> </w:t>
      </w:r>
      <w:r w:rsidR="003C2E10" w:rsidRPr="00FC79E5">
        <w:rPr>
          <w:rFonts w:hint="cs"/>
          <w:rtl/>
          <w:lang w:bidi="ar-SY"/>
        </w:rPr>
        <w:t>976</w:t>
      </w:r>
      <w:r w:rsidR="003C2E10">
        <w:rPr>
          <w:rFonts w:hint="cs"/>
          <w:rtl/>
          <w:lang w:bidi="ar-SY"/>
        </w:rPr>
        <w:t xml:space="preserve"> </w:t>
      </w:r>
      <w:r w:rsidR="001321E9" w:rsidRPr="00FC79E5">
        <w:rPr>
          <w:rFonts w:hint="cs"/>
          <w:rtl/>
          <w:lang w:bidi="ar-SY"/>
        </w:rPr>
        <w:t>قال:</w:t>
      </w:r>
      <w:r w:rsidR="00C914B9">
        <w:rPr>
          <w:rFonts w:hint="cs"/>
          <w:rtl/>
          <w:lang w:bidi="ar-SY"/>
        </w:rPr>
        <w:t xml:space="preserve"> </w:t>
      </w:r>
      <w:r w:rsidR="00AC4B22">
        <w:rPr>
          <w:rFonts w:hint="cs"/>
          <w:rtl/>
          <w:lang w:bidi="ar-SY"/>
        </w:rPr>
        <w:t>أ</w:t>
      </w:r>
      <w:r w:rsidR="001321E9" w:rsidRPr="00FC79E5">
        <w:rPr>
          <w:rFonts w:hint="cs"/>
          <w:rtl/>
          <w:lang w:bidi="ar-SY"/>
        </w:rPr>
        <w:t>خبرنا</w:t>
      </w:r>
      <w:r w:rsidR="0007120A">
        <w:rPr>
          <w:rFonts w:hint="cs"/>
          <w:rtl/>
          <w:lang w:bidi="ar-SY"/>
        </w:rPr>
        <w:t xml:space="preserve"> أبو </w:t>
      </w:r>
      <w:r w:rsidR="001321E9" w:rsidRPr="00FC79E5">
        <w:rPr>
          <w:rFonts w:hint="cs"/>
          <w:rtl/>
          <w:lang w:bidi="ar-SY"/>
        </w:rPr>
        <w:t xml:space="preserve">يحيى زكريا بن </w:t>
      </w:r>
      <w:r w:rsidR="00AC4B22">
        <w:rPr>
          <w:rFonts w:hint="cs"/>
          <w:rtl/>
          <w:lang w:bidi="ar-SY"/>
        </w:rPr>
        <w:t>أ</w:t>
      </w:r>
      <w:r w:rsidR="001321E9" w:rsidRPr="00FC79E5">
        <w:rPr>
          <w:rFonts w:hint="cs"/>
          <w:rtl/>
          <w:lang w:bidi="ar-SY"/>
        </w:rPr>
        <w:t>حمد،</w:t>
      </w:r>
      <w:r w:rsidR="0025036D">
        <w:rPr>
          <w:rFonts w:hint="cs"/>
          <w:rtl/>
          <w:lang w:bidi="ar-SY"/>
        </w:rPr>
        <w:t xml:space="preserve"> أخبرنا </w:t>
      </w:r>
      <w:r w:rsidR="0007120A">
        <w:rPr>
          <w:rFonts w:hint="cs"/>
          <w:rtl/>
          <w:lang w:bidi="ar-SY"/>
        </w:rPr>
        <w:t xml:space="preserve">أبو </w:t>
      </w:r>
      <w:r w:rsidR="001321E9" w:rsidRPr="00FC79E5">
        <w:rPr>
          <w:rFonts w:hint="cs"/>
          <w:rtl/>
          <w:lang w:bidi="ar-SY"/>
        </w:rPr>
        <w:t>الطيب محمد بن الحسين بن جعفر حد</w:t>
      </w:r>
      <w:r w:rsidR="000533CD">
        <w:rPr>
          <w:rFonts w:hint="cs"/>
          <w:rtl/>
          <w:lang w:bidi="ar-SY"/>
        </w:rPr>
        <w:t>ّ</w:t>
      </w:r>
      <w:r w:rsidR="001321E9" w:rsidRPr="00FC79E5">
        <w:rPr>
          <w:rFonts w:hint="cs"/>
          <w:rtl/>
          <w:lang w:bidi="ar-SY"/>
        </w:rPr>
        <w:t>ثنا الحسين بن علي السلولي، حد</w:t>
      </w:r>
      <w:r w:rsidR="003A7EFA">
        <w:rPr>
          <w:rFonts w:hint="cs"/>
          <w:rtl/>
          <w:lang w:bidi="ar-SY"/>
        </w:rPr>
        <w:t>ّ</w:t>
      </w:r>
      <w:r w:rsidR="001321E9" w:rsidRPr="00FC79E5">
        <w:rPr>
          <w:rFonts w:hint="cs"/>
          <w:rtl/>
          <w:lang w:bidi="ar-SY"/>
        </w:rPr>
        <w:t>ثنا محمد بن الحسن السلولي، حد</w:t>
      </w:r>
      <w:r w:rsidR="003A7EFA">
        <w:rPr>
          <w:rFonts w:hint="cs"/>
          <w:rtl/>
          <w:lang w:bidi="ar-SY"/>
        </w:rPr>
        <w:t>ّ</w:t>
      </w:r>
      <w:r w:rsidR="001321E9" w:rsidRPr="00FC79E5">
        <w:rPr>
          <w:rFonts w:hint="cs"/>
          <w:rtl/>
          <w:lang w:bidi="ar-SY"/>
        </w:rPr>
        <w:t>ثنا صالح بن ال</w:t>
      </w:r>
      <w:r w:rsidR="00AC4B22">
        <w:rPr>
          <w:rFonts w:hint="cs"/>
          <w:rtl/>
          <w:lang w:bidi="ar-SY"/>
        </w:rPr>
        <w:t>أ</w:t>
      </w:r>
      <w:r w:rsidR="001321E9" w:rsidRPr="00FC79E5">
        <w:rPr>
          <w:rFonts w:hint="cs"/>
          <w:rtl/>
          <w:lang w:bidi="ar-SY"/>
        </w:rPr>
        <w:t>سود، عن ال</w:t>
      </w:r>
      <w:r w:rsidR="00AC4B22">
        <w:rPr>
          <w:rFonts w:hint="cs"/>
          <w:rtl/>
          <w:lang w:bidi="ar-SY"/>
        </w:rPr>
        <w:t>أ</w:t>
      </w:r>
      <w:r w:rsidR="001321E9" w:rsidRPr="00FC79E5">
        <w:rPr>
          <w:rFonts w:hint="cs"/>
          <w:rtl/>
          <w:lang w:bidi="ar-SY"/>
        </w:rPr>
        <w:t>جلح، عن</w:t>
      </w:r>
      <w:r w:rsidR="0086215F">
        <w:rPr>
          <w:rFonts w:hint="cs"/>
          <w:rtl/>
          <w:lang w:bidi="ar-SY"/>
        </w:rPr>
        <w:t xml:space="preserve"> أبي </w:t>
      </w:r>
      <w:r w:rsidR="001321E9" w:rsidRPr="00FC79E5">
        <w:rPr>
          <w:rFonts w:hint="cs"/>
          <w:rtl/>
          <w:lang w:bidi="ar-SY"/>
        </w:rPr>
        <w:t>الزبير عن جابر قال:</w:t>
      </w:r>
      <w:r w:rsidR="00C914B9">
        <w:rPr>
          <w:rFonts w:hint="cs"/>
          <w:rtl/>
          <w:lang w:bidi="ar-SY"/>
        </w:rPr>
        <w:t xml:space="preserve"> </w:t>
      </w:r>
      <w:r w:rsidR="001321E9" w:rsidRPr="00FC79E5">
        <w:rPr>
          <w:rFonts w:hint="cs"/>
          <w:rtl/>
          <w:lang w:bidi="ar-SY"/>
        </w:rPr>
        <w:t xml:space="preserve">ناجى رسول الله </w:t>
      </w:r>
      <w:r w:rsidR="00BB6262" w:rsidRPr="00BB6262">
        <w:rPr>
          <w:rFonts w:hint="cs"/>
          <w:rtl/>
        </w:rPr>
        <w:t>صلى الله عليه وآله وسلم</w:t>
      </w:r>
      <w:r w:rsidR="001321E9" w:rsidRPr="00FC79E5">
        <w:rPr>
          <w:rFonts w:hint="cs"/>
          <w:rtl/>
          <w:lang w:bidi="ar-SY"/>
        </w:rPr>
        <w:t xml:space="preserve"> علي</w:t>
      </w:r>
      <w:r w:rsidR="00AC4B22">
        <w:rPr>
          <w:rFonts w:hint="cs"/>
          <w:rtl/>
          <w:lang w:bidi="ar-SY"/>
        </w:rPr>
        <w:t>ّ</w:t>
      </w:r>
      <w:r w:rsidR="001321E9" w:rsidRPr="00FC79E5">
        <w:rPr>
          <w:rFonts w:hint="cs"/>
          <w:rtl/>
          <w:lang w:bidi="ar-SY"/>
        </w:rPr>
        <w:t>ا في غزاة الطائف ف</w:t>
      </w:r>
      <w:r w:rsidR="00AC4B22">
        <w:rPr>
          <w:rFonts w:hint="cs"/>
          <w:rtl/>
          <w:lang w:bidi="ar-SY"/>
        </w:rPr>
        <w:t>أ</w:t>
      </w:r>
      <w:r w:rsidR="001321E9" w:rsidRPr="00FC79E5">
        <w:rPr>
          <w:rFonts w:hint="cs"/>
          <w:rtl/>
          <w:lang w:bidi="ar-SY"/>
        </w:rPr>
        <w:t>طال مناجاته، فقال له</w:t>
      </w:r>
      <w:r w:rsidR="0007120A">
        <w:rPr>
          <w:rFonts w:hint="cs"/>
          <w:rtl/>
          <w:lang w:bidi="ar-SY"/>
        </w:rPr>
        <w:t xml:space="preserve"> أبو </w:t>
      </w:r>
      <w:r w:rsidR="001321E9" w:rsidRPr="00FC79E5">
        <w:rPr>
          <w:rFonts w:hint="cs"/>
          <w:rtl/>
          <w:lang w:bidi="ar-SY"/>
        </w:rPr>
        <w:t xml:space="preserve">بكر وعمر: لقد </w:t>
      </w:r>
      <w:r w:rsidR="00AC4B22">
        <w:rPr>
          <w:rFonts w:hint="cs"/>
          <w:rtl/>
          <w:lang w:bidi="ar-SY"/>
        </w:rPr>
        <w:t>أ</w:t>
      </w:r>
      <w:r w:rsidR="001321E9" w:rsidRPr="00FC79E5">
        <w:rPr>
          <w:rFonts w:hint="cs"/>
          <w:rtl/>
          <w:lang w:bidi="ar-SY"/>
        </w:rPr>
        <w:t>طلت مناجاة علي</w:t>
      </w:r>
      <w:r w:rsidR="00AC4B22">
        <w:rPr>
          <w:rFonts w:hint="cs"/>
          <w:rtl/>
          <w:lang w:bidi="ar-SY"/>
        </w:rPr>
        <w:t>ّ</w:t>
      </w:r>
      <w:r w:rsidR="001321E9" w:rsidRPr="00FC79E5">
        <w:rPr>
          <w:rFonts w:hint="cs"/>
          <w:rtl/>
          <w:lang w:bidi="ar-SY"/>
        </w:rPr>
        <w:t xml:space="preserve">، قال </w:t>
      </w:r>
      <w:r w:rsidR="00BB6262">
        <w:rPr>
          <w:rFonts w:hint="cs"/>
          <w:rtl/>
        </w:rPr>
        <w:t>صلى الله عليه وآله</w:t>
      </w:r>
      <w:r w:rsidR="001321E9" w:rsidRPr="00FC79E5">
        <w:rPr>
          <w:rFonts w:hint="cs"/>
          <w:rtl/>
          <w:lang w:bidi="ar-SY"/>
        </w:rPr>
        <w:t xml:space="preserve">: </w:t>
      </w:r>
      <w:r w:rsidR="003C36A6" w:rsidRPr="00CA6589">
        <w:rPr>
          <w:rStyle w:val="libBold2Char"/>
          <w:rFonts w:hint="cs"/>
          <w:rtl/>
        </w:rPr>
        <w:t>[</w:t>
      </w:r>
      <w:r w:rsidR="001321E9" w:rsidRPr="00CA6589">
        <w:rPr>
          <w:rStyle w:val="libBold2Char"/>
          <w:rFonts w:hint="cs"/>
          <w:rtl/>
        </w:rPr>
        <w:t xml:space="preserve">ما </w:t>
      </w:r>
      <w:r w:rsidR="00AC4B22" w:rsidRPr="00CA6589">
        <w:rPr>
          <w:rStyle w:val="libBold2Char"/>
          <w:rFonts w:hint="cs"/>
          <w:rtl/>
        </w:rPr>
        <w:t>أ</w:t>
      </w:r>
      <w:r w:rsidR="001321E9" w:rsidRPr="00CA6589">
        <w:rPr>
          <w:rStyle w:val="libBold2Char"/>
          <w:rFonts w:hint="cs"/>
          <w:rtl/>
        </w:rPr>
        <w:t>نا ناجيته بل الله ناجاه</w:t>
      </w:r>
      <w:r w:rsidR="003C36A6" w:rsidRPr="00CA6589">
        <w:rPr>
          <w:rStyle w:val="libBold2Char"/>
          <w:rFonts w:hint="cs"/>
          <w:rtl/>
        </w:rPr>
        <w:t>]</w:t>
      </w:r>
      <w:r w:rsidR="001321E9" w:rsidRPr="00CA6589">
        <w:rPr>
          <w:rStyle w:val="libBold2Char"/>
          <w:rFonts w:hint="cs"/>
          <w:rtl/>
        </w:rPr>
        <w:t>.</w:t>
      </w:r>
    </w:p>
    <w:p w:rsidR="001321E9" w:rsidRPr="00DC2F1C" w:rsidRDefault="001321E9" w:rsidP="00AA0FE5">
      <w:pPr>
        <w:pStyle w:val="libNormal"/>
        <w:rPr>
          <w:rStyle w:val="libBold2Char"/>
          <w:rtl/>
        </w:rPr>
      </w:pPr>
      <w:r w:rsidRPr="00FC79E5">
        <w:rPr>
          <w:rFonts w:hint="cs"/>
          <w:rtl/>
          <w:lang w:bidi="ar-SY"/>
        </w:rPr>
        <w:t>9</w:t>
      </w:r>
      <w:r w:rsidR="003112D6" w:rsidRPr="00FC79E5">
        <w:rPr>
          <w:rFonts w:hint="cs"/>
          <w:rtl/>
          <w:lang w:bidi="ar-SY"/>
        </w:rPr>
        <w:t xml:space="preserve"> -</w:t>
      </w:r>
      <w:r w:rsidR="0065268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حاتم</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حب</w:t>
      </w:r>
      <w:r w:rsidR="00AC4B22">
        <w:rPr>
          <w:rFonts w:hint="cs"/>
          <w:rtl/>
          <w:lang w:bidi="ar-SY"/>
        </w:rPr>
        <w:t>ّ</w:t>
      </w:r>
      <w:r w:rsidRPr="00FC79E5">
        <w:rPr>
          <w:rFonts w:hint="cs"/>
          <w:rtl/>
          <w:lang w:bidi="ar-SY"/>
        </w:rPr>
        <w:t>ان في صحيحه</w:t>
      </w:r>
      <w:r w:rsidR="00423BB6">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180/ ب، وفي كتاب الاحسان:</w:t>
      </w:r>
      <w:r w:rsidR="003C2E10">
        <w:rPr>
          <w:rFonts w:hint="cs"/>
          <w:rtl/>
          <w:lang w:bidi="ar-SY"/>
        </w:rPr>
        <w:t xml:space="preserve"> ج </w:t>
      </w:r>
      <w:r w:rsidR="003C2E10" w:rsidRPr="00FC79E5">
        <w:rPr>
          <w:rFonts w:hint="cs"/>
          <w:rtl/>
          <w:lang w:bidi="ar-SY"/>
        </w:rPr>
        <w:t>9</w:t>
      </w:r>
      <w:r w:rsidRPr="00FC79E5">
        <w:rPr>
          <w:rFonts w:hint="cs"/>
          <w:rtl/>
          <w:lang w:bidi="ar-SY"/>
        </w:rPr>
        <w:t xml:space="preserve"> ص</w:t>
      </w:r>
      <w:r w:rsidR="003C2E10">
        <w:rPr>
          <w:rFonts w:hint="cs"/>
          <w:rtl/>
          <w:lang w:bidi="ar-SY"/>
        </w:rPr>
        <w:t xml:space="preserve"> </w:t>
      </w:r>
      <w:r w:rsidR="003C2E10" w:rsidRPr="00FC79E5">
        <w:rPr>
          <w:rFonts w:hint="cs"/>
          <w:rtl/>
          <w:lang w:bidi="ar-SY"/>
        </w:rPr>
        <w:t>47</w:t>
      </w:r>
      <w:r w:rsidR="003C2E10">
        <w:rPr>
          <w:rFonts w:hint="cs"/>
          <w:rtl/>
          <w:lang w:bidi="ar-SY"/>
        </w:rPr>
        <w:t xml:space="preserve"> - </w:t>
      </w:r>
      <w:r w:rsidRPr="00FC79E5">
        <w:rPr>
          <w:rFonts w:hint="cs"/>
          <w:rtl/>
          <w:lang w:bidi="ar-SY"/>
        </w:rPr>
        <w:t>48 ط</w:t>
      </w:r>
      <w:r w:rsidR="003C2E10">
        <w:rPr>
          <w:rFonts w:hint="cs"/>
          <w:rtl/>
          <w:lang w:bidi="ar-SY"/>
        </w:rPr>
        <w:t xml:space="preserve"> </w:t>
      </w:r>
      <w:r w:rsidRPr="00FC79E5">
        <w:rPr>
          <w:rFonts w:hint="cs"/>
          <w:rtl/>
          <w:lang w:bidi="ar-SY"/>
        </w:rPr>
        <w:t>1 قال:</w:t>
      </w:r>
      <w:r w:rsidR="00C914B9">
        <w:rPr>
          <w:rFonts w:hint="cs"/>
          <w:rtl/>
          <w:lang w:bidi="ar-SY"/>
        </w:rPr>
        <w:t xml:space="preserve"> </w:t>
      </w:r>
      <w:r w:rsidR="00AC4B22">
        <w:rPr>
          <w:rFonts w:hint="cs"/>
          <w:rtl/>
          <w:lang w:bidi="ar-SY"/>
        </w:rPr>
        <w:t>أ</w:t>
      </w:r>
      <w:r w:rsidRPr="00FC79E5">
        <w:rPr>
          <w:rFonts w:hint="cs"/>
          <w:rtl/>
          <w:lang w:bidi="ar-SY"/>
        </w:rPr>
        <w:t>خبرنا الحسن بن سفيان،</w:t>
      </w:r>
      <w:r w:rsidR="0025036D">
        <w:rPr>
          <w:rFonts w:hint="cs"/>
          <w:rtl/>
          <w:lang w:bidi="ar-SY"/>
        </w:rPr>
        <w:t xml:space="preserve"> أنبأنا </w:t>
      </w:r>
      <w:r w:rsidR="0007120A">
        <w:rPr>
          <w:rFonts w:hint="cs"/>
          <w:rtl/>
          <w:lang w:bidi="ar-SY"/>
        </w:rPr>
        <w:t xml:space="preserve">أبو </w:t>
      </w:r>
      <w:r w:rsidRPr="00FC79E5">
        <w:rPr>
          <w:rFonts w:hint="cs"/>
          <w:rtl/>
          <w:lang w:bidi="ar-SY"/>
        </w:rPr>
        <w:t>بكر</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شيبة،</w:t>
      </w:r>
      <w:r w:rsidR="0025036D">
        <w:rPr>
          <w:rFonts w:hint="cs"/>
          <w:rtl/>
          <w:lang w:bidi="ar-SY"/>
        </w:rPr>
        <w:t xml:space="preserve"> أنبأنا </w:t>
      </w:r>
      <w:r w:rsidRPr="00FC79E5">
        <w:rPr>
          <w:rFonts w:hint="cs"/>
          <w:rtl/>
          <w:lang w:bidi="ar-SY"/>
        </w:rPr>
        <w:t>يحيى بن آدم،</w:t>
      </w:r>
      <w:r w:rsidR="0025036D">
        <w:rPr>
          <w:rFonts w:hint="cs"/>
          <w:rtl/>
          <w:lang w:bidi="ar-SY"/>
        </w:rPr>
        <w:t xml:space="preserve"> أنبأنا </w:t>
      </w:r>
      <w:r w:rsidRPr="00FC79E5">
        <w:rPr>
          <w:rFonts w:hint="cs"/>
          <w:rtl/>
          <w:lang w:bidi="ar-SY"/>
        </w:rPr>
        <w:t>ال</w:t>
      </w:r>
      <w:r w:rsidR="00AC4B22">
        <w:rPr>
          <w:rFonts w:hint="cs"/>
          <w:rtl/>
          <w:lang w:bidi="ar-SY"/>
        </w:rPr>
        <w:t>أ</w:t>
      </w:r>
      <w:r w:rsidRPr="00FC79E5">
        <w:rPr>
          <w:rFonts w:hint="cs"/>
          <w:rtl/>
          <w:lang w:bidi="ar-SY"/>
        </w:rPr>
        <w:t>شجعي عن سفيان، عن عثمان بن المغيرة الثقفي، عن سالم بن</w:t>
      </w:r>
      <w:r w:rsidR="0086215F">
        <w:rPr>
          <w:rFonts w:hint="cs"/>
          <w:rtl/>
          <w:lang w:bidi="ar-SY"/>
        </w:rPr>
        <w:t xml:space="preserve"> أبي </w:t>
      </w:r>
      <w:r w:rsidRPr="00FC79E5">
        <w:rPr>
          <w:rFonts w:hint="cs"/>
          <w:rtl/>
          <w:lang w:bidi="ar-SY"/>
        </w:rPr>
        <w:t>الجعد، عن علي</w:t>
      </w:r>
      <w:r w:rsidR="00AC4B22">
        <w:rPr>
          <w:rFonts w:hint="cs"/>
          <w:rtl/>
          <w:lang w:bidi="ar-SY"/>
        </w:rPr>
        <w:t>ّ</w:t>
      </w:r>
      <w:r w:rsidRPr="00FC79E5">
        <w:rPr>
          <w:rFonts w:hint="cs"/>
          <w:rtl/>
          <w:lang w:bidi="ar-SY"/>
        </w:rPr>
        <w:t xml:space="preserve"> بن علقمة ال</w:t>
      </w:r>
      <w:r w:rsidR="00AC4B22">
        <w:rPr>
          <w:rFonts w:hint="cs"/>
          <w:rtl/>
          <w:lang w:bidi="ar-SY"/>
        </w:rPr>
        <w:t>أ</w:t>
      </w:r>
      <w:r w:rsidRPr="00FC79E5">
        <w:rPr>
          <w:rFonts w:hint="cs"/>
          <w:rtl/>
          <w:lang w:bidi="ar-SY"/>
        </w:rPr>
        <w:t>نماري:</w:t>
      </w:r>
      <w:r w:rsidR="00C914B9">
        <w:rPr>
          <w:rFonts w:hint="cs"/>
          <w:rtl/>
          <w:lang w:bidi="ar-SY"/>
        </w:rPr>
        <w:t xml:space="preserve"> </w:t>
      </w:r>
      <w:r w:rsidRPr="00FC79E5">
        <w:rPr>
          <w:rFonts w:hint="cs"/>
          <w:rtl/>
          <w:lang w:bidi="ar-SY"/>
        </w:rPr>
        <w:t>عن</w:t>
      </w:r>
      <w:r w:rsidR="00674E3D">
        <w:rPr>
          <w:rFonts w:hint="cs"/>
          <w:rtl/>
          <w:lang w:bidi="ar-SY"/>
        </w:rPr>
        <w:t xml:space="preserve"> عليّ بن أبي طالب </w:t>
      </w:r>
      <w:r w:rsidR="00437B60" w:rsidRPr="00437B60">
        <w:rPr>
          <w:rStyle w:val="libAlaemChar"/>
          <w:rFonts w:hint="cs"/>
          <w:rtl/>
        </w:rPr>
        <w:t>رضي‌الله‌عنه</w:t>
      </w:r>
      <w:r w:rsidRPr="00FC79E5">
        <w:rPr>
          <w:rFonts w:hint="cs"/>
          <w:rtl/>
          <w:lang w:bidi="ar-SY"/>
        </w:rPr>
        <w:t xml:space="preserve"> قال</w:t>
      </w:r>
      <w:r w:rsidRPr="00DC2F1C">
        <w:rPr>
          <w:rStyle w:val="libBold2Char"/>
          <w:rFonts w:hint="cs"/>
          <w:rtl/>
        </w:rPr>
        <w:t>:</w:t>
      </w:r>
      <w:r w:rsidR="00CE4DE4" w:rsidRPr="00DC2F1C">
        <w:rPr>
          <w:rStyle w:val="libBold2Char"/>
          <w:rFonts w:hint="cs"/>
          <w:rtl/>
        </w:rPr>
        <w:t>[</w:t>
      </w:r>
      <w:r w:rsidRPr="00DC2F1C">
        <w:rPr>
          <w:rStyle w:val="libBold2Char"/>
          <w:rFonts w:hint="cs"/>
          <w:rtl/>
        </w:rPr>
        <w:t xml:space="preserve"> لما نزلت</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DC2F1C">
        <w:rPr>
          <w:rStyle w:val="libBold2Char"/>
          <w:rFonts w:hint="cs"/>
          <w:rtl/>
        </w:rPr>
        <w:t xml:space="preserve">قال لي رسول الله </w:t>
      </w:r>
      <w:r w:rsidR="00A81BE3" w:rsidRPr="00DC2F1C">
        <w:rPr>
          <w:rStyle w:val="libBold2Char"/>
          <w:rFonts w:hint="cs"/>
          <w:rtl/>
        </w:rPr>
        <w:t>صلى الله عليه</w:t>
      </w:r>
      <w:r w:rsidR="00A57A02" w:rsidRPr="00DC2F1C">
        <w:rPr>
          <w:rStyle w:val="libBold2Char"/>
          <w:rFonts w:hint="cs"/>
          <w:rtl/>
        </w:rPr>
        <w:t xml:space="preserve"> (وآله) </w:t>
      </w:r>
      <w:r w:rsidR="00A81BE3" w:rsidRPr="00DC2F1C">
        <w:rPr>
          <w:rStyle w:val="libBold2Char"/>
          <w:rFonts w:hint="cs"/>
          <w:rtl/>
        </w:rPr>
        <w:t>وسلم</w:t>
      </w:r>
      <w:r w:rsidRPr="00DC2F1C">
        <w:rPr>
          <w:rStyle w:val="libBold2Char"/>
          <w:rFonts w:hint="cs"/>
          <w:rtl/>
        </w:rPr>
        <w:t xml:space="preserve">: ما ترى ديناراً، قلت لا يطيقونه قال فكم؟ قلت: شعيرة، قال: </w:t>
      </w:r>
      <w:r w:rsidR="00AC4B22" w:rsidRPr="00DC2F1C">
        <w:rPr>
          <w:rStyle w:val="libBold2Char"/>
          <w:rFonts w:hint="cs"/>
          <w:rtl/>
        </w:rPr>
        <w:t>إ</w:t>
      </w:r>
      <w:r w:rsidRPr="00DC2F1C">
        <w:rPr>
          <w:rStyle w:val="libBold2Char"/>
          <w:rFonts w:hint="cs"/>
          <w:rtl/>
        </w:rPr>
        <w:t>ن</w:t>
      </w:r>
      <w:r w:rsidR="00AC4B22" w:rsidRPr="00DC2F1C">
        <w:rPr>
          <w:rStyle w:val="libBold2Char"/>
          <w:rFonts w:hint="cs"/>
          <w:rtl/>
        </w:rPr>
        <w:t>ّ</w:t>
      </w:r>
      <w:r w:rsidRPr="00DC2F1C">
        <w:rPr>
          <w:rStyle w:val="libBold2Char"/>
          <w:rFonts w:hint="cs"/>
          <w:rtl/>
        </w:rPr>
        <w:t>ك لزهيد،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w:t>
      </w:r>
      <w:r w:rsidRPr="00CA1393">
        <w:rPr>
          <w:rStyle w:val="libAlaemChar"/>
          <w:rFonts w:hint="cs"/>
          <w:rtl/>
        </w:rPr>
        <w:t>)</w:t>
      </w:r>
      <w:r w:rsidRPr="00CA1393">
        <w:rPr>
          <w:rStyle w:val="libBold2Char"/>
          <w:rFonts w:hint="cs"/>
          <w:rtl/>
        </w:rPr>
        <w:t xml:space="preserve"> </w:t>
      </w:r>
      <w:r w:rsidRPr="00CE4DE4">
        <w:rPr>
          <w:rFonts w:hint="cs"/>
          <w:rtl/>
          <w:lang w:bidi="ar-SY"/>
        </w:rPr>
        <w:t>قال: (علي</w:t>
      </w:r>
      <w:r w:rsidR="00AC4B22" w:rsidRPr="00CE4DE4">
        <w:rPr>
          <w:rFonts w:hint="cs"/>
          <w:rtl/>
          <w:lang w:bidi="ar-SY"/>
        </w:rPr>
        <w:t>ّ</w:t>
      </w:r>
      <w:r w:rsidRPr="00CE4DE4">
        <w:rPr>
          <w:rFonts w:hint="cs"/>
          <w:rtl/>
          <w:lang w:bidi="ar-SY"/>
        </w:rPr>
        <w:t>):</w:t>
      </w:r>
      <w:r w:rsidRPr="00CA1393">
        <w:rPr>
          <w:rStyle w:val="libBold2Char"/>
          <w:rFonts w:hint="cs"/>
          <w:rtl/>
        </w:rPr>
        <w:t xml:space="preserve"> </w:t>
      </w:r>
      <w:r w:rsidRPr="00DC2F1C">
        <w:rPr>
          <w:rStyle w:val="libBold2Char"/>
          <w:rFonts w:hint="cs"/>
          <w:rtl/>
        </w:rPr>
        <w:t>فبي خف</w:t>
      </w:r>
      <w:r w:rsidR="00AC4B22" w:rsidRPr="00DC2F1C">
        <w:rPr>
          <w:rStyle w:val="libBold2Char"/>
          <w:rFonts w:hint="cs"/>
          <w:rtl/>
        </w:rPr>
        <w:t>ّ</w:t>
      </w:r>
      <w:r w:rsidRPr="00DC2F1C">
        <w:rPr>
          <w:rStyle w:val="libBold2Char"/>
          <w:rFonts w:hint="cs"/>
          <w:rtl/>
        </w:rPr>
        <w:t>ف الله عن هذه ال</w:t>
      </w:r>
      <w:r w:rsidR="00AC4B22" w:rsidRPr="00DC2F1C">
        <w:rPr>
          <w:rStyle w:val="libBold2Char"/>
          <w:rFonts w:hint="cs"/>
          <w:rtl/>
        </w:rPr>
        <w:t>أ</w:t>
      </w:r>
      <w:r w:rsidRPr="00DC2F1C">
        <w:rPr>
          <w:rStyle w:val="libBold2Char"/>
          <w:rFonts w:hint="cs"/>
          <w:rtl/>
        </w:rPr>
        <w:t>م</w:t>
      </w:r>
      <w:r w:rsidR="00AC4B22" w:rsidRPr="00DC2F1C">
        <w:rPr>
          <w:rStyle w:val="libBold2Char"/>
          <w:rFonts w:hint="cs"/>
          <w:rtl/>
        </w:rPr>
        <w:t>ّ</w:t>
      </w:r>
      <w:r w:rsidRPr="00DC2F1C">
        <w:rPr>
          <w:rStyle w:val="libBold2Char"/>
          <w:rFonts w:hint="cs"/>
          <w:rtl/>
        </w:rPr>
        <w:t>ة</w:t>
      </w:r>
      <w:r w:rsidR="00CE4DE4" w:rsidRPr="00DC2F1C">
        <w:rPr>
          <w:rStyle w:val="libBold2Char"/>
          <w:rFonts w:hint="cs"/>
          <w:rtl/>
        </w:rPr>
        <w:t>]</w:t>
      </w:r>
      <w:r w:rsidRPr="00DC2F1C">
        <w:rPr>
          <w:rStyle w:val="libBold2Char"/>
          <w:rFonts w:hint="cs"/>
          <w:rtl/>
        </w:rPr>
        <w:t>.</w:t>
      </w:r>
    </w:p>
    <w:p w:rsidR="001321E9" w:rsidRPr="00FC79E5" w:rsidRDefault="001321E9" w:rsidP="003C36A6">
      <w:pPr>
        <w:pStyle w:val="libNormal"/>
        <w:rPr>
          <w:rtl/>
          <w:lang w:bidi="ar-SY"/>
        </w:rPr>
      </w:pPr>
      <w:r w:rsidRPr="00FC79E5">
        <w:rPr>
          <w:rFonts w:hint="cs"/>
          <w:rtl/>
          <w:lang w:bidi="ar-SY"/>
        </w:rPr>
        <w:t>ثم</w:t>
      </w:r>
      <w:r w:rsidR="00DC2F1C">
        <w:rPr>
          <w:rFonts w:hint="cs"/>
          <w:rtl/>
          <w:lang w:bidi="ar-SY"/>
        </w:rPr>
        <w:t>ّ</w:t>
      </w:r>
      <w:r w:rsidRPr="00FC79E5">
        <w:rPr>
          <w:rFonts w:hint="cs"/>
          <w:rtl/>
          <w:lang w:bidi="ar-SY"/>
        </w:rPr>
        <w:t xml:space="preserve"> 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حب</w:t>
      </w:r>
      <w:r w:rsidR="00AC4B22">
        <w:rPr>
          <w:rFonts w:hint="cs"/>
          <w:rtl/>
          <w:lang w:bidi="ar-SY"/>
        </w:rPr>
        <w:t>ّ</w:t>
      </w:r>
      <w:r w:rsidRPr="00FC79E5">
        <w:rPr>
          <w:rFonts w:hint="cs"/>
          <w:rtl/>
          <w:lang w:bidi="ar-SY"/>
        </w:rPr>
        <w:t>ان،</w:t>
      </w:r>
      <w:r w:rsidR="0025036D">
        <w:rPr>
          <w:rFonts w:hint="cs"/>
          <w:rtl/>
          <w:lang w:bidi="ar-SY"/>
        </w:rPr>
        <w:t xml:space="preserve"> أخبرنا </w:t>
      </w:r>
      <w:r w:rsidRPr="00FC79E5">
        <w:rPr>
          <w:rFonts w:hint="cs"/>
          <w:rtl/>
          <w:lang w:bidi="ar-SY"/>
        </w:rPr>
        <w:t>عبد الرحمان بن محمد</w:t>
      </w:r>
      <w:r w:rsidR="0007120A">
        <w:rPr>
          <w:rFonts w:hint="cs"/>
          <w:rtl/>
          <w:lang w:bidi="ar-SY"/>
        </w:rPr>
        <w:t xml:space="preserve"> أبو </w:t>
      </w:r>
      <w:r w:rsidRPr="00FC79E5">
        <w:rPr>
          <w:rFonts w:hint="cs"/>
          <w:rtl/>
          <w:lang w:bidi="ar-SY"/>
        </w:rPr>
        <w:t>صخرة</w:t>
      </w:r>
      <w:r w:rsidR="00C8764B">
        <w:rPr>
          <w:rFonts w:hint="cs"/>
          <w:rtl/>
          <w:lang w:bidi="ar-SY"/>
        </w:rPr>
        <w:t xml:space="preserve"> </w:t>
      </w:r>
      <w:r w:rsidRPr="00FC79E5">
        <w:rPr>
          <w:rFonts w:hint="cs"/>
          <w:rtl/>
          <w:lang w:bidi="ar-SY"/>
        </w:rPr>
        <w:t>-</w:t>
      </w:r>
      <w:r w:rsidR="00C8764B">
        <w:rPr>
          <w:rFonts w:hint="cs"/>
          <w:rtl/>
          <w:lang w:bidi="ar-SY"/>
        </w:rPr>
        <w:t xml:space="preserve"> </w:t>
      </w:r>
      <w:r w:rsidRPr="00FC79E5">
        <w:rPr>
          <w:rFonts w:hint="cs"/>
          <w:rtl/>
          <w:lang w:bidi="ar-SY"/>
        </w:rPr>
        <w:t>ببغداد بين الصورين</w:t>
      </w:r>
      <w:r w:rsidR="00C8764B">
        <w:rPr>
          <w:rFonts w:hint="cs"/>
          <w:rtl/>
          <w:lang w:bidi="ar-SY"/>
        </w:rPr>
        <w:t xml:space="preserve"> </w:t>
      </w:r>
      <w:r w:rsidRPr="00FC79E5">
        <w:rPr>
          <w:rFonts w:hint="cs"/>
          <w:rtl/>
          <w:lang w:bidi="ar-SY"/>
        </w:rPr>
        <w:t>- قال: حد</w:t>
      </w:r>
      <w:r w:rsidR="000533CD">
        <w:rPr>
          <w:rFonts w:hint="cs"/>
          <w:rtl/>
          <w:lang w:bidi="ar-SY"/>
        </w:rPr>
        <w:t>ّ</w:t>
      </w:r>
      <w:r w:rsidRPr="00FC79E5">
        <w:rPr>
          <w:rFonts w:hint="cs"/>
          <w:rtl/>
          <w:lang w:bidi="ar-SY"/>
        </w:rPr>
        <w:t>ثنا محمد بن عبد الله بن عم</w:t>
      </w:r>
      <w:r w:rsidR="00AC4B22">
        <w:rPr>
          <w:rFonts w:hint="cs"/>
          <w:rtl/>
          <w:lang w:bidi="ar-SY"/>
        </w:rPr>
        <w:t>ّ</w:t>
      </w:r>
      <w:r w:rsidRPr="00FC79E5">
        <w:rPr>
          <w:rFonts w:hint="cs"/>
          <w:rtl/>
          <w:lang w:bidi="ar-SY"/>
        </w:rPr>
        <w:t>ار، قال: حد</w:t>
      </w:r>
      <w:r w:rsidR="000533CD">
        <w:rPr>
          <w:rFonts w:hint="cs"/>
          <w:rtl/>
          <w:lang w:bidi="ar-SY"/>
        </w:rPr>
        <w:t>ّ</w:t>
      </w:r>
      <w:r w:rsidRPr="00FC79E5">
        <w:rPr>
          <w:rFonts w:hint="cs"/>
          <w:rtl/>
          <w:lang w:bidi="ar-SY"/>
        </w:rPr>
        <w:t>ثنا قاسم بن زيد الجرمي عن سفيان الثوري، عن عثمان الثقفي، عن سالم بن</w:t>
      </w:r>
      <w:r w:rsidR="0086215F">
        <w:rPr>
          <w:rFonts w:hint="cs"/>
          <w:rtl/>
          <w:lang w:bidi="ar-SY"/>
        </w:rPr>
        <w:t xml:space="preserve"> أبي </w:t>
      </w:r>
      <w:r w:rsidRPr="00FC79E5">
        <w:rPr>
          <w:rFonts w:hint="cs"/>
          <w:rtl/>
          <w:lang w:bidi="ar-SY"/>
        </w:rPr>
        <w:t>الجعد الغطاني، عن علي بن علقمة ال</w:t>
      </w:r>
      <w:r w:rsidR="00AC4B22">
        <w:rPr>
          <w:rFonts w:hint="cs"/>
          <w:rtl/>
          <w:lang w:bidi="ar-SY"/>
        </w:rPr>
        <w:t>أ</w:t>
      </w:r>
      <w:r w:rsidRPr="00FC79E5">
        <w:rPr>
          <w:rFonts w:hint="cs"/>
          <w:rtl/>
          <w:lang w:bidi="ar-SY"/>
        </w:rPr>
        <w:t>نماري:</w:t>
      </w:r>
      <w:r w:rsidR="00C914B9">
        <w:rPr>
          <w:rFonts w:hint="cs"/>
          <w:rtl/>
          <w:lang w:bidi="ar-SY"/>
        </w:rPr>
        <w:t xml:space="preserve"> </w:t>
      </w:r>
      <w:r w:rsidRPr="00FC79E5">
        <w:rPr>
          <w:rFonts w:hint="cs"/>
          <w:rtl/>
          <w:lang w:bidi="ar-SY"/>
        </w:rPr>
        <w:t>عن</w:t>
      </w:r>
      <w:r w:rsidR="00674E3D">
        <w:rPr>
          <w:rFonts w:hint="cs"/>
          <w:rtl/>
          <w:lang w:bidi="ar-SY"/>
        </w:rPr>
        <w:t xml:space="preserve"> عليّ بن أبي طالب </w:t>
      </w:r>
      <w:r w:rsidRPr="00FC79E5">
        <w:rPr>
          <w:rFonts w:hint="cs"/>
          <w:rtl/>
          <w:lang w:bidi="ar-SY"/>
        </w:rPr>
        <w:t xml:space="preserve">قال: </w:t>
      </w:r>
      <w:r w:rsidR="003C36A6" w:rsidRPr="00DC2F1C">
        <w:rPr>
          <w:rStyle w:val="libBold2Char"/>
          <w:rFonts w:hint="cs"/>
          <w:rtl/>
        </w:rPr>
        <w:t>[</w:t>
      </w:r>
      <w:r w:rsidRPr="00DC2F1C">
        <w:rPr>
          <w:rStyle w:val="libBold2Char"/>
          <w:rFonts w:hint="cs"/>
          <w:rtl/>
        </w:rPr>
        <w:t>لما نزلت هذه</w:t>
      </w:r>
      <w:r w:rsidR="000C27BD" w:rsidRPr="00DC2F1C">
        <w:rPr>
          <w:rStyle w:val="libBold2Char"/>
          <w:rFonts w:hint="cs"/>
          <w:rtl/>
        </w:rPr>
        <w:t xml:space="preserve"> الآية</w:t>
      </w:r>
      <w:r w:rsidR="000C27BD" w:rsidRPr="00CA1393">
        <w:rPr>
          <w:rStyle w:val="libBold2Char"/>
          <w:rFonts w:hint="cs"/>
          <w:rtl/>
        </w:rPr>
        <w:t xml:space="preserve"> </w:t>
      </w:r>
      <w:r w:rsidRPr="00CA1393">
        <w:rPr>
          <w:rStyle w:val="libAlaemChar"/>
          <w:rFonts w:hint="cs"/>
          <w:rtl/>
        </w:rPr>
        <w:t>(</w:t>
      </w:r>
      <w:r w:rsidRPr="00CA1393">
        <w:rPr>
          <w:rStyle w:val="libAieChar"/>
          <w:rtl/>
        </w:rPr>
        <w:t>يَا</w:t>
      </w:r>
      <w:r w:rsidR="00FA15CC" w:rsidRPr="00CA1393">
        <w:rPr>
          <w:rStyle w:val="libAieChar"/>
          <w:rtl/>
        </w:rPr>
        <w:t xml:space="preserve"> أيها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DC2F1C">
        <w:rPr>
          <w:rStyle w:val="libBold2Char"/>
          <w:rFonts w:hint="cs"/>
          <w:rtl/>
        </w:rPr>
        <w:t>قال: قال النبي</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DC2F1C">
        <w:rPr>
          <w:rStyle w:val="libBold2Char"/>
          <w:rFonts w:hint="cs"/>
          <w:rtl/>
        </w:rPr>
        <w:t>لعلي</w:t>
      </w:r>
      <w:r w:rsidR="00AC4B22" w:rsidRPr="00DC2F1C">
        <w:rPr>
          <w:rStyle w:val="libBold2Char"/>
          <w:rFonts w:hint="cs"/>
          <w:rtl/>
        </w:rPr>
        <w:t>ّ</w:t>
      </w:r>
      <w:r w:rsidRPr="00DC2F1C">
        <w:rPr>
          <w:rStyle w:val="libBold2Char"/>
          <w:rFonts w:hint="cs"/>
          <w:rtl/>
        </w:rPr>
        <w:t xml:space="preserve">: مرهم </w:t>
      </w:r>
      <w:r w:rsidR="00AC4B22" w:rsidRPr="00DC2F1C">
        <w:rPr>
          <w:rStyle w:val="libBold2Char"/>
          <w:rFonts w:hint="cs"/>
          <w:rtl/>
        </w:rPr>
        <w:t>أ</w:t>
      </w:r>
      <w:r w:rsidRPr="00DC2F1C">
        <w:rPr>
          <w:rStyle w:val="libBold2Char"/>
          <w:rFonts w:hint="cs"/>
          <w:rtl/>
        </w:rPr>
        <w:t>ن يتصد</w:t>
      </w:r>
      <w:r w:rsidR="00AC4B22" w:rsidRPr="00DC2F1C">
        <w:rPr>
          <w:rStyle w:val="libBold2Char"/>
          <w:rFonts w:hint="cs"/>
          <w:rtl/>
        </w:rPr>
        <w:t>ّ</w:t>
      </w:r>
      <w:r w:rsidRPr="00DC2F1C">
        <w:rPr>
          <w:rStyle w:val="libBold2Char"/>
          <w:rFonts w:hint="cs"/>
          <w:rtl/>
        </w:rPr>
        <w:t>قوا، قال: يا رسول الله بكم؟ قال: بدينار، قال: (قلت) لا يطيقونه، قال: فبنصف دينار، قال: (قلت): لا يطيقونه، قال: فبكم؟ قال: (قلت): بشعيرة، قال: فقال النبي</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DC2F1C">
        <w:rPr>
          <w:rStyle w:val="libBold2Char"/>
          <w:rFonts w:hint="cs"/>
          <w:rtl/>
        </w:rPr>
        <w:t xml:space="preserve">لعلي: </w:t>
      </w:r>
      <w:r w:rsidR="00AC4B22" w:rsidRPr="00DC2F1C">
        <w:rPr>
          <w:rStyle w:val="libBold2Char"/>
          <w:rFonts w:hint="cs"/>
          <w:rtl/>
        </w:rPr>
        <w:t>إ</w:t>
      </w:r>
      <w:r w:rsidRPr="00DC2F1C">
        <w:rPr>
          <w:rStyle w:val="libBold2Char"/>
          <w:rFonts w:hint="cs"/>
          <w:rtl/>
        </w:rPr>
        <w:t>ن</w:t>
      </w:r>
      <w:r w:rsidR="00AC4B22" w:rsidRPr="00DC2F1C">
        <w:rPr>
          <w:rStyle w:val="libBold2Char"/>
          <w:rFonts w:hint="cs"/>
          <w:rtl/>
        </w:rPr>
        <w:t>ّ</w:t>
      </w:r>
      <w:r w:rsidRPr="00DC2F1C">
        <w:rPr>
          <w:rStyle w:val="libBold2Char"/>
          <w:rFonts w:hint="cs"/>
          <w:rtl/>
        </w:rPr>
        <w:t>ك لزهيد، قال:</w:t>
      </w:r>
      <w:r w:rsidR="00AC63F8" w:rsidRPr="00DC2F1C">
        <w:rPr>
          <w:rStyle w:val="libBold2Char"/>
          <w:rFonts w:hint="cs"/>
          <w:rtl/>
        </w:rPr>
        <w:t xml:space="preserve"> فأنزل </w:t>
      </w:r>
      <w:r w:rsidRPr="00DC2F1C">
        <w:rPr>
          <w:rStyle w:val="libBold2Char"/>
          <w:rFonts w:hint="cs"/>
          <w:rtl/>
        </w:rPr>
        <w:t>الله</w:t>
      </w:r>
      <w:r w:rsidR="003112D6" w:rsidRPr="00DC2F1C">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 فَإِذْ لَمْ تَفْعَلُوا وَتَابَ اللَّهُ عَلَيْكُمْ فَأَقِيمُوا الصَّلَاةَ وَآتُوا الزَّكَاةَ</w:t>
      </w:r>
      <w:r w:rsidRPr="00CA1393">
        <w:rPr>
          <w:rStyle w:val="libAlaemChar"/>
          <w:rFonts w:hint="cs"/>
          <w:rtl/>
        </w:rPr>
        <w:t>)</w:t>
      </w:r>
      <w:r w:rsidRPr="00CA1393">
        <w:rPr>
          <w:rStyle w:val="libBold2Char"/>
          <w:rFonts w:hint="cs"/>
          <w:rtl/>
        </w:rPr>
        <w:t xml:space="preserve"> </w:t>
      </w:r>
      <w:r w:rsidRPr="00DC2F1C">
        <w:rPr>
          <w:rStyle w:val="libBold2Char"/>
          <w:rFonts w:hint="cs"/>
          <w:rtl/>
        </w:rPr>
        <w:t>قال: فكان علي</w:t>
      </w:r>
      <w:r w:rsidR="00AC4B22" w:rsidRPr="00DC2F1C">
        <w:rPr>
          <w:rStyle w:val="libBold2Char"/>
          <w:rFonts w:hint="cs"/>
          <w:rtl/>
        </w:rPr>
        <w:t>ٌّ</w:t>
      </w:r>
      <w:r w:rsidRPr="00DC2F1C">
        <w:rPr>
          <w:rStyle w:val="libBold2Char"/>
          <w:rFonts w:hint="cs"/>
          <w:rtl/>
        </w:rPr>
        <w:t xml:space="preserve"> يقول: بي خف</w:t>
      </w:r>
      <w:r w:rsidR="00AC4B22" w:rsidRPr="00DC2F1C">
        <w:rPr>
          <w:rStyle w:val="libBold2Char"/>
          <w:rFonts w:hint="cs"/>
          <w:rtl/>
        </w:rPr>
        <w:t>ّ</w:t>
      </w:r>
      <w:r w:rsidRPr="00DC2F1C">
        <w:rPr>
          <w:rStyle w:val="libBold2Char"/>
          <w:rFonts w:hint="cs"/>
          <w:rtl/>
        </w:rPr>
        <w:t>ف الله عن هذه ال</w:t>
      </w:r>
      <w:r w:rsidR="00AC4B22" w:rsidRPr="00DC2F1C">
        <w:rPr>
          <w:rStyle w:val="libBold2Char"/>
          <w:rFonts w:hint="cs"/>
          <w:rtl/>
        </w:rPr>
        <w:t>أ</w:t>
      </w:r>
      <w:r w:rsidRPr="00DC2F1C">
        <w:rPr>
          <w:rStyle w:val="libBold2Char"/>
          <w:rFonts w:hint="cs"/>
          <w:rtl/>
        </w:rPr>
        <w:t>م</w:t>
      </w:r>
      <w:r w:rsidR="00AC4B22" w:rsidRPr="00DC2F1C">
        <w:rPr>
          <w:rStyle w:val="libBold2Char"/>
          <w:rFonts w:hint="cs"/>
          <w:rtl/>
        </w:rPr>
        <w:t>ّ</w:t>
      </w:r>
      <w:r w:rsidRPr="00DC2F1C">
        <w:rPr>
          <w:rStyle w:val="libBold2Char"/>
          <w:rFonts w:hint="cs"/>
          <w:rtl/>
        </w:rPr>
        <w:t>ة</w:t>
      </w:r>
      <w:r w:rsidR="003C36A6" w:rsidRPr="00DC2F1C">
        <w:rPr>
          <w:rStyle w:val="libBold2Char"/>
          <w:rFonts w:hint="cs"/>
          <w:rtl/>
        </w:rPr>
        <w:t>]</w:t>
      </w:r>
      <w:r w:rsidRPr="00DC2F1C">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AA0FE5">
      <w:pPr>
        <w:pStyle w:val="libNormal"/>
        <w:rPr>
          <w:rtl/>
          <w:lang w:bidi="ar-SY"/>
        </w:rPr>
      </w:pPr>
      <w:r w:rsidRPr="00FC79E5">
        <w:rPr>
          <w:rFonts w:hint="cs"/>
          <w:rtl/>
          <w:lang w:bidi="ar-SY"/>
        </w:rPr>
        <w:lastRenderedPageBreak/>
        <w:t>10</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الحافظ</w:t>
      </w:r>
      <w:r w:rsidR="0007120A">
        <w:rPr>
          <w:rFonts w:hint="cs"/>
          <w:rtl/>
          <w:lang w:bidi="ar-SY"/>
        </w:rPr>
        <w:t xml:space="preserve"> أبو </w:t>
      </w:r>
      <w:r w:rsidRPr="00FC79E5">
        <w:rPr>
          <w:rFonts w:hint="cs"/>
          <w:rtl/>
          <w:lang w:bidi="ar-SY"/>
        </w:rPr>
        <w:t>الحسن علي بن محمد الجلابي، الشافعي الواسطي، المعروف ب</w:t>
      </w:r>
      <w:r w:rsidR="0034003F">
        <w:rPr>
          <w:rFonts w:hint="cs"/>
          <w:rtl/>
          <w:lang w:bidi="ar-SY"/>
        </w:rPr>
        <w:t>ابن</w:t>
      </w:r>
      <w:r w:rsidRPr="00FC79E5">
        <w:rPr>
          <w:rFonts w:hint="cs"/>
          <w:rtl/>
          <w:lang w:bidi="ar-SY"/>
        </w:rPr>
        <w:t xml:space="preserve"> المغاز</w:t>
      </w:r>
      <w:r w:rsidR="00A601E0">
        <w:rPr>
          <w:rFonts w:hint="cs"/>
          <w:rtl/>
          <w:lang w:bidi="ar-SY"/>
        </w:rPr>
        <w:t>ل</w:t>
      </w:r>
      <w:r w:rsidRPr="00FC79E5">
        <w:rPr>
          <w:rFonts w:hint="cs"/>
          <w:rtl/>
          <w:lang w:bidi="ar-SY"/>
        </w:rPr>
        <w:t>ي في مناقب علي</w:t>
      </w:r>
      <w:r w:rsidR="00AC4B22">
        <w:rPr>
          <w:rFonts w:hint="cs"/>
          <w:rtl/>
          <w:lang w:bidi="ar-SY"/>
        </w:rPr>
        <w:t>ّ</w:t>
      </w:r>
      <w:r w:rsidRPr="00FC79E5">
        <w:rPr>
          <w:rFonts w:hint="cs"/>
          <w:rtl/>
          <w:lang w:bidi="ar-SY"/>
        </w:rPr>
        <w:t xml:space="preserve"> </w:t>
      </w:r>
      <w:r w:rsidR="00C13FE9" w:rsidRPr="00C13FE9">
        <w:rPr>
          <w:rStyle w:val="libAlaemChar"/>
          <w:rFonts w:hint="cs"/>
          <w:rtl/>
        </w:rPr>
        <w:t>عليه‌السلام</w:t>
      </w:r>
      <w:r w:rsidR="00423BB6">
        <w:rPr>
          <w:rStyle w:val="libAlaemChar"/>
          <w:rFonts w:hint="cs"/>
          <w:rtl/>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324</w:t>
      </w:r>
      <w:r w:rsidR="00BE47EB">
        <w:rPr>
          <w:rFonts w:hint="cs"/>
          <w:rtl/>
          <w:lang w:bidi="ar-SY"/>
        </w:rPr>
        <w:t>،</w:t>
      </w:r>
      <w:r w:rsidRPr="00FC79E5">
        <w:rPr>
          <w:rFonts w:hint="cs"/>
          <w:rtl/>
          <w:lang w:bidi="ar-SY"/>
        </w:rPr>
        <w:t xml:space="preserve"> في الرقم</w:t>
      </w:r>
      <w:r w:rsidR="003C2E10">
        <w:rPr>
          <w:rFonts w:hint="cs"/>
          <w:rtl/>
          <w:lang w:bidi="ar-SY"/>
        </w:rPr>
        <w:t xml:space="preserve"> </w:t>
      </w:r>
      <w:r w:rsidR="003C2E10" w:rsidRPr="00FC79E5">
        <w:rPr>
          <w:rFonts w:hint="cs"/>
          <w:rtl/>
          <w:lang w:bidi="ar-SY"/>
        </w:rPr>
        <w:t>375</w:t>
      </w:r>
      <w:r w:rsidR="003C2E10">
        <w:rPr>
          <w:rFonts w:hint="cs"/>
          <w:rtl/>
          <w:lang w:bidi="ar-SY"/>
        </w:rPr>
        <w:t xml:space="preserve"> </w:t>
      </w:r>
      <w:r w:rsidRPr="00FC79E5">
        <w:rPr>
          <w:rFonts w:hint="cs"/>
          <w:rtl/>
          <w:lang w:bidi="ar-SY"/>
        </w:rPr>
        <w:t>قال:</w:t>
      </w:r>
      <w:r w:rsidR="0025036D">
        <w:rPr>
          <w:rFonts w:hint="cs"/>
          <w:rtl/>
          <w:lang w:bidi="ar-SY"/>
        </w:rPr>
        <w:t xml:space="preserve"> أخبرنا </w:t>
      </w:r>
      <w:r w:rsidR="0007120A">
        <w:rPr>
          <w:rFonts w:hint="cs"/>
          <w:rtl/>
          <w:lang w:bidi="ar-SY"/>
        </w:rPr>
        <w:t xml:space="preserve">أبو </w:t>
      </w:r>
      <w:r w:rsidRPr="00FC79E5">
        <w:rPr>
          <w:rFonts w:hint="cs"/>
          <w:rtl/>
          <w:lang w:bidi="ar-SY"/>
        </w:rPr>
        <w:t>طالب محمد بن</w:t>
      </w:r>
      <w:r w:rsidR="00751FE6">
        <w:rPr>
          <w:rFonts w:hint="cs"/>
          <w:rtl/>
          <w:lang w:bidi="ar-SY"/>
        </w:rPr>
        <w:t xml:space="preserve"> أحمد </w:t>
      </w:r>
      <w:r w:rsidRPr="00FC79E5">
        <w:rPr>
          <w:rFonts w:hint="cs"/>
          <w:rtl/>
          <w:lang w:bidi="ar-SY"/>
        </w:rPr>
        <w:t>بن عثمان، حد</w:t>
      </w:r>
      <w:r w:rsidR="003A7EFA">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عمر محمد بن العباس بن ح</w:t>
      </w:r>
      <w:r w:rsidR="00A601E0">
        <w:rPr>
          <w:rFonts w:hint="cs"/>
          <w:rtl/>
          <w:lang w:bidi="ar-SY"/>
        </w:rPr>
        <w:t>َ</w:t>
      </w:r>
      <w:r w:rsidRPr="00FC79E5">
        <w:rPr>
          <w:rFonts w:hint="cs"/>
          <w:rtl/>
          <w:lang w:bidi="ar-SY"/>
        </w:rPr>
        <w:t>ي</w:t>
      </w:r>
      <w:r w:rsidR="00A601E0">
        <w:rPr>
          <w:rFonts w:hint="cs"/>
          <w:rtl/>
          <w:lang w:bidi="ar-SY"/>
        </w:rPr>
        <w:t>َّ</w:t>
      </w:r>
      <w:r w:rsidRPr="00FC79E5">
        <w:rPr>
          <w:rFonts w:hint="cs"/>
          <w:rtl/>
          <w:lang w:bidi="ar-SY"/>
        </w:rPr>
        <w:t>وي</w:t>
      </w:r>
      <w:r w:rsidR="00A601E0">
        <w:rPr>
          <w:rFonts w:hint="cs"/>
          <w:rtl/>
          <w:lang w:bidi="ar-SY"/>
        </w:rPr>
        <w:t>ه</w:t>
      </w:r>
      <w:r w:rsidRPr="00FC79E5">
        <w:rPr>
          <w:rFonts w:hint="cs"/>
          <w:rtl/>
          <w:lang w:bidi="ar-SY"/>
        </w:rPr>
        <w:t xml:space="preserve"> الخزاز </w:t>
      </w:r>
      <w:r w:rsidR="0011228B">
        <w:rPr>
          <w:rFonts w:hint="cs"/>
          <w:rtl/>
          <w:lang w:bidi="ar-SY"/>
        </w:rPr>
        <w:t>إ</w:t>
      </w:r>
      <w:r w:rsidRPr="00FC79E5">
        <w:rPr>
          <w:rFonts w:hint="cs"/>
          <w:rtl/>
          <w:lang w:bidi="ar-SY"/>
        </w:rPr>
        <w:t>ذنا، حد</w:t>
      </w:r>
      <w:r w:rsidR="003A7EFA">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عبيد، حد</w:t>
      </w:r>
      <w:r w:rsidR="003A7EFA">
        <w:rPr>
          <w:rFonts w:hint="cs"/>
          <w:rtl/>
          <w:lang w:bidi="ar-SY"/>
        </w:rPr>
        <w:t>ّ</w:t>
      </w:r>
      <w:r w:rsidRPr="00FC79E5">
        <w:rPr>
          <w:rFonts w:hint="cs"/>
          <w:rtl/>
          <w:lang w:bidi="ar-SY"/>
        </w:rPr>
        <w:t>ثنا الحسن بن محمد الزعفراني، حد</w:t>
      </w:r>
      <w:r w:rsidR="003A7EFA">
        <w:rPr>
          <w:rFonts w:hint="cs"/>
          <w:rtl/>
          <w:lang w:bidi="ar-SY"/>
        </w:rPr>
        <w:t>ّ</w:t>
      </w:r>
      <w:r w:rsidRPr="00FC79E5">
        <w:rPr>
          <w:rFonts w:hint="cs"/>
          <w:rtl/>
          <w:lang w:bidi="ar-SY"/>
        </w:rPr>
        <w:t>ثنا عبيد الله بن عبد الرحمان ال</w:t>
      </w:r>
      <w:r w:rsidR="00A601E0">
        <w:rPr>
          <w:rFonts w:hint="cs"/>
          <w:rtl/>
          <w:lang w:bidi="ar-SY"/>
        </w:rPr>
        <w:t>أ</w:t>
      </w:r>
      <w:r w:rsidRPr="00FC79E5">
        <w:rPr>
          <w:rFonts w:hint="cs"/>
          <w:rtl/>
          <w:lang w:bidi="ar-SY"/>
        </w:rPr>
        <w:t>شجعي، عن سفيان بن سعيد، عن عثمان بن المغيرة الثقفي عن سالم بن</w:t>
      </w:r>
      <w:r w:rsidR="0086215F">
        <w:rPr>
          <w:rFonts w:hint="cs"/>
          <w:rtl/>
          <w:lang w:bidi="ar-SY"/>
        </w:rPr>
        <w:t xml:space="preserve"> أبي </w:t>
      </w:r>
      <w:r w:rsidRPr="00FC79E5">
        <w:rPr>
          <w:rFonts w:hint="cs"/>
          <w:rtl/>
          <w:lang w:bidi="ar-SY"/>
        </w:rPr>
        <w:t>الجعد، عن علي بن علقمة، عن علي</w:t>
      </w:r>
      <w:r w:rsidR="00A601E0">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 xml:space="preserve">طالب، قال: </w:t>
      </w:r>
      <w:r w:rsidR="003C36A6" w:rsidRPr="00DC2F1C">
        <w:rPr>
          <w:rStyle w:val="libBold2Char"/>
          <w:rFonts w:hint="cs"/>
          <w:rtl/>
        </w:rPr>
        <w:t>[</w:t>
      </w:r>
      <w:r w:rsidRPr="00DC2F1C">
        <w:rPr>
          <w:rStyle w:val="libBold2Char"/>
          <w:rFonts w:hint="cs"/>
          <w:rtl/>
        </w:rPr>
        <w:t>لما نزلت</w:t>
      </w:r>
      <w:r w:rsidR="000C27BD" w:rsidRPr="00DC2F1C">
        <w:rPr>
          <w:rStyle w:val="libBold2Char"/>
          <w:rFonts w:hint="cs"/>
          <w:rtl/>
        </w:rPr>
        <w:t xml:space="preserve"> الآية</w:t>
      </w:r>
      <w:r w:rsidR="000C27BD"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DC2F1C">
        <w:rPr>
          <w:rStyle w:val="libBold2Char"/>
          <w:rFonts w:hint="cs"/>
          <w:rtl/>
        </w:rPr>
        <w:t>قال لي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DC2F1C">
        <w:rPr>
          <w:rStyle w:val="libBold2Char"/>
          <w:rFonts w:hint="cs"/>
          <w:rtl/>
        </w:rPr>
        <w:t>كم تره؟ دينار؟، قلت لا يطيقونه، قال: فكم</w:t>
      </w:r>
      <w:r w:rsidR="00A601E0" w:rsidRPr="00DC2F1C">
        <w:rPr>
          <w:rStyle w:val="libBold2Char"/>
          <w:rFonts w:hint="cs"/>
          <w:rtl/>
        </w:rPr>
        <w:t xml:space="preserve"> </w:t>
      </w:r>
      <w:r w:rsidRPr="00DC2F1C">
        <w:rPr>
          <w:rStyle w:val="libBold2Char"/>
          <w:rFonts w:hint="cs"/>
          <w:rtl/>
        </w:rPr>
        <w:t xml:space="preserve">ترى؟ قلت: شعيرة، قال: </w:t>
      </w:r>
      <w:r w:rsidR="00A601E0" w:rsidRPr="00DC2F1C">
        <w:rPr>
          <w:rStyle w:val="libBold2Char"/>
          <w:rFonts w:hint="cs"/>
          <w:rtl/>
        </w:rPr>
        <w:t>إ</w:t>
      </w:r>
      <w:r w:rsidRPr="00DC2F1C">
        <w:rPr>
          <w:rStyle w:val="libBold2Char"/>
          <w:rFonts w:hint="cs"/>
          <w:rtl/>
        </w:rPr>
        <w:t>ن</w:t>
      </w:r>
      <w:r w:rsidR="00A601E0" w:rsidRPr="00DC2F1C">
        <w:rPr>
          <w:rStyle w:val="libBold2Char"/>
          <w:rFonts w:hint="cs"/>
          <w:rtl/>
        </w:rPr>
        <w:t>ّ</w:t>
      </w:r>
      <w:r w:rsidRPr="00DC2F1C">
        <w:rPr>
          <w:rStyle w:val="libBold2Char"/>
          <w:rFonts w:hint="cs"/>
          <w:rtl/>
        </w:rPr>
        <w:t>ك لزهيد.</w:t>
      </w:r>
      <w:r w:rsidR="00C914B9" w:rsidRPr="00DC2F1C">
        <w:rPr>
          <w:rStyle w:val="libBold2Char"/>
          <w:rFonts w:hint="cs"/>
          <w:rtl/>
        </w:rPr>
        <w:t xml:space="preserve"> </w:t>
      </w:r>
      <w:r w:rsidRPr="00DC2F1C">
        <w:rPr>
          <w:rStyle w:val="libBold2Char"/>
          <w:rFonts w:hint="cs"/>
          <w:rtl/>
        </w:rPr>
        <w:t>قال: فنزلت</w:t>
      </w:r>
      <w:r w:rsidRPr="00CA1393">
        <w:rPr>
          <w:rStyle w:val="libBold2Char"/>
          <w:rtl/>
        </w:rPr>
        <w:t xml:space="preserve"> </w:t>
      </w:r>
      <w:r w:rsidR="008306EA" w:rsidRPr="00CA1393">
        <w:rPr>
          <w:rStyle w:val="libAlaemChar"/>
          <w:rFonts w:hint="cs"/>
          <w:rtl/>
        </w:rPr>
        <w:t>(</w:t>
      </w:r>
      <w:r w:rsidRPr="00CA1393">
        <w:rPr>
          <w:rStyle w:val="libAieChar"/>
          <w:rtl/>
        </w:rPr>
        <w:t>أَأَشْفَقْتُمْ أَن تُقَدِّمُوا بَيْنَ يَدَيْ نَجْوَاكُمْ صَدَقَاتٍ</w:t>
      </w:r>
      <w:r w:rsidRPr="00CA1393">
        <w:rPr>
          <w:rStyle w:val="libAlaemChar"/>
          <w:rFonts w:hint="cs"/>
          <w:rtl/>
        </w:rPr>
        <w:t>)</w:t>
      </w:r>
      <w:r w:rsidR="00851C55" w:rsidRPr="00851C55">
        <w:rPr>
          <w:rFonts w:hint="cs"/>
          <w:rtl/>
          <w:lang w:bidi="ar-SY"/>
        </w:rPr>
        <w:t xml:space="preserve"> </w:t>
      </w:r>
      <w:r w:rsidRPr="00851C55">
        <w:rPr>
          <w:rFonts w:hint="cs"/>
          <w:rtl/>
          <w:lang w:bidi="ar-SY"/>
        </w:rPr>
        <w:t>قال</w:t>
      </w:r>
      <w:r w:rsidRPr="00CA1393">
        <w:rPr>
          <w:rStyle w:val="libBold2Char"/>
          <w:rFonts w:hint="cs"/>
          <w:rtl/>
        </w:rPr>
        <w:t xml:space="preserve">: </w:t>
      </w:r>
      <w:r w:rsidRPr="00DC2F1C">
        <w:rPr>
          <w:rStyle w:val="libBold2Char"/>
          <w:rFonts w:hint="cs"/>
          <w:rtl/>
        </w:rPr>
        <w:t>فبي خف</w:t>
      </w:r>
      <w:r w:rsidR="00A601E0" w:rsidRPr="00DC2F1C">
        <w:rPr>
          <w:rStyle w:val="libBold2Char"/>
          <w:rFonts w:hint="cs"/>
          <w:rtl/>
        </w:rPr>
        <w:t>ّ</w:t>
      </w:r>
      <w:r w:rsidRPr="00DC2F1C">
        <w:rPr>
          <w:rStyle w:val="libBold2Char"/>
          <w:rFonts w:hint="cs"/>
          <w:rtl/>
        </w:rPr>
        <w:t>ف الله عن ال</w:t>
      </w:r>
      <w:r w:rsidR="00A601E0" w:rsidRPr="00DC2F1C">
        <w:rPr>
          <w:rStyle w:val="libBold2Char"/>
          <w:rFonts w:hint="cs"/>
          <w:rtl/>
        </w:rPr>
        <w:t>أ</w:t>
      </w:r>
      <w:r w:rsidRPr="00DC2F1C">
        <w:rPr>
          <w:rStyle w:val="libBold2Char"/>
          <w:rFonts w:hint="cs"/>
          <w:rtl/>
        </w:rPr>
        <w:t>م</w:t>
      </w:r>
      <w:r w:rsidR="00A601E0" w:rsidRPr="00DC2F1C">
        <w:rPr>
          <w:rStyle w:val="libBold2Char"/>
          <w:rFonts w:hint="cs"/>
          <w:rtl/>
        </w:rPr>
        <w:t>ّ</w:t>
      </w:r>
      <w:r w:rsidRPr="00DC2F1C">
        <w:rPr>
          <w:rStyle w:val="libBold2Char"/>
          <w:rFonts w:hint="cs"/>
          <w:rtl/>
        </w:rPr>
        <w:t>ة</w:t>
      </w:r>
      <w:r w:rsidR="003C36A6" w:rsidRPr="00DC2F1C">
        <w:rPr>
          <w:rStyle w:val="libBold2Char"/>
          <w:rFonts w:hint="cs"/>
          <w:rtl/>
        </w:rPr>
        <w:t>]</w:t>
      </w:r>
      <w:r w:rsidRPr="00DC2F1C">
        <w:rPr>
          <w:rStyle w:val="libBold2Char"/>
          <w:rFonts w:hint="cs"/>
          <w:rtl/>
        </w:rPr>
        <w:t>.</w:t>
      </w:r>
    </w:p>
    <w:p w:rsidR="008306EA" w:rsidRDefault="001321E9" w:rsidP="003C36A6">
      <w:pPr>
        <w:pStyle w:val="libNormal"/>
        <w:rPr>
          <w:rtl/>
          <w:lang w:bidi="ar-SY"/>
        </w:rPr>
      </w:pPr>
      <w:r w:rsidRPr="00FC79E5">
        <w:rPr>
          <w:rFonts w:hint="cs"/>
          <w:rtl/>
          <w:lang w:bidi="ar-SY"/>
        </w:rPr>
        <w:t>وروى</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المغازلي في مناقب علي</w:t>
      </w:r>
      <w:r w:rsidR="00A601E0">
        <w:rPr>
          <w:rFonts w:hint="cs"/>
          <w:rtl/>
          <w:lang w:bidi="ar-SY"/>
        </w:rPr>
        <w:t>ّ</w:t>
      </w:r>
      <w:r w:rsidR="00C13FE9" w:rsidRPr="00C13FE9">
        <w:rPr>
          <w:rStyle w:val="libAlaemChar"/>
          <w:rFonts w:hint="cs"/>
          <w:rtl/>
        </w:rPr>
        <w:t>عليه‌السلام</w:t>
      </w:r>
      <w:r w:rsidR="00423BB6">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326</w:t>
      </w:r>
      <w:r w:rsidR="003C2E10">
        <w:rPr>
          <w:rFonts w:hint="cs"/>
          <w:rtl/>
          <w:lang w:bidi="ar-SY"/>
        </w:rPr>
        <w:t xml:space="preserve"> </w:t>
      </w:r>
      <w:r w:rsidRPr="00FC79E5">
        <w:rPr>
          <w:rFonts w:hint="cs"/>
          <w:rtl/>
          <w:lang w:bidi="ar-SY"/>
        </w:rPr>
        <w:t>في الحديث</w:t>
      </w:r>
      <w:r w:rsidR="003C2E10">
        <w:rPr>
          <w:rFonts w:hint="cs"/>
          <w:rtl/>
          <w:lang w:bidi="ar-SY"/>
        </w:rPr>
        <w:t xml:space="preserve"> </w:t>
      </w:r>
      <w:r w:rsidR="003C2E10" w:rsidRPr="00FC79E5">
        <w:rPr>
          <w:rFonts w:hint="cs"/>
          <w:rtl/>
          <w:lang w:bidi="ar-SY"/>
        </w:rPr>
        <w:t>376</w:t>
      </w:r>
      <w:r w:rsidR="003C2E10">
        <w:rPr>
          <w:rFonts w:hint="cs"/>
          <w:rtl/>
          <w:lang w:bidi="ar-SY"/>
        </w:rPr>
        <w:t xml:space="preserve"> </w:t>
      </w:r>
      <w:r w:rsidRPr="00FC79E5">
        <w:rPr>
          <w:rFonts w:hint="cs"/>
          <w:rtl/>
          <w:lang w:bidi="ar-SY"/>
        </w:rPr>
        <w:t>قال:</w:t>
      </w:r>
      <w:r w:rsidR="00C914B9">
        <w:rPr>
          <w:rFonts w:hint="cs"/>
          <w:rtl/>
          <w:lang w:bidi="ar-SY"/>
        </w:rPr>
        <w:t xml:space="preserve"> </w:t>
      </w:r>
      <w:r w:rsidR="00A601E0">
        <w:rPr>
          <w:rFonts w:hint="cs"/>
          <w:rtl/>
          <w:lang w:bidi="ar-SY"/>
        </w:rPr>
        <w:t>أ</w:t>
      </w:r>
      <w:r w:rsidRPr="00FC79E5">
        <w:rPr>
          <w:rFonts w:hint="cs"/>
          <w:rtl/>
          <w:lang w:bidi="ar-SY"/>
        </w:rPr>
        <w:t>نبانا</w:t>
      </w:r>
      <w:r w:rsidR="00751FE6">
        <w:rPr>
          <w:rFonts w:hint="cs"/>
          <w:rtl/>
          <w:lang w:bidi="ar-SY"/>
        </w:rPr>
        <w:t xml:space="preserve"> أحمد </w:t>
      </w:r>
      <w:r w:rsidRPr="00FC79E5">
        <w:rPr>
          <w:rFonts w:hint="cs"/>
          <w:rtl/>
          <w:lang w:bidi="ar-SY"/>
        </w:rPr>
        <w:t xml:space="preserve">بن محمد </w:t>
      </w:r>
      <w:r w:rsidR="00227F26">
        <w:rPr>
          <w:rtl/>
          <w:lang w:bidi="ar-SY"/>
        </w:rPr>
        <w:t>-</w:t>
      </w:r>
      <w:r w:rsidR="00C8764B">
        <w:rPr>
          <w:rFonts w:hint="cs"/>
          <w:rtl/>
          <w:lang w:bidi="ar-SY"/>
        </w:rPr>
        <w:t xml:space="preserve"> </w:t>
      </w:r>
      <w:r w:rsidR="00A601E0">
        <w:rPr>
          <w:rFonts w:hint="cs"/>
          <w:rtl/>
          <w:lang w:bidi="ar-SY"/>
        </w:rPr>
        <w:t>إ</w:t>
      </w:r>
      <w:r w:rsidRPr="00FC79E5">
        <w:rPr>
          <w:rFonts w:hint="cs"/>
          <w:rtl/>
          <w:lang w:bidi="ar-SY"/>
        </w:rPr>
        <w:t>ذنا</w:t>
      </w:r>
      <w:r w:rsidR="00C8764B">
        <w:rPr>
          <w:rFonts w:hint="cs"/>
          <w:rtl/>
          <w:lang w:bidi="ar-SY"/>
        </w:rPr>
        <w:t xml:space="preserve"> </w:t>
      </w:r>
      <w:r w:rsidRPr="00FC79E5">
        <w:rPr>
          <w:rFonts w:hint="cs"/>
          <w:rtl/>
          <w:lang w:bidi="ar-SY"/>
        </w:rPr>
        <w:t>- حد</w:t>
      </w:r>
      <w:r w:rsidR="003A7EFA">
        <w:rPr>
          <w:rFonts w:hint="cs"/>
          <w:rtl/>
          <w:lang w:bidi="ar-SY"/>
        </w:rPr>
        <w:t>ّ</w:t>
      </w:r>
      <w:r w:rsidRPr="00FC79E5">
        <w:rPr>
          <w:rFonts w:hint="cs"/>
          <w:rtl/>
          <w:lang w:bidi="ar-SY"/>
        </w:rPr>
        <w:t>ثنا عمر بن عبد الله بن شوذب، حد</w:t>
      </w:r>
      <w:r w:rsidR="003A7EFA">
        <w:rPr>
          <w:rFonts w:hint="cs"/>
          <w:rtl/>
          <w:lang w:bidi="ar-SY"/>
        </w:rPr>
        <w:t>ّ</w:t>
      </w:r>
      <w:r w:rsidRPr="00FC79E5">
        <w:rPr>
          <w:rFonts w:hint="cs"/>
          <w:rtl/>
          <w:lang w:bidi="ar-SY"/>
        </w:rPr>
        <w:t>ثنا</w:t>
      </w:r>
      <w:r w:rsidR="00751FE6">
        <w:rPr>
          <w:rFonts w:hint="cs"/>
          <w:rtl/>
          <w:lang w:bidi="ar-SY"/>
        </w:rPr>
        <w:t xml:space="preserve"> أحمد </w:t>
      </w:r>
      <w:r w:rsidRPr="00FC79E5">
        <w:rPr>
          <w:rFonts w:hint="cs"/>
          <w:rtl/>
          <w:lang w:bidi="ar-SY"/>
        </w:rPr>
        <w:t>بن</w:t>
      </w:r>
      <w:r w:rsidR="0025036D">
        <w:rPr>
          <w:rFonts w:hint="cs"/>
          <w:rtl/>
          <w:lang w:bidi="ar-SY"/>
        </w:rPr>
        <w:t xml:space="preserve"> إسحاق </w:t>
      </w:r>
      <w:r w:rsidRPr="00FC79E5">
        <w:rPr>
          <w:rFonts w:hint="cs"/>
          <w:rtl/>
          <w:lang w:bidi="ar-SY"/>
        </w:rPr>
        <w:t>الطيبي، حد</w:t>
      </w:r>
      <w:r w:rsidR="003A7EFA">
        <w:rPr>
          <w:rFonts w:hint="cs"/>
          <w:rtl/>
          <w:lang w:bidi="ar-SY"/>
        </w:rPr>
        <w:t>ّ</w:t>
      </w:r>
      <w:r w:rsidRPr="00FC79E5">
        <w:rPr>
          <w:rFonts w:hint="cs"/>
          <w:rtl/>
          <w:lang w:bidi="ar-SY"/>
        </w:rPr>
        <w:t>ثنا محمد بن</w:t>
      </w:r>
      <w:r w:rsidR="0086215F">
        <w:rPr>
          <w:rFonts w:hint="cs"/>
          <w:rtl/>
          <w:lang w:bidi="ar-SY"/>
        </w:rPr>
        <w:t xml:space="preserve"> أبي </w:t>
      </w:r>
      <w:r w:rsidRPr="00FC79E5">
        <w:rPr>
          <w:rFonts w:hint="cs"/>
          <w:rtl/>
          <w:lang w:bidi="ar-SY"/>
        </w:rPr>
        <w:t>العوام، حد</w:t>
      </w:r>
      <w:r w:rsidR="003A7EFA">
        <w:rPr>
          <w:rFonts w:hint="cs"/>
          <w:rtl/>
          <w:lang w:bidi="ar-SY"/>
        </w:rPr>
        <w:t>ّ</w:t>
      </w:r>
      <w:r w:rsidRPr="00FC79E5">
        <w:rPr>
          <w:rFonts w:hint="cs"/>
          <w:rtl/>
          <w:lang w:bidi="ar-SY"/>
        </w:rPr>
        <w:t>ثنا سعيد بن سليمان، حد</w:t>
      </w:r>
      <w:r w:rsidR="000533CD">
        <w:rPr>
          <w:rFonts w:hint="cs"/>
          <w:rtl/>
          <w:lang w:bidi="ar-SY"/>
        </w:rPr>
        <w:t>ّ</w:t>
      </w:r>
      <w:r w:rsidRPr="00FC79E5">
        <w:rPr>
          <w:rFonts w:hint="cs"/>
          <w:rtl/>
          <w:lang w:bidi="ar-SY"/>
        </w:rPr>
        <w:t>ثنا (مسروح)</w:t>
      </w:r>
      <w:r w:rsidR="0007120A">
        <w:rPr>
          <w:rFonts w:hint="cs"/>
          <w:rtl/>
          <w:lang w:bidi="ar-SY"/>
        </w:rPr>
        <w:t xml:space="preserve"> أبو </w:t>
      </w:r>
      <w:r w:rsidRPr="00FC79E5">
        <w:rPr>
          <w:rFonts w:hint="cs"/>
          <w:rtl/>
          <w:lang w:bidi="ar-SY"/>
        </w:rPr>
        <w:t>شهاب عن ليث، عن مجاهد، قال:</w:t>
      </w:r>
      <w:r w:rsidR="00C914B9">
        <w:rPr>
          <w:rFonts w:hint="cs"/>
          <w:rtl/>
          <w:lang w:bidi="ar-SY"/>
        </w:rPr>
        <w:t xml:space="preserve"> </w:t>
      </w:r>
      <w:r w:rsidRPr="00FC79E5">
        <w:rPr>
          <w:rFonts w:hint="cs"/>
          <w:rtl/>
          <w:lang w:bidi="ar-SY"/>
        </w:rPr>
        <w:t>قال علي</w:t>
      </w:r>
      <w:r w:rsidR="00A601E0">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 xml:space="preserve">طالب: </w:t>
      </w:r>
      <w:r w:rsidR="003C36A6" w:rsidRPr="00DC2F1C">
        <w:rPr>
          <w:rStyle w:val="libBold2Char"/>
          <w:rFonts w:hint="cs"/>
          <w:rtl/>
        </w:rPr>
        <w:t>[</w:t>
      </w:r>
      <w:r w:rsidRPr="00DC2F1C">
        <w:rPr>
          <w:rStyle w:val="libBold2Char"/>
          <w:rFonts w:hint="cs"/>
          <w:rtl/>
        </w:rPr>
        <w:t>آية من كتاب الله ما عمل بها</w:t>
      </w:r>
      <w:r w:rsidR="009D45BA" w:rsidRPr="00DC2F1C">
        <w:rPr>
          <w:rStyle w:val="libBold2Char"/>
          <w:rFonts w:hint="cs"/>
          <w:rtl/>
        </w:rPr>
        <w:t xml:space="preserve"> أحد </w:t>
      </w:r>
      <w:r w:rsidRPr="00DC2F1C">
        <w:rPr>
          <w:rStyle w:val="libBold2Char"/>
          <w:rFonts w:hint="cs"/>
          <w:rtl/>
        </w:rPr>
        <w:t>من الناس غيري، (وهي آية) النجوى، كان لي دينار بعته بعشرة دراهم، فكل</w:t>
      </w:r>
      <w:r w:rsidR="00A601E0" w:rsidRPr="00DC2F1C">
        <w:rPr>
          <w:rStyle w:val="libBold2Char"/>
          <w:rFonts w:hint="cs"/>
          <w:rtl/>
        </w:rPr>
        <w:t>ّ</w:t>
      </w:r>
      <w:r w:rsidRPr="00DC2F1C">
        <w:rPr>
          <w:rStyle w:val="libBold2Char"/>
          <w:rFonts w:hint="cs"/>
          <w:rtl/>
        </w:rPr>
        <w:t>ما</w:t>
      </w:r>
      <w:r w:rsidR="00AC4B22" w:rsidRPr="00DC2F1C">
        <w:rPr>
          <w:rStyle w:val="libBold2Char"/>
          <w:rFonts w:hint="cs"/>
          <w:rtl/>
        </w:rPr>
        <w:t xml:space="preserve"> أردت </w:t>
      </w:r>
      <w:r w:rsidR="00A601E0" w:rsidRPr="00DC2F1C">
        <w:rPr>
          <w:rStyle w:val="libBold2Char"/>
          <w:rFonts w:hint="cs"/>
          <w:rtl/>
        </w:rPr>
        <w:t>أ</w:t>
      </w:r>
      <w:r w:rsidRPr="00DC2F1C">
        <w:rPr>
          <w:rStyle w:val="libBold2Char"/>
          <w:rFonts w:hint="cs"/>
          <w:rtl/>
        </w:rPr>
        <w:t xml:space="preserve">ن </w:t>
      </w:r>
      <w:r w:rsidR="00A601E0" w:rsidRPr="00DC2F1C">
        <w:rPr>
          <w:rStyle w:val="libBold2Char"/>
          <w:rFonts w:hint="cs"/>
          <w:rtl/>
        </w:rPr>
        <w:t>أ</w:t>
      </w:r>
      <w:r w:rsidRPr="00DC2F1C">
        <w:rPr>
          <w:rStyle w:val="libBold2Char"/>
          <w:rFonts w:hint="cs"/>
          <w:rtl/>
        </w:rPr>
        <w:t xml:space="preserve">ناجي النبي </w:t>
      </w:r>
      <w:r w:rsidR="00BB6262" w:rsidRPr="00BB6262">
        <w:rPr>
          <w:rFonts w:hint="cs"/>
          <w:rtl/>
        </w:rPr>
        <w:t>صلى الله عليه وآله وسلم</w:t>
      </w:r>
      <w:r w:rsidRPr="00CA1393">
        <w:rPr>
          <w:rStyle w:val="libBold2Char"/>
          <w:rFonts w:hint="cs"/>
          <w:rtl/>
        </w:rPr>
        <w:t xml:space="preserve"> </w:t>
      </w:r>
      <w:r w:rsidRPr="00DC2F1C">
        <w:rPr>
          <w:rStyle w:val="libBold2Char"/>
          <w:rFonts w:hint="cs"/>
          <w:rtl/>
        </w:rPr>
        <w:t>تصد</w:t>
      </w:r>
      <w:r w:rsidR="00A601E0" w:rsidRPr="00DC2F1C">
        <w:rPr>
          <w:rStyle w:val="libBold2Char"/>
          <w:rFonts w:hint="cs"/>
          <w:rtl/>
        </w:rPr>
        <w:t>ّ</w:t>
      </w:r>
      <w:r w:rsidRPr="00DC2F1C">
        <w:rPr>
          <w:rStyle w:val="libBold2Char"/>
          <w:rFonts w:hint="cs"/>
          <w:rtl/>
        </w:rPr>
        <w:t>قت بدرهم، ما عمل بها</w:t>
      </w:r>
      <w:r w:rsidR="009D45BA" w:rsidRPr="00DC2F1C">
        <w:rPr>
          <w:rStyle w:val="libBold2Char"/>
          <w:rFonts w:hint="cs"/>
          <w:rtl/>
        </w:rPr>
        <w:t xml:space="preserve"> أحد </w:t>
      </w:r>
      <w:r w:rsidRPr="00DC2F1C">
        <w:rPr>
          <w:rStyle w:val="libBold2Char"/>
          <w:rFonts w:hint="cs"/>
          <w:rtl/>
        </w:rPr>
        <w:t>قبلي ولا بعدي</w:t>
      </w:r>
      <w:r w:rsidR="003C36A6" w:rsidRPr="00DC2F1C">
        <w:rPr>
          <w:rStyle w:val="libBold2Char"/>
          <w:rFonts w:hint="cs"/>
          <w:rtl/>
        </w:rPr>
        <w:t>]</w:t>
      </w:r>
      <w:r w:rsidRPr="00DC2F1C">
        <w:rPr>
          <w:rStyle w:val="libBold2Char"/>
          <w:rFonts w:hint="cs"/>
          <w:rtl/>
        </w:rPr>
        <w:t>.</w:t>
      </w:r>
    </w:p>
    <w:p w:rsidR="008306EA" w:rsidRDefault="008306EA" w:rsidP="003C1BA6">
      <w:pPr>
        <w:pStyle w:val="libPoemTiniChar"/>
        <w:rPr>
          <w:rtl/>
          <w:lang w:bidi="ar-SY"/>
        </w:rPr>
      </w:pPr>
      <w:r>
        <w:rPr>
          <w:rtl/>
          <w:lang w:bidi="ar-SY"/>
        </w:rPr>
        <w:br w:type="page"/>
      </w:r>
    </w:p>
    <w:p w:rsidR="001321E9" w:rsidRPr="00DC2F1C" w:rsidRDefault="001321E9" w:rsidP="00AA0FE5">
      <w:pPr>
        <w:pStyle w:val="libNormal"/>
        <w:rPr>
          <w:rStyle w:val="libBold2Char"/>
          <w:rtl/>
        </w:rPr>
      </w:pPr>
      <w:r w:rsidRPr="00FC79E5">
        <w:rPr>
          <w:rFonts w:hint="cs"/>
          <w:rtl/>
          <w:lang w:bidi="ar-SY"/>
        </w:rPr>
        <w:lastRenderedPageBreak/>
        <w:t>11</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بكر عثمان بن</w:t>
      </w:r>
      <w:r w:rsidR="0086215F">
        <w:rPr>
          <w:rFonts w:hint="cs"/>
          <w:rtl/>
          <w:lang w:bidi="ar-SY"/>
        </w:rPr>
        <w:t xml:space="preserve"> أبي </w:t>
      </w:r>
      <w:r w:rsidRPr="00FC79E5">
        <w:rPr>
          <w:rFonts w:hint="cs"/>
          <w:rtl/>
          <w:lang w:bidi="ar-SY"/>
        </w:rPr>
        <w:t>شيبة في كتابه المصنف</w:t>
      </w:r>
      <w:r w:rsidR="00423BB6">
        <w:rPr>
          <w:rFonts w:hint="cs"/>
          <w:rtl/>
          <w:lang w:bidi="ar-SY"/>
        </w:rPr>
        <w:t>:</w:t>
      </w:r>
      <w:r w:rsidR="003C2E10">
        <w:rPr>
          <w:rFonts w:hint="cs"/>
          <w:rtl/>
          <w:lang w:bidi="ar-SY"/>
        </w:rPr>
        <w:t xml:space="preserve"> ج </w:t>
      </w:r>
      <w:r w:rsidR="003C2E10" w:rsidRPr="00FC79E5">
        <w:rPr>
          <w:rFonts w:hint="cs"/>
          <w:rtl/>
          <w:lang w:bidi="ar-SY"/>
        </w:rPr>
        <w:t>7</w:t>
      </w:r>
      <w:r w:rsidRPr="00FC79E5">
        <w:rPr>
          <w:rFonts w:hint="cs"/>
          <w:rtl/>
          <w:lang w:bidi="ar-SY"/>
        </w:rPr>
        <w:t xml:space="preserve"> ص</w:t>
      </w:r>
      <w:r w:rsidR="003C2E10">
        <w:rPr>
          <w:rFonts w:hint="cs"/>
          <w:rtl/>
          <w:lang w:bidi="ar-SY"/>
        </w:rPr>
        <w:t xml:space="preserve"> </w:t>
      </w:r>
      <w:r w:rsidR="003C2E10" w:rsidRPr="00FC79E5">
        <w:rPr>
          <w:rFonts w:hint="cs"/>
          <w:rtl/>
          <w:lang w:bidi="ar-SY"/>
        </w:rPr>
        <w:t>505</w:t>
      </w:r>
      <w:r w:rsidR="003C2E10">
        <w:rPr>
          <w:rFonts w:hint="cs"/>
          <w:rtl/>
          <w:lang w:bidi="ar-SY"/>
        </w:rPr>
        <w:t xml:space="preserve"> </w:t>
      </w:r>
      <w:r w:rsidRPr="00FC79E5">
        <w:rPr>
          <w:rFonts w:hint="cs"/>
          <w:rtl/>
          <w:lang w:bidi="ar-SY"/>
        </w:rPr>
        <w:t>ط2، و</w:t>
      </w:r>
      <w:r w:rsidR="003C2E10">
        <w:rPr>
          <w:rFonts w:hint="cs"/>
          <w:rtl/>
          <w:lang w:bidi="ar-SY"/>
        </w:rPr>
        <w:t xml:space="preserve"> ج </w:t>
      </w:r>
      <w:r w:rsidR="003C2E10" w:rsidRPr="00FC79E5">
        <w:rPr>
          <w:rFonts w:hint="cs"/>
          <w:rtl/>
          <w:lang w:bidi="ar-SY"/>
        </w:rPr>
        <w:t>1</w:t>
      </w:r>
      <w:r w:rsidRPr="00FC79E5">
        <w:rPr>
          <w:rFonts w:hint="cs"/>
          <w:rtl/>
          <w:lang w:bidi="ar-SY"/>
        </w:rPr>
        <w:t>2 ص</w:t>
      </w:r>
      <w:r w:rsidR="003C2E10">
        <w:rPr>
          <w:rFonts w:hint="cs"/>
          <w:rtl/>
          <w:lang w:bidi="ar-SY"/>
        </w:rPr>
        <w:t xml:space="preserve"> </w:t>
      </w:r>
      <w:r w:rsidR="003C2E10" w:rsidRPr="00FC79E5">
        <w:rPr>
          <w:rFonts w:hint="cs"/>
          <w:rtl/>
          <w:lang w:bidi="ar-SY"/>
        </w:rPr>
        <w:t>81</w:t>
      </w:r>
      <w:r w:rsidR="003C2E10">
        <w:rPr>
          <w:rFonts w:hint="cs"/>
          <w:rtl/>
          <w:lang w:bidi="ar-SY"/>
        </w:rPr>
        <w:t xml:space="preserve"> </w:t>
      </w:r>
      <w:r w:rsidRPr="00FC79E5">
        <w:rPr>
          <w:rFonts w:hint="cs"/>
          <w:rtl/>
          <w:lang w:bidi="ar-SY"/>
        </w:rPr>
        <w:t>ط</w:t>
      </w:r>
      <w:r w:rsidR="0000076F">
        <w:rPr>
          <w:rFonts w:hint="cs"/>
          <w:rtl/>
          <w:lang w:bidi="ar-SY"/>
        </w:rPr>
        <w:t xml:space="preserve"> </w:t>
      </w:r>
      <w:r w:rsidRPr="00FC79E5">
        <w:rPr>
          <w:rFonts w:hint="cs"/>
          <w:rtl/>
          <w:lang w:bidi="ar-SY"/>
        </w:rPr>
        <w:t>1، في الحديث</w:t>
      </w:r>
      <w:r w:rsidR="003C2E10">
        <w:rPr>
          <w:rFonts w:hint="cs"/>
          <w:rtl/>
          <w:lang w:bidi="ar-SY"/>
        </w:rPr>
        <w:t xml:space="preserve"> </w:t>
      </w:r>
      <w:r w:rsidR="003C2E10" w:rsidRPr="00FC79E5">
        <w:rPr>
          <w:rFonts w:hint="cs"/>
          <w:rtl/>
          <w:lang w:bidi="ar-SY"/>
        </w:rPr>
        <w:t>63</w:t>
      </w:r>
      <w:r w:rsidR="003C2E10">
        <w:rPr>
          <w:rFonts w:hint="cs"/>
          <w:rtl/>
          <w:lang w:bidi="ar-SY"/>
        </w:rPr>
        <w:t xml:space="preserve"> </w:t>
      </w:r>
      <w:r w:rsidRPr="00FC79E5">
        <w:rPr>
          <w:rFonts w:hint="cs"/>
          <w:rtl/>
          <w:lang w:bidi="ar-SY"/>
        </w:rPr>
        <w:t>من فضائل علي</w:t>
      </w:r>
      <w:r w:rsidR="00A601E0">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قال:</w:t>
      </w:r>
      <w:r w:rsidR="00C914B9">
        <w:rPr>
          <w:rFonts w:hint="cs"/>
          <w:rtl/>
          <w:lang w:bidi="ar-SY"/>
        </w:rPr>
        <w:t xml:space="preserve"> </w:t>
      </w:r>
      <w:r w:rsidRPr="00FC79E5">
        <w:rPr>
          <w:rFonts w:hint="cs"/>
          <w:rtl/>
          <w:lang w:bidi="ar-SY"/>
        </w:rPr>
        <w:t>حد</w:t>
      </w:r>
      <w:r w:rsidR="00A601E0">
        <w:rPr>
          <w:rFonts w:hint="cs"/>
          <w:rtl/>
          <w:lang w:bidi="ar-SY"/>
        </w:rPr>
        <w:t>ّ</w:t>
      </w:r>
      <w:r w:rsidRPr="00FC79E5">
        <w:rPr>
          <w:rFonts w:hint="cs"/>
          <w:rtl/>
          <w:lang w:bidi="ar-SY"/>
        </w:rPr>
        <w:t>ثنا يحيى بن آدم، قال: حد</w:t>
      </w:r>
      <w:r w:rsidR="003A7EFA">
        <w:rPr>
          <w:rFonts w:hint="cs"/>
          <w:rtl/>
          <w:lang w:bidi="ar-SY"/>
        </w:rPr>
        <w:t>ّ</w:t>
      </w:r>
      <w:r w:rsidRPr="00FC79E5">
        <w:rPr>
          <w:rFonts w:hint="cs"/>
          <w:rtl/>
          <w:lang w:bidi="ar-SY"/>
        </w:rPr>
        <w:t>ثنا عبيد الله ال</w:t>
      </w:r>
      <w:r w:rsidR="00A601E0">
        <w:rPr>
          <w:rFonts w:hint="cs"/>
          <w:rtl/>
          <w:lang w:bidi="ar-SY"/>
        </w:rPr>
        <w:t>أ</w:t>
      </w:r>
      <w:r w:rsidRPr="00FC79E5">
        <w:rPr>
          <w:rFonts w:hint="cs"/>
          <w:rtl/>
          <w:lang w:bidi="ar-SY"/>
        </w:rPr>
        <w:t>شجعي، عن سفيان بن سعيد، عن عثمان بن المغيرة، عن سلام بن</w:t>
      </w:r>
      <w:r w:rsidR="0086215F">
        <w:rPr>
          <w:rFonts w:hint="cs"/>
          <w:rtl/>
          <w:lang w:bidi="ar-SY"/>
        </w:rPr>
        <w:t xml:space="preserve"> أبي </w:t>
      </w:r>
      <w:r w:rsidRPr="00FC79E5">
        <w:rPr>
          <w:rFonts w:hint="cs"/>
          <w:rtl/>
          <w:lang w:bidi="ar-SY"/>
        </w:rPr>
        <w:t>الجعد، عن علي بن علقمة ال</w:t>
      </w:r>
      <w:r w:rsidR="00A601E0">
        <w:rPr>
          <w:rFonts w:hint="cs"/>
          <w:rtl/>
          <w:lang w:bidi="ar-SY"/>
        </w:rPr>
        <w:t>أ</w:t>
      </w:r>
      <w:r w:rsidRPr="00FC79E5">
        <w:rPr>
          <w:rFonts w:hint="cs"/>
          <w:rtl/>
          <w:lang w:bidi="ar-SY"/>
        </w:rPr>
        <w:t>نماري:</w:t>
      </w:r>
      <w:r w:rsidR="00C914B9">
        <w:rPr>
          <w:rFonts w:hint="cs"/>
          <w:rtl/>
          <w:lang w:bidi="ar-SY"/>
        </w:rPr>
        <w:t xml:space="preserve"> </w:t>
      </w:r>
      <w:r w:rsidRPr="00FC79E5">
        <w:rPr>
          <w:rFonts w:hint="cs"/>
          <w:rtl/>
          <w:lang w:bidi="ar-SY"/>
        </w:rPr>
        <w:t>عن علي</w:t>
      </w:r>
      <w:r w:rsidR="00A601E0">
        <w:rPr>
          <w:rFonts w:hint="cs"/>
          <w:rtl/>
          <w:lang w:bidi="ar-SY"/>
        </w:rPr>
        <w:t>ّ</w:t>
      </w:r>
      <w:r w:rsidRPr="00FC79E5">
        <w:rPr>
          <w:rFonts w:hint="cs"/>
          <w:rtl/>
          <w:lang w:bidi="ar-SY"/>
        </w:rPr>
        <w:t xml:space="preserve">، قال: </w:t>
      </w:r>
      <w:r w:rsidR="003C36A6" w:rsidRPr="00DC2F1C">
        <w:rPr>
          <w:rStyle w:val="libBold2Char"/>
          <w:rFonts w:hint="cs"/>
          <w:rtl/>
        </w:rPr>
        <w:t>[</w:t>
      </w:r>
      <w:r w:rsidR="00A601E0" w:rsidRPr="00DC2F1C">
        <w:rPr>
          <w:rStyle w:val="libBold2Char"/>
          <w:rFonts w:hint="cs"/>
          <w:rtl/>
        </w:rPr>
        <w:t>أ</w:t>
      </w:r>
      <w:r w:rsidRPr="00DC2F1C">
        <w:rPr>
          <w:rStyle w:val="libBold2Char"/>
          <w:rFonts w:hint="cs"/>
          <w:rtl/>
        </w:rPr>
        <w:t>نزلت هذه ال</w:t>
      </w:r>
      <w:r w:rsidR="00A601E0" w:rsidRPr="00DC2F1C">
        <w:rPr>
          <w:rStyle w:val="libBold2Char"/>
          <w:rFonts w:hint="cs"/>
          <w:rtl/>
        </w:rPr>
        <w:t>آ</w:t>
      </w:r>
      <w:r w:rsidRPr="00DC2F1C">
        <w:rPr>
          <w:rStyle w:val="libBold2Char"/>
          <w:rFonts w:hint="cs"/>
          <w:rtl/>
        </w:rPr>
        <w:t>ية</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Pr="00CA1393">
        <w:rPr>
          <w:rStyle w:val="libAieChar"/>
          <w:rtl/>
        </w:rPr>
        <w:t>نَاجَيْتُمُ الرَّسُولَ فَقَدِّمُوا بَيْنَ يَدَيْ نَجْوَاكُمْ صَدَقَةً</w:t>
      </w:r>
      <w:r w:rsidRPr="00CA1393">
        <w:rPr>
          <w:rStyle w:val="libAlaemChar"/>
          <w:rFonts w:hint="cs"/>
          <w:rtl/>
        </w:rPr>
        <w:t>)</w:t>
      </w:r>
      <w:r w:rsidRPr="00CA1393">
        <w:rPr>
          <w:rStyle w:val="libBold2Char"/>
          <w:rFonts w:hint="cs"/>
          <w:rtl/>
        </w:rPr>
        <w:t xml:space="preserve"> </w:t>
      </w:r>
      <w:r w:rsidRPr="00DC2F1C">
        <w:rPr>
          <w:rStyle w:val="libBold2Char"/>
          <w:rFonts w:hint="cs"/>
          <w:rtl/>
        </w:rPr>
        <w:t>قال: قال لي رسول الله</w:t>
      </w:r>
      <w:r w:rsidR="008121CD" w:rsidRPr="00CA1393">
        <w:rPr>
          <w:rStyle w:val="libBold2Char"/>
          <w:rFonts w:hint="cs"/>
          <w:rtl/>
        </w:rPr>
        <w:t xml:space="preserve"> </w:t>
      </w:r>
      <w:r w:rsidR="00BB6262" w:rsidRPr="00BB6262">
        <w:rPr>
          <w:rFonts w:hint="cs"/>
          <w:rtl/>
        </w:rPr>
        <w:t>صلى الله عليه وآله وسلم</w:t>
      </w:r>
      <w:r w:rsidR="00030331" w:rsidRPr="00CA1393">
        <w:rPr>
          <w:rStyle w:val="libBold2Char"/>
          <w:rFonts w:hint="cs"/>
          <w:rtl/>
        </w:rPr>
        <w:t xml:space="preserve"> </w:t>
      </w:r>
      <w:r w:rsidRPr="00DC2F1C">
        <w:rPr>
          <w:rStyle w:val="libBold2Char"/>
          <w:rFonts w:hint="cs"/>
          <w:rtl/>
        </w:rPr>
        <w:t xml:space="preserve">ما ترى دينار؟ قلت: لا يطيقونه، قال: فكم؟ قلت: شعيرة قال: </w:t>
      </w:r>
      <w:r w:rsidR="00A601E0" w:rsidRPr="00DC2F1C">
        <w:rPr>
          <w:rStyle w:val="libBold2Char"/>
          <w:rFonts w:hint="cs"/>
          <w:rtl/>
        </w:rPr>
        <w:t>إ</w:t>
      </w:r>
      <w:r w:rsidRPr="00DC2F1C">
        <w:rPr>
          <w:rStyle w:val="libBold2Char"/>
          <w:rFonts w:hint="cs"/>
          <w:rtl/>
        </w:rPr>
        <w:t>ن</w:t>
      </w:r>
      <w:r w:rsidR="00A601E0" w:rsidRPr="00DC2F1C">
        <w:rPr>
          <w:rStyle w:val="libBold2Char"/>
          <w:rFonts w:hint="cs"/>
          <w:rtl/>
        </w:rPr>
        <w:t>ّ</w:t>
      </w:r>
      <w:r w:rsidRPr="00DC2F1C">
        <w:rPr>
          <w:rStyle w:val="libBold2Char"/>
          <w:rFonts w:hint="cs"/>
          <w:rtl/>
        </w:rPr>
        <w:t>ك لزهيد، قال: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 صَدَقَاتٍ</w:t>
      </w:r>
      <w:r w:rsidRPr="00CA1393">
        <w:rPr>
          <w:rStyle w:val="libAlaemChar"/>
          <w:rFonts w:hint="cs"/>
          <w:rtl/>
        </w:rPr>
        <w:t>)</w:t>
      </w:r>
      <w:r w:rsidRPr="00CA1393">
        <w:rPr>
          <w:rStyle w:val="libBold2Char"/>
          <w:rFonts w:hint="cs"/>
          <w:rtl/>
        </w:rPr>
        <w:t xml:space="preserve"> </w:t>
      </w:r>
      <w:r w:rsidRPr="00BB6262">
        <w:rPr>
          <w:rFonts w:hint="cs"/>
          <w:rtl/>
        </w:rPr>
        <w:t>ال</w:t>
      </w:r>
      <w:r w:rsidR="00A601E0" w:rsidRPr="00BB6262">
        <w:rPr>
          <w:rFonts w:hint="cs"/>
          <w:rtl/>
        </w:rPr>
        <w:t>آ</w:t>
      </w:r>
      <w:r w:rsidRPr="00BB6262">
        <w:rPr>
          <w:rFonts w:hint="cs"/>
          <w:rtl/>
        </w:rPr>
        <w:t>ية</w:t>
      </w:r>
      <w:r w:rsidRPr="00DC2F1C">
        <w:rPr>
          <w:rStyle w:val="libBold2Char"/>
          <w:rFonts w:hint="cs"/>
          <w:rtl/>
        </w:rPr>
        <w:t>، قال (علي</w:t>
      </w:r>
      <w:r w:rsidR="00A601E0" w:rsidRPr="00DC2F1C">
        <w:rPr>
          <w:rStyle w:val="libBold2Char"/>
          <w:rFonts w:hint="cs"/>
          <w:rtl/>
        </w:rPr>
        <w:t>ّ</w:t>
      </w:r>
      <w:r w:rsidRPr="00DC2F1C">
        <w:rPr>
          <w:rStyle w:val="libBold2Char"/>
          <w:rFonts w:hint="cs"/>
          <w:rtl/>
        </w:rPr>
        <w:t>): فقد خف</w:t>
      </w:r>
      <w:r w:rsidR="00A601E0" w:rsidRPr="00DC2F1C">
        <w:rPr>
          <w:rStyle w:val="libBold2Char"/>
          <w:rFonts w:hint="cs"/>
          <w:rtl/>
        </w:rPr>
        <w:t>ّ</w:t>
      </w:r>
      <w:r w:rsidRPr="00DC2F1C">
        <w:rPr>
          <w:rStyle w:val="libBold2Char"/>
          <w:rFonts w:hint="cs"/>
          <w:rtl/>
        </w:rPr>
        <w:t>ف الله بي عن هذه ال</w:t>
      </w:r>
      <w:r w:rsidR="00A601E0" w:rsidRPr="00DC2F1C">
        <w:rPr>
          <w:rStyle w:val="libBold2Char"/>
          <w:rFonts w:hint="cs"/>
          <w:rtl/>
        </w:rPr>
        <w:t>أ</w:t>
      </w:r>
      <w:r w:rsidRPr="00DC2F1C">
        <w:rPr>
          <w:rStyle w:val="libBold2Char"/>
          <w:rFonts w:hint="cs"/>
          <w:rtl/>
        </w:rPr>
        <w:t>م</w:t>
      </w:r>
      <w:r w:rsidR="00A601E0" w:rsidRPr="00DC2F1C">
        <w:rPr>
          <w:rStyle w:val="libBold2Char"/>
          <w:rFonts w:hint="cs"/>
          <w:rtl/>
        </w:rPr>
        <w:t>ّ</w:t>
      </w:r>
      <w:r w:rsidRPr="00DC2F1C">
        <w:rPr>
          <w:rStyle w:val="libBold2Char"/>
          <w:rFonts w:hint="cs"/>
          <w:rtl/>
        </w:rPr>
        <w:t>ة</w:t>
      </w:r>
      <w:r w:rsidR="003C36A6" w:rsidRPr="00DC2F1C">
        <w:rPr>
          <w:rStyle w:val="libBold2Char"/>
          <w:rFonts w:hint="cs"/>
          <w:rtl/>
        </w:rPr>
        <w:t>]</w:t>
      </w:r>
      <w:r w:rsidR="00360C42" w:rsidRPr="00DC2F1C">
        <w:rPr>
          <w:rStyle w:val="libBold2Char"/>
          <w:rFonts w:hint="cs"/>
          <w:rtl/>
        </w:rPr>
        <w:t>.</w:t>
      </w:r>
    </w:p>
    <w:p w:rsidR="001321E9" w:rsidRPr="00FC79E5" w:rsidRDefault="001321E9" w:rsidP="00AA0FE5">
      <w:pPr>
        <w:pStyle w:val="libNormal"/>
        <w:rPr>
          <w:rtl/>
          <w:lang w:bidi="ar-SY"/>
        </w:rPr>
      </w:pPr>
      <w:r w:rsidRPr="00FC79E5">
        <w:rPr>
          <w:rFonts w:hint="cs"/>
          <w:rtl/>
          <w:lang w:bidi="ar-SY"/>
        </w:rPr>
        <w:t>وروى</w:t>
      </w:r>
      <w:r w:rsidR="0025036D">
        <w:rPr>
          <w:rFonts w:hint="cs"/>
          <w:rtl/>
          <w:lang w:bidi="ar-SY"/>
        </w:rPr>
        <w:t xml:space="preserve"> أيضا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شيبة في كتابه المصنف</w:t>
      </w:r>
      <w:r w:rsidR="005129E8">
        <w:rPr>
          <w:rFonts w:hint="cs"/>
          <w:rtl/>
          <w:lang w:bidi="ar-SY"/>
        </w:rPr>
        <w:t>:</w:t>
      </w:r>
      <w:r w:rsidR="003C2E10">
        <w:rPr>
          <w:rFonts w:hint="cs"/>
          <w:rtl/>
          <w:lang w:bidi="ar-SY"/>
        </w:rPr>
        <w:t xml:space="preserve"> ج </w:t>
      </w:r>
      <w:r w:rsidR="003C2E10" w:rsidRPr="00FC79E5">
        <w:rPr>
          <w:rFonts w:hint="cs"/>
          <w:rtl/>
          <w:lang w:bidi="ar-SY"/>
        </w:rPr>
        <w:t>7</w:t>
      </w:r>
      <w:r w:rsidRPr="00FC79E5">
        <w:rPr>
          <w:rFonts w:hint="cs"/>
          <w:rtl/>
          <w:lang w:bidi="ar-SY"/>
        </w:rPr>
        <w:t xml:space="preserve"> ص</w:t>
      </w:r>
      <w:r w:rsidR="003C2E10">
        <w:rPr>
          <w:rFonts w:hint="cs"/>
          <w:rtl/>
          <w:lang w:bidi="ar-SY"/>
        </w:rPr>
        <w:t xml:space="preserve"> </w:t>
      </w:r>
      <w:r w:rsidR="003C2E10" w:rsidRPr="00FC79E5">
        <w:rPr>
          <w:rFonts w:hint="cs"/>
          <w:rtl/>
          <w:lang w:bidi="ar-SY"/>
        </w:rPr>
        <w:t>505</w:t>
      </w:r>
      <w:r w:rsidR="003C2E10">
        <w:rPr>
          <w:rFonts w:hint="cs"/>
          <w:rtl/>
          <w:lang w:bidi="ar-SY"/>
        </w:rPr>
        <w:t xml:space="preserve"> </w:t>
      </w:r>
      <w:r w:rsidRPr="00FC79E5">
        <w:rPr>
          <w:rFonts w:hint="cs"/>
          <w:rtl/>
          <w:lang w:bidi="ar-SY"/>
        </w:rPr>
        <w:t>ط2 و</w:t>
      </w:r>
      <w:r w:rsidR="003C2E10">
        <w:rPr>
          <w:rFonts w:hint="cs"/>
          <w:rtl/>
          <w:lang w:bidi="ar-SY"/>
        </w:rPr>
        <w:t xml:space="preserve"> ج </w:t>
      </w:r>
      <w:r w:rsidR="003C2E10" w:rsidRPr="00FC79E5">
        <w:rPr>
          <w:rFonts w:hint="cs"/>
          <w:rtl/>
          <w:lang w:bidi="ar-SY"/>
        </w:rPr>
        <w:t>1</w:t>
      </w:r>
      <w:r w:rsidRPr="00FC79E5">
        <w:rPr>
          <w:rFonts w:hint="cs"/>
          <w:rtl/>
          <w:lang w:bidi="ar-SY"/>
        </w:rPr>
        <w:t>2</w:t>
      </w:r>
      <w:r w:rsidR="003C2E10">
        <w:rPr>
          <w:rFonts w:hint="cs"/>
          <w:rtl/>
          <w:lang w:bidi="ar-SY"/>
        </w:rPr>
        <w:t xml:space="preserve"> ص </w:t>
      </w:r>
      <w:r w:rsidR="003C2E10" w:rsidRPr="00FC79E5">
        <w:rPr>
          <w:rFonts w:hint="cs"/>
          <w:rtl/>
          <w:lang w:bidi="ar-SY"/>
        </w:rPr>
        <w:t>8</w:t>
      </w:r>
      <w:r w:rsidRPr="00FC79E5">
        <w:rPr>
          <w:rFonts w:hint="cs"/>
          <w:rtl/>
          <w:lang w:bidi="ar-SY"/>
        </w:rPr>
        <w:t>1 ط</w:t>
      </w:r>
      <w:r w:rsidR="0000076F">
        <w:rPr>
          <w:rFonts w:hint="cs"/>
          <w:rtl/>
          <w:lang w:bidi="ar-SY"/>
        </w:rPr>
        <w:t xml:space="preserve"> </w:t>
      </w:r>
      <w:r w:rsidRPr="00FC79E5">
        <w:rPr>
          <w:rFonts w:hint="cs"/>
          <w:rtl/>
          <w:lang w:bidi="ar-SY"/>
        </w:rPr>
        <w:t>1، في الحديث</w:t>
      </w:r>
      <w:r w:rsidR="003C2E10">
        <w:rPr>
          <w:rFonts w:hint="cs"/>
          <w:rtl/>
          <w:lang w:bidi="ar-SY"/>
        </w:rPr>
        <w:t xml:space="preserve"> </w:t>
      </w:r>
      <w:r w:rsidR="003C2E10" w:rsidRPr="00FC79E5">
        <w:rPr>
          <w:rFonts w:hint="cs"/>
          <w:rtl/>
          <w:lang w:bidi="ar-SY"/>
        </w:rPr>
        <w:t>72</w:t>
      </w:r>
      <w:r w:rsidR="003C2E10">
        <w:rPr>
          <w:rFonts w:hint="cs"/>
          <w:rtl/>
          <w:lang w:bidi="ar-SY"/>
        </w:rPr>
        <w:t xml:space="preserve"> </w:t>
      </w:r>
      <w:r w:rsidRPr="00FC79E5">
        <w:rPr>
          <w:rFonts w:hint="cs"/>
          <w:rtl/>
          <w:lang w:bidi="ar-SY"/>
        </w:rPr>
        <w:t>من فضائل علي</w:t>
      </w:r>
      <w:r w:rsidR="00A601E0">
        <w:rPr>
          <w:rFonts w:hint="cs"/>
          <w:rtl/>
          <w:lang w:bidi="ar-SY"/>
        </w:rPr>
        <w:t>ّ</w:t>
      </w:r>
      <w:r w:rsidR="00C13FE9" w:rsidRPr="00C13FE9">
        <w:rPr>
          <w:rStyle w:val="libAlaemChar"/>
          <w:rFonts w:hint="cs"/>
          <w:rtl/>
        </w:rPr>
        <w:t>عليه‌السلام</w:t>
      </w:r>
      <w:r w:rsidRPr="00FC79E5">
        <w:rPr>
          <w:rFonts w:hint="cs"/>
          <w:rtl/>
          <w:lang w:bidi="ar-SY"/>
        </w:rPr>
        <w:t>، قال:</w:t>
      </w:r>
      <w:r w:rsidR="00C914B9">
        <w:rPr>
          <w:rFonts w:hint="cs"/>
          <w:rtl/>
          <w:lang w:bidi="ar-SY"/>
        </w:rPr>
        <w:t xml:space="preserve"> </w:t>
      </w:r>
      <w:r w:rsidRPr="00FC79E5">
        <w:rPr>
          <w:rFonts w:hint="cs"/>
          <w:rtl/>
          <w:lang w:bidi="ar-SY"/>
        </w:rPr>
        <w:t>حد</w:t>
      </w:r>
      <w:r w:rsidR="000533CD">
        <w:rPr>
          <w:rFonts w:hint="cs"/>
          <w:rtl/>
          <w:lang w:bidi="ar-SY"/>
        </w:rPr>
        <w:t>ّ</w:t>
      </w:r>
      <w:r w:rsidRPr="00FC79E5">
        <w:rPr>
          <w:rFonts w:hint="cs"/>
          <w:rtl/>
          <w:lang w:bidi="ar-SY"/>
        </w:rPr>
        <w:t xml:space="preserve">ثنا عبد الله بن </w:t>
      </w:r>
      <w:r w:rsidR="00A601E0">
        <w:rPr>
          <w:rFonts w:hint="cs"/>
          <w:rtl/>
          <w:lang w:bidi="ar-SY"/>
        </w:rPr>
        <w:t>إ</w:t>
      </w:r>
      <w:r w:rsidRPr="00FC79E5">
        <w:rPr>
          <w:rFonts w:hint="cs"/>
          <w:rtl/>
          <w:lang w:bidi="ar-SY"/>
        </w:rPr>
        <w:t xml:space="preserve">دريس، عن ليث، عن مجاهد، قال: قال </w:t>
      </w:r>
      <w:r w:rsidR="00C13FE9" w:rsidRPr="00C13FE9">
        <w:rPr>
          <w:rStyle w:val="libAlaemChar"/>
          <w:rFonts w:hint="cs"/>
          <w:rtl/>
        </w:rPr>
        <w:t>عليه‌السلام</w:t>
      </w:r>
      <w:r w:rsidRPr="00FC79E5">
        <w:rPr>
          <w:rFonts w:hint="cs"/>
          <w:rtl/>
          <w:lang w:bidi="ar-SY"/>
        </w:rPr>
        <w:t>:</w:t>
      </w:r>
      <w:r w:rsidR="00C914B9">
        <w:rPr>
          <w:rFonts w:hint="cs"/>
          <w:rtl/>
          <w:lang w:bidi="ar-SY"/>
        </w:rPr>
        <w:t xml:space="preserve"> </w:t>
      </w:r>
      <w:r w:rsidR="003C36A6" w:rsidRPr="00DC2F1C">
        <w:rPr>
          <w:rStyle w:val="libBold2Char"/>
          <w:rFonts w:hint="cs"/>
          <w:rtl/>
        </w:rPr>
        <w:t>[</w:t>
      </w:r>
      <w:r w:rsidRPr="00DC2F1C">
        <w:rPr>
          <w:rStyle w:val="libBold2Char"/>
          <w:rFonts w:hint="cs"/>
          <w:rtl/>
        </w:rPr>
        <w:t>آية لم يعمل بها</w:t>
      </w:r>
      <w:r w:rsidR="009D45BA" w:rsidRPr="00DC2F1C">
        <w:rPr>
          <w:rStyle w:val="libBold2Char"/>
          <w:rFonts w:hint="cs"/>
          <w:rtl/>
        </w:rPr>
        <w:t xml:space="preserve"> أحد </w:t>
      </w:r>
      <w:r w:rsidRPr="00DC2F1C">
        <w:rPr>
          <w:rStyle w:val="libBold2Char"/>
          <w:rFonts w:hint="cs"/>
          <w:rtl/>
        </w:rPr>
        <w:t>قبلي، ولا يعمل بها</w:t>
      </w:r>
      <w:r w:rsidR="009D45BA" w:rsidRPr="00DC2F1C">
        <w:rPr>
          <w:rStyle w:val="libBold2Char"/>
          <w:rFonts w:hint="cs"/>
          <w:rtl/>
        </w:rPr>
        <w:t xml:space="preserve"> أحد </w:t>
      </w:r>
      <w:r w:rsidRPr="00DC2F1C">
        <w:rPr>
          <w:rStyle w:val="libBold2Char"/>
          <w:rFonts w:hint="cs"/>
          <w:rtl/>
        </w:rPr>
        <w:t>بعدي، كان لي دينار فبعته بعشرة دراهم فكنت</w:t>
      </w:r>
      <w:r w:rsidR="00FA15CC" w:rsidRPr="00DC2F1C">
        <w:rPr>
          <w:rStyle w:val="libBold2Char"/>
          <w:rFonts w:hint="cs"/>
          <w:rtl/>
        </w:rPr>
        <w:t xml:space="preserve"> إذا </w:t>
      </w:r>
      <w:r w:rsidRPr="00DC2F1C">
        <w:rPr>
          <w:rStyle w:val="libBold2Char"/>
          <w:rFonts w:hint="cs"/>
          <w:rtl/>
        </w:rPr>
        <w:t>ناجيت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DC2F1C">
        <w:rPr>
          <w:rStyle w:val="libBold2Char"/>
          <w:rFonts w:hint="cs"/>
          <w:rtl/>
        </w:rPr>
        <w:t>تصد</w:t>
      </w:r>
      <w:r w:rsidR="00A601E0" w:rsidRPr="00DC2F1C">
        <w:rPr>
          <w:rStyle w:val="libBold2Char"/>
          <w:rFonts w:hint="cs"/>
          <w:rtl/>
        </w:rPr>
        <w:t>ّ</w:t>
      </w:r>
      <w:r w:rsidRPr="00DC2F1C">
        <w:rPr>
          <w:rStyle w:val="libBold2Char"/>
          <w:rFonts w:hint="cs"/>
          <w:rtl/>
        </w:rPr>
        <w:t>قت بدرهم حت</w:t>
      </w:r>
      <w:r w:rsidR="00B451B5">
        <w:rPr>
          <w:rStyle w:val="libBold2Char"/>
          <w:rFonts w:hint="cs"/>
          <w:rtl/>
        </w:rPr>
        <w:t>ّ</w:t>
      </w:r>
      <w:r w:rsidRPr="00DC2F1C">
        <w:rPr>
          <w:rStyle w:val="libBold2Char"/>
          <w:rFonts w:hint="cs"/>
          <w:rtl/>
        </w:rPr>
        <w:t>ى نفذت</w:t>
      </w:r>
      <w:r w:rsidR="003C36A6" w:rsidRPr="00DC2F1C">
        <w:rPr>
          <w:rStyle w:val="libBold2Char"/>
          <w:rFonts w:hint="cs"/>
          <w:rtl/>
        </w:rPr>
        <w:t>]</w:t>
      </w:r>
      <w:r w:rsidRPr="00FC79E5">
        <w:rPr>
          <w:rFonts w:hint="cs"/>
          <w:rtl/>
          <w:lang w:bidi="ar-SY"/>
        </w:rPr>
        <w:t xml:space="preserve"> ثم</w:t>
      </w:r>
      <w:r w:rsidR="00DC2F1C">
        <w:rPr>
          <w:rFonts w:hint="cs"/>
          <w:rtl/>
          <w:lang w:bidi="ar-SY"/>
        </w:rPr>
        <w:t>ّ</w:t>
      </w:r>
      <w:r w:rsidRPr="00FC79E5">
        <w:rPr>
          <w:rFonts w:hint="cs"/>
          <w:rtl/>
          <w:lang w:bidi="ar-SY"/>
        </w:rPr>
        <w:t xml:space="preserve"> تلا هذه الآية: </w:t>
      </w: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 بَيْنَ يَدَيْ نَجْوَاكُمْ صَدَقَةً</w:t>
      </w:r>
      <w:r w:rsidRPr="00053AD2">
        <w:rPr>
          <w:rStyle w:val="libAlaemChar"/>
          <w:rFonts w:hint="cs"/>
          <w:rtl/>
        </w:rPr>
        <w:t>)</w:t>
      </w:r>
      <w:r w:rsidRPr="00FC79E5">
        <w:rPr>
          <w:rFonts w:hint="cs"/>
          <w:rtl/>
          <w:lang w:bidi="ar-SY"/>
        </w:rPr>
        <w:t>.</w:t>
      </w:r>
    </w:p>
    <w:p w:rsidR="001321E9" w:rsidRDefault="001321E9" w:rsidP="00AA0FE5">
      <w:pPr>
        <w:pStyle w:val="libNormal"/>
        <w:rPr>
          <w:rtl/>
          <w:lang w:bidi="ar-SY"/>
        </w:rPr>
      </w:pPr>
      <w:r w:rsidRPr="00FC79E5">
        <w:rPr>
          <w:rFonts w:hint="cs"/>
          <w:rtl/>
          <w:lang w:bidi="ar-SY"/>
        </w:rPr>
        <w:t>12</w:t>
      </w:r>
      <w:r w:rsidR="003112D6" w:rsidRPr="00FC79E5">
        <w:rPr>
          <w:rFonts w:hint="cs"/>
          <w:rtl/>
          <w:lang w:bidi="ar-SY"/>
        </w:rPr>
        <w:t>-</w:t>
      </w:r>
      <w:r w:rsidR="008306EA">
        <w:rPr>
          <w:rFonts w:hint="cs"/>
          <w:rtl/>
          <w:lang w:bidi="ar-SY"/>
        </w:rPr>
        <w:t xml:space="preserve"> </w:t>
      </w:r>
      <w:r w:rsidRPr="00FC79E5">
        <w:rPr>
          <w:rFonts w:hint="cs"/>
          <w:rtl/>
          <w:lang w:bidi="ar-SY"/>
        </w:rPr>
        <w:t>روى</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عدي في كتاب الكامل</w:t>
      </w:r>
      <w:r w:rsidR="00423BB6">
        <w:rPr>
          <w:rFonts w:hint="cs"/>
          <w:rtl/>
          <w:lang w:bidi="ar-SY"/>
        </w:rPr>
        <w:t>:</w:t>
      </w:r>
      <w:r w:rsidR="003C2E10">
        <w:rPr>
          <w:rFonts w:hint="cs"/>
          <w:rtl/>
          <w:lang w:bidi="ar-SY"/>
        </w:rPr>
        <w:t xml:space="preserve"> ج </w:t>
      </w:r>
      <w:r w:rsidR="003C2E10" w:rsidRPr="00FC79E5">
        <w:rPr>
          <w:rFonts w:hint="cs"/>
          <w:rtl/>
          <w:lang w:bidi="ar-SY"/>
        </w:rPr>
        <w:t>4</w:t>
      </w:r>
      <w:r w:rsidR="00E41171">
        <w:rPr>
          <w:rFonts w:hint="cs"/>
          <w:rtl/>
          <w:lang w:bidi="ar-SY"/>
        </w:rPr>
        <w:t xml:space="preserve"> ص </w:t>
      </w:r>
      <w:r w:rsidRPr="00FC79E5">
        <w:rPr>
          <w:rFonts w:hint="cs"/>
          <w:rtl/>
          <w:lang w:bidi="ar-SY"/>
        </w:rPr>
        <w:t>1847</w:t>
      </w:r>
      <w:r w:rsidR="00E41171">
        <w:rPr>
          <w:rFonts w:hint="cs"/>
          <w:rtl/>
          <w:lang w:bidi="ar-SY"/>
        </w:rPr>
        <w:t xml:space="preserve"> </w:t>
      </w:r>
      <w:r w:rsidRPr="00FC79E5">
        <w:rPr>
          <w:rFonts w:hint="cs"/>
          <w:rtl/>
          <w:lang w:bidi="ar-SY"/>
        </w:rPr>
        <w:t>قال:</w:t>
      </w:r>
      <w:r w:rsidR="00C914B9">
        <w:rPr>
          <w:rFonts w:hint="cs"/>
          <w:rtl/>
          <w:lang w:bidi="ar-SY"/>
        </w:rPr>
        <w:t xml:space="preserve"> </w:t>
      </w:r>
      <w:r w:rsidRPr="00FC79E5">
        <w:rPr>
          <w:rFonts w:hint="cs"/>
          <w:rtl/>
          <w:lang w:bidi="ar-SY"/>
        </w:rPr>
        <w:t>حد</w:t>
      </w:r>
      <w:r w:rsidR="00A601E0">
        <w:rPr>
          <w:rFonts w:hint="cs"/>
          <w:rtl/>
          <w:lang w:bidi="ar-SY"/>
        </w:rPr>
        <w:t>ّ</w:t>
      </w:r>
      <w:r w:rsidRPr="00FC79E5">
        <w:rPr>
          <w:rFonts w:hint="cs"/>
          <w:rtl/>
          <w:lang w:bidi="ar-SY"/>
        </w:rPr>
        <w:t>ثنا عبد الرحمان بن محمد الكاتب، حد</w:t>
      </w:r>
      <w:r w:rsidR="00AA0FE5">
        <w:rPr>
          <w:rFonts w:hint="cs"/>
          <w:rtl/>
          <w:lang w:bidi="ar-SY"/>
        </w:rPr>
        <w:t>ّ</w:t>
      </w:r>
      <w:r w:rsidRPr="00FC79E5">
        <w:rPr>
          <w:rFonts w:hint="cs"/>
          <w:rtl/>
          <w:lang w:bidi="ar-SY"/>
        </w:rPr>
        <w:t>ثنا محمد بن عبد الله بن عم</w:t>
      </w:r>
      <w:r w:rsidR="00A601E0">
        <w:rPr>
          <w:rFonts w:hint="cs"/>
          <w:rtl/>
          <w:lang w:bidi="ar-SY"/>
        </w:rPr>
        <w:t>ّ</w:t>
      </w:r>
      <w:r w:rsidRPr="00FC79E5">
        <w:rPr>
          <w:rFonts w:hint="cs"/>
          <w:rtl/>
          <w:lang w:bidi="ar-SY"/>
        </w:rPr>
        <w:t>ار، حد</w:t>
      </w:r>
      <w:r w:rsidR="00AA0FE5">
        <w:rPr>
          <w:rFonts w:hint="cs"/>
          <w:rtl/>
          <w:lang w:bidi="ar-SY"/>
        </w:rPr>
        <w:t>ّ</w:t>
      </w:r>
      <w:r w:rsidRPr="00FC79E5">
        <w:rPr>
          <w:rFonts w:hint="cs"/>
          <w:rtl/>
          <w:lang w:bidi="ar-SY"/>
        </w:rPr>
        <w:t>ثنا قاسم الجرمي، عن سفيان الثوري، عن عثمان الثقفي، عن سالم بن</w:t>
      </w:r>
      <w:r w:rsidR="0086215F">
        <w:rPr>
          <w:rFonts w:hint="cs"/>
          <w:rtl/>
          <w:lang w:bidi="ar-SY"/>
        </w:rPr>
        <w:t xml:space="preserve"> أبي </w:t>
      </w:r>
      <w:r w:rsidRPr="00FC79E5">
        <w:rPr>
          <w:rFonts w:hint="cs"/>
          <w:rtl/>
          <w:lang w:bidi="ar-SY"/>
        </w:rPr>
        <w:t>الجعد الغطفاني، عن علي بن علقمة ال</w:t>
      </w:r>
      <w:r w:rsidR="00A601E0">
        <w:rPr>
          <w:rFonts w:hint="cs"/>
          <w:rtl/>
          <w:lang w:bidi="ar-SY"/>
        </w:rPr>
        <w:t>أ</w:t>
      </w:r>
      <w:r w:rsidRPr="00FC79E5">
        <w:rPr>
          <w:rFonts w:hint="cs"/>
          <w:rtl/>
          <w:lang w:bidi="ar-SY"/>
        </w:rPr>
        <w:t>نماري:</w:t>
      </w:r>
      <w:r w:rsidR="00C914B9">
        <w:rPr>
          <w:rFonts w:hint="cs"/>
          <w:rtl/>
          <w:lang w:bidi="ar-SY"/>
        </w:rPr>
        <w:t xml:space="preserve"> </w:t>
      </w:r>
      <w:r w:rsidRPr="00FC79E5">
        <w:rPr>
          <w:rFonts w:hint="cs"/>
          <w:rtl/>
          <w:lang w:bidi="ar-SY"/>
        </w:rPr>
        <w:t>عن</w:t>
      </w:r>
      <w:r w:rsidR="00674E3D">
        <w:rPr>
          <w:rFonts w:hint="cs"/>
          <w:rtl/>
          <w:lang w:bidi="ar-SY"/>
        </w:rPr>
        <w:t xml:space="preserve"> عليّ بن أبي طالب </w:t>
      </w:r>
      <w:r w:rsidR="00437B60" w:rsidRPr="00437B60">
        <w:rPr>
          <w:rStyle w:val="libAlaemChar"/>
          <w:rFonts w:hint="cs"/>
          <w:rtl/>
        </w:rPr>
        <w:t>رضي‌الله‌عنه</w:t>
      </w:r>
      <w:r w:rsidRPr="00FC79E5">
        <w:rPr>
          <w:rFonts w:hint="cs"/>
          <w:rtl/>
          <w:lang w:bidi="ar-SY"/>
        </w:rPr>
        <w:t xml:space="preserve"> قال: لما نزلت هذه</w:t>
      </w:r>
      <w:r w:rsidR="000C27BD">
        <w:rPr>
          <w:rFonts w:hint="cs"/>
          <w:rtl/>
          <w:lang w:bidi="ar-SY"/>
        </w:rPr>
        <w:t xml:space="preserve"> الآية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قال النبي</w:t>
      </w:r>
      <w:r w:rsidR="00762277">
        <w:rPr>
          <w:rFonts w:hint="cs"/>
          <w:rtl/>
          <w:lang w:bidi="ar-SY"/>
        </w:rPr>
        <w:t xml:space="preserve"> </w:t>
      </w:r>
      <w:r w:rsidR="00BB6262" w:rsidRPr="00BB6262">
        <w:rPr>
          <w:rFonts w:hint="cs"/>
          <w:rtl/>
        </w:rPr>
        <w:t>صلى الله عليه وآله وسلم</w:t>
      </w:r>
      <w:r w:rsidR="00C914B9" w:rsidRPr="00FC79E5">
        <w:rPr>
          <w:rFonts w:hint="cs"/>
          <w:rtl/>
          <w:lang w:bidi="ar-SY"/>
        </w:rPr>
        <w:t xml:space="preserve"> </w:t>
      </w:r>
      <w:r w:rsidRPr="00FC79E5">
        <w:rPr>
          <w:rFonts w:hint="cs"/>
          <w:rtl/>
          <w:lang w:bidi="ar-SY"/>
        </w:rPr>
        <w:t>لعلي</w:t>
      </w:r>
      <w:r w:rsidR="00A601E0">
        <w:rPr>
          <w:rFonts w:hint="cs"/>
          <w:rtl/>
          <w:lang w:bidi="ar-SY"/>
        </w:rPr>
        <w:t>ّ</w:t>
      </w:r>
      <w:r w:rsidRPr="00FC79E5">
        <w:rPr>
          <w:rFonts w:hint="cs"/>
          <w:rtl/>
          <w:lang w:bidi="ar-SY"/>
        </w:rPr>
        <w:t>: يا علي</w:t>
      </w:r>
      <w:r w:rsidR="00A601E0">
        <w:rPr>
          <w:rFonts w:hint="cs"/>
          <w:rtl/>
          <w:lang w:bidi="ar-SY"/>
        </w:rPr>
        <w:t>ُّ</w:t>
      </w:r>
      <w:r w:rsidRPr="00FC79E5">
        <w:rPr>
          <w:rFonts w:hint="cs"/>
          <w:rtl/>
          <w:lang w:bidi="ar-SY"/>
        </w:rPr>
        <w:t xml:space="preserve"> مرهم </w:t>
      </w:r>
      <w:r w:rsidR="00A601E0">
        <w:rPr>
          <w:rFonts w:hint="cs"/>
          <w:rtl/>
          <w:lang w:bidi="ar-SY"/>
        </w:rPr>
        <w:t>أ</w:t>
      </w:r>
      <w:r w:rsidRPr="00FC79E5">
        <w:rPr>
          <w:rFonts w:hint="cs"/>
          <w:rtl/>
          <w:lang w:bidi="ar-SY"/>
        </w:rPr>
        <w:t>ن يتصد</w:t>
      </w:r>
      <w:r w:rsidR="00A601E0">
        <w:rPr>
          <w:rFonts w:hint="cs"/>
          <w:rtl/>
          <w:lang w:bidi="ar-SY"/>
        </w:rPr>
        <w:t>ّ</w:t>
      </w:r>
      <w:r w:rsidRPr="00FC79E5">
        <w:rPr>
          <w:rFonts w:hint="cs"/>
          <w:rtl/>
          <w:lang w:bidi="ar-SY"/>
        </w:rPr>
        <w:t>قوا، قال: يا رسول الله بكم؟ قال: بدينار، قال: لا يطيقونه، قال: فبكم يا علي</w:t>
      </w:r>
      <w:r w:rsidR="00A601E0">
        <w:rPr>
          <w:rFonts w:hint="cs"/>
          <w:rtl/>
          <w:lang w:bidi="ar-SY"/>
        </w:rPr>
        <w:t>ُّ</w:t>
      </w:r>
      <w:r w:rsidRPr="00FC79E5">
        <w:rPr>
          <w:rFonts w:hint="cs"/>
          <w:rtl/>
          <w:lang w:bidi="ar-SY"/>
        </w:rPr>
        <w:t>؟ قال: بشعيرة، قال: فقال النبي</w:t>
      </w:r>
      <w:r w:rsidR="008121CD">
        <w:rPr>
          <w:rFonts w:hint="cs"/>
          <w:rtl/>
          <w:lang w:bidi="ar-SY"/>
        </w:rPr>
        <w:t xml:space="preserve"> </w:t>
      </w:r>
      <w:r w:rsidR="00BB6262" w:rsidRPr="00BB6262">
        <w:rPr>
          <w:rFonts w:hint="cs"/>
          <w:rtl/>
        </w:rPr>
        <w:t>صلى الله عليه وآله وسلم</w:t>
      </w:r>
      <w:r w:rsidR="008121CD">
        <w:rPr>
          <w:rFonts w:hint="cs"/>
          <w:rtl/>
          <w:lang w:bidi="ar-SY"/>
        </w:rPr>
        <w:t xml:space="preserve"> </w:t>
      </w:r>
      <w:r w:rsidRPr="00FC79E5">
        <w:rPr>
          <w:rFonts w:hint="cs"/>
          <w:rtl/>
          <w:lang w:bidi="ar-SY"/>
        </w:rPr>
        <w:t>لعلي</w:t>
      </w:r>
      <w:r w:rsidR="00A601E0">
        <w:rPr>
          <w:rFonts w:hint="cs"/>
          <w:rtl/>
          <w:lang w:bidi="ar-SY"/>
        </w:rPr>
        <w:t>ّ</w:t>
      </w:r>
      <w:r w:rsidRPr="00FC79E5">
        <w:rPr>
          <w:rFonts w:hint="cs"/>
          <w:rtl/>
          <w:lang w:bidi="ar-SY"/>
        </w:rPr>
        <w:t xml:space="preserve">: </w:t>
      </w:r>
      <w:r w:rsidR="00A601E0">
        <w:rPr>
          <w:rFonts w:hint="cs"/>
          <w:rtl/>
          <w:lang w:bidi="ar-SY"/>
        </w:rPr>
        <w:t>إ</w:t>
      </w:r>
      <w:r w:rsidRPr="00FC79E5">
        <w:rPr>
          <w:rFonts w:hint="cs"/>
          <w:rtl/>
          <w:lang w:bidi="ar-SY"/>
        </w:rPr>
        <w:t>ن</w:t>
      </w:r>
      <w:r w:rsidR="00A601E0">
        <w:rPr>
          <w:rFonts w:hint="cs"/>
          <w:rtl/>
          <w:lang w:bidi="ar-SY"/>
        </w:rPr>
        <w:t>ّ</w:t>
      </w:r>
      <w:r w:rsidRPr="00FC79E5">
        <w:rPr>
          <w:rFonts w:hint="cs"/>
          <w:rtl/>
          <w:lang w:bidi="ar-SY"/>
        </w:rPr>
        <w:t>ك لزهيد، قال: و</w:t>
      </w:r>
      <w:r w:rsidR="00A601E0">
        <w:rPr>
          <w:rFonts w:hint="cs"/>
          <w:rtl/>
          <w:lang w:bidi="ar-SY"/>
        </w:rPr>
        <w:t>أ</w:t>
      </w:r>
      <w:r w:rsidRPr="00FC79E5">
        <w:rPr>
          <w:rFonts w:hint="cs"/>
          <w:rtl/>
          <w:lang w:bidi="ar-SY"/>
        </w:rPr>
        <w:t xml:space="preserve">نزل الله تعالى: </w:t>
      </w:r>
      <w:r w:rsidRPr="00053AD2">
        <w:rPr>
          <w:rStyle w:val="libAlaemChar"/>
          <w:rFonts w:hint="cs"/>
          <w:rtl/>
        </w:rPr>
        <w:t>(</w:t>
      </w:r>
      <w:r w:rsidRPr="008306EA">
        <w:rPr>
          <w:rStyle w:val="libAieChar"/>
          <w:rtl/>
        </w:rPr>
        <w:t>أَأَشْفَقْتُمْ أَن تُقَدِّمُوا بَيْنَ يَدَيْ نَجْوَاكُمْ صَدَقَاتٍ فَإِذْ لَمْ تَفْعَلُوا وَتَابَ اللَّهُ عَلَيْكُمْ فَأَقِيمُوا الصَّلَاةَ وَآتُوا الزَّكَاةَ</w:t>
      </w:r>
      <w:r w:rsidRPr="00053AD2">
        <w:rPr>
          <w:rStyle w:val="libAlaemChar"/>
          <w:rFonts w:hint="cs"/>
          <w:rtl/>
        </w:rPr>
        <w:t>)</w:t>
      </w:r>
      <w:r w:rsidRPr="00FC79E5">
        <w:rPr>
          <w:rFonts w:hint="cs"/>
          <w:rtl/>
          <w:lang w:bidi="ar-SY"/>
        </w:rPr>
        <w:t>.</w:t>
      </w:r>
      <w:r w:rsidR="00C914B9">
        <w:rPr>
          <w:rFonts w:hint="cs"/>
          <w:rtl/>
          <w:lang w:bidi="ar-SY"/>
        </w:rPr>
        <w:t xml:space="preserve"> </w:t>
      </w:r>
      <w:r w:rsidRPr="00FC79E5">
        <w:rPr>
          <w:rFonts w:hint="cs"/>
          <w:rtl/>
          <w:lang w:bidi="ar-SY"/>
        </w:rPr>
        <w:t>وكان علي</w:t>
      </w:r>
      <w:r w:rsidR="00A601E0">
        <w:rPr>
          <w:rFonts w:hint="cs"/>
          <w:rtl/>
          <w:lang w:bidi="ar-SY"/>
        </w:rPr>
        <w:t>ٌّ</w:t>
      </w:r>
      <w:r w:rsidRPr="00FC79E5">
        <w:rPr>
          <w:rFonts w:hint="cs"/>
          <w:rtl/>
          <w:lang w:bidi="ar-SY"/>
        </w:rPr>
        <w:t xml:space="preserve"> رضي الله عونه يقول: </w:t>
      </w:r>
      <w:r w:rsidR="005129E8" w:rsidRPr="00DC2F1C">
        <w:rPr>
          <w:rStyle w:val="libBold2Char"/>
          <w:rFonts w:hint="cs"/>
          <w:rtl/>
        </w:rPr>
        <w:t>[</w:t>
      </w:r>
      <w:r w:rsidRPr="00DC2F1C">
        <w:rPr>
          <w:rStyle w:val="libBold2Char"/>
          <w:rFonts w:hint="cs"/>
          <w:rtl/>
        </w:rPr>
        <w:t>بي خف</w:t>
      </w:r>
      <w:r w:rsidR="00A601E0" w:rsidRPr="00DC2F1C">
        <w:rPr>
          <w:rStyle w:val="libBold2Char"/>
          <w:rFonts w:hint="cs"/>
          <w:rtl/>
        </w:rPr>
        <w:t>ّ</w:t>
      </w:r>
      <w:r w:rsidRPr="00DC2F1C">
        <w:rPr>
          <w:rStyle w:val="libBold2Char"/>
          <w:rFonts w:hint="cs"/>
          <w:rtl/>
        </w:rPr>
        <w:t>ف (الله) عن هذه ال</w:t>
      </w:r>
      <w:r w:rsidR="00A601E0" w:rsidRPr="00DC2F1C">
        <w:rPr>
          <w:rStyle w:val="libBold2Char"/>
          <w:rFonts w:hint="cs"/>
          <w:rtl/>
        </w:rPr>
        <w:t>أ</w:t>
      </w:r>
      <w:r w:rsidRPr="00DC2F1C">
        <w:rPr>
          <w:rStyle w:val="libBold2Char"/>
          <w:rFonts w:hint="cs"/>
          <w:rtl/>
        </w:rPr>
        <w:t>م</w:t>
      </w:r>
      <w:r w:rsidR="00A601E0" w:rsidRPr="00DC2F1C">
        <w:rPr>
          <w:rStyle w:val="libBold2Char"/>
          <w:rFonts w:hint="cs"/>
          <w:rtl/>
        </w:rPr>
        <w:t>ّ</w:t>
      </w:r>
      <w:r w:rsidRPr="00DC2F1C">
        <w:rPr>
          <w:rStyle w:val="libBold2Char"/>
          <w:rFonts w:hint="cs"/>
          <w:rtl/>
        </w:rPr>
        <w:t>ة</w:t>
      </w:r>
      <w:r w:rsidR="005129E8" w:rsidRPr="00DC2F1C">
        <w:rPr>
          <w:rStyle w:val="libBold2Char"/>
          <w:rFonts w:hint="cs"/>
          <w:rtl/>
        </w:rPr>
        <w:t>]</w:t>
      </w:r>
      <w:r w:rsidRPr="00DC2F1C">
        <w:rPr>
          <w:rStyle w:val="libBold2Char"/>
          <w:rFonts w:hint="cs"/>
          <w:rtl/>
        </w:rPr>
        <w:t>.</w:t>
      </w:r>
    </w:p>
    <w:p w:rsidR="00CC6D41" w:rsidRPr="00FC79E5" w:rsidRDefault="001321E9" w:rsidP="005129E8">
      <w:pPr>
        <w:pStyle w:val="libNormal"/>
        <w:rPr>
          <w:rtl/>
          <w:lang w:bidi="ar-SY"/>
        </w:rPr>
      </w:pPr>
      <w:r w:rsidRPr="00FC79E5">
        <w:rPr>
          <w:rFonts w:hint="cs"/>
          <w:rtl/>
          <w:lang w:bidi="ar-SY"/>
        </w:rPr>
        <w:t>وروى</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عدي</w:t>
      </w:r>
      <w:r w:rsidR="00A601E0">
        <w:rPr>
          <w:rFonts w:hint="cs"/>
          <w:rtl/>
          <w:lang w:bidi="ar-SY"/>
        </w:rPr>
        <w:t>ّ</w:t>
      </w:r>
      <w:r w:rsidRPr="00FC79E5">
        <w:rPr>
          <w:rFonts w:hint="cs"/>
          <w:rtl/>
          <w:lang w:bidi="ar-SY"/>
        </w:rPr>
        <w:t xml:space="preserve"> في كتابه الكامل</w:t>
      </w:r>
      <w:r w:rsidR="00423BB6">
        <w:rPr>
          <w:rFonts w:hint="cs"/>
          <w:rtl/>
          <w:lang w:bidi="ar-SY"/>
        </w:rPr>
        <w:t>:</w:t>
      </w:r>
      <w:r w:rsidR="003C2E10">
        <w:rPr>
          <w:rFonts w:hint="cs"/>
          <w:rtl/>
          <w:lang w:bidi="ar-SY"/>
        </w:rPr>
        <w:t xml:space="preserve"> ج </w:t>
      </w:r>
      <w:r w:rsidR="003C2E10" w:rsidRPr="00FC79E5">
        <w:rPr>
          <w:rFonts w:hint="cs"/>
          <w:rtl/>
          <w:lang w:bidi="ar-SY"/>
        </w:rPr>
        <w:t>1</w:t>
      </w:r>
      <w:r w:rsidRPr="00FC79E5">
        <w:rPr>
          <w:rFonts w:hint="cs"/>
          <w:rtl/>
          <w:lang w:bidi="ar-SY"/>
        </w:rPr>
        <w:t xml:space="preserve"> ص</w:t>
      </w:r>
      <w:r w:rsidR="003C2E10">
        <w:rPr>
          <w:rFonts w:hint="cs"/>
          <w:rtl/>
          <w:lang w:bidi="ar-SY"/>
        </w:rPr>
        <w:t xml:space="preserve"> </w:t>
      </w:r>
      <w:r w:rsidR="003C2E10" w:rsidRPr="00FC79E5">
        <w:rPr>
          <w:rFonts w:hint="cs"/>
          <w:rtl/>
          <w:lang w:bidi="ar-SY"/>
        </w:rPr>
        <w:t>153</w:t>
      </w:r>
      <w:r w:rsidR="003C2E10">
        <w:rPr>
          <w:rFonts w:hint="cs"/>
          <w:rtl/>
          <w:lang w:bidi="ar-SY"/>
        </w:rPr>
        <w:t xml:space="preserve"> </w:t>
      </w:r>
      <w:r w:rsidRPr="00FC79E5">
        <w:rPr>
          <w:rFonts w:hint="cs"/>
          <w:rtl/>
          <w:lang w:bidi="ar-SY"/>
        </w:rPr>
        <w:t>و</w:t>
      </w:r>
      <w:r w:rsidR="003C2E10">
        <w:rPr>
          <w:rFonts w:hint="cs"/>
          <w:rtl/>
          <w:lang w:bidi="ar-SY"/>
        </w:rPr>
        <w:t xml:space="preserve"> ج </w:t>
      </w:r>
      <w:r w:rsidR="003C2E10" w:rsidRPr="00FC79E5">
        <w:rPr>
          <w:rFonts w:hint="cs"/>
          <w:rtl/>
          <w:lang w:bidi="ar-SY"/>
        </w:rPr>
        <w:t>1</w:t>
      </w:r>
      <w:r w:rsidRPr="00FC79E5">
        <w:rPr>
          <w:rFonts w:hint="cs"/>
          <w:rtl/>
          <w:lang w:bidi="ar-SY"/>
        </w:rPr>
        <w:t xml:space="preserve"> ص</w:t>
      </w:r>
      <w:r w:rsidR="003C2E10">
        <w:rPr>
          <w:rFonts w:hint="cs"/>
          <w:rtl/>
          <w:lang w:bidi="ar-SY"/>
        </w:rPr>
        <w:t xml:space="preserve"> </w:t>
      </w:r>
      <w:r w:rsidR="003C2E10" w:rsidRPr="00FC79E5">
        <w:rPr>
          <w:rFonts w:hint="cs"/>
          <w:rtl/>
          <w:lang w:bidi="ar-SY"/>
        </w:rPr>
        <w:t>418</w:t>
      </w:r>
      <w:r w:rsidR="003C2E10">
        <w:rPr>
          <w:rFonts w:hint="cs"/>
          <w:rtl/>
          <w:lang w:bidi="ar-SY"/>
        </w:rPr>
        <w:t xml:space="preserve"> </w:t>
      </w:r>
      <w:r w:rsidRPr="00FC79E5">
        <w:rPr>
          <w:rFonts w:hint="cs"/>
          <w:rtl/>
          <w:lang w:bidi="ar-SY"/>
        </w:rPr>
        <w:t>ط1 قال:</w:t>
      </w:r>
      <w:r w:rsidR="003F1EDC">
        <w:rPr>
          <w:rFonts w:hint="cs"/>
          <w:rtl/>
          <w:lang w:bidi="ar-SY"/>
        </w:rPr>
        <w:t xml:space="preserve"> </w:t>
      </w:r>
      <w:r w:rsidRPr="00FC79E5">
        <w:rPr>
          <w:rFonts w:hint="cs"/>
          <w:rtl/>
          <w:lang w:bidi="ar-SY"/>
        </w:rPr>
        <w:t>حد</w:t>
      </w:r>
      <w:r w:rsidR="00AA0FE5">
        <w:rPr>
          <w:rFonts w:hint="cs"/>
          <w:rtl/>
          <w:lang w:bidi="ar-SY"/>
        </w:rPr>
        <w:t>ّ</w:t>
      </w:r>
      <w:r w:rsidRPr="00FC79E5">
        <w:rPr>
          <w:rFonts w:hint="cs"/>
          <w:rtl/>
          <w:lang w:bidi="ar-SY"/>
        </w:rPr>
        <w:t>ثنا عبدان، حد</w:t>
      </w:r>
      <w:r w:rsidR="00AA0FE5">
        <w:rPr>
          <w:rFonts w:hint="cs"/>
          <w:rtl/>
          <w:lang w:bidi="ar-SY"/>
        </w:rPr>
        <w:t>ّ</w:t>
      </w:r>
      <w:r w:rsidRPr="00FC79E5">
        <w:rPr>
          <w:rFonts w:hint="cs"/>
          <w:rtl/>
          <w:lang w:bidi="ar-SY"/>
        </w:rPr>
        <w:t>ثنا وهب بن بقية، حد</w:t>
      </w:r>
      <w:r w:rsidR="00AA0FE5">
        <w:rPr>
          <w:rFonts w:hint="cs"/>
          <w:rtl/>
          <w:lang w:bidi="ar-SY"/>
        </w:rPr>
        <w:t>ّ</w:t>
      </w:r>
      <w:r w:rsidRPr="00FC79E5">
        <w:rPr>
          <w:rFonts w:hint="cs"/>
          <w:rtl/>
          <w:lang w:bidi="ar-SY"/>
        </w:rPr>
        <w:t>ثنا خالد عن ال</w:t>
      </w:r>
      <w:r w:rsidR="00A601E0">
        <w:rPr>
          <w:rFonts w:hint="cs"/>
          <w:rtl/>
          <w:lang w:bidi="ar-SY"/>
        </w:rPr>
        <w:t>أ</w:t>
      </w:r>
      <w:r w:rsidRPr="00FC79E5">
        <w:rPr>
          <w:rFonts w:hint="cs"/>
          <w:rtl/>
          <w:lang w:bidi="ar-SY"/>
        </w:rPr>
        <w:t>جلح، عن</w:t>
      </w:r>
      <w:r w:rsidR="0086215F">
        <w:rPr>
          <w:rFonts w:hint="cs"/>
          <w:rtl/>
          <w:lang w:bidi="ar-SY"/>
        </w:rPr>
        <w:t xml:space="preserve"> أبي </w:t>
      </w:r>
      <w:r w:rsidRPr="00FC79E5">
        <w:rPr>
          <w:rFonts w:hint="cs"/>
          <w:rtl/>
          <w:lang w:bidi="ar-SY"/>
        </w:rPr>
        <w:t>الزبير، عن جابر (بن عبد الله):</w:t>
      </w:r>
      <w:r w:rsidR="00C914B9">
        <w:rPr>
          <w:rFonts w:hint="cs"/>
          <w:rtl/>
          <w:lang w:bidi="ar-SY"/>
        </w:rPr>
        <w:t xml:space="preserve"> </w:t>
      </w:r>
      <w:r w:rsidR="00A601E0">
        <w:rPr>
          <w:rFonts w:hint="cs"/>
          <w:rtl/>
          <w:lang w:bidi="ar-SY"/>
        </w:rPr>
        <w:t>أ</w:t>
      </w:r>
      <w:r w:rsidRPr="00FC79E5">
        <w:rPr>
          <w:rFonts w:hint="cs"/>
          <w:rtl/>
          <w:lang w:bidi="ar-SY"/>
        </w:rPr>
        <w:t>ن</w:t>
      </w:r>
      <w:r w:rsidR="00A601E0">
        <w:rPr>
          <w:rFonts w:hint="cs"/>
          <w:rtl/>
          <w:lang w:bidi="ar-SY"/>
        </w:rPr>
        <w:t>ّ</w:t>
      </w:r>
      <w:r w:rsidRPr="00FC79E5">
        <w:rPr>
          <w:rFonts w:hint="cs"/>
          <w:rtl/>
          <w:lang w:bidi="ar-SY"/>
        </w:rPr>
        <w:t xml:space="preserve"> النبي </w:t>
      </w:r>
      <w:r w:rsidR="00A81BE3">
        <w:rPr>
          <w:rFonts w:hint="cs"/>
          <w:rtl/>
          <w:lang w:bidi="ar-SY"/>
        </w:rPr>
        <w:t>صلى الله عليه</w:t>
      </w:r>
      <w:r w:rsidR="00A57A02">
        <w:rPr>
          <w:rFonts w:hint="cs"/>
          <w:rtl/>
          <w:lang w:bidi="ar-SY"/>
        </w:rPr>
        <w:t xml:space="preserve"> (وآله) </w:t>
      </w:r>
      <w:r w:rsidR="00A81BE3">
        <w:rPr>
          <w:rFonts w:hint="cs"/>
          <w:rtl/>
          <w:lang w:bidi="ar-SY"/>
        </w:rPr>
        <w:t>وسلم</w:t>
      </w:r>
      <w:r w:rsidRPr="00FC79E5">
        <w:rPr>
          <w:rFonts w:hint="cs"/>
          <w:rtl/>
          <w:lang w:bidi="ar-SY"/>
        </w:rPr>
        <w:t xml:space="preserve">، </w:t>
      </w:r>
      <w:r w:rsidR="00A601E0">
        <w:rPr>
          <w:rFonts w:hint="cs"/>
          <w:rtl/>
          <w:lang w:bidi="ar-SY"/>
        </w:rPr>
        <w:t>إ</w:t>
      </w:r>
      <w:r w:rsidRPr="00FC79E5">
        <w:rPr>
          <w:rFonts w:hint="cs"/>
          <w:rtl/>
          <w:lang w:bidi="ar-SY"/>
        </w:rPr>
        <w:t>نتجى علي</w:t>
      </w:r>
      <w:r w:rsidR="00A601E0">
        <w:rPr>
          <w:rFonts w:hint="cs"/>
          <w:rtl/>
          <w:lang w:bidi="ar-SY"/>
        </w:rPr>
        <w:t>ّ</w:t>
      </w:r>
      <w:r w:rsidRPr="00FC79E5">
        <w:rPr>
          <w:rFonts w:hint="cs"/>
          <w:rtl/>
          <w:lang w:bidi="ar-SY"/>
        </w:rPr>
        <w:t xml:space="preserve">ا </w:t>
      </w:r>
      <w:r w:rsidR="00437B60" w:rsidRPr="00437B60">
        <w:rPr>
          <w:rStyle w:val="libAlaemChar"/>
          <w:rFonts w:hint="cs"/>
          <w:rtl/>
        </w:rPr>
        <w:t>رضي‌الله‌عنه</w:t>
      </w:r>
      <w:r w:rsidRPr="00FC79E5">
        <w:rPr>
          <w:rFonts w:hint="cs"/>
          <w:rtl/>
          <w:lang w:bidi="ar-SY"/>
        </w:rPr>
        <w:t>، في غزوة الطائف يوما، فقالوا: لقد طالت مناجاتك مع علي</w:t>
      </w:r>
      <w:r w:rsidR="00A601E0">
        <w:rPr>
          <w:rFonts w:hint="cs"/>
          <w:rtl/>
          <w:lang w:bidi="ar-SY"/>
        </w:rPr>
        <w:t>ّ</w:t>
      </w:r>
      <w:r w:rsidRPr="00FC79E5">
        <w:rPr>
          <w:rFonts w:hint="cs"/>
          <w:rtl/>
          <w:lang w:bidi="ar-SY"/>
        </w:rPr>
        <w:t xml:space="preserve"> منذ اليوم، فقال: </w:t>
      </w:r>
      <w:r w:rsidR="005129E8" w:rsidRPr="00DC2F1C">
        <w:rPr>
          <w:rStyle w:val="libBold2Char"/>
          <w:rFonts w:hint="cs"/>
          <w:rtl/>
        </w:rPr>
        <w:t>[</w:t>
      </w:r>
      <w:r w:rsidRPr="00DC2F1C">
        <w:rPr>
          <w:rStyle w:val="libBold2Char"/>
          <w:rFonts w:hint="cs"/>
          <w:rtl/>
        </w:rPr>
        <w:t xml:space="preserve">ما </w:t>
      </w:r>
      <w:r w:rsidR="00A601E0" w:rsidRPr="00DC2F1C">
        <w:rPr>
          <w:rStyle w:val="libBold2Char"/>
          <w:rFonts w:hint="cs"/>
          <w:rtl/>
        </w:rPr>
        <w:t>أ</w:t>
      </w:r>
      <w:r w:rsidRPr="00DC2F1C">
        <w:rPr>
          <w:rStyle w:val="libBold2Char"/>
          <w:rFonts w:hint="cs"/>
          <w:rtl/>
        </w:rPr>
        <w:t>نا انتجيته ولكن</w:t>
      </w:r>
      <w:r w:rsidR="00A601E0" w:rsidRPr="00DC2F1C">
        <w:rPr>
          <w:rStyle w:val="libBold2Char"/>
          <w:rFonts w:hint="cs"/>
          <w:rtl/>
        </w:rPr>
        <w:t>ّ</w:t>
      </w:r>
      <w:r w:rsidRPr="00DC2F1C">
        <w:rPr>
          <w:rStyle w:val="libBold2Char"/>
          <w:rFonts w:hint="cs"/>
          <w:rtl/>
        </w:rPr>
        <w:t xml:space="preserve"> الله</w:t>
      </w:r>
      <w:r w:rsidR="001548F7" w:rsidRPr="00DC2F1C">
        <w:rPr>
          <w:rStyle w:val="libBold2Char"/>
          <w:rFonts w:hint="cs"/>
          <w:rtl/>
        </w:rPr>
        <w:t xml:space="preserve"> عزّ وجل </w:t>
      </w:r>
      <w:r w:rsidR="003F1EDC" w:rsidRPr="00DC2F1C">
        <w:rPr>
          <w:rStyle w:val="libBold2Char"/>
          <w:rFonts w:hint="cs"/>
          <w:rtl/>
        </w:rPr>
        <w:t>ا</w:t>
      </w:r>
      <w:r w:rsidRPr="00DC2F1C">
        <w:rPr>
          <w:rStyle w:val="libBold2Char"/>
          <w:rFonts w:hint="cs"/>
          <w:rtl/>
        </w:rPr>
        <w:t>نتجاه</w:t>
      </w:r>
      <w:r w:rsidR="005129E8" w:rsidRPr="00DC2F1C">
        <w:rPr>
          <w:rStyle w:val="libBold2Char"/>
          <w:rFonts w:hint="cs"/>
          <w:rtl/>
        </w:rPr>
        <w:t>]</w:t>
      </w:r>
      <w:r w:rsidRPr="00DC2F1C">
        <w:rPr>
          <w:rStyle w:val="libBold2Char"/>
          <w:rFonts w:hint="cs"/>
          <w:rtl/>
        </w:rPr>
        <w:t>.</w:t>
      </w:r>
    </w:p>
    <w:p w:rsidR="00563ED3" w:rsidRDefault="00563ED3" w:rsidP="003C1BA6">
      <w:pPr>
        <w:pStyle w:val="libPoemTiniChar"/>
        <w:rPr>
          <w:rtl/>
          <w:lang w:bidi="ar-SY"/>
        </w:rPr>
      </w:pPr>
      <w:r>
        <w:rPr>
          <w:rtl/>
          <w:lang w:bidi="ar-SY"/>
        </w:rPr>
        <w:br w:type="page"/>
      </w:r>
    </w:p>
    <w:p w:rsidR="001321E9" w:rsidRPr="00DC2F1C" w:rsidRDefault="001321E9" w:rsidP="00851C55">
      <w:pPr>
        <w:pStyle w:val="libNormal"/>
        <w:rPr>
          <w:rStyle w:val="libBold2Char"/>
          <w:rtl/>
        </w:rPr>
      </w:pPr>
      <w:r w:rsidRPr="00FC79E5">
        <w:rPr>
          <w:rFonts w:hint="cs"/>
          <w:rtl/>
          <w:lang w:bidi="ar-SY"/>
        </w:rPr>
        <w:lastRenderedPageBreak/>
        <w:t>13</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الشيخ</w:t>
      </w:r>
      <w:r w:rsidR="00931BD0">
        <w:rPr>
          <w:rFonts w:hint="cs"/>
          <w:rtl/>
          <w:lang w:bidi="ar-SY"/>
        </w:rPr>
        <w:t xml:space="preserve"> الأنصاري </w:t>
      </w:r>
      <w:r w:rsidRPr="00FC79E5">
        <w:rPr>
          <w:rFonts w:hint="cs"/>
          <w:rtl/>
          <w:lang w:bidi="ar-SY"/>
        </w:rPr>
        <w:t>عبد الله بن محمد بن جعفر بن حي</w:t>
      </w:r>
      <w:r w:rsidR="00A601E0">
        <w:rPr>
          <w:rFonts w:hint="cs"/>
          <w:rtl/>
          <w:lang w:bidi="ar-SY"/>
        </w:rPr>
        <w:t>ّ</w:t>
      </w:r>
      <w:r w:rsidRPr="00FC79E5">
        <w:rPr>
          <w:rFonts w:hint="cs"/>
          <w:rtl/>
          <w:lang w:bidi="ar-SY"/>
        </w:rPr>
        <w:t>ان، في كتابه طبقات المحد</w:t>
      </w:r>
      <w:r w:rsidR="00A601E0">
        <w:rPr>
          <w:rFonts w:hint="cs"/>
          <w:rtl/>
          <w:lang w:bidi="ar-SY"/>
        </w:rPr>
        <w:t>ّ</w:t>
      </w:r>
      <w:r w:rsidRPr="00FC79E5">
        <w:rPr>
          <w:rFonts w:hint="cs"/>
          <w:rtl/>
          <w:lang w:bidi="ar-SY"/>
        </w:rPr>
        <w:t xml:space="preserve">ثين في </w:t>
      </w:r>
      <w:r w:rsidR="00A601E0">
        <w:rPr>
          <w:rFonts w:hint="cs"/>
          <w:rtl/>
          <w:lang w:bidi="ar-SY"/>
        </w:rPr>
        <w:t>إ</w:t>
      </w:r>
      <w:r w:rsidRPr="00FC79E5">
        <w:rPr>
          <w:rFonts w:hint="cs"/>
          <w:rtl/>
          <w:lang w:bidi="ar-SY"/>
        </w:rPr>
        <w:t>صبهان</w:t>
      </w:r>
      <w:r w:rsidR="00A711D4">
        <w:rPr>
          <w:rFonts w:hint="cs"/>
          <w:rtl/>
          <w:lang w:bidi="ar-SY"/>
        </w:rPr>
        <w:t>:</w:t>
      </w:r>
      <w:r w:rsidR="003C2E10">
        <w:rPr>
          <w:rFonts w:hint="cs"/>
          <w:rtl/>
          <w:lang w:bidi="ar-SY"/>
        </w:rPr>
        <w:t xml:space="preserve"> ج </w:t>
      </w:r>
      <w:r w:rsidR="003C2E10" w:rsidRPr="00FC79E5">
        <w:rPr>
          <w:rFonts w:hint="cs"/>
          <w:rtl/>
          <w:lang w:bidi="ar-SY"/>
        </w:rPr>
        <w:t>4</w:t>
      </w:r>
      <w:r w:rsidRPr="00FC79E5">
        <w:rPr>
          <w:rFonts w:hint="cs"/>
          <w:rtl/>
          <w:lang w:bidi="ar-SY"/>
        </w:rPr>
        <w:t xml:space="preserve"> ص</w:t>
      </w:r>
      <w:r w:rsidR="00E41171">
        <w:rPr>
          <w:rFonts w:hint="cs"/>
          <w:rtl/>
          <w:lang w:bidi="ar-SY"/>
        </w:rPr>
        <w:t xml:space="preserve"> </w:t>
      </w:r>
      <w:r w:rsidRPr="00FC79E5">
        <w:rPr>
          <w:rFonts w:hint="cs"/>
          <w:rtl/>
          <w:lang w:bidi="ar-SY"/>
        </w:rPr>
        <w:t>135 ط</w:t>
      </w:r>
      <w:r w:rsidR="00E41171">
        <w:rPr>
          <w:rFonts w:hint="cs"/>
          <w:rtl/>
          <w:lang w:bidi="ar-SY"/>
        </w:rPr>
        <w:t xml:space="preserve"> </w:t>
      </w:r>
      <w:r w:rsidRPr="00FC79E5">
        <w:rPr>
          <w:rFonts w:hint="cs"/>
          <w:rtl/>
          <w:lang w:bidi="ar-SY"/>
        </w:rPr>
        <w:t>1 قال:</w:t>
      </w:r>
      <w:r w:rsidR="003F1EDC">
        <w:rPr>
          <w:rFonts w:hint="cs"/>
          <w:rtl/>
          <w:lang w:bidi="ar-SY"/>
        </w:rPr>
        <w:t xml:space="preserve"> </w:t>
      </w:r>
      <w:r w:rsidRPr="00FC79E5">
        <w:rPr>
          <w:rFonts w:hint="cs"/>
          <w:rtl/>
          <w:lang w:bidi="ar-SY"/>
        </w:rPr>
        <w:t>حد</w:t>
      </w:r>
      <w:r w:rsidR="003A7EFA">
        <w:rPr>
          <w:rFonts w:hint="cs"/>
          <w:rtl/>
          <w:lang w:bidi="ar-SY"/>
        </w:rPr>
        <w:t>ّ</w:t>
      </w:r>
      <w:r w:rsidRPr="00FC79E5">
        <w:rPr>
          <w:rFonts w:hint="cs"/>
          <w:rtl/>
          <w:lang w:bidi="ar-SY"/>
        </w:rPr>
        <w:t>ثنا</w:t>
      </w:r>
      <w:r w:rsidR="002D35F0">
        <w:rPr>
          <w:rFonts w:hint="cs"/>
          <w:rtl/>
          <w:lang w:bidi="ar-SY"/>
        </w:rPr>
        <w:t xml:space="preserve"> إبراهيم </w:t>
      </w:r>
      <w:r w:rsidRPr="00FC79E5">
        <w:rPr>
          <w:rFonts w:hint="cs"/>
          <w:rtl/>
          <w:lang w:bidi="ar-SY"/>
        </w:rPr>
        <w:t>بن جعفر، قال: حد</w:t>
      </w:r>
      <w:r w:rsidR="003A7EFA">
        <w:rPr>
          <w:rFonts w:hint="cs"/>
          <w:rtl/>
          <w:lang w:bidi="ar-SY"/>
        </w:rPr>
        <w:t>ّ</w:t>
      </w:r>
      <w:r w:rsidRPr="00FC79E5">
        <w:rPr>
          <w:rFonts w:hint="cs"/>
          <w:rtl/>
          <w:lang w:bidi="ar-SY"/>
        </w:rPr>
        <w:t>ثنا</w:t>
      </w:r>
      <w:r w:rsidR="00751FE6">
        <w:rPr>
          <w:rFonts w:hint="cs"/>
          <w:rtl/>
          <w:lang w:bidi="ar-SY"/>
        </w:rPr>
        <w:t xml:space="preserve"> أحمد </w:t>
      </w:r>
      <w:r w:rsidRPr="00FC79E5">
        <w:rPr>
          <w:rFonts w:hint="cs"/>
          <w:rtl/>
          <w:lang w:bidi="ar-SY"/>
        </w:rPr>
        <w:t>بن يحيى الصوفي، قال: حد</w:t>
      </w:r>
      <w:r w:rsidR="000533CD">
        <w:rPr>
          <w:rFonts w:hint="cs"/>
          <w:rtl/>
          <w:lang w:bidi="ar-SY"/>
        </w:rPr>
        <w:t>ّ</w:t>
      </w:r>
      <w:r w:rsidRPr="00FC79E5">
        <w:rPr>
          <w:rFonts w:hint="cs"/>
          <w:rtl/>
          <w:lang w:bidi="ar-SY"/>
        </w:rPr>
        <w:t>ثنا مخول قال: حد</w:t>
      </w:r>
      <w:r w:rsidR="003A7EFA">
        <w:rPr>
          <w:rFonts w:hint="cs"/>
          <w:rtl/>
          <w:lang w:bidi="ar-SY"/>
        </w:rPr>
        <w:t>ّ</w:t>
      </w:r>
      <w:r w:rsidRPr="00FC79E5">
        <w:rPr>
          <w:rFonts w:hint="cs"/>
          <w:rtl/>
          <w:lang w:bidi="ar-SY"/>
        </w:rPr>
        <w:t>ثنا عبد الجب</w:t>
      </w:r>
      <w:r w:rsidR="00A601E0">
        <w:rPr>
          <w:rFonts w:hint="cs"/>
          <w:rtl/>
          <w:lang w:bidi="ar-SY"/>
        </w:rPr>
        <w:t>ّ</w:t>
      </w:r>
      <w:r w:rsidRPr="00FC79E5">
        <w:rPr>
          <w:rFonts w:hint="cs"/>
          <w:rtl/>
          <w:lang w:bidi="ar-SY"/>
        </w:rPr>
        <w:t>ار بن العباس، عن عم</w:t>
      </w:r>
      <w:r w:rsidR="00A601E0">
        <w:rPr>
          <w:rFonts w:hint="cs"/>
          <w:rtl/>
          <w:lang w:bidi="ar-SY"/>
        </w:rPr>
        <w:t>ّ</w:t>
      </w:r>
      <w:r w:rsidRPr="00FC79E5">
        <w:rPr>
          <w:rFonts w:hint="cs"/>
          <w:rtl/>
          <w:lang w:bidi="ar-SY"/>
        </w:rPr>
        <w:t>ار الدهني، عن</w:t>
      </w:r>
      <w:r w:rsidR="0086215F">
        <w:rPr>
          <w:rFonts w:hint="cs"/>
          <w:rtl/>
          <w:lang w:bidi="ar-SY"/>
        </w:rPr>
        <w:t xml:space="preserve"> أبي </w:t>
      </w:r>
      <w:r w:rsidRPr="00FC79E5">
        <w:rPr>
          <w:rFonts w:hint="cs"/>
          <w:rtl/>
          <w:lang w:bidi="ar-SY"/>
        </w:rPr>
        <w:t>الزبير:</w:t>
      </w:r>
      <w:r w:rsidR="003F1EDC">
        <w:rPr>
          <w:rFonts w:hint="cs"/>
          <w:rtl/>
          <w:lang w:bidi="ar-SY"/>
        </w:rPr>
        <w:t xml:space="preserve"> </w:t>
      </w:r>
      <w:r w:rsidRPr="00FC79E5">
        <w:rPr>
          <w:rFonts w:hint="cs"/>
          <w:rtl/>
          <w:lang w:bidi="ar-SY"/>
        </w:rPr>
        <w:t>عن جابر قال: ناجى رسول الله</w:t>
      </w:r>
      <w:r w:rsidR="008121CD">
        <w:rPr>
          <w:rFonts w:hint="cs"/>
          <w:rtl/>
          <w:lang w:bidi="ar-SY"/>
        </w:rPr>
        <w:t xml:space="preserve"> </w:t>
      </w:r>
      <w:r w:rsidR="00BB6262" w:rsidRPr="00BB6262">
        <w:rPr>
          <w:rFonts w:hint="cs"/>
          <w:rtl/>
        </w:rPr>
        <w:t>صلى الله عليه وآله وسلم</w:t>
      </w:r>
      <w:r w:rsidR="008121CD">
        <w:rPr>
          <w:rFonts w:hint="cs"/>
          <w:rtl/>
          <w:lang w:bidi="ar-SY"/>
        </w:rPr>
        <w:t xml:space="preserve"> </w:t>
      </w:r>
      <w:r w:rsidRPr="00FC79E5">
        <w:rPr>
          <w:rFonts w:hint="cs"/>
          <w:rtl/>
          <w:lang w:bidi="ar-SY"/>
        </w:rPr>
        <w:t>يوم الطائف علي</w:t>
      </w:r>
      <w:r w:rsidR="00A601E0">
        <w:rPr>
          <w:rFonts w:hint="cs"/>
          <w:rtl/>
          <w:lang w:bidi="ar-SY"/>
        </w:rPr>
        <w:t>ّ</w:t>
      </w:r>
      <w:r w:rsidRPr="00FC79E5">
        <w:rPr>
          <w:rFonts w:hint="cs"/>
          <w:rtl/>
          <w:lang w:bidi="ar-SY"/>
        </w:rPr>
        <w:t>ا فقال</w:t>
      </w:r>
      <w:r w:rsidR="009D45BA">
        <w:rPr>
          <w:rFonts w:hint="cs"/>
          <w:rtl/>
          <w:lang w:bidi="ar-SY"/>
        </w:rPr>
        <w:t xml:space="preserve"> أحد </w:t>
      </w:r>
      <w:r w:rsidRPr="00FC79E5">
        <w:rPr>
          <w:rFonts w:hint="cs"/>
          <w:rtl/>
          <w:lang w:bidi="ar-SY"/>
        </w:rPr>
        <w:t>الرجلين؟ لقد طالت نجواه ل</w:t>
      </w:r>
      <w:r w:rsidR="0034003F">
        <w:rPr>
          <w:rFonts w:hint="cs"/>
          <w:rtl/>
          <w:lang w:bidi="ar-SY"/>
        </w:rPr>
        <w:t>ابن</w:t>
      </w:r>
      <w:r w:rsidRPr="00FC79E5">
        <w:rPr>
          <w:rFonts w:hint="cs"/>
          <w:rtl/>
          <w:lang w:bidi="ar-SY"/>
        </w:rPr>
        <w:t xml:space="preserve"> عم</w:t>
      </w:r>
      <w:r w:rsidR="00A601E0">
        <w:rPr>
          <w:rFonts w:hint="cs"/>
          <w:rtl/>
          <w:lang w:bidi="ar-SY"/>
        </w:rPr>
        <w:t>ّ</w:t>
      </w:r>
      <w:r w:rsidRPr="00FC79E5">
        <w:rPr>
          <w:rFonts w:hint="cs"/>
          <w:rtl/>
          <w:lang w:bidi="ar-SY"/>
        </w:rPr>
        <w:t xml:space="preserve">ه؟ فقال (النبي): </w:t>
      </w:r>
      <w:r w:rsidR="00851C55" w:rsidRPr="00DC2F1C">
        <w:rPr>
          <w:rStyle w:val="libBold2Char"/>
          <w:rFonts w:hint="cs"/>
          <w:rtl/>
        </w:rPr>
        <w:t>[</w:t>
      </w:r>
      <w:r w:rsidRPr="00DC2F1C">
        <w:rPr>
          <w:rStyle w:val="libBold2Char"/>
          <w:rFonts w:hint="cs"/>
          <w:rtl/>
        </w:rPr>
        <w:t xml:space="preserve">ما </w:t>
      </w:r>
      <w:r w:rsidR="00A601E0" w:rsidRPr="00DC2F1C">
        <w:rPr>
          <w:rStyle w:val="libBold2Char"/>
          <w:rFonts w:hint="cs"/>
          <w:rtl/>
        </w:rPr>
        <w:t>أ</w:t>
      </w:r>
      <w:r w:rsidRPr="00DC2F1C">
        <w:rPr>
          <w:rStyle w:val="libBold2Char"/>
          <w:rFonts w:hint="cs"/>
          <w:rtl/>
        </w:rPr>
        <w:t>نا انتجيته ولكن</w:t>
      </w:r>
      <w:r w:rsidR="00A601E0" w:rsidRPr="00DC2F1C">
        <w:rPr>
          <w:rStyle w:val="libBold2Char"/>
          <w:rFonts w:hint="cs"/>
          <w:rtl/>
        </w:rPr>
        <w:t>ّ</w:t>
      </w:r>
      <w:r w:rsidRPr="00DC2F1C">
        <w:rPr>
          <w:rStyle w:val="libBold2Char"/>
          <w:rFonts w:hint="cs"/>
          <w:rtl/>
        </w:rPr>
        <w:t xml:space="preserve"> الله ناجاه</w:t>
      </w:r>
      <w:r w:rsidR="00851C55" w:rsidRPr="00DC2F1C">
        <w:rPr>
          <w:rStyle w:val="libBold2Char"/>
          <w:rFonts w:hint="cs"/>
          <w:rtl/>
        </w:rPr>
        <w:t>]</w:t>
      </w:r>
      <w:r w:rsidRPr="00DC2F1C">
        <w:rPr>
          <w:rStyle w:val="libBold2Char"/>
          <w:rFonts w:hint="cs"/>
          <w:rtl/>
        </w:rPr>
        <w:t>.</w:t>
      </w:r>
    </w:p>
    <w:p w:rsidR="001321E9" w:rsidRPr="00FC79E5" w:rsidRDefault="001321E9" w:rsidP="00AA0FE5">
      <w:pPr>
        <w:pStyle w:val="libNormal"/>
        <w:rPr>
          <w:rtl/>
          <w:lang w:bidi="ar-SY"/>
        </w:rPr>
      </w:pPr>
      <w:r w:rsidRPr="00FC79E5">
        <w:rPr>
          <w:rFonts w:hint="cs"/>
          <w:rtl/>
          <w:lang w:bidi="ar-SY"/>
        </w:rPr>
        <w:t>14</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عبد بن حميد في منتخب مسنده</w:t>
      </w:r>
      <w:r w:rsidR="00423BB6">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59</w:t>
      </w:r>
      <w:r w:rsidR="003C2E10">
        <w:rPr>
          <w:rFonts w:hint="cs"/>
          <w:rtl/>
          <w:lang w:bidi="ar-SY"/>
        </w:rPr>
        <w:t xml:space="preserve"> </w:t>
      </w:r>
      <w:r w:rsidRPr="00FC79E5">
        <w:rPr>
          <w:rFonts w:hint="cs"/>
          <w:rtl/>
          <w:lang w:bidi="ar-SY"/>
        </w:rPr>
        <w:t>ط</w:t>
      </w:r>
      <w:r w:rsidR="00E41171">
        <w:rPr>
          <w:rFonts w:hint="cs"/>
          <w:rtl/>
          <w:lang w:bidi="ar-SY"/>
        </w:rPr>
        <w:t xml:space="preserve"> </w:t>
      </w:r>
      <w:r w:rsidRPr="00FC79E5">
        <w:rPr>
          <w:rFonts w:hint="cs"/>
          <w:rtl/>
          <w:lang w:bidi="ar-SY"/>
        </w:rPr>
        <w:t>1 قال:</w:t>
      </w:r>
      <w:r w:rsidR="003F1EDC">
        <w:rPr>
          <w:rFonts w:hint="cs"/>
          <w:rtl/>
          <w:lang w:bidi="ar-SY"/>
        </w:rPr>
        <w:t xml:space="preserve"> </w:t>
      </w:r>
      <w:r w:rsidRPr="00FC79E5">
        <w:rPr>
          <w:rFonts w:hint="cs"/>
          <w:rtl/>
          <w:lang w:bidi="ar-SY"/>
        </w:rPr>
        <w:t>حدثني</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شيب</w:t>
      </w:r>
      <w:r w:rsidR="00172429">
        <w:rPr>
          <w:rFonts w:hint="cs"/>
          <w:rtl/>
          <w:lang w:bidi="ar-SY"/>
        </w:rPr>
        <w:t>ة</w:t>
      </w:r>
      <w:r w:rsidRPr="00FC79E5">
        <w:rPr>
          <w:rFonts w:hint="cs"/>
          <w:rtl/>
          <w:lang w:bidi="ar-SY"/>
        </w:rPr>
        <w:t>، حد</w:t>
      </w:r>
      <w:r w:rsidR="000533CD">
        <w:rPr>
          <w:rFonts w:hint="cs"/>
          <w:rtl/>
          <w:lang w:bidi="ar-SY"/>
        </w:rPr>
        <w:t>ّ</w:t>
      </w:r>
      <w:r w:rsidRPr="00FC79E5">
        <w:rPr>
          <w:rFonts w:hint="cs"/>
          <w:rtl/>
          <w:lang w:bidi="ar-SY"/>
        </w:rPr>
        <w:t>ثنا يحيى بن آدم، قال: حد</w:t>
      </w:r>
      <w:r w:rsidR="00AA0FE5">
        <w:rPr>
          <w:rFonts w:hint="cs"/>
          <w:rtl/>
          <w:lang w:bidi="ar-SY"/>
        </w:rPr>
        <w:t>ّ</w:t>
      </w:r>
      <w:r w:rsidRPr="00FC79E5">
        <w:rPr>
          <w:rFonts w:hint="cs"/>
          <w:rtl/>
          <w:lang w:bidi="ar-SY"/>
        </w:rPr>
        <w:t>ثني عبيد الله ال</w:t>
      </w:r>
      <w:r w:rsidR="00172429">
        <w:rPr>
          <w:rFonts w:hint="cs"/>
          <w:rtl/>
          <w:lang w:bidi="ar-SY"/>
        </w:rPr>
        <w:t>أ</w:t>
      </w:r>
      <w:r w:rsidRPr="00FC79E5">
        <w:rPr>
          <w:rFonts w:hint="cs"/>
          <w:rtl/>
          <w:lang w:bidi="ar-SY"/>
        </w:rPr>
        <w:t>شجعي، عن سفيان بن سعيد، عن عثمان بن المغيرة الثقفي، عن علي</w:t>
      </w:r>
      <w:r w:rsidR="00AA0FE5">
        <w:rPr>
          <w:rFonts w:hint="cs"/>
          <w:rtl/>
          <w:lang w:bidi="ar-SY"/>
        </w:rPr>
        <w:t>ٍّ</w:t>
      </w:r>
      <w:r w:rsidRPr="00FC79E5">
        <w:rPr>
          <w:rFonts w:hint="cs"/>
          <w:rtl/>
          <w:lang w:bidi="ar-SY"/>
        </w:rPr>
        <w:t xml:space="preserve"> بن علقمة ال</w:t>
      </w:r>
      <w:r w:rsidR="00172429">
        <w:rPr>
          <w:rFonts w:hint="cs"/>
          <w:rtl/>
          <w:lang w:bidi="ar-SY"/>
        </w:rPr>
        <w:t>أ</w:t>
      </w:r>
      <w:r w:rsidRPr="00FC79E5">
        <w:rPr>
          <w:rFonts w:hint="cs"/>
          <w:rtl/>
          <w:lang w:bidi="ar-SY"/>
        </w:rPr>
        <w:t>نماري:</w:t>
      </w:r>
      <w:r w:rsidR="003F1EDC">
        <w:rPr>
          <w:rFonts w:hint="cs"/>
          <w:rtl/>
          <w:lang w:bidi="ar-SY"/>
        </w:rPr>
        <w:t xml:space="preserve"> </w:t>
      </w:r>
      <w:r w:rsidRPr="00FC79E5">
        <w:rPr>
          <w:rFonts w:hint="cs"/>
          <w:rtl/>
          <w:lang w:bidi="ar-SY"/>
        </w:rPr>
        <w:t>عن علي</w:t>
      </w:r>
      <w:r w:rsidR="00172429">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 xml:space="preserve">طالب، قال: </w:t>
      </w:r>
      <w:r w:rsidR="000D38CE" w:rsidRPr="00DC2F1C">
        <w:rPr>
          <w:rStyle w:val="libBold2Char"/>
          <w:rFonts w:hint="cs"/>
          <w:rtl/>
        </w:rPr>
        <w:t>[</w:t>
      </w:r>
      <w:r w:rsidRPr="00DC2F1C">
        <w:rPr>
          <w:rStyle w:val="libBold2Char"/>
          <w:rFonts w:hint="cs"/>
          <w:rtl/>
        </w:rPr>
        <w:t>لما نزلت</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 xml:space="preserve">قال لي رسول الله </w:t>
      </w:r>
      <w:r w:rsidR="00A81BE3" w:rsidRPr="00DC2F1C">
        <w:rPr>
          <w:rStyle w:val="libBold2Char"/>
          <w:rFonts w:hint="cs"/>
          <w:rtl/>
        </w:rPr>
        <w:t>صلى الله عليه</w:t>
      </w:r>
      <w:r w:rsidR="00A57A02" w:rsidRPr="00DC2F1C">
        <w:rPr>
          <w:rStyle w:val="libBold2Char"/>
          <w:rFonts w:hint="cs"/>
          <w:rtl/>
        </w:rPr>
        <w:t xml:space="preserve"> (وآله) </w:t>
      </w:r>
      <w:r w:rsidR="00A81BE3" w:rsidRPr="00DC2F1C">
        <w:rPr>
          <w:rStyle w:val="libBold2Char"/>
          <w:rFonts w:hint="cs"/>
          <w:rtl/>
        </w:rPr>
        <w:t>وسلم</w:t>
      </w:r>
      <w:r w:rsidRPr="00DC2F1C">
        <w:rPr>
          <w:rStyle w:val="libBold2Char"/>
          <w:rFonts w:hint="cs"/>
          <w:rtl/>
        </w:rPr>
        <w:t xml:space="preserve">: ما ترى دينارا؟ قال: لا يطيقونه، قال: فكم؟ قلت: شعيرة، قال: </w:t>
      </w:r>
      <w:r w:rsidR="00172429" w:rsidRPr="00DC2F1C">
        <w:rPr>
          <w:rStyle w:val="libBold2Char"/>
          <w:rFonts w:hint="cs"/>
          <w:rtl/>
        </w:rPr>
        <w:t>إ</w:t>
      </w:r>
      <w:r w:rsidRPr="00DC2F1C">
        <w:rPr>
          <w:rStyle w:val="libBold2Char"/>
          <w:rFonts w:hint="cs"/>
          <w:rtl/>
        </w:rPr>
        <w:t>ن</w:t>
      </w:r>
      <w:r w:rsidR="00172429" w:rsidRPr="00DC2F1C">
        <w:rPr>
          <w:rStyle w:val="libBold2Char"/>
          <w:rFonts w:hint="cs"/>
          <w:rtl/>
        </w:rPr>
        <w:t>ّ</w:t>
      </w:r>
      <w:r w:rsidRPr="00DC2F1C">
        <w:rPr>
          <w:rStyle w:val="libBold2Char"/>
          <w:rFonts w:hint="cs"/>
          <w:rtl/>
        </w:rPr>
        <w:t>ك لزهيد، قال: فنزلت</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الآية. (ثم</w:t>
      </w:r>
      <w:r w:rsidR="00AA0FE5">
        <w:rPr>
          <w:rStyle w:val="libBold2Char"/>
          <w:rFonts w:hint="cs"/>
          <w:rtl/>
        </w:rPr>
        <w:t>ّ</w:t>
      </w:r>
      <w:r w:rsidRPr="00DC2F1C">
        <w:rPr>
          <w:rStyle w:val="libBold2Char"/>
          <w:rFonts w:hint="cs"/>
          <w:rtl/>
        </w:rPr>
        <w:t xml:space="preserve"> قال علي</w:t>
      </w:r>
      <w:r w:rsidR="00172429" w:rsidRPr="00DC2F1C">
        <w:rPr>
          <w:rStyle w:val="libBold2Char"/>
          <w:rFonts w:hint="cs"/>
          <w:rtl/>
        </w:rPr>
        <w:t>ّ</w:t>
      </w:r>
      <w:r w:rsidR="00C13FE9" w:rsidRPr="00CA1393">
        <w:rPr>
          <w:rStyle w:val="libAlaemChar"/>
          <w:rFonts w:hint="cs"/>
          <w:rtl/>
        </w:rPr>
        <w:t>عليه‌السلام</w:t>
      </w:r>
      <w:r w:rsidRPr="00CA1393">
        <w:rPr>
          <w:rStyle w:val="libBold2Char"/>
          <w:rFonts w:hint="cs"/>
          <w:rtl/>
        </w:rPr>
        <w:t xml:space="preserve">) </w:t>
      </w:r>
      <w:r w:rsidRPr="00DC2F1C">
        <w:rPr>
          <w:rStyle w:val="libBold2Char"/>
          <w:rFonts w:hint="cs"/>
          <w:rtl/>
        </w:rPr>
        <w:t>فبي خف</w:t>
      </w:r>
      <w:r w:rsidR="00172429" w:rsidRPr="00DC2F1C">
        <w:rPr>
          <w:rStyle w:val="libBold2Char"/>
          <w:rFonts w:hint="cs"/>
          <w:rtl/>
        </w:rPr>
        <w:t>ّ</w:t>
      </w:r>
      <w:r w:rsidRPr="00DC2F1C">
        <w:rPr>
          <w:rStyle w:val="libBold2Char"/>
          <w:rFonts w:hint="cs"/>
          <w:rtl/>
        </w:rPr>
        <w:t>ف الله عن هذه ال</w:t>
      </w:r>
      <w:r w:rsidR="00172429" w:rsidRPr="00DC2F1C">
        <w:rPr>
          <w:rStyle w:val="libBold2Char"/>
          <w:rFonts w:hint="cs"/>
          <w:rtl/>
        </w:rPr>
        <w:t>أ</w:t>
      </w:r>
      <w:r w:rsidRPr="00DC2F1C">
        <w:rPr>
          <w:rStyle w:val="libBold2Char"/>
          <w:rFonts w:hint="cs"/>
          <w:rtl/>
        </w:rPr>
        <w:t>م</w:t>
      </w:r>
      <w:r w:rsidR="00172429" w:rsidRPr="00DC2F1C">
        <w:rPr>
          <w:rStyle w:val="libBold2Char"/>
          <w:rFonts w:hint="cs"/>
          <w:rtl/>
        </w:rPr>
        <w:t>ّ</w:t>
      </w:r>
      <w:r w:rsidRPr="00DC2F1C">
        <w:rPr>
          <w:rStyle w:val="libBold2Char"/>
          <w:rFonts w:hint="cs"/>
          <w:rtl/>
        </w:rPr>
        <w:t>ة</w:t>
      </w:r>
      <w:r w:rsidR="00FB2BEC" w:rsidRPr="00DC2F1C">
        <w:rPr>
          <w:rStyle w:val="libBold2Char"/>
          <w:rFonts w:hint="cs"/>
          <w:rtl/>
        </w:rPr>
        <w:t>]</w:t>
      </w:r>
      <w:r w:rsidRPr="00DC2F1C">
        <w:rPr>
          <w:rStyle w:val="libBold2Char"/>
          <w:rFonts w:hint="cs"/>
          <w:rtl/>
        </w:rPr>
        <w:t>.</w:t>
      </w:r>
    </w:p>
    <w:p w:rsidR="001321E9" w:rsidRDefault="001321E9" w:rsidP="00AA0FE5">
      <w:pPr>
        <w:pStyle w:val="libNormal"/>
        <w:rPr>
          <w:rtl/>
          <w:lang w:bidi="ar-SY"/>
        </w:rPr>
      </w:pPr>
      <w:r w:rsidRPr="00FC79E5">
        <w:rPr>
          <w:rFonts w:hint="cs"/>
          <w:rtl/>
          <w:lang w:bidi="ar-SY"/>
        </w:rPr>
        <w:t>15</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جعفر النحاس في الناسخ والمنسوخ</w:t>
      </w:r>
      <w:r w:rsidR="00A711D4">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231</w:t>
      </w:r>
      <w:r w:rsidR="003C2E10">
        <w:rPr>
          <w:rFonts w:hint="cs"/>
          <w:rtl/>
          <w:lang w:bidi="ar-SY"/>
        </w:rPr>
        <w:t xml:space="preserve"> </w:t>
      </w:r>
      <w:r w:rsidRPr="00FC79E5">
        <w:rPr>
          <w:rFonts w:hint="cs"/>
          <w:rtl/>
          <w:lang w:bidi="ar-SY"/>
        </w:rPr>
        <w:t>قال:</w:t>
      </w:r>
      <w:r w:rsidR="003F1EDC">
        <w:rPr>
          <w:rFonts w:hint="cs"/>
          <w:rtl/>
          <w:lang w:bidi="ar-SY"/>
        </w:rPr>
        <w:t xml:space="preserve"> </w:t>
      </w:r>
      <w:r w:rsidRPr="00FC79E5">
        <w:rPr>
          <w:rFonts w:hint="cs"/>
          <w:rtl/>
          <w:lang w:bidi="ar-SY"/>
        </w:rPr>
        <w:t>حد</w:t>
      </w:r>
      <w:r w:rsidR="000533CD">
        <w:rPr>
          <w:rFonts w:hint="cs"/>
          <w:rtl/>
          <w:lang w:bidi="ar-SY"/>
        </w:rPr>
        <w:t>ّ</w:t>
      </w:r>
      <w:r w:rsidRPr="00FC79E5">
        <w:rPr>
          <w:rFonts w:hint="cs"/>
          <w:rtl/>
          <w:lang w:bidi="ar-SY"/>
        </w:rPr>
        <w:t>ثنا القاسم بن يزيد الجرمي، قال: حد</w:t>
      </w:r>
      <w:r w:rsidR="00C649CD">
        <w:rPr>
          <w:rFonts w:hint="cs"/>
          <w:rtl/>
          <w:lang w:bidi="ar-SY"/>
        </w:rPr>
        <w:t>ّ</w:t>
      </w:r>
      <w:r w:rsidRPr="00FC79E5">
        <w:rPr>
          <w:rFonts w:hint="cs"/>
          <w:rtl/>
          <w:lang w:bidi="ar-SY"/>
        </w:rPr>
        <w:t xml:space="preserve">ثنا سفيان الثوري، قال: </w:t>
      </w:r>
      <w:r w:rsidR="00851C55" w:rsidRPr="00DC2F1C">
        <w:rPr>
          <w:rStyle w:val="libBold2Char"/>
          <w:rFonts w:hint="cs"/>
          <w:rtl/>
        </w:rPr>
        <w:t>[</w:t>
      </w:r>
      <w:r w:rsidRPr="00DC2F1C">
        <w:rPr>
          <w:rStyle w:val="libBold2Char"/>
          <w:rFonts w:hint="cs"/>
          <w:rtl/>
        </w:rPr>
        <w:t>لما نزلت</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قلت: يا رسول الله، كم؟ قال: دينار، قلت: لا يطيقونه، قال: فبكم؟ قلت حب</w:t>
      </w:r>
      <w:r w:rsidR="00172429" w:rsidRPr="00DC2F1C">
        <w:rPr>
          <w:rStyle w:val="libBold2Char"/>
          <w:rFonts w:hint="cs"/>
          <w:rtl/>
        </w:rPr>
        <w:t>ّ</w:t>
      </w:r>
      <w:r w:rsidRPr="00DC2F1C">
        <w:rPr>
          <w:rStyle w:val="libBold2Char"/>
          <w:rFonts w:hint="cs"/>
          <w:rtl/>
        </w:rPr>
        <w:t xml:space="preserve">ة شعير، قال: </w:t>
      </w:r>
      <w:r w:rsidR="00172429" w:rsidRPr="00DC2F1C">
        <w:rPr>
          <w:rStyle w:val="libBold2Char"/>
          <w:rFonts w:hint="cs"/>
          <w:rtl/>
        </w:rPr>
        <w:t>إ</w:t>
      </w:r>
      <w:r w:rsidRPr="00DC2F1C">
        <w:rPr>
          <w:rStyle w:val="libBold2Char"/>
          <w:rFonts w:hint="cs"/>
          <w:rtl/>
        </w:rPr>
        <w:t>ن</w:t>
      </w:r>
      <w:r w:rsidR="00172429" w:rsidRPr="00DC2F1C">
        <w:rPr>
          <w:rStyle w:val="libBold2Char"/>
          <w:rFonts w:hint="cs"/>
          <w:rtl/>
        </w:rPr>
        <w:t>ّ</w:t>
      </w:r>
      <w:r w:rsidRPr="00DC2F1C">
        <w:rPr>
          <w:rStyle w:val="libBold2Char"/>
          <w:rFonts w:hint="cs"/>
          <w:rtl/>
        </w:rPr>
        <w:t>ك لزهيد، قال: ونزلت:</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00851C55" w:rsidRPr="00DC2F1C">
        <w:rPr>
          <w:rStyle w:val="libBold2Char"/>
          <w:rFonts w:hint="cs"/>
          <w:rtl/>
        </w:rPr>
        <w:t>]</w:t>
      </w:r>
      <w:r w:rsidRPr="00FC79E5">
        <w:rPr>
          <w:rFonts w:hint="cs"/>
          <w:rtl/>
          <w:lang w:bidi="ar-SY"/>
        </w:rPr>
        <w:t xml:space="preserve"> </w:t>
      </w:r>
      <w:r w:rsidRPr="002B0684">
        <w:rPr>
          <w:rFonts w:hint="cs"/>
          <w:rtl/>
        </w:rPr>
        <w:t>ال</w:t>
      </w:r>
      <w:r w:rsidR="00172429" w:rsidRPr="002B0684">
        <w:rPr>
          <w:rFonts w:hint="cs"/>
          <w:rtl/>
        </w:rPr>
        <w:t>آ</w:t>
      </w:r>
      <w:r w:rsidRPr="002B0684">
        <w:rPr>
          <w:rFonts w:hint="cs"/>
          <w:rtl/>
        </w:rPr>
        <w:t>ية</w:t>
      </w:r>
      <w:r w:rsidRPr="00FC79E5">
        <w:rPr>
          <w:rFonts w:hint="cs"/>
          <w:rtl/>
          <w:lang w:bidi="ar-SY"/>
        </w:rPr>
        <w:t>.</w:t>
      </w:r>
    </w:p>
    <w:p w:rsidR="001321E9" w:rsidRPr="00DC2F1C" w:rsidRDefault="001321E9" w:rsidP="00AA0FE5">
      <w:pPr>
        <w:pStyle w:val="libNormal"/>
        <w:rPr>
          <w:rStyle w:val="libBold2Char"/>
          <w:rtl/>
        </w:rPr>
      </w:pPr>
      <w:r w:rsidRPr="00FC79E5">
        <w:rPr>
          <w:rFonts w:hint="cs"/>
          <w:rtl/>
          <w:lang w:bidi="ar-SY"/>
        </w:rPr>
        <w:t>16</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الحسن العبدري ال</w:t>
      </w:r>
      <w:r w:rsidR="00172429">
        <w:rPr>
          <w:rFonts w:hint="cs"/>
          <w:rtl/>
          <w:lang w:bidi="ar-SY"/>
        </w:rPr>
        <w:t>أ</w:t>
      </w:r>
      <w:r w:rsidRPr="00FC79E5">
        <w:rPr>
          <w:rFonts w:hint="cs"/>
          <w:rtl/>
          <w:lang w:bidi="ar-SY"/>
        </w:rPr>
        <w:t>ندلسي السرقسطي رزين بن معاوية بن عم</w:t>
      </w:r>
      <w:r w:rsidR="00172429">
        <w:rPr>
          <w:rFonts w:hint="cs"/>
          <w:rtl/>
          <w:lang w:bidi="ar-SY"/>
        </w:rPr>
        <w:t>ّ</w:t>
      </w:r>
      <w:r w:rsidRPr="00FC79E5">
        <w:rPr>
          <w:rFonts w:hint="cs"/>
          <w:rtl/>
          <w:lang w:bidi="ar-SY"/>
        </w:rPr>
        <w:t>ار في تفسير سورة المجادلة، من (الجمع بين الصحاح الس</w:t>
      </w:r>
      <w:r w:rsidR="00172429">
        <w:rPr>
          <w:rFonts w:hint="cs"/>
          <w:rtl/>
          <w:lang w:bidi="ar-SY"/>
        </w:rPr>
        <w:t>ّ</w:t>
      </w:r>
      <w:r w:rsidRPr="00FC79E5">
        <w:rPr>
          <w:rFonts w:hint="cs"/>
          <w:rtl/>
          <w:lang w:bidi="ar-SY"/>
        </w:rPr>
        <w:t>ت) من الجزء الثالث، قال:</w:t>
      </w:r>
      <w:r w:rsidR="003F1EDC">
        <w:rPr>
          <w:rFonts w:hint="cs"/>
          <w:rtl/>
          <w:lang w:bidi="ar-SY"/>
        </w:rPr>
        <w:t xml:space="preserve"> </w:t>
      </w:r>
      <w:r w:rsidRPr="00FC79E5">
        <w:rPr>
          <w:rFonts w:hint="cs"/>
          <w:rtl/>
          <w:lang w:bidi="ar-SY"/>
        </w:rPr>
        <w:t>قال</w:t>
      </w:r>
      <w:r w:rsidR="0007120A">
        <w:rPr>
          <w:rFonts w:hint="cs"/>
          <w:rtl/>
          <w:lang w:bidi="ar-SY"/>
        </w:rPr>
        <w:t xml:space="preserve"> أبو </w:t>
      </w:r>
      <w:r w:rsidRPr="00FC79E5">
        <w:rPr>
          <w:rFonts w:hint="cs"/>
          <w:rtl/>
          <w:lang w:bidi="ar-SY"/>
        </w:rPr>
        <w:t xml:space="preserve">عبد الله البخاري في قوله تعالى: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w:t>
      </w:r>
      <w:r w:rsidRPr="002B0684">
        <w:rPr>
          <w:rFonts w:hint="cs"/>
          <w:rtl/>
        </w:rPr>
        <w:t>(الآية)</w:t>
      </w:r>
      <w:r w:rsidR="00AA0FE5" w:rsidRPr="002B0684">
        <w:rPr>
          <w:rFonts w:hint="cs"/>
          <w:rtl/>
        </w:rPr>
        <w:t>...</w:t>
      </w:r>
      <w:r w:rsidRPr="00FC79E5">
        <w:rPr>
          <w:rFonts w:hint="cs"/>
          <w:rtl/>
          <w:lang w:bidi="ar-SY"/>
        </w:rPr>
        <w:t xml:space="preserve"> </w:t>
      </w:r>
      <w:r w:rsidRPr="00053AD2">
        <w:rPr>
          <w:rStyle w:val="libAlaemChar"/>
          <w:rFonts w:hint="cs"/>
          <w:rtl/>
        </w:rPr>
        <w:t>(</w:t>
      </w:r>
      <w:r w:rsidRPr="008306EA">
        <w:rPr>
          <w:rStyle w:val="libAieChar"/>
          <w:rtl/>
        </w:rPr>
        <w:t>فَإِذْ لَمْ تَفْعَلُوا وَتَابَ اللَّهُ عَلَيْكُمْ</w:t>
      </w:r>
      <w:r w:rsidRPr="00053AD2">
        <w:rPr>
          <w:rStyle w:val="libAlaemChar"/>
          <w:rFonts w:hint="cs"/>
          <w:rtl/>
        </w:rPr>
        <w:t>)</w:t>
      </w:r>
      <w:r w:rsidRPr="00FC79E5">
        <w:rPr>
          <w:rFonts w:hint="cs"/>
          <w:rtl/>
          <w:lang w:bidi="ar-SY"/>
        </w:rPr>
        <w:t>.</w:t>
      </w:r>
      <w:r w:rsidR="003F1EDC">
        <w:rPr>
          <w:rFonts w:hint="cs"/>
          <w:rtl/>
          <w:lang w:bidi="ar-SY"/>
        </w:rPr>
        <w:t xml:space="preserve"> </w:t>
      </w:r>
      <w:r w:rsidRPr="00FC79E5">
        <w:rPr>
          <w:rFonts w:hint="cs"/>
          <w:rtl/>
          <w:lang w:bidi="ar-SY"/>
        </w:rPr>
        <w:t>قال</w:t>
      </w:r>
      <w:r w:rsidR="005E2585">
        <w:rPr>
          <w:rFonts w:hint="cs"/>
          <w:rtl/>
          <w:lang w:bidi="ar-SY"/>
        </w:rPr>
        <w:t xml:space="preserve"> أمير </w:t>
      </w:r>
      <w:r w:rsidRPr="00FC79E5">
        <w:rPr>
          <w:rFonts w:hint="cs"/>
          <w:rtl/>
          <w:lang w:bidi="ar-SY"/>
        </w:rPr>
        <w:t>المؤمنين</w:t>
      </w:r>
      <w:r w:rsidR="00674E3D">
        <w:rPr>
          <w:rFonts w:hint="cs"/>
          <w:rtl/>
          <w:lang w:bidi="ar-SY"/>
        </w:rPr>
        <w:t xml:space="preserve"> عليّ بن أبي طالب </w:t>
      </w:r>
      <w:r w:rsidR="00C13FE9" w:rsidRPr="00C67AD2">
        <w:rPr>
          <w:rStyle w:val="libAlaemChar"/>
          <w:rFonts w:hint="cs"/>
          <w:rtl/>
        </w:rPr>
        <w:t>عليه‌السلام</w:t>
      </w:r>
      <w:r w:rsidRPr="00FC79E5">
        <w:rPr>
          <w:rFonts w:hint="cs"/>
          <w:rtl/>
          <w:lang w:bidi="ar-SY"/>
        </w:rPr>
        <w:t xml:space="preserve">: </w:t>
      </w:r>
      <w:r w:rsidR="00C649CD" w:rsidRPr="00DC2F1C">
        <w:rPr>
          <w:rStyle w:val="libBold2Char"/>
          <w:rFonts w:hint="cs"/>
          <w:rtl/>
        </w:rPr>
        <w:t>[</w:t>
      </w:r>
      <w:r w:rsidRPr="00DC2F1C">
        <w:rPr>
          <w:rStyle w:val="libBold2Char"/>
          <w:rFonts w:hint="cs"/>
          <w:rtl/>
        </w:rPr>
        <w:t>ما عمل بهذه</w:t>
      </w:r>
      <w:r w:rsidR="000C27BD" w:rsidRPr="00DC2F1C">
        <w:rPr>
          <w:rStyle w:val="libBold2Char"/>
          <w:rFonts w:hint="cs"/>
          <w:rtl/>
        </w:rPr>
        <w:t xml:space="preserve"> الآية </w:t>
      </w:r>
      <w:r w:rsidRPr="00DC2F1C">
        <w:rPr>
          <w:rStyle w:val="libBold2Char"/>
          <w:rFonts w:hint="cs"/>
          <w:rtl/>
        </w:rPr>
        <w:t>غيري، وبي خف</w:t>
      </w:r>
      <w:r w:rsidR="00172429" w:rsidRPr="00DC2F1C">
        <w:rPr>
          <w:rStyle w:val="libBold2Char"/>
          <w:rFonts w:hint="cs"/>
          <w:rtl/>
        </w:rPr>
        <w:t>ّ</w:t>
      </w:r>
      <w:r w:rsidRPr="00DC2F1C">
        <w:rPr>
          <w:rStyle w:val="libBold2Char"/>
          <w:rFonts w:hint="cs"/>
          <w:rtl/>
        </w:rPr>
        <w:t>ف الله تعالى عن هذه</w:t>
      </w:r>
      <w:r w:rsidR="000C27BD" w:rsidRPr="00DC2F1C">
        <w:rPr>
          <w:rStyle w:val="libBold2Char"/>
          <w:rFonts w:hint="cs"/>
          <w:rtl/>
        </w:rPr>
        <w:t xml:space="preserve"> الأمّة </w:t>
      </w:r>
      <w:r w:rsidR="00172429" w:rsidRPr="00DC2F1C">
        <w:rPr>
          <w:rStyle w:val="libBold2Char"/>
          <w:rFonts w:hint="cs"/>
          <w:rtl/>
        </w:rPr>
        <w:t>أ</w:t>
      </w:r>
      <w:r w:rsidRPr="00DC2F1C">
        <w:rPr>
          <w:rStyle w:val="libBold2Char"/>
          <w:rFonts w:hint="cs"/>
          <w:rtl/>
        </w:rPr>
        <w:t>مر هذه ال</w:t>
      </w:r>
      <w:r w:rsidR="00172429" w:rsidRPr="00DC2F1C">
        <w:rPr>
          <w:rStyle w:val="libBold2Char"/>
          <w:rFonts w:hint="cs"/>
          <w:rtl/>
        </w:rPr>
        <w:t>آ</w:t>
      </w:r>
      <w:r w:rsidRPr="00DC2F1C">
        <w:rPr>
          <w:rStyle w:val="libBold2Char"/>
          <w:rFonts w:hint="cs"/>
          <w:rtl/>
        </w:rPr>
        <w:t>ية</w:t>
      </w:r>
      <w:r w:rsidR="00C649CD" w:rsidRPr="00DC2F1C">
        <w:rPr>
          <w:rStyle w:val="libBold2Char"/>
          <w:rFonts w:hint="cs"/>
          <w:rtl/>
        </w:rPr>
        <w:t>]</w:t>
      </w:r>
      <w:r w:rsidRPr="00DC2F1C">
        <w:rPr>
          <w:rStyle w:val="libBold2Char"/>
          <w:rFonts w:hint="cs"/>
          <w:rtl/>
        </w:rPr>
        <w:t>.</w:t>
      </w:r>
    </w:p>
    <w:p w:rsidR="00563ED3" w:rsidRDefault="00563ED3" w:rsidP="003C1BA6">
      <w:pPr>
        <w:pStyle w:val="libPoemTiniChar"/>
        <w:rPr>
          <w:rtl/>
          <w:lang w:bidi="ar-SY"/>
        </w:rPr>
      </w:pPr>
      <w:r>
        <w:rPr>
          <w:rtl/>
          <w:lang w:bidi="ar-SY"/>
        </w:rPr>
        <w:br w:type="page"/>
      </w:r>
    </w:p>
    <w:p w:rsidR="001321E9" w:rsidRPr="00DC2F1C" w:rsidRDefault="001321E9" w:rsidP="00AA0FE5">
      <w:pPr>
        <w:pStyle w:val="libNormal"/>
        <w:rPr>
          <w:rStyle w:val="libBold2Char"/>
          <w:rtl/>
        </w:rPr>
      </w:pPr>
      <w:r w:rsidRPr="00FC79E5">
        <w:rPr>
          <w:rFonts w:hint="cs"/>
          <w:rtl/>
          <w:lang w:bidi="ar-SY"/>
        </w:rPr>
        <w:lastRenderedPageBreak/>
        <w:t>17</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ضياء الدين الحنبلي المقدسي في المختارة</w:t>
      </w:r>
      <w:r w:rsidR="00423BB6">
        <w:rPr>
          <w:rFonts w:hint="cs"/>
          <w:rtl/>
          <w:lang w:bidi="ar-SY"/>
        </w:rPr>
        <w:t>:</w:t>
      </w:r>
      <w:r w:rsidR="003C2E10">
        <w:rPr>
          <w:rFonts w:hint="cs"/>
          <w:rtl/>
          <w:lang w:bidi="ar-SY"/>
        </w:rPr>
        <w:t xml:space="preserve"> ج </w:t>
      </w:r>
      <w:r w:rsidR="003C2E10" w:rsidRPr="00FC79E5">
        <w:rPr>
          <w:rFonts w:hint="cs"/>
          <w:rtl/>
          <w:lang w:bidi="ar-SY"/>
        </w:rPr>
        <w:t>1</w:t>
      </w:r>
      <w:r w:rsidRPr="00FC79E5">
        <w:rPr>
          <w:rFonts w:hint="cs"/>
          <w:rtl/>
          <w:lang w:bidi="ar-SY"/>
        </w:rPr>
        <w:t xml:space="preserve"> ص</w:t>
      </w:r>
      <w:r w:rsidR="003C2E10">
        <w:rPr>
          <w:rFonts w:hint="cs"/>
          <w:rtl/>
          <w:lang w:bidi="ar-SY"/>
        </w:rPr>
        <w:t xml:space="preserve"> </w:t>
      </w:r>
      <w:r w:rsidR="003C2E10" w:rsidRPr="00FC79E5">
        <w:rPr>
          <w:rFonts w:hint="cs"/>
          <w:rtl/>
          <w:lang w:bidi="ar-SY"/>
        </w:rPr>
        <w:t>301</w:t>
      </w:r>
      <w:r w:rsidR="003C2E10">
        <w:rPr>
          <w:rFonts w:hint="cs"/>
          <w:rtl/>
          <w:lang w:bidi="ar-SY"/>
        </w:rPr>
        <w:t xml:space="preserve"> </w:t>
      </w:r>
      <w:r w:rsidRPr="00FC79E5">
        <w:rPr>
          <w:rFonts w:hint="cs"/>
          <w:rtl/>
          <w:lang w:bidi="ar-SY"/>
        </w:rPr>
        <w:t>عند الرقم</w:t>
      </w:r>
      <w:r w:rsidR="003C2E10">
        <w:rPr>
          <w:rFonts w:hint="cs"/>
          <w:rtl/>
          <w:lang w:bidi="ar-SY"/>
        </w:rPr>
        <w:t xml:space="preserve"> </w:t>
      </w:r>
      <w:r w:rsidR="003C2E10" w:rsidRPr="00FC79E5">
        <w:rPr>
          <w:rFonts w:hint="cs"/>
          <w:rtl/>
          <w:lang w:bidi="ar-SY"/>
        </w:rPr>
        <w:t>680</w:t>
      </w:r>
      <w:r w:rsidR="003C2E10">
        <w:rPr>
          <w:rFonts w:hint="cs"/>
          <w:rtl/>
          <w:lang w:bidi="ar-SY"/>
        </w:rPr>
        <w:t xml:space="preserve"> </w:t>
      </w:r>
      <w:r w:rsidRPr="00FC79E5">
        <w:rPr>
          <w:rFonts w:hint="cs"/>
          <w:rtl/>
          <w:lang w:bidi="ar-SY"/>
        </w:rPr>
        <w:t>قال:</w:t>
      </w:r>
      <w:r w:rsidR="003F1EDC">
        <w:rPr>
          <w:rFonts w:hint="cs"/>
          <w:rtl/>
          <w:lang w:bidi="ar-SY"/>
        </w:rPr>
        <w:t xml:space="preserve"> </w:t>
      </w:r>
      <w:r w:rsidR="00172429">
        <w:rPr>
          <w:rFonts w:hint="cs"/>
          <w:rtl/>
          <w:lang w:bidi="ar-SY"/>
        </w:rPr>
        <w:t>أ</w:t>
      </w:r>
      <w:r w:rsidRPr="00FC79E5">
        <w:rPr>
          <w:rFonts w:hint="cs"/>
          <w:rtl/>
          <w:lang w:bidi="ar-SY"/>
        </w:rPr>
        <w:t>خبرنا</w:t>
      </w:r>
      <w:r w:rsidR="0007120A">
        <w:rPr>
          <w:rFonts w:hint="cs"/>
          <w:rtl/>
          <w:lang w:bidi="ar-SY"/>
        </w:rPr>
        <w:t xml:space="preserve"> أبو </w:t>
      </w:r>
      <w:r w:rsidRPr="00FC79E5">
        <w:rPr>
          <w:rFonts w:hint="cs"/>
          <w:rtl/>
          <w:lang w:bidi="ar-SY"/>
        </w:rPr>
        <w:t>عبد الوهاب بن علي الصوفي</w:t>
      </w:r>
      <w:r w:rsidR="003112D6" w:rsidRPr="00FC79E5">
        <w:rPr>
          <w:rFonts w:hint="cs"/>
          <w:rtl/>
          <w:lang w:bidi="ar-SY"/>
        </w:rPr>
        <w:t xml:space="preserve"> - </w:t>
      </w:r>
      <w:r w:rsidRPr="00FC79E5">
        <w:rPr>
          <w:rFonts w:hint="cs"/>
          <w:rtl/>
          <w:lang w:bidi="ar-SY"/>
        </w:rPr>
        <w:t>ببغداد</w:t>
      </w:r>
      <w:r w:rsidR="003112D6" w:rsidRPr="00FC79E5">
        <w:rPr>
          <w:rFonts w:hint="cs"/>
          <w:rtl/>
          <w:lang w:bidi="ar-SY"/>
        </w:rPr>
        <w:t xml:space="preserve"> - </w:t>
      </w:r>
      <w:r w:rsidRPr="00FC79E5">
        <w:rPr>
          <w:rFonts w:hint="cs"/>
          <w:rtl/>
          <w:lang w:bidi="ar-SY"/>
        </w:rPr>
        <w:t>(قال):</w:t>
      </w:r>
      <w:r w:rsidR="003F1EDC">
        <w:rPr>
          <w:rFonts w:hint="cs"/>
          <w:rtl/>
          <w:lang w:bidi="ar-SY"/>
        </w:rPr>
        <w:t xml:space="preserve"> </w:t>
      </w:r>
      <w:r w:rsidR="00172429">
        <w:rPr>
          <w:rFonts w:hint="cs"/>
          <w:rtl/>
          <w:lang w:bidi="ar-SY"/>
        </w:rPr>
        <w:t>إ</w:t>
      </w:r>
      <w:r w:rsidRPr="00FC79E5">
        <w:rPr>
          <w:rFonts w:hint="cs"/>
          <w:rtl/>
          <w:lang w:bidi="ar-SY"/>
        </w:rPr>
        <w:t>ن</w:t>
      </w:r>
      <w:r w:rsidR="00172429">
        <w:rPr>
          <w:rFonts w:hint="cs"/>
          <w:rtl/>
          <w:lang w:bidi="ar-SY"/>
        </w:rPr>
        <w:t>ّ</w:t>
      </w:r>
      <w:r w:rsidRPr="00FC79E5">
        <w:rPr>
          <w:rFonts w:hint="cs"/>
          <w:rtl/>
          <w:lang w:bidi="ar-SY"/>
        </w:rPr>
        <w:t xml:space="preserve"> زاهر بن طاهر الشحامي </w:t>
      </w:r>
      <w:r w:rsidR="00172429">
        <w:rPr>
          <w:rFonts w:hint="cs"/>
          <w:rtl/>
          <w:lang w:bidi="ar-SY"/>
        </w:rPr>
        <w:t>أ</w:t>
      </w:r>
      <w:r w:rsidRPr="00FC79E5">
        <w:rPr>
          <w:rFonts w:hint="cs"/>
          <w:rtl/>
          <w:lang w:bidi="ar-SY"/>
        </w:rPr>
        <w:t>خبرهم قراءة عليه،</w:t>
      </w:r>
      <w:r w:rsidR="0025036D">
        <w:rPr>
          <w:rFonts w:hint="cs"/>
          <w:rtl/>
          <w:lang w:bidi="ar-SY"/>
        </w:rPr>
        <w:t xml:space="preserve"> أنبأنا </w:t>
      </w:r>
      <w:r w:rsidRPr="00FC79E5">
        <w:rPr>
          <w:rFonts w:hint="cs"/>
          <w:rtl/>
          <w:lang w:bidi="ar-SY"/>
        </w:rPr>
        <w:t>محمد بن</w:t>
      </w:r>
      <w:r w:rsidR="00751FE6">
        <w:rPr>
          <w:rFonts w:hint="cs"/>
          <w:rtl/>
          <w:lang w:bidi="ar-SY"/>
        </w:rPr>
        <w:t xml:space="preserve"> أحمد </w:t>
      </w:r>
      <w:r w:rsidRPr="00FC79E5">
        <w:rPr>
          <w:rFonts w:hint="cs"/>
          <w:rtl/>
          <w:lang w:bidi="ar-SY"/>
        </w:rPr>
        <w:t>بن حمدان الحيري.</w:t>
      </w:r>
      <w:r w:rsidR="003F1EDC">
        <w:rPr>
          <w:rFonts w:hint="cs"/>
          <w:rtl/>
          <w:lang w:bidi="ar-SY"/>
        </w:rPr>
        <w:t xml:space="preserve"> </w:t>
      </w:r>
      <w:r w:rsidRPr="00FC79E5">
        <w:rPr>
          <w:rFonts w:hint="cs"/>
          <w:rtl/>
          <w:lang w:bidi="ar-SY"/>
        </w:rPr>
        <w:t>و</w:t>
      </w:r>
      <w:r w:rsidR="00172429">
        <w:rPr>
          <w:rFonts w:hint="cs"/>
          <w:rtl/>
          <w:lang w:bidi="ar-SY"/>
        </w:rPr>
        <w:t>أ</w:t>
      </w:r>
      <w:r w:rsidRPr="00FC79E5">
        <w:rPr>
          <w:rFonts w:hint="cs"/>
          <w:rtl/>
          <w:lang w:bidi="ar-SY"/>
        </w:rPr>
        <w:t>خبرنا</w:t>
      </w:r>
      <w:r w:rsidR="0007120A">
        <w:rPr>
          <w:rFonts w:hint="cs"/>
          <w:rtl/>
          <w:lang w:bidi="ar-SY"/>
        </w:rPr>
        <w:t xml:space="preserve"> أبو </w:t>
      </w:r>
      <w:r w:rsidRPr="00FC79E5">
        <w:rPr>
          <w:rFonts w:hint="cs"/>
          <w:rtl/>
          <w:lang w:bidi="ar-SY"/>
        </w:rPr>
        <w:t>مسلم المؤي</w:t>
      </w:r>
      <w:r w:rsidR="00172429">
        <w:rPr>
          <w:rFonts w:hint="cs"/>
          <w:rtl/>
          <w:lang w:bidi="ar-SY"/>
        </w:rPr>
        <w:t>ّ</w:t>
      </w:r>
      <w:r w:rsidRPr="00FC79E5">
        <w:rPr>
          <w:rFonts w:hint="cs"/>
          <w:rtl/>
          <w:lang w:bidi="ar-SY"/>
        </w:rPr>
        <w:t>د بن عبد الرحيم بن ال</w:t>
      </w:r>
      <w:r w:rsidR="00172429">
        <w:rPr>
          <w:rFonts w:hint="cs"/>
          <w:rtl/>
          <w:lang w:bidi="ar-SY"/>
        </w:rPr>
        <w:t>إ</w:t>
      </w:r>
      <w:r w:rsidRPr="00FC79E5">
        <w:rPr>
          <w:rFonts w:hint="cs"/>
          <w:rtl/>
          <w:lang w:bidi="ar-SY"/>
        </w:rPr>
        <w:t xml:space="preserve">خوة، </w:t>
      </w:r>
      <w:r w:rsidR="00172429">
        <w:rPr>
          <w:rFonts w:hint="cs"/>
          <w:rtl/>
          <w:lang w:bidi="ar-SY"/>
        </w:rPr>
        <w:t>أ</w:t>
      </w:r>
      <w:r w:rsidRPr="00FC79E5">
        <w:rPr>
          <w:rFonts w:hint="cs"/>
          <w:rtl/>
          <w:lang w:bidi="ar-SY"/>
        </w:rPr>
        <w:t>ن</w:t>
      </w:r>
      <w:r w:rsidR="00172429">
        <w:rPr>
          <w:rFonts w:hint="cs"/>
          <w:rtl/>
          <w:lang w:bidi="ar-SY"/>
        </w:rPr>
        <w:t>ّ</w:t>
      </w:r>
      <w:r w:rsidRPr="00FC79E5">
        <w:rPr>
          <w:rFonts w:hint="cs"/>
          <w:rtl/>
          <w:lang w:bidi="ar-SY"/>
        </w:rPr>
        <w:t xml:space="preserve"> الحسين بن عبد الملك ال</w:t>
      </w:r>
      <w:r w:rsidR="00172429">
        <w:rPr>
          <w:rFonts w:hint="cs"/>
          <w:rtl/>
          <w:lang w:bidi="ar-SY"/>
        </w:rPr>
        <w:t>أ</w:t>
      </w:r>
      <w:r w:rsidRPr="00FC79E5">
        <w:rPr>
          <w:rFonts w:hint="cs"/>
          <w:rtl/>
          <w:lang w:bidi="ar-SY"/>
        </w:rPr>
        <w:t xml:space="preserve">ديب، </w:t>
      </w:r>
      <w:r w:rsidR="00172429">
        <w:rPr>
          <w:rFonts w:hint="cs"/>
          <w:rtl/>
          <w:lang w:bidi="ar-SY"/>
        </w:rPr>
        <w:t>أ</w:t>
      </w:r>
      <w:r w:rsidRPr="00FC79E5">
        <w:rPr>
          <w:rFonts w:hint="cs"/>
          <w:rtl/>
          <w:lang w:bidi="ar-SY"/>
        </w:rPr>
        <w:t>خبرهم قراءة عليه،</w:t>
      </w:r>
      <w:r w:rsidR="0025036D">
        <w:rPr>
          <w:rFonts w:hint="cs"/>
          <w:rtl/>
          <w:lang w:bidi="ar-SY"/>
        </w:rPr>
        <w:t xml:space="preserve"> أنبأنا </w:t>
      </w:r>
      <w:r w:rsidR="002D35F0">
        <w:rPr>
          <w:rFonts w:hint="cs"/>
          <w:rtl/>
          <w:lang w:bidi="ar-SY"/>
        </w:rPr>
        <w:t xml:space="preserve">إبراهيم </w:t>
      </w:r>
      <w:r w:rsidRPr="00FC79E5">
        <w:rPr>
          <w:rFonts w:hint="cs"/>
          <w:rtl/>
          <w:lang w:bidi="ar-SY"/>
        </w:rPr>
        <w:t>بن منصور،</w:t>
      </w:r>
      <w:r w:rsidR="0025036D">
        <w:rPr>
          <w:rFonts w:hint="cs"/>
          <w:rtl/>
          <w:lang w:bidi="ar-SY"/>
        </w:rPr>
        <w:t xml:space="preserve"> أنبأنا </w:t>
      </w:r>
      <w:r w:rsidRPr="00FC79E5">
        <w:rPr>
          <w:rFonts w:hint="cs"/>
          <w:rtl/>
          <w:lang w:bidi="ar-SY"/>
        </w:rPr>
        <w:t xml:space="preserve">محمد بن </w:t>
      </w:r>
      <w:r w:rsidR="00172429">
        <w:rPr>
          <w:rFonts w:hint="cs"/>
          <w:rtl/>
          <w:lang w:bidi="ar-SY"/>
        </w:rPr>
        <w:t>إ</w:t>
      </w:r>
      <w:r w:rsidRPr="00FC79E5">
        <w:rPr>
          <w:rFonts w:hint="cs"/>
          <w:rtl/>
          <w:lang w:bidi="ar-SY"/>
        </w:rPr>
        <w:t>براهيم، قال:</w:t>
      </w:r>
      <w:r w:rsidR="0025036D">
        <w:rPr>
          <w:rFonts w:hint="cs"/>
          <w:rtl/>
          <w:lang w:bidi="ar-SY"/>
        </w:rPr>
        <w:t xml:space="preserve"> أنبأنا </w:t>
      </w:r>
      <w:r w:rsidR="00751FE6">
        <w:rPr>
          <w:rFonts w:hint="cs"/>
          <w:rtl/>
          <w:lang w:bidi="ar-SY"/>
        </w:rPr>
        <w:t xml:space="preserve">أحمد </w:t>
      </w:r>
      <w:r w:rsidRPr="00FC79E5">
        <w:rPr>
          <w:rFonts w:hint="cs"/>
          <w:rtl/>
          <w:lang w:bidi="ar-SY"/>
        </w:rPr>
        <w:t>بن علي بن المثنى، حد</w:t>
      </w:r>
      <w:r w:rsidR="000533CD">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بكر بن</w:t>
      </w:r>
      <w:r w:rsidR="0086215F">
        <w:rPr>
          <w:rFonts w:hint="cs"/>
          <w:rtl/>
          <w:lang w:bidi="ar-SY"/>
        </w:rPr>
        <w:t xml:space="preserve"> أبي </w:t>
      </w:r>
      <w:r w:rsidRPr="00FC79E5">
        <w:rPr>
          <w:rFonts w:hint="cs"/>
          <w:rtl/>
          <w:lang w:bidi="ar-SY"/>
        </w:rPr>
        <w:t>شيبة، حد</w:t>
      </w:r>
      <w:r w:rsidR="000533CD">
        <w:rPr>
          <w:rFonts w:hint="cs"/>
          <w:rtl/>
          <w:lang w:bidi="ar-SY"/>
        </w:rPr>
        <w:t>ّ</w:t>
      </w:r>
      <w:r w:rsidRPr="00FC79E5">
        <w:rPr>
          <w:rFonts w:hint="cs"/>
          <w:rtl/>
          <w:lang w:bidi="ar-SY"/>
        </w:rPr>
        <w:t>ثنا يحيى بن آدم، حد</w:t>
      </w:r>
      <w:r w:rsidR="000533CD">
        <w:rPr>
          <w:rFonts w:hint="cs"/>
          <w:rtl/>
          <w:lang w:bidi="ar-SY"/>
        </w:rPr>
        <w:t>ّ</w:t>
      </w:r>
      <w:r w:rsidRPr="00FC79E5">
        <w:rPr>
          <w:rFonts w:hint="cs"/>
          <w:rtl/>
          <w:lang w:bidi="ar-SY"/>
        </w:rPr>
        <w:t>ثنا عبد الله ال</w:t>
      </w:r>
      <w:r w:rsidR="00172429">
        <w:rPr>
          <w:rFonts w:hint="cs"/>
          <w:rtl/>
          <w:lang w:bidi="ar-SY"/>
        </w:rPr>
        <w:t>أ</w:t>
      </w:r>
      <w:r w:rsidRPr="00FC79E5">
        <w:rPr>
          <w:rFonts w:hint="cs"/>
          <w:rtl/>
          <w:lang w:bidi="ar-SY"/>
        </w:rPr>
        <w:t>شجعي، عن سفيان، عن عثمان بن المغيرة، عن سالم بن</w:t>
      </w:r>
      <w:r w:rsidR="0086215F">
        <w:rPr>
          <w:rFonts w:hint="cs"/>
          <w:rtl/>
          <w:lang w:bidi="ar-SY"/>
        </w:rPr>
        <w:t xml:space="preserve"> أبي </w:t>
      </w:r>
      <w:r w:rsidRPr="00FC79E5">
        <w:rPr>
          <w:rFonts w:hint="cs"/>
          <w:rtl/>
          <w:lang w:bidi="ar-SY"/>
        </w:rPr>
        <w:t>الجعد، عن علي بن علقمة ال</w:t>
      </w:r>
      <w:r w:rsidR="00172429">
        <w:rPr>
          <w:rFonts w:hint="cs"/>
          <w:rtl/>
          <w:lang w:bidi="ar-SY"/>
        </w:rPr>
        <w:t>أ</w:t>
      </w:r>
      <w:r w:rsidRPr="00FC79E5">
        <w:rPr>
          <w:rFonts w:hint="cs"/>
          <w:rtl/>
          <w:lang w:bidi="ar-SY"/>
        </w:rPr>
        <w:t>نماري، عن</w:t>
      </w:r>
      <w:r w:rsidR="00674E3D">
        <w:rPr>
          <w:rFonts w:hint="cs"/>
          <w:rtl/>
          <w:lang w:bidi="ar-SY"/>
        </w:rPr>
        <w:t xml:space="preserve"> عليّ بن أبي طالب </w:t>
      </w:r>
      <w:r w:rsidRPr="00FC79E5">
        <w:rPr>
          <w:rFonts w:hint="cs"/>
          <w:rtl/>
          <w:lang w:bidi="ar-SY"/>
        </w:rPr>
        <w:t>قال</w:t>
      </w:r>
      <w:r w:rsidRPr="00DC2F1C">
        <w:rPr>
          <w:rStyle w:val="libBold2Char"/>
          <w:rFonts w:hint="cs"/>
          <w:rtl/>
        </w:rPr>
        <w:t>:</w:t>
      </w:r>
      <w:r w:rsidR="00C649CD" w:rsidRPr="00DC2F1C">
        <w:rPr>
          <w:rStyle w:val="libBold2Char"/>
          <w:rFonts w:hint="cs"/>
          <w:rtl/>
        </w:rPr>
        <w:t>[</w:t>
      </w:r>
      <w:r w:rsidRPr="00DC2F1C">
        <w:rPr>
          <w:rStyle w:val="libBold2Char"/>
          <w:rFonts w:hint="cs"/>
          <w:rtl/>
        </w:rPr>
        <w:t>لما نزلت</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قال لي رسول الله</w:t>
      </w:r>
      <w:r w:rsidRPr="00CA1393">
        <w:rPr>
          <w:rStyle w:val="libBold2Char"/>
          <w:rFonts w:hint="cs"/>
          <w:rtl/>
        </w:rPr>
        <w:t xml:space="preserve"> </w:t>
      </w:r>
      <w:r w:rsidR="00BB6262">
        <w:rPr>
          <w:rFonts w:hint="cs"/>
          <w:rtl/>
        </w:rPr>
        <w:t>صلى الله عليه وآله</w:t>
      </w:r>
      <w:r w:rsidRPr="00CA1393">
        <w:rPr>
          <w:rStyle w:val="libBold2Char"/>
          <w:rFonts w:hint="cs"/>
          <w:rtl/>
        </w:rPr>
        <w:t xml:space="preserve">: </w:t>
      </w:r>
      <w:r w:rsidRPr="00DC2F1C">
        <w:rPr>
          <w:rStyle w:val="libBold2Char"/>
          <w:rFonts w:hint="cs"/>
          <w:rtl/>
        </w:rPr>
        <w:t xml:space="preserve">ما ترى؟ دينارا، قلت: لا يطيقونه، قال: فكم، قلت </w:t>
      </w:r>
      <w:r w:rsidR="00172429" w:rsidRPr="00DC2F1C">
        <w:rPr>
          <w:rStyle w:val="libBold2Char"/>
          <w:rFonts w:hint="cs"/>
          <w:rtl/>
        </w:rPr>
        <w:t>أ</w:t>
      </w:r>
      <w:r w:rsidRPr="00DC2F1C">
        <w:rPr>
          <w:rStyle w:val="libBold2Char"/>
          <w:rFonts w:hint="cs"/>
          <w:rtl/>
        </w:rPr>
        <w:t xml:space="preserve">رى شعيرة، قال: </w:t>
      </w:r>
      <w:r w:rsidR="00172429" w:rsidRPr="00DC2F1C">
        <w:rPr>
          <w:rStyle w:val="libBold2Char"/>
          <w:rFonts w:hint="cs"/>
          <w:rtl/>
        </w:rPr>
        <w:t>إ</w:t>
      </w:r>
      <w:r w:rsidRPr="00DC2F1C">
        <w:rPr>
          <w:rStyle w:val="libBold2Char"/>
          <w:rFonts w:hint="cs"/>
          <w:rtl/>
        </w:rPr>
        <w:t>ن</w:t>
      </w:r>
      <w:r w:rsidR="00172429" w:rsidRPr="00DC2F1C">
        <w:rPr>
          <w:rStyle w:val="libBold2Char"/>
          <w:rFonts w:hint="cs"/>
          <w:rtl/>
        </w:rPr>
        <w:t>ّ</w:t>
      </w:r>
      <w:r w:rsidRPr="00DC2F1C">
        <w:rPr>
          <w:rStyle w:val="libBold2Char"/>
          <w:rFonts w:hint="cs"/>
          <w:rtl/>
        </w:rPr>
        <w:t xml:space="preserve">ك لزهيد، فنزلت </w:t>
      </w:r>
      <w:r w:rsidRPr="00CA1393">
        <w:rPr>
          <w:rStyle w:val="libAlaemChar"/>
          <w:rFonts w:hint="cs"/>
          <w:rtl/>
        </w:rPr>
        <w:t>(</w:t>
      </w:r>
      <w:r w:rsidR="008306EA" w:rsidRPr="00CA1393">
        <w:rPr>
          <w:rStyle w:val="libAieChar"/>
          <w:rFonts w:hint="cs"/>
          <w:rtl/>
        </w:rPr>
        <w:t>أَأَشْفَقْتُمْ</w:t>
      </w:r>
      <w:r w:rsidRPr="00CA1393">
        <w:rPr>
          <w:rStyle w:val="libAlaemChar"/>
          <w:rFonts w:hint="cs"/>
          <w:rtl/>
        </w:rPr>
        <w:t>)</w:t>
      </w:r>
      <w:r w:rsidRPr="00CA1393">
        <w:rPr>
          <w:rStyle w:val="libBold2Char"/>
          <w:rFonts w:hint="cs"/>
          <w:rtl/>
        </w:rPr>
        <w:t xml:space="preserve"> </w:t>
      </w:r>
      <w:r w:rsidRPr="00DC2F1C">
        <w:rPr>
          <w:rStyle w:val="libBold2Char"/>
          <w:rFonts w:hint="cs"/>
          <w:rtl/>
        </w:rPr>
        <w:t>الآية.</w:t>
      </w:r>
      <w:r w:rsidR="003F1EDC" w:rsidRPr="00DC2F1C">
        <w:rPr>
          <w:rStyle w:val="libBold2Char"/>
          <w:rFonts w:hint="cs"/>
          <w:rtl/>
        </w:rPr>
        <w:t xml:space="preserve"> </w:t>
      </w:r>
      <w:r w:rsidRPr="00DC2F1C">
        <w:rPr>
          <w:rStyle w:val="libBold2Char"/>
          <w:rFonts w:hint="cs"/>
          <w:rtl/>
        </w:rPr>
        <w:t>قال: فبي خف</w:t>
      </w:r>
      <w:r w:rsidR="00172429" w:rsidRPr="00DC2F1C">
        <w:rPr>
          <w:rStyle w:val="libBold2Char"/>
          <w:rFonts w:hint="cs"/>
          <w:rtl/>
        </w:rPr>
        <w:t>ّ</w:t>
      </w:r>
      <w:r w:rsidRPr="00DC2F1C">
        <w:rPr>
          <w:rStyle w:val="libBold2Char"/>
          <w:rFonts w:hint="cs"/>
          <w:rtl/>
        </w:rPr>
        <w:t>ف الله عن هذه ال</w:t>
      </w:r>
      <w:r w:rsidR="00172429" w:rsidRPr="00DC2F1C">
        <w:rPr>
          <w:rStyle w:val="libBold2Char"/>
          <w:rFonts w:hint="cs"/>
          <w:rtl/>
        </w:rPr>
        <w:t>أ</w:t>
      </w:r>
      <w:r w:rsidRPr="00DC2F1C">
        <w:rPr>
          <w:rStyle w:val="libBold2Char"/>
          <w:rFonts w:hint="cs"/>
          <w:rtl/>
        </w:rPr>
        <w:t>م</w:t>
      </w:r>
      <w:r w:rsidR="00172429" w:rsidRPr="00DC2F1C">
        <w:rPr>
          <w:rStyle w:val="libBold2Char"/>
          <w:rFonts w:hint="cs"/>
          <w:rtl/>
        </w:rPr>
        <w:t>ّ</w:t>
      </w:r>
      <w:r w:rsidRPr="00DC2F1C">
        <w:rPr>
          <w:rStyle w:val="libBold2Char"/>
          <w:rFonts w:hint="cs"/>
          <w:rtl/>
        </w:rPr>
        <w:t>ة</w:t>
      </w:r>
      <w:r w:rsidR="00FB2BEC" w:rsidRPr="00DC2F1C">
        <w:rPr>
          <w:rStyle w:val="libBold2Char"/>
          <w:rFonts w:hint="cs"/>
          <w:rtl/>
        </w:rPr>
        <w:t>].</w:t>
      </w:r>
    </w:p>
    <w:p w:rsidR="001321E9" w:rsidRPr="00FC79E5" w:rsidRDefault="001321E9" w:rsidP="00FB2BEC">
      <w:pPr>
        <w:pStyle w:val="libNormal"/>
        <w:rPr>
          <w:rtl/>
          <w:lang w:bidi="ar-SY"/>
        </w:rPr>
      </w:pPr>
      <w:r w:rsidRPr="00FC79E5">
        <w:rPr>
          <w:rFonts w:hint="cs"/>
          <w:rtl/>
          <w:lang w:bidi="ar-SY"/>
        </w:rPr>
        <w:t>ثم</w:t>
      </w:r>
      <w:r w:rsidR="00DC2F1C">
        <w:rPr>
          <w:rFonts w:hint="cs"/>
          <w:rtl/>
          <w:lang w:bidi="ar-SY"/>
        </w:rPr>
        <w:t>ّ</w:t>
      </w:r>
      <w:r w:rsidRPr="00FC79E5">
        <w:rPr>
          <w:rFonts w:hint="cs"/>
          <w:rtl/>
          <w:lang w:bidi="ar-SY"/>
        </w:rPr>
        <w:t xml:space="preserve"> قال ضياء الدين: لفظهما واحد غير </w:t>
      </w:r>
      <w:r w:rsidR="00172429">
        <w:rPr>
          <w:rFonts w:hint="cs"/>
          <w:rtl/>
          <w:lang w:bidi="ar-SY"/>
        </w:rPr>
        <w:t>أ</w:t>
      </w:r>
      <w:r w:rsidRPr="00FC79E5">
        <w:rPr>
          <w:rFonts w:hint="cs"/>
          <w:rtl/>
          <w:lang w:bidi="ar-SY"/>
        </w:rPr>
        <w:t>ن</w:t>
      </w:r>
      <w:r w:rsidR="00172429">
        <w:rPr>
          <w:rFonts w:hint="cs"/>
          <w:rtl/>
          <w:lang w:bidi="ar-SY"/>
        </w:rPr>
        <w:t>ّ</w:t>
      </w:r>
      <w:r w:rsidRPr="00FC79E5">
        <w:rPr>
          <w:rFonts w:hint="cs"/>
          <w:rtl/>
          <w:lang w:bidi="ar-SY"/>
        </w:rPr>
        <w:t xml:space="preserve"> في رواية الحيري: </w:t>
      </w:r>
      <w:r w:rsidR="00FB2BEC" w:rsidRPr="00DC2F1C">
        <w:rPr>
          <w:rStyle w:val="libBold2Char"/>
          <w:rFonts w:hint="cs"/>
          <w:rtl/>
        </w:rPr>
        <w:t>[</w:t>
      </w:r>
      <w:r w:rsidRPr="00DC2F1C">
        <w:rPr>
          <w:rStyle w:val="libBold2Char"/>
          <w:rFonts w:hint="cs"/>
          <w:rtl/>
        </w:rPr>
        <w:t>فبه خف</w:t>
      </w:r>
      <w:r w:rsidR="00172429" w:rsidRPr="00DC2F1C">
        <w:rPr>
          <w:rStyle w:val="libBold2Char"/>
          <w:rFonts w:hint="cs"/>
          <w:rtl/>
        </w:rPr>
        <w:t>ّ</w:t>
      </w:r>
      <w:r w:rsidRPr="00DC2F1C">
        <w:rPr>
          <w:rStyle w:val="libBold2Char"/>
          <w:rFonts w:hint="cs"/>
          <w:rtl/>
        </w:rPr>
        <w:t>ف الله عن هذه ال</w:t>
      </w:r>
      <w:r w:rsidR="00172429" w:rsidRPr="00DC2F1C">
        <w:rPr>
          <w:rStyle w:val="libBold2Char"/>
          <w:rFonts w:hint="cs"/>
          <w:rtl/>
        </w:rPr>
        <w:t>أ</w:t>
      </w:r>
      <w:r w:rsidRPr="00DC2F1C">
        <w:rPr>
          <w:rStyle w:val="libBold2Char"/>
          <w:rFonts w:hint="cs"/>
          <w:rtl/>
        </w:rPr>
        <w:t>م</w:t>
      </w:r>
      <w:r w:rsidR="00172429" w:rsidRPr="00DC2F1C">
        <w:rPr>
          <w:rStyle w:val="libBold2Char"/>
          <w:rFonts w:hint="cs"/>
          <w:rtl/>
        </w:rPr>
        <w:t>ّ</w:t>
      </w:r>
      <w:r w:rsidRPr="00DC2F1C">
        <w:rPr>
          <w:rStyle w:val="libBold2Char"/>
          <w:rFonts w:hint="cs"/>
          <w:rtl/>
        </w:rPr>
        <w:t>ة</w:t>
      </w:r>
      <w:r w:rsidR="00FB2BEC" w:rsidRPr="00DC2F1C">
        <w:rPr>
          <w:rStyle w:val="libBold2Char"/>
          <w:rFonts w:hint="cs"/>
          <w:rtl/>
        </w:rPr>
        <w:t>]</w:t>
      </w:r>
      <w:r w:rsidR="003F1EDC">
        <w:rPr>
          <w:rFonts w:hint="cs"/>
          <w:rtl/>
          <w:lang w:bidi="ar-SY"/>
        </w:rPr>
        <w:t xml:space="preserve"> </w:t>
      </w:r>
      <w:r w:rsidRPr="00FC79E5">
        <w:rPr>
          <w:rFonts w:hint="cs"/>
          <w:rtl/>
          <w:lang w:bidi="ar-SY"/>
        </w:rPr>
        <w:t>ثم</w:t>
      </w:r>
      <w:r w:rsidR="00DC2F1C">
        <w:rPr>
          <w:rFonts w:hint="cs"/>
          <w:rtl/>
          <w:lang w:bidi="ar-SY"/>
        </w:rPr>
        <w:t>ّ</w:t>
      </w:r>
      <w:r w:rsidRPr="00FC79E5">
        <w:rPr>
          <w:rFonts w:hint="cs"/>
          <w:rtl/>
          <w:lang w:bidi="ar-SY"/>
        </w:rPr>
        <w:t xml:space="preserve"> </w:t>
      </w:r>
      <w:r w:rsidR="00172429">
        <w:rPr>
          <w:rFonts w:hint="cs"/>
          <w:rtl/>
          <w:lang w:bidi="ar-SY"/>
        </w:rPr>
        <w:t>أ</w:t>
      </w:r>
      <w:r w:rsidRPr="00FC79E5">
        <w:rPr>
          <w:rFonts w:hint="cs"/>
          <w:rtl/>
          <w:lang w:bidi="ar-SY"/>
        </w:rPr>
        <w:t>شار ضياء الدين الحنبلي</w:t>
      </w:r>
      <w:r w:rsidR="009E53C7">
        <w:rPr>
          <w:rFonts w:hint="cs"/>
          <w:rtl/>
          <w:lang w:bidi="ar-SY"/>
        </w:rPr>
        <w:t xml:space="preserve"> إلى </w:t>
      </w:r>
      <w:r w:rsidRPr="00FC79E5">
        <w:rPr>
          <w:rFonts w:hint="cs"/>
          <w:rtl/>
          <w:lang w:bidi="ar-SY"/>
        </w:rPr>
        <w:t>رواية الترمذي، و</w:t>
      </w:r>
      <w:r w:rsidR="00172429">
        <w:rPr>
          <w:rFonts w:hint="cs"/>
          <w:rtl/>
          <w:lang w:bidi="ar-SY"/>
        </w:rPr>
        <w:t>أ</w:t>
      </w:r>
      <w:r w:rsidRPr="00FC79E5">
        <w:rPr>
          <w:rFonts w:hint="cs"/>
          <w:rtl/>
          <w:lang w:bidi="ar-SY"/>
        </w:rPr>
        <w:t>بي حاكم.</w:t>
      </w:r>
    </w:p>
    <w:p w:rsidR="001321E9" w:rsidRPr="00FC79E5" w:rsidRDefault="001321E9" w:rsidP="00AA0FE5">
      <w:pPr>
        <w:pStyle w:val="libNormal"/>
        <w:rPr>
          <w:rtl/>
          <w:lang w:bidi="ar-SY"/>
        </w:rPr>
      </w:pPr>
      <w:r w:rsidRPr="00FC79E5">
        <w:rPr>
          <w:rFonts w:hint="cs"/>
          <w:rtl/>
          <w:lang w:bidi="ar-SY"/>
        </w:rPr>
        <w:t>18</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العسكري في كتاب ال</w:t>
      </w:r>
      <w:r w:rsidR="00172429">
        <w:rPr>
          <w:rFonts w:hint="cs"/>
          <w:rtl/>
          <w:lang w:bidi="ar-SY"/>
        </w:rPr>
        <w:t>أ</w:t>
      </w:r>
      <w:r w:rsidRPr="00FC79E5">
        <w:rPr>
          <w:rFonts w:hint="cs"/>
          <w:rtl/>
          <w:lang w:bidi="ar-SY"/>
        </w:rPr>
        <w:t>وائل</w:t>
      </w:r>
      <w:r w:rsidR="00FB2BEC">
        <w:rPr>
          <w:rFonts w:hint="cs"/>
          <w:rtl/>
          <w:lang w:bidi="ar-SY"/>
        </w:rPr>
        <w:t>:</w:t>
      </w:r>
      <w:r w:rsidRPr="00FC79E5">
        <w:rPr>
          <w:rFonts w:hint="cs"/>
          <w:rtl/>
          <w:lang w:bidi="ar-SY"/>
        </w:rPr>
        <w:t xml:space="preserve"> الورق</w:t>
      </w:r>
      <w:r w:rsidR="003C2E10">
        <w:rPr>
          <w:rFonts w:hint="cs"/>
          <w:rtl/>
          <w:lang w:bidi="ar-SY"/>
        </w:rPr>
        <w:t xml:space="preserve"> </w:t>
      </w:r>
      <w:r w:rsidR="003C2E10" w:rsidRPr="00FC79E5">
        <w:rPr>
          <w:rFonts w:hint="cs"/>
          <w:rtl/>
          <w:lang w:bidi="ar-SY"/>
        </w:rPr>
        <w:t>104</w:t>
      </w:r>
      <w:r w:rsidR="003C2E10">
        <w:rPr>
          <w:rFonts w:hint="cs"/>
          <w:rtl/>
          <w:lang w:bidi="ar-SY"/>
        </w:rPr>
        <w:t xml:space="preserve"> </w:t>
      </w:r>
      <w:r w:rsidRPr="00FC79E5">
        <w:rPr>
          <w:rFonts w:hint="cs"/>
          <w:rtl/>
          <w:lang w:bidi="ar-SY"/>
        </w:rPr>
        <w:t>في عنوان (</w:t>
      </w:r>
      <w:r w:rsidR="00172429">
        <w:rPr>
          <w:rFonts w:hint="cs"/>
          <w:rtl/>
          <w:lang w:bidi="ar-SY"/>
        </w:rPr>
        <w:t>أ</w:t>
      </w:r>
      <w:r w:rsidRPr="00FC79E5">
        <w:rPr>
          <w:rFonts w:hint="cs"/>
          <w:rtl/>
          <w:lang w:bidi="ar-SY"/>
        </w:rPr>
        <w:t>و</w:t>
      </w:r>
      <w:r w:rsidR="00172429">
        <w:rPr>
          <w:rFonts w:hint="cs"/>
          <w:rtl/>
          <w:lang w:bidi="ar-SY"/>
        </w:rPr>
        <w:t>ّ</w:t>
      </w:r>
      <w:r w:rsidRPr="00FC79E5">
        <w:rPr>
          <w:rFonts w:hint="cs"/>
          <w:rtl/>
          <w:lang w:bidi="ar-SY"/>
        </w:rPr>
        <w:t>ل من عمل بآية النجوى) في الباب الرابع من ال</w:t>
      </w:r>
      <w:r w:rsidR="00172429">
        <w:rPr>
          <w:rFonts w:hint="cs"/>
          <w:rtl/>
          <w:lang w:bidi="ar-SY"/>
        </w:rPr>
        <w:t>أ</w:t>
      </w:r>
      <w:r w:rsidRPr="00FC79E5">
        <w:rPr>
          <w:rFonts w:hint="cs"/>
          <w:rtl/>
          <w:lang w:bidi="ar-SY"/>
        </w:rPr>
        <w:t>وائل، قال:</w:t>
      </w:r>
      <w:r w:rsidR="003F1EDC">
        <w:rPr>
          <w:rFonts w:hint="cs"/>
          <w:rtl/>
          <w:lang w:bidi="ar-SY"/>
        </w:rPr>
        <w:t xml:space="preserve"> </w:t>
      </w:r>
      <w:r w:rsidR="00172429">
        <w:rPr>
          <w:rFonts w:hint="cs"/>
          <w:rtl/>
          <w:lang w:bidi="ar-SY"/>
        </w:rPr>
        <w:t>أ</w:t>
      </w:r>
      <w:r w:rsidRPr="00FC79E5">
        <w:rPr>
          <w:rFonts w:hint="cs"/>
          <w:rtl/>
          <w:lang w:bidi="ar-SY"/>
        </w:rPr>
        <w:t>خبرنا</w:t>
      </w:r>
      <w:r w:rsidR="0007120A">
        <w:rPr>
          <w:rFonts w:hint="cs"/>
          <w:rtl/>
          <w:lang w:bidi="ar-SY"/>
        </w:rPr>
        <w:t xml:space="preserve"> أبو </w:t>
      </w:r>
      <w:r w:rsidRPr="00FC79E5">
        <w:rPr>
          <w:rFonts w:hint="cs"/>
          <w:rtl/>
          <w:lang w:bidi="ar-SY"/>
        </w:rPr>
        <w:t>القاسم بن بشران، عن الجلودي، عن محمد بن عيسى، عن الحم</w:t>
      </w:r>
      <w:r w:rsidR="00172429">
        <w:rPr>
          <w:rFonts w:hint="cs"/>
          <w:rtl/>
          <w:lang w:bidi="ar-SY"/>
        </w:rPr>
        <w:t>ّ</w:t>
      </w:r>
      <w:r w:rsidRPr="00FC79E5">
        <w:rPr>
          <w:rFonts w:hint="cs"/>
          <w:rtl/>
          <w:lang w:bidi="ar-SY"/>
        </w:rPr>
        <w:t>اني، عن علي بن هاشم، عن محمد بن عبيد الله بن (</w:t>
      </w:r>
      <w:r w:rsidR="00172429">
        <w:rPr>
          <w:rFonts w:hint="cs"/>
          <w:rtl/>
          <w:lang w:bidi="ar-SY"/>
        </w:rPr>
        <w:t>أ</w:t>
      </w:r>
      <w:r w:rsidRPr="00FC79E5">
        <w:rPr>
          <w:rFonts w:hint="cs"/>
          <w:rtl/>
          <w:lang w:bidi="ar-SY"/>
        </w:rPr>
        <w:t xml:space="preserve">بي) رافع عن عبد الرحمان، عن </w:t>
      </w:r>
      <w:r w:rsidR="00172429">
        <w:rPr>
          <w:rFonts w:hint="cs"/>
          <w:rtl/>
          <w:lang w:bidi="ar-SY"/>
        </w:rPr>
        <w:t>أ</w:t>
      </w:r>
      <w:r w:rsidRPr="00FC79E5">
        <w:rPr>
          <w:rFonts w:hint="cs"/>
          <w:rtl/>
          <w:lang w:bidi="ar-SY"/>
        </w:rPr>
        <w:t>بيه:</w:t>
      </w:r>
      <w:r w:rsidR="003F1EDC">
        <w:rPr>
          <w:rFonts w:hint="cs"/>
          <w:rtl/>
          <w:lang w:bidi="ar-SY"/>
        </w:rPr>
        <w:t xml:space="preserve"> </w:t>
      </w:r>
      <w:r w:rsidRPr="00FC79E5">
        <w:rPr>
          <w:rFonts w:hint="cs"/>
          <w:rtl/>
          <w:lang w:bidi="ar-SY"/>
        </w:rPr>
        <w:t>عن</w:t>
      </w:r>
      <w:r w:rsidR="0086215F">
        <w:rPr>
          <w:rFonts w:hint="cs"/>
          <w:rtl/>
          <w:lang w:bidi="ar-SY"/>
        </w:rPr>
        <w:t xml:space="preserve"> أبي </w:t>
      </w:r>
      <w:r w:rsidR="00172429">
        <w:rPr>
          <w:rFonts w:hint="cs"/>
          <w:rtl/>
          <w:lang w:bidi="ar-SY"/>
        </w:rPr>
        <w:t>أ</w:t>
      </w:r>
      <w:r w:rsidRPr="00FC79E5">
        <w:rPr>
          <w:rFonts w:hint="cs"/>
          <w:rtl/>
          <w:lang w:bidi="ar-SY"/>
        </w:rPr>
        <w:t>ي</w:t>
      </w:r>
      <w:r w:rsidR="00172429">
        <w:rPr>
          <w:rFonts w:hint="cs"/>
          <w:rtl/>
          <w:lang w:bidi="ar-SY"/>
        </w:rPr>
        <w:t>ّ</w:t>
      </w:r>
      <w:r w:rsidRPr="00FC79E5">
        <w:rPr>
          <w:rFonts w:hint="cs"/>
          <w:rtl/>
          <w:lang w:bidi="ar-SY"/>
        </w:rPr>
        <w:t>وب ال</w:t>
      </w:r>
      <w:r w:rsidR="00172429">
        <w:rPr>
          <w:rFonts w:hint="cs"/>
          <w:rtl/>
          <w:lang w:bidi="ar-SY"/>
        </w:rPr>
        <w:t>أ</w:t>
      </w:r>
      <w:r w:rsidRPr="00FC79E5">
        <w:rPr>
          <w:rFonts w:hint="cs"/>
          <w:rtl/>
          <w:lang w:bidi="ar-SY"/>
        </w:rPr>
        <w:t xml:space="preserve">نصاري، قال: لما نزلت آية النجوى </w:t>
      </w:r>
      <w:r w:rsidR="00172429">
        <w:rPr>
          <w:rFonts w:hint="cs"/>
          <w:rtl/>
          <w:lang w:bidi="ar-SY"/>
        </w:rPr>
        <w:t>أ</w:t>
      </w:r>
      <w:r w:rsidRPr="00FC79E5">
        <w:rPr>
          <w:rFonts w:hint="cs"/>
          <w:rtl/>
          <w:lang w:bidi="ar-SY"/>
        </w:rPr>
        <w:t>شفق الناس وبخلوا، وناجى علي</w:t>
      </w:r>
      <w:r w:rsidR="00172429">
        <w:rPr>
          <w:rFonts w:hint="cs"/>
          <w:rtl/>
          <w:lang w:bidi="ar-SY"/>
        </w:rPr>
        <w:t>ّ</w:t>
      </w:r>
      <w:r w:rsidRPr="00FC79E5">
        <w:rPr>
          <w:rFonts w:hint="cs"/>
          <w:rtl/>
          <w:lang w:bidi="ar-SY"/>
        </w:rPr>
        <w:t xml:space="preserve"> رسول الله </w:t>
      </w:r>
      <w:r w:rsidRPr="00BB6262">
        <w:rPr>
          <w:rFonts w:hint="cs"/>
          <w:rtl/>
        </w:rPr>
        <w:t xml:space="preserve">صلى الله </w:t>
      </w:r>
      <w:r w:rsidR="002B1949" w:rsidRPr="00BB6262">
        <w:rPr>
          <w:rFonts w:hint="cs"/>
          <w:rtl/>
        </w:rPr>
        <w:t>عليه وآله</w:t>
      </w:r>
      <w:r w:rsidR="003F1EDC" w:rsidRPr="00BB6262">
        <w:rPr>
          <w:rFonts w:hint="cs"/>
          <w:rtl/>
        </w:rPr>
        <w:t xml:space="preserve"> وسلم</w:t>
      </w:r>
      <w:r w:rsidRPr="00FC79E5">
        <w:rPr>
          <w:rFonts w:hint="cs"/>
          <w:rtl/>
          <w:lang w:bidi="ar-SY"/>
        </w:rPr>
        <w:t xml:space="preserve"> عشر نجي</w:t>
      </w:r>
      <w:r w:rsidR="00172429">
        <w:rPr>
          <w:rFonts w:hint="cs"/>
          <w:rtl/>
          <w:lang w:bidi="ar-SY"/>
        </w:rPr>
        <w:t>ّ</w:t>
      </w:r>
      <w:r w:rsidRPr="00FC79E5">
        <w:rPr>
          <w:rFonts w:hint="cs"/>
          <w:rtl/>
          <w:lang w:bidi="ar-SY"/>
        </w:rPr>
        <w:t>ات وتصد</w:t>
      </w:r>
      <w:r w:rsidR="00172429">
        <w:rPr>
          <w:rFonts w:hint="cs"/>
          <w:rtl/>
          <w:lang w:bidi="ar-SY"/>
        </w:rPr>
        <w:t>ّ</w:t>
      </w:r>
      <w:r w:rsidRPr="00FC79E5">
        <w:rPr>
          <w:rFonts w:hint="cs"/>
          <w:rtl/>
          <w:lang w:bidi="ar-SY"/>
        </w:rPr>
        <w:t>ق عن كل</w:t>
      </w:r>
      <w:r w:rsidR="00172429">
        <w:rPr>
          <w:rFonts w:hint="cs"/>
          <w:rtl/>
          <w:lang w:bidi="ar-SY"/>
        </w:rPr>
        <w:t>ّ</w:t>
      </w:r>
      <w:r w:rsidRPr="00FC79E5">
        <w:rPr>
          <w:rFonts w:hint="cs"/>
          <w:rtl/>
          <w:lang w:bidi="ar-SY"/>
        </w:rPr>
        <w:t xml:space="preserve"> مر</w:t>
      </w:r>
      <w:r w:rsidR="00172429">
        <w:rPr>
          <w:rFonts w:hint="cs"/>
          <w:rtl/>
          <w:lang w:bidi="ar-SY"/>
        </w:rPr>
        <w:t>ّ</w:t>
      </w:r>
      <w:r w:rsidRPr="00FC79E5">
        <w:rPr>
          <w:rFonts w:hint="cs"/>
          <w:rtl/>
          <w:lang w:bidi="ar-SY"/>
        </w:rPr>
        <w:t>ة بدينار،</w:t>
      </w:r>
      <w:r w:rsidR="00805F84">
        <w:rPr>
          <w:rFonts w:hint="cs"/>
          <w:rtl/>
          <w:lang w:bidi="ar-SY"/>
        </w:rPr>
        <w:t xml:space="preserve"> فلمّا </w:t>
      </w:r>
      <w:r w:rsidRPr="00FC79E5">
        <w:rPr>
          <w:rFonts w:hint="cs"/>
          <w:rtl/>
          <w:lang w:bidi="ar-SY"/>
        </w:rPr>
        <w:t xml:space="preserve">علم الله بخلهم </w:t>
      </w:r>
      <w:r w:rsidR="00172429">
        <w:rPr>
          <w:rFonts w:hint="cs"/>
          <w:rtl/>
          <w:lang w:bidi="ar-SY"/>
        </w:rPr>
        <w:t>أ</w:t>
      </w:r>
      <w:r w:rsidRPr="00FC79E5">
        <w:rPr>
          <w:rFonts w:hint="cs"/>
          <w:rtl/>
          <w:lang w:bidi="ar-SY"/>
        </w:rPr>
        <w:t xml:space="preserve">نزل الرخصة، فلن يعمل بها </w:t>
      </w:r>
      <w:r w:rsidR="00172429">
        <w:rPr>
          <w:rFonts w:hint="cs"/>
          <w:rtl/>
          <w:lang w:bidi="ar-SY"/>
        </w:rPr>
        <w:t>إ</w:t>
      </w:r>
      <w:r w:rsidRPr="00FC79E5">
        <w:rPr>
          <w:rFonts w:hint="cs"/>
          <w:rtl/>
          <w:lang w:bidi="ar-SY"/>
        </w:rPr>
        <w:t>ل</w:t>
      </w:r>
      <w:r w:rsidR="00172429">
        <w:rPr>
          <w:rFonts w:hint="cs"/>
          <w:rtl/>
          <w:lang w:bidi="ar-SY"/>
        </w:rPr>
        <w:t>ّ</w:t>
      </w:r>
      <w:r w:rsidRPr="00FC79E5">
        <w:rPr>
          <w:rFonts w:hint="cs"/>
          <w:rtl/>
          <w:lang w:bidi="ar-SY"/>
        </w:rPr>
        <w:t>ا علي</w:t>
      </w:r>
      <w:r w:rsidR="00172429">
        <w:rPr>
          <w:rFonts w:hint="cs"/>
          <w:rtl/>
          <w:lang w:bidi="ar-SY"/>
        </w:rPr>
        <w:t>ٌّ</w:t>
      </w:r>
      <w:r w:rsidRPr="00FC79E5">
        <w:rPr>
          <w:rFonts w:hint="cs"/>
          <w:rtl/>
          <w:lang w:bidi="ar-SY"/>
        </w:rPr>
        <w:t xml:space="preserve">، والآية هي: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والرخصة: </w:t>
      </w:r>
      <w:r w:rsidRPr="00053AD2">
        <w:rPr>
          <w:rStyle w:val="libAlaemChar"/>
          <w:rFonts w:hint="cs"/>
          <w:rtl/>
        </w:rPr>
        <w:t>(</w:t>
      </w:r>
      <w:r w:rsidRPr="008306EA">
        <w:rPr>
          <w:rStyle w:val="libAieChar"/>
          <w:rtl/>
        </w:rPr>
        <w:t>فَإِذْ لَمْ تَفْعَلُوا وَتَابَ اللَّهُ عَلَيْكُمْ فَأَقِيمُوا الصَّلَاةَ وَآتُوا الزَّكَاةَ وَأَطِيعُوا اللَّهَ وَرَسُولَهُ وَاللَّهُ خَبِيرٌ بِمَا تَعْمَلُونَ</w:t>
      </w:r>
      <w:r w:rsidRPr="00053AD2">
        <w:rPr>
          <w:rStyle w:val="libAlaemChar"/>
          <w:rFonts w:hint="cs"/>
          <w:rtl/>
        </w:rPr>
        <w:t>)</w:t>
      </w:r>
      <w:r w:rsidRPr="00FC79E5">
        <w:rPr>
          <w:rFonts w:hint="cs"/>
          <w:rtl/>
          <w:lang w:bidi="ar-SY"/>
        </w:rPr>
        <w:t>.</w:t>
      </w:r>
    </w:p>
    <w:p w:rsidR="001321E9" w:rsidRPr="00DC2F1C" w:rsidRDefault="001321E9" w:rsidP="00AA0FE5">
      <w:pPr>
        <w:pStyle w:val="libNormal"/>
        <w:rPr>
          <w:rStyle w:val="libBold2Char"/>
          <w:rtl/>
        </w:rPr>
      </w:pPr>
      <w:r w:rsidRPr="00FC79E5">
        <w:rPr>
          <w:rFonts w:hint="cs"/>
          <w:rtl/>
          <w:lang w:bidi="ar-SY"/>
        </w:rPr>
        <w:t>19</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الحافظ</w:t>
      </w:r>
      <w:r w:rsidR="0007120A">
        <w:rPr>
          <w:rFonts w:hint="cs"/>
          <w:rtl/>
          <w:lang w:bidi="ar-SY"/>
        </w:rPr>
        <w:t xml:space="preserve"> أبو </w:t>
      </w:r>
      <w:r w:rsidRPr="00FC79E5">
        <w:rPr>
          <w:rFonts w:hint="cs"/>
          <w:rtl/>
          <w:lang w:bidi="ar-SY"/>
        </w:rPr>
        <w:t>عبد الله محمد بن عبد الله بن محمد، الحاكم النيسابوري في المستدرك على الصحيحين</w:t>
      </w:r>
      <w:r w:rsidR="00BF43C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481</w:t>
      </w:r>
      <w:r w:rsidR="003C2E10">
        <w:rPr>
          <w:rFonts w:hint="cs"/>
          <w:rtl/>
          <w:lang w:bidi="ar-SY"/>
        </w:rPr>
        <w:t xml:space="preserve"> </w:t>
      </w:r>
      <w:r w:rsidRPr="00FC79E5">
        <w:rPr>
          <w:rFonts w:hint="cs"/>
          <w:rtl/>
          <w:lang w:bidi="ar-SY"/>
        </w:rPr>
        <w:t xml:space="preserve">في كتاب التفسير الذي </w:t>
      </w:r>
      <w:r w:rsidR="00172429">
        <w:rPr>
          <w:rFonts w:hint="cs"/>
          <w:rtl/>
          <w:lang w:bidi="ar-SY"/>
        </w:rPr>
        <w:t>أ</w:t>
      </w:r>
      <w:r w:rsidRPr="00FC79E5">
        <w:rPr>
          <w:rFonts w:hint="cs"/>
          <w:rtl/>
          <w:lang w:bidi="ar-SY"/>
        </w:rPr>
        <w:t>قر</w:t>
      </w:r>
      <w:r w:rsidR="00172429">
        <w:rPr>
          <w:rFonts w:hint="cs"/>
          <w:rtl/>
          <w:lang w:bidi="ar-SY"/>
        </w:rPr>
        <w:t>ّ</w:t>
      </w:r>
      <w:r w:rsidRPr="00FC79E5">
        <w:rPr>
          <w:rFonts w:hint="cs"/>
          <w:rtl/>
          <w:lang w:bidi="ar-SY"/>
        </w:rPr>
        <w:t>ه الذهبي، في تفسير سورة المجادلة، قال:</w:t>
      </w:r>
      <w:r w:rsidR="003F1EDC">
        <w:rPr>
          <w:rFonts w:hint="cs"/>
          <w:rtl/>
          <w:lang w:bidi="ar-SY"/>
        </w:rPr>
        <w:t xml:space="preserve"> </w:t>
      </w:r>
      <w:r w:rsidR="00172429">
        <w:rPr>
          <w:rFonts w:hint="cs"/>
          <w:rtl/>
          <w:lang w:bidi="ar-SY"/>
        </w:rPr>
        <w:t>أ</w:t>
      </w:r>
      <w:r w:rsidRPr="00FC79E5">
        <w:rPr>
          <w:rFonts w:hint="cs"/>
          <w:rtl/>
          <w:lang w:bidi="ar-SY"/>
        </w:rPr>
        <w:t>خبرني عبد الله بن محمد الصيدلاني، حد</w:t>
      </w:r>
      <w:r w:rsidR="000533CD">
        <w:rPr>
          <w:rFonts w:hint="cs"/>
          <w:rtl/>
          <w:lang w:bidi="ar-SY"/>
        </w:rPr>
        <w:t>ّ</w:t>
      </w:r>
      <w:r w:rsidRPr="00FC79E5">
        <w:rPr>
          <w:rFonts w:hint="cs"/>
          <w:rtl/>
          <w:lang w:bidi="ar-SY"/>
        </w:rPr>
        <w:t xml:space="preserve">ثنا محمد بن </w:t>
      </w:r>
      <w:r w:rsidR="00172429">
        <w:rPr>
          <w:rFonts w:hint="cs"/>
          <w:rtl/>
          <w:lang w:bidi="ar-SY"/>
        </w:rPr>
        <w:t>أ</w:t>
      </w:r>
      <w:r w:rsidRPr="00FC79E5">
        <w:rPr>
          <w:rFonts w:hint="cs"/>
          <w:rtl/>
          <w:lang w:bidi="ar-SY"/>
        </w:rPr>
        <w:t>ي</w:t>
      </w:r>
      <w:r w:rsidR="00172429">
        <w:rPr>
          <w:rFonts w:hint="cs"/>
          <w:rtl/>
          <w:lang w:bidi="ar-SY"/>
        </w:rPr>
        <w:t>ّ</w:t>
      </w:r>
      <w:r w:rsidRPr="00FC79E5">
        <w:rPr>
          <w:rFonts w:hint="cs"/>
          <w:rtl/>
          <w:lang w:bidi="ar-SY"/>
        </w:rPr>
        <w:t>وب،</w:t>
      </w:r>
      <w:r w:rsidR="0025036D">
        <w:rPr>
          <w:rFonts w:hint="cs"/>
          <w:rtl/>
          <w:lang w:bidi="ar-SY"/>
        </w:rPr>
        <w:t xml:space="preserve"> أنبأنا </w:t>
      </w:r>
      <w:r w:rsidRPr="00FC79E5">
        <w:rPr>
          <w:rFonts w:hint="cs"/>
          <w:rtl/>
          <w:lang w:bidi="ar-SY"/>
        </w:rPr>
        <w:t>يحيى بن المغيرة السعدي، حد</w:t>
      </w:r>
      <w:r w:rsidR="000533CD">
        <w:rPr>
          <w:rFonts w:hint="cs"/>
          <w:rtl/>
          <w:lang w:bidi="ar-SY"/>
        </w:rPr>
        <w:t>ّ</w:t>
      </w:r>
      <w:r w:rsidRPr="00FC79E5">
        <w:rPr>
          <w:rFonts w:hint="cs"/>
          <w:rtl/>
          <w:lang w:bidi="ar-SY"/>
        </w:rPr>
        <w:t>ثنا جرير عن منصور، عن مجاهد، عن عبد الرحمان بن</w:t>
      </w:r>
      <w:r w:rsidR="0086215F">
        <w:rPr>
          <w:rFonts w:hint="cs"/>
          <w:rtl/>
          <w:lang w:bidi="ar-SY"/>
        </w:rPr>
        <w:t xml:space="preserve"> أبي </w:t>
      </w:r>
      <w:r w:rsidRPr="00FC79E5">
        <w:rPr>
          <w:rFonts w:hint="cs"/>
          <w:rtl/>
          <w:lang w:bidi="ar-SY"/>
        </w:rPr>
        <w:t>ليلى، قال: قال</w:t>
      </w:r>
      <w:r w:rsidR="00674E3D">
        <w:rPr>
          <w:rFonts w:hint="cs"/>
          <w:rtl/>
          <w:lang w:bidi="ar-SY"/>
        </w:rPr>
        <w:t xml:space="preserve"> عليّ بن أبي طالب </w:t>
      </w:r>
      <w:r w:rsidR="00437B60" w:rsidRPr="00437B60">
        <w:rPr>
          <w:rStyle w:val="libAlaemChar"/>
          <w:rFonts w:hint="cs"/>
          <w:rtl/>
        </w:rPr>
        <w:t>رضي‌الله‌عنه</w:t>
      </w:r>
      <w:r w:rsidRPr="00DC2F1C">
        <w:rPr>
          <w:rStyle w:val="libBold2Char"/>
          <w:rFonts w:hint="cs"/>
          <w:rtl/>
        </w:rPr>
        <w:t>:</w:t>
      </w:r>
      <w:r w:rsidR="00FB2BEC" w:rsidRPr="00DC2F1C">
        <w:rPr>
          <w:rStyle w:val="libBold2Char"/>
          <w:rFonts w:hint="cs"/>
          <w:rtl/>
        </w:rPr>
        <w:t>[</w:t>
      </w:r>
      <w:r w:rsidR="00172429" w:rsidRPr="00DC2F1C">
        <w:rPr>
          <w:rStyle w:val="libBold2Char"/>
          <w:rFonts w:hint="cs"/>
          <w:rtl/>
        </w:rPr>
        <w:t>إ</w:t>
      </w:r>
      <w:r w:rsidRPr="00DC2F1C">
        <w:rPr>
          <w:rStyle w:val="libBold2Char"/>
          <w:rFonts w:hint="cs"/>
          <w:rtl/>
        </w:rPr>
        <w:t>ن</w:t>
      </w:r>
      <w:r w:rsidR="00172429" w:rsidRPr="00DC2F1C">
        <w:rPr>
          <w:rStyle w:val="libBold2Char"/>
          <w:rFonts w:hint="cs"/>
          <w:rtl/>
        </w:rPr>
        <w:t>ّ</w:t>
      </w:r>
      <w:r w:rsidRPr="00DC2F1C">
        <w:rPr>
          <w:rStyle w:val="libBold2Char"/>
          <w:rFonts w:hint="cs"/>
          <w:rtl/>
        </w:rPr>
        <w:t xml:space="preserve"> في كتاب الله لآية ما 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Pr="00DC2F1C">
        <w:rPr>
          <w:rStyle w:val="libBold2Char"/>
          <w:rFonts w:hint="cs"/>
          <w:rtl/>
        </w:rPr>
        <w:t>(قبلي) ولا يعمل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Pr="00DC2F1C">
        <w:rPr>
          <w:rStyle w:val="libBold2Char"/>
          <w:rFonts w:hint="cs"/>
          <w:rtl/>
        </w:rPr>
        <w:t xml:space="preserve">بعدي، آية النجوى: </w:t>
      </w:r>
      <w:r w:rsidR="008306EA" w:rsidRPr="00CA1393">
        <w:rPr>
          <w:rStyle w:val="libAlaemChar"/>
          <w:rFonts w:hint="cs"/>
          <w:rtl/>
        </w:rPr>
        <w:t>(</w:t>
      </w:r>
      <w:r w:rsidR="00AA0FE5" w:rsidRPr="00AA0FE5">
        <w:rPr>
          <w:rStyle w:val="libAieChar"/>
          <w:rtl/>
        </w:rPr>
        <w:t xml:space="preserve">يَا أَيُّهَا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الآية، قال: كان عندي دينار</w:t>
      </w:r>
      <w:r w:rsidR="00C649CD" w:rsidRPr="00DC2F1C">
        <w:rPr>
          <w:rStyle w:val="libBold2Char"/>
          <w:rFonts w:hint="cs"/>
          <w:rtl/>
        </w:rPr>
        <w:t>ٌ</w:t>
      </w:r>
      <w:r w:rsidRPr="00DC2F1C">
        <w:rPr>
          <w:rStyle w:val="libBold2Char"/>
          <w:rFonts w:hint="cs"/>
          <w:rtl/>
        </w:rPr>
        <w:t xml:space="preserve"> فبعته بعشرة دراهم فناجيت الرسول</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DC2F1C">
        <w:rPr>
          <w:rStyle w:val="libBold2Char"/>
          <w:rFonts w:hint="cs"/>
          <w:rtl/>
        </w:rPr>
        <w:t>فكنت</w:t>
      </w:r>
      <w:r w:rsidR="00AC4B22" w:rsidRPr="00DC2F1C">
        <w:rPr>
          <w:rStyle w:val="libBold2Char"/>
          <w:rFonts w:hint="cs"/>
          <w:rtl/>
        </w:rPr>
        <w:t xml:space="preserve"> كلّما </w:t>
      </w:r>
      <w:r w:rsidRPr="00DC2F1C">
        <w:rPr>
          <w:rStyle w:val="libBold2Char"/>
          <w:rFonts w:hint="cs"/>
          <w:rtl/>
        </w:rPr>
        <w:t>ناجيت 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DC2F1C">
        <w:rPr>
          <w:rStyle w:val="libBold2Char"/>
          <w:rFonts w:hint="cs"/>
          <w:rtl/>
        </w:rPr>
        <w:t>قد</w:t>
      </w:r>
      <w:r w:rsidR="00AA0FE5">
        <w:rPr>
          <w:rStyle w:val="libBold2Char"/>
          <w:rFonts w:hint="cs"/>
          <w:rtl/>
        </w:rPr>
        <w:t>ّ</w:t>
      </w:r>
      <w:r w:rsidRPr="00DC2F1C">
        <w:rPr>
          <w:rStyle w:val="libBold2Char"/>
          <w:rFonts w:hint="cs"/>
          <w:rtl/>
        </w:rPr>
        <w:t>مت بين يدي نجواي درهما</w:t>
      </w:r>
      <w:r w:rsidR="00C649CD" w:rsidRPr="00DC2F1C">
        <w:rPr>
          <w:rStyle w:val="libBold2Char"/>
          <w:rFonts w:hint="cs"/>
          <w:rtl/>
        </w:rPr>
        <w:t>ً</w:t>
      </w:r>
      <w:r w:rsidRPr="00DC2F1C">
        <w:rPr>
          <w:rStyle w:val="libBold2Char"/>
          <w:rFonts w:hint="cs"/>
          <w:rtl/>
        </w:rPr>
        <w:t xml:space="preserve"> ثم</w:t>
      </w:r>
      <w:r w:rsidR="00C649CD" w:rsidRPr="00DC2F1C">
        <w:rPr>
          <w:rStyle w:val="libBold2Char"/>
          <w:rFonts w:hint="cs"/>
          <w:rtl/>
        </w:rPr>
        <w:t>ّ</w:t>
      </w:r>
      <w:r w:rsidRPr="00DC2F1C">
        <w:rPr>
          <w:rStyle w:val="libBold2Char"/>
          <w:rFonts w:hint="cs"/>
          <w:rtl/>
        </w:rPr>
        <w:t xml:space="preserve"> نسخت فلم يعمل بها </w:t>
      </w:r>
      <w:r w:rsidR="00805F84" w:rsidRPr="00DC2F1C">
        <w:rPr>
          <w:rStyle w:val="libBold2Char"/>
          <w:rFonts w:hint="cs"/>
          <w:rtl/>
        </w:rPr>
        <w:t>أ</w:t>
      </w:r>
      <w:r w:rsidRPr="00DC2F1C">
        <w:rPr>
          <w:rStyle w:val="libBold2Char"/>
          <w:rFonts w:hint="cs"/>
          <w:rtl/>
        </w:rPr>
        <w:t>حد</w:t>
      </w:r>
      <w:r w:rsidR="00C649CD" w:rsidRPr="00DC2F1C">
        <w:rPr>
          <w:rStyle w:val="libBold2Char"/>
          <w:rFonts w:hint="cs"/>
          <w:rtl/>
        </w:rPr>
        <w:t>ٌ</w:t>
      </w:r>
      <w:r w:rsidRPr="00DC2F1C">
        <w:rPr>
          <w:rStyle w:val="libBold2Char"/>
          <w:rFonts w:hint="cs"/>
          <w:rtl/>
        </w:rPr>
        <w:t xml:space="preserve">، فنزلت: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Pr="00CA1393">
        <w:rPr>
          <w:rStyle w:val="libBold2Char"/>
          <w:rFonts w:hint="cs"/>
          <w:rtl/>
        </w:rPr>
        <w:t xml:space="preserve"> </w:t>
      </w:r>
      <w:r w:rsidRPr="00BB6262">
        <w:rPr>
          <w:rFonts w:hint="cs"/>
          <w:rtl/>
        </w:rPr>
        <w:t>الآية</w:t>
      </w:r>
      <w:r w:rsidR="00FB2BEC" w:rsidRPr="00DC2F1C">
        <w:rPr>
          <w:rStyle w:val="libBold2Char"/>
          <w:rFonts w:hint="cs"/>
          <w:rtl/>
        </w:rPr>
        <w:t>]</w:t>
      </w:r>
      <w:r w:rsidRPr="00DC2F1C">
        <w:rPr>
          <w:rStyle w:val="libBold2Char"/>
          <w:rFonts w:hint="cs"/>
          <w:rtl/>
        </w:rPr>
        <w:t>.</w:t>
      </w:r>
    </w:p>
    <w:p w:rsidR="00563ED3" w:rsidRDefault="00563ED3" w:rsidP="003C1BA6">
      <w:pPr>
        <w:pStyle w:val="libPoemTiniChar"/>
        <w:rPr>
          <w:rtl/>
          <w:lang w:bidi="ar-SY"/>
        </w:rPr>
      </w:pPr>
      <w:r>
        <w:rPr>
          <w:rtl/>
          <w:lang w:bidi="ar-SY"/>
        </w:rPr>
        <w:br w:type="page"/>
      </w:r>
    </w:p>
    <w:p w:rsidR="001321E9" w:rsidRDefault="001321E9" w:rsidP="00AA0FE5">
      <w:pPr>
        <w:pStyle w:val="libNormal"/>
        <w:rPr>
          <w:rtl/>
          <w:lang w:bidi="ar-SY"/>
        </w:rPr>
      </w:pPr>
      <w:r w:rsidRPr="00FC79E5">
        <w:rPr>
          <w:rFonts w:hint="cs"/>
          <w:rtl/>
          <w:lang w:bidi="ar-SY"/>
        </w:rPr>
        <w:lastRenderedPageBreak/>
        <w:t>20</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السي</w:t>
      </w:r>
      <w:r w:rsidR="00805F84">
        <w:rPr>
          <w:rFonts w:hint="cs"/>
          <w:rtl/>
          <w:lang w:bidi="ar-SY"/>
        </w:rPr>
        <w:t>ّ</w:t>
      </w:r>
      <w:r w:rsidRPr="00FC79E5">
        <w:rPr>
          <w:rFonts w:hint="cs"/>
          <w:rtl/>
          <w:lang w:bidi="ar-SY"/>
        </w:rPr>
        <w:t>د هاشم البحراني في تفسيره البرهان</w:t>
      </w:r>
      <w:r w:rsidR="00BF43CD">
        <w:rPr>
          <w:rFonts w:hint="cs"/>
          <w:rtl/>
          <w:lang w:bidi="ar-SY"/>
        </w:rPr>
        <w:t>:</w:t>
      </w:r>
      <w:r w:rsidR="003C2E10">
        <w:rPr>
          <w:rFonts w:hint="cs"/>
          <w:rtl/>
          <w:lang w:bidi="ar-SY"/>
        </w:rPr>
        <w:t xml:space="preserve"> ج </w:t>
      </w:r>
      <w:r w:rsidR="003C2E10" w:rsidRPr="00FC79E5">
        <w:rPr>
          <w:rFonts w:hint="cs"/>
          <w:rtl/>
          <w:lang w:bidi="ar-SY"/>
        </w:rPr>
        <w:t>4</w:t>
      </w:r>
      <w:r w:rsidRPr="00FC79E5">
        <w:rPr>
          <w:rFonts w:hint="cs"/>
          <w:rtl/>
          <w:lang w:bidi="ar-SY"/>
        </w:rPr>
        <w:t xml:space="preserve"> ص</w:t>
      </w:r>
      <w:r w:rsidR="003C2E10">
        <w:rPr>
          <w:rFonts w:hint="cs"/>
          <w:rtl/>
          <w:lang w:bidi="ar-SY"/>
        </w:rPr>
        <w:t xml:space="preserve"> </w:t>
      </w:r>
      <w:r w:rsidR="003C2E10" w:rsidRPr="00FC79E5">
        <w:rPr>
          <w:rFonts w:hint="cs"/>
          <w:rtl/>
          <w:lang w:bidi="ar-SY"/>
        </w:rPr>
        <w:t>309</w:t>
      </w:r>
      <w:r w:rsidR="003C2E10">
        <w:rPr>
          <w:rFonts w:hint="cs"/>
          <w:rtl/>
          <w:lang w:bidi="ar-SY"/>
        </w:rPr>
        <w:t xml:space="preserve"> </w:t>
      </w:r>
      <w:r w:rsidRPr="00FC79E5">
        <w:rPr>
          <w:rFonts w:hint="cs"/>
          <w:rtl/>
          <w:lang w:bidi="ar-SY"/>
        </w:rPr>
        <w:t>في الحديثين 9</w:t>
      </w:r>
      <w:r w:rsidR="0000076F">
        <w:rPr>
          <w:rFonts w:hint="cs"/>
          <w:rtl/>
          <w:lang w:bidi="ar-SY"/>
        </w:rPr>
        <w:t xml:space="preserve"> </w:t>
      </w:r>
      <w:r w:rsidRPr="00FC79E5">
        <w:rPr>
          <w:rFonts w:hint="cs"/>
          <w:rtl/>
          <w:lang w:bidi="ar-SY"/>
        </w:rPr>
        <w:t>و11 من تفسير</w:t>
      </w:r>
      <w:r w:rsidR="000C27BD">
        <w:rPr>
          <w:rFonts w:hint="cs"/>
          <w:rtl/>
          <w:lang w:bidi="ar-SY"/>
        </w:rPr>
        <w:t xml:space="preserve"> الآية </w:t>
      </w:r>
      <w:r w:rsidRPr="00FC79E5">
        <w:rPr>
          <w:rFonts w:hint="cs"/>
          <w:rtl/>
          <w:lang w:bidi="ar-SY"/>
        </w:rPr>
        <w:t>الكريمة، قال:</w:t>
      </w:r>
      <w:r w:rsidR="003F1EDC">
        <w:rPr>
          <w:rFonts w:hint="cs"/>
          <w:rtl/>
          <w:lang w:bidi="ar-SY"/>
        </w:rPr>
        <w:t xml:space="preserve"> </w:t>
      </w:r>
      <w:r w:rsidRPr="00FC79E5">
        <w:rPr>
          <w:rFonts w:hint="cs"/>
          <w:rtl/>
          <w:lang w:bidi="ar-SY"/>
        </w:rPr>
        <w:t>عن علي بن عتبة ومحمد بن القاسم، قالا: حد</w:t>
      </w:r>
      <w:r w:rsidR="000533CD">
        <w:rPr>
          <w:rFonts w:hint="cs"/>
          <w:rtl/>
          <w:lang w:bidi="ar-SY"/>
        </w:rPr>
        <w:t>ّ</w:t>
      </w:r>
      <w:r w:rsidRPr="00FC79E5">
        <w:rPr>
          <w:rFonts w:hint="cs"/>
          <w:rtl/>
          <w:lang w:bidi="ar-SY"/>
        </w:rPr>
        <w:t>ثنا الحسين بن الحكم عن حسن بن حسين، عن حب</w:t>
      </w:r>
      <w:r w:rsidR="00805F84">
        <w:rPr>
          <w:rFonts w:hint="cs"/>
          <w:rtl/>
          <w:lang w:bidi="ar-SY"/>
        </w:rPr>
        <w:t>ّ</w:t>
      </w:r>
      <w:r w:rsidRPr="00FC79E5">
        <w:rPr>
          <w:rFonts w:hint="cs"/>
          <w:rtl/>
          <w:lang w:bidi="ar-SY"/>
        </w:rPr>
        <w:t>ان بن علي، عن الكلبي، عن</w:t>
      </w:r>
      <w:r w:rsidR="0086215F">
        <w:rPr>
          <w:rFonts w:hint="cs"/>
          <w:rtl/>
          <w:lang w:bidi="ar-SY"/>
        </w:rPr>
        <w:t xml:space="preserve"> أبي </w:t>
      </w:r>
      <w:r w:rsidRPr="00FC79E5">
        <w:rPr>
          <w:rFonts w:hint="cs"/>
          <w:rtl/>
          <w:lang w:bidi="ar-SY"/>
        </w:rPr>
        <w:t>صالح،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عباس في قوله عز</w:t>
      </w:r>
      <w:r w:rsidR="00805F84">
        <w:rPr>
          <w:rFonts w:hint="cs"/>
          <w:rtl/>
          <w:lang w:bidi="ar-SY"/>
        </w:rPr>
        <w:t>ّ</w:t>
      </w:r>
      <w:r w:rsidRPr="00FC79E5">
        <w:rPr>
          <w:rFonts w:hint="cs"/>
          <w:rtl/>
          <w:lang w:bidi="ar-SY"/>
        </w:rPr>
        <w:t xml:space="preserve"> وجل: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قال:</w:t>
      </w:r>
      <w:r w:rsidR="003F1EDC">
        <w:rPr>
          <w:rFonts w:hint="cs"/>
          <w:rtl/>
          <w:lang w:bidi="ar-SY"/>
        </w:rPr>
        <w:t xml:space="preserve"> </w:t>
      </w:r>
      <w:r w:rsidRPr="00FC79E5">
        <w:rPr>
          <w:rFonts w:hint="cs"/>
          <w:rtl/>
          <w:lang w:bidi="ar-SY"/>
        </w:rPr>
        <w:t>نزلت في علي</w:t>
      </w:r>
      <w:r w:rsidR="00805F84">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خاص</w:t>
      </w:r>
      <w:r w:rsidR="00805F84">
        <w:rPr>
          <w:rFonts w:hint="cs"/>
          <w:rtl/>
          <w:lang w:bidi="ar-SY"/>
        </w:rPr>
        <w:t>ّ</w:t>
      </w:r>
      <w:r w:rsidRPr="00FC79E5">
        <w:rPr>
          <w:rFonts w:hint="cs"/>
          <w:rtl/>
          <w:lang w:bidi="ar-SY"/>
        </w:rPr>
        <w:t>ة كان له دينار فباعه بعشرة دراهم فكان</w:t>
      </w:r>
      <w:r w:rsidR="00AC4B22">
        <w:rPr>
          <w:rFonts w:hint="cs"/>
          <w:rtl/>
          <w:lang w:bidi="ar-SY"/>
        </w:rPr>
        <w:t xml:space="preserve"> كلّما </w:t>
      </w:r>
      <w:r w:rsidRPr="00FC79E5">
        <w:rPr>
          <w:rFonts w:hint="cs"/>
          <w:rtl/>
          <w:lang w:bidi="ar-SY"/>
        </w:rPr>
        <w:t>ناجاه قد</w:t>
      </w:r>
      <w:r w:rsidR="00805F84">
        <w:rPr>
          <w:rFonts w:hint="cs"/>
          <w:rtl/>
          <w:lang w:bidi="ar-SY"/>
        </w:rPr>
        <w:t>ّ</w:t>
      </w:r>
      <w:r w:rsidRPr="00FC79E5">
        <w:rPr>
          <w:rFonts w:hint="cs"/>
          <w:rtl/>
          <w:lang w:bidi="ar-SY"/>
        </w:rPr>
        <w:t>م درهما حت</w:t>
      </w:r>
      <w:r w:rsidR="00B451B5">
        <w:rPr>
          <w:rFonts w:hint="cs"/>
          <w:rtl/>
          <w:lang w:bidi="ar-SY"/>
        </w:rPr>
        <w:t>ّ</w:t>
      </w:r>
      <w:r w:rsidRPr="00FC79E5">
        <w:rPr>
          <w:rFonts w:hint="cs"/>
          <w:rtl/>
          <w:lang w:bidi="ar-SY"/>
        </w:rPr>
        <w:t>ى ناجاه عشر مرات ثم</w:t>
      </w:r>
      <w:r w:rsidR="00B451B5">
        <w:rPr>
          <w:rFonts w:hint="cs"/>
          <w:rtl/>
          <w:lang w:bidi="ar-SY"/>
        </w:rPr>
        <w:t>ّ</w:t>
      </w:r>
      <w:r w:rsidRPr="00FC79E5">
        <w:rPr>
          <w:rFonts w:hint="cs"/>
          <w:rtl/>
          <w:lang w:bidi="ar-SY"/>
        </w:rPr>
        <w:t xml:space="preserve"> نسخت فلم يعمل بها</w:t>
      </w:r>
      <w:r w:rsidR="009D45BA">
        <w:rPr>
          <w:rFonts w:hint="cs"/>
          <w:rtl/>
          <w:lang w:bidi="ar-SY"/>
        </w:rPr>
        <w:t xml:space="preserve"> أحد </w:t>
      </w:r>
      <w:r w:rsidRPr="00FC79E5">
        <w:rPr>
          <w:rFonts w:hint="cs"/>
          <w:rtl/>
          <w:lang w:bidi="ar-SY"/>
        </w:rPr>
        <w:t>قبله ولا بعده.</w:t>
      </w:r>
      <w:r w:rsidR="003F1EDC">
        <w:rPr>
          <w:rFonts w:hint="cs"/>
          <w:rtl/>
          <w:lang w:bidi="ar-SY"/>
        </w:rPr>
        <w:t xml:space="preserve"> </w:t>
      </w:r>
    </w:p>
    <w:p w:rsidR="001321E9" w:rsidRPr="00FC79E5" w:rsidRDefault="001321E9" w:rsidP="00FB2BEC">
      <w:pPr>
        <w:pStyle w:val="libNormal"/>
        <w:rPr>
          <w:rtl/>
          <w:lang w:bidi="ar-SY"/>
        </w:rPr>
      </w:pPr>
      <w:r w:rsidRPr="00FC79E5">
        <w:rPr>
          <w:rFonts w:hint="cs"/>
          <w:rtl/>
          <w:lang w:bidi="ar-SY"/>
        </w:rPr>
        <w:t>21</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2D35F0">
        <w:rPr>
          <w:rFonts w:hint="cs"/>
          <w:rtl/>
          <w:lang w:bidi="ar-SY"/>
        </w:rPr>
        <w:t xml:space="preserve"> إبراهيم </w:t>
      </w:r>
      <w:r w:rsidRPr="00FC79E5">
        <w:rPr>
          <w:rFonts w:hint="cs"/>
          <w:rtl/>
          <w:lang w:bidi="ar-SY"/>
        </w:rPr>
        <w:t>بن معقل النسفي الحنفي في تفسيره</w:t>
      </w:r>
      <w:r w:rsidR="00FB2BEC">
        <w:rPr>
          <w:rFonts w:hint="cs"/>
          <w:rtl/>
          <w:lang w:bidi="ar-SY"/>
        </w:rPr>
        <w:t>:</w:t>
      </w:r>
      <w:r w:rsidRPr="00FC79E5">
        <w:rPr>
          <w:rFonts w:hint="cs"/>
          <w:rtl/>
          <w:lang w:bidi="ar-SY"/>
        </w:rPr>
        <w:t xml:space="preserve"> مدارك التنزيل وحقائق الت</w:t>
      </w:r>
      <w:r w:rsidR="00805F84">
        <w:rPr>
          <w:rFonts w:hint="cs"/>
          <w:rtl/>
          <w:lang w:bidi="ar-SY"/>
        </w:rPr>
        <w:t>أ</w:t>
      </w:r>
      <w:r w:rsidRPr="00FC79E5">
        <w:rPr>
          <w:rFonts w:hint="cs"/>
          <w:rtl/>
          <w:lang w:bidi="ar-SY"/>
        </w:rPr>
        <w:t>ويل المطبوع بهامش تفسير الخازن</w:t>
      </w:r>
      <w:r w:rsidR="00BF43CD">
        <w:rPr>
          <w:rFonts w:hint="cs"/>
          <w:rtl/>
          <w:lang w:bidi="ar-SY"/>
        </w:rPr>
        <w:t>:</w:t>
      </w:r>
      <w:r w:rsidR="003C2E10">
        <w:rPr>
          <w:rFonts w:hint="cs"/>
          <w:rtl/>
          <w:lang w:bidi="ar-SY"/>
        </w:rPr>
        <w:t xml:space="preserve"> ج </w:t>
      </w:r>
      <w:r w:rsidR="003C2E10" w:rsidRPr="00FC79E5">
        <w:rPr>
          <w:rFonts w:hint="cs"/>
          <w:rtl/>
          <w:lang w:bidi="ar-SY"/>
        </w:rPr>
        <w:t>4</w:t>
      </w:r>
      <w:r w:rsidRPr="00FC79E5">
        <w:rPr>
          <w:rFonts w:hint="cs"/>
          <w:rtl/>
          <w:lang w:bidi="ar-SY"/>
        </w:rPr>
        <w:t xml:space="preserve"> ص</w:t>
      </w:r>
      <w:r w:rsidR="003C2E10">
        <w:rPr>
          <w:rFonts w:hint="cs"/>
          <w:rtl/>
          <w:lang w:bidi="ar-SY"/>
        </w:rPr>
        <w:t xml:space="preserve"> </w:t>
      </w:r>
      <w:r w:rsidR="003C2E10" w:rsidRPr="00FC79E5">
        <w:rPr>
          <w:rFonts w:hint="cs"/>
          <w:rtl/>
          <w:lang w:bidi="ar-SY"/>
        </w:rPr>
        <w:t>242</w:t>
      </w:r>
      <w:r w:rsidR="003C2E10">
        <w:rPr>
          <w:rFonts w:hint="cs"/>
          <w:rtl/>
          <w:lang w:bidi="ar-SY"/>
        </w:rPr>
        <w:t xml:space="preserve"> </w:t>
      </w:r>
      <w:r w:rsidRPr="00FC79E5">
        <w:rPr>
          <w:rFonts w:hint="cs"/>
          <w:rtl/>
          <w:lang w:bidi="ar-SY"/>
        </w:rPr>
        <w:t>قال:</w:t>
      </w:r>
      <w:r w:rsidR="003F1EDC">
        <w:rPr>
          <w:rFonts w:hint="cs"/>
          <w:rtl/>
          <w:lang w:bidi="ar-SY"/>
        </w:rPr>
        <w:t xml:space="preserve"> </w:t>
      </w:r>
      <w:r w:rsidRPr="00FC79E5">
        <w:rPr>
          <w:rFonts w:hint="cs"/>
          <w:rtl/>
          <w:lang w:bidi="ar-SY"/>
        </w:rPr>
        <w:t>ان</w:t>
      </w:r>
      <w:r w:rsidR="00805F84">
        <w:rPr>
          <w:rFonts w:hint="cs"/>
          <w:rtl/>
          <w:lang w:bidi="ar-SY"/>
        </w:rPr>
        <w:t>ّ</w:t>
      </w:r>
      <w:r w:rsidRPr="00FC79E5">
        <w:rPr>
          <w:rFonts w:hint="cs"/>
          <w:rtl/>
          <w:lang w:bidi="ar-SY"/>
        </w:rPr>
        <w:t>ه قال علي</w:t>
      </w:r>
      <w:r w:rsidR="00805F84">
        <w:rPr>
          <w:rFonts w:hint="cs"/>
          <w:rtl/>
          <w:lang w:bidi="ar-SY"/>
        </w:rPr>
        <w:t>ّ</w:t>
      </w:r>
      <w:r w:rsidR="00C649CD">
        <w:rPr>
          <w:rFonts w:hint="cs"/>
          <w:rtl/>
          <w:lang w:bidi="ar-SY"/>
        </w:rPr>
        <w:t>ٌ</w:t>
      </w:r>
      <w:r w:rsidRPr="00FC79E5">
        <w:rPr>
          <w:rFonts w:hint="cs"/>
          <w:rtl/>
          <w:lang w:bidi="ar-SY"/>
        </w:rPr>
        <w:t xml:space="preserve"> في آية النجوى:</w:t>
      </w:r>
      <w:r w:rsidR="003F1EDC">
        <w:rPr>
          <w:rFonts w:hint="cs"/>
          <w:rtl/>
          <w:lang w:bidi="ar-SY"/>
        </w:rPr>
        <w:t xml:space="preserve"> </w:t>
      </w:r>
      <w:r w:rsidR="00FB2BEC" w:rsidRPr="00DC2F1C">
        <w:rPr>
          <w:rStyle w:val="libBold2Char"/>
          <w:rFonts w:hint="cs"/>
          <w:rtl/>
        </w:rPr>
        <w:t>[</w:t>
      </w:r>
      <w:r w:rsidRPr="00DC2F1C">
        <w:rPr>
          <w:rStyle w:val="libBold2Char"/>
          <w:rFonts w:hint="cs"/>
          <w:rtl/>
        </w:rPr>
        <w:t>هذه آية من كتاب الله ما 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Pr="00DC2F1C">
        <w:rPr>
          <w:rStyle w:val="libBold2Char"/>
          <w:rFonts w:hint="cs"/>
          <w:rtl/>
        </w:rPr>
        <w:t>قبلي ولا يعمل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Pr="00DC2F1C">
        <w:rPr>
          <w:rStyle w:val="libBold2Char"/>
          <w:rFonts w:hint="cs"/>
          <w:rtl/>
        </w:rPr>
        <w:t>بعدي، كان لي دينار</w:t>
      </w:r>
      <w:r w:rsidR="00C649CD" w:rsidRPr="00DC2F1C">
        <w:rPr>
          <w:rStyle w:val="libBold2Char"/>
          <w:rFonts w:hint="cs"/>
          <w:rtl/>
        </w:rPr>
        <w:t>ٌ</w:t>
      </w:r>
      <w:r w:rsidRPr="00DC2F1C">
        <w:rPr>
          <w:rStyle w:val="libBold2Char"/>
          <w:rFonts w:hint="cs"/>
          <w:rtl/>
        </w:rPr>
        <w:t xml:space="preserve"> فصرفته، فكنت</w:t>
      </w:r>
      <w:r w:rsidR="00FA15CC" w:rsidRPr="00DC2F1C">
        <w:rPr>
          <w:rStyle w:val="libBold2Char"/>
          <w:rFonts w:hint="cs"/>
          <w:rtl/>
        </w:rPr>
        <w:t xml:space="preserve"> إذا </w:t>
      </w:r>
      <w:r w:rsidRPr="00DC2F1C">
        <w:rPr>
          <w:rStyle w:val="libBold2Char"/>
          <w:rFonts w:hint="cs"/>
          <w:rtl/>
        </w:rPr>
        <w:t>ناجيت النبي تصد</w:t>
      </w:r>
      <w:r w:rsidR="00805F84" w:rsidRPr="00DC2F1C">
        <w:rPr>
          <w:rStyle w:val="libBold2Char"/>
          <w:rFonts w:hint="cs"/>
          <w:rtl/>
        </w:rPr>
        <w:t>ّ</w:t>
      </w:r>
      <w:r w:rsidRPr="00DC2F1C">
        <w:rPr>
          <w:rStyle w:val="libBold2Char"/>
          <w:rFonts w:hint="cs"/>
          <w:rtl/>
        </w:rPr>
        <w:t>قت بدرهم</w:t>
      </w:r>
      <w:r w:rsidR="00C649CD" w:rsidRPr="00DC2F1C">
        <w:rPr>
          <w:rStyle w:val="libBold2Char"/>
          <w:rFonts w:hint="cs"/>
          <w:rtl/>
        </w:rPr>
        <w:t>ٍ</w:t>
      </w:r>
      <w:r w:rsidRPr="00DC2F1C">
        <w:rPr>
          <w:rStyle w:val="libBold2Char"/>
          <w:rFonts w:hint="cs"/>
          <w:rtl/>
        </w:rPr>
        <w:t>، وس</w:t>
      </w:r>
      <w:r w:rsidR="00805F84" w:rsidRPr="00DC2F1C">
        <w:rPr>
          <w:rStyle w:val="libBold2Char"/>
          <w:rFonts w:hint="cs"/>
          <w:rtl/>
        </w:rPr>
        <w:t>أ</w:t>
      </w:r>
      <w:r w:rsidRPr="00DC2F1C">
        <w:rPr>
          <w:rStyle w:val="libBold2Char"/>
          <w:rFonts w:hint="cs"/>
          <w:rtl/>
        </w:rPr>
        <w:t>لت رسول الله عشر مسائل ف</w:t>
      </w:r>
      <w:r w:rsidR="00805F84" w:rsidRPr="00DC2F1C">
        <w:rPr>
          <w:rStyle w:val="libBold2Char"/>
          <w:rFonts w:hint="cs"/>
          <w:rtl/>
        </w:rPr>
        <w:t>أ</w:t>
      </w:r>
      <w:r w:rsidRPr="00DC2F1C">
        <w:rPr>
          <w:rStyle w:val="libBold2Char"/>
          <w:rFonts w:hint="cs"/>
          <w:rtl/>
        </w:rPr>
        <w:t>ج</w:t>
      </w:r>
      <w:r w:rsidR="0034003F" w:rsidRPr="00DC2F1C">
        <w:rPr>
          <w:rStyle w:val="libBold2Char"/>
          <w:rFonts w:hint="cs"/>
          <w:rtl/>
        </w:rPr>
        <w:t>ابن</w:t>
      </w:r>
      <w:r w:rsidRPr="00DC2F1C">
        <w:rPr>
          <w:rStyle w:val="libBold2Char"/>
          <w:rFonts w:hint="cs"/>
          <w:rtl/>
        </w:rPr>
        <w:t>ي عنها، قلت: يا رسول الله ما الوفاء؟ قال التوحيد وشهادة</w:t>
      </w:r>
      <w:r w:rsidR="002B033E" w:rsidRPr="00DC2F1C">
        <w:rPr>
          <w:rStyle w:val="libBold2Char"/>
          <w:rFonts w:hint="cs"/>
          <w:rtl/>
        </w:rPr>
        <w:t xml:space="preserve"> </w:t>
      </w:r>
      <w:r w:rsidR="003F1EDC" w:rsidRPr="00DC2F1C">
        <w:rPr>
          <w:rStyle w:val="libBold2Char"/>
          <w:rFonts w:hint="cs"/>
          <w:rtl/>
        </w:rPr>
        <w:t>ألا إله</w:t>
      </w:r>
      <w:r w:rsidR="00F24C90" w:rsidRPr="00DC2F1C">
        <w:rPr>
          <w:rStyle w:val="libBold2Char"/>
          <w:rFonts w:hint="cs"/>
          <w:rtl/>
        </w:rPr>
        <w:t xml:space="preserve"> إلّا </w:t>
      </w:r>
      <w:r w:rsidR="002B033E" w:rsidRPr="00DC2F1C">
        <w:rPr>
          <w:rStyle w:val="libBold2Char"/>
          <w:rFonts w:hint="cs"/>
          <w:rtl/>
        </w:rPr>
        <w:t>الله</w:t>
      </w:r>
      <w:r w:rsidR="00BE47EB" w:rsidRPr="00DC2F1C">
        <w:rPr>
          <w:rStyle w:val="libBold2Char"/>
          <w:rFonts w:hint="cs"/>
          <w:rtl/>
        </w:rPr>
        <w:t>،</w:t>
      </w:r>
      <w:r w:rsidRPr="00DC2F1C">
        <w:rPr>
          <w:rStyle w:val="libBold2Char"/>
          <w:rFonts w:hint="cs"/>
          <w:rtl/>
        </w:rPr>
        <w:t xml:space="preserve"> قلت وما الفساد؟ قال: الكفر والشرك، قلت: وما الحق؟ قال: الاسلام والقرآن والولاية</w:t>
      </w:r>
      <w:r w:rsidR="00FA15CC" w:rsidRPr="00DC2F1C">
        <w:rPr>
          <w:rStyle w:val="libBold2Char"/>
          <w:rFonts w:hint="cs"/>
          <w:rtl/>
        </w:rPr>
        <w:t xml:space="preserve"> إذا </w:t>
      </w:r>
      <w:r w:rsidRPr="00DC2F1C">
        <w:rPr>
          <w:rStyle w:val="libBold2Char"/>
          <w:rFonts w:hint="cs"/>
          <w:rtl/>
        </w:rPr>
        <w:t xml:space="preserve">انتهت </w:t>
      </w:r>
      <w:r w:rsidR="00805F84" w:rsidRPr="00DC2F1C">
        <w:rPr>
          <w:rStyle w:val="libBold2Char"/>
          <w:rFonts w:hint="cs"/>
          <w:rtl/>
        </w:rPr>
        <w:t>إ</w:t>
      </w:r>
      <w:r w:rsidRPr="00DC2F1C">
        <w:rPr>
          <w:rStyle w:val="libBold2Char"/>
          <w:rFonts w:hint="cs"/>
          <w:rtl/>
        </w:rPr>
        <w:t>ليك، قلت: وما الحيلة؟ قال: ترك الحيلة، قلت: وما علي</w:t>
      </w:r>
      <w:r w:rsidR="00805F84" w:rsidRPr="00DC2F1C">
        <w:rPr>
          <w:rStyle w:val="libBold2Char"/>
          <w:rFonts w:hint="cs"/>
          <w:rtl/>
        </w:rPr>
        <w:t>َّ</w:t>
      </w:r>
      <w:r w:rsidRPr="00DC2F1C">
        <w:rPr>
          <w:rStyle w:val="libBold2Char"/>
          <w:rFonts w:hint="cs"/>
          <w:rtl/>
        </w:rPr>
        <w:t xml:space="preserve">؟ قال: طاعة الله ورسوله، قلت: فكيف </w:t>
      </w:r>
      <w:r w:rsidR="00805F84" w:rsidRPr="00DC2F1C">
        <w:rPr>
          <w:rStyle w:val="libBold2Char"/>
          <w:rFonts w:hint="cs"/>
          <w:rtl/>
        </w:rPr>
        <w:t>أ</w:t>
      </w:r>
      <w:r w:rsidRPr="00DC2F1C">
        <w:rPr>
          <w:rStyle w:val="libBold2Char"/>
          <w:rFonts w:hint="cs"/>
          <w:rtl/>
        </w:rPr>
        <w:t xml:space="preserve">دعو الله؟ قال: بالصدق واليقين، قلت: وماذا </w:t>
      </w:r>
      <w:r w:rsidR="00805F84" w:rsidRPr="00DC2F1C">
        <w:rPr>
          <w:rStyle w:val="libBold2Char"/>
          <w:rFonts w:hint="cs"/>
          <w:rtl/>
        </w:rPr>
        <w:t>أ</w:t>
      </w:r>
      <w:r w:rsidRPr="00DC2F1C">
        <w:rPr>
          <w:rStyle w:val="libBold2Char"/>
          <w:rFonts w:hint="cs"/>
          <w:rtl/>
        </w:rPr>
        <w:t>س</w:t>
      </w:r>
      <w:r w:rsidR="00805F84" w:rsidRPr="00DC2F1C">
        <w:rPr>
          <w:rStyle w:val="libBold2Char"/>
          <w:rFonts w:hint="cs"/>
          <w:rtl/>
        </w:rPr>
        <w:t>أ</w:t>
      </w:r>
      <w:r w:rsidRPr="00DC2F1C">
        <w:rPr>
          <w:rStyle w:val="libBold2Char"/>
          <w:rFonts w:hint="cs"/>
          <w:rtl/>
        </w:rPr>
        <w:t xml:space="preserve">ل الله؟ قال: العافية، قلت: وما </w:t>
      </w:r>
      <w:r w:rsidR="00805F84" w:rsidRPr="00DC2F1C">
        <w:rPr>
          <w:rStyle w:val="libBold2Char"/>
          <w:rFonts w:hint="cs"/>
          <w:rtl/>
        </w:rPr>
        <w:t>أ</w:t>
      </w:r>
      <w:r w:rsidRPr="00DC2F1C">
        <w:rPr>
          <w:rStyle w:val="libBold2Char"/>
          <w:rFonts w:hint="cs"/>
          <w:rtl/>
        </w:rPr>
        <w:t>صنع لنجاة نفسي؟ قال: ك</w:t>
      </w:r>
      <w:r w:rsidR="00805F84" w:rsidRPr="00DC2F1C">
        <w:rPr>
          <w:rStyle w:val="libBold2Char"/>
          <w:rFonts w:hint="cs"/>
          <w:rtl/>
        </w:rPr>
        <w:t>ُ</w:t>
      </w:r>
      <w:r w:rsidRPr="00DC2F1C">
        <w:rPr>
          <w:rStyle w:val="libBold2Char"/>
          <w:rFonts w:hint="cs"/>
          <w:rtl/>
        </w:rPr>
        <w:t>ل</w:t>
      </w:r>
      <w:r w:rsidR="00805F84" w:rsidRPr="00DC2F1C">
        <w:rPr>
          <w:rStyle w:val="libBold2Char"/>
          <w:rFonts w:hint="cs"/>
          <w:rtl/>
        </w:rPr>
        <w:t>ْ</w:t>
      </w:r>
      <w:r w:rsidRPr="00DC2F1C">
        <w:rPr>
          <w:rStyle w:val="libBold2Char"/>
          <w:rFonts w:hint="cs"/>
          <w:rtl/>
        </w:rPr>
        <w:t xml:space="preserve"> حلالاً وقل صدقاً، قلت وما السرور؟ قال: الجن</w:t>
      </w:r>
      <w:r w:rsidR="00805F84" w:rsidRPr="00DC2F1C">
        <w:rPr>
          <w:rStyle w:val="libBold2Char"/>
          <w:rFonts w:hint="cs"/>
          <w:rtl/>
        </w:rPr>
        <w:t>ّ</w:t>
      </w:r>
      <w:r w:rsidRPr="00DC2F1C">
        <w:rPr>
          <w:rStyle w:val="libBold2Char"/>
          <w:rFonts w:hint="cs"/>
          <w:rtl/>
        </w:rPr>
        <w:t>ة، قلت: وما الراحة؟ قال: لقاء الله،</w:t>
      </w:r>
      <w:r w:rsidR="00805F84" w:rsidRPr="00DC2F1C">
        <w:rPr>
          <w:rStyle w:val="libBold2Char"/>
          <w:rFonts w:hint="cs"/>
          <w:rtl/>
        </w:rPr>
        <w:t xml:space="preserve"> فلمّا </w:t>
      </w:r>
      <w:r w:rsidRPr="00DC2F1C">
        <w:rPr>
          <w:rStyle w:val="libBold2Char"/>
          <w:rFonts w:hint="cs"/>
          <w:rtl/>
        </w:rPr>
        <w:t>فرغ منها نزل نسخها</w:t>
      </w:r>
      <w:r w:rsidR="00FB2BEC" w:rsidRPr="00DC2F1C">
        <w:rPr>
          <w:rStyle w:val="libBold2Char"/>
          <w:rFonts w:hint="cs"/>
          <w:rtl/>
        </w:rPr>
        <w:t>]</w:t>
      </w:r>
      <w:r w:rsidRPr="00DC2F1C">
        <w:rPr>
          <w:rStyle w:val="libBold2Char"/>
          <w:rFonts w:hint="cs"/>
          <w:rtl/>
        </w:rPr>
        <w:t>.</w:t>
      </w:r>
    </w:p>
    <w:p w:rsidR="001321E9" w:rsidRPr="00DC2F1C" w:rsidRDefault="001321E9" w:rsidP="00C649CD">
      <w:pPr>
        <w:pStyle w:val="libNormal"/>
        <w:rPr>
          <w:rStyle w:val="libBold2Char"/>
          <w:rtl/>
        </w:rPr>
      </w:pPr>
      <w:r w:rsidRPr="00FC79E5">
        <w:rPr>
          <w:rFonts w:hint="cs"/>
          <w:rtl/>
          <w:lang w:bidi="ar-SY"/>
        </w:rPr>
        <w:t>22</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محمد بن سليمان الكوفي الصنعاني اليماني في كتابه مناقب علي</w:t>
      </w:r>
      <w:r w:rsidR="00805F84">
        <w:rPr>
          <w:rFonts w:hint="cs"/>
          <w:rtl/>
          <w:lang w:bidi="ar-SY"/>
        </w:rPr>
        <w:t>ّ</w:t>
      </w:r>
      <w:r w:rsidRPr="00FC79E5">
        <w:rPr>
          <w:rFonts w:hint="cs"/>
          <w:rtl/>
          <w:lang w:bidi="ar-SY"/>
        </w:rPr>
        <w:t xml:space="preserve"> </w:t>
      </w:r>
      <w:r w:rsidR="00C13FE9" w:rsidRPr="00C13FE9">
        <w:rPr>
          <w:rStyle w:val="libAlaemChar"/>
          <w:rFonts w:hint="cs"/>
          <w:rtl/>
        </w:rPr>
        <w:t>عليه‌السلام</w:t>
      </w:r>
      <w:r w:rsidR="00BF43CD">
        <w:rPr>
          <w:rFonts w:hint="cs"/>
          <w:rtl/>
          <w:lang w:bidi="ar-SY"/>
        </w:rPr>
        <w:t>:</w:t>
      </w:r>
      <w:r w:rsidRPr="00FC79E5">
        <w:rPr>
          <w:rFonts w:hint="cs"/>
          <w:rtl/>
          <w:lang w:bidi="ar-SY"/>
        </w:rPr>
        <w:t xml:space="preserve"> الورق 45/أ، وفي ط1 ص</w:t>
      </w:r>
      <w:r w:rsidR="003C2E10">
        <w:rPr>
          <w:rFonts w:hint="cs"/>
          <w:rtl/>
          <w:lang w:bidi="ar-SY"/>
        </w:rPr>
        <w:t xml:space="preserve"> </w:t>
      </w:r>
      <w:r w:rsidR="003C2E10" w:rsidRPr="00FC79E5">
        <w:rPr>
          <w:rFonts w:hint="cs"/>
          <w:rtl/>
          <w:lang w:bidi="ar-SY"/>
        </w:rPr>
        <w:t>205</w:t>
      </w:r>
      <w:r w:rsidR="003C2E10">
        <w:rPr>
          <w:rFonts w:hint="cs"/>
          <w:rtl/>
          <w:lang w:bidi="ar-SY"/>
        </w:rPr>
        <w:t xml:space="preserve"> </w:t>
      </w:r>
      <w:r w:rsidRPr="00FC79E5">
        <w:rPr>
          <w:rFonts w:hint="cs"/>
          <w:rtl/>
          <w:lang w:bidi="ar-SY"/>
        </w:rPr>
        <w:t>قال:</w:t>
      </w:r>
      <w:r w:rsidR="003F1EDC">
        <w:rPr>
          <w:rFonts w:hint="cs"/>
          <w:rtl/>
          <w:lang w:bidi="ar-SY"/>
        </w:rPr>
        <w:t xml:space="preserve"> </w:t>
      </w:r>
      <w:r w:rsidRPr="00FC79E5">
        <w:rPr>
          <w:rFonts w:hint="cs"/>
          <w:rtl/>
          <w:lang w:bidi="ar-SY"/>
        </w:rPr>
        <w:t>حد</w:t>
      </w:r>
      <w:r w:rsidR="00805F84">
        <w:rPr>
          <w:rFonts w:hint="cs"/>
          <w:rtl/>
          <w:lang w:bidi="ar-SY"/>
        </w:rPr>
        <w:t>ّ</w:t>
      </w:r>
      <w:r w:rsidRPr="00FC79E5">
        <w:rPr>
          <w:rFonts w:hint="cs"/>
          <w:rtl/>
          <w:lang w:bidi="ar-SY"/>
        </w:rPr>
        <w:t>ثنا علي بن جابر بن صالح، قال: حد</w:t>
      </w:r>
      <w:r w:rsidR="000533CD">
        <w:rPr>
          <w:rFonts w:hint="cs"/>
          <w:rtl/>
          <w:lang w:bidi="ar-SY"/>
        </w:rPr>
        <w:t>ّ</w:t>
      </w:r>
      <w:r w:rsidRPr="00FC79E5">
        <w:rPr>
          <w:rFonts w:hint="cs"/>
          <w:rtl/>
          <w:lang w:bidi="ar-SY"/>
        </w:rPr>
        <w:t>ثنا حسن بن حسين، عن محمد بن بكر الاريحي عن</w:t>
      </w:r>
      <w:r w:rsidR="0086215F">
        <w:rPr>
          <w:rFonts w:hint="cs"/>
          <w:rtl/>
          <w:lang w:bidi="ar-SY"/>
        </w:rPr>
        <w:t xml:space="preserve"> أبي </w:t>
      </w:r>
      <w:r w:rsidRPr="00FC79E5">
        <w:rPr>
          <w:rFonts w:hint="cs"/>
          <w:rtl/>
          <w:lang w:bidi="ar-SY"/>
        </w:rPr>
        <w:t>الجارود (زياد بن المنذر) عن حبيب بن يسار:</w:t>
      </w:r>
      <w:r w:rsidR="003F1EDC">
        <w:rPr>
          <w:rFonts w:hint="cs"/>
          <w:rtl/>
          <w:lang w:bidi="ar-SY"/>
        </w:rPr>
        <w:t xml:space="preserve"> </w:t>
      </w:r>
      <w:r w:rsidRPr="00FC79E5">
        <w:rPr>
          <w:rFonts w:hint="cs"/>
          <w:rtl/>
          <w:lang w:bidi="ar-SY"/>
        </w:rPr>
        <w:t xml:space="preserve">عن مجاهد قال: طالت نجوى النبي </w:t>
      </w:r>
      <w:r w:rsidR="00BB6262" w:rsidRPr="00BB6262">
        <w:rPr>
          <w:rFonts w:hint="cs"/>
          <w:rtl/>
        </w:rPr>
        <w:t>صلى الله عليه وآله وسلم</w:t>
      </w:r>
      <w:r w:rsidRPr="00FC79E5">
        <w:rPr>
          <w:rFonts w:hint="cs"/>
          <w:rtl/>
          <w:lang w:bidi="ar-SY"/>
        </w:rPr>
        <w:t xml:space="preserve"> لعلي</w:t>
      </w:r>
      <w:r w:rsidR="00805F84">
        <w:rPr>
          <w:rFonts w:hint="cs"/>
          <w:rtl/>
          <w:lang w:bidi="ar-SY"/>
        </w:rPr>
        <w:t>ّ</w:t>
      </w:r>
      <w:r w:rsidRPr="00FC79E5">
        <w:rPr>
          <w:rFonts w:hint="cs"/>
          <w:rtl/>
          <w:lang w:bidi="ar-SY"/>
        </w:rPr>
        <w:t xml:space="preserve"> يوم الطائف قال: فقال عمر: يا رسول الله طالت مناجاتك اليوم لعلي</w:t>
      </w:r>
      <w:r w:rsidR="00805F84">
        <w:rPr>
          <w:rFonts w:hint="cs"/>
          <w:rtl/>
          <w:lang w:bidi="ar-SY"/>
        </w:rPr>
        <w:t>ّ</w:t>
      </w:r>
      <w:r w:rsidRPr="00FC79E5">
        <w:rPr>
          <w:rFonts w:hint="cs"/>
          <w:rtl/>
          <w:lang w:bidi="ar-SY"/>
        </w:rPr>
        <w:t xml:space="preserve">؟ فقال النبي </w:t>
      </w:r>
      <w:r w:rsidR="00BB6262" w:rsidRPr="00BB6262">
        <w:rPr>
          <w:rFonts w:hint="cs"/>
          <w:rtl/>
        </w:rPr>
        <w:t>صلى الله عليه وآله وسلم</w:t>
      </w:r>
      <w:r w:rsidRPr="00FC79E5">
        <w:rPr>
          <w:rFonts w:hint="cs"/>
          <w:rtl/>
          <w:lang w:bidi="ar-SY"/>
        </w:rPr>
        <w:t xml:space="preserve">: </w:t>
      </w:r>
      <w:r w:rsidR="00C649CD" w:rsidRPr="00DC2F1C">
        <w:rPr>
          <w:rStyle w:val="libBold2Char"/>
          <w:rFonts w:hint="cs"/>
          <w:rtl/>
        </w:rPr>
        <w:t>[</w:t>
      </w:r>
      <w:r w:rsidRPr="00DC2F1C">
        <w:rPr>
          <w:rStyle w:val="libBold2Char"/>
          <w:rFonts w:hint="cs"/>
          <w:rtl/>
        </w:rPr>
        <w:t xml:space="preserve">ما </w:t>
      </w:r>
      <w:r w:rsidR="00805F84" w:rsidRPr="00DC2F1C">
        <w:rPr>
          <w:rStyle w:val="libBold2Char"/>
          <w:rFonts w:hint="cs"/>
          <w:rtl/>
        </w:rPr>
        <w:t>أ</w:t>
      </w:r>
      <w:r w:rsidRPr="00DC2F1C">
        <w:rPr>
          <w:rStyle w:val="libBold2Char"/>
          <w:rFonts w:hint="cs"/>
          <w:rtl/>
        </w:rPr>
        <w:t>نا انتجيته، ولكن</w:t>
      </w:r>
      <w:r w:rsidR="00805F84" w:rsidRPr="00DC2F1C">
        <w:rPr>
          <w:rStyle w:val="libBold2Char"/>
          <w:rFonts w:hint="cs"/>
          <w:rtl/>
        </w:rPr>
        <w:t>ّ</w:t>
      </w:r>
      <w:r w:rsidRPr="00DC2F1C">
        <w:rPr>
          <w:rStyle w:val="libBold2Char"/>
          <w:rFonts w:hint="cs"/>
          <w:rtl/>
        </w:rPr>
        <w:t xml:space="preserve"> الله انتجاه</w:t>
      </w:r>
      <w:r w:rsidRPr="00CA1393">
        <w:rPr>
          <w:rStyle w:val="libBold2Char"/>
          <w:rFonts w:hint="cs"/>
          <w:rtl/>
        </w:rPr>
        <w:t xml:space="preserve"> </w:t>
      </w:r>
      <w:r w:rsidRPr="00C649CD">
        <w:rPr>
          <w:rFonts w:hint="cs"/>
          <w:rtl/>
          <w:lang w:bidi="ar-SY"/>
        </w:rPr>
        <w:t>(ثم</w:t>
      </w:r>
      <w:r w:rsidR="00DC2F1C">
        <w:rPr>
          <w:rFonts w:hint="cs"/>
          <w:rtl/>
          <w:lang w:bidi="ar-SY"/>
        </w:rPr>
        <w:t>ّ</w:t>
      </w:r>
      <w:r w:rsidRPr="00C649CD">
        <w:rPr>
          <w:rFonts w:hint="cs"/>
          <w:rtl/>
          <w:lang w:bidi="ar-SY"/>
        </w:rPr>
        <w:t xml:space="preserve"> قال):</w:t>
      </w:r>
      <w:r w:rsidRPr="00CA1393">
        <w:rPr>
          <w:rStyle w:val="libBold2Char"/>
          <w:rFonts w:hint="cs"/>
          <w:rtl/>
        </w:rPr>
        <w:t xml:space="preserve"> </w:t>
      </w:r>
      <w:r w:rsidRPr="00DC2F1C">
        <w:rPr>
          <w:rStyle w:val="libBold2Char"/>
          <w:rFonts w:hint="cs"/>
          <w:rtl/>
        </w:rPr>
        <w:t>يا علي</w:t>
      </w:r>
      <w:r w:rsidR="00805F84" w:rsidRPr="00DC2F1C">
        <w:rPr>
          <w:rStyle w:val="libBold2Char"/>
          <w:rFonts w:hint="cs"/>
          <w:rtl/>
        </w:rPr>
        <w:t>ّ</w:t>
      </w:r>
      <w:r w:rsidR="00E73E3B" w:rsidRPr="00DC2F1C">
        <w:rPr>
          <w:rStyle w:val="libBold2Char"/>
          <w:rFonts w:hint="cs"/>
          <w:rtl/>
        </w:rPr>
        <w:t xml:space="preserve"> إنّ الله أمرني </w:t>
      </w:r>
      <w:r w:rsidR="004D7024" w:rsidRPr="00DC2F1C">
        <w:rPr>
          <w:rStyle w:val="libBold2Char"/>
          <w:rFonts w:hint="cs"/>
          <w:rtl/>
        </w:rPr>
        <w:t xml:space="preserve">أن أُدنيك </w:t>
      </w:r>
      <w:r w:rsidRPr="00DC2F1C">
        <w:rPr>
          <w:rStyle w:val="libBold2Char"/>
          <w:rFonts w:hint="cs"/>
          <w:rtl/>
        </w:rPr>
        <w:t xml:space="preserve">فلا </w:t>
      </w:r>
      <w:r w:rsidR="00805F84" w:rsidRPr="00DC2F1C">
        <w:rPr>
          <w:rStyle w:val="libBold2Char"/>
          <w:rFonts w:hint="cs"/>
          <w:rtl/>
        </w:rPr>
        <w:t>أ</w:t>
      </w:r>
      <w:r w:rsidRPr="00DC2F1C">
        <w:rPr>
          <w:rStyle w:val="libBold2Char"/>
          <w:rFonts w:hint="cs"/>
          <w:rtl/>
        </w:rPr>
        <w:t>قصيك و</w:t>
      </w:r>
      <w:r w:rsidR="00805F84" w:rsidRPr="00DC2F1C">
        <w:rPr>
          <w:rStyle w:val="libBold2Char"/>
          <w:rFonts w:hint="cs"/>
          <w:rtl/>
        </w:rPr>
        <w:t>أ</w:t>
      </w:r>
      <w:r w:rsidRPr="00DC2F1C">
        <w:rPr>
          <w:rStyle w:val="libBold2Char"/>
          <w:rFonts w:hint="cs"/>
          <w:rtl/>
        </w:rPr>
        <w:t>عل</w:t>
      </w:r>
      <w:r w:rsidR="00805F84" w:rsidRPr="00DC2F1C">
        <w:rPr>
          <w:rStyle w:val="libBold2Char"/>
          <w:rFonts w:hint="cs"/>
          <w:rtl/>
        </w:rPr>
        <w:t>ّ</w:t>
      </w:r>
      <w:r w:rsidRPr="00DC2F1C">
        <w:rPr>
          <w:rStyle w:val="libBold2Char"/>
          <w:rFonts w:hint="cs"/>
          <w:rtl/>
        </w:rPr>
        <w:t xml:space="preserve">مك فلا </w:t>
      </w:r>
      <w:r w:rsidR="00805F84" w:rsidRPr="00DC2F1C">
        <w:rPr>
          <w:rStyle w:val="libBold2Char"/>
          <w:rFonts w:hint="cs"/>
          <w:rtl/>
        </w:rPr>
        <w:t>أ</w:t>
      </w:r>
      <w:r w:rsidRPr="00DC2F1C">
        <w:rPr>
          <w:rStyle w:val="libBold2Char"/>
          <w:rFonts w:hint="cs"/>
          <w:rtl/>
        </w:rPr>
        <w:t xml:space="preserve">جفوك، </w:t>
      </w:r>
      <w:r w:rsidR="003B02DA" w:rsidRPr="00DC2F1C">
        <w:rPr>
          <w:rStyle w:val="libBold2Char"/>
          <w:rFonts w:hint="cs"/>
          <w:rtl/>
        </w:rPr>
        <w:t>و</w:t>
      </w:r>
      <w:r w:rsidRPr="00DC2F1C">
        <w:rPr>
          <w:rStyle w:val="libBold2Char"/>
          <w:rFonts w:hint="cs"/>
          <w:rtl/>
        </w:rPr>
        <w:t>ح</w:t>
      </w:r>
      <w:r w:rsidR="003B02DA" w:rsidRPr="00DC2F1C">
        <w:rPr>
          <w:rStyle w:val="libBold2Char"/>
          <w:rFonts w:hint="cs"/>
          <w:rtl/>
        </w:rPr>
        <w:t>قٌّ</w:t>
      </w:r>
      <w:r w:rsidRPr="00DC2F1C">
        <w:rPr>
          <w:rStyle w:val="libBold2Char"/>
          <w:rFonts w:hint="cs"/>
          <w:rtl/>
        </w:rPr>
        <w:t xml:space="preserve"> علي</w:t>
      </w:r>
      <w:r w:rsidR="003B02DA" w:rsidRPr="00DC2F1C">
        <w:rPr>
          <w:rStyle w:val="libBold2Char"/>
          <w:rFonts w:hint="cs"/>
          <w:rtl/>
        </w:rPr>
        <w:t>َّ</w:t>
      </w:r>
      <w:r w:rsidRPr="00DC2F1C">
        <w:rPr>
          <w:rStyle w:val="libBold2Char"/>
          <w:rFonts w:hint="cs"/>
          <w:rtl/>
        </w:rPr>
        <w:t xml:space="preserve"> </w:t>
      </w:r>
      <w:r w:rsidR="00805F84" w:rsidRPr="00DC2F1C">
        <w:rPr>
          <w:rStyle w:val="libBold2Char"/>
          <w:rFonts w:hint="cs"/>
          <w:rtl/>
        </w:rPr>
        <w:t>أ</w:t>
      </w:r>
      <w:r w:rsidRPr="00DC2F1C">
        <w:rPr>
          <w:rStyle w:val="libBold2Char"/>
          <w:rFonts w:hint="cs"/>
          <w:rtl/>
        </w:rPr>
        <w:t xml:space="preserve">ن </w:t>
      </w:r>
      <w:r w:rsidR="003B02DA" w:rsidRPr="00DC2F1C">
        <w:rPr>
          <w:rStyle w:val="libBold2Char"/>
          <w:rFonts w:hint="cs"/>
          <w:rtl/>
        </w:rPr>
        <w:t>أ</w:t>
      </w:r>
      <w:r w:rsidRPr="00DC2F1C">
        <w:rPr>
          <w:rStyle w:val="libBold2Char"/>
          <w:rFonts w:hint="cs"/>
          <w:rtl/>
        </w:rPr>
        <w:t>طيع رب</w:t>
      </w:r>
      <w:r w:rsidR="003B02DA" w:rsidRPr="00DC2F1C">
        <w:rPr>
          <w:rStyle w:val="libBold2Char"/>
          <w:rFonts w:hint="cs"/>
          <w:rtl/>
        </w:rPr>
        <w:t>ّ</w:t>
      </w:r>
      <w:r w:rsidRPr="00DC2F1C">
        <w:rPr>
          <w:rStyle w:val="libBold2Char"/>
          <w:rFonts w:hint="cs"/>
          <w:rtl/>
        </w:rPr>
        <w:t>ي وحق</w:t>
      </w:r>
      <w:r w:rsidR="003B02DA" w:rsidRPr="00DC2F1C">
        <w:rPr>
          <w:rStyle w:val="libBold2Char"/>
          <w:rFonts w:hint="cs"/>
          <w:rtl/>
        </w:rPr>
        <w:t>ٌّ</w:t>
      </w:r>
      <w:r w:rsidRPr="00DC2F1C">
        <w:rPr>
          <w:rStyle w:val="libBold2Char"/>
          <w:rFonts w:hint="cs"/>
          <w:rtl/>
        </w:rPr>
        <w:t xml:space="preserve"> عليك </w:t>
      </w:r>
      <w:r w:rsidR="00805F84" w:rsidRPr="00DC2F1C">
        <w:rPr>
          <w:rStyle w:val="libBold2Char"/>
          <w:rFonts w:hint="cs"/>
          <w:rtl/>
        </w:rPr>
        <w:t>أ</w:t>
      </w:r>
      <w:r w:rsidRPr="00DC2F1C">
        <w:rPr>
          <w:rStyle w:val="libBold2Char"/>
          <w:rFonts w:hint="cs"/>
          <w:rtl/>
        </w:rPr>
        <w:t>ن تعي</w:t>
      </w:r>
      <w:r w:rsidR="00C649CD" w:rsidRPr="00DC2F1C">
        <w:rPr>
          <w:rStyle w:val="libBold2Char"/>
          <w:rFonts w:hint="cs"/>
          <w:rtl/>
        </w:rPr>
        <w:t>]</w:t>
      </w:r>
      <w:r w:rsidRPr="00DC2F1C">
        <w:rPr>
          <w:rStyle w:val="libBold2Char"/>
          <w:rFonts w:hint="cs"/>
          <w:rtl/>
        </w:rPr>
        <w:t>.</w:t>
      </w:r>
    </w:p>
    <w:p w:rsidR="001321E9" w:rsidRDefault="001321E9" w:rsidP="00AA0FE5">
      <w:pPr>
        <w:pStyle w:val="libNormal"/>
        <w:rPr>
          <w:rtl/>
          <w:lang w:bidi="ar-SY"/>
        </w:rPr>
      </w:pPr>
      <w:r w:rsidRPr="00FC79E5">
        <w:rPr>
          <w:rFonts w:hint="cs"/>
          <w:rtl/>
          <w:lang w:bidi="ar-SY"/>
        </w:rPr>
        <w:t>23</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الشيخ</w:t>
      </w:r>
      <w:r w:rsidR="0007120A">
        <w:rPr>
          <w:rFonts w:hint="cs"/>
          <w:rtl/>
          <w:lang w:bidi="ar-SY"/>
        </w:rPr>
        <w:t xml:space="preserve"> أبو </w:t>
      </w:r>
      <w:r w:rsidRPr="00FC79E5">
        <w:rPr>
          <w:rFonts w:hint="cs"/>
          <w:rtl/>
          <w:lang w:bidi="ar-SY"/>
        </w:rPr>
        <w:t>علي الفضل بن الحسن الطبرسي في تفسيره جمع البيان</w:t>
      </w:r>
      <w:r w:rsidR="00BF43C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8 ص</w:t>
      </w:r>
      <w:r w:rsidR="003C2E10">
        <w:rPr>
          <w:rFonts w:hint="cs"/>
          <w:rtl/>
          <w:lang w:bidi="ar-SY"/>
        </w:rPr>
        <w:t xml:space="preserve"> </w:t>
      </w:r>
      <w:r w:rsidR="003C2E10" w:rsidRPr="00FC79E5">
        <w:rPr>
          <w:rFonts w:hint="cs"/>
          <w:rtl/>
          <w:lang w:bidi="ar-SY"/>
        </w:rPr>
        <w:t>252</w:t>
      </w:r>
      <w:r w:rsidR="003C2E10">
        <w:rPr>
          <w:rFonts w:hint="cs"/>
          <w:rtl/>
          <w:lang w:bidi="ar-SY"/>
        </w:rPr>
        <w:t xml:space="preserve"> </w:t>
      </w:r>
      <w:r w:rsidRPr="00FC79E5">
        <w:rPr>
          <w:rFonts w:hint="cs"/>
          <w:rtl/>
          <w:lang w:bidi="ar-SY"/>
        </w:rPr>
        <w:t xml:space="preserve">ط0 دار </w:t>
      </w:r>
      <w:r w:rsidR="000C27BD">
        <w:rPr>
          <w:rFonts w:hint="cs"/>
          <w:rtl/>
          <w:lang w:bidi="ar-SY"/>
        </w:rPr>
        <w:t>إ</w:t>
      </w:r>
      <w:r w:rsidRPr="00FC79E5">
        <w:rPr>
          <w:rFonts w:hint="cs"/>
          <w:rtl/>
          <w:lang w:bidi="ar-SY"/>
        </w:rPr>
        <w:t>حياء التراث العربي، بيروت، قال:</w:t>
      </w:r>
      <w:r w:rsidR="003F1EDC">
        <w:rPr>
          <w:rFonts w:hint="cs"/>
          <w:rtl/>
          <w:lang w:bidi="ar-SY"/>
        </w:rPr>
        <w:t xml:space="preserve"> </w:t>
      </w:r>
      <w:r w:rsidRPr="00FC79E5">
        <w:rPr>
          <w:rFonts w:hint="cs"/>
          <w:rtl/>
          <w:lang w:bidi="ar-SY"/>
        </w:rPr>
        <w:t>(و</w:t>
      </w:r>
      <w:r w:rsidR="000C27BD">
        <w:rPr>
          <w:rFonts w:hint="cs"/>
          <w:rtl/>
          <w:lang w:bidi="ar-SY"/>
        </w:rPr>
        <w:t>أ</w:t>
      </w:r>
      <w:r w:rsidRPr="00FC79E5">
        <w:rPr>
          <w:rFonts w:hint="cs"/>
          <w:rtl/>
          <w:lang w:bidi="ar-SY"/>
        </w:rPr>
        <w:t>م</w:t>
      </w:r>
      <w:r w:rsidR="000C27BD">
        <w:rPr>
          <w:rFonts w:hint="cs"/>
          <w:rtl/>
          <w:lang w:bidi="ar-SY"/>
        </w:rPr>
        <w:t>ّ</w:t>
      </w:r>
      <w:r w:rsidRPr="00FC79E5">
        <w:rPr>
          <w:rFonts w:hint="cs"/>
          <w:rtl/>
          <w:lang w:bidi="ar-SY"/>
        </w:rPr>
        <w:t xml:space="preserve">ا) قوله: </w:t>
      </w: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w:t>
      </w:r>
      <w:r w:rsidRPr="00053AD2">
        <w:rPr>
          <w:rStyle w:val="libAlaemChar"/>
          <w:rFonts w:hint="cs"/>
          <w:rtl/>
        </w:rPr>
        <w:t>)</w:t>
      </w:r>
      <w:r w:rsidRPr="00FC79E5">
        <w:rPr>
          <w:rFonts w:hint="cs"/>
          <w:rtl/>
          <w:lang w:bidi="ar-SY"/>
        </w:rPr>
        <w:t xml:space="preserve"> ال</w:t>
      </w:r>
      <w:r w:rsidR="000C27BD">
        <w:rPr>
          <w:rFonts w:hint="cs"/>
          <w:rtl/>
          <w:lang w:bidi="ar-SY"/>
        </w:rPr>
        <w:t>آ</w:t>
      </w:r>
      <w:r w:rsidRPr="00FC79E5">
        <w:rPr>
          <w:rFonts w:hint="cs"/>
          <w:rtl/>
          <w:lang w:bidi="ar-SY"/>
        </w:rPr>
        <w:t>ية</w:t>
      </w:r>
      <w:r w:rsidR="00A24E15">
        <w:rPr>
          <w:rFonts w:hint="cs"/>
          <w:rtl/>
          <w:lang w:bidi="ar-SY"/>
        </w:rPr>
        <w:t>.</w:t>
      </w:r>
    </w:p>
    <w:p w:rsidR="00437B60" w:rsidRDefault="001321E9" w:rsidP="00847CEA">
      <w:pPr>
        <w:pStyle w:val="libNormal"/>
        <w:rPr>
          <w:rtl/>
          <w:lang w:bidi="ar-SY"/>
        </w:rPr>
      </w:pPr>
      <w:r w:rsidRPr="00FC79E5">
        <w:rPr>
          <w:rFonts w:hint="cs"/>
          <w:rtl/>
          <w:lang w:bidi="ar-SY"/>
        </w:rPr>
        <w:t>ف</w:t>
      </w:r>
      <w:r w:rsidR="00360C42">
        <w:rPr>
          <w:rFonts w:hint="cs"/>
          <w:rtl/>
          <w:lang w:bidi="ar-SY"/>
        </w:rPr>
        <w:t>إ</w:t>
      </w:r>
      <w:r w:rsidRPr="00FC79E5">
        <w:rPr>
          <w:rFonts w:hint="cs"/>
          <w:rtl/>
          <w:lang w:bidi="ar-SY"/>
        </w:rPr>
        <w:t>ن</w:t>
      </w:r>
      <w:r w:rsidR="00360C42">
        <w:rPr>
          <w:rFonts w:hint="cs"/>
          <w:rtl/>
          <w:lang w:bidi="ar-SY"/>
        </w:rPr>
        <w:t>ّ</w:t>
      </w:r>
      <w:r w:rsidRPr="00FC79E5">
        <w:rPr>
          <w:rFonts w:hint="cs"/>
          <w:rtl/>
          <w:lang w:bidi="ar-SY"/>
        </w:rPr>
        <w:t>ها نزلت في ال</w:t>
      </w:r>
      <w:r w:rsidR="00360C42">
        <w:rPr>
          <w:rFonts w:hint="cs"/>
          <w:rtl/>
          <w:lang w:bidi="ar-SY"/>
        </w:rPr>
        <w:t>أ</w:t>
      </w:r>
      <w:r w:rsidRPr="00FC79E5">
        <w:rPr>
          <w:rFonts w:hint="cs"/>
          <w:rtl/>
          <w:lang w:bidi="ar-SY"/>
        </w:rPr>
        <w:t xml:space="preserve">غنياء وذلك </w:t>
      </w:r>
      <w:r w:rsidR="000C27BD">
        <w:rPr>
          <w:rFonts w:hint="cs"/>
          <w:rtl/>
          <w:lang w:bidi="ar-SY"/>
        </w:rPr>
        <w:t>أ</w:t>
      </w:r>
      <w:r w:rsidRPr="00FC79E5">
        <w:rPr>
          <w:rFonts w:hint="cs"/>
          <w:rtl/>
          <w:lang w:bidi="ar-SY"/>
        </w:rPr>
        <w:t>ن</w:t>
      </w:r>
      <w:r w:rsidR="000C27BD">
        <w:rPr>
          <w:rFonts w:hint="cs"/>
          <w:rtl/>
          <w:lang w:bidi="ar-SY"/>
        </w:rPr>
        <w:t>َّ</w:t>
      </w:r>
      <w:r w:rsidRPr="00FC79E5">
        <w:rPr>
          <w:rFonts w:hint="cs"/>
          <w:rtl/>
          <w:lang w:bidi="ar-SY"/>
        </w:rPr>
        <w:t>هم كانوا ي</w:t>
      </w:r>
      <w:r w:rsidR="000C27BD">
        <w:rPr>
          <w:rFonts w:hint="cs"/>
          <w:rtl/>
          <w:lang w:bidi="ar-SY"/>
        </w:rPr>
        <w:t>أ</w:t>
      </w:r>
      <w:r w:rsidRPr="00FC79E5">
        <w:rPr>
          <w:rFonts w:hint="cs"/>
          <w:rtl/>
          <w:lang w:bidi="ar-SY"/>
        </w:rPr>
        <w:t xml:space="preserve">تون النبي </w:t>
      </w:r>
      <w:r w:rsidR="00BB6262" w:rsidRPr="00BB6262">
        <w:rPr>
          <w:rFonts w:hint="cs"/>
          <w:rtl/>
        </w:rPr>
        <w:t>صلى الله عليه وآله وسلم</w:t>
      </w:r>
      <w:r w:rsidRPr="00FC79E5">
        <w:rPr>
          <w:rFonts w:hint="cs"/>
          <w:rtl/>
          <w:lang w:bidi="ar-SY"/>
        </w:rPr>
        <w:t xml:space="preserve"> فيكثرون مناجاته ف</w:t>
      </w:r>
      <w:r w:rsidR="000C27BD">
        <w:rPr>
          <w:rFonts w:hint="cs"/>
          <w:rtl/>
          <w:lang w:bidi="ar-SY"/>
        </w:rPr>
        <w:t>أ</w:t>
      </w:r>
      <w:r w:rsidRPr="00FC79E5">
        <w:rPr>
          <w:rFonts w:hint="cs"/>
          <w:rtl/>
          <w:lang w:bidi="ar-SY"/>
        </w:rPr>
        <w:t>مر الله سبحانه بالصدقة عند المناجاة</w:t>
      </w:r>
      <w:r w:rsidR="00805F84">
        <w:rPr>
          <w:rFonts w:hint="cs"/>
          <w:rtl/>
          <w:lang w:bidi="ar-SY"/>
        </w:rPr>
        <w:t xml:space="preserve"> فلمّا </w:t>
      </w:r>
      <w:r w:rsidRPr="00FC79E5">
        <w:rPr>
          <w:rFonts w:hint="cs"/>
          <w:rtl/>
          <w:lang w:bidi="ar-SY"/>
        </w:rPr>
        <w:t>ر</w:t>
      </w:r>
      <w:r w:rsidR="000C27BD">
        <w:rPr>
          <w:rFonts w:hint="cs"/>
          <w:rtl/>
          <w:lang w:bidi="ar-SY"/>
        </w:rPr>
        <w:t>أ</w:t>
      </w:r>
      <w:r w:rsidRPr="00FC79E5">
        <w:rPr>
          <w:rFonts w:hint="cs"/>
          <w:rtl/>
          <w:lang w:bidi="ar-SY"/>
        </w:rPr>
        <w:t>وا ذلك انتهوا عن مناجاته فنزلت آية الرخصة</w:t>
      </w:r>
      <w:r w:rsidR="00847CEA">
        <w:rPr>
          <w:rFonts w:hint="cs"/>
          <w:rtl/>
          <w:lang w:bidi="ar-SY"/>
        </w:rPr>
        <w:t>.</w:t>
      </w:r>
    </w:p>
    <w:p w:rsidR="00563ED3" w:rsidRDefault="00563ED3" w:rsidP="003C1BA6">
      <w:pPr>
        <w:pStyle w:val="libPoemTiniChar"/>
        <w:rPr>
          <w:rtl/>
          <w:lang w:bidi="ar-SY"/>
        </w:rPr>
      </w:pPr>
      <w:r>
        <w:rPr>
          <w:rtl/>
          <w:lang w:bidi="ar-SY"/>
        </w:rPr>
        <w:br w:type="page"/>
      </w:r>
    </w:p>
    <w:p w:rsidR="001321E9" w:rsidRPr="00FC79E5" w:rsidRDefault="00847CEA" w:rsidP="00AA0FE5">
      <w:pPr>
        <w:pStyle w:val="libNormal"/>
        <w:rPr>
          <w:rtl/>
          <w:lang w:bidi="ar-SY"/>
        </w:rPr>
      </w:pPr>
      <w:r>
        <w:rPr>
          <w:rFonts w:hint="cs"/>
          <w:rtl/>
          <w:lang w:bidi="ar-SY"/>
        </w:rPr>
        <w:lastRenderedPageBreak/>
        <w:t>و</w:t>
      </w:r>
      <w:r w:rsidR="001321E9" w:rsidRPr="00FC79E5">
        <w:rPr>
          <w:rFonts w:hint="cs"/>
          <w:rtl/>
          <w:lang w:bidi="ar-SY"/>
        </w:rPr>
        <w:t>عن مقاتل بن حي</w:t>
      </w:r>
      <w:r w:rsidR="000C27BD">
        <w:rPr>
          <w:rFonts w:hint="cs"/>
          <w:rtl/>
          <w:lang w:bidi="ar-SY"/>
        </w:rPr>
        <w:t>ّ</w:t>
      </w:r>
      <w:r w:rsidR="001321E9" w:rsidRPr="00FC79E5">
        <w:rPr>
          <w:rFonts w:hint="cs"/>
          <w:rtl/>
          <w:lang w:bidi="ar-SY"/>
        </w:rPr>
        <w:t>ان</w:t>
      </w:r>
      <w:r w:rsidR="000C27BD">
        <w:rPr>
          <w:rFonts w:hint="cs"/>
          <w:rtl/>
          <w:lang w:bidi="ar-SY"/>
        </w:rPr>
        <w:t>:</w:t>
      </w:r>
      <w:r w:rsidR="001321E9" w:rsidRPr="00FC79E5">
        <w:rPr>
          <w:rFonts w:hint="cs"/>
          <w:rtl/>
          <w:lang w:bidi="ar-SY"/>
        </w:rPr>
        <w:t xml:space="preserve"> وقال</w:t>
      </w:r>
      <w:r w:rsidR="005E2585">
        <w:rPr>
          <w:rFonts w:hint="cs"/>
          <w:rtl/>
          <w:lang w:bidi="ar-SY"/>
        </w:rPr>
        <w:t xml:space="preserve"> أمير </w:t>
      </w:r>
      <w:r w:rsidR="001321E9" w:rsidRPr="00FC79E5">
        <w:rPr>
          <w:rFonts w:hint="cs"/>
          <w:rtl/>
          <w:lang w:bidi="ar-SY"/>
        </w:rPr>
        <w:t xml:space="preserve">المؤمنين صلوات الرحمان عليه </w:t>
      </w:r>
      <w:r w:rsidR="00FB2BEC" w:rsidRPr="00DC2F1C">
        <w:rPr>
          <w:rStyle w:val="libBold2Char"/>
          <w:rFonts w:hint="cs"/>
          <w:rtl/>
        </w:rPr>
        <w:t>[</w:t>
      </w:r>
      <w:r w:rsidR="000C27BD" w:rsidRPr="00DC2F1C">
        <w:rPr>
          <w:rStyle w:val="libBold2Char"/>
          <w:rFonts w:hint="cs"/>
          <w:rtl/>
        </w:rPr>
        <w:t>إ</w:t>
      </w:r>
      <w:r w:rsidR="001321E9" w:rsidRPr="00DC2F1C">
        <w:rPr>
          <w:rStyle w:val="libBold2Char"/>
          <w:rFonts w:hint="cs"/>
          <w:rtl/>
        </w:rPr>
        <w:t>ن</w:t>
      </w:r>
      <w:r w:rsidR="000C27BD" w:rsidRPr="00DC2F1C">
        <w:rPr>
          <w:rStyle w:val="libBold2Char"/>
          <w:rFonts w:hint="cs"/>
          <w:rtl/>
        </w:rPr>
        <w:t>َّ</w:t>
      </w:r>
      <w:r w:rsidR="001321E9" w:rsidRPr="00DC2F1C">
        <w:rPr>
          <w:rStyle w:val="libBold2Char"/>
          <w:rFonts w:hint="cs"/>
          <w:rtl/>
        </w:rPr>
        <w:t xml:space="preserve"> في كتاب الله لآية</w:t>
      </w:r>
      <w:r w:rsidR="00C649CD" w:rsidRPr="00DC2F1C">
        <w:rPr>
          <w:rStyle w:val="libBold2Char"/>
          <w:rFonts w:hint="cs"/>
          <w:rtl/>
        </w:rPr>
        <w:t>ٌ</w:t>
      </w:r>
      <w:r w:rsidR="001321E9" w:rsidRPr="00DC2F1C">
        <w:rPr>
          <w:rStyle w:val="libBold2Char"/>
          <w:rFonts w:hint="cs"/>
          <w:rtl/>
        </w:rPr>
        <w:t xml:space="preserve"> ما 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001321E9" w:rsidRPr="00DC2F1C">
        <w:rPr>
          <w:rStyle w:val="libBold2Char"/>
          <w:rFonts w:hint="cs"/>
          <w:rtl/>
        </w:rPr>
        <w:t>قبلي ولا يعمل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001321E9" w:rsidRPr="00DC2F1C">
        <w:rPr>
          <w:rStyle w:val="libBold2Char"/>
          <w:rFonts w:hint="cs"/>
          <w:rtl/>
        </w:rPr>
        <w:t>بعدي:</w:t>
      </w:r>
      <w:r w:rsidR="001321E9" w:rsidRPr="00CA1393">
        <w:rPr>
          <w:rStyle w:val="libBold2Char"/>
          <w:rFonts w:hint="cs"/>
          <w:rtl/>
        </w:rPr>
        <w:t xml:space="preserve"> </w:t>
      </w:r>
      <w:r w:rsidR="001321E9" w:rsidRPr="00CA1393">
        <w:rPr>
          <w:rStyle w:val="libAlaemChar"/>
          <w:rFonts w:hint="cs"/>
          <w:rtl/>
        </w:rPr>
        <w:t>(</w:t>
      </w:r>
      <w:r w:rsidR="00AA0FE5" w:rsidRPr="00AA0FE5">
        <w:rPr>
          <w:rStyle w:val="libAieChar"/>
          <w:rtl/>
        </w:rPr>
        <w:t>يَا أَيُّهَا</w:t>
      </w:r>
      <w:r w:rsidR="00FA15CC" w:rsidRPr="00CA1393">
        <w:rPr>
          <w:rStyle w:val="libAieChar"/>
          <w:rtl/>
        </w:rPr>
        <w:t xml:space="preserve"> </w:t>
      </w:r>
      <w:r w:rsidR="00172CB0" w:rsidRPr="00CA1393">
        <w:rPr>
          <w:rStyle w:val="libAieChar"/>
          <w:rtl/>
        </w:rPr>
        <w:t>الَّذِينَ آمَنُوا</w:t>
      </w:r>
      <w:r w:rsidR="00FA15CC" w:rsidRPr="00CA1393">
        <w:rPr>
          <w:rStyle w:val="libAieChar"/>
          <w:rtl/>
        </w:rPr>
        <w:t xml:space="preserve"> إذا </w:t>
      </w:r>
      <w:r w:rsidR="001321E9" w:rsidRPr="00CA1393">
        <w:rPr>
          <w:rStyle w:val="libAieChar"/>
          <w:rtl/>
        </w:rPr>
        <w:t>نَاجَيْتُمُ الرَّسُولَ</w:t>
      </w:r>
      <w:r w:rsidR="001321E9" w:rsidRPr="00CA1393">
        <w:rPr>
          <w:rStyle w:val="libAlaemChar"/>
          <w:rFonts w:hint="cs"/>
          <w:rtl/>
        </w:rPr>
        <w:t>)</w:t>
      </w:r>
      <w:r w:rsidR="001321E9" w:rsidRPr="00CA1393">
        <w:rPr>
          <w:rStyle w:val="libBold2Char"/>
          <w:rFonts w:hint="cs"/>
          <w:rtl/>
        </w:rPr>
        <w:t xml:space="preserve"> </w:t>
      </w:r>
      <w:r w:rsidR="001321E9" w:rsidRPr="00DC2F1C">
        <w:rPr>
          <w:rStyle w:val="libBold2Char"/>
          <w:rFonts w:hint="cs"/>
          <w:rtl/>
        </w:rPr>
        <w:t>الآية، كان لي دينار</w:t>
      </w:r>
      <w:r w:rsidR="00C649CD" w:rsidRPr="00DC2F1C">
        <w:rPr>
          <w:rStyle w:val="libBold2Char"/>
          <w:rFonts w:hint="cs"/>
          <w:rtl/>
        </w:rPr>
        <w:t>ٌ</w:t>
      </w:r>
      <w:r w:rsidR="001321E9" w:rsidRPr="00DC2F1C">
        <w:rPr>
          <w:rStyle w:val="libBold2Char"/>
          <w:rFonts w:hint="cs"/>
          <w:rtl/>
        </w:rPr>
        <w:t xml:space="preserve"> فبعته بعشرة دراهم فكل</w:t>
      </w:r>
      <w:r w:rsidR="000C27BD" w:rsidRPr="00DC2F1C">
        <w:rPr>
          <w:rStyle w:val="libBold2Char"/>
          <w:rFonts w:hint="cs"/>
          <w:rtl/>
        </w:rPr>
        <w:t>ّ</w:t>
      </w:r>
      <w:r w:rsidR="001321E9" w:rsidRPr="00DC2F1C">
        <w:rPr>
          <w:rStyle w:val="libBold2Char"/>
          <w:rFonts w:hint="cs"/>
          <w:rtl/>
        </w:rPr>
        <w:t>ما</w:t>
      </w:r>
      <w:r w:rsidR="00AC4B22" w:rsidRPr="00DC2F1C">
        <w:rPr>
          <w:rStyle w:val="libBold2Char"/>
          <w:rFonts w:hint="cs"/>
          <w:rtl/>
        </w:rPr>
        <w:t xml:space="preserve"> أردت </w:t>
      </w:r>
      <w:r w:rsidR="000C27BD" w:rsidRPr="00DC2F1C">
        <w:rPr>
          <w:rStyle w:val="libBold2Char"/>
          <w:rFonts w:hint="cs"/>
          <w:rtl/>
        </w:rPr>
        <w:t>أ</w:t>
      </w:r>
      <w:r w:rsidR="001321E9" w:rsidRPr="00DC2F1C">
        <w:rPr>
          <w:rStyle w:val="libBold2Char"/>
          <w:rFonts w:hint="cs"/>
          <w:rtl/>
        </w:rPr>
        <w:t xml:space="preserve">ن </w:t>
      </w:r>
      <w:r w:rsidR="000C27BD" w:rsidRPr="00DC2F1C">
        <w:rPr>
          <w:rStyle w:val="libBold2Char"/>
          <w:rFonts w:hint="cs"/>
          <w:rtl/>
        </w:rPr>
        <w:t>أ</w:t>
      </w:r>
      <w:r w:rsidR="001321E9" w:rsidRPr="00DC2F1C">
        <w:rPr>
          <w:rStyle w:val="libBold2Char"/>
          <w:rFonts w:hint="cs"/>
          <w:rtl/>
        </w:rPr>
        <w:t xml:space="preserve">ناجي رسول الله </w:t>
      </w:r>
      <w:r w:rsidR="00BB6262" w:rsidRPr="00BB6262">
        <w:rPr>
          <w:rFonts w:hint="cs"/>
          <w:rtl/>
        </w:rPr>
        <w:t>صلى الله عليه وآله وسلم</w:t>
      </w:r>
      <w:r w:rsidR="001321E9" w:rsidRPr="00CA1393">
        <w:rPr>
          <w:rStyle w:val="libBold2Char"/>
          <w:rFonts w:hint="cs"/>
          <w:rtl/>
        </w:rPr>
        <w:t xml:space="preserve"> </w:t>
      </w:r>
      <w:r w:rsidR="001321E9" w:rsidRPr="00DC2F1C">
        <w:rPr>
          <w:rStyle w:val="libBold2Char"/>
          <w:rFonts w:hint="cs"/>
          <w:rtl/>
        </w:rPr>
        <w:t>قد</w:t>
      </w:r>
      <w:r w:rsidR="000C27BD" w:rsidRPr="00DC2F1C">
        <w:rPr>
          <w:rStyle w:val="libBold2Char"/>
          <w:rFonts w:hint="cs"/>
          <w:rtl/>
        </w:rPr>
        <w:t>ّ</w:t>
      </w:r>
      <w:r w:rsidR="001321E9" w:rsidRPr="00DC2F1C">
        <w:rPr>
          <w:rStyle w:val="libBold2Char"/>
          <w:rFonts w:hint="cs"/>
          <w:rtl/>
        </w:rPr>
        <w:t>مت درهما</w:t>
      </w:r>
      <w:r w:rsidR="00C649CD" w:rsidRPr="00DC2F1C">
        <w:rPr>
          <w:rStyle w:val="libBold2Char"/>
          <w:rFonts w:hint="cs"/>
          <w:rtl/>
        </w:rPr>
        <w:t>ً</w:t>
      </w:r>
      <w:r w:rsidR="001321E9" w:rsidRPr="00DC2F1C">
        <w:rPr>
          <w:rStyle w:val="libBold2Char"/>
          <w:rFonts w:hint="cs"/>
          <w:rtl/>
        </w:rPr>
        <w:t>، فنسختها</w:t>
      </w:r>
      <w:r w:rsidR="000C27BD" w:rsidRPr="00DC2F1C">
        <w:rPr>
          <w:rStyle w:val="libBold2Char"/>
          <w:rFonts w:hint="cs"/>
          <w:rtl/>
        </w:rPr>
        <w:t xml:space="preserve"> الآية </w:t>
      </w:r>
      <w:r w:rsidR="001321E9" w:rsidRPr="00DC2F1C">
        <w:rPr>
          <w:rStyle w:val="libBold2Char"/>
          <w:rFonts w:hint="cs"/>
          <w:rtl/>
        </w:rPr>
        <w:t>ال</w:t>
      </w:r>
      <w:r w:rsidR="000C27BD" w:rsidRPr="00DC2F1C">
        <w:rPr>
          <w:rStyle w:val="libBold2Char"/>
          <w:rFonts w:hint="cs"/>
          <w:rtl/>
        </w:rPr>
        <w:t>أ</w:t>
      </w:r>
      <w:r w:rsidR="001321E9" w:rsidRPr="00DC2F1C">
        <w:rPr>
          <w:rStyle w:val="libBold2Char"/>
          <w:rFonts w:hint="cs"/>
          <w:rtl/>
        </w:rPr>
        <w:t>خرى</w:t>
      </w:r>
      <w:r w:rsidR="001321E9"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000C27BD" w:rsidRPr="00CA1393">
        <w:rPr>
          <w:rStyle w:val="libBold2Char"/>
          <w:rFonts w:hint="cs"/>
          <w:rtl/>
        </w:rPr>
        <w:t xml:space="preserve"> </w:t>
      </w:r>
      <w:r w:rsidR="000C27BD" w:rsidRPr="00DC2F1C">
        <w:rPr>
          <w:rStyle w:val="libBold2Char"/>
          <w:rFonts w:hint="cs"/>
          <w:rtl/>
        </w:rPr>
        <w:t xml:space="preserve">الآية </w:t>
      </w:r>
      <w:r w:rsidR="001321E9" w:rsidRPr="00DC2F1C">
        <w:rPr>
          <w:rStyle w:val="libBold2Char"/>
          <w:rFonts w:hint="cs"/>
          <w:rtl/>
        </w:rPr>
        <w:t>فقال صلوات الله عليه</w:t>
      </w:r>
      <w:r w:rsidR="00C649CD" w:rsidRPr="00DC2F1C">
        <w:rPr>
          <w:rStyle w:val="libBold2Char"/>
          <w:rFonts w:hint="cs"/>
          <w:rtl/>
        </w:rPr>
        <w:t>:</w:t>
      </w:r>
      <w:r w:rsidR="001321E9" w:rsidRPr="00DC2F1C">
        <w:rPr>
          <w:rStyle w:val="libBold2Char"/>
          <w:rFonts w:hint="cs"/>
          <w:rtl/>
        </w:rPr>
        <w:t xml:space="preserve"> بي خف</w:t>
      </w:r>
      <w:r w:rsidR="000C27BD" w:rsidRPr="00DC2F1C">
        <w:rPr>
          <w:rStyle w:val="libBold2Char"/>
          <w:rFonts w:hint="cs"/>
          <w:rtl/>
        </w:rPr>
        <w:t>ّ</w:t>
      </w:r>
      <w:r w:rsidR="001321E9" w:rsidRPr="00DC2F1C">
        <w:rPr>
          <w:rStyle w:val="libBold2Char"/>
          <w:rFonts w:hint="cs"/>
          <w:rtl/>
        </w:rPr>
        <w:t>ف الله عن هذه</w:t>
      </w:r>
      <w:r w:rsidR="000C27BD" w:rsidRPr="00DC2F1C">
        <w:rPr>
          <w:rStyle w:val="libBold2Char"/>
          <w:rFonts w:hint="cs"/>
          <w:rtl/>
        </w:rPr>
        <w:t xml:space="preserve"> الأمّة </w:t>
      </w:r>
      <w:r w:rsidR="001321E9" w:rsidRPr="00DC2F1C">
        <w:rPr>
          <w:rStyle w:val="libBold2Char"/>
          <w:rFonts w:hint="cs"/>
          <w:rtl/>
        </w:rPr>
        <w:t>ولم ينزل في</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001321E9" w:rsidRPr="00DC2F1C">
        <w:rPr>
          <w:rStyle w:val="libBold2Char"/>
          <w:rFonts w:hint="cs"/>
          <w:rtl/>
        </w:rPr>
        <w:t>قبلي ولم ينزل في</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001321E9" w:rsidRPr="00DC2F1C">
        <w:rPr>
          <w:rStyle w:val="libBold2Char"/>
          <w:rFonts w:hint="cs"/>
          <w:rtl/>
        </w:rPr>
        <w:t>بعدي</w:t>
      </w:r>
      <w:r w:rsidR="00FB2BEC" w:rsidRPr="00DC2F1C">
        <w:rPr>
          <w:rStyle w:val="libBold2Char"/>
          <w:rFonts w:hint="cs"/>
          <w:rtl/>
        </w:rPr>
        <w:t>]</w:t>
      </w:r>
      <w:r w:rsidR="003F1EDC" w:rsidRPr="00DC2F1C">
        <w:rPr>
          <w:rStyle w:val="libBold2Char"/>
          <w:rFonts w:hint="cs"/>
          <w:rtl/>
        </w:rPr>
        <w:t>،</w:t>
      </w:r>
      <w:r w:rsidR="003F1EDC">
        <w:rPr>
          <w:rFonts w:hint="cs"/>
          <w:rtl/>
          <w:lang w:bidi="ar-SY"/>
        </w:rPr>
        <w:t xml:space="preserve"> </w:t>
      </w:r>
      <w:r w:rsidR="001321E9" w:rsidRPr="00FC79E5">
        <w:rPr>
          <w:rFonts w:hint="cs"/>
          <w:rtl/>
          <w:lang w:bidi="ar-SY"/>
        </w:rPr>
        <w:t>وقال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001321E9" w:rsidRPr="00FC79E5">
        <w:rPr>
          <w:rFonts w:hint="cs"/>
          <w:rtl/>
          <w:lang w:bidi="ar-SY"/>
        </w:rPr>
        <w:t>عمر: وكان لعلي</w:t>
      </w:r>
      <w:r w:rsidR="000C27BD">
        <w:rPr>
          <w:rFonts w:hint="cs"/>
          <w:rtl/>
          <w:lang w:bidi="ar-SY"/>
        </w:rPr>
        <w:t>ّ</w:t>
      </w:r>
      <w:r w:rsidR="001321E9" w:rsidRPr="00FC79E5">
        <w:rPr>
          <w:rFonts w:hint="cs"/>
          <w:rtl/>
          <w:lang w:bidi="ar-SY"/>
        </w:rPr>
        <w:t xml:space="preserve"> بن</w:t>
      </w:r>
      <w:r w:rsidR="0086215F">
        <w:rPr>
          <w:rFonts w:hint="cs"/>
          <w:rtl/>
          <w:lang w:bidi="ar-SY"/>
        </w:rPr>
        <w:t xml:space="preserve"> أبي </w:t>
      </w:r>
      <w:r w:rsidR="001321E9" w:rsidRPr="00FC79E5">
        <w:rPr>
          <w:rFonts w:hint="cs"/>
          <w:rtl/>
          <w:lang w:bidi="ar-SY"/>
        </w:rPr>
        <w:t xml:space="preserve">طالب </w:t>
      </w:r>
      <w:r w:rsidR="00C13FE9" w:rsidRPr="00C13FE9">
        <w:rPr>
          <w:rStyle w:val="libAlaemChar"/>
          <w:rFonts w:hint="cs"/>
          <w:rtl/>
        </w:rPr>
        <w:t>عليه‌السلام</w:t>
      </w:r>
      <w:r w:rsidR="001321E9" w:rsidRPr="00FC79E5">
        <w:rPr>
          <w:rFonts w:hint="cs"/>
          <w:rtl/>
          <w:lang w:bidi="ar-SY"/>
        </w:rPr>
        <w:t xml:space="preserve"> ثلاث</w:t>
      </w:r>
      <w:r w:rsidR="000C27BD">
        <w:rPr>
          <w:rFonts w:hint="cs"/>
          <w:rtl/>
          <w:lang w:bidi="ar-SY"/>
        </w:rPr>
        <w:t>ٌ</w:t>
      </w:r>
      <w:r w:rsidR="001321E9" w:rsidRPr="00FC79E5">
        <w:rPr>
          <w:rFonts w:hint="cs"/>
          <w:rtl/>
          <w:lang w:bidi="ar-SY"/>
        </w:rPr>
        <w:t xml:space="preserve"> لو كانت لي واحدة منهن</w:t>
      </w:r>
      <w:r w:rsidR="000C27BD">
        <w:rPr>
          <w:rFonts w:hint="cs"/>
          <w:rtl/>
          <w:lang w:bidi="ar-SY"/>
        </w:rPr>
        <w:t>َّ</w:t>
      </w:r>
      <w:r w:rsidR="001321E9" w:rsidRPr="00FC79E5">
        <w:rPr>
          <w:rFonts w:hint="cs"/>
          <w:rtl/>
          <w:lang w:bidi="ar-SY"/>
        </w:rPr>
        <w:t xml:space="preserve"> لكانت </w:t>
      </w:r>
      <w:r w:rsidR="000C27BD">
        <w:rPr>
          <w:rFonts w:hint="cs"/>
          <w:rtl/>
          <w:lang w:bidi="ar-SY"/>
        </w:rPr>
        <w:t>أ</w:t>
      </w:r>
      <w:r w:rsidR="001321E9" w:rsidRPr="00FC79E5">
        <w:rPr>
          <w:rFonts w:hint="cs"/>
          <w:rtl/>
          <w:lang w:bidi="ar-SY"/>
        </w:rPr>
        <w:t>حب</w:t>
      </w:r>
      <w:r w:rsidR="000C27BD">
        <w:rPr>
          <w:rFonts w:hint="cs"/>
          <w:rtl/>
          <w:lang w:bidi="ar-SY"/>
        </w:rPr>
        <w:t>ّ</w:t>
      </w:r>
      <w:r w:rsidR="001321E9" w:rsidRPr="00FC79E5">
        <w:rPr>
          <w:rFonts w:hint="cs"/>
          <w:rtl/>
          <w:lang w:bidi="ar-SY"/>
        </w:rPr>
        <w:t xml:space="preserve"> </w:t>
      </w:r>
      <w:r w:rsidR="000C27BD">
        <w:rPr>
          <w:rFonts w:hint="cs"/>
          <w:rtl/>
          <w:lang w:bidi="ar-SY"/>
        </w:rPr>
        <w:t>إ</w:t>
      </w:r>
      <w:r w:rsidR="001321E9" w:rsidRPr="00FC79E5">
        <w:rPr>
          <w:rFonts w:hint="cs"/>
          <w:rtl/>
          <w:lang w:bidi="ar-SY"/>
        </w:rPr>
        <w:t>لي</w:t>
      </w:r>
      <w:r w:rsidR="000C27BD">
        <w:rPr>
          <w:rFonts w:hint="cs"/>
          <w:rtl/>
          <w:lang w:bidi="ar-SY"/>
        </w:rPr>
        <w:t>َّ</w:t>
      </w:r>
      <w:r w:rsidR="001321E9" w:rsidRPr="00FC79E5">
        <w:rPr>
          <w:rFonts w:hint="cs"/>
          <w:rtl/>
          <w:lang w:bidi="ar-SY"/>
        </w:rPr>
        <w:t xml:space="preserve"> من حمر النعم، تزويجه فاطمة، و</w:t>
      </w:r>
      <w:r w:rsidR="000C27BD">
        <w:rPr>
          <w:rFonts w:hint="cs"/>
          <w:rtl/>
          <w:lang w:bidi="ar-SY"/>
        </w:rPr>
        <w:t>إ</w:t>
      </w:r>
      <w:r w:rsidR="001321E9" w:rsidRPr="00FC79E5">
        <w:rPr>
          <w:rFonts w:hint="cs"/>
          <w:rtl/>
          <w:lang w:bidi="ar-SY"/>
        </w:rPr>
        <w:t>عطاؤه الراية يوم خيبر، وآية النجوى.</w:t>
      </w:r>
      <w:r w:rsidR="003F1EDC">
        <w:rPr>
          <w:rFonts w:hint="cs"/>
          <w:rtl/>
          <w:lang w:bidi="ar-SY"/>
        </w:rPr>
        <w:t xml:space="preserve"> </w:t>
      </w:r>
      <w:r w:rsidR="001321E9" w:rsidRPr="00FC79E5">
        <w:rPr>
          <w:rFonts w:hint="cs"/>
          <w:rtl/>
          <w:lang w:bidi="ar-SY"/>
        </w:rPr>
        <w:t>وقال مجاهد وقتادة لما نهوا عن مناجاته صلوات الرحمان عليه حت</w:t>
      </w:r>
      <w:r w:rsidR="00B451B5">
        <w:rPr>
          <w:rFonts w:hint="cs"/>
          <w:rtl/>
          <w:lang w:bidi="ar-SY"/>
        </w:rPr>
        <w:t>ّ</w:t>
      </w:r>
      <w:r w:rsidR="001321E9" w:rsidRPr="00FC79E5">
        <w:rPr>
          <w:rFonts w:hint="cs"/>
          <w:rtl/>
          <w:lang w:bidi="ar-SY"/>
        </w:rPr>
        <w:t>ى يتصد</w:t>
      </w:r>
      <w:r w:rsidR="000C27BD">
        <w:rPr>
          <w:rFonts w:hint="cs"/>
          <w:rtl/>
          <w:lang w:bidi="ar-SY"/>
        </w:rPr>
        <w:t>ّ</w:t>
      </w:r>
      <w:r w:rsidR="001321E9" w:rsidRPr="00FC79E5">
        <w:rPr>
          <w:rFonts w:hint="cs"/>
          <w:rtl/>
          <w:lang w:bidi="ar-SY"/>
        </w:rPr>
        <w:t xml:space="preserve">قوا لم يناجه </w:t>
      </w:r>
      <w:r w:rsidR="000C27BD">
        <w:rPr>
          <w:rFonts w:hint="cs"/>
          <w:rtl/>
          <w:lang w:bidi="ar-SY"/>
        </w:rPr>
        <w:t>إ</w:t>
      </w:r>
      <w:r w:rsidR="001321E9" w:rsidRPr="00FC79E5">
        <w:rPr>
          <w:rFonts w:hint="cs"/>
          <w:rtl/>
          <w:lang w:bidi="ar-SY"/>
        </w:rPr>
        <w:t>ل</w:t>
      </w:r>
      <w:r w:rsidR="000C27BD">
        <w:rPr>
          <w:rFonts w:hint="cs"/>
          <w:rtl/>
          <w:lang w:bidi="ar-SY"/>
        </w:rPr>
        <w:t>ّ</w:t>
      </w:r>
      <w:r w:rsidR="001321E9" w:rsidRPr="00FC79E5">
        <w:rPr>
          <w:rFonts w:hint="cs"/>
          <w:rtl/>
          <w:lang w:bidi="ar-SY"/>
        </w:rPr>
        <w:t>ا علي</w:t>
      </w:r>
      <w:r w:rsidR="000C27BD">
        <w:rPr>
          <w:rFonts w:hint="cs"/>
          <w:rtl/>
          <w:lang w:bidi="ar-SY"/>
        </w:rPr>
        <w:t>ّ</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001321E9" w:rsidRPr="00FC79E5">
        <w:rPr>
          <w:rFonts w:hint="cs"/>
          <w:rtl/>
          <w:lang w:bidi="ar-SY"/>
        </w:rPr>
        <w:t xml:space="preserve">طالب عليه </w:t>
      </w:r>
      <w:r w:rsidR="000C27BD">
        <w:rPr>
          <w:rFonts w:hint="cs"/>
          <w:rtl/>
          <w:lang w:bidi="ar-SY"/>
        </w:rPr>
        <w:t>أ</w:t>
      </w:r>
      <w:r w:rsidR="001321E9" w:rsidRPr="00FC79E5">
        <w:rPr>
          <w:rFonts w:hint="cs"/>
          <w:rtl/>
          <w:lang w:bidi="ar-SY"/>
        </w:rPr>
        <w:t>فضل الص</w:t>
      </w:r>
      <w:r w:rsidR="000C27BD">
        <w:rPr>
          <w:rFonts w:hint="cs"/>
          <w:rtl/>
          <w:lang w:bidi="ar-SY"/>
        </w:rPr>
        <w:t>ل</w:t>
      </w:r>
      <w:r w:rsidR="001321E9" w:rsidRPr="00FC79E5">
        <w:rPr>
          <w:rFonts w:hint="cs"/>
          <w:rtl/>
          <w:lang w:bidi="ar-SY"/>
        </w:rPr>
        <w:t>وات، قدم ديناراً فتصدق به ثم</w:t>
      </w:r>
      <w:r w:rsidR="00B451B5">
        <w:rPr>
          <w:rFonts w:hint="cs"/>
          <w:rtl/>
          <w:lang w:bidi="ar-SY"/>
        </w:rPr>
        <w:t>ّ</w:t>
      </w:r>
      <w:r w:rsidR="001321E9" w:rsidRPr="00FC79E5">
        <w:rPr>
          <w:rFonts w:hint="cs"/>
          <w:rtl/>
          <w:lang w:bidi="ar-SY"/>
        </w:rPr>
        <w:t xml:space="preserve"> نزلت الرخصة.</w:t>
      </w:r>
    </w:p>
    <w:p w:rsidR="001321E9" w:rsidRPr="00FC79E5" w:rsidRDefault="001321E9" w:rsidP="00AA0FE5">
      <w:pPr>
        <w:pStyle w:val="libNormal"/>
        <w:rPr>
          <w:rtl/>
          <w:lang w:bidi="ar-SY"/>
        </w:rPr>
      </w:pPr>
      <w:r w:rsidRPr="00FC79E5">
        <w:rPr>
          <w:rFonts w:hint="cs"/>
          <w:rtl/>
          <w:lang w:bidi="ar-SY"/>
        </w:rPr>
        <w:t>24</w:t>
      </w:r>
      <w:r w:rsidR="003112D6" w:rsidRPr="00FC79E5">
        <w:rPr>
          <w:rFonts w:hint="cs"/>
          <w:rtl/>
          <w:lang w:bidi="ar-SY"/>
        </w:rPr>
        <w:t xml:space="preserve"> -</w:t>
      </w:r>
      <w:r w:rsidR="008306EA">
        <w:rPr>
          <w:rFonts w:hint="cs"/>
          <w:rtl/>
          <w:lang w:bidi="ar-SY"/>
        </w:rPr>
        <w:t xml:space="preserve"> </w:t>
      </w:r>
      <w:r w:rsidRPr="00FC79E5">
        <w:rPr>
          <w:rFonts w:hint="cs"/>
          <w:rtl/>
          <w:lang w:bidi="ar-SY"/>
        </w:rPr>
        <w:t>وقال السيد عبد الله شبر في تفسير</w:t>
      </w:r>
      <w:r w:rsidR="00F85F95">
        <w:rPr>
          <w:rFonts w:hint="cs"/>
          <w:rtl/>
          <w:lang w:bidi="ar-SY"/>
        </w:rPr>
        <w:t xml:space="preserve"> القرآن</w:t>
      </w:r>
      <w:r w:rsidR="003C2E10">
        <w:rPr>
          <w:rFonts w:hint="cs"/>
          <w:rtl/>
          <w:lang w:bidi="ar-SY"/>
        </w:rPr>
        <w:t xml:space="preserve"> </w:t>
      </w:r>
      <w:r w:rsidRPr="00FC79E5">
        <w:rPr>
          <w:rFonts w:hint="cs"/>
          <w:rtl/>
          <w:lang w:bidi="ar-SY"/>
        </w:rPr>
        <w:t>الكريم</w:t>
      </w:r>
      <w:r w:rsidR="00BF43CD">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508</w:t>
      </w:r>
      <w:r w:rsidRPr="00FC79E5">
        <w:rPr>
          <w:rFonts w:hint="cs"/>
          <w:rtl/>
          <w:lang w:bidi="ar-SY"/>
        </w:rPr>
        <w:t xml:space="preserve"> دار </w:t>
      </w:r>
      <w:r w:rsidR="000C27BD">
        <w:rPr>
          <w:rFonts w:hint="cs"/>
          <w:rtl/>
          <w:lang w:bidi="ar-SY"/>
        </w:rPr>
        <w:t>إ</w:t>
      </w:r>
      <w:r w:rsidRPr="00FC79E5">
        <w:rPr>
          <w:rFonts w:hint="cs"/>
          <w:rtl/>
          <w:lang w:bidi="ar-SY"/>
        </w:rPr>
        <w:t>حياء التراث العربي</w:t>
      </w:r>
      <w:r w:rsidR="003112D6" w:rsidRPr="00FC79E5">
        <w:rPr>
          <w:rFonts w:hint="cs"/>
          <w:rtl/>
          <w:lang w:bidi="ar-SY"/>
        </w:rPr>
        <w:t>:</w:t>
      </w:r>
      <w:r w:rsidRPr="00FC79E5">
        <w:rPr>
          <w:rFonts w:hint="cs"/>
          <w:rtl/>
          <w:lang w:bidi="ar-SY"/>
        </w:rPr>
        <w:t xml:space="preserve">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روي </w:t>
      </w:r>
      <w:r w:rsidR="000C27BD">
        <w:rPr>
          <w:rFonts w:hint="cs"/>
          <w:rtl/>
          <w:lang w:bidi="ar-SY"/>
        </w:rPr>
        <w:t>أ</w:t>
      </w:r>
      <w:r w:rsidRPr="00FC79E5">
        <w:rPr>
          <w:rFonts w:hint="cs"/>
          <w:rtl/>
          <w:lang w:bidi="ar-SY"/>
        </w:rPr>
        <w:t xml:space="preserve">نها نسخت بقوله: </w:t>
      </w:r>
      <w:r w:rsidRPr="00053AD2">
        <w:rPr>
          <w:rStyle w:val="libAlaemChar"/>
          <w:rFonts w:hint="cs"/>
          <w:rtl/>
        </w:rPr>
        <w:t>(</w:t>
      </w:r>
      <w:r w:rsidR="008306EA" w:rsidRPr="008306EA">
        <w:rPr>
          <w:rStyle w:val="libAieChar"/>
          <w:rFonts w:hint="cs"/>
          <w:rtl/>
          <w:lang w:bidi="ar-SY"/>
        </w:rPr>
        <w:t>أَأَشْفَقْتُمْ</w:t>
      </w:r>
      <w:r w:rsidRPr="00053AD2">
        <w:rPr>
          <w:rStyle w:val="libAlaemChar"/>
          <w:rFonts w:hint="cs"/>
          <w:rtl/>
        </w:rPr>
        <w:t>)</w:t>
      </w:r>
      <w:r w:rsidRPr="00FC79E5">
        <w:rPr>
          <w:rFonts w:hint="cs"/>
          <w:rtl/>
          <w:lang w:bidi="ar-SY"/>
        </w:rPr>
        <w:t xml:space="preserve"> وما عمل بها</w:t>
      </w:r>
      <w:r w:rsidR="009D45BA">
        <w:rPr>
          <w:rFonts w:hint="cs"/>
          <w:rtl/>
          <w:lang w:bidi="ar-SY"/>
        </w:rPr>
        <w:t xml:space="preserve"> أحد </w:t>
      </w:r>
      <w:r w:rsidRPr="00FC79E5">
        <w:rPr>
          <w:rFonts w:hint="cs"/>
          <w:rtl/>
          <w:lang w:bidi="ar-SY"/>
        </w:rPr>
        <w:t>غير علي</w:t>
      </w:r>
      <w:r w:rsidR="000C27BD">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w:t>
      </w:r>
    </w:p>
    <w:p w:rsidR="00974F8F" w:rsidRDefault="001321E9" w:rsidP="00AA0FE5">
      <w:pPr>
        <w:pStyle w:val="libNormal"/>
        <w:rPr>
          <w:rtl/>
          <w:lang w:bidi="ar-SY"/>
        </w:rPr>
      </w:pPr>
      <w:r w:rsidRPr="00FC79E5">
        <w:rPr>
          <w:rFonts w:hint="cs"/>
          <w:rtl/>
          <w:lang w:bidi="ar-SY"/>
        </w:rPr>
        <w:t>25</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السيد الطباطبائي في تفسيره الميزان</w:t>
      </w:r>
      <w:r w:rsidR="00BF43C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8 ص</w:t>
      </w:r>
      <w:r w:rsidR="003C2E10">
        <w:rPr>
          <w:rFonts w:hint="cs"/>
          <w:rtl/>
          <w:lang w:bidi="ar-SY"/>
        </w:rPr>
        <w:t xml:space="preserve"> </w:t>
      </w:r>
      <w:r w:rsidR="003C2E10" w:rsidRPr="00FC79E5">
        <w:rPr>
          <w:rFonts w:hint="cs"/>
          <w:rtl/>
          <w:lang w:bidi="ar-SY"/>
        </w:rPr>
        <w:t>191</w:t>
      </w:r>
      <w:r w:rsidR="003C2E10">
        <w:rPr>
          <w:rFonts w:hint="cs"/>
          <w:rtl/>
          <w:lang w:bidi="ar-SY"/>
        </w:rPr>
        <w:t xml:space="preserve"> </w:t>
      </w:r>
      <w:r w:rsidRPr="00FC79E5">
        <w:rPr>
          <w:rFonts w:hint="cs"/>
          <w:rtl/>
          <w:lang w:bidi="ar-SY"/>
        </w:rPr>
        <w:t>ط</w:t>
      </w:r>
      <w:r w:rsidR="0000076F">
        <w:rPr>
          <w:rFonts w:hint="cs"/>
          <w:rtl/>
          <w:lang w:bidi="ar-SY"/>
        </w:rPr>
        <w:t xml:space="preserve"> </w:t>
      </w:r>
      <w:r w:rsidRPr="00FC79E5">
        <w:rPr>
          <w:rFonts w:hint="cs"/>
          <w:rtl/>
          <w:lang w:bidi="ar-SY"/>
        </w:rPr>
        <w:t xml:space="preserve">5، مطبعة </w:t>
      </w:r>
      <w:r w:rsidR="000C27BD">
        <w:rPr>
          <w:rFonts w:hint="cs"/>
          <w:rtl/>
          <w:lang w:bidi="ar-SY"/>
        </w:rPr>
        <w:t>إ</w:t>
      </w:r>
      <w:r w:rsidRPr="00FC79E5">
        <w:rPr>
          <w:rFonts w:hint="cs"/>
          <w:rtl/>
          <w:lang w:bidi="ar-SY"/>
        </w:rPr>
        <w:t>سماعيليان قال:</w:t>
      </w:r>
      <w:r w:rsidR="003F1EDC">
        <w:rPr>
          <w:rFonts w:hint="cs"/>
          <w:rtl/>
          <w:lang w:bidi="ar-SY"/>
        </w:rPr>
        <w:t xml:space="preserve"> </w:t>
      </w:r>
      <w:r w:rsidRPr="00FC79E5">
        <w:rPr>
          <w:rFonts w:hint="cs"/>
          <w:rtl/>
          <w:lang w:bidi="ar-SY"/>
        </w:rPr>
        <w:t>وفي الدر</w:t>
      </w:r>
      <w:r w:rsidR="000C27BD">
        <w:rPr>
          <w:rFonts w:hint="cs"/>
          <w:rtl/>
          <w:lang w:bidi="ar-SY"/>
        </w:rPr>
        <w:t>ّ</w:t>
      </w:r>
      <w:r w:rsidRPr="00FC79E5">
        <w:rPr>
          <w:rFonts w:hint="cs"/>
          <w:rtl/>
          <w:lang w:bidi="ar-SY"/>
        </w:rPr>
        <w:t xml:space="preserve"> المنثور،</w:t>
      </w:r>
      <w:r w:rsidR="00C178B3">
        <w:rPr>
          <w:rFonts w:hint="cs"/>
          <w:rtl/>
          <w:lang w:bidi="ar-SY"/>
        </w:rPr>
        <w:t xml:space="preserve"> أخرج </w:t>
      </w:r>
      <w:r w:rsidRPr="00FC79E5">
        <w:rPr>
          <w:rFonts w:hint="cs"/>
          <w:rtl/>
          <w:lang w:bidi="ar-SY"/>
        </w:rPr>
        <w:t>سعيد بن منصور، و</w:t>
      </w:r>
      <w:r w:rsidR="0034003F">
        <w:rPr>
          <w:rFonts w:hint="cs"/>
          <w:rtl/>
          <w:lang w:bidi="ar-SY"/>
        </w:rPr>
        <w:t>ابن</w:t>
      </w:r>
      <w:r w:rsidRPr="00FC79E5">
        <w:rPr>
          <w:rFonts w:hint="cs"/>
          <w:rtl/>
          <w:lang w:bidi="ar-SY"/>
        </w:rPr>
        <w:t xml:space="preserve"> راهو</w:t>
      </w:r>
      <w:r w:rsidR="00974F8F">
        <w:rPr>
          <w:rFonts w:hint="cs"/>
          <w:rtl/>
          <w:lang w:bidi="ar-SY"/>
        </w:rPr>
        <w:t>ي</w:t>
      </w:r>
      <w:r w:rsidRPr="00FC79E5">
        <w:rPr>
          <w:rFonts w:hint="cs"/>
          <w:rtl/>
          <w:lang w:bidi="ar-SY"/>
        </w:rPr>
        <w:t>ه، و</w:t>
      </w:r>
      <w:r w:rsidR="0034003F">
        <w:rPr>
          <w:rFonts w:hint="cs"/>
          <w:rtl/>
          <w:lang w:bidi="ar-SY"/>
        </w:rPr>
        <w:t>ابن</w:t>
      </w:r>
      <w:r w:rsidR="0086215F">
        <w:rPr>
          <w:rFonts w:hint="cs"/>
          <w:rtl/>
          <w:lang w:bidi="ar-SY"/>
        </w:rPr>
        <w:t xml:space="preserve"> أبي </w:t>
      </w:r>
      <w:r w:rsidRPr="00FC79E5">
        <w:rPr>
          <w:rFonts w:hint="cs"/>
          <w:rtl/>
          <w:lang w:bidi="ar-SY"/>
        </w:rPr>
        <w:t>شيبة، وعبد بن حميد، و</w:t>
      </w:r>
      <w:r w:rsidR="0034003F">
        <w:rPr>
          <w:rFonts w:hint="cs"/>
          <w:rtl/>
          <w:lang w:bidi="ar-SY"/>
        </w:rPr>
        <w:t>ابن</w:t>
      </w:r>
      <w:r w:rsidRPr="00FC79E5">
        <w:rPr>
          <w:rFonts w:hint="cs"/>
          <w:rtl/>
          <w:lang w:bidi="ar-SY"/>
        </w:rPr>
        <w:t xml:space="preserve"> المنذر، و</w:t>
      </w:r>
      <w:r w:rsidR="0034003F">
        <w:rPr>
          <w:rFonts w:hint="cs"/>
          <w:rtl/>
          <w:lang w:bidi="ar-SY"/>
        </w:rPr>
        <w:t>ابن</w:t>
      </w:r>
      <w:r w:rsidR="00974F8F">
        <w:rPr>
          <w:rFonts w:hint="cs"/>
          <w:rtl/>
          <w:lang w:bidi="ar-SY"/>
        </w:rPr>
        <w:t xml:space="preserve"> أبي</w:t>
      </w:r>
      <w:r w:rsidRPr="00FC79E5">
        <w:rPr>
          <w:rFonts w:hint="cs"/>
          <w:rtl/>
          <w:lang w:bidi="ar-SY"/>
        </w:rPr>
        <w:t xml:space="preserve"> حاتم، و</w:t>
      </w:r>
      <w:r w:rsidR="0034003F">
        <w:rPr>
          <w:rFonts w:hint="cs"/>
          <w:rtl/>
          <w:lang w:bidi="ar-SY"/>
        </w:rPr>
        <w:t>ابن</w:t>
      </w:r>
      <w:r w:rsidRPr="00FC79E5">
        <w:rPr>
          <w:rFonts w:hint="cs"/>
          <w:rtl/>
          <w:lang w:bidi="ar-SY"/>
        </w:rPr>
        <w:t xml:space="preserve"> مردوي</w:t>
      </w:r>
      <w:r w:rsidR="00974F8F">
        <w:rPr>
          <w:rFonts w:hint="cs"/>
          <w:rtl/>
          <w:lang w:bidi="ar-SY"/>
        </w:rPr>
        <w:t>ه</w:t>
      </w:r>
      <w:r w:rsidRPr="00FC79E5">
        <w:rPr>
          <w:rFonts w:hint="cs"/>
          <w:rtl/>
          <w:lang w:bidi="ar-SY"/>
        </w:rPr>
        <w:t>، والحاكم وصح</w:t>
      </w:r>
      <w:r w:rsidR="00974F8F">
        <w:rPr>
          <w:rFonts w:hint="cs"/>
          <w:rtl/>
          <w:lang w:bidi="ar-SY"/>
        </w:rPr>
        <w:t>َّ</w:t>
      </w:r>
      <w:r w:rsidRPr="00FC79E5">
        <w:rPr>
          <w:rFonts w:hint="cs"/>
          <w:rtl/>
          <w:lang w:bidi="ar-SY"/>
        </w:rPr>
        <w:t>حه عن علي</w:t>
      </w:r>
      <w:r w:rsidR="00974F8F">
        <w:rPr>
          <w:rFonts w:hint="cs"/>
          <w:rtl/>
          <w:lang w:bidi="ar-SY"/>
        </w:rPr>
        <w:t>ّ</w:t>
      </w:r>
      <w:r w:rsidRPr="00FC79E5">
        <w:rPr>
          <w:rFonts w:hint="cs"/>
          <w:rtl/>
          <w:lang w:bidi="ar-SY"/>
        </w:rPr>
        <w:t xml:space="preserve">، قال: </w:t>
      </w:r>
      <w:r w:rsidR="00FB2BEC" w:rsidRPr="00DC2F1C">
        <w:rPr>
          <w:rStyle w:val="libBold2Char"/>
          <w:rFonts w:hint="cs"/>
          <w:rtl/>
        </w:rPr>
        <w:t>[</w:t>
      </w:r>
      <w:r w:rsidR="00974F8F" w:rsidRPr="00DC2F1C">
        <w:rPr>
          <w:rStyle w:val="libBold2Char"/>
          <w:rFonts w:hint="cs"/>
          <w:rtl/>
        </w:rPr>
        <w:t>إ</w:t>
      </w:r>
      <w:r w:rsidRPr="00DC2F1C">
        <w:rPr>
          <w:rStyle w:val="libBold2Char"/>
          <w:rFonts w:hint="cs"/>
          <w:rtl/>
        </w:rPr>
        <w:t>ن</w:t>
      </w:r>
      <w:r w:rsidR="00974F8F" w:rsidRPr="00DC2F1C">
        <w:rPr>
          <w:rStyle w:val="libBold2Char"/>
          <w:rFonts w:hint="cs"/>
          <w:rtl/>
        </w:rPr>
        <w:t>ّ</w:t>
      </w:r>
      <w:r w:rsidRPr="00DC2F1C">
        <w:rPr>
          <w:rStyle w:val="libBold2Char"/>
          <w:rFonts w:hint="cs"/>
          <w:rtl/>
        </w:rPr>
        <w:t xml:space="preserve"> في كتاب الله لآية</w:t>
      </w:r>
      <w:r w:rsidR="00C649CD" w:rsidRPr="00DC2F1C">
        <w:rPr>
          <w:rStyle w:val="libBold2Char"/>
          <w:rFonts w:hint="cs"/>
          <w:rtl/>
        </w:rPr>
        <w:t>ٌ</w:t>
      </w:r>
      <w:r w:rsidRPr="00DC2F1C">
        <w:rPr>
          <w:rStyle w:val="libBold2Char"/>
          <w:rFonts w:hint="cs"/>
          <w:rtl/>
        </w:rPr>
        <w:t xml:space="preserve"> ما عمل بها</w:t>
      </w:r>
      <w:r w:rsidR="009D45BA" w:rsidRPr="00DC2F1C">
        <w:rPr>
          <w:rStyle w:val="libBold2Char"/>
          <w:rFonts w:hint="cs"/>
          <w:rtl/>
        </w:rPr>
        <w:t xml:space="preserve"> أحد</w:t>
      </w:r>
      <w:r w:rsidR="00C649CD" w:rsidRPr="00DC2F1C">
        <w:rPr>
          <w:rStyle w:val="libBold2Char"/>
          <w:rFonts w:hint="cs"/>
          <w:rtl/>
        </w:rPr>
        <w:t>ٌ</w:t>
      </w:r>
      <w:r w:rsidR="009D45BA" w:rsidRPr="00DC2F1C">
        <w:rPr>
          <w:rStyle w:val="libBold2Char"/>
          <w:rFonts w:hint="cs"/>
          <w:rtl/>
        </w:rPr>
        <w:t xml:space="preserve"> </w:t>
      </w:r>
      <w:r w:rsidRPr="00DC2F1C">
        <w:rPr>
          <w:rStyle w:val="libBold2Char"/>
          <w:rFonts w:hint="cs"/>
          <w:rtl/>
        </w:rPr>
        <w:t>قبلي ولا يعمل بها</w:t>
      </w:r>
      <w:r w:rsidR="00ED1CED" w:rsidRPr="00DC2F1C">
        <w:rPr>
          <w:rStyle w:val="libBold2Char"/>
          <w:rFonts w:hint="cs"/>
          <w:rtl/>
        </w:rPr>
        <w:t xml:space="preserve"> </w:t>
      </w:r>
      <w:r w:rsidR="00974F8F" w:rsidRPr="00DC2F1C">
        <w:rPr>
          <w:rStyle w:val="libBold2Char"/>
          <w:rFonts w:hint="cs"/>
          <w:rtl/>
        </w:rPr>
        <w:t>أحدٌ</w:t>
      </w:r>
      <w:r w:rsidRPr="00DC2F1C">
        <w:rPr>
          <w:rStyle w:val="libBold2Char"/>
          <w:rFonts w:hint="cs"/>
          <w:rtl/>
        </w:rPr>
        <w:t xml:space="preserve"> بعدي آية النجوى:</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DC2F1C">
        <w:rPr>
          <w:rStyle w:val="libBold2Char"/>
          <w:rFonts w:hint="cs"/>
          <w:rtl/>
        </w:rPr>
        <w:t>كان عندي دينار</w:t>
      </w:r>
      <w:r w:rsidR="00C649CD" w:rsidRPr="00DC2F1C">
        <w:rPr>
          <w:rStyle w:val="libBold2Char"/>
          <w:rFonts w:hint="cs"/>
          <w:rtl/>
        </w:rPr>
        <w:t>ٌ</w:t>
      </w:r>
      <w:r w:rsidRPr="00DC2F1C">
        <w:rPr>
          <w:rStyle w:val="libBold2Char"/>
          <w:rFonts w:hint="cs"/>
          <w:rtl/>
        </w:rPr>
        <w:t xml:space="preserve"> فبعته بعشرة دراهم فكنت</w:t>
      </w:r>
      <w:r w:rsidR="00AC4B22" w:rsidRPr="00DC2F1C">
        <w:rPr>
          <w:rStyle w:val="libBold2Char"/>
          <w:rFonts w:hint="cs"/>
          <w:rtl/>
        </w:rPr>
        <w:t xml:space="preserve"> كلّما </w:t>
      </w:r>
      <w:r w:rsidR="00ED1CED" w:rsidRPr="00DC2F1C">
        <w:rPr>
          <w:rStyle w:val="libBold2Char"/>
          <w:rFonts w:hint="cs"/>
          <w:rtl/>
        </w:rPr>
        <w:t xml:space="preserve">ناجيت النبي </w:t>
      </w:r>
      <w:r w:rsidR="00ED1CED" w:rsidRPr="00BB6262">
        <w:rPr>
          <w:rFonts w:hint="cs"/>
          <w:rtl/>
        </w:rPr>
        <w:t xml:space="preserve">صلى الله </w:t>
      </w:r>
      <w:r w:rsidR="002B1949" w:rsidRPr="00BB6262">
        <w:rPr>
          <w:rFonts w:hint="cs"/>
          <w:rtl/>
        </w:rPr>
        <w:t>عليه وآله</w:t>
      </w:r>
      <w:r w:rsidRPr="00BB6262">
        <w:rPr>
          <w:rFonts w:hint="cs"/>
          <w:rtl/>
        </w:rPr>
        <w:t xml:space="preserve"> وسلم</w:t>
      </w:r>
      <w:r w:rsidRPr="00DC2F1C">
        <w:rPr>
          <w:rStyle w:val="libBold2Char"/>
          <w:rFonts w:hint="cs"/>
          <w:rtl/>
        </w:rPr>
        <w:t xml:space="preserve"> قد</w:t>
      </w:r>
      <w:r w:rsidR="00974F8F" w:rsidRPr="00DC2F1C">
        <w:rPr>
          <w:rStyle w:val="libBold2Char"/>
          <w:rFonts w:hint="cs"/>
          <w:rtl/>
        </w:rPr>
        <w:t>ّ</w:t>
      </w:r>
      <w:r w:rsidRPr="00DC2F1C">
        <w:rPr>
          <w:rStyle w:val="libBold2Char"/>
          <w:rFonts w:hint="cs"/>
          <w:rtl/>
        </w:rPr>
        <w:t>مت بين يدي نجواي درهماً ثم</w:t>
      </w:r>
      <w:r w:rsidR="00974F8F" w:rsidRPr="00DC2F1C">
        <w:rPr>
          <w:rStyle w:val="libBold2Char"/>
          <w:rFonts w:hint="cs"/>
          <w:rtl/>
        </w:rPr>
        <w:t>ّ</w:t>
      </w:r>
      <w:r w:rsidRPr="00DC2F1C">
        <w:rPr>
          <w:rStyle w:val="libBold2Char"/>
          <w:rFonts w:hint="cs"/>
          <w:rtl/>
        </w:rPr>
        <w:t xml:space="preserve"> نسخت فلم بعمل بها </w:t>
      </w:r>
      <w:r w:rsidR="00974F8F" w:rsidRPr="00DC2F1C">
        <w:rPr>
          <w:rStyle w:val="libBold2Char"/>
          <w:rFonts w:hint="cs"/>
          <w:rtl/>
        </w:rPr>
        <w:t>أ</w:t>
      </w:r>
      <w:r w:rsidRPr="00DC2F1C">
        <w:rPr>
          <w:rStyle w:val="libBold2Char"/>
          <w:rFonts w:hint="cs"/>
          <w:rtl/>
        </w:rPr>
        <w:t>حد</w:t>
      </w:r>
      <w:r w:rsidR="00C649CD" w:rsidRPr="00DC2F1C">
        <w:rPr>
          <w:rStyle w:val="libBold2Char"/>
          <w:rFonts w:hint="cs"/>
          <w:rtl/>
        </w:rPr>
        <w:t>ٌ</w:t>
      </w:r>
      <w:r w:rsidRPr="00DC2F1C">
        <w:rPr>
          <w:rStyle w:val="libBold2Char"/>
          <w:rFonts w:hint="cs"/>
          <w:rtl/>
        </w:rPr>
        <w:t>، فنزلت</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Pr="00FC79E5">
        <w:rPr>
          <w:rFonts w:hint="cs"/>
          <w:rtl/>
          <w:lang w:bidi="ar-SY"/>
        </w:rPr>
        <w:t xml:space="preserve"> الآية</w:t>
      </w:r>
      <w:r w:rsidR="00FB2BEC" w:rsidRPr="00DC2F1C">
        <w:rPr>
          <w:rStyle w:val="libBold2Char"/>
          <w:rFonts w:hint="cs"/>
          <w:rtl/>
        </w:rPr>
        <w:t>]</w:t>
      </w:r>
      <w:r w:rsidR="00974F8F">
        <w:rPr>
          <w:rFonts w:hint="cs"/>
          <w:rtl/>
          <w:lang w:bidi="ar-SY"/>
        </w:rPr>
        <w:t>.</w:t>
      </w:r>
      <w:r w:rsidR="00ED1CED">
        <w:rPr>
          <w:rFonts w:hint="cs"/>
          <w:rtl/>
          <w:lang w:bidi="ar-SY"/>
        </w:rPr>
        <w:t xml:space="preserve"> </w:t>
      </w:r>
      <w:r w:rsidRPr="00FC79E5">
        <w:rPr>
          <w:rFonts w:hint="cs"/>
          <w:rtl/>
          <w:lang w:bidi="ar-SY"/>
        </w:rPr>
        <w:t>وفي تفسير القمي</w:t>
      </w:r>
      <w:r w:rsidR="00974F8F">
        <w:rPr>
          <w:rFonts w:hint="cs"/>
          <w:rtl/>
          <w:lang w:bidi="ar-SY"/>
        </w:rPr>
        <w:t>ّ</w:t>
      </w:r>
      <w:r w:rsidRPr="00FC79E5">
        <w:rPr>
          <w:rFonts w:hint="cs"/>
          <w:rtl/>
          <w:lang w:bidi="ar-SY"/>
        </w:rPr>
        <w:t xml:space="preserve"> </w:t>
      </w:r>
      <w:r w:rsidR="00EE65DF">
        <w:rPr>
          <w:rFonts w:hint="cs"/>
          <w:rtl/>
          <w:lang w:bidi="ar-SY"/>
        </w:rPr>
        <w:t>بإسناده</w:t>
      </w:r>
      <w:r w:rsidRPr="00FC79E5">
        <w:rPr>
          <w:rFonts w:hint="cs"/>
          <w:rtl/>
          <w:lang w:bidi="ar-SY"/>
        </w:rPr>
        <w:t xml:space="preserve"> عن</w:t>
      </w:r>
      <w:r w:rsidR="0086215F">
        <w:rPr>
          <w:rFonts w:hint="cs"/>
          <w:rtl/>
          <w:lang w:bidi="ar-SY"/>
        </w:rPr>
        <w:t xml:space="preserve"> أبي </w:t>
      </w:r>
      <w:r w:rsidRPr="00FC79E5">
        <w:rPr>
          <w:rFonts w:hint="cs"/>
          <w:rtl/>
          <w:lang w:bidi="ar-SY"/>
        </w:rPr>
        <w:t>بصير، عن</w:t>
      </w:r>
      <w:r w:rsidR="0086215F">
        <w:rPr>
          <w:rFonts w:hint="cs"/>
          <w:rtl/>
          <w:lang w:bidi="ar-SY"/>
        </w:rPr>
        <w:t xml:space="preserve"> أبي </w:t>
      </w:r>
      <w:r w:rsidRPr="00FC79E5">
        <w:rPr>
          <w:rFonts w:hint="cs"/>
          <w:rtl/>
          <w:lang w:bidi="ar-SY"/>
        </w:rPr>
        <w:t xml:space="preserve">جعفر </w:t>
      </w:r>
      <w:r w:rsidR="00C13FE9" w:rsidRPr="00C13FE9">
        <w:rPr>
          <w:rStyle w:val="libAlaemChar"/>
          <w:rFonts w:hint="cs"/>
          <w:rtl/>
        </w:rPr>
        <w:t>عليه‌السلام</w:t>
      </w:r>
      <w:r w:rsidRPr="00FC79E5">
        <w:rPr>
          <w:rFonts w:hint="cs"/>
          <w:rtl/>
          <w:lang w:bidi="ar-SY"/>
        </w:rPr>
        <w:t xml:space="preserve"> قال: </w:t>
      </w:r>
      <w:r w:rsidR="00C649CD" w:rsidRPr="00DC2F1C">
        <w:rPr>
          <w:rStyle w:val="libBold2Char"/>
          <w:rFonts w:hint="cs"/>
          <w:rtl/>
        </w:rPr>
        <w:t>[</w:t>
      </w:r>
      <w:r w:rsidRPr="00DC2F1C">
        <w:rPr>
          <w:rStyle w:val="libBold2Char"/>
          <w:rFonts w:hint="cs"/>
          <w:rtl/>
        </w:rPr>
        <w:t>س</w:t>
      </w:r>
      <w:r w:rsidR="00974F8F" w:rsidRPr="00DC2F1C">
        <w:rPr>
          <w:rStyle w:val="libBold2Char"/>
          <w:rFonts w:hint="cs"/>
          <w:rtl/>
        </w:rPr>
        <w:t>أ</w:t>
      </w:r>
      <w:r w:rsidRPr="00DC2F1C">
        <w:rPr>
          <w:rStyle w:val="libBold2Char"/>
          <w:rFonts w:hint="cs"/>
          <w:rtl/>
        </w:rPr>
        <w:t>لته عن قول الله عز</w:t>
      </w:r>
      <w:r w:rsidR="00974F8F" w:rsidRPr="00DC2F1C">
        <w:rPr>
          <w:rStyle w:val="libBold2Char"/>
          <w:rFonts w:hint="cs"/>
          <w:rtl/>
        </w:rPr>
        <w:t>ّ</w:t>
      </w:r>
      <w:r w:rsidRPr="00DC2F1C">
        <w:rPr>
          <w:rStyle w:val="libBold2Char"/>
          <w:rFonts w:hint="cs"/>
          <w:rtl/>
        </w:rPr>
        <w:t xml:space="preserve"> وجل</w:t>
      </w:r>
      <w:r w:rsidR="00974F8F" w:rsidRPr="00DC2F1C">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إِذَا نَاجَيْتُمُ الرَّسُولَ فَقَدِّمُوا بَيْنَ يَدَيْ نَجْوَاكُمْ صَدَقَةً</w:t>
      </w:r>
      <w:r w:rsidRPr="00CA1393">
        <w:rPr>
          <w:rStyle w:val="libAlaemChar"/>
          <w:rFonts w:hint="cs"/>
          <w:rtl/>
        </w:rPr>
        <w:t>)</w:t>
      </w:r>
      <w:r w:rsidR="00974F8F" w:rsidRPr="00CA1393">
        <w:rPr>
          <w:rStyle w:val="libBold2Char"/>
          <w:rFonts w:hint="cs"/>
          <w:rtl/>
        </w:rPr>
        <w:t xml:space="preserve"> </w:t>
      </w:r>
      <w:r w:rsidR="00974F8F" w:rsidRPr="00DC2F1C">
        <w:rPr>
          <w:rStyle w:val="libBold2Char"/>
          <w:rFonts w:hint="cs"/>
          <w:rtl/>
        </w:rPr>
        <w:t>قال:قدّم</w:t>
      </w:r>
      <w:r w:rsidR="00674E3D" w:rsidRPr="00DC2F1C">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974F8F" w:rsidRPr="00CA1393">
        <w:rPr>
          <w:rStyle w:val="libBold2Char"/>
          <w:rFonts w:hint="cs"/>
          <w:rtl/>
        </w:rPr>
        <w:t xml:space="preserve"> </w:t>
      </w:r>
      <w:r w:rsidR="00974F8F" w:rsidRPr="00DC2F1C">
        <w:rPr>
          <w:rStyle w:val="libBold2Char"/>
          <w:rFonts w:hint="cs"/>
          <w:rtl/>
        </w:rPr>
        <w:t>بين يدي نجواه صدقة ثمّ نسخها بقوله:</w:t>
      </w:r>
      <w:r w:rsidR="008306EA"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00C649CD" w:rsidRPr="001F54F8">
        <w:rPr>
          <w:rStyle w:val="libBold2Char"/>
          <w:rFonts w:hint="cs"/>
          <w:rtl/>
        </w:rPr>
        <w:t>]</w:t>
      </w:r>
      <w:r w:rsidR="00974F8F">
        <w:rPr>
          <w:rFonts w:hint="cs"/>
          <w:rtl/>
          <w:lang w:bidi="ar-SY"/>
        </w:rPr>
        <w:t>.</w:t>
      </w:r>
      <w:r w:rsidR="00ED1CED">
        <w:rPr>
          <w:rFonts w:hint="cs"/>
          <w:rtl/>
          <w:lang w:bidi="ar-SY"/>
        </w:rPr>
        <w:t xml:space="preserve"> </w:t>
      </w:r>
      <w:r w:rsidR="00974F8F">
        <w:rPr>
          <w:rFonts w:hint="cs"/>
          <w:rtl/>
          <w:lang w:bidi="ar-SY"/>
        </w:rPr>
        <w:t>أقول:وفي هذا المعنى روايات أُخر من طرق الفريقين.</w:t>
      </w:r>
    </w:p>
    <w:p w:rsidR="00563ED3" w:rsidRDefault="00563ED3" w:rsidP="003C1BA6">
      <w:pPr>
        <w:pStyle w:val="libPoemTiniChar"/>
        <w:rPr>
          <w:rtl/>
          <w:lang w:bidi="ar-SY"/>
        </w:rPr>
      </w:pPr>
      <w:r>
        <w:rPr>
          <w:rtl/>
          <w:lang w:bidi="ar-SY"/>
        </w:rPr>
        <w:br w:type="page"/>
      </w:r>
    </w:p>
    <w:p w:rsidR="001321E9" w:rsidRPr="00FC79E5" w:rsidRDefault="001321E9" w:rsidP="00AA0FE5">
      <w:pPr>
        <w:pStyle w:val="libNormal"/>
        <w:rPr>
          <w:rtl/>
          <w:lang w:bidi="ar-SY"/>
        </w:rPr>
      </w:pPr>
      <w:r w:rsidRPr="00FC79E5">
        <w:rPr>
          <w:rFonts w:hint="cs"/>
          <w:rtl/>
          <w:lang w:bidi="ar-SY"/>
        </w:rPr>
        <w:lastRenderedPageBreak/>
        <w:t>26</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الحافظ</w:t>
      </w:r>
      <w:r w:rsidR="00751FE6">
        <w:rPr>
          <w:rFonts w:hint="cs"/>
          <w:rtl/>
          <w:lang w:bidi="ar-SY"/>
        </w:rPr>
        <w:t xml:space="preserve"> أحمد </w:t>
      </w:r>
      <w:r w:rsidRPr="00FC79E5">
        <w:rPr>
          <w:rFonts w:hint="cs"/>
          <w:rtl/>
          <w:lang w:bidi="ar-SY"/>
        </w:rPr>
        <w:t>بن عبد الله بن</w:t>
      </w:r>
      <w:r w:rsidR="00751FE6">
        <w:rPr>
          <w:rFonts w:hint="cs"/>
          <w:rtl/>
          <w:lang w:bidi="ar-SY"/>
        </w:rPr>
        <w:t xml:space="preserve"> أحمد </w:t>
      </w:r>
      <w:r w:rsidRPr="00FC79E5">
        <w:rPr>
          <w:rFonts w:hint="cs"/>
          <w:rtl/>
          <w:lang w:bidi="ar-SY"/>
        </w:rPr>
        <w:t>بن</w:t>
      </w:r>
      <w:r w:rsidR="0025036D">
        <w:rPr>
          <w:rFonts w:hint="cs"/>
          <w:rtl/>
          <w:lang w:bidi="ar-SY"/>
        </w:rPr>
        <w:t xml:space="preserve"> إسحاق </w:t>
      </w:r>
      <w:r w:rsidRPr="00FC79E5">
        <w:rPr>
          <w:rFonts w:hint="cs"/>
          <w:rtl/>
          <w:lang w:bidi="ar-SY"/>
        </w:rPr>
        <w:t>المعروف ب</w:t>
      </w:r>
      <w:r w:rsidR="00C57369">
        <w:rPr>
          <w:rFonts w:hint="cs"/>
          <w:rtl/>
          <w:lang w:bidi="ar-SY"/>
        </w:rPr>
        <w:t>أ</w:t>
      </w:r>
      <w:r w:rsidRPr="00FC79E5">
        <w:rPr>
          <w:rFonts w:hint="cs"/>
          <w:rtl/>
          <w:lang w:bidi="ar-SY"/>
        </w:rPr>
        <w:t>بي نعيم الاصبهاني في كتاب (ما نزل من</w:t>
      </w:r>
      <w:r w:rsidR="00F85F95">
        <w:rPr>
          <w:rFonts w:hint="cs"/>
          <w:rtl/>
          <w:lang w:bidi="ar-SY"/>
        </w:rPr>
        <w:t xml:space="preserve"> القرآن</w:t>
      </w:r>
      <w:r w:rsidR="003C2E10">
        <w:rPr>
          <w:rFonts w:hint="cs"/>
          <w:rtl/>
          <w:lang w:bidi="ar-SY"/>
        </w:rPr>
        <w:t xml:space="preserve"> </w:t>
      </w:r>
      <w:r w:rsidRPr="00FC79E5">
        <w:rPr>
          <w:rFonts w:hint="cs"/>
          <w:rtl/>
          <w:lang w:bidi="ar-SY"/>
        </w:rPr>
        <w:t>في علي</w:t>
      </w:r>
      <w:r w:rsidR="00C57369">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ص</w:t>
      </w:r>
      <w:r w:rsidR="003C2E10">
        <w:rPr>
          <w:rFonts w:hint="cs"/>
          <w:rtl/>
          <w:lang w:bidi="ar-SY"/>
        </w:rPr>
        <w:t xml:space="preserve"> </w:t>
      </w:r>
      <w:r w:rsidR="003C2E10" w:rsidRPr="00FC79E5">
        <w:rPr>
          <w:rFonts w:hint="cs"/>
          <w:rtl/>
          <w:lang w:bidi="ar-SY"/>
        </w:rPr>
        <w:t>249</w:t>
      </w:r>
      <w:r w:rsidR="003C2E10">
        <w:rPr>
          <w:rFonts w:hint="cs"/>
          <w:rtl/>
          <w:lang w:bidi="ar-SY"/>
        </w:rPr>
        <w:t xml:space="preserve"> </w:t>
      </w:r>
      <w:r w:rsidRPr="00FC79E5">
        <w:rPr>
          <w:rFonts w:hint="cs"/>
          <w:rtl/>
          <w:lang w:bidi="ar-SY"/>
        </w:rPr>
        <w:t>ط</w:t>
      </w:r>
      <w:r w:rsidR="0000076F">
        <w:rPr>
          <w:rFonts w:hint="cs"/>
          <w:rtl/>
          <w:lang w:bidi="ar-SY"/>
        </w:rPr>
        <w:t xml:space="preserve"> </w:t>
      </w:r>
      <w:r w:rsidRPr="00FC79E5">
        <w:rPr>
          <w:rFonts w:hint="cs"/>
          <w:rtl/>
          <w:lang w:bidi="ar-SY"/>
        </w:rPr>
        <w:t>1 مطبعة وزارة الارشاد الاسلامي، بتحقيق محمد باقر المحمودي عليه الرحم</w:t>
      </w:r>
      <w:r w:rsidR="00C57369">
        <w:rPr>
          <w:rFonts w:hint="cs"/>
          <w:rtl/>
          <w:lang w:bidi="ar-SY"/>
        </w:rPr>
        <w:t>ة</w:t>
      </w:r>
      <w:r w:rsidRPr="00FC79E5">
        <w:rPr>
          <w:rFonts w:hint="cs"/>
          <w:rtl/>
          <w:lang w:bidi="ar-SY"/>
        </w:rPr>
        <w:t>، قال:</w:t>
      </w:r>
      <w:r w:rsidR="00ED1CED">
        <w:rPr>
          <w:rFonts w:hint="cs"/>
          <w:rtl/>
          <w:lang w:bidi="ar-SY"/>
        </w:rPr>
        <w:t xml:space="preserve"> </w:t>
      </w:r>
      <w:r w:rsidRPr="00FC79E5">
        <w:rPr>
          <w:rFonts w:hint="cs"/>
          <w:rtl/>
          <w:lang w:bidi="ar-SY"/>
        </w:rPr>
        <w:t>حد</w:t>
      </w:r>
      <w:r w:rsidR="000533CD">
        <w:rPr>
          <w:rFonts w:hint="cs"/>
          <w:rtl/>
          <w:lang w:bidi="ar-SY"/>
        </w:rPr>
        <w:t>ّ</w:t>
      </w:r>
      <w:r w:rsidRPr="00FC79E5">
        <w:rPr>
          <w:rFonts w:hint="cs"/>
          <w:rtl/>
          <w:lang w:bidi="ar-SY"/>
        </w:rPr>
        <w:t>ثنا</w:t>
      </w:r>
      <w:r w:rsidR="00751FE6">
        <w:rPr>
          <w:rFonts w:hint="cs"/>
          <w:rtl/>
          <w:lang w:bidi="ar-SY"/>
        </w:rPr>
        <w:t xml:space="preserve"> أحمد </w:t>
      </w:r>
      <w:r w:rsidRPr="00FC79E5">
        <w:rPr>
          <w:rFonts w:hint="cs"/>
          <w:rtl/>
          <w:lang w:bidi="ar-SY"/>
        </w:rPr>
        <w:t>بن فرج، قال: حد</w:t>
      </w:r>
      <w:r w:rsidR="000533CD">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عمر الدوري قال: حد</w:t>
      </w:r>
      <w:r w:rsidR="000533CD">
        <w:rPr>
          <w:rFonts w:hint="cs"/>
          <w:rtl/>
          <w:lang w:bidi="ar-SY"/>
        </w:rPr>
        <w:t>ّ</w:t>
      </w:r>
      <w:r w:rsidRPr="00FC79E5">
        <w:rPr>
          <w:rFonts w:hint="cs"/>
          <w:rtl/>
          <w:lang w:bidi="ar-SY"/>
        </w:rPr>
        <w:t>ثنا محمد بن مروان، عن محمد بن السائب، عن</w:t>
      </w:r>
      <w:r w:rsidR="0086215F">
        <w:rPr>
          <w:rFonts w:hint="cs"/>
          <w:rtl/>
          <w:lang w:bidi="ar-SY"/>
        </w:rPr>
        <w:t xml:space="preserve"> أبي </w:t>
      </w:r>
      <w:r w:rsidRPr="00FC79E5">
        <w:rPr>
          <w:rFonts w:hint="cs"/>
          <w:rtl/>
          <w:lang w:bidi="ar-SY"/>
        </w:rPr>
        <w:t>صالح:</w:t>
      </w:r>
      <w:r w:rsidR="00ED1CED">
        <w:rPr>
          <w:rFonts w:hint="cs"/>
          <w:rtl/>
          <w:lang w:bidi="ar-SY"/>
        </w:rPr>
        <w:t xml:space="preserve"> </w:t>
      </w:r>
      <w:r w:rsidRPr="00FC79E5">
        <w:rPr>
          <w:rFonts w:hint="cs"/>
          <w:rtl/>
          <w:lang w:bidi="ar-SY"/>
        </w:rPr>
        <w:t>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عباس </w:t>
      </w:r>
      <w:r w:rsidR="00437B60" w:rsidRPr="00437B60">
        <w:rPr>
          <w:rStyle w:val="libAlaemChar"/>
          <w:rFonts w:hint="cs"/>
          <w:rtl/>
        </w:rPr>
        <w:t>رضي‌الله‌عنه</w:t>
      </w:r>
      <w:r w:rsidRPr="00FC79E5">
        <w:rPr>
          <w:rFonts w:hint="cs"/>
          <w:rtl/>
          <w:lang w:bidi="ar-SY"/>
        </w:rPr>
        <w:t xml:space="preserve"> في قوله تعالى: </w:t>
      </w: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w:t>
      </w:r>
      <w:r w:rsidRPr="00053AD2">
        <w:rPr>
          <w:rStyle w:val="libAlaemChar"/>
          <w:rFonts w:hint="cs"/>
          <w:rtl/>
        </w:rPr>
        <w:t>)</w:t>
      </w:r>
      <w:r w:rsidRPr="00FC79E5">
        <w:rPr>
          <w:rFonts w:hint="cs"/>
          <w:rtl/>
          <w:lang w:bidi="ar-SY"/>
        </w:rPr>
        <w:t xml:space="preserve"> الآية، قال: </w:t>
      </w:r>
      <w:r w:rsidR="00A25384">
        <w:rPr>
          <w:rFonts w:hint="cs"/>
          <w:rtl/>
          <w:lang w:bidi="ar-SY"/>
        </w:rPr>
        <w:t>إ</w:t>
      </w:r>
      <w:r w:rsidRPr="00FC79E5">
        <w:rPr>
          <w:rFonts w:hint="cs"/>
          <w:rtl/>
          <w:lang w:bidi="ar-SY"/>
        </w:rPr>
        <w:t>ن</w:t>
      </w:r>
      <w:r w:rsidR="00A25384">
        <w:rPr>
          <w:rFonts w:hint="cs"/>
          <w:rtl/>
          <w:lang w:bidi="ar-SY"/>
        </w:rPr>
        <w:t>َّ</w:t>
      </w:r>
      <w:r w:rsidRPr="00FC79E5">
        <w:rPr>
          <w:rFonts w:hint="cs"/>
          <w:rtl/>
          <w:lang w:bidi="ar-SY"/>
        </w:rPr>
        <w:t xml:space="preserve"> الله</w:t>
      </w:r>
      <w:r w:rsidR="001548F7">
        <w:rPr>
          <w:rFonts w:hint="cs"/>
          <w:rtl/>
          <w:lang w:bidi="ar-SY"/>
        </w:rPr>
        <w:t xml:space="preserve"> عزّ وجل </w:t>
      </w:r>
      <w:r w:rsidRPr="00FC79E5">
        <w:rPr>
          <w:rFonts w:hint="cs"/>
          <w:rtl/>
          <w:lang w:bidi="ar-SY"/>
        </w:rPr>
        <w:t xml:space="preserve">حرم كلام رسول الله </w:t>
      </w:r>
      <w:r w:rsidR="00ED1CED">
        <w:rPr>
          <w:rFonts w:hint="cs"/>
          <w:rtl/>
          <w:lang w:bidi="ar-SY"/>
        </w:rPr>
        <w:t>صلى الله عليه (وآله وسلم) و</w:t>
      </w:r>
      <w:r w:rsidR="00A25384">
        <w:rPr>
          <w:rFonts w:hint="cs"/>
          <w:rtl/>
          <w:lang w:bidi="ar-SY"/>
        </w:rPr>
        <w:t>أصح</w:t>
      </w:r>
      <w:r w:rsidR="00ED1CED">
        <w:rPr>
          <w:rFonts w:hint="cs"/>
          <w:rtl/>
          <w:lang w:bidi="ar-SY"/>
        </w:rPr>
        <w:t>اب رسول الله</w:t>
      </w:r>
      <w:r w:rsidRPr="00FC79E5">
        <w:rPr>
          <w:rFonts w:hint="cs"/>
          <w:rtl/>
          <w:lang w:bidi="ar-SY"/>
        </w:rPr>
        <w:t xml:space="preserve"> بخلوا </w:t>
      </w:r>
      <w:r w:rsidR="00A25384">
        <w:rPr>
          <w:rFonts w:hint="cs"/>
          <w:rtl/>
          <w:lang w:bidi="ar-SY"/>
        </w:rPr>
        <w:t>أ</w:t>
      </w:r>
      <w:r w:rsidRPr="00FC79E5">
        <w:rPr>
          <w:rFonts w:hint="cs"/>
          <w:rtl/>
          <w:lang w:bidi="ar-SY"/>
        </w:rPr>
        <w:t>ن يتصد</w:t>
      </w:r>
      <w:r w:rsidR="00A25384">
        <w:rPr>
          <w:rFonts w:hint="cs"/>
          <w:rtl/>
          <w:lang w:bidi="ar-SY"/>
        </w:rPr>
        <w:t>ّ</w:t>
      </w:r>
      <w:r w:rsidRPr="00FC79E5">
        <w:rPr>
          <w:rFonts w:hint="cs"/>
          <w:rtl/>
          <w:lang w:bidi="ar-SY"/>
        </w:rPr>
        <w:t>قوا قبل كلامه، قال: وتصد</w:t>
      </w:r>
      <w:r w:rsidR="00A25384">
        <w:rPr>
          <w:rFonts w:hint="cs"/>
          <w:rtl/>
          <w:lang w:bidi="ar-SY"/>
        </w:rPr>
        <w:t>ّ</w:t>
      </w:r>
      <w:r w:rsidRPr="00FC79E5">
        <w:rPr>
          <w:rFonts w:hint="cs"/>
          <w:rtl/>
          <w:lang w:bidi="ar-SY"/>
        </w:rPr>
        <w:t>ق علي</w:t>
      </w:r>
      <w:r w:rsidR="00A25384">
        <w:rPr>
          <w:rFonts w:hint="cs"/>
          <w:rtl/>
          <w:lang w:bidi="ar-SY"/>
        </w:rPr>
        <w:t>ٌّ</w:t>
      </w:r>
      <w:r w:rsidRPr="00FC79E5">
        <w:rPr>
          <w:rFonts w:hint="cs"/>
          <w:rtl/>
          <w:lang w:bidi="ar-SY"/>
        </w:rPr>
        <w:t>، ولم يفعل ذلك</w:t>
      </w:r>
      <w:r w:rsidR="009D45BA">
        <w:rPr>
          <w:rFonts w:hint="cs"/>
          <w:rtl/>
          <w:lang w:bidi="ar-SY"/>
        </w:rPr>
        <w:t xml:space="preserve"> أحد </w:t>
      </w:r>
      <w:r w:rsidRPr="00FC79E5">
        <w:rPr>
          <w:rFonts w:hint="cs"/>
          <w:rtl/>
          <w:lang w:bidi="ar-SY"/>
        </w:rPr>
        <w:t>من المسلمين غيره.</w:t>
      </w:r>
      <w:r w:rsidR="00ED1CED">
        <w:rPr>
          <w:rFonts w:hint="cs"/>
          <w:rtl/>
          <w:lang w:bidi="ar-SY"/>
        </w:rPr>
        <w:t xml:space="preserve"> </w:t>
      </w:r>
      <w:r w:rsidRPr="00FC79E5">
        <w:rPr>
          <w:rFonts w:hint="cs"/>
          <w:rtl/>
          <w:lang w:bidi="ar-SY"/>
        </w:rPr>
        <w:t>وروى</w:t>
      </w:r>
      <w:r w:rsidR="0007120A">
        <w:rPr>
          <w:rFonts w:hint="cs"/>
          <w:rtl/>
          <w:lang w:bidi="ar-SY"/>
        </w:rPr>
        <w:t xml:space="preserve"> أبو </w:t>
      </w:r>
      <w:r w:rsidRPr="00FC79E5">
        <w:rPr>
          <w:rFonts w:hint="cs"/>
          <w:rtl/>
          <w:lang w:bidi="ar-SY"/>
        </w:rPr>
        <w:t>نعيم في ما نزل من</w:t>
      </w:r>
      <w:r w:rsidR="00F85F95">
        <w:rPr>
          <w:rFonts w:hint="cs"/>
          <w:rtl/>
          <w:lang w:bidi="ar-SY"/>
        </w:rPr>
        <w:t xml:space="preserve"> القرآن</w:t>
      </w:r>
      <w:r w:rsidR="003C2E10">
        <w:rPr>
          <w:rFonts w:hint="cs"/>
          <w:rtl/>
          <w:lang w:bidi="ar-SY"/>
        </w:rPr>
        <w:t xml:space="preserve"> </w:t>
      </w:r>
      <w:r w:rsidRPr="00FC79E5">
        <w:rPr>
          <w:rFonts w:hint="cs"/>
          <w:rtl/>
          <w:lang w:bidi="ar-SY"/>
        </w:rPr>
        <w:t>في علي</w:t>
      </w:r>
      <w:r w:rsidR="00A25384">
        <w:rPr>
          <w:rFonts w:hint="cs"/>
          <w:rtl/>
          <w:lang w:bidi="ar-SY"/>
        </w:rPr>
        <w:t>ّ</w:t>
      </w:r>
      <w:r w:rsidRPr="00FC79E5">
        <w:rPr>
          <w:rFonts w:hint="cs"/>
          <w:rtl/>
          <w:lang w:bidi="ar-SY"/>
        </w:rPr>
        <w:t xml:space="preserve"> </w:t>
      </w:r>
      <w:r w:rsidR="00C13FE9" w:rsidRPr="00C13FE9">
        <w:rPr>
          <w:rStyle w:val="libAlaemChar"/>
          <w:rFonts w:hint="cs"/>
          <w:rtl/>
        </w:rPr>
        <w:t>عليه‌السلام</w:t>
      </w:r>
      <w:r w:rsidR="00BF43CD">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251</w:t>
      </w:r>
      <w:r w:rsidR="003C2E10">
        <w:rPr>
          <w:rFonts w:hint="cs"/>
          <w:rtl/>
          <w:lang w:bidi="ar-SY"/>
        </w:rPr>
        <w:t xml:space="preserve"> </w:t>
      </w:r>
      <w:r w:rsidR="0000076F">
        <w:rPr>
          <w:rFonts w:hint="cs"/>
          <w:rtl/>
          <w:lang w:bidi="ar-SY"/>
        </w:rPr>
        <w:t>في الرقم 65</w:t>
      </w:r>
    </w:p>
    <w:p w:rsidR="001321E9" w:rsidRPr="00FC79E5" w:rsidRDefault="001321E9" w:rsidP="00406F39">
      <w:pPr>
        <w:pStyle w:val="libNormal"/>
        <w:rPr>
          <w:rtl/>
          <w:lang w:bidi="ar-SY"/>
        </w:rPr>
      </w:pPr>
      <w:r w:rsidRPr="00FC79E5">
        <w:rPr>
          <w:rFonts w:hint="cs"/>
          <w:rtl/>
          <w:lang w:bidi="ar-SY"/>
        </w:rPr>
        <w:t>حد</w:t>
      </w:r>
      <w:r w:rsidR="001F54F8">
        <w:rPr>
          <w:rFonts w:hint="cs"/>
          <w:rtl/>
          <w:lang w:bidi="ar-SY"/>
        </w:rPr>
        <w:t>ّ</w:t>
      </w:r>
      <w:r w:rsidRPr="00FC79E5">
        <w:rPr>
          <w:rFonts w:hint="cs"/>
          <w:rtl/>
          <w:lang w:bidi="ar-SY"/>
        </w:rPr>
        <w:t xml:space="preserve">ثنا سليمان بن </w:t>
      </w:r>
      <w:r w:rsidR="00A25384">
        <w:rPr>
          <w:rFonts w:hint="cs"/>
          <w:rtl/>
          <w:lang w:bidi="ar-SY"/>
        </w:rPr>
        <w:t>أ</w:t>
      </w:r>
      <w:r w:rsidRPr="00FC79E5">
        <w:rPr>
          <w:rFonts w:hint="cs"/>
          <w:rtl/>
          <w:lang w:bidi="ar-SY"/>
        </w:rPr>
        <w:t>حمد، قال: حد</w:t>
      </w:r>
      <w:r w:rsidR="000533CD">
        <w:rPr>
          <w:rFonts w:hint="cs"/>
          <w:rtl/>
          <w:lang w:bidi="ar-SY"/>
        </w:rPr>
        <w:t>ّ</w:t>
      </w:r>
      <w:r w:rsidRPr="00FC79E5">
        <w:rPr>
          <w:rFonts w:hint="cs"/>
          <w:rtl/>
          <w:lang w:bidi="ar-SY"/>
        </w:rPr>
        <w:t>ثنا بكر بن سهل، قال: حد</w:t>
      </w:r>
      <w:r w:rsidR="000533CD">
        <w:rPr>
          <w:rFonts w:hint="cs"/>
          <w:rtl/>
          <w:lang w:bidi="ar-SY"/>
        </w:rPr>
        <w:t>ّ</w:t>
      </w:r>
      <w:r w:rsidRPr="00FC79E5">
        <w:rPr>
          <w:rFonts w:hint="cs"/>
          <w:rtl/>
          <w:lang w:bidi="ar-SY"/>
        </w:rPr>
        <w:t>ثنا عبد الغني بن سعيد، قال: حد</w:t>
      </w:r>
      <w:r w:rsidR="000533CD">
        <w:rPr>
          <w:rFonts w:hint="cs"/>
          <w:rtl/>
          <w:lang w:bidi="ar-SY"/>
        </w:rPr>
        <w:t>ّ</w:t>
      </w:r>
      <w:r w:rsidRPr="00FC79E5">
        <w:rPr>
          <w:rFonts w:hint="cs"/>
          <w:rtl/>
          <w:lang w:bidi="ar-SY"/>
        </w:rPr>
        <w:t>ثنا موسى بن عبد الرحمان، قال: حد</w:t>
      </w:r>
      <w:r w:rsidR="000533CD">
        <w:rPr>
          <w:rFonts w:hint="cs"/>
          <w:rtl/>
          <w:lang w:bidi="ar-SY"/>
        </w:rPr>
        <w:t>ّ</w:t>
      </w:r>
      <w:r w:rsidRPr="00FC79E5">
        <w:rPr>
          <w:rFonts w:hint="cs"/>
          <w:rtl/>
          <w:lang w:bidi="ar-SY"/>
        </w:rPr>
        <w:t>ثنا</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جريح، عن عطاء،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عباس، وعن مقاتل، عن الضح</w:t>
      </w:r>
      <w:r w:rsidR="000533CD">
        <w:rPr>
          <w:rFonts w:hint="cs"/>
          <w:rtl/>
          <w:lang w:bidi="ar-SY"/>
        </w:rPr>
        <w:t>ّ</w:t>
      </w:r>
      <w:r w:rsidRPr="00FC79E5">
        <w:rPr>
          <w:rFonts w:hint="cs"/>
          <w:rtl/>
          <w:lang w:bidi="ar-SY"/>
        </w:rPr>
        <w:t>اك.</w:t>
      </w:r>
    </w:p>
    <w:p w:rsidR="001321E9" w:rsidRPr="00FC79E5" w:rsidRDefault="001321E9" w:rsidP="00AA0FE5">
      <w:pPr>
        <w:pStyle w:val="libNormal"/>
        <w:rPr>
          <w:rtl/>
          <w:lang w:bidi="ar-SY"/>
        </w:rPr>
      </w:pPr>
      <w:r w:rsidRPr="00FC79E5">
        <w:rPr>
          <w:rFonts w:hint="cs"/>
          <w:rtl/>
          <w:lang w:bidi="ar-SY"/>
        </w:rPr>
        <w:t>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عباس </w:t>
      </w:r>
      <w:r w:rsidR="00437B60" w:rsidRPr="00437B60">
        <w:rPr>
          <w:rStyle w:val="libAlaemChar"/>
          <w:rFonts w:hint="cs"/>
          <w:rtl/>
        </w:rPr>
        <w:t>رضي‌الله‌عنه</w:t>
      </w:r>
      <w:r w:rsidRPr="00FC79E5">
        <w:rPr>
          <w:rFonts w:hint="cs"/>
          <w:rtl/>
          <w:lang w:bidi="ar-SY"/>
        </w:rPr>
        <w:t xml:space="preserve"> (في) قوله عز</w:t>
      </w:r>
      <w:r w:rsidR="00A25384">
        <w:rPr>
          <w:rFonts w:hint="cs"/>
          <w:rtl/>
          <w:lang w:bidi="ar-SY"/>
        </w:rPr>
        <w:t>ّ</w:t>
      </w:r>
      <w:r w:rsidRPr="00FC79E5">
        <w:rPr>
          <w:rFonts w:hint="cs"/>
          <w:rtl/>
          <w:lang w:bidi="ar-SY"/>
        </w:rPr>
        <w:t xml:space="preserve"> وجل: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لم يكن</w:t>
      </w:r>
      <w:r w:rsidR="009D45BA">
        <w:rPr>
          <w:rFonts w:hint="cs"/>
          <w:rtl/>
          <w:lang w:bidi="ar-SY"/>
        </w:rPr>
        <w:t xml:space="preserve"> أحد </w:t>
      </w:r>
      <w:r w:rsidRPr="00FC79E5">
        <w:rPr>
          <w:rFonts w:hint="cs"/>
          <w:rtl/>
          <w:lang w:bidi="ar-SY"/>
        </w:rPr>
        <w:t xml:space="preserve">يقدر </w:t>
      </w:r>
      <w:r w:rsidR="00A25384">
        <w:rPr>
          <w:rFonts w:hint="cs"/>
          <w:rtl/>
          <w:lang w:bidi="ar-SY"/>
        </w:rPr>
        <w:t>أ</w:t>
      </w:r>
      <w:r w:rsidRPr="00FC79E5">
        <w:rPr>
          <w:rFonts w:hint="cs"/>
          <w:rtl/>
          <w:lang w:bidi="ar-SY"/>
        </w:rPr>
        <w:t xml:space="preserve">ن يناجي رسول الله </w:t>
      </w:r>
      <w:r w:rsidR="00BB6262" w:rsidRPr="00BB6262">
        <w:rPr>
          <w:rFonts w:hint="cs"/>
          <w:rtl/>
        </w:rPr>
        <w:t>صلى الله عليه وآله وسلم</w:t>
      </w:r>
      <w:r w:rsidRPr="00FC79E5">
        <w:rPr>
          <w:rFonts w:hint="cs"/>
          <w:rtl/>
          <w:lang w:bidi="ar-SY"/>
        </w:rPr>
        <w:t xml:space="preserve"> حت</w:t>
      </w:r>
      <w:r w:rsidR="00A25384">
        <w:rPr>
          <w:rFonts w:hint="cs"/>
          <w:rtl/>
          <w:lang w:bidi="ar-SY"/>
        </w:rPr>
        <w:t>ّ</w:t>
      </w:r>
      <w:r w:rsidRPr="00FC79E5">
        <w:rPr>
          <w:rFonts w:hint="cs"/>
          <w:rtl/>
          <w:lang w:bidi="ar-SY"/>
        </w:rPr>
        <w:t>ى يتصد</w:t>
      </w:r>
      <w:r w:rsidR="00A25384">
        <w:rPr>
          <w:rFonts w:hint="cs"/>
          <w:rtl/>
          <w:lang w:bidi="ar-SY"/>
        </w:rPr>
        <w:t>ّ</w:t>
      </w:r>
      <w:r w:rsidRPr="00FC79E5">
        <w:rPr>
          <w:rFonts w:hint="cs"/>
          <w:rtl/>
          <w:lang w:bidi="ar-SY"/>
        </w:rPr>
        <w:t>ق قبل ذلك، فكان</w:t>
      </w:r>
      <w:r w:rsidR="00AC4B22">
        <w:rPr>
          <w:rFonts w:hint="cs"/>
          <w:rtl/>
          <w:lang w:bidi="ar-SY"/>
        </w:rPr>
        <w:t xml:space="preserve"> أوّل </w:t>
      </w:r>
      <w:r w:rsidRPr="00FC79E5">
        <w:rPr>
          <w:rFonts w:hint="cs"/>
          <w:rtl/>
          <w:lang w:bidi="ar-SY"/>
        </w:rPr>
        <w:t>من تصدق</w:t>
      </w:r>
      <w:r w:rsidR="00674E3D">
        <w:rPr>
          <w:rFonts w:hint="cs"/>
          <w:rtl/>
          <w:lang w:bidi="ar-SY"/>
        </w:rPr>
        <w:t xml:space="preserve"> عليّ بن أبي طالب </w:t>
      </w:r>
      <w:r w:rsidR="00C13FE9" w:rsidRPr="00C13FE9">
        <w:rPr>
          <w:rStyle w:val="libAlaemChar"/>
          <w:rFonts w:hint="cs"/>
          <w:rtl/>
        </w:rPr>
        <w:t>عليه‌السلام</w:t>
      </w:r>
      <w:r w:rsidRPr="00FC79E5">
        <w:rPr>
          <w:rFonts w:hint="cs"/>
          <w:rtl/>
          <w:lang w:bidi="ar-SY"/>
        </w:rPr>
        <w:t xml:space="preserve">، فصرف ديناراً بعشرة دراهم وتصدق بها وناجا رسول الله </w:t>
      </w:r>
      <w:r w:rsidR="00BB6262" w:rsidRPr="00BB6262">
        <w:rPr>
          <w:rFonts w:hint="cs"/>
          <w:rtl/>
        </w:rPr>
        <w:t>صلى الله عليه وآله وسلم</w:t>
      </w:r>
      <w:r w:rsidRPr="00FC79E5">
        <w:rPr>
          <w:rFonts w:hint="cs"/>
          <w:rtl/>
          <w:lang w:bidi="ar-SY"/>
        </w:rPr>
        <w:t xml:space="preserve"> بعشر كلمات ثم</w:t>
      </w:r>
      <w:r w:rsidR="00B451B5">
        <w:rPr>
          <w:rFonts w:hint="cs"/>
          <w:rtl/>
          <w:lang w:bidi="ar-SY"/>
        </w:rPr>
        <w:t>ّ</w:t>
      </w:r>
      <w:r w:rsidRPr="00FC79E5">
        <w:rPr>
          <w:rFonts w:hint="cs"/>
          <w:rtl/>
          <w:lang w:bidi="ar-SY"/>
        </w:rPr>
        <w:t xml:space="preserve"> نسخ (الله تعالى) ذلك.</w:t>
      </w:r>
    </w:p>
    <w:p w:rsidR="001321E9" w:rsidRPr="00DC2F1C" w:rsidRDefault="001321E9" w:rsidP="00AA0FE5">
      <w:pPr>
        <w:pStyle w:val="libNormal"/>
        <w:rPr>
          <w:rStyle w:val="libBold2Char"/>
          <w:rtl/>
        </w:rPr>
      </w:pPr>
      <w:r w:rsidRPr="00FC79E5">
        <w:rPr>
          <w:rFonts w:hint="cs"/>
          <w:rtl/>
          <w:lang w:bidi="ar-SY"/>
        </w:rPr>
        <w:t>وروى الحافظ</w:t>
      </w:r>
      <w:r w:rsidR="0007120A">
        <w:rPr>
          <w:rFonts w:hint="cs"/>
          <w:rtl/>
          <w:lang w:bidi="ar-SY"/>
        </w:rPr>
        <w:t xml:space="preserve"> أبو </w:t>
      </w:r>
      <w:r w:rsidRPr="00FC79E5">
        <w:rPr>
          <w:rFonts w:hint="cs"/>
          <w:rtl/>
          <w:lang w:bidi="ar-SY"/>
        </w:rPr>
        <w:t>نعيم الاصبهاني،</w:t>
      </w:r>
      <w:r w:rsidR="0025036D">
        <w:rPr>
          <w:rFonts w:hint="cs"/>
          <w:rtl/>
          <w:lang w:bidi="ar-SY"/>
        </w:rPr>
        <w:t xml:space="preserve"> أيضا </w:t>
      </w:r>
      <w:r w:rsidRPr="00FC79E5">
        <w:rPr>
          <w:rFonts w:hint="cs"/>
          <w:rtl/>
          <w:lang w:bidi="ar-SY"/>
        </w:rPr>
        <w:t>في كتابه حلية ال</w:t>
      </w:r>
      <w:r w:rsidR="00A25384">
        <w:rPr>
          <w:rFonts w:hint="cs"/>
          <w:rtl/>
          <w:lang w:bidi="ar-SY"/>
        </w:rPr>
        <w:t>أ</w:t>
      </w:r>
      <w:r w:rsidRPr="00FC79E5">
        <w:rPr>
          <w:rFonts w:hint="cs"/>
          <w:rtl/>
          <w:lang w:bidi="ar-SY"/>
        </w:rPr>
        <w:t>ولياء</w:t>
      </w:r>
      <w:r w:rsidR="00D30D14">
        <w:rPr>
          <w:rFonts w:hint="cs"/>
          <w:rtl/>
          <w:lang w:bidi="ar-SY"/>
        </w:rPr>
        <w:t>:</w:t>
      </w:r>
      <w:r w:rsidR="003C2E10">
        <w:rPr>
          <w:rFonts w:hint="cs"/>
          <w:rtl/>
          <w:lang w:bidi="ar-SY"/>
        </w:rPr>
        <w:t xml:space="preserve"> ج </w:t>
      </w:r>
      <w:r w:rsidR="003C2E10" w:rsidRPr="00FC79E5">
        <w:rPr>
          <w:rFonts w:hint="cs"/>
          <w:rtl/>
          <w:lang w:bidi="ar-SY"/>
        </w:rPr>
        <w:t>1</w:t>
      </w:r>
      <w:r w:rsidRPr="00FC79E5">
        <w:rPr>
          <w:rFonts w:hint="cs"/>
          <w:rtl/>
          <w:lang w:bidi="ar-SY"/>
        </w:rPr>
        <w:t xml:space="preserve"> ص</w:t>
      </w:r>
      <w:r w:rsidR="003C2E10">
        <w:rPr>
          <w:rFonts w:hint="cs"/>
          <w:rtl/>
          <w:lang w:bidi="ar-SY"/>
        </w:rPr>
        <w:t xml:space="preserve"> </w:t>
      </w:r>
      <w:r w:rsidR="003C2E10" w:rsidRPr="00FC79E5">
        <w:rPr>
          <w:rFonts w:hint="cs"/>
          <w:rtl/>
          <w:lang w:bidi="ar-SY"/>
        </w:rPr>
        <w:t>64</w:t>
      </w:r>
      <w:r w:rsidR="003C2E10">
        <w:rPr>
          <w:rFonts w:hint="cs"/>
          <w:rtl/>
          <w:lang w:bidi="ar-SY"/>
        </w:rPr>
        <w:t xml:space="preserve"> </w:t>
      </w:r>
      <w:r w:rsidR="00EE65DF">
        <w:rPr>
          <w:rFonts w:hint="cs"/>
          <w:rtl/>
          <w:lang w:bidi="ar-SY"/>
        </w:rPr>
        <w:t>بإسناده</w:t>
      </w:r>
      <w:r w:rsidRPr="00FC79E5">
        <w:rPr>
          <w:rFonts w:hint="cs"/>
          <w:rtl/>
          <w:lang w:bidi="ar-SY"/>
        </w:rPr>
        <w:t xml:space="preserve">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عباس، قال:</w:t>
      </w:r>
      <w:r w:rsidR="00ED1CED">
        <w:rPr>
          <w:rFonts w:hint="cs"/>
          <w:rtl/>
          <w:lang w:bidi="ar-SY"/>
        </w:rPr>
        <w:t xml:space="preserve"> </w:t>
      </w:r>
      <w:r w:rsidRPr="00FC79E5">
        <w:rPr>
          <w:rFonts w:hint="cs"/>
          <w:rtl/>
          <w:lang w:bidi="ar-SY"/>
        </w:rPr>
        <w:t xml:space="preserve">قال رسول الله صلى الله عليه (وآله) وسلم: </w:t>
      </w:r>
      <w:r w:rsidR="00873DC2" w:rsidRPr="00DC2F1C">
        <w:rPr>
          <w:rStyle w:val="libBold2Char"/>
          <w:rFonts w:hint="cs"/>
          <w:rtl/>
        </w:rPr>
        <w:t>[</w:t>
      </w:r>
      <w:r w:rsidRPr="00DC2F1C">
        <w:rPr>
          <w:rStyle w:val="libBold2Char"/>
          <w:rFonts w:hint="cs"/>
          <w:rtl/>
        </w:rPr>
        <w:t xml:space="preserve">ما </w:t>
      </w:r>
      <w:r w:rsidR="00A25384" w:rsidRPr="00DC2F1C">
        <w:rPr>
          <w:rStyle w:val="libBold2Char"/>
          <w:rFonts w:hint="cs"/>
          <w:rtl/>
        </w:rPr>
        <w:t>أ</w:t>
      </w:r>
      <w:r w:rsidRPr="00DC2F1C">
        <w:rPr>
          <w:rStyle w:val="libBold2Char"/>
          <w:rFonts w:hint="cs"/>
          <w:rtl/>
        </w:rPr>
        <w:t>نزل الله آية فيها</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Pr="00CA1393">
        <w:rPr>
          <w:rStyle w:val="libAlaemChar"/>
          <w:rFonts w:hint="cs"/>
          <w:rtl/>
        </w:rPr>
        <w:t>)</w:t>
      </w:r>
      <w:r w:rsidRPr="00CA1393">
        <w:rPr>
          <w:rStyle w:val="libBold2Char"/>
          <w:rFonts w:hint="cs"/>
          <w:rtl/>
        </w:rPr>
        <w:t xml:space="preserve"> </w:t>
      </w:r>
      <w:r w:rsidR="00A25384" w:rsidRPr="00DC2F1C">
        <w:rPr>
          <w:rStyle w:val="libBold2Char"/>
          <w:rFonts w:hint="cs"/>
          <w:rtl/>
        </w:rPr>
        <w:t>إ</w:t>
      </w:r>
      <w:r w:rsidRPr="00DC2F1C">
        <w:rPr>
          <w:rStyle w:val="libBold2Char"/>
          <w:rFonts w:hint="cs"/>
          <w:rtl/>
        </w:rPr>
        <w:t>ل</w:t>
      </w:r>
      <w:r w:rsidR="00A25384" w:rsidRPr="00DC2F1C">
        <w:rPr>
          <w:rStyle w:val="libBold2Char"/>
          <w:rFonts w:hint="cs"/>
          <w:rtl/>
        </w:rPr>
        <w:t>ّ</w:t>
      </w:r>
      <w:r w:rsidRPr="00DC2F1C">
        <w:rPr>
          <w:rStyle w:val="libBold2Char"/>
          <w:rFonts w:hint="cs"/>
          <w:rtl/>
        </w:rPr>
        <w:t>ا وعلي</w:t>
      </w:r>
      <w:r w:rsidR="00A25384" w:rsidRPr="00DC2F1C">
        <w:rPr>
          <w:rStyle w:val="libBold2Char"/>
          <w:rFonts w:hint="cs"/>
          <w:rtl/>
        </w:rPr>
        <w:t>ّ</w:t>
      </w:r>
      <w:r w:rsidRPr="00DC2F1C">
        <w:rPr>
          <w:rStyle w:val="libBold2Char"/>
          <w:rFonts w:hint="cs"/>
          <w:rtl/>
        </w:rPr>
        <w:t xml:space="preserve"> ر</w:t>
      </w:r>
      <w:r w:rsidR="00A25384" w:rsidRPr="00DC2F1C">
        <w:rPr>
          <w:rStyle w:val="libBold2Char"/>
          <w:rFonts w:hint="cs"/>
          <w:rtl/>
        </w:rPr>
        <w:t>أ</w:t>
      </w:r>
      <w:r w:rsidRPr="00DC2F1C">
        <w:rPr>
          <w:rStyle w:val="libBold2Char"/>
          <w:rFonts w:hint="cs"/>
          <w:rtl/>
        </w:rPr>
        <w:t>سها و</w:t>
      </w:r>
      <w:r w:rsidR="00A25384" w:rsidRPr="00DC2F1C">
        <w:rPr>
          <w:rStyle w:val="libBold2Char"/>
          <w:rFonts w:hint="cs"/>
          <w:rtl/>
        </w:rPr>
        <w:t>أ</w:t>
      </w:r>
      <w:r w:rsidRPr="00DC2F1C">
        <w:rPr>
          <w:rStyle w:val="libBold2Char"/>
          <w:rFonts w:hint="cs"/>
          <w:rtl/>
        </w:rPr>
        <w:t>ميرها</w:t>
      </w:r>
      <w:r w:rsidR="00873DC2" w:rsidRPr="00DC2F1C">
        <w:rPr>
          <w:rStyle w:val="libBold2Char"/>
          <w:rFonts w:hint="cs"/>
          <w:rtl/>
        </w:rPr>
        <w:t>]</w:t>
      </w:r>
      <w:r w:rsidRPr="00DC2F1C">
        <w:rPr>
          <w:rStyle w:val="libBold2Char"/>
          <w:rFonts w:hint="cs"/>
          <w:rtl/>
        </w:rPr>
        <w:t>.</w:t>
      </w:r>
    </w:p>
    <w:p w:rsidR="001321E9" w:rsidRPr="00DC2F1C" w:rsidRDefault="001321E9" w:rsidP="00AA0FE5">
      <w:pPr>
        <w:pStyle w:val="libNormal"/>
        <w:rPr>
          <w:rStyle w:val="libBold2Char"/>
          <w:rtl/>
        </w:rPr>
      </w:pPr>
      <w:r w:rsidRPr="00FC79E5">
        <w:rPr>
          <w:rFonts w:hint="cs"/>
          <w:rtl/>
          <w:lang w:bidi="ar-SY"/>
        </w:rPr>
        <w:t>27</w:t>
      </w:r>
      <w:r w:rsidR="003112D6" w:rsidRPr="00FC79E5">
        <w:rPr>
          <w:rFonts w:hint="cs"/>
          <w:rtl/>
          <w:lang w:bidi="ar-SY"/>
        </w:rPr>
        <w:t xml:space="preserve"> -</w:t>
      </w:r>
      <w:r w:rsidR="008306EA">
        <w:rPr>
          <w:rFonts w:hint="cs"/>
          <w:rtl/>
          <w:lang w:bidi="ar-SY"/>
        </w:rPr>
        <w:t xml:space="preserve"> </w:t>
      </w:r>
      <w:r w:rsidRPr="00FC79E5">
        <w:rPr>
          <w:rFonts w:hint="cs"/>
          <w:rtl/>
          <w:lang w:bidi="ar-SY"/>
        </w:rPr>
        <w:t>وروى الحافظ الشيخ سليمان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الشيخ</w:t>
      </w:r>
      <w:r w:rsidR="002D35F0">
        <w:rPr>
          <w:rFonts w:hint="cs"/>
          <w:rtl/>
          <w:lang w:bidi="ar-SY"/>
        </w:rPr>
        <w:t xml:space="preserve"> إبراهيم </w:t>
      </w:r>
      <w:r w:rsidRPr="00FC79E5">
        <w:rPr>
          <w:rFonts w:hint="cs"/>
          <w:rtl/>
          <w:lang w:bidi="ar-SY"/>
        </w:rPr>
        <w:t>القندوزي الحنفي في ينابيع المود</w:t>
      </w:r>
      <w:r w:rsidR="00A25384">
        <w:rPr>
          <w:rFonts w:hint="cs"/>
          <w:rtl/>
          <w:lang w:bidi="ar-SY"/>
        </w:rPr>
        <w:t>ّ</w:t>
      </w:r>
      <w:r w:rsidRPr="00FC79E5">
        <w:rPr>
          <w:rFonts w:hint="cs"/>
          <w:rtl/>
          <w:lang w:bidi="ar-SY"/>
        </w:rPr>
        <w:t>ة</w:t>
      </w:r>
      <w:r w:rsidR="00FB2BEC">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126</w:t>
      </w:r>
      <w:r w:rsidR="003C2E10">
        <w:rPr>
          <w:rFonts w:hint="cs"/>
          <w:rtl/>
          <w:lang w:bidi="ar-SY"/>
        </w:rPr>
        <w:t xml:space="preserve"> </w:t>
      </w:r>
      <w:r w:rsidRPr="00FC79E5">
        <w:rPr>
          <w:rFonts w:hint="cs"/>
          <w:rtl/>
          <w:lang w:bidi="ar-SY"/>
        </w:rPr>
        <w:t>قال:</w:t>
      </w:r>
      <w:r w:rsidR="00ED1CED">
        <w:rPr>
          <w:rFonts w:hint="cs"/>
          <w:rtl/>
          <w:lang w:bidi="ar-SY"/>
        </w:rPr>
        <w:t xml:space="preserve"> </w:t>
      </w:r>
      <w:r w:rsidR="00873DC2" w:rsidRPr="00DC2F1C">
        <w:rPr>
          <w:rStyle w:val="libBold2Char"/>
          <w:rFonts w:hint="cs"/>
          <w:rtl/>
        </w:rPr>
        <w:t>[</w:t>
      </w:r>
      <w:r w:rsidRPr="00DC2F1C">
        <w:rPr>
          <w:rStyle w:val="libBold2Char"/>
          <w:rFonts w:hint="cs"/>
          <w:rtl/>
        </w:rPr>
        <w:t>ما</w:t>
      </w:r>
      <w:r w:rsidR="00ED1CED" w:rsidRPr="00DC2F1C">
        <w:rPr>
          <w:rStyle w:val="libBold2Char"/>
          <w:rFonts w:hint="cs"/>
          <w:rtl/>
        </w:rPr>
        <w:t xml:space="preserve"> </w:t>
      </w:r>
      <w:r w:rsidR="00A25384" w:rsidRPr="00DC2F1C">
        <w:rPr>
          <w:rStyle w:val="libBold2Char"/>
          <w:rFonts w:hint="cs"/>
          <w:rtl/>
        </w:rPr>
        <w:t>أ</w:t>
      </w:r>
      <w:r w:rsidRPr="00DC2F1C">
        <w:rPr>
          <w:rStyle w:val="libBold2Char"/>
          <w:rFonts w:hint="cs"/>
          <w:rtl/>
        </w:rPr>
        <w:t>نزل الله في</w:t>
      </w:r>
      <w:r w:rsidR="00F85F95" w:rsidRPr="00DC2F1C">
        <w:rPr>
          <w:rStyle w:val="libBold2Char"/>
          <w:rFonts w:hint="cs"/>
          <w:rtl/>
        </w:rPr>
        <w:t xml:space="preserve"> القرآن</w:t>
      </w:r>
      <w:r w:rsidR="003C2E10" w:rsidRPr="00DC2F1C">
        <w:rPr>
          <w:rStyle w:val="libBold2Char"/>
          <w:rFonts w:hint="cs"/>
          <w:rtl/>
        </w:rPr>
        <w:t xml:space="preserve"> </w:t>
      </w:r>
      <w:r w:rsidRPr="00DC2F1C">
        <w:rPr>
          <w:rStyle w:val="libBold2Char"/>
          <w:rFonts w:hint="cs"/>
          <w:rtl/>
        </w:rPr>
        <w:t>آية</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tl/>
        </w:rPr>
        <w:t>الَّذِينَ آمَنُوا</w:t>
      </w:r>
      <w:r w:rsidRPr="00CA1393">
        <w:rPr>
          <w:rStyle w:val="libAlaemChar"/>
          <w:rFonts w:hint="cs"/>
          <w:rtl/>
        </w:rPr>
        <w:t>)</w:t>
      </w:r>
      <w:r w:rsidRPr="00CA1393">
        <w:rPr>
          <w:rStyle w:val="libBold2Char"/>
          <w:rFonts w:hint="cs"/>
          <w:rtl/>
        </w:rPr>
        <w:t xml:space="preserve"> </w:t>
      </w:r>
      <w:r w:rsidR="00A25384" w:rsidRPr="00DC2F1C">
        <w:rPr>
          <w:rStyle w:val="libBold2Char"/>
          <w:rFonts w:hint="cs"/>
          <w:rtl/>
        </w:rPr>
        <w:t>إ</w:t>
      </w:r>
      <w:r w:rsidRPr="00DC2F1C">
        <w:rPr>
          <w:rStyle w:val="libBold2Char"/>
          <w:rFonts w:hint="cs"/>
          <w:rtl/>
        </w:rPr>
        <w:t>ل</w:t>
      </w:r>
      <w:r w:rsidR="00A25384" w:rsidRPr="00DC2F1C">
        <w:rPr>
          <w:rStyle w:val="libBold2Char"/>
          <w:rFonts w:hint="cs"/>
          <w:rtl/>
        </w:rPr>
        <w:t>ّ</w:t>
      </w:r>
      <w:r w:rsidRPr="00DC2F1C">
        <w:rPr>
          <w:rStyle w:val="libBold2Char"/>
          <w:rFonts w:hint="cs"/>
          <w:rtl/>
        </w:rPr>
        <w:t>ا كان علي</w:t>
      </w:r>
      <w:r w:rsidR="00A25384" w:rsidRPr="00DC2F1C">
        <w:rPr>
          <w:rStyle w:val="libBold2Char"/>
          <w:rFonts w:hint="cs"/>
          <w:rtl/>
        </w:rPr>
        <w:t>ّ</w:t>
      </w:r>
      <w:r w:rsidRPr="00DC2F1C">
        <w:rPr>
          <w:rStyle w:val="libBold2Char"/>
          <w:rFonts w:hint="cs"/>
          <w:rtl/>
        </w:rPr>
        <w:t xml:space="preserve"> </w:t>
      </w:r>
      <w:r w:rsidR="00A25384" w:rsidRPr="00DC2F1C">
        <w:rPr>
          <w:rStyle w:val="libBold2Char"/>
          <w:rFonts w:hint="cs"/>
          <w:rtl/>
        </w:rPr>
        <w:t>أ</w:t>
      </w:r>
      <w:r w:rsidRPr="00DC2F1C">
        <w:rPr>
          <w:rStyle w:val="libBold2Char"/>
          <w:rFonts w:hint="cs"/>
          <w:rtl/>
        </w:rPr>
        <w:t>ميرها وشريفها، ولقد عاتب الله</w:t>
      </w:r>
      <w:r w:rsidR="00FA15CC" w:rsidRPr="00DC2F1C">
        <w:rPr>
          <w:rStyle w:val="libBold2Char"/>
          <w:rFonts w:hint="cs"/>
          <w:rtl/>
        </w:rPr>
        <w:t xml:space="preserve"> أصحاب </w:t>
      </w:r>
      <w:r w:rsidRPr="00DC2F1C">
        <w:rPr>
          <w:rStyle w:val="libBold2Char"/>
          <w:rFonts w:hint="cs"/>
          <w:rtl/>
        </w:rPr>
        <w:t>محم</w:t>
      </w:r>
      <w:r w:rsidR="00A25384" w:rsidRPr="00DC2F1C">
        <w:rPr>
          <w:rStyle w:val="libBold2Char"/>
          <w:rFonts w:hint="cs"/>
          <w:rtl/>
        </w:rPr>
        <w:t>ّ</w:t>
      </w:r>
      <w:r w:rsidRPr="00DC2F1C">
        <w:rPr>
          <w:rStyle w:val="libBold2Char"/>
          <w:rFonts w:hint="cs"/>
          <w:rtl/>
        </w:rPr>
        <w:t>د صلى الله عليه (وآله) وسلم وما ذكر علي</w:t>
      </w:r>
      <w:r w:rsidR="00A25384" w:rsidRPr="00DC2F1C">
        <w:rPr>
          <w:rStyle w:val="libBold2Char"/>
          <w:rFonts w:hint="cs"/>
          <w:rtl/>
        </w:rPr>
        <w:t>ّ</w:t>
      </w:r>
      <w:r w:rsidRPr="00DC2F1C">
        <w:rPr>
          <w:rStyle w:val="libBold2Char"/>
          <w:rFonts w:hint="cs"/>
          <w:rtl/>
        </w:rPr>
        <w:t xml:space="preserve">اً </w:t>
      </w:r>
      <w:r w:rsidR="00A25384" w:rsidRPr="00DC2F1C">
        <w:rPr>
          <w:rStyle w:val="libBold2Char"/>
          <w:rFonts w:hint="cs"/>
          <w:rtl/>
        </w:rPr>
        <w:t>إ</w:t>
      </w:r>
      <w:r w:rsidRPr="00DC2F1C">
        <w:rPr>
          <w:rStyle w:val="libBold2Char"/>
          <w:rFonts w:hint="cs"/>
          <w:rtl/>
        </w:rPr>
        <w:t>ل</w:t>
      </w:r>
      <w:r w:rsidR="00A25384" w:rsidRPr="00DC2F1C">
        <w:rPr>
          <w:rStyle w:val="libBold2Char"/>
          <w:rFonts w:hint="cs"/>
          <w:rtl/>
        </w:rPr>
        <w:t>ّ</w:t>
      </w:r>
      <w:r w:rsidRPr="00DC2F1C">
        <w:rPr>
          <w:rStyle w:val="libBold2Char"/>
          <w:rFonts w:hint="cs"/>
          <w:rtl/>
        </w:rPr>
        <w:t>ا بخير</w:t>
      </w:r>
      <w:r w:rsidR="00873DC2" w:rsidRPr="00DC2F1C">
        <w:rPr>
          <w:rStyle w:val="libBold2Char"/>
          <w:rFonts w:hint="cs"/>
          <w:rtl/>
        </w:rPr>
        <w:t>]</w:t>
      </w:r>
      <w:r w:rsidRPr="00DC2F1C">
        <w:rPr>
          <w:rStyle w:val="libBold2Char"/>
          <w:rFonts w:hint="cs"/>
          <w:rtl/>
        </w:rPr>
        <w:t>.</w:t>
      </w:r>
    </w:p>
    <w:p w:rsidR="008306EA" w:rsidRDefault="008306EA" w:rsidP="003C1BA6">
      <w:pPr>
        <w:pStyle w:val="libPoemTiniChar"/>
        <w:rPr>
          <w:rtl/>
          <w:lang w:bidi="ar-SY"/>
        </w:rPr>
      </w:pPr>
      <w:r>
        <w:rPr>
          <w:rtl/>
          <w:lang w:bidi="ar-SY"/>
        </w:rPr>
        <w:br w:type="page"/>
      </w:r>
    </w:p>
    <w:p w:rsidR="001321E9" w:rsidRPr="00FC79E5" w:rsidRDefault="001321E9" w:rsidP="00E544B7">
      <w:pPr>
        <w:pStyle w:val="libNormal"/>
        <w:rPr>
          <w:rtl/>
          <w:lang w:bidi="ar-SY"/>
        </w:rPr>
      </w:pPr>
      <w:r w:rsidRPr="00FC79E5">
        <w:rPr>
          <w:rFonts w:hint="cs"/>
          <w:rtl/>
          <w:lang w:bidi="ar-SY"/>
        </w:rPr>
        <w:lastRenderedPageBreak/>
        <w:t>28</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العل</w:t>
      </w:r>
      <w:r w:rsidR="00A25384">
        <w:rPr>
          <w:rFonts w:hint="cs"/>
          <w:rtl/>
          <w:lang w:bidi="ar-SY"/>
        </w:rPr>
        <w:t>ّ</w:t>
      </w:r>
      <w:r w:rsidRPr="00FC79E5">
        <w:rPr>
          <w:rFonts w:hint="cs"/>
          <w:rtl/>
          <w:lang w:bidi="ar-SY"/>
        </w:rPr>
        <w:t>امة السيد هاشم البحراني في كتابه غاية المرام</w:t>
      </w:r>
      <w:r w:rsidR="00FB2BEC">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349</w:t>
      </w:r>
      <w:r w:rsidR="003C2E10">
        <w:rPr>
          <w:rFonts w:hint="cs"/>
          <w:rtl/>
          <w:lang w:bidi="ar-SY"/>
        </w:rPr>
        <w:t xml:space="preserve"> </w:t>
      </w:r>
      <w:r w:rsidRPr="00FC79E5">
        <w:rPr>
          <w:rFonts w:hint="cs"/>
          <w:rtl/>
          <w:lang w:bidi="ar-SY"/>
        </w:rPr>
        <w:t>عن محمد بن</w:t>
      </w:r>
      <w:r w:rsidR="002D35F0">
        <w:rPr>
          <w:rFonts w:hint="cs"/>
          <w:rtl/>
          <w:lang w:bidi="ar-SY"/>
        </w:rPr>
        <w:t xml:space="preserve"> إبراهيم </w:t>
      </w:r>
      <w:r w:rsidRPr="00FC79E5">
        <w:rPr>
          <w:rFonts w:hint="cs"/>
          <w:rtl/>
          <w:lang w:bidi="ar-SY"/>
        </w:rPr>
        <w:t>الحمويني الشافعي،</w:t>
      </w:r>
      <w:r w:rsidR="004D7024">
        <w:rPr>
          <w:rFonts w:hint="cs"/>
          <w:rtl/>
          <w:lang w:bidi="ar-SY"/>
        </w:rPr>
        <w:t xml:space="preserve"> و</w:t>
      </w:r>
      <w:r w:rsidR="00EE65DF">
        <w:rPr>
          <w:rFonts w:hint="cs"/>
          <w:rtl/>
          <w:lang w:bidi="ar-SY"/>
        </w:rPr>
        <w:t>بإسناده</w:t>
      </w:r>
      <w:r w:rsidR="004D7024">
        <w:rPr>
          <w:rFonts w:hint="cs"/>
          <w:rtl/>
          <w:lang w:bidi="ar-SY"/>
        </w:rPr>
        <w:t xml:space="preserve"> </w:t>
      </w:r>
      <w:r w:rsidRPr="00FC79E5">
        <w:rPr>
          <w:rFonts w:hint="cs"/>
          <w:rtl/>
          <w:lang w:bidi="ar-SY"/>
        </w:rPr>
        <w:t>عن الامام حسام الدين محمد بن عثمان بن محمد، قال:</w:t>
      </w:r>
      <w:r w:rsidR="00ED1CED">
        <w:rPr>
          <w:rFonts w:hint="cs"/>
          <w:rtl/>
          <w:lang w:bidi="ar-SY"/>
        </w:rPr>
        <w:t xml:space="preserve"> </w:t>
      </w:r>
      <w:r w:rsidRPr="00FC79E5">
        <w:rPr>
          <w:rFonts w:hint="cs"/>
          <w:rtl/>
          <w:lang w:bidi="ar-SY"/>
        </w:rPr>
        <w:t>روي عن علي</w:t>
      </w:r>
      <w:r w:rsidR="00A25384">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CF2E8C">
        <w:rPr>
          <w:rFonts w:hint="cs"/>
          <w:rtl/>
          <w:lang w:bidi="ar-SY"/>
        </w:rPr>
        <w:t>، عشر مر</w:t>
      </w:r>
      <w:r w:rsidR="00A25384" w:rsidRPr="00CF2E8C">
        <w:rPr>
          <w:rFonts w:hint="cs"/>
          <w:rtl/>
          <w:lang w:bidi="ar-SY"/>
        </w:rPr>
        <w:t>ّ</w:t>
      </w:r>
      <w:r w:rsidRPr="00CF2E8C">
        <w:rPr>
          <w:rFonts w:hint="cs"/>
          <w:rtl/>
          <w:lang w:bidi="ar-SY"/>
        </w:rPr>
        <w:t>ات بعشر كلمات، قد</w:t>
      </w:r>
      <w:r w:rsidR="00A25384" w:rsidRPr="00CF2E8C">
        <w:rPr>
          <w:rFonts w:hint="cs"/>
          <w:rtl/>
          <w:lang w:bidi="ar-SY"/>
        </w:rPr>
        <w:t>ّ</w:t>
      </w:r>
      <w:r w:rsidRPr="00CF2E8C">
        <w:rPr>
          <w:rFonts w:hint="cs"/>
          <w:rtl/>
          <w:lang w:bidi="ar-SY"/>
        </w:rPr>
        <w:t>مها عشر صدقات وهي الكلمات التي ناجى بها رسول الله</w:t>
      </w:r>
      <w:r w:rsidRPr="00FC79E5">
        <w:rPr>
          <w:rFonts w:hint="cs"/>
          <w:rtl/>
          <w:lang w:bidi="ar-SY"/>
        </w:rPr>
        <w:t xml:space="preserve"> </w:t>
      </w:r>
      <w:r w:rsidR="00BB6262">
        <w:rPr>
          <w:rFonts w:hint="cs"/>
          <w:rtl/>
        </w:rPr>
        <w:t>صلى الله عليه وآله</w:t>
      </w:r>
      <w:r w:rsidR="00ED1CED">
        <w:rPr>
          <w:rFonts w:hint="cs"/>
          <w:rtl/>
          <w:lang w:bidi="ar-SY"/>
        </w:rPr>
        <w:t xml:space="preserve"> </w:t>
      </w:r>
      <w:r w:rsidRPr="00FC79E5">
        <w:rPr>
          <w:rFonts w:hint="cs"/>
          <w:rtl/>
          <w:lang w:bidi="ar-SY"/>
        </w:rPr>
        <w:t>فسأل</w:t>
      </w:r>
      <w:r w:rsidR="00E544B7">
        <w:rPr>
          <w:rFonts w:hint="cs"/>
          <w:rtl/>
          <w:lang w:bidi="ar-SY"/>
        </w:rPr>
        <w:t>:</w:t>
      </w:r>
      <w:r w:rsidRPr="00FC79E5">
        <w:rPr>
          <w:rFonts w:hint="cs"/>
          <w:rtl/>
          <w:lang w:bidi="ar-SY"/>
        </w:rPr>
        <w:t xml:space="preserve"> </w:t>
      </w:r>
      <w:r w:rsidR="00165B3F" w:rsidRPr="00165B3F">
        <w:rPr>
          <w:rStyle w:val="libBold2Char"/>
          <w:rFonts w:hint="cs"/>
          <w:rtl/>
        </w:rPr>
        <w:t>[</w:t>
      </w:r>
      <w:r w:rsidRPr="00165B3F">
        <w:rPr>
          <w:rStyle w:val="libBold2Char"/>
          <w:rFonts w:hint="cs"/>
          <w:rtl/>
        </w:rPr>
        <w:t>ما ال</w:t>
      </w:r>
      <w:r w:rsidR="00A25384" w:rsidRPr="00165B3F">
        <w:rPr>
          <w:rStyle w:val="libBold2Char"/>
          <w:rFonts w:hint="cs"/>
          <w:rtl/>
        </w:rPr>
        <w:t>و</w:t>
      </w:r>
      <w:r w:rsidRPr="00165B3F">
        <w:rPr>
          <w:rStyle w:val="libBold2Char"/>
          <w:rFonts w:hint="cs"/>
          <w:rtl/>
        </w:rPr>
        <w:t>فاء</w:t>
      </w:r>
      <w:r w:rsidRPr="00FC79E5">
        <w:rPr>
          <w:rFonts w:hint="cs"/>
          <w:rtl/>
          <w:lang w:bidi="ar-SY"/>
        </w:rPr>
        <w:t>؟ قال</w:t>
      </w:r>
      <w:r w:rsidR="00BB6262">
        <w:rPr>
          <w:rFonts w:hint="cs"/>
          <w:rtl/>
        </w:rPr>
        <w:t>صلى الله عليه وآله</w:t>
      </w:r>
      <w:r w:rsidRPr="00FC79E5">
        <w:rPr>
          <w:rFonts w:hint="cs"/>
          <w:rtl/>
          <w:lang w:bidi="ar-SY"/>
        </w:rPr>
        <w:t xml:space="preserve">: </w:t>
      </w:r>
      <w:r w:rsidRPr="00165B3F">
        <w:rPr>
          <w:rStyle w:val="libBold2Char"/>
          <w:rFonts w:hint="cs"/>
          <w:rtl/>
        </w:rPr>
        <w:t>التوحيد وشهادة</w:t>
      </w:r>
      <w:r w:rsidR="002B033E" w:rsidRPr="00165B3F">
        <w:rPr>
          <w:rStyle w:val="libBold2Char"/>
          <w:rFonts w:hint="cs"/>
          <w:rtl/>
        </w:rPr>
        <w:t xml:space="preserve"> </w:t>
      </w:r>
      <w:r w:rsidR="003F1EDC" w:rsidRPr="00165B3F">
        <w:rPr>
          <w:rStyle w:val="libBold2Char"/>
          <w:rFonts w:hint="cs"/>
          <w:rtl/>
        </w:rPr>
        <w:t>ألا إله</w:t>
      </w:r>
      <w:r w:rsidR="00F24C90" w:rsidRPr="00165B3F">
        <w:rPr>
          <w:rStyle w:val="libBold2Char"/>
          <w:rFonts w:hint="cs"/>
          <w:rtl/>
        </w:rPr>
        <w:t xml:space="preserve"> إلّا </w:t>
      </w:r>
      <w:r w:rsidR="002B033E" w:rsidRPr="00165B3F">
        <w:rPr>
          <w:rStyle w:val="libBold2Char"/>
          <w:rFonts w:hint="cs"/>
          <w:rtl/>
        </w:rPr>
        <w:t>الله</w:t>
      </w:r>
      <w:r w:rsidR="003C2E10">
        <w:rPr>
          <w:rFonts w:hint="cs"/>
          <w:rtl/>
          <w:lang w:bidi="ar-SY"/>
        </w:rPr>
        <w:t xml:space="preserve"> </w:t>
      </w:r>
      <w:r w:rsidRPr="00FC79E5">
        <w:rPr>
          <w:rFonts w:hint="cs"/>
          <w:rtl/>
          <w:lang w:bidi="ar-SY"/>
        </w:rPr>
        <w:t>ثم</w:t>
      </w:r>
      <w:r w:rsidR="001F54F8">
        <w:rPr>
          <w:rFonts w:hint="cs"/>
          <w:rtl/>
          <w:lang w:bidi="ar-SY"/>
        </w:rPr>
        <w:t>ّ</w:t>
      </w:r>
      <w:r w:rsidRPr="00FC79E5">
        <w:rPr>
          <w:rFonts w:hint="cs"/>
          <w:rtl/>
          <w:lang w:bidi="ar-SY"/>
        </w:rPr>
        <w:t xml:space="preserve"> 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وما الفساد</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الكفر والشرك بالله عز</w:t>
      </w:r>
      <w:r w:rsidR="00A25384" w:rsidRPr="00165B3F">
        <w:rPr>
          <w:rStyle w:val="libBold2Char"/>
          <w:rFonts w:hint="cs"/>
          <w:rtl/>
        </w:rPr>
        <w:t>ّ</w:t>
      </w:r>
      <w:r w:rsidRPr="00165B3F">
        <w:rPr>
          <w:rStyle w:val="libBold2Char"/>
          <w:rFonts w:hint="cs"/>
          <w:rtl/>
        </w:rPr>
        <w:t xml:space="preserve"> وجل</w:t>
      </w:r>
      <w:r w:rsidRPr="00FC79E5">
        <w:rPr>
          <w:rFonts w:hint="cs"/>
          <w:rtl/>
          <w:lang w:bidi="ar-SY"/>
        </w:rPr>
        <w:t>.</w:t>
      </w:r>
      <w:r w:rsidR="00ED1CED">
        <w:rPr>
          <w:rFonts w:hint="cs"/>
          <w:rtl/>
          <w:lang w:bidi="ar-SY"/>
        </w:rPr>
        <w:t xml:space="preserve"> </w:t>
      </w: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وما الحق</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 xml:space="preserve">الاسلام، والقرآن، والولاية </w:t>
      </w:r>
      <w:r w:rsidR="00D606BD" w:rsidRPr="00165B3F">
        <w:rPr>
          <w:rStyle w:val="libBold2Char"/>
          <w:rFonts w:hint="cs"/>
          <w:rtl/>
        </w:rPr>
        <w:t>إ</w:t>
      </w:r>
      <w:r w:rsidRPr="00165B3F">
        <w:rPr>
          <w:rStyle w:val="libBold2Char"/>
          <w:rFonts w:hint="cs"/>
          <w:rtl/>
        </w:rPr>
        <w:t>ذ</w:t>
      </w:r>
      <w:r w:rsidR="00D606BD" w:rsidRPr="00165B3F">
        <w:rPr>
          <w:rStyle w:val="libBold2Char"/>
          <w:rFonts w:hint="cs"/>
          <w:rtl/>
        </w:rPr>
        <w:t>ا</w:t>
      </w:r>
      <w:r w:rsidRPr="00165B3F">
        <w:rPr>
          <w:rStyle w:val="libBold2Char"/>
          <w:rFonts w:hint="cs"/>
          <w:rtl/>
        </w:rPr>
        <w:t xml:space="preserve"> انتهت </w:t>
      </w:r>
      <w:r w:rsidR="00A25384" w:rsidRPr="00165B3F">
        <w:rPr>
          <w:rStyle w:val="libBold2Char"/>
          <w:rFonts w:hint="cs"/>
          <w:rtl/>
        </w:rPr>
        <w:t>إ</w:t>
      </w:r>
      <w:r w:rsidRPr="00165B3F">
        <w:rPr>
          <w:rStyle w:val="libBold2Char"/>
          <w:rFonts w:hint="cs"/>
          <w:rtl/>
        </w:rPr>
        <w:t>ليك</w:t>
      </w:r>
      <w:r w:rsidRPr="00FC79E5">
        <w:rPr>
          <w:rFonts w:hint="cs"/>
          <w:rtl/>
          <w:lang w:bidi="ar-SY"/>
        </w:rPr>
        <w:t>.</w:t>
      </w:r>
      <w:r w:rsidR="00095314">
        <w:rPr>
          <w:rFonts w:hint="cs"/>
          <w:rtl/>
          <w:lang w:bidi="ar-SY"/>
        </w:rPr>
        <w:t xml:space="preserve"> </w:t>
      </w: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وما الحيلة</w:t>
      </w:r>
      <w:r w:rsidRPr="00FC79E5">
        <w:rPr>
          <w:rFonts w:hint="cs"/>
          <w:rtl/>
          <w:lang w:bidi="ar-SY"/>
        </w:rPr>
        <w:t>؟</w:t>
      </w:r>
      <w:r w:rsidR="00095314">
        <w:rPr>
          <w:rFonts w:hint="cs"/>
          <w:rtl/>
          <w:lang w:bidi="ar-SY"/>
        </w:rPr>
        <w:t xml:space="preserve"> </w:t>
      </w:r>
      <w:r w:rsidRPr="00FC79E5">
        <w:rPr>
          <w:rFonts w:hint="cs"/>
          <w:rtl/>
          <w:lang w:bidi="ar-SY"/>
        </w:rPr>
        <w:t xml:space="preserve">قال </w:t>
      </w:r>
      <w:r w:rsidR="00BB6262">
        <w:rPr>
          <w:rFonts w:hint="cs"/>
          <w:rtl/>
        </w:rPr>
        <w:t>صلى الله عليه وآله</w:t>
      </w:r>
      <w:r w:rsidRPr="00FC79E5">
        <w:rPr>
          <w:rFonts w:hint="cs"/>
          <w:rtl/>
          <w:lang w:bidi="ar-SY"/>
        </w:rPr>
        <w:t xml:space="preserve">: </w:t>
      </w:r>
      <w:r w:rsidRPr="00165B3F">
        <w:rPr>
          <w:rStyle w:val="libBold2Char"/>
          <w:rFonts w:hint="cs"/>
          <w:rtl/>
        </w:rPr>
        <w:t>ترك الحيلة</w:t>
      </w:r>
      <w:r w:rsidR="00E544B7" w:rsidRPr="00CA1393">
        <w:rPr>
          <w:rStyle w:val="libBold2Char"/>
          <w:rFonts w:hint="cs"/>
          <w:rtl/>
        </w:rPr>
        <w:t>.</w:t>
      </w:r>
      <w:r w:rsidR="00ED1CED">
        <w:rPr>
          <w:rFonts w:hint="cs"/>
          <w:rtl/>
          <w:lang w:bidi="ar-SY"/>
        </w:rPr>
        <w:t xml:space="preserve"> </w:t>
      </w:r>
    </w:p>
    <w:p w:rsidR="001321E9" w:rsidRPr="00FC79E5" w:rsidRDefault="001321E9" w:rsidP="00406F39">
      <w:pPr>
        <w:pStyle w:val="libNormal"/>
        <w:rPr>
          <w:rtl/>
          <w:lang w:bidi="ar-SY"/>
        </w:rPr>
      </w:pP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وما علي</w:t>
      </w:r>
      <w:r w:rsidR="00D606BD" w:rsidRPr="00165B3F">
        <w:rPr>
          <w:rStyle w:val="libBold2Char"/>
          <w:rFonts w:hint="cs"/>
          <w:rtl/>
        </w:rPr>
        <w:t>َّ</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طاعة الله وطاعة رسوله</w:t>
      </w:r>
      <w:r w:rsidRPr="00FC79E5">
        <w:rPr>
          <w:rFonts w:hint="cs"/>
          <w:rtl/>
          <w:lang w:bidi="ar-SY"/>
        </w:rPr>
        <w:t>.</w:t>
      </w:r>
    </w:p>
    <w:p w:rsidR="001321E9" w:rsidRPr="00FC79E5" w:rsidRDefault="001321E9" w:rsidP="00406F39">
      <w:pPr>
        <w:pStyle w:val="libNormal"/>
        <w:rPr>
          <w:rtl/>
          <w:lang w:bidi="ar-SY"/>
        </w:rPr>
      </w:pP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 xml:space="preserve">وكيف </w:t>
      </w:r>
      <w:r w:rsidR="00D606BD" w:rsidRPr="00165B3F">
        <w:rPr>
          <w:rStyle w:val="libBold2Char"/>
          <w:rFonts w:hint="cs"/>
          <w:rtl/>
        </w:rPr>
        <w:t>أ</w:t>
      </w:r>
      <w:r w:rsidRPr="00165B3F">
        <w:rPr>
          <w:rStyle w:val="libBold2Char"/>
          <w:rFonts w:hint="cs"/>
          <w:rtl/>
        </w:rPr>
        <w:t>دعو الله تعالى</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بالصدق واليقين.</w:t>
      </w:r>
    </w:p>
    <w:p w:rsidR="001321E9" w:rsidRPr="00FC79E5" w:rsidRDefault="001321E9" w:rsidP="00406F39">
      <w:pPr>
        <w:pStyle w:val="libNormal"/>
        <w:rPr>
          <w:rtl/>
          <w:lang w:bidi="ar-SY"/>
        </w:rPr>
      </w:pP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 xml:space="preserve">وماذا </w:t>
      </w:r>
      <w:r w:rsidR="00D606BD" w:rsidRPr="00165B3F">
        <w:rPr>
          <w:rStyle w:val="libBold2Char"/>
          <w:rFonts w:hint="cs"/>
          <w:rtl/>
        </w:rPr>
        <w:t>أ</w:t>
      </w:r>
      <w:r w:rsidRPr="00165B3F">
        <w:rPr>
          <w:rStyle w:val="libBold2Char"/>
          <w:rFonts w:hint="cs"/>
          <w:rtl/>
        </w:rPr>
        <w:t>سال الله تعالى</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العافية.</w:t>
      </w:r>
    </w:p>
    <w:p w:rsidR="001321E9" w:rsidRPr="00FC79E5" w:rsidRDefault="001321E9" w:rsidP="00406F39">
      <w:pPr>
        <w:pStyle w:val="libNormal"/>
        <w:rPr>
          <w:rtl/>
          <w:lang w:bidi="ar-SY"/>
        </w:rPr>
      </w:pP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 xml:space="preserve">وماذا </w:t>
      </w:r>
      <w:r w:rsidR="00D606BD" w:rsidRPr="00165B3F">
        <w:rPr>
          <w:rStyle w:val="libBold2Char"/>
          <w:rFonts w:hint="cs"/>
          <w:rtl/>
        </w:rPr>
        <w:t>أ</w:t>
      </w:r>
      <w:r w:rsidRPr="00165B3F">
        <w:rPr>
          <w:rStyle w:val="libBold2Char"/>
          <w:rFonts w:hint="cs"/>
          <w:rtl/>
        </w:rPr>
        <w:t>صنع لنجاة نفسي</w:t>
      </w:r>
      <w:r w:rsidRPr="00FC79E5">
        <w:rPr>
          <w:rFonts w:hint="cs"/>
          <w:rtl/>
          <w:lang w:bidi="ar-SY"/>
        </w:rPr>
        <w:t xml:space="preserve">؟ قال </w:t>
      </w:r>
      <w:r w:rsidR="00BB6262">
        <w:rPr>
          <w:rFonts w:hint="cs"/>
          <w:rtl/>
        </w:rPr>
        <w:t>صلى الله عليه وآله</w:t>
      </w:r>
      <w:r w:rsidRPr="00FC79E5">
        <w:rPr>
          <w:rFonts w:hint="cs"/>
          <w:rtl/>
          <w:lang w:bidi="ar-SY"/>
        </w:rPr>
        <w:t xml:space="preserve">: </w:t>
      </w:r>
      <w:r w:rsidRPr="00165B3F">
        <w:rPr>
          <w:rStyle w:val="libBold2Char"/>
          <w:rFonts w:hint="cs"/>
          <w:rtl/>
        </w:rPr>
        <w:t>كل</w:t>
      </w:r>
      <w:r w:rsidR="00D606BD" w:rsidRPr="00165B3F">
        <w:rPr>
          <w:rStyle w:val="libBold2Char"/>
          <w:rFonts w:hint="cs"/>
          <w:rtl/>
        </w:rPr>
        <w:t>ْ</w:t>
      </w:r>
      <w:r w:rsidRPr="00165B3F">
        <w:rPr>
          <w:rStyle w:val="libBold2Char"/>
          <w:rFonts w:hint="cs"/>
          <w:rtl/>
        </w:rPr>
        <w:t xml:space="preserve"> حلالاً، وقل</w:t>
      </w:r>
      <w:r w:rsidR="00D606BD" w:rsidRPr="00165B3F">
        <w:rPr>
          <w:rStyle w:val="libBold2Char"/>
          <w:rFonts w:hint="cs"/>
          <w:rtl/>
        </w:rPr>
        <w:t>ْ</w:t>
      </w:r>
      <w:r w:rsidRPr="00165B3F">
        <w:rPr>
          <w:rStyle w:val="libBold2Char"/>
          <w:rFonts w:hint="cs"/>
          <w:rtl/>
        </w:rPr>
        <w:t xml:space="preserve"> صدقاً</w:t>
      </w:r>
      <w:r w:rsidRPr="00FC79E5">
        <w:rPr>
          <w:rFonts w:hint="cs"/>
          <w:rtl/>
          <w:lang w:bidi="ar-SY"/>
        </w:rPr>
        <w:t>.</w:t>
      </w:r>
    </w:p>
    <w:p w:rsidR="001321E9" w:rsidRPr="00FC79E5" w:rsidRDefault="001321E9" w:rsidP="00406F39">
      <w:pPr>
        <w:pStyle w:val="libNormal"/>
        <w:rPr>
          <w:rtl/>
          <w:lang w:bidi="ar-SY"/>
        </w:rPr>
      </w:pP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Pr="00165B3F">
        <w:rPr>
          <w:rStyle w:val="libBold2Char"/>
          <w:rFonts w:hint="cs"/>
          <w:rtl/>
        </w:rPr>
        <w:t>وما الراحة</w:t>
      </w:r>
      <w:r w:rsidRPr="00FC79E5">
        <w:rPr>
          <w:rFonts w:hint="cs"/>
          <w:rtl/>
          <w:lang w:bidi="ar-SY"/>
        </w:rPr>
        <w:t xml:space="preserve">؟ قال </w:t>
      </w:r>
      <w:r w:rsidR="00BB6262">
        <w:rPr>
          <w:rFonts w:hint="cs"/>
          <w:rtl/>
        </w:rPr>
        <w:t>صلى الله عليه وآله</w:t>
      </w:r>
      <w:r w:rsidR="00E544B7" w:rsidRPr="00165B3F">
        <w:rPr>
          <w:rStyle w:val="libBold2Char"/>
          <w:rFonts w:hint="cs"/>
          <w:rtl/>
        </w:rPr>
        <w:t>:</w:t>
      </w:r>
      <w:r w:rsidRPr="00165B3F">
        <w:rPr>
          <w:rStyle w:val="libBold2Char"/>
          <w:rFonts w:hint="cs"/>
          <w:rtl/>
        </w:rPr>
        <w:t xml:space="preserve"> لقاء الله تعالى</w:t>
      </w:r>
      <w:r w:rsidR="00165B3F" w:rsidRPr="00165B3F">
        <w:rPr>
          <w:rStyle w:val="libBold2Char"/>
          <w:rFonts w:hint="cs"/>
          <w:rtl/>
        </w:rPr>
        <w:t>]</w:t>
      </w:r>
      <w:r w:rsidRPr="00165B3F">
        <w:rPr>
          <w:rStyle w:val="libBold2Char"/>
          <w:rFonts w:hint="cs"/>
          <w:rtl/>
        </w:rPr>
        <w:t>.</w:t>
      </w:r>
    </w:p>
    <w:p w:rsidR="001321E9" w:rsidRPr="00FC79E5" w:rsidRDefault="001321E9" w:rsidP="00406F39">
      <w:pPr>
        <w:pStyle w:val="libNormal"/>
        <w:rPr>
          <w:rtl/>
          <w:lang w:bidi="ar-SY"/>
        </w:rPr>
      </w:pPr>
      <w:r w:rsidRPr="00FC79E5">
        <w:rPr>
          <w:rFonts w:hint="cs"/>
          <w:rtl/>
          <w:lang w:bidi="ar-SY"/>
        </w:rPr>
        <w:t>ف</w:t>
      </w:r>
      <w:r w:rsidR="00D606BD">
        <w:rPr>
          <w:rFonts w:hint="cs"/>
          <w:rtl/>
          <w:lang w:bidi="ar-SY"/>
        </w:rPr>
        <w:t>ل</w:t>
      </w:r>
      <w:r w:rsidRPr="00FC79E5">
        <w:rPr>
          <w:rFonts w:hint="cs"/>
          <w:rtl/>
          <w:lang w:bidi="ar-SY"/>
        </w:rPr>
        <w:t>م</w:t>
      </w:r>
      <w:r w:rsidR="00D606BD">
        <w:rPr>
          <w:rFonts w:hint="cs"/>
          <w:rtl/>
          <w:lang w:bidi="ar-SY"/>
        </w:rPr>
        <w:t>ّ</w:t>
      </w:r>
      <w:r w:rsidRPr="00FC79E5">
        <w:rPr>
          <w:rFonts w:hint="cs"/>
          <w:rtl/>
          <w:lang w:bidi="ar-SY"/>
        </w:rPr>
        <w:t>ا فرغ</w:t>
      </w:r>
      <w:r w:rsidR="00D606BD">
        <w:rPr>
          <w:rFonts w:hint="cs"/>
          <w:rtl/>
          <w:lang w:bidi="ar-SY"/>
        </w:rPr>
        <w:t xml:space="preserve"> من نجواه</w:t>
      </w:r>
      <w:r w:rsidRPr="00FC79E5">
        <w:rPr>
          <w:rFonts w:hint="cs"/>
          <w:rtl/>
          <w:lang w:bidi="ar-SY"/>
        </w:rPr>
        <w:t xml:space="preserve"> نسخ حكم الآية.</w:t>
      </w:r>
    </w:p>
    <w:p w:rsidR="001321E9" w:rsidRPr="00FC79E5" w:rsidRDefault="001321E9" w:rsidP="00D30D14">
      <w:pPr>
        <w:pStyle w:val="libNormal"/>
        <w:rPr>
          <w:rtl/>
          <w:lang w:bidi="ar-SY"/>
        </w:rPr>
      </w:pPr>
      <w:r w:rsidRPr="00FC79E5">
        <w:rPr>
          <w:rFonts w:hint="cs"/>
          <w:rtl/>
          <w:lang w:bidi="ar-SY"/>
        </w:rPr>
        <w:t>29</w:t>
      </w:r>
      <w:r w:rsidR="003112D6" w:rsidRPr="00FC79E5">
        <w:rPr>
          <w:rFonts w:hint="cs"/>
          <w:rtl/>
          <w:lang w:bidi="ar-SY"/>
        </w:rPr>
        <w:t xml:space="preserve"> -</w:t>
      </w:r>
      <w:r w:rsidR="008306EA">
        <w:rPr>
          <w:rFonts w:hint="cs"/>
          <w:rtl/>
          <w:lang w:bidi="ar-SY"/>
        </w:rPr>
        <w:t xml:space="preserve"> </w:t>
      </w:r>
      <w:r w:rsidR="00D606BD">
        <w:rPr>
          <w:rFonts w:hint="cs"/>
          <w:rtl/>
          <w:lang w:bidi="ar-SY"/>
        </w:rPr>
        <w:t>أ</w:t>
      </w:r>
      <w:r w:rsidRPr="00FC79E5">
        <w:rPr>
          <w:rFonts w:hint="cs"/>
          <w:rtl/>
          <w:lang w:bidi="ar-SY"/>
        </w:rPr>
        <w:t>ورد الشيخ محمد حسن المظفر في كتابه دلائل الصدق</w:t>
      </w:r>
      <w:r w:rsidR="00D30D14">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191</w:t>
      </w:r>
      <w:r w:rsidRPr="00FC79E5">
        <w:rPr>
          <w:rFonts w:hint="cs"/>
          <w:rtl/>
          <w:lang w:bidi="ar-SY"/>
        </w:rPr>
        <w:t xml:space="preserve"> القاهرة قال:</w:t>
      </w:r>
      <w:r w:rsidR="008306EA">
        <w:rPr>
          <w:rFonts w:hint="cs"/>
          <w:rtl/>
          <w:lang w:bidi="ar-SY"/>
        </w:rPr>
        <w:t xml:space="preserve"> </w:t>
      </w:r>
      <w:r w:rsidRPr="00FC79E5">
        <w:rPr>
          <w:rFonts w:hint="cs"/>
          <w:rtl/>
          <w:lang w:bidi="ar-SY"/>
        </w:rPr>
        <w:t xml:space="preserve">وعن مجاهد وقتادة: لما نهوا عن مناجاته </w:t>
      </w:r>
      <w:r w:rsidR="00BB6262">
        <w:rPr>
          <w:rFonts w:hint="cs"/>
          <w:rtl/>
        </w:rPr>
        <w:t>صلى الله عليه وآله</w:t>
      </w:r>
      <w:r w:rsidR="009C7FA7">
        <w:rPr>
          <w:rFonts w:hint="cs"/>
          <w:rtl/>
          <w:lang w:bidi="ar-SY"/>
        </w:rPr>
        <w:t xml:space="preserve"> </w:t>
      </w:r>
      <w:r w:rsidRPr="00FC79E5">
        <w:rPr>
          <w:rFonts w:hint="cs"/>
          <w:rtl/>
          <w:lang w:bidi="ar-SY"/>
        </w:rPr>
        <w:t>حت</w:t>
      </w:r>
      <w:r w:rsidR="001F54F8">
        <w:rPr>
          <w:rFonts w:hint="cs"/>
          <w:rtl/>
          <w:lang w:bidi="ar-SY"/>
        </w:rPr>
        <w:t>ّ</w:t>
      </w:r>
      <w:r w:rsidRPr="00FC79E5">
        <w:rPr>
          <w:rFonts w:hint="cs"/>
          <w:rtl/>
          <w:lang w:bidi="ar-SY"/>
        </w:rPr>
        <w:t>ى يتصد</w:t>
      </w:r>
      <w:r w:rsidR="00D606BD">
        <w:rPr>
          <w:rFonts w:hint="cs"/>
          <w:rtl/>
          <w:lang w:bidi="ar-SY"/>
        </w:rPr>
        <w:t>ّ</w:t>
      </w:r>
      <w:r w:rsidRPr="00FC79E5">
        <w:rPr>
          <w:rFonts w:hint="cs"/>
          <w:rtl/>
          <w:lang w:bidi="ar-SY"/>
        </w:rPr>
        <w:t xml:space="preserve">قوا لم يناجه </w:t>
      </w:r>
      <w:r w:rsidR="00D606BD">
        <w:rPr>
          <w:rFonts w:hint="cs"/>
          <w:rtl/>
          <w:lang w:bidi="ar-SY"/>
        </w:rPr>
        <w:t>إ</w:t>
      </w:r>
      <w:r w:rsidRPr="00FC79E5">
        <w:rPr>
          <w:rFonts w:hint="cs"/>
          <w:rtl/>
          <w:lang w:bidi="ar-SY"/>
        </w:rPr>
        <w:t>ل</w:t>
      </w:r>
      <w:r w:rsidR="00D606BD">
        <w:rPr>
          <w:rFonts w:hint="cs"/>
          <w:rtl/>
          <w:lang w:bidi="ar-SY"/>
        </w:rPr>
        <w:t>ّ</w:t>
      </w:r>
      <w:r w:rsidRPr="00FC79E5">
        <w:rPr>
          <w:rFonts w:hint="cs"/>
          <w:rtl/>
          <w:lang w:bidi="ar-SY"/>
        </w:rPr>
        <w:t>ا</w:t>
      </w:r>
      <w:r w:rsidR="00674E3D">
        <w:rPr>
          <w:rFonts w:hint="cs"/>
          <w:rtl/>
          <w:lang w:bidi="ar-SY"/>
        </w:rPr>
        <w:t xml:space="preserve"> عليّ بن أبي طالب </w:t>
      </w:r>
      <w:r w:rsidR="00C13FE9" w:rsidRPr="00C13FE9">
        <w:rPr>
          <w:rStyle w:val="libAlaemChar"/>
          <w:rFonts w:hint="cs"/>
          <w:rtl/>
        </w:rPr>
        <w:t>عليه‌السلام</w:t>
      </w:r>
      <w:r w:rsidRPr="00FC79E5">
        <w:rPr>
          <w:rFonts w:hint="cs"/>
          <w:rtl/>
          <w:lang w:bidi="ar-SY"/>
        </w:rPr>
        <w:t>، قد</w:t>
      </w:r>
      <w:r w:rsidR="00D606BD">
        <w:rPr>
          <w:rFonts w:hint="cs"/>
          <w:rtl/>
          <w:lang w:bidi="ar-SY"/>
        </w:rPr>
        <w:t>ّ</w:t>
      </w:r>
      <w:r w:rsidRPr="00FC79E5">
        <w:rPr>
          <w:rFonts w:hint="cs"/>
          <w:rtl/>
          <w:lang w:bidi="ar-SY"/>
        </w:rPr>
        <w:t>م ديناراً فتصد</w:t>
      </w:r>
      <w:r w:rsidR="00D606BD">
        <w:rPr>
          <w:rFonts w:hint="cs"/>
          <w:rtl/>
          <w:lang w:bidi="ar-SY"/>
        </w:rPr>
        <w:t>ّ</w:t>
      </w:r>
      <w:r w:rsidRPr="00FC79E5">
        <w:rPr>
          <w:rFonts w:hint="cs"/>
          <w:rtl/>
          <w:lang w:bidi="ar-SY"/>
        </w:rPr>
        <w:t>ق به، ثم</w:t>
      </w:r>
      <w:r w:rsidR="00B451B5">
        <w:rPr>
          <w:rFonts w:hint="cs"/>
          <w:rtl/>
          <w:lang w:bidi="ar-SY"/>
        </w:rPr>
        <w:t>ّ</w:t>
      </w:r>
      <w:r w:rsidRPr="00FC79E5">
        <w:rPr>
          <w:rFonts w:hint="cs"/>
          <w:rtl/>
          <w:lang w:bidi="ar-SY"/>
        </w:rPr>
        <w:t xml:space="preserve"> نزلت الرخصة.</w:t>
      </w:r>
    </w:p>
    <w:p w:rsidR="001321E9" w:rsidRPr="009E2C2A" w:rsidRDefault="001321E9" w:rsidP="00085CAF">
      <w:pPr>
        <w:pStyle w:val="libNormal"/>
        <w:rPr>
          <w:rtl/>
          <w:lang w:bidi="ar-SY"/>
        </w:rPr>
      </w:pPr>
      <w:r w:rsidRPr="00165B3F">
        <w:rPr>
          <w:rFonts w:hint="cs"/>
          <w:rtl/>
          <w:lang w:bidi="ar-SY"/>
        </w:rPr>
        <w:t>30</w:t>
      </w:r>
      <w:r w:rsidR="003112D6" w:rsidRPr="00165B3F">
        <w:rPr>
          <w:rFonts w:hint="cs"/>
          <w:rtl/>
          <w:lang w:bidi="ar-SY"/>
        </w:rPr>
        <w:t xml:space="preserve"> -</w:t>
      </w:r>
      <w:r w:rsidR="008306EA" w:rsidRPr="00165B3F">
        <w:rPr>
          <w:rFonts w:hint="cs"/>
          <w:rtl/>
          <w:lang w:bidi="ar-SY"/>
        </w:rPr>
        <w:t xml:space="preserve"> </w:t>
      </w:r>
      <w:r w:rsidRPr="00165B3F">
        <w:rPr>
          <w:rFonts w:hint="cs"/>
          <w:rtl/>
          <w:lang w:bidi="ar-SY"/>
        </w:rPr>
        <w:t>روى العل</w:t>
      </w:r>
      <w:r w:rsidR="00D606BD" w:rsidRPr="00165B3F">
        <w:rPr>
          <w:rFonts w:hint="cs"/>
          <w:rtl/>
          <w:lang w:bidi="ar-SY"/>
        </w:rPr>
        <w:t>ّ</w:t>
      </w:r>
      <w:r w:rsidRPr="00165B3F">
        <w:rPr>
          <w:rFonts w:hint="cs"/>
          <w:rtl/>
          <w:lang w:bidi="ar-SY"/>
        </w:rPr>
        <w:t>امة الشيخ علاء الدين علي بن محمد البغدادي الشهير بالخازن في (التفسير)</w:t>
      </w:r>
      <w:r w:rsidR="003C2E10" w:rsidRPr="00165B3F">
        <w:rPr>
          <w:rFonts w:hint="cs"/>
          <w:rtl/>
          <w:lang w:bidi="ar-SY"/>
        </w:rPr>
        <w:t xml:space="preserve"> ج 7</w:t>
      </w:r>
      <w:r w:rsidRPr="00165B3F">
        <w:rPr>
          <w:rFonts w:hint="cs"/>
          <w:rtl/>
          <w:lang w:bidi="ar-SY"/>
        </w:rPr>
        <w:t xml:space="preserve"> ص</w:t>
      </w:r>
      <w:r w:rsidR="003C2E10" w:rsidRPr="00165B3F">
        <w:rPr>
          <w:rFonts w:hint="cs"/>
          <w:rtl/>
          <w:lang w:bidi="ar-SY"/>
        </w:rPr>
        <w:t xml:space="preserve"> 44 </w:t>
      </w:r>
      <w:r w:rsidRPr="00165B3F">
        <w:rPr>
          <w:rFonts w:hint="cs"/>
          <w:rtl/>
          <w:lang w:bidi="ar-SY"/>
        </w:rPr>
        <w:t xml:space="preserve">ط القاهرة، </w:t>
      </w:r>
      <w:r w:rsidR="00EE65DF" w:rsidRPr="00165B3F">
        <w:rPr>
          <w:rFonts w:hint="cs"/>
          <w:rtl/>
          <w:lang w:bidi="ar-SY"/>
        </w:rPr>
        <w:t>بإسناده</w:t>
      </w:r>
      <w:r w:rsidRPr="00165B3F">
        <w:rPr>
          <w:rFonts w:hint="cs"/>
          <w:rtl/>
          <w:lang w:bidi="ar-SY"/>
        </w:rPr>
        <w:t xml:space="preserve"> عن</w:t>
      </w:r>
      <w:r w:rsidR="00674E3D" w:rsidRPr="00165B3F">
        <w:rPr>
          <w:rFonts w:hint="cs"/>
          <w:rtl/>
          <w:lang w:bidi="ar-SY"/>
        </w:rPr>
        <w:t xml:space="preserve"> عليّ بن أبي طالب </w:t>
      </w:r>
      <w:r w:rsidR="00C13FE9" w:rsidRPr="00BB6262">
        <w:rPr>
          <w:rStyle w:val="libAlaemChar"/>
          <w:rFonts w:hint="cs"/>
          <w:rtl/>
        </w:rPr>
        <w:t>عليه‌السلام</w:t>
      </w:r>
      <w:r w:rsidRPr="00165B3F">
        <w:rPr>
          <w:rFonts w:hint="cs"/>
          <w:rtl/>
          <w:lang w:bidi="ar-SY"/>
        </w:rPr>
        <w:t>، قال</w:t>
      </w:r>
      <w:r w:rsidR="003112D6" w:rsidRPr="00FC79E5">
        <w:rPr>
          <w:rFonts w:hint="cs"/>
          <w:rtl/>
          <w:lang w:bidi="ar-SY"/>
        </w:rPr>
        <w:t>:</w:t>
      </w:r>
      <w:r w:rsidRPr="00FC79E5">
        <w:rPr>
          <w:rFonts w:hint="cs"/>
          <w:rtl/>
          <w:lang w:bidi="ar-SY"/>
        </w:rPr>
        <w:t xml:space="preserve"> </w:t>
      </w:r>
      <w:r w:rsidR="009E2C2A" w:rsidRPr="009E2C2A">
        <w:rPr>
          <w:rStyle w:val="libAlaemChar"/>
          <w:rFonts w:hint="cs"/>
          <w:rtl/>
        </w:rPr>
        <w:t>[</w:t>
      </w:r>
      <w:r w:rsidR="008306EA" w:rsidRPr="009E2C2A">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9E2C2A">
        <w:rPr>
          <w:rStyle w:val="libAieChar"/>
          <w:rFonts w:hint="cs"/>
          <w:rtl/>
          <w:lang w:bidi="ar-SY"/>
        </w:rPr>
        <w:t>الَّذِينَ آمَنُوا</w:t>
      </w:r>
      <w:r w:rsidR="008306EA" w:rsidRPr="009E2C2A">
        <w:rPr>
          <w:rStyle w:val="libAieChar"/>
          <w:rFonts w:hint="cs"/>
          <w:rtl/>
          <w:lang w:bidi="ar-SY"/>
        </w:rPr>
        <w:t xml:space="preserve"> إذا نَاجَيْتُمُ الرَّسُولَ فَقَدِّمُوا بَيْنَ يَدَيْ نَجْوَاكُمْ صَدَقَةً</w:t>
      </w:r>
      <w:r w:rsidR="008306EA" w:rsidRPr="009E2C2A">
        <w:rPr>
          <w:rStyle w:val="libAlaemChar"/>
          <w:rFonts w:hint="cs"/>
          <w:rtl/>
        </w:rPr>
        <w:t>)</w:t>
      </w:r>
      <w:r w:rsidRPr="00CA1393">
        <w:rPr>
          <w:rFonts w:hint="cs"/>
          <w:rtl/>
        </w:rPr>
        <w:t>.</w:t>
      </w:r>
      <w:r w:rsidR="00ED1CED" w:rsidRPr="00CA1393">
        <w:rPr>
          <w:rFonts w:hint="cs"/>
          <w:rtl/>
        </w:rPr>
        <w:t xml:space="preserve"> </w:t>
      </w:r>
      <w:r w:rsidRPr="00085CAF">
        <w:rPr>
          <w:rStyle w:val="libBold2Char"/>
          <w:rFonts w:hint="cs"/>
          <w:rtl/>
        </w:rPr>
        <w:t>قال لي النبي صلى الله عليه آله: ما ترى؟ دينار؟ قلت: لا يطيقون قال: فنصف دينار؟ قلت: لا يطيقون.</w:t>
      </w:r>
      <w:r w:rsidR="00ED1CED" w:rsidRPr="00085CAF">
        <w:rPr>
          <w:rStyle w:val="libBold2Char"/>
          <w:rFonts w:hint="cs"/>
          <w:rtl/>
        </w:rPr>
        <w:t xml:space="preserve"> </w:t>
      </w:r>
      <w:r w:rsidRPr="00085CAF">
        <w:rPr>
          <w:rStyle w:val="libBold2Char"/>
          <w:rFonts w:hint="cs"/>
          <w:rtl/>
        </w:rPr>
        <w:t xml:space="preserve">قال: فبكم؟ قلت: شعيرة قال: </w:t>
      </w:r>
      <w:r w:rsidR="00D606BD" w:rsidRPr="00085CAF">
        <w:rPr>
          <w:rStyle w:val="libBold2Char"/>
          <w:rFonts w:hint="cs"/>
          <w:rtl/>
        </w:rPr>
        <w:t>إ</w:t>
      </w:r>
      <w:r w:rsidRPr="00085CAF">
        <w:rPr>
          <w:rStyle w:val="libBold2Char"/>
          <w:rFonts w:hint="cs"/>
          <w:rtl/>
        </w:rPr>
        <w:t>ن</w:t>
      </w:r>
      <w:r w:rsidR="00D606BD" w:rsidRPr="00085CAF">
        <w:rPr>
          <w:rStyle w:val="libBold2Char"/>
          <w:rFonts w:hint="cs"/>
          <w:rtl/>
        </w:rPr>
        <w:t>ّ</w:t>
      </w:r>
      <w:r w:rsidRPr="00085CAF">
        <w:rPr>
          <w:rStyle w:val="libBold2Char"/>
          <w:rFonts w:hint="cs"/>
          <w:rtl/>
        </w:rPr>
        <w:t>ك لزهيد.</w:t>
      </w:r>
      <w:r w:rsidR="00ED1CED" w:rsidRPr="00085CAF">
        <w:rPr>
          <w:rStyle w:val="libBold2Char"/>
          <w:rFonts w:hint="cs"/>
          <w:rtl/>
        </w:rPr>
        <w:t xml:space="preserve"> </w:t>
      </w:r>
      <w:r w:rsidRPr="00085CAF">
        <w:rPr>
          <w:rStyle w:val="libBold2Char"/>
          <w:rFonts w:hint="cs"/>
          <w:rtl/>
        </w:rPr>
        <w:t>قال: فنزلت</w:t>
      </w:r>
      <w:r w:rsidRPr="00CA1393">
        <w:rPr>
          <w:rFonts w:hint="cs"/>
          <w:rtl/>
        </w:rPr>
        <w:t xml:space="preserve"> </w:t>
      </w:r>
      <w:r w:rsidR="008306EA" w:rsidRPr="009E2C2A">
        <w:rPr>
          <w:rStyle w:val="libAlaemChar"/>
          <w:rFonts w:hint="cs"/>
          <w:rtl/>
        </w:rPr>
        <w:t>(</w:t>
      </w:r>
      <w:r w:rsidR="008306EA" w:rsidRPr="009E2C2A">
        <w:rPr>
          <w:rStyle w:val="libAieChar"/>
          <w:rFonts w:hint="cs"/>
          <w:rtl/>
          <w:lang w:bidi="ar-SY"/>
        </w:rPr>
        <w:t>أَأَشْفَقْتُمْ أَن تُقَدِّمُوا بَيْنَ يَدَيْ نَجْوَاكُمْ صَدَقَاتٍ</w:t>
      </w:r>
      <w:r w:rsidR="008306EA" w:rsidRPr="009E2C2A">
        <w:rPr>
          <w:rStyle w:val="libAlaemChar"/>
          <w:rFonts w:hint="cs"/>
          <w:rtl/>
        </w:rPr>
        <w:t>)</w:t>
      </w:r>
      <w:r w:rsidRPr="00CA1393">
        <w:rPr>
          <w:rFonts w:hint="cs"/>
          <w:rtl/>
        </w:rPr>
        <w:t xml:space="preserve"> </w:t>
      </w:r>
      <w:r w:rsidRPr="00085CAF">
        <w:rPr>
          <w:rStyle w:val="libBold2Char"/>
          <w:rFonts w:hint="cs"/>
          <w:rtl/>
        </w:rPr>
        <w:t>الآية</w:t>
      </w:r>
      <w:r w:rsidR="00205967" w:rsidRPr="009E2C2A">
        <w:rPr>
          <w:rFonts w:hint="cs"/>
          <w:rtl/>
          <w:lang w:bidi="ar-SY"/>
        </w:rPr>
        <w:t>.</w:t>
      </w:r>
    </w:p>
    <w:p w:rsidR="008306EA" w:rsidRDefault="008306EA" w:rsidP="00085CAF">
      <w:pPr>
        <w:pStyle w:val="libNormal"/>
        <w:rPr>
          <w:rtl/>
          <w:lang w:bidi="ar-SY"/>
        </w:rPr>
      </w:pPr>
      <w:r w:rsidRPr="00085CAF">
        <w:rPr>
          <w:rStyle w:val="libBold2Char"/>
          <w:rFonts w:hint="cs"/>
          <w:rtl/>
        </w:rPr>
        <w:t>قال: فبي خفّف الله عن هذه الأمّة</w:t>
      </w:r>
      <w:r w:rsidR="009E2C2A" w:rsidRPr="00165B3F">
        <w:rPr>
          <w:rFonts w:hint="cs"/>
          <w:rtl/>
        </w:rPr>
        <w:t>]</w:t>
      </w:r>
      <w:r w:rsidRPr="00165B3F">
        <w:rPr>
          <w:rFonts w:hint="cs"/>
          <w:rtl/>
        </w:rPr>
        <w:t>،</w:t>
      </w:r>
      <w:r w:rsidRPr="00F6111A">
        <w:rPr>
          <w:rFonts w:hint="cs"/>
          <w:rtl/>
        </w:rPr>
        <w:t xml:space="preserve"> أخرجه الترمذي.</w:t>
      </w:r>
      <w:r w:rsidR="00ED1CED">
        <w:rPr>
          <w:rFonts w:hint="cs"/>
          <w:rtl/>
          <w:lang w:bidi="ar-SY"/>
        </w:rPr>
        <w:t xml:space="preserve"> </w:t>
      </w:r>
    </w:p>
    <w:p w:rsidR="00563ED3" w:rsidRDefault="00563ED3" w:rsidP="003C1BA6">
      <w:pPr>
        <w:pStyle w:val="libPoemTiniChar"/>
        <w:rPr>
          <w:rtl/>
          <w:lang w:bidi="ar-SY"/>
        </w:rPr>
      </w:pPr>
      <w:r>
        <w:rPr>
          <w:rtl/>
          <w:lang w:bidi="ar-SY"/>
        </w:rPr>
        <w:br w:type="page"/>
      </w:r>
    </w:p>
    <w:p w:rsidR="001321E9" w:rsidRPr="00211268" w:rsidRDefault="001321E9" w:rsidP="00AA0FE5">
      <w:pPr>
        <w:pStyle w:val="libNormal"/>
        <w:rPr>
          <w:rStyle w:val="libBold2Char"/>
          <w:rtl/>
        </w:rPr>
      </w:pPr>
      <w:r w:rsidRPr="00FC79E5">
        <w:rPr>
          <w:rFonts w:hint="cs"/>
          <w:rtl/>
          <w:lang w:bidi="ar-SY"/>
        </w:rPr>
        <w:lastRenderedPageBreak/>
        <w:t>31</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الحافظ محمد بن يوسف الكنجي الشافعي في كتابه كفاية الطالب</w:t>
      </w:r>
      <w:r w:rsidR="00BF43CD">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135</w:t>
      </w:r>
      <w:r w:rsidR="003C2E10">
        <w:rPr>
          <w:rFonts w:hint="cs"/>
          <w:rtl/>
          <w:lang w:bidi="ar-SY"/>
        </w:rPr>
        <w:t xml:space="preserve"> </w:t>
      </w:r>
      <w:r w:rsidRPr="00FC79E5">
        <w:rPr>
          <w:rFonts w:hint="cs"/>
          <w:rtl/>
          <w:lang w:bidi="ar-SY"/>
        </w:rPr>
        <w:t xml:space="preserve">ط3 و دار </w:t>
      </w:r>
      <w:r w:rsidR="00D606BD">
        <w:rPr>
          <w:rFonts w:hint="cs"/>
          <w:rtl/>
          <w:lang w:bidi="ar-SY"/>
        </w:rPr>
        <w:t>إ</w:t>
      </w:r>
      <w:r w:rsidRPr="00FC79E5">
        <w:rPr>
          <w:rFonts w:hint="cs"/>
          <w:rtl/>
          <w:lang w:bidi="ar-SY"/>
        </w:rPr>
        <w:t>حياء تراث</w:t>
      </w:r>
      <w:r w:rsidR="004C6589">
        <w:rPr>
          <w:rFonts w:hint="cs"/>
          <w:rtl/>
          <w:lang w:bidi="ar-SY"/>
        </w:rPr>
        <w:t xml:space="preserve"> أهل</w:t>
      </w:r>
      <w:r w:rsidR="003C2E10">
        <w:rPr>
          <w:rFonts w:hint="cs"/>
          <w:rtl/>
          <w:lang w:bidi="ar-SY"/>
        </w:rPr>
        <w:t xml:space="preserve"> </w:t>
      </w:r>
      <w:r w:rsidRPr="00FC79E5">
        <w:rPr>
          <w:rFonts w:hint="cs"/>
          <w:rtl/>
          <w:lang w:bidi="ar-SY"/>
        </w:rPr>
        <w:t xml:space="preserve">البيت، </w:t>
      </w:r>
      <w:r w:rsidR="00EE65DF">
        <w:rPr>
          <w:rFonts w:hint="cs"/>
          <w:rtl/>
          <w:lang w:bidi="ar-SY"/>
        </w:rPr>
        <w:t>بإسناده</w:t>
      </w:r>
      <w:r w:rsidRPr="00FC79E5">
        <w:rPr>
          <w:rFonts w:hint="cs"/>
          <w:rtl/>
          <w:lang w:bidi="ar-SY"/>
        </w:rPr>
        <w:t xml:space="preserve"> عن علي بن علقمة ال</w:t>
      </w:r>
      <w:r w:rsidR="00D606BD">
        <w:rPr>
          <w:rFonts w:hint="cs"/>
          <w:rtl/>
          <w:lang w:bidi="ar-SY"/>
        </w:rPr>
        <w:t>أ</w:t>
      </w:r>
      <w:r w:rsidRPr="00FC79E5">
        <w:rPr>
          <w:rFonts w:hint="cs"/>
          <w:rtl/>
          <w:lang w:bidi="ar-SY"/>
        </w:rPr>
        <w:t>نماري، عن:</w:t>
      </w:r>
      <w:r w:rsidR="00ED1CED">
        <w:rPr>
          <w:rFonts w:hint="cs"/>
          <w:rtl/>
          <w:lang w:bidi="ar-SY"/>
        </w:rPr>
        <w:t xml:space="preserve"> </w:t>
      </w:r>
      <w:r w:rsidRPr="00FC79E5">
        <w:rPr>
          <w:rFonts w:hint="cs"/>
          <w:rtl/>
          <w:lang w:bidi="ar-SY"/>
        </w:rPr>
        <w:t>علي</w:t>
      </w:r>
      <w:r w:rsidR="00D606BD">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 xml:space="preserve">طالب </w:t>
      </w:r>
      <w:r w:rsidR="00C13FE9" w:rsidRPr="00C13FE9">
        <w:rPr>
          <w:rStyle w:val="libAlaemChar"/>
          <w:rFonts w:hint="cs"/>
          <w:rtl/>
        </w:rPr>
        <w:t>عليه‌السلام</w:t>
      </w:r>
      <w:r w:rsidRPr="00FC79E5">
        <w:rPr>
          <w:rFonts w:hint="cs"/>
          <w:rtl/>
          <w:lang w:bidi="ar-SY"/>
        </w:rPr>
        <w:t xml:space="preserve"> قال: </w:t>
      </w:r>
      <w:r w:rsidR="00B703C7" w:rsidRPr="00211268">
        <w:rPr>
          <w:rStyle w:val="libBold2Char"/>
          <w:rFonts w:hint="cs"/>
          <w:rtl/>
        </w:rPr>
        <w:t>[</w:t>
      </w:r>
      <w:r w:rsidRPr="00211268">
        <w:rPr>
          <w:rStyle w:val="libBold2Char"/>
          <w:rFonts w:hint="cs"/>
          <w:rtl/>
        </w:rPr>
        <w:t>لم</w:t>
      </w:r>
      <w:r w:rsidR="001F54F8">
        <w:rPr>
          <w:rStyle w:val="libBold2Char"/>
          <w:rFonts w:hint="cs"/>
          <w:rtl/>
        </w:rPr>
        <w:t>ّ</w:t>
      </w:r>
      <w:r w:rsidRPr="00211268">
        <w:rPr>
          <w:rStyle w:val="libBold2Char"/>
          <w:rFonts w:hint="cs"/>
          <w:rtl/>
        </w:rPr>
        <w:t>ا نزلت</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211268">
        <w:rPr>
          <w:rStyle w:val="libBold2Char"/>
          <w:rFonts w:hint="cs"/>
          <w:rtl/>
        </w:rPr>
        <w:t>دعاني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211268">
        <w:rPr>
          <w:rStyle w:val="libBold2Char"/>
          <w:rFonts w:hint="cs"/>
          <w:rtl/>
        </w:rPr>
        <w:t>فقال لي ما ترى ديناراً؟ فقلت: لا يطيقونه، قال:كم؟ قلت حب</w:t>
      </w:r>
      <w:r w:rsidR="00D606BD" w:rsidRPr="00211268">
        <w:rPr>
          <w:rStyle w:val="libBold2Char"/>
          <w:rFonts w:hint="cs"/>
          <w:rtl/>
        </w:rPr>
        <w:t>ّ</w:t>
      </w:r>
      <w:r w:rsidRPr="00211268">
        <w:rPr>
          <w:rStyle w:val="libBold2Char"/>
          <w:rFonts w:hint="cs"/>
          <w:rtl/>
        </w:rPr>
        <w:t xml:space="preserve">ة </w:t>
      </w:r>
      <w:r w:rsidR="00D606BD" w:rsidRPr="00211268">
        <w:rPr>
          <w:rStyle w:val="libBold2Char"/>
          <w:rFonts w:hint="cs"/>
          <w:rtl/>
        </w:rPr>
        <w:t>أ</w:t>
      </w:r>
      <w:r w:rsidRPr="00211268">
        <w:rPr>
          <w:rStyle w:val="libBold2Char"/>
          <w:rFonts w:hint="cs"/>
          <w:rtl/>
        </w:rPr>
        <w:t xml:space="preserve">و شعيرة، قال: </w:t>
      </w:r>
      <w:r w:rsidR="00D606BD" w:rsidRPr="00211268">
        <w:rPr>
          <w:rStyle w:val="libBold2Char"/>
          <w:rFonts w:hint="cs"/>
          <w:rtl/>
        </w:rPr>
        <w:t>إ</w:t>
      </w:r>
      <w:r w:rsidRPr="00211268">
        <w:rPr>
          <w:rStyle w:val="libBold2Char"/>
          <w:rFonts w:hint="cs"/>
          <w:rtl/>
        </w:rPr>
        <w:t>ن</w:t>
      </w:r>
      <w:r w:rsidR="00D606BD" w:rsidRPr="00211268">
        <w:rPr>
          <w:rStyle w:val="libBold2Char"/>
          <w:rFonts w:hint="cs"/>
          <w:rtl/>
        </w:rPr>
        <w:t>ّ</w:t>
      </w:r>
      <w:r w:rsidRPr="00211268">
        <w:rPr>
          <w:rStyle w:val="libBold2Char"/>
          <w:rFonts w:hint="cs"/>
          <w:rtl/>
        </w:rPr>
        <w:t>ك لزهيد، فنزلت:</w:t>
      </w:r>
      <w:r w:rsidRPr="00CA1393">
        <w:rPr>
          <w:rStyle w:val="libBold2Char"/>
          <w:rFonts w:hint="cs"/>
          <w:rtl/>
        </w:rPr>
        <w:t xml:space="preserve"> </w:t>
      </w:r>
      <w:r w:rsidRPr="00CA1393">
        <w:rPr>
          <w:rStyle w:val="libAlaemChar"/>
          <w:rFonts w:hint="cs"/>
          <w:rtl/>
        </w:rPr>
        <w:t>(</w:t>
      </w:r>
      <w:r w:rsidRPr="00CA1393">
        <w:rPr>
          <w:rStyle w:val="libAieChar"/>
          <w:rtl/>
        </w:rPr>
        <w:t>أَأَشْفَقْتُمْ أَن تُقَدِّمُوا بَيْنَ يَدَيْ نَجْوَاكُمْ</w:t>
      </w:r>
      <w:r w:rsidRPr="00CA1393">
        <w:rPr>
          <w:rStyle w:val="libAlaemChar"/>
          <w:rFonts w:hint="cs"/>
          <w:rtl/>
        </w:rPr>
        <w:t>)</w:t>
      </w:r>
      <w:r w:rsidRPr="00CA1393">
        <w:rPr>
          <w:rStyle w:val="libBold2Char"/>
          <w:rFonts w:hint="cs"/>
          <w:rtl/>
        </w:rPr>
        <w:t>.</w:t>
      </w:r>
      <w:r w:rsidR="00ED1CED" w:rsidRPr="00CA1393">
        <w:rPr>
          <w:rStyle w:val="libBold2Char"/>
          <w:rFonts w:hint="cs"/>
          <w:rtl/>
        </w:rPr>
        <w:t xml:space="preserve"> </w:t>
      </w:r>
      <w:r w:rsidRPr="00211268">
        <w:rPr>
          <w:rStyle w:val="libBold2Char"/>
          <w:rFonts w:hint="cs"/>
          <w:rtl/>
        </w:rPr>
        <w:t>قال علي</w:t>
      </w:r>
      <w:r w:rsidR="00D606BD" w:rsidRPr="00211268">
        <w:rPr>
          <w:rStyle w:val="libBold2Char"/>
          <w:rFonts w:hint="cs"/>
          <w:rtl/>
        </w:rPr>
        <w:t>ّ</w:t>
      </w:r>
      <w:r w:rsidR="001F54F8">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211268">
        <w:rPr>
          <w:rStyle w:val="libBold2Char"/>
          <w:rFonts w:hint="cs"/>
          <w:rtl/>
        </w:rPr>
        <w:t>فبي خف</w:t>
      </w:r>
      <w:r w:rsidR="00D606BD" w:rsidRPr="00211268">
        <w:rPr>
          <w:rStyle w:val="libBold2Char"/>
          <w:rFonts w:hint="cs"/>
          <w:rtl/>
        </w:rPr>
        <w:t>ّ</w:t>
      </w:r>
      <w:r w:rsidRPr="00211268">
        <w:rPr>
          <w:rStyle w:val="libBold2Char"/>
          <w:rFonts w:hint="cs"/>
          <w:rtl/>
        </w:rPr>
        <w:t>ف الله عن هذه ال</w:t>
      </w:r>
      <w:r w:rsidR="00D606BD" w:rsidRPr="00211268">
        <w:rPr>
          <w:rStyle w:val="libBold2Char"/>
          <w:rFonts w:hint="cs"/>
          <w:rtl/>
        </w:rPr>
        <w:t>أ</w:t>
      </w:r>
      <w:r w:rsidRPr="00211268">
        <w:rPr>
          <w:rStyle w:val="libBold2Char"/>
          <w:rFonts w:hint="cs"/>
          <w:rtl/>
        </w:rPr>
        <w:t>م</w:t>
      </w:r>
      <w:r w:rsidR="00D606BD" w:rsidRPr="00211268">
        <w:rPr>
          <w:rStyle w:val="libBold2Char"/>
          <w:rFonts w:hint="cs"/>
          <w:rtl/>
        </w:rPr>
        <w:t>ّ</w:t>
      </w:r>
      <w:r w:rsidRPr="00211268">
        <w:rPr>
          <w:rStyle w:val="libBold2Char"/>
          <w:rFonts w:hint="cs"/>
          <w:rtl/>
        </w:rPr>
        <w:t>ة، ولم تنزل في</w:t>
      </w:r>
      <w:r w:rsidR="009D45BA" w:rsidRPr="00211268">
        <w:rPr>
          <w:rStyle w:val="libBold2Char"/>
          <w:rFonts w:hint="cs"/>
          <w:rtl/>
        </w:rPr>
        <w:t xml:space="preserve"> أحد </w:t>
      </w:r>
      <w:r w:rsidRPr="00211268">
        <w:rPr>
          <w:rStyle w:val="libBold2Char"/>
          <w:rFonts w:hint="cs"/>
          <w:rtl/>
        </w:rPr>
        <w:t>قبلي، ولا نزلت في</w:t>
      </w:r>
      <w:r w:rsidR="009D45BA" w:rsidRPr="00211268">
        <w:rPr>
          <w:rStyle w:val="libBold2Char"/>
          <w:rFonts w:hint="cs"/>
          <w:rtl/>
        </w:rPr>
        <w:t xml:space="preserve"> أحد </w:t>
      </w:r>
      <w:r w:rsidRPr="00211268">
        <w:rPr>
          <w:rStyle w:val="libBold2Char"/>
          <w:rFonts w:hint="cs"/>
          <w:rtl/>
        </w:rPr>
        <w:t>بعدي ولا عمل بها</w:t>
      </w:r>
      <w:r w:rsidR="009D45BA" w:rsidRPr="00211268">
        <w:rPr>
          <w:rStyle w:val="libBold2Char"/>
          <w:rFonts w:hint="cs"/>
          <w:rtl/>
        </w:rPr>
        <w:t xml:space="preserve"> أحد </w:t>
      </w:r>
      <w:r w:rsidRPr="00211268">
        <w:rPr>
          <w:rStyle w:val="libBold2Char"/>
          <w:rFonts w:hint="cs"/>
          <w:rtl/>
        </w:rPr>
        <w:t>غيري</w:t>
      </w:r>
      <w:r w:rsidR="00B703C7" w:rsidRPr="00211268">
        <w:rPr>
          <w:rStyle w:val="libBold2Char"/>
          <w:rFonts w:hint="cs"/>
          <w:rtl/>
        </w:rPr>
        <w:t>]</w:t>
      </w:r>
      <w:r w:rsidRPr="00211268">
        <w:rPr>
          <w:rStyle w:val="libBold2Char"/>
          <w:rFonts w:hint="cs"/>
          <w:rtl/>
        </w:rPr>
        <w:t>.</w:t>
      </w:r>
    </w:p>
    <w:p w:rsidR="001321E9" w:rsidRPr="00FC79E5" w:rsidRDefault="001321E9" w:rsidP="00205967">
      <w:pPr>
        <w:pStyle w:val="libNormal"/>
        <w:rPr>
          <w:rtl/>
          <w:lang w:bidi="ar-SY"/>
        </w:rPr>
      </w:pPr>
      <w:r w:rsidRPr="00FC79E5">
        <w:rPr>
          <w:rFonts w:hint="cs"/>
          <w:rtl/>
          <w:lang w:bidi="ar-SY"/>
        </w:rPr>
        <w:t>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عمر: كان لعلي</w:t>
      </w:r>
      <w:r w:rsidR="00D606BD">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طالب ثلاث لو كان لي واحدة منهن</w:t>
      </w:r>
      <w:r w:rsidR="00D606BD">
        <w:rPr>
          <w:rFonts w:hint="cs"/>
          <w:rtl/>
          <w:lang w:bidi="ar-SY"/>
        </w:rPr>
        <w:t>َّ</w:t>
      </w:r>
      <w:r w:rsidRPr="00FC79E5">
        <w:rPr>
          <w:rFonts w:hint="cs"/>
          <w:rtl/>
          <w:lang w:bidi="ar-SY"/>
        </w:rPr>
        <w:t xml:space="preserve"> كانت </w:t>
      </w:r>
      <w:r w:rsidR="00D606BD">
        <w:rPr>
          <w:rFonts w:hint="cs"/>
          <w:rtl/>
          <w:lang w:bidi="ar-SY"/>
        </w:rPr>
        <w:t>أ</w:t>
      </w:r>
      <w:r w:rsidRPr="00FC79E5">
        <w:rPr>
          <w:rFonts w:hint="cs"/>
          <w:rtl/>
          <w:lang w:bidi="ar-SY"/>
        </w:rPr>
        <w:t>حب</w:t>
      </w:r>
      <w:r w:rsidR="00D606BD">
        <w:rPr>
          <w:rFonts w:hint="cs"/>
          <w:rtl/>
          <w:lang w:bidi="ar-SY"/>
        </w:rPr>
        <w:t>ّ</w:t>
      </w:r>
      <w:r w:rsidRPr="00FC79E5">
        <w:rPr>
          <w:rFonts w:hint="cs"/>
          <w:rtl/>
          <w:lang w:bidi="ar-SY"/>
        </w:rPr>
        <w:t xml:space="preserve"> </w:t>
      </w:r>
      <w:r w:rsidR="00D606BD">
        <w:rPr>
          <w:rFonts w:hint="cs"/>
          <w:rtl/>
          <w:lang w:bidi="ar-SY"/>
        </w:rPr>
        <w:t>إ</w:t>
      </w:r>
      <w:r w:rsidRPr="00FC79E5">
        <w:rPr>
          <w:rFonts w:hint="cs"/>
          <w:rtl/>
          <w:lang w:bidi="ar-SY"/>
        </w:rPr>
        <w:t>لي</w:t>
      </w:r>
      <w:r w:rsidR="00D606BD">
        <w:rPr>
          <w:rFonts w:hint="cs"/>
          <w:rtl/>
          <w:lang w:bidi="ar-SY"/>
        </w:rPr>
        <w:t>ّ</w:t>
      </w:r>
      <w:r w:rsidRPr="00FC79E5">
        <w:rPr>
          <w:rFonts w:hint="cs"/>
          <w:rtl/>
          <w:lang w:bidi="ar-SY"/>
        </w:rPr>
        <w:t xml:space="preserve"> مما طلعت عليه الشمس:</w:t>
      </w:r>
      <w:r w:rsidR="00205967" w:rsidRPr="00FC79E5">
        <w:rPr>
          <w:rFonts w:hint="cs"/>
          <w:rtl/>
          <w:lang w:bidi="ar-SY"/>
        </w:rPr>
        <w:t xml:space="preserve"> </w:t>
      </w:r>
      <w:r w:rsidRPr="00FC79E5">
        <w:rPr>
          <w:rFonts w:hint="cs"/>
          <w:rtl/>
          <w:lang w:bidi="ar-SY"/>
        </w:rPr>
        <w:t>تزويجه فاطمة، و</w:t>
      </w:r>
      <w:r w:rsidR="00D606BD">
        <w:rPr>
          <w:rFonts w:hint="cs"/>
          <w:rtl/>
          <w:lang w:bidi="ar-SY"/>
        </w:rPr>
        <w:t>إ</w:t>
      </w:r>
      <w:r w:rsidRPr="00FC79E5">
        <w:rPr>
          <w:rFonts w:hint="cs"/>
          <w:rtl/>
          <w:lang w:bidi="ar-SY"/>
        </w:rPr>
        <w:t>عطاؤه الراية، وآية النجوى.</w:t>
      </w:r>
    </w:p>
    <w:p w:rsidR="001321E9" w:rsidRPr="00FC79E5" w:rsidRDefault="001321E9" w:rsidP="00ED1CED">
      <w:pPr>
        <w:pStyle w:val="libNormal"/>
        <w:rPr>
          <w:rtl/>
          <w:lang w:bidi="ar-SY"/>
        </w:rPr>
      </w:pPr>
      <w:r w:rsidRPr="00FC79E5">
        <w:rPr>
          <w:rFonts w:hint="cs"/>
          <w:rtl/>
          <w:lang w:bidi="ar-SY"/>
        </w:rPr>
        <w:t xml:space="preserve">وقال مجاهد: نهوا عن مناجاة النبي </w:t>
      </w:r>
      <w:r w:rsidR="00BB6262">
        <w:rPr>
          <w:rFonts w:hint="cs"/>
          <w:rtl/>
        </w:rPr>
        <w:t>صلى الله عليه وآله</w:t>
      </w:r>
      <w:r w:rsidR="009C7FA7">
        <w:rPr>
          <w:rFonts w:hint="cs"/>
          <w:rtl/>
          <w:lang w:bidi="ar-SY"/>
        </w:rPr>
        <w:t xml:space="preserve"> </w:t>
      </w:r>
      <w:r w:rsidRPr="00FC79E5">
        <w:rPr>
          <w:rFonts w:hint="cs"/>
          <w:rtl/>
          <w:lang w:bidi="ar-SY"/>
        </w:rPr>
        <w:t>حت</w:t>
      </w:r>
      <w:r w:rsidR="00AA0FE5">
        <w:rPr>
          <w:rFonts w:hint="cs"/>
          <w:rtl/>
          <w:lang w:bidi="ar-SY"/>
        </w:rPr>
        <w:t>ّ</w:t>
      </w:r>
      <w:r w:rsidRPr="00FC79E5">
        <w:rPr>
          <w:rFonts w:hint="cs"/>
          <w:rtl/>
          <w:lang w:bidi="ar-SY"/>
        </w:rPr>
        <w:t>ى يتصد</w:t>
      </w:r>
      <w:r w:rsidR="00362058">
        <w:rPr>
          <w:rFonts w:hint="cs"/>
          <w:rtl/>
          <w:lang w:bidi="ar-SY"/>
        </w:rPr>
        <w:t>ّ</w:t>
      </w:r>
      <w:r w:rsidRPr="00FC79E5">
        <w:rPr>
          <w:rFonts w:hint="cs"/>
          <w:rtl/>
          <w:lang w:bidi="ar-SY"/>
        </w:rPr>
        <w:t xml:space="preserve">قوا فلم يناجه </w:t>
      </w:r>
      <w:r w:rsidR="00362058">
        <w:rPr>
          <w:rFonts w:hint="cs"/>
          <w:rtl/>
          <w:lang w:bidi="ar-SY"/>
        </w:rPr>
        <w:t>إ</w:t>
      </w:r>
      <w:r w:rsidRPr="00FC79E5">
        <w:rPr>
          <w:rFonts w:hint="cs"/>
          <w:rtl/>
          <w:lang w:bidi="ar-SY"/>
        </w:rPr>
        <w:t>ل</w:t>
      </w:r>
      <w:r w:rsidR="00362058">
        <w:rPr>
          <w:rFonts w:hint="cs"/>
          <w:rtl/>
          <w:lang w:bidi="ar-SY"/>
        </w:rPr>
        <w:t>ّ</w:t>
      </w:r>
      <w:r w:rsidRPr="00FC79E5">
        <w:rPr>
          <w:rFonts w:hint="cs"/>
          <w:rtl/>
          <w:lang w:bidi="ar-SY"/>
        </w:rPr>
        <w:t>ا علي</w:t>
      </w:r>
      <w:r w:rsidR="00362058">
        <w:rPr>
          <w:rFonts w:hint="cs"/>
          <w:rtl/>
          <w:lang w:bidi="ar-SY"/>
        </w:rPr>
        <w:t>ّ</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طالب قد</w:t>
      </w:r>
      <w:r w:rsidR="00362058">
        <w:rPr>
          <w:rFonts w:hint="cs"/>
          <w:rtl/>
          <w:lang w:bidi="ar-SY"/>
        </w:rPr>
        <w:t>ّ</w:t>
      </w:r>
      <w:r w:rsidRPr="00FC79E5">
        <w:rPr>
          <w:rFonts w:hint="cs"/>
          <w:rtl/>
          <w:lang w:bidi="ar-SY"/>
        </w:rPr>
        <w:t>م دينارا فتصد</w:t>
      </w:r>
      <w:r w:rsidR="00362058">
        <w:rPr>
          <w:rFonts w:hint="cs"/>
          <w:rtl/>
          <w:lang w:bidi="ar-SY"/>
        </w:rPr>
        <w:t>ّ</w:t>
      </w:r>
      <w:r w:rsidRPr="00FC79E5">
        <w:rPr>
          <w:rFonts w:hint="cs"/>
          <w:rtl/>
          <w:lang w:bidi="ar-SY"/>
        </w:rPr>
        <w:t>ق به، ثم</w:t>
      </w:r>
      <w:r w:rsidR="00AA0FE5">
        <w:rPr>
          <w:rFonts w:hint="cs"/>
          <w:rtl/>
          <w:lang w:bidi="ar-SY"/>
        </w:rPr>
        <w:t>ّ</w:t>
      </w:r>
      <w:r w:rsidRPr="00FC79E5">
        <w:rPr>
          <w:rFonts w:hint="cs"/>
          <w:rtl/>
          <w:lang w:bidi="ar-SY"/>
        </w:rPr>
        <w:t xml:space="preserve"> نزلت الرخ</w:t>
      </w:r>
      <w:r w:rsidR="00362058">
        <w:rPr>
          <w:rFonts w:hint="cs"/>
          <w:rtl/>
          <w:lang w:bidi="ar-SY"/>
        </w:rPr>
        <w:t>ص</w:t>
      </w:r>
      <w:r w:rsidRPr="00FC79E5">
        <w:rPr>
          <w:rFonts w:hint="cs"/>
          <w:rtl/>
          <w:lang w:bidi="ar-SY"/>
        </w:rPr>
        <w:t>، فكانت الصدقة عند النجوى فريضة من الله، فهذه آية من كتاب الله لم يعمل بها غير علي</w:t>
      </w:r>
      <w:r w:rsidR="00362058">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w:t>
      </w:r>
      <w:r w:rsidR="00ED1CED">
        <w:rPr>
          <w:rFonts w:hint="cs"/>
          <w:rtl/>
          <w:lang w:bidi="ar-SY"/>
        </w:rPr>
        <w:t xml:space="preserve"> </w:t>
      </w:r>
      <w:r w:rsidRPr="00FC79E5">
        <w:rPr>
          <w:rFonts w:hint="cs"/>
          <w:rtl/>
          <w:lang w:bidi="ar-SY"/>
        </w:rPr>
        <w:t xml:space="preserve">قلت: وفي ذلك خصيصة وفضيلة لا تخفى على </w:t>
      </w:r>
      <w:r w:rsidR="00362058">
        <w:rPr>
          <w:rFonts w:hint="cs"/>
          <w:rtl/>
          <w:lang w:bidi="ar-SY"/>
        </w:rPr>
        <w:t>أ</w:t>
      </w:r>
      <w:r w:rsidRPr="00FC79E5">
        <w:rPr>
          <w:rFonts w:hint="cs"/>
          <w:rtl/>
          <w:lang w:bidi="ar-SY"/>
        </w:rPr>
        <w:t>ولي ال</w:t>
      </w:r>
      <w:r w:rsidR="00362058">
        <w:rPr>
          <w:rFonts w:hint="cs"/>
          <w:rtl/>
          <w:lang w:bidi="ar-SY"/>
        </w:rPr>
        <w:t>أ</w:t>
      </w:r>
      <w:r w:rsidRPr="00FC79E5">
        <w:rPr>
          <w:rFonts w:hint="cs"/>
          <w:rtl/>
          <w:lang w:bidi="ar-SY"/>
        </w:rPr>
        <w:t xml:space="preserve">لباب وشهرته عند </w:t>
      </w:r>
      <w:r w:rsidR="00362058">
        <w:rPr>
          <w:rFonts w:hint="cs"/>
          <w:rtl/>
          <w:lang w:bidi="ar-SY"/>
        </w:rPr>
        <w:t>أ</w:t>
      </w:r>
      <w:r w:rsidRPr="00FC79E5">
        <w:rPr>
          <w:rFonts w:hint="cs"/>
          <w:rtl/>
          <w:lang w:bidi="ar-SY"/>
        </w:rPr>
        <w:t>ئم</w:t>
      </w:r>
      <w:r w:rsidR="00362058">
        <w:rPr>
          <w:rFonts w:hint="cs"/>
          <w:rtl/>
          <w:lang w:bidi="ar-SY"/>
        </w:rPr>
        <w:t>ّ</w:t>
      </w:r>
      <w:r w:rsidRPr="00FC79E5">
        <w:rPr>
          <w:rFonts w:hint="cs"/>
          <w:rtl/>
          <w:lang w:bidi="ar-SY"/>
        </w:rPr>
        <w:t>ة الحديث تغني عن الكلام عن سنده.</w:t>
      </w:r>
      <w:r w:rsidR="00ED1CED">
        <w:rPr>
          <w:rFonts w:hint="cs"/>
          <w:rtl/>
          <w:lang w:bidi="ar-SY"/>
        </w:rPr>
        <w:t xml:space="preserve"> </w:t>
      </w:r>
      <w:r w:rsidRPr="00FC79E5">
        <w:rPr>
          <w:rFonts w:hint="cs"/>
          <w:rtl/>
          <w:lang w:bidi="ar-SY"/>
        </w:rPr>
        <w:t>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جرير الطبري: </w:t>
      </w:r>
      <w:r w:rsidR="00ED1CED">
        <w:rPr>
          <w:rFonts w:hint="cs"/>
          <w:rtl/>
          <w:lang w:bidi="ar-SY"/>
        </w:rPr>
        <w:t>أ</w:t>
      </w:r>
      <w:r w:rsidRPr="00FC79E5">
        <w:rPr>
          <w:rFonts w:hint="cs"/>
          <w:rtl/>
          <w:lang w:bidi="ar-SY"/>
        </w:rPr>
        <w:t>جمع المفس</w:t>
      </w:r>
      <w:r w:rsidR="00362058">
        <w:rPr>
          <w:rFonts w:hint="cs"/>
          <w:rtl/>
          <w:lang w:bidi="ar-SY"/>
        </w:rPr>
        <w:t>ّ</w:t>
      </w:r>
      <w:r w:rsidRPr="00FC79E5">
        <w:rPr>
          <w:rFonts w:hint="cs"/>
          <w:rtl/>
          <w:lang w:bidi="ar-SY"/>
        </w:rPr>
        <w:t xml:space="preserve">رون على </w:t>
      </w:r>
      <w:r w:rsidR="00362058">
        <w:rPr>
          <w:rFonts w:hint="cs"/>
          <w:rtl/>
          <w:lang w:bidi="ar-SY"/>
        </w:rPr>
        <w:t>أ</w:t>
      </w:r>
      <w:r w:rsidRPr="00FC79E5">
        <w:rPr>
          <w:rFonts w:hint="cs"/>
          <w:rtl/>
          <w:lang w:bidi="ar-SY"/>
        </w:rPr>
        <w:t>ن</w:t>
      </w:r>
      <w:r w:rsidR="00362058">
        <w:rPr>
          <w:rFonts w:hint="cs"/>
          <w:rtl/>
          <w:lang w:bidi="ar-SY"/>
        </w:rPr>
        <w:t>ّ</w:t>
      </w:r>
      <w:r w:rsidRPr="00FC79E5">
        <w:rPr>
          <w:rFonts w:hint="cs"/>
          <w:rtl/>
          <w:lang w:bidi="ar-SY"/>
        </w:rPr>
        <w:t>ه لم يعمل بها غير علي</w:t>
      </w:r>
      <w:r w:rsidR="00362058">
        <w:rPr>
          <w:rFonts w:hint="cs"/>
          <w:rtl/>
          <w:lang w:bidi="ar-SY"/>
        </w:rPr>
        <w:t>ّ</w:t>
      </w:r>
      <w:r w:rsidR="00C13FE9" w:rsidRPr="00C13FE9">
        <w:rPr>
          <w:rStyle w:val="libAlaemChar"/>
          <w:rFonts w:hint="cs"/>
          <w:rtl/>
        </w:rPr>
        <w:t>عليه‌السلام</w:t>
      </w:r>
      <w:r w:rsidRPr="00FC79E5">
        <w:rPr>
          <w:rFonts w:hint="cs"/>
          <w:rtl/>
          <w:lang w:bidi="ar-SY"/>
        </w:rPr>
        <w:t>.</w:t>
      </w:r>
    </w:p>
    <w:p w:rsidR="001321E9" w:rsidRPr="00211268" w:rsidRDefault="001321E9" w:rsidP="00AA0FE5">
      <w:pPr>
        <w:pStyle w:val="libNormal"/>
        <w:rPr>
          <w:rStyle w:val="libBold2Char"/>
          <w:rtl/>
        </w:rPr>
      </w:pPr>
      <w:r w:rsidRPr="00FC79E5">
        <w:rPr>
          <w:rFonts w:hint="cs"/>
          <w:rtl/>
          <w:lang w:bidi="ar-SY"/>
        </w:rPr>
        <w:t>32</w:t>
      </w:r>
      <w:r w:rsidR="003112D6" w:rsidRPr="00FC79E5">
        <w:rPr>
          <w:rFonts w:hint="cs"/>
          <w:rtl/>
          <w:lang w:bidi="ar-SY"/>
        </w:rPr>
        <w:t xml:space="preserve"> -</w:t>
      </w:r>
      <w:r w:rsidR="008306EA">
        <w:rPr>
          <w:rFonts w:hint="cs"/>
          <w:rtl/>
          <w:lang w:bidi="ar-SY"/>
        </w:rPr>
        <w:t xml:space="preserve"> </w:t>
      </w:r>
      <w:r w:rsidR="009D2223">
        <w:rPr>
          <w:rFonts w:hint="cs"/>
          <w:rtl/>
          <w:lang w:bidi="ar-SY"/>
        </w:rPr>
        <w:t xml:space="preserve">روى الشوكاني، القاضي محمد </w:t>
      </w:r>
      <w:r w:rsidRPr="00FC79E5">
        <w:rPr>
          <w:rFonts w:hint="cs"/>
          <w:rtl/>
          <w:lang w:bidi="ar-SY"/>
        </w:rPr>
        <w:t>بن علي الشوكاني اليماني في تفسيره</w:t>
      </w:r>
      <w:r w:rsidR="00BF43CD">
        <w:rPr>
          <w:rFonts w:hint="cs"/>
          <w:rtl/>
          <w:lang w:bidi="ar-SY"/>
        </w:rPr>
        <w:t>:</w:t>
      </w:r>
      <w:r w:rsidR="003C2E10">
        <w:rPr>
          <w:rFonts w:hint="cs"/>
          <w:rtl/>
          <w:lang w:bidi="ar-SY"/>
        </w:rPr>
        <w:t xml:space="preserve"> ج </w:t>
      </w:r>
      <w:r w:rsidR="003C2E10" w:rsidRPr="00FC79E5">
        <w:rPr>
          <w:rFonts w:hint="cs"/>
          <w:rtl/>
          <w:lang w:bidi="ar-SY"/>
        </w:rPr>
        <w:t>5</w:t>
      </w:r>
      <w:r w:rsidRPr="00FC79E5">
        <w:rPr>
          <w:rFonts w:hint="cs"/>
          <w:rtl/>
          <w:lang w:bidi="ar-SY"/>
        </w:rPr>
        <w:t xml:space="preserve"> ص</w:t>
      </w:r>
      <w:r w:rsidR="003C2E10">
        <w:rPr>
          <w:rFonts w:hint="cs"/>
          <w:rtl/>
          <w:lang w:bidi="ar-SY"/>
        </w:rPr>
        <w:t xml:space="preserve"> </w:t>
      </w:r>
      <w:r w:rsidR="003C2E10" w:rsidRPr="00FC79E5">
        <w:rPr>
          <w:rFonts w:hint="cs"/>
          <w:rtl/>
          <w:lang w:bidi="ar-SY"/>
        </w:rPr>
        <w:t>191</w:t>
      </w:r>
      <w:r w:rsidR="003C2E10">
        <w:rPr>
          <w:rFonts w:hint="cs"/>
          <w:rtl/>
          <w:lang w:bidi="ar-SY"/>
        </w:rPr>
        <w:t xml:space="preserve"> </w:t>
      </w:r>
      <w:r w:rsidRPr="00FC79E5">
        <w:rPr>
          <w:rFonts w:hint="cs"/>
          <w:rtl/>
          <w:lang w:bidi="ar-SY"/>
        </w:rPr>
        <w:t>ط الحلبي بمصر قال:</w:t>
      </w:r>
      <w:r w:rsidR="00ED1CED">
        <w:rPr>
          <w:rFonts w:hint="cs"/>
          <w:rtl/>
          <w:lang w:bidi="ar-SY"/>
        </w:rPr>
        <w:t xml:space="preserve"> </w:t>
      </w:r>
      <w:r w:rsidRPr="00FC79E5">
        <w:rPr>
          <w:rFonts w:hint="cs"/>
          <w:rtl/>
          <w:lang w:bidi="ar-SY"/>
        </w:rPr>
        <w:t>و</w:t>
      </w:r>
      <w:r w:rsidR="00362058">
        <w:rPr>
          <w:rFonts w:hint="cs"/>
          <w:rtl/>
          <w:lang w:bidi="ar-SY"/>
        </w:rPr>
        <w:t>أ</w:t>
      </w:r>
      <w:r w:rsidRPr="00FC79E5">
        <w:rPr>
          <w:rFonts w:hint="cs"/>
          <w:rtl/>
          <w:lang w:bidi="ar-SY"/>
        </w:rPr>
        <w:t>خرج</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شيبة، وعبد بن حميد، والترمذي وحس</w:t>
      </w:r>
      <w:r w:rsidR="00362058">
        <w:rPr>
          <w:rFonts w:hint="cs"/>
          <w:rtl/>
          <w:lang w:bidi="ar-SY"/>
        </w:rPr>
        <w:t>ّ</w:t>
      </w:r>
      <w:r w:rsidRPr="00FC79E5">
        <w:rPr>
          <w:rFonts w:hint="cs"/>
          <w:rtl/>
          <w:lang w:bidi="ar-SY"/>
        </w:rPr>
        <w:t>نة، و</w:t>
      </w:r>
      <w:r w:rsidR="00362058">
        <w:rPr>
          <w:rFonts w:hint="cs"/>
          <w:rtl/>
          <w:lang w:bidi="ar-SY"/>
        </w:rPr>
        <w:t>أ</w:t>
      </w:r>
      <w:r w:rsidRPr="00FC79E5">
        <w:rPr>
          <w:rFonts w:hint="cs"/>
          <w:rtl/>
          <w:lang w:bidi="ar-SY"/>
        </w:rPr>
        <w:t>بو يعلى، و</w:t>
      </w:r>
      <w:r w:rsidR="0034003F">
        <w:rPr>
          <w:rFonts w:hint="cs"/>
          <w:rtl/>
          <w:lang w:bidi="ar-SY"/>
        </w:rPr>
        <w:t>ابن</w:t>
      </w:r>
      <w:r w:rsidRPr="00FC79E5">
        <w:rPr>
          <w:rFonts w:hint="cs"/>
          <w:rtl/>
          <w:lang w:bidi="ar-SY"/>
        </w:rPr>
        <w:t xml:space="preserve"> جرير، و</w:t>
      </w:r>
      <w:r w:rsidR="0034003F">
        <w:rPr>
          <w:rFonts w:hint="cs"/>
          <w:rtl/>
          <w:lang w:bidi="ar-SY"/>
        </w:rPr>
        <w:t>ابن</w:t>
      </w:r>
      <w:r w:rsidRPr="00FC79E5">
        <w:rPr>
          <w:rFonts w:hint="cs"/>
          <w:rtl/>
          <w:lang w:bidi="ar-SY"/>
        </w:rPr>
        <w:t xml:space="preserve"> المنذر، والنحاس، و</w:t>
      </w:r>
      <w:r w:rsidR="0034003F">
        <w:rPr>
          <w:rFonts w:hint="cs"/>
          <w:rtl/>
          <w:lang w:bidi="ar-SY"/>
        </w:rPr>
        <w:t>ابن</w:t>
      </w:r>
      <w:r w:rsidRPr="00FC79E5">
        <w:rPr>
          <w:rFonts w:hint="cs"/>
          <w:rtl/>
          <w:lang w:bidi="ar-SY"/>
        </w:rPr>
        <w:t xml:space="preserve"> مردويه، عن</w:t>
      </w:r>
      <w:r w:rsidR="00674E3D">
        <w:rPr>
          <w:rFonts w:hint="cs"/>
          <w:rtl/>
          <w:lang w:bidi="ar-SY"/>
        </w:rPr>
        <w:t xml:space="preserve"> عليّ بن أبي طالب </w:t>
      </w:r>
      <w:r w:rsidRPr="00FC79E5">
        <w:rPr>
          <w:rFonts w:hint="cs"/>
          <w:rtl/>
          <w:lang w:bidi="ar-SY"/>
        </w:rPr>
        <w:t xml:space="preserve">قال: </w:t>
      </w:r>
      <w:r w:rsidR="00B703C7" w:rsidRPr="00211268">
        <w:rPr>
          <w:rStyle w:val="libBold2Char"/>
          <w:rFonts w:hint="cs"/>
          <w:rtl/>
        </w:rPr>
        <w:t>[</w:t>
      </w:r>
      <w:r w:rsidRPr="00211268">
        <w:rPr>
          <w:rStyle w:val="libBold2Char"/>
          <w:rFonts w:hint="cs"/>
          <w:rtl/>
        </w:rPr>
        <w:t>لم</w:t>
      </w:r>
      <w:r w:rsidR="001F54F8">
        <w:rPr>
          <w:rStyle w:val="libBold2Char"/>
          <w:rFonts w:hint="cs"/>
          <w:rtl/>
        </w:rPr>
        <w:t>ّ</w:t>
      </w:r>
      <w:r w:rsidRPr="00211268">
        <w:rPr>
          <w:rStyle w:val="libBold2Char"/>
          <w:rFonts w:hint="cs"/>
          <w:rtl/>
        </w:rPr>
        <w:t>ا نزلت</w:t>
      </w:r>
      <w:r w:rsidRPr="00CA1393">
        <w:rPr>
          <w:rStyle w:val="libBold2Char"/>
          <w:rFonts w:hint="cs"/>
          <w:rtl/>
        </w:rPr>
        <w:t xml:space="preserve">: </w:t>
      </w:r>
      <w:r w:rsidR="008306EA" w:rsidRPr="00CA1393">
        <w:rPr>
          <w:rStyle w:val="libAlaemChar"/>
          <w:rFonts w:hint="cs"/>
          <w:rtl/>
        </w:rPr>
        <w:t>(</w:t>
      </w:r>
      <w:r w:rsidR="00AA0FE5" w:rsidRPr="00AA0FE5">
        <w:rPr>
          <w:rStyle w:val="libAieChar"/>
          <w:rtl/>
        </w:rPr>
        <w:t>يَا أَيُّهَا</w:t>
      </w:r>
      <w:r w:rsidR="00AA0FE5" w:rsidRPr="00BB6262">
        <w:rPr>
          <w:rStyle w:val="libAieChar"/>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211268">
        <w:rPr>
          <w:rStyle w:val="libBold2Char"/>
          <w:rFonts w:hint="cs"/>
          <w:rtl/>
        </w:rPr>
        <w:t>قال لي 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211268">
        <w:rPr>
          <w:rStyle w:val="libBold2Char"/>
          <w:rFonts w:hint="cs"/>
          <w:rtl/>
        </w:rPr>
        <w:t xml:space="preserve">ما ترى، دينار؟ قلت: لا يطيقونه، قال: فنصف دينار؟ قلت: لا يطيقونه، قال: فكم؟ قلت: شعيرة قال: </w:t>
      </w:r>
      <w:r w:rsidR="00362058" w:rsidRPr="00211268">
        <w:rPr>
          <w:rStyle w:val="libBold2Char"/>
          <w:rFonts w:hint="cs"/>
          <w:rtl/>
        </w:rPr>
        <w:t>إ</w:t>
      </w:r>
      <w:r w:rsidRPr="00211268">
        <w:rPr>
          <w:rStyle w:val="libBold2Char"/>
          <w:rFonts w:hint="cs"/>
          <w:rtl/>
        </w:rPr>
        <w:t>ن</w:t>
      </w:r>
      <w:r w:rsidR="00362058" w:rsidRPr="00211268">
        <w:rPr>
          <w:rStyle w:val="libBold2Char"/>
          <w:rFonts w:hint="cs"/>
          <w:rtl/>
        </w:rPr>
        <w:t>ّ</w:t>
      </w:r>
      <w:r w:rsidRPr="00211268">
        <w:rPr>
          <w:rStyle w:val="libBold2Char"/>
          <w:rFonts w:hint="cs"/>
          <w:rtl/>
        </w:rPr>
        <w:t>ك لزهيد، قال: فنزلت</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Pr="00CA1393">
        <w:rPr>
          <w:rStyle w:val="libBold2Char"/>
          <w:rFonts w:hint="cs"/>
          <w:rtl/>
        </w:rPr>
        <w:t xml:space="preserve"> </w:t>
      </w:r>
      <w:r w:rsidRPr="00B703C7">
        <w:rPr>
          <w:rFonts w:hint="cs"/>
          <w:rtl/>
          <w:lang w:bidi="ar-SY"/>
        </w:rPr>
        <w:t>الآية</w:t>
      </w:r>
      <w:r w:rsidRPr="00CA1393">
        <w:rPr>
          <w:rStyle w:val="libBold2Char"/>
          <w:rFonts w:hint="cs"/>
          <w:rtl/>
        </w:rPr>
        <w:t xml:space="preserve">. </w:t>
      </w:r>
      <w:r w:rsidRPr="00211268">
        <w:rPr>
          <w:rStyle w:val="libBold2Char"/>
          <w:rFonts w:hint="cs"/>
          <w:rtl/>
        </w:rPr>
        <w:t>فبي خف</w:t>
      </w:r>
      <w:r w:rsidR="00362058" w:rsidRPr="00211268">
        <w:rPr>
          <w:rStyle w:val="libBold2Char"/>
          <w:rFonts w:hint="cs"/>
          <w:rtl/>
        </w:rPr>
        <w:t>ّ</w:t>
      </w:r>
      <w:r w:rsidRPr="00211268">
        <w:rPr>
          <w:rStyle w:val="libBold2Char"/>
          <w:rFonts w:hint="cs"/>
          <w:rtl/>
        </w:rPr>
        <w:t>ف الله عن هذه ال</w:t>
      </w:r>
      <w:r w:rsidR="00362058" w:rsidRPr="00211268">
        <w:rPr>
          <w:rStyle w:val="libBold2Char"/>
          <w:rFonts w:hint="cs"/>
          <w:rtl/>
        </w:rPr>
        <w:t>أ</w:t>
      </w:r>
      <w:r w:rsidRPr="00211268">
        <w:rPr>
          <w:rStyle w:val="libBold2Char"/>
          <w:rFonts w:hint="cs"/>
          <w:rtl/>
        </w:rPr>
        <w:t>م</w:t>
      </w:r>
      <w:r w:rsidR="00362058" w:rsidRPr="00211268">
        <w:rPr>
          <w:rStyle w:val="libBold2Char"/>
          <w:rFonts w:hint="cs"/>
          <w:rtl/>
        </w:rPr>
        <w:t>ّ</w:t>
      </w:r>
      <w:r w:rsidRPr="00211268">
        <w:rPr>
          <w:rStyle w:val="libBold2Char"/>
          <w:rFonts w:hint="cs"/>
          <w:rtl/>
        </w:rPr>
        <w:t>ة</w:t>
      </w:r>
      <w:r w:rsidR="00B703C7" w:rsidRPr="00211268">
        <w:rPr>
          <w:rStyle w:val="libBold2Char"/>
          <w:rFonts w:hint="cs"/>
          <w:rtl/>
        </w:rPr>
        <w:t>]</w:t>
      </w:r>
      <w:r w:rsidRPr="00211268">
        <w:rPr>
          <w:rStyle w:val="libBold2Char"/>
          <w:rFonts w:hint="cs"/>
          <w:rtl/>
        </w:rPr>
        <w:t>.</w:t>
      </w:r>
    </w:p>
    <w:p w:rsidR="001321E9" w:rsidRPr="00FC79E5" w:rsidRDefault="001321E9" w:rsidP="008306EA">
      <w:pPr>
        <w:pStyle w:val="libNormal"/>
        <w:rPr>
          <w:rtl/>
          <w:lang w:bidi="ar-SY"/>
        </w:rPr>
      </w:pPr>
      <w:r w:rsidRPr="00FC79E5">
        <w:rPr>
          <w:rFonts w:hint="cs"/>
          <w:rtl/>
          <w:lang w:bidi="ar-SY"/>
        </w:rPr>
        <w:t>و</w:t>
      </w:r>
      <w:r w:rsidR="006226D3">
        <w:rPr>
          <w:rFonts w:hint="cs"/>
          <w:rtl/>
          <w:lang w:bidi="ar-SY"/>
        </w:rPr>
        <w:t>أ</w:t>
      </w:r>
      <w:r w:rsidRPr="00FC79E5">
        <w:rPr>
          <w:rFonts w:hint="cs"/>
          <w:rtl/>
          <w:lang w:bidi="ar-SY"/>
        </w:rPr>
        <w:t>خرج</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المنذر، و</w:t>
      </w:r>
      <w:r w:rsidR="0034003F">
        <w:rPr>
          <w:rFonts w:hint="cs"/>
          <w:rtl/>
          <w:lang w:bidi="ar-SY"/>
        </w:rPr>
        <w:t>ابن</w:t>
      </w:r>
      <w:r w:rsidR="0086215F">
        <w:rPr>
          <w:rFonts w:hint="cs"/>
          <w:rtl/>
          <w:lang w:bidi="ar-SY"/>
        </w:rPr>
        <w:t xml:space="preserve"> أبي </w:t>
      </w:r>
      <w:r w:rsidRPr="00FC79E5">
        <w:rPr>
          <w:rFonts w:hint="cs"/>
          <w:rtl/>
          <w:lang w:bidi="ar-SY"/>
        </w:rPr>
        <w:t>حاتم، و</w:t>
      </w:r>
      <w:r w:rsidR="0034003F">
        <w:rPr>
          <w:rFonts w:hint="cs"/>
          <w:rtl/>
          <w:lang w:bidi="ar-SY"/>
        </w:rPr>
        <w:t>ابن</w:t>
      </w:r>
      <w:r w:rsidRPr="00FC79E5">
        <w:rPr>
          <w:rFonts w:hint="cs"/>
          <w:rtl/>
          <w:lang w:bidi="ar-SY"/>
        </w:rPr>
        <w:t xml:space="preserve"> مردويه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عباس في قوله: </w:t>
      </w:r>
      <w:r w:rsidRPr="00053AD2">
        <w:rPr>
          <w:rStyle w:val="libAlaemChar"/>
          <w:rFonts w:hint="cs"/>
          <w:rtl/>
        </w:rPr>
        <w:t>(</w:t>
      </w:r>
      <w:r w:rsidRPr="008306EA">
        <w:rPr>
          <w:rStyle w:val="libAieChar"/>
          <w:rtl/>
        </w:rPr>
        <w:t>إِذَا نَاجَيْتُمُ الرَّسُولَ</w:t>
      </w:r>
      <w:r w:rsidRPr="00053AD2">
        <w:rPr>
          <w:rStyle w:val="libAlaemChar"/>
          <w:rFonts w:hint="cs"/>
          <w:rtl/>
        </w:rPr>
        <w:t>)</w:t>
      </w:r>
      <w:r w:rsidRPr="00FC79E5">
        <w:rPr>
          <w:rFonts w:hint="cs"/>
          <w:rtl/>
          <w:lang w:bidi="ar-SY"/>
        </w:rPr>
        <w:t xml:space="preserve"> الآية. قال: </w:t>
      </w:r>
      <w:r w:rsidR="006226D3">
        <w:rPr>
          <w:rFonts w:hint="cs"/>
          <w:rtl/>
          <w:lang w:bidi="ar-SY"/>
        </w:rPr>
        <w:t>إ</w:t>
      </w:r>
      <w:r w:rsidRPr="00FC79E5">
        <w:rPr>
          <w:rFonts w:hint="cs"/>
          <w:rtl/>
          <w:lang w:bidi="ar-SY"/>
        </w:rPr>
        <w:t>ن</w:t>
      </w:r>
      <w:r w:rsidR="006226D3">
        <w:rPr>
          <w:rFonts w:hint="cs"/>
          <w:rtl/>
          <w:lang w:bidi="ar-SY"/>
        </w:rPr>
        <w:t>َّ</w:t>
      </w:r>
      <w:r w:rsidRPr="00FC79E5">
        <w:rPr>
          <w:rFonts w:hint="cs"/>
          <w:rtl/>
          <w:lang w:bidi="ar-SY"/>
        </w:rPr>
        <w:t xml:space="preserve"> المسلمين </w:t>
      </w:r>
      <w:r w:rsidR="006226D3">
        <w:rPr>
          <w:rFonts w:hint="cs"/>
          <w:rtl/>
          <w:lang w:bidi="ar-SY"/>
        </w:rPr>
        <w:t>أ</w:t>
      </w:r>
      <w:r w:rsidRPr="00FC79E5">
        <w:rPr>
          <w:rFonts w:hint="cs"/>
          <w:rtl/>
          <w:lang w:bidi="ar-SY"/>
        </w:rPr>
        <w:t xml:space="preserve">كثروا المسائل على رسول الله </w:t>
      </w:r>
      <w:r w:rsidR="00BB6262" w:rsidRPr="00BB6262">
        <w:rPr>
          <w:rFonts w:hint="cs"/>
          <w:rtl/>
        </w:rPr>
        <w:t>صلى الله عليه وآله وسلم</w:t>
      </w:r>
      <w:r w:rsidRPr="00FC79E5">
        <w:rPr>
          <w:rFonts w:hint="cs"/>
          <w:rtl/>
          <w:lang w:bidi="ar-SY"/>
        </w:rPr>
        <w:t xml:space="preserve"> حت</w:t>
      </w:r>
      <w:r w:rsidR="006226D3">
        <w:rPr>
          <w:rFonts w:hint="cs"/>
          <w:rtl/>
          <w:lang w:bidi="ar-SY"/>
        </w:rPr>
        <w:t>ّ</w:t>
      </w:r>
      <w:r w:rsidRPr="00FC79E5">
        <w:rPr>
          <w:rFonts w:hint="cs"/>
          <w:rtl/>
          <w:lang w:bidi="ar-SY"/>
        </w:rPr>
        <w:t>ى شق</w:t>
      </w:r>
      <w:r w:rsidR="006226D3">
        <w:rPr>
          <w:rFonts w:hint="cs"/>
          <w:rtl/>
          <w:lang w:bidi="ar-SY"/>
        </w:rPr>
        <w:t>ّ</w:t>
      </w:r>
      <w:r w:rsidRPr="00FC79E5">
        <w:rPr>
          <w:rFonts w:hint="cs"/>
          <w:rtl/>
          <w:lang w:bidi="ar-SY"/>
        </w:rPr>
        <w:t>وا عليه، ف</w:t>
      </w:r>
      <w:r w:rsidR="006226D3">
        <w:rPr>
          <w:rFonts w:hint="cs"/>
          <w:rtl/>
          <w:lang w:bidi="ar-SY"/>
        </w:rPr>
        <w:t>أ</w:t>
      </w:r>
      <w:r w:rsidRPr="00FC79E5">
        <w:rPr>
          <w:rFonts w:hint="cs"/>
          <w:rtl/>
          <w:lang w:bidi="ar-SY"/>
        </w:rPr>
        <w:t xml:space="preserve">راد الله </w:t>
      </w:r>
      <w:r w:rsidR="006226D3">
        <w:rPr>
          <w:rFonts w:hint="cs"/>
          <w:rtl/>
          <w:lang w:bidi="ar-SY"/>
        </w:rPr>
        <w:t>أ</w:t>
      </w:r>
      <w:r w:rsidRPr="00FC79E5">
        <w:rPr>
          <w:rFonts w:hint="cs"/>
          <w:rtl/>
          <w:lang w:bidi="ar-SY"/>
        </w:rPr>
        <w:t>ن يخف</w:t>
      </w:r>
      <w:r w:rsidR="006226D3">
        <w:rPr>
          <w:rFonts w:hint="cs"/>
          <w:rtl/>
          <w:lang w:bidi="ar-SY"/>
        </w:rPr>
        <w:t>ّ</w:t>
      </w:r>
      <w:r w:rsidRPr="00FC79E5">
        <w:rPr>
          <w:rFonts w:hint="cs"/>
          <w:rtl/>
          <w:lang w:bidi="ar-SY"/>
        </w:rPr>
        <w:t>ف على نبي</w:t>
      </w:r>
      <w:r w:rsidR="006226D3">
        <w:rPr>
          <w:rFonts w:hint="cs"/>
          <w:rtl/>
          <w:lang w:bidi="ar-SY"/>
        </w:rPr>
        <w:t>ّ</w:t>
      </w:r>
      <w:r w:rsidRPr="00FC79E5">
        <w:rPr>
          <w:rFonts w:hint="cs"/>
          <w:rtl/>
          <w:lang w:bidi="ar-SY"/>
        </w:rPr>
        <w:t>ه</w:t>
      </w:r>
      <w:r w:rsidR="00304230">
        <w:rPr>
          <w:rFonts w:hint="cs"/>
          <w:rtl/>
          <w:lang w:bidi="ar-SY"/>
        </w:rPr>
        <w:t>.</w:t>
      </w:r>
      <w:r w:rsidR="00805F84">
        <w:rPr>
          <w:rFonts w:hint="cs"/>
          <w:rtl/>
          <w:lang w:bidi="ar-SY"/>
        </w:rPr>
        <w:t xml:space="preserve"> فلمّا </w:t>
      </w:r>
      <w:r w:rsidRPr="0009745F">
        <w:rPr>
          <w:rFonts w:hint="cs"/>
          <w:rtl/>
          <w:lang w:bidi="ar-SY"/>
        </w:rPr>
        <w:t>قال ذلك ظن</w:t>
      </w:r>
      <w:r w:rsidR="006226D3" w:rsidRPr="0009745F">
        <w:rPr>
          <w:rFonts w:hint="cs"/>
          <w:rtl/>
          <w:lang w:bidi="ar-SY"/>
        </w:rPr>
        <w:t>َّ</w:t>
      </w:r>
      <w:r w:rsidR="00304230" w:rsidRPr="0009745F">
        <w:rPr>
          <w:rFonts w:hint="cs"/>
          <w:rtl/>
          <w:lang w:bidi="ar-SY"/>
        </w:rPr>
        <w:t>،</w:t>
      </w:r>
      <w:r w:rsidRPr="0009745F">
        <w:rPr>
          <w:rFonts w:hint="cs"/>
          <w:rtl/>
          <w:lang w:bidi="ar-SY"/>
        </w:rPr>
        <w:t>كثير</w:t>
      </w:r>
      <w:r w:rsidRPr="00FC79E5">
        <w:rPr>
          <w:rFonts w:hint="cs"/>
          <w:rtl/>
          <w:lang w:bidi="ar-SY"/>
        </w:rPr>
        <w:t xml:space="preserve"> من الناس وكف</w:t>
      </w:r>
      <w:r w:rsidR="006226D3">
        <w:rPr>
          <w:rFonts w:hint="cs"/>
          <w:rtl/>
          <w:lang w:bidi="ar-SY"/>
        </w:rPr>
        <w:t>ّ</w:t>
      </w:r>
      <w:r w:rsidRPr="00FC79E5">
        <w:rPr>
          <w:rFonts w:hint="cs"/>
          <w:rtl/>
          <w:lang w:bidi="ar-SY"/>
        </w:rPr>
        <w:t>وا عن المسألة،</w:t>
      </w:r>
      <w:r w:rsidR="00AC63F8">
        <w:rPr>
          <w:rFonts w:hint="cs"/>
          <w:rtl/>
          <w:lang w:bidi="ar-SY"/>
        </w:rPr>
        <w:t xml:space="preserve"> فأنزل </w:t>
      </w:r>
      <w:r w:rsidRPr="00FC79E5">
        <w:rPr>
          <w:rFonts w:hint="cs"/>
          <w:rtl/>
          <w:lang w:bidi="ar-SY"/>
        </w:rPr>
        <w:t xml:space="preserve">الله بعد هذا: </w:t>
      </w:r>
      <w:r w:rsidRPr="00053AD2">
        <w:rPr>
          <w:rStyle w:val="libAlaemChar"/>
          <w:rFonts w:hint="cs"/>
          <w:rtl/>
        </w:rPr>
        <w:t>(</w:t>
      </w:r>
      <w:r w:rsidR="008306EA" w:rsidRPr="008306EA">
        <w:rPr>
          <w:rStyle w:val="libAieChar"/>
          <w:rFonts w:hint="cs"/>
          <w:rtl/>
          <w:lang w:bidi="ar-SY"/>
        </w:rPr>
        <w:t>أَأَشْفَقْتُمْ</w:t>
      </w:r>
      <w:r w:rsidRPr="00053AD2">
        <w:rPr>
          <w:rStyle w:val="libAlaemChar"/>
          <w:rFonts w:hint="cs"/>
          <w:rtl/>
        </w:rPr>
        <w:t>)</w:t>
      </w:r>
      <w:r w:rsidRPr="00FC79E5">
        <w:rPr>
          <w:rFonts w:hint="cs"/>
          <w:rtl/>
          <w:lang w:bidi="ar-SY"/>
        </w:rPr>
        <w:t xml:space="preserve"> الآية.</w:t>
      </w:r>
    </w:p>
    <w:p w:rsidR="001321E9" w:rsidRPr="00FC79E5" w:rsidRDefault="001321E9" w:rsidP="00406F39">
      <w:pPr>
        <w:pStyle w:val="libNormal"/>
        <w:rPr>
          <w:rtl/>
          <w:lang w:bidi="ar-SY"/>
        </w:rPr>
      </w:pPr>
      <w:r w:rsidRPr="00FC79E5">
        <w:rPr>
          <w:rFonts w:hint="cs"/>
          <w:rtl/>
          <w:lang w:bidi="ar-SY"/>
        </w:rPr>
        <w:t>و</w:t>
      </w:r>
      <w:r w:rsidR="006226D3">
        <w:rPr>
          <w:rFonts w:hint="cs"/>
          <w:rtl/>
          <w:lang w:bidi="ar-SY"/>
        </w:rPr>
        <w:t>أ</w:t>
      </w:r>
      <w:r w:rsidRPr="00FC79E5">
        <w:rPr>
          <w:rFonts w:hint="cs"/>
          <w:rtl/>
          <w:lang w:bidi="ar-SY"/>
        </w:rPr>
        <w:t>خرج عبد الرزاق وعبد بن حميد، و</w:t>
      </w:r>
      <w:r w:rsidR="0034003F">
        <w:rPr>
          <w:rFonts w:hint="cs"/>
          <w:rtl/>
          <w:lang w:bidi="ar-SY"/>
        </w:rPr>
        <w:t>ابن</w:t>
      </w:r>
      <w:r w:rsidRPr="00FC79E5">
        <w:rPr>
          <w:rFonts w:hint="cs"/>
          <w:rtl/>
          <w:lang w:bidi="ar-SY"/>
        </w:rPr>
        <w:t xml:space="preserve"> المنذر و</w:t>
      </w:r>
      <w:r w:rsidR="0034003F">
        <w:rPr>
          <w:rFonts w:hint="cs"/>
          <w:rtl/>
          <w:lang w:bidi="ar-SY"/>
        </w:rPr>
        <w:t>ابن</w:t>
      </w:r>
      <w:r w:rsidR="0086215F">
        <w:rPr>
          <w:rFonts w:hint="cs"/>
          <w:rtl/>
          <w:lang w:bidi="ar-SY"/>
        </w:rPr>
        <w:t xml:space="preserve"> أبي </w:t>
      </w:r>
      <w:r w:rsidRPr="00FC79E5">
        <w:rPr>
          <w:rFonts w:hint="cs"/>
          <w:rtl/>
          <w:lang w:bidi="ar-SY"/>
        </w:rPr>
        <w:t>حاتم، و</w:t>
      </w:r>
      <w:r w:rsidR="0034003F">
        <w:rPr>
          <w:rFonts w:hint="cs"/>
          <w:rtl/>
          <w:lang w:bidi="ar-SY"/>
        </w:rPr>
        <w:t>ابن</w:t>
      </w:r>
      <w:r w:rsidRPr="00FC79E5">
        <w:rPr>
          <w:rFonts w:hint="cs"/>
          <w:rtl/>
          <w:lang w:bidi="ar-SY"/>
        </w:rPr>
        <w:t xml:space="preserve"> مردويه عنه </w:t>
      </w:r>
      <w:r w:rsidR="00C13FE9" w:rsidRPr="00C13FE9">
        <w:rPr>
          <w:rStyle w:val="libAlaemChar"/>
          <w:rFonts w:hint="cs"/>
          <w:rtl/>
        </w:rPr>
        <w:t>عليه‌السلام</w:t>
      </w:r>
      <w:r w:rsidRPr="00FC79E5">
        <w:rPr>
          <w:rFonts w:hint="cs"/>
          <w:rtl/>
          <w:lang w:bidi="ar-SY"/>
        </w:rPr>
        <w:t xml:space="preserve"> قال: ما عمل بها</w:t>
      </w:r>
      <w:r w:rsidR="009D45BA">
        <w:rPr>
          <w:rFonts w:hint="cs"/>
          <w:rtl/>
          <w:lang w:bidi="ar-SY"/>
        </w:rPr>
        <w:t xml:space="preserve"> أحد </w:t>
      </w:r>
      <w:r w:rsidRPr="00FC79E5">
        <w:rPr>
          <w:rFonts w:hint="cs"/>
          <w:rtl/>
          <w:lang w:bidi="ar-SY"/>
        </w:rPr>
        <w:t>غيري حت</w:t>
      </w:r>
      <w:r w:rsidR="00211268">
        <w:rPr>
          <w:rFonts w:hint="cs"/>
          <w:rtl/>
          <w:lang w:bidi="ar-SY"/>
        </w:rPr>
        <w:t>ّ</w:t>
      </w:r>
      <w:r w:rsidRPr="00FC79E5">
        <w:rPr>
          <w:rFonts w:hint="cs"/>
          <w:rtl/>
          <w:lang w:bidi="ar-SY"/>
        </w:rPr>
        <w:t>ى نسخت.</w:t>
      </w:r>
    </w:p>
    <w:p w:rsidR="00563ED3" w:rsidRDefault="00563ED3" w:rsidP="003C1BA6">
      <w:pPr>
        <w:pStyle w:val="libPoemTiniChar"/>
        <w:rPr>
          <w:rtl/>
          <w:lang w:bidi="ar-SY"/>
        </w:rPr>
      </w:pPr>
      <w:r>
        <w:rPr>
          <w:rtl/>
          <w:lang w:bidi="ar-SY"/>
        </w:rPr>
        <w:br w:type="page"/>
      </w:r>
    </w:p>
    <w:p w:rsidR="001321E9" w:rsidRPr="00FC79E5" w:rsidRDefault="001321E9" w:rsidP="00406F39">
      <w:pPr>
        <w:pStyle w:val="libNormal"/>
        <w:rPr>
          <w:rtl/>
          <w:lang w:bidi="ar-SY"/>
        </w:rPr>
      </w:pPr>
      <w:r w:rsidRPr="00FC79E5">
        <w:rPr>
          <w:rFonts w:hint="cs"/>
          <w:rtl/>
          <w:lang w:bidi="ar-SY"/>
        </w:rPr>
        <w:lastRenderedPageBreak/>
        <w:t>و</w:t>
      </w:r>
      <w:r w:rsidR="006226D3">
        <w:rPr>
          <w:rFonts w:hint="cs"/>
          <w:rtl/>
          <w:lang w:bidi="ar-SY"/>
        </w:rPr>
        <w:t>أ</w:t>
      </w:r>
      <w:r w:rsidRPr="00FC79E5">
        <w:rPr>
          <w:rFonts w:hint="cs"/>
          <w:rtl/>
          <w:lang w:bidi="ar-SY"/>
        </w:rPr>
        <w:t>خرج سعيد بن منصور، و</w:t>
      </w:r>
      <w:r w:rsidR="0034003F">
        <w:rPr>
          <w:rFonts w:hint="cs"/>
          <w:rtl/>
          <w:lang w:bidi="ar-SY"/>
        </w:rPr>
        <w:t>ابن</w:t>
      </w:r>
      <w:r w:rsidRPr="00FC79E5">
        <w:rPr>
          <w:rFonts w:hint="cs"/>
          <w:rtl/>
          <w:lang w:bidi="ar-SY"/>
        </w:rPr>
        <w:t xml:space="preserve"> راه</w:t>
      </w:r>
      <w:r w:rsidR="006226D3">
        <w:rPr>
          <w:rFonts w:hint="cs"/>
          <w:rtl/>
          <w:lang w:bidi="ar-SY"/>
        </w:rPr>
        <w:t>وي</w:t>
      </w:r>
      <w:r w:rsidRPr="00FC79E5">
        <w:rPr>
          <w:rFonts w:hint="cs"/>
          <w:rtl/>
          <w:lang w:bidi="ar-SY"/>
        </w:rPr>
        <w:t>ه، و</w:t>
      </w:r>
      <w:r w:rsidR="0034003F">
        <w:rPr>
          <w:rFonts w:hint="cs"/>
          <w:rtl/>
          <w:lang w:bidi="ar-SY"/>
        </w:rPr>
        <w:t>ابن</w:t>
      </w:r>
      <w:r w:rsidR="0086215F">
        <w:rPr>
          <w:rFonts w:hint="cs"/>
          <w:rtl/>
          <w:lang w:bidi="ar-SY"/>
        </w:rPr>
        <w:t xml:space="preserve"> أبي </w:t>
      </w:r>
      <w:r w:rsidRPr="00FC79E5">
        <w:rPr>
          <w:rFonts w:hint="cs"/>
          <w:rtl/>
          <w:lang w:bidi="ar-SY"/>
        </w:rPr>
        <w:t>شيبة، وعبد بن حميد و</w:t>
      </w:r>
      <w:r w:rsidR="0034003F">
        <w:rPr>
          <w:rFonts w:hint="cs"/>
          <w:rtl/>
          <w:lang w:bidi="ar-SY"/>
        </w:rPr>
        <w:t>ابن</w:t>
      </w:r>
      <w:r w:rsidRPr="00FC79E5">
        <w:rPr>
          <w:rFonts w:hint="cs"/>
          <w:rtl/>
          <w:lang w:bidi="ar-SY"/>
        </w:rPr>
        <w:t xml:space="preserve"> المنذر، و</w:t>
      </w:r>
      <w:r w:rsidR="0034003F">
        <w:rPr>
          <w:rFonts w:hint="cs"/>
          <w:rtl/>
          <w:lang w:bidi="ar-SY"/>
        </w:rPr>
        <w:t>ابن</w:t>
      </w:r>
      <w:r w:rsidR="0086215F">
        <w:rPr>
          <w:rFonts w:hint="cs"/>
          <w:rtl/>
          <w:lang w:bidi="ar-SY"/>
        </w:rPr>
        <w:t xml:space="preserve"> أبي </w:t>
      </w:r>
      <w:r w:rsidRPr="00FC79E5">
        <w:rPr>
          <w:rFonts w:hint="cs"/>
          <w:rtl/>
          <w:lang w:bidi="ar-SY"/>
        </w:rPr>
        <w:t>حاتم، والحاكم وصح</w:t>
      </w:r>
      <w:r w:rsidR="006226D3">
        <w:rPr>
          <w:rFonts w:hint="cs"/>
          <w:rtl/>
          <w:lang w:bidi="ar-SY"/>
        </w:rPr>
        <w:t>ّ</w:t>
      </w:r>
      <w:r w:rsidRPr="00FC79E5">
        <w:rPr>
          <w:rFonts w:hint="cs"/>
          <w:rtl/>
          <w:lang w:bidi="ar-SY"/>
        </w:rPr>
        <w:t>حه</w:t>
      </w:r>
      <w:r w:rsidR="008A614F">
        <w:rPr>
          <w:rFonts w:hint="cs"/>
          <w:rtl/>
          <w:lang w:bidi="ar-SY"/>
        </w:rPr>
        <w:t>:</w:t>
      </w:r>
      <w:r w:rsidR="008A614F" w:rsidRPr="008A614F">
        <w:rPr>
          <w:rFonts w:hint="cs"/>
          <w:rtl/>
          <w:lang w:bidi="ar-SY"/>
        </w:rPr>
        <w:t>إنَّ</w:t>
      </w:r>
      <w:r w:rsidR="008A614F">
        <w:rPr>
          <w:rFonts w:hint="cs"/>
          <w:rtl/>
          <w:lang w:bidi="ar-SY"/>
        </w:rPr>
        <w:t xml:space="preserve"> في كتاب الله لآية ما</w:t>
      </w:r>
      <w:r w:rsidRPr="008A614F">
        <w:rPr>
          <w:rFonts w:hint="cs"/>
          <w:rtl/>
          <w:lang w:bidi="ar-SY"/>
        </w:rPr>
        <w:t xml:space="preserve"> عمل بها</w:t>
      </w:r>
      <w:r w:rsidR="009D45BA" w:rsidRPr="008A614F">
        <w:rPr>
          <w:rFonts w:hint="cs"/>
          <w:rtl/>
          <w:lang w:bidi="ar-SY"/>
        </w:rPr>
        <w:t xml:space="preserve"> أحد</w:t>
      </w:r>
      <w:r w:rsidR="008A614F">
        <w:rPr>
          <w:rFonts w:hint="cs"/>
          <w:rtl/>
          <w:lang w:bidi="ar-SY"/>
        </w:rPr>
        <w:t>ٌ</w:t>
      </w:r>
      <w:r w:rsidR="009D45BA" w:rsidRPr="008A614F">
        <w:rPr>
          <w:rFonts w:hint="cs"/>
          <w:rtl/>
          <w:lang w:bidi="ar-SY"/>
        </w:rPr>
        <w:t xml:space="preserve"> </w:t>
      </w:r>
      <w:r w:rsidRPr="008A614F">
        <w:rPr>
          <w:rFonts w:hint="cs"/>
          <w:rtl/>
          <w:lang w:bidi="ar-SY"/>
        </w:rPr>
        <w:t>قبلي، ولا يعمل</w:t>
      </w:r>
      <w:r w:rsidRPr="00FC79E5">
        <w:rPr>
          <w:rFonts w:hint="cs"/>
          <w:rtl/>
          <w:lang w:bidi="ar-SY"/>
        </w:rPr>
        <w:t xml:space="preserve"> بها</w:t>
      </w:r>
      <w:r w:rsidR="009D45BA">
        <w:rPr>
          <w:rFonts w:hint="cs"/>
          <w:rtl/>
          <w:lang w:bidi="ar-SY"/>
        </w:rPr>
        <w:t xml:space="preserve"> أحد</w:t>
      </w:r>
      <w:r w:rsidR="008A614F">
        <w:rPr>
          <w:rFonts w:hint="cs"/>
          <w:rtl/>
          <w:lang w:bidi="ar-SY"/>
        </w:rPr>
        <w:t>ٌ</w:t>
      </w:r>
      <w:r w:rsidR="009D45BA">
        <w:rPr>
          <w:rFonts w:hint="cs"/>
          <w:rtl/>
          <w:lang w:bidi="ar-SY"/>
        </w:rPr>
        <w:t xml:space="preserve"> </w:t>
      </w:r>
      <w:r w:rsidRPr="00FC79E5">
        <w:rPr>
          <w:rFonts w:hint="cs"/>
          <w:rtl/>
          <w:lang w:bidi="ar-SY"/>
        </w:rPr>
        <w:t>بعدي. آية النجوى:</w:t>
      </w:r>
    </w:p>
    <w:p w:rsidR="001321E9" w:rsidRPr="00FC79E5" w:rsidRDefault="008306EA" w:rsidP="00AA0FE5">
      <w:pPr>
        <w:pStyle w:val="libNormal"/>
        <w:rPr>
          <w:rtl/>
          <w:lang w:bidi="ar-SY"/>
        </w:rPr>
      </w:pPr>
      <w:r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Pr="008306EA">
        <w:rPr>
          <w:rStyle w:val="libAieChar"/>
          <w:rFonts w:hint="cs"/>
          <w:rtl/>
          <w:lang w:bidi="ar-SY"/>
        </w:rPr>
        <w:t xml:space="preserve"> إذا نَاجَيْتُمُ الرَّسُولَ فَقَدِّمُوا بَيْنَ يَدَيْ نَجْوَاكُمْ صَدَقَةً</w:t>
      </w:r>
      <w:r w:rsidRPr="00053AD2">
        <w:rPr>
          <w:rStyle w:val="libAlaemChar"/>
          <w:rFonts w:hint="cs"/>
          <w:rtl/>
        </w:rPr>
        <w:t>)</w:t>
      </w:r>
      <w:r w:rsidR="001321E9" w:rsidRPr="00FC79E5">
        <w:rPr>
          <w:rFonts w:hint="cs"/>
          <w:rtl/>
          <w:lang w:bidi="ar-SY"/>
        </w:rPr>
        <w:t xml:space="preserve"> كان عندي دينار فبعته بعشرة دراهم، فكنت</w:t>
      </w:r>
      <w:r w:rsidR="00AC4B22">
        <w:rPr>
          <w:rFonts w:hint="cs"/>
          <w:rtl/>
          <w:lang w:bidi="ar-SY"/>
        </w:rPr>
        <w:t xml:space="preserve"> كلّما </w:t>
      </w:r>
      <w:r w:rsidR="001321E9" w:rsidRPr="00FC79E5">
        <w:rPr>
          <w:rFonts w:hint="cs"/>
          <w:rtl/>
          <w:lang w:bidi="ar-SY"/>
        </w:rPr>
        <w:t xml:space="preserve">ناجيت رسول الله </w:t>
      </w:r>
      <w:r w:rsidR="00BB6262" w:rsidRPr="00BB6262">
        <w:rPr>
          <w:rFonts w:hint="cs"/>
          <w:rtl/>
        </w:rPr>
        <w:t>صلى الله عليه وآله وسلم</w:t>
      </w:r>
      <w:r w:rsidR="001321E9" w:rsidRPr="00FC79E5">
        <w:rPr>
          <w:rFonts w:hint="cs"/>
          <w:rtl/>
          <w:lang w:bidi="ar-SY"/>
        </w:rPr>
        <w:t xml:space="preserve"> قد</w:t>
      </w:r>
      <w:r w:rsidR="008A614F">
        <w:rPr>
          <w:rFonts w:hint="cs"/>
          <w:rtl/>
          <w:lang w:bidi="ar-SY"/>
        </w:rPr>
        <w:t>ّ</w:t>
      </w:r>
      <w:r w:rsidR="001321E9" w:rsidRPr="00FC79E5">
        <w:rPr>
          <w:rFonts w:hint="cs"/>
          <w:rtl/>
          <w:lang w:bidi="ar-SY"/>
        </w:rPr>
        <w:t>مت بين يدي نجواي درهما، ثم</w:t>
      </w:r>
      <w:r w:rsidR="00B451B5">
        <w:rPr>
          <w:rFonts w:hint="cs"/>
          <w:rtl/>
          <w:lang w:bidi="ar-SY"/>
        </w:rPr>
        <w:t>ّ</w:t>
      </w:r>
      <w:r w:rsidR="001321E9" w:rsidRPr="00FC79E5">
        <w:rPr>
          <w:rFonts w:hint="cs"/>
          <w:rtl/>
          <w:lang w:bidi="ar-SY"/>
        </w:rPr>
        <w:t xml:space="preserve"> نسخت فلم يعمل بها</w:t>
      </w:r>
      <w:r w:rsidR="009D45BA">
        <w:rPr>
          <w:rFonts w:hint="cs"/>
          <w:rtl/>
          <w:lang w:bidi="ar-SY"/>
        </w:rPr>
        <w:t xml:space="preserve"> أحد </w:t>
      </w:r>
      <w:r w:rsidR="001321E9" w:rsidRPr="00FC79E5">
        <w:rPr>
          <w:rFonts w:hint="cs"/>
          <w:rtl/>
          <w:lang w:bidi="ar-SY"/>
        </w:rPr>
        <w:t xml:space="preserve">فنزلت: </w:t>
      </w:r>
      <w:r w:rsidRPr="00053AD2">
        <w:rPr>
          <w:rStyle w:val="libAlaemChar"/>
          <w:rFonts w:hint="cs"/>
          <w:rtl/>
        </w:rPr>
        <w:t>(</w:t>
      </w:r>
      <w:r w:rsidRPr="008306EA">
        <w:rPr>
          <w:rStyle w:val="libAieChar"/>
          <w:rFonts w:hint="cs"/>
          <w:rtl/>
          <w:lang w:bidi="ar-SY"/>
        </w:rPr>
        <w:t>أَأَشْفَقْتُمْ أَن تُقَدِّمُوا بَيْنَ يَدَيْ نَجْوَاكُمْ صَدَقَاتٍ</w:t>
      </w:r>
      <w:r w:rsidRPr="00053AD2">
        <w:rPr>
          <w:rStyle w:val="libAlaemChar"/>
          <w:rFonts w:hint="cs"/>
          <w:rtl/>
        </w:rPr>
        <w:t>)</w:t>
      </w:r>
      <w:r w:rsidR="001321E9" w:rsidRPr="00FC79E5">
        <w:rPr>
          <w:rFonts w:hint="cs"/>
          <w:rtl/>
          <w:lang w:bidi="ar-SY"/>
        </w:rPr>
        <w:t xml:space="preserve"> الآية.</w:t>
      </w:r>
    </w:p>
    <w:p w:rsidR="001321E9" w:rsidRPr="00FC79E5" w:rsidRDefault="001321E9" w:rsidP="00AA0FE5">
      <w:pPr>
        <w:pStyle w:val="libNormal"/>
        <w:rPr>
          <w:rtl/>
          <w:lang w:bidi="ar-SY"/>
        </w:rPr>
      </w:pPr>
      <w:r w:rsidRPr="00FC79E5">
        <w:rPr>
          <w:rFonts w:hint="cs"/>
          <w:rtl/>
          <w:lang w:bidi="ar-SY"/>
        </w:rPr>
        <w:t>روى الحافظ عماد الدين</w:t>
      </w:r>
      <w:r w:rsidR="00CF1678">
        <w:rPr>
          <w:rFonts w:hint="cs"/>
          <w:rtl/>
          <w:lang w:bidi="ar-SY"/>
        </w:rPr>
        <w:t xml:space="preserve"> إسماعيل </w:t>
      </w:r>
      <w:r w:rsidRPr="00FC79E5">
        <w:rPr>
          <w:rFonts w:hint="cs"/>
          <w:rtl/>
          <w:lang w:bidi="ar-SY"/>
        </w:rPr>
        <w:t>بن عمر بن كثير الشافعي الدمشقي في تفسيره</w:t>
      </w:r>
      <w:r w:rsidR="00BF43CD">
        <w:rPr>
          <w:rFonts w:hint="cs"/>
          <w:rtl/>
          <w:lang w:bidi="ar-SY"/>
        </w:rPr>
        <w:t>:</w:t>
      </w:r>
      <w:r w:rsidR="003C2E10">
        <w:rPr>
          <w:rFonts w:hint="cs"/>
          <w:rtl/>
          <w:lang w:bidi="ar-SY"/>
        </w:rPr>
        <w:t xml:space="preserve"> ج </w:t>
      </w:r>
      <w:r w:rsidR="003C2E10" w:rsidRPr="00FC79E5">
        <w:rPr>
          <w:rFonts w:hint="cs"/>
          <w:rtl/>
          <w:lang w:bidi="ar-SY"/>
        </w:rPr>
        <w:t>4</w:t>
      </w:r>
      <w:r w:rsidRPr="00FC79E5">
        <w:rPr>
          <w:rFonts w:hint="cs"/>
          <w:rtl/>
          <w:lang w:bidi="ar-SY"/>
        </w:rPr>
        <w:t xml:space="preserve"> ص</w:t>
      </w:r>
      <w:r w:rsidR="003C2E10">
        <w:rPr>
          <w:rFonts w:hint="cs"/>
          <w:rtl/>
          <w:lang w:bidi="ar-SY"/>
        </w:rPr>
        <w:t xml:space="preserve"> </w:t>
      </w:r>
      <w:r w:rsidR="003C2E10" w:rsidRPr="00FC79E5">
        <w:rPr>
          <w:rFonts w:hint="cs"/>
          <w:rtl/>
          <w:lang w:bidi="ar-SY"/>
        </w:rPr>
        <w:t>349</w:t>
      </w:r>
      <w:r w:rsidR="003C2E10">
        <w:rPr>
          <w:rFonts w:hint="cs"/>
          <w:rtl/>
          <w:lang w:bidi="ar-SY"/>
        </w:rPr>
        <w:t xml:space="preserve"> </w:t>
      </w:r>
      <w:r w:rsidR="00C8764B">
        <w:rPr>
          <w:rFonts w:hint="cs"/>
          <w:rtl/>
          <w:lang w:bidi="ar-SY"/>
        </w:rPr>
        <w:t>ط دار المعرفة -</w:t>
      </w:r>
      <w:r w:rsidRPr="00FC79E5">
        <w:rPr>
          <w:rFonts w:hint="cs"/>
          <w:rtl/>
          <w:lang w:bidi="ar-SY"/>
        </w:rPr>
        <w:t xml:space="preserve"> بيروت: قال:</w:t>
      </w:r>
      <w:r w:rsidR="009D2223">
        <w:rPr>
          <w:rFonts w:hint="cs"/>
          <w:rtl/>
          <w:lang w:bidi="ar-SY"/>
        </w:rPr>
        <w:t xml:space="preserve"> </w:t>
      </w:r>
      <w:r w:rsidRPr="00FC79E5">
        <w:rPr>
          <w:rFonts w:hint="cs"/>
          <w:rtl/>
          <w:lang w:bidi="ar-SY"/>
        </w:rPr>
        <w:t xml:space="preserve">في قوله تعالى: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يقول تعالى </w:t>
      </w:r>
      <w:r w:rsidR="008A614F">
        <w:rPr>
          <w:rFonts w:hint="cs"/>
          <w:rtl/>
          <w:lang w:bidi="ar-SY"/>
        </w:rPr>
        <w:t>آ</w:t>
      </w:r>
      <w:r w:rsidRPr="00FC79E5">
        <w:rPr>
          <w:rFonts w:hint="cs"/>
          <w:rtl/>
          <w:lang w:bidi="ar-SY"/>
        </w:rPr>
        <w:t>مرا</w:t>
      </w:r>
      <w:r w:rsidR="008A614F">
        <w:rPr>
          <w:rFonts w:hint="cs"/>
          <w:rtl/>
          <w:lang w:bidi="ar-SY"/>
        </w:rPr>
        <w:t>ً</w:t>
      </w:r>
      <w:r w:rsidRPr="00FC79E5">
        <w:rPr>
          <w:rFonts w:hint="cs"/>
          <w:rtl/>
          <w:lang w:bidi="ar-SY"/>
        </w:rPr>
        <w:t xml:space="preserve"> عباده المؤمنين:</w:t>
      </w:r>
      <w:r w:rsidR="00FA15CC">
        <w:rPr>
          <w:rFonts w:hint="cs"/>
          <w:rtl/>
          <w:lang w:bidi="ar-SY"/>
        </w:rPr>
        <w:t xml:space="preserve"> إذا </w:t>
      </w:r>
      <w:r w:rsidR="008A614F">
        <w:rPr>
          <w:rFonts w:hint="cs"/>
          <w:rtl/>
          <w:lang w:bidi="ar-SY"/>
        </w:rPr>
        <w:t>أ</w:t>
      </w:r>
      <w:r w:rsidRPr="00FC79E5">
        <w:rPr>
          <w:rFonts w:hint="cs"/>
          <w:rtl/>
          <w:lang w:bidi="ar-SY"/>
        </w:rPr>
        <w:t xml:space="preserve">راد </w:t>
      </w:r>
      <w:r w:rsidR="008A614F">
        <w:rPr>
          <w:rFonts w:hint="cs"/>
          <w:rtl/>
          <w:lang w:bidi="ar-SY"/>
        </w:rPr>
        <w:t>أ</w:t>
      </w:r>
      <w:r w:rsidRPr="00FC79E5">
        <w:rPr>
          <w:rFonts w:hint="cs"/>
          <w:rtl/>
          <w:lang w:bidi="ar-SY"/>
        </w:rPr>
        <w:t xml:space="preserve">حدهم </w:t>
      </w:r>
      <w:r w:rsidR="008A614F">
        <w:rPr>
          <w:rFonts w:hint="cs"/>
          <w:rtl/>
          <w:lang w:bidi="ar-SY"/>
        </w:rPr>
        <w:t>أ</w:t>
      </w:r>
      <w:r w:rsidRPr="00FC79E5">
        <w:rPr>
          <w:rFonts w:hint="cs"/>
          <w:rtl/>
          <w:lang w:bidi="ar-SY"/>
        </w:rPr>
        <w:t xml:space="preserve">ن يناجي رسول الله </w:t>
      </w:r>
      <w:r w:rsidR="00BB6262" w:rsidRPr="00BB6262">
        <w:rPr>
          <w:rFonts w:hint="cs"/>
          <w:rtl/>
        </w:rPr>
        <w:t>صلى الله عليه وآله وسلم</w:t>
      </w:r>
      <w:r w:rsidRPr="00FC79E5">
        <w:rPr>
          <w:rFonts w:hint="cs"/>
          <w:rtl/>
          <w:lang w:bidi="ar-SY"/>
        </w:rPr>
        <w:t xml:space="preserve"> أي يساره فيما بينه وبينه، </w:t>
      </w:r>
      <w:r w:rsidR="008A614F">
        <w:rPr>
          <w:rFonts w:hint="cs"/>
          <w:rtl/>
          <w:lang w:bidi="ar-SY"/>
        </w:rPr>
        <w:t>أ</w:t>
      </w:r>
      <w:r w:rsidRPr="00FC79E5">
        <w:rPr>
          <w:rFonts w:hint="cs"/>
          <w:rtl/>
          <w:lang w:bidi="ar-SY"/>
        </w:rPr>
        <w:t>ن</w:t>
      </w:r>
      <w:r w:rsidR="008A614F">
        <w:rPr>
          <w:rFonts w:hint="cs"/>
          <w:rtl/>
          <w:lang w:bidi="ar-SY"/>
        </w:rPr>
        <w:t>ْ</w:t>
      </w:r>
      <w:r w:rsidRPr="00FC79E5">
        <w:rPr>
          <w:rFonts w:hint="cs"/>
          <w:rtl/>
          <w:lang w:bidi="ar-SY"/>
        </w:rPr>
        <w:t xml:space="preserve"> يقد</w:t>
      </w:r>
      <w:r w:rsidR="008A614F">
        <w:rPr>
          <w:rFonts w:hint="cs"/>
          <w:rtl/>
          <w:lang w:bidi="ar-SY"/>
        </w:rPr>
        <w:t>ّ</w:t>
      </w:r>
      <w:r w:rsidRPr="00FC79E5">
        <w:rPr>
          <w:rFonts w:hint="cs"/>
          <w:rtl/>
          <w:lang w:bidi="ar-SY"/>
        </w:rPr>
        <w:t>م بين يدي ذلك صدقة</w:t>
      </w:r>
      <w:r w:rsidR="009E53C7">
        <w:rPr>
          <w:rFonts w:hint="cs"/>
          <w:rtl/>
          <w:lang w:bidi="ar-SY"/>
        </w:rPr>
        <w:t xml:space="preserve"> إلى </w:t>
      </w:r>
      <w:r w:rsidR="008A614F">
        <w:rPr>
          <w:rFonts w:hint="cs"/>
          <w:rtl/>
          <w:lang w:bidi="ar-SY"/>
        </w:rPr>
        <w:t>أ</w:t>
      </w:r>
      <w:r w:rsidRPr="00FC79E5">
        <w:rPr>
          <w:rFonts w:hint="cs"/>
          <w:rtl/>
          <w:lang w:bidi="ar-SY"/>
        </w:rPr>
        <w:t xml:space="preserve">ن قال: وقد قيل: </w:t>
      </w:r>
      <w:r w:rsidR="008A614F">
        <w:rPr>
          <w:rFonts w:hint="cs"/>
          <w:rtl/>
          <w:lang w:bidi="ar-SY"/>
        </w:rPr>
        <w:t>أ</w:t>
      </w:r>
      <w:r w:rsidRPr="00FC79E5">
        <w:rPr>
          <w:rFonts w:hint="cs"/>
          <w:rtl/>
          <w:lang w:bidi="ar-SY"/>
        </w:rPr>
        <w:t>ن</w:t>
      </w:r>
      <w:r w:rsidR="008A614F">
        <w:rPr>
          <w:rFonts w:hint="cs"/>
          <w:rtl/>
          <w:lang w:bidi="ar-SY"/>
        </w:rPr>
        <w:t>ّ</w:t>
      </w:r>
      <w:r w:rsidRPr="00FC79E5">
        <w:rPr>
          <w:rFonts w:hint="cs"/>
          <w:rtl/>
          <w:lang w:bidi="ar-SY"/>
        </w:rPr>
        <w:t>ه لم يعمل بهذه</w:t>
      </w:r>
      <w:r w:rsidR="000C27BD">
        <w:rPr>
          <w:rFonts w:hint="cs"/>
          <w:rtl/>
          <w:lang w:bidi="ar-SY"/>
        </w:rPr>
        <w:t xml:space="preserve"> الآية </w:t>
      </w:r>
      <w:r w:rsidRPr="00FC79E5">
        <w:rPr>
          <w:rFonts w:hint="cs"/>
          <w:rtl/>
          <w:lang w:bidi="ar-SY"/>
        </w:rPr>
        <w:t>قبل نسخها سوى</w:t>
      </w:r>
      <w:r w:rsidR="00674E3D">
        <w:rPr>
          <w:rFonts w:hint="cs"/>
          <w:rtl/>
          <w:lang w:bidi="ar-SY"/>
        </w:rPr>
        <w:t xml:space="preserve"> عليّ بن أبي طالب </w:t>
      </w:r>
      <w:r w:rsidR="00437B60" w:rsidRPr="00437B60">
        <w:rPr>
          <w:rStyle w:val="libAlaemChar"/>
          <w:rFonts w:hint="cs"/>
          <w:rtl/>
        </w:rPr>
        <w:t>رضي‌الله‌عنه</w:t>
      </w:r>
      <w:r w:rsidRPr="00FC79E5">
        <w:rPr>
          <w:rFonts w:hint="cs"/>
          <w:rtl/>
          <w:lang w:bidi="ar-SY"/>
        </w:rPr>
        <w:t>.</w:t>
      </w:r>
    </w:p>
    <w:p w:rsidR="001321E9" w:rsidRPr="00FC79E5" w:rsidRDefault="001321E9" w:rsidP="00406F39">
      <w:pPr>
        <w:pStyle w:val="libNormal"/>
        <w:rPr>
          <w:rtl/>
          <w:lang w:bidi="ar-SY"/>
        </w:rPr>
      </w:pPr>
      <w:r w:rsidRPr="00FC79E5">
        <w:rPr>
          <w:rFonts w:hint="cs"/>
          <w:rtl/>
          <w:lang w:bidi="ar-SY"/>
        </w:rPr>
        <w:t>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 xml:space="preserve">نجيح: عن مجاهد قال: نهوا عن مناجاة النبي </w:t>
      </w:r>
      <w:r w:rsidR="00BB6262" w:rsidRPr="00BB6262">
        <w:rPr>
          <w:rFonts w:hint="cs"/>
          <w:rtl/>
        </w:rPr>
        <w:t>صلى الله عليه وآله وسلم</w:t>
      </w:r>
      <w:r w:rsidRPr="00FC79E5">
        <w:rPr>
          <w:rFonts w:hint="cs"/>
          <w:rtl/>
          <w:lang w:bidi="ar-SY"/>
        </w:rPr>
        <w:t xml:space="preserve"> حت</w:t>
      </w:r>
      <w:r w:rsidR="00AA0FE5">
        <w:rPr>
          <w:rFonts w:hint="cs"/>
          <w:rtl/>
          <w:lang w:bidi="ar-SY"/>
        </w:rPr>
        <w:t>ّ</w:t>
      </w:r>
      <w:r w:rsidRPr="00FC79E5">
        <w:rPr>
          <w:rFonts w:hint="cs"/>
          <w:rtl/>
          <w:lang w:bidi="ar-SY"/>
        </w:rPr>
        <w:t>ى يتصد</w:t>
      </w:r>
      <w:r w:rsidR="008A614F">
        <w:rPr>
          <w:rFonts w:hint="cs"/>
          <w:rtl/>
          <w:lang w:bidi="ar-SY"/>
        </w:rPr>
        <w:t>ّ</w:t>
      </w:r>
      <w:r w:rsidRPr="00FC79E5">
        <w:rPr>
          <w:rFonts w:hint="cs"/>
          <w:rtl/>
          <w:lang w:bidi="ar-SY"/>
        </w:rPr>
        <w:t xml:space="preserve">قوا، فلم يناجه </w:t>
      </w:r>
      <w:r w:rsidR="008A614F">
        <w:rPr>
          <w:rFonts w:hint="cs"/>
          <w:rtl/>
          <w:lang w:bidi="ar-SY"/>
        </w:rPr>
        <w:t>إ</w:t>
      </w:r>
      <w:r w:rsidRPr="00FC79E5">
        <w:rPr>
          <w:rFonts w:hint="cs"/>
          <w:rtl/>
          <w:lang w:bidi="ar-SY"/>
        </w:rPr>
        <w:t>ل</w:t>
      </w:r>
      <w:r w:rsidR="008A614F">
        <w:rPr>
          <w:rFonts w:hint="cs"/>
          <w:rtl/>
          <w:lang w:bidi="ar-SY"/>
        </w:rPr>
        <w:t>ّ</w:t>
      </w:r>
      <w:r w:rsidRPr="00FC79E5">
        <w:rPr>
          <w:rFonts w:hint="cs"/>
          <w:rtl/>
          <w:lang w:bidi="ar-SY"/>
        </w:rPr>
        <w:t>ا علي</w:t>
      </w:r>
      <w:r w:rsidR="008A614F">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طالب، قد</w:t>
      </w:r>
      <w:r w:rsidR="008A614F">
        <w:rPr>
          <w:rFonts w:hint="cs"/>
          <w:rtl/>
          <w:lang w:bidi="ar-SY"/>
        </w:rPr>
        <w:t>ّ</w:t>
      </w:r>
      <w:r w:rsidRPr="00FC79E5">
        <w:rPr>
          <w:rFonts w:hint="cs"/>
          <w:rtl/>
          <w:lang w:bidi="ar-SY"/>
        </w:rPr>
        <w:t>م ديناراً صدقة تصد</w:t>
      </w:r>
      <w:r w:rsidR="008A614F">
        <w:rPr>
          <w:rFonts w:hint="cs"/>
          <w:rtl/>
          <w:lang w:bidi="ar-SY"/>
        </w:rPr>
        <w:t>ّ</w:t>
      </w:r>
      <w:r w:rsidRPr="00FC79E5">
        <w:rPr>
          <w:rFonts w:hint="cs"/>
          <w:rtl/>
          <w:lang w:bidi="ar-SY"/>
        </w:rPr>
        <w:t>ق به، ثم</w:t>
      </w:r>
      <w:r w:rsidR="00AA0FE5">
        <w:rPr>
          <w:rFonts w:hint="cs"/>
          <w:rtl/>
          <w:lang w:bidi="ar-SY"/>
        </w:rPr>
        <w:t>ّ</w:t>
      </w:r>
      <w:r w:rsidRPr="00FC79E5">
        <w:rPr>
          <w:rFonts w:hint="cs"/>
          <w:rtl/>
          <w:lang w:bidi="ar-SY"/>
        </w:rPr>
        <w:t xml:space="preserve"> ناجى النبي </w:t>
      </w:r>
      <w:r w:rsidR="00BB6262" w:rsidRPr="00BB6262">
        <w:rPr>
          <w:rFonts w:hint="cs"/>
          <w:rtl/>
        </w:rPr>
        <w:t>صلى الله عليه وآله وسلم</w:t>
      </w:r>
      <w:r w:rsidRPr="00FC79E5">
        <w:rPr>
          <w:rFonts w:hint="cs"/>
          <w:rtl/>
          <w:lang w:bidi="ar-SY"/>
        </w:rPr>
        <w:t xml:space="preserve"> فس</w:t>
      </w:r>
      <w:r w:rsidR="008A614F">
        <w:rPr>
          <w:rFonts w:hint="cs"/>
          <w:rtl/>
          <w:lang w:bidi="ar-SY"/>
        </w:rPr>
        <w:t>أ</w:t>
      </w:r>
      <w:r w:rsidRPr="00FC79E5">
        <w:rPr>
          <w:rFonts w:hint="cs"/>
          <w:rtl/>
          <w:lang w:bidi="ar-SY"/>
        </w:rPr>
        <w:t>له عن عشر خصال، ثم</w:t>
      </w:r>
      <w:r w:rsidR="00B451B5">
        <w:rPr>
          <w:rFonts w:hint="cs"/>
          <w:rtl/>
          <w:lang w:bidi="ar-SY"/>
        </w:rPr>
        <w:t>ّ</w:t>
      </w:r>
      <w:r w:rsidRPr="00FC79E5">
        <w:rPr>
          <w:rFonts w:hint="cs"/>
          <w:rtl/>
          <w:lang w:bidi="ar-SY"/>
        </w:rPr>
        <w:t xml:space="preserve"> نزلت الرخصة.</w:t>
      </w:r>
    </w:p>
    <w:p w:rsidR="001321E9" w:rsidRDefault="001321E9" w:rsidP="00406F39">
      <w:pPr>
        <w:pStyle w:val="libNormal"/>
        <w:rPr>
          <w:rtl/>
          <w:lang w:bidi="ar-SY"/>
        </w:rPr>
      </w:pPr>
      <w:r w:rsidRPr="00FC79E5">
        <w:rPr>
          <w:rFonts w:hint="cs"/>
          <w:rtl/>
          <w:lang w:bidi="ar-SY"/>
        </w:rPr>
        <w:t>وقال ليث بن</w:t>
      </w:r>
      <w:r w:rsidR="0086215F">
        <w:rPr>
          <w:rFonts w:hint="cs"/>
          <w:rtl/>
          <w:lang w:bidi="ar-SY"/>
        </w:rPr>
        <w:t xml:space="preserve"> أبي </w:t>
      </w:r>
      <w:r w:rsidRPr="00FC79E5">
        <w:rPr>
          <w:rFonts w:hint="cs"/>
          <w:rtl/>
          <w:lang w:bidi="ar-SY"/>
        </w:rPr>
        <w:t>سليم عن مجاهد قال علي</w:t>
      </w:r>
      <w:r w:rsidR="008A614F">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w:t>
      </w:r>
      <w:r w:rsidR="00B703C7" w:rsidRPr="00211268">
        <w:rPr>
          <w:rStyle w:val="libBold2Char"/>
          <w:rFonts w:hint="cs"/>
          <w:rtl/>
        </w:rPr>
        <w:t>[</w:t>
      </w:r>
      <w:r w:rsidRPr="00211268">
        <w:rPr>
          <w:rStyle w:val="libBold2Char"/>
          <w:rFonts w:hint="cs"/>
          <w:rtl/>
        </w:rPr>
        <w:t>آية في كتاب الله</w:t>
      </w:r>
      <w:r w:rsidR="001548F7" w:rsidRPr="00211268">
        <w:rPr>
          <w:rStyle w:val="libBold2Char"/>
          <w:rFonts w:hint="cs"/>
          <w:rtl/>
        </w:rPr>
        <w:t xml:space="preserve"> عزّ وجل </w:t>
      </w:r>
      <w:r w:rsidRPr="00211268">
        <w:rPr>
          <w:rStyle w:val="libBold2Char"/>
          <w:rFonts w:hint="cs"/>
          <w:rtl/>
        </w:rPr>
        <w:t>لم يعمل بها</w:t>
      </w:r>
      <w:r w:rsidR="009D45BA" w:rsidRPr="00211268">
        <w:rPr>
          <w:rStyle w:val="libBold2Char"/>
          <w:rFonts w:hint="cs"/>
          <w:rtl/>
        </w:rPr>
        <w:t xml:space="preserve"> أحد </w:t>
      </w:r>
      <w:r w:rsidRPr="00211268">
        <w:rPr>
          <w:rStyle w:val="libBold2Char"/>
          <w:rFonts w:hint="cs"/>
          <w:rtl/>
        </w:rPr>
        <w:t>قبلي، ولا يعمل بها</w:t>
      </w:r>
      <w:r w:rsidR="009D45BA" w:rsidRPr="00211268">
        <w:rPr>
          <w:rStyle w:val="libBold2Char"/>
          <w:rFonts w:hint="cs"/>
          <w:rtl/>
        </w:rPr>
        <w:t xml:space="preserve"> أحد </w:t>
      </w:r>
      <w:r w:rsidRPr="00211268">
        <w:rPr>
          <w:rStyle w:val="libBold2Char"/>
          <w:rFonts w:hint="cs"/>
          <w:rtl/>
        </w:rPr>
        <w:t>بعدي. كان عندي دينار فصرفته بعشرة دراهم، فكنت</w:t>
      </w:r>
      <w:r w:rsidR="00FA15CC" w:rsidRPr="00211268">
        <w:rPr>
          <w:rStyle w:val="libBold2Char"/>
          <w:rFonts w:hint="cs"/>
          <w:rtl/>
        </w:rPr>
        <w:t xml:space="preserve"> إذا </w:t>
      </w:r>
      <w:r w:rsidRPr="00211268">
        <w:rPr>
          <w:rStyle w:val="libBold2Char"/>
          <w:rFonts w:hint="cs"/>
          <w:rtl/>
        </w:rPr>
        <w:t>ناجيت رسول الله تصد</w:t>
      </w:r>
      <w:r w:rsidR="008A614F" w:rsidRPr="00211268">
        <w:rPr>
          <w:rStyle w:val="libBold2Char"/>
          <w:rFonts w:hint="cs"/>
          <w:rtl/>
        </w:rPr>
        <w:t>ّ</w:t>
      </w:r>
      <w:r w:rsidRPr="00211268">
        <w:rPr>
          <w:rStyle w:val="libBold2Char"/>
          <w:rFonts w:hint="cs"/>
          <w:rtl/>
        </w:rPr>
        <w:t>قت بدرهم، فنسخت ولم يعمل بها</w:t>
      </w:r>
      <w:r w:rsidR="009D45BA" w:rsidRPr="00211268">
        <w:rPr>
          <w:rStyle w:val="libBold2Char"/>
          <w:rFonts w:hint="cs"/>
          <w:rtl/>
        </w:rPr>
        <w:t xml:space="preserve"> أحد </w:t>
      </w:r>
      <w:r w:rsidRPr="00211268">
        <w:rPr>
          <w:rStyle w:val="libBold2Char"/>
          <w:rFonts w:hint="cs"/>
          <w:rtl/>
        </w:rPr>
        <w:t>قبلي ولا يعمل بها</w:t>
      </w:r>
      <w:r w:rsidR="009D45BA" w:rsidRPr="00211268">
        <w:rPr>
          <w:rStyle w:val="libBold2Char"/>
          <w:rFonts w:hint="cs"/>
          <w:rtl/>
        </w:rPr>
        <w:t xml:space="preserve"> أحد </w:t>
      </w:r>
      <w:r w:rsidRPr="00211268">
        <w:rPr>
          <w:rStyle w:val="libBold2Char"/>
          <w:rFonts w:hint="cs"/>
          <w:rtl/>
        </w:rPr>
        <w:t>بعدي. ثم</w:t>
      </w:r>
      <w:r w:rsidR="00B451B5">
        <w:rPr>
          <w:rStyle w:val="libBold2Char"/>
          <w:rFonts w:hint="cs"/>
          <w:rtl/>
        </w:rPr>
        <w:t>ّ</w:t>
      </w:r>
      <w:r w:rsidRPr="00211268">
        <w:rPr>
          <w:rStyle w:val="libBold2Char"/>
          <w:rFonts w:hint="cs"/>
          <w:rtl/>
        </w:rPr>
        <w:t xml:space="preserve"> تلا هذه الآية</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 xml:space="preserve">يَا أيها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00B703C7" w:rsidRPr="00211268">
        <w:rPr>
          <w:rStyle w:val="libBold2Char"/>
          <w:rFonts w:hint="cs"/>
          <w:rtl/>
        </w:rPr>
        <w:t>]</w:t>
      </w:r>
      <w:r w:rsidRPr="00FC79E5">
        <w:rPr>
          <w:rFonts w:hint="cs"/>
          <w:rtl/>
          <w:lang w:bidi="ar-SY"/>
        </w:rPr>
        <w:t xml:space="preserve"> </w:t>
      </w:r>
      <w:r w:rsidRPr="002B0684">
        <w:rPr>
          <w:rFonts w:hint="cs"/>
          <w:rtl/>
        </w:rPr>
        <w:t>الآية</w:t>
      </w:r>
      <w:r w:rsidRPr="00FC79E5">
        <w:rPr>
          <w:rFonts w:hint="cs"/>
          <w:rtl/>
          <w:lang w:bidi="ar-SY"/>
        </w:rPr>
        <w:t>.</w:t>
      </w:r>
      <w:r w:rsidR="009D2223">
        <w:rPr>
          <w:rFonts w:hint="cs"/>
          <w:rtl/>
          <w:lang w:bidi="ar-SY"/>
        </w:rPr>
        <w:t xml:space="preserve"> </w:t>
      </w:r>
    </w:p>
    <w:p w:rsidR="001321E9" w:rsidRPr="00FC79E5" w:rsidRDefault="001321E9" w:rsidP="00AA0FE5">
      <w:pPr>
        <w:pStyle w:val="libNormal"/>
        <w:rPr>
          <w:rtl/>
          <w:lang w:bidi="ar-SY"/>
        </w:rPr>
      </w:pPr>
      <w:r w:rsidRPr="00304230">
        <w:rPr>
          <w:rFonts w:hint="cs"/>
          <w:rtl/>
          <w:lang w:bidi="ar-SY"/>
        </w:rPr>
        <w:t>وروى الترمذي عن سفيان بن وكيع عن يحيى بن آدم، عن عبيد الله ال</w:t>
      </w:r>
      <w:r w:rsidR="00304230">
        <w:rPr>
          <w:rFonts w:hint="cs"/>
          <w:rtl/>
          <w:lang w:bidi="ar-SY"/>
        </w:rPr>
        <w:t>أ</w:t>
      </w:r>
      <w:r w:rsidRPr="00304230">
        <w:rPr>
          <w:rFonts w:hint="cs"/>
          <w:rtl/>
          <w:lang w:bidi="ar-SY"/>
        </w:rPr>
        <w:t>شجعي، عن سفيان الثوري، عن عثمان بن المغيرة الثقفي، عن سالم بن</w:t>
      </w:r>
      <w:r w:rsidR="0086215F" w:rsidRPr="00304230">
        <w:rPr>
          <w:rFonts w:hint="cs"/>
          <w:rtl/>
          <w:lang w:bidi="ar-SY"/>
        </w:rPr>
        <w:t xml:space="preserve"> أبي </w:t>
      </w:r>
      <w:r w:rsidRPr="00304230">
        <w:rPr>
          <w:rFonts w:hint="cs"/>
          <w:rtl/>
          <w:lang w:bidi="ar-SY"/>
        </w:rPr>
        <w:t>الجعد، عن علي بن علقمة ال</w:t>
      </w:r>
      <w:r w:rsidR="00304230">
        <w:rPr>
          <w:rFonts w:hint="cs"/>
          <w:rtl/>
          <w:lang w:bidi="ar-SY"/>
        </w:rPr>
        <w:t>أ</w:t>
      </w:r>
      <w:r w:rsidRPr="00304230">
        <w:rPr>
          <w:rFonts w:hint="cs"/>
          <w:rtl/>
          <w:lang w:bidi="ar-SY"/>
        </w:rPr>
        <w:t>نماري، عن</w:t>
      </w:r>
      <w:r w:rsidR="00674E3D">
        <w:rPr>
          <w:rFonts w:hint="cs"/>
          <w:rtl/>
          <w:lang w:bidi="ar-SY"/>
        </w:rPr>
        <w:t xml:space="preserve"> عليّ بن أبي طالب </w:t>
      </w:r>
      <w:r w:rsidR="00437B60" w:rsidRPr="00437B60">
        <w:rPr>
          <w:rStyle w:val="libAlaemChar"/>
          <w:rFonts w:hint="cs"/>
          <w:rtl/>
        </w:rPr>
        <w:t>رضي‌الله‌عنه</w:t>
      </w:r>
      <w:r w:rsidRPr="00304230">
        <w:rPr>
          <w:rFonts w:hint="cs"/>
          <w:rtl/>
          <w:lang w:bidi="ar-SY"/>
        </w:rPr>
        <w:t xml:space="preserve"> قال: لما نزلت </w:t>
      </w:r>
      <w:r w:rsidR="008306EA" w:rsidRPr="00053AD2">
        <w:rPr>
          <w:rStyle w:val="libAlaemChar"/>
          <w:rFonts w:hint="cs"/>
          <w:rtl/>
        </w:rPr>
        <w:t>(</w:t>
      </w:r>
      <w:r w:rsidR="00AA0FE5" w:rsidRPr="00AA0FE5">
        <w:rPr>
          <w:rStyle w:val="libAieChar"/>
          <w:rtl/>
        </w:rPr>
        <w:t>يَا أَيُّهَا</w:t>
      </w:r>
      <w:r w:rsidR="00AA0FE5"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009E53C7" w:rsidRPr="00304230">
        <w:rPr>
          <w:rFonts w:hint="cs"/>
          <w:rtl/>
          <w:lang w:bidi="ar-SY"/>
        </w:rPr>
        <w:t xml:space="preserve"> إلى </w:t>
      </w:r>
      <w:r w:rsidRPr="00304230">
        <w:rPr>
          <w:rFonts w:hint="cs"/>
          <w:rtl/>
          <w:lang w:bidi="ar-SY"/>
        </w:rPr>
        <w:t xml:space="preserve">آخرها قال النبي </w:t>
      </w:r>
      <w:r w:rsidR="00BB6262" w:rsidRPr="00BB6262">
        <w:rPr>
          <w:rFonts w:hint="cs"/>
          <w:rtl/>
        </w:rPr>
        <w:t>صلى الله عليه وآله وسلم</w:t>
      </w:r>
      <w:r w:rsidRPr="00304230">
        <w:rPr>
          <w:rFonts w:hint="cs"/>
          <w:rtl/>
          <w:lang w:bidi="ar-SY"/>
        </w:rPr>
        <w:t xml:space="preserve">: ما ترى ديناراً؟، قال </w:t>
      </w:r>
      <w:r w:rsidR="00C13FE9" w:rsidRPr="00C13FE9">
        <w:rPr>
          <w:rStyle w:val="libAlaemChar"/>
          <w:rFonts w:hint="cs"/>
          <w:rtl/>
        </w:rPr>
        <w:t>عليه‌السلام</w:t>
      </w:r>
      <w:r w:rsidRPr="00304230">
        <w:rPr>
          <w:rFonts w:hint="cs"/>
          <w:rtl/>
          <w:lang w:bidi="ar-SY"/>
        </w:rPr>
        <w:t>:لا يطيقونه، وذكر بتمامه مثله.</w:t>
      </w:r>
    </w:p>
    <w:p w:rsidR="001321E9" w:rsidRPr="00FC79E5" w:rsidRDefault="001321E9" w:rsidP="008306EA">
      <w:pPr>
        <w:pStyle w:val="libNormal"/>
        <w:rPr>
          <w:rtl/>
          <w:lang w:bidi="ar-SY"/>
        </w:rPr>
      </w:pPr>
      <w:r w:rsidRPr="00FC79E5">
        <w:rPr>
          <w:rFonts w:hint="cs"/>
          <w:rtl/>
          <w:lang w:bidi="ar-SY"/>
        </w:rPr>
        <w:t>وقال علي بن</w:t>
      </w:r>
      <w:r w:rsidR="0086215F">
        <w:rPr>
          <w:rFonts w:hint="cs"/>
          <w:rtl/>
          <w:lang w:bidi="ar-SY"/>
        </w:rPr>
        <w:t xml:space="preserve"> أبي </w:t>
      </w:r>
      <w:r w:rsidRPr="00FC79E5">
        <w:rPr>
          <w:rFonts w:hint="cs"/>
          <w:rtl/>
          <w:lang w:bidi="ar-SY"/>
        </w:rPr>
        <w:t>طلحة: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عباس، قوله </w:t>
      </w:r>
      <w:r w:rsidRPr="00053AD2">
        <w:rPr>
          <w:rStyle w:val="libAlaemChar"/>
          <w:rFonts w:hint="cs"/>
          <w:rtl/>
        </w:rPr>
        <w:t>(</w:t>
      </w:r>
      <w:r w:rsidRPr="008306EA">
        <w:rPr>
          <w:rStyle w:val="libAieChar"/>
          <w:rtl/>
        </w:rPr>
        <w:t>فَقَدِّمُوا بَيْنَ يَدَيْ نَجْوَاكُمْ صَدَقَةً</w:t>
      </w:r>
      <w:r w:rsidRPr="00053AD2">
        <w:rPr>
          <w:rStyle w:val="libAlaemChar"/>
          <w:rFonts w:hint="cs"/>
          <w:rtl/>
        </w:rPr>
        <w:t>)</w:t>
      </w:r>
      <w:r w:rsidRPr="00FC79E5">
        <w:rPr>
          <w:rFonts w:hint="cs"/>
          <w:rtl/>
          <w:lang w:bidi="ar-SY"/>
        </w:rPr>
        <w:t xml:space="preserve"> وذلك </w:t>
      </w:r>
      <w:r w:rsidR="00304230">
        <w:rPr>
          <w:rFonts w:hint="cs"/>
          <w:rtl/>
          <w:lang w:bidi="ar-SY"/>
        </w:rPr>
        <w:t>أ</w:t>
      </w:r>
      <w:r w:rsidRPr="00FC79E5">
        <w:rPr>
          <w:rFonts w:hint="cs"/>
          <w:rtl/>
          <w:lang w:bidi="ar-SY"/>
        </w:rPr>
        <w:t>ن</w:t>
      </w:r>
      <w:r w:rsidR="00304230">
        <w:rPr>
          <w:rFonts w:hint="cs"/>
          <w:rtl/>
          <w:lang w:bidi="ar-SY"/>
        </w:rPr>
        <w:t>َّ</w:t>
      </w:r>
      <w:r w:rsidRPr="00FC79E5">
        <w:rPr>
          <w:rFonts w:hint="cs"/>
          <w:rtl/>
          <w:lang w:bidi="ar-SY"/>
        </w:rPr>
        <w:t xml:space="preserve"> المسلمين </w:t>
      </w:r>
      <w:r w:rsidR="00304230">
        <w:rPr>
          <w:rFonts w:hint="cs"/>
          <w:rtl/>
          <w:lang w:bidi="ar-SY"/>
        </w:rPr>
        <w:t>أ</w:t>
      </w:r>
      <w:r w:rsidRPr="00FC79E5">
        <w:rPr>
          <w:rFonts w:hint="cs"/>
          <w:rtl/>
          <w:lang w:bidi="ar-SY"/>
        </w:rPr>
        <w:t xml:space="preserve">كثروا المسائل على رسول الله </w:t>
      </w:r>
      <w:r w:rsidR="00BB6262" w:rsidRPr="00BB6262">
        <w:rPr>
          <w:rFonts w:hint="cs"/>
          <w:rtl/>
        </w:rPr>
        <w:t>صلى الله عليه وآله وسلم</w:t>
      </w:r>
      <w:r w:rsidRPr="00FC79E5">
        <w:rPr>
          <w:rFonts w:hint="cs"/>
          <w:rtl/>
          <w:lang w:bidi="ar-SY"/>
        </w:rPr>
        <w:t xml:space="preserve"> حت</w:t>
      </w:r>
      <w:r w:rsidR="00B451B5">
        <w:rPr>
          <w:rFonts w:hint="cs"/>
          <w:rtl/>
          <w:lang w:bidi="ar-SY"/>
        </w:rPr>
        <w:t>ّ</w:t>
      </w:r>
      <w:r w:rsidRPr="00FC79E5">
        <w:rPr>
          <w:rFonts w:hint="cs"/>
          <w:rtl/>
          <w:lang w:bidi="ar-SY"/>
        </w:rPr>
        <w:t>ى شق</w:t>
      </w:r>
      <w:r w:rsidR="00304230">
        <w:rPr>
          <w:rFonts w:hint="cs"/>
          <w:rtl/>
          <w:lang w:bidi="ar-SY"/>
        </w:rPr>
        <w:t>ّ</w:t>
      </w:r>
      <w:r w:rsidRPr="00FC79E5">
        <w:rPr>
          <w:rFonts w:hint="cs"/>
          <w:rtl/>
          <w:lang w:bidi="ar-SY"/>
        </w:rPr>
        <w:t>وا عليه ف</w:t>
      </w:r>
      <w:r w:rsidR="00304230">
        <w:rPr>
          <w:rFonts w:hint="cs"/>
          <w:rtl/>
          <w:lang w:bidi="ar-SY"/>
        </w:rPr>
        <w:t>أ</w:t>
      </w:r>
      <w:r w:rsidRPr="00FC79E5">
        <w:rPr>
          <w:rFonts w:hint="cs"/>
          <w:rtl/>
          <w:lang w:bidi="ar-SY"/>
        </w:rPr>
        <w:t xml:space="preserve">راد الله </w:t>
      </w:r>
      <w:r w:rsidR="00304230">
        <w:rPr>
          <w:rFonts w:hint="cs"/>
          <w:rtl/>
          <w:lang w:bidi="ar-SY"/>
        </w:rPr>
        <w:t>أ</w:t>
      </w:r>
      <w:r w:rsidRPr="00FC79E5">
        <w:rPr>
          <w:rFonts w:hint="cs"/>
          <w:rtl/>
          <w:lang w:bidi="ar-SY"/>
        </w:rPr>
        <w:t>ن يخفف عن نبي</w:t>
      </w:r>
      <w:r w:rsidR="00304230">
        <w:rPr>
          <w:rFonts w:hint="cs"/>
          <w:rtl/>
          <w:lang w:bidi="ar-SY"/>
        </w:rPr>
        <w:t>ّ</w:t>
      </w:r>
      <w:r w:rsidRPr="00FC79E5">
        <w:rPr>
          <w:rFonts w:hint="cs"/>
          <w:rtl/>
          <w:lang w:bidi="ar-SY"/>
        </w:rPr>
        <w:t xml:space="preserve">ه </w:t>
      </w:r>
      <w:r w:rsidR="00C13FE9" w:rsidRPr="00C13FE9">
        <w:rPr>
          <w:rStyle w:val="libAlaemChar"/>
          <w:rFonts w:hint="cs"/>
          <w:rtl/>
        </w:rPr>
        <w:t>عليه‌السلام</w:t>
      </w:r>
      <w:r w:rsidRPr="00FC79E5">
        <w:rPr>
          <w:rFonts w:hint="cs"/>
          <w:rtl/>
          <w:lang w:bidi="ar-SY"/>
        </w:rPr>
        <w:t>،</w:t>
      </w:r>
      <w:r w:rsidR="00805F84">
        <w:rPr>
          <w:rFonts w:hint="cs"/>
          <w:rtl/>
          <w:lang w:bidi="ar-SY"/>
        </w:rPr>
        <w:t xml:space="preserve"> فلمّا </w:t>
      </w:r>
      <w:r w:rsidRPr="00FC79E5">
        <w:rPr>
          <w:rFonts w:hint="cs"/>
          <w:rtl/>
          <w:lang w:bidi="ar-SY"/>
        </w:rPr>
        <w:t>قال ذلك جبن ك</w:t>
      </w:r>
      <w:r w:rsidR="00304230">
        <w:rPr>
          <w:rFonts w:hint="cs"/>
          <w:rtl/>
          <w:lang w:bidi="ar-SY"/>
        </w:rPr>
        <w:t>ث</w:t>
      </w:r>
      <w:r w:rsidRPr="00FC79E5">
        <w:rPr>
          <w:rFonts w:hint="cs"/>
          <w:rtl/>
          <w:lang w:bidi="ar-SY"/>
        </w:rPr>
        <w:t>ير من المسلمين، وكف</w:t>
      </w:r>
      <w:r w:rsidR="00304230">
        <w:rPr>
          <w:rFonts w:hint="cs"/>
          <w:rtl/>
          <w:lang w:bidi="ar-SY"/>
        </w:rPr>
        <w:t>ّ</w:t>
      </w:r>
      <w:r w:rsidRPr="00FC79E5">
        <w:rPr>
          <w:rFonts w:hint="cs"/>
          <w:rtl/>
          <w:lang w:bidi="ar-SY"/>
        </w:rPr>
        <w:t>وا عن المس</w:t>
      </w:r>
      <w:r w:rsidR="00304230">
        <w:rPr>
          <w:rFonts w:hint="cs"/>
          <w:rtl/>
          <w:lang w:bidi="ar-SY"/>
        </w:rPr>
        <w:t>أ</w:t>
      </w:r>
      <w:r w:rsidRPr="00FC79E5">
        <w:rPr>
          <w:rFonts w:hint="cs"/>
          <w:rtl/>
          <w:lang w:bidi="ar-SY"/>
        </w:rPr>
        <w:t>لة،</w:t>
      </w:r>
      <w:r w:rsidR="00AC63F8">
        <w:rPr>
          <w:rFonts w:hint="cs"/>
          <w:rtl/>
          <w:lang w:bidi="ar-SY"/>
        </w:rPr>
        <w:t xml:space="preserve"> فأنزل </w:t>
      </w:r>
      <w:r w:rsidRPr="00FC79E5">
        <w:rPr>
          <w:rFonts w:hint="cs"/>
          <w:rtl/>
          <w:lang w:bidi="ar-SY"/>
        </w:rPr>
        <w:t xml:space="preserve">الله بعد هذا: </w:t>
      </w:r>
      <w:r w:rsidRPr="00053AD2">
        <w:rPr>
          <w:rStyle w:val="libAlaemChar"/>
          <w:rFonts w:hint="cs"/>
          <w:rtl/>
        </w:rPr>
        <w:t>(</w:t>
      </w:r>
      <w:r w:rsidRPr="008306EA">
        <w:rPr>
          <w:rStyle w:val="libAieChar"/>
          <w:rtl/>
        </w:rPr>
        <w:t>أَأَشْفَقْتُمْ أَن تُقَدِّمُوا بَيْنَ يَدَيْ نَجْوَاكُمْ صَدَقَاتٍ فَإِذْ لَمْ تَفْعَلُوا وَتَابَ اللَّهُ عَلَيْكُمْ</w:t>
      </w:r>
      <w:r w:rsidRPr="00053AD2">
        <w:rPr>
          <w:rStyle w:val="libAlaemChar"/>
          <w:rFonts w:hint="cs"/>
          <w:rtl/>
        </w:rPr>
        <w:t>)</w:t>
      </w:r>
      <w:r w:rsidRPr="00FC79E5">
        <w:rPr>
          <w:rFonts w:hint="cs"/>
          <w:rtl/>
          <w:lang w:bidi="ar-SY"/>
        </w:rPr>
        <w:t>.</w:t>
      </w:r>
      <w:r w:rsidR="002058B1">
        <w:rPr>
          <w:rFonts w:hint="cs"/>
          <w:rtl/>
          <w:lang w:bidi="ar-SY"/>
        </w:rPr>
        <w:t xml:space="preserve"> </w:t>
      </w:r>
    </w:p>
    <w:p w:rsidR="00563ED3" w:rsidRDefault="00563ED3" w:rsidP="003C1BA6">
      <w:pPr>
        <w:pStyle w:val="libPoemTiniChar"/>
        <w:rPr>
          <w:rtl/>
          <w:lang w:bidi="ar-SY"/>
        </w:rPr>
      </w:pPr>
      <w:r>
        <w:rPr>
          <w:rtl/>
          <w:lang w:bidi="ar-SY"/>
        </w:rPr>
        <w:br w:type="page"/>
      </w:r>
    </w:p>
    <w:p w:rsidR="001321E9" w:rsidRPr="00FC79E5" w:rsidRDefault="001321E9" w:rsidP="00FB2BEC">
      <w:pPr>
        <w:pStyle w:val="libNormal"/>
        <w:rPr>
          <w:rtl/>
          <w:lang w:bidi="ar-SY"/>
        </w:rPr>
      </w:pPr>
      <w:r w:rsidRPr="00FC79E5">
        <w:rPr>
          <w:rFonts w:hint="cs"/>
          <w:rtl/>
          <w:lang w:bidi="ar-SY"/>
        </w:rPr>
        <w:lastRenderedPageBreak/>
        <w:t>33</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 العل</w:t>
      </w:r>
      <w:r w:rsidR="00304230">
        <w:rPr>
          <w:rFonts w:hint="cs"/>
          <w:rtl/>
          <w:lang w:bidi="ar-SY"/>
        </w:rPr>
        <w:t>ّ</w:t>
      </w:r>
      <w:r w:rsidRPr="00FC79E5">
        <w:rPr>
          <w:rFonts w:hint="cs"/>
          <w:rtl/>
          <w:lang w:bidi="ar-SY"/>
        </w:rPr>
        <w:t>امة نظام الدين</w:t>
      </w:r>
      <w:r w:rsidR="0007120A">
        <w:rPr>
          <w:rFonts w:hint="cs"/>
          <w:rtl/>
          <w:lang w:bidi="ar-SY"/>
        </w:rPr>
        <w:t xml:space="preserve"> أبو </w:t>
      </w:r>
      <w:r w:rsidRPr="00FC79E5">
        <w:rPr>
          <w:rFonts w:hint="cs"/>
          <w:rtl/>
          <w:lang w:bidi="ar-SY"/>
        </w:rPr>
        <w:t>بكر محمد بن الحسن النيسابوري الشافعي في تفسيره غرائب</w:t>
      </w:r>
      <w:r w:rsidR="00F85F95">
        <w:rPr>
          <w:rFonts w:hint="cs"/>
          <w:rtl/>
          <w:lang w:bidi="ar-SY"/>
        </w:rPr>
        <w:t xml:space="preserve"> القرآن</w:t>
      </w:r>
      <w:r w:rsidR="003C2E10">
        <w:rPr>
          <w:rFonts w:hint="cs"/>
          <w:rtl/>
          <w:lang w:bidi="ar-SY"/>
        </w:rPr>
        <w:t xml:space="preserve"> </w:t>
      </w:r>
      <w:r w:rsidRPr="00FC79E5">
        <w:rPr>
          <w:rFonts w:hint="cs"/>
          <w:rtl/>
          <w:lang w:bidi="ar-SY"/>
        </w:rPr>
        <w:t>ورغائب الفرقان</w:t>
      </w:r>
      <w:r w:rsidR="00FB2BEC">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8 ص</w:t>
      </w:r>
      <w:r w:rsidR="003C2E10">
        <w:rPr>
          <w:rFonts w:hint="cs"/>
          <w:rtl/>
          <w:lang w:bidi="ar-SY"/>
        </w:rPr>
        <w:t xml:space="preserve"> </w:t>
      </w:r>
      <w:r w:rsidR="003C2E10" w:rsidRPr="00FC79E5">
        <w:rPr>
          <w:rFonts w:hint="cs"/>
          <w:rtl/>
          <w:lang w:bidi="ar-SY"/>
        </w:rPr>
        <w:t>23</w:t>
      </w:r>
      <w:r w:rsidR="003C2E10">
        <w:rPr>
          <w:rFonts w:hint="cs"/>
          <w:rtl/>
          <w:lang w:bidi="ar-SY"/>
        </w:rPr>
        <w:t xml:space="preserve"> </w:t>
      </w:r>
      <w:r w:rsidRPr="00FC79E5">
        <w:rPr>
          <w:rFonts w:hint="cs"/>
          <w:rtl/>
          <w:lang w:bidi="ar-SY"/>
        </w:rPr>
        <w:t>بهامش (جامع البيان) للطبري، قال:</w:t>
      </w:r>
      <w:r w:rsidR="002058B1">
        <w:rPr>
          <w:rFonts w:hint="cs"/>
          <w:rtl/>
          <w:lang w:bidi="ar-SY"/>
        </w:rPr>
        <w:t xml:space="preserve"> </w:t>
      </w:r>
      <w:r w:rsidRPr="00FC79E5">
        <w:rPr>
          <w:rFonts w:hint="cs"/>
          <w:rtl/>
          <w:lang w:bidi="ar-SY"/>
        </w:rPr>
        <w:t>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عباس: </w:t>
      </w:r>
      <w:r w:rsidR="00304230">
        <w:rPr>
          <w:rFonts w:hint="cs"/>
          <w:rtl/>
          <w:lang w:bidi="ar-SY"/>
        </w:rPr>
        <w:t>إ</w:t>
      </w:r>
      <w:r w:rsidRPr="00FC79E5">
        <w:rPr>
          <w:rFonts w:hint="cs"/>
          <w:rtl/>
          <w:lang w:bidi="ar-SY"/>
        </w:rPr>
        <w:t>ن</w:t>
      </w:r>
      <w:r w:rsidR="00304230">
        <w:rPr>
          <w:rFonts w:hint="cs"/>
          <w:rtl/>
          <w:lang w:bidi="ar-SY"/>
        </w:rPr>
        <w:t>ّ</w:t>
      </w:r>
      <w:r w:rsidRPr="00FC79E5">
        <w:rPr>
          <w:rFonts w:hint="cs"/>
          <w:rtl/>
          <w:lang w:bidi="ar-SY"/>
        </w:rPr>
        <w:t xml:space="preserve"> المسلمون </w:t>
      </w:r>
      <w:r w:rsidR="00304230">
        <w:rPr>
          <w:rFonts w:hint="cs"/>
          <w:rtl/>
          <w:lang w:bidi="ar-SY"/>
        </w:rPr>
        <w:t>أ</w:t>
      </w:r>
      <w:r w:rsidRPr="00FC79E5">
        <w:rPr>
          <w:rFonts w:hint="cs"/>
          <w:rtl/>
          <w:lang w:bidi="ar-SY"/>
        </w:rPr>
        <w:t xml:space="preserve">كثروا المسائل على رسول الله </w:t>
      </w:r>
      <w:r w:rsidR="00BB6262" w:rsidRPr="00BB6262">
        <w:rPr>
          <w:rFonts w:hint="cs"/>
          <w:rtl/>
        </w:rPr>
        <w:t>صلى الله عليه وآله وسلم</w:t>
      </w:r>
      <w:r w:rsidRPr="00FC79E5">
        <w:rPr>
          <w:rFonts w:hint="cs"/>
          <w:rtl/>
          <w:lang w:bidi="ar-SY"/>
        </w:rPr>
        <w:t xml:space="preserve"> حت</w:t>
      </w:r>
      <w:r w:rsidR="001F54F8">
        <w:rPr>
          <w:rFonts w:hint="cs"/>
          <w:rtl/>
          <w:lang w:bidi="ar-SY"/>
        </w:rPr>
        <w:t>ّ</w:t>
      </w:r>
      <w:r w:rsidRPr="00FC79E5">
        <w:rPr>
          <w:rFonts w:hint="cs"/>
          <w:rtl/>
          <w:lang w:bidi="ar-SY"/>
        </w:rPr>
        <w:t>ى ش</w:t>
      </w:r>
      <w:r w:rsidR="00304230">
        <w:rPr>
          <w:rFonts w:hint="cs"/>
          <w:rtl/>
          <w:lang w:bidi="ar-SY"/>
        </w:rPr>
        <w:t>قّ</w:t>
      </w:r>
      <w:r w:rsidRPr="00FC79E5">
        <w:rPr>
          <w:rFonts w:hint="cs"/>
          <w:rtl/>
          <w:lang w:bidi="ar-SY"/>
        </w:rPr>
        <w:t>وا عليه، و</w:t>
      </w:r>
      <w:r w:rsidR="00304230">
        <w:rPr>
          <w:rFonts w:hint="cs"/>
          <w:rtl/>
          <w:lang w:bidi="ar-SY"/>
        </w:rPr>
        <w:t>أ</w:t>
      </w:r>
      <w:r w:rsidRPr="00FC79E5">
        <w:rPr>
          <w:rFonts w:hint="cs"/>
          <w:rtl/>
          <w:lang w:bidi="ar-SY"/>
        </w:rPr>
        <w:t xml:space="preserve">راد الله </w:t>
      </w:r>
      <w:r w:rsidR="00304230">
        <w:rPr>
          <w:rFonts w:hint="cs"/>
          <w:rtl/>
          <w:lang w:bidi="ar-SY"/>
        </w:rPr>
        <w:t>أ</w:t>
      </w:r>
      <w:r w:rsidRPr="00FC79E5">
        <w:rPr>
          <w:rFonts w:hint="cs"/>
          <w:rtl/>
          <w:lang w:bidi="ar-SY"/>
        </w:rPr>
        <w:t>ن يخف</w:t>
      </w:r>
      <w:r w:rsidR="00304230">
        <w:rPr>
          <w:rFonts w:hint="cs"/>
          <w:rtl/>
          <w:lang w:bidi="ar-SY"/>
        </w:rPr>
        <w:t>ّ</w:t>
      </w:r>
      <w:r w:rsidRPr="00FC79E5">
        <w:rPr>
          <w:rFonts w:hint="cs"/>
          <w:rtl/>
          <w:lang w:bidi="ar-SY"/>
        </w:rPr>
        <w:t>ف عن نبي</w:t>
      </w:r>
      <w:r w:rsidR="00304230">
        <w:rPr>
          <w:rFonts w:hint="cs"/>
          <w:rtl/>
          <w:lang w:bidi="ar-SY"/>
        </w:rPr>
        <w:t>ّ</w:t>
      </w:r>
      <w:r w:rsidRPr="00FC79E5">
        <w:rPr>
          <w:rFonts w:hint="cs"/>
          <w:rtl/>
          <w:lang w:bidi="ar-SY"/>
        </w:rPr>
        <w:t>ه،</w:t>
      </w:r>
      <w:r w:rsidR="00805F84">
        <w:rPr>
          <w:rFonts w:hint="cs"/>
          <w:rtl/>
          <w:lang w:bidi="ar-SY"/>
        </w:rPr>
        <w:t xml:space="preserve"> فلمّا </w:t>
      </w:r>
      <w:r w:rsidRPr="00FC79E5">
        <w:rPr>
          <w:rFonts w:hint="cs"/>
          <w:rtl/>
          <w:lang w:bidi="ar-SY"/>
        </w:rPr>
        <w:t>نزلت آية النجوى ش</w:t>
      </w:r>
      <w:r w:rsidR="00304230">
        <w:rPr>
          <w:rFonts w:hint="cs"/>
          <w:rtl/>
          <w:lang w:bidi="ar-SY"/>
        </w:rPr>
        <w:t>ُ</w:t>
      </w:r>
      <w:r w:rsidRPr="00FC79E5">
        <w:rPr>
          <w:rFonts w:hint="cs"/>
          <w:rtl/>
          <w:lang w:bidi="ar-SY"/>
        </w:rPr>
        <w:t>ح</w:t>
      </w:r>
      <w:r w:rsidR="00304230">
        <w:rPr>
          <w:rFonts w:hint="cs"/>
          <w:rtl/>
          <w:lang w:bidi="ar-SY"/>
        </w:rPr>
        <w:t>َّ</w:t>
      </w:r>
      <w:r w:rsidRPr="00FC79E5">
        <w:rPr>
          <w:rFonts w:hint="cs"/>
          <w:rtl/>
          <w:lang w:bidi="ar-SY"/>
        </w:rPr>
        <w:t xml:space="preserve"> كثير من الناس فكف</w:t>
      </w:r>
      <w:r w:rsidR="00304230">
        <w:rPr>
          <w:rFonts w:hint="cs"/>
          <w:rtl/>
          <w:lang w:bidi="ar-SY"/>
        </w:rPr>
        <w:t>ّ</w:t>
      </w:r>
      <w:r w:rsidRPr="00FC79E5">
        <w:rPr>
          <w:rFonts w:hint="cs"/>
          <w:rtl/>
          <w:lang w:bidi="ar-SY"/>
        </w:rPr>
        <w:t>وا عن المسألة.</w:t>
      </w:r>
    </w:p>
    <w:p w:rsidR="001321E9" w:rsidRPr="00FC79E5" w:rsidRDefault="001321E9" w:rsidP="00406F39">
      <w:pPr>
        <w:pStyle w:val="libNormal"/>
        <w:rPr>
          <w:rtl/>
          <w:lang w:bidi="ar-SY"/>
        </w:rPr>
      </w:pPr>
      <w:r w:rsidRPr="00FC79E5">
        <w:rPr>
          <w:rFonts w:hint="cs"/>
          <w:rtl/>
          <w:lang w:bidi="ar-SY"/>
        </w:rPr>
        <w:t>وقال مقابل بن حي</w:t>
      </w:r>
      <w:r w:rsidR="00304230">
        <w:rPr>
          <w:rFonts w:hint="cs"/>
          <w:rtl/>
          <w:lang w:bidi="ar-SY"/>
        </w:rPr>
        <w:t>ّ</w:t>
      </w:r>
      <w:r w:rsidRPr="00FC79E5">
        <w:rPr>
          <w:rFonts w:hint="cs"/>
          <w:rtl/>
          <w:lang w:bidi="ar-SY"/>
        </w:rPr>
        <w:t xml:space="preserve">ان: </w:t>
      </w:r>
      <w:r w:rsidR="00304230">
        <w:rPr>
          <w:rFonts w:hint="cs"/>
          <w:rtl/>
          <w:lang w:bidi="ar-SY"/>
        </w:rPr>
        <w:t>إ</w:t>
      </w:r>
      <w:r w:rsidRPr="00FC79E5">
        <w:rPr>
          <w:rFonts w:hint="cs"/>
          <w:rtl/>
          <w:lang w:bidi="ar-SY"/>
        </w:rPr>
        <w:t>ن</w:t>
      </w:r>
      <w:r w:rsidR="00304230">
        <w:rPr>
          <w:rFonts w:hint="cs"/>
          <w:rtl/>
          <w:lang w:bidi="ar-SY"/>
        </w:rPr>
        <w:t>َّ</w:t>
      </w:r>
      <w:r w:rsidRPr="00FC79E5">
        <w:rPr>
          <w:rFonts w:hint="cs"/>
          <w:rtl/>
          <w:lang w:bidi="ar-SY"/>
        </w:rPr>
        <w:t xml:space="preserve"> الاغنياء غلبوا الفقراء في مجلس النبي </w:t>
      </w:r>
      <w:r w:rsidR="00BB6262" w:rsidRPr="00BB6262">
        <w:rPr>
          <w:rFonts w:hint="cs"/>
          <w:rtl/>
        </w:rPr>
        <w:t>صلى الله عليه وآله وسلم</w:t>
      </w:r>
      <w:r w:rsidRPr="00FC79E5">
        <w:rPr>
          <w:rFonts w:hint="cs"/>
          <w:rtl/>
          <w:lang w:bidi="ar-SY"/>
        </w:rPr>
        <w:t xml:space="preserve"> و</w:t>
      </w:r>
      <w:r w:rsidR="00304230">
        <w:rPr>
          <w:rFonts w:hint="cs"/>
          <w:rtl/>
          <w:lang w:bidi="ar-SY"/>
        </w:rPr>
        <w:t>أ</w:t>
      </w:r>
      <w:r w:rsidRPr="00FC79E5">
        <w:rPr>
          <w:rFonts w:hint="cs"/>
          <w:rtl/>
          <w:lang w:bidi="ar-SY"/>
        </w:rPr>
        <w:t>كثروا مناجاته، ف</w:t>
      </w:r>
      <w:r w:rsidR="00304230">
        <w:rPr>
          <w:rFonts w:hint="cs"/>
          <w:rtl/>
          <w:lang w:bidi="ar-SY"/>
        </w:rPr>
        <w:t>أ</w:t>
      </w:r>
      <w:r w:rsidRPr="00FC79E5">
        <w:rPr>
          <w:rFonts w:hint="cs"/>
          <w:rtl/>
          <w:lang w:bidi="ar-SY"/>
        </w:rPr>
        <w:t>مر الله بالصدقة عند المناجاة، فازدادت درجة الفقراء، وانحط</w:t>
      </w:r>
      <w:r w:rsidR="00304230">
        <w:rPr>
          <w:rFonts w:hint="cs"/>
          <w:rtl/>
          <w:lang w:bidi="ar-SY"/>
        </w:rPr>
        <w:t>ّ</w:t>
      </w:r>
      <w:r w:rsidRPr="00FC79E5">
        <w:rPr>
          <w:rFonts w:hint="cs"/>
          <w:rtl/>
          <w:lang w:bidi="ar-SY"/>
        </w:rPr>
        <w:t>ت رتبة ال</w:t>
      </w:r>
      <w:r w:rsidR="00304230">
        <w:rPr>
          <w:rFonts w:hint="cs"/>
          <w:rtl/>
          <w:lang w:bidi="ar-SY"/>
        </w:rPr>
        <w:t>أ</w:t>
      </w:r>
      <w:r w:rsidRPr="00FC79E5">
        <w:rPr>
          <w:rFonts w:hint="cs"/>
          <w:rtl/>
          <w:lang w:bidi="ar-SY"/>
        </w:rPr>
        <w:t>غنياء، وتميز محب الآخرة عن محب الدنيا واختلفوا في مقدار الت</w:t>
      </w:r>
      <w:r w:rsidR="00304230">
        <w:rPr>
          <w:rFonts w:hint="cs"/>
          <w:rtl/>
          <w:lang w:bidi="ar-SY"/>
        </w:rPr>
        <w:t>أ</w:t>
      </w:r>
      <w:r w:rsidRPr="00FC79E5">
        <w:rPr>
          <w:rFonts w:hint="cs"/>
          <w:rtl/>
          <w:lang w:bidi="ar-SY"/>
        </w:rPr>
        <w:t xml:space="preserve">خر فعن الكلبي: ما بقي ذلك التكلف </w:t>
      </w:r>
      <w:r w:rsidR="00304230">
        <w:rPr>
          <w:rFonts w:hint="cs"/>
          <w:rtl/>
          <w:lang w:bidi="ar-SY"/>
        </w:rPr>
        <w:t>إ</w:t>
      </w:r>
      <w:r w:rsidRPr="00FC79E5">
        <w:rPr>
          <w:rFonts w:hint="cs"/>
          <w:rtl/>
          <w:lang w:bidi="ar-SY"/>
        </w:rPr>
        <w:t>ل</w:t>
      </w:r>
      <w:r w:rsidR="00304230">
        <w:rPr>
          <w:rFonts w:hint="cs"/>
          <w:rtl/>
          <w:lang w:bidi="ar-SY"/>
        </w:rPr>
        <w:t>ّ</w:t>
      </w:r>
      <w:r w:rsidRPr="00FC79E5">
        <w:rPr>
          <w:rFonts w:hint="cs"/>
          <w:rtl/>
          <w:lang w:bidi="ar-SY"/>
        </w:rPr>
        <w:t xml:space="preserve">ا ساعة من نهار. وعن مقاتل: بقي عشرة </w:t>
      </w:r>
      <w:r w:rsidR="00225F2D">
        <w:rPr>
          <w:rFonts w:hint="cs"/>
          <w:rtl/>
          <w:lang w:bidi="ar-SY"/>
        </w:rPr>
        <w:t>أ</w:t>
      </w:r>
      <w:r w:rsidRPr="00FC79E5">
        <w:rPr>
          <w:rFonts w:hint="cs"/>
          <w:rtl/>
          <w:lang w:bidi="ar-SY"/>
        </w:rPr>
        <w:t>يام، وعن علي</w:t>
      </w:r>
      <w:r w:rsidR="00225F2D">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w:t>
      </w:r>
      <w:r w:rsidR="00B703C7" w:rsidRPr="001F54F8">
        <w:rPr>
          <w:rStyle w:val="libBold2Char"/>
          <w:rFonts w:hint="cs"/>
          <w:rtl/>
        </w:rPr>
        <w:t>[</w:t>
      </w:r>
      <w:r w:rsidRPr="001F54F8">
        <w:rPr>
          <w:rStyle w:val="libBold2Char"/>
          <w:rFonts w:hint="cs"/>
          <w:rtl/>
        </w:rPr>
        <w:t>لما نزلت</w:t>
      </w:r>
      <w:r w:rsidR="000C27BD" w:rsidRPr="001F54F8">
        <w:rPr>
          <w:rStyle w:val="libBold2Char"/>
          <w:rFonts w:hint="cs"/>
          <w:rtl/>
        </w:rPr>
        <w:t xml:space="preserve"> الآية </w:t>
      </w:r>
      <w:r w:rsidRPr="001F54F8">
        <w:rPr>
          <w:rStyle w:val="libBold2Char"/>
          <w:rFonts w:hint="cs"/>
          <w:rtl/>
        </w:rPr>
        <w:t>دعاني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1F54F8">
        <w:rPr>
          <w:rStyle w:val="libBold2Char"/>
          <w:rFonts w:hint="cs"/>
          <w:rtl/>
        </w:rPr>
        <w:t>فقال: ما تقول في</w:t>
      </w:r>
      <w:r w:rsidR="00C80201" w:rsidRPr="001F54F8">
        <w:rPr>
          <w:rStyle w:val="libBold2Char"/>
          <w:rFonts w:hint="cs"/>
          <w:rtl/>
        </w:rPr>
        <w:t xml:space="preserve"> </w:t>
      </w:r>
      <w:r w:rsidRPr="001F54F8">
        <w:rPr>
          <w:rStyle w:val="libBold2Char"/>
          <w:rFonts w:hint="cs"/>
          <w:rtl/>
        </w:rPr>
        <w:t>دينار؟ قلت: لا يطيقونه. قال: كم؟ قلت حب</w:t>
      </w:r>
      <w:r w:rsidR="00225F2D" w:rsidRPr="001F54F8">
        <w:rPr>
          <w:rStyle w:val="libBold2Char"/>
          <w:rFonts w:hint="cs"/>
          <w:rtl/>
        </w:rPr>
        <w:t>ّ</w:t>
      </w:r>
      <w:r w:rsidRPr="001F54F8">
        <w:rPr>
          <w:rStyle w:val="libBold2Char"/>
          <w:rFonts w:hint="cs"/>
          <w:rtl/>
        </w:rPr>
        <w:t xml:space="preserve">ة </w:t>
      </w:r>
      <w:r w:rsidR="00225F2D" w:rsidRPr="001F54F8">
        <w:rPr>
          <w:rStyle w:val="libBold2Char"/>
          <w:rFonts w:hint="cs"/>
          <w:rtl/>
        </w:rPr>
        <w:t>أ</w:t>
      </w:r>
      <w:r w:rsidRPr="001F54F8">
        <w:rPr>
          <w:rStyle w:val="libBold2Char"/>
          <w:rFonts w:hint="cs"/>
          <w:rtl/>
        </w:rPr>
        <w:t>و شعيرة. قال</w:t>
      </w:r>
      <w:r w:rsidRPr="00CA1393">
        <w:rPr>
          <w:rStyle w:val="libBold2Char"/>
          <w:rFonts w:hint="cs"/>
          <w:rtl/>
        </w:rPr>
        <w:t xml:space="preserve"> </w:t>
      </w:r>
      <w:r w:rsidR="00BB6262" w:rsidRPr="00BB6262">
        <w:rPr>
          <w:rFonts w:hint="cs"/>
          <w:rtl/>
        </w:rPr>
        <w:t>صلى الله عليه وآله وسلم</w:t>
      </w:r>
      <w:r w:rsidRPr="001F54F8">
        <w:rPr>
          <w:rStyle w:val="libBold2Char"/>
          <w:rFonts w:hint="cs"/>
          <w:rtl/>
        </w:rPr>
        <w:t xml:space="preserve">: </w:t>
      </w:r>
      <w:r w:rsidR="00225F2D" w:rsidRPr="001F54F8">
        <w:rPr>
          <w:rStyle w:val="libBold2Char"/>
          <w:rFonts w:hint="cs"/>
          <w:rtl/>
        </w:rPr>
        <w:t>إ</w:t>
      </w:r>
      <w:r w:rsidRPr="001F54F8">
        <w:rPr>
          <w:rStyle w:val="libBold2Char"/>
          <w:rFonts w:hint="cs"/>
          <w:rtl/>
        </w:rPr>
        <w:t>ن</w:t>
      </w:r>
      <w:r w:rsidR="00225F2D" w:rsidRPr="001F54F8">
        <w:rPr>
          <w:rStyle w:val="libBold2Char"/>
          <w:rFonts w:hint="cs"/>
          <w:rtl/>
        </w:rPr>
        <w:t>ّ</w:t>
      </w:r>
      <w:r w:rsidRPr="001F54F8">
        <w:rPr>
          <w:rStyle w:val="libBold2Char"/>
          <w:rFonts w:hint="cs"/>
          <w:rtl/>
        </w:rPr>
        <w:t xml:space="preserve">ك لزهيد، أي: </w:t>
      </w:r>
      <w:r w:rsidR="00225F2D" w:rsidRPr="001F54F8">
        <w:rPr>
          <w:rStyle w:val="libBold2Char"/>
          <w:rFonts w:hint="cs"/>
          <w:rtl/>
        </w:rPr>
        <w:t>إ</w:t>
      </w:r>
      <w:r w:rsidRPr="001F54F8">
        <w:rPr>
          <w:rStyle w:val="libBold2Char"/>
          <w:rFonts w:hint="cs"/>
          <w:rtl/>
        </w:rPr>
        <w:t>ن</w:t>
      </w:r>
      <w:r w:rsidR="00225F2D" w:rsidRPr="001F54F8">
        <w:rPr>
          <w:rStyle w:val="libBold2Char"/>
          <w:rFonts w:hint="cs"/>
          <w:rtl/>
        </w:rPr>
        <w:t>ّ</w:t>
      </w:r>
      <w:r w:rsidRPr="001F54F8">
        <w:rPr>
          <w:rStyle w:val="libBold2Char"/>
          <w:rFonts w:hint="cs"/>
          <w:rtl/>
        </w:rPr>
        <w:t>ك لقليل المال، فقد</w:t>
      </w:r>
      <w:r w:rsidR="00225F2D" w:rsidRPr="001F54F8">
        <w:rPr>
          <w:rStyle w:val="libBold2Char"/>
          <w:rFonts w:hint="cs"/>
          <w:rtl/>
        </w:rPr>
        <w:t>ّ</w:t>
      </w:r>
      <w:r w:rsidRPr="001F54F8">
        <w:rPr>
          <w:rStyle w:val="libBold2Char"/>
          <w:rFonts w:hint="cs"/>
          <w:rtl/>
        </w:rPr>
        <w:t>رت على حسب مالك. وعنه</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00225F2D" w:rsidRPr="001F54F8">
        <w:rPr>
          <w:rStyle w:val="libBold2Char"/>
          <w:rFonts w:hint="cs"/>
          <w:rtl/>
        </w:rPr>
        <w:t>إ</w:t>
      </w:r>
      <w:r w:rsidRPr="001F54F8">
        <w:rPr>
          <w:rStyle w:val="libBold2Char"/>
          <w:rFonts w:hint="cs"/>
          <w:rtl/>
        </w:rPr>
        <w:t>ن</w:t>
      </w:r>
      <w:r w:rsidR="00225F2D" w:rsidRPr="001F54F8">
        <w:rPr>
          <w:rStyle w:val="libBold2Char"/>
          <w:rFonts w:hint="cs"/>
          <w:rtl/>
        </w:rPr>
        <w:t>ّ</w:t>
      </w:r>
      <w:r w:rsidRPr="001F54F8">
        <w:rPr>
          <w:rStyle w:val="libBold2Char"/>
          <w:rFonts w:hint="cs"/>
          <w:rtl/>
        </w:rPr>
        <w:t xml:space="preserve"> في كتاب الله آية ما عمل بها</w:t>
      </w:r>
      <w:r w:rsidR="009D45BA" w:rsidRPr="001F54F8">
        <w:rPr>
          <w:rStyle w:val="libBold2Char"/>
          <w:rFonts w:hint="cs"/>
          <w:rtl/>
        </w:rPr>
        <w:t xml:space="preserve"> أحد </w:t>
      </w:r>
      <w:r w:rsidRPr="001F54F8">
        <w:rPr>
          <w:rStyle w:val="libBold2Char"/>
          <w:rFonts w:hint="cs"/>
          <w:rtl/>
        </w:rPr>
        <w:t>قبلي ولا يعمل بها</w:t>
      </w:r>
      <w:r w:rsidR="009D45BA" w:rsidRPr="001F54F8">
        <w:rPr>
          <w:rStyle w:val="libBold2Char"/>
          <w:rFonts w:hint="cs"/>
          <w:rtl/>
        </w:rPr>
        <w:t xml:space="preserve"> أحد </w:t>
      </w:r>
      <w:r w:rsidRPr="001F54F8">
        <w:rPr>
          <w:rStyle w:val="libBold2Char"/>
          <w:rFonts w:hint="cs"/>
          <w:rtl/>
        </w:rPr>
        <w:t>بعدي. كان لي دينار فاشتريت به عشرة دراهم فكنت</w:t>
      </w:r>
      <w:r w:rsidR="00FA15CC" w:rsidRPr="001F54F8">
        <w:rPr>
          <w:rStyle w:val="libBold2Char"/>
          <w:rFonts w:hint="cs"/>
          <w:rtl/>
        </w:rPr>
        <w:t xml:space="preserve"> إذا </w:t>
      </w:r>
      <w:r w:rsidRPr="001F54F8">
        <w:rPr>
          <w:rStyle w:val="libBold2Char"/>
          <w:rFonts w:hint="cs"/>
          <w:rtl/>
        </w:rPr>
        <w:t>ناجيته تصد</w:t>
      </w:r>
      <w:r w:rsidR="00225F2D" w:rsidRPr="001F54F8">
        <w:rPr>
          <w:rStyle w:val="libBold2Char"/>
          <w:rFonts w:hint="cs"/>
          <w:rtl/>
        </w:rPr>
        <w:t>ّ</w:t>
      </w:r>
      <w:r w:rsidRPr="001F54F8">
        <w:rPr>
          <w:rStyle w:val="libBold2Char"/>
          <w:rFonts w:hint="cs"/>
          <w:rtl/>
        </w:rPr>
        <w:t>قت بدرهم</w:t>
      </w:r>
      <w:r w:rsidR="00B703C7" w:rsidRPr="001F54F8">
        <w:rPr>
          <w:rStyle w:val="libBold2Char"/>
          <w:rFonts w:hint="cs"/>
          <w:rtl/>
        </w:rPr>
        <w:t>]</w:t>
      </w:r>
      <w:r w:rsidRPr="001F54F8">
        <w:rPr>
          <w:rStyle w:val="libBold2Char"/>
          <w:rFonts w:hint="cs"/>
          <w:rtl/>
        </w:rPr>
        <w:t>.</w:t>
      </w:r>
      <w:r w:rsidRPr="00FC79E5">
        <w:rPr>
          <w:rFonts w:hint="cs"/>
          <w:rtl/>
          <w:lang w:bidi="ar-SY"/>
        </w:rPr>
        <w:t xml:space="preserve"> قال الكلبي: تصد</w:t>
      </w:r>
      <w:r w:rsidR="00225F2D">
        <w:rPr>
          <w:rFonts w:hint="cs"/>
          <w:rtl/>
          <w:lang w:bidi="ar-SY"/>
        </w:rPr>
        <w:t>ّ</w:t>
      </w:r>
      <w:r w:rsidRPr="00FC79E5">
        <w:rPr>
          <w:rFonts w:hint="cs"/>
          <w:rtl/>
          <w:lang w:bidi="ar-SY"/>
        </w:rPr>
        <w:t>ق به في عشر كلمات س</w:t>
      </w:r>
      <w:r w:rsidR="00225F2D">
        <w:rPr>
          <w:rFonts w:hint="cs"/>
          <w:rtl/>
          <w:lang w:bidi="ar-SY"/>
        </w:rPr>
        <w:t>أ</w:t>
      </w:r>
      <w:r w:rsidRPr="00FC79E5">
        <w:rPr>
          <w:rFonts w:hint="cs"/>
          <w:rtl/>
          <w:lang w:bidi="ar-SY"/>
        </w:rPr>
        <w:t>لهن</w:t>
      </w:r>
      <w:r w:rsidR="00225F2D">
        <w:rPr>
          <w:rFonts w:hint="cs"/>
          <w:rtl/>
          <w:lang w:bidi="ar-SY"/>
        </w:rPr>
        <w:t>ّ</w:t>
      </w:r>
      <w:r w:rsidRPr="00FC79E5">
        <w:rPr>
          <w:rFonts w:hint="cs"/>
          <w:rtl/>
          <w:lang w:bidi="ar-SY"/>
        </w:rPr>
        <w:t xml:space="preserve"> رسول الله </w:t>
      </w:r>
      <w:r w:rsidR="00BB6262" w:rsidRPr="00BB6262">
        <w:rPr>
          <w:rFonts w:hint="cs"/>
          <w:rtl/>
        </w:rPr>
        <w:t>صلى الله عليه وآله وسلم</w:t>
      </w:r>
      <w:r w:rsidRPr="00FC79E5">
        <w:rPr>
          <w:rFonts w:hint="cs"/>
          <w:rtl/>
          <w:lang w:bidi="ar-SY"/>
        </w:rPr>
        <w:t>.</w:t>
      </w:r>
    </w:p>
    <w:p w:rsidR="001321E9" w:rsidRDefault="001321E9" w:rsidP="00BF43CD">
      <w:pPr>
        <w:pStyle w:val="libNormal"/>
        <w:rPr>
          <w:rtl/>
          <w:lang w:bidi="ar-SY"/>
        </w:rPr>
      </w:pPr>
      <w:r w:rsidRPr="00FC79E5">
        <w:rPr>
          <w:rFonts w:hint="cs"/>
          <w:rtl/>
          <w:lang w:bidi="ar-SY"/>
        </w:rPr>
        <w:t xml:space="preserve">قال القاضي: هذا لا يدل على فضله على </w:t>
      </w:r>
      <w:r w:rsidR="00225F2D">
        <w:rPr>
          <w:rFonts w:hint="cs"/>
          <w:rtl/>
          <w:lang w:bidi="ar-SY"/>
        </w:rPr>
        <w:t>أ</w:t>
      </w:r>
      <w:r w:rsidRPr="00FC79E5">
        <w:rPr>
          <w:rFonts w:hint="cs"/>
          <w:rtl/>
          <w:lang w:bidi="ar-SY"/>
        </w:rPr>
        <w:t xml:space="preserve">كابر الصحابة </w:t>
      </w:r>
      <w:r w:rsidR="00BF43CD">
        <w:rPr>
          <w:rFonts w:hint="cs"/>
          <w:rtl/>
          <w:lang w:bidi="ar-SY"/>
        </w:rPr>
        <w:t>لأنَّ</w:t>
      </w:r>
      <w:r w:rsidRPr="00FC79E5">
        <w:rPr>
          <w:rFonts w:hint="cs"/>
          <w:rtl/>
          <w:lang w:bidi="ar-SY"/>
        </w:rPr>
        <w:t xml:space="preserve"> الوقت لعل</w:t>
      </w:r>
      <w:r w:rsidR="00BF43CD">
        <w:rPr>
          <w:rFonts w:hint="cs"/>
          <w:rtl/>
          <w:lang w:bidi="ar-SY"/>
        </w:rPr>
        <w:t>ّ</w:t>
      </w:r>
      <w:r w:rsidRPr="00FC79E5">
        <w:rPr>
          <w:rFonts w:hint="cs"/>
          <w:rtl/>
          <w:lang w:bidi="ar-SY"/>
        </w:rPr>
        <w:t>ه ل</w:t>
      </w:r>
      <w:r w:rsidR="00BF43CD">
        <w:rPr>
          <w:rFonts w:hint="cs"/>
          <w:rtl/>
          <w:lang w:bidi="ar-SY"/>
        </w:rPr>
        <w:t>م</w:t>
      </w:r>
      <w:r w:rsidRPr="00FC79E5">
        <w:rPr>
          <w:rFonts w:hint="cs"/>
          <w:rtl/>
          <w:lang w:bidi="ar-SY"/>
        </w:rPr>
        <w:t xml:space="preserve"> يتسع للعمل بهذا الفرض. ف</w:t>
      </w:r>
      <w:r w:rsidR="00225F2D">
        <w:rPr>
          <w:rFonts w:hint="cs"/>
          <w:rtl/>
          <w:lang w:bidi="ar-SY"/>
        </w:rPr>
        <w:t>أ</w:t>
      </w:r>
      <w:r w:rsidRPr="00FC79E5">
        <w:rPr>
          <w:rFonts w:hint="cs"/>
          <w:rtl/>
          <w:lang w:bidi="ar-SY"/>
        </w:rPr>
        <w:t>جابه النيسابوري بقوله: قلت:</w:t>
      </w:r>
      <w:r w:rsidR="00C266C3" w:rsidRPr="00FC79E5">
        <w:rPr>
          <w:rFonts w:hint="cs"/>
          <w:rtl/>
          <w:lang w:bidi="ar-SY"/>
        </w:rPr>
        <w:t xml:space="preserve"> </w:t>
      </w:r>
      <w:r w:rsidRPr="00FC79E5">
        <w:rPr>
          <w:rFonts w:hint="cs"/>
          <w:rtl/>
          <w:lang w:bidi="ar-SY"/>
        </w:rPr>
        <w:t>هذا الكلام لا يخلو عن تعص</w:t>
      </w:r>
      <w:r w:rsidR="00225F2D">
        <w:rPr>
          <w:rFonts w:hint="cs"/>
          <w:rtl/>
          <w:lang w:bidi="ar-SY"/>
        </w:rPr>
        <w:t>ّ</w:t>
      </w:r>
      <w:r w:rsidRPr="00FC79E5">
        <w:rPr>
          <w:rFonts w:hint="cs"/>
          <w:rtl/>
          <w:lang w:bidi="ar-SY"/>
        </w:rPr>
        <w:t xml:space="preserve">ب ما. ومن </w:t>
      </w:r>
      <w:r w:rsidR="00225F2D">
        <w:rPr>
          <w:rFonts w:hint="cs"/>
          <w:rtl/>
          <w:lang w:bidi="ar-SY"/>
        </w:rPr>
        <w:t>أ</w:t>
      </w:r>
      <w:r w:rsidRPr="00FC79E5">
        <w:rPr>
          <w:rFonts w:hint="cs"/>
          <w:rtl/>
          <w:lang w:bidi="ar-SY"/>
        </w:rPr>
        <w:t xml:space="preserve">ين يلزمنا </w:t>
      </w:r>
      <w:r w:rsidR="00225F2D">
        <w:rPr>
          <w:rFonts w:hint="cs"/>
          <w:rtl/>
          <w:lang w:bidi="ar-SY"/>
        </w:rPr>
        <w:t>أ</w:t>
      </w:r>
      <w:r w:rsidRPr="00FC79E5">
        <w:rPr>
          <w:rFonts w:hint="cs"/>
          <w:rtl/>
          <w:lang w:bidi="ar-SY"/>
        </w:rPr>
        <w:t>ن نثبت مفضولية علي</w:t>
      </w:r>
      <w:r w:rsidR="00225F2D">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في كل خصلة؟ ولم لا يجوز </w:t>
      </w:r>
      <w:r w:rsidR="00225F2D">
        <w:rPr>
          <w:rFonts w:hint="cs"/>
          <w:rtl/>
          <w:lang w:bidi="ar-SY"/>
        </w:rPr>
        <w:t>أ</w:t>
      </w:r>
      <w:r w:rsidRPr="00FC79E5">
        <w:rPr>
          <w:rFonts w:hint="cs"/>
          <w:rtl/>
          <w:lang w:bidi="ar-SY"/>
        </w:rPr>
        <w:t xml:space="preserve">ن يحصل له فضيلة لم توجد لغيره من </w:t>
      </w:r>
      <w:r w:rsidR="00225F2D">
        <w:rPr>
          <w:rFonts w:hint="cs"/>
          <w:rtl/>
          <w:lang w:bidi="ar-SY"/>
        </w:rPr>
        <w:t>أ</w:t>
      </w:r>
      <w:r w:rsidRPr="00FC79E5">
        <w:rPr>
          <w:rFonts w:hint="cs"/>
          <w:rtl/>
          <w:lang w:bidi="ar-SY"/>
        </w:rPr>
        <w:t>كابر الصحابة؟</w:t>
      </w:r>
    </w:p>
    <w:p w:rsidR="001321E9" w:rsidRPr="00FC79E5" w:rsidRDefault="001321E9" w:rsidP="00030331">
      <w:pPr>
        <w:pStyle w:val="libNormal"/>
        <w:rPr>
          <w:rtl/>
          <w:lang w:bidi="ar-SY"/>
        </w:rPr>
      </w:pPr>
      <w:r w:rsidRPr="00FC79E5">
        <w:rPr>
          <w:rFonts w:hint="cs"/>
          <w:rtl/>
          <w:lang w:bidi="ar-SY"/>
        </w:rPr>
        <w:t>فقد روي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عمر </w:t>
      </w:r>
      <w:r w:rsidR="00225F2D">
        <w:rPr>
          <w:rFonts w:hint="cs"/>
          <w:rtl/>
          <w:lang w:bidi="ar-SY"/>
        </w:rPr>
        <w:t>أ</w:t>
      </w:r>
      <w:r w:rsidRPr="00FC79E5">
        <w:rPr>
          <w:rFonts w:hint="cs"/>
          <w:rtl/>
          <w:lang w:bidi="ar-SY"/>
        </w:rPr>
        <w:t>ن</w:t>
      </w:r>
      <w:r w:rsidR="00225F2D">
        <w:rPr>
          <w:rFonts w:hint="cs"/>
          <w:rtl/>
          <w:lang w:bidi="ar-SY"/>
        </w:rPr>
        <w:t>ّ</w:t>
      </w:r>
      <w:r w:rsidRPr="00FC79E5">
        <w:rPr>
          <w:rFonts w:hint="cs"/>
          <w:rtl/>
          <w:lang w:bidi="ar-SY"/>
        </w:rPr>
        <w:t>ه قال: كان لعلي</w:t>
      </w:r>
      <w:r w:rsidR="00225F2D">
        <w:rPr>
          <w:rFonts w:hint="cs"/>
          <w:rtl/>
          <w:lang w:bidi="ar-SY"/>
        </w:rPr>
        <w:t>ّ</w:t>
      </w:r>
      <w:r w:rsidRPr="00FC79E5">
        <w:rPr>
          <w:rFonts w:hint="cs"/>
          <w:rtl/>
          <w:lang w:bidi="ar-SY"/>
        </w:rPr>
        <w:t xml:space="preserve"> ثلاث، لو كانت لي واحدة منهن</w:t>
      </w:r>
      <w:r w:rsidR="00225F2D">
        <w:rPr>
          <w:rFonts w:hint="cs"/>
          <w:rtl/>
          <w:lang w:bidi="ar-SY"/>
        </w:rPr>
        <w:t>ّ</w:t>
      </w:r>
      <w:r w:rsidRPr="00FC79E5">
        <w:rPr>
          <w:rFonts w:hint="cs"/>
          <w:rtl/>
          <w:lang w:bidi="ar-SY"/>
        </w:rPr>
        <w:t xml:space="preserve"> كانت </w:t>
      </w:r>
      <w:r w:rsidR="00225F2D">
        <w:rPr>
          <w:rFonts w:hint="cs"/>
          <w:rtl/>
          <w:lang w:bidi="ar-SY"/>
        </w:rPr>
        <w:t>أ</w:t>
      </w:r>
      <w:r w:rsidRPr="00FC79E5">
        <w:rPr>
          <w:rFonts w:hint="cs"/>
          <w:rtl/>
          <w:lang w:bidi="ar-SY"/>
        </w:rPr>
        <w:t>حب</w:t>
      </w:r>
      <w:r w:rsidR="00225F2D">
        <w:rPr>
          <w:rFonts w:hint="cs"/>
          <w:rtl/>
          <w:lang w:bidi="ar-SY"/>
        </w:rPr>
        <w:t>ّ</w:t>
      </w:r>
      <w:r w:rsidRPr="00FC79E5">
        <w:rPr>
          <w:rFonts w:hint="cs"/>
          <w:rtl/>
          <w:lang w:bidi="ar-SY"/>
        </w:rPr>
        <w:t xml:space="preserve"> </w:t>
      </w:r>
      <w:r w:rsidR="00225F2D">
        <w:rPr>
          <w:rFonts w:hint="cs"/>
          <w:rtl/>
          <w:lang w:bidi="ar-SY"/>
        </w:rPr>
        <w:t>إ</w:t>
      </w:r>
      <w:r w:rsidRPr="00FC79E5">
        <w:rPr>
          <w:rFonts w:hint="cs"/>
          <w:rtl/>
          <w:lang w:bidi="ar-SY"/>
        </w:rPr>
        <w:t>لي</w:t>
      </w:r>
      <w:r w:rsidR="00225F2D">
        <w:rPr>
          <w:rFonts w:hint="cs"/>
          <w:rtl/>
          <w:lang w:bidi="ar-SY"/>
        </w:rPr>
        <w:t>ّ</w:t>
      </w:r>
      <w:r w:rsidRPr="00FC79E5">
        <w:rPr>
          <w:rFonts w:hint="cs"/>
          <w:rtl/>
          <w:lang w:bidi="ar-SY"/>
        </w:rPr>
        <w:t xml:space="preserve"> من حمر النعم، تزويجه فاطمة، و</w:t>
      </w:r>
      <w:r w:rsidR="00225F2D">
        <w:rPr>
          <w:rFonts w:hint="cs"/>
          <w:rtl/>
          <w:lang w:bidi="ar-SY"/>
        </w:rPr>
        <w:t>إ</w:t>
      </w:r>
      <w:r w:rsidRPr="00FC79E5">
        <w:rPr>
          <w:rFonts w:hint="cs"/>
          <w:rtl/>
          <w:lang w:bidi="ar-SY"/>
        </w:rPr>
        <w:t xml:space="preserve">عطاؤه الراية يوم خيبر، وآية النجوى. وهل يقول منصف </w:t>
      </w:r>
      <w:r w:rsidR="00225F2D">
        <w:rPr>
          <w:rFonts w:hint="cs"/>
          <w:rtl/>
          <w:lang w:bidi="ar-SY"/>
        </w:rPr>
        <w:t>أ</w:t>
      </w:r>
      <w:r w:rsidRPr="00FC79E5">
        <w:rPr>
          <w:rFonts w:hint="cs"/>
          <w:rtl/>
          <w:lang w:bidi="ar-SY"/>
        </w:rPr>
        <w:t>ن</w:t>
      </w:r>
      <w:r w:rsidR="00225F2D">
        <w:rPr>
          <w:rFonts w:hint="cs"/>
          <w:rtl/>
          <w:lang w:bidi="ar-SY"/>
        </w:rPr>
        <w:t>ّ</w:t>
      </w:r>
      <w:r w:rsidRPr="00FC79E5">
        <w:rPr>
          <w:rFonts w:hint="cs"/>
          <w:rtl/>
          <w:lang w:bidi="ar-SY"/>
        </w:rPr>
        <w:t xml:space="preserve"> مناجاة النبي </w:t>
      </w:r>
      <w:r w:rsidR="00BB6262" w:rsidRPr="00BB6262">
        <w:rPr>
          <w:rFonts w:hint="cs"/>
          <w:rtl/>
        </w:rPr>
        <w:t>صلى الله عليه وآله وسلم</w:t>
      </w:r>
      <w:r w:rsidRPr="00FC79E5">
        <w:rPr>
          <w:rFonts w:hint="cs"/>
          <w:rtl/>
          <w:lang w:bidi="ar-SY"/>
        </w:rPr>
        <w:t xml:space="preserve"> نقيصة؟ على </w:t>
      </w:r>
      <w:r w:rsidR="00225F2D">
        <w:rPr>
          <w:rFonts w:hint="cs"/>
          <w:rtl/>
          <w:lang w:bidi="ar-SY"/>
        </w:rPr>
        <w:t>أ</w:t>
      </w:r>
      <w:r w:rsidRPr="00FC79E5">
        <w:rPr>
          <w:rFonts w:hint="cs"/>
          <w:rtl/>
          <w:lang w:bidi="ar-SY"/>
        </w:rPr>
        <w:t>ن</w:t>
      </w:r>
      <w:r w:rsidR="00225F2D">
        <w:rPr>
          <w:rFonts w:hint="cs"/>
          <w:rtl/>
          <w:lang w:bidi="ar-SY"/>
        </w:rPr>
        <w:t>ّ</w:t>
      </w:r>
      <w:r w:rsidRPr="00FC79E5">
        <w:rPr>
          <w:rFonts w:hint="cs"/>
          <w:rtl/>
          <w:lang w:bidi="ar-SY"/>
        </w:rPr>
        <w:t>ه لم يرد في</w:t>
      </w:r>
      <w:r w:rsidR="000C27BD">
        <w:rPr>
          <w:rFonts w:hint="cs"/>
          <w:rtl/>
          <w:lang w:bidi="ar-SY"/>
        </w:rPr>
        <w:t xml:space="preserve"> الآية </w:t>
      </w:r>
      <w:r w:rsidRPr="00FC79E5">
        <w:rPr>
          <w:rFonts w:hint="cs"/>
          <w:rtl/>
          <w:lang w:bidi="ar-SY"/>
        </w:rPr>
        <w:t>نهي عن المناجاة، و</w:t>
      </w:r>
      <w:r w:rsidR="00225F2D">
        <w:rPr>
          <w:rFonts w:hint="cs"/>
          <w:rtl/>
          <w:lang w:bidi="ar-SY"/>
        </w:rPr>
        <w:t>إ</w:t>
      </w:r>
      <w:r w:rsidRPr="00FC79E5">
        <w:rPr>
          <w:rFonts w:hint="cs"/>
          <w:rtl/>
          <w:lang w:bidi="ar-SY"/>
        </w:rPr>
        <w:t>ن</w:t>
      </w:r>
      <w:r w:rsidR="00225F2D">
        <w:rPr>
          <w:rFonts w:hint="cs"/>
          <w:rtl/>
          <w:lang w:bidi="ar-SY"/>
        </w:rPr>
        <w:t>ّ</w:t>
      </w:r>
      <w:r w:rsidRPr="00FC79E5">
        <w:rPr>
          <w:rFonts w:hint="cs"/>
          <w:rtl/>
          <w:lang w:bidi="ar-SY"/>
        </w:rPr>
        <w:t>ما ورد تقديم الصدقة على المناجاة، فمن عمل با</w:t>
      </w:r>
      <w:r w:rsidR="00225F2D">
        <w:rPr>
          <w:rFonts w:hint="cs"/>
          <w:rtl/>
          <w:lang w:bidi="ar-SY"/>
        </w:rPr>
        <w:t>ل</w:t>
      </w:r>
      <w:r w:rsidRPr="00FC79E5">
        <w:rPr>
          <w:rFonts w:hint="cs"/>
          <w:rtl/>
          <w:lang w:bidi="ar-SY"/>
        </w:rPr>
        <w:t>آية حصل له الفضيلة من جهتين، سد</w:t>
      </w:r>
      <w:r w:rsidR="00225F2D">
        <w:rPr>
          <w:rFonts w:hint="cs"/>
          <w:rtl/>
          <w:lang w:bidi="ar-SY"/>
        </w:rPr>
        <w:t>ّ</w:t>
      </w:r>
      <w:r w:rsidRPr="00FC79E5">
        <w:rPr>
          <w:rFonts w:hint="cs"/>
          <w:rtl/>
          <w:lang w:bidi="ar-SY"/>
        </w:rPr>
        <w:t xml:space="preserve"> خل</w:t>
      </w:r>
      <w:r w:rsidR="00225F2D">
        <w:rPr>
          <w:rFonts w:hint="cs"/>
          <w:rtl/>
          <w:lang w:bidi="ar-SY"/>
        </w:rPr>
        <w:t>ّة</w:t>
      </w:r>
      <w:r w:rsidRPr="00FC79E5">
        <w:rPr>
          <w:rFonts w:hint="cs"/>
          <w:rtl/>
          <w:lang w:bidi="ar-SY"/>
        </w:rPr>
        <w:t xml:space="preserve"> بعض الفقراء، ومن جهة نجوى الرسول </w:t>
      </w:r>
      <w:r w:rsidR="00BB6262" w:rsidRPr="00BB6262">
        <w:rPr>
          <w:rFonts w:hint="cs"/>
          <w:rtl/>
        </w:rPr>
        <w:t>صلى الله عليه وآله وسلم</w:t>
      </w:r>
      <w:r w:rsidR="00030331" w:rsidRPr="00FC79E5">
        <w:rPr>
          <w:rFonts w:hint="cs"/>
          <w:rtl/>
          <w:lang w:bidi="ar-SY"/>
        </w:rPr>
        <w:t xml:space="preserve"> </w:t>
      </w:r>
      <w:r w:rsidRPr="00FC79E5">
        <w:rPr>
          <w:rFonts w:hint="cs"/>
          <w:rtl/>
          <w:lang w:bidi="ar-SY"/>
        </w:rPr>
        <w:t>ففيها القرب منه.</w:t>
      </w:r>
    </w:p>
    <w:p w:rsidR="001321E9" w:rsidRPr="00FC79E5" w:rsidRDefault="001321E9" w:rsidP="00FB2BEC">
      <w:pPr>
        <w:pStyle w:val="libNormal"/>
        <w:rPr>
          <w:rtl/>
          <w:lang w:bidi="ar-SY"/>
        </w:rPr>
      </w:pPr>
      <w:r w:rsidRPr="00FC79E5">
        <w:rPr>
          <w:rFonts w:hint="cs"/>
          <w:rtl/>
          <w:lang w:bidi="ar-SY"/>
        </w:rPr>
        <w:t>روى جمال الدين محمد بن يوسف الزرندي الحنفي في نظم درر السمطين</w:t>
      </w:r>
      <w:r w:rsidR="00FB2BEC">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90</w:t>
      </w:r>
      <w:r w:rsidR="003C2E10">
        <w:rPr>
          <w:rFonts w:hint="cs"/>
          <w:rtl/>
          <w:lang w:bidi="ar-SY"/>
        </w:rPr>
        <w:t xml:space="preserve"> </w:t>
      </w:r>
      <w:r w:rsidRPr="00FC79E5">
        <w:rPr>
          <w:rFonts w:hint="cs"/>
          <w:rtl/>
          <w:lang w:bidi="ar-SY"/>
        </w:rPr>
        <w:t>ط0 مطبعة القضاء. قال:</w:t>
      </w:r>
      <w:r w:rsidR="00922265">
        <w:rPr>
          <w:rFonts w:hint="cs"/>
          <w:rtl/>
          <w:lang w:bidi="ar-SY"/>
        </w:rPr>
        <w:t xml:space="preserve"> </w:t>
      </w:r>
      <w:r w:rsidRPr="00FC79E5">
        <w:rPr>
          <w:rFonts w:hint="cs"/>
          <w:rtl/>
          <w:lang w:bidi="ar-SY"/>
        </w:rPr>
        <w:t xml:space="preserve">روي </w:t>
      </w:r>
      <w:r w:rsidR="00225F2D">
        <w:rPr>
          <w:rFonts w:hint="cs"/>
          <w:rtl/>
          <w:lang w:bidi="ar-SY"/>
        </w:rPr>
        <w:t>أ</w:t>
      </w:r>
      <w:r w:rsidRPr="00FC79E5">
        <w:rPr>
          <w:rFonts w:hint="cs"/>
          <w:rtl/>
          <w:lang w:bidi="ar-SY"/>
        </w:rPr>
        <w:t>ن</w:t>
      </w:r>
      <w:r w:rsidR="00225F2D">
        <w:rPr>
          <w:rFonts w:hint="cs"/>
          <w:rtl/>
          <w:lang w:bidi="ar-SY"/>
        </w:rPr>
        <w:t>ّ</w:t>
      </w:r>
      <w:r w:rsidRPr="00FC79E5">
        <w:rPr>
          <w:rFonts w:hint="cs"/>
          <w:rtl/>
          <w:lang w:bidi="ar-SY"/>
        </w:rPr>
        <w:t xml:space="preserve"> الكلمات التي ناجى بها علي </w:t>
      </w:r>
      <w:r w:rsidR="00437B60" w:rsidRPr="00437B60">
        <w:rPr>
          <w:rStyle w:val="libAlaemChar"/>
          <w:rFonts w:hint="cs"/>
          <w:rtl/>
        </w:rPr>
        <w:t>رضي‌الله‌عنه</w:t>
      </w:r>
      <w:r w:rsidRPr="00FC79E5">
        <w:rPr>
          <w:rFonts w:hint="cs"/>
          <w:rtl/>
          <w:lang w:bidi="ar-SY"/>
        </w:rPr>
        <w:t>، هي ما نقله الامام حسام الدين محمد بن عمر بن محمد العلياوي في تفسيره الموسوم (مطالع المعاني) قال:</w:t>
      </w:r>
      <w:r w:rsidR="00922265">
        <w:rPr>
          <w:rFonts w:hint="cs"/>
          <w:rtl/>
          <w:lang w:bidi="ar-SY"/>
        </w:rPr>
        <w:t xml:space="preserve"> </w:t>
      </w:r>
      <w:r w:rsidR="00C27F5C">
        <w:rPr>
          <w:rFonts w:hint="cs"/>
          <w:rtl/>
          <w:lang w:bidi="ar-SY"/>
        </w:rPr>
        <w:t>إ</w:t>
      </w:r>
      <w:r w:rsidRPr="00FC79E5">
        <w:rPr>
          <w:rFonts w:hint="cs"/>
          <w:rtl/>
          <w:lang w:bidi="ar-SY"/>
        </w:rPr>
        <w:t>ن</w:t>
      </w:r>
      <w:r w:rsidR="00C27F5C">
        <w:rPr>
          <w:rFonts w:hint="cs"/>
          <w:rtl/>
          <w:lang w:bidi="ar-SY"/>
        </w:rPr>
        <w:t>َّ</w:t>
      </w:r>
      <w:r w:rsidRPr="00FC79E5">
        <w:rPr>
          <w:rFonts w:hint="cs"/>
          <w:rtl/>
          <w:lang w:bidi="ar-SY"/>
        </w:rPr>
        <w:t xml:space="preserve"> الكلمات التي ناجى علي</w:t>
      </w:r>
      <w:r w:rsidR="00C27F5C">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بها رسول الله </w:t>
      </w:r>
      <w:r w:rsidR="00BB6262">
        <w:rPr>
          <w:rFonts w:hint="cs"/>
          <w:rtl/>
        </w:rPr>
        <w:t>صلى الله عليه وآله</w:t>
      </w:r>
      <w:r w:rsidRPr="00FC79E5">
        <w:rPr>
          <w:rFonts w:hint="cs"/>
          <w:rtl/>
          <w:lang w:bidi="ar-SY"/>
        </w:rPr>
        <w:t>، وقد</w:t>
      </w:r>
      <w:r w:rsidR="00C27F5C">
        <w:rPr>
          <w:rFonts w:hint="cs"/>
          <w:rtl/>
          <w:lang w:bidi="ar-SY"/>
        </w:rPr>
        <w:t>ّ</w:t>
      </w:r>
      <w:r w:rsidRPr="00FC79E5">
        <w:rPr>
          <w:rFonts w:hint="cs"/>
          <w:rtl/>
          <w:lang w:bidi="ar-SY"/>
        </w:rPr>
        <w:t xml:space="preserve">م قبلها عشر صدقات هي </w:t>
      </w:r>
      <w:r w:rsidR="00C27F5C">
        <w:rPr>
          <w:rFonts w:hint="cs"/>
          <w:rtl/>
          <w:lang w:bidi="ar-SY"/>
        </w:rPr>
        <w:t>أ</w:t>
      </w:r>
      <w:r w:rsidRPr="00FC79E5">
        <w:rPr>
          <w:rFonts w:hint="cs"/>
          <w:rtl/>
          <w:lang w:bidi="ar-SY"/>
        </w:rPr>
        <w:t>ن</w:t>
      </w:r>
      <w:r w:rsidR="00C27F5C">
        <w:rPr>
          <w:rFonts w:hint="cs"/>
          <w:rtl/>
          <w:lang w:bidi="ar-SY"/>
        </w:rPr>
        <w:t>ّ</w:t>
      </w:r>
      <w:r w:rsidRPr="00FC79E5">
        <w:rPr>
          <w:rFonts w:hint="cs"/>
          <w:rtl/>
          <w:lang w:bidi="ar-SY"/>
        </w:rPr>
        <w:t>ه س</w:t>
      </w:r>
      <w:r w:rsidR="00C27F5C">
        <w:rPr>
          <w:rFonts w:hint="cs"/>
          <w:rtl/>
          <w:lang w:bidi="ar-SY"/>
        </w:rPr>
        <w:t>أ</w:t>
      </w:r>
      <w:r w:rsidRPr="00FC79E5">
        <w:rPr>
          <w:rFonts w:hint="cs"/>
          <w:rtl/>
          <w:lang w:bidi="ar-SY"/>
        </w:rPr>
        <w:t xml:space="preserve">له </w:t>
      </w:r>
      <w:r w:rsidR="00C27F5C">
        <w:rPr>
          <w:rFonts w:hint="cs"/>
          <w:rtl/>
          <w:lang w:bidi="ar-SY"/>
        </w:rPr>
        <w:t>أ</w:t>
      </w:r>
      <w:r w:rsidRPr="00FC79E5">
        <w:rPr>
          <w:rFonts w:hint="cs"/>
          <w:rtl/>
          <w:lang w:bidi="ar-SY"/>
        </w:rPr>
        <w:t>و</w:t>
      </w:r>
      <w:r w:rsidR="00C27F5C">
        <w:rPr>
          <w:rFonts w:hint="cs"/>
          <w:rtl/>
          <w:lang w:bidi="ar-SY"/>
        </w:rPr>
        <w:t>ّ</w:t>
      </w:r>
      <w:r w:rsidRPr="00FC79E5">
        <w:rPr>
          <w:rFonts w:hint="cs"/>
          <w:rtl/>
          <w:lang w:bidi="ar-SY"/>
        </w:rPr>
        <w:t>لاً:</w:t>
      </w:r>
      <w:r w:rsidR="00922265">
        <w:rPr>
          <w:rFonts w:hint="cs"/>
          <w:rtl/>
          <w:lang w:bidi="ar-SY"/>
        </w:rPr>
        <w:t xml:space="preserve"> </w:t>
      </w:r>
      <w:r w:rsidR="001F54F8" w:rsidRPr="001F54F8">
        <w:rPr>
          <w:rStyle w:val="libBold2Char"/>
          <w:rFonts w:hint="cs"/>
          <w:rtl/>
        </w:rPr>
        <w:t>[</w:t>
      </w:r>
      <w:r w:rsidRPr="001F54F8">
        <w:rPr>
          <w:rStyle w:val="libBold2Char"/>
          <w:rFonts w:hint="cs"/>
          <w:rtl/>
        </w:rPr>
        <w:t>ما الوفاء</w:t>
      </w:r>
      <w:r w:rsidRPr="00FC79E5">
        <w:rPr>
          <w:rFonts w:hint="cs"/>
          <w:rtl/>
          <w:lang w:bidi="ar-SY"/>
        </w:rPr>
        <w:t>؟</w:t>
      </w:r>
    </w:p>
    <w:p w:rsidR="00563ED3" w:rsidRDefault="00563ED3" w:rsidP="003C1BA6">
      <w:pPr>
        <w:pStyle w:val="libPoemTiniChar"/>
        <w:rPr>
          <w:rtl/>
          <w:lang w:bidi="ar-SY"/>
        </w:rPr>
      </w:pPr>
      <w:r>
        <w:rPr>
          <w:rtl/>
          <w:lang w:bidi="ar-SY"/>
        </w:rPr>
        <w:br w:type="page"/>
      </w:r>
    </w:p>
    <w:p w:rsidR="001321E9" w:rsidRPr="001F54F8" w:rsidRDefault="001321E9" w:rsidP="00406F39">
      <w:pPr>
        <w:pStyle w:val="libNormal"/>
        <w:rPr>
          <w:rStyle w:val="libBold2Char"/>
          <w:rtl/>
        </w:rPr>
      </w:pPr>
      <w:r w:rsidRPr="00FC79E5">
        <w:rPr>
          <w:rFonts w:hint="cs"/>
          <w:rtl/>
          <w:lang w:bidi="ar-SY"/>
        </w:rPr>
        <w:lastRenderedPageBreak/>
        <w:t xml:space="preserve">قال: </w:t>
      </w:r>
      <w:r w:rsidRPr="001F54F8">
        <w:rPr>
          <w:rStyle w:val="libBold2Char"/>
          <w:rFonts w:hint="cs"/>
          <w:rtl/>
        </w:rPr>
        <w:t>التوحيد، شهادة</w:t>
      </w:r>
      <w:r w:rsidR="002B033E" w:rsidRPr="001F54F8">
        <w:rPr>
          <w:rStyle w:val="libBold2Char"/>
          <w:rFonts w:hint="cs"/>
          <w:rtl/>
        </w:rPr>
        <w:t xml:space="preserve"> </w:t>
      </w:r>
      <w:r w:rsidR="003F1EDC" w:rsidRPr="001F54F8">
        <w:rPr>
          <w:rStyle w:val="libBold2Char"/>
          <w:rFonts w:hint="cs"/>
          <w:rtl/>
        </w:rPr>
        <w:t>ألا إله</w:t>
      </w:r>
      <w:r w:rsidR="00F24C90" w:rsidRPr="001F54F8">
        <w:rPr>
          <w:rStyle w:val="libBold2Char"/>
          <w:rFonts w:hint="cs"/>
          <w:rtl/>
        </w:rPr>
        <w:t xml:space="preserve"> إلّا </w:t>
      </w:r>
      <w:r w:rsidR="002B033E" w:rsidRPr="001F54F8">
        <w:rPr>
          <w:rStyle w:val="libBold2Char"/>
          <w:rFonts w:hint="cs"/>
          <w:rtl/>
        </w:rPr>
        <w:t>الله</w:t>
      </w:r>
      <w:r w:rsidR="00BE47EB" w:rsidRPr="001F54F8">
        <w:rPr>
          <w:rStyle w:val="libBold2Char"/>
          <w:rFonts w:hint="cs"/>
          <w:rtl/>
        </w:rPr>
        <w:t>.</w:t>
      </w:r>
    </w:p>
    <w:p w:rsidR="001321E9" w:rsidRPr="00FC79E5" w:rsidRDefault="001321E9" w:rsidP="00406F39">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الفساد</w:t>
      </w:r>
      <w:r w:rsidRPr="00FC79E5">
        <w:rPr>
          <w:rFonts w:hint="cs"/>
          <w:rtl/>
          <w:lang w:bidi="ar-SY"/>
        </w:rPr>
        <w:t>؟</w:t>
      </w:r>
    </w:p>
    <w:p w:rsidR="001321E9" w:rsidRPr="001F54F8" w:rsidRDefault="001321E9" w:rsidP="00406F39">
      <w:pPr>
        <w:pStyle w:val="libNormal"/>
        <w:rPr>
          <w:rStyle w:val="libBold2Char"/>
          <w:rtl/>
        </w:rPr>
      </w:pPr>
      <w:r w:rsidRPr="00FC79E5">
        <w:rPr>
          <w:rFonts w:hint="cs"/>
          <w:rtl/>
          <w:lang w:bidi="ar-SY"/>
        </w:rPr>
        <w:t xml:space="preserve">قال: </w:t>
      </w:r>
      <w:r w:rsidRPr="001F54F8">
        <w:rPr>
          <w:rStyle w:val="libBold2Char"/>
          <w:rFonts w:hint="cs"/>
          <w:rtl/>
        </w:rPr>
        <w:t>الكفر والشرك بالله عز</w:t>
      </w:r>
      <w:r w:rsidR="00C27F5C" w:rsidRPr="001F54F8">
        <w:rPr>
          <w:rStyle w:val="libBold2Char"/>
          <w:rFonts w:hint="cs"/>
          <w:rtl/>
        </w:rPr>
        <w:t>ّ</w:t>
      </w:r>
      <w:r w:rsidRPr="001F54F8">
        <w:rPr>
          <w:rStyle w:val="libBold2Char"/>
          <w:rFonts w:hint="cs"/>
          <w:rtl/>
        </w:rPr>
        <w:t xml:space="preserve"> وجل.</w:t>
      </w:r>
    </w:p>
    <w:p w:rsidR="001321E9" w:rsidRPr="00FC79E5" w:rsidRDefault="001321E9" w:rsidP="00406F39">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الحق؟</w:t>
      </w:r>
    </w:p>
    <w:p w:rsidR="001321E9" w:rsidRPr="001F54F8" w:rsidRDefault="001321E9" w:rsidP="00406F39">
      <w:pPr>
        <w:pStyle w:val="libNormal"/>
        <w:rPr>
          <w:rStyle w:val="libBold2Char"/>
          <w:rtl/>
        </w:rPr>
      </w:pPr>
      <w:r w:rsidRPr="00FC79E5">
        <w:rPr>
          <w:rFonts w:hint="cs"/>
          <w:rtl/>
          <w:lang w:bidi="ar-SY"/>
        </w:rPr>
        <w:t>قال</w:t>
      </w:r>
      <w:r w:rsidRPr="00CA1393">
        <w:rPr>
          <w:rStyle w:val="libBold2Char"/>
          <w:rFonts w:hint="cs"/>
          <w:rtl/>
        </w:rPr>
        <w:t xml:space="preserve">: </w:t>
      </w:r>
      <w:r w:rsidRPr="001F54F8">
        <w:rPr>
          <w:rStyle w:val="libBold2Char"/>
          <w:rFonts w:hint="cs"/>
          <w:rtl/>
        </w:rPr>
        <w:t>الاسلام والقرآن والولاية.</w:t>
      </w:r>
    </w:p>
    <w:p w:rsidR="001321E9" w:rsidRPr="00FC79E5" w:rsidRDefault="001321E9" w:rsidP="00406F39">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الحيلة؟</w:t>
      </w:r>
    </w:p>
    <w:p w:rsidR="001321E9" w:rsidRPr="00FC79E5" w:rsidRDefault="001321E9" w:rsidP="00406F39">
      <w:pPr>
        <w:pStyle w:val="libNormal"/>
        <w:rPr>
          <w:rtl/>
          <w:lang w:bidi="ar-SY"/>
        </w:rPr>
      </w:pPr>
      <w:r w:rsidRPr="00FC79E5">
        <w:rPr>
          <w:rFonts w:hint="cs"/>
          <w:rtl/>
          <w:lang w:bidi="ar-SY"/>
        </w:rPr>
        <w:t xml:space="preserve">قال: </w:t>
      </w:r>
      <w:r w:rsidRPr="001F54F8">
        <w:rPr>
          <w:rStyle w:val="libBold2Char"/>
          <w:rFonts w:hint="cs"/>
          <w:rtl/>
        </w:rPr>
        <w:t>ترك الحيلة.</w:t>
      </w:r>
    </w:p>
    <w:p w:rsidR="001321E9" w:rsidRPr="00FC79E5" w:rsidRDefault="001321E9" w:rsidP="00406F39">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ع</w:t>
      </w:r>
      <w:r w:rsidR="00922265" w:rsidRPr="001F54F8">
        <w:rPr>
          <w:rStyle w:val="libBold2Char"/>
          <w:rFonts w:hint="cs"/>
          <w:rtl/>
        </w:rPr>
        <w:t>َ</w:t>
      </w:r>
      <w:r w:rsidRPr="001F54F8">
        <w:rPr>
          <w:rStyle w:val="libBold2Char"/>
          <w:rFonts w:hint="cs"/>
          <w:rtl/>
        </w:rPr>
        <w:t>ل</w:t>
      </w:r>
      <w:r w:rsidR="00922265" w:rsidRPr="001F54F8">
        <w:rPr>
          <w:rStyle w:val="libBold2Char"/>
          <w:rFonts w:hint="cs"/>
          <w:rtl/>
        </w:rPr>
        <w:t>َ</w:t>
      </w:r>
      <w:r w:rsidRPr="001F54F8">
        <w:rPr>
          <w:rStyle w:val="libBold2Char"/>
          <w:rFonts w:hint="cs"/>
          <w:rtl/>
        </w:rPr>
        <w:t>ي</w:t>
      </w:r>
      <w:r w:rsidR="00C27F5C" w:rsidRPr="001F54F8">
        <w:rPr>
          <w:rStyle w:val="libBold2Char"/>
          <w:rFonts w:hint="cs"/>
          <w:rtl/>
        </w:rPr>
        <w:t>َّ</w:t>
      </w:r>
      <w:r w:rsidRPr="001F54F8">
        <w:rPr>
          <w:rStyle w:val="libBold2Char"/>
          <w:rFonts w:hint="cs"/>
          <w:rtl/>
        </w:rPr>
        <w:t>؟</w:t>
      </w:r>
    </w:p>
    <w:p w:rsidR="001321E9" w:rsidRPr="001F54F8" w:rsidRDefault="001321E9" w:rsidP="00406F39">
      <w:pPr>
        <w:pStyle w:val="libNormal"/>
        <w:rPr>
          <w:rStyle w:val="libBold2Char"/>
          <w:rtl/>
        </w:rPr>
      </w:pPr>
      <w:r w:rsidRPr="00FC79E5">
        <w:rPr>
          <w:rFonts w:hint="cs"/>
          <w:rtl/>
          <w:lang w:bidi="ar-SY"/>
        </w:rPr>
        <w:t xml:space="preserve">قال: </w:t>
      </w:r>
      <w:r w:rsidRPr="001F54F8">
        <w:rPr>
          <w:rStyle w:val="libBold2Char"/>
          <w:rFonts w:hint="cs"/>
          <w:rtl/>
        </w:rPr>
        <w:t>طاعة الله ورسوله.</w:t>
      </w:r>
    </w:p>
    <w:p w:rsidR="001321E9" w:rsidRPr="001F54F8" w:rsidRDefault="001321E9" w:rsidP="00406F39">
      <w:pPr>
        <w:pStyle w:val="libNormal"/>
        <w:rPr>
          <w:rStyle w:val="libBold2Char"/>
          <w:rtl/>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 xml:space="preserve">وكيف </w:t>
      </w:r>
      <w:r w:rsidR="00C27F5C" w:rsidRPr="001F54F8">
        <w:rPr>
          <w:rStyle w:val="libBold2Char"/>
          <w:rFonts w:hint="cs"/>
          <w:rtl/>
        </w:rPr>
        <w:t>أ</w:t>
      </w:r>
      <w:r w:rsidRPr="001F54F8">
        <w:rPr>
          <w:rStyle w:val="libBold2Char"/>
          <w:rFonts w:hint="cs"/>
          <w:rtl/>
        </w:rPr>
        <w:t>دعو الله؟</w:t>
      </w:r>
    </w:p>
    <w:p w:rsidR="001321E9" w:rsidRPr="00FC79E5" w:rsidRDefault="001321E9" w:rsidP="00406F39">
      <w:pPr>
        <w:pStyle w:val="libNormal"/>
        <w:rPr>
          <w:rtl/>
          <w:lang w:bidi="ar-SY"/>
        </w:rPr>
      </w:pPr>
      <w:r w:rsidRPr="00FC79E5">
        <w:rPr>
          <w:rFonts w:hint="cs"/>
          <w:rtl/>
          <w:lang w:bidi="ar-SY"/>
        </w:rPr>
        <w:t xml:space="preserve">قال: </w:t>
      </w:r>
      <w:r w:rsidRPr="001F54F8">
        <w:rPr>
          <w:rStyle w:val="libBold2Char"/>
          <w:rFonts w:hint="cs"/>
          <w:rtl/>
        </w:rPr>
        <w:t>بالصدق واليقين.</w:t>
      </w:r>
    </w:p>
    <w:p w:rsidR="001321E9" w:rsidRPr="00AC0429" w:rsidRDefault="001321E9" w:rsidP="00406F39">
      <w:pPr>
        <w:pStyle w:val="libNormal"/>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 xml:space="preserve">وماذا </w:t>
      </w:r>
      <w:r w:rsidR="00C27F5C" w:rsidRPr="001F54F8">
        <w:rPr>
          <w:rStyle w:val="libBold2Char"/>
          <w:rFonts w:hint="cs"/>
          <w:rtl/>
        </w:rPr>
        <w:t>أ</w:t>
      </w:r>
      <w:r w:rsidRPr="001F54F8">
        <w:rPr>
          <w:rStyle w:val="libBold2Char"/>
          <w:rFonts w:hint="cs"/>
          <w:rtl/>
        </w:rPr>
        <w:t>صنع لنجاة نفسي؟</w:t>
      </w:r>
    </w:p>
    <w:p w:rsidR="001321E9" w:rsidRPr="001F54F8" w:rsidRDefault="001321E9" w:rsidP="00406F39">
      <w:pPr>
        <w:pStyle w:val="libNormal"/>
        <w:rPr>
          <w:rStyle w:val="libBold2Char"/>
          <w:rtl/>
        </w:rPr>
      </w:pPr>
      <w:r w:rsidRPr="00FC79E5">
        <w:rPr>
          <w:rFonts w:hint="cs"/>
          <w:rtl/>
          <w:lang w:bidi="ar-SY"/>
        </w:rPr>
        <w:t xml:space="preserve">قال: </w:t>
      </w:r>
      <w:r w:rsidRPr="001F54F8">
        <w:rPr>
          <w:rStyle w:val="libBold2Char"/>
          <w:rFonts w:hint="cs"/>
          <w:rtl/>
        </w:rPr>
        <w:t>كل</w:t>
      </w:r>
      <w:r w:rsidR="00C27F5C" w:rsidRPr="001F54F8">
        <w:rPr>
          <w:rStyle w:val="libBold2Char"/>
          <w:rFonts w:hint="cs"/>
          <w:rtl/>
        </w:rPr>
        <w:t>ْ</w:t>
      </w:r>
      <w:r w:rsidRPr="001F54F8">
        <w:rPr>
          <w:rStyle w:val="libBold2Char"/>
          <w:rFonts w:hint="cs"/>
          <w:rtl/>
        </w:rPr>
        <w:t xml:space="preserve"> حلالاً، وقل</w:t>
      </w:r>
      <w:r w:rsidR="00C27F5C" w:rsidRPr="001F54F8">
        <w:rPr>
          <w:rStyle w:val="libBold2Char"/>
          <w:rFonts w:hint="cs"/>
          <w:rtl/>
        </w:rPr>
        <w:t>ْ</w:t>
      </w:r>
      <w:r w:rsidRPr="001F54F8">
        <w:rPr>
          <w:rStyle w:val="libBold2Char"/>
          <w:rFonts w:hint="cs"/>
          <w:rtl/>
        </w:rPr>
        <w:t xml:space="preserve"> صدقاً.</w:t>
      </w:r>
    </w:p>
    <w:p w:rsidR="001321E9" w:rsidRPr="00FC79E5" w:rsidRDefault="001321E9" w:rsidP="00406F39">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السرور</w:t>
      </w:r>
      <w:r w:rsidRPr="00FC79E5">
        <w:rPr>
          <w:rFonts w:hint="cs"/>
          <w:rtl/>
          <w:lang w:bidi="ar-SY"/>
        </w:rPr>
        <w:t>؟</w:t>
      </w:r>
    </w:p>
    <w:p w:rsidR="00563ED3" w:rsidRDefault="00563ED3" w:rsidP="003C1BA6">
      <w:pPr>
        <w:pStyle w:val="libPoemTiniChar"/>
        <w:rPr>
          <w:rtl/>
          <w:lang w:bidi="ar-SY"/>
        </w:rPr>
      </w:pPr>
      <w:r>
        <w:rPr>
          <w:rtl/>
          <w:lang w:bidi="ar-SY"/>
        </w:rPr>
        <w:br w:type="page"/>
      </w:r>
    </w:p>
    <w:p w:rsidR="001321E9" w:rsidRPr="00FC79E5" w:rsidRDefault="00563ED3" w:rsidP="00563ED3">
      <w:pPr>
        <w:pStyle w:val="libNormal"/>
        <w:rPr>
          <w:rtl/>
          <w:lang w:bidi="ar-SY"/>
        </w:rPr>
      </w:pPr>
      <w:r>
        <w:rPr>
          <w:rFonts w:hint="cs"/>
          <w:rtl/>
          <w:lang w:bidi="ar-SY"/>
        </w:rPr>
        <w:lastRenderedPageBreak/>
        <w:t>ق</w:t>
      </w:r>
      <w:r w:rsidR="001321E9" w:rsidRPr="00FC79E5">
        <w:rPr>
          <w:rFonts w:hint="cs"/>
          <w:rtl/>
          <w:lang w:bidi="ar-SY"/>
        </w:rPr>
        <w:t xml:space="preserve">ال: </w:t>
      </w:r>
      <w:r w:rsidR="001321E9" w:rsidRPr="00CA1393">
        <w:rPr>
          <w:rStyle w:val="libBold2Char"/>
          <w:rFonts w:hint="cs"/>
          <w:rtl/>
        </w:rPr>
        <w:t>الجن</w:t>
      </w:r>
      <w:r w:rsidR="00C27F5C" w:rsidRPr="00CA1393">
        <w:rPr>
          <w:rStyle w:val="libBold2Char"/>
          <w:rFonts w:hint="cs"/>
          <w:rtl/>
        </w:rPr>
        <w:t>ّ</w:t>
      </w:r>
      <w:r w:rsidR="001321E9" w:rsidRPr="00CA1393">
        <w:rPr>
          <w:rStyle w:val="libBold2Char"/>
          <w:rFonts w:hint="cs"/>
          <w:rtl/>
        </w:rPr>
        <w:t>ة</w:t>
      </w:r>
      <w:r w:rsidR="001321E9" w:rsidRPr="00FC79E5">
        <w:rPr>
          <w:rFonts w:hint="cs"/>
          <w:rtl/>
          <w:lang w:bidi="ar-SY"/>
        </w:rPr>
        <w:t>.</w:t>
      </w:r>
    </w:p>
    <w:p w:rsidR="001321E9" w:rsidRPr="00FC79E5" w:rsidRDefault="001321E9" w:rsidP="00905626">
      <w:pPr>
        <w:pStyle w:val="libNormal"/>
        <w:rPr>
          <w:rtl/>
          <w:lang w:bidi="ar-SY"/>
        </w:rPr>
      </w:pPr>
      <w:r w:rsidRPr="00FC79E5">
        <w:rPr>
          <w:rFonts w:hint="cs"/>
          <w:rtl/>
          <w:lang w:bidi="ar-SY"/>
        </w:rPr>
        <w:t>ثم</w:t>
      </w:r>
      <w:r w:rsidR="001F54F8">
        <w:rPr>
          <w:rFonts w:hint="cs"/>
          <w:rtl/>
          <w:lang w:bidi="ar-SY"/>
        </w:rPr>
        <w:t>ّ</w:t>
      </w:r>
      <w:r w:rsidRPr="00FC79E5">
        <w:rPr>
          <w:rFonts w:hint="cs"/>
          <w:rtl/>
          <w:lang w:bidi="ar-SY"/>
        </w:rPr>
        <w:t xml:space="preserve"> قال: </w:t>
      </w:r>
      <w:r w:rsidRPr="001F54F8">
        <w:rPr>
          <w:rStyle w:val="libBold2Char"/>
          <w:rFonts w:hint="cs"/>
          <w:rtl/>
        </w:rPr>
        <w:t>وما الراحة</w:t>
      </w:r>
      <w:r w:rsidRPr="00FC79E5">
        <w:rPr>
          <w:rFonts w:hint="cs"/>
          <w:rtl/>
          <w:lang w:bidi="ar-SY"/>
        </w:rPr>
        <w:t>؟</w:t>
      </w:r>
      <w:r w:rsidR="00905626">
        <w:rPr>
          <w:rFonts w:hint="cs"/>
          <w:rtl/>
          <w:lang w:bidi="ar-SY"/>
        </w:rPr>
        <w:t xml:space="preserve"> </w:t>
      </w:r>
      <w:r w:rsidRPr="00FC79E5">
        <w:rPr>
          <w:rFonts w:hint="cs"/>
          <w:rtl/>
          <w:lang w:bidi="ar-SY"/>
        </w:rPr>
        <w:t xml:space="preserve">قال: </w:t>
      </w:r>
      <w:r w:rsidRPr="001F54F8">
        <w:rPr>
          <w:rStyle w:val="libBold2Char"/>
          <w:rFonts w:hint="cs"/>
          <w:rtl/>
        </w:rPr>
        <w:t>لقاء الله</w:t>
      </w:r>
      <w:r w:rsidR="001F54F8" w:rsidRPr="001F54F8">
        <w:rPr>
          <w:rStyle w:val="libBold2Char"/>
          <w:rFonts w:hint="cs"/>
          <w:rtl/>
        </w:rPr>
        <w:t>]</w:t>
      </w:r>
      <w:r w:rsidRPr="001F54F8">
        <w:rPr>
          <w:rStyle w:val="libBold2Char"/>
          <w:rFonts w:hint="cs"/>
          <w:rtl/>
        </w:rPr>
        <w:t>.</w:t>
      </w:r>
      <w:r w:rsidR="00905626">
        <w:rPr>
          <w:rFonts w:hint="cs"/>
          <w:rtl/>
          <w:lang w:bidi="ar-SY"/>
        </w:rPr>
        <w:t xml:space="preserve"> </w:t>
      </w:r>
      <w:r w:rsidRPr="00FC79E5">
        <w:rPr>
          <w:rFonts w:hint="cs"/>
          <w:rtl/>
          <w:lang w:bidi="ar-SY"/>
        </w:rPr>
        <w:t>فلم</w:t>
      </w:r>
      <w:r w:rsidR="00C27F5C">
        <w:rPr>
          <w:rFonts w:hint="cs"/>
          <w:rtl/>
          <w:lang w:bidi="ar-SY"/>
        </w:rPr>
        <w:t>ّ</w:t>
      </w:r>
      <w:r w:rsidRPr="00FC79E5">
        <w:rPr>
          <w:rFonts w:hint="cs"/>
          <w:rtl/>
          <w:lang w:bidi="ar-SY"/>
        </w:rPr>
        <w:t>ا فرغ من نجواه نسخ حكم الصدقة.</w:t>
      </w:r>
    </w:p>
    <w:p w:rsidR="001321E9" w:rsidRPr="00FC79E5" w:rsidRDefault="001321E9" w:rsidP="00AB5156">
      <w:pPr>
        <w:pStyle w:val="libNormal"/>
        <w:rPr>
          <w:rtl/>
          <w:lang w:bidi="ar-SY"/>
        </w:rPr>
      </w:pPr>
      <w:r w:rsidRPr="00FC79E5">
        <w:rPr>
          <w:rFonts w:hint="cs"/>
          <w:rtl/>
          <w:lang w:bidi="ar-SY"/>
        </w:rPr>
        <w:t>وهو الوحيد ال</w:t>
      </w:r>
      <w:r w:rsidR="00AB5156">
        <w:rPr>
          <w:rFonts w:hint="cs"/>
          <w:rtl/>
          <w:lang w:bidi="ar-SY"/>
        </w:rPr>
        <w:t>ّ</w:t>
      </w:r>
      <w:r w:rsidRPr="00FC79E5">
        <w:rPr>
          <w:rFonts w:hint="cs"/>
          <w:rtl/>
          <w:lang w:bidi="ar-SY"/>
        </w:rPr>
        <w:t>ذي عمل بالآية، حت</w:t>
      </w:r>
      <w:r w:rsidR="00C27F5C">
        <w:rPr>
          <w:rFonts w:hint="cs"/>
          <w:rtl/>
          <w:lang w:bidi="ar-SY"/>
        </w:rPr>
        <w:t>ّ</w:t>
      </w:r>
      <w:r w:rsidRPr="00FC79E5">
        <w:rPr>
          <w:rFonts w:hint="cs"/>
          <w:rtl/>
          <w:lang w:bidi="ar-SY"/>
        </w:rPr>
        <w:t xml:space="preserve">ى روي عنه </w:t>
      </w:r>
      <w:r w:rsidR="00C13FE9" w:rsidRPr="00C13FE9">
        <w:rPr>
          <w:rStyle w:val="libAlaemChar"/>
          <w:rFonts w:hint="cs"/>
          <w:rtl/>
        </w:rPr>
        <w:t>عليه‌السلام</w:t>
      </w:r>
      <w:r w:rsidRPr="00FC79E5">
        <w:rPr>
          <w:rFonts w:hint="cs"/>
          <w:rtl/>
          <w:lang w:bidi="ar-SY"/>
        </w:rPr>
        <w:t xml:space="preserve"> </w:t>
      </w:r>
      <w:r w:rsidR="00C27F5C">
        <w:rPr>
          <w:rFonts w:hint="cs"/>
          <w:rtl/>
          <w:lang w:bidi="ar-SY"/>
        </w:rPr>
        <w:t>أ</w:t>
      </w:r>
      <w:r w:rsidRPr="00FC79E5">
        <w:rPr>
          <w:rFonts w:hint="cs"/>
          <w:rtl/>
          <w:lang w:bidi="ar-SY"/>
        </w:rPr>
        <w:t>ن</w:t>
      </w:r>
      <w:r w:rsidR="00C27F5C">
        <w:rPr>
          <w:rFonts w:hint="cs"/>
          <w:rtl/>
          <w:lang w:bidi="ar-SY"/>
        </w:rPr>
        <w:t>ّ</w:t>
      </w:r>
      <w:r w:rsidRPr="00FC79E5">
        <w:rPr>
          <w:rFonts w:hint="cs"/>
          <w:rtl/>
          <w:lang w:bidi="ar-SY"/>
        </w:rPr>
        <w:t xml:space="preserve">ه قال: </w:t>
      </w:r>
      <w:r w:rsidR="00C27F5C">
        <w:rPr>
          <w:rFonts w:hint="cs"/>
          <w:rtl/>
          <w:lang w:bidi="ar-SY"/>
        </w:rPr>
        <w:t>إ</w:t>
      </w:r>
      <w:r w:rsidRPr="00FC79E5">
        <w:rPr>
          <w:rFonts w:hint="cs"/>
          <w:rtl/>
          <w:lang w:bidi="ar-SY"/>
        </w:rPr>
        <w:t>ن</w:t>
      </w:r>
      <w:r w:rsidR="00C27F5C">
        <w:rPr>
          <w:rFonts w:hint="cs"/>
          <w:rtl/>
          <w:lang w:bidi="ar-SY"/>
        </w:rPr>
        <w:t>ّ</w:t>
      </w:r>
      <w:r w:rsidRPr="00FC79E5">
        <w:rPr>
          <w:rFonts w:hint="cs"/>
          <w:rtl/>
          <w:lang w:bidi="ar-SY"/>
        </w:rPr>
        <w:t xml:space="preserve"> في كتاب الله لآيه ما عمل بها</w:t>
      </w:r>
      <w:r w:rsidR="009D45BA">
        <w:rPr>
          <w:rFonts w:hint="cs"/>
          <w:rtl/>
          <w:lang w:bidi="ar-SY"/>
        </w:rPr>
        <w:t xml:space="preserve"> أحد </w:t>
      </w:r>
      <w:r w:rsidRPr="00FC79E5">
        <w:rPr>
          <w:rFonts w:hint="cs"/>
          <w:rtl/>
          <w:lang w:bidi="ar-SY"/>
        </w:rPr>
        <w:t>قبلي: ولا يعمل بها</w:t>
      </w:r>
      <w:r w:rsidR="009D45BA">
        <w:rPr>
          <w:rFonts w:hint="cs"/>
          <w:rtl/>
          <w:lang w:bidi="ar-SY"/>
        </w:rPr>
        <w:t xml:space="preserve"> أحد </w:t>
      </w:r>
      <w:r w:rsidRPr="00FC79E5">
        <w:rPr>
          <w:rFonts w:hint="cs"/>
          <w:rtl/>
          <w:lang w:bidi="ar-SY"/>
        </w:rPr>
        <w:t xml:space="preserve">بعدي: </w:t>
      </w:r>
      <w:r w:rsidR="008306EA" w:rsidRPr="00053AD2">
        <w:rPr>
          <w:rStyle w:val="libAlaemChar"/>
          <w:rFonts w:hint="cs"/>
          <w:rtl/>
        </w:rPr>
        <w:t>(</w:t>
      </w:r>
      <w:r w:rsidR="00AB5156" w:rsidRPr="00AB5156">
        <w:rPr>
          <w:rStyle w:val="libAieChar"/>
          <w:rtl/>
        </w:rPr>
        <w:t>يَا أَيُّهَا</w:t>
      </w:r>
      <w:r w:rsidR="00AB5156"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كان لي دينار فبعته بعشرة دراهم، فكل</w:t>
      </w:r>
      <w:r w:rsidR="00C27F5C">
        <w:rPr>
          <w:rFonts w:hint="cs"/>
          <w:rtl/>
          <w:lang w:bidi="ar-SY"/>
        </w:rPr>
        <w:t>ّ</w:t>
      </w:r>
      <w:r w:rsidRPr="00FC79E5">
        <w:rPr>
          <w:rFonts w:hint="cs"/>
          <w:rtl/>
          <w:lang w:bidi="ar-SY"/>
        </w:rPr>
        <w:t>ما</w:t>
      </w:r>
      <w:r w:rsidR="00AC4B22">
        <w:rPr>
          <w:rFonts w:hint="cs"/>
          <w:rtl/>
          <w:lang w:bidi="ar-SY"/>
        </w:rPr>
        <w:t xml:space="preserve"> أردت </w:t>
      </w:r>
      <w:r w:rsidR="00C27F5C">
        <w:rPr>
          <w:rFonts w:hint="cs"/>
          <w:rtl/>
          <w:lang w:bidi="ar-SY"/>
        </w:rPr>
        <w:t>أ</w:t>
      </w:r>
      <w:r w:rsidRPr="00FC79E5">
        <w:rPr>
          <w:rFonts w:hint="cs"/>
          <w:rtl/>
          <w:lang w:bidi="ar-SY"/>
        </w:rPr>
        <w:t xml:space="preserve">ن </w:t>
      </w:r>
      <w:r w:rsidR="00C27F5C">
        <w:rPr>
          <w:rFonts w:hint="cs"/>
          <w:rtl/>
          <w:lang w:bidi="ar-SY"/>
        </w:rPr>
        <w:t>أُ</w:t>
      </w:r>
      <w:r w:rsidRPr="00FC79E5">
        <w:rPr>
          <w:rFonts w:hint="cs"/>
          <w:rtl/>
          <w:lang w:bidi="ar-SY"/>
        </w:rPr>
        <w:t xml:space="preserve">ناجي رسول الله </w:t>
      </w:r>
      <w:r w:rsidR="00BB6262">
        <w:rPr>
          <w:rFonts w:hint="cs"/>
          <w:rtl/>
        </w:rPr>
        <w:t>صلى الله عليه وآله</w:t>
      </w:r>
      <w:r w:rsidRPr="00FC79E5">
        <w:rPr>
          <w:rFonts w:hint="cs"/>
          <w:rtl/>
          <w:lang w:bidi="ar-SY"/>
        </w:rPr>
        <w:t>، قد</w:t>
      </w:r>
      <w:r w:rsidR="00C27F5C">
        <w:rPr>
          <w:rFonts w:hint="cs"/>
          <w:rtl/>
          <w:lang w:bidi="ar-SY"/>
        </w:rPr>
        <w:t>ّ</w:t>
      </w:r>
      <w:r w:rsidRPr="00FC79E5">
        <w:rPr>
          <w:rFonts w:hint="cs"/>
          <w:rtl/>
          <w:lang w:bidi="ar-SY"/>
        </w:rPr>
        <w:t>مت درهماً، فسختها</w:t>
      </w:r>
      <w:r w:rsidR="000C27BD">
        <w:rPr>
          <w:rFonts w:hint="cs"/>
          <w:rtl/>
          <w:lang w:bidi="ar-SY"/>
        </w:rPr>
        <w:t xml:space="preserve"> الآية </w:t>
      </w:r>
      <w:r w:rsidRPr="00FC79E5">
        <w:rPr>
          <w:rFonts w:hint="cs"/>
          <w:rtl/>
          <w:lang w:bidi="ar-SY"/>
        </w:rPr>
        <w:t>ال</w:t>
      </w:r>
      <w:r w:rsidR="00C27F5C">
        <w:rPr>
          <w:rFonts w:hint="cs"/>
          <w:rtl/>
          <w:lang w:bidi="ar-SY"/>
        </w:rPr>
        <w:t>آ</w:t>
      </w:r>
      <w:r w:rsidRPr="00FC79E5">
        <w:rPr>
          <w:rFonts w:hint="cs"/>
          <w:rtl/>
          <w:lang w:bidi="ar-SY"/>
        </w:rPr>
        <w:t xml:space="preserve">خرى: </w:t>
      </w:r>
      <w:r w:rsidR="008306EA" w:rsidRPr="00053AD2">
        <w:rPr>
          <w:rStyle w:val="libAlaemChar"/>
          <w:rFonts w:hint="cs"/>
          <w:rtl/>
        </w:rPr>
        <w:t>(</w:t>
      </w:r>
      <w:r w:rsidR="008306EA" w:rsidRPr="008306EA">
        <w:rPr>
          <w:rStyle w:val="libAieChar"/>
          <w:rFonts w:hint="cs"/>
          <w:rtl/>
          <w:lang w:bidi="ar-SY"/>
        </w:rPr>
        <w:t>أَأَشْفَقْتُمْ أَن تُقَدِّمُوا بَيْنَ يَدَيْ نَجْوَاكُمْ صَدَقَاتٍ</w:t>
      </w:r>
      <w:r w:rsidR="008306EA" w:rsidRPr="00053AD2">
        <w:rPr>
          <w:rStyle w:val="libAlaemChar"/>
          <w:rFonts w:hint="cs"/>
          <w:rtl/>
        </w:rPr>
        <w:t>)</w:t>
      </w:r>
      <w:r w:rsidRPr="00FC79E5">
        <w:rPr>
          <w:rFonts w:hint="cs"/>
          <w:rtl/>
          <w:lang w:bidi="ar-SY"/>
        </w:rPr>
        <w:t>.</w:t>
      </w:r>
    </w:p>
    <w:p w:rsidR="00CC6D41" w:rsidRPr="00FC79E5" w:rsidRDefault="001321E9" w:rsidP="00406F39">
      <w:pPr>
        <w:pStyle w:val="libNormal"/>
        <w:rPr>
          <w:rtl/>
          <w:lang w:bidi="ar-SY"/>
        </w:rPr>
      </w:pPr>
      <w:r w:rsidRPr="00FC79E5">
        <w:rPr>
          <w:rFonts w:hint="cs"/>
          <w:rtl/>
          <w:lang w:bidi="ar-SY"/>
        </w:rPr>
        <w:t>وقال</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عمر: كان لعلي</w:t>
      </w:r>
      <w:r w:rsidR="00CC429B">
        <w:rPr>
          <w:rFonts w:hint="cs"/>
          <w:rtl/>
          <w:lang w:bidi="ar-SY"/>
        </w:rPr>
        <w:t>ّ</w:t>
      </w:r>
      <w:r w:rsidRPr="00FC79E5">
        <w:rPr>
          <w:rFonts w:hint="cs"/>
          <w:rtl/>
          <w:lang w:bidi="ar-SY"/>
        </w:rPr>
        <w:t xml:space="preserve"> ثلاث</w:t>
      </w:r>
      <w:r w:rsidR="00905626">
        <w:rPr>
          <w:rFonts w:hint="cs"/>
          <w:rtl/>
          <w:lang w:bidi="ar-SY"/>
        </w:rPr>
        <w:t>ٌ</w:t>
      </w:r>
      <w:r w:rsidRPr="00FC79E5">
        <w:rPr>
          <w:rFonts w:hint="cs"/>
          <w:rtl/>
          <w:lang w:bidi="ar-SY"/>
        </w:rPr>
        <w:t xml:space="preserve"> لو كانت لي واحدة</w:t>
      </w:r>
      <w:r w:rsidR="00CC429B">
        <w:rPr>
          <w:rFonts w:hint="cs"/>
          <w:rtl/>
          <w:lang w:bidi="ar-SY"/>
        </w:rPr>
        <w:t>ٌ</w:t>
      </w:r>
      <w:r w:rsidRPr="00FC79E5">
        <w:rPr>
          <w:rFonts w:hint="cs"/>
          <w:rtl/>
          <w:lang w:bidi="ar-SY"/>
        </w:rPr>
        <w:t xml:space="preserve"> منهن</w:t>
      </w:r>
      <w:r w:rsidR="00CC429B">
        <w:rPr>
          <w:rFonts w:hint="cs"/>
          <w:rtl/>
          <w:lang w:bidi="ar-SY"/>
        </w:rPr>
        <w:t>َّ</w:t>
      </w:r>
      <w:r w:rsidRPr="00FC79E5">
        <w:rPr>
          <w:rFonts w:hint="cs"/>
          <w:rtl/>
          <w:lang w:bidi="ar-SY"/>
        </w:rPr>
        <w:t xml:space="preserve"> لكانت </w:t>
      </w:r>
      <w:r w:rsidR="00CC429B">
        <w:rPr>
          <w:rFonts w:hint="cs"/>
          <w:rtl/>
          <w:lang w:bidi="ar-SY"/>
        </w:rPr>
        <w:t>أ</w:t>
      </w:r>
      <w:r w:rsidRPr="00FC79E5">
        <w:rPr>
          <w:rFonts w:hint="cs"/>
          <w:rtl/>
          <w:lang w:bidi="ar-SY"/>
        </w:rPr>
        <w:t>حب</w:t>
      </w:r>
      <w:r w:rsidR="00CC429B">
        <w:rPr>
          <w:rFonts w:hint="cs"/>
          <w:rtl/>
          <w:lang w:bidi="ar-SY"/>
        </w:rPr>
        <w:t>ّ</w:t>
      </w:r>
      <w:r w:rsidRPr="00FC79E5">
        <w:rPr>
          <w:rFonts w:hint="cs"/>
          <w:rtl/>
          <w:lang w:bidi="ar-SY"/>
        </w:rPr>
        <w:t xml:space="preserve"> </w:t>
      </w:r>
      <w:r w:rsidR="00CC429B">
        <w:rPr>
          <w:rFonts w:hint="cs"/>
          <w:rtl/>
          <w:lang w:bidi="ar-SY"/>
        </w:rPr>
        <w:t>إ</w:t>
      </w:r>
      <w:r w:rsidRPr="00FC79E5">
        <w:rPr>
          <w:rFonts w:hint="cs"/>
          <w:rtl/>
          <w:lang w:bidi="ar-SY"/>
        </w:rPr>
        <w:t>لي</w:t>
      </w:r>
      <w:r w:rsidR="00CC429B">
        <w:rPr>
          <w:rFonts w:hint="cs"/>
          <w:rtl/>
          <w:lang w:bidi="ar-SY"/>
        </w:rPr>
        <w:t>َّ</w:t>
      </w:r>
      <w:r w:rsidRPr="00FC79E5">
        <w:rPr>
          <w:rFonts w:hint="cs"/>
          <w:rtl/>
          <w:lang w:bidi="ar-SY"/>
        </w:rPr>
        <w:t xml:space="preserve"> من حمر النعم: تزويجه فاطمة، و</w:t>
      </w:r>
      <w:r w:rsidR="00CC429B">
        <w:rPr>
          <w:rFonts w:hint="cs"/>
          <w:rtl/>
          <w:lang w:bidi="ar-SY"/>
        </w:rPr>
        <w:t>إ</w:t>
      </w:r>
      <w:r w:rsidRPr="00FC79E5">
        <w:rPr>
          <w:rFonts w:hint="cs"/>
          <w:rtl/>
          <w:lang w:bidi="ar-SY"/>
        </w:rPr>
        <w:t>عطاءه الراية يوم خيبر، وآية النجوى.</w:t>
      </w:r>
    </w:p>
    <w:p w:rsidR="001321E9" w:rsidRPr="00FC79E5" w:rsidRDefault="001321E9" w:rsidP="00905626">
      <w:pPr>
        <w:pStyle w:val="libNormal"/>
        <w:rPr>
          <w:rtl/>
          <w:lang w:bidi="ar-SY"/>
        </w:rPr>
      </w:pPr>
      <w:r w:rsidRPr="00FC79E5">
        <w:rPr>
          <w:rFonts w:hint="cs"/>
          <w:rtl/>
          <w:lang w:bidi="ar-SY"/>
        </w:rPr>
        <w:t>34</w:t>
      </w:r>
      <w:r w:rsidR="003112D6" w:rsidRPr="00FC79E5">
        <w:rPr>
          <w:rFonts w:hint="cs"/>
          <w:rtl/>
          <w:lang w:bidi="ar-SY"/>
        </w:rPr>
        <w:t xml:space="preserve"> -</w:t>
      </w:r>
      <w:r w:rsidR="008306EA">
        <w:rPr>
          <w:rFonts w:hint="cs"/>
          <w:rtl/>
          <w:lang w:bidi="ar-SY"/>
        </w:rPr>
        <w:t xml:space="preserve"> </w:t>
      </w:r>
      <w:r w:rsidRPr="00FC79E5">
        <w:rPr>
          <w:rFonts w:hint="cs"/>
          <w:rtl/>
          <w:lang w:bidi="ar-SY"/>
        </w:rPr>
        <w:t>روى</w:t>
      </w:r>
      <w:r w:rsidR="0007120A">
        <w:rPr>
          <w:rFonts w:hint="cs"/>
          <w:rtl/>
          <w:lang w:bidi="ar-SY"/>
        </w:rPr>
        <w:t xml:space="preserve"> أبو </w:t>
      </w:r>
      <w:r w:rsidRPr="00FC79E5">
        <w:rPr>
          <w:rFonts w:hint="cs"/>
          <w:rtl/>
          <w:lang w:bidi="ar-SY"/>
        </w:rPr>
        <w:t>القاسم جار الله محمود بن عمر الزمخشري في تفسيره الكش</w:t>
      </w:r>
      <w:r w:rsidR="00CC429B">
        <w:rPr>
          <w:rFonts w:hint="cs"/>
          <w:rtl/>
          <w:lang w:bidi="ar-SY"/>
        </w:rPr>
        <w:t>ّ</w:t>
      </w:r>
      <w:r w:rsidRPr="00FC79E5">
        <w:rPr>
          <w:rFonts w:hint="cs"/>
          <w:rtl/>
          <w:lang w:bidi="ar-SY"/>
        </w:rPr>
        <w:t>اف</w:t>
      </w:r>
      <w:r w:rsidR="00BF43CD">
        <w:rPr>
          <w:rFonts w:hint="cs"/>
          <w:rtl/>
          <w:lang w:bidi="ar-SY"/>
        </w:rPr>
        <w:t>:</w:t>
      </w:r>
      <w:r w:rsidR="003C2E10">
        <w:rPr>
          <w:rFonts w:hint="cs"/>
          <w:rtl/>
          <w:lang w:bidi="ar-SY"/>
        </w:rPr>
        <w:t xml:space="preserve"> ج </w:t>
      </w:r>
      <w:r w:rsidR="003C2E10" w:rsidRPr="00FC79E5">
        <w:rPr>
          <w:rFonts w:hint="cs"/>
          <w:rtl/>
          <w:lang w:bidi="ar-SY"/>
        </w:rPr>
        <w:t>4</w:t>
      </w:r>
      <w:r w:rsidRPr="00FC79E5">
        <w:rPr>
          <w:rFonts w:hint="cs"/>
          <w:rtl/>
          <w:lang w:bidi="ar-SY"/>
        </w:rPr>
        <w:t xml:space="preserve"> ص</w:t>
      </w:r>
      <w:r w:rsidR="003C2E10">
        <w:rPr>
          <w:rFonts w:hint="cs"/>
          <w:rtl/>
          <w:lang w:bidi="ar-SY"/>
        </w:rPr>
        <w:t xml:space="preserve"> </w:t>
      </w:r>
      <w:r w:rsidR="003C2E10" w:rsidRPr="00FC79E5">
        <w:rPr>
          <w:rFonts w:hint="cs"/>
          <w:rtl/>
          <w:lang w:bidi="ar-SY"/>
        </w:rPr>
        <w:t>493</w:t>
      </w:r>
      <w:r w:rsidR="003C2E10">
        <w:rPr>
          <w:rFonts w:hint="cs"/>
          <w:rtl/>
          <w:lang w:bidi="ar-SY"/>
        </w:rPr>
        <w:t xml:space="preserve"> </w:t>
      </w:r>
      <w:r w:rsidRPr="00FC79E5">
        <w:rPr>
          <w:rFonts w:hint="cs"/>
          <w:rtl/>
          <w:lang w:bidi="ar-SY"/>
        </w:rPr>
        <w:t>ط0 منشورات البلاغة قال:</w:t>
      </w:r>
      <w:r w:rsidR="00905626">
        <w:rPr>
          <w:rFonts w:hint="cs"/>
          <w:rtl/>
          <w:lang w:bidi="ar-SY"/>
        </w:rPr>
        <w:t xml:space="preserve"> </w:t>
      </w:r>
      <w:r w:rsidRPr="00FC79E5">
        <w:rPr>
          <w:rFonts w:hint="cs"/>
          <w:rtl/>
          <w:lang w:bidi="ar-SY"/>
        </w:rPr>
        <w:t xml:space="preserve">روي </w:t>
      </w:r>
      <w:r w:rsidR="00CC429B">
        <w:rPr>
          <w:rFonts w:hint="cs"/>
          <w:rtl/>
          <w:lang w:bidi="ar-SY"/>
        </w:rPr>
        <w:t>أ</w:t>
      </w:r>
      <w:r w:rsidRPr="00FC79E5">
        <w:rPr>
          <w:rFonts w:hint="cs"/>
          <w:rtl/>
          <w:lang w:bidi="ar-SY"/>
        </w:rPr>
        <w:t>ن</w:t>
      </w:r>
      <w:r w:rsidR="00CC429B">
        <w:rPr>
          <w:rFonts w:hint="cs"/>
          <w:rtl/>
          <w:lang w:bidi="ar-SY"/>
        </w:rPr>
        <w:t>ّ</w:t>
      </w:r>
      <w:r w:rsidRPr="00FC79E5">
        <w:rPr>
          <w:rFonts w:hint="cs"/>
          <w:rtl/>
          <w:lang w:bidi="ar-SY"/>
        </w:rPr>
        <w:t xml:space="preserve"> الناس </w:t>
      </w:r>
      <w:r w:rsidR="00CC429B">
        <w:rPr>
          <w:rFonts w:hint="cs"/>
          <w:rtl/>
          <w:lang w:bidi="ar-SY"/>
        </w:rPr>
        <w:t>أ</w:t>
      </w:r>
      <w:r w:rsidRPr="00FC79E5">
        <w:rPr>
          <w:rFonts w:hint="cs"/>
          <w:rtl/>
          <w:lang w:bidi="ar-SY"/>
        </w:rPr>
        <w:t xml:space="preserve">كثروا في مناجاة رسول الله </w:t>
      </w:r>
      <w:r w:rsidR="00BB6262" w:rsidRPr="00BB6262">
        <w:rPr>
          <w:rFonts w:hint="cs"/>
          <w:rtl/>
        </w:rPr>
        <w:t>صلى الله عليه وآله وسلم</w:t>
      </w:r>
      <w:r w:rsidRPr="00FC79E5">
        <w:rPr>
          <w:rFonts w:hint="cs"/>
          <w:rtl/>
          <w:lang w:bidi="ar-SY"/>
        </w:rPr>
        <w:t xml:space="preserve"> بما يريدون، حت</w:t>
      </w:r>
      <w:r w:rsidR="00B451B5">
        <w:rPr>
          <w:rFonts w:hint="cs"/>
          <w:rtl/>
          <w:lang w:bidi="ar-SY"/>
        </w:rPr>
        <w:t>ّ</w:t>
      </w:r>
      <w:r w:rsidRPr="00FC79E5">
        <w:rPr>
          <w:rFonts w:hint="cs"/>
          <w:rtl/>
          <w:lang w:bidi="ar-SY"/>
        </w:rPr>
        <w:t xml:space="preserve">ى </w:t>
      </w:r>
      <w:r w:rsidR="00CC429B">
        <w:rPr>
          <w:rFonts w:hint="cs"/>
          <w:rtl/>
          <w:lang w:bidi="ar-SY"/>
        </w:rPr>
        <w:t>أ</w:t>
      </w:r>
      <w:r w:rsidRPr="00FC79E5">
        <w:rPr>
          <w:rFonts w:hint="cs"/>
          <w:rtl/>
          <w:lang w:bidi="ar-SY"/>
        </w:rPr>
        <w:t>ملوه و</w:t>
      </w:r>
      <w:r w:rsidR="00CC429B">
        <w:rPr>
          <w:rFonts w:hint="cs"/>
          <w:rtl/>
          <w:lang w:bidi="ar-SY"/>
        </w:rPr>
        <w:t>أ</w:t>
      </w:r>
      <w:r w:rsidRPr="00FC79E5">
        <w:rPr>
          <w:rFonts w:hint="cs"/>
          <w:rtl/>
          <w:lang w:bidi="ar-SY"/>
        </w:rPr>
        <w:t>برموه، ف</w:t>
      </w:r>
      <w:r w:rsidR="00CC429B">
        <w:rPr>
          <w:rFonts w:hint="cs"/>
          <w:rtl/>
          <w:lang w:bidi="ar-SY"/>
        </w:rPr>
        <w:t>أُ</w:t>
      </w:r>
      <w:r w:rsidRPr="00FC79E5">
        <w:rPr>
          <w:rFonts w:hint="cs"/>
          <w:rtl/>
          <w:lang w:bidi="ar-SY"/>
        </w:rPr>
        <w:t xml:space="preserve">ريد </w:t>
      </w:r>
      <w:r w:rsidR="00CC429B">
        <w:rPr>
          <w:rFonts w:hint="cs"/>
          <w:rtl/>
          <w:lang w:bidi="ar-SY"/>
        </w:rPr>
        <w:t>أ</w:t>
      </w:r>
      <w:r w:rsidRPr="00FC79E5">
        <w:rPr>
          <w:rFonts w:hint="cs"/>
          <w:rtl/>
          <w:lang w:bidi="ar-SY"/>
        </w:rPr>
        <w:t>ن يكف</w:t>
      </w:r>
      <w:r w:rsidR="00CC429B">
        <w:rPr>
          <w:rFonts w:hint="cs"/>
          <w:rtl/>
          <w:lang w:bidi="ar-SY"/>
        </w:rPr>
        <w:t>ّ</w:t>
      </w:r>
      <w:r w:rsidRPr="00FC79E5">
        <w:rPr>
          <w:rFonts w:hint="cs"/>
          <w:rtl/>
          <w:lang w:bidi="ar-SY"/>
        </w:rPr>
        <w:t>و عن ذلك.</w:t>
      </w:r>
    </w:p>
    <w:p w:rsidR="001321E9" w:rsidRPr="00FC79E5" w:rsidRDefault="001321E9" w:rsidP="00905626">
      <w:pPr>
        <w:pStyle w:val="libNormal"/>
        <w:rPr>
          <w:rtl/>
          <w:lang w:bidi="ar-SY"/>
        </w:rPr>
      </w:pPr>
      <w:r w:rsidRPr="00FC79E5">
        <w:rPr>
          <w:rFonts w:hint="cs"/>
          <w:rtl/>
          <w:lang w:bidi="ar-SY"/>
        </w:rPr>
        <w:t>و</w:t>
      </w:r>
      <w:r w:rsidR="00CC429B">
        <w:rPr>
          <w:rFonts w:hint="cs"/>
          <w:rtl/>
          <w:lang w:bidi="ar-SY"/>
        </w:rPr>
        <w:t>أ</w:t>
      </w:r>
      <w:r w:rsidRPr="00FC79E5">
        <w:rPr>
          <w:rFonts w:hint="cs"/>
          <w:rtl/>
          <w:lang w:bidi="ar-SY"/>
        </w:rPr>
        <w:t>مروا ب</w:t>
      </w:r>
      <w:r w:rsidR="00CC429B">
        <w:rPr>
          <w:rFonts w:hint="cs"/>
          <w:rtl/>
          <w:lang w:bidi="ar-SY"/>
        </w:rPr>
        <w:t>أ</w:t>
      </w:r>
      <w:r w:rsidRPr="00FC79E5">
        <w:rPr>
          <w:rFonts w:hint="cs"/>
          <w:rtl/>
          <w:lang w:bidi="ar-SY"/>
        </w:rPr>
        <w:t xml:space="preserve">ن من </w:t>
      </w:r>
      <w:r w:rsidR="00CC429B">
        <w:rPr>
          <w:rFonts w:hint="cs"/>
          <w:rtl/>
          <w:lang w:bidi="ar-SY"/>
        </w:rPr>
        <w:t>أ</w:t>
      </w:r>
      <w:r w:rsidRPr="00FC79E5">
        <w:rPr>
          <w:rFonts w:hint="cs"/>
          <w:rtl/>
          <w:lang w:bidi="ar-SY"/>
        </w:rPr>
        <w:t xml:space="preserve">راد </w:t>
      </w:r>
      <w:r w:rsidR="00CC429B">
        <w:rPr>
          <w:rFonts w:hint="cs"/>
          <w:rtl/>
          <w:lang w:bidi="ar-SY"/>
        </w:rPr>
        <w:t>أ</w:t>
      </w:r>
      <w:r w:rsidRPr="00FC79E5">
        <w:rPr>
          <w:rFonts w:hint="cs"/>
          <w:rtl/>
          <w:lang w:bidi="ar-SY"/>
        </w:rPr>
        <w:t>ن يناجيه قد</w:t>
      </w:r>
      <w:r w:rsidR="00CC429B">
        <w:rPr>
          <w:rFonts w:hint="cs"/>
          <w:rtl/>
          <w:lang w:bidi="ar-SY"/>
        </w:rPr>
        <w:t>ّ</w:t>
      </w:r>
      <w:r w:rsidRPr="00FC79E5">
        <w:rPr>
          <w:rFonts w:hint="cs"/>
          <w:rtl/>
          <w:lang w:bidi="ar-SY"/>
        </w:rPr>
        <w:t>م قبل مناجاته صدقة، قال علي</w:t>
      </w:r>
      <w:r w:rsidR="00CC429B">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لما نزلت دعاني رسول الله </w:t>
      </w:r>
      <w:r w:rsidR="00BB6262" w:rsidRPr="00BB6262">
        <w:rPr>
          <w:rFonts w:hint="cs"/>
          <w:rtl/>
        </w:rPr>
        <w:t>صلى الله عليه وآله وسلم</w:t>
      </w:r>
      <w:r w:rsidRPr="00FC79E5">
        <w:rPr>
          <w:rFonts w:hint="cs"/>
          <w:rtl/>
          <w:lang w:bidi="ar-SY"/>
        </w:rPr>
        <w:t xml:space="preserve"> فقال: (ما تقول في دينار؟) قلت: لا يطيقونه. قال: (كم؟) قلت حب</w:t>
      </w:r>
      <w:r w:rsidR="00CC429B">
        <w:rPr>
          <w:rFonts w:hint="cs"/>
          <w:rtl/>
          <w:lang w:bidi="ar-SY"/>
        </w:rPr>
        <w:t>ّ</w:t>
      </w:r>
      <w:r w:rsidRPr="00FC79E5">
        <w:rPr>
          <w:rFonts w:hint="cs"/>
          <w:rtl/>
          <w:lang w:bidi="ar-SY"/>
        </w:rPr>
        <w:t xml:space="preserve">ة </w:t>
      </w:r>
      <w:r w:rsidR="00CC429B">
        <w:rPr>
          <w:rFonts w:hint="cs"/>
          <w:rtl/>
          <w:lang w:bidi="ar-SY"/>
        </w:rPr>
        <w:t>أ</w:t>
      </w:r>
      <w:r w:rsidRPr="00FC79E5">
        <w:rPr>
          <w:rFonts w:hint="cs"/>
          <w:rtl/>
          <w:lang w:bidi="ar-SY"/>
        </w:rPr>
        <w:t>و شعيرة، قال: (</w:t>
      </w:r>
      <w:r w:rsidR="00CC429B">
        <w:rPr>
          <w:rFonts w:hint="cs"/>
          <w:rtl/>
          <w:lang w:bidi="ar-SY"/>
        </w:rPr>
        <w:t>إ</w:t>
      </w:r>
      <w:r w:rsidRPr="00FC79E5">
        <w:rPr>
          <w:rFonts w:hint="cs"/>
          <w:rtl/>
          <w:lang w:bidi="ar-SY"/>
        </w:rPr>
        <w:t>ن</w:t>
      </w:r>
      <w:r w:rsidR="00CC429B">
        <w:rPr>
          <w:rFonts w:hint="cs"/>
          <w:rtl/>
          <w:lang w:bidi="ar-SY"/>
        </w:rPr>
        <w:t>ّ</w:t>
      </w:r>
      <w:r w:rsidRPr="00FC79E5">
        <w:rPr>
          <w:rFonts w:hint="cs"/>
          <w:rtl/>
          <w:lang w:bidi="ar-SY"/>
        </w:rPr>
        <w:t>ك لزهيد)</w:t>
      </w:r>
      <w:r w:rsidR="00805F84">
        <w:rPr>
          <w:rFonts w:hint="cs"/>
          <w:rtl/>
          <w:lang w:bidi="ar-SY"/>
        </w:rPr>
        <w:t xml:space="preserve"> فلمّا </w:t>
      </w:r>
      <w:r w:rsidRPr="00FC79E5">
        <w:rPr>
          <w:rFonts w:hint="cs"/>
          <w:rtl/>
          <w:lang w:bidi="ar-SY"/>
        </w:rPr>
        <w:t>ر</w:t>
      </w:r>
      <w:r w:rsidR="00CC429B">
        <w:rPr>
          <w:rFonts w:hint="cs"/>
          <w:rtl/>
          <w:lang w:bidi="ar-SY"/>
        </w:rPr>
        <w:t>أ</w:t>
      </w:r>
      <w:r w:rsidRPr="00FC79E5">
        <w:rPr>
          <w:rFonts w:hint="cs"/>
          <w:rtl/>
          <w:lang w:bidi="ar-SY"/>
        </w:rPr>
        <w:t xml:space="preserve">و ذلك </w:t>
      </w:r>
      <w:r w:rsidR="00905626">
        <w:rPr>
          <w:rFonts w:hint="cs"/>
          <w:rtl/>
          <w:lang w:bidi="ar-SY"/>
        </w:rPr>
        <w:t>ا</w:t>
      </w:r>
      <w:r w:rsidRPr="00FC79E5">
        <w:rPr>
          <w:rFonts w:hint="cs"/>
          <w:rtl/>
          <w:lang w:bidi="ar-SY"/>
        </w:rPr>
        <w:t>شتد</w:t>
      </w:r>
      <w:r w:rsidR="00CC429B">
        <w:rPr>
          <w:rFonts w:hint="cs"/>
          <w:rtl/>
          <w:lang w:bidi="ar-SY"/>
        </w:rPr>
        <w:t>ّ</w:t>
      </w:r>
      <w:r w:rsidRPr="00FC79E5">
        <w:rPr>
          <w:rFonts w:hint="cs"/>
          <w:rtl/>
          <w:lang w:bidi="ar-SY"/>
        </w:rPr>
        <w:t xml:space="preserve"> عليهم فارتدعوا وكف</w:t>
      </w:r>
      <w:r w:rsidR="00CC429B">
        <w:rPr>
          <w:rFonts w:hint="cs"/>
          <w:rtl/>
          <w:lang w:bidi="ar-SY"/>
        </w:rPr>
        <w:t>ّ</w:t>
      </w:r>
      <w:r w:rsidRPr="00FC79E5">
        <w:rPr>
          <w:rFonts w:hint="cs"/>
          <w:rtl/>
          <w:lang w:bidi="ar-SY"/>
        </w:rPr>
        <w:t xml:space="preserve">وا. </w:t>
      </w:r>
      <w:r w:rsidR="00CC429B">
        <w:rPr>
          <w:rFonts w:hint="cs"/>
          <w:rtl/>
          <w:lang w:bidi="ar-SY"/>
        </w:rPr>
        <w:t>أ</w:t>
      </w:r>
      <w:r w:rsidRPr="00FC79E5">
        <w:rPr>
          <w:rFonts w:hint="cs"/>
          <w:rtl/>
          <w:lang w:bidi="ar-SY"/>
        </w:rPr>
        <w:t>ما الفق</w:t>
      </w:r>
      <w:r w:rsidR="00CC429B">
        <w:rPr>
          <w:rFonts w:hint="cs"/>
          <w:rtl/>
          <w:lang w:bidi="ar-SY"/>
        </w:rPr>
        <w:t>ي</w:t>
      </w:r>
      <w:r w:rsidRPr="00FC79E5">
        <w:rPr>
          <w:rFonts w:hint="cs"/>
          <w:rtl/>
          <w:lang w:bidi="ar-SY"/>
        </w:rPr>
        <w:t>ر فلعسرته، و</w:t>
      </w:r>
      <w:r w:rsidR="00CC429B">
        <w:rPr>
          <w:rFonts w:hint="cs"/>
          <w:rtl/>
          <w:lang w:bidi="ar-SY"/>
        </w:rPr>
        <w:t>أ</w:t>
      </w:r>
      <w:r w:rsidRPr="00FC79E5">
        <w:rPr>
          <w:rFonts w:hint="cs"/>
          <w:rtl/>
          <w:lang w:bidi="ar-SY"/>
        </w:rPr>
        <w:t>م</w:t>
      </w:r>
      <w:r w:rsidR="00CC429B">
        <w:rPr>
          <w:rFonts w:hint="cs"/>
          <w:rtl/>
          <w:lang w:bidi="ar-SY"/>
        </w:rPr>
        <w:t>ّ</w:t>
      </w:r>
      <w:r w:rsidRPr="00FC79E5">
        <w:rPr>
          <w:rFonts w:hint="cs"/>
          <w:rtl/>
          <w:lang w:bidi="ar-SY"/>
        </w:rPr>
        <w:t>ا الغني فلشح</w:t>
      </w:r>
      <w:r w:rsidR="00905626">
        <w:rPr>
          <w:rFonts w:hint="cs"/>
          <w:rtl/>
          <w:lang w:bidi="ar-SY"/>
        </w:rPr>
        <w:t>ت</w:t>
      </w:r>
      <w:r w:rsidRPr="00FC79E5">
        <w:rPr>
          <w:rFonts w:hint="cs"/>
          <w:rtl/>
          <w:lang w:bidi="ar-SY"/>
        </w:rPr>
        <w:t>ه، وقيل: كان ذلك عشر ليال ثم</w:t>
      </w:r>
      <w:r w:rsidR="00B451B5">
        <w:rPr>
          <w:rFonts w:hint="cs"/>
          <w:rtl/>
          <w:lang w:bidi="ar-SY"/>
        </w:rPr>
        <w:t>ّ</w:t>
      </w:r>
      <w:r w:rsidRPr="00FC79E5">
        <w:rPr>
          <w:rFonts w:hint="cs"/>
          <w:rtl/>
          <w:lang w:bidi="ar-SY"/>
        </w:rPr>
        <w:t xml:space="preserve"> نسخ.</w:t>
      </w:r>
    </w:p>
    <w:p w:rsidR="001321E9" w:rsidRPr="00FC79E5" w:rsidRDefault="001321E9" w:rsidP="00FB2BEC">
      <w:pPr>
        <w:pStyle w:val="libNormal"/>
        <w:rPr>
          <w:rtl/>
          <w:lang w:bidi="ar-SY"/>
        </w:rPr>
      </w:pPr>
      <w:r w:rsidRPr="00FC79E5">
        <w:rPr>
          <w:rFonts w:hint="cs"/>
          <w:rtl/>
          <w:lang w:bidi="ar-SY"/>
        </w:rPr>
        <w:t>وعن علي</w:t>
      </w:r>
      <w:r w:rsidR="00CC429B">
        <w:rPr>
          <w:rFonts w:hint="cs"/>
          <w:rtl/>
          <w:lang w:bidi="ar-SY"/>
        </w:rPr>
        <w:t>ّ</w:t>
      </w:r>
      <w:r w:rsidRPr="00FC79E5">
        <w:rPr>
          <w:rFonts w:hint="cs"/>
          <w:rtl/>
          <w:lang w:bidi="ar-SY"/>
        </w:rPr>
        <w:t xml:space="preserve"> </w:t>
      </w:r>
      <w:r w:rsidR="00437B60" w:rsidRPr="00A711D4">
        <w:rPr>
          <w:rStyle w:val="libAlaemChar"/>
          <w:rFonts w:hint="cs"/>
          <w:rtl/>
        </w:rPr>
        <w:t>رضي‌الله‌عنه</w:t>
      </w:r>
      <w:r w:rsidRPr="00FC79E5">
        <w:rPr>
          <w:rFonts w:hint="cs"/>
          <w:rtl/>
          <w:lang w:bidi="ar-SY"/>
        </w:rPr>
        <w:t xml:space="preserve">: </w:t>
      </w:r>
      <w:r w:rsidR="00FB2BEC" w:rsidRPr="0004100E">
        <w:rPr>
          <w:rStyle w:val="libBold2Char"/>
          <w:rFonts w:hint="cs"/>
          <w:rtl/>
        </w:rPr>
        <w:t>[</w:t>
      </w:r>
      <w:r w:rsidR="00CC429B" w:rsidRPr="0004100E">
        <w:rPr>
          <w:rStyle w:val="libBold2Char"/>
          <w:rFonts w:hint="cs"/>
          <w:rtl/>
        </w:rPr>
        <w:t>إ</w:t>
      </w:r>
      <w:r w:rsidRPr="0004100E">
        <w:rPr>
          <w:rStyle w:val="libBold2Char"/>
          <w:rFonts w:hint="cs"/>
          <w:rtl/>
        </w:rPr>
        <w:t>ن</w:t>
      </w:r>
      <w:r w:rsidR="00CC429B" w:rsidRPr="0004100E">
        <w:rPr>
          <w:rStyle w:val="libBold2Char"/>
          <w:rFonts w:hint="cs"/>
          <w:rtl/>
        </w:rPr>
        <w:t>ّ</w:t>
      </w:r>
      <w:r w:rsidRPr="0004100E">
        <w:rPr>
          <w:rStyle w:val="libBold2Char"/>
          <w:rFonts w:hint="cs"/>
          <w:rtl/>
        </w:rPr>
        <w:t xml:space="preserve"> في كتاب الله لآية ما عمل بها</w:t>
      </w:r>
      <w:r w:rsidR="009D45BA" w:rsidRPr="0004100E">
        <w:rPr>
          <w:rStyle w:val="libBold2Char"/>
          <w:rFonts w:hint="cs"/>
          <w:rtl/>
        </w:rPr>
        <w:t xml:space="preserve"> أحد </w:t>
      </w:r>
      <w:r w:rsidRPr="0004100E">
        <w:rPr>
          <w:rStyle w:val="libBold2Char"/>
          <w:rFonts w:hint="cs"/>
          <w:rtl/>
        </w:rPr>
        <w:t>قبلي، ولا يعمل بها</w:t>
      </w:r>
      <w:r w:rsidR="009D45BA" w:rsidRPr="0004100E">
        <w:rPr>
          <w:rStyle w:val="libBold2Char"/>
          <w:rFonts w:hint="cs"/>
          <w:rtl/>
        </w:rPr>
        <w:t xml:space="preserve"> أحد </w:t>
      </w:r>
      <w:r w:rsidRPr="0004100E">
        <w:rPr>
          <w:rStyle w:val="libBold2Char"/>
          <w:rFonts w:hint="cs"/>
          <w:rtl/>
        </w:rPr>
        <w:t>بعدي. كان لي دينار فصرفته، فكنت</w:t>
      </w:r>
      <w:r w:rsidR="00FA15CC" w:rsidRPr="0004100E">
        <w:rPr>
          <w:rStyle w:val="libBold2Char"/>
          <w:rFonts w:hint="cs"/>
          <w:rtl/>
        </w:rPr>
        <w:t xml:space="preserve"> إذا </w:t>
      </w:r>
      <w:r w:rsidRPr="0004100E">
        <w:rPr>
          <w:rStyle w:val="libBold2Char"/>
          <w:rFonts w:hint="cs"/>
          <w:rtl/>
        </w:rPr>
        <w:t>ناجيته تصد</w:t>
      </w:r>
      <w:r w:rsidR="00CC429B" w:rsidRPr="0004100E">
        <w:rPr>
          <w:rStyle w:val="libBold2Char"/>
          <w:rFonts w:hint="cs"/>
          <w:rtl/>
        </w:rPr>
        <w:t>ّ</w:t>
      </w:r>
      <w:r w:rsidRPr="0004100E">
        <w:rPr>
          <w:rStyle w:val="libBold2Char"/>
          <w:rFonts w:hint="cs"/>
          <w:rtl/>
        </w:rPr>
        <w:t>قت ب</w:t>
      </w:r>
      <w:r w:rsidR="00FB2BEC" w:rsidRPr="0004100E">
        <w:rPr>
          <w:rStyle w:val="libBold2Char"/>
          <w:rFonts w:hint="cs"/>
          <w:rtl/>
        </w:rPr>
        <w:t>در</w:t>
      </w:r>
      <w:r w:rsidRPr="0004100E">
        <w:rPr>
          <w:rStyle w:val="libBold2Char"/>
          <w:rFonts w:hint="cs"/>
          <w:rtl/>
        </w:rPr>
        <w:t>هم</w:t>
      </w:r>
      <w:r w:rsidR="00FB2BEC" w:rsidRPr="0004100E">
        <w:rPr>
          <w:rStyle w:val="libBold2Char"/>
          <w:rFonts w:hint="cs"/>
          <w:rtl/>
        </w:rPr>
        <w:t>].</w:t>
      </w:r>
      <w:r w:rsidRPr="00FC79E5">
        <w:rPr>
          <w:rFonts w:hint="cs"/>
          <w:rtl/>
          <w:lang w:bidi="ar-SY"/>
        </w:rPr>
        <w:t xml:space="preserve"> قال الكلبي: تصد</w:t>
      </w:r>
      <w:r w:rsidR="00CC429B">
        <w:rPr>
          <w:rFonts w:hint="cs"/>
          <w:rtl/>
          <w:lang w:bidi="ar-SY"/>
        </w:rPr>
        <w:t>ّ</w:t>
      </w:r>
      <w:r w:rsidRPr="00FC79E5">
        <w:rPr>
          <w:rFonts w:hint="cs"/>
          <w:rtl/>
          <w:lang w:bidi="ar-SY"/>
        </w:rPr>
        <w:t>ق به في عشر كلمات س</w:t>
      </w:r>
      <w:r w:rsidR="00CC429B">
        <w:rPr>
          <w:rFonts w:hint="cs"/>
          <w:rtl/>
          <w:lang w:bidi="ar-SY"/>
        </w:rPr>
        <w:t>أ</w:t>
      </w:r>
      <w:r w:rsidRPr="00FC79E5">
        <w:rPr>
          <w:rFonts w:hint="cs"/>
          <w:rtl/>
          <w:lang w:bidi="ar-SY"/>
        </w:rPr>
        <w:t>لهن</w:t>
      </w:r>
      <w:r w:rsidR="00CC429B">
        <w:rPr>
          <w:rFonts w:hint="cs"/>
          <w:rtl/>
          <w:lang w:bidi="ar-SY"/>
        </w:rPr>
        <w:t>ّ</w:t>
      </w:r>
      <w:r w:rsidRPr="00FC79E5">
        <w:rPr>
          <w:rFonts w:hint="cs"/>
          <w:rtl/>
          <w:lang w:bidi="ar-SY"/>
        </w:rPr>
        <w:t xml:space="preserve"> رسول الله </w:t>
      </w:r>
      <w:r w:rsidR="00BB6262" w:rsidRPr="00BB6262">
        <w:rPr>
          <w:rFonts w:hint="cs"/>
          <w:rtl/>
        </w:rPr>
        <w:t>صلى الله عليه وآله وسلم</w:t>
      </w:r>
      <w:r w:rsidRPr="00FC79E5">
        <w:rPr>
          <w:rFonts w:hint="cs"/>
          <w:rtl/>
          <w:lang w:bidi="ar-SY"/>
        </w:rPr>
        <w:t>.</w:t>
      </w:r>
    </w:p>
    <w:p w:rsidR="001321E9" w:rsidRPr="00FC79E5" w:rsidRDefault="001321E9" w:rsidP="00905626">
      <w:pPr>
        <w:pStyle w:val="libNormal"/>
        <w:rPr>
          <w:rtl/>
          <w:lang w:bidi="ar-SY"/>
        </w:rPr>
      </w:pPr>
      <w:r w:rsidRPr="00FC79E5">
        <w:rPr>
          <w:rFonts w:hint="cs"/>
          <w:rtl/>
          <w:lang w:bidi="ar-SY"/>
        </w:rPr>
        <w:t>وعن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عمر: كان لعلي</w:t>
      </w:r>
      <w:r w:rsidR="00CC429B">
        <w:rPr>
          <w:rFonts w:hint="cs"/>
          <w:rtl/>
          <w:lang w:bidi="ar-SY"/>
        </w:rPr>
        <w:t>ّ</w:t>
      </w:r>
      <w:r w:rsidRPr="00FC79E5">
        <w:rPr>
          <w:rFonts w:hint="cs"/>
          <w:rtl/>
          <w:lang w:bidi="ar-SY"/>
        </w:rPr>
        <w:t xml:space="preserve"> ثلاث لو كانت لي واحدة منها كانت </w:t>
      </w:r>
      <w:r w:rsidR="00CC429B">
        <w:rPr>
          <w:rFonts w:hint="cs"/>
          <w:rtl/>
          <w:lang w:bidi="ar-SY"/>
        </w:rPr>
        <w:t>أ</w:t>
      </w:r>
      <w:r w:rsidRPr="00FC79E5">
        <w:rPr>
          <w:rFonts w:hint="cs"/>
          <w:rtl/>
          <w:lang w:bidi="ar-SY"/>
        </w:rPr>
        <w:t>حب</w:t>
      </w:r>
      <w:r w:rsidR="00CC429B">
        <w:rPr>
          <w:rFonts w:hint="cs"/>
          <w:rtl/>
          <w:lang w:bidi="ar-SY"/>
        </w:rPr>
        <w:t>ُّ</w:t>
      </w:r>
      <w:r w:rsidRPr="00FC79E5">
        <w:rPr>
          <w:rFonts w:hint="cs"/>
          <w:rtl/>
          <w:lang w:bidi="ar-SY"/>
        </w:rPr>
        <w:t xml:space="preserve"> </w:t>
      </w:r>
      <w:r w:rsidR="00CC429B">
        <w:rPr>
          <w:rFonts w:hint="cs"/>
          <w:rtl/>
          <w:lang w:bidi="ar-SY"/>
        </w:rPr>
        <w:t>إ</w:t>
      </w:r>
      <w:r w:rsidRPr="00FC79E5">
        <w:rPr>
          <w:rFonts w:hint="cs"/>
          <w:rtl/>
          <w:lang w:bidi="ar-SY"/>
        </w:rPr>
        <w:t>لي</w:t>
      </w:r>
      <w:r w:rsidR="00CC429B">
        <w:rPr>
          <w:rFonts w:hint="cs"/>
          <w:rtl/>
          <w:lang w:bidi="ar-SY"/>
        </w:rPr>
        <w:t>ّ</w:t>
      </w:r>
      <w:r w:rsidRPr="00FC79E5">
        <w:rPr>
          <w:rFonts w:hint="cs"/>
          <w:rtl/>
          <w:lang w:bidi="ar-SY"/>
        </w:rPr>
        <w:t xml:space="preserve"> من حمر النعم:</w:t>
      </w:r>
      <w:r w:rsidR="00905626">
        <w:rPr>
          <w:rFonts w:hint="cs"/>
          <w:rtl/>
          <w:lang w:bidi="ar-SY"/>
        </w:rPr>
        <w:t xml:space="preserve"> </w:t>
      </w:r>
      <w:r w:rsidRPr="00FC79E5">
        <w:rPr>
          <w:rFonts w:hint="cs"/>
          <w:rtl/>
          <w:lang w:bidi="ar-SY"/>
        </w:rPr>
        <w:t>تزويجه فاطمة، و</w:t>
      </w:r>
      <w:r w:rsidR="00A60897">
        <w:rPr>
          <w:rFonts w:hint="cs"/>
          <w:rtl/>
          <w:lang w:bidi="ar-SY"/>
        </w:rPr>
        <w:t>إ</w:t>
      </w:r>
      <w:r w:rsidRPr="00FC79E5">
        <w:rPr>
          <w:rFonts w:hint="cs"/>
          <w:rtl/>
          <w:lang w:bidi="ar-SY"/>
        </w:rPr>
        <w:t>عطاؤه الراية يوم خيبر وآية النجوى.</w:t>
      </w:r>
    </w:p>
    <w:p w:rsidR="001321E9" w:rsidRPr="00FC79E5" w:rsidRDefault="001321E9" w:rsidP="00AB5156">
      <w:pPr>
        <w:pStyle w:val="libNormal"/>
        <w:rPr>
          <w:rtl/>
          <w:lang w:bidi="ar-SY"/>
        </w:rPr>
      </w:pPr>
      <w:r w:rsidRPr="00FC79E5">
        <w:rPr>
          <w:rFonts w:hint="cs"/>
          <w:rtl/>
          <w:lang w:bidi="ar-SY"/>
        </w:rPr>
        <w:t>روى الحافظ محمد بن عيسى الترمذي في صحيحه</w:t>
      </w:r>
      <w:r w:rsidR="002F4C56">
        <w:rPr>
          <w:rFonts w:hint="cs"/>
          <w:rtl/>
          <w:lang w:bidi="ar-SY"/>
        </w:rPr>
        <w:t>:</w:t>
      </w:r>
      <w:r w:rsidR="003C2E10">
        <w:rPr>
          <w:rFonts w:hint="cs"/>
          <w:rtl/>
          <w:lang w:bidi="ar-SY"/>
        </w:rPr>
        <w:t xml:space="preserve"> ج </w:t>
      </w:r>
      <w:r w:rsidR="003C2E10" w:rsidRPr="00FC79E5">
        <w:rPr>
          <w:rFonts w:hint="cs"/>
          <w:rtl/>
          <w:lang w:bidi="ar-SY"/>
        </w:rPr>
        <w:t>5</w:t>
      </w:r>
      <w:r w:rsidRPr="00FC79E5">
        <w:rPr>
          <w:rFonts w:hint="cs"/>
          <w:rtl/>
          <w:lang w:bidi="ar-SY"/>
        </w:rPr>
        <w:t xml:space="preserve"> ص</w:t>
      </w:r>
      <w:r w:rsidR="00E41171">
        <w:rPr>
          <w:rFonts w:hint="cs"/>
          <w:rtl/>
          <w:lang w:bidi="ar-SY"/>
        </w:rPr>
        <w:t xml:space="preserve"> </w:t>
      </w:r>
      <w:r w:rsidRPr="00FC79E5">
        <w:rPr>
          <w:rFonts w:hint="cs"/>
          <w:rtl/>
          <w:lang w:bidi="ar-SY"/>
        </w:rPr>
        <w:t>406</w:t>
      </w:r>
      <w:r w:rsidR="00E41171">
        <w:rPr>
          <w:rFonts w:hint="cs"/>
          <w:rtl/>
          <w:lang w:bidi="ar-SY"/>
        </w:rPr>
        <w:t xml:space="preserve"> </w:t>
      </w:r>
      <w:r w:rsidRPr="00FC79E5">
        <w:rPr>
          <w:rFonts w:hint="cs"/>
          <w:rtl/>
          <w:lang w:bidi="ar-SY"/>
        </w:rPr>
        <w:t>و407 قال:</w:t>
      </w:r>
      <w:r w:rsidR="00905626">
        <w:rPr>
          <w:rFonts w:hint="cs"/>
          <w:rtl/>
          <w:lang w:bidi="ar-SY"/>
        </w:rPr>
        <w:t xml:space="preserve"> </w:t>
      </w:r>
      <w:r w:rsidRPr="00FC79E5">
        <w:rPr>
          <w:rFonts w:hint="cs"/>
          <w:rtl/>
          <w:lang w:bidi="ar-SY"/>
        </w:rPr>
        <w:t xml:space="preserve">قال الله تعالى: </w:t>
      </w:r>
      <w:r w:rsidRPr="00053AD2">
        <w:rPr>
          <w:rStyle w:val="libAlaemChar"/>
          <w:rFonts w:hint="cs"/>
          <w:rtl/>
        </w:rPr>
        <w:t>(</w:t>
      </w:r>
      <w:r w:rsidR="00AB5156" w:rsidRPr="00AB5156">
        <w:rPr>
          <w:rStyle w:val="libAieChar"/>
          <w:rtl/>
        </w:rPr>
        <w:t>يَا أَيُّهَا</w:t>
      </w:r>
      <w:r w:rsidR="00FA15CC" w:rsidRPr="00AB5156">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 بَيْنَ يَدَيْ نَجْوَاكُمْ صَدَقَةً ذَلِكَ خَيْرٌ لَّكُمْ وَأَطْهَرُ فَإِن لَّمْ تَجِدُوا فَإِنَّ اللَّهَ غَفُورٌ رَّحِيمٌ</w:t>
      </w:r>
      <w:r w:rsidRPr="008306EA">
        <w:rPr>
          <w:rStyle w:val="libAieChar"/>
          <w:rFonts w:hint="cs"/>
          <w:rtl/>
        </w:rPr>
        <w:t xml:space="preserve"> * </w:t>
      </w:r>
      <w:r w:rsidRPr="008306EA">
        <w:rPr>
          <w:rStyle w:val="libAieChar"/>
          <w:rtl/>
        </w:rPr>
        <w:t>أَأَشْفَقْتُمْ أَن تُقَدِّمُوا بَيْنَ يَدَيْ نَجْوَاكُمْ صَدَقَاتٍ</w:t>
      </w:r>
      <w:r w:rsidRPr="00053AD2">
        <w:rPr>
          <w:rStyle w:val="libAlaemChar"/>
          <w:rFonts w:hint="cs"/>
          <w:rtl/>
        </w:rPr>
        <w:t>)</w:t>
      </w:r>
      <w:r w:rsidRPr="00FC79E5">
        <w:rPr>
          <w:rFonts w:hint="cs"/>
          <w:rtl/>
          <w:lang w:bidi="ar-SY"/>
        </w:rPr>
        <w:t xml:space="preserve"> </w:t>
      </w:r>
      <w:r w:rsidRPr="002B0684">
        <w:rPr>
          <w:rFonts w:hint="cs"/>
          <w:rtl/>
        </w:rPr>
        <w:t>المجادلة</w:t>
      </w:r>
      <w:r w:rsidR="00AB5156" w:rsidRPr="002B0684">
        <w:rPr>
          <w:rFonts w:hint="cs"/>
          <w:rtl/>
        </w:rPr>
        <w:t>:</w:t>
      </w:r>
      <w:r w:rsidR="000C27BD" w:rsidRPr="002B0684">
        <w:rPr>
          <w:rFonts w:hint="cs"/>
          <w:rtl/>
        </w:rPr>
        <w:t xml:space="preserve"> </w:t>
      </w:r>
      <w:r w:rsidRPr="002B0684">
        <w:rPr>
          <w:rFonts w:hint="cs"/>
          <w:rtl/>
        </w:rPr>
        <w:t>12</w:t>
      </w:r>
      <w:r w:rsidR="00AB5156" w:rsidRPr="002B0684">
        <w:rPr>
          <w:rFonts w:hint="cs"/>
          <w:rtl/>
        </w:rPr>
        <w:t>-</w:t>
      </w:r>
      <w:r w:rsidRPr="002B0684">
        <w:rPr>
          <w:rFonts w:hint="cs"/>
          <w:rtl/>
        </w:rPr>
        <w:t>13</w:t>
      </w:r>
      <w:r w:rsidR="002F4C56">
        <w:rPr>
          <w:rFonts w:hint="cs"/>
          <w:rtl/>
          <w:lang w:bidi="ar-SY"/>
        </w:rPr>
        <w:t>.</w:t>
      </w:r>
    </w:p>
    <w:p w:rsidR="00563ED3" w:rsidRDefault="00563ED3" w:rsidP="003C1BA6">
      <w:pPr>
        <w:pStyle w:val="libPoemTiniChar"/>
        <w:rPr>
          <w:rtl/>
          <w:lang w:bidi="ar-SY"/>
        </w:rPr>
      </w:pPr>
      <w:r>
        <w:rPr>
          <w:rtl/>
          <w:lang w:bidi="ar-SY"/>
        </w:rPr>
        <w:br w:type="page"/>
      </w:r>
    </w:p>
    <w:p w:rsidR="001321E9" w:rsidRPr="00FC79E5" w:rsidRDefault="001321E9" w:rsidP="00AB5156">
      <w:pPr>
        <w:pStyle w:val="libNormal"/>
        <w:rPr>
          <w:rtl/>
          <w:lang w:bidi="fa-IR"/>
        </w:rPr>
      </w:pPr>
      <w:r w:rsidRPr="00FC79E5">
        <w:rPr>
          <w:rFonts w:hint="cs"/>
          <w:rtl/>
          <w:lang w:bidi="ar-SY"/>
        </w:rPr>
        <w:lastRenderedPageBreak/>
        <w:t>عن علي</w:t>
      </w:r>
      <w:r w:rsidR="00A60897">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قال: </w:t>
      </w:r>
      <w:r w:rsidR="008306EA" w:rsidRPr="00053AD2">
        <w:rPr>
          <w:rStyle w:val="libAlaemChar"/>
          <w:rFonts w:hint="cs"/>
          <w:rtl/>
        </w:rPr>
        <w:t>(</w:t>
      </w:r>
      <w:r w:rsidR="00AB5156" w:rsidRPr="00AB5156">
        <w:rPr>
          <w:rStyle w:val="libAieChar"/>
          <w:rtl/>
        </w:rPr>
        <w:t>يَا أَيُّهَا</w:t>
      </w:r>
      <w:r w:rsidR="00AB5156"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قال النبي </w:t>
      </w:r>
      <w:r w:rsidR="00BB6262">
        <w:rPr>
          <w:rFonts w:hint="cs"/>
          <w:rtl/>
        </w:rPr>
        <w:t>صلى الله عليه وآله</w:t>
      </w:r>
      <w:r w:rsidR="009C7FA7">
        <w:rPr>
          <w:rFonts w:hint="cs"/>
          <w:rtl/>
          <w:lang w:bidi="ar-SY"/>
        </w:rPr>
        <w:t xml:space="preserve"> </w:t>
      </w:r>
      <w:r w:rsidRPr="00FC79E5">
        <w:rPr>
          <w:rFonts w:hint="cs"/>
          <w:rtl/>
          <w:lang w:bidi="ar-SY"/>
        </w:rPr>
        <w:t xml:space="preserve">ما ترى ديناراً؟، قلت: لا يطيقونه، قال: فنصف دينار؟، قلت لا يطيقون، قال: فكم؟ قلت: شعيرة، قال: </w:t>
      </w:r>
      <w:r w:rsidR="00A60897">
        <w:rPr>
          <w:rFonts w:hint="cs"/>
          <w:rtl/>
          <w:lang w:bidi="ar-SY"/>
        </w:rPr>
        <w:t>إ</w:t>
      </w:r>
      <w:r w:rsidRPr="00FC79E5">
        <w:rPr>
          <w:rFonts w:hint="cs"/>
          <w:rtl/>
          <w:lang w:bidi="ar-SY"/>
        </w:rPr>
        <w:t>ن</w:t>
      </w:r>
      <w:r w:rsidR="00A60897">
        <w:rPr>
          <w:rFonts w:hint="cs"/>
          <w:rtl/>
          <w:lang w:bidi="ar-SY"/>
        </w:rPr>
        <w:t>ّ</w:t>
      </w:r>
      <w:r w:rsidRPr="00FC79E5">
        <w:rPr>
          <w:rFonts w:hint="cs"/>
          <w:rtl/>
          <w:lang w:bidi="ar-SY"/>
        </w:rPr>
        <w:t xml:space="preserve">ك لزهيد، قال: فنزلت </w:t>
      </w:r>
      <w:r w:rsidR="008306EA" w:rsidRPr="00053AD2">
        <w:rPr>
          <w:rStyle w:val="libAlaemChar"/>
          <w:rFonts w:hint="cs"/>
          <w:rtl/>
        </w:rPr>
        <w:t>(</w:t>
      </w:r>
      <w:r w:rsidRPr="008306EA">
        <w:rPr>
          <w:rStyle w:val="libAieChar"/>
          <w:rtl/>
        </w:rPr>
        <w:t>أَأَشْفَقْتُمْ أَن تُقَدِّمُوا بَيْنَ يَدَيْ نَجْوَاكُمْ صَدَقَاتٍ</w:t>
      </w:r>
      <w:r w:rsidRPr="00053AD2">
        <w:rPr>
          <w:rStyle w:val="libAlaemChar"/>
          <w:rFonts w:hint="cs"/>
          <w:rtl/>
        </w:rPr>
        <w:t>)</w:t>
      </w:r>
      <w:r w:rsidRPr="00FC79E5">
        <w:rPr>
          <w:rFonts w:hint="cs"/>
          <w:rtl/>
          <w:lang w:bidi="ar-SY"/>
        </w:rPr>
        <w:t xml:space="preserve"> قال: فبي خف</w:t>
      </w:r>
      <w:r w:rsidR="00A60897">
        <w:rPr>
          <w:rFonts w:hint="cs"/>
          <w:rtl/>
          <w:lang w:bidi="ar-SY"/>
        </w:rPr>
        <w:t>ّ</w:t>
      </w:r>
      <w:r w:rsidRPr="00FC79E5">
        <w:rPr>
          <w:rFonts w:hint="cs"/>
          <w:rtl/>
          <w:lang w:bidi="ar-SY"/>
        </w:rPr>
        <w:t>ف الله عن هذه ال</w:t>
      </w:r>
      <w:r w:rsidR="00A60897">
        <w:rPr>
          <w:rFonts w:hint="cs"/>
          <w:rtl/>
          <w:lang w:bidi="ar-SY"/>
        </w:rPr>
        <w:t>أ</w:t>
      </w:r>
      <w:r w:rsidRPr="00FC79E5">
        <w:rPr>
          <w:rFonts w:hint="cs"/>
          <w:rtl/>
          <w:lang w:bidi="ar-SY"/>
        </w:rPr>
        <w:t>م</w:t>
      </w:r>
      <w:r w:rsidR="00A60897">
        <w:rPr>
          <w:rFonts w:hint="cs"/>
          <w:rtl/>
          <w:lang w:bidi="ar-SY"/>
        </w:rPr>
        <w:t>ّ</w:t>
      </w:r>
      <w:r w:rsidRPr="00FC79E5">
        <w:rPr>
          <w:rFonts w:hint="cs"/>
          <w:rtl/>
          <w:lang w:bidi="ar-SY"/>
        </w:rPr>
        <w:t>ة.</w:t>
      </w:r>
    </w:p>
    <w:p w:rsidR="001321E9" w:rsidRPr="00FC79E5" w:rsidRDefault="001321E9" w:rsidP="00AB5156">
      <w:pPr>
        <w:pStyle w:val="libNormal"/>
        <w:rPr>
          <w:rtl/>
          <w:lang w:bidi="ar-SY"/>
        </w:rPr>
      </w:pPr>
      <w:r w:rsidRPr="00FC79E5">
        <w:rPr>
          <w:rFonts w:hint="cs"/>
          <w:rtl/>
          <w:lang w:bidi="ar-SY"/>
        </w:rPr>
        <w:t xml:space="preserve">وعنه </w:t>
      </w:r>
      <w:r w:rsidR="00C13FE9" w:rsidRPr="00C13FE9">
        <w:rPr>
          <w:rStyle w:val="libAlaemChar"/>
          <w:rFonts w:hint="cs"/>
          <w:rtl/>
        </w:rPr>
        <w:t>عليه‌السلام</w:t>
      </w:r>
      <w:r w:rsidRPr="00FC79E5">
        <w:rPr>
          <w:rFonts w:hint="cs"/>
          <w:rtl/>
          <w:lang w:bidi="ar-SY"/>
        </w:rPr>
        <w:t xml:space="preserve"> قال: </w:t>
      </w:r>
      <w:r w:rsidR="00A60897">
        <w:rPr>
          <w:rFonts w:hint="cs"/>
          <w:rtl/>
          <w:lang w:bidi="ar-SY"/>
        </w:rPr>
        <w:t>إ</w:t>
      </w:r>
      <w:r w:rsidRPr="00FC79E5">
        <w:rPr>
          <w:rFonts w:hint="cs"/>
          <w:rtl/>
          <w:lang w:bidi="ar-SY"/>
        </w:rPr>
        <w:t>ن</w:t>
      </w:r>
      <w:r w:rsidR="00A60897">
        <w:rPr>
          <w:rFonts w:hint="cs"/>
          <w:rtl/>
          <w:lang w:bidi="ar-SY"/>
        </w:rPr>
        <w:t>ّ</w:t>
      </w:r>
      <w:r w:rsidRPr="00FC79E5">
        <w:rPr>
          <w:rFonts w:hint="cs"/>
          <w:rtl/>
          <w:lang w:bidi="ar-SY"/>
        </w:rPr>
        <w:t xml:space="preserve"> في كتاب الله لآية ما عمل بها</w:t>
      </w:r>
      <w:r w:rsidR="009D45BA">
        <w:rPr>
          <w:rFonts w:hint="cs"/>
          <w:rtl/>
          <w:lang w:bidi="ar-SY"/>
        </w:rPr>
        <w:t xml:space="preserve"> أحد </w:t>
      </w:r>
      <w:r w:rsidRPr="00FC79E5">
        <w:rPr>
          <w:rFonts w:hint="cs"/>
          <w:rtl/>
          <w:lang w:bidi="ar-SY"/>
        </w:rPr>
        <w:t>قبلي ولا يعمل بها</w:t>
      </w:r>
      <w:r w:rsidR="009D45BA">
        <w:rPr>
          <w:rFonts w:hint="cs"/>
          <w:rtl/>
          <w:lang w:bidi="ar-SY"/>
        </w:rPr>
        <w:t xml:space="preserve"> أحد </w:t>
      </w:r>
      <w:r w:rsidRPr="00FC79E5">
        <w:rPr>
          <w:rFonts w:hint="cs"/>
          <w:rtl/>
          <w:lang w:bidi="ar-SY"/>
        </w:rPr>
        <w:t xml:space="preserve">بعدي، آية النجوى: </w:t>
      </w:r>
      <w:r w:rsidR="008306EA" w:rsidRPr="00053AD2">
        <w:rPr>
          <w:rStyle w:val="libAlaemChar"/>
          <w:rFonts w:hint="cs"/>
          <w:rtl/>
        </w:rPr>
        <w:t>(</w:t>
      </w:r>
      <w:r w:rsidR="00AB5156" w:rsidRPr="00AB5156">
        <w:rPr>
          <w:rStyle w:val="libAieChar"/>
          <w:rtl/>
        </w:rPr>
        <w:t>يَا أَيُّهَا</w:t>
      </w:r>
      <w:r w:rsidR="00AB5156"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كان عندي دينارا فبعته بع</w:t>
      </w:r>
      <w:r w:rsidR="00905626">
        <w:rPr>
          <w:rFonts w:hint="cs"/>
          <w:rtl/>
          <w:lang w:bidi="ar-SY"/>
        </w:rPr>
        <w:t>َ</w:t>
      </w:r>
      <w:r w:rsidR="00A60897">
        <w:rPr>
          <w:rFonts w:hint="cs"/>
          <w:rtl/>
          <w:lang w:bidi="ar-SY"/>
        </w:rPr>
        <w:t>ش</w:t>
      </w:r>
      <w:r w:rsidR="00905626">
        <w:rPr>
          <w:rFonts w:hint="cs"/>
          <w:rtl/>
          <w:lang w:bidi="fa-IR"/>
        </w:rPr>
        <w:t>َ</w:t>
      </w:r>
      <w:r w:rsidRPr="00FC79E5">
        <w:rPr>
          <w:rFonts w:hint="cs"/>
          <w:rtl/>
          <w:lang w:bidi="ar-SY"/>
        </w:rPr>
        <w:t>ر</w:t>
      </w:r>
      <w:r w:rsidR="00905626">
        <w:rPr>
          <w:rFonts w:hint="cs"/>
          <w:rtl/>
        </w:rPr>
        <w:t>َ</w:t>
      </w:r>
      <w:r w:rsidRPr="00FC79E5">
        <w:rPr>
          <w:rFonts w:hint="cs"/>
          <w:rtl/>
          <w:lang w:bidi="ar-SY"/>
        </w:rPr>
        <w:t>ة دراهم، فكنت</w:t>
      </w:r>
      <w:r w:rsidR="00AC4B22">
        <w:rPr>
          <w:rFonts w:hint="cs"/>
          <w:rtl/>
          <w:lang w:bidi="ar-SY"/>
        </w:rPr>
        <w:t xml:space="preserve"> كلّما </w:t>
      </w:r>
      <w:r w:rsidRPr="00FC79E5">
        <w:rPr>
          <w:rFonts w:hint="cs"/>
          <w:rtl/>
          <w:lang w:bidi="ar-SY"/>
        </w:rPr>
        <w:t xml:space="preserve">ناجيت النبي </w:t>
      </w:r>
      <w:r w:rsidR="00BB6262" w:rsidRPr="00BB6262">
        <w:rPr>
          <w:rFonts w:hint="cs"/>
          <w:rtl/>
        </w:rPr>
        <w:t>صلى الله عليه وآله وسلم</w:t>
      </w:r>
      <w:r w:rsidRPr="00FC79E5">
        <w:rPr>
          <w:rFonts w:hint="cs"/>
          <w:rtl/>
          <w:lang w:bidi="ar-SY"/>
        </w:rPr>
        <w:t xml:space="preserve"> قد</w:t>
      </w:r>
      <w:r w:rsidR="00A60897">
        <w:rPr>
          <w:rFonts w:hint="cs"/>
          <w:rtl/>
          <w:lang w:bidi="ar-SY"/>
        </w:rPr>
        <w:t>ّ</w:t>
      </w:r>
      <w:r w:rsidRPr="00FC79E5">
        <w:rPr>
          <w:rFonts w:hint="cs"/>
          <w:rtl/>
          <w:lang w:bidi="ar-SY"/>
        </w:rPr>
        <w:t>مت بين يدي درهما، ثم</w:t>
      </w:r>
      <w:r w:rsidR="00B451B5">
        <w:rPr>
          <w:rFonts w:hint="cs"/>
          <w:rtl/>
          <w:lang w:bidi="ar-SY"/>
        </w:rPr>
        <w:t>ّ</w:t>
      </w:r>
      <w:r w:rsidRPr="00FC79E5">
        <w:rPr>
          <w:rFonts w:hint="cs"/>
          <w:rtl/>
          <w:lang w:bidi="ar-SY"/>
        </w:rPr>
        <w:t xml:space="preserve"> نسخت فلم يعمل بها </w:t>
      </w:r>
      <w:r w:rsidR="00A60897">
        <w:rPr>
          <w:rFonts w:hint="cs"/>
          <w:rtl/>
          <w:lang w:bidi="ar-SY"/>
        </w:rPr>
        <w:t>أ</w:t>
      </w:r>
      <w:r w:rsidRPr="00FC79E5">
        <w:rPr>
          <w:rFonts w:hint="cs"/>
          <w:rtl/>
          <w:lang w:bidi="ar-SY"/>
        </w:rPr>
        <w:t xml:space="preserve">حد، فنزلت </w:t>
      </w:r>
      <w:r w:rsidR="008306EA" w:rsidRPr="00053AD2">
        <w:rPr>
          <w:rStyle w:val="libAlaemChar"/>
          <w:rFonts w:hint="cs"/>
          <w:rtl/>
        </w:rPr>
        <w:t>(</w:t>
      </w:r>
      <w:r w:rsidR="008306EA" w:rsidRPr="008306EA">
        <w:rPr>
          <w:rStyle w:val="libAieChar"/>
          <w:rFonts w:hint="cs"/>
          <w:rtl/>
          <w:lang w:bidi="ar-SY"/>
        </w:rPr>
        <w:t>أَأَشْفَقْتُمْ أَن تُقَدِّمُوا بَيْنَ يَدَيْ نَجْوَاكُمْ صَدَقَاتٍ</w:t>
      </w:r>
      <w:r w:rsidR="008306EA" w:rsidRPr="00053AD2">
        <w:rPr>
          <w:rStyle w:val="libAlaemChar"/>
          <w:rFonts w:hint="cs"/>
          <w:rtl/>
        </w:rPr>
        <w:t>)</w:t>
      </w:r>
      <w:r w:rsidRPr="00FC79E5">
        <w:rPr>
          <w:rFonts w:hint="cs"/>
          <w:rtl/>
          <w:lang w:bidi="ar-SY"/>
        </w:rPr>
        <w:t>.</w:t>
      </w:r>
      <w:r w:rsidR="00905626">
        <w:rPr>
          <w:rFonts w:hint="cs"/>
          <w:rtl/>
          <w:lang w:bidi="ar-SY"/>
        </w:rPr>
        <w:t xml:space="preserve"> </w:t>
      </w:r>
      <w:r w:rsidRPr="00FC79E5">
        <w:rPr>
          <w:rFonts w:hint="cs"/>
          <w:rtl/>
          <w:lang w:bidi="ar-SY"/>
        </w:rPr>
        <w:t>روى المولى حيدر علي بن محمد الش</w:t>
      </w:r>
      <w:r w:rsidR="00B91DA1">
        <w:rPr>
          <w:rFonts w:hint="cs"/>
          <w:rtl/>
          <w:lang w:bidi="fa-IR"/>
        </w:rPr>
        <w:t>ی</w:t>
      </w:r>
      <w:r w:rsidRPr="00FC79E5">
        <w:rPr>
          <w:rFonts w:hint="cs"/>
          <w:rtl/>
          <w:lang w:bidi="ar-SY"/>
        </w:rPr>
        <w:t>رواني في كتابه ما روته العام</w:t>
      </w:r>
      <w:r w:rsidR="00A60897">
        <w:rPr>
          <w:rFonts w:hint="cs"/>
          <w:rtl/>
          <w:lang w:bidi="ar-SY"/>
        </w:rPr>
        <w:t>ّ</w:t>
      </w:r>
      <w:r w:rsidRPr="00FC79E5">
        <w:rPr>
          <w:rFonts w:hint="cs"/>
          <w:rtl/>
          <w:lang w:bidi="ar-SY"/>
        </w:rPr>
        <w:t>ة من مناقب</w:t>
      </w:r>
      <w:r w:rsidR="004C6589">
        <w:rPr>
          <w:rFonts w:hint="cs"/>
          <w:rtl/>
          <w:lang w:bidi="ar-SY"/>
        </w:rPr>
        <w:t xml:space="preserve"> أهل</w:t>
      </w:r>
      <w:r w:rsidR="003C2E10">
        <w:rPr>
          <w:rFonts w:hint="cs"/>
          <w:rtl/>
          <w:lang w:bidi="ar-SY"/>
        </w:rPr>
        <w:t xml:space="preserve"> </w:t>
      </w:r>
      <w:r w:rsidR="0086215F">
        <w:rPr>
          <w:rFonts w:hint="cs"/>
          <w:rtl/>
          <w:lang w:bidi="ar-SY"/>
        </w:rPr>
        <w:t xml:space="preserve">البيت </w:t>
      </w:r>
      <w:r w:rsidR="00437B60" w:rsidRPr="00437B60">
        <w:rPr>
          <w:rStyle w:val="libAlaemChar"/>
          <w:rFonts w:hint="cs"/>
          <w:rtl/>
        </w:rPr>
        <w:t>عليهم‌السلام</w:t>
      </w:r>
      <w:r w:rsidR="003D6C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76</w:t>
      </w:r>
      <w:r w:rsidR="003C2E10">
        <w:rPr>
          <w:rFonts w:hint="cs"/>
          <w:rtl/>
          <w:lang w:bidi="ar-SY"/>
        </w:rPr>
        <w:t xml:space="preserve"> </w:t>
      </w:r>
      <w:r w:rsidRPr="00FC79E5">
        <w:rPr>
          <w:rFonts w:hint="cs"/>
          <w:rtl/>
          <w:lang w:bidi="ar-SY"/>
        </w:rPr>
        <w:t>مطبعة المنشورات الاسلامي</w:t>
      </w:r>
      <w:r w:rsidR="00A60897">
        <w:rPr>
          <w:rFonts w:hint="cs"/>
          <w:rtl/>
          <w:lang w:bidi="ar-SY"/>
        </w:rPr>
        <w:t>ّ</w:t>
      </w:r>
      <w:r w:rsidRPr="00FC79E5">
        <w:rPr>
          <w:rFonts w:hint="cs"/>
          <w:rtl/>
          <w:lang w:bidi="ar-SY"/>
        </w:rPr>
        <w:t>ة، في ال</w:t>
      </w:r>
      <w:r w:rsidR="00A60897">
        <w:rPr>
          <w:rFonts w:hint="cs"/>
          <w:rtl/>
          <w:lang w:bidi="ar-SY"/>
        </w:rPr>
        <w:t>آ</w:t>
      </w:r>
      <w:r w:rsidRPr="00FC79E5">
        <w:rPr>
          <w:rFonts w:hint="cs"/>
          <w:rtl/>
          <w:lang w:bidi="ar-SY"/>
        </w:rPr>
        <w:t>يات النازلة في فضل الامام علي</w:t>
      </w:r>
      <w:r w:rsidR="00A60897">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التاسعة، قال:قال تعالى: </w:t>
      </w:r>
      <w:r w:rsidRPr="00053AD2">
        <w:rPr>
          <w:rStyle w:val="libAlaemChar"/>
          <w:rFonts w:hint="cs"/>
          <w:rtl/>
        </w:rPr>
        <w:t>(</w:t>
      </w:r>
      <w:r w:rsidR="00AB5156" w:rsidRPr="00AB5156">
        <w:rPr>
          <w:rStyle w:val="libAieChar"/>
          <w:rtl/>
        </w:rPr>
        <w:t>يَا أَيُّهَا</w:t>
      </w:r>
      <w:r w:rsidR="00AB5156" w:rsidRPr="00BB6262">
        <w:rPr>
          <w:rStyle w:val="libAieChar"/>
          <w:rtl/>
        </w:rPr>
        <w:t xml:space="preserve"> </w:t>
      </w:r>
      <w:r w:rsidR="00172CB0">
        <w:rPr>
          <w:rStyle w:val="libAieChar"/>
          <w:rtl/>
        </w:rPr>
        <w:t>الَّذِينَ آمَنُوا</w:t>
      </w:r>
      <w:r w:rsidR="00FA15CC" w:rsidRPr="008306EA">
        <w:rPr>
          <w:rStyle w:val="libAieChar"/>
          <w:rtl/>
        </w:rPr>
        <w:t xml:space="preserve"> إذا </w:t>
      </w:r>
      <w:r w:rsidRPr="008306EA">
        <w:rPr>
          <w:rStyle w:val="libAieChar"/>
          <w:rtl/>
        </w:rPr>
        <w:t>نَاجَيْتُمُ الرَّسُولَ فَقَدِّمُوا</w:t>
      </w:r>
      <w:r w:rsidRPr="00053AD2">
        <w:rPr>
          <w:rStyle w:val="libAlaemChar"/>
          <w:rFonts w:hint="cs"/>
          <w:rtl/>
        </w:rPr>
        <w:t>)</w:t>
      </w:r>
      <w:r w:rsidRPr="00FC79E5">
        <w:rPr>
          <w:rFonts w:hint="cs"/>
          <w:rtl/>
          <w:lang w:bidi="ar-SY"/>
        </w:rPr>
        <w:t xml:space="preserve"> الآية</w:t>
      </w:r>
      <w:r w:rsidR="00905626">
        <w:rPr>
          <w:rFonts w:hint="cs"/>
          <w:rtl/>
          <w:lang w:bidi="ar-SY"/>
        </w:rPr>
        <w:t>.</w:t>
      </w:r>
    </w:p>
    <w:p w:rsidR="001321E9" w:rsidRPr="00FC79E5" w:rsidRDefault="001321E9" w:rsidP="003D6CEA">
      <w:pPr>
        <w:pStyle w:val="libNormal"/>
        <w:rPr>
          <w:rtl/>
          <w:lang w:bidi="ar-SY"/>
        </w:rPr>
      </w:pPr>
      <w:r w:rsidRPr="00FC79E5">
        <w:rPr>
          <w:rFonts w:hint="cs"/>
          <w:rtl/>
          <w:lang w:bidi="ar-SY"/>
        </w:rPr>
        <w:t>قال في الكش</w:t>
      </w:r>
      <w:r w:rsidR="00A60897">
        <w:rPr>
          <w:rFonts w:hint="cs"/>
          <w:rtl/>
          <w:lang w:bidi="ar-SY"/>
        </w:rPr>
        <w:t>ّ</w:t>
      </w:r>
      <w:r w:rsidRPr="00FC79E5">
        <w:rPr>
          <w:rFonts w:hint="cs"/>
          <w:rtl/>
          <w:lang w:bidi="ar-SY"/>
        </w:rPr>
        <w:t>اف</w:t>
      </w:r>
      <w:r w:rsidR="008306EA">
        <w:rPr>
          <w:rStyle w:val="libFootnotenumChar"/>
          <w:rFonts w:hint="cs"/>
          <w:rtl/>
        </w:rPr>
        <w:t>(1)</w:t>
      </w:r>
      <w:r w:rsidRPr="00FC79E5">
        <w:rPr>
          <w:rFonts w:hint="cs"/>
          <w:rtl/>
          <w:lang w:bidi="ar-SY"/>
        </w:rPr>
        <w:t>: وعن علي</w:t>
      </w:r>
      <w:r w:rsidR="00A60897">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w:t>
      </w:r>
      <w:r w:rsidR="003D6CEA" w:rsidRPr="0004100E">
        <w:rPr>
          <w:rStyle w:val="libBold2Char"/>
          <w:rFonts w:hint="cs"/>
          <w:rtl/>
        </w:rPr>
        <w:t>[</w:t>
      </w:r>
      <w:r w:rsidR="00A60897" w:rsidRPr="0004100E">
        <w:rPr>
          <w:rStyle w:val="libBold2Char"/>
          <w:rFonts w:hint="cs"/>
          <w:rtl/>
        </w:rPr>
        <w:t>إ</w:t>
      </w:r>
      <w:r w:rsidRPr="0004100E">
        <w:rPr>
          <w:rStyle w:val="libBold2Char"/>
          <w:rFonts w:hint="cs"/>
          <w:rtl/>
        </w:rPr>
        <w:t>ن</w:t>
      </w:r>
      <w:r w:rsidR="00A60897" w:rsidRPr="0004100E">
        <w:rPr>
          <w:rStyle w:val="libBold2Char"/>
          <w:rFonts w:hint="cs"/>
          <w:rtl/>
        </w:rPr>
        <w:t>ّ</w:t>
      </w:r>
      <w:r w:rsidRPr="0004100E">
        <w:rPr>
          <w:rStyle w:val="libBold2Char"/>
          <w:rFonts w:hint="cs"/>
          <w:rtl/>
        </w:rPr>
        <w:t xml:space="preserve"> في كتاب الله لآية ما عمل بها</w:t>
      </w:r>
      <w:r w:rsidR="009D45BA" w:rsidRPr="0004100E">
        <w:rPr>
          <w:rStyle w:val="libBold2Char"/>
          <w:rFonts w:hint="cs"/>
          <w:rtl/>
        </w:rPr>
        <w:t xml:space="preserve"> أحد</w:t>
      </w:r>
      <w:r w:rsidR="00A60897" w:rsidRPr="0004100E">
        <w:rPr>
          <w:rStyle w:val="libBold2Char"/>
          <w:rFonts w:hint="cs"/>
          <w:rtl/>
        </w:rPr>
        <w:t>ٌ</w:t>
      </w:r>
      <w:r w:rsidR="009D45BA" w:rsidRPr="0004100E">
        <w:rPr>
          <w:rStyle w:val="libBold2Char"/>
          <w:rFonts w:hint="cs"/>
          <w:rtl/>
        </w:rPr>
        <w:t xml:space="preserve"> </w:t>
      </w:r>
      <w:r w:rsidRPr="0004100E">
        <w:rPr>
          <w:rStyle w:val="libBold2Char"/>
          <w:rFonts w:hint="cs"/>
          <w:rtl/>
        </w:rPr>
        <w:t>قبلي، ولا يعمل بها</w:t>
      </w:r>
      <w:r w:rsidR="009D45BA" w:rsidRPr="0004100E">
        <w:rPr>
          <w:rStyle w:val="libBold2Char"/>
          <w:rFonts w:hint="cs"/>
          <w:rtl/>
        </w:rPr>
        <w:t xml:space="preserve"> أحد</w:t>
      </w:r>
      <w:r w:rsidR="00A60897" w:rsidRPr="0004100E">
        <w:rPr>
          <w:rStyle w:val="libBold2Char"/>
          <w:rFonts w:hint="cs"/>
          <w:rtl/>
        </w:rPr>
        <w:t>ٌ</w:t>
      </w:r>
      <w:r w:rsidR="009D45BA" w:rsidRPr="0004100E">
        <w:rPr>
          <w:rStyle w:val="libBold2Char"/>
          <w:rFonts w:hint="cs"/>
          <w:rtl/>
        </w:rPr>
        <w:t xml:space="preserve"> </w:t>
      </w:r>
      <w:r w:rsidRPr="0004100E">
        <w:rPr>
          <w:rStyle w:val="libBold2Char"/>
          <w:rFonts w:hint="cs"/>
          <w:rtl/>
        </w:rPr>
        <w:t>بعدي، كان لي دينار فصرفته فكنت</w:t>
      </w:r>
      <w:r w:rsidR="00FA15CC" w:rsidRPr="0004100E">
        <w:rPr>
          <w:rStyle w:val="libBold2Char"/>
          <w:rFonts w:hint="cs"/>
          <w:rtl/>
        </w:rPr>
        <w:t xml:space="preserve"> إذا </w:t>
      </w:r>
      <w:r w:rsidRPr="0004100E">
        <w:rPr>
          <w:rStyle w:val="libBold2Char"/>
          <w:rFonts w:hint="cs"/>
          <w:rtl/>
        </w:rPr>
        <w:t>ناجيته تصد</w:t>
      </w:r>
      <w:r w:rsidR="00A60897" w:rsidRPr="0004100E">
        <w:rPr>
          <w:rStyle w:val="libBold2Char"/>
          <w:rFonts w:hint="cs"/>
          <w:rtl/>
        </w:rPr>
        <w:t>ّ</w:t>
      </w:r>
      <w:r w:rsidRPr="0004100E">
        <w:rPr>
          <w:rStyle w:val="libBold2Char"/>
          <w:rFonts w:hint="cs"/>
          <w:rtl/>
        </w:rPr>
        <w:t>قت بدرهم</w:t>
      </w:r>
      <w:r w:rsidR="003D6CEA" w:rsidRPr="0004100E">
        <w:rPr>
          <w:rStyle w:val="libBold2Char"/>
          <w:rFonts w:hint="cs"/>
          <w:rtl/>
        </w:rPr>
        <w:t>]</w:t>
      </w:r>
      <w:r w:rsidRPr="0004100E">
        <w:rPr>
          <w:rStyle w:val="libBold2Char"/>
          <w:rFonts w:hint="cs"/>
          <w:rtl/>
        </w:rPr>
        <w:t>.</w:t>
      </w:r>
    </w:p>
    <w:p w:rsidR="001321E9" w:rsidRPr="00FC79E5" w:rsidRDefault="001321E9" w:rsidP="00406F39">
      <w:pPr>
        <w:pStyle w:val="libNormal"/>
        <w:rPr>
          <w:rtl/>
          <w:lang w:bidi="ar-SY"/>
        </w:rPr>
      </w:pPr>
      <w:r w:rsidRPr="00FC79E5">
        <w:rPr>
          <w:rFonts w:hint="cs"/>
          <w:rtl/>
          <w:lang w:bidi="ar-SY"/>
        </w:rPr>
        <w:t>قال الكليني: تصد</w:t>
      </w:r>
      <w:r w:rsidR="00991669">
        <w:rPr>
          <w:rFonts w:hint="cs"/>
          <w:rtl/>
          <w:lang w:bidi="ar-SY"/>
        </w:rPr>
        <w:t>ّ</w:t>
      </w:r>
      <w:r w:rsidRPr="00FC79E5">
        <w:rPr>
          <w:rFonts w:hint="cs"/>
          <w:rtl/>
          <w:lang w:bidi="ar-SY"/>
        </w:rPr>
        <w:t>ق به في عشر كلمات س</w:t>
      </w:r>
      <w:r w:rsidR="00991669">
        <w:rPr>
          <w:rFonts w:hint="cs"/>
          <w:rtl/>
          <w:lang w:bidi="ar-SY"/>
        </w:rPr>
        <w:t>أ</w:t>
      </w:r>
      <w:r w:rsidRPr="00FC79E5">
        <w:rPr>
          <w:rFonts w:hint="cs"/>
          <w:rtl/>
          <w:lang w:bidi="ar-SY"/>
        </w:rPr>
        <w:t>لهن</w:t>
      </w:r>
      <w:r w:rsidR="00991669">
        <w:rPr>
          <w:rFonts w:hint="cs"/>
          <w:rtl/>
          <w:lang w:bidi="ar-SY"/>
        </w:rPr>
        <w:t>ّ</w:t>
      </w:r>
      <w:r w:rsidRPr="00FC79E5">
        <w:rPr>
          <w:rFonts w:hint="cs"/>
          <w:rtl/>
          <w:lang w:bidi="ar-SY"/>
        </w:rPr>
        <w:t xml:space="preserve"> من رسول الله </w:t>
      </w:r>
      <w:r w:rsidR="00BB6262">
        <w:rPr>
          <w:rFonts w:hint="cs"/>
          <w:rtl/>
        </w:rPr>
        <w:t>صلى الله عليه وآله</w:t>
      </w:r>
      <w:r w:rsidRPr="00FC79E5">
        <w:rPr>
          <w:rFonts w:hint="cs"/>
          <w:rtl/>
          <w:lang w:bidi="ar-SY"/>
        </w:rPr>
        <w:t>.</w:t>
      </w:r>
    </w:p>
    <w:p w:rsidR="001321E9" w:rsidRPr="00FC79E5" w:rsidRDefault="001321E9" w:rsidP="00905626">
      <w:pPr>
        <w:pStyle w:val="libNormal"/>
        <w:rPr>
          <w:rtl/>
          <w:lang w:bidi="ar-SY"/>
        </w:rPr>
      </w:pPr>
      <w:r w:rsidRPr="00FC79E5">
        <w:rPr>
          <w:rFonts w:hint="cs"/>
          <w:rtl/>
          <w:lang w:bidi="ar-SY"/>
        </w:rPr>
        <w:t>وعن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عمر: كان لعلي</w:t>
      </w:r>
      <w:r w:rsidR="00991669">
        <w:rPr>
          <w:rFonts w:hint="cs"/>
          <w:rtl/>
          <w:lang w:bidi="ar-SY"/>
        </w:rPr>
        <w:t>ّ</w:t>
      </w:r>
      <w:r w:rsidRPr="00FC79E5">
        <w:rPr>
          <w:rFonts w:hint="cs"/>
          <w:rtl/>
          <w:lang w:bidi="ar-SY"/>
        </w:rPr>
        <w:t xml:space="preserve"> ثلاث، لو كانت لي واحدة منهن</w:t>
      </w:r>
      <w:r w:rsidR="00991669">
        <w:rPr>
          <w:rFonts w:hint="cs"/>
          <w:rtl/>
          <w:lang w:bidi="ar-SY"/>
        </w:rPr>
        <w:t>ّ</w:t>
      </w:r>
      <w:r w:rsidRPr="00FC79E5">
        <w:rPr>
          <w:rFonts w:hint="cs"/>
          <w:rtl/>
          <w:lang w:bidi="ar-SY"/>
        </w:rPr>
        <w:t xml:space="preserve"> كانت </w:t>
      </w:r>
      <w:r w:rsidR="00991669">
        <w:rPr>
          <w:rFonts w:hint="cs"/>
          <w:rtl/>
          <w:lang w:bidi="ar-SY"/>
        </w:rPr>
        <w:t>أ</w:t>
      </w:r>
      <w:r w:rsidRPr="00FC79E5">
        <w:rPr>
          <w:rFonts w:hint="cs"/>
          <w:rtl/>
          <w:lang w:bidi="ar-SY"/>
        </w:rPr>
        <w:t>حب</w:t>
      </w:r>
      <w:r w:rsidR="00991669">
        <w:rPr>
          <w:rFonts w:hint="cs"/>
          <w:rtl/>
          <w:lang w:bidi="ar-SY"/>
        </w:rPr>
        <w:t>ّ</w:t>
      </w:r>
      <w:r w:rsidRPr="00FC79E5">
        <w:rPr>
          <w:rFonts w:hint="cs"/>
          <w:rtl/>
          <w:lang w:bidi="ar-SY"/>
        </w:rPr>
        <w:t xml:space="preserve"> </w:t>
      </w:r>
      <w:r w:rsidR="00991669">
        <w:rPr>
          <w:rFonts w:hint="cs"/>
          <w:rtl/>
          <w:lang w:bidi="ar-SY"/>
        </w:rPr>
        <w:t>إ</w:t>
      </w:r>
      <w:r w:rsidRPr="00FC79E5">
        <w:rPr>
          <w:rFonts w:hint="cs"/>
          <w:rtl/>
          <w:lang w:bidi="ar-SY"/>
        </w:rPr>
        <w:t>لي</w:t>
      </w:r>
      <w:r w:rsidR="00991669">
        <w:rPr>
          <w:rFonts w:hint="cs"/>
          <w:rtl/>
          <w:lang w:bidi="ar-SY"/>
        </w:rPr>
        <w:t>ّ</w:t>
      </w:r>
      <w:r w:rsidRPr="00FC79E5">
        <w:rPr>
          <w:rFonts w:hint="cs"/>
          <w:rtl/>
          <w:lang w:bidi="ar-SY"/>
        </w:rPr>
        <w:t xml:space="preserve"> من حمر النعم: تزويجه فاطمة، و</w:t>
      </w:r>
      <w:r w:rsidR="00991669">
        <w:rPr>
          <w:rFonts w:hint="cs"/>
          <w:rtl/>
          <w:lang w:bidi="ar-SY"/>
        </w:rPr>
        <w:t>إ</w:t>
      </w:r>
      <w:r w:rsidRPr="00FC79E5">
        <w:rPr>
          <w:rFonts w:hint="cs"/>
          <w:rtl/>
          <w:lang w:bidi="ar-SY"/>
        </w:rPr>
        <w:t xml:space="preserve">عطاؤه الراية يوم خيبر، وآية النجوى، </w:t>
      </w:r>
      <w:r w:rsidR="00905626">
        <w:rPr>
          <w:rFonts w:hint="cs"/>
          <w:rtl/>
          <w:lang w:bidi="ar-SY"/>
        </w:rPr>
        <w:t>ا</w:t>
      </w:r>
      <w:r w:rsidRPr="00FC79E5">
        <w:rPr>
          <w:rFonts w:hint="cs"/>
          <w:rtl/>
          <w:lang w:bidi="ar-SY"/>
        </w:rPr>
        <w:t>نتهى</w:t>
      </w:r>
      <w:r w:rsidR="00905626">
        <w:rPr>
          <w:rFonts w:hint="cs"/>
          <w:rtl/>
          <w:lang w:bidi="ar-SY"/>
        </w:rPr>
        <w:t>.</w:t>
      </w:r>
    </w:p>
    <w:p w:rsidR="001321E9" w:rsidRPr="0004100E" w:rsidRDefault="001321E9" w:rsidP="003D6CEA">
      <w:pPr>
        <w:pStyle w:val="libNormal"/>
        <w:rPr>
          <w:rStyle w:val="libBold2Char"/>
          <w:rtl/>
        </w:rPr>
      </w:pPr>
      <w:r w:rsidRPr="00FC79E5">
        <w:rPr>
          <w:rFonts w:hint="cs"/>
          <w:rtl/>
          <w:lang w:bidi="ar-SY"/>
        </w:rPr>
        <w:t>وقال القاضي البيضاوي: وعن علي</w:t>
      </w:r>
      <w:r w:rsidR="00991669">
        <w:rPr>
          <w:rFonts w:hint="cs"/>
          <w:rtl/>
          <w:lang w:bidi="ar-SY"/>
        </w:rPr>
        <w:t>ّ</w:t>
      </w:r>
      <w:r w:rsidR="008306EA">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w:t>
      </w:r>
      <w:r w:rsidR="003D6CEA" w:rsidRPr="0004100E">
        <w:rPr>
          <w:rStyle w:val="libBold2Char"/>
          <w:rFonts w:hint="cs"/>
          <w:rtl/>
        </w:rPr>
        <w:t>[</w:t>
      </w:r>
      <w:r w:rsidRPr="0004100E">
        <w:rPr>
          <w:rStyle w:val="libBold2Char"/>
          <w:rFonts w:hint="cs"/>
          <w:rtl/>
        </w:rPr>
        <w:t>في كتاب الله آية ما عمل بها</w:t>
      </w:r>
      <w:r w:rsidR="009D45BA" w:rsidRPr="0004100E">
        <w:rPr>
          <w:rStyle w:val="libBold2Char"/>
          <w:rFonts w:hint="cs"/>
          <w:rtl/>
        </w:rPr>
        <w:t xml:space="preserve"> أحد </w:t>
      </w:r>
      <w:r w:rsidRPr="0004100E">
        <w:rPr>
          <w:rStyle w:val="libBold2Char"/>
          <w:rFonts w:hint="cs"/>
          <w:rtl/>
        </w:rPr>
        <w:t>غيري، كان لي دينار فصرفته، فكنت</w:t>
      </w:r>
      <w:r w:rsidR="00FA15CC" w:rsidRPr="0004100E">
        <w:rPr>
          <w:rStyle w:val="libBold2Char"/>
          <w:rFonts w:hint="cs"/>
          <w:rtl/>
        </w:rPr>
        <w:t xml:space="preserve"> إذا </w:t>
      </w:r>
      <w:r w:rsidRPr="0004100E">
        <w:rPr>
          <w:rStyle w:val="libBold2Char"/>
          <w:rFonts w:hint="cs"/>
          <w:rtl/>
        </w:rPr>
        <w:t>ناجيته تصد</w:t>
      </w:r>
      <w:r w:rsidR="00991669" w:rsidRPr="0004100E">
        <w:rPr>
          <w:rStyle w:val="libBold2Char"/>
          <w:rFonts w:hint="cs"/>
          <w:rtl/>
        </w:rPr>
        <w:t>ّ</w:t>
      </w:r>
      <w:r w:rsidRPr="0004100E">
        <w:rPr>
          <w:rStyle w:val="libBold2Char"/>
          <w:rFonts w:hint="cs"/>
          <w:rtl/>
        </w:rPr>
        <w:t>قت بدرهم</w:t>
      </w:r>
      <w:r w:rsidR="003D6CEA" w:rsidRPr="0004100E">
        <w:rPr>
          <w:rStyle w:val="libBold2Char"/>
          <w:rFonts w:hint="cs"/>
          <w:rtl/>
        </w:rPr>
        <w:t>]</w:t>
      </w:r>
      <w:r w:rsidR="00847CEA" w:rsidRPr="0004100E">
        <w:rPr>
          <w:rStyle w:val="libBold2Char"/>
          <w:rFonts w:hint="cs"/>
          <w:rtl/>
        </w:rPr>
        <w:t>.</w:t>
      </w:r>
    </w:p>
    <w:p w:rsidR="008306EA" w:rsidRDefault="008306EA" w:rsidP="008306EA">
      <w:pPr>
        <w:pStyle w:val="libLine"/>
        <w:rPr>
          <w:rtl/>
          <w:lang w:bidi="ar-IQ"/>
        </w:rPr>
      </w:pPr>
      <w:r>
        <w:rPr>
          <w:rFonts w:hint="cs"/>
          <w:rtl/>
          <w:lang w:bidi="ar-IQ"/>
        </w:rPr>
        <w:t>____________________</w:t>
      </w:r>
    </w:p>
    <w:p w:rsidR="008306EA" w:rsidRPr="00AC0429" w:rsidRDefault="008306EA" w:rsidP="00847CEA">
      <w:pPr>
        <w:pStyle w:val="libFootnote0"/>
      </w:pPr>
      <w:r>
        <w:rPr>
          <w:rFonts w:hint="cs"/>
          <w:rtl/>
          <w:lang w:bidi="ar-SY"/>
        </w:rPr>
        <w:t>1-</w:t>
      </w:r>
      <w:r w:rsidRPr="00770464">
        <w:rPr>
          <w:rFonts w:hint="cs"/>
          <w:rtl/>
          <w:lang w:bidi="ar-SY"/>
        </w:rPr>
        <w:t xml:space="preserve"> الكش</w:t>
      </w:r>
      <w:r w:rsidR="002F4C56">
        <w:rPr>
          <w:rFonts w:hint="cs"/>
          <w:rtl/>
          <w:lang w:bidi="ar-SY"/>
        </w:rPr>
        <w:t>ّ</w:t>
      </w:r>
      <w:r w:rsidRPr="00770464">
        <w:rPr>
          <w:rFonts w:hint="cs"/>
          <w:rtl/>
          <w:lang w:bidi="ar-SY"/>
        </w:rPr>
        <w:t>اف</w:t>
      </w:r>
      <w:r w:rsidR="00847CEA">
        <w:rPr>
          <w:rFonts w:hint="cs"/>
          <w:rtl/>
          <w:lang w:bidi="ar-SY"/>
        </w:rPr>
        <w:t>:</w:t>
      </w:r>
      <w:r w:rsidR="003C2E10">
        <w:rPr>
          <w:rFonts w:hint="cs"/>
          <w:rtl/>
          <w:lang w:bidi="ar-SY"/>
        </w:rPr>
        <w:t xml:space="preserve"> ج </w:t>
      </w:r>
      <w:r w:rsidR="003C2E10" w:rsidRPr="00770464">
        <w:rPr>
          <w:rFonts w:hint="cs"/>
          <w:rtl/>
          <w:lang w:bidi="ar-SY"/>
        </w:rPr>
        <w:t>4</w:t>
      </w:r>
      <w:r w:rsidR="00C13FE9">
        <w:rPr>
          <w:rFonts w:hint="cs"/>
          <w:rtl/>
          <w:lang w:bidi="ar-SY"/>
        </w:rPr>
        <w:t xml:space="preserve"> </w:t>
      </w:r>
      <w:r w:rsidRPr="00770464">
        <w:rPr>
          <w:rFonts w:hint="cs"/>
          <w:rtl/>
          <w:lang w:bidi="ar-SY"/>
        </w:rPr>
        <w:t>ص</w:t>
      </w:r>
      <w:r w:rsidR="003C2E10">
        <w:rPr>
          <w:rFonts w:hint="cs"/>
          <w:rtl/>
          <w:lang w:bidi="ar-SY"/>
        </w:rPr>
        <w:t xml:space="preserve"> </w:t>
      </w:r>
      <w:r w:rsidR="003C2E10" w:rsidRPr="00770464">
        <w:rPr>
          <w:rFonts w:hint="cs"/>
          <w:rtl/>
          <w:lang w:bidi="ar-SY"/>
        </w:rPr>
        <w:t>76</w:t>
      </w:r>
      <w:r w:rsidR="00847CEA">
        <w:rPr>
          <w:rFonts w:hint="cs"/>
          <w:rtl/>
        </w:rPr>
        <w:t>.</w:t>
      </w:r>
    </w:p>
    <w:p w:rsidR="008306EA" w:rsidRDefault="008306EA" w:rsidP="003C1BA6">
      <w:pPr>
        <w:pStyle w:val="libPoemTiniChar"/>
        <w:rPr>
          <w:rtl/>
          <w:lang w:bidi="ar-SY"/>
        </w:rPr>
      </w:pPr>
      <w:r>
        <w:rPr>
          <w:rtl/>
          <w:lang w:bidi="ar-SY"/>
        </w:rPr>
        <w:br w:type="page"/>
      </w:r>
    </w:p>
    <w:p w:rsidR="001321E9" w:rsidRPr="00FC79E5" w:rsidRDefault="001321E9" w:rsidP="00A711D4">
      <w:pPr>
        <w:pStyle w:val="libNormal"/>
        <w:rPr>
          <w:rtl/>
          <w:lang w:bidi="ar-SY"/>
        </w:rPr>
      </w:pPr>
      <w:r w:rsidRPr="00FC79E5">
        <w:rPr>
          <w:rFonts w:hint="cs"/>
          <w:rtl/>
          <w:lang w:bidi="ar-SY"/>
        </w:rPr>
        <w:lastRenderedPageBreak/>
        <w:t>و</w:t>
      </w:r>
      <w:r w:rsidR="00991669">
        <w:rPr>
          <w:rFonts w:hint="cs"/>
          <w:rtl/>
          <w:lang w:bidi="ar-SY"/>
        </w:rPr>
        <w:t>أ</w:t>
      </w:r>
      <w:r w:rsidRPr="00FC79E5">
        <w:rPr>
          <w:rFonts w:hint="cs"/>
          <w:rtl/>
          <w:lang w:bidi="ar-SY"/>
        </w:rPr>
        <w:t>ورد الكا</w:t>
      </w:r>
      <w:r w:rsidR="00991669">
        <w:rPr>
          <w:rFonts w:hint="cs"/>
          <w:rtl/>
          <w:lang w:bidi="ar-SY"/>
        </w:rPr>
        <w:t>ت</w:t>
      </w:r>
      <w:r w:rsidRPr="00FC79E5">
        <w:rPr>
          <w:rFonts w:hint="cs"/>
          <w:rtl/>
          <w:lang w:bidi="ar-SY"/>
        </w:rPr>
        <w:t xml:space="preserve">ب المصري </w:t>
      </w:r>
      <w:r w:rsidR="00A66D81">
        <w:rPr>
          <w:rFonts w:hint="cs"/>
          <w:rtl/>
          <w:lang w:bidi="ar-SY"/>
        </w:rPr>
        <w:t>عبد الرحمن</w:t>
      </w:r>
      <w:r w:rsidR="00C13FE9">
        <w:rPr>
          <w:rFonts w:hint="cs"/>
          <w:rtl/>
          <w:lang w:bidi="ar-SY"/>
        </w:rPr>
        <w:t xml:space="preserve"> </w:t>
      </w:r>
      <w:r w:rsidRPr="00FC79E5">
        <w:rPr>
          <w:rFonts w:hint="cs"/>
          <w:rtl/>
          <w:lang w:bidi="ar-SY"/>
        </w:rPr>
        <w:t>الشرقاوي في كتاب</w:t>
      </w:r>
      <w:r w:rsidR="002F4C56">
        <w:rPr>
          <w:rFonts w:hint="cs"/>
          <w:rtl/>
          <w:lang w:bidi="ar-SY"/>
        </w:rPr>
        <w:t>ه</w:t>
      </w:r>
      <w:r w:rsidRPr="00FC79E5">
        <w:rPr>
          <w:rFonts w:hint="cs"/>
          <w:rtl/>
          <w:lang w:bidi="ar-SY"/>
        </w:rPr>
        <w:t xml:space="preserve"> علي</w:t>
      </w:r>
      <w:r w:rsidR="00991669">
        <w:rPr>
          <w:rFonts w:hint="cs"/>
          <w:rtl/>
          <w:lang w:bidi="ar-SY"/>
        </w:rPr>
        <w:t>ٌّ</w:t>
      </w:r>
      <w:r w:rsidRPr="00FC79E5">
        <w:rPr>
          <w:rFonts w:hint="cs"/>
          <w:rtl/>
          <w:lang w:bidi="ar-SY"/>
        </w:rPr>
        <w:t xml:space="preserve"> </w:t>
      </w:r>
      <w:r w:rsidR="00991669">
        <w:rPr>
          <w:rFonts w:hint="cs"/>
          <w:rtl/>
          <w:lang w:bidi="ar-SY"/>
        </w:rPr>
        <w:t>إ</w:t>
      </w:r>
      <w:r w:rsidRPr="00FC79E5">
        <w:rPr>
          <w:rFonts w:hint="cs"/>
          <w:rtl/>
          <w:lang w:bidi="ar-SY"/>
        </w:rPr>
        <w:t>مام المت</w:t>
      </w:r>
      <w:r w:rsidR="00991669">
        <w:rPr>
          <w:rFonts w:hint="cs"/>
          <w:rtl/>
          <w:lang w:bidi="ar-SY"/>
        </w:rPr>
        <w:t>ّ</w:t>
      </w:r>
      <w:r w:rsidRPr="00FC79E5">
        <w:rPr>
          <w:rFonts w:hint="cs"/>
          <w:rtl/>
          <w:lang w:bidi="ar-SY"/>
        </w:rPr>
        <w:t>قين</w:t>
      </w:r>
      <w:r w:rsidR="00A711D4">
        <w:rPr>
          <w:rFonts w:hint="cs"/>
          <w:rtl/>
          <w:lang w:bidi="ar-SY"/>
        </w:rPr>
        <w:t>:</w:t>
      </w:r>
      <w:r w:rsidR="003C2E10">
        <w:rPr>
          <w:rFonts w:hint="cs"/>
          <w:rtl/>
          <w:lang w:bidi="ar-SY"/>
        </w:rPr>
        <w:t xml:space="preserve"> ج </w:t>
      </w:r>
      <w:r w:rsidR="003C2E10" w:rsidRPr="00FC79E5">
        <w:rPr>
          <w:rFonts w:hint="cs"/>
          <w:rtl/>
          <w:lang w:bidi="ar-SY"/>
        </w:rPr>
        <w:t>1</w:t>
      </w:r>
      <w:r w:rsidRPr="00FC79E5">
        <w:rPr>
          <w:rFonts w:hint="cs"/>
          <w:rtl/>
          <w:lang w:bidi="ar-SY"/>
        </w:rPr>
        <w:t xml:space="preserve"> ص</w:t>
      </w:r>
      <w:r w:rsidR="003C2E10">
        <w:rPr>
          <w:rFonts w:hint="cs"/>
          <w:rtl/>
          <w:lang w:bidi="ar-SY"/>
        </w:rPr>
        <w:t xml:space="preserve"> </w:t>
      </w:r>
      <w:r w:rsidR="003C2E10" w:rsidRPr="00FC79E5">
        <w:rPr>
          <w:rFonts w:hint="cs"/>
          <w:rtl/>
          <w:lang w:bidi="ar-SY"/>
        </w:rPr>
        <w:t>63</w:t>
      </w:r>
      <w:r w:rsidR="003C2E10">
        <w:rPr>
          <w:rFonts w:hint="cs"/>
          <w:rtl/>
          <w:lang w:bidi="ar-SY"/>
        </w:rPr>
        <w:t xml:space="preserve"> </w:t>
      </w:r>
      <w:r w:rsidRPr="00FC79E5">
        <w:rPr>
          <w:rFonts w:hint="cs"/>
          <w:rtl/>
          <w:lang w:bidi="ar-SY"/>
        </w:rPr>
        <w:t>:</w:t>
      </w:r>
    </w:p>
    <w:p w:rsidR="001321E9" w:rsidRPr="0004100E" w:rsidRDefault="001321E9" w:rsidP="00AB5156">
      <w:pPr>
        <w:pStyle w:val="libNormal"/>
        <w:rPr>
          <w:rStyle w:val="libBold2Char"/>
          <w:rtl/>
        </w:rPr>
      </w:pPr>
      <w:r w:rsidRPr="00FC79E5">
        <w:rPr>
          <w:rFonts w:hint="cs"/>
          <w:rtl/>
          <w:lang w:bidi="ar-SY"/>
        </w:rPr>
        <w:t>وقال علي</w:t>
      </w:r>
      <w:r w:rsidR="00991669">
        <w:rPr>
          <w:rFonts w:hint="cs"/>
          <w:rtl/>
          <w:lang w:bidi="ar-SY"/>
        </w:rPr>
        <w:t>ّ</w:t>
      </w:r>
      <w:r w:rsidR="00634B2E">
        <w:rPr>
          <w:rFonts w:hint="cs"/>
          <w:rtl/>
          <w:lang w:bidi="ar-SY"/>
        </w:rPr>
        <w:t>ٌ</w:t>
      </w:r>
      <w:r w:rsidRPr="00FC79E5">
        <w:rPr>
          <w:rFonts w:hint="cs"/>
          <w:rtl/>
          <w:lang w:bidi="ar-SY"/>
        </w:rPr>
        <w:t xml:space="preserve">: </w:t>
      </w:r>
      <w:r w:rsidR="003D6CEA" w:rsidRPr="0004100E">
        <w:rPr>
          <w:rStyle w:val="libBold2Char"/>
          <w:rFonts w:hint="cs"/>
          <w:rtl/>
        </w:rPr>
        <w:t>[</w:t>
      </w:r>
      <w:r w:rsidR="00991669" w:rsidRPr="0004100E">
        <w:rPr>
          <w:rStyle w:val="libBold2Char"/>
          <w:rFonts w:hint="cs"/>
          <w:rtl/>
        </w:rPr>
        <w:t>إ</w:t>
      </w:r>
      <w:r w:rsidRPr="0004100E">
        <w:rPr>
          <w:rStyle w:val="libBold2Char"/>
          <w:rFonts w:hint="cs"/>
          <w:rtl/>
        </w:rPr>
        <w:t>ن</w:t>
      </w:r>
      <w:r w:rsidR="00991669" w:rsidRPr="0004100E">
        <w:rPr>
          <w:rStyle w:val="libBold2Char"/>
          <w:rFonts w:hint="cs"/>
          <w:rtl/>
        </w:rPr>
        <w:t>ّ</w:t>
      </w:r>
      <w:r w:rsidRPr="0004100E">
        <w:rPr>
          <w:rStyle w:val="libBold2Char"/>
          <w:rFonts w:hint="cs"/>
          <w:rtl/>
        </w:rPr>
        <w:t xml:space="preserve"> في كتاب الله لآية ما عمل بها</w:t>
      </w:r>
      <w:r w:rsidR="009D45BA" w:rsidRPr="0004100E">
        <w:rPr>
          <w:rStyle w:val="libBold2Char"/>
          <w:rFonts w:hint="cs"/>
          <w:rtl/>
        </w:rPr>
        <w:t xml:space="preserve"> أحد</w:t>
      </w:r>
      <w:r w:rsidR="00991669" w:rsidRPr="0004100E">
        <w:rPr>
          <w:rStyle w:val="libBold2Char"/>
          <w:rFonts w:hint="cs"/>
          <w:rtl/>
        </w:rPr>
        <w:t>ٌ</w:t>
      </w:r>
      <w:r w:rsidR="009D45BA" w:rsidRPr="0004100E">
        <w:rPr>
          <w:rStyle w:val="libBold2Char"/>
          <w:rFonts w:hint="cs"/>
          <w:rtl/>
        </w:rPr>
        <w:t xml:space="preserve"> </w:t>
      </w:r>
      <w:r w:rsidRPr="0004100E">
        <w:rPr>
          <w:rStyle w:val="libBold2Char"/>
          <w:rFonts w:hint="cs"/>
          <w:rtl/>
        </w:rPr>
        <w:t>قبلي، وما يعمل بها</w:t>
      </w:r>
      <w:r w:rsidR="009D45BA" w:rsidRPr="0004100E">
        <w:rPr>
          <w:rStyle w:val="libBold2Char"/>
          <w:rFonts w:hint="cs"/>
          <w:rtl/>
        </w:rPr>
        <w:t xml:space="preserve"> أحد</w:t>
      </w:r>
      <w:r w:rsidR="00991669" w:rsidRPr="0004100E">
        <w:rPr>
          <w:rStyle w:val="libBold2Char"/>
          <w:rFonts w:hint="cs"/>
          <w:rtl/>
        </w:rPr>
        <w:t>ٌ</w:t>
      </w:r>
      <w:r w:rsidR="009D45BA" w:rsidRPr="0004100E">
        <w:rPr>
          <w:rStyle w:val="libBold2Char"/>
          <w:rFonts w:hint="cs"/>
          <w:rtl/>
        </w:rPr>
        <w:t xml:space="preserve"> </w:t>
      </w:r>
      <w:r w:rsidRPr="0004100E">
        <w:rPr>
          <w:rStyle w:val="libBold2Char"/>
          <w:rFonts w:hint="cs"/>
          <w:rtl/>
        </w:rPr>
        <w:t>بعدي: هي آية النجوى</w:t>
      </w:r>
      <w:r w:rsidRPr="00CA1393">
        <w:rPr>
          <w:rStyle w:val="libBold2Char"/>
          <w:rFonts w:hint="cs"/>
          <w:rtl/>
        </w:rPr>
        <w:t xml:space="preserve">: </w:t>
      </w:r>
      <w:r w:rsidR="008306EA" w:rsidRPr="00CA1393">
        <w:rPr>
          <w:rStyle w:val="libAlaemChar"/>
          <w:rFonts w:hint="cs"/>
          <w:rtl/>
        </w:rPr>
        <w:t>(</w:t>
      </w:r>
      <w:r w:rsidR="00AB5156" w:rsidRPr="00AB5156">
        <w:rPr>
          <w:rStyle w:val="libAieChar"/>
          <w:rtl/>
        </w:rPr>
        <w:t>يَا أَيُّهَا</w:t>
      </w:r>
      <w:r w:rsidR="008306EA" w:rsidRPr="00AB5156">
        <w:rPr>
          <w:rStyle w:val="libAieChar"/>
          <w:rFonts w:hint="cs"/>
          <w:rtl/>
        </w:rPr>
        <w:t xml:space="preserve"> </w:t>
      </w:r>
      <w:r w:rsidR="00172CB0" w:rsidRPr="00CA1393">
        <w:rPr>
          <w:rStyle w:val="libAieChar"/>
          <w:rFonts w:hint="cs"/>
          <w:rtl/>
        </w:rPr>
        <w:t>الَّذِينَ آمَنُوا</w:t>
      </w:r>
      <w:r w:rsidR="008306EA" w:rsidRPr="00CA1393">
        <w:rPr>
          <w:rStyle w:val="libAieChar"/>
          <w:rFonts w:hint="cs"/>
          <w:rtl/>
        </w:rPr>
        <w:t xml:space="preserve"> إذا نَاجَيْتُمُ الرَّسُولَ فَقَدِّمُوا بَيْنَ يَدَيْ نَجْوَاكُمْ صَدَقَةً</w:t>
      </w:r>
      <w:r w:rsidR="008306EA" w:rsidRPr="00CA1393">
        <w:rPr>
          <w:rStyle w:val="libAlaemChar"/>
          <w:rFonts w:hint="cs"/>
          <w:rtl/>
        </w:rPr>
        <w:t>)</w:t>
      </w:r>
      <w:r w:rsidRPr="00CA1393">
        <w:rPr>
          <w:rStyle w:val="libBold2Char"/>
          <w:rFonts w:hint="cs"/>
          <w:rtl/>
        </w:rPr>
        <w:t xml:space="preserve"> </w:t>
      </w:r>
      <w:r w:rsidRPr="0004100E">
        <w:rPr>
          <w:rStyle w:val="libBold2Char"/>
          <w:rFonts w:hint="cs"/>
          <w:rtl/>
        </w:rPr>
        <w:t>كان عندي دينار فصرفته عشرة دراهم فكنت</w:t>
      </w:r>
      <w:r w:rsidR="00AC4B22" w:rsidRPr="0004100E">
        <w:rPr>
          <w:rStyle w:val="libBold2Char"/>
          <w:rFonts w:hint="cs"/>
          <w:rtl/>
        </w:rPr>
        <w:t xml:space="preserve"> كلّما </w:t>
      </w:r>
      <w:r w:rsidRPr="0004100E">
        <w:rPr>
          <w:rStyle w:val="libBold2Char"/>
          <w:rFonts w:hint="cs"/>
          <w:rtl/>
        </w:rPr>
        <w:t>ناجيت الرسول صلى الله عليه (وآله) وسلم قد</w:t>
      </w:r>
      <w:r w:rsidR="00991669" w:rsidRPr="0004100E">
        <w:rPr>
          <w:rStyle w:val="libBold2Char"/>
          <w:rFonts w:hint="cs"/>
          <w:rtl/>
        </w:rPr>
        <w:t>ّ</w:t>
      </w:r>
      <w:r w:rsidRPr="0004100E">
        <w:rPr>
          <w:rStyle w:val="libBold2Char"/>
          <w:rFonts w:hint="cs"/>
          <w:rtl/>
        </w:rPr>
        <w:t>مت بين يدي درهما (أي تصد</w:t>
      </w:r>
      <w:r w:rsidR="00991669" w:rsidRPr="0004100E">
        <w:rPr>
          <w:rStyle w:val="libBold2Char"/>
          <w:rFonts w:hint="cs"/>
          <w:rtl/>
        </w:rPr>
        <w:t>ّ</w:t>
      </w:r>
      <w:r w:rsidRPr="0004100E">
        <w:rPr>
          <w:rStyle w:val="libBold2Char"/>
          <w:rFonts w:hint="cs"/>
          <w:rtl/>
        </w:rPr>
        <w:t>قت بدرهم) ثم</w:t>
      </w:r>
      <w:r w:rsidR="0004100E">
        <w:rPr>
          <w:rStyle w:val="libBold2Char"/>
          <w:rFonts w:hint="cs"/>
          <w:rtl/>
        </w:rPr>
        <w:t>ّ</w:t>
      </w:r>
      <w:r w:rsidRPr="0004100E">
        <w:rPr>
          <w:rStyle w:val="libBold2Char"/>
          <w:rFonts w:hint="cs"/>
          <w:rtl/>
        </w:rPr>
        <w:t xml:space="preserve"> نسخت</w:t>
      </w:r>
      <w:r w:rsidR="000C27BD" w:rsidRPr="0004100E">
        <w:rPr>
          <w:rStyle w:val="libBold2Char"/>
          <w:rFonts w:hint="cs"/>
          <w:rtl/>
        </w:rPr>
        <w:t xml:space="preserve"> الآية </w:t>
      </w:r>
      <w:r w:rsidRPr="0004100E">
        <w:rPr>
          <w:rStyle w:val="libBold2Char"/>
          <w:rFonts w:hint="cs"/>
          <w:rtl/>
        </w:rPr>
        <w:t xml:space="preserve">فلم يعمل بها </w:t>
      </w:r>
      <w:r w:rsidR="00991669" w:rsidRPr="0004100E">
        <w:rPr>
          <w:rStyle w:val="libBold2Char"/>
          <w:rFonts w:hint="cs"/>
          <w:rtl/>
        </w:rPr>
        <w:t>أ</w:t>
      </w:r>
      <w:r w:rsidRPr="0004100E">
        <w:rPr>
          <w:rStyle w:val="libBold2Char"/>
          <w:rFonts w:hint="cs"/>
          <w:rtl/>
        </w:rPr>
        <w:t>حد</w:t>
      </w:r>
      <w:r w:rsidR="00991669" w:rsidRPr="0004100E">
        <w:rPr>
          <w:rStyle w:val="libBold2Char"/>
          <w:rFonts w:hint="cs"/>
          <w:rtl/>
        </w:rPr>
        <w:t>ٌ</w:t>
      </w:r>
      <w:r w:rsidR="003D6CEA" w:rsidRPr="0004100E">
        <w:rPr>
          <w:rStyle w:val="libBold2Char"/>
          <w:rFonts w:hint="cs"/>
          <w:rtl/>
        </w:rPr>
        <w:t>]</w:t>
      </w:r>
      <w:r w:rsidR="00847CEA" w:rsidRPr="0004100E">
        <w:rPr>
          <w:rStyle w:val="libBold2Char"/>
          <w:rFonts w:hint="cs"/>
          <w:rtl/>
        </w:rPr>
        <w:t>.</w:t>
      </w:r>
    </w:p>
    <w:p w:rsidR="001321E9" w:rsidRPr="00FC79E5" w:rsidRDefault="001321E9" w:rsidP="003D6CEA">
      <w:pPr>
        <w:pStyle w:val="libNormal"/>
        <w:rPr>
          <w:rtl/>
          <w:lang w:bidi="ar-SY"/>
        </w:rPr>
      </w:pPr>
      <w:r w:rsidRPr="00FC79E5">
        <w:rPr>
          <w:rFonts w:hint="cs"/>
          <w:rtl/>
          <w:lang w:bidi="ar-SY"/>
        </w:rPr>
        <w:t>هذه</w:t>
      </w:r>
      <w:r w:rsidR="000C27BD">
        <w:rPr>
          <w:rFonts w:hint="cs"/>
          <w:rtl/>
          <w:lang w:bidi="ar-SY"/>
        </w:rPr>
        <w:t xml:space="preserve"> الآية </w:t>
      </w:r>
      <w:r w:rsidRPr="00FC79E5">
        <w:rPr>
          <w:rFonts w:hint="cs"/>
          <w:rtl/>
          <w:lang w:bidi="ar-SY"/>
        </w:rPr>
        <w:t xml:space="preserve">الكريمة التي </w:t>
      </w:r>
      <w:r w:rsidR="00991669">
        <w:rPr>
          <w:rFonts w:hint="cs"/>
          <w:rtl/>
          <w:lang w:bidi="ar-SY"/>
        </w:rPr>
        <w:t>أ</w:t>
      </w:r>
      <w:r w:rsidRPr="00FC79E5">
        <w:rPr>
          <w:rFonts w:hint="cs"/>
          <w:rtl/>
          <w:lang w:bidi="ar-SY"/>
        </w:rPr>
        <w:t xml:space="preserve">جمع </w:t>
      </w:r>
      <w:r w:rsidR="00991669">
        <w:rPr>
          <w:rFonts w:hint="cs"/>
          <w:rtl/>
          <w:lang w:bidi="ar-SY"/>
        </w:rPr>
        <w:t>أ</w:t>
      </w:r>
      <w:r w:rsidRPr="00FC79E5">
        <w:rPr>
          <w:rFonts w:hint="cs"/>
          <w:rtl/>
          <w:lang w:bidi="ar-SY"/>
        </w:rPr>
        <w:t>ئم</w:t>
      </w:r>
      <w:r w:rsidR="00991669">
        <w:rPr>
          <w:rFonts w:hint="cs"/>
          <w:rtl/>
          <w:lang w:bidi="ar-SY"/>
        </w:rPr>
        <w:t>ّ</w:t>
      </w:r>
      <w:r w:rsidRPr="00FC79E5">
        <w:rPr>
          <w:rFonts w:hint="cs"/>
          <w:rtl/>
          <w:lang w:bidi="ar-SY"/>
        </w:rPr>
        <w:t>ة المفس</w:t>
      </w:r>
      <w:r w:rsidR="00991669">
        <w:rPr>
          <w:rFonts w:hint="cs"/>
          <w:rtl/>
          <w:lang w:bidi="ar-SY"/>
        </w:rPr>
        <w:t>ِّ</w:t>
      </w:r>
      <w:r w:rsidRPr="00FC79E5">
        <w:rPr>
          <w:rFonts w:hint="cs"/>
          <w:rtl/>
          <w:lang w:bidi="ar-SY"/>
        </w:rPr>
        <w:t>رين على نزولها في علي</w:t>
      </w:r>
      <w:r w:rsidR="00991669">
        <w:rPr>
          <w:rFonts w:hint="cs"/>
          <w:rtl/>
          <w:lang w:bidi="ar-SY"/>
        </w:rPr>
        <w:t>ّ</w:t>
      </w:r>
      <w:r w:rsidRPr="00FC79E5">
        <w:rPr>
          <w:rFonts w:hint="cs"/>
          <w:rtl/>
          <w:lang w:bidi="ar-SY"/>
        </w:rPr>
        <w:t xml:space="preserve"> كرم الله وجهه مثل الطبري والسيوطي والزمخشري والرازي.</w:t>
      </w:r>
    </w:p>
    <w:p w:rsidR="001321E9" w:rsidRPr="00FC79E5" w:rsidRDefault="001321E9" w:rsidP="003D6CEA">
      <w:pPr>
        <w:pStyle w:val="libNormal"/>
        <w:rPr>
          <w:rtl/>
          <w:lang w:bidi="ar-SY"/>
        </w:rPr>
      </w:pPr>
      <w:r w:rsidRPr="00FC79E5">
        <w:rPr>
          <w:rFonts w:hint="cs"/>
          <w:rtl/>
          <w:lang w:bidi="ar-SY"/>
        </w:rPr>
        <w:t>و</w:t>
      </w:r>
      <w:r w:rsidR="00991669">
        <w:rPr>
          <w:rFonts w:hint="cs"/>
          <w:rtl/>
          <w:lang w:bidi="ar-SY"/>
        </w:rPr>
        <w:t>أ</w:t>
      </w:r>
      <w:r w:rsidRPr="00FC79E5">
        <w:rPr>
          <w:rFonts w:hint="cs"/>
          <w:rtl/>
          <w:lang w:bidi="ar-SY"/>
        </w:rPr>
        <w:t>ورد العل</w:t>
      </w:r>
      <w:r w:rsidR="00991669">
        <w:rPr>
          <w:rFonts w:hint="cs"/>
          <w:rtl/>
          <w:lang w:bidi="ar-SY"/>
        </w:rPr>
        <w:t>ّ</w:t>
      </w:r>
      <w:r w:rsidRPr="00FC79E5">
        <w:rPr>
          <w:rFonts w:hint="cs"/>
          <w:rtl/>
          <w:lang w:bidi="ar-SY"/>
        </w:rPr>
        <w:t>امة عيدروس بن</w:t>
      </w:r>
      <w:r w:rsidR="00751FE6">
        <w:rPr>
          <w:rFonts w:hint="cs"/>
          <w:rtl/>
          <w:lang w:bidi="ar-SY"/>
        </w:rPr>
        <w:t xml:space="preserve"> أحمد </w:t>
      </w:r>
      <w:r w:rsidRPr="00FC79E5">
        <w:rPr>
          <w:rFonts w:hint="cs"/>
          <w:rtl/>
          <w:lang w:bidi="ar-SY"/>
        </w:rPr>
        <w:t>السق</w:t>
      </w:r>
      <w:r w:rsidR="00991669">
        <w:rPr>
          <w:rFonts w:hint="cs"/>
          <w:rtl/>
          <w:lang w:bidi="ar-SY"/>
        </w:rPr>
        <w:t>ّ</w:t>
      </w:r>
      <w:r w:rsidRPr="00FC79E5">
        <w:rPr>
          <w:rFonts w:hint="cs"/>
          <w:rtl/>
          <w:lang w:bidi="ar-SY"/>
        </w:rPr>
        <w:t>اف العلوي الحسيني ال</w:t>
      </w:r>
      <w:r w:rsidR="00991669">
        <w:rPr>
          <w:rFonts w:hint="cs"/>
          <w:rtl/>
          <w:lang w:bidi="ar-SY"/>
        </w:rPr>
        <w:t>أ</w:t>
      </w:r>
      <w:r w:rsidRPr="00FC79E5">
        <w:rPr>
          <w:rFonts w:hint="cs"/>
          <w:rtl/>
          <w:lang w:bidi="ar-SY"/>
        </w:rPr>
        <w:t>ندونيسي المعروف ب</w:t>
      </w:r>
      <w:r w:rsidR="0034003F">
        <w:rPr>
          <w:rFonts w:hint="cs"/>
          <w:rtl/>
          <w:lang w:bidi="ar-SY"/>
        </w:rPr>
        <w:t>ابن</w:t>
      </w:r>
      <w:r w:rsidRPr="00FC79E5">
        <w:rPr>
          <w:rFonts w:hint="cs"/>
          <w:rtl/>
          <w:lang w:bidi="ar-SY"/>
        </w:rPr>
        <w:t xml:space="preserve"> رويش في كتاب البيان الجل</w:t>
      </w:r>
      <w:r w:rsidR="00991669">
        <w:rPr>
          <w:rFonts w:hint="cs"/>
          <w:rtl/>
          <w:lang w:bidi="ar-SY"/>
        </w:rPr>
        <w:t>ّ</w:t>
      </w:r>
      <w:r w:rsidRPr="00FC79E5">
        <w:rPr>
          <w:rFonts w:hint="cs"/>
          <w:rtl/>
          <w:lang w:bidi="ar-SY"/>
        </w:rPr>
        <w:t>ي</w:t>
      </w:r>
      <w:r w:rsidR="003D6C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214</w:t>
      </w:r>
      <w:r w:rsidR="003C2E10">
        <w:rPr>
          <w:rFonts w:hint="cs"/>
          <w:rtl/>
          <w:lang w:bidi="ar-SY"/>
        </w:rPr>
        <w:t xml:space="preserve"> </w:t>
      </w:r>
      <w:r w:rsidRPr="00FC79E5">
        <w:rPr>
          <w:rFonts w:hint="cs"/>
          <w:rtl/>
          <w:lang w:bidi="ar-SY"/>
        </w:rPr>
        <w:t xml:space="preserve">ط1، مطبعة </w:t>
      </w:r>
      <w:r w:rsidR="00991669">
        <w:rPr>
          <w:rFonts w:hint="cs"/>
          <w:rtl/>
          <w:lang w:bidi="ar-SY"/>
        </w:rPr>
        <w:t>أ</w:t>
      </w:r>
      <w:r w:rsidRPr="00FC79E5">
        <w:rPr>
          <w:rFonts w:hint="cs"/>
          <w:rtl/>
          <w:lang w:bidi="ar-SY"/>
        </w:rPr>
        <w:t>مير، في الخاتمة، جوامع فضائل الامام</w:t>
      </w:r>
      <w:r w:rsidR="005E2585">
        <w:rPr>
          <w:rFonts w:hint="cs"/>
          <w:rtl/>
          <w:lang w:bidi="ar-SY"/>
        </w:rPr>
        <w:t xml:space="preserve"> أمير </w:t>
      </w:r>
      <w:r w:rsidRPr="00FC79E5">
        <w:rPr>
          <w:rFonts w:hint="cs"/>
          <w:rtl/>
          <w:lang w:bidi="ar-SY"/>
        </w:rPr>
        <w:t>المؤمنين علي</w:t>
      </w:r>
      <w:r w:rsidR="00991669">
        <w:rPr>
          <w:rFonts w:hint="cs"/>
          <w:rtl/>
          <w:lang w:bidi="ar-SY"/>
        </w:rPr>
        <w:t>ّ</w:t>
      </w:r>
      <w:r w:rsidR="00802232">
        <w:rPr>
          <w:rFonts w:hint="cs"/>
          <w:rtl/>
          <w:lang w:bidi="ar-SY"/>
        </w:rPr>
        <w:t xml:space="preserve"> </w:t>
      </w:r>
      <w:r w:rsidR="0034003F">
        <w:rPr>
          <w:rFonts w:hint="cs"/>
          <w:rtl/>
          <w:lang w:bidi="ar-SY"/>
        </w:rPr>
        <w:t>ابن</w:t>
      </w:r>
      <w:r w:rsidR="00802232">
        <w:rPr>
          <w:rFonts w:hint="cs"/>
          <w:rtl/>
          <w:lang w:bidi="ar-SY"/>
        </w:rPr>
        <w:t xml:space="preserve"> </w:t>
      </w:r>
      <w:r w:rsidR="0086215F">
        <w:rPr>
          <w:rFonts w:hint="cs"/>
          <w:rtl/>
          <w:lang w:bidi="ar-SY"/>
        </w:rPr>
        <w:t xml:space="preserve">أبي </w:t>
      </w:r>
      <w:r w:rsidRPr="00FC79E5">
        <w:rPr>
          <w:rFonts w:hint="cs"/>
          <w:rtl/>
          <w:lang w:bidi="ar-SY"/>
        </w:rPr>
        <w:t xml:space="preserve">طالب </w:t>
      </w:r>
      <w:r w:rsidR="00C13FE9" w:rsidRPr="00C13FE9">
        <w:rPr>
          <w:rStyle w:val="libAlaemChar"/>
          <w:rFonts w:hint="cs"/>
          <w:rtl/>
        </w:rPr>
        <w:t>عليه‌السلام</w:t>
      </w:r>
      <w:r w:rsidRPr="00FC79E5">
        <w:rPr>
          <w:rFonts w:hint="cs"/>
          <w:rtl/>
          <w:lang w:bidi="ar-SY"/>
        </w:rPr>
        <w:t xml:space="preserve"> واحتجاجه </w:t>
      </w:r>
      <w:r w:rsidR="00C13FE9" w:rsidRPr="00C13FE9">
        <w:rPr>
          <w:rStyle w:val="libAlaemChar"/>
          <w:rFonts w:hint="cs"/>
          <w:rtl/>
        </w:rPr>
        <w:t>عليه‌السلام</w:t>
      </w:r>
      <w:r w:rsidRPr="00FC79E5">
        <w:rPr>
          <w:rFonts w:hint="cs"/>
          <w:rtl/>
          <w:lang w:bidi="ar-SY"/>
        </w:rPr>
        <w:t xml:space="preserve"> على</w:t>
      </w:r>
      <w:r w:rsidR="0086215F">
        <w:rPr>
          <w:rFonts w:hint="cs"/>
          <w:rtl/>
          <w:lang w:bidi="ar-SY"/>
        </w:rPr>
        <w:t xml:space="preserve"> أبي </w:t>
      </w:r>
      <w:r w:rsidRPr="00FC79E5">
        <w:rPr>
          <w:rFonts w:hint="cs"/>
          <w:rtl/>
          <w:lang w:bidi="ar-SY"/>
        </w:rPr>
        <w:t>بكر، ومم</w:t>
      </w:r>
      <w:r w:rsidR="00991669">
        <w:rPr>
          <w:rFonts w:hint="cs"/>
          <w:rtl/>
          <w:lang w:bidi="ar-SY"/>
        </w:rPr>
        <w:t>ّ</w:t>
      </w:r>
      <w:r w:rsidRPr="00FC79E5">
        <w:rPr>
          <w:rFonts w:hint="cs"/>
          <w:rtl/>
          <w:lang w:bidi="ar-SY"/>
        </w:rPr>
        <w:t>ا قال الامام علي</w:t>
      </w:r>
      <w:r w:rsidR="00991669">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ل</w:t>
      </w:r>
      <w:r w:rsidR="00991669">
        <w:rPr>
          <w:rFonts w:hint="cs"/>
          <w:rtl/>
          <w:lang w:bidi="ar-SY"/>
        </w:rPr>
        <w:t>أ</w:t>
      </w:r>
      <w:r w:rsidRPr="00FC79E5">
        <w:rPr>
          <w:rFonts w:hint="cs"/>
          <w:rtl/>
          <w:lang w:bidi="ar-SY"/>
        </w:rPr>
        <w:t>بي بكر:</w:t>
      </w:r>
      <w:r w:rsidR="00905626">
        <w:rPr>
          <w:rFonts w:hint="cs"/>
          <w:rtl/>
          <w:lang w:bidi="ar-SY"/>
        </w:rPr>
        <w:t xml:space="preserve"> </w:t>
      </w:r>
      <w:r w:rsidRPr="00FC79E5">
        <w:rPr>
          <w:rFonts w:hint="cs"/>
          <w:rtl/>
          <w:lang w:bidi="ar-SY"/>
        </w:rPr>
        <w:t xml:space="preserve">قال </w:t>
      </w:r>
      <w:r w:rsidR="00C13FE9" w:rsidRPr="00C13FE9">
        <w:rPr>
          <w:rStyle w:val="libAlaemChar"/>
          <w:rFonts w:hint="cs"/>
          <w:rtl/>
        </w:rPr>
        <w:t>عليه‌السلام</w:t>
      </w:r>
      <w:r w:rsidRPr="00FC79E5">
        <w:rPr>
          <w:rFonts w:hint="cs"/>
          <w:rtl/>
          <w:lang w:bidi="ar-SY"/>
        </w:rPr>
        <w:t xml:space="preserve">: </w:t>
      </w:r>
      <w:r w:rsidR="003D6CEA" w:rsidRPr="0004100E">
        <w:rPr>
          <w:rStyle w:val="libBold2Char"/>
          <w:rFonts w:hint="cs"/>
          <w:rtl/>
        </w:rPr>
        <w:t>[</w:t>
      </w:r>
      <w:r w:rsidRPr="0004100E">
        <w:rPr>
          <w:rStyle w:val="libBold2Char"/>
          <w:rFonts w:hint="cs"/>
          <w:rtl/>
        </w:rPr>
        <w:t>ف</w:t>
      </w:r>
      <w:r w:rsidR="00991669" w:rsidRPr="0004100E">
        <w:rPr>
          <w:rStyle w:val="libBold2Char"/>
          <w:rFonts w:hint="cs"/>
          <w:rtl/>
        </w:rPr>
        <w:t>أ</w:t>
      </w:r>
      <w:r w:rsidRPr="0004100E">
        <w:rPr>
          <w:rStyle w:val="libBold2Char"/>
          <w:rFonts w:hint="cs"/>
          <w:rtl/>
        </w:rPr>
        <w:t xml:space="preserve">نشدك بالله </w:t>
      </w:r>
      <w:r w:rsidR="00991669" w:rsidRPr="0004100E">
        <w:rPr>
          <w:rStyle w:val="libBold2Char"/>
          <w:rFonts w:hint="cs"/>
          <w:rtl/>
        </w:rPr>
        <w:t>أ</w:t>
      </w:r>
      <w:r w:rsidRPr="0004100E">
        <w:rPr>
          <w:rStyle w:val="libBold2Char"/>
          <w:rFonts w:hint="cs"/>
          <w:rtl/>
        </w:rPr>
        <w:t>نت الذي قد</w:t>
      </w:r>
      <w:r w:rsidR="00991669" w:rsidRPr="0004100E">
        <w:rPr>
          <w:rStyle w:val="libBold2Char"/>
          <w:rFonts w:hint="cs"/>
          <w:rtl/>
        </w:rPr>
        <w:t>ّ</w:t>
      </w:r>
      <w:r w:rsidRPr="0004100E">
        <w:rPr>
          <w:rStyle w:val="libBold2Char"/>
          <w:rFonts w:hint="cs"/>
          <w:rtl/>
        </w:rPr>
        <w:t>م بين يدي نجوى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04100E">
        <w:rPr>
          <w:rStyle w:val="libBold2Char"/>
          <w:rFonts w:hint="cs"/>
          <w:rtl/>
        </w:rPr>
        <w:t xml:space="preserve">صدقة فناجاه، </w:t>
      </w:r>
      <w:r w:rsidR="00991669" w:rsidRPr="0004100E">
        <w:rPr>
          <w:rStyle w:val="libBold2Char"/>
          <w:rFonts w:hint="cs"/>
          <w:rtl/>
        </w:rPr>
        <w:t>أ</w:t>
      </w:r>
      <w:r w:rsidRPr="0004100E">
        <w:rPr>
          <w:rStyle w:val="libBold2Char"/>
          <w:rFonts w:hint="cs"/>
          <w:rtl/>
        </w:rPr>
        <w:t xml:space="preserve">م </w:t>
      </w:r>
      <w:r w:rsidR="00991669" w:rsidRPr="0004100E">
        <w:rPr>
          <w:rStyle w:val="libBold2Char"/>
          <w:rFonts w:hint="cs"/>
          <w:rtl/>
        </w:rPr>
        <w:t>أ</w:t>
      </w:r>
      <w:r w:rsidRPr="0004100E">
        <w:rPr>
          <w:rStyle w:val="libBold2Char"/>
          <w:rFonts w:hint="cs"/>
          <w:rtl/>
        </w:rPr>
        <w:t xml:space="preserve">نا </w:t>
      </w:r>
      <w:r w:rsidR="00991669" w:rsidRPr="0004100E">
        <w:rPr>
          <w:rStyle w:val="libBold2Char"/>
          <w:rFonts w:hint="cs"/>
          <w:rtl/>
        </w:rPr>
        <w:t>إ</w:t>
      </w:r>
      <w:r w:rsidRPr="0004100E">
        <w:rPr>
          <w:rStyle w:val="libBold2Char"/>
          <w:rFonts w:hint="cs"/>
          <w:rtl/>
        </w:rPr>
        <w:t>ذ عاب الله قوما فقال: فنزلت</w:t>
      </w:r>
      <w:r w:rsidRPr="00CA1393">
        <w:rPr>
          <w:rStyle w:val="libBold2Char"/>
          <w:rFonts w:hint="cs"/>
          <w:rtl/>
        </w:rPr>
        <w:t xml:space="preserve"> </w:t>
      </w:r>
      <w:r w:rsidR="008306EA" w:rsidRPr="00CA1393">
        <w:rPr>
          <w:rStyle w:val="libAlaemChar"/>
          <w:rFonts w:hint="cs"/>
          <w:rtl/>
        </w:rPr>
        <w:t>(</w:t>
      </w:r>
      <w:r w:rsidR="008306EA" w:rsidRPr="00CA1393">
        <w:rPr>
          <w:rStyle w:val="libAieChar"/>
          <w:rFonts w:hint="cs"/>
          <w:rtl/>
        </w:rPr>
        <w:t>أَأَشْفَقْتُمْ أَن تُقَدِّمُوا بَيْنَ يَدَيْ نَجْوَاكُمْ صَدَقَاتٍ</w:t>
      </w:r>
      <w:r w:rsidR="008306EA" w:rsidRPr="00CA1393">
        <w:rPr>
          <w:rStyle w:val="libAlaemChar"/>
          <w:rFonts w:hint="cs"/>
          <w:rtl/>
        </w:rPr>
        <w:t>)</w:t>
      </w:r>
      <w:r w:rsidRPr="00FC79E5">
        <w:rPr>
          <w:rFonts w:hint="cs"/>
          <w:rtl/>
          <w:lang w:bidi="ar-SY"/>
        </w:rPr>
        <w:t>.</w:t>
      </w:r>
      <w:r w:rsidR="00905626">
        <w:rPr>
          <w:rFonts w:hint="cs"/>
          <w:rtl/>
          <w:lang w:bidi="ar-SY"/>
        </w:rPr>
        <w:t xml:space="preserve"> </w:t>
      </w:r>
      <w:r w:rsidRPr="00FC79E5">
        <w:rPr>
          <w:rFonts w:hint="cs"/>
          <w:rtl/>
          <w:lang w:bidi="ar-SY"/>
        </w:rPr>
        <w:t>قال (</w:t>
      </w:r>
      <w:r w:rsidR="00991669">
        <w:rPr>
          <w:rFonts w:hint="cs"/>
          <w:rtl/>
          <w:lang w:bidi="ar-SY"/>
        </w:rPr>
        <w:t>أ</w:t>
      </w:r>
      <w:r w:rsidRPr="00FC79E5">
        <w:rPr>
          <w:rFonts w:hint="cs"/>
          <w:rtl/>
          <w:lang w:bidi="ar-SY"/>
        </w:rPr>
        <w:t xml:space="preserve">بو بكر): بل </w:t>
      </w:r>
      <w:r w:rsidR="00991669">
        <w:rPr>
          <w:rFonts w:hint="cs"/>
          <w:rtl/>
          <w:lang w:bidi="ar-SY"/>
        </w:rPr>
        <w:t>أ</w:t>
      </w:r>
      <w:r w:rsidRPr="00FC79E5">
        <w:rPr>
          <w:rFonts w:hint="cs"/>
          <w:rtl/>
          <w:lang w:bidi="ar-SY"/>
        </w:rPr>
        <w:t xml:space="preserve">نت قال </w:t>
      </w:r>
      <w:r w:rsidR="00C13FE9" w:rsidRPr="00C13FE9">
        <w:rPr>
          <w:rStyle w:val="libAlaemChar"/>
          <w:rFonts w:hint="cs"/>
          <w:rtl/>
        </w:rPr>
        <w:t>عليه‌السلام</w:t>
      </w:r>
      <w:r w:rsidRPr="00FC79E5">
        <w:rPr>
          <w:rFonts w:hint="cs"/>
          <w:rtl/>
          <w:lang w:bidi="ar-SY"/>
        </w:rPr>
        <w:t>: ف</w:t>
      </w:r>
      <w:r w:rsidR="00991669">
        <w:rPr>
          <w:rFonts w:hint="cs"/>
          <w:rtl/>
          <w:lang w:bidi="ar-SY"/>
        </w:rPr>
        <w:t>أ</w:t>
      </w:r>
      <w:r w:rsidRPr="00FC79E5">
        <w:rPr>
          <w:rFonts w:hint="cs"/>
          <w:rtl/>
          <w:lang w:bidi="ar-SY"/>
        </w:rPr>
        <w:t xml:space="preserve">نشدك بالله، </w:t>
      </w:r>
      <w:r w:rsidR="00991669">
        <w:rPr>
          <w:rFonts w:hint="cs"/>
          <w:rtl/>
          <w:lang w:bidi="ar-SY"/>
        </w:rPr>
        <w:t>أ</w:t>
      </w:r>
      <w:r w:rsidRPr="00FC79E5">
        <w:rPr>
          <w:rFonts w:hint="cs"/>
          <w:rtl/>
          <w:lang w:bidi="ar-SY"/>
        </w:rPr>
        <w:t xml:space="preserve">نت الذي قال فيه رسول الله </w:t>
      </w:r>
      <w:r w:rsidR="00BB6262" w:rsidRPr="00BB6262">
        <w:rPr>
          <w:rFonts w:hint="cs"/>
          <w:rtl/>
        </w:rPr>
        <w:t>صلى الله عليه وآله وسلم</w:t>
      </w:r>
      <w:r w:rsidRPr="00FC79E5">
        <w:rPr>
          <w:rFonts w:hint="cs"/>
          <w:rtl/>
          <w:lang w:bidi="ar-SY"/>
        </w:rPr>
        <w:t xml:space="preserve"> لفاطمة عليها السلام: </w:t>
      </w:r>
      <w:r w:rsidRPr="0004100E">
        <w:rPr>
          <w:rStyle w:val="libBold2Char"/>
          <w:rFonts w:hint="cs"/>
          <w:rtl/>
        </w:rPr>
        <w:t>زو</w:t>
      </w:r>
      <w:r w:rsidR="00991669" w:rsidRPr="0004100E">
        <w:rPr>
          <w:rStyle w:val="libBold2Char"/>
          <w:rFonts w:hint="cs"/>
          <w:rtl/>
        </w:rPr>
        <w:t>ّ</w:t>
      </w:r>
      <w:r w:rsidRPr="0004100E">
        <w:rPr>
          <w:rStyle w:val="libBold2Char"/>
          <w:rFonts w:hint="cs"/>
          <w:rtl/>
        </w:rPr>
        <w:t>جتك</w:t>
      </w:r>
      <w:r w:rsidR="00AC4B22" w:rsidRPr="0004100E">
        <w:rPr>
          <w:rStyle w:val="libBold2Char"/>
          <w:rFonts w:hint="cs"/>
          <w:rtl/>
        </w:rPr>
        <w:t xml:space="preserve"> أوّل </w:t>
      </w:r>
      <w:r w:rsidRPr="0004100E">
        <w:rPr>
          <w:rStyle w:val="libBold2Char"/>
          <w:rFonts w:hint="cs"/>
          <w:rtl/>
        </w:rPr>
        <w:t xml:space="preserve">الناس </w:t>
      </w:r>
      <w:r w:rsidR="00991669" w:rsidRPr="0004100E">
        <w:rPr>
          <w:rStyle w:val="libBold2Char"/>
          <w:rFonts w:hint="cs"/>
          <w:rtl/>
        </w:rPr>
        <w:t>إ</w:t>
      </w:r>
      <w:r w:rsidRPr="0004100E">
        <w:rPr>
          <w:rStyle w:val="libBold2Char"/>
          <w:rFonts w:hint="cs"/>
          <w:rtl/>
        </w:rPr>
        <w:t>يمانا و</w:t>
      </w:r>
      <w:r w:rsidR="00991669" w:rsidRPr="0004100E">
        <w:rPr>
          <w:rStyle w:val="libBold2Char"/>
          <w:rFonts w:hint="cs"/>
          <w:rtl/>
        </w:rPr>
        <w:t>أ</w:t>
      </w:r>
      <w:r w:rsidRPr="0004100E">
        <w:rPr>
          <w:rStyle w:val="libBold2Char"/>
          <w:rFonts w:hint="cs"/>
          <w:rtl/>
        </w:rPr>
        <w:t xml:space="preserve">رجحهم </w:t>
      </w:r>
      <w:r w:rsidR="00991669" w:rsidRPr="0004100E">
        <w:rPr>
          <w:rStyle w:val="libBold2Char"/>
          <w:rFonts w:hint="cs"/>
          <w:rtl/>
        </w:rPr>
        <w:t>إ</w:t>
      </w:r>
      <w:r w:rsidRPr="0004100E">
        <w:rPr>
          <w:rStyle w:val="libBold2Char"/>
          <w:rFonts w:hint="cs"/>
          <w:rtl/>
        </w:rPr>
        <w:t>سلاما</w:t>
      </w:r>
      <w:r w:rsidRPr="00FC79E5">
        <w:rPr>
          <w:rFonts w:hint="cs"/>
          <w:rtl/>
          <w:lang w:bidi="ar-SY"/>
        </w:rPr>
        <w:t xml:space="preserve"> </w:t>
      </w:r>
      <w:r w:rsidRPr="00AB5156">
        <w:rPr>
          <w:rStyle w:val="libBold2Char"/>
          <w:rFonts w:hint="cs"/>
          <w:rtl/>
        </w:rPr>
        <w:t xml:space="preserve">في كلام له </w:t>
      </w:r>
      <w:r w:rsidR="00991669" w:rsidRPr="00AB5156">
        <w:rPr>
          <w:rStyle w:val="libBold2Char"/>
          <w:rFonts w:hint="cs"/>
          <w:rtl/>
        </w:rPr>
        <w:t>أ</w:t>
      </w:r>
      <w:r w:rsidRPr="00AB5156">
        <w:rPr>
          <w:rStyle w:val="libBold2Char"/>
          <w:rFonts w:hint="cs"/>
          <w:rtl/>
        </w:rPr>
        <w:t xml:space="preserve">م </w:t>
      </w:r>
      <w:r w:rsidR="00991669" w:rsidRPr="00AB5156">
        <w:rPr>
          <w:rStyle w:val="libBold2Char"/>
          <w:rFonts w:hint="cs"/>
          <w:rtl/>
        </w:rPr>
        <w:t>أ</w:t>
      </w:r>
      <w:r w:rsidRPr="00AB5156">
        <w:rPr>
          <w:rStyle w:val="libBold2Char"/>
          <w:rFonts w:hint="cs"/>
          <w:rtl/>
        </w:rPr>
        <w:t>نا</w:t>
      </w:r>
      <w:r w:rsidRPr="00FC79E5">
        <w:rPr>
          <w:rFonts w:hint="cs"/>
          <w:rtl/>
          <w:lang w:bidi="ar-SY"/>
        </w:rPr>
        <w:t xml:space="preserve">؟ قال: بل </w:t>
      </w:r>
      <w:r w:rsidR="00991669">
        <w:rPr>
          <w:rFonts w:hint="cs"/>
          <w:rtl/>
          <w:lang w:bidi="ar-SY"/>
        </w:rPr>
        <w:t>أ</w:t>
      </w:r>
      <w:r w:rsidRPr="00FC79E5">
        <w:rPr>
          <w:rFonts w:hint="cs"/>
          <w:rtl/>
          <w:lang w:bidi="ar-SY"/>
        </w:rPr>
        <w:t>نت</w:t>
      </w:r>
      <w:r w:rsidR="00991669">
        <w:rPr>
          <w:rFonts w:hint="cs"/>
          <w:rtl/>
          <w:lang w:bidi="ar-SY"/>
        </w:rPr>
        <w:t>.</w:t>
      </w:r>
      <w:r w:rsidR="00905626">
        <w:rPr>
          <w:rFonts w:hint="cs"/>
          <w:rtl/>
          <w:lang w:bidi="ar-SY"/>
        </w:rPr>
        <w:t xml:space="preserve"> </w:t>
      </w:r>
      <w:r w:rsidRPr="00FC79E5">
        <w:rPr>
          <w:rFonts w:hint="cs"/>
          <w:rtl/>
          <w:lang w:bidi="ar-SY"/>
        </w:rPr>
        <w:t xml:space="preserve">فلم يزل </w:t>
      </w:r>
      <w:r w:rsidR="00C13FE9" w:rsidRPr="00C13FE9">
        <w:rPr>
          <w:rStyle w:val="libAlaemChar"/>
          <w:rFonts w:hint="cs"/>
          <w:rtl/>
        </w:rPr>
        <w:t>عليه‌السلام</w:t>
      </w:r>
      <w:r w:rsidRPr="00FC79E5">
        <w:rPr>
          <w:rFonts w:hint="cs"/>
          <w:rtl/>
          <w:lang w:bidi="ar-SY"/>
        </w:rPr>
        <w:t xml:space="preserve"> يعد</w:t>
      </w:r>
      <w:r w:rsidR="000C5746">
        <w:rPr>
          <w:rFonts w:hint="cs"/>
          <w:rtl/>
          <w:lang w:bidi="ar-SY"/>
        </w:rPr>
        <w:t>ّ</w:t>
      </w:r>
      <w:r w:rsidRPr="00FC79E5">
        <w:rPr>
          <w:rFonts w:hint="cs"/>
          <w:rtl/>
          <w:lang w:bidi="ar-SY"/>
        </w:rPr>
        <w:t xml:space="preserve"> عليه مناقبه ال</w:t>
      </w:r>
      <w:r w:rsidR="00AB5156">
        <w:rPr>
          <w:rFonts w:hint="cs"/>
          <w:rtl/>
          <w:lang w:bidi="ar-SY"/>
        </w:rPr>
        <w:t>ّ</w:t>
      </w:r>
      <w:r w:rsidRPr="00FC79E5">
        <w:rPr>
          <w:rFonts w:hint="cs"/>
          <w:rtl/>
          <w:lang w:bidi="ar-SY"/>
        </w:rPr>
        <w:t>تي جعل الله</w:t>
      </w:r>
      <w:r w:rsidR="001548F7">
        <w:rPr>
          <w:rFonts w:hint="cs"/>
          <w:rtl/>
          <w:lang w:bidi="ar-SY"/>
        </w:rPr>
        <w:t xml:space="preserve"> عزّ وجل </w:t>
      </w:r>
      <w:r w:rsidRPr="00FC79E5">
        <w:rPr>
          <w:rFonts w:hint="cs"/>
          <w:rtl/>
          <w:lang w:bidi="ar-SY"/>
        </w:rPr>
        <w:t>له دونه ودون غيره، ويقول له</w:t>
      </w:r>
      <w:r w:rsidR="0007120A">
        <w:rPr>
          <w:rFonts w:hint="cs"/>
          <w:rtl/>
          <w:lang w:bidi="ar-SY"/>
        </w:rPr>
        <w:t xml:space="preserve"> أبو </w:t>
      </w:r>
      <w:r w:rsidRPr="00FC79E5">
        <w:rPr>
          <w:rFonts w:hint="cs"/>
          <w:rtl/>
          <w:lang w:bidi="ar-SY"/>
        </w:rPr>
        <w:t xml:space="preserve">بكر: بل </w:t>
      </w:r>
      <w:r w:rsidR="000C5746">
        <w:rPr>
          <w:rFonts w:hint="cs"/>
          <w:rtl/>
          <w:lang w:bidi="ar-SY"/>
        </w:rPr>
        <w:t>أ</w:t>
      </w:r>
      <w:r w:rsidRPr="00FC79E5">
        <w:rPr>
          <w:rFonts w:hint="cs"/>
          <w:rtl/>
          <w:lang w:bidi="ar-SY"/>
        </w:rPr>
        <w:t>نت، ويقول: فبهذا وشبهه يستحق</w:t>
      </w:r>
      <w:r w:rsidR="000C5746">
        <w:rPr>
          <w:rFonts w:hint="cs"/>
          <w:rtl/>
          <w:lang w:bidi="ar-SY"/>
        </w:rPr>
        <w:t>ّ</w:t>
      </w:r>
      <w:r w:rsidRPr="00FC79E5">
        <w:rPr>
          <w:rFonts w:hint="cs"/>
          <w:rtl/>
          <w:lang w:bidi="ar-SY"/>
        </w:rPr>
        <w:t xml:space="preserve"> القيام ب</w:t>
      </w:r>
      <w:r w:rsidR="000C5746">
        <w:rPr>
          <w:rFonts w:hint="cs"/>
          <w:rtl/>
          <w:lang w:bidi="ar-SY"/>
        </w:rPr>
        <w:t>أ</w:t>
      </w:r>
      <w:r w:rsidRPr="00FC79E5">
        <w:rPr>
          <w:rFonts w:hint="cs"/>
          <w:rtl/>
          <w:lang w:bidi="ar-SY"/>
        </w:rPr>
        <w:t xml:space="preserve">مور </w:t>
      </w:r>
      <w:r w:rsidR="000C5746">
        <w:rPr>
          <w:rFonts w:hint="cs"/>
          <w:rtl/>
          <w:lang w:bidi="ar-SY"/>
        </w:rPr>
        <w:t>أ</w:t>
      </w:r>
      <w:r w:rsidRPr="00FC79E5">
        <w:rPr>
          <w:rFonts w:hint="cs"/>
          <w:rtl/>
          <w:lang w:bidi="ar-SY"/>
        </w:rPr>
        <w:t>م</w:t>
      </w:r>
      <w:r w:rsidR="000C5746">
        <w:rPr>
          <w:rFonts w:hint="cs"/>
          <w:rtl/>
          <w:lang w:bidi="ar-SY"/>
        </w:rPr>
        <w:t>ّ</w:t>
      </w:r>
      <w:r w:rsidRPr="00FC79E5">
        <w:rPr>
          <w:rFonts w:hint="cs"/>
          <w:rtl/>
          <w:lang w:bidi="ar-SY"/>
        </w:rPr>
        <w:t>ة محم</w:t>
      </w:r>
      <w:r w:rsidR="000C5746">
        <w:rPr>
          <w:rFonts w:hint="cs"/>
          <w:rtl/>
          <w:lang w:bidi="ar-SY"/>
        </w:rPr>
        <w:t>ّ</w:t>
      </w:r>
      <w:r w:rsidRPr="00FC79E5">
        <w:rPr>
          <w:rFonts w:hint="cs"/>
          <w:rtl/>
          <w:lang w:bidi="ar-SY"/>
        </w:rPr>
        <w:t xml:space="preserve">د </w:t>
      </w:r>
      <w:r w:rsidR="00BB6262" w:rsidRPr="00BB6262">
        <w:rPr>
          <w:rFonts w:hint="cs"/>
          <w:rtl/>
        </w:rPr>
        <w:t>صلى الله عليه وآله وسلم</w:t>
      </w:r>
      <w:r w:rsidRPr="00FC79E5">
        <w:rPr>
          <w:rFonts w:hint="cs"/>
          <w:rtl/>
          <w:lang w:bidi="ar-SY"/>
        </w:rPr>
        <w:t>، فقال له علي</w:t>
      </w:r>
      <w:r w:rsidR="000C5746">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w:t>
      </w:r>
      <w:r w:rsidRPr="0004100E">
        <w:rPr>
          <w:rStyle w:val="libBold2Char"/>
          <w:rFonts w:hint="cs"/>
          <w:rtl/>
        </w:rPr>
        <w:t>فمن ال</w:t>
      </w:r>
      <w:r w:rsidR="00AB5156">
        <w:rPr>
          <w:rStyle w:val="libBold2Char"/>
          <w:rFonts w:hint="cs"/>
          <w:rtl/>
        </w:rPr>
        <w:t>ّ</w:t>
      </w:r>
      <w:r w:rsidRPr="0004100E">
        <w:rPr>
          <w:rStyle w:val="libBold2Char"/>
          <w:rFonts w:hint="cs"/>
          <w:rtl/>
        </w:rPr>
        <w:t>ذي غر</w:t>
      </w:r>
      <w:r w:rsidR="000C5746" w:rsidRPr="0004100E">
        <w:rPr>
          <w:rStyle w:val="libBold2Char"/>
          <w:rFonts w:hint="cs"/>
          <w:rtl/>
        </w:rPr>
        <w:t>ّ</w:t>
      </w:r>
      <w:r w:rsidRPr="0004100E">
        <w:rPr>
          <w:rStyle w:val="libBold2Char"/>
          <w:rFonts w:hint="cs"/>
          <w:rtl/>
        </w:rPr>
        <w:t>ك عن الله وعن رسوله وعن دينه،</w:t>
      </w:r>
      <w:r w:rsidR="008121CD" w:rsidRPr="0004100E">
        <w:rPr>
          <w:rStyle w:val="libBold2Char"/>
          <w:rFonts w:hint="cs"/>
          <w:rtl/>
        </w:rPr>
        <w:t xml:space="preserve"> وأنت </w:t>
      </w:r>
      <w:r w:rsidRPr="0004100E">
        <w:rPr>
          <w:rStyle w:val="libBold2Char"/>
          <w:rFonts w:hint="cs"/>
          <w:rtl/>
        </w:rPr>
        <w:t>خلو مما يحتاج</w:t>
      </w:r>
      <w:r w:rsidR="00F22721" w:rsidRPr="0004100E">
        <w:rPr>
          <w:rStyle w:val="libBold2Char"/>
          <w:rFonts w:hint="cs"/>
          <w:rtl/>
        </w:rPr>
        <w:t xml:space="preserve"> إليه </w:t>
      </w:r>
      <w:r w:rsidR="004C6589" w:rsidRPr="0004100E">
        <w:rPr>
          <w:rStyle w:val="libBold2Char"/>
          <w:rFonts w:hint="cs"/>
          <w:rtl/>
        </w:rPr>
        <w:t>أهل</w:t>
      </w:r>
      <w:r w:rsidR="003C2E10" w:rsidRPr="0004100E">
        <w:rPr>
          <w:rStyle w:val="libBold2Char"/>
          <w:rFonts w:hint="cs"/>
          <w:rtl/>
        </w:rPr>
        <w:t xml:space="preserve"> </w:t>
      </w:r>
      <w:r w:rsidRPr="0004100E">
        <w:rPr>
          <w:rStyle w:val="libBold2Char"/>
          <w:rFonts w:hint="cs"/>
          <w:rtl/>
        </w:rPr>
        <w:t>دينه</w:t>
      </w:r>
      <w:r w:rsidRPr="00FC79E5">
        <w:rPr>
          <w:rFonts w:hint="cs"/>
          <w:rtl/>
          <w:lang w:bidi="ar-SY"/>
        </w:rPr>
        <w:t>؟</w:t>
      </w:r>
      <w:r w:rsidR="00905626">
        <w:rPr>
          <w:rFonts w:hint="cs"/>
          <w:rtl/>
          <w:lang w:bidi="ar-SY"/>
        </w:rPr>
        <w:t xml:space="preserve"> </w:t>
      </w:r>
      <w:r w:rsidRPr="00FC79E5">
        <w:rPr>
          <w:rFonts w:hint="cs"/>
          <w:rtl/>
          <w:lang w:bidi="ar-SY"/>
        </w:rPr>
        <w:t>قال: فبكى</w:t>
      </w:r>
      <w:r w:rsidR="0007120A">
        <w:rPr>
          <w:rFonts w:hint="cs"/>
          <w:rtl/>
          <w:lang w:bidi="ar-SY"/>
        </w:rPr>
        <w:t xml:space="preserve"> أبو </w:t>
      </w:r>
      <w:r w:rsidRPr="00FC79E5">
        <w:rPr>
          <w:rFonts w:hint="cs"/>
          <w:rtl/>
          <w:lang w:bidi="ar-SY"/>
        </w:rPr>
        <w:t xml:space="preserve">بكر، وقال: صدقت يا </w:t>
      </w:r>
      <w:r w:rsidR="000C5746">
        <w:rPr>
          <w:rFonts w:hint="cs"/>
          <w:rtl/>
          <w:lang w:bidi="ar-SY"/>
        </w:rPr>
        <w:t>أ</w:t>
      </w:r>
      <w:r w:rsidRPr="00FC79E5">
        <w:rPr>
          <w:rFonts w:hint="cs"/>
          <w:rtl/>
          <w:lang w:bidi="ar-SY"/>
        </w:rPr>
        <w:t xml:space="preserve">با الحسن </w:t>
      </w:r>
      <w:r w:rsidR="000C5746">
        <w:rPr>
          <w:rFonts w:hint="cs"/>
          <w:rtl/>
          <w:lang w:bidi="ar-SY"/>
        </w:rPr>
        <w:t>أ</w:t>
      </w:r>
      <w:r w:rsidRPr="00FC79E5">
        <w:rPr>
          <w:rFonts w:hint="cs"/>
          <w:rtl/>
          <w:lang w:bidi="ar-SY"/>
        </w:rPr>
        <w:t>نظرني يومي هذا، ف</w:t>
      </w:r>
      <w:r w:rsidR="000C5746">
        <w:rPr>
          <w:rFonts w:hint="cs"/>
          <w:rtl/>
          <w:lang w:bidi="ar-SY"/>
        </w:rPr>
        <w:t>أُ</w:t>
      </w:r>
      <w:r w:rsidRPr="00FC79E5">
        <w:rPr>
          <w:rFonts w:hint="cs"/>
          <w:rtl/>
          <w:lang w:bidi="ar-SY"/>
        </w:rPr>
        <w:t>دب</w:t>
      </w:r>
      <w:r w:rsidR="000C5746">
        <w:rPr>
          <w:rFonts w:hint="cs"/>
          <w:rtl/>
          <w:lang w:bidi="ar-SY"/>
        </w:rPr>
        <w:t>ّ</w:t>
      </w:r>
      <w:r w:rsidRPr="00FC79E5">
        <w:rPr>
          <w:rFonts w:hint="cs"/>
          <w:rtl/>
          <w:lang w:bidi="ar-SY"/>
        </w:rPr>
        <w:t xml:space="preserve">ر ما </w:t>
      </w:r>
      <w:r w:rsidR="000C5746">
        <w:rPr>
          <w:rFonts w:hint="cs"/>
          <w:rtl/>
          <w:lang w:bidi="ar-SY"/>
        </w:rPr>
        <w:t>أ</w:t>
      </w:r>
      <w:r w:rsidRPr="00FC79E5">
        <w:rPr>
          <w:rFonts w:hint="cs"/>
          <w:rtl/>
          <w:lang w:bidi="ar-SY"/>
        </w:rPr>
        <w:t>نا فيه وما سمعته منك، قال له علي</w:t>
      </w:r>
      <w:r w:rsidR="000C5746">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w:t>
      </w:r>
      <w:r w:rsidRPr="0004100E">
        <w:rPr>
          <w:rStyle w:val="libBold2Char"/>
          <w:rFonts w:hint="cs"/>
          <w:rtl/>
        </w:rPr>
        <w:t xml:space="preserve">لك ذلك يا </w:t>
      </w:r>
      <w:r w:rsidR="000C5746" w:rsidRPr="0004100E">
        <w:rPr>
          <w:rStyle w:val="libBold2Char"/>
          <w:rFonts w:hint="cs"/>
          <w:rtl/>
        </w:rPr>
        <w:t>أ</w:t>
      </w:r>
      <w:r w:rsidRPr="0004100E">
        <w:rPr>
          <w:rStyle w:val="libBold2Char"/>
          <w:rFonts w:hint="cs"/>
          <w:rtl/>
        </w:rPr>
        <w:t>با بكر</w:t>
      </w:r>
      <w:r w:rsidR="003D6CEA" w:rsidRPr="0004100E">
        <w:rPr>
          <w:rStyle w:val="libBold2Char"/>
          <w:rFonts w:hint="cs"/>
          <w:rtl/>
        </w:rPr>
        <w:t>]</w:t>
      </w:r>
      <w:r w:rsidR="00847CEA" w:rsidRPr="0004100E">
        <w:rPr>
          <w:rStyle w:val="libBold2Char"/>
          <w:rFonts w:hint="cs"/>
          <w:rtl/>
        </w:rPr>
        <w:t>.</w:t>
      </w:r>
    </w:p>
    <w:p w:rsidR="001321E9" w:rsidRPr="0004100E" w:rsidRDefault="001321E9" w:rsidP="003D6CEA">
      <w:pPr>
        <w:pStyle w:val="libNormal"/>
        <w:rPr>
          <w:rStyle w:val="libBold2Char"/>
          <w:rtl/>
        </w:rPr>
      </w:pPr>
      <w:r w:rsidRPr="00FC79E5">
        <w:rPr>
          <w:rFonts w:hint="cs"/>
          <w:rtl/>
          <w:lang w:bidi="ar-SY"/>
        </w:rPr>
        <w:t>و</w:t>
      </w:r>
      <w:r w:rsidR="000C5746">
        <w:rPr>
          <w:rFonts w:hint="cs"/>
          <w:rtl/>
          <w:lang w:bidi="ar-SY"/>
        </w:rPr>
        <w:t>أ</w:t>
      </w:r>
      <w:r w:rsidRPr="00FC79E5">
        <w:rPr>
          <w:rFonts w:hint="cs"/>
          <w:rtl/>
          <w:lang w:bidi="ar-SY"/>
        </w:rPr>
        <w:t>خرج</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رويش في كتاب المقتطفات</w:t>
      </w:r>
      <w:r w:rsidR="003D6CEA">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167</w:t>
      </w:r>
      <w:r w:rsidR="003C2E10">
        <w:rPr>
          <w:rFonts w:hint="cs"/>
          <w:rtl/>
          <w:lang w:bidi="ar-SY"/>
        </w:rPr>
        <w:t xml:space="preserve"> </w:t>
      </w:r>
      <w:r w:rsidRPr="00FC79E5">
        <w:rPr>
          <w:rFonts w:hint="cs"/>
          <w:rtl/>
          <w:lang w:bidi="ar-SY"/>
        </w:rPr>
        <w:t xml:space="preserve">ط1 مطبعة </w:t>
      </w:r>
      <w:r w:rsidR="000C5746">
        <w:rPr>
          <w:rFonts w:hint="cs"/>
          <w:rtl/>
          <w:lang w:bidi="ar-SY"/>
        </w:rPr>
        <w:t>أ</w:t>
      </w:r>
      <w:r w:rsidRPr="00FC79E5">
        <w:rPr>
          <w:rFonts w:hint="cs"/>
          <w:rtl/>
          <w:lang w:bidi="ar-SY"/>
        </w:rPr>
        <w:t>مير، قال:</w:t>
      </w:r>
      <w:r w:rsidR="00905626">
        <w:rPr>
          <w:rFonts w:hint="cs"/>
          <w:rtl/>
          <w:lang w:bidi="ar-SY"/>
        </w:rPr>
        <w:t xml:space="preserve"> </w:t>
      </w:r>
      <w:r w:rsidRPr="00FC79E5">
        <w:rPr>
          <w:rFonts w:hint="cs"/>
          <w:rtl/>
          <w:lang w:bidi="ar-SY"/>
        </w:rPr>
        <w:t>وفي تاريخ البلاذري، وفضائل الامام</w:t>
      </w:r>
      <w:r w:rsidR="00751FE6">
        <w:rPr>
          <w:rFonts w:hint="cs"/>
          <w:rtl/>
          <w:lang w:bidi="ar-SY"/>
        </w:rPr>
        <w:t xml:space="preserve"> أحمد </w:t>
      </w:r>
      <w:r w:rsidR="000C5746">
        <w:rPr>
          <w:rFonts w:hint="cs"/>
          <w:rtl/>
          <w:lang w:bidi="ar-SY"/>
        </w:rPr>
        <w:t>أ</w:t>
      </w:r>
      <w:r w:rsidRPr="00FC79E5">
        <w:rPr>
          <w:rFonts w:hint="cs"/>
          <w:rtl/>
          <w:lang w:bidi="ar-SY"/>
        </w:rPr>
        <w:t>ن</w:t>
      </w:r>
      <w:r w:rsidR="000C5746">
        <w:rPr>
          <w:rFonts w:hint="cs"/>
          <w:rtl/>
          <w:lang w:bidi="ar-SY"/>
        </w:rPr>
        <w:t>ّ</w:t>
      </w:r>
      <w:r w:rsidRPr="00FC79E5">
        <w:rPr>
          <w:rFonts w:hint="cs"/>
          <w:rtl/>
          <w:lang w:bidi="ar-SY"/>
        </w:rPr>
        <w:t>ه كانت غ</w:t>
      </w:r>
      <w:r w:rsidR="00BA1E1D">
        <w:rPr>
          <w:rFonts w:hint="cs"/>
          <w:rtl/>
          <w:lang w:bidi="ar-SY"/>
        </w:rPr>
        <w:t>َ</w:t>
      </w:r>
      <w:r w:rsidRPr="00FC79E5">
        <w:rPr>
          <w:rFonts w:hint="cs"/>
          <w:rtl/>
          <w:lang w:bidi="ar-SY"/>
        </w:rPr>
        <w:t>ل</w:t>
      </w:r>
      <w:r w:rsidR="000C5746">
        <w:rPr>
          <w:rFonts w:hint="cs"/>
          <w:rtl/>
          <w:lang w:bidi="ar-SY"/>
        </w:rPr>
        <w:t>ّ</w:t>
      </w:r>
      <w:r w:rsidR="00BA1E1D">
        <w:rPr>
          <w:rFonts w:hint="cs"/>
          <w:rtl/>
          <w:lang w:bidi="ar-SY"/>
        </w:rPr>
        <w:t>َ</w:t>
      </w:r>
      <w:r w:rsidRPr="00FC79E5">
        <w:rPr>
          <w:rFonts w:hint="cs"/>
          <w:rtl/>
          <w:lang w:bidi="ar-SY"/>
        </w:rPr>
        <w:t>ة</w:t>
      </w:r>
      <w:r w:rsidR="00BA1E1D">
        <w:rPr>
          <w:rFonts w:hint="cs"/>
          <w:rtl/>
          <w:lang w:bidi="ar-SY"/>
        </w:rPr>
        <w:t>ُ</w:t>
      </w:r>
      <w:r w:rsidRPr="00FC79E5">
        <w:rPr>
          <w:rFonts w:hint="cs"/>
          <w:rtl/>
          <w:lang w:bidi="ar-SY"/>
        </w:rPr>
        <w:t xml:space="preserve"> علي</w:t>
      </w:r>
      <w:r w:rsidR="000C5746">
        <w:rPr>
          <w:rFonts w:hint="cs"/>
          <w:rtl/>
          <w:lang w:bidi="ar-SY"/>
        </w:rPr>
        <w:t>ٍّ</w:t>
      </w:r>
      <w:r w:rsidRPr="00FC79E5">
        <w:rPr>
          <w:rFonts w:hint="cs"/>
          <w:rtl/>
          <w:lang w:bidi="ar-SY"/>
        </w:rPr>
        <w:t xml:space="preserve"> </w:t>
      </w:r>
      <w:r w:rsidR="000C5746">
        <w:rPr>
          <w:rFonts w:hint="cs"/>
          <w:rtl/>
          <w:lang w:bidi="ar-SY"/>
        </w:rPr>
        <w:t>أ</w:t>
      </w:r>
      <w:r w:rsidRPr="00FC79E5">
        <w:rPr>
          <w:rFonts w:hint="cs"/>
          <w:rtl/>
          <w:lang w:bidi="ar-SY"/>
        </w:rPr>
        <w:t xml:space="preserve">ربعين </w:t>
      </w:r>
      <w:r w:rsidR="000C5746">
        <w:rPr>
          <w:rFonts w:hint="cs"/>
          <w:rtl/>
          <w:lang w:bidi="ar-SY"/>
        </w:rPr>
        <w:t>أ</w:t>
      </w:r>
      <w:r w:rsidRPr="00FC79E5">
        <w:rPr>
          <w:rFonts w:hint="cs"/>
          <w:rtl/>
          <w:lang w:bidi="ar-SY"/>
        </w:rPr>
        <w:t>لف دينار، فجعلها صدقة، و</w:t>
      </w:r>
      <w:r w:rsidR="000C5746">
        <w:rPr>
          <w:rFonts w:hint="cs"/>
          <w:rtl/>
          <w:lang w:bidi="ar-SY"/>
        </w:rPr>
        <w:t>أ</w:t>
      </w:r>
      <w:r w:rsidRPr="00FC79E5">
        <w:rPr>
          <w:rFonts w:hint="cs"/>
          <w:rtl/>
          <w:lang w:bidi="ar-SY"/>
        </w:rPr>
        <w:t>ن</w:t>
      </w:r>
      <w:r w:rsidR="000C5746">
        <w:rPr>
          <w:rFonts w:hint="cs"/>
          <w:rtl/>
          <w:lang w:bidi="ar-SY"/>
        </w:rPr>
        <w:t>ّ</w:t>
      </w:r>
      <w:r w:rsidRPr="00FC79E5">
        <w:rPr>
          <w:rFonts w:hint="cs"/>
          <w:rtl/>
          <w:lang w:bidi="ar-SY"/>
        </w:rPr>
        <w:t xml:space="preserve">ه باع سيفه، وقال: </w:t>
      </w:r>
      <w:r w:rsidR="003D6CEA" w:rsidRPr="0004100E">
        <w:rPr>
          <w:rStyle w:val="libBold2Char"/>
          <w:rFonts w:hint="cs"/>
          <w:rtl/>
        </w:rPr>
        <w:t>[</w:t>
      </w:r>
      <w:r w:rsidRPr="0004100E">
        <w:rPr>
          <w:rStyle w:val="libBold2Char"/>
          <w:rFonts w:hint="cs"/>
          <w:rtl/>
        </w:rPr>
        <w:t>لو كان عندي عشاء ما بعته</w:t>
      </w:r>
      <w:r w:rsidR="003D6CEA" w:rsidRPr="0004100E">
        <w:rPr>
          <w:rStyle w:val="libBold2Char"/>
          <w:rFonts w:hint="cs"/>
          <w:rtl/>
        </w:rPr>
        <w:t>]</w:t>
      </w:r>
      <w:r w:rsidRPr="0004100E">
        <w:rPr>
          <w:rStyle w:val="libBold2Char"/>
          <w:rFonts w:hint="cs"/>
          <w:rtl/>
        </w:rPr>
        <w:t>.</w:t>
      </w:r>
    </w:p>
    <w:p w:rsidR="001321E9" w:rsidRPr="00FC79E5" w:rsidRDefault="001321E9" w:rsidP="00A25ECF">
      <w:pPr>
        <w:pStyle w:val="libNormal"/>
        <w:rPr>
          <w:rtl/>
          <w:lang w:bidi="ar-SY"/>
        </w:rPr>
      </w:pPr>
      <w:r w:rsidRPr="00FC79E5">
        <w:rPr>
          <w:rFonts w:hint="cs"/>
          <w:rtl/>
          <w:lang w:bidi="ar-SY"/>
        </w:rPr>
        <w:t>ومن الآيات اللاتي نزلت فيه، آية ل</w:t>
      </w:r>
      <w:r w:rsidR="00BA1E1D">
        <w:rPr>
          <w:rFonts w:hint="cs"/>
          <w:rtl/>
          <w:lang w:bidi="ar-SY"/>
        </w:rPr>
        <w:t>م</w:t>
      </w:r>
      <w:r w:rsidRPr="00FC79E5">
        <w:rPr>
          <w:rFonts w:hint="cs"/>
          <w:rtl/>
          <w:lang w:bidi="ar-SY"/>
        </w:rPr>
        <w:t xml:space="preserve"> يعمل بها</w:t>
      </w:r>
      <w:r w:rsidR="009D45BA">
        <w:rPr>
          <w:rFonts w:hint="cs"/>
          <w:rtl/>
          <w:lang w:bidi="ar-SY"/>
        </w:rPr>
        <w:t xml:space="preserve"> أحد </w:t>
      </w:r>
      <w:r w:rsidRPr="00FC79E5">
        <w:rPr>
          <w:rFonts w:hint="cs"/>
          <w:rtl/>
          <w:lang w:bidi="ar-SY"/>
        </w:rPr>
        <w:t>قبله من</w:t>
      </w:r>
      <w:r w:rsidR="004B4E0D">
        <w:rPr>
          <w:rFonts w:hint="cs"/>
          <w:rtl/>
          <w:lang w:bidi="ar-SY"/>
        </w:rPr>
        <w:t xml:space="preserve"> الأوّلين </w:t>
      </w:r>
      <w:r w:rsidRPr="00FC79E5">
        <w:rPr>
          <w:rFonts w:hint="cs"/>
          <w:rtl/>
          <w:lang w:bidi="ar-SY"/>
        </w:rPr>
        <w:t>ولا</w:t>
      </w:r>
      <w:r w:rsidR="009D45BA">
        <w:rPr>
          <w:rFonts w:hint="cs"/>
          <w:rtl/>
          <w:lang w:bidi="ar-SY"/>
        </w:rPr>
        <w:t xml:space="preserve"> أحد </w:t>
      </w:r>
      <w:r w:rsidRPr="00FC79E5">
        <w:rPr>
          <w:rFonts w:hint="cs"/>
          <w:rtl/>
          <w:lang w:bidi="ar-SY"/>
        </w:rPr>
        <w:t>بعده من الآخرين غيره، ك</w:t>
      </w:r>
      <w:r w:rsidR="00BA1E1D">
        <w:rPr>
          <w:rFonts w:hint="cs"/>
          <w:rtl/>
          <w:lang w:bidi="ar-SY"/>
        </w:rPr>
        <w:t>أ</w:t>
      </w:r>
      <w:r w:rsidRPr="00FC79E5">
        <w:rPr>
          <w:rFonts w:hint="cs"/>
          <w:rtl/>
          <w:lang w:bidi="ar-SY"/>
        </w:rPr>
        <w:t>ن</w:t>
      </w:r>
      <w:r w:rsidR="00BA1E1D">
        <w:rPr>
          <w:rFonts w:hint="cs"/>
          <w:rtl/>
          <w:lang w:bidi="ar-SY"/>
        </w:rPr>
        <w:t>ّ</w:t>
      </w:r>
      <w:r w:rsidRPr="00FC79E5">
        <w:rPr>
          <w:rFonts w:hint="cs"/>
          <w:rtl/>
          <w:lang w:bidi="ar-SY"/>
        </w:rPr>
        <w:t>ها اختصت به دون</w:t>
      </w:r>
      <w:r w:rsidR="000C27BD">
        <w:rPr>
          <w:rFonts w:hint="cs"/>
          <w:rtl/>
          <w:lang w:bidi="ar-SY"/>
        </w:rPr>
        <w:t xml:space="preserve"> الأمّة </w:t>
      </w:r>
      <w:r w:rsidRPr="00FC79E5">
        <w:rPr>
          <w:rFonts w:hint="cs"/>
          <w:rtl/>
          <w:lang w:bidi="ar-SY"/>
        </w:rPr>
        <w:t>المحمدي</w:t>
      </w:r>
      <w:r w:rsidR="00BA1E1D">
        <w:rPr>
          <w:rFonts w:hint="cs"/>
          <w:rtl/>
          <w:lang w:bidi="ar-SY"/>
        </w:rPr>
        <w:t>ّ</w:t>
      </w:r>
      <w:r w:rsidRPr="00FC79E5">
        <w:rPr>
          <w:rFonts w:hint="cs"/>
          <w:rtl/>
          <w:lang w:bidi="ar-SY"/>
        </w:rPr>
        <w:t xml:space="preserve">ة، </w:t>
      </w:r>
      <w:r w:rsidR="00BA1E1D">
        <w:rPr>
          <w:rFonts w:hint="cs"/>
          <w:rtl/>
          <w:lang w:bidi="ar-SY"/>
        </w:rPr>
        <w:t>أ</w:t>
      </w:r>
      <w:r w:rsidRPr="00FC79E5">
        <w:rPr>
          <w:rFonts w:hint="cs"/>
          <w:rtl/>
          <w:lang w:bidi="ar-SY"/>
        </w:rPr>
        <w:t xml:space="preserve">و النائب عنهم في </w:t>
      </w:r>
      <w:r w:rsidR="00BA1E1D">
        <w:rPr>
          <w:rFonts w:hint="cs"/>
          <w:rtl/>
          <w:lang w:bidi="ar-SY"/>
        </w:rPr>
        <w:t>إ</w:t>
      </w:r>
      <w:r w:rsidRPr="00FC79E5">
        <w:rPr>
          <w:rFonts w:hint="cs"/>
          <w:rtl/>
          <w:lang w:bidi="ar-SY"/>
        </w:rPr>
        <w:t xml:space="preserve">مضاء وقضاء بما احتوت فيها من </w:t>
      </w:r>
      <w:r w:rsidR="00BA1E1D">
        <w:rPr>
          <w:rFonts w:hint="cs"/>
          <w:rtl/>
          <w:lang w:bidi="ar-SY"/>
        </w:rPr>
        <w:t>أ</w:t>
      </w:r>
      <w:r w:rsidRPr="00FC79E5">
        <w:rPr>
          <w:rFonts w:hint="cs"/>
          <w:rtl/>
          <w:lang w:bidi="ar-SY"/>
        </w:rPr>
        <w:t>مر الله، ل</w:t>
      </w:r>
      <w:r w:rsidR="00BA1E1D">
        <w:rPr>
          <w:rFonts w:hint="cs"/>
          <w:rtl/>
          <w:lang w:bidi="ar-SY"/>
        </w:rPr>
        <w:t>أ</w:t>
      </w:r>
      <w:r w:rsidRPr="00FC79E5">
        <w:rPr>
          <w:rFonts w:hint="cs"/>
          <w:rtl/>
          <w:lang w:bidi="ar-SY"/>
        </w:rPr>
        <w:t>ن</w:t>
      </w:r>
      <w:r w:rsidR="00BA1E1D">
        <w:rPr>
          <w:rFonts w:hint="cs"/>
          <w:rtl/>
          <w:lang w:bidi="ar-SY"/>
        </w:rPr>
        <w:t>ّ</w:t>
      </w:r>
      <w:r w:rsidRPr="00FC79E5">
        <w:rPr>
          <w:rFonts w:hint="cs"/>
          <w:rtl/>
          <w:lang w:bidi="ar-SY"/>
        </w:rPr>
        <w:t>ه تفر</w:t>
      </w:r>
      <w:r w:rsidR="00BA1E1D">
        <w:rPr>
          <w:rFonts w:hint="cs"/>
          <w:rtl/>
          <w:lang w:bidi="ar-SY"/>
        </w:rPr>
        <w:t>ّ</w:t>
      </w:r>
      <w:r w:rsidRPr="00FC79E5">
        <w:rPr>
          <w:rFonts w:hint="cs"/>
          <w:rtl/>
          <w:lang w:bidi="ar-SY"/>
        </w:rPr>
        <w:t>د في العمل بها، وهي آية النجوى.</w:t>
      </w:r>
    </w:p>
    <w:p w:rsidR="00563ED3" w:rsidRDefault="00563ED3" w:rsidP="003C1BA6">
      <w:pPr>
        <w:pStyle w:val="libPoemTiniChar"/>
        <w:rPr>
          <w:rtl/>
          <w:lang w:bidi="ar-SY"/>
        </w:rPr>
      </w:pPr>
      <w:r>
        <w:rPr>
          <w:rtl/>
          <w:lang w:bidi="ar-SY"/>
        </w:rPr>
        <w:br w:type="page"/>
      </w:r>
    </w:p>
    <w:p w:rsidR="001321E9" w:rsidRPr="00FC79E5" w:rsidRDefault="001321E9" w:rsidP="00AB5156">
      <w:pPr>
        <w:pStyle w:val="libNormal"/>
        <w:rPr>
          <w:rtl/>
          <w:lang w:bidi="ar-SY"/>
        </w:rPr>
      </w:pPr>
      <w:r w:rsidRPr="00FC79E5">
        <w:rPr>
          <w:rFonts w:hint="cs"/>
          <w:rtl/>
          <w:lang w:bidi="ar-SY"/>
        </w:rPr>
        <w:lastRenderedPageBreak/>
        <w:t>عن شريك، والليث، والكلبي، و</w:t>
      </w:r>
      <w:r w:rsidR="00BA1E1D">
        <w:rPr>
          <w:rFonts w:hint="cs"/>
          <w:rtl/>
          <w:lang w:bidi="ar-SY"/>
        </w:rPr>
        <w:t>أ</w:t>
      </w:r>
      <w:r w:rsidRPr="00FC79E5">
        <w:rPr>
          <w:rFonts w:hint="cs"/>
          <w:rtl/>
          <w:lang w:bidi="ar-SY"/>
        </w:rPr>
        <w:t>بي صالح، والضح</w:t>
      </w:r>
      <w:r w:rsidR="00BA1E1D">
        <w:rPr>
          <w:rFonts w:hint="cs"/>
          <w:rtl/>
          <w:lang w:bidi="ar-SY"/>
        </w:rPr>
        <w:t>ّ</w:t>
      </w:r>
      <w:r w:rsidRPr="00FC79E5">
        <w:rPr>
          <w:rFonts w:hint="cs"/>
          <w:rtl/>
          <w:lang w:bidi="ar-SY"/>
        </w:rPr>
        <w:t>اك، والزج</w:t>
      </w:r>
      <w:r w:rsidR="00BA1E1D">
        <w:rPr>
          <w:rFonts w:hint="cs"/>
          <w:rtl/>
          <w:lang w:bidi="ar-SY"/>
        </w:rPr>
        <w:t>ّ</w:t>
      </w:r>
      <w:r w:rsidRPr="00FC79E5">
        <w:rPr>
          <w:rFonts w:hint="cs"/>
          <w:rtl/>
          <w:lang w:bidi="ar-SY"/>
        </w:rPr>
        <w:t>اج، ومقاتل، ومجاهد، وقتادة، و</w:t>
      </w:r>
      <w:r w:rsidR="0034003F">
        <w:rPr>
          <w:rFonts w:hint="cs"/>
          <w:rtl/>
          <w:lang w:bidi="ar-SY"/>
        </w:rPr>
        <w:t>ابن</w:t>
      </w:r>
      <w:r w:rsidRPr="00FC79E5">
        <w:rPr>
          <w:rFonts w:hint="cs"/>
          <w:rtl/>
          <w:lang w:bidi="ar-SY"/>
        </w:rPr>
        <w:t xml:space="preserve"> عباس: كانت الاغنياء يكثرون مناجاة رسول الله </w:t>
      </w:r>
      <w:r w:rsidR="00BB6262">
        <w:rPr>
          <w:rFonts w:hint="cs"/>
          <w:rtl/>
        </w:rPr>
        <w:t>صلى الله عليه وآله</w:t>
      </w:r>
      <w:r w:rsidR="00805F84">
        <w:rPr>
          <w:rFonts w:hint="cs"/>
          <w:rtl/>
          <w:lang w:bidi="ar-SY"/>
        </w:rPr>
        <w:t xml:space="preserve"> فلمّا </w:t>
      </w:r>
      <w:r w:rsidRPr="00FC79E5">
        <w:rPr>
          <w:rFonts w:hint="cs"/>
          <w:rtl/>
          <w:lang w:bidi="ar-SY"/>
        </w:rPr>
        <w:t xml:space="preserve">نزل قوله تعالى: </w:t>
      </w:r>
      <w:r w:rsidR="008306EA" w:rsidRPr="00053AD2">
        <w:rPr>
          <w:rStyle w:val="libAlaemChar"/>
          <w:rFonts w:hint="cs"/>
          <w:rtl/>
        </w:rPr>
        <w:t>(</w:t>
      </w:r>
      <w:r w:rsidR="00AB5156" w:rsidRPr="00AB5156">
        <w:rPr>
          <w:rStyle w:val="libAieChar"/>
          <w:rtl/>
        </w:rPr>
        <w:t>يَا أَيُّهَا</w:t>
      </w:r>
      <w:r w:rsidR="00AB5156" w:rsidRPr="00BB6262">
        <w:rPr>
          <w:rStyle w:val="libAieChar"/>
          <w:rtl/>
        </w:rPr>
        <w:t xml:space="preserve"> </w:t>
      </w:r>
      <w:r w:rsidR="00172CB0">
        <w:rPr>
          <w:rStyle w:val="libAieChar"/>
          <w:rFonts w:hint="cs"/>
          <w:rtl/>
          <w:lang w:bidi="ar-SY"/>
        </w:rPr>
        <w:t>الَّذِينَ آمَنُوا</w:t>
      </w:r>
      <w:r w:rsidR="008306EA" w:rsidRPr="008306EA">
        <w:rPr>
          <w:rStyle w:val="libAieChar"/>
          <w:rFonts w:hint="cs"/>
          <w:rtl/>
          <w:lang w:bidi="ar-SY"/>
        </w:rPr>
        <w:t xml:space="preserve"> إذا نَاجَيْتُمُ الرَّسُولَ فَقَدِّمُوا بَيْنَ يَدَيْ نَجْوَاكُمْ صَدَقَةً</w:t>
      </w:r>
      <w:r w:rsidR="008306EA" w:rsidRPr="00053AD2">
        <w:rPr>
          <w:rStyle w:val="libAlaemChar"/>
          <w:rFonts w:hint="cs"/>
          <w:rtl/>
        </w:rPr>
        <w:t>)</w:t>
      </w:r>
      <w:r w:rsidRPr="00FC79E5">
        <w:rPr>
          <w:rFonts w:hint="cs"/>
          <w:rtl/>
          <w:lang w:bidi="ar-SY"/>
        </w:rPr>
        <w:t xml:space="preserve"> </w:t>
      </w:r>
      <w:r w:rsidR="00905626">
        <w:rPr>
          <w:rFonts w:hint="cs"/>
          <w:rtl/>
          <w:lang w:bidi="ar-SY"/>
        </w:rPr>
        <w:t>ا</w:t>
      </w:r>
      <w:r w:rsidRPr="00FC79E5">
        <w:rPr>
          <w:rFonts w:hint="cs"/>
          <w:rtl/>
          <w:lang w:bidi="ar-SY"/>
        </w:rPr>
        <w:t>نتهوا، فاستقرض علي</w:t>
      </w:r>
      <w:r w:rsidR="00BA1E1D">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دينارا، وتصد</w:t>
      </w:r>
      <w:r w:rsidR="00BA1E1D">
        <w:rPr>
          <w:rFonts w:hint="cs"/>
          <w:rtl/>
          <w:lang w:bidi="ar-SY"/>
        </w:rPr>
        <w:t>ّ</w:t>
      </w:r>
      <w:r w:rsidRPr="00FC79E5">
        <w:rPr>
          <w:rFonts w:hint="cs"/>
          <w:rtl/>
          <w:lang w:bidi="ar-SY"/>
        </w:rPr>
        <w:t xml:space="preserve">ق به، فناجى النبي </w:t>
      </w:r>
      <w:r w:rsidR="00BB6262">
        <w:rPr>
          <w:rFonts w:hint="cs"/>
          <w:rtl/>
        </w:rPr>
        <w:t>صلى الله عليه وآله</w:t>
      </w:r>
      <w:r w:rsidR="009C7FA7">
        <w:rPr>
          <w:rFonts w:hint="cs"/>
          <w:rtl/>
          <w:lang w:bidi="ar-SY"/>
        </w:rPr>
        <w:t xml:space="preserve"> </w:t>
      </w:r>
      <w:r w:rsidRPr="00FC79E5">
        <w:rPr>
          <w:rFonts w:hint="cs"/>
          <w:rtl/>
          <w:lang w:bidi="ar-SY"/>
        </w:rPr>
        <w:t>عشر نجوات، ثم</w:t>
      </w:r>
      <w:r w:rsidR="0004100E">
        <w:rPr>
          <w:rFonts w:hint="cs"/>
          <w:rtl/>
          <w:lang w:bidi="ar-SY"/>
        </w:rPr>
        <w:t>ّ</w:t>
      </w:r>
      <w:r w:rsidRPr="00FC79E5">
        <w:rPr>
          <w:rFonts w:hint="cs"/>
          <w:rtl/>
          <w:lang w:bidi="ar-SY"/>
        </w:rPr>
        <w:t xml:space="preserve"> نسختها</w:t>
      </w:r>
      <w:r w:rsidR="000C27BD">
        <w:rPr>
          <w:rFonts w:hint="cs"/>
          <w:rtl/>
          <w:lang w:bidi="ar-SY"/>
        </w:rPr>
        <w:t xml:space="preserve"> الآية </w:t>
      </w:r>
      <w:r w:rsidRPr="00FC79E5">
        <w:rPr>
          <w:rFonts w:hint="cs"/>
          <w:rtl/>
          <w:lang w:bidi="ar-SY"/>
        </w:rPr>
        <w:t>التي بعدها.</w:t>
      </w:r>
    </w:p>
    <w:p w:rsidR="001321E9" w:rsidRPr="0004100E" w:rsidRDefault="001321E9" w:rsidP="002F4C56">
      <w:pPr>
        <w:pStyle w:val="libNormal"/>
        <w:rPr>
          <w:rStyle w:val="libBold2Char"/>
          <w:rtl/>
        </w:rPr>
      </w:pPr>
      <w:r w:rsidRPr="00FC79E5">
        <w:rPr>
          <w:rFonts w:hint="cs"/>
          <w:rtl/>
          <w:lang w:bidi="ar-SY"/>
        </w:rPr>
        <w:t>قال علي</w:t>
      </w:r>
      <w:r w:rsidR="00BA1E1D">
        <w:rPr>
          <w:rFonts w:hint="cs"/>
          <w:rtl/>
          <w:lang w:bidi="ar-SY"/>
        </w:rPr>
        <w:t>ٌّ</w:t>
      </w:r>
      <w:r w:rsidRPr="00FC79E5">
        <w:rPr>
          <w:rFonts w:hint="cs"/>
          <w:rtl/>
          <w:lang w:bidi="ar-SY"/>
        </w:rPr>
        <w:t xml:space="preserve">: </w:t>
      </w:r>
      <w:r w:rsidR="00A25ECF" w:rsidRPr="0004100E">
        <w:rPr>
          <w:rStyle w:val="libBold2Char"/>
          <w:rFonts w:hint="cs"/>
          <w:rtl/>
        </w:rPr>
        <w:t>[</w:t>
      </w:r>
      <w:r w:rsidRPr="0004100E">
        <w:rPr>
          <w:rStyle w:val="libBold2Char"/>
          <w:rFonts w:hint="cs"/>
          <w:rtl/>
        </w:rPr>
        <w:t>كان لي دينار فبعته بعشر دراهم، فكنت</w:t>
      </w:r>
      <w:r w:rsidR="00AC4B22" w:rsidRPr="0004100E">
        <w:rPr>
          <w:rStyle w:val="libBold2Char"/>
          <w:rFonts w:hint="cs"/>
          <w:rtl/>
        </w:rPr>
        <w:t xml:space="preserve"> كلّما أردت </w:t>
      </w:r>
      <w:r w:rsidR="00BA1E1D" w:rsidRPr="0004100E">
        <w:rPr>
          <w:rStyle w:val="libBold2Char"/>
          <w:rFonts w:hint="cs"/>
          <w:rtl/>
        </w:rPr>
        <w:t>أ</w:t>
      </w:r>
      <w:r w:rsidRPr="0004100E">
        <w:rPr>
          <w:rStyle w:val="libBold2Char"/>
          <w:rFonts w:hint="cs"/>
          <w:rtl/>
        </w:rPr>
        <w:t xml:space="preserve">ن </w:t>
      </w:r>
      <w:r w:rsidR="00BA1E1D" w:rsidRPr="0004100E">
        <w:rPr>
          <w:rStyle w:val="libBold2Char"/>
          <w:rFonts w:hint="cs"/>
          <w:rtl/>
        </w:rPr>
        <w:t>أ</w:t>
      </w:r>
      <w:r w:rsidRPr="0004100E">
        <w:rPr>
          <w:rStyle w:val="libBold2Char"/>
          <w:rFonts w:hint="cs"/>
          <w:rtl/>
        </w:rPr>
        <w:t>ناجي رسول الله قد</w:t>
      </w:r>
      <w:r w:rsidR="00BA1E1D" w:rsidRPr="0004100E">
        <w:rPr>
          <w:rStyle w:val="libBold2Char"/>
          <w:rFonts w:hint="cs"/>
          <w:rtl/>
        </w:rPr>
        <w:t>ّ</w:t>
      </w:r>
      <w:r w:rsidRPr="0004100E">
        <w:rPr>
          <w:rStyle w:val="libBold2Char"/>
          <w:rFonts w:hint="cs"/>
          <w:rtl/>
        </w:rPr>
        <w:t>مت درهما، فنسختها</w:t>
      </w:r>
      <w:r w:rsidR="000C27BD" w:rsidRPr="0004100E">
        <w:rPr>
          <w:rStyle w:val="libBold2Char"/>
          <w:rFonts w:hint="cs"/>
          <w:rtl/>
        </w:rPr>
        <w:t xml:space="preserve"> الآية </w:t>
      </w:r>
      <w:r w:rsidRPr="0004100E">
        <w:rPr>
          <w:rStyle w:val="libBold2Char"/>
          <w:rFonts w:hint="cs"/>
          <w:rtl/>
        </w:rPr>
        <w:t>ال</w:t>
      </w:r>
      <w:r w:rsidR="002F4C56" w:rsidRPr="0004100E">
        <w:rPr>
          <w:rStyle w:val="libBold2Char"/>
          <w:rFonts w:hint="cs"/>
          <w:rtl/>
        </w:rPr>
        <w:t>أ</w:t>
      </w:r>
      <w:r w:rsidRPr="0004100E">
        <w:rPr>
          <w:rStyle w:val="libBold2Char"/>
          <w:rFonts w:hint="cs"/>
          <w:rtl/>
        </w:rPr>
        <w:t>خرى</w:t>
      </w:r>
      <w:r w:rsidR="00A25ECF" w:rsidRPr="0004100E">
        <w:rPr>
          <w:rStyle w:val="libBold2Char"/>
          <w:rFonts w:hint="cs"/>
          <w:rtl/>
        </w:rPr>
        <w:t>]</w:t>
      </w:r>
      <w:r w:rsidRPr="0004100E">
        <w:rPr>
          <w:rStyle w:val="libBold2Char"/>
          <w:rFonts w:hint="cs"/>
          <w:rtl/>
        </w:rPr>
        <w:t>.</w:t>
      </w:r>
    </w:p>
    <w:p w:rsidR="001321E9" w:rsidRPr="00FC79E5" w:rsidRDefault="001321E9" w:rsidP="00AB5156">
      <w:pPr>
        <w:pStyle w:val="libNormal"/>
        <w:rPr>
          <w:rtl/>
          <w:lang w:bidi="ar-SY"/>
        </w:rPr>
      </w:pPr>
      <w:r w:rsidRPr="00FC79E5">
        <w:rPr>
          <w:rFonts w:hint="cs"/>
          <w:rtl/>
          <w:lang w:bidi="ar-SY"/>
        </w:rPr>
        <w:t xml:space="preserve">وروى الواحدي في </w:t>
      </w:r>
      <w:r w:rsidR="00BA1E1D">
        <w:rPr>
          <w:rFonts w:hint="cs"/>
          <w:rtl/>
          <w:lang w:bidi="ar-SY"/>
        </w:rPr>
        <w:t>أ</w:t>
      </w:r>
      <w:r w:rsidRPr="00FC79E5">
        <w:rPr>
          <w:rFonts w:hint="cs"/>
          <w:rtl/>
          <w:lang w:bidi="ar-SY"/>
        </w:rPr>
        <w:t>سباب نزول</w:t>
      </w:r>
      <w:r w:rsidR="00F85F95">
        <w:rPr>
          <w:rFonts w:hint="cs"/>
          <w:rtl/>
          <w:lang w:bidi="ar-SY"/>
        </w:rPr>
        <w:t xml:space="preserve"> القرآن</w:t>
      </w:r>
      <w:r w:rsidR="00BE47EB">
        <w:rPr>
          <w:rFonts w:hint="cs"/>
          <w:rtl/>
          <w:lang w:bidi="ar-SY"/>
        </w:rPr>
        <w:t>،</w:t>
      </w:r>
      <w:r w:rsidRPr="00FC79E5">
        <w:rPr>
          <w:rFonts w:hint="cs"/>
          <w:rtl/>
          <w:lang w:bidi="ar-SY"/>
        </w:rPr>
        <w:t xml:space="preserve"> وفي الوسيط، والثعلبي في تفسيره، الكشف والبيان، ما رواه علي بن علقمة ومجاهد، </w:t>
      </w:r>
      <w:r w:rsidR="00BA1E1D">
        <w:rPr>
          <w:rFonts w:hint="cs"/>
          <w:rtl/>
          <w:lang w:bidi="ar-SY"/>
        </w:rPr>
        <w:t>أ</w:t>
      </w:r>
      <w:r w:rsidRPr="00FC79E5">
        <w:rPr>
          <w:rFonts w:hint="cs"/>
          <w:rtl/>
          <w:lang w:bidi="ar-SY"/>
        </w:rPr>
        <w:t>ن</w:t>
      </w:r>
      <w:r w:rsidR="00BA1E1D">
        <w:rPr>
          <w:rFonts w:hint="cs"/>
          <w:rtl/>
          <w:lang w:bidi="ar-SY"/>
        </w:rPr>
        <w:t>ّ</w:t>
      </w:r>
      <w:r w:rsidRPr="00FC79E5">
        <w:rPr>
          <w:rFonts w:hint="cs"/>
          <w:rtl/>
          <w:lang w:bidi="ar-SY"/>
        </w:rPr>
        <w:t xml:space="preserve"> علي</w:t>
      </w:r>
      <w:r w:rsidR="00BA1E1D">
        <w:rPr>
          <w:rFonts w:hint="cs"/>
          <w:rtl/>
          <w:lang w:bidi="ar-SY"/>
        </w:rPr>
        <w:t>ّ</w:t>
      </w:r>
      <w:r w:rsidRPr="00FC79E5">
        <w:rPr>
          <w:rFonts w:hint="cs"/>
          <w:rtl/>
          <w:lang w:bidi="ar-SY"/>
        </w:rPr>
        <w:t xml:space="preserve">ا قال: </w:t>
      </w:r>
      <w:r w:rsidR="00BA1E1D">
        <w:rPr>
          <w:rFonts w:hint="cs"/>
          <w:rtl/>
          <w:lang w:bidi="ar-SY"/>
        </w:rPr>
        <w:t>إ</w:t>
      </w:r>
      <w:r w:rsidRPr="00FC79E5">
        <w:rPr>
          <w:rFonts w:hint="cs"/>
          <w:rtl/>
          <w:lang w:bidi="ar-SY"/>
        </w:rPr>
        <w:t>ن</w:t>
      </w:r>
      <w:r w:rsidR="00BA1E1D">
        <w:rPr>
          <w:rFonts w:hint="cs"/>
          <w:rtl/>
          <w:lang w:bidi="ar-SY"/>
        </w:rPr>
        <w:t>ّ</w:t>
      </w:r>
      <w:r w:rsidRPr="00FC79E5">
        <w:rPr>
          <w:rFonts w:hint="cs"/>
          <w:rtl/>
          <w:lang w:bidi="ar-SY"/>
        </w:rPr>
        <w:t xml:space="preserve"> في كتاب الله آية، ما عمل بها</w:t>
      </w:r>
      <w:r w:rsidR="009D45BA">
        <w:rPr>
          <w:rFonts w:hint="cs"/>
          <w:rtl/>
          <w:lang w:bidi="ar-SY"/>
        </w:rPr>
        <w:t xml:space="preserve"> أحد </w:t>
      </w:r>
      <w:r w:rsidRPr="00FC79E5">
        <w:rPr>
          <w:rFonts w:hint="cs"/>
          <w:rtl/>
          <w:lang w:bidi="ar-SY"/>
        </w:rPr>
        <w:t>قبلي، ولا يعمل بها</w:t>
      </w:r>
      <w:r w:rsidR="009D45BA">
        <w:rPr>
          <w:rFonts w:hint="cs"/>
          <w:rtl/>
          <w:lang w:bidi="ar-SY"/>
        </w:rPr>
        <w:t xml:space="preserve"> أحد </w:t>
      </w:r>
      <w:r w:rsidRPr="00FC79E5">
        <w:rPr>
          <w:rFonts w:hint="cs"/>
          <w:rtl/>
          <w:lang w:bidi="ar-SY"/>
        </w:rPr>
        <w:t>بعدي ثم</w:t>
      </w:r>
      <w:r w:rsidR="00B451B5">
        <w:rPr>
          <w:rFonts w:hint="cs"/>
          <w:rtl/>
          <w:lang w:bidi="ar-SY"/>
        </w:rPr>
        <w:t>ّ</w:t>
      </w:r>
      <w:r w:rsidRPr="00FC79E5">
        <w:rPr>
          <w:rFonts w:hint="cs"/>
          <w:rtl/>
          <w:lang w:bidi="ar-SY"/>
        </w:rPr>
        <w:t xml:space="preserve"> تلا قوله تعالى: </w:t>
      </w:r>
      <w:r w:rsidRPr="00053AD2">
        <w:rPr>
          <w:rStyle w:val="libAlaemChar"/>
          <w:rFonts w:hint="cs"/>
          <w:rtl/>
        </w:rPr>
        <w:t>(</w:t>
      </w:r>
      <w:r w:rsidR="00AB5156" w:rsidRPr="00BB6262">
        <w:rPr>
          <w:rStyle w:val="libAieChar"/>
          <w:rtl/>
        </w:rPr>
        <w:t xml:space="preserve">يَا أَيُّهَا </w:t>
      </w:r>
      <w:r w:rsidR="00172CB0" w:rsidRPr="00BB6262">
        <w:rPr>
          <w:rStyle w:val="libAieChar"/>
          <w:rtl/>
        </w:rPr>
        <w:t>الَّذِينَ آمَنُوا</w:t>
      </w:r>
      <w:r w:rsidR="00FA15CC" w:rsidRPr="00BB6262">
        <w:rPr>
          <w:rStyle w:val="libAieChar"/>
          <w:rtl/>
        </w:rPr>
        <w:t xml:space="preserve"> إذا </w:t>
      </w:r>
      <w:r w:rsidRPr="00BB6262">
        <w:rPr>
          <w:rStyle w:val="libAieChar"/>
          <w:rtl/>
        </w:rPr>
        <w:t>نَاجَيْتُمُ الرَّسُولَ</w:t>
      </w:r>
      <w:r w:rsidRPr="00053AD2">
        <w:rPr>
          <w:rStyle w:val="libAlaemChar"/>
          <w:rFonts w:hint="cs"/>
          <w:rtl/>
        </w:rPr>
        <w:t>)</w:t>
      </w:r>
      <w:r w:rsidRPr="00FC79E5">
        <w:rPr>
          <w:rFonts w:hint="cs"/>
          <w:rtl/>
          <w:lang w:bidi="ar-SY"/>
        </w:rPr>
        <w:t xml:space="preserve"> </w:t>
      </w:r>
      <w:r w:rsidRPr="002B0684">
        <w:rPr>
          <w:rFonts w:hint="cs"/>
          <w:rtl/>
        </w:rPr>
        <w:t>الآية</w:t>
      </w:r>
      <w:r w:rsidR="00847CEA">
        <w:rPr>
          <w:rFonts w:hint="cs"/>
          <w:rtl/>
          <w:lang w:bidi="ar-SY"/>
        </w:rPr>
        <w:t>.</w:t>
      </w:r>
    </w:p>
    <w:p w:rsidR="001321E9" w:rsidRPr="00FC79E5" w:rsidRDefault="001321E9" w:rsidP="00406F39">
      <w:pPr>
        <w:pStyle w:val="libNormal"/>
        <w:rPr>
          <w:rtl/>
          <w:lang w:bidi="ar-SY"/>
        </w:rPr>
      </w:pPr>
      <w:r w:rsidRPr="00FC79E5">
        <w:rPr>
          <w:rFonts w:hint="cs"/>
          <w:rtl/>
          <w:lang w:bidi="ar-SY"/>
        </w:rPr>
        <w:t>وروى الترمذي في جامعة و</w:t>
      </w:r>
      <w:r w:rsidR="00BA1E1D">
        <w:rPr>
          <w:rFonts w:hint="cs"/>
          <w:rtl/>
          <w:lang w:bidi="ar-SY"/>
        </w:rPr>
        <w:t>أ</w:t>
      </w:r>
      <w:r w:rsidRPr="00FC79E5">
        <w:rPr>
          <w:rFonts w:hint="cs"/>
          <w:rtl/>
          <w:lang w:bidi="ar-SY"/>
        </w:rPr>
        <w:t>بو يعلى في مسنده، و</w:t>
      </w:r>
      <w:r w:rsidR="00BA1E1D">
        <w:rPr>
          <w:rFonts w:hint="cs"/>
          <w:rtl/>
          <w:lang w:bidi="ar-SY"/>
        </w:rPr>
        <w:t>أ</w:t>
      </w:r>
      <w:r w:rsidRPr="00FC79E5">
        <w:rPr>
          <w:rFonts w:hint="cs"/>
          <w:rtl/>
          <w:lang w:bidi="ar-SY"/>
        </w:rPr>
        <w:t xml:space="preserve">بو بكر بن مهدويه في </w:t>
      </w:r>
      <w:r w:rsidR="00BA1E1D">
        <w:rPr>
          <w:rFonts w:hint="cs"/>
          <w:rtl/>
          <w:lang w:bidi="ar-SY"/>
        </w:rPr>
        <w:t>أ</w:t>
      </w:r>
      <w:r w:rsidRPr="00FC79E5">
        <w:rPr>
          <w:rFonts w:hint="cs"/>
          <w:rtl/>
          <w:lang w:bidi="ar-SY"/>
        </w:rPr>
        <w:t xml:space="preserve">ماليه، والخطيب في </w:t>
      </w:r>
      <w:r w:rsidR="00BA1E1D">
        <w:rPr>
          <w:rFonts w:hint="cs"/>
          <w:rtl/>
          <w:lang w:bidi="ar-SY"/>
        </w:rPr>
        <w:t>أ</w:t>
      </w:r>
      <w:r w:rsidRPr="00FC79E5">
        <w:rPr>
          <w:rFonts w:hint="cs"/>
          <w:rtl/>
          <w:lang w:bidi="ar-SY"/>
        </w:rPr>
        <w:t>ربعينه، والسمعاني في فضائله، مسندا</w:t>
      </w:r>
      <w:r w:rsidR="009E53C7">
        <w:rPr>
          <w:rFonts w:hint="cs"/>
          <w:rtl/>
          <w:lang w:bidi="ar-SY"/>
        </w:rPr>
        <w:t xml:space="preserve"> إلى </w:t>
      </w:r>
      <w:r w:rsidRPr="00FC79E5">
        <w:rPr>
          <w:rFonts w:hint="cs"/>
          <w:rtl/>
          <w:lang w:bidi="ar-SY"/>
        </w:rPr>
        <w:t>جابر بن عبد الله ال</w:t>
      </w:r>
      <w:r w:rsidR="00BA1E1D">
        <w:rPr>
          <w:rFonts w:hint="cs"/>
          <w:rtl/>
          <w:lang w:bidi="ar-SY"/>
        </w:rPr>
        <w:t>أ</w:t>
      </w:r>
      <w:r w:rsidRPr="00FC79E5">
        <w:rPr>
          <w:rFonts w:hint="cs"/>
          <w:rtl/>
          <w:lang w:bidi="ar-SY"/>
        </w:rPr>
        <w:t xml:space="preserve">نصاري، قال: ناجى النبي </w:t>
      </w:r>
      <w:r w:rsidR="00BB6262">
        <w:rPr>
          <w:rFonts w:hint="cs"/>
          <w:rtl/>
        </w:rPr>
        <w:t>صلى الله عليه وآله</w:t>
      </w:r>
      <w:r w:rsidR="009C7FA7">
        <w:rPr>
          <w:rFonts w:hint="cs"/>
          <w:rtl/>
          <w:lang w:bidi="ar-SY"/>
        </w:rPr>
        <w:t xml:space="preserve"> </w:t>
      </w:r>
      <w:r w:rsidRPr="00FC79E5">
        <w:rPr>
          <w:rFonts w:hint="cs"/>
          <w:rtl/>
          <w:lang w:bidi="ar-SY"/>
        </w:rPr>
        <w:t>في يوم الطائف علي</w:t>
      </w:r>
      <w:r w:rsidR="00BA1E1D">
        <w:rPr>
          <w:rFonts w:hint="cs"/>
          <w:rtl/>
          <w:lang w:bidi="ar-SY"/>
        </w:rPr>
        <w:t>ّ</w:t>
      </w:r>
      <w:r w:rsidRPr="00FC79E5">
        <w:rPr>
          <w:rFonts w:hint="cs"/>
          <w:rtl/>
          <w:lang w:bidi="ar-SY"/>
        </w:rPr>
        <w:t>ا ف</w:t>
      </w:r>
      <w:r w:rsidR="00BA1E1D">
        <w:rPr>
          <w:rFonts w:hint="cs"/>
          <w:rtl/>
          <w:lang w:bidi="ar-SY"/>
        </w:rPr>
        <w:t>أ</w:t>
      </w:r>
      <w:r w:rsidRPr="00FC79E5">
        <w:rPr>
          <w:rFonts w:hint="cs"/>
          <w:rtl/>
          <w:lang w:bidi="ar-SY"/>
        </w:rPr>
        <w:t>طال نجواه، فقال</w:t>
      </w:r>
      <w:r w:rsidR="009D45BA">
        <w:rPr>
          <w:rFonts w:hint="cs"/>
          <w:rtl/>
          <w:lang w:bidi="ar-SY"/>
        </w:rPr>
        <w:t xml:space="preserve"> أحد </w:t>
      </w:r>
      <w:r w:rsidRPr="00FC79E5">
        <w:rPr>
          <w:rFonts w:hint="cs"/>
          <w:rtl/>
          <w:lang w:bidi="ar-SY"/>
        </w:rPr>
        <w:t>الرجلين للآخر: لقد طال نجواه مع</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w:t>
      </w:r>
      <w:r w:rsidR="00BA1E1D">
        <w:rPr>
          <w:rFonts w:hint="cs"/>
          <w:rtl/>
          <w:lang w:bidi="ar-SY"/>
        </w:rPr>
        <w:t>ّ</w:t>
      </w:r>
      <w:r w:rsidRPr="00FC79E5">
        <w:rPr>
          <w:rFonts w:hint="cs"/>
          <w:rtl/>
          <w:lang w:bidi="ar-SY"/>
        </w:rPr>
        <w:t>ه.</w:t>
      </w:r>
    </w:p>
    <w:p w:rsidR="001321E9" w:rsidRDefault="001321E9" w:rsidP="003D6CEA">
      <w:pPr>
        <w:pStyle w:val="libNormal"/>
        <w:rPr>
          <w:rtl/>
          <w:lang w:bidi="ar-SY"/>
        </w:rPr>
      </w:pPr>
      <w:r w:rsidRPr="00FC79E5">
        <w:rPr>
          <w:rFonts w:hint="cs"/>
          <w:rtl/>
          <w:lang w:bidi="ar-SY"/>
        </w:rPr>
        <w:t xml:space="preserve">وفي رواية الترمذي </w:t>
      </w:r>
      <w:r w:rsidR="003D6CEA">
        <w:rPr>
          <w:rFonts w:hint="cs"/>
          <w:rtl/>
          <w:lang w:bidi="ar-SY"/>
        </w:rPr>
        <w:t>:</w:t>
      </w:r>
      <w:r w:rsidRPr="00FC79E5">
        <w:rPr>
          <w:rFonts w:hint="cs"/>
          <w:rtl/>
          <w:lang w:bidi="ar-SY"/>
        </w:rPr>
        <w:t>ج5 ص</w:t>
      </w:r>
      <w:r w:rsidR="003C2E10">
        <w:rPr>
          <w:rFonts w:hint="cs"/>
          <w:rtl/>
          <w:lang w:bidi="ar-SY"/>
        </w:rPr>
        <w:t xml:space="preserve"> </w:t>
      </w:r>
      <w:r w:rsidR="003C2E10" w:rsidRPr="00FC79E5">
        <w:rPr>
          <w:rFonts w:hint="cs"/>
          <w:rtl/>
          <w:lang w:bidi="ar-SY"/>
        </w:rPr>
        <w:t>597</w:t>
      </w:r>
      <w:r w:rsidR="003C2E10">
        <w:rPr>
          <w:rFonts w:hint="cs"/>
          <w:rtl/>
          <w:lang w:bidi="ar-SY"/>
        </w:rPr>
        <w:t xml:space="preserve"> </w:t>
      </w:r>
      <w:r w:rsidRPr="00FC79E5">
        <w:rPr>
          <w:rFonts w:hint="cs"/>
          <w:rtl/>
          <w:lang w:bidi="ar-SY"/>
        </w:rPr>
        <w:t xml:space="preserve">ط0 دار الفكر فقال الناس: لقد </w:t>
      </w:r>
      <w:r w:rsidR="00BA1E1D">
        <w:rPr>
          <w:rFonts w:hint="cs"/>
          <w:rtl/>
          <w:lang w:bidi="ar-SY"/>
        </w:rPr>
        <w:t>أ</w:t>
      </w:r>
      <w:r w:rsidRPr="00FC79E5">
        <w:rPr>
          <w:rFonts w:hint="cs"/>
          <w:rtl/>
          <w:lang w:bidi="ar-SY"/>
        </w:rPr>
        <w:t xml:space="preserve">طال نجواه وفي رواية غيره: </w:t>
      </w:r>
      <w:r w:rsidR="00BA1E1D">
        <w:rPr>
          <w:rFonts w:hint="cs"/>
          <w:rtl/>
          <w:lang w:bidi="ar-SY"/>
        </w:rPr>
        <w:t>أ</w:t>
      </w:r>
      <w:r w:rsidRPr="00FC79E5">
        <w:rPr>
          <w:rFonts w:hint="cs"/>
          <w:rtl/>
          <w:lang w:bidi="ar-SY"/>
        </w:rPr>
        <w:t>ن</w:t>
      </w:r>
      <w:r w:rsidR="00BA1E1D">
        <w:rPr>
          <w:rFonts w:hint="cs"/>
          <w:rtl/>
          <w:lang w:bidi="ar-SY"/>
        </w:rPr>
        <w:t>ّ</w:t>
      </w:r>
      <w:r w:rsidRPr="00FC79E5">
        <w:rPr>
          <w:rFonts w:hint="cs"/>
          <w:rtl/>
          <w:lang w:bidi="ar-SY"/>
        </w:rPr>
        <w:t xml:space="preserve"> رجلا قال: </w:t>
      </w:r>
      <w:r w:rsidR="00BA1E1D">
        <w:rPr>
          <w:rFonts w:hint="cs"/>
          <w:rtl/>
          <w:lang w:bidi="ar-SY"/>
        </w:rPr>
        <w:t>أ</w:t>
      </w:r>
      <w:r w:rsidRPr="00FC79E5">
        <w:rPr>
          <w:rFonts w:hint="cs"/>
          <w:rtl/>
          <w:lang w:bidi="ar-SY"/>
        </w:rPr>
        <w:t xml:space="preserve">تناجيه دوننا؟ فقال النبي </w:t>
      </w:r>
      <w:r w:rsidR="00BB6262">
        <w:rPr>
          <w:rFonts w:hint="cs"/>
          <w:rtl/>
        </w:rPr>
        <w:t>صلى الله عليه وآله</w:t>
      </w:r>
      <w:r w:rsidR="009C7FA7">
        <w:rPr>
          <w:rFonts w:hint="cs"/>
          <w:rtl/>
          <w:lang w:bidi="ar-SY"/>
        </w:rPr>
        <w:t xml:space="preserve"> </w:t>
      </w:r>
      <w:r w:rsidR="003D6CEA" w:rsidRPr="0004100E">
        <w:rPr>
          <w:rStyle w:val="libBold2Char"/>
          <w:rFonts w:hint="cs"/>
          <w:rtl/>
        </w:rPr>
        <w:t>[</w:t>
      </w:r>
      <w:r w:rsidRPr="0004100E">
        <w:rPr>
          <w:rStyle w:val="libBold2Char"/>
          <w:rFonts w:hint="cs"/>
          <w:rtl/>
        </w:rPr>
        <w:t>ما انتجيته ولكن</w:t>
      </w:r>
      <w:r w:rsidR="00BA1E1D" w:rsidRPr="0004100E">
        <w:rPr>
          <w:rStyle w:val="libBold2Char"/>
          <w:rFonts w:hint="cs"/>
          <w:rtl/>
        </w:rPr>
        <w:t>ّ</w:t>
      </w:r>
      <w:r w:rsidRPr="0004100E">
        <w:rPr>
          <w:rStyle w:val="libBold2Char"/>
          <w:rFonts w:hint="cs"/>
          <w:rtl/>
        </w:rPr>
        <w:t xml:space="preserve"> الله انتجاه</w:t>
      </w:r>
      <w:r w:rsidR="003D6CEA" w:rsidRPr="0004100E">
        <w:rPr>
          <w:rStyle w:val="libBold2Char"/>
          <w:rFonts w:hint="cs"/>
          <w:rtl/>
        </w:rPr>
        <w:t>]</w:t>
      </w:r>
      <w:r w:rsidRPr="00FC79E5">
        <w:rPr>
          <w:rFonts w:hint="cs"/>
          <w:rtl/>
          <w:lang w:bidi="ar-SY"/>
        </w:rPr>
        <w:t xml:space="preserve"> ثم</w:t>
      </w:r>
      <w:r w:rsidR="0004100E">
        <w:rPr>
          <w:rFonts w:hint="cs"/>
          <w:rtl/>
          <w:lang w:bidi="ar-SY"/>
        </w:rPr>
        <w:t>ّ</w:t>
      </w:r>
      <w:r w:rsidRPr="00FC79E5">
        <w:rPr>
          <w:rFonts w:hint="cs"/>
          <w:rtl/>
          <w:lang w:bidi="ar-SY"/>
        </w:rPr>
        <w:t xml:space="preserve"> قال الترمذي:</w:t>
      </w:r>
      <w:r w:rsidR="00E30BA6">
        <w:rPr>
          <w:rFonts w:hint="cs"/>
          <w:rtl/>
          <w:lang w:bidi="ar-SY"/>
        </w:rPr>
        <w:t xml:space="preserve"> </w:t>
      </w:r>
      <w:r w:rsidR="00BA1E1D">
        <w:rPr>
          <w:rFonts w:hint="cs"/>
          <w:rtl/>
          <w:lang w:bidi="ar-SY"/>
        </w:rPr>
        <w:t>أ</w:t>
      </w:r>
      <w:r w:rsidRPr="00FC79E5">
        <w:rPr>
          <w:rFonts w:hint="cs"/>
          <w:rtl/>
          <w:lang w:bidi="ar-SY"/>
        </w:rPr>
        <w:t>مر رب</w:t>
      </w:r>
      <w:r w:rsidR="00BA1E1D">
        <w:rPr>
          <w:rFonts w:hint="cs"/>
          <w:rtl/>
          <w:lang w:bidi="ar-SY"/>
        </w:rPr>
        <w:t>ّ</w:t>
      </w:r>
      <w:r w:rsidRPr="00FC79E5">
        <w:rPr>
          <w:rFonts w:hint="cs"/>
          <w:rtl/>
          <w:lang w:bidi="ar-SY"/>
        </w:rPr>
        <w:t xml:space="preserve">ي </w:t>
      </w:r>
      <w:r w:rsidR="00BA1E1D">
        <w:rPr>
          <w:rFonts w:hint="cs"/>
          <w:rtl/>
          <w:lang w:bidi="ar-SY"/>
        </w:rPr>
        <w:t>أ</w:t>
      </w:r>
      <w:r w:rsidRPr="00FC79E5">
        <w:rPr>
          <w:rFonts w:hint="cs"/>
          <w:rtl/>
          <w:lang w:bidi="ar-SY"/>
        </w:rPr>
        <w:t xml:space="preserve">ن </w:t>
      </w:r>
      <w:r w:rsidR="00BA1E1D">
        <w:rPr>
          <w:rFonts w:hint="cs"/>
          <w:rtl/>
          <w:lang w:bidi="ar-SY"/>
        </w:rPr>
        <w:t>أ</w:t>
      </w:r>
      <w:r w:rsidRPr="00FC79E5">
        <w:rPr>
          <w:rFonts w:hint="cs"/>
          <w:rtl/>
          <w:lang w:bidi="ar-SY"/>
        </w:rPr>
        <w:t>نتجي معه.</w:t>
      </w:r>
      <w:r w:rsidR="00E30BA6">
        <w:rPr>
          <w:rFonts w:hint="cs"/>
          <w:rtl/>
          <w:lang w:bidi="ar-SY"/>
        </w:rPr>
        <w:t xml:space="preserve"> </w:t>
      </w:r>
      <w:r w:rsidRPr="00FC79E5">
        <w:rPr>
          <w:rFonts w:hint="cs"/>
          <w:rtl/>
          <w:lang w:bidi="ar-SY"/>
        </w:rPr>
        <w:t>و</w:t>
      </w:r>
      <w:r w:rsidR="00BA1E1D">
        <w:rPr>
          <w:rFonts w:hint="cs"/>
          <w:rtl/>
          <w:lang w:bidi="ar-SY"/>
        </w:rPr>
        <w:t>إ</w:t>
      </w:r>
      <w:r w:rsidRPr="00FC79E5">
        <w:rPr>
          <w:rFonts w:hint="cs"/>
          <w:rtl/>
          <w:lang w:bidi="ar-SY"/>
        </w:rPr>
        <w:t xml:space="preserve">لى ذلك </w:t>
      </w:r>
      <w:r w:rsidR="00BA1E1D">
        <w:rPr>
          <w:rFonts w:hint="cs"/>
          <w:rtl/>
          <w:lang w:bidi="ar-SY"/>
        </w:rPr>
        <w:t>أ</w:t>
      </w:r>
      <w:r w:rsidRPr="00FC79E5">
        <w:rPr>
          <w:rFonts w:hint="cs"/>
          <w:rtl/>
          <w:lang w:bidi="ar-SY"/>
        </w:rPr>
        <w:t>شار العبدي:</w:t>
      </w:r>
    </w:p>
    <w:tbl>
      <w:tblPr>
        <w:tblStyle w:val="TableGrid"/>
        <w:bidiVisual/>
        <w:tblW w:w="4562" w:type="pct"/>
        <w:tblInd w:w="384" w:type="dxa"/>
        <w:tblLook w:val="01E0" w:firstRow="1" w:lastRow="1" w:firstColumn="1" w:lastColumn="1" w:noHBand="0" w:noVBand="0"/>
      </w:tblPr>
      <w:tblGrid>
        <w:gridCol w:w="3741"/>
        <w:gridCol w:w="276"/>
        <w:gridCol w:w="3702"/>
      </w:tblGrid>
      <w:tr w:rsidR="005F4AA6" w:rsidTr="00B36CB1">
        <w:trPr>
          <w:trHeight w:val="350"/>
        </w:trPr>
        <w:tc>
          <w:tcPr>
            <w:tcW w:w="3920" w:type="dxa"/>
            <w:shd w:val="clear" w:color="auto" w:fill="auto"/>
          </w:tcPr>
          <w:p w:rsidR="005F4AA6" w:rsidRDefault="005F4AA6" w:rsidP="00C5584C">
            <w:pPr>
              <w:pStyle w:val="libPoem"/>
            </w:pPr>
            <w:r w:rsidRPr="00406F39">
              <w:rPr>
                <w:rFonts w:hint="cs"/>
                <w:rtl/>
              </w:rPr>
              <w:t xml:space="preserve">وكان بالطائف </w:t>
            </w:r>
            <w:r w:rsidR="00F07CC8">
              <w:rPr>
                <w:rFonts w:hint="cs"/>
                <w:rtl/>
              </w:rPr>
              <w:t>ا</w:t>
            </w:r>
            <w:r w:rsidRPr="00406F39">
              <w:rPr>
                <w:rFonts w:hint="cs"/>
                <w:rtl/>
              </w:rPr>
              <w:t>نتجاه</w:t>
            </w:r>
            <w:r w:rsidRPr="00725071">
              <w:rPr>
                <w:rStyle w:val="libPoemTiniChar0"/>
                <w:rtl/>
              </w:rPr>
              <w:br/>
              <w:t> </w:t>
            </w:r>
          </w:p>
        </w:tc>
        <w:tc>
          <w:tcPr>
            <w:tcW w:w="279" w:type="dxa"/>
            <w:shd w:val="clear" w:color="auto" w:fill="auto"/>
          </w:tcPr>
          <w:p w:rsidR="005F4AA6" w:rsidRDefault="005F4AA6" w:rsidP="00C5584C">
            <w:pPr>
              <w:pStyle w:val="libPoem"/>
              <w:rPr>
                <w:rtl/>
              </w:rPr>
            </w:pPr>
          </w:p>
        </w:tc>
        <w:tc>
          <w:tcPr>
            <w:tcW w:w="3881" w:type="dxa"/>
            <w:shd w:val="clear" w:color="auto" w:fill="auto"/>
          </w:tcPr>
          <w:p w:rsidR="005F4AA6" w:rsidRDefault="005F4AA6" w:rsidP="00C5584C">
            <w:pPr>
              <w:pStyle w:val="libPoem"/>
            </w:pPr>
            <w:r w:rsidRPr="00406F39">
              <w:rPr>
                <w:rFonts w:hint="cs"/>
                <w:rtl/>
              </w:rPr>
              <w:t>فقال أصحابه الحضور</w:t>
            </w:r>
            <w:r w:rsidRPr="00725071">
              <w:rPr>
                <w:rStyle w:val="libPoemTiniChar0"/>
                <w:rtl/>
              </w:rPr>
              <w:br/>
              <w:t> </w:t>
            </w:r>
          </w:p>
        </w:tc>
      </w:tr>
      <w:tr w:rsidR="005F4AA6" w:rsidTr="00B36CB1">
        <w:trPr>
          <w:trHeight w:val="350"/>
        </w:trPr>
        <w:tc>
          <w:tcPr>
            <w:tcW w:w="3920" w:type="dxa"/>
          </w:tcPr>
          <w:p w:rsidR="005F4AA6" w:rsidRDefault="005F4AA6" w:rsidP="00C5584C">
            <w:pPr>
              <w:pStyle w:val="libPoem"/>
            </w:pPr>
            <w:r w:rsidRPr="00406F39">
              <w:rPr>
                <w:rFonts w:hint="cs"/>
                <w:rtl/>
              </w:rPr>
              <w:t>أطلت نجواك م</w:t>
            </w:r>
            <w:r w:rsidR="00A531C1">
              <w:rPr>
                <w:rFonts w:hint="cs"/>
                <w:rtl/>
              </w:rPr>
              <w:t>ن</w:t>
            </w:r>
            <w:r w:rsidRPr="00406F39">
              <w:rPr>
                <w:rFonts w:hint="cs"/>
                <w:rtl/>
              </w:rPr>
              <w:t xml:space="preserve"> عليّ</w:t>
            </w:r>
            <w:r w:rsidRPr="00725071">
              <w:rPr>
                <w:rStyle w:val="libPoemTiniChar0"/>
                <w:rtl/>
              </w:rPr>
              <w:br/>
              <w:t> </w:t>
            </w:r>
          </w:p>
        </w:tc>
        <w:tc>
          <w:tcPr>
            <w:tcW w:w="279" w:type="dxa"/>
          </w:tcPr>
          <w:p w:rsidR="005F4AA6" w:rsidRDefault="005F4AA6" w:rsidP="00C5584C">
            <w:pPr>
              <w:pStyle w:val="libPoem"/>
              <w:rPr>
                <w:rtl/>
              </w:rPr>
            </w:pPr>
          </w:p>
        </w:tc>
        <w:tc>
          <w:tcPr>
            <w:tcW w:w="3881" w:type="dxa"/>
          </w:tcPr>
          <w:p w:rsidR="005F4AA6" w:rsidRDefault="005F4AA6" w:rsidP="00C5584C">
            <w:pPr>
              <w:pStyle w:val="libPoem"/>
            </w:pPr>
            <w:r w:rsidRPr="00406F39">
              <w:rPr>
                <w:rFonts w:hint="cs"/>
                <w:rtl/>
              </w:rPr>
              <w:t>فقال ما ليس فيه زور</w:t>
            </w:r>
            <w:r w:rsidRPr="00725071">
              <w:rPr>
                <w:rStyle w:val="libPoemTiniChar0"/>
                <w:rtl/>
              </w:rPr>
              <w:br/>
              <w:t> </w:t>
            </w:r>
          </w:p>
        </w:tc>
      </w:tr>
      <w:tr w:rsidR="005F4AA6" w:rsidTr="00B36CB1">
        <w:trPr>
          <w:trHeight w:val="350"/>
        </w:trPr>
        <w:tc>
          <w:tcPr>
            <w:tcW w:w="3920" w:type="dxa"/>
          </w:tcPr>
          <w:p w:rsidR="005F4AA6" w:rsidRDefault="005F4AA6" w:rsidP="00C5584C">
            <w:pPr>
              <w:pStyle w:val="libPoem"/>
            </w:pPr>
            <w:r w:rsidRPr="00406F39">
              <w:rPr>
                <w:rFonts w:hint="cs"/>
                <w:rtl/>
              </w:rPr>
              <w:t>ما أنا ناجيته ولكن</w:t>
            </w:r>
            <w:r w:rsidR="00030331" w:rsidRPr="00725071">
              <w:rPr>
                <w:rStyle w:val="libPoemTiniChar0"/>
                <w:rtl/>
              </w:rPr>
              <w:br/>
              <w:t> </w:t>
            </w:r>
          </w:p>
        </w:tc>
        <w:tc>
          <w:tcPr>
            <w:tcW w:w="279" w:type="dxa"/>
          </w:tcPr>
          <w:p w:rsidR="005F4AA6" w:rsidRDefault="005F4AA6" w:rsidP="00C5584C">
            <w:pPr>
              <w:pStyle w:val="libPoem"/>
              <w:rPr>
                <w:rtl/>
              </w:rPr>
            </w:pPr>
          </w:p>
        </w:tc>
        <w:tc>
          <w:tcPr>
            <w:tcW w:w="3881" w:type="dxa"/>
          </w:tcPr>
          <w:p w:rsidR="005F4AA6" w:rsidRDefault="005F4AA6" w:rsidP="00C5584C">
            <w:pPr>
              <w:pStyle w:val="libPoem"/>
            </w:pPr>
            <w:r w:rsidRPr="00406F39">
              <w:rPr>
                <w:rFonts w:hint="cs"/>
                <w:rtl/>
              </w:rPr>
              <w:t>ناجاه ذو العزّة الخبير</w:t>
            </w:r>
            <w:r w:rsidRPr="00725071">
              <w:rPr>
                <w:rStyle w:val="libPoemTiniChar0"/>
                <w:rtl/>
              </w:rPr>
              <w:br/>
              <w:t> </w:t>
            </w:r>
          </w:p>
        </w:tc>
      </w:tr>
    </w:tbl>
    <w:p w:rsidR="001321E9" w:rsidRPr="00201D15" w:rsidRDefault="001321E9" w:rsidP="00634B2E">
      <w:pPr>
        <w:pStyle w:val="libNormal"/>
        <w:rPr>
          <w:rtl/>
          <w:lang w:bidi="ar-SY"/>
        </w:rPr>
      </w:pPr>
      <w:r w:rsidRPr="00201D15">
        <w:rPr>
          <w:rFonts w:hint="cs"/>
          <w:rtl/>
          <w:lang w:bidi="ar-SY"/>
        </w:rPr>
        <w:t>وفي مسند</w:t>
      </w:r>
      <w:r w:rsidR="0086215F" w:rsidRPr="00201D15">
        <w:rPr>
          <w:rFonts w:hint="cs"/>
          <w:rtl/>
          <w:lang w:bidi="ar-SY"/>
        </w:rPr>
        <w:t xml:space="preserve"> أبي </w:t>
      </w:r>
      <w:r w:rsidRPr="00201D15">
        <w:rPr>
          <w:rFonts w:hint="cs"/>
          <w:rtl/>
          <w:lang w:bidi="ar-SY"/>
        </w:rPr>
        <w:t>يعلى الموصلي: ف</w:t>
      </w:r>
      <w:r w:rsidR="00634B2E">
        <w:rPr>
          <w:rFonts w:hint="cs"/>
          <w:rtl/>
          <w:lang w:bidi="ar-SY"/>
        </w:rPr>
        <w:t>ب</w:t>
      </w:r>
      <w:r w:rsidRPr="00201D15">
        <w:rPr>
          <w:rFonts w:hint="cs"/>
          <w:rtl/>
          <w:lang w:bidi="ar-SY"/>
        </w:rPr>
        <w:t>ه خف</w:t>
      </w:r>
      <w:r w:rsidR="00201D15">
        <w:rPr>
          <w:rFonts w:hint="cs"/>
          <w:rtl/>
          <w:lang w:bidi="ar-SY"/>
        </w:rPr>
        <w:t>ّ</w:t>
      </w:r>
      <w:r w:rsidRPr="00201D15">
        <w:rPr>
          <w:rFonts w:hint="cs"/>
          <w:rtl/>
          <w:lang w:bidi="ar-SY"/>
        </w:rPr>
        <w:t>ف الله عن هذه ال</w:t>
      </w:r>
      <w:r w:rsidR="00201D15">
        <w:rPr>
          <w:rFonts w:hint="cs"/>
          <w:rtl/>
          <w:lang w:bidi="ar-SY"/>
        </w:rPr>
        <w:t>أ</w:t>
      </w:r>
      <w:r w:rsidRPr="00201D15">
        <w:rPr>
          <w:rFonts w:hint="cs"/>
          <w:rtl/>
          <w:lang w:bidi="ar-SY"/>
        </w:rPr>
        <w:t>م</w:t>
      </w:r>
      <w:r w:rsidR="00201D15">
        <w:rPr>
          <w:rFonts w:hint="cs"/>
          <w:rtl/>
          <w:lang w:bidi="ar-SY"/>
        </w:rPr>
        <w:t>ّ</w:t>
      </w:r>
      <w:r w:rsidRPr="00201D15">
        <w:rPr>
          <w:rFonts w:hint="cs"/>
          <w:rtl/>
          <w:lang w:bidi="ar-SY"/>
        </w:rPr>
        <w:t>ة.</w:t>
      </w:r>
    </w:p>
    <w:p w:rsidR="00C266C3" w:rsidRPr="00FC79E5" w:rsidRDefault="001321E9" w:rsidP="003D6CEA">
      <w:pPr>
        <w:pStyle w:val="libNormal"/>
        <w:rPr>
          <w:rtl/>
          <w:lang w:bidi="ar-SY"/>
        </w:rPr>
      </w:pPr>
      <w:r w:rsidRPr="00201D15">
        <w:rPr>
          <w:rFonts w:hint="cs"/>
          <w:rtl/>
          <w:lang w:bidi="ar-SY"/>
        </w:rPr>
        <w:t>وفي رواية</w:t>
      </w:r>
      <w:r w:rsidR="0086215F" w:rsidRPr="00201D15">
        <w:rPr>
          <w:rFonts w:hint="cs"/>
          <w:rtl/>
          <w:lang w:bidi="ar-SY"/>
        </w:rPr>
        <w:t xml:space="preserve"> أبي </w:t>
      </w:r>
      <w:r w:rsidRPr="00201D15">
        <w:rPr>
          <w:rFonts w:hint="cs"/>
          <w:rtl/>
          <w:lang w:bidi="ar-SY"/>
        </w:rPr>
        <w:t xml:space="preserve">القاسم الكوفي: </w:t>
      </w:r>
      <w:r w:rsidR="00634B2E">
        <w:rPr>
          <w:rFonts w:hint="cs"/>
          <w:rtl/>
          <w:lang w:bidi="ar-SY"/>
        </w:rPr>
        <w:t>إ</w:t>
      </w:r>
      <w:r w:rsidRPr="00201D15">
        <w:rPr>
          <w:rFonts w:hint="cs"/>
          <w:rtl/>
          <w:lang w:bidi="ar-SY"/>
        </w:rPr>
        <w:t>ن</w:t>
      </w:r>
      <w:r w:rsidR="00201D15">
        <w:rPr>
          <w:rFonts w:hint="cs"/>
          <w:rtl/>
          <w:lang w:bidi="ar-SY"/>
        </w:rPr>
        <w:t>ّ</w:t>
      </w:r>
      <w:r w:rsidRPr="00201D15">
        <w:rPr>
          <w:rFonts w:hint="cs"/>
          <w:rtl/>
          <w:lang w:bidi="ar-SY"/>
        </w:rPr>
        <w:t xml:space="preserve"> الله امتحن الصحاب</w:t>
      </w:r>
      <w:r w:rsidR="00201D15">
        <w:rPr>
          <w:rFonts w:hint="cs"/>
          <w:rtl/>
          <w:lang w:bidi="ar-SY"/>
        </w:rPr>
        <w:t>ة</w:t>
      </w:r>
      <w:r w:rsidRPr="00201D15">
        <w:rPr>
          <w:rFonts w:hint="cs"/>
          <w:rtl/>
          <w:lang w:bidi="ar-SY"/>
        </w:rPr>
        <w:t xml:space="preserve"> بهذه الآية، فتقاع</w:t>
      </w:r>
      <w:r w:rsidR="00201D15">
        <w:rPr>
          <w:rFonts w:hint="cs"/>
          <w:rtl/>
          <w:lang w:bidi="ar-SY"/>
        </w:rPr>
        <w:t>س</w:t>
      </w:r>
      <w:r w:rsidRPr="00201D15">
        <w:rPr>
          <w:rFonts w:hint="cs"/>
          <w:rtl/>
          <w:lang w:bidi="ar-SY"/>
        </w:rPr>
        <w:t>وا كل</w:t>
      </w:r>
      <w:r w:rsidR="00201D15">
        <w:rPr>
          <w:rFonts w:hint="cs"/>
          <w:rtl/>
          <w:lang w:bidi="ar-SY"/>
        </w:rPr>
        <w:t>ّ</w:t>
      </w:r>
      <w:r w:rsidRPr="00201D15">
        <w:rPr>
          <w:rFonts w:hint="cs"/>
          <w:rtl/>
          <w:lang w:bidi="ar-SY"/>
        </w:rPr>
        <w:t xml:space="preserve">هم عن مناجاة الرسول، فكان الرسول احتجب في منزله عن مناجاة </w:t>
      </w:r>
      <w:r w:rsidR="00201D15">
        <w:rPr>
          <w:rFonts w:hint="cs"/>
          <w:rtl/>
          <w:lang w:bidi="ar-SY"/>
        </w:rPr>
        <w:t>أ</w:t>
      </w:r>
      <w:r w:rsidRPr="00201D15">
        <w:rPr>
          <w:rFonts w:hint="cs"/>
          <w:rtl/>
          <w:lang w:bidi="ar-SY"/>
        </w:rPr>
        <w:t>حد،</w:t>
      </w:r>
      <w:r w:rsidRPr="00FC79E5">
        <w:rPr>
          <w:rFonts w:hint="cs"/>
          <w:rtl/>
          <w:lang w:bidi="ar-SY"/>
        </w:rPr>
        <w:t xml:space="preserve"> </w:t>
      </w:r>
      <w:r w:rsidR="00201D15">
        <w:rPr>
          <w:rFonts w:hint="cs"/>
          <w:rtl/>
          <w:lang w:bidi="ar-SY"/>
        </w:rPr>
        <w:t>إ</w:t>
      </w:r>
      <w:r w:rsidRPr="00FC79E5">
        <w:rPr>
          <w:rFonts w:hint="cs"/>
          <w:rtl/>
          <w:lang w:bidi="ar-SY"/>
        </w:rPr>
        <w:t>ل</w:t>
      </w:r>
      <w:r w:rsidR="00201D15">
        <w:rPr>
          <w:rFonts w:hint="cs"/>
          <w:rtl/>
          <w:lang w:bidi="ar-SY"/>
        </w:rPr>
        <w:t>ّ</w:t>
      </w:r>
      <w:r w:rsidRPr="00FC79E5">
        <w:rPr>
          <w:rFonts w:hint="cs"/>
          <w:rtl/>
          <w:lang w:bidi="ar-SY"/>
        </w:rPr>
        <w:t>ا م</w:t>
      </w:r>
      <w:r w:rsidR="00634B2E">
        <w:rPr>
          <w:rFonts w:hint="cs"/>
          <w:rtl/>
          <w:lang w:bidi="ar-SY"/>
        </w:rPr>
        <w:t>َ</w:t>
      </w:r>
      <w:r w:rsidRPr="00FC79E5">
        <w:rPr>
          <w:rFonts w:hint="cs"/>
          <w:rtl/>
          <w:lang w:bidi="ar-SY"/>
        </w:rPr>
        <w:t>ن تصد</w:t>
      </w:r>
      <w:r w:rsidR="00201D15">
        <w:rPr>
          <w:rFonts w:hint="cs"/>
          <w:rtl/>
          <w:lang w:bidi="ar-SY"/>
        </w:rPr>
        <w:t>ّ</w:t>
      </w:r>
      <w:r w:rsidRPr="00FC79E5">
        <w:rPr>
          <w:rFonts w:hint="cs"/>
          <w:rtl/>
          <w:lang w:bidi="ar-SY"/>
        </w:rPr>
        <w:t xml:space="preserve">ق بصدقة، فكان معي دينار وساق </w:t>
      </w:r>
      <w:r w:rsidR="00C13FE9" w:rsidRPr="00C13FE9">
        <w:rPr>
          <w:rStyle w:val="libAlaemChar"/>
          <w:rFonts w:hint="cs"/>
          <w:rtl/>
        </w:rPr>
        <w:t>عليه‌السلام</w:t>
      </w:r>
      <w:r w:rsidRPr="00FC79E5">
        <w:rPr>
          <w:rFonts w:hint="cs"/>
          <w:rtl/>
          <w:lang w:bidi="ar-SY"/>
        </w:rPr>
        <w:t xml:space="preserve"> كلامه</w:t>
      </w:r>
      <w:r w:rsidR="009E53C7">
        <w:rPr>
          <w:rFonts w:hint="cs"/>
          <w:rtl/>
          <w:lang w:bidi="ar-SY"/>
        </w:rPr>
        <w:t xml:space="preserve"> إلى </w:t>
      </w:r>
      <w:r w:rsidR="00201D15">
        <w:rPr>
          <w:rFonts w:hint="cs"/>
          <w:rtl/>
          <w:lang w:bidi="ar-SY"/>
        </w:rPr>
        <w:t>أ</w:t>
      </w:r>
      <w:r w:rsidRPr="00FC79E5">
        <w:rPr>
          <w:rFonts w:hint="cs"/>
          <w:rtl/>
          <w:lang w:bidi="ar-SY"/>
        </w:rPr>
        <w:t xml:space="preserve">ن قال: </w:t>
      </w:r>
      <w:r w:rsidR="003D6CEA" w:rsidRPr="0004100E">
        <w:rPr>
          <w:rStyle w:val="libBold2Char"/>
          <w:rFonts w:hint="cs"/>
          <w:rtl/>
        </w:rPr>
        <w:t>[</w:t>
      </w:r>
      <w:r w:rsidRPr="0004100E">
        <w:rPr>
          <w:rStyle w:val="libBold2Char"/>
          <w:rFonts w:hint="cs"/>
          <w:rtl/>
        </w:rPr>
        <w:t xml:space="preserve">فكنت </w:t>
      </w:r>
      <w:r w:rsidR="00201D15" w:rsidRPr="0004100E">
        <w:rPr>
          <w:rStyle w:val="libBold2Char"/>
          <w:rFonts w:hint="cs"/>
          <w:rtl/>
        </w:rPr>
        <w:t>أ</w:t>
      </w:r>
      <w:r w:rsidRPr="0004100E">
        <w:rPr>
          <w:rStyle w:val="libBold2Char"/>
          <w:rFonts w:hint="cs"/>
          <w:rtl/>
        </w:rPr>
        <w:t>نا سبب التوبة من الله على المسلمين حين عملت با</w:t>
      </w:r>
      <w:r w:rsidR="00201D15" w:rsidRPr="0004100E">
        <w:rPr>
          <w:rStyle w:val="libBold2Char"/>
          <w:rFonts w:hint="cs"/>
          <w:rtl/>
        </w:rPr>
        <w:t>ل</w:t>
      </w:r>
      <w:r w:rsidRPr="0004100E">
        <w:rPr>
          <w:rStyle w:val="libBold2Char"/>
          <w:rFonts w:hint="cs"/>
          <w:rtl/>
        </w:rPr>
        <w:t xml:space="preserve">آية فنسخت، ولو لم </w:t>
      </w:r>
      <w:r w:rsidR="00201D15" w:rsidRPr="0004100E">
        <w:rPr>
          <w:rStyle w:val="libBold2Char"/>
          <w:rFonts w:hint="cs"/>
          <w:rtl/>
        </w:rPr>
        <w:t>أ</w:t>
      </w:r>
      <w:r w:rsidRPr="0004100E">
        <w:rPr>
          <w:rStyle w:val="libBold2Char"/>
          <w:rFonts w:hint="cs"/>
          <w:rtl/>
        </w:rPr>
        <w:t xml:space="preserve">عمل بها حين كان عملي بها سببا للتوبة عليهم، لنزل العذاب عند </w:t>
      </w:r>
      <w:r w:rsidR="00E30BA6" w:rsidRPr="0004100E">
        <w:rPr>
          <w:rStyle w:val="libBold2Char"/>
          <w:rFonts w:hint="cs"/>
          <w:rtl/>
        </w:rPr>
        <w:t>ا</w:t>
      </w:r>
      <w:r w:rsidRPr="0004100E">
        <w:rPr>
          <w:rStyle w:val="libBold2Char"/>
          <w:rFonts w:hint="cs"/>
          <w:rtl/>
        </w:rPr>
        <w:t>متناع الكل عن العمل بها</w:t>
      </w:r>
      <w:r w:rsidR="003D6CEA" w:rsidRPr="0004100E">
        <w:rPr>
          <w:rStyle w:val="libBold2Char"/>
          <w:rFonts w:hint="cs"/>
          <w:rtl/>
        </w:rPr>
        <w:t>]</w:t>
      </w:r>
      <w:r w:rsidR="00847CEA" w:rsidRPr="0004100E">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BC0735">
      <w:pPr>
        <w:pStyle w:val="libNormal"/>
        <w:rPr>
          <w:rtl/>
          <w:lang w:bidi="ar-SY"/>
        </w:rPr>
      </w:pPr>
      <w:r w:rsidRPr="00FC79E5">
        <w:rPr>
          <w:rFonts w:hint="cs"/>
          <w:rtl/>
          <w:lang w:bidi="ar-SY"/>
        </w:rPr>
        <w:lastRenderedPageBreak/>
        <w:t>فمن ذلك قال القاضي ال</w:t>
      </w:r>
      <w:r w:rsidR="00BC0735">
        <w:rPr>
          <w:rFonts w:hint="cs"/>
          <w:rtl/>
          <w:lang w:bidi="ar-SY"/>
        </w:rPr>
        <w:t>ح</w:t>
      </w:r>
      <w:r w:rsidRPr="00FC79E5">
        <w:rPr>
          <w:rFonts w:hint="cs"/>
          <w:rtl/>
          <w:lang w:bidi="ar-SY"/>
        </w:rPr>
        <w:t>ثيثي: إن</w:t>
      </w:r>
      <w:r w:rsidR="00201D15">
        <w:rPr>
          <w:rFonts w:hint="cs"/>
          <w:rtl/>
          <w:lang w:bidi="ar-SY"/>
        </w:rPr>
        <w:t>ّ</w:t>
      </w:r>
      <w:r w:rsidRPr="00FC79E5">
        <w:rPr>
          <w:rFonts w:hint="cs"/>
          <w:rtl/>
          <w:lang w:bidi="ar-SY"/>
        </w:rPr>
        <w:t>هم عصو</w:t>
      </w:r>
      <w:r w:rsidRPr="00FC79E5">
        <w:rPr>
          <w:rFonts w:hint="eastAsia"/>
          <w:rtl/>
          <w:lang w:bidi="ar-SY"/>
        </w:rPr>
        <w:t>ا</w:t>
      </w:r>
      <w:r w:rsidRPr="00FC79E5">
        <w:rPr>
          <w:rFonts w:hint="cs"/>
          <w:rtl/>
          <w:lang w:bidi="ar-SY"/>
        </w:rPr>
        <w:t xml:space="preserve"> في ذلك </w:t>
      </w:r>
      <w:r w:rsidR="00201D15">
        <w:rPr>
          <w:rFonts w:hint="cs"/>
          <w:rtl/>
          <w:lang w:bidi="ar-SY"/>
        </w:rPr>
        <w:t>إ</w:t>
      </w:r>
      <w:r w:rsidRPr="00FC79E5">
        <w:rPr>
          <w:rFonts w:hint="cs"/>
          <w:rtl/>
          <w:lang w:bidi="ar-SY"/>
        </w:rPr>
        <w:t>ل</w:t>
      </w:r>
      <w:r w:rsidR="00201D15">
        <w:rPr>
          <w:rFonts w:hint="cs"/>
          <w:rtl/>
          <w:lang w:bidi="ar-SY"/>
        </w:rPr>
        <w:t>ّ</w:t>
      </w:r>
      <w:r w:rsidRPr="00FC79E5">
        <w:rPr>
          <w:rFonts w:hint="cs"/>
          <w:rtl/>
          <w:lang w:bidi="ar-SY"/>
        </w:rPr>
        <w:t>ا علي</w:t>
      </w:r>
      <w:r w:rsidR="00201D15">
        <w:rPr>
          <w:rFonts w:hint="cs"/>
          <w:rtl/>
          <w:lang w:bidi="ar-SY"/>
        </w:rPr>
        <w:t>ّ</w:t>
      </w:r>
      <w:r w:rsidRPr="00FC79E5">
        <w:rPr>
          <w:rFonts w:hint="cs"/>
          <w:rtl/>
          <w:lang w:bidi="ar-SY"/>
        </w:rPr>
        <w:t xml:space="preserve">ا، فنسخه عنهم يدل عليه قوله تعالى: </w:t>
      </w:r>
      <w:r w:rsidRPr="00053AD2">
        <w:rPr>
          <w:rStyle w:val="libAlaemChar"/>
          <w:rFonts w:hint="cs"/>
          <w:rtl/>
        </w:rPr>
        <w:t>(</w:t>
      </w:r>
      <w:r w:rsidRPr="005F4AA6">
        <w:rPr>
          <w:rStyle w:val="libAieChar"/>
          <w:rtl/>
        </w:rPr>
        <w:t>فَإِذْ لَمْ تَفْعَلُوا وَتَابَ اللَّهُ عَلَيْكُمْ</w:t>
      </w:r>
      <w:r w:rsidRPr="00053AD2">
        <w:rPr>
          <w:rStyle w:val="libAlaemChar"/>
          <w:rFonts w:hint="cs"/>
          <w:rtl/>
        </w:rPr>
        <w:t>)</w:t>
      </w:r>
      <w:r w:rsidR="005F4AA6">
        <w:rPr>
          <w:rStyle w:val="libFootnotenumChar"/>
          <w:rFonts w:hint="cs"/>
          <w:rtl/>
        </w:rPr>
        <w:t>(1)</w:t>
      </w:r>
      <w:r w:rsidRPr="00FC79E5">
        <w:rPr>
          <w:rFonts w:hint="cs"/>
          <w:rtl/>
          <w:lang w:bidi="ar-SY"/>
        </w:rPr>
        <w:t xml:space="preserve"> ولقد استحق</w:t>
      </w:r>
      <w:r w:rsidR="00201D15">
        <w:rPr>
          <w:rFonts w:hint="cs"/>
          <w:rtl/>
          <w:lang w:bidi="ar-SY"/>
        </w:rPr>
        <w:t>ّ</w:t>
      </w:r>
      <w:r w:rsidRPr="00FC79E5">
        <w:rPr>
          <w:rFonts w:hint="cs"/>
          <w:rtl/>
          <w:lang w:bidi="ar-SY"/>
        </w:rPr>
        <w:t>و</w:t>
      </w:r>
      <w:r w:rsidR="00201D15">
        <w:rPr>
          <w:rFonts w:hint="cs"/>
          <w:rtl/>
          <w:lang w:bidi="ar-SY"/>
        </w:rPr>
        <w:t>ا</w:t>
      </w:r>
      <w:r w:rsidRPr="00FC79E5">
        <w:rPr>
          <w:rFonts w:hint="cs"/>
          <w:rtl/>
          <w:lang w:bidi="ar-SY"/>
        </w:rPr>
        <w:t xml:space="preserve"> العذاب، لقوله تعالى: </w:t>
      </w:r>
      <w:r w:rsidRPr="00053AD2">
        <w:rPr>
          <w:rStyle w:val="libAlaemChar"/>
          <w:rFonts w:hint="cs"/>
          <w:rtl/>
        </w:rPr>
        <w:t>(</w:t>
      </w:r>
      <w:r w:rsidR="005F4AA6" w:rsidRPr="005F4AA6">
        <w:rPr>
          <w:rStyle w:val="libAieChar"/>
          <w:rFonts w:hint="cs"/>
          <w:rtl/>
          <w:lang w:bidi="ar-SY"/>
        </w:rPr>
        <w:t>أَأَشْفَقْتُمْ</w:t>
      </w:r>
      <w:r w:rsidRPr="00053AD2">
        <w:rPr>
          <w:rStyle w:val="libAlaemChar"/>
          <w:rFonts w:hint="cs"/>
          <w:rtl/>
        </w:rPr>
        <w:t>)</w:t>
      </w:r>
      <w:r w:rsidRPr="00FC79E5">
        <w:rPr>
          <w:rFonts w:hint="cs"/>
          <w:rtl/>
          <w:lang w:bidi="ar-SY"/>
        </w:rPr>
        <w:t xml:space="preserve"> الآية.</w:t>
      </w:r>
    </w:p>
    <w:p w:rsidR="001321E9" w:rsidRPr="00FC79E5" w:rsidRDefault="001321E9" w:rsidP="00E30BA6">
      <w:pPr>
        <w:pStyle w:val="libNormal"/>
        <w:rPr>
          <w:rtl/>
          <w:lang w:bidi="ar-SY"/>
        </w:rPr>
      </w:pPr>
      <w:r w:rsidRPr="00FC79E5">
        <w:rPr>
          <w:rFonts w:hint="cs"/>
          <w:rtl/>
          <w:lang w:bidi="ar-SY"/>
        </w:rPr>
        <w:t>ولذلك تمن</w:t>
      </w:r>
      <w:r w:rsidR="00201D15">
        <w:rPr>
          <w:rFonts w:hint="cs"/>
          <w:rtl/>
          <w:lang w:bidi="ar-SY"/>
        </w:rPr>
        <w:t>ّ</w:t>
      </w:r>
      <w:r w:rsidRPr="00FC79E5">
        <w:rPr>
          <w:rFonts w:hint="cs"/>
          <w:rtl/>
          <w:lang w:bidi="ar-SY"/>
        </w:rPr>
        <w:t xml:space="preserve">ى عمر </w:t>
      </w:r>
      <w:r w:rsidR="00201D15">
        <w:rPr>
          <w:rFonts w:hint="cs"/>
          <w:rtl/>
          <w:lang w:bidi="ar-SY"/>
        </w:rPr>
        <w:t>أ</w:t>
      </w:r>
      <w:r w:rsidRPr="00FC79E5">
        <w:rPr>
          <w:rFonts w:hint="cs"/>
          <w:rtl/>
          <w:lang w:bidi="ar-SY"/>
        </w:rPr>
        <w:t xml:space="preserve">ن تكون </w:t>
      </w:r>
      <w:r w:rsidR="00201D15">
        <w:rPr>
          <w:rFonts w:hint="cs"/>
          <w:rtl/>
          <w:lang w:bidi="ar-SY"/>
        </w:rPr>
        <w:t>إ</w:t>
      </w:r>
      <w:r w:rsidRPr="00FC79E5">
        <w:rPr>
          <w:rFonts w:hint="cs"/>
          <w:rtl/>
          <w:lang w:bidi="ar-SY"/>
        </w:rPr>
        <w:t>حدة الثلاثة التي كانت لعلي</w:t>
      </w:r>
      <w:r w:rsidR="00201D15">
        <w:rPr>
          <w:rFonts w:hint="cs"/>
          <w:rtl/>
          <w:lang w:bidi="ar-SY"/>
        </w:rPr>
        <w:t>ّ</w:t>
      </w:r>
      <w:r w:rsidRPr="00FC79E5">
        <w:rPr>
          <w:rFonts w:hint="cs"/>
          <w:rtl/>
          <w:lang w:bidi="ar-SY"/>
        </w:rPr>
        <w:t xml:space="preserve"> له، وكانت الواحدة منهن</w:t>
      </w:r>
      <w:r w:rsidR="00201D15">
        <w:rPr>
          <w:rFonts w:hint="cs"/>
          <w:rtl/>
          <w:lang w:bidi="ar-SY"/>
        </w:rPr>
        <w:t>َّ</w:t>
      </w:r>
      <w:r w:rsidRPr="00FC79E5">
        <w:rPr>
          <w:rFonts w:hint="cs"/>
          <w:rtl/>
          <w:lang w:bidi="ar-SY"/>
        </w:rPr>
        <w:t xml:space="preserve"> </w:t>
      </w:r>
      <w:r w:rsidR="00201D15">
        <w:rPr>
          <w:rFonts w:hint="cs"/>
          <w:rtl/>
          <w:lang w:bidi="ar-SY"/>
        </w:rPr>
        <w:t>أ</w:t>
      </w:r>
      <w:r w:rsidRPr="00FC79E5">
        <w:rPr>
          <w:rFonts w:hint="cs"/>
          <w:rtl/>
          <w:lang w:bidi="ar-SY"/>
        </w:rPr>
        <w:t>حب</w:t>
      </w:r>
      <w:r w:rsidR="00201D15">
        <w:rPr>
          <w:rFonts w:hint="cs"/>
          <w:rtl/>
          <w:lang w:bidi="ar-SY"/>
        </w:rPr>
        <w:t>ّ</w:t>
      </w:r>
      <w:r w:rsidR="00F22721">
        <w:rPr>
          <w:rFonts w:hint="cs"/>
          <w:rtl/>
          <w:lang w:bidi="ar-SY"/>
        </w:rPr>
        <w:t xml:space="preserve"> إليه </w:t>
      </w:r>
      <w:r w:rsidRPr="00FC79E5">
        <w:rPr>
          <w:rFonts w:hint="cs"/>
          <w:rtl/>
          <w:lang w:bidi="ar-SY"/>
        </w:rPr>
        <w:t>من ح</w:t>
      </w:r>
      <w:r w:rsidR="00634B2E">
        <w:rPr>
          <w:rFonts w:hint="cs"/>
          <w:rtl/>
          <w:lang w:bidi="ar-SY"/>
        </w:rPr>
        <w:t>ُ</w:t>
      </w:r>
      <w:r w:rsidRPr="00FC79E5">
        <w:rPr>
          <w:rFonts w:hint="cs"/>
          <w:rtl/>
          <w:lang w:bidi="ar-SY"/>
        </w:rPr>
        <w:t>مر النعم. كما رواه الثعلبي في تفسيره عن</w:t>
      </w:r>
      <w:r w:rsidR="0086215F">
        <w:rPr>
          <w:rFonts w:hint="cs"/>
          <w:rtl/>
          <w:lang w:bidi="ar-SY"/>
        </w:rPr>
        <w:t xml:space="preserve"> أبي </w:t>
      </w:r>
      <w:r w:rsidRPr="00FC79E5">
        <w:rPr>
          <w:rFonts w:hint="cs"/>
          <w:rtl/>
          <w:lang w:bidi="ar-SY"/>
        </w:rPr>
        <w:t>هريرة، و</w:t>
      </w:r>
      <w:r w:rsidR="0034003F">
        <w:rPr>
          <w:rFonts w:hint="cs"/>
          <w:rtl/>
          <w:lang w:bidi="ar-SY"/>
        </w:rPr>
        <w:t>ابن</w:t>
      </w:r>
      <w:r w:rsidRPr="00FC79E5">
        <w:rPr>
          <w:rFonts w:hint="cs"/>
          <w:rtl/>
          <w:lang w:bidi="ar-SY"/>
        </w:rPr>
        <w:t xml:space="preserve"> عمر </w:t>
      </w:r>
      <w:r w:rsidR="00201D15">
        <w:rPr>
          <w:rFonts w:hint="cs"/>
          <w:rtl/>
          <w:lang w:bidi="ar-SY"/>
        </w:rPr>
        <w:t>أ</w:t>
      </w:r>
      <w:r w:rsidRPr="00FC79E5">
        <w:rPr>
          <w:rFonts w:hint="cs"/>
          <w:rtl/>
          <w:lang w:bidi="ar-SY"/>
        </w:rPr>
        <w:t>ن</w:t>
      </w:r>
      <w:r w:rsidR="00201D15">
        <w:rPr>
          <w:rFonts w:hint="cs"/>
          <w:rtl/>
          <w:lang w:bidi="ar-SY"/>
        </w:rPr>
        <w:t>ّ</w:t>
      </w:r>
      <w:r w:rsidRPr="00FC79E5">
        <w:rPr>
          <w:rFonts w:hint="cs"/>
          <w:rtl/>
          <w:lang w:bidi="ar-SY"/>
        </w:rPr>
        <w:t>ه قال:</w:t>
      </w:r>
      <w:r w:rsidR="00E30BA6">
        <w:rPr>
          <w:rFonts w:hint="cs"/>
          <w:rtl/>
          <w:lang w:bidi="ar-SY"/>
        </w:rPr>
        <w:t xml:space="preserve"> </w:t>
      </w:r>
      <w:r w:rsidRPr="00FC79E5">
        <w:rPr>
          <w:rFonts w:hint="cs"/>
          <w:rtl/>
          <w:lang w:bidi="ar-SY"/>
        </w:rPr>
        <w:t>قال عمر بن الخطاب: كان لعلي</w:t>
      </w:r>
      <w:r w:rsidR="00201D15">
        <w:rPr>
          <w:rFonts w:hint="cs"/>
          <w:rtl/>
          <w:lang w:bidi="ar-SY"/>
        </w:rPr>
        <w:t>ّ</w:t>
      </w:r>
      <w:r w:rsidRPr="00FC79E5">
        <w:rPr>
          <w:rFonts w:hint="cs"/>
          <w:rtl/>
          <w:lang w:bidi="ar-SY"/>
        </w:rPr>
        <w:t xml:space="preserve"> ثلاث، لو كان لي واحدة منهن</w:t>
      </w:r>
      <w:r w:rsidR="00201D15">
        <w:rPr>
          <w:rFonts w:hint="cs"/>
          <w:rtl/>
          <w:lang w:bidi="ar-SY"/>
        </w:rPr>
        <w:t>َّ</w:t>
      </w:r>
      <w:r w:rsidRPr="00FC79E5">
        <w:rPr>
          <w:rFonts w:hint="cs"/>
          <w:rtl/>
          <w:lang w:bidi="ar-SY"/>
        </w:rPr>
        <w:t xml:space="preserve"> كانت </w:t>
      </w:r>
      <w:r w:rsidR="00201D15">
        <w:rPr>
          <w:rFonts w:hint="cs"/>
          <w:rtl/>
          <w:lang w:bidi="ar-SY"/>
        </w:rPr>
        <w:t>أ</w:t>
      </w:r>
      <w:r w:rsidRPr="00FC79E5">
        <w:rPr>
          <w:rFonts w:hint="cs"/>
          <w:rtl/>
          <w:lang w:bidi="ar-SY"/>
        </w:rPr>
        <w:t>حب</w:t>
      </w:r>
      <w:r w:rsidR="00201D15">
        <w:rPr>
          <w:rFonts w:hint="cs"/>
          <w:rtl/>
          <w:lang w:bidi="ar-SY"/>
        </w:rPr>
        <w:t>ّ</w:t>
      </w:r>
      <w:r w:rsidRPr="00FC79E5">
        <w:rPr>
          <w:rFonts w:hint="cs"/>
          <w:rtl/>
          <w:lang w:bidi="ar-SY"/>
        </w:rPr>
        <w:t xml:space="preserve"> </w:t>
      </w:r>
      <w:r w:rsidR="00201D15">
        <w:rPr>
          <w:rFonts w:hint="cs"/>
          <w:rtl/>
          <w:lang w:bidi="ar-SY"/>
        </w:rPr>
        <w:t>إ</w:t>
      </w:r>
      <w:r w:rsidRPr="00FC79E5">
        <w:rPr>
          <w:rFonts w:hint="cs"/>
          <w:rtl/>
          <w:lang w:bidi="ar-SY"/>
        </w:rPr>
        <w:t>لي</w:t>
      </w:r>
      <w:r w:rsidR="00201D15">
        <w:rPr>
          <w:rFonts w:hint="cs"/>
          <w:rtl/>
          <w:lang w:bidi="ar-SY"/>
        </w:rPr>
        <w:t>َّ</w:t>
      </w:r>
      <w:r w:rsidRPr="00FC79E5">
        <w:rPr>
          <w:rFonts w:hint="cs"/>
          <w:rtl/>
          <w:lang w:bidi="ar-SY"/>
        </w:rPr>
        <w:t xml:space="preserve"> من ح</w:t>
      </w:r>
      <w:r w:rsidR="00201D15">
        <w:rPr>
          <w:rFonts w:hint="cs"/>
          <w:rtl/>
          <w:lang w:bidi="ar-SY"/>
        </w:rPr>
        <w:t>م</w:t>
      </w:r>
      <w:r w:rsidRPr="00FC79E5">
        <w:rPr>
          <w:rFonts w:hint="cs"/>
          <w:rtl/>
          <w:lang w:bidi="ar-SY"/>
        </w:rPr>
        <w:t>ر النعم: تزويجه فاطمة، و</w:t>
      </w:r>
      <w:r w:rsidR="00201D15">
        <w:rPr>
          <w:rFonts w:hint="cs"/>
          <w:rtl/>
          <w:lang w:bidi="ar-SY"/>
        </w:rPr>
        <w:t>إ</w:t>
      </w:r>
      <w:r w:rsidRPr="00FC79E5">
        <w:rPr>
          <w:rFonts w:hint="cs"/>
          <w:rtl/>
          <w:lang w:bidi="ar-SY"/>
        </w:rPr>
        <w:t>عطاؤه الراية يوم خيبر، وآية النجوى.</w:t>
      </w:r>
    </w:p>
    <w:p w:rsidR="001321E9" w:rsidRPr="00FC79E5" w:rsidRDefault="001321E9" w:rsidP="003D6CEA">
      <w:pPr>
        <w:pStyle w:val="libNormal"/>
        <w:rPr>
          <w:rtl/>
          <w:lang w:bidi="ar-SY"/>
        </w:rPr>
      </w:pPr>
      <w:r w:rsidRPr="00FC79E5">
        <w:rPr>
          <w:rFonts w:hint="cs"/>
          <w:rtl/>
          <w:lang w:bidi="ar-SY"/>
        </w:rPr>
        <w:t>روى الع</w:t>
      </w:r>
      <w:r w:rsidR="00634B2E">
        <w:rPr>
          <w:rFonts w:hint="cs"/>
          <w:rtl/>
          <w:lang w:bidi="ar-SY"/>
        </w:rPr>
        <w:t>َ</w:t>
      </w:r>
      <w:r w:rsidRPr="00FC79E5">
        <w:rPr>
          <w:rFonts w:hint="cs"/>
          <w:rtl/>
          <w:lang w:bidi="ar-SY"/>
        </w:rPr>
        <w:t>ل</w:t>
      </w:r>
      <w:r w:rsidR="00634B2E">
        <w:rPr>
          <w:rFonts w:hint="cs"/>
          <w:rtl/>
          <w:lang w:bidi="ar-SY"/>
        </w:rPr>
        <w:t>َ</w:t>
      </w:r>
      <w:r w:rsidRPr="00FC79E5">
        <w:rPr>
          <w:rFonts w:hint="cs"/>
          <w:rtl/>
          <w:lang w:bidi="ar-SY"/>
        </w:rPr>
        <w:t>م الحجة السيد</w:t>
      </w:r>
      <w:r w:rsidR="0007120A">
        <w:rPr>
          <w:rFonts w:hint="cs"/>
          <w:rtl/>
          <w:lang w:bidi="ar-SY"/>
        </w:rPr>
        <w:t xml:space="preserve"> أبو </w:t>
      </w:r>
      <w:r w:rsidRPr="00FC79E5">
        <w:rPr>
          <w:rFonts w:hint="cs"/>
          <w:rtl/>
          <w:lang w:bidi="ar-SY"/>
        </w:rPr>
        <w:t xml:space="preserve">القاسم الموسوي الخوئي في البيان </w:t>
      </w:r>
      <w:r w:rsidR="00B738E3">
        <w:rPr>
          <w:rFonts w:hint="cs"/>
          <w:rtl/>
          <w:lang w:bidi="ar-SY"/>
        </w:rPr>
        <w:t>-</w:t>
      </w:r>
      <w:r w:rsidRPr="00FC79E5">
        <w:rPr>
          <w:rFonts w:hint="cs"/>
          <w:rtl/>
          <w:lang w:bidi="ar-SY"/>
        </w:rPr>
        <w:t xml:space="preserve"> تفسير</w:t>
      </w:r>
      <w:r w:rsidR="00F85F95">
        <w:rPr>
          <w:rFonts w:hint="cs"/>
          <w:rtl/>
          <w:lang w:bidi="ar-SY"/>
        </w:rPr>
        <w:t xml:space="preserve"> القرآن</w:t>
      </w:r>
      <w:r w:rsidR="003D6C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372</w:t>
      </w:r>
      <w:r w:rsidR="003C2E10">
        <w:rPr>
          <w:rFonts w:hint="cs"/>
          <w:rtl/>
          <w:lang w:bidi="ar-SY"/>
        </w:rPr>
        <w:t xml:space="preserve"> </w:t>
      </w:r>
      <w:r w:rsidR="00762277">
        <w:rPr>
          <w:rFonts w:hint="cs"/>
          <w:rtl/>
          <w:lang w:bidi="ar-SY"/>
        </w:rPr>
        <w:t xml:space="preserve">ط </w:t>
      </w:r>
      <w:r w:rsidRPr="00FC79E5">
        <w:rPr>
          <w:rFonts w:hint="cs"/>
          <w:rtl/>
          <w:lang w:bidi="ar-SY"/>
        </w:rPr>
        <w:t xml:space="preserve">مؤسسة </w:t>
      </w:r>
      <w:r w:rsidR="00B738E3">
        <w:rPr>
          <w:rFonts w:hint="cs"/>
          <w:rtl/>
          <w:lang w:bidi="ar-SY"/>
        </w:rPr>
        <w:t>إ</w:t>
      </w:r>
      <w:r w:rsidRPr="00FC79E5">
        <w:rPr>
          <w:rFonts w:hint="cs"/>
          <w:rtl/>
          <w:lang w:bidi="ar-SY"/>
        </w:rPr>
        <w:t>حياء آثار ال</w:t>
      </w:r>
      <w:r w:rsidR="00B738E3">
        <w:rPr>
          <w:rFonts w:hint="cs"/>
          <w:rtl/>
          <w:lang w:bidi="ar-SY"/>
        </w:rPr>
        <w:t>إ</w:t>
      </w:r>
      <w:r w:rsidRPr="00FC79E5">
        <w:rPr>
          <w:rFonts w:hint="cs"/>
          <w:rtl/>
          <w:lang w:bidi="ar-SY"/>
        </w:rPr>
        <w:t>مام الخوئي، قال:</w:t>
      </w:r>
      <w:r w:rsidR="00DF51AD">
        <w:rPr>
          <w:rFonts w:hint="cs"/>
          <w:rtl/>
          <w:lang w:bidi="ar-SY"/>
        </w:rPr>
        <w:t xml:space="preserve"> </w:t>
      </w:r>
      <w:r w:rsidRPr="00FC79E5">
        <w:rPr>
          <w:rFonts w:hint="cs"/>
          <w:rtl/>
          <w:lang w:bidi="ar-SY"/>
        </w:rPr>
        <w:t xml:space="preserve">فقد استفاضت الروايات من الطريقين: </w:t>
      </w:r>
      <w:r w:rsidR="00B738E3">
        <w:rPr>
          <w:rFonts w:hint="cs"/>
          <w:rtl/>
          <w:lang w:bidi="ar-SY"/>
        </w:rPr>
        <w:t>أ</w:t>
      </w:r>
      <w:r w:rsidRPr="00FC79E5">
        <w:rPr>
          <w:rFonts w:hint="cs"/>
          <w:rtl/>
          <w:lang w:bidi="ar-SY"/>
        </w:rPr>
        <w:t>ن</w:t>
      </w:r>
      <w:r w:rsidR="00B738E3">
        <w:rPr>
          <w:rFonts w:hint="cs"/>
          <w:rtl/>
          <w:lang w:bidi="ar-SY"/>
        </w:rPr>
        <w:t>َّ</w:t>
      </w:r>
      <w:r w:rsidR="000C27BD">
        <w:rPr>
          <w:rFonts w:hint="cs"/>
          <w:rtl/>
          <w:lang w:bidi="ar-SY"/>
        </w:rPr>
        <w:t xml:space="preserve"> الآية </w:t>
      </w:r>
      <w:r w:rsidRPr="00FC79E5">
        <w:rPr>
          <w:rFonts w:hint="cs"/>
          <w:rtl/>
          <w:lang w:bidi="ar-SY"/>
        </w:rPr>
        <w:t>المباركة لما نزلت لم يعمل بها غير علي</w:t>
      </w:r>
      <w:r w:rsidR="00B738E3">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فكان له دينار فباعه بعشرة دراهم، فكان</w:t>
      </w:r>
      <w:r w:rsidR="00AC4B22">
        <w:rPr>
          <w:rFonts w:hint="cs"/>
          <w:rtl/>
          <w:lang w:bidi="ar-SY"/>
        </w:rPr>
        <w:t xml:space="preserve"> كلّما </w:t>
      </w:r>
      <w:r w:rsidRPr="00FC79E5">
        <w:rPr>
          <w:rFonts w:hint="cs"/>
          <w:rtl/>
          <w:lang w:bidi="ar-SY"/>
        </w:rPr>
        <w:t xml:space="preserve">ناجى الرسول </w:t>
      </w:r>
      <w:r w:rsidR="00BB6262" w:rsidRPr="00BB6262">
        <w:rPr>
          <w:rFonts w:hint="cs"/>
          <w:rtl/>
        </w:rPr>
        <w:t>صلى الله عليه وآله وسلم</w:t>
      </w:r>
      <w:r w:rsidRPr="00FC79E5">
        <w:rPr>
          <w:rFonts w:hint="cs"/>
          <w:rtl/>
          <w:lang w:bidi="ar-SY"/>
        </w:rPr>
        <w:t xml:space="preserve"> قد</w:t>
      </w:r>
      <w:r w:rsidR="00B738E3">
        <w:rPr>
          <w:rFonts w:hint="cs"/>
          <w:rtl/>
          <w:lang w:bidi="ar-SY"/>
        </w:rPr>
        <w:t>ّ</w:t>
      </w:r>
      <w:r w:rsidRPr="00FC79E5">
        <w:rPr>
          <w:rFonts w:hint="cs"/>
          <w:rtl/>
          <w:lang w:bidi="ar-SY"/>
        </w:rPr>
        <w:t>م درهما حت</w:t>
      </w:r>
      <w:r w:rsidR="00B451B5">
        <w:rPr>
          <w:rFonts w:hint="cs"/>
          <w:rtl/>
          <w:lang w:bidi="ar-SY"/>
        </w:rPr>
        <w:t>ّ</w:t>
      </w:r>
      <w:r w:rsidRPr="00FC79E5">
        <w:rPr>
          <w:rFonts w:hint="cs"/>
          <w:rtl/>
          <w:lang w:bidi="ar-SY"/>
        </w:rPr>
        <w:t>ى ناجاه عشر مر</w:t>
      </w:r>
      <w:r w:rsidR="00B738E3">
        <w:rPr>
          <w:rFonts w:hint="cs"/>
          <w:rtl/>
          <w:lang w:bidi="ar-SY"/>
        </w:rPr>
        <w:t>ّ</w:t>
      </w:r>
      <w:r w:rsidRPr="00FC79E5">
        <w:rPr>
          <w:rFonts w:hint="cs"/>
          <w:rtl/>
          <w:lang w:bidi="ar-SY"/>
        </w:rPr>
        <w:t>ات.</w:t>
      </w:r>
    </w:p>
    <w:p w:rsidR="005F4AA6" w:rsidRDefault="005F4AA6" w:rsidP="005F4AA6">
      <w:pPr>
        <w:pStyle w:val="libLine"/>
        <w:rPr>
          <w:rtl/>
          <w:lang w:bidi="ar-IQ"/>
        </w:rPr>
      </w:pPr>
      <w:r>
        <w:rPr>
          <w:rFonts w:hint="cs"/>
          <w:rtl/>
          <w:lang w:bidi="ar-IQ"/>
        </w:rPr>
        <w:t>____________________</w:t>
      </w:r>
    </w:p>
    <w:p w:rsidR="005F4AA6" w:rsidRPr="00AC0429" w:rsidRDefault="005F4AA6" w:rsidP="005F4AA6">
      <w:pPr>
        <w:pStyle w:val="libFootnote0"/>
      </w:pPr>
      <w:r w:rsidRPr="005F4AA6">
        <w:rPr>
          <w:rFonts w:hint="cs"/>
          <w:rtl/>
        </w:rPr>
        <w:t>1</w:t>
      </w:r>
      <w:r>
        <w:rPr>
          <w:rFonts w:hint="cs"/>
          <w:rtl/>
        </w:rPr>
        <w:t>-</w:t>
      </w:r>
      <w:r w:rsidRPr="00770464">
        <w:rPr>
          <w:rtl/>
        </w:rPr>
        <w:t xml:space="preserve"> </w:t>
      </w:r>
      <w:r w:rsidRPr="00770464">
        <w:rPr>
          <w:rFonts w:hint="cs"/>
          <w:rtl/>
          <w:lang w:bidi="ar-SY"/>
        </w:rPr>
        <w:t>سورة المجادلة</w:t>
      </w:r>
      <w:r w:rsidR="0006536C">
        <w:rPr>
          <w:rFonts w:hint="cs"/>
          <w:rtl/>
          <w:lang w:bidi="ar-SY"/>
        </w:rPr>
        <w:t>:</w:t>
      </w:r>
      <w:r>
        <w:rPr>
          <w:rFonts w:hint="cs"/>
          <w:rtl/>
          <w:lang w:bidi="ar-SY"/>
        </w:rPr>
        <w:t xml:space="preserve"> الآية</w:t>
      </w:r>
      <w:r w:rsidR="003C2E10">
        <w:rPr>
          <w:rFonts w:hint="cs"/>
          <w:rtl/>
          <w:lang w:bidi="ar-SY"/>
        </w:rPr>
        <w:t xml:space="preserve"> </w:t>
      </w:r>
      <w:r w:rsidR="003C2E10" w:rsidRPr="00770464">
        <w:rPr>
          <w:rFonts w:hint="cs"/>
          <w:rtl/>
          <w:lang w:bidi="ar-SY"/>
        </w:rPr>
        <w:t>13</w:t>
      </w:r>
      <w:r w:rsidR="0006536C">
        <w:rPr>
          <w:rFonts w:hint="cs"/>
          <w:rtl/>
          <w:lang w:bidi="ar-SY"/>
        </w:rPr>
        <w:t>.</w:t>
      </w:r>
      <w:r w:rsidR="003C2E10">
        <w:rPr>
          <w:rFonts w:hint="cs"/>
          <w:rtl/>
          <w:lang w:bidi="ar-SY"/>
        </w:rPr>
        <w:t xml:space="preserve"> </w:t>
      </w:r>
    </w:p>
    <w:p w:rsidR="005F4AA6" w:rsidRDefault="005F4AA6" w:rsidP="003C1BA6">
      <w:pPr>
        <w:pStyle w:val="libPoemTiniChar"/>
        <w:rPr>
          <w:rtl/>
          <w:lang w:bidi="ar-SY"/>
        </w:rPr>
      </w:pPr>
      <w:r>
        <w:rPr>
          <w:rtl/>
          <w:lang w:bidi="ar-SY"/>
        </w:rPr>
        <w:br w:type="page"/>
      </w:r>
    </w:p>
    <w:p w:rsidR="001321E9" w:rsidRPr="00FC79E5" w:rsidRDefault="001321E9" w:rsidP="003D6CEA">
      <w:pPr>
        <w:pStyle w:val="libNormal"/>
        <w:rPr>
          <w:rtl/>
          <w:lang w:bidi="ar-SY"/>
        </w:rPr>
      </w:pPr>
      <w:r w:rsidRPr="00FC79E5">
        <w:rPr>
          <w:rFonts w:hint="cs"/>
          <w:rtl/>
          <w:lang w:bidi="ar-SY"/>
        </w:rPr>
        <w:lastRenderedPageBreak/>
        <w:t>روى</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بابويه </w:t>
      </w:r>
      <w:r w:rsidR="00EE65DF">
        <w:rPr>
          <w:rFonts w:hint="cs"/>
          <w:rtl/>
          <w:lang w:bidi="ar-SY"/>
        </w:rPr>
        <w:t>بإسناده</w:t>
      </w:r>
      <w:r w:rsidRPr="00FC79E5">
        <w:rPr>
          <w:rFonts w:hint="cs"/>
          <w:rtl/>
          <w:lang w:bidi="ar-SY"/>
        </w:rPr>
        <w:t xml:space="preserve"> عن مكحول قال:</w:t>
      </w:r>
      <w:r w:rsidR="00DF51AD">
        <w:rPr>
          <w:rFonts w:hint="cs"/>
          <w:rtl/>
          <w:lang w:bidi="ar-SY"/>
        </w:rPr>
        <w:t xml:space="preserve"> </w:t>
      </w:r>
      <w:r w:rsidRPr="00FC79E5">
        <w:rPr>
          <w:rFonts w:hint="cs"/>
          <w:rtl/>
          <w:lang w:bidi="ar-SY"/>
        </w:rPr>
        <w:t>قال</w:t>
      </w:r>
      <w:r w:rsidR="005E2585">
        <w:rPr>
          <w:rFonts w:hint="cs"/>
          <w:rtl/>
          <w:lang w:bidi="ar-SY"/>
        </w:rPr>
        <w:t xml:space="preserve"> أمير </w:t>
      </w:r>
      <w:r w:rsidRPr="00FC79E5">
        <w:rPr>
          <w:rFonts w:hint="cs"/>
          <w:rtl/>
          <w:lang w:bidi="ar-SY"/>
        </w:rPr>
        <w:t>المؤمنين</w:t>
      </w:r>
      <w:r w:rsidR="00674E3D">
        <w:rPr>
          <w:rFonts w:hint="cs"/>
          <w:rtl/>
          <w:lang w:bidi="ar-SY"/>
        </w:rPr>
        <w:t xml:space="preserve"> عليّ بن أبي طالب </w:t>
      </w:r>
      <w:r w:rsidR="00C13FE9" w:rsidRPr="00C13FE9">
        <w:rPr>
          <w:rStyle w:val="libAlaemChar"/>
          <w:rFonts w:hint="cs"/>
          <w:rtl/>
        </w:rPr>
        <w:t>عليه‌السلام</w:t>
      </w:r>
      <w:r w:rsidR="003D6CEA" w:rsidRPr="0004100E">
        <w:rPr>
          <w:rStyle w:val="libBold2Char"/>
          <w:rFonts w:hint="cs"/>
          <w:rtl/>
        </w:rPr>
        <w:t>:[</w:t>
      </w:r>
      <w:r w:rsidRPr="0004100E">
        <w:rPr>
          <w:rStyle w:val="libBold2Char"/>
          <w:rFonts w:hint="cs"/>
          <w:rtl/>
        </w:rPr>
        <w:t xml:space="preserve"> لقد علم المستحفظ</w:t>
      </w:r>
      <w:r w:rsidR="00D61DE2" w:rsidRPr="0004100E">
        <w:rPr>
          <w:rStyle w:val="libBold2Char"/>
          <w:rFonts w:hint="cs"/>
          <w:rtl/>
        </w:rPr>
        <w:t>و</w:t>
      </w:r>
      <w:r w:rsidRPr="0004100E">
        <w:rPr>
          <w:rStyle w:val="libBold2Char"/>
          <w:rFonts w:hint="cs"/>
          <w:rtl/>
        </w:rPr>
        <w:t>ن من</w:t>
      </w:r>
      <w:r w:rsidR="00FA15CC" w:rsidRPr="0004100E">
        <w:rPr>
          <w:rStyle w:val="libBold2Char"/>
          <w:rFonts w:hint="cs"/>
          <w:rtl/>
        </w:rPr>
        <w:t xml:space="preserve"> أصحاب </w:t>
      </w:r>
      <w:r w:rsidRPr="0004100E">
        <w:rPr>
          <w:rStyle w:val="libBold2Char"/>
          <w:rFonts w:hint="cs"/>
          <w:rtl/>
        </w:rPr>
        <w:t>النبي محم</w:t>
      </w:r>
      <w:r w:rsidR="00D61DE2" w:rsidRPr="0004100E">
        <w:rPr>
          <w:rStyle w:val="libBold2Char"/>
          <w:rFonts w:hint="cs"/>
          <w:rtl/>
        </w:rPr>
        <w:t>ّ</w:t>
      </w:r>
      <w:r w:rsidRPr="0004100E">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00D61DE2" w:rsidRPr="0004100E">
        <w:rPr>
          <w:rStyle w:val="libBold2Char"/>
          <w:rFonts w:hint="cs"/>
          <w:rtl/>
        </w:rPr>
        <w:t>أ</w:t>
      </w:r>
      <w:r w:rsidRPr="0004100E">
        <w:rPr>
          <w:rStyle w:val="libBold2Char"/>
          <w:rFonts w:hint="cs"/>
          <w:rtl/>
        </w:rPr>
        <w:t>ن</w:t>
      </w:r>
      <w:r w:rsidR="00D61DE2" w:rsidRPr="0004100E">
        <w:rPr>
          <w:rStyle w:val="libBold2Char"/>
          <w:rFonts w:hint="cs"/>
          <w:rtl/>
        </w:rPr>
        <w:t>ّ</w:t>
      </w:r>
      <w:r w:rsidRPr="0004100E">
        <w:rPr>
          <w:rStyle w:val="libBold2Char"/>
          <w:rFonts w:hint="cs"/>
          <w:rtl/>
        </w:rPr>
        <w:t>ه ليس فيهم رجل له منقبة</w:t>
      </w:r>
      <w:r w:rsidR="00D61DE2" w:rsidRPr="0004100E">
        <w:rPr>
          <w:rStyle w:val="libBold2Char"/>
          <w:rFonts w:hint="cs"/>
          <w:rtl/>
        </w:rPr>
        <w:t>ٌ</w:t>
      </w:r>
      <w:r w:rsidRPr="0004100E">
        <w:rPr>
          <w:rStyle w:val="libBold2Char"/>
          <w:rFonts w:hint="cs"/>
          <w:rtl/>
        </w:rPr>
        <w:t xml:space="preserve"> </w:t>
      </w:r>
      <w:r w:rsidR="00D61DE2" w:rsidRPr="0004100E">
        <w:rPr>
          <w:rStyle w:val="libBold2Char"/>
          <w:rFonts w:hint="cs"/>
          <w:rtl/>
        </w:rPr>
        <w:t>إ</w:t>
      </w:r>
      <w:r w:rsidRPr="0004100E">
        <w:rPr>
          <w:rStyle w:val="libBold2Char"/>
          <w:rFonts w:hint="cs"/>
          <w:rtl/>
        </w:rPr>
        <w:t>ل</w:t>
      </w:r>
      <w:r w:rsidR="00D61DE2" w:rsidRPr="0004100E">
        <w:rPr>
          <w:rStyle w:val="libBold2Char"/>
          <w:rFonts w:hint="cs"/>
          <w:rtl/>
        </w:rPr>
        <w:t>ّ</w:t>
      </w:r>
      <w:r w:rsidRPr="0004100E">
        <w:rPr>
          <w:rStyle w:val="libBold2Char"/>
          <w:rFonts w:hint="cs"/>
          <w:rtl/>
        </w:rPr>
        <w:t>ا قد شركته فيها وفض</w:t>
      </w:r>
      <w:r w:rsidR="00D61DE2" w:rsidRPr="0004100E">
        <w:rPr>
          <w:rStyle w:val="libBold2Char"/>
          <w:rFonts w:hint="cs"/>
          <w:rtl/>
        </w:rPr>
        <w:t>ّ</w:t>
      </w:r>
      <w:r w:rsidRPr="0004100E">
        <w:rPr>
          <w:rStyle w:val="libBold2Char"/>
          <w:rFonts w:hint="cs"/>
          <w:rtl/>
        </w:rPr>
        <w:t>ل</w:t>
      </w:r>
      <w:r w:rsidR="00D61DE2" w:rsidRPr="0004100E">
        <w:rPr>
          <w:rStyle w:val="libBold2Char"/>
          <w:rFonts w:hint="cs"/>
          <w:rtl/>
        </w:rPr>
        <w:t>ت</w:t>
      </w:r>
      <w:r w:rsidRPr="0004100E">
        <w:rPr>
          <w:rStyle w:val="libBold2Char"/>
          <w:rFonts w:hint="cs"/>
          <w:rtl/>
        </w:rPr>
        <w:t>ه، ولي سبعون منقبة لم يشركني</w:t>
      </w:r>
      <w:r w:rsidR="009D45BA" w:rsidRPr="0004100E">
        <w:rPr>
          <w:rStyle w:val="libBold2Char"/>
          <w:rFonts w:hint="cs"/>
          <w:rtl/>
        </w:rPr>
        <w:t xml:space="preserve"> أحد </w:t>
      </w:r>
      <w:r w:rsidRPr="0004100E">
        <w:rPr>
          <w:rStyle w:val="libBold2Char"/>
          <w:rFonts w:hint="cs"/>
          <w:rtl/>
        </w:rPr>
        <w:t>منهم، قلت: يا</w:t>
      </w:r>
      <w:r w:rsidR="005E2585" w:rsidRPr="0004100E">
        <w:rPr>
          <w:rStyle w:val="libBold2Char"/>
          <w:rFonts w:hint="cs"/>
          <w:rtl/>
        </w:rPr>
        <w:t xml:space="preserve"> أمير </w:t>
      </w:r>
      <w:r w:rsidRPr="0004100E">
        <w:rPr>
          <w:rStyle w:val="libBold2Char"/>
          <w:rFonts w:hint="cs"/>
          <w:rtl/>
        </w:rPr>
        <w:t>المؤمنين ف</w:t>
      </w:r>
      <w:r w:rsidR="00D61DE2" w:rsidRPr="0004100E">
        <w:rPr>
          <w:rStyle w:val="libBold2Char"/>
          <w:rFonts w:hint="cs"/>
          <w:rtl/>
        </w:rPr>
        <w:t>أ</w:t>
      </w:r>
      <w:r w:rsidRPr="0004100E">
        <w:rPr>
          <w:rStyle w:val="libBold2Char"/>
          <w:rFonts w:hint="cs"/>
          <w:rtl/>
        </w:rPr>
        <w:t>خبرني بهن</w:t>
      </w:r>
      <w:r w:rsidR="00D61DE2" w:rsidRPr="0004100E">
        <w:rPr>
          <w:rStyle w:val="libBold2Char"/>
          <w:rFonts w:hint="cs"/>
          <w:rtl/>
        </w:rPr>
        <w:t>ّ</w:t>
      </w:r>
      <w:r w:rsidRPr="0004100E">
        <w:rPr>
          <w:rStyle w:val="libBold2Char"/>
          <w:rFonts w:hint="cs"/>
          <w:rtl/>
        </w:rPr>
        <w:t>، فقال</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04100E">
        <w:rPr>
          <w:rStyle w:val="libBold2Char"/>
          <w:rFonts w:hint="cs"/>
          <w:rtl/>
        </w:rPr>
        <w:t>و</w:t>
      </w:r>
      <w:r w:rsidR="00D61DE2" w:rsidRPr="0004100E">
        <w:rPr>
          <w:rStyle w:val="libBold2Char"/>
          <w:rFonts w:hint="cs"/>
          <w:rtl/>
        </w:rPr>
        <w:t>إ</w:t>
      </w:r>
      <w:r w:rsidRPr="0004100E">
        <w:rPr>
          <w:rStyle w:val="libBold2Char"/>
          <w:rFonts w:hint="cs"/>
          <w:rtl/>
        </w:rPr>
        <w:t>ن</w:t>
      </w:r>
      <w:r w:rsidR="00D61DE2" w:rsidRPr="0004100E">
        <w:rPr>
          <w:rStyle w:val="libBold2Char"/>
          <w:rFonts w:hint="cs"/>
          <w:rtl/>
        </w:rPr>
        <w:t>ّ</w:t>
      </w:r>
      <w:r w:rsidR="00AC4B22" w:rsidRPr="0004100E">
        <w:rPr>
          <w:rStyle w:val="libBold2Char"/>
          <w:rFonts w:hint="cs"/>
          <w:rtl/>
        </w:rPr>
        <w:t xml:space="preserve"> أوّل </w:t>
      </w:r>
      <w:r w:rsidRPr="0004100E">
        <w:rPr>
          <w:rStyle w:val="libBold2Char"/>
          <w:rFonts w:hint="cs"/>
          <w:rtl/>
        </w:rPr>
        <w:t>منقبة</w:t>
      </w:r>
      <w:r w:rsidR="00C8764B" w:rsidRPr="0004100E">
        <w:rPr>
          <w:rStyle w:val="libBold2Char"/>
          <w:rFonts w:hint="cs"/>
          <w:rtl/>
        </w:rPr>
        <w:t xml:space="preserve"> </w:t>
      </w:r>
      <w:r w:rsidRPr="0004100E">
        <w:rPr>
          <w:rStyle w:val="libBold2Char"/>
          <w:rFonts w:hint="cs"/>
          <w:rtl/>
        </w:rPr>
        <w:t>- وذكر السبعين</w:t>
      </w:r>
      <w:r w:rsidR="00C8764B" w:rsidRPr="0004100E">
        <w:rPr>
          <w:rStyle w:val="libBold2Char"/>
          <w:rFonts w:hint="cs"/>
          <w:rtl/>
        </w:rPr>
        <w:t xml:space="preserve"> </w:t>
      </w:r>
      <w:r w:rsidRPr="0004100E">
        <w:rPr>
          <w:rStyle w:val="libBold2Char"/>
          <w:rFonts w:hint="cs"/>
          <w:rtl/>
        </w:rPr>
        <w:t>- وقال في ذلك: و</w:t>
      </w:r>
      <w:r w:rsidR="00D61DE2" w:rsidRPr="0004100E">
        <w:rPr>
          <w:rStyle w:val="libBold2Char"/>
          <w:rFonts w:hint="cs"/>
          <w:rtl/>
        </w:rPr>
        <w:t>أ</w:t>
      </w:r>
      <w:r w:rsidRPr="0004100E">
        <w:rPr>
          <w:rStyle w:val="libBold2Char"/>
          <w:rFonts w:hint="cs"/>
          <w:rtl/>
        </w:rPr>
        <w:t>م</w:t>
      </w:r>
      <w:r w:rsidR="00D61DE2" w:rsidRPr="0004100E">
        <w:rPr>
          <w:rStyle w:val="libBold2Char"/>
          <w:rFonts w:hint="cs"/>
          <w:rtl/>
        </w:rPr>
        <w:t>ّ</w:t>
      </w:r>
      <w:r w:rsidRPr="0004100E">
        <w:rPr>
          <w:rStyle w:val="libBold2Char"/>
          <w:rFonts w:hint="cs"/>
          <w:rtl/>
        </w:rPr>
        <w:t>ا الرا</w:t>
      </w:r>
      <w:r w:rsidR="00D61DE2" w:rsidRPr="0004100E">
        <w:rPr>
          <w:rStyle w:val="libBold2Char"/>
          <w:rFonts w:hint="cs"/>
          <w:rtl/>
        </w:rPr>
        <w:t>بع</w:t>
      </w:r>
      <w:r w:rsidRPr="0004100E">
        <w:rPr>
          <w:rStyle w:val="libBold2Char"/>
          <w:rFonts w:hint="cs"/>
          <w:rtl/>
        </w:rPr>
        <w:t>ة والعشرين فان</w:t>
      </w:r>
      <w:r w:rsidR="00D61DE2" w:rsidRPr="0004100E">
        <w:rPr>
          <w:rStyle w:val="libBold2Char"/>
          <w:rFonts w:hint="cs"/>
          <w:rtl/>
        </w:rPr>
        <w:t>ّ</w:t>
      </w:r>
      <w:r w:rsidRPr="0004100E">
        <w:rPr>
          <w:rStyle w:val="libBold2Char"/>
          <w:rFonts w:hint="cs"/>
          <w:rtl/>
        </w:rPr>
        <w:t xml:space="preserve"> الله</w:t>
      </w:r>
      <w:r w:rsidR="001548F7" w:rsidRPr="0004100E">
        <w:rPr>
          <w:rStyle w:val="libBold2Char"/>
          <w:rFonts w:hint="cs"/>
          <w:rtl/>
        </w:rPr>
        <w:t xml:space="preserve"> عزّ وجل </w:t>
      </w:r>
      <w:r w:rsidR="00D61DE2" w:rsidRPr="0004100E">
        <w:rPr>
          <w:rStyle w:val="libBold2Char"/>
          <w:rFonts w:hint="cs"/>
          <w:rtl/>
        </w:rPr>
        <w:t>أ</w:t>
      </w:r>
      <w:r w:rsidRPr="0004100E">
        <w:rPr>
          <w:rStyle w:val="libBold2Char"/>
          <w:rFonts w:hint="cs"/>
          <w:rtl/>
        </w:rPr>
        <w:t>نزل على رسوله:</w:t>
      </w:r>
      <w:r w:rsidRPr="00CA1393">
        <w:rPr>
          <w:rStyle w:val="libBold2Char"/>
          <w:rFonts w:hint="cs"/>
          <w:rtl/>
        </w:rPr>
        <w:t xml:space="preserve"> </w:t>
      </w:r>
      <w:r w:rsidRPr="00CA1393">
        <w:rPr>
          <w:rStyle w:val="libAlaemChar"/>
          <w:rFonts w:hint="cs"/>
          <w:rtl/>
        </w:rPr>
        <w:t>(</w:t>
      </w:r>
      <w:r w:rsidR="003722DC" w:rsidRPr="00CA1393">
        <w:rPr>
          <w:rStyle w:val="libAieChar"/>
          <w:rtl/>
        </w:rPr>
        <w:t>إذا نَاجَيْتُمُ</w:t>
      </w:r>
      <w:r w:rsidRPr="00CA1393">
        <w:rPr>
          <w:rStyle w:val="libAlaemChar"/>
          <w:rFonts w:hint="cs"/>
          <w:rtl/>
        </w:rPr>
        <w:t>)</w:t>
      </w:r>
      <w:r w:rsidRPr="00CA1393">
        <w:rPr>
          <w:rStyle w:val="libBold2Char"/>
          <w:rFonts w:hint="cs"/>
          <w:rtl/>
        </w:rPr>
        <w:t xml:space="preserve"> </w:t>
      </w:r>
      <w:r w:rsidRPr="0004100E">
        <w:rPr>
          <w:rStyle w:val="libBold2Char"/>
          <w:rFonts w:hint="cs"/>
          <w:rtl/>
        </w:rPr>
        <w:t>فكان لي دينار فبعته بعشرة دراهم، فكنت</w:t>
      </w:r>
      <w:r w:rsidR="00FA15CC" w:rsidRPr="0004100E">
        <w:rPr>
          <w:rStyle w:val="libBold2Char"/>
          <w:rFonts w:hint="cs"/>
          <w:rtl/>
        </w:rPr>
        <w:t xml:space="preserve"> إذا </w:t>
      </w:r>
      <w:r w:rsidRPr="0004100E">
        <w:rPr>
          <w:rStyle w:val="libBold2Char"/>
          <w:rFonts w:hint="cs"/>
          <w:rtl/>
        </w:rPr>
        <w:t xml:space="preserve">ناجيت رسول الله </w:t>
      </w:r>
      <w:r w:rsidR="00D61DE2" w:rsidRPr="0004100E">
        <w:rPr>
          <w:rStyle w:val="libBold2Char"/>
          <w:rFonts w:hint="cs"/>
          <w:rtl/>
        </w:rPr>
        <w:t>أ</w:t>
      </w:r>
      <w:r w:rsidRPr="0004100E">
        <w:rPr>
          <w:rStyle w:val="libBold2Char"/>
          <w:rFonts w:hint="cs"/>
          <w:rtl/>
        </w:rPr>
        <w:t>تصد</w:t>
      </w:r>
      <w:r w:rsidR="00D61DE2" w:rsidRPr="0004100E">
        <w:rPr>
          <w:rStyle w:val="libBold2Char"/>
          <w:rFonts w:hint="cs"/>
          <w:rtl/>
        </w:rPr>
        <w:t>ّ</w:t>
      </w:r>
      <w:r w:rsidRPr="0004100E">
        <w:rPr>
          <w:rStyle w:val="libBold2Char"/>
          <w:rFonts w:hint="cs"/>
          <w:rtl/>
        </w:rPr>
        <w:t>ق قبل ذلك بدرهم، والله ما فعل هذا</w:t>
      </w:r>
      <w:r w:rsidR="009D45BA" w:rsidRPr="0004100E">
        <w:rPr>
          <w:rStyle w:val="libBold2Char"/>
          <w:rFonts w:hint="cs"/>
          <w:rtl/>
        </w:rPr>
        <w:t xml:space="preserve"> أحد </w:t>
      </w:r>
      <w:r w:rsidRPr="0004100E">
        <w:rPr>
          <w:rStyle w:val="libBold2Char"/>
          <w:rFonts w:hint="cs"/>
          <w:rtl/>
        </w:rPr>
        <w:t>غيري من</w:t>
      </w:r>
      <w:r w:rsidR="00AC63F8" w:rsidRPr="0004100E">
        <w:rPr>
          <w:rStyle w:val="libBold2Char"/>
          <w:rFonts w:hint="cs"/>
          <w:rtl/>
        </w:rPr>
        <w:t xml:space="preserve"> أصحابه </w:t>
      </w:r>
      <w:r w:rsidRPr="0004100E">
        <w:rPr>
          <w:rStyle w:val="libBold2Char"/>
          <w:rFonts w:hint="cs"/>
          <w:rtl/>
        </w:rPr>
        <w:t>قبلي ولا بعدي،</w:t>
      </w:r>
      <w:r w:rsidR="00AC63F8" w:rsidRPr="0004100E">
        <w:rPr>
          <w:rStyle w:val="libBold2Char"/>
          <w:rFonts w:hint="cs"/>
          <w:rtl/>
        </w:rPr>
        <w:t xml:space="preserve"> فأنزل </w:t>
      </w:r>
      <w:r w:rsidRPr="0004100E">
        <w:rPr>
          <w:rStyle w:val="libBold2Char"/>
          <w:rFonts w:hint="cs"/>
          <w:rtl/>
        </w:rPr>
        <w:t>الله عز</w:t>
      </w:r>
      <w:r w:rsidR="00D61DE2" w:rsidRPr="0004100E">
        <w:rPr>
          <w:rStyle w:val="libBold2Char"/>
          <w:rFonts w:hint="cs"/>
          <w:rtl/>
        </w:rPr>
        <w:t>ّ</w:t>
      </w:r>
      <w:r w:rsidRPr="0004100E">
        <w:rPr>
          <w:rStyle w:val="libBold2Char"/>
          <w:rFonts w:hint="cs"/>
          <w:rtl/>
        </w:rPr>
        <w:t xml:space="preserve"> وجل:</w:t>
      </w:r>
      <w:r w:rsidRPr="00CA1393">
        <w:rPr>
          <w:rStyle w:val="libBold2Char"/>
          <w:rFonts w:hint="cs"/>
          <w:rtl/>
        </w:rPr>
        <w:t xml:space="preserve"> </w:t>
      </w:r>
      <w:r w:rsidR="003722DC" w:rsidRPr="00CA1393">
        <w:rPr>
          <w:rStyle w:val="libAlaemChar"/>
          <w:rFonts w:hint="cs"/>
          <w:rtl/>
        </w:rPr>
        <w:t>(</w:t>
      </w:r>
      <w:r w:rsidR="003722DC" w:rsidRPr="00CA1393">
        <w:rPr>
          <w:rStyle w:val="libAieChar"/>
          <w:rFonts w:hint="cs"/>
          <w:rtl/>
        </w:rPr>
        <w:t>أَأَشْفَقْتُمْ...</w:t>
      </w:r>
      <w:r w:rsidR="003722DC" w:rsidRPr="00CA1393">
        <w:rPr>
          <w:rStyle w:val="libAlaemChar"/>
          <w:rFonts w:hint="cs"/>
          <w:rtl/>
        </w:rPr>
        <w:t>)</w:t>
      </w:r>
      <w:r w:rsidR="003D6CEA" w:rsidRPr="0004100E">
        <w:rPr>
          <w:rStyle w:val="libBold2Char"/>
          <w:rFonts w:hint="cs"/>
          <w:rtl/>
        </w:rPr>
        <w:t>]</w:t>
      </w:r>
      <w:r w:rsidR="00BC0735">
        <w:rPr>
          <w:rFonts w:hint="cs"/>
          <w:rtl/>
          <w:lang w:bidi="ar-SY"/>
        </w:rPr>
        <w:t>.</w:t>
      </w:r>
    </w:p>
    <w:p w:rsidR="001321E9" w:rsidRPr="00FC79E5" w:rsidRDefault="001321E9" w:rsidP="003D6CEA">
      <w:pPr>
        <w:pStyle w:val="libNormal"/>
        <w:rPr>
          <w:rtl/>
          <w:lang w:bidi="ar-SY"/>
        </w:rPr>
      </w:pPr>
      <w:r w:rsidRPr="00FC79E5">
        <w:rPr>
          <w:rFonts w:hint="cs"/>
          <w:rtl/>
          <w:lang w:bidi="ar-SY"/>
        </w:rPr>
        <w:t>وروى</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 xml:space="preserve">جرير </w:t>
      </w:r>
      <w:r w:rsidR="00EE65DF">
        <w:rPr>
          <w:rFonts w:hint="cs"/>
          <w:rtl/>
          <w:lang w:bidi="ar-SY"/>
        </w:rPr>
        <w:t>بإسناده</w:t>
      </w:r>
      <w:r w:rsidRPr="00FC79E5">
        <w:rPr>
          <w:rFonts w:hint="cs"/>
          <w:rtl/>
          <w:lang w:bidi="ar-SY"/>
        </w:rPr>
        <w:t xml:space="preserve"> عن مجاهد، قال:</w:t>
      </w:r>
      <w:r w:rsidR="00DF51AD">
        <w:rPr>
          <w:rFonts w:hint="cs"/>
          <w:rtl/>
          <w:lang w:bidi="ar-SY"/>
        </w:rPr>
        <w:t xml:space="preserve"> </w:t>
      </w:r>
      <w:r w:rsidRPr="00FC79E5">
        <w:rPr>
          <w:rFonts w:hint="cs"/>
          <w:rtl/>
          <w:lang w:bidi="ar-SY"/>
        </w:rPr>
        <w:t>قال علي</w:t>
      </w:r>
      <w:r w:rsidR="00D61DE2">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w:t>
      </w:r>
      <w:r w:rsidR="003D6CEA" w:rsidRPr="0004100E">
        <w:rPr>
          <w:rStyle w:val="libBold2Char"/>
          <w:rFonts w:hint="cs"/>
          <w:rtl/>
        </w:rPr>
        <w:t>[</w:t>
      </w:r>
      <w:r w:rsidRPr="0004100E">
        <w:rPr>
          <w:rStyle w:val="libBold2Char"/>
          <w:rFonts w:hint="cs"/>
          <w:rtl/>
        </w:rPr>
        <w:t>آية من كتاب الله لم يعمل بها</w:t>
      </w:r>
      <w:r w:rsidR="009D45BA" w:rsidRPr="0004100E">
        <w:rPr>
          <w:rStyle w:val="libBold2Char"/>
          <w:rFonts w:hint="cs"/>
          <w:rtl/>
        </w:rPr>
        <w:t xml:space="preserve"> أحد </w:t>
      </w:r>
      <w:r w:rsidRPr="0004100E">
        <w:rPr>
          <w:rStyle w:val="libBold2Char"/>
          <w:rFonts w:hint="cs"/>
          <w:rtl/>
        </w:rPr>
        <w:t>قبلي ولا يعمل بها</w:t>
      </w:r>
      <w:r w:rsidR="009D45BA" w:rsidRPr="0004100E">
        <w:rPr>
          <w:rStyle w:val="libBold2Char"/>
          <w:rFonts w:hint="cs"/>
          <w:rtl/>
        </w:rPr>
        <w:t xml:space="preserve"> أحد </w:t>
      </w:r>
      <w:r w:rsidRPr="0004100E">
        <w:rPr>
          <w:rStyle w:val="libBold2Char"/>
          <w:rFonts w:hint="cs"/>
          <w:rtl/>
        </w:rPr>
        <w:t>بعدي، كان عندي دينار فصرفته بعشرة دراهم، فكنت</w:t>
      </w:r>
      <w:r w:rsidR="00FA15CC" w:rsidRPr="0004100E">
        <w:rPr>
          <w:rStyle w:val="libBold2Char"/>
          <w:rFonts w:hint="cs"/>
          <w:rtl/>
        </w:rPr>
        <w:t xml:space="preserve"> إذا </w:t>
      </w:r>
      <w:r w:rsidRPr="0004100E">
        <w:rPr>
          <w:rStyle w:val="libBold2Char"/>
          <w:rFonts w:hint="cs"/>
          <w:rtl/>
        </w:rPr>
        <w:t>جئت</w:t>
      </w:r>
      <w:r w:rsidR="009E53C7" w:rsidRPr="0004100E">
        <w:rPr>
          <w:rStyle w:val="libBold2Char"/>
          <w:rFonts w:hint="cs"/>
          <w:rtl/>
        </w:rPr>
        <w:t xml:space="preserve"> إلى </w:t>
      </w:r>
      <w:r w:rsidRPr="0004100E">
        <w:rPr>
          <w:rStyle w:val="libBold2Char"/>
          <w:rFonts w:hint="cs"/>
          <w:rtl/>
        </w:rPr>
        <w:t xml:space="preserve">النبي </w:t>
      </w:r>
      <w:r w:rsidR="00BB6262" w:rsidRPr="00BB6262">
        <w:rPr>
          <w:rFonts w:hint="cs"/>
          <w:rtl/>
        </w:rPr>
        <w:t>صلى الله عليه وآله وسلم</w:t>
      </w:r>
      <w:r w:rsidRPr="0004100E">
        <w:rPr>
          <w:rStyle w:val="libBold2Char"/>
          <w:rFonts w:hint="cs"/>
          <w:rtl/>
        </w:rPr>
        <w:t xml:space="preserve"> تصد</w:t>
      </w:r>
      <w:r w:rsidR="00D61DE2" w:rsidRPr="0004100E">
        <w:rPr>
          <w:rStyle w:val="libBold2Char"/>
          <w:rFonts w:hint="cs"/>
          <w:rtl/>
        </w:rPr>
        <w:t>ّ</w:t>
      </w:r>
      <w:r w:rsidRPr="0004100E">
        <w:rPr>
          <w:rStyle w:val="libBold2Char"/>
          <w:rFonts w:hint="cs"/>
          <w:rtl/>
        </w:rPr>
        <w:t>قت بدرهم، فنسخت فلم يعمل بها</w:t>
      </w:r>
      <w:r w:rsidR="009D45BA" w:rsidRPr="0004100E">
        <w:rPr>
          <w:rStyle w:val="libBold2Char"/>
          <w:rFonts w:hint="cs"/>
          <w:rtl/>
        </w:rPr>
        <w:t xml:space="preserve"> أحد </w:t>
      </w:r>
      <w:r w:rsidRPr="0004100E">
        <w:rPr>
          <w:rStyle w:val="libBold2Char"/>
          <w:rFonts w:hint="cs"/>
          <w:rtl/>
        </w:rPr>
        <w:t>قبل:</w:t>
      </w:r>
      <w:r w:rsidRPr="00CA1393">
        <w:rPr>
          <w:rStyle w:val="libBold2Char"/>
          <w:rFonts w:hint="cs"/>
          <w:rtl/>
        </w:rPr>
        <w:t xml:space="preserve"> </w:t>
      </w:r>
      <w:r w:rsidRPr="00CA1393">
        <w:rPr>
          <w:rStyle w:val="libAlaemChar"/>
          <w:rFonts w:hint="cs"/>
          <w:rtl/>
        </w:rPr>
        <w:t>(</w:t>
      </w:r>
      <w:r w:rsidR="003722DC" w:rsidRPr="00CA1393">
        <w:rPr>
          <w:rStyle w:val="libAieChar"/>
          <w:rtl/>
        </w:rPr>
        <w:t>إذا نَاجَيْتُمُ</w:t>
      </w:r>
      <w:r w:rsidR="003722DC" w:rsidRPr="00CA1393">
        <w:rPr>
          <w:rStyle w:val="libAieChar"/>
          <w:rFonts w:hint="cs"/>
          <w:rtl/>
        </w:rPr>
        <w:t>...</w:t>
      </w:r>
      <w:r w:rsidRPr="00CA1393">
        <w:rPr>
          <w:rStyle w:val="libAlaemChar"/>
          <w:rFonts w:hint="cs"/>
          <w:rtl/>
        </w:rPr>
        <w:t>)</w:t>
      </w:r>
      <w:r w:rsidR="003D6CEA" w:rsidRPr="0004100E">
        <w:rPr>
          <w:rStyle w:val="libBold2Char"/>
          <w:rFonts w:hint="cs"/>
          <w:rtl/>
        </w:rPr>
        <w:t>]</w:t>
      </w:r>
      <w:r w:rsidR="00BC0735" w:rsidRPr="0004100E">
        <w:rPr>
          <w:rStyle w:val="libBold2Char"/>
          <w:rFonts w:hint="cs"/>
          <w:rtl/>
        </w:rPr>
        <w:t>.</w:t>
      </w:r>
    </w:p>
    <w:p w:rsidR="001321E9" w:rsidRPr="0004100E" w:rsidRDefault="001321E9" w:rsidP="003D6CEA">
      <w:pPr>
        <w:pStyle w:val="libNormal"/>
        <w:rPr>
          <w:rStyle w:val="libBold2Char"/>
          <w:rtl/>
        </w:rPr>
      </w:pPr>
      <w:r w:rsidRPr="00FC79E5">
        <w:rPr>
          <w:rFonts w:hint="cs"/>
          <w:rtl/>
          <w:lang w:bidi="ar-SY"/>
        </w:rPr>
        <w:t>قال الشوكاني: و</w:t>
      </w:r>
      <w:r w:rsidR="00D61DE2">
        <w:rPr>
          <w:rFonts w:hint="cs"/>
          <w:rtl/>
          <w:lang w:bidi="ar-SY"/>
        </w:rPr>
        <w:t>أ</w:t>
      </w:r>
      <w:r w:rsidRPr="00FC79E5">
        <w:rPr>
          <w:rFonts w:hint="cs"/>
          <w:rtl/>
          <w:lang w:bidi="ar-SY"/>
        </w:rPr>
        <w:t>خرج عبد الرزاق، وعبد بن حميد، و</w:t>
      </w:r>
      <w:r w:rsidR="0034003F">
        <w:rPr>
          <w:rFonts w:hint="cs"/>
          <w:rtl/>
          <w:lang w:bidi="ar-SY"/>
        </w:rPr>
        <w:t>ابن</w:t>
      </w:r>
      <w:r w:rsidRPr="00FC79E5">
        <w:rPr>
          <w:rFonts w:hint="cs"/>
          <w:rtl/>
          <w:lang w:bidi="ar-SY"/>
        </w:rPr>
        <w:t xml:space="preserve"> المنذر، و</w:t>
      </w:r>
      <w:r w:rsidR="0034003F">
        <w:rPr>
          <w:rFonts w:hint="cs"/>
          <w:rtl/>
          <w:lang w:bidi="ar-SY"/>
        </w:rPr>
        <w:t>ابن</w:t>
      </w:r>
      <w:r w:rsidR="0086215F">
        <w:rPr>
          <w:rFonts w:hint="cs"/>
          <w:rtl/>
          <w:lang w:bidi="ar-SY"/>
        </w:rPr>
        <w:t xml:space="preserve"> أبي </w:t>
      </w:r>
      <w:r w:rsidRPr="00FC79E5">
        <w:rPr>
          <w:rFonts w:hint="cs"/>
          <w:rtl/>
          <w:lang w:bidi="ar-SY"/>
        </w:rPr>
        <w:t>حاتم و</w:t>
      </w:r>
      <w:r w:rsidR="0034003F">
        <w:rPr>
          <w:rFonts w:hint="cs"/>
          <w:rtl/>
          <w:lang w:bidi="ar-SY"/>
        </w:rPr>
        <w:t>ابن</w:t>
      </w:r>
      <w:r w:rsidRPr="00FC79E5">
        <w:rPr>
          <w:rFonts w:hint="cs"/>
          <w:rtl/>
          <w:lang w:bidi="ar-SY"/>
        </w:rPr>
        <w:t xml:space="preserve"> مردويه عنه </w:t>
      </w:r>
      <w:r w:rsidR="00227F26">
        <w:rPr>
          <w:rtl/>
          <w:lang w:bidi="ar-SY"/>
        </w:rPr>
        <w:t>-</w:t>
      </w:r>
      <w:r w:rsidR="00C8764B">
        <w:rPr>
          <w:rFonts w:hint="cs"/>
          <w:rtl/>
          <w:lang w:bidi="ar-SY"/>
        </w:rPr>
        <w:t xml:space="preserve"> </w:t>
      </w:r>
      <w:r w:rsidRPr="00FC79E5">
        <w:rPr>
          <w:rFonts w:hint="cs"/>
          <w:rtl/>
          <w:lang w:bidi="ar-SY"/>
        </w:rPr>
        <w:t>علي</w:t>
      </w:r>
      <w:r w:rsidR="00D61DE2">
        <w:rPr>
          <w:rFonts w:hint="cs"/>
          <w:rtl/>
          <w:lang w:bidi="ar-SY"/>
        </w:rPr>
        <w:t>ّ</w:t>
      </w:r>
      <w:r w:rsidRPr="00FC79E5">
        <w:rPr>
          <w:rFonts w:hint="cs"/>
          <w:rtl/>
          <w:lang w:bidi="ar-SY"/>
        </w:rPr>
        <w:t xml:space="preserve"> بن </w:t>
      </w:r>
      <w:r w:rsidR="00DF51AD">
        <w:rPr>
          <w:rFonts w:hint="cs"/>
          <w:rtl/>
          <w:lang w:bidi="ar-SY"/>
        </w:rPr>
        <w:t>أ</w:t>
      </w:r>
      <w:r w:rsidRPr="00FC79E5">
        <w:rPr>
          <w:rFonts w:hint="cs"/>
          <w:rtl/>
          <w:lang w:bidi="ar-SY"/>
        </w:rPr>
        <w:t>بي طالب</w:t>
      </w:r>
      <w:r w:rsidR="00C8764B">
        <w:rPr>
          <w:rFonts w:hint="cs"/>
          <w:rtl/>
          <w:lang w:bidi="ar-SY"/>
        </w:rPr>
        <w:t xml:space="preserve"> </w:t>
      </w:r>
      <w:r w:rsidRPr="00FC79E5">
        <w:rPr>
          <w:rFonts w:hint="cs"/>
          <w:rtl/>
          <w:lang w:bidi="ar-SY"/>
        </w:rPr>
        <w:t xml:space="preserve">- قال: </w:t>
      </w:r>
      <w:r w:rsidR="003D6CEA" w:rsidRPr="0004100E">
        <w:rPr>
          <w:rStyle w:val="libBold2Char"/>
          <w:rFonts w:hint="cs"/>
          <w:rtl/>
        </w:rPr>
        <w:t>[</w:t>
      </w:r>
      <w:r w:rsidRPr="0004100E">
        <w:rPr>
          <w:rStyle w:val="libBold2Char"/>
          <w:rFonts w:hint="cs"/>
          <w:rtl/>
        </w:rPr>
        <w:t>ما عمل بها</w:t>
      </w:r>
      <w:r w:rsidR="009D45BA" w:rsidRPr="0004100E">
        <w:rPr>
          <w:rStyle w:val="libBold2Char"/>
          <w:rFonts w:hint="cs"/>
          <w:rtl/>
        </w:rPr>
        <w:t xml:space="preserve"> أحد </w:t>
      </w:r>
      <w:r w:rsidRPr="0004100E">
        <w:rPr>
          <w:rStyle w:val="libBold2Char"/>
          <w:rFonts w:hint="cs"/>
          <w:rtl/>
        </w:rPr>
        <w:t>غيري حت</w:t>
      </w:r>
      <w:r w:rsidR="00B451B5">
        <w:rPr>
          <w:rStyle w:val="libBold2Char"/>
          <w:rFonts w:hint="cs"/>
          <w:rtl/>
        </w:rPr>
        <w:t>ّ</w:t>
      </w:r>
      <w:r w:rsidRPr="0004100E">
        <w:rPr>
          <w:rStyle w:val="libBold2Char"/>
          <w:rFonts w:hint="cs"/>
          <w:rtl/>
        </w:rPr>
        <w:t xml:space="preserve">ى نسخت، وما كانت </w:t>
      </w:r>
      <w:r w:rsidR="00D61DE2" w:rsidRPr="0004100E">
        <w:rPr>
          <w:rStyle w:val="libBold2Char"/>
          <w:rFonts w:hint="cs"/>
          <w:rtl/>
        </w:rPr>
        <w:t>إ</w:t>
      </w:r>
      <w:r w:rsidRPr="0004100E">
        <w:rPr>
          <w:rStyle w:val="libBold2Char"/>
          <w:rFonts w:hint="cs"/>
          <w:rtl/>
        </w:rPr>
        <w:t>ل</w:t>
      </w:r>
      <w:r w:rsidR="00D61DE2" w:rsidRPr="0004100E">
        <w:rPr>
          <w:rStyle w:val="libBold2Char"/>
          <w:rFonts w:hint="cs"/>
          <w:rtl/>
        </w:rPr>
        <w:t>ّ</w:t>
      </w:r>
      <w:r w:rsidRPr="0004100E">
        <w:rPr>
          <w:rStyle w:val="libBold2Char"/>
          <w:rFonts w:hint="cs"/>
          <w:rtl/>
        </w:rPr>
        <w:t>ا ساعة يعني آية النجوى</w:t>
      </w:r>
      <w:r w:rsidR="003D6CEA" w:rsidRPr="0004100E">
        <w:rPr>
          <w:rStyle w:val="libBold2Char"/>
          <w:rFonts w:hint="cs"/>
          <w:rtl/>
        </w:rPr>
        <w:t>]</w:t>
      </w:r>
      <w:r w:rsidRPr="0004100E">
        <w:rPr>
          <w:rStyle w:val="libBold2Char"/>
          <w:rFonts w:hint="cs"/>
          <w:rtl/>
        </w:rPr>
        <w:t>.</w:t>
      </w:r>
    </w:p>
    <w:p w:rsidR="001321E9" w:rsidRPr="00FC79E5" w:rsidRDefault="001321E9" w:rsidP="003D6CEA">
      <w:pPr>
        <w:pStyle w:val="libNormal"/>
        <w:rPr>
          <w:rtl/>
          <w:lang w:bidi="ar-SY"/>
        </w:rPr>
      </w:pPr>
      <w:r w:rsidRPr="00FC79E5">
        <w:rPr>
          <w:rFonts w:hint="cs"/>
          <w:rtl/>
          <w:lang w:bidi="ar-SY"/>
        </w:rPr>
        <w:t>و</w:t>
      </w:r>
      <w:r w:rsidR="00D61DE2">
        <w:rPr>
          <w:rFonts w:hint="cs"/>
          <w:rtl/>
          <w:lang w:bidi="ar-SY"/>
        </w:rPr>
        <w:t>أ</w:t>
      </w:r>
      <w:r w:rsidRPr="00FC79E5">
        <w:rPr>
          <w:rFonts w:hint="cs"/>
          <w:rtl/>
          <w:lang w:bidi="ar-SY"/>
        </w:rPr>
        <w:t>خرج سعيد بن منصور، و</w:t>
      </w:r>
      <w:r w:rsidR="0034003F">
        <w:rPr>
          <w:rFonts w:hint="cs"/>
          <w:rtl/>
          <w:lang w:bidi="ar-SY"/>
        </w:rPr>
        <w:t>ابن</w:t>
      </w:r>
      <w:r w:rsidRPr="00FC79E5">
        <w:rPr>
          <w:rFonts w:hint="cs"/>
          <w:rtl/>
          <w:lang w:bidi="ar-SY"/>
        </w:rPr>
        <w:t xml:space="preserve"> راهوي</w:t>
      </w:r>
      <w:r w:rsidR="00D61DE2">
        <w:rPr>
          <w:rFonts w:hint="cs"/>
          <w:rtl/>
          <w:lang w:bidi="ar-SY"/>
        </w:rPr>
        <w:t>ه</w:t>
      </w:r>
      <w:r w:rsidRPr="00FC79E5">
        <w:rPr>
          <w:rFonts w:hint="cs"/>
          <w:rtl/>
          <w:lang w:bidi="ar-SY"/>
        </w:rPr>
        <w:t>، و</w:t>
      </w:r>
      <w:r w:rsidR="0034003F">
        <w:rPr>
          <w:rFonts w:hint="cs"/>
          <w:rtl/>
          <w:lang w:bidi="ar-SY"/>
        </w:rPr>
        <w:t>ابن</w:t>
      </w:r>
      <w:r w:rsidR="0086215F">
        <w:rPr>
          <w:rFonts w:hint="cs"/>
          <w:rtl/>
          <w:lang w:bidi="ar-SY"/>
        </w:rPr>
        <w:t xml:space="preserve"> أبي </w:t>
      </w:r>
      <w:r w:rsidRPr="00FC79E5">
        <w:rPr>
          <w:rFonts w:hint="cs"/>
          <w:rtl/>
          <w:lang w:bidi="ar-SY"/>
        </w:rPr>
        <w:t>شيبة، وعبد بن حميد، و</w:t>
      </w:r>
      <w:r w:rsidR="0034003F">
        <w:rPr>
          <w:rFonts w:hint="cs"/>
          <w:rtl/>
          <w:lang w:bidi="ar-SY"/>
        </w:rPr>
        <w:t>ابن</w:t>
      </w:r>
      <w:r w:rsidRPr="00FC79E5">
        <w:rPr>
          <w:rFonts w:hint="cs"/>
          <w:rtl/>
          <w:lang w:bidi="ar-SY"/>
        </w:rPr>
        <w:t xml:space="preserve"> المنذر، و</w:t>
      </w:r>
      <w:r w:rsidR="0034003F">
        <w:rPr>
          <w:rFonts w:hint="cs"/>
          <w:rtl/>
          <w:lang w:bidi="ar-SY"/>
        </w:rPr>
        <w:t>ابن</w:t>
      </w:r>
      <w:r w:rsidR="0086215F">
        <w:rPr>
          <w:rFonts w:hint="cs"/>
          <w:rtl/>
          <w:lang w:bidi="ar-SY"/>
        </w:rPr>
        <w:t xml:space="preserve"> أبي </w:t>
      </w:r>
      <w:r w:rsidRPr="00FC79E5">
        <w:rPr>
          <w:rFonts w:hint="cs"/>
          <w:rtl/>
          <w:lang w:bidi="ar-SY"/>
        </w:rPr>
        <w:t>حاتم، والحاكم وصح</w:t>
      </w:r>
      <w:r w:rsidR="00D61DE2">
        <w:rPr>
          <w:rFonts w:hint="cs"/>
          <w:rtl/>
          <w:lang w:bidi="ar-SY"/>
        </w:rPr>
        <w:t>ّ</w:t>
      </w:r>
      <w:r w:rsidRPr="00FC79E5">
        <w:rPr>
          <w:rFonts w:hint="cs"/>
          <w:rtl/>
          <w:lang w:bidi="ar-SY"/>
        </w:rPr>
        <w:t>حه و</w:t>
      </w:r>
      <w:r w:rsidR="0034003F">
        <w:rPr>
          <w:rFonts w:hint="cs"/>
          <w:rtl/>
          <w:lang w:bidi="ar-SY"/>
        </w:rPr>
        <w:t>ابن</w:t>
      </w:r>
      <w:r w:rsidRPr="00FC79E5">
        <w:rPr>
          <w:rFonts w:hint="cs"/>
          <w:rtl/>
          <w:lang w:bidi="ar-SY"/>
        </w:rPr>
        <w:t xml:space="preserve"> مردويه عنه </w:t>
      </w:r>
      <w:r w:rsidR="00227F26">
        <w:rPr>
          <w:rtl/>
          <w:lang w:bidi="ar-SY"/>
        </w:rPr>
        <w:t>-</w:t>
      </w:r>
      <w:r w:rsidR="00C8764B">
        <w:rPr>
          <w:rFonts w:hint="cs"/>
          <w:rtl/>
          <w:lang w:bidi="ar-SY"/>
        </w:rPr>
        <w:t xml:space="preserve"> </w:t>
      </w:r>
      <w:r w:rsidRPr="00FC79E5">
        <w:rPr>
          <w:rFonts w:hint="cs"/>
          <w:rtl/>
          <w:lang w:bidi="ar-SY"/>
        </w:rPr>
        <w:t>أي عن الامام علي</w:t>
      </w:r>
      <w:r w:rsidR="00D61DE2">
        <w:rPr>
          <w:rFonts w:hint="cs"/>
          <w:rtl/>
          <w:lang w:bidi="ar-SY"/>
        </w:rPr>
        <w:t>ّ</w:t>
      </w:r>
      <w:r w:rsidR="00C8764B">
        <w:rPr>
          <w:rFonts w:hint="cs"/>
          <w:rtl/>
          <w:lang w:bidi="ar-SY"/>
        </w:rPr>
        <w:t xml:space="preserve"> </w:t>
      </w:r>
      <w:r w:rsidRPr="00FC79E5">
        <w:rPr>
          <w:rFonts w:hint="cs"/>
          <w:rtl/>
          <w:lang w:bidi="ar-SY"/>
        </w:rPr>
        <w:t>-</w:t>
      </w:r>
      <w:r w:rsidR="0025036D">
        <w:rPr>
          <w:rFonts w:hint="cs"/>
          <w:rtl/>
          <w:lang w:bidi="ar-SY"/>
        </w:rPr>
        <w:t xml:space="preserve"> أيضا </w:t>
      </w:r>
      <w:r w:rsidRPr="00FC79E5">
        <w:rPr>
          <w:rFonts w:hint="cs"/>
          <w:rtl/>
          <w:lang w:bidi="ar-SY"/>
        </w:rPr>
        <w:t>قال:</w:t>
      </w:r>
      <w:r w:rsidR="00DF51AD">
        <w:rPr>
          <w:rFonts w:hint="cs"/>
          <w:rtl/>
          <w:lang w:bidi="ar-SY"/>
        </w:rPr>
        <w:t xml:space="preserve"> </w:t>
      </w:r>
      <w:r w:rsidR="003D6CEA" w:rsidRPr="0004100E">
        <w:rPr>
          <w:rStyle w:val="libBold2Char"/>
          <w:rFonts w:hint="cs"/>
          <w:rtl/>
        </w:rPr>
        <w:t>[</w:t>
      </w:r>
      <w:r w:rsidR="00D61DE2" w:rsidRPr="0004100E">
        <w:rPr>
          <w:rStyle w:val="libBold2Char"/>
          <w:rFonts w:hint="cs"/>
          <w:rtl/>
        </w:rPr>
        <w:t>إ</w:t>
      </w:r>
      <w:r w:rsidRPr="0004100E">
        <w:rPr>
          <w:rStyle w:val="libBold2Char"/>
          <w:rFonts w:hint="cs"/>
          <w:rtl/>
        </w:rPr>
        <w:t>ن</w:t>
      </w:r>
      <w:r w:rsidR="00D61DE2" w:rsidRPr="0004100E">
        <w:rPr>
          <w:rStyle w:val="libBold2Char"/>
          <w:rFonts w:hint="cs"/>
          <w:rtl/>
        </w:rPr>
        <w:t>ّ</w:t>
      </w:r>
      <w:r w:rsidRPr="0004100E">
        <w:rPr>
          <w:rStyle w:val="libBold2Char"/>
          <w:rFonts w:hint="cs"/>
          <w:rtl/>
        </w:rPr>
        <w:t xml:space="preserve"> في كتاب الله لآية ما عمل بها</w:t>
      </w:r>
      <w:r w:rsidR="009D45BA" w:rsidRPr="0004100E">
        <w:rPr>
          <w:rStyle w:val="libBold2Char"/>
          <w:rFonts w:hint="cs"/>
          <w:rtl/>
        </w:rPr>
        <w:t xml:space="preserve"> أحد </w:t>
      </w:r>
      <w:r w:rsidRPr="0004100E">
        <w:rPr>
          <w:rStyle w:val="libBold2Char"/>
          <w:rFonts w:hint="cs"/>
          <w:rtl/>
        </w:rPr>
        <w:t>قبلي ولا يعمل بها</w:t>
      </w:r>
      <w:r w:rsidR="009D45BA" w:rsidRPr="0004100E">
        <w:rPr>
          <w:rStyle w:val="libBold2Char"/>
          <w:rFonts w:hint="cs"/>
          <w:rtl/>
        </w:rPr>
        <w:t xml:space="preserve"> أحد </w:t>
      </w:r>
      <w:r w:rsidRPr="0004100E">
        <w:rPr>
          <w:rStyle w:val="libBold2Char"/>
          <w:rFonts w:hint="cs"/>
          <w:rtl/>
        </w:rPr>
        <w:t>بعدي آية النجوى:</w:t>
      </w:r>
      <w:r w:rsidRPr="00CA1393">
        <w:rPr>
          <w:rStyle w:val="libBold2Char"/>
          <w:rFonts w:hint="cs"/>
          <w:rtl/>
        </w:rPr>
        <w:t xml:space="preserve"> </w:t>
      </w:r>
      <w:r w:rsidR="003722DC" w:rsidRPr="00CA1393">
        <w:rPr>
          <w:rStyle w:val="libAlaemChar"/>
          <w:rFonts w:hint="cs"/>
          <w:rtl/>
        </w:rPr>
        <w:t>(</w:t>
      </w:r>
      <w:r w:rsidR="003722DC" w:rsidRPr="00CA1393">
        <w:rPr>
          <w:rStyle w:val="libAieChar"/>
          <w:rtl/>
        </w:rPr>
        <w:t>إذا نَاجَيْتُمُ</w:t>
      </w:r>
      <w:r w:rsidR="003722DC" w:rsidRPr="00CA1393">
        <w:rPr>
          <w:rStyle w:val="libAieChar"/>
          <w:rFonts w:hint="cs"/>
          <w:rtl/>
        </w:rPr>
        <w:t>...</w:t>
      </w:r>
      <w:r w:rsidR="003722DC" w:rsidRPr="00CA1393">
        <w:rPr>
          <w:rStyle w:val="libAlaemChar"/>
          <w:rFonts w:hint="cs"/>
          <w:rtl/>
        </w:rPr>
        <w:t>)</w:t>
      </w:r>
      <w:r w:rsidR="003D6CEA" w:rsidRPr="0004100E">
        <w:rPr>
          <w:rStyle w:val="libBold2Char"/>
          <w:rFonts w:hint="cs"/>
          <w:rtl/>
        </w:rPr>
        <w:t>]</w:t>
      </w:r>
      <w:r w:rsidRPr="00FC79E5">
        <w:rPr>
          <w:rFonts w:hint="cs"/>
          <w:rtl/>
          <w:lang w:bidi="ar-SY"/>
        </w:rPr>
        <w:t>.</w:t>
      </w:r>
    </w:p>
    <w:p w:rsidR="001321E9" w:rsidRPr="00FC79E5" w:rsidRDefault="001321E9" w:rsidP="00406F39">
      <w:pPr>
        <w:pStyle w:val="libNormal"/>
        <w:rPr>
          <w:rtl/>
          <w:lang w:bidi="ar-SY"/>
        </w:rPr>
      </w:pPr>
      <w:r w:rsidRPr="00FC79E5">
        <w:rPr>
          <w:rFonts w:hint="cs"/>
          <w:rtl/>
          <w:lang w:bidi="ar-SY"/>
        </w:rPr>
        <w:t>وتحقيق القول في ذلك:</w:t>
      </w:r>
    </w:p>
    <w:p w:rsidR="001321E9" w:rsidRDefault="00D61DE2" w:rsidP="00406F39">
      <w:pPr>
        <w:pStyle w:val="libNormal"/>
        <w:rPr>
          <w:rtl/>
          <w:lang w:bidi="ar-SY"/>
        </w:rPr>
      </w:pPr>
      <w:r>
        <w:rPr>
          <w:rFonts w:hint="cs"/>
          <w:rtl/>
          <w:lang w:bidi="ar-SY"/>
        </w:rPr>
        <w:t>أ</w:t>
      </w:r>
      <w:r w:rsidR="001321E9" w:rsidRPr="00FC79E5">
        <w:rPr>
          <w:rFonts w:hint="cs"/>
          <w:rtl/>
          <w:lang w:bidi="ar-SY"/>
        </w:rPr>
        <w:t>ن</w:t>
      </w:r>
      <w:r>
        <w:rPr>
          <w:rFonts w:hint="cs"/>
          <w:rtl/>
          <w:lang w:bidi="ar-SY"/>
        </w:rPr>
        <w:t>ّ</w:t>
      </w:r>
      <w:r w:rsidR="000C27BD">
        <w:rPr>
          <w:rFonts w:hint="cs"/>
          <w:rtl/>
          <w:lang w:bidi="ar-SY"/>
        </w:rPr>
        <w:t xml:space="preserve"> الآية </w:t>
      </w:r>
      <w:r w:rsidR="001321E9" w:rsidRPr="00FC79E5">
        <w:rPr>
          <w:rFonts w:hint="cs"/>
          <w:rtl/>
          <w:lang w:bidi="ar-SY"/>
        </w:rPr>
        <w:t>المباركة دل</w:t>
      </w:r>
      <w:r w:rsidR="00AB5156">
        <w:rPr>
          <w:rFonts w:hint="cs"/>
          <w:rtl/>
          <w:lang w:bidi="ar-SY"/>
        </w:rPr>
        <w:t>ّ</w:t>
      </w:r>
      <w:r w:rsidR="001321E9" w:rsidRPr="00FC79E5">
        <w:rPr>
          <w:rFonts w:hint="cs"/>
          <w:rtl/>
          <w:lang w:bidi="ar-SY"/>
        </w:rPr>
        <w:t xml:space="preserve">ت على </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تقديم الصدقة بين يدي مناجاة الرسول </w:t>
      </w:r>
      <w:r w:rsidR="00BB6262" w:rsidRPr="00BB6262">
        <w:rPr>
          <w:rFonts w:hint="cs"/>
          <w:rtl/>
        </w:rPr>
        <w:t>صلى الله عليه وآله وسلم</w:t>
      </w:r>
      <w:r w:rsidR="001321E9" w:rsidRPr="00FC79E5">
        <w:rPr>
          <w:rFonts w:hint="cs"/>
          <w:rtl/>
          <w:lang w:bidi="ar-SY"/>
        </w:rPr>
        <w:t>: خير، وتطهير للنفو</w:t>
      </w:r>
      <w:r>
        <w:rPr>
          <w:rFonts w:hint="cs"/>
          <w:rtl/>
          <w:lang w:bidi="ar-SY"/>
        </w:rPr>
        <w:t>س</w:t>
      </w:r>
      <w:r w:rsidR="001321E9" w:rsidRPr="00FC79E5">
        <w:rPr>
          <w:rFonts w:hint="cs"/>
          <w:rtl/>
          <w:lang w:bidi="ar-SY"/>
        </w:rPr>
        <w:t>، وال</w:t>
      </w:r>
      <w:r>
        <w:rPr>
          <w:rFonts w:hint="cs"/>
          <w:rtl/>
          <w:lang w:bidi="ar-SY"/>
        </w:rPr>
        <w:t>أ</w:t>
      </w:r>
      <w:r w:rsidR="001321E9" w:rsidRPr="00FC79E5">
        <w:rPr>
          <w:rFonts w:hint="cs"/>
          <w:rtl/>
          <w:lang w:bidi="ar-SY"/>
        </w:rPr>
        <w:t xml:space="preserve">مر به </w:t>
      </w:r>
      <w:r>
        <w:rPr>
          <w:rFonts w:hint="cs"/>
          <w:rtl/>
          <w:lang w:bidi="ar-SY"/>
        </w:rPr>
        <w:t>أ</w:t>
      </w:r>
      <w:r w:rsidR="001321E9" w:rsidRPr="00FC79E5">
        <w:rPr>
          <w:rFonts w:hint="cs"/>
          <w:rtl/>
          <w:lang w:bidi="ar-SY"/>
        </w:rPr>
        <w:t>مر بما فيه مصلحة العباد، ودل</w:t>
      </w:r>
      <w:r>
        <w:rPr>
          <w:rFonts w:hint="cs"/>
          <w:rtl/>
          <w:lang w:bidi="ar-SY"/>
        </w:rPr>
        <w:t>ّ</w:t>
      </w:r>
      <w:r w:rsidR="001321E9" w:rsidRPr="00FC79E5">
        <w:rPr>
          <w:rFonts w:hint="cs"/>
          <w:rtl/>
          <w:lang w:bidi="ar-SY"/>
        </w:rPr>
        <w:t xml:space="preserve">ت على </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هذا الحكم </w:t>
      </w:r>
      <w:r>
        <w:rPr>
          <w:rFonts w:hint="cs"/>
          <w:rtl/>
          <w:lang w:bidi="ar-SY"/>
        </w:rPr>
        <w:t>إ</w:t>
      </w:r>
      <w:r w:rsidR="001321E9" w:rsidRPr="00FC79E5">
        <w:rPr>
          <w:rFonts w:hint="cs"/>
          <w:rtl/>
          <w:lang w:bidi="ar-SY"/>
        </w:rPr>
        <w:t>ن</w:t>
      </w:r>
      <w:r>
        <w:rPr>
          <w:rFonts w:hint="cs"/>
          <w:rtl/>
          <w:lang w:bidi="ar-SY"/>
        </w:rPr>
        <w:t>ّ</w:t>
      </w:r>
      <w:r w:rsidR="001321E9" w:rsidRPr="00FC79E5">
        <w:rPr>
          <w:rFonts w:hint="cs"/>
          <w:rtl/>
          <w:lang w:bidi="ar-SY"/>
        </w:rPr>
        <w:t>ما يتوج</w:t>
      </w:r>
      <w:r>
        <w:rPr>
          <w:rFonts w:hint="cs"/>
          <w:rtl/>
          <w:lang w:bidi="ar-SY"/>
        </w:rPr>
        <w:t>ّ</w:t>
      </w:r>
      <w:r w:rsidR="001321E9" w:rsidRPr="00FC79E5">
        <w:rPr>
          <w:rFonts w:hint="cs"/>
          <w:rtl/>
          <w:lang w:bidi="ar-SY"/>
        </w:rPr>
        <w:t>ه على من يجد ما يتصد</w:t>
      </w:r>
      <w:r>
        <w:rPr>
          <w:rFonts w:hint="cs"/>
          <w:rtl/>
          <w:lang w:bidi="ar-SY"/>
        </w:rPr>
        <w:t>ّ</w:t>
      </w:r>
      <w:r w:rsidR="001321E9" w:rsidRPr="00FC79E5">
        <w:rPr>
          <w:rFonts w:hint="cs"/>
          <w:rtl/>
          <w:lang w:bidi="ar-SY"/>
        </w:rPr>
        <w:t xml:space="preserve">ق به، </w:t>
      </w:r>
      <w:r>
        <w:rPr>
          <w:rFonts w:hint="cs"/>
          <w:rtl/>
          <w:lang w:bidi="ar-SY"/>
        </w:rPr>
        <w:t>أ</w:t>
      </w:r>
      <w:r w:rsidR="001321E9" w:rsidRPr="00FC79E5">
        <w:rPr>
          <w:rFonts w:hint="cs"/>
          <w:rtl/>
          <w:lang w:bidi="ar-SY"/>
        </w:rPr>
        <w:t>م</w:t>
      </w:r>
      <w:r>
        <w:rPr>
          <w:rFonts w:hint="cs"/>
          <w:rtl/>
          <w:lang w:bidi="ar-SY"/>
        </w:rPr>
        <w:t>ّ</w:t>
      </w:r>
      <w:r w:rsidR="001321E9" w:rsidRPr="00FC79E5">
        <w:rPr>
          <w:rFonts w:hint="cs"/>
          <w:rtl/>
          <w:lang w:bidi="ar-SY"/>
        </w:rPr>
        <w:t>ا من لا يجد شيئا فان</w:t>
      </w:r>
      <w:r>
        <w:rPr>
          <w:rFonts w:hint="cs"/>
          <w:rtl/>
          <w:lang w:bidi="ar-SY"/>
        </w:rPr>
        <w:t>ّ</w:t>
      </w:r>
      <w:r w:rsidR="001321E9" w:rsidRPr="00FC79E5">
        <w:rPr>
          <w:rFonts w:hint="cs"/>
          <w:rtl/>
          <w:lang w:bidi="ar-SY"/>
        </w:rPr>
        <w:t xml:space="preserve"> الله غفور رحيم.</w:t>
      </w:r>
    </w:p>
    <w:p w:rsidR="001321E9" w:rsidRPr="00FC79E5" w:rsidRDefault="001321E9" w:rsidP="00406F39">
      <w:pPr>
        <w:pStyle w:val="libNormal"/>
        <w:rPr>
          <w:rtl/>
          <w:lang w:bidi="ar-SY"/>
        </w:rPr>
      </w:pPr>
      <w:r w:rsidRPr="00FC79E5">
        <w:rPr>
          <w:rFonts w:hint="cs"/>
          <w:rtl/>
          <w:lang w:bidi="ar-SY"/>
        </w:rPr>
        <w:t xml:space="preserve">ولا ريب في </w:t>
      </w:r>
      <w:r w:rsidR="00D61DE2">
        <w:rPr>
          <w:rFonts w:hint="cs"/>
          <w:rtl/>
          <w:lang w:bidi="ar-SY"/>
        </w:rPr>
        <w:t>أ</w:t>
      </w:r>
      <w:r w:rsidRPr="00FC79E5">
        <w:rPr>
          <w:rFonts w:hint="cs"/>
          <w:rtl/>
          <w:lang w:bidi="ar-SY"/>
        </w:rPr>
        <w:t>ن</w:t>
      </w:r>
      <w:r w:rsidR="00D61DE2">
        <w:rPr>
          <w:rFonts w:hint="cs"/>
          <w:rtl/>
          <w:lang w:bidi="ar-SY"/>
        </w:rPr>
        <w:t>ّ</w:t>
      </w:r>
      <w:r w:rsidRPr="00FC79E5">
        <w:rPr>
          <w:rFonts w:hint="cs"/>
          <w:rtl/>
          <w:lang w:bidi="ar-SY"/>
        </w:rPr>
        <w:t xml:space="preserve"> ذلك مما </w:t>
      </w:r>
      <w:r w:rsidR="00D61DE2">
        <w:rPr>
          <w:rFonts w:hint="cs"/>
          <w:rtl/>
          <w:lang w:bidi="ar-SY"/>
        </w:rPr>
        <w:t>ي</w:t>
      </w:r>
      <w:r w:rsidRPr="00FC79E5">
        <w:rPr>
          <w:rFonts w:hint="cs"/>
          <w:rtl/>
          <w:lang w:bidi="ar-SY"/>
        </w:rPr>
        <w:t>ستقل العقل بحسنة ويحكم الوجدان بصحته فان</w:t>
      </w:r>
      <w:r w:rsidR="00D61DE2">
        <w:rPr>
          <w:rFonts w:hint="cs"/>
          <w:rtl/>
          <w:lang w:bidi="ar-SY"/>
        </w:rPr>
        <w:t>َّ</w:t>
      </w:r>
      <w:r w:rsidRPr="00FC79E5">
        <w:rPr>
          <w:rFonts w:hint="cs"/>
          <w:rtl/>
          <w:lang w:bidi="ar-SY"/>
        </w:rPr>
        <w:t xml:space="preserve"> في الحكم المذكور نفعا للفقراء، لان</w:t>
      </w:r>
      <w:r w:rsidR="00D61DE2">
        <w:rPr>
          <w:rFonts w:hint="cs"/>
          <w:rtl/>
          <w:lang w:bidi="ar-SY"/>
        </w:rPr>
        <w:t>ّ</w:t>
      </w:r>
      <w:r w:rsidRPr="00FC79E5">
        <w:rPr>
          <w:rFonts w:hint="cs"/>
          <w:rtl/>
          <w:lang w:bidi="ar-SY"/>
        </w:rPr>
        <w:t>هم المستحق</w:t>
      </w:r>
      <w:r w:rsidR="00D61DE2">
        <w:rPr>
          <w:rFonts w:hint="cs"/>
          <w:rtl/>
          <w:lang w:bidi="ar-SY"/>
        </w:rPr>
        <w:t>ّ</w:t>
      </w:r>
      <w:r w:rsidRPr="00FC79E5">
        <w:rPr>
          <w:rFonts w:hint="cs"/>
          <w:rtl/>
          <w:lang w:bidi="ar-SY"/>
        </w:rPr>
        <w:t xml:space="preserve">ون للصدقات، وفيه تخفيف عن النبي </w:t>
      </w:r>
      <w:r w:rsidR="00BB6262" w:rsidRPr="00BB6262">
        <w:rPr>
          <w:rFonts w:hint="cs"/>
          <w:rtl/>
        </w:rPr>
        <w:t>صلى الله عليه وآله وسلم</w:t>
      </w:r>
      <w:r w:rsidRPr="00FC79E5">
        <w:rPr>
          <w:rFonts w:hint="cs"/>
          <w:rtl/>
          <w:lang w:bidi="ar-SY"/>
        </w:rPr>
        <w:t>، فان</w:t>
      </w:r>
      <w:r w:rsidR="00D61DE2">
        <w:rPr>
          <w:rFonts w:hint="cs"/>
          <w:rtl/>
          <w:lang w:bidi="ar-SY"/>
        </w:rPr>
        <w:t>ّ</w:t>
      </w:r>
      <w:r w:rsidRPr="00FC79E5">
        <w:rPr>
          <w:rFonts w:hint="cs"/>
          <w:rtl/>
          <w:lang w:bidi="ar-SY"/>
        </w:rPr>
        <w:t>ه يوجب قل</w:t>
      </w:r>
      <w:r w:rsidR="00D61DE2">
        <w:rPr>
          <w:rFonts w:hint="cs"/>
          <w:rtl/>
          <w:lang w:bidi="ar-SY"/>
        </w:rPr>
        <w:t>ّ</w:t>
      </w:r>
      <w:r w:rsidRPr="00FC79E5">
        <w:rPr>
          <w:rFonts w:hint="cs"/>
          <w:rtl/>
          <w:lang w:bidi="ar-SY"/>
        </w:rPr>
        <w:t>ة مناجاته من الناس، و</w:t>
      </w:r>
      <w:r w:rsidR="00D61DE2">
        <w:rPr>
          <w:rFonts w:hint="cs"/>
          <w:rtl/>
          <w:lang w:bidi="ar-SY"/>
        </w:rPr>
        <w:t>أ</w:t>
      </w:r>
      <w:r w:rsidRPr="00FC79E5">
        <w:rPr>
          <w:rFonts w:hint="cs"/>
          <w:rtl/>
          <w:lang w:bidi="ar-SY"/>
        </w:rPr>
        <w:t>ن</w:t>
      </w:r>
      <w:r w:rsidR="00D61DE2">
        <w:rPr>
          <w:rFonts w:hint="cs"/>
          <w:rtl/>
          <w:lang w:bidi="ar-SY"/>
        </w:rPr>
        <w:t>ّ</w:t>
      </w:r>
      <w:r w:rsidRPr="00FC79E5">
        <w:rPr>
          <w:rFonts w:hint="cs"/>
          <w:rtl/>
          <w:lang w:bidi="ar-SY"/>
        </w:rPr>
        <w:t>ه لا يقدم على مناجاته</w:t>
      </w:r>
      <w:r w:rsidR="00D61DE2">
        <w:rPr>
          <w:rFonts w:hint="cs"/>
          <w:rtl/>
          <w:lang w:bidi="ar-SY"/>
        </w:rPr>
        <w:t>،</w:t>
      </w:r>
      <w:r w:rsidRPr="00FC79E5">
        <w:rPr>
          <w:rFonts w:hint="cs"/>
          <w:rtl/>
          <w:lang w:bidi="ar-SY"/>
        </w:rPr>
        <w:t xml:space="preserve"> </w:t>
      </w:r>
      <w:r w:rsidR="00D61DE2">
        <w:rPr>
          <w:rFonts w:hint="cs"/>
          <w:rtl/>
          <w:lang w:bidi="ar-SY"/>
        </w:rPr>
        <w:t>ب</w:t>
      </w:r>
      <w:r w:rsidRPr="00FC79E5">
        <w:rPr>
          <w:rFonts w:hint="cs"/>
          <w:rtl/>
          <w:lang w:bidi="ar-SY"/>
        </w:rPr>
        <w:t>هذا الحكم</w:t>
      </w:r>
      <w:r w:rsidR="00C8764B">
        <w:rPr>
          <w:rFonts w:hint="cs"/>
          <w:rtl/>
          <w:lang w:bidi="ar-SY"/>
        </w:rPr>
        <w:t xml:space="preserve"> </w:t>
      </w:r>
      <w:r w:rsidRPr="00FC79E5">
        <w:rPr>
          <w:rFonts w:hint="cs"/>
          <w:rtl/>
          <w:lang w:bidi="ar-SY"/>
        </w:rPr>
        <w:t xml:space="preserve">- </w:t>
      </w:r>
      <w:r w:rsidR="00D61DE2">
        <w:rPr>
          <w:rFonts w:hint="cs"/>
          <w:rtl/>
          <w:lang w:bidi="ar-SY"/>
        </w:rPr>
        <w:t>إ</w:t>
      </w:r>
      <w:r w:rsidRPr="00FC79E5">
        <w:rPr>
          <w:rFonts w:hint="cs"/>
          <w:rtl/>
          <w:lang w:bidi="ar-SY"/>
        </w:rPr>
        <w:t>ل</w:t>
      </w:r>
      <w:r w:rsidR="00D61DE2">
        <w:rPr>
          <w:rFonts w:hint="cs"/>
          <w:rtl/>
          <w:lang w:bidi="ar-SY"/>
        </w:rPr>
        <w:t>ّ</w:t>
      </w:r>
      <w:r w:rsidRPr="00FC79E5">
        <w:rPr>
          <w:rFonts w:hint="cs"/>
          <w:rtl/>
          <w:lang w:bidi="ar-SY"/>
        </w:rPr>
        <w:t>ا من كان حب</w:t>
      </w:r>
      <w:r w:rsidR="00D61DE2">
        <w:rPr>
          <w:rFonts w:hint="cs"/>
          <w:rtl/>
          <w:lang w:bidi="ar-SY"/>
        </w:rPr>
        <w:t>ّ</w:t>
      </w:r>
      <w:r w:rsidRPr="00FC79E5">
        <w:rPr>
          <w:rFonts w:hint="cs"/>
          <w:rtl/>
          <w:lang w:bidi="ar-SY"/>
        </w:rPr>
        <w:t xml:space="preserve">ه لمناجاة الرسول </w:t>
      </w:r>
      <w:r w:rsidR="00D61DE2">
        <w:rPr>
          <w:rFonts w:hint="cs"/>
          <w:rtl/>
          <w:lang w:bidi="ar-SY"/>
        </w:rPr>
        <w:t>أ</w:t>
      </w:r>
      <w:r w:rsidRPr="00FC79E5">
        <w:rPr>
          <w:rFonts w:hint="cs"/>
          <w:rtl/>
          <w:lang w:bidi="ar-SY"/>
        </w:rPr>
        <w:t>كثر من حب</w:t>
      </w:r>
      <w:r w:rsidR="00D61DE2">
        <w:rPr>
          <w:rFonts w:hint="cs"/>
          <w:rtl/>
          <w:lang w:bidi="ar-SY"/>
        </w:rPr>
        <w:t>ّ</w:t>
      </w:r>
      <w:r w:rsidRPr="00FC79E5">
        <w:rPr>
          <w:rFonts w:hint="cs"/>
          <w:rtl/>
          <w:lang w:bidi="ar-SY"/>
        </w:rPr>
        <w:t>ه للمال. ولا ريب</w:t>
      </w:r>
      <w:r w:rsidR="0025036D">
        <w:rPr>
          <w:rFonts w:hint="cs"/>
          <w:rtl/>
          <w:lang w:bidi="ar-SY"/>
        </w:rPr>
        <w:t xml:space="preserve"> أيضا </w:t>
      </w:r>
      <w:r w:rsidRPr="00FC79E5">
        <w:rPr>
          <w:rFonts w:hint="cs"/>
          <w:rtl/>
          <w:lang w:bidi="ar-SY"/>
        </w:rPr>
        <w:t xml:space="preserve">في </w:t>
      </w:r>
      <w:r w:rsidR="00D61DE2">
        <w:rPr>
          <w:rFonts w:hint="cs"/>
          <w:rtl/>
          <w:lang w:bidi="ar-SY"/>
        </w:rPr>
        <w:t>أ</w:t>
      </w:r>
      <w:r w:rsidRPr="00FC79E5">
        <w:rPr>
          <w:rFonts w:hint="cs"/>
          <w:rtl/>
          <w:lang w:bidi="ar-SY"/>
        </w:rPr>
        <w:t>ن</w:t>
      </w:r>
      <w:r w:rsidR="00D61DE2">
        <w:rPr>
          <w:rFonts w:hint="cs"/>
          <w:rtl/>
          <w:lang w:bidi="ar-SY"/>
        </w:rPr>
        <w:t>ّ</w:t>
      </w:r>
      <w:r w:rsidRPr="00FC79E5">
        <w:rPr>
          <w:rFonts w:hint="cs"/>
          <w:rtl/>
          <w:lang w:bidi="ar-SY"/>
        </w:rPr>
        <w:t xml:space="preserve"> حسن ذلك لا يختص</w:t>
      </w:r>
      <w:r w:rsidR="00D61DE2">
        <w:rPr>
          <w:rFonts w:hint="cs"/>
          <w:rtl/>
          <w:lang w:bidi="ar-SY"/>
        </w:rPr>
        <w:t>ّ</w:t>
      </w:r>
      <w:r w:rsidRPr="00FC79E5">
        <w:rPr>
          <w:rFonts w:hint="cs"/>
          <w:rtl/>
          <w:lang w:bidi="ar-SY"/>
        </w:rPr>
        <w:t xml:space="preserve"> بوقت دون وقت ودل</w:t>
      </w:r>
      <w:r w:rsidR="00D61DE2">
        <w:rPr>
          <w:rFonts w:hint="cs"/>
          <w:rtl/>
          <w:lang w:bidi="ar-SY"/>
        </w:rPr>
        <w:t>ّ</w:t>
      </w:r>
      <w:r w:rsidRPr="00FC79E5">
        <w:rPr>
          <w:rFonts w:hint="cs"/>
          <w:rtl/>
          <w:lang w:bidi="ar-SY"/>
        </w:rPr>
        <w:t>ت</w:t>
      </w:r>
      <w:r w:rsidR="000C27BD">
        <w:rPr>
          <w:rFonts w:hint="cs"/>
          <w:rtl/>
          <w:lang w:bidi="ar-SY"/>
        </w:rPr>
        <w:t xml:space="preserve"> الآية </w:t>
      </w:r>
      <w:r w:rsidRPr="00FC79E5">
        <w:rPr>
          <w:rFonts w:hint="cs"/>
          <w:rtl/>
          <w:lang w:bidi="ar-SY"/>
        </w:rPr>
        <w:t>الثاني عل</w:t>
      </w:r>
      <w:r w:rsidR="00D61DE2">
        <w:rPr>
          <w:rFonts w:hint="cs"/>
          <w:rtl/>
          <w:lang w:bidi="ar-SY"/>
        </w:rPr>
        <w:t>ى</w:t>
      </w:r>
      <w:r w:rsidRPr="00FC79E5">
        <w:rPr>
          <w:rFonts w:hint="cs"/>
          <w:rtl/>
          <w:lang w:bidi="ar-SY"/>
        </w:rPr>
        <w:t xml:space="preserve"> </w:t>
      </w:r>
      <w:r w:rsidR="00D61DE2">
        <w:rPr>
          <w:rFonts w:hint="cs"/>
          <w:rtl/>
          <w:lang w:bidi="ar-SY"/>
        </w:rPr>
        <w:t>أ</w:t>
      </w:r>
      <w:r w:rsidRPr="00FC79E5">
        <w:rPr>
          <w:rFonts w:hint="cs"/>
          <w:rtl/>
          <w:lang w:bidi="ar-SY"/>
        </w:rPr>
        <w:t>ن</w:t>
      </w:r>
      <w:r w:rsidR="00D61DE2">
        <w:rPr>
          <w:rFonts w:hint="cs"/>
          <w:rtl/>
          <w:lang w:bidi="ar-SY"/>
        </w:rPr>
        <w:t>َّ</w:t>
      </w:r>
      <w:r w:rsidRPr="00FC79E5">
        <w:rPr>
          <w:rFonts w:hint="cs"/>
          <w:rtl/>
          <w:lang w:bidi="ar-SY"/>
        </w:rPr>
        <w:t xml:space="preserve"> عام</w:t>
      </w:r>
      <w:r w:rsidR="00D61DE2">
        <w:rPr>
          <w:rFonts w:hint="cs"/>
          <w:rtl/>
          <w:lang w:bidi="ar-SY"/>
        </w:rPr>
        <w:t>ّ</w:t>
      </w:r>
      <w:r w:rsidRPr="00FC79E5">
        <w:rPr>
          <w:rFonts w:hint="cs"/>
          <w:rtl/>
          <w:lang w:bidi="ar-SY"/>
        </w:rPr>
        <w:t xml:space="preserve">ة المسلمين </w:t>
      </w:r>
      <w:r w:rsidR="00227F26">
        <w:rPr>
          <w:rtl/>
          <w:lang w:bidi="ar-SY"/>
        </w:rPr>
        <w:t>-</w:t>
      </w:r>
      <w:r w:rsidR="00C8764B">
        <w:rPr>
          <w:rFonts w:hint="cs"/>
          <w:rtl/>
          <w:lang w:bidi="ar-SY"/>
        </w:rPr>
        <w:t xml:space="preserve"> </w:t>
      </w:r>
      <w:r w:rsidRPr="00FC79E5">
        <w:rPr>
          <w:rFonts w:hint="cs"/>
          <w:rtl/>
          <w:lang w:bidi="ar-SY"/>
        </w:rPr>
        <w:t>غير</w:t>
      </w:r>
      <w:r w:rsidR="00674E3D">
        <w:rPr>
          <w:rFonts w:hint="cs"/>
          <w:rtl/>
          <w:lang w:bidi="ar-SY"/>
        </w:rPr>
        <w:t xml:space="preserve"> عليّ بن أبي طالب </w:t>
      </w:r>
      <w:r w:rsidR="00C13FE9" w:rsidRPr="00C13FE9">
        <w:rPr>
          <w:rStyle w:val="libAlaemChar"/>
          <w:rFonts w:hint="cs"/>
          <w:rtl/>
        </w:rPr>
        <w:t>عليه‌السلام</w:t>
      </w:r>
      <w:r w:rsidR="00C8764B">
        <w:rPr>
          <w:rFonts w:hint="cs"/>
          <w:rtl/>
          <w:lang w:bidi="ar-SY"/>
        </w:rPr>
        <w:t xml:space="preserve"> </w:t>
      </w:r>
      <w:r w:rsidRPr="00FC79E5">
        <w:rPr>
          <w:rFonts w:hint="cs"/>
          <w:rtl/>
          <w:lang w:bidi="ar-SY"/>
        </w:rPr>
        <w:t xml:space="preserve">- </w:t>
      </w:r>
      <w:r w:rsidR="00D61DE2">
        <w:rPr>
          <w:rFonts w:hint="cs"/>
          <w:rtl/>
          <w:lang w:bidi="ar-SY"/>
        </w:rPr>
        <w:t>أ</w:t>
      </w:r>
      <w:r w:rsidRPr="00FC79E5">
        <w:rPr>
          <w:rFonts w:hint="cs"/>
          <w:rtl/>
          <w:lang w:bidi="ar-SY"/>
        </w:rPr>
        <w:t xml:space="preserve">عرضوا عن مناجاة الرسول </w:t>
      </w:r>
      <w:r w:rsidR="00BB6262" w:rsidRPr="00BB6262">
        <w:rPr>
          <w:rFonts w:hint="cs"/>
          <w:rtl/>
        </w:rPr>
        <w:t>صلى الله عليه وآله وسلم</w:t>
      </w:r>
      <w:r w:rsidRPr="00FC79E5">
        <w:rPr>
          <w:rFonts w:hint="cs"/>
          <w:rtl/>
          <w:lang w:bidi="ar-SY"/>
        </w:rPr>
        <w:t xml:space="preserve"> </w:t>
      </w:r>
      <w:r w:rsidR="007D1F00">
        <w:rPr>
          <w:rFonts w:hint="cs"/>
          <w:rtl/>
          <w:lang w:bidi="ar-SY"/>
        </w:rPr>
        <w:t>إ</w:t>
      </w:r>
      <w:r w:rsidRPr="00FC79E5">
        <w:rPr>
          <w:rFonts w:hint="cs"/>
          <w:rtl/>
          <w:lang w:bidi="ar-SY"/>
        </w:rPr>
        <w:t>شفاقا من الصدقة، وحرصا على المال.</w:t>
      </w:r>
    </w:p>
    <w:p w:rsidR="00030331" w:rsidRDefault="001321E9" w:rsidP="00563ED3">
      <w:pPr>
        <w:pStyle w:val="libNormal"/>
        <w:rPr>
          <w:rtl/>
          <w:lang w:bidi="ar-SY"/>
        </w:rPr>
      </w:pPr>
      <w:r w:rsidRPr="00FC79E5">
        <w:rPr>
          <w:rFonts w:hint="cs"/>
          <w:rtl/>
          <w:lang w:bidi="ar-SY"/>
        </w:rPr>
        <w:t>وقال السيد الخوئي</w:t>
      </w:r>
      <w:r w:rsidR="00BC0735">
        <w:rPr>
          <w:rFonts w:hint="cs"/>
          <w:rtl/>
          <w:lang w:bidi="ar-SY"/>
        </w:rPr>
        <w:t>:</w:t>
      </w:r>
      <w:r w:rsidRPr="00FC79E5">
        <w:rPr>
          <w:rFonts w:hint="cs"/>
          <w:rtl/>
          <w:lang w:bidi="ar-SY"/>
        </w:rPr>
        <w:t xml:space="preserve"> في ص</w:t>
      </w:r>
      <w:r w:rsidR="003C2E10">
        <w:rPr>
          <w:rFonts w:hint="cs"/>
          <w:rtl/>
          <w:lang w:bidi="ar-SY"/>
        </w:rPr>
        <w:t xml:space="preserve"> </w:t>
      </w:r>
      <w:r w:rsidR="003C2E10" w:rsidRPr="00FC79E5">
        <w:rPr>
          <w:rFonts w:hint="cs"/>
          <w:rtl/>
          <w:lang w:bidi="ar-SY"/>
        </w:rPr>
        <w:t>375</w:t>
      </w:r>
      <w:r w:rsidR="003C2E10">
        <w:rPr>
          <w:rFonts w:hint="cs"/>
          <w:rtl/>
          <w:lang w:bidi="ar-SY"/>
        </w:rPr>
        <w:t xml:space="preserve"> </w:t>
      </w:r>
    </w:p>
    <w:p w:rsidR="00563ED3" w:rsidRPr="00CA1393" w:rsidRDefault="00563ED3" w:rsidP="003C1BA6">
      <w:pPr>
        <w:pStyle w:val="libPoemTiniChar"/>
        <w:rPr>
          <w:rtl/>
        </w:rPr>
      </w:pPr>
      <w:r w:rsidRPr="00CA1393">
        <w:rPr>
          <w:rtl/>
        </w:rPr>
        <w:br w:type="page"/>
      </w:r>
    </w:p>
    <w:p w:rsidR="001321E9" w:rsidRPr="00634B2E" w:rsidRDefault="001321E9" w:rsidP="00B14E1D">
      <w:pPr>
        <w:pStyle w:val="libCenterBold2"/>
        <w:rPr>
          <w:rtl/>
          <w:lang w:bidi="ar-SY"/>
        </w:rPr>
      </w:pPr>
      <w:r w:rsidRPr="00634B2E">
        <w:rPr>
          <w:rFonts w:hint="cs"/>
          <w:rtl/>
          <w:lang w:bidi="ar-SY"/>
        </w:rPr>
        <w:lastRenderedPageBreak/>
        <w:t>سبب نسخ صدقة النجوى</w:t>
      </w:r>
    </w:p>
    <w:p w:rsidR="001321E9" w:rsidRPr="00FC79E5" w:rsidRDefault="001321E9" w:rsidP="00406F39">
      <w:pPr>
        <w:pStyle w:val="libNormal"/>
        <w:rPr>
          <w:rtl/>
          <w:lang w:bidi="ar-SY"/>
        </w:rPr>
      </w:pPr>
      <w:r w:rsidRPr="00FC79E5">
        <w:rPr>
          <w:rFonts w:hint="cs"/>
          <w:rtl/>
          <w:lang w:bidi="ar-SY"/>
        </w:rPr>
        <w:t xml:space="preserve">ولا ريب في </w:t>
      </w:r>
      <w:r w:rsidR="007D1F00">
        <w:rPr>
          <w:rFonts w:hint="cs"/>
          <w:rtl/>
          <w:lang w:bidi="ar-SY"/>
        </w:rPr>
        <w:t>أ</w:t>
      </w:r>
      <w:r w:rsidRPr="00FC79E5">
        <w:rPr>
          <w:rFonts w:hint="cs"/>
          <w:rtl/>
          <w:lang w:bidi="ar-SY"/>
        </w:rPr>
        <w:t>ن</w:t>
      </w:r>
      <w:r w:rsidR="007D1F00">
        <w:rPr>
          <w:rFonts w:hint="cs"/>
          <w:rtl/>
          <w:lang w:bidi="ar-SY"/>
        </w:rPr>
        <w:t>ّ</w:t>
      </w:r>
      <w:r w:rsidRPr="00FC79E5">
        <w:rPr>
          <w:rFonts w:hint="cs"/>
          <w:rtl/>
          <w:lang w:bidi="ar-SY"/>
        </w:rPr>
        <w:t xml:space="preserve"> </w:t>
      </w:r>
      <w:r w:rsidR="007D1F00">
        <w:rPr>
          <w:rFonts w:hint="cs"/>
          <w:rtl/>
          <w:lang w:bidi="ar-SY"/>
        </w:rPr>
        <w:t>إ</w:t>
      </w:r>
      <w:r w:rsidRPr="00FC79E5">
        <w:rPr>
          <w:rFonts w:hint="cs"/>
          <w:rtl/>
          <w:lang w:bidi="ar-SY"/>
        </w:rPr>
        <w:t>عراضهم عن المناجاة يفو</w:t>
      </w:r>
      <w:r w:rsidR="00BC0735">
        <w:rPr>
          <w:rFonts w:hint="cs"/>
          <w:rtl/>
          <w:lang w:bidi="ar-SY"/>
        </w:rPr>
        <w:t>ّ</w:t>
      </w:r>
      <w:r w:rsidRPr="00FC79E5">
        <w:rPr>
          <w:rFonts w:hint="cs"/>
          <w:rtl/>
          <w:lang w:bidi="ar-SY"/>
        </w:rPr>
        <w:t xml:space="preserve">ت كثيرا من المنافع والمصالح العامة، ومن </w:t>
      </w:r>
      <w:r w:rsidR="007D1F00">
        <w:rPr>
          <w:rFonts w:hint="cs"/>
          <w:rtl/>
          <w:lang w:bidi="ar-SY"/>
        </w:rPr>
        <w:t>أ</w:t>
      </w:r>
      <w:r w:rsidRPr="00FC79E5">
        <w:rPr>
          <w:rFonts w:hint="cs"/>
          <w:rtl/>
          <w:lang w:bidi="ar-SY"/>
        </w:rPr>
        <w:t>جل حفظ تلك المنافع رفع الله عنهم وجوب الصدقة بين يدي المناجاة تقديما للمصلحة العام</w:t>
      </w:r>
      <w:r w:rsidR="007D1F00">
        <w:rPr>
          <w:rFonts w:hint="cs"/>
          <w:rtl/>
          <w:lang w:bidi="ar-SY"/>
        </w:rPr>
        <w:t>ّ</w:t>
      </w:r>
      <w:r w:rsidRPr="00FC79E5">
        <w:rPr>
          <w:rFonts w:hint="cs"/>
          <w:rtl/>
          <w:lang w:bidi="ar-SY"/>
        </w:rPr>
        <w:t>ة على المصلحة الخاص</w:t>
      </w:r>
      <w:r w:rsidR="007D1F00">
        <w:rPr>
          <w:rFonts w:hint="cs"/>
          <w:rtl/>
          <w:lang w:bidi="ar-SY"/>
        </w:rPr>
        <w:t>ّ</w:t>
      </w:r>
      <w:r w:rsidRPr="00FC79E5">
        <w:rPr>
          <w:rFonts w:hint="cs"/>
          <w:rtl/>
          <w:lang w:bidi="ar-SY"/>
        </w:rPr>
        <w:t>ة، وعلى النفع الخاص بالفقراء، و</w:t>
      </w:r>
      <w:r w:rsidR="007D1F00">
        <w:rPr>
          <w:rFonts w:hint="cs"/>
          <w:rtl/>
          <w:lang w:bidi="ar-SY"/>
        </w:rPr>
        <w:t>أ</w:t>
      </w:r>
      <w:r w:rsidRPr="00FC79E5">
        <w:rPr>
          <w:rFonts w:hint="cs"/>
          <w:rtl/>
          <w:lang w:bidi="ar-SY"/>
        </w:rPr>
        <w:t>مرهم باقامة الصلاة، وإيتاء الزكاة، و</w:t>
      </w:r>
      <w:r w:rsidR="007D1F00">
        <w:rPr>
          <w:rFonts w:hint="cs"/>
          <w:rtl/>
          <w:lang w:bidi="ar-SY"/>
        </w:rPr>
        <w:t>إ</w:t>
      </w:r>
      <w:r w:rsidRPr="00FC79E5">
        <w:rPr>
          <w:rFonts w:hint="cs"/>
          <w:rtl/>
          <w:lang w:bidi="ar-SY"/>
        </w:rPr>
        <w:t>طاعة الله ورسوله.</w:t>
      </w:r>
    </w:p>
    <w:p w:rsidR="001321E9" w:rsidRPr="00FC79E5" w:rsidRDefault="001321E9" w:rsidP="00406F39">
      <w:pPr>
        <w:pStyle w:val="libNormal"/>
        <w:rPr>
          <w:rtl/>
          <w:lang w:bidi="ar-SY"/>
        </w:rPr>
      </w:pPr>
      <w:r w:rsidRPr="00FC79E5">
        <w:rPr>
          <w:rFonts w:hint="cs"/>
          <w:rtl/>
          <w:lang w:bidi="ar-SY"/>
        </w:rPr>
        <w:t>وعلى ذلك فلا مناص من الالتزام بالنسخ، و</w:t>
      </w:r>
      <w:r w:rsidR="007D1F00">
        <w:rPr>
          <w:rFonts w:hint="cs"/>
          <w:rtl/>
          <w:lang w:bidi="ar-SY"/>
        </w:rPr>
        <w:t>أ</w:t>
      </w:r>
      <w:r w:rsidRPr="00FC79E5">
        <w:rPr>
          <w:rFonts w:hint="cs"/>
          <w:rtl/>
          <w:lang w:bidi="ar-SY"/>
        </w:rPr>
        <w:t>ن</w:t>
      </w:r>
      <w:r w:rsidR="007D1F00">
        <w:rPr>
          <w:rFonts w:hint="cs"/>
          <w:rtl/>
          <w:lang w:bidi="ar-SY"/>
        </w:rPr>
        <w:t>ّ</w:t>
      </w:r>
      <w:r w:rsidRPr="00FC79E5">
        <w:rPr>
          <w:rFonts w:hint="cs"/>
          <w:rtl/>
          <w:lang w:bidi="ar-SY"/>
        </w:rPr>
        <w:t xml:space="preserve"> الحكم المجعول بالآية الاولى قد نسخ وارتفع بال</w:t>
      </w:r>
      <w:r w:rsidR="007D1F00">
        <w:rPr>
          <w:rFonts w:hint="cs"/>
          <w:rtl/>
          <w:lang w:bidi="ar-SY"/>
        </w:rPr>
        <w:t>آ</w:t>
      </w:r>
      <w:r w:rsidRPr="00FC79E5">
        <w:rPr>
          <w:rFonts w:hint="cs"/>
          <w:rtl/>
          <w:lang w:bidi="ar-SY"/>
        </w:rPr>
        <w:t>ية الثانية، ويكون هذا من القسم الاو</w:t>
      </w:r>
      <w:r w:rsidR="007D1F00">
        <w:rPr>
          <w:rFonts w:hint="cs"/>
          <w:rtl/>
          <w:lang w:bidi="ar-SY"/>
        </w:rPr>
        <w:t>ّ</w:t>
      </w:r>
      <w:r w:rsidRPr="00FC79E5">
        <w:rPr>
          <w:rFonts w:hint="cs"/>
          <w:rtl/>
          <w:lang w:bidi="ar-SY"/>
        </w:rPr>
        <w:t xml:space="preserve">ل من نسخ الكتاب </w:t>
      </w:r>
      <w:r w:rsidR="00227F26">
        <w:rPr>
          <w:rtl/>
          <w:lang w:bidi="ar-SY"/>
        </w:rPr>
        <w:t>-</w:t>
      </w:r>
      <w:r w:rsidR="007D1F00">
        <w:rPr>
          <w:rFonts w:hint="cs"/>
          <w:rtl/>
          <w:lang w:bidi="ar-SY"/>
        </w:rPr>
        <w:t xml:space="preserve"> أ</w:t>
      </w:r>
      <w:r w:rsidRPr="00FC79E5">
        <w:rPr>
          <w:rFonts w:hint="cs"/>
          <w:rtl/>
          <w:lang w:bidi="ar-SY"/>
        </w:rPr>
        <w:t>عني ما كانت</w:t>
      </w:r>
      <w:r w:rsidR="000C27BD">
        <w:rPr>
          <w:rFonts w:hint="cs"/>
          <w:rtl/>
          <w:lang w:bidi="ar-SY"/>
        </w:rPr>
        <w:t xml:space="preserve"> الآية </w:t>
      </w:r>
      <w:r w:rsidRPr="00FC79E5">
        <w:rPr>
          <w:rFonts w:hint="cs"/>
          <w:rtl/>
          <w:lang w:bidi="ar-SY"/>
        </w:rPr>
        <w:t>الناسخة نا</w:t>
      </w:r>
      <w:r w:rsidR="007D1F00">
        <w:rPr>
          <w:rFonts w:hint="cs"/>
          <w:rtl/>
          <w:lang w:bidi="ar-SY"/>
        </w:rPr>
        <w:t>ظ</w:t>
      </w:r>
      <w:r w:rsidRPr="00FC79E5">
        <w:rPr>
          <w:rFonts w:hint="cs"/>
          <w:rtl/>
          <w:lang w:bidi="ar-SY"/>
        </w:rPr>
        <w:t>رة</w:t>
      </w:r>
      <w:r w:rsidR="009E53C7">
        <w:rPr>
          <w:rFonts w:hint="cs"/>
          <w:rtl/>
          <w:lang w:bidi="ar-SY"/>
        </w:rPr>
        <w:t xml:space="preserve"> إلى </w:t>
      </w:r>
      <w:r w:rsidR="007D1F00">
        <w:rPr>
          <w:rFonts w:hint="cs"/>
          <w:rtl/>
          <w:lang w:bidi="ar-SY"/>
        </w:rPr>
        <w:t>إ</w:t>
      </w:r>
      <w:r w:rsidRPr="00FC79E5">
        <w:rPr>
          <w:rFonts w:hint="cs"/>
          <w:rtl/>
          <w:lang w:bidi="ar-SY"/>
        </w:rPr>
        <w:t xml:space="preserve">نتهاء </w:t>
      </w:r>
      <w:r w:rsidR="007D1F00">
        <w:rPr>
          <w:rFonts w:hint="cs"/>
          <w:rtl/>
          <w:lang w:bidi="ar-SY"/>
        </w:rPr>
        <w:t>أ</w:t>
      </w:r>
      <w:r w:rsidRPr="00FC79E5">
        <w:rPr>
          <w:rFonts w:hint="cs"/>
          <w:rtl/>
          <w:lang w:bidi="ar-SY"/>
        </w:rPr>
        <w:t>مد الحكم المذكور في</w:t>
      </w:r>
      <w:r w:rsidR="000C27BD">
        <w:rPr>
          <w:rFonts w:hint="cs"/>
          <w:rtl/>
          <w:lang w:bidi="ar-SY"/>
        </w:rPr>
        <w:t xml:space="preserve"> الآية </w:t>
      </w:r>
      <w:r w:rsidRPr="00FC79E5">
        <w:rPr>
          <w:rFonts w:hint="cs"/>
          <w:rtl/>
          <w:lang w:bidi="ar-SY"/>
        </w:rPr>
        <w:t>المنسوخة</w:t>
      </w:r>
      <w:r w:rsidR="00C8764B">
        <w:rPr>
          <w:rFonts w:hint="cs"/>
          <w:rtl/>
          <w:lang w:bidi="ar-SY"/>
        </w:rPr>
        <w:t xml:space="preserve"> </w:t>
      </w:r>
      <w:r w:rsidRPr="00FC79E5">
        <w:rPr>
          <w:rFonts w:hint="cs"/>
          <w:rtl/>
          <w:lang w:bidi="ar-SY"/>
        </w:rPr>
        <w:t>- ومع ذلك فنسخ الحكم المذكور في</w:t>
      </w:r>
      <w:r w:rsidR="000C27BD">
        <w:rPr>
          <w:rFonts w:hint="cs"/>
          <w:rtl/>
          <w:lang w:bidi="ar-SY"/>
        </w:rPr>
        <w:t xml:space="preserve"> الآية </w:t>
      </w:r>
      <w:r w:rsidRPr="00FC79E5">
        <w:rPr>
          <w:rFonts w:hint="cs"/>
          <w:rtl/>
          <w:lang w:bidi="ar-SY"/>
        </w:rPr>
        <w:t>ال</w:t>
      </w:r>
      <w:r w:rsidR="007D1F00">
        <w:rPr>
          <w:rFonts w:hint="cs"/>
          <w:rtl/>
          <w:lang w:bidi="ar-SY"/>
        </w:rPr>
        <w:t>أ</w:t>
      </w:r>
      <w:r w:rsidRPr="00FC79E5">
        <w:rPr>
          <w:rFonts w:hint="cs"/>
          <w:rtl/>
          <w:lang w:bidi="ar-SY"/>
        </w:rPr>
        <w:t xml:space="preserve">ولى ليس من جهة اختصاص المصلحة التي قضت جعله بزمان دون زمان </w:t>
      </w:r>
      <w:r w:rsidR="007D1F00">
        <w:rPr>
          <w:rFonts w:hint="cs"/>
          <w:rtl/>
          <w:lang w:bidi="ar-SY"/>
        </w:rPr>
        <w:t>إ</w:t>
      </w:r>
      <w:r w:rsidRPr="00FC79E5">
        <w:rPr>
          <w:rFonts w:hint="cs"/>
          <w:rtl/>
          <w:lang w:bidi="ar-SY"/>
        </w:rPr>
        <w:t xml:space="preserve">ذ قد عرضت </w:t>
      </w:r>
      <w:r w:rsidR="007D1F00">
        <w:rPr>
          <w:rFonts w:hint="cs"/>
          <w:rtl/>
          <w:lang w:bidi="ar-SY"/>
        </w:rPr>
        <w:t>أ</w:t>
      </w:r>
      <w:r w:rsidRPr="00FC79E5">
        <w:rPr>
          <w:rFonts w:hint="cs"/>
          <w:rtl/>
          <w:lang w:bidi="ar-SY"/>
        </w:rPr>
        <w:t>ن</w:t>
      </w:r>
      <w:r w:rsidR="007D1F00">
        <w:rPr>
          <w:rFonts w:hint="cs"/>
          <w:rtl/>
          <w:lang w:bidi="ar-SY"/>
        </w:rPr>
        <w:t>ّ</w:t>
      </w:r>
      <w:r w:rsidRPr="00FC79E5">
        <w:rPr>
          <w:rFonts w:hint="cs"/>
          <w:rtl/>
          <w:lang w:bidi="ar-SY"/>
        </w:rPr>
        <w:t>ها عام</w:t>
      </w:r>
      <w:r w:rsidR="007D1F00">
        <w:rPr>
          <w:rFonts w:hint="cs"/>
          <w:rtl/>
          <w:lang w:bidi="ar-SY"/>
        </w:rPr>
        <w:t>ّ</w:t>
      </w:r>
      <w:r w:rsidRPr="00FC79E5">
        <w:rPr>
          <w:rFonts w:hint="cs"/>
          <w:rtl/>
          <w:lang w:bidi="ar-SY"/>
        </w:rPr>
        <w:t xml:space="preserve">ة لجميع </w:t>
      </w:r>
      <w:r w:rsidR="007D1F00">
        <w:rPr>
          <w:rFonts w:hint="cs"/>
          <w:rtl/>
          <w:lang w:bidi="ar-SY"/>
        </w:rPr>
        <w:t>أ</w:t>
      </w:r>
      <w:r w:rsidRPr="00FC79E5">
        <w:rPr>
          <w:rFonts w:hint="cs"/>
          <w:rtl/>
          <w:lang w:bidi="ar-SY"/>
        </w:rPr>
        <w:t xml:space="preserve">زمنة حياة الرسول </w:t>
      </w:r>
      <w:r w:rsidR="00BB6262" w:rsidRPr="00BB6262">
        <w:rPr>
          <w:rFonts w:hint="cs"/>
          <w:rtl/>
        </w:rPr>
        <w:t>صلى الله عليه وآله وسلم</w:t>
      </w:r>
      <w:r w:rsidRPr="00FC79E5">
        <w:rPr>
          <w:rFonts w:hint="cs"/>
          <w:rtl/>
          <w:lang w:bidi="ar-SY"/>
        </w:rPr>
        <w:t xml:space="preserve"> </w:t>
      </w:r>
      <w:r w:rsidR="007D1F00">
        <w:rPr>
          <w:rFonts w:hint="cs"/>
          <w:rtl/>
          <w:lang w:bidi="ar-SY"/>
        </w:rPr>
        <w:t>إ</w:t>
      </w:r>
      <w:r w:rsidRPr="00FC79E5">
        <w:rPr>
          <w:rFonts w:hint="cs"/>
          <w:rtl/>
          <w:lang w:bidi="ar-SY"/>
        </w:rPr>
        <w:t>ل</w:t>
      </w:r>
      <w:r w:rsidR="007D1F00">
        <w:rPr>
          <w:rFonts w:hint="cs"/>
          <w:rtl/>
          <w:lang w:bidi="ar-SY"/>
        </w:rPr>
        <w:t>ّ</w:t>
      </w:r>
      <w:r w:rsidRPr="00FC79E5">
        <w:rPr>
          <w:rFonts w:hint="cs"/>
          <w:rtl/>
          <w:lang w:bidi="ar-SY"/>
        </w:rPr>
        <w:t xml:space="preserve">ا </w:t>
      </w:r>
      <w:r w:rsidR="007D1F00">
        <w:rPr>
          <w:rFonts w:hint="cs"/>
          <w:rtl/>
          <w:lang w:bidi="ar-SY"/>
        </w:rPr>
        <w:t>أ</w:t>
      </w:r>
      <w:r w:rsidRPr="00FC79E5">
        <w:rPr>
          <w:rFonts w:hint="cs"/>
          <w:rtl/>
          <w:lang w:bidi="ar-SY"/>
        </w:rPr>
        <w:t>ن</w:t>
      </w:r>
      <w:r w:rsidR="007D1F00">
        <w:rPr>
          <w:rFonts w:hint="cs"/>
          <w:rtl/>
          <w:lang w:bidi="ar-SY"/>
        </w:rPr>
        <w:t>ّ</w:t>
      </w:r>
      <w:r w:rsidRPr="00FC79E5">
        <w:rPr>
          <w:rFonts w:hint="cs"/>
          <w:rtl/>
          <w:lang w:bidi="ar-SY"/>
        </w:rPr>
        <w:t xml:space="preserve"> حرص</w:t>
      </w:r>
      <w:r w:rsidR="000C27BD">
        <w:rPr>
          <w:rFonts w:hint="cs"/>
          <w:rtl/>
          <w:lang w:bidi="ar-SY"/>
        </w:rPr>
        <w:t xml:space="preserve"> الأمّة </w:t>
      </w:r>
      <w:r w:rsidRPr="00FC79E5">
        <w:rPr>
          <w:rFonts w:hint="cs"/>
          <w:rtl/>
          <w:lang w:bidi="ar-SY"/>
        </w:rPr>
        <w:t>على المال، و</w:t>
      </w:r>
      <w:r w:rsidR="007D1F00">
        <w:rPr>
          <w:rFonts w:hint="cs"/>
          <w:rtl/>
          <w:lang w:bidi="ar-SY"/>
        </w:rPr>
        <w:t>إ</w:t>
      </w:r>
      <w:r w:rsidRPr="00FC79E5">
        <w:rPr>
          <w:rFonts w:hint="cs"/>
          <w:rtl/>
          <w:lang w:bidi="ar-SY"/>
        </w:rPr>
        <w:t xml:space="preserve">شفاقها من تقديم الصدقة بين يدي المناجاة كان مانعا من </w:t>
      </w:r>
      <w:r w:rsidR="006C7F96">
        <w:rPr>
          <w:rFonts w:hint="cs"/>
          <w:rtl/>
          <w:lang w:bidi="ar-SY"/>
        </w:rPr>
        <w:t>إ</w:t>
      </w:r>
      <w:r w:rsidRPr="00FC79E5">
        <w:rPr>
          <w:rFonts w:hint="cs"/>
          <w:rtl/>
          <w:lang w:bidi="ar-SY"/>
        </w:rPr>
        <w:t>ستمرار الحكم المذكور ودوامه، فنسخ الوجوب و</w:t>
      </w:r>
      <w:r w:rsidR="007D1F00">
        <w:rPr>
          <w:rFonts w:hint="cs"/>
          <w:rtl/>
          <w:lang w:bidi="ar-SY"/>
        </w:rPr>
        <w:t>أ</w:t>
      </w:r>
      <w:r w:rsidRPr="00FC79E5">
        <w:rPr>
          <w:rFonts w:hint="cs"/>
          <w:rtl/>
          <w:lang w:bidi="ar-SY"/>
        </w:rPr>
        <w:t>بدل الحكم بالترخيص.</w:t>
      </w:r>
    </w:p>
    <w:p w:rsidR="001321E9" w:rsidRPr="00FC79E5" w:rsidRDefault="001321E9" w:rsidP="00DF51AD">
      <w:pPr>
        <w:pStyle w:val="libNormal"/>
        <w:rPr>
          <w:rtl/>
          <w:lang w:bidi="ar-SY"/>
        </w:rPr>
      </w:pPr>
      <w:r w:rsidRPr="00FC79E5">
        <w:rPr>
          <w:rFonts w:hint="cs"/>
          <w:rtl/>
          <w:lang w:bidi="ar-SY"/>
        </w:rPr>
        <w:t>وقد يعترض:</w:t>
      </w:r>
      <w:r w:rsidR="00DF51AD">
        <w:rPr>
          <w:rFonts w:hint="cs"/>
          <w:rtl/>
          <w:lang w:bidi="ar-SY"/>
        </w:rPr>
        <w:t xml:space="preserve"> </w:t>
      </w:r>
      <w:r w:rsidR="007D1F00">
        <w:rPr>
          <w:rFonts w:hint="cs"/>
          <w:rtl/>
          <w:lang w:bidi="ar-SY"/>
        </w:rPr>
        <w:t>أ</w:t>
      </w:r>
      <w:r w:rsidRPr="00FC79E5">
        <w:rPr>
          <w:rFonts w:hint="cs"/>
          <w:rtl/>
          <w:lang w:bidi="ar-SY"/>
        </w:rPr>
        <w:t>ن</w:t>
      </w:r>
      <w:r w:rsidR="007D1F00">
        <w:rPr>
          <w:rFonts w:hint="cs"/>
          <w:rtl/>
          <w:lang w:bidi="ar-SY"/>
        </w:rPr>
        <w:t>ّ</w:t>
      </w:r>
      <w:r w:rsidRPr="00FC79E5">
        <w:rPr>
          <w:rFonts w:hint="cs"/>
          <w:rtl/>
          <w:lang w:bidi="ar-SY"/>
        </w:rPr>
        <w:t>ه كيف جعل الله الحكم المذكو</w:t>
      </w:r>
      <w:r w:rsidR="002C60EA">
        <w:rPr>
          <w:rFonts w:hint="cs"/>
          <w:rtl/>
          <w:lang w:bidi="ar-SY"/>
        </w:rPr>
        <w:t>ر</w:t>
      </w:r>
      <w:r w:rsidRPr="00FC79E5">
        <w:rPr>
          <w:rFonts w:hint="cs"/>
          <w:rtl/>
          <w:lang w:bidi="ar-SY"/>
        </w:rPr>
        <w:t xml:space="preserve"> ((وجوب التصدق بين يدي النجوى مع علمه منذ ال</w:t>
      </w:r>
      <w:r w:rsidR="007D1F00">
        <w:rPr>
          <w:rFonts w:hint="cs"/>
          <w:rtl/>
          <w:lang w:bidi="ar-SY"/>
        </w:rPr>
        <w:t>أ</w:t>
      </w:r>
      <w:r w:rsidRPr="00FC79E5">
        <w:rPr>
          <w:rFonts w:hint="cs"/>
          <w:rtl/>
          <w:lang w:bidi="ar-SY"/>
        </w:rPr>
        <w:t>زل بوقوع المانع</w:t>
      </w:r>
      <w:r w:rsidR="007D1F00">
        <w:rPr>
          <w:rFonts w:hint="cs"/>
          <w:rtl/>
          <w:lang w:bidi="ar-SY"/>
        </w:rPr>
        <w:t>))</w:t>
      </w:r>
      <w:r w:rsidRPr="00FC79E5">
        <w:rPr>
          <w:rFonts w:hint="cs"/>
          <w:rtl/>
          <w:lang w:bidi="ar-SY"/>
        </w:rPr>
        <w:t>.</w:t>
      </w:r>
    </w:p>
    <w:p w:rsidR="001321E9" w:rsidRPr="00FC79E5" w:rsidRDefault="001321E9" w:rsidP="00406F39">
      <w:pPr>
        <w:pStyle w:val="libNormal"/>
        <w:rPr>
          <w:rtl/>
          <w:lang w:bidi="ar-SY"/>
        </w:rPr>
      </w:pPr>
      <w:r w:rsidRPr="00FC79E5">
        <w:rPr>
          <w:rFonts w:hint="cs"/>
          <w:rtl/>
          <w:lang w:bidi="ar-SY"/>
        </w:rPr>
        <w:t>والجواب:</w:t>
      </w:r>
    </w:p>
    <w:p w:rsidR="001321E9" w:rsidRPr="00FC79E5" w:rsidRDefault="006C7F96" w:rsidP="00406F39">
      <w:pPr>
        <w:pStyle w:val="libNormal"/>
        <w:rPr>
          <w:rtl/>
          <w:lang w:bidi="ar-SY"/>
        </w:rPr>
      </w:pP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في جعل هذا الحكم ث</w:t>
      </w:r>
      <w:r>
        <w:rPr>
          <w:rFonts w:hint="cs"/>
          <w:rtl/>
          <w:lang w:bidi="ar-SY"/>
        </w:rPr>
        <w:t>مّ</w:t>
      </w:r>
      <w:r w:rsidR="001321E9" w:rsidRPr="00FC79E5">
        <w:rPr>
          <w:rFonts w:hint="cs"/>
          <w:rtl/>
          <w:lang w:bidi="ar-SY"/>
        </w:rPr>
        <w:t xml:space="preserve"> نسخه </w:t>
      </w:r>
      <w:r w:rsidR="00227F26">
        <w:rPr>
          <w:rtl/>
          <w:lang w:bidi="ar-SY"/>
        </w:rPr>
        <w:t>-</w:t>
      </w:r>
      <w:r w:rsidR="00C8764B">
        <w:rPr>
          <w:rFonts w:hint="cs"/>
          <w:rtl/>
          <w:lang w:bidi="ar-SY"/>
        </w:rPr>
        <w:t xml:space="preserve"> </w:t>
      </w:r>
      <w:r w:rsidR="001321E9" w:rsidRPr="00FC79E5">
        <w:rPr>
          <w:rFonts w:hint="cs"/>
          <w:rtl/>
          <w:lang w:bidi="ar-SY"/>
        </w:rPr>
        <w:t>كما فعله الله سبحانه</w:t>
      </w:r>
      <w:r w:rsidR="00C8764B">
        <w:rPr>
          <w:rFonts w:hint="cs"/>
          <w:rtl/>
          <w:lang w:bidi="ar-SY"/>
        </w:rPr>
        <w:t xml:space="preserve"> </w:t>
      </w:r>
      <w:r w:rsidR="001321E9" w:rsidRPr="00FC79E5">
        <w:rPr>
          <w:rFonts w:hint="cs"/>
          <w:rtl/>
          <w:lang w:bidi="ar-SY"/>
        </w:rPr>
        <w:t>- تنبيها لل</w:t>
      </w:r>
      <w:r>
        <w:rPr>
          <w:rFonts w:hint="cs"/>
          <w:rtl/>
          <w:lang w:bidi="ar-SY"/>
        </w:rPr>
        <w:t>أ</w:t>
      </w:r>
      <w:r w:rsidR="001321E9" w:rsidRPr="00FC79E5">
        <w:rPr>
          <w:rFonts w:hint="cs"/>
          <w:rtl/>
          <w:lang w:bidi="ar-SY"/>
        </w:rPr>
        <w:t>م</w:t>
      </w:r>
      <w:r>
        <w:rPr>
          <w:rFonts w:hint="cs"/>
          <w:rtl/>
          <w:lang w:bidi="ar-SY"/>
        </w:rPr>
        <w:t>ّ</w:t>
      </w:r>
      <w:r w:rsidR="001321E9" w:rsidRPr="00FC79E5">
        <w:rPr>
          <w:rFonts w:hint="cs"/>
          <w:rtl/>
          <w:lang w:bidi="ar-SY"/>
        </w:rPr>
        <w:t>ة، و</w:t>
      </w:r>
      <w:r>
        <w:rPr>
          <w:rFonts w:hint="cs"/>
          <w:rtl/>
          <w:lang w:bidi="ar-SY"/>
        </w:rPr>
        <w:t>إ</w:t>
      </w:r>
      <w:r w:rsidR="001321E9" w:rsidRPr="00FC79E5">
        <w:rPr>
          <w:rFonts w:hint="cs"/>
          <w:rtl/>
          <w:lang w:bidi="ar-SY"/>
        </w:rPr>
        <w:t>تماما للحج</w:t>
      </w:r>
      <w:r>
        <w:rPr>
          <w:rFonts w:hint="cs"/>
          <w:rtl/>
          <w:lang w:bidi="ar-SY"/>
        </w:rPr>
        <w:t>ّ</w:t>
      </w:r>
      <w:r w:rsidR="001321E9" w:rsidRPr="00FC79E5">
        <w:rPr>
          <w:rFonts w:hint="cs"/>
          <w:rtl/>
          <w:lang w:bidi="ar-SY"/>
        </w:rPr>
        <w:t xml:space="preserve">ة عليهم. فقد ظهر لهم ولغيرهم بذلك </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الصحاب</w:t>
      </w:r>
      <w:r>
        <w:rPr>
          <w:rFonts w:hint="cs"/>
          <w:rtl/>
          <w:lang w:bidi="ar-SY"/>
        </w:rPr>
        <w:t>ة</w:t>
      </w:r>
      <w:r w:rsidR="001321E9" w:rsidRPr="00FC79E5">
        <w:rPr>
          <w:rFonts w:hint="cs"/>
          <w:rtl/>
          <w:lang w:bidi="ar-SY"/>
        </w:rPr>
        <w:t xml:space="preserve"> كل</w:t>
      </w:r>
      <w:r>
        <w:rPr>
          <w:rFonts w:hint="cs"/>
          <w:rtl/>
          <w:lang w:bidi="ar-SY"/>
        </w:rPr>
        <w:t>ّ</w:t>
      </w:r>
      <w:r w:rsidR="001321E9" w:rsidRPr="00FC79E5">
        <w:rPr>
          <w:rFonts w:hint="cs"/>
          <w:rtl/>
          <w:lang w:bidi="ar-SY"/>
        </w:rPr>
        <w:t>هم آثروا المال على مناجاة الرسول ال</w:t>
      </w:r>
      <w:r>
        <w:rPr>
          <w:rFonts w:hint="cs"/>
          <w:rtl/>
          <w:lang w:bidi="ar-SY"/>
        </w:rPr>
        <w:t>أ</w:t>
      </w:r>
      <w:r w:rsidR="001321E9" w:rsidRPr="00FC79E5">
        <w:rPr>
          <w:rFonts w:hint="cs"/>
          <w:rtl/>
          <w:lang w:bidi="ar-SY"/>
        </w:rPr>
        <w:t>كرم، ولم يعمل بالحكم غير</w:t>
      </w:r>
      <w:r w:rsidR="005E2585">
        <w:rPr>
          <w:rFonts w:hint="cs"/>
          <w:rtl/>
          <w:lang w:bidi="ar-SY"/>
        </w:rPr>
        <w:t xml:space="preserve"> أمير </w:t>
      </w:r>
      <w:r w:rsidR="001321E9" w:rsidRPr="00FC79E5">
        <w:rPr>
          <w:rFonts w:hint="cs"/>
          <w:rtl/>
          <w:lang w:bidi="ar-SY"/>
        </w:rPr>
        <w:t>المؤمنين</w:t>
      </w:r>
      <w:r w:rsidR="00674E3D">
        <w:rPr>
          <w:rFonts w:hint="cs"/>
          <w:rtl/>
          <w:lang w:bidi="ar-SY"/>
        </w:rPr>
        <w:t xml:space="preserve"> عليّ بن أبي طالب </w:t>
      </w:r>
      <w:r w:rsidR="00C13FE9" w:rsidRPr="00C13FE9">
        <w:rPr>
          <w:rStyle w:val="libAlaemChar"/>
          <w:rFonts w:hint="cs"/>
          <w:rtl/>
        </w:rPr>
        <w:t>عليه‌السلام</w:t>
      </w:r>
      <w:r w:rsidR="001321E9" w:rsidRPr="00FC79E5">
        <w:rPr>
          <w:rFonts w:hint="cs"/>
          <w:rtl/>
          <w:lang w:bidi="ar-SY"/>
        </w:rPr>
        <w:t>. وترك المناجاة و</w:t>
      </w:r>
      <w:r>
        <w:rPr>
          <w:rFonts w:hint="cs"/>
          <w:rtl/>
          <w:lang w:bidi="ar-SY"/>
        </w:rPr>
        <w:t>إ</w:t>
      </w:r>
      <w:r w:rsidR="001321E9" w:rsidRPr="00FC79E5">
        <w:rPr>
          <w:rFonts w:hint="cs"/>
          <w:rtl/>
          <w:lang w:bidi="ar-SY"/>
        </w:rPr>
        <w:t>ن</w:t>
      </w:r>
      <w:r>
        <w:rPr>
          <w:rFonts w:hint="cs"/>
          <w:rtl/>
          <w:lang w:bidi="ar-SY"/>
        </w:rPr>
        <w:t>ْ</w:t>
      </w:r>
      <w:r w:rsidR="001321E9" w:rsidRPr="00FC79E5">
        <w:rPr>
          <w:rFonts w:hint="cs"/>
          <w:rtl/>
          <w:lang w:bidi="ar-SY"/>
        </w:rPr>
        <w:t xml:space="preserve"> لم يكن معصية لله سبحانه ل</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المناجاة بنفسها لم تكن واجبة، ووجوب الصدقة كان مشروطا بالنجوى، فاذا لم تحصل النجوى فلا وجوب للصدقة ولا معصية في ترك المناجاة، </w:t>
      </w:r>
      <w:r>
        <w:rPr>
          <w:rFonts w:hint="cs"/>
          <w:rtl/>
          <w:lang w:bidi="ar-SY"/>
        </w:rPr>
        <w:t>إ</w:t>
      </w:r>
      <w:r w:rsidR="001321E9" w:rsidRPr="00FC79E5">
        <w:rPr>
          <w:rFonts w:hint="cs"/>
          <w:rtl/>
          <w:lang w:bidi="ar-SY"/>
        </w:rPr>
        <w:t>ل</w:t>
      </w:r>
      <w:r>
        <w:rPr>
          <w:rFonts w:hint="cs"/>
          <w:rtl/>
          <w:lang w:bidi="ar-SY"/>
        </w:rPr>
        <w:t>ّ</w:t>
      </w:r>
      <w:r w:rsidR="001321E9" w:rsidRPr="00FC79E5">
        <w:rPr>
          <w:rFonts w:hint="cs"/>
          <w:rtl/>
          <w:lang w:bidi="ar-SY"/>
        </w:rPr>
        <w:t xml:space="preserve">ا </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ه يدل على </w:t>
      </w:r>
      <w:r>
        <w:rPr>
          <w:rFonts w:hint="cs"/>
          <w:rtl/>
          <w:lang w:bidi="ar-SY"/>
        </w:rPr>
        <w:t>أ</w:t>
      </w:r>
      <w:r w:rsidR="001321E9" w:rsidRPr="00FC79E5">
        <w:rPr>
          <w:rFonts w:hint="cs"/>
          <w:rtl/>
          <w:lang w:bidi="ar-SY"/>
        </w:rPr>
        <w:t>ن</w:t>
      </w:r>
      <w:r>
        <w:rPr>
          <w:rFonts w:hint="cs"/>
          <w:rtl/>
          <w:lang w:bidi="ar-SY"/>
        </w:rPr>
        <w:t>ّ</w:t>
      </w:r>
      <w:r w:rsidR="001321E9" w:rsidRPr="00FC79E5">
        <w:rPr>
          <w:rFonts w:hint="cs"/>
          <w:rtl/>
          <w:lang w:bidi="ar-SY"/>
        </w:rPr>
        <w:t xml:space="preserve"> من ترك المناجاة يهتم بالمال </w:t>
      </w:r>
      <w:r>
        <w:rPr>
          <w:rFonts w:hint="cs"/>
          <w:rtl/>
          <w:lang w:bidi="ar-SY"/>
        </w:rPr>
        <w:t>أ</w:t>
      </w:r>
      <w:r w:rsidR="001321E9" w:rsidRPr="00FC79E5">
        <w:rPr>
          <w:rFonts w:hint="cs"/>
          <w:rtl/>
          <w:lang w:bidi="ar-SY"/>
        </w:rPr>
        <w:t xml:space="preserve">كثر من </w:t>
      </w:r>
      <w:r w:rsidR="00DF51AD">
        <w:rPr>
          <w:rFonts w:hint="cs"/>
          <w:rtl/>
          <w:lang w:bidi="ar-SY"/>
        </w:rPr>
        <w:t>ا</w:t>
      </w:r>
      <w:r w:rsidR="001321E9" w:rsidRPr="00FC79E5">
        <w:rPr>
          <w:rFonts w:hint="cs"/>
          <w:rtl/>
          <w:lang w:bidi="ar-SY"/>
        </w:rPr>
        <w:t>هتمامه بها.</w:t>
      </w:r>
    </w:p>
    <w:p w:rsidR="001321E9" w:rsidRPr="002B0684" w:rsidRDefault="001321E9" w:rsidP="00AB5156">
      <w:pPr>
        <w:pStyle w:val="libNormal"/>
        <w:rPr>
          <w:rtl/>
        </w:rPr>
      </w:pPr>
      <w:r w:rsidRPr="00FC79E5">
        <w:rPr>
          <w:rFonts w:hint="cs"/>
          <w:rtl/>
          <w:lang w:bidi="ar-SY"/>
        </w:rPr>
        <w:t>وقال السيد الخوئي، في ص</w:t>
      </w:r>
      <w:r w:rsidR="003C2E10">
        <w:rPr>
          <w:rFonts w:hint="cs"/>
          <w:rtl/>
          <w:lang w:bidi="ar-SY"/>
        </w:rPr>
        <w:t xml:space="preserve"> </w:t>
      </w:r>
      <w:r w:rsidR="003C2E10" w:rsidRPr="00FC79E5">
        <w:rPr>
          <w:rFonts w:hint="cs"/>
          <w:rtl/>
          <w:lang w:bidi="ar-SY"/>
        </w:rPr>
        <w:t>379</w:t>
      </w:r>
      <w:r w:rsidR="003C2E10">
        <w:rPr>
          <w:rFonts w:hint="cs"/>
          <w:rtl/>
          <w:lang w:bidi="ar-SY"/>
        </w:rPr>
        <w:t xml:space="preserve"> </w:t>
      </w:r>
      <w:r w:rsidRPr="00FC79E5">
        <w:rPr>
          <w:rFonts w:hint="cs"/>
          <w:rtl/>
          <w:lang w:bidi="ar-SY"/>
        </w:rPr>
        <w:t>من كتاب البيان، فقد روي عن</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عمر</w:t>
      </w:r>
      <w:r w:rsidR="006C7F96">
        <w:rPr>
          <w:rFonts w:hint="cs"/>
          <w:rtl/>
          <w:lang w:bidi="ar-SY"/>
        </w:rPr>
        <w:t>:</w:t>
      </w:r>
      <w:r w:rsidRPr="00FC79E5">
        <w:rPr>
          <w:rFonts w:hint="cs"/>
          <w:rtl/>
          <w:lang w:bidi="ar-SY"/>
        </w:rPr>
        <w:t xml:space="preserve"> كان لعلي</w:t>
      </w:r>
      <w:r w:rsidR="006C7F96">
        <w:rPr>
          <w:rFonts w:hint="cs"/>
          <w:rtl/>
          <w:lang w:bidi="ar-SY"/>
        </w:rPr>
        <w:t>ّ</w:t>
      </w:r>
      <w:r w:rsidRPr="00FC79E5">
        <w:rPr>
          <w:rFonts w:hint="cs"/>
          <w:rtl/>
          <w:lang w:bidi="ar-SY"/>
        </w:rPr>
        <w:t xml:space="preserve"> </w:t>
      </w:r>
      <w:r w:rsidR="00437B60" w:rsidRPr="00437B60">
        <w:rPr>
          <w:rStyle w:val="libAlaemChar"/>
          <w:rFonts w:hint="cs"/>
          <w:rtl/>
        </w:rPr>
        <w:t>رضي‌الله‌عنه</w:t>
      </w:r>
      <w:r w:rsidRPr="00FC79E5">
        <w:rPr>
          <w:rFonts w:hint="cs"/>
          <w:rtl/>
          <w:lang w:bidi="ar-SY"/>
        </w:rPr>
        <w:t xml:space="preserve"> ثلاث</w:t>
      </w:r>
      <w:r w:rsidR="006C7F96">
        <w:rPr>
          <w:rFonts w:hint="cs"/>
          <w:rtl/>
          <w:lang w:bidi="ar-SY"/>
        </w:rPr>
        <w:t>،</w:t>
      </w:r>
      <w:r w:rsidRPr="00FC79E5">
        <w:rPr>
          <w:rFonts w:hint="cs"/>
          <w:rtl/>
          <w:lang w:bidi="ar-SY"/>
        </w:rPr>
        <w:t xml:space="preserve"> لو كانت لي واحدة منهن</w:t>
      </w:r>
      <w:r w:rsidR="006C7F96">
        <w:rPr>
          <w:rFonts w:hint="cs"/>
          <w:rtl/>
          <w:lang w:bidi="ar-SY"/>
        </w:rPr>
        <w:t>َّ</w:t>
      </w:r>
      <w:r w:rsidRPr="00FC79E5">
        <w:rPr>
          <w:rFonts w:hint="cs"/>
          <w:rtl/>
          <w:lang w:bidi="ar-SY"/>
        </w:rPr>
        <w:t xml:space="preserve"> كانت </w:t>
      </w:r>
      <w:r w:rsidR="006C7F96">
        <w:rPr>
          <w:rFonts w:hint="cs"/>
          <w:rtl/>
          <w:lang w:bidi="ar-SY"/>
        </w:rPr>
        <w:t>أ</w:t>
      </w:r>
      <w:r w:rsidRPr="00FC79E5">
        <w:rPr>
          <w:rFonts w:hint="cs"/>
          <w:rtl/>
          <w:lang w:bidi="ar-SY"/>
        </w:rPr>
        <w:t>حب</w:t>
      </w:r>
      <w:r w:rsidR="006C7F96">
        <w:rPr>
          <w:rFonts w:hint="cs"/>
          <w:rtl/>
          <w:lang w:bidi="ar-SY"/>
        </w:rPr>
        <w:t>ّ</w:t>
      </w:r>
      <w:r w:rsidRPr="00FC79E5">
        <w:rPr>
          <w:rFonts w:hint="cs"/>
          <w:rtl/>
          <w:lang w:bidi="ar-SY"/>
        </w:rPr>
        <w:t xml:space="preserve"> </w:t>
      </w:r>
      <w:r w:rsidR="006C7F96">
        <w:rPr>
          <w:rFonts w:hint="cs"/>
          <w:rtl/>
          <w:lang w:bidi="ar-SY"/>
        </w:rPr>
        <w:t>إ</w:t>
      </w:r>
      <w:r w:rsidRPr="00FC79E5">
        <w:rPr>
          <w:rFonts w:hint="cs"/>
          <w:rtl/>
          <w:lang w:bidi="ar-SY"/>
        </w:rPr>
        <w:t>لي</w:t>
      </w:r>
      <w:r w:rsidR="006C7F96">
        <w:rPr>
          <w:rFonts w:hint="cs"/>
          <w:rtl/>
          <w:lang w:bidi="ar-SY"/>
        </w:rPr>
        <w:t>ّ</w:t>
      </w:r>
      <w:r w:rsidRPr="00FC79E5">
        <w:rPr>
          <w:rFonts w:hint="cs"/>
          <w:rtl/>
          <w:lang w:bidi="ar-SY"/>
        </w:rPr>
        <w:t xml:space="preserve"> من حمر النعم: تزويجه فاطمة </w:t>
      </w:r>
      <w:r w:rsidR="00437B60" w:rsidRPr="00437B60">
        <w:rPr>
          <w:rStyle w:val="libAlaemChar"/>
          <w:rFonts w:hint="cs"/>
          <w:rtl/>
        </w:rPr>
        <w:t>رضي‌الله‌عنه</w:t>
      </w:r>
      <w:r w:rsidRPr="00FC79E5">
        <w:rPr>
          <w:rFonts w:hint="cs"/>
          <w:rtl/>
          <w:lang w:bidi="ar-SY"/>
        </w:rPr>
        <w:t>، و</w:t>
      </w:r>
      <w:r w:rsidR="006C7F96">
        <w:rPr>
          <w:rFonts w:hint="cs"/>
          <w:rtl/>
          <w:lang w:bidi="ar-SY"/>
        </w:rPr>
        <w:t>إ</w:t>
      </w:r>
      <w:r w:rsidRPr="00FC79E5">
        <w:rPr>
          <w:rFonts w:hint="cs"/>
          <w:rtl/>
          <w:lang w:bidi="ar-SY"/>
        </w:rPr>
        <w:t>عطاؤه الراية يوم خيبر، وآية النجوى:</w:t>
      </w:r>
      <w:r w:rsidR="00DF51AD">
        <w:rPr>
          <w:rFonts w:hint="cs"/>
          <w:rtl/>
          <w:lang w:bidi="ar-SY"/>
        </w:rPr>
        <w:t xml:space="preserve"> </w:t>
      </w:r>
      <w:r w:rsidRPr="00053AD2">
        <w:rPr>
          <w:rStyle w:val="libAlaemChar"/>
          <w:rFonts w:hint="cs"/>
          <w:rtl/>
        </w:rPr>
        <w:t>(</w:t>
      </w:r>
      <w:r w:rsidRPr="003722DC">
        <w:rPr>
          <w:rStyle w:val="libAieChar"/>
          <w:rtl/>
        </w:rPr>
        <w:t xml:space="preserve">لَا تَجِدُ قَوْماً يُؤْمِنُونَ بِاللَّهِ وَالْيَوْمِ الْآخِرِ يُوَادُّونَ مَنْ حَادَّ اللَّهَ وَرَسُولَهُ وَلَوْ كَانُوا آبَاءهُمْ أَوْ </w:t>
      </w:r>
      <w:r w:rsidR="0034003F">
        <w:rPr>
          <w:rStyle w:val="libAieChar"/>
          <w:rtl/>
        </w:rPr>
        <w:t>ابن</w:t>
      </w:r>
      <w:r w:rsidRPr="003722DC">
        <w:rPr>
          <w:rStyle w:val="libAieChar"/>
          <w:rtl/>
        </w:rPr>
        <w:t>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Pr="00053AD2">
        <w:rPr>
          <w:rStyle w:val="libAlaemChar"/>
          <w:rFonts w:hint="cs"/>
          <w:rtl/>
        </w:rPr>
        <w:t>)</w:t>
      </w:r>
      <w:r w:rsidR="000C27BD">
        <w:rPr>
          <w:rFonts w:hint="cs"/>
          <w:rtl/>
          <w:lang w:bidi="ar-SY"/>
        </w:rPr>
        <w:t xml:space="preserve"> </w:t>
      </w:r>
      <w:r w:rsidR="00F737F8" w:rsidRPr="002B0684">
        <w:rPr>
          <w:rFonts w:hint="cs"/>
          <w:rtl/>
        </w:rPr>
        <w:t>المجادلة</w:t>
      </w:r>
      <w:r w:rsidR="00AB5156" w:rsidRPr="002B0684">
        <w:rPr>
          <w:rFonts w:hint="cs"/>
          <w:rtl/>
        </w:rPr>
        <w:t>:</w:t>
      </w:r>
      <w:r w:rsidR="00F737F8" w:rsidRPr="002B0684">
        <w:rPr>
          <w:rFonts w:hint="cs"/>
          <w:rtl/>
        </w:rPr>
        <w:t xml:space="preserve"> 22</w:t>
      </w:r>
    </w:p>
    <w:p w:rsidR="00563ED3" w:rsidRDefault="00563ED3" w:rsidP="003C1BA6">
      <w:pPr>
        <w:pStyle w:val="libPoemTiniChar"/>
        <w:rPr>
          <w:rtl/>
          <w:lang w:bidi="ar-SY"/>
        </w:rPr>
      </w:pPr>
      <w:r>
        <w:rPr>
          <w:rtl/>
          <w:lang w:bidi="ar-SY"/>
        </w:rPr>
        <w:br w:type="page"/>
      </w:r>
    </w:p>
    <w:p w:rsidR="001321E9" w:rsidRPr="00FC79E5" w:rsidRDefault="001321E9" w:rsidP="007617D3">
      <w:pPr>
        <w:pStyle w:val="libNormal"/>
        <w:rPr>
          <w:rtl/>
          <w:lang w:bidi="ar-SY"/>
        </w:rPr>
      </w:pPr>
      <w:r w:rsidRPr="00FC79E5">
        <w:rPr>
          <w:rFonts w:hint="cs"/>
          <w:rtl/>
          <w:lang w:bidi="ar-SY"/>
        </w:rPr>
        <w:lastRenderedPageBreak/>
        <w:t>روى الحافظ الحاكم الحسكاني في شواهد التنزيل</w:t>
      </w:r>
      <w:r w:rsidR="00C81C7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384</w:t>
      </w:r>
      <w:r w:rsidR="003C2E10">
        <w:rPr>
          <w:rFonts w:hint="cs"/>
          <w:rtl/>
          <w:lang w:bidi="ar-SY"/>
        </w:rPr>
        <w:t xml:space="preserve"> </w:t>
      </w:r>
      <w:r w:rsidRPr="00FC79E5">
        <w:rPr>
          <w:rFonts w:hint="cs"/>
          <w:rtl/>
          <w:lang w:bidi="ar-SY"/>
        </w:rPr>
        <w:t xml:space="preserve">ط3 طبعة مجمع </w:t>
      </w:r>
      <w:r w:rsidR="006C7F96">
        <w:rPr>
          <w:rFonts w:hint="cs"/>
          <w:rtl/>
          <w:lang w:bidi="ar-SY"/>
        </w:rPr>
        <w:t>إ</w:t>
      </w:r>
      <w:r w:rsidRPr="00FC79E5">
        <w:rPr>
          <w:rFonts w:hint="cs"/>
          <w:rtl/>
          <w:lang w:bidi="ar-SY"/>
        </w:rPr>
        <w:t>حياء الثقافة الاسلامي</w:t>
      </w:r>
      <w:r w:rsidR="006C7F96">
        <w:rPr>
          <w:rFonts w:hint="cs"/>
          <w:rtl/>
          <w:lang w:bidi="ar-SY"/>
        </w:rPr>
        <w:t>ّ</w:t>
      </w:r>
      <w:r w:rsidRPr="00FC79E5">
        <w:rPr>
          <w:rFonts w:hint="cs"/>
          <w:rtl/>
          <w:lang w:bidi="ar-SY"/>
        </w:rPr>
        <w:t>ة، في الحديث</w:t>
      </w:r>
      <w:r w:rsidR="003C2E10">
        <w:rPr>
          <w:rFonts w:hint="cs"/>
          <w:rtl/>
          <w:lang w:bidi="ar-SY"/>
        </w:rPr>
        <w:t xml:space="preserve"> </w:t>
      </w:r>
      <w:r w:rsidR="003C2E10" w:rsidRPr="00FC79E5">
        <w:rPr>
          <w:rFonts w:hint="cs"/>
          <w:rtl/>
          <w:lang w:bidi="ar-SY"/>
        </w:rPr>
        <w:t>978</w:t>
      </w:r>
      <w:r w:rsidR="003C2E10">
        <w:rPr>
          <w:rFonts w:hint="cs"/>
          <w:rtl/>
          <w:lang w:bidi="ar-SY"/>
        </w:rPr>
        <w:t xml:space="preserve"> </w:t>
      </w:r>
      <w:r w:rsidRPr="00FC79E5">
        <w:rPr>
          <w:rFonts w:hint="cs"/>
          <w:rtl/>
          <w:lang w:bidi="ar-SY"/>
        </w:rPr>
        <w:t>قال:</w:t>
      </w:r>
      <w:r w:rsidR="007617D3">
        <w:rPr>
          <w:rFonts w:hint="cs"/>
          <w:rtl/>
          <w:lang w:bidi="ar-SY"/>
        </w:rPr>
        <w:t xml:space="preserve"> </w:t>
      </w:r>
      <w:r w:rsidRPr="00FC79E5">
        <w:rPr>
          <w:rFonts w:hint="cs"/>
          <w:rtl/>
          <w:lang w:bidi="ar-SY"/>
        </w:rPr>
        <w:t>حد</w:t>
      </w:r>
      <w:r w:rsidR="006C7F96">
        <w:rPr>
          <w:rFonts w:hint="cs"/>
          <w:rtl/>
          <w:lang w:bidi="ar-SY"/>
        </w:rPr>
        <w:t>ّ</w:t>
      </w:r>
      <w:r w:rsidRPr="00FC79E5">
        <w:rPr>
          <w:rFonts w:hint="cs"/>
          <w:rtl/>
          <w:lang w:bidi="ar-SY"/>
        </w:rPr>
        <w:t>ثونا عن</w:t>
      </w:r>
      <w:r w:rsidR="0086215F">
        <w:rPr>
          <w:rFonts w:hint="cs"/>
          <w:rtl/>
          <w:lang w:bidi="ar-SY"/>
        </w:rPr>
        <w:t xml:space="preserve"> أبي </w:t>
      </w:r>
      <w:r w:rsidRPr="00FC79E5">
        <w:rPr>
          <w:rFonts w:hint="cs"/>
          <w:rtl/>
          <w:lang w:bidi="ar-SY"/>
        </w:rPr>
        <w:t>العباس بن عقدة، قال: حدثني حريث بن محمد حريث، حد</w:t>
      </w:r>
      <w:r w:rsidR="000533CD">
        <w:rPr>
          <w:rFonts w:hint="cs"/>
          <w:rtl/>
          <w:lang w:bidi="ar-SY"/>
        </w:rPr>
        <w:t>ّ</w:t>
      </w:r>
      <w:r w:rsidRPr="00FC79E5">
        <w:rPr>
          <w:rFonts w:hint="cs"/>
          <w:rtl/>
          <w:lang w:bidi="ar-SY"/>
        </w:rPr>
        <w:t>ثنا</w:t>
      </w:r>
      <w:r w:rsidR="002D35F0">
        <w:rPr>
          <w:rFonts w:hint="cs"/>
          <w:rtl/>
          <w:lang w:bidi="ar-SY"/>
        </w:rPr>
        <w:t xml:space="preserve"> إبراهيم </w:t>
      </w:r>
      <w:r w:rsidRPr="00FC79E5">
        <w:rPr>
          <w:rFonts w:hint="cs"/>
          <w:rtl/>
          <w:lang w:bidi="ar-SY"/>
        </w:rPr>
        <w:t>بن الحكم بن ظهير، عن حسين بن زيد، عن جعفر بن محمد:</w:t>
      </w:r>
      <w:r w:rsidR="007617D3">
        <w:rPr>
          <w:rFonts w:hint="cs"/>
          <w:rtl/>
          <w:lang w:bidi="ar-SY"/>
        </w:rPr>
        <w:t xml:space="preserve"> </w:t>
      </w:r>
      <w:r w:rsidRPr="00FC79E5">
        <w:rPr>
          <w:rFonts w:hint="cs"/>
          <w:rtl/>
          <w:lang w:bidi="ar-SY"/>
        </w:rPr>
        <w:t>عن</w:t>
      </w:r>
      <w:r w:rsidR="005E2585">
        <w:rPr>
          <w:rFonts w:hint="cs"/>
          <w:rtl/>
          <w:lang w:bidi="ar-SY"/>
        </w:rPr>
        <w:t xml:space="preserve"> أبيه </w:t>
      </w:r>
      <w:r w:rsidRPr="00FC79E5">
        <w:rPr>
          <w:rFonts w:hint="cs"/>
          <w:rtl/>
          <w:lang w:bidi="ar-SY"/>
        </w:rPr>
        <w:t xml:space="preserve">في قوله تعالى: </w:t>
      </w:r>
      <w:r w:rsidRPr="00053AD2">
        <w:rPr>
          <w:rStyle w:val="libAlaemChar"/>
          <w:rFonts w:hint="cs"/>
          <w:rtl/>
        </w:rPr>
        <w:t>(</w:t>
      </w:r>
      <w:r w:rsidRPr="003722DC">
        <w:rPr>
          <w:rStyle w:val="libAieChar"/>
          <w:rtl/>
        </w:rPr>
        <w:t>لَا تَجِدُ قَوْماً يُؤْمِنُونَ بِاللَّهِ وَالْيَوْمِ الْآخِرِ</w:t>
      </w:r>
      <w:r w:rsidRPr="00053AD2">
        <w:rPr>
          <w:rStyle w:val="libAlaemChar"/>
          <w:rFonts w:hint="cs"/>
          <w:rtl/>
        </w:rPr>
        <w:t>)</w:t>
      </w:r>
      <w:r w:rsidR="009E53C7">
        <w:rPr>
          <w:rFonts w:hint="cs"/>
          <w:rtl/>
          <w:lang w:bidi="ar-SY"/>
        </w:rPr>
        <w:t xml:space="preserve"> إلى </w:t>
      </w:r>
      <w:r w:rsidRPr="00FC79E5">
        <w:rPr>
          <w:rFonts w:hint="cs"/>
          <w:rtl/>
          <w:lang w:bidi="ar-SY"/>
        </w:rPr>
        <w:t>آخر القصة قال: (نزلت في علي بن</w:t>
      </w:r>
      <w:r w:rsidR="0086215F">
        <w:rPr>
          <w:rFonts w:hint="cs"/>
          <w:rtl/>
          <w:lang w:bidi="ar-SY"/>
        </w:rPr>
        <w:t xml:space="preserve"> أبي </w:t>
      </w:r>
      <w:r w:rsidRPr="00FC79E5">
        <w:rPr>
          <w:rFonts w:hint="cs"/>
          <w:rtl/>
          <w:lang w:bidi="ar-SY"/>
        </w:rPr>
        <w:t>طالب).</w:t>
      </w:r>
    </w:p>
    <w:p w:rsidR="001321E9" w:rsidRDefault="001321E9" w:rsidP="007D73F1">
      <w:pPr>
        <w:pStyle w:val="libNormal"/>
        <w:rPr>
          <w:rtl/>
          <w:lang w:bidi="ar-SY"/>
        </w:rPr>
      </w:pPr>
      <w:r w:rsidRPr="00FC79E5">
        <w:rPr>
          <w:rFonts w:hint="cs"/>
          <w:rtl/>
          <w:lang w:bidi="ar-SY"/>
        </w:rPr>
        <w:t>وروى الحسكاني في شواهد التنزيل</w:t>
      </w:r>
      <w:r w:rsidR="00C81C7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384</w:t>
      </w:r>
      <w:r w:rsidR="003C2E10">
        <w:rPr>
          <w:rFonts w:hint="cs"/>
          <w:rtl/>
          <w:lang w:bidi="ar-SY"/>
        </w:rPr>
        <w:t xml:space="preserve"> </w:t>
      </w:r>
      <w:r w:rsidRPr="00FC79E5">
        <w:rPr>
          <w:rFonts w:hint="cs"/>
          <w:rtl/>
          <w:lang w:bidi="ar-SY"/>
        </w:rPr>
        <w:t>في الحديث</w:t>
      </w:r>
      <w:r w:rsidR="003C2E10">
        <w:rPr>
          <w:rFonts w:hint="cs"/>
          <w:rtl/>
          <w:lang w:bidi="ar-SY"/>
        </w:rPr>
        <w:t xml:space="preserve"> </w:t>
      </w:r>
      <w:r w:rsidR="003C2E10" w:rsidRPr="00FC79E5">
        <w:rPr>
          <w:rFonts w:hint="cs"/>
          <w:rtl/>
          <w:lang w:bidi="ar-SY"/>
        </w:rPr>
        <w:t>979</w:t>
      </w:r>
      <w:r w:rsidR="003C2E10">
        <w:rPr>
          <w:rFonts w:hint="cs"/>
          <w:rtl/>
          <w:lang w:bidi="ar-SY"/>
        </w:rPr>
        <w:t xml:space="preserve"> </w:t>
      </w:r>
      <w:r w:rsidRPr="00FC79E5">
        <w:rPr>
          <w:rFonts w:hint="cs"/>
          <w:rtl/>
          <w:lang w:bidi="ar-SY"/>
        </w:rPr>
        <w:t>قال:</w:t>
      </w:r>
      <w:r w:rsidR="00DF51AD">
        <w:rPr>
          <w:rFonts w:hint="cs"/>
          <w:rtl/>
          <w:lang w:bidi="ar-SY"/>
        </w:rPr>
        <w:t xml:space="preserve"> </w:t>
      </w:r>
      <w:r w:rsidRPr="00FC79E5">
        <w:rPr>
          <w:rFonts w:hint="cs"/>
          <w:rtl/>
          <w:lang w:bidi="ar-SY"/>
        </w:rPr>
        <w:t>وحد</w:t>
      </w:r>
      <w:r w:rsidR="006C7F96">
        <w:rPr>
          <w:rFonts w:hint="cs"/>
          <w:rtl/>
          <w:lang w:bidi="ar-SY"/>
        </w:rPr>
        <w:t>ّ</w:t>
      </w:r>
      <w:r w:rsidRPr="00FC79E5">
        <w:rPr>
          <w:rFonts w:hint="cs"/>
          <w:rtl/>
          <w:lang w:bidi="ar-SY"/>
        </w:rPr>
        <w:t>ثونا عن</w:t>
      </w:r>
      <w:r w:rsidR="0086215F">
        <w:rPr>
          <w:rFonts w:hint="cs"/>
          <w:rtl/>
          <w:lang w:bidi="ar-SY"/>
        </w:rPr>
        <w:t xml:space="preserve"> أبي </w:t>
      </w:r>
      <w:r w:rsidRPr="00FC79E5">
        <w:rPr>
          <w:rFonts w:hint="cs"/>
          <w:rtl/>
          <w:lang w:bidi="ar-SY"/>
        </w:rPr>
        <w:t>بكر محمد بن الحسين بن صالح السبيعي،</w:t>
      </w:r>
      <w:r w:rsidR="0025036D">
        <w:rPr>
          <w:rFonts w:hint="cs"/>
          <w:rtl/>
          <w:lang w:bidi="ar-SY"/>
        </w:rPr>
        <w:t xml:space="preserve"> أخبرنا </w:t>
      </w:r>
      <w:r w:rsidRPr="00FC79E5">
        <w:rPr>
          <w:rFonts w:hint="cs"/>
          <w:rtl/>
          <w:lang w:bidi="ar-SY"/>
        </w:rPr>
        <w:t>المنذر بن محمد بن المنذر القابوسي، حد</w:t>
      </w:r>
      <w:r w:rsidR="000533CD">
        <w:rPr>
          <w:rFonts w:hint="cs"/>
          <w:rtl/>
          <w:lang w:bidi="ar-SY"/>
        </w:rPr>
        <w:t>ّ</w:t>
      </w:r>
      <w:r w:rsidRPr="00FC79E5">
        <w:rPr>
          <w:rFonts w:hint="cs"/>
          <w:rtl/>
          <w:lang w:bidi="ar-SY"/>
        </w:rPr>
        <w:t xml:space="preserve">ثنا </w:t>
      </w:r>
      <w:r w:rsidR="006C7F96">
        <w:rPr>
          <w:rFonts w:hint="cs"/>
          <w:rtl/>
          <w:lang w:bidi="ar-SY"/>
        </w:rPr>
        <w:t>أ</w:t>
      </w:r>
      <w:r w:rsidRPr="00FC79E5">
        <w:rPr>
          <w:rFonts w:hint="cs"/>
          <w:rtl/>
          <w:lang w:bidi="ar-SY"/>
        </w:rPr>
        <w:t>بي، قال: حد</w:t>
      </w:r>
      <w:r w:rsidR="000533CD">
        <w:rPr>
          <w:rFonts w:hint="cs"/>
          <w:rtl/>
          <w:lang w:bidi="ar-SY"/>
        </w:rPr>
        <w:t>ّ</w:t>
      </w:r>
      <w:r w:rsidRPr="00FC79E5">
        <w:rPr>
          <w:rFonts w:hint="cs"/>
          <w:rtl/>
          <w:lang w:bidi="ar-SY"/>
        </w:rPr>
        <w:t>ثني عم</w:t>
      </w:r>
      <w:r w:rsidR="006C7F96">
        <w:rPr>
          <w:rFonts w:hint="cs"/>
          <w:rtl/>
          <w:lang w:bidi="ar-SY"/>
        </w:rPr>
        <w:t>ّ</w:t>
      </w:r>
      <w:r w:rsidRPr="00FC79E5">
        <w:rPr>
          <w:rFonts w:hint="cs"/>
          <w:rtl/>
          <w:lang w:bidi="ar-SY"/>
        </w:rPr>
        <w:t>ي الحسين بن سعيد بن</w:t>
      </w:r>
      <w:r w:rsidR="0086215F">
        <w:rPr>
          <w:rFonts w:hint="cs"/>
          <w:rtl/>
          <w:lang w:bidi="ar-SY"/>
        </w:rPr>
        <w:t xml:space="preserve"> أبي </w:t>
      </w:r>
      <w:r w:rsidRPr="00FC79E5">
        <w:rPr>
          <w:rFonts w:hint="cs"/>
          <w:rtl/>
          <w:lang w:bidi="ar-SY"/>
        </w:rPr>
        <w:t xml:space="preserve">الجهم، عن </w:t>
      </w:r>
      <w:r w:rsidR="006C7F96">
        <w:rPr>
          <w:rFonts w:hint="cs"/>
          <w:rtl/>
          <w:lang w:bidi="ar-SY"/>
        </w:rPr>
        <w:t>أ</w:t>
      </w:r>
      <w:r w:rsidRPr="00FC79E5">
        <w:rPr>
          <w:rFonts w:hint="cs"/>
          <w:rtl/>
          <w:lang w:bidi="ar-SY"/>
        </w:rPr>
        <w:t xml:space="preserve">بيه، عن </w:t>
      </w:r>
      <w:r w:rsidR="006C7F96">
        <w:rPr>
          <w:rFonts w:hint="cs"/>
          <w:rtl/>
          <w:lang w:bidi="ar-SY"/>
        </w:rPr>
        <w:t>أ</w:t>
      </w:r>
      <w:r w:rsidRPr="00FC79E5">
        <w:rPr>
          <w:rFonts w:hint="cs"/>
          <w:rtl/>
          <w:lang w:bidi="ar-SY"/>
        </w:rPr>
        <w:t>بان بن تغلب، عن علي بن محمد بن بشر، قال:</w:t>
      </w:r>
      <w:r w:rsidR="00DF51AD">
        <w:rPr>
          <w:rFonts w:hint="cs"/>
          <w:rtl/>
          <w:lang w:bidi="ar-SY"/>
        </w:rPr>
        <w:t xml:space="preserve"> </w:t>
      </w:r>
      <w:r w:rsidRPr="00FC79E5">
        <w:rPr>
          <w:rFonts w:hint="cs"/>
          <w:rtl/>
          <w:lang w:bidi="ar-SY"/>
        </w:rPr>
        <w:t>كنت عند محم</w:t>
      </w:r>
      <w:r w:rsidR="006C7F96">
        <w:rPr>
          <w:rFonts w:hint="cs"/>
          <w:rtl/>
          <w:lang w:bidi="ar-SY"/>
        </w:rPr>
        <w:t>ّ</w:t>
      </w:r>
      <w:r w:rsidRPr="00FC79E5">
        <w:rPr>
          <w:rFonts w:hint="cs"/>
          <w:rtl/>
          <w:lang w:bidi="ar-SY"/>
        </w:rPr>
        <w:t>د بن علي</w:t>
      </w:r>
      <w:r w:rsidR="006C7F96">
        <w:rPr>
          <w:rFonts w:hint="cs"/>
          <w:rtl/>
          <w:lang w:bidi="ar-SY"/>
        </w:rPr>
        <w:t>ّ</w:t>
      </w:r>
      <w:r w:rsidRPr="00FC79E5">
        <w:rPr>
          <w:rFonts w:hint="cs"/>
          <w:rtl/>
          <w:lang w:bidi="ar-SY"/>
        </w:rPr>
        <w:t xml:space="preserve"> جالسا </w:t>
      </w:r>
      <w:r w:rsidR="006C7F96">
        <w:rPr>
          <w:rFonts w:hint="cs"/>
          <w:rtl/>
          <w:lang w:bidi="ar-SY"/>
        </w:rPr>
        <w:t>إ</w:t>
      </w:r>
      <w:r w:rsidRPr="00FC79E5">
        <w:rPr>
          <w:rFonts w:hint="cs"/>
          <w:rtl/>
          <w:lang w:bidi="ar-SY"/>
        </w:rPr>
        <w:t xml:space="preserve">ذ جاءه راكب </w:t>
      </w:r>
      <w:r w:rsidR="00D228FF">
        <w:rPr>
          <w:rFonts w:hint="cs"/>
          <w:rtl/>
          <w:lang w:bidi="ar-SY"/>
        </w:rPr>
        <w:t>أ</w:t>
      </w:r>
      <w:r w:rsidRPr="00FC79E5">
        <w:rPr>
          <w:rFonts w:hint="cs"/>
          <w:rtl/>
          <w:lang w:bidi="ar-SY"/>
        </w:rPr>
        <w:t>ناخ بعيره، ثم</w:t>
      </w:r>
      <w:r w:rsidR="00B451B5">
        <w:rPr>
          <w:rFonts w:hint="cs"/>
          <w:rtl/>
          <w:lang w:bidi="ar-SY"/>
        </w:rPr>
        <w:t>ّ</w:t>
      </w:r>
      <w:r w:rsidRPr="00FC79E5">
        <w:rPr>
          <w:rFonts w:hint="cs"/>
          <w:rtl/>
          <w:lang w:bidi="ar-SY"/>
        </w:rPr>
        <w:t xml:space="preserve"> </w:t>
      </w:r>
      <w:r w:rsidR="00D228FF">
        <w:rPr>
          <w:rFonts w:hint="cs"/>
          <w:rtl/>
          <w:lang w:bidi="ar-SY"/>
        </w:rPr>
        <w:t>أ</w:t>
      </w:r>
      <w:r w:rsidRPr="00FC79E5">
        <w:rPr>
          <w:rFonts w:hint="cs"/>
          <w:rtl/>
          <w:lang w:bidi="ar-SY"/>
        </w:rPr>
        <w:t>قبل حت</w:t>
      </w:r>
      <w:r w:rsidR="00B451B5">
        <w:rPr>
          <w:rFonts w:hint="cs"/>
          <w:rtl/>
          <w:lang w:bidi="ar-SY"/>
        </w:rPr>
        <w:t>ّ</w:t>
      </w:r>
      <w:r w:rsidRPr="00FC79E5">
        <w:rPr>
          <w:rFonts w:hint="cs"/>
          <w:rtl/>
          <w:lang w:bidi="ar-SY"/>
        </w:rPr>
        <w:t>ى دفع</w:t>
      </w:r>
      <w:r w:rsidR="00F22721">
        <w:rPr>
          <w:rFonts w:hint="cs"/>
          <w:rtl/>
          <w:lang w:bidi="ar-SY"/>
        </w:rPr>
        <w:t xml:space="preserve"> إليه </w:t>
      </w:r>
      <w:r w:rsidRPr="00FC79E5">
        <w:rPr>
          <w:rFonts w:hint="cs"/>
          <w:rtl/>
          <w:lang w:bidi="ar-SY"/>
        </w:rPr>
        <w:t>كتابا،</w:t>
      </w:r>
      <w:r w:rsidR="00805F84">
        <w:rPr>
          <w:rFonts w:hint="cs"/>
          <w:rtl/>
          <w:lang w:bidi="ar-SY"/>
        </w:rPr>
        <w:t xml:space="preserve"> فلمّا </w:t>
      </w:r>
      <w:r w:rsidRPr="00FC79E5">
        <w:rPr>
          <w:rFonts w:hint="cs"/>
          <w:rtl/>
          <w:lang w:bidi="ar-SY"/>
        </w:rPr>
        <w:t>قر</w:t>
      </w:r>
      <w:r w:rsidR="00D228FF">
        <w:rPr>
          <w:rFonts w:hint="cs"/>
          <w:rtl/>
          <w:lang w:bidi="ar-SY"/>
        </w:rPr>
        <w:t>أ</w:t>
      </w:r>
      <w:r w:rsidRPr="00FC79E5">
        <w:rPr>
          <w:rFonts w:hint="cs"/>
          <w:rtl/>
          <w:lang w:bidi="ar-SY"/>
        </w:rPr>
        <w:t xml:space="preserve">ه قال: </w:t>
      </w:r>
      <w:r w:rsidR="00A25ECF" w:rsidRPr="007D73F1">
        <w:rPr>
          <w:rStyle w:val="libBold2Char"/>
          <w:rFonts w:hint="cs"/>
          <w:rtl/>
        </w:rPr>
        <w:t>[</w:t>
      </w:r>
      <w:r w:rsidRPr="007D73F1">
        <w:rPr>
          <w:rStyle w:val="libBold2Char"/>
          <w:rFonts w:hint="cs"/>
          <w:rtl/>
        </w:rPr>
        <w:t>ما يريد من</w:t>
      </w:r>
      <w:r w:rsidR="00D228FF" w:rsidRPr="007D73F1">
        <w:rPr>
          <w:rStyle w:val="libBold2Char"/>
          <w:rFonts w:hint="cs"/>
          <w:rtl/>
        </w:rPr>
        <w:t>ّ</w:t>
      </w:r>
      <w:r w:rsidRPr="007D73F1">
        <w:rPr>
          <w:rStyle w:val="libBold2Char"/>
          <w:rFonts w:hint="cs"/>
          <w:rtl/>
        </w:rPr>
        <w:t>ا المهل</w:t>
      </w:r>
      <w:r w:rsidR="007617D3" w:rsidRPr="007D73F1">
        <w:rPr>
          <w:rStyle w:val="libBold2Char"/>
          <w:rFonts w:hint="cs"/>
          <w:rtl/>
        </w:rPr>
        <w:t>َّ</w:t>
      </w:r>
      <w:r w:rsidRPr="007D73F1">
        <w:rPr>
          <w:rStyle w:val="libBold2Char"/>
          <w:rFonts w:hint="cs"/>
          <w:rtl/>
        </w:rPr>
        <w:t>ب فو الله ما عندنا اليوم من دنيا، ولا لنا من سلطان.</w:t>
      </w:r>
    </w:p>
    <w:p w:rsidR="001321E9" w:rsidRPr="007D73F1" w:rsidRDefault="001321E9" w:rsidP="00A25ECF">
      <w:pPr>
        <w:pStyle w:val="libNormal"/>
        <w:rPr>
          <w:rStyle w:val="libBold2Char"/>
          <w:rtl/>
        </w:rPr>
      </w:pPr>
      <w:r w:rsidRPr="00FC79E5">
        <w:rPr>
          <w:rFonts w:hint="cs"/>
          <w:rtl/>
          <w:lang w:bidi="ar-SY"/>
        </w:rPr>
        <w:t xml:space="preserve">فقال: جعلني الله فداك </w:t>
      </w:r>
      <w:r w:rsidR="00D228FF">
        <w:rPr>
          <w:rFonts w:hint="cs"/>
          <w:rtl/>
          <w:lang w:bidi="ar-SY"/>
        </w:rPr>
        <w:t>إ</w:t>
      </w:r>
      <w:r w:rsidRPr="00FC79E5">
        <w:rPr>
          <w:rFonts w:hint="cs"/>
          <w:rtl/>
          <w:lang w:bidi="ar-SY"/>
        </w:rPr>
        <w:t>ن</w:t>
      </w:r>
      <w:r w:rsidR="00D228FF">
        <w:rPr>
          <w:rFonts w:hint="cs"/>
          <w:rtl/>
          <w:lang w:bidi="ar-SY"/>
        </w:rPr>
        <w:t>ّ</w:t>
      </w:r>
      <w:r w:rsidRPr="00FC79E5">
        <w:rPr>
          <w:rFonts w:hint="cs"/>
          <w:rtl/>
          <w:lang w:bidi="ar-SY"/>
        </w:rPr>
        <w:t xml:space="preserve">ه من </w:t>
      </w:r>
      <w:r w:rsidR="00D228FF">
        <w:rPr>
          <w:rFonts w:hint="cs"/>
          <w:rtl/>
          <w:lang w:bidi="ar-SY"/>
        </w:rPr>
        <w:t>أ</w:t>
      </w:r>
      <w:r w:rsidRPr="00FC79E5">
        <w:rPr>
          <w:rFonts w:hint="cs"/>
          <w:rtl/>
          <w:lang w:bidi="ar-SY"/>
        </w:rPr>
        <w:t>راد الدنيا والآخرة فهو عندكم</w:t>
      </w:r>
      <w:r w:rsidR="004C6589">
        <w:rPr>
          <w:rFonts w:hint="cs"/>
          <w:rtl/>
          <w:lang w:bidi="ar-SY"/>
        </w:rPr>
        <w:t xml:space="preserve"> أهل</w:t>
      </w:r>
      <w:r w:rsidR="003C2E10">
        <w:rPr>
          <w:rFonts w:hint="cs"/>
          <w:rtl/>
          <w:lang w:bidi="ar-SY"/>
        </w:rPr>
        <w:t xml:space="preserve"> </w:t>
      </w:r>
      <w:r w:rsidRPr="00FC79E5">
        <w:rPr>
          <w:rFonts w:hint="cs"/>
          <w:rtl/>
          <w:lang w:bidi="ar-SY"/>
        </w:rPr>
        <w:t xml:space="preserve">البيت، قال: </w:t>
      </w:r>
      <w:r w:rsidRPr="007D73F1">
        <w:rPr>
          <w:rStyle w:val="libBold2Char"/>
          <w:rFonts w:hint="cs"/>
          <w:rtl/>
        </w:rPr>
        <w:t xml:space="preserve">ما شاء الله، </w:t>
      </w:r>
      <w:r w:rsidR="00D228FF" w:rsidRPr="007D73F1">
        <w:rPr>
          <w:rStyle w:val="libBold2Char"/>
          <w:rFonts w:hint="cs"/>
          <w:rtl/>
        </w:rPr>
        <w:t>أ</w:t>
      </w:r>
      <w:r w:rsidRPr="007D73F1">
        <w:rPr>
          <w:rStyle w:val="libBold2Char"/>
          <w:rFonts w:hint="cs"/>
          <w:rtl/>
        </w:rPr>
        <w:t>م</w:t>
      </w:r>
      <w:r w:rsidR="00D228FF" w:rsidRPr="007D73F1">
        <w:rPr>
          <w:rStyle w:val="libBold2Char"/>
          <w:rFonts w:hint="cs"/>
          <w:rtl/>
        </w:rPr>
        <w:t>ّ</w:t>
      </w:r>
      <w:r w:rsidRPr="007D73F1">
        <w:rPr>
          <w:rStyle w:val="libBold2Char"/>
          <w:rFonts w:hint="cs"/>
          <w:rtl/>
        </w:rPr>
        <w:t xml:space="preserve">ا </w:t>
      </w:r>
      <w:r w:rsidR="00D228FF" w:rsidRPr="007D73F1">
        <w:rPr>
          <w:rStyle w:val="libBold2Char"/>
          <w:rFonts w:hint="cs"/>
          <w:rtl/>
        </w:rPr>
        <w:t>أ</w:t>
      </w:r>
      <w:r w:rsidRPr="007D73F1">
        <w:rPr>
          <w:rStyle w:val="libBold2Char"/>
          <w:rFonts w:hint="cs"/>
          <w:rtl/>
        </w:rPr>
        <w:t>ن</w:t>
      </w:r>
      <w:r w:rsidR="00D228FF" w:rsidRPr="007D73F1">
        <w:rPr>
          <w:rStyle w:val="libBold2Char"/>
          <w:rFonts w:hint="cs"/>
          <w:rtl/>
        </w:rPr>
        <w:t>ّ</w:t>
      </w:r>
      <w:r w:rsidRPr="007D73F1">
        <w:rPr>
          <w:rStyle w:val="libBold2Char"/>
          <w:rFonts w:hint="cs"/>
          <w:rtl/>
        </w:rPr>
        <w:t xml:space="preserve">ه من </w:t>
      </w:r>
      <w:r w:rsidR="00D228FF" w:rsidRPr="007D73F1">
        <w:rPr>
          <w:rStyle w:val="libBold2Char"/>
          <w:rFonts w:hint="cs"/>
          <w:rtl/>
        </w:rPr>
        <w:t>أ</w:t>
      </w:r>
      <w:r w:rsidRPr="007D73F1">
        <w:rPr>
          <w:rStyle w:val="libBold2Char"/>
          <w:rFonts w:hint="cs"/>
          <w:rtl/>
        </w:rPr>
        <w:t>حب</w:t>
      </w:r>
      <w:r w:rsidR="00D228FF" w:rsidRPr="007D73F1">
        <w:rPr>
          <w:rStyle w:val="libBold2Char"/>
          <w:rFonts w:hint="cs"/>
          <w:rtl/>
        </w:rPr>
        <w:t>ّ</w:t>
      </w:r>
      <w:r w:rsidRPr="007D73F1">
        <w:rPr>
          <w:rStyle w:val="libBold2Char"/>
          <w:rFonts w:hint="cs"/>
          <w:rtl/>
        </w:rPr>
        <w:t>نا في الله نفعه الله بحب</w:t>
      </w:r>
      <w:r w:rsidR="00D228FF" w:rsidRPr="007D73F1">
        <w:rPr>
          <w:rStyle w:val="libBold2Char"/>
          <w:rFonts w:hint="cs"/>
          <w:rtl/>
        </w:rPr>
        <w:t>ّ</w:t>
      </w:r>
      <w:r w:rsidRPr="007D73F1">
        <w:rPr>
          <w:rStyle w:val="libBold2Char"/>
          <w:rFonts w:hint="cs"/>
          <w:rtl/>
        </w:rPr>
        <w:t xml:space="preserve">نا ومن </w:t>
      </w:r>
      <w:r w:rsidR="00D228FF" w:rsidRPr="007D73F1">
        <w:rPr>
          <w:rStyle w:val="libBold2Char"/>
          <w:rFonts w:hint="cs"/>
          <w:rtl/>
        </w:rPr>
        <w:t>أ</w:t>
      </w:r>
      <w:r w:rsidRPr="007D73F1">
        <w:rPr>
          <w:rStyle w:val="libBold2Char"/>
          <w:rFonts w:hint="cs"/>
          <w:rtl/>
        </w:rPr>
        <w:t>حب</w:t>
      </w:r>
      <w:r w:rsidR="00D228FF" w:rsidRPr="007D73F1">
        <w:rPr>
          <w:rStyle w:val="libBold2Char"/>
          <w:rFonts w:hint="cs"/>
          <w:rtl/>
        </w:rPr>
        <w:t>ّ</w:t>
      </w:r>
      <w:r w:rsidRPr="007D73F1">
        <w:rPr>
          <w:rStyle w:val="libBold2Char"/>
          <w:rFonts w:hint="cs"/>
          <w:rtl/>
        </w:rPr>
        <w:t>نا لغير الله ف</w:t>
      </w:r>
      <w:r w:rsidR="00D228FF" w:rsidRPr="007D73F1">
        <w:rPr>
          <w:rStyle w:val="libBold2Char"/>
          <w:rFonts w:hint="cs"/>
          <w:rtl/>
        </w:rPr>
        <w:t>إ</w:t>
      </w:r>
      <w:r w:rsidRPr="007D73F1">
        <w:rPr>
          <w:rStyle w:val="libBold2Char"/>
          <w:rFonts w:hint="cs"/>
          <w:rtl/>
        </w:rPr>
        <w:t>ن</w:t>
      </w:r>
      <w:r w:rsidR="00D228FF" w:rsidRPr="007D73F1">
        <w:rPr>
          <w:rStyle w:val="libBold2Char"/>
          <w:rFonts w:hint="cs"/>
          <w:rtl/>
        </w:rPr>
        <w:t>ّ</w:t>
      </w:r>
      <w:r w:rsidRPr="007D73F1">
        <w:rPr>
          <w:rStyle w:val="libBold2Char"/>
          <w:rFonts w:hint="cs"/>
          <w:rtl/>
        </w:rPr>
        <w:t xml:space="preserve"> الله يقضي في ال</w:t>
      </w:r>
      <w:r w:rsidR="00D228FF" w:rsidRPr="007D73F1">
        <w:rPr>
          <w:rStyle w:val="libBold2Char"/>
          <w:rFonts w:hint="cs"/>
          <w:rtl/>
        </w:rPr>
        <w:t>أ</w:t>
      </w:r>
      <w:r w:rsidRPr="007D73F1">
        <w:rPr>
          <w:rStyle w:val="libBold2Char"/>
          <w:rFonts w:hint="cs"/>
          <w:rtl/>
        </w:rPr>
        <w:t xml:space="preserve">مور ما يشاء، </w:t>
      </w:r>
      <w:r w:rsidR="00D228FF" w:rsidRPr="007D73F1">
        <w:rPr>
          <w:rStyle w:val="libBold2Char"/>
          <w:rFonts w:hint="cs"/>
          <w:rtl/>
        </w:rPr>
        <w:t>إ</w:t>
      </w:r>
      <w:r w:rsidRPr="007D73F1">
        <w:rPr>
          <w:rStyle w:val="libBold2Char"/>
          <w:rFonts w:hint="cs"/>
          <w:rtl/>
        </w:rPr>
        <w:t>نم</w:t>
      </w:r>
      <w:r w:rsidR="00D228FF" w:rsidRPr="007D73F1">
        <w:rPr>
          <w:rStyle w:val="libBold2Char"/>
          <w:rFonts w:hint="cs"/>
          <w:rtl/>
        </w:rPr>
        <w:t>ّ</w:t>
      </w:r>
      <w:r w:rsidRPr="007D73F1">
        <w:rPr>
          <w:rStyle w:val="libBold2Char"/>
          <w:rFonts w:hint="cs"/>
          <w:rtl/>
        </w:rPr>
        <w:t>ا حب</w:t>
      </w:r>
      <w:r w:rsidR="00D228FF" w:rsidRPr="007D73F1">
        <w:rPr>
          <w:rStyle w:val="libBold2Char"/>
          <w:rFonts w:hint="cs"/>
          <w:rtl/>
        </w:rPr>
        <w:t>ّ</w:t>
      </w:r>
      <w:r w:rsidRPr="007D73F1">
        <w:rPr>
          <w:rStyle w:val="libBold2Char"/>
          <w:rFonts w:hint="cs"/>
          <w:rtl/>
        </w:rPr>
        <w:t>نا</w:t>
      </w:r>
      <w:r w:rsidR="004C6589" w:rsidRPr="007D73F1">
        <w:rPr>
          <w:rStyle w:val="libBold2Char"/>
          <w:rFonts w:hint="cs"/>
          <w:rtl/>
        </w:rPr>
        <w:t xml:space="preserve"> أهل</w:t>
      </w:r>
      <w:r w:rsidR="003C2E10" w:rsidRPr="007D73F1">
        <w:rPr>
          <w:rStyle w:val="libBold2Char"/>
          <w:rFonts w:hint="cs"/>
          <w:rtl/>
        </w:rPr>
        <w:t xml:space="preserve"> </w:t>
      </w:r>
      <w:r w:rsidR="0086215F" w:rsidRPr="007D73F1">
        <w:rPr>
          <w:rStyle w:val="libBold2Char"/>
          <w:rFonts w:hint="cs"/>
          <w:rtl/>
        </w:rPr>
        <w:t xml:space="preserve">البيت </w:t>
      </w:r>
      <w:r w:rsidRPr="007D73F1">
        <w:rPr>
          <w:rStyle w:val="libBold2Char"/>
          <w:rFonts w:hint="cs"/>
          <w:rtl/>
        </w:rPr>
        <w:t>شيء يكتبه الله في قلب العبد، فمن كتبه الله في قلبه لم يستطع</w:t>
      </w:r>
      <w:r w:rsidR="009D45BA" w:rsidRPr="007D73F1">
        <w:rPr>
          <w:rStyle w:val="libBold2Char"/>
          <w:rFonts w:hint="cs"/>
          <w:rtl/>
        </w:rPr>
        <w:t xml:space="preserve"> أحد </w:t>
      </w:r>
      <w:r w:rsidRPr="007D73F1">
        <w:rPr>
          <w:rStyle w:val="libBold2Char"/>
          <w:rFonts w:hint="cs"/>
          <w:rtl/>
        </w:rPr>
        <w:t>(</w:t>
      </w:r>
      <w:r w:rsidR="00D228FF" w:rsidRPr="007D73F1">
        <w:rPr>
          <w:rStyle w:val="libBold2Char"/>
          <w:rFonts w:hint="cs"/>
          <w:rtl/>
        </w:rPr>
        <w:t>أ</w:t>
      </w:r>
      <w:r w:rsidRPr="007D73F1">
        <w:rPr>
          <w:rStyle w:val="libBold2Char"/>
          <w:rFonts w:hint="cs"/>
          <w:rtl/>
        </w:rPr>
        <w:t xml:space="preserve">ن) يمحوه، </w:t>
      </w:r>
      <w:r w:rsidR="00D228FF" w:rsidRPr="007D73F1">
        <w:rPr>
          <w:rStyle w:val="libBold2Char"/>
          <w:rFonts w:hint="cs"/>
          <w:rtl/>
        </w:rPr>
        <w:t>أ</w:t>
      </w:r>
      <w:r w:rsidRPr="007D73F1">
        <w:rPr>
          <w:rStyle w:val="libBold2Char"/>
          <w:rFonts w:hint="cs"/>
          <w:rtl/>
        </w:rPr>
        <w:t>ما سمعت الله يقول:</w:t>
      </w:r>
      <w:r w:rsidRPr="00CA1393">
        <w:rPr>
          <w:rStyle w:val="libBold2Char"/>
          <w:rFonts w:hint="cs"/>
          <w:rtl/>
        </w:rPr>
        <w:t xml:space="preserve"> </w:t>
      </w:r>
      <w:r w:rsidRPr="00CA1393">
        <w:rPr>
          <w:rStyle w:val="libAlaemChar"/>
          <w:rFonts w:hint="cs"/>
          <w:rtl/>
        </w:rPr>
        <w:t>(</w:t>
      </w:r>
      <w:r w:rsidRPr="00CA1393">
        <w:rPr>
          <w:rStyle w:val="libAieChar"/>
          <w:rtl/>
        </w:rPr>
        <w:t>أُوْلَئِكَ كَتَبَ فِي قُلُوبِهِمُ الْإِيمَانَ وَأَيَّدَهُم بِرُوحٍ مِّنْهُ</w:t>
      </w:r>
      <w:r w:rsidRPr="00CA1393">
        <w:rPr>
          <w:rStyle w:val="libAlaemChar"/>
          <w:rFonts w:hint="cs"/>
          <w:rtl/>
        </w:rPr>
        <w:t>)</w:t>
      </w:r>
      <w:r w:rsidR="009E53C7" w:rsidRPr="00CA1393">
        <w:rPr>
          <w:rStyle w:val="libBold2Char"/>
          <w:rFonts w:hint="cs"/>
          <w:rtl/>
        </w:rPr>
        <w:t xml:space="preserve"> </w:t>
      </w:r>
      <w:r w:rsidR="009E53C7" w:rsidRPr="007D73F1">
        <w:rPr>
          <w:rStyle w:val="libBold2Char"/>
          <w:rFonts w:hint="cs"/>
          <w:rtl/>
        </w:rPr>
        <w:t xml:space="preserve">إلى </w:t>
      </w:r>
      <w:r w:rsidRPr="007D73F1">
        <w:rPr>
          <w:rStyle w:val="libBold2Char"/>
          <w:rFonts w:hint="cs"/>
          <w:rtl/>
        </w:rPr>
        <w:t>آخر الآية، فحب</w:t>
      </w:r>
      <w:r w:rsidR="00D228FF" w:rsidRPr="007D73F1">
        <w:rPr>
          <w:rStyle w:val="libBold2Char"/>
          <w:rFonts w:hint="cs"/>
          <w:rtl/>
        </w:rPr>
        <w:t>ّ</w:t>
      </w:r>
      <w:r w:rsidRPr="007D73F1">
        <w:rPr>
          <w:rStyle w:val="libBold2Char"/>
          <w:rFonts w:hint="cs"/>
          <w:rtl/>
        </w:rPr>
        <w:t>نا</w:t>
      </w:r>
      <w:r w:rsidR="004C6589" w:rsidRPr="007D73F1">
        <w:rPr>
          <w:rStyle w:val="libBold2Char"/>
          <w:rFonts w:hint="cs"/>
          <w:rtl/>
        </w:rPr>
        <w:t xml:space="preserve"> أهل</w:t>
      </w:r>
      <w:r w:rsidR="003C2E10" w:rsidRPr="007D73F1">
        <w:rPr>
          <w:rStyle w:val="libBold2Char"/>
          <w:rFonts w:hint="cs"/>
          <w:rtl/>
        </w:rPr>
        <w:t xml:space="preserve"> </w:t>
      </w:r>
      <w:r w:rsidR="0086215F" w:rsidRPr="007D73F1">
        <w:rPr>
          <w:rStyle w:val="libBold2Char"/>
          <w:rFonts w:hint="cs"/>
          <w:rtl/>
        </w:rPr>
        <w:t xml:space="preserve">البيت </w:t>
      </w:r>
      <w:r w:rsidRPr="007D73F1">
        <w:rPr>
          <w:rStyle w:val="libBold2Char"/>
          <w:rFonts w:hint="cs"/>
          <w:rtl/>
        </w:rPr>
        <w:t xml:space="preserve">(من </w:t>
      </w:r>
      <w:r w:rsidR="00D228FF" w:rsidRPr="007D73F1">
        <w:rPr>
          <w:rStyle w:val="libBold2Char"/>
          <w:rFonts w:hint="cs"/>
          <w:rtl/>
        </w:rPr>
        <w:t>أ</w:t>
      </w:r>
      <w:r w:rsidRPr="007D73F1">
        <w:rPr>
          <w:rStyle w:val="libBold2Char"/>
          <w:rFonts w:hint="cs"/>
          <w:rtl/>
        </w:rPr>
        <w:t>صل الايمان</w:t>
      </w:r>
      <w:r w:rsidR="00A25ECF" w:rsidRPr="007D73F1">
        <w:rPr>
          <w:rStyle w:val="libBold2Char"/>
          <w:rFonts w:hint="cs"/>
          <w:rtl/>
        </w:rPr>
        <w:t>]</w:t>
      </w:r>
      <w:r w:rsidRPr="007D73F1">
        <w:rPr>
          <w:rStyle w:val="libBold2Char"/>
          <w:rFonts w:hint="cs"/>
          <w:rtl/>
        </w:rPr>
        <w:t>.</w:t>
      </w:r>
    </w:p>
    <w:p w:rsidR="001321E9" w:rsidRPr="00FC79E5" w:rsidRDefault="001321E9" w:rsidP="00C81C7D">
      <w:pPr>
        <w:pStyle w:val="libNormal"/>
        <w:rPr>
          <w:rtl/>
          <w:lang w:bidi="ar-SY"/>
        </w:rPr>
      </w:pPr>
      <w:r w:rsidRPr="00FC79E5">
        <w:rPr>
          <w:rFonts w:hint="cs"/>
          <w:rtl/>
          <w:lang w:bidi="ar-SY"/>
        </w:rPr>
        <w:t>روى الحافظ علي بن الحسن بن هبة الله،</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عساكر الدمشقي الشافعي في كتاب تاريخ دمشق</w:t>
      </w:r>
      <w:r w:rsidR="00C81C7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3C2E10">
        <w:rPr>
          <w:rFonts w:hint="cs"/>
          <w:rtl/>
          <w:lang w:bidi="ar-SY"/>
        </w:rPr>
        <w:t xml:space="preserve"> </w:t>
      </w:r>
      <w:r w:rsidR="003C2E10" w:rsidRPr="00FC79E5">
        <w:rPr>
          <w:rFonts w:hint="cs"/>
          <w:rtl/>
          <w:lang w:bidi="ar-SY"/>
        </w:rPr>
        <w:t>346</w:t>
      </w:r>
      <w:r w:rsidR="003C2E10">
        <w:rPr>
          <w:rFonts w:hint="cs"/>
          <w:rtl/>
          <w:lang w:bidi="ar-SY"/>
        </w:rPr>
        <w:t xml:space="preserve"> </w:t>
      </w:r>
      <w:r w:rsidRPr="00FC79E5">
        <w:rPr>
          <w:rFonts w:hint="cs"/>
          <w:rtl/>
          <w:lang w:bidi="ar-SY"/>
        </w:rPr>
        <w:t>ط2، في الحديث</w:t>
      </w:r>
      <w:r w:rsidR="003C2E10">
        <w:rPr>
          <w:rFonts w:hint="cs"/>
          <w:rtl/>
          <w:lang w:bidi="ar-SY"/>
        </w:rPr>
        <w:t xml:space="preserve"> </w:t>
      </w:r>
      <w:r w:rsidR="003C2E10" w:rsidRPr="00FC79E5">
        <w:rPr>
          <w:rFonts w:hint="cs"/>
          <w:rtl/>
          <w:lang w:bidi="ar-SY"/>
        </w:rPr>
        <w:t>854</w:t>
      </w:r>
      <w:r w:rsidR="003C2E10">
        <w:rPr>
          <w:rFonts w:hint="cs"/>
          <w:rtl/>
          <w:lang w:bidi="ar-SY"/>
        </w:rPr>
        <w:t xml:space="preserve"> </w:t>
      </w:r>
      <w:r w:rsidRPr="00FC79E5">
        <w:rPr>
          <w:rFonts w:hint="cs"/>
          <w:rtl/>
          <w:lang w:bidi="ar-SY"/>
        </w:rPr>
        <w:t>من ترجمة</w:t>
      </w:r>
      <w:r w:rsidR="005E2585">
        <w:rPr>
          <w:rFonts w:hint="cs"/>
          <w:rtl/>
          <w:lang w:bidi="ar-SY"/>
        </w:rPr>
        <w:t xml:space="preserve"> أمير </w:t>
      </w:r>
      <w:r w:rsidRPr="00FC79E5">
        <w:rPr>
          <w:rFonts w:hint="cs"/>
          <w:rtl/>
          <w:lang w:bidi="ar-SY"/>
        </w:rPr>
        <w:t xml:space="preserve">المؤمنين </w:t>
      </w:r>
      <w:r w:rsidR="00C13FE9" w:rsidRPr="00C13FE9">
        <w:rPr>
          <w:rStyle w:val="libAlaemChar"/>
          <w:rFonts w:hint="cs"/>
          <w:rtl/>
        </w:rPr>
        <w:t>عليه‌السلام</w:t>
      </w:r>
      <w:r w:rsidRPr="00FC79E5">
        <w:rPr>
          <w:rFonts w:hint="cs"/>
          <w:rtl/>
          <w:lang w:bidi="ar-SY"/>
        </w:rPr>
        <w:t>، قال:</w:t>
      </w:r>
    </w:p>
    <w:p w:rsidR="001321E9" w:rsidRPr="007D73F1" w:rsidRDefault="007714E4" w:rsidP="002C60EA">
      <w:pPr>
        <w:pStyle w:val="libNormal"/>
        <w:rPr>
          <w:rStyle w:val="libBold2Char"/>
          <w:rtl/>
        </w:rPr>
      </w:pPr>
      <w:r>
        <w:rPr>
          <w:rFonts w:hint="cs"/>
          <w:rtl/>
          <w:lang w:bidi="ar-SY"/>
        </w:rPr>
        <w:t>أ</w:t>
      </w:r>
      <w:r w:rsidR="001321E9" w:rsidRPr="00FC79E5">
        <w:rPr>
          <w:rFonts w:hint="cs"/>
          <w:rtl/>
          <w:lang w:bidi="ar-SY"/>
        </w:rPr>
        <w:t>خبرنا</w:t>
      </w:r>
      <w:r w:rsidR="0007120A">
        <w:rPr>
          <w:rFonts w:hint="cs"/>
          <w:rtl/>
          <w:lang w:bidi="ar-SY"/>
        </w:rPr>
        <w:t xml:space="preserve"> أبو </w:t>
      </w:r>
      <w:r w:rsidR="001321E9" w:rsidRPr="00FC79E5">
        <w:rPr>
          <w:rFonts w:hint="cs"/>
          <w:rtl/>
          <w:lang w:bidi="ar-SY"/>
        </w:rPr>
        <w:t>القاسم زاهر بن طاهر،</w:t>
      </w:r>
      <w:r w:rsidR="0025036D">
        <w:rPr>
          <w:rFonts w:hint="cs"/>
          <w:rtl/>
          <w:lang w:bidi="ar-SY"/>
        </w:rPr>
        <w:t xml:space="preserve"> أنبأنا </w:t>
      </w:r>
      <w:r w:rsidR="0007120A">
        <w:rPr>
          <w:rFonts w:hint="cs"/>
          <w:rtl/>
          <w:lang w:bidi="ar-SY"/>
        </w:rPr>
        <w:t xml:space="preserve">أبو </w:t>
      </w:r>
      <w:r w:rsidR="001321E9" w:rsidRPr="00FC79E5">
        <w:rPr>
          <w:rFonts w:hint="cs"/>
          <w:rtl/>
          <w:lang w:bidi="ar-SY"/>
        </w:rPr>
        <w:t>سعد محمد بن عبد الرحمان</w:t>
      </w:r>
      <w:r w:rsidR="0025036D">
        <w:rPr>
          <w:rFonts w:hint="cs"/>
          <w:rtl/>
          <w:lang w:bidi="ar-SY"/>
        </w:rPr>
        <w:t xml:space="preserve"> أنبأنا </w:t>
      </w:r>
      <w:r w:rsidR="001321E9" w:rsidRPr="00FC79E5">
        <w:rPr>
          <w:rFonts w:hint="cs"/>
          <w:rtl/>
          <w:lang w:bidi="ar-SY"/>
        </w:rPr>
        <w:t>السيد</w:t>
      </w:r>
      <w:r w:rsidR="0007120A">
        <w:rPr>
          <w:rFonts w:hint="cs"/>
          <w:rtl/>
          <w:lang w:bidi="ar-SY"/>
        </w:rPr>
        <w:t xml:space="preserve"> أبو </w:t>
      </w:r>
      <w:r w:rsidR="001321E9" w:rsidRPr="00FC79E5">
        <w:rPr>
          <w:rFonts w:hint="cs"/>
          <w:rtl/>
          <w:lang w:bidi="ar-SY"/>
        </w:rPr>
        <w:t>الحسن محمد بن علي بن الحسين،</w:t>
      </w:r>
      <w:r w:rsidR="0025036D">
        <w:rPr>
          <w:rFonts w:hint="cs"/>
          <w:rtl/>
          <w:lang w:bidi="ar-SY"/>
        </w:rPr>
        <w:t xml:space="preserve"> أنبأنا </w:t>
      </w:r>
      <w:r w:rsidR="001321E9" w:rsidRPr="00FC79E5">
        <w:rPr>
          <w:rFonts w:hint="cs"/>
          <w:rtl/>
          <w:lang w:bidi="ar-SY"/>
        </w:rPr>
        <w:t>محمد بن عبد الرحمان</w:t>
      </w:r>
      <w:r w:rsidR="0007120A">
        <w:rPr>
          <w:rFonts w:hint="cs"/>
          <w:rtl/>
          <w:lang w:bidi="ar-SY"/>
        </w:rPr>
        <w:t xml:space="preserve"> أبو </w:t>
      </w:r>
      <w:r w:rsidR="001321E9" w:rsidRPr="00FC79E5">
        <w:rPr>
          <w:rFonts w:hint="cs"/>
          <w:rtl/>
          <w:lang w:bidi="ar-SY"/>
        </w:rPr>
        <w:t>علي الكسائي،</w:t>
      </w:r>
      <w:r w:rsidR="0025036D">
        <w:rPr>
          <w:rFonts w:hint="cs"/>
          <w:rtl/>
          <w:lang w:bidi="ar-SY"/>
        </w:rPr>
        <w:t xml:space="preserve"> أنبأنا </w:t>
      </w:r>
      <w:r w:rsidR="001321E9" w:rsidRPr="00FC79E5">
        <w:rPr>
          <w:rFonts w:hint="cs"/>
          <w:rtl/>
          <w:lang w:bidi="ar-SY"/>
        </w:rPr>
        <w:t>عبد الله بن صالح البزاز،</w:t>
      </w:r>
      <w:r w:rsidR="0025036D">
        <w:rPr>
          <w:rFonts w:hint="cs"/>
          <w:rtl/>
          <w:lang w:bidi="ar-SY"/>
        </w:rPr>
        <w:t xml:space="preserve"> أنبأنا </w:t>
      </w:r>
      <w:r w:rsidR="001321E9" w:rsidRPr="00FC79E5">
        <w:rPr>
          <w:rFonts w:hint="cs"/>
          <w:rtl/>
          <w:lang w:bidi="ar-SY"/>
        </w:rPr>
        <w:t>محمد بن يحيى ب</w:t>
      </w:r>
      <w:r w:rsidR="003112D6" w:rsidRPr="00FC79E5">
        <w:rPr>
          <w:rFonts w:hint="cs"/>
          <w:rtl/>
          <w:lang w:bidi="ar-SY"/>
        </w:rPr>
        <w:t>ـ</w:t>
      </w:r>
      <w:r w:rsidR="001321E9" w:rsidRPr="00FC79E5">
        <w:rPr>
          <w:rFonts w:hint="cs"/>
          <w:rtl/>
          <w:lang w:bidi="ar-SY"/>
        </w:rPr>
        <w:t xml:space="preserve"> (فيد)</w:t>
      </w:r>
      <w:r w:rsidR="0025036D">
        <w:rPr>
          <w:rFonts w:hint="cs"/>
          <w:rtl/>
          <w:lang w:bidi="ar-SY"/>
        </w:rPr>
        <w:t xml:space="preserve"> أنبأنا </w:t>
      </w:r>
      <w:r w:rsidR="001321E9" w:rsidRPr="00FC79E5">
        <w:rPr>
          <w:rFonts w:hint="cs"/>
          <w:rtl/>
          <w:lang w:bidi="ar-SY"/>
        </w:rPr>
        <w:t>عيسى بن عبد الله بن عبيد الله بن عمر بن</w:t>
      </w:r>
      <w:r w:rsidR="00674E3D">
        <w:rPr>
          <w:rFonts w:hint="cs"/>
          <w:rtl/>
          <w:lang w:bidi="ar-SY"/>
        </w:rPr>
        <w:t xml:space="preserve"> عليّ بن أبي طالب </w:t>
      </w:r>
      <w:r w:rsidR="001321E9" w:rsidRPr="00FC79E5">
        <w:rPr>
          <w:rFonts w:hint="cs"/>
          <w:rtl/>
          <w:lang w:bidi="ar-SY"/>
        </w:rPr>
        <w:t>(قال): حدثني</w:t>
      </w:r>
      <w:r w:rsidR="0086215F">
        <w:rPr>
          <w:rFonts w:hint="cs"/>
          <w:rtl/>
          <w:lang w:bidi="ar-SY"/>
        </w:rPr>
        <w:t xml:space="preserve"> أبي </w:t>
      </w:r>
      <w:r w:rsidR="001321E9" w:rsidRPr="00FC79E5">
        <w:rPr>
          <w:rFonts w:hint="cs"/>
          <w:rtl/>
          <w:lang w:bidi="ar-SY"/>
        </w:rPr>
        <w:t>عن</w:t>
      </w:r>
      <w:r w:rsidR="005E2585">
        <w:rPr>
          <w:rFonts w:hint="cs"/>
          <w:rtl/>
          <w:lang w:bidi="ar-SY"/>
        </w:rPr>
        <w:t xml:space="preserve"> أبيه </w:t>
      </w:r>
      <w:r w:rsidR="001321E9" w:rsidRPr="00FC79E5">
        <w:rPr>
          <w:rFonts w:hint="cs"/>
          <w:rtl/>
          <w:lang w:bidi="ar-SY"/>
        </w:rPr>
        <w:t>عن جد</w:t>
      </w:r>
      <w:r>
        <w:rPr>
          <w:rFonts w:hint="cs"/>
          <w:rtl/>
          <w:lang w:bidi="ar-SY"/>
        </w:rPr>
        <w:t>ّ</w:t>
      </w:r>
      <w:r w:rsidR="001321E9" w:rsidRPr="00FC79E5">
        <w:rPr>
          <w:rFonts w:hint="cs"/>
          <w:rtl/>
          <w:lang w:bidi="ar-SY"/>
        </w:rPr>
        <w:t>ه:</w:t>
      </w:r>
      <w:r w:rsidR="00DF51AD">
        <w:rPr>
          <w:rFonts w:hint="cs"/>
          <w:rtl/>
          <w:lang w:bidi="ar-SY"/>
        </w:rPr>
        <w:t xml:space="preserve"> </w:t>
      </w:r>
      <w:r w:rsidR="001321E9" w:rsidRPr="00FC79E5">
        <w:rPr>
          <w:rFonts w:hint="cs"/>
          <w:rtl/>
          <w:lang w:bidi="ar-SY"/>
        </w:rPr>
        <w:t>عن علي</w:t>
      </w:r>
      <w:r>
        <w:rPr>
          <w:rFonts w:hint="cs"/>
          <w:rtl/>
          <w:lang w:bidi="ar-SY"/>
        </w:rPr>
        <w:t>ّ</w:t>
      </w:r>
      <w:r w:rsidR="001321E9" w:rsidRPr="00FC79E5">
        <w:rPr>
          <w:rFonts w:hint="cs"/>
          <w:rtl/>
          <w:lang w:bidi="ar-SY"/>
        </w:rPr>
        <w:t xml:space="preserve"> قال: قال لي سلمان:</w:t>
      </w:r>
      <w:r w:rsidR="00805F84">
        <w:rPr>
          <w:rFonts w:hint="cs"/>
          <w:rtl/>
          <w:lang w:bidi="ar-SY"/>
        </w:rPr>
        <w:t xml:space="preserve"> فلمّا </w:t>
      </w:r>
      <w:r w:rsidR="001321E9" w:rsidRPr="00FC79E5">
        <w:rPr>
          <w:rFonts w:hint="cs"/>
          <w:rtl/>
          <w:lang w:bidi="ar-SY"/>
        </w:rPr>
        <w:t xml:space="preserve">طلعت على رسول الله </w:t>
      </w:r>
      <w:r w:rsidR="00BB6262" w:rsidRPr="00BB6262">
        <w:rPr>
          <w:rFonts w:hint="cs"/>
          <w:rtl/>
        </w:rPr>
        <w:t>صلى الله عليه وآله وسلم</w:t>
      </w:r>
      <w:r w:rsidR="001321E9" w:rsidRPr="00FC79E5">
        <w:rPr>
          <w:rFonts w:hint="cs"/>
          <w:rtl/>
          <w:lang w:bidi="ar-SY"/>
        </w:rPr>
        <w:t xml:space="preserve"> و</w:t>
      </w:r>
      <w:r>
        <w:rPr>
          <w:rFonts w:hint="cs"/>
          <w:rtl/>
          <w:lang w:bidi="ar-SY"/>
        </w:rPr>
        <w:t>أ</w:t>
      </w:r>
      <w:r w:rsidR="001321E9" w:rsidRPr="00FC79E5">
        <w:rPr>
          <w:rFonts w:hint="cs"/>
          <w:rtl/>
          <w:lang w:bidi="ar-SY"/>
        </w:rPr>
        <w:t xml:space="preserve">نا معه </w:t>
      </w:r>
      <w:r>
        <w:rPr>
          <w:rFonts w:hint="cs"/>
          <w:rtl/>
          <w:lang w:bidi="ar-SY"/>
        </w:rPr>
        <w:t>إ</w:t>
      </w:r>
      <w:r w:rsidR="001321E9" w:rsidRPr="00FC79E5">
        <w:rPr>
          <w:rFonts w:hint="cs"/>
          <w:rtl/>
          <w:lang w:bidi="ar-SY"/>
        </w:rPr>
        <w:t>ل</w:t>
      </w:r>
      <w:r>
        <w:rPr>
          <w:rFonts w:hint="cs"/>
          <w:rtl/>
          <w:lang w:bidi="ar-SY"/>
        </w:rPr>
        <w:t>ّ</w:t>
      </w:r>
      <w:r w:rsidR="001321E9" w:rsidRPr="00FC79E5">
        <w:rPr>
          <w:rFonts w:hint="cs"/>
          <w:rtl/>
          <w:lang w:bidi="ar-SY"/>
        </w:rPr>
        <w:t xml:space="preserve">ا ضرب بين كتفي فقال: </w:t>
      </w:r>
      <w:r w:rsidR="002C60EA" w:rsidRPr="007D73F1">
        <w:rPr>
          <w:rStyle w:val="libBold2Char"/>
          <w:rFonts w:hint="cs"/>
          <w:rtl/>
        </w:rPr>
        <w:t>[</w:t>
      </w:r>
      <w:r w:rsidR="001321E9" w:rsidRPr="007D73F1">
        <w:rPr>
          <w:rStyle w:val="libBold2Char"/>
          <w:rFonts w:hint="cs"/>
          <w:rtl/>
        </w:rPr>
        <w:t>يا سلمان هذا وحزبه (هم) المفلحون</w:t>
      </w:r>
      <w:r w:rsidR="002C60EA" w:rsidRPr="007D73F1">
        <w:rPr>
          <w:rStyle w:val="libBold2Char"/>
          <w:rFonts w:hint="cs"/>
          <w:rtl/>
        </w:rPr>
        <w:t>]</w:t>
      </w:r>
      <w:r w:rsidR="001321E9" w:rsidRPr="007D73F1">
        <w:rPr>
          <w:rStyle w:val="libBold2Char"/>
          <w:rFonts w:hint="cs"/>
          <w:rtl/>
        </w:rPr>
        <w:t>.</w:t>
      </w:r>
    </w:p>
    <w:p w:rsidR="001321E9" w:rsidRPr="00FC79E5" w:rsidRDefault="001321E9" w:rsidP="00406F39">
      <w:pPr>
        <w:pStyle w:val="libNormal"/>
        <w:rPr>
          <w:rtl/>
          <w:lang w:bidi="ar-SY"/>
        </w:rPr>
      </w:pPr>
      <w:r w:rsidRPr="00FC79E5">
        <w:rPr>
          <w:rFonts w:hint="cs"/>
          <w:rtl/>
          <w:lang w:bidi="ar-SY"/>
        </w:rPr>
        <w:t>قال السيد</w:t>
      </w:r>
      <w:r w:rsidR="0007120A">
        <w:rPr>
          <w:rFonts w:hint="cs"/>
          <w:rtl/>
          <w:lang w:bidi="ar-SY"/>
        </w:rPr>
        <w:t xml:space="preserve"> أبو </w:t>
      </w:r>
      <w:r w:rsidRPr="00FC79E5">
        <w:rPr>
          <w:rFonts w:hint="cs"/>
          <w:rtl/>
          <w:lang w:bidi="ar-SY"/>
        </w:rPr>
        <w:t>الحسن (ه</w:t>
      </w:r>
      <w:r w:rsidR="004F75D7">
        <w:rPr>
          <w:rFonts w:hint="cs"/>
          <w:rtl/>
          <w:lang w:bidi="ar-SY"/>
        </w:rPr>
        <w:t>ذ</w:t>
      </w:r>
      <w:r w:rsidRPr="00FC79E5">
        <w:rPr>
          <w:rFonts w:hint="cs"/>
          <w:rtl/>
          <w:lang w:bidi="ar-SY"/>
        </w:rPr>
        <w:t>ا الحديث) قد وهم فيه، وع</w:t>
      </w:r>
      <w:r w:rsidR="004F75D7">
        <w:rPr>
          <w:rFonts w:hint="cs"/>
          <w:rtl/>
          <w:lang w:bidi="ar-SY"/>
        </w:rPr>
        <w:t>ي</w:t>
      </w:r>
      <w:r w:rsidRPr="00FC79E5">
        <w:rPr>
          <w:rFonts w:hint="cs"/>
          <w:rtl/>
          <w:lang w:bidi="ar-SY"/>
        </w:rPr>
        <w:t>سى (هو)</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محمد بن عبد الله بن عمر بن محمد بن علي</w:t>
      </w:r>
      <w:r w:rsidR="004F75D7">
        <w:rPr>
          <w:rFonts w:hint="cs"/>
          <w:rtl/>
          <w:lang w:bidi="ar-SY"/>
        </w:rPr>
        <w:t>ّ</w:t>
      </w:r>
      <w:r w:rsidRPr="00FC79E5">
        <w:rPr>
          <w:rFonts w:hint="cs"/>
          <w:rtl/>
          <w:lang w:bidi="ar-SY"/>
        </w:rPr>
        <w:t xml:space="preserve"> (وهو)</w:t>
      </w:r>
      <w:r w:rsidR="00802232">
        <w:rPr>
          <w:rFonts w:hint="cs"/>
          <w:rtl/>
          <w:lang w:bidi="ar-SY"/>
        </w:rPr>
        <w:t xml:space="preserve"> </w:t>
      </w:r>
      <w:r w:rsidR="0034003F">
        <w:rPr>
          <w:rFonts w:hint="cs"/>
          <w:rtl/>
          <w:lang w:bidi="ar-SY"/>
        </w:rPr>
        <w:t>ابن</w:t>
      </w:r>
      <w:r w:rsidR="00802232">
        <w:rPr>
          <w:rFonts w:hint="cs"/>
          <w:rtl/>
          <w:lang w:bidi="ar-SY"/>
        </w:rPr>
        <w:t xml:space="preserve"> </w:t>
      </w:r>
      <w:r w:rsidRPr="00FC79E5">
        <w:rPr>
          <w:rFonts w:hint="cs"/>
          <w:rtl/>
          <w:lang w:bidi="ar-SY"/>
        </w:rPr>
        <w:t>الحنفي</w:t>
      </w:r>
      <w:r w:rsidR="004F75D7">
        <w:rPr>
          <w:rFonts w:hint="cs"/>
          <w:rtl/>
          <w:lang w:bidi="ar-SY"/>
        </w:rPr>
        <w:t>ّ</w:t>
      </w:r>
      <w:r w:rsidRPr="00FC79E5">
        <w:rPr>
          <w:rFonts w:hint="cs"/>
          <w:rtl/>
          <w:lang w:bidi="ar-SY"/>
        </w:rPr>
        <w:t xml:space="preserve">ة فيما </w:t>
      </w:r>
      <w:r w:rsidR="004F75D7">
        <w:rPr>
          <w:rFonts w:hint="cs"/>
          <w:rtl/>
          <w:lang w:bidi="ar-SY"/>
        </w:rPr>
        <w:t>أ</w:t>
      </w:r>
      <w:r w:rsidRPr="00FC79E5">
        <w:rPr>
          <w:rFonts w:hint="cs"/>
          <w:rtl/>
          <w:lang w:bidi="ar-SY"/>
        </w:rPr>
        <w:t xml:space="preserve">ظن والله </w:t>
      </w:r>
      <w:r w:rsidR="004F75D7">
        <w:rPr>
          <w:rFonts w:hint="cs"/>
          <w:rtl/>
          <w:lang w:bidi="ar-SY"/>
        </w:rPr>
        <w:t>أ</w:t>
      </w:r>
      <w:r w:rsidRPr="00FC79E5">
        <w:rPr>
          <w:rFonts w:hint="cs"/>
          <w:rtl/>
          <w:lang w:bidi="ar-SY"/>
        </w:rPr>
        <w:t>علم.</w:t>
      </w:r>
    </w:p>
    <w:p w:rsidR="00563ED3" w:rsidRDefault="00563ED3" w:rsidP="003C1BA6">
      <w:pPr>
        <w:pStyle w:val="libPoemTiniChar"/>
        <w:rPr>
          <w:rtl/>
          <w:lang w:bidi="ar-SY"/>
        </w:rPr>
      </w:pPr>
      <w:r>
        <w:rPr>
          <w:rtl/>
          <w:lang w:bidi="ar-SY"/>
        </w:rPr>
        <w:br w:type="page"/>
      </w:r>
    </w:p>
    <w:p w:rsidR="001321E9" w:rsidRDefault="001321E9" w:rsidP="002C60EA">
      <w:pPr>
        <w:pStyle w:val="libNormal"/>
        <w:rPr>
          <w:rtl/>
          <w:lang w:bidi="ar-SY"/>
        </w:rPr>
      </w:pPr>
      <w:r w:rsidRPr="00FC79E5">
        <w:rPr>
          <w:rFonts w:hint="cs"/>
          <w:rtl/>
          <w:lang w:bidi="ar-SY"/>
        </w:rPr>
        <w:lastRenderedPageBreak/>
        <w:t>روى الحافظ</w:t>
      </w:r>
      <w:r w:rsidR="00751FE6">
        <w:rPr>
          <w:rFonts w:hint="cs"/>
          <w:rtl/>
          <w:lang w:bidi="ar-SY"/>
        </w:rPr>
        <w:t xml:space="preserve"> أحمد </w:t>
      </w:r>
      <w:r w:rsidRPr="00FC79E5">
        <w:rPr>
          <w:rFonts w:hint="cs"/>
          <w:rtl/>
          <w:lang w:bidi="ar-SY"/>
        </w:rPr>
        <w:t>بن عبد الله بن</w:t>
      </w:r>
      <w:r w:rsidR="00751FE6">
        <w:rPr>
          <w:rFonts w:hint="cs"/>
          <w:rtl/>
          <w:lang w:bidi="ar-SY"/>
        </w:rPr>
        <w:t xml:space="preserve"> أحمد </w:t>
      </w:r>
      <w:r w:rsidRPr="00FC79E5">
        <w:rPr>
          <w:rFonts w:hint="cs"/>
          <w:rtl/>
          <w:lang w:bidi="ar-SY"/>
        </w:rPr>
        <w:t>بن</w:t>
      </w:r>
      <w:r w:rsidR="0025036D">
        <w:rPr>
          <w:rFonts w:hint="cs"/>
          <w:rtl/>
          <w:lang w:bidi="ar-SY"/>
        </w:rPr>
        <w:t xml:space="preserve"> إسحاق </w:t>
      </w:r>
      <w:r w:rsidRPr="00FC79E5">
        <w:rPr>
          <w:rFonts w:hint="cs"/>
          <w:rtl/>
          <w:lang w:bidi="ar-SY"/>
        </w:rPr>
        <w:t>المعروف ب</w:t>
      </w:r>
      <w:r w:rsidR="004F75D7">
        <w:rPr>
          <w:rFonts w:hint="cs"/>
          <w:rtl/>
          <w:lang w:bidi="ar-SY"/>
        </w:rPr>
        <w:t>أ</w:t>
      </w:r>
      <w:r w:rsidRPr="00FC79E5">
        <w:rPr>
          <w:rFonts w:hint="cs"/>
          <w:rtl/>
          <w:lang w:bidi="ar-SY"/>
        </w:rPr>
        <w:t>بي نعيم ال</w:t>
      </w:r>
      <w:r w:rsidR="004F75D7">
        <w:rPr>
          <w:rFonts w:hint="cs"/>
          <w:rtl/>
          <w:lang w:bidi="ar-SY"/>
        </w:rPr>
        <w:t>إ</w:t>
      </w:r>
      <w:r w:rsidRPr="00FC79E5">
        <w:rPr>
          <w:rFonts w:hint="cs"/>
          <w:rtl/>
          <w:lang w:bidi="ar-SY"/>
        </w:rPr>
        <w:t>صبهاني في كتاب ما نزل من</w:t>
      </w:r>
      <w:r w:rsidR="00F85F95">
        <w:rPr>
          <w:rFonts w:hint="cs"/>
          <w:rtl/>
          <w:lang w:bidi="ar-SY"/>
        </w:rPr>
        <w:t xml:space="preserve"> القرآن</w:t>
      </w:r>
      <w:r w:rsidR="003C2E10">
        <w:rPr>
          <w:rFonts w:hint="cs"/>
          <w:rtl/>
          <w:lang w:bidi="ar-SY"/>
        </w:rPr>
        <w:t xml:space="preserve"> </w:t>
      </w:r>
      <w:r w:rsidRPr="00FC79E5">
        <w:rPr>
          <w:rFonts w:hint="cs"/>
          <w:rtl/>
          <w:lang w:bidi="ar-SY"/>
        </w:rPr>
        <w:t>في علي</w:t>
      </w:r>
      <w:r w:rsidR="004F75D7">
        <w:rPr>
          <w:rFonts w:hint="cs"/>
          <w:rtl/>
          <w:lang w:bidi="ar-SY"/>
        </w:rPr>
        <w:t>ٍّ</w:t>
      </w:r>
      <w:r w:rsidRPr="00FC79E5">
        <w:rPr>
          <w:rFonts w:hint="cs"/>
          <w:rtl/>
          <w:lang w:bidi="ar-SY"/>
        </w:rPr>
        <w:t xml:space="preserve"> </w:t>
      </w:r>
      <w:r w:rsidR="00C13FE9" w:rsidRPr="00C13FE9">
        <w:rPr>
          <w:rStyle w:val="libAlaemChar"/>
          <w:rFonts w:hint="cs"/>
          <w:rtl/>
        </w:rPr>
        <w:t>عليه‌السلام</w:t>
      </w:r>
      <w:r w:rsidR="002C60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253</w:t>
      </w:r>
      <w:r w:rsidR="003C2E10">
        <w:rPr>
          <w:rFonts w:hint="cs"/>
          <w:rtl/>
          <w:lang w:bidi="ar-SY"/>
        </w:rPr>
        <w:t xml:space="preserve"> </w:t>
      </w:r>
      <w:r w:rsidRPr="00FC79E5">
        <w:rPr>
          <w:rFonts w:hint="cs"/>
          <w:rtl/>
          <w:lang w:bidi="ar-SY"/>
        </w:rPr>
        <w:t>ط1، مطبعة وزارة الارشاد الاسلامي، قال في الرقم</w:t>
      </w:r>
      <w:r w:rsidR="003C2E10">
        <w:rPr>
          <w:rFonts w:hint="cs"/>
          <w:rtl/>
          <w:lang w:bidi="ar-SY"/>
        </w:rPr>
        <w:t xml:space="preserve"> </w:t>
      </w:r>
      <w:r w:rsidR="003C2E10" w:rsidRPr="00FC79E5">
        <w:rPr>
          <w:rFonts w:hint="cs"/>
          <w:rtl/>
          <w:lang w:bidi="ar-SY"/>
        </w:rPr>
        <w:t>70</w:t>
      </w:r>
      <w:r w:rsidR="003C2E10">
        <w:rPr>
          <w:rFonts w:hint="cs"/>
          <w:rtl/>
          <w:lang w:bidi="ar-SY"/>
        </w:rPr>
        <w:t xml:space="preserve"> </w:t>
      </w:r>
      <w:r w:rsidRPr="00FC79E5">
        <w:rPr>
          <w:rFonts w:hint="cs"/>
          <w:rtl/>
          <w:lang w:bidi="ar-SY"/>
        </w:rPr>
        <w:t>:</w:t>
      </w:r>
      <w:r w:rsidR="00DF51AD">
        <w:rPr>
          <w:rFonts w:hint="cs"/>
          <w:rtl/>
          <w:lang w:bidi="ar-SY"/>
        </w:rPr>
        <w:t xml:space="preserve"> </w:t>
      </w:r>
      <w:r w:rsidRPr="00FC79E5">
        <w:rPr>
          <w:rFonts w:hint="cs"/>
          <w:rtl/>
          <w:lang w:bidi="ar-SY"/>
        </w:rPr>
        <w:t>حد</w:t>
      </w:r>
      <w:r w:rsidR="000533CD">
        <w:rPr>
          <w:rFonts w:hint="cs"/>
          <w:rtl/>
          <w:lang w:bidi="ar-SY"/>
        </w:rPr>
        <w:t>ّ</w:t>
      </w:r>
      <w:r w:rsidRPr="00FC79E5">
        <w:rPr>
          <w:rFonts w:hint="cs"/>
          <w:rtl/>
          <w:lang w:bidi="ar-SY"/>
        </w:rPr>
        <w:t>ثنا محمد بن يحيى بن ضريس، قال: حد</w:t>
      </w:r>
      <w:r w:rsidR="000533CD">
        <w:rPr>
          <w:rFonts w:hint="cs"/>
          <w:rtl/>
          <w:lang w:bidi="ar-SY"/>
        </w:rPr>
        <w:t>ّ</w:t>
      </w:r>
      <w:r w:rsidRPr="00FC79E5">
        <w:rPr>
          <w:rFonts w:hint="cs"/>
          <w:rtl/>
          <w:lang w:bidi="ar-SY"/>
        </w:rPr>
        <w:t>ثنا عيسى بن عبد الله بن (محمد بن) عمر بن</w:t>
      </w:r>
      <w:r w:rsidR="00674E3D">
        <w:rPr>
          <w:rFonts w:hint="cs"/>
          <w:rtl/>
          <w:lang w:bidi="ar-SY"/>
        </w:rPr>
        <w:t xml:space="preserve"> عليّ بن أبي طالب </w:t>
      </w:r>
      <w:r w:rsidRPr="00FC79E5">
        <w:rPr>
          <w:rFonts w:hint="cs"/>
          <w:rtl/>
          <w:lang w:bidi="ar-SY"/>
        </w:rPr>
        <w:t>قال:حدثني</w:t>
      </w:r>
      <w:r w:rsidR="0086215F">
        <w:rPr>
          <w:rFonts w:hint="cs"/>
          <w:rtl/>
          <w:lang w:bidi="ar-SY"/>
        </w:rPr>
        <w:t xml:space="preserve"> أبي </w:t>
      </w:r>
      <w:r w:rsidRPr="00FC79E5">
        <w:rPr>
          <w:rFonts w:hint="cs"/>
          <w:rtl/>
          <w:lang w:bidi="ar-SY"/>
        </w:rPr>
        <w:t xml:space="preserve">(عن </w:t>
      </w:r>
      <w:r w:rsidR="004F75D7">
        <w:rPr>
          <w:rFonts w:hint="cs"/>
          <w:rtl/>
          <w:lang w:bidi="ar-SY"/>
        </w:rPr>
        <w:t>أ</w:t>
      </w:r>
      <w:r w:rsidRPr="00FC79E5">
        <w:rPr>
          <w:rFonts w:hint="cs"/>
          <w:rtl/>
          <w:lang w:bidi="ar-SY"/>
        </w:rPr>
        <w:t>بيه) عن جد</w:t>
      </w:r>
      <w:r w:rsidR="004F75D7">
        <w:rPr>
          <w:rFonts w:hint="cs"/>
          <w:rtl/>
          <w:lang w:bidi="ar-SY"/>
        </w:rPr>
        <w:t>ّ</w:t>
      </w:r>
      <w:r w:rsidRPr="00FC79E5">
        <w:rPr>
          <w:rFonts w:hint="cs"/>
          <w:rtl/>
          <w:lang w:bidi="ar-SY"/>
        </w:rPr>
        <w:t>ه:</w:t>
      </w:r>
      <w:r w:rsidR="00DF51AD">
        <w:rPr>
          <w:rFonts w:hint="cs"/>
          <w:rtl/>
          <w:lang w:bidi="ar-SY"/>
        </w:rPr>
        <w:t xml:space="preserve"> </w:t>
      </w:r>
      <w:r w:rsidRPr="00FC79E5">
        <w:rPr>
          <w:rFonts w:hint="cs"/>
          <w:rtl/>
          <w:lang w:bidi="ar-SY"/>
        </w:rPr>
        <w:t>عن علي</w:t>
      </w:r>
      <w:r w:rsidR="004F75D7">
        <w:rPr>
          <w:rFonts w:hint="cs"/>
          <w:rtl/>
          <w:lang w:bidi="ar-SY"/>
        </w:rPr>
        <w:t>ّ</w:t>
      </w:r>
      <w:r w:rsidRPr="00FC79E5">
        <w:rPr>
          <w:rFonts w:hint="cs"/>
          <w:rtl/>
          <w:lang w:bidi="ar-SY"/>
        </w:rPr>
        <w:t xml:space="preserve"> (بن</w:t>
      </w:r>
      <w:r w:rsidR="0086215F">
        <w:rPr>
          <w:rFonts w:hint="cs"/>
          <w:rtl/>
          <w:lang w:bidi="ar-SY"/>
        </w:rPr>
        <w:t xml:space="preserve"> أبي </w:t>
      </w:r>
      <w:r w:rsidRPr="00FC79E5">
        <w:rPr>
          <w:rFonts w:hint="cs"/>
          <w:rtl/>
          <w:lang w:bidi="ar-SY"/>
        </w:rPr>
        <w:t>طالب) قال سلمان:</w:t>
      </w:r>
      <w:r w:rsidR="00805F84">
        <w:rPr>
          <w:rFonts w:hint="cs"/>
          <w:rtl/>
          <w:lang w:bidi="ar-SY"/>
        </w:rPr>
        <w:t xml:space="preserve"> </w:t>
      </w:r>
      <w:r w:rsidR="00AE1D23">
        <w:rPr>
          <w:rFonts w:hint="cs"/>
          <w:rtl/>
          <w:lang w:bidi="ar-SY"/>
        </w:rPr>
        <w:t>قلّما</w:t>
      </w:r>
      <w:r w:rsidR="00805F84">
        <w:rPr>
          <w:rFonts w:hint="cs"/>
          <w:rtl/>
          <w:lang w:bidi="ar-SY"/>
        </w:rPr>
        <w:t xml:space="preserve"> </w:t>
      </w:r>
      <w:r w:rsidRPr="00FC79E5">
        <w:rPr>
          <w:rFonts w:hint="cs"/>
          <w:rtl/>
          <w:lang w:bidi="ar-SY"/>
        </w:rPr>
        <w:t xml:space="preserve">اطلعت على رسول الله </w:t>
      </w:r>
      <w:r w:rsidR="00E875C9">
        <w:rPr>
          <w:rFonts w:hint="cs"/>
          <w:rtl/>
          <w:lang w:bidi="ar-SY"/>
        </w:rPr>
        <w:t>(</w:t>
      </w:r>
      <w:r w:rsidR="00BB6262" w:rsidRPr="00BB6262">
        <w:rPr>
          <w:rFonts w:hint="cs"/>
          <w:rtl/>
        </w:rPr>
        <w:t>صلى الله عليه وآله وسلم</w:t>
      </w:r>
      <w:r w:rsidR="00E875C9">
        <w:rPr>
          <w:rFonts w:hint="cs"/>
          <w:rtl/>
          <w:lang w:bidi="ar-SY"/>
        </w:rPr>
        <w:t>)</w:t>
      </w:r>
      <w:r w:rsidRPr="00FC79E5">
        <w:rPr>
          <w:rFonts w:hint="cs"/>
          <w:rtl/>
          <w:lang w:bidi="ar-SY"/>
        </w:rPr>
        <w:t xml:space="preserve"> </w:t>
      </w:r>
      <w:r w:rsidR="00E875C9">
        <w:rPr>
          <w:rFonts w:hint="cs"/>
          <w:rtl/>
          <w:lang w:bidi="ar-SY"/>
        </w:rPr>
        <w:t>وأبو الحسن وأنا معه</w:t>
      </w:r>
      <w:r w:rsidR="00BA0355">
        <w:rPr>
          <w:rFonts w:hint="cs"/>
          <w:rtl/>
          <w:lang w:bidi="ar-SY"/>
        </w:rPr>
        <w:t>،</w:t>
      </w:r>
      <w:r w:rsidRPr="00FC79E5">
        <w:rPr>
          <w:rFonts w:hint="cs"/>
          <w:rtl/>
          <w:lang w:bidi="ar-SY"/>
        </w:rPr>
        <w:t xml:space="preserve"> </w:t>
      </w:r>
      <w:r w:rsidR="004F75D7">
        <w:rPr>
          <w:rFonts w:hint="cs"/>
          <w:rtl/>
          <w:lang w:bidi="ar-SY"/>
        </w:rPr>
        <w:t>إ</w:t>
      </w:r>
      <w:r w:rsidRPr="00FC79E5">
        <w:rPr>
          <w:rFonts w:hint="cs"/>
          <w:rtl/>
          <w:lang w:bidi="ar-SY"/>
        </w:rPr>
        <w:t>ل</w:t>
      </w:r>
      <w:r w:rsidR="004F75D7">
        <w:rPr>
          <w:rFonts w:hint="cs"/>
          <w:rtl/>
          <w:lang w:bidi="ar-SY"/>
        </w:rPr>
        <w:t>ّ</w:t>
      </w:r>
      <w:r w:rsidRPr="00FC79E5">
        <w:rPr>
          <w:rFonts w:hint="cs"/>
          <w:rtl/>
          <w:lang w:bidi="ar-SY"/>
        </w:rPr>
        <w:t>ا ضرب بين كتفي وقال:</w:t>
      </w:r>
      <w:r w:rsidR="00DF51AD">
        <w:rPr>
          <w:rFonts w:hint="cs"/>
          <w:rtl/>
          <w:lang w:bidi="ar-SY"/>
        </w:rPr>
        <w:t xml:space="preserve"> </w:t>
      </w:r>
      <w:r w:rsidR="002C60EA" w:rsidRPr="007D73F1">
        <w:rPr>
          <w:rStyle w:val="libBold2Char"/>
          <w:rFonts w:hint="cs"/>
          <w:rtl/>
        </w:rPr>
        <w:t>[</w:t>
      </w:r>
      <w:r w:rsidRPr="007D73F1">
        <w:rPr>
          <w:rStyle w:val="libBold2Char"/>
          <w:rFonts w:hint="cs"/>
          <w:rtl/>
        </w:rPr>
        <w:t>هذا وحزبه هم المفلحون</w:t>
      </w:r>
      <w:r w:rsidR="002C60EA" w:rsidRPr="007D73F1">
        <w:rPr>
          <w:rStyle w:val="libBold2Char"/>
          <w:rFonts w:hint="cs"/>
          <w:rtl/>
        </w:rPr>
        <w:t>]</w:t>
      </w:r>
      <w:r w:rsidRPr="007D73F1">
        <w:rPr>
          <w:rStyle w:val="libBold2Char"/>
          <w:rFonts w:hint="cs"/>
          <w:rtl/>
        </w:rPr>
        <w:t>.</w:t>
      </w:r>
    </w:p>
    <w:p w:rsidR="001321E9" w:rsidRPr="007D73F1" w:rsidRDefault="001321E9" w:rsidP="007D73F1">
      <w:pPr>
        <w:pStyle w:val="libNormal"/>
        <w:rPr>
          <w:rStyle w:val="libBold2Char"/>
          <w:rtl/>
        </w:rPr>
      </w:pPr>
      <w:r w:rsidRPr="00FC79E5">
        <w:rPr>
          <w:rFonts w:hint="cs"/>
          <w:rtl/>
          <w:lang w:bidi="ar-SY"/>
        </w:rPr>
        <w:t>روى الحسين بن الحكم الحبري الكوفي في ما انزل من</w:t>
      </w:r>
      <w:r w:rsidR="00F85F95">
        <w:rPr>
          <w:rFonts w:hint="cs"/>
          <w:rtl/>
          <w:lang w:bidi="ar-SY"/>
        </w:rPr>
        <w:t xml:space="preserve"> القرآن</w:t>
      </w:r>
      <w:r w:rsidR="003C2E10">
        <w:rPr>
          <w:rFonts w:hint="cs"/>
          <w:rtl/>
          <w:lang w:bidi="ar-SY"/>
        </w:rPr>
        <w:t xml:space="preserve"> </w:t>
      </w:r>
      <w:r w:rsidRPr="00FC79E5">
        <w:rPr>
          <w:rFonts w:hint="cs"/>
          <w:rtl/>
          <w:lang w:bidi="ar-SY"/>
        </w:rPr>
        <w:t>في</w:t>
      </w:r>
      <w:r w:rsidR="004C6589">
        <w:rPr>
          <w:rFonts w:hint="cs"/>
          <w:rtl/>
          <w:lang w:bidi="ar-SY"/>
        </w:rPr>
        <w:t xml:space="preserve"> أهل</w:t>
      </w:r>
      <w:r w:rsidR="003C2E10">
        <w:rPr>
          <w:rFonts w:hint="cs"/>
          <w:rtl/>
          <w:lang w:bidi="ar-SY"/>
        </w:rPr>
        <w:t xml:space="preserve"> </w:t>
      </w:r>
      <w:r w:rsidR="0086215F">
        <w:rPr>
          <w:rFonts w:hint="cs"/>
          <w:rtl/>
          <w:lang w:bidi="ar-SY"/>
        </w:rPr>
        <w:t xml:space="preserve">البيت </w:t>
      </w:r>
      <w:r w:rsidR="00437B60" w:rsidRPr="00437B60">
        <w:rPr>
          <w:rStyle w:val="libAlaemChar"/>
          <w:rFonts w:hint="cs"/>
          <w:rtl/>
        </w:rPr>
        <w:t>عليهم‌السلام</w:t>
      </w:r>
      <w:r w:rsidR="002C60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43</w:t>
      </w:r>
      <w:r w:rsidR="003C2E10">
        <w:rPr>
          <w:rFonts w:hint="cs"/>
          <w:rtl/>
          <w:lang w:bidi="ar-SY"/>
        </w:rPr>
        <w:t xml:space="preserve"> </w:t>
      </w:r>
      <w:r w:rsidRPr="00FC79E5">
        <w:rPr>
          <w:rFonts w:hint="cs"/>
          <w:rtl/>
          <w:lang w:bidi="ar-SY"/>
        </w:rPr>
        <w:t xml:space="preserve">ط1، مطبعة مهر </w:t>
      </w:r>
      <w:r w:rsidR="00150FB0">
        <w:rPr>
          <w:rFonts w:hint="cs"/>
          <w:rtl/>
          <w:lang w:bidi="ar-SY"/>
        </w:rPr>
        <w:t>أُ</w:t>
      </w:r>
      <w:r w:rsidRPr="00FC79E5">
        <w:rPr>
          <w:rFonts w:hint="cs"/>
          <w:rtl/>
          <w:lang w:bidi="ar-SY"/>
        </w:rPr>
        <w:t xml:space="preserve">ستوار </w:t>
      </w:r>
      <w:r w:rsidR="00227F26">
        <w:rPr>
          <w:rtl/>
          <w:lang w:bidi="ar-SY"/>
        </w:rPr>
        <w:t>-</w:t>
      </w:r>
      <w:r w:rsidRPr="00FC79E5">
        <w:rPr>
          <w:rFonts w:hint="cs"/>
          <w:rtl/>
          <w:lang w:bidi="ar-SY"/>
        </w:rPr>
        <w:t>قم- في الحديث ال</w:t>
      </w:r>
      <w:r w:rsidR="00150FB0">
        <w:rPr>
          <w:rFonts w:hint="cs"/>
          <w:rtl/>
          <w:lang w:bidi="ar-SY"/>
        </w:rPr>
        <w:t>أ</w:t>
      </w:r>
      <w:r w:rsidRPr="00FC79E5">
        <w:rPr>
          <w:rFonts w:hint="cs"/>
          <w:rtl/>
          <w:lang w:bidi="ar-SY"/>
        </w:rPr>
        <w:t>و</w:t>
      </w:r>
      <w:r w:rsidR="00150FB0">
        <w:rPr>
          <w:rFonts w:hint="cs"/>
          <w:rtl/>
          <w:lang w:bidi="ar-SY"/>
        </w:rPr>
        <w:t>ّ</w:t>
      </w:r>
      <w:r w:rsidRPr="00FC79E5">
        <w:rPr>
          <w:rFonts w:hint="cs"/>
          <w:rtl/>
          <w:lang w:bidi="ar-SY"/>
        </w:rPr>
        <w:t>ل، قال:</w:t>
      </w:r>
      <w:r w:rsidR="00DF51AD">
        <w:rPr>
          <w:rFonts w:hint="cs"/>
          <w:rtl/>
          <w:lang w:bidi="ar-SY"/>
        </w:rPr>
        <w:t xml:space="preserve"> </w:t>
      </w:r>
      <w:r w:rsidRPr="00FC79E5">
        <w:rPr>
          <w:rFonts w:hint="cs"/>
          <w:rtl/>
          <w:lang w:bidi="ar-SY"/>
        </w:rPr>
        <w:t>حد</w:t>
      </w:r>
      <w:r w:rsidR="000533CD">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عبد الله محمد بن عمران المرزباني، قال: حد</w:t>
      </w:r>
      <w:r w:rsidR="000533CD">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الحسن علي بن محمد بن الحافظ قراءة عليه عليه على باب منزله في قطيعة جعفر يوم ال</w:t>
      </w:r>
      <w:r w:rsidR="00150FB0">
        <w:rPr>
          <w:rFonts w:hint="cs"/>
          <w:rtl/>
          <w:lang w:bidi="ar-SY"/>
        </w:rPr>
        <w:t>أ</w:t>
      </w:r>
      <w:r w:rsidRPr="00FC79E5">
        <w:rPr>
          <w:rFonts w:hint="cs"/>
          <w:rtl/>
          <w:lang w:bidi="ar-SY"/>
        </w:rPr>
        <w:t>حد ليلتين بقيتا من ذي الحج</w:t>
      </w:r>
      <w:r w:rsidR="00150FB0">
        <w:rPr>
          <w:rFonts w:hint="cs"/>
          <w:rtl/>
          <w:lang w:bidi="ar-SY"/>
        </w:rPr>
        <w:t>ّ</w:t>
      </w:r>
      <w:r w:rsidRPr="00FC79E5">
        <w:rPr>
          <w:rFonts w:hint="cs"/>
          <w:rtl/>
          <w:lang w:bidi="ar-SY"/>
        </w:rPr>
        <w:t>ة سنة ثمان وعشرين وثلاثمائة، قال: حد</w:t>
      </w:r>
      <w:r w:rsidR="000533CD">
        <w:rPr>
          <w:rFonts w:hint="cs"/>
          <w:rtl/>
          <w:lang w:bidi="ar-SY"/>
        </w:rPr>
        <w:t>ّ</w:t>
      </w:r>
      <w:r w:rsidRPr="00FC79E5">
        <w:rPr>
          <w:rFonts w:hint="cs"/>
          <w:rtl/>
          <w:lang w:bidi="ar-SY"/>
        </w:rPr>
        <w:t>ثني الحسين بن الحكم الحبري الكوفي قال: حد</w:t>
      </w:r>
      <w:r w:rsidR="000533CD">
        <w:rPr>
          <w:rFonts w:hint="cs"/>
          <w:rtl/>
          <w:lang w:bidi="ar-SY"/>
        </w:rPr>
        <w:t>ّ</w:t>
      </w:r>
      <w:r w:rsidRPr="00FC79E5">
        <w:rPr>
          <w:rFonts w:hint="cs"/>
          <w:rtl/>
          <w:lang w:bidi="ar-SY"/>
        </w:rPr>
        <w:t>ثنا حسن بن حسين، قال: حد</w:t>
      </w:r>
      <w:r w:rsidR="000533CD">
        <w:rPr>
          <w:rFonts w:hint="cs"/>
          <w:rtl/>
          <w:lang w:bidi="ar-SY"/>
        </w:rPr>
        <w:t>ّ</w:t>
      </w:r>
      <w:r w:rsidRPr="00FC79E5">
        <w:rPr>
          <w:rFonts w:hint="cs"/>
          <w:rtl/>
          <w:lang w:bidi="ar-SY"/>
        </w:rPr>
        <w:t xml:space="preserve">ثنا عيسى بن عبد الله، عن </w:t>
      </w:r>
      <w:r w:rsidR="00150FB0">
        <w:rPr>
          <w:rFonts w:hint="cs"/>
          <w:rtl/>
          <w:lang w:bidi="ar-SY"/>
        </w:rPr>
        <w:t>أ</w:t>
      </w:r>
      <w:r w:rsidRPr="00FC79E5">
        <w:rPr>
          <w:rFonts w:hint="cs"/>
          <w:rtl/>
          <w:lang w:bidi="ar-SY"/>
        </w:rPr>
        <w:t>بيه، عن جد</w:t>
      </w:r>
      <w:r w:rsidR="00150FB0">
        <w:rPr>
          <w:rFonts w:hint="cs"/>
          <w:rtl/>
          <w:lang w:bidi="ar-SY"/>
        </w:rPr>
        <w:t>ّ</w:t>
      </w:r>
      <w:r w:rsidRPr="00FC79E5">
        <w:rPr>
          <w:rFonts w:hint="cs"/>
          <w:rtl/>
          <w:lang w:bidi="ar-SY"/>
        </w:rPr>
        <w:t>ه، قال: كان سلمان يقول: يا معشر المؤمنين تعاهدوا ما في قلوبكم لعلي</w:t>
      </w:r>
      <w:r w:rsidR="00150FB0">
        <w:rPr>
          <w:rFonts w:hint="cs"/>
          <w:rtl/>
          <w:lang w:bidi="ar-SY"/>
        </w:rPr>
        <w:t>ٍّ</w:t>
      </w:r>
      <w:r w:rsidRPr="00FC79E5">
        <w:rPr>
          <w:rFonts w:hint="cs"/>
          <w:rtl/>
          <w:lang w:bidi="ar-SY"/>
        </w:rPr>
        <w:t xml:space="preserve"> صلوات الله عليه، ف</w:t>
      </w:r>
      <w:r w:rsidR="00150FB0">
        <w:rPr>
          <w:rFonts w:hint="cs"/>
          <w:rtl/>
          <w:lang w:bidi="ar-SY"/>
        </w:rPr>
        <w:t>إ</w:t>
      </w:r>
      <w:r w:rsidRPr="00FC79E5">
        <w:rPr>
          <w:rFonts w:hint="cs"/>
          <w:rtl/>
          <w:lang w:bidi="ar-SY"/>
        </w:rPr>
        <w:t>ن</w:t>
      </w:r>
      <w:r w:rsidR="00150FB0">
        <w:rPr>
          <w:rFonts w:hint="cs"/>
          <w:rtl/>
          <w:lang w:bidi="ar-SY"/>
        </w:rPr>
        <w:t>ّ</w:t>
      </w:r>
      <w:r w:rsidRPr="00FC79E5">
        <w:rPr>
          <w:rFonts w:hint="cs"/>
          <w:rtl/>
          <w:lang w:bidi="ar-SY"/>
        </w:rPr>
        <w:t>ي ما كنت عند رسول الله صلى الله عليه (وسلم) قط</w:t>
      </w:r>
      <w:r w:rsidR="00150FB0">
        <w:rPr>
          <w:rFonts w:hint="cs"/>
          <w:rtl/>
          <w:lang w:bidi="ar-SY"/>
        </w:rPr>
        <w:t>ُّ</w:t>
      </w:r>
      <w:r w:rsidRPr="00FC79E5">
        <w:rPr>
          <w:rFonts w:hint="cs"/>
          <w:rtl/>
          <w:lang w:bidi="ar-SY"/>
        </w:rPr>
        <w:t xml:space="preserve"> فطلع علي</w:t>
      </w:r>
      <w:r w:rsidR="00150FB0">
        <w:rPr>
          <w:rFonts w:hint="cs"/>
          <w:rtl/>
          <w:lang w:bidi="ar-SY"/>
        </w:rPr>
        <w:t>ٌّ</w:t>
      </w:r>
      <w:r w:rsidRPr="00FC79E5">
        <w:rPr>
          <w:rFonts w:hint="cs"/>
          <w:rtl/>
          <w:lang w:bidi="ar-SY"/>
        </w:rPr>
        <w:t xml:space="preserve"> </w:t>
      </w:r>
      <w:r w:rsidR="00150FB0">
        <w:rPr>
          <w:rFonts w:hint="cs"/>
          <w:rtl/>
          <w:lang w:bidi="ar-SY"/>
        </w:rPr>
        <w:t>إ</w:t>
      </w:r>
      <w:r w:rsidRPr="00FC79E5">
        <w:rPr>
          <w:rFonts w:hint="cs"/>
          <w:rtl/>
          <w:lang w:bidi="ar-SY"/>
        </w:rPr>
        <w:t>ل</w:t>
      </w:r>
      <w:r w:rsidR="00150FB0">
        <w:rPr>
          <w:rFonts w:hint="cs"/>
          <w:rtl/>
          <w:lang w:bidi="ar-SY"/>
        </w:rPr>
        <w:t>ّ</w:t>
      </w:r>
      <w:r w:rsidRPr="00FC79E5">
        <w:rPr>
          <w:rFonts w:hint="cs"/>
          <w:rtl/>
          <w:lang w:bidi="ar-SY"/>
        </w:rPr>
        <w:t>ا ضرب بين كتفي</w:t>
      </w:r>
      <w:r w:rsidR="00150FB0">
        <w:rPr>
          <w:rFonts w:hint="cs"/>
          <w:rtl/>
          <w:lang w:bidi="ar-SY"/>
        </w:rPr>
        <w:t>،</w:t>
      </w:r>
      <w:r w:rsidRPr="00FC79E5">
        <w:rPr>
          <w:rFonts w:hint="cs"/>
          <w:rtl/>
          <w:lang w:bidi="ar-SY"/>
        </w:rPr>
        <w:t xml:space="preserve"> النبي صلى الله عليه ثم</w:t>
      </w:r>
      <w:r w:rsidR="007D73F1">
        <w:rPr>
          <w:rFonts w:hint="cs"/>
          <w:rtl/>
          <w:lang w:bidi="ar-SY"/>
        </w:rPr>
        <w:t>ّ</w:t>
      </w:r>
      <w:r w:rsidRPr="00FC79E5">
        <w:rPr>
          <w:rFonts w:hint="cs"/>
          <w:rtl/>
          <w:lang w:bidi="ar-SY"/>
        </w:rPr>
        <w:t xml:space="preserve"> قال: </w:t>
      </w:r>
      <w:r w:rsidR="007D73F1" w:rsidRPr="007D73F1">
        <w:rPr>
          <w:rStyle w:val="libBold2Char"/>
          <w:rFonts w:hint="cs"/>
          <w:rtl/>
        </w:rPr>
        <w:t>[</w:t>
      </w:r>
      <w:r w:rsidRPr="007D73F1">
        <w:rPr>
          <w:rStyle w:val="libBold2Char"/>
          <w:rFonts w:hint="cs"/>
          <w:rtl/>
        </w:rPr>
        <w:t>يا سلمان هذا وحزبه هم المفلحون</w:t>
      </w:r>
      <w:r w:rsidR="007D73F1" w:rsidRPr="007D73F1">
        <w:rPr>
          <w:rStyle w:val="libBold2Char"/>
          <w:rFonts w:hint="cs"/>
          <w:rtl/>
        </w:rPr>
        <w:t>]</w:t>
      </w:r>
      <w:r w:rsidRPr="007D73F1">
        <w:rPr>
          <w:rStyle w:val="libBold2Char"/>
          <w:rFonts w:hint="cs"/>
          <w:rtl/>
        </w:rPr>
        <w:t>.</w:t>
      </w:r>
    </w:p>
    <w:p w:rsidR="001321E9" w:rsidRPr="00FC79E5" w:rsidRDefault="001321E9" w:rsidP="007D73F1">
      <w:pPr>
        <w:pStyle w:val="libNormal"/>
        <w:rPr>
          <w:rtl/>
          <w:lang w:bidi="ar-SY"/>
        </w:rPr>
      </w:pPr>
      <w:r w:rsidRPr="00FC79E5">
        <w:rPr>
          <w:rFonts w:hint="cs"/>
          <w:rtl/>
          <w:lang w:bidi="ar-SY"/>
        </w:rPr>
        <w:t>روى الشيخ الصدوق، محمد بن علي بن الحسين الفقيه القم</w:t>
      </w:r>
      <w:r w:rsidR="00150FB0">
        <w:rPr>
          <w:rFonts w:hint="cs"/>
          <w:rtl/>
          <w:lang w:bidi="ar-SY"/>
        </w:rPr>
        <w:t>ّ</w:t>
      </w:r>
      <w:r w:rsidRPr="00FC79E5">
        <w:rPr>
          <w:rFonts w:hint="cs"/>
          <w:rtl/>
          <w:lang w:bidi="ar-SY"/>
        </w:rPr>
        <w:t xml:space="preserve">ي </w:t>
      </w:r>
      <w:r w:rsidR="00150FB0">
        <w:rPr>
          <w:rFonts w:hint="cs"/>
          <w:rtl/>
          <w:lang w:bidi="ar-SY"/>
        </w:rPr>
        <w:t>أ</w:t>
      </w:r>
      <w:r w:rsidRPr="00FC79E5">
        <w:rPr>
          <w:rFonts w:hint="cs"/>
          <w:rtl/>
          <w:lang w:bidi="ar-SY"/>
        </w:rPr>
        <w:t>على الله مقامه في كتاب ال</w:t>
      </w:r>
      <w:r w:rsidR="00150FB0">
        <w:rPr>
          <w:rFonts w:hint="cs"/>
          <w:rtl/>
          <w:lang w:bidi="ar-SY"/>
        </w:rPr>
        <w:t>أ</w:t>
      </w:r>
      <w:r w:rsidRPr="00FC79E5">
        <w:rPr>
          <w:rFonts w:hint="cs"/>
          <w:rtl/>
          <w:lang w:bidi="ar-SY"/>
        </w:rPr>
        <w:t>مالي</w:t>
      </w:r>
      <w:r w:rsidR="002C60EA">
        <w:rPr>
          <w:rFonts w:hint="cs"/>
          <w:rtl/>
          <w:lang w:bidi="ar-SY"/>
        </w:rPr>
        <w:t>:</w:t>
      </w:r>
      <w:r w:rsidRPr="00FC79E5">
        <w:rPr>
          <w:rFonts w:hint="cs"/>
          <w:rtl/>
          <w:lang w:bidi="ar-SY"/>
        </w:rPr>
        <w:t xml:space="preserve"> ص</w:t>
      </w:r>
      <w:r w:rsidR="003C2E10">
        <w:rPr>
          <w:rFonts w:hint="cs"/>
          <w:rtl/>
          <w:lang w:bidi="ar-SY"/>
        </w:rPr>
        <w:t xml:space="preserve"> </w:t>
      </w:r>
      <w:r w:rsidR="003C2E10" w:rsidRPr="00FC79E5">
        <w:rPr>
          <w:rFonts w:hint="cs"/>
          <w:rtl/>
          <w:lang w:bidi="ar-SY"/>
        </w:rPr>
        <w:t>440</w:t>
      </w:r>
      <w:r w:rsidR="003C2E10">
        <w:rPr>
          <w:rFonts w:hint="cs"/>
          <w:rtl/>
          <w:lang w:bidi="ar-SY"/>
        </w:rPr>
        <w:t xml:space="preserve"> </w:t>
      </w:r>
      <w:r w:rsidRPr="00FC79E5">
        <w:rPr>
          <w:rFonts w:hint="cs"/>
          <w:rtl/>
          <w:lang w:bidi="ar-SY"/>
        </w:rPr>
        <w:t>المجلس</w:t>
      </w:r>
      <w:r w:rsidR="003C2E10">
        <w:rPr>
          <w:rFonts w:hint="cs"/>
          <w:rtl/>
          <w:lang w:bidi="ar-SY"/>
        </w:rPr>
        <w:t xml:space="preserve"> </w:t>
      </w:r>
      <w:r w:rsidR="003C2E10" w:rsidRPr="00FC79E5">
        <w:rPr>
          <w:rFonts w:hint="cs"/>
          <w:rtl/>
          <w:lang w:bidi="ar-SY"/>
        </w:rPr>
        <w:t>74</w:t>
      </w:r>
      <w:r w:rsidR="003C2E10">
        <w:rPr>
          <w:rFonts w:hint="cs"/>
          <w:rtl/>
          <w:lang w:bidi="ar-SY"/>
        </w:rPr>
        <w:t xml:space="preserve"> </w:t>
      </w:r>
      <w:r w:rsidRPr="00FC79E5">
        <w:rPr>
          <w:rFonts w:hint="cs"/>
          <w:rtl/>
          <w:lang w:bidi="ar-SY"/>
        </w:rPr>
        <w:t>قال:</w:t>
      </w:r>
      <w:r w:rsidR="00DF51AD">
        <w:rPr>
          <w:rFonts w:hint="cs"/>
          <w:rtl/>
          <w:lang w:bidi="ar-SY"/>
        </w:rPr>
        <w:t xml:space="preserve"> </w:t>
      </w:r>
      <w:r w:rsidRPr="00FC79E5">
        <w:rPr>
          <w:rFonts w:hint="cs"/>
          <w:rtl/>
          <w:lang w:bidi="ar-SY"/>
        </w:rPr>
        <w:t>حد</w:t>
      </w:r>
      <w:r w:rsidR="00AB5156">
        <w:rPr>
          <w:rFonts w:hint="cs"/>
          <w:rtl/>
          <w:lang w:bidi="ar-SY"/>
        </w:rPr>
        <w:t>ّ</w:t>
      </w:r>
      <w:r w:rsidRPr="00FC79E5">
        <w:rPr>
          <w:rFonts w:hint="cs"/>
          <w:rtl/>
          <w:lang w:bidi="ar-SY"/>
        </w:rPr>
        <w:t>ثنا علي بن</w:t>
      </w:r>
      <w:r w:rsidR="00751FE6">
        <w:rPr>
          <w:rFonts w:hint="cs"/>
          <w:rtl/>
          <w:lang w:bidi="ar-SY"/>
        </w:rPr>
        <w:t xml:space="preserve"> أحمد </w:t>
      </w:r>
      <w:r w:rsidRPr="00FC79E5">
        <w:rPr>
          <w:rFonts w:hint="cs"/>
          <w:rtl/>
          <w:lang w:bidi="ar-SY"/>
        </w:rPr>
        <w:t>بن موسى الدقاق رحمه الله، قال: حد</w:t>
      </w:r>
      <w:r w:rsidR="00AB5156">
        <w:rPr>
          <w:rFonts w:hint="cs"/>
          <w:rtl/>
          <w:lang w:bidi="ar-SY"/>
        </w:rPr>
        <w:t>ّ</w:t>
      </w:r>
      <w:r w:rsidRPr="00FC79E5">
        <w:rPr>
          <w:rFonts w:hint="cs"/>
          <w:rtl/>
          <w:lang w:bidi="ar-SY"/>
        </w:rPr>
        <w:t>ثنا</w:t>
      </w:r>
      <w:r w:rsidR="0007120A">
        <w:rPr>
          <w:rFonts w:hint="cs"/>
          <w:rtl/>
          <w:lang w:bidi="ar-SY"/>
        </w:rPr>
        <w:t xml:space="preserve"> أبو </w:t>
      </w:r>
      <w:r w:rsidRPr="00FC79E5">
        <w:rPr>
          <w:rFonts w:hint="cs"/>
          <w:rtl/>
          <w:lang w:bidi="ar-SY"/>
        </w:rPr>
        <w:t>العباس</w:t>
      </w:r>
      <w:r w:rsidR="00751FE6">
        <w:rPr>
          <w:rFonts w:hint="cs"/>
          <w:rtl/>
          <w:lang w:bidi="ar-SY"/>
        </w:rPr>
        <w:t xml:space="preserve"> أحمد </w:t>
      </w:r>
      <w:r w:rsidRPr="00FC79E5">
        <w:rPr>
          <w:rFonts w:hint="cs"/>
          <w:rtl/>
          <w:lang w:bidi="ar-SY"/>
        </w:rPr>
        <w:t>بن يحيى بن زكريا القطان، قال: حد</w:t>
      </w:r>
      <w:r w:rsidR="000533CD">
        <w:rPr>
          <w:rFonts w:hint="cs"/>
          <w:rtl/>
          <w:lang w:bidi="ar-SY"/>
        </w:rPr>
        <w:t>ّ</w:t>
      </w:r>
      <w:r w:rsidRPr="00FC79E5">
        <w:rPr>
          <w:rFonts w:hint="cs"/>
          <w:rtl/>
          <w:lang w:bidi="ar-SY"/>
        </w:rPr>
        <w:t>ثنا بكر بن عبد الله بن حبيب، قال: حد</w:t>
      </w:r>
      <w:r w:rsidR="00AB5156">
        <w:rPr>
          <w:rFonts w:hint="cs"/>
          <w:rtl/>
          <w:lang w:bidi="ar-SY"/>
        </w:rPr>
        <w:t>ّ</w:t>
      </w:r>
      <w:r w:rsidRPr="00FC79E5">
        <w:rPr>
          <w:rFonts w:hint="cs"/>
          <w:rtl/>
          <w:lang w:bidi="ar-SY"/>
        </w:rPr>
        <w:t>ثنا عمر بن عبد الله، قال: حد</w:t>
      </w:r>
      <w:r w:rsidR="00AB5156">
        <w:rPr>
          <w:rFonts w:hint="cs"/>
          <w:rtl/>
          <w:lang w:bidi="ar-SY"/>
        </w:rPr>
        <w:t>ّ</w:t>
      </w:r>
      <w:r w:rsidRPr="00FC79E5">
        <w:rPr>
          <w:rFonts w:hint="cs"/>
          <w:rtl/>
          <w:lang w:bidi="ar-SY"/>
        </w:rPr>
        <w:t>ثنا الحسن بن الحسين بن العاصم، قال: حد</w:t>
      </w:r>
      <w:r w:rsidR="00AB5156">
        <w:rPr>
          <w:rFonts w:hint="cs"/>
          <w:rtl/>
          <w:lang w:bidi="ar-SY"/>
        </w:rPr>
        <w:t>ّ</w:t>
      </w:r>
      <w:r w:rsidRPr="00FC79E5">
        <w:rPr>
          <w:rFonts w:hint="cs"/>
          <w:rtl/>
          <w:lang w:bidi="ar-SY"/>
        </w:rPr>
        <w:t>ثنا عيسى بن عبد الله بن محمد بن عمر بن علي</w:t>
      </w:r>
      <w:r w:rsidR="00150FB0">
        <w:rPr>
          <w:rFonts w:hint="cs"/>
          <w:rtl/>
          <w:lang w:bidi="ar-SY"/>
        </w:rPr>
        <w:t>ّ</w:t>
      </w:r>
      <w:r w:rsidRPr="00FC79E5">
        <w:rPr>
          <w:rFonts w:hint="cs"/>
          <w:rtl/>
          <w:lang w:bidi="ar-SY"/>
        </w:rPr>
        <w:t xml:space="preserve">، عن </w:t>
      </w:r>
      <w:r w:rsidR="00150FB0">
        <w:rPr>
          <w:rFonts w:hint="cs"/>
          <w:rtl/>
          <w:lang w:bidi="ar-SY"/>
        </w:rPr>
        <w:t>أ</w:t>
      </w:r>
      <w:r w:rsidRPr="00FC79E5">
        <w:rPr>
          <w:rFonts w:hint="cs"/>
          <w:rtl/>
          <w:lang w:bidi="ar-SY"/>
        </w:rPr>
        <w:t>بيه، عن جد</w:t>
      </w:r>
      <w:r w:rsidR="00150FB0">
        <w:rPr>
          <w:rFonts w:hint="cs"/>
          <w:rtl/>
          <w:lang w:bidi="ar-SY"/>
        </w:rPr>
        <w:t>ّ</w:t>
      </w:r>
      <w:r w:rsidRPr="00FC79E5">
        <w:rPr>
          <w:rFonts w:hint="cs"/>
          <w:rtl/>
          <w:lang w:bidi="ar-SY"/>
        </w:rPr>
        <w:t>ه:</w:t>
      </w:r>
      <w:r w:rsidR="00DF51AD">
        <w:rPr>
          <w:rFonts w:hint="cs"/>
          <w:rtl/>
          <w:lang w:bidi="ar-SY"/>
        </w:rPr>
        <w:t xml:space="preserve"> </w:t>
      </w:r>
      <w:r w:rsidRPr="00FC79E5">
        <w:rPr>
          <w:rFonts w:hint="cs"/>
          <w:rtl/>
          <w:lang w:bidi="ar-SY"/>
        </w:rPr>
        <w:t>عن علي</w:t>
      </w:r>
      <w:r w:rsidR="00150FB0">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قال: حد</w:t>
      </w:r>
      <w:r w:rsidR="00AB5156">
        <w:rPr>
          <w:rFonts w:hint="cs"/>
          <w:rtl/>
          <w:lang w:bidi="ar-SY"/>
        </w:rPr>
        <w:t>ّ</w:t>
      </w:r>
      <w:r w:rsidRPr="00FC79E5">
        <w:rPr>
          <w:rFonts w:hint="cs"/>
          <w:rtl/>
          <w:lang w:bidi="ar-SY"/>
        </w:rPr>
        <w:t xml:space="preserve">ثني سلمان الخير </w:t>
      </w:r>
      <w:r w:rsidR="00437B60" w:rsidRPr="00437B60">
        <w:rPr>
          <w:rStyle w:val="libAlaemChar"/>
          <w:rFonts w:hint="cs"/>
          <w:rtl/>
        </w:rPr>
        <w:t>رضي‌الله‌عنه</w:t>
      </w:r>
      <w:r w:rsidRPr="00FC79E5">
        <w:rPr>
          <w:rFonts w:hint="cs"/>
          <w:rtl/>
          <w:lang w:bidi="ar-SY"/>
        </w:rPr>
        <w:t xml:space="preserve">، فقال: يا </w:t>
      </w:r>
      <w:r w:rsidR="00150FB0">
        <w:rPr>
          <w:rFonts w:hint="cs"/>
          <w:rtl/>
          <w:lang w:bidi="ar-SY"/>
        </w:rPr>
        <w:t>أ</w:t>
      </w:r>
      <w:r w:rsidRPr="00FC79E5">
        <w:rPr>
          <w:rFonts w:hint="cs"/>
          <w:rtl/>
          <w:lang w:bidi="ar-SY"/>
        </w:rPr>
        <w:t>با الحسن</w:t>
      </w:r>
      <w:r w:rsidR="00805F84">
        <w:rPr>
          <w:rFonts w:hint="cs"/>
          <w:rtl/>
          <w:lang w:bidi="ar-SY"/>
        </w:rPr>
        <w:t xml:space="preserve"> </w:t>
      </w:r>
      <w:r w:rsidR="00150FB0">
        <w:rPr>
          <w:rFonts w:hint="cs"/>
          <w:rtl/>
          <w:lang w:bidi="ar-SY"/>
        </w:rPr>
        <w:t>ق</w:t>
      </w:r>
      <w:r w:rsidR="00805F84">
        <w:rPr>
          <w:rFonts w:hint="cs"/>
          <w:rtl/>
          <w:lang w:bidi="ar-SY"/>
        </w:rPr>
        <w:t xml:space="preserve">لمّا </w:t>
      </w:r>
      <w:r w:rsidR="00150FB0">
        <w:rPr>
          <w:rFonts w:hint="cs"/>
          <w:rtl/>
          <w:lang w:bidi="ar-SY"/>
        </w:rPr>
        <w:t>أ</w:t>
      </w:r>
      <w:r w:rsidRPr="00FC79E5">
        <w:rPr>
          <w:rFonts w:hint="cs"/>
          <w:rtl/>
          <w:lang w:bidi="ar-SY"/>
        </w:rPr>
        <w:t xml:space="preserve">قبلت </w:t>
      </w:r>
      <w:r w:rsidR="00150FB0">
        <w:rPr>
          <w:rFonts w:hint="cs"/>
          <w:rtl/>
          <w:lang w:bidi="ar-SY"/>
        </w:rPr>
        <w:t>أ</w:t>
      </w:r>
      <w:r w:rsidRPr="00FC79E5">
        <w:rPr>
          <w:rFonts w:hint="cs"/>
          <w:rtl/>
          <w:lang w:bidi="ar-SY"/>
        </w:rPr>
        <w:t>نت و</w:t>
      </w:r>
      <w:r w:rsidR="00150FB0">
        <w:rPr>
          <w:rFonts w:hint="cs"/>
          <w:rtl/>
          <w:lang w:bidi="ar-SY"/>
        </w:rPr>
        <w:t>أ</w:t>
      </w:r>
      <w:r w:rsidRPr="00FC79E5">
        <w:rPr>
          <w:rFonts w:hint="cs"/>
          <w:rtl/>
          <w:lang w:bidi="ar-SY"/>
        </w:rPr>
        <w:t xml:space="preserve">نا عند رسول الله </w:t>
      </w:r>
      <w:r w:rsidR="00BB6262" w:rsidRPr="00BB6262">
        <w:rPr>
          <w:rFonts w:hint="cs"/>
          <w:rtl/>
        </w:rPr>
        <w:t>صلى الله عليه وآله وسلم</w:t>
      </w:r>
      <w:r w:rsidRPr="00FC79E5">
        <w:rPr>
          <w:rFonts w:hint="cs"/>
          <w:rtl/>
          <w:lang w:bidi="ar-SY"/>
        </w:rPr>
        <w:t xml:space="preserve">، </w:t>
      </w:r>
      <w:r w:rsidR="00150FB0">
        <w:rPr>
          <w:rFonts w:hint="cs"/>
          <w:rtl/>
          <w:lang w:bidi="ar-SY"/>
        </w:rPr>
        <w:t>إ</w:t>
      </w:r>
      <w:r w:rsidRPr="00FC79E5">
        <w:rPr>
          <w:rFonts w:hint="cs"/>
          <w:rtl/>
          <w:lang w:bidi="ar-SY"/>
        </w:rPr>
        <w:t>ل</w:t>
      </w:r>
      <w:r w:rsidR="00150FB0">
        <w:rPr>
          <w:rFonts w:hint="cs"/>
          <w:rtl/>
          <w:lang w:bidi="ar-SY"/>
        </w:rPr>
        <w:t>ّ</w:t>
      </w:r>
      <w:r w:rsidRPr="00FC79E5">
        <w:rPr>
          <w:rFonts w:hint="cs"/>
          <w:rtl/>
          <w:lang w:bidi="ar-SY"/>
        </w:rPr>
        <w:t xml:space="preserve">ا قال: </w:t>
      </w:r>
      <w:r w:rsidR="007D73F1" w:rsidRPr="007D73F1">
        <w:rPr>
          <w:rStyle w:val="libBold2Char"/>
          <w:rFonts w:hint="cs"/>
          <w:rtl/>
        </w:rPr>
        <w:t>[</w:t>
      </w:r>
      <w:r w:rsidRPr="007D73F1">
        <w:rPr>
          <w:rStyle w:val="libBold2Char"/>
          <w:rFonts w:hint="cs"/>
          <w:rtl/>
        </w:rPr>
        <w:t>يا سلمان هذا وحزبه هم المفلحون يوم القيامة</w:t>
      </w:r>
      <w:r w:rsidR="007D73F1" w:rsidRPr="007D73F1">
        <w:rPr>
          <w:rStyle w:val="libBold2Char"/>
          <w:rFonts w:hint="cs"/>
          <w:rtl/>
        </w:rPr>
        <w:t>]</w:t>
      </w:r>
      <w:r w:rsidRPr="007D73F1">
        <w:rPr>
          <w:rStyle w:val="libBold2Char"/>
          <w:rFonts w:hint="cs"/>
          <w:rtl/>
        </w:rPr>
        <w:t>.</w:t>
      </w:r>
    </w:p>
    <w:p w:rsidR="00CC6D41" w:rsidRPr="007D73F1" w:rsidRDefault="001321E9" w:rsidP="002C60EA">
      <w:pPr>
        <w:pStyle w:val="libNormal"/>
        <w:rPr>
          <w:rStyle w:val="libBold2Char"/>
          <w:rtl/>
        </w:rPr>
      </w:pPr>
      <w:r w:rsidRPr="00FC79E5">
        <w:rPr>
          <w:rFonts w:hint="cs"/>
          <w:rtl/>
          <w:lang w:bidi="ar-SY"/>
        </w:rPr>
        <w:t>وورد في ترجمة ال</w:t>
      </w:r>
      <w:r w:rsidR="00150FB0">
        <w:rPr>
          <w:rFonts w:hint="cs"/>
          <w:rtl/>
          <w:lang w:bidi="ar-SY"/>
        </w:rPr>
        <w:t>إ</w:t>
      </w:r>
      <w:r w:rsidRPr="00FC79E5">
        <w:rPr>
          <w:rFonts w:hint="cs"/>
          <w:rtl/>
          <w:lang w:bidi="ar-SY"/>
        </w:rPr>
        <w:t>مام علي</w:t>
      </w:r>
      <w:r w:rsidR="00150FB0">
        <w:rPr>
          <w:rFonts w:hint="cs"/>
          <w:rtl/>
          <w:lang w:bidi="ar-SY"/>
        </w:rPr>
        <w:t>ّ</w:t>
      </w:r>
      <w:r w:rsidR="00C81C7D">
        <w:rPr>
          <w:rFonts w:hint="cs"/>
          <w:rtl/>
          <w:lang w:bidi="ar-SY"/>
        </w:rPr>
        <w:t>:</w:t>
      </w:r>
      <w:r w:rsidR="003C2E10">
        <w:rPr>
          <w:rFonts w:hint="cs"/>
          <w:rtl/>
          <w:lang w:bidi="ar-SY"/>
        </w:rPr>
        <w:t xml:space="preserve"> ج </w:t>
      </w:r>
      <w:r w:rsidR="003C2E10" w:rsidRPr="00FC79E5">
        <w:rPr>
          <w:rFonts w:hint="cs"/>
          <w:rtl/>
          <w:lang w:bidi="ar-SY"/>
        </w:rPr>
        <w:t>2</w:t>
      </w:r>
      <w:r w:rsidRPr="00FC79E5">
        <w:rPr>
          <w:rFonts w:hint="cs"/>
          <w:rtl/>
          <w:lang w:bidi="ar-SY"/>
        </w:rPr>
        <w:t xml:space="preserve"> ص</w:t>
      </w:r>
      <w:r w:rsidR="00E41171">
        <w:rPr>
          <w:rFonts w:hint="cs"/>
          <w:rtl/>
          <w:lang w:bidi="ar-SY"/>
        </w:rPr>
        <w:t xml:space="preserve"> </w:t>
      </w:r>
      <w:r w:rsidRPr="00FC79E5">
        <w:rPr>
          <w:rFonts w:hint="cs"/>
          <w:rtl/>
          <w:lang w:bidi="ar-SY"/>
        </w:rPr>
        <w:t>346</w:t>
      </w:r>
      <w:r w:rsidR="00E41171">
        <w:rPr>
          <w:rFonts w:hint="cs"/>
          <w:rtl/>
          <w:lang w:bidi="ar-SY"/>
        </w:rPr>
        <w:t xml:space="preserve"> </w:t>
      </w:r>
      <w:r w:rsidRPr="00FC79E5">
        <w:rPr>
          <w:rFonts w:hint="cs"/>
          <w:rtl/>
          <w:lang w:bidi="ar-SY"/>
        </w:rPr>
        <w:t>و347:</w:t>
      </w:r>
      <w:r w:rsidR="00DF51AD">
        <w:rPr>
          <w:rFonts w:hint="cs"/>
          <w:rtl/>
          <w:lang w:bidi="ar-SY"/>
        </w:rPr>
        <w:t xml:space="preserve"> </w:t>
      </w:r>
      <w:r w:rsidRPr="00FC79E5">
        <w:rPr>
          <w:rFonts w:hint="cs"/>
          <w:rtl/>
          <w:lang w:bidi="ar-SY"/>
        </w:rPr>
        <w:t xml:space="preserve">قال الله تعالى: </w:t>
      </w:r>
      <w:r w:rsidRPr="00053AD2">
        <w:rPr>
          <w:rStyle w:val="libAlaemChar"/>
          <w:rFonts w:hint="cs"/>
          <w:rtl/>
        </w:rPr>
        <w:t>(</w:t>
      </w:r>
      <w:r w:rsidRPr="003722DC">
        <w:rPr>
          <w:rStyle w:val="libAieChar"/>
          <w:rtl/>
        </w:rPr>
        <w:t>أُوْلَئِكَ حِزْبُ اللَّهِ أَلَا إِنَّ حِزْبَ اللَّهِ هُمُ الْمُفْلِحُونَ</w:t>
      </w:r>
      <w:r w:rsidRPr="00053AD2">
        <w:rPr>
          <w:rStyle w:val="libAlaemChar"/>
          <w:rFonts w:hint="cs"/>
          <w:rtl/>
        </w:rPr>
        <w:t>)</w:t>
      </w:r>
      <w:r w:rsidRPr="00FC79E5">
        <w:rPr>
          <w:rFonts w:hint="cs"/>
          <w:rtl/>
          <w:lang w:bidi="ar-SY"/>
        </w:rPr>
        <w:t xml:space="preserve"> عن علي</w:t>
      </w:r>
      <w:r w:rsidR="00150FB0">
        <w:rPr>
          <w:rFonts w:hint="cs"/>
          <w:rtl/>
          <w:lang w:bidi="ar-SY"/>
        </w:rPr>
        <w:t>ٍّ</w:t>
      </w:r>
      <w:r w:rsidRPr="00FC79E5">
        <w:rPr>
          <w:rFonts w:hint="cs"/>
          <w:rtl/>
          <w:lang w:bidi="ar-SY"/>
        </w:rPr>
        <w:t xml:space="preserve"> </w:t>
      </w:r>
      <w:r w:rsidR="00C13FE9" w:rsidRPr="00C13FE9">
        <w:rPr>
          <w:rStyle w:val="libAlaemChar"/>
          <w:rFonts w:hint="cs"/>
          <w:rtl/>
        </w:rPr>
        <w:t>عليه‌السلام</w:t>
      </w:r>
      <w:r w:rsidRPr="00FC79E5">
        <w:rPr>
          <w:rFonts w:hint="cs"/>
          <w:rtl/>
          <w:lang w:bidi="ar-SY"/>
        </w:rPr>
        <w:t xml:space="preserve">، قال: </w:t>
      </w:r>
      <w:r w:rsidR="002C60EA" w:rsidRPr="007D73F1">
        <w:rPr>
          <w:rStyle w:val="libBold2Char"/>
          <w:rFonts w:hint="cs"/>
          <w:rtl/>
        </w:rPr>
        <w:t>[</w:t>
      </w:r>
      <w:r w:rsidRPr="007D73F1">
        <w:rPr>
          <w:rStyle w:val="libBold2Char"/>
          <w:rFonts w:hint="cs"/>
          <w:rtl/>
        </w:rPr>
        <w:t>قال لي سلمان:</w:t>
      </w:r>
      <w:r w:rsidR="00805F84" w:rsidRPr="007D73F1">
        <w:rPr>
          <w:rStyle w:val="libBold2Char"/>
          <w:rFonts w:hint="cs"/>
          <w:rtl/>
        </w:rPr>
        <w:t xml:space="preserve"> </w:t>
      </w:r>
      <w:r w:rsidR="00150FB0" w:rsidRPr="007D73F1">
        <w:rPr>
          <w:rStyle w:val="libBold2Char"/>
          <w:rFonts w:hint="cs"/>
          <w:rtl/>
        </w:rPr>
        <w:t>ق</w:t>
      </w:r>
      <w:r w:rsidR="00805F84" w:rsidRPr="007D73F1">
        <w:rPr>
          <w:rStyle w:val="libBold2Char"/>
          <w:rFonts w:hint="cs"/>
          <w:rtl/>
        </w:rPr>
        <w:t>ل</w:t>
      </w:r>
      <w:r w:rsidR="00150FB0" w:rsidRPr="007D73F1">
        <w:rPr>
          <w:rStyle w:val="libBold2Char"/>
          <w:rFonts w:hint="cs"/>
          <w:rtl/>
        </w:rPr>
        <w:t>ّم</w:t>
      </w:r>
      <w:r w:rsidR="00805F84" w:rsidRPr="007D73F1">
        <w:rPr>
          <w:rStyle w:val="libBold2Char"/>
          <w:rFonts w:hint="cs"/>
          <w:rtl/>
        </w:rPr>
        <w:t xml:space="preserve">ا </w:t>
      </w:r>
      <w:r w:rsidRPr="007D73F1">
        <w:rPr>
          <w:rStyle w:val="libBold2Char"/>
          <w:rFonts w:hint="cs"/>
          <w:rtl/>
        </w:rPr>
        <w:t>طلعت على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7D73F1">
        <w:rPr>
          <w:rStyle w:val="libBold2Char"/>
          <w:rFonts w:hint="cs"/>
          <w:rtl/>
        </w:rPr>
        <w:t>و</w:t>
      </w:r>
      <w:r w:rsidR="00150FB0" w:rsidRPr="007D73F1">
        <w:rPr>
          <w:rStyle w:val="libBold2Char"/>
          <w:rFonts w:hint="cs"/>
          <w:rtl/>
        </w:rPr>
        <w:t>أ</w:t>
      </w:r>
      <w:r w:rsidRPr="007D73F1">
        <w:rPr>
          <w:rStyle w:val="libBold2Char"/>
          <w:rFonts w:hint="cs"/>
          <w:rtl/>
        </w:rPr>
        <w:t xml:space="preserve">نا معه </w:t>
      </w:r>
      <w:r w:rsidR="00150FB0" w:rsidRPr="007D73F1">
        <w:rPr>
          <w:rStyle w:val="libBold2Char"/>
          <w:rFonts w:hint="cs"/>
          <w:rtl/>
        </w:rPr>
        <w:t>إ</w:t>
      </w:r>
      <w:r w:rsidRPr="007D73F1">
        <w:rPr>
          <w:rStyle w:val="libBold2Char"/>
          <w:rFonts w:hint="cs"/>
          <w:rtl/>
        </w:rPr>
        <w:t>ل</w:t>
      </w:r>
      <w:r w:rsidR="00150FB0" w:rsidRPr="007D73F1">
        <w:rPr>
          <w:rStyle w:val="libBold2Char"/>
          <w:rFonts w:hint="cs"/>
          <w:rtl/>
        </w:rPr>
        <w:t>ّ</w:t>
      </w:r>
      <w:r w:rsidRPr="007D73F1">
        <w:rPr>
          <w:rStyle w:val="libBold2Char"/>
          <w:rFonts w:hint="cs"/>
          <w:rtl/>
        </w:rPr>
        <w:t>ا ضرب بين كتفي، فقال: يا سلمان هذا وحزبه المفلحون</w:t>
      </w:r>
      <w:r w:rsidR="002C60EA" w:rsidRPr="007D73F1">
        <w:rPr>
          <w:rStyle w:val="libBold2Char"/>
          <w:rFonts w:hint="cs"/>
          <w:rtl/>
        </w:rPr>
        <w:t>]</w:t>
      </w:r>
      <w:r w:rsidRPr="007D73F1">
        <w:rPr>
          <w:rStyle w:val="libBold2Char"/>
          <w:rFonts w:hint="cs"/>
          <w:rtl/>
        </w:rPr>
        <w:t>.</w:t>
      </w:r>
    </w:p>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15" w:name="_Toc459630363"/>
      <w:r w:rsidRPr="00406F39">
        <w:rPr>
          <w:rFonts w:hint="cs"/>
          <w:rtl/>
        </w:rPr>
        <w:lastRenderedPageBreak/>
        <w:t>سورة الحشر</w:t>
      </w:r>
      <w:bookmarkEnd w:id="15"/>
    </w:p>
    <w:p w:rsidR="001321E9" w:rsidRDefault="001321E9" w:rsidP="002B0684">
      <w:pPr>
        <w:pStyle w:val="libCenter"/>
        <w:rPr>
          <w:rtl/>
          <w:lang w:bidi="ar-IQ"/>
        </w:rPr>
      </w:pPr>
      <w:r w:rsidRPr="00053AD2">
        <w:rPr>
          <w:rStyle w:val="libAlaemChar"/>
          <w:rFonts w:hint="cs"/>
          <w:rtl/>
        </w:rPr>
        <w:t>(</w:t>
      </w:r>
      <w:r w:rsidRPr="003722DC">
        <w:rPr>
          <w:rStyle w:val="libAieChar"/>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053AD2">
        <w:rPr>
          <w:rStyle w:val="libAlaemChar"/>
          <w:rFonts w:hint="cs"/>
          <w:rtl/>
        </w:rPr>
        <w:t>)</w:t>
      </w:r>
      <w:r w:rsidR="000C27BD" w:rsidRPr="00E64B33">
        <w:rPr>
          <w:rFonts w:hint="cs"/>
          <w:rtl/>
          <w:lang w:bidi="ar-IQ"/>
        </w:rPr>
        <w:t xml:space="preserve"> </w:t>
      </w:r>
    </w:p>
    <w:p w:rsidR="004A2E32" w:rsidRPr="007D73F1" w:rsidRDefault="004A2E32" w:rsidP="002B0684">
      <w:pPr>
        <w:pStyle w:val="libCenter"/>
        <w:rPr>
          <w:rtl/>
        </w:rPr>
      </w:pPr>
      <w:r w:rsidRPr="007D73F1">
        <w:rPr>
          <w:rFonts w:hint="cs"/>
          <w:rtl/>
          <w:lang w:bidi="ar-IQ"/>
        </w:rPr>
        <w:t>الحشر</w:t>
      </w:r>
      <w:r w:rsidR="00AB5156">
        <w:rPr>
          <w:rFonts w:hint="cs"/>
          <w:rtl/>
          <w:lang w:bidi="ar-IQ"/>
        </w:rPr>
        <w:t>:</w:t>
      </w:r>
      <w:r w:rsidRPr="007D73F1">
        <w:rPr>
          <w:rFonts w:hint="cs"/>
          <w:rtl/>
          <w:lang w:bidi="ar-IQ"/>
        </w:rPr>
        <w:t xml:space="preserve"> 9</w:t>
      </w:r>
    </w:p>
    <w:p w:rsidR="00C266C3" w:rsidRPr="00FC79E5" w:rsidRDefault="001321E9" w:rsidP="004A2E32">
      <w:pPr>
        <w:pStyle w:val="libNormal"/>
        <w:rPr>
          <w:rtl/>
          <w:lang w:bidi="ar-IQ"/>
        </w:rPr>
      </w:pPr>
      <w:r w:rsidRPr="00E64B33">
        <w:rPr>
          <w:rFonts w:hint="cs"/>
          <w:rtl/>
          <w:lang w:bidi="ar-IQ"/>
        </w:rPr>
        <w:t>روى الحافظ الحاكم الحسكاني في كتابه شواهد ال</w:t>
      </w:r>
      <w:r w:rsidR="003112D6" w:rsidRPr="00E64B33">
        <w:rPr>
          <w:rFonts w:hint="cs"/>
          <w:rtl/>
          <w:lang w:bidi="ar-IQ"/>
        </w:rPr>
        <w:t>تن</w:t>
      </w:r>
      <w:r w:rsidRPr="00E64B33">
        <w:rPr>
          <w:rFonts w:hint="cs"/>
          <w:rtl/>
          <w:lang w:bidi="ar-IQ"/>
        </w:rPr>
        <w:t>زيل</w:t>
      </w:r>
      <w:r w:rsidR="00C81C7D">
        <w:rPr>
          <w:rFonts w:hint="cs"/>
          <w:rtl/>
          <w:lang w:bidi="ar-IQ"/>
        </w:rPr>
        <w:t>:</w:t>
      </w:r>
      <w:r w:rsidR="003C2E10">
        <w:rPr>
          <w:rFonts w:hint="cs"/>
          <w:rtl/>
          <w:lang w:bidi="ar-IQ"/>
        </w:rPr>
        <w:t xml:space="preserve"> ج </w:t>
      </w:r>
      <w:r w:rsidR="003C2E10" w:rsidRPr="00E64B33">
        <w:rPr>
          <w:rFonts w:hint="cs"/>
          <w:rtl/>
          <w:lang w:bidi="ar-IQ"/>
        </w:rPr>
        <w:t>2</w:t>
      </w:r>
      <w:r w:rsidR="003C2E10">
        <w:rPr>
          <w:rFonts w:hint="cs"/>
          <w:rtl/>
          <w:lang w:bidi="ar-IQ"/>
        </w:rPr>
        <w:t xml:space="preserve"> ص </w:t>
      </w:r>
      <w:r w:rsidR="003C2E10" w:rsidRPr="00E64B33">
        <w:rPr>
          <w:rFonts w:hint="cs"/>
          <w:rtl/>
          <w:lang w:bidi="ar-IQ"/>
        </w:rPr>
        <w:t>3</w:t>
      </w:r>
      <w:r w:rsidRPr="00E64B33">
        <w:rPr>
          <w:rFonts w:hint="cs"/>
          <w:rtl/>
          <w:lang w:bidi="ar-IQ"/>
        </w:rPr>
        <w:t>87</w:t>
      </w:r>
      <w:r w:rsidRPr="00FC79E5">
        <w:rPr>
          <w:rFonts w:hint="cs"/>
          <w:rtl/>
          <w:lang w:bidi="ar-IQ"/>
        </w:rPr>
        <w:t xml:space="preserve"> ط3، مطبعة مجمع</w:t>
      </w:r>
      <w:r w:rsidR="00AC63F8">
        <w:rPr>
          <w:rFonts w:hint="cs"/>
          <w:rtl/>
          <w:lang w:bidi="ar-IQ"/>
        </w:rPr>
        <w:t xml:space="preserve"> إحياء الثقافة الإسلاميّة </w:t>
      </w:r>
      <w:r w:rsidRPr="00FC79E5">
        <w:rPr>
          <w:rFonts w:hint="cs"/>
          <w:rtl/>
          <w:lang w:bidi="ar-IQ"/>
        </w:rPr>
        <w:t>في الحديث 980 قال:</w:t>
      </w:r>
      <w:r w:rsidR="00DF51AD">
        <w:rPr>
          <w:rFonts w:hint="cs"/>
          <w:rtl/>
          <w:lang w:bidi="ar-IQ"/>
        </w:rPr>
        <w:t xml:space="preserve"> </w:t>
      </w:r>
      <w:r w:rsidR="00E64B33">
        <w:rPr>
          <w:rFonts w:hint="cs"/>
          <w:rtl/>
          <w:lang w:bidi="ar-IQ"/>
        </w:rPr>
        <w:t>أ</w:t>
      </w:r>
      <w:r w:rsidRPr="00FC79E5">
        <w:rPr>
          <w:rFonts w:hint="cs"/>
          <w:rtl/>
          <w:lang w:bidi="ar-IQ"/>
        </w:rPr>
        <w:t>خبرنا</w:t>
      </w:r>
      <w:r w:rsidR="0007120A">
        <w:rPr>
          <w:rFonts w:hint="cs"/>
          <w:rtl/>
          <w:lang w:bidi="ar-IQ"/>
        </w:rPr>
        <w:t xml:space="preserve"> أبو </w:t>
      </w:r>
      <w:r w:rsidRPr="00FC79E5">
        <w:rPr>
          <w:rFonts w:hint="cs"/>
          <w:rtl/>
          <w:lang w:bidi="ar-IQ"/>
        </w:rPr>
        <w:t>عبد الله الشيرازي،</w:t>
      </w:r>
      <w:r w:rsidR="0025036D">
        <w:rPr>
          <w:rFonts w:hint="cs"/>
          <w:rtl/>
          <w:lang w:bidi="ar-IQ"/>
        </w:rPr>
        <w:t xml:space="preserve"> أخبرنا </w:t>
      </w:r>
      <w:r w:rsidR="0007120A">
        <w:rPr>
          <w:rFonts w:hint="cs"/>
          <w:rtl/>
          <w:lang w:bidi="ar-IQ"/>
        </w:rPr>
        <w:t xml:space="preserve">أبو </w:t>
      </w:r>
      <w:r w:rsidRPr="00FC79E5">
        <w:rPr>
          <w:rFonts w:hint="cs"/>
          <w:rtl/>
          <w:lang w:bidi="ar-IQ"/>
        </w:rPr>
        <w:t>بكر الجرجرائي، حد</w:t>
      </w:r>
      <w:r w:rsidR="00FE5B7D">
        <w:rPr>
          <w:rFonts w:hint="cs"/>
          <w:rtl/>
          <w:lang w:bidi="ar-IQ"/>
        </w:rPr>
        <w:t>ّ</w:t>
      </w:r>
      <w:r w:rsidRPr="00FC79E5">
        <w:rPr>
          <w:rFonts w:hint="cs"/>
          <w:rtl/>
          <w:lang w:bidi="ar-IQ"/>
        </w:rPr>
        <w:t>ثنا</w:t>
      </w:r>
      <w:r w:rsidR="0007120A">
        <w:rPr>
          <w:rFonts w:hint="cs"/>
          <w:rtl/>
          <w:lang w:bidi="ar-IQ"/>
        </w:rPr>
        <w:t xml:space="preserve"> أبو </w:t>
      </w:r>
      <w:r w:rsidR="00751FE6">
        <w:rPr>
          <w:rFonts w:hint="cs"/>
          <w:rtl/>
          <w:lang w:bidi="ar-IQ"/>
        </w:rPr>
        <w:t xml:space="preserve">أحمد </w:t>
      </w:r>
      <w:r w:rsidRPr="00FC79E5">
        <w:rPr>
          <w:rFonts w:hint="cs"/>
          <w:rtl/>
          <w:lang w:bidi="ar-IQ"/>
        </w:rPr>
        <w:t>البصري، قال: حدثني محمد بن (الحسن بن) سهل، حد</w:t>
      </w:r>
      <w:r w:rsidR="00FE5B7D">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عمر الدهان حد</w:t>
      </w:r>
      <w:r w:rsidR="00FE5B7D">
        <w:rPr>
          <w:rFonts w:hint="cs"/>
          <w:rtl/>
          <w:lang w:bidi="ar-IQ"/>
        </w:rPr>
        <w:t>ّ</w:t>
      </w:r>
      <w:r w:rsidRPr="00FC79E5">
        <w:rPr>
          <w:rFonts w:hint="cs"/>
          <w:rtl/>
          <w:lang w:bidi="ar-IQ"/>
        </w:rPr>
        <w:t>ثنا محمد بن كثير مولى عمر بن عبد العزيز، حد</w:t>
      </w:r>
      <w:r w:rsidR="00FE5B7D">
        <w:rPr>
          <w:rFonts w:hint="cs"/>
          <w:rtl/>
          <w:lang w:bidi="ar-IQ"/>
        </w:rPr>
        <w:t>ّ</w:t>
      </w:r>
      <w:r w:rsidRPr="00FC79E5">
        <w:rPr>
          <w:rFonts w:hint="cs"/>
          <w:rtl/>
          <w:lang w:bidi="ar-IQ"/>
        </w:rPr>
        <w:t>ثنا عاصم بن كليب، عن</w:t>
      </w:r>
      <w:r w:rsidR="005E2585">
        <w:rPr>
          <w:rFonts w:hint="cs"/>
          <w:rtl/>
          <w:lang w:bidi="ar-IQ"/>
        </w:rPr>
        <w:t xml:space="preserve"> أبيه </w:t>
      </w:r>
      <w:r w:rsidRPr="00FC79E5">
        <w:rPr>
          <w:rFonts w:hint="cs"/>
          <w:rtl/>
          <w:lang w:bidi="ar-IQ"/>
        </w:rPr>
        <w:t>عن</w:t>
      </w:r>
      <w:r w:rsidR="0086215F">
        <w:rPr>
          <w:rFonts w:hint="cs"/>
          <w:rtl/>
          <w:lang w:bidi="ar-IQ"/>
        </w:rPr>
        <w:t xml:space="preserve"> أبي </w:t>
      </w:r>
      <w:r w:rsidRPr="00FC79E5">
        <w:rPr>
          <w:rFonts w:hint="cs"/>
          <w:rtl/>
          <w:lang w:bidi="ar-IQ"/>
        </w:rPr>
        <w:t>هريرة، قال:</w:t>
      </w:r>
      <w:r w:rsidR="00DF51AD">
        <w:rPr>
          <w:rFonts w:hint="cs"/>
          <w:rtl/>
          <w:lang w:bidi="ar-IQ"/>
        </w:rPr>
        <w:t xml:space="preserve"> </w:t>
      </w:r>
      <w:r w:rsidR="00E64B33">
        <w:rPr>
          <w:rFonts w:hint="cs"/>
          <w:rtl/>
          <w:lang w:bidi="ar-IQ"/>
        </w:rPr>
        <w:t>إ</w:t>
      </w:r>
      <w:r w:rsidRPr="00FC79E5">
        <w:rPr>
          <w:rFonts w:hint="cs"/>
          <w:rtl/>
          <w:lang w:bidi="ar-IQ"/>
        </w:rPr>
        <w:t>ن</w:t>
      </w:r>
      <w:r w:rsidR="00E64B33">
        <w:rPr>
          <w:rFonts w:hint="cs"/>
          <w:rtl/>
          <w:lang w:bidi="ar-IQ"/>
        </w:rPr>
        <w:t>َّ</w:t>
      </w:r>
      <w:r w:rsidRPr="00FC79E5">
        <w:rPr>
          <w:rFonts w:hint="cs"/>
          <w:rtl/>
          <w:lang w:bidi="ar-IQ"/>
        </w:rPr>
        <w:t xml:space="preserve"> رجلا جاء</w:t>
      </w:r>
      <w:r w:rsidR="009E53C7">
        <w:rPr>
          <w:rFonts w:hint="cs"/>
          <w:rtl/>
          <w:lang w:bidi="ar-IQ"/>
        </w:rPr>
        <w:t xml:space="preserve"> إلى </w:t>
      </w:r>
      <w:r w:rsidRPr="00FC79E5">
        <w:rPr>
          <w:rFonts w:hint="cs"/>
          <w:rtl/>
          <w:lang w:bidi="ar-IQ"/>
        </w:rPr>
        <w:t xml:space="preserve">النبي </w:t>
      </w:r>
      <w:r w:rsidR="00BB6262" w:rsidRPr="00BB6262">
        <w:rPr>
          <w:rFonts w:hint="cs"/>
          <w:rtl/>
        </w:rPr>
        <w:t>صلى الله عليه وآله وسلم</w:t>
      </w:r>
      <w:r w:rsidRPr="00FC79E5">
        <w:rPr>
          <w:rFonts w:hint="cs"/>
          <w:rtl/>
          <w:lang w:bidi="ar-IQ"/>
        </w:rPr>
        <w:t>، فشك</w:t>
      </w:r>
      <w:r w:rsidR="00E64B33">
        <w:rPr>
          <w:rFonts w:hint="cs"/>
          <w:rtl/>
          <w:lang w:bidi="ar-IQ"/>
        </w:rPr>
        <w:t>ى</w:t>
      </w:r>
      <w:r w:rsidR="00F22721">
        <w:rPr>
          <w:rFonts w:hint="cs"/>
          <w:rtl/>
          <w:lang w:bidi="ar-IQ"/>
        </w:rPr>
        <w:t xml:space="preserve"> إليه </w:t>
      </w:r>
      <w:r w:rsidRPr="00FC79E5">
        <w:rPr>
          <w:rFonts w:hint="cs"/>
          <w:rtl/>
          <w:lang w:bidi="ar-IQ"/>
        </w:rPr>
        <w:t>الجوع فبعث</w:t>
      </w:r>
      <w:r w:rsidR="009E53C7">
        <w:rPr>
          <w:rFonts w:hint="cs"/>
          <w:rtl/>
          <w:lang w:bidi="ar-IQ"/>
        </w:rPr>
        <w:t xml:space="preserve"> إلى </w:t>
      </w:r>
      <w:r w:rsidRPr="00FC79E5">
        <w:rPr>
          <w:rFonts w:hint="cs"/>
          <w:rtl/>
          <w:lang w:bidi="ar-IQ"/>
        </w:rPr>
        <w:t xml:space="preserve">بيوت </w:t>
      </w:r>
      <w:r w:rsidR="00E64B33">
        <w:rPr>
          <w:rFonts w:hint="cs"/>
          <w:rtl/>
          <w:lang w:bidi="ar-IQ"/>
        </w:rPr>
        <w:t>أ</w:t>
      </w:r>
      <w:r w:rsidRPr="00FC79E5">
        <w:rPr>
          <w:rFonts w:hint="cs"/>
          <w:rtl/>
          <w:lang w:bidi="ar-IQ"/>
        </w:rPr>
        <w:t xml:space="preserve">زواجه فقلن ما عندنا </w:t>
      </w:r>
      <w:r w:rsidR="00E64B33">
        <w:rPr>
          <w:rFonts w:hint="cs"/>
          <w:rtl/>
          <w:lang w:bidi="ar-IQ"/>
        </w:rPr>
        <w:t>إ</w:t>
      </w:r>
      <w:r w:rsidRPr="00FC79E5">
        <w:rPr>
          <w:rFonts w:hint="cs"/>
          <w:rtl/>
          <w:lang w:bidi="ar-IQ"/>
        </w:rPr>
        <w:t>ل</w:t>
      </w:r>
      <w:r w:rsidR="00E64B33">
        <w:rPr>
          <w:rFonts w:hint="cs"/>
          <w:rtl/>
          <w:lang w:bidi="ar-IQ"/>
        </w:rPr>
        <w:t>ّ</w:t>
      </w:r>
      <w:r w:rsidRPr="00FC79E5">
        <w:rPr>
          <w:rFonts w:hint="cs"/>
          <w:rtl/>
          <w:lang w:bidi="ar-IQ"/>
        </w:rPr>
        <w:t xml:space="preserve">ا الماء فقال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Pr="00FC79E5">
        <w:rPr>
          <w:rFonts w:hint="cs"/>
          <w:rtl/>
          <w:lang w:bidi="ar-IQ"/>
        </w:rPr>
        <w:t xml:space="preserve">: </w:t>
      </w:r>
      <w:r w:rsidR="004A2E32">
        <w:rPr>
          <w:rFonts w:hint="cs"/>
          <w:rtl/>
          <w:lang w:bidi="ar-IQ"/>
        </w:rPr>
        <w:t>[</w:t>
      </w:r>
      <w:r w:rsidRPr="00CA1393">
        <w:rPr>
          <w:rStyle w:val="libBold2Char"/>
          <w:rFonts w:hint="cs"/>
          <w:rtl/>
        </w:rPr>
        <w:t>من لهذه الل</w:t>
      </w:r>
      <w:r w:rsidR="00AB5156">
        <w:rPr>
          <w:rStyle w:val="libBold2Char"/>
          <w:rFonts w:hint="cs"/>
          <w:rtl/>
        </w:rPr>
        <w:t>ّ</w:t>
      </w:r>
      <w:r w:rsidRPr="00CA1393">
        <w:rPr>
          <w:rStyle w:val="libBold2Char"/>
          <w:rFonts w:hint="cs"/>
          <w:rtl/>
        </w:rPr>
        <w:t>يلة</w:t>
      </w:r>
      <w:r w:rsidRPr="00FC79E5">
        <w:rPr>
          <w:rFonts w:hint="cs"/>
          <w:rtl/>
          <w:lang w:bidi="ar-IQ"/>
        </w:rPr>
        <w:t>؟. فقال علي</w:t>
      </w:r>
      <w:r w:rsidR="00E64B33">
        <w:rPr>
          <w:rFonts w:hint="cs"/>
          <w:rtl/>
          <w:lang w:bidi="ar-IQ"/>
        </w:rPr>
        <w:t>ّ</w:t>
      </w:r>
      <w:r w:rsidRPr="00FC79E5">
        <w:rPr>
          <w:rFonts w:hint="cs"/>
          <w:rtl/>
          <w:lang w:bidi="ar-IQ"/>
        </w:rPr>
        <w:t xml:space="preserve">: </w:t>
      </w:r>
      <w:r w:rsidR="00E64B33" w:rsidRPr="004A2E32">
        <w:rPr>
          <w:rStyle w:val="libBold2Char"/>
          <w:rFonts w:hint="cs"/>
          <w:rtl/>
        </w:rPr>
        <w:t>أ</w:t>
      </w:r>
      <w:r w:rsidRPr="004A2E32">
        <w:rPr>
          <w:rStyle w:val="libBold2Char"/>
          <w:rFonts w:hint="cs"/>
          <w:rtl/>
        </w:rPr>
        <w:t>نا يا رسول الله، ف</w:t>
      </w:r>
      <w:r w:rsidR="00E64B33" w:rsidRPr="004A2E32">
        <w:rPr>
          <w:rStyle w:val="libBold2Char"/>
          <w:rFonts w:hint="cs"/>
          <w:rtl/>
        </w:rPr>
        <w:t>أ</w:t>
      </w:r>
      <w:r w:rsidRPr="004A2E32">
        <w:rPr>
          <w:rStyle w:val="libBold2Char"/>
          <w:rFonts w:hint="cs"/>
          <w:rtl/>
        </w:rPr>
        <w:t xml:space="preserve">تى فاطمة فاعلمها فقالت: ما عندنا </w:t>
      </w:r>
      <w:r w:rsidR="00E64B33" w:rsidRPr="004A2E32">
        <w:rPr>
          <w:rStyle w:val="libBold2Char"/>
          <w:rFonts w:hint="cs"/>
          <w:rtl/>
        </w:rPr>
        <w:t>إ</w:t>
      </w:r>
      <w:r w:rsidRPr="004A2E32">
        <w:rPr>
          <w:rStyle w:val="libBold2Char"/>
          <w:rFonts w:hint="cs"/>
          <w:rtl/>
        </w:rPr>
        <w:t>ل</w:t>
      </w:r>
      <w:r w:rsidR="00E64B33" w:rsidRPr="004A2E32">
        <w:rPr>
          <w:rStyle w:val="libBold2Char"/>
          <w:rFonts w:hint="cs"/>
          <w:rtl/>
        </w:rPr>
        <w:t>ّ</w:t>
      </w:r>
      <w:r w:rsidRPr="004A2E32">
        <w:rPr>
          <w:rStyle w:val="libBold2Char"/>
          <w:rFonts w:hint="cs"/>
          <w:rtl/>
        </w:rPr>
        <w:t>ا قوت الصبي</w:t>
      </w:r>
      <w:r w:rsidR="00E64B33" w:rsidRPr="004A2E32">
        <w:rPr>
          <w:rStyle w:val="libBold2Char"/>
          <w:rFonts w:hint="cs"/>
          <w:rtl/>
        </w:rPr>
        <w:t>ّ</w:t>
      </w:r>
      <w:r w:rsidRPr="004A2E32">
        <w:rPr>
          <w:rStyle w:val="libBold2Char"/>
          <w:rFonts w:hint="cs"/>
          <w:rtl/>
        </w:rPr>
        <w:t>ة، لكن</w:t>
      </w:r>
      <w:r w:rsidR="00E64B33" w:rsidRPr="004A2E32">
        <w:rPr>
          <w:rStyle w:val="libBold2Char"/>
          <w:rFonts w:hint="cs"/>
          <w:rtl/>
        </w:rPr>
        <w:t>ّ</w:t>
      </w:r>
      <w:r w:rsidRPr="004A2E32">
        <w:rPr>
          <w:rStyle w:val="libBold2Char"/>
          <w:rFonts w:hint="cs"/>
          <w:rtl/>
        </w:rPr>
        <w:t>ا نؤثر به ضيفنا، فقال علي</w:t>
      </w:r>
      <w:r w:rsidR="00E64B33" w:rsidRPr="004A2E32">
        <w:rPr>
          <w:rStyle w:val="libBold2Char"/>
          <w:rFonts w:hint="cs"/>
          <w:rtl/>
        </w:rPr>
        <w:t>ٌّ</w:t>
      </w:r>
      <w:r w:rsidRPr="004A2E32">
        <w:rPr>
          <w:rStyle w:val="libBold2Char"/>
          <w:rFonts w:hint="cs"/>
          <w:rtl/>
        </w:rPr>
        <w:t>: نَوّمِي الصبي</w:t>
      </w:r>
      <w:r w:rsidR="00E64B33" w:rsidRPr="004A2E32">
        <w:rPr>
          <w:rStyle w:val="libBold2Char"/>
          <w:rFonts w:hint="cs"/>
          <w:rtl/>
        </w:rPr>
        <w:t>ّ</w:t>
      </w:r>
      <w:r w:rsidRPr="004A2E32">
        <w:rPr>
          <w:rStyle w:val="libBold2Char"/>
          <w:rFonts w:hint="cs"/>
          <w:rtl/>
        </w:rPr>
        <w:t>ة، واطفيء السراج، ففعلت</w:t>
      </w:r>
      <w:r w:rsidR="007617D3" w:rsidRPr="004A2E32">
        <w:rPr>
          <w:rStyle w:val="libBold2Char"/>
          <w:rFonts w:hint="cs"/>
          <w:rtl/>
        </w:rPr>
        <w:t>]</w:t>
      </w:r>
      <w:r w:rsidRPr="00085CAF">
        <w:rPr>
          <w:rFonts w:hint="cs"/>
          <w:rtl/>
        </w:rPr>
        <w:t xml:space="preserve"> وعشوا الضيف،</w:t>
      </w:r>
      <w:r w:rsidR="00805F84" w:rsidRPr="00085CAF">
        <w:rPr>
          <w:rFonts w:hint="cs"/>
          <w:rtl/>
        </w:rPr>
        <w:t xml:space="preserve"> فلم</w:t>
      </w:r>
      <w:r w:rsidR="00E64B33" w:rsidRPr="00085CAF">
        <w:rPr>
          <w:rFonts w:hint="cs"/>
          <w:rtl/>
        </w:rPr>
        <w:t>ّ</w:t>
      </w:r>
      <w:r w:rsidR="00805F84" w:rsidRPr="00085CAF">
        <w:rPr>
          <w:rFonts w:hint="cs"/>
          <w:rtl/>
        </w:rPr>
        <w:t xml:space="preserve">ا </w:t>
      </w:r>
      <w:r w:rsidR="00E64B33" w:rsidRPr="00085CAF">
        <w:rPr>
          <w:rFonts w:hint="cs"/>
          <w:rtl/>
        </w:rPr>
        <w:t>أ</w:t>
      </w:r>
      <w:r w:rsidRPr="00085CAF">
        <w:rPr>
          <w:rFonts w:hint="cs"/>
          <w:rtl/>
        </w:rPr>
        <w:t xml:space="preserve">صبح </w:t>
      </w:r>
      <w:r w:rsidR="00E64B33" w:rsidRPr="00085CAF">
        <w:rPr>
          <w:rFonts w:hint="cs"/>
          <w:rtl/>
        </w:rPr>
        <w:t>أ</w:t>
      </w:r>
      <w:r w:rsidRPr="00085CAF">
        <w:rPr>
          <w:rFonts w:hint="cs"/>
          <w:rtl/>
        </w:rPr>
        <w:t xml:space="preserve">نزل الله فيهم هذه الآية: </w:t>
      </w:r>
      <w:r w:rsidRPr="00053AD2">
        <w:rPr>
          <w:rStyle w:val="libAlaemChar"/>
          <w:rFonts w:hint="cs"/>
          <w:rtl/>
        </w:rPr>
        <w:t>(</w:t>
      </w:r>
      <w:r w:rsidRPr="003722DC">
        <w:rPr>
          <w:rStyle w:val="libAieChar"/>
          <w:rtl/>
        </w:rPr>
        <w:t>وَيُؤْثِرُونَ عَلَى أَنفُسِهِمْ وَلَوْ كَانَ بِهِمْ خَصَاصَةٌ</w:t>
      </w:r>
      <w:r w:rsidRPr="00053AD2">
        <w:rPr>
          <w:rStyle w:val="libAlaemChar"/>
          <w:rFonts w:hint="cs"/>
          <w:rtl/>
        </w:rPr>
        <w:t>)</w:t>
      </w:r>
      <w:r w:rsidRPr="00FC79E5">
        <w:rPr>
          <w:rFonts w:hint="cs"/>
          <w:rtl/>
          <w:lang w:bidi="ar-IQ"/>
        </w:rPr>
        <w:t xml:space="preserve"> </w:t>
      </w:r>
      <w:r w:rsidRPr="002B0684">
        <w:rPr>
          <w:rFonts w:hint="cs"/>
          <w:rtl/>
        </w:rPr>
        <w:t>الآية</w:t>
      </w:r>
      <w:r w:rsidRPr="00FC79E5">
        <w:rPr>
          <w:rFonts w:hint="cs"/>
          <w:rtl/>
          <w:lang w:bidi="ar-IQ"/>
        </w:rPr>
        <w:t>.</w:t>
      </w:r>
    </w:p>
    <w:p w:rsidR="001321E9" w:rsidRPr="00FC79E5" w:rsidRDefault="001321E9" w:rsidP="00DF51AD">
      <w:pPr>
        <w:pStyle w:val="libNormal"/>
        <w:rPr>
          <w:rtl/>
          <w:lang w:bidi="ar-IQ"/>
        </w:rPr>
      </w:pPr>
      <w:r w:rsidRPr="00FC79E5">
        <w:rPr>
          <w:rFonts w:hint="cs"/>
          <w:rtl/>
          <w:lang w:bidi="ar-IQ"/>
        </w:rPr>
        <w:t>وروى الحسكاني في شواهد ال</w:t>
      </w:r>
      <w:r w:rsidR="003112D6" w:rsidRPr="00FC79E5">
        <w:rPr>
          <w:rFonts w:hint="cs"/>
          <w:rtl/>
          <w:lang w:bidi="ar-IQ"/>
        </w:rPr>
        <w:t>تن</w:t>
      </w:r>
      <w:r w:rsidRPr="00FC79E5">
        <w:rPr>
          <w:rFonts w:hint="cs"/>
          <w:rtl/>
          <w:lang w:bidi="ar-IQ"/>
        </w:rPr>
        <w:t>زيل</w:t>
      </w:r>
      <w:r w:rsidR="00C81C7D">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88 في الحديث 981 قال:</w:t>
      </w:r>
      <w:r w:rsidR="0025036D">
        <w:rPr>
          <w:rFonts w:hint="cs"/>
          <w:rtl/>
          <w:lang w:bidi="ar-IQ"/>
        </w:rPr>
        <w:t xml:space="preserve"> أخبرنا </w:t>
      </w:r>
      <w:r w:rsidRPr="00FC79E5">
        <w:rPr>
          <w:rFonts w:hint="cs"/>
          <w:rtl/>
          <w:lang w:bidi="ar-IQ"/>
        </w:rPr>
        <w:t>عقيل بن الحسين،</w:t>
      </w:r>
      <w:r w:rsidR="0025036D">
        <w:rPr>
          <w:rFonts w:hint="cs"/>
          <w:rtl/>
          <w:lang w:bidi="ar-IQ"/>
        </w:rPr>
        <w:t xml:space="preserve"> أخبرنا </w:t>
      </w:r>
      <w:r w:rsidRPr="00FC79E5">
        <w:rPr>
          <w:rFonts w:hint="cs"/>
          <w:rtl/>
          <w:lang w:bidi="ar-IQ"/>
        </w:rPr>
        <w:t>علي (بن الحسين)، حد</w:t>
      </w:r>
      <w:r w:rsidR="00AB5156">
        <w:rPr>
          <w:rFonts w:hint="cs"/>
          <w:rtl/>
          <w:lang w:bidi="ar-IQ"/>
        </w:rPr>
        <w:t>ّ</w:t>
      </w:r>
      <w:r w:rsidRPr="00FC79E5">
        <w:rPr>
          <w:rFonts w:hint="cs"/>
          <w:rtl/>
          <w:lang w:bidi="ar-IQ"/>
        </w:rPr>
        <w:t>ثنا محمد (بن عبيد الله)، حد</w:t>
      </w:r>
      <w:r w:rsidR="00AB5156">
        <w:rPr>
          <w:rFonts w:hint="cs"/>
          <w:rtl/>
          <w:lang w:bidi="ar-IQ"/>
        </w:rPr>
        <w:t>ّ</w:t>
      </w:r>
      <w:r w:rsidRPr="00FC79E5">
        <w:rPr>
          <w:rFonts w:hint="cs"/>
          <w:rtl/>
          <w:lang w:bidi="ar-IQ"/>
        </w:rPr>
        <w:t>ثنا الحسن بن محمد بن عثمان الفسوي، حد</w:t>
      </w:r>
      <w:r w:rsidR="00AB5156">
        <w:rPr>
          <w:rFonts w:hint="cs"/>
          <w:rtl/>
          <w:lang w:bidi="ar-IQ"/>
        </w:rPr>
        <w:t>ّ</w:t>
      </w:r>
      <w:r w:rsidRPr="00FC79E5">
        <w:rPr>
          <w:rFonts w:hint="cs"/>
          <w:rtl/>
          <w:lang w:bidi="ar-IQ"/>
        </w:rPr>
        <w:t>ثنا يعقوب بن سفيان، قال: حد</w:t>
      </w:r>
      <w:r w:rsidR="00AB5156">
        <w:rPr>
          <w:rFonts w:hint="cs"/>
          <w:rtl/>
          <w:lang w:bidi="ar-IQ"/>
        </w:rPr>
        <w:t>ّ</w:t>
      </w:r>
      <w:r w:rsidRPr="00FC79E5">
        <w:rPr>
          <w:rFonts w:hint="cs"/>
          <w:rtl/>
          <w:lang w:bidi="ar-IQ"/>
        </w:rPr>
        <w:t>ثني آدم بن</w:t>
      </w:r>
      <w:r w:rsidR="0086215F">
        <w:rPr>
          <w:rFonts w:hint="cs"/>
          <w:rtl/>
          <w:lang w:bidi="ar-IQ"/>
        </w:rPr>
        <w:t xml:space="preserve"> أبي </w:t>
      </w:r>
      <w:r w:rsidR="00E64B33">
        <w:rPr>
          <w:rFonts w:hint="cs"/>
          <w:rtl/>
          <w:lang w:bidi="ar-IQ"/>
        </w:rPr>
        <w:t>إ</w:t>
      </w:r>
      <w:r w:rsidRPr="00FC79E5">
        <w:rPr>
          <w:rFonts w:hint="cs"/>
          <w:rtl/>
          <w:lang w:bidi="ar-IQ"/>
        </w:rPr>
        <w:t>ياس، حد</w:t>
      </w:r>
      <w:r w:rsidR="00AB5156">
        <w:rPr>
          <w:rFonts w:hint="cs"/>
          <w:rtl/>
          <w:lang w:bidi="ar-IQ"/>
        </w:rPr>
        <w:t>ّ</w:t>
      </w:r>
      <w:r w:rsidRPr="00FC79E5">
        <w:rPr>
          <w:rFonts w:hint="cs"/>
          <w:rtl/>
          <w:lang w:bidi="ar-IQ"/>
        </w:rPr>
        <w:t>ثنا سفيان، عن منصور، عن مجاهد:</w:t>
      </w:r>
      <w:r w:rsidR="00DF51AD">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في قول الله (تعالى): </w:t>
      </w:r>
      <w:r w:rsidRPr="00053AD2">
        <w:rPr>
          <w:rStyle w:val="libAlaemChar"/>
          <w:rFonts w:hint="cs"/>
          <w:rtl/>
        </w:rPr>
        <w:t>(</w:t>
      </w:r>
      <w:r w:rsidRPr="003722DC">
        <w:rPr>
          <w:rStyle w:val="libAieChar"/>
          <w:rtl/>
        </w:rPr>
        <w:t>وَيُؤْثِرُونَ عَلَى أَنفُسِهِمْ وَلَوْ كَانَ بِهِمْ خَصَاصَةٌ</w:t>
      </w:r>
      <w:r w:rsidRPr="00053AD2">
        <w:rPr>
          <w:rStyle w:val="libAlaemChar"/>
          <w:rFonts w:hint="cs"/>
          <w:rtl/>
        </w:rPr>
        <w:t>)</w:t>
      </w:r>
      <w:r w:rsidRPr="00FC79E5">
        <w:rPr>
          <w:rFonts w:hint="cs"/>
          <w:rtl/>
          <w:lang w:bidi="ar-IQ"/>
        </w:rPr>
        <w:t>، قال: نزلت في علي</w:t>
      </w:r>
      <w:r w:rsidR="00E64B33">
        <w:rPr>
          <w:rFonts w:hint="cs"/>
          <w:rtl/>
          <w:lang w:bidi="ar-IQ"/>
        </w:rPr>
        <w:t>ٍّ</w:t>
      </w:r>
      <w:r w:rsidRPr="00FC79E5">
        <w:rPr>
          <w:rFonts w:hint="cs"/>
          <w:rtl/>
          <w:lang w:bidi="ar-IQ"/>
        </w:rPr>
        <w:t xml:space="preserve"> وفاطمة والحسن والحسين </w:t>
      </w:r>
      <w:r w:rsidR="00437B60" w:rsidRPr="00437B60">
        <w:rPr>
          <w:rStyle w:val="libAlaemChar"/>
          <w:rFonts w:hint="cs"/>
          <w:rtl/>
        </w:rPr>
        <w:t>عليهم‌السلام</w:t>
      </w:r>
      <w:r w:rsidRPr="00FC79E5">
        <w:rPr>
          <w:rFonts w:hint="cs"/>
          <w:rtl/>
          <w:lang w:bidi="ar-IQ"/>
        </w:rPr>
        <w:t>.</w:t>
      </w:r>
    </w:p>
    <w:p w:rsidR="001321E9" w:rsidRDefault="001321E9" w:rsidP="00DF51AD">
      <w:pPr>
        <w:pStyle w:val="libNormal"/>
        <w:rPr>
          <w:rtl/>
          <w:lang w:bidi="ar-IQ"/>
        </w:rPr>
      </w:pPr>
      <w:r w:rsidRPr="00FC79E5">
        <w:rPr>
          <w:rFonts w:hint="cs"/>
          <w:rtl/>
          <w:lang w:bidi="ar-IQ"/>
        </w:rPr>
        <w:t>روى الشيخ محمد بن الحسن الطوسي في كتابه</w:t>
      </w:r>
      <w:r w:rsidR="00C81C7D">
        <w:rPr>
          <w:rFonts w:hint="cs"/>
          <w:rtl/>
          <w:lang w:bidi="ar-IQ"/>
        </w:rPr>
        <w:t>،</w:t>
      </w:r>
      <w:r w:rsidRPr="00FC79E5">
        <w:rPr>
          <w:rFonts w:hint="cs"/>
          <w:rtl/>
          <w:lang w:bidi="ar-IQ"/>
        </w:rPr>
        <w:t xml:space="preserve"> ال</w:t>
      </w:r>
      <w:r w:rsidR="00E64B33">
        <w:rPr>
          <w:rFonts w:hint="cs"/>
          <w:rtl/>
          <w:lang w:bidi="ar-IQ"/>
        </w:rPr>
        <w:t>أ</w:t>
      </w:r>
      <w:r w:rsidRPr="00FC79E5">
        <w:rPr>
          <w:rFonts w:hint="cs"/>
          <w:rtl/>
          <w:lang w:bidi="ar-IQ"/>
        </w:rPr>
        <w:t>مالي</w:t>
      </w:r>
      <w:r w:rsidR="00C81C7D">
        <w:rPr>
          <w:rFonts w:hint="cs"/>
          <w:rtl/>
          <w:lang w:bidi="ar-IQ"/>
        </w:rPr>
        <w:t>:</w:t>
      </w:r>
      <w:r w:rsidR="003C2E10">
        <w:rPr>
          <w:rFonts w:hint="cs"/>
          <w:rtl/>
          <w:lang w:bidi="ar-IQ"/>
        </w:rPr>
        <w:t xml:space="preserve"> ج </w:t>
      </w:r>
      <w:r w:rsidR="003C2E10" w:rsidRPr="00FC79E5">
        <w:rPr>
          <w:rFonts w:hint="cs"/>
          <w:rtl/>
          <w:lang w:bidi="ar-IQ"/>
        </w:rPr>
        <w:t>1</w:t>
      </w:r>
      <w:r w:rsidR="003C2E10">
        <w:rPr>
          <w:rFonts w:hint="cs"/>
          <w:rtl/>
          <w:lang w:bidi="ar-IQ"/>
        </w:rPr>
        <w:t xml:space="preserve"> ص </w:t>
      </w:r>
      <w:r w:rsidR="003C2E10" w:rsidRPr="00FC79E5">
        <w:rPr>
          <w:rFonts w:hint="cs"/>
          <w:rtl/>
          <w:lang w:bidi="ar-IQ"/>
        </w:rPr>
        <w:t>1</w:t>
      </w:r>
      <w:r w:rsidRPr="00FC79E5">
        <w:rPr>
          <w:rFonts w:hint="cs"/>
          <w:rtl/>
          <w:lang w:bidi="ar-IQ"/>
        </w:rPr>
        <w:t xml:space="preserve">88 </w:t>
      </w:r>
      <w:r w:rsidR="00762277">
        <w:rPr>
          <w:rFonts w:hint="cs"/>
          <w:rtl/>
          <w:lang w:bidi="ar-IQ"/>
        </w:rPr>
        <w:t xml:space="preserve">ط </w:t>
      </w:r>
      <w:r w:rsidRPr="00FC79E5">
        <w:rPr>
          <w:rFonts w:hint="cs"/>
          <w:rtl/>
          <w:lang w:bidi="ar-IQ"/>
        </w:rPr>
        <w:t xml:space="preserve">بيروت، في الحديث 11 من الجزء السابع من </w:t>
      </w:r>
      <w:r w:rsidR="00E64B33">
        <w:rPr>
          <w:rFonts w:hint="cs"/>
          <w:rtl/>
          <w:lang w:bidi="ar-IQ"/>
        </w:rPr>
        <w:t>أ</w:t>
      </w:r>
      <w:r w:rsidRPr="00FC79E5">
        <w:rPr>
          <w:rFonts w:hint="cs"/>
          <w:rtl/>
          <w:lang w:bidi="ar-IQ"/>
        </w:rPr>
        <w:t>مالية: قال:</w:t>
      </w:r>
      <w:r w:rsidR="00DF51AD">
        <w:rPr>
          <w:rFonts w:hint="cs"/>
          <w:rtl/>
          <w:lang w:bidi="ar-IQ"/>
        </w:rPr>
        <w:t xml:space="preserve"> </w:t>
      </w:r>
      <w:r w:rsidR="00E64B33">
        <w:rPr>
          <w:rFonts w:hint="cs"/>
          <w:rtl/>
          <w:lang w:bidi="ar-IQ"/>
        </w:rPr>
        <w:t>أ</w:t>
      </w:r>
      <w:r w:rsidRPr="00FC79E5">
        <w:rPr>
          <w:rFonts w:hint="cs"/>
          <w:rtl/>
          <w:lang w:bidi="ar-IQ"/>
        </w:rPr>
        <w:t>خبرنا محمد بن محمد قال:</w:t>
      </w:r>
      <w:r w:rsidR="0025036D">
        <w:rPr>
          <w:rFonts w:hint="cs"/>
          <w:rtl/>
          <w:lang w:bidi="ar-IQ"/>
        </w:rPr>
        <w:t xml:space="preserve"> أخبرنا </w:t>
      </w:r>
      <w:r w:rsidR="0007120A">
        <w:rPr>
          <w:rFonts w:hint="cs"/>
          <w:rtl/>
          <w:lang w:bidi="ar-IQ"/>
        </w:rPr>
        <w:t xml:space="preserve">أبو </w:t>
      </w:r>
      <w:r w:rsidRPr="00FC79E5">
        <w:rPr>
          <w:rFonts w:hint="cs"/>
          <w:rtl/>
          <w:lang w:bidi="ar-IQ"/>
        </w:rPr>
        <w:t>نصر محمد بن الحسن المقرئ، قال: حد</w:t>
      </w:r>
      <w:r w:rsidR="00AB5156">
        <w:rPr>
          <w:rFonts w:hint="cs"/>
          <w:rtl/>
          <w:lang w:bidi="ar-IQ"/>
        </w:rPr>
        <w:t>ّ</w:t>
      </w:r>
      <w:r w:rsidRPr="00FC79E5">
        <w:rPr>
          <w:rFonts w:hint="cs"/>
          <w:rtl/>
          <w:lang w:bidi="ar-IQ"/>
        </w:rPr>
        <w:t>ثنا محمد بن حسين بن سهل العطار، قال: حد</w:t>
      </w:r>
      <w:r w:rsidR="00AB5156">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عمر الدهقان، قال: حد</w:t>
      </w:r>
      <w:r w:rsidR="00AB5156">
        <w:rPr>
          <w:rFonts w:hint="cs"/>
          <w:rtl/>
          <w:lang w:bidi="ar-IQ"/>
        </w:rPr>
        <w:t>ّ</w:t>
      </w:r>
      <w:r w:rsidRPr="00FC79E5">
        <w:rPr>
          <w:rFonts w:hint="cs"/>
          <w:rtl/>
          <w:lang w:bidi="ar-IQ"/>
        </w:rPr>
        <w:t>ثنا محمد بن كثير مولى عمر بن عبد العزيز، قال: حد</w:t>
      </w:r>
      <w:r w:rsidR="00AB5156">
        <w:rPr>
          <w:rFonts w:hint="cs"/>
          <w:rtl/>
          <w:lang w:bidi="ar-IQ"/>
        </w:rPr>
        <w:t>ّ</w:t>
      </w:r>
      <w:r w:rsidRPr="00FC79E5">
        <w:rPr>
          <w:rFonts w:hint="cs"/>
          <w:rtl/>
          <w:lang w:bidi="ar-IQ"/>
        </w:rPr>
        <w:t xml:space="preserve">ثنا عاصم بن كليب عن </w:t>
      </w:r>
      <w:r w:rsidR="00E64B33">
        <w:rPr>
          <w:rFonts w:hint="cs"/>
          <w:rtl/>
          <w:lang w:bidi="ar-IQ"/>
        </w:rPr>
        <w:t>أ</w:t>
      </w:r>
      <w:r w:rsidRPr="00FC79E5">
        <w:rPr>
          <w:rFonts w:hint="cs"/>
          <w:rtl/>
          <w:lang w:bidi="ar-IQ"/>
        </w:rPr>
        <w:t>بيه، عن</w:t>
      </w:r>
      <w:r w:rsidR="0086215F">
        <w:rPr>
          <w:rFonts w:hint="cs"/>
          <w:rtl/>
          <w:lang w:bidi="ar-IQ"/>
        </w:rPr>
        <w:t xml:space="preserve"> أبي </w:t>
      </w:r>
      <w:r w:rsidRPr="00FC79E5">
        <w:rPr>
          <w:rFonts w:hint="cs"/>
          <w:rtl/>
          <w:lang w:bidi="ar-IQ"/>
        </w:rPr>
        <w:t>هريرة، قال:</w:t>
      </w:r>
      <w:r w:rsidR="00DF51AD">
        <w:rPr>
          <w:rFonts w:hint="cs"/>
          <w:rtl/>
          <w:lang w:bidi="ar-IQ"/>
        </w:rPr>
        <w:t xml:space="preserve"> </w:t>
      </w:r>
      <w:r w:rsidRPr="00FC79E5">
        <w:rPr>
          <w:rFonts w:hint="cs"/>
          <w:rtl/>
          <w:lang w:bidi="ar-IQ"/>
        </w:rPr>
        <w:t>جاء رجل</w:t>
      </w:r>
      <w:r w:rsidR="009E53C7">
        <w:rPr>
          <w:rFonts w:hint="cs"/>
          <w:rtl/>
          <w:lang w:bidi="ar-IQ"/>
        </w:rPr>
        <w:t xml:space="preserve"> إلى </w:t>
      </w:r>
      <w:r w:rsidRPr="00FC79E5">
        <w:rPr>
          <w:rFonts w:hint="cs"/>
          <w:rtl/>
          <w:lang w:bidi="ar-IQ"/>
        </w:rPr>
        <w:t xml:space="preserve">النبي </w:t>
      </w:r>
      <w:r w:rsidR="00BB6262">
        <w:rPr>
          <w:rFonts w:hint="cs"/>
          <w:rtl/>
        </w:rPr>
        <w:t>صلى الله عليه وآله</w:t>
      </w:r>
      <w:r w:rsidR="009C7FA7">
        <w:rPr>
          <w:rFonts w:hint="cs"/>
          <w:rtl/>
          <w:lang w:bidi="ar-IQ"/>
        </w:rPr>
        <w:t xml:space="preserve"> </w:t>
      </w:r>
      <w:r w:rsidRPr="00FC79E5">
        <w:rPr>
          <w:rFonts w:hint="cs"/>
          <w:rtl/>
          <w:lang w:bidi="ar-IQ"/>
        </w:rPr>
        <w:t>فشكى</w:t>
      </w:r>
      <w:r w:rsidR="00F22721">
        <w:rPr>
          <w:rFonts w:hint="cs"/>
          <w:rtl/>
          <w:lang w:bidi="ar-IQ"/>
        </w:rPr>
        <w:t xml:space="preserve"> إليه </w:t>
      </w:r>
      <w:r w:rsidRPr="00FC79E5">
        <w:rPr>
          <w:rFonts w:hint="cs"/>
          <w:rtl/>
          <w:lang w:bidi="ar-IQ"/>
        </w:rPr>
        <w:t xml:space="preserve">الجوع فبعث رسول الله </w:t>
      </w:r>
      <w:r w:rsidR="00BB6262" w:rsidRPr="00BB6262">
        <w:rPr>
          <w:rFonts w:hint="cs"/>
          <w:rtl/>
        </w:rPr>
        <w:t>صلى الله عليه وآله وسلم</w:t>
      </w:r>
      <w:r w:rsidR="009E53C7">
        <w:rPr>
          <w:rFonts w:hint="cs"/>
          <w:rtl/>
          <w:lang w:bidi="ar-IQ"/>
        </w:rPr>
        <w:t xml:space="preserve"> إلى </w:t>
      </w:r>
      <w:r w:rsidRPr="00FC79E5">
        <w:rPr>
          <w:rFonts w:hint="cs"/>
          <w:rtl/>
          <w:lang w:bidi="ar-IQ"/>
        </w:rPr>
        <w:t xml:space="preserve">بيوت </w:t>
      </w:r>
      <w:r w:rsidR="00E64B33">
        <w:rPr>
          <w:rFonts w:hint="cs"/>
          <w:rtl/>
          <w:lang w:bidi="ar-IQ"/>
        </w:rPr>
        <w:t>أ</w:t>
      </w:r>
      <w:r w:rsidRPr="00FC79E5">
        <w:rPr>
          <w:rFonts w:hint="cs"/>
          <w:rtl/>
          <w:lang w:bidi="ar-IQ"/>
        </w:rPr>
        <w:t xml:space="preserve">زواجه فقلن: ما عندنا </w:t>
      </w:r>
      <w:r w:rsidR="00E64B33">
        <w:rPr>
          <w:rFonts w:hint="cs"/>
          <w:rtl/>
          <w:lang w:bidi="ar-IQ"/>
        </w:rPr>
        <w:t>إ</w:t>
      </w:r>
      <w:r w:rsidRPr="00FC79E5">
        <w:rPr>
          <w:rFonts w:hint="cs"/>
          <w:rtl/>
          <w:lang w:bidi="ar-IQ"/>
        </w:rPr>
        <w:t>ل</w:t>
      </w:r>
      <w:r w:rsidR="00E64B33">
        <w:rPr>
          <w:rFonts w:hint="cs"/>
          <w:rtl/>
          <w:lang w:bidi="ar-IQ"/>
        </w:rPr>
        <w:t>ّ</w:t>
      </w:r>
      <w:r w:rsidRPr="00FC79E5">
        <w:rPr>
          <w:rFonts w:hint="cs"/>
          <w:rtl/>
          <w:lang w:bidi="ar-IQ"/>
        </w:rPr>
        <w:t xml:space="preserve">ا الماء، فقال رسول الله </w:t>
      </w:r>
      <w:r w:rsidR="00BB6262" w:rsidRPr="00BB6262">
        <w:rPr>
          <w:rFonts w:hint="cs"/>
          <w:rtl/>
        </w:rPr>
        <w:t>صلى الله عليه وآله وسلم</w:t>
      </w:r>
      <w:r w:rsidRPr="00FC79E5">
        <w:rPr>
          <w:rFonts w:hint="cs"/>
          <w:rtl/>
          <w:lang w:bidi="ar-IQ"/>
        </w:rPr>
        <w:t>: من لهذا الرجل الليلة؟ فقال</w:t>
      </w:r>
      <w:r w:rsidR="00674E3D">
        <w:rPr>
          <w:rFonts w:hint="cs"/>
          <w:rtl/>
          <w:lang w:bidi="ar-IQ"/>
        </w:rPr>
        <w:t xml:space="preserve"> عليّ بن أبي طالب </w:t>
      </w:r>
      <w:r w:rsidR="00C13FE9" w:rsidRPr="00C13FE9">
        <w:rPr>
          <w:rStyle w:val="libAlaemChar"/>
          <w:rFonts w:hint="cs"/>
          <w:rtl/>
        </w:rPr>
        <w:t>عليه‌السلام</w:t>
      </w:r>
      <w:r w:rsidRPr="00FC79E5">
        <w:rPr>
          <w:rFonts w:hint="cs"/>
          <w:rtl/>
          <w:lang w:bidi="ar-IQ"/>
        </w:rPr>
        <w:t xml:space="preserve">: أنا له يا رسول الله، فأتى فاطمة عليها السلام، فقال: ما عندك يا </w:t>
      </w:r>
      <w:r w:rsidR="0034003F">
        <w:rPr>
          <w:rFonts w:hint="cs"/>
          <w:rtl/>
          <w:lang w:bidi="ar-IQ"/>
        </w:rPr>
        <w:t>ابن</w:t>
      </w:r>
      <w:r w:rsidRPr="00FC79E5">
        <w:rPr>
          <w:rFonts w:hint="cs"/>
          <w:rtl/>
          <w:lang w:bidi="ar-IQ"/>
        </w:rPr>
        <w:t xml:space="preserve">ة رسول الله؟ فقالت: ما عندنا </w:t>
      </w:r>
      <w:r w:rsidR="00E64B33">
        <w:rPr>
          <w:rFonts w:hint="cs"/>
          <w:rtl/>
          <w:lang w:bidi="ar-IQ"/>
        </w:rPr>
        <w:t>إ</w:t>
      </w:r>
      <w:r w:rsidRPr="00FC79E5">
        <w:rPr>
          <w:rFonts w:hint="cs"/>
          <w:rtl/>
          <w:lang w:bidi="ar-IQ"/>
        </w:rPr>
        <w:t>ل</w:t>
      </w:r>
      <w:r w:rsidR="00E64B33">
        <w:rPr>
          <w:rFonts w:hint="cs"/>
          <w:rtl/>
          <w:lang w:bidi="ar-IQ"/>
        </w:rPr>
        <w:t>ّ</w:t>
      </w:r>
      <w:r w:rsidRPr="00FC79E5">
        <w:rPr>
          <w:rFonts w:hint="cs"/>
          <w:rtl/>
          <w:lang w:bidi="ar-IQ"/>
        </w:rPr>
        <w:t>ا قوت الصبي</w:t>
      </w:r>
      <w:r w:rsidR="00E64B33">
        <w:rPr>
          <w:rFonts w:hint="cs"/>
          <w:rtl/>
          <w:lang w:bidi="ar-IQ"/>
        </w:rPr>
        <w:t>ّ</w:t>
      </w:r>
      <w:r w:rsidRPr="00FC79E5">
        <w:rPr>
          <w:rFonts w:hint="cs"/>
          <w:rtl/>
          <w:lang w:bidi="ar-IQ"/>
        </w:rPr>
        <w:t>ة لكن</w:t>
      </w:r>
      <w:r w:rsidR="00E64B33">
        <w:rPr>
          <w:rFonts w:hint="cs"/>
          <w:rtl/>
          <w:lang w:bidi="ar-IQ"/>
        </w:rPr>
        <w:t>ّ</w:t>
      </w:r>
      <w:r w:rsidRPr="00FC79E5">
        <w:rPr>
          <w:rFonts w:hint="cs"/>
          <w:rtl/>
          <w:lang w:bidi="ar-IQ"/>
        </w:rPr>
        <w:t>ا نؤثر ضيفنا فقال علي</w:t>
      </w:r>
      <w:r w:rsidR="00E64B33">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يا </w:t>
      </w:r>
      <w:r w:rsidR="0034003F">
        <w:rPr>
          <w:rFonts w:hint="cs"/>
          <w:rtl/>
          <w:lang w:bidi="ar-IQ"/>
        </w:rPr>
        <w:t>ابن</w:t>
      </w:r>
      <w:r w:rsidRPr="00FC79E5">
        <w:rPr>
          <w:rFonts w:hint="cs"/>
          <w:rtl/>
          <w:lang w:bidi="ar-IQ"/>
        </w:rPr>
        <w:t>ة محمد نَوّمِي الصبي</w:t>
      </w:r>
      <w:r w:rsidR="00E64B33">
        <w:rPr>
          <w:rFonts w:hint="cs"/>
          <w:rtl/>
          <w:lang w:bidi="ar-IQ"/>
        </w:rPr>
        <w:t>ّ</w:t>
      </w:r>
      <w:r w:rsidRPr="00FC79E5">
        <w:rPr>
          <w:rFonts w:hint="cs"/>
          <w:rtl/>
          <w:lang w:bidi="ar-IQ"/>
        </w:rPr>
        <w:t>ة واطفئي المصباح، ((ففعلت وعش</w:t>
      </w:r>
      <w:r w:rsidR="004A2E32">
        <w:rPr>
          <w:rFonts w:hint="cs"/>
          <w:rtl/>
          <w:lang w:bidi="ar-IQ"/>
        </w:rPr>
        <w:t>ّ</w:t>
      </w:r>
      <w:r w:rsidRPr="00FC79E5">
        <w:rPr>
          <w:rFonts w:hint="cs"/>
          <w:rtl/>
          <w:lang w:bidi="ar-IQ"/>
        </w:rPr>
        <w:t>وة)</w:t>
      </w:r>
      <w:r w:rsidR="00805F84">
        <w:rPr>
          <w:rFonts w:hint="cs"/>
          <w:rtl/>
          <w:lang w:bidi="ar-IQ"/>
        </w:rPr>
        <w:t xml:space="preserve"> فلمّا </w:t>
      </w:r>
      <w:r w:rsidR="00E64B33">
        <w:rPr>
          <w:rFonts w:hint="cs"/>
          <w:rtl/>
          <w:lang w:bidi="ar-IQ"/>
        </w:rPr>
        <w:t>أ</w:t>
      </w:r>
      <w:r w:rsidRPr="00FC79E5">
        <w:rPr>
          <w:rFonts w:hint="cs"/>
          <w:rtl/>
          <w:lang w:bidi="ar-IQ"/>
        </w:rPr>
        <w:t>صبح علي</w:t>
      </w:r>
      <w:r w:rsidR="00E64B33">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غدا على رسول الله </w:t>
      </w:r>
      <w:r w:rsidR="00BB6262">
        <w:rPr>
          <w:rFonts w:hint="cs"/>
          <w:rtl/>
        </w:rPr>
        <w:t>صلى الله عليه وآله</w:t>
      </w:r>
      <w:r w:rsidR="009C7FA7">
        <w:rPr>
          <w:rFonts w:hint="cs"/>
          <w:rtl/>
          <w:lang w:bidi="ar-IQ"/>
        </w:rPr>
        <w:t xml:space="preserve"> </w:t>
      </w:r>
      <w:r w:rsidRPr="00FC79E5">
        <w:rPr>
          <w:rFonts w:hint="cs"/>
          <w:rtl/>
          <w:lang w:bidi="ar-IQ"/>
        </w:rPr>
        <w:t>ف</w:t>
      </w:r>
      <w:r w:rsidR="00E64B33">
        <w:rPr>
          <w:rFonts w:hint="cs"/>
          <w:rtl/>
          <w:lang w:bidi="ar-IQ"/>
        </w:rPr>
        <w:t>أ</w:t>
      </w:r>
      <w:r w:rsidRPr="00FC79E5">
        <w:rPr>
          <w:rFonts w:hint="cs"/>
          <w:rtl/>
          <w:lang w:bidi="ar-IQ"/>
        </w:rPr>
        <w:t>خبره الخبر، فلم يبرح حت</w:t>
      </w:r>
      <w:r w:rsidR="00B451B5">
        <w:rPr>
          <w:rFonts w:hint="cs"/>
          <w:rtl/>
          <w:lang w:bidi="ar-IQ"/>
        </w:rPr>
        <w:t>ّ</w:t>
      </w:r>
      <w:r w:rsidRPr="00FC79E5">
        <w:rPr>
          <w:rFonts w:hint="cs"/>
          <w:rtl/>
          <w:lang w:bidi="ar-IQ"/>
        </w:rPr>
        <w:t>ى أنزل الله عز</w:t>
      </w:r>
      <w:r w:rsidR="00E64B33">
        <w:rPr>
          <w:rFonts w:hint="cs"/>
          <w:rtl/>
          <w:lang w:bidi="ar-IQ"/>
        </w:rPr>
        <w:t>ّ</w:t>
      </w:r>
      <w:r w:rsidRPr="00FC79E5">
        <w:rPr>
          <w:rFonts w:hint="cs"/>
          <w:rtl/>
          <w:lang w:bidi="ar-IQ"/>
        </w:rPr>
        <w:t xml:space="preserve"> وجل: </w:t>
      </w:r>
      <w:r w:rsidRPr="00053AD2">
        <w:rPr>
          <w:rStyle w:val="libAlaemChar"/>
          <w:rFonts w:hint="cs"/>
          <w:rtl/>
        </w:rPr>
        <w:t>(</w:t>
      </w:r>
      <w:r w:rsidRPr="003722DC">
        <w:rPr>
          <w:rStyle w:val="libAieChar"/>
          <w:rtl/>
        </w:rPr>
        <w:t>وَيُؤْثِرُونَ عَلَى أَنفُسِهِمْ وَلَوْ كَانَ بِهِمْ خَصَاصَةٌ وَمَن يُوقَ شُحَّ نَفْسِهِ فَأُوْلَئِكَ هُمُ الْمُفْلِحُونَ</w:t>
      </w:r>
      <w:r w:rsidRPr="00053AD2">
        <w:rPr>
          <w:rStyle w:val="libAlaemChar"/>
          <w:rFonts w:hint="cs"/>
          <w:rtl/>
        </w:rPr>
        <w:t>)</w:t>
      </w:r>
      <w:r w:rsidRPr="00FC79E5">
        <w:rPr>
          <w:rFonts w:hint="cs"/>
          <w:rtl/>
          <w:lang w:bidi="ar-IQ"/>
        </w:rPr>
        <w:t>.</w:t>
      </w:r>
    </w:p>
    <w:p w:rsidR="00030331" w:rsidRDefault="00030331" w:rsidP="003C1BA6">
      <w:pPr>
        <w:pStyle w:val="libPoemTiniChar"/>
        <w:rPr>
          <w:rtl/>
          <w:lang w:bidi="ar-SY"/>
        </w:rPr>
      </w:pPr>
      <w:r>
        <w:rPr>
          <w:rtl/>
          <w:lang w:bidi="ar-SY"/>
        </w:rPr>
        <w:br w:type="page"/>
      </w:r>
    </w:p>
    <w:p w:rsidR="001321E9" w:rsidRDefault="001321E9" w:rsidP="007617D3">
      <w:pPr>
        <w:pStyle w:val="libNormal"/>
        <w:rPr>
          <w:rtl/>
          <w:lang w:bidi="ar-IQ"/>
        </w:rPr>
      </w:pPr>
      <w:r w:rsidRPr="00FC79E5">
        <w:rPr>
          <w:rFonts w:hint="cs"/>
          <w:rtl/>
          <w:lang w:bidi="ar-IQ"/>
        </w:rPr>
        <w:lastRenderedPageBreak/>
        <w:t>وروى الشيخ</w:t>
      </w:r>
      <w:r w:rsidR="0007120A">
        <w:rPr>
          <w:rFonts w:hint="cs"/>
          <w:rtl/>
          <w:lang w:bidi="ar-IQ"/>
        </w:rPr>
        <w:t xml:space="preserve"> أبو </w:t>
      </w:r>
      <w:r w:rsidRPr="00FC79E5">
        <w:rPr>
          <w:rFonts w:hint="cs"/>
          <w:rtl/>
          <w:lang w:bidi="ar-IQ"/>
        </w:rPr>
        <w:t>علي الفضل بن الحسن الطبرسي في تفسيره مجمع البيان</w:t>
      </w:r>
      <w:r w:rsidR="00C81C7D">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8</w:t>
      </w:r>
      <w:r w:rsidR="003C2E10">
        <w:rPr>
          <w:rFonts w:hint="cs"/>
          <w:rtl/>
          <w:lang w:bidi="ar-IQ"/>
        </w:rPr>
        <w:t xml:space="preserve"> ص </w:t>
      </w:r>
      <w:r w:rsidR="003C2E10" w:rsidRPr="00FC79E5">
        <w:rPr>
          <w:rFonts w:hint="cs"/>
          <w:rtl/>
          <w:lang w:bidi="ar-IQ"/>
        </w:rPr>
        <w:t>2</w:t>
      </w:r>
      <w:r w:rsidRPr="00FC79E5">
        <w:rPr>
          <w:rFonts w:hint="cs"/>
          <w:rtl/>
          <w:lang w:bidi="ar-IQ"/>
        </w:rPr>
        <w:t>60 قال:</w:t>
      </w:r>
      <w:r w:rsidR="00DF51AD">
        <w:rPr>
          <w:rFonts w:hint="cs"/>
          <w:rtl/>
          <w:lang w:bidi="ar-IQ"/>
        </w:rPr>
        <w:t xml:space="preserve"> </w:t>
      </w:r>
      <w:r w:rsidRPr="00FC79E5">
        <w:rPr>
          <w:rFonts w:hint="cs"/>
          <w:rtl/>
          <w:lang w:bidi="ar-IQ"/>
        </w:rPr>
        <w:t>قيل نزلت في رجل جاء</w:t>
      </w:r>
      <w:r w:rsidR="009E53C7">
        <w:rPr>
          <w:rFonts w:hint="cs"/>
          <w:rtl/>
          <w:lang w:bidi="ar-IQ"/>
        </w:rPr>
        <w:t xml:space="preserve"> إلى </w:t>
      </w:r>
      <w:r w:rsidRPr="00FC79E5">
        <w:rPr>
          <w:rFonts w:hint="cs"/>
          <w:rtl/>
          <w:lang w:bidi="ar-IQ"/>
        </w:rPr>
        <w:t xml:space="preserve">رسول الله </w:t>
      </w:r>
      <w:r w:rsidR="00BB6262" w:rsidRPr="00BB6262">
        <w:rPr>
          <w:rFonts w:hint="cs"/>
          <w:rtl/>
        </w:rPr>
        <w:t>صلى الله عليه وآله وسلم</w:t>
      </w:r>
      <w:r w:rsidRPr="00FC79E5">
        <w:rPr>
          <w:rFonts w:hint="cs"/>
          <w:rtl/>
          <w:lang w:bidi="ar-IQ"/>
        </w:rPr>
        <w:t xml:space="preserve"> فقال</w:t>
      </w:r>
      <w:r w:rsidR="00E64B33">
        <w:rPr>
          <w:rFonts w:hint="cs"/>
          <w:rtl/>
          <w:lang w:bidi="ar-IQ"/>
        </w:rPr>
        <w:t>:</w:t>
      </w:r>
      <w:r w:rsidRPr="00FC79E5">
        <w:rPr>
          <w:rFonts w:hint="cs"/>
          <w:rtl/>
          <w:lang w:bidi="ar-IQ"/>
        </w:rPr>
        <w:t xml:space="preserve"> </w:t>
      </w:r>
      <w:r w:rsidR="00E64B33">
        <w:rPr>
          <w:rFonts w:hint="cs"/>
          <w:rtl/>
          <w:lang w:bidi="ar-IQ"/>
        </w:rPr>
        <w:t>أ</w:t>
      </w:r>
      <w:r w:rsidRPr="00FC79E5">
        <w:rPr>
          <w:rFonts w:hint="cs"/>
          <w:rtl/>
          <w:lang w:bidi="ar-IQ"/>
        </w:rPr>
        <w:t>طعمني ف</w:t>
      </w:r>
      <w:r w:rsidR="00E64B33">
        <w:rPr>
          <w:rFonts w:hint="cs"/>
          <w:rtl/>
          <w:lang w:bidi="ar-IQ"/>
        </w:rPr>
        <w:t>إ</w:t>
      </w:r>
      <w:r w:rsidRPr="00FC79E5">
        <w:rPr>
          <w:rFonts w:hint="cs"/>
          <w:rtl/>
          <w:lang w:bidi="ar-IQ"/>
        </w:rPr>
        <w:t>ن</w:t>
      </w:r>
      <w:r w:rsidR="00E64B33">
        <w:rPr>
          <w:rFonts w:hint="cs"/>
          <w:rtl/>
          <w:lang w:bidi="ar-IQ"/>
        </w:rPr>
        <w:t>ّ</w:t>
      </w:r>
      <w:r w:rsidRPr="00FC79E5">
        <w:rPr>
          <w:rFonts w:hint="cs"/>
          <w:rtl/>
          <w:lang w:bidi="ar-IQ"/>
        </w:rPr>
        <w:t>ي جائع فبعث</w:t>
      </w:r>
      <w:r w:rsidR="009E53C7">
        <w:rPr>
          <w:rFonts w:hint="cs"/>
          <w:rtl/>
          <w:lang w:bidi="ar-IQ"/>
        </w:rPr>
        <w:t xml:space="preserve"> إلى </w:t>
      </w:r>
      <w:r w:rsidR="00E64B33">
        <w:rPr>
          <w:rFonts w:hint="cs"/>
          <w:rtl/>
          <w:lang w:bidi="ar-IQ"/>
        </w:rPr>
        <w:t>أ</w:t>
      </w:r>
      <w:r w:rsidRPr="00FC79E5">
        <w:rPr>
          <w:rFonts w:hint="cs"/>
          <w:rtl/>
          <w:lang w:bidi="ar-IQ"/>
        </w:rPr>
        <w:t>هله فلم يكن عندهم شيء فقال من يضيفه هذه الليلة ف</w:t>
      </w:r>
      <w:r w:rsidR="004908C6">
        <w:rPr>
          <w:rFonts w:hint="cs"/>
          <w:rtl/>
          <w:lang w:bidi="ar-IQ"/>
        </w:rPr>
        <w:t>أ</w:t>
      </w:r>
      <w:r w:rsidRPr="00FC79E5">
        <w:rPr>
          <w:rFonts w:hint="cs"/>
          <w:rtl/>
          <w:lang w:bidi="ar-IQ"/>
        </w:rPr>
        <w:t>ضافه رجل من</w:t>
      </w:r>
      <w:r w:rsidR="00931BD0">
        <w:rPr>
          <w:rFonts w:hint="cs"/>
          <w:rtl/>
          <w:lang w:bidi="ar-IQ"/>
        </w:rPr>
        <w:t xml:space="preserve"> الأنصار </w:t>
      </w:r>
      <w:r w:rsidRPr="00FC79E5">
        <w:rPr>
          <w:rFonts w:hint="cs"/>
          <w:rtl/>
          <w:lang w:bidi="ar-IQ"/>
        </w:rPr>
        <w:t>و</w:t>
      </w:r>
      <w:r w:rsidR="004908C6">
        <w:rPr>
          <w:rFonts w:hint="cs"/>
          <w:rtl/>
          <w:lang w:bidi="ar-IQ"/>
        </w:rPr>
        <w:t>أ</w:t>
      </w:r>
      <w:r w:rsidRPr="00FC79E5">
        <w:rPr>
          <w:rFonts w:hint="cs"/>
          <w:rtl/>
          <w:lang w:bidi="ar-IQ"/>
        </w:rPr>
        <w:t xml:space="preserve">تى به منزله ولم يكن عنده </w:t>
      </w:r>
      <w:r w:rsidR="004908C6">
        <w:rPr>
          <w:rFonts w:hint="cs"/>
          <w:rtl/>
          <w:lang w:bidi="ar-IQ"/>
        </w:rPr>
        <w:t>إ</w:t>
      </w:r>
      <w:r w:rsidRPr="00FC79E5">
        <w:rPr>
          <w:rFonts w:hint="cs"/>
          <w:rtl/>
          <w:lang w:bidi="ar-IQ"/>
        </w:rPr>
        <w:t>ل</w:t>
      </w:r>
      <w:r w:rsidR="004908C6">
        <w:rPr>
          <w:rFonts w:hint="cs"/>
          <w:rtl/>
          <w:lang w:bidi="ar-IQ"/>
        </w:rPr>
        <w:t>ّ</w:t>
      </w:r>
      <w:r w:rsidRPr="00FC79E5">
        <w:rPr>
          <w:rFonts w:hint="cs"/>
          <w:rtl/>
          <w:lang w:bidi="ar-IQ"/>
        </w:rPr>
        <w:t>ا قوت صبي</w:t>
      </w:r>
      <w:r w:rsidR="004908C6">
        <w:rPr>
          <w:rFonts w:hint="cs"/>
          <w:rtl/>
          <w:lang w:bidi="ar-IQ"/>
        </w:rPr>
        <w:t>ّ</w:t>
      </w:r>
      <w:r w:rsidRPr="00FC79E5">
        <w:rPr>
          <w:rFonts w:hint="cs"/>
          <w:rtl/>
          <w:lang w:bidi="ar-IQ"/>
        </w:rPr>
        <w:t>ة له، ف</w:t>
      </w:r>
      <w:r w:rsidR="004908C6">
        <w:rPr>
          <w:rFonts w:hint="cs"/>
          <w:rtl/>
          <w:lang w:bidi="ar-IQ"/>
        </w:rPr>
        <w:t>أ</w:t>
      </w:r>
      <w:r w:rsidRPr="00FC79E5">
        <w:rPr>
          <w:rFonts w:hint="cs"/>
          <w:rtl/>
          <w:lang w:bidi="ar-IQ"/>
        </w:rPr>
        <w:t>توا بذلك</w:t>
      </w:r>
      <w:r w:rsidR="00F22721">
        <w:rPr>
          <w:rFonts w:hint="cs"/>
          <w:rtl/>
          <w:lang w:bidi="ar-IQ"/>
        </w:rPr>
        <w:t xml:space="preserve"> إليه </w:t>
      </w:r>
      <w:r w:rsidRPr="00FC79E5">
        <w:rPr>
          <w:rFonts w:hint="cs"/>
          <w:rtl/>
          <w:lang w:bidi="ar-IQ"/>
        </w:rPr>
        <w:t>و</w:t>
      </w:r>
      <w:r w:rsidR="004908C6">
        <w:rPr>
          <w:rFonts w:hint="cs"/>
          <w:rtl/>
          <w:lang w:bidi="ar-IQ"/>
        </w:rPr>
        <w:t>أ</w:t>
      </w:r>
      <w:r w:rsidRPr="00FC79E5">
        <w:rPr>
          <w:rFonts w:hint="cs"/>
          <w:rtl/>
          <w:lang w:bidi="ar-IQ"/>
        </w:rPr>
        <w:t>طفوا السراج، وقامت المر</w:t>
      </w:r>
      <w:r w:rsidR="004908C6">
        <w:rPr>
          <w:rFonts w:hint="cs"/>
          <w:rtl/>
          <w:lang w:bidi="ar-IQ"/>
        </w:rPr>
        <w:t>أ</w:t>
      </w:r>
      <w:r w:rsidRPr="00FC79E5">
        <w:rPr>
          <w:rFonts w:hint="cs"/>
          <w:rtl/>
          <w:lang w:bidi="ar-IQ"/>
        </w:rPr>
        <w:t>ة</w:t>
      </w:r>
      <w:r w:rsidR="009E53C7">
        <w:rPr>
          <w:rFonts w:hint="cs"/>
          <w:rtl/>
          <w:lang w:bidi="ar-IQ"/>
        </w:rPr>
        <w:t xml:space="preserve"> إلى </w:t>
      </w:r>
      <w:r w:rsidRPr="00FC79E5">
        <w:rPr>
          <w:rFonts w:hint="cs"/>
          <w:rtl/>
          <w:lang w:bidi="ar-IQ"/>
        </w:rPr>
        <w:t>الصبي</w:t>
      </w:r>
      <w:r w:rsidR="004908C6">
        <w:rPr>
          <w:rFonts w:hint="cs"/>
          <w:rtl/>
          <w:lang w:bidi="ar-IQ"/>
        </w:rPr>
        <w:t>ّ</w:t>
      </w:r>
      <w:r w:rsidRPr="00FC79E5">
        <w:rPr>
          <w:rFonts w:hint="cs"/>
          <w:rtl/>
          <w:lang w:bidi="ar-IQ"/>
        </w:rPr>
        <w:t>ة فعل</w:t>
      </w:r>
      <w:r w:rsidR="004908C6">
        <w:rPr>
          <w:rFonts w:hint="cs"/>
          <w:rtl/>
          <w:lang w:bidi="ar-IQ"/>
        </w:rPr>
        <w:t>َّ</w:t>
      </w:r>
      <w:r w:rsidRPr="00FC79E5">
        <w:rPr>
          <w:rFonts w:hint="cs"/>
          <w:rtl/>
          <w:lang w:bidi="ar-IQ"/>
        </w:rPr>
        <w:t>لتهم حت</w:t>
      </w:r>
      <w:r w:rsidR="00AB5156">
        <w:rPr>
          <w:rFonts w:hint="cs"/>
          <w:rtl/>
          <w:lang w:bidi="ar-IQ"/>
        </w:rPr>
        <w:t>ّ</w:t>
      </w:r>
      <w:r w:rsidRPr="00FC79E5">
        <w:rPr>
          <w:rFonts w:hint="cs"/>
          <w:rtl/>
          <w:lang w:bidi="ar-IQ"/>
        </w:rPr>
        <w:t xml:space="preserve">ى ناموا وجعلا يمضغان </w:t>
      </w:r>
      <w:r w:rsidR="004908C6">
        <w:rPr>
          <w:rFonts w:hint="cs"/>
          <w:rtl/>
          <w:lang w:bidi="ar-IQ"/>
        </w:rPr>
        <w:t>أ</w:t>
      </w:r>
      <w:r w:rsidRPr="00FC79E5">
        <w:rPr>
          <w:rFonts w:hint="cs"/>
          <w:rtl/>
          <w:lang w:bidi="ar-IQ"/>
        </w:rPr>
        <w:t xml:space="preserve">لسنتهما لضيف رسول الله </w:t>
      </w:r>
      <w:r w:rsidR="00BB6262" w:rsidRPr="00BB6262">
        <w:rPr>
          <w:rFonts w:hint="cs"/>
          <w:rtl/>
        </w:rPr>
        <w:t>صلى الله عليه وآله وسلم</w:t>
      </w:r>
      <w:r w:rsidRPr="00FC79E5">
        <w:rPr>
          <w:rFonts w:hint="cs"/>
          <w:rtl/>
          <w:lang w:bidi="ar-IQ"/>
        </w:rPr>
        <w:t xml:space="preserve"> فظن</w:t>
      </w:r>
      <w:r w:rsidR="004908C6">
        <w:rPr>
          <w:rFonts w:hint="cs"/>
          <w:rtl/>
          <w:lang w:bidi="ar-IQ"/>
        </w:rPr>
        <w:t>َّ</w:t>
      </w:r>
      <w:r w:rsidRPr="00FC79E5">
        <w:rPr>
          <w:rFonts w:hint="cs"/>
          <w:rtl/>
          <w:lang w:bidi="ar-IQ"/>
        </w:rPr>
        <w:t xml:space="preserve"> الضيف </w:t>
      </w:r>
      <w:r w:rsidR="004908C6">
        <w:rPr>
          <w:rFonts w:hint="cs"/>
          <w:rtl/>
          <w:lang w:bidi="ar-IQ"/>
        </w:rPr>
        <w:t>أ</w:t>
      </w:r>
      <w:r w:rsidRPr="00FC79E5">
        <w:rPr>
          <w:rFonts w:hint="cs"/>
          <w:rtl/>
          <w:lang w:bidi="ar-IQ"/>
        </w:rPr>
        <w:t>ن</w:t>
      </w:r>
      <w:r w:rsidR="004908C6">
        <w:rPr>
          <w:rFonts w:hint="cs"/>
          <w:rtl/>
          <w:lang w:bidi="ar-IQ"/>
        </w:rPr>
        <w:t>ّ</w:t>
      </w:r>
      <w:r w:rsidRPr="00FC79E5">
        <w:rPr>
          <w:rFonts w:hint="cs"/>
          <w:rtl/>
          <w:lang w:bidi="ar-IQ"/>
        </w:rPr>
        <w:t>هما ي</w:t>
      </w:r>
      <w:r w:rsidR="004908C6">
        <w:rPr>
          <w:rFonts w:hint="cs"/>
          <w:rtl/>
          <w:lang w:bidi="ar-IQ"/>
        </w:rPr>
        <w:t>أ</w:t>
      </w:r>
      <w:r w:rsidRPr="00FC79E5">
        <w:rPr>
          <w:rFonts w:hint="cs"/>
          <w:rtl/>
          <w:lang w:bidi="ar-IQ"/>
        </w:rPr>
        <w:t>كلان معه حت</w:t>
      </w:r>
      <w:r w:rsidR="004908C6">
        <w:rPr>
          <w:rFonts w:hint="cs"/>
          <w:rtl/>
          <w:lang w:bidi="ar-IQ"/>
        </w:rPr>
        <w:t>ّ</w:t>
      </w:r>
      <w:r w:rsidRPr="00FC79E5">
        <w:rPr>
          <w:rFonts w:hint="cs"/>
          <w:rtl/>
          <w:lang w:bidi="ar-IQ"/>
        </w:rPr>
        <w:t>ى شبع، وباتا طاوي</w:t>
      </w:r>
      <w:r w:rsidR="004908C6">
        <w:rPr>
          <w:rFonts w:hint="cs"/>
          <w:rtl/>
          <w:lang w:bidi="ar-IQ"/>
        </w:rPr>
        <w:t>َ</w:t>
      </w:r>
      <w:r w:rsidRPr="00FC79E5">
        <w:rPr>
          <w:rFonts w:hint="cs"/>
          <w:rtl/>
          <w:lang w:bidi="ar-IQ"/>
        </w:rPr>
        <w:t>ي</w:t>
      </w:r>
      <w:r w:rsidR="004908C6">
        <w:rPr>
          <w:rFonts w:hint="cs"/>
          <w:rtl/>
          <w:lang w:bidi="ar-IQ"/>
        </w:rPr>
        <w:t>ْ</w:t>
      </w:r>
      <w:r w:rsidRPr="00FC79E5">
        <w:rPr>
          <w:rFonts w:hint="cs"/>
          <w:rtl/>
          <w:lang w:bidi="ar-IQ"/>
        </w:rPr>
        <w:t>ن</w:t>
      </w:r>
      <w:r w:rsidR="00805F84">
        <w:rPr>
          <w:rFonts w:hint="cs"/>
          <w:rtl/>
          <w:lang w:bidi="ar-IQ"/>
        </w:rPr>
        <w:t xml:space="preserve"> فلمّا </w:t>
      </w:r>
      <w:r w:rsidR="004908C6">
        <w:rPr>
          <w:rFonts w:hint="cs"/>
          <w:rtl/>
          <w:lang w:bidi="ar-IQ"/>
        </w:rPr>
        <w:t>أ</w:t>
      </w:r>
      <w:r w:rsidRPr="00FC79E5">
        <w:rPr>
          <w:rFonts w:hint="cs"/>
          <w:rtl/>
          <w:lang w:bidi="ar-IQ"/>
        </w:rPr>
        <w:t>صبحا غدوا</w:t>
      </w:r>
      <w:r w:rsidR="009E53C7">
        <w:rPr>
          <w:rFonts w:hint="cs"/>
          <w:rtl/>
          <w:lang w:bidi="ar-IQ"/>
        </w:rPr>
        <w:t xml:space="preserve"> إلى </w:t>
      </w:r>
      <w:r w:rsidRPr="00FC79E5">
        <w:rPr>
          <w:rFonts w:hint="cs"/>
          <w:rtl/>
          <w:lang w:bidi="ar-IQ"/>
        </w:rPr>
        <w:t xml:space="preserve">رسول الله </w:t>
      </w:r>
      <w:r w:rsidR="00BB6262" w:rsidRPr="00BB6262">
        <w:rPr>
          <w:rFonts w:hint="cs"/>
          <w:rtl/>
        </w:rPr>
        <w:t>صلى الله عليه وآله وسلم</w:t>
      </w:r>
      <w:r w:rsidRPr="00FC79E5">
        <w:rPr>
          <w:rFonts w:hint="cs"/>
          <w:rtl/>
          <w:lang w:bidi="ar-IQ"/>
        </w:rPr>
        <w:t xml:space="preserve"> فنظر </w:t>
      </w:r>
      <w:r w:rsidR="004908C6">
        <w:rPr>
          <w:rFonts w:hint="cs"/>
          <w:rtl/>
          <w:lang w:bidi="ar-IQ"/>
        </w:rPr>
        <w:t>إ</w:t>
      </w:r>
      <w:r w:rsidRPr="00FC79E5">
        <w:rPr>
          <w:rFonts w:hint="cs"/>
          <w:rtl/>
          <w:lang w:bidi="ar-IQ"/>
        </w:rPr>
        <w:t>ليهما وتبس</w:t>
      </w:r>
      <w:r w:rsidR="004908C6">
        <w:rPr>
          <w:rFonts w:hint="cs"/>
          <w:rtl/>
          <w:lang w:bidi="ar-IQ"/>
        </w:rPr>
        <w:t>َّ</w:t>
      </w:r>
      <w:r w:rsidRPr="00FC79E5">
        <w:rPr>
          <w:rFonts w:hint="cs"/>
          <w:rtl/>
          <w:lang w:bidi="ar-IQ"/>
        </w:rPr>
        <w:t>م وتلا عليهما هذه</w:t>
      </w:r>
      <w:r w:rsidR="000C27BD">
        <w:rPr>
          <w:rFonts w:hint="cs"/>
          <w:rtl/>
          <w:lang w:bidi="ar-IQ"/>
        </w:rPr>
        <w:t xml:space="preserve"> الآية </w:t>
      </w:r>
      <w:r w:rsidRPr="00FC79E5">
        <w:rPr>
          <w:rFonts w:hint="cs"/>
          <w:rtl/>
          <w:lang w:bidi="ar-IQ"/>
        </w:rPr>
        <w:t>و</w:t>
      </w:r>
      <w:r w:rsidR="004908C6">
        <w:rPr>
          <w:rFonts w:hint="cs"/>
          <w:rtl/>
          <w:lang w:bidi="ar-IQ"/>
        </w:rPr>
        <w:t>أ</w:t>
      </w:r>
      <w:r w:rsidRPr="00FC79E5">
        <w:rPr>
          <w:rFonts w:hint="cs"/>
          <w:rtl/>
          <w:lang w:bidi="ar-IQ"/>
        </w:rPr>
        <w:t>م</w:t>
      </w:r>
      <w:r w:rsidR="004908C6">
        <w:rPr>
          <w:rFonts w:hint="cs"/>
          <w:rtl/>
          <w:lang w:bidi="ar-IQ"/>
        </w:rPr>
        <w:t>ّ</w:t>
      </w:r>
      <w:r w:rsidRPr="00FC79E5">
        <w:rPr>
          <w:rFonts w:hint="cs"/>
          <w:rtl/>
          <w:lang w:bidi="ar-IQ"/>
        </w:rPr>
        <w:t>ا الذي روينا باسناد صحيح عن</w:t>
      </w:r>
      <w:r w:rsidR="0086215F">
        <w:rPr>
          <w:rFonts w:hint="cs"/>
          <w:rtl/>
          <w:lang w:bidi="ar-IQ"/>
        </w:rPr>
        <w:t xml:space="preserve"> أبي </w:t>
      </w:r>
      <w:r w:rsidRPr="00FC79E5">
        <w:rPr>
          <w:rFonts w:hint="cs"/>
          <w:rtl/>
          <w:lang w:bidi="ar-IQ"/>
        </w:rPr>
        <w:t xml:space="preserve">هريرة، </w:t>
      </w:r>
      <w:r w:rsidR="004908C6">
        <w:rPr>
          <w:rFonts w:hint="cs"/>
          <w:rtl/>
          <w:lang w:bidi="ar-IQ"/>
        </w:rPr>
        <w:t>أ</w:t>
      </w:r>
      <w:r w:rsidRPr="00FC79E5">
        <w:rPr>
          <w:rFonts w:hint="cs"/>
          <w:rtl/>
          <w:lang w:bidi="ar-IQ"/>
        </w:rPr>
        <w:t>ن</w:t>
      </w:r>
      <w:r w:rsidR="004908C6">
        <w:rPr>
          <w:rFonts w:hint="cs"/>
          <w:rtl/>
          <w:lang w:bidi="ar-IQ"/>
        </w:rPr>
        <w:t>ّ</w:t>
      </w:r>
      <w:r w:rsidRPr="00FC79E5">
        <w:rPr>
          <w:rFonts w:hint="cs"/>
          <w:rtl/>
          <w:lang w:bidi="ar-IQ"/>
        </w:rPr>
        <w:t xml:space="preserve"> الذي </w:t>
      </w:r>
      <w:r w:rsidR="004908C6">
        <w:rPr>
          <w:rFonts w:hint="cs"/>
          <w:rtl/>
          <w:lang w:bidi="ar-IQ"/>
        </w:rPr>
        <w:t>أ</w:t>
      </w:r>
      <w:r w:rsidRPr="00FC79E5">
        <w:rPr>
          <w:rFonts w:hint="cs"/>
          <w:rtl/>
          <w:lang w:bidi="ar-IQ"/>
        </w:rPr>
        <w:t>ضافه ونو</w:t>
      </w:r>
      <w:r w:rsidR="004908C6">
        <w:rPr>
          <w:rFonts w:hint="cs"/>
          <w:rtl/>
          <w:lang w:bidi="ar-IQ"/>
        </w:rPr>
        <w:t>ّ</w:t>
      </w:r>
      <w:r w:rsidRPr="00FC79E5">
        <w:rPr>
          <w:rFonts w:hint="cs"/>
          <w:rtl/>
          <w:lang w:bidi="ar-IQ"/>
        </w:rPr>
        <w:t>م الصبي</w:t>
      </w:r>
      <w:r w:rsidR="004908C6">
        <w:rPr>
          <w:rFonts w:hint="cs"/>
          <w:rtl/>
          <w:lang w:bidi="ar-IQ"/>
        </w:rPr>
        <w:t>ّ</w:t>
      </w:r>
      <w:r w:rsidRPr="00FC79E5">
        <w:rPr>
          <w:rFonts w:hint="cs"/>
          <w:rtl/>
          <w:lang w:bidi="ar-IQ"/>
        </w:rPr>
        <w:t>ة و</w:t>
      </w:r>
      <w:r w:rsidR="004908C6">
        <w:rPr>
          <w:rFonts w:hint="cs"/>
          <w:rtl/>
          <w:lang w:bidi="ar-IQ"/>
        </w:rPr>
        <w:t>أ</w:t>
      </w:r>
      <w:r w:rsidRPr="00FC79E5">
        <w:rPr>
          <w:rFonts w:hint="cs"/>
          <w:rtl/>
          <w:lang w:bidi="ar-IQ"/>
        </w:rPr>
        <w:t>طف</w:t>
      </w:r>
      <w:r w:rsidR="004908C6">
        <w:rPr>
          <w:rFonts w:hint="cs"/>
          <w:rtl/>
          <w:lang w:bidi="ar-IQ"/>
        </w:rPr>
        <w:t>أ</w:t>
      </w:r>
      <w:r w:rsidRPr="00FC79E5">
        <w:rPr>
          <w:rFonts w:hint="cs"/>
          <w:rtl/>
          <w:lang w:bidi="ar-IQ"/>
        </w:rPr>
        <w:t xml:space="preserve"> السراج علي</w:t>
      </w:r>
      <w:r w:rsidR="004908C6">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وفاطمة </w:t>
      </w:r>
      <w:r w:rsidR="00C13FE9" w:rsidRPr="00C13FE9">
        <w:rPr>
          <w:rStyle w:val="libAlaemChar"/>
          <w:rFonts w:hint="cs"/>
          <w:rtl/>
        </w:rPr>
        <w:t>عليه‌السلام</w:t>
      </w:r>
      <w:r w:rsidRPr="00FC79E5">
        <w:rPr>
          <w:rFonts w:hint="cs"/>
          <w:rtl/>
          <w:lang w:bidi="ar-IQ"/>
        </w:rPr>
        <w:t>.</w:t>
      </w:r>
    </w:p>
    <w:p w:rsidR="001321E9" w:rsidRPr="002B0684" w:rsidRDefault="001321E9" w:rsidP="002B0684">
      <w:pPr>
        <w:pStyle w:val="libCenter"/>
        <w:rPr>
          <w:rtl/>
        </w:rPr>
      </w:pPr>
      <w:r w:rsidRPr="00053AD2">
        <w:rPr>
          <w:rStyle w:val="libAlaemChar"/>
          <w:rFonts w:hint="cs"/>
          <w:rtl/>
        </w:rPr>
        <w:t>(</w:t>
      </w:r>
      <w:r w:rsidRPr="003722DC">
        <w:rPr>
          <w:rStyle w:val="libAieChar"/>
          <w:rtl/>
        </w:rPr>
        <w:t xml:space="preserve">وَالَّذِينَ جَاؤُوا مِن بَعْدِهِمْ يَقُولُونَ رَبَّنَا اغْفِرْ لَنَا وَلِإِخْوَانِنَا الَّذِينَ سَبَقُونَا بِالْإِيمَانِ وَلَا تَجْعَلْ فِي قُلُوبِنَا غِلّاً لِّلَّذِينَ </w:t>
      </w:r>
      <w:r w:rsidR="00172CB0">
        <w:rPr>
          <w:rStyle w:val="libAieChar"/>
          <w:rtl/>
        </w:rPr>
        <w:t>آمَنُوا</w:t>
      </w:r>
      <w:r w:rsidRPr="003722DC">
        <w:rPr>
          <w:rStyle w:val="libAieChar"/>
          <w:rtl/>
        </w:rPr>
        <w:t xml:space="preserve"> رَبَّنَا إِنَّكَ رَؤُوفٌ رَّحِيمٌ</w:t>
      </w:r>
      <w:r w:rsidRPr="00053AD2">
        <w:rPr>
          <w:rStyle w:val="libAlaemChar"/>
          <w:rFonts w:hint="cs"/>
          <w:rtl/>
        </w:rPr>
        <w:t>)</w:t>
      </w:r>
      <w:r w:rsidR="00DF51AD">
        <w:rPr>
          <w:rFonts w:hint="cs"/>
          <w:rtl/>
          <w:lang w:bidi="ar-IQ"/>
        </w:rPr>
        <w:t xml:space="preserve"> </w:t>
      </w:r>
      <w:r w:rsidRPr="002B0684">
        <w:rPr>
          <w:rFonts w:hint="cs"/>
          <w:rtl/>
        </w:rPr>
        <w:t>الحشر</w:t>
      </w:r>
      <w:r w:rsidR="00AB5156" w:rsidRPr="002B0684">
        <w:rPr>
          <w:rFonts w:hint="cs"/>
          <w:rtl/>
        </w:rPr>
        <w:t>:</w:t>
      </w:r>
      <w:r w:rsidR="00F737F8" w:rsidRPr="002B0684">
        <w:rPr>
          <w:rFonts w:hint="cs"/>
          <w:rtl/>
        </w:rPr>
        <w:t xml:space="preserve"> 10</w:t>
      </w:r>
    </w:p>
    <w:p w:rsidR="001321E9" w:rsidRPr="00FC79E5" w:rsidRDefault="001321E9" w:rsidP="004A2E32">
      <w:pPr>
        <w:pStyle w:val="libNormal"/>
        <w:rPr>
          <w:rtl/>
          <w:lang w:bidi="ar-IQ"/>
        </w:rPr>
      </w:pPr>
      <w:r w:rsidRPr="00FC79E5">
        <w:rPr>
          <w:rFonts w:hint="cs"/>
          <w:rtl/>
          <w:lang w:bidi="ar-IQ"/>
        </w:rPr>
        <w:t>روى الحافظ الحاكم الحسكاني في شواهد ال</w:t>
      </w:r>
      <w:r w:rsidR="003112D6" w:rsidRPr="00FC79E5">
        <w:rPr>
          <w:rFonts w:hint="cs"/>
          <w:rtl/>
          <w:lang w:bidi="ar-IQ"/>
        </w:rPr>
        <w:t>تن</w:t>
      </w:r>
      <w:r w:rsidRPr="00FC79E5">
        <w:rPr>
          <w:rFonts w:hint="cs"/>
          <w:rtl/>
          <w:lang w:bidi="ar-IQ"/>
        </w:rPr>
        <w:t>زيل</w:t>
      </w:r>
      <w:r w:rsidR="00C81C7D">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89 ط3 في الحديث 982 قال:</w:t>
      </w:r>
      <w:r w:rsidR="00DF51AD">
        <w:rPr>
          <w:rFonts w:hint="cs"/>
          <w:rtl/>
          <w:lang w:bidi="ar-IQ"/>
        </w:rPr>
        <w:t xml:space="preserve"> </w:t>
      </w:r>
      <w:r w:rsidR="00941F11">
        <w:rPr>
          <w:rFonts w:hint="cs"/>
          <w:rtl/>
          <w:lang w:bidi="ar-IQ"/>
        </w:rPr>
        <w:t>أ</w:t>
      </w:r>
      <w:r w:rsidRPr="00FC79E5">
        <w:rPr>
          <w:rFonts w:hint="cs"/>
          <w:rtl/>
          <w:lang w:bidi="ar-IQ"/>
        </w:rPr>
        <w:t>خبرنا</w:t>
      </w:r>
      <w:r w:rsidR="0007120A">
        <w:rPr>
          <w:rFonts w:hint="cs"/>
          <w:rtl/>
          <w:lang w:bidi="ar-IQ"/>
        </w:rPr>
        <w:t xml:space="preserve"> أبو </w:t>
      </w:r>
      <w:r w:rsidRPr="00FC79E5">
        <w:rPr>
          <w:rFonts w:hint="cs"/>
          <w:rtl/>
          <w:lang w:bidi="ar-IQ"/>
        </w:rPr>
        <w:t>سعد محمد بن علي الحيري،</w:t>
      </w:r>
      <w:r w:rsidR="0025036D">
        <w:rPr>
          <w:rFonts w:hint="cs"/>
          <w:rtl/>
          <w:lang w:bidi="ar-IQ"/>
        </w:rPr>
        <w:t xml:space="preserve"> أخبرنا </w:t>
      </w:r>
      <w:r w:rsidR="0007120A">
        <w:rPr>
          <w:rFonts w:hint="cs"/>
          <w:rtl/>
          <w:lang w:bidi="ar-IQ"/>
        </w:rPr>
        <w:t xml:space="preserve">أبو </w:t>
      </w:r>
      <w:r w:rsidRPr="00FC79E5">
        <w:rPr>
          <w:rFonts w:hint="cs"/>
          <w:rtl/>
          <w:lang w:bidi="ar-IQ"/>
        </w:rPr>
        <w:t>سعيد محمد بن</w:t>
      </w:r>
      <w:r w:rsidR="00751FE6">
        <w:rPr>
          <w:rFonts w:hint="cs"/>
          <w:rtl/>
          <w:lang w:bidi="ar-IQ"/>
        </w:rPr>
        <w:t xml:space="preserve"> أحمد </w:t>
      </w:r>
      <w:r w:rsidRPr="00FC79E5">
        <w:rPr>
          <w:rFonts w:hint="cs"/>
          <w:rtl/>
          <w:lang w:bidi="ar-IQ"/>
        </w:rPr>
        <w:t>بن شعيب الحافظ، حد</w:t>
      </w:r>
      <w:r w:rsidR="00AB5156">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نصر منصور بن محمد بن</w:t>
      </w:r>
      <w:r w:rsidR="00751FE6">
        <w:rPr>
          <w:rFonts w:hint="cs"/>
          <w:rtl/>
          <w:lang w:bidi="ar-IQ"/>
        </w:rPr>
        <w:t xml:space="preserve"> أحمد </w:t>
      </w:r>
      <w:r w:rsidRPr="00FC79E5">
        <w:rPr>
          <w:rFonts w:hint="cs"/>
          <w:rtl/>
          <w:lang w:bidi="ar-IQ"/>
        </w:rPr>
        <w:t>البخاري، حد</w:t>
      </w:r>
      <w:r w:rsidR="00AB5156">
        <w:rPr>
          <w:rFonts w:hint="cs"/>
          <w:rtl/>
          <w:lang w:bidi="ar-IQ"/>
        </w:rPr>
        <w:t>ّ</w:t>
      </w:r>
      <w:r w:rsidRPr="00FC79E5">
        <w:rPr>
          <w:rFonts w:hint="cs"/>
          <w:rtl/>
          <w:lang w:bidi="ar-IQ"/>
        </w:rPr>
        <w:t>ثنا علي بن يوسف، حد</w:t>
      </w:r>
      <w:r w:rsidR="00AB5156">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صفوان</w:t>
      </w:r>
      <w:r w:rsidR="0025036D">
        <w:rPr>
          <w:rFonts w:hint="cs"/>
          <w:rtl/>
          <w:lang w:bidi="ar-IQ"/>
        </w:rPr>
        <w:t xml:space="preserve"> إسحاق </w:t>
      </w:r>
      <w:r w:rsidRPr="00FC79E5">
        <w:rPr>
          <w:rFonts w:hint="cs"/>
          <w:rtl/>
          <w:lang w:bidi="ar-IQ"/>
        </w:rPr>
        <w:t>بن</w:t>
      </w:r>
      <w:r w:rsidR="00751FE6">
        <w:rPr>
          <w:rFonts w:hint="cs"/>
          <w:rtl/>
          <w:lang w:bidi="ar-IQ"/>
        </w:rPr>
        <w:t xml:space="preserve"> أحمد </w:t>
      </w:r>
      <w:r w:rsidRPr="00FC79E5">
        <w:rPr>
          <w:rFonts w:hint="cs"/>
          <w:rtl/>
          <w:lang w:bidi="ar-IQ"/>
        </w:rPr>
        <w:t>البخاري حد</w:t>
      </w:r>
      <w:r w:rsidR="00AB5156">
        <w:rPr>
          <w:rFonts w:hint="cs"/>
          <w:rtl/>
          <w:lang w:bidi="ar-IQ"/>
        </w:rPr>
        <w:t>ّ</w:t>
      </w:r>
      <w:r w:rsidRPr="00FC79E5">
        <w:rPr>
          <w:rFonts w:hint="cs"/>
          <w:rtl/>
          <w:lang w:bidi="ar-IQ"/>
        </w:rPr>
        <w:t xml:space="preserve">ثنا مكي بن </w:t>
      </w:r>
      <w:r w:rsidR="00941F11">
        <w:rPr>
          <w:rFonts w:hint="cs"/>
          <w:rtl/>
          <w:lang w:bidi="ar-IQ"/>
        </w:rPr>
        <w:t>إ</w:t>
      </w:r>
      <w:r w:rsidRPr="00FC79E5">
        <w:rPr>
          <w:rFonts w:hint="cs"/>
          <w:rtl/>
          <w:lang w:bidi="ar-IQ"/>
        </w:rPr>
        <w:t>براهيم، حد</w:t>
      </w:r>
      <w:r w:rsidR="00AB5156">
        <w:rPr>
          <w:rFonts w:hint="cs"/>
          <w:rtl/>
          <w:lang w:bidi="ar-IQ"/>
        </w:rPr>
        <w:t>ّ</w:t>
      </w:r>
      <w:r w:rsidRPr="00FC79E5">
        <w:rPr>
          <w:rFonts w:hint="cs"/>
          <w:rtl/>
          <w:lang w:bidi="ar-IQ"/>
        </w:rPr>
        <w:t>ثنا عثمان الشح</w:t>
      </w:r>
      <w:r w:rsidR="00941F11">
        <w:rPr>
          <w:rFonts w:hint="cs"/>
          <w:rtl/>
          <w:lang w:bidi="ar-IQ"/>
        </w:rPr>
        <w:t>ّ</w:t>
      </w:r>
      <w:r w:rsidRPr="00FC79E5">
        <w:rPr>
          <w:rFonts w:hint="cs"/>
          <w:rtl/>
          <w:lang w:bidi="ar-IQ"/>
        </w:rPr>
        <w:t>ام، عن سلمة بن ال</w:t>
      </w:r>
      <w:r w:rsidR="00941F11">
        <w:rPr>
          <w:rFonts w:hint="cs"/>
          <w:rtl/>
          <w:lang w:bidi="ar-IQ"/>
        </w:rPr>
        <w:t>أ</w:t>
      </w:r>
      <w:r w:rsidRPr="00FC79E5">
        <w:rPr>
          <w:rFonts w:hint="cs"/>
          <w:rtl/>
          <w:lang w:bidi="ar-IQ"/>
        </w:rPr>
        <w:t>كوع، قال:</w:t>
      </w:r>
      <w:r w:rsidR="00DF51AD">
        <w:rPr>
          <w:rFonts w:hint="cs"/>
          <w:rtl/>
          <w:lang w:bidi="ar-IQ"/>
        </w:rPr>
        <w:t xml:space="preserve"> </w:t>
      </w:r>
      <w:r w:rsidRPr="00FC79E5">
        <w:rPr>
          <w:rFonts w:hint="cs"/>
          <w:rtl/>
          <w:lang w:bidi="ar-IQ"/>
        </w:rPr>
        <w:t xml:space="preserve">بينما النبي </w:t>
      </w:r>
      <w:r w:rsidR="00BB6262" w:rsidRPr="00BB6262">
        <w:rPr>
          <w:rFonts w:hint="cs"/>
          <w:rtl/>
        </w:rPr>
        <w:t>صلى الله عليه وآله وسلم</w:t>
      </w:r>
      <w:r w:rsidRPr="00FC79E5">
        <w:rPr>
          <w:rFonts w:hint="cs"/>
          <w:rtl/>
          <w:lang w:bidi="ar-IQ"/>
        </w:rPr>
        <w:t xml:space="preserve"> ببقيع ال</w:t>
      </w:r>
      <w:r w:rsidR="00941F11">
        <w:rPr>
          <w:rFonts w:hint="cs"/>
          <w:rtl/>
          <w:lang w:bidi="ar-IQ"/>
        </w:rPr>
        <w:t>غ</w:t>
      </w:r>
      <w:r w:rsidRPr="00FC79E5">
        <w:rPr>
          <w:rFonts w:hint="cs"/>
          <w:rtl/>
          <w:lang w:bidi="ar-IQ"/>
        </w:rPr>
        <w:t>رقد وعلي</w:t>
      </w:r>
      <w:r w:rsidR="00941F11">
        <w:rPr>
          <w:rFonts w:hint="cs"/>
          <w:rtl/>
          <w:lang w:bidi="ar-IQ"/>
        </w:rPr>
        <w:t>ٌّ</w:t>
      </w:r>
      <w:r w:rsidRPr="00FC79E5">
        <w:rPr>
          <w:rFonts w:hint="cs"/>
          <w:rtl/>
          <w:lang w:bidi="ar-IQ"/>
        </w:rPr>
        <w:t xml:space="preserve"> معه فحضرت الصلاة، فمر</w:t>
      </w:r>
      <w:r w:rsidR="00941F11">
        <w:rPr>
          <w:rFonts w:hint="cs"/>
          <w:rtl/>
          <w:lang w:bidi="ar-IQ"/>
        </w:rPr>
        <w:t>ّ</w:t>
      </w:r>
      <w:r w:rsidRPr="00FC79E5">
        <w:rPr>
          <w:rFonts w:hint="cs"/>
          <w:rtl/>
          <w:lang w:bidi="ar-IQ"/>
        </w:rPr>
        <w:t xml:space="preserve"> به جعفر فقال النبي </w:t>
      </w:r>
      <w:r w:rsidR="00BB6262" w:rsidRPr="00BB6262">
        <w:rPr>
          <w:rFonts w:hint="cs"/>
          <w:rtl/>
        </w:rPr>
        <w:t>صلى الله عليه وآله وسلم</w:t>
      </w:r>
      <w:r w:rsidRPr="00FC79E5">
        <w:rPr>
          <w:rFonts w:hint="cs"/>
          <w:rtl/>
          <w:lang w:bidi="ar-IQ"/>
        </w:rPr>
        <w:t xml:space="preserve">: </w:t>
      </w:r>
      <w:r w:rsidR="00E15146" w:rsidRPr="004A2E32">
        <w:rPr>
          <w:rStyle w:val="libBold2Char"/>
          <w:rFonts w:hint="cs"/>
          <w:rtl/>
        </w:rPr>
        <w:t>[</w:t>
      </w:r>
      <w:r w:rsidRPr="004A2E32">
        <w:rPr>
          <w:rStyle w:val="libBold2Char"/>
          <w:rFonts w:hint="cs"/>
          <w:rtl/>
        </w:rPr>
        <w:t>يا جعفر ص</w:t>
      </w:r>
      <w:r w:rsidR="004A2E32">
        <w:rPr>
          <w:rStyle w:val="libBold2Char"/>
          <w:rFonts w:hint="cs"/>
          <w:rtl/>
        </w:rPr>
        <w:t>ِ</w:t>
      </w:r>
      <w:r w:rsidRPr="004A2E32">
        <w:rPr>
          <w:rStyle w:val="libBold2Char"/>
          <w:rFonts w:hint="cs"/>
          <w:rtl/>
        </w:rPr>
        <w:t>ل</w:t>
      </w:r>
      <w:r w:rsidR="004A2E32">
        <w:rPr>
          <w:rStyle w:val="libBold2Char"/>
          <w:rFonts w:hint="cs"/>
          <w:rtl/>
        </w:rPr>
        <w:t>ْ</w:t>
      </w:r>
      <w:r w:rsidRPr="004A2E32">
        <w:rPr>
          <w:rStyle w:val="libBold2Char"/>
          <w:rFonts w:hint="cs"/>
          <w:rtl/>
        </w:rPr>
        <w:t xml:space="preserve"> جناح </w:t>
      </w:r>
      <w:r w:rsidR="00941F11" w:rsidRPr="004A2E32">
        <w:rPr>
          <w:rStyle w:val="libBold2Char"/>
          <w:rFonts w:hint="cs"/>
          <w:rtl/>
        </w:rPr>
        <w:t>أ</w:t>
      </w:r>
      <w:r w:rsidRPr="004A2E32">
        <w:rPr>
          <w:rStyle w:val="libBold2Char"/>
          <w:rFonts w:hint="cs"/>
          <w:rtl/>
        </w:rPr>
        <w:t>خيك</w:t>
      </w:r>
      <w:r w:rsidRPr="00FC79E5">
        <w:rPr>
          <w:rFonts w:hint="cs"/>
          <w:rtl/>
          <w:lang w:bidi="ar-IQ"/>
        </w:rPr>
        <w:t xml:space="preserve"> فصلى النبي بعلي</w:t>
      </w:r>
      <w:r w:rsidR="00941F11">
        <w:rPr>
          <w:rFonts w:hint="cs"/>
          <w:rtl/>
          <w:lang w:bidi="ar-IQ"/>
        </w:rPr>
        <w:t>ٍّ</w:t>
      </w:r>
      <w:r w:rsidRPr="00FC79E5">
        <w:rPr>
          <w:rFonts w:hint="cs"/>
          <w:rtl/>
          <w:lang w:bidi="ar-IQ"/>
        </w:rPr>
        <w:t xml:space="preserve"> وجعفر، ف</w:t>
      </w:r>
      <w:r w:rsidR="00941F11">
        <w:rPr>
          <w:rFonts w:hint="cs"/>
          <w:rtl/>
          <w:lang w:bidi="ar-IQ"/>
        </w:rPr>
        <w:t>ل</w:t>
      </w:r>
      <w:r w:rsidRPr="00FC79E5">
        <w:rPr>
          <w:rFonts w:hint="cs"/>
          <w:rtl/>
          <w:lang w:bidi="ar-IQ"/>
        </w:rPr>
        <w:t>م</w:t>
      </w:r>
      <w:r w:rsidR="00941F11">
        <w:rPr>
          <w:rFonts w:hint="cs"/>
          <w:rtl/>
          <w:lang w:bidi="ar-IQ"/>
        </w:rPr>
        <w:t>ّا</w:t>
      </w:r>
      <w:r w:rsidRPr="00FC79E5">
        <w:rPr>
          <w:rFonts w:hint="cs"/>
          <w:rtl/>
          <w:lang w:bidi="ar-IQ"/>
        </w:rPr>
        <w:t xml:space="preserve"> انفتل من صلاته قال: </w:t>
      </w:r>
      <w:r w:rsidRPr="004A2E32">
        <w:rPr>
          <w:rStyle w:val="libBold2Char"/>
          <w:rFonts w:hint="cs"/>
          <w:rtl/>
        </w:rPr>
        <w:t>يا جعفر هذا جبرئيل يخبرني عن رب</w:t>
      </w:r>
      <w:r w:rsidR="00941F11" w:rsidRPr="004A2E32">
        <w:rPr>
          <w:rStyle w:val="libBold2Char"/>
          <w:rFonts w:hint="cs"/>
          <w:rtl/>
        </w:rPr>
        <w:t>ّ</w:t>
      </w:r>
      <w:r w:rsidRPr="004A2E32">
        <w:rPr>
          <w:rStyle w:val="libBold2Char"/>
          <w:rFonts w:hint="cs"/>
          <w:rtl/>
        </w:rPr>
        <w:t xml:space="preserve"> العالمين </w:t>
      </w:r>
      <w:r w:rsidR="00941F11" w:rsidRPr="004A2E32">
        <w:rPr>
          <w:rStyle w:val="libBold2Char"/>
          <w:rFonts w:hint="cs"/>
          <w:rtl/>
        </w:rPr>
        <w:t>أ</w:t>
      </w:r>
      <w:r w:rsidRPr="004A2E32">
        <w:rPr>
          <w:rStyle w:val="libBold2Char"/>
          <w:rFonts w:hint="cs"/>
          <w:rtl/>
        </w:rPr>
        <w:t>ن</w:t>
      </w:r>
      <w:r w:rsidR="00941F11" w:rsidRPr="004A2E32">
        <w:rPr>
          <w:rStyle w:val="libBold2Char"/>
          <w:rFonts w:hint="cs"/>
          <w:rtl/>
        </w:rPr>
        <w:t>ّ</w:t>
      </w:r>
      <w:r w:rsidRPr="004A2E32">
        <w:rPr>
          <w:rStyle w:val="libBold2Char"/>
          <w:rFonts w:hint="cs"/>
          <w:rtl/>
        </w:rPr>
        <w:t>ه صي</w:t>
      </w:r>
      <w:r w:rsidR="00941F11" w:rsidRPr="004A2E32">
        <w:rPr>
          <w:rStyle w:val="libBold2Char"/>
          <w:rFonts w:hint="cs"/>
          <w:rtl/>
        </w:rPr>
        <w:t>ّ</w:t>
      </w:r>
      <w:r w:rsidRPr="004A2E32">
        <w:rPr>
          <w:rStyle w:val="libBold2Char"/>
          <w:rFonts w:hint="cs"/>
          <w:rtl/>
        </w:rPr>
        <w:t xml:space="preserve">ر لك جناحين </w:t>
      </w:r>
      <w:r w:rsidR="00941F11" w:rsidRPr="004A2E32">
        <w:rPr>
          <w:rStyle w:val="libBold2Char"/>
          <w:rFonts w:hint="cs"/>
          <w:rtl/>
        </w:rPr>
        <w:t>أ</w:t>
      </w:r>
      <w:r w:rsidRPr="004A2E32">
        <w:rPr>
          <w:rStyle w:val="libBold2Char"/>
          <w:rFonts w:hint="cs"/>
          <w:rtl/>
        </w:rPr>
        <w:t>خضرين مفصصين بالزبرجد والياقوت تغدو وتروح حيث تشاء.</w:t>
      </w:r>
    </w:p>
    <w:p w:rsidR="001321E9" w:rsidRPr="00FC79E5" w:rsidRDefault="001321E9" w:rsidP="00DF51AD">
      <w:pPr>
        <w:pStyle w:val="libNormal"/>
        <w:rPr>
          <w:rtl/>
          <w:lang w:bidi="ar-IQ"/>
        </w:rPr>
      </w:pPr>
      <w:r w:rsidRPr="00FC79E5">
        <w:rPr>
          <w:rFonts w:hint="cs"/>
          <w:rtl/>
          <w:lang w:bidi="ar-IQ"/>
        </w:rPr>
        <w:t>قال علي</w:t>
      </w:r>
      <w:r w:rsidR="00941F11">
        <w:rPr>
          <w:rFonts w:hint="cs"/>
          <w:rtl/>
          <w:lang w:bidi="ar-IQ"/>
        </w:rPr>
        <w:t>ٌّ</w:t>
      </w:r>
      <w:r w:rsidRPr="00FC79E5">
        <w:rPr>
          <w:rFonts w:hint="cs"/>
          <w:rtl/>
          <w:lang w:bidi="ar-IQ"/>
        </w:rPr>
        <w:t xml:space="preserve">: </w:t>
      </w:r>
      <w:r w:rsidRPr="004A2E32">
        <w:rPr>
          <w:rStyle w:val="libBold2Char"/>
          <w:rFonts w:hint="cs"/>
          <w:rtl/>
        </w:rPr>
        <w:t>فقلت يا رسول الله هذا لجعفر فما لي</w:t>
      </w:r>
      <w:r w:rsidR="00DA448B">
        <w:rPr>
          <w:rFonts w:hint="cs"/>
          <w:rtl/>
          <w:lang w:bidi="ar-IQ"/>
        </w:rPr>
        <w:t>؟</w:t>
      </w:r>
      <w:r w:rsidRPr="00FC79E5">
        <w:rPr>
          <w:rFonts w:hint="cs"/>
          <w:rtl/>
          <w:lang w:bidi="ar-IQ"/>
        </w:rPr>
        <w:t xml:space="preserve"> قال النبي </w:t>
      </w:r>
      <w:r w:rsidR="00BB6262" w:rsidRPr="00BB6262">
        <w:rPr>
          <w:rFonts w:hint="cs"/>
          <w:rtl/>
        </w:rPr>
        <w:t>صلى الله عليه وآله وسلم</w:t>
      </w:r>
      <w:r w:rsidRPr="00FC79E5">
        <w:rPr>
          <w:rFonts w:hint="cs"/>
          <w:rtl/>
          <w:lang w:bidi="ar-IQ"/>
        </w:rPr>
        <w:t xml:space="preserve">: </w:t>
      </w:r>
      <w:r w:rsidRPr="004A2E32">
        <w:rPr>
          <w:rStyle w:val="libBold2Char"/>
          <w:rFonts w:hint="cs"/>
          <w:rtl/>
        </w:rPr>
        <w:t>يا علي</w:t>
      </w:r>
      <w:r w:rsidR="00E548AE" w:rsidRPr="004A2E32">
        <w:rPr>
          <w:rStyle w:val="libBold2Char"/>
          <w:rFonts w:hint="cs"/>
          <w:rtl/>
        </w:rPr>
        <w:t>ُّ</w:t>
      </w:r>
      <w:r w:rsidRPr="004A2E32">
        <w:rPr>
          <w:rStyle w:val="libBold2Char"/>
          <w:rFonts w:hint="cs"/>
          <w:rtl/>
        </w:rPr>
        <w:t xml:space="preserve"> </w:t>
      </w:r>
      <w:r w:rsidR="00E548AE" w:rsidRPr="004A2E32">
        <w:rPr>
          <w:rStyle w:val="libBold2Char"/>
          <w:rFonts w:hint="cs"/>
          <w:rtl/>
        </w:rPr>
        <w:t>أ</w:t>
      </w:r>
      <w:r w:rsidRPr="004A2E32">
        <w:rPr>
          <w:rStyle w:val="libBold2Char"/>
          <w:rFonts w:hint="cs"/>
          <w:rtl/>
        </w:rPr>
        <w:t xml:space="preserve">و ما علمت </w:t>
      </w:r>
      <w:r w:rsidR="00E548AE" w:rsidRPr="004A2E32">
        <w:rPr>
          <w:rStyle w:val="libBold2Char"/>
          <w:rFonts w:hint="cs"/>
          <w:rtl/>
        </w:rPr>
        <w:t>أ</w:t>
      </w:r>
      <w:r w:rsidRPr="004A2E32">
        <w:rPr>
          <w:rStyle w:val="libBold2Char"/>
          <w:rFonts w:hint="cs"/>
          <w:rtl/>
        </w:rPr>
        <w:t>ن</w:t>
      </w:r>
      <w:r w:rsidR="00E548AE" w:rsidRPr="004A2E32">
        <w:rPr>
          <w:rStyle w:val="libBold2Char"/>
          <w:rFonts w:hint="cs"/>
          <w:rtl/>
        </w:rPr>
        <w:t>ّ</w:t>
      </w:r>
      <w:r w:rsidRPr="004A2E32">
        <w:rPr>
          <w:rStyle w:val="libBold2Char"/>
          <w:rFonts w:hint="cs"/>
          <w:rtl/>
        </w:rPr>
        <w:t xml:space="preserve"> الله</w:t>
      </w:r>
      <w:r w:rsidR="001548F7" w:rsidRPr="004A2E32">
        <w:rPr>
          <w:rStyle w:val="libBold2Char"/>
          <w:rFonts w:hint="cs"/>
          <w:rtl/>
        </w:rPr>
        <w:t xml:space="preserve"> عزّ وجل </w:t>
      </w:r>
      <w:r w:rsidRPr="004A2E32">
        <w:rPr>
          <w:rStyle w:val="libBold2Char"/>
          <w:rFonts w:hint="cs"/>
          <w:rtl/>
        </w:rPr>
        <w:t>خلق خلقا من أمتي يستغفرون لك</w:t>
      </w:r>
      <w:r w:rsidR="009E53C7" w:rsidRPr="004A2E32">
        <w:rPr>
          <w:rStyle w:val="libBold2Char"/>
          <w:rFonts w:hint="cs"/>
          <w:rtl/>
        </w:rPr>
        <w:t xml:space="preserve"> إلى </w:t>
      </w:r>
      <w:r w:rsidRPr="004A2E32">
        <w:rPr>
          <w:rStyle w:val="libBold2Char"/>
          <w:rFonts w:hint="cs"/>
          <w:rtl/>
        </w:rPr>
        <w:t>يوم القيامة؟</w:t>
      </w:r>
      <w:r w:rsidRPr="00FC79E5">
        <w:rPr>
          <w:rFonts w:hint="cs"/>
          <w:rtl/>
          <w:lang w:bidi="ar-IQ"/>
        </w:rPr>
        <w:t>.</w:t>
      </w:r>
      <w:r w:rsidR="00DF51AD">
        <w:rPr>
          <w:rFonts w:hint="cs"/>
          <w:rtl/>
          <w:lang w:bidi="ar-IQ"/>
        </w:rPr>
        <w:t xml:space="preserve"> </w:t>
      </w:r>
      <w:r w:rsidRPr="00FC79E5">
        <w:rPr>
          <w:rFonts w:hint="cs"/>
          <w:rtl/>
          <w:lang w:bidi="ar-IQ"/>
        </w:rPr>
        <w:t>قال علي</w:t>
      </w:r>
      <w:r w:rsidR="00E548AE">
        <w:rPr>
          <w:rFonts w:hint="cs"/>
          <w:rtl/>
          <w:lang w:bidi="ar-IQ"/>
        </w:rPr>
        <w:t>ٌّ</w:t>
      </w:r>
      <w:r w:rsidRPr="00FC79E5">
        <w:rPr>
          <w:rFonts w:hint="cs"/>
          <w:rtl/>
          <w:lang w:bidi="ar-IQ"/>
        </w:rPr>
        <w:t xml:space="preserve">: </w:t>
      </w:r>
      <w:r w:rsidRPr="004A2E32">
        <w:rPr>
          <w:rStyle w:val="libBold2Char"/>
          <w:rFonts w:hint="cs"/>
          <w:rtl/>
        </w:rPr>
        <w:t>ومن هم يا رسول الله</w:t>
      </w:r>
      <w:r w:rsidRPr="00FC79E5">
        <w:rPr>
          <w:rFonts w:hint="cs"/>
          <w:rtl/>
          <w:lang w:bidi="ar-IQ"/>
        </w:rPr>
        <w:t xml:space="preserve">؟ قال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Pr="00FC79E5">
        <w:rPr>
          <w:rFonts w:hint="cs"/>
          <w:rtl/>
          <w:lang w:bidi="ar-IQ"/>
        </w:rPr>
        <w:t xml:space="preserve">: </w:t>
      </w:r>
      <w:r w:rsidRPr="004A2E32">
        <w:rPr>
          <w:rStyle w:val="libBold2Char"/>
          <w:rFonts w:hint="cs"/>
          <w:rtl/>
        </w:rPr>
        <w:t>هم الذين ذكرو في قول الله</w:t>
      </w:r>
      <w:r w:rsidR="001548F7" w:rsidRPr="004A2E32">
        <w:rPr>
          <w:rStyle w:val="libBold2Char"/>
          <w:rFonts w:hint="cs"/>
          <w:rtl/>
        </w:rPr>
        <w:t xml:space="preserve"> عزّ وجل </w:t>
      </w:r>
      <w:r w:rsidRPr="004A2E32">
        <w:rPr>
          <w:rStyle w:val="libBold2Char"/>
          <w:rFonts w:hint="cs"/>
          <w:rtl/>
        </w:rPr>
        <w:t>في كتابه المنزل عَلَيّ</w:t>
      </w:r>
      <w:r w:rsidRPr="00FC79E5">
        <w:rPr>
          <w:rFonts w:hint="cs"/>
          <w:rtl/>
          <w:lang w:bidi="ar-IQ"/>
        </w:rPr>
        <w:t xml:space="preserve">: </w:t>
      </w:r>
      <w:r w:rsidRPr="00053AD2">
        <w:rPr>
          <w:rStyle w:val="libAlaemChar"/>
          <w:rFonts w:hint="cs"/>
          <w:rtl/>
        </w:rPr>
        <w:t>(</w:t>
      </w:r>
      <w:r w:rsidRPr="003722DC">
        <w:rPr>
          <w:rStyle w:val="libAieChar"/>
          <w:rtl/>
        </w:rPr>
        <w:t xml:space="preserve">وَالَّذِينَ جَاؤُوا مِن بَعْدِهِمْ يَقُولُونَ رَبَّنَا اغْفِرْ لَنَا وَلِإِخْوَانِنَا الَّذِينَ سَبَقُونَا بِالْإِيمَانِ وَلَا تَجْعَلْ فِي قُلُوبِنَا غِلّاً لِّلَّذِينَ </w:t>
      </w:r>
      <w:r w:rsidR="00172CB0">
        <w:rPr>
          <w:rStyle w:val="libAieChar"/>
          <w:rtl/>
        </w:rPr>
        <w:t>آمَنُوا</w:t>
      </w:r>
      <w:r w:rsidRPr="003722DC">
        <w:rPr>
          <w:rStyle w:val="libAieChar"/>
          <w:rtl/>
        </w:rPr>
        <w:t xml:space="preserve"> رَبَّنَا إِنَّكَ رَؤُوفٌ رَّحِيمٌ</w:t>
      </w:r>
      <w:r w:rsidRPr="00053AD2">
        <w:rPr>
          <w:rStyle w:val="libAlaemChar"/>
          <w:rFonts w:hint="cs"/>
          <w:rtl/>
        </w:rPr>
        <w:t>)</w:t>
      </w:r>
      <w:r w:rsidRPr="00FC79E5">
        <w:rPr>
          <w:rFonts w:hint="cs"/>
          <w:rtl/>
          <w:lang w:bidi="ar-IQ"/>
        </w:rPr>
        <w:t xml:space="preserve"> </w:t>
      </w:r>
      <w:r w:rsidRPr="004A2E32">
        <w:rPr>
          <w:rStyle w:val="libBold2Char"/>
          <w:rFonts w:hint="cs"/>
          <w:rtl/>
        </w:rPr>
        <w:t>فهل سبقك</w:t>
      </w:r>
      <w:r w:rsidR="009E53C7" w:rsidRPr="004A2E32">
        <w:rPr>
          <w:rStyle w:val="libBold2Char"/>
          <w:rFonts w:hint="cs"/>
          <w:rtl/>
        </w:rPr>
        <w:t xml:space="preserve"> إلى </w:t>
      </w:r>
      <w:r w:rsidRPr="004A2E32">
        <w:rPr>
          <w:rStyle w:val="libBold2Char"/>
          <w:rFonts w:hint="cs"/>
          <w:rtl/>
        </w:rPr>
        <w:t>الايمان</w:t>
      </w:r>
      <w:r w:rsidR="009D45BA" w:rsidRPr="004A2E32">
        <w:rPr>
          <w:rStyle w:val="libBold2Char"/>
          <w:rFonts w:hint="cs"/>
          <w:rtl/>
        </w:rPr>
        <w:t xml:space="preserve"> أحد </w:t>
      </w:r>
      <w:r w:rsidRPr="004A2E32">
        <w:rPr>
          <w:rStyle w:val="libBold2Char"/>
          <w:rFonts w:hint="cs"/>
          <w:rtl/>
        </w:rPr>
        <w:t>يا علي</w:t>
      </w:r>
      <w:r w:rsidR="00E548AE" w:rsidRPr="004A2E32">
        <w:rPr>
          <w:rStyle w:val="libBold2Char"/>
          <w:rFonts w:hint="cs"/>
          <w:rtl/>
        </w:rPr>
        <w:t>ّ</w:t>
      </w:r>
      <w:r w:rsidRPr="004A2E32">
        <w:rPr>
          <w:rStyle w:val="libBold2Char"/>
          <w:rFonts w:hint="cs"/>
          <w:rtl/>
        </w:rPr>
        <w:t>؟</w:t>
      </w:r>
      <w:r w:rsidR="00E15146" w:rsidRPr="004A2E32">
        <w:rPr>
          <w:rStyle w:val="libBold2Char"/>
          <w:rFonts w:hint="cs"/>
          <w:rtl/>
        </w:rPr>
        <w:t>]</w:t>
      </w:r>
      <w:r w:rsidRPr="00FC79E5">
        <w:rPr>
          <w:rFonts w:hint="cs"/>
          <w:rtl/>
          <w:lang w:bidi="ar-IQ"/>
        </w:rPr>
        <w:t xml:space="preserve"> الحديث بطوله.</w:t>
      </w:r>
    </w:p>
    <w:p w:rsidR="001321E9" w:rsidRPr="00FC79E5" w:rsidRDefault="001321E9" w:rsidP="00DF51AD">
      <w:pPr>
        <w:pStyle w:val="libNormal"/>
        <w:rPr>
          <w:rtl/>
          <w:lang w:bidi="ar-IQ"/>
        </w:rPr>
      </w:pPr>
      <w:r w:rsidRPr="00FC79E5">
        <w:rPr>
          <w:rFonts w:hint="cs"/>
          <w:rtl/>
          <w:lang w:bidi="ar-IQ"/>
        </w:rPr>
        <w:t>وروى الحسكاني في شواهد ال</w:t>
      </w:r>
      <w:r w:rsidR="003112D6" w:rsidRPr="00FC79E5">
        <w:rPr>
          <w:rFonts w:hint="cs"/>
          <w:rtl/>
          <w:lang w:bidi="ar-IQ"/>
        </w:rPr>
        <w:t>تن</w:t>
      </w:r>
      <w:r w:rsidRPr="00FC79E5">
        <w:rPr>
          <w:rFonts w:hint="cs"/>
          <w:rtl/>
          <w:lang w:bidi="ar-IQ"/>
        </w:rPr>
        <w:t>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91 ط</w:t>
      </w:r>
      <w:r w:rsidR="00F737F8">
        <w:rPr>
          <w:rFonts w:hint="cs"/>
          <w:rtl/>
          <w:lang w:bidi="ar-IQ"/>
        </w:rPr>
        <w:t xml:space="preserve"> </w:t>
      </w:r>
      <w:r w:rsidRPr="00FC79E5">
        <w:rPr>
          <w:rFonts w:hint="cs"/>
          <w:rtl/>
          <w:lang w:bidi="ar-IQ"/>
        </w:rPr>
        <w:t>3، الحديث 983:</w:t>
      </w:r>
      <w:r w:rsidR="00DF51AD">
        <w:rPr>
          <w:rFonts w:hint="cs"/>
          <w:rtl/>
          <w:lang w:bidi="ar-IQ"/>
        </w:rPr>
        <w:t xml:space="preserve"> </w:t>
      </w:r>
      <w:r w:rsidR="009E79A5">
        <w:rPr>
          <w:rFonts w:hint="cs"/>
          <w:rtl/>
          <w:lang w:bidi="ar-IQ"/>
        </w:rPr>
        <w:t>أ</w:t>
      </w:r>
      <w:r w:rsidRPr="00FC79E5">
        <w:rPr>
          <w:rFonts w:hint="cs"/>
          <w:rtl/>
          <w:lang w:bidi="ar-IQ"/>
        </w:rPr>
        <w:t>خبرنا محمد بن عبد الله بن</w:t>
      </w:r>
      <w:r w:rsidR="00751FE6">
        <w:rPr>
          <w:rFonts w:hint="cs"/>
          <w:rtl/>
          <w:lang w:bidi="ar-IQ"/>
        </w:rPr>
        <w:t xml:space="preserve"> أحمد </w:t>
      </w:r>
      <w:r w:rsidRPr="00FC79E5">
        <w:rPr>
          <w:rFonts w:hint="cs"/>
          <w:rtl/>
          <w:lang w:bidi="ar-IQ"/>
        </w:rPr>
        <w:t>الصوفي،</w:t>
      </w:r>
      <w:r w:rsidR="0025036D">
        <w:rPr>
          <w:rFonts w:hint="cs"/>
          <w:rtl/>
          <w:lang w:bidi="ar-IQ"/>
        </w:rPr>
        <w:t xml:space="preserve"> أخبرنا </w:t>
      </w:r>
      <w:r w:rsidRPr="00FC79E5">
        <w:rPr>
          <w:rFonts w:hint="cs"/>
          <w:rtl/>
          <w:lang w:bidi="ar-IQ"/>
        </w:rPr>
        <w:t>محمد بن</w:t>
      </w:r>
      <w:r w:rsidR="00751FE6">
        <w:rPr>
          <w:rFonts w:hint="cs"/>
          <w:rtl/>
          <w:lang w:bidi="ar-IQ"/>
        </w:rPr>
        <w:t xml:space="preserve"> أحمد </w:t>
      </w:r>
      <w:r w:rsidRPr="00FC79E5">
        <w:rPr>
          <w:rFonts w:hint="cs"/>
          <w:rtl/>
          <w:lang w:bidi="ar-IQ"/>
        </w:rPr>
        <w:t>بن محمد الحافظ حد</w:t>
      </w:r>
      <w:r w:rsidR="0082511D">
        <w:rPr>
          <w:rFonts w:hint="cs"/>
          <w:rtl/>
          <w:lang w:bidi="ar-IQ"/>
        </w:rPr>
        <w:t>ّ</w:t>
      </w:r>
      <w:r w:rsidRPr="00FC79E5">
        <w:rPr>
          <w:rFonts w:hint="cs"/>
          <w:rtl/>
          <w:lang w:bidi="ar-IQ"/>
        </w:rPr>
        <w:t xml:space="preserve">ثنا عبد العزيز بن يحيى بن </w:t>
      </w:r>
      <w:r w:rsidR="009E79A5">
        <w:rPr>
          <w:rFonts w:hint="cs"/>
          <w:rtl/>
          <w:lang w:bidi="ar-IQ"/>
        </w:rPr>
        <w:t>أ</w:t>
      </w:r>
      <w:r w:rsidRPr="00FC79E5">
        <w:rPr>
          <w:rFonts w:hint="cs"/>
          <w:rtl/>
          <w:lang w:bidi="ar-IQ"/>
        </w:rPr>
        <w:t>حمد، حد</w:t>
      </w:r>
      <w:r w:rsidR="0082511D">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عم</w:t>
      </w:r>
      <w:r w:rsidR="009E79A5">
        <w:rPr>
          <w:rFonts w:hint="cs"/>
          <w:rtl/>
          <w:lang w:bidi="ar-IQ"/>
        </w:rPr>
        <w:t>ّ</w:t>
      </w:r>
      <w:r w:rsidRPr="00FC79E5">
        <w:rPr>
          <w:rFonts w:hint="cs"/>
          <w:rtl/>
          <w:lang w:bidi="ar-IQ"/>
        </w:rPr>
        <w:t>ار، حد</w:t>
      </w:r>
      <w:r w:rsidR="0082511D">
        <w:rPr>
          <w:rFonts w:hint="cs"/>
          <w:rtl/>
          <w:lang w:bidi="ar-IQ"/>
        </w:rPr>
        <w:t>ّ</w:t>
      </w:r>
      <w:r w:rsidRPr="00FC79E5">
        <w:rPr>
          <w:rFonts w:hint="cs"/>
          <w:rtl/>
          <w:lang w:bidi="ar-IQ"/>
        </w:rPr>
        <w:t>ثنا زكريا بن يحيى، حد</w:t>
      </w:r>
      <w:r w:rsidR="0082511D">
        <w:rPr>
          <w:rFonts w:hint="cs"/>
          <w:rtl/>
          <w:lang w:bidi="ar-IQ"/>
        </w:rPr>
        <w:t>ّ</w:t>
      </w:r>
      <w:r w:rsidRPr="00FC79E5">
        <w:rPr>
          <w:rFonts w:hint="cs"/>
          <w:rtl/>
          <w:lang w:bidi="ar-IQ"/>
        </w:rPr>
        <w:t>ثنا حسين بن حسن، عن عيسى بن راشد، عن</w:t>
      </w:r>
      <w:r w:rsidR="0086215F">
        <w:rPr>
          <w:rFonts w:hint="cs"/>
          <w:rtl/>
          <w:lang w:bidi="ar-IQ"/>
        </w:rPr>
        <w:t xml:space="preserve"> أبي </w:t>
      </w:r>
      <w:r w:rsidRPr="00FC79E5">
        <w:rPr>
          <w:rFonts w:hint="cs"/>
          <w:rtl/>
          <w:lang w:bidi="ar-IQ"/>
        </w:rPr>
        <w:t>بصير عن عكرمة،عن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 فرض الله</w:t>
      </w:r>
      <w:r w:rsidR="00F90176">
        <w:rPr>
          <w:rFonts w:hint="cs"/>
          <w:rtl/>
          <w:lang w:bidi="ar-IQ"/>
        </w:rPr>
        <w:t xml:space="preserve"> الإستغفار </w:t>
      </w:r>
      <w:r w:rsidRPr="00FC79E5">
        <w:rPr>
          <w:rFonts w:hint="cs"/>
          <w:rtl/>
          <w:lang w:bidi="ar-IQ"/>
        </w:rPr>
        <w:t>لعلي</w:t>
      </w:r>
      <w:r w:rsidR="009E79A5">
        <w:rPr>
          <w:rFonts w:hint="cs"/>
          <w:rtl/>
          <w:lang w:bidi="ar-IQ"/>
        </w:rPr>
        <w:t>ٍّ</w:t>
      </w:r>
      <w:r w:rsidRPr="00FC79E5">
        <w:rPr>
          <w:rFonts w:hint="cs"/>
          <w:rtl/>
          <w:lang w:bidi="ar-IQ"/>
        </w:rPr>
        <w:t xml:space="preserve"> في</w:t>
      </w:r>
      <w:r w:rsidR="00F85F95">
        <w:rPr>
          <w:rFonts w:hint="cs"/>
          <w:rtl/>
          <w:lang w:bidi="ar-IQ"/>
        </w:rPr>
        <w:t xml:space="preserve"> القرآن</w:t>
      </w:r>
      <w:r w:rsidR="003C2E10">
        <w:rPr>
          <w:rFonts w:hint="cs"/>
          <w:rtl/>
          <w:lang w:bidi="ar-IQ"/>
        </w:rPr>
        <w:t xml:space="preserve"> </w:t>
      </w:r>
      <w:r w:rsidRPr="00FC79E5">
        <w:rPr>
          <w:rFonts w:hint="cs"/>
          <w:rtl/>
          <w:lang w:bidi="ar-IQ"/>
        </w:rPr>
        <w:t xml:space="preserve">على كل مسلم، قال: وهو قوله: </w:t>
      </w:r>
      <w:r w:rsidRPr="00053AD2">
        <w:rPr>
          <w:rStyle w:val="libAlaemChar"/>
          <w:rFonts w:hint="cs"/>
          <w:rtl/>
        </w:rPr>
        <w:t>(</w:t>
      </w:r>
      <w:r w:rsidRPr="003722DC">
        <w:rPr>
          <w:rStyle w:val="libAieChar"/>
          <w:rtl/>
        </w:rPr>
        <w:t>يَقُولُونَ رَبَّنَا اغْفِرْ لَنَا وَلِإِخْوَانِنَا الَّذِينَ سَبَقُونَا بِالْإِيمَانِ</w:t>
      </w:r>
      <w:r w:rsidRPr="00053AD2">
        <w:rPr>
          <w:rStyle w:val="libAlaemChar"/>
          <w:rFonts w:hint="cs"/>
          <w:rtl/>
        </w:rPr>
        <w:t>)</w:t>
      </w:r>
      <w:r w:rsidRPr="00FC79E5">
        <w:rPr>
          <w:rFonts w:hint="cs"/>
          <w:rtl/>
          <w:lang w:bidi="ar-IQ"/>
        </w:rPr>
        <w:t xml:space="preserve"> وهو السابق.</w:t>
      </w:r>
    </w:p>
    <w:p w:rsidR="00563ED3" w:rsidRDefault="00563ED3" w:rsidP="003C1BA6">
      <w:pPr>
        <w:pStyle w:val="libPoemTiniChar"/>
        <w:rPr>
          <w:rtl/>
          <w:lang w:bidi="ar-SY"/>
        </w:rPr>
      </w:pPr>
      <w:r>
        <w:rPr>
          <w:rtl/>
          <w:lang w:bidi="ar-SY"/>
        </w:rPr>
        <w:br w:type="page"/>
      </w:r>
    </w:p>
    <w:p w:rsidR="001321E9" w:rsidRPr="00FC79E5" w:rsidRDefault="001321E9" w:rsidP="00311641">
      <w:pPr>
        <w:pStyle w:val="libNormal"/>
        <w:rPr>
          <w:rtl/>
          <w:lang w:bidi="ar-IQ"/>
        </w:rPr>
      </w:pPr>
      <w:r w:rsidRPr="00FC79E5">
        <w:rPr>
          <w:rFonts w:hint="cs"/>
          <w:rtl/>
          <w:lang w:bidi="ar-IQ"/>
        </w:rPr>
        <w:lastRenderedPageBreak/>
        <w:t>وروى الحسكاني في شواهد ال</w:t>
      </w:r>
      <w:r w:rsidR="003112D6" w:rsidRPr="00FC79E5">
        <w:rPr>
          <w:rFonts w:hint="cs"/>
          <w:rtl/>
          <w:lang w:bidi="ar-IQ"/>
        </w:rPr>
        <w:t>تن</w:t>
      </w:r>
      <w:r w:rsidRPr="00FC79E5">
        <w:rPr>
          <w:rFonts w:hint="cs"/>
          <w:rtl/>
          <w:lang w:bidi="ar-IQ"/>
        </w:rPr>
        <w:t>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92 ط</w:t>
      </w:r>
      <w:r w:rsidR="00F737F8">
        <w:rPr>
          <w:rFonts w:hint="cs"/>
          <w:rtl/>
          <w:lang w:bidi="ar-IQ"/>
        </w:rPr>
        <w:t xml:space="preserve"> </w:t>
      </w:r>
      <w:r w:rsidRPr="00FC79E5">
        <w:rPr>
          <w:rFonts w:hint="cs"/>
          <w:rtl/>
          <w:lang w:bidi="ar-IQ"/>
        </w:rPr>
        <w:t>3، في الحديث 984 قال:</w:t>
      </w:r>
      <w:r w:rsidR="00DF51AD">
        <w:rPr>
          <w:rFonts w:hint="cs"/>
          <w:rtl/>
          <w:lang w:bidi="ar-IQ"/>
        </w:rPr>
        <w:t xml:space="preserve"> </w:t>
      </w:r>
      <w:r w:rsidRPr="00FC79E5">
        <w:rPr>
          <w:rFonts w:hint="cs"/>
          <w:rtl/>
          <w:lang w:bidi="ar-IQ"/>
        </w:rPr>
        <w:t>حد</w:t>
      </w:r>
      <w:r w:rsidR="0082511D">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زكريا</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أبي</w:t>
      </w:r>
      <w:r w:rsidR="0025036D">
        <w:rPr>
          <w:rFonts w:hint="cs"/>
          <w:rtl/>
          <w:lang w:bidi="ar-IQ"/>
        </w:rPr>
        <w:t xml:space="preserve"> إسحاق </w:t>
      </w:r>
      <w:r w:rsidRPr="00FC79E5">
        <w:rPr>
          <w:rFonts w:hint="cs"/>
          <w:rtl/>
          <w:lang w:bidi="ar-IQ"/>
        </w:rPr>
        <w:t>المزكيّان، حد</w:t>
      </w:r>
      <w:r w:rsidR="0082511D">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صالح محمد بن بن عيسى بن عبد الرحمان، حد</w:t>
      </w:r>
      <w:r w:rsidR="0082511D">
        <w:rPr>
          <w:rFonts w:hint="cs"/>
          <w:rtl/>
          <w:lang w:bidi="ar-IQ"/>
        </w:rPr>
        <w:t>ّ</w:t>
      </w:r>
      <w:r w:rsidRPr="00FC79E5">
        <w:rPr>
          <w:rFonts w:hint="cs"/>
          <w:rtl/>
          <w:lang w:bidi="ar-IQ"/>
        </w:rPr>
        <w:t>ثنا الحسين بن عبيد الله بن الخصيب، ببغداد حد</w:t>
      </w:r>
      <w:r w:rsidR="0082511D">
        <w:rPr>
          <w:rFonts w:hint="cs"/>
          <w:rtl/>
          <w:lang w:bidi="ar-IQ"/>
        </w:rPr>
        <w:t>ّ</w:t>
      </w:r>
      <w:r w:rsidRPr="00FC79E5">
        <w:rPr>
          <w:rFonts w:hint="cs"/>
          <w:rtl/>
          <w:lang w:bidi="ar-IQ"/>
        </w:rPr>
        <w:t>ثنا</w:t>
      </w:r>
      <w:r w:rsidR="002D35F0">
        <w:rPr>
          <w:rFonts w:hint="cs"/>
          <w:rtl/>
          <w:lang w:bidi="ar-IQ"/>
        </w:rPr>
        <w:t xml:space="preserve"> إبراهيم </w:t>
      </w:r>
      <w:r w:rsidRPr="00FC79E5">
        <w:rPr>
          <w:rFonts w:hint="cs"/>
          <w:rtl/>
          <w:lang w:bidi="ar-IQ"/>
        </w:rPr>
        <w:t>بن سعيد الجوهري، قال: حد</w:t>
      </w:r>
      <w:r w:rsidR="0082511D">
        <w:rPr>
          <w:rFonts w:hint="cs"/>
          <w:rtl/>
          <w:lang w:bidi="ar-IQ"/>
        </w:rPr>
        <w:t>ّ</w:t>
      </w:r>
      <w:r w:rsidRPr="00FC79E5">
        <w:rPr>
          <w:rFonts w:hint="cs"/>
          <w:rtl/>
          <w:lang w:bidi="ar-IQ"/>
        </w:rPr>
        <w:t>ثني المامون، قال: حد</w:t>
      </w:r>
      <w:r w:rsidR="0082511D">
        <w:rPr>
          <w:rFonts w:hint="cs"/>
          <w:rtl/>
          <w:lang w:bidi="ar-IQ"/>
        </w:rPr>
        <w:t>ّ</w:t>
      </w:r>
      <w:r w:rsidRPr="00FC79E5">
        <w:rPr>
          <w:rFonts w:hint="cs"/>
          <w:rtl/>
          <w:lang w:bidi="ar-IQ"/>
        </w:rPr>
        <w:t>ثني الرشيد، قال: حد</w:t>
      </w:r>
      <w:r w:rsidR="0082511D">
        <w:rPr>
          <w:rFonts w:hint="cs"/>
          <w:rtl/>
          <w:lang w:bidi="ar-IQ"/>
        </w:rPr>
        <w:t>ّ</w:t>
      </w:r>
      <w:r w:rsidRPr="00FC79E5">
        <w:rPr>
          <w:rFonts w:hint="cs"/>
          <w:rtl/>
          <w:lang w:bidi="ar-IQ"/>
        </w:rPr>
        <w:t>ثني المهدي، قال حد</w:t>
      </w:r>
      <w:r w:rsidR="0082511D">
        <w:rPr>
          <w:rFonts w:hint="cs"/>
          <w:rtl/>
          <w:lang w:bidi="ar-IQ"/>
        </w:rPr>
        <w:t>ّ</w:t>
      </w:r>
      <w:r w:rsidRPr="00FC79E5">
        <w:rPr>
          <w:rFonts w:hint="cs"/>
          <w:rtl/>
          <w:lang w:bidi="ar-IQ"/>
        </w:rPr>
        <w:t>ثني المنصور، عن أبيه: عن أبيه، عن عبد الله بن عباس، قال:</w:t>
      </w:r>
      <w:r w:rsidR="00311641">
        <w:rPr>
          <w:rFonts w:hint="cs"/>
          <w:rtl/>
          <w:lang w:bidi="ar-IQ"/>
        </w:rPr>
        <w:t xml:space="preserve"> </w:t>
      </w:r>
      <w:r w:rsidRPr="00FC79E5">
        <w:rPr>
          <w:rFonts w:hint="cs"/>
          <w:rtl/>
          <w:lang w:bidi="ar-IQ"/>
        </w:rPr>
        <w:t>كنت مع</w:t>
      </w:r>
      <w:r w:rsidR="00674E3D">
        <w:rPr>
          <w:rFonts w:hint="cs"/>
          <w:rtl/>
          <w:lang w:bidi="ar-IQ"/>
        </w:rPr>
        <w:t xml:space="preserve"> عليّ بن أبي طالب </w:t>
      </w:r>
      <w:r w:rsidRPr="00FC79E5">
        <w:rPr>
          <w:rFonts w:hint="cs"/>
          <w:rtl/>
          <w:lang w:bidi="ar-IQ"/>
        </w:rPr>
        <w:t>فمر</w:t>
      </w:r>
      <w:r w:rsidR="009E79A5">
        <w:rPr>
          <w:rFonts w:hint="cs"/>
          <w:rtl/>
          <w:lang w:bidi="ar-IQ"/>
        </w:rPr>
        <w:t>ّ</w:t>
      </w:r>
      <w:r w:rsidRPr="00FC79E5">
        <w:rPr>
          <w:rFonts w:hint="cs"/>
          <w:rtl/>
          <w:lang w:bidi="ar-IQ"/>
        </w:rPr>
        <w:t xml:space="preserve"> بقوم يدعون، فقال: </w:t>
      </w:r>
      <w:r w:rsidR="00E15146">
        <w:rPr>
          <w:rFonts w:hint="cs"/>
          <w:rtl/>
          <w:lang w:bidi="ar-IQ"/>
        </w:rPr>
        <w:t>[</w:t>
      </w:r>
      <w:r w:rsidR="009E79A5" w:rsidRPr="004A2E32">
        <w:rPr>
          <w:rStyle w:val="libBold2Char"/>
          <w:rFonts w:hint="cs"/>
          <w:rtl/>
        </w:rPr>
        <w:t>أ</w:t>
      </w:r>
      <w:r w:rsidRPr="004A2E32">
        <w:rPr>
          <w:rStyle w:val="libBold2Char"/>
          <w:rFonts w:hint="cs"/>
          <w:rtl/>
        </w:rPr>
        <w:t>دعو لي ف</w:t>
      </w:r>
      <w:r w:rsidR="009E79A5" w:rsidRPr="004A2E32">
        <w:rPr>
          <w:rStyle w:val="libBold2Char"/>
          <w:rFonts w:hint="cs"/>
          <w:rtl/>
        </w:rPr>
        <w:t>إ</w:t>
      </w:r>
      <w:r w:rsidRPr="004A2E32">
        <w:rPr>
          <w:rStyle w:val="libBold2Char"/>
          <w:rFonts w:hint="cs"/>
          <w:rtl/>
        </w:rPr>
        <w:t>ن</w:t>
      </w:r>
      <w:r w:rsidR="009E79A5" w:rsidRPr="004A2E32">
        <w:rPr>
          <w:rStyle w:val="libBold2Char"/>
          <w:rFonts w:hint="cs"/>
          <w:rtl/>
        </w:rPr>
        <w:t>ّ</w:t>
      </w:r>
      <w:r w:rsidRPr="004A2E32">
        <w:rPr>
          <w:rStyle w:val="libBold2Char"/>
          <w:rFonts w:hint="cs"/>
          <w:rtl/>
        </w:rPr>
        <w:t xml:space="preserve">ه </w:t>
      </w:r>
      <w:r w:rsidR="009E79A5" w:rsidRPr="004A2E32">
        <w:rPr>
          <w:rStyle w:val="libBold2Char"/>
          <w:rFonts w:hint="cs"/>
          <w:rtl/>
        </w:rPr>
        <w:t>أُ</w:t>
      </w:r>
      <w:r w:rsidRPr="004A2E32">
        <w:rPr>
          <w:rStyle w:val="libBold2Char"/>
          <w:rFonts w:hint="cs"/>
          <w:rtl/>
        </w:rPr>
        <w:t>مرتم بالدعاء لي، قال الله عز</w:t>
      </w:r>
      <w:r w:rsidR="009E79A5" w:rsidRPr="004A2E32">
        <w:rPr>
          <w:rStyle w:val="libBold2Char"/>
          <w:rFonts w:hint="cs"/>
          <w:rtl/>
        </w:rPr>
        <w:t>ّ</w:t>
      </w:r>
      <w:r w:rsidRPr="004A2E32">
        <w:rPr>
          <w:rStyle w:val="libBold2Char"/>
          <w:rFonts w:hint="cs"/>
          <w:rtl/>
        </w:rPr>
        <w:t xml:space="preserve"> وجل</w:t>
      </w:r>
      <w:r w:rsidRPr="00CA1393">
        <w:rPr>
          <w:rStyle w:val="libBold2Char"/>
          <w:rFonts w:hint="cs"/>
          <w:rtl/>
        </w:rPr>
        <w:t xml:space="preserve">: </w:t>
      </w:r>
      <w:r w:rsidRPr="00CA1393">
        <w:rPr>
          <w:rStyle w:val="libAlaemChar"/>
          <w:rFonts w:hint="cs"/>
          <w:rtl/>
        </w:rPr>
        <w:t>(</w:t>
      </w:r>
      <w:r w:rsidRPr="00CA1393">
        <w:rPr>
          <w:rStyle w:val="libAieChar"/>
          <w:rtl/>
        </w:rPr>
        <w:t>وَالَّذِينَ جَاؤُوا مِن بَعْدِهِمْ يَقُولُونَ رَبَّنَا اغْفِرْ لَنَا وَلِإِخْوَانِنَا الَّذِينَ سَبَقُونَا بِالْإِيمَانِ</w:t>
      </w:r>
      <w:r w:rsidRPr="00CA1393">
        <w:rPr>
          <w:rStyle w:val="libAlaemChar"/>
          <w:rFonts w:hint="cs"/>
          <w:rtl/>
        </w:rPr>
        <w:t>)</w:t>
      </w:r>
      <w:r w:rsidRPr="00CA1393">
        <w:rPr>
          <w:rStyle w:val="libBold2Char"/>
          <w:rFonts w:hint="cs"/>
          <w:rtl/>
        </w:rPr>
        <w:t xml:space="preserve"> </w:t>
      </w:r>
      <w:r w:rsidRPr="004A2E32">
        <w:rPr>
          <w:rStyle w:val="libBold2Char"/>
          <w:rFonts w:hint="cs"/>
          <w:rtl/>
        </w:rPr>
        <w:t>و</w:t>
      </w:r>
      <w:r w:rsidR="009E79A5" w:rsidRPr="004A2E32">
        <w:rPr>
          <w:rStyle w:val="libBold2Char"/>
          <w:rFonts w:hint="cs"/>
          <w:rtl/>
        </w:rPr>
        <w:t>أ</w:t>
      </w:r>
      <w:r w:rsidRPr="004A2E32">
        <w:rPr>
          <w:rStyle w:val="libBold2Char"/>
          <w:rFonts w:hint="cs"/>
          <w:rtl/>
        </w:rPr>
        <w:t>نا</w:t>
      </w:r>
      <w:r w:rsidR="00AC4B22" w:rsidRPr="004A2E32">
        <w:rPr>
          <w:rStyle w:val="libBold2Char"/>
          <w:rFonts w:hint="cs"/>
          <w:rtl/>
        </w:rPr>
        <w:t xml:space="preserve"> أوّل </w:t>
      </w:r>
      <w:r w:rsidRPr="004A2E32">
        <w:rPr>
          <w:rStyle w:val="libBold2Char"/>
          <w:rFonts w:hint="cs"/>
          <w:rtl/>
        </w:rPr>
        <w:t xml:space="preserve">المؤمنين </w:t>
      </w:r>
      <w:r w:rsidR="009E79A5" w:rsidRPr="004A2E32">
        <w:rPr>
          <w:rStyle w:val="libBold2Char"/>
          <w:rFonts w:hint="cs"/>
          <w:rtl/>
        </w:rPr>
        <w:t>إ</w:t>
      </w:r>
      <w:r w:rsidRPr="004A2E32">
        <w:rPr>
          <w:rStyle w:val="libBold2Char"/>
          <w:rFonts w:hint="cs"/>
          <w:rtl/>
        </w:rPr>
        <w:t>يمانا</w:t>
      </w:r>
      <w:r w:rsidR="00E15146" w:rsidRPr="004A2E32">
        <w:rPr>
          <w:rStyle w:val="libBold2Char"/>
          <w:rFonts w:hint="cs"/>
          <w:rtl/>
        </w:rPr>
        <w:t>]</w:t>
      </w:r>
      <w:r w:rsidRPr="004A2E32">
        <w:rPr>
          <w:rStyle w:val="libBold2Char"/>
          <w:rFonts w:hint="cs"/>
          <w:rtl/>
        </w:rPr>
        <w:t>.</w:t>
      </w:r>
    </w:p>
    <w:p w:rsidR="00620FC2" w:rsidRPr="004A2E32" w:rsidRDefault="001321E9" w:rsidP="00085CAF">
      <w:pPr>
        <w:pStyle w:val="libNormal"/>
        <w:rPr>
          <w:rtl/>
        </w:rPr>
      </w:pPr>
      <w:r w:rsidRPr="004A2E32">
        <w:rPr>
          <w:rFonts w:hint="cs"/>
          <w:rtl/>
          <w:lang w:bidi="ar-IQ"/>
        </w:rPr>
        <w:t xml:space="preserve">روى منتخب الدين في </w:t>
      </w:r>
      <w:r w:rsidR="009E79A5" w:rsidRPr="004A2E32">
        <w:rPr>
          <w:rFonts w:hint="cs"/>
          <w:rtl/>
          <w:lang w:bidi="ar-IQ"/>
        </w:rPr>
        <w:t>أ</w:t>
      </w:r>
      <w:r w:rsidRPr="004A2E32">
        <w:rPr>
          <w:rFonts w:hint="cs"/>
          <w:rtl/>
          <w:lang w:bidi="ar-IQ"/>
        </w:rPr>
        <w:t>ربعينه، في الحديث 9 قال: الحسيني</w:t>
      </w:r>
      <w:r w:rsidR="0025036D" w:rsidRPr="004A2E32">
        <w:rPr>
          <w:rFonts w:hint="cs"/>
          <w:rtl/>
          <w:lang w:bidi="ar-IQ"/>
        </w:rPr>
        <w:t xml:space="preserve"> أخبرنا </w:t>
      </w:r>
      <w:r w:rsidRPr="004A2E32">
        <w:rPr>
          <w:rFonts w:hint="cs"/>
          <w:rtl/>
          <w:lang w:bidi="ar-IQ"/>
        </w:rPr>
        <w:t>السيد</w:t>
      </w:r>
      <w:r w:rsidR="0007120A" w:rsidRPr="004A2E32">
        <w:rPr>
          <w:rFonts w:hint="cs"/>
          <w:rtl/>
          <w:lang w:bidi="ar-IQ"/>
        </w:rPr>
        <w:t xml:space="preserve"> أبو </w:t>
      </w:r>
      <w:r w:rsidRPr="004A2E32">
        <w:rPr>
          <w:rFonts w:hint="cs"/>
          <w:rtl/>
          <w:lang w:bidi="ar-IQ"/>
        </w:rPr>
        <w:t>محمد شمس الشرف بن علي بن عبيد الله السليقي رحمه الله بقراءتي عليه،</w:t>
      </w:r>
      <w:r w:rsidR="0025036D" w:rsidRPr="004A2E32">
        <w:rPr>
          <w:rFonts w:hint="cs"/>
          <w:rtl/>
          <w:lang w:bidi="ar-IQ"/>
        </w:rPr>
        <w:t xml:space="preserve"> أخبرنا </w:t>
      </w:r>
      <w:r w:rsidRPr="004A2E32">
        <w:rPr>
          <w:rFonts w:hint="cs"/>
          <w:rtl/>
          <w:lang w:bidi="ar-IQ"/>
        </w:rPr>
        <w:t>المفيد</w:t>
      </w:r>
      <w:r w:rsidR="0007120A" w:rsidRPr="004A2E32">
        <w:rPr>
          <w:rFonts w:hint="cs"/>
          <w:rtl/>
          <w:lang w:bidi="ar-IQ"/>
        </w:rPr>
        <w:t xml:space="preserve"> أبو </w:t>
      </w:r>
      <w:r w:rsidRPr="004A2E32">
        <w:rPr>
          <w:rFonts w:hint="cs"/>
          <w:rtl/>
          <w:lang w:bidi="ar-IQ"/>
        </w:rPr>
        <w:t>محمد عبد الرحمان بن</w:t>
      </w:r>
      <w:r w:rsidR="00751FE6" w:rsidRPr="004A2E32">
        <w:rPr>
          <w:rFonts w:hint="cs"/>
          <w:rtl/>
          <w:lang w:bidi="ar-IQ"/>
        </w:rPr>
        <w:t xml:space="preserve"> أحمد </w:t>
      </w:r>
      <w:r w:rsidRPr="004A2E32">
        <w:rPr>
          <w:rFonts w:hint="cs"/>
          <w:rtl/>
          <w:lang w:bidi="ar-IQ"/>
        </w:rPr>
        <w:t xml:space="preserve">بن الحسين الحافظ </w:t>
      </w:r>
      <w:r w:rsidR="009E79A5" w:rsidRPr="004A2E32">
        <w:rPr>
          <w:rFonts w:hint="cs"/>
          <w:rtl/>
          <w:lang w:bidi="ar-IQ"/>
        </w:rPr>
        <w:t>إ</w:t>
      </w:r>
      <w:r w:rsidRPr="004A2E32">
        <w:rPr>
          <w:rFonts w:hint="cs"/>
          <w:rtl/>
          <w:lang w:bidi="ar-IQ"/>
        </w:rPr>
        <w:t>ملاء</w:t>
      </w:r>
      <w:r w:rsidR="009E79A5" w:rsidRPr="004A2E32">
        <w:rPr>
          <w:rFonts w:hint="cs"/>
          <w:rtl/>
          <w:lang w:bidi="ar-IQ"/>
        </w:rPr>
        <w:t>ً</w:t>
      </w:r>
      <w:r w:rsidRPr="004A2E32">
        <w:rPr>
          <w:rFonts w:hint="cs"/>
          <w:rtl/>
          <w:lang w:bidi="ar-IQ"/>
        </w:rPr>
        <w:t>،</w:t>
      </w:r>
      <w:r w:rsidR="0025036D" w:rsidRPr="004A2E32">
        <w:rPr>
          <w:rFonts w:hint="cs"/>
          <w:rtl/>
          <w:lang w:bidi="ar-IQ"/>
        </w:rPr>
        <w:t xml:space="preserve"> أخبرنا </w:t>
      </w:r>
      <w:r w:rsidR="0007120A" w:rsidRPr="004A2E32">
        <w:rPr>
          <w:rFonts w:hint="cs"/>
          <w:rtl/>
          <w:lang w:bidi="ar-IQ"/>
        </w:rPr>
        <w:t xml:space="preserve">أبو </w:t>
      </w:r>
      <w:r w:rsidRPr="004A2E32">
        <w:rPr>
          <w:rFonts w:hint="cs"/>
          <w:rtl/>
          <w:lang w:bidi="ar-IQ"/>
        </w:rPr>
        <w:t>علي محمد بن محمد بن الحسين الوبري بقراءتي عليه،</w:t>
      </w:r>
      <w:r w:rsidR="0025036D" w:rsidRPr="004A2E32">
        <w:rPr>
          <w:rFonts w:hint="cs"/>
          <w:rtl/>
          <w:lang w:bidi="ar-IQ"/>
        </w:rPr>
        <w:t xml:space="preserve"> أخبرنا </w:t>
      </w:r>
      <w:r w:rsidR="0007120A" w:rsidRPr="004A2E32">
        <w:rPr>
          <w:rFonts w:hint="cs"/>
          <w:rtl/>
          <w:lang w:bidi="ar-IQ"/>
        </w:rPr>
        <w:t xml:space="preserve">أبو </w:t>
      </w:r>
      <w:r w:rsidRPr="004A2E32">
        <w:rPr>
          <w:rFonts w:hint="cs"/>
          <w:rtl/>
          <w:lang w:bidi="ar-IQ"/>
        </w:rPr>
        <w:t>بكر محمد بن علي بن</w:t>
      </w:r>
      <w:r w:rsidR="00751FE6" w:rsidRPr="004A2E32">
        <w:rPr>
          <w:rFonts w:hint="cs"/>
          <w:rtl/>
          <w:lang w:bidi="ar-IQ"/>
        </w:rPr>
        <w:t xml:space="preserve"> أحمد </w:t>
      </w:r>
      <w:r w:rsidRPr="004A2E32">
        <w:rPr>
          <w:rFonts w:hint="cs"/>
          <w:rtl/>
          <w:lang w:bidi="ar-IQ"/>
        </w:rPr>
        <w:t>بن يحيى ألاردستاني التاجر المعدّل نزيل (الري) بقراءتي عليه،</w:t>
      </w:r>
      <w:r w:rsidR="0025036D" w:rsidRPr="004A2E32">
        <w:rPr>
          <w:rFonts w:hint="cs"/>
          <w:rtl/>
          <w:lang w:bidi="ar-IQ"/>
        </w:rPr>
        <w:t xml:space="preserve"> أخبرنا </w:t>
      </w:r>
      <w:r w:rsidR="0007120A" w:rsidRPr="004A2E32">
        <w:rPr>
          <w:rFonts w:hint="cs"/>
          <w:rtl/>
          <w:lang w:bidi="ar-IQ"/>
        </w:rPr>
        <w:t xml:space="preserve">أبو </w:t>
      </w:r>
      <w:r w:rsidRPr="004A2E32">
        <w:rPr>
          <w:rFonts w:hint="cs"/>
          <w:rtl/>
          <w:lang w:bidi="ar-IQ"/>
        </w:rPr>
        <w:t>محمد عبد الله بن محمد بن عبد الرحمان الخياط الرازي</w:t>
      </w:r>
      <w:r w:rsidR="0025036D" w:rsidRPr="004A2E32">
        <w:rPr>
          <w:rFonts w:hint="cs"/>
          <w:rtl/>
          <w:lang w:bidi="ar-IQ"/>
        </w:rPr>
        <w:t xml:space="preserve"> أخبرنا </w:t>
      </w:r>
      <w:r w:rsidRPr="004A2E32">
        <w:rPr>
          <w:rFonts w:hint="cs"/>
          <w:rtl/>
          <w:lang w:bidi="ar-IQ"/>
        </w:rPr>
        <w:t>محمد بن العباس بن بسام،</w:t>
      </w:r>
      <w:r w:rsidR="0025036D" w:rsidRPr="004A2E32">
        <w:rPr>
          <w:rFonts w:hint="cs"/>
          <w:rtl/>
          <w:lang w:bidi="ar-IQ"/>
        </w:rPr>
        <w:t xml:space="preserve"> أخبرنا </w:t>
      </w:r>
      <w:r w:rsidR="0007120A" w:rsidRPr="004A2E32">
        <w:rPr>
          <w:rFonts w:hint="cs"/>
          <w:rtl/>
          <w:lang w:bidi="ar-IQ"/>
        </w:rPr>
        <w:t xml:space="preserve">أبو </w:t>
      </w:r>
      <w:r w:rsidRPr="004A2E32">
        <w:rPr>
          <w:rFonts w:hint="cs"/>
          <w:rtl/>
          <w:lang w:bidi="ar-IQ"/>
        </w:rPr>
        <w:t>عبد الله</w:t>
      </w:r>
      <w:r w:rsidR="00751FE6" w:rsidRPr="004A2E32">
        <w:rPr>
          <w:rFonts w:hint="cs"/>
          <w:rtl/>
          <w:lang w:bidi="ar-IQ"/>
        </w:rPr>
        <w:t xml:space="preserve"> أحمد </w:t>
      </w:r>
      <w:r w:rsidRPr="004A2E32">
        <w:rPr>
          <w:rFonts w:hint="cs"/>
          <w:rtl/>
          <w:lang w:bidi="ar-IQ"/>
        </w:rPr>
        <w:t>بن مردك</w:t>
      </w:r>
      <w:r w:rsidR="0025036D" w:rsidRPr="004A2E32">
        <w:rPr>
          <w:rFonts w:hint="cs"/>
          <w:rtl/>
          <w:lang w:bidi="ar-IQ"/>
        </w:rPr>
        <w:t xml:space="preserve"> أخبرنا </w:t>
      </w:r>
      <w:r w:rsidRPr="004A2E32">
        <w:rPr>
          <w:rFonts w:hint="cs"/>
          <w:rtl/>
          <w:lang w:bidi="ar-IQ"/>
        </w:rPr>
        <w:t>محمد بن الهيثم،</w:t>
      </w:r>
      <w:r w:rsidR="0025036D" w:rsidRPr="004A2E32">
        <w:rPr>
          <w:rFonts w:hint="cs"/>
          <w:rtl/>
          <w:lang w:bidi="ar-IQ"/>
        </w:rPr>
        <w:t xml:space="preserve"> أخبرنا </w:t>
      </w:r>
      <w:r w:rsidRPr="004A2E32">
        <w:rPr>
          <w:rFonts w:hint="cs"/>
          <w:rtl/>
          <w:lang w:bidi="ar-IQ"/>
        </w:rPr>
        <w:t>محمد بن</w:t>
      </w:r>
      <w:r w:rsidR="00751FE6" w:rsidRPr="004A2E32">
        <w:rPr>
          <w:rFonts w:hint="cs"/>
          <w:rtl/>
          <w:lang w:bidi="ar-IQ"/>
        </w:rPr>
        <w:t xml:space="preserve"> أحمد </w:t>
      </w:r>
      <w:r w:rsidRPr="004A2E32">
        <w:rPr>
          <w:rFonts w:hint="cs"/>
          <w:rtl/>
          <w:lang w:bidi="ar-IQ"/>
        </w:rPr>
        <w:t>بن محمد الجعفي،</w:t>
      </w:r>
      <w:r w:rsidR="0025036D" w:rsidRPr="004A2E32">
        <w:rPr>
          <w:rFonts w:hint="cs"/>
          <w:rtl/>
          <w:lang w:bidi="ar-IQ"/>
        </w:rPr>
        <w:t xml:space="preserve"> أخبرنا </w:t>
      </w:r>
      <w:r w:rsidRPr="004A2E32">
        <w:rPr>
          <w:rFonts w:hint="cs"/>
          <w:rtl/>
          <w:lang w:bidi="ar-IQ"/>
        </w:rPr>
        <w:t>محمد بن</w:t>
      </w:r>
      <w:r w:rsidR="002D35F0" w:rsidRPr="004A2E32">
        <w:rPr>
          <w:rFonts w:hint="cs"/>
          <w:rtl/>
          <w:lang w:bidi="ar-IQ"/>
        </w:rPr>
        <w:t xml:space="preserve"> إبراهيم </w:t>
      </w:r>
      <w:r w:rsidRPr="004A2E32">
        <w:rPr>
          <w:rFonts w:hint="cs"/>
          <w:rtl/>
          <w:lang w:bidi="ar-IQ"/>
        </w:rPr>
        <w:t>بن</w:t>
      </w:r>
      <w:r w:rsidR="00CF1678" w:rsidRPr="004A2E32">
        <w:rPr>
          <w:rFonts w:hint="cs"/>
          <w:rtl/>
          <w:lang w:bidi="ar-IQ"/>
        </w:rPr>
        <w:t xml:space="preserve"> إسماعيل </w:t>
      </w:r>
      <w:r w:rsidRPr="004A2E32">
        <w:rPr>
          <w:rFonts w:hint="cs"/>
          <w:rtl/>
          <w:lang w:bidi="ar-IQ"/>
        </w:rPr>
        <w:t>بن</w:t>
      </w:r>
      <w:r w:rsidR="002D35F0" w:rsidRPr="004A2E32">
        <w:rPr>
          <w:rFonts w:hint="cs"/>
          <w:rtl/>
          <w:lang w:bidi="ar-IQ"/>
        </w:rPr>
        <w:t xml:space="preserve"> إبراهيم </w:t>
      </w:r>
      <w:r w:rsidRPr="004A2E32">
        <w:rPr>
          <w:rFonts w:hint="cs"/>
          <w:rtl/>
          <w:lang w:bidi="ar-IQ"/>
        </w:rPr>
        <w:t>بن الحسن بن الحسن بن</w:t>
      </w:r>
      <w:r w:rsidR="00674E3D" w:rsidRPr="004A2E32">
        <w:rPr>
          <w:rFonts w:hint="cs"/>
          <w:rtl/>
          <w:lang w:bidi="ar-IQ"/>
        </w:rPr>
        <w:t xml:space="preserve"> عليّ بن أبي طالب </w:t>
      </w:r>
      <w:r w:rsidRPr="004A2E32">
        <w:rPr>
          <w:rFonts w:hint="cs"/>
          <w:rtl/>
          <w:lang w:bidi="ar-IQ"/>
        </w:rPr>
        <w:t>عن</w:t>
      </w:r>
      <w:r w:rsidR="005E2585" w:rsidRPr="004A2E32">
        <w:rPr>
          <w:rFonts w:hint="cs"/>
          <w:rtl/>
          <w:lang w:bidi="ar-IQ"/>
        </w:rPr>
        <w:t xml:space="preserve"> أبيه</w:t>
      </w:r>
      <w:r w:rsidR="002D35F0" w:rsidRPr="004A2E32">
        <w:rPr>
          <w:rFonts w:hint="cs"/>
          <w:rtl/>
          <w:lang w:bidi="ar-IQ"/>
        </w:rPr>
        <w:t xml:space="preserve"> إبراهيم </w:t>
      </w:r>
      <w:r w:rsidRPr="004A2E32">
        <w:rPr>
          <w:rFonts w:hint="cs"/>
          <w:rtl/>
          <w:lang w:bidi="ar-IQ"/>
        </w:rPr>
        <w:t>بن</w:t>
      </w:r>
      <w:r w:rsidR="00CF1678" w:rsidRPr="004A2E32">
        <w:rPr>
          <w:rFonts w:hint="cs"/>
          <w:rtl/>
          <w:lang w:bidi="ar-IQ"/>
        </w:rPr>
        <w:t xml:space="preserve"> إسماعيل </w:t>
      </w:r>
      <w:r w:rsidRPr="004A2E32">
        <w:rPr>
          <w:rFonts w:hint="cs"/>
          <w:rtl/>
          <w:lang w:bidi="ar-IQ"/>
        </w:rPr>
        <w:t>(عن</w:t>
      </w:r>
      <w:r w:rsidR="005E2585" w:rsidRPr="004A2E32">
        <w:rPr>
          <w:rFonts w:hint="cs"/>
          <w:rtl/>
          <w:lang w:bidi="ar-IQ"/>
        </w:rPr>
        <w:t xml:space="preserve"> أبيه</w:t>
      </w:r>
      <w:r w:rsidR="00CF1678" w:rsidRPr="004A2E32">
        <w:rPr>
          <w:rFonts w:hint="cs"/>
          <w:rtl/>
          <w:lang w:bidi="ar-IQ"/>
        </w:rPr>
        <w:t xml:space="preserve"> إسماعيل </w:t>
      </w:r>
      <w:r w:rsidRPr="004A2E32">
        <w:rPr>
          <w:rFonts w:hint="cs"/>
          <w:rtl/>
          <w:lang w:bidi="ar-IQ"/>
        </w:rPr>
        <w:t>بن ابراهيم* عن</w:t>
      </w:r>
      <w:r w:rsidR="005E2585" w:rsidRPr="004A2E32">
        <w:rPr>
          <w:rFonts w:hint="cs"/>
          <w:rtl/>
          <w:lang w:bidi="ar-IQ"/>
        </w:rPr>
        <w:t xml:space="preserve"> أبيه</w:t>
      </w:r>
      <w:r w:rsidR="002D35F0" w:rsidRPr="004A2E32">
        <w:rPr>
          <w:rFonts w:hint="cs"/>
          <w:rtl/>
          <w:lang w:bidi="ar-IQ"/>
        </w:rPr>
        <w:t xml:space="preserve"> إبراهيم </w:t>
      </w:r>
      <w:r w:rsidRPr="004A2E32">
        <w:rPr>
          <w:rFonts w:hint="cs"/>
          <w:rtl/>
          <w:lang w:bidi="ar-IQ"/>
        </w:rPr>
        <w:t>بن الحسن، عن</w:t>
      </w:r>
      <w:r w:rsidR="005E2585" w:rsidRPr="004A2E32">
        <w:rPr>
          <w:rFonts w:hint="cs"/>
          <w:rtl/>
          <w:lang w:bidi="ar-IQ"/>
        </w:rPr>
        <w:t xml:space="preserve"> أبيه </w:t>
      </w:r>
      <w:r w:rsidRPr="004A2E32">
        <w:rPr>
          <w:rFonts w:hint="cs"/>
          <w:rtl/>
          <w:lang w:bidi="ar-IQ"/>
        </w:rPr>
        <w:t>الحسن بن الحسن، عن</w:t>
      </w:r>
      <w:r w:rsidR="005E2585" w:rsidRPr="004A2E32">
        <w:rPr>
          <w:rFonts w:hint="cs"/>
          <w:rtl/>
          <w:lang w:bidi="ar-IQ"/>
        </w:rPr>
        <w:t xml:space="preserve"> أبيه </w:t>
      </w:r>
      <w:r w:rsidRPr="004A2E32">
        <w:rPr>
          <w:rFonts w:hint="cs"/>
          <w:rtl/>
          <w:lang w:bidi="ar-IQ"/>
        </w:rPr>
        <w:t>الحسن بن</w:t>
      </w:r>
      <w:r w:rsidR="00674E3D" w:rsidRPr="004A2E32">
        <w:rPr>
          <w:rFonts w:hint="cs"/>
          <w:rtl/>
          <w:lang w:bidi="ar-IQ"/>
        </w:rPr>
        <w:t xml:space="preserve"> عليّ بن أبي طالب </w:t>
      </w:r>
      <w:r w:rsidR="00C13FE9" w:rsidRPr="00BB6262">
        <w:rPr>
          <w:rStyle w:val="libAlaemChar"/>
          <w:rFonts w:hint="cs"/>
          <w:rtl/>
        </w:rPr>
        <w:t>عليه‌السلام</w:t>
      </w:r>
      <w:r w:rsidRPr="004A2E32">
        <w:rPr>
          <w:rFonts w:hint="cs"/>
          <w:rtl/>
          <w:lang w:bidi="ar-IQ"/>
        </w:rPr>
        <w:t xml:space="preserve"> قال</w:t>
      </w:r>
      <w:r w:rsidRPr="00FC79E5">
        <w:rPr>
          <w:rFonts w:hint="cs"/>
          <w:rtl/>
          <w:lang w:bidi="ar-IQ"/>
        </w:rPr>
        <w:t>:</w:t>
      </w:r>
      <w:r w:rsidR="00311641">
        <w:rPr>
          <w:rFonts w:hint="cs"/>
          <w:rtl/>
          <w:lang w:bidi="ar-IQ"/>
        </w:rPr>
        <w:t xml:space="preserve"> </w:t>
      </w:r>
      <w:r w:rsidR="004A2E32" w:rsidRPr="004A2E32">
        <w:rPr>
          <w:rFonts w:hint="cs"/>
          <w:rtl/>
        </w:rPr>
        <w:t>[</w:t>
      </w:r>
      <w:r w:rsidRPr="00085CAF">
        <w:rPr>
          <w:rStyle w:val="libBold2Char"/>
          <w:rFonts w:hint="cs"/>
          <w:rtl/>
        </w:rPr>
        <w:t xml:space="preserve">كان رسول الله </w:t>
      </w:r>
      <w:r w:rsidR="00BB6262" w:rsidRPr="00085CAF">
        <w:rPr>
          <w:rStyle w:val="libBold2Char"/>
          <w:rFonts w:hint="cs"/>
          <w:rtl/>
        </w:rPr>
        <w:t>صلى الله عليه وآله</w:t>
      </w:r>
      <w:r w:rsidR="009C7FA7" w:rsidRPr="00085CAF">
        <w:rPr>
          <w:rStyle w:val="libBold2Char"/>
          <w:rFonts w:hint="cs"/>
          <w:rtl/>
        </w:rPr>
        <w:t xml:space="preserve"> </w:t>
      </w:r>
      <w:r w:rsidRPr="00085CAF">
        <w:rPr>
          <w:rStyle w:val="libBold2Char"/>
          <w:rFonts w:hint="cs"/>
          <w:rtl/>
        </w:rPr>
        <w:t>في بقيع الغرقد، اذ مر</w:t>
      </w:r>
      <w:r w:rsidR="009E79A5" w:rsidRPr="00085CAF">
        <w:rPr>
          <w:rStyle w:val="libBold2Char"/>
          <w:rFonts w:hint="cs"/>
          <w:rtl/>
        </w:rPr>
        <w:t>َّ</w:t>
      </w:r>
      <w:r w:rsidRPr="00085CAF">
        <w:rPr>
          <w:rStyle w:val="libBold2Char"/>
          <w:rFonts w:hint="cs"/>
          <w:rtl/>
        </w:rPr>
        <w:t xml:space="preserve"> به جعفر بن</w:t>
      </w:r>
      <w:r w:rsidR="0086215F" w:rsidRPr="00085CAF">
        <w:rPr>
          <w:rStyle w:val="libBold2Char"/>
          <w:rFonts w:hint="cs"/>
          <w:rtl/>
        </w:rPr>
        <w:t xml:space="preserve"> أبي </w:t>
      </w:r>
      <w:r w:rsidRPr="00085CAF">
        <w:rPr>
          <w:rStyle w:val="libBold2Char"/>
          <w:rFonts w:hint="cs"/>
          <w:rtl/>
        </w:rPr>
        <w:t xml:space="preserve">طالب ذو الجناحين فقال النبي </w:t>
      </w:r>
      <w:r w:rsidR="00BB6262" w:rsidRPr="00085CAF">
        <w:rPr>
          <w:rStyle w:val="libBold2Char"/>
          <w:rFonts w:hint="cs"/>
          <w:rtl/>
        </w:rPr>
        <w:t>صلى الله عليه وآله</w:t>
      </w:r>
      <w:r w:rsidR="009C7FA7" w:rsidRPr="00085CAF">
        <w:rPr>
          <w:rStyle w:val="libBold2Char"/>
          <w:rFonts w:hint="cs"/>
          <w:rtl/>
        </w:rPr>
        <w:t xml:space="preserve"> </w:t>
      </w:r>
      <w:r w:rsidRPr="00085CAF">
        <w:rPr>
          <w:rStyle w:val="libBold2Char"/>
          <w:rFonts w:hint="cs"/>
          <w:rtl/>
        </w:rPr>
        <w:t>(لجعفر) ص</w:t>
      </w:r>
      <w:r w:rsidR="00ED315C" w:rsidRPr="00085CAF">
        <w:rPr>
          <w:rStyle w:val="libBold2Char"/>
          <w:rFonts w:hint="cs"/>
          <w:rtl/>
        </w:rPr>
        <w:t>ِ</w:t>
      </w:r>
      <w:r w:rsidRPr="00085CAF">
        <w:rPr>
          <w:rStyle w:val="libBold2Char"/>
          <w:rFonts w:hint="cs"/>
          <w:rtl/>
        </w:rPr>
        <w:t>ل</w:t>
      </w:r>
      <w:r w:rsidR="00ED315C" w:rsidRPr="00085CAF">
        <w:rPr>
          <w:rStyle w:val="libBold2Char"/>
          <w:rFonts w:hint="cs"/>
          <w:rtl/>
        </w:rPr>
        <w:t>ْ</w:t>
      </w:r>
      <w:r w:rsidRPr="00085CAF">
        <w:rPr>
          <w:rStyle w:val="libBold2Char"/>
          <w:rFonts w:hint="cs"/>
          <w:rtl/>
        </w:rPr>
        <w:t xml:space="preserve"> جناح </w:t>
      </w:r>
      <w:r w:rsidR="009E79A5" w:rsidRPr="00085CAF">
        <w:rPr>
          <w:rStyle w:val="libBold2Char"/>
          <w:rFonts w:hint="cs"/>
          <w:rtl/>
        </w:rPr>
        <w:t>أ</w:t>
      </w:r>
      <w:r w:rsidRPr="00085CAF">
        <w:rPr>
          <w:rStyle w:val="libBold2Char"/>
          <w:rFonts w:hint="cs"/>
          <w:rtl/>
        </w:rPr>
        <w:t>خيك.</w:t>
      </w:r>
      <w:r w:rsidR="00311641" w:rsidRPr="00085CAF">
        <w:rPr>
          <w:rStyle w:val="libBold2Char"/>
          <w:rFonts w:hint="cs"/>
          <w:rtl/>
        </w:rPr>
        <w:t xml:space="preserve"> </w:t>
      </w:r>
      <w:r w:rsidRPr="00085CAF">
        <w:rPr>
          <w:rStyle w:val="libBold2Char"/>
          <w:rFonts w:hint="cs"/>
          <w:rtl/>
        </w:rPr>
        <w:t>ثم</w:t>
      </w:r>
      <w:r w:rsidR="004A2E32" w:rsidRPr="00085CAF">
        <w:rPr>
          <w:rStyle w:val="libBold2Char"/>
          <w:rFonts w:hint="cs"/>
          <w:rtl/>
        </w:rPr>
        <w:t>َّ</w:t>
      </w:r>
      <w:r w:rsidRPr="00085CAF">
        <w:rPr>
          <w:rStyle w:val="libBold2Char"/>
          <w:rFonts w:hint="cs"/>
          <w:rtl/>
        </w:rPr>
        <w:t xml:space="preserve"> تقد</w:t>
      </w:r>
      <w:r w:rsidR="004A2E32" w:rsidRPr="00085CAF">
        <w:rPr>
          <w:rStyle w:val="libBold2Char"/>
          <w:rFonts w:hint="cs"/>
          <w:rtl/>
        </w:rPr>
        <w:t>ّ</w:t>
      </w:r>
      <w:r w:rsidRPr="00085CAF">
        <w:rPr>
          <w:rStyle w:val="libBold2Char"/>
          <w:rFonts w:hint="cs"/>
          <w:rtl/>
        </w:rPr>
        <w:t>م النبي، فصل</w:t>
      </w:r>
      <w:r w:rsidR="00ED315C" w:rsidRPr="00085CAF">
        <w:rPr>
          <w:rStyle w:val="libBold2Char"/>
          <w:rFonts w:hint="cs"/>
          <w:rtl/>
        </w:rPr>
        <w:t>ّ</w:t>
      </w:r>
      <w:r w:rsidRPr="00085CAF">
        <w:rPr>
          <w:rStyle w:val="libBold2Char"/>
          <w:rFonts w:hint="cs"/>
          <w:rtl/>
        </w:rPr>
        <w:t>يا خلفه،</w:t>
      </w:r>
      <w:r w:rsidR="00805F84" w:rsidRPr="00085CAF">
        <w:rPr>
          <w:rStyle w:val="libBold2Char"/>
          <w:rFonts w:hint="cs"/>
          <w:rtl/>
        </w:rPr>
        <w:t xml:space="preserve"> فلمّا </w:t>
      </w:r>
      <w:r w:rsidRPr="00085CAF">
        <w:rPr>
          <w:rStyle w:val="libBold2Char"/>
          <w:rFonts w:hint="cs"/>
          <w:rtl/>
        </w:rPr>
        <w:t xml:space="preserve">انفتل النبي </w:t>
      </w:r>
      <w:r w:rsidR="00BB6262" w:rsidRPr="00085CAF">
        <w:rPr>
          <w:rStyle w:val="libBold2Char"/>
          <w:rFonts w:hint="cs"/>
          <w:rtl/>
        </w:rPr>
        <w:t>صلى الله عليه وآله</w:t>
      </w:r>
      <w:r w:rsidR="009C7FA7" w:rsidRPr="00085CAF">
        <w:rPr>
          <w:rStyle w:val="libBold2Char"/>
          <w:rFonts w:hint="cs"/>
          <w:rtl/>
        </w:rPr>
        <w:t xml:space="preserve"> </w:t>
      </w:r>
      <w:r w:rsidRPr="00085CAF">
        <w:rPr>
          <w:rStyle w:val="libBold2Char"/>
          <w:rFonts w:hint="cs"/>
          <w:rtl/>
        </w:rPr>
        <w:t xml:space="preserve">من صلاته </w:t>
      </w:r>
      <w:r w:rsidR="009E79A5" w:rsidRPr="00085CAF">
        <w:rPr>
          <w:rStyle w:val="libBold2Char"/>
          <w:rFonts w:hint="cs"/>
          <w:rtl/>
        </w:rPr>
        <w:t>أ</w:t>
      </w:r>
      <w:r w:rsidRPr="00085CAF">
        <w:rPr>
          <w:rStyle w:val="libBold2Char"/>
          <w:rFonts w:hint="cs"/>
          <w:rtl/>
        </w:rPr>
        <w:t>قبل بوجهه عليهما ثم</w:t>
      </w:r>
      <w:r w:rsidR="004A2E32" w:rsidRPr="00085CAF">
        <w:rPr>
          <w:rStyle w:val="libBold2Char"/>
          <w:rFonts w:hint="cs"/>
          <w:rtl/>
        </w:rPr>
        <w:t>ّ</w:t>
      </w:r>
      <w:r w:rsidRPr="00085CAF">
        <w:rPr>
          <w:rStyle w:val="libBold2Char"/>
          <w:rFonts w:hint="cs"/>
          <w:rtl/>
        </w:rPr>
        <w:t xml:space="preserve"> قال: يا جعفر هذا جبرئيل يخبرني عن الدي</w:t>
      </w:r>
      <w:r w:rsidR="00ED315C" w:rsidRPr="00085CAF">
        <w:rPr>
          <w:rStyle w:val="libBold2Char"/>
          <w:rFonts w:hint="cs"/>
          <w:rtl/>
        </w:rPr>
        <w:t>ّ</w:t>
      </w:r>
      <w:r w:rsidRPr="00085CAF">
        <w:rPr>
          <w:rStyle w:val="libBold2Char"/>
          <w:rFonts w:hint="cs"/>
          <w:rtl/>
        </w:rPr>
        <w:t>ان</w:t>
      </w:r>
      <w:r w:rsidR="001548F7" w:rsidRPr="00085CAF">
        <w:rPr>
          <w:rStyle w:val="libBold2Char"/>
          <w:rFonts w:hint="cs"/>
          <w:rtl/>
        </w:rPr>
        <w:t xml:space="preserve"> عزّ وجل </w:t>
      </w:r>
      <w:r w:rsidR="009E79A5" w:rsidRPr="00085CAF">
        <w:rPr>
          <w:rStyle w:val="libBold2Char"/>
          <w:rFonts w:hint="cs"/>
          <w:rtl/>
        </w:rPr>
        <w:t>أ</w:t>
      </w:r>
      <w:r w:rsidRPr="00085CAF">
        <w:rPr>
          <w:rStyle w:val="libBold2Char"/>
          <w:rFonts w:hint="cs"/>
          <w:rtl/>
        </w:rPr>
        <w:t>ن</w:t>
      </w:r>
      <w:r w:rsidR="009E79A5" w:rsidRPr="00085CAF">
        <w:rPr>
          <w:rStyle w:val="libBold2Char"/>
          <w:rFonts w:hint="cs"/>
          <w:rtl/>
        </w:rPr>
        <w:t>ّ</w:t>
      </w:r>
      <w:r w:rsidRPr="00085CAF">
        <w:rPr>
          <w:rStyle w:val="libBold2Char"/>
          <w:rFonts w:hint="cs"/>
          <w:rtl/>
        </w:rPr>
        <w:t>ه قد جعل لك جناحين منسوجين في الجنان ويسيرّك رب</w:t>
      </w:r>
      <w:r w:rsidR="009E79A5" w:rsidRPr="00085CAF">
        <w:rPr>
          <w:rStyle w:val="libBold2Char"/>
          <w:rFonts w:hint="cs"/>
          <w:rtl/>
        </w:rPr>
        <w:t>ّ</w:t>
      </w:r>
      <w:r w:rsidRPr="00085CAF">
        <w:rPr>
          <w:rStyle w:val="libBold2Char"/>
          <w:rFonts w:hint="cs"/>
          <w:rtl/>
        </w:rPr>
        <w:t>ك يوم خميس؟</w:t>
      </w:r>
      <w:r w:rsidR="00311641" w:rsidRPr="00085CAF">
        <w:rPr>
          <w:rStyle w:val="libBold2Char"/>
          <w:rFonts w:hint="cs"/>
          <w:rtl/>
        </w:rPr>
        <w:t xml:space="preserve"> </w:t>
      </w:r>
      <w:r w:rsidRPr="00085CAF">
        <w:rPr>
          <w:rStyle w:val="libBold2Char"/>
          <w:rFonts w:hint="cs"/>
          <w:rtl/>
        </w:rPr>
        <w:t>قال: فقال علي</w:t>
      </w:r>
      <w:r w:rsidR="009E79A5" w:rsidRPr="00085CAF">
        <w:rPr>
          <w:rStyle w:val="libBold2Char"/>
          <w:rFonts w:hint="cs"/>
          <w:rtl/>
        </w:rPr>
        <w:t>ّ</w:t>
      </w:r>
      <w:r w:rsidRPr="00085CAF">
        <w:rPr>
          <w:rStyle w:val="libBold2Char"/>
          <w:rFonts w:hint="cs"/>
          <w:rtl/>
        </w:rPr>
        <w:t>: فداك</w:t>
      </w:r>
      <w:r w:rsidR="0086215F" w:rsidRPr="00085CAF">
        <w:rPr>
          <w:rStyle w:val="libBold2Char"/>
          <w:rFonts w:hint="cs"/>
          <w:rtl/>
        </w:rPr>
        <w:t xml:space="preserve"> أبي </w:t>
      </w:r>
      <w:r w:rsidRPr="00085CAF">
        <w:rPr>
          <w:rStyle w:val="libBold2Char"/>
          <w:rFonts w:hint="cs"/>
          <w:rtl/>
        </w:rPr>
        <w:t>و</w:t>
      </w:r>
      <w:r w:rsidR="009E79A5" w:rsidRPr="00085CAF">
        <w:rPr>
          <w:rStyle w:val="libBold2Char"/>
          <w:rFonts w:hint="cs"/>
          <w:rtl/>
        </w:rPr>
        <w:t>أ</w:t>
      </w:r>
      <w:r w:rsidRPr="00085CAF">
        <w:rPr>
          <w:rStyle w:val="libBold2Char"/>
          <w:rFonts w:hint="cs"/>
          <w:rtl/>
        </w:rPr>
        <w:t>م</w:t>
      </w:r>
      <w:r w:rsidR="009E79A5" w:rsidRPr="00085CAF">
        <w:rPr>
          <w:rStyle w:val="libBold2Char"/>
          <w:rFonts w:hint="cs"/>
          <w:rtl/>
        </w:rPr>
        <w:t>ّ</w:t>
      </w:r>
      <w:r w:rsidRPr="00085CAF">
        <w:rPr>
          <w:rStyle w:val="libBold2Char"/>
          <w:rFonts w:hint="cs"/>
          <w:rtl/>
        </w:rPr>
        <w:t xml:space="preserve">ي يا رسول الله هذا لجعفر </w:t>
      </w:r>
      <w:r w:rsidR="009E79A5" w:rsidRPr="00085CAF">
        <w:rPr>
          <w:rStyle w:val="libBold2Char"/>
          <w:rFonts w:hint="cs"/>
          <w:rtl/>
        </w:rPr>
        <w:t>أ</w:t>
      </w:r>
      <w:r w:rsidRPr="00085CAF">
        <w:rPr>
          <w:rStyle w:val="libBold2Char"/>
          <w:rFonts w:hint="cs"/>
          <w:rtl/>
        </w:rPr>
        <w:t>خي: فما لي عند رب</w:t>
      </w:r>
      <w:r w:rsidR="009E79A5" w:rsidRPr="00085CAF">
        <w:rPr>
          <w:rStyle w:val="libBold2Char"/>
          <w:rFonts w:hint="cs"/>
          <w:rtl/>
        </w:rPr>
        <w:t>ّ</w:t>
      </w:r>
      <w:r w:rsidRPr="00085CAF">
        <w:rPr>
          <w:rStyle w:val="libBold2Char"/>
          <w:rFonts w:hint="cs"/>
          <w:rtl/>
        </w:rPr>
        <w:t>ي عز</w:t>
      </w:r>
      <w:r w:rsidR="009E79A5" w:rsidRPr="00085CAF">
        <w:rPr>
          <w:rStyle w:val="libBold2Char"/>
          <w:rFonts w:hint="cs"/>
          <w:rtl/>
        </w:rPr>
        <w:t>ّ</w:t>
      </w:r>
      <w:r w:rsidRPr="00085CAF">
        <w:rPr>
          <w:rStyle w:val="libBold2Char"/>
          <w:rFonts w:hint="cs"/>
          <w:rtl/>
        </w:rPr>
        <w:t xml:space="preserve"> وجل؟، فقال النبي </w:t>
      </w:r>
      <w:r w:rsidR="00BB6262" w:rsidRPr="00085CAF">
        <w:rPr>
          <w:rStyle w:val="libBold2Char"/>
          <w:rFonts w:hint="cs"/>
          <w:rtl/>
        </w:rPr>
        <w:t>صلى الله عليه وآله</w:t>
      </w:r>
      <w:r w:rsidRPr="00085CAF">
        <w:rPr>
          <w:rStyle w:val="libBold2Char"/>
          <w:rFonts w:hint="cs"/>
          <w:rtl/>
        </w:rPr>
        <w:t>: بخ</w:t>
      </w:r>
      <w:r w:rsidR="002C60EA" w:rsidRPr="00085CAF">
        <w:rPr>
          <w:rStyle w:val="libBold2Char"/>
          <w:rFonts w:hint="cs"/>
          <w:rtl/>
        </w:rPr>
        <w:t>ٍ</w:t>
      </w:r>
      <w:r w:rsidRPr="00085CAF">
        <w:rPr>
          <w:rStyle w:val="libBold2Char"/>
          <w:rFonts w:hint="cs"/>
          <w:rtl/>
        </w:rPr>
        <w:t xml:space="preserve"> بخ</w:t>
      </w:r>
      <w:r w:rsidR="002C60EA" w:rsidRPr="00085CAF">
        <w:rPr>
          <w:rStyle w:val="libBold2Char"/>
          <w:rFonts w:hint="cs"/>
          <w:rtl/>
        </w:rPr>
        <w:t>ٍ</w:t>
      </w:r>
      <w:r w:rsidRPr="00085CAF">
        <w:rPr>
          <w:rStyle w:val="libBold2Char"/>
          <w:rFonts w:hint="cs"/>
          <w:rtl/>
        </w:rPr>
        <w:t xml:space="preserve"> (لك) يا علي</w:t>
      </w:r>
      <w:r w:rsidR="009E79A5" w:rsidRPr="00085CAF">
        <w:rPr>
          <w:rStyle w:val="libBold2Char"/>
          <w:rFonts w:hint="cs"/>
          <w:rtl/>
        </w:rPr>
        <w:t>ّ</w:t>
      </w:r>
      <w:r w:rsidRPr="00085CAF">
        <w:rPr>
          <w:rStyle w:val="libBold2Char"/>
          <w:rFonts w:hint="cs"/>
          <w:rtl/>
        </w:rPr>
        <w:t xml:space="preserve"> </w:t>
      </w:r>
      <w:r w:rsidR="009E79A5" w:rsidRPr="00085CAF">
        <w:rPr>
          <w:rStyle w:val="libBold2Char"/>
          <w:rFonts w:hint="cs"/>
          <w:rtl/>
        </w:rPr>
        <w:t>إ</w:t>
      </w:r>
      <w:r w:rsidRPr="00085CAF">
        <w:rPr>
          <w:rStyle w:val="libBold2Char"/>
          <w:rFonts w:hint="cs"/>
          <w:rtl/>
        </w:rPr>
        <w:t>ن</w:t>
      </w:r>
      <w:r w:rsidR="009E79A5" w:rsidRPr="00085CAF">
        <w:rPr>
          <w:rStyle w:val="libBold2Char"/>
          <w:rFonts w:hint="cs"/>
          <w:rtl/>
        </w:rPr>
        <w:t>ّ</w:t>
      </w:r>
      <w:r w:rsidRPr="00085CAF">
        <w:rPr>
          <w:rStyle w:val="libBold2Char"/>
          <w:rFonts w:hint="cs"/>
          <w:rtl/>
        </w:rPr>
        <w:t xml:space="preserve"> الله خلق خلقا يستغ</w:t>
      </w:r>
      <w:r w:rsidR="009E79A5" w:rsidRPr="00085CAF">
        <w:rPr>
          <w:rStyle w:val="libBold2Char"/>
          <w:rFonts w:hint="cs"/>
          <w:rtl/>
        </w:rPr>
        <w:t>ف</w:t>
      </w:r>
      <w:r w:rsidRPr="00085CAF">
        <w:rPr>
          <w:rStyle w:val="libBold2Char"/>
          <w:rFonts w:hint="cs"/>
          <w:rtl/>
        </w:rPr>
        <w:t>رون لك</w:t>
      </w:r>
      <w:r w:rsidR="009E53C7" w:rsidRPr="00085CAF">
        <w:rPr>
          <w:rStyle w:val="libBold2Char"/>
          <w:rFonts w:hint="cs"/>
          <w:rtl/>
        </w:rPr>
        <w:t xml:space="preserve"> إلى </w:t>
      </w:r>
      <w:r w:rsidR="009E79A5" w:rsidRPr="00085CAF">
        <w:rPr>
          <w:rStyle w:val="libBold2Char"/>
          <w:rFonts w:hint="cs"/>
          <w:rtl/>
        </w:rPr>
        <w:t>أ</w:t>
      </w:r>
      <w:r w:rsidRPr="00085CAF">
        <w:rPr>
          <w:rStyle w:val="libBold2Char"/>
          <w:rFonts w:hint="cs"/>
          <w:rtl/>
        </w:rPr>
        <w:t>ن تقوم الساعة، فقال علي</w:t>
      </w:r>
      <w:r w:rsidR="009E79A5" w:rsidRPr="00085CAF">
        <w:rPr>
          <w:rStyle w:val="libBold2Char"/>
          <w:rFonts w:hint="cs"/>
          <w:rtl/>
        </w:rPr>
        <w:t>ٌّ</w:t>
      </w:r>
      <w:r w:rsidRPr="00085CAF">
        <w:rPr>
          <w:rStyle w:val="libBold2Char"/>
          <w:rFonts w:hint="cs"/>
          <w:rtl/>
        </w:rPr>
        <w:t xml:space="preserve"> </w:t>
      </w:r>
      <w:r w:rsidR="00C13FE9" w:rsidRPr="00085CAF">
        <w:rPr>
          <w:rStyle w:val="libBold2Char"/>
          <w:rFonts w:hint="cs"/>
          <w:rtl/>
        </w:rPr>
        <w:t>عليه‌السلام</w:t>
      </w:r>
      <w:r w:rsidRPr="00085CAF">
        <w:rPr>
          <w:rStyle w:val="libBold2Char"/>
          <w:rFonts w:hint="cs"/>
          <w:rtl/>
        </w:rPr>
        <w:t>: ب</w:t>
      </w:r>
      <w:r w:rsidR="00ED315C" w:rsidRPr="00085CAF">
        <w:rPr>
          <w:rStyle w:val="libBold2Char"/>
          <w:rFonts w:hint="cs"/>
          <w:rtl/>
        </w:rPr>
        <w:t>أ</w:t>
      </w:r>
      <w:r w:rsidRPr="00085CAF">
        <w:rPr>
          <w:rStyle w:val="libBold2Char"/>
          <w:rFonts w:hint="cs"/>
          <w:rtl/>
        </w:rPr>
        <w:t xml:space="preserve">بي </w:t>
      </w:r>
      <w:r w:rsidR="009E79A5" w:rsidRPr="00085CAF">
        <w:rPr>
          <w:rStyle w:val="libBold2Char"/>
          <w:rFonts w:hint="cs"/>
          <w:rtl/>
        </w:rPr>
        <w:t>أ</w:t>
      </w:r>
      <w:r w:rsidRPr="00085CAF">
        <w:rPr>
          <w:rStyle w:val="libBold2Char"/>
          <w:rFonts w:hint="cs"/>
          <w:rtl/>
        </w:rPr>
        <w:t>نت و</w:t>
      </w:r>
      <w:r w:rsidR="009E79A5" w:rsidRPr="00085CAF">
        <w:rPr>
          <w:rStyle w:val="libBold2Char"/>
          <w:rFonts w:hint="cs"/>
          <w:rtl/>
        </w:rPr>
        <w:t>أ</w:t>
      </w:r>
      <w:r w:rsidRPr="00085CAF">
        <w:rPr>
          <w:rStyle w:val="libBold2Char"/>
          <w:rFonts w:hint="cs"/>
          <w:rtl/>
        </w:rPr>
        <w:t>م</w:t>
      </w:r>
      <w:r w:rsidR="009E79A5" w:rsidRPr="00085CAF">
        <w:rPr>
          <w:rStyle w:val="libBold2Char"/>
          <w:rFonts w:hint="cs"/>
          <w:rtl/>
        </w:rPr>
        <w:t>ّ</w:t>
      </w:r>
      <w:r w:rsidRPr="00085CAF">
        <w:rPr>
          <w:rStyle w:val="libBold2Char"/>
          <w:rFonts w:hint="cs"/>
          <w:rtl/>
        </w:rPr>
        <w:t>ي يا رسول الله وما ذلك الخلق قال: المؤمنون الذين يقولون</w:t>
      </w:r>
      <w:r w:rsidRPr="004A2E32">
        <w:rPr>
          <w:rFonts w:hint="cs"/>
          <w:rtl/>
        </w:rPr>
        <w:t>:</w:t>
      </w:r>
      <w:r w:rsidRPr="00CA1393">
        <w:rPr>
          <w:rFonts w:hint="cs"/>
          <w:rtl/>
        </w:rPr>
        <w:t xml:space="preserve"> </w:t>
      </w:r>
      <w:r w:rsidRPr="007617D3">
        <w:rPr>
          <w:rStyle w:val="libAlaemChar"/>
          <w:rFonts w:hint="cs"/>
          <w:rtl/>
        </w:rPr>
        <w:t>(</w:t>
      </w:r>
      <w:r w:rsidRPr="007617D3">
        <w:rPr>
          <w:rStyle w:val="libAieChar"/>
          <w:rtl/>
        </w:rPr>
        <w:t>رَبَّنَا اغْفِرْ لَنَا وَلِإِخْوَانِنَا الَّذِينَ سَبَقُونَا بِالْإِيمَانِ</w:t>
      </w:r>
      <w:r w:rsidRPr="007617D3">
        <w:rPr>
          <w:rStyle w:val="libAlaemChar"/>
          <w:rFonts w:hint="cs"/>
          <w:rtl/>
        </w:rPr>
        <w:t>)</w:t>
      </w:r>
      <w:r w:rsidRPr="00CA1393">
        <w:rPr>
          <w:rFonts w:hint="cs"/>
          <w:rtl/>
        </w:rPr>
        <w:t xml:space="preserve"> </w:t>
      </w:r>
      <w:r w:rsidRPr="00085CAF">
        <w:rPr>
          <w:rStyle w:val="libBold2Char"/>
          <w:rFonts w:hint="cs"/>
          <w:rtl/>
        </w:rPr>
        <w:t>فهل سبقك</w:t>
      </w:r>
      <w:r w:rsidR="009D45BA" w:rsidRPr="00085CAF">
        <w:rPr>
          <w:rStyle w:val="libBold2Char"/>
          <w:rFonts w:hint="cs"/>
          <w:rtl/>
        </w:rPr>
        <w:t xml:space="preserve"> أحد </w:t>
      </w:r>
      <w:r w:rsidRPr="00085CAF">
        <w:rPr>
          <w:rStyle w:val="libBold2Char"/>
          <w:rFonts w:hint="cs"/>
          <w:rtl/>
        </w:rPr>
        <w:t>بالايمان؟</w:t>
      </w:r>
      <w:r w:rsidR="00311641" w:rsidRPr="00085CAF">
        <w:rPr>
          <w:rStyle w:val="libBold2Char"/>
          <w:rFonts w:hint="cs"/>
          <w:rtl/>
        </w:rPr>
        <w:t xml:space="preserve"> </w:t>
      </w:r>
      <w:r w:rsidRPr="00085CAF">
        <w:rPr>
          <w:rStyle w:val="libBold2Char"/>
          <w:rFonts w:hint="cs"/>
          <w:rtl/>
        </w:rPr>
        <w:t>يا علي</w:t>
      </w:r>
      <w:r w:rsidR="009E79A5" w:rsidRPr="00085CAF">
        <w:rPr>
          <w:rStyle w:val="libBold2Char"/>
          <w:rFonts w:hint="cs"/>
          <w:rtl/>
        </w:rPr>
        <w:t>ُّ</w:t>
      </w:r>
      <w:r w:rsidR="00FA15CC" w:rsidRPr="00085CAF">
        <w:rPr>
          <w:rStyle w:val="libBold2Char"/>
          <w:rFonts w:hint="cs"/>
          <w:rtl/>
        </w:rPr>
        <w:t xml:space="preserve"> إذا </w:t>
      </w:r>
      <w:r w:rsidRPr="00085CAF">
        <w:rPr>
          <w:rStyle w:val="libBold2Char"/>
          <w:rFonts w:hint="cs"/>
          <w:rtl/>
        </w:rPr>
        <w:t>كان يوم القيامة</w:t>
      </w:r>
      <w:r w:rsidR="009E79A5" w:rsidRPr="00085CAF">
        <w:rPr>
          <w:rStyle w:val="libBold2Char"/>
          <w:rFonts w:hint="cs"/>
          <w:rtl/>
        </w:rPr>
        <w:t>،</w:t>
      </w:r>
      <w:r w:rsidRPr="00085CAF">
        <w:rPr>
          <w:rStyle w:val="libBold2Char"/>
          <w:rFonts w:hint="cs"/>
          <w:rtl/>
        </w:rPr>
        <w:t xml:space="preserve"> </w:t>
      </w:r>
      <w:r w:rsidR="00311641" w:rsidRPr="00085CAF">
        <w:rPr>
          <w:rStyle w:val="libBold2Char"/>
          <w:rFonts w:hint="cs"/>
          <w:rtl/>
        </w:rPr>
        <w:t>ا</w:t>
      </w:r>
      <w:r w:rsidRPr="00085CAF">
        <w:rPr>
          <w:rStyle w:val="libBold2Char"/>
          <w:rFonts w:hint="cs"/>
          <w:rtl/>
        </w:rPr>
        <w:t xml:space="preserve">بتدرت </w:t>
      </w:r>
      <w:r w:rsidR="009E79A5" w:rsidRPr="00085CAF">
        <w:rPr>
          <w:rStyle w:val="libBold2Char"/>
          <w:rFonts w:hint="cs"/>
          <w:rtl/>
        </w:rPr>
        <w:t>إ</w:t>
      </w:r>
      <w:r w:rsidRPr="00085CAF">
        <w:rPr>
          <w:rStyle w:val="libBold2Char"/>
          <w:rFonts w:hint="cs"/>
          <w:rtl/>
        </w:rPr>
        <w:t xml:space="preserve">ليك </w:t>
      </w:r>
      <w:r w:rsidR="00311641" w:rsidRPr="00085CAF">
        <w:rPr>
          <w:rStyle w:val="libBold2Char"/>
          <w:rFonts w:hint="cs"/>
          <w:rtl/>
        </w:rPr>
        <w:t>ا</w:t>
      </w:r>
      <w:r w:rsidRPr="00085CAF">
        <w:rPr>
          <w:rStyle w:val="libBold2Char"/>
          <w:rFonts w:hint="cs"/>
          <w:rtl/>
        </w:rPr>
        <w:t xml:space="preserve">ثنا عشر </w:t>
      </w:r>
      <w:r w:rsidR="009E79A5" w:rsidRPr="00085CAF">
        <w:rPr>
          <w:rStyle w:val="libBold2Char"/>
          <w:rFonts w:hint="cs"/>
          <w:rtl/>
        </w:rPr>
        <w:t>أ</w:t>
      </w:r>
      <w:r w:rsidRPr="00085CAF">
        <w:rPr>
          <w:rStyle w:val="libBold2Char"/>
          <w:rFonts w:hint="cs"/>
          <w:rtl/>
        </w:rPr>
        <w:t xml:space="preserve">لف ملك من الملائكة فتخطفونك </w:t>
      </w:r>
      <w:r w:rsidR="00311641" w:rsidRPr="00085CAF">
        <w:rPr>
          <w:rStyle w:val="libBold2Char"/>
          <w:rFonts w:hint="cs"/>
          <w:rtl/>
        </w:rPr>
        <w:t>ا</w:t>
      </w:r>
      <w:r w:rsidRPr="00085CAF">
        <w:rPr>
          <w:rStyle w:val="libBold2Char"/>
          <w:rFonts w:hint="cs"/>
          <w:rtl/>
        </w:rPr>
        <w:t>ختطافا حت</w:t>
      </w:r>
      <w:r w:rsidR="004A2E32" w:rsidRPr="00085CAF">
        <w:rPr>
          <w:rStyle w:val="libBold2Char"/>
          <w:rFonts w:hint="cs"/>
          <w:rtl/>
        </w:rPr>
        <w:t>ّ</w:t>
      </w:r>
      <w:r w:rsidRPr="00085CAF">
        <w:rPr>
          <w:rStyle w:val="libBold2Char"/>
          <w:rFonts w:hint="cs"/>
          <w:rtl/>
        </w:rPr>
        <w:t>ى تقوم بين يدي رب</w:t>
      </w:r>
      <w:r w:rsidR="009E79A5" w:rsidRPr="00085CAF">
        <w:rPr>
          <w:rStyle w:val="libBold2Char"/>
          <w:rFonts w:hint="cs"/>
          <w:rtl/>
        </w:rPr>
        <w:t>ّ</w:t>
      </w:r>
      <w:r w:rsidRPr="00085CAF">
        <w:rPr>
          <w:rStyle w:val="libBold2Char"/>
          <w:rFonts w:hint="cs"/>
          <w:rtl/>
        </w:rPr>
        <w:t>ي</w:t>
      </w:r>
      <w:r w:rsidR="001548F7" w:rsidRPr="00085CAF">
        <w:rPr>
          <w:rStyle w:val="libBold2Char"/>
          <w:rFonts w:hint="cs"/>
          <w:rtl/>
        </w:rPr>
        <w:t xml:space="preserve"> عزّ وجل </w:t>
      </w:r>
      <w:r w:rsidRPr="00085CAF">
        <w:rPr>
          <w:rStyle w:val="libBold2Char"/>
          <w:rFonts w:hint="cs"/>
          <w:rtl/>
        </w:rPr>
        <w:t>فيقول الرب جل</w:t>
      </w:r>
      <w:r w:rsidR="009E79A5" w:rsidRPr="00085CAF">
        <w:rPr>
          <w:rStyle w:val="libBold2Char"/>
          <w:rFonts w:hint="cs"/>
          <w:rtl/>
        </w:rPr>
        <w:t>ّ</w:t>
      </w:r>
      <w:r w:rsidRPr="00085CAF">
        <w:rPr>
          <w:rStyle w:val="libBold2Char"/>
          <w:rFonts w:hint="cs"/>
          <w:rtl/>
        </w:rPr>
        <w:t xml:space="preserve"> جلاله: سل يا علي</w:t>
      </w:r>
      <w:r w:rsidR="009E79A5" w:rsidRPr="00085CAF">
        <w:rPr>
          <w:rStyle w:val="libBold2Char"/>
          <w:rFonts w:hint="cs"/>
          <w:rtl/>
        </w:rPr>
        <w:t>ّ</w:t>
      </w:r>
      <w:r w:rsidRPr="00085CAF">
        <w:rPr>
          <w:rStyle w:val="libBold2Char"/>
          <w:rFonts w:hint="cs"/>
          <w:rtl/>
        </w:rPr>
        <w:t xml:space="preserve">، آليت على نفسي </w:t>
      </w:r>
      <w:r w:rsidR="009E79A5" w:rsidRPr="00085CAF">
        <w:rPr>
          <w:rStyle w:val="libBold2Char"/>
          <w:rFonts w:hint="cs"/>
          <w:rtl/>
        </w:rPr>
        <w:t>أ</w:t>
      </w:r>
      <w:r w:rsidRPr="00085CAF">
        <w:rPr>
          <w:rStyle w:val="libBold2Char"/>
          <w:rFonts w:hint="cs"/>
          <w:rtl/>
        </w:rPr>
        <w:t xml:space="preserve">ن </w:t>
      </w:r>
      <w:r w:rsidR="009E79A5" w:rsidRPr="00085CAF">
        <w:rPr>
          <w:rStyle w:val="libBold2Char"/>
          <w:rFonts w:hint="cs"/>
          <w:rtl/>
        </w:rPr>
        <w:t>أ</w:t>
      </w:r>
      <w:r w:rsidRPr="00085CAF">
        <w:rPr>
          <w:rStyle w:val="libBold2Char"/>
          <w:rFonts w:hint="cs"/>
          <w:rtl/>
        </w:rPr>
        <w:t xml:space="preserve">قضي لك اليوم </w:t>
      </w:r>
      <w:r w:rsidR="009E79A5" w:rsidRPr="00085CAF">
        <w:rPr>
          <w:rStyle w:val="libBold2Char"/>
          <w:rFonts w:hint="cs"/>
          <w:rtl/>
        </w:rPr>
        <w:t>أ</w:t>
      </w:r>
      <w:r w:rsidRPr="00085CAF">
        <w:rPr>
          <w:rStyle w:val="libBold2Char"/>
          <w:rFonts w:hint="cs"/>
          <w:rtl/>
        </w:rPr>
        <w:t>لف حاجة.</w:t>
      </w:r>
      <w:r w:rsidR="00311641" w:rsidRPr="00085CAF">
        <w:rPr>
          <w:rStyle w:val="libBold2Char"/>
          <w:rFonts w:hint="cs"/>
          <w:rtl/>
        </w:rPr>
        <w:t xml:space="preserve"> </w:t>
      </w:r>
      <w:r w:rsidRPr="00085CAF">
        <w:rPr>
          <w:rStyle w:val="libBold2Char"/>
          <w:rFonts w:hint="cs"/>
          <w:rtl/>
        </w:rPr>
        <w:t>قال: ف</w:t>
      </w:r>
      <w:r w:rsidR="00891B04" w:rsidRPr="00085CAF">
        <w:rPr>
          <w:rStyle w:val="libBold2Char"/>
          <w:rFonts w:hint="cs"/>
          <w:rtl/>
        </w:rPr>
        <w:t>أ</w:t>
      </w:r>
      <w:r w:rsidRPr="00085CAF">
        <w:rPr>
          <w:rStyle w:val="libBold2Char"/>
          <w:rFonts w:hint="cs"/>
          <w:rtl/>
        </w:rPr>
        <w:t>بد</w:t>
      </w:r>
      <w:r w:rsidR="00891B04" w:rsidRPr="00085CAF">
        <w:rPr>
          <w:rStyle w:val="libBold2Char"/>
          <w:rFonts w:hint="cs"/>
          <w:rtl/>
        </w:rPr>
        <w:t>أُ</w:t>
      </w:r>
      <w:r w:rsidRPr="00085CAF">
        <w:rPr>
          <w:rStyle w:val="libBold2Char"/>
          <w:rFonts w:hint="cs"/>
          <w:rtl/>
        </w:rPr>
        <w:t xml:space="preserve"> بذري</w:t>
      </w:r>
      <w:r w:rsidR="00ED315C" w:rsidRPr="00085CAF">
        <w:rPr>
          <w:rStyle w:val="libBold2Char"/>
          <w:rFonts w:hint="cs"/>
          <w:rtl/>
        </w:rPr>
        <w:t>ّ</w:t>
      </w:r>
      <w:r w:rsidRPr="00085CAF">
        <w:rPr>
          <w:rStyle w:val="libBold2Char"/>
          <w:rFonts w:hint="cs"/>
          <w:rtl/>
        </w:rPr>
        <w:t>تي و</w:t>
      </w:r>
      <w:r w:rsidR="00891B04" w:rsidRPr="00085CAF">
        <w:rPr>
          <w:rStyle w:val="libBold2Char"/>
          <w:rFonts w:hint="cs"/>
          <w:rtl/>
        </w:rPr>
        <w:t>أ</w:t>
      </w:r>
      <w:r w:rsidRPr="00085CAF">
        <w:rPr>
          <w:rStyle w:val="libBold2Char"/>
          <w:rFonts w:hint="cs"/>
          <w:rtl/>
        </w:rPr>
        <w:t>هل بيتي يا رسول الله.</w:t>
      </w:r>
      <w:r w:rsidR="00311641" w:rsidRPr="00085CAF">
        <w:rPr>
          <w:rStyle w:val="libBold2Char"/>
          <w:rFonts w:hint="cs"/>
          <w:rtl/>
        </w:rPr>
        <w:t xml:space="preserve"> </w:t>
      </w:r>
      <w:r w:rsidRPr="00085CAF">
        <w:rPr>
          <w:rStyle w:val="libBold2Char"/>
          <w:rFonts w:hint="cs"/>
          <w:rtl/>
        </w:rPr>
        <w:t xml:space="preserve">قال النبي </w:t>
      </w:r>
      <w:r w:rsidR="00BB6262" w:rsidRPr="00085CAF">
        <w:rPr>
          <w:rStyle w:val="libBold2Char"/>
          <w:rFonts w:hint="cs"/>
          <w:rtl/>
        </w:rPr>
        <w:t>صلى الله عليه وآله</w:t>
      </w:r>
      <w:r w:rsidRPr="00085CAF">
        <w:rPr>
          <w:rStyle w:val="libBold2Char"/>
          <w:rFonts w:hint="cs"/>
          <w:rtl/>
        </w:rPr>
        <w:t xml:space="preserve">: </w:t>
      </w:r>
      <w:r w:rsidR="00891B04" w:rsidRPr="00085CAF">
        <w:rPr>
          <w:rStyle w:val="libBold2Char"/>
          <w:rFonts w:hint="cs"/>
          <w:rtl/>
        </w:rPr>
        <w:t>إ</w:t>
      </w:r>
      <w:r w:rsidRPr="00085CAF">
        <w:rPr>
          <w:rStyle w:val="libBold2Char"/>
          <w:rFonts w:hint="cs"/>
          <w:rtl/>
        </w:rPr>
        <w:t>ن</w:t>
      </w:r>
      <w:r w:rsidR="00891B04" w:rsidRPr="00085CAF">
        <w:rPr>
          <w:rStyle w:val="libBold2Char"/>
          <w:rFonts w:hint="cs"/>
          <w:rtl/>
        </w:rPr>
        <w:t>ّ</w:t>
      </w:r>
      <w:r w:rsidRPr="00085CAF">
        <w:rPr>
          <w:rStyle w:val="libBold2Char"/>
          <w:rFonts w:hint="cs"/>
          <w:rtl/>
        </w:rPr>
        <w:t xml:space="preserve">هم لا يحتاجون </w:t>
      </w:r>
      <w:r w:rsidR="00891B04" w:rsidRPr="00085CAF">
        <w:rPr>
          <w:rStyle w:val="libBold2Char"/>
          <w:rFonts w:hint="cs"/>
          <w:rtl/>
        </w:rPr>
        <w:t>إ</w:t>
      </w:r>
      <w:r w:rsidRPr="00085CAF">
        <w:rPr>
          <w:rStyle w:val="libBold2Char"/>
          <w:rFonts w:hint="cs"/>
          <w:rtl/>
        </w:rPr>
        <w:t>ليك يومئذ، ولكن إبدأ بمحبي</w:t>
      </w:r>
      <w:r w:rsidR="00891B04" w:rsidRPr="00085CAF">
        <w:rPr>
          <w:rStyle w:val="libBold2Char"/>
          <w:rFonts w:hint="cs"/>
          <w:rtl/>
        </w:rPr>
        <w:t>ّ</w:t>
      </w:r>
      <w:r w:rsidRPr="00085CAF">
        <w:rPr>
          <w:rStyle w:val="libBold2Char"/>
          <w:rFonts w:hint="cs"/>
          <w:rtl/>
        </w:rPr>
        <w:t>ك (أو أحبائك) وأشياعك</w:t>
      </w:r>
      <w:r w:rsidRPr="004A2E32">
        <w:rPr>
          <w:rFonts w:hint="cs"/>
          <w:rtl/>
        </w:rPr>
        <w:t xml:space="preserve"> </w:t>
      </w:r>
    </w:p>
    <w:p w:rsidR="001321E9" w:rsidRPr="004A2E32" w:rsidRDefault="001321E9" w:rsidP="00085CAF">
      <w:pPr>
        <w:pStyle w:val="libNormal"/>
        <w:rPr>
          <w:rtl/>
        </w:rPr>
      </w:pPr>
      <w:r w:rsidRPr="00085CAF">
        <w:rPr>
          <w:rFonts w:hint="cs"/>
          <w:rtl/>
        </w:rPr>
        <w:t>وساق كلاما</w:t>
      </w:r>
      <w:r w:rsidR="009E53C7" w:rsidRPr="00085CAF">
        <w:rPr>
          <w:rFonts w:hint="cs"/>
          <w:rtl/>
        </w:rPr>
        <w:t xml:space="preserve"> إلى </w:t>
      </w:r>
      <w:r w:rsidR="00891B04" w:rsidRPr="00085CAF">
        <w:rPr>
          <w:rFonts w:hint="cs"/>
          <w:rtl/>
        </w:rPr>
        <w:t>أ</w:t>
      </w:r>
      <w:r w:rsidRPr="00085CAF">
        <w:rPr>
          <w:rFonts w:hint="cs"/>
          <w:rtl/>
        </w:rPr>
        <w:t>ن قال:</w:t>
      </w:r>
      <w:r w:rsidR="00311641" w:rsidRPr="004A2E32">
        <w:rPr>
          <w:rFonts w:hint="cs"/>
          <w:rtl/>
        </w:rPr>
        <w:t xml:space="preserve"> </w:t>
      </w:r>
      <w:r w:rsidRPr="00085CAF">
        <w:rPr>
          <w:rStyle w:val="libBold2Char"/>
          <w:rFonts w:hint="cs"/>
          <w:rtl/>
        </w:rPr>
        <w:t xml:space="preserve">والله لو </w:t>
      </w:r>
      <w:r w:rsidR="00891B04" w:rsidRPr="00085CAF">
        <w:rPr>
          <w:rStyle w:val="libBold2Char"/>
          <w:rFonts w:hint="cs"/>
          <w:rtl/>
        </w:rPr>
        <w:t>أ</w:t>
      </w:r>
      <w:r w:rsidRPr="00085CAF">
        <w:rPr>
          <w:rStyle w:val="libBold2Char"/>
          <w:rFonts w:hint="cs"/>
          <w:rtl/>
        </w:rPr>
        <w:t>ن</w:t>
      </w:r>
      <w:r w:rsidR="00891B04" w:rsidRPr="00085CAF">
        <w:rPr>
          <w:rStyle w:val="libBold2Char"/>
          <w:rFonts w:hint="cs"/>
          <w:rtl/>
        </w:rPr>
        <w:t>ّ</w:t>
      </w:r>
      <w:r w:rsidRPr="00085CAF">
        <w:rPr>
          <w:rStyle w:val="libBold2Char"/>
          <w:rFonts w:hint="cs"/>
          <w:rtl/>
        </w:rPr>
        <w:t xml:space="preserve"> الرجل صام النهار وقام الليل وحمل على الجياد؟ في سب</w:t>
      </w:r>
      <w:r w:rsidR="00311641" w:rsidRPr="00085CAF">
        <w:rPr>
          <w:rStyle w:val="libBold2Char"/>
          <w:rFonts w:hint="cs"/>
          <w:rtl/>
        </w:rPr>
        <w:t>يل الله ثم</w:t>
      </w:r>
      <w:r w:rsidR="004A2E32" w:rsidRPr="00085CAF">
        <w:rPr>
          <w:rStyle w:val="libBold2Char"/>
          <w:rFonts w:hint="cs"/>
          <w:rtl/>
        </w:rPr>
        <w:t>َّ</w:t>
      </w:r>
      <w:r w:rsidR="00311641" w:rsidRPr="00085CAF">
        <w:rPr>
          <w:rStyle w:val="libBold2Char"/>
          <w:rFonts w:hint="cs"/>
          <w:rtl/>
        </w:rPr>
        <w:t xml:space="preserve"> لقى الله مبغضا لك ولأ</w:t>
      </w:r>
      <w:r w:rsidRPr="00085CAF">
        <w:rPr>
          <w:rStyle w:val="libBold2Char"/>
          <w:rFonts w:hint="cs"/>
          <w:rtl/>
        </w:rPr>
        <w:t>هل بيتك ل</w:t>
      </w:r>
      <w:r w:rsidR="00891B04" w:rsidRPr="00085CAF">
        <w:rPr>
          <w:rStyle w:val="libBold2Char"/>
          <w:rFonts w:hint="cs"/>
          <w:rtl/>
        </w:rPr>
        <w:t>أ</w:t>
      </w:r>
      <w:r w:rsidRPr="00085CAF">
        <w:rPr>
          <w:rStyle w:val="libBold2Char"/>
          <w:rFonts w:hint="cs"/>
          <w:rtl/>
        </w:rPr>
        <w:t>كب</w:t>
      </w:r>
      <w:r w:rsidR="00891B04" w:rsidRPr="00085CAF">
        <w:rPr>
          <w:rStyle w:val="libBold2Char"/>
          <w:rFonts w:hint="cs"/>
          <w:rtl/>
        </w:rPr>
        <w:t>ّ</w:t>
      </w:r>
      <w:r w:rsidRPr="00085CAF">
        <w:rPr>
          <w:rStyle w:val="libBold2Char"/>
          <w:rFonts w:hint="cs"/>
          <w:rtl/>
        </w:rPr>
        <w:t>ه الله على منخرية في النار</w:t>
      </w:r>
      <w:r w:rsidR="00E15146" w:rsidRPr="004A2E32">
        <w:rPr>
          <w:rFonts w:hint="cs"/>
          <w:rtl/>
        </w:rPr>
        <w:t>]</w:t>
      </w:r>
      <w:r w:rsidRPr="004A2E32">
        <w:rP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2C60EA">
      <w:pPr>
        <w:pStyle w:val="libNormal"/>
        <w:rPr>
          <w:rtl/>
          <w:lang w:bidi="ar-IQ"/>
        </w:rPr>
      </w:pPr>
      <w:r w:rsidRPr="00FC79E5">
        <w:rPr>
          <w:rFonts w:hint="cs"/>
          <w:rtl/>
          <w:lang w:bidi="ar-IQ"/>
        </w:rPr>
        <w:lastRenderedPageBreak/>
        <w:t>روى السيد هاشم البحراني في تفسيره البرهان</w:t>
      </w:r>
      <w:r w:rsidR="002C60EA">
        <w:rPr>
          <w:rFonts w:hint="cs"/>
          <w:rtl/>
          <w:lang w:bidi="ar-IQ"/>
        </w:rPr>
        <w:t>:</w:t>
      </w:r>
      <w:r w:rsidR="003C2E10">
        <w:rPr>
          <w:rFonts w:hint="cs"/>
          <w:rtl/>
          <w:lang w:bidi="ar-IQ"/>
        </w:rPr>
        <w:t xml:space="preserve"> ج </w:t>
      </w:r>
      <w:r w:rsidR="003C2E10" w:rsidRPr="00FC79E5">
        <w:rPr>
          <w:rFonts w:hint="cs"/>
          <w:rtl/>
          <w:lang w:bidi="ar-IQ"/>
        </w:rPr>
        <w:t>4</w:t>
      </w:r>
      <w:r w:rsidR="003C2E10">
        <w:rPr>
          <w:rFonts w:hint="cs"/>
          <w:rtl/>
          <w:lang w:bidi="ar-IQ"/>
        </w:rPr>
        <w:t xml:space="preserve"> ص </w:t>
      </w:r>
      <w:r w:rsidR="003C2E10" w:rsidRPr="00FC79E5">
        <w:rPr>
          <w:rFonts w:hint="cs"/>
          <w:rtl/>
          <w:lang w:bidi="ar-IQ"/>
        </w:rPr>
        <w:t>3</w:t>
      </w:r>
      <w:r w:rsidRPr="00FC79E5">
        <w:rPr>
          <w:rFonts w:hint="cs"/>
          <w:rtl/>
          <w:lang w:bidi="ar-IQ"/>
        </w:rPr>
        <w:t>19 قال: بروايته عن محمد بن العباس بن الماهيار:</w:t>
      </w:r>
      <w:r w:rsidR="00311641">
        <w:rPr>
          <w:rFonts w:hint="cs"/>
          <w:rtl/>
          <w:lang w:bidi="ar-IQ"/>
        </w:rPr>
        <w:t xml:space="preserve"> </w:t>
      </w:r>
      <w:r w:rsidRPr="00FC79E5">
        <w:rPr>
          <w:rFonts w:hint="cs"/>
          <w:rtl/>
          <w:lang w:bidi="ar-IQ"/>
        </w:rPr>
        <w:t>حد</w:t>
      </w:r>
      <w:r w:rsidR="0082511D">
        <w:rPr>
          <w:rFonts w:hint="cs"/>
          <w:rtl/>
          <w:lang w:bidi="ar-IQ"/>
        </w:rPr>
        <w:t>ّ</w:t>
      </w:r>
      <w:r w:rsidRPr="00FC79E5">
        <w:rPr>
          <w:rFonts w:hint="cs"/>
          <w:rtl/>
          <w:lang w:bidi="ar-IQ"/>
        </w:rPr>
        <w:t>ثنا علي بن عبد الله عن</w:t>
      </w:r>
      <w:r w:rsidR="002D35F0">
        <w:rPr>
          <w:rFonts w:hint="cs"/>
          <w:rtl/>
          <w:lang w:bidi="ar-IQ"/>
        </w:rPr>
        <w:t xml:space="preserve"> إبراهيم </w:t>
      </w:r>
      <w:r w:rsidRPr="00FC79E5">
        <w:rPr>
          <w:rFonts w:hint="cs"/>
          <w:rtl/>
          <w:lang w:bidi="ar-IQ"/>
        </w:rPr>
        <w:t>بن محمد عن يحيى بن صالح عن الحسين ال</w:t>
      </w:r>
      <w:r w:rsidR="00891B04">
        <w:rPr>
          <w:rFonts w:hint="cs"/>
          <w:rtl/>
          <w:lang w:bidi="ar-IQ"/>
        </w:rPr>
        <w:t>أ</w:t>
      </w:r>
      <w:r w:rsidRPr="00FC79E5">
        <w:rPr>
          <w:rFonts w:hint="cs"/>
          <w:rtl/>
          <w:lang w:bidi="ar-IQ"/>
        </w:rPr>
        <w:t>شقر، عن عيسى بن راشد، عن</w:t>
      </w:r>
      <w:r w:rsidR="0086215F">
        <w:rPr>
          <w:rFonts w:hint="cs"/>
          <w:rtl/>
          <w:lang w:bidi="ar-IQ"/>
        </w:rPr>
        <w:t xml:space="preserve"> أبي </w:t>
      </w:r>
      <w:r w:rsidRPr="00FC79E5">
        <w:rPr>
          <w:rFonts w:hint="cs"/>
          <w:rtl/>
          <w:lang w:bidi="ar-IQ"/>
        </w:rPr>
        <w:t>بصير، عن عكرمة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 فرض الله</w:t>
      </w:r>
      <w:r w:rsidR="00311641">
        <w:rPr>
          <w:rFonts w:hint="cs"/>
          <w:rtl/>
          <w:lang w:bidi="ar-IQ"/>
        </w:rPr>
        <w:t xml:space="preserve"> الا</w:t>
      </w:r>
      <w:r w:rsidR="00F90176">
        <w:rPr>
          <w:rFonts w:hint="cs"/>
          <w:rtl/>
          <w:lang w:bidi="ar-IQ"/>
        </w:rPr>
        <w:t xml:space="preserve">ستغفار </w:t>
      </w:r>
      <w:r w:rsidRPr="00FC79E5">
        <w:rPr>
          <w:rFonts w:hint="cs"/>
          <w:rtl/>
          <w:lang w:bidi="ar-IQ"/>
        </w:rPr>
        <w:t>لعلي</w:t>
      </w:r>
      <w:r w:rsidR="00891B04">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في</w:t>
      </w:r>
      <w:r w:rsidR="00F85F95">
        <w:rPr>
          <w:rFonts w:hint="cs"/>
          <w:rtl/>
          <w:lang w:bidi="ar-IQ"/>
        </w:rPr>
        <w:t xml:space="preserve"> القرآن</w:t>
      </w:r>
      <w:r w:rsidR="003C2E10">
        <w:rPr>
          <w:rFonts w:hint="cs"/>
          <w:rtl/>
          <w:lang w:bidi="ar-IQ"/>
        </w:rPr>
        <w:t xml:space="preserve"> </w:t>
      </w:r>
      <w:r w:rsidRPr="00FC79E5">
        <w:rPr>
          <w:rFonts w:hint="cs"/>
          <w:rtl/>
          <w:lang w:bidi="ar-IQ"/>
        </w:rPr>
        <w:t xml:space="preserve">على كل مسلم وهو قوله تعالى: </w:t>
      </w:r>
      <w:r w:rsidRPr="00053AD2">
        <w:rPr>
          <w:rStyle w:val="libAlaemChar"/>
          <w:rFonts w:hint="cs"/>
          <w:rtl/>
        </w:rPr>
        <w:t>(</w:t>
      </w:r>
      <w:r w:rsidRPr="003722DC">
        <w:rPr>
          <w:rStyle w:val="libAieChar"/>
          <w:rtl/>
        </w:rPr>
        <w:t>رَبَّنَا اغْفِرْ لَنَا وَلِإِخْوَانِنَا الَّذِينَ سَبَقُونَا بِالْإِيمَانِ</w:t>
      </w:r>
      <w:r w:rsidRPr="00053AD2">
        <w:rPr>
          <w:rStyle w:val="libAlaemChar"/>
          <w:rFonts w:hint="cs"/>
          <w:rtl/>
        </w:rPr>
        <w:t>)</w:t>
      </w:r>
      <w:r w:rsidRPr="00FC79E5">
        <w:rPr>
          <w:rFonts w:hint="cs"/>
          <w:rtl/>
          <w:lang w:bidi="ar-IQ"/>
        </w:rPr>
        <w:t xml:space="preserve"> وهو سابق.</w:t>
      </w:r>
    </w:p>
    <w:p w:rsidR="001321E9" w:rsidRPr="00FC79E5" w:rsidRDefault="001321E9" w:rsidP="00311641">
      <w:pPr>
        <w:pStyle w:val="libNormal"/>
        <w:rPr>
          <w:rtl/>
          <w:lang w:bidi="ar-IQ"/>
        </w:rPr>
      </w:pPr>
      <w:r w:rsidRPr="00FC79E5">
        <w:rPr>
          <w:rFonts w:hint="cs"/>
          <w:rtl/>
          <w:lang w:bidi="ar-IQ"/>
        </w:rPr>
        <w:t>ورو ى ال</w:t>
      </w:r>
      <w:r w:rsidR="00891B04">
        <w:rPr>
          <w:rFonts w:hint="cs"/>
          <w:rtl/>
          <w:lang w:bidi="ar-IQ"/>
        </w:rPr>
        <w:t>إ</w:t>
      </w:r>
      <w:r w:rsidRPr="00FC79E5">
        <w:rPr>
          <w:rFonts w:hint="cs"/>
          <w:rtl/>
          <w:lang w:bidi="ar-IQ"/>
        </w:rPr>
        <w:t>سكافي محمد بن عبد الله المعتزلي في رد</w:t>
      </w:r>
      <w:r w:rsidR="00891B04">
        <w:rPr>
          <w:rFonts w:hint="cs"/>
          <w:rtl/>
          <w:lang w:bidi="ar-IQ"/>
        </w:rPr>
        <w:t>ّ</w:t>
      </w:r>
      <w:r w:rsidRPr="00FC79E5">
        <w:rPr>
          <w:rFonts w:hint="cs"/>
          <w:rtl/>
          <w:lang w:bidi="ar-IQ"/>
        </w:rPr>
        <w:t>ه على عثماني</w:t>
      </w:r>
      <w:r w:rsidR="00891B04">
        <w:rPr>
          <w:rFonts w:hint="cs"/>
          <w:rtl/>
          <w:lang w:bidi="ar-IQ"/>
        </w:rPr>
        <w:t>ّ</w:t>
      </w:r>
      <w:r w:rsidRPr="00FC79E5">
        <w:rPr>
          <w:rFonts w:hint="cs"/>
          <w:rtl/>
          <w:lang w:bidi="ar-IQ"/>
        </w:rPr>
        <w:t>ة الجاحظ</w:t>
      </w:r>
      <w:r w:rsidR="003C2E10">
        <w:rPr>
          <w:rFonts w:hint="cs"/>
          <w:rtl/>
          <w:lang w:bidi="ar-IQ"/>
        </w:rPr>
        <w:t xml:space="preserve"> ص </w:t>
      </w:r>
      <w:r w:rsidR="003C2E10" w:rsidRPr="00FC79E5">
        <w:rPr>
          <w:rFonts w:hint="cs"/>
          <w:rtl/>
          <w:lang w:bidi="ar-IQ"/>
        </w:rPr>
        <w:t>2</w:t>
      </w:r>
      <w:r w:rsidRPr="00FC79E5">
        <w:rPr>
          <w:rFonts w:hint="cs"/>
          <w:rtl/>
          <w:lang w:bidi="ar-IQ"/>
        </w:rPr>
        <w:t>87 قال</w:t>
      </w:r>
      <w:r w:rsidR="004D7024">
        <w:rPr>
          <w:rFonts w:hint="cs"/>
          <w:rtl/>
          <w:lang w:bidi="ar-IQ"/>
        </w:rPr>
        <w:t xml:space="preserve"> و</w:t>
      </w:r>
      <w:r w:rsidR="00EE65DF">
        <w:rPr>
          <w:rFonts w:hint="cs"/>
          <w:rtl/>
          <w:lang w:bidi="ar-IQ"/>
        </w:rPr>
        <w:t>بإسناده</w:t>
      </w:r>
      <w:r w:rsidR="004D7024">
        <w:rPr>
          <w:rFonts w:hint="cs"/>
          <w:rtl/>
          <w:lang w:bidi="ar-IQ"/>
        </w:rPr>
        <w:t xml:space="preserve"> </w:t>
      </w:r>
      <w:r w:rsidRPr="00FC79E5">
        <w:rPr>
          <w:rFonts w:hint="cs"/>
          <w:rtl/>
          <w:lang w:bidi="ar-IQ"/>
        </w:rPr>
        <w:t>عن عكرمة:</w:t>
      </w:r>
      <w:r w:rsidR="00311641">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 فرض الله تعالى</w:t>
      </w:r>
      <w:r w:rsidR="00311641">
        <w:rPr>
          <w:rFonts w:hint="cs"/>
          <w:rtl/>
          <w:lang w:bidi="ar-IQ"/>
        </w:rPr>
        <w:t xml:space="preserve"> الا</w:t>
      </w:r>
      <w:r w:rsidR="00F90176">
        <w:rPr>
          <w:rFonts w:hint="cs"/>
          <w:rtl/>
          <w:lang w:bidi="ar-IQ"/>
        </w:rPr>
        <w:t xml:space="preserve">ستغفار </w:t>
      </w:r>
      <w:r w:rsidRPr="00FC79E5">
        <w:rPr>
          <w:rFonts w:hint="cs"/>
          <w:rtl/>
          <w:lang w:bidi="ar-IQ"/>
        </w:rPr>
        <w:t>لعلي</w:t>
      </w:r>
      <w:r w:rsidR="00891B04">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في</w:t>
      </w:r>
      <w:r w:rsidR="00F85F95">
        <w:rPr>
          <w:rFonts w:hint="cs"/>
          <w:rtl/>
          <w:lang w:bidi="ar-IQ"/>
        </w:rPr>
        <w:t xml:space="preserve"> القرآن</w:t>
      </w:r>
      <w:r w:rsidR="003C2E10">
        <w:rPr>
          <w:rFonts w:hint="cs"/>
          <w:rtl/>
          <w:lang w:bidi="ar-IQ"/>
        </w:rPr>
        <w:t xml:space="preserve"> </w:t>
      </w:r>
      <w:r w:rsidRPr="00FC79E5">
        <w:rPr>
          <w:rFonts w:hint="cs"/>
          <w:rtl/>
          <w:lang w:bidi="ar-IQ"/>
        </w:rPr>
        <w:t xml:space="preserve">على كل مسلم بقوله تعالى: </w:t>
      </w:r>
      <w:r w:rsidRPr="00053AD2">
        <w:rPr>
          <w:rStyle w:val="libAlaemChar"/>
          <w:rFonts w:hint="cs"/>
          <w:rtl/>
        </w:rPr>
        <w:t>(</w:t>
      </w:r>
      <w:r w:rsidRPr="003722DC">
        <w:rPr>
          <w:rStyle w:val="libAieChar"/>
          <w:rtl/>
        </w:rPr>
        <w:t>رَبَّنَا اغْفِرْ لَنَا وَلِإِخْوَانِنَا الَّذِينَ سَبَقُونَا بِالْإِيمَانِ</w:t>
      </w:r>
      <w:r w:rsidRPr="00053AD2">
        <w:rPr>
          <w:rStyle w:val="libAlaemChar"/>
          <w:rFonts w:hint="cs"/>
          <w:rtl/>
        </w:rPr>
        <w:t>)</w:t>
      </w:r>
      <w:r w:rsidRPr="00FC79E5">
        <w:rPr>
          <w:rFonts w:hint="cs"/>
          <w:rtl/>
          <w:lang w:bidi="ar-IQ"/>
        </w:rPr>
        <w:t xml:space="preserve"> فكل من </w:t>
      </w:r>
      <w:r w:rsidR="00891B04">
        <w:rPr>
          <w:rFonts w:hint="cs"/>
          <w:rtl/>
          <w:lang w:bidi="ar-IQ"/>
        </w:rPr>
        <w:t>أ</w:t>
      </w:r>
      <w:r w:rsidRPr="00FC79E5">
        <w:rPr>
          <w:rFonts w:hint="cs"/>
          <w:rtl/>
          <w:lang w:bidi="ar-IQ"/>
        </w:rPr>
        <w:t>سلم بعد علي</w:t>
      </w:r>
      <w:r w:rsidR="00891B04">
        <w:rPr>
          <w:rFonts w:hint="cs"/>
          <w:rtl/>
          <w:lang w:bidi="ar-IQ"/>
        </w:rPr>
        <w:t>ّ</w:t>
      </w:r>
      <w:r w:rsidRPr="00FC79E5">
        <w:rPr>
          <w:rFonts w:hint="cs"/>
          <w:rtl/>
          <w:lang w:bidi="ar-IQ"/>
        </w:rPr>
        <w:t xml:space="preserve"> فهو يستغفر لعلي</w:t>
      </w:r>
      <w:r w:rsidR="00891B04">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w:t>
      </w:r>
    </w:p>
    <w:p w:rsidR="001321E9" w:rsidRPr="00FC79E5" w:rsidRDefault="001321E9" w:rsidP="002C60EA">
      <w:pPr>
        <w:pStyle w:val="libNormal"/>
        <w:rPr>
          <w:rtl/>
          <w:lang w:bidi="ar-IQ"/>
        </w:rPr>
      </w:pPr>
      <w:r w:rsidRPr="00FC79E5">
        <w:rPr>
          <w:rFonts w:hint="cs"/>
          <w:rtl/>
          <w:lang w:bidi="ar-IQ"/>
        </w:rPr>
        <w:t>روى الحافظ الحسكاني في شواهد ال</w:t>
      </w:r>
      <w:r w:rsidR="003112D6" w:rsidRPr="00FC79E5">
        <w:rPr>
          <w:rFonts w:hint="cs"/>
          <w:rtl/>
          <w:lang w:bidi="ar-IQ"/>
        </w:rPr>
        <w:t>تن</w:t>
      </w:r>
      <w:r w:rsidRPr="00FC79E5">
        <w:rPr>
          <w:rFonts w:hint="cs"/>
          <w:rtl/>
          <w:lang w:bidi="ar-IQ"/>
        </w:rPr>
        <w:t>زيل</w:t>
      </w:r>
      <w:r w:rsidR="002C60EA">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2</w:t>
      </w:r>
      <w:r w:rsidRPr="00FC79E5">
        <w:rPr>
          <w:rFonts w:hint="cs"/>
          <w:rtl/>
          <w:lang w:bidi="ar-IQ"/>
        </w:rPr>
        <w:t>43 ط</w:t>
      </w:r>
      <w:r w:rsidR="00F737F8">
        <w:rPr>
          <w:rFonts w:hint="cs"/>
          <w:rtl/>
          <w:lang w:bidi="ar-IQ"/>
        </w:rPr>
        <w:t xml:space="preserve"> </w:t>
      </w:r>
      <w:r w:rsidRPr="00FC79E5">
        <w:rPr>
          <w:rFonts w:hint="cs"/>
          <w:rtl/>
          <w:lang w:bidi="ar-IQ"/>
        </w:rPr>
        <w:t>3 في الحديث 844 قال:</w:t>
      </w:r>
      <w:r w:rsidR="00311641">
        <w:rPr>
          <w:rFonts w:hint="cs"/>
          <w:rtl/>
          <w:lang w:bidi="ar-IQ"/>
        </w:rPr>
        <w:t xml:space="preserve"> </w:t>
      </w:r>
      <w:r w:rsidRPr="00FC79E5">
        <w:rPr>
          <w:rFonts w:hint="cs"/>
          <w:rtl/>
          <w:lang w:bidi="ar-IQ"/>
        </w:rPr>
        <w:t>حدثني</w:t>
      </w:r>
      <w:r w:rsidR="0007120A">
        <w:rPr>
          <w:rFonts w:hint="cs"/>
          <w:rtl/>
          <w:lang w:bidi="ar-IQ"/>
        </w:rPr>
        <w:t xml:space="preserve"> أبو </w:t>
      </w:r>
      <w:r w:rsidRPr="00FC79E5">
        <w:rPr>
          <w:rFonts w:hint="cs"/>
          <w:rtl/>
          <w:lang w:bidi="ar-IQ"/>
        </w:rPr>
        <w:t>بكر اليزدي،</w:t>
      </w:r>
      <w:r w:rsidR="0025036D">
        <w:rPr>
          <w:rFonts w:hint="cs"/>
          <w:rtl/>
          <w:lang w:bidi="ar-IQ"/>
        </w:rPr>
        <w:t xml:space="preserve"> أخبرنا </w:t>
      </w:r>
      <w:r w:rsidR="0007120A">
        <w:rPr>
          <w:rFonts w:hint="cs"/>
          <w:rtl/>
          <w:lang w:bidi="ar-IQ"/>
        </w:rPr>
        <w:t xml:space="preserve">أبو </w:t>
      </w:r>
      <w:r w:rsidRPr="00FC79E5">
        <w:rPr>
          <w:rFonts w:hint="cs"/>
          <w:rtl/>
          <w:lang w:bidi="ar-IQ"/>
        </w:rPr>
        <w:t>بكر</w:t>
      </w:r>
      <w:r w:rsidR="00751FE6">
        <w:rPr>
          <w:rFonts w:hint="cs"/>
          <w:rtl/>
          <w:lang w:bidi="ar-IQ"/>
        </w:rPr>
        <w:t xml:space="preserve"> أحمد </w:t>
      </w:r>
      <w:r w:rsidRPr="00FC79E5">
        <w:rPr>
          <w:rFonts w:hint="cs"/>
          <w:rtl/>
          <w:lang w:bidi="ar-IQ"/>
        </w:rPr>
        <w:t>بن محمد بن</w:t>
      </w:r>
      <w:r w:rsidR="002D35F0">
        <w:rPr>
          <w:rFonts w:hint="cs"/>
          <w:rtl/>
          <w:lang w:bidi="ar-IQ"/>
        </w:rPr>
        <w:t xml:space="preserve"> إبراهيم </w:t>
      </w:r>
      <w:r w:rsidRPr="00FC79E5">
        <w:rPr>
          <w:rFonts w:hint="cs"/>
          <w:rtl/>
          <w:lang w:bidi="ar-IQ"/>
        </w:rPr>
        <w:t xml:space="preserve">الصدقي المروزي (قدم حاجاً) </w:t>
      </w:r>
      <w:r w:rsidR="00891B04">
        <w:rPr>
          <w:rFonts w:hint="cs"/>
          <w:rtl/>
          <w:lang w:bidi="ar-IQ"/>
        </w:rPr>
        <w:t>إ</w:t>
      </w:r>
      <w:r w:rsidRPr="00FC79E5">
        <w:rPr>
          <w:rFonts w:hint="cs"/>
          <w:rtl/>
          <w:lang w:bidi="ar-IQ"/>
        </w:rPr>
        <w:t>ن</w:t>
      </w:r>
      <w:r w:rsidR="00891B04">
        <w:rPr>
          <w:rFonts w:hint="cs"/>
          <w:rtl/>
          <w:lang w:bidi="ar-IQ"/>
        </w:rPr>
        <w:t>ّ</w:t>
      </w:r>
      <w:r w:rsidRPr="00FC79E5">
        <w:rPr>
          <w:rFonts w:hint="cs"/>
          <w:rtl/>
          <w:lang w:bidi="ar-IQ"/>
        </w:rPr>
        <w:t xml:space="preserve"> </w:t>
      </w:r>
      <w:r w:rsidR="00891B04">
        <w:rPr>
          <w:rFonts w:hint="cs"/>
          <w:rtl/>
          <w:lang w:bidi="ar-IQ"/>
        </w:rPr>
        <w:t>أ</w:t>
      </w:r>
      <w:r w:rsidRPr="00FC79E5">
        <w:rPr>
          <w:rFonts w:hint="cs"/>
          <w:rtl/>
          <w:lang w:bidi="ar-IQ"/>
        </w:rPr>
        <w:t>با الحسن ثمل بن عبد الله الطرسوسي حد</w:t>
      </w:r>
      <w:r w:rsidR="00891B04">
        <w:rPr>
          <w:rFonts w:hint="cs"/>
          <w:rtl/>
          <w:lang w:bidi="ar-IQ"/>
        </w:rPr>
        <w:t>ّ</w:t>
      </w:r>
      <w:r w:rsidR="00311641">
        <w:rPr>
          <w:rFonts w:hint="cs"/>
          <w:rtl/>
          <w:lang w:bidi="ar-IQ"/>
        </w:rPr>
        <w:t>ثهم ببخارى</w:t>
      </w:r>
      <w:r w:rsidRPr="00FC79E5">
        <w:rPr>
          <w:rFonts w:hint="cs"/>
          <w:rtl/>
          <w:lang w:bidi="ar-IQ"/>
        </w:rPr>
        <w:t>،</w:t>
      </w:r>
      <w:r w:rsidR="0025036D">
        <w:rPr>
          <w:rFonts w:hint="cs"/>
          <w:rtl/>
          <w:lang w:bidi="ar-IQ"/>
        </w:rPr>
        <w:t xml:space="preserve"> أخبرنا </w:t>
      </w:r>
      <w:r w:rsidR="0007120A">
        <w:rPr>
          <w:rFonts w:hint="cs"/>
          <w:rtl/>
          <w:lang w:bidi="ar-IQ"/>
        </w:rPr>
        <w:t>أبو</w:t>
      </w:r>
      <w:r w:rsidR="0025036D">
        <w:rPr>
          <w:rFonts w:hint="cs"/>
          <w:rtl/>
          <w:lang w:bidi="ar-IQ"/>
        </w:rPr>
        <w:t xml:space="preserve"> إسحاق </w:t>
      </w:r>
      <w:r w:rsidR="002D35F0">
        <w:rPr>
          <w:rFonts w:hint="cs"/>
          <w:rtl/>
          <w:lang w:bidi="ar-IQ"/>
        </w:rPr>
        <w:t xml:space="preserve">إبراهيم </w:t>
      </w:r>
      <w:r w:rsidRPr="00FC79E5">
        <w:rPr>
          <w:rFonts w:hint="cs"/>
          <w:rtl/>
          <w:lang w:bidi="ar-IQ"/>
        </w:rPr>
        <w:t>بن الحسن بجندي</w:t>
      </w:r>
      <w:r w:rsidR="00891B04">
        <w:rPr>
          <w:rFonts w:hint="cs"/>
          <w:rtl/>
          <w:lang w:bidi="ar-IQ"/>
        </w:rPr>
        <w:t xml:space="preserve"> </w:t>
      </w:r>
      <w:r w:rsidRPr="00FC79E5">
        <w:rPr>
          <w:rFonts w:hint="cs"/>
          <w:rtl/>
          <w:lang w:bidi="ar-IQ"/>
        </w:rPr>
        <w:t>س</w:t>
      </w:r>
      <w:r w:rsidR="00891B04">
        <w:rPr>
          <w:rFonts w:hint="cs"/>
          <w:rtl/>
          <w:lang w:bidi="ar-IQ"/>
        </w:rPr>
        <w:t>ا</w:t>
      </w:r>
      <w:r w:rsidRPr="00FC79E5">
        <w:rPr>
          <w:rFonts w:hint="cs"/>
          <w:rtl/>
          <w:lang w:bidi="ar-IQ"/>
        </w:rPr>
        <w:t>بور حد</w:t>
      </w:r>
      <w:r w:rsidR="0082511D">
        <w:rPr>
          <w:rFonts w:hint="cs"/>
          <w:rtl/>
          <w:lang w:bidi="ar-IQ"/>
        </w:rPr>
        <w:t>ّ</w:t>
      </w:r>
      <w:r w:rsidRPr="00FC79E5">
        <w:rPr>
          <w:rFonts w:hint="cs"/>
          <w:rtl/>
          <w:lang w:bidi="ar-IQ"/>
        </w:rPr>
        <w:t>ثنا الحسين بن إدريس التستري، حد</w:t>
      </w:r>
      <w:r w:rsidR="0082511D">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عثمان الجوزي: طالوت بن عباد، عن فضال بن جبير، عن</w:t>
      </w:r>
      <w:r w:rsidR="0086215F">
        <w:rPr>
          <w:rFonts w:hint="cs"/>
          <w:rtl/>
          <w:lang w:bidi="ar-IQ"/>
        </w:rPr>
        <w:t xml:space="preserve"> أبي </w:t>
      </w:r>
      <w:r w:rsidR="00891B04">
        <w:rPr>
          <w:rFonts w:hint="cs"/>
          <w:rtl/>
          <w:lang w:bidi="ar-IQ"/>
        </w:rPr>
        <w:t>أ</w:t>
      </w:r>
      <w:r w:rsidRPr="00FC79E5">
        <w:rPr>
          <w:rFonts w:hint="cs"/>
          <w:rtl/>
          <w:lang w:bidi="ar-IQ"/>
        </w:rPr>
        <w:t>مامة الباهلي، قال:</w:t>
      </w:r>
      <w:r w:rsidR="00311641">
        <w:rPr>
          <w:rFonts w:hint="cs"/>
          <w:rtl/>
          <w:lang w:bidi="ar-IQ"/>
        </w:rPr>
        <w:t xml:space="preserve"> </w:t>
      </w:r>
      <w:r w:rsidRPr="00FC79E5">
        <w:rPr>
          <w:rFonts w:hint="cs"/>
          <w:rtl/>
          <w:lang w:bidi="ar-IQ"/>
        </w:rPr>
        <w:t xml:space="preserve">قال رسول الله </w:t>
      </w:r>
      <w:r w:rsidR="00BB6262" w:rsidRPr="00BB6262">
        <w:rPr>
          <w:rFonts w:hint="cs"/>
          <w:rtl/>
        </w:rPr>
        <w:t>صلى الله عليه وآله وسلم</w:t>
      </w:r>
      <w:r w:rsidRPr="00FC79E5">
        <w:rPr>
          <w:rFonts w:hint="cs"/>
          <w:rtl/>
          <w:lang w:bidi="ar-IQ"/>
        </w:rPr>
        <w:t xml:space="preserve">: </w:t>
      </w:r>
      <w:r w:rsidR="00E15146" w:rsidRPr="004A2E32">
        <w:rPr>
          <w:rStyle w:val="libBold2Char"/>
          <w:rFonts w:hint="cs"/>
          <w:rtl/>
        </w:rPr>
        <w:t>[</w:t>
      </w:r>
      <w:r w:rsidR="00891B04" w:rsidRPr="004A2E32">
        <w:rPr>
          <w:rStyle w:val="libBold2Char"/>
          <w:rFonts w:hint="cs"/>
          <w:rtl/>
        </w:rPr>
        <w:t>إ</w:t>
      </w:r>
      <w:r w:rsidRPr="004A2E32">
        <w:rPr>
          <w:rStyle w:val="libBold2Char"/>
          <w:rFonts w:hint="cs"/>
          <w:rtl/>
        </w:rPr>
        <w:t>ن</w:t>
      </w:r>
      <w:r w:rsidR="00891B04" w:rsidRPr="004A2E32">
        <w:rPr>
          <w:rStyle w:val="libBold2Char"/>
          <w:rFonts w:hint="cs"/>
          <w:rtl/>
        </w:rPr>
        <w:t>ّ</w:t>
      </w:r>
      <w:r w:rsidRPr="004A2E32">
        <w:rPr>
          <w:rStyle w:val="libBold2Char"/>
          <w:rFonts w:hint="cs"/>
          <w:rtl/>
        </w:rPr>
        <w:t xml:space="preserve"> الله خلق</w:t>
      </w:r>
      <w:r w:rsidR="003D48B1" w:rsidRPr="004A2E32">
        <w:rPr>
          <w:rStyle w:val="libBold2Char"/>
          <w:rFonts w:hint="cs"/>
          <w:rtl/>
        </w:rPr>
        <w:t xml:space="preserve"> الأنبياء </w:t>
      </w:r>
      <w:r w:rsidRPr="004A2E32">
        <w:rPr>
          <w:rStyle w:val="libBold2Char"/>
          <w:rFonts w:hint="cs"/>
          <w:rtl/>
        </w:rPr>
        <w:t xml:space="preserve">من </w:t>
      </w:r>
      <w:r w:rsidR="00891B04" w:rsidRPr="004A2E32">
        <w:rPr>
          <w:rStyle w:val="libBold2Char"/>
          <w:rFonts w:hint="cs"/>
          <w:rtl/>
        </w:rPr>
        <w:t>أ</w:t>
      </w:r>
      <w:r w:rsidRPr="004A2E32">
        <w:rPr>
          <w:rStyle w:val="libBold2Char"/>
          <w:rFonts w:hint="cs"/>
          <w:rtl/>
        </w:rPr>
        <w:t>شجار شت</w:t>
      </w:r>
      <w:r w:rsidR="00891B04" w:rsidRPr="004A2E32">
        <w:rPr>
          <w:rStyle w:val="libBold2Char"/>
          <w:rFonts w:hint="cs"/>
          <w:rtl/>
        </w:rPr>
        <w:t>ّ</w:t>
      </w:r>
      <w:r w:rsidRPr="004A2E32">
        <w:rPr>
          <w:rStyle w:val="libBold2Char"/>
          <w:rFonts w:hint="cs"/>
          <w:rtl/>
        </w:rPr>
        <w:t>ى وخُلقت (أنا) وعلي</w:t>
      </w:r>
      <w:r w:rsidR="00891B04" w:rsidRPr="004A2E32">
        <w:rPr>
          <w:rStyle w:val="libBold2Char"/>
          <w:rFonts w:hint="cs"/>
          <w:rtl/>
        </w:rPr>
        <w:t>ّ</w:t>
      </w:r>
      <w:r w:rsidRPr="004A2E32">
        <w:rPr>
          <w:rStyle w:val="libBold2Char"/>
          <w:rFonts w:hint="cs"/>
          <w:rtl/>
        </w:rPr>
        <w:t xml:space="preserve"> من شجرة واحدة، فأنا أصلها وعلي</w:t>
      </w:r>
      <w:r w:rsidR="00891B04" w:rsidRPr="004A2E32">
        <w:rPr>
          <w:rStyle w:val="libBold2Char"/>
          <w:rFonts w:hint="cs"/>
          <w:rtl/>
        </w:rPr>
        <w:t>ٌّ</w:t>
      </w:r>
      <w:r w:rsidRPr="004A2E32">
        <w:rPr>
          <w:rStyle w:val="libBold2Char"/>
          <w:rFonts w:hint="cs"/>
          <w:rtl/>
        </w:rPr>
        <w:t xml:space="preserve"> فرعها والحسن والحسين ثمارها، و</w:t>
      </w:r>
      <w:r w:rsidR="00891B04" w:rsidRPr="004A2E32">
        <w:rPr>
          <w:rStyle w:val="libBold2Char"/>
          <w:rFonts w:hint="cs"/>
          <w:rtl/>
        </w:rPr>
        <w:t>أ</w:t>
      </w:r>
      <w:r w:rsidRPr="004A2E32">
        <w:rPr>
          <w:rStyle w:val="libBold2Char"/>
          <w:rFonts w:hint="cs"/>
          <w:rtl/>
        </w:rPr>
        <w:t xml:space="preserve">شياعنا </w:t>
      </w:r>
      <w:r w:rsidR="00891B04" w:rsidRPr="004A2E32">
        <w:rPr>
          <w:rStyle w:val="libBold2Char"/>
          <w:rFonts w:hint="cs"/>
          <w:rtl/>
        </w:rPr>
        <w:t>أ</w:t>
      </w:r>
      <w:r w:rsidRPr="004A2E32">
        <w:rPr>
          <w:rStyle w:val="libBold2Char"/>
          <w:rFonts w:hint="cs"/>
          <w:rtl/>
        </w:rPr>
        <w:t>وراقها، فمن تعل</w:t>
      </w:r>
      <w:r w:rsidR="00891B04" w:rsidRPr="004A2E32">
        <w:rPr>
          <w:rStyle w:val="libBold2Char"/>
          <w:rFonts w:hint="cs"/>
          <w:rtl/>
        </w:rPr>
        <w:t>ّ</w:t>
      </w:r>
      <w:r w:rsidRPr="004A2E32">
        <w:rPr>
          <w:rStyle w:val="libBold2Char"/>
          <w:rFonts w:hint="cs"/>
          <w:rtl/>
        </w:rPr>
        <w:t xml:space="preserve">ق بغصن من </w:t>
      </w:r>
      <w:r w:rsidR="00891B04" w:rsidRPr="004A2E32">
        <w:rPr>
          <w:rStyle w:val="libBold2Char"/>
          <w:rFonts w:hint="cs"/>
          <w:rtl/>
        </w:rPr>
        <w:t>أ</w:t>
      </w:r>
      <w:r w:rsidRPr="004A2E32">
        <w:rPr>
          <w:rStyle w:val="libBold2Char"/>
          <w:rFonts w:hint="cs"/>
          <w:rtl/>
        </w:rPr>
        <w:t xml:space="preserve">غصانها نجا، ومن زاغ هوى، ولو </w:t>
      </w:r>
      <w:r w:rsidR="00891B04" w:rsidRPr="004A2E32">
        <w:rPr>
          <w:rStyle w:val="libBold2Char"/>
          <w:rFonts w:hint="cs"/>
          <w:rtl/>
        </w:rPr>
        <w:t>أ</w:t>
      </w:r>
      <w:r w:rsidRPr="004A2E32">
        <w:rPr>
          <w:rStyle w:val="libBold2Char"/>
          <w:rFonts w:hint="cs"/>
          <w:rtl/>
        </w:rPr>
        <w:t>ن</w:t>
      </w:r>
      <w:r w:rsidR="00891B04" w:rsidRPr="004A2E32">
        <w:rPr>
          <w:rStyle w:val="libBold2Char"/>
          <w:rFonts w:hint="cs"/>
          <w:rtl/>
        </w:rPr>
        <w:t>ّ</w:t>
      </w:r>
      <w:r w:rsidRPr="004A2E32">
        <w:rPr>
          <w:rStyle w:val="libBold2Char"/>
          <w:rFonts w:hint="cs"/>
          <w:rtl/>
        </w:rPr>
        <w:t xml:space="preserve"> عبداً عبد الله بين الصفا والمروة </w:t>
      </w:r>
      <w:r w:rsidR="00891B04" w:rsidRPr="004A2E32">
        <w:rPr>
          <w:rStyle w:val="libBold2Char"/>
          <w:rFonts w:hint="cs"/>
          <w:rtl/>
        </w:rPr>
        <w:t>أ</w:t>
      </w:r>
      <w:r w:rsidRPr="004A2E32">
        <w:rPr>
          <w:rStyle w:val="libBold2Char"/>
          <w:rFonts w:hint="cs"/>
          <w:rtl/>
        </w:rPr>
        <w:t>لف عام، ثم</w:t>
      </w:r>
      <w:r w:rsidR="004A2E32" w:rsidRPr="004A2E32">
        <w:rPr>
          <w:rStyle w:val="libBold2Char"/>
          <w:rFonts w:hint="cs"/>
          <w:rtl/>
        </w:rPr>
        <w:t>ّ</w:t>
      </w:r>
      <w:r w:rsidRPr="004A2E32">
        <w:rPr>
          <w:rStyle w:val="libBold2Char"/>
          <w:rFonts w:hint="cs"/>
          <w:rtl/>
        </w:rPr>
        <w:t xml:space="preserve"> </w:t>
      </w:r>
      <w:r w:rsidR="00891B04" w:rsidRPr="004A2E32">
        <w:rPr>
          <w:rStyle w:val="libBold2Char"/>
          <w:rFonts w:hint="cs"/>
          <w:rtl/>
        </w:rPr>
        <w:t>أ</w:t>
      </w:r>
      <w:r w:rsidRPr="004A2E32">
        <w:rPr>
          <w:rStyle w:val="libBold2Char"/>
          <w:rFonts w:hint="cs"/>
          <w:rtl/>
        </w:rPr>
        <w:t>لف عام، ثم</w:t>
      </w:r>
      <w:r w:rsidR="004A2E32" w:rsidRPr="004A2E32">
        <w:rPr>
          <w:rStyle w:val="libBold2Char"/>
          <w:rFonts w:hint="cs"/>
          <w:rtl/>
        </w:rPr>
        <w:t>ّ</w:t>
      </w:r>
      <w:r w:rsidR="00891B04" w:rsidRPr="004A2E32">
        <w:rPr>
          <w:rStyle w:val="libBold2Char"/>
          <w:rFonts w:hint="cs"/>
          <w:rtl/>
        </w:rPr>
        <w:t xml:space="preserve"> أ</w:t>
      </w:r>
      <w:r w:rsidRPr="004A2E32">
        <w:rPr>
          <w:rStyle w:val="libBold2Char"/>
          <w:rFonts w:hint="cs"/>
          <w:rtl/>
        </w:rPr>
        <w:t>لف عام، حت</w:t>
      </w:r>
      <w:r w:rsidR="004A2E32" w:rsidRPr="004A2E32">
        <w:rPr>
          <w:rStyle w:val="libBold2Char"/>
          <w:rFonts w:hint="cs"/>
          <w:rtl/>
        </w:rPr>
        <w:t>ّ</w:t>
      </w:r>
      <w:r w:rsidRPr="004A2E32">
        <w:rPr>
          <w:rStyle w:val="libBold2Char"/>
          <w:rFonts w:hint="cs"/>
          <w:rtl/>
        </w:rPr>
        <w:t>ى يصير كالشن</w:t>
      </w:r>
      <w:r w:rsidR="00891B04" w:rsidRPr="004A2E32">
        <w:rPr>
          <w:rStyle w:val="libBold2Char"/>
          <w:rFonts w:hint="cs"/>
          <w:rtl/>
        </w:rPr>
        <w:t>ّ</w:t>
      </w:r>
      <w:r w:rsidRPr="004A2E32">
        <w:rPr>
          <w:rStyle w:val="libBold2Char"/>
          <w:rFonts w:hint="cs"/>
          <w:rtl/>
        </w:rPr>
        <w:t xml:space="preserve"> البالي ثم</w:t>
      </w:r>
      <w:r w:rsidR="004A2E32" w:rsidRPr="004A2E32">
        <w:rPr>
          <w:rStyle w:val="libBold2Char"/>
          <w:rFonts w:hint="cs"/>
          <w:rtl/>
        </w:rPr>
        <w:t>ّ</w:t>
      </w:r>
      <w:r w:rsidRPr="004A2E32">
        <w:rPr>
          <w:rStyle w:val="libBold2Char"/>
          <w:rFonts w:hint="cs"/>
          <w:rtl/>
        </w:rPr>
        <w:t xml:space="preserve"> لم يدرك محبتنا </w:t>
      </w:r>
      <w:r w:rsidR="00891B04" w:rsidRPr="004A2E32">
        <w:rPr>
          <w:rStyle w:val="libBold2Char"/>
          <w:rFonts w:hint="cs"/>
          <w:rtl/>
        </w:rPr>
        <w:t>أ</w:t>
      </w:r>
      <w:r w:rsidRPr="004A2E32">
        <w:rPr>
          <w:rStyle w:val="libBold2Char"/>
          <w:rFonts w:hint="cs"/>
          <w:rtl/>
        </w:rPr>
        <w:t>كب</w:t>
      </w:r>
      <w:r w:rsidR="00891B04" w:rsidRPr="004A2E32">
        <w:rPr>
          <w:rStyle w:val="libBold2Char"/>
          <w:rFonts w:hint="cs"/>
          <w:rtl/>
        </w:rPr>
        <w:t>ّ</w:t>
      </w:r>
      <w:r w:rsidRPr="004A2E32">
        <w:rPr>
          <w:rStyle w:val="libBold2Char"/>
          <w:rFonts w:hint="cs"/>
          <w:rtl/>
        </w:rPr>
        <w:t>ه الله على منخريه في النار</w:t>
      </w:r>
      <w:r w:rsidR="00E15146" w:rsidRPr="004A2E32">
        <w:rPr>
          <w:rStyle w:val="libBold2Char"/>
          <w:rFonts w:hint="cs"/>
          <w:rtl/>
        </w:rPr>
        <w:t>]</w:t>
      </w:r>
      <w:r w:rsidRPr="00FC79E5">
        <w:rPr>
          <w:rFonts w:hint="cs"/>
          <w:rtl/>
          <w:lang w:bidi="ar-IQ"/>
        </w:rPr>
        <w:t>. ثم</w:t>
      </w:r>
      <w:r w:rsidR="004A2E32">
        <w:rPr>
          <w:rFonts w:hint="cs"/>
          <w:rtl/>
          <w:lang w:bidi="ar-IQ"/>
        </w:rPr>
        <w:t>ّ</w:t>
      </w:r>
      <w:r w:rsidRPr="00FC79E5">
        <w:rPr>
          <w:rFonts w:hint="cs"/>
          <w:rtl/>
          <w:lang w:bidi="ar-IQ"/>
        </w:rPr>
        <w:t xml:space="preserve"> تلا: </w:t>
      </w:r>
      <w:r w:rsidRPr="00053AD2">
        <w:rPr>
          <w:rStyle w:val="libAlaemChar"/>
          <w:rFonts w:hint="cs"/>
          <w:rtl/>
        </w:rPr>
        <w:t>(</w:t>
      </w:r>
      <w:r w:rsidRPr="003722DC">
        <w:rPr>
          <w:rStyle w:val="libAieChar"/>
          <w:rtl/>
        </w:rPr>
        <w:t>قُل لَّا أَسْأَلُكُمْ عَلَيْهِ أَجْراً إِلَّا الْمَوَدَّةَ فِي الْقُرْبَى</w:t>
      </w:r>
      <w:r w:rsidRPr="00053AD2">
        <w:rPr>
          <w:rStyle w:val="libAlaemChar"/>
          <w:rFonts w:hint="cs"/>
          <w:rtl/>
        </w:rPr>
        <w:t>)</w:t>
      </w:r>
      <w:r w:rsidRPr="00FC79E5">
        <w:rPr>
          <w:rFonts w:hint="cs"/>
          <w:rtl/>
          <w:lang w:bidi="ar-IQ"/>
        </w:rPr>
        <w:t>.</w:t>
      </w:r>
      <w:r w:rsidR="00311641">
        <w:rPr>
          <w:rFonts w:hint="cs"/>
          <w:rtl/>
          <w:lang w:bidi="ar-IQ"/>
        </w:rPr>
        <w:t xml:space="preserve"> </w:t>
      </w:r>
    </w:p>
    <w:p w:rsidR="001321E9" w:rsidRPr="00FC79E5" w:rsidRDefault="001321E9" w:rsidP="002C60EA">
      <w:pPr>
        <w:pStyle w:val="libNormal"/>
        <w:rPr>
          <w:rtl/>
          <w:lang w:bidi="ar-IQ"/>
        </w:rPr>
      </w:pPr>
      <w:r w:rsidRPr="00FC79E5">
        <w:rPr>
          <w:rFonts w:hint="cs"/>
          <w:rtl/>
          <w:lang w:bidi="ar-IQ"/>
        </w:rPr>
        <w:t>روى محمد بن العباس بن الماهيار في كتاب</w:t>
      </w:r>
      <w:r w:rsidR="002C60EA">
        <w:rPr>
          <w:rFonts w:hint="cs"/>
          <w:rtl/>
          <w:lang w:bidi="ar-IQ"/>
        </w:rPr>
        <w:t>:</w:t>
      </w:r>
      <w:r w:rsidRPr="00FC79E5">
        <w:rPr>
          <w:rFonts w:hint="cs"/>
          <w:rtl/>
          <w:lang w:bidi="ar-IQ"/>
        </w:rPr>
        <w:t xml:space="preserve"> 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 علي</w:t>
      </w:r>
      <w:r w:rsidR="00F90176">
        <w:rPr>
          <w:rFonts w:hint="cs"/>
          <w:rtl/>
          <w:lang w:bidi="ar-IQ"/>
        </w:rPr>
        <w:t>ّ</w:t>
      </w:r>
      <w:r w:rsidRPr="00FC79E5">
        <w:rPr>
          <w:rFonts w:hint="cs"/>
          <w:rtl/>
          <w:lang w:bidi="ar-IQ"/>
        </w:rPr>
        <w:t xml:space="preserve"> </w:t>
      </w:r>
      <w:r w:rsidR="00C13FE9" w:rsidRPr="00C13FE9">
        <w:rPr>
          <w:rStyle w:val="libAlaemChar"/>
          <w:rFonts w:hint="cs"/>
          <w:rtl/>
        </w:rPr>
        <w:t>عليه‌السلام</w:t>
      </w:r>
      <w:r w:rsidR="00DC4E14">
        <w:rPr>
          <w:rFonts w:hint="cs"/>
          <w:rtl/>
          <w:lang w:bidi="ar-IQ"/>
        </w:rPr>
        <w:t>.</w:t>
      </w:r>
    </w:p>
    <w:p w:rsidR="001321E9" w:rsidRPr="00FC79E5" w:rsidRDefault="001321E9" w:rsidP="002C60EA">
      <w:pPr>
        <w:pStyle w:val="libNormal"/>
        <w:rPr>
          <w:rtl/>
          <w:lang w:bidi="ar-IQ"/>
        </w:rPr>
      </w:pPr>
      <w:r w:rsidRPr="00FC79E5">
        <w:rPr>
          <w:rFonts w:hint="cs"/>
          <w:rtl/>
          <w:lang w:bidi="ar-IQ"/>
        </w:rPr>
        <w:t>كما ورد في ت</w:t>
      </w:r>
      <w:r w:rsidR="00F90176">
        <w:rPr>
          <w:rFonts w:hint="cs"/>
          <w:rtl/>
          <w:lang w:bidi="ar-IQ"/>
        </w:rPr>
        <w:t>أ</w:t>
      </w:r>
      <w:r w:rsidRPr="00FC79E5">
        <w:rPr>
          <w:rFonts w:hint="cs"/>
          <w:rtl/>
          <w:lang w:bidi="ar-IQ"/>
        </w:rPr>
        <w:t>ويل الآيات</w:t>
      </w:r>
      <w:r w:rsidR="002C60EA">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6</w:t>
      </w:r>
      <w:r w:rsidRPr="00FC79E5">
        <w:rPr>
          <w:rFonts w:hint="cs"/>
          <w:rtl/>
          <w:lang w:bidi="ar-IQ"/>
        </w:rPr>
        <w:t xml:space="preserve">81 في الحديث 8 </w:t>
      </w:r>
      <w:r w:rsidR="00762277">
        <w:rPr>
          <w:rFonts w:hint="cs"/>
          <w:rtl/>
          <w:lang w:bidi="ar-IQ"/>
        </w:rPr>
        <w:t xml:space="preserve">ط </w:t>
      </w:r>
      <w:r w:rsidRPr="00FC79E5">
        <w:rPr>
          <w:rFonts w:hint="cs"/>
          <w:rtl/>
          <w:lang w:bidi="ar-IQ"/>
        </w:rPr>
        <w:t xml:space="preserve">قم، </w:t>
      </w:r>
      <w:r w:rsidR="0067438C">
        <w:rPr>
          <w:rFonts w:hint="cs"/>
          <w:rtl/>
          <w:lang w:bidi="ar-IQ"/>
        </w:rPr>
        <w:t>بالإسناد</w:t>
      </w:r>
      <w:r w:rsidR="009E53C7">
        <w:rPr>
          <w:rFonts w:hint="cs"/>
          <w:rtl/>
          <w:lang w:bidi="ar-IQ"/>
        </w:rPr>
        <w:t xml:space="preserve"> إلى </w:t>
      </w:r>
      <w:r w:rsidRPr="00FC79E5">
        <w:rPr>
          <w:rFonts w:hint="cs"/>
          <w:rtl/>
          <w:lang w:bidi="ar-IQ"/>
        </w:rPr>
        <w:t>عكرمة،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w:t>
      </w:r>
      <w:r w:rsidR="00311641">
        <w:rPr>
          <w:rFonts w:hint="cs"/>
          <w:rtl/>
          <w:lang w:bidi="ar-IQ"/>
        </w:rPr>
        <w:t xml:space="preserve"> </w:t>
      </w:r>
      <w:r w:rsidRPr="00FC79E5">
        <w:rPr>
          <w:rFonts w:hint="cs"/>
          <w:rtl/>
          <w:lang w:bidi="ar-IQ"/>
        </w:rPr>
        <w:t>فرض الله</w:t>
      </w:r>
      <w:r w:rsidR="00F90176">
        <w:rPr>
          <w:rFonts w:hint="cs"/>
          <w:rtl/>
          <w:lang w:bidi="ar-IQ"/>
        </w:rPr>
        <w:t xml:space="preserve"> الإستغفار </w:t>
      </w:r>
      <w:r w:rsidRPr="00FC79E5">
        <w:rPr>
          <w:rFonts w:hint="cs"/>
          <w:rtl/>
          <w:lang w:bidi="ar-IQ"/>
        </w:rPr>
        <w:t>لعلي</w:t>
      </w:r>
      <w:r w:rsidR="00F90176">
        <w:rPr>
          <w:rFonts w:hint="cs"/>
          <w:rtl/>
          <w:lang w:bidi="ar-IQ"/>
        </w:rPr>
        <w:t>ّ</w:t>
      </w:r>
      <w:r w:rsidRPr="00FC79E5">
        <w:rPr>
          <w:rFonts w:hint="cs"/>
          <w:rtl/>
          <w:lang w:bidi="ar-IQ"/>
        </w:rPr>
        <w:t xml:space="preserve"> في</w:t>
      </w:r>
      <w:r w:rsidR="00F85F95">
        <w:rPr>
          <w:rFonts w:hint="cs"/>
          <w:rtl/>
          <w:lang w:bidi="ar-IQ"/>
        </w:rPr>
        <w:t xml:space="preserve"> القرآن</w:t>
      </w:r>
      <w:r w:rsidR="003C2E10">
        <w:rPr>
          <w:rFonts w:hint="cs"/>
          <w:rtl/>
          <w:lang w:bidi="ar-IQ"/>
        </w:rPr>
        <w:t xml:space="preserve"> </w:t>
      </w:r>
      <w:r w:rsidRPr="00FC79E5">
        <w:rPr>
          <w:rFonts w:hint="cs"/>
          <w:rtl/>
          <w:lang w:bidi="ar-IQ"/>
        </w:rPr>
        <w:t>على كل مسلم.</w:t>
      </w:r>
      <w:r w:rsidR="00311641">
        <w:rPr>
          <w:rFonts w:hint="cs"/>
          <w:rtl/>
          <w:lang w:bidi="ar-IQ"/>
        </w:rPr>
        <w:t xml:space="preserve"> </w:t>
      </w:r>
      <w:r w:rsidRPr="00FC79E5">
        <w:rPr>
          <w:rFonts w:hint="cs"/>
          <w:rtl/>
          <w:lang w:bidi="ar-IQ"/>
        </w:rPr>
        <w:t xml:space="preserve">قال: وهو قوله: </w:t>
      </w:r>
      <w:r w:rsidRPr="00053AD2">
        <w:rPr>
          <w:rStyle w:val="libAlaemChar"/>
          <w:rFonts w:hint="cs"/>
          <w:rtl/>
        </w:rPr>
        <w:t>(</w:t>
      </w:r>
      <w:r w:rsidRPr="003722DC">
        <w:rPr>
          <w:rStyle w:val="libAieChar"/>
          <w:rtl/>
        </w:rPr>
        <w:t>يَقُولُونَ رَبَّنَا اغْفِرْ لَنَا وَلِإِخْوَانِنَا الَّذِينَ سَبَقُونَا بِالْإِيمَانِ</w:t>
      </w:r>
      <w:r w:rsidRPr="00053AD2">
        <w:rPr>
          <w:rStyle w:val="libAlaemChar"/>
          <w:rFonts w:hint="cs"/>
          <w:rtl/>
        </w:rPr>
        <w:t>)</w:t>
      </w:r>
      <w:r w:rsidRPr="00FC79E5">
        <w:rPr>
          <w:rFonts w:hint="cs"/>
          <w:rtl/>
          <w:lang w:bidi="ar-IQ"/>
        </w:rPr>
        <w:t xml:space="preserve"> وهو سابق الأم</w:t>
      </w:r>
      <w:r w:rsidR="00F90176">
        <w:rPr>
          <w:rFonts w:hint="cs"/>
          <w:rtl/>
          <w:lang w:bidi="ar-IQ"/>
        </w:rPr>
        <w:t>ّ</w:t>
      </w:r>
      <w:r w:rsidRPr="00FC79E5">
        <w:rPr>
          <w:rFonts w:hint="cs"/>
          <w:rtl/>
          <w:lang w:bidi="ar-IQ"/>
        </w:rPr>
        <w:t>ة.</w:t>
      </w:r>
    </w:p>
    <w:p w:rsidR="001321E9" w:rsidRPr="00FC79E5" w:rsidRDefault="001321E9" w:rsidP="002C60EA">
      <w:pPr>
        <w:pStyle w:val="libNormal"/>
        <w:rPr>
          <w:rtl/>
          <w:lang w:bidi="ar-IQ"/>
        </w:rPr>
      </w:pPr>
      <w:r w:rsidRPr="00FC79E5">
        <w:rPr>
          <w:rFonts w:hint="cs"/>
          <w:rtl/>
          <w:lang w:bidi="ar-IQ"/>
        </w:rPr>
        <w:t>روى عز</w:t>
      </w:r>
      <w:r w:rsidR="00F90176">
        <w:rPr>
          <w:rFonts w:hint="cs"/>
          <w:rtl/>
          <w:lang w:bidi="ar-IQ"/>
        </w:rPr>
        <w:t>ّ</w:t>
      </w:r>
      <w:r w:rsidRPr="00FC79E5">
        <w:rPr>
          <w:rFonts w:hint="cs"/>
          <w:rtl/>
          <w:lang w:bidi="ar-IQ"/>
        </w:rPr>
        <w:t xml:space="preserve"> الدين</w:t>
      </w:r>
      <w:r w:rsidR="0086215F">
        <w:rPr>
          <w:rFonts w:hint="cs"/>
          <w:rtl/>
          <w:lang w:bidi="ar-IQ"/>
        </w:rPr>
        <w:t xml:space="preserve"> أبي </w:t>
      </w:r>
      <w:r w:rsidRPr="00FC79E5">
        <w:rPr>
          <w:rFonts w:hint="cs"/>
          <w:rtl/>
          <w:lang w:bidi="ar-IQ"/>
        </w:rPr>
        <w:t>حامد عبد الحميد بن هبة الله المدائني الشهير ب</w:t>
      </w:r>
      <w:r w:rsidR="0034003F">
        <w:rPr>
          <w:rFonts w:hint="cs"/>
          <w:rtl/>
          <w:lang w:bidi="ar-IQ"/>
        </w:rPr>
        <w:t>ابن</w:t>
      </w:r>
      <w:r w:rsidRPr="00FC79E5">
        <w:rPr>
          <w:rFonts w:hint="cs"/>
          <w:rtl/>
          <w:lang w:bidi="ar-IQ"/>
        </w:rPr>
        <w:t xml:space="preserve"> الحديد المعتزلي، في شرح نهج البلاغة</w:t>
      </w:r>
      <w:r w:rsidR="002C60EA">
        <w:rPr>
          <w:rFonts w:hint="cs"/>
          <w:rtl/>
          <w:lang w:bidi="ar-IQ"/>
        </w:rPr>
        <w:t>:</w:t>
      </w:r>
      <w:r w:rsidR="003C2E10">
        <w:rPr>
          <w:rFonts w:hint="cs"/>
          <w:rtl/>
          <w:lang w:bidi="ar-IQ"/>
        </w:rPr>
        <w:t xml:space="preserve"> ج </w:t>
      </w:r>
      <w:r w:rsidR="003C2E10" w:rsidRPr="00FC79E5">
        <w:rPr>
          <w:rFonts w:hint="cs"/>
          <w:rtl/>
          <w:lang w:bidi="ar-IQ"/>
        </w:rPr>
        <w:t>7</w:t>
      </w:r>
      <w:r w:rsidR="003C2E10">
        <w:rPr>
          <w:rFonts w:hint="cs"/>
          <w:rtl/>
          <w:lang w:bidi="ar-IQ"/>
        </w:rPr>
        <w:t xml:space="preserve"> ص </w:t>
      </w:r>
      <w:r w:rsidR="003C2E10" w:rsidRPr="00FC79E5">
        <w:rPr>
          <w:rFonts w:hint="cs"/>
          <w:rtl/>
          <w:lang w:bidi="ar-IQ"/>
        </w:rPr>
        <w:t>1</w:t>
      </w:r>
      <w:r w:rsidRPr="00FC79E5">
        <w:rPr>
          <w:rFonts w:hint="cs"/>
          <w:rtl/>
          <w:lang w:bidi="ar-IQ"/>
        </w:rPr>
        <w:t xml:space="preserve">55 </w:t>
      </w:r>
      <w:r w:rsidR="00762277">
        <w:rPr>
          <w:rFonts w:hint="cs"/>
          <w:rtl/>
          <w:lang w:bidi="ar-IQ"/>
        </w:rPr>
        <w:t xml:space="preserve">ط </w:t>
      </w:r>
      <w:r w:rsidRPr="00FC79E5">
        <w:rPr>
          <w:rFonts w:hint="cs"/>
          <w:rtl/>
          <w:lang w:bidi="ar-IQ"/>
        </w:rPr>
        <w:t>مؤسسة ال</w:t>
      </w:r>
      <w:r w:rsidR="00F90176">
        <w:rPr>
          <w:rFonts w:hint="cs"/>
          <w:rtl/>
          <w:lang w:bidi="ar-IQ"/>
        </w:rPr>
        <w:t>أ</w:t>
      </w:r>
      <w:r w:rsidRPr="00FC79E5">
        <w:rPr>
          <w:rFonts w:hint="cs"/>
          <w:rtl/>
          <w:lang w:bidi="ar-IQ"/>
        </w:rPr>
        <w:t>علمي للمطبوعات- بيروت قال:</w:t>
      </w:r>
    </w:p>
    <w:p w:rsidR="00563ED3" w:rsidRDefault="00563ED3" w:rsidP="003C1BA6">
      <w:pPr>
        <w:pStyle w:val="libPoemTiniChar"/>
        <w:rPr>
          <w:rtl/>
          <w:lang w:bidi="ar-SY"/>
        </w:rPr>
      </w:pPr>
      <w:r>
        <w:rPr>
          <w:rtl/>
          <w:lang w:bidi="ar-SY"/>
        </w:rPr>
        <w:br w:type="page"/>
      </w:r>
    </w:p>
    <w:p w:rsidR="001321E9" w:rsidRPr="00FC79E5" w:rsidRDefault="001321E9" w:rsidP="00203591">
      <w:pPr>
        <w:pStyle w:val="libNormal"/>
        <w:rPr>
          <w:rtl/>
          <w:lang w:bidi="ar-IQ"/>
        </w:rPr>
      </w:pPr>
      <w:r w:rsidRPr="00FC79E5">
        <w:rPr>
          <w:rFonts w:hint="cs"/>
          <w:rtl/>
          <w:lang w:bidi="ar-IQ"/>
        </w:rPr>
        <w:lastRenderedPageBreak/>
        <w:t xml:space="preserve">على </w:t>
      </w:r>
      <w:r w:rsidR="00F90176">
        <w:rPr>
          <w:rFonts w:hint="cs"/>
          <w:rtl/>
          <w:lang w:bidi="ar-IQ"/>
        </w:rPr>
        <w:t>أ</w:t>
      </w:r>
      <w:r w:rsidRPr="00FC79E5">
        <w:rPr>
          <w:rFonts w:hint="cs"/>
          <w:rtl/>
          <w:lang w:bidi="ar-IQ"/>
        </w:rPr>
        <w:t>ن</w:t>
      </w:r>
      <w:r w:rsidR="00F90176">
        <w:rPr>
          <w:rFonts w:hint="cs"/>
          <w:rtl/>
          <w:lang w:bidi="ar-IQ"/>
        </w:rPr>
        <w:t>ّ</w:t>
      </w:r>
      <w:r w:rsidRPr="00FC79E5">
        <w:rPr>
          <w:rFonts w:hint="cs"/>
          <w:rtl/>
          <w:lang w:bidi="ar-IQ"/>
        </w:rPr>
        <w:t xml:space="preserve"> جمهور المحد</w:t>
      </w:r>
      <w:r w:rsidR="007969D6">
        <w:rPr>
          <w:rFonts w:hint="cs"/>
          <w:rtl/>
          <w:lang w:bidi="ar-IQ"/>
        </w:rPr>
        <w:t>ّ</w:t>
      </w:r>
      <w:r w:rsidRPr="00FC79E5">
        <w:rPr>
          <w:rFonts w:hint="cs"/>
          <w:rtl/>
          <w:lang w:bidi="ar-IQ"/>
        </w:rPr>
        <w:t xml:space="preserve">ثين لم يذكروا </w:t>
      </w:r>
      <w:r w:rsidR="00F90176">
        <w:rPr>
          <w:rFonts w:hint="cs"/>
          <w:rtl/>
          <w:lang w:bidi="ar-IQ"/>
        </w:rPr>
        <w:t>أ</w:t>
      </w:r>
      <w:r w:rsidRPr="00FC79E5">
        <w:rPr>
          <w:rFonts w:hint="cs"/>
          <w:rtl/>
          <w:lang w:bidi="ar-IQ"/>
        </w:rPr>
        <w:t>ن</w:t>
      </w:r>
      <w:r w:rsidR="00F90176">
        <w:rPr>
          <w:rFonts w:hint="cs"/>
          <w:rtl/>
          <w:lang w:bidi="ar-IQ"/>
        </w:rPr>
        <w:t>ّ</w:t>
      </w:r>
      <w:r w:rsidRPr="00FC79E5">
        <w:rPr>
          <w:rFonts w:hint="cs"/>
          <w:rtl/>
          <w:lang w:bidi="ar-IQ"/>
        </w:rPr>
        <w:t xml:space="preserve"> </w:t>
      </w:r>
      <w:r w:rsidR="00F90176">
        <w:rPr>
          <w:rFonts w:hint="cs"/>
          <w:rtl/>
          <w:lang w:bidi="ar-IQ"/>
        </w:rPr>
        <w:t>أ</w:t>
      </w:r>
      <w:r w:rsidRPr="00FC79E5">
        <w:rPr>
          <w:rFonts w:hint="cs"/>
          <w:rtl/>
          <w:lang w:bidi="ar-IQ"/>
        </w:rPr>
        <w:t xml:space="preserve">با بكر </w:t>
      </w:r>
      <w:r w:rsidR="00F90176">
        <w:rPr>
          <w:rFonts w:hint="cs"/>
          <w:rtl/>
          <w:lang w:bidi="ar-IQ"/>
        </w:rPr>
        <w:t>أ</w:t>
      </w:r>
      <w:r w:rsidRPr="00FC79E5">
        <w:rPr>
          <w:rFonts w:hint="cs"/>
          <w:rtl/>
          <w:lang w:bidi="ar-IQ"/>
        </w:rPr>
        <w:t xml:space="preserve">سلم </w:t>
      </w:r>
      <w:r w:rsidR="002C60EA">
        <w:rPr>
          <w:rFonts w:hint="cs"/>
          <w:rtl/>
          <w:lang w:bidi="ar-IQ"/>
        </w:rPr>
        <w:t>إ</w:t>
      </w:r>
      <w:r w:rsidRPr="00FC79E5">
        <w:rPr>
          <w:rFonts w:hint="cs"/>
          <w:rtl/>
          <w:lang w:bidi="ar-IQ"/>
        </w:rPr>
        <w:t>ل</w:t>
      </w:r>
      <w:r w:rsidR="00F90176">
        <w:rPr>
          <w:rFonts w:hint="cs"/>
          <w:rtl/>
          <w:lang w:bidi="ar-IQ"/>
        </w:rPr>
        <w:t>ّ</w:t>
      </w:r>
      <w:r w:rsidRPr="00FC79E5">
        <w:rPr>
          <w:rFonts w:hint="cs"/>
          <w:rtl/>
          <w:lang w:bidi="ar-IQ"/>
        </w:rPr>
        <w:t>ا بعد عد</w:t>
      </w:r>
      <w:r w:rsidR="00F90176">
        <w:rPr>
          <w:rFonts w:hint="cs"/>
          <w:rtl/>
          <w:lang w:bidi="ar-IQ"/>
        </w:rPr>
        <w:t>ّ</w:t>
      </w:r>
      <w:r w:rsidRPr="00FC79E5">
        <w:rPr>
          <w:rFonts w:hint="cs"/>
          <w:rtl/>
          <w:lang w:bidi="ar-IQ"/>
        </w:rPr>
        <w:t>ة من الرجال، منهم علي</w:t>
      </w:r>
      <w:r w:rsidR="00F90176">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 xml:space="preserve">طالب، وجعفر </w:t>
      </w:r>
      <w:r w:rsidR="00F90176">
        <w:rPr>
          <w:rFonts w:hint="cs"/>
          <w:rtl/>
          <w:lang w:bidi="ar-IQ"/>
        </w:rPr>
        <w:t>أ</w:t>
      </w:r>
      <w:r w:rsidRPr="00FC79E5">
        <w:rPr>
          <w:rFonts w:hint="cs"/>
          <w:rtl/>
          <w:lang w:bidi="ar-IQ"/>
        </w:rPr>
        <w:t>خوه وزيد بن حارثة، و</w:t>
      </w:r>
      <w:r w:rsidR="00F90176">
        <w:rPr>
          <w:rFonts w:hint="cs"/>
          <w:rtl/>
          <w:lang w:bidi="ar-IQ"/>
        </w:rPr>
        <w:t>أ</w:t>
      </w:r>
      <w:r w:rsidRPr="00FC79E5">
        <w:rPr>
          <w:rFonts w:hint="cs"/>
          <w:rtl/>
          <w:lang w:bidi="ar-IQ"/>
        </w:rPr>
        <w:t>بو ذر الغفاري، وعمرو بن عنبسة السلمي، وخالد بن سعيد بن العاص، وخب</w:t>
      </w:r>
      <w:r w:rsidR="00F90176">
        <w:rPr>
          <w:rFonts w:hint="cs"/>
          <w:rtl/>
          <w:lang w:bidi="ar-IQ"/>
        </w:rPr>
        <w:t>َّ</w:t>
      </w:r>
      <w:r w:rsidRPr="00FC79E5">
        <w:rPr>
          <w:rFonts w:hint="cs"/>
          <w:rtl/>
          <w:lang w:bidi="ar-IQ"/>
        </w:rPr>
        <w:t>ا</w:t>
      </w:r>
      <w:r w:rsidR="00F90176">
        <w:rPr>
          <w:rFonts w:hint="cs"/>
          <w:rtl/>
          <w:lang w:bidi="ar-IQ"/>
        </w:rPr>
        <w:t>ب</w:t>
      </w:r>
      <w:r w:rsidRPr="00FC79E5">
        <w:rPr>
          <w:rFonts w:hint="cs"/>
          <w:rtl/>
          <w:lang w:bidi="ar-IQ"/>
        </w:rPr>
        <w:t xml:space="preserve"> بن ال</w:t>
      </w:r>
      <w:r w:rsidR="00F90176">
        <w:rPr>
          <w:rFonts w:hint="cs"/>
          <w:rtl/>
          <w:lang w:bidi="ar-IQ"/>
        </w:rPr>
        <w:t>أ</w:t>
      </w:r>
      <w:r w:rsidRPr="00FC79E5">
        <w:rPr>
          <w:rFonts w:hint="cs"/>
          <w:rtl/>
          <w:lang w:bidi="ar-IQ"/>
        </w:rPr>
        <w:t>ر</w:t>
      </w:r>
      <w:r w:rsidR="00F90176">
        <w:rPr>
          <w:rFonts w:hint="cs"/>
          <w:rtl/>
          <w:lang w:bidi="ar-IQ"/>
        </w:rPr>
        <w:t>َ</w:t>
      </w:r>
      <w:r w:rsidRPr="00FC79E5">
        <w:rPr>
          <w:rFonts w:hint="cs"/>
          <w:rtl/>
          <w:lang w:bidi="ar-IQ"/>
        </w:rPr>
        <w:t>ت واذا ت</w:t>
      </w:r>
      <w:r w:rsidR="00F90176">
        <w:rPr>
          <w:rFonts w:hint="cs"/>
          <w:rtl/>
          <w:lang w:bidi="ar-IQ"/>
        </w:rPr>
        <w:t>أ</w:t>
      </w:r>
      <w:r w:rsidRPr="00FC79E5">
        <w:rPr>
          <w:rFonts w:hint="cs"/>
          <w:rtl/>
          <w:lang w:bidi="ar-IQ"/>
        </w:rPr>
        <w:t>م</w:t>
      </w:r>
      <w:r w:rsidR="00F90176">
        <w:rPr>
          <w:rFonts w:hint="cs"/>
          <w:rtl/>
          <w:lang w:bidi="ar-IQ"/>
        </w:rPr>
        <w:t>ّ</w:t>
      </w:r>
      <w:r w:rsidRPr="00FC79E5">
        <w:rPr>
          <w:rFonts w:hint="cs"/>
          <w:rtl/>
          <w:lang w:bidi="ar-IQ"/>
        </w:rPr>
        <w:t>لنا الروايات الصحيحة، وال</w:t>
      </w:r>
      <w:r w:rsidR="00203591">
        <w:rPr>
          <w:rFonts w:hint="cs"/>
          <w:rtl/>
          <w:lang w:bidi="ar-IQ"/>
        </w:rPr>
        <w:t>أ</w:t>
      </w:r>
      <w:r w:rsidRPr="00FC79E5">
        <w:rPr>
          <w:rFonts w:hint="cs"/>
          <w:rtl/>
          <w:lang w:bidi="ar-IQ"/>
        </w:rPr>
        <w:t>سانيد القوي</w:t>
      </w:r>
      <w:r w:rsidR="00F90176">
        <w:rPr>
          <w:rFonts w:hint="cs"/>
          <w:rtl/>
          <w:lang w:bidi="ar-IQ"/>
        </w:rPr>
        <w:t>ّ</w:t>
      </w:r>
      <w:r w:rsidRPr="00FC79E5">
        <w:rPr>
          <w:rFonts w:hint="cs"/>
          <w:rtl/>
          <w:lang w:bidi="ar-IQ"/>
        </w:rPr>
        <w:t>ة و الوثيقة، وجدناها كل</w:t>
      </w:r>
      <w:r w:rsidR="00F90176">
        <w:rPr>
          <w:rFonts w:hint="cs"/>
          <w:rtl/>
          <w:lang w:bidi="ar-IQ"/>
        </w:rPr>
        <w:t>ّ</w:t>
      </w:r>
      <w:r w:rsidRPr="00FC79E5">
        <w:rPr>
          <w:rFonts w:hint="cs"/>
          <w:rtl/>
          <w:lang w:bidi="ar-IQ"/>
        </w:rPr>
        <w:t>ها ناطقة ب</w:t>
      </w:r>
      <w:r w:rsidR="00F90176">
        <w:rPr>
          <w:rFonts w:hint="cs"/>
          <w:rtl/>
          <w:lang w:bidi="ar-IQ"/>
        </w:rPr>
        <w:t>أ</w:t>
      </w:r>
      <w:r w:rsidRPr="00FC79E5">
        <w:rPr>
          <w:rFonts w:hint="cs"/>
          <w:rtl/>
          <w:lang w:bidi="ar-IQ"/>
        </w:rPr>
        <w:t>ن</w:t>
      </w:r>
      <w:r w:rsidR="00F90176">
        <w:rPr>
          <w:rFonts w:hint="cs"/>
          <w:rtl/>
          <w:lang w:bidi="ar-IQ"/>
        </w:rPr>
        <w:t>َّ</w:t>
      </w:r>
      <w:r w:rsidRPr="00FC79E5">
        <w:rPr>
          <w:rFonts w:hint="cs"/>
          <w:rtl/>
          <w:lang w:bidi="ar-IQ"/>
        </w:rPr>
        <w:t xml:space="preserve"> علي</w:t>
      </w:r>
      <w:r w:rsidR="00F90176">
        <w:rPr>
          <w:rFonts w:hint="cs"/>
          <w:rtl/>
          <w:lang w:bidi="ar-IQ"/>
        </w:rPr>
        <w:t>ّ</w:t>
      </w:r>
      <w:r w:rsidRPr="00FC79E5">
        <w:rPr>
          <w:rFonts w:hint="cs"/>
          <w:rtl/>
          <w:lang w:bidi="ar-IQ"/>
        </w:rPr>
        <w:t xml:space="preserve">ا </w:t>
      </w:r>
      <w:r w:rsidR="00C13FE9" w:rsidRPr="00C13FE9">
        <w:rPr>
          <w:rStyle w:val="libAlaemChar"/>
          <w:rFonts w:hint="cs"/>
          <w:rtl/>
        </w:rPr>
        <w:t>عليه‌السلام</w:t>
      </w:r>
      <w:r w:rsidR="00AC4B22">
        <w:rPr>
          <w:rFonts w:hint="cs"/>
          <w:rtl/>
          <w:lang w:bidi="ar-IQ"/>
        </w:rPr>
        <w:t xml:space="preserve"> أوّل </w:t>
      </w:r>
      <w:r w:rsidRPr="00FC79E5">
        <w:rPr>
          <w:rFonts w:hint="cs"/>
          <w:rtl/>
          <w:lang w:bidi="ar-IQ"/>
        </w:rPr>
        <w:t xml:space="preserve">من </w:t>
      </w:r>
      <w:r w:rsidR="00F90176">
        <w:rPr>
          <w:rFonts w:hint="cs"/>
          <w:rtl/>
          <w:lang w:bidi="ar-IQ"/>
        </w:rPr>
        <w:t>أ</w:t>
      </w:r>
      <w:r w:rsidRPr="00FC79E5">
        <w:rPr>
          <w:rFonts w:hint="cs"/>
          <w:rtl/>
          <w:lang w:bidi="ar-IQ"/>
        </w:rPr>
        <w:t>سلم.</w:t>
      </w:r>
    </w:p>
    <w:p w:rsidR="001321E9" w:rsidRPr="00FC79E5" w:rsidRDefault="001321E9" w:rsidP="00406F39">
      <w:pPr>
        <w:pStyle w:val="libNormal"/>
        <w:rPr>
          <w:rtl/>
          <w:lang w:bidi="ar-IQ"/>
        </w:rPr>
      </w:pPr>
      <w:r w:rsidRPr="00991B30">
        <w:rPr>
          <w:rFonts w:hint="cs"/>
          <w:rtl/>
          <w:lang w:bidi="ar-IQ"/>
        </w:rPr>
        <w:t>ف</w:t>
      </w:r>
      <w:r w:rsidR="00991B30">
        <w:rPr>
          <w:rFonts w:hint="cs"/>
          <w:rtl/>
          <w:lang w:bidi="ar-IQ"/>
        </w:rPr>
        <w:t>أ</w:t>
      </w:r>
      <w:r w:rsidRPr="00991B30">
        <w:rPr>
          <w:rFonts w:hint="cs"/>
          <w:rtl/>
          <w:lang w:bidi="ar-IQ"/>
        </w:rPr>
        <w:t>م</w:t>
      </w:r>
      <w:r w:rsidR="00991B30">
        <w:rPr>
          <w:rFonts w:hint="cs"/>
          <w:rtl/>
        </w:rPr>
        <w:t>ّ</w:t>
      </w:r>
      <w:r w:rsidRPr="00991B30">
        <w:rPr>
          <w:rFonts w:hint="cs"/>
          <w:rtl/>
          <w:lang w:bidi="ar-IQ"/>
        </w:rPr>
        <w:t>ا الرواية عن</w:t>
      </w:r>
      <w:r w:rsidR="00802232" w:rsidRPr="00991B30">
        <w:rPr>
          <w:rFonts w:hint="cs"/>
          <w:rtl/>
          <w:lang w:bidi="ar-IQ"/>
        </w:rPr>
        <w:t xml:space="preserve"> </w:t>
      </w:r>
      <w:r w:rsidR="0034003F">
        <w:rPr>
          <w:rFonts w:hint="cs"/>
          <w:rtl/>
          <w:lang w:bidi="ar-IQ"/>
        </w:rPr>
        <w:t>ابن</w:t>
      </w:r>
      <w:r w:rsidR="00802232" w:rsidRPr="00991B30">
        <w:rPr>
          <w:rFonts w:hint="cs"/>
          <w:rtl/>
          <w:lang w:bidi="ar-IQ"/>
        </w:rPr>
        <w:t xml:space="preserve"> </w:t>
      </w:r>
      <w:r w:rsidRPr="00991B30">
        <w:rPr>
          <w:rFonts w:hint="cs"/>
          <w:rtl/>
          <w:lang w:bidi="ar-IQ"/>
        </w:rPr>
        <w:t xml:space="preserve">عباس </w:t>
      </w:r>
      <w:r w:rsidR="00991B30">
        <w:rPr>
          <w:rFonts w:hint="cs"/>
          <w:rtl/>
          <w:lang w:bidi="ar-IQ"/>
        </w:rPr>
        <w:t>أ</w:t>
      </w:r>
      <w:r w:rsidRPr="00991B30">
        <w:rPr>
          <w:rFonts w:hint="cs"/>
          <w:rtl/>
          <w:lang w:bidi="ar-IQ"/>
        </w:rPr>
        <w:t>ن</w:t>
      </w:r>
      <w:r w:rsidR="00991B30">
        <w:rPr>
          <w:rFonts w:hint="cs"/>
          <w:rtl/>
          <w:lang w:bidi="ar-IQ"/>
        </w:rPr>
        <w:t>َّ</w:t>
      </w:r>
      <w:r w:rsidRPr="00991B30">
        <w:rPr>
          <w:rFonts w:hint="cs"/>
          <w:rtl/>
          <w:lang w:bidi="ar-IQ"/>
        </w:rPr>
        <w:t xml:space="preserve"> </w:t>
      </w:r>
      <w:r w:rsidR="00991B30">
        <w:rPr>
          <w:rFonts w:hint="cs"/>
          <w:rtl/>
          <w:lang w:bidi="ar-IQ"/>
        </w:rPr>
        <w:t>أ</w:t>
      </w:r>
      <w:r w:rsidRPr="00991B30">
        <w:rPr>
          <w:rFonts w:hint="cs"/>
          <w:rtl/>
          <w:lang w:bidi="ar-IQ"/>
        </w:rPr>
        <w:t xml:space="preserve">با بكر </w:t>
      </w:r>
      <w:r w:rsidR="00991B30">
        <w:rPr>
          <w:rFonts w:hint="cs"/>
          <w:rtl/>
          <w:lang w:bidi="ar-IQ"/>
        </w:rPr>
        <w:t>أ</w:t>
      </w:r>
      <w:r w:rsidRPr="00991B30">
        <w:rPr>
          <w:rFonts w:hint="cs"/>
          <w:rtl/>
          <w:lang w:bidi="ar-IQ"/>
        </w:rPr>
        <w:t>و</w:t>
      </w:r>
      <w:r w:rsidR="00991B30">
        <w:rPr>
          <w:rFonts w:hint="cs"/>
          <w:rtl/>
          <w:lang w:bidi="ar-IQ"/>
        </w:rPr>
        <w:t>ّ</w:t>
      </w:r>
      <w:r w:rsidRPr="00991B30">
        <w:rPr>
          <w:rFonts w:hint="cs"/>
          <w:rtl/>
          <w:lang w:bidi="ar-IQ"/>
        </w:rPr>
        <w:t xml:space="preserve">لهم </w:t>
      </w:r>
      <w:r w:rsidR="00991B30">
        <w:rPr>
          <w:rFonts w:hint="cs"/>
          <w:rtl/>
          <w:lang w:bidi="ar-IQ"/>
        </w:rPr>
        <w:t>إ</w:t>
      </w:r>
      <w:r w:rsidRPr="00991B30">
        <w:rPr>
          <w:rFonts w:hint="cs"/>
          <w:rtl/>
          <w:lang w:bidi="ar-IQ"/>
        </w:rPr>
        <w:t>سلاما فقد روي عن</w:t>
      </w:r>
      <w:r w:rsidR="00802232" w:rsidRPr="00991B30">
        <w:rPr>
          <w:rFonts w:hint="cs"/>
          <w:rtl/>
          <w:lang w:bidi="ar-IQ"/>
        </w:rPr>
        <w:t xml:space="preserve"> </w:t>
      </w:r>
      <w:r w:rsidR="0034003F">
        <w:rPr>
          <w:rFonts w:hint="cs"/>
          <w:rtl/>
          <w:lang w:bidi="ar-IQ"/>
        </w:rPr>
        <w:t>ابن</w:t>
      </w:r>
      <w:r w:rsidR="00802232" w:rsidRPr="00991B30">
        <w:rPr>
          <w:rFonts w:hint="cs"/>
          <w:rtl/>
          <w:lang w:bidi="ar-IQ"/>
        </w:rPr>
        <w:t xml:space="preserve"> </w:t>
      </w:r>
      <w:r w:rsidRPr="00991B30">
        <w:rPr>
          <w:rFonts w:hint="cs"/>
          <w:rtl/>
          <w:lang w:bidi="ar-IQ"/>
        </w:rPr>
        <w:t>عباس خلاف ذلك، ب</w:t>
      </w:r>
      <w:r w:rsidR="00991B30">
        <w:rPr>
          <w:rFonts w:hint="cs"/>
          <w:rtl/>
          <w:lang w:bidi="ar-IQ"/>
        </w:rPr>
        <w:t>أ</w:t>
      </w:r>
      <w:r w:rsidRPr="00991B30">
        <w:rPr>
          <w:rFonts w:hint="cs"/>
          <w:rtl/>
          <w:lang w:bidi="ar-IQ"/>
        </w:rPr>
        <w:t>كثر مما رووا و</w:t>
      </w:r>
      <w:r w:rsidR="00991B30">
        <w:rPr>
          <w:rFonts w:hint="cs"/>
          <w:rtl/>
          <w:lang w:bidi="ar-IQ"/>
        </w:rPr>
        <w:t>أ</w:t>
      </w:r>
      <w:r w:rsidRPr="00991B30">
        <w:rPr>
          <w:rFonts w:hint="cs"/>
          <w:rtl/>
          <w:lang w:bidi="ar-IQ"/>
        </w:rPr>
        <w:t>شهر، فمن ذلك ما رواه يحيى بن حم</w:t>
      </w:r>
      <w:r w:rsidR="00991B30">
        <w:rPr>
          <w:rFonts w:hint="cs"/>
          <w:rtl/>
          <w:lang w:bidi="ar-IQ"/>
        </w:rPr>
        <w:t>ّ</w:t>
      </w:r>
      <w:r w:rsidRPr="00991B30">
        <w:rPr>
          <w:rFonts w:hint="cs"/>
          <w:rtl/>
          <w:lang w:bidi="ar-IQ"/>
        </w:rPr>
        <w:t>اد، عن</w:t>
      </w:r>
      <w:r w:rsidR="0086215F" w:rsidRPr="00991B30">
        <w:rPr>
          <w:rFonts w:hint="cs"/>
          <w:rtl/>
          <w:lang w:bidi="ar-IQ"/>
        </w:rPr>
        <w:t xml:space="preserve"> أبي </w:t>
      </w:r>
      <w:r w:rsidRPr="00991B30">
        <w:rPr>
          <w:rFonts w:hint="cs"/>
          <w:rtl/>
          <w:lang w:bidi="ar-IQ"/>
        </w:rPr>
        <w:t>عوانة وسعيد بن عيسى، عن</w:t>
      </w:r>
      <w:r w:rsidR="0086215F" w:rsidRPr="00991B30">
        <w:rPr>
          <w:rFonts w:hint="cs"/>
          <w:rtl/>
          <w:lang w:bidi="ar-IQ"/>
        </w:rPr>
        <w:t xml:space="preserve"> أبي </w:t>
      </w:r>
      <w:r w:rsidRPr="00991B30">
        <w:rPr>
          <w:rFonts w:hint="cs"/>
          <w:rtl/>
          <w:lang w:bidi="ar-IQ"/>
        </w:rPr>
        <w:t>داود الطيالسي، عن عمرو بن ميمون، عن</w:t>
      </w:r>
      <w:r w:rsidR="00802232" w:rsidRPr="00991B30">
        <w:rPr>
          <w:rFonts w:hint="cs"/>
          <w:rtl/>
          <w:lang w:bidi="ar-IQ"/>
        </w:rPr>
        <w:t xml:space="preserve"> </w:t>
      </w:r>
      <w:r w:rsidR="0034003F">
        <w:rPr>
          <w:rFonts w:hint="cs"/>
          <w:rtl/>
          <w:lang w:bidi="ar-IQ"/>
        </w:rPr>
        <w:t>ابن</w:t>
      </w:r>
      <w:r w:rsidR="00802232" w:rsidRPr="00991B30">
        <w:rPr>
          <w:rFonts w:hint="cs"/>
          <w:rtl/>
          <w:lang w:bidi="ar-IQ"/>
        </w:rPr>
        <w:t xml:space="preserve"> </w:t>
      </w:r>
      <w:r w:rsidRPr="00991B30">
        <w:rPr>
          <w:rFonts w:hint="cs"/>
          <w:rtl/>
          <w:lang w:bidi="ar-IQ"/>
        </w:rPr>
        <w:t xml:space="preserve">عباس، </w:t>
      </w:r>
      <w:r w:rsidR="00991B30">
        <w:rPr>
          <w:rFonts w:hint="cs"/>
          <w:rtl/>
          <w:lang w:bidi="ar-IQ"/>
        </w:rPr>
        <w:t>أ</w:t>
      </w:r>
      <w:r w:rsidRPr="00991B30">
        <w:rPr>
          <w:rFonts w:hint="cs"/>
          <w:rtl/>
          <w:lang w:bidi="ar-IQ"/>
        </w:rPr>
        <w:t>ن</w:t>
      </w:r>
      <w:r w:rsidR="00991B30">
        <w:rPr>
          <w:rFonts w:hint="cs"/>
          <w:rtl/>
          <w:lang w:bidi="ar-IQ"/>
        </w:rPr>
        <w:t>ّ</w:t>
      </w:r>
      <w:r w:rsidRPr="00991B30">
        <w:rPr>
          <w:rFonts w:hint="cs"/>
          <w:rtl/>
          <w:lang w:bidi="ar-IQ"/>
        </w:rPr>
        <w:t>ه قال:</w:t>
      </w:r>
      <w:r w:rsidR="00AC4B22" w:rsidRPr="00991B30">
        <w:rPr>
          <w:rFonts w:hint="cs"/>
          <w:rtl/>
          <w:lang w:bidi="ar-IQ"/>
        </w:rPr>
        <w:t xml:space="preserve"> أوّل </w:t>
      </w:r>
      <w:r w:rsidRPr="00991B30">
        <w:rPr>
          <w:rFonts w:hint="cs"/>
          <w:rtl/>
          <w:lang w:bidi="ar-IQ"/>
        </w:rPr>
        <w:t>من صل</w:t>
      </w:r>
      <w:r w:rsidR="00991B30">
        <w:rPr>
          <w:rFonts w:hint="cs"/>
          <w:rtl/>
          <w:lang w:bidi="ar-IQ"/>
        </w:rPr>
        <w:t>ّ</w:t>
      </w:r>
      <w:r w:rsidRPr="00991B30">
        <w:rPr>
          <w:rFonts w:hint="cs"/>
          <w:rtl/>
          <w:lang w:bidi="ar-IQ"/>
        </w:rPr>
        <w:t>ى من الرجال علي</w:t>
      </w:r>
      <w:r w:rsidR="00991B30">
        <w:rPr>
          <w:rFonts w:hint="cs"/>
          <w:rtl/>
          <w:lang w:bidi="ar-IQ"/>
        </w:rPr>
        <w:t>ٌّ</w:t>
      </w:r>
      <w:r w:rsidRPr="00991B30">
        <w:rPr>
          <w:rFonts w:hint="cs"/>
          <w:rtl/>
          <w:lang w:bidi="ar-IQ"/>
        </w:rPr>
        <w:t xml:space="preserve"> </w:t>
      </w:r>
      <w:r w:rsidR="00C13FE9" w:rsidRPr="00C13FE9">
        <w:rPr>
          <w:rStyle w:val="libAlaemChar"/>
          <w:rFonts w:hint="cs"/>
          <w:rtl/>
        </w:rPr>
        <w:t>عليه‌السلام</w:t>
      </w:r>
      <w:r w:rsidRPr="00991B30">
        <w:rPr>
          <w:rFonts w:hint="cs"/>
          <w:rtl/>
          <w:lang w:bidi="ar-IQ"/>
        </w:rPr>
        <w:t>.</w:t>
      </w:r>
    </w:p>
    <w:p w:rsidR="003722DC" w:rsidRDefault="001321E9" w:rsidP="00311641">
      <w:pPr>
        <w:pStyle w:val="libNormal"/>
        <w:rPr>
          <w:rtl/>
          <w:lang w:bidi="ar-IQ"/>
        </w:rPr>
      </w:pPr>
      <w:r w:rsidRPr="00FC79E5">
        <w:rPr>
          <w:rFonts w:hint="cs"/>
          <w:rtl/>
          <w:lang w:bidi="ar-IQ"/>
        </w:rPr>
        <w:t>وروى الحسن البصري، قال: حد</w:t>
      </w:r>
      <w:r w:rsidR="009F4698">
        <w:rPr>
          <w:rFonts w:hint="cs"/>
          <w:rtl/>
          <w:lang w:bidi="ar-IQ"/>
        </w:rPr>
        <w:t>ّ</w:t>
      </w:r>
      <w:r w:rsidRPr="00FC79E5">
        <w:rPr>
          <w:rFonts w:hint="cs"/>
          <w:rtl/>
          <w:lang w:bidi="ar-IQ"/>
        </w:rPr>
        <w:t>ثنا عيسى بن راشد، عن</w:t>
      </w:r>
      <w:r w:rsidR="0086215F">
        <w:rPr>
          <w:rFonts w:hint="cs"/>
          <w:rtl/>
          <w:lang w:bidi="ar-IQ"/>
        </w:rPr>
        <w:t xml:space="preserve"> أبي </w:t>
      </w:r>
      <w:r w:rsidRPr="00FC79E5">
        <w:rPr>
          <w:rFonts w:hint="cs"/>
          <w:rtl/>
          <w:lang w:bidi="ar-IQ"/>
        </w:rPr>
        <w:t>بصير، عن عكرمة،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 فرض الله تعالى</w:t>
      </w:r>
      <w:r w:rsidR="00F90176">
        <w:rPr>
          <w:rFonts w:hint="cs"/>
          <w:rtl/>
          <w:lang w:bidi="ar-IQ"/>
        </w:rPr>
        <w:t xml:space="preserve"> الإستغفار </w:t>
      </w:r>
      <w:r w:rsidRPr="00FC79E5">
        <w:rPr>
          <w:rFonts w:hint="cs"/>
          <w:rtl/>
          <w:lang w:bidi="ar-IQ"/>
        </w:rPr>
        <w:t>لعلي</w:t>
      </w:r>
      <w:r w:rsidR="00F94933">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في</w:t>
      </w:r>
      <w:r w:rsidR="00F85F95">
        <w:rPr>
          <w:rFonts w:hint="cs"/>
          <w:rtl/>
          <w:lang w:bidi="ar-IQ"/>
        </w:rPr>
        <w:t xml:space="preserve"> القرآن</w:t>
      </w:r>
      <w:r w:rsidR="003C2E10">
        <w:rPr>
          <w:rFonts w:hint="cs"/>
          <w:rtl/>
          <w:lang w:bidi="ar-IQ"/>
        </w:rPr>
        <w:t xml:space="preserve"> </w:t>
      </w:r>
      <w:r w:rsidRPr="00FC79E5">
        <w:rPr>
          <w:rFonts w:hint="cs"/>
          <w:rtl/>
          <w:lang w:bidi="ar-IQ"/>
        </w:rPr>
        <w:t>على كل</w:t>
      </w:r>
      <w:r w:rsidR="009F4698">
        <w:rPr>
          <w:rFonts w:hint="cs"/>
          <w:rtl/>
          <w:lang w:bidi="ar-IQ"/>
        </w:rPr>
        <w:t>ّ</w:t>
      </w:r>
      <w:r w:rsidRPr="00FC79E5">
        <w:rPr>
          <w:rFonts w:hint="cs"/>
          <w:rtl/>
          <w:lang w:bidi="ar-IQ"/>
        </w:rPr>
        <w:t xml:space="preserve"> مسلم، بقوله تعالى</w:t>
      </w:r>
      <w:r w:rsidR="003112D6" w:rsidRPr="00FC79E5">
        <w:rPr>
          <w:rFonts w:hint="cs"/>
          <w:rtl/>
          <w:lang w:bidi="ar-IQ"/>
        </w:rPr>
        <w:t>:</w:t>
      </w:r>
      <w:r w:rsidRPr="00FC79E5">
        <w:rPr>
          <w:rFonts w:hint="cs"/>
          <w:rtl/>
          <w:lang w:bidi="ar-IQ"/>
        </w:rPr>
        <w:t xml:space="preserve"> </w:t>
      </w:r>
      <w:r w:rsidRPr="00053AD2">
        <w:rPr>
          <w:rStyle w:val="libAlaemChar"/>
          <w:rFonts w:hint="cs"/>
          <w:rtl/>
        </w:rPr>
        <w:t>(</w:t>
      </w:r>
      <w:r w:rsidRPr="003722DC">
        <w:rPr>
          <w:rStyle w:val="libAieChar"/>
          <w:rtl/>
        </w:rPr>
        <w:t>رَبَّنَا اغْفِرْ لَنَا وَلِإِخْوَانِنَا الَّذِينَ سَبَقُونَا بِالْإِيمَانِ</w:t>
      </w:r>
      <w:r w:rsidRPr="00053AD2">
        <w:rPr>
          <w:rStyle w:val="libAlaemChar"/>
          <w:rFonts w:hint="cs"/>
          <w:rtl/>
        </w:rPr>
        <w:t>)</w:t>
      </w:r>
      <w:r w:rsidRPr="00FC79E5">
        <w:rPr>
          <w:rFonts w:hint="cs"/>
          <w:rtl/>
          <w:lang w:bidi="ar-IQ"/>
        </w:rPr>
        <w:t xml:space="preserve"> فكل</w:t>
      </w:r>
      <w:r w:rsidR="009F4698">
        <w:rPr>
          <w:rFonts w:hint="cs"/>
          <w:rtl/>
          <w:lang w:bidi="ar-IQ"/>
        </w:rPr>
        <w:t>ّ</w:t>
      </w:r>
      <w:r w:rsidRPr="00FC79E5">
        <w:rPr>
          <w:rFonts w:hint="cs"/>
          <w:rtl/>
          <w:lang w:bidi="ar-IQ"/>
        </w:rPr>
        <w:t xml:space="preserve"> من </w:t>
      </w:r>
      <w:r w:rsidR="00F94933">
        <w:rPr>
          <w:rFonts w:hint="cs"/>
          <w:rtl/>
          <w:lang w:bidi="ar-IQ"/>
        </w:rPr>
        <w:t>أ</w:t>
      </w:r>
      <w:r w:rsidRPr="00FC79E5">
        <w:rPr>
          <w:rFonts w:hint="cs"/>
          <w:rtl/>
          <w:lang w:bidi="ar-IQ"/>
        </w:rPr>
        <w:t>سلم بعد علي</w:t>
      </w:r>
      <w:r w:rsidR="00F94933">
        <w:rPr>
          <w:rFonts w:hint="cs"/>
          <w:rtl/>
          <w:lang w:bidi="ar-IQ"/>
        </w:rPr>
        <w:t>ّ</w:t>
      </w:r>
      <w:r w:rsidRPr="00FC79E5">
        <w:rPr>
          <w:rFonts w:hint="cs"/>
          <w:rtl/>
          <w:lang w:bidi="ar-IQ"/>
        </w:rPr>
        <w:t xml:space="preserve"> فهو يستغفر لعلي</w:t>
      </w:r>
      <w:r w:rsidR="00F94933">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w:t>
      </w:r>
      <w:r w:rsidR="00311641">
        <w:rPr>
          <w:rFonts w:hint="cs"/>
          <w:rtl/>
          <w:lang w:bidi="ar-IQ"/>
        </w:rPr>
        <w:t xml:space="preserve"> </w:t>
      </w:r>
    </w:p>
    <w:p w:rsidR="001321E9" w:rsidRPr="00FC79E5" w:rsidRDefault="001321E9" w:rsidP="00406F39">
      <w:pPr>
        <w:pStyle w:val="libNormal"/>
        <w:rPr>
          <w:rtl/>
          <w:lang w:bidi="ar-IQ"/>
        </w:rPr>
      </w:pPr>
      <w:r w:rsidRPr="00FC79E5">
        <w:rPr>
          <w:rFonts w:hint="cs"/>
          <w:rtl/>
          <w:lang w:bidi="ar-IQ"/>
        </w:rPr>
        <w:t>وروى سفيان بن عيينة،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نج</w:t>
      </w:r>
      <w:r w:rsidR="00F94933">
        <w:rPr>
          <w:rFonts w:hint="cs"/>
          <w:rtl/>
          <w:lang w:bidi="ar-IQ"/>
        </w:rPr>
        <w:t>ي</w:t>
      </w:r>
      <w:r w:rsidRPr="00FC79E5">
        <w:rPr>
          <w:rFonts w:hint="cs"/>
          <w:rtl/>
          <w:lang w:bidi="ar-IQ"/>
        </w:rPr>
        <w:t>ح، عن معاهد،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 الس</w:t>
      </w:r>
      <w:r w:rsidR="00F94933">
        <w:rPr>
          <w:rFonts w:hint="cs"/>
          <w:rtl/>
          <w:lang w:bidi="ar-IQ"/>
        </w:rPr>
        <w:t>ُ</w:t>
      </w:r>
      <w:r w:rsidRPr="00FC79E5">
        <w:rPr>
          <w:rFonts w:hint="cs"/>
          <w:rtl/>
          <w:lang w:bidi="ar-IQ"/>
        </w:rPr>
        <w:t>ب</w:t>
      </w:r>
      <w:r w:rsidR="00AB391B">
        <w:rPr>
          <w:rFonts w:hint="cs"/>
          <w:rtl/>
          <w:lang w:bidi="ar-IQ"/>
        </w:rPr>
        <w:t>ّ</w:t>
      </w:r>
      <w:r w:rsidRPr="00FC79E5">
        <w:rPr>
          <w:rFonts w:hint="cs"/>
          <w:rtl/>
          <w:lang w:bidi="ar-IQ"/>
        </w:rPr>
        <w:t>اق ثلاثة: سبق يوشع بن نون</w:t>
      </w:r>
      <w:r w:rsidR="009E53C7">
        <w:rPr>
          <w:rFonts w:hint="cs"/>
          <w:rtl/>
          <w:lang w:bidi="ar-IQ"/>
        </w:rPr>
        <w:t xml:space="preserve"> إلى </w:t>
      </w:r>
      <w:r w:rsidRPr="00FC79E5">
        <w:rPr>
          <w:rFonts w:hint="cs"/>
          <w:rtl/>
          <w:lang w:bidi="ar-IQ"/>
        </w:rPr>
        <w:t>موسى، وسبق صاحب ((يس))</w:t>
      </w:r>
      <w:r w:rsidR="009E53C7">
        <w:rPr>
          <w:rFonts w:hint="cs"/>
          <w:rtl/>
          <w:lang w:bidi="ar-IQ"/>
        </w:rPr>
        <w:t xml:space="preserve"> إلى </w:t>
      </w:r>
      <w:r w:rsidRPr="00FC79E5">
        <w:rPr>
          <w:rFonts w:hint="cs"/>
          <w:rtl/>
          <w:lang w:bidi="ar-IQ"/>
        </w:rPr>
        <w:t>عيسى وسبق</w:t>
      </w:r>
      <w:r w:rsidR="00674E3D">
        <w:rPr>
          <w:rFonts w:hint="cs"/>
          <w:rtl/>
          <w:lang w:bidi="ar-IQ"/>
        </w:rPr>
        <w:t xml:space="preserve"> عليّ بن أبي طالب </w:t>
      </w:r>
      <w:r w:rsidR="009E53C7">
        <w:rPr>
          <w:rFonts w:hint="cs"/>
          <w:rtl/>
          <w:lang w:bidi="ar-IQ"/>
        </w:rPr>
        <w:t xml:space="preserve">إلى </w:t>
      </w:r>
      <w:r w:rsidRPr="00FC79E5">
        <w:rPr>
          <w:rFonts w:hint="cs"/>
          <w:rtl/>
          <w:lang w:bidi="ar-IQ"/>
        </w:rPr>
        <w:t>محم</w:t>
      </w:r>
      <w:r w:rsidR="00F94933">
        <w:rPr>
          <w:rFonts w:hint="cs"/>
          <w:rtl/>
          <w:lang w:bidi="ar-IQ"/>
        </w:rPr>
        <w:t>ّ</w:t>
      </w:r>
      <w:r w:rsidRPr="00FC79E5">
        <w:rPr>
          <w:rFonts w:hint="cs"/>
          <w:rtl/>
          <w:lang w:bidi="ar-IQ"/>
        </w:rPr>
        <w:t>د عليه و</w:t>
      </w:r>
      <w:r w:rsidR="00437B60" w:rsidRPr="00437B60">
        <w:rPr>
          <w:rStyle w:val="libAlaemChar"/>
          <w:rFonts w:hint="cs"/>
          <w:rtl/>
        </w:rPr>
        <w:t>عليهم‌السلام</w:t>
      </w:r>
      <w:r w:rsidRPr="00FC79E5">
        <w:rPr>
          <w:rFonts w:hint="cs"/>
          <w:rtl/>
          <w:lang w:bidi="ar-IQ"/>
        </w:rPr>
        <w:t>.</w:t>
      </w:r>
    </w:p>
    <w:p w:rsidR="001321E9" w:rsidRPr="00FC79E5" w:rsidRDefault="001321E9" w:rsidP="00F737F8">
      <w:pPr>
        <w:pStyle w:val="libNormal"/>
        <w:rPr>
          <w:rtl/>
          <w:lang w:bidi="ar-IQ"/>
        </w:rPr>
      </w:pPr>
      <w:r w:rsidRPr="00FC79E5">
        <w:rPr>
          <w:rFonts w:hint="cs"/>
          <w:rtl/>
          <w:lang w:bidi="ar-IQ"/>
        </w:rPr>
        <w:t>فهذا قول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سبق علي</w:t>
      </w:r>
      <w:r w:rsidR="00F94933">
        <w:rPr>
          <w:rFonts w:hint="cs"/>
          <w:rtl/>
          <w:lang w:bidi="ar-IQ"/>
        </w:rPr>
        <w:t>ٍّ</w:t>
      </w:r>
      <w:r w:rsidRPr="00FC79E5">
        <w:rPr>
          <w:rFonts w:hint="cs"/>
          <w:rtl/>
          <w:lang w:bidi="ar-IQ"/>
        </w:rPr>
        <w:t xml:space="preserve"> </w:t>
      </w:r>
      <w:r w:rsidR="00C13FE9" w:rsidRPr="00C13FE9">
        <w:rPr>
          <w:rStyle w:val="libAlaemChar"/>
          <w:rFonts w:hint="cs"/>
          <w:rtl/>
        </w:rPr>
        <w:t>عليه‌السلام</w:t>
      </w:r>
      <w:r w:rsidR="009E53C7">
        <w:rPr>
          <w:rFonts w:hint="cs"/>
          <w:rtl/>
          <w:lang w:bidi="ar-IQ"/>
        </w:rPr>
        <w:t xml:space="preserve"> إلى </w:t>
      </w:r>
      <w:r w:rsidRPr="00FC79E5">
        <w:rPr>
          <w:rFonts w:hint="cs"/>
          <w:rtl/>
          <w:lang w:bidi="ar-IQ"/>
        </w:rPr>
        <w:t xml:space="preserve">الاسلام، وهو </w:t>
      </w:r>
      <w:r w:rsidR="00F94933">
        <w:rPr>
          <w:rFonts w:hint="cs"/>
          <w:rtl/>
          <w:lang w:bidi="ar-IQ"/>
        </w:rPr>
        <w:t>أ</w:t>
      </w:r>
      <w:r w:rsidRPr="00FC79E5">
        <w:rPr>
          <w:rFonts w:hint="cs"/>
          <w:rtl/>
          <w:lang w:bidi="ar-IQ"/>
        </w:rPr>
        <w:t>ثبت من حديث الثعلبي و</w:t>
      </w:r>
      <w:r w:rsidR="00F94933">
        <w:rPr>
          <w:rFonts w:hint="cs"/>
          <w:rtl/>
          <w:lang w:bidi="ar-IQ"/>
        </w:rPr>
        <w:t>أ</w:t>
      </w:r>
      <w:r w:rsidRPr="00FC79E5">
        <w:rPr>
          <w:rFonts w:hint="cs"/>
          <w:rtl/>
          <w:lang w:bidi="ar-IQ"/>
        </w:rPr>
        <w:t xml:space="preserve">شهر، على </w:t>
      </w:r>
      <w:r w:rsidR="00F94933">
        <w:rPr>
          <w:rFonts w:hint="cs"/>
          <w:rtl/>
          <w:lang w:bidi="ar-IQ"/>
        </w:rPr>
        <w:t>أ</w:t>
      </w:r>
      <w:r w:rsidRPr="00FC79E5">
        <w:rPr>
          <w:rFonts w:hint="cs"/>
          <w:rtl/>
          <w:lang w:bidi="ar-IQ"/>
        </w:rPr>
        <w:t>ن</w:t>
      </w:r>
      <w:r w:rsidR="00F94933">
        <w:rPr>
          <w:rFonts w:hint="cs"/>
          <w:rtl/>
          <w:lang w:bidi="ar-IQ"/>
        </w:rPr>
        <w:t>ّ</w:t>
      </w:r>
      <w:r w:rsidRPr="00FC79E5">
        <w:rPr>
          <w:rFonts w:hint="cs"/>
          <w:rtl/>
          <w:lang w:bidi="ar-IQ"/>
        </w:rPr>
        <w:t>ه قد</w:t>
      </w:r>
      <w:r w:rsidR="00F94933">
        <w:rPr>
          <w:rFonts w:hint="cs"/>
          <w:rtl/>
          <w:lang w:bidi="ar-IQ"/>
        </w:rPr>
        <w:t xml:space="preserve"> </w:t>
      </w:r>
      <w:r w:rsidRPr="00FC79E5">
        <w:rPr>
          <w:rFonts w:hint="cs"/>
          <w:rtl/>
          <w:lang w:bidi="ar-IQ"/>
        </w:rPr>
        <w:t>روي عن الشعبي خلاف ذلك من حديث</w:t>
      </w:r>
      <w:r w:rsidR="0086215F">
        <w:rPr>
          <w:rFonts w:hint="cs"/>
          <w:rtl/>
          <w:lang w:bidi="ar-IQ"/>
        </w:rPr>
        <w:t xml:space="preserve"> أبي </w:t>
      </w:r>
      <w:r w:rsidRPr="00FC79E5">
        <w:rPr>
          <w:rFonts w:hint="cs"/>
          <w:rtl/>
          <w:lang w:bidi="ar-IQ"/>
        </w:rPr>
        <w:t>بكر الهذلي وداود بن</w:t>
      </w:r>
      <w:r w:rsidR="0086215F">
        <w:rPr>
          <w:rFonts w:hint="cs"/>
          <w:rtl/>
          <w:lang w:bidi="ar-IQ"/>
        </w:rPr>
        <w:t xml:space="preserve"> أبي </w:t>
      </w:r>
      <w:r w:rsidRPr="00FC79E5">
        <w:rPr>
          <w:rFonts w:hint="cs"/>
          <w:rtl/>
          <w:lang w:bidi="ar-IQ"/>
        </w:rPr>
        <w:t xml:space="preserve">هند عن الشعبي، قال: قال رسول الله </w:t>
      </w:r>
      <w:r w:rsidR="00BB6262" w:rsidRPr="00BB6262">
        <w:rPr>
          <w:rFonts w:hint="cs"/>
          <w:rtl/>
        </w:rPr>
        <w:t>صلى الله عليه وآله وسلم</w:t>
      </w:r>
      <w:r w:rsidRPr="00FC79E5">
        <w:rPr>
          <w:rFonts w:hint="cs"/>
          <w:rtl/>
          <w:lang w:bidi="ar-IQ"/>
        </w:rPr>
        <w:t xml:space="preserve"> لعلي</w:t>
      </w:r>
      <w:r w:rsidR="00F94933">
        <w:rPr>
          <w:rFonts w:hint="cs"/>
          <w:rtl/>
          <w:lang w:bidi="ar-IQ"/>
        </w:rPr>
        <w:t>ّ</w:t>
      </w:r>
      <w:r w:rsidRPr="00FC79E5">
        <w:rPr>
          <w:rFonts w:hint="cs"/>
          <w:rtl/>
          <w:lang w:bidi="ar-IQ"/>
        </w:rPr>
        <w:t xml:space="preserve"> </w:t>
      </w:r>
      <w:r w:rsidR="00F737F8" w:rsidRPr="00C13FE9">
        <w:rPr>
          <w:rStyle w:val="libAlaemChar"/>
          <w:rFonts w:hint="cs"/>
          <w:rtl/>
        </w:rPr>
        <w:t>عليه‌السلام</w:t>
      </w:r>
      <w:r w:rsidR="004C44C2" w:rsidRPr="004C44C2">
        <w:rPr>
          <w:rStyle w:val="libBold2Char"/>
          <w:rFonts w:hint="cs"/>
          <w:rtl/>
        </w:rPr>
        <w:t>:</w:t>
      </w:r>
      <w:r w:rsidR="00F737F8" w:rsidRPr="004C44C2">
        <w:rPr>
          <w:rStyle w:val="libBold2Char"/>
          <w:rFonts w:hint="cs"/>
          <w:rtl/>
        </w:rPr>
        <w:t xml:space="preserve"> </w:t>
      </w:r>
      <w:r w:rsidR="00E15146" w:rsidRPr="009F4698">
        <w:rPr>
          <w:rStyle w:val="libBold2Char"/>
          <w:rFonts w:hint="cs"/>
          <w:rtl/>
        </w:rPr>
        <w:t>[</w:t>
      </w:r>
      <w:r w:rsidRPr="009F4698">
        <w:rPr>
          <w:rStyle w:val="libBold2Char"/>
          <w:rFonts w:hint="cs"/>
          <w:rtl/>
        </w:rPr>
        <w:t>هذا</w:t>
      </w:r>
      <w:r w:rsidR="00AC4B22" w:rsidRPr="009F4698">
        <w:rPr>
          <w:rStyle w:val="libBold2Char"/>
          <w:rFonts w:hint="cs"/>
          <w:rtl/>
        </w:rPr>
        <w:t xml:space="preserve"> أوّل </w:t>
      </w:r>
      <w:r w:rsidRPr="009F4698">
        <w:rPr>
          <w:rStyle w:val="libBold2Char"/>
          <w:rFonts w:hint="cs"/>
          <w:rtl/>
        </w:rPr>
        <w:t>من آمن بي وصد</w:t>
      </w:r>
      <w:r w:rsidR="00F94933" w:rsidRPr="009F4698">
        <w:rPr>
          <w:rStyle w:val="libBold2Char"/>
          <w:rFonts w:hint="cs"/>
          <w:rtl/>
        </w:rPr>
        <w:t>ّ</w:t>
      </w:r>
      <w:r w:rsidRPr="009F4698">
        <w:rPr>
          <w:rStyle w:val="libBold2Char"/>
          <w:rFonts w:hint="cs"/>
          <w:rtl/>
        </w:rPr>
        <w:t>قني وصل</w:t>
      </w:r>
      <w:r w:rsidR="00F94933" w:rsidRPr="009F4698">
        <w:rPr>
          <w:rStyle w:val="libBold2Char"/>
          <w:rFonts w:hint="cs"/>
          <w:rtl/>
        </w:rPr>
        <w:t>ّ</w:t>
      </w:r>
      <w:r w:rsidRPr="009F4698">
        <w:rPr>
          <w:rStyle w:val="libBold2Char"/>
          <w:rFonts w:hint="cs"/>
          <w:rtl/>
        </w:rPr>
        <w:t>ى معي</w:t>
      </w:r>
      <w:r w:rsidR="00E15146" w:rsidRPr="009F4698">
        <w:rPr>
          <w:rStyle w:val="libBold2Char"/>
          <w:rFonts w:hint="cs"/>
          <w:rtl/>
        </w:rPr>
        <w:t>]</w:t>
      </w:r>
      <w:r w:rsidRPr="009F4698">
        <w:rPr>
          <w:rStyle w:val="libBold2Char"/>
          <w:rFonts w:hint="cs"/>
          <w:rtl/>
        </w:rPr>
        <w:t>.</w:t>
      </w:r>
    </w:p>
    <w:p w:rsidR="001321E9" w:rsidRPr="00FC79E5" w:rsidRDefault="001321E9" w:rsidP="00406F39">
      <w:pPr>
        <w:pStyle w:val="libNormal"/>
        <w:rPr>
          <w:rtl/>
          <w:lang w:bidi="ar-IQ"/>
        </w:rPr>
      </w:pPr>
      <w:r w:rsidRPr="00FC79E5">
        <w:rPr>
          <w:rFonts w:hint="cs"/>
          <w:rtl/>
          <w:lang w:bidi="ar-IQ"/>
        </w:rPr>
        <w:t>و</w:t>
      </w:r>
      <w:r w:rsidR="00F94933">
        <w:rPr>
          <w:rFonts w:hint="cs"/>
          <w:rtl/>
          <w:lang w:bidi="ar-IQ"/>
        </w:rPr>
        <w:t>أ</w:t>
      </w:r>
      <w:r w:rsidRPr="00FC79E5">
        <w:rPr>
          <w:rFonts w:hint="cs"/>
          <w:rtl/>
          <w:lang w:bidi="ar-IQ"/>
        </w:rPr>
        <w:t>ورد</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الحديد في النهج</w:t>
      </w:r>
      <w:r w:rsidR="00203591">
        <w:rPr>
          <w:rFonts w:hint="cs"/>
          <w:rtl/>
          <w:lang w:bidi="ar-IQ"/>
        </w:rPr>
        <w:t>:</w:t>
      </w:r>
      <w:r w:rsidRPr="00FC79E5">
        <w:rPr>
          <w:rFonts w:hint="cs"/>
          <w:rtl/>
          <w:lang w:bidi="ar-IQ"/>
        </w:rPr>
        <w:t xml:space="preserve"> المجلد 7 الجزء 13 ص 157 قال:</w:t>
      </w:r>
    </w:p>
    <w:p w:rsidR="00CC6D41" w:rsidRDefault="001321E9" w:rsidP="00406F39">
      <w:pPr>
        <w:pStyle w:val="libNormal"/>
        <w:rPr>
          <w:rtl/>
          <w:lang w:bidi="ar-IQ"/>
        </w:rPr>
      </w:pPr>
      <w:r w:rsidRPr="00FC79E5">
        <w:rPr>
          <w:rFonts w:hint="cs"/>
          <w:rtl/>
          <w:lang w:bidi="ar-IQ"/>
        </w:rPr>
        <w:t>وروى عثمان بن سعيد عن الحكم بن ظهير، عن السد</w:t>
      </w:r>
      <w:r w:rsidR="009F4698">
        <w:rPr>
          <w:rFonts w:hint="cs"/>
          <w:rtl/>
          <w:lang w:bidi="ar-IQ"/>
        </w:rPr>
        <w:t>ّ</w:t>
      </w:r>
      <w:r w:rsidRPr="00FC79E5">
        <w:rPr>
          <w:rFonts w:hint="cs"/>
          <w:rtl/>
          <w:lang w:bidi="ar-IQ"/>
        </w:rPr>
        <w:t xml:space="preserve">ي، </w:t>
      </w:r>
      <w:r w:rsidR="00F94933">
        <w:rPr>
          <w:rFonts w:hint="cs"/>
          <w:rtl/>
          <w:lang w:bidi="ar-IQ"/>
        </w:rPr>
        <w:t>أ</w:t>
      </w:r>
      <w:r w:rsidRPr="00FC79E5">
        <w:rPr>
          <w:rFonts w:hint="cs"/>
          <w:rtl/>
          <w:lang w:bidi="ar-IQ"/>
        </w:rPr>
        <w:t>ن</w:t>
      </w:r>
      <w:r w:rsidR="00F94933">
        <w:rPr>
          <w:rFonts w:hint="cs"/>
          <w:rtl/>
          <w:lang w:bidi="ar-IQ"/>
        </w:rPr>
        <w:t>ّ</w:t>
      </w:r>
      <w:r w:rsidRPr="00FC79E5">
        <w:rPr>
          <w:rFonts w:hint="cs"/>
          <w:rtl/>
          <w:lang w:bidi="ar-IQ"/>
        </w:rPr>
        <w:t xml:space="preserve"> </w:t>
      </w:r>
      <w:r w:rsidR="00F94933">
        <w:rPr>
          <w:rFonts w:hint="cs"/>
          <w:rtl/>
          <w:lang w:bidi="ar-IQ"/>
        </w:rPr>
        <w:t>أ</w:t>
      </w:r>
      <w:r w:rsidRPr="00FC79E5">
        <w:rPr>
          <w:rFonts w:hint="cs"/>
          <w:rtl/>
          <w:lang w:bidi="ar-IQ"/>
        </w:rPr>
        <w:t>با بكر وعمر خطبا فاطمة عليها السلام، فرد</w:t>
      </w:r>
      <w:r w:rsidR="00F94933">
        <w:rPr>
          <w:rFonts w:hint="cs"/>
          <w:rtl/>
          <w:lang w:bidi="ar-IQ"/>
        </w:rPr>
        <w:t>ّ</w:t>
      </w:r>
      <w:r w:rsidRPr="00FC79E5">
        <w:rPr>
          <w:rFonts w:hint="cs"/>
          <w:rtl/>
          <w:lang w:bidi="ar-IQ"/>
        </w:rPr>
        <w:t xml:space="preserve">هما رسول الله </w:t>
      </w:r>
      <w:r w:rsidR="00BB6262" w:rsidRPr="00BB6262">
        <w:rPr>
          <w:rFonts w:hint="cs"/>
          <w:rtl/>
        </w:rPr>
        <w:t>صلى الله عليه وآله وسلم</w:t>
      </w:r>
      <w:r w:rsidRPr="00FC79E5">
        <w:rPr>
          <w:rFonts w:hint="cs"/>
          <w:rtl/>
          <w:lang w:bidi="ar-IQ"/>
        </w:rPr>
        <w:t xml:space="preserve">، وقال: لم </w:t>
      </w:r>
      <w:r w:rsidR="00311641">
        <w:rPr>
          <w:rFonts w:hint="cs"/>
          <w:rtl/>
          <w:lang w:bidi="ar-IQ"/>
        </w:rPr>
        <w:t>أو</w:t>
      </w:r>
      <w:r w:rsidRPr="00FC79E5">
        <w:rPr>
          <w:rFonts w:hint="cs"/>
          <w:rtl/>
          <w:lang w:bidi="ar-IQ"/>
        </w:rPr>
        <w:t>مر بذلك، فخطبها علي</w:t>
      </w:r>
      <w:r w:rsidR="00F94933">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فزو</w:t>
      </w:r>
      <w:r w:rsidR="00F94933">
        <w:rPr>
          <w:rFonts w:hint="cs"/>
          <w:rtl/>
          <w:lang w:bidi="ar-IQ"/>
        </w:rPr>
        <w:t>ّ</w:t>
      </w:r>
      <w:r w:rsidRPr="00FC79E5">
        <w:rPr>
          <w:rFonts w:hint="cs"/>
          <w:rtl/>
          <w:lang w:bidi="ar-IQ"/>
        </w:rPr>
        <w:t xml:space="preserve">جه </w:t>
      </w:r>
      <w:r w:rsidR="00F94933">
        <w:rPr>
          <w:rFonts w:hint="cs"/>
          <w:rtl/>
          <w:lang w:bidi="ar-IQ"/>
        </w:rPr>
        <w:t>إ</w:t>
      </w:r>
      <w:r w:rsidRPr="00FC79E5">
        <w:rPr>
          <w:rFonts w:hint="cs"/>
          <w:rtl/>
          <w:lang w:bidi="ar-IQ"/>
        </w:rPr>
        <w:t>ي</w:t>
      </w:r>
      <w:r w:rsidR="00F94933">
        <w:rPr>
          <w:rFonts w:hint="cs"/>
          <w:rtl/>
          <w:lang w:bidi="ar-IQ"/>
        </w:rPr>
        <w:t>ّ</w:t>
      </w:r>
      <w:r w:rsidRPr="00FC79E5">
        <w:rPr>
          <w:rFonts w:hint="cs"/>
          <w:rtl/>
          <w:lang w:bidi="ar-IQ"/>
        </w:rPr>
        <w:t xml:space="preserve">اها، وقال لها: </w:t>
      </w:r>
      <w:r w:rsidR="00E15146" w:rsidRPr="009F4698">
        <w:rPr>
          <w:rStyle w:val="libBold2Char"/>
          <w:rFonts w:hint="cs"/>
          <w:rtl/>
        </w:rPr>
        <w:t>[</w:t>
      </w:r>
      <w:r w:rsidRPr="009F4698">
        <w:rPr>
          <w:rStyle w:val="libBold2Char"/>
          <w:rFonts w:hint="cs"/>
          <w:rtl/>
        </w:rPr>
        <w:t>زو</w:t>
      </w:r>
      <w:r w:rsidR="00F94933" w:rsidRPr="009F4698">
        <w:rPr>
          <w:rStyle w:val="libBold2Char"/>
          <w:rFonts w:hint="cs"/>
          <w:rtl/>
        </w:rPr>
        <w:t>ّ</w:t>
      </w:r>
      <w:r w:rsidRPr="009F4698">
        <w:rPr>
          <w:rStyle w:val="libBold2Char"/>
          <w:rFonts w:hint="cs"/>
          <w:rtl/>
        </w:rPr>
        <w:t>جتك أقدم</w:t>
      </w:r>
      <w:r w:rsidR="000C27BD" w:rsidRPr="009F4698">
        <w:rPr>
          <w:rStyle w:val="libBold2Char"/>
          <w:rFonts w:hint="cs"/>
          <w:rtl/>
        </w:rPr>
        <w:t xml:space="preserve"> الأمّة </w:t>
      </w:r>
      <w:r w:rsidRPr="009F4698">
        <w:rPr>
          <w:rStyle w:val="libBold2Char"/>
          <w:rFonts w:hint="cs"/>
          <w:rtl/>
        </w:rPr>
        <w:t>إسلاما</w:t>
      </w:r>
      <w:r w:rsidR="00E15146" w:rsidRPr="009F4698">
        <w:rPr>
          <w:rStyle w:val="libBold2Char"/>
          <w:rFonts w:hint="cs"/>
          <w:rtl/>
        </w:rPr>
        <w:t>]</w:t>
      </w:r>
      <w:r w:rsidR="003112D6" w:rsidRPr="004C44C2">
        <w:rPr>
          <w:rStyle w:val="libBold2Char"/>
          <w:rFonts w:hint="cs"/>
          <w:rtl/>
        </w:rPr>
        <w:t>.</w:t>
      </w:r>
      <w:r w:rsidRPr="004C44C2">
        <w:rPr>
          <w:rStyle w:val="libBold2Char"/>
          <w:rFonts w:hint="cs"/>
          <w:rtl/>
        </w:rPr>
        <w:t>...</w:t>
      </w:r>
      <w:r w:rsidRPr="00FC79E5">
        <w:rPr>
          <w:rFonts w:hint="cs"/>
          <w:rtl/>
          <w:lang w:bidi="ar-IQ"/>
        </w:rPr>
        <w:t xml:space="preserve"> وذكر تمام الحديث قال: وقد روي هذا الخبر جماعة من الصحابة، منهم </w:t>
      </w:r>
      <w:r w:rsidR="00F94933">
        <w:rPr>
          <w:rFonts w:hint="cs"/>
          <w:rtl/>
          <w:lang w:bidi="ar-IQ"/>
        </w:rPr>
        <w:t>أ</w:t>
      </w:r>
      <w:r w:rsidRPr="00FC79E5">
        <w:rPr>
          <w:rFonts w:hint="cs"/>
          <w:rtl/>
          <w:lang w:bidi="ar-IQ"/>
        </w:rPr>
        <w:t>سماء بنت عميس، وأم أيمن، و</w:t>
      </w:r>
      <w:r w:rsidR="0034003F">
        <w:rPr>
          <w:rFonts w:hint="cs"/>
          <w:rtl/>
          <w:lang w:bidi="ar-IQ"/>
        </w:rPr>
        <w:t>ابن</w:t>
      </w:r>
      <w:r w:rsidRPr="00FC79E5">
        <w:rPr>
          <w:rFonts w:hint="cs"/>
          <w:rtl/>
          <w:lang w:bidi="ar-IQ"/>
        </w:rPr>
        <w:t xml:space="preserve"> عباس، وجابر بن عبد الله.</w:t>
      </w:r>
      <w:r w:rsidR="00311641">
        <w:rPr>
          <w:rFonts w:hint="cs"/>
          <w:rtl/>
          <w:lang w:bidi="ar-IQ"/>
        </w:rPr>
        <w:t xml:space="preserve"> </w:t>
      </w:r>
    </w:p>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16" w:name="_Toc459630364"/>
      <w:r w:rsidRPr="00406F39">
        <w:rPr>
          <w:rFonts w:hint="cs"/>
          <w:rtl/>
        </w:rPr>
        <w:lastRenderedPageBreak/>
        <w:t>سورة الصف</w:t>
      </w:r>
      <w:bookmarkEnd w:id="16"/>
    </w:p>
    <w:p w:rsidR="001321E9" w:rsidRPr="00FC79E5" w:rsidRDefault="001321E9" w:rsidP="002B0684">
      <w:pPr>
        <w:pStyle w:val="libCenter"/>
        <w:rPr>
          <w:rtl/>
          <w:lang w:bidi="ar-IQ"/>
        </w:rPr>
      </w:pPr>
      <w:r w:rsidRPr="00053AD2">
        <w:rPr>
          <w:rStyle w:val="libAlaemChar"/>
          <w:rFonts w:hint="cs"/>
          <w:rtl/>
        </w:rPr>
        <w:t>(</w:t>
      </w:r>
      <w:r w:rsidRPr="003722DC">
        <w:rPr>
          <w:rStyle w:val="libAieChar"/>
          <w:rtl/>
        </w:rPr>
        <w:t>إِنَّ اللَّهَ يُحِبُّ الَّذِينَ يُقَاتِلُونَ فِي سَبِيلِهِ صَفّاً كَأَنَّهُم بُنيَانٌ مَّرْصُوصٌ</w:t>
      </w:r>
      <w:r w:rsidRPr="00053AD2">
        <w:rPr>
          <w:rStyle w:val="libAlaemChar"/>
          <w:rFonts w:hint="cs"/>
          <w:rtl/>
        </w:rPr>
        <w:t>)</w:t>
      </w:r>
      <w:r w:rsidR="00311641">
        <w:rPr>
          <w:rFonts w:hint="cs"/>
          <w:rtl/>
          <w:lang w:bidi="ar-IQ"/>
        </w:rPr>
        <w:t xml:space="preserve"> </w:t>
      </w:r>
      <w:r w:rsidR="00F737F8" w:rsidRPr="002B0684">
        <w:rPr>
          <w:rFonts w:hint="cs"/>
          <w:rtl/>
        </w:rPr>
        <w:t>الصف</w:t>
      </w:r>
      <w:r w:rsidR="0082511D" w:rsidRPr="002B0684">
        <w:rPr>
          <w:rFonts w:hint="cs"/>
          <w:rtl/>
        </w:rPr>
        <w:t>:</w:t>
      </w:r>
      <w:r w:rsidR="00F737F8" w:rsidRPr="002B0684">
        <w:rPr>
          <w:rFonts w:hint="cs"/>
          <w:rtl/>
        </w:rPr>
        <w:t xml:space="preserve"> 4</w:t>
      </w:r>
    </w:p>
    <w:p w:rsidR="001321E9" w:rsidRPr="00FC79E5" w:rsidRDefault="001321E9" w:rsidP="00643AF2">
      <w:pPr>
        <w:pStyle w:val="libNormal"/>
        <w:rPr>
          <w:rtl/>
          <w:lang w:bidi="ar-IQ"/>
        </w:rPr>
      </w:pPr>
      <w:r w:rsidRPr="00FC79E5">
        <w:rPr>
          <w:rFonts w:hint="cs"/>
          <w:rtl/>
          <w:lang w:bidi="ar-IQ"/>
        </w:rPr>
        <w:t>روى الحسين بن الحكم ا</w:t>
      </w:r>
      <w:r w:rsidR="00203591">
        <w:rPr>
          <w:rFonts w:hint="cs"/>
          <w:rtl/>
          <w:lang w:bidi="ar-IQ"/>
        </w:rPr>
        <w:t>لحبر</w:t>
      </w:r>
      <w:r w:rsidRPr="00FC79E5">
        <w:rPr>
          <w:rFonts w:hint="cs"/>
          <w:rtl/>
          <w:lang w:bidi="ar-IQ"/>
        </w:rPr>
        <w:t>ي في كتاب ما نزل في</w:t>
      </w:r>
      <w:r w:rsidR="00F85F95">
        <w:rPr>
          <w:rFonts w:hint="cs"/>
          <w:rtl/>
          <w:lang w:bidi="ar-IQ"/>
        </w:rPr>
        <w:t xml:space="preserve"> القرآن</w:t>
      </w:r>
      <w:r w:rsidR="003C2E10">
        <w:rPr>
          <w:rFonts w:hint="cs"/>
          <w:rtl/>
          <w:lang w:bidi="ar-IQ"/>
        </w:rPr>
        <w:t xml:space="preserve"> </w:t>
      </w:r>
      <w:r w:rsidRPr="00FC79E5">
        <w:rPr>
          <w:rFonts w:hint="cs"/>
          <w:rtl/>
          <w:lang w:bidi="ar-IQ"/>
        </w:rPr>
        <w:t>في</w:t>
      </w:r>
      <w:r w:rsidR="004C6589">
        <w:rPr>
          <w:rFonts w:hint="cs"/>
          <w:rtl/>
          <w:lang w:bidi="ar-IQ"/>
        </w:rPr>
        <w:t xml:space="preserve"> أهل</w:t>
      </w:r>
      <w:r w:rsidR="003C2E10">
        <w:rPr>
          <w:rFonts w:hint="cs"/>
          <w:rtl/>
          <w:lang w:bidi="ar-IQ"/>
        </w:rPr>
        <w:t xml:space="preserve"> </w:t>
      </w:r>
      <w:r w:rsidRPr="00FC79E5">
        <w:rPr>
          <w:rFonts w:hint="cs"/>
          <w:rtl/>
          <w:lang w:bidi="ar-IQ"/>
        </w:rPr>
        <w:t>البيت</w:t>
      </w:r>
      <w:r w:rsidR="00C13FE9" w:rsidRPr="00C13FE9">
        <w:rPr>
          <w:rStyle w:val="libAlaemChar"/>
          <w:rFonts w:hint="cs"/>
          <w:rtl/>
        </w:rPr>
        <w:t>عليه‌السلام</w:t>
      </w:r>
      <w:r w:rsidR="00203591">
        <w:rPr>
          <w:rFonts w:hint="cs"/>
          <w:rtl/>
          <w:lang w:bidi="ar-IQ"/>
        </w:rPr>
        <w:t>:</w:t>
      </w:r>
      <w:r w:rsidR="003C2E10">
        <w:rPr>
          <w:rFonts w:hint="cs"/>
          <w:rtl/>
          <w:lang w:bidi="ar-IQ"/>
        </w:rPr>
        <w:t xml:space="preserve"> ص </w:t>
      </w:r>
      <w:r w:rsidR="003C2E10" w:rsidRPr="00FC79E5">
        <w:rPr>
          <w:rFonts w:hint="cs"/>
          <w:rtl/>
          <w:lang w:bidi="ar-IQ"/>
        </w:rPr>
        <w:t>8</w:t>
      </w:r>
      <w:r w:rsidRPr="00FC79E5">
        <w:rPr>
          <w:rFonts w:hint="cs"/>
          <w:rtl/>
          <w:lang w:bidi="ar-IQ"/>
        </w:rPr>
        <w:t>5 قال:</w:t>
      </w:r>
      <w:r w:rsidR="009468FF">
        <w:rPr>
          <w:rFonts w:hint="cs"/>
          <w:rtl/>
          <w:lang w:bidi="ar-IQ"/>
        </w:rPr>
        <w:t xml:space="preserve"> </w:t>
      </w:r>
      <w:r w:rsidRPr="00FC79E5">
        <w:rPr>
          <w:rFonts w:hint="cs"/>
          <w:rtl/>
          <w:lang w:bidi="ar-IQ"/>
        </w:rPr>
        <w:t>حد</w:t>
      </w:r>
      <w:r w:rsidR="00643AF2">
        <w:rPr>
          <w:rFonts w:hint="cs"/>
          <w:rtl/>
          <w:lang w:bidi="ar-IQ"/>
        </w:rPr>
        <w:t>ّ</w:t>
      </w:r>
      <w:r w:rsidRPr="00FC79E5">
        <w:rPr>
          <w:rFonts w:hint="cs"/>
          <w:rtl/>
          <w:lang w:bidi="ar-IQ"/>
        </w:rPr>
        <w:t>ثنا علي بن محمد، قال: حد</w:t>
      </w:r>
      <w:r w:rsidR="0082511D">
        <w:rPr>
          <w:rFonts w:hint="cs"/>
          <w:rtl/>
          <w:lang w:bidi="ar-IQ"/>
        </w:rPr>
        <w:t>ّ</w:t>
      </w:r>
      <w:r w:rsidRPr="00FC79E5">
        <w:rPr>
          <w:rFonts w:hint="cs"/>
          <w:rtl/>
          <w:lang w:bidi="ar-IQ"/>
        </w:rPr>
        <w:t>ثني الحبري، قال حد</w:t>
      </w:r>
      <w:r w:rsidR="0082511D">
        <w:rPr>
          <w:rFonts w:hint="cs"/>
          <w:rtl/>
          <w:lang w:bidi="ar-IQ"/>
        </w:rPr>
        <w:t>ّ</w:t>
      </w:r>
      <w:r w:rsidRPr="00FC79E5">
        <w:rPr>
          <w:rFonts w:hint="cs"/>
          <w:rtl/>
          <w:lang w:bidi="ar-IQ"/>
        </w:rPr>
        <w:t>ثني حسن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حسين، قال حد</w:t>
      </w:r>
      <w:r w:rsidR="00643AF2">
        <w:rPr>
          <w:rFonts w:hint="cs"/>
          <w:rtl/>
          <w:lang w:bidi="ar-IQ"/>
        </w:rPr>
        <w:t>ّ</w:t>
      </w:r>
      <w:r w:rsidRPr="00FC79E5">
        <w:rPr>
          <w:rFonts w:hint="cs"/>
          <w:rtl/>
          <w:lang w:bidi="ar-IQ"/>
        </w:rPr>
        <w:t>ثنا حب</w:t>
      </w:r>
      <w:r w:rsidR="00F94933">
        <w:rPr>
          <w:rFonts w:hint="cs"/>
          <w:rtl/>
          <w:lang w:bidi="ar-IQ"/>
        </w:rPr>
        <w:t>ّ</w:t>
      </w:r>
      <w:r w:rsidRPr="00FC79E5">
        <w:rPr>
          <w:rFonts w:hint="cs"/>
          <w:rtl/>
          <w:lang w:bidi="ar-IQ"/>
        </w:rPr>
        <w:t>ان عن الكلبي، عن</w:t>
      </w:r>
      <w:r w:rsidR="0086215F">
        <w:rPr>
          <w:rFonts w:hint="cs"/>
          <w:rtl/>
          <w:lang w:bidi="ar-IQ"/>
        </w:rPr>
        <w:t xml:space="preserve"> أبي </w:t>
      </w:r>
      <w:r w:rsidRPr="00FC79E5">
        <w:rPr>
          <w:rFonts w:hint="cs"/>
          <w:rtl/>
          <w:lang w:bidi="ar-IQ"/>
        </w:rPr>
        <w:t>صالح،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w:t>
      </w:r>
      <w:r w:rsidRPr="00053AD2">
        <w:rPr>
          <w:rStyle w:val="libAlaemChar"/>
          <w:rFonts w:hint="cs"/>
          <w:rtl/>
        </w:rPr>
        <w:t>(</w:t>
      </w:r>
      <w:r w:rsidRPr="003722DC">
        <w:rPr>
          <w:rStyle w:val="libAieChar"/>
          <w:rtl/>
        </w:rPr>
        <w:t>إِنَّ اللَّهَ يُحِبُّ الَّذِينَ يُقَاتِلُونَ فِي سَبِيلِهِ صَفّاً كَأَنَّهُم بُنيَانٌ مَّرْصُوصٌ</w:t>
      </w:r>
      <w:r w:rsidRPr="00053AD2">
        <w:rPr>
          <w:rStyle w:val="libAlaemChar"/>
          <w:rFonts w:hint="cs"/>
          <w:rtl/>
        </w:rPr>
        <w:t>)</w:t>
      </w:r>
      <w:r w:rsidR="009468FF">
        <w:rPr>
          <w:rFonts w:hint="cs"/>
          <w:rtl/>
          <w:lang w:bidi="ar-IQ"/>
        </w:rPr>
        <w:t xml:space="preserve"> </w:t>
      </w:r>
      <w:r w:rsidRPr="00FC79E5">
        <w:rPr>
          <w:rFonts w:hint="cs"/>
          <w:rtl/>
          <w:lang w:bidi="ar-IQ"/>
        </w:rPr>
        <w:t>نزلت في علي</w:t>
      </w:r>
      <w:r w:rsidR="00F94933">
        <w:rPr>
          <w:rFonts w:hint="cs"/>
          <w:rtl/>
          <w:lang w:bidi="ar-IQ"/>
        </w:rPr>
        <w:t>ّ</w:t>
      </w:r>
      <w:r w:rsidR="00643AF2">
        <w:rPr>
          <w:rFonts w:hint="cs"/>
          <w:rtl/>
          <w:lang w:bidi="ar-IQ"/>
        </w:rPr>
        <w:t>ٍ</w:t>
      </w:r>
      <w:r w:rsidRPr="00FC79E5">
        <w:rPr>
          <w:rFonts w:hint="cs"/>
          <w:rtl/>
          <w:lang w:bidi="ar-IQ"/>
        </w:rPr>
        <w:t xml:space="preserve"> وحمزة وعبيدة وسهل بن حنيف وحارث</w:t>
      </w:r>
      <w:r w:rsidR="00802232">
        <w:rPr>
          <w:rFonts w:hint="cs"/>
          <w:rtl/>
          <w:lang w:bidi="ar-IQ"/>
        </w:rPr>
        <w:t xml:space="preserve"> </w:t>
      </w:r>
      <w:r w:rsidR="0034003F">
        <w:rPr>
          <w:rFonts w:hint="cs"/>
          <w:rtl/>
          <w:lang w:bidi="ar-IQ"/>
        </w:rPr>
        <w:t>بن</w:t>
      </w:r>
      <w:r w:rsidR="00802232">
        <w:rPr>
          <w:rFonts w:hint="cs"/>
          <w:rtl/>
          <w:lang w:bidi="ar-IQ"/>
        </w:rPr>
        <w:t xml:space="preserve"> </w:t>
      </w:r>
      <w:r w:rsidRPr="00FC79E5">
        <w:rPr>
          <w:rFonts w:hint="cs"/>
          <w:rtl/>
          <w:lang w:bidi="ar-IQ"/>
        </w:rPr>
        <w:t>الصمة و</w:t>
      </w:r>
      <w:r w:rsidR="00F94933">
        <w:rPr>
          <w:rFonts w:hint="cs"/>
          <w:rtl/>
          <w:lang w:bidi="ar-IQ"/>
        </w:rPr>
        <w:t>أ</w:t>
      </w:r>
      <w:r w:rsidRPr="00FC79E5">
        <w:rPr>
          <w:rFonts w:hint="cs"/>
          <w:rtl/>
          <w:lang w:bidi="ar-IQ"/>
        </w:rPr>
        <w:t>بي دجانة.</w:t>
      </w:r>
    </w:p>
    <w:p w:rsidR="001321E9" w:rsidRPr="00FC79E5" w:rsidRDefault="001321E9" w:rsidP="00643AF2">
      <w:pPr>
        <w:pStyle w:val="libNormal"/>
        <w:rPr>
          <w:rtl/>
          <w:lang w:bidi="ar-IQ"/>
        </w:rPr>
      </w:pPr>
      <w:r w:rsidRPr="00FC79E5">
        <w:rPr>
          <w:rFonts w:hint="cs"/>
          <w:rtl/>
          <w:lang w:bidi="ar-IQ"/>
        </w:rPr>
        <w:t>من كتاب: 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00C13FE9" w:rsidRPr="00C13FE9">
        <w:rPr>
          <w:rStyle w:val="libAlaemChar"/>
          <w:rFonts w:hint="cs"/>
          <w:rtl/>
        </w:rPr>
        <w:t>عليه‌السلام</w:t>
      </w:r>
      <w:r w:rsidRPr="00FC79E5">
        <w:rPr>
          <w:rFonts w:hint="cs"/>
          <w:rtl/>
          <w:lang w:bidi="ar-IQ"/>
        </w:rPr>
        <w:t xml:space="preserve"> للحسين بن الحكم الحبري الكوفي</w:t>
      </w:r>
      <w:r w:rsidR="00203591">
        <w:rPr>
          <w:rFonts w:hint="cs"/>
          <w:rtl/>
          <w:lang w:bidi="ar-IQ"/>
        </w:rPr>
        <w:t>:</w:t>
      </w:r>
      <w:r w:rsidR="003C2E10">
        <w:rPr>
          <w:rFonts w:hint="cs"/>
          <w:rtl/>
          <w:lang w:bidi="ar-IQ"/>
        </w:rPr>
        <w:t xml:space="preserve"> ص </w:t>
      </w:r>
      <w:r w:rsidR="003C2E10" w:rsidRPr="00FC79E5">
        <w:rPr>
          <w:rFonts w:hint="cs"/>
          <w:rtl/>
          <w:lang w:bidi="ar-IQ"/>
        </w:rPr>
        <w:t>8</w:t>
      </w:r>
      <w:r w:rsidRPr="00FC79E5">
        <w:rPr>
          <w:rFonts w:hint="cs"/>
          <w:rtl/>
          <w:lang w:bidi="ar-IQ"/>
        </w:rPr>
        <w:t>5 روى الحافظ الحاكم الحسكاني في شواهد التنزيل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 xml:space="preserve">93 ط3 طبعة </w:t>
      </w:r>
      <w:r w:rsidR="00F94933">
        <w:rPr>
          <w:rFonts w:hint="cs"/>
          <w:rtl/>
          <w:lang w:bidi="ar-IQ"/>
        </w:rPr>
        <w:t>إ</w:t>
      </w:r>
      <w:r w:rsidRPr="00FC79E5">
        <w:rPr>
          <w:rFonts w:hint="cs"/>
          <w:rtl/>
          <w:lang w:bidi="ar-IQ"/>
        </w:rPr>
        <w:t>حيا</w:t>
      </w:r>
      <w:r w:rsidR="00203591">
        <w:rPr>
          <w:rFonts w:hint="cs"/>
          <w:rtl/>
          <w:lang w:bidi="ar-IQ"/>
        </w:rPr>
        <w:t>ء</w:t>
      </w:r>
      <w:r w:rsidRPr="00FC79E5">
        <w:rPr>
          <w:rFonts w:hint="cs"/>
          <w:rtl/>
          <w:lang w:bidi="ar-IQ"/>
        </w:rPr>
        <w:t xml:space="preserve"> الثقافة الاسلامي</w:t>
      </w:r>
      <w:r w:rsidR="00F94933">
        <w:rPr>
          <w:rFonts w:hint="cs"/>
          <w:rtl/>
          <w:lang w:bidi="ar-IQ"/>
        </w:rPr>
        <w:t>ّ</w:t>
      </w:r>
      <w:r w:rsidRPr="00FC79E5">
        <w:rPr>
          <w:rFonts w:hint="cs"/>
          <w:rtl/>
          <w:lang w:bidi="ar-IQ"/>
        </w:rPr>
        <w:t>ة، في الحديث 985، قال:</w:t>
      </w:r>
      <w:r w:rsidR="0025036D">
        <w:rPr>
          <w:rFonts w:hint="cs"/>
          <w:rtl/>
          <w:lang w:bidi="ar-IQ"/>
        </w:rPr>
        <w:t xml:space="preserve"> أخبرنا </w:t>
      </w:r>
      <w:r w:rsidRPr="00FC79E5">
        <w:rPr>
          <w:rFonts w:hint="cs"/>
          <w:rtl/>
          <w:lang w:bidi="ar-IQ"/>
        </w:rPr>
        <w:t>الشريف</w:t>
      </w:r>
      <w:r w:rsidR="0007120A">
        <w:rPr>
          <w:rFonts w:hint="cs"/>
          <w:rtl/>
          <w:lang w:bidi="ar-IQ"/>
        </w:rPr>
        <w:t xml:space="preserve"> أبو </w:t>
      </w:r>
      <w:r w:rsidRPr="00FC79E5">
        <w:rPr>
          <w:rFonts w:hint="cs"/>
          <w:rtl/>
          <w:lang w:bidi="ar-IQ"/>
        </w:rPr>
        <w:t xml:space="preserve">عثمان سعيد بن العباس القرشي بقراءتي عليه من </w:t>
      </w:r>
      <w:r w:rsidR="00F94933">
        <w:rPr>
          <w:rFonts w:hint="cs"/>
          <w:rtl/>
          <w:lang w:bidi="ar-IQ"/>
        </w:rPr>
        <w:t>أ</w:t>
      </w:r>
      <w:r w:rsidRPr="00FC79E5">
        <w:rPr>
          <w:rFonts w:hint="cs"/>
          <w:rtl/>
          <w:lang w:bidi="ar-IQ"/>
        </w:rPr>
        <w:t>صله</w:t>
      </w:r>
      <w:r w:rsidR="0025036D">
        <w:rPr>
          <w:rFonts w:hint="cs"/>
          <w:rtl/>
          <w:lang w:bidi="ar-IQ"/>
        </w:rPr>
        <w:t xml:space="preserve"> أخبرنا </w:t>
      </w:r>
      <w:r w:rsidR="0007120A">
        <w:rPr>
          <w:rFonts w:hint="cs"/>
          <w:rtl/>
          <w:lang w:bidi="ar-IQ"/>
        </w:rPr>
        <w:t xml:space="preserve">أبو </w:t>
      </w:r>
      <w:r w:rsidRPr="00FC79E5">
        <w:rPr>
          <w:rFonts w:hint="cs"/>
          <w:rtl/>
          <w:lang w:bidi="ar-IQ"/>
        </w:rPr>
        <w:t>الحسن عبد الله بن</w:t>
      </w:r>
      <w:r w:rsidR="00751FE6">
        <w:rPr>
          <w:rFonts w:hint="cs"/>
          <w:rtl/>
          <w:lang w:bidi="ar-IQ"/>
        </w:rPr>
        <w:t xml:space="preserve"> أحمد </w:t>
      </w:r>
      <w:r w:rsidRPr="00FC79E5">
        <w:rPr>
          <w:rFonts w:hint="cs"/>
          <w:rtl/>
          <w:lang w:bidi="ar-IQ"/>
        </w:rPr>
        <w:t>بن محمد بن السري بن جندب ال</w:t>
      </w:r>
      <w:r w:rsidR="004C44C2">
        <w:rPr>
          <w:rFonts w:hint="cs"/>
          <w:rtl/>
          <w:lang w:bidi="ar-IQ"/>
        </w:rPr>
        <w:t>أ</w:t>
      </w:r>
      <w:r w:rsidRPr="00FC79E5">
        <w:rPr>
          <w:rFonts w:hint="cs"/>
          <w:rtl/>
          <w:lang w:bidi="ar-IQ"/>
        </w:rPr>
        <w:t>زدي (ببوشنج)، حد</w:t>
      </w:r>
      <w:r w:rsidR="004C44C2">
        <w:rPr>
          <w:rFonts w:hint="cs"/>
          <w:rtl/>
          <w:lang w:bidi="ar-IQ"/>
        </w:rPr>
        <w:t>ّ</w:t>
      </w:r>
      <w:r w:rsidRPr="00FC79E5">
        <w:rPr>
          <w:rFonts w:hint="cs"/>
          <w:rtl/>
          <w:lang w:bidi="ar-IQ"/>
        </w:rPr>
        <w:t>ثنا الحسين بن محمد بن عفير ال</w:t>
      </w:r>
      <w:r w:rsidR="00F94933">
        <w:rPr>
          <w:rFonts w:hint="cs"/>
          <w:rtl/>
          <w:lang w:bidi="ar-IQ"/>
        </w:rPr>
        <w:t>أ</w:t>
      </w:r>
      <w:r w:rsidRPr="00FC79E5">
        <w:rPr>
          <w:rFonts w:hint="cs"/>
          <w:rtl/>
          <w:lang w:bidi="ar-IQ"/>
        </w:rPr>
        <w:t>نصاري، حد</w:t>
      </w:r>
      <w:r w:rsidR="00643AF2">
        <w:rPr>
          <w:rFonts w:hint="cs"/>
          <w:rtl/>
          <w:lang w:bidi="ar-IQ"/>
        </w:rPr>
        <w:t>ّ</w:t>
      </w:r>
      <w:r w:rsidRPr="00FC79E5">
        <w:rPr>
          <w:rFonts w:hint="cs"/>
          <w:rtl/>
          <w:lang w:bidi="ar-IQ"/>
        </w:rPr>
        <w:t>ثنا الحج</w:t>
      </w:r>
      <w:r w:rsidR="00643AF2">
        <w:rPr>
          <w:rFonts w:hint="cs"/>
          <w:rtl/>
          <w:lang w:bidi="ar-IQ"/>
        </w:rPr>
        <w:t>ّ</w:t>
      </w:r>
      <w:r w:rsidRPr="00FC79E5">
        <w:rPr>
          <w:rFonts w:hint="cs"/>
          <w:rtl/>
          <w:lang w:bidi="ar-IQ"/>
        </w:rPr>
        <w:t>اج بن يوسف بن قتيبة ال</w:t>
      </w:r>
      <w:r w:rsidR="00643AF2">
        <w:rPr>
          <w:rFonts w:hint="cs"/>
          <w:rtl/>
          <w:lang w:bidi="ar-IQ"/>
        </w:rPr>
        <w:t>إ</w:t>
      </w:r>
      <w:r w:rsidRPr="00FC79E5">
        <w:rPr>
          <w:rFonts w:hint="cs"/>
          <w:rtl/>
          <w:lang w:bidi="ar-IQ"/>
        </w:rPr>
        <w:t>صبهاني، حد</w:t>
      </w:r>
      <w:r w:rsidR="00643AF2">
        <w:rPr>
          <w:rFonts w:hint="cs"/>
          <w:rtl/>
          <w:lang w:bidi="ar-IQ"/>
        </w:rPr>
        <w:t>ّ</w:t>
      </w:r>
      <w:r w:rsidRPr="00FC79E5">
        <w:rPr>
          <w:rFonts w:hint="cs"/>
          <w:rtl/>
          <w:lang w:bidi="ar-IQ"/>
        </w:rPr>
        <w:t>ثنا بشر بن الحسين، عن الزبير بن عدي، عن الضح</w:t>
      </w:r>
      <w:r w:rsidR="00643AF2">
        <w:rPr>
          <w:rFonts w:hint="cs"/>
          <w:rtl/>
          <w:lang w:bidi="ar-IQ"/>
        </w:rPr>
        <w:t>ّ</w:t>
      </w:r>
      <w:r w:rsidRPr="00FC79E5">
        <w:rPr>
          <w:rFonts w:hint="cs"/>
          <w:rtl/>
          <w:lang w:bidi="ar-IQ"/>
        </w:rPr>
        <w:t>اك:</w:t>
      </w:r>
      <w:r w:rsidR="009468FF">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في قوله تعالى: </w:t>
      </w:r>
      <w:r w:rsidRPr="00053AD2">
        <w:rPr>
          <w:rStyle w:val="libAlaemChar"/>
          <w:rFonts w:hint="cs"/>
          <w:rtl/>
        </w:rPr>
        <w:t>(</w:t>
      </w:r>
      <w:r w:rsidRPr="003722DC">
        <w:rPr>
          <w:rStyle w:val="libAieChar"/>
          <w:rtl/>
        </w:rPr>
        <w:t>إِنَّ اللَّهَ يُحِبُّ الَّذِينَ يُقَاتِلُونَ فِي سَبِيلِهِ صَفّاً كَأَنَّهُم بُنيَانٌ مَّرْصُوصٌ</w:t>
      </w:r>
      <w:r w:rsidRPr="00053AD2">
        <w:rPr>
          <w:rStyle w:val="libAlaemChar"/>
          <w:rFonts w:hint="cs"/>
          <w:rtl/>
        </w:rPr>
        <w:t>)</w:t>
      </w:r>
      <w:r w:rsidRPr="00FC79E5">
        <w:rPr>
          <w:rFonts w:hint="cs"/>
          <w:rtl/>
          <w:lang w:bidi="ar-IQ"/>
        </w:rPr>
        <w:t xml:space="preserve"> (</w:t>
      </w:r>
      <w:r w:rsidR="00643AF2">
        <w:rPr>
          <w:rFonts w:hint="cs"/>
          <w:rtl/>
          <w:lang w:bidi="ar-IQ"/>
        </w:rPr>
        <w:t>أنّه قيل له:</w:t>
      </w:r>
      <w:r w:rsidRPr="00FC79E5">
        <w:rPr>
          <w:rFonts w:hint="cs"/>
          <w:rtl/>
          <w:lang w:bidi="ar-IQ"/>
        </w:rPr>
        <w:t xml:space="preserve">) من هؤلاء؟ قال: حمزة </w:t>
      </w:r>
      <w:r w:rsidR="00717B85">
        <w:rPr>
          <w:rFonts w:hint="cs"/>
          <w:rtl/>
          <w:lang w:bidi="ar-IQ"/>
        </w:rPr>
        <w:t>أ</w:t>
      </w:r>
      <w:r w:rsidRPr="00FC79E5">
        <w:rPr>
          <w:rFonts w:hint="cs"/>
          <w:rtl/>
          <w:lang w:bidi="ar-IQ"/>
        </w:rPr>
        <w:t>سد الله و</w:t>
      </w:r>
      <w:r w:rsidR="00717B85">
        <w:rPr>
          <w:rFonts w:hint="cs"/>
          <w:rtl/>
          <w:lang w:bidi="ar-IQ"/>
        </w:rPr>
        <w:t>أ</w:t>
      </w:r>
      <w:r w:rsidRPr="00FC79E5">
        <w:rPr>
          <w:rFonts w:hint="cs"/>
          <w:rtl/>
          <w:lang w:bidi="ar-IQ"/>
        </w:rPr>
        <w:t>سد رسوله وعلي</w:t>
      </w:r>
      <w:r w:rsidR="00717B85">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 وعبيدة بن الحارث والمقداد بن ال</w:t>
      </w:r>
      <w:r w:rsidR="00717B85">
        <w:rPr>
          <w:rFonts w:hint="cs"/>
          <w:rtl/>
          <w:lang w:bidi="ar-IQ"/>
        </w:rPr>
        <w:t>أ</w:t>
      </w:r>
      <w:r w:rsidRPr="00FC79E5">
        <w:rPr>
          <w:rFonts w:hint="cs"/>
          <w:rtl/>
          <w:lang w:bidi="ar-IQ"/>
        </w:rPr>
        <w:t>سود.</w:t>
      </w:r>
    </w:p>
    <w:p w:rsidR="001321E9" w:rsidRPr="00FC79E5" w:rsidRDefault="001321E9" w:rsidP="00643AF2">
      <w:pPr>
        <w:pStyle w:val="libNormal"/>
        <w:rPr>
          <w:rtl/>
          <w:lang w:bidi="ar-IQ"/>
        </w:rPr>
      </w:pPr>
      <w:r w:rsidRPr="00FC79E5">
        <w:rPr>
          <w:rFonts w:hint="cs"/>
          <w:rtl/>
          <w:lang w:bidi="ar-IQ"/>
        </w:rPr>
        <w:t>وروى الحسكاني في شواهد التنزيل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94 في الحديث 986 قال:</w:t>
      </w:r>
      <w:r w:rsidR="009468FF">
        <w:rPr>
          <w:rFonts w:hint="cs"/>
          <w:rtl/>
          <w:lang w:bidi="ar-IQ"/>
        </w:rPr>
        <w:t xml:space="preserve"> </w:t>
      </w:r>
      <w:r w:rsidR="00717B85">
        <w:rPr>
          <w:rFonts w:hint="cs"/>
          <w:rtl/>
          <w:lang w:bidi="ar-IQ"/>
        </w:rPr>
        <w:t>أ</w:t>
      </w:r>
      <w:r w:rsidRPr="00FC79E5">
        <w:rPr>
          <w:rFonts w:hint="cs"/>
          <w:rtl/>
          <w:lang w:bidi="ar-IQ"/>
        </w:rPr>
        <w:t>خبرنا محمد بن عبد الله،</w:t>
      </w:r>
      <w:r w:rsidR="0025036D">
        <w:rPr>
          <w:rFonts w:hint="cs"/>
          <w:rtl/>
          <w:lang w:bidi="ar-IQ"/>
        </w:rPr>
        <w:t xml:space="preserve"> أخبرنا </w:t>
      </w:r>
      <w:r w:rsidRPr="00FC79E5">
        <w:rPr>
          <w:rFonts w:hint="cs"/>
          <w:rtl/>
          <w:lang w:bidi="ar-IQ"/>
        </w:rPr>
        <w:t xml:space="preserve">محمد بن </w:t>
      </w:r>
      <w:r w:rsidR="00717B85">
        <w:rPr>
          <w:rFonts w:hint="cs"/>
          <w:rtl/>
          <w:lang w:bidi="ar-IQ"/>
        </w:rPr>
        <w:t>أ</w:t>
      </w:r>
      <w:r w:rsidRPr="00FC79E5">
        <w:rPr>
          <w:rFonts w:hint="cs"/>
          <w:rtl/>
          <w:lang w:bidi="ar-IQ"/>
        </w:rPr>
        <w:t>حمد، حد</w:t>
      </w:r>
      <w:r w:rsidR="00643AF2">
        <w:rPr>
          <w:rFonts w:hint="cs"/>
          <w:rtl/>
          <w:lang w:bidi="ar-IQ"/>
        </w:rPr>
        <w:t>ّ</w:t>
      </w:r>
      <w:r w:rsidRPr="00FC79E5">
        <w:rPr>
          <w:rFonts w:hint="cs"/>
          <w:rtl/>
          <w:lang w:bidi="ar-IQ"/>
        </w:rPr>
        <w:t>ثنا عبد العزيز بن يحيى، حد</w:t>
      </w:r>
      <w:r w:rsidR="00643AF2">
        <w:rPr>
          <w:rFonts w:hint="cs"/>
          <w:rtl/>
          <w:lang w:bidi="ar-IQ"/>
        </w:rPr>
        <w:t>ّ</w:t>
      </w:r>
      <w:r w:rsidRPr="00FC79E5">
        <w:rPr>
          <w:rFonts w:hint="cs"/>
          <w:rtl/>
          <w:lang w:bidi="ar-IQ"/>
        </w:rPr>
        <w:t>ثنا الحسين بن معاذ، حد</w:t>
      </w:r>
      <w:r w:rsidR="00643AF2">
        <w:rPr>
          <w:rFonts w:hint="cs"/>
          <w:rtl/>
          <w:lang w:bidi="ar-IQ"/>
        </w:rPr>
        <w:t>ّ</w:t>
      </w:r>
      <w:r w:rsidRPr="00FC79E5">
        <w:rPr>
          <w:rFonts w:hint="cs"/>
          <w:rtl/>
          <w:lang w:bidi="ar-IQ"/>
        </w:rPr>
        <w:t>ثنا محمد بن عقبة، عن حسين بن حسن، عن مقاتل بن سليمان، عن الضح</w:t>
      </w:r>
      <w:r w:rsidR="00643AF2">
        <w:rPr>
          <w:rFonts w:hint="cs"/>
          <w:rtl/>
          <w:lang w:bidi="ar-IQ"/>
        </w:rPr>
        <w:t>ّ</w:t>
      </w:r>
      <w:r w:rsidRPr="00FC79E5">
        <w:rPr>
          <w:rFonts w:hint="cs"/>
          <w:rtl/>
          <w:lang w:bidi="ar-IQ"/>
        </w:rPr>
        <w:t>اك،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w:t>
      </w:r>
      <w:r w:rsidR="00643AF2">
        <w:rPr>
          <w:rFonts w:hint="cs"/>
          <w:rtl/>
          <w:lang w:bidi="ar-IQ"/>
        </w:rPr>
        <w:t>ّ</w:t>
      </w:r>
      <w:r w:rsidRPr="00FC79E5">
        <w:rPr>
          <w:rFonts w:hint="cs"/>
          <w:rtl/>
          <w:lang w:bidi="ar-IQ"/>
        </w:rPr>
        <w:t>اس، قال:</w:t>
      </w:r>
      <w:r w:rsidR="009468FF">
        <w:rPr>
          <w:rFonts w:hint="cs"/>
          <w:rtl/>
          <w:lang w:bidi="ar-IQ"/>
        </w:rPr>
        <w:t xml:space="preserve"> </w:t>
      </w:r>
      <w:r w:rsidRPr="00FC79E5">
        <w:rPr>
          <w:rFonts w:hint="cs"/>
          <w:rtl/>
          <w:lang w:bidi="ar-IQ"/>
        </w:rPr>
        <w:t>كان</w:t>
      </w:r>
      <w:r w:rsidR="00643AF2">
        <w:rPr>
          <w:rFonts w:hint="cs"/>
          <w:rtl/>
          <w:lang w:bidi="ar-IQ"/>
        </w:rPr>
        <w:t xml:space="preserve"> عليٌّ</w:t>
      </w:r>
      <w:r w:rsidR="00FA15CC">
        <w:rPr>
          <w:rFonts w:hint="cs"/>
          <w:rtl/>
          <w:lang w:bidi="ar-IQ"/>
        </w:rPr>
        <w:t xml:space="preserve"> إذا </w:t>
      </w:r>
      <w:r w:rsidRPr="00FC79E5">
        <w:rPr>
          <w:rFonts w:hint="cs"/>
          <w:rtl/>
          <w:lang w:bidi="ar-IQ"/>
        </w:rPr>
        <w:t>صف</w:t>
      </w:r>
      <w:r w:rsidR="00643AF2">
        <w:rPr>
          <w:rFonts w:hint="cs"/>
          <w:rtl/>
          <w:lang w:bidi="ar-IQ"/>
        </w:rPr>
        <w:t>ّ</w:t>
      </w:r>
      <w:r w:rsidRPr="00FC79E5">
        <w:rPr>
          <w:rFonts w:hint="cs"/>
          <w:rtl/>
          <w:lang w:bidi="ar-IQ"/>
        </w:rPr>
        <w:t xml:space="preserve"> في القتال</w:t>
      </w:r>
      <w:r w:rsidR="00643AF2">
        <w:rPr>
          <w:rFonts w:hint="cs"/>
          <w:rtl/>
          <w:lang w:bidi="ar-IQ"/>
        </w:rPr>
        <w:t xml:space="preserve"> (كان)</w:t>
      </w:r>
      <w:r w:rsidRPr="00FC79E5">
        <w:rPr>
          <w:rFonts w:hint="cs"/>
          <w:rtl/>
          <w:lang w:bidi="ar-IQ"/>
        </w:rPr>
        <w:t xml:space="preserve"> ك</w:t>
      </w:r>
      <w:r w:rsidR="00717B85">
        <w:rPr>
          <w:rFonts w:hint="cs"/>
          <w:rtl/>
          <w:lang w:bidi="ar-IQ"/>
        </w:rPr>
        <w:t>أ</w:t>
      </w:r>
      <w:r w:rsidRPr="00FC79E5">
        <w:rPr>
          <w:rFonts w:hint="cs"/>
          <w:rtl/>
          <w:lang w:bidi="ar-IQ"/>
        </w:rPr>
        <w:t>ن</w:t>
      </w:r>
      <w:r w:rsidR="00717B85">
        <w:rPr>
          <w:rFonts w:hint="cs"/>
          <w:rtl/>
          <w:lang w:bidi="ar-IQ"/>
        </w:rPr>
        <w:t>ّ</w:t>
      </w:r>
      <w:r w:rsidRPr="00FC79E5">
        <w:rPr>
          <w:rFonts w:hint="cs"/>
          <w:rtl/>
          <w:lang w:bidi="ar-IQ"/>
        </w:rPr>
        <w:t>ه بنيان مرصوص،</w:t>
      </w:r>
      <w:r w:rsidR="00AC63F8">
        <w:rPr>
          <w:rFonts w:hint="cs"/>
          <w:rtl/>
          <w:lang w:bidi="ar-IQ"/>
        </w:rPr>
        <w:t xml:space="preserve"> فأنزل </w:t>
      </w:r>
      <w:r w:rsidRPr="00FC79E5">
        <w:rPr>
          <w:rFonts w:hint="cs"/>
          <w:rtl/>
          <w:lang w:bidi="ar-IQ"/>
        </w:rPr>
        <w:t>الله تعالى هذه الآية.</w:t>
      </w:r>
    </w:p>
    <w:p w:rsidR="001321E9" w:rsidRPr="00FC79E5" w:rsidRDefault="001321E9" w:rsidP="009468FF">
      <w:pPr>
        <w:pStyle w:val="libNormal"/>
        <w:rPr>
          <w:rtl/>
          <w:lang w:bidi="ar-IQ"/>
        </w:rPr>
      </w:pPr>
      <w:r w:rsidRPr="00FC79E5">
        <w:rPr>
          <w:rFonts w:hint="cs"/>
          <w:rtl/>
          <w:lang w:bidi="ar-IQ"/>
        </w:rPr>
        <w:t>وروى الحسكاني في شواهد التنزيل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94 ط3، في الحديث987 قال:</w:t>
      </w:r>
      <w:r w:rsidR="009468FF">
        <w:rPr>
          <w:rFonts w:hint="cs"/>
          <w:rtl/>
          <w:lang w:bidi="ar-IQ"/>
        </w:rPr>
        <w:t xml:space="preserve"> </w:t>
      </w:r>
      <w:r w:rsidRPr="00FC79E5">
        <w:rPr>
          <w:rFonts w:hint="cs"/>
          <w:rtl/>
          <w:lang w:bidi="ar-IQ"/>
        </w:rPr>
        <w:t>وحد</w:t>
      </w:r>
      <w:r w:rsidR="00643AF2">
        <w:rPr>
          <w:rFonts w:hint="cs"/>
          <w:rtl/>
          <w:lang w:bidi="ar-IQ"/>
        </w:rPr>
        <w:t>ّ</w:t>
      </w:r>
      <w:r w:rsidRPr="00FC79E5">
        <w:rPr>
          <w:rFonts w:hint="cs"/>
          <w:rtl/>
          <w:lang w:bidi="ar-IQ"/>
        </w:rPr>
        <w:t>ث</w:t>
      </w:r>
      <w:r w:rsidR="00643AF2">
        <w:rPr>
          <w:rFonts w:hint="cs"/>
          <w:rtl/>
          <w:lang w:bidi="ar-IQ"/>
        </w:rPr>
        <w:t>و</w:t>
      </w:r>
      <w:r w:rsidRPr="00FC79E5">
        <w:rPr>
          <w:rFonts w:hint="cs"/>
          <w:rtl/>
          <w:lang w:bidi="ar-IQ"/>
        </w:rPr>
        <w:t>نا عن</w:t>
      </w:r>
      <w:r w:rsidR="0086215F">
        <w:rPr>
          <w:rFonts w:hint="cs"/>
          <w:rtl/>
          <w:lang w:bidi="ar-IQ"/>
        </w:rPr>
        <w:t xml:space="preserve"> أبي </w:t>
      </w:r>
      <w:r w:rsidRPr="00FC79E5">
        <w:rPr>
          <w:rFonts w:hint="cs"/>
          <w:rtl/>
          <w:lang w:bidi="ar-IQ"/>
        </w:rPr>
        <w:t>بكر السبيعي، حد</w:t>
      </w:r>
      <w:r w:rsidR="00643AF2">
        <w:rPr>
          <w:rFonts w:hint="cs"/>
          <w:rtl/>
          <w:lang w:bidi="ar-IQ"/>
        </w:rPr>
        <w:t>ّ</w:t>
      </w:r>
      <w:r w:rsidRPr="00FC79E5">
        <w:rPr>
          <w:rFonts w:hint="cs"/>
          <w:rtl/>
          <w:lang w:bidi="ar-IQ"/>
        </w:rPr>
        <w:t>ثنا علي بن محمد بن مخل</w:t>
      </w:r>
      <w:r w:rsidR="00643AF2">
        <w:rPr>
          <w:rFonts w:hint="cs"/>
          <w:rtl/>
          <w:lang w:bidi="ar-IQ"/>
        </w:rPr>
        <w:t>ّ</w:t>
      </w:r>
      <w:r w:rsidRPr="00FC79E5">
        <w:rPr>
          <w:rFonts w:hint="cs"/>
          <w:rtl/>
          <w:lang w:bidi="ar-IQ"/>
        </w:rPr>
        <w:t xml:space="preserve">د، والحسين بن </w:t>
      </w:r>
      <w:r w:rsidR="00717B85">
        <w:rPr>
          <w:rFonts w:hint="cs"/>
          <w:rtl/>
          <w:lang w:bidi="ar-IQ"/>
        </w:rPr>
        <w:t>إ</w:t>
      </w:r>
      <w:r w:rsidRPr="00FC79E5">
        <w:rPr>
          <w:rFonts w:hint="cs"/>
          <w:rtl/>
          <w:lang w:bidi="ar-IQ"/>
        </w:rPr>
        <w:t>براهيم، قالا: حد</w:t>
      </w:r>
      <w:r w:rsidR="00643AF2">
        <w:rPr>
          <w:rFonts w:hint="cs"/>
          <w:rtl/>
          <w:lang w:bidi="ar-IQ"/>
        </w:rPr>
        <w:t>ّ</w:t>
      </w:r>
      <w:r w:rsidRPr="00FC79E5">
        <w:rPr>
          <w:rFonts w:hint="cs"/>
          <w:rtl/>
          <w:lang w:bidi="ar-IQ"/>
        </w:rPr>
        <w:t>ثنا حسين بن حكم، حد</w:t>
      </w:r>
      <w:r w:rsidR="00643AF2">
        <w:rPr>
          <w:rFonts w:hint="cs"/>
          <w:rtl/>
          <w:lang w:bidi="ar-IQ"/>
        </w:rPr>
        <w:t>ّ</w:t>
      </w:r>
      <w:r w:rsidRPr="00FC79E5">
        <w:rPr>
          <w:rFonts w:hint="cs"/>
          <w:rtl/>
          <w:lang w:bidi="ar-IQ"/>
        </w:rPr>
        <w:t>ثنا حسن بن حسين</w:t>
      </w:r>
      <w:r w:rsidR="00643AF2">
        <w:rPr>
          <w:rFonts w:hint="cs"/>
          <w:rtl/>
          <w:lang w:bidi="ar-IQ"/>
        </w:rPr>
        <w:t>،</w:t>
      </w:r>
      <w:r w:rsidRPr="00FC79E5">
        <w:rPr>
          <w:rFonts w:hint="cs"/>
          <w:rtl/>
          <w:lang w:bidi="ar-IQ"/>
        </w:rPr>
        <w:t xml:space="preserve"> حد</w:t>
      </w:r>
      <w:r w:rsidR="00643AF2">
        <w:rPr>
          <w:rFonts w:hint="cs"/>
          <w:rtl/>
          <w:lang w:bidi="ar-IQ"/>
        </w:rPr>
        <w:t>ّ</w:t>
      </w:r>
      <w:r w:rsidRPr="00FC79E5">
        <w:rPr>
          <w:rFonts w:hint="cs"/>
          <w:rtl/>
          <w:lang w:bidi="ar-IQ"/>
        </w:rPr>
        <w:t>ثنا حب</w:t>
      </w:r>
      <w:r w:rsidR="00643AF2">
        <w:rPr>
          <w:rFonts w:hint="cs"/>
          <w:rtl/>
          <w:lang w:bidi="ar-IQ"/>
        </w:rPr>
        <w:t>ّ</w:t>
      </w:r>
      <w:r w:rsidRPr="00FC79E5">
        <w:rPr>
          <w:rFonts w:hint="cs"/>
          <w:rtl/>
          <w:lang w:bidi="ar-IQ"/>
        </w:rPr>
        <w:t>ان، عن الكلبي، عن</w:t>
      </w:r>
      <w:r w:rsidR="0086215F">
        <w:rPr>
          <w:rFonts w:hint="cs"/>
          <w:rtl/>
          <w:lang w:bidi="ar-IQ"/>
        </w:rPr>
        <w:t xml:space="preserve"> أبي </w:t>
      </w:r>
      <w:r w:rsidRPr="00FC79E5">
        <w:rPr>
          <w:rFonts w:hint="cs"/>
          <w:rtl/>
          <w:lang w:bidi="ar-IQ"/>
        </w:rPr>
        <w:t>صالح:</w:t>
      </w:r>
    </w:p>
    <w:p w:rsidR="001321E9" w:rsidRPr="00BB6262" w:rsidRDefault="001321E9" w:rsidP="00BB6262">
      <w:pPr>
        <w:pStyle w:val="libNormal"/>
        <w:rPr>
          <w:rtl/>
        </w:rPr>
      </w:pPr>
      <w:r w:rsidRPr="004B15EB">
        <w:rPr>
          <w:rFonts w:hint="cs"/>
          <w:rtl/>
          <w:lang w:bidi="ar-IQ"/>
        </w:rPr>
        <w:t>عن</w:t>
      </w:r>
      <w:r w:rsidR="00802232" w:rsidRPr="004B15EB">
        <w:rPr>
          <w:rFonts w:hint="cs"/>
          <w:rtl/>
          <w:lang w:bidi="ar-IQ"/>
        </w:rPr>
        <w:t xml:space="preserve"> </w:t>
      </w:r>
      <w:r w:rsidR="0034003F" w:rsidRPr="004B15EB">
        <w:rPr>
          <w:rFonts w:hint="cs"/>
          <w:rtl/>
          <w:lang w:bidi="ar-IQ"/>
        </w:rPr>
        <w:t>ابن</w:t>
      </w:r>
      <w:r w:rsidR="00802232" w:rsidRPr="004B15EB">
        <w:rPr>
          <w:rFonts w:hint="cs"/>
          <w:rtl/>
          <w:lang w:bidi="ar-IQ"/>
        </w:rPr>
        <w:t xml:space="preserve"> </w:t>
      </w:r>
      <w:r w:rsidRPr="004B15EB">
        <w:rPr>
          <w:rFonts w:hint="cs"/>
          <w:rtl/>
          <w:lang w:bidi="ar-IQ"/>
        </w:rPr>
        <w:t>عب</w:t>
      </w:r>
      <w:r w:rsidR="004B15EB">
        <w:rPr>
          <w:rFonts w:hint="cs"/>
          <w:rtl/>
          <w:lang w:bidi="ar-IQ"/>
        </w:rPr>
        <w:t>ّ</w:t>
      </w:r>
      <w:r w:rsidRPr="004B15EB">
        <w:rPr>
          <w:rFonts w:hint="cs"/>
          <w:rtl/>
          <w:lang w:bidi="ar-IQ"/>
        </w:rPr>
        <w:t>اس، في قوله جل</w:t>
      </w:r>
      <w:r w:rsidR="00717B85" w:rsidRPr="004B15EB">
        <w:rPr>
          <w:rFonts w:hint="cs"/>
          <w:rtl/>
          <w:lang w:bidi="ar-IQ"/>
        </w:rPr>
        <w:t>ّ</w:t>
      </w:r>
      <w:r w:rsidRPr="004B15EB">
        <w:rPr>
          <w:rFonts w:hint="cs"/>
          <w:rtl/>
          <w:lang w:bidi="ar-IQ"/>
        </w:rPr>
        <w:t xml:space="preserve"> وعز</w:t>
      </w:r>
      <w:r w:rsidR="00643AF2" w:rsidRPr="004B15EB">
        <w:rPr>
          <w:rFonts w:hint="cs"/>
          <w:rtl/>
          <w:lang w:bidi="ar-IQ"/>
        </w:rPr>
        <w:t>ّ</w:t>
      </w:r>
      <w:r w:rsidRPr="00FC79E5">
        <w:rPr>
          <w:rFonts w:hint="cs"/>
          <w:rtl/>
          <w:lang w:bidi="ar-IQ"/>
        </w:rPr>
        <w:t>:</w:t>
      </w:r>
      <w:r w:rsidR="004B15EB" w:rsidRPr="004B15EB">
        <w:rPr>
          <w:rStyle w:val="libAlaemChar"/>
          <w:rFonts w:hint="cs"/>
          <w:rtl/>
        </w:rPr>
        <w:t xml:space="preserve"> </w:t>
      </w:r>
      <w:r w:rsidR="004B15EB" w:rsidRPr="00053AD2">
        <w:rPr>
          <w:rStyle w:val="libAlaemChar"/>
          <w:rFonts w:hint="cs"/>
          <w:rtl/>
        </w:rPr>
        <w:t>(</w:t>
      </w:r>
      <w:r w:rsidRPr="00FC79E5">
        <w:rPr>
          <w:rFonts w:hint="cs"/>
          <w:rtl/>
          <w:lang w:bidi="ar-IQ"/>
        </w:rPr>
        <w:t xml:space="preserve"> </w:t>
      </w:r>
      <w:r w:rsidRPr="003722DC">
        <w:rPr>
          <w:rStyle w:val="libAieChar"/>
          <w:rtl/>
        </w:rPr>
        <w:t>إِنَّ اللَّهَ يُحِبُّ الَّذِينَ يُقَاتِلُونَ فِي سَبِيلِهِ صَفّاً كَأَنَّهُم بُنيَانٌ مَّرْصُوصٌ</w:t>
      </w:r>
      <w:r w:rsidR="004B15EB" w:rsidRPr="00053AD2">
        <w:rPr>
          <w:rStyle w:val="libAlaemChar"/>
          <w:rFonts w:hint="cs"/>
          <w:rtl/>
        </w:rPr>
        <w:t>)</w:t>
      </w:r>
      <w:r w:rsidR="00643AF2" w:rsidRPr="00643AF2">
        <w:rPr>
          <w:rFonts w:hint="cs"/>
          <w:rtl/>
        </w:rPr>
        <w:t xml:space="preserve"> </w:t>
      </w:r>
      <w:r w:rsidRPr="004B15EB">
        <w:rPr>
          <w:rFonts w:hint="cs"/>
          <w:rtl/>
          <w:lang w:bidi="ar-IQ"/>
        </w:rPr>
        <w:t>نزل في علي</w:t>
      </w:r>
      <w:r w:rsidR="00717B85" w:rsidRPr="004B15EB">
        <w:rPr>
          <w:rFonts w:hint="cs"/>
          <w:rtl/>
          <w:lang w:bidi="ar-IQ"/>
        </w:rPr>
        <w:t>ّ</w:t>
      </w:r>
      <w:r w:rsidRPr="004B15EB">
        <w:rPr>
          <w:rFonts w:hint="cs"/>
          <w:rtl/>
          <w:lang w:bidi="ar-IQ"/>
        </w:rPr>
        <w:t xml:space="preserve"> وحمزة وعبيدة وسهل بن حنيف والحارث بن الص</w:t>
      </w:r>
      <w:r w:rsidR="00A87009" w:rsidRPr="004B15EB">
        <w:rPr>
          <w:rFonts w:hint="cs"/>
          <w:rtl/>
          <w:lang w:bidi="ar-IQ"/>
        </w:rPr>
        <w:t>م</w:t>
      </w:r>
      <w:r w:rsidR="004B15EB">
        <w:rPr>
          <w:rFonts w:hint="cs"/>
          <w:rtl/>
          <w:lang w:bidi="ar-IQ"/>
        </w:rPr>
        <w:t>ّ</w:t>
      </w:r>
      <w:r w:rsidRPr="004B15EB">
        <w:rPr>
          <w:rFonts w:hint="cs"/>
          <w:rtl/>
          <w:lang w:bidi="ar-IQ"/>
        </w:rPr>
        <w:t>ة، و</w:t>
      </w:r>
      <w:r w:rsidR="00717B85" w:rsidRPr="004B15EB">
        <w:rPr>
          <w:rFonts w:hint="cs"/>
          <w:rtl/>
          <w:lang w:bidi="ar-IQ"/>
        </w:rPr>
        <w:t>أ</w:t>
      </w:r>
      <w:r w:rsidRPr="004B15EB">
        <w:rPr>
          <w:rFonts w:hint="cs"/>
          <w:rtl/>
          <w:lang w:bidi="ar-IQ"/>
        </w:rPr>
        <w:t>بى دجانة</w:t>
      </w:r>
      <w:r w:rsidRPr="00FC79E5">
        <w:rPr>
          <w:rFonts w:hint="cs"/>
          <w:rtl/>
          <w:lang w:bidi="ar-IQ"/>
        </w:rPr>
        <w:t>.</w:t>
      </w:r>
    </w:p>
    <w:p w:rsidR="001321E9" w:rsidRPr="00FC79E5" w:rsidRDefault="001321E9" w:rsidP="00854D62">
      <w:pPr>
        <w:pStyle w:val="libNormal"/>
        <w:rPr>
          <w:rtl/>
          <w:lang w:bidi="ar-IQ"/>
        </w:rPr>
      </w:pPr>
      <w:r w:rsidRPr="00FC79E5">
        <w:rPr>
          <w:rFonts w:hint="cs"/>
          <w:rtl/>
          <w:lang w:bidi="ar-IQ"/>
        </w:rPr>
        <w:t>وروى السيد هاشم البحراني في تفسيره البرهان</w:t>
      </w:r>
      <w:r w:rsidR="00854D62">
        <w:rPr>
          <w:rFonts w:hint="cs"/>
          <w:rtl/>
          <w:lang w:bidi="ar-IQ"/>
        </w:rPr>
        <w:t>:</w:t>
      </w:r>
      <w:r w:rsidR="003C2E10">
        <w:rPr>
          <w:rFonts w:hint="cs"/>
          <w:rtl/>
          <w:lang w:bidi="ar-IQ"/>
        </w:rPr>
        <w:t xml:space="preserve"> ج </w:t>
      </w:r>
      <w:r w:rsidR="003C2E10" w:rsidRPr="00FC79E5">
        <w:rPr>
          <w:rFonts w:hint="cs"/>
          <w:rtl/>
          <w:lang w:bidi="ar-IQ"/>
        </w:rPr>
        <w:t>4</w:t>
      </w:r>
      <w:r w:rsidR="003C2E10">
        <w:rPr>
          <w:rFonts w:hint="cs"/>
          <w:rtl/>
          <w:lang w:bidi="ar-IQ"/>
        </w:rPr>
        <w:t xml:space="preserve"> ص </w:t>
      </w:r>
      <w:r w:rsidR="003C2E10" w:rsidRPr="00FC79E5">
        <w:rPr>
          <w:rFonts w:hint="cs"/>
          <w:rtl/>
          <w:lang w:bidi="ar-IQ"/>
        </w:rPr>
        <w:t>3</w:t>
      </w:r>
      <w:r w:rsidRPr="00FC79E5">
        <w:rPr>
          <w:rFonts w:hint="cs"/>
          <w:rtl/>
          <w:lang w:bidi="ar-IQ"/>
        </w:rPr>
        <w:t>28 بروايته عن محمد بن العباس</w:t>
      </w:r>
      <w:r w:rsidR="00C266C3" w:rsidRPr="00FC79E5">
        <w:rPr>
          <w:rFonts w:hint="cs"/>
          <w:rtl/>
          <w:lang w:bidi="ar-IQ"/>
        </w:rPr>
        <w:t xml:space="preserve"> </w:t>
      </w:r>
      <w:r w:rsidRPr="00FC79E5">
        <w:rPr>
          <w:rFonts w:hint="cs"/>
          <w:rtl/>
          <w:lang w:bidi="ar-IQ"/>
        </w:rPr>
        <w:t>بن الماهيار، قال:</w:t>
      </w:r>
    </w:p>
    <w:p w:rsidR="00563ED3" w:rsidRDefault="00563ED3" w:rsidP="003C1BA6">
      <w:pPr>
        <w:pStyle w:val="libPoemTiniChar"/>
        <w:rPr>
          <w:rtl/>
          <w:lang w:bidi="ar-SY"/>
        </w:rPr>
      </w:pPr>
      <w:r>
        <w:rPr>
          <w:rtl/>
          <w:lang w:bidi="ar-SY"/>
        </w:rPr>
        <w:br w:type="page"/>
      </w:r>
    </w:p>
    <w:p w:rsidR="001321E9" w:rsidRPr="00FC79E5" w:rsidRDefault="001321E9" w:rsidP="00406F39">
      <w:pPr>
        <w:pStyle w:val="libNormal"/>
        <w:rPr>
          <w:rtl/>
          <w:lang w:bidi="ar-IQ"/>
        </w:rPr>
      </w:pPr>
      <w:r w:rsidRPr="00FC79E5">
        <w:rPr>
          <w:rFonts w:hint="cs"/>
          <w:rtl/>
          <w:lang w:bidi="ar-IQ"/>
        </w:rPr>
        <w:lastRenderedPageBreak/>
        <w:t>حد</w:t>
      </w:r>
      <w:r w:rsidR="004B15EB">
        <w:rPr>
          <w:rFonts w:hint="cs"/>
          <w:rtl/>
          <w:lang w:bidi="ar-IQ"/>
        </w:rPr>
        <w:t>ّ</w:t>
      </w:r>
      <w:r w:rsidRPr="00FC79E5">
        <w:rPr>
          <w:rFonts w:hint="cs"/>
          <w:rtl/>
          <w:lang w:bidi="ar-IQ"/>
        </w:rPr>
        <w:t>ثنا علي بن عبيد ومحمد بن القاسم، قالا: حد</w:t>
      </w:r>
      <w:r w:rsidR="004B15EB">
        <w:rPr>
          <w:rFonts w:hint="cs"/>
          <w:rtl/>
          <w:lang w:bidi="ar-IQ"/>
        </w:rPr>
        <w:t>ّ</w:t>
      </w:r>
      <w:r w:rsidRPr="00FC79E5">
        <w:rPr>
          <w:rFonts w:hint="cs"/>
          <w:rtl/>
          <w:lang w:bidi="ar-IQ"/>
        </w:rPr>
        <w:t xml:space="preserve">ثنا الحسين بن الحكم عن حسن بن حسين، عن </w:t>
      </w:r>
      <w:r w:rsidR="00A87009">
        <w:rPr>
          <w:rFonts w:hint="cs"/>
          <w:rtl/>
          <w:lang w:bidi="ar-IQ"/>
        </w:rPr>
        <w:t>ح</w:t>
      </w:r>
      <w:r w:rsidRPr="00FC79E5">
        <w:rPr>
          <w:rFonts w:hint="cs"/>
          <w:rtl/>
          <w:lang w:bidi="ar-IQ"/>
        </w:rPr>
        <w:t>ب</w:t>
      </w:r>
      <w:r w:rsidR="004B15EB">
        <w:rPr>
          <w:rFonts w:hint="cs"/>
          <w:rtl/>
          <w:lang w:bidi="ar-IQ"/>
        </w:rPr>
        <w:t>ّ</w:t>
      </w:r>
      <w:r w:rsidRPr="00FC79E5">
        <w:rPr>
          <w:rFonts w:hint="cs"/>
          <w:rtl/>
          <w:lang w:bidi="ar-IQ"/>
        </w:rPr>
        <w:t>ان بن علي (العنزي) عن الكلبي، عن</w:t>
      </w:r>
      <w:r w:rsidR="0086215F">
        <w:rPr>
          <w:rFonts w:hint="cs"/>
          <w:rtl/>
          <w:lang w:bidi="ar-IQ"/>
        </w:rPr>
        <w:t xml:space="preserve"> أبي </w:t>
      </w:r>
      <w:r w:rsidRPr="00FC79E5">
        <w:rPr>
          <w:rFonts w:hint="cs"/>
          <w:rtl/>
          <w:lang w:bidi="ar-IQ"/>
        </w:rPr>
        <w:t>صالح:</w:t>
      </w:r>
    </w:p>
    <w:p w:rsidR="004B15EB" w:rsidRDefault="001321E9" w:rsidP="009468FF">
      <w:pPr>
        <w:pStyle w:val="libNormal"/>
        <w:rPr>
          <w:rtl/>
          <w:lang w:bidi="ar-IQ"/>
        </w:rPr>
      </w:pP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في قوله تعالى: </w:t>
      </w:r>
      <w:r w:rsidRPr="00053AD2">
        <w:rPr>
          <w:rStyle w:val="libAlaemChar"/>
          <w:rFonts w:hint="cs"/>
          <w:rtl/>
        </w:rPr>
        <w:t>(</w:t>
      </w:r>
      <w:r w:rsidRPr="003722DC">
        <w:rPr>
          <w:rStyle w:val="libAieChar"/>
          <w:rtl/>
        </w:rPr>
        <w:t>إِنَّ اللَّهَ يُحِبُّ الَّذِينَ يُقَاتِلُونَ فِي سَبِيلِهِ صَفّاً كَأَنَّهُم بُنيَانٌ مَّرْصُوصٌ</w:t>
      </w:r>
      <w:r w:rsidRPr="00053AD2">
        <w:rPr>
          <w:rStyle w:val="libAlaemChar"/>
          <w:rFonts w:hint="cs"/>
          <w:rtl/>
        </w:rPr>
        <w:t>)</w:t>
      </w:r>
      <w:r w:rsidRPr="00FC79E5">
        <w:rPr>
          <w:rFonts w:hint="cs"/>
          <w:rtl/>
          <w:lang w:bidi="ar-IQ"/>
        </w:rPr>
        <w:t xml:space="preserve"> قال: نزلت في علي</w:t>
      </w:r>
      <w:r w:rsidR="00717B85">
        <w:rPr>
          <w:rFonts w:hint="cs"/>
          <w:rtl/>
          <w:lang w:bidi="ar-IQ"/>
        </w:rPr>
        <w:t>ّ</w:t>
      </w:r>
      <w:r w:rsidRPr="00FC79E5">
        <w:rPr>
          <w:rFonts w:hint="cs"/>
          <w:rtl/>
          <w:lang w:bidi="ar-IQ"/>
        </w:rPr>
        <w:t xml:space="preserve"> وحمزة، وعبيدة بن الحارث وسهل بن حنيف والحارث بن الصم</w:t>
      </w:r>
      <w:r w:rsidR="004B15EB">
        <w:rPr>
          <w:rFonts w:hint="cs"/>
          <w:rtl/>
          <w:lang w:bidi="ar-IQ"/>
        </w:rPr>
        <w:t>ّ</w:t>
      </w:r>
      <w:r w:rsidRPr="00FC79E5">
        <w:rPr>
          <w:rFonts w:hint="cs"/>
          <w:rtl/>
          <w:lang w:bidi="ar-IQ"/>
        </w:rPr>
        <w:t>ة، و</w:t>
      </w:r>
      <w:r w:rsidR="00717B85">
        <w:rPr>
          <w:rFonts w:hint="cs"/>
          <w:rtl/>
          <w:lang w:bidi="ar-IQ"/>
        </w:rPr>
        <w:t>أ</w:t>
      </w:r>
      <w:r w:rsidRPr="00FC79E5">
        <w:rPr>
          <w:rFonts w:hint="cs"/>
          <w:rtl/>
          <w:lang w:bidi="ar-IQ"/>
        </w:rPr>
        <w:t>بي دجانة</w:t>
      </w:r>
      <w:r w:rsidR="00931BD0">
        <w:rPr>
          <w:rFonts w:hint="cs"/>
          <w:rtl/>
          <w:lang w:bidi="ar-IQ"/>
        </w:rPr>
        <w:t xml:space="preserve"> الأنصاري</w:t>
      </w:r>
      <w:r w:rsidR="004B15EB">
        <w:rPr>
          <w:rFonts w:hint="cs"/>
          <w:rtl/>
          <w:lang w:bidi="ar-IQ"/>
        </w:rPr>
        <w:t>.</w:t>
      </w:r>
    </w:p>
    <w:p w:rsidR="001321E9" w:rsidRPr="00FC79E5" w:rsidRDefault="00931BD0" w:rsidP="009468FF">
      <w:pPr>
        <w:pStyle w:val="libNormal"/>
        <w:rPr>
          <w:rtl/>
          <w:lang w:bidi="ar-IQ"/>
        </w:rPr>
      </w:pPr>
      <w:r>
        <w:rPr>
          <w:rFonts w:hint="cs"/>
          <w:rtl/>
          <w:lang w:bidi="ar-IQ"/>
        </w:rPr>
        <w:t xml:space="preserve"> </w:t>
      </w:r>
      <w:r w:rsidR="001321E9" w:rsidRPr="00FC79E5">
        <w:rPr>
          <w:rFonts w:hint="cs"/>
          <w:rtl/>
          <w:lang w:bidi="ar-IQ"/>
        </w:rPr>
        <w:t>وعنه قال: حد</w:t>
      </w:r>
      <w:r w:rsidR="004B15EB">
        <w:rPr>
          <w:rFonts w:hint="cs"/>
          <w:rtl/>
          <w:lang w:bidi="ar-IQ"/>
        </w:rPr>
        <w:t>ّ</w:t>
      </w:r>
      <w:r w:rsidR="001321E9" w:rsidRPr="00FC79E5">
        <w:rPr>
          <w:rFonts w:hint="cs"/>
          <w:rtl/>
          <w:lang w:bidi="ar-IQ"/>
        </w:rPr>
        <w:t>ثنا الحسين بن محمد، عن حج</w:t>
      </w:r>
      <w:r w:rsidR="004B15EB">
        <w:rPr>
          <w:rFonts w:hint="cs"/>
          <w:rtl/>
          <w:lang w:bidi="ar-IQ"/>
        </w:rPr>
        <w:t>ّ</w:t>
      </w:r>
      <w:r w:rsidR="001321E9" w:rsidRPr="00FC79E5">
        <w:rPr>
          <w:rFonts w:hint="cs"/>
          <w:rtl/>
          <w:lang w:bidi="ar-IQ"/>
        </w:rPr>
        <w:t>اج بن يوسف عن بشر بن الحسين، عن الزبير بن عدي، عن الضح</w:t>
      </w:r>
      <w:r w:rsidR="004B15EB">
        <w:rPr>
          <w:rFonts w:hint="cs"/>
          <w:rtl/>
          <w:lang w:bidi="ar-IQ"/>
        </w:rPr>
        <w:t>ّ</w:t>
      </w:r>
      <w:r w:rsidR="001321E9" w:rsidRPr="00FC79E5">
        <w:rPr>
          <w:rFonts w:hint="cs"/>
          <w:rtl/>
          <w:lang w:bidi="ar-IQ"/>
        </w:rPr>
        <w:t>اك:</w:t>
      </w:r>
      <w:r w:rsidR="009468FF">
        <w:rPr>
          <w:rFonts w:hint="cs"/>
          <w:rtl/>
          <w:lang w:bidi="ar-IQ"/>
        </w:rPr>
        <w:t xml:space="preserve"> </w:t>
      </w:r>
      <w:r w:rsidR="001321E9"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عباس في قوله عز</w:t>
      </w:r>
      <w:r w:rsidR="00717B85">
        <w:rPr>
          <w:rFonts w:hint="cs"/>
          <w:rtl/>
          <w:lang w:bidi="ar-IQ"/>
        </w:rPr>
        <w:t>ّ</w:t>
      </w:r>
      <w:r w:rsidR="001321E9" w:rsidRPr="00FC79E5">
        <w:rPr>
          <w:rFonts w:hint="cs"/>
          <w:rtl/>
          <w:lang w:bidi="ar-IQ"/>
        </w:rPr>
        <w:t xml:space="preserve"> وجل: </w:t>
      </w:r>
      <w:r w:rsidR="001321E9" w:rsidRPr="00053AD2">
        <w:rPr>
          <w:rStyle w:val="libAlaemChar"/>
          <w:rFonts w:hint="cs"/>
          <w:rtl/>
        </w:rPr>
        <w:t>(</w:t>
      </w:r>
      <w:r w:rsidR="001321E9" w:rsidRPr="003722DC">
        <w:rPr>
          <w:rStyle w:val="libAieChar"/>
          <w:rtl/>
        </w:rPr>
        <w:t>إِنَّ اللَّهَ يُحِبُّ الَّذِينَ يُقَاتِلُونَ فِي سَبِيلِهِ صَفّاً كَأَنَّهُم بُنيَانٌ مَّرْصُوصٌ</w:t>
      </w:r>
      <w:r w:rsidR="001321E9" w:rsidRPr="00053AD2">
        <w:rPr>
          <w:rStyle w:val="libAlaemChar"/>
          <w:rFonts w:hint="cs"/>
          <w:rtl/>
        </w:rPr>
        <w:t>)</w:t>
      </w:r>
      <w:r w:rsidR="001321E9" w:rsidRPr="00FC79E5">
        <w:rPr>
          <w:rFonts w:hint="cs"/>
          <w:rtl/>
          <w:lang w:bidi="ar-IQ"/>
        </w:rPr>
        <w:t xml:space="preserve"> قال: قلت من هؤلاء؟</w:t>
      </w:r>
      <w:r w:rsidR="009468FF">
        <w:rPr>
          <w:rFonts w:hint="cs"/>
          <w:rtl/>
          <w:lang w:bidi="ar-IQ"/>
        </w:rPr>
        <w:t xml:space="preserve"> </w:t>
      </w:r>
      <w:r w:rsidR="001321E9" w:rsidRPr="00FC79E5">
        <w:rPr>
          <w:rFonts w:hint="cs"/>
          <w:rtl/>
          <w:lang w:bidi="ar-IQ"/>
        </w:rPr>
        <w:t>قال:</w:t>
      </w:r>
      <w:r w:rsidR="00674E3D">
        <w:rPr>
          <w:rFonts w:hint="cs"/>
          <w:rtl/>
          <w:lang w:bidi="ar-IQ"/>
        </w:rPr>
        <w:t xml:space="preserve"> عليّ بن أبي طالب </w:t>
      </w:r>
      <w:r w:rsidR="001321E9" w:rsidRPr="00FC79E5">
        <w:rPr>
          <w:rFonts w:hint="cs"/>
          <w:rtl/>
          <w:lang w:bidi="ar-IQ"/>
        </w:rPr>
        <w:t xml:space="preserve">وحمزة </w:t>
      </w:r>
      <w:r w:rsidR="00717B85">
        <w:rPr>
          <w:rFonts w:hint="cs"/>
          <w:rtl/>
          <w:lang w:bidi="ar-IQ"/>
        </w:rPr>
        <w:t>أ</w:t>
      </w:r>
      <w:r w:rsidR="001321E9" w:rsidRPr="00FC79E5">
        <w:rPr>
          <w:rFonts w:hint="cs"/>
          <w:rtl/>
          <w:lang w:bidi="ar-IQ"/>
        </w:rPr>
        <w:t>سد الله و</w:t>
      </w:r>
      <w:r w:rsidR="00717B85">
        <w:rPr>
          <w:rFonts w:hint="cs"/>
          <w:rtl/>
          <w:lang w:bidi="ar-IQ"/>
        </w:rPr>
        <w:t>أ</w:t>
      </w:r>
      <w:r w:rsidR="001321E9" w:rsidRPr="00FC79E5">
        <w:rPr>
          <w:rFonts w:hint="cs"/>
          <w:rtl/>
          <w:lang w:bidi="ar-IQ"/>
        </w:rPr>
        <w:t>سد رسوله وعبيدة بن الحارث.</w:t>
      </w:r>
    </w:p>
    <w:p w:rsidR="001321E9" w:rsidRPr="00FC79E5" w:rsidRDefault="00717B85" w:rsidP="009468FF">
      <w:pPr>
        <w:pStyle w:val="libNormal"/>
        <w:rPr>
          <w:rtl/>
          <w:lang w:bidi="ar-IQ"/>
        </w:rPr>
      </w:pPr>
      <w:r>
        <w:rPr>
          <w:rFonts w:hint="cs"/>
          <w:rtl/>
          <w:lang w:bidi="ar-IQ"/>
        </w:rPr>
        <w:t>أ</w:t>
      </w:r>
      <w:r w:rsidR="001321E9" w:rsidRPr="00FC79E5">
        <w:rPr>
          <w:rFonts w:hint="cs"/>
          <w:rtl/>
          <w:lang w:bidi="ar-IQ"/>
        </w:rPr>
        <w:t>ورد</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001321E9" w:rsidRPr="00FC79E5">
        <w:rPr>
          <w:rFonts w:hint="cs"/>
          <w:rtl/>
          <w:lang w:bidi="ar-IQ"/>
        </w:rPr>
        <w:t>الحديد في شرح نهج البلاغة</w:t>
      </w:r>
      <w:r w:rsidR="00854D62">
        <w:rPr>
          <w:rFonts w:hint="cs"/>
          <w:rtl/>
          <w:lang w:bidi="ar-IQ"/>
        </w:rPr>
        <w:t>:</w:t>
      </w:r>
      <w:r w:rsidR="001321E9" w:rsidRPr="00FC79E5">
        <w:rPr>
          <w:rFonts w:hint="cs"/>
          <w:rtl/>
          <w:lang w:bidi="ar-IQ"/>
        </w:rPr>
        <w:t xml:space="preserve"> المجلد الثاني</w:t>
      </w:r>
      <w:r w:rsidR="003C2E10">
        <w:rPr>
          <w:rFonts w:hint="cs"/>
          <w:rtl/>
          <w:lang w:bidi="ar-IQ"/>
        </w:rPr>
        <w:t xml:space="preserve"> ج </w:t>
      </w:r>
      <w:r w:rsidR="003C2E10" w:rsidRPr="00FC79E5">
        <w:rPr>
          <w:rFonts w:hint="cs"/>
          <w:rtl/>
          <w:lang w:bidi="ar-IQ"/>
        </w:rPr>
        <w:t>3</w:t>
      </w:r>
      <w:r w:rsidR="003C2E10">
        <w:rPr>
          <w:rFonts w:hint="cs"/>
          <w:rtl/>
          <w:lang w:bidi="ar-IQ"/>
        </w:rPr>
        <w:t xml:space="preserve"> ص </w:t>
      </w:r>
      <w:r w:rsidR="003C2E10" w:rsidRPr="00FC79E5">
        <w:rPr>
          <w:rFonts w:hint="cs"/>
          <w:rtl/>
          <w:lang w:bidi="ar-IQ"/>
        </w:rPr>
        <w:t>1</w:t>
      </w:r>
      <w:r w:rsidR="001321E9" w:rsidRPr="00FC79E5">
        <w:rPr>
          <w:rFonts w:hint="cs"/>
          <w:rtl/>
          <w:lang w:bidi="ar-IQ"/>
        </w:rPr>
        <w:t xml:space="preserve">82 </w:t>
      </w:r>
      <w:r w:rsidR="00762277">
        <w:rPr>
          <w:rFonts w:hint="cs"/>
          <w:rtl/>
          <w:lang w:bidi="ar-IQ"/>
        </w:rPr>
        <w:t xml:space="preserve">ط </w:t>
      </w:r>
      <w:r w:rsidR="001321E9" w:rsidRPr="00FC79E5">
        <w:rPr>
          <w:rFonts w:hint="cs"/>
          <w:rtl/>
          <w:lang w:bidi="ar-IQ"/>
        </w:rPr>
        <w:t>مؤسسة ال</w:t>
      </w:r>
      <w:r>
        <w:rPr>
          <w:rFonts w:hint="cs"/>
          <w:rtl/>
          <w:lang w:bidi="ar-IQ"/>
        </w:rPr>
        <w:t>أ</w:t>
      </w:r>
      <w:r w:rsidR="001321E9" w:rsidRPr="00FC79E5">
        <w:rPr>
          <w:rFonts w:hint="cs"/>
          <w:rtl/>
          <w:lang w:bidi="ar-IQ"/>
        </w:rPr>
        <w:t>علمي للمطبوعات- بيروت، قال:</w:t>
      </w:r>
      <w:r w:rsidR="009468FF">
        <w:rPr>
          <w:rFonts w:hint="cs"/>
          <w:rtl/>
          <w:lang w:bidi="ar-IQ"/>
        </w:rPr>
        <w:t xml:space="preserve"> </w:t>
      </w:r>
      <w:r w:rsidR="001321E9" w:rsidRPr="00FC79E5">
        <w:rPr>
          <w:rFonts w:hint="cs"/>
          <w:rtl/>
          <w:lang w:bidi="ar-IQ"/>
        </w:rPr>
        <w:t>السخاء من باب الشجاعة، والشجاعة من باب السخاء، ل</w:t>
      </w:r>
      <w:r>
        <w:rPr>
          <w:rFonts w:hint="cs"/>
          <w:rtl/>
          <w:lang w:bidi="ar-IQ"/>
        </w:rPr>
        <w:t>أ</w:t>
      </w:r>
      <w:r w:rsidR="001321E9" w:rsidRPr="00FC79E5">
        <w:rPr>
          <w:rFonts w:hint="cs"/>
          <w:rtl/>
          <w:lang w:bidi="ar-IQ"/>
        </w:rPr>
        <w:t>ن</w:t>
      </w:r>
      <w:r>
        <w:rPr>
          <w:rFonts w:hint="cs"/>
          <w:rtl/>
          <w:lang w:bidi="ar-IQ"/>
        </w:rPr>
        <w:t>َّ</w:t>
      </w:r>
      <w:r w:rsidR="001321E9" w:rsidRPr="00FC79E5">
        <w:rPr>
          <w:rFonts w:hint="cs"/>
          <w:rtl/>
          <w:lang w:bidi="ar-IQ"/>
        </w:rPr>
        <w:t xml:space="preserve"> الشجاعة </w:t>
      </w:r>
      <w:r>
        <w:rPr>
          <w:rFonts w:hint="cs"/>
          <w:rtl/>
          <w:lang w:bidi="ar-IQ"/>
        </w:rPr>
        <w:t>إ</w:t>
      </w:r>
      <w:r w:rsidR="001321E9" w:rsidRPr="00FC79E5">
        <w:rPr>
          <w:rFonts w:hint="cs"/>
          <w:rtl/>
          <w:lang w:bidi="ar-IQ"/>
        </w:rPr>
        <w:t xml:space="preserve">نفاق العمر وبذله فكانت سخاء، والسخاء </w:t>
      </w:r>
      <w:r>
        <w:rPr>
          <w:rFonts w:hint="cs"/>
          <w:rtl/>
          <w:lang w:bidi="ar-IQ"/>
        </w:rPr>
        <w:t>إ</w:t>
      </w:r>
      <w:r w:rsidR="001321E9" w:rsidRPr="00FC79E5">
        <w:rPr>
          <w:rFonts w:hint="cs"/>
          <w:rtl/>
          <w:lang w:bidi="ar-IQ"/>
        </w:rPr>
        <w:t xml:space="preserve">قدم على </w:t>
      </w:r>
      <w:r>
        <w:rPr>
          <w:rFonts w:hint="cs"/>
          <w:rtl/>
          <w:lang w:bidi="ar-IQ"/>
        </w:rPr>
        <w:t>إ</w:t>
      </w:r>
      <w:r w:rsidR="001321E9" w:rsidRPr="00FC79E5">
        <w:rPr>
          <w:rFonts w:hint="cs"/>
          <w:rtl/>
          <w:lang w:bidi="ar-IQ"/>
        </w:rPr>
        <w:t>تلاف ما هو عديل المهجة، فكان شجاعة.</w:t>
      </w:r>
    </w:p>
    <w:p w:rsidR="001321E9" w:rsidRDefault="00717B85" w:rsidP="00406F39">
      <w:pPr>
        <w:pStyle w:val="libNormal"/>
        <w:rPr>
          <w:rtl/>
          <w:lang w:bidi="ar-IQ"/>
        </w:rPr>
      </w:pPr>
      <w:r>
        <w:rPr>
          <w:rFonts w:hint="cs"/>
          <w:rtl/>
          <w:lang w:bidi="ar-IQ"/>
        </w:rPr>
        <w:t>أ</w:t>
      </w:r>
      <w:r w:rsidR="001321E9" w:rsidRPr="00FC79E5">
        <w:rPr>
          <w:rFonts w:hint="cs"/>
          <w:rtl/>
          <w:lang w:bidi="ar-IQ"/>
        </w:rPr>
        <w:t>بو تم</w:t>
      </w:r>
      <w:r w:rsidR="004B15EB">
        <w:rPr>
          <w:rFonts w:hint="cs"/>
          <w:rtl/>
          <w:lang w:bidi="ar-IQ"/>
        </w:rPr>
        <w:t>ّ</w:t>
      </w:r>
      <w:r w:rsidR="001321E9" w:rsidRPr="00FC79E5">
        <w:rPr>
          <w:rFonts w:hint="cs"/>
          <w:rtl/>
          <w:lang w:bidi="ar-IQ"/>
        </w:rPr>
        <w:t>ام في تفضيل الشجاعة على السخاء:</w:t>
      </w:r>
    </w:p>
    <w:tbl>
      <w:tblPr>
        <w:tblStyle w:val="TableGrid"/>
        <w:bidiVisual/>
        <w:tblW w:w="4562" w:type="pct"/>
        <w:tblInd w:w="384" w:type="dxa"/>
        <w:tblLook w:val="01E0" w:firstRow="1" w:lastRow="1" w:firstColumn="1" w:lastColumn="1" w:noHBand="0" w:noVBand="0"/>
      </w:tblPr>
      <w:tblGrid>
        <w:gridCol w:w="3740"/>
        <w:gridCol w:w="276"/>
        <w:gridCol w:w="3703"/>
      </w:tblGrid>
      <w:tr w:rsidR="003722DC" w:rsidTr="00B36CB1">
        <w:trPr>
          <w:trHeight w:val="350"/>
        </w:trPr>
        <w:tc>
          <w:tcPr>
            <w:tcW w:w="3920" w:type="dxa"/>
            <w:shd w:val="clear" w:color="auto" w:fill="auto"/>
          </w:tcPr>
          <w:p w:rsidR="003722DC" w:rsidRDefault="003722DC" w:rsidP="00C5584C">
            <w:pPr>
              <w:pStyle w:val="libPoem"/>
            </w:pPr>
            <w:r w:rsidRPr="003722DC">
              <w:rPr>
                <w:rFonts w:hint="cs"/>
                <w:rtl/>
                <w:lang w:bidi="ar-IQ"/>
              </w:rPr>
              <w:t>كم بين قوم</w:t>
            </w:r>
            <w:r w:rsidR="003C5665">
              <w:rPr>
                <w:rFonts w:hint="cs"/>
                <w:rtl/>
                <w:lang w:bidi="ar-IQ"/>
              </w:rPr>
              <w:t>ٍ</w:t>
            </w:r>
            <w:r w:rsidRPr="003722DC">
              <w:rPr>
                <w:rFonts w:hint="cs"/>
                <w:rtl/>
                <w:lang w:bidi="ar-IQ"/>
              </w:rPr>
              <w:t xml:space="preserve"> </w:t>
            </w:r>
            <w:r w:rsidR="003170C1">
              <w:rPr>
                <w:rFonts w:hint="cs"/>
                <w:rtl/>
                <w:lang w:bidi="ar-IQ"/>
              </w:rPr>
              <w:t>إ</w:t>
            </w:r>
            <w:r w:rsidRPr="003722DC">
              <w:rPr>
                <w:rFonts w:hint="cs"/>
                <w:rtl/>
                <w:lang w:bidi="ar-IQ"/>
              </w:rPr>
              <w:t>ن</w:t>
            </w:r>
            <w:r w:rsidR="003170C1">
              <w:rPr>
                <w:rFonts w:hint="cs"/>
                <w:rtl/>
                <w:lang w:bidi="ar-IQ"/>
              </w:rPr>
              <w:t>َّ</w:t>
            </w:r>
            <w:r w:rsidRPr="003722DC">
              <w:rPr>
                <w:rFonts w:hint="cs"/>
                <w:rtl/>
                <w:lang w:bidi="ar-IQ"/>
              </w:rPr>
              <w:t>ما ن</w:t>
            </w:r>
            <w:r w:rsidR="003C5665">
              <w:rPr>
                <w:rFonts w:hint="cs"/>
                <w:rtl/>
                <w:lang w:bidi="ar-IQ"/>
              </w:rPr>
              <w:t>َ</w:t>
            </w:r>
            <w:r w:rsidRPr="003722DC">
              <w:rPr>
                <w:rFonts w:hint="cs"/>
                <w:rtl/>
                <w:lang w:bidi="ar-IQ"/>
              </w:rPr>
              <w:t>فقاتهم</w:t>
            </w:r>
            <w:r w:rsidRPr="00725071">
              <w:rPr>
                <w:rStyle w:val="libPoemTiniChar0"/>
                <w:rtl/>
              </w:rPr>
              <w:br/>
              <w:t> </w:t>
            </w:r>
          </w:p>
        </w:tc>
        <w:tc>
          <w:tcPr>
            <w:tcW w:w="279" w:type="dxa"/>
            <w:shd w:val="clear" w:color="auto" w:fill="auto"/>
          </w:tcPr>
          <w:p w:rsidR="003722DC" w:rsidRDefault="003722DC" w:rsidP="00C5584C">
            <w:pPr>
              <w:pStyle w:val="libPoem"/>
              <w:rPr>
                <w:rtl/>
              </w:rPr>
            </w:pPr>
          </w:p>
        </w:tc>
        <w:tc>
          <w:tcPr>
            <w:tcW w:w="3881" w:type="dxa"/>
            <w:shd w:val="clear" w:color="auto" w:fill="auto"/>
          </w:tcPr>
          <w:p w:rsidR="003722DC" w:rsidRDefault="003722DC" w:rsidP="00C5584C">
            <w:pPr>
              <w:pStyle w:val="libPoem"/>
            </w:pPr>
            <w:r w:rsidRPr="003722DC">
              <w:rPr>
                <w:rFonts w:hint="cs"/>
                <w:rtl/>
                <w:lang w:bidi="ar-IQ"/>
              </w:rPr>
              <w:t>مالٌ وقوم</w:t>
            </w:r>
            <w:r w:rsidR="003C5665">
              <w:rPr>
                <w:rFonts w:hint="cs"/>
                <w:rtl/>
                <w:lang w:bidi="ar-IQ"/>
              </w:rPr>
              <w:t>ٍ</w:t>
            </w:r>
            <w:r w:rsidRPr="003722DC">
              <w:rPr>
                <w:rFonts w:hint="cs"/>
                <w:rtl/>
                <w:lang w:bidi="ar-IQ"/>
              </w:rPr>
              <w:t xml:space="preserve"> ي</w:t>
            </w:r>
            <w:r w:rsidR="003C5665">
              <w:rPr>
                <w:rFonts w:hint="cs"/>
                <w:rtl/>
                <w:lang w:bidi="ar-IQ"/>
              </w:rPr>
              <w:t>ُ</w:t>
            </w:r>
            <w:r w:rsidRPr="003722DC">
              <w:rPr>
                <w:rFonts w:hint="cs"/>
                <w:rtl/>
                <w:lang w:bidi="ar-IQ"/>
              </w:rPr>
              <w:t>نفقون ن</w:t>
            </w:r>
            <w:r w:rsidR="003C5665">
              <w:rPr>
                <w:rFonts w:hint="cs"/>
                <w:rtl/>
                <w:lang w:bidi="ar-IQ"/>
              </w:rPr>
              <w:t>ُ</w:t>
            </w:r>
            <w:r w:rsidRPr="003722DC">
              <w:rPr>
                <w:rFonts w:hint="cs"/>
                <w:rtl/>
                <w:lang w:bidi="ar-IQ"/>
              </w:rPr>
              <w:t>فوسا</w:t>
            </w:r>
            <w:r w:rsidRPr="00725071">
              <w:rPr>
                <w:rStyle w:val="libPoemTiniChar0"/>
                <w:rtl/>
              </w:rPr>
              <w:br/>
              <w:t> </w:t>
            </w:r>
          </w:p>
        </w:tc>
      </w:tr>
    </w:tbl>
    <w:p w:rsidR="003722DC" w:rsidRDefault="001321E9" w:rsidP="003722DC">
      <w:pPr>
        <w:pStyle w:val="libNormal"/>
        <w:rPr>
          <w:rtl/>
          <w:lang w:bidi="ar-IQ"/>
        </w:rPr>
      </w:pPr>
      <w:r w:rsidRPr="00FC79E5">
        <w:rPr>
          <w:rFonts w:hint="cs"/>
          <w:rtl/>
          <w:lang w:bidi="ar-IQ"/>
        </w:rPr>
        <w:t>قيل لشيخنا</w:t>
      </w:r>
      <w:r w:rsidR="0086215F">
        <w:rPr>
          <w:rFonts w:hint="cs"/>
          <w:rtl/>
          <w:lang w:bidi="ar-IQ"/>
        </w:rPr>
        <w:t xml:space="preserve"> أبي </w:t>
      </w:r>
      <w:r w:rsidRPr="00FC79E5">
        <w:rPr>
          <w:rFonts w:hint="cs"/>
          <w:rtl/>
          <w:lang w:bidi="ar-IQ"/>
        </w:rPr>
        <w:t xml:space="preserve">عبد الله البصري رحمه الله تعالى: </w:t>
      </w:r>
      <w:r w:rsidR="00717B85">
        <w:rPr>
          <w:rFonts w:hint="cs"/>
          <w:rtl/>
          <w:lang w:bidi="ar-IQ"/>
        </w:rPr>
        <w:t>أ</w:t>
      </w:r>
      <w:r w:rsidRPr="00FC79E5">
        <w:rPr>
          <w:rFonts w:hint="cs"/>
          <w:rtl/>
          <w:lang w:bidi="ar-IQ"/>
        </w:rPr>
        <w:t>تجد في النصوص ما يدل على تفضيل علي</w:t>
      </w:r>
      <w:r w:rsidR="00DB449B">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بمعنى كثرة الثواب لا بمعنى كثرة مناقبه، ف</w:t>
      </w:r>
      <w:r w:rsidR="00DB449B">
        <w:rPr>
          <w:rFonts w:hint="cs"/>
          <w:rtl/>
          <w:lang w:bidi="ar-IQ"/>
        </w:rPr>
        <w:t>إ</w:t>
      </w:r>
      <w:r w:rsidRPr="00FC79E5">
        <w:rPr>
          <w:rFonts w:hint="cs"/>
          <w:rtl/>
          <w:lang w:bidi="ar-IQ"/>
        </w:rPr>
        <w:t>ن</w:t>
      </w:r>
      <w:r w:rsidR="00DB449B">
        <w:rPr>
          <w:rFonts w:hint="cs"/>
          <w:rtl/>
          <w:lang w:bidi="ar-IQ"/>
        </w:rPr>
        <w:t>َّ</w:t>
      </w:r>
      <w:r w:rsidRPr="00FC79E5">
        <w:rPr>
          <w:rFonts w:hint="cs"/>
          <w:rtl/>
          <w:lang w:bidi="ar-IQ"/>
        </w:rPr>
        <w:t xml:space="preserve"> ذاك </w:t>
      </w:r>
      <w:r w:rsidR="00DB449B">
        <w:rPr>
          <w:rFonts w:hint="cs"/>
          <w:rtl/>
          <w:lang w:bidi="ar-IQ"/>
        </w:rPr>
        <w:t>أ</w:t>
      </w:r>
      <w:r w:rsidRPr="00FC79E5">
        <w:rPr>
          <w:rFonts w:hint="cs"/>
          <w:rtl/>
          <w:lang w:bidi="ar-IQ"/>
        </w:rPr>
        <w:t>مر</w:t>
      </w:r>
      <w:r w:rsidR="00DB449B">
        <w:rPr>
          <w:rFonts w:hint="cs"/>
          <w:rtl/>
          <w:lang w:bidi="ar-IQ"/>
        </w:rPr>
        <w:t>ٌ</w:t>
      </w:r>
      <w:r w:rsidRPr="00FC79E5">
        <w:rPr>
          <w:rFonts w:hint="cs"/>
          <w:rtl/>
          <w:lang w:bidi="ar-IQ"/>
        </w:rPr>
        <w:t xml:space="preserve"> مفروغ منه؟ فذكر حديث الطائر المشوي، و</w:t>
      </w:r>
      <w:r w:rsidR="00DB449B">
        <w:rPr>
          <w:rFonts w:hint="cs"/>
          <w:rtl/>
          <w:lang w:bidi="ar-IQ"/>
        </w:rPr>
        <w:t>أ</w:t>
      </w:r>
      <w:r w:rsidRPr="00FC79E5">
        <w:rPr>
          <w:rFonts w:hint="cs"/>
          <w:rtl/>
          <w:lang w:bidi="ar-IQ"/>
        </w:rPr>
        <w:t>ن</w:t>
      </w:r>
      <w:r w:rsidR="00DB449B">
        <w:rPr>
          <w:rFonts w:hint="cs"/>
          <w:rtl/>
          <w:lang w:bidi="ar-IQ"/>
        </w:rPr>
        <w:t>ّ</w:t>
      </w:r>
      <w:r w:rsidRPr="00FC79E5">
        <w:rPr>
          <w:rFonts w:hint="cs"/>
          <w:rtl/>
          <w:lang w:bidi="ar-IQ"/>
        </w:rPr>
        <w:t xml:space="preserve"> المحب</w:t>
      </w:r>
      <w:r w:rsidR="00DB449B">
        <w:rPr>
          <w:rFonts w:hint="cs"/>
          <w:rtl/>
          <w:lang w:bidi="ar-IQ"/>
        </w:rPr>
        <w:t>ّ</w:t>
      </w:r>
      <w:r w:rsidRPr="00FC79E5">
        <w:rPr>
          <w:rFonts w:hint="cs"/>
          <w:rtl/>
          <w:lang w:bidi="ar-IQ"/>
        </w:rPr>
        <w:t xml:space="preserve">ة من الله تعالى </w:t>
      </w:r>
      <w:r w:rsidR="00DB449B">
        <w:rPr>
          <w:rFonts w:hint="cs"/>
          <w:rtl/>
          <w:lang w:bidi="ar-IQ"/>
        </w:rPr>
        <w:t>إ</w:t>
      </w:r>
      <w:r w:rsidRPr="00FC79E5">
        <w:rPr>
          <w:rFonts w:hint="cs"/>
          <w:rtl/>
          <w:lang w:bidi="ar-IQ"/>
        </w:rPr>
        <w:t>رادة الثواب فقيل له: قد سبقك الشيخ</w:t>
      </w:r>
      <w:r w:rsidR="0007120A">
        <w:rPr>
          <w:rFonts w:hint="cs"/>
          <w:rtl/>
          <w:lang w:bidi="ar-IQ"/>
        </w:rPr>
        <w:t xml:space="preserve"> أبو </w:t>
      </w:r>
      <w:r w:rsidRPr="00FC79E5">
        <w:rPr>
          <w:rFonts w:hint="cs"/>
          <w:rtl/>
          <w:lang w:bidi="ar-IQ"/>
        </w:rPr>
        <w:t>علي رحمه الله تعالى</w:t>
      </w:r>
      <w:r w:rsidR="009E53C7">
        <w:rPr>
          <w:rFonts w:hint="cs"/>
          <w:rtl/>
          <w:lang w:bidi="ar-IQ"/>
        </w:rPr>
        <w:t xml:space="preserve"> إلى </w:t>
      </w:r>
      <w:r w:rsidRPr="00FC79E5">
        <w:rPr>
          <w:rFonts w:hint="cs"/>
          <w:rtl/>
          <w:lang w:bidi="ar-IQ"/>
        </w:rPr>
        <w:t xml:space="preserve">هذا، فهل تجد غير ذلك؟ </w:t>
      </w:r>
    </w:p>
    <w:p w:rsidR="001321E9" w:rsidRPr="00FC79E5" w:rsidRDefault="001321E9" w:rsidP="003722DC">
      <w:pPr>
        <w:pStyle w:val="libNormal"/>
        <w:rPr>
          <w:rtl/>
          <w:lang w:bidi="ar-IQ"/>
        </w:rPr>
      </w:pPr>
      <w:r w:rsidRPr="00FC79E5">
        <w:rPr>
          <w:rFonts w:hint="cs"/>
          <w:rtl/>
          <w:lang w:bidi="ar-IQ"/>
        </w:rPr>
        <w:t xml:space="preserve">قال: نعم قول الله تعالى: </w:t>
      </w:r>
      <w:r w:rsidRPr="00053AD2">
        <w:rPr>
          <w:rStyle w:val="libAlaemChar"/>
          <w:rFonts w:hint="cs"/>
          <w:rtl/>
        </w:rPr>
        <w:t>(</w:t>
      </w:r>
      <w:r w:rsidRPr="003722DC">
        <w:rPr>
          <w:rStyle w:val="libAieChar"/>
          <w:rtl/>
        </w:rPr>
        <w:t>إِنَّ اللَّهَ يُحِبُّ الَّذِينَ يُقَاتِلُونَ فِي سَبِيلِهِ صَفّاً كَأَنَّهُم بُنيَانٌ مَّرْصُوصٌ</w:t>
      </w:r>
      <w:r w:rsidRPr="00053AD2">
        <w:rPr>
          <w:rStyle w:val="libAlaemChar"/>
          <w:rFonts w:hint="cs"/>
          <w:rtl/>
        </w:rPr>
        <w:t>)</w:t>
      </w:r>
      <w:r w:rsidRPr="00FC79E5">
        <w:rPr>
          <w:rFonts w:hint="cs"/>
          <w:rtl/>
          <w:lang w:bidi="ar-IQ"/>
        </w:rPr>
        <w:t xml:space="preserve"> فاذا كان </w:t>
      </w:r>
      <w:r w:rsidR="00DB449B">
        <w:rPr>
          <w:rFonts w:hint="cs"/>
          <w:rtl/>
          <w:lang w:bidi="ar-IQ"/>
        </w:rPr>
        <w:t>أ</w:t>
      </w:r>
      <w:r w:rsidRPr="00FC79E5">
        <w:rPr>
          <w:rFonts w:hint="cs"/>
          <w:rtl/>
          <w:lang w:bidi="ar-IQ"/>
        </w:rPr>
        <w:t>صل المحب</w:t>
      </w:r>
      <w:r w:rsidR="00DB449B">
        <w:rPr>
          <w:rFonts w:hint="cs"/>
          <w:rtl/>
          <w:lang w:bidi="ar-IQ"/>
        </w:rPr>
        <w:t>ّ</w:t>
      </w:r>
      <w:r w:rsidRPr="00FC79E5">
        <w:rPr>
          <w:rFonts w:hint="cs"/>
          <w:rtl/>
          <w:lang w:bidi="ar-IQ"/>
        </w:rPr>
        <w:t>ة لمن ثبت كثبوت الب</w:t>
      </w:r>
      <w:r w:rsidR="003170C1">
        <w:rPr>
          <w:rFonts w:hint="cs"/>
          <w:rtl/>
          <w:lang w:bidi="ar-IQ"/>
        </w:rPr>
        <w:t>ن</w:t>
      </w:r>
      <w:r w:rsidRPr="00FC79E5">
        <w:rPr>
          <w:rFonts w:hint="cs"/>
          <w:rtl/>
          <w:lang w:bidi="ar-IQ"/>
        </w:rPr>
        <w:t>يان المرصوص، فكل من زاد ثباته زادت المحب</w:t>
      </w:r>
      <w:r w:rsidR="00DB449B">
        <w:rPr>
          <w:rFonts w:hint="cs"/>
          <w:rtl/>
          <w:lang w:bidi="ar-IQ"/>
        </w:rPr>
        <w:t>ّ</w:t>
      </w:r>
      <w:r w:rsidRPr="00FC79E5">
        <w:rPr>
          <w:rFonts w:hint="cs"/>
          <w:rtl/>
          <w:lang w:bidi="ar-IQ"/>
        </w:rPr>
        <w:t xml:space="preserve">ة له، ومعلوم </w:t>
      </w:r>
      <w:r w:rsidR="00DB449B">
        <w:rPr>
          <w:rFonts w:hint="cs"/>
          <w:rtl/>
          <w:lang w:bidi="ar-IQ"/>
        </w:rPr>
        <w:t>أ</w:t>
      </w:r>
      <w:r w:rsidRPr="00FC79E5">
        <w:rPr>
          <w:rFonts w:hint="cs"/>
          <w:rtl/>
          <w:lang w:bidi="ar-IQ"/>
        </w:rPr>
        <w:t>ن</w:t>
      </w:r>
      <w:r w:rsidR="00DB449B">
        <w:rPr>
          <w:rFonts w:hint="cs"/>
          <w:rtl/>
          <w:lang w:bidi="ar-IQ"/>
        </w:rPr>
        <w:t>ّ</w:t>
      </w:r>
      <w:r w:rsidRPr="00FC79E5">
        <w:rPr>
          <w:rFonts w:hint="cs"/>
          <w:rtl/>
          <w:lang w:bidi="ar-IQ"/>
        </w:rPr>
        <w:t xml:space="preserve"> علي</w:t>
      </w:r>
      <w:r w:rsidR="00DB449B">
        <w:rPr>
          <w:rFonts w:hint="cs"/>
          <w:rtl/>
          <w:lang w:bidi="ar-IQ"/>
        </w:rPr>
        <w:t>ّ</w:t>
      </w:r>
      <w:r w:rsidRPr="00FC79E5">
        <w:rPr>
          <w:rFonts w:hint="cs"/>
          <w:rtl/>
          <w:lang w:bidi="ar-IQ"/>
        </w:rPr>
        <w:t xml:space="preserve">ا </w:t>
      </w:r>
      <w:r w:rsidR="00C13FE9" w:rsidRPr="00C13FE9">
        <w:rPr>
          <w:rStyle w:val="libAlaemChar"/>
          <w:rFonts w:hint="cs"/>
          <w:rtl/>
        </w:rPr>
        <w:t>عليه‌السلام</w:t>
      </w:r>
      <w:r w:rsidRPr="00FC79E5">
        <w:rPr>
          <w:rFonts w:hint="cs"/>
          <w:rtl/>
          <w:lang w:bidi="ar-IQ"/>
        </w:rPr>
        <w:t xml:space="preserve"> ما فر</w:t>
      </w:r>
      <w:r w:rsidR="00DB449B">
        <w:rPr>
          <w:rFonts w:hint="cs"/>
          <w:rtl/>
          <w:lang w:bidi="ar-IQ"/>
        </w:rPr>
        <w:t>َّ</w:t>
      </w:r>
      <w:r w:rsidRPr="00FC79E5">
        <w:rPr>
          <w:rFonts w:hint="cs"/>
          <w:rtl/>
          <w:lang w:bidi="ar-IQ"/>
        </w:rPr>
        <w:t xml:space="preserve"> في زحف قط</w:t>
      </w:r>
      <w:r w:rsidR="00DB449B">
        <w:rPr>
          <w:rFonts w:hint="cs"/>
          <w:rtl/>
          <w:lang w:bidi="ar-IQ"/>
        </w:rPr>
        <w:t>ُّ</w:t>
      </w:r>
      <w:r w:rsidRPr="00FC79E5">
        <w:rPr>
          <w:rFonts w:hint="cs"/>
          <w:rtl/>
          <w:lang w:bidi="ar-IQ"/>
        </w:rPr>
        <w:t>، وفر</w:t>
      </w:r>
      <w:r w:rsidR="00DB449B">
        <w:rPr>
          <w:rFonts w:hint="cs"/>
          <w:rtl/>
          <w:lang w:bidi="ar-IQ"/>
        </w:rPr>
        <w:t>َّ</w:t>
      </w:r>
      <w:r w:rsidRPr="00FC79E5">
        <w:rPr>
          <w:rFonts w:hint="cs"/>
          <w:rtl/>
          <w:lang w:bidi="ar-IQ"/>
        </w:rPr>
        <w:t xml:space="preserve"> غيره في غير موطن.</w:t>
      </w:r>
    </w:p>
    <w:p w:rsidR="00563ED3" w:rsidRDefault="001321E9" w:rsidP="00563ED3">
      <w:pPr>
        <w:pStyle w:val="libNormal"/>
        <w:rPr>
          <w:rtl/>
          <w:lang w:bidi="ar-IQ"/>
        </w:rPr>
      </w:pPr>
      <w:r w:rsidRPr="008F05A2">
        <w:rPr>
          <w:rFonts w:hint="cs"/>
          <w:rtl/>
          <w:lang w:bidi="ar-IQ"/>
        </w:rPr>
        <w:t>و</w:t>
      </w:r>
      <w:r w:rsidR="00DB449B" w:rsidRPr="008F05A2">
        <w:rPr>
          <w:rFonts w:hint="cs"/>
          <w:rtl/>
          <w:lang w:bidi="ar-IQ"/>
        </w:rPr>
        <w:t>أ</w:t>
      </w:r>
      <w:r w:rsidRPr="008F05A2">
        <w:rPr>
          <w:rFonts w:hint="cs"/>
          <w:rtl/>
          <w:lang w:bidi="ar-IQ"/>
        </w:rPr>
        <w:t>ورد</w:t>
      </w:r>
      <w:r w:rsidR="00802232" w:rsidRPr="008F05A2">
        <w:rPr>
          <w:rFonts w:hint="cs"/>
          <w:rtl/>
          <w:lang w:bidi="ar-IQ"/>
        </w:rPr>
        <w:t xml:space="preserve"> </w:t>
      </w:r>
      <w:r w:rsidR="0034003F">
        <w:rPr>
          <w:rFonts w:hint="cs"/>
          <w:rtl/>
          <w:lang w:bidi="ar-IQ"/>
        </w:rPr>
        <w:t>ابن</w:t>
      </w:r>
      <w:r w:rsidR="00802232" w:rsidRPr="008F05A2">
        <w:rPr>
          <w:rFonts w:hint="cs"/>
          <w:rtl/>
          <w:lang w:bidi="ar-IQ"/>
        </w:rPr>
        <w:t xml:space="preserve"> </w:t>
      </w:r>
      <w:r w:rsidR="0086215F" w:rsidRPr="008F05A2">
        <w:rPr>
          <w:rFonts w:hint="cs"/>
          <w:rtl/>
          <w:lang w:bidi="ar-IQ"/>
        </w:rPr>
        <w:t xml:space="preserve">أبي </w:t>
      </w:r>
      <w:r w:rsidRPr="008F05A2">
        <w:rPr>
          <w:rFonts w:hint="cs"/>
          <w:rtl/>
          <w:lang w:bidi="ar-IQ"/>
        </w:rPr>
        <w:t>الحديد في شرح نهج البلاغة</w:t>
      </w:r>
      <w:r w:rsidR="00854D62">
        <w:rPr>
          <w:rFonts w:hint="cs"/>
          <w:rtl/>
          <w:lang w:bidi="ar-IQ"/>
        </w:rPr>
        <w:t>:</w:t>
      </w:r>
      <w:r w:rsidRPr="008F05A2">
        <w:rPr>
          <w:rFonts w:hint="cs"/>
          <w:rtl/>
          <w:lang w:bidi="ar-IQ"/>
        </w:rPr>
        <w:t xml:space="preserve"> المجلد الرابع الجزء الثالث عشر</w:t>
      </w:r>
      <w:r w:rsidR="003C2E10">
        <w:rPr>
          <w:rFonts w:hint="cs"/>
          <w:rtl/>
          <w:lang w:bidi="ar-IQ"/>
        </w:rPr>
        <w:t xml:space="preserve"> ص </w:t>
      </w:r>
      <w:r w:rsidR="003C2E10" w:rsidRPr="008F05A2">
        <w:rPr>
          <w:rFonts w:hint="cs"/>
          <w:rtl/>
          <w:lang w:bidi="ar-IQ"/>
        </w:rPr>
        <w:t>1</w:t>
      </w:r>
      <w:r w:rsidRPr="008F05A2">
        <w:rPr>
          <w:rFonts w:hint="cs"/>
          <w:rtl/>
          <w:lang w:bidi="ar-IQ"/>
        </w:rPr>
        <w:t>94 في رد</w:t>
      </w:r>
      <w:r w:rsidR="008F05A2">
        <w:rPr>
          <w:rFonts w:hint="cs"/>
          <w:rtl/>
        </w:rPr>
        <w:t>ّ</w:t>
      </w:r>
      <w:r w:rsidRPr="008F05A2">
        <w:rPr>
          <w:rFonts w:hint="cs"/>
          <w:rtl/>
          <w:lang w:bidi="ar-IQ"/>
        </w:rPr>
        <w:t>ه على ما يقول الجاحظ في مفاضلة</w:t>
      </w:r>
      <w:r w:rsidR="0086215F" w:rsidRPr="008F05A2">
        <w:rPr>
          <w:rFonts w:hint="cs"/>
          <w:rtl/>
          <w:lang w:bidi="ar-IQ"/>
        </w:rPr>
        <w:t xml:space="preserve"> أبي </w:t>
      </w:r>
      <w:r w:rsidRPr="008F05A2">
        <w:rPr>
          <w:rFonts w:hint="cs"/>
          <w:rtl/>
          <w:lang w:bidi="ar-IQ"/>
        </w:rPr>
        <w:t>بكر على</w:t>
      </w:r>
      <w:r w:rsidR="005E2585" w:rsidRPr="008F05A2">
        <w:rPr>
          <w:rFonts w:hint="cs"/>
          <w:rtl/>
          <w:lang w:bidi="ar-IQ"/>
        </w:rPr>
        <w:t xml:space="preserve"> أمير </w:t>
      </w:r>
      <w:r w:rsidRPr="008F05A2">
        <w:rPr>
          <w:rFonts w:hint="cs"/>
          <w:rtl/>
          <w:lang w:bidi="ar-IQ"/>
        </w:rPr>
        <w:t>المؤمنين</w:t>
      </w:r>
      <w:r w:rsidR="00674E3D">
        <w:rPr>
          <w:rFonts w:hint="cs"/>
          <w:rtl/>
          <w:lang w:bidi="ar-IQ"/>
        </w:rPr>
        <w:t xml:space="preserve"> عليّ بن أبي طالب </w:t>
      </w:r>
      <w:r w:rsidR="00C13FE9" w:rsidRPr="00C13FE9">
        <w:rPr>
          <w:rStyle w:val="libAlaemChar"/>
          <w:rFonts w:hint="cs"/>
          <w:rtl/>
        </w:rPr>
        <w:t>عليه‌السلام</w:t>
      </w:r>
      <w:r w:rsidRPr="008F05A2">
        <w:rPr>
          <w:rFonts w:hint="cs"/>
          <w:rtl/>
          <w:lang w:bidi="ar-IQ"/>
        </w:rPr>
        <w:t>، فيقول في بعض ما رد</w:t>
      </w:r>
      <w:r w:rsidR="008F05A2">
        <w:rPr>
          <w:rFonts w:hint="cs"/>
          <w:rtl/>
          <w:lang w:bidi="ar-IQ"/>
        </w:rPr>
        <w:t>َّ</w:t>
      </w:r>
      <w:r w:rsidRPr="008F05A2">
        <w:rPr>
          <w:rFonts w:hint="cs"/>
          <w:rtl/>
          <w:lang w:bidi="ar-IQ"/>
        </w:rPr>
        <w:t xml:space="preserve"> على الجاحظ،</w:t>
      </w:r>
      <w:r w:rsidR="0007120A" w:rsidRPr="008F05A2">
        <w:rPr>
          <w:rFonts w:hint="cs"/>
          <w:rtl/>
          <w:lang w:bidi="ar-IQ"/>
        </w:rPr>
        <w:t xml:space="preserve"> أبو </w:t>
      </w:r>
      <w:r w:rsidRPr="008F05A2">
        <w:rPr>
          <w:rFonts w:hint="cs"/>
          <w:rtl/>
          <w:lang w:bidi="ar-IQ"/>
        </w:rPr>
        <w:t>جعفر ال</w:t>
      </w:r>
      <w:r w:rsidR="008F05A2">
        <w:rPr>
          <w:rFonts w:hint="cs"/>
          <w:rtl/>
          <w:lang w:bidi="ar-IQ"/>
        </w:rPr>
        <w:t>إ</w:t>
      </w:r>
      <w:r w:rsidRPr="008F05A2">
        <w:rPr>
          <w:rFonts w:hint="cs"/>
          <w:rtl/>
          <w:lang w:bidi="ar-IQ"/>
        </w:rPr>
        <w:t>سكافي وكيف يقول الجاحظ: لا فضيلة لمباشرة الحرب ولقاء ال</w:t>
      </w:r>
      <w:r w:rsidR="008F05A2">
        <w:rPr>
          <w:rFonts w:hint="cs"/>
          <w:rtl/>
          <w:lang w:bidi="ar-IQ"/>
        </w:rPr>
        <w:t>أ</w:t>
      </w:r>
      <w:r w:rsidRPr="008F05A2">
        <w:rPr>
          <w:rFonts w:hint="cs"/>
          <w:rtl/>
          <w:lang w:bidi="ar-IQ"/>
        </w:rPr>
        <w:t>قران،</w:t>
      </w:r>
      <w:r w:rsidRPr="00FC79E5">
        <w:rPr>
          <w:rFonts w:hint="cs"/>
          <w:rtl/>
          <w:lang w:bidi="ar-IQ"/>
        </w:rPr>
        <w:t xml:space="preserve"> </w:t>
      </w:r>
      <w:r w:rsidR="008F05A2">
        <w:rPr>
          <w:rFonts w:hint="cs"/>
          <w:rtl/>
          <w:lang w:bidi="ar-IQ"/>
        </w:rPr>
        <w:t>و</w:t>
      </w:r>
      <w:r w:rsidRPr="00FC79E5">
        <w:rPr>
          <w:rFonts w:hint="cs"/>
          <w:rtl/>
          <w:lang w:bidi="ar-IQ"/>
        </w:rPr>
        <w:t xml:space="preserve">قتل </w:t>
      </w:r>
      <w:r w:rsidR="008F05A2">
        <w:rPr>
          <w:rFonts w:hint="cs"/>
          <w:rtl/>
          <w:lang w:bidi="ar-IQ"/>
        </w:rPr>
        <w:t>أ</w:t>
      </w:r>
      <w:r w:rsidRPr="00FC79E5">
        <w:rPr>
          <w:rFonts w:hint="cs"/>
          <w:rtl/>
          <w:lang w:bidi="ar-IQ"/>
        </w:rPr>
        <w:t>بطال الشرك، وهل قامت عم</w:t>
      </w:r>
      <w:r w:rsidR="008F05A2">
        <w:rPr>
          <w:rFonts w:hint="cs"/>
          <w:rtl/>
          <w:lang w:bidi="ar-IQ"/>
        </w:rPr>
        <w:t>َ</w:t>
      </w:r>
      <w:r w:rsidRPr="00FC79E5">
        <w:rPr>
          <w:rFonts w:hint="cs"/>
          <w:rtl/>
          <w:lang w:bidi="ar-IQ"/>
        </w:rPr>
        <w:t xml:space="preserve">د الاسلام </w:t>
      </w:r>
      <w:r w:rsidR="008F05A2">
        <w:rPr>
          <w:rFonts w:hint="cs"/>
          <w:rtl/>
          <w:lang w:bidi="ar-IQ"/>
        </w:rPr>
        <w:t>إ</w:t>
      </w:r>
      <w:r w:rsidRPr="00FC79E5">
        <w:rPr>
          <w:rFonts w:hint="cs"/>
          <w:rtl/>
          <w:lang w:bidi="ar-IQ"/>
        </w:rPr>
        <w:t>ل</w:t>
      </w:r>
      <w:r w:rsidR="008F05A2">
        <w:rPr>
          <w:rFonts w:hint="cs"/>
          <w:rtl/>
          <w:lang w:bidi="ar-IQ"/>
        </w:rPr>
        <w:t>ّ</w:t>
      </w:r>
      <w:r w:rsidRPr="00FC79E5">
        <w:rPr>
          <w:rFonts w:hint="cs"/>
          <w:rtl/>
          <w:lang w:bidi="ar-IQ"/>
        </w:rPr>
        <w:t>ا على ذلك وهل ثبت الدين واستقر</w:t>
      </w:r>
      <w:r w:rsidR="008F05A2">
        <w:rPr>
          <w:rFonts w:hint="cs"/>
          <w:rtl/>
          <w:lang w:bidi="ar-IQ"/>
        </w:rPr>
        <w:t>ّ</w:t>
      </w:r>
      <w:r w:rsidRPr="00FC79E5">
        <w:rPr>
          <w:rFonts w:hint="cs"/>
          <w:rtl/>
          <w:lang w:bidi="ar-IQ"/>
        </w:rPr>
        <w:t xml:space="preserve"> </w:t>
      </w:r>
      <w:r w:rsidR="008F05A2">
        <w:rPr>
          <w:rFonts w:hint="cs"/>
          <w:rtl/>
          <w:lang w:bidi="ar-IQ"/>
        </w:rPr>
        <w:t>إ</w:t>
      </w:r>
      <w:r w:rsidRPr="00FC79E5">
        <w:rPr>
          <w:rFonts w:hint="cs"/>
          <w:rtl/>
          <w:lang w:bidi="ar-IQ"/>
        </w:rPr>
        <w:t>ل</w:t>
      </w:r>
      <w:r w:rsidR="008F05A2">
        <w:rPr>
          <w:rFonts w:hint="cs"/>
          <w:rtl/>
          <w:lang w:bidi="ar-IQ"/>
        </w:rPr>
        <w:t>ّ</w:t>
      </w:r>
      <w:r w:rsidRPr="00FC79E5">
        <w:rPr>
          <w:rFonts w:hint="cs"/>
          <w:rtl/>
          <w:lang w:bidi="ar-IQ"/>
        </w:rPr>
        <w:t>ا بذلك</w:t>
      </w:r>
      <w:r w:rsidR="008F05A2">
        <w:rPr>
          <w:rFonts w:hint="cs"/>
          <w:rtl/>
          <w:lang w:bidi="ar-IQ"/>
        </w:rPr>
        <w:t>.</w:t>
      </w:r>
      <w:r w:rsidRPr="00FC79E5">
        <w:rPr>
          <w:rFonts w:hint="cs"/>
          <w:rtl/>
          <w:lang w:bidi="ar-IQ"/>
        </w:rPr>
        <w:t xml:space="preserve"> </w:t>
      </w:r>
      <w:r w:rsidR="008F05A2">
        <w:rPr>
          <w:rFonts w:hint="cs"/>
          <w:rtl/>
          <w:lang w:bidi="ar-IQ"/>
        </w:rPr>
        <w:t>أت</w:t>
      </w:r>
      <w:r w:rsidRPr="00FC79E5">
        <w:rPr>
          <w:rFonts w:hint="cs"/>
          <w:rtl/>
          <w:lang w:bidi="ar-IQ"/>
        </w:rPr>
        <w:t xml:space="preserve">راه لم يسمع قول الله تعالى: </w:t>
      </w:r>
    </w:p>
    <w:p w:rsidR="00563ED3" w:rsidRDefault="00563ED3" w:rsidP="003C1BA6">
      <w:pPr>
        <w:pStyle w:val="libPoemTiniChar"/>
        <w:rPr>
          <w:rtl/>
          <w:lang w:bidi="ar-SY"/>
        </w:rPr>
      </w:pPr>
      <w:r>
        <w:rPr>
          <w:rtl/>
          <w:lang w:bidi="ar-SY"/>
        </w:rPr>
        <w:br w:type="page"/>
      </w:r>
    </w:p>
    <w:p w:rsidR="001321E9" w:rsidRPr="00FC79E5" w:rsidRDefault="001321E9" w:rsidP="00563ED3">
      <w:pPr>
        <w:pStyle w:val="libNormal0"/>
        <w:rPr>
          <w:rtl/>
          <w:lang w:bidi="ar-IQ"/>
        </w:rPr>
      </w:pPr>
      <w:r w:rsidRPr="00053AD2">
        <w:rPr>
          <w:rStyle w:val="libAlaemChar"/>
          <w:rFonts w:hint="cs"/>
          <w:rtl/>
        </w:rPr>
        <w:lastRenderedPageBreak/>
        <w:t>(</w:t>
      </w:r>
      <w:r w:rsidRPr="00B36CB1">
        <w:rPr>
          <w:rStyle w:val="libAieChar"/>
          <w:rtl/>
        </w:rPr>
        <w:t>إِنَّ اللَّهَ يُحِبُّ الَّذِينَ يُقَاتِلُونَ فِي سَبِيلِهِ صَفّاً كَأَنَّهُم بُنيَانٌ مَّرْصُوصٌ</w:t>
      </w:r>
      <w:r w:rsidRPr="00053AD2">
        <w:rPr>
          <w:rStyle w:val="libAlaemChar"/>
          <w:rFonts w:hint="cs"/>
          <w:rtl/>
        </w:rPr>
        <w:t>)</w:t>
      </w:r>
      <w:r w:rsidRPr="00FC79E5">
        <w:rPr>
          <w:rFonts w:hint="cs"/>
          <w:rtl/>
          <w:lang w:bidi="ar-IQ"/>
        </w:rPr>
        <w:t xml:space="preserve"> والمحب</w:t>
      </w:r>
      <w:r w:rsidR="008F05A2">
        <w:rPr>
          <w:rFonts w:hint="cs"/>
          <w:rtl/>
          <w:lang w:bidi="ar-IQ"/>
        </w:rPr>
        <w:t>ّ</w:t>
      </w:r>
      <w:r w:rsidRPr="00FC79E5">
        <w:rPr>
          <w:rFonts w:hint="cs"/>
          <w:rtl/>
          <w:lang w:bidi="ar-IQ"/>
        </w:rPr>
        <w:t xml:space="preserve">ة من الله تعالى هي </w:t>
      </w:r>
      <w:r w:rsidR="008F05A2">
        <w:rPr>
          <w:rFonts w:hint="cs"/>
          <w:rtl/>
          <w:lang w:bidi="ar-IQ"/>
        </w:rPr>
        <w:t>إ</w:t>
      </w:r>
      <w:r w:rsidRPr="00FC79E5">
        <w:rPr>
          <w:rFonts w:hint="cs"/>
          <w:rtl/>
          <w:lang w:bidi="ar-IQ"/>
        </w:rPr>
        <w:t xml:space="preserve">رادة الثواب، فكل من كان </w:t>
      </w:r>
      <w:r w:rsidR="008F05A2">
        <w:rPr>
          <w:rFonts w:hint="cs"/>
          <w:rtl/>
          <w:lang w:bidi="ar-IQ"/>
        </w:rPr>
        <w:t>أ</w:t>
      </w:r>
      <w:r w:rsidRPr="00FC79E5">
        <w:rPr>
          <w:rFonts w:hint="cs"/>
          <w:rtl/>
          <w:lang w:bidi="ar-IQ"/>
        </w:rPr>
        <w:t>شد</w:t>
      </w:r>
      <w:r w:rsidR="008F05A2">
        <w:rPr>
          <w:rFonts w:hint="cs"/>
          <w:rtl/>
          <w:lang w:bidi="ar-IQ"/>
        </w:rPr>
        <w:t>ّ</w:t>
      </w:r>
      <w:r w:rsidRPr="00FC79E5">
        <w:rPr>
          <w:rFonts w:hint="cs"/>
          <w:rtl/>
          <w:lang w:bidi="ar-IQ"/>
        </w:rPr>
        <w:t xml:space="preserve"> ثبوتا في هذا الصف، و</w:t>
      </w:r>
      <w:r w:rsidR="008F05A2">
        <w:rPr>
          <w:rFonts w:hint="cs"/>
          <w:rtl/>
          <w:lang w:bidi="ar-IQ"/>
        </w:rPr>
        <w:t>أ</w:t>
      </w:r>
      <w:r w:rsidRPr="00FC79E5">
        <w:rPr>
          <w:rFonts w:hint="cs"/>
          <w:rtl/>
          <w:lang w:bidi="ar-IQ"/>
        </w:rPr>
        <w:t xml:space="preserve">عظم قتالا، كان </w:t>
      </w:r>
      <w:r w:rsidR="008F05A2">
        <w:rPr>
          <w:rFonts w:hint="cs"/>
          <w:rtl/>
          <w:lang w:bidi="ar-IQ"/>
        </w:rPr>
        <w:t>أ</w:t>
      </w:r>
      <w:r w:rsidRPr="00FC79E5">
        <w:rPr>
          <w:rFonts w:hint="cs"/>
          <w:rtl/>
          <w:lang w:bidi="ar-IQ"/>
        </w:rPr>
        <w:t>حب</w:t>
      </w:r>
      <w:r w:rsidR="008F05A2">
        <w:rPr>
          <w:rFonts w:hint="cs"/>
          <w:rtl/>
          <w:lang w:bidi="ar-IQ"/>
        </w:rPr>
        <w:t>ّ</w:t>
      </w:r>
      <w:r w:rsidR="009E53C7">
        <w:rPr>
          <w:rFonts w:hint="cs"/>
          <w:rtl/>
          <w:lang w:bidi="ar-IQ"/>
        </w:rPr>
        <w:t xml:space="preserve"> إلى </w:t>
      </w:r>
      <w:r w:rsidRPr="00FC79E5">
        <w:rPr>
          <w:rFonts w:hint="cs"/>
          <w:rtl/>
          <w:lang w:bidi="ar-IQ"/>
        </w:rPr>
        <w:t>الله، ومعنى ال</w:t>
      </w:r>
      <w:r w:rsidR="008F05A2">
        <w:rPr>
          <w:rFonts w:hint="cs"/>
          <w:rtl/>
          <w:lang w:bidi="ar-IQ"/>
        </w:rPr>
        <w:t>أ</w:t>
      </w:r>
      <w:r w:rsidRPr="00FC79E5">
        <w:rPr>
          <w:rFonts w:hint="cs"/>
          <w:rtl/>
          <w:lang w:bidi="ar-IQ"/>
        </w:rPr>
        <w:t>فضل هو ال</w:t>
      </w:r>
      <w:r w:rsidR="008F05A2">
        <w:rPr>
          <w:rFonts w:hint="cs"/>
          <w:rtl/>
          <w:lang w:bidi="ar-IQ"/>
        </w:rPr>
        <w:t>أ</w:t>
      </w:r>
      <w:r w:rsidRPr="00FC79E5">
        <w:rPr>
          <w:rFonts w:hint="cs"/>
          <w:rtl/>
          <w:lang w:bidi="ar-IQ"/>
        </w:rPr>
        <w:t>كثر ثوابا، فع</w:t>
      </w:r>
      <w:r w:rsidR="008F05A2">
        <w:rPr>
          <w:rFonts w:hint="cs"/>
          <w:rtl/>
          <w:lang w:bidi="ar-IQ"/>
        </w:rPr>
        <w:t>ل</w:t>
      </w:r>
      <w:r w:rsidRPr="00FC79E5">
        <w:rPr>
          <w:rFonts w:hint="cs"/>
          <w:rtl/>
          <w:lang w:bidi="ar-IQ"/>
        </w:rPr>
        <w:t>ي</w:t>
      </w:r>
      <w:r w:rsidR="008F05A2">
        <w:rPr>
          <w:rFonts w:hint="cs"/>
          <w:rtl/>
          <w:lang w:bidi="ar-IQ"/>
        </w:rPr>
        <w:t>ٌّ</w:t>
      </w:r>
      <w:r w:rsidRPr="00FC79E5">
        <w:rPr>
          <w:rFonts w:hint="cs"/>
          <w:rtl/>
          <w:lang w:bidi="ar-IQ"/>
        </w:rPr>
        <w:t xml:space="preserve"> </w:t>
      </w:r>
      <w:r w:rsidR="00C13FE9" w:rsidRPr="00C13FE9">
        <w:rPr>
          <w:rStyle w:val="libAlaemChar"/>
          <w:rFonts w:hint="cs"/>
          <w:rtl/>
        </w:rPr>
        <w:t>عليه‌السلام</w:t>
      </w:r>
      <w:r w:rsidR="00FA15CC">
        <w:rPr>
          <w:rFonts w:hint="cs"/>
          <w:rtl/>
          <w:lang w:bidi="ar-IQ"/>
        </w:rPr>
        <w:t xml:space="preserve"> إذا </w:t>
      </w:r>
      <w:r w:rsidRPr="00FC79E5">
        <w:rPr>
          <w:rFonts w:hint="cs"/>
          <w:rtl/>
          <w:lang w:bidi="ar-IQ"/>
        </w:rPr>
        <w:t xml:space="preserve">هو </w:t>
      </w:r>
      <w:r w:rsidR="008F05A2">
        <w:rPr>
          <w:rFonts w:hint="cs"/>
          <w:rtl/>
          <w:lang w:bidi="ar-IQ"/>
        </w:rPr>
        <w:t>أ</w:t>
      </w:r>
      <w:r w:rsidRPr="00FC79E5">
        <w:rPr>
          <w:rFonts w:hint="cs"/>
          <w:rtl/>
          <w:lang w:bidi="ar-IQ"/>
        </w:rPr>
        <w:t>حب</w:t>
      </w:r>
      <w:r w:rsidR="008F05A2">
        <w:rPr>
          <w:rFonts w:hint="cs"/>
          <w:rtl/>
          <w:lang w:bidi="ar-IQ"/>
        </w:rPr>
        <w:t>ُّ</w:t>
      </w:r>
      <w:r w:rsidRPr="00FC79E5">
        <w:rPr>
          <w:rFonts w:hint="cs"/>
          <w:rtl/>
          <w:lang w:bidi="ar-IQ"/>
        </w:rPr>
        <w:t xml:space="preserve"> المسلمين</w:t>
      </w:r>
      <w:r w:rsidR="009E53C7">
        <w:rPr>
          <w:rFonts w:hint="cs"/>
          <w:rtl/>
          <w:lang w:bidi="ar-IQ"/>
        </w:rPr>
        <w:t xml:space="preserve"> إلى </w:t>
      </w:r>
      <w:r w:rsidRPr="00FC79E5">
        <w:rPr>
          <w:rFonts w:hint="cs"/>
          <w:rtl/>
          <w:lang w:bidi="ar-IQ"/>
        </w:rPr>
        <w:t>الله، ل</w:t>
      </w:r>
      <w:r w:rsidR="008F05A2">
        <w:rPr>
          <w:rFonts w:hint="cs"/>
          <w:rtl/>
          <w:lang w:bidi="ar-IQ"/>
        </w:rPr>
        <w:t>أ</w:t>
      </w:r>
      <w:r w:rsidRPr="00FC79E5">
        <w:rPr>
          <w:rFonts w:hint="cs"/>
          <w:rtl/>
          <w:lang w:bidi="ar-IQ"/>
        </w:rPr>
        <w:t>ن</w:t>
      </w:r>
      <w:r w:rsidR="008F05A2">
        <w:rPr>
          <w:rFonts w:hint="cs"/>
          <w:rtl/>
          <w:lang w:bidi="ar-IQ"/>
        </w:rPr>
        <w:t>ّ</w:t>
      </w:r>
      <w:r w:rsidRPr="00FC79E5">
        <w:rPr>
          <w:rFonts w:hint="cs"/>
          <w:rtl/>
          <w:lang w:bidi="ar-IQ"/>
        </w:rPr>
        <w:t xml:space="preserve">ه </w:t>
      </w:r>
      <w:r w:rsidR="008F05A2">
        <w:rPr>
          <w:rFonts w:hint="cs"/>
          <w:rtl/>
          <w:lang w:bidi="ar-IQ"/>
        </w:rPr>
        <w:t>أ</w:t>
      </w:r>
      <w:r w:rsidRPr="00FC79E5">
        <w:rPr>
          <w:rFonts w:hint="cs"/>
          <w:rtl/>
          <w:lang w:bidi="ar-IQ"/>
        </w:rPr>
        <w:t>ثبتهم قدما في الصف المرصوص لم يفر</w:t>
      </w:r>
      <w:r w:rsidR="003170C1">
        <w:rPr>
          <w:rFonts w:hint="cs"/>
          <w:rtl/>
          <w:lang w:bidi="ar-IQ"/>
        </w:rPr>
        <w:t>ّ</w:t>
      </w:r>
      <w:r w:rsidRPr="00FC79E5">
        <w:rPr>
          <w:rFonts w:hint="cs"/>
          <w:rtl/>
          <w:lang w:bidi="ar-IQ"/>
        </w:rPr>
        <w:t xml:space="preserve"> قط</w:t>
      </w:r>
      <w:r w:rsidR="008F05A2">
        <w:rPr>
          <w:rFonts w:hint="cs"/>
          <w:rtl/>
          <w:lang w:bidi="ar-IQ"/>
        </w:rPr>
        <w:t>ُّ</w:t>
      </w:r>
      <w:r w:rsidRPr="00FC79E5">
        <w:rPr>
          <w:rFonts w:hint="cs"/>
          <w:rtl/>
          <w:lang w:bidi="ar-IQ"/>
        </w:rPr>
        <w:t xml:space="preserve"> باجماع ال</w:t>
      </w:r>
      <w:r w:rsidR="008F05A2">
        <w:rPr>
          <w:rFonts w:hint="cs"/>
          <w:rtl/>
          <w:lang w:bidi="ar-IQ"/>
        </w:rPr>
        <w:t>أ</w:t>
      </w:r>
      <w:r w:rsidRPr="00FC79E5">
        <w:rPr>
          <w:rFonts w:hint="cs"/>
          <w:rtl/>
          <w:lang w:bidi="ar-IQ"/>
        </w:rPr>
        <w:t>م</w:t>
      </w:r>
      <w:r w:rsidR="008F05A2">
        <w:rPr>
          <w:rFonts w:hint="cs"/>
          <w:rtl/>
          <w:lang w:bidi="ar-IQ"/>
        </w:rPr>
        <w:t>ّ</w:t>
      </w:r>
      <w:r w:rsidRPr="00FC79E5">
        <w:rPr>
          <w:rFonts w:hint="cs"/>
          <w:rtl/>
          <w:lang w:bidi="ar-IQ"/>
        </w:rPr>
        <w:t xml:space="preserve">ة، ولا بارز قرن </w:t>
      </w:r>
      <w:r w:rsidR="008F05A2">
        <w:rPr>
          <w:rFonts w:hint="cs"/>
          <w:rtl/>
          <w:lang w:bidi="ar-IQ"/>
        </w:rPr>
        <w:t>إ</w:t>
      </w:r>
      <w:r w:rsidRPr="00FC79E5">
        <w:rPr>
          <w:rFonts w:hint="cs"/>
          <w:rtl/>
          <w:lang w:bidi="ar-IQ"/>
        </w:rPr>
        <w:t>ل</w:t>
      </w:r>
      <w:r w:rsidR="008F05A2">
        <w:rPr>
          <w:rFonts w:hint="cs"/>
          <w:rtl/>
          <w:lang w:bidi="ar-IQ"/>
        </w:rPr>
        <w:t>ّ</w:t>
      </w:r>
      <w:r w:rsidRPr="00FC79E5">
        <w:rPr>
          <w:rFonts w:hint="cs"/>
          <w:rtl/>
          <w:lang w:bidi="ar-IQ"/>
        </w:rPr>
        <w:t>ا قتله.</w:t>
      </w:r>
      <w:r w:rsidR="001A6CDF">
        <w:rPr>
          <w:rFonts w:hint="cs"/>
          <w:rtl/>
          <w:lang w:bidi="ar-IQ"/>
        </w:rPr>
        <w:t xml:space="preserve"> </w:t>
      </w:r>
      <w:r w:rsidR="008F05A2">
        <w:rPr>
          <w:rFonts w:hint="cs"/>
          <w:rtl/>
          <w:lang w:bidi="ar-IQ"/>
        </w:rPr>
        <w:t>أ</w:t>
      </w:r>
      <w:r w:rsidRPr="00FC79E5">
        <w:rPr>
          <w:rFonts w:hint="cs"/>
          <w:rtl/>
          <w:lang w:bidi="ar-IQ"/>
        </w:rPr>
        <w:t>تراه لم يسمع قول الله تع</w:t>
      </w:r>
      <w:r w:rsidR="007C609A">
        <w:rPr>
          <w:rFonts w:hint="cs"/>
          <w:rtl/>
          <w:lang w:bidi="ar-IQ"/>
        </w:rPr>
        <w:t>ال</w:t>
      </w:r>
      <w:r w:rsidRPr="00FC79E5">
        <w:rPr>
          <w:rFonts w:hint="cs"/>
          <w:rtl/>
          <w:lang w:bidi="ar-IQ"/>
        </w:rPr>
        <w:t xml:space="preserve">ى: </w:t>
      </w:r>
      <w:r w:rsidRPr="00053AD2">
        <w:rPr>
          <w:rStyle w:val="libAlaemChar"/>
          <w:rFonts w:hint="cs"/>
          <w:rtl/>
        </w:rPr>
        <w:t>(</w:t>
      </w:r>
      <w:r w:rsidRPr="00B36CB1">
        <w:rPr>
          <w:rStyle w:val="libAieChar"/>
          <w:rtl/>
        </w:rPr>
        <w:t>وَفَضَّلَ اللّهُ الْمُجَاهِدِينَ عَلَى الْقَاعِدِينَ أَجْراً عَظِيماً</w:t>
      </w:r>
      <w:r w:rsidRPr="00053AD2">
        <w:rPr>
          <w:rStyle w:val="libAlaemChar"/>
          <w:rFonts w:hint="cs"/>
          <w:rtl/>
        </w:rPr>
        <w:t>)</w:t>
      </w:r>
      <w:r w:rsidRPr="00406F39">
        <w:rPr>
          <w:rStyle w:val="libFootnotenumChar"/>
          <w:rFonts w:hint="cs"/>
          <w:rtl/>
        </w:rPr>
        <w:t>(</w:t>
      </w:r>
      <w:r w:rsidR="00B36CB1">
        <w:rPr>
          <w:rStyle w:val="libFootnotenumChar"/>
          <w:rFonts w:hint="cs"/>
          <w:rtl/>
        </w:rPr>
        <w:t>1</w:t>
      </w:r>
      <w:r w:rsidRPr="00406F39">
        <w:rPr>
          <w:rStyle w:val="libFootnotenumChar"/>
          <w:rFonts w:hint="cs"/>
          <w:rtl/>
        </w:rPr>
        <w:t>)</w:t>
      </w:r>
      <w:r w:rsidRPr="00406F39">
        <w:rPr>
          <w:rFonts w:hint="cs"/>
          <w:rtl/>
        </w:rPr>
        <w:t xml:space="preserve"> وقوله: </w:t>
      </w:r>
      <w:r w:rsidRPr="00053AD2">
        <w:rPr>
          <w:rStyle w:val="libAlaemChar"/>
          <w:rFonts w:hint="cs"/>
          <w:rtl/>
        </w:rPr>
        <w:t>(</w:t>
      </w:r>
      <w:r w:rsidRPr="00B36CB1">
        <w:rPr>
          <w:rStyle w:val="libAieChar"/>
          <w:rtl/>
        </w:rPr>
        <w:t>إِنَّ اللّهَ اشْتَرَى مِنَ الْمُؤْمِنِينَ أَنفُسَهُمْ وَأَمْوَالَهُم بِأَنَّ لَهُمُ الجَنَّةَ يُقَاتِلُونَ فِي سَبِيلِ اللّهِ فَيَقْتُلُونَ وَيُقْتَلُونَ وَعْداً عَلَيْهِ حَقّاً فِي التَّوْرَاةِ وَالإِنجِيلِ وَالْقُرْآنِ</w:t>
      </w:r>
      <w:r w:rsidRPr="00053AD2">
        <w:rPr>
          <w:rStyle w:val="libAlaemChar"/>
          <w:rFonts w:hint="cs"/>
          <w:rtl/>
        </w:rPr>
        <w:t>)</w:t>
      </w:r>
      <w:r w:rsidRPr="00406F39">
        <w:rPr>
          <w:rStyle w:val="libFootnotenumChar"/>
          <w:rFonts w:hint="cs"/>
          <w:rtl/>
        </w:rPr>
        <w:t>(</w:t>
      </w:r>
      <w:r w:rsidR="00B36CB1">
        <w:rPr>
          <w:rStyle w:val="libFootnotenumChar"/>
          <w:rFonts w:hint="cs"/>
          <w:rtl/>
        </w:rPr>
        <w:t>2</w:t>
      </w:r>
      <w:r w:rsidRPr="00406F39">
        <w:rPr>
          <w:rStyle w:val="libFootnotenumChar"/>
          <w:rFonts w:hint="cs"/>
          <w:rtl/>
        </w:rPr>
        <w:t>)</w:t>
      </w:r>
      <w:r w:rsidRPr="00406F39">
        <w:rPr>
          <w:rFonts w:hint="cs"/>
          <w:rtl/>
        </w:rPr>
        <w:t>، ثم</w:t>
      </w:r>
      <w:r w:rsidR="005E6738">
        <w:rPr>
          <w:rFonts w:hint="cs"/>
          <w:rtl/>
        </w:rPr>
        <w:t>ّ</w:t>
      </w:r>
      <w:r w:rsidRPr="00406F39">
        <w:rPr>
          <w:rFonts w:hint="cs"/>
          <w:rtl/>
        </w:rPr>
        <w:t xml:space="preserve"> قال سبحانه مؤك</w:t>
      </w:r>
      <w:r w:rsidR="007C609A" w:rsidRPr="00406F39">
        <w:rPr>
          <w:rFonts w:hint="cs"/>
          <w:rtl/>
        </w:rPr>
        <w:t>ِّ</w:t>
      </w:r>
      <w:r w:rsidRPr="00406F39">
        <w:rPr>
          <w:rFonts w:hint="cs"/>
          <w:rtl/>
        </w:rPr>
        <w:t xml:space="preserve">دا لهذا البيع والشراء: </w:t>
      </w:r>
      <w:r w:rsidRPr="00053AD2">
        <w:rPr>
          <w:rStyle w:val="libAlaemChar"/>
          <w:rFonts w:hint="cs"/>
          <w:rtl/>
        </w:rPr>
        <w:t>(</w:t>
      </w:r>
      <w:r w:rsidRPr="00B36CB1">
        <w:rPr>
          <w:rStyle w:val="libAieChar"/>
          <w:rtl/>
        </w:rPr>
        <w:t>وَمَنْ أَوْفَى بِعَهْدِهِ مِنَ اللّهِ فَاسْتَبْشِرُواْ بِبَيْعِكُمُ الَّذِي بَايَعْتُم بِهِ وَذَلِكَ هُوَ الْفَوْزُ الْعَظِيمُ</w:t>
      </w:r>
      <w:r w:rsidRPr="00053AD2">
        <w:rPr>
          <w:rStyle w:val="libAlaemChar"/>
          <w:rFonts w:hint="cs"/>
          <w:rtl/>
        </w:rPr>
        <w:t>)</w:t>
      </w:r>
      <w:r w:rsidRPr="00406F39">
        <w:rPr>
          <w:rStyle w:val="libFootnotenumChar"/>
          <w:rFonts w:hint="cs"/>
          <w:rtl/>
        </w:rPr>
        <w:t>(</w:t>
      </w:r>
      <w:r w:rsidR="00B36CB1">
        <w:rPr>
          <w:rStyle w:val="libFootnotenumChar"/>
          <w:rFonts w:hint="cs"/>
          <w:rtl/>
        </w:rPr>
        <w:t>3</w:t>
      </w:r>
      <w:r w:rsidRPr="00406F39">
        <w:rPr>
          <w:rStyle w:val="libFootnotenumChar"/>
          <w:rFonts w:hint="cs"/>
          <w:rtl/>
        </w:rPr>
        <w:t>)</w:t>
      </w:r>
      <w:r w:rsidRPr="00FC79E5">
        <w:rPr>
          <w:rFonts w:hint="cs"/>
          <w:rtl/>
          <w:lang w:bidi="ar-IQ"/>
        </w:rPr>
        <w:t>.</w:t>
      </w:r>
      <w:r w:rsidR="001A6CDF">
        <w:rPr>
          <w:rFonts w:hint="cs"/>
          <w:rtl/>
          <w:lang w:bidi="ar-IQ"/>
        </w:rPr>
        <w:t xml:space="preserve"> </w:t>
      </w:r>
      <w:r w:rsidRPr="00FC79E5">
        <w:rPr>
          <w:rFonts w:hint="cs"/>
          <w:rtl/>
          <w:lang w:bidi="ar-IQ"/>
        </w:rPr>
        <w:t xml:space="preserve">وقال الله تعالى: </w:t>
      </w:r>
      <w:r w:rsidRPr="00053AD2">
        <w:rPr>
          <w:rStyle w:val="libAlaemChar"/>
          <w:rFonts w:hint="cs"/>
          <w:rtl/>
        </w:rPr>
        <w:t>(</w:t>
      </w:r>
      <w:r w:rsidRPr="00B36CB1">
        <w:rPr>
          <w:rStyle w:val="libAieChar"/>
          <w:rtl/>
        </w:rPr>
        <w:t>ذَلِكَ بِأَنَّهُمْ لاَ يُصِيبُهُمْ ظَمَأٌ وَلاَ نَصَبٌ وَلاَ مَخْمَصَةٌ فِي سَبِيلِ اللّهِ وَلاَ يَطَؤُونَ مَوْطِئاً يَغِيظُ الْكُفَّارَ وَلاَ يَنَالُونَ مِنْ عَدُوٍّ نَّيْلاً إِلاَّ كُتِبَ لَهُم بِهِ عَمَلٌ صَالِحٌ</w:t>
      </w:r>
      <w:r w:rsidRPr="00053AD2">
        <w:rPr>
          <w:rStyle w:val="libAlaemChar"/>
          <w:rFonts w:hint="cs"/>
          <w:rtl/>
        </w:rPr>
        <w:t>)</w:t>
      </w:r>
      <w:r w:rsidRPr="00406F39">
        <w:rPr>
          <w:rStyle w:val="libFootnotenumChar"/>
          <w:rFonts w:hint="cs"/>
          <w:rtl/>
        </w:rPr>
        <w:t>(</w:t>
      </w:r>
      <w:r w:rsidR="00B36CB1">
        <w:rPr>
          <w:rStyle w:val="libFootnotenumChar"/>
          <w:rFonts w:hint="cs"/>
          <w:rtl/>
        </w:rPr>
        <w:t>4</w:t>
      </w:r>
      <w:r w:rsidRPr="00406F39">
        <w:rPr>
          <w:rStyle w:val="libFootnotenumChar"/>
          <w:rFonts w:hint="cs"/>
          <w:rtl/>
        </w:rPr>
        <w:t>)</w:t>
      </w:r>
    </w:p>
    <w:p w:rsidR="001321E9" w:rsidRDefault="001321E9" w:rsidP="00203591">
      <w:pPr>
        <w:pStyle w:val="libNormal"/>
        <w:rPr>
          <w:rtl/>
          <w:lang w:bidi="ar-IQ"/>
        </w:rPr>
      </w:pPr>
      <w:r w:rsidRPr="00FC79E5">
        <w:rPr>
          <w:rFonts w:hint="cs"/>
          <w:rtl/>
          <w:lang w:bidi="ar-IQ"/>
        </w:rPr>
        <w:t>روى الحسين بن الحكم الحبري في كتابه 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00437B60" w:rsidRPr="00437B60">
        <w:rPr>
          <w:rStyle w:val="libAlaemChar"/>
          <w:rFonts w:hint="cs"/>
          <w:rtl/>
        </w:rPr>
        <w:t>عليهم‌السلام</w:t>
      </w:r>
      <w:r w:rsidR="00203591">
        <w:rPr>
          <w:rFonts w:hint="cs"/>
          <w:rtl/>
          <w:lang w:bidi="ar-IQ"/>
        </w:rPr>
        <w:t>:</w:t>
      </w:r>
      <w:r w:rsidR="003C2E10">
        <w:rPr>
          <w:rFonts w:hint="cs"/>
          <w:rtl/>
          <w:lang w:bidi="ar-IQ"/>
        </w:rPr>
        <w:t xml:space="preserve"> ص </w:t>
      </w:r>
      <w:r w:rsidR="003C2E10" w:rsidRPr="00FC79E5">
        <w:rPr>
          <w:rFonts w:hint="cs"/>
          <w:rtl/>
          <w:lang w:bidi="ar-IQ"/>
        </w:rPr>
        <w:t>8</w:t>
      </w:r>
      <w:r w:rsidRPr="00FC79E5">
        <w:rPr>
          <w:rFonts w:hint="cs"/>
          <w:rtl/>
          <w:lang w:bidi="ar-IQ"/>
        </w:rPr>
        <w:t xml:space="preserve">5 ط1. مطبعة مهر </w:t>
      </w:r>
      <w:r w:rsidR="007C609A">
        <w:rPr>
          <w:rFonts w:hint="cs"/>
          <w:rtl/>
          <w:lang w:bidi="ar-IQ"/>
        </w:rPr>
        <w:t>إ</w:t>
      </w:r>
      <w:r w:rsidRPr="00FC79E5">
        <w:rPr>
          <w:rFonts w:hint="cs"/>
          <w:rtl/>
          <w:lang w:bidi="ar-IQ"/>
        </w:rPr>
        <w:t>ستوار (قم) قال:</w:t>
      </w:r>
      <w:r w:rsidR="001A6CDF">
        <w:rPr>
          <w:rFonts w:hint="cs"/>
          <w:rtl/>
          <w:lang w:bidi="ar-IQ"/>
        </w:rPr>
        <w:t xml:space="preserve"> </w:t>
      </w:r>
    </w:p>
    <w:p w:rsidR="00563ED3" w:rsidRDefault="00563ED3" w:rsidP="00563ED3">
      <w:pPr>
        <w:pStyle w:val="libNormal"/>
        <w:rPr>
          <w:rtl/>
          <w:lang w:bidi="ar-IQ"/>
        </w:rPr>
      </w:pPr>
      <w:r w:rsidRPr="00FC79E5">
        <w:rPr>
          <w:rFonts w:hint="cs"/>
          <w:rtl/>
          <w:lang w:bidi="ar-IQ"/>
        </w:rPr>
        <w:t>حد</w:t>
      </w:r>
      <w:r>
        <w:rPr>
          <w:rFonts w:hint="cs"/>
          <w:rtl/>
          <w:lang w:bidi="ar-IQ"/>
        </w:rPr>
        <w:t>ّ</w:t>
      </w:r>
      <w:r w:rsidRPr="00FC79E5">
        <w:rPr>
          <w:rFonts w:hint="cs"/>
          <w:rtl/>
          <w:lang w:bidi="ar-IQ"/>
        </w:rPr>
        <w:t>ثنا علي بن محمد، قال: حدثني الحبري، قال: حد</w:t>
      </w:r>
      <w:r w:rsidR="00A14765">
        <w:rPr>
          <w:rFonts w:hint="cs"/>
          <w:rtl/>
          <w:lang w:bidi="ar-IQ"/>
        </w:rPr>
        <w:t>ّ</w:t>
      </w:r>
      <w:r w:rsidRPr="00FC79E5">
        <w:rPr>
          <w:rFonts w:hint="cs"/>
          <w:rtl/>
          <w:lang w:bidi="ar-IQ"/>
        </w:rPr>
        <w:t>ثني حسن</w:t>
      </w:r>
      <w:r>
        <w:rPr>
          <w:rFonts w:hint="cs"/>
          <w:rtl/>
          <w:lang w:bidi="ar-IQ"/>
        </w:rPr>
        <w:t xml:space="preserve"> ابن </w:t>
      </w:r>
      <w:r w:rsidRPr="00FC79E5">
        <w:rPr>
          <w:rFonts w:hint="cs"/>
          <w:rtl/>
          <w:lang w:bidi="ar-IQ"/>
        </w:rPr>
        <w:t>حسين، قال: حد</w:t>
      </w:r>
      <w:r w:rsidR="00A14765">
        <w:rPr>
          <w:rFonts w:hint="cs"/>
          <w:rtl/>
          <w:lang w:bidi="ar-IQ"/>
        </w:rPr>
        <w:t>ّ</w:t>
      </w:r>
      <w:r w:rsidRPr="00FC79E5">
        <w:rPr>
          <w:rFonts w:hint="cs"/>
          <w:rtl/>
          <w:lang w:bidi="ar-IQ"/>
        </w:rPr>
        <w:t>ثنا حب</w:t>
      </w:r>
      <w:r>
        <w:rPr>
          <w:rFonts w:hint="cs"/>
          <w:rtl/>
          <w:lang w:bidi="ar-IQ"/>
        </w:rPr>
        <w:t>ّ</w:t>
      </w:r>
      <w:r w:rsidRPr="00FC79E5">
        <w:rPr>
          <w:rFonts w:hint="cs"/>
          <w:rtl/>
          <w:lang w:bidi="ar-IQ"/>
        </w:rPr>
        <w:t>ان، عن الكلبي، عن</w:t>
      </w:r>
      <w:r>
        <w:rPr>
          <w:rFonts w:hint="cs"/>
          <w:rtl/>
          <w:lang w:bidi="ar-IQ"/>
        </w:rPr>
        <w:t xml:space="preserve"> أبي </w:t>
      </w:r>
      <w:r w:rsidRPr="00FC79E5">
        <w:rPr>
          <w:rFonts w:hint="cs"/>
          <w:rtl/>
          <w:lang w:bidi="ar-IQ"/>
        </w:rPr>
        <w:t>صالح، عن</w:t>
      </w:r>
      <w:r>
        <w:rPr>
          <w:rFonts w:hint="cs"/>
          <w:rtl/>
          <w:lang w:bidi="ar-IQ"/>
        </w:rPr>
        <w:t xml:space="preserve"> ابن </w:t>
      </w:r>
      <w:r w:rsidRPr="00FC79E5">
        <w:rPr>
          <w:rFonts w:hint="cs"/>
          <w:rtl/>
          <w:lang w:bidi="ar-IQ"/>
        </w:rPr>
        <w:t xml:space="preserve">عباس: </w:t>
      </w:r>
      <w:r w:rsidRPr="00053AD2">
        <w:rPr>
          <w:rStyle w:val="libAlaemChar"/>
          <w:rFonts w:hint="cs"/>
          <w:rtl/>
        </w:rPr>
        <w:t>(</w:t>
      </w:r>
      <w:r w:rsidRPr="00B36CB1">
        <w:rPr>
          <w:rStyle w:val="libAieChar"/>
          <w:rtl/>
        </w:rPr>
        <w:t>إِنَّ اللَّهَ يُحِبُّ الَّذِينَ يُقَاتِلُونَ فِي سَبِيلِهِ صَفّاً كَأَنَّهُم بُنيَانٌ مَّرْصُوصٌ</w:t>
      </w:r>
      <w:r w:rsidRPr="00053AD2">
        <w:rPr>
          <w:rStyle w:val="libAlaemChar"/>
          <w:rFonts w:hint="cs"/>
          <w:rtl/>
        </w:rPr>
        <w:t>)</w:t>
      </w:r>
      <w:r w:rsidRPr="00FC79E5">
        <w:rPr>
          <w:rFonts w:hint="cs"/>
          <w:rtl/>
          <w:lang w:bidi="ar-IQ"/>
        </w:rPr>
        <w:t xml:space="preserve"> نزلت في علي</w:t>
      </w:r>
      <w:r>
        <w:rPr>
          <w:rFonts w:hint="cs"/>
          <w:rtl/>
          <w:lang w:bidi="ar-IQ"/>
        </w:rPr>
        <w:t>ّ</w:t>
      </w:r>
      <w:r w:rsidRPr="00FC79E5">
        <w:rPr>
          <w:rFonts w:hint="cs"/>
          <w:rtl/>
          <w:lang w:bidi="ar-IQ"/>
        </w:rPr>
        <w:t xml:space="preserve"> وحمزة وعبيدة وسهل بن حنيف والحارث</w:t>
      </w:r>
      <w:r>
        <w:rPr>
          <w:rFonts w:hint="cs"/>
          <w:rtl/>
          <w:lang w:bidi="ar-IQ"/>
        </w:rPr>
        <w:t xml:space="preserve"> ابن </w:t>
      </w:r>
      <w:r w:rsidRPr="00FC79E5">
        <w:rPr>
          <w:rFonts w:hint="cs"/>
          <w:rtl/>
          <w:lang w:bidi="ar-IQ"/>
        </w:rPr>
        <w:t>الصم</w:t>
      </w:r>
      <w:r w:rsidR="00A14765">
        <w:rPr>
          <w:rFonts w:hint="cs"/>
          <w:rtl/>
          <w:lang w:bidi="ar-IQ"/>
        </w:rPr>
        <w:t>ّ</w:t>
      </w:r>
      <w:r w:rsidRPr="00FC79E5">
        <w:rPr>
          <w:rFonts w:hint="cs"/>
          <w:rtl/>
          <w:lang w:bidi="ar-IQ"/>
        </w:rPr>
        <w:t>ة و</w:t>
      </w:r>
      <w:r>
        <w:rPr>
          <w:rFonts w:hint="cs"/>
          <w:rtl/>
          <w:lang w:bidi="ar-IQ"/>
        </w:rPr>
        <w:t>أ</w:t>
      </w:r>
      <w:r w:rsidRPr="00FC79E5">
        <w:rPr>
          <w:rFonts w:hint="cs"/>
          <w:rtl/>
          <w:lang w:bidi="ar-IQ"/>
        </w:rPr>
        <w:t>بي دجانة.</w:t>
      </w:r>
    </w:p>
    <w:p w:rsidR="00B36CB1" w:rsidRDefault="00B36CB1" w:rsidP="00B36CB1">
      <w:pPr>
        <w:pStyle w:val="libLine"/>
        <w:rPr>
          <w:rtl/>
          <w:lang w:bidi="ar-IQ"/>
        </w:rPr>
      </w:pPr>
      <w:r>
        <w:rPr>
          <w:rFonts w:hint="cs"/>
          <w:rtl/>
          <w:lang w:bidi="ar-IQ"/>
        </w:rPr>
        <w:t>____________________</w:t>
      </w:r>
    </w:p>
    <w:p w:rsidR="00B36CB1" w:rsidRPr="00AC0429" w:rsidRDefault="00B36CB1" w:rsidP="00DC4E14">
      <w:pPr>
        <w:pStyle w:val="libFootnote0"/>
      </w:pPr>
      <w:r>
        <w:rPr>
          <w:rFonts w:hint="cs"/>
          <w:rtl/>
          <w:lang w:bidi="ar-IQ"/>
        </w:rPr>
        <w:t>1- سورة النساء</w:t>
      </w:r>
      <w:r w:rsidR="00DC4E14">
        <w:rPr>
          <w:rFonts w:hint="cs"/>
          <w:rtl/>
          <w:lang w:bidi="ar-IQ"/>
        </w:rPr>
        <w:t>:</w:t>
      </w:r>
      <w:r>
        <w:rPr>
          <w:rFonts w:hint="cs"/>
          <w:rtl/>
          <w:lang w:bidi="ar-IQ"/>
        </w:rPr>
        <w:t xml:space="preserve"> الآية 95.</w:t>
      </w:r>
    </w:p>
    <w:p w:rsidR="00B36CB1" w:rsidRPr="00AC0429" w:rsidRDefault="00B36CB1" w:rsidP="00DC4E14">
      <w:pPr>
        <w:pStyle w:val="libFootnote0"/>
      </w:pPr>
      <w:r>
        <w:rPr>
          <w:rFonts w:hint="cs"/>
          <w:rtl/>
          <w:lang w:bidi="ar-IQ"/>
        </w:rPr>
        <w:t>2- سورة التوبة</w:t>
      </w:r>
      <w:r w:rsidR="00DC4E14">
        <w:rPr>
          <w:rFonts w:hint="cs"/>
          <w:rtl/>
          <w:lang w:bidi="ar-IQ"/>
        </w:rPr>
        <w:t>:</w:t>
      </w:r>
      <w:r>
        <w:rPr>
          <w:rFonts w:hint="cs"/>
          <w:rtl/>
          <w:lang w:bidi="ar-IQ"/>
        </w:rPr>
        <w:t xml:space="preserve"> الآية 111.</w:t>
      </w:r>
    </w:p>
    <w:p w:rsidR="00B36CB1" w:rsidRPr="00AC0429" w:rsidRDefault="00B36CB1" w:rsidP="00DC4E14">
      <w:pPr>
        <w:pStyle w:val="libFootnote0"/>
      </w:pPr>
      <w:r>
        <w:rPr>
          <w:rFonts w:hint="cs"/>
          <w:rtl/>
        </w:rPr>
        <w:t>3- سورة التوبة</w:t>
      </w:r>
      <w:r w:rsidR="00DC4E14">
        <w:rPr>
          <w:rFonts w:hint="cs"/>
          <w:rtl/>
        </w:rPr>
        <w:t>:</w:t>
      </w:r>
      <w:r>
        <w:rPr>
          <w:rFonts w:hint="cs"/>
          <w:rtl/>
        </w:rPr>
        <w:t xml:space="preserve"> الآية 111.</w:t>
      </w:r>
    </w:p>
    <w:p w:rsidR="00B36CB1" w:rsidRDefault="00B36CB1" w:rsidP="00DC4E14">
      <w:pPr>
        <w:pStyle w:val="libFootnote0"/>
        <w:rPr>
          <w:rtl/>
          <w:lang w:bidi="ar-IQ"/>
        </w:rPr>
      </w:pPr>
      <w:r>
        <w:rPr>
          <w:rFonts w:hint="cs"/>
          <w:rtl/>
          <w:lang w:bidi="ar-IQ"/>
        </w:rPr>
        <w:t>4- سورة التوبة</w:t>
      </w:r>
      <w:r w:rsidR="00DC4E14">
        <w:rPr>
          <w:rFonts w:hint="cs"/>
          <w:rtl/>
          <w:lang w:bidi="ar-IQ"/>
        </w:rPr>
        <w:t>:</w:t>
      </w:r>
      <w:r>
        <w:rPr>
          <w:rFonts w:hint="cs"/>
          <w:rtl/>
          <w:lang w:bidi="ar-IQ"/>
        </w:rPr>
        <w:t xml:space="preserve"> الآية 120.</w:t>
      </w:r>
    </w:p>
    <w:p w:rsidR="00B36CB1" w:rsidRDefault="00B36CB1" w:rsidP="003C1BA6">
      <w:pPr>
        <w:pStyle w:val="libPoemTiniChar"/>
        <w:rPr>
          <w:rtl/>
          <w:lang w:bidi="ar-IQ"/>
        </w:rPr>
      </w:pPr>
      <w:r>
        <w:rPr>
          <w:rtl/>
          <w:lang w:bidi="ar-IQ"/>
        </w:rPr>
        <w:br w:type="page"/>
      </w:r>
    </w:p>
    <w:p w:rsidR="00CC6D41" w:rsidRPr="00406F39" w:rsidRDefault="001321E9" w:rsidP="00406F39">
      <w:pPr>
        <w:pStyle w:val="Heading2Center"/>
        <w:rPr>
          <w:rtl/>
        </w:rPr>
      </w:pPr>
      <w:bookmarkStart w:id="17" w:name="_Toc459630365"/>
      <w:r w:rsidRPr="00406F39">
        <w:rPr>
          <w:rFonts w:hint="cs"/>
          <w:rtl/>
        </w:rPr>
        <w:lastRenderedPageBreak/>
        <w:t>سورة الجمعة</w:t>
      </w:r>
      <w:bookmarkEnd w:id="17"/>
    </w:p>
    <w:p w:rsidR="00F737F8" w:rsidRPr="00FC79E5" w:rsidRDefault="001321E9" w:rsidP="002B0684">
      <w:pPr>
        <w:pStyle w:val="libCenter"/>
        <w:rPr>
          <w:rtl/>
          <w:lang w:bidi="ar-IQ"/>
        </w:rPr>
      </w:pPr>
      <w:r w:rsidRPr="00053AD2">
        <w:rPr>
          <w:rStyle w:val="libAlaemChar"/>
          <w:rFonts w:hint="cs"/>
          <w:rtl/>
        </w:rPr>
        <w:t>(</w:t>
      </w:r>
      <w:r w:rsidRPr="00B36CB1">
        <w:rPr>
          <w:rStyle w:val="libAieChar"/>
          <w:rtl/>
        </w:rPr>
        <w:t>هُوَ الَّذِي بَعَثَ فِي الْأُمِّيِّينَ رَسُولاً مِّنْهُمْ يَتْلُو عَلَيْهِمْ آيَاتِهِ وَيُزَكِّيهِمْ وَيُعَلِّمُهُمُ الْكِتَابَ وَالْحِكْمَةَ وَإِن كَانُوا مِن قَبْلُ لَفِي ضَلَالٍ مُّبِينٍ</w:t>
      </w:r>
      <w:r w:rsidRPr="00053AD2">
        <w:rPr>
          <w:rStyle w:val="libAlaemChar"/>
          <w:rFonts w:hint="cs"/>
          <w:rtl/>
        </w:rPr>
        <w:t>)</w:t>
      </w:r>
      <w:r w:rsidR="007C609A">
        <w:rPr>
          <w:rFonts w:hint="cs"/>
          <w:rtl/>
          <w:lang w:bidi="ar-IQ"/>
        </w:rPr>
        <w:t>.</w:t>
      </w:r>
      <w:r w:rsidR="00F737F8" w:rsidRPr="00FC79E5">
        <w:rPr>
          <w:rFonts w:hint="cs"/>
          <w:rtl/>
          <w:lang w:bidi="ar-IQ"/>
        </w:rPr>
        <w:t xml:space="preserve"> </w:t>
      </w:r>
      <w:r w:rsidR="00F737F8" w:rsidRPr="002B0684">
        <w:rPr>
          <w:rFonts w:hint="cs"/>
          <w:rtl/>
        </w:rPr>
        <w:t>الجمعة</w:t>
      </w:r>
      <w:r w:rsidR="0082511D" w:rsidRPr="002B0684">
        <w:rPr>
          <w:rFonts w:hint="cs"/>
          <w:rtl/>
        </w:rPr>
        <w:t>:</w:t>
      </w:r>
      <w:r w:rsidR="00F737F8" w:rsidRPr="002B0684">
        <w:rPr>
          <w:rFonts w:hint="cs"/>
          <w:rtl/>
        </w:rPr>
        <w:t xml:space="preserve"> 3</w:t>
      </w:r>
    </w:p>
    <w:p w:rsidR="001321E9" w:rsidRPr="00FC79E5" w:rsidRDefault="001321E9" w:rsidP="00854D62">
      <w:pPr>
        <w:pStyle w:val="libNormal"/>
        <w:rPr>
          <w:rtl/>
          <w:lang w:bidi="ar-IQ"/>
        </w:rPr>
      </w:pPr>
      <w:r w:rsidRPr="00FC79E5">
        <w:rPr>
          <w:rFonts w:hint="cs"/>
          <w:rtl/>
          <w:lang w:bidi="ar-IQ"/>
        </w:rPr>
        <w:t>روى الحافظ الحاكم الحسكاني في شواهد التنزيل</w:t>
      </w:r>
      <w:r w:rsidR="00854D62">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3</w:t>
      </w:r>
      <w:r w:rsidRPr="00FC79E5">
        <w:rPr>
          <w:rFonts w:hint="cs"/>
          <w:rtl/>
          <w:lang w:bidi="ar-IQ"/>
        </w:rPr>
        <w:t>97 ط3 طبعة مجمع</w:t>
      </w:r>
      <w:r w:rsidR="00AC63F8">
        <w:rPr>
          <w:rFonts w:hint="cs"/>
          <w:rtl/>
          <w:lang w:bidi="ar-IQ"/>
        </w:rPr>
        <w:t xml:space="preserve"> إحياء الثقافة الإسلاميّة </w:t>
      </w:r>
      <w:r w:rsidRPr="00FC79E5">
        <w:rPr>
          <w:rFonts w:hint="cs"/>
          <w:rtl/>
          <w:lang w:bidi="ar-IQ"/>
        </w:rPr>
        <w:t>(في الحديث) 988 قال:</w:t>
      </w:r>
    </w:p>
    <w:p w:rsidR="00CC6D41" w:rsidRDefault="001321E9" w:rsidP="00487324">
      <w:pPr>
        <w:pStyle w:val="libNormal"/>
        <w:rPr>
          <w:rtl/>
          <w:lang w:bidi="ar-IQ"/>
        </w:rPr>
      </w:pPr>
      <w:r w:rsidRPr="00FC79E5">
        <w:rPr>
          <w:rFonts w:hint="cs"/>
          <w:rtl/>
          <w:lang w:bidi="ar-IQ"/>
        </w:rPr>
        <w:t>فرات بن</w:t>
      </w:r>
      <w:r w:rsidR="002D35F0">
        <w:rPr>
          <w:rFonts w:hint="cs"/>
          <w:rtl/>
          <w:lang w:bidi="ar-IQ"/>
        </w:rPr>
        <w:t xml:space="preserve"> إبراهيم </w:t>
      </w:r>
      <w:r w:rsidRPr="00FC79E5">
        <w:rPr>
          <w:rFonts w:hint="cs"/>
          <w:rtl/>
          <w:lang w:bidi="ar-IQ"/>
        </w:rPr>
        <w:t>الكوفي، قال: حد</w:t>
      </w:r>
      <w:r w:rsidR="00487324">
        <w:rPr>
          <w:rFonts w:hint="cs"/>
          <w:rtl/>
          <w:lang w:bidi="ar-IQ"/>
        </w:rPr>
        <w:t>ّ</w:t>
      </w:r>
      <w:r w:rsidRPr="00FC79E5">
        <w:rPr>
          <w:rFonts w:hint="cs"/>
          <w:rtl/>
          <w:lang w:bidi="ar-IQ"/>
        </w:rPr>
        <w:t>ثني جعفر بن محمد ال</w:t>
      </w:r>
      <w:r w:rsidR="00487324">
        <w:rPr>
          <w:rFonts w:hint="cs"/>
          <w:rtl/>
          <w:lang w:bidi="ar-IQ"/>
        </w:rPr>
        <w:t>ف</w:t>
      </w:r>
      <w:r w:rsidRPr="00FC79E5">
        <w:rPr>
          <w:rFonts w:hint="cs"/>
          <w:rtl/>
          <w:lang w:bidi="ar-IQ"/>
        </w:rPr>
        <w:t>زاري، قال: حد</w:t>
      </w:r>
      <w:r w:rsidR="00487324">
        <w:rPr>
          <w:rFonts w:hint="cs"/>
          <w:rtl/>
          <w:lang w:bidi="ar-IQ"/>
        </w:rPr>
        <w:t>ّ</w:t>
      </w:r>
      <w:r w:rsidRPr="00FC79E5">
        <w:rPr>
          <w:rFonts w:hint="cs"/>
          <w:rtl/>
          <w:lang w:bidi="ar-IQ"/>
        </w:rPr>
        <w:t>ثني محمد بن</w:t>
      </w:r>
      <w:r w:rsidR="00751FE6">
        <w:rPr>
          <w:rFonts w:hint="cs"/>
          <w:rtl/>
          <w:lang w:bidi="ar-IQ"/>
        </w:rPr>
        <w:t xml:space="preserve"> أحمد </w:t>
      </w:r>
      <w:r w:rsidRPr="00FC79E5">
        <w:rPr>
          <w:rFonts w:hint="cs"/>
          <w:rtl/>
          <w:lang w:bidi="ar-IQ"/>
        </w:rPr>
        <w:t>المدائني، قال: حد</w:t>
      </w:r>
      <w:r w:rsidR="00487324">
        <w:rPr>
          <w:rFonts w:hint="cs"/>
          <w:rtl/>
          <w:lang w:bidi="ar-IQ"/>
        </w:rPr>
        <w:t>ّ</w:t>
      </w:r>
      <w:r w:rsidRPr="00FC79E5">
        <w:rPr>
          <w:rFonts w:hint="cs"/>
          <w:rtl/>
          <w:lang w:bidi="ar-IQ"/>
        </w:rPr>
        <w:t>ثني هارون بن مسلم، عن الحسين بن علوان قال:</w:t>
      </w:r>
      <w:r w:rsidR="00487324">
        <w:rPr>
          <w:rFonts w:hint="cs"/>
          <w:rtl/>
          <w:lang w:bidi="ar-IQ"/>
        </w:rPr>
        <w:t xml:space="preserve"> (و)</w:t>
      </w:r>
      <w:r w:rsidRPr="00FC79E5">
        <w:rPr>
          <w:rFonts w:hint="cs"/>
          <w:rtl/>
          <w:lang w:bidi="ar-IQ"/>
        </w:rPr>
        <w:t xml:space="preserve"> حد</w:t>
      </w:r>
      <w:r w:rsidR="00487324">
        <w:rPr>
          <w:rFonts w:hint="cs"/>
          <w:rtl/>
          <w:lang w:bidi="ar-IQ"/>
        </w:rPr>
        <w:t>ّ</w:t>
      </w:r>
      <w:r w:rsidRPr="00FC79E5">
        <w:rPr>
          <w:rFonts w:hint="cs"/>
          <w:rtl/>
          <w:lang w:bidi="ar-IQ"/>
        </w:rPr>
        <w:t>ثني الفضل بن يوسف قال: حد</w:t>
      </w:r>
      <w:r w:rsidR="00487324">
        <w:rPr>
          <w:rFonts w:hint="cs"/>
          <w:rtl/>
          <w:lang w:bidi="ar-IQ"/>
        </w:rPr>
        <w:t>ّ</w:t>
      </w:r>
      <w:r w:rsidRPr="00FC79E5">
        <w:rPr>
          <w:rFonts w:hint="cs"/>
          <w:rtl/>
          <w:lang w:bidi="ar-IQ"/>
        </w:rPr>
        <w:t>ثني عبد الملك بن مروان، عن الكلبي، عن</w:t>
      </w:r>
      <w:r w:rsidR="0086215F">
        <w:rPr>
          <w:rFonts w:hint="cs"/>
          <w:rtl/>
          <w:lang w:bidi="ar-IQ"/>
        </w:rPr>
        <w:t xml:space="preserve"> أبي </w:t>
      </w:r>
      <w:r w:rsidRPr="00FC79E5">
        <w:rPr>
          <w:rFonts w:hint="cs"/>
          <w:rtl/>
          <w:lang w:bidi="ar-IQ"/>
        </w:rPr>
        <w:t>صالح:</w:t>
      </w:r>
      <w:r w:rsidR="001A6CDF">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في قوله تعالى: </w:t>
      </w:r>
      <w:r w:rsidRPr="00053AD2">
        <w:rPr>
          <w:rStyle w:val="libAlaemChar"/>
          <w:rFonts w:hint="cs"/>
          <w:rtl/>
        </w:rPr>
        <w:t>(</w:t>
      </w:r>
      <w:r w:rsidRPr="00B36CB1">
        <w:rPr>
          <w:rStyle w:val="libAieChar"/>
          <w:rtl/>
        </w:rPr>
        <w:t>هُوَ الَّذِي بَعَثَ فِي الْأُمِّيِّينَ رَسُولاً مِّنْهُمْ يَتْلُو عَلَيْهِمْ آيَاتِهِ وَيُزَكِّيهِمْ وَيُعَلِّمُهُمُ الْكِتَابَ وَالْحِكْمَةَ</w:t>
      </w:r>
      <w:r w:rsidRPr="00053AD2">
        <w:rPr>
          <w:rStyle w:val="libAlaemChar"/>
          <w:rFonts w:hint="cs"/>
          <w:rtl/>
        </w:rPr>
        <w:t>)</w:t>
      </w:r>
      <w:r w:rsidRPr="00FC79E5">
        <w:rPr>
          <w:rFonts w:hint="cs"/>
          <w:rtl/>
          <w:lang w:bidi="ar-IQ"/>
        </w:rPr>
        <w:t xml:space="preserve"> الآية، قال: الكتاب</w:t>
      </w:r>
      <w:r w:rsidR="00F85F95">
        <w:rPr>
          <w:rFonts w:hint="cs"/>
          <w:rtl/>
          <w:lang w:bidi="ar-IQ"/>
        </w:rPr>
        <w:t xml:space="preserve"> القرآن</w:t>
      </w:r>
      <w:r w:rsidR="00BE47EB">
        <w:rPr>
          <w:rFonts w:hint="cs"/>
          <w:rtl/>
          <w:lang w:bidi="ar-IQ"/>
        </w:rPr>
        <w:t>،</w:t>
      </w:r>
      <w:r w:rsidRPr="00FC79E5">
        <w:rPr>
          <w:rFonts w:hint="cs"/>
          <w:rtl/>
          <w:lang w:bidi="ar-IQ"/>
        </w:rPr>
        <w:t xml:space="preserve"> والحكمة: ولاية علي</w:t>
      </w:r>
      <w:r w:rsidR="007C609A">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p>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18" w:name="_Toc459630366"/>
      <w:r w:rsidRPr="00406F39">
        <w:rPr>
          <w:rFonts w:hint="cs"/>
          <w:rtl/>
        </w:rPr>
        <w:lastRenderedPageBreak/>
        <w:t>سورة التحريم</w:t>
      </w:r>
      <w:bookmarkEnd w:id="18"/>
    </w:p>
    <w:p w:rsidR="00F737F8" w:rsidRPr="002B0684" w:rsidRDefault="001321E9" w:rsidP="002B0684">
      <w:pPr>
        <w:pStyle w:val="libCenter"/>
        <w:rPr>
          <w:rtl/>
        </w:rPr>
      </w:pPr>
      <w:r w:rsidRPr="00053AD2">
        <w:rPr>
          <w:rStyle w:val="libAlaemChar"/>
          <w:rFonts w:hint="cs"/>
          <w:rtl/>
        </w:rPr>
        <w:t>(</w:t>
      </w:r>
      <w:r w:rsidRPr="00B36CB1">
        <w:rPr>
          <w:rStyle w:val="libAieChar"/>
          <w:rtl/>
        </w:rPr>
        <w:t>إِن تَتُوبَا</w:t>
      </w:r>
      <w:r w:rsidR="009E53C7" w:rsidRPr="00B36CB1">
        <w:rPr>
          <w:rStyle w:val="libAieChar"/>
          <w:rtl/>
        </w:rPr>
        <w:t xml:space="preserve"> إلى </w:t>
      </w:r>
      <w:r w:rsidRPr="00B36CB1">
        <w:rPr>
          <w:rStyle w:val="libAieChar"/>
          <w:rtl/>
        </w:rPr>
        <w:t>اللَّهِ فَقَدْ صَغَتْ قُلُوبُكُمَا وَإِن تَظَاهَرَا عَلَيْهِ فَإِنَّ اللَّهَ هُوَ مَوْلَاهُ وَجِبْرِيلُ وَصَالِحُ الْمُؤْمِنِينَ وَالْمَلَائِكَةُ بَعْدَ ذَلِكَ ظَهِيرٌ</w:t>
      </w:r>
      <w:r w:rsidRPr="00053AD2">
        <w:rPr>
          <w:rStyle w:val="libAlaemChar"/>
          <w:rFonts w:hint="cs"/>
          <w:rtl/>
        </w:rPr>
        <w:t>)</w:t>
      </w:r>
      <w:r w:rsidRPr="00FC79E5">
        <w:rPr>
          <w:rFonts w:hint="cs"/>
          <w:rtl/>
        </w:rPr>
        <w:t xml:space="preserve"> </w:t>
      </w:r>
      <w:r w:rsidR="00F737F8" w:rsidRPr="002B0684">
        <w:rPr>
          <w:rFonts w:hint="cs"/>
          <w:rtl/>
        </w:rPr>
        <w:t>التحريم</w:t>
      </w:r>
      <w:r w:rsidR="0082511D" w:rsidRPr="002B0684">
        <w:rPr>
          <w:rFonts w:hint="cs"/>
          <w:rtl/>
        </w:rPr>
        <w:t>:</w:t>
      </w:r>
      <w:r w:rsidR="00F737F8" w:rsidRPr="002B0684">
        <w:rPr>
          <w:rFonts w:hint="cs"/>
          <w:rtl/>
        </w:rPr>
        <w:t xml:space="preserve"> 4</w:t>
      </w:r>
    </w:p>
    <w:p w:rsidR="001321E9" w:rsidRPr="00FC79E5" w:rsidRDefault="001321E9" w:rsidP="00203591">
      <w:pPr>
        <w:pStyle w:val="libNormal"/>
        <w:rPr>
          <w:rtl/>
        </w:rPr>
      </w:pPr>
      <w:r w:rsidRPr="00FC79E5">
        <w:rPr>
          <w:rFonts w:hint="cs"/>
          <w:rtl/>
        </w:rPr>
        <w:t xml:space="preserve">روى </w:t>
      </w:r>
      <w:r w:rsidRPr="00C71721">
        <w:rPr>
          <w:rFonts w:hint="cs"/>
          <w:rtl/>
        </w:rPr>
        <w:t>الحسن بن الحكم الحبري الكو</w:t>
      </w:r>
      <w:r w:rsidR="00C71721">
        <w:rPr>
          <w:rFonts w:hint="cs"/>
          <w:rtl/>
        </w:rPr>
        <w:t>ف</w:t>
      </w:r>
      <w:r w:rsidRPr="00C71721">
        <w:rPr>
          <w:rFonts w:hint="cs"/>
          <w:rtl/>
        </w:rPr>
        <w:t>ي</w:t>
      </w:r>
      <w:r w:rsidRPr="00FC79E5">
        <w:rPr>
          <w:rFonts w:hint="cs"/>
          <w:rtl/>
        </w:rPr>
        <w:t xml:space="preserve"> في ما نزل من</w:t>
      </w:r>
      <w:r w:rsidR="00F85F95">
        <w:rPr>
          <w:rFonts w:hint="cs"/>
          <w:rtl/>
        </w:rPr>
        <w:t xml:space="preserve"> القرآن</w:t>
      </w:r>
      <w:r w:rsidR="003C2E10">
        <w:rPr>
          <w:rFonts w:hint="cs"/>
          <w:rtl/>
        </w:rPr>
        <w:t xml:space="preserve"> </w:t>
      </w:r>
      <w:r w:rsidRPr="00FC79E5">
        <w:rPr>
          <w:rFonts w:hint="cs"/>
          <w:rtl/>
        </w:rPr>
        <w:t>في</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203591" w:rsidRPr="00CA1393">
        <w:rPr>
          <w:rFonts w:hint="cs"/>
          <w:rtl/>
        </w:rPr>
        <w:t xml:space="preserve">: </w:t>
      </w:r>
      <w:r w:rsidR="00203591">
        <w:rPr>
          <w:rFonts w:hint="cs"/>
          <w:rtl/>
        </w:rPr>
        <w:t>ص</w:t>
      </w:r>
      <w:r w:rsidRPr="00FC79E5">
        <w:rPr>
          <w:rFonts w:hint="cs"/>
          <w:rtl/>
        </w:rPr>
        <w:t xml:space="preserve"> 86 ط1، مطبعة مهر </w:t>
      </w:r>
      <w:r w:rsidR="007C609A">
        <w:rPr>
          <w:rFonts w:hint="cs"/>
          <w:rtl/>
        </w:rPr>
        <w:t>إ</w:t>
      </w:r>
      <w:r w:rsidRPr="00FC79E5">
        <w:rPr>
          <w:rFonts w:hint="cs"/>
          <w:rtl/>
        </w:rPr>
        <w:t>ستوار- قم، قال:</w:t>
      </w:r>
      <w:r w:rsidR="001A6CDF">
        <w:rPr>
          <w:rFonts w:hint="cs"/>
          <w:rtl/>
        </w:rPr>
        <w:t xml:space="preserve"> </w:t>
      </w:r>
      <w:r w:rsidRPr="00FC79E5">
        <w:rPr>
          <w:rFonts w:hint="cs"/>
          <w:rtl/>
        </w:rPr>
        <w:t>حد</w:t>
      </w:r>
      <w:r w:rsidR="00487324">
        <w:rPr>
          <w:rFonts w:hint="cs"/>
          <w:rtl/>
        </w:rPr>
        <w:t>ّ</w:t>
      </w:r>
      <w:r w:rsidRPr="00FC79E5">
        <w:rPr>
          <w:rFonts w:hint="cs"/>
          <w:rtl/>
        </w:rPr>
        <w:t>ثنا علي بن محمد، قال حد</w:t>
      </w:r>
      <w:r w:rsidR="00487324">
        <w:rPr>
          <w:rFonts w:hint="cs"/>
          <w:rtl/>
        </w:rPr>
        <w:t>ّ</w:t>
      </w:r>
      <w:r w:rsidRPr="00FC79E5">
        <w:rPr>
          <w:rFonts w:hint="cs"/>
          <w:rtl/>
        </w:rPr>
        <w:t>ثني الحبري، قال حد</w:t>
      </w:r>
      <w:r w:rsidR="00487324">
        <w:rPr>
          <w:rFonts w:hint="cs"/>
          <w:rtl/>
        </w:rPr>
        <w:t>ّ</w:t>
      </w:r>
      <w:r w:rsidRPr="00FC79E5">
        <w:rPr>
          <w:rFonts w:hint="cs"/>
          <w:rtl/>
        </w:rPr>
        <w:t>ثنا حسن</w:t>
      </w:r>
      <w:r w:rsidR="00802232">
        <w:rPr>
          <w:rFonts w:hint="cs"/>
          <w:rtl/>
        </w:rPr>
        <w:t xml:space="preserve"> </w:t>
      </w:r>
      <w:r w:rsidR="0034003F">
        <w:rPr>
          <w:rFonts w:hint="cs"/>
          <w:rtl/>
        </w:rPr>
        <w:t>ابن</w:t>
      </w:r>
      <w:r w:rsidR="00802232">
        <w:rPr>
          <w:rFonts w:hint="cs"/>
          <w:rtl/>
        </w:rPr>
        <w:t xml:space="preserve"> </w:t>
      </w:r>
      <w:r w:rsidRPr="00FC79E5">
        <w:rPr>
          <w:rFonts w:hint="cs"/>
          <w:rtl/>
        </w:rPr>
        <w:t>حسين، قال حد</w:t>
      </w:r>
      <w:r w:rsidR="00487324">
        <w:rPr>
          <w:rFonts w:hint="cs"/>
          <w:rtl/>
        </w:rPr>
        <w:t>ّ</w:t>
      </w:r>
      <w:r w:rsidRPr="00FC79E5">
        <w:rPr>
          <w:rFonts w:hint="cs"/>
          <w:rtl/>
        </w:rPr>
        <w:t xml:space="preserve">ثنا حفص بن </w:t>
      </w:r>
      <w:r w:rsidR="007C609A">
        <w:rPr>
          <w:rFonts w:hint="cs"/>
          <w:rtl/>
        </w:rPr>
        <w:t>أ</w:t>
      </w:r>
      <w:r w:rsidRPr="00FC79E5">
        <w:rPr>
          <w:rFonts w:hint="cs"/>
          <w:rtl/>
        </w:rPr>
        <w:t xml:space="preserve">سد، عن يونس بن </w:t>
      </w:r>
      <w:r w:rsidR="007C609A">
        <w:rPr>
          <w:rFonts w:hint="cs"/>
          <w:rtl/>
        </w:rPr>
        <w:t>أ</w:t>
      </w:r>
      <w:r w:rsidRPr="00FC79E5">
        <w:rPr>
          <w:rFonts w:hint="cs"/>
          <w:rtl/>
        </w:rPr>
        <w:t>رقم، عن</w:t>
      </w:r>
      <w:r w:rsidR="002D35F0">
        <w:rPr>
          <w:rFonts w:hint="cs"/>
          <w:rtl/>
        </w:rPr>
        <w:t xml:space="preserve"> إبراهيم </w:t>
      </w:r>
      <w:r w:rsidRPr="00FC79E5">
        <w:rPr>
          <w:rFonts w:hint="cs"/>
          <w:rtl/>
        </w:rPr>
        <w:t>بن حب</w:t>
      </w:r>
      <w:r w:rsidR="007C609A">
        <w:rPr>
          <w:rFonts w:hint="cs"/>
          <w:rtl/>
        </w:rPr>
        <w:t>ّ</w:t>
      </w:r>
      <w:r w:rsidRPr="00FC79E5">
        <w:rPr>
          <w:rFonts w:hint="cs"/>
          <w:rtl/>
        </w:rPr>
        <w:t xml:space="preserve">ان، عن </w:t>
      </w:r>
      <w:r w:rsidR="007C609A">
        <w:rPr>
          <w:rFonts w:hint="cs"/>
          <w:rtl/>
        </w:rPr>
        <w:t>أ</w:t>
      </w:r>
      <w:r w:rsidRPr="00FC79E5">
        <w:rPr>
          <w:rFonts w:hint="cs"/>
          <w:rtl/>
        </w:rPr>
        <w:t xml:space="preserve">م جعفر بنت عبد الله بن جعفر، عن </w:t>
      </w:r>
      <w:r w:rsidR="007C609A">
        <w:rPr>
          <w:rFonts w:hint="cs"/>
          <w:rtl/>
        </w:rPr>
        <w:t>أ</w:t>
      </w:r>
      <w:r w:rsidRPr="00FC79E5">
        <w:rPr>
          <w:rFonts w:hint="cs"/>
          <w:rtl/>
        </w:rPr>
        <w:t>سماء بنت ع</w:t>
      </w:r>
      <w:r w:rsidR="007C609A">
        <w:rPr>
          <w:rFonts w:hint="cs"/>
          <w:rtl/>
        </w:rPr>
        <w:t>ُ</w:t>
      </w:r>
      <w:r w:rsidRPr="00FC79E5">
        <w:rPr>
          <w:rFonts w:hint="cs"/>
          <w:rtl/>
        </w:rPr>
        <w:t>ميس، قال: سمعت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يقول في هذه الآية: </w:t>
      </w:r>
      <w:r w:rsidRPr="00053AD2">
        <w:rPr>
          <w:rStyle w:val="libAlaemChar"/>
          <w:rFonts w:hint="cs"/>
          <w:rtl/>
        </w:rPr>
        <w:t>(</w:t>
      </w:r>
      <w:r w:rsidRPr="00B36CB1">
        <w:rPr>
          <w:rStyle w:val="libAieChar"/>
          <w:rtl/>
        </w:rPr>
        <w:t>وَإِن تَظَاهَرَا عَلَيْهِ فَإِنَّ اللَّهَ هُوَ مَوْلَاهُ وَجِبْرِيلُ وَصَالِحُ الْمُؤْمِنِينَ</w:t>
      </w:r>
      <w:r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صالح المؤمنين</w:t>
      </w:r>
      <w:r w:rsidR="00674E3D" w:rsidRPr="00487324">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E15146" w:rsidRPr="00487324">
        <w:rPr>
          <w:rStyle w:val="libBold2Char"/>
          <w:rFonts w:hint="cs"/>
          <w:rtl/>
        </w:rPr>
        <w:t>]</w:t>
      </w:r>
      <w:r w:rsidRPr="00487324">
        <w:rPr>
          <w:rStyle w:val="libBold2Char"/>
          <w:rFonts w:hint="cs"/>
          <w:rtl/>
        </w:rPr>
        <w:t>.</w:t>
      </w:r>
    </w:p>
    <w:p w:rsidR="001321E9" w:rsidRDefault="001321E9" w:rsidP="00203591">
      <w:pPr>
        <w:pStyle w:val="libNormal"/>
        <w:rPr>
          <w:rtl/>
        </w:rPr>
      </w:pPr>
      <w:r w:rsidRPr="00FC79E5">
        <w:rPr>
          <w:rFonts w:hint="cs"/>
          <w:rtl/>
        </w:rPr>
        <w:t>حد</w:t>
      </w:r>
      <w:r w:rsidR="00487324">
        <w:rPr>
          <w:rFonts w:hint="cs"/>
          <w:rtl/>
        </w:rPr>
        <w:t>ّ</w:t>
      </w:r>
      <w:r w:rsidRPr="00FC79E5">
        <w:rPr>
          <w:rFonts w:hint="cs"/>
          <w:rtl/>
        </w:rPr>
        <w:t>ثنا علي بن محمد، قال حد</w:t>
      </w:r>
      <w:r w:rsidR="00487324">
        <w:rPr>
          <w:rFonts w:hint="cs"/>
          <w:rtl/>
        </w:rPr>
        <w:t>ّ</w:t>
      </w:r>
      <w:r w:rsidRPr="00FC79E5">
        <w:rPr>
          <w:rFonts w:hint="cs"/>
          <w:rtl/>
        </w:rPr>
        <w:t>ثني الحبري، قال حد</w:t>
      </w:r>
      <w:r w:rsidR="00487324">
        <w:rPr>
          <w:rFonts w:hint="cs"/>
          <w:rtl/>
        </w:rPr>
        <w:t>ّ</w:t>
      </w:r>
      <w:r w:rsidRPr="00FC79E5">
        <w:rPr>
          <w:rFonts w:hint="cs"/>
          <w:rtl/>
        </w:rPr>
        <w:t>ثنا حسن</w:t>
      </w:r>
      <w:r w:rsidR="00802232">
        <w:rPr>
          <w:rFonts w:hint="cs"/>
          <w:rtl/>
        </w:rPr>
        <w:t xml:space="preserve"> بن </w:t>
      </w:r>
      <w:r w:rsidRPr="00FC79E5">
        <w:rPr>
          <w:rFonts w:hint="cs"/>
          <w:rtl/>
        </w:rPr>
        <w:t>حسين، قال حد</w:t>
      </w:r>
      <w:r w:rsidR="00487324">
        <w:rPr>
          <w:rFonts w:hint="cs"/>
          <w:rtl/>
        </w:rPr>
        <w:t>ّ</w:t>
      </w:r>
      <w:r w:rsidRPr="00FC79E5">
        <w:rPr>
          <w:rFonts w:hint="cs"/>
          <w:rtl/>
        </w:rPr>
        <w:t>ثنا حب</w:t>
      </w:r>
      <w:r w:rsidR="00487324">
        <w:rPr>
          <w:rFonts w:hint="cs"/>
          <w:rtl/>
        </w:rPr>
        <w:t>ّ</w:t>
      </w:r>
      <w:r w:rsidRPr="00FC79E5">
        <w:rPr>
          <w:rFonts w:hint="cs"/>
          <w:rtl/>
        </w:rPr>
        <w:t>ان، عن الكلبي، عن</w:t>
      </w:r>
      <w:r w:rsidR="0086215F">
        <w:rPr>
          <w:rFonts w:hint="cs"/>
          <w:rtl/>
        </w:rPr>
        <w:t xml:space="preserve"> أبي </w:t>
      </w:r>
      <w:r w:rsidRPr="00FC79E5">
        <w:rPr>
          <w:rFonts w:hint="cs"/>
          <w:rtl/>
        </w:rPr>
        <w:t>صالح،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w:t>
      </w:r>
      <w:r w:rsidRPr="00053AD2">
        <w:rPr>
          <w:rStyle w:val="libAlaemChar"/>
          <w:rFonts w:hint="cs"/>
          <w:rtl/>
        </w:rPr>
        <w:t>(</w:t>
      </w:r>
      <w:r w:rsidRPr="00B36CB1">
        <w:rPr>
          <w:rStyle w:val="libAieChar"/>
          <w:rtl/>
        </w:rPr>
        <w:t>وَإِن تَظَاهَرَا عَلَيْهِ</w:t>
      </w:r>
      <w:r w:rsidRPr="00053AD2">
        <w:rPr>
          <w:rStyle w:val="libAlaemChar"/>
          <w:rFonts w:hint="cs"/>
          <w:rtl/>
        </w:rPr>
        <w:t>)</w:t>
      </w:r>
      <w:r w:rsidRPr="00FC79E5">
        <w:rPr>
          <w:rFonts w:hint="cs"/>
          <w:rtl/>
        </w:rPr>
        <w:t xml:space="preserve"> نزلت في عائشة وحفصة </w:t>
      </w:r>
      <w:r w:rsidRPr="00053AD2">
        <w:rPr>
          <w:rStyle w:val="libAlaemChar"/>
          <w:rFonts w:hint="cs"/>
          <w:rtl/>
        </w:rPr>
        <w:t>(</w:t>
      </w:r>
      <w:r w:rsidRPr="00B36CB1">
        <w:rPr>
          <w:rStyle w:val="libAieChar"/>
          <w:rtl/>
        </w:rPr>
        <w:t>فَإِنَّ اللَّهَ هُوَ مَوْلَاهُ</w:t>
      </w:r>
      <w:r w:rsidRPr="00053AD2">
        <w:rPr>
          <w:rStyle w:val="libAlaemChar"/>
          <w:rFonts w:hint="cs"/>
          <w:rtl/>
        </w:rPr>
        <w:t>)</w:t>
      </w:r>
      <w:r w:rsidRPr="00FC79E5">
        <w:rPr>
          <w:rFonts w:hint="cs"/>
          <w:rtl/>
        </w:rPr>
        <w:t xml:space="preserve"> نزلت في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Pr="00053AD2">
        <w:rPr>
          <w:rStyle w:val="libAlaemChar"/>
          <w:rFonts w:hint="cs"/>
          <w:rtl/>
        </w:rPr>
        <w:t>(</w:t>
      </w:r>
      <w:r w:rsidRPr="00B36CB1">
        <w:rPr>
          <w:rStyle w:val="libAieChar"/>
          <w:rtl/>
        </w:rPr>
        <w:t>وَجِبْرِيلُ وَصَالِحُ الْمُؤْمِنِينَ</w:t>
      </w:r>
      <w:r w:rsidRPr="00053AD2">
        <w:rPr>
          <w:rStyle w:val="libAlaemChar"/>
          <w:rFonts w:hint="cs"/>
          <w:rtl/>
        </w:rPr>
        <w:t>)</w:t>
      </w:r>
      <w:r w:rsidRPr="00FC79E5">
        <w:rPr>
          <w:rFonts w:hint="cs"/>
          <w:rtl/>
        </w:rPr>
        <w:t xml:space="preserve"> نزلت في</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خاص</w:t>
      </w:r>
      <w:r w:rsidR="007C609A">
        <w:rPr>
          <w:rFonts w:hint="cs"/>
          <w:rtl/>
        </w:rPr>
        <w:t>ّ</w:t>
      </w:r>
      <w:r w:rsidRPr="00FC79E5">
        <w:rPr>
          <w:rFonts w:hint="cs"/>
          <w:rtl/>
        </w:rPr>
        <w:t>ة.</w:t>
      </w:r>
      <w:r w:rsidR="001A6CDF">
        <w:rPr>
          <w:rFonts w:hint="cs"/>
          <w:rtl/>
        </w:rPr>
        <w:t xml:space="preserve"> </w:t>
      </w:r>
      <w:r w:rsidRPr="00FC79E5">
        <w:rPr>
          <w:rFonts w:hint="cs"/>
          <w:rtl/>
        </w:rPr>
        <w:t>من كتاب شواهد التنزيل للحاكم الحسكاني</w:t>
      </w:r>
      <w:r w:rsidR="003C5665">
        <w:rPr>
          <w:rFonts w:hint="cs"/>
          <w:rtl/>
        </w:rPr>
        <w:t>،</w:t>
      </w:r>
      <w:r w:rsidRPr="00FC79E5">
        <w:rPr>
          <w:rFonts w:hint="cs"/>
          <w:rtl/>
        </w:rPr>
        <w:t xml:space="preserve"> الحديث</w:t>
      </w:r>
      <w:r w:rsidR="003C5665">
        <w:rPr>
          <w:rFonts w:hint="cs"/>
          <w:rtl/>
        </w:rPr>
        <w:t xml:space="preserve">: </w:t>
      </w:r>
      <w:r w:rsidR="00203591">
        <w:rPr>
          <w:rFonts w:hint="cs"/>
          <w:rtl/>
        </w:rPr>
        <w:t>1005</w:t>
      </w:r>
      <w:r w:rsidRPr="00FC79E5">
        <w:rPr>
          <w:rFonts w:hint="cs"/>
          <w:rtl/>
        </w:rPr>
        <w:t>.</w:t>
      </w:r>
    </w:p>
    <w:p w:rsidR="001321E9" w:rsidRPr="00487324" w:rsidRDefault="001321E9" w:rsidP="00203591">
      <w:pPr>
        <w:pStyle w:val="libNormal"/>
        <w:rPr>
          <w:rStyle w:val="libBold2Char"/>
          <w:rtl/>
        </w:rPr>
      </w:pPr>
      <w:r w:rsidRPr="00FC79E5">
        <w:rPr>
          <w:rFonts w:hint="cs"/>
          <w:rtl/>
        </w:rPr>
        <w:t>فرات بن ابراهيم، عن الحسين بن الحكم، عن الحسن بن الحسين، عن الحسين بن سليمان، عن سدير الصيرفي، عن</w:t>
      </w:r>
      <w:r w:rsidR="0086215F">
        <w:rPr>
          <w:rFonts w:hint="cs"/>
          <w:rtl/>
        </w:rPr>
        <w:t xml:space="preserve"> أبي </w:t>
      </w:r>
      <w:r w:rsidRPr="00FC79E5">
        <w:rPr>
          <w:rFonts w:hint="cs"/>
          <w:rtl/>
        </w:rPr>
        <w:t xml:space="preserve">جعفر قال: </w:t>
      </w:r>
      <w:r w:rsidRPr="006262B5">
        <w:rPr>
          <w:rFonts w:hint="cs"/>
          <w:rtl/>
        </w:rPr>
        <w:t>لقد عر</w:t>
      </w:r>
      <w:r w:rsidR="007C609A" w:rsidRPr="006262B5">
        <w:rPr>
          <w:rFonts w:hint="cs"/>
          <w:rtl/>
        </w:rPr>
        <w:t>َّ</w:t>
      </w:r>
      <w:r w:rsidRPr="006262B5">
        <w:rPr>
          <w:rFonts w:hint="cs"/>
          <w:rtl/>
        </w:rPr>
        <w:t>ف رسول الله علي</w:t>
      </w:r>
      <w:r w:rsidR="007C609A" w:rsidRPr="006262B5">
        <w:rPr>
          <w:rFonts w:hint="cs"/>
          <w:rtl/>
        </w:rPr>
        <w:t>ّ</w:t>
      </w:r>
      <w:r w:rsidRPr="006262B5">
        <w:rPr>
          <w:rFonts w:hint="cs"/>
          <w:rtl/>
        </w:rPr>
        <w:t>ا</w:t>
      </w:r>
      <w:r w:rsidR="00AC63F8" w:rsidRPr="006262B5">
        <w:rPr>
          <w:rFonts w:hint="cs"/>
          <w:rtl/>
        </w:rPr>
        <w:t xml:space="preserve"> أصحابه </w:t>
      </w:r>
      <w:r w:rsidRPr="006262B5">
        <w:rPr>
          <w:rFonts w:hint="cs"/>
          <w:rtl/>
        </w:rPr>
        <w:t>مر</w:t>
      </w:r>
      <w:r w:rsidR="00203591">
        <w:rPr>
          <w:rFonts w:hint="cs"/>
          <w:rtl/>
        </w:rPr>
        <w:t>ّ</w:t>
      </w:r>
      <w:r w:rsidRPr="006262B5">
        <w:rPr>
          <w:rFonts w:hint="cs"/>
          <w:rtl/>
        </w:rPr>
        <w:t>تين</w:t>
      </w:r>
      <w:r w:rsidRPr="00FC79E5">
        <w:rPr>
          <w:rFonts w:hint="cs"/>
          <w:rtl/>
        </w:rPr>
        <w:t xml:space="preserve">، </w:t>
      </w:r>
      <w:r w:rsidR="007C609A">
        <w:rPr>
          <w:rFonts w:hint="cs"/>
          <w:rtl/>
        </w:rPr>
        <w:t>أ</w:t>
      </w:r>
      <w:r w:rsidRPr="00FC79E5">
        <w:rPr>
          <w:rFonts w:hint="cs"/>
          <w:rtl/>
        </w:rPr>
        <w:t>م</w:t>
      </w:r>
      <w:r w:rsidR="007C609A">
        <w:rPr>
          <w:rFonts w:hint="cs"/>
          <w:rtl/>
        </w:rPr>
        <w:t>ّ</w:t>
      </w:r>
      <w:r w:rsidRPr="00FC79E5">
        <w:rPr>
          <w:rFonts w:hint="cs"/>
          <w:rtl/>
        </w:rPr>
        <w:t>ا مر</w:t>
      </w:r>
      <w:r w:rsidR="00203591">
        <w:rPr>
          <w:rFonts w:hint="cs"/>
          <w:rtl/>
        </w:rPr>
        <w:t>ّ</w:t>
      </w:r>
      <w:r w:rsidRPr="00FC79E5">
        <w:rPr>
          <w:rFonts w:hint="cs"/>
          <w:rtl/>
        </w:rPr>
        <w:t xml:space="preserve">ة حيث قال </w:t>
      </w:r>
      <w:r w:rsidR="00203591" w:rsidRPr="00487324">
        <w:rPr>
          <w:rStyle w:val="libBold2Char"/>
          <w:rFonts w:hint="cs"/>
          <w:rtl/>
        </w:rPr>
        <w:t>[</w:t>
      </w:r>
      <w:r w:rsidRPr="00487324">
        <w:rPr>
          <w:rStyle w:val="libBold2Char"/>
          <w:rFonts w:hint="cs"/>
          <w:rtl/>
        </w:rPr>
        <w:t>من كنت مولاه فعلي</w:t>
      </w:r>
      <w:r w:rsidR="007C609A" w:rsidRPr="00487324">
        <w:rPr>
          <w:rStyle w:val="libBold2Char"/>
          <w:rFonts w:hint="cs"/>
          <w:rtl/>
        </w:rPr>
        <w:t>ٌّ</w:t>
      </w:r>
      <w:r w:rsidRPr="00487324">
        <w:rPr>
          <w:rStyle w:val="libBold2Char"/>
          <w:rFonts w:hint="cs"/>
          <w:rtl/>
        </w:rPr>
        <w:t xml:space="preserve"> مولاه</w:t>
      </w:r>
      <w:r w:rsidR="00203591" w:rsidRPr="00487324">
        <w:rPr>
          <w:rStyle w:val="libBold2Char"/>
          <w:rFonts w:hint="cs"/>
          <w:rtl/>
        </w:rPr>
        <w:t>]</w:t>
      </w:r>
      <w:r w:rsidRPr="00FC79E5">
        <w:rPr>
          <w:rFonts w:hint="cs"/>
          <w:rtl/>
        </w:rPr>
        <w:t>، و</w:t>
      </w:r>
      <w:r w:rsidR="007C609A">
        <w:rPr>
          <w:rFonts w:hint="cs"/>
          <w:rtl/>
        </w:rPr>
        <w:t>أ</w:t>
      </w:r>
      <w:r w:rsidRPr="00FC79E5">
        <w:rPr>
          <w:rFonts w:hint="cs"/>
          <w:rtl/>
        </w:rPr>
        <w:t>م</w:t>
      </w:r>
      <w:r w:rsidR="007C609A">
        <w:rPr>
          <w:rFonts w:hint="cs"/>
          <w:rtl/>
        </w:rPr>
        <w:t>ّ</w:t>
      </w:r>
      <w:r w:rsidRPr="00FC79E5">
        <w:rPr>
          <w:rFonts w:hint="cs"/>
          <w:rtl/>
        </w:rPr>
        <w:t>ا الثاني</w:t>
      </w:r>
      <w:r w:rsidR="00203591">
        <w:rPr>
          <w:rFonts w:hint="cs"/>
          <w:rtl/>
        </w:rPr>
        <w:t>ة:</w:t>
      </w:r>
      <w:r w:rsidRPr="00FC79E5">
        <w:rPr>
          <w:rFonts w:hint="cs"/>
          <w:rtl/>
        </w:rPr>
        <w:t xml:space="preserve"> </w:t>
      </w:r>
      <w:r w:rsidR="00203591">
        <w:rPr>
          <w:rFonts w:hint="cs"/>
          <w:rtl/>
        </w:rPr>
        <w:t>ف</w:t>
      </w:r>
      <w:r w:rsidRPr="00FC79E5">
        <w:rPr>
          <w:rFonts w:hint="cs"/>
          <w:rtl/>
        </w:rPr>
        <w:t>حيث نزلت هذه</w:t>
      </w:r>
      <w:r w:rsidR="000C27BD">
        <w:rPr>
          <w:rFonts w:hint="cs"/>
          <w:rtl/>
        </w:rPr>
        <w:t xml:space="preserve"> الآية </w:t>
      </w:r>
      <w:r w:rsidRPr="00053AD2">
        <w:rPr>
          <w:rStyle w:val="libAlaemChar"/>
          <w:rFonts w:hint="cs"/>
          <w:rtl/>
        </w:rPr>
        <w:t>(</w:t>
      </w:r>
      <w:r w:rsidRPr="00B36CB1">
        <w:rPr>
          <w:rStyle w:val="libAieChar"/>
          <w:rtl/>
        </w:rPr>
        <w:t>فَإِنَّ اللَّهَ هُوَ مَوْلَاهُ</w:t>
      </w:r>
      <w:r w:rsidRPr="00053AD2">
        <w:rPr>
          <w:rStyle w:val="libAlaemChar"/>
          <w:rFonts w:hint="cs"/>
          <w:rtl/>
        </w:rPr>
        <w:t>)</w:t>
      </w:r>
      <w:r w:rsidR="000C27BD">
        <w:rPr>
          <w:rFonts w:hint="cs"/>
          <w:rtl/>
        </w:rPr>
        <w:t xml:space="preserve"> الآية </w:t>
      </w:r>
      <w:r w:rsidRPr="00FC79E5">
        <w:rPr>
          <w:rFonts w:hint="cs"/>
          <w:rtl/>
        </w:rPr>
        <w:t xml:space="preserve">(4) سورة التحريم </w:t>
      </w:r>
      <w:r w:rsidR="0038567E">
        <w:rPr>
          <w:rFonts w:hint="cs"/>
          <w:rtl/>
        </w:rPr>
        <w:t>أ</w:t>
      </w:r>
      <w:r w:rsidRPr="00FC79E5">
        <w:rPr>
          <w:rFonts w:hint="cs"/>
          <w:rtl/>
        </w:rPr>
        <w:t>خذ رسول الله بيد علي</w:t>
      </w:r>
      <w:r w:rsidR="0038567E">
        <w:rPr>
          <w:rFonts w:hint="cs"/>
          <w:rtl/>
        </w:rPr>
        <w:t>ّ</w:t>
      </w:r>
      <w:r w:rsidRPr="00FC79E5">
        <w:rPr>
          <w:rFonts w:hint="cs"/>
          <w:rtl/>
        </w:rPr>
        <w:t xml:space="preserve"> فقال</w:t>
      </w:r>
      <w:r w:rsidRPr="00487324">
        <w:rPr>
          <w:rStyle w:val="libBold2Char"/>
          <w:rFonts w:hint="cs"/>
          <w:rtl/>
        </w:rPr>
        <w:t>:</w:t>
      </w:r>
      <w:r w:rsidR="00E15146" w:rsidRPr="00487324">
        <w:rPr>
          <w:rStyle w:val="libBold2Char"/>
          <w:rFonts w:hint="cs"/>
          <w:rtl/>
        </w:rPr>
        <w:t>[</w:t>
      </w:r>
      <w:r w:rsidR="00FA15CC" w:rsidRPr="00487324">
        <w:rPr>
          <w:rStyle w:val="libBold2Char"/>
          <w:rFonts w:hint="cs"/>
          <w:rtl/>
        </w:rPr>
        <w:t xml:space="preserve"> أي</w:t>
      </w:r>
      <w:r w:rsidR="0038567E" w:rsidRPr="00487324">
        <w:rPr>
          <w:rStyle w:val="libBold2Char"/>
          <w:rFonts w:hint="cs"/>
          <w:rtl/>
        </w:rPr>
        <w:t>ّ</w:t>
      </w:r>
      <w:r w:rsidR="00FA15CC" w:rsidRPr="00487324">
        <w:rPr>
          <w:rStyle w:val="libBold2Char"/>
          <w:rFonts w:hint="cs"/>
          <w:rtl/>
        </w:rPr>
        <w:t xml:space="preserve">ها </w:t>
      </w:r>
      <w:r w:rsidRPr="00487324">
        <w:rPr>
          <w:rStyle w:val="libBold2Char"/>
          <w:rFonts w:hint="cs"/>
          <w:rtl/>
        </w:rPr>
        <w:t>الناس هذا صالح المؤمنين</w:t>
      </w:r>
      <w:r w:rsidR="00E15146" w:rsidRPr="00487324">
        <w:rPr>
          <w:rStyle w:val="libBold2Char"/>
          <w:rFonts w:hint="cs"/>
          <w:rtl/>
        </w:rPr>
        <w:t>]</w:t>
      </w:r>
      <w:r w:rsidRPr="00487324">
        <w:rPr>
          <w:rStyle w:val="libBold2Char"/>
          <w:rFonts w:hint="cs"/>
          <w:rtl/>
        </w:rPr>
        <w:t>.</w:t>
      </w:r>
    </w:p>
    <w:p w:rsidR="001321E9" w:rsidRPr="00487324" w:rsidRDefault="001321E9" w:rsidP="00030331">
      <w:pPr>
        <w:pStyle w:val="libNormal"/>
        <w:rPr>
          <w:rStyle w:val="libBold2Cha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3C5665">
        <w:rPr>
          <w:rFonts w:hint="cs"/>
          <w:rtl/>
        </w:rPr>
        <w:t>:</w:t>
      </w:r>
      <w:r w:rsidR="003C2E10">
        <w:rPr>
          <w:rFonts w:hint="cs"/>
          <w:rtl/>
        </w:rPr>
        <w:t xml:space="preserve"> ج </w:t>
      </w:r>
      <w:r w:rsidR="003C2E10" w:rsidRPr="00FC79E5">
        <w:rPr>
          <w:rFonts w:hint="cs"/>
          <w:rtl/>
        </w:rPr>
        <w:t>2</w:t>
      </w:r>
      <w:r w:rsidRPr="00FC79E5">
        <w:rPr>
          <w:rFonts w:hint="cs"/>
          <w:rtl/>
        </w:rPr>
        <w:t>8</w:t>
      </w:r>
      <w:r w:rsidR="00E15146">
        <w:rPr>
          <w:rFonts w:hint="cs"/>
          <w:rtl/>
        </w:rPr>
        <w:t xml:space="preserve"> </w:t>
      </w:r>
      <w:r w:rsidRPr="00FC79E5">
        <w:rPr>
          <w:rFonts w:hint="cs"/>
          <w:rtl/>
        </w:rPr>
        <w:t>ص</w:t>
      </w:r>
      <w:r w:rsidR="003C5665">
        <w:rPr>
          <w:rFonts w:hint="cs"/>
          <w:rtl/>
        </w:rPr>
        <w:t xml:space="preserve"> </w:t>
      </w:r>
      <w:r w:rsidRPr="00FC79E5">
        <w:rPr>
          <w:rFonts w:hint="cs"/>
          <w:rtl/>
        </w:rPr>
        <w:t>316</w:t>
      </w:r>
      <w:r w:rsidR="00E15146">
        <w:rPr>
          <w:rFonts w:hint="cs"/>
          <w:rtl/>
        </w:rPr>
        <w:t xml:space="preserve"> </w:t>
      </w:r>
      <w:r w:rsidRPr="00FC79E5">
        <w:rPr>
          <w:rFonts w:hint="cs"/>
          <w:rtl/>
        </w:rPr>
        <w:t xml:space="preserve">ط دار </w:t>
      </w:r>
      <w:r w:rsidR="0038567E">
        <w:rPr>
          <w:rFonts w:hint="cs"/>
          <w:rtl/>
        </w:rPr>
        <w:t>إ</w:t>
      </w:r>
      <w:r w:rsidRPr="00FC79E5">
        <w:rPr>
          <w:rFonts w:hint="cs"/>
          <w:rtl/>
        </w:rPr>
        <w:t>حياء التراث العربي- بيروت، قال:</w:t>
      </w:r>
      <w:r w:rsidR="001A6CDF">
        <w:rPr>
          <w:rFonts w:hint="cs"/>
          <w:rtl/>
        </w:rPr>
        <w:t xml:space="preserve"> </w:t>
      </w:r>
      <w:r w:rsidRPr="00FC79E5">
        <w:rPr>
          <w:rFonts w:hint="cs"/>
          <w:rtl/>
        </w:rPr>
        <w:t xml:space="preserve">ووردت الرواية من طريق الخاص والعام </w:t>
      </w:r>
      <w:r w:rsidR="0038567E">
        <w:rPr>
          <w:rFonts w:hint="cs"/>
          <w:rtl/>
        </w:rPr>
        <w:t>أ</w:t>
      </w:r>
      <w:r w:rsidRPr="00FC79E5">
        <w:rPr>
          <w:rFonts w:hint="cs"/>
          <w:rtl/>
        </w:rPr>
        <w:t>ن</w:t>
      </w:r>
      <w:r w:rsidR="0038567E">
        <w:rPr>
          <w:rFonts w:hint="cs"/>
          <w:rtl/>
        </w:rPr>
        <w:t>َّ</w:t>
      </w:r>
      <w:r w:rsidRPr="00FC79E5">
        <w:rPr>
          <w:rFonts w:hint="cs"/>
          <w:rtl/>
        </w:rPr>
        <w:t xml:space="preserve"> المراد بصالح المؤمنين</w:t>
      </w:r>
      <w:r w:rsidR="005E2585">
        <w:rPr>
          <w:rFonts w:hint="cs"/>
          <w:rtl/>
        </w:rPr>
        <w:t xml:space="preserve"> أمير </w:t>
      </w:r>
      <w:r w:rsidRPr="00FC79E5">
        <w:rPr>
          <w:rFonts w:hint="cs"/>
          <w:rtl/>
        </w:rPr>
        <w:t>المؤمنين علي</w:t>
      </w:r>
      <w:r w:rsidR="0038567E">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وهو قول مجاهد، وفي كتاب (شواهد التنزيل</w:t>
      </w:r>
      <w:r w:rsidR="0038567E">
        <w:rPr>
          <w:rFonts w:hint="cs"/>
          <w:rtl/>
        </w:rPr>
        <w:t>)</w:t>
      </w:r>
      <w:r w:rsidRPr="00FC79E5">
        <w:rPr>
          <w:rFonts w:hint="cs"/>
          <w:rtl/>
        </w:rPr>
        <w:t xml:space="preserve"> </w:t>
      </w:r>
      <w:r w:rsidR="0067438C">
        <w:rPr>
          <w:rFonts w:hint="cs"/>
          <w:rtl/>
        </w:rPr>
        <w:t>بالإسناد</w:t>
      </w:r>
      <w:r w:rsidRPr="00FC79E5">
        <w:rPr>
          <w:rFonts w:hint="cs"/>
          <w:rtl/>
        </w:rPr>
        <w:t xml:space="preserve"> عن سدير الصيرفي عن</w:t>
      </w:r>
      <w:r w:rsidR="0086215F">
        <w:rPr>
          <w:rFonts w:hint="cs"/>
          <w:rtl/>
        </w:rPr>
        <w:t xml:space="preserve"> أبي </w:t>
      </w:r>
      <w:r w:rsidRPr="00FC79E5">
        <w:rPr>
          <w:rFonts w:hint="cs"/>
          <w:rtl/>
        </w:rPr>
        <w:t xml:space="preserve">جعفر </w:t>
      </w:r>
      <w:r w:rsidR="00C13FE9" w:rsidRPr="00C13FE9">
        <w:rPr>
          <w:rStyle w:val="libAlaemChar"/>
          <w:rFonts w:hint="cs"/>
          <w:rtl/>
        </w:rPr>
        <w:t>عليه‌السلام</w:t>
      </w:r>
      <w:r w:rsidRPr="00FC79E5">
        <w:rPr>
          <w:rFonts w:hint="cs"/>
          <w:rtl/>
        </w:rPr>
        <w:t xml:space="preserve"> قال: لقد عر</w:t>
      </w:r>
      <w:r w:rsidR="0038567E">
        <w:rPr>
          <w:rFonts w:hint="cs"/>
          <w:rtl/>
        </w:rPr>
        <w:t>ّ</w:t>
      </w:r>
      <w:r w:rsidRPr="00FC79E5">
        <w:rPr>
          <w:rFonts w:hint="cs"/>
          <w:rtl/>
        </w:rPr>
        <w:t xml:space="preserve">ف رسول الله </w:t>
      </w:r>
      <w:r w:rsidR="00BB6262" w:rsidRPr="00BB6262">
        <w:rPr>
          <w:rFonts w:hint="cs"/>
          <w:rtl/>
        </w:rPr>
        <w:t>صلى الله عليه وآله وسلم</w:t>
      </w:r>
      <w:r w:rsidRPr="00FC79E5">
        <w:rPr>
          <w:rFonts w:hint="cs"/>
          <w:rtl/>
        </w:rPr>
        <w:t xml:space="preserve"> علي</w:t>
      </w:r>
      <w:r w:rsidR="0038567E">
        <w:rPr>
          <w:rFonts w:hint="cs"/>
          <w:rtl/>
        </w:rPr>
        <w:t>ّ</w:t>
      </w:r>
      <w:r w:rsidRPr="00FC79E5">
        <w:rPr>
          <w:rFonts w:hint="cs"/>
          <w:rtl/>
        </w:rPr>
        <w:t xml:space="preserve">ا </w:t>
      </w:r>
      <w:r w:rsidR="00C13FE9" w:rsidRPr="00C13FE9">
        <w:rPr>
          <w:rStyle w:val="libAlaemChar"/>
          <w:rFonts w:hint="cs"/>
          <w:rtl/>
        </w:rPr>
        <w:t>عليه‌السلام</w:t>
      </w:r>
      <w:r w:rsidR="00AC63F8">
        <w:rPr>
          <w:rFonts w:hint="cs"/>
          <w:rtl/>
        </w:rPr>
        <w:t xml:space="preserve"> أصحابه </w:t>
      </w:r>
      <w:r w:rsidRPr="00FC79E5">
        <w:rPr>
          <w:rFonts w:hint="cs"/>
          <w:rtl/>
        </w:rPr>
        <w:t>مر</w:t>
      </w:r>
      <w:r w:rsidR="0038567E">
        <w:rPr>
          <w:rFonts w:hint="cs"/>
          <w:rtl/>
        </w:rPr>
        <w:t>ّ</w:t>
      </w:r>
      <w:r w:rsidRPr="00FC79E5">
        <w:rPr>
          <w:rFonts w:hint="cs"/>
          <w:rtl/>
        </w:rPr>
        <w:t xml:space="preserve">تين </w:t>
      </w:r>
      <w:r w:rsidR="0038567E">
        <w:rPr>
          <w:rFonts w:hint="cs"/>
          <w:rtl/>
        </w:rPr>
        <w:t>أ</w:t>
      </w:r>
      <w:r w:rsidRPr="00FC79E5">
        <w:rPr>
          <w:rFonts w:hint="cs"/>
          <w:rtl/>
        </w:rPr>
        <w:t>م</w:t>
      </w:r>
      <w:r w:rsidR="0038567E">
        <w:rPr>
          <w:rFonts w:hint="cs"/>
          <w:rtl/>
        </w:rPr>
        <w:t>ّ</w:t>
      </w:r>
      <w:r w:rsidRPr="00FC79E5">
        <w:rPr>
          <w:rFonts w:hint="cs"/>
          <w:rtl/>
        </w:rPr>
        <w:t>ا مر</w:t>
      </w:r>
      <w:r w:rsidR="0038567E">
        <w:rPr>
          <w:rFonts w:hint="cs"/>
          <w:rtl/>
        </w:rPr>
        <w:t>ّ</w:t>
      </w:r>
      <w:r w:rsidRPr="00FC79E5">
        <w:rPr>
          <w:rFonts w:hint="cs"/>
          <w:rtl/>
        </w:rPr>
        <w:t>ة فحيث قال:</w:t>
      </w:r>
      <w:r w:rsidR="008E268C">
        <w:rPr>
          <w:rFonts w:hint="cs"/>
          <w:rtl/>
        </w:rPr>
        <w:t xml:space="preserve"> </w:t>
      </w:r>
      <w:r w:rsidR="00620FC2" w:rsidRPr="00487324">
        <w:rPr>
          <w:rStyle w:val="libBold2Char"/>
          <w:rFonts w:hint="cs"/>
          <w:rtl/>
        </w:rPr>
        <w:t>[</w:t>
      </w:r>
      <w:r w:rsidR="008E268C" w:rsidRPr="00487324">
        <w:rPr>
          <w:rStyle w:val="libBold2Char"/>
          <w:rFonts w:hint="cs"/>
          <w:rtl/>
        </w:rPr>
        <w:t xml:space="preserve">من كنت مولاه فعليٌّ </w:t>
      </w:r>
      <w:r w:rsidRPr="00487324">
        <w:rPr>
          <w:rStyle w:val="libBold2Char"/>
          <w:rFonts w:hint="cs"/>
          <w:rtl/>
        </w:rPr>
        <w:t>مولاه</w:t>
      </w:r>
      <w:r w:rsidR="00620FC2" w:rsidRPr="00487324">
        <w:rPr>
          <w:rStyle w:val="libBold2Char"/>
          <w:rFonts w:hint="cs"/>
          <w:rtl/>
        </w:rPr>
        <w:t>]</w:t>
      </w:r>
      <w:r w:rsidRPr="00FC79E5">
        <w:rPr>
          <w:rFonts w:hint="cs"/>
          <w:rtl/>
        </w:rPr>
        <w:t>، و</w:t>
      </w:r>
      <w:r w:rsidR="0038567E">
        <w:rPr>
          <w:rFonts w:hint="cs"/>
          <w:rtl/>
        </w:rPr>
        <w:t>أ</w:t>
      </w:r>
      <w:r w:rsidRPr="00FC79E5">
        <w:rPr>
          <w:rFonts w:hint="cs"/>
          <w:rtl/>
        </w:rPr>
        <w:t>م</w:t>
      </w:r>
      <w:r w:rsidR="0038567E">
        <w:rPr>
          <w:rFonts w:hint="cs"/>
          <w:rtl/>
        </w:rPr>
        <w:t>ّ</w:t>
      </w:r>
      <w:r w:rsidRPr="00FC79E5">
        <w:rPr>
          <w:rFonts w:hint="cs"/>
          <w:rtl/>
        </w:rPr>
        <w:t>ا الثاني، فحيث نزلت هذه</w:t>
      </w:r>
      <w:r w:rsidR="000C27BD">
        <w:rPr>
          <w:rFonts w:hint="cs"/>
          <w:rtl/>
        </w:rPr>
        <w:t xml:space="preserve"> الآية </w:t>
      </w:r>
      <w:r w:rsidRPr="00053AD2">
        <w:rPr>
          <w:rStyle w:val="libAlaemChar"/>
          <w:rFonts w:hint="cs"/>
          <w:rtl/>
        </w:rPr>
        <w:t>(</w:t>
      </w:r>
      <w:r w:rsidRPr="00B36CB1">
        <w:rPr>
          <w:rStyle w:val="libAieChar"/>
          <w:rtl/>
        </w:rPr>
        <w:t>فَإِنَّ اللَّهَ هُوَ مَوْلَاهُ وَجِبْرِيلُ وَصَالِحُ الْمُؤْمِنِينَ</w:t>
      </w:r>
      <w:r w:rsidRPr="00053AD2">
        <w:rPr>
          <w:rStyle w:val="libAlaemChar"/>
          <w:rFonts w:hint="cs"/>
          <w:rtl/>
        </w:rPr>
        <w:t>)</w:t>
      </w:r>
      <w:r w:rsidR="000C27BD">
        <w:rPr>
          <w:rFonts w:hint="cs"/>
          <w:rtl/>
        </w:rPr>
        <w:t xml:space="preserve"> الآية </w:t>
      </w:r>
      <w:r w:rsidR="0038567E">
        <w:rPr>
          <w:rFonts w:hint="cs"/>
          <w:rtl/>
        </w:rPr>
        <w:t>أ</w:t>
      </w:r>
      <w:r w:rsidRPr="00FC79E5">
        <w:rPr>
          <w:rFonts w:hint="cs"/>
          <w:rtl/>
        </w:rPr>
        <w:t xml:space="preserve">خذ رسول الله </w:t>
      </w:r>
      <w:r w:rsidR="00BB6262" w:rsidRPr="00BB6262">
        <w:rPr>
          <w:rFonts w:hint="cs"/>
          <w:rtl/>
        </w:rPr>
        <w:t>صلى الله عليه وآله وسلم</w:t>
      </w:r>
      <w:r w:rsidRPr="00FC79E5">
        <w:rPr>
          <w:rFonts w:hint="cs"/>
          <w:rtl/>
        </w:rPr>
        <w:t xml:space="preserve"> بيد علي</w:t>
      </w:r>
      <w:r w:rsidR="0038567E">
        <w:rPr>
          <w:rFonts w:hint="cs"/>
          <w:rtl/>
        </w:rPr>
        <w:t>ٍّ</w:t>
      </w:r>
      <w:r w:rsidRPr="00FC79E5">
        <w:rPr>
          <w:rFonts w:hint="cs"/>
          <w:rtl/>
        </w:rPr>
        <w:t xml:space="preserve"> </w:t>
      </w:r>
      <w:r w:rsidR="00030331" w:rsidRPr="00C13FE9">
        <w:rPr>
          <w:rStyle w:val="libAlaemChar"/>
          <w:rFonts w:hint="cs"/>
          <w:rtl/>
        </w:rPr>
        <w:t>عليه‌السلام</w:t>
      </w:r>
      <w:r w:rsidR="00030331" w:rsidRPr="00FC79E5">
        <w:rPr>
          <w:rFonts w:hint="cs"/>
          <w:rtl/>
        </w:rPr>
        <w:t xml:space="preserve"> </w:t>
      </w:r>
      <w:r w:rsidRPr="00FC79E5">
        <w:rPr>
          <w:rFonts w:hint="cs"/>
          <w:rtl/>
        </w:rPr>
        <w:t xml:space="preserve">فقال: </w:t>
      </w:r>
      <w:r w:rsidR="00E15146" w:rsidRPr="00487324">
        <w:rPr>
          <w:rStyle w:val="libBold2Char"/>
          <w:rFonts w:hint="cs"/>
          <w:rtl/>
        </w:rPr>
        <w:t>[</w:t>
      </w:r>
      <w:r w:rsidRPr="00487324">
        <w:rPr>
          <w:rStyle w:val="libBold2Char"/>
          <w:rFonts w:hint="cs"/>
          <w:rtl/>
        </w:rPr>
        <w:t>يا</w:t>
      </w:r>
      <w:r w:rsidR="00FA15CC" w:rsidRPr="00487324">
        <w:rPr>
          <w:rStyle w:val="libBold2Char"/>
          <w:rFonts w:hint="cs"/>
          <w:rtl/>
        </w:rPr>
        <w:t xml:space="preserve"> أي</w:t>
      </w:r>
      <w:r w:rsidR="0038567E" w:rsidRPr="00487324">
        <w:rPr>
          <w:rStyle w:val="libBold2Char"/>
          <w:rFonts w:hint="cs"/>
          <w:rtl/>
        </w:rPr>
        <w:t>ّ</w:t>
      </w:r>
      <w:r w:rsidR="00FA15CC" w:rsidRPr="00487324">
        <w:rPr>
          <w:rStyle w:val="libBold2Char"/>
          <w:rFonts w:hint="cs"/>
          <w:rtl/>
        </w:rPr>
        <w:t xml:space="preserve">ها </w:t>
      </w:r>
      <w:r w:rsidRPr="00487324">
        <w:rPr>
          <w:rStyle w:val="libBold2Char"/>
          <w:rFonts w:hint="cs"/>
          <w:rtl/>
        </w:rPr>
        <w:t>الناس هذا صالح المؤمنين</w:t>
      </w:r>
      <w:r w:rsidR="00E15146" w:rsidRPr="00487324">
        <w:rPr>
          <w:rStyle w:val="libBold2Char"/>
          <w:rFonts w:hint="cs"/>
          <w:rtl/>
        </w:rPr>
        <w:t>]</w:t>
      </w:r>
      <w:r w:rsidRPr="00FC79E5">
        <w:rPr>
          <w:rFonts w:hint="cs"/>
          <w:rtl/>
        </w:rPr>
        <w:t xml:space="preserve"> وقالت </w:t>
      </w:r>
      <w:r w:rsidR="0038567E">
        <w:rPr>
          <w:rFonts w:hint="cs"/>
          <w:rtl/>
        </w:rPr>
        <w:t>أ</w:t>
      </w:r>
      <w:r w:rsidRPr="00FC79E5">
        <w:rPr>
          <w:rFonts w:hint="cs"/>
          <w:rtl/>
        </w:rPr>
        <w:t>سماء بنت عميس:</w:t>
      </w:r>
      <w:r w:rsidR="001A6CDF">
        <w:rPr>
          <w:rFonts w:hint="cs"/>
          <w:rtl/>
        </w:rPr>
        <w:t xml:space="preserve"> </w:t>
      </w:r>
      <w:r w:rsidRPr="00FC79E5">
        <w:rPr>
          <w:rFonts w:hint="cs"/>
          <w:rtl/>
        </w:rPr>
        <w:t xml:space="preserve">سمعت </w:t>
      </w:r>
      <w:r w:rsidR="0038567E">
        <w:rPr>
          <w:rFonts w:hint="cs"/>
          <w:rtl/>
        </w:rPr>
        <w:t>أ</w:t>
      </w:r>
      <w:r w:rsidRPr="00FC79E5">
        <w:rPr>
          <w:rFonts w:hint="cs"/>
          <w:rtl/>
        </w:rPr>
        <w:t>ن</w:t>
      </w:r>
      <w:r w:rsidR="0038567E">
        <w:rPr>
          <w:rFonts w:hint="cs"/>
          <w:rtl/>
        </w:rPr>
        <w:t>ّ</w:t>
      </w:r>
      <w:r w:rsidRPr="00FC79E5">
        <w:rPr>
          <w:rFonts w:hint="cs"/>
          <w:rtl/>
        </w:rPr>
        <w:t xml:space="preserve"> النبي </w:t>
      </w:r>
      <w:r w:rsidR="00BB6262" w:rsidRPr="00BB6262">
        <w:rPr>
          <w:rFonts w:hint="cs"/>
          <w:rtl/>
        </w:rPr>
        <w:t>صلى الله عليه وآله وسلم</w:t>
      </w:r>
      <w:r w:rsidRPr="00FC79E5">
        <w:rPr>
          <w:rFonts w:hint="cs"/>
          <w:rtl/>
        </w:rPr>
        <w:t xml:space="preserve"> يقول: </w:t>
      </w:r>
      <w:r w:rsidR="00E15146" w:rsidRPr="00487324">
        <w:rPr>
          <w:rStyle w:val="libBold2Char"/>
          <w:rFonts w:hint="cs"/>
          <w:rtl/>
        </w:rPr>
        <w:t>[</w:t>
      </w:r>
      <w:r w:rsidRPr="00487324">
        <w:rPr>
          <w:rStyle w:val="libBold2Char"/>
          <w:rFonts w:hint="cs"/>
          <w:rtl/>
        </w:rPr>
        <w:t>وصالح المؤمنين</w:t>
      </w:r>
      <w:r w:rsidR="00674E3D" w:rsidRPr="00487324">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E15146" w:rsidRPr="00487324">
        <w:rPr>
          <w:rStyle w:val="libBold2Char"/>
          <w:rFonts w:hint="cs"/>
          <w:rtl/>
        </w:rPr>
        <w:t>]</w:t>
      </w:r>
      <w:r w:rsidRPr="00487324">
        <w:rPr>
          <w:rStyle w:val="libBold2Char"/>
          <w:rFonts w:hint="cs"/>
          <w:rtl/>
        </w:rPr>
        <w:t>.</w:t>
      </w:r>
    </w:p>
    <w:p w:rsidR="00437B60" w:rsidRDefault="001321E9" w:rsidP="00487324">
      <w:pPr>
        <w:pStyle w:val="libNormal"/>
        <w:rPr>
          <w:rtl/>
        </w:rPr>
      </w:pPr>
      <w:r w:rsidRPr="007C3E3D">
        <w:rPr>
          <w:rFonts w:hint="cs"/>
          <w:rtl/>
        </w:rPr>
        <w:t>و</w:t>
      </w:r>
      <w:r w:rsidR="007C3E3D" w:rsidRPr="007C3E3D">
        <w:rPr>
          <w:rFonts w:hint="cs"/>
          <w:rtl/>
        </w:rPr>
        <w:t>س</w:t>
      </w:r>
      <w:r w:rsidRPr="007C3E3D">
        <w:rPr>
          <w:rFonts w:hint="cs"/>
          <w:rtl/>
        </w:rPr>
        <w:t>نورد روايات ب</w:t>
      </w:r>
      <w:r w:rsidR="00487324">
        <w:rPr>
          <w:rFonts w:hint="cs"/>
          <w:rtl/>
        </w:rPr>
        <w:t>أ</w:t>
      </w:r>
      <w:r w:rsidRPr="007C3E3D">
        <w:rPr>
          <w:rFonts w:hint="cs"/>
          <w:rtl/>
        </w:rPr>
        <w:t>سانيد عديدة</w:t>
      </w:r>
      <w:r w:rsidR="007C3E3D" w:rsidRPr="007C3E3D">
        <w:rPr>
          <w:rFonts w:hint="cs"/>
          <w:rtl/>
        </w:rPr>
        <w:t>،</w:t>
      </w:r>
      <w:r w:rsidRPr="007C3E3D">
        <w:rPr>
          <w:rFonts w:hint="cs"/>
          <w:rtl/>
        </w:rPr>
        <w:t xml:space="preserve"> ور</w:t>
      </w:r>
      <w:r w:rsidR="0038567E" w:rsidRPr="007C3E3D">
        <w:rPr>
          <w:rFonts w:hint="cs"/>
          <w:rtl/>
        </w:rPr>
        <w:t>و</w:t>
      </w:r>
      <w:r w:rsidRPr="007C3E3D">
        <w:rPr>
          <w:rFonts w:hint="cs"/>
          <w:rtl/>
        </w:rPr>
        <w:t>اة رووا</w:t>
      </w:r>
      <w:r w:rsidR="007C3E3D" w:rsidRPr="007C3E3D">
        <w:rPr>
          <w:rFonts w:hint="cs"/>
          <w:rtl/>
        </w:rPr>
        <w:t>: أنّ شأن</w:t>
      </w:r>
      <w:r w:rsidRPr="007C3E3D">
        <w:rPr>
          <w:rFonts w:hint="cs"/>
          <w:rtl/>
        </w:rPr>
        <w:t xml:space="preserve"> نزول</w:t>
      </w:r>
      <w:r w:rsidR="007C3E3D">
        <w:rPr>
          <w:rFonts w:hint="cs"/>
          <w:rtl/>
        </w:rPr>
        <w:t xml:space="preserve"> الآية</w:t>
      </w:r>
      <w:r w:rsidRPr="00FC79E5">
        <w:rPr>
          <w:rFonts w:hint="cs"/>
          <w:rtl/>
        </w:rPr>
        <w:t xml:space="preserve"> </w:t>
      </w:r>
      <w:r w:rsidRPr="00053AD2">
        <w:rPr>
          <w:rStyle w:val="libAlaemChar"/>
          <w:rFonts w:hint="cs"/>
          <w:rtl/>
        </w:rPr>
        <w:t>(</w:t>
      </w:r>
      <w:r w:rsidRPr="00B36CB1">
        <w:rPr>
          <w:rStyle w:val="libAieChar"/>
          <w:rtl/>
        </w:rPr>
        <w:t>وَصَالِحُ الْمُؤْمِنِينَ</w:t>
      </w:r>
      <w:r w:rsidRPr="00053AD2">
        <w:rPr>
          <w:rStyle w:val="libAlaemChar"/>
          <w:rFonts w:hint="cs"/>
          <w:rtl/>
        </w:rPr>
        <w:t>)</w:t>
      </w:r>
      <w:r w:rsidRPr="00FC79E5">
        <w:rPr>
          <w:rFonts w:hint="cs"/>
          <w:rtl/>
        </w:rPr>
        <w:t xml:space="preserve"> هو الامام</w:t>
      </w:r>
      <w:r w:rsidR="00674E3D">
        <w:rPr>
          <w:rFonts w:hint="cs"/>
          <w:rtl/>
        </w:rPr>
        <w:t xml:space="preserve"> عليّ بن أبي طالب</w:t>
      </w:r>
      <w:r w:rsidR="007C3E3D">
        <w:rP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3C5665">
      <w:pPr>
        <w:pStyle w:val="libNormal"/>
        <w:rPr>
          <w:rtl/>
        </w:rPr>
      </w:pPr>
      <w:r w:rsidRPr="00FC79E5">
        <w:rPr>
          <w:rFonts w:hint="cs"/>
          <w:rtl/>
        </w:rPr>
        <w:lastRenderedPageBreak/>
        <w:t>كتاب شواهد التنزيل للحسكاني</w:t>
      </w:r>
      <w:r w:rsidR="007C3E3D">
        <w:rPr>
          <w:rFonts w:hint="cs"/>
          <w:rtl/>
        </w:rPr>
        <w:t>:</w:t>
      </w:r>
    </w:p>
    <w:p w:rsidR="001321E9" w:rsidRPr="00487324" w:rsidRDefault="001321E9" w:rsidP="007617D3">
      <w:pPr>
        <w:pStyle w:val="libNormal"/>
        <w:rPr>
          <w:rStyle w:val="libBold2Char"/>
          <w:rtl/>
        </w:rPr>
      </w:pPr>
      <w:r w:rsidRPr="00FC79E5">
        <w:rPr>
          <w:rFonts w:hint="cs"/>
          <w:rtl/>
        </w:rPr>
        <w:t>روى الحسكاني في الشواهد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3</w:t>
      </w:r>
      <w:r w:rsidRPr="00FC79E5">
        <w:rPr>
          <w:rFonts w:hint="cs"/>
          <w:rtl/>
        </w:rPr>
        <w:t>99 في الحديث 989 قال:</w:t>
      </w:r>
      <w:r w:rsidR="007617D3">
        <w:rPr>
          <w:rFonts w:hint="cs"/>
          <w:rtl/>
        </w:rPr>
        <w:t xml:space="preserve"> </w:t>
      </w:r>
      <w:r w:rsidRPr="00FC79E5">
        <w:rPr>
          <w:rFonts w:hint="cs"/>
          <w:rtl/>
        </w:rPr>
        <w:t>باسناد يرفعه</w:t>
      </w:r>
      <w:r w:rsidR="009E53C7">
        <w:rPr>
          <w:rFonts w:hint="cs"/>
          <w:rtl/>
        </w:rPr>
        <w:t xml:space="preserve"> إلى</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قال:</w:t>
      </w:r>
      <w:r w:rsidR="001A6CDF">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في قول الله تعالى: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w:t>
      </w:r>
      <w:r w:rsidR="00BB6262">
        <w:rPr>
          <w:rFonts w:hint="cs"/>
          <w:rtl/>
        </w:rPr>
        <w:t>صلى الله عليه وآله</w:t>
      </w:r>
      <w:r w:rsidRPr="00FC79E5">
        <w:rPr>
          <w:rFonts w:hint="cs"/>
          <w:rtl/>
        </w:rPr>
        <w:t xml:space="preserve">: </w:t>
      </w:r>
      <w:r w:rsidR="00E15146" w:rsidRPr="00487324">
        <w:rPr>
          <w:rStyle w:val="libBold2Char"/>
          <w:rFonts w:hint="cs"/>
          <w:rtl/>
        </w:rPr>
        <w:t>[</w:t>
      </w:r>
      <w:r w:rsidRPr="00487324">
        <w:rPr>
          <w:rStyle w:val="libBold2Char"/>
          <w:rFonts w:hint="cs"/>
          <w:rtl/>
        </w:rPr>
        <w:t>هو علي</w:t>
      </w:r>
      <w:r w:rsidR="0038567E"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FC79E5" w:rsidRDefault="001321E9" w:rsidP="001A6CDF">
      <w:pPr>
        <w:pStyle w:val="libNormal"/>
        <w:rPr>
          <w:rtl/>
        </w:rPr>
      </w:pPr>
      <w:r w:rsidRPr="00FC79E5">
        <w:rPr>
          <w:rFonts w:hint="cs"/>
          <w:rtl/>
        </w:rPr>
        <w:t>وروى الحسكاني في الشواهد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01 في الحديث 990 قال </w:t>
      </w:r>
      <w:r w:rsidR="00EE65DF">
        <w:rPr>
          <w:rFonts w:hint="cs"/>
          <w:rtl/>
        </w:rPr>
        <w:t>بإسناده</w:t>
      </w:r>
      <w:r w:rsidRPr="00FC79E5">
        <w:rPr>
          <w:rFonts w:hint="cs"/>
          <w:rtl/>
        </w:rPr>
        <w:t xml:space="preserve"> عن علي</w:t>
      </w:r>
      <w:r w:rsidR="0038567E">
        <w:rPr>
          <w:rFonts w:hint="cs"/>
          <w:rtl/>
        </w:rPr>
        <w:t>ّ</w:t>
      </w:r>
      <w:r w:rsidRPr="00FC79E5">
        <w:rPr>
          <w:rFonts w:hint="cs"/>
          <w:rtl/>
        </w:rPr>
        <w:t xml:space="preserve"> بن موسى بن جعفر بن محم</w:t>
      </w:r>
      <w:r w:rsidR="0038567E">
        <w:rPr>
          <w:rFonts w:hint="cs"/>
          <w:rtl/>
        </w:rPr>
        <w:t>ّ</w:t>
      </w:r>
      <w:r w:rsidRPr="00FC79E5">
        <w:rPr>
          <w:rFonts w:hint="cs"/>
          <w:rtl/>
        </w:rPr>
        <w:t>د، عن</w:t>
      </w:r>
      <w:r w:rsidR="005E2585">
        <w:rPr>
          <w:rFonts w:hint="cs"/>
          <w:rtl/>
        </w:rPr>
        <w:t xml:space="preserve"> أبيه </w:t>
      </w:r>
      <w:r w:rsidRPr="00FC79E5">
        <w:rPr>
          <w:rFonts w:hint="cs"/>
          <w:rtl/>
        </w:rPr>
        <w:t xml:space="preserve">موسى، عن </w:t>
      </w:r>
      <w:r w:rsidR="0038567E">
        <w:rPr>
          <w:rFonts w:hint="cs"/>
          <w:rtl/>
        </w:rPr>
        <w:t>أ</w:t>
      </w:r>
      <w:r w:rsidRPr="00FC79E5">
        <w:rPr>
          <w:rFonts w:hint="cs"/>
          <w:rtl/>
        </w:rPr>
        <w:t>بيه، عن جد</w:t>
      </w:r>
      <w:r w:rsidR="0038567E">
        <w:rPr>
          <w:rFonts w:hint="cs"/>
          <w:rtl/>
        </w:rPr>
        <w:t>ّ</w:t>
      </w:r>
      <w:r w:rsidRPr="00FC79E5">
        <w:rPr>
          <w:rFonts w:hint="cs"/>
          <w:rtl/>
        </w:rPr>
        <w:t>ه، قال:</w:t>
      </w:r>
      <w:r w:rsidR="001A6CDF">
        <w:rPr>
          <w:rFonts w:hint="cs"/>
          <w:rtl/>
        </w:rPr>
        <w:t xml:space="preserve"> </w:t>
      </w:r>
      <w:r w:rsidRPr="00FC79E5">
        <w:rPr>
          <w:rFonts w:hint="cs"/>
          <w:rtl/>
        </w:rPr>
        <w:t xml:space="preserve">قال رسول الله في قوله تعالى: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صالح المؤمنين علي</w:t>
      </w:r>
      <w:r w:rsidR="0038567E"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487324" w:rsidRDefault="001321E9" w:rsidP="00854D62">
      <w:pPr>
        <w:pStyle w:val="libNormal"/>
        <w:rPr>
          <w:rStyle w:val="libBold2Char"/>
          <w:rtl/>
        </w:rPr>
      </w:pPr>
      <w:r w:rsidRPr="00FC79E5">
        <w:rPr>
          <w:rFonts w:hint="cs"/>
          <w:rtl/>
        </w:rPr>
        <w:t>وروى الحسكاني في 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02 وباسناد عن علي</w:t>
      </w:r>
      <w:r w:rsidR="0038567E">
        <w:rPr>
          <w:rFonts w:hint="cs"/>
          <w:rtl/>
        </w:rPr>
        <w:t>ّ</w:t>
      </w:r>
      <w:r w:rsidRPr="00FC79E5">
        <w:rPr>
          <w:rFonts w:hint="cs"/>
          <w:rtl/>
        </w:rPr>
        <w:t xml:space="preserve"> </w:t>
      </w:r>
      <w:r w:rsidR="00854D62" w:rsidRPr="00C13FE9">
        <w:rPr>
          <w:rStyle w:val="libAlaemChar"/>
          <w:rFonts w:hint="cs"/>
          <w:rtl/>
        </w:rPr>
        <w:t>عليه‌السلام</w:t>
      </w:r>
      <w:r w:rsidRPr="00FC79E5">
        <w:rPr>
          <w:rFonts w:hint="cs"/>
          <w:rtl/>
        </w:rPr>
        <w:t xml:space="preserve"> في الحديث 991 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(في قوله تعالى):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صالح المؤمنين علي</w:t>
      </w:r>
      <w:r w:rsidR="0038567E"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003C5665" w:rsidRPr="00487324">
        <w:rPr>
          <w:rStyle w:val="libBold2Char"/>
          <w:rFonts w:hint="cs"/>
          <w:rtl/>
        </w:rPr>
        <w:t>.</w:t>
      </w:r>
    </w:p>
    <w:p w:rsidR="001321E9" w:rsidRDefault="001321E9" w:rsidP="001A6CDF">
      <w:pPr>
        <w:pStyle w:val="libNormal"/>
        <w:rPr>
          <w:rtl/>
        </w:rPr>
      </w:pPr>
      <w:r w:rsidRPr="00FC79E5">
        <w:rPr>
          <w:rFonts w:hint="cs"/>
          <w:rtl/>
        </w:rPr>
        <w:t>وروى الحسكاني في شواهده</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02 في الحديث 992 قال:</w:t>
      </w:r>
      <w:r w:rsidR="001A6CDF">
        <w:rPr>
          <w:rFonts w:hint="cs"/>
          <w:rtl/>
        </w:rPr>
        <w:t xml:space="preserve"> </w:t>
      </w:r>
      <w:r w:rsidRPr="00FC79E5">
        <w:rPr>
          <w:rFonts w:hint="cs"/>
          <w:rtl/>
        </w:rPr>
        <w:t>(حد</w:t>
      </w:r>
      <w:r w:rsidR="0082511D">
        <w:rPr>
          <w:rFonts w:hint="cs"/>
          <w:rtl/>
        </w:rPr>
        <w:t>ّ</w:t>
      </w:r>
      <w:r w:rsidRPr="00FC79E5">
        <w:rPr>
          <w:rFonts w:hint="cs"/>
          <w:rtl/>
        </w:rPr>
        <w:t>ثني الحاكم الوالد،</w:t>
      </w:r>
      <w:r w:rsidR="00802232">
        <w:rPr>
          <w:rFonts w:hint="cs"/>
          <w:rtl/>
        </w:rPr>
        <w:t xml:space="preserve"> </w:t>
      </w:r>
      <w:r w:rsidR="0034003F">
        <w:rPr>
          <w:rFonts w:hint="cs"/>
          <w:rtl/>
        </w:rPr>
        <w:t>ابن</w:t>
      </w:r>
      <w:r w:rsidR="00802232">
        <w:rPr>
          <w:rFonts w:hint="cs"/>
          <w:rtl/>
        </w:rPr>
        <w:t xml:space="preserve"> </w:t>
      </w:r>
      <w:r w:rsidRPr="00FC79E5">
        <w:rPr>
          <w:rFonts w:hint="cs"/>
          <w:rtl/>
        </w:rPr>
        <w:t>شاهين)، حد</w:t>
      </w:r>
      <w:r w:rsidR="0082511D">
        <w:rPr>
          <w:rFonts w:hint="cs"/>
          <w:rtl/>
        </w:rPr>
        <w:t>ّ</w:t>
      </w:r>
      <w:r w:rsidRPr="00FC79E5">
        <w:rPr>
          <w:rFonts w:hint="cs"/>
          <w:rtl/>
        </w:rPr>
        <w:t>ثنا</w:t>
      </w:r>
      <w:r w:rsidR="00751FE6">
        <w:rPr>
          <w:rFonts w:hint="cs"/>
          <w:rtl/>
        </w:rPr>
        <w:t xml:space="preserve"> أحمد </w:t>
      </w:r>
      <w:r w:rsidRPr="00FC79E5">
        <w:rPr>
          <w:rFonts w:hint="cs"/>
          <w:rtl/>
        </w:rPr>
        <w:t>(بن محمد بن سعيد)، قال:</w:t>
      </w:r>
      <w:r w:rsidR="0025036D">
        <w:rPr>
          <w:rFonts w:hint="cs"/>
          <w:rtl/>
        </w:rPr>
        <w:t xml:space="preserve"> أخبرنا </w:t>
      </w:r>
      <w:r w:rsidR="00751FE6">
        <w:rPr>
          <w:rFonts w:hint="cs"/>
          <w:rtl/>
        </w:rPr>
        <w:t xml:space="preserve">أحمد </w:t>
      </w:r>
      <w:r w:rsidRPr="00FC79E5">
        <w:rPr>
          <w:rFonts w:hint="cs"/>
          <w:rtl/>
        </w:rPr>
        <w:t>بن الحسن، قال: حد</w:t>
      </w:r>
      <w:r w:rsidR="00487324">
        <w:rPr>
          <w:rFonts w:hint="cs"/>
          <w:rtl/>
        </w:rPr>
        <w:t>ّ</w:t>
      </w:r>
      <w:r w:rsidRPr="00FC79E5">
        <w:rPr>
          <w:rFonts w:hint="cs"/>
          <w:rtl/>
        </w:rPr>
        <w:t>ثنا أبي، حد</w:t>
      </w:r>
      <w:r w:rsidR="00487324">
        <w:rPr>
          <w:rFonts w:hint="cs"/>
          <w:rtl/>
        </w:rPr>
        <w:t>ّ</w:t>
      </w:r>
      <w:r w:rsidRPr="00FC79E5">
        <w:rPr>
          <w:rFonts w:hint="cs"/>
          <w:rtl/>
        </w:rPr>
        <w:t xml:space="preserve">ثنا حصين، عن موسى بن جعفر، عن </w:t>
      </w:r>
      <w:r w:rsidR="0038567E">
        <w:rPr>
          <w:rFonts w:hint="cs"/>
          <w:rtl/>
        </w:rPr>
        <w:t>أ</w:t>
      </w:r>
      <w:r w:rsidRPr="00FC79E5">
        <w:rPr>
          <w:rFonts w:hint="cs"/>
          <w:rtl/>
        </w:rPr>
        <w:t xml:space="preserve">بيه، عن آبائه، عن </w:t>
      </w:r>
      <w:r w:rsidR="0038567E">
        <w:rPr>
          <w:rFonts w:hint="cs"/>
          <w:rtl/>
        </w:rPr>
        <w:t>أ</w:t>
      </w:r>
      <w:r w:rsidRPr="00FC79E5">
        <w:rPr>
          <w:rFonts w:hint="cs"/>
          <w:rtl/>
        </w:rPr>
        <w:t xml:space="preserve">سماء بنت عميس، قالت: سمعت رسول الله </w:t>
      </w:r>
      <w:r w:rsidR="00BB6262" w:rsidRPr="00BB6262">
        <w:rPr>
          <w:rFonts w:hint="cs"/>
          <w:rtl/>
        </w:rPr>
        <w:t>صلى الله عليه وآله وسلم</w:t>
      </w:r>
      <w:r w:rsidRPr="00FC79E5">
        <w:rPr>
          <w:rFonts w:hint="cs"/>
          <w:rtl/>
        </w:rPr>
        <w:t xml:space="preserve"> يقول: </w:t>
      </w:r>
      <w:r w:rsidR="00E15146" w:rsidRPr="00487324">
        <w:rPr>
          <w:rStyle w:val="libBold2Char"/>
          <w:rFonts w:hint="cs"/>
          <w:rtl/>
        </w:rPr>
        <w:t>[</w:t>
      </w:r>
      <w:r w:rsidRPr="00487324">
        <w:rPr>
          <w:rStyle w:val="libBold2Char"/>
          <w:rFonts w:hint="cs"/>
          <w:rtl/>
        </w:rPr>
        <w:t>صالح المؤمنين علي</w:t>
      </w:r>
      <w:r w:rsidR="0038567E"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674E3D" w:rsidRDefault="001321E9" w:rsidP="001A6CDF">
      <w:pPr>
        <w:pStyle w:val="libNormal"/>
        <w:rPr>
          <w:rtl/>
        </w:rPr>
      </w:pPr>
      <w:r w:rsidRPr="00FC79E5">
        <w:rPr>
          <w:rFonts w:hint="cs"/>
          <w:rtl/>
        </w:rPr>
        <w:t>وروى الحس</w:t>
      </w:r>
      <w:r w:rsidR="0038567E">
        <w:rPr>
          <w:rFonts w:hint="cs"/>
          <w:rtl/>
        </w:rPr>
        <w:t>ك</w:t>
      </w:r>
      <w:r w:rsidRPr="00FC79E5">
        <w:rPr>
          <w:rFonts w:hint="cs"/>
          <w:rtl/>
        </w:rPr>
        <w:t>ا</w:t>
      </w:r>
      <w:r w:rsidR="0038567E">
        <w:rPr>
          <w:rFonts w:hint="cs"/>
          <w:rtl/>
        </w:rPr>
        <w:t>ن</w:t>
      </w:r>
      <w:r w:rsidRPr="00FC79E5">
        <w:rPr>
          <w:rFonts w:hint="cs"/>
          <w:rtl/>
        </w:rPr>
        <w:t>ي في الشواهد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02 في الحديث 994 عن </w:t>
      </w:r>
      <w:r w:rsidR="0038567E">
        <w:rPr>
          <w:rFonts w:hint="cs"/>
          <w:rtl/>
        </w:rPr>
        <w:t>أ</w:t>
      </w:r>
      <w:r w:rsidRPr="00FC79E5">
        <w:rPr>
          <w:rFonts w:hint="cs"/>
          <w:rtl/>
        </w:rPr>
        <w:t>سماء و</w:t>
      </w:r>
      <w:r w:rsidR="00EE65DF">
        <w:rPr>
          <w:rFonts w:hint="cs"/>
          <w:rtl/>
        </w:rPr>
        <w:t>بإسناده</w:t>
      </w:r>
      <w:r w:rsidRPr="00FC79E5">
        <w:rPr>
          <w:rFonts w:hint="cs"/>
          <w:rtl/>
        </w:rPr>
        <w:t xml:space="preserve">، عن يونس بن </w:t>
      </w:r>
      <w:r w:rsidR="0038567E">
        <w:rPr>
          <w:rFonts w:hint="cs"/>
          <w:rtl/>
        </w:rPr>
        <w:t>أ</w:t>
      </w:r>
      <w:r w:rsidRPr="00FC79E5">
        <w:rPr>
          <w:rFonts w:hint="cs"/>
          <w:rtl/>
        </w:rPr>
        <w:t>رقم، عن</w:t>
      </w:r>
      <w:r w:rsidR="002D35F0">
        <w:rPr>
          <w:rFonts w:hint="cs"/>
          <w:rtl/>
        </w:rPr>
        <w:t xml:space="preserve"> إبراهيم </w:t>
      </w:r>
      <w:r w:rsidRPr="00FC79E5">
        <w:rPr>
          <w:rFonts w:hint="cs"/>
          <w:rtl/>
        </w:rPr>
        <w:t>بن حب</w:t>
      </w:r>
      <w:r w:rsidR="00487324">
        <w:rPr>
          <w:rFonts w:hint="cs"/>
          <w:rtl/>
        </w:rPr>
        <w:t>ّ</w:t>
      </w:r>
      <w:r w:rsidRPr="00FC79E5">
        <w:rPr>
          <w:rFonts w:hint="cs"/>
          <w:rtl/>
        </w:rPr>
        <w:t xml:space="preserve">ان، عن </w:t>
      </w:r>
      <w:r w:rsidR="0038567E">
        <w:rPr>
          <w:rFonts w:hint="cs"/>
          <w:rtl/>
        </w:rPr>
        <w:t>أ</w:t>
      </w:r>
      <w:r w:rsidRPr="00FC79E5">
        <w:rPr>
          <w:rFonts w:hint="cs"/>
          <w:rtl/>
        </w:rPr>
        <w:t xml:space="preserve">م جعفر بنت عبد الله بن جعفر، عن </w:t>
      </w:r>
      <w:r w:rsidR="0038567E">
        <w:rPr>
          <w:rFonts w:hint="cs"/>
          <w:rtl/>
        </w:rPr>
        <w:t>أ</w:t>
      </w:r>
      <w:r w:rsidRPr="00FC79E5">
        <w:rPr>
          <w:rFonts w:hint="cs"/>
          <w:rtl/>
        </w:rPr>
        <w:t>سماء بنت عميس، قالت:</w:t>
      </w:r>
      <w:r w:rsidR="001A6CDF">
        <w:rPr>
          <w:rFonts w:hint="cs"/>
          <w:rtl/>
        </w:rPr>
        <w:t xml:space="preserve"> 0</w:t>
      </w:r>
      <w:r w:rsidRPr="00674E3D">
        <w:rPr>
          <w:rFonts w:hint="cs"/>
          <w:rtl/>
        </w:rPr>
        <w:t xml:space="preserve">سمعت رسول الله </w:t>
      </w:r>
      <w:r w:rsidR="00BB6262" w:rsidRPr="00BB6262">
        <w:rPr>
          <w:rFonts w:hint="cs"/>
          <w:rtl/>
        </w:rPr>
        <w:t>صلى الله عليه وآله وسلم</w:t>
      </w:r>
      <w:r w:rsidRPr="00674E3D">
        <w:rPr>
          <w:rFonts w:hint="cs"/>
          <w:rtl/>
        </w:rPr>
        <w:t xml:space="preserve"> يقول في هذه الآية: </w:t>
      </w:r>
      <w:r w:rsidRPr="00053AD2">
        <w:rPr>
          <w:rStyle w:val="libAlaemChar"/>
          <w:rFonts w:hint="cs"/>
          <w:rtl/>
        </w:rPr>
        <w:t>(</w:t>
      </w:r>
      <w:r w:rsidRPr="00B36CB1">
        <w:rPr>
          <w:rStyle w:val="libAieChar"/>
          <w:rtl/>
        </w:rPr>
        <w:t>وَإِن تَظَاهَرَا عَلَيْهِ فَإِنَّ اللَّهَ هُوَ مَوْلَاهُ وَجِبْرِيلُ وَصَالِحُ الْمُؤْمِنِينَ</w:t>
      </w:r>
      <w:r w:rsidRPr="00053AD2">
        <w:rPr>
          <w:rStyle w:val="libAlaemChar"/>
          <w:rFonts w:hint="cs"/>
          <w:rtl/>
        </w:rPr>
        <w:t>)</w:t>
      </w:r>
      <w:r w:rsidRPr="00674E3D">
        <w:rPr>
          <w:rFonts w:hint="cs"/>
          <w:rtl/>
        </w:rPr>
        <w:t xml:space="preserve">: </w:t>
      </w:r>
      <w:r w:rsidR="00E15146" w:rsidRPr="00487324">
        <w:rPr>
          <w:rStyle w:val="libBold2Char"/>
          <w:rFonts w:hint="cs"/>
          <w:rtl/>
        </w:rPr>
        <w:t>[</w:t>
      </w:r>
      <w:r w:rsidRPr="00487324">
        <w:rPr>
          <w:rStyle w:val="libBold2Char"/>
          <w:rFonts w:hint="cs"/>
          <w:rtl/>
        </w:rPr>
        <w:t>وصالح والمؤمنين</w:t>
      </w:r>
      <w:r w:rsidR="00674E3D" w:rsidRPr="00487324">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E15146" w:rsidRPr="00487324">
        <w:rPr>
          <w:rStyle w:val="libBold2Char"/>
          <w:rFonts w:hint="cs"/>
          <w:rtl/>
        </w:rPr>
        <w:t>]</w:t>
      </w:r>
      <w:r w:rsidRPr="00674E3D">
        <w:rPr>
          <w:rFonts w:hint="cs"/>
          <w:rtl/>
        </w:rPr>
        <w:t>.</w:t>
      </w:r>
    </w:p>
    <w:p w:rsidR="001321E9" w:rsidRPr="00487324" w:rsidRDefault="001321E9" w:rsidP="00B36CB1">
      <w:pPr>
        <w:pStyle w:val="libNormal"/>
        <w:rPr>
          <w:rStyle w:val="libBold2Char"/>
          <w:rtl/>
        </w:rPr>
      </w:pPr>
      <w:r w:rsidRPr="00674E3D">
        <w:rPr>
          <w:rFonts w:hint="cs"/>
          <w:rtl/>
        </w:rPr>
        <w:t>وروى الحسكاني في الشواهد</w:t>
      </w:r>
      <w:r w:rsidR="003C5665">
        <w:rPr>
          <w:rFonts w:hint="cs"/>
          <w:rtl/>
        </w:rPr>
        <w:t>:</w:t>
      </w:r>
      <w:r w:rsidR="003C2E10">
        <w:rPr>
          <w:rFonts w:hint="cs"/>
          <w:rtl/>
        </w:rPr>
        <w:t xml:space="preserve"> ج </w:t>
      </w:r>
      <w:r w:rsidR="003C2E10" w:rsidRPr="00674E3D">
        <w:rPr>
          <w:rFonts w:hint="cs"/>
          <w:rtl/>
        </w:rPr>
        <w:t>2</w:t>
      </w:r>
      <w:r w:rsidR="003C2E10">
        <w:rPr>
          <w:rFonts w:hint="cs"/>
          <w:rtl/>
        </w:rPr>
        <w:t xml:space="preserve"> ص </w:t>
      </w:r>
      <w:r w:rsidR="003C2E10" w:rsidRPr="00674E3D">
        <w:rPr>
          <w:rFonts w:hint="cs"/>
          <w:rtl/>
        </w:rPr>
        <w:t>4</w:t>
      </w:r>
      <w:r w:rsidRPr="00674E3D">
        <w:rPr>
          <w:rFonts w:hint="cs"/>
          <w:rtl/>
        </w:rPr>
        <w:t xml:space="preserve">04 في الحديث 995 </w:t>
      </w:r>
      <w:r w:rsidR="00EE65DF">
        <w:rPr>
          <w:rFonts w:hint="cs"/>
          <w:rtl/>
        </w:rPr>
        <w:t>بإسناده</w:t>
      </w:r>
      <w:r w:rsidRPr="00674E3D">
        <w:rPr>
          <w:rFonts w:hint="cs"/>
          <w:rtl/>
        </w:rPr>
        <w:t xml:space="preserve"> عن علي</w:t>
      </w:r>
      <w:r w:rsidR="0038567E" w:rsidRPr="00674E3D">
        <w:rPr>
          <w:rFonts w:hint="cs"/>
          <w:rtl/>
        </w:rPr>
        <w:t>ّ</w:t>
      </w:r>
      <w:r w:rsidRPr="00674E3D">
        <w:rPr>
          <w:rFonts w:hint="cs"/>
          <w:rtl/>
        </w:rPr>
        <w:t xml:space="preserve"> بن جعفر بن مح</w:t>
      </w:r>
      <w:r w:rsidR="0038567E" w:rsidRPr="00674E3D">
        <w:rPr>
          <w:rFonts w:hint="cs"/>
          <w:rtl/>
        </w:rPr>
        <w:t>مّ</w:t>
      </w:r>
      <w:r w:rsidRPr="00674E3D">
        <w:rPr>
          <w:rFonts w:hint="cs"/>
          <w:rtl/>
        </w:rPr>
        <w:t xml:space="preserve">د، عن </w:t>
      </w:r>
      <w:r w:rsidR="0038567E" w:rsidRPr="00674E3D">
        <w:rPr>
          <w:rFonts w:hint="cs"/>
          <w:rtl/>
        </w:rPr>
        <w:t>أ</w:t>
      </w:r>
      <w:r w:rsidRPr="00674E3D">
        <w:rPr>
          <w:rFonts w:hint="cs"/>
          <w:rtl/>
        </w:rPr>
        <w:t xml:space="preserve">بيه، عن </w:t>
      </w:r>
      <w:r w:rsidR="004B15E8">
        <w:rPr>
          <w:rFonts w:hint="cs"/>
          <w:rtl/>
        </w:rPr>
        <w:t>ج</w:t>
      </w:r>
      <w:r w:rsidRPr="00674E3D">
        <w:rPr>
          <w:rFonts w:hint="cs"/>
          <w:rtl/>
        </w:rPr>
        <w:t>د</w:t>
      </w:r>
      <w:r w:rsidR="004B15E8">
        <w:rPr>
          <w:rFonts w:hint="cs"/>
          <w:rtl/>
        </w:rPr>
        <w:t>ّه</w:t>
      </w:r>
      <w:r w:rsidRPr="00674E3D">
        <w:rPr>
          <w:rFonts w:hint="cs"/>
          <w:rtl/>
        </w:rPr>
        <w:t xml:space="preserve">، عن </w:t>
      </w:r>
      <w:r w:rsidR="004B15E8">
        <w:rPr>
          <w:rFonts w:hint="cs"/>
          <w:rtl/>
        </w:rPr>
        <w:t>أ</w:t>
      </w:r>
      <w:r w:rsidRPr="00674E3D">
        <w:rPr>
          <w:rFonts w:hint="cs"/>
          <w:rtl/>
        </w:rPr>
        <w:t>بيه، عن جد</w:t>
      </w:r>
      <w:r w:rsidR="004B15E8">
        <w:rPr>
          <w:rFonts w:hint="cs"/>
          <w:rtl/>
        </w:rPr>
        <w:t>ّ</w:t>
      </w:r>
      <w:r w:rsidRPr="00674E3D">
        <w:rPr>
          <w:rFonts w:hint="cs"/>
          <w:rtl/>
        </w:rPr>
        <w:t>ه قال: قال</w:t>
      </w:r>
      <w:r w:rsidRPr="00FC79E5">
        <w:rPr>
          <w:rFonts w:hint="cs"/>
          <w:rtl/>
        </w:rPr>
        <w:t xml:space="preserve"> رسول الله </w:t>
      </w:r>
      <w:r w:rsidR="00BB6262" w:rsidRPr="00BB6262">
        <w:rPr>
          <w:rFonts w:hint="cs"/>
          <w:rtl/>
        </w:rPr>
        <w:t>صلى الله عليه وآله وسلم</w:t>
      </w:r>
      <w:r w:rsidRPr="00FC79E5">
        <w:rPr>
          <w:rFonts w:hint="cs"/>
          <w:rtl/>
        </w:rPr>
        <w:t xml:space="preserve"> في قول الله: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ذاك علي</w:t>
      </w:r>
      <w:r w:rsidR="00674E3D"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FC79E5" w:rsidRDefault="001321E9" w:rsidP="001A6CDF">
      <w:pPr>
        <w:pStyle w:val="libNormal"/>
        <w:rPr>
          <w:rtl/>
        </w:rPr>
      </w:pPr>
      <w:r w:rsidRPr="00FC79E5">
        <w:rPr>
          <w:rFonts w:hint="cs"/>
          <w:rtl/>
        </w:rPr>
        <w:t>وروى الحسكاني في الشواهد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05 في الحديث 996 و</w:t>
      </w:r>
      <w:r w:rsidR="00EE65DF">
        <w:rPr>
          <w:rFonts w:hint="cs"/>
          <w:rtl/>
        </w:rPr>
        <w:t>بإسناده</w:t>
      </w:r>
      <w:r w:rsidRPr="00FC79E5">
        <w:rPr>
          <w:rFonts w:hint="cs"/>
          <w:rtl/>
        </w:rPr>
        <w:t>، عن سعيد بن جبير،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1A6CDF">
        <w:rPr>
          <w:rFonts w:hint="cs"/>
          <w:rtl/>
        </w:rPr>
        <w:t xml:space="preserve"> </w:t>
      </w:r>
      <w:r w:rsidRPr="00FC79E5">
        <w:rPr>
          <w:rFonts w:hint="cs"/>
          <w:rtl/>
        </w:rPr>
        <w:t>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في علي</w:t>
      </w:r>
      <w:r w:rsidR="00674E3D">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E15146" w:rsidRPr="00487324">
        <w:rPr>
          <w:rStyle w:val="libBold2Char"/>
          <w:rFonts w:hint="cs"/>
          <w:rtl/>
        </w:rPr>
        <w:t>[</w:t>
      </w:r>
      <w:r w:rsidRPr="00487324">
        <w:rPr>
          <w:rStyle w:val="libBold2Char"/>
          <w:rFonts w:hint="cs"/>
          <w:rtl/>
        </w:rPr>
        <w:t>هو صالح المؤمنين</w:t>
      </w:r>
      <w:r w:rsidR="00E15146" w:rsidRPr="00487324">
        <w:rPr>
          <w:rStyle w:val="libBold2Char"/>
          <w:rFonts w:hint="cs"/>
          <w:rtl/>
        </w:rPr>
        <w:t>]</w:t>
      </w:r>
      <w:r w:rsidRPr="00487324">
        <w:rPr>
          <w:rStyle w:val="libBold2Char"/>
          <w:rFonts w:hint="cs"/>
          <w:rtl/>
        </w:rPr>
        <w:t>.</w:t>
      </w:r>
    </w:p>
    <w:p w:rsidR="001321E9" w:rsidRPr="00487324" w:rsidRDefault="001321E9" w:rsidP="001A6CDF">
      <w:pPr>
        <w:pStyle w:val="libNormal"/>
        <w:rPr>
          <w:rStyle w:val="libBold2Char"/>
          <w:rtl/>
        </w:rPr>
      </w:pPr>
      <w:r w:rsidRPr="00FC79E5">
        <w:rPr>
          <w:rFonts w:hint="cs"/>
          <w:rtl/>
        </w:rPr>
        <w:t>وروى الحسكاني في الشواهد</w:t>
      </w:r>
      <w:r w:rsidR="003C5665">
        <w:rPr>
          <w:rFonts w:hint="cs"/>
          <w:rtl/>
        </w:rPr>
        <w:t>:</w:t>
      </w:r>
      <w:r w:rsidRPr="00FC79E5">
        <w:rPr>
          <w:rFonts w:hint="cs"/>
          <w:rtl/>
        </w:rPr>
        <w:t xml:space="preserve"> 22</w:t>
      </w:r>
      <w:r w:rsidR="003C2E10">
        <w:rPr>
          <w:rFonts w:hint="cs"/>
          <w:rtl/>
        </w:rPr>
        <w:t xml:space="preserve"> ص </w:t>
      </w:r>
      <w:r w:rsidR="003C2E10" w:rsidRPr="00FC79E5">
        <w:rPr>
          <w:rFonts w:hint="cs"/>
          <w:rtl/>
        </w:rPr>
        <w:t>4</w:t>
      </w:r>
      <w:r w:rsidRPr="00FC79E5">
        <w:rPr>
          <w:rFonts w:hint="cs"/>
          <w:rtl/>
        </w:rPr>
        <w:t>05 في الحديث 997</w:t>
      </w:r>
      <w:r w:rsidR="004D7024">
        <w:rPr>
          <w:rFonts w:hint="cs"/>
          <w:rtl/>
        </w:rPr>
        <w:t xml:space="preserve"> و</w:t>
      </w:r>
      <w:r w:rsidR="00EE65DF">
        <w:rPr>
          <w:rFonts w:hint="cs"/>
          <w:rtl/>
        </w:rPr>
        <w:t>بإسناده</w:t>
      </w:r>
      <w:r w:rsidR="004D7024">
        <w:rPr>
          <w:rFonts w:hint="cs"/>
          <w:rtl/>
        </w:rPr>
        <w:t xml:space="preserve"> </w:t>
      </w:r>
      <w:r w:rsidR="009E53C7">
        <w:rPr>
          <w:rFonts w:hint="cs"/>
          <w:rtl/>
        </w:rPr>
        <w:t xml:space="preserve">إلى </w:t>
      </w:r>
      <w:r w:rsidR="00674E3D">
        <w:rPr>
          <w:rFonts w:hint="cs"/>
          <w:rtl/>
        </w:rPr>
        <w:t>أ</w:t>
      </w:r>
      <w:r w:rsidRPr="00FC79E5">
        <w:rPr>
          <w:rFonts w:hint="cs"/>
          <w:rtl/>
        </w:rPr>
        <w:t>سماء بنت عميس، قالت:</w:t>
      </w:r>
      <w:r w:rsidR="001A6CDF">
        <w:rPr>
          <w:rFonts w:hint="cs"/>
          <w:rtl/>
        </w:rPr>
        <w:t xml:space="preserve"> </w:t>
      </w:r>
      <w:r w:rsidRPr="00FC79E5">
        <w:rPr>
          <w:rFonts w:hint="cs"/>
          <w:rtl/>
        </w:rPr>
        <w:t>سمعت رسو</w:t>
      </w:r>
      <w:r w:rsidR="004B15E8">
        <w:rPr>
          <w:rFonts w:hint="cs"/>
          <w:rtl/>
        </w:rPr>
        <w:t>ل</w:t>
      </w:r>
      <w:r w:rsidRPr="00FC79E5">
        <w:rPr>
          <w:rFonts w:hint="cs"/>
          <w:rtl/>
        </w:rPr>
        <w:t xml:space="preserve"> الله </w:t>
      </w:r>
      <w:r w:rsidR="00BB6262">
        <w:rPr>
          <w:rFonts w:hint="cs"/>
          <w:rtl/>
        </w:rPr>
        <w:t>صلى الله عليه وآله</w:t>
      </w:r>
      <w:r w:rsidR="009C7FA7">
        <w:rPr>
          <w:rFonts w:hint="cs"/>
          <w:rtl/>
        </w:rPr>
        <w:t xml:space="preserve"> </w:t>
      </w:r>
      <w:r w:rsidRPr="00FC79E5">
        <w:rPr>
          <w:rFonts w:hint="cs"/>
          <w:rtl/>
        </w:rPr>
        <w:t xml:space="preserve">(وسئل عن قوله تعالى):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هو </w:t>
      </w:r>
      <w:r w:rsidR="00E15146" w:rsidRPr="00487324">
        <w:rPr>
          <w:rStyle w:val="libBold2Char"/>
          <w:rFonts w:hint="cs"/>
          <w:rtl/>
        </w:rPr>
        <w:t>[</w:t>
      </w:r>
      <w:r w:rsidRPr="00487324">
        <w:rPr>
          <w:rStyle w:val="libBold2Char"/>
          <w:rFonts w:hint="cs"/>
          <w:rtl/>
        </w:rPr>
        <w:t>علي</w:t>
      </w:r>
      <w:r w:rsidR="00674E3D"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1A6CDF">
      <w:pPr>
        <w:pStyle w:val="libNormal"/>
        <w:rPr>
          <w:rtl/>
        </w:rPr>
      </w:pPr>
      <w:r w:rsidRPr="00FC79E5">
        <w:rPr>
          <w:rFonts w:hint="cs"/>
          <w:rtl/>
        </w:rPr>
        <w:lastRenderedPageBreak/>
        <w:t>وروى الحسكاني في الشواهد</w:t>
      </w:r>
      <w:r w:rsidR="003C5665">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06 في الحديث 998 و</w:t>
      </w:r>
      <w:r w:rsidR="00EE65DF">
        <w:rPr>
          <w:rFonts w:hint="cs"/>
          <w:rtl/>
        </w:rPr>
        <w:t>بإسناده</w:t>
      </w:r>
      <w:r w:rsidRPr="00FC79E5">
        <w:rPr>
          <w:rFonts w:hint="cs"/>
          <w:rtl/>
        </w:rPr>
        <w:t>، عن حارثة، عن عم</w:t>
      </w:r>
      <w:r w:rsidR="00674E3D">
        <w:rPr>
          <w:rFonts w:hint="cs"/>
          <w:rtl/>
        </w:rPr>
        <w:t>ّ</w:t>
      </w:r>
      <w:r w:rsidRPr="00FC79E5">
        <w:rPr>
          <w:rFonts w:hint="cs"/>
          <w:rtl/>
        </w:rPr>
        <w:t>ار بن ياسر، قال:</w:t>
      </w:r>
      <w:r w:rsidR="001A6CDF">
        <w:rPr>
          <w:rFonts w:hint="cs"/>
          <w:rtl/>
        </w:rPr>
        <w:t xml:space="preserve"> </w:t>
      </w:r>
      <w:r w:rsidRPr="00FC79E5">
        <w:rPr>
          <w:rFonts w:hint="cs"/>
          <w:rtl/>
        </w:rPr>
        <w:t>سمعت</w:t>
      </w:r>
      <w:r w:rsidR="00674E3D">
        <w:rPr>
          <w:rFonts w:hint="cs"/>
          <w:rtl/>
        </w:rPr>
        <w:t xml:space="preserve"> عليّ بن أبي طالب </w:t>
      </w:r>
      <w:r w:rsidRPr="00FC79E5">
        <w:rPr>
          <w:rFonts w:hint="cs"/>
          <w:rtl/>
        </w:rPr>
        <w:t xml:space="preserve">يقول: </w:t>
      </w:r>
      <w:r w:rsidR="00E15146" w:rsidRPr="00487324">
        <w:rPr>
          <w:rStyle w:val="libBold2Char"/>
          <w:rFonts w:hint="cs"/>
          <w:rtl/>
        </w:rPr>
        <w:t>[</w:t>
      </w:r>
      <w:r w:rsidRPr="00487324">
        <w:rPr>
          <w:rStyle w:val="libBold2Char"/>
          <w:rFonts w:hint="cs"/>
          <w:rtl/>
        </w:rPr>
        <w:t>دعاني رسول الله</w:t>
      </w:r>
      <w:r w:rsidRPr="00CA1393">
        <w:rPr>
          <w:rStyle w:val="libBold2Char"/>
          <w:rFonts w:hint="cs"/>
          <w:rtl/>
        </w:rPr>
        <w:t xml:space="preserve"> </w:t>
      </w:r>
      <w:r w:rsidR="00BB6262" w:rsidRPr="00BB6262">
        <w:rPr>
          <w:rFonts w:hint="cs"/>
          <w:rtl/>
        </w:rPr>
        <w:t>صلى الله عليه وآله وسلم</w:t>
      </w:r>
      <w:r w:rsidRPr="00487324">
        <w:rPr>
          <w:rStyle w:val="libBold2Char"/>
          <w:rFonts w:hint="cs"/>
          <w:rtl/>
        </w:rPr>
        <w:t xml:space="preserve"> فقال: </w:t>
      </w:r>
      <w:r w:rsidR="00674E3D" w:rsidRPr="00487324">
        <w:rPr>
          <w:rStyle w:val="libBold2Char"/>
          <w:rFonts w:hint="cs"/>
          <w:rtl/>
        </w:rPr>
        <w:t>أ</w:t>
      </w:r>
      <w:r w:rsidRPr="00487324">
        <w:rPr>
          <w:rStyle w:val="libBold2Char"/>
          <w:rFonts w:hint="cs"/>
          <w:rtl/>
        </w:rPr>
        <w:t xml:space="preserve">لا </w:t>
      </w:r>
      <w:r w:rsidR="00674E3D" w:rsidRPr="00487324">
        <w:rPr>
          <w:rStyle w:val="libBold2Char"/>
          <w:rFonts w:hint="cs"/>
          <w:rtl/>
        </w:rPr>
        <w:t>أ</w:t>
      </w:r>
      <w:r w:rsidRPr="00487324">
        <w:rPr>
          <w:rStyle w:val="libBold2Char"/>
          <w:rFonts w:hint="cs"/>
          <w:rtl/>
        </w:rPr>
        <w:t>بش</w:t>
      </w:r>
      <w:r w:rsidR="00674E3D" w:rsidRPr="00487324">
        <w:rPr>
          <w:rStyle w:val="libBold2Char"/>
          <w:rFonts w:hint="cs"/>
          <w:rtl/>
        </w:rPr>
        <w:t>ّ</w:t>
      </w:r>
      <w:r w:rsidRPr="00487324">
        <w:rPr>
          <w:rStyle w:val="libBold2Char"/>
          <w:rFonts w:hint="cs"/>
          <w:rtl/>
        </w:rPr>
        <w:t>رك؟ قلت: بلى يا رسول الله وما زلت مبش</w:t>
      </w:r>
      <w:r w:rsidR="00674E3D" w:rsidRPr="00487324">
        <w:rPr>
          <w:rStyle w:val="libBold2Char"/>
          <w:rFonts w:hint="cs"/>
          <w:rtl/>
        </w:rPr>
        <w:t>ِّ</w:t>
      </w:r>
      <w:r w:rsidRPr="00487324">
        <w:rPr>
          <w:rStyle w:val="libBold2Char"/>
          <w:rFonts w:hint="cs"/>
          <w:rtl/>
        </w:rPr>
        <w:t xml:space="preserve">را بالخير، قال: قد </w:t>
      </w:r>
      <w:r w:rsidR="00674E3D" w:rsidRPr="00487324">
        <w:rPr>
          <w:rStyle w:val="libBold2Char"/>
          <w:rFonts w:hint="cs"/>
          <w:rtl/>
        </w:rPr>
        <w:t>أ</w:t>
      </w:r>
      <w:r w:rsidRPr="00487324">
        <w:rPr>
          <w:rStyle w:val="libBold2Char"/>
          <w:rFonts w:hint="cs"/>
          <w:rtl/>
        </w:rPr>
        <w:t>نزل الله فيك قرآنا، قلت: وما هو يا رسول الله؟ قال: قرنت بجبرئيل ثم</w:t>
      </w:r>
      <w:r w:rsidR="00487324">
        <w:rPr>
          <w:rStyle w:val="libBold2Char"/>
          <w:rFonts w:hint="cs"/>
          <w:rtl/>
        </w:rPr>
        <w:t>ّ</w:t>
      </w:r>
      <w:r w:rsidRPr="00487324">
        <w:rPr>
          <w:rStyle w:val="libBold2Char"/>
          <w:rFonts w:hint="cs"/>
          <w:rtl/>
        </w:rPr>
        <w:t xml:space="preserve"> قر</w:t>
      </w:r>
      <w:r w:rsidR="00674E3D" w:rsidRPr="00487324">
        <w:rPr>
          <w:rStyle w:val="libBold2Char"/>
          <w:rFonts w:hint="cs"/>
          <w:rtl/>
        </w:rPr>
        <w:t>أ</w:t>
      </w:r>
      <w:r w:rsidRPr="00487324">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وَجِبْرِيلُ وَصَالِحُ الْمُؤْمِنِينَ</w:t>
      </w:r>
      <w:r w:rsidRPr="00CA1393">
        <w:rPr>
          <w:rStyle w:val="libAlaemChar"/>
          <w:rFonts w:hint="cs"/>
          <w:rtl/>
        </w:rPr>
        <w:t>)</w:t>
      </w:r>
      <w:r w:rsidRPr="00CA1393">
        <w:rPr>
          <w:rStyle w:val="libBold2Char"/>
          <w:rFonts w:hint="cs"/>
          <w:rtl/>
        </w:rPr>
        <w:t xml:space="preserve"> </w:t>
      </w:r>
      <w:r w:rsidRPr="00487324">
        <w:rPr>
          <w:rStyle w:val="libBold2Char"/>
          <w:rFonts w:hint="cs"/>
          <w:rtl/>
        </w:rPr>
        <w:t>ف</w:t>
      </w:r>
      <w:r w:rsidR="00674E3D" w:rsidRPr="00487324">
        <w:rPr>
          <w:rStyle w:val="libBold2Char"/>
          <w:rFonts w:hint="cs"/>
          <w:rtl/>
        </w:rPr>
        <w:t>أ</w:t>
      </w:r>
      <w:r w:rsidRPr="00487324">
        <w:rPr>
          <w:rStyle w:val="libBold2Char"/>
          <w:rFonts w:hint="cs"/>
          <w:rtl/>
        </w:rPr>
        <w:t xml:space="preserve">نت والمؤمنون من بني </w:t>
      </w:r>
      <w:r w:rsidR="00674E3D" w:rsidRPr="00487324">
        <w:rPr>
          <w:rStyle w:val="libBold2Char"/>
          <w:rFonts w:hint="cs"/>
          <w:rtl/>
        </w:rPr>
        <w:t>أ</w:t>
      </w:r>
      <w:r w:rsidRPr="00487324">
        <w:rPr>
          <w:rStyle w:val="libBold2Char"/>
          <w:rFonts w:hint="cs"/>
          <w:rtl/>
        </w:rPr>
        <w:t>بيك الصالحون</w:t>
      </w:r>
      <w:r w:rsidR="00E15146" w:rsidRPr="00487324">
        <w:rPr>
          <w:rStyle w:val="libBold2Char"/>
          <w:rFonts w:hint="cs"/>
          <w:rtl/>
        </w:rPr>
        <w:t>]</w:t>
      </w:r>
      <w:r w:rsidRPr="00487324">
        <w:rPr>
          <w:rStyle w:val="libBold2Char"/>
          <w:rFonts w:hint="cs"/>
          <w:rtl/>
        </w:rPr>
        <w:t>.</w:t>
      </w:r>
    </w:p>
    <w:p w:rsidR="001321E9" w:rsidRPr="00FC79E5" w:rsidRDefault="004B15E8" w:rsidP="00406F39">
      <w:pPr>
        <w:pStyle w:val="libNormal"/>
        <w:rPr>
          <w:rtl/>
        </w:rPr>
      </w:pPr>
      <w:r>
        <w:rPr>
          <w:rFonts w:hint="cs"/>
          <w:rtl/>
        </w:rPr>
        <w:t>و</w:t>
      </w:r>
      <w:r w:rsidR="001321E9" w:rsidRPr="00FC79E5">
        <w:rPr>
          <w:rFonts w:hint="cs"/>
          <w:rtl/>
        </w:rPr>
        <w:t>رواه السبيعي عن</w:t>
      </w:r>
      <w:r w:rsidR="00751FE6">
        <w:rPr>
          <w:rFonts w:hint="cs"/>
          <w:rtl/>
        </w:rPr>
        <w:t xml:space="preserve"> أحمد </w:t>
      </w:r>
      <w:r w:rsidR="001321E9" w:rsidRPr="00FC79E5">
        <w:rPr>
          <w:rFonts w:hint="cs"/>
          <w:rtl/>
        </w:rPr>
        <w:t>الصوري، عن محمد، عن عبد الله البلوي كذلك.</w:t>
      </w:r>
    </w:p>
    <w:p w:rsidR="001321E9" w:rsidRPr="00FC79E5" w:rsidRDefault="001321E9" w:rsidP="001A6CDF">
      <w:pPr>
        <w:pStyle w:val="libNormal"/>
        <w:rPr>
          <w:rtl/>
        </w:rPr>
      </w:pPr>
      <w:r w:rsidRPr="00FC79E5">
        <w:rPr>
          <w:rFonts w:hint="cs"/>
          <w:rtl/>
        </w:rPr>
        <w:t>وروى الحسكاني في الشواهد</w:t>
      </w:r>
      <w:r w:rsidR="00BA004A">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07 في الحديث 999 </w:t>
      </w:r>
      <w:r w:rsidR="00EE65DF">
        <w:rPr>
          <w:rFonts w:hint="cs"/>
          <w:rtl/>
        </w:rPr>
        <w:t>بإسناده</w:t>
      </w:r>
      <w:r w:rsidRPr="00FC79E5">
        <w:rPr>
          <w:rFonts w:hint="cs"/>
          <w:rtl/>
        </w:rPr>
        <w:t xml:space="preserve"> عن حذيفة (بن اليمان) قال:</w:t>
      </w:r>
      <w:r w:rsidR="001A6CDF">
        <w:rPr>
          <w:rFonts w:hint="cs"/>
          <w:rtl/>
        </w:rPr>
        <w:t xml:space="preserve"> </w:t>
      </w:r>
      <w:r w:rsidRPr="00FC79E5">
        <w:rPr>
          <w:rFonts w:hint="cs"/>
          <w:rtl/>
        </w:rPr>
        <w:t>دخلت على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فقال: </w:t>
      </w:r>
      <w:r w:rsidR="00E15146" w:rsidRPr="00487324">
        <w:rPr>
          <w:rStyle w:val="libBold2Char"/>
          <w:rFonts w:hint="cs"/>
          <w:rtl/>
        </w:rPr>
        <w:t>[</w:t>
      </w:r>
      <w:r w:rsidRPr="00487324">
        <w:rPr>
          <w:rStyle w:val="libBold2Char"/>
          <w:rFonts w:hint="cs"/>
          <w:rtl/>
        </w:rPr>
        <w:t>وصالح المؤمنين علي</w:t>
      </w:r>
      <w:r w:rsidR="00674E3D"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487324" w:rsidRDefault="001321E9" w:rsidP="00030331">
      <w:pPr>
        <w:pStyle w:val="libNormal"/>
        <w:rPr>
          <w:rStyle w:val="libBold2Char"/>
          <w:rtl/>
        </w:rPr>
      </w:pPr>
      <w:r w:rsidRPr="00FC79E5">
        <w:rPr>
          <w:rFonts w:hint="cs"/>
          <w:rtl/>
        </w:rPr>
        <w:t>وروى الحسكاني في الشواهد</w:t>
      </w:r>
      <w:r w:rsidR="00BA004A">
        <w:rPr>
          <w:rFonts w:hint="cs"/>
          <w:rtl/>
        </w:rPr>
        <w:t>:</w:t>
      </w:r>
      <w:r w:rsidR="003C2E10">
        <w:rPr>
          <w:rFonts w:hint="cs"/>
          <w:rtl/>
        </w:rPr>
        <w:t xml:space="preserve"> ج </w:t>
      </w:r>
      <w:r w:rsidR="003C2E10" w:rsidRPr="00FC79E5">
        <w:rPr>
          <w:rFonts w:hint="cs"/>
          <w:rtl/>
        </w:rPr>
        <w:t>2</w:t>
      </w:r>
      <w:r w:rsidRPr="00FC79E5">
        <w:rPr>
          <w:rFonts w:hint="cs"/>
          <w:rtl/>
        </w:rPr>
        <w:t xml:space="preserve"> ص 411 في الحديث 1005 قال:</w:t>
      </w:r>
      <w:r w:rsidR="001A6CDF">
        <w:rPr>
          <w:rFonts w:hint="cs"/>
          <w:rtl/>
        </w:rPr>
        <w:t xml:space="preserve"> </w:t>
      </w:r>
      <w:r w:rsidRPr="00FC79E5">
        <w:rPr>
          <w:rFonts w:hint="cs"/>
          <w:rtl/>
        </w:rPr>
        <w:t xml:space="preserve">فرات بن </w:t>
      </w:r>
      <w:r w:rsidR="004B15E8">
        <w:rPr>
          <w:rFonts w:hint="cs"/>
          <w:rtl/>
        </w:rPr>
        <w:t>إ</w:t>
      </w:r>
      <w:r w:rsidRPr="00FC79E5">
        <w:rPr>
          <w:rFonts w:hint="cs"/>
          <w:rtl/>
        </w:rPr>
        <w:t>براهيم، قال: حد</w:t>
      </w:r>
      <w:r w:rsidR="00FE5B7D">
        <w:rPr>
          <w:rFonts w:hint="cs"/>
          <w:rtl/>
        </w:rPr>
        <w:t>ّ</w:t>
      </w:r>
      <w:r w:rsidRPr="00FC79E5">
        <w:rPr>
          <w:rFonts w:hint="cs"/>
          <w:rtl/>
        </w:rPr>
        <w:t>ثنا الحسين بن الحكم، حد</w:t>
      </w:r>
      <w:r w:rsidR="00ED32F1">
        <w:rPr>
          <w:rFonts w:hint="cs"/>
          <w:rtl/>
        </w:rPr>
        <w:t>ّ</w:t>
      </w:r>
      <w:r w:rsidRPr="00FC79E5">
        <w:rPr>
          <w:rFonts w:hint="cs"/>
          <w:rtl/>
        </w:rPr>
        <w:t>ثنا الحسن بن الحسين عن الحسين بن سليمان، عن سدير الص</w:t>
      </w:r>
      <w:r w:rsidR="004B15E8">
        <w:rPr>
          <w:rFonts w:hint="cs"/>
          <w:rtl/>
        </w:rPr>
        <w:t>ي</w:t>
      </w:r>
      <w:r w:rsidRPr="00FC79E5">
        <w:rPr>
          <w:rFonts w:hint="cs"/>
          <w:rtl/>
        </w:rPr>
        <w:t>رفي:</w:t>
      </w:r>
      <w:r w:rsidR="001A6CDF">
        <w:rPr>
          <w:rFonts w:hint="cs"/>
          <w:rtl/>
        </w:rPr>
        <w:t xml:space="preserve"> </w:t>
      </w:r>
      <w:r w:rsidRPr="00FC79E5">
        <w:rPr>
          <w:rFonts w:hint="cs"/>
          <w:rtl/>
        </w:rPr>
        <w:t>عن</w:t>
      </w:r>
      <w:r w:rsidR="0086215F">
        <w:rPr>
          <w:rFonts w:hint="cs"/>
          <w:rtl/>
        </w:rPr>
        <w:t xml:space="preserve"> أبي </w:t>
      </w:r>
      <w:r w:rsidRPr="00FC79E5">
        <w:rPr>
          <w:rFonts w:hint="cs"/>
          <w:rtl/>
        </w:rPr>
        <w:t xml:space="preserve">جعفر قال: </w:t>
      </w:r>
      <w:r w:rsidR="00E15146" w:rsidRPr="00487324">
        <w:rPr>
          <w:rStyle w:val="libBold2Char"/>
          <w:rFonts w:hint="cs"/>
          <w:rtl/>
        </w:rPr>
        <w:t>[</w:t>
      </w:r>
      <w:r w:rsidRPr="00487324">
        <w:rPr>
          <w:rStyle w:val="libBold2Char"/>
          <w:rFonts w:hint="cs"/>
          <w:rtl/>
        </w:rPr>
        <w:t>لقد عر</w:t>
      </w:r>
      <w:r w:rsidR="004B15E8" w:rsidRPr="00487324">
        <w:rPr>
          <w:rStyle w:val="libBold2Char"/>
          <w:rFonts w:hint="cs"/>
          <w:rtl/>
        </w:rPr>
        <w:t>َّ</w:t>
      </w:r>
      <w:r w:rsidRPr="00487324">
        <w:rPr>
          <w:rStyle w:val="libBold2Char"/>
          <w:rFonts w:hint="cs"/>
          <w:rtl/>
        </w:rPr>
        <w:t>ف رسول الله</w:t>
      </w:r>
      <w:r w:rsidRPr="00CA1393">
        <w:rPr>
          <w:rStyle w:val="libBold2Char"/>
          <w:rFonts w:hint="cs"/>
          <w:rtl/>
        </w:rPr>
        <w:t xml:space="preserve"> </w:t>
      </w:r>
      <w:r w:rsidR="00BB6262" w:rsidRPr="00BB6262">
        <w:rPr>
          <w:rFonts w:hint="cs"/>
          <w:rtl/>
        </w:rPr>
        <w:t>صلى الله عليه وآله وسلم</w:t>
      </w:r>
      <w:r w:rsidR="00030331">
        <w:rPr>
          <w:rFonts w:hint="cs"/>
          <w:rtl/>
        </w:rPr>
        <w:t xml:space="preserve"> </w:t>
      </w:r>
      <w:r w:rsidRPr="00487324">
        <w:rPr>
          <w:rStyle w:val="libBold2Char"/>
          <w:rFonts w:hint="cs"/>
          <w:rtl/>
        </w:rPr>
        <w:t>علي</w:t>
      </w:r>
      <w:r w:rsidR="004B15E8" w:rsidRPr="00487324">
        <w:rPr>
          <w:rStyle w:val="libBold2Char"/>
          <w:rFonts w:hint="cs"/>
          <w:rtl/>
        </w:rPr>
        <w:t>ّ</w:t>
      </w:r>
      <w:r w:rsidRPr="00487324">
        <w:rPr>
          <w:rStyle w:val="libBold2Char"/>
          <w:rFonts w:hint="cs"/>
          <w:rtl/>
        </w:rPr>
        <w:t>ا</w:t>
      </w:r>
      <w:r w:rsidR="00AC63F8" w:rsidRPr="00487324">
        <w:rPr>
          <w:rStyle w:val="libBold2Char"/>
          <w:rFonts w:hint="cs"/>
          <w:rtl/>
        </w:rPr>
        <w:t xml:space="preserve"> أصحابه </w:t>
      </w:r>
      <w:r w:rsidRPr="00487324">
        <w:rPr>
          <w:rStyle w:val="libBold2Char"/>
          <w:rFonts w:hint="cs"/>
          <w:rtl/>
        </w:rPr>
        <w:t xml:space="preserve">مرتين، </w:t>
      </w:r>
      <w:r w:rsidR="004B15E8" w:rsidRPr="00487324">
        <w:rPr>
          <w:rStyle w:val="libBold2Char"/>
          <w:rFonts w:hint="cs"/>
          <w:rtl/>
        </w:rPr>
        <w:t>أ</w:t>
      </w:r>
      <w:r w:rsidRPr="00487324">
        <w:rPr>
          <w:rStyle w:val="libBold2Char"/>
          <w:rFonts w:hint="cs"/>
          <w:rtl/>
        </w:rPr>
        <w:t>م</w:t>
      </w:r>
      <w:r w:rsidR="004B15E8" w:rsidRPr="00487324">
        <w:rPr>
          <w:rStyle w:val="libBold2Char"/>
          <w:rFonts w:hint="cs"/>
          <w:rtl/>
        </w:rPr>
        <w:t>ّ</w:t>
      </w:r>
      <w:r w:rsidRPr="00487324">
        <w:rPr>
          <w:rStyle w:val="libBold2Char"/>
          <w:rFonts w:hint="cs"/>
          <w:rtl/>
        </w:rPr>
        <w:t>ا مر</w:t>
      </w:r>
      <w:r w:rsidR="004B15E8" w:rsidRPr="00487324">
        <w:rPr>
          <w:rStyle w:val="libBold2Char"/>
          <w:rFonts w:hint="cs"/>
          <w:rtl/>
        </w:rPr>
        <w:t>ّ</w:t>
      </w:r>
      <w:r w:rsidRPr="00487324">
        <w:rPr>
          <w:rStyle w:val="libBold2Char"/>
          <w:rFonts w:hint="cs"/>
          <w:rtl/>
        </w:rPr>
        <w:t>ة حيث قال:</w:t>
      </w:r>
      <w:r w:rsidR="008E268C" w:rsidRPr="00487324">
        <w:rPr>
          <w:rStyle w:val="libBold2Char"/>
          <w:rFonts w:hint="cs"/>
          <w:rtl/>
        </w:rPr>
        <w:t xml:space="preserve"> من كنت مولاه فعليٌّ </w:t>
      </w:r>
      <w:r w:rsidRPr="00487324">
        <w:rPr>
          <w:rStyle w:val="libBold2Char"/>
          <w:rFonts w:hint="cs"/>
          <w:rtl/>
        </w:rPr>
        <w:t>مولاه، و</w:t>
      </w:r>
      <w:r w:rsidR="004B15E8" w:rsidRPr="00487324">
        <w:rPr>
          <w:rStyle w:val="libBold2Char"/>
          <w:rFonts w:hint="cs"/>
          <w:rtl/>
        </w:rPr>
        <w:t>أ</w:t>
      </w:r>
      <w:r w:rsidRPr="00487324">
        <w:rPr>
          <w:rStyle w:val="libBold2Char"/>
          <w:rFonts w:hint="cs"/>
          <w:rtl/>
        </w:rPr>
        <w:t>م</w:t>
      </w:r>
      <w:r w:rsidR="004B15E8" w:rsidRPr="00487324">
        <w:rPr>
          <w:rStyle w:val="libBold2Char"/>
          <w:rFonts w:hint="cs"/>
          <w:rtl/>
        </w:rPr>
        <w:t>ّ</w:t>
      </w:r>
      <w:r w:rsidRPr="00487324">
        <w:rPr>
          <w:rStyle w:val="libBold2Char"/>
          <w:rFonts w:hint="cs"/>
          <w:rtl/>
        </w:rPr>
        <w:t>ا الثاني</w:t>
      </w:r>
      <w:r w:rsidR="004B15E8" w:rsidRPr="00487324">
        <w:rPr>
          <w:rStyle w:val="libBold2Char"/>
          <w:rFonts w:hint="cs"/>
          <w:rtl/>
        </w:rPr>
        <w:t>ة</w:t>
      </w:r>
      <w:r w:rsidRPr="00487324">
        <w:rPr>
          <w:rStyle w:val="libBold2Char"/>
          <w:rFonts w:hint="cs"/>
          <w:rtl/>
        </w:rPr>
        <w:t>: فحيث نزلت هذه الآية:</w:t>
      </w:r>
      <w:r w:rsidRPr="00CA1393">
        <w:rPr>
          <w:rStyle w:val="libBold2Char"/>
          <w:rFonts w:hint="cs"/>
          <w:rtl/>
        </w:rPr>
        <w:t xml:space="preserve"> </w:t>
      </w:r>
      <w:r w:rsidRPr="00CA1393">
        <w:rPr>
          <w:rStyle w:val="libAlaemChar"/>
          <w:rFonts w:hint="cs"/>
          <w:rtl/>
        </w:rPr>
        <w:t>(</w:t>
      </w:r>
      <w:r w:rsidRPr="00CA1393">
        <w:rPr>
          <w:rStyle w:val="libAieChar"/>
          <w:rtl/>
        </w:rPr>
        <w:t>فَإِنَّ اللَّهَ هُوَ مَوْلَاهُ وَجِبْرِيلُ وَصَالِحُ الْمُؤْمِنِينَ</w:t>
      </w:r>
      <w:r w:rsidRPr="00CA1393">
        <w:rPr>
          <w:rStyle w:val="libAlaemChar"/>
          <w:rFonts w:hint="cs"/>
          <w:rtl/>
        </w:rPr>
        <w:t>)</w:t>
      </w:r>
      <w:r w:rsidRPr="00CA1393">
        <w:rPr>
          <w:rStyle w:val="libBold2Char"/>
          <w:rFonts w:hint="cs"/>
          <w:rtl/>
        </w:rPr>
        <w:t xml:space="preserve"> </w:t>
      </w:r>
      <w:r w:rsidRPr="00487324">
        <w:rPr>
          <w:rStyle w:val="libBold2Char"/>
          <w:rFonts w:hint="cs"/>
          <w:rtl/>
        </w:rPr>
        <w:t xml:space="preserve">الآية، </w:t>
      </w:r>
      <w:r w:rsidR="004B15E8" w:rsidRPr="00487324">
        <w:rPr>
          <w:rStyle w:val="libBold2Char"/>
          <w:rFonts w:hint="cs"/>
          <w:rtl/>
        </w:rPr>
        <w:t>أ</w:t>
      </w:r>
      <w:r w:rsidRPr="00487324">
        <w:rPr>
          <w:rStyle w:val="libBold2Char"/>
          <w:rFonts w:hint="cs"/>
          <w:rtl/>
        </w:rPr>
        <w:t>خذ رسول الله بيد علي</w:t>
      </w:r>
      <w:r w:rsidR="004B15E8" w:rsidRPr="00487324">
        <w:rPr>
          <w:rStyle w:val="libBold2Char"/>
          <w:rFonts w:hint="cs"/>
          <w:rtl/>
        </w:rPr>
        <w:t>ّ</w:t>
      </w:r>
      <w:r w:rsidRPr="00487324">
        <w:rPr>
          <w:rStyle w:val="libBold2Char"/>
          <w:rFonts w:hint="cs"/>
          <w:rtl/>
        </w:rPr>
        <w:t xml:space="preserve"> فقال:</w:t>
      </w:r>
      <w:r w:rsidR="00FA15CC" w:rsidRPr="00487324">
        <w:rPr>
          <w:rStyle w:val="libBold2Char"/>
          <w:rFonts w:hint="cs"/>
          <w:rtl/>
        </w:rPr>
        <w:t xml:space="preserve"> أي</w:t>
      </w:r>
      <w:r w:rsidR="004B15E8" w:rsidRPr="00487324">
        <w:rPr>
          <w:rStyle w:val="libBold2Char"/>
          <w:rFonts w:hint="cs"/>
          <w:rtl/>
        </w:rPr>
        <w:t>ّ</w:t>
      </w:r>
      <w:r w:rsidR="00FA15CC" w:rsidRPr="00487324">
        <w:rPr>
          <w:rStyle w:val="libBold2Char"/>
          <w:rFonts w:hint="cs"/>
          <w:rtl/>
        </w:rPr>
        <w:t xml:space="preserve">ها </w:t>
      </w:r>
      <w:r w:rsidRPr="00487324">
        <w:rPr>
          <w:rStyle w:val="libBold2Char"/>
          <w:rFonts w:hint="cs"/>
          <w:rtl/>
        </w:rPr>
        <w:t>الناس هذا صالح المؤمنين</w:t>
      </w:r>
      <w:r w:rsidR="00E15146" w:rsidRPr="00487324">
        <w:rPr>
          <w:rStyle w:val="libBold2Char"/>
          <w:rFonts w:hint="cs"/>
          <w:rtl/>
        </w:rPr>
        <w:t>]</w:t>
      </w:r>
      <w:r w:rsidRPr="00487324">
        <w:rPr>
          <w:rStyle w:val="libBold2Char"/>
          <w:rFonts w:hint="cs"/>
          <w:rtl/>
        </w:rPr>
        <w:t>.</w:t>
      </w:r>
    </w:p>
    <w:p w:rsidR="001321E9" w:rsidRPr="00FC79E5" w:rsidRDefault="001321E9" w:rsidP="00B36CB1">
      <w:pPr>
        <w:pStyle w:val="libNormal"/>
        <w:rPr>
          <w:rtl/>
        </w:rPr>
      </w:pPr>
      <w:r w:rsidRPr="00FC79E5">
        <w:rPr>
          <w:rFonts w:hint="cs"/>
          <w:rtl/>
        </w:rPr>
        <w:t>وروى الحسكاني في الشواهد</w:t>
      </w:r>
      <w:r w:rsidR="00BA004A">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08 في الحديث 1000 </w:t>
      </w:r>
      <w:r w:rsidR="00EE65DF">
        <w:rPr>
          <w:rFonts w:hint="cs"/>
          <w:rtl/>
        </w:rPr>
        <w:t>بإسناده</w:t>
      </w:r>
      <w:r w:rsidRPr="00FC79E5">
        <w:rPr>
          <w:rFonts w:hint="cs"/>
          <w:rtl/>
        </w:rPr>
        <w:t>، عن الضحاك: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B36CB1">
        <w:rPr>
          <w:rStyle w:val="libAieChar"/>
          <w:rtl/>
        </w:rPr>
        <w:t>فَإِنَّ اللَّهَ هُوَ مَوْلَاهُ وَجِبْرِيلُ وَصَالِحُ الْمُؤْمِنِينَ</w:t>
      </w:r>
      <w:r w:rsidR="00B36CB1" w:rsidRPr="00053AD2">
        <w:rPr>
          <w:rStyle w:val="libAlaemChar"/>
          <w:rFonts w:hint="cs"/>
          <w:rtl/>
        </w:rPr>
        <w:t>)</w:t>
      </w:r>
      <w:r w:rsidR="00B36CB1">
        <w:rPr>
          <w:rFonts w:hint="cs"/>
          <w:rtl/>
        </w:rPr>
        <w:t xml:space="preserve"> </w:t>
      </w:r>
      <w:r w:rsidRPr="00FC79E5">
        <w:rPr>
          <w:rFonts w:hint="cs"/>
          <w:rtl/>
        </w:rPr>
        <w:t>قال: هو</w:t>
      </w:r>
      <w:r w:rsidR="00674E3D">
        <w:rPr>
          <w:rFonts w:hint="cs"/>
          <w:rtl/>
        </w:rPr>
        <w:t xml:space="preserve"> عليّ</w:t>
      </w:r>
      <w:r w:rsidR="004B15E8">
        <w:rPr>
          <w:rFonts w:hint="cs"/>
          <w:rtl/>
        </w:rPr>
        <w:t>ُ</w:t>
      </w:r>
      <w:r w:rsidR="00674E3D">
        <w:rPr>
          <w:rFonts w:hint="cs"/>
          <w:rtl/>
        </w:rPr>
        <w:t xml:space="preserve"> بن أبي طالب </w:t>
      </w:r>
      <w:r w:rsidRPr="00FC79E5">
        <w:rPr>
          <w:rFonts w:hint="cs"/>
          <w:rtl/>
        </w:rPr>
        <w:t>والملائكة ظهيره.</w:t>
      </w:r>
    </w:p>
    <w:p w:rsidR="001321E9" w:rsidRPr="00FC79E5" w:rsidRDefault="001321E9" w:rsidP="00406F39">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سعد الدين محمد بن المؤيد الحموي</w:t>
      </w:r>
      <w:r w:rsidR="004F7047">
        <w:rPr>
          <w:rFonts w:hint="cs"/>
          <w:rtl/>
        </w:rPr>
        <w:t>ه</w:t>
      </w:r>
      <w:r w:rsidRPr="00FC79E5">
        <w:rPr>
          <w:rFonts w:hint="cs"/>
          <w:rtl/>
        </w:rPr>
        <w:t xml:space="preserve"> الحموئي الشافعي في كتابه (فرائد السمطين في فضائل المرت</w:t>
      </w:r>
      <w:r w:rsidR="004F7047">
        <w:rPr>
          <w:rFonts w:hint="cs"/>
          <w:rtl/>
        </w:rPr>
        <w:t>ض</w:t>
      </w:r>
      <w:r w:rsidRPr="00FC79E5">
        <w:rPr>
          <w:rFonts w:hint="cs"/>
          <w:rtl/>
        </w:rPr>
        <w:t>ى والبتول والسبطين)</w:t>
      </w:r>
    </w:p>
    <w:p w:rsidR="001321E9" w:rsidRDefault="001321E9" w:rsidP="00563ED3">
      <w:pPr>
        <w:pStyle w:val="libNormal"/>
        <w:rPr>
          <w:rtl/>
        </w:rPr>
      </w:pPr>
      <w:r w:rsidRPr="00FC79E5">
        <w:rPr>
          <w:rFonts w:hint="cs"/>
          <w:rtl/>
        </w:rPr>
        <w:t>ج1</w:t>
      </w:r>
      <w:r w:rsidR="003C2E10">
        <w:rPr>
          <w:rFonts w:hint="cs"/>
          <w:rtl/>
        </w:rPr>
        <w:t xml:space="preserve"> ص </w:t>
      </w:r>
      <w:r w:rsidR="003C2E10" w:rsidRPr="00FC79E5">
        <w:rPr>
          <w:rFonts w:hint="cs"/>
          <w:rtl/>
        </w:rPr>
        <w:t>3</w:t>
      </w:r>
      <w:r w:rsidRPr="00FC79E5">
        <w:rPr>
          <w:rFonts w:hint="cs"/>
          <w:rtl/>
        </w:rPr>
        <w:t>63 ط1 الحديث 290 الباب 67 قال: و</w:t>
      </w:r>
      <w:r w:rsidR="004F7047">
        <w:rPr>
          <w:rFonts w:hint="cs"/>
          <w:rtl/>
        </w:rPr>
        <w:t>أ</w:t>
      </w:r>
      <w:r w:rsidRPr="00FC79E5">
        <w:rPr>
          <w:rFonts w:hint="cs"/>
          <w:rtl/>
        </w:rPr>
        <w:t>خبرني</w:t>
      </w:r>
      <w:r w:rsidR="00751FE6">
        <w:rPr>
          <w:rFonts w:hint="cs"/>
          <w:rtl/>
        </w:rPr>
        <w:t xml:space="preserve"> أحمد </w:t>
      </w:r>
      <w:r w:rsidRPr="00FC79E5">
        <w:rPr>
          <w:rFonts w:hint="cs"/>
          <w:rtl/>
        </w:rPr>
        <w:t>بن</w:t>
      </w:r>
      <w:r w:rsidR="002D35F0">
        <w:rPr>
          <w:rFonts w:hint="cs"/>
          <w:rtl/>
        </w:rPr>
        <w:t xml:space="preserve"> إبراهيم </w:t>
      </w:r>
      <w:r w:rsidRPr="00FC79E5">
        <w:rPr>
          <w:rFonts w:hint="cs"/>
          <w:rtl/>
        </w:rPr>
        <w:t xml:space="preserve">الفاروثي </w:t>
      </w:r>
      <w:r w:rsidR="004F7047">
        <w:rPr>
          <w:rFonts w:hint="cs"/>
          <w:rtl/>
        </w:rPr>
        <w:t>إ</w:t>
      </w:r>
      <w:r w:rsidRPr="00FC79E5">
        <w:rPr>
          <w:rFonts w:hint="cs"/>
          <w:rtl/>
        </w:rPr>
        <w:t xml:space="preserve">جازة، عن عبد الرحمان بن عبد السميع الواسطي </w:t>
      </w:r>
      <w:r w:rsidR="004F7047">
        <w:rPr>
          <w:rFonts w:hint="cs"/>
          <w:rtl/>
        </w:rPr>
        <w:t>إ</w:t>
      </w:r>
      <w:r w:rsidRPr="00FC79E5">
        <w:rPr>
          <w:rFonts w:hint="cs"/>
          <w:rtl/>
        </w:rPr>
        <w:t>جاز</w:t>
      </w:r>
      <w:r w:rsidR="004F7047">
        <w:rPr>
          <w:rFonts w:hint="cs"/>
          <w:rtl/>
        </w:rPr>
        <w:t>ة</w:t>
      </w:r>
      <w:r w:rsidRPr="00FC79E5">
        <w:rPr>
          <w:rFonts w:hint="cs"/>
          <w:rtl/>
        </w:rPr>
        <w:t xml:space="preserve">، عن </w:t>
      </w:r>
      <w:r w:rsidR="004F7047">
        <w:rPr>
          <w:rFonts w:hint="cs"/>
          <w:rtl/>
        </w:rPr>
        <w:t>شا</w:t>
      </w:r>
      <w:r w:rsidRPr="00FC79E5">
        <w:rPr>
          <w:rFonts w:hint="cs"/>
          <w:rtl/>
        </w:rPr>
        <w:t>ذان بن جبرئيل القمي</w:t>
      </w:r>
      <w:r w:rsidR="004F7047">
        <w:rPr>
          <w:rFonts w:hint="cs"/>
          <w:rtl/>
        </w:rPr>
        <w:t>ّ</w:t>
      </w:r>
      <w:r w:rsidRPr="00FC79E5">
        <w:rPr>
          <w:rFonts w:hint="cs"/>
          <w:rtl/>
        </w:rPr>
        <w:t xml:space="preserve"> قراءة عليه، عن محمد بن عبد العزيز القمي</w:t>
      </w:r>
      <w:r w:rsidR="004F7047">
        <w:rPr>
          <w:rFonts w:hint="cs"/>
          <w:rtl/>
        </w:rPr>
        <w:t>ّ</w:t>
      </w:r>
      <w:r w:rsidRPr="00FC79E5">
        <w:rPr>
          <w:rFonts w:hint="cs"/>
          <w:rtl/>
        </w:rPr>
        <w:t>، عن محمد بن</w:t>
      </w:r>
      <w:r w:rsidR="00751FE6">
        <w:rPr>
          <w:rFonts w:hint="cs"/>
          <w:rtl/>
        </w:rPr>
        <w:t xml:space="preserve"> أحمد </w:t>
      </w:r>
      <w:r w:rsidRPr="00FC79E5">
        <w:rPr>
          <w:rFonts w:hint="cs"/>
          <w:rtl/>
        </w:rPr>
        <w:t>النطنزي، قال:</w:t>
      </w:r>
      <w:r w:rsidR="0025036D">
        <w:rPr>
          <w:rFonts w:hint="cs"/>
          <w:rtl/>
        </w:rPr>
        <w:t xml:space="preserve"> أنبأنا </w:t>
      </w:r>
      <w:r w:rsidR="0007120A">
        <w:rPr>
          <w:rFonts w:hint="cs"/>
          <w:rtl/>
        </w:rPr>
        <w:t xml:space="preserve">أبو </w:t>
      </w:r>
      <w:r w:rsidRPr="00FC79E5">
        <w:rPr>
          <w:rFonts w:hint="cs"/>
          <w:rtl/>
        </w:rPr>
        <w:t>علي الحسن بن</w:t>
      </w:r>
      <w:r w:rsidR="00751FE6">
        <w:rPr>
          <w:rFonts w:hint="cs"/>
          <w:rtl/>
        </w:rPr>
        <w:t xml:space="preserve"> أحمد </w:t>
      </w:r>
      <w:r w:rsidRPr="00FC79E5">
        <w:rPr>
          <w:rFonts w:hint="cs"/>
          <w:rtl/>
        </w:rPr>
        <w:t>بن الحسن، قال: حد</w:t>
      </w:r>
      <w:r w:rsidR="00487324">
        <w:rPr>
          <w:rFonts w:hint="cs"/>
          <w:rtl/>
        </w:rPr>
        <w:t>ّ</w:t>
      </w:r>
      <w:r w:rsidRPr="00FC79E5">
        <w:rPr>
          <w:rFonts w:hint="cs"/>
          <w:rtl/>
        </w:rPr>
        <w:t>ثنا</w:t>
      </w:r>
      <w:r w:rsidR="0007120A">
        <w:rPr>
          <w:rFonts w:hint="cs"/>
          <w:rtl/>
        </w:rPr>
        <w:t xml:space="preserve"> أبو </w:t>
      </w:r>
      <w:r w:rsidRPr="00FC79E5">
        <w:rPr>
          <w:rFonts w:hint="cs"/>
          <w:rtl/>
        </w:rPr>
        <w:t>نعيم قال: حد</w:t>
      </w:r>
      <w:r w:rsidR="00487324">
        <w:rPr>
          <w:rFonts w:hint="cs"/>
          <w:rtl/>
        </w:rPr>
        <w:t>ّ</w:t>
      </w:r>
      <w:r w:rsidRPr="00FC79E5">
        <w:rPr>
          <w:rFonts w:hint="cs"/>
          <w:rtl/>
        </w:rPr>
        <w:t>ثنا</w:t>
      </w:r>
      <w:r w:rsidR="00751FE6">
        <w:rPr>
          <w:rFonts w:hint="cs"/>
          <w:rtl/>
        </w:rPr>
        <w:t xml:space="preserve"> أحمد </w:t>
      </w:r>
      <w:r w:rsidRPr="00FC79E5">
        <w:rPr>
          <w:rFonts w:hint="cs"/>
          <w:rtl/>
        </w:rPr>
        <w:t>بن جعفر الشيباني، قال: حد</w:t>
      </w:r>
      <w:r w:rsidR="00487324">
        <w:rPr>
          <w:rFonts w:hint="cs"/>
          <w:rtl/>
        </w:rPr>
        <w:t>ّ</w:t>
      </w:r>
      <w:r w:rsidRPr="00FC79E5">
        <w:rPr>
          <w:rFonts w:hint="cs"/>
          <w:rtl/>
        </w:rPr>
        <w:t>ثنا محمد بن جرير، قال: حد</w:t>
      </w:r>
      <w:r w:rsidR="00487324">
        <w:rPr>
          <w:rFonts w:hint="cs"/>
          <w:rtl/>
        </w:rPr>
        <w:t>ّ</w:t>
      </w:r>
      <w:r w:rsidRPr="00FC79E5">
        <w:rPr>
          <w:rFonts w:hint="cs"/>
          <w:rtl/>
        </w:rPr>
        <w:t>ثنا الحسين بن الحكم قال: حد</w:t>
      </w:r>
      <w:r w:rsidR="00487324">
        <w:rPr>
          <w:rFonts w:hint="cs"/>
          <w:rtl/>
        </w:rPr>
        <w:t>ّ</w:t>
      </w:r>
      <w:r w:rsidRPr="00FC79E5">
        <w:rPr>
          <w:rFonts w:hint="cs"/>
          <w:rtl/>
        </w:rPr>
        <w:t>ثنا الحسن بن مغيرة، قال: حد</w:t>
      </w:r>
      <w:r w:rsidR="00487324">
        <w:rPr>
          <w:rFonts w:hint="cs"/>
          <w:rtl/>
        </w:rPr>
        <w:t>ّ</w:t>
      </w:r>
      <w:r w:rsidRPr="00FC79E5">
        <w:rPr>
          <w:rFonts w:hint="cs"/>
          <w:rtl/>
        </w:rPr>
        <w:t xml:space="preserve">ثنا حفص بن راشد، عن يونس بن </w:t>
      </w:r>
      <w:r w:rsidR="004F7047">
        <w:rPr>
          <w:rFonts w:hint="cs"/>
          <w:rtl/>
        </w:rPr>
        <w:t>أ</w:t>
      </w:r>
      <w:r w:rsidRPr="00FC79E5">
        <w:rPr>
          <w:rFonts w:hint="cs"/>
          <w:rtl/>
        </w:rPr>
        <w:t>رقم، عن</w:t>
      </w:r>
      <w:r w:rsidR="002D35F0">
        <w:rPr>
          <w:rFonts w:hint="cs"/>
          <w:rtl/>
        </w:rPr>
        <w:t xml:space="preserve"> إبراهيم </w:t>
      </w:r>
      <w:r w:rsidRPr="00FC79E5">
        <w:rPr>
          <w:rFonts w:hint="cs"/>
          <w:rtl/>
        </w:rPr>
        <w:t>بن حب</w:t>
      </w:r>
      <w:r w:rsidR="00487324">
        <w:rPr>
          <w:rFonts w:hint="cs"/>
          <w:rtl/>
        </w:rPr>
        <w:t>ّ</w:t>
      </w:r>
      <w:r w:rsidRPr="00FC79E5">
        <w:rPr>
          <w:rFonts w:hint="cs"/>
          <w:rtl/>
        </w:rPr>
        <w:t xml:space="preserve">ان، عن </w:t>
      </w:r>
      <w:r w:rsidR="004F7047">
        <w:rPr>
          <w:rFonts w:hint="cs"/>
          <w:rtl/>
        </w:rPr>
        <w:t>أ</w:t>
      </w:r>
      <w:r w:rsidRPr="00FC79E5">
        <w:rPr>
          <w:rFonts w:hint="cs"/>
          <w:rtl/>
        </w:rPr>
        <w:t xml:space="preserve">م جعفر، عن </w:t>
      </w:r>
      <w:r w:rsidR="004F7047">
        <w:rPr>
          <w:rFonts w:hint="cs"/>
          <w:rtl/>
        </w:rPr>
        <w:t>أ</w:t>
      </w:r>
      <w:r w:rsidRPr="00FC79E5">
        <w:rPr>
          <w:rFonts w:hint="cs"/>
          <w:rtl/>
        </w:rPr>
        <w:t>سماء بنت عميس، قالت:</w:t>
      </w:r>
      <w:r w:rsidR="001A6CDF">
        <w:rPr>
          <w:rFonts w:hint="cs"/>
          <w:rtl/>
        </w:rPr>
        <w:t xml:space="preserve"> </w:t>
      </w:r>
      <w:r w:rsidRPr="00FC79E5">
        <w:rPr>
          <w:rFonts w:hint="cs"/>
          <w:rtl/>
        </w:rPr>
        <w:t>سمعت رسول الله</w:t>
      </w:r>
      <w:r w:rsidR="008121CD">
        <w:rPr>
          <w:rFonts w:hint="cs"/>
          <w:rtl/>
        </w:rPr>
        <w:t xml:space="preserve"> </w:t>
      </w:r>
      <w:r w:rsidR="00BB6262" w:rsidRPr="00BB6262">
        <w:rPr>
          <w:rFonts w:hint="cs"/>
          <w:rtl/>
        </w:rPr>
        <w:t>صلى الله عليه وآله وسلم</w:t>
      </w:r>
      <w:r w:rsidR="00563ED3" w:rsidRPr="00FC79E5">
        <w:rPr>
          <w:rFonts w:hint="cs"/>
          <w:rtl/>
        </w:rPr>
        <w:t xml:space="preserve"> </w:t>
      </w:r>
      <w:r w:rsidRPr="00FC79E5">
        <w:rPr>
          <w:rFonts w:hint="cs"/>
          <w:rtl/>
        </w:rPr>
        <w:t>يقر</w:t>
      </w:r>
      <w:r w:rsidR="004F7047">
        <w:rPr>
          <w:rFonts w:hint="cs"/>
          <w:rtl/>
        </w:rPr>
        <w:t>أ</w:t>
      </w:r>
      <w:r w:rsidRPr="00FC79E5">
        <w:rPr>
          <w:rFonts w:hint="cs"/>
          <w:rtl/>
        </w:rPr>
        <w:t xml:space="preserve"> هذه الآية: </w:t>
      </w:r>
      <w:r w:rsidRPr="00053AD2">
        <w:rPr>
          <w:rStyle w:val="libAlaemChar"/>
          <w:rFonts w:hint="cs"/>
          <w:rtl/>
        </w:rPr>
        <w:t>(</w:t>
      </w:r>
      <w:r w:rsidRPr="00B36CB1">
        <w:rPr>
          <w:rStyle w:val="libAieChar"/>
          <w:rtl/>
        </w:rPr>
        <w:t>وَإِن تَظَاهَرَا عَلَيْهِ فَإِنَّ اللَّهَ هُوَ مَوْلَاهُ وَجِبْرِيلُ وَصَالِحُ الْمُؤْمِنِينَ</w:t>
      </w:r>
      <w:r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صالح المؤمنين</w:t>
      </w:r>
      <w:r w:rsidR="00674E3D" w:rsidRPr="00487324">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E15146" w:rsidRPr="00487324">
        <w:rPr>
          <w:rStyle w:val="libBold2Char"/>
          <w:rFonts w:hint="cs"/>
          <w:rtl/>
        </w:rPr>
        <w:t>]</w:t>
      </w:r>
      <w:r w:rsidRPr="00487324">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B4290A">
      <w:pPr>
        <w:pStyle w:val="libNormal"/>
        <w:rPr>
          <w:rtl/>
        </w:rPr>
      </w:pPr>
      <w:r w:rsidRPr="00FC79E5">
        <w:rPr>
          <w:rFonts w:hint="cs"/>
          <w:rtl/>
        </w:rPr>
        <w:lastRenderedPageBreak/>
        <w:t>روى الحافظ شهاب الدين</w:t>
      </w:r>
      <w:r w:rsidR="00751FE6">
        <w:rPr>
          <w:rFonts w:hint="cs"/>
          <w:rtl/>
        </w:rPr>
        <w:t xml:space="preserve"> أحمد </w:t>
      </w:r>
      <w:r w:rsidRPr="00FC79E5">
        <w:rPr>
          <w:rFonts w:hint="cs"/>
          <w:rtl/>
        </w:rPr>
        <w:t>بن محمد بن علي بن حجر العسقلاني الشافعي في فتح الباري</w:t>
      </w:r>
      <w:r w:rsidR="00B4290A">
        <w:rPr>
          <w:rFonts w:hint="cs"/>
          <w:rtl/>
        </w:rPr>
        <w:t>:</w:t>
      </w:r>
      <w:r w:rsidR="003C2E10">
        <w:rPr>
          <w:rFonts w:hint="cs"/>
          <w:rtl/>
        </w:rPr>
        <w:t xml:space="preserve"> ج </w:t>
      </w:r>
      <w:r w:rsidR="003C2E10" w:rsidRPr="00FC79E5">
        <w:rPr>
          <w:rFonts w:hint="cs"/>
          <w:rtl/>
        </w:rPr>
        <w:t>1</w:t>
      </w:r>
      <w:r w:rsidRPr="00FC79E5">
        <w:rPr>
          <w:rFonts w:hint="cs"/>
          <w:rtl/>
        </w:rPr>
        <w:t>0</w:t>
      </w:r>
      <w:r w:rsidR="003C2E10">
        <w:rPr>
          <w:rFonts w:hint="cs"/>
          <w:rtl/>
        </w:rPr>
        <w:t xml:space="preserve"> ص </w:t>
      </w:r>
      <w:r w:rsidR="003C2E10" w:rsidRPr="00FC79E5">
        <w:rPr>
          <w:rFonts w:hint="cs"/>
          <w:rtl/>
        </w:rPr>
        <w:t>3</w:t>
      </w:r>
      <w:r w:rsidRPr="00FC79E5">
        <w:rPr>
          <w:rFonts w:hint="cs"/>
          <w:rtl/>
        </w:rPr>
        <w:t xml:space="preserve">46 وفي </w:t>
      </w:r>
      <w:r w:rsidR="00B4290A">
        <w:rPr>
          <w:rFonts w:hint="cs"/>
          <w:rtl/>
        </w:rPr>
        <w:t>أ</w:t>
      </w:r>
      <w:r w:rsidRPr="00FC79E5">
        <w:rPr>
          <w:rFonts w:hint="cs"/>
          <w:rtl/>
        </w:rPr>
        <w:t>خرى</w:t>
      </w:r>
      <w:r w:rsidR="003C2E10">
        <w:rPr>
          <w:rFonts w:hint="cs"/>
          <w:rtl/>
        </w:rPr>
        <w:t xml:space="preserve"> ج </w:t>
      </w:r>
      <w:r w:rsidR="003C2E10" w:rsidRPr="00FC79E5">
        <w:rPr>
          <w:rFonts w:hint="cs"/>
          <w:rtl/>
        </w:rPr>
        <w:t>1</w:t>
      </w:r>
      <w:r w:rsidRPr="00FC79E5">
        <w:rPr>
          <w:rFonts w:hint="cs"/>
          <w:rtl/>
        </w:rPr>
        <w:t>3</w:t>
      </w:r>
      <w:r w:rsidR="003C2E10">
        <w:rPr>
          <w:rFonts w:hint="cs"/>
          <w:rtl/>
        </w:rPr>
        <w:t xml:space="preserve"> ص </w:t>
      </w:r>
      <w:r w:rsidR="003C2E10" w:rsidRPr="00FC79E5">
        <w:rPr>
          <w:rFonts w:hint="cs"/>
          <w:rtl/>
        </w:rPr>
        <w:t>2</w:t>
      </w:r>
      <w:r w:rsidRPr="00FC79E5">
        <w:rPr>
          <w:rFonts w:hint="cs"/>
          <w:rtl/>
        </w:rPr>
        <w:t>7 بروايته عن تفسير الطبري سورة التحريم، و</w:t>
      </w:r>
      <w:r w:rsidR="0067438C">
        <w:rPr>
          <w:rFonts w:hint="cs"/>
          <w:rtl/>
        </w:rPr>
        <w:t>بالإسناد</w:t>
      </w:r>
      <w:r w:rsidRPr="00FC79E5">
        <w:rPr>
          <w:rFonts w:hint="cs"/>
          <w:rtl/>
        </w:rPr>
        <w:t xml:space="preserve"> عن مجاهد، قال: صالح المؤمنين علي</w:t>
      </w:r>
      <w:r w:rsidR="004F7047">
        <w:rPr>
          <w:rFonts w:hint="cs"/>
          <w:rtl/>
        </w:rPr>
        <w:t>ّ</w:t>
      </w:r>
      <w:r w:rsidRPr="00FC79E5">
        <w:rPr>
          <w:rFonts w:hint="cs"/>
          <w:rtl/>
        </w:rPr>
        <w:t xml:space="preserve"> بن</w:t>
      </w:r>
      <w:r w:rsidR="0086215F">
        <w:rPr>
          <w:rFonts w:hint="cs"/>
          <w:rtl/>
        </w:rPr>
        <w:t xml:space="preserve"> أبي </w:t>
      </w:r>
      <w:r w:rsidRPr="00FC79E5">
        <w:rPr>
          <w:rFonts w:hint="cs"/>
          <w:rtl/>
        </w:rPr>
        <w:t>طالب.</w:t>
      </w:r>
    </w:p>
    <w:p w:rsidR="001321E9" w:rsidRPr="00487324" w:rsidRDefault="001321E9" w:rsidP="00B4290A">
      <w:pPr>
        <w:pStyle w:val="libNormal"/>
        <w:rPr>
          <w:rStyle w:val="libBold2Char"/>
          <w:rtl/>
        </w:rPr>
      </w:pPr>
      <w:r w:rsidRPr="00FC79E5">
        <w:rPr>
          <w:rFonts w:hint="cs"/>
          <w:rtl/>
        </w:rPr>
        <w:t>وكذلك ذكر</w:t>
      </w:r>
      <w:r w:rsidR="00802232">
        <w:rPr>
          <w:rFonts w:hint="cs"/>
          <w:rtl/>
        </w:rPr>
        <w:t xml:space="preserve"> </w:t>
      </w:r>
      <w:r w:rsidR="0034003F">
        <w:rPr>
          <w:rFonts w:hint="cs"/>
          <w:rtl/>
        </w:rPr>
        <w:t>ابن</w:t>
      </w:r>
      <w:r w:rsidR="00802232">
        <w:rPr>
          <w:rFonts w:hint="cs"/>
          <w:rtl/>
        </w:rPr>
        <w:t xml:space="preserve"> </w:t>
      </w:r>
      <w:r w:rsidRPr="00FC79E5">
        <w:rPr>
          <w:rFonts w:hint="cs"/>
          <w:rtl/>
        </w:rPr>
        <w:t>حجر في فتح الباري</w:t>
      </w:r>
      <w:r w:rsidR="00B4290A">
        <w:rPr>
          <w:rFonts w:hint="cs"/>
          <w:rtl/>
        </w:rPr>
        <w:t>:</w:t>
      </w:r>
      <w:r w:rsidR="003C2E10">
        <w:rPr>
          <w:rFonts w:hint="cs"/>
          <w:rtl/>
        </w:rPr>
        <w:t xml:space="preserve"> ج </w:t>
      </w:r>
      <w:r w:rsidR="003C2E10" w:rsidRPr="00FC79E5">
        <w:rPr>
          <w:rFonts w:hint="cs"/>
          <w:rtl/>
        </w:rPr>
        <w:t>1</w:t>
      </w:r>
      <w:r w:rsidRPr="00FC79E5">
        <w:rPr>
          <w:rFonts w:hint="cs"/>
          <w:rtl/>
        </w:rPr>
        <w:t>3</w:t>
      </w:r>
      <w:r w:rsidR="003C2E10">
        <w:rPr>
          <w:rFonts w:hint="cs"/>
          <w:rtl/>
        </w:rPr>
        <w:t xml:space="preserve"> ص </w:t>
      </w:r>
      <w:r w:rsidR="003C2E10" w:rsidRPr="00FC79E5">
        <w:rPr>
          <w:rFonts w:hint="cs"/>
          <w:rtl/>
        </w:rPr>
        <w:t>2</w:t>
      </w:r>
      <w:r w:rsidRPr="00FC79E5">
        <w:rPr>
          <w:rFonts w:hint="cs"/>
          <w:rtl/>
        </w:rPr>
        <w:t>7 الحديث الدائر،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ومحم</w:t>
      </w:r>
      <w:r w:rsidR="004F7047">
        <w:rPr>
          <w:rFonts w:hint="cs"/>
          <w:rtl/>
        </w:rPr>
        <w:t>ّ</w:t>
      </w:r>
      <w:r w:rsidRPr="00FC79E5">
        <w:rPr>
          <w:rFonts w:hint="cs"/>
          <w:rtl/>
        </w:rPr>
        <w:t>د بن علي</w:t>
      </w:r>
      <w:r w:rsidR="004F7047">
        <w:rPr>
          <w:rFonts w:hint="cs"/>
          <w:rtl/>
        </w:rPr>
        <w:t>ّ</w:t>
      </w:r>
      <w:r w:rsidRPr="00FC79E5">
        <w:rPr>
          <w:rFonts w:hint="cs"/>
          <w:rtl/>
        </w:rPr>
        <w:t xml:space="preserve"> الباقر </w:t>
      </w:r>
      <w:r w:rsidR="00C13FE9" w:rsidRPr="00C13FE9">
        <w:rPr>
          <w:rStyle w:val="libAlaemChar"/>
          <w:rFonts w:hint="cs"/>
          <w:rtl/>
        </w:rPr>
        <w:t>عليه‌السلام</w:t>
      </w:r>
      <w:r w:rsidRPr="00FC79E5">
        <w:rPr>
          <w:rFonts w:hint="cs"/>
          <w:rtl/>
        </w:rPr>
        <w:t xml:space="preserve"> و</w:t>
      </w:r>
      <w:r w:rsidR="0034003F">
        <w:rPr>
          <w:rFonts w:hint="cs"/>
          <w:rtl/>
        </w:rPr>
        <w:t>ابن</w:t>
      </w:r>
      <w:r w:rsidRPr="00FC79E5">
        <w:rPr>
          <w:rFonts w:hint="cs"/>
          <w:rtl/>
        </w:rPr>
        <w:t>ه جعفر بن محم</w:t>
      </w:r>
      <w:r w:rsidR="004F7047">
        <w:rPr>
          <w:rFonts w:hint="cs"/>
          <w:rtl/>
        </w:rPr>
        <w:t>ّ</w:t>
      </w:r>
      <w:r w:rsidRPr="00FC79E5">
        <w:rPr>
          <w:rFonts w:hint="cs"/>
          <w:rtl/>
        </w:rPr>
        <w:t xml:space="preserve">د الصادق </w:t>
      </w:r>
      <w:r w:rsidR="00C13FE9" w:rsidRPr="00C13FE9">
        <w:rPr>
          <w:rStyle w:val="libAlaemChar"/>
          <w:rFonts w:hint="cs"/>
          <w:rtl/>
        </w:rPr>
        <w:t>عليه‌السلام</w:t>
      </w:r>
      <w:r w:rsidRPr="00FC79E5">
        <w:rPr>
          <w:rFonts w:hint="cs"/>
          <w:rtl/>
        </w:rPr>
        <w:t xml:space="preserve">. </w:t>
      </w:r>
      <w:r w:rsidR="004F7047">
        <w:rPr>
          <w:rFonts w:hint="cs"/>
          <w:rtl/>
        </w:rPr>
        <w:t>أ</w:t>
      </w:r>
      <w:r w:rsidRPr="00FC79E5">
        <w:rPr>
          <w:rFonts w:hint="cs"/>
          <w:rtl/>
        </w:rPr>
        <w:t>ن</w:t>
      </w:r>
      <w:r w:rsidR="004F7047">
        <w:rPr>
          <w:rFonts w:hint="cs"/>
          <w:rtl/>
        </w:rPr>
        <w:t>َّ</w:t>
      </w:r>
      <w:r w:rsidRPr="00FC79E5">
        <w:rPr>
          <w:rFonts w:hint="cs"/>
          <w:rtl/>
        </w:rPr>
        <w:t xml:space="preserve">: </w:t>
      </w:r>
      <w:r w:rsidR="00E15146" w:rsidRPr="00487324">
        <w:rPr>
          <w:rStyle w:val="libBold2Char"/>
          <w:rFonts w:hint="cs"/>
          <w:rtl/>
        </w:rPr>
        <w:t>[</w:t>
      </w:r>
      <w:r w:rsidRPr="00487324">
        <w:rPr>
          <w:rStyle w:val="libBold2Char"/>
          <w:rFonts w:hint="cs"/>
          <w:rtl/>
        </w:rPr>
        <w:t>وصالح المؤمنين علي</w:t>
      </w:r>
      <w:r w:rsidR="004F7047"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FC79E5" w:rsidRDefault="001321E9" w:rsidP="00ED32F1">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751FE6">
        <w:rPr>
          <w:rFonts w:hint="cs"/>
          <w:rtl/>
        </w:rPr>
        <w:t xml:space="preserve">أحمد </w:t>
      </w:r>
      <w:r w:rsidRPr="00FC79E5">
        <w:rPr>
          <w:rFonts w:hint="cs"/>
          <w:rtl/>
        </w:rPr>
        <w:t>بن محمد بن</w:t>
      </w:r>
      <w:r w:rsidR="002D35F0">
        <w:rPr>
          <w:rFonts w:hint="cs"/>
          <w:rtl/>
        </w:rPr>
        <w:t xml:space="preserve"> إبراهيم </w:t>
      </w:r>
      <w:r w:rsidRPr="00FC79E5">
        <w:rPr>
          <w:rFonts w:hint="cs"/>
          <w:rtl/>
        </w:rPr>
        <w:t>الثعلبي في تفسيره الكشف والبيان</w:t>
      </w:r>
      <w:r w:rsidR="00B4290A">
        <w:rPr>
          <w:rFonts w:hint="cs"/>
          <w:rtl/>
        </w:rPr>
        <w:t>:</w:t>
      </w:r>
      <w:r w:rsidR="003C2E10">
        <w:rPr>
          <w:rFonts w:hint="cs"/>
          <w:rtl/>
        </w:rPr>
        <w:t xml:space="preserve"> ج </w:t>
      </w:r>
      <w:r w:rsidR="003C2E10" w:rsidRPr="00FC79E5">
        <w:rPr>
          <w:rFonts w:hint="cs"/>
          <w:rtl/>
        </w:rPr>
        <w:t>4</w:t>
      </w:r>
      <w:r w:rsidRPr="00FC79E5">
        <w:rPr>
          <w:rFonts w:hint="cs"/>
          <w:rtl/>
        </w:rPr>
        <w:t xml:space="preserve">/ الورق 269/1، </w:t>
      </w:r>
      <w:r w:rsidR="00EE65DF">
        <w:rPr>
          <w:rFonts w:hint="cs"/>
          <w:rtl/>
        </w:rPr>
        <w:t>بإسناده</w:t>
      </w:r>
      <w:r w:rsidRPr="00FC79E5">
        <w:rPr>
          <w:rFonts w:hint="cs"/>
          <w:rtl/>
        </w:rPr>
        <w:t xml:space="preserve">، عن موسى بن جعفر، عن </w:t>
      </w:r>
      <w:r w:rsidR="004F7047">
        <w:rPr>
          <w:rFonts w:hint="cs"/>
          <w:rtl/>
        </w:rPr>
        <w:t>أ</w:t>
      </w:r>
      <w:r w:rsidRPr="00FC79E5">
        <w:rPr>
          <w:rFonts w:hint="cs"/>
          <w:rtl/>
        </w:rPr>
        <w:t xml:space="preserve">بيه، عن آبائه، عن </w:t>
      </w:r>
      <w:r w:rsidR="004F7047">
        <w:rPr>
          <w:rFonts w:hint="cs"/>
          <w:rtl/>
        </w:rPr>
        <w:t>أ</w:t>
      </w:r>
      <w:r w:rsidRPr="00FC79E5">
        <w:rPr>
          <w:rFonts w:hint="cs"/>
          <w:rtl/>
        </w:rPr>
        <w:t xml:space="preserve">سماء بنت عميس، قالت: سمعت رسول الله </w:t>
      </w:r>
      <w:r w:rsidR="00BB6262" w:rsidRPr="00BB6262">
        <w:rPr>
          <w:rFonts w:hint="cs"/>
          <w:rtl/>
        </w:rPr>
        <w:t>صلى الله عليه وآله وسلم</w:t>
      </w:r>
      <w:r w:rsidRPr="00FC79E5">
        <w:rPr>
          <w:rFonts w:hint="cs"/>
          <w:rtl/>
        </w:rPr>
        <w:t xml:space="preserve"> يقول: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هو </w:t>
      </w:r>
      <w:r w:rsidR="00E15146" w:rsidRPr="00487324">
        <w:rPr>
          <w:rStyle w:val="libBold2Char"/>
          <w:rFonts w:hint="cs"/>
          <w:rtl/>
        </w:rPr>
        <w:t>[</w:t>
      </w:r>
      <w:r w:rsidRPr="00487324">
        <w:rPr>
          <w:rStyle w:val="libBold2Char"/>
          <w:rFonts w:hint="cs"/>
          <w:rtl/>
        </w:rPr>
        <w:t>علي</w:t>
      </w:r>
      <w:r w:rsidR="004F7047"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Pr="00FC79E5">
        <w:rPr>
          <w:rFonts w:hint="cs"/>
          <w:rtl/>
        </w:rPr>
        <w:t xml:space="preserve"> </w:t>
      </w:r>
      <w:r w:rsidR="00437B60" w:rsidRPr="00437B60">
        <w:rPr>
          <w:rStyle w:val="libAlaemChar"/>
          <w:rFonts w:hint="cs"/>
          <w:rtl/>
        </w:rPr>
        <w:t>رضي‌الله‌عنه</w:t>
      </w:r>
      <w:r w:rsidR="00ED32F1" w:rsidRPr="00487324">
        <w:rPr>
          <w:rStyle w:val="libBold2Char"/>
          <w:rFonts w:hint="cs"/>
          <w:rtl/>
        </w:rPr>
        <w:t>]</w:t>
      </w:r>
      <w:r w:rsidRPr="00FC79E5">
        <w:rPr>
          <w:rFonts w:hint="cs"/>
          <w:rtl/>
        </w:rPr>
        <w:t>.</w:t>
      </w:r>
    </w:p>
    <w:p w:rsidR="001321E9" w:rsidRPr="00487324" w:rsidRDefault="001321E9" w:rsidP="001A6CDF">
      <w:pPr>
        <w:pStyle w:val="libNormal"/>
        <w:rPr>
          <w:rStyle w:val="libBold2Char"/>
          <w:rtl/>
        </w:rPr>
      </w:pPr>
      <w:r w:rsidRPr="00FC79E5">
        <w:rPr>
          <w:rFonts w:hint="cs"/>
          <w:rtl/>
        </w:rPr>
        <w:t>روى الحاف</w:t>
      </w:r>
      <w:r w:rsidR="004F7047">
        <w:rPr>
          <w:rFonts w:hint="cs"/>
          <w:rtl/>
        </w:rPr>
        <w:t>ظ</w:t>
      </w:r>
      <w:r w:rsidR="0007120A">
        <w:rPr>
          <w:rFonts w:hint="cs"/>
          <w:rtl/>
        </w:rPr>
        <w:t xml:space="preserve"> أبو </w:t>
      </w:r>
      <w:r w:rsidRPr="00FC79E5">
        <w:rPr>
          <w:rFonts w:hint="cs"/>
          <w:rtl/>
        </w:rPr>
        <w:t>الحسن علي بن محمد الجلابي- المعروف ب</w:t>
      </w:r>
      <w:r w:rsidR="0034003F">
        <w:rPr>
          <w:rFonts w:hint="cs"/>
          <w:rtl/>
        </w:rPr>
        <w:t>ابن</w:t>
      </w:r>
      <w:r w:rsidRPr="00FC79E5">
        <w:rPr>
          <w:rFonts w:hint="cs"/>
          <w:rtl/>
        </w:rPr>
        <w:t xml:space="preserve"> المغازلي الشافعي الواسطي في كتابه (مناقب علي</w:t>
      </w:r>
      <w:r w:rsidR="004F7047">
        <w:rPr>
          <w:rFonts w:hint="cs"/>
          <w:rtl/>
        </w:rPr>
        <w:t>ّ</w:t>
      </w:r>
      <w:r w:rsidR="00C13FE9" w:rsidRPr="00C13FE9">
        <w:rPr>
          <w:rStyle w:val="libAlaemChar"/>
          <w:rFonts w:hint="cs"/>
          <w:rtl/>
        </w:rPr>
        <w:t>عليه‌السلام</w:t>
      </w:r>
      <w:r w:rsidRPr="00FC79E5">
        <w:rPr>
          <w:rFonts w:hint="cs"/>
          <w:rtl/>
        </w:rPr>
        <w:t>)</w:t>
      </w:r>
      <w:r w:rsidR="003C2E10">
        <w:rPr>
          <w:rFonts w:hint="cs"/>
          <w:rtl/>
        </w:rPr>
        <w:t xml:space="preserve"> ص </w:t>
      </w:r>
      <w:r w:rsidR="003C2E10" w:rsidRPr="00FC79E5">
        <w:rPr>
          <w:rFonts w:hint="cs"/>
          <w:rtl/>
        </w:rPr>
        <w:t>2</w:t>
      </w:r>
      <w:r w:rsidRPr="00FC79E5">
        <w:rPr>
          <w:rFonts w:hint="cs"/>
          <w:rtl/>
        </w:rPr>
        <w:t>69 قال:</w:t>
      </w:r>
      <w:r w:rsidR="001A6CDF">
        <w:rPr>
          <w:rFonts w:hint="cs"/>
          <w:rtl/>
        </w:rPr>
        <w:t xml:space="preserve"> </w:t>
      </w:r>
      <w:r w:rsidR="004F7047">
        <w:rPr>
          <w:rFonts w:hint="cs"/>
          <w:rtl/>
        </w:rPr>
        <w:t>أ</w:t>
      </w:r>
      <w:r w:rsidRPr="00FC79E5">
        <w:rPr>
          <w:rFonts w:hint="cs"/>
          <w:rtl/>
        </w:rPr>
        <w:t xml:space="preserve">خبرنا علي بن الحسين بن الطيب </w:t>
      </w:r>
      <w:r w:rsidR="0011228B">
        <w:rPr>
          <w:rFonts w:hint="cs"/>
          <w:rtl/>
        </w:rPr>
        <w:t>إ</w:t>
      </w:r>
      <w:r w:rsidRPr="00FC79E5">
        <w:rPr>
          <w:rFonts w:hint="cs"/>
          <w:rtl/>
        </w:rPr>
        <w:t>ذنا، حد</w:t>
      </w:r>
      <w:r w:rsidR="00487324">
        <w:rPr>
          <w:rFonts w:hint="cs"/>
          <w:rtl/>
        </w:rPr>
        <w:t>ّ</w:t>
      </w:r>
      <w:r w:rsidRPr="00FC79E5">
        <w:rPr>
          <w:rFonts w:hint="cs"/>
          <w:rtl/>
        </w:rPr>
        <w:t>ثنا علي بن محمد بن</w:t>
      </w:r>
      <w:r w:rsidR="00751FE6">
        <w:rPr>
          <w:rFonts w:hint="cs"/>
          <w:rtl/>
        </w:rPr>
        <w:t xml:space="preserve"> أحمد </w:t>
      </w:r>
      <w:r w:rsidRPr="00FC79E5">
        <w:rPr>
          <w:rFonts w:hint="cs"/>
          <w:rtl/>
        </w:rPr>
        <w:t>بن عمر الخليل الحف</w:t>
      </w:r>
      <w:r w:rsidR="007D6923">
        <w:rPr>
          <w:rFonts w:hint="cs"/>
          <w:rtl/>
        </w:rPr>
        <w:t>ّ</w:t>
      </w:r>
      <w:r w:rsidRPr="00FC79E5">
        <w:rPr>
          <w:rFonts w:hint="cs"/>
          <w:rtl/>
        </w:rPr>
        <w:t>ار، حد</w:t>
      </w:r>
      <w:r w:rsidR="00487324">
        <w:rPr>
          <w:rFonts w:hint="cs"/>
          <w:rtl/>
        </w:rPr>
        <w:t>ّ</w:t>
      </w:r>
      <w:r w:rsidRPr="00FC79E5">
        <w:rPr>
          <w:rFonts w:hint="cs"/>
          <w:rtl/>
        </w:rPr>
        <w:t>ثنا عبد الله بن محمد الحافظ (البغوي) حد</w:t>
      </w:r>
      <w:r w:rsidR="00487324">
        <w:rPr>
          <w:rFonts w:hint="cs"/>
          <w:rtl/>
        </w:rPr>
        <w:t>ّ</w:t>
      </w:r>
      <w:r w:rsidRPr="00FC79E5">
        <w:rPr>
          <w:rFonts w:hint="cs"/>
          <w:rtl/>
        </w:rPr>
        <w:t>ثنا الحسين بن علي بن الحسين السلولي</w:t>
      </w:r>
      <w:r w:rsidR="0007120A">
        <w:rPr>
          <w:rFonts w:hint="cs"/>
          <w:rtl/>
        </w:rPr>
        <w:t xml:space="preserve"> أبو </w:t>
      </w:r>
      <w:r w:rsidRPr="00FC79E5">
        <w:rPr>
          <w:rFonts w:hint="cs"/>
          <w:rtl/>
        </w:rPr>
        <w:t>عبد الله بالكوفة، حد</w:t>
      </w:r>
      <w:r w:rsidR="007D6923">
        <w:rPr>
          <w:rFonts w:hint="cs"/>
          <w:rtl/>
        </w:rPr>
        <w:t>ّ</w:t>
      </w:r>
      <w:r w:rsidRPr="00FC79E5">
        <w:rPr>
          <w:rFonts w:hint="cs"/>
          <w:rtl/>
        </w:rPr>
        <w:t>ثنا محمد بن الحسن السلولي، حد</w:t>
      </w:r>
      <w:r w:rsidR="00487324">
        <w:rPr>
          <w:rFonts w:hint="cs"/>
          <w:rtl/>
        </w:rPr>
        <w:t>ّ</w:t>
      </w:r>
      <w:r w:rsidRPr="00FC79E5">
        <w:rPr>
          <w:rFonts w:hint="cs"/>
          <w:rtl/>
        </w:rPr>
        <w:t xml:space="preserve">ثنا عمر بن سعد، عن ليث، عن مجاهد، في قوله تعالى: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صالح المؤمنين علي</w:t>
      </w:r>
      <w:r w:rsidR="007D6923" w:rsidRPr="00487324">
        <w:rPr>
          <w:rStyle w:val="libBold2Char"/>
          <w:rFonts w:hint="cs"/>
          <w:rtl/>
        </w:rPr>
        <w:t>ّ</w:t>
      </w:r>
      <w:r w:rsidRPr="00487324">
        <w:rPr>
          <w:rStyle w:val="libBold2Char"/>
          <w:rFonts w:hint="cs"/>
          <w:rtl/>
        </w:rPr>
        <w:t xml:space="preserve"> بن</w:t>
      </w:r>
      <w:r w:rsidR="0086215F" w:rsidRPr="00487324">
        <w:rPr>
          <w:rStyle w:val="libBold2Char"/>
          <w:rFonts w:hint="cs"/>
          <w:rtl/>
        </w:rPr>
        <w:t xml:space="preserve"> أبي </w:t>
      </w:r>
      <w:r w:rsidRPr="00487324">
        <w:rPr>
          <w:rStyle w:val="libBold2Char"/>
          <w:rFonts w:hint="cs"/>
          <w:rtl/>
        </w:rPr>
        <w:t>طالب</w:t>
      </w:r>
      <w:r w:rsidR="00E15146" w:rsidRPr="00487324">
        <w:rPr>
          <w:rStyle w:val="libBold2Char"/>
          <w:rFonts w:hint="cs"/>
          <w:rtl/>
        </w:rPr>
        <w:t>]</w:t>
      </w:r>
      <w:r w:rsidRPr="00487324">
        <w:rPr>
          <w:rStyle w:val="libBold2Char"/>
          <w:rFonts w:hint="cs"/>
          <w:rtl/>
        </w:rPr>
        <w:t>.</w:t>
      </w:r>
    </w:p>
    <w:p w:rsidR="001321E9" w:rsidRPr="00FC79E5" w:rsidRDefault="001321E9" w:rsidP="001A6CDF">
      <w:pPr>
        <w:pStyle w:val="libNormal"/>
        <w:rPr>
          <w:rtl/>
        </w:rPr>
      </w:pPr>
      <w:r w:rsidRPr="00A87009">
        <w:rPr>
          <w:rFonts w:hint="cs"/>
          <w:rtl/>
        </w:rPr>
        <w:t>روى جلال الدين عبد الرحمن بن</w:t>
      </w:r>
      <w:r w:rsidR="0086215F" w:rsidRPr="00A87009">
        <w:rPr>
          <w:rFonts w:hint="cs"/>
          <w:rtl/>
        </w:rPr>
        <w:t xml:space="preserve"> أبي </w:t>
      </w:r>
      <w:r w:rsidRPr="00A87009">
        <w:rPr>
          <w:rFonts w:hint="cs"/>
          <w:rtl/>
        </w:rPr>
        <w:t>بكر</w:t>
      </w:r>
      <w:r w:rsidR="003128DA">
        <w:rPr>
          <w:rFonts w:hint="cs"/>
          <w:rtl/>
        </w:rPr>
        <w:t xml:space="preserve"> بن محمد سابق</w:t>
      </w:r>
      <w:r w:rsidRPr="00A87009">
        <w:rPr>
          <w:rFonts w:hint="cs"/>
          <w:rtl/>
        </w:rPr>
        <w:t xml:space="preserve"> الدين السيوطي، الشافعي في تفسيره (الدر</w:t>
      </w:r>
      <w:r w:rsidR="007D6923" w:rsidRPr="00A87009">
        <w:rPr>
          <w:rFonts w:hint="cs"/>
          <w:rtl/>
        </w:rPr>
        <w:t>ّ</w:t>
      </w:r>
      <w:r w:rsidRPr="00A87009">
        <w:rPr>
          <w:rFonts w:hint="cs"/>
          <w:rtl/>
        </w:rPr>
        <w:t xml:space="preserve"> المنثور</w:t>
      </w:r>
      <w:r w:rsidR="003C2E10">
        <w:rPr>
          <w:rFonts w:hint="cs"/>
          <w:rtl/>
        </w:rPr>
        <w:t xml:space="preserve"> ج </w:t>
      </w:r>
      <w:r w:rsidR="003C2E10" w:rsidRPr="00A87009">
        <w:rPr>
          <w:rFonts w:hint="cs"/>
          <w:rtl/>
        </w:rPr>
        <w:t>6</w:t>
      </w:r>
      <w:r w:rsidR="003C2E10">
        <w:rPr>
          <w:rFonts w:hint="cs"/>
          <w:rtl/>
        </w:rPr>
        <w:t xml:space="preserve"> ص </w:t>
      </w:r>
      <w:r w:rsidR="003C2E10" w:rsidRPr="00A87009">
        <w:rPr>
          <w:rFonts w:hint="cs"/>
          <w:rtl/>
        </w:rPr>
        <w:t>2</w:t>
      </w:r>
      <w:r w:rsidRPr="00A87009">
        <w:rPr>
          <w:rFonts w:hint="cs"/>
          <w:rtl/>
        </w:rPr>
        <w:t>44 بروايته، عن</w:t>
      </w:r>
      <w:r w:rsidR="00802232" w:rsidRPr="00A87009">
        <w:rPr>
          <w:rFonts w:hint="cs"/>
          <w:rtl/>
        </w:rPr>
        <w:t xml:space="preserve"> </w:t>
      </w:r>
      <w:r w:rsidR="0034003F">
        <w:rPr>
          <w:rFonts w:hint="cs"/>
          <w:rtl/>
        </w:rPr>
        <w:t>ابن</w:t>
      </w:r>
      <w:r w:rsidR="00802232" w:rsidRPr="00A87009">
        <w:rPr>
          <w:rFonts w:hint="cs"/>
          <w:rtl/>
        </w:rPr>
        <w:t xml:space="preserve"> </w:t>
      </w:r>
      <w:r w:rsidRPr="00A87009">
        <w:rPr>
          <w:rFonts w:hint="cs"/>
          <w:rtl/>
        </w:rPr>
        <w:t>عساكر و</w:t>
      </w:r>
      <w:r w:rsidR="0034003F">
        <w:rPr>
          <w:rFonts w:hint="cs"/>
          <w:rtl/>
        </w:rPr>
        <w:t>ابن</w:t>
      </w:r>
      <w:r w:rsidRPr="00A87009">
        <w:rPr>
          <w:rFonts w:hint="cs"/>
          <w:rtl/>
        </w:rPr>
        <w:t xml:space="preserve"> مردوي</w:t>
      </w:r>
      <w:r w:rsidR="007D6923" w:rsidRPr="00A87009">
        <w:rPr>
          <w:rFonts w:hint="cs"/>
          <w:rtl/>
        </w:rPr>
        <w:t>ه</w:t>
      </w:r>
      <w:r w:rsidRPr="00A87009">
        <w:rPr>
          <w:rFonts w:hint="cs"/>
          <w:rtl/>
        </w:rPr>
        <w:t>، قال:</w:t>
      </w:r>
      <w:r w:rsidR="001A6CDF">
        <w:rPr>
          <w:rFonts w:hint="cs"/>
          <w:rtl/>
        </w:rPr>
        <w:t xml:space="preserve"> </w:t>
      </w:r>
      <w:r w:rsidR="00D96554">
        <w:rPr>
          <w:rFonts w:hint="cs"/>
          <w:rtl/>
        </w:rPr>
        <w:t>أ</w:t>
      </w:r>
      <w:r w:rsidRPr="00A87009">
        <w:rPr>
          <w:rFonts w:hint="cs"/>
          <w:rtl/>
        </w:rPr>
        <w:t>خرج</w:t>
      </w:r>
      <w:r w:rsidR="00802232" w:rsidRPr="00A87009">
        <w:rPr>
          <w:rFonts w:hint="cs"/>
          <w:rtl/>
        </w:rPr>
        <w:t xml:space="preserve"> </w:t>
      </w:r>
      <w:r w:rsidR="0034003F">
        <w:rPr>
          <w:rFonts w:hint="cs"/>
          <w:rtl/>
        </w:rPr>
        <w:t>ابن</w:t>
      </w:r>
      <w:r w:rsidR="00802232" w:rsidRPr="00A87009">
        <w:rPr>
          <w:rFonts w:hint="cs"/>
          <w:rtl/>
        </w:rPr>
        <w:t xml:space="preserve"> </w:t>
      </w:r>
      <w:r w:rsidRPr="00A87009">
        <w:rPr>
          <w:rFonts w:hint="cs"/>
          <w:rtl/>
        </w:rPr>
        <w:t>مردويه و</w:t>
      </w:r>
      <w:r w:rsidR="0034003F">
        <w:rPr>
          <w:rFonts w:hint="cs"/>
          <w:rtl/>
        </w:rPr>
        <w:t>ابن</w:t>
      </w:r>
      <w:r w:rsidRPr="00A87009">
        <w:rPr>
          <w:rFonts w:hint="cs"/>
          <w:rtl/>
        </w:rPr>
        <w:t xml:space="preserve"> عساكر، عن</w:t>
      </w:r>
      <w:r w:rsidR="00802232" w:rsidRPr="00A87009">
        <w:rPr>
          <w:rFonts w:hint="cs"/>
          <w:rtl/>
        </w:rPr>
        <w:t xml:space="preserve"> </w:t>
      </w:r>
      <w:r w:rsidR="0034003F">
        <w:rPr>
          <w:rFonts w:hint="cs"/>
          <w:rtl/>
        </w:rPr>
        <w:t>ابن</w:t>
      </w:r>
      <w:r w:rsidR="00802232" w:rsidRPr="00A87009">
        <w:rPr>
          <w:rFonts w:hint="cs"/>
          <w:rtl/>
        </w:rPr>
        <w:t xml:space="preserve"> </w:t>
      </w:r>
      <w:r w:rsidRPr="00A87009">
        <w:rPr>
          <w:rFonts w:hint="cs"/>
          <w:rtl/>
        </w:rPr>
        <w:t xml:space="preserve">عباس في قوله: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A87009">
        <w:rPr>
          <w:rFonts w:hint="cs"/>
          <w:rtl/>
        </w:rPr>
        <w:t xml:space="preserve"> قال: هو</w:t>
      </w:r>
      <w:r w:rsidR="00674E3D" w:rsidRPr="00A87009">
        <w:rPr>
          <w:rFonts w:hint="cs"/>
          <w:rtl/>
        </w:rPr>
        <w:t xml:space="preserve"> عليّ بن أبي طالب </w:t>
      </w:r>
      <w:r w:rsidR="00C13FE9" w:rsidRPr="00C13FE9">
        <w:rPr>
          <w:rStyle w:val="libAlaemChar"/>
          <w:rFonts w:hint="cs"/>
          <w:rtl/>
        </w:rPr>
        <w:t>عليه‌السلام</w:t>
      </w:r>
      <w:r w:rsidRPr="00A87009">
        <w:rPr>
          <w:rFonts w:hint="cs"/>
          <w:rtl/>
        </w:rPr>
        <w:t>.</w:t>
      </w:r>
    </w:p>
    <w:p w:rsidR="001321E9" w:rsidRPr="00FC79E5" w:rsidRDefault="001321E9" w:rsidP="001A6CDF">
      <w:pPr>
        <w:pStyle w:val="libNormal"/>
        <w:rPr>
          <w:rtl/>
        </w:rPr>
      </w:pPr>
      <w:r w:rsidRPr="00FC79E5">
        <w:rPr>
          <w:rFonts w:hint="cs"/>
          <w:rtl/>
        </w:rPr>
        <w:t>روى الحافظ محمد بن يوسف الكنحي الشافعي في كفاية الطالب</w:t>
      </w:r>
      <w:r w:rsidR="00B4290A">
        <w:rPr>
          <w:rFonts w:hint="cs"/>
          <w:rtl/>
        </w:rPr>
        <w:t>:</w:t>
      </w:r>
      <w:r w:rsidR="003C2E10">
        <w:rPr>
          <w:rFonts w:hint="cs"/>
          <w:rtl/>
        </w:rPr>
        <w:t xml:space="preserve"> ص </w:t>
      </w:r>
      <w:r w:rsidR="003C2E10" w:rsidRPr="00FC79E5">
        <w:rPr>
          <w:rFonts w:hint="cs"/>
          <w:rtl/>
        </w:rPr>
        <w:t>1</w:t>
      </w:r>
      <w:r w:rsidRPr="00FC79E5">
        <w:rPr>
          <w:rFonts w:hint="cs"/>
          <w:rtl/>
        </w:rPr>
        <w:t>37 الباب الثلاثون ط3، فارابي، قال:</w:t>
      </w:r>
      <w:r w:rsidR="001A6CDF">
        <w:rPr>
          <w:rFonts w:hint="cs"/>
          <w:rtl/>
        </w:rPr>
        <w:t xml:space="preserve"> </w:t>
      </w:r>
      <w:r w:rsidRPr="00FC79E5">
        <w:rPr>
          <w:rFonts w:hint="cs"/>
          <w:rtl/>
        </w:rPr>
        <w:t xml:space="preserve">في قوله تعالى: </w:t>
      </w:r>
      <w:r w:rsidRPr="00053AD2">
        <w:rPr>
          <w:rStyle w:val="libAlaemChar"/>
          <w:rFonts w:hint="cs"/>
          <w:rtl/>
        </w:rPr>
        <w:t>(</w:t>
      </w:r>
      <w:r w:rsidRPr="00B36CB1">
        <w:rPr>
          <w:rStyle w:val="libAieChar"/>
          <w:rtl/>
        </w:rPr>
        <w:t>فَإِنَّ اللَّهَ هُوَ مَوْلَاهُ وَجِبْرِيلُ وَصَالِحُ الْمُؤْمِنِينَ</w:t>
      </w:r>
      <w:r w:rsidRPr="00053AD2">
        <w:rPr>
          <w:rStyle w:val="libAlaemChar"/>
          <w:rFonts w:hint="cs"/>
          <w:rtl/>
        </w:rPr>
        <w:t>)</w:t>
      </w:r>
      <w:r w:rsidRPr="00FC79E5">
        <w:rPr>
          <w:rFonts w:hint="cs"/>
          <w:rtl/>
        </w:rPr>
        <w:t xml:space="preserve"> و</w:t>
      </w:r>
      <w:r w:rsidR="00D96554">
        <w:rPr>
          <w:rFonts w:hint="cs"/>
          <w:rtl/>
        </w:rPr>
        <w:t>إ</w:t>
      </w:r>
      <w:r w:rsidRPr="00FC79E5">
        <w:rPr>
          <w:rFonts w:hint="cs"/>
          <w:rtl/>
        </w:rPr>
        <w:t>ن</w:t>
      </w:r>
      <w:r w:rsidR="00D96554">
        <w:rPr>
          <w:rFonts w:hint="cs"/>
          <w:rtl/>
        </w:rPr>
        <w:t>َّ</w:t>
      </w:r>
      <w:r w:rsidRPr="00FC79E5">
        <w:rPr>
          <w:rFonts w:hint="cs"/>
          <w:rtl/>
        </w:rPr>
        <w:t xml:space="preserve"> صالح المؤمنين هو علي</w:t>
      </w:r>
      <w:r w:rsidR="00D96554">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p>
    <w:p w:rsidR="001321E9" w:rsidRDefault="001321E9" w:rsidP="001A6CDF">
      <w:pPr>
        <w:pStyle w:val="libNormal"/>
        <w:rPr>
          <w:rtl/>
        </w:rPr>
      </w:pPr>
      <w:r w:rsidRPr="00FC79E5">
        <w:rPr>
          <w:rFonts w:hint="cs"/>
          <w:rtl/>
        </w:rPr>
        <w:t>قال:</w:t>
      </w:r>
      <w:r w:rsidR="0025036D">
        <w:rPr>
          <w:rFonts w:hint="cs"/>
          <w:rtl/>
        </w:rPr>
        <w:t xml:space="preserve"> أخبرنا </w:t>
      </w:r>
      <w:r w:rsidR="0007120A">
        <w:rPr>
          <w:rFonts w:hint="cs"/>
          <w:rtl/>
        </w:rPr>
        <w:t xml:space="preserve">أبو </w:t>
      </w:r>
      <w:r w:rsidRPr="00FC79E5">
        <w:rPr>
          <w:rFonts w:hint="cs"/>
          <w:rtl/>
        </w:rPr>
        <w:t>الحسن البغدادي بدمشق عن المبارك الشهرزوري،</w:t>
      </w:r>
      <w:r w:rsidR="0025036D">
        <w:rPr>
          <w:rFonts w:hint="cs"/>
          <w:rtl/>
        </w:rPr>
        <w:t xml:space="preserve"> أخبرنا </w:t>
      </w:r>
      <w:r w:rsidRPr="00FC79E5">
        <w:rPr>
          <w:rFonts w:hint="cs"/>
          <w:rtl/>
        </w:rPr>
        <w:t xml:space="preserve">علي بن </w:t>
      </w:r>
      <w:r w:rsidR="00D96554">
        <w:rPr>
          <w:rFonts w:hint="cs"/>
          <w:rtl/>
        </w:rPr>
        <w:t>أ</w:t>
      </w:r>
      <w:r w:rsidRPr="00FC79E5">
        <w:rPr>
          <w:rFonts w:hint="cs"/>
          <w:rtl/>
        </w:rPr>
        <w:t>حمد، حد</w:t>
      </w:r>
      <w:r w:rsidR="00EC720E">
        <w:rPr>
          <w:rFonts w:hint="cs"/>
          <w:rtl/>
        </w:rPr>
        <w:t>ّ</w:t>
      </w:r>
      <w:r w:rsidRPr="00FC79E5">
        <w:rPr>
          <w:rFonts w:hint="cs"/>
          <w:rtl/>
        </w:rPr>
        <w:t>ثنا</w:t>
      </w:r>
      <w:r w:rsidR="00751FE6">
        <w:rPr>
          <w:rFonts w:hint="cs"/>
          <w:rtl/>
        </w:rPr>
        <w:t xml:space="preserve"> أحمد </w:t>
      </w:r>
      <w:r w:rsidRPr="00FC79E5">
        <w:rPr>
          <w:rFonts w:hint="cs"/>
          <w:rtl/>
        </w:rPr>
        <w:t xml:space="preserve">بن </w:t>
      </w:r>
      <w:r w:rsidR="00D96554">
        <w:rPr>
          <w:rFonts w:hint="cs"/>
          <w:rtl/>
        </w:rPr>
        <w:t>إ</w:t>
      </w:r>
      <w:r w:rsidRPr="00FC79E5">
        <w:rPr>
          <w:rFonts w:hint="cs"/>
          <w:rtl/>
        </w:rPr>
        <w:t>براهيم، حد</w:t>
      </w:r>
      <w:r w:rsidR="00EC720E">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فنجو</w:t>
      </w:r>
      <w:r w:rsidR="00D96554">
        <w:rPr>
          <w:rFonts w:hint="cs"/>
          <w:rtl/>
        </w:rPr>
        <w:t>يه</w:t>
      </w:r>
      <w:r w:rsidRPr="00FC79E5">
        <w:rPr>
          <w:rFonts w:hint="cs"/>
          <w:rtl/>
        </w:rPr>
        <w:t>، حد</w:t>
      </w:r>
      <w:r w:rsidR="00EC720E">
        <w:rPr>
          <w:rFonts w:hint="cs"/>
          <w:rtl/>
        </w:rPr>
        <w:t>ّ</w:t>
      </w:r>
      <w:r w:rsidRPr="00FC79E5">
        <w:rPr>
          <w:rFonts w:hint="cs"/>
          <w:rtl/>
        </w:rPr>
        <w:t>ثنا</w:t>
      </w:r>
      <w:r w:rsidR="0007120A">
        <w:rPr>
          <w:rFonts w:hint="cs"/>
          <w:rtl/>
        </w:rPr>
        <w:t xml:space="preserve"> أبو </w:t>
      </w:r>
      <w:r w:rsidRPr="00FC79E5">
        <w:rPr>
          <w:rFonts w:hint="cs"/>
          <w:rtl/>
        </w:rPr>
        <w:t>علي المقري، حد</w:t>
      </w:r>
      <w:r w:rsidR="00EC720E">
        <w:rPr>
          <w:rFonts w:hint="cs"/>
          <w:rtl/>
        </w:rPr>
        <w:t>ّ</w:t>
      </w:r>
      <w:r w:rsidRPr="00FC79E5">
        <w:rPr>
          <w:rFonts w:hint="cs"/>
          <w:rtl/>
        </w:rPr>
        <w:t>ثنا</w:t>
      </w:r>
      <w:r w:rsidR="0007120A">
        <w:rPr>
          <w:rFonts w:hint="cs"/>
          <w:rtl/>
        </w:rPr>
        <w:t xml:space="preserve"> أبو </w:t>
      </w:r>
      <w:r w:rsidRPr="00FC79E5">
        <w:rPr>
          <w:rFonts w:hint="cs"/>
          <w:rtl/>
        </w:rPr>
        <w:t>القاسم بن المفضل، حد</w:t>
      </w:r>
      <w:r w:rsidR="00EC720E">
        <w:rPr>
          <w:rFonts w:hint="cs"/>
          <w:rtl/>
        </w:rPr>
        <w:t>ّ</w:t>
      </w:r>
      <w:r w:rsidRPr="00FC79E5">
        <w:rPr>
          <w:rFonts w:hint="cs"/>
          <w:rtl/>
        </w:rPr>
        <w:t>ثنا علي بن الحسين، حد</w:t>
      </w:r>
      <w:r w:rsidR="00EC720E">
        <w:rPr>
          <w:rFonts w:hint="cs"/>
          <w:rtl/>
        </w:rPr>
        <w:t>ّ</w:t>
      </w:r>
      <w:r w:rsidRPr="00FC79E5">
        <w:rPr>
          <w:rFonts w:hint="cs"/>
          <w:rtl/>
        </w:rPr>
        <w:t>ثنا محمد بن يحيى بن عمر، حد</w:t>
      </w:r>
      <w:r w:rsidR="00EC720E">
        <w:rPr>
          <w:rFonts w:hint="cs"/>
          <w:rtl/>
        </w:rPr>
        <w:t>ّ</w:t>
      </w:r>
      <w:r w:rsidRPr="00FC79E5">
        <w:rPr>
          <w:rFonts w:hint="cs"/>
          <w:rtl/>
        </w:rPr>
        <w:t>ثنا محمد بن جعفر بن محمد بن علي بن الحسين بن</w:t>
      </w:r>
      <w:r w:rsidR="00674E3D">
        <w:rPr>
          <w:rFonts w:hint="cs"/>
          <w:rtl/>
        </w:rPr>
        <w:t xml:space="preserve"> عليّ بن أبي طالب </w:t>
      </w:r>
      <w:r w:rsidRPr="00FC79E5">
        <w:rPr>
          <w:rFonts w:hint="cs"/>
          <w:rtl/>
        </w:rPr>
        <w:t xml:space="preserve">عن آبائهم </w:t>
      </w:r>
      <w:r w:rsidR="00437B60" w:rsidRPr="00437B60">
        <w:rPr>
          <w:rStyle w:val="libAlaemChar"/>
          <w:rFonts w:hint="cs"/>
          <w:rtl/>
        </w:rPr>
        <w:t>عليهم‌السلام</w:t>
      </w:r>
      <w:r w:rsidRPr="00FC79E5">
        <w:rPr>
          <w:rFonts w:hint="cs"/>
          <w:rtl/>
        </w:rPr>
        <w:t xml:space="preserve"> يرفعونه</w:t>
      </w:r>
      <w:r w:rsidR="009E53C7">
        <w:rPr>
          <w:rFonts w:hint="cs"/>
          <w:rtl/>
        </w:rPr>
        <w:t xml:space="preserve"> إلى </w:t>
      </w:r>
      <w:r w:rsidRPr="00FC79E5">
        <w:rPr>
          <w:rFonts w:hint="cs"/>
          <w:rtl/>
        </w:rPr>
        <w:t xml:space="preserve">النبي </w:t>
      </w:r>
      <w:r w:rsidR="00BB6262">
        <w:rPr>
          <w:rFonts w:hint="cs"/>
          <w:rtl/>
        </w:rPr>
        <w:t>صلى الله عليه وآله</w:t>
      </w:r>
      <w:r w:rsidR="009C7FA7">
        <w:rPr>
          <w:rFonts w:hint="cs"/>
          <w:rtl/>
        </w:rPr>
        <w:t xml:space="preserve"> </w:t>
      </w:r>
      <w:r w:rsidRPr="00FC79E5">
        <w:rPr>
          <w:rFonts w:hint="cs"/>
          <w:rtl/>
        </w:rPr>
        <w:t xml:space="preserve">قالوا: قال رسول الله </w:t>
      </w:r>
      <w:r w:rsidR="00BB6262" w:rsidRPr="00BB6262">
        <w:rPr>
          <w:rFonts w:hint="cs"/>
          <w:rtl/>
        </w:rPr>
        <w:t>صلى الله عليه وآله وسلم</w:t>
      </w:r>
      <w:r w:rsidRPr="00FC79E5">
        <w:rPr>
          <w:rFonts w:hint="cs"/>
          <w:rtl/>
        </w:rPr>
        <w:t xml:space="preserve"> في قوله تعالى:</w:t>
      </w:r>
      <w:r w:rsidR="001A6CDF" w:rsidRPr="00CA1393">
        <w:rPr>
          <w:rFonts w:hint="cs"/>
          <w:rtl/>
        </w:rPr>
        <w:t xml:space="preserve">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w:t>
      </w:r>
      <w:r w:rsidR="00E15146" w:rsidRPr="00487324">
        <w:rPr>
          <w:rStyle w:val="libBold2Char"/>
          <w:rFonts w:hint="cs"/>
          <w:rtl/>
        </w:rPr>
        <w:t>[</w:t>
      </w:r>
      <w:r w:rsidRPr="00487324">
        <w:rPr>
          <w:rStyle w:val="libBold2Char"/>
          <w:rFonts w:hint="cs"/>
          <w:rtl/>
        </w:rPr>
        <w:t>هو علي</w:t>
      </w:r>
      <w:r w:rsidR="00D96554" w:rsidRPr="00487324">
        <w:rPr>
          <w:rStyle w:val="libBold2Char"/>
          <w:rFonts w:hint="cs"/>
          <w:rtl/>
        </w:rPr>
        <w:t>ٌّ</w:t>
      </w:r>
      <w:r w:rsidR="00E15146" w:rsidRPr="00487324">
        <w:rPr>
          <w:rStyle w:val="libBold2Char"/>
          <w:rFonts w:hint="cs"/>
          <w:rtl/>
        </w:rPr>
        <w:t>]</w:t>
      </w:r>
      <w:r w:rsidRPr="00487324">
        <w:rPr>
          <w:rStyle w:val="libBold2Char"/>
          <w:rFonts w:hint="cs"/>
          <w:rtl/>
        </w:rPr>
        <w:t>.</w:t>
      </w:r>
    </w:p>
    <w:p w:rsidR="00563ED3" w:rsidRDefault="00563ED3" w:rsidP="003C1BA6">
      <w:pPr>
        <w:pStyle w:val="libPoemTiniChar"/>
        <w:rPr>
          <w:rtl/>
          <w:lang w:bidi="ar-SY"/>
        </w:rPr>
      </w:pPr>
      <w:r>
        <w:rPr>
          <w:rtl/>
          <w:lang w:bidi="ar-SY"/>
        </w:rPr>
        <w:br w:type="page"/>
      </w:r>
    </w:p>
    <w:p w:rsidR="001321E9" w:rsidRPr="00EC720E" w:rsidRDefault="001321E9" w:rsidP="00B4290A">
      <w:pPr>
        <w:pStyle w:val="libNormal"/>
        <w:rPr>
          <w:rStyle w:val="libBold2Char"/>
          <w:rtl/>
        </w:rPr>
      </w:pPr>
      <w:r w:rsidRPr="00FC79E5">
        <w:rPr>
          <w:rFonts w:hint="cs"/>
          <w:rtl/>
        </w:rPr>
        <w:lastRenderedPageBreak/>
        <w:t>و</w:t>
      </w:r>
      <w:r w:rsidR="00D96554">
        <w:rPr>
          <w:rFonts w:hint="cs"/>
          <w:rtl/>
        </w:rPr>
        <w:t>أ</w:t>
      </w:r>
      <w:r w:rsidRPr="00FC79E5">
        <w:rPr>
          <w:rFonts w:hint="cs"/>
          <w:rtl/>
        </w:rPr>
        <w:t>خبرنا بهذا مسندا منصور بن السكن المراتبي بها،</w:t>
      </w:r>
      <w:r w:rsidR="0025036D">
        <w:rPr>
          <w:rFonts w:hint="cs"/>
          <w:rtl/>
        </w:rPr>
        <w:t xml:space="preserve"> أخبرنا </w:t>
      </w:r>
      <w:r w:rsidR="0007120A">
        <w:rPr>
          <w:rFonts w:hint="cs"/>
          <w:rtl/>
        </w:rPr>
        <w:t xml:space="preserve">أبو </w:t>
      </w:r>
      <w:r w:rsidRPr="00FC79E5">
        <w:rPr>
          <w:rFonts w:hint="cs"/>
          <w:rtl/>
        </w:rPr>
        <w:t>طالب مبارك بن علي بن محمد بن علي بن الخضير سنة تسع وخمسين وخمسمائة،</w:t>
      </w:r>
      <w:r w:rsidR="0025036D">
        <w:rPr>
          <w:rFonts w:hint="cs"/>
          <w:rtl/>
        </w:rPr>
        <w:t xml:space="preserve"> أخبرنا </w:t>
      </w:r>
      <w:r w:rsidRPr="00FC79E5">
        <w:rPr>
          <w:rFonts w:hint="cs"/>
          <w:rtl/>
        </w:rPr>
        <w:t>علي،</w:t>
      </w:r>
      <w:r w:rsidR="0025036D">
        <w:rPr>
          <w:rFonts w:hint="cs"/>
          <w:rtl/>
        </w:rPr>
        <w:t xml:space="preserve"> أخبرنا </w:t>
      </w:r>
      <w:r w:rsidR="00D96554">
        <w:rPr>
          <w:rFonts w:hint="cs"/>
          <w:rtl/>
        </w:rPr>
        <w:t>أ</w:t>
      </w:r>
      <w:r w:rsidRPr="00FC79E5">
        <w:rPr>
          <w:rFonts w:hint="cs"/>
          <w:rtl/>
        </w:rPr>
        <w:t>حمد، حد</w:t>
      </w:r>
      <w:r w:rsidR="00EC720E">
        <w:rPr>
          <w:rFonts w:hint="cs"/>
          <w:rtl/>
        </w:rPr>
        <w:t>ّ</w:t>
      </w:r>
      <w:r w:rsidRPr="00FC79E5">
        <w:rPr>
          <w:rFonts w:hint="cs"/>
          <w:rtl/>
        </w:rPr>
        <w:t>ثنا عبد الله، حد</w:t>
      </w:r>
      <w:r w:rsidR="00FE5B7D">
        <w:rPr>
          <w:rFonts w:hint="cs"/>
          <w:rtl/>
        </w:rPr>
        <w:t>ّ</w:t>
      </w:r>
      <w:r w:rsidRPr="00FC79E5">
        <w:rPr>
          <w:rFonts w:hint="cs"/>
          <w:rtl/>
        </w:rPr>
        <w:t>ثنا عمر بن الحسن، حد</w:t>
      </w:r>
      <w:r w:rsidR="00EC720E">
        <w:rPr>
          <w:rFonts w:hint="cs"/>
          <w:rtl/>
        </w:rPr>
        <w:t>ّ</w:t>
      </w:r>
      <w:r w:rsidRPr="00FC79E5">
        <w:rPr>
          <w:rFonts w:hint="cs"/>
          <w:rtl/>
        </w:rPr>
        <w:t>ثنا أبي، حد</w:t>
      </w:r>
      <w:r w:rsidR="00FE5B7D">
        <w:rPr>
          <w:rFonts w:hint="cs"/>
          <w:rtl/>
        </w:rPr>
        <w:t>ّ</w:t>
      </w:r>
      <w:r w:rsidRPr="00FC79E5">
        <w:rPr>
          <w:rFonts w:hint="cs"/>
          <w:rtl/>
        </w:rPr>
        <w:t xml:space="preserve">ثنا حصين عن موسى بن جعفر عن آبائه </w:t>
      </w:r>
      <w:r w:rsidR="00C13FE9" w:rsidRPr="00C13FE9">
        <w:rPr>
          <w:rStyle w:val="libAlaemChar"/>
          <w:rFonts w:hint="cs"/>
          <w:rtl/>
        </w:rPr>
        <w:t>عليه‌السلام</w:t>
      </w:r>
      <w:r w:rsidRPr="00FC79E5">
        <w:rPr>
          <w:rFonts w:hint="cs"/>
          <w:rtl/>
        </w:rPr>
        <w:t xml:space="preserve"> عن </w:t>
      </w:r>
      <w:r w:rsidR="00D96554">
        <w:rPr>
          <w:rFonts w:hint="cs"/>
          <w:rtl/>
        </w:rPr>
        <w:t>أ</w:t>
      </w:r>
      <w:r w:rsidRPr="00FC79E5">
        <w:rPr>
          <w:rFonts w:hint="cs"/>
          <w:rtl/>
        </w:rPr>
        <w:t>سماء بنت عميس، قالت:</w:t>
      </w:r>
      <w:r w:rsidR="00AB391B">
        <w:rPr>
          <w:rFonts w:hint="cs"/>
          <w:rtl/>
        </w:rPr>
        <w:t xml:space="preserve"> سألت </w:t>
      </w:r>
      <w:r w:rsidRPr="00FC79E5">
        <w:rPr>
          <w:rFonts w:hint="cs"/>
          <w:rtl/>
        </w:rPr>
        <w:t xml:space="preserve">رسول الله </w:t>
      </w:r>
      <w:r w:rsidR="00BB6262" w:rsidRPr="00BB6262">
        <w:rPr>
          <w:rFonts w:hint="cs"/>
          <w:rtl/>
        </w:rPr>
        <w:t>صلى الله عليه وآله وسلم</w:t>
      </w:r>
      <w:r w:rsidR="009C7FA7">
        <w:rPr>
          <w:rFonts w:hint="cs"/>
          <w:rtl/>
        </w:rPr>
        <w:t xml:space="preserve"> </w:t>
      </w:r>
      <w:r w:rsidRPr="00FC79E5">
        <w:rPr>
          <w:rFonts w:hint="cs"/>
          <w:rtl/>
        </w:rPr>
        <w:t>عن قوله</w:t>
      </w:r>
      <w:r w:rsidR="001548F7">
        <w:rPr>
          <w:rFonts w:hint="cs"/>
          <w:rtl/>
        </w:rPr>
        <w:t xml:space="preserve"> عزّ وجل </w:t>
      </w:r>
      <w:r w:rsidRPr="00FC79E5">
        <w:rPr>
          <w:rFonts w:hint="cs"/>
          <w:rtl/>
        </w:rPr>
        <w:t xml:space="preserve">(وصالح والمؤمنين)، قلت من هو يا رسول الله؟ فقال: </w:t>
      </w:r>
      <w:r w:rsidR="00E15146" w:rsidRPr="00EC720E">
        <w:rPr>
          <w:rStyle w:val="libBold2Char"/>
          <w:rFonts w:hint="cs"/>
          <w:rtl/>
        </w:rPr>
        <w:t>[</w:t>
      </w:r>
      <w:r w:rsidRPr="00EC720E">
        <w:rPr>
          <w:rStyle w:val="libBold2Char"/>
          <w:rFonts w:hint="cs"/>
          <w:rtl/>
        </w:rPr>
        <w:t>هو علي</w:t>
      </w:r>
      <w:r w:rsidR="00D96554" w:rsidRPr="00EC720E">
        <w:rPr>
          <w:rStyle w:val="libBold2Char"/>
          <w:rFonts w:hint="cs"/>
          <w:rtl/>
        </w:rPr>
        <w:t>ّ</w:t>
      </w:r>
      <w:r w:rsidRPr="00EC720E">
        <w:rPr>
          <w:rStyle w:val="libBold2Char"/>
          <w:rFonts w:hint="cs"/>
          <w:rtl/>
        </w:rPr>
        <w:t xml:space="preserve"> بن</w:t>
      </w:r>
      <w:r w:rsidR="0086215F" w:rsidRPr="00EC720E">
        <w:rPr>
          <w:rStyle w:val="libBold2Char"/>
          <w:rFonts w:hint="cs"/>
          <w:rtl/>
        </w:rPr>
        <w:t xml:space="preserve"> أبي </w:t>
      </w:r>
      <w:r w:rsidRPr="00EC720E">
        <w:rPr>
          <w:rStyle w:val="libBold2Char"/>
          <w:rFonts w:hint="cs"/>
          <w:rtl/>
        </w:rPr>
        <w:t>طالب</w:t>
      </w:r>
      <w:r w:rsidR="00E15146" w:rsidRPr="00EC720E">
        <w:rPr>
          <w:rStyle w:val="libBold2Char"/>
          <w:rFonts w:hint="cs"/>
          <w:rtl/>
        </w:rPr>
        <w:t>]</w:t>
      </w:r>
      <w:r w:rsidRPr="00EC720E">
        <w:rPr>
          <w:rStyle w:val="libBold2Char"/>
          <w:rFonts w:hint="cs"/>
          <w:rtl/>
        </w:rPr>
        <w:t>.</w:t>
      </w:r>
    </w:p>
    <w:p w:rsidR="001321E9" w:rsidRPr="00FC79E5" w:rsidRDefault="001321E9" w:rsidP="00406F39">
      <w:pPr>
        <w:pStyle w:val="libNormal"/>
        <w:rPr>
          <w:rtl/>
        </w:rPr>
      </w:pPr>
      <w:r w:rsidRPr="00FC79E5">
        <w:rPr>
          <w:rFonts w:hint="cs"/>
          <w:rtl/>
        </w:rPr>
        <w:t>قلت: هكذا ر</w:t>
      </w:r>
      <w:r w:rsidR="00D96554">
        <w:rPr>
          <w:rFonts w:hint="cs"/>
          <w:rtl/>
        </w:rPr>
        <w:t>أ</w:t>
      </w:r>
      <w:r w:rsidRPr="00FC79E5">
        <w:rPr>
          <w:rFonts w:hint="cs"/>
          <w:rtl/>
        </w:rPr>
        <w:t xml:space="preserve">يت رواية </w:t>
      </w:r>
      <w:r w:rsidR="00D96554">
        <w:rPr>
          <w:rFonts w:hint="cs"/>
          <w:rtl/>
        </w:rPr>
        <w:t>أ</w:t>
      </w:r>
      <w:r w:rsidRPr="00FC79E5">
        <w:rPr>
          <w:rFonts w:hint="cs"/>
          <w:rtl/>
        </w:rPr>
        <w:t>ئم</w:t>
      </w:r>
      <w:r w:rsidR="00D96554">
        <w:rPr>
          <w:rFonts w:hint="cs"/>
          <w:rtl/>
        </w:rPr>
        <w:t>ّ</w:t>
      </w:r>
      <w:r w:rsidRPr="00FC79E5">
        <w:rPr>
          <w:rFonts w:hint="cs"/>
          <w:rtl/>
        </w:rPr>
        <w:t>ة التفسير عن آخرهم.</w:t>
      </w:r>
    </w:p>
    <w:p w:rsidR="001321E9" w:rsidRPr="00EC720E" w:rsidRDefault="001321E9" w:rsidP="001A6CDF">
      <w:pPr>
        <w:pStyle w:val="libNormal"/>
        <w:rPr>
          <w:rStyle w:val="libBold2Char"/>
          <w:rtl/>
        </w:rPr>
      </w:pPr>
      <w:r w:rsidRPr="00FC79E5">
        <w:rPr>
          <w:rFonts w:hint="cs"/>
          <w:rtl/>
        </w:rPr>
        <w:t>وروى محمد بن علي الشوكاني ف</w:t>
      </w:r>
      <w:r w:rsidR="00D96554">
        <w:rPr>
          <w:rFonts w:hint="cs"/>
          <w:rtl/>
        </w:rPr>
        <w:t>ي</w:t>
      </w:r>
      <w:r w:rsidRPr="00FC79E5">
        <w:rPr>
          <w:rFonts w:hint="cs"/>
          <w:rtl/>
        </w:rPr>
        <w:t xml:space="preserve"> تفسيره فتح الغدير</w:t>
      </w:r>
      <w:r w:rsidR="00B4290A">
        <w:rPr>
          <w:rFonts w:hint="cs"/>
          <w:rtl/>
        </w:rPr>
        <w:t>:</w:t>
      </w:r>
      <w:r w:rsidR="003C2E10">
        <w:rPr>
          <w:rFonts w:hint="cs"/>
          <w:rtl/>
        </w:rPr>
        <w:t xml:space="preserve"> ج </w:t>
      </w:r>
      <w:r w:rsidR="003C2E10" w:rsidRPr="00FC79E5">
        <w:rPr>
          <w:rFonts w:hint="cs"/>
          <w:rtl/>
        </w:rPr>
        <w:t>5</w:t>
      </w:r>
      <w:r w:rsidR="003C2E10">
        <w:rPr>
          <w:rFonts w:hint="cs"/>
          <w:rtl/>
        </w:rPr>
        <w:t xml:space="preserve"> ص </w:t>
      </w:r>
      <w:r w:rsidR="003C2E10" w:rsidRPr="00FC79E5">
        <w:rPr>
          <w:rFonts w:hint="cs"/>
          <w:rtl/>
        </w:rPr>
        <w:t>2</w:t>
      </w:r>
      <w:r w:rsidRPr="00FC79E5">
        <w:rPr>
          <w:rFonts w:hint="cs"/>
          <w:rtl/>
        </w:rPr>
        <w:t xml:space="preserve">52 و 253 في قوله: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قال:</w:t>
      </w:r>
      <w:r w:rsidR="001A6CDF">
        <w:rPr>
          <w:rFonts w:hint="cs"/>
          <w:rtl/>
        </w:rPr>
        <w:t xml:space="preserve"> </w:t>
      </w:r>
      <w:r w:rsidRPr="00FC79E5">
        <w:rPr>
          <w:rFonts w:hint="cs"/>
          <w:rtl/>
        </w:rPr>
        <w:t>و</w:t>
      </w:r>
      <w:r w:rsidR="00D96554">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حاتم، قال السيوطي بسند ضعيف، عن علي مرفوعا قال: هو علي</w:t>
      </w:r>
      <w:r w:rsidR="00D96554">
        <w:rPr>
          <w:rFonts w:hint="cs"/>
          <w:rtl/>
        </w:rPr>
        <w:t>ُّ</w:t>
      </w:r>
      <w:r w:rsidRPr="00FC79E5">
        <w:rPr>
          <w:rFonts w:hint="cs"/>
          <w:rtl/>
        </w:rPr>
        <w:t xml:space="preserve"> بن</w:t>
      </w:r>
      <w:r w:rsidR="0086215F">
        <w:rPr>
          <w:rFonts w:hint="cs"/>
          <w:rtl/>
        </w:rPr>
        <w:t xml:space="preserve"> أبي </w:t>
      </w:r>
      <w:r w:rsidRPr="00FC79E5">
        <w:rPr>
          <w:rFonts w:hint="cs"/>
          <w:rtl/>
        </w:rPr>
        <w:t>طالب، و</w:t>
      </w:r>
      <w:r w:rsidR="00D96554">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مردويه، عن </w:t>
      </w:r>
      <w:r w:rsidR="00D96554">
        <w:rPr>
          <w:rFonts w:hint="cs"/>
          <w:rtl/>
        </w:rPr>
        <w:t>أ</w:t>
      </w:r>
      <w:r w:rsidRPr="00FC79E5">
        <w:rPr>
          <w:rFonts w:hint="cs"/>
          <w:rtl/>
        </w:rPr>
        <w:t xml:space="preserve">سماء بنت عميس، قالت سمعت رسول الله </w:t>
      </w:r>
      <w:r w:rsidR="00BB6262" w:rsidRPr="00BB6262">
        <w:rPr>
          <w:rFonts w:hint="cs"/>
          <w:rtl/>
        </w:rPr>
        <w:t>صلى الله عليه وآله وسلم</w:t>
      </w:r>
      <w:r w:rsidRPr="00FC79E5">
        <w:rPr>
          <w:rFonts w:hint="cs"/>
          <w:rtl/>
        </w:rPr>
        <w:t xml:space="preserve"> يقول: </w:t>
      </w:r>
      <w:r w:rsidR="00E15146" w:rsidRPr="00EC720E">
        <w:rPr>
          <w:rStyle w:val="libBold2Char"/>
          <w:rFonts w:hint="cs"/>
          <w:rtl/>
        </w:rPr>
        <w:t>[</w:t>
      </w:r>
      <w:r w:rsidRPr="00EC720E">
        <w:rPr>
          <w:rStyle w:val="libBold2Char"/>
          <w:rFonts w:hint="cs"/>
          <w:rtl/>
        </w:rPr>
        <w:t>وصالح المؤمنين علي</w:t>
      </w:r>
      <w:r w:rsidR="00D96554" w:rsidRPr="00EC720E">
        <w:rPr>
          <w:rStyle w:val="libBold2Char"/>
          <w:rFonts w:hint="cs"/>
          <w:rtl/>
        </w:rPr>
        <w:t>ُّ</w:t>
      </w:r>
      <w:r w:rsidRPr="00EC720E">
        <w:rPr>
          <w:rStyle w:val="libBold2Char"/>
          <w:rFonts w:hint="cs"/>
          <w:rtl/>
        </w:rPr>
        <w:t xml:space="preserve"> بن</w:t>
      </w:r>
      <w:r w:rsidR="0086215F" w:rsidRPr="00EC720E">
        <w:rPr>
          <w:rStyle w:val="libBold2Char"/>
          <w:rFonts w:hint="cs"/>
          <w:rtl/>
        </w:rPr>
        <w:t xml:space="preserve"> أبي </w:t>
      </w:r>
      <w:r w:rsidRPr="00EC720E">
        <w:rPr>
          <w:rStyle w:val="libBold2Char"/>
          <w:rFonts w:hint="cs"/>
          <w:rtl/>
        </w:rPr>
        <w:t>طالب</w:t>
      </w:r>
      <w:r w:rsidR="00E15146" w:rsidRPr="00EC720E">
        <w:rPr>
          <w:rStyle w:val="libBold2Char"/>
          <w:rFonts w:hint="cs"/>
          <w:rtl/>
        </w:rPr>
        <w:t>]</w:t>
      </w:r>
      <w:r w:rsidRPr="00EC720E">
        <w:rPr>
          <w:rStyle w:val="libBold2Char"/>
          <w:rFonts w:hint="cs"/>
          <w:rtl/>
        </w:rPr>
        <w:t>.</w:t>
      </w:r>
    </w:p>
    <w:p w:rsidR="001321E9" w:rsidRPr="00FC79E5" w:rsidRDefault="001321E9" w:rsidP="00B36CB1">
      <w:pPr>
        <w:pStyle w:val="libNormal"/>
        <w:rPr>
          <w:rtl/>
        </w:rPr>
      </w:pPr>
      <w:r w:rsidRPr="00FC79E5">
        <w:rPr>
          <w:rFonts w:hint="cs"/>
          <w:rtl/>
        </w:rPr>
        <w:t>و</w:t>
      </w:r>
      <w:r w:rsidR="00D96554">
        <w:rPr>
          <w:rFonts w:hint="cs"/>
          <w:rtl/>
        </w:rPr>
        <w:t>أ</w:t>
      </w:r>
      <w:r w:rsidRPr="00FC79E5">
        <w:rPr>
          <w:rFonts w:hint="cs"/>
          <w:rtl/>
        </w:rPr>
        <w:t>خرج</w:t>
      </w:r>
      <w:r w:rsidR="00802232">
        <w:rPr>
          <w:rFonts w:hint="cs"/>
          <w:rtl/>
        </w:rPr>
        <w:t xml:space="preserve"> </w:t>
      </w:r>
      <w:r w:rsidR="0034003F">
        <w:rPr>
          <w:rFonts w:hint="cs"/>
          <w:rtl/>
        </w:rPr>
        <w:t>ابن</w:t>
      </w:r>
      <w:r w:rsidR="00C178B3">
        <w:rPr>
          <w:rFonts w:hint="cs"/>
          <w:rtl/>
        </w:rPr>
        <w:t xml:space="preserve"> مردويه </w:t>
      </w:r>
      <w:r w:rsidRPr="00FC79E5">
        <w:rPr>
          <w:rFonts w:hint="cs"/>
          <w:rtl/>
        </w:rPr>
        <w:t>و</w:t>
      </w:r>
      <w:r w:rsidR="0034003F">
        <w:rPr>
          <w:rFonts w:hint="cs"/>
          <w:rtl/>
        </w:rPr>
        <w:t>ابن</w:t>
      </w:r>
      <w:r w:rsidRPr="00FC79E5">
        <w:rPr>
          <w:rFonts w:hint="cs"/>
          <w:rtl/>
        </w:rPr>
        <w:t xml:space="preserve"> عساكر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قال هو: علي</w:t>
      </w:r>
      <w:r w:rsidR="00D96554">
        <w:rPr>
          <w:rFonts w:hint="cs"/>
          <w:rtl/>
        </w:rPr>
        <w:t>ُّ</w:t>
      </w:r>
      <w:r w:rsidRPr="00FC79E5">
        <w:rPr>
          <w:rFonts w:hint="cs"/>
          <w:rtl/>
        </w:rPr>
        <w:t xml:space="preserve"> بن</w:t>
      </w:r>
      <w:r w:rsidR="0086215F">
        <w:rPr>
          <w:rFonts w:hint="cs"/>
          <w:rtl/>
        </w:rPr>
        <w:t xml:space="preserve"> أبي </w:t>
      </w:r>
      <w:r w:rsidRPr="00FC79E5">
        <w:rPr>
          <w:rFonts w:hint="cs"/>
          <w:rtl/>
        </w:rPr>
        <w:t>طالب.</w:t>
      </w:r>
    </w:p>
    <w:p w:rsidR="001321E9" w:rsidRPr="00993DE6" w:rsidRDefault="001321E9" w:rsidP="00B36CB1">
      <w:pPr>
        <w:pStyle w:val="libNormal"/>
        <w:rPr>
          <w:rStyle w:val="libBold2Char"/>
          <w:rtl/>
        </w:rPr>
      </w:pPr>
      <w:r w:rsidRPr="00FC79E5">
        <w:rPr>
          <w:rFonts w:hint="cs"/>
          <w:rtl/>
        </w:rPr>
        <w:t>و</w:t>
      </w:r>
      <w:r w:rsidR="00D96554">
        <w:rPr>
          <w:rFonts w:hint="cs"/>
          <w:rtl/>
        </w:rPr>
        <w:t>أ</w:t>
      </w:r>
      <w:r w:rsidRPr="00FC79E5">
        <w:rPr>
          <w:rFonts w:hint="cs"/>
          <w:rtl/>
        </w:rPr>
        <w:t>ورد الشوكاني في (فتح الغدير) السبب في نز</w:t>
      </w:r>
      <w:r w:rsidR="00D96554">
        <w:rPr>
          <w:rFonts w:hint="cs"/>
          <w:rtl/>
        </w:rPr>
        <w:t>و</w:t>
      </w:r>
      <w:r w:rsidRPr="00FC79E5">
        <w:rPr>
          <w:rFonts w:hint="cs"/>
          <w:rtl/>
        </w:rPr>
        <w:t>ل الآيات من الروايات المختلفة الت</w:t>
      </w:r>
      <w:r w:rsidR="00D96554">
        <w:rPr>
          <w:rFonts w:hint="cs"/>
          <w:rtl/>
        </w:rPr>
        <w:t>ي</w:t>
      </w:r>
      <w:r w:rsidRPr="00FC79E5">
        <w:rPr>
          <w:rFonts w:hint="cs"/>
          <w:rtl/>
        </w:rPr>
        <w:t xml:space="preserve"> سج</w:t>
      </w:r>
      <w:r w:rsidR="00154BEB">
        <w:rPr>
          <w:rFonts w:hint="cs"/>
          <w:rtl/>
        </w:rPr>
        <w:t>ّ</w:t>
      </w:r>
      <w:r w:rsidRPr="00FC79E5">
        <w:rPr>
          <w:rFonts w:hint="cs"/>
          <w:rtl/>
        </w:rPr>
        <w:t>لها المفسرون في تفاسيرهم و</w:t>
      </w:r>
      <w:r w:rsidR="00154BEB">
        <w:rPr>
          <w:rFonts w:hint="cs"/>
          <w:rtl/>
        </w:rPr>
        <w:t>إ</w:t>
      </w:r>
      <w:r w:rsidRPr="00FC79E5">
        <w:rPr>
          <w:rFonts w:hint="cs"/>
          <w:rtl/>
        </w:rPr>
        <w:t xml:space="preserve">لى </w:t>
      </w:r>
      <w:r w:rsidR="00154BEB">
        <w:rPr>
          <w:rFonts w:hint="cs"/>
          <w:rtl/>
        </w:rPr>
        <w:t>أ</w:t>
      </w:r>
      <w:r w:rsidRPr="00FC79E5">
        <w:rPr>
          <w:rFonts w:hint="cs"/>
          <w:rtl/>
        </w:rPr>
        <w:t>ن قال: و</w:t>
      </w:r>
      <w:r w:rsidR="00154BEB">
        <w:rPr>
          <w:rFonts w:hint="cs"/>
          <w:rtl/>
        </w:rPr>
        <w:t>أ</w:t>
      </w:r>
      <w:r w:rsidRPr="00FC79E5">
        <w:rPr>
          <w:rFonts w:hint="cs"/>
          <w:rtl/>
        </w:rPr>
        <w:t>م</w:t>
      </w:r>
      <w:r w:rsidR="00154BEB">
        <w:rPr>
          <w:rFonts w:hint="cs"/>
          <w:rtl/>
        </w:rPr>
        <w:t>ّ</w:t>
      </w:r>
      <w:r w:rsidRPr="00FC79E5">
        <w:rPr>
          <w:rFonts w:hint="cs"/>
          <w:rtl/>
        </w:rPr>
        <w:t xml:space="preserve">ا ما ثبت في الصحيحين وغيرهما </w:t>
      </w:r>
      <w:r w:rsidR="00154BEB">
        <w:rPr>
          <w:rFonts w:hint="cs"/>
          <w:rtl/>
        </w:rPr>
        <w:t>أ</w:t>
      </w:r>
      <w:r w:rsidRPr="00FC79E5">
        <w:rPr>
          <w:rFonts w:hint="cs"/>
          <w:rtl/>
        </w:rPr>
        <w:t>ن</w:t>
      </w:r>
      <w:r w:rsidR="00154BEB">
        <w:rPr>
          <w:rFonts w:hint="cs"/>
          <w:rtl/>
        </w:rPr>
        <w:t>ّ</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س</w:t>
      </w:r>
      <w:r w:rsidR="00154BEB">
        <w:rPr>
          <w:rFonts w:hint="cs"/>
          <w:rtl/>
        </w:rPr>
        <w:t>أ</w:t>
      </w:r>
      <w:r w:rsidRPr="00FC79E5">
        <w:rPr>
          <w:rFonts w:hint="cs"/>
          <w:rtl/>
        </w:rPr>
        <w:t>ل عمر بن الخطاب ع</w:t>
      </w:r>
      <w:r w:rsidR="00154BEB">
        <w:rPr>
          <w:rFonts w:hint="cs"/>
          <w:rtl/>
        </w:rPr>
        <w:t>ن</w:t>
      </w:r>
      <w:r w:rsidRPr="00FC79E5">
        <w:rPr>
          <w:rFonts w:hint="cs"/>
          <w:rtl/>
        </w:rPr>
        <w:t xml:space="preserve"> المر</w:t>
      </w:r>
      <w:r w:rsidR="00154BEB">
        <w:rPr>
          <w:rFonts w:hint="cs"/>
          <w:rtl/>
        </w:rPr>
        <w:t>أ</w:t>
      </w:r>
      <w:r w:rsidRPr="00FC79E5">
        <w:rPr>
          <w:rFonts w:hint="cs"/>
          <w:rtl/>
        </w:rPr>
        <w:t>تين الل</w:t>
      </w:r>
      <w:r w:rsidR="00154BEB">
        <w:rPr>
          <w:rFonts w:hint="cs"/>
          <w:rtl/>
        </w:rPr>
        <w:t>ّ</w:t>
      </w:r>
      <w:r w:rsidRPr="00FC79E5">
        <w:rPr>
          <w:rFonts w:hint="cs"/>
          <w:rtl/>
        </w:rPr>
        <w:t xml:space="preserve">تين تظاهرتا على رسول الله </w:t>
      </w:r>
      <w:r w:rsidR="00BB6262" w:rsidRPr="00BB6262">
        <w:rPr>
          <w:rFonts w:hint="cs"/>
          <w:rtl/>
        </w:rPr>
        <w:t>صلى الله عليه وآله وسلم</w:t>
      </w:r>
      <w:r w:rsidRPr="00FC79E5">
        <w:rPr>
          <w:rFonts w:hint="cs"/>
          <w:rtl/>
        </w:rPr>
        <w:t>، ف</w:t>
      </w:r>
      <w:r w:rsidR="00154BEB">
        <w:rPr>
          <w:rFonts w:hint="cs"/>
          <w:rtl/>
        </w:rPr>
        <w:t>أ</w:t>
      </w:r>
      <w:r w:rsidRPr="00FC79E5">
        <w:rPr>
          <w:rFonts w:hint="cs"/>
          <w:rtl/>
        </w:rPr>
        <w:t xml:space="preserve">خبره </w:t>
      </w:r>
      <w:r w:rsidR="00154BEB">
        <w:rPr>
          <w:rFonts w:hint="cs"/>
          <w:rtl/>
        </w:rPr>
        <w:t>أ</w:t>
      </w:r>
      <w:r w:rsidRPr="00FC79E5">
        <w:rPr>
          <w:rFonts w:hint="cs"/>
          <w:rtl/>
        </w:rPr>
        <w:t>ن</w:t>
      </w:r>
      <w:r w:rsidR="00154BEB">
        <w:rPr>
          <w:rFonts w:hint="cs"/>
          <w:rtl/>
        </w:rPr>
        <w:t>ّ</w:t>
      </w:r>
      <w:r w:rsidRPr="00FC79E5">
        <w:rPr>
          <w:rFonts w:hint="cs"/>
          <w:rtl/>
        </w:rPr>
        <w:t>هما عائشة وحفصة، وذكر مختلف ال</w:t>
      </w:r>
      <w:r w:rsidR="00154BEB">
        <w:rPr>
          <w:rFonts w:hint="cs"/>
          <w:rtl/>
        </w:rPr>
        <w:t>أ</w:t>
      </w:r>
      <w:r w:rsidRPr="00FC79E5">
        <w:rPr>
          <w:rFonts w:hint="cs"/>
          <w:rtl/>
        </w:rPr>
        <w:t>قوال، و</w:t>
      </w:r>
      <w:r w:rsidR="00154BEB">
        <w:rPr>
          <w:rFonts w:hint="cs"/>
          <w:rtl/>
        </w:rPr>
        <w:t>أ</w:t>
      </w:r>
      <w:r w:rsidRPr="00FC79E5">
        <w:rPr>
          <w:rFonts w:hint="cs"/>
          <w:rtl/>
        </w:rPr>
        <w:t>ن</w:t>
      </w:r>
      <w:r w:rsidR="00154BEB">
        <w:rPr>
          <w:rFonts w:hint="cs"/>
          <w:rtl/>
        </w:rPr>
        <w:t>َّ</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154BEB">
        <w:rPr>
          <w:rFonts w:hint="cs"/>
          <w:rtl/>
        </w:rPr>
        <w:t>أ</w:t>
      </w:r>
      <w:r w:rsidRPr="00FC79E5">
        <w:rPr>
          <w:rFonts w:hint="cs"/>
          <w:rtl/>
        </w:rPr>
        <w:t>ن</w:t>
      </w:r>
      <w:r w:rsidR="00154BEB">
        <w:rPr>
          <w:rFonts w:hint="cs"/>
          <w:rtl/>
        </w:rPr>
        <w:t>ّ</w:t>
      </w:r>
      <w:r w:rsidRPr="00FC79E5">
        <w:rPr>
          <w:rFonts w:hint="cs"/>
          <w:rtl/>
        </w:rPr>
        <w:t>ه قال لعمر: من المر</w:t>
      </w:r>
      <w:r w:rsidR="00154BEB">
        <w:rPr>
          <w:rFonts w:hint="cs"/>
          <w:rtl/>
        </w:rPr>
        <w:t>أ</w:t>
      </w:r>
      <w:r w:rsidRPr="00FC79E5">
        <w:rPr>
          <w:rFonts w:hint="cs"/>
          <w:rtl/>
        </w:rPr>
        <w:t>تان الل</w:t>
      </w:r>
      <w:r w:rsidR="00154BEB">
        <w:rPr>
          <w:rFonts w:hint="cs"/>
          <w:rtl/>
        </w:rPr>
        <w:t>ّ</w:t>
      </w:r>
      <w:r w:rsidRPr="00FC79E5">
        <w:rPr>
          <w:rFonts w:hint="cs"/>
          <w:rtl/>
        </w:rPr>
        <w:t>تان تظاهرتا على رسول الله؟ ف</w:t>
      </w:r>
      <w:r w:rsidR="00154BEB">
        <w:rPr>
          <w:rFonts w:hint="cs"/>
          <w:rtl/>
        </w:rPr>
        <w:t>أ</w:t>
      </w:r>
      <w:r w:rsidRPr="00FC79E5">
        <w:rPr>
          <w:rFonts w:hint="cs"/>
          <w:rtl/>
        </w:rPr>
        <w:t>خبره ب</w:t>
      </w:r>
      <w:r w:rsidR="00901FF3">
        <w:rPr>
          <w:rFonts w:hint="cs"/>
          <w:rtl/>
        </w:rPr>
        <w:t>أ</w:t>
      </w:r>
      <w:r w:rsidRPr="00FC79E5">
        <w:rPr>
          <w:rFonts w:hint="cs"/>
          <w:rtl/>
        </w:rPr>
        <w:t>ن</w:t>
      </w:r>
      <w:r w:rsidR="00901FF3">
        <w:rPr>
          <w:rFonts w:hint="cs"/>
          <w:rtl/>
        </w:rPr>
        <w:t>ّ</w:t>
      </w:r>
      <w:r w:rsidRPr="00FC79E5">
        <w:rPr>
          <w:rFonts w:hint="cs"/>
          <w:rtl/>
        </w:rPr>
        <w:t>هما عائ</w:t>
      </w:r>
      <w:r w:rsidR="00154BEB">
        <w:rPr>
          <w:rFonts w:hint="cs"/>
          <w:rtl/>
        </w:rPr>
        <w:t>ش</w:t>
      </w:r>
      <w:r w:rsidRPr="00FC79E5">
        <w:rPr>
          <w:rFonts w:hint="cs"/>
          <w:rtl/>
        </w:rPr>
        <w:t>ة وحفصة، وبي</w:t>
      </w:r>
      <w:r w:rsidR="00154BEB">
        <w:rPr>
          <w:rFonts w:hint="cs"/>
          <w:rtl/>
        </w:rPr>
        <w:t>َّ</w:t>
      </w:r>
      <w:r w:rsidRPr="00FC79E5">
        <w:rPr>
          <w:rFonts w:hint="cs"/>
          <w:rtl/>
        </w:rPr>
        <w:t xml:space="preserve">ن له </w:t>
      </w:r>
      <w:r w:rsidR="00154BEB">
        <w:rPr>
          <w:rFonts w:hint="cs"/>
          <w:rtl/>
        </w:rPr>
        <w:t>أ</w:t>
      </w:r>
      <w:r w:rsidRPr="00FC79E5">
        <w:rPr>
          <w:rFonts w:hint="cs"/>
          <w:rtl/>
        </w:rPr>
        <w:t>ن</w:t>
      </w:r>
      <w:r w:rsidR="00154BEB">
        <w:rPr>
          <w:rFonts w:hint="cs"/>
          <w:rtl/>
        </w:rPr>
        <w:t>َّ</w:t>
      </w:r>
      <w:r w:rsidRPr="00FC79E5">
        <w:rPr>
          <w:rFonts w:hint="cs"/>
          <w:rtl/>
        </w:rPr>
        <w:t xml:space="preserve"> السبب قص</w:t>
      </w:r>
      <w:r w:rsidR="00154BEB">
        <w:rPr>
          <w:rFonts w:hint="cs"/>
          <w:rtl/>
        </w:rPr>
        <w:t>ّ</w:t>
      </w:r>
      <w:r w:rsidRPr="00FC79E5">
        <w:rPr>
          <w:rFonts w:hint="cs"/>
          <w:rtl/>
        </w:rPr>
        <w:t>ة ماري</w:t>
      </w:r>
      <w:r w:rsidR="00154BEB">
        <w:rPr>
          <w:rFonts w:hint="cs"/>
          <w:rtl/>
        </w:rPr>
        <w:t>ة</w:t>
      </w:r>
      <w:r w:rsidRPr="00FC79E5">
        <w:rPr>
          <w:rFonts w:hint="cs"/>
          <w:rtl/>
        </w:rPr>
        <w:t xml:space="preserve"> (القبط</w:t>
      </w:r>
      <w:r w:rsidR="00154BEB">
        <w:rPr>
          <w:rFonts w:hint="cs"/>
          <w:rtl/>
        </w:rPr>
        <w:t>يّ</w:t>
      </w:r>
      <w:r w:rsidRPr="00FC79E5">
        <w:rPr>
          <w:rFonts w:hint="cs"/>
          <w:rtl/>
        </w:rPr>
        <w:t>ة)، هذا ما تيس</w:t>
      </w:r>
      <w:r w:rsidR="00154BEB">
        <w:rPr>
          <w:rFonts w:hint="cs"/>
          <w:rtl/>
        </w:rPr>
        <w:t>ّ</w:t>
      </w:r>
      <w:r w:rsidRPr="00FC79E5">
        <w:rPr>
          <w:rFonts w:hint="cs"/>
          <w:rtl/>
        </w:rPr>
        <w:t>ر من تلخيص سبب نزول الآية، ودفع الاختلاف في ش</w:t>
      </w:r>
      <w:r w:rsidR="00154BEB">
        <w:rPr>
          <w:rFonts w:hint="cs"/>
          <w:rtl/>
        </w:rPr>
        <w:t>أ</w:t>
      </w:r>
      <w:r w:rsidRPr="00FC79E5">
        <w:rPr>
          <w:rFonts w:hint="cs"/>
          <w:rtl/>
        </w:rPr>
        <w:t>نه، فاشد</w:t>
      </w:r>
      <w:r w:rsidR="00901FF3">
        <w:rPr>
          <w:rFonts w:hint="cs"/>
          <w:rtl/>
        </w:rPr>
        <w:t>د</w:t>
      </w:r>
      <w:r w:rsidRPr="00FC79E5">
        <w:rPr>
          <w:rFonts w:hint="cs"/>
          <w:rtl/>
        </w:rPr>
        <w:t xml:space="preserve"> عليه يدك لتجو به من الخبط والخلط الذي وقع للمفسرين</w:t>
      </w:r>
      <w:r w:rsidR="00901FF3">
        <w:rPr>
          <w:rFonts w:hint="cs"/>
          <w:rtl/>
        </w:rPr>
        <w:t>.</w:t>
      </w:r>
      <w:r w:rsidRPr="00FC79E5">
        <w:rPr>
          <w:rFonts w:hint="cs"/>
          <w:rtl/>
        </w:rPr>
        <w:t xml:space="preserve"> ثم</w:t>
      </w:r>
      <w:r w:rsidR="005E6738">
        <w:rPr>
          <w:rFonts w:hint="cs"/>
          <w:rtl/>
        </w:rPr>
        <w:t>ّ</w:t>
      </w:r>
      <w:r w:rsidRPr="00FC79E5">
        <w:rPr>
          <w:rFonts w:hint="cs"/>
          <w:rtl/>
        </w:rPr>
        <w:t xml:space="preserve"> قال: و</w:t>
      </w:r>
      <w:r w:rsidR="00154BEB">
        <w:rPr>
          <w:rFonts w:hint="cs"/>
          <w:rtl/>
        </w:rPr>
        <w:t>أ</w:t>
      </w:r>
      <w:r w:rsidRPr="00FC79E5">
        <w:rPr>
          <w:rFonts w:hint="cs"/>
          <w:rtl/>
        </w:rPr>
        <w:t>خرج</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عدي، وأبو نعيم في </w:t>
      </w:r>
      <w:r w:rsidR="00154BEB">
        <w:rPr>
          <w:rFonts w:hint="cs"/>
          <w:rtl/>
        </w:rPr>
        <w:t>(</w:t>
      </w:r>
      <w:r w:rsidRPr="00FC79E5">
        <w:rPr>
          <w:rFonts w:hint="cs"/>
          <w:rtl/>
        </w:rPr>
        <w:t>الصحابة</w:t>
      </w:r>
      <w:r w:rsidR="00154BEB">
        <w:rPr>
          <w:rFonts w:hint="cs"/>
          <w:rtl/>
        </w:rPr>
        <w:t>)</w:t>
      </w:r>
      <w:r w:rsidRPr="00FC79E5">
        <w:rPr>
          <w:rFonts w:hint="cs"/>
          <w:rtl/>
        </w:rPr>
        <w:t xml:space="preserve"> والعشاري في (فضائل الصد</w:t>
      </w:r>
      <w:r w:rsidR="00154BEB">
        <w:rPr>
          <w:rFonts w:hint="cs"/>
          <w:rtl/>
        </w:rPr>
        <w:t>ّ</w:t>
      </w:r>
      <w:r w:rsidRPr="00FC79E5">
        <w:rPr>
          <w:rFonts w:hint="cs"/>
          <w:rtl/>
        </w:rPr>
        <w:t>يق) و</w:t>
      </w:r>
      <w:r w:rsidR="0034003F">
        <w:rPr>
          <w:rFonts w:hint="cs"/>
          <w:rtl/>
        </w:rPr>
        <w:t>ابن</w:t>
      </w:r>
      <w:r w:rsidR="00C178B3">
        <w:rPr>
          <w:rFonts w:hint="cs"/>
          <w:rtl/>
        </w:rPr>
        <w:t xml:space="preserve"> مردويه </w:t>
      </w:r>
      <w:r w:rsidRPr="00FC79E5">
        <w:rPr>
          <w:rFonts w:hint="cs"/>
          <w:rtl/>
        </w:rPr>
        <w:t>و</w:t>
      </w:r>
      <w:r w:rsidR="0034003F">
        <w:rPr>
          <w:rFonts w:hint="cs"/>
          <w:rtl/>
        </w:rPr>
        <w:t>ابن</w:t>
      </w:r>
      <w:r w:rsidRPr="00FC79E5">
        <w:rPr>
          <w:rFonts w:hint="cs"/>
          <w:rtl/>
        </w:rPr>
        <w:t xml:space="preserve"> عساكر من طرق، عن علي</w:t>
      </w:r>
      <w:r w:rsidR="00154BEB">
        <w:rPr>
          <w:rFonts w:hint="cs"/>
          <w:rtl/>
        </w:rPr>
        <w:t>ّ</w:t>
      </w:r>
      <w:r w:rsidRPr="00FC79E5">
        <w:rPr>
          <w:rFonts w:hint="cs"/>
          <w:rtl/>
        </w:rPr>
        <w:t xml:space="preserve"> و</w:t>
      </w:r>
      <w:r w:rsidR="0034003F">
        <w:rPr>
          <w:rFonts w:hint="cs"/>
          <w:rtl/>
        </w:rPr>
        <w:t>ابن</w:t>
      </w:r>
      <w:r w:rsidRPr="00FC79E5">
        <w:rPr>
          <w:rFonts w:hint="cs"/>
          <w:rtl/>
        </w:rPr>
        <w:t xml:space="preserve"> عباس، قال: والله </w:t>
      </w:r>
      <w:r w:rsidR="00154BEB" w:rsidRPr="00901FF3">
        <w:rPr>
          <w:rFonts w:hint="cs"/>
          <w:rtl/>
        </w:rPr>
        <w:t>إ</w:t>
      </w:r>
      <w:r w:rsidRPr="00901FF3">
        <w:rPr>
          <w:rFonts w:hint="cs"/>
          <w:rtl/>
        </w:rPr>
        <w:t>ن</w:t>
      </w:r>
      <w:r w:rsidR="00154BEB" w:rsidRPr="00901FF3">
        <w:rPr>
          <w:rFonts w:hint="cs"/>
          <w:rtl/>
        </w:rPr>
        <w:t>َّ</w:t>
      </w:r>
      <w:r w:rsidRPr="00901FF3">
        <w:rPr>
          <w:rFonts w:hint="cs"/>
          <w:rtl/>
        </w:rPr>
        <w:t xml:space="preserve"> </w:t>
      </w:r>
      <w:r w:rsidR="00901FF3" w:rsidRPr="00901FF3">
        <w:rPr>
          <w:rFonts w:hint="cs"/>
          <w:rtl/>
        </w:rPr>
        <w:t>إ</w:t>
      </w:r>
      <w:r w:rsidRPr="00901FF3">
        <w:rPr>
          <w:rFonts w:hint="cs"/>
          <w:rtl/>
        </w:rPr>
        <w:t>مارة</w:t>
      </w:r>
      <w:r w:rsidR="0086215F">
        <w:rPr>
          <w:rFonts w:hint="cs"/>
          <w:rtl/>
        </w:rPr>
        <w:t xml:space="preserve"> أبي </w:t>
      </w:r>
      <w:r w:rsidRPr="00FC79E5">
        <w:rPr>
          <w:rFonts w:hint="cs"/>
          <w:rtl/>
        </w:rPr>
        <w:t xml:space="preserve">بكر وعمر لفي الكتاب. وذلك: </w:t>
      </w:r>
      <w:r w:rsidRPr="00053AD2">
        <w:rPr>
          <w:rStyle w:val="libAlaemChar"/>
          <w:rFonts w:hint="cs"/>
          <w:rtl/>
        </w:rPr>
        <w:t>(</w:t>
      </w:r>
      <w:r w:rsidRPr="00B36CB1">
        <w:rPr>
          <w:rStyle w:val="libAieChar"/>
          <w:rtl/>
        </w:rPr>
        <w:t>وَإِذْ أَسَرَّ النَّبِيُّ</w:t>
      </w:r>
      <w:r w:rsidR="009E53C7" w:rsidRPr="00B36CB1">
        <w:rPr>
          <w:rStyle w:val="libAieChar"/>
          <w:rtl/>
        </w:rPr>
        <w:t xml:space="preserve"> إلى </w:t>
      </w:r>
      <w:r w:rsidRPr="00B36CB1">
        <w:rPr>
          <w:rStyle w:val="libAieChar"/>
          <w:rtl/>
        </w:rPr>
        <w:t>بَعْضِ أَزْوَاجِهِ حَدِيثاً</w:t>
      </w:r>
      <w:r w:rsidRPr="00053AD2">
        <w:rPr>
          <w:rStyle w:val="libAlaemChar"/>
          <w:rFonts w:hint="cs"/>
          <w:rtl/>
        </w:rPr>
        <w:t>)</w:t>
      </w:r>
      <w:r w:rsidRPr="00FC79E5">
        <w:rPr>
          <w:rFonts w:hint="cs"/>
          <w:rtl/>
        </w:rPr>
        <w:t xml:space="preserve"> قال </w:t>
      </w:r>
      <w:r w:rsidR="00BB6262" w:rsidRPr="00BB6262">
        <w:rPr>
          <w:rFonts w:hint="cs"/>
          <w:rtl/>
        </w:rPr>
        <w:t>صلى الله عليه وآله وسلم</w:t>
      </w:r>
      <w:r w:rsidRPr="00FC79E5">
        <w:rPr>
          <w:rFonts w:hint="cs"/>
          <w:rtl/>
        </w:rPr>
        <w:t xml:space="preserve">: لحفصة: </w:t>
      </w:r>
      <w:r w:rsidR="00E15146" w:rsidRPr="00993DE6">
        <w:rPr>
          <w:rStyle w:val="libBold2Char"/>
          <w:rFonts w:hint="cs"/>
          <w:rtl/>
        </w:rPr>
        <w:t>[</w:t>
      </w:r>
      <w:r w:rsidR="008E7DAB" w:rsidRPr="00993DE6">
        <w:rPr>
          <w:rStyle w:val="libBold2Char"/>
          <w:rFonts w:hint="cs"/>
          <w:rtl/>
        </w:rPr>
        <w:t>أ</w:t>
      </w:r>
      <w:r w:rsidRPr="00993DE6">
        <w:rPr>
          <w:rStyle w:val="libBold2Char"/>
          <w:rFonts w:hint="cs"/>
          <w:rtl/>
        </w:rPr>
        <w:t>بوك وأبو عائشة واليا الناس بعدي، ف</w:t>
      </w:r>
      <w:r w:rsidR="008E7DAB" w:rsidRPr="00993DE6">
        <w:rPr>
          <w:rStyle w:val="libBold2Char"/>
          <w:rFonts w:hint="cs"/>
          <w:rtl/>
        </w:rPr>
        <w:t>إ</w:t>
      </w:r>
      <w:r w:rsidRPr="00993DE6">
        <w:rPr>
          <w:rStyle w:val="libBold2Char"/>
          <w:rFonts w:hint="cs"/>
          <w:rtl/>
        </w:rPr>
        <w:t>ي</w:t>
      </w:r>
      <w:r w:rsidR="008E7DAB" w:rsidRPr="00993DE6">
        <w:rPr>
          <w:rStyle w:val="libBold2Char"/>
          <w:rFonts w:hint="cs"/>
          <w:rtl/>
        </w:rPr>
        <w:t>ّ</w:t>
      </w:r>
      <w:r w:rsidRPr="00993DE6">
        <w:rPr>
          <w:rStyle w:val="libBold2Char"/>
          <w:rFonts w:hint="cs"/>
          <w:rtl/>
        </w:rPr>
        <w:t xml:space="preserve">اك </w:t>
      </w:r>
      <w:r w:rsidR="008E7DAB" w:rsidRPr="00993DE6">
        <w:rPr>
          <w:rStyle w:val="libBold2Char"/>
          <w:rFonts w:hint="cs"/>
          <w:rtl/>
        </w:rPr>
        <w:t>أ</w:t>
      </w:r>
      <w:r w:rsidRPr="00993DE6">
        <w:rPr>
          <w:rStyle w:val="libBold2Char"/>
          <w:rFonts w:hint="cs"/>
          <w:rtl/>
        </w:rPr>
        <w:t xml:space="preserve">ن تخبري </w:t>
      </w:r>
      <w:r w:rsidR="008E7DAB" w:rsidRPr="00993DE6">
        <w:rPr>
          <w:rStyle w:val="libBold2Char"/>
          <w:rFonts w:hint="cs"/>
          <w:rtl/>
        </w:rPr>
        <w:t>أ</w:t>
      </w:r>
      <w:r w:rsidRPr="00993DE6">
        <w:rPr>
          <w:rStyle w:val="libBold2Char"/>
          <w:rFonts w:hint="cs"/>
          <w:rtl/>
        </w:rPr>
        <w:t>حدا بهذا</w:t>
      </w:r>
      <w:r w:rsidR="00E15146" w:rsidRPr="00993DE6">
        <w:rPr>
          <w:rStyle w:val="libBold2Char"/>
          <w:rFonts w:hint="cs"/>
          <w:rtl/>
        </w:rPr>
        <w:t>]</w:t>
      </w:r>
    </w:p>
    <w:p w:rsidR="001321E9" w:rsidRPr="00FC79E5" w:rsidRDefault="001321E9" w:rsidP="001A6CDF">
      <w:pPr>
        <w:pStyle w:val="libNormal"/>
        <w:rPr>
          <w:rtl/>
        </w:rPr>
      </w:pPr>
      <w:r w:rsidRPr="00FC79E5">
        <w:rPr>
          <w:rFonts w:hint="cs"/>
          <w:rtl/>
        </w:rPr>
        <w:t>وروى الشيخ</w:t>
      </w:r>
      <w:r w:rsidR="0007120A">
        <w:rPr>
          <w:rFonts w:hint="cs"/>
          <w:rtl/>
        </w:rPr>
        <w:t xml:space="preserve"> أبو </w:t>
      </w:r>
      <w:r w:rsidRPr="00FC79E5">
        <w:rPr>
          <w:rFonts w:hint="cs"/>
          <w:rtl/>
        </w:rPr>
        <w:t>علي الفضل بن الحسن الطبرسي في تفسيره مجمع البيان</w:t>
      </w:r>
      <w:r w:rsidR="004F7C5A">
        <w:rPr>
          <w:rFonts w:hint="cs"/>
          <w:rtl/>
        </w:rPr>
        <w:t>:</w:t>
      </w:r>
      <w:r w:rsidR="003C2E10">
        <w:rPr>
          <w:rFonts w:hint="cs"/>
          <w:rtl/>
        </w:rPr>
        <w:t xml:space="preserve"> ج </w:t>
      </w:r>
      <w:r w:rsidR="003C2E10" w:rsidRPr="00FC79E5">
        <w:rPr>
          <w:rFonts w:hint="cs"/>
          <w:rtl/>
        </w:rPr>
        <w:t>2</w:t>
      </w:r>
      <w:r w:rsidRPr="00FC79E5">
        <w:rPr>
          <w:rFonts w:hint="cs"/>
          <w:rtl/>
        </w:rPr>
        <w:t>8 من المجلد التاسع،</w:t>
      </w:r>
      <w:r w:rsidR="003C2E10">
        <w:rPr>
          <w:rFonts w:hint="cs"/>
          <w:rtl/>
        </w:rPr>
        <w:t xml:space="preserve"> ص </w:t>
      </w:r>
      <w:r w:rsidR="003C2E10" w:rsidRPr="00FC79E5">
        <w:rPr>
          <w:rFonts w:hint="cs"/>
          <w:rtl/>
        </w:rPr>
        <w:t>3</w:t>
      </w:r>
      <w:r w:rsidRPr="00FC79E5">
        <w:rPr>
          <w:rFonts w:hint="cs"/>
          <w:rtl/>
        </w:rPr>
        <w:t>16 ط دار</w:t>
      </w:r>
      <w:r w:rsidR="00500830">
        <w:rPr>
          <w:rFonts w:hint="cs"/>
          <w:rtl/>
        </w:rPr>
        <w:t xml:space="preserve"> إحياء التراث العربي </w:t>
      </w:r>
      <w:r w:rsidRPr="00FC79E5">
        <w:rPr>
          <w:rFonts w:hint="cs"/>
          <w:rtl/>
        </w:rPr>
        <w:t>بيروت قال:</w:t>
      </w:r>
      <w:r w:rsidR="001A6CDF">
        <w:rPr>
          <w:rFonts w:hint="cs"/>
          <w:rtl/>
        </w:rPr>
        <w:t xml:space="preserve"> </w:t>
      </w:r>
      <w:r w:rsidRPr="00FC79E5">
        <w:rPr>
          <w:rFonts w:hint="cs"/>
          <w:rtl/>
        </w:rPr>
        <w:t xml:space="preserve">وقيل تقديره: </w:t>
      </w:r>
      <w:r w:rsidRPr="00053AD2">
        <w:rPr>
          <w:rStyle w:val="libAlaemChar"/>
          <w:rFonts w:hint="cs"/>
          <w:rtl/>
        </w:rPr>
        <w:t>(</w:t>
      </w:r>
      <w:r w:rsidRPr="00B36CB1">
        <w:rPr>
          <w:rStyle w:val="libAieChar"/>
          <w:rtl/>
        </w:rPr>
        <w:t>إِن تَتُوبَا</w:t>
      </w:r>
      <w:r w:rsidR="009E53C7" w:rsidRPr="00B36CB1">
        <w:rPr>
          <w:rStyle w:val="libAieChar"/>
          <w:rtl/>
        </w:rPr>
        <w:t xml:space="preserve"> إلى </w:t>
      </w:r>
      <w:r w:rsidRPr="00B36CB1">
        <w:rPr>
          <w:rStyle w:val="libAieChar"/>
          <w:rtl/>
        </w:rPr>
        <w:t>اللَّهِ</w:t>
      </w:r>
      <w:r w:rsidRPr="00053AD2">
        <w:rPr>
          <w:rStyle w:val="libAlaemChar"/>
          <w:rFonts w:hint="cs"/>
          <w:rtl/>
        </w:rPr>
        <w:t>)</w:t>
      </w:r>
      <w:r w:rsidRPr="00FC79E5">
        <w:rPr>
          <w:rFonts w:hint="cs"/>
          <w:rtl/>
        </w:rPr>
        <w:t xml:space="preserve"> يقبل توبتكما وقيل </w:t>
      </w:r>
      <w:r w:rsidR="00901FF3">
        <w:rPr>
          <w:rFonts w:hint="cs"/>
          <w:rtl/>
        </w:rPr>
        <w:t>إ</w:t>
      </w:r>
      <w:r w:rsidRPr="00FC79E5">
        <w:rPr>
          <w:rFonts w:hint="cs"/>
          <w:rtl/>
        </w:rPr>
        <w:t>ن</w:t>
      </w:r>
      <w:r w:rsidR="00901FF3">
        <w:rPr>
          <w:rFonts w:hint="cs"/>
          <w:rtl/>
        </w:rPr>
        <w:t>ّ</w:t>
      </w:r>
      <w:r w:rsidRPr="00FC79E5">
        <w:rPr>
          <w:rFonts w:hint="cs"/>
          <w:rtl/>
        </w:rPr>
        <w:t>ه شرط في معنى ال</w:t>
      </w:r>
      <w:r w:rsidR="00901FF3">
        <w:rPr>
          <w:rFonts w:hint="cs"/>
          <w:rtl/>
        </w:rPr>
        <w:t>أ</w:t>
      </w:r>
      <w:r w:rsidRPr="00FC79E5">
        <w:rPr>
          <w:rFonts w:hint="cs"/>
          <w:rtl/>
        </w:rPr>
        <w:t>مر أي توبا</w:t>
      </w:r>
      <w:r w:rsidR="009E53C7">
        <w:rPr>
          <w:rFonts w:hint="cs"/>
          <w:rtl/>
        </w:rPr>
        <w:t xml:space="preserve"> إلى </w:t>
      </w:r>
      <w:r w:rsidRPr="00FC79E5">
        <w:rPr>
          <w:rFonts w:hint="cs"/>
          <w:rtl/>
        </w:rPr>
        <w:t xml:space="preserve">الله فقد صغت قلوبكما </w:t>
      </w:r>
      <w:r w:rsidRPr="00053AD2">
        <w:rPr>
          <w:rStyle w:val="libAlaemChar"/>
          <w:rFonts w:hint="cs"/>
          <w:rtl/>
        </w:rPr>
        <w:t>(</w:t>
      </w:r>
      <w:r w:rsidRPr="00B36CB1">
        <w:rPr>
          <w:rStyle w:val="libAieChar"/>
          <w:rtl/>
        </w:rPr>
        <w:t>وَإِن تَظَاهَرَا عَلَيْهِ</w:t>
      </w:r>
      <w:r w:rsidRPr="00053AD2">
        <w:rPr>
          <w:rStyle w:val="libAlaemChar"/>
          <w:rFonts w:hint="cs"/>
          <w:rtl/>
        </w:rPr>
        <w:t>)</w:t>
      </w:r>
      <w:r w:rsidRPr="00FC79E5">
        <w:rPr>
          <w:rFonts w:hint="cs"/>
          <w:rtl/>
        </w:rPr>
        <w:t xml:space="preserve"> أي و</w:t>
      </w:r>
      <w:r w:rsidR="00901FF3">
        <w:rPr>
          <w:rFonts w:hint="cs"/>
          <w:rtl/>
        </w:rPr>
        <w:t>إ</w:t>
      </w:r>
      <w:r w:rsidRPr="00FC79E5">
        <w:rPr>
          <w:rFonts w:hint="cs"/>
          <w:rtl/>
        </w:rPr>
        <w:t>ن</w:t>
      </w:r>
      <w:r w:rsidR="00901FF3">
        <w:rPr>
          <w:rFonts w:hint="cs"/>
          <w:rtl/>
        </w:rPr>
        <w:t>ْ</w:t>
      </w:r>
      <w:r w:rsidRPr="00FC79E5">
        <w:rPr>
          <w:rFonts w:hint="cs"/>
          <w:rtl/>
        </w:rPr>
        <w:t xml:space="preserve"> تتعاون على النبي </w:t>
      </w:r>
      <w:r w:rsidR="00BB6262" w:rsidRPr="00BB6262">
        <w:rPr>
          <w:rFonts w:hint="cs"/>
          <w:rtl/>
        </w:rPr>
        <w:t>صلى الله عليه وآله وسلم</w:t>
      </w:r>
      <w:r w:rsidRPr="00FC79E5">
        <w:rPr>
          <w:rFonts w:hint="cs"/>
          <w:rtl/>
        </w:rPr>
        <w:t xml:space="preserve"> بالايذاء</w:t>
      </w:r>
      <w:r w:rsidR="002E542A">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C266C3" w:rsidRPr="00FC79E5">
        <w:rPr>
          <w:rFonts w:hint="cs"/>
          <w:rtl/>
        </w:rPr>
        <w:t xml:space="preserve"> </w:t>
      </w:r>
      <w:r w:rsidRPr="00FC79E5">
        <w:rPr>
          <w:rFonts w:hint="cs"/>
          <w:rtl/>
        </w:rPr>
        <w:t>قلت لعمر بن الخطاب من المر</w:t>
      </w:r>
      <w:r w:rsidR="002E542A">
        <w:rPr>
          <w:rFonts w:hint="cs"/>
          <w:rtl/>
        </w:rPr>
        <w:t>أ</w:t>
      </w:r>
      <w:r w:rsidRPr="00FC79E5">
        <w:rPr>
          <w:rFonts w:hint="cs"/>
          <w:rtl/>
        </w:rPr>
        <w:t>تان الل</w:t>
      </w:r>
      <w:r w:rsidR="002E542A">
        <w:rPr>
          <w:rFonts w:hint="cs"/>
          <w:rtl/>
        </w:rPr>
        <w:t>ّ</w:t>
      </w:r>
      <w:r w:rsidRPr="00FC79E5">
        <w:rPr>
          <w:rFonts w:hint="cs"/>
          <w:rtl/>
        </w:rPr>
        <w:t xml:space="preserve">تان تظاهرتا على رسول الله </w:t>
      </w:r>
      <w:r w:rsidR="00BB6262" w:rsidRPr="00BB6262">
        <w:rPr>
          <w:rFonts w:hint="cs"/>
          <w:rtl/>
        </w:rPr>
        <w:t>صلى الله عليه وآله وسلم</w:t>
      </w:r>
      <w:r w:rsidRPr="00FC79E5">
        <w:rPr>
          <w:rFonts w:hint="cs"/>
          <w:rtl/>
        </w:rPr>
        <w:t>، قال عائشة وحفصة</w:t>
      </w:r>
      <w:r w:rsidR="002E542A">
        <w:rPr>
          <w:rFonts w:hint="cs"/>
          <w:rtl/>
        </w:rPr>
        <w:t>.</w:t>
      </w:r>
      <w:r w:rsidRPr="00FC79E5">
        <w:rPr>
          <w:rFonts w:hint="cs"/>
          <w:rtl/>
        </w:rPr>
        <w:t xml:space="preserve"> </w:t>
      </w:r>
      <w:r w:rsidR="002E542A">
        <w:rPr>
          <w:rFonts w:hint="cs"/>
          <w:rtl/>
        </w:rPr>
        <w:t>أ</w:t>
      </w:r>
      <w:r w:rsidRPr="00FC79E5">
        <w:rPr>
          <w:rFonts w:hint="cs"/>
          <w:rtl/>
        </w:rPr>
        <w:t>ورده البخاري في الصحيح.</w:t>
      </w:r>
    </w:p>
    <w:p w:rsidR="00563ED3" w:rsidRDefault="00563ED3" w:rsidP="003C1BA6">
      <w:pPr>
        <w:pStyle w:val="libPoemTiniChar"/>
        <w:rPr>
          <w:rtl/>
          <w:lang w:bidi="ar-SY"/>
        </w:rPr>
      </w:pPr>
      <w:r>
        <w:rPr>
          <w:rtl/>
          <w:lang w:bidi="ar-SY"/>
        </w:rPr>
        <w:br w:type="page"/>
      </w:r>
    </w:p>
    <w:p w:rsidR="001321E9" w:rsidRPr="00FC79E5" w:rsidRDefault="001321E9" w:rsidP="00ED32F1">
      <w:pPr>
        <w:pStyle w:val="libNormal"/>
        <w:rPr>
          <w:rtl/>
        </w:rPr>
      </w:pPr>
      <w:r w:rsidRPr="00053AD2">
        <w:rPr>
          <w:rStyle w:val="libAlaemChar"/>
          <w:rFonts w:hint="cs"/>
          <w:rtl/>
        </w:rPr>
        <w:lastRenderedPageBreak/>
        <w:t>(</w:t>
      </w:r>
      <w:r w:rsidRPr="00B36CB1">
        <w:rPr>
          <w:rStyle w:val="libAieChar"/>
          <w:rtl/>
        </w:rPr>
        <w:t>فَإِنَّ اللَّهَ هُوَ مَوْلَاهُ</w:t>
      </w:r>
      <w:r w:rsidRPr="00053AD2">
        <w:rPr>
          <w:rStyle w:val="libAlaemChar"/>
          <w:rFonts w:hint="cs"/>
          <w:rtl/>
        </w:rPr>
        <w:t>)</w:t>
      </w:r>
      <w:r w:rsidRPr="00FC79E5">
        <w:rPr>
          <w:rFonts w:hint="cs"/>
          <w:rtl/>
        </w:rPr>
        <w:t xml:space="preserve"> ال</w:t>
      </w:r>
      <w:r w:rsidR="00ED32F1">
        <w:rPr>
          <w:rFonts w:hint="cs"/>
          <w:rtl/>
        </w:rPr>
        <w:t>ّ</w:t>
      </w:r>
      <w:r w:rsidRPr="00FC79E5">
        <w:rPr>
          <w:rFonts w:hint="cs"/>
          <w:rtl/>
        </w:rPr>
        <w:t>ذي يتول</w:t>
      </w:r>
      <w:r w:rsidR="002E542A">
        <w:rPr>
          <w:rFonts w:hint="cs"/>
          <w:rtl/>
        </w:rPr>
        <w:t>ّ</w:t>
      </w:r>
      <w:r w:rsidRPr="00FC79E5">
        <w:rPr>
          <w:rFonts w:hint="cs"/>
          <w:rtl/>
        </w:rPr>
        <w:t>ى حفظ</w:t>
      </w:r>
      <w:r w:rsidR="002E542A">
        <w:rPr>
          <w:rFonts w:hint="cs"/>
          <w:rtl/>
        </w:rPr>
        <w:t>ه</w:t>
      </w:r>
      <w:r w:rsidRPr="00FC79E5">
        <w:rPr>
          <w:rFonts w:hint="cs"/>
          <w:rtl/>
        </w:rPr>
        <w:t xml:space="preserve"> وحياته ونصرته </w:t>
      </w:r>
      <w:r w:rsidRPr="00053AD2">
        <w:rPr>
          <w:rStyle w:val="libAlaemChar"/>
          <w:rFonts w:hint="cs"/>
          <w:rtl/>
        </w:rPr>
        <w:t>(</w:t>
      </w:r>
      <w:r w:rsidRPr="00B36CB1">
        <w:rPr>
          <w:rStyle w:val="libAieChar"/>
          <w:rtl/>
        </w:rPr>
        <w:t>وَجِبْرِيلُ</w:t>
      </w:r>
      <w:r w:rsidRPr="00053AD2">
        <w:rPr>
          <w:rStyle w:val="libAlaemChar"/>
          <w:rFonts w:hint="cs"/>
          <w:rtl/>
        </w:rPr>
        <w:t>)</w:t>
      </w:r>
      <w:r w:rsidR="0025036D">
        <w:rPr>
          <w:rFonts w:hint="cs"/>
          <w:rtl/>
        </w:rPr>
        <w:t xml:space="preserve"> أيضا </w:t>
      </w:r>
      <w:r w:rsidRPr="00FC79E5">
        <w:rPr>
          <w:rFonts w:hint="cs"/>
          <w:rtl/>
        </w:rPr>
        <w:t xml:space="preserve">معين له وناصر يحفظه </w:t>
      </w:r>
      <w:r w:rsidR="00B36CB1" w:rsidRPr="00053AD2">
        <w:rPr>
          <w:rStyle w:val="libAlaemChar"/>
          <w:rFonts w:hint="cs"/>
          <w:rtl/>
        </w:rPr>
        <w:t>(</w:t>
      </w:r>
      <w:r w:rsidR="00B36CB1" w:rsidRPr="00B36CB1">
        <w:rPr>
          <w:rStyle w:val="libAieChar"/>
          <w:rtl/>
        </w:rPr>
        <w:t>وَصَالِحُ الْمُؤْمِنِينَ</w:t>
      </w:r>
      <w:r w:rsidR="00B36CB1" w:rsidRPr="00053AD2">
        <w:rPr>
          <w:rStyle w:val="libAlaemChar"/>
          <w:rFonts w:hint="cs"/>
          <w:rtl/>
        </w:rPr>
        <w:t>)</w:t>
      </w:r>
      <w:r w:rsidRPr="00FC79E5">
        <w:rPr>
          <w:rFonts w:hint="cs"/>
          <w:rtl/>
        </w:rPr>
        <w:t xml:space="preserve"> يعني خيار المؤمنين عن الضحاك، وقيل يعني ال</w:t>
      </w:r>
      <w:r w:rsidR="0006536C">
        <w:rPr>
          <w:rFonts w:hint="cs"/>
          <w:rtl/>
        </w:rPr>
        <w:t>أ</w:t>
      </w:r>
      <w:r w:rsidRPr="00FC79E5">
        <w:rPr>
          <w:rFonts w:hint="cs"/>
          <w:rtl/>
        </w:rPr>
        <w:t>نبياء، عن قتاده، وقال الزجاج صالح: هنا ينوب عن الجميع كما تقول يفعل هذا الخير من الناس، تريد كل خير، قال</w:t>
      </w:r>
      <w:r w:rsidR="0007120A">
        <w:rPr>
          <w:rFonts w:hint="cs"/>
          <w:rtl/>
        </w:rPr>
        <w:t xml:space="preserve"> أبو </w:t>
      </w:r>
      <w:r w:rsidRPr="00FC79E5">
        <w:rPr>
          <w:rFonts w:hint="cs"/>
          <w:rtl/>
        </w:rPr>
        <w:t xml:space="preserve">مسلم: هو صالحوا المؤمنين على الجميع وسقط الواو في المصحف لسقوطها في اللفظ ووردت الرواية من طريق الخاص والعام </w:t>
      </w:r>
      <w:r w:rsidR="002E542A">
        <w:rPr>
          <w:rFonts w:hint="cs"/>
          <w:rtl/>
        </w:rPr>
        <w:t>أ</w:t>
      </w:r>
      <w:r w:rsidRPr="00FC79E5">
        <w:rPr>
          <w:rFonts w:hint="cs"/>
          <w:rtl/>
        </w:rPr>
        <w:t>ن</w:t>
      </w:r>
      <w:r w:rsidR="002E542A">
        <w:rPr>
          <w:rFonts w:hint="cs"/>
          <w:rtl/>
        </w:rPr>
        <w:t>َّ</w:t>
      </w:r>
      <w:r w:rsidRPr="00FC79E5">
        <w:rPr>
          <w:rFonts w:hint="cs"/>
          <w:rtl/>
        </w:rPr>
        <w:t xml:space="preserve"> المراد بصالح المؤمنين:</w:t>
      </w:r>
      <w:r w:rsidR="005E2585">
        <w:rPr>
          <w:rFonts w:hint="cs"/>
          <w:rtl/>
        </w:rPr>
        <w:t xml:space="preserve"> أمير </w:t>
      </w:r>
      <w:r w:rsidRPr="00FC79E5">
        <w:rPr>
          <w:rFonts w:hint="cs"/>
          <w:rtl/>
        </w:rPr>
        <w:t>المؤمنين علي</w:t>
      </w:r>
      <w:r w:rsidR="002E542A">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قال لقد عر</w:t>
      </w:r>
      <w:r w:rsidR="002E542A">
        <w:rPr>
          <w:rFonts w:hint="cs"/>
          <w:rtl/>
        </w:rPr>
        <w:t>ّ</w:t>
      </w:r>
      <w:r w:rsidRPr="00FC79E5">
        <w:rPr>
          <w:rFonts w:hint="cs"/>
          <w:rtl/>
        </w:rPr>
        <w:t xml:space="preserve">ف رسول الله </w:t>
      </w:r>
      <w:r w:rsidR="00BB6262" w:rsidRPr="00BB6262">
        <w:rPr>
          <w:rFonts w:hint="cs"/>
          <w:rtl/>
        </w:rPr>
        <w:t>صلى الله عليه وآله وسلم</w:t>
      </w:r>
      <w:r w:rsidRPr="00FC79E5">
        <w:rPr>
          <w:rFonts w:hint="cs"/>
          <w:rtl/>
        </w:rPr>
        <w:t xml:space="preserve"> علي</w:t>
      </w:r>
      <w:r w:rsidR="002E542A">
        <w:rPr>
          <w:rFonts w:hint="cs"/>
          <w:rtl/>
        </w:rPr>
        <w:t>ّ</w:t>
      </w:r>
      <w:r w:rsidRPr="00FC79E5">
        <w:rPr>
          <w:rFonts w:hint="cs"/>
          <w:rtl/>
        </w:rPr>
        <w:t xml:space="preserve">ا </w:t>
      </w:r>
      <w:r w:rsidR="00C13FE9" w:rsidRPr="00C13FE9">
        <w:rPr>
          <w:rStyle w:val="libAlaemChar"/>
          <w:rFonts w:hint="cs"/>
          <w:rtl/>
        </w:rPr>
        <w:t>عليه‌السلام</w:t>
      </w:r>
      <w:r w:rsidR="00AC63F8">
        <w:rPr>
          <w:rFonts w:hint="cs"/>
          <w:rtl/>
        </w:rPr>
        <w:t xml:space="preserve"> أصحابه </w:t>
      </w:r>
      <w:r w:rsidRPr="00FC79E5">
        <w:rPr>
          <w:rFonts w:hint="cs"/>
          <w:rtl/>
        </w:rPr>
        <w:t>مر</w:t>
      </w:r>
      <w:r w:rsidR="002E542A">
        <w:rPr>
          <w:rFonts w:hint="cs"/>
          <w:rtl/>
        </w:rPr>
        <w:t>ّ</w:t>
      </w:r>
      <w:r w:rsidRPr="00FC79E5">
        <w:rPr>
          <w:rFonts w:hint="cs"/>
          <w:rtl/>
        </w:rPr>
        <w:t xml:space="preserve">تين </w:t>
      </w:r>
      <w:r w:rsidR="002E542A">
        <w:rPr>
          <w:rFonts w:hint="cs"/>
          <w:rtl/>
        </w:rPr>
        <w:t>أ</w:t>
      </w:r>
      <w:r w:rsidRPr="00FC79E5">
        <w:rPr>
          <w:rFonts w:hint="cs"/>
          <w:rtl/>
        </w:rPr>
        <w:t>م</w:t>
      </w:r>
      <w:r w:rsidR="002E542A">
        <w:rPr>
          <w:rFonts w:hint="cs"/>
          <w:rtl/>
        </w:rPr>
        <w:t>ّ</w:t>
      </w:r>
      <w:r w:rsidRPr="00FC79E5">
        <w:rPr>
          <w:rFonts w:hint="cs"/>
          <w:rtl/>
        </w:rPr>
        <w:t>ا مر</w:t>
      </w:r>
      <w:r w:rsidR="002E542A">
        <w:rPr>
          <w:rFonts w:hint="cs"/>
          <w:rtl/>
        </w:rPr>
        <w:t>ّ</w:t>
      </w:r>
      <w:r w:rsidRPr="00FC79E5">
        <w:rPr>
          <w:rFonts w:hint="cs"/>
          <w:rtl/>
        </w:rPr>
        <w:t xml:space="preserve">ة فحيث قال: </w:t>
      </w:r>
      <w:r w:rsidR="00E15146" w:rsidRPr="00993DE6">
        <w:rPr>
          <w:rStyle w:val="libBold2Char"/>
          <w:rFonts w:hint="cs"/>
          <w:rtl/>
        </w:rPr>
        <w:t>[</w:t>
      </w:r>
      <w:r w:rsidRPr="00993DE6">
        <w:rPr>
          <w:rStyle w:val="libBold2Char"/>
          <w:rFonts w:hint="cs"/>
          <w:rtl/>
        </w:rPr>
        <w:t>من كنت مولاه فعلي</w:t>
      </w:r>
      <w:r w:rsidR="002E542A" w:rsidRPr="00993DE6">
        <w:rPr>
          <w:rStyle w:val="libBold2Char"/>
          <w:rFonts w:hint="cs"/>
          <w:rtl/>
        </w:rPr>
        <w:t>ّ</w:t>
      </w:r>
      <w:r w:rsidRPr="00993DE6">
        <w:rPr>
          <w:rStyle w:val="libBold2Char"/>
          <w:rFonts w:hint="cs"/>
          <w:rtl/>
        </w:rPr>
        <w:t xml:space="preserve"> مولاه</w:t>
      </w:r>
      <w:r w:rsidR="00E15146" w:rsidRPr="00993DE6">
        <w:rPr>
          <w:rStyle w:val="libBold2Char"/>
          <w:rFonts w:hint="cs"/>
          <w:rtl/>
        </w:rPr>
        <w:t>]</w:t>
      </w:r>
      <w:r w:rsidRPr="00FC79E5">
        <w:rPr>
          <w:rFonts w:hint="cs"/>
          <w:rtl/>
        </w:rPr>
        <w:t xml:space="preserve"> و</w:t>
      </w:r>
      <w:r w:rsidR="002E542A">
        <w:rPr>
          <w:rFonts w:hint="cs"/>
          <w:rtl/>
        </w:rPr>
        <w:t>أ</w:t>
      </w:r>
      <w:r w:rsidRPr="00FC79E5">
        <w:rPr>
          <w:rFonts w:hint="cs"/>
          <w:rtl/>
        </w:rPr>
        <w:t>م</w:t>
      </w:r>
      <w:r w:rsidR="002E542A">
        <w:rPr>
          <w:rFonts w:hint="cs"/>
          <w:rtl/>
        </w:rPr>
        <w:t>ّ</w:t>
      </w:r>
      <w:r w:rsidRPr="00FC79E5">
        <w:rPr>
          <w:rFonts w:hint="cs"/>
          <w:rtl/>
        </w:rPr>
        <w:t xml:space="preserve">ا الثاني: فحيث نزلت هذه الآية: </w:t>
      </w:r>
      <w:r w:rsidRPr="00053AD2">
        <w:rPr>
          <w:rStyle w:val="libAlaemChar"/>
          <w:rFonts w:hint="cs"/>
          <w:rtl/>
        </w:rPr>
        <w:t>(</w:t>
      </w:r>
      <w:r w:rsidRPr="00B36CB1">
        <w:rPr>
          <w:rStyle w:val="libAieChar"/>
          <w:rtl/>
        </w:rPr>
        <w:t>فَإِنَّ اللَّهَ هُوَ مَوْلَاهُ وَجِبْرِيلُ وَصَالِحُ الْمُؤْمِنِينَ</w:t>
      </w:r>
      <w:r w:rsidRPr="00053AD2">
        <w:rPr>
          <w:rStyle w:val="libAlaemChar"/>
          <w:rFonts w:hint="cs"/>
          <w:rtl/>
        </w:rPr>
        <w:t>)</w:t>
      </w:r>
      <w:r w:rsidR="000C27BD">
        <w:rPr>
          <w:rFonts w:hint="cs"/>
          <w:rtl/>
        </w:rPr>
        <w:t xml:space="preserve"> الآية</w:t>
      </w:r>
      <w:r w:rsidR="002E542A">
        <w:rPr>
          <w:rFonts w:hint="cs"/>
          <w:rtl/>
        </w:rPr>
        <w:t>.</w:t>
      </w:r>
      <w:r w:rsidR="000C27BD">
        <w:rPr>
          <w:rFonts w:hint="cs"/>
          <w:rtl/>
        </w:rPr>
        <w:t xml:space="preserve"> </w:t>
      </w:r>
      <w:r w:rsidR="002E542A">
        <w:rPr>
          <w:rFonts w:hint="cs"/>
          <w:rtl/>
        </w:rPr>
        <w:t>أ</w:t>
      </w:r>
      <w:r w:rsidRPr="00FC79E5">
        <w:rPr>
          <w:rFonts w:hint="cs"/>
          <w:rtl/>
        </w:rPr>
        <w:t xml:space="preserve">خذ رسول الله </w:t>
      </w:r>
      <w:r w:rsidR="00BB6262" w:rsidRPr="00BB6262">
        <w:rPr>
          <w:rFonts w:hint="cs"/>
          <w:rtl/>
        </w:rPr>
        <w:t>صلى الله عليه وآله وسلم</w:t>
      </w:r>
      <w:r w:rsidRPr="00FC79E5">
        <w:rPr>
          <w:rFonts w:hint="cs"/>
          <w:rtl/>
        </w:rPr>
        <w:t xml:space="preserve"> بيد علي</w:t>
      </w:r>
      <w:r w:rsidR="002E542A">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فقال: </w:t>
      </w:r>
      <w:r w:rsidR="00E15146" w:rsidRPr="00993DE6">
        <w:rPr>
          <w:rStyle w:val="libBold2Char"/>
          <w:rFonts w:hint="cs"/>
          <w:rtl/>
        </w:rPr>
        <w:t>[</w:t>
      </w:r>
      <w:r w:rsidRPr="00993DE6">
        <w:rPr>
          <w:rStyle w:val="libBold2Char"/>
          <w:rFonts w:hint="cs"/>
          <w:rtl/>
        </w:rPr>
        <w:t>يا</w:t>
      </w:r>
      <w:r w:rsidR="00FA15CC" w:rsidRPr="00993DE6">
        <w:rPr>
          <w:rStyle w:val="libBold2Char"/>
          <w:rFonts w:hint="cs"/>
          <w:rtl/>
        </w:rPr>
        <w:t xml:space="preserve"> أي</w:t>
      </w:r>
      <w:r w:rsidR="002E542A" w:rsidRPr="00993DE6">
        <w:rPr>
          <w:rStyle w:val="libBold2Char"/>
          <w:rFonts w:hint="cs"/>
          <w:rtl/>
        </w:rPr>
        <w:t>ّ</w:t>
      </w:r>
      <w:r w:rsidR="00FA15CC" w:rsidRPr="00993DE6">
        <w:rPr>
          <w:rStyle w:val="libBold2Char"/>
          <w:rFonts w:hint="cs"/>
          <w:rtl/>
        </w:rPr>
        <w:t xml:space="preserve">ها </w:t>
      </w:r>
      <w:r w:rsidRPr="00993DE6">
        <w:rPr>
          <w:rStyle w:val="libBold2Char"/>
          <w:rFonts w:hint="cs"/>
          <w:rtl/>
        </w:rPr>
        <w:t>الناس هذا صالح المؤمنين</w:t>
      </w:r>
      <w:r w:rsidR="00E15146" w:rsidRPr="00993DE6">
        <w:rPr>
          <w:rStyle w:val="libBold2Char"/>
          <w:rFonts w:hint="cs"/>
          <w:rtl/>
        </w:rPr>
        <w:t>]</w:t>
      </w:r>
      <w:r w:rsidRPr="00FC79E5">
        <w:rPr>
          <w:rFonts w:hint="cs"/>
          <w:rtl/>
        </w:rPr>
        <w:t xml:space="preserve"> وقالت </w:t>
      </w:r>
      <w:r w:rsidR="002E542A">
        <w:rPr>
          <w:rFonts w:hint="cs"/>
          <w:rtl/>
        </w:rPr>
        <w:t>أ</w:t>
      </w:r>
      <w:r w:rsidRPr="00FC79E5">
        <w:rPr>
          <w:rFonts w:hint="cs"/>
          <w:rtl/>
        </w:rPr>
        <w:t xml:space="preserve">سماء بنت عميس: سمعت </w:t>
      </w:r>
      <w:r w:rsidR="002E542A">
        <w:rPr>
          <w:rFonts w:hint="cs"/>
          <w:rtl/>
        </w:rPr>
        <w:t>أ</w:t>
      </w:r>
      <w:r w:rsidRPr="00FC79E5">
        <w:rPr>
          <w:rFonts w:hint="cs"/>
          <w:rtl/>
        </w:rPr>
        <w:t>ن</w:t>
      </w:r>
      <w:r w:rsidR="002E542A">
        <w:rPr>
          <w:rFonts w:hint="cs"/>
          <w:rtl/>
        </w:rPr>
        <w:t>ّ</w:t>
      </w:r>
      <w:r w:rsidRPr="00FC79E5">
        <w:rPr>
          <w:rFonts w:hint="cs"/>
          <w:rtl/>
        </w:rPr>
        <w:t xml:space="preserve"> النبي </w:t>
      </w:r>
      <w:r w:rsidR="00BB6262" w:rsidRPr="00BB6262">
        <w:rPr>
          <w:rFonts w:hint="cs"/>
          <w:rtl/>
        </w:rPr>
        <w:t>صلى الله عليه وآله وسلم</w:t>
      </w:r>
      <w:r w:rsidRPr="00FC79E5">
        <w:rPr>
          <w:rFonts w:hint="cs"/>
          <w:rtl/>
        </w:rPr>
        <w:t xml:space="preserve"> يقول: </w:t>
      </w:r>
      <w:r w:rsidR="00E15146" w:rsidRPr="00993DE6">
        <w:rPr>
          <w:rStyle w:val="libBold2Char"/>
          <w:rFonts w:hint="cs"/>
          <w:rtl/>
        </w:rPr>
        <w:t>[</w:t>
      </w:r>
      <w:r w:rsidRPr="00993DE6">
        <w:rPr>
          <w:rStyle w:val="libBold2Char"/>
          <w:rFonts w:hint="cs"/>
          <w:rtl/>
        </w:rPr>
        <w:t>وصالح المؤمنين</w:t>
      </w:r>
      <w:r w:rsidR="00674E3D" w:rsidRPr="00993DE6">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004B03E3" w:rsidRPr="00993DE6">
        <w:rPr>
          <w:rStyle w:val="libBold2Char"/>
          <w:rFonts w:hint="cs"/>
          <w:rtl/>
        </w:rPr>
        <w:t>]</w:t>
      </w:r>
      <w:r w:rsidRPr="00FC79E5">
        <w:rPr>
          <w:rFonts w:hint="cs"/>
          <w:rtl/>
        </w:rPr>
        <w:t xml:space="preserve"> </w:t>
      </w:r>
      <w:r w:rsidRPr="00053AD2">
        <w:rPr>
          <w:rStyle w:val="libAlaemChar"/>
          <w:rFonts w:hint="cs"/>
          <w:rtl/>
        </w:rPr>
        <w:t>(</w:t>
      </w:r>
      <w:r w:rsidRPr="00B36CB1">
        <w:rPr>
          <w:rStyle w:val="libAieChar"/>
          <w:rtl/>
        </w:rPr>
        <w:t>وَالْمَلَائِكَةُ بَعْدَ ذَلِكَ</w:t>
      </w:r>
      <w:r w:rsidRPr="00053AD2">
        <w:rPr>
          <w:rStyle w:val="libAlaemChar"/>
          <w:rFonts w:hint="cs"/>
          <w:rtl/>
        </w:rPr>
        <w:t>)</w:t>
      </w:r>
      <w:r w:rsidRPr="00FC79E5">
        <w:rPr>
          <w:rFonts w:hint="cs"/>
          <w:rtl/>
        </w:rPr>
        <w:t xml:space="preserve"> أي بعد الله وجبريل وصالح المؤمنين، عن مقاتل: </w:t>
      </w:r>
      <w:r w:rsidRPr="00053AD2">
        <w:rPr>
          <w:rStyle w:val="libAlaemChar"/>
          <w:rFonts w:hint="cs"/>
          <w:rtl/>
        </w:rPr>
        <w:t>(</w:t>
      </w:r>
      <w:r w:rsidRPr="00B36CB1">
        <w:rPr>
          <w:rStyle w:val="libAieChar"/>
          <w:rtl/>
        </w:rPr>
        <w:t>ظَهِيرٌ</w:t>
      </w:r>
      <w:r w:rsidRPr="00053AD2">
        <w:rPr>
          <w:rStyle w:val="libAlaemChar"/>
          <w:rFonts w:hint="cs"/>
          <w:rtl/>
        </w:rPr>
        <w:t>)</w:t>
      </w:r>
      <w:r w:rsidRPr="00FC79E5">
        <w:rPr>
          <w:rFonts w:hint="cs"/>
          <w:rtl/>
        </w:rPr>
        <w:t xml:space="preserve"> أي </w:t>
      </w:r>
      <w:r w:rsidR="002E542A">
        <w:rPr>
          <w:rFonts w:hint="cs"/>
          <w:rtl/>
        </w:rPr>
        <w:t>أ</w:t>
      </w:r>
      <w:r w:rsidRPr="00FC79E5">
        <w:rPr>
          <w:rFonts w:hint="cs"/>
          <w:rtl/>
        </w:rPr>
        <w:t xml:space="preserve">عوان للنبي </w:t>
      </w:r>
      <w:r w:rsidR="00BB6262" w:rsidRPr="00BB6262">
        <w:rPr>
          <w:rFonts w:hint="cs"/>
          <w:rtl/>
        </w:rPr>
        <w:t>صلى الله عليه وآله وسلم</w:t>
      </w:r>
      <w:r w:rsidRPr="00FC79E5">
        <w:rPr>
          <w:rFonts w:hint="cs"/>
          <w:rtl/>
        </w:rPr>
        <w:t>، وهذا من الواحد الذي يؤد</w:t>
      </w:r>
      <w:r w:rsidR="002E542A">
        <w:rPr>
          <w:rFonts w:hint="cs"/>
          <w:rtl/>
        </w:rPr>
        <w:t>ّ</w:t>
      </w:r>
      <w:r w:rsidRPr="00FC79E5">
        <w:rPr>
          <w:rFonts w:hint="cs"/>
          <w:rtl/>
        </w:rPr>
        <w:t xml:space="preserve">ي معنى الجمع كقوله: </w:t>
      </w:r>
      <w:r w:rsidRPr="00053AD2">
        <w:rPr>
          <w:rStyle w:val="libAlaemChar"/>
          <w:rFonts w:hint="cs"/>
          <w:rtl/>
        </w:rPr>
        <w:t>(</w:t>
      </w:r>
      <w:r w:rsidRPr="00B36CB1">
        <w:rPr>
          <w:rStyle w:val="libAieChar"/>
          <w:rtl/>
        </w:rPr>
        <w:t>وَحَسُنَ أُول</w:t>
      </w:r>
      <w:r w:rsidR="003112D6" w:rsidRPr="00B36CB1">
        <w:rPr>
          <w:rStyle w:val="libAieChar"/>
          <w:rtl/>
        </w:rPr>
        <w:t>َئ</w:t>
      </w:r>
      <w:r w:rsidRPr="00B36CB1">
        <w:rPr>
          <w:rStyle w:val="libAieChar"/>
          <w:rtl/>
        </w:rPr>
        <w:t>ِكَ رَفِيقاً</w:t>
      </w:r>
      <w:r w:rsidRPr="00053AD2">
        <w:rPr>
          <w:rStyle w:val="libAlaemChar"/>
          <w:rFonts w:hint="cs"/>
          <w:rtl/>
        </w:rPr>
        <w:t>)</w:t>
      </w:r>
      <w:r w:rsidRPr="00FC79E5">
        <w:rPr>
          <w:rFonts w:hint="cs"/>
          <w:rtl/>
        </w:rPr>
        <w:t>.</w:t>
      </w:r>
    </w:p>
    <w:p w:rsidR="001321E9" w:rsidRPr="00FC79E5" w:rsidRDefault="001321E9" w:rsidP="001A6CDF">
      <w:pPr>
        <w:pStyle w:val="libNormal"/>
        <w:rPr>
          <w:rtl/>
        </w:rPr>
      </w:pPr>
      <w:r w:rsidRPr="00FC79E5">
        <w:rPr>
          <w:rFonts w:hint="cs"/>
          <w:rtl/>
        </w:rPr>
        <w:t>روى السيد الطباطبائي في تفسيره الميزان</w:t>
      </w:r>
      <w:r w:rsidR="004F7C5A">
        <w:rPr>
          <w:rFonts w:hint="cs"/>
          <w:rtl/>
        </w:rPr>
        <w:t>:</w:t>
      </w:r>
      <w:r w:rsidR="003C2E10">
        <w:rPr>
          <w:rFonts w:hint="cs"/>
          <w:rtl/>
        </w:rPr>
        <w:t xml:space="preserve"> ج </w:t>
      </w:r>
      <w:r w:rsidR="003C2E10" w:rsidRPr="00FC79E5">
        <w:rPr>
          <w:rFonts w:hint="cs"/>
          <w:rtl/>
        </w:rPr>
        <w:t>2</w:t>
      </w:r>
      <w:r w:rsidRPr="00FC79E5">
        <w:rPr>
          <w:rFonts w:hint="cs"/>
          <w:rtl/>
        </w:rPr>
        <w:t>8 من المجلد التاسع عشر</w:t>
      </w:r>
      <w:r w:rsidR="003C2E10">
        <w:rPr>
          <w:rFonts w:hint="cs"/>
          <w:rtl/>
        </w:rPr>
        <w:t xml:space="preserve"> ص </w:t>
      </w:r>
      <w:r w:rsidR="003C2E10" w:rsidRPr="00FC79E5">
        <w:rPr>
          <w:rFonts w:hint="cs"/>
          <w:rtl/>
        </w:rPr>
        <w:t>3</w:t>
      </w:r>
      <w:r w:rsidRPr="00FC79E5">
        <w:rPr>
          <w:rFonts w:hint="cs"/>
          <w:rtl/>
        </w:rPr>
        <w:t xml:space="preserve">40 ط5، مطبعة </w:t>
      </w:r>
      <w:r w:rsidR="002E542A">
        <w:rPr>
          <w:rFonts w:hint="cs"/>
          <w:rtl/>
        </w:rPr>
        <w:t>إ</w:t>
      </w:r>
      <w:r w:rsidRPr="00FC79E5">
        <w:rPr>
          <w:rFonts w:hint="cs"/>
          <w:rtl/>
        </w:rPr>
        <w:t>سماعيليان، قال:</w:t>
      </w:r>
      <w:r w:rsidR="001A6CDF">
        <w:rPr>
          <w:rFonts w:hint="cs"/>
          <w:rtl/>
        </w:rPr>
        <w:t xml:space="preserve"> </w:t>
      </w:r>
      <w:r w:rsidRPr="00FC79E5">
        <w:rPr>
          <w:rFonts w:hint="cs"/>
          <w:rtl/>
        </w:rPr>
        <w:t xml:space="preserve">في قوله: </w:t>
      </w:r>
      <w:r w:rsidRPr="00053AD2">
        <w:rPr>
          <w:rStyle w:val="libAlaemChar"/>
          <w:rFonts w:hint="cs"/>
          <w:rtl/>
        </w:rPr>
        <w:t>(</w:t>
      </w:r>
      <w:r w:rsidRPr="00B36CB1">
        <w:rPr>
          <w:rStyle w:val="libAieChar"/>
          <w:rtl/>
        </w:rPr>
        <w:t>إِن تَتُوبَا</w:t>
      </w:r>
      <w:r w:rsidR="009E53C7" w:rsidRPr="00B36CB1">
        <w:rPr>
          <w:rStyle w:val="libAieChar"/>
          <w:rtl/>
        </w:rPr>
        <w:t xml:space="preserve"> إلى </w:t>
      </w:r>
      <w:r w:rsidRPr="00B36CB1">
        <w:rPr>
          <w:rStyle w:val="libAieChar"/>
          <w:rtl/>
        </w:rPr>
        <w:t>اللَّهِ فَقَدْ صَغَتْ قُلُوبُكُمَا وَإِن تَظَاهَرَا عَلَيْهِ</w:t>
      </w:r>
      <w:r w:rsidRPr="00053AD2">
        <w:rPr>
          <w:rStyle w:val="libAlaemChar"/>
          <w:rFonts w:hint="cs"/>
          <w:rtl/>
        </w:rPr>
        <w:t>)</w:t>
      </w:r>
      <w:r w:rsidRPr="00FC79E5">
        <w:rPr>
          <w:rFonts w:hint="cs"/>
          <w:rtl/>
        </w:rPr>
        <w:t>.</w:t>
      </w:r>
    </w:p>
    <w:p w:rsidR="001321E9" w:rsidRPr="00FC79E5" w:rsidRDefault="001321E9" w:rsidP="00B36CB1">
      <w:pPr>
        <w:pStyle w:val="libNormal"/>
        <w:rPr>
          <w:rtl/>
        </w:rPr>
      </w:pPr>
      <w:r w:rsidRPr="00FC79E5">
        <w:rPr>
          <w:rFonts w:hint="cs"/>
          <w:rtl/>
        </w:rPr>
        <w:t xml:space="preserve">وفي تفسير القمي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 xml:space="preserve">بصير، قال: سمعت </w:t>
      </w:r>
      <w:r w:rsidR="0073098C">
        <w:rPr>
          <w:rFonts w:hint="cs"/>
          <w:rtl/>
        </w:rPr>
        <w:t>أ</w:t>
      </w:r>
      <w:r w:rsidRPr="00FC79E5">
        <w:rPr>
          <w:rFonts w:hint="cs"/>
          <w:rtl/>
        </w:rPr>
        <w:t xml:space="preserve">با جعفر </w:t>
      </w:r>
      <w:r w:rsidR="00C13FE9" w:rsidRPr="00C13FE9">
        <w:rPr>
          <w:rStyle w:val="libAlaemChar"/>
          <w:rFonts w:hint="cs"/>
          <w:rtl/>
        </w:rPr>
        <w:t>عليه‌السلام</w:t>
      </w:r>
      <w:r w:rsidRPr="00FC79E5">
        <w:rPr>
          <w:rFonts w:hint="cs"/>
          <w:rtl/>
        </w:rPr>
        <w:t xml:space="preserve"> يقول: </w:t>
      </w:r>
      <w:r w:rsidRPr="00053AD2">
        <w:rPr>
          <w:rStyle w:val="libAlaemChar"/>
          <w:rFonts w:hint="cs"/>
          <w:rtl/>
        </w:rPr>
        <w:t>(</w:t>
      </w:r>
      <w:r w:rsidRPr="00B36CB1">
        <w:rPr>
          <w:rStyle w:val="libAieChar"/>
          <w:rtl/>
        </w:rPr>
        <w:t>إِن تَتُوبَا</w:t>
      </w:r>
      <w:r w:rsidR="009E53C7" w:rsidRPr="00B36CB1">
        <w:rPr>
          <w:rStyle w:val="libAieChar"/>
          <w:rtl/>
        </w:rPr>
        <w:t xml:space="preserve"> إلى </w:t>
      </w:r>
      <w:r w:rsidRPr="00B36CB1">
        <w:rPr>
          <w:rStyle w:val="libAieChar"/>
          <w:rtl/>
        </w:rPr>
        <w:t>اللَّهِ فَقَدْ صَغَتْ قُلُوبُكُمَا وَإِن تَظَاهَرَا عَلَيْهِ فَإِنَّ اللَّهَ هُوَ مَوْلَاهُ وَجِبْرِيلُ وَصَالِحُ الْمُؤْمِنِينَ</w:t>
      </w:r>
      <w:r w:rsidRPr="00053AD2">
        <w:rPr>
          <w:rStyle w:val="libAlaemChar"/>
          <w:rFonts w:hint="cs"/>
          <w:rtl/>
        </w:rPr>
        <w:t>)</w:t>
      </w:r>
      <w:r w:rsidRPr="00FC79E5">
        <w:rPr>
          <w:rFonts w:hint="cs"/>
          <w:rtl/>
        </w:rPr>
        <w:t xml:space="preserve"> قال: </w:t>
      </w:r>
      <w:r w:rsidR="00E15146" w:rsidRPr="00993DE6">
        <w:rPr>
          <w:rStyle w:val="libBold2Char"/>
          <w:rFonts w:hint="cs"/>
          <w:rtl/>
        </w:rPr>
        <w:t>[</w:t>
      </w:r>
      <w:r w:rsidRPr="00993DE6">
        <w:rPr>
          <w:rStyle w:val="libBold2Char"/>
          <w:rFonts w:hint="cs"/>
          <w:rtl/>
        </w:rPr>
        <w:t>صالح المؤمنين علي</w:t>
      </w:r>
      <w:r w:rsidR="0073098C" w:rsidRPr="00993DE6">
        <w:rPr>
          <w:rStyle w:val="libBold2Char"/>
          <w:rFonts w:hint="cs"/>
          <w:rtl/>
        </w:rPr>
        <w:t>ّ</w:t>
      </w:r>
      <w:r w:rsidR="006262B5" w:rsidRPr="00993DE6">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00E15146" w:rsidRPr="00993DE6">
        <w:rPr>
          <w:rStyle w:val="libBold2Char"/>
          <w:rFonts w:hint="cs"/>
          <w:rtl/>
        </w:rPr>
        <w:t>]</w:t>
      </w:r>
      <w:r w:rsidRPr="00FC79E5">
        <w:rPr>
          <w:rFonts w:hint="cs"/>
          <w:rtl/>
        </w:rPr>
        <w:t>.</w:t>
      </w:r>
    </w:p>
    <w:p w:rsidR="001321E9" w:rsidRPr="00FC79E5" w:rsidRDefault="001321E9" w:rsidP="00B36CB1">
      <w:pPr>
        <w:pStyle w:val="libNormal"/>
        <w:rPr>
          <w:rtl/>
        </w:rPr>
      </w:pPr>
      <w:r w:rsidRPr="00FC79E5">
        <w:rPr>
          <w:rFonts w:hint="cs"/>
          <w:rtl/>
        </w:rPr>
        <w:t>وفي الدر</w:t>
      </w:r>
      <w:r w:rsidR="0073098C">
        <w:rPr>
          <w:rFonts w:hint="cs"/>
          <w:rtl/>
        </w:rPr>
        <w:t>ّ</w:t>
      </w:r>
      <w:r w:rsidRPr="00FC79E5">
        <w:rPr>
          <w:rFonts w:hint="cs"/>
          <w:rtl/>
        </w:rPr>
        <w:t xml:space="preserve"> المنثور</w:t>
      </w:r>
      <w:r w:rsidR="00C178B3">
        <w:rPr>
          <w:rFonts w:hint="cs"/>
          <w:rtl/>
        </w:rPr>
        <w:t xml:space="preserve"> أخرج </w:t>
      </w:r>
      <w:r w:rsidR="0034003F">
        <w:rPr>
          <w:rFonts w:hint="cs"/>
          <w:rtl/>
        </w:rPr>
        <w:t>ابن</w:t>
      </w:r>
      <w:r w:rsidR="00C178B3">
        <w:rPr>
          <w:rFonts w:hint="cs"/>
          <w:rtl/>
        </w:rPr>
        <w:t xml:space="preserve"> مردويه </w:t>
      </w:r>
      <w:r w:rsidRPr="00FC79E5">
        <w:rPr>
          <w:rFonts w:hint="cs"/>
          <w:rtl/>
        </w:rPr>
        <w:t>عن</w:t>
      </w:r>
      <w:r w:rsidR="00674E3D">
        <w:rPr>
          <w:rFonts w:hint="cs"/>
          <w:rtl/>
        </w:rPr>
        <w:t xml:space="preserve"> أسماء بنت عميس</w:t>
      </w:r>
      <w:r w:rsidR="0073098C">
        <w:rPr>
          <w:rFonts w:hint="cs"/>
          <w:rtl/>
        </w:rPr>
        <w:t>:</w:t>
      </w:r>
      <w:r w:rsidR="00674E3D">
        <w:rPr>
          <w:rFonts w:hint="cs"/>
          <w:rtl/>
        </w:rPr>
        <w:t xml:space="preserve"> </w:t>
      </w:r>
      <w:r w:rsidRPr="00FC79E5">
        <w:rPr>
          <w:rFonts w:hint="cs"/>
          <w:rtl/>
        </w:rPr>
        <w:t>سمعت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يقول: </w:t>
      </w:r>
      <w:r w:rsidRPr="00053AD2">
        <w:rPr>
          <w:rStyle w:val="libAlaemChar"/>
          <w:rFonts w:hint="cs"/>
          <w:rtl/>
        </w:rPr>
        <w:t>(</w:t>
      </w:r>
      <w:r w:rsidRPr="00B36CB1">
        <w:rPr>
          <w:rStyle w:val="libAieChar"/>
          <w:rtl/>
        </w:rPr>
        <w:t>وَصَالِحُ الْمُؤْمِنِينَ</w:t>
      </w:r>
      <w:r w:rsidRPr="00053AD2">
        <w:rPr>
          <w:rStyle w:val="libAlaemChar"/>
          <w:rFonts w:hint="cs"/>
          <w:rtl/>
        </w:rPr>
        <w:t>)</w:t>
      </w:r>
      <w:r w:rsidRPr="00FC79E5">
        <w:rPr>
          <w:rFonts w:hint="cs"/>
          <w:rtl/>
        </w:rPr>
        <w:t xml:space="preserve"> قال: </w:t>
      </w:r>
      <w:r w:rsidR="00993DE6" w:rsidRPr="00993DE6">
        <w:rPr>
          <w:rStyle w:val="libBold2Char"/>
          <w:rFonts w:hint="cs"/>
          <w:rtl/>
        </w:rPr>
        <w:t>[</w:t>
      </w:r>
      <w:r w:rsidRPr="00993DE6">
        <w:rPr>
          <w:rStyle w:val="libBold2Char"/>
          <w:rFonts w:hint="cs"/>
          <w:rtl/>
        </w:rPr>
        <w:t>علي</w:t>
      </w:r>
      <w:r w:rsidR="0073098C" w:rsidRPr="00993DE6">
        <w:rPr>
          <w:rStyle w:val="libBold2Char"/>
          <w:rFonts w:hint="cs"/>
          <w:rtl/>
        </w:rPr>
        <w:t>ّ</w:t>
      </w:r>
      <w:r w:rsidR="006262B5" w:rsidRPr="00993DE6">
        <w:rPr>
          <w:rStyle w:val="libBold2Char"/>
          <w:rFonts w:hint="cs"/>
          <w:rtl/>
        </w:rPr>
        <w:t>ُ</w:t>
      </w:r>
      <w:r w:rsidRPr="00993DE6">
        <w:rPr>
          <w:rStyle w:val="libBold2Char"/>
          <w:rFonts w:hint="cs"/>
          <w:rtl/>
        </w:rPr>
        <w:t xml:space="preserve"> بن</w:t>
      </w:r>
      <w:r w:rsidR="0086215F" w:rsidRPr="00993DE6">
        <w:rPr>
          <w:rStyle w:val="libBold2Char"/>
          <w:rFonts w:hint="cs"/>
          <w:rtl/>
        </w:rPr>
        <w:t xml:space="preserve"> أبي </w:t>
      </w:r>
      <w:r w:rsidRPr="00993DE6">
        <w:rPr>
          <w:rStyle w:val="libBold2Char"/>
          <w:rFonts w:hint="cs"/>
          <w:rtl/>
        </w:rPr>
        <w:t>طالب</w:t>
      </w:r>
      <w:r w:rsidR="00993DE6">
        <w:rPr>
          <w:rStyle w:val="libBold2Char"/>
          <w:rFonts w:hint="cs"/>
          <w:rtl/>
        </w:rPr>
        <w:t>]</w:t>
      </w:r>
      <w:r w:rsidRPr="00FC79E5">
        <w:rPr>
          <w:rFonts w:hint="cs"/>
          <w:rtl/>
        </w:rPr>
        <w:t>.</w:t>
      </w:r>
    </w:p>
    <w:p w:rsidR="001321E9" w:rsidRDefault="001321E9" w:rsidP="004F7C5A">
      <w:pPr>
        <w:pStyle w:val="libNormal"/>
        <w:rPr>
          <w:rtl/>
        </w:rPr>
      </w:pPr>
      <w:r w:rsidRPr="00FC79E5">
        <w:rPr>
          <w:rFonts w:hint="cs"/>
          <w:rtl/>
        </w:rPr>
        <w:t>روى رشيد الدين محمد بن علي بن شهر آشوب في كتاب مناقب آل</w:t>
      </w:r>
      <w:r w:rsidR="0086215F">
        <w:rPr>
          <w:rFonts w:hint="cs"/>
          <w:rtl/>
        </w:rPr>
        <w:t xml:space="preserve"> أبي </w:t>
      </w:r>
      <w:r w:rsidRPr="00FC79E5">
        <w:rPr>
          <w:rFonts w:hint="cs"/>
          <w:rtl/>
        </w:rPr>
        <w:t>طالب</w:t>
      </w:r>
      <w:r w:rsidR="004F7C5A">
        <w:rPr>
          <w:rFonts w:hint="cs"/>
          <w:rtl/>
        </w:rPr>
        <w:t>:</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7</w:t>
      </w:r>
      <w:r w:rsidRPr="00FC79E5">
        <w:rPr>
          <w:rFonts w:hint="cs"/>
          <w:rtl/>
        </w:rPr>
        <w:t>5و77، عن تفسير</w:t>
      </w:r>
      <w:r w:rsidR="0086215F">
        <w:rPr>
          <w:rFonts w:hint="cs"/>
          <w:rtl/>
        </w:rPr>
        <w:t xml:space="preserve"> أبي </w:t>
      </w:r>
      <w:r w:rsidRPr="00FC79E5">
        <w:rPr>
          <w:rFonts w:hint="cs"/>
          <w:rtl/>
        </w:rPr>
        <w:t>يوسف يعقوب بن سفيان النسوي، والك</w:t>
      </w:r>
      <w:r w:rsidR="000B3751">
        <w:rPr>
          <w:rFonts w:hint="cs"/>
          <w:rtl/>
        </w:rPr>
        <w:t>ل</w:t>
      </w:r>
      <w:r w:rsidRPr="00FC79E5">
        <w:rPr>
          <w:rFonts w:hint="cs"/>
          <w:rtl/>
        </w:rPr>
        <w:t>بي، ومجاهد، و</w:t>
      </w:r>
      <w:r w:rsidR="00A40864">
        <w:rPr>
          <w:rFonts w:hint="cs"/>
          <w:rtl/>
        </w:rPr>
        <w:t>أ</w:t>
      </w:r>
      <w:r w:rsidRPr="00FC79E5">
        <w:rPr>
          <w:rFonts w:hint="cs"/>
          <w:rtl/>
        </w:rPr>
        <w:t>بي صالح، والمغربي،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p>
    <w:p w:rsidR="001321E9" w:rsidRPr="00FC79E5" w:rsidRDefault="00A40864" w:rsidP="00B36CB1">
      <w:pPr>
        <w:pStyle w:val="libNormal"/>
        <w:rPr>
          <w:rtl/>
        </w:rPr>
      </w:pPr>
      <w:r>
        <w:rPr>
          <w:rFonts w:hint="cs"/>
          <w:rtl/>
        </w:rPr>
        <w:t>أ</w:t>
      </w:r>
      <w:r w:rsidR="001321E9" w:rsidRPr="00FC79E5">
        <w:rPr>
          <w:rFonts w:hint="cs"/>
          <w:rtl/>
        </w:rPr>
        <w:t>ن</w:t>
      </w:r>
      <w:r>
        <w:rPr>
          <w:rFonts w:hint="cs"/>
          <w:rtl/>
        </w:rPr>
        <w:t>ّ</w:t>
      </w:r>
      <w:r w:rsidR="001321E9" w:rsidRPr="00FC79E5">
        <w:rPr>
          <w:rFonts w:hint="cs"/>
          <w:rtl/>
        </w:rPr>
        <w:t>ه ر</w:t>
      </w:r>
      <w:r>
        <w:rPr>
          <w:rFonts w:hint="cs"/>
          <w:rtl/>
        </w:rPr>
        <w:t>أ</w:t>
      </w:r>
      <w:r w:rsidR="001321E9" w:rsidRPr="00FC79E5">
        <w:rPr>
          <w:rFonts w:hint="cs"/>
          <w:rtl/>
        </w:rPr>
        <w:t>ت حفصة النبي في حجرة عائشة مع مارية القبطي</w:t>
      </w:r>
      <w:r>
        <w:rPr>
          <w:rFonts w:hint="cs"/>
          <w:rtl/>
        </w:rPr>
        <w:t>ّ</w:t>
      </w:r>
      <w:r w:rsidR="001321E9" w:rsidRPr="00FC79E5">
        <w:rPr>
          <w:rFonts w:hint="cs"/>
          <w:rtl/>
        </w:rPr>
        <w:t xml:space="preserve">ة، قال </w:t>
      </w:r>
      <w:r w:rsidR="00BB6262" w:rsidRPr="00BB6262">
        <w:rPr>
          <w:rFonts w:hint="cs"/>
          <w:rtl/>
        </w:rPr>
        <w:t>صلى الله عليه وآله وسلم</w:t>
      </w:r>
      <w:r w:rsidR="001321E9" w:rsidRPr="00FC79E5">
        <w:rPr>
          <w:rFonts w:hint="cs"/>
          <w:rtl/>
        </w:rPr>
        <w:t xml:space="preserve">: </w:t>
      </w:r>
      <w:r w:rsidR="00E15146" w:rsidRPr="00993DE6">
        <w:rPr>
          <w:rStyle w:val="libBold2Char"/>
          <w:rFonts w:hint="cs"/>
          <w:rtl/>
        </w:rPr>
        <w:t>[</w:t>
      </w:r>
      <w:r w:rsidRPr="00993DE6">
        <w:rPr>
          <w:rStyle w:val="libBold2Char"/>
          <w:rFonts w:hint="cs"/>
          <w:rtl/>
        </w:rPr>
        <w:t>أ</w:t>
      </w:r>
      <w:r w:rsidR="001321E9" w:rsidRPr="00993DE6">
        <w:rPr>
          <w:rStyle w:val="libBold2Char"/>
          <w:rFonts w:hint="cs"/>
          <w:rtl/>
        </w:rPr>
        <w:t>تكتمين علي</w:t>
      </w:r>
      <w:r w:rsidRPr="00993DE6">
        <w:rPr>
          <w:rStyle w:val="libBold2Char"/>
          <w:rFonts w:hint="cs"/>
          <w:rtl/>
        </w:rPr>
        <w:t>َّ</w:t>
      </w:r>
      <w:r w:rsidR="001321E9" w:rsidRPr="00993DE6">
        <w:rPr>
          <w:rStyle w:val="libBold2Char"/>
          <w:rFonts w:hint="cs"/>
          <w:rtl/>
        </w:rPr>
        <w:t xml:space="preserve"> حديثي</w:t>
      </w:r>
      <w:r w:rsidR="00E15146" w:rsidRPr="00993DE6">
        <w:rPr>
          <w:rStyle w:val="libBold2Char"/>
          <w:rFonts w:hint="cs"/>
          <w:rtl/>
        </w:rPr>
        <w:t>]</w:t>
      </w:r>
      <w:r w:rsidR="001321E9" w:rsidRPr="00FC79E5">
        <w:rPr>
          <w:rFonts w:hint="cs"/>
          <w:rtl/>
        </w:rPr>
        <w:t xml:space="preserve"> قالت: نعم، قال: </w:t>
      </w:r>
      <w:r w:rsidR="00E15146" w:rsidRPr="00993DE6">
        <w:rPr>
          <w:rStyle w:val="libBold2Char"/>
          <w:rFonts w:hint="cs"/>
          <w:rtl/>
        </w:rPr>
        <w:t>[</w:t>
      </w:r>
      <w:r w:rsidR="001321E9" w:rsidRPr="00993DE6">
        <w:rPr>
          <w:rStyle w:val="libBold2Char"/>
          <w:rFonts w:hint="cs"/>
          <w:rtl/>
        </w:rPr>
        <w:t>ف</w:t>
      </w:r>
      <w:r w:rsidRPr="00993DE6">
        <w:rPr>
          <w:rStyle w:val="libBold2Char"/>
          <w:rFonts w:hint="cs"/>
          <w:rtl/>
        </w:rPr>
        <w:t>إ</w:t>
      </w:r>
      <w:r w:rsidR="001321E9" w:rsidRPr="00993DE6">
        <w:rPr>
          <w:rStyle w:val="libBold2Char"/>
          <w:rFonts w:hint="cs"/>
          <w:rtl/>
        </w:rPr>
        <w:t>ن</w:t>
      </w:r>
      <w:r w:rsidRPr="00993DE6">
        <w:rPr>
          <w:rStyle w:val="libBold2Char"/>
          <w:rFonts w:hint="cs"/>
          <w:rtl/>
        </w:rPr>
        <w:t>ّ</w:t>
      </w:r>
      <w:r w:rsidR="001321E9" w:rsidRPr="00993DE6">
        <w:rPr>
          <w:rStyle w:val="libBold2Char"/>
          <w:rFonts w:hint="cs"/>
          <w:rtl/>
        </w:rPr>
        <w:t>ها علي</w:t>
      </w:r>
      <w:r w:rsidRPr="00993DE6">
        <w:rPr>
          <w:rStyle w:val="libBold2Char"/>
          <w:rFonts w:hint="cs"/>
          <w:rtl/>
        </w:rPr>
        <w:t>َّ</w:t>
      </w:r>
      <w:r w:rsidR="001321E9" w:rsidRPr="00993DE6">
        <w:rPr>
          <w:rStyle w:val="libBold2Char"/>
          <w:rFonts w:hint="cs"/>
          <w:rtl/>
        </w:rPr>
        <w:t xml:space="preserve"> حرام</w:t>
      </w:r>
      <w:r w:rsidR="00E15146" w:rsidRPr="00993DE6">
        <w:rPr>
          <w:rStyle w:val="libBold2Char"/>
          <w:rFonts w:hint="cs"/>
          <w:rtl/>
        </w:rPr>
        <w:t>]</w:t>
      </w:r>
      <w:r w:rsidR="001321E9" w:rsidRPr="00FC79E5">
        <w:rPr>
          <w:rFonts w:hint="cs"/>
          <w:rtl/>
        </w:rPr>
        <w:t>، ليطيب قلبها، ف</w:t>
      </w:r>
      <w:r w:rsidR="00973938">
        <w:rPr>
          <w:rFonts w:hint="cs"/>
          <w:rtl/>
        </w:rPr>
        <w:t>أ</w:t>
      </w:r>
      <w:r w:rsidR="001321E9" w:rsidRPr="00FC79E5">
        <w:rPr>
          <w:rFonts w:hint="cs"/>
          <w:rtl/>
        </w:rPr>
        <w:t>خبرت عائشة، ونشرتها من تحريم مارية، فكل</w:t>
      </w:r>
      <w:r w:rsidR="000B3751">
        <w:rPr>
          <w:rFonts w:hint="cs"/>
          <w:rtl/>
        </w:rPr>
        <w:t>ّ</w:t>
      </w:r>
      <w:r w:rsidR="001321E9" w:rsidRPr="00FC79E5">
        <w:rPr>
          <w:rFonts w:hint="cs"/>
          <w:rtl/>
        </w:rPr>
        <w:t xml:space="preserve">مت عائشة النبي </w:t>
      </w:r>
      <w:r w:rsidR="00BB6262" w:rsidRPr="00BB6262">
        <w:rPr>
          <w:rFonts w:hint="cs"/>
          <w:rtl/>
        </w:rPr>
        <w:t>صلى الله عليه وآله وسلم</w:t>
      </w:r>
      <w:r w:rsidR="001321E9" w:rsidRPr="00FC79E5">
        <w:rPr>
          <w:rFonts w:hint="cs"/>
          <w:rtl/>
        </w:rPr>
        <w:t xml:space="preserve"> في ذلك، فنزل: </w:t>
      </w:r>
      <w:r w:rsidR="001321E9" w:rsidRPr="00053AD2">
        <w:rPr>
          <w:rStyle w:val="libAlaemChar"/>
          <w:rFonts w:hint="cs"/>
          <w:rtl/>
        </w:rPr>
        <w:t>(</w:t>
      </w:r>
      <w:r w:rsidR="001321E9" w:rsidRPr="00B36CB1">
        <w:rPr>
          <w:rStyle w:val="libAieChar"/>
          <w:rtl/>
        </w:rPr>
        <w:t>وَإِذْ أَسَرَّ النَّبِيُّ</w:t>
      </w:r>
      <w:r w:rsidR="009E53C7" w:rsidRPr="00B36CB1">
        <w:rPr>
          <w:rStyle w:val="libAieChar"/>
          <w:rtl/>
        </w:rPr>
        <w:t xml:space="preserve"> إلى </w:t>
      </w:r>
      <w:r w:rsidR="001321E9" w:rsidRPr="00B36CB1">
        <w:rPr>
          <w:rStyle w:val="libAieChar"/>
          <w:rtl/>
        </w:rPr>
        <w:t>بَعْضِ أَزْوَاجِهِ حَدِيثاً</w:t>
      </w:r>
      <w:r w:rsidR="001321E9" w:rsidRPr="00053AD2">
        <w:rPr>
          <w:rStyle w:val="libAlaemChar"/>
          <w:rFonts w:hint="cs"/>
          <w:rtl/>
        </w:rPr>
        <w:t>)</w:t>
      </w:r>
      <w:r w:rsidR="009E53C7">
        <w:rPr>
          <w:rFonts w:hint="cs"/>
          <w:rtl/>
        </w:rPr>
        <w:t xml:space="preserve"> إلى </w:t>
      </w:r>
      <w:r w:rsidR="001321E9" w:rsidRPr="00FC79E5">
        <w:rPr>
          <w:rFonts w:hint="cs"/>
          <w:rtl/>
        </w:rPr>
        <w:t xml:space="preserve">قوله تعالى </w:t>
      </w:r>
      <w:r w:rsidR="001321E9" w:rsidRPr="00053AD2">
        <w:rPr>
          <w:rStyle w:val="libAlaemChar"/>
          <w:rFonts w:hint="cs"/>
          <w:rtl/>
        </w:rPr>
        <w:t>(</w:t>
      </w:r>
      <w:r w:rsidR="001321E9" w:rsidRPr="00B36CB1">
        <w:rPr>
          <w:rStyle w:val="libAieChar"/>
          <w:rtl/>
        </w:rPr>
        <w:t>هُوَ مَوْلَاهُ وَجِبْرِيلُ وَصَالِحُ الْمُؤْمِنِينَ</w:t>
      </w:r>
      <w:r w:rsidR="001321E9" w:rsidRPr="00053AD2">
        <w:rPr>
          <w:rStyle w:val="libAlaemChar"/>
          <w:rFonts w:hint="cs"/>
          <w:rtl/>
        </w:rPr>
        <w:t>)</w:t>
      </w:r>
      <w:r w:rsidR="001321E9" w:rsidRPr="00FC79E5">
        <w:rPr>
          <w:rFonts w:hint="cs"/>
          <w:rtl/>
        </w:rPr>
        <w:t>، قال</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عباس:</w:t>
      </w:r>
      <w:r w:rsidR="000B3751">
        <w:rPr>
          <w:rFonts w:hint="cs"/>
          <w:rtl/>
        </w:rPr>
        <w:t>هو</w:t>
      </w:r>
      <w:r w:rsidR="001321E9" w:rsidRPr="00FC79E5">
        <w:rPr>
          <w:rFonts w:hint="cs"/>
          <w:rtl/>
        </w:rPr>
        <w:t xml:space="preserve"> والله علي</w:t>
      </w:r>
      <w:r w:rsidR="000B3751">
        <w:rPr>
          <w:rFonts w:hint="cs"/>
          <w:rtl/>
        </w:rPr>
        <w:t>ٌّ</w:t>
      </w:r>
      <w:r w:rsidR="001321E9" w:rsidRPr="00FC79E5">
        <w:rPr>
          <w:rFonts w:hint="cs"/>
          <w:rtl/>
        </w:rPr>
        <w:t>، والله حسبه</w:t>
      </w:r>
      <w:r w:rsidR="00BA004A">
        <w:rPr>
          <w:rFonts w:hint="cs"/>
          <w:rtl/>
        </w:rPr>
        <w:t>،</w:t>
      </w:r>
      <w:r w:rsidR="001321E9" w:rsidRPr="00FC79E5">
        <w:rPr>
          <w:rFonts w:hint="cs"/>
          <w:rtl/>
        </w:rPr>
        <w:t xml:space="preserve"> والملائكة بعد ذلك ظهير</w:t>
      </w:r>
      <w:r w:rsidR="000B3751">
        <w:rPr>
          <w:rFonts w:hint="cs"/>
          <w:rtl/>
        </w:rPr>
        <w:t>ا</w:t>
      </w:r>
      <w:r w:rsidR="001321E9" w:rsidRPr="00FC79E5">
        <w:rP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406F39">
      <w:pPr>
        <w:pStyle w:val="libNormal"/>
        <w:rPr>
          <w:rtl/>
        </w:rPr>
      </w:pPr>
      <w:r w:rsidRPr="00FC79E5">
        <w:rPr>
          <w:rFonts w:hint="cs"/>
          <w:rtl/>
        </w:rPr>
        <w:lastRenderedPageBreak/>
        <w:t>و</w:t>
      </w:r>
      <w:r w:rsidR="000B3751">
        <w:rPr>
          <w:rFonts w:hint="cs"/>
          <w:rtl/>
        </w:rPr>
        <w:t>أ</w:t>
      </w:r>
      <w:r w:rsidRPr="00FC79E5">
        <w:rPr>
          <w:rFonts w:hint="cs"/>
          <w:rtl/>
        </w:rPr>
        <w:t>خرج البخاري، وأبو يعلي الموصلي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AB391B">
        <w:rPr>
          <w:rFonts w:hint="cs"/>
          <w:rtl/>
        </w:rPr>
        <w:t xml:space="preserve"> سألت </w:t>
      </w:r>
      <w:r w:rsidRPr="00FC79E5">
        <w:rPr>
          <w:rFonts w:hint="cs"/>
          <w:rtl/>
        </w:rPr>
        <w:t>عمر بن الخطاب، عن المتظاهرتين، قال: حفصة وعائشة.</w:t>
      </w:r>
    </w:p>
    <w:p w:rsidR="001321E9" w:rsidRPr="00993DE6" w:rsidRDefault="001321E9" w:rsidP="00406F39">
      <w:pPr>
        <w:pStyle w:val="libNormal"/>
        <w:rPr>
          <w:rStyle w:val="libBold2Char"/>
          <w:rtl/>
        </w:rPr>
      </w:pPr>
      <w:r w:rsidRPr="00FC79E5">
        <w:rPr>
          <w:rFonts w:hint="cs"/>
          <w:rtl/>
        </w:rPr>
        <w:t>وعن السري، عن</w:t>
      </w:r>
      <w:r w:rsidR="0086215F">
        <w:rPr>
          <w:rFonts w:hint="cs"/>
          <w:rtl/>
        </w:rPr>
        <w:t xml:space="preserve"> أبي </w:t>
      </w:r>
      <w:r w:rsidRPr="00FC79E5">
        <w:rPr>
          <w:rFonts w:hint="cs"/>
          <w:rtl/>
        </w:rPr>
        <w:t>مالك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و</w:t>
      </w:r>
      <w:r w:rsidR="000B3751">
        <w:rPr>
          <w:rFonts w:hint="cs"/>
          <w:rtl/>
        </w:rPr>
        <w:t>أ</w:t>
      </w:r>
      <w:r w:rsidRPr="00FC79E5">
        <w:rPr>
          <w:rFonts w:hint="cs"/>
          <w:rtl/>
        </w:rPr>
        <w:t>بي بكر الحضرمي عن</w:t>
      </w:r>
      <w:r w:rsidR="0086215F">
        <w:rPr>
          <w:rFonts w:hint="cs"/>
          <w:rtl/>
        </w:rPr>
        <w:t xml:space="preserve"> أبي </w:t>
      </w:r>
      <w:r w:rsidRPr="00FC79E5">
        <w:rPr>
          <w:rFonts w:hint="cs"/>
          <w:rtl/>
        </w:rPr>
        <w:t xml:space="preserve">جعفر </w:t>
      </w:r>
      <w:r w:rsidR="00C13FE9" w:rsidRPr="00C13FE9">
        <w:rPr>
          <w:rStyle w:val="libAlaemChar"/>
          <w:rFonts w:hint="cs"/>
          <w:rtl/>
        </w:rPr>
        <w:t>عليه‌السلام</w:t>
      </w:r>
      <w:r w:rsidRPr="00FC79E5">
        <w:rPr>
          <w:rFonts w:hint="cs"/>
          <w:rtl/>
        </w:rPr>
        <w:t xml:space="preserve">، والثعلبي </w:t>
      </w:r>
      <w:r w:rsidR="0067438C">
        <w:rPr>
          <w:rFonts w:hint="cs"/>
          <w:rtl/>
        </w:rPr>
        <w:t>بالإسناد</w:t>
      </w:r>
      <w:r w:rsidRPr="00FC79E5">
        <w:rPr>
          <w:rFonts w:hint="cs"/>
          <w:rtl/>
        </w:rPr>
        <w:t xml:space="preserve"> عن موسى بن جعفر عليهما السلام، وعن </w:t>
      </w:r>
      <w:r w:rsidR="000B3751">
        <w:rPr>
          <w:rFonts w:hint="cs"/>
          <w:rtl/>
        </w:rPr>
        <w:t>أ</w:t>
      </w:r>
      <w:r w:rsidRPr="00FC79E5">
        <w:rPr>
          <w:rFonts w:hint="cs"/>
          <w:rtl/>
        </w:rPr>
        <w:t xml:space="preserve">سماء بنت عميس، عن النبي </w:t>
      </w:r>
      <w:r w:rsidR="00BB6262" w:rsidRPr="00BB6262">
        <w:rPr>
          <w:rFonts w:hint="cs"/>
          <w:rtl/>
        </w:rPr>
        <w:t>صلى الله عليه وآله وسلم</w:t>
      </w:r>
      <w:r w:rsidRPr="00FC79E5">
        <w:rPr>
          <w:rFonts w:hint="cs"/>
          <w:rtl/>
        </w:rPr>
        <w:t xml:space="preserve"> قال: </w:t>
      </w:r>
      <w:r w:rsidR="00E15146" w:rsidRPr="00993DE6">
        <w:rPr>
          <w:rStyle w:val="libBold2Char"/>
          <w:rFonts w:hint="cs"/>
          <w:rtl/>
        </w:rPr>
        <w:t>[</w:t>
      </w:r>
      <w:r w:rsidRPr="00993DE6">
        <w:rPr>
          <w:rStyle w:val="libBold2Char"/>
          <w:rFonts w:hint="cs"/>
          <w:rtl/>
        </w:rPr>
        <w:t>وصالح المؤمنين: علي</w:t>
      </w:r>
      <w:r w:rsidR="000B3751" w:rsidRPr="00993DE6">
        <w:rPr>
          <w:rStyle w:val="libBold2Char"/>
          <w:rFonts w:hint="cs"/>
          <w:rtl/>
        </w:rPr>
        <w:t>ّ</w:t>
      </w:r>
      <w:r w:rsidRPr="00993DE6">
        <w:rPr>
          <w:rStyle w:val="libBold2Char"/>
          <w:rFonts w:hint="cs"/>
          <w:rtl/>
        </w:rPr>
        <w:t xml:space="preserve"> بن</w:t>
      </w:r>
      <w:r w:rsidR="0086215F" w:rsidRPr="00993DE6">
        <w:rPr>
          <w:rStyle w:val="libBold2Char"/>
          <w:rFonts w:hint="cs"/>
          <w:rtl/>
        </w:rPr>
        <w:t xml:space="preserve"> أبي </w:t>
      </w:r>
      <w:r w:rsidRPr="00993DE6">
        <w:rPr>
          <w:rStyle w:val="libBold2Char"/>
          <w:rFonts w:hint="cs"/>
          <w:rtl/>
        </w:rPr>
        <w:t>طالب</w:t>
      </w:r>
      <w:r w:rsidR="00E15146" w:rsidRPr="00993DE6">
        <w:rPr>
          <w:rStyle w:val="libBold2Char"/>
          <w:rFonts w:hint="cs"/>
          <w:rtl/>
        </w:rPr>
        <w:t>]</w:t>
      </w:r>
      <w:r w:rsidRPr="00993DE6">
        <w:rPr>
          <w:rStyle w:val="libBold2Char"/>
          <w:rFonts w:hint="cs"/>
          <w:rtl/>
        </w:rPr>
        <w:t>.</w:t>
      </w:r>
    </w:p>
    <w:p w:rsidR="001321E9" w:rsidRPr="00993DE6" w:rsidRDefault="001321E9" w:rsidP="00406F39">
      <w:pPr>
        <w:pStyle w:val="libNormal"/>
        <w:rPr>
          <w:rStyle w:val="libBold2Char"/>
          <w:rtl/>
        </w:rPr>
      </w:pPr>
      <w:r w:rsidRPr="00FC79E5">
        <w:rPr>
          <w:rFonts w:hint="cs"/>
          <w:rtl/>
        </w:rPr>
        <w:t>رواه</w:t>
      </w:r>
      <w:r w:rsidR="0007120A">
        <w:rPr>
          <w:rFonts w:hint="cs"/>
          <w:rtl/>
        </w:rPr>
        <w:t xml:space="preserve"> أبو </w:t>
      </w:r>
      <w:r w:rsidRPr="00FC79E5">
        <w:rPr>
          <w:rFonts w:hint="cs"/>
          <w:rtl/>
        </w:rPr>
        <w:t xml:space="preserve">نعيم الاصفهاني </w:t>
      </w:r>
      <w:r w:rsidR="0067438C">
        <w:rPr>
          <w:rFonts w:hint="cs"/>
          <w:rtl/>
        </w:rPr>
        <w:t>بالإسناد</w:t>
      </w:r>
      <w:r w:rsidRPr="00FC79E5">
        <w:rPr>
          <w:rFonts w:hint="cs"/>
          <w:rtl/>
        </w:rPr>
        <w:t xml:space="preserve"> عن </w:t>
      </w:r>
      <w:r w:rsidR="000B3751">
        <w:rPr>
          <w:rFonts w:hint="cs"/>
          <w:rtl/>
        </w:rPr>
        <w:t>أ</w:t>
      </w:r>
      <w:r w:rsidRPr="00FC79E5">
        <w:rPr>
          <w:rFonts w:hint="cs"/>
          <w:rtl/>
        </w:rPr>
        <w:t>سماء بنت عميس، و</w:t>
      </w:r>
      <w:r w:rsidR="0034003F">
        <w:rPr>
          <w:rFonts w:hint="cs"/>
          <w:rtl/>
        </w:rPr>
        <w:t>ابن</w:t>
      </w:r>
      <w:r w:rsidRPr="00FC79E5">
        <w:rPr>
          <w:rFonts w:hint="cs"/>
          <w:rtl/>
        </w:rPr>
        <w:t xml:space="preserve"> عباس، عن النبي </w:t>
      </w:r>
      <w:r w:rsidR="00BB6262" w:rsidRPr="00BB6262">
        <w:rPr>
          <w:rFonts w:hint="cs"/>
          <w:rtl/>
        </w:rPr>
        <w:t>صلى الله عليه وآله وسلم</w:t>
      </w:r>
      <w:r w:rsidRPr="00FC79E5">
        <w:rPr>
          <w:rFonts w:hint="cs"/>
          <w:rtl/>
        </w:rPr>
        <w:t xml:space="preserve">: قال: </w:t>
      </w:r>
      <w:r w:rsidR="00E15146" w:rsidRPr="00993DE6">
        <w:rPr>
          <w:rStyle w:val="libBold2Char"/>
          <w:rFonts w:hint="cs"/>
          <w:rtl/>
        </w:rPr>
        <w:t>[</w:t>
      </w:r>
      <w:r w:rsidR="000B3751" w:rsidRPr="00993DE6">
        <w:rPr>
          <w:rStyle w:val="libBold2Char"/>
          <w:rFonts w:hint="cs"/>
          <w:rtl/>
        </w:rPr>
        <w:t>إ</w:t>
      </w:r>
      <w:r w:rsidRPr="00993DE6">
        <w:rPr>
          <w:rStyle w:val="libBold2Char"/>
          <w:rFonts w:hint="cs"/>
          <w:rtl/>
        </w:rPr>
        <w:t>ن</w:t>
      </w:r>
      <w:r w:rsidR="000B3751" w:rsidRPr="00993DE6">
        <w:rPr>
          <w:rStyle w:val="libBold2Char"/>
          <w:rFonts w:hint="cs"/>
          <w:rtl/>
        </w:rPr>
        <w:t>َّ</w:t>
      </w:r>
      <w:r w:rsidRPr="00993DE6">
        <w:rPr>
          <w:rStyle w:val="libBold2Char"/>
          <w:rFonts w:hint="cs"/>
          <w:rtl/>
        </w:rPr>
        <w:t xml:space="preserve"> علي</w:t>
      </w:r>
      <w:r w:rsidR="000B3751" w:rsidRPr="00993DE6">
        <w:rPr>
          <w:rStyle w:val="libBold2Char"/>
          <w:rFonts w:hint="cs"/>
          <w:rtl/>
        </w:rPr>
        <w:t>ّ</w:t>
      </w:r>
      <w:r w:rsidRPr="00993DE6">
        <w:rPr>
          <w:rStyle w:val="libBold2Char"/>
          <w:rFonts w:hint="cs"/>
          <w:rtl/>
        </w:rPr>
        <w:t>ا باب الهدى بعدي، والداعي</w:t>
      </w:r>
      <w:r w:rsidR="009E53C7" w:rsidRPr="00993DE6">
        <w:rPr>
          <w:rStyle w:val="libBold2Char"/>
          <w:rFonts w:hint="cs"/>
          <w:rtl/>
        </w:rPr>
        <w:t xml:space="preserve"> إلى </w:t>
      </w:r>
      <w:r w:rsidRPr="00993DE6">
        <w:rPr>
          <w:rStyle w:val="libBold2Char"/>
          <w:rFonts w:hint="cs"/>
          <w:rtl/>
        </w:rPr>
        <w:t>رب</w:t>
      </w:r>
      <w:r w:rsidR="000B3751" w:rsidRPr="00993DE6">
        <w:rPr>
          <w:rStyle w:val="libBold2Char"/>
          <w:rFonts w:hint="cs"/>
          <w:rtl/>
        </w:rPr>
        <w:t>ّ</w:t>
      </w:r>
      <w:r w:rsidRPr="00993DE6">
        <w:rPr>
          <w:rStyle w:val="libBold2Char"/>
          <w:rFonts w:hint="cs"/>
          <w:rtl/>
        </w:rPr>
        <w:t xml:space="preserve">ي، وهو صالح المؤمنين، ومن </w:t>
      </w:r>
      <w:r w:rsidR="000B3751" w:rsidRPr="00993DE6">
        <w:rPr>
          <w:rStyle w:val="libBold2Char"/>
          <w:rFonts w:hint="cs"/>
          <w:rtl/>
        </w:rPr>
        <w:t>أ</w:t>
      </w:r>
      <w:r w:rsidRPr="00993DE6">
        <w:rPr>
          <w:rStyle w:val="libBold2Char"/>
          <w:rFonts w:hint="cs"/>
          <w:rtl/>
        </w:rPr>
        <w:t>حسن قولا ممن دعا</w:t>
      </w:r>
      <w:r w:rsidR="009E53C7" w:rsidRPr="00993DE6">
        <w:rPr>
          <w:rStyle w:val="libBold2Char"/>
          <w:rFonts w:hint="cs"/>
          <w:rtl/>
        </w:rPr>
        <w:t xml:space="preserve"> إلى </w:t>
      </w:r>
      <w:r w:rsidRPr="00993DE6">
        <w:rPr>
          <w:rStyle w:val="libBold2Char"/>
          <w:rFonts w:hint="cs"/>
          <w:rtl/>
        </w:rPr>
        <w:t>الله وعمل صالحا</w:t>
      </w:r>
      <w:r w:rsidR="00E15146" w:rsidRPr="00993DE6">
        <w:rPr>
          <w:rStyle w:val="libBold2Char"/>
          <w:rFonts w:hint="cs"/>
          <w:rtl/>
        </w:rPr>
        <w:t>]</w:t>
      </w:r>
      <w:r w:rsidRPr="00993DE6">
        <w:rPr>
          <w:rStyle w:val="libBold2Char"/>
          <w:rFonts w:hint="cs"/>
          <w:rtl/>
        </w:rPr>
        <w:t>.</w:t>
      </w:r>
    </w:p>
    <w:p w:rsidR="001321E9" w:rsidRPr="00993DE6" w:rsidRDefault="001321E9" w:rsidP="00406F39">
      <w:pPr>
        <w:pStyle w:val="libNormal"/>
        <w:rPr>
          <w:rStyle w:val="libBold2Char"/>
          <w:rtl/>
        </w:rPr>
      </w:pPr>
      <w:r w:rsidRPr="00FC79E5">
        <w:rPr>
          <w:rFonts w:hint="cs"/>
          <w:rtl/>
        </w:rPr>
        <w:t>وقال</w:t>
      </w:r>
      <w:r w:rsidR="005E2585">
        <w:rPr>
          <w:rFonts w:hint="cs"/>
          <w:rtl/>
        </w:rPr>
        <w:t xml:space="preserve"> أمير </w:t>
      </w:r>
      <w:r w:rsidRPr="00FC79E5">
        <w:rPr>
          <w:rFonts w:hint="cs"/>
          <w:rtl/>
        </w:rPr>
        <w:t xml:space="preserve">المؤمنين على المنبر: </w:t>
      </w:r>
      <w:r w:rsidR="00E15146" w:rsidRPr="00993DE6">
        <w:rPr>
          <w:rStyle w:val="libBold2Char"/>
          <w:rFonts w:hint="cs"/>
          <w:rtl/>
        </w:rPr>
        <w:t>[</w:t>
      </w:r>
      <w:r w:rsidR="000B3751" w:rsidRPr="00993DE6">
        <w:rPr>
          <w:rStyle w:val="libBold2Char"/>
          <w:rFonts w:hint="cs"/>
          <w:rtl/>
        </w:rPr>
        <w:t>أ</w:t>
      </w:r>
      <w:r w:rsidRPr="00993DE6">
        <w:rPr>
          <w:rStyle w:val="libBold2Char"/>
          <w:rFonts w:hint="cs"/>
          <w:rtl/>
        </w:rPr>
        <w:t xml:space="preserve">نا </w:t>
      </w:r>
      <w:r w:rsidR="000B3751" w:rsidRPr="00993DE6">
        <w:rPr>
          <w:rStyle w:val="libBold2Char"/>
          <w:rFonts w:hint="cs"/>
          <w:rtl/>
        </w:rPr>
        <w:t>أ</w:t>
      </w:r>
      <w:r w:rsidRPr="00993DE6">
        <w:rPr>
          <w:rStyle w:val="libBold2Char"/>
          <w:rFonts w:hint="cs"/>
          <w:rtl/>
        </w:rPr>
        <w:t>خو المصطفى خير البشر</w:t>
      </w:r>
      <w:r w:rsidR="00BA004A" w:rsidRPr="00993DE6">
        <w:rPr>
          <w:rStyle w:val="libBold2Char"/>
          <w:rFonts w:hint="cs"/>
          <w:rtl/>
        </w:rPr>
        <w:t>،</w:t>
      </w:r>
      <w:r w:rsidRPr="00993DE6">
        <w:rPr>
          <w:rStyle w:val="libBold2Char"/>
          <w:rFonts w:hint="cs"/>
          <w:rtl/>
        </w:rPr>
        <w:t xml:space="preserve"> من هاشم سنامه </w:t>
      </w:r>
      <w:r w:rsidR="00F13DA7" w:rsidRPr="00993DE6">
        <w:rPr>
          <w:rStyle w:val="libBold2Char"/>
          <w:rFonts w:hint="cs"/>
          <w:rtl/>
        </w:rPr>
        <w:t>الأكبر</w:t>
      </w:r>
      <w:r w:rsidRPr="00993DE6">
        <w:rPr>
          <w:rStyle w:val="libBold2Char"/>
          <w:rFonts w:hint="cs"/>
          <w:rtl/>
        </w:rPr>
        <w:t>، ونب</w:t>
      </w:r>
      <w:r w:rsidR="000B3751" w:rsidRPr="00993DE6">
        <w:rPr>
          <w:rStyle w:val="libBold2Char"/>
          <w:rFonts w:hint="cs"/>
          <w:rtl/>
        </w:rPr>
        <w:t>أ</w:t>
      </w:r>
      <w:r w:rsidRPr="00993DE6">
        <w:rPr>
          <w:rStyle w:val="libBold2Char"/>
          <w:rFonts w:hint="cs"/>
          <w:rtl/>
        </w:rPr>
        <w:t xml:space="preserve"> عظيم جرى به القدر</w:t>
      </w:r>
      <w:r w:rsidR="00BA004A" w:rsidRPr="00993DE6">
        <w:rPr>
          <w:rStyle w:val="libBold2Char"/>
          <w:rFonts w:hint="cs"/>
          <w:rtl/>
        </w:rPr>
        <w:t>،</w:t>
      </w:r>
      <w:r w:rsidRPr="00993DE6">
        <w:rPr>
          <w:rStyle w:val="libBold2Char"/>
          <w:rFonts w:hint="cs"/>
          <w:rtl/>
        </w:rPr>
        <w:t xml:space="preserve"> وصالح المؤمنين مضت به الآيات والسور</w:t>
      </w:r>
      <w:r w:rsidR="00E15146" w:rsidRPr="00993DE6">
        <w:rPr>
          <w:rStyle w:val="libBold2Char"/>
          <w:rFonts w:hint="cs"/>
          <w:rtl/>
        </w:rPr>
        <w:t>]</w:t>
      </w:r>
      <w:r w:rsidRPr="00993DE6">
        <w:rPr>
          <w:rStyle w:val="libBold2Char"/>
          <w:rFonts w:hint="cs"/>
          <w:rtl/>
        </w:rPr>
        <w:t>.</w:t>
      </w:r>
    </w:p>
    <w:p w:rsidR="001321E9" w:rsidRPr="00FC79E5" w:rsidRDefault="001321E9" w:rsidP="00B36CB1">
      <w:pPr>
        <w:pStyle w:val="libNormal"/>
        <w:rPr>
          <w:rtl/>
        </w:rPr>
      </w:pPr>
      <w:r w:rsidRPr="00FC79E5">
        <w:rPr>
          <w:rFonts w:hint="cs"/>
          <w:rtl/>
        </w:rPr>
        <w:t>قال</w:t>
      </w:r>
      <w:r w:rsidR="00802232">
        <w:rPr>
          <w:rFonts w:hint="cs"/>
          <w:rtl/>
        </w:rPr>
        <w:t xml:space="preserve"> </w:t>
      </w:r>
      <w:r w:rsidR="0034003F">
        <w:rPr>
          <w:rFonts w:hint="cs"/>
          <w:rtl/>
        </w:rPr>
        <w:t>ابن</w:t>
      </w:r>
      <w:r w:rsidR="00802232">
        <w:rPr>
          <w:rFonts w:hint="cs"/>
          <w:rtl/>
        </w:rPr>
        <w:t xml:space="preserve"> </w:t>
      </w:r>
      <w:r w:rsidRPr="00FC79E5">
        <w:rPr>
          <w:rFonts w:hint="cs"/>
          <w:rtl/>
        </w:rPr>
        <w:t>شهر آشوب:</w:t>
      </w:r>
      <w:r w:rsidR="00B36CB1">
        <w:rPr>
          <w:rFonts w:hint="cs"/>
          <w:rtl/>
        </w:rPr>
        <w:t xml:space="preserve"> </w:t>
      </w:r>
      <w:r w:rsidRPr="00FC79E5">
        <w:rPr>
          <w:rFonts w:hint="cs"/>
          <w:rtl/>
        </w:rPr>
        <w:t>و</w:t>
      </w:r>
      <w:r w:rsidR="000B3751">
        <w:rPr>
          <w:rFonts w:hint="cs"/>
          <w:rtl/>
        </w:rPr>
        <w:t>إ</w:t>
      </w:r>
      <w:r w:rsidRPr="00FC79E5">
        <w:rPr>
          <w:rFonts w:hint="cs"/>
          <w:rtl/>
        </w:rPr>
        <w:t xml:space="preserve">ذا ثبت </w:t>
      </w:r>
      <w:r w:rsidR="000B3751">
        <w:rPr>
          <w:rFonts w:hint="cs"/>
          <w:rtl/>
        </w:rPr>
        <w:t>أ</w:t>
      </w:r>
      <w:r w:rsidRPr="00FC79E5">
        <w:rPr>
          <w:rFonts w:hint="cs"/>
          <w:rtl/>
        </w:rPr>
        <w:t>ن</w:t>
      </w:r>
      <w:r w:rsidR="000B3751">
        <w:rPr>
          <w:rFonts w:hint="cs"/>
          <w:rtl/>
        </w:rPr>
        <w:t>ّ</w:t>
      </w:r>
      <w:r w:rsidRPr="00FC79E5">
        <w:rPr>
          <w:rFonts w:hint="cs"/>
          <w:rtl/>
        </w:rPr>
        <w:t xml:space="preserve">ه صالح المؤمنين، فينبغي كونه </w:t>
      </w:r>
      <w:r w:rsidR="000B3751">
        <w:rPr>
          <w:rFonts w:hint="cs"/>
          <w:rtl/>
        </w:rPr>
        <w:t>أ</w:t>
      </w:r>
      <w:r w:rsidRPr="00FC79E5">
        <w:rPr>
          <w:rFonts w:hint="cs"/>
          <w:rtl/>
        </w:rPr>
        <w:t>صلح جميعهم بدلالة العرف والاستعمال، كقولهم: فلان عالم قومه، وشجاع قبيلته.</w:t>
      </w:r>
    </w:p>
    <w:p w:rsidR="00B36CB1" w:rsidRDefault="001321E9" w:rsidP="001A6CDF">
      <w:pPr>
        <w:pStyle w:val="libNormal"/>
        <w:rPr>
          <w:rtl/>
        </w:rPr>
      </w:pPr>
      <w:r w:rsidRPr="00FC79E5">
        <w:rPr>
          <w:rFonts w:hint="cs"/>
          <w:rtl/>
        </w:rPr>
        <w:t>وقال</w:t>
      </w:r>
      <w:r w:rsidR="00802232">
        <w:rPr>
          <w:rFonts w:hint="cs"/>
          <w:rtl/>
        </w:rPr>
        <w:t xml:space="preserve"> </w:t>
      </w:r>
      <w:r w:rsidR="0034003F">
        <w:rPr>
          <w:rFonts w:hint="cs"/>
          <w:rtl/>
        </w:rPr>
        <w:t>ابن</w:t>
      </w:r>
      <w:r w:rsidR="00802232">
        <w:rPr>
          <w:rFonts w:hint="cs"/>
          <w:rtl/>
        </w:rPr>
        <w:t xml:space="preserve"> </w:t>
      </w:r>
      <w:r w:rsidRPr="00FC79E5">
        <w:rPr>
          <w:rFonts w:hint="cs"/>
          <w:rtl/>
        </w:rPr>
        <w:t>شهر آشوب في مناقب آل</w:t>
      </w:r>
      <w:r w:rsidR="0086215F">
        <w:rPr>
          <w:rFonts w:hint="cs"/>
          <w:rtl/>
        </w:rPr>
        <w:t xml:space="preserve"> أبي </w:t>
      </w:r>
      <w:r w:rsidRPr="00FC79E5">
        <w:rPr>
          <w:rFonts w:hint="cs"/>
          <w:rtl/>
        </w:rPr>
        <w:t>طالب</w:t>
      </w:r>
      <w:r w:rsidR="004F7C5A">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5،</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5</w:t>
      </w:r>
      <w:r w:rsidRPr="00FC79E5">
        <w:rPr>
          <w:rFonts w:hint="cs"/>
          <w:rtl/>
        </w:rPr>
        <w:t xml:space="preserve">1 </w:t>
      </w:r>
      <w:r w:rsidR="00762277">
        <w:rPr>
          <w:rFonts w:hint="cs"/>
          <w:rtl/>
        </w:rPr>
        <w:t xml:space="preserve">ط </w:t>
      </w:r>
      <w:r w:rsidRPr="00FC79E5">
        <w:rPr>
          <w:rFonts w:hint="cs"/>
          <w:rtl/>
        </w:rPr>
        <w:t>ايران:</w:t>
      </w:r>
      <w:r w:rsidR="001A6CDF">
        <w:rPr>
          <w:rFonts w:hint="cs"/>
          <w:rtl/>
        </w:rPr>
        <w:t xml:space="preserve"> </w:t>
      </w:r>
      <w:r w:rsidRPr="00FC79E5">
        <w:rPr>
          <w:rFonts w:hint="cs"/>
          <w:rtl/>
        </w:rPr>
        <w:t xml:space="preserve">قال الله تعالى </w:t>
      </w:r>
      <w:r w:rsidRPr="00053AD2">
        <w:rPr>
          <w:rStyle w:val="libAlaemChar"/>
          <w:rFonts w:hint="cs"/>
          <w:rtl/>
        </w:rPr>
        <w:t>(</w:t>
      </w:r>
      <w:r w:rsidRPr="00B36CB1">
        <w:rPr>
          <w:rStyle w:val="libAieChar"/>
          <w:rtl/>
        </w:rPr>
        <w:t>هُنَالِكَ الْوَلَايَةُ لِلَّهِ الْحَقِّ</w:t>
      </w:r>
      <w:r w:rsidRPr="00053AD2">
        <w:rPr>
          <w:rStyle w:val="libAlaemChar"/>
          <w:rFonts w:hint="cs"/>
          <w:rtl/>
        </w:rPr>
        <w:t>)</w:t>
      </w:r>
      <w:r w:rsidRPr="00B36CB1">
        <w:rPr>
          <w:rStyle w:val="libFootnotenumChar"/>
          <w:rFonts w:hint="cs"/>
          <w:rtl/>
        </w:rPr>
        <w:t>(</w:t>
      </w:r>
      <w:r w:rsidR="00B36CB1" w:rsidRPr="00B36CB1">
        <w:rPr>
          <w:rStyle w:val="libFootnotenumChar"/>
          <w:rFonts w:hint="cs"/>
          <w:rtl/>
        </w:rPr>
        <w:t>1</w:t>
      </w:r>
      <w:r w:rsidRPr="00B36CB1">
        <w:rPr>
          <w:rStyle w:val="libFootnotenumChar"/>
          <w:rFonts w:hint="cs"/>
          <w:rtl/>
        </w:rPr>
        <w:t>)</w:t>
      </w:r>
      <w:r w:rsidRPr="00406F39">
        <w:rPr>
          <w:rFonts w:hint="cs"/>
          <w:rtl/>
        </w:rPr>
        <w:t xml:space="preserve"> فلاحظ</w:t>
      </w:r>
      <w:r w:rsidR="000B3751" w:rsidRPr="00406F39">
        <w:rPr>
          <w:rFonts w:hint="cs"/>
          <w:rtl/>
        </w:rPr>
        <w:t>َّ</w:t>
      </w:r>
      <w:r w:rsidRPr="00406F39">
        <w:rPr>
          <w:rFonts w:hint="cs"/>
          <w:rtl/>
        </w:rPr>
        <w:t xml:space="preserve"> فيها لاحد </w:t>
      </w:r>
      <w:r w:rsidR="000B3751" w:rsidRPr="00406F39">
        <w:rPr>
          <w:rFonts w:hint="cs"/>
          <w:rtl/>
        </w:rPr>
        <w:t>إ</w:t>
      </w:r>
      <w:r w:rsidRPr="00406F39">
        <w:rPr>
          <w:rFonts w:hint="cs"/>
          <w:rtl/>
        </w:rPr>
        <w:t>ل</w:t>
      </w:r>
      <w:r w:rsidR="000B3751" w:rsidRPr="00406F39">
        <w:rPr>
          <w:rFonts w:hint="cs"/>
          <w:rtl/>
        </w:rPr>
        <w:t>ّ</w:t>
      </w:r>
      <w:r w:rsidRPr="00406F39">
        <w:rPr>
          <w:rFonts w:hint="cs"/>
          <w:rtl/>
        </w:rPr>
        <w:t>ا من ول</w:t>
      </w:r>
      <w:r w:rsidR="000B3751" w:rsidRPr="00406F39">
        <w:rPr>
          <w:rFonts w:hint="cs"/>
          <w:rtl/>
        </w:rPr>
        <w:t>ّ</w:t>
      </w:r>
      <w:r w:rsidRPr="00406F39">
        <w:rPr>
          <w:rFonts w:hint="cs"/>
          <w:rtl/>
        </w:rPr>
        <w:t xml:space="preserve">اه سبحانه، كما قال تعالى: </w:t>
      </w:r>
      <w:r w:rsidRPr="00053AD2">
        <w:rPr>
          <w:rStyle w:val="libAlaemChar"/>
          <w:rFonts w:hint="cs"/>
          <w:rtl/>
        </w:rPr>
        <w:t>(</w:t>
      </w:r>
      <w:r w:rsidRPr="00B36CB1">
        <w:rPr>
          <w:rStyle w:val="libAieChar"/>
          <w:rtl/>
        </w:rPr>
        <w:t>إِنَّمَا وَلِيُّكُمُ اللّهُ وَرَسُولُهُ وَ</w:t>
      </w:r>
      <w:r w:rsidR="00172CB0">
        <w:rPr>
          <w:rStyle w:val="libAieChar"/>
          <w:rtl/>
        </w:rPr>
        <w:t>الَّذِينَ آمَنُوا</w:t>
      </w:r>
      <w:r w:rsidRPr="00053AD2">
        <w:rPr>
          <w:rStyle w:val="libAlaemChar"/>
          <w:rFonts w:hint="cs"/>
          <w:rtl/>
        </w:rPr>
        <w:t>)</w:t>
      </w:r>
      <w:r w:rsidRPr="00B36CB1">
        <w:rPr>
          <w:rStyle w:val="libFootnotenumChar"/>
          <w:rFonts w:hint="cs"/>
          <w:rtl/>
        </w:rPr>
        <w:t>(</w:t>
      </w:r>
      <w:r w:rsidR="00B36CB1" w:rsidRPr="00B36CB1">
        <w:rPr>
          <w:rStyle w:val="libFootnotenumChar"/>
          <w:rFonts w:hint="cs"/>
          <w:rtl/>
        </w:rPr>
        <w:t>2</w:t>
      </w:r>
      <w:r w:rsidRPr="00B36CB1">
        <w:rPr>
          <w:rStyle w:val="libFootnotenumChar"/>
          <w:rFonts w:hint="cs"/>
          <w:rtl/>
        </w:rPr>
        <w:t>)</w:t>
      </w:r>
      <w:r w:rsidRPr="00406F39">
        <w:rPr>
          <w:rFonts w:hint="cs"/>
          <w:rtl/>
        </w:rPr>
        <w:t xml:space="preserve"> وقال: </w:t>
      </w:r>
      <w:r w:rsidRPr="00053AD2">
        <w:rPr>
          <w:rStyle w:val="libAlaemChar"/>
          <w:rFonts w:hint="cs"/>
          <w:rtl/>
        </w:rPr>
        <w:t>(</w:t>
      </w:r>
      <w:r w:rsidRPr="00B36CB1">
        <w:rPr>
          <w:rStyle w:val="libAieChar"/>
          <w:rtl/>
        </w:rPr>
        <w:t>فَإِنَّ اللَّهَ هُوَ مَوْلَاهُ</w:t>
      </w:r>
      <w:r w:rsidRPr="00053AD2">
        <w:rPr>
          <w:rStyle w:val="libAlaemChar"/>
          <w:rFonts w:hint="cs"/>
          <w:rtl/>
        </w:rPr>
        <w:t>)</w:t>
      </w:r>
      <w:r w:rsidRPr="00B36CB1">
        <w:rPr>
          <w:rStyle w:val="libFootnotenumChar"/>
          <w:rFonts w:hint="cs"/>
          <w:rtl/>
        </w:rPr>
        <w:t>(</w:t>
      </w:r>
      <w:r w:rsidR="00B36CB1" w:rsidRPr="00B36CB1">
        <w:rPr>
          <w:rStyle w:val="libFootnotenumChar"/>
          <w:rFonts w:hint="cs"/>
          <w:rtl/>
        </w:rPr>
        <w:t>3</w:t>
      </w:r>
      <w:r w:rsidRPr="00B36CB1">
        <w:rPr>
          <w:rStyle w:val="libFootnotenumChar"/>
          <w:rFonts w:hint="cs"/>
          <w:rtl/>
        </w:rPr>
        <w:t>)</w:t>
      </w:r>
      <w:r w:rsidRPr="00406F39">
        <w:rPr>
          <w:rFonts w:hint="cs"/>
          <w:rtl/>
        </w:rPr>
        <w:t xml:space="preserve"> وقال: </w:t>
      </w:r>
      <w:r w:rsidRPr="00053AD2">
        <w:rPr>
          <w:rStyle w:val="libAlaemChar"/>
          <w:rFonts w:hint="cs"/>
          <w:rtl/>
        </w:rPr>
        <w:t>(</w:t>
      </w:r>
      <w:r w:rsidRPr="00B36CB1">
        <w:rPr>
          <w:rStyle w:val="libAieChar"/>
          <w:rtl/>
        </w:rPr>
        <w:t>النَّبِيُّ</w:t>
      </w:r>
      <w:r w:rsidR="00D14908" w:rsidRPr="00B36CB1">
        <w:rPr>
          <w:rStyle w:val="libAieChar"/>
          <w:rtl/>
        </w:rPr>
        <w:t xml:space="preserve"> أولى </w:t>
      </w:r>
      <w:r w:rsidRPr="00B36CB1">
        <w:rPr>
          <w:rStyle w:val="libAieChar"/>
          <w:rtl/>
        </w:rPr>
        <w:t>بِالْمُؤْمِنِينَ مِنْ أَنفُسِهِمْ</w:t>
      </w:r>
      <w:r w:rsidRPr="00053AD2">
        <w:rPr>
          <w:rStyle w:val="libAlaemChar"/>
          <w:rFonts w:hint="cs"/>
          <w:rtl/>
        </w:rPr>
        <w:t>)</w:t>
      </w:r>
      <w:r w:rsidRPr="00B36CB1">
        <w:rPr>
          <w:rStyle w:val="libFootnotenumChar"/>
          <w:rFonts w:hint="cs"/>
          <w:rtl/>
        </w:rPr>
        <w:t>(</w:t>
      </w:r>
      <w:r w:rsidR="00B36CB1" w:rsidRPr="00B36CB1">
        <w:rPr>
          <w:rStyle w:val="libFootnotenumChar"/>
          <w:rFonts w:hint="cs"/>
          <w:rtl/>
        </w:rPr>
        <w:t>4</w:t>
      </w:r>
      <w:r w:rsidRPr="00B36CB1">
        <w:rPr>
          <w:rStyle w:val="libFootnotenumChar"/>
          <w:rFonts w:hint="cs"/>
          <w:rtl/>
        </w:rPr>
        <w:t>)</w:t>
      </w:r>
      <w:r w:rsidRPr="00406F39">
        <w:rPr>
          <w:rFonts w:hint="cs"/>
          <w:rtl/>
        </w:rPr>
        <w:t xml:space="preserve"> وقال النبي</w:t>
      </w:r>
      <w:r w:rsidR="00ED32F1">
        <w:rPr>
          <w:rFonts w:hint="cs"/>
          <w:rtl/>
        </w:rPr>
        <w:t>ّ</w:t>
      </w:r>
      <w:r w:rsidRPr="00406F39">
        <w:rPr>
          <w:rFonts w:hint="cs"/>
          <w:rtl/>
        </w:rPr>
        <w:t xml:space="preserve"> </w:t>
      </w:r>
      <w:r w:rsidR="00BB6262" w:rsidRPr="00BB6262">
        <w:rPr>
          <w:rFonts w:hint="cs"/>
          <w:rtl/>
        </w:rPr>
        <w:t>صلى الله عليه وآله وسلم</w:t>
      </w:r>
      <w:r w:rsidRPr="00406F39">
        <w:rPr>
          <w:rFonts w:hint="cs"/>
          <w:rtl/>
        </w:rPr>
        <w:t xml:space="preserve"> لعلي</w:t>
      </w:r>
      <w:r w:rsidR="000B3751" w:rsidRPr="00406F39">
        <w:rPr>
          <w:rFonts w:hint="cs"/>
          <w:rtl/>
        </w:rPr>
        <w:t>ٍّ</w:t>
      </w:r>
      <w:r w:rsidRPr="00406F39">
        <w:rPr>
          <w:rFonts w:hint="cs"/>
          <w:rtl/>
        </w:rPr>
        <w:t xml:space="preserve"> </w:t>
      </w:r>
      <w:r w:rsidR="00C13FE9" w:rsidRPr="00C13FE9">
        <w:rPr>
          <w:rStyle w:val="libAlaemChar"/>
          <w:rFonts w:hint="cs"/>
          <w:rtl/>
        </w:rPr>
        <w:t>عليه‌السلام</w:t>
      </w:r>
      <w:r w:rsidRPr="00406F39">
        <w:rPr>
          <w:rFonts w:hint="cs"/>
          <w:rtl/>
        </w:rPr>
        <w:t xml:space="preserve">: </w:t>
      </w:r>
      <w:r w:rsidR="00E15146" w:rsidRPr="00993DE6">
        <w:rPr>
          <w:rStyle w:val="libBold2Char"/>
          <w:rFonts w:hint="cs"/>
          <w:rtl/>
        </w:rPr>
        <w:t>[</w:t>
      </w:r>
      <w:r w:rsidRPr="00993DE6">
        <w:rPr>
          <w:rStyle w:val="libBold2Char"/>
          <w:rFonts w:hint="cs"/>
          <w:rtl/>
        </w:rPr>
        <w:t>من كنت مولاه فعلي</w:t>
      </w:r>
      <w:r w:rsidR="000B3751" w:rsidRPr="00993DE6">
        <w:rPr>
          <w:rStyle w:val="libBold2Char"/>
          <w:rFonts w:hint="cs"/>
          <w:rtl/>
        </w:rPr>
        <w:t>ٌّ</w:t>
      </w:r>
      <w:r w:rsidRPr="00993DE6">
        <w:rPr>
          <w:rStyle w:val="libBold2Char"/>
          <w:rFonts w:hint="cs"/>
          <w:rtl/>
        </w:rPr>
        <w:t xml:space="preserve"> مولاه</w:t>
      </w:r>
      <w:r w:rsidR="00E15146" w:rsidRPr="00993DE6">
        <w:rPr>
          <w:rStyle w:val="libBold2Char"/>
          <w:rFonts w:hint="cs"/>
          <w:rtl/>
        </w:rPr>
        <w:t>]</w:t>
      </w:r>
      <w:r w:rsidRPr="00406F39">
        <w:rPr>
          <w:rFonts w:hint="cs"/>
          <w:rtl/>
        </w:rPr>
        <w:t xml:space="preserve"> والمولى بمعنى: ال</w:t>
      </w:r>
      <w:r w:rsidR="000B3751" w:rsidRPr="00406F39">
        <w:rPr>
          <w:rFonts w:hint="cs"/>
          <w:rtl/>
        </w:rPr>
        <w:t>أ</w:t>
      </w:r>
      <w:r w:rsidRPr="00406F39">
        <w:rPr>
          <w:rFonts w:hint="cs"/>
          <w:rtl/>
        </w:rPr>
        <w:t xml:space="preserve">ولى، بدليل قوله تعالى: </w:t>
      </w:r>
      <w:r w:rsidRPr="00053AD2">
        <w:rPr>
          <w:rStyle w:val="libAlaemChar"/>
          <w:rFonts w:hint="cs"/>
          <w:rtl/>
        </w:rPr>
        <w:t>(</w:t>
      </w:r>
      <w:r w:rsidRPr="00B36CB1">
        <w:rPr>
          <w:rStyle w:val="libAieChar"/>
          <w:rtl/>
        </w:rPr>
        <w:t>مَأْوَاكُمُ النَّارُ هِيَ مَوْلَاكُمْ</w:t>
      </w:r>
      <w:r w:rsidRPr="00053AD2">
        <w:rPr>
          <w:rStyle w:val="libAlaemChar"/>
          <w:rFonts w:hint="cs"/>
          <w:rtl/>
        </w:rPr>
        <w:t>)</w:t>
      </w:r>
      <w:r w:rsidRPr="00B36CB1">
        <w:rPr>
          <w:rStyle w:val="libFootnotenumChar"/>
          <w:rFonts w:hint="cs"/>
          <w:rtl/>
        </w:rPr>
        <w:t>(</w:t>
      </w:r>
      <w:r w:rsidR="00B36CB1" w:rsidRPr="00B36CB1">
        <w:rPr>
          <w:rStyle w:val="libFootnotenumChar"/>
          <w:rFonts w:hint="cs"/>
          <w:rtl/>
        </w:rPr>
        <w:t>5</w:t>
      </w:r>
      <w:r w:rsidRPr="00B36CB1">
        <w:rPr>
          <w:rStyle w:val="libFootnotenumChar"/>
          <w:rFonts w:hint="cs"/>
          <w:rtl/>
        </w:rPr>
        <w:t>)</w:t>
      </w:r>
      <w:r w:rsidRPr="00FC79E5">
        <w:rPr>
          <w:rFonts w:hint="cs"/>
          <w:rtl/>
        </w:rPr>
        <w:t>.</w:t>
      </w:r>
    </w:p>
    <w:p w:rsidR="00B36CB1" w:rsidRDefault="00B36CB1" w:rsidP="00B36CB1">
      <w:pPr>
        <w:pStyle w:val="libLine"/>
        <w:rPr>
          <w:rtl/>
          <w:lang w:bidi="ar-IQ"/>
        </w:rPr>
      </w:pPr>
      <w:r>
        <w:rPr>
          <w:rFonts w:hint="cs"/>
          <w:rtl/>
          <w:lang w:bidi="ar-IQ"/>
        </w:rPr>
        <w:t>____________________</w:t>
      </w:r>
    </w:p>
    <w:p w:rsidR="00B36CB1" w:rsidRPr="00AC0429" w:rsidRDefault="00B36CB1" w:rsidP="00B36CB1">
      <w:pPr>
        <w:pStyle w:val="libFootnote0"/>
      </w:pPr>
      <w:r>
        <w:rPr>
          <w:rFonts w:hint="cs"/>
          <w:rtl/>
        </w:rPr>
        <w:t>1-</w:t>
      </w:r>
      <w:r w:rsidRPr="004343E3">
        <w:rPr>
          <w:rFonts w:hint="cs"/>
          <w:rtl/>
        </w:rPr>
        <w:t xml:space="preserve"> سورة الكهف</w:t>
      </w:r>
      <w:r w:rsidR="00DC4E14">
        <w:rPr>
          <w:rFonts w:hint="cs"/>
          <w:rtl/>
        </w:rPr>
        <w:t>:</w:t>
      </w:r>
      <w:r w:rsidR="00C13FE9">
        <w:rPr>
          <w:rFonts w:hint="cs"/>
          <w:rtl/>
        </w:rPr>
        <w:t xml:space="preserve"> </w:t>
      </w:r>
      <w:r>
        <w:rPr>
          <w:rFonts w:hint="cs"/>
          <w:rtl/>
        </w:rPr>
        <w:t xml:space="preserve">الآية </w:t>
      </w:r>
      <w:r w:rsidRPr="004343E3">
        <w:rPr>
          <w:rFonts w:hint="cs"/>
          <w:rtl/>
        </w:rPr>
        <w:t>44.</w:t>
      </w:r>
    </w:p>
    <w:p w:rsidR="00B36CB1" w:rsidRPr="00AC0429" w:rsidRDefault="00B36CB1" w:rsidP="00DC4E14">
      <w:pPr>
        <w:pStyle w:val="libFootnote0"/>
      </w:pPr>
      <w:r>
        <w:rPr>
          <w:rFonts w:hint="cs"/>
          <w:rtl/>
        </w:rPr>
        <w:t>2-</w:t>
      </w:r>
      <w:r w:rsidRPr="004343E3">
        <w:rPr>
          <w:rFonts w:hint="cs"/>
          <w:rtl/>
        </w:rPr>
        <w:t xml:space="preserve"> سورة المائدة</w:t>
      </w:r>
      <w:r w:rsidR="00DC4E14">
        <w:rPr>
          <w:rFonts w:hint="cs"/>
          <w:rtl/>
        </w:rPr>
        <w:t>:</w:t>
      </w:r>
      <w:r w:rsidR="00C13FE9">
        <w:rPr>
          <w:rFonts w:hint="cs"/>
          <w:rtl/>
        </w:rPr>
        <w:t xml:space="preserve"> </w:t>
      </w:r>
      <w:r>
        <w:rPr>
          <w:rFonts w:hint="cs"/>
          <w:rtl/>
        </w:rPr>
        <w:t xml:space="preserve">الآية </w:t>
      </w:r>
      <w:r w:rsidRPr="004343E3">
        <w:rPr>
          <w:rFonts w:hint="cs"/>
          <w:rtl/>
        </w:rPr>
        <w:t>55.</w:t>
      </w:r>
    </w:p>
    <w:p w:rsidR="00B36CB1" w:rsidRPr="00AC0429" w:rsidRDefault="00B36CB1" w:rsidP="00DC4E14">
      <w:pPr>
        <w:pStyle w:val="libFootnote0"/>
      </w:pPr>
      <w:r>
        <w:rPr>
          <w:rFonts w:hint="cs"/>
          <w:rtl/>
        </w:rPr>
        <w:t>3-</w:t>
      </w:r>
      <w:r w:rsidRPr="004343E3">
        <w:rPr>
          <w:rFonts w:hint="cs"/>
          <w:rtl/>
        </w:rPr>
        <w:t xml:space="preserve"> سورة التحريم</w:t>
      </w:r>
      <w:r w:rsidR="00DC4E14">
        <w:rPr>
          <w:rFonts w:hint="cs"/>
          <w:rtl/>
        </w:rPr>
        <w:t>:</w:t>
      </w:r>
      <w:r w:rsidR="00C13FE9">
        <w:rPr>
          <w:rFonts w:hint="cs"/>
          <w:rtl/>
        </w:rPr>
        <w:t xml:space="preserve"> </w:t>
      </w:r>
      <w:r>
        <w:rPr>
          <w:rFonts w:hint="cs"/>
          <w:rtl/>
        </w:rPr>
        <w:t xml:space="preserve">الآية </w:t>
      </w:r>
      <w:r w:rsidRPr="004343E3">
        <w:rPr>
          <w:rFonts w:hint="cs"/>
          <w:rtl/>
        </w:rPr>
        <w:t>4.</w:t>
      </w:r>
    </w:p>
    <w:p w:rsidR="00B36CB1" w:rsidRPr="00AC0429" w:rsidRDefault="00B36CB1" w:rsidP="00DC4E14">
      <w:pPr>
        <w:pStyle w:val="libFootnote0"/>
      </w:pPr>
      <w:r>
        <w:rPr>
          <w:rFonts w:hint="cs"/>
          <w:rtl/>
        </w:rPr>
        <w:t>4-</w:t>
      </w:r>
      <w:r w:rsidRPr="004343E3">
        <w:rPr>
          <w:rFonts w:hint="cs"/>
          <w:rtl/>
        </w:rPr>
        <w:t xml:space="preserve"> سورة ال</w:t>
      </w:r>
      <w:r w:rsidR="00DC4E14">
        <w:rPr>
          <w:rFonts w:hint="cs"/>
          <w:rtl/>
        </w:rPr>
        <w:t>أ</w:t>
      </w:r>
      <w:r w:rsidRPr="004343E3">
        <w:rPr>
          <w:rFonts w:hint="cs"/>
          <w:rtl/>
        </w:rPr>
        <w:t>حزاب</w:t>
      </w:r>
      <w:r w:rsidR="00DC4E14">
        <w:rPr>
          <w:rFonts w:hint="cs"/>
          <w:rtl/>
        </w:rPr>
        <w:t>:</w:t>
      </w:r>
      <w:r w:rsidR="00C13FE9">
        <w:rPr>
          <w:rFonts w:hint="cs"/>
          <w:rtl/>
        </w:rPr>
        <w:t xml:space="preserve"> </w:t>
      </w:r>
      <w:r>
        <w:rPr>
          <w:rFonts w:hint="cs"/>
          <w:rtl/>
        </w:rPr>
        <w:t xml:space="preserve">الآية </w:t>
      </w:r>
      <w:r w:rsidRPr="004343E3">
        <w:rPr>
          <w:rFonts w:hint="cs"/>
          <w:rtl/>
        </w:rPr>
        <w:t>6.</w:t>
      </w:r>
    </w:p>
    <w:p w:rsidR="00B36CB1" w:rsidRPr="00AC0429" w:rsidRDefault="00B36CB1" w:rsidP="00DC4E14">
      <w:pPr>
        <w:pStyle w:val="libFootnote0"/>
      </w:pPr>
      <w:r>
        <w:rPr>
          <w:rFonts w:hint="cs"/>
          <w:rtl/>
        </w:rPr>
        <w:t>5-</w:t>
      </w:r>
      <w:r w:rsidRPr="004343E3">
        <w:rPr>
          <w:rFonts w:hint="cs"/>
          <w:rtl/>
        </w:rPr>
        <w:t xml:space="preserve"> سورة الحديد</w:t>
      </w:r>
      <w:r w:rsidR="00DC4E14">
        <w:rPr>
          <w:rFonts w:hint="cs"/>
          <w:rtl/>
        </w:rPr>
        <w:t>:</w:t>
      </w:r>
      <w:r w:rsidR="00C13FE9">
        <w:rPr>
          <w:rFonts w:hint="cs"/>
          <w:rtl/>
        </w:rPr>
        <w:t xml:space="preserve"> </w:t>
      </w:r>
      <w:r>
        <w:rPr>
          <w:rFonts w:hint="cs"/>
          <w:rtl/>
        </w:rPr>
        <w:t xml:space="preserve">الآية </w:t>
      </w:r>
      <w:r w:rsidRPr="004343E3">
        <w:rPr>
          <w:rFonts w:hint="cs"/>
          <w:rtl/>
        </w:rPr>
        <w:t>15.</w:t>
      </w:r>
    </w:p>
    <w:p w:rsidR="00B36CB1" w:rsidRDefault="00B36CB1" w:rsidP="003C1BA6">
      <w:pPr>
        <w:pStyle w:val="libPoemTiniChar"/>
        <w:rPr>
          <w:rtl/>
        </w:rPr>
      </w:pPr>
      <w:r>
        <w:rPr>
          <w:rtl/>
        </w:rPr>
        <w:br w:type="page"/>
      </w:r>
    </w:p>
    <w:p w:rsidR="001321E9" w:rsidRPr="00FC79E5" w:rsidRDefault="001321E9" w:rsidP="004B03E3">
      <w:pPr>
        <w:pStyle w:val="libNormal"/>
        <w:rPr>
          <w:rtl/>
        </w:rPr>
      </w:pPr>
      <w:r w:rsidRPr="00FC79E5">
        <w:rPr>
          <w:rFonts w:hint="cs"/>
          <w:rtl/>
        </w:rPr>
        <w:lastRenderedPageBreak/>
        <w:t>روى</w:t>
      </w:r>
      <w:r w:rsidR="0007120A">
        <w:rPr>
          <w:rFonts w:hint="cs"/>
          <w:rtl/>
        </w:rPr>
        <w:t xml:space="preserve"> أبو </w:t>
      </w:r>
      <w:r w:rsidRPr="00FC79E5">
        <w:rPr>
          <w:rFonts w:hint="cs"/>
          <w:rtl/>
        </w:rPr>
        <w:t xml:space="preserve">سعيد الخدري، وعبد </w:t>
      </w:r>
      <w:r w:rsidR="003D6A68">
        <w:rPr>
          <w:rFonts w:hint="cs"/>
          <w:rtl/>
        </w:rPr>
        <w:t>ا</w:t>
      </w:r>
      <w:r w:rsidRPr="00FC79E5">
        <w:rPr>
          <w:rFonts w:hint="cs"/>
          <w:rtl/>
        </w:rPr>
        <w:t>ل</w:t>
      </w:r>
      <w:r w:rsidR="003D6A68">
        <w:rPr>
          <w:rFonts w:hint="cs"/>
          <w:rtl/>
        </w:rPr>
        <w:t>ل</w:t>
      </w:r>
      <w:r w:rsidRPr="00FC79E5">
        <w:rPr>
          <w:rFonts w:hint="cs"/>
          <w:rtl/>
        </w:rPr>
        <w:t xml:space="preserve">ه بن عباس، وجابر </w:t>
      </w:r>
      <w:r w:rsidR="003D6A68">
        <w:rPr>
          <w:rFonts w:hint="cs"/>
          <w:rtl/>
        </w:rPr>
        <w:t>بن</w:t>
      </w:r>
      <w:r w:rsidRPr="00FC79E5">
        <w:rPr>
          <w:rFonts w:hint="cs"/>
          <w:rtl/>
        </w:rPr>
        <w:t xml:space="preserve"> عبد الله ال</w:t>
      </w:r>
      <w:r w:rsidR="003D6A68">
        <w:rPr>
          <w:rFonts w:hint="cs"/>
          <w:rtl/>
        </w:rPr>
        <w:t>أ</w:t>
      </w:r>
      <w:r w:rsidRPr="00FC79E5">
        <w:rPr>
          <w:rFonts w:hint="cs"/>
          <w:rtl/>
        </w:rPr>
        <w:t>نصاري، وبريدة ال</w:t>
      </w:r>
      <w:r w:rsidR="003D6A68">
        <w:rPr>
          <w:rFonts w:hint="cs"/>
          <w:rtl/>
        </w:rPr>
        <w:t>أ</w:t>
      </w:r>
      <w:r w:rsidRPr="00FC79E5">
        <w:rPr>
          <w:rFonts w:hint="cs"/>
          <w:rtl/>
        </w:rPr>
        <w:t>سلمي، وعمر بن علي</w:t>
      </w:r>
      <w:r w:rsidR="003D6A68">
        <w:rPr>
          <w:rFonts w:hint="cs"/>
          <w:rtl/>
        </w:rPr>
        <w:t>ٍّ</w:t>
      </w:r>
      <w:r w:rsidRPr="00FC79E5">
        <w:rPr>
          <w:rFonts w:hint="cs"/>
          <w:rtl/>
        </w:rPr>
        <w:t xml:space="preserve">، قال النبي </w:t>
      </w:r>
      <w:r w:rsidR="00BB6262" w:rsidRPr="00BB6262">
        <w:rPr>
          <w:rFonts w:hint="cs"/>
          <w:rtl/>
        </w:rPr>
        <w:t>صلى الله عليه وآله وسلم</w:t>
      </w:r>
      <w:r w:rsidR="003D6A68">
        <w:rPr>
          <w:rFonts w:hint="cs"/>
          <w:rtl/>
        </w:rPr>
        <w:t>:</w:t>
      </w:r>
      <w:r w:rsidRPr="00FC79E5">
        <w:rPr>
          <w:rFonts w:hint="cs"/>
          <w:rtl/>
        </w:rPr>
        <w:t xml:space="preserve"> </w:t>
      </w:r>
      <w:r w:rsidR="004B03E3" w:rsidRPr="00993DE6">
        <w:rPr>
          <w:rStyle w:val="libBold2Char"/>
          <w:rFonts w:hint="cs"/>
          <w:rtl/>
        </w:rPr>
        <w:t>[</w:t>
      </w:r>
      <w:r w:rsidRPr="00993DE6">
        <w:rPr>
          <w:rStyle w:val="libBold2Char"/>
          <w:rFonts w:hint="cs"/>
          <w:rtl/>
        </w:rPr>
        <w:t>علي</w:t>
      </w:r>
      <w:r w:rsidR="003D6A68" w:rsidRPr="00993DE6">
        <w:rPr>
          <w:rStyle w:val="libBold2Char"/>
          <w:rFonts w:hint="cs"/>
          <w:rtl/>
        </w:rPr>
        <w:t>ٌّ</w:t>
      </w:r>
      <w:r w:rsidRPr="00993DE6">
        <w:rPr>
          <w:rStyle w:val="libBold2Char"/>
          <w:rFonts w:hint="cs"/>
          <w:rtl/>
        </w:rPr>
        <w:t xml:space="preserve"> مني و</w:t>
      </w:r>
      <w:r w:rsidR="003D6A68" w:rsidRPr="00993DE6">
        <w:rPr>
          <w:rStyle w:val="libBold2Char"/>
          <w:rFonts w:hint="cs"/>
          <w:rtl/>
        </w:rPr>
        <w:t>أ</w:t>
      </w:r>
      <w:r w:rsidRPr="00993DE6">
        <w:rPr>
          <w:rStyle w:val="libBold2Char"/>
          <w:rFonts w:hint="cs"/>
          <w:rtl/>
        </w:rPr>
        <w:t>نا منه وهو ولي</w:t>
      </w:r>
      <w:r w:rsidR="003D6A68" w:rsidRPr="00993DE6">
        <w:rPr>
          <w:rStyle w:val="libBold2Char"/>
          <w:rFonts w:hint="cs"/>
          <w:rtl/>
        </w:rPr>
        <w:t>ّ</w:t>
      </w:r>
      <w:r w:rsidRPr="00993DE6">
        <w:rPr>
          <w:rStyle w:val="libBold2Char"/>
          <w:rFonts w:hint="cs"/>
          <w:rtl/>
        </w:rPr>
        <w:t>كم بعدي</w:t>
      </w:r>
      <w:r w:rsidR="004B03E3" w:rsidRPr="00993DE6">
        <w:rPr>
          <w:rStyle w:val="libBold2Char"/>
          <w:rFonts w:hint="cs"/>
          <w:rtl/>
        </w:rPr>
        <w:t>]</w:t>
      </w:r>
      <w:r w:rsidRPr="00993DE6">
        <w:rPr>
          <w:rStyle w:val="libBold2Char"/>
          <w:rFonts w:hint="cs"/>
          <w:rtl/>
        </w:rPr>
        <w:t>.</w:t>
      </w:r>
    </w:p>
    <w:p w:rsidR="001321E9" w:rsidRPr="00FC79E5" w:rsidRDefault="001321E9" w:rsidP="002B0684">
      <w:pPr>
        <w:pStyle w:val="libCenter"/>
        <w:rPr>
          <w:rtl/>
        </w:rPr>
      </w:pPr>
      <w:r w:rsidRPr="00053AD2">
        <w:rPr>
          <w:rStyle w:val="libAlaemChar"/>
          <w:rFonts w:hint="cs"/>
          <w:rtl/>
        </w:rPr>
        <w:t>(</w:t>
      </w:r>
      <w:r w:rsidR="00ED32F1" w:rsidRPr="00BB6262">
        <w:rPr>
          <w:rStyle w:val="libAieChar"/>
          <w:rtl/>
        </w:rPr>
        <w:t xml:space="preserve">يَا أَيُّهَا </w:t>
      </w:r>
      <w:r w:rsidR="00172CB0" w:rsidRPr="00BB6262">
        <w:rPr>
          <w:rStyle w:val="libAieChar"/>
          <w:rtl/>
        </w:rPr>
        <w:t>الَّذِينَ آمَنُوا</w:t>
      </w:r>
      <w:r w:rsidRPr="00BB6262">
        <w:rPr>
          <w:rStyle w:val="libAieChar"/>
          <w:rtl/>
        </w:rPr>
        <w:t xml:space="preserve"> تُوبُوا</w:t>
      </w:r>
      <w:r w:rsidR="009E53C7" w:rsidRPr="00BB6262">
        <w:rPr>
          <w:rStyle w:val="libAieChar"/>
          <w:rtl/>
        </w:rPr>
        <w:t xml:space="preserve"> إلى </w:t>
      </w:r>
      <w:r w:rsidRPr="00BB6262">
        <w:rPr>
          <w:rStyle w:val="libAieChar"/>
          <w:rtl/>
        </w:rPr>
        <w:t>اللَّهِ تَوْبَةً نَّصُوحاً عَسَى رَبُّكُمْ أَن يُكَفِّرَ عَنكُمْ سَيِّئَاتِكُمْ وَيُدْخِلَكُمْ جَنَّاتٍ تَجْرِي مِن تَحْتِهَا الْأَنْهَارُ يَوْمَ لَا يُخْزِي اللَّهُ النَّبِيَّ وَ</w:t>
      </w:r>
      <w:r w:rsidR="00172CB0" w:rsidRPr="00BB6262">
        <w:rPr>
          <w:rStyle w:val="libAieChar"/>
          <w:rtl/>
        </w:rPr>
        <w:t>الَّذِينَ آمَنُوا</w:t>
      </w:r>
      <w:r w:rsidRPr="00BB6262">
        <w:rPr>
          <w:rStyle w:val="libAieChar"/>
          <w:rtl/>
        </w:rPr>
        <w:t xml:space="preserve"> مَعَهُ نُورُهُمْ يَسْعَى بَيْنَ أَيْدِيهِمْ وَبِأَيْمَانِهِمْ يَقُولُونَ رَبَّنَا أَتْمِمْ لَنَا نُورَنَا وَاغْفِرْ لَنَا إِنَّكَ عَلَى كُلِّ شَيْءٍ قَدِيرٌ</w:t>
      </w:r>
      <w:r w:rsidRPr="00053AD2">
        <w:rPr>
          <w:rStyle w:val="libAlaemChar"/>
          <w:rFonts w:hint="cs"/>
          <w:rtl/>
        </w:rPr>
        <w:t>)</w:t>
      </w:r>
      <w:r w:rsidRPr="00FC79E5">
        <w:rPr>
          <w:rFonts w:hint="cs"/>
          <w:rtl/>
        </w:rPr>
        <w:t xml:space="preserve"> </w:t>
      </w:r>
      <w:r w:rsidRPr="002B0684">
        <w:rPr>
          <w:rFonts w:hint="cs"/>
          <w:rtl/>
        </w:rPr>
        <w:t>التحريم</w:t>
      </w:r>
      <w:r w:rsidR="00ED32F1" w:rsidRPr="002B0684">
        <w:rPr>
          <w:rFonts w:hint="cs"/>
          <w:rtl/>
        </w:rPr>
        <w:t>:</w:t>
      </w:r>
      <w:r w:rsidR="000C27BD" w:rsidRPr="002B0684">
        <w:rPr>
          <w:rFonts w:hint="cs"/>
          <w:rtl/>
        </w:rPr>
        <w:t xml:space="preserve"> </w:t>
      </w:r>
      <w:r w:rsidRPr="002B0684">
        <w:rPr>
          <w:rFonts w:hint="cs"/>
          <w:rtl/>
        </w:rPr>
        <w:t>8.</w:t>
      </w:r>
    </w:p>
    <w:p w:rsidR="001321E9" w:rsidRPr="00FC79E5" w:rsidRDefault="001321E9" w:rsidP="002C7422">
      <w:pPr>
        <w:pStyle w:val="libNormal"/>
        <w:rPr>
          <w:rtl/>
        </w:rPr>
      </w:pPr>
      <w:r w:rsidRPr="00FC79E5">
        <w:rPr>
          <w:rFonts w:hint="cs"/>
          <w:rtl/>
        </w:rPr>
        <w:t>روى الحافظ</w:t>
      </w:r>
      <w:r w:rsidR="00751FE6">
        <w:rPr>
          <w:rFonts w:hint="cs"/>
          <w:rtl/>
        </w:rPr>
        <w:t xml:space="preserve"> أحمد </w:t>
      </w:r>
      <w:r w:rsidRPr="00FC79E5">
        <w:rPr>
          <w:rFonts w:hint="cs"/>
          <w:rtl/>
        </w:rPr>
        <w:t>بن عبد بن</w:t>
      </w:r>
      <w:r w:rsidR="00751FE6">
        <w:rPr>
          <w:rFonts w:hint="cs"/>
          <w:rtl/>
        </w:rPr>
        <w:t xml:space="preserve"> أحمد </w:t>
      </w:r>
      <w:r w:rsidRPr="00FC79E5">
        <w:rPr>
          <w:rFonts w:hint="cs"/>
          <w:rtl/>
        </w:rPr>
        <w:t xml:space="preserve">بن </w:t>
      </w:r>
      <w:r w:rsidR="003D6A68">
        <w:rPr>
          <w:rFonts w:hint="cs"/>
          <w:rtl/>
        </w:rPr>
        <w:t>إ</w:t>
      </w:r>
      <w:r w:rsidRPr="00FC79E5">
        <w:rPr>
          <w:rFonts w:hint="cs"/>
          <w:rtl/>
        </w:rPr>
        <w:t>سحاق، المعروف ب</w:t>
      </w:r>
      <w:r w:rsidR="003D6A68">
        <w:rPr>
          <w:rFonts w:hint="cs"/>
          <w:rtl/>
        </w:rPr>
        <w:t>أ</w:t>
      </w:r>
      <w:r w:rsidRPr="00FC79E5">
        <w:rPr>
          <w:rFonts w:hint="cs"/>
          <w:rtl/>
        </w:rPr>
        <w:t>بي ن</w:t>
      </w:r>
      <w:r w:rsidR="003D6A68">
        <w:rPr>
          <w:rFonts w:hint="cs"/>
          <w:rtl/>
        </w:rPr>
        <w:t>ُ</w:t>
      </w:r>
      <w:r w:rsidRPr="00FC79E5">
        <w:rPr>
          <w:rFonts w:hint="cs"/>
          <w:rtl/>
        </w:rPr>
        <w:t>عيم الاصبهاني في (ما نزل من</w:t>
      </w:r>
      <w:r w:rsidR="00F85F95">
        <w:rPr>
          <w:rFonts w:hint="cs"/>
          <w:rtl/>
        </w:rPr>
        <w:t xml:space="preserve"> القرآن</w:t>
      </w:r>
      <w:r w:rsidR="003C2E10">
        <w:rPr>
          <w:rFonts w:hint="cs"/>
          <w:rtl/>
        </w:rPr>
        <w:t xml:space="preserve"> </w:t>
      </w:r>
      <w:r w:rsidRPr="00FC79E5">
        <w:rPr>
          <w:rFonts w:hint="cs"/>
          <w:rtl/>
        </w:rPr>
        <w:t>في علي</w:t>
      </w:r>
      <w:r w:rsidR="003D6A6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r w:rsidR="003C2E10">
        <w:rPr>
          <w:rFonts w:hint="cs"/>
          <w:rtl/>
        </w:rPr>
        <w:t xml:space="preserve"> ص </w:t>
      </w:r>
      <w:r w:rsidR="003C2E10" w:rsidRPr="00FC79E5">
        <w:rPr>
          <w:rFonts w:hint="cs"/>
          <w:rtl/>
        </w:rPr>
        <w:t>2</w:t>
      </w:r>
      <w:r w:rsidRPr="00FC79E5">
        <w:rPr>
          <w:rFonts w:hint="cs"/>
          <w:rtl/>
        </w:rPr>
        <w:t>62 في الحديث 72 ط1، مطبعة وزارة الارشاد الإسلامي قال:</w:t>
      </w:r>
      <w:r w:rsidR="002C7422">
        <w:rPr>
          <w:rFonts w:hint="cs"/>
          <w:rtl/>
        </w:rPr>
        <w:t xml:space="preserve"> </w:t>
      </w:r>
      <w:r w:rsidRPr="00FC79E5">
        <w:rPr>
          <w:rFonts w:hint="cs"/>
          <w:rtl/>
        </w:rPr>
        <w:t>حد</w:t>
      </w:r>
      <w:r w:rsidR="00FE5B7D">
        <w:rPr>
          <w:rFonts w:hint="cs"/>
          <w:rtl/>
        </w:rPr>
        <w:t>ّ</w:t>
      </w:r>
      <w:r w:rsidRPr="00FC79E5">
        <w:rPr>
          <w:rFonts w:hint="cs"/>
          <w:rtl/>
        </w:rPr>
        <w:t>ثنا سلام الطويل، عن زبيد اليامي، عن سعيد بن جبير: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Pr="00FC79E5">
        <w:rPr>
          <w:rFonts w:hint="cs"/>
          <w:rtl/>
        </w:rPr>
        <w:t xml:space="preserve"> قال:</w:t>
      </w:r>
      <w:r w:rsidR="00AC4B22">
        <w:rPr>
          <w:rFonts w:hint="cs"/>
          <w:rtl/>
        </w:rPr>
        <w:t xml:space="preserve"> أوّل </w:t>
      </w:r>
      <w:r w:rsidRPr="00FC79E5">
        <w:rPr>
          <w:rFonts w:hint="cs"/>
          <w:rtl/>
        </w:rPr>
        <w:t>من يكسى من حلل الجن</w:t>
      </w:r>
      <w:r w:rsidR="003D6A68">
        <w:rPr>
          <w:rFonts w:hint="cs"/>
          <w:rtl/>
        </w:rPr>
        <w:t>ّ</w:t>
      </w:r>
      <w:r w:rsidRPr="00FC79E5">
        <w:rPr>
          <w:rFonts w:hint="cs"/>
          <w:rtl/>
        </w:rPr>
        <w:t>ة</w:t>
      </w:r>
      <w:r w:rsidR="002D35F0">
        <w:rPr>
          <w:rFonts w:hint="cs"/>
          <w:rtl/>
        </w:rPr>
        <w:t xml:space="preserve"> إبراهيم </w:t>
      </w:r>
      <w:r w:rsidR="00C13FE9" w:rsidRPr="00C13FE9">
        <w:rPr>
          <w:rStyle w:val="libAlaemChar"/>
          <w:rFonts w:hint="cs"/>
          <w:rtl/>
        </w:rPr>
        <w:t>عليه‌السلام</w:t>
      </w:r>
      <w:r w:rsidRPr="00FC79E5">
        <w:rPr>
          <w:rFonts w:hint="cs"/>
          <w:rtl/>
        </w:rPr>
        <w:t xml:space="preserve"> لخلته من الله، ومحم</w:t>
      </w:r>
      <w:r w:rsidR="003D6A68">
        <w:rPr>
          <w:rFonts w:hint="cs"/>
          <w:rtl/>
        </w:rPr>
        <w:t>ّ</w:t>
      </w:r>
      <w:r w:rsidRPr="00FC79E5">
        <w:rPr>
          <w:rFonts w:hint="cs"/>
          <w:rtl/>
        </w:rPr>
        <w:t xml:space="preserve">د </w:t>
      </w:r>
      <w:r w:rsidR="00BB6262">
        <w:rPr>
          <w:rFonts w:hint="cs"/>
          <w:rtl/>
        </w:rPr>
        <w:t>صلى الله عليه وآله</w:t>
      </w:r>
      <w:r w:rsidR="009C7FA7">
        <w:rPr>
          <w:rFonts w:hint="cs"/>
          <w:rtl/>
        </w:rPr>
        <w:t xml:space="preserve"> </w:t>
      </w:r>
      <w:r w:rsidRPr="00FC79E5">
        <w:rPr>
          <w:rFonts w:hint="cs"/>
          <w:rtl/>
        </w:rPr>
        <w:t>ل</w:t>
      </w:r>
      <w:r w:rsidR="003D6A68">
        <w:rPr>
          <w:rFonts w:hint="cs"/>
          <w:rtl/>
        </w:rPr>
        <w:t>أ</w:t>
      </w:r>
      <w:r w:rsidRPr="00FC79E5">
        <w:rPr>
          <w:rFonts w:hint="cs"/>
          <w:rtl/>
        </w:rPr>
        <w:t>ن</w:t>
      </w:r>
      <w:r w:rsidR="003D6A68">
        <w:rPr>
          <w:rFonts w:hint="cs"/>
          <w:rtl/>
        </w:rPr>
        <w:t>ّ</w:t>
      </w:r>
      <w:r w:rsidRPr="00FC79E5">
        <w:rPr>
          <w:rFonts w:hint="cs"/>
          <w:rtl/>
        </w:rPr>
        <w:t>ه صفوة الله، ثم</w:t>
      </w:r>
      <w:r w:rsidR="00993DE6">
        <w:rPr>
          <w:rFonts w:hint="cs"/>
          <w:rtl/>
        </w:rPr>
        <w:t>ّ</w:t>
      </w:r>
      <w:r w:rsidRPr="00FC79E5">
        <w:rPr>
          <w:rFonts w:hint="cs"/>
          <w:rtl/>
        </w:rPr>
        <w:t xml:space="preserve"> علي</w:t>
      </w:r>
      <w:r w:rsidR="003D6A6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يز</w:t>
      </w:r>
      <w:r w:rsidR="00993DE6">
        <w:rPr>
          <w:rFonts w:hint="cs"/>
          <w:rtl/>
        </w:rPr>
        <w:t>ّ</w:t>
      </w:r>
      <w:r w:rsidRPr="00FC79E5">
        <w:rPr>
          <w:rFonts w:hint="cs"/>
          <w:rtl/>
        </w:rPr>
        <w:t>ف بينهما</w:t>
      </w:r>
      <w:r w:rsidR="009E53C7">
        <w:rPr>
          <w:rFonts w:hint="cs"/>
          <w:rtl/>
        </w:rPr>
        <w:t xml:space="preserve"> إلى </w:t>
      </w:r>
      <w:r w:rsidRPr="00FC79E5">
        <w:rPr>
          <w:rFonts w:hint="cs"/>
          <w:rtl/>
        </w:rPr>
        <w:t>الجنان ثم</w:t>
      </w:r>
      <w:r w:rsidR="00993DE6">
        <w:rPr>
          <w:rFonts w:hint="cs"/>
          <w:rtl/>
        </w:rPr>
        <w:t>َّ</w:t>
      </w:r>
      <w:r w:rsidRPr="00FC79E5">
        <w:rPr>
          <w:rFonts w:hint="cs"/>
          <w:rtl/>
        </w:rPr>
        <w:t xml:space="preserve"> قر</w:t>
      </w:r>
      <w:r w:rsidR="003D6A68">
        <w:rPr>
          <w:rFonts w:hint="cs"/>
          <w:rtl/>
        </w:rPr>
        <w:t>أ</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Pr="00053AD2">
        <w:rPr>
          <w:rStyle w:val="libAlaemChar"/>
          <w:rFonts w:hint="cs"/>
          <w:rtl/>
        </w:rPr>
        <w:t>(</w:t>
      </w:r>
      <w:r w:rsidRPr="00B36CB1">
        <w:rPr>
          <w:rStyle w:val="libAieChar"/>
          <w:rtl/>
        </w:rPr>
        <w:t>يَوْمَ لَا يُخْزِي اللَّهُ النَّبِيَّ وَ</w:t>
      </w:r>
      <w:r w:rsidR="00172CB0">
        <w:rPr>
          <w:rStyle w:val="libAieChar"/>
          <w:rtl/>
        </w:rPr>
        <w:t>الَّذِينَ آمَنُوا</w:t>
      </w:r>
      <w:r w:rsidRPr="00B36CB1">
        <w:rPr>
          <w:rStyle w:val="libAieChar"/>
          <w:rtl/>
        </w:rPr>
        <w:t xml:space="preserve"> مَعَهُ</w:t>
      </w:r>
      <w:r w:rsidRPr="00053AD2">
        <w:rPr>
          <w:rStyle w:val="libAlaemChar"/>
          <w:rFonts w:hint="cs"/>
          <w:rtl/>
        </w:rPr>
        <w:t>)</w:t>
      </w:r>
      <w:r w:rsidR="002C7422">
        <w:rPr>
          <w:rFonts w:hint="cs"/>
          <w:rtl/>
        </w:rPr>
        <w:t xml:space="preserve"> </w:t>
      </w:r>
      <w:r w:rsidRPr="00FC79E5">
        <w:rPr>
          <w:rFonts w:hint="cs"/>
          <w:rtl/>
        </w:rPr>
        <w:t>قال: علي</w:t>
      </w:r>
      <w:r w:rsidR="003D6A68">
        <w:rPr>
          <w:rFonts w:hint="cs"/>
          <w:rtl/>
        </w:rPr>
        <w:t>ٌّ</w:t>
      </w:r>
      <w:r w:rsidRPr="00FC79E5">
        <w:rPr>
          <w:rFonts w:hint="cs"/>
          <w:rtl/>
        </w:rPr>
        <w:t xml:space="preserve"> و</w:t>
      </w:r>
      <w:r w:rsidR="003D6A68">
        <w:rPr>
          <w:rFonts w:hint="cs"/>
          <w:rtl/>
        </w:rPr>
        <w:t>أ</w:t>
      </w:r>
      <w:r w:rsidRPr="00FC79E5">
        <w:rPr>
          <w:rFonts w:hint="cs"/>
          <w:rtl/>
        </w:rPr>
        <w:t>صحابه.</w:t>
      </w:r>
    </w:p>
    <w:p w:rsidR="001321E9" w:rsidRPr="00993DE6" w:rsidRDefault="001321E9" w:rsidP="002C7422">
      <w:pPr>
        <w:pStyle w:val="libNormal"/>
        <w:rPr>
          <w:rStyle w:val="libBold2Char"/>
          <w:rtl/>
        </w:rPr>
      </w:pPr>
      <w:r w:rsidRPr="00FC79E5">
        <w:rPr>
          <w:rFonts w:hint="cs"/>
          <w:rtl/>
        </w:rPr>
        <w:t>وروى</w:t>
      </w:r>
      <w:r w:rsidR="0007120A">
        <w:rPr>
          <w:rFonts w:hint="cs"/>
          <w:rtl/>
        </w:rPr>
        <w:t xml:space="preserve"> أبو </w:t>
      </w:r>
      <w:r w:rsidRPr="00FC79E5">
        <w:rPr>
          <w:rFonts w:hint="cs"/>
          <w:rtl/>
        </w:rPr>
        <w:t>نعيم في الحديث73 من كتاب ما نزل من</w:t>
      </w:r>
      <w:r w:rsidR="00F85F95">
        <w:rPr>
          <w:rFonts w:hint="cs"/>
          <w:rtl/>
        </w:rPr>
        <w:t xml:space="preserve"> القرآن</w:t>
      </w:r>
      <w:r w:rsidR="003C2E10">
        <w:rPr>
          <w:rFonts w:hint="cs"/>
          <w:rtl/>
        </w:rPr>
        <w:t xml:space="preserve"> </w:t>
      </w:r>
      <w:r w:rsidRPr="00FC79E5">
        <w:rPr>
          <w:rFonts w:hint="cs"/>
          <w:rtl/>
        </w:rPr>
        <w:t xml:space="preserve">في </w:t>
      </w:r>
      <w:r w:rsidRPr="002B0684">
        <w:rPr>
          <w:rFonts w:hint="cs"/>
          <w:rtl/>
        </w:rPr>
        <w:t>علي</w:t>
      </w:r>
      <w:r w:rsidR="003D6A68" w:rsidRPr="002B0684">
        <w:rPr>
          <w:rFonts w:hint="cs"/>
          <w:rtl/>
        </w:rPr>
        <w:t>ّ</w:t>
      </w:r>
      <w:r w:rsidRPr="002B0684">
        <w:rPr>
          <w:rFonts w:hint="cs"/>
          <w:rtl/>
        </w:rPr>
        <w:t xml:space="preserve"> </w:t>
      </w:r>
      <w:r w:rsidR="00C13FE9" w:rsidRPr="002B0684">
        <w:rPr>
          <w:rStyle w:val="libAlaemChar"/>
          <w:rFonts w:hint="cs"/>
          <w:rtl/>
        </w:rPr>
        <w:t>عليه‌السلام</w:t>
      </w:r>
      <w:r w:rsidR="004F7C5A">
        <w:rPr>
          <w:rFonts w:hint="cs"/>
          <w:rtl/>
        </w:rPr>
        <w:t>:</w:t>
      </w:r>
      <w:r w:rsidR="003C2E10">
        <w:rPr>
          <w:rFonts w:hint="cs"/>
          <w:rtl/>
        </w:rPr>
        <w:t xml:space="preserve"> ص </w:t>
      </w:r>
      <w:r w:rsidR="003C2E10" w:rsidRPr="00FC79E5">
        <w:rPr>
          <w:rFonts w:hint="cs"/>
          <w:rtl/>
        </w:rPr>
        <w:t>2</w:t>
      </w:r>
      <w:r w:rsidRPr="00FC79E5">
        <w:rPr>
          <w:rFonts w:hint="cs"/>
          <w:rtl/>
        </w:rPr>
        <w:t>64 قال:</w:t>
      </w:r>
      <w:r w:rsidR="002C7422">
        <w:rPr>
          <w:rFonts w:hint="cs"/>
          <w:rtl/>
        </w:rPr>
        <w:t xml:space="preserve"> </w:t>
      </w:r>
      <w:r w:rsidRPr="00FC79E5">
        <w:rPr>
          <w:rFonts w:hint="cs"/>
          <w:rtl/>
        </w:rPr>
        <w:t>حد</w:t>
      </w:r>
      <w:r w:rsidR="00FE5B7D">
        <w:rPr>
          <w:rFonts w:hint="cs"/>
          <w:rtl/>
        </w:rPr>
        <w:t>ّ</w:t>
      </w:r>
      <w:r w:rsidRPr="00FC79E5">
        <w:rPr>
          <w:rFonts w:hint="cs"/>
          <w:rtl/>
        </w:rPr>
        <w:t>ثنا</w:t>
      </w:r>
      <w:r w:rsidR="0007120A">
        <w:rPr>
          <w:rFonts w:hint="cs"/>
          <w:rtl/>
        </w:rPr>
        <w:t xml:space="preserve"> أبو </w:t>
      </w:r>
      <w:r w:rsidRPr="00FC79E5">
        <w:rPr>
          <w:rFonts w:hint="cs"/>
          <w:rtl/>
        </w:rPr>
        <w:t>العباس</w:t>
      </w:r>
      <w:r w:rsidR="00751FE6">
        <w:rPr>
          <w:rFonts w:hint="cs"/>
          <w:rtl/>
        </w:rPr>
        <w:t xml:space="preserve"> أحمد </w:t>
      </w:r>
      <w:r w:rsidRPr="00FC79E5">
        <w:rPr>
          <w:rFonts w:hint="cs"/>
          <w:rtl/>
        </w:rPr>
        <w:t>بن</w:t>
      </w:r>
      <w:r w:rsidR="002D35F0">
        <w:rPr>
          <w:rFonts w:hint="cs"/>
          <w:rtl/>
        </w:rPr>
        <w:t xml:space="preserve"> إبراهيم </w:t>
      </w:r>
      <w:r w:rsidRPr="00FC79E5">
        <w:rPr>
          <w:rFonts w:hint="cs"/>
          <w:rtl/>
        </w:rPr>
        <w:t>الكندي و</w:t>
      </w:r>
      <w:r w:rsidR="003D6A68">
        <w:rPr>
          <w:rFonts w:hint="cs"/>
          <w:rtl/>
        </w:rPr>
        <w:t>أ</w:t>
      </w:r>
      <w:r w:rsidRPr="00FC79E5">
        <w:rPr>
          <w:rFonts w:hint="cs"/>
          <w:rtl/>
        </w:rPr>
        <w:t>حمد بن جعفر النسائي قالا: حد</w:t>
      </w:r>
      <w:r w:rsidR="00FE5B7D">
        <w:rPr>
          <w:rFonts w:hint="cs"/>
          <w:rtl/>
        </w:rPr>
        <w:t>ّ</w:t>
      </w:r>
      <w:r w:rsidRPr="00FC79E5">
        <w:rPr>
          <w:rFonts w:hint="cs"/>
          <w:rtl/>
        </w:rPr>
        <w:t>ثنا محمد بن حسان، قال: حد</w:t>
      </w:r>
      <w:r w:rsidR="00FE5B7D">
        <w:rPr>
          <w:rFonts w:hint="cs"/>
          <w:rtl/>
        </w:rPr>
        <w:t>ّ</w:t>
      </w:r>
      <w:r w:rsidRPr="00FC79E5">
        <w:rPr>
          <w:rFonts w:hint="cs"/>
          <w:rtl/>
        </w:rPr>
        <w:t>ثني</w:t>
      </w:r>
      <w:r w:rsidR="0007120A">
        <w:rPr>
          <w:rFonts w:hint="cs"/>
          <w:rtl/>
        </w:rPr>
        <w:t xml:space="preserve"> أبو </w:t>
      </w:r>
      <w:r w:rsidRPr="00FC79E5">
        <w:rPr>
          <w:rFonts w:hint="cs"/>
          <w:rtl/>
        </w:rPr>
        <w:t>ال</w:t>
      </w:r>
      <w:r w:rsidR="003D6A68">
        <w:rPr>
          <w:rFonts w:hint="cs"/>
          <w:rtl/>
        </w:rPr>
        <w:t>أ</w:t>
      </w:r>
      <w:r w:rsidRPr="00FC79E5">
        <w:rPr>
          <w:rFonts w:hint="cs"/>
          <w:rtl/>
        </w:rPr>
        <w:t>حوص (سلام بن سليم الحنفي الكوفي الحافظ) عن زبيد اليامي، عن سعيد بن جبير:</w:t>
      </w:r>
      <w:r w:rsidR="002C7422">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Pr="00FC79E5">
        <w:rPr>
          <w:rFonts w:hint="cs"/>
          <w:rtl/>
        </w:rPr>
        <w:t xml:space="preserve"> قال: قال رسول الله </w:t>
      </w:r>
      <w:r w:rsidR="00BB6262">
        <w:rPr>
          <w:rFonts w:hint="cs"/>
          <w:rtl/>
        </w:rPr>
        <w:t>صلى الله عليه وآله</w:t>
      </w:r>
      <w:r w:rsidRPr="00FC79E5">
        <w:rPr>
          <w:rFonts w:hint="cs"/>
          <w:rtl/>
        </w:rPr>
        <w:t xml:space="preserve">: </w:t>
      </w:r>
      <w:r w:rsidR="00E15146" w:rsidRPr="00993DE6">
        <w:rPr>
          <w:rStyle w:val="libBold2Char"/>
          <w:rFonts w:hint="cs"/>
          <w:rtl/>
        </w:rPr>
        <w:t>[</w:t>
      </w:r>
      <w:r w:rsidR="003D6A68" w:rsidRPr="00993DE6">
        <w:rPr>
          <w:rStyle w:val="libBold2Char"/>
          <w:rFonts w:hint="cs"/>
          <w:rtl/>
        </w:rPr>
        <w:t>أ</w:t>
      </w:r>
      <w:r w:rsidRPr="00993DE6">
        <w:rPr>
          <w:rStyle w:val="libBold2Char"/>
          <w:rFonts w:hint="cs"/>
          <w:rtl/>
        </w:rPr>
        <w:t>و</w:t>
      </w:r>
      <w:r w:rsidR="003D6A68" w:rsidRPr="00993DE6">
        <w:rPr>
          <w:rStyle w:val="libBold2Char"/>
          <w:rFonts w:hint="cs"/>
          <w:rtl/>
        </w:rPr>
        <w:t>ّ</w:t>
      </w:r>
      <w:r w:rsidRPr="00993DE6">
        <w:rPr>
          <w:rStyle w:val="libBold2Char"/>
          <w:rFonts w:hint="cs"/>
          <w:rtl/>
        </w:rPr>
        <w:t>ل من يكسى يوم القيامة</w:t>
      </w:r>
      <w:r w:rsidR="002D35F0" w:rsidRPr="00993DE6">
        <w:rPr>
          <w:rStyle w:val="libBold2Char"/>
          <w:rFonts w:hint="cs"/>
          <w:rtl/>
        </w:rPr>
        <w:t xml:space="preserve"> إبراهيم </w:t>
      </w:r>
      <w:r w:rsidRPr="00993DE6">
        <w:rPr>
          <w:rStyle w:val="libBold2Char"/>
          <w:rFonts w:hint="cs"/>
          <w:rtl/>
        </w:rPr>
        <w:t>لخل</w:t>
      </w:r>
      <w:r w:rsidR="003D6A68" w:rsidRPr="00993DE6">
        <w:rPr>
          <w:rStyle w:val="libBold2Char"/>
          <w:rFonts w:hint="cs"/>
          <w:rtl/>
        </w:rPr>
        <w:t>ّ</w:t>
      </w:r>
      <w:r w:rsidRPr="00993DE6">
        <w:rPr>
          <w:rStyle w:val="libBold2Char"/>
          <w:rFonts w:hint="cs"/>
          <w:rtl/>
        </w:rPr>
        <w:t>ته، ثم</w:t>
      </w:r>
      <w:r w:rsidR="005E6738">
        <w:rPr>
          <w:rStyle w:val="libBold2Char"/>
          <w:rFonts w:hint="cs"/>
          <w:rtl/>
        </w:rPr>
        <w:t>ّ</w:t>
      </w:r>
      <w:r w:rsidRPr="00993DE6">
        <w:rPr>
          <w:rStyle w:val="libBold2Char"/>
          <w:rFonts w:hint="cs"/>
          <w:rtl/>
        </w:rPr>
        <w:t xml:space="preserve"> </w:t>
      </w:r>
      <w:r w:rsidR="003D6A68" w:rsidRPr="00993DE6">
        <w:rPr>
          <w:rStyle w:val="libBold2Char"/>
          <w:rFonts w:hint="cs"/>
          <w:rtl/>
        </w:rPr>
        <w:t>أ</w:t>
      </w:r>
      <w:r w:rsidRPr="00993DE6">
        <w:rPr>
          <w:rStyle w:val="libBold2Char"/>
          <w:rFonts w:hint="cs"/>
          <w:rtl/>
        </w:rPr>
        <w:t>نا لصفوتي ثم</w:t>
      </w:r>
      <w:r w:rsidR="005E6738">
        <w:rPr>
          <w:rStyle w:val="libBold2Char"/>
          <w:rFonts w:hint="cs"/>
          <w:rtl/>
        </w:rPr>
        <w:t>ّ</w:t>
      </w:r>
      <w:r w:rsidRPr="00993DE6">
        <w:rPr>
          <w:rStyle w:val="libBold2Char"/>
          <w:rFonts w:hint="cs"/>
          <w:rtl/>
        </w:rPr>
        <w:t xml:space="preserve"> يز</w:t>
      </w:r>
      <w:r w:rsidR="003D6A68" w:rsidRPr="00993DE6">
        <w:rPr>
          <w:rStyle w:val="libBold2Char"/>
          <w:rFonts w:hint="cs"/>
          <w:rtl/>
        </w:rPr>
        <w:t>ّ</w:t>
      </w:r>
      <w:r w:rsidRPr="00993DE6">
        <w:rPr>
          <w:rStyle w:val="libBold2Char"/>
          <w:rFonts w:hint="cs"/>
          <w:rtl/>
        </w:rPr>
        <w:t>ف</w:t>
      </w:r>
      <w:r w:rsidR="00674E3D" w:rsidRPr="00993DE6">
        <w:rPr>
          <w:rStyle w:val="libBold2Char"/>
          <w:rFonts w:hint="cs"/>
          <w:rtl/>
        </w:rPr>
        <w:t xml:space="preserve"> عليّ بن أبي طالب </w:t>
      </w:r>
      <w:r w:rsidRPr="00993DE6">
        <w:rPr>
          <w:rStyle w:val="libBold2Char"/>
          <w:rFonts w:hint="cs"/>
          <w:rtl/>
        </w:rPr>
        <w:t>بيني وبين</w:t>
      </w:r>
      <w:r w:rsidR="002D35F0" w:rsidRPr="00993DE6">
        <w:rPr>
          <w:rStyle w:val="libBold2Char"/>
          <w:rFonts w:hint="cs"/>
          <w:rtl/>
        </w:rPr>
        <w:t xml:space="preserve"> إبراهيم</w:t>
      </w:r>
      <w:r w:rsidR="002D35F0"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993DE6">
        <w:rPr>
          <w:rStyle w:val="libBold2Char"/>
          <w:rFonts w:hint="cs"/>
          <w:rtl/>
        </w:rPr>
        <w:t>زف</w:t>
      </w:r>
      <w:r w:rsidR="003D6A68" w:rsidRPr="00993DE6">
        <w:rPr>
          <w:rStyle w:val="libBold2Char"/>
          <w:rFonts w:hint="cs"/>
          <w:rtl/>
        </w:rPr>
        <w:t>ّ</w:t>
      </w:r>
      <w:r w:rsidRPr="00993DE6">
        <w:rPr>
          <w:rStyle w:val="libBold2Char"/>
          <w:rFonts w:hint="cs"/>
          <w:rtl/>
        </w:rPr>
        <w:t>ا</w:t>
      </w:r>
      <w:r w:rsidR="009E53C7" w:rsidRPr="00993DE6">
        <w:rPr>
          <w:rStyle w:val="libBold2Char"/>
          <w:rFonts w:hint="cs"/>
          <w:rtl/>
        </w:rPr>
        <w:t xml:space="preserve"> إلى </w:t>
      </w:r>
      <w:r w:rsidRPr="00993DE6">
        <w:rPr>
          <w:rStyle w:val="libBold2Char"/>
          <w:rFonts w:hint="cs"/>
          <w:rtl/>
        </w:rPr>
        <w:t>الجن</w:t>
      </w:r>
      <w:r w:rsidR="003D6A68" w:rsidRPr="00993DE6">
        <w:rPr>
          <w:rStyle w:val="libBold2Char"/>
          <w:rFonts w:hint="cs"/>
          <w:rtl/>
        </w:rPr>
        <w:t>ّ</w:t>
      </w:r>
      <w:r w:rsidRPr="00993DE6">
        <w:rPr>
          <w:rStyle w:val="libBold2Char"/>
          <w:rFonts w:hint="cs"/>
          <w:rtl/>
        </w:rPr>
        <w:t>ة</w:t>
      </w:r>
      <w:r w:rsidR="00E15146" w:rsidRPr="00993DE6">
        <w:rPr>
          <w:rStyle w:val="libBold2Char"/>
          <w:rFonts w:hint="cs"/>
          <w:rtl/>
        </w:rPr>
        <w:t>]</w:t>
      </w:r>
      <w:r w:rsidRPr="00993DE6">
        <w:rPr>
          <w:rStyle w:val="libBold2Char"/>
          <w:rFonts w:hint="cs"/>
          <w:rtl/>
        </w:rPr>
        <w:t>.</w:t>
      </w:r>
    </w:p>
    <w:p w:rsidR="001321E9" w:rsidRPr="00993DE6" w:rsidRDefault="001321E9" w:rsidP="002C7422">
      <w:pPr>
        <w:pStyle w:val="libNormal"/>
        <w:rPr>
          <w:rStyle w:val="libBold2Char"/>
          <w:rtl/>
        </w:rPr>
      </w:pPr>
      <w:r w:rsidRPr="00FC79E5">
        <w:rPr>
          <w:rFonts w:hint="cs"/>
          <w:rtl/>
        </w:rPr>
        <w:t>روى الحافظ</w:t>
      </w:r>
      <w:r w:rsidR="0007120A">
        <w:rPr>
          <w:rFonts w:hint="cs"/>
          <w:rtl/>
        </w:rPr>
        <w:t xml:space="preserve"> أبو </w:t>
      </w:r>
      <w:r w:rsidRPr="00FC79E5">
        <w:rPr>
          <w:rFonts w:hint="cs"/>
          <w:rtl/>
        </w:rPr>
        <w:t>القاسم علي بن الحسن بن هبة الله</w:t>
      </w:r>
      <w:r w:rsidR="0007120A">
        <w:rPr>
          <w:rFonts w:hint="cs"/>
          <w:rtl/>
        </w:rPr>
        <w:t xml:space="preserve"> أبو </w:t>
      </w:r>
      <w:r w:rsidRPr="00FC79E5">
        <w:rPr>
          <w:rFonts w:hint="cs"/>
          <w:rtl/>
        </w:rPr>
        <w:t>القاسم الدمشقي الشافعي في تاريخ دمشق</w:t>
      </w:r>
      <w:r w:rsidR="004F7C5A">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3</w:t>
      </w:r>
      <w:r w:rsidRPr="00FC79E5">
        <w:rPr>
          <w:rFonts w:hint="cs"/>
          <w:rtl/>
        </w:rPr>
        <w:t>38 ط2، قال:</w:t>
      </w:r>
      <w:r w:rsidR="002C7422">
        <w:rPr>
          <w:rFonts w:hint="cs"/>
          <w:rtl/>
        </w:rPr>
        <w:t xml:space="preserve"> </w:t>
      </w:r>
      <w:r w:rsidRPr="00FC79E5">
        <w:rPr>
          <w:rFonts w:hint="cs"/>
          <w:rtl/>
        </w:rPr>
        <w:t>حد</w:t>
      </w:r>
      <w:r w:rsidR="005E6738">
        <w:rPr>
          <w:rFonts w:hint="cs"/>
          <w:rtl/>
        </w:rPr>
        <w:t>ّ</w:t>
      </w:r>
      <w:r w:rsidRPr="00FC79E5">
        <w:rPr>
          <w:rFonts w:hint="cs"/>
          <w:rtl/>
        </w:rPr>
        <w:t>ثنا علي بن الحسن الفامي، قال: حد</w:t>
      </w:r>
      <w:r w:rsidR="005E6738">
        <w:rPr>
          <w:rFonts w:hint="cs"/>
          <w:rtl/>
        </w:rPr>
        <w:t>ّ</w:t>
      </w:r>
      <w:r w:rsidRPr="00FC79E5">
        <w:rPr>
          <w:rFonts w:hint="cs"/>
          <w:rtl/>
        </w:rPr>
        <w:t>ثنا عيسى، ذكره عن داود بن مالك قال: قال رسول الله صلى الله عليه (وآله) وسلم. لعلي</w:t>
      </w:r>
      <w:r w:rsidR="003D6A68">
        <w:rPr>
          <w:rFonts w:hint="cs"/>
          <w:rtl/>
        </w:rPr>
        <w:t>ّ</w:t>
      </w:r>
      <w:r w:rsidRPr="00FC79E5">
        <w:rPr>
          <w:rFonts w:hint="cs"/>
          <w:rtl/>
        </w:rPr>
        <w:t xml:space="preserve">: </w:t>
      </w:r>
      <w:r w:rsidR="00E15146" w:rsidRPr="00993DE6">
        <w:rPr>
          <w:rStyle w:val="libBold2Char"/>
          <w:rFonts w:hint="cs"/>
          <w:rtl/>
        </w:rPr>
        <w:t>[</w:t>
      </w:r>
      <w:r w:rsidRPr="00993DE6">
        <w:rPr>
          <w:rStyle w:val="libBold2Char"/>
          <w:rFonts w:hint="cs"/>
          <w:rtl/>
        </w:rPr>
        <w:t>ت</w:t>
      </w:r>
      <w:r w:rsidR="00B26829" w:rsidRPr="00993DE6">
        <w:rPr>
          <w:rStyle w:val="libBold2Char"/>
          <w:rFonts w:hint="cs"/>
          <w:rtl/>
        </w:rPr>
        <w:t>ُ</w:t>
      </w:r>
      <w:r w:rsidRPr="00993DE6">
        <w:rPr>
          <w:rStyle w:val="libBold2Char"/>
          <w:rFonts w:hint="cs"/>
          <w:rtl/>
        </w:rPr>
        <w:t>ؤ</w:t>
      </w:r>
      <w:r w:rsidR="00B26829" w:rsidRPr="00993DE6">
        <w:rPr>
          <w:rStyle w:val="libBold2Char"/>
          <w:rFonts w:hint="cs"/>
          <w:rtl/>
        </w:rPr>
        <w:t>ْ</w:t>
      </w:r>
      <w:r w:rsidRPr="00993DE6">
        <w:rPr>
          <w:rStyle w:val="libBold2Char"/>
          <w:rFonts w:hint="cs"/>
          <w:rtl/>
        </w:rPr>
        <w:t>ت</w:t>
      </w:r>
      <w:r w:rsidR="00B26829" w:rsidRPr="00993DE6">
        <w:rPr>
          <w:rStyle w:val="libBold2Char"/>
          <w:rFonts w:hint="cs"/>
          <w:rtl/>
        </w:rPr>
        <w:t>ى</w:t>
      </w:r>
      <w:r w:rsidRPr="00993DE6">
        <w:rPr>
          <w:rStyle w:val="libBold2Char"/>
          <w:rFonts w:hint="cs"/>
          <w:rtl/>
        </w:rPr>
        <w:t xml:space="preserve"> يوم القيامة بناقة من </w:t>
      </w:r>
      <w:r w:rsidR="003D6A68" w:rsidRPr="00993DE6">
        <w:rPr>
          <w:rStyle w:val="libBold2Char"/>
          <w:rFonts w:hint="cs"/>
          <w:rtl/>
        </w:rPr>
        <w:t>ن</w:t>
      </w:r>
      <w:r w:rsidR="00B26829" w:rsidRPr="00993DE6">
        <w:rPr>
          <w:rStyle w:val="libBold2Char"/>
          <w:rFonts w:hint="cs"/>
          <w:rtl/>
        </w:rPr>
        <w:t>ُ</w:t>
      </w:r>
      <w:r w:rsidRPr="00993DE6">
        <w:rPr>
          <w:rStyle w:val="libBold2Char"/>
          <w:rFonts w:hint="cs"/>
          <w:rtl/>
        </w:rPr>
        <w:t>وق الجن</w:t>
      </w:r>
      <w:r w:rsidR="003D6A68" w:rsidRPr="00993DE6">
        <w:rPr>
          <w:rStyle w:val="libBold2Char"/>
          <w:rFonts w:hint="cs"/>
          <w:rtl/>
        </w:rPr>
        <w:t>ّ</w:t>
      </w:r>
      <w:r w:rsidRPr="00993DE6">
        <w:rPr>
          <w:rStyle w:val="libBold2Char"/>
          <w:rFonts w:hint="cs"/>
          <w:rtl/>
        </w:rPr>
        <w:t>ة فتركبها وركبتك مع ركبتي وفخذك مع فخذي حت</w:t>
      </w:r>
      <w:r w:rsidR="00ED32F1">
        <w:rPr>
          <w:rStyle w:val="libBold2Char"/>
          <w:rFonts w:hint="cs"/>
          <w:rtl/>
        </w:rPr>
        <w:t>ّ</w:t>
      </w:r>
      <w:r w:rsidRPr="00993DE6">
        <w:rPr>
          <w:rStyle w:val="libBold2Char"/>
          <w:rFonts w:hint="cs"/>
          <w:rtl/>
        </w:rPr>
        <w:t>ى ندخل الجن</w:t>
      </w:r>
      <w:r w:rsidR="003D6A68" w:rsidRPr="00993DE6">
        <w:rPr>
          <w:rStyle w:val="libBold2Char"/>
          <w:rFonts w:hint="cs"/>
          <w:rtl/>
        </w:rPr>
        <w:t>ّ</w:t>
      </w:r>
      <w:r w:rsidRPr="00993DE6">
        <w:rPr>
          <w:rStyle w:val="libBold2Char"/>
          <w:rFonts w:hint="cs"/>
          <w:rtl/>
        </w:rPr>
        <w:t>ة</w:t>
      </w:r>
      <w:r w:rsidR="00E15146" w:rsidRPr="00993DE6">
        <w:rPr>
          <w:rStyle w:val="libBold2Char"/>
          <w:rFonts w:hint="cs"/>
          <w:rtl/>
        </w:rPr>
        <w:t>]</w:t>
      </w:r>
      <w:r w:rsidRPr="00993DE6">
        <w:rPr>
          <w:rStyle w:val="libBold2Char"/>
          <w:rFonts w:hint="cs"/>
          <w:rtl/>
        </w:rPr>
        <w:t>.</w:t>
      </w:r>
    </w:p>
    <w:p w:rsidR="001321E9" w:rsidRPr="00993DE6" w:rsidRDefault="001321E9" w:rsidP="00406F39">
      <w:pPr>
        <w:pStyle w:val="libNormal"/>
        <w:rPr>
          <w:rStyle w:val="libBold2Char"/>
          <w:rtl/>
        </w:rPr>
      </w:pPr>
      <w:r w:rsidRPr="00FC79E5">
        <w:rPr>
          <w:rFonts w:hint="cs"/>
          <w:rtl/>
        </w:rPr>
        <w:t>وعن الحسن بن بدر، عن علي</w:t>
      </w:r>
      <w:r w:rsidR="00B26829">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 قال رسول الله صلى الله عليه (وآله) وسلم: </w:t>
      </w:r>
      <w:r w:rsidR="00E15146" w:rsidRPr="00993DE6">
        <w:rPr>
          <w:rStyle w:val="libBold2Char"/>
          <w:rFonts w:hint="cs"/>
          <w:rtl/>
        </w:rPr>
        <w:t>[</w:t>
      </w:r>
      <w:r w:rsidRPr="00993DE6">
        <w:rPr>
          <w:rStyle w:val="libBold2Char"/>
          <w:rFonts w:hint="cs"/>
          <w:rtl/>
        </w:rPr>
        <w:t>تؤت</w:t>
      </w:r>
      <w:r w:rsidR="00B26829" w:rsidRPr="00993DE6">
        <w:rPr>
          <w:rStyle w:val="libBold2Char"/>
          <w:rFonts w:hint="cs"/>
          <w:rtl/>
        </w:rPr>
        <w:t>ى</w:t>
      </w:r>
      <w:r w:rsidRPr="00993DE6">
        <w:rPr>
          <w:rStyle w:val="libBold2Char"/>
          <w:rFonts w:hint="cs"/>
          <w:rtl/>
        </w:rPr>
        <w:t xml:space="preserve"> يوم القيامة بناقة من </w:t>
      </w:r>
      <w:r w:rsidR="00B26829" w:rsidRPr="00993DE6">
        <w:rPr>
          <w:rStyle w:val="libBold2Char"/>
          <w:rFonts w:hint="cs"/>
          <w:rtl/>
        </w:rPr>
        <w:t>نُ</w:t>
      </w:r>
      <w:r w:rsidRPr="00993DE6">
        <w:rPr>
          <w:rStyle w:val="libBold2Char"/>
          <w:rFonts w:hint="cs"/>
          <w:rtl/>
        </w:rPr>
        <w:t>وق الجن</w:t>
      </w:r>
      <w:r w:rsidR="00B26829" w:rsidRPr="00993DE6">
        <w:rPr>
          <w:rStyle w:val="libBold2Char"/>
          <w:rFonts w:hint="cs"/>
          <w:rtl/>
        </w:rPr>
        <w:t>ّ</w:t>
      </w:r>
      <w:r w:rsidRPr="00993DE6">
        <w:rPr>
          <w:rStyle w:val="libBold2Char"/>
          <w:rFonts w:hint="cs"/>
          <w:rtl/>
        </w:rPr>
        <w:t>ة ركبتك مع ركبتي وفخذك مع فخذي حت</w:t>
      </w:r>
      <w:r w:rsidR="00B451B5">
        <w:rPr>
          <w:rStyle w:val="libBold2Char"/>
          <w:rFonts w:hint="cs"/>
          <w:rtl/>
        </w:rPr>
        <w:t>ّ</w:t>
      </w:r>
      <w:r w:rsidRPr="00993DE6">
        <w:rPr>
          <w:rStyle w:val="libBold2Char"/>
          <w:rFonts w:hint="cs"/>
          <w:rtl/>
        </w:rPr>
        <w:t>ى ندخل الجن</w:t>
      </w:r>
      <w:r w:rsidR="00B26829" w:rsidRPr="00993DE6">
        <w:rPr>
          <w:rStyle w:val="libBold2Char"/>
          <w:rFonts w:hint="cs"/>
          <w:rtl/>
        </w:rPr>
        <w:t>ّ</w:t>
      </w:r>
      <w:r w:rsidRPr="00993DE6">
        <w:rPr>
          <w:rStyle w:val="libBold2Char"/>
          <w:rFonts w:hint="cs"/>
          <w:rtl/>
        </w:rPr>
        <w:t>ة جميعا</w:t>
      </w:r>
      <w:r w:rsidR="00E15146" w:rsidRPr="00993DE6">
        <w:rPr>
          <w:rStyle w:val="libBold2Char"/>
          <w:rFonts w:hint="cs"/>
          <w:rtl/>
        </w:rPr>
        <w:t>]</w:t>
      </w:r>
      <w:r w:rsidRPr="00993DE6">
        <w:rPr>
          <w:rStyle w:val="libBold2Char"/>
          <w:rFonts w:hint="cs"/>
          <w:rtl/>
        </w:rPr>
        <w:t>.</w:t>
      </w:r>
    </w:p>
    <w:p w:rsidR="001321E9" w:rsidRPr="00FC79E5" w:rsidRDefault="001321E9" w:rsidP="002C7422">
      <w:pPr>
        <w:pStyle w:val="libNormal"/>
        <w:rPr>
          <w:rtl/>
        </w:rPr>
      </w:pPr>
      <w:r w:rsidRPr="00FC79E5">
        <w:rPr>
          <w:rFonts w:hint="cs"/>
          <w:rtl/>
        </w:rPr>
        <w:t>روى</w:t>
      </w:r>
      <w:r w:rsidR="00B26829" w:rsidRPr="00B26829">
        <w:rPr>
          <w:rFonts w:hint="cs"/>
          <w:rtl/>
        </w:rPr>
        <w:t xml:space="preserve"> </w:t>
      </w:r>
      <w:r w:rsidR="00B26829">
        <w:rPr>
          <w:rFonts w:hint="cs"/>
          <w:rtl/>
        </w:rPr>
        <w:t>ا</w:t>
      </w:r>
      <w:r w:rsidR="00B26829" w:rsidRPr="00FC79E5">
        <w:rPr>
          <w:rFonts w:hint="cs"/>
          <w:rtl/>
        </w:rPr>
        <w:t>لشيخ محمد حسن المظفر</w:t>
      </w:r>
      <w:r w:rsidRPr="00FC79E5">
        <w:rPr>
          <w:rFonts w:hint="cs"/>
          <w:rtl/>
        </w:rPr>
        <w:t xml:space="preserve"> في دلائل الصدق</w:t>
      </w:r>
      <w:r w:rsidR="004F7C5A">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 xml:space="preserve">08 </w:t>
      </w:r>
      <w:r w:rsidR="00762277">
        <w:rPr>
          <w:rFonts w:hint="cs"/>
          <w:rtl/>
        </w:rPr>
        <w:t xml:space="preserve">ط </w:t>
      </w:r>
      <w:r w:rsidRPr="00FC79E5">
        <w:rPr>
          <w:rFonts w:hint="cs"/>
          <w:rtl/>
        </w:rPr>
        <w:t>القاهرة،</w:t>
      </w:r>
      <w:r w:rsidR="00B26829">
        <w:rPr>
          <w:rFonts w:hint="cs"/>
          <w:rtl/>
        </w:rPr>
        <w:t>عن العلّامة الحلّي</w:t>
      </w:r>
      <w:r w:rsidRPr="00FC79E5">
        <w:rPr>
          <w:rFonts w:hint="cs"/>
          <w:rtl/>
        </w:rPr>
        <w:t xml:space="preserve"> في تفسير قوله تعالى: </w:t>
      </w:r>
      <w:r w:rsidRPr="00053AD2">
        <w:rPr>
          <w:rStyle w:val="libAlaemChar"/>
          <w:rFonts w:hint="cs"/>
          <w:rtl/>
        </w:rPr>
        <w:t>(</w:t>
      </w:r>
      <w:r w:rsidRPr="00B36CB1">
        <w:rPr>
          <w:rStyle w:val="libAieChar"/>
          <w:rtl/>
        </w:rPr>
        <w:t>يَوْمَ لَا يُخْزِي اللَّهُ النَّبِيَّ وَ</w:t>
      </w:r>
      <w:r w:rsidR="00172CB0">
        <w:rPr>
          <w:rStyle w:val="libAieChar"/>
          <w:rtl/>
        </w:rPr>
        <w:t>الَّذِينَ آمَنُوا</w:t>
      </w:r>
      <w:r w:rsidRPr="00B36CB1">
        <w:rPr>
          <w:rStyle w:val="libAieChar"/>
          <w:rtl/>
        </w:rPr>
        <w:t xml:space="preserve"> مَعَهُ نُورُهُمْ يَسْعَى بَيْنَ أَيْدِيهِمْ وَبِأَيْمَانِهِمْ يَقُولُونَ رَبَّنَا أَتْمِمْ لَنَا نُورَنَا وَاغْفِرْ لَنَا إِنَّكَ عَلَى كُلِّ شَيْءٍ قَدِيرٌ</w:t>
      </w:r>
      <w:r w:rsidRPr="00053AD2">
        <w:rPr>
          <w:rStyle w:val="libAlaemChar"/>
          <w:rFonts w:hint="cs"/>
          <w:rtl/>
        </w:rPr>
        <w:t>)</w:t>
      </w:r>
      <w:r w:rsidR="002C7422">
        <w:rPr>
          <w:rFonts w:hint="cs"/>
          <w:rtl/>
        </w:rPr>
        <w:t xml:space="preserve"> </w:t>
      </w:r>
      <w:r w:rsidRPr="00FC79E5">
        <w:rPr>
          <w:rFonts w:hint="cs"/>
          <w:rtl/>
        </w:rPr>
        <w:t>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علي</w:t>
      </w:r>
      <w:r w:rsidR="00B26829">
        <w:rPr>
          <w:rFonts w:hint="cs"/>
          <w:rtl/>
        </w:rPr>
        <w:t>ّ</w:t>
      </w:r>
      <w:r w:rsidRPr="00FC79E5">
        <w:rPr>
          <w:rFonts w:hint="cs"/>
          <w:rtl/>
        </w:rPr>
        <w:t xml:space="preserve"> و</w:t>
      </w:r>
      <w:r w:rsidR="00B26829">
        <w:rPr>
          <w:rFonts w:hint="cs"/>
          <w:rtl/>
        </w:rPr>
        <w:t>أ</w:t>
      </w:r>
      <w:r w:rsidRPr="00FC79E5">
        <w:rPr>
          <w:rFonts w:hint="cs"/>
          <w:rtl/>
        </w:rPr>
        <w:t>صحابه.</w:t>
      </w:r>
    </w:p>
    <w:p w:rsidR="001321E9" w:rsidRPr="00993DE6" w:rsidRDefault="001321E9" w:rsidP="002C7422">
      <w:pPr>
        <w:pStyle w:val="libNormal"/>
        <w:rPr>
          <w:rStyle w:val="libBold2Char"/>
          <w:rtl/>
        </w:rPr>
      </w:pPr>
      <w:r w:rsidRPr="00FC79E5">
        <w:rPr>
          <w:rFonts w:hint="cs"/>
          <w:rtl/>
        </w:rPr>
        <w:t>وروى</w:t>
      </w:r>
      <w:r w:rsidR="0007120A">
        <w:rPr>
          <w:rFonts w:hint="cs"/>
          <w:rtl/>
        </w:rPr>
        <w:t xml:space="preserve"> أبو </w:t>
      </w:r>
      <w:r w:rsidRPr="00FC79E5">
        <w:rPr>
          <w:rFonts w:hint="cs"/>
          <w:rtl/>
        </w:rPr>
        <w:t>عبد الله</w:t>
      </w:r>
      <w:r w:rsidR="00751FE6">
        <w:rPr>
          <w:rFonts w:hint="cs"/>
          <w:rtl/>
        </w:rPr>
        <w:t xml:space="preserve"> أحمد </w:t>
      </w:r>
      <w:r w:rsidRPr="00FC79E5">
        <w:rPr>
          <w:rFonts w:hint="cs"/>
          <w:rtl/>
        </w:rPr>
        <w:t>بن محمد بن حنبل في (فضائل</w:t>
      </w:r>
      <w:r w:rsidR="004C6589">
        <w:rPr>
          <w:rFonts w:hint="cs"/>
          <w:rtl/>
        </w:rPr>
        <w:t xml:space="preserve"> أهل</w:t>
      </w:r>
      <w:r w:rsidR="003C2E10">
        <w:rPr>
          <w:rFonts w:hint="cs"/>
          <w:rtl/>
        </w:rPr>
        <w:t xml:space="preserve"> </w:t>
      </w:r>
      <w:r w:rsidRPr="00FC79E5">
        <w:rPr>
          <w:rFonts w:hint="cs"/>
          <w:rtl/>
        </w:rPr>
        <w:t>البيت) من كتاب (فضائل الصحابة)</w:t>
      </w:r>
      <w:r w:rsidR="003C2E10">
        <w:rPr>
          <w:rFonts w:hint="cs"/>
          <w:rtl/>
        </w:rPr>
        <w:t xml:space="preserve"> ص </w:t>
      </w:r>
      <w:r w:rsidR="003C2E10" w:rsidRPr="00FC79E5">
        <w:rPr>
          <w:rFonts w:hint="cs"/>
          <w:rtl/>
        </w:rPr>
        <w:t>1</w:t>
      </w:r>
      <w:r w:rsidRPr="00FC79E5">
        <w:rPr>
          <w:rFonts w:hint="cs"/>
          <w:rtl/>
        </w:rPr>
        <w:t xml:space="preserve">18 ط1. مطبعة فجر الاسلام. في الحديث 171 </w:t>
      </w:r>
      <w:r w:rsidR="00EE65DF">
        <w:rPr>
          <w:rFonts w:hint="cs"/>
          <w:rtl/>
        </w:rPr>
        <w:t>بإسناده</w:t>
      </w:r>
      <w:r w:rsidRPr="00FC79E5">
        <w:rPr>
          <w:rFonts w:hint="cs"/>
          <w:rtl/>
        </w:rPr>
        <w:t xml:space="preserve">، عن </w:t>
      </w:r>
      <w:r w:rsidR="00B26829">
        <w:rPr>
          <w:rFonts w:hint="cs"/>
          <w:rtl/>
        </w:rPr>
        <w:t>أ</w:t>
      </w:r>
      <w:r w:rsidRPr="00FC79E5">
        <w:rPr>
          <w:rFonts w:hint="cs"/>
          <w:rtl/>
        </w:rPr>
        <w:t>نس بن مالك قال:</w:t>
      </w:r>
      <w:r w:rsidR="002C7422">
        <w:rPr>
          <w:rFonts w:hint="cs"/>
          <w:rtl/>
        </w:rPr>
        <w:t xml:space="preserve"> </w:t>
      </w:r>
      <w:r w:rsidRPr="00FC79E5">
        <w:rPr>
          <w:rFonts w:hint="cs"/>
          <w:rtl/>
        </w:rPr>
        <w:t>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B26829">
        <w:rPr>
          <w:rFonts w:hint="cs"/>
          <w:rtl/>
        </w:rPr>
        <w:t>ّ</w:t>
      </w:r>
      <w:r w:rsidRPr="00FC79E5">
        <w:rPr>
          <w:rFonts w:hint="cs"/>
          <w:rtl/>
        </w:rPr>
        <w:t xml:space="preserve">: </w:t>
      </w:r>
      <w:r w:rsidR="00E15146" w:rsidRPr="00993DE6">
        <w:rPr>
          <w:rStyle w:val="libBold2Char"/>
          <w:rFonts w:hint="cs"/>
          <w:rtl/>
        </w:rPr>
        <w:t>[</w:t>
      </w:r>
      <w:r w:rsidRPr="00993DE6">
        <w:rPr>
          <w:rStyle w:val="libBold2Char"/>
          <w:rFonts w:hint="cs"/>
          <w:rtl/>
        </w:rPr>
        <w:t>تؤتى يوم القيامة بناقة من نوق الجن</w:t>
      </w:r>
      <w:r w:rsidR="00B26829" w:rsidRPr="00993DE6">
        <w:rPr>
          <w:rStyle w:val="libBold2Char"/>
          <w:rFonts w:hint="cs"/>
          <w:rtl/>
        </w:rPr>
        <w:t>ّ</w:t>
      </w:r>
      <w:r w:rsidRPr="00993DE6">
        <w:rPr>
          <w:rStyle w:val="libBold2Char"/>
          <w:rFonts w:hint="cs"/>
          <w:rtl/>
        </w:rPr>
        <w:t>ة فتركبها، وركبتك مع ركبتي، وفخذك مع فخذي، حت</w:t>
      </w:r>
      <w:r w:rsidR="00B451B5">
        <w:rPr>
          <w:rStyle w:val="libBold2Char"/>
          <w:rFonts w:hint="cs"/>
          <w:rtl/>
        </w:rPr>
        <w:t>ّ</w:t>
      </w:r>
      <w:r w:rsidRPr="00993DE6">
        <w:rPr>
          <w:rStyle w:val="libBold2Char"/>
          <w:rFonts w:hint="cs"/>
          <w:rtl/>
        </w:rPr>
        <w:t>ى ندخل الجنة</w:t>
      </w:r>
      <w:r w:rsidR="00E15146" w:rsidRPr="00993DE6">
        <w:rPr>
          <w:rStyle w:val="libBold2Char"/>
          <w:rFonts w:hint="cs"/>
          <w:rtl/>
        </w:rPr>
        <w:t>]</w:t>
      </w:r>
      <w:r w:rsidRPr="00993DE6">
        <w:rPr>
          <w:rStyle w:val="libBold2Char"/>
          <w:rFonts w:hint="cs"/>
          <w:rtl/>
        </w:rPr>
        <w:t>.</w:t>
      </w:r>
    </w:p>
    <w:p w:rsidR="00563ED3" w:rsidRDefault="00563ED3" w:rsidP="003C1BA6">
      <w:pPr>
        <w:pStyle w:val="libPoemTiniChar"/>
        <w:rPr>
          <w:rtl/>
          <w:lang w:bidi="ar-SY"/>
        </w:rPr>
      </w:pPr>
      <w:r>
        <w:rPr>
          <w:rtl/>
          <w:lang w:bidi="ar-SY"/>
        </w:rPr>
        <w:br w:type="page"/>
      </w:r>
    </w:p>
    <w:p w:rsidR="001321E9" w:rsidRPr="00993DE6" w:rsidRDefault="001321E9" w:rsidP="002C7422">
      <w:pPr>
        <w:pStyle w:val="libNormal"/>
        <w:rPr>
          <w:rStyle w:val="libBold2Char"/>
          <w:rtl/>
        </w:rPr>
      </w:pPr>
      <w:r w:rsidRPr="00FC79E5">
        <w:rPr>
          <w:rFonts w:hint="cs"/>
          <w:rtl/>
        </w:rPr>
        <w:lastRenderedPageBreak/>
        <w:t>روى</w:t>
      </w:r>
      <w:r w:rsidR="0007120A">
        <w:rPr>
          <w:rFonts w:hint="cs"/>
          <w:rtl/>
        </w:rPr>
        <w:t xml:space="preserve"> أبو </w:t>
      </w:r>
      <w:r w:rsidRPr="00FC79E5">
        <w:rPr>
          <w:rFonts w:hint="cs"/>
          <w:rtl/>
        </w:rPr>
        <w:t>الخير</w:t>
      </w:r>
      <w:r w:rsidR="00751FE6">
        <w:rPr>
          <w:rFonts w:hint="cs"/>
          <w:rtl/>
        </w:rPr>
        <w:t xml:space="preserve"> أحمد </w:t>
      </w:r>
      <w:r w:rsidRPr="00FC79E5">
        <w:rPr>
          <w:rFonts w:hint="cs"/>
          <w:rtl/>
        </w:rPr>
        <w:t>بن</w:t>
      </w:r>
      <w:r w:rsidR="00CF1678">
        <w:rPr>
          <w:rFonts w:hint="cs"/>
          <w:rtl/>
        </w:rPr>
        <w:t xml:space="preserve"> إسماعيل </w:t>
      </w:r>
      <w:r w:rsidRPr="00FC79E5">
        <w:rPr>
          <w:rFonts w:hint="cs"/>
          <w:rtl/>
        </w:rPr>
        <w:t>الطالقاني في كتابه (ال</w:t>
      </w:r>
      <w:r w:rsidR="00B26829">
        <w:rPr>
          <w:rFonts w:hint="cs"/>
          <w:rtl/>
        </w:rPr>
        <w:t>أ</w:t>
      </w:r>
      <w:r w:rsidRPr="00FC79E5">
        <w:rPr>
          <w:rFonts w:hint="cs"/>
          <w:rtl/>
        </w:rPr>
        <w:t>ربعين المنتقى من مناقب المرتضى عليه رضوان العلي</w:t>
      </w:r>
      <w:r w:rsidR="00B26829">
        <w:rPr>
          <w:rFonts w:hint="cs"/>
          <w:rtl/>
        </w:rPr>
        <w:t>ّ</w:t>
      </w:r>
      <w:r w:rsidRPr="00FC79E5">
        <w:rPr>
          <w:rFonts w:hint="cs"/>
          <w:rtl/>
        </w:rPr>
        <w:t xml:space="preserve"> ال</w:t>
      </w:r>
      <w:r w:rsidR="00B26829">
        <w:rPr>
          <w:rFonts w:hint="cs"/>
          <w:rtl/>
        </w:rPr>
        <w:t>أ</w:t>
      </w:r>
      <w:r w:rsidRPr="00FC79E5">
        <w:rPr>
          <w:rFonts w:hint="cs"/>
          <w:rtl/>
        </w:rPr>
        <w:t xml:space="preserve">على) الباب 30 الورق 101/ب </w:t>
      </w:r>
      <w:r w:rsidR="00B26829">
        <w:rPr>
          <w:rFonts w:hint="cs"/>
          <w:rtl/>
        </w:rPr>
        <w:t>أ</w:t>
      </w:r>
      <w:r w:rsidRPr="00FC79E5">
        <w:rPr>
          <w:rFonts w:hint="cs"/>
          <w:rtl/>
        </w:rPr>
        <w:t>و المطبوع في مجلة تراثنا العدد ال</w:t>
      </w:r>
      <w:r w:rsidR="00B26829">
        <w:rPr>
          <w:rFonts w:hint="cs"/>
          <w:rtl/>
        </w:rPr>
        <w:t>أ</w:t>
      </w:r>
      <w:r w:rsidRPr="00FC79E5">
        <w:rPr>
          <w:rFonts w:hint="cs"/>
          <w:rtl/>
        </w:rPr>
        <w:t>و</w:t>
      </w:r>
      <w:r w:rsidR="00B26829">
        <w:rPr>
          <w:rFonts w:hint="cs"/>
          <w:rtl/>
        </w:rPr>
        <w:t>ّ</w:t>
      </w:r>
      <w:r w:rsidRPr="00FC79E5">
        <w:rPr>
          <w:rFonts w:hint="cs"/>
          <w:rtl/>
        </w:rPr>
        <w:t>ل</w:t>
      </w:r>
      <w:r w:rsidR="003C2E10">
        <w:rPr>
          <w:rFonts w:hint="cs"/>
          <w:rtl/>
        </w:rPr>
        <w:t xml:space="preserve"> ص </w:t>
      </w:r>
      <w:r w:rsidR="003C2E10" w:rsidRPr="00FC79E5">
        <w:rPr>
          <w:rFonts w:hint="cs"/>
          <w:rtl/>
        </w:rPr>
        <w:t>1</w:t>
      </w:r>
      <w:r w:rsidRPr="00FC79E5">
        <w:rPr>
          <w:rFonts w:hint="cs"/>
          <w:rtl/>
        </w:rPr>
        <w:t>17 قال:</w:t>
      </w:r>
      <w:r w:rsidR="002C7422">
        <w:rPr>
          <w:rFonts w:hint="cs"/>
          <w:rtl/>
        </w:rPr>
        <w:t xml:space="preserve"> </w:t>
      </w:r>
      <w:r w:rsidRPr="00FC79E5">
        <w:rPr>
          <w:rFonts w:hint="cs"/>
          <w:rtl/>
        </w:rPr>
        <w:t>قال الحاكم (النيسابوري صاحب المستدر على الصحيحين): حد</w:t>
      </w:r>
      <w:r w:rsidR="00ED32F1">
        <w:rPr>
          <w:rFonts w:hint="cs"/>
          <w:rtl/>
        </w:rPr>
        <w:t>ّ</w:t>
      </w:r>
      <w:r w:rsidRPr="00FC79E5">
        <w:rPr>
          <w:rFonts w:hint="cs"/>
          <w:rtl/>
        </w:rPr>
        <w:t>ثنا</w:t>
      </w:r>
      <w:r w:rsidR="0007120A">
        <w:rPr>
          <w:rFonts w:hint="cs"/>
          <w:rtl/>
        </w:rPr>
        <w:t xml:space="preserve"> أبو </w:t>
      </w:r>
      <w:r w:rsidRPr="00FC79E5">
        <w:rPr>
          <w:rFonts w:hint="cs"/>
          <w:rtl/>
        </w:rPr>
        <w:t>حبيب محمد بن</w:t>
      </w:r>
      <w:r w:rsidR="00751FE6">
        <w:rPr>
          <w:rFonts w:hint="cs"/>
          <w:rtl/>
        </w:rPr>
        <w:t xml:space="preserve"> أحمد </w:t>
      </w:r>
      <w:r w:rsidRPr="00FC79E5">
        <w:rPr>
          <w:rFonts w:hint="cs"/>
          <w:rtl/>
        </w:rPr>
        <w:t>بن موسى المصاحفي النيسابوري، حد</w:t>
      </w:r>
      <w:r w:rsidR="00ED32F1">
        <w:rPr>
          <w:rFonts w:hint="cs"/>
          <w:rtl/>
        </w:rPr>
        <w:t>ّ</w:t>
      </w:r>
      <w:r w:rsidRPr="00FC79E5">
        <w:rPr>
          <w:rFonts w:hint="cs"/>
          <w:rtl/>
        </w:rPr>
        <w:t>ثني أبي، حد</w:t>
      </w:r>
      <w:r w:rsidR="00ED32F1">
        <w:rPr>
          <w:rFonts w:hint="cs"/>
          <w:rtl/>
        </w:rPr>
        <w:t>ّ</w:t>
      </w:r>
      <w:r w:rsidRPr="00FC79E5">
        <w:rPr>
          <w:rFonts w:hint="cs"/>
          <w:rtl/>
        </w:rPr>
        <w:t>ثنا</w:t>
      </w:r>
      <w:r w:rsidR="00751FE6">
        <w:rPr>
          <w:rFonts w:hint="cs"/>
          <w:rtl/>
        </w:rPr>
        <w:t xml:space="preserve"> أحمد </w:t>
      </w:r>
      <w:r w:rsidRPr="00FC79E5">
        <w:rPr>
          <w:rFonts w:hint="cs"/>
          <w:rtl/>
        </w:rPr>
        <w:t>بن</w:t>
      </w:r>
      <w:r w:rsidR="0086215F">
        <w:rPr>
          <w:rFonts w:hint="cs"/>
          <w:rtl/>
        </w:rPr>
        <w:t xml:space="preserve"> أبي </w:t>
      </w:r>
      <w:r w:rsidRPr="00FC79E5">
        <w:rPr>
          <w:rFonts w:hint="cs"/>
          <w:rtl/>
        </w:rPr>
        <w:t>الوجه الجوزجاني، حد</w:t>
      </w:r>
      <w:r w:rsidR="00ED32F1">
        <w:rPr>
          <w:rFonts w:hint="cs"/>
          <w:rtl/>
        </w:rPr>
        <w:t>ّ</w:t>
      </w:r>
      <w:r w:rsidRPr="00FC79E5">
        <w:rPr>
          <w:rFonts w:hint="cs"/>
          <w:rtl/>
        </w:rPr>
        <w:t>ثنا</w:t>
      </w:r>
      <w:r w:rsidR="0007120A">
        <w:rPr>
          <w:rFonts w:hint="cs"/>
          <w:rtl/>
        </w:rPr>
        <w:t xml:space="preserve"> أبو </w:t>
      </w:r>
      <w:r w:rsidRPr="00FC79E5">
        <w:rPr>
          <w:rFonts w:hint="cs"/>
          <w:rtl/>
        </w:rPr>
        <w:t xml:space="preserve">معقل يزيد بن معقل، عن سلام، عن حذيفة قال: قال رسول الله صلى الله عليه (وآله) وسلم: </w:t>
      </w:r>
      <w:r w:rsidR="00E15146" w:rsidRPr="00993DE6">
        <w:rPr>
          <w:rStyle w:val="libBold2Char"/>
          <w:rFonts w:hint="cs"/>
          <w:rtl/>
        </w:rPr>
        <w:t>[</w:t>
      </w:r>
      <w:r w:rsidR="00B26829" w:rsidRPr="00993DE6">
        <w:rPr>
          <w:rStyle w:val="libBold2Char"/>
          <w:rFonts w:hint="cs"/>
          <w:rtl/>
        </w:rPr>
        <w:t>إ</w:t>
      </w:r>
      <w:r w:rsidRPr="00993DE6">
        <w:rPr>
          <w:rStyle w:val="libBold2Char"/>
          <w:rFonts w:hint="cs"/>
          <w:rtl/>
        </w:rPr>
        <w:t>ن</w:t>
      </w:r>
      <w:r w:rsidR="00B26829" w:rsidRPr="00993DE6">
        <w:rPr>
          <w:rStyle w:val="libBold2Char"/>
          <w:rFonts w:hint="cs"/>
          <w:rtl/>
        </w:rPr>
        <w:t>ّ</w:t>
      </w:r>
      <w:r w:rsidRPr="00993DE6">
        <w:rPr>
          <w:rStyle w:val="libBold2Char"/>
          <w:rFonts w:hint="cs"/>
          <w:rtl/>
        </w:rPr>
        <w:t xml:space="preserve"> الله اتخذني خليلا كما اتخذ</w:t>
      </w:r>
      <w:r w:rsidR="002D35F0" w:rsidRPr="00993DE6">
        <w:rPr>
          <w:rStyle w:val="libBold2Char"/>
          <w:rFonts w:hint="cs"/>
          <w:rtl/>
        </w:rPr>
        <w:t xml:space="preserve"> إبراهيم </w:t>
      </w:r>
      <w:r w:rsidRPr="00993DE6">
        <w:rPr>
          <w:rStyle w:val="libBold2Char"/>
          <w:rFonts w:hint="cs"/>
          <w:rtl/>
        </w:rPr>
        <w:t>خليلا، فقصري في الجن</w:t>
      </w:r>
      <w:r w:rsidR="00B26829" w:rsidRPr="00993DE6">
        <w:rPr>
          <w:rStyle w:val="libBold2Char"/>
          <w:rFonts w:hint="cs"/>
          <w:rtl/>
        </w:rPr>
        <w:t>ّ</w:t>
      </w:r>
      <w:r w:rsidRPr="00993DE6">
        <w:rPr>
          <w:rStyle w:val="libBold2Char"/>
          <w:rFonts w:hint="cs"/>
          <w:rtl/>
        </w:rPr>
        <w:t>ة وقصر</w:t>
      </w:r>
      <w:r w:rsidR="002D35F0" w:rsidRPr="00993DE6">
        <w:rPr>
          <w:rStyle w:val="libBold2Char"/>
          <w:rFonts w:hint="cs"/>
          <w:rtl/>
        </w:rPr>
        <w:t xml:space="preserve"> إبراهيم </w:t>
      </w:r>
      <w:r w:rsidRPr="00993DE6">
        <w:rPr>
          <w:rStyle w:val="libBold2Char"/>
          <w:rFonts w:hint="cs"/>
          <w:rtl/>
        </w:rPr>
        <w:t>في الجن</w:t>
      </w:r>
      <w:r w:rsidR="00B26829" w:rsidRPr="00993DE6">
        <w:rPr>
          <w:rStyle w:val="libBold2Char"/>
          <w:rFonts w:hint="cs"/>
          <w:rtl/>
        </w:rPr>
        <w:t>ّ</w:t>
      </w:r>
      <w:r w:rsidRPr="00993DE6">
        <w:rPr>
          <w:rStyle w:val="libBold2Char"/>
          <w:rFonts w:hint="cs"/>
          <w:rtl/>
        </w:rPr>
        <w:t>ة متقابلان، وقصر</w:t>
      </w:r>
      <w:r w:rsidR="00674E3D" w:rsidRPr="00993DE6">
        <w:rPr>
          <w:rStyle w:val="libBold2Char"/>
          <w:rFonts w:hint="cs"/>
          <w:rtl/>
        </w:rPr>
        <w:t xml:space="preserve"> عليّ بن أبي طالب </w:t>
      </w:r>
      <w:r w:rsidRPr="00993DE6">
        <w:rPr>
          <w:rStyle w:val="libBold2Char"/>
          <w:rFonts w:hint="cs"/>
          <w:rtl/>
        </w:rPr>
        <w:t>بين قصري وقصر</w:t>
      </w:r>
      <w:r w:rsidR="002D35F0" w:rsidRPr="00993DE6">
        <w:rPr>
          <w:rStyle w:val="libBold2Char"/>
          <w:rFonts w:hint="cs"/>
          <w:rtl/>
        </w:rPr>
        <w:t xml:space="preserve"> إبراهيم </w:t>
      </w:r>
      <w:r w:rsidRPr="00993DE6">
        <w:rPr>
          <w:rStyle w:val="libBold2Char"/>
          <w:rFonts w:hint="cs"/>
          <w:rtl/>
        </w:rPr>
        <w:t>فياله من حبيب بين خليلين</w:t>
      </w:r>
      <w:r w:rsidR="00E15146" w:rsidRPr="00993DE6">
        <w:rPr>
          <w:rStyle w:val="libBold2Char"/>
          <w:rFonts w:hint="cs"/>
          <w:rtl/>
        </w:rPr>
        <w:t>]</w:t>
      </w:r>
      <w:r w:rsidRPr="00993DE6">
        <w:rPr>
          <w:rStyle w:val="libBold2Char"/>
          <w:rFonts w:hint="cs"/>
          <w:rtl/>
        </w:rPr>
        <w:t>.</w:t>
      </w:r>
    </w:p>
    <w:p w:rsidR="001321E9" w:rsidRPr="00993DE6" w:rsidRDefault="001321E9" w:rsidP="002C7422">
      <w:pPr>
        <w:pStyle w:val="libNormal"/>
        <w:rPr>
          <w:rStyle w:val="libBold2Char"/>
          <w:rtl/>
        </w:rPr>
      </w:pPr>
      <w:r w:rsidRPr="00FC79E5">
        <w:rPr>
          <w:rFonts w:hint="cs"/>
          <w:rtl/>
        </w:rPr>
        <w:t>وروى الطالقاني في</w:t>
      </w:r>
      <w:r w:rsidR="003C2E10">
        <w:rPr>
          <w:rFonts w:hint="cs"/>
          <w:rtl/>
        </w:rPr>
        <w:t xml:space="preserve"> ص </w:t>
      </w:r>
      <w:r w:rsidR="003C2E10" w:rsidRPr="00FC79E5">
        <w:rPr>
          <w:rFonts w:hint="cs"/>
          <w:rtl/>
        </w:rPr>
        <w:t>1</w:t>
      </w:r>
      <w:r w:rsidRPr="00FC79E5">
        <w:rPr>
          <w:rFonts w:hint="cs"/>
          <w:rtl/>
        </w:rPr>
        <w:t>20 الباب 36 في الحديث 44 باسناد</w:t>
      </w:r>
      <w:r w:rsidR="009E53C7">
        <w:rPr>
          <w:rFonts w:hint="cs"/>
          <w:rtl/>
        </w:rPr>
        <w:t xml:space="preserve"> إلى </w:t>
      </w:r>
      <w:r w:rsidRPr="00FC79E5">
        <w:rPr>
          <w:rFonts w:hint="cs"/>
          <w:rtl/>
        </w:rPr>
        <w:t>الحاكم النيسابوري، بروايته عن الص</w:t>
      </w:r>
      <w:r w:rsidR="00A53CB4">
        <w:rPr>
          <w:rFonts w:hint="cs"/>
          <w:rtl/>
        </w:rPr>
        <w:t>ح</w:t>
      </w:r>
      <w:r w:rsidRPr="00FC79E5">
        <w:rPr>
          <w:rFonts w:hint="cs"/>
          <w:rtl/>
        </w:rPr>
        <w:t xml:space="preserve">ابي الجليل سلمان الفارسي قال: قال رسول الله </w:t>
      </w:r>
      <w:r w:rsidR="00BB6262" w:rsidRPr="00BB6262">
        <w:rPr>
          <w:rFonts w:hint="cs"/>
          <w:rtl/>
        </w:rPr>
        <w:t>صلى الله عليه وآله وسلم</w:t>
      </w:r>
      <w:r w:rsidRPr="00FC79E5">
        <w:rPr>
          <w:rFonts w:hint="cs"/>
          <w:rtl/>
        </w:rPr>
        <w:t>:</w:t>
      </w:r>
      <w:r w:rsidR="002C7422">
        <w:rPr>
          <w:rFonts w:hint="cs"/>
          <w:rtl/>
        </w:rPr>
        <w:t xml:space="preserve"> </w:t>
      </w:r>
      <w:r w:rsidR="00E15146" w:rsidRPr="00993DE6">
        <w:rPr>
          <w:rStyle w:val="libBold2Char"/>
          <w:rFonts w:hint="cs"/>
          <w:rtl/>
        </w:rPr>
        <w:t>[</w:t>
      </w:r>
      <w:r w:rsidR="00A53CB4" w:rsidRPr="00993DE6">
        <w:rPr>
          <w:rStyle w:val="libBold2Char"/>
          <w:rFonts w:hint="cs"/>
          <w:rtl/>
        </w:rPr>
        <w:t>إ</w:t>
      </w:r>
      <w:r w:rsidRPr="00993DE6">
        <w:rPr>
          <w:rStyle w:val="libBold2Char"/>
          <w:rFonts w:hint="cs"/>
          <w:rtl/>
        </w:rPr>
        <w:t>ذا كان يوم القيامة ضربت لي قب</w:t>
      </w:r>
      <w:r w:rsidR="00A53CB4" w:rsidRPr="00993DE6">
        <w:rPr>
          <w:rStyle w:val="libBold2Char"/>
          <w:rFonts w:hint="cs"/>
          <w:rtl/>
        </w:rPr>
        <w:t>ّ</w:t>
      </w:r>
      <w:r w:rsidRPr="00993DE6">
        <w:rPr>
          <w:rStyle w:val="libBold2Char"/>
          <w:rFonts w:hint="cs"/>
          <w:rtl/>
        </w:rPr>
        <w:t>ة حمراء عن يمين العر</w:t>
      </w:r>
      <w:r w:rsidR="00A53CB4" w:rsidRPr="00993DE6">
        <w:rPr>
          <w:rStyle w:val="libBold2Char"/>
          <w:rFonts w:hint="cs"/>
          <w:rtl/>
        </w:rPr>
        <w:t>ش</w:t>
      </w:r>
      <w:r w:rsidRPr="00993DE6">
        <w:rPr>
          <w:rStyle w:val="libBold2Char"/>
          <w:rFonts w:hint="cs"/>
          <w:rtl/>
        </w:rPr>
        <w:t>، ضربت لابي</w:t>
      </w:r>
      <w:r w:rsidR="002D35F0" w:rsidRPr="00993DE6">
        <w:rPr>
          <w:rStyle w:val="libBold2Char"/>
          <w:rFonts w:hint="cs"/>
          <w:rtl/>
        </w:rPr>
        <w:t xml:space="preserve"> إبراهيم </w:t>
      </w:r>
      <w:r w:rsidRPr="00993DE6">
        <w:rPr>
          <w:rStyle w:val="libBold2Char"/>
          <w:rFonts w:hint="cs"/>
          <w:rtl/>
        </w:rPr>
        <w:t>قبة من ياقوتة خضراء عن يسار العر</w:t>
      </w:r>
      <w:r w:rsidR="00A53CB4" w:rsidRPr="00993DE6">
        <w:rPr>
          <w:rStyle w:val="libBold2Char"/>
          <w:rFonts w:hint="cs"/>
          <w:rtl/>
        </w:rPr>
        <w:t>ش</w:t>
      </w:r>
      <w:r w:rsidRPr="00993DE6">
        <w:rPr>
          <w:rStyle w:val="libBold2Char"/>
          <w:rFonts w:hint="cs"/>
          <w:rtl/>
        </w:rPr>
        <w:t xml:space="preserve"> وضربت فيما بيننا لعلي</w:t>
      </w:r>
      <w:r w:rsidR="00A53CB4" w:rsidRPr="00993DE6">
        <w:rPr>
          <w:rStyle w:val="libBold2Char"/>
          <w:rFonts w:hint="cs"/>
          <w:rtl/>
        </w:rPr>
        <w:t>ّ</w:t>
      </w:r>
      <w:r w:rsidRPr="00993DE6">
        <w:rPr>
          <w:rStyle w:val="libBold2Char"/>
          <w:rFonts w:hint="cs"/>
          <w:rtl/>
        </w:rPr>
        <w:t xml:space="preserve"> بن</w:t>
      </w:r>
      <w:r w:rsidR="0086215F" w:rsidRPr="00993DE6">
        <w:rPr>
          <w:rStyle w:val="libBold2Char"/>
          <w:rFonts w:hint="cs"/>
          <w:rtl/>
        </w:rPr>
        <w:t xml:space="preserve"> أبي </w:t>
      </w:r>
      <w:r w:rsidRPr="00993DE6">
        <w:rPr>
          <w:rStyle w:val="libBold2Char"/>
          <w:rFonts w:hint="cs"/>
          <w:rtl/>
        </w:rPr>
        <w:t>طالب قب</w:t>
      </w:r>
      <w:r w:rsidR="00A53CB4" w:rsidRPr="00993DE6">
        <w:rPr>
          <w:rStyle w:val="libBold2Char"/>
          <w:rFonts w:hint="cs"/>
          <w:rtl/>
        </w:rPr>
        <w:t>ّ</w:t>
      </w:r>
      <w:r w:rsidRPr="00993DE6">
        <w:rPr>
          <w:rStyle w:val="libBold2Char"/>
          <w:rFonts w:hint="cs"/>
          <w:rtl/>
        </w:rPr>
        <w:t>ة من لؤلؤة بيضاء، فما ظن</w:t>
      </w:r>
      <w:r w:rsidR="00A53CB4" w:rsidRPr="00993DE6">
        <w:rPr>
          <w:rStyle w:val="libBold2Char"/>
          <w:rFonts w:hint="cs"/>
          <w:rtl/>
        </w:rPr>
        <w:t>ّ</w:t>
      </w:r>
      <w:r w:rsidRPr="00993DE6">
        <w:rPr>
          <w:rStyle w:val="libBold2Char"/>
          <w:rFonts w:hint="cs"/>
          <w:rtl/>
        </w:rPr>
        <w:t>كم بحبيب بين خليلين؟</w:t>
      </w:r>
      <w:r w:rsidR="00E15146" w:rsidRPr="00993DE6">
        <w:rPr>
          <w:rStyle w:val="libBold2Char"/>
          <w:rFonts w:hint="cs"/>
          <w:rtl/>
        </w:rPr>
        <w:t>]</w:t>
      </w:r>
    </w:p>
    <w:p w:rsidR="001321E9" w:rsidRPr="00B91DA1" w:rsidRDefault="001321E9" w:rsidP="004F7C5A">
      <w:pPr>
        <w:pStyle w:val="libNormal"/>
        <w:rPr>
          <w:rtl/>
        </w:rPr>
      </w:pPr>
      <w:r w:rsidRPr="00B91DA1">
        <w:rPr>
          <w:rFonts w:hint="cs"/>
          <w:rtl/>
        </w:rPr>
        <w:t>روى الحافظ السروي في مناقب آل</w:t>
      </w:r>
      <w:r w:rsidR="0086215F" w:rsidRPr="00B91DA1">
        <w:rPr>
          <w:rFonts w:hint="cs"/>
          <w:rtl/>
        </w:rPr>
        <w:t xml:space="preserve"> أبي </w:t>
      </w:r>
      <w:r w:rsidRPr="00B91DA1">
        <w:rPr>
          <w:rFonts w:hint="cs"/>
          <w:rtl/>
        </w:rPr>
        <w:t>طالب</w:t>
      </w:r>
      <w:r w:rsidR="004F7C5A">
        <w:rPr>
          <w:rFonts w:hint="cs"/>
          <w:rtl/>
        </w:rPr>
        <w:t>:</w:t>
      </w:r>
      <w:r w:rsidR="003C2E10">
        <w:rPr>
          <w:rFonts w:hint="cs"/>
          <w:rtl/>
        </w:rPr>
        <w:t xml:space="preserve"> ج </w:t>
      </w:r>
      <w:r w:rsidR="003C2E10" w:rsidRPr="00B91DA1">
        <w:rPr>
          <w:rFonts w:hint="cs"/>
          <w:rtl/>
        </w:rPr>
        <w:t>3</w:t>
      </w:r>
      <w:r w:rsidR="003C2E10">
        <w:rPr>
          <w:rFonts w:hint="cs"/>
          <w:rtl/>
        </w:rPr>
        <w:t xml:space="preserve"> ص </w:t>
      </w:r>
      <w:r w:rsidR="003C2E10" w:rsidRPr="00B91DA1">
        <w:rPr>
          <w:rFonts w:hint="cs"/>
          <w:rtl/>
        </w:rPr>
        <w:t>2</w:t>
      </w:r>
      <w:r w:rsidRPr="00B91DA1">
        <w:rPr>
          <w:rFonts w:hint="cs"/>
          <w:rtl/>
        </w:rPr>
        <w:t>6 قال:</w:t>
      </w:r>
    </w:p>
    <w:p w:rsidR="001321E9" w:rsidRPr="00FC79E5" w:rsidRDefault="001321E9" w:rsidP="00993DE6">
      <w:pPr>
        <w:pStyle w:val="libNormal"/>
        <w:rPr>
          <w:rtl/>
        </w:rPr>
      </w:pPr>
      <w:r w:rsidRPr="00B91DA1">
        <w:rPr>
          <w:rFonts w:hint="cs"/>
          <w:rtl/>
        </w:rPr>
        <w:t xml:space="preserve">(روى) الطبري التاريخي </w:t>
      </w:r>
      <w:r w:rsidR="00EE65DF">
        <w:rPr>
          <w:rFonts w:hint="cs"/>
          <w:rtl/>
        </w:rPr>
        <w:t>بإسناده</w:t>
      </w:r>
      <w:r w:rsidRPr="00B91DA1">
        <w:rPr>
          <w:rFonts w:hint="cs"/>
          <w:rtl/>
        </w:rPr>
        <w:t xml:space="preserve"> عن</w:t>
      </w:r>
      <w:r w:rsidR="00802232" w:rsidRPr="00B91DA1">
        <w:rPr>
          <w:rFonts w:hint="cs"/>
          <w:rtl/>
        </w:rPr>
        <w:t xml:space="preserve"> </w:t>
      </w:r>
      <w:r w:rsidR="0034003F">
        <w:rPr>
          <w:rFonts w:hint="cs"/>
          <w:rtl/>
        </w:rPr>
        <w:t>ابن</w:t>
      </w:r>
      <w:r w:rsidR="00802232" w:rsidRPr="00B91DA1">
        <w:rPr>
          <w:rFonts w:hint="cs"/>
          <w:rtl/>
        </w:rPr>
        <w:t xml:space="preserve"> </w:t>
      </w:r>
      <w:r w:rsidRPr="00B91DA1">
        <w:rPr>
          <w:rFonts w:hint="cs"/>
          <w:rtl/>
        </w:rPr>
        <w:t xml:space="preserve">عباس، قال: </w:t>
      </w:r>
      <w:r w:rsidR="00993DE6">
        <w:rPr>
          <w:rFonts w:hint="cs"/>
          <w:rtl/>
        </w:rPr>
        <w:t>(</w:t>
      </w:r>
      <w:r w:rsidRPr="00B91DA1">
        <w:rPr>
          <w:rFonts w:hint="cs"/>
          <w:rtl/>
        </w:rPr>
        <w:t xml:space="preserve">قال) النبي صلى الله عليه (وآله) وسلم: </w:t>
      </w:r>
      <w:r w:rsidR="00E15146" w:rsidRPr="00993DE6">
        <w:rPr>
          <w:rStyle w:val="libBold2Char"/>
          <w:rFonts w:hint="cs"/>
          <w:rtl/>
        </w:rPr>
        <w:t>[</w:t>
      </w:r>
      <w:r w:rsidR="00071B89" w:rsidRPr="00993DE6">
        <w:rPr>
          <w:rStyle w:val="libBold2Char"/>
          <w:rFonts w:hint="cs"/>
          <w:rtl/>
        </w:rPr>
        <w:t>أ</w:t>
      </w:r>
      <w:r w:rsidRPr="00993DE6">
        <w:rPr>
          <w:rStyle w:val="libBold2Char"/>
          <w:rFonts w:hint="cs"/>
          <w:rtl/>
        </w:rPr>
        <w:t>و</w:t>
      </w:r>
      <w:r w:rsidR="00071B89" w:rsidRPr="00993DE6">
        <w:rPr>
          <w:rStyle w:val="libBold2Char"/>
          <w:rFonts w:hint="cs"/>
          <w:rtl/>
        </w:rPr>
        <w:t>ّ</w:t>
      </w:r>
      <w:r w:rsidRPr="00993DE6">
        <w:rPr>
          <w:rStyle w:val="libBold2Char"/>
          <w:rFonts w:hint="cs"/>
          <w:rtl/>
        </w:rPr>
        <w:t>ل من ي</w:t>
      </w:r>
      <w:r w:rsidR="00071B89" w:rsidRPr="00993DE6">
        <w:rPr>
          <w:rStyle w:val="libBold2Char"/>
          <w:rFonts w:hint="cs"/>
          <w:rtl/>
        </w:rPr>
        <w:t>ُ</w:t>
      </w:r>
      <w:r w:rsidRPr="00993DE6">
        <w:rPr>
          <w:rStyle w:val="libBold2Char"/>
          <w:rFonts w:hint="cs"/>
          <w:rtl/>
        </w:rPr>
        <w:t>كسى يوم القيامة</w:t>
      </w:r>
      <w:r w:rsidR="002D35F0" w:rsidRPr="00993DE6">
        <w:rPr>
          <w:rStyle w:val="libBold2Char"/>
          <w:rFonts w:hint="cs"/>
          <w:rtl/>
        </w:rPr>
        <w:t xml:space="preserve"> إبراهيم </w:t>
      </w:r>
      <w:r w:rsidRPr="00993DE6">
        <w:rPr>
          <w:rStyle w:val="libBold2Char"/>
          <w:rFonts w:hint="cs"/>
          <w:rtl/>
        </w:rPr>
        <w:t>بخل</w:t>
      </w:r>
      <w:r w:rsidR="00071B89" w:rsidRPr="00993DE6">
        <w:rPr>
          <w:rStyle w:val="libBold2Char"/>
          <w:rFonts w:hint="cs"/>
          <w:rtl/>
        </w:rPr>
        <w:t>ّ</w:t>
      </w:r>
      <w:r w:rsidRPr="00993DE6">
        <w:rPr>
          <w:rStyle w:val="libBold2Char"/>
          <w:rFonts w:hint="cs"/>
          <w:rtl/>
        </w:rPr>
        <w:t>ته و</w:t>
      </w:r>
      <w:r w:rsidR="00071B89" w:rsidRPr="00993DE6">
        <w:rPr>
          <w:rStyle w:val="libBold2Char"/>
          <w:rFonts w:hint="cs"/>
          <w:rtl/>
        </w:rPr>
        <w:t>أ</w:t>
      </w:r>
      <w:r w:rsidRPr="00993DE6">
        <w:rPr>
          <w:rStyle w:val="libBold2Char"/>
          <w:rFonts w:hint="cs"/>
          <w:rtl/>
        </w:rPr>
        <w:t>نا بصفوتي، وعلي</w:t>
      </w:r>
      <w:r w:rsidR="00071B89" w:rsidRPr="00993DE6">
        <w:rPr>
          <w:rStyle w:val="libBold2Char"/>
          <w:rFonts w:hint="cs"/>
          <w:rtl/>
        </w:rPr>
        <w:t>ّ</w:t>
      </w:r>
      <w:r w:rsidRPr="00993DE6">
        <w:rPr>
          <w:rStyle w:val="libBold2Char"/>
          <w:rFonts w:hint="cs"/>
          <w:rtl/>
        </w:rPr>
        <w:t xml:space="preserve"> بن</w:t>
      </w:r>
      <w:r w:rsidR="0086215F" w:rsidRPr="00993DE6">
        <w:rPr>
          <w:rStyle w:val="libBold2Char"/>
          <w:rFonts w:hint="cs"/>
          <w:rtl/>
        </w:rPr>
        <w:t xml:space="preserve"> أبي </w:t>
      </w:r>
      <w:r w:rsidRPr="00993DE6">
        <w:rPr>
          <w:rStyle w:val="libBold2Char"/>
          <w:rFonts w:hint="cs"/>
          <w:rtl/>
        </w:rPr>
        <w:t>طالب يز</w:t>
      </w:r>
      <w:r w:rsidR="00071B89" w:rsidRPr="00993DE6">
        <w:rPr>
          <w:rStyle w:val="libBold2Char"/>
          <w:rFonts w:hint="cs"/>
          <w:rtl/>
        </w:rPr>
        <w:t>ّ</w:t>
      </w:r>
      <w:r w:rsidRPr="00993DE6">
        <w:rPr>
          <w:rStyle w:val="libBold2Char"/>
          <w:rFonts w:hint="cs"/>
          <w:rtl/>
        </w:rPr>
        <w:t>ف بيني وبين</w:t>
      </w:r>
      <w:r w:rsidR="002D35F0" w:rsidRPr="00993DE6">
        <w:rPr>
          <w:rStyle w:val="libBold2Char"/>
          <w:rFonts w:hint="cs"/>
          <w:rtl/>
        </w:rPr>
        <w:t xml:space="preserve"> إبراهيم </w:t>
      </w:r>
      <w:r w:rsidRPr="00993DE6">
        <w:rPr>
          <w:rStyle w:val="libBold2Char"/>
          <w:rFonts w:hint="cs"/>
          <w:rtl/>
        </w:rPr>
        <w:t>زف</w:t>
      </w:r>
      <w:r w:rsidR="00B91DA1" w:rsidRPr="00993DE6">
        <w:rPr>
          <w:rStyle w:val="libBold2Char"/>
          <w:rFonts w:hint="cs"/>
          <w:rtl/>
        </w:rPr>
        <w:t>ّ</w:t>
      </w:r>
      <w:r w:rsidRPr="00993DE6">
        <w:rPr>
          <w:rStyle w:val="libBold2Char"/>
          <w:rFonts w:hint="cs"/>
          <w:rtl/>
        </w:rPr>
        <w:t>ا</w:t>
      </w:r>
      <w:r w:rsidR="009E53C7" w:rsidRPr="00993DE6">
        <w:rPr>
          <w:rStyle w:val="libBold2Char"/>
          <w:rFonts w:hint="cs"/>
          <w:rtl/>
        </w:rPr>
        <w:t xml:space="preserve"> إلى </w:t>
      </w:r>
      <w:r w:rsidRPr="00993DE6">
        <w:rPr>
          <w:rStyle w:val="libBold2Char"/>
          <w:rFonts w:hint="cs"/>
          <w:rtl/>
        </w:rPr>
        <w:t>الجن</w:t>
      </w:r>
      <w:r w:rsidR="00B91DA1" w:rsidRPr="00993DE6">
        <w:rPr>
          <w:rStyle w:val="libBold2Char"/>
          <w:rFonts w:hint="cs"/>
          <w:rtl/>
        </w:rPr>
        <w:t>ّ</w:t>
      </w:r>
      <w:r w:rsidRPr="00993DE6">
        <w:rPr>
          <w:rStyle w:val="libBold2Char"/>
          <w:rFonts w:hint="cs"/>
          <w:rtl/>
        </w:rPr>
        <w:t>ة</w:t>
      </w:r>
      <w:r w:rsidR="00E15146" w:rsidRPr="00993DE6">
        <w:rPr>
          <w:rStyle w:val="libBold2Char"/>
          <w:rFonts w:hint="cs"/>
          <w:rtl/>
        </w:rPr>
        <w:t>]</w:t>
      </w:r>
      <w:r w:rsidRPr="00B91DA1">
        <w:rPr>
          <w:rFonts w:hint="cs"/>
          <w:rtl/>
        </w:rPr>
        <w:t>.</w:t>
      </w:r>
      <w:r w:rsidR="002C7422">
        <w:rPr>
          <w:rFonts w:hint="cs"/>
          <w:rtl/>
        </w:rPr>
        <w:t xml:space="preserve"> </w:t>
      </w:r>
      <w:r w:rsidRPr="00B91DA1">
        <w:rPr>
          <w:rFonts w:hint="cs"/>
          <w:rtl/>
        </w:rPr>
        <w:t>ثم</w:t>
      </w:r>
      <w:r w:rsidR="00993DE6">
        <w:rPr>
          <w:rFonts w:hint="cs"/>
          <w:rtl/>
        </w:rPr>
        <w:t>ّ</w:t>
      </w:r>
      <w:r w:rsidRPr="00B91DA1">
        <w:rPr>
          <w:rFonts w:hint="cs"/>
          <w:rtl/>
        </w:rPr>
        <w:t xml:space="preserve"> قر</w:t>
      </w:r>
      <w:r w:rsidR="00071B89" w:rsidRPr="00B91DA1">
        <w:rPr>
          <w:rFonts w:hint="cs"/>
          <w:rtl/>
        </w:rPr>
        <w:t>أ</w:t>
      </w:r>
      <w:r w:rsidR="00802232" w:rsidRPr="00B91DA1">
        <w:rPr>
          <w:rFonts w:hint="cs"/>
          <w:rtl/>
        </w:rPr>
        <w:t xml:space="preserve"> </w:t>
      </w:r>
      <w:r w:rsidR="0034003F">
        <w:rPr>
          <w:rFonts w:hint="cs"/>
          <w:rtl/>
        </w:rPr>
        <w:t>ابن</w:t>
      </w:r>
      <w:r w:rsidR="00802232" w:rsidRPr="00B91DA1">
        <w:rPr>
          <w:rFonts w:hint="cs"/>
          <w:rtl/>
        </w:rPr>
        <w:t xml:space="preserve"> </w:t>
      </w:r>
      <w:r w:rsidRPr="00B91DA1">
        <w:rPr>
          <w:rFonts w:hint="cs"/>
          <w:rtl/>
        </w:rPr>
        <w:t xml:space="preserve">عباس: </w:t>
      </w:r>
      <w:r w:rsidRPr="00053AD2">
        <w:rPr>
          <w:rStyle w:val="libAlaemChar"/>
          <w:rFonts w:hint="cs"/>
          <w:rtl/>
        </w:rPr>
        <w:t>(</w:t>
      </w:r>
      <w:r w:rsidRPr="00B36CB1">
        <w:rPr>
          <w:rStyle w:val="libAieChar"/>
          <w:rtl/>
        </w:rPr>
        <w:t>يَوْمَ لَا يُخْزِي اللَّهُ النَّبِيَّ وَ</w:t>
      </w:r>
      <w:r w:rsidR="00172CB0">
        <w:rPr>
          <w:rStyle w:val="libAieChar"/>
          <w:rtl/>
        </w:rPr>
        <w:t>الَّذِينَ آمَنُوا</w:t>
      </w:r>
      <w:r w:rsidRPr="00B36CB1">
        <w:rPr>
          <w:rStyle w:val="libAieChar"/>
          <w:rtl/>
        </w:rPr>
        <w:t xml:space="preserve"> مَعَهُ</w:t>
      </w:r>
      <w:r w:rsidRPr="00053AD2">
        <w:rPr>
          <w:rStyle w:val="libAlaemChar"/>
          <w:rFonts w:hint="cs"/>
          <w:rtl/>
        </w:rPr>
        <w:t>)</w:t>
      </w:r>
      <w:r w:rsidRPr="00B91DA1">
        <w:rPr>
          <w:rFonts w:hint="cs"/>
          <w:rtl/>
        </w:rPr>
        <w:t>.</w:t>
      </w:r>
      <w:r w:rsidR="002C7422">
        <w:rPr>
          <w:rFonts w:hint="cs"/>
          <w:rtl/>
        </w:rPr>
        <w:t xml:space="preserve"> </w:t>
      </w:r>
      <w:r w:rsidRPr="00FC79E5">
        <w:rPr>
          <w:rFonts w:hint="cs"/>
          <w:rtl/>
        </w:rPr>
        <w:t>قال: علي</w:t>
      </w:r>
      <w:r w:rsidR="00071B89">
        <w:rPr>
          <w:rFonts w:hint="cs"/>
          <w:rtl/>
        </w:rPr>
        <w:t>ٌّ</w:t>
      </w:r>
      <w:r w:rsidRPr="00FC79E5">
        <w:rPr>
          <w:rFonts w:hint="cs"/>
          <w:rtl/>
        </w:rPr>
        <w:t xml:space="preserve"> و</w:t>
      </w:r>
      <w:r w:rsidR="00071B89">
        <w:rPr>
          <w:rFonts w:hint="cs"/>
          <w:rtl/>
        </w:rPr>
        <w:t>أ</w:t>
      </w:r>
      <w:r w:rsidRPr="00FC79E5">
        <w:rPr>
          <w:rFonts w:hint="cs"/>
          <w:rtl/>
        </w:rPr>
        <w:t>صحابه.</w:t>
      </w:r>
    </w:p>
    <w:p w:rsidR="001321E9" w:rsidRPr="00FC79E5" w:rsidRDefault="001321E9" w:rsidP="002C7422">
      <w:pPr>
        <w:pStyle w:val="libNormal"/>
        <w:rPr>
          <w:rtl/>
        </w:rPr>
      </w:pPr>
      <w:r w:rsidRPr="00FC79E5">
        <w:rPr>
          <w:rFonts w:hint="cs"/>
          <w:rtl/>
        </w:rPr>
        <w:t>روى السيد هاشم البحراني في كتابه (غاية المرام)</w:t>
      </w:r>
      <w:r w:rsidR="003C2E10">
        <w:rPr>
          <w:rFonts w:hint="cs"/>
          <w:rtl/>
        </w:rPr>
        <w:t xml:space="preserve"> ص </w:t>
      </w:r>
      <w:r w:rsidR="003C2E10" w:rsidRPr="00FC79E5">
        <w:rPr>
          <w:rFonts w:hint="cs"/>
          <w:rtl/>
        </w:rPr>
        <w:t>4</w:t>
      </w:r>
      <w:r w:rsidRPr="00FC79E5">
        <w:rPr>
          <w:rFonts w:hint="cs"/>
          <w:rtl/>
        </w:rPr>
        <w:t>36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شهر آشوب، الذي ينقل عن تفسير مقاتل، بروايته عن عطاء، عن عبد الله بن عباس، </w:t>
      </w:r>
      <w:r w:rsidR="00B91DA1">
        <w:rPr>
          <w:rFonts w:hint="cs"/>
          <w:rtl/>
        </w:rPr>
        <w:t>أ</w:t>
      </w:r>
      <w:r w:rsidRPr="00FC79E5">
        <w:rPr>
          <w:rFonts w:hint="cs"/>
          <w:rtl/>
        </w:rPr>
        <w:t>ن</w:t>
      </w:r>
      <w:r w:rsidR="00B91DA1">
        <w:rPr>
          <w:rFonts w:hint="cs"/>
          <w:rtl/>
        </w:rPr>
        <w:t>ّ</w:t>
      </w:r>
      <w:r w:rsidRPr="00FC79E5">
        <w:rPr>
          <w:rFonts w:hint="cs"/>
          <w:rtl/>
        </w:rPr>
        <w:t>ه قال:</w:t>
      </w:r>
      <w:r w:rsidR="002C7422" w:rsidRPr="00CA1393">
        <w:rPr>
          <w:rFonts w:hint="cs"/>
          <w:rtl/>
        </w:rPr>
        <w:t xml:space="preserve"> </w:t>
      </w:r>
      <w:r w:rsidRPr="00053AD2">
        <w:rPr>
          <w:rStyle w:val="libAlaemChar"/>
          <w:rFonts w:hint="cs"/>
          <w:rtl/>
        </w:rPr>
        <w:t>(</w:t>
      </w:r>
      <w:r w:rsidRPr="00B36CB1">
        <w:rPr>
          <w:rStyle w:val="libAieChar"/>
          <w:rtl/>
        </w:rPr>
        <w:t>يَوْمَ لَا يُخْزِي اللَّهُ النَّبِيَّ</w:t>
      </w:r>
      <w:r w:rsidRPr="00053AD2">
        <w:rPr>
          <w:rStyle w:val="libAlaemChar"/>
          <w:rFonts w:hint="cs"/>
          <w:rtl/>
        </w:rPr>
        <w:t>)</w:t>
      </w:r>
      <w:r w:rsidRPr="00FC79E5">
        <w:rPr>
          <w:rFonts w:hint="cs"/>
          <w:rtl/>
        </w:rPr>
        <w:t xml:space="preserve"> لا يعذ</w:t>
      </w:r>
      <w:r w:rsidR="00B91DA1">
        <w:rPr>
          <w:rFonts w:hint="cs"/>
          <w:rtl/>
        </w:rPr>
        <w:t>ّ</w:t>
      </w:r>
      <w:r w:rsidRPr="00FC79E5">
        <w:rPr>
          <w:rFonts w:hint="cs"/>
          <w:rtl/>
        </w:rPr>
        <w:t>ب الله محم</w:t>
      </w:r>
      <w:r w:rsidR="00B91DA1">
        <w:rPr>
          <w:rFonts w:hint="cs"/>
          <w:rtl/>
        </w:rPr>
        <w:t>ّ</w:t>
      </w:r>
      <w:r w:rsidRPr="00FC79E5">
        <w:rPr>
          <w:rFonts w:hint="cs"/>
          <w:rtl/>
        </w:rPr>
        <w:t>داً.</w:t>
      </w:r>
    </w:p>
    <w:p w:rsidR="001321E9" w:rsidRPr="00FC79E5" w:rsidRDefault="001321E9" w:rsidP="00B36CB1">
      <w:pPr>
        <w:pStyle w:val="libNormal"/>
        <w:rPr>
          <w:rtl/>
        </w:rPr>
      </w:pPr>
      <w:r w:rsidRPr="00053AD2">
        <w:rPr>
          <w:rStyle w:val="libAlaemChar"/>
          <w:rFonts w:hint="cs"/>
          <w:rtl/>
        </w:rPr>
        <w:t>(</w:t>
      </w:r>
      <w:r w:rsidRPr="00B36CB1">
        <w:rPr>
          <w:rStyle w:val="libAieChar"/>
          <w:rtl/>
        </w:rPr>
        <w:t>وَ</w:t>
      </w:r>
      <w:r w:rsidR="00172CB0">
        <w:rPr>
          <w:rStyle w:val="libAieChar"/>
          <w:rtl/>
        </w:rPr>
        <w:t>الَّذِينَ آمَنُوا</w:t>
      </w:r>
      <w:r w:rsidRPr="00B36CB1">
        <w:rPr>
          <w:rStyle w:val="libAieChar"/>
          <w:rtl/>
        </w:rPr>
        <w:t xml:space="preserve"> مَعَهُ</w:t>
      </w:r>
      <w:r w:rsidRPr="00053AD2">
        <w:rPr>
          <w:rStyle w:val="libAlaemChar"/>
          <w:rFonts w:hint="cs"/>
          <w:rtl/>
        </w:rPr>
        <w:t>)</w:t>
      </w:r>
      <w:r w:rsidRPr="00FC79E5">
        <w:rPr>
          <w:rFonts w:hint="cs"/>
          <w:rtl/>
        </w:rPr>
        <w:t xml:space="preserve"> لا يعذ</w:t>
      </w:r>
      <w:r w:rsidR="00B91DA1">
        <w:rPr>
          <w:rFonts w:hint="cs"/>
          <w:rtl/>
        </w:rPr>
        <w:t>ِّ</w:t>
      </w:r>
      <w:r w:rsidRPr="00FC79E5">
        <w:rPr>
          <w:rFonts w:hint="cs"/>
          <w:rtl/>
        </w:rPr>
        <w:t>ب علي</w:t>
      </w:r>
      <w:r w:rsidR="00B91DA1">
        <w:rPr>
          <w:rFonts w:hint="cs"/>
          <w:rtl/>
        </w:rPr>
        <w:t>ّ</w:t>
      </w:r>
      <w:r w:rsidRPr="00FC79E5">
        <w:rPr>
          <w:rFonts w:hint="cs"/>
          <w:rtl/>
        </w:rPr>
        <w:t xml:space="preserve"> بن</w:t>
      </w:r>
      <w:r w:rsidR="0086215F">
        <w:rPr>
          <w:rFonts w:hint="cs"/>
          <w:rtl/>
        </w:rPr>
        <w:t xml:space="preserve"> أبي </w:t>
      </w:r>
      <w:r w:rsidRPr="00FC79E5">
        <w:rPr>
          <w:rFonts w:hint="cs"/>
          <w:rtl/>
        </w:rPr>
        <w:t>طالب، وفاطمة والحسن والحسين، وحمزة وجعفراً.</w:t>
      </w:r>
    </w:p>
    <w:p w:rsidR="00CC6D41" w:rsidRDefault="001321E9" w:rsidP="002C7422">
      <w:pPr>
        <w:pStyle w:val="libNormal"/>
        <w:rPr>
          <w:rtl/>
        </w:rPr>
      </w:pPr>
      <w:r w:rsidRPr="00053AD2">
        <w:rPr>
          <w:rStyle w:val="libAlaemChar"/>
          <w:rFonts w:hint="cs"/>
          <w:rtl/>
        </w:rPr>
        <w:t>(</w:t>
      </w:r>
      <w:r w:rsidRPr="00B36CB1">
        <w:rPr>
          <w:rStyle w:val="libAieChar"/>
          <w:rtl/>
        </w:rPr>
        <w:t>نُورُهُمْ يَسْعَى</w:t>
      </w:r>
      <w:r w:rsidRPr="00053AD2">
        <w:rPr>
          <w:rStyle w:val="libAlaemChar"/>
          <w:rFonts w:hint="cs"/>
          <w:rtl/>
        </w:rPr>
        <w:t>)</w:t>
      </w:r>
      <w:r w:rsidRPr="00FC79E5">
        <w:rPr>
          <w:rFonts w:hint="cs"/>
          <w:rtl/>
        </w:rPr>
        <w:t xml:space="preserve"> يضيء على الصراط بعلي</w:t>
      </w:r>
      <w:r w:rsidR="00B91DA1">
        <w:rPr>
          <w:rFonts w:hint="cs"/>
          <w:rtl/>
        </w:rPr>
        <w:t>ّ</w:t>
      </w:r>
      <w:r w:rsidRPr="00FC79E5">
        <w:rPr>
          <w:rFonts w:hint="cs"/>
          <w:rtl/>
        </w:rPr>
        <w:t xml:space="preserve"> وفاطمة مثل الدنيا سبعين مر</w:t>
      </w:r>
      <w:r w:rsidR="00B91DA1">
        <w:rPr>
          <w:rFonts w:hint="cs"/>
          <w:rtl/>
        </w:rPr>
        <w:t>ّ</w:t>
      </w:r>
      <w:r w:rsidRPr="00FC79E5">
        <w:rPr>
          <w:rFonts w:hint="cs"/>
          <w:rtl/>
        </w:rPr>
        <w:t xml:space="preserve">ة، فيسعى نورهم، </w:t>
      </w:r>
      <w:r w:rsidRPr="00053AD2">
        <w:rPr>
          <w:rStyle w:val="libAlaemChar"/>
          <w:rFonts w:hint="cs"/>
          <w:rtl/>
        </w:rPr>
        <w:t>(</w:t>
      </w:r>
      <w:r w:rsidRPr="00B36CB1">
        <w:rPr>
          <w:rStyle w:val="libAieChar"/>
          <w:rtl/>
        </w:rPr>
        <w:t>بَيْنَ أَيْدِيهِمْ</w:t>
      </w:r>
      <w:r w:rsidRPr="00053AD2">
        <w:rPr>
          <w:rStyle w:val="libAlaemChar"/>
          <w:rFonts w:hint="cs"/>
          <w:rtl/>
        </w:rPr>
        <w:t>)</w:t>
      </w:r>
      <w:r w:rsidRPr="00FC79E5">
        <w:rPr>
          <w:rFonts w:hint="cs"/>
          <w:rtl/>
        </w:rPr>
        <w:t xml:space="preserve"> ويسعى عن ايمانهم وهم يتبعونه، فيمضي</w:t>
      </w:r>
      <w:r w:rsidR="004C6589">
        <w:rPr>
          <w:rFonts w:hint="cs"/>
          <w:rtl/>
        </w:rPr>
        <w:t xml:space="preserve"> أهل</w:t>
      </w:r>
      <w:r w:rsidR="003C2E10">
        <w:rPr>
          <w:rFonts w:hint="cs"/>
          <w:rtl/>
        </w:rPr>
        <w:t xml:space="preserve"> </w:t>
      </w:r>
      <w:r w:rsidRPr="00FC79E5">
        <w:rPr>
          <w:rFonts w:hint="cs"/>
          <w:rtl/>
        </w:rPr>
        <w:t>بيت محم</w:t>
      </w:r>
      <w:r w:rsidR="00B91DA1">
        <w:rPr>
          <w:rFonts w:hint="cs"/>
          <w:rtl/>
        </w:rPr>
        <w:t>ّ</w:t>
      </w:r>
      <w:r w:rsidRPr="00FC79E5">
        <w:rPr>
          <w:rFonts w:hint="cs"/>
          <w:rtl/>
        </w:rPr>
        <w:t>د</w:t>
      </w:r>
      <w:r w:rsidR="00AC4B22">
        <w:rPr>
          <w:rFonts w:hint="cs"/>
          <w:rtl/>
        </w:rPr>
        <w:t xml:space="preserve"> أوّل </w:t>
      </w:r>
      <w:r w:rsidRPr="00FC79E5">
        <w:rPr>
          <w:rFonts w:hint="cs"/>
          <w:rtl/>
        </w:rPr>
        <w:t>الزمرة على الصراط مثل البرق الخاطف، ثم</w:t>
      </w:r>
      <w:r w:rsidR="00ED32F1">
        <w:rPr>
          <w:rFonts w:hint="cs"/>
          <w:rtl/>
        </w:rPr>
        <w:t>ّ</w:t>
      </w:r>
      <w:r w:rsidRPr="00FC79E5">
        <w:rPr>
          <w:rFonts w:hint="cs"/>
          <w:rtl/>
        </w:rPr>
        <w:t xml:space="preserve"> يمضي قوم مثل عد</w:t>
      </w:r>
      <w:r w:rsidR="00993DE6">
        <w:rPr>
          <w:rFonts w:hint="cs"/>
          <w:rtl/>
        </w:rPr>
        <w:t>ْ</w:t>
      </w:r>
      <w:r w:rsidRPr="00FC79E5">
        <w:rPr>
          <w:rFonts w:hint="cs"/>
          <w:rtl/>
        </w:rPr>
        <w:t>و الفرس، ثم</w:t>
      </w:r>
      <w:r w:rsidR="00993DE6">
        <w:rPr>
          <w:rFonts w:hint="cs"/>
          <w:rtl/>
        </w:rPr>
        <w:t>ّ</w:t>
      </w:r>
      <w:r w:rsidRPr="00FC79E5">
        <w:rPr>
          <w:rFonts w:hint="cs"/>
          <w:rtl/>
        </w:rPr>
        <w:t xml:space="preserve"> قوم مثل شد</w:t>
      </w:r>
      <w:r w:rsidR="00D9542A">
        <w:rPr>
          <w:rFonts w:hint="cs"/>
          <w:rtl/>
        </w:rPr>
        <w:t>ّ</w:t>
      </w:r>
      <w:r w:rsidRPr="00FC79E5">
        <w:rPr>
          <w:rFonts w:hint="cs"/>
          <w:rtl/>
        </w:rPr>
        <w:t xml:space="preserve"> الرجل، ثم</w:t>
      </w:r>
      <w:r w:rsidR="00993DE6">
        <w:rPr>
          <w:rFonts w:hint="cs"/>
          <w:rtl/>
        </w:rPr>
        <w:t>ّ</w:t>
      </w:r>
      <w:r w:rsidRPr="00FC79E5">
        <w:rPr>
          <w:rFonts w:hint="cs"/>
          <w:rtl/>
        </w:rPr>
        <w:t xml:space="preserve"> قوم مثل الحبو، ثم</w:t>
      </w:r>
      <w:r w:rsidR="00993DE6">
        <w:rPr>
          <w:rFonts w:hint="cs"/>
          <w:rtl/>
        </w:rPr>
        <w:t>ّ</w:t>
      </w:r>
      <w:r w:rsidRPr="00FC79E5">
        <w:rPr>
          <w:rFonts w:hint="cs"/>
          <w:rtl/>
        </w:rPr>
        <w:t xml:space="preserve"> قوم مثل الزحف، ويجعله الله على المؤمنين عر</w:t>
      </w:r>
      <w:r w:rsidR="00D9542A">
        <w:rPr>
          <w:rFonts w:hint="cs"/>
          <w:rtl/>
        </w:rPr>
        <w:t>ي</w:t>
      </w:r>
      <w:r w:rsidRPr="00FC79E5">
        <w:rPr>
          <w:rFonts w:hint="cs"/>
          <w:rtl/>
        </w:rPr>
        <w:t xml:space="preserve">ضا، وعلى المذنبين دقيقا، قال الله تعالى: </w:t>
      </w:r>
      <w:r w:rsidRPr="00053AD2">
        <w:rPr>
          <w:rStyle w:val="libAlaemChar"/>
          <w:rFonts w:hint="cs"/>
          <w:rtl/>
        </w:rPr>
        <w:t>(</w:t>
      </w:r>
      <w:r w:rsidRPr="00B36CB1">
        <w:rPr>
          <w:rStyle w:val="libAieChar"/>
          <w:rtl/>
        </w:rPr>
        <w:t>يَقُولُونَ رَبَّنَا أَتْمِمْ لَنَا نُورَنَا</w:t>
      </w:r>
      <w:r w:rsidRPr="00053AD2">
        <w:rPr>
          <w:rStyle w:val="libAlaemChar"/>
          <w:rFonts w:hint="cs"/>
          <w:rtl/>
        </w:rPr>
        <w:t>)</w:t>
      </w:r>
      <w:r w:rsidRPr="00FC79E5">
        <w:rPr>
          <w:rFonts w:hint="cs"/>
          <w:rtl/>
        </w:rPr>
        <w:t xml:space="preserve"> حت</w:t>
      </w:r>
      <w:r w:rsidR="00993DE6">
        <w:rPr>
          <w:rFonts w:hint="cs"/>
          <w:rtl/>
        </w:rPr>
        <w:t>ّ</w:t>
      </w:r>
      <w:r w:rsidRPr="00FC79E5">
        <w:rPr>
          <w:rFonts w:hint="cs"/>
          <w:rtl/>
        </w:rPr>
        <w:t>ى نجتاز به على الصرا</w:t>
      </w:r>
      <w:r w:rsidR="00762277">
        <w:rPr>
          <w:rFonts w:hint="cs"/>
          <w:rtl/>
        </w:rPr>
        <w:t xml:space="preserve">ط </w:t>
      </w:r>
      <w:r w:rsidRPr="00FC79E5">
        <w:rPr>
          <w:rFonts w:hint="cs"/>
          <w:rtl/>
        </w:rPr>
        <w:t>قال: فيجوز</w:t>
      </w:r>
      <w:r w:rsidR="005E2585">
        <w:rPr>
          <w:rFonts w:hint="cs"/>
          <w:rtl/>
        </w:rPr>
        <w:t xml:space="preserve"> أمير </w:t>
      </w:r>
      <w:r w:rsidRPr="00FC79E5">
        <w:rPr>
          <w:rFonts w:hint="cs"/>
          <w:rtl/>
        </w:rPr>
        <w:t>المؤمنين في هودج من الزمرد ال</w:t>
      </w:r>
      <w:r w:rsidR="00B91DA1">
        <w:rPr>
          <w:rFonts w:hint="cs"/>
          <w:rtl/>
        </w:rPr>
        <w:t>أ</w:t>
      </w:r>
      <w:r w:rsidRPr="00FC79E5">
        <w:rPr>
          <w:rFonts w:hint="cs"/>
          <w:rtl/>
        </w:rPr>
        <w:t>خضر، ومعه فاطمة على نجيب من الياقوت الأحمر حولها سبعون ألف حوراء كالبرق الل</w:t>
      </w:r>
      <w:r w:rsidR="00B91DA1">
        <w:rPr>
          <w:rFonts w:hint="cs"/>
          <w:rtl/>
        </w:rPr>
        <w:t>ّ</w:t>
      </w:r>
      <w:r w:rsidRPr="00FC79E5">
        <w:rPr>
          <w:rFonts w:hint="cs"/>
          <w:rtl/>
        </w:rPr>
        <w:t>امع.</w:t>
      </w:r>
    </w:p>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19" w:name="_Toc459630367"/>
      <w:r w:rsidRPr="00406F39">
        <w:rPr>
          <w:rFonts w:hint="cs"/>
          <w:rtl/>
        </w:rPr>
        <w:lastRenderedPageBreak/>
        <w:t>سورة الملك</w:t>
      </w:r>
      <w:bookmarkEnd w:id="19"/>
    </w:p>
    <w:p w:rsidR="001321E9" w:rsidRPr="002B0684" w:rsidRDefault="001321E9" w:rsidP="002B0684">
      <w:pPr>
        <w:pStyle w:val="libCenter"/>
        <w:rPr>
          <w:rtl/>
        </w:rPr>
      </w:pPr>
      <w:r w:rsidRPr="00053AD2">
        <w:rPr>
          <w:rStyle w:val="libAlaemChar"/>
          <w:rFonts w:hint="cs"/>
          <w:rtl/>
        </w:rPr>
        <w:t>(</w:t>
      </w:r>
      <w:r w:rsidRPr="00B36CB1">
        <w:rPr>
          <w:rStyle w:val="libAieChar"/>
          <w:rtl/>
        </w:rPr>
        <w:t>أَفَمَن يَمْشِي مُكِبّاً عَلَى وَجْهِهِ أَهْدَى أَمَّن يَمْشِي سَوِيّاً عَلَى صِرَاطٍ مُّسْتَقِيمٍ</w:t>
      </w:r>
      <w:r w:rsidRPr="00053AD2">
        <w:rPr>
          <w:rStyle w:val="libAlaemChar"/>
          <w:rFonts w:hint="cs"/>
          <w:rtl/>
        </w:rPr>
        <w:t>)</w:t>
      </w:r>
      <w:r w:rsidR="002C7422" w:rsidRPr="00C5584C">
        <w:rPr>
          <w:rFonts w:hint="cs"/>
          <w:rtl/>
        </w:rPr>
        <w:t xml:space="preserve"> </w:t>
      </w:r>
      <w:r w:rsidRPr="002B0684">
        <w:rPr>
          <w:rFonts w:hint="cs"/>
          <w:rtl/>
        </w:rPr>
        <w:t>الملك</w:t>
      </w:r>
      <w:r w:rsidR="00ED32F1" w:rsidRPr="002B0684">
        <w:rPr>
          <w:rFonts w:hint="cs"/>
          <w:rtl/>
        </w:rPr>
        <w:t>:</w:t>
      </w:r>
      <w:r w:rsidR="000C27BD" w:rsidRPr="002B0684">
        <w:rPr>
          <w:rFonts w:hint="cs"/>
          <w:rtl/>
        </w:rPr>
        <w:t xml:space="preserve"> </w:t>
      </w:r>
      <w:r w:rsidRPr="002B0684">
        <w:rPr>
          <w:rFonts w:hint="cs"/>
          <w:rtl/>
        </w:rPr>
        <w:t>22</w:t>
      </w:r>
    </w:p>
    <w:p w:rsidR="001321E9" w:rsidRPr="00FC79E5" w:rsidRDefault="001321E9" w:rsidP="002C7422">
      <w:pPr>
        <w:pStyle w:val="libNormal"/>
        <w:rPr>
          <w:rtl/>
          <w:lang w:bidi="ar-IQ"/>
        </w:rPr>
      </w:pPr>
      <w:r w:rsidRPr="00FC79E5">
        <w:rPr>
          <w:rFonts w:hint="cs"/>
          <w:rtl/>
          <w:lang w:bidi="ar-IQ"/>
        </w:rPr>
        <w:t>روى العل</w:t>
      </w:r>
      <w:r w:rsidR="00D9542A">
        <w:rPr>
          <w:rFonts w:hint="cs"/>
          <w:rtl/>
          <w:lang w:bidi="ar-IQ"/>
        </w:rPr>
        <w:t>ّ</w:t>
      </w:r>
      <w:r w:rsidRPr="00FC79E5">
        <w:rPr>
          <w:rFonts w:hint="cs"/>
          <w:rtl/>
          <w:lang w:bidi="ar-IQ"/>
        </w:rPr>
        <w:t>امة الس</w:t>
      </w:r>
      <w:r w:rsidR="00D9542A">
        <w:rPr>
          <w:rFonts w:hint="cs"/>
          <w:rtl/>
          <w:lang w:bidi="ar-IQ"/>
        </w:rPr>
        <w:t>ي</w:t>
      </w:r>
      <w:r w:rsidRPr="00FC79E5">
        <w:rPr>
          <w:rFonts w:hint="cs"/>
          <w:rtl/>
          <w:lang w:bidi="ar-IQ"/>
        </w:rPr>
        <w:t>د هاشم البحراني في كتابه (غاية المرام)</w:t>
      </w:r>
      <w:r w:rsidR="003C2E10">
        <w:rPr>
          <w:rFonts w:hint="cs"/>
          <w:rtl/>
          <w:lang w:bidi="ar-IQ"/>
        </w:rPr>
        <w:t xml:space="preserve"> ص </w:t>
      </w:r>
      <w:r w:rsidR="003C2E10" w:rsidRPr="00FC79E5">
        <w:rPr>
          <w:rFonts w:hint="cs"/>
          <w:rtl/>
          <w:lang w:bidi="ar-IQ"/>
        </w:rPr>
        <w:t>4</w:t>
      </w:r>
      <w:r w:rsidRPr="00FC79E5">
        <w:rPr>
          <w:rFonts w:hint="cs"/>
          <w:rtl/>
          <w:lang w:bidi="ar-IQ"/>
        </w:rPr>
        <w:t xml:space="preserve">35 قال: عن عبد الله بن عمر، </w:t>
      </w:r>
      <w:r w:rsidR="00D9542A">
        <w:rPr>
          <w:rFonts w:hint="cs"/>
          <w:rtl/>
          <w:lang w:bidi="ar-IQ"/>
        </w:rPr>
        <w:t>أ</w:t>
      </w:r>
      <w:r w:rsidRPr="00FC79E5">
        <w:rPr>
          <w:rFonts w:hint="cs"/>
          <w:rtl/>
          <w:lang w:bidi="ar-IQ"/>
        </w:rPr>
        <w:t>ن</w:t>
      </w:r>
      <w:r w:rsidR="00D9542A">
        <w:rPr>
          <w:rFonts w:hint="cs"/>
          <w:rtl/>
          <w:lang w:bidi="ar-IQ"/>
        </w:rPr>
        <w:t>ّ</w:t>
      </w:r>
      <w:r w:rsidRPr="00FC79E5">
        <w:rPr>
          <w:rFonts w:hint="cs"/>
          <w:rtl/>
          <w:lang w:bidi="ar-IQ"/>
        </w:rPr>
        <w:t>ه قال:</w:t>
      </w:r>
      <w:r w:rsidR="002C7422">
        <w:rPr>
          <w:rFonts w:hint="cs"/>
          <w:rtl/>
          <w:lang w:bidi="ar-IQ"/>
        </w:rPr>
        <w:t xml:space="preserve"> </w:t>
      </w:r>
      <w:r w:rsidR="00D9542A">
        <w:rPr>
          <w:rFonts w:hint="cs"/>
          <w:rtl/>
          <w:lang w:bidi="ar-IQ"/>
        </w:rPr>
        <w:t>إ</w:t>
      </w:r>
      <w:r w:rsidRPr="00FC79E5">
        <w:rPr>
          <w:rFonts w:hint="cs"/>
          <w:rtl/>
          <w:lang w:bidi="ar-IQ"/>
        </w:rPr>
        <w:t>ن</w:t>
      </w:r>
      <w:r w:rsidR="00D9542A">
        <w:rPr>
          <w:rFonts w:hint="cs"/>
          <w:rtl/>
          <w:lang w:bidi="ar-IQ"/>
        </w:rPr>
        <w:t>ّ</w:t>
      </w:r>
      <w:r w:rsidRPr="00FC79E5">
        <w:rPr>
          <w:rFonts w:hint="cs"/>
          <w:rtl/>
          <w:lang w:bidi="ar-IQ"/>
        </w:rPr>
        <w:t xml:space="preserve">ي </w:t>
      </w:r>
      <w:r w:rsidR="00D9542A">
        <w:rPr>
          <w:rFonts w:hint="cs"/>
          <w:rtl/>
          <w:lang w:bidi="ar-IQ"/>
        </w:rPr>
        <w:t>أ</w:t>
      </w:r>
      <w:r w:rsidRPr="00FC79E5">
        <w:rPr>
          <w:rFonts w:hint="cs"/>
          <w:rtl/>
          <w:lang w:bidi="ar-IQ"/>
        </w:rPr>
        <w:t>ت</w:t>
      </w:r>
      <w:r w:rsidR="00D9542A">
        <w:rPr>
          <w:rFonts w:hint="cs"/>
          <w:rtl/>
          <w:lang w:bidi="ar-IQ"/>
        </w:rPr>
        <w:t>ّ</w:t>
      </w:r>
      <w:r w:rsidRPr="00FC79E5">
        <w:rPr>
          <w:rFonts w:hint="cs"/>
          <w:rtl/>
          <w:lang w:bidi="ar-IQ"/>
        </w:rPr>
        <w:t>بع هذا الصلع (يريد بذلك) (علي</w:t>
      </w:r>
      <w:r w:rsidR="00D9542A">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 ف</w:t>
      </w:r>
      <w:r w:rsidR="00D9542A">
        <w:rPr>
          <w:rFonts w:hint="cs"/>
          <w:rtl/>
          <w:lang w:bidi="ar-IQ"/>
        </w:rPr>
        <w:t>إ</w:t>
      </w:r>
      <w:r w:rsidRPr="00FC79E5">
        <w:rPr>
          <w:rFonts w:hint="cs"/>
          <w:rtl/>
          <w:lang w:bidi="ar-IQ"/>
        </w:rPr>
        <w:t>ن</w:t>
      </w:r>
      <w:r w:rsidR="00D9542A">
        <w:rPr>
          <w:rFonts w:hint="cs"/>
          <w:rtl/>
          <w:lang w:bidi="ar-IQ"/>
        </w:rPr>
        <w:t>ّ</w:t>
      </w:r>
      <w:r w:rsidRPr="00FC79E5">
        <w:rPr>
          <w:rFonts w:hint="cs"/>
          <w:rtl/>
          <w:lang w:bidi="ar-IQ"/>
        </w:rPr>
        <w:t>ه</w:t>
      </w:r>
      <w:r w:rsidR="00AC4B22">
        <w:rPr>
          <w:rFonts w:hint="cs"/>
          <w:rtl/>
          <w:lang w:bidi="ar-IQ"/>
        </w:rPr>
        <w:t xml:space="preserve"> أوّل </w:t>
      </w:r>
      <w:r w:rsidRPr="00FC79E5">
        <w:rPr>
          <w:rFonts w:hint="cs"/>
          <w:rtl/>
          <w:lang w:bidi="ar-IQ"/>
        </w:rPr>
        <w:t xml:space="preserve">الناس </w:t>
      </w:r>
      <w:r w:rsidR="00D9542A">
        <w:rPr>
          <w:rFonts w:hint="cs"/>
          <w:rtl/>
          <w:lang w:bidi="ar-IQ"/>
        </w:rPr>
        <w:t>إ</w:t>
      </w:r>
      <w:r w:rsidRPr="00FC79E5">
        <w:rPr>
          <w:rFonts w:hint="cs"/>
          <w:rtl/>
          <w:lang w:bidi="ar-IQ"/>
        </w:rPr>
        <w:t>سلاما والحق</w:t>
      </w:r>
      <w:r w:rsidR="00D9542A">
        <w:rPr>
          <w:rFonts w:hint="cs"/>
          <w:rtl/>
          <w:lang w:bidi="ar-IQ"/>
        </w:rPr>
        <w:t>ّ</w:t>
      </w:r>
      <w:r w:rsidRPr="00FC79E5">
        <w:rPr>
          <w:rFonts w:hint="cs"/>
          <w:rtl/>
          <w:lang w:bidi="ar-IQ"/>
        </w:rPr>
        <w:t xml:space="preserve"> معه، ف</w:t>
      </w:r>
      <w:r w:rsidR="00D9542A">
        <w:rPr>
          <w:rFonts w:hint="cs"/>
          <w:rtl/>
          <w:lang w:bidi="ar-IQ"/>
        </w:rPr>
        <w:t>إ</w:t>
      </w:r>
      <w:r w:rsidRPr="00FC79E5">
        <w:rPr>
          <w:rFonts w:hint="cs"/>
          <w:rtl/>
          <w:lang w:bidi="ar-IQ"/>
        </w:rPr>
        <w:t>ن</w:t>
      </w:r>
      <w:r w:rsidR="00D9542A">
        <w:rPr>
          <w:rFonts w:hint="cs"/>
          <w:rtl/>
          <w:lang w:bidi="ar-IQ"/>
        </w:rPr>
        <w:t>ّ</w:t>
      </w:r>
      <w:r w:rsidRPr="00FC79E5">
        <w:rPr>
          <w:rFonts w:hint="cs"/>
          <w:rtl/>
          <w:lang w:bidi="ar-IQ"/>
        </w:rPr>
        <w:t>ي سمعت النبي</w:t>
      </w:r>
      <w:r w:rsidR="008121CD">
        <w:rPr>
          <w:rFonts w:hint="cs"/>
          <w:rtl/>
          <w:lang w:bidi="ar-IQ"/>
        </w:rPr>
        <w:t xml:space="preserve"> </w:t>
      </w:r>
      <w:r w:rsidR="00BB6262" w:rsidRPr="00BB6262">
        <w:rPr>
          <w:rFonts w:hint="cs"/>
          <w:rtl/>
        </w:rPr>
        <w:t>صلى الله عليه وآله وسلم</w:t>
      </w:r>
      <w:r w:rsidR="008121CD">
        <w:rPr>
          <w:rFonts w:hint="cs"/>
          <w:rtl/>
          <w:lang w:bidi="ar-IQ"/>
        </w:rPr>
        <w:t xml:space="preserve"> </w:t>
      </w:r>
      <w:r w:rsidRPr="00FC79E5">
        <w:rPr>
          <w:rFonts w:hint="cs"/>
          <w:rtl/>
          <w:lang w:bidi="ar-IQ"/>
        </w:rPr>
        <w:t xml:space="preserve">يقول: في قوله تعالى: </w:t>
      </w:r>
      <w:r w:rsidRPr="00053AD2">
        <w:rPr>
          <w:rStyle w:val="libAlaemChar"/>
          <w:rFonts w:hint="cs"/>
          <w:rtl/>
        </w:rPr>
        <w:t>(</w:t>
      </w:r>
      <w:r w:rsidRPr="00B36CB1">
        <w:rPr>
          <w:rStyle w:val="libAieChar"/>
          <w:rtl/>
        </w:rPr>
        <w:t>أَفَمَن يَمْشِي مُكِبّاً عَلَى وَجْهِهِ أَهْدَى أَمَّن يَمْشِي سَوِيّاً عَلَى صِرَاطٍ مُّسْتَقِيمٍ</w:t>
      </w:r>
      <w:r w:rsidRPr="00053AD2">
        <w:rPr>
          <w:rStyle w:val="libAlaemChar"/>
          <w:rFonts w:hint="cs"/>
          <w:rtl/>
        </w:rPr>
        <w:t>)</w:t>
      </w:r>
      <w:r w:rsidRPr="00FC79E5">
        <w:rPr>
          <w:rFonts w:hint="cs"/>
          <w:rtl/>
          <w:lang w:bidi="ar-IQ"/>
        </w:rPr>
        <w:t>:</w:t>
      </w:r>
      <w:r w:rsidR="002C7422">
        <w:rPr>
          <w:rFonts w:hint="cs"/>
          <w:rtl/>
          <w:lang w:bidi="ar-IQ"/>
        </w:rPr>
        <w:t xml:space="preserve"> </w:t>
      </w:r>
      <w:r w:rsidRPr="00FC79E5">
        <w:rPr>
          <w:rFonts w:hint="cs"/>
          <w:rtl/>
          <w:lang w:bidi="ar-IQ"/>
        </w:rPr>
        <w:t>فالناس مكبون</w:t>
      </w:r>
      <w:r w:rsidR="008B4506">
        <w:rPr>
          <w:rFonts w:hint="cs"/>
          <w:rtl/>
          <w:lang w:bidi="ar-IQ"/>
        </w:rPr>
        <w:t xml:space="preserve"> على</w:t>
      </w:r>
      <w:r w:rsidRPr="00FC79E5">
        <w:rPr>
          <w:rFonts w:hint="cs"/>
          <w:rtl/>
          <w:lang w:bidi="ar-IQ"/>
        </w:rPr>
        <w:t xml:space="preserve"> الوجه، غيره.</w:t>
      </w:r>
    </w:p>
    <w:p w:rsidR="001321E9" w:rsidRDefault="001321E9" w:rsidP="002C7422">
      <w:pPr>
        <w:pStyle w:val="libNormal"/>
        <w:rPr>
          <w:rtl/>
          <w:lang w:bidi="ar-IQ"/>
        </w:rPr>
      </w:pPr>
      <w:r w:rsidRPr="00FC79E5">
        <w:rPr>
          <w:rFonts w:hint="cs"/>
          <w:rtl/>
          <w:lang w:bidi="ar-IQ"/>
        </w:rPr>
        <w:t>ورى السيد محمد حسين الطباطبائي في تفسيره الميزان</w:t>
      </w:r>
      <w:r w:rsidR="009138C8">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9،</w:t>
      </w:r>
      <w:r w:rsidR="003C2E10">
        <w:rPr>
          <w:rFonts w:hint="cs"/>
          <w:rtl/>
          <w:lang w:bidi="ar-IQ"/>
        </w:rPr>
        <w:t xml:space="preserve"> ص </w:t>
      </w:r>
      <w:r w:rsidR="003C2E10" w:rsidRPr="00FC79E5">
        <w:rPr>
          <w:rFonts w:hint="cs"/>
          <w:rtl/>
          <w:lang w:bidi="ar-IQ"/>
        </w:rPr>
        <w:t>3</w:t>
      </w:r>
      <w:r w:rsidRPr="00FC79E5">
        <w:rPr>
          <w:rFonts w:hint="cs"/>
          <w:rtl/>
          <w:lang w:bidi="ar-IQ"/>
        </w:rPr>
        <w:t xml:space="preserve">61 ط5، مطبعة </w:t>
      </w:r>
      <w:r w:rsidR="008B4506">
        <w:rPr>
          <w:rFonts w:hint="cs"/>
          <w:rtl/>
          <w:lang w:bidi="ar-IQ"/>
        </w:rPr>
        <w:t>إ</w:t>
      </w:r>
      <w:r w:rsidRPr="00FC79E5">
        <w:rPr>
          <w:rFonts w:hint="cs"/>
          <w:rtl/>
          <w:lang w:bidi="ar-IQ"/>
        </w:rPr>
        <w:t>سماعيليان، قال:</w:t>
      </w:r>
      <w:r w:rsidR="002C7422">
        <w:rPr>
          <w:rFonts w:hint="cs"/>
          <w:rtl/>
          <w:lang w:bidi="ar-IQ"/>
        </w:rPr>
        <w:t xml:space="preserve"> </w:t>
      </w:r>
      <w:r w:rsidRPr="00FC79E5">
        <w:rPr>
          <w:rFonts w:hint="cs"/>
          <w:rtl/>
          <w:lang w:bidi="ar-IQ"/>
        </w:rPr>
        <w:t xml:space="preserve">واعلم </w:t>
      </w:r>
      <w:r w:rsidR="008B4506">
        <w:rPr>
          <w:rFonts w:hint="cs"/>
          <w:rtl/>
          <w:lang w:bidi="ar-IQ"/>
        </w:rPr>
        <w:t>أ</w:t>
      </w:r>
      <w:r w:rsidRPr="00FC79E5">
        <w:rPr>
          <w:rFonts w:hint="cs"/>
          <w:rtl/>
          <w:lang w:bidi="ar-IQ"/>
        </w:rPr>
        <w:t>ن</w:t>
      </w:r>
      <w:r w:rsidR="008B4506">
        <w:rPr>
          <w:rFonts w:hint="cs"/>
          <w:rtl/>
          <w:lang w:bidi="ar-IQ"/>
        </w:rPr>
        <w:t>ّ</w:t>
      </w:r>
      <w:r w:rsidRPr="00FC79E5">
        <w:rPr>
          <w:rFonts w:hint="cs"/>
          <w:rtl/>
          <w:lang w:bidi="ar-IQ"/>
        </w:rPr>
        <w:t xml:space="preserve"> هناك روايات تطب</w:t>
      </w:r>
      <w:r w:rsidR="008B4506">
        <w:rPr>
          <w:rFonts w:hint="cs"/>
          <w:rtl/>
          <w:lang w:bidi="ar-IQ"/>
        </w:rPr>
        <w:t>ّ</w:t>
      </w:r>
      <w:r w:rsidRPr="00FC79E5">
        <w:rPr>
          <w:rFonts w:hint="cs"/>
          <w:rtl/>
          <w:lang w:bidi="ar-IQ"/>
        </w:rPr>
        <w:t xml:space="preserve">ق قوله: </w:t>
      </w:r>
      <w:r w:rsidRPr="00053AD2">
        <w:rPr>
          <w:rStyle w:val="libAlaemChar"/>
          <w:rFonts w:hint="cs"/>
          <w:rtl/>
        </w:rPr>
        <w:t>(</w:t>
      </w:r>
      <w:r w:rsidRPr="00B36CB1">
        <w:rPr>
          <w:rStyle w:val="libAieChar"/>
          <w:rtl/>
        </w:rPr>
        <w:t>أَفَمَن يَمْشِي مُكِبّاً عَلَى وَجْهِهِ</w:t>
      </w:r>
      <w:r w:rsidRPr="00053AD2">
        <w:rPr>
          <w:rStyle w:val="libAlaemChar"/>
          <w:rFonts w:hint="cs"/>
          <w:rtl/>
        </w:rPr>
        <w:t>)</w:t>
      </w:r>
      <w:r w:rsidR="000C27BD">
        <w:rPr>
          <w:rFonts w:hint="cs"/>
          <w:rtl/>
          <w:lang w:bidi="ar-IQ"/>
        </w:rPr>
        <w:t xml:space="preserve"> الآية </w:t>
      </w:r>
      <w:r w:rsidRPr="00FC79E5">
        <w:rPr>
          <w:rFonts w:hint="cs"/>
          <w:rtl/>
          <w:lang w:bidi="ar-IQ"/>
        </w:rPr>
        <w:t>على من حاد</w:t>
      </w:r>
      <w:r w:rsidR="008B4506">
        <w:rPr>
          <w:rFonts w:hint="cs"/>
          <w:rtl/>
          <w:lang w:bidi="ar-IQ"/>
        </w:rPr>
        <w:t>َّ</w:t>
      </w:r>
      <w:r w:rsidRPr="00FC79E5">
        <w:rPr>
          <w:rFonts w:hint="cs"/>
          <w:rtl/>
          <w:lang w:bidi="ar-IQ"/>
        </w:rPr>
        <w:t xml:space="preserve"> عن ولاية علي</w:t>
      </w:r>
      <w:r w:rsidR="008B4506">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ومن يت</w:t>
      </w:r>
      <w:r w:rsidR="008B4506">
        <w:rPr>
          <w:rFonts w:hint="cs"/>
          <w:rtl/>
          <w:lang w:bidi="ar-IQ"/>
        </w:rPr>
        <w:t>ّ</w:t>
      </w:r>
      <w:r w:rsidRPr="00FC79E5">
        <w:rPr>
          <w:rFonts w:hint="cs"/>
          <w:rtl/>
          <w:lang w:bidi="ar-IQ"/>
        </w:rPr>
        <w:t xml:space="preserve">بعه ويواليه، وهي من الجري والله </w:t>
      </w:r>
      <w:r w:rsidR="008B4506">
        <w:rPr>
          <w:rFonts w:hint="cs"/>
          <w:rtl/>
          <w:lang w:bidi="ar-IQ"/>
        </w:rPr>
        <w:t>أ</w:t>
      </w:r>
      <w:r w:rsidRPr="00FC79E5">
        <w:rPr>
          <w:rFonts w:hint="cs"/>
          <w:rtl/>
          <w:lang w:bidi="ar-IQ"/>
        </w:rPr>
        <w:t>علم.</w:t>
      </w:r>
    </w:p>
    <w:p w:rsidR="001321E9" w:rsidRPr="002B0684" w:rsidRDefault="001321E9" w:rsidP="002B0684">
      <w:pPr>
        <w:pStyle w:val="libCenter"/>
        <w:rPr>
          <w:rtl/>
        </w:rPr>
      </w:pPr>
      <w:r w:rsidRPr="00053AD2">
        <w:rPr>
          <w:rStyle w:val="libAlaemChar"/>
          <w:rFonts w:hint="cs"/>
          <w:rtl/>
        </w:rPr>
        <w:t>(</w:t>
      </w:r>
      <w:r w:rsidRPr="00B36CB1">
        <w:rPr>
          <w:rStyle w:val="libAieChar"/>
          <w:rtl/>
        </w:rPr>
        <w:t>فَلَمَّا رَأَوْهُ زُلْفَةً سِيئَتْ وُجُوهُ الَّذِينَ كَفَرُوا</w:t>
      </w:r>
      <w:r w:rsidRPr="00053AD2">
        <w:rPr>
          <w:rStyle w:val="libAlaemChar"/>
          <w:rFonts w:hint="cs"/>
          <w:rtl/>
        </w:rPr>
        <w:t>)</w:t>
      </w:r>
      <w:r w:rsidR="002C7422">
        <w:rPr>
          <w:rFonts w:hint="cs"/>
          <w:rtl/>
          <w:lang w:bidi="ar-IQ"/>
        </w:rPr>
        <w:t xml:space="preserve"> </w:t>
      </w:r>
      <w:r w:rsidRPr="002B0684">
        <w:rPr>
          <w:rFonts w:hint="cs"/>
          <w:rtl/>
        </w:rPr>
        <w:t>الملك</w:t>
      </w:r>
      <w:r w:rsidR="00ED32F1" w:rsidRPr="002B0684">
        <w:rPr>
          <w:rFonts w:hint="cs"/>
          <w:rtl/>
        </w:rPr>
        <w:t>:</w:t>
      </w:r>
      <w:r w:rsidR="00F737F8" w:rsidRPr="002B0684">
        <w:rPr>
          <w:rFonts w:hint="cs"/>
          <w:rtl/>
        </w:rPr>
        <w:t xml:space="preserve"> 27</w:t>
      </w:r>
    </w:p>
    <w:p w:rsidR="001321E9" w:rsidRPr="00FC79E5" w:rsidRDefault="001321E9" w:rsidP="002C7422">
      <w:pPr>
        <w:pStyle w:val="libNormal"/>
        <w:rPr>
          <w:rtl/>
          <w:lang w:bidi="ar-IQ"/>
        </w:rPr>
      </w:pPr>
      <w:r w:rsidRPr="00FC79E5">
        <w:rPr>
          <w:rFonts w:hint="cs"/>
          <w:rtl/>
          <w:lang w:bidi="ar-IQ"/>
        </w:rPr>
        <w:t>روى الحافظ</w:t>
      </w:r>
      <w:r w:rsidR="0007120A">
        <w:rPr>
          <w:rFonts w:hint="cs"/>
          <w:rtl/>
          <w:lang w:bidi="ar-IQ"/>
        </w:rPr>
        <w:t xml:space="preserve"> أبو </w:t>
      </w:r>
      <w:r w:rsidRPr="00FC79E5">
        <w:rPr>
          <w:rFonts w:hint="cs"/>
          <w:rtl/>
          <w:lang w:bidi="ar-IQ"/>
        </w:rPr>
        <w:t>العباس</w:t>
      </w:r>
      <w:r w:rsidR="00751FE6">
        <w:rPr>
          <w:rFonts w:hint="cs"/>
          <w:rtl/>
          <w:lang w:bidi="ar-IQ"/>
        </w:rPr>
        <w:t xml:space="preserve"> أحمد </w:t>
      </w:r>
      <w:r w:rsidRPr="00FC79E5">
        <w:rPr>
          <w:rFonts w:hint="cs"/>
          <w:rtl/>
          <w:lang w:bidi="ar-IQ"/>
        </w:rPr>
        <w:t>بن عقدة، بما نقله عنه السيد علي</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طاووس في الباب 36 من كتاب اليقين</w:t>
      </w:r>
      <w:r w:rsidR="003C2E10">
        <w:rPr>
          <w:rFonts w:hint="cs"/>
          <w:rtl/>
          <w:lang w:bidi="ar-IQ"/>
        </w:rPr>
        <w:t xml:space="preserve"> ص </w:t>
      </w:r>
      <w:r w:rsidR="003C2E10" w:rsidRPr="00FC79E5">
        <w:rPr>
          <w:rFonts w:hint="cs"/>
          <w:rtl/>
          <w:lang w:bidi="ar-IQ"/>
        </w:rPr>
        <w:t>3</w:t>
      </w:r>
      <w:r w:rsidRPr="00FC79E5">
        <w:rPr>
          <w:rFonts w:hint="cs"/>
          <w:rtl/>
          <w:lang w:bidi="ar-IQ"/>
        </w:rPr>
        <w:t>4 قال:</w:t>
      </w:r>
      <w:r w:rsidR="002C7422">
        <w:rPr>
          <w:rFonts w:hint="cs"/>
          <w:rtl/>
          <w:lang w:bidi="ar-IQ"/>
        </w:rPr>
        <w:t xml:space="preserve"> </w:t>
      </w:r>
      <w:r w:rsidRPr="00FC79E5">
        <w:rPr>
          <w:rFonts w:hint="cs"/>
          <w:rtl/>
          <w:lang w:bidi="ar-IQ"/>
        </w:rPr>
        <w:t>حد</w:t>
      </w:r>
      <w:r w:rsidR="00113C6C">
        <w:rPr>
          <w:rFonts w:hint="cs"/>
          <w:rtl/>
          <w:lang w:bidi="ar-IQ"/>
        </w:rPr>
        <w:t>ّ</w:t>
      </w:r>
      <w:r w:rsidRPr="00FC79E5">
        <w:rPr>
          <w:rFonts w:hint="cs"/>
          <w:rtl/>
          <w:lang w:bidi="ar-IQ"/>
        </w:rPr>
        <w:t>ثنا يونس بن عبد الرحمان، عن</w:t>
      </w:r>
      <w:r w:rsidR="0086215F">
        <w:rPr>
          <w:rFonts w:hint="cs"/>
          <w:rtl/>
          <w:lang w:bidi="ar-IQ"/>
        </w:rPr>
        <w:t xml:space="preserve"> أبي </w:t>
      </w:r>
      <w:r w:rsidRPr="00FC79E5">
        <w:rPr>
          <w:rFonts w:hint="cs"/>
          <w:rtl/>
          <w:lang w:bidi="ar-IQ"/>
        </w:rPr>
        <w:t>يعقوب، رفعه</w:t>
      </w:r>
      <w:r w:rsidR="009E53C7">
        <w:rPr>
          <w:rFonts w:hint="cs"/>
          <w:rtl/>
          <w:lang w:bidi="ar-IQ"/>
        </w:rPr>
        <w:t xml:space="preserve"> إلى </w:t>
      </w:r>
      <w:r w:rsidR="0086215F">
        <w:rPr>
          <w:rFonts w:hint="cs"/>
          <w:rtl/>
          <w:lang w:bidi="ar-IQ"/>
        </w:rPr>
        <w:t xml:space="preserve">أبي </w:t>
      </w:r>
      <w:r w:rsidRPr="00FC79E5">
        <w:rPr>
          <w:rFonts w:hint="cs"/>
          <w:rtl/>
          <w:lang w:bidi="ar-IQ"/>
        </w:rPr>
        <w:t xml:space="preserve">عبد الله في قوله (تعالى): </w:t>
      </w:r>
      <w:r w:rsidRPr="00053AD2">
        <w:rPr>
          <w:rStyle w:val="libAlaemChar"/>
          <w:rFonts w:hint="cs"/>
          <w:rtl/>
        </w:rPr>
        <w:t>(</w:t>
      </w:r>
      <w:r w:rsidRPr="00B36CB1">
        <w:rPr>
          <w:rStyle w:val="libAieChar"/>
          <w:rtl/>
        </w:rPr>
        <w:t>فَلَمَّا رَأَوْهُ زُلْفَةً سِيئَتْ وُجُوهُ الَّذِينَ كَفَرُوا وَقِيلَ هَذَا الَّذِي كُنتُم بِهِ تَدَّعُونَ</w:t>
      </w:r>
      <w:r w:rsidRPr="00053AD2">
        <w:rPr>
          <w:rStyle w:val="libAlaemChar"/>
          <w:rFonts w:hint="cs"/>
          <w:rtl/>
        </w:rPr>
        <w:t>)</w:t>
      </w:r>
      <w:r w:rsidRPr="00FC79E5">
        <w:rPr>
          <w:rFonts w:hint="cs"/>
          <w:rtl/>
          <w:lang w:bidi="ar-IQ"/>
        </w:rPr>
        <w:t>.</w:t>
      </w:r>
    </w:p>
    <w:p w:rsidR="001321E9" w:rsidRPr="00FC79E5" w:rsidRDefault="001321E9" w:rsidP="00C9774F">
      <w:pPr>
        <w:pStyle w:val="libNormal"/>
        <w:rPr>
          <w:rtl/>
          <w:lang w:bidi="ar-IQ"/>
        </w:rPr>
      </w:pPr>
      <w:r w:rsidRPr="00FC79E5">
        <w:rPr>
          <w:rFonts w:hint="cs"/>
          <w:rtl/>
          <w:lang w:bidi="ar-IQ"/>
        </w:rPr>
        <w:t xml:space="preserve">قال: </w:t>
      </w:r>
      <w:r w:rsidR="00C9774F" w:rsidRPr="00C9774F">
        <w:rPr>
          <w:rStyle w:val="libBold2Char"/>
          <w:rFonts w:hint="cs"/>
          <w:rtl/>
        </w:rPr>
        <w:t>[</w:t>
      </w:r>
      <w:r w:rsidRPr="00C9774F">
        <w:rPr>
          <w:rStyle w:val="libBold2Char"/>
          <w:rFonts w:hint="cs"/>
          <w:rtl/>
        </w:rPr>
        <w:t>لما</w:t>
      </w:r>
      <w:r w:rsidR="008B4506" w:rsidRPr="00C9774F">
        <w:rPr>
          <w:rStyle w:val="libBold2Char"/>
          <w:rFonts w:hint="cs"/>
          <w:rtl/>
        </w:rPr>
        <w:t>ّ</w:t>
      </w:r>
      <w:r w:rsidRPr="00C9774F">
        <w:rPr>
          <w:rStyle w:val="libBold2Char"/>
          <w:rFonts w:hint="cs"/>
          <w:rtl/>
        </w:rPr>
        <w:t xml:space="preserve"> ر</w:t>
      </w:r>
      <w:r w:rsidR="00BD605B" w:rsidRPr="00C9774F">
        <w:rPr>
          <w:rStyle w:val="libBold2Char"/>
          <w:rFonts w:hint="cs"/>
          <w:rtl/>
        </w:rPr>
        <w:t>أي</w:t>
      </w:r>
      <w:r w:rsidRPr="00C9774F">
        <w:rPr>
          <w:rStyle w:val="libBold2Char"/>
          <w:rFonts w:hint="cs"/>
          <w:rtl/>
        </w:rPr>
        <w:t xml:space="preserve"> فلان وفلان منزلة علي</w:t>
      </w:r>
      <w:r w:rsidR="008B4506" w:rsidRPr="00C9774F">
        <w:rPr>
          <w:rStyle w:val="libBold2Char"/>
          <w:rFonts w:hint="cs"/>
          <w:rtl/>
        </w:rPr>
        <w:t>ّ</w:t>
      </w:r>
      <w:r w:rsidRPr="00C9774F">
        <w:rPr>
          <w:rStyle w:val="libBold2Char"/>
          <w:rFonts w:hint="cs"/>
          <w:rtl/>
        </w:rPr>
        <w:t xml:space="preserve"> </w:t>
      </w:r>
      <w:r w:rsidR="00C13FE9" w:rsidRPr="00C9774F">
        <w:rPr>
          <w:rStyle w:val="libBold2Char"/>
          <w:rFonts w:hint="cs"/>
          <w:rtl/>
        </w:rPr>
        <w:t>عليه‌السلام</w:t>
      </w:r>
      <w:r w:rsidRPr="00C9774F">
        <w:rPr>
          <w:rStyle w:val="libBold2Char"/>
          <w:rFonts w:hint="cs"/>
          <w:rtl/>
        </w:rPr>
        <w:t xml:space="preserve"> يوم القيامة</w:t>
      </w:r>
      <w:r w:rsidR="00FA15CC" w:rsidRPr="00C9774F">
        <w:rPr>
          <w:rStyle w:val="libBold2Char"/>
          <w:rFonts w:hint="cs"/>
          <w:rtl/>
        </w:rPr>
        <w:t xml:space="preserve"> إذا </w:t>
      </w:r>
      <w:r w:rsidRPr="00C9774F">
        <w:rPr>
          <w:rStyle w:val="libBold2Char"/>
          <w:rFonts w:hint="cs"/>
          <w:rtl/>
        </w:rPr>
        <w:t xml:space="preserve">دفع الله تبارك وتعالى لواء الحمد </w:t>
      </w:r>
      <w:r w:rsidR="00BD605B" w:rsidRPr="00C9774F">
        <w:rPr>
          <w:rStyle w:val="libBold2Char"/>
          <w:rFonts w:hint="cs"/>
          <w:rtl/>
        </w:rPr>
        <w:t>إلى</w:t>
      </w:r>
      <w:r w:rsidRPr="00C9774F">
        <w:rPr>
          <w:rStyle w:val="libBold2Char"/>
          <w:rFonts w:hint="cs"/>
          <w:rtl/>
        </w:rPr>
        <w:t xml:space="preserve"> محم</w:t>
      </w:r>
      <w:r w:rsidR="00BD605B" w:rsidRPr="00C9774F">
        <w:rPr>
          <w:rStyle w:val="libBold2Char"/>
          <w:rFonts w:hint="cs"/>
          <w:rtl/>
        </w:rPr>
        <w:t>ّ</w:t>
      </w:r>
      <w:r w:rsidRPr="00C9774F">
        <w:rPr>
          <w:rStyle w:val="libBold2Char"/>
          <w:rFonts w:hint="cs"/>
          <w:rtl/>
        </w:rPr>
        <w:t>د</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(و) </w:t>
      </w:r>
      <w:r w:rsidRPr="00C9774F">
        <w:rPr>
          <w:rStyle w:val="libBold2Char"/>
          <w:rFonts w:hint="cs"/>
          <w:rtl/>
        </w:rPr>
        <w:t>تحته كل</w:t>
      </w:r>
      <w:r w:rsidR="00BD605B" w:rsidRPr="00C9774F">
        <w:rPr>
          <w:rStyle w:val="libBold2Char"/>
          <w:rFonts w:hint="cs"/>
          <w:rtl/>
        </w:rPr>
        <w:t>ّ</w:t>
      </w:r>
      <w:r w:rsidRPr="00C9774F">
        <w:rPr>
          <w:rStyle w:val="libBold2Char"/>
          <w:rFonts w:hint="cs"/>
          <w:rtl/>
        </w:rPr>
        <w:t xml:space="preserve"> ملك مقر</w:t>
      </w:r>
      <w:r w:rsidR="008B4506" w:rsidRPr="00C9774F">
        <w:rPr>
          <w:rStyle w:val="libBold2Char"/>
          <w:rFonts w:hint="cs"/>
          <w:rtl/>
        </w:rPr>
        <w:t>ّ</w:t>
      </w:r>
      <w:r w:rsidRPr="00C9774F">
        <w:rPr>
          <w:rStyle w:val="libBold2Char"/>
          <w:rFonts w:hint="cs"/>
          <w:rtl/>
        </w:rPr>
        <w:t>ب، وكل نبي</w:t>
      </w:r>
      <w:r w:rsidR="00BD605B" w:rsidRPr="00C9774F">
        <w:rPr>
          <w:rStyle w:val="libBold2Char"/>
          <w:rFonts w:hint="cs"/>
          <w:rtl/>
        </w:rPr>
        <w:t>ّ</w:t>
      </w:r>
      <w:r w:rsidRPr="00C9774F">
        <w:rPr>
          <w:rStyle w:val="libBold2Char"/>
          <w:rFonts w:hint="cs"/>
          <w:rtl/>
        </w:rPr>
        <w:t xml:space="preserve"> مرسل</w:t>
      </w:r>
      <w:r w:rsidR="00BD605B" w:rsidRPr="00C9774F">
        <w:rPr>
          <w:rStyle w:val="libBold2Char"/>
          <w:rFonts w:hint="cs"/>
          <w:rtl/>
        </w:rPr>
        <w:t>،</w:t>
      </w:r>
      <w:r w:rsidRPr="00C9774F">
        <w:rPr>
          <w:rStyle w:val="libBold2Char"/>
          <w:rFonts w:hint="cs"/>
          <w:rtl/>
        </w:rPr>
        <w:t xml:space="preserve"> فدفعه</w:t>
      </w:r>
      <w:r w:rsidR="009E53C7" w:rsidRPr="00C9774F">
        <w:rPr>
          <w:rStyle w:val="libBold2Char"/>
          <w:rFonts w:hint="cs"/>
          <w:rtl/>
        </w:rPr>
        <w:t xml:space="preserve"> إلى</w:t>
      </w:r>
      <w:r w:rsidR="00674E3D" w:rsidRPr="00C9774F">
        <w:rPr>
          <w:rStyle w:val="libBold2Char"/>
          <w:rFonts w:hint="cs"/>
          <w:rtl/>
        </w:rPr>
        <w:t xml:space="preserve"> عليّ بن أبي طالب</w:t>
      </w:r>
      <w:r w:rsidR="00674E3D">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w:t>
      </w:r>
      <w:r w:rsidRPr="00053AD2">
        <w:rPr>
          <w:rStyle w:val="libAlaemChar"/>
          <w:rFonts w:hint="cs"/>
          <w:rtl/>
        </w:rPr>
        <w:t>(</w:t>
      </w:r>
      <w:r w:rsidRPr="00B36CB1">
        <w:rPr>
          <w:rStyle w:val="libAieChar"/>
          <w:rtl/>
        </w:rPr>
        <w:t>سِيئَتْ وُجُوهُ الَّذِينَ كَفَرُوا وَقِيلَ هَذَا الَّذِي كُنتُم بِهِ تَدَّعُونَ</w:t>
      </w:r>
      <w:r w:rsidRPr="00053AD2">
        <w:rPr>
          <w:rStyle w:val="libAlaemChar"/>
          <w:rFonts w:hint="cs"/>
          <w:rtl/>
        </w:rPr>
        <w:t>)</w:t>
      </w:r>
      <w:r w:rsidRPr="00FC79E5">
        <w:rPr>
          <w:rFonts w:hint="cs"/>
          <w:rtl/>
          <w:lang w:bidi="ar-IQ"/>
        </w:rPr>
        <w:t xml:space="preserve"> </w:t>
      </w:r>
      <w:r w:rsidRPr="00C9774F">
        <w:rPr>
          <w:rStyle w:val="libBold2Char"/>
          <w:rFonts w:hint="cs"/>
          <w:rtl/>
        </w:rPr>
        <w:t>أي باسمه ت</w:t>
      </w:r>
      <w:r w:rsidR="00BD605B" w:rsidRPr="00C9774F">
        <w:rPr>
          <w:rStyle w:val="libBold2Char"/>
          <w:rFonts w:hint="cs"/>
          <w:rtl/>
        </w:rPr>
        <w:t>ُ</w:t>
      </w:r>
      <w:r w:rsidRPr="00C9774F">
        <w:rPr>
          <w:rStyle w:val="libBold2Char"/>
          <w:rFonts w:hint="cs"/>
          <w:rtl/>
        </w:rPr>
        <w:t>سم</w:t>
      </w:r>
      <w:r w:rsidR="00BD605B" w:rsidRPr="00C9774F">
        <w:rPr>
          <w:rStyle w:val="libBold2Char"/>
          <w:rFonts w:hint="cs"/>
          <w:rtl/>
        </w:rPr>
        <w:t>ّ</w:t>
      </w:r>
      <w:r w:rsidRPr="00C9774F">
        <w:rPr>
          <w:rStyle w:val="libBold2Char"/>
          <w:rFonts w:hint="cs"/>
          <w:rtl/>
        </w:rPr>
        <w:t>ون</w:t>
      </w:r>
      <w:r w:rsidR="00C9774F">
        <w:rPr>
          <w:rStyle w:val="libBold2Char"/>
          <w:rFonts w:hint="cs"/>
          <w:rtl/>
        </w:rPr>
        <w:t>:</w:t>
      </w:r>
      <w:r w:rsidR="005E2585" w:rsidRPr="00C9774F">
        <w:rPr>
          <w:rStyle w:val="libBold2Char"/>
          <w:rFonts w:hint="cs"/>
          <w:rtl/>
        </w:rPr>
        <w:t xml:space="preserve"> أمير </w:t>
      </w:r>
      <w:r w:rsidRPr="00C9774F">
        <w:rPr>
          <w:rStyle w:val="libBold2Char"/>
          <w:rFonts w:hint="cs"/>
          <w:rtl/>
        </w:rPr>
        <w:t>المؤمنين</w:t>
      </w:r>
      <w:r w:rsidR="00C9774F" w:rsidRPr="00C9774F">
        <w:rPr>
          <w:rStyle w:val="libBold2Char"/>
          <w:rFonts w:hint="cs"/>
          <w:rtl/>
        </w:rPr>
        <w:t>]</w:t>
      </w:r>
      <w:r w:rsidRPr="00C9774F">
        <w:rPr>
          <w:rStyle w:val="libBold2Char"/>
          <w:rFonts w:hint="cs"/>
          <w:rtl/>
        </w:rPr>
        <w:t>.</w:t>
      </w:r>
    </w:p>
    <w:p w:rsidR="001321E9" w:rsidRPr="00FC79E5" w:rsidRDefault="001321E9" w:rsidP="002C7422">
      <w:pPr>
        <w:pStyle w:val="libNormal"/>
        <w:rPr>
          <w:rtl/>
          <w:lang w:bidi="ar-IQ"/>
        </w:rPr>
      </w:pPr>
      <w:r w:rsidRPr="00FC79E5">
        <w:rPr>
          <w:rFonts w:hint="cs"/>
          <w:rtl/>
          <w:lang w:bidi="ar-IQ"/>
        </w:rPr>
        <w:t>وروى الحافظ الحاكم الحسكاني في شواهد التنزيل</w:t>
      </w:r>
      <w:r w:rsidR="009138C8">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13 ط3 في الحديث 1006 قال:</w:t>
      </w:r>
      <w:r w:rsidR="002C7422">
        <w:rPr>
          <w:rFonts w:hint="cs"/>
          <w:rtl/>
          <w:lang w:bidi="ar-IQ"/>
        </w:rPr>
        <w:t xml:space="preserve"> </w:t>
      </w:r>
      <w:r w:rsidR="00BD605B">
        <w:rPr>
          <w:rFonts w:hint="cs"/>
          <w:rtl/>
          <w:lang w:bidi="ar-IQ"/>
        </w:rPr>
        <w:t>أ</w:t>
      </w:r>
      <w:r w:rsidRPr="00FC79E5">
        <w:rPr>
          <w:rFonts w:hint="cs"/>
          <w:rtl/>
          <w:lang w:bidi="ar-IQ"/>
        </w:rPr>
        <w:t>خبرنا</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فنجوي</w:t>
      </w:r>
      <w:r w:rsidR="00BD605B">
        <w:rPr>
          <w:rFonts w:hint="cs"/>
          <w:rtl/>
          <w:lang w:bidi="ar-IQ"/>
        </w:rPr>
        <w:t>ه</w:t>
      </w:r>
      <w:r w:rsidRPr="00FC79E5">
        <w:rPr>
          <w:rFonts w:hint="cs"/>
          <w:rtl/>
          <w:lang w:bidi="ar-IQ"/>
        </w:rPr>
        <w:t xml:space="preserve"> قراءة، حد</w:t>
      </w:r>
      <w:r w:rsidR="00C9774F">
        <w:rPr>
          <w:rFonts w:hint="cs"/>
          <w:rtl/>
          <w:lang w:bidi="ar-IQ"/>
        </w:rPr>
        <w:t>ّ</w:t>
      </w:r>
      <w:r w:rsidRPr="00FC79E5">
        <w:rPr>
          <w:rFonts w:hint="cs"/>
          <w:rtl/>
          <w:lang w:bidi="ar-IQ"/>
        </w:rPr>
        <w:t>ثنا (عبيد الله بن محمد) بن شنبة، حد</w:t>
      </w:r>
      <w:r w:rsidR="00C9774F">
        <w:rPr>
          <w:rFonts w:hint="cs"/>
          <w:rtl/>
          <w:lang w:bidi="ar-IQ"/>
        </w:rPr>
        <w:t>ّ</w:t>
      </w:r>
      <w:r w:rsidRPr="00FC79E5">
        <w:rPr>
          <w:rFonts w:hint="cs"/>
          <w:rtl/>
          <w:lang w:bidi="ar-IQ"/>
        </w:rPr>
        <w:t>ثنا عمر بن عقبة بن الزبير ال</w:t>
      </w:r>
      <w:r w:rsidR="00BD605B">
        <w:rPr>
          <w:rFonts w:hint="cs"/>
          <w:rtl/>
          <w:lang w:bidi="ar-IQ"/>
        </w:rPr>
        <w:t>أ</w:t>
      </w:r>
      <w:r w:rsidRPr="00FC79E5">
        <w:rPr>
          <w:rFonts w:hint="cs"/>
          <w:rtl/>
          <w:lang w:bidi="ar-IQ"/>
        </w:rPr>
        <w:t>نصاري، حد</w:t>
      </w:r>
      <w:r w:rsidR="00C9774F">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محمد عبد الله بن الحسين ال</w:t>
      </w:r>
      <w:r w:rsidR="00BD605B">
        <w:rPr>
          <w:rFonts w:hint="cs"/>
          <w:rtl/>
          <w:lang w:bidi="ar-IQ"/>
        </w:rPr>
        <w:t>أ</w:t>
      </w:r>
      <w:r w:rsidRPr="00FC79E5">
        <w:rPr>
          <w:rFonts w:hint="cs"/>
          <w:rtl/>
          <w:lang w:bidi="ar-IQ"/>
        </w:rPr>
        <w:t>شقر، قال: سمعت نبقة الخي</w:t>
      </w:r>
      <w:r w:rsidR="00D075D8">
        <w:rPr>
          <w:rFonts w:hint="cs"/>
          <w:rtl/>
          <w:lang w:bidi="ar-IQ"/>
        </w:rPr>
        <w:t>ّ</w:t>
      </w:r>
      <w:r w:rsidRPr="00FC79E5">
        <w:rPr>
          <w:rFonts w:hint="cs"/>
          <w:rtl/>
          <w:lang w:bidi="ar-IQ"/>
        </w:rPr>
        <w:t>اط، عن شريك.</w:t>
      </w:r>
    </w:p>
    <w:p w:rsidR="001321E9" w:rsidRPr="00FC79E5" w:rsidRDefault="001321E9" w:rsidP="00406F39">
      <w:pPr>
        <w:pStyle w:val="libNormal"/>
        <w:rPr>
          <w:rtl/>
          <w:lang w:bidi="ar-IQ"/>
        </w:rPr>
      </w:pPr>
      <w:r w:rsidRPr="00FC79E5">
        <w:rPr>
          <w:rFonts w:hint="cs"/>
          <w:rtl/>
          <w:lang w:bidi="ar-IQ"/>
        </w:rPr>
        <w:t>و</w:t>
      </w:r>
      <w:r w:rsidR="00BD605B">
        <w:rPr>
          <w:rFonts w:hint="cs"/>
          <w:rtl/>
          <w:lang w:bidi="ar-IQ"/>
        </w:rPr>
        <w:t>أ</w:t>
      </w:r>
      <w:r w:rsidRPr="00FC79E5">
        <w:rPr>
          <w:rFonts w:hint="cs"/>
          <w:rtl/>
          <w:lang w:bidi="ar-IQ"/>
        </w:rPr>
        <w:t>خبرنا السي</w:t>
      </w:r>
      <w:r w:rsidR="00D075D8">
        <w:rPr>
          <w:rFonts w:hint="cs"/>
          <w:rtl/>
          <w:lang w:bidi="ar-IQ"/>
        </w:rPr>
        <w:t>ّ</w:t>
      </w:r>
      <w:r w:rsidRPr="00FC79E5">
        <w:rPr>
          <w:rFonts w:hint="cs"/>
          <w:rtl/>
          <w:lang w:bidi="ar-IQ"/>
        </w:rPr>
        <w:t>د</w:t>
      </w:r>
      <w:r w:rsidR="0007120A">
        <w:rPr>
          <w:rFonts w:hint="cs"/>
          <w:rtl/>
          <w:lang w:bidi="ar-IQ"/>
        </w:rPr>
        <w:t xml:space="preserve"> أبو </w:t>
      </w:r>
      <w:r w:rsidRPr="00FC79E5">
        <w:rPr>
          <w:rFonts w:hint="cs"/>
          <w:rtl/>
          <w:lang w:bidi="ar-IQ"/>
        </w:rPr>
        <w:t>العب</w:t>
      </w:r>
      <w:r w:rsidR="00D075D8">
        <w:rPr>
          <w:rFonts w:hint="cs"/>
          <w:rtl/>
          <w:lang w:bidi="ar-IQ"/>
        </w:rPr>
        <w:t>ّ</w:t>
      </w:r>
      <w:r w:rsidRPr="00FC79E5">
        <w:rPr>
          <w:rFonts w:hint="cs"/>
          <w:rtl/>
          <w:lang w:bidi="ar-IQ"/>
        </w:rPr>
        <w:t>اس الفرغاني، حد</w:t>
      </w:r>
      <w:r w:rsidR="00D075D8">
        <w:rPr>
          <w:rFonts w:hint="cs"/>
          <w:rtl/>
          <w:lang w:bidi="ar-IQ"/>
        </w:rPr>
        <w:t>ّ</w:t>
      </w:r>
      <w:r w:rsidRPr="00FC79E5">
        <w:rPr>
          <w:rFonts w:hint="cs"/>
          <w:rtl/>
          <w:lang w:bidi="ar-IQ"/>
        </w:rPr>
        <w:t>ثنا صالح بن الفتح بن الحارث الشيرحاني، حد</w:t>
      </w:r>
      <w:r w:rsidR="00D075D8">
        <w:rPr>
          <w:rFonts w:hint="cs"/>
          <w:rtl/>
          <w:lang w:bidi="ar-IQ"/>
        </w:rPr>
        <w:t>ّ</w:t>
      </w:r>
      <w:r w:rsidRPr="00FC79E5">
        <w:rPr>
          <w:rFonts w:hint="cs"/>
          <w:rtl/>
          <w:lang w:bidi="ar-IQ"/>
        </w:rPr>
        <w:t>ثنا محمد بن العب</w:t>
      </w:r>
      <w:r w:rsidR="00D075D8">
        <w:rPr>
          <w:rFonts w:hint="cs"/>
          <w:rtl/>
          <w:lang w:bidi="ar-IQ"/>
        </w:rPr>
        <w:t>ّ</w:t>
      </w:r>
      <w:r w:rsidRPr="00FC79E5">
        <w:rPr>
          <w:rFonts w:hint="cs"/>
          <w:rtl/>
          <w:lang w:bidi="ar-IQ"/>
        </w:rPr>
        <w:t>اس</w:t>
      </w:r>
      <w:r w:rsidR="00D075D8">
        <w:rPr>
          <w:rFonts w:hint="cs"/>
          <w:rtl/>
          <w:lang w:bidi="ar-IQ"/>
        </w:rPr>
        <w:t xml:space="preserve"> بن الحسن</w:t>
      </w:r>
      <w:r w:rsidRPr="00FC79E5">
        <w:rPr>
          <w:rFonts w:hint="cs"/>
          <w:rtl/>
          <w:lang w:bidi="ar-IQ"/>
        </w:rPr>
        <w:t xml:space="preserve"> الور</w:t>
      </w:r>
      <w:r w:rsidR="00D075D8">
        <w:rPr>
          <w:rFonts w:hint="cs"/>
          <w:rtl/>
          <w:lang w:bidi="ar-IQ"/>
        </w:rPr>
        <w:t>ّ</w:t>
      </w:r>
      <w:r w:rsidRPr="00FC79E5">
        <w:rPr>
          <w:rFonts w:hint="cs"/>
          <w:rtl/>
          <w:lang w:bidi="ar-IQ"/>
        </w:rPr>
        <w:t>اق، حد</w:t>
      </w:r>
      <w:r w:rsidR="00BD6DAB">
        <w:rPr>
          <w:rFonts w:hint="cs"/>
          <w:rtl/>
          <w:lang w:bidi="ar-IQ"/>
        </w:rPr>
        <w:t>ّ</w:t>
      </w:r>
      <w:r w:rsidRPr="00FC79E5">
        <w:rPr>
          <w:rFonts w:hint="cs"/>
          <w:rtl/>
          <w:lang w:bidi="ar-IQ"/>
        </w:rPr>
        <w:t>ثنا عبد الرحمان بن الحسن الضر</w:t>
      </w:r>
      <w:r w:rsidR="00BD6DAB">
        <w:rPr>
          <w:rFonts w:hint="cs"/>
          <w:rtl/>
          <w:lang w:bidi="ar-IQ"/>
        </w:rPr>
        <w:t>ّ</w:t>
      </w:r>
      <w:r w:rsidRPr="00FC79E5">
        <w:rPr>
          <w:rFonts w:hint="cs"/>
          <w:rtl/>
          <w:lang w:bidi="ar-IQ"/>
        </w:rPr>
        <w:t>اب، حد</w:t>
      </w:r>
      <w:r w:rsidR="00BD6DAB">
        <w:rPr>
          <w:rFonts w:hint="cs"/>
          <w:rtl/>
          <w:lang w:bidi="ar-IQ"/>
        </w:rPr>
        <w:t>ّ</w:t>
      </w:r>
      <w:r w:rsidRPr="00FC79E5">
        <w:rPr>
          <w:rFonts w:hint="cs"/>
          <w:rtl/>
          <w:lang w:bidi="ar-IQ"/>
        </w:rPr>
        <w:t>ثنا عبد الله بن الحسين بن حسن ال</w:t>
      </w:r>
      <w:r w:rsidR="000F4E90">
        <w:rPr>
          <w:rFonts w:hint="cs"/>
          <w:rtl/>
          <w:lang w:bidi="ar-IQ"/>
        </w:rPr>
        <w:t>أ</w:t>
      </w:r>
      <w:r w:rsidRPr="00FC79E5">
        <w:rPr>
          <w:rFonts w:hint="cs"/>
          <w:rtl/>
          <w:lang w:bidi="ar-IQ"/>
        </w:rPr>
        <w:t>شقر، عن شريك.</w:t>
      </w:r>
    </w:p>
    <w:p w:rsidR="00D075D8" w:rsidRDefault="001321E9" w:rsidP="00B36CB1">
      <w:pPr>
        <w:pStyle w:val="libNormal"/>
        <w:rPr>
          <w:rtl/>
          <w:lang w:bidi="ar-IQ"/>
        </w:rPr>
      </w:pPr>
      <w:r w:rsidRPr="00FC79E5">
        <w:rPr>
          <w:rFonts w:hint="cs"/>
          <w:rtl/>
          <w:lang w:bidi="ar-IQ"/>
        </w:rPr>
        <w:t>و</w:t>
      </w:r>
      <w:r w:rsidR="000F4E90">
        <w:rPr>
          <w:rFonts w:hint="cs"/>
          <w:rtl/>
          <w:lang w:bidi="ar-IQ"/>
        </w:rPr>
        <w:t>أ</w:t>
      </w:r>
      <w:r w:rsidRPr="00FC79E5">
        <w:rPr>
          <w:rFonts w:hint="cs"/>
          <w:rtl/>
          <w:lang w:bidi="ar-IQ"/>
        </w:rPr>
        <w:t>خبرنا</w:t>
      </w:r>
      <w:r w:rsidR="0007120A">
        <w:rPr>
          <w:rFonts w:hint="cs"/>
          <w:rtl/>
          <w:lang w:bidi="ar-IQ"/>
        </w:rPr>
        <w:t xml:space="preserve"> أبو </w:t>
      </w:r>
      <w:r w:rsidRPr="00FC79E5">
        <w:rPr>
          <w:rFonts w:hint="cs"/>
          <w:rtl/>
          <w:lang w:bidi="ar-IQ"/>
        </w:rPr>
        <w:t>عبد الله الشيرازي،</w:t>
      </w:r>
      <w:r w:rsidR="0025036D">
        <w:rPr>
          <w:rFonts w:hint="cs"/>
          <w:rtl/>
          <w:lang w:bidi="ar-IQ"/>
        </w:rPr>
        <w:t xml:space="preserve"> أخبرنا </w:t>
      </w:r>
      <w:r w:rsidR="0007120A">
        <w:rPr>
          <w:rFonts w:hint="cs"/>
          <w:rtl/>
          <w:lang w:bidi="ar-IQ"/>
        </w:rPr>
        <w:t xml:space="preserve">أبو </w:t>
      </w:r>
      <w:r w:rsidRPr="00FC79E5">
        <w:rPr>
          <w:rFonts w:hint="cs"/>
          <w:rtl/>
          <w:lang w:bidi="ar-IQ"/>
        </w:rPr>
        <w:t>بكر الجرجرائي، حد</w:t>
      </w:r>
      <w:r w:rsidR="00D075D8">
        <w:rPr>
          <w:rFonts w:hint="cs"/>
          <w:rtl/>
          <w:lang w:bidi="ar-IQ"/>
        </w:rPr>
        <w:t>ّ</w:t>
      </w:r>
      <w:r w:rsidRPr="00FC79E5">
        <w:rPr>
          <w:rFonts w:hint="cs"/>
          <w:rtl/>
          <w:lang w:bidi="ar-IQ"/>
        </w:rPr>
        <w:t>ثنا</w:t>
      </w:r>
      <w:r w:rsidR="0007120A">
        <w:rPr>
          <w:rFonts w:hint="cs"/>
          <w:rtl/>
          <w:lang w:bidi="ar-IQ"/>
        </w:rPr>
        <w:t xml:space="preserve"> أبو </w:t>
      </w:r>
      <w:r w:rsidR="00751FE6">
        <w:rPr>
          <w:rFonts w:hint="cs"/>
          <w:rtl/>
          <w:lang w:bidi="ar-IQ"/>
        </w:rPr>
        <w:t xml:space="preserve">أحمد </w:t>
      </w:r>
      <w:r w:rsidRPr="00FC79E5">
        <w:rPr>
          <w:rFonts w:hint="cs"/>
          <w:rtl/>
          <w:lang w:bidi="ar-IQ"/>
        </w:rPr>
        <w:t>البصري، قال: حد</w:t>
      </w:r>
      <w:r w:rsidR="00D075D8">
        <w:rPr>
          <w:rFonts w:hint="cs"/>
          <w:rtl/>
          <w:lang w:bidi="ar-IQ"/>
        </w:rPr>
        <w:t>ّ</w:t>
      </w:r>
      <w:r w:rsidRPr="00FC79E5">
        <w:rPr>
          <w:rFonts w:hint="cs"/>
          <w:rtl/>
          <w:lang w:bidi="ar-IQ"/>
        </w:rPr>
        <w:t>ثني المغيرة بن محمد، قال: حد</w:t>
      </w:r>
      <w:r w:rsidR="00D075D8">
        <w:rPr>
          <w:rFonts w:hint="cs"/>
          <w:rtl/>
          <w:lang w:bidi="ar-IQ"/>
        </w:rPr>
        <w:t>ّ</w:t>
      </w:r>
      <w:r w:rsidRPr="00FC79E5">
        <w:rPr>
          <w:rFonts w:hint="cs"/>
          <w:rtl/>
          <w:lang w:bidi="ar-IQ"/>
        </w:rPr>
        <w:t>ثني</w:t>
      </w:r>
      <w:r w:rsidR="00751FE6">
        <w:rPr>
          <w:rFonts w:hint="cs"/>
          <w:rtl/>
          <w:lang w:bidi="ar-IQ"/>
        </w:rPr>
        <w:t xml:space="preserve"> أحمد </w:t>
      </w:r>
      <w:r w:rsidRPr="00FC79E5">
        <w:rPr>
          <w:rFonts w:hint="cs"/>
          <w:rtl/>
          <w:lang w:bidi="ar-IQ"/>
        </w:rPr>
        <w:t>بن محمد بن يزيد، قال: حد</w:t>
      </w:r>
      <w:r w:rsidR="00D075D8">
        <w:rPr>
          <w:rFonts w:hint="cs"/>
          <w:rtl/>
          <w:lang w:bidi="ar-IQ"/>
        </w:rPr>
        <w:t>ّ</w:t>
      </w:r>
      <w:r w:rsidRPr="00FC79E5">
        <w:rPr>
          <w:rFonts w:hint="cs"/>
          <w:rtl/>
          <w:lang w:bidi="ar-IQ"/>
        </w:rPr>
        <w:t>ثني سهل بن عامر، حد</w:t>
      </w:r>
      <w:r w:rsidR="00D075D8">
        <w:rPr>
          <w:rFonts w:hint="cs"/>
          <w:rtl/>
          <w:lang w:bidi="ar-IQ"/>
        </w:rPr>
        <w:t>ّ</w:t>
      </w:r>
      <w:r w:rsidRPr="00FC79E5">
        <w:rPr>
          <w:rFonts w:hint="cs"/>
          <w:rtl/>
          <w:lang w:bidi="ar-IQ"/>
        </w:rPr>
        <w:t>ثنا شريك، قالوا جميعا</w:t>
      </w:r>
      <w:r w:rsidR="00D075D8">
        <w:rPr>
          <w:rFonts w:hint="cs"/>
          <w:rtl/>
          <w:lang w:bidi="ar-IQ"/>
        </w:rPr>
        <w:t>:</w:t>
      </w:r>
    </w:p>
    <w:p w:rsidR="001321E9" w:rsidRPr="00FC79E5" w:rsidRDefault="001321E9" w:rsidP="00B36CB1">
      <w:pPr>
        <w:pStyle w:val="libNormal"/>
        <w:rPr>
          <w:rtl/>
          <w:lang w:bidi="ar-IQ"/>
        </w:rPr>
      </w:pPr>
      <w:r w:rsidRPr="00FC79E5">
        <w:rPr>
          <w:rFonts w:hint="cs"/>
          <w:rtl/>
          <w:lang w:bidi="ar-IQ"/>
        </w:rPr>
        <w:t xml:space="preserve"> عن ال</w:t>
      </w:r>
      <w:r w:rsidR="000F4E90">
        <w:rPr>
          <w:rFonts w:hint="cs"/>
          <w:rtl/>
          <w:lang w:bidi="ar-IQ"/>
        </w:rPr>
        <w:t>أ</w:t>
      </w:r>
      <w:r w:rsidRPr="00FC79E5">
        <w:rPr>
          <w:rFonts w:hint="cs"/>
          <w:rtl/>
          <w:lang w:bidi="ar-IQ"/>
        </w:rPr>
        <w:t xml:space="preserve">عمش، في قوله تعالى </w:t>
      </w:r>
      <w:r w:rsidRPr="00053AD2">
        <w:rPr>
          <w:rStyle w:val="libAlaemChar"/>
          <w:rFonts w:hint="cs"/>
          <w:rtl/>
        </w:rPr>
        <w:t>(</w:t>
      </w:r>
      <w:r w:rsidRPr="00B36CB1">
        <w:rPr>
          <w:rStyle w:val="libAieChar"/>
          <w:rtl/>
        </w:rPr>
        <w:t>فَلَمَّا رَأَوْهُ زُلْفَةً سِيئَتْ وُجُوهُ الَّذِينَ كَفَرُوا</w:t>
      </w:r>
      <w:r w:rsidRPr="00053AD2">
        <w:rPr>
          <w:rStyle w:val="libAlaemChar"/>
          <w:rFonts w:hint="cs"/>
          <w:rtl/>
        </w:rPr>
        <w:t>)</w:t>
      </w:r>
      <w:r w:rsidRPr="00FC79E5">
        <w:rPr>
          <w:rFonts w:hint="cs"/>
          <w:rtl/>
          <w:lang w:bidi="ar-IQ"/>
        </w:rPr>
        <w:t xml:space="preserve"> قال</w:t>
      </w:r>
      <w:r w:rsidR="00D075D8">
        <w:rPr>
          <w:rFonts w:hint="cs"/>
          <w:rtl/>
          <w:lang w:bidi="ar-IQ"/>
        </w:rPr>
        <w:t>:</w:t>
      </w:r>
      <w:r w:rsidRPr="00FC79E5">
        <w:rPr>
          <w:rFonts w:hint="cs"/>
          <w:rtl/>
          <w:lang w:bidi="ar-IQ"/>
        </w:rPr>
        <w:t xml:space="preserve"> لما ر</w:t>
      </w:r>
      <w:r w:rsidR="000F4E90">
        <w:rPr>
          <w:rFonts w:hint="cs"/>
          <w:rtl/>
          <w:lang w:bidi="ar-IQ"/>
        </w:rPr>
        <w:t>أ</w:t>
      </w:r>
      <w:r w:rsidRPr="00FC79E5">
        <w:rPr>
          <w:rFonts w:hint="cs"/>
          <w:rtl/>
          <w:lang w:bidi="ar-IQ"/>
        </w:rPr>
        <w:t>وا ما لعلي</w:t>
      </w:r>
      <w:r w:rsidR="000F4E90">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 عند الله من الزلفى سيئت وجوه الذين كفروا.</w:t>
      </w:r>
    </w:p>
    <w:p w:rsidR="001321E9" w:rsidRPr="00FC79E5" w:rsidRDefault="001321E9" w:rsidP="00406F39">
      <w:pPr>
        <w:pStyle w:val="libNormal"/>
        <w:rPr>
          <w:rtl/>
          <w:lang w:bidi="ar-IQ"/>
        </w:rPr>
      </w:pPr>
      <w:r w:rsidRPr="00FC79E5">
        <w:rPr>
          <w:rFonts w:hint="cs"/>
          <w:rtl/>
          <w:lang w:bidi="ar-IQ"/>
        </w:rPr>
        <w:t>(هذا) لفظ ال</w:t>
      </w:r>
      <w:r w:rsidR="000F4E90">
        <w:rPr>
          <w:rFonts w:hint="cs"/>
          <w:rtl/>
          <w:lang w:bidi="ar-IQ"/>
        </w:rPr>
        <w:t>أ</w:t>
      </w:r>
      <w:r w:rsidRPr="00FC79E5">
        <w:rPr>
          <w:rFonts w:hint="cs"/>
          <w:rtl/>
          <w:lang w:bidi="ar-IQ"/>
        </w:rPr>
        <w:t>و</w:t>
      </w:r>
      <w:r w:rsidR="000F4E90">
        <w:rPr>
          <w:rFonts w:hint="cs"/>
          <w:rtl/>
          <w:lang w:bidi="ar-IQ"/>
        </w:rPr>
        <w:t>َ</w:t>
      </w:r>
      <w:r w:rsidR="00D075D8">
        <w:rPr>
          <w:rFonts w:hint="cs"/>
          <w:rtl/>
          <w:lang w:bidi="ar-IQ"/>
        </w:rPr>
        <w:t>ّ</w:t>
      </w:r>
      <w:r w:rsidRPr="00FC79E5">
        <w:rPr>
          <w:rFonts w:hint="cs"/>
          <w:rtl/>
          <w:lang w:bidi="ar-IQ"/>
        </w:rPr>
        <w:t>لين، وقال سهل: قال: نزلت في علي</w:t>
      </w:r>
      <w:r w:rsidR="000F4E90">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p>
    <w:p w:rsidR="00563ED3" w:rsidRDefault="00563ED3" w:rsidP="003C1BA6">
      <w:pPr>
        <w:pStyle w:val="libPoemTiniChar"/>
        <w:rPr>
          <w:rtl/>
          <w:lang w:bidi="ar-SY"/>
        </w:rPr>
      </w:pPr>
      <w:r>
        <w:rPr>
          <w:rtl/>
          <w:lang w:bidi="ar-SY"/>
        </w:rPr>
        <w:br w:type="page"/>
      </w:r>
    </w:p>
    <w:p w:rsidR="001321E9" w:rsidRDefault="001321E9" w:rsidP="00C9774F">
      <w:pPr>
        <w:pStyle w:val="libNormal"/>
        <w:rPr>
          <w:rtl/>
          <w:lang w:bidi="ar-IQ"/>
        </w:rPr>
      </w:pPr>
      <w:r w:rsidRPr="00FC79E5">
        <w:rPr>
          <w:rFonts w:hint="cs"/>
          <w:rtl/>
          <w:lang w:bidi="ar-IQ"/>
        </w:rPr>
        <w:lastRenderedPageBreak/>
        <w:t>وروى الحسكاني في شواهد التنزيل</w:t>
      </w:r>
      <w:r w:rsidR="009138C8">
        <w:rPr>
          <w:rFonts w:hint="cs"/>
          <w:rtl/>
          <w:lang w:bidi="ar-IQ"/>
        </w:rPr>
        <w:t>:</w:t>
      </w:r>
      <w:r w:rsidRPr="00FC79E5">
        <w:rPr>
          <w:rFonts w:hint="cs"/>
          <w:rtl/>
          <w:lang w:bidi="ar-IQ"/>
        </w:rPr>
        <w:t xml:space="preserve"> ج</w:t>
      </w:r>
      <w:r w:rsidR="000F4E90">
        <w:rPr>
          <w:rFonts w:hint="cs"/>
          <w:rtl/>
          <w:lang w:bidi="ar-IQ"/>
        </w:rPr>
        <w:t xml:space="preserve"> 2</w:t>
      </w:r>
      <w:r w:rsidRPr="00FC79E5">
        <w:rPr>
          <w:rFonts w:hint="cs"/>
          <w:rtl/>
          <w:lang w:bidi="ar-IQ"/>
        </w:rPr>
        <w:t xml:space="preserve"> </w:t>
      </w:r>
      <w:r w:rsidR="000F4E90">
        <w:rPr>
          <w:rFonts w:hint="cs"/>
          <w:rtl/>
          <w:lang w:bidi="ar-IQ"/>
        </w:rPr>
        <w:t xml:space="preserve">ص 414 </w:t>
      </w:r>
      <w:r w:rsidRPr="00FC79E5">
        <w:rPr>
          <w:rFonts w:hint="cs"/>
          <w:rtl/>
          <w:lang w:bidi="ar-IQ"/>
        </w:rPr>
        <w:t xml:space="preserve">في الحديث 1007 قال: وفي </w:t>
      </w:r>
      <w:r w:rsidR="00EF7B08">
        <w:rPr>
          <w:rFonts w:hint="cs"/>
          <w:rtl/>
          <w:lang w:bidi="ar-IQ"/>
        </w:rPr>
        <w:t>ال</w:t>
      </w:r>
      <w:r w:rsidRPr="00FC79E5">
        <w:rPr>
          <w:rFonts w:hint="cs"/>
          <w:rtl/>
          <w:lang w:bidi="ar-IQ"/>
        </w:rPr>
        <w:t>تفسير الع</w:t>
      </w:r>
      <w:r w:rsidR="00FB5904">
        <w:rPr>
          <w:rFonts w:hint="cs"/>
          <w:rtl/>
          <w:lang w:bidi="ar-IQ"/>
        </w:rPr>
        <w:t>ت</w:t>
      </w:r>
      <w:r w:rsidRPr="00FC79E5">
        <w:rPr>
          <w:rFonts w:hint="cs"/>
          <w:rtl/>
          <w:lang w:bidi="ar-IQ"/>
        </w:rPr>
        <w:t>يق: حد</w:t>
      </w:r>
      <w:r w:rsidR="00EF7B08">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يحيى، حد</w:t>
      </w:r>
      <w:r w:rsidR="00EF7B08">
        <w:rPr>
          <w:rFonts w:hint="cs"/>
          <w:rtl/>
          <w:lang w:bidi="ar-IQ"/>
        </w:rPr>
        <w:t>ّ</w:t>
      </w:r>
      <w:r w:rsidRPr="00FC79E5">
        <w:rPr>
          <w:rFonts w:hint="cs"/>
          <w:rtl/>
          <w:lang w:bidi="ar-IQ"/>
        </w:rPr>
        <w:t xml:space="preserve">ثنا </w:t>
      </w:r>
      <w:r w:rsidR="000F4E90">
        <w:rPr>
          <w:rFonts w:hint="cs"/>
          <w:rtl/>
          <w:lang w:bidi="ar-IQ"/>
        </w:rPr>
        <w:t>أ</w:t>
      </w:r>
      <w:r w:rsidRPr="00FC79E5">
        <w:rPr>
          <w:rFonts w:hint="cs"/>
          <w:rtl/>
          <w:lang w:bidi="ar-IQ"/>
        </w:rPr>
        <w:t>سد بن سعيد، عن عمر بن</w:t>
      </w:r>
      <w:r w:rsidR="0086215F">
        <w:rPr>
          <w:rFonts w:hint="cs"/>
          <w:rtl/>
          <w:lang w:bidi="ar-IQ"/>
        </w:rPr>
        <w:t xml:space="preserve"> أبي </w:t>
      </w:r>
      <w:r w:rsidRPr="00FC79E5">
        <w:rPr>
          <w:rFonts w:hint="cs"/>
          <w:rtl/>
          <w:lang w:bidi="ar-IQ"/>
        </w:rPr>
        <w:t>بك</w:t>
      </w:r>
      <w:r w:rsidR="000F4E90">
        <w:rPr>
          <w:rFonts w:hint="cs"/>
          <w:rtl/>
          <w:lang w:bidi="ar-IQ"/>
        </w:rPr>
        <w:t>ّ</w:t>
      </w:r>
      <w:r w:rsidRPr="00FC79E5">
        <w:rPr>
          <w:rFonts w:hint="cs"/>
          <w:rtl/>
          <w:lang w:bidi="ar-IQ"/>
        </w:rPr>
        <w:t>ار التميمي:</w:t>
      </w:r>
      <w:r w:rsidR="002C7422">
        <w:rPr>
          <w:rFonts w:hint="cs"/>
          <w:rtl/>
          <w:lang w:bidi="ar-IQ"/>
        </w:rPr>
        <w:t xml:space="preserve"> </w:t>
      </w:r>
      <w:r w:rsidRPr="00FC79E5">
        <w:rPr>
          <w:rFonts w:hint="cs"/>
          <w:rtl/>
          <w:lang w:bidi="ar-IQ"/>
        </w:rPr>
        <w:t>عن</w:t>
      </w:r>
      <w:r w:rsidR="0086215F">
        <w:rPr>
          <w:rFonts w:hint="cs"/>
          <w:rtl/>
          <w:lang w:bidi="ar-IQ"/>
        </w:rPr>
        <w:t xml:space="preserve"> أبي </w:t>
      </w:r>
      <w:r w:rsidRPr="00FC79E5">
        <w:rPr>
          <w:rFonts w:hint="cs"/>
          <w:rtl/>
          <w:lang w:bidi="ar-IQ"/>
        </w:rPr>
        <w:t>جعفر محم</w:t>
      </w:r>
      <w:r w:rsidR="000F4E90">
        <w:rPr>
          <w:rFonts w:hint="cs"/>
          <w:rtl/>
          <w:lang w:bidi="ar-IQ"/>
        </w:rPr>
        <w:t>ّ</w:t>
      </w:r>
      <w:r w:rsidRPr="00FC79E5">
        <w:rPr>
          <w:rFonts w:hint="cs"/>
          <w:rtl/>
          <w:lang w:bidi="ar-IQ"/>
        </w:rPr>
        <w:t>د بن علي</w:t>
      </w:r>
      <w:r w:rsidR="000F4E90">
        <w:rPr>
          <w:rFonts w:hint="cs"/>
          <w:rtl/>
          <w:lang w:bidi="ar-IQ"/>
        </w:rPr>
        <w:t>ّ</w:t>
      </w:r>
      <w:r w:rsidRPr="00FC79E5">
        <w:rPr>
          <w:rFonts w:hint="cs"/>
          <w:rtl/>
          <w:lang w:bidi="ar-IQ"/>
        </w:rPr>
        <w:t xml:space="preserve">، في قوله تعالى: </w:t>
      </w:r>
      <w:r w:rsidRPr="00053AD2">
        <w:rPr>
          <w:rStyle w:val="libAlaemChar"/>
          <w:rFonts w:hint="cs"/>
          <w:rtl/>
        </w:rPr>
        <w:t>(</w:t>
      </w:r>
      <w:r w:rsidRPr="00B36CB1">
        <w:rPr>
          <w:rStyle w:val="libAieChar"/>
          <w:rtl/>
        </w:rPr>
        <w:t>فَلَمَّا رَأَوْهُ زُلْفَةً</w:t>
      </w:r>
      <w:r w:rsidRPr="00053AD2">
        <w:rPr>
          <w:rStyle w:val="libAlaemChar"/>
          <w:rFonts w:hint="cs"/>
          <w:rtl/>
        </w:rPr>
        <w:t>)</w:t>
      </w:r>
      <w:r w:rsidRPr="00FC79E5">
        <w:rPr>
          <w:rFonts w:hint="cs"/>
          <w:rtl/>
          <w:lang w:bidi="ar-IQ"/>
        </w:rPr>
        <w:t xml:space="preserve"> قال: </w:t>
      </w:r>
      <w:r w:rsidR="00C9774F" w:rsidRPr="00C9774F">
        <w:rPr>
          <w:rStyle w:val="libBold2Char"/>
          <w:rFonts w:hint="cs"/>
          <w:rtl/>
        </w:rPr>
        <w:t>[</w:t>
      </w:r>
      <w:r w:rsidRPr="00C9774F">
        <w:rPr>
          <w:rStyle w:val="libBold2Char"/>
          <w:rFonts w:hint="cs"/>
          <w:rtl/>
        </w:rPr>
        <w:t>فلم</w:t>
      </w:r>
      <w:r w:rsidR="000F4E90" w:rsidRPr="00C9774F">
        <w:rPr>
          <w:rStyle w:val="libBold2Char"/>
          <w:rFonts w:hint="cs"/>
          <w:rtl/>
        </w:rPr>
        <w:t>ّ</w:t>
      </w:r>
      <w:r w:rsidRPr="00C9774F">
        <w:rPr>
          <w:rStyle w:val="libBold2Char"/>
          <w:rFonts w:hint="cs"/>
          <w:rtl/>
        </w:rPr>
        <w:t>ا</w:t>
      </w:r>
      <w:r w:rsidR="00EF7B08" w:rsidRPr="00C9774F">
        <w:rPr>
          <w:rStyle w:val="libBold2Char"/>
          <w:rFonts w:hint="cs"/>
          <w:rtl/>
        </w:rPr>
        <w:t xml:space="preserve"> رأوا</w:t>
      </w:r>
      <w:r w:rsidRPr="00C9774F">
        <w:rPr>
          <w:rStyle w:val="libBold2Char"/>
          <w:rFonts w:hint="cs"/>
          <w:rtl/>
        </w:rPr>
        <w:t xml:space="preserve"> مكان علي</w:t>
      </w:r>
      <w:r w:rsidR="00FB5904" w:rsidRPr="00C9774F">
        <w:rPr>
          <w:rStyle w:val="libBold2Char"/>
          <w:rFonts w:hint="cs"/>
          <w:rtl/>
        </w:rPr>
        <w:t>ٍّ</w:t>
      </w:r>
      <w:r w:rsidRPr="00C9774F">
        <w:rPr>
          <w:rStyle w:val="libBold2Char"/>
          <w:rFonts w:hint="cs"/>
          <w:rtl/>
        </w:rPr>
        <w:t xml:space="preserve"> من النبي</w:t>
      </w:r>
      <w:r w:rsidRPr="00FC79E5">
        <w:rPr>
          <w:rFonts w:hint="cs"/>
          <w:rtl/>
          <w:lang w:bidi="ar-IQ"/>
        </w:rPr>
        <w:t xml:space="preserve">: </w:t>
      </w:r>
      <w:r w:rsidRPr="00053AD2">
        <w:rPr>
          <w:rStyle w:val="libAlaemChar"/>
          <w:rFonts w:hint="cs"/>
          <w:rtl/>
        </w:rPr>
        <w:t>(</w:t>
      </w:r>
      <w:r w:rsidRPr="00B36CB1">
        <w:rPr>
          <w:rStyle w:val="libAieChar"/>
          <w:rtl/>
        </w:rPr>
        <w:t>سِيئَتْ وُجُوهُ الَّذِينَ كَفَرُوا</w:t>
      </w:r>
      <w:r w:rsidRPr="00053AD2">
        <w:rPr>
          <w:rStyle w:val="libAlaemChar"/>
          <w:rFonts w:hint="cs"/>
          <w:rtl/>
        </w:rPr>
        <w:t>)</w:t>
      </w:r>
      <w:r w:rsidRPr="00FC79E5">
        <w:rPr>
          <w:rFonts w:hint="cs"/>
          <w:rtl/>
          <w:lang w:bidi="ar-IQ"/>
        </w:rPr>
        <w:t xml:space="preserve"> </w:t>
      </w:r>
      <w:r w:rsidRPr="00C9774F">
        <w:rPr>
          <w:rStyle w:val="libBold2Char"/>
          <w:rFonts w:hint="cs"/>
          <w:rtl/>
        </w:rPr>
        <w:t>يعني الذين كذ</w:t>
      </w:r>
      <w:r w:rsidR="000F4E90" w:rsidRPr="00C9774F">
        <w:rPr>
          <w:rStyle w:val="libBold2Char"/>
          <w:rFonts w:hint="cs"/>
          <w:rtl/>
        </w:rPr>
        <w:t>ّ</w:t>
      </w:r>
      <w:r w:rsidRPr="00C9774F">
        <w:rPr>
          <w:rStyle w:val="libBold2Char"/>
          <w:rFonts w:hint="cs"/>
          <w:rtl/>
        </w:rPr>
        <w:t>بوا بفضله</w:t>
      </w:r>
      <w:r w:rsidR="00C9774F" w:rsidRPr="00C9774F">
        <w:rPr>
          <w:rStyle w:val="libBold2Char"/>
          <w:rFonts w:hint="cs"/>
          <w:rtl/>
        </w:rPr>
        <w:t>]</w:t>
      </w:r>
    </w:p>
    <w:p w:rsidR="001321E9" w:rsidRPr="00FC79E5" w:rsidRDefault="001321E9" w:rsidP="002C7422">
      <w:pPr>
        <w:pStyle w:val="libNormal"/>
        <w:rPr>
          <w:rtl/>
          <w:lang w:bidi="ar-IQ"/>
        </w:rPr>
      </w:pPr>
      <w:r w:rsidRPr="00FC79E5">
        <w:rPr>
          <w:rFonts w:hint="cs"/>
          <w:rtl/>
          <w:lang w:bidi="ar-IQ"/>
        </w:rPr>
        <w:t>وروى الحسكاني في شواهد التنزيل</w:t>
      </w:r>
      <w:r w:rsidR="00BA004A">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14 في الحديث 1008 قال: (فرات الكوفي) حد</w:t>
      </w:r>
      <w:r w:rsidR="00EF7B08">
        <w:rPr>
          <w:rFonts w:hint="cs"/>
          <w:rtl/>
          <w:lang w:bidi="ar-IQ"/>
        </w:rPr>
        <w:t>ّ</w:t>
      </w:r>
      <w:r w:rsidRPr="00FC79E5">
        <w:rPr>
          <w:rFonts w:hint="cs"/>
          <w:rtl/>
          <w:lang w:bidi="ar-IQ"/>
        </w:rPr>
        <w:t>ثني علي بن محمد الزهري، حد</w:t>
      </w:r>
      <w:r w:rsidR="00EF7B08">
        <w:rPr>
          <w:rFonts w:hint="cs"/>
          <w:rtl/>
          <w:lang w:bidi="ar-IQ"/>
        </w:rPr>
        <w:t>ّ</w:t>
      </w:r>
      <w:r w:rsidRPr="00FC79E5">
        <w:rPr>
          <w:rFonts w:hint="cs"/>
          <w:rtl/>
          <w:lang w:bidi="ar-IQ"/>
        </w:rPr>
        <w:t xml:space="preserve">ثنا محمد بن عبد الله بن غالب، عن محمد بن </w:t>
      </w:r>
      <w:r w:rsidR="00FB5904">
        <w:rPr>
          <w:rFonts w:hint="cs"/>
          <w:rtl/>
          <w:lang w:bidi="ar-IQ"/>
        </w:rPr>
        <w:t>إ</w:t>
      </w:r>
      <w:r w:rsidRPr="00FC79E5">
        <w:rPr>
          <w:rFonts w:hint="cs"/>
          <w:rtl/>
          <w:lang w:bidi="ar-IQ"/>
        </w:rPr>
        <w:t>سماعيل، عن حم</w:t>
      </w:r>
      <w:r w:rsidR="00FB5904">
        <w:rPr>
          <w:rFonts w:hint="cs"/>
          <w:rtl/>
          <w:lang w:bidi="ar-IQ"/>
        </w:rPr>
        <w:t>ّ</w:t>
      </w:r>
      <w:r w:rsidRPr="00FC79E5">
        <w:rPr>
          <w:rFonts w:hint="cs"/>
          <w:rtl/>
          <w:lang w:bidi="ar-IQ"/>
        </w:rPr>
        <w:t xml:space="preserve">اد،، عن </w:t>
      </w:r>
      <w:r w:rsidR="00FB5904">
        <w:rPr>
          <w:rFonts w:hint="cs"/>
          <w:rtl/>
          <w:lang w:bidi="ar-IQ"/>
        </w:rPr>
        <w:t>إ</w:t>
      </w:r>
      <w:r w:rsidRPr="00FC79E5">
        <w:rPr>
          <w:rFonts w:hint="cs"/>
          <w:rtl/>
          <w:lang w:bidi="ar-IQ"/>
        </w:rPr>
        <w:t>براهيم، عن المغيرة، قال:</w:t>
      </w:r>
      <w:r w:rsidR="002C7422">
        <w:rPr>
          <w:rFonts w:hint="cs"/>
          <w:rtl/>
          <w:lang w:bidi="ar-IQ"/>
        </w:rPr>
        <w:t xml:space="preserve"> </w:t>
      </w:r>
      <w:r w:rsidRPr="00FC79E5">
        <w:rPr>
          <w:rFonts w:hint="cs"/>
          <w:rtl/>
          <w:lang w:bidi="ar-IQ"/>
        </w:rPr>
        <w:t xml:space="preserve">سمعت </w:t>
      </w:r>
      <w:r w:rsidR="00FB5904">
        <w:rPr>
          <w:rFonts w:hint="cs"/>
          <w:rtl/>
          <w:lang w:bidi="ar-IQ"/>
        </w:rPr>
        <w:t>أ</w:t>
      </w:r>
      <w:r w:rsidRPr="00FC79E5">
        <w:rPr>
          <w:rFonts w:hint="cs"/>
          <w:rtl/>
          <w:lang w:bidi="ar-IQ"/>
        </w:rPr>
        <w:t xml:space="preserve">با جعفر يقول (في قوله تعالى): </w:t>
      </w:r>
      <w:r w:rsidRPr="00053AD2">
        <w:rPr>
          <w:rStyle w:val="libAlaemChar"/>
          <w:rFonts w:hint="cs"/>
          <w:rtl/>
        </w:rPr>
        <w:t>(</w:t>
      </w:r>
      <w:r w:rsidRPr="00B36CB1">
        <w:rPr>
          <w:rStyle w:val="libAieChar"/>
          <w:rtl/>
        </w:rPr>
        <w:t>فَلَمَّا رَأَوْهُ زُلْفَةً</w:t>
      </w:r>
      <w:r w:rsidRPr="00053AD2">
        <w:rPr>
          <w:rStyle w:val="libAlaemChar"/>
          <w:rFonts w:hint="cs"/>
          <w:rtl/>
        </w:rPr>
        <w:t>)</w:t>
      </w:r>
      <w:r w:rsidRPr="00FC79E5">
        <w:rPr>
          <w:rFonts w:hint="cs"/>
          <w:rtl/>
          <w:lang w:bidi="ar-IQ"/>
        </w:rPr>
        <w:t xml:space="preserve">: </w:t>
      </w:r>
      <w:r w:rsidR="00EF7B08" w:rsidRPr="00C9774F">
        <w:rPr>
          <w:rStyle w:val="libBold2Char"/>
          <w:rFonts w:hint="cs"/>
          <w:rtl/>
        </w:rPr>
        <w:t>[</w:t>
      </w:r>
      <w:r w:rsidRPr="00C9774F">
        <w:rPr>
          <w:rStyle w:val="libBold2Char"/>
          <w:rFonts w:hint="cs"/>
          <w:rtl/>
        </w:rPr>
        <w:t>لما ر</w:t>
      </w:r>
      <w:r w:rsidR="00FB5904" w:rsidRPr="00C9774F">
        <w:rPr>
          <w:rStyle w:val="libBold2Char"/>
          <w:rFonts w:hint="cs"/>
          <w:rtl/>
        </w:rPr>
        <w:t>أ</w:t>
      </w:r>
      <w:r w:rsidRPr="00C9774F">
        <w:rPr>
          <w:rStyle w:val="libBold2Char"/>
          <w:rFonts w:hint="cs"/>
          <w:rtl/>
        </w:rPr>
        <w:t>وا علي</w:t>
      </w:r>
      <w:r w:rsidR="00FB5904" w:rsidRPr="00C9774F">
        <w:rPr>
          <w:rStyle w:val="libBold2Char"/>
          <w:rFonts w:hint="cs"/>
          <w:rtl/>
        </w:rPr>
        <w:t>ّ</w:t>
      </w:r>
      <w:r w:rsidRPr="00C9774F">
        <w:rPr>
          <w:rStyle w:val="libBold2Char"/>
          <w:rFonts w:hint="cs"/>
          <w:rtl/>
        </w:rPr>
        <w:t>ا عند الحوض مع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A1393">
        <w:rPr>
          <w:rStyle w:val="libAlaemChar"/>
          <w:rFonts w:hint="cs"/>
          <w:rtl/>
        </w:rPr>
        <w:t>(</w:t>
      </w:r>
      <w:r w:rsidRPr="00CA1393">
        <w:rPr>
          <w:rStyle w:val="libAieChar"/>
          <w:rtl/>
        </w:rPr>
        <w:t>سِيئَتْ وُجُوهُ الَّذِينَ كَفَرُوا</w:t>
      </w:r>
      <w:r w:rsidRPr="00CA1393">
        <w:rPr>
          <w:rStyle w:val="libAlaemChar"/>
          <w:rFonts w:hint="cs"/>
          <w:rtl/>
        </w:rPr>
        <w:t>)</w:t>
      </w:r>
      <w:r w:rsidR="00EF7B08" w:rsidRPr="00C9774F">
        <w:rPr>
          <w:rStyle w:val="libBold2Char"/>
          <w:rFonts w:hint="cs"/>
          <w:rtl/>
        </w:rPr>
        <w:t>]</w:t>
      </w:r>
      <w:r w:rsidRPr="00FC79E5">
        <w:rPr>
          <w:rFonts w:hint="cs"/>
          <w:rtl/>
          <w:lang w:bidi="ar-IQ"/>
        </w:rPr>
        <w:t>.</w:t>
      </w:r>
    </w:p>
    <w:p w:rsidR="00EF7B08" w:rsidRDefault="001321E9" w:rsidP="002C7422">
      <w:pPr>
        <w:pStyle w:val="libNormal"/>
        <w:rPr>
          <w:rtl/>
          <w:lang w:bidi="ar-IQ"/>
        </w:rPr>
      </w:pPr>
      <w:r w:rsidRPr="00FC79E5">
        <w:rPr>
          <w:rFonts w:hint="cs"/>
          <w:rtl/>
          <w:lang w:bidi="ar-IQ"/>
        </w:rPr>
        <w:t>وروى الحسكاني في شواهد التنزيل</w:t>
      </w:r>
      <w:r w:rsidR="00BA004A">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14 في الحديث 109 قال:</w:t>
      </w:r>
      <w:r w:rsidR="002C7422">
        <w:rPr>
          <w:rFonts w:hint="cs"/>
          <w:rtl/>
          <w:lang w:bidi="ar-IQ"/>
        </w:rPr>
        <w:t xml:space="preserve"> </w:t>
      </w:r>
      <w:r w:rsidRPr="00FC79E5">
        <w:rPr>
          <w:rFonts w:hint="cs"/>
          <w:rtl/>
          <w:lang w:bidi="ar-IQ"/>
        </w:rPr>
        <w:t>فرات بن</w:t>
      </w:r>
      <w:r w:rsidR="002D35F0">
        <w:rPr>
          <w:rFonts w:hint="cs"/>
          <w:rtl/>
          <w:lang w:bidi="ar-IQ"/>
        </w:rPr>
        <w:t xml:space="preserve"> إبراهيم </w:t>
      </w:r>
      <w:r w:rsidRPr="00FC79E5">
        <w:rPr>
          <w:rFonts w:hint="cs"/>
          <w:rtl/>
          <w:lang w:bidi="ar-IQ"/>
        </w:rPr>
        <w:t>الكوفي، حد</w:t>
      </w:r>
      <w:r w:rsidR="00EF7B08">
        <w:rPr>
          <w:rFonts w:hint="cs"/>
          <w:rtl/>
          <w:lang w:bidi="ar-IQ"/>
        </w:rPr>
        <w:t>ّ</w:t>
      </w:r>
      <w:r w:rsidRPr="00FC79E5">
        <w:rPr>
          <w:rFonts w:hint="cs"/>
          <w:rtl/>
          <w:lang w:bidi="ar-IQ"/>
        </w:rPr>
        <w:t>ثنا الحسين بن سعيد، حد</w:t>
      </w:r>
      <w:r w:rsidR="00EF7B08">
        <w:rPr>
          <w:rFonts w:hint="cs"/>
          <w:rtl/>
          <w:lang w:bidi="ar-IQ"/>
        </w:rPr>
        <w:t>ّ</w:t>
      </w:r>
      <w:r w:rsidRPr="00FC79E5">
        <w:rPr>
          <w:rFonts w:hint="cs"/>
          <w:rtl/>
          <w:lang w:bidi="ar-IQ"/>
        </w:rPr>
        <w:t>ثنا عب</w:t>
      </w:r>
      <w:r w:rsidR="00EF7B08">
        <w:rPr>
          <w:rFonts w:hint="cs"/>
          <w:rtl/>
          <w:lang w:bidi="ar-IQ"/>
        </w:rPr>
        <w:t>ّ</w:t>
      </w:r>
      <w:r w:rsidRPr="00FC79E5">
        <w:rPr>
          <w:rFonts w:hint="cs"/>
          <w:rtl/>
          <w:lang w:bidi="ar-IQ"/>
        </w:rPr>
        <w:t>اد، حد</w:t>
      </w:r>
      <w:r w:rsidR="00EF7B08">
        <w:rPr>
          <w:rFonts w:hint="cs"/>
          <w:rtl/>
          <w:lang w:bidi="ar-IQ"/>
        </w:rPr>
        <w:t>ّ</w:t>
      </w:r>
      <w:r w:rsidRPr="00FC79E5">
        <w:rPr>
          <w:rFonts w:hint="cs"/>
          <w:rtl/>
          <w:lang w:bidi="ar-IQ"/>
        </w:rPr>
        <w:t xml:space="preserve">ثنا </w:t>
      </w:r>
      <w:r w:rsidR="001D3481">
        <w:rPr>
          <w:rFonts w:hint="cs"/>
          <w:rtl/>
          <w:lang w:bidi="ar-IQ"/>
        </w:rPr>
        <w:t>داود</w:t>
      </w:r>
      <w:r w:rsidRPr="00FC79E5">
        <w:rPr>
          <w:rFonts w:hint="cs"/>
          <w:rtl/>
          <w:lang w:bidi="ar-IQ"/>
        </w:rPr>
        <w:t xml:space="preserve"> بن سرحان، قال:</w:t>
      </w:r>
    </w:p>
    <w:p w:rsidR="001321E9" w:rsidRPr="00C9774F" w:rsidRDefault="002C7422" w:rsidP="00EF7B08">
      <w:pPr>
        <w:pStyle w:val="libNormal"/>
        <w:rPr>
          <w:rStyle w:val="libBold2Char"/>
          <w:rtl/>
        </w:rPr>
      </w:pPr>
      <w:r>
        <w:rPr>
          <w:rFonts w:hint="cs"/>
          <w:rtl/>
          <w:lang w:bidi="ar-IQ"/>
        </w:rPr>
        <w:t xml:space="preserve"> </w:t>
      </w:r>
      <w:r w:rsidR="001321E9" w:rsidRPr="00FC79E5">
        <w:rPr>
          <w:rFonts w:hint="cs"/>
          <w:rtl/>
          <w:lang w:bidi="ar-IQ"/>
        </w:rPr>
        <w:t>س</w:t>
      </w:r>
      <w:r w:rsidR="00FB5904">
        <w:rPr>
          <w:rFonts w:hint="cs"/>
          <w:rtl/>
          <w:lang w:bidi="ar-IQ"/>
        </w:rPr>
        <w:t>أ</w:t>
      </w:r>
      <w:r w:rsidR="001321E9" w:rsidRPr="00FC79E5">
        <w:rPr>
          <w:rFonts w:hint="cs"/>
          <w:rtl/>
          <w:lang w:bidi="ar-IQ"/>
        </w:rPr>
        <w:t>لت جعفر بن محم</w:t>
      </w:r>
      <w:r w:rsidR="00FB5904">
        <w:rPr>
          <w:rFonts w:hint="cs"/>
          <w:rtl/>
          <w:lang w:bidi="ar-IQ"/>
        </w:rPr>
        <w:t>ّ</w:t>
      </w:r>
      <w:r w:rsidR="001321E9" w:rsidRPr="00FC79E5">
        <w:rPr>
          <w:rFonts w:hint="cs"/>
          <w:rtl/>
          <w:lang w:bidi="ar-IQ"/>
        </w:rPr>
        <w:t xml:space="preserve">د عن قوله تعالى: </w:t>
      </w:r>
      <w:r w:rsidR="001321E9" w:rsidRPr="00053AD2">
        <w:rPr>
          <w:rStyle w:val="libAlaemChar"/>
          <w:rFonts w:hint="cs"/>
          <w:rtl/>
        </w:rPr>
        <w:t>(</w:t>
      </w:r>
      <w:r w:rsidR="001321E9" w:rsidRPr="00B36CB1">
        <w:rPr>
          <w:rStyle w:val="libAieChar"/>
          <w:rtl/>
        </w:rPr>
        <w:t>فَلَمَّا رَأَوْهُ زُلْفَةً</w:t>
      </w:r>
      <w:r w:rsidR="001321E9" w:rsidRPr="00053AD2">
        <w:rPr>
          <w:rStyle w:val="libAlaemChar"/>
          <w:rFonts w:hint="cs"/>
          <w:rtl/>
        </w:rPr>
        <w:t>)</w:t>
      </w:r>
      <w:r w:rsidR="001321E9" w:rsidRPr="00FC79E5">
        <w:rPr>
          <w:rFonts w:hint="cs"/>
          <w:rtl/>
          <w:lang w:bidi="ar-IQ"/>
        </w:rPr>
        <w:t xml:space="preserve"> قال: </w:t>
      </w:r>
      <w:r w:rsidR="00EF7B08" w:rsidRPr="00C9774F">
        <w:rPr>
          <w:rStyle w:val="libBold2Char"/>
          <w:rFonts w:hint="cs"/>
          <w:rtl/>
        </w:rPr>
        <w:t>[</w:t>
      </w:r>
      <w:r w:rsidR="001321E9" w:rsidRPr="00C9774F">
        <w:rPr>
          <w:rStyle w:val="libBold2Char"/>
          <w:rFonts w:hint="cs"/>
          <w:rtl/>
        </w:rPr>
        <w:t>(هو)</w:t>
      </w:r>
      <w:r w:rsidR="00674E3D" w:rsidRPr="00C9774F">
        <w:rPr>
          <w:rStyle w:val="libBold2Char"/>
          <w:rFonts w:hint="cs"/>
          <w:rtl/>
        </w:rPr>
        <w:t xml:space="preserve"> عليّ بن أبي طالب </w:t>
      </w:r>
      <w:r w:rsidR="00FA15CC" w:rsidRPr="00C9774F">
        <w:rPr>
          <w:rStyle w:val="libBold2Char"/>
          <w:rFonts w:hint="cs"/>
          <w:rtl/>
        </w:rPr>
        <w:t xml:space="preserve">إذا </w:t>
      </w:r>
      <w:r w:rsidR="001321E9" w:rsidRPr="00C9774F">
        <w:rPr>
          <w:rStyle w:val="libBold2Char"/>
          <w:rFonts w:hint="cs"/>
          <w:rtl/>
        </w:rPr>
        <w:t>ر</w:t>
      </w:r>
      <w:r w:rsidR="00FB5904" w:rsidRPr="00C9774F">
        <w:rPr>
          <w:rStyle w:val="libBold2Char"/>
          <w:rFonts w:hint="cs"/>
          <w:rtl/>
        </w:rPr>
        <w:t>أ</w:t>
      </w:r>
      <w:r w:rsidR="001321E9" w:rsidRPr="00C9774F">
        <w:rPr>
          <w:rStyle w:val="libBold2Char"/>
          <w:rFonts w:hint="cs"/>
          <w:rtl/>
        </w:rPr>
        <w:t xml:space="preserve">وا منزلته ومكانه من الله </w:t>
      </w:r>
      <w:r w:rsidR="00FB5904" w:rsidRPr="00C9774F">
        <w:rPr>
          <w:rStyle w:val="libBold2Char"/>
          <w:rFonts w:hint="cs"/>
          <w:rtl/>
        </w:rPr>
        <w:t>أ</w:t>
      </w:r>
      <w:r w:rsidR="001321E9" w:rsidRPr="00C9774F">
        <w:rPr>
          <w:rStyle w:val="libBold2Char"/>
          <w:rFonts w:hint="cs"/>
          <w:rtl/>
        </w:rPr>
        <w:t xml:space="preserve">كلوا </w:t>
      </w:r>
      <w:r w:rsidR="00FB5904" w:rsidRPr="00C9774F">
        <w:rPr>
          <w:rStyle w:val="libBold2Char"/>
          <w:rFonts w:hint="cs"/>
          <w:rtl/>
        </w:rPr>
        <w:t>أ</w:t>
      </w:r>
      <w:r w:rsidR="001321E9" w:rsidRPr="00C9774F">
        <w:rPr>
          <w:rStyle w:val="libBold2Char"/>
          <w:rFonts w:hint="cs"/>
          <w:rtl/>
        </w:rPr>
        <w:t>كف</w:t>
      </w:r>
      <w:r w:rsidR="00FB5904" w:rsidRPr="00C9774F">
        <w:rPr>
          <w:rStyle w:val="libBold2Char"/>
          <w:rFonts w:hint="cs"/>
          <w:rtl/>
        </w:rPr>
        <w:t>ّ</w:t>
      </w:r>
      <w:r w:rsidR="001321E9" w:rsidRPr="00C9774F">
        <w:rPr>
          <w:rStyle w:val="libBold2Char"/>
          <w:rFonts w:hint="cs"/>
          <w:rtl/>
        </w:rPr>
        <w:t>هم على ما فر</w:t>
      </w:r>
      <w:r w:rsidR="00FB5904" w:rsidRPr="00C9774F">
        <w:rPr>
          <w:rStyle w:val="libBold2Char"/>
          <w:rFonts w:hint="cs"/>
          <w:rtl/>
        </w:rPr>
        <w:t>ّ</w:t>
      </w:r>
      <w:r w:rsidR="001321E9" w:rsidRPr="00C9774F">
        <w:rPr>
          <w:rStyle w:val="libBold2Char"/>
          <w:rFonts w:hint="cs"/>
          <w:rtl/>
        </w:rPr>
        <w:t>طوا في ولايته</w:t>
      </w:r>
      <w:r w:rsidR="00EF7B08" w:rsidRPr="00C9774F">
        <w:rPr>
          <w:rStyle w:val="libBold2Char"/>
          <w:rFonts w:hint="cs"/>
          <w:rtl/>
        </w:rPr>
        <w:t>]</w:t>
      </w:r>
      <w:r w:rsidR="001321E9" w:rsidRPr="00C9774F">
        <w:rPr>
          <w:rStyle w:val="libBold2Char"/>
          <w:rFonts w:hint="cs"/>
          <w:rtl/>
        </w:rPr>
        <w:t>.</w:t>
      </w:r>
    </w:p>
    <w:p w:rsidR="001321E9" w:rsidRPr="00C9774F" w:rsidRDefault="001321E9" w:rsidP="00EF7B08">
      <w:pPr>
        <w:pStyle w:val="libNormal"/>
        <w:rPr>
          <w:rStyle w:val="libBold2Char"/>
          <w:rtl/>
        </w:rPr>
      </w:pPr>
      <w:r w:rsidRPr="00FC79E5">
        <w:rPr>
          <w:rFonts w:hint="cs"/>
          <w:rtl/>
          <w:lang w:bidi="ar-IQ"/>
        </w:rPr>
        <w:t>روى الشيخ</w:t>
      </w:r>
      <w:r w:rsidR="0007120A">
        <w:rPr>
          <w:rFonts w:hint="cs"/>
          <w:rtl/>
          <w:lang w:bidi="ar-IQ"/>
        </w:rPr>
        <w:t xml:space="preserve"> أبو </w:t>
      </w:r>
      <w:r w:rsidRPr="00FC79E5">
        <w:rPr>
          <w:rFonts w:hint="cs"/>
          <w:rtl/>
          <w:lang w:bidi="ar-IQ"/>
        </w:rPr>
        <w:t>علي الفضل بن الحسن الطبرسي في تفسيره</w:t>
      </w:r>
      <w:r w:rsidR="009138C8">
        <w:rPr>
          <w:rFonts w:hint="cs"/>
          <w:rtl/>
          <w:lang w:bidi="ar-IQ"/>
        </w:rPr>
        <w:t>،</w:t>
      </w:r>
      <w:r w:rsidRPr="00FC79E5">
        <w:rPr>
          <w:rFonts w:hint="cs"/>
          <w:rtl/>
          <w:lang w:bidi="ar-IQ"/>
        </w:rPr>
        <w:t xml:space="preserve"> مجمع البيان</w:t>
      </w:r>
      <w:r w:rsidR="009138C8">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9</w:t>
      </w:r>
      <w:r w:rsidR="003C2E10">
        <w:rPr>
          <w:rFonts w:hint="cs"/>
          <w:rtl/>
          <w:lang w:bidi="ar-IQ"/>
        </w:rPr>
        <w:t xml:space="preserve"> ص </w:t>
      </w:r>
      <w:r w:rsidR="003C2E10" w:rsidRPr="00FC79E5">
        <w:rPr>
          <w:rFonts w:hint="cs"/>
          <w:rtl/>
          <w:lang w:bidi="ar-IQ"/>
        </w:rPr>
        <w:t>3</w:t>
      </w:r>
      <w:r w:rsidRPr="00FC79E5">
        <w:rPr>
          <w:rFonts w:hint="cs"/>
          <w:rtl/>
          <w:lang w:bidi="ar-IQ"/>
        </w:rPr>
        <w:t xml:space="preserve">30 </w:t>
      </w:r>
      <w:r w:rsidR="00762277">
        <w:rPr>
          <w:rFonts w:hint="cs"/>
          <w:rtl/>
          <w:lang w:bidi="ar-IQ"/>
        </w:rPr>
        <w:t xml:space="preserve">ط </w:t>
      </w:r>
      <w:r w:rsidRPr="00FC79E5">
        <w:rPr>
          <w:rFonts w:hint="cs"/>
          <w:rtl/>
          <w:lang w:bidi="ar-IQ"/>
        </w:rPr>
        <w:t xml:space="preserve">دار </w:t>
      </w:r>
      <w:r w:rsidR="00FB5904">
        <w:rPr>
          <w:rFonts w:hint="cs"/>
          <w:rtl/>
          <w:lang w:bidi="ar-IQ"/>
        </w:rPr>
        <w:t>إح</w:t>
      </w:r>
      <w:r w:rsidRPr="00FC79E5">
        <w:rPr>
          <w:rFonts w:hint="cs"/>
          <w:rtl/>
          <w:lang w:bidi="ar-IQ"/>
        </w:rPr>
        <w:t>ياء التراث العربي- بيروت، قال:</w:t>
      </w:r>
      <w:r w:rsidR="002C7422">
        <w:rPr>
          <w:rFonts w:hint="cs"/>
          <w:rtl/>
          <w:lang w:bidi="ar-IQ"/>
        </w:rPr>
        <w:t xml:space="preserve"> </w:t>
      </w:r>
      <w:r w:rsidRPr="00FC79E5">
        <w:rPr>
          <w:rFonts w:hint="cs"/>
          <w:rtl/>
          <w:lang w:bidi="ar-IQ"/>
        </w:rPr>
        <w:t>وروى الحاكم</w:t>
      </w:r>
      <w:r w:rsidR="0007120A">
        <w:rPr>
          <w:rFonts w:hint="cs"/>
          <w:rtl/>
          <w:lang w:bidi="ar-IQ"/>
        </w:rPr>
        <w:t xml:space="preserve"> أبو </w:t>
      </w:r>
      <w:r w:rsidRPr="00FC79E5">
        <w:rPr>
          <w:rFonts w:hint="cs"/>
          <w:rtl/>
          <w:lang w:bidi="ar-IQ"/>
        </w:rPr>
        <w:t>القاسم الحسكاني بال</w:t>
      </w:r>
      <w:r w:rsidR="00FB5904">
        <w:rPr>
          <w:rFonts w:hint="cs"/>
          <w:rtl/>
          <w:lang w:bidi="ar-IQ"/>
        </w:rPr>
        <w:t>أ</w:t>
      </w:r>
      <w:r w:rsidRPr="00FC79E5">
        <w:rPr>
          <w:rFonts w:hint="cs"/>
          <w:rtl/>
          <w:lang w:bidi="ar-IQ"/>
        </w:rPr>
        <w:t>سانيد الصحيحة عن ال</w:t>
      </w:r>
      <w:r w:rsidR="00FB5904">
        <w:rPr>
          <w:rFonts w:hint="cs"/>
          <w:rtl/>
          <w:lang w:bidi="ar-IQ"/>
        </w:rPr>
        <w:t>أ</w:t>
      </w:r>
      <w:r w:rsidRPr="00FC79E5">
        <w:rPr>
          <w:rFonts w:hint="cs"/>
          <w:rtl/>
          <w:lang w:bidi="ar-IQ"/>
        </w:rPr>
        <w:t>عمش، قال: لما</w:t>
      </w:r>
      <w:r w:rsidR="00FB5904">
        <w:rPr>
          <w:rFonts w:hint="cs"/>
          <w:rtl/>
          <w:lang w:bidi="ar-IQ"/>
        </w:rPr>
        <w:t xml:space="preserve">ّ </w:t>
      </w:r>
      <w:r w:rsidRPr="00FC79E5">
        <w:rPr>
          <w:rFonts w:hint="cs"/>
          <w:rtl/>
          <w:lang w:bidi="ar-IQ"/>
        </w:rPr>
        <w:t>ر</w:t>
      </w:r>
      <w:r w:rsidR="00FB5904">
        <w:rPr>
          <w:rFonts w:hint="cs"/>
          <w:rtl/>
          <w:lang w:bidi="ar-IQ"/>
        </w:rPr>
        <w:t>أ</w:t>
      </w:r>
      <w:r w:rsidRPr="00FC79E5">
        <w:rPr>
          <w:rFonts w:hint="cs"/>
          <w:rtl/>
          <w:lang w:bidi="ar-IQ"/>
        </w:rPr>
        <w:t>وا</w:t>
      </w:r>
      <w:r w:rsidR="00FB5904">
        <w:rPr>
          <w:rFonts w:hint="cs"/>
          <w:rtl/>
          <w:lang w:bidi="ar-IQ"/>
        </w:rPr>
        <w:t xml:space="preserve"> ما </w:t>
      </w:r>
      <w:r w:rsidRPr="00FC79E5">
        <w:rPr>
          <w:rFonts w:hint="cs"/>
          <w:rtl/>
          <w:lang w:bidi="ar-IQ"/>
        </w:rPr>
        <w:t>لعلي</w:t>
      </w:r>
      <w:r w:rsidR="00FB5904">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 xml:space="preserve">طالب </w:t>
      </w:r>
      <w:r w:rsidR="00C13FE9" w:rsidRPr="00C13FE9">
        <w:rPr>
          <w:rStyle w:val="libAlaemChar"/>
          <w:rFonts w:hint="cs"/>
          <w:rtl/>
        </w:rPr>
        <w:t>عليه‌السلام</w:t>
      </w:r>
      <w:r w:rsidRPr="00FC79E5">
        <w:rPr>
          <w:rFonts w:hint="cs"/>
          <w:rtl/>
          <w:lang w:bidi="ar-IQ"/>
        </w:rPr>
        <w:t xml:space="preserve"> عند الله من الزلفى: </w:t>
      </w:r>
      <w:r w:rsidRPr="00053AD2">
        <w:rPr>
          <w:rStyle w:val="libAlaemChar"/>
          <w:rFonts w:hint="cs"/>
          <w:rtl/>
        </w:rPr>
        <w:t>(</w:t>
      </w:r>
      <w:r w:rsidRPr="00B36CB1">
        <w:rPr>
          <w:rStyle w:val="libAieChar"/>
          <w:rtl/>
        </w:rPr>
        <w:t>سِيئَتْ وُجُوهُ الَّذِينَ كَفَرُوا</w:t>
      </w:r>
      <w:r w:rsidRPr="00053AD2">
        <w:rPr>
          <w:rStyle w:val="libAlaemChar"/>
          <w:rFonts w:hint="cs"/>
          <w:rtl/>
        </w:rPr>
        <w:t>)</w:t>
      </w:r>
      <w:r w:rsidRPr="00FC79E5">
        <w:rPr>
          <w:rFonts w:hint="cs"/>
          <w:rtl/>
          <w:lang w:bidi="ar-IQ"/>
        </w:rPr>
        <w:t xml:space="preserve"> وعن</w:t>
      </w:r>
      <w:r w:rsidR="0086215F">
        <w:rPr>
          <w:rFonts w:hint="cs"/>
          <w:rtl/>
          <w:lang w:bidi="ar-IQ"/>
        </w:rPr>
        <w:t xml:space="preserve"> أبي </w:t>
      </w:r>
      <w:r w:rsidRPr="00FC79E5">
        <w:rPr>
          <w:rFonts w:hint="cs"/>
          <w:rtl/>
          <w:lang w:bidi="ar-IQ"/>
        </w:rPr>
        <w:t xml:space="preserve">جعفر </w:t>
      </w:r>
      <w:r w:rsidR="00C13FE9" w:rsidRPr="00C13FE9">
        <w:rPr>
          <w:rStyle w:val="libAlaemChar"/>
          <w:rFonts w:hint="cs"/>
          <w:rtl/>
        </w:rPr>
        <w:t>عليه‌السلام</w:t>
      </w:r>
      <w:r w:rsidRPr="00FC79E5">
        <w:rPr>
          <w:rFonts w:hint="cs"/>
          <w:rtl/>
          <w:lang w:bidi="ar-IQ"/>
        </w:rPr>
        <w:t xml:space="preserve"> </w:t>
      </w:r>
      <w:r w:rsidR="00EF7B08" w:rsidRPr="00C9774F">
        <w:rPr>
          <w:rStyle w:val="libBold2Char"/>
          <w:rFonts w:hint="cs"/>
          <w:rtl/>
        </w:rPr>
        <w:t>[</w:t>
      </w:r>
      <w:r w:rsidRPr="00C9774F">
        <w:rPr>
          <w:rStyle w:val="libBold2Char"/>
          <w:rFonts w:hint="cs"/>
          <w:rtl/>
        </w:rPr>
        <w:t>فلم</w:t>
      </w:r>
      <w:r w:rsidR="00FB5904" w:rsidRPr="00C9774F">
        <w:rPr>
          <w:rStyle w:val="libBold2Char"/>
          <w:rFonts w:hint="cs"/>
          <w:rtl/>
        </w:rPr>
        <w:t>ّ</w:t>
      </w:r>
      <w:r w:rsidRPr="00C9774F">
        <w:rPr>
          <w:rStyle w:val="libBold2Char"/>
          <w:rFonts w:hint="cs"/>
          <w:rtl/>
        </w:rPr>
        <w:t>ا ر</w:t>
      </w:r>
      <w:r w:rsidR="00FB5904" w:rsidRPr="00C9774F">
        <w:rPr>
          <w:rStyle w:val="libBold2Char"/>
          <w:rFonts w:hint="cs"/>
          <w:rtl/>
        </w:rPr>
        <w:t>أ</w:t>
      </w:r>
      <w:r w:rsidRPr="00C9774F">
        <w:rPr>
          <w:rStyle w:val="libBold2Char"/>
          <w:rFonts w:hint="cs"/>
          <w:rtl/>
        </w:rPr>
        <w:t>وا مكان علي</w:t>
      </w:r>
      <w:r w:rsidR="00FB5904" w:rsidRPr="00C9774F">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C9774F">
        <w:rPr>
          <w:rStyle w:val="libBold2Char"/>
          <w:rFonts w:hint="cs"/>
          <w:rtl/>
        </w:rPr>
        <w:t>من 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A1393">
        <w:rPr>
          <w:rStyle w:val="libAlaemChar"/>
          <w:rFonts w:hint="cs"/>
          <w:rtl/>
        </w:rPr>
        <w:t>(</w:t>
      </w:r>
      <w:r w:rsidRPr="00CA1393">
        <w:rPr>
          <w:rStyle w:val="libAieChar"/>
          <w:rtl/>
        </w:rPr>
        <w:t>سِيئَتْ وُجُوهُ الَّذِينَ كَفَرُوا</w:t>
      </w:r>
      <w:r w:rsidRPr="00CA1393">
        <w:rPr>
          <w:rStyle w:val="libAlaemChar"/>
          <w:rFonts w:hint="cs"/>
          <w:rtl/>
        </w:rPr>
        <w:t>)</w:t>
      </w:r>
      <w:r w:rsidRPr="00CA1393">
        <w:rPr>
          <w:rStyle w:val="libBold2Char"/>
          <w:rFonts w:hint="cs"/>
          <w:rtl/>
        </w:rPr>
        <w:t xml:space="preserve"> </w:t>
      </w:r>
      <w:r w:rsidRPr="00C9774F">
        <w:rPr>
          <w:rStyle w:val="libBold2Char"/>
          <w:rFonts w:hint="cs"/>
          <w:rtl/>
        </w:rPr>
        <w:t>يعني الذين كذ</w:t>
      </w:r>
      <w:r w:rsidR="00FB5904" w:rsidRPr="00C9774F">
        <w:rPr>
          <w:rStyle w:val="libBold2Char"/>
          <w:rFonts w:hint="cs"/>
          <w:rtl/>
        </w:rPr>
        <w:t>ّ</w:t>
      </w:r>
      <w:r w:rsidRPr="00C9774F">
        <w:rPr>
          <w:rStyle w:val="libBold2Char"/>
          <w:rFonts w:hint="cs"/>
          <w:rtl/>
        </w:rPr>
        <w:t>بوا بفضله</w:t>
      </w:r>
      <w:r w:rsidR="00EF7B08" w:rsidRPr="00C9774F">
        <w:rPr>
          <w:rStyle w:val="libBold2Char"/>
          <w:rFonts w:hint="cs"/>
          <w:rtl/>
        </w:rPr>
        <w:t>]</w:t>
      </w:r>
      <w:r w:rsidRPr="00C9774F">
        <w:rPr>
          <w:rStyle w:val="libBold2Char"/>
          <w:rFonts w:hint="cs"/>
          <w:rtl/>
        </w:rPr>
        <w:t>.</w:t>
      </w:r>
    </w:p>
    <w:p w:rsidR="001321E9" w:rsidRDefault="001321E9" w:rsidP="002C7422">
      <w:pPr>
        <w:pStyle w:val="libNormal"/>
        <w:rPr>
          <w:rtl/>
          <w:lang w:bidi="ar-IQ"/>
        </w:rPr>
      </w:pPr>
      <w:r w:rsidRPr="00FC79E5">
        <w:rPr>
          <w:rFonts w:hint="cs"/>
          <w:rtl/>
          <w:lang w:bidi="ar-IQ"/>
        </w:rPr>
        <w:t>روى السيد الطباطبائي في تفسيره الميزان</w:t>
      </w:r>
      <w:r w:rsidR="009138C8">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9</w:t>
      </w:r>
      <w:r w:rsidR="003C2E10">
        <w:rPr>
          <w:rFonts w:hint="cs"/>
          <w:rtl/>
          <w:lang w:bidi="ar-IQ"/>
        </w:rPr>
        <w:t xml:space="preserve"> ص </w:t>
      </w:r>
      <w:r w:rsidR="003C2E10" w:rsidRPr="00FC79E5">
        <w:rPr>
          <w:rFonts w:hint="cs"/>
          <w:rtl/>
          <w:lang w:bidi="ar-IQ"/>
        </w:rPr>
        <w:t>3</w:t>
      </w:r>
      <w:r w:rsidRPr="00FC79E5">
        <w:rPr>
          <w:rFonts w:hint="cs"/>
          <w:rtl/>
          <w:lang w:bidi="ar-IQ"/>
        </w:rPr>
        <w:t xml:space="preserve">65 ط5 مطبعة </w:t>
      </w:r>
      <w:r w:rsidR="00FB5904">
        <w:rPr>
          <w:rFonts w:hint="cs"/>
          <w:rtl/>
          <w:lang w:bidi="ar-IQ"/>
        </w:rPr>
        <w:t>إ</w:t>
      </w:r>
      <w:r w:rsidRPr="00FC79E5">
        <w:rPr>
          <w:rFonts w:hint="cs"/>
          <w:rtl/>
          <w:lang w:bidi="ar-IQ"/>
        </w:rPr>
        <w:t>سماعيليان، قال:</w:t>
      </w:r>
      <w:r w:rsidR="002C7422">
        <w:rPr>
          <w:rFonts w:hint="cs"/>
          <w:rtl/>
          <w:lang w:bidi="ar-IQ"/>
        </w:rPr>
        <w:t xml:space="preserve"> </w:t>
      </w:r>
      <w:r w:rsidRPr="00FC79E5">
        <w:rPr>
          <w:rFonts w:hint="cs"/>
          <w:rtl/>
          <w:lang w:bidi="ar-IQ"/>
        </w:rPr>
        <w:t>وهناك روايات تطبق الآيات على ولاية علي</w:t>
      </w:r>
      <w:r w:rsidR="001D7A09">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ومحاد</w:t>
      </w:r>
      <w:r w:rsidR="00FB5904">
        <w:rPr>
          <w:rFonts w:hint="cs"/>
          <w:rtl/>
          <w:lang w:bidi="ar-IQ"/>
        </w:rPr>
        <w:t>ّ</w:t>
      </w:r>
      <w:r w:rsidRPr="00FC79E5">
        <w:rPr>
          <w:rFonts w:hint="cs"/>
          <w:rtl/>
          <w:lang w:bidi="ar-IQ"/>
        </w:rPr>
        <w:t>ته.</w:t>
      </w:r>
    </w:p>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0" w:name="_Toc459630368"/>
      <w:r w:rsidRPr="00406F39">
        <w:rPr>
          <w:rFonts w:hint="cs"/>
          <w:rtl/>
        </w:rPr>
        <w:lastRenderedPageBreak/>
        <w:t>سورة القلم</w:t>
      </w:r>
      <w:bookmarkEnd w:id="20"/>
    </w:p>
    <w:p w:rsidR="001321E9" w:rsidRPr="002B0684" w:rsidRDefault="001321E9" w:rsidP="002B0684">
      <w:pPr>
        <w:pStyle w:val="libCenter"/>
        <w:rPr>
          <w:rtl/>
        </w:rPr>
      </w:pPr>
      <w:r w:rsidRPr="00053AD2">
        <w:rPr>
          <w:rStyle w:val="libAlaemChar"/>
          <w:rFonts w:hint="cs"/>
          <w:rtl/>
        </w:rPr>
        <w:t>(</w:t>
      </w:r>
      <w:r w:rsidRPr="00C44DDF">
        <w:rPr>
          <w:rStyle w:val="libAieChar"/>
          <w:rtl/>
        </w:rPr>
        <w:t>فَسَتُبْصِرُ وَيُبْصِرُونَ</w:t>
      </w:r>
      <w:r w:rsidRPr="00C44DDF">
        <w:rPr>
          <w:rStyle w:val="libAieChar"/>
          <w:rFonts w:hint="cs"/>
          <w:rtl/>
        </w:rPr>
        <w:t xml:space="preserve"> * </w:t>
      </w:r>
      <w:r w:rsidRPr="00C44DDF">
        <w:rPr>
          <w:rStyle w:val="libAieChar"/>
          <w:rtl/>
        </w:rPr>
        <w:t>بِأَييِّكُمُ الْمَفْتُونُ</w:t>
      </w:r>
      <w:r w:rsidRPr="00053AD2">
        <w:rPr>
          <w:rStyle w:val="libAlaemChar"/>
          <w:rFonts w:hint="cs"/>
          <w:rtl/>
        </w:rPr>
        <w:t>)</w:t>
      </w:r>
      <w:r w:rsidRPr="00FC79E5">
        <w:rPr>
          <w:rFonts w:hint="cs"/>
          <w:rtl/>
          <w:lang w:bidi="ar-IQ"/>
        </w:rPr>
        <w:t xml:space="preserve"> </w:t>
      </w:r>
      <w:r w:rsidRPr="002B0684">
        <w:rPr>
          <w:rFonts w:hint="cs"/>
          <w:rtl/>
        </w:rPr>
        <w:t>القلم</w:t>
      </w:r>
      <w:r w:rsidR="00C13FE9" w:rsidRPr="002B0684">
        <w:rPr>
          <w:rFonts w:hint="cs"/>
          <w:rtl/>
        </w:rPr>
        <w:t xml:space="preserve"> </w:t>
      </w:r>
      <w:r w:rsidRPr="002B0684">
        <w:rPr>
          <w:rFonts w:hint="cs"/>
          <w:rtl/>
        </w:rPr>
        <w:t>5</w:t>
      </w:r>
      <w:r w:rsidR="00F737F8" w:rsidRPr="002B0684">
        <w:rPr>
          <w:rFonts w:hint="cs"/>
          <w:rtl/>
        </w:rPr>
        <w:t xml:space="preserve"> </w:t>
      </w:r>
      <w:r w:rsidRPr="002B0684">
        <w:rPr>
          <w:rFonts w:hint="cs"/>
          <w:rtl/>
        </w:rPr>
        <w:t>-</w:t>
      </w:r>
      <w:r w:rsidR="00F737F8" w:rsidRPr="002B0684">
        <w:rPr>
          <w:rFonts w:hint="cs"/>
          <w:rtl/>
        </w:rPr>
        <w:t xml:space="preserve"> </w:t>
      </w:r>
      <w:r w:rsidRPr="002B0684">
        <w:rPr>
          <w:rFonts w:hint="cs"/>
          <w:rtl/>
        </w:rPr>
        <w:t>6</w:t>
      </w:r>
    </w:p>
    <w:p w:rsidR="001321E9" w:rsidRPr="00C9774F" w:rsidRDefault="001321E9" w:rsidP="00492FAB">
      <w:pPr>
        <w:pStyle w:val="libNormal"/>
        <w:rPr>
          <w:rStyle w:val="libBold2Char"/>
          <w:rtl/>
        </w:rPr>
      </w:pPr>
      <w:r w:rsidRPr="00FC79E5">
        <w:rPr>
          <w:rFonts w:hint="cs"/>
          <w:rtl/>
          <w:lang w:bidi="ar-IQ"/>
        </w:rPr>
        <w:t>روى الحاكم الحسكاني في كتابه شواهد التنزيل</w:t>
      </w:r>
      <w:r w:rsidR="009138C8">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 xml:space="preserve">17 ط3 مجمع </w:t>
      </w:r>
      <w:r w:rsidR="00EB5935">
        <w:rPr>
          <w:rFonts w:hint="cs"/>
          <w:rtl/>
          <w:lang w:bidi="ar-IQ"/>
        </w:rPr>
        <w:t>إ</w:t>
      </w:r>
      <w:r w:rsidRPr="00FC79E5">
        <w:rPr>
          <w:rFonts w:hint="cs"/>
          <w:rtl/>
          <w:lang w:bidi="ar-IQ"/>
        </w:rPr>
        <w:t>حياء الثقافة الاسلامي</w:t>
      </w:r>
      <w:r w:rsidR="00EB5935">
        <w:rPr>
          <w:rFonts w:hint="cs"/>
          <w:rtl/>
          <w:lang w:bidi="ar-IQ"/>
        </w:rPr>
        <w:t>ّ</w:t>
      </w:r>
      <w:r w:rsidRPr="00FC79E5">
        <w:rPr>
          <w:rFonts w:hint="cs"/>
          <w:rtl/>
          <w:lang w:bidi="ar-IQ"/>
        </w:rPr>
        <w:t>ة، في الحديث 1011 قال:</w:t>
      </w:r>
      <w:r w:rsidR="00492FAB">
        <w:rPr>
          <w:rFonts w:hint="cs"/>
          <w:rtl/>
          <w:lang w:bidi="ar-IQ"/>
        </w:rPr>
        <w:t xml:space="preserve"> </w:t>
      </w:r>
      <w:r w:rsidRPr="00FC79E5">
        <w:rPr>
          <w:rFonts w:hint="cs"/>
          <w:rtl/>
          <w:lang w:bidi="ar-IQ"/>
        </w:rPr>
        <w:t>قر</w:t>
      </w:r>
      <w:r w:rsidR="00EB5935">
        <w:rPr>
          <w:rFonts w:hint="cs"/>
          <w:rtl/>
          <w:lang w:bidi="ar-IQ"/>
        </w:rPr>
        <w:t>أ</w:t>
      </w:r>
      <w:r w:rsidRPr="00FC79E5">
        <w:rPr>
          <w:rFonts w:hint="cs"/>
          <w:rtl/>
          <w:lang w:bidi="ar-IQ"/>
        </w:rPr>
        <w:t>ت في التفسير العتيق: حد</w:t>
      </w:r>
      <w:r w:rsidR="00C9774F">
        <w:rPr>
          <w:rFonts w:hint="cs"/>
          <w:rtl/>
          <w:lang w:bidi="ar-IQ"/>
        </w:rPr>
        <w:t>ّ</w:t>
      </w:r>
      <w:r w:rsidRPr="00FC79E5">
        <w:rPr>
          <w:rFonts w:hint="cs"/>
          <w:rtl/>
          <w:lang w:bidi="ar-IQ"/>
        </w:rPr>
        <w:t>ثنا محمد بن شجاع، عن محمد بن عبد الرحمان بن</w:t>
      </w:r>
      <w:r w:rsidR="0086215F">
        <w:rPr>
          <w:rFonts w:hint="cs"/>
          <w:rtl/>
          <w:lang w:bidi="ar-IQ"/>
        </w:rPr>
        <w:t xml:space="preserve"> أبي </w:t>
      </w:r>
      <w:r w:rsidRPr="00FC79E5">
        <w:rPr>
          <w:rFonts w:hint="cs"/>
          <w:rtl/>
          <w:lang w:bidi="ar-IQ"/>
        </w:rPr>
        <w:t>ليلى (عن</w:t>
      </w:r>
      <w:r w:rsidR="005E2585">
        <w:rPr>
          <w:rFonts w:hint="cs"/>
          <w:rtl/>
          <w:lang w:bidi="ar-IQ"/>
        </w:rPr>
        <w:t xml:space="preserve"> أبيه </w:t>
      </w:r>
      <w:r w:rsidRPr="00FC79E5">
        <w:rPr>
          <w:rFonts w:hint="cs"/>
          <w:rtl/>
          <w:lang w:bidi="ar-IQ"/>
        </w:rPr>
        <w:t>عبد الرحمان بن</w:t>
      </w:r>
      <w:r w:rsidR="0086215F">
        <w:rPr>
          <w:rFonts w:hint="cs"/>
          <w:rtl/>
          <w:lang w:bidi="ar-IQ"/>
        </w:rPr>
        <w:t xml:space="preserve"> أبي </w:t>
      </w:r>
      <w:r w:rsidRPr="00FC79E5">
        <w:rPr>
          <w:rFonts w:hint="cs"/>
          <w:rtl/>
          <w:lang w:bidi="ar-IQ"/>
        </w:rPr>
        <w:t>ليلى)، عن كعب بن عجرة، وعبد الله بن مسعود، قالا:</w:t>
      </w:r>
      <w:r w:rsidR="00492FAB">
        <w:rPr>
          <w:rFonts w:hint="cs"/>
          <w:rtl/>
          <w:lang w:bidi="ar-IQ"/>
        </w:rPr>
        <w:t xml:space="preserve"> </w:t>
      </w:r>
      <w:r w:rsidRPr="00FC79E5">
        <w:rPr>
          <w:rFonts w:hint="cs"/>
          <w:rtl/>
          <w:lang w:bidi="ar-IQ"/>
        </w:rPr>
        <w:t xml:space="preserve">قال النبي </w:t>
      </w:r>
      <w:r w:rsidR="00BB6262" w:rsidRPr="00BB6262">
        <w:rPr>
          <w:rFonts w:hint="cs"/>
          <w:rtl/>
        </w:rPr>
        <w:t>صلى الله عليه وآله وسلم</w:t>
      </w:r>
      <w:r w:rsidRPr="00FC79E5">
        <w:rPr>
          <w:rFonts w:hint="cs"/>
          <w:rtl/>
          <w:lang w:bidi="ar-IQ"/>
        </w:rPr>
        <w:t>، وقد سئل عن علي</w:t>
      </w:r>
      <w:r w:rsidR="00EB5935">
        <w:rPr>
          <w:rFonts w:hint="cs"/>
          <w:rtl/>
          <w:lang w:bidi="ar-IQ"/>
        </w:rPr>
        <w:t>ّ</w:t>
      </w:r>
      <w:r w:rsidR="001D7A09">
        <w:rPr>
          <w:rFonts w:hint="cs"/>
          <w:rtl/>
          <w:lang w:bidi="ar-IQ"/>
        </w:rPr>
        <w:t>ٍ</w:t>
      </w:r>
      <w:r w:rsidRPr="00FC79E5">
        <w:rPr>
          <w:rFonts w:hint="cs"/>
          <w:rtl/>
          <w:lang w:bidi="ar-IQ"/>
        </w:rPr>
        <w:t xml:space="preserve"> فقال: </w:t>
      </w:r>
      <w:r w:rsidR="00E15146" w:rsidRPr="00C9774F">
        <w:rPr>
          <w:rStyle w:val="libBold2Char"/>
          <w:rFonts w:hint="cs"/>
          <w:rtl/>
        </w:rPr>
        <w:t>[</w:t>
      </w:r>
      <w:r w:rsidRPr="00C9774F">
        <w:rPr>
          <w:rStyle w:val="libBold2Char"/>
          <w:rFonts w:hint="cs"/>
          <w:rtl/>
        </w:rPr>
        <w:t>علي</w:t>
      </w:r>
      <w:r w:rsidR="00EB5935" w:rsidRPr="00C9774F">
        <w:rPr>
          <w:rStyle w:val="libBold2Char"/>
          <w:rFonts w:hint="cs"/>
          <w:rtl/>
        </w:rPr>
        <w:t>ٌّ</w:t>
      </w:r>
      <w:r w:rsidRPr="00C9774F">
        <w:rPr>
          <w:rStyle w:val="libBold2Char"/>
          <w:rFonts w:hint="cs"/>
          <w:rtl/>
        </w:rPr>
        <w:t xml:space="preserve"> </w:t>
      </w:r>
      <w:r w:rsidR="00EB5935" w:rsidRPr="00C9774F">
        <w:rPr>
          <w:rStyle w:val="libBold2Char"/>
          <w:rFonts w:hint="cs"/>
          <w:rtl/>
        </w:rPr>
        <w:t>أ</w:t>
      </w:r>
      <w:r w:rsidRPr="00C9774F">
        <w:rPr>
          <w:rStyle w:val="libBold2Char"/>
          <w:rFonts w:hint="cs"/>
          <w:rtl/>
        </w:rPr>
        <w:t xml:space="preserve">قدمكم </w:t>
      </w:r>
      <w:r w:rsidR="00EB5935" w:rsidRPr="00C9774F">
        <w:rPr>
          <w:rStyle w:val="libBold2Char"/>
          <w:rFonts w:hint="cs"/>
          <w:rtl/>
        </w:rPr>
        <w:t>وأ</w:t>
      </w:r>
      <w:r w:rsidRPr="00C9774F">
        <w:rPr>
          <w:rStyle w:val="libBold2Char"/>
          <w:rFonts w:hint="cs"/>
          <w:rtl/>
        </w:rPr>
        <w:t xml:space="preserve">فضلكم </w:t>
      </w:r>
      <w:r w:rsidR="00EB5935" w:rsidRPr="00C9774F">
        <w:rPr>
          <w:rStyle w:val="libBold2Char"/>
          <w:rFonts w:hint="cs"/>
          <w:rtl/>
        </w:rPr>
        <w:t>إ</w:t>
      </w:r>
      <w:r w:rsidRPr="00C9774F">
        <w:rPr>
          <w:rStyle w:val="libBold2Char"/>
          <w:rFonts w:hint="cs"/>
          <w:rtl/>
        </w:rPr>
        <w:t>سلاما و</w:t>
      </w:r>
      <w:r w:rsidR="00EB5935" w:rsidRPr="00C9774F">
        <w:rPr>
          <w:rStyle w:val="libBold2Char"/>
          <w:rFonts w:hint="cs"/>
          <w:rtl/>
        </w:rPr>
        <w:t>أ</w:t>
      </w:r>
      <w:r w:rsidRPr="00C9774F">
        <w:rPr>
          <w:rStyle w:val="libBold2Char"/>
          <w:rFonts w:hint="cs"/>
          <w:rtl/>
        </w:rPr>
        <w:t xml:space="preserve">وفركم </w:t>
      </w:r>
      <w:r w:rsidR="00EB5935" w:rsidRPr="00C9774F">
        <w:rPr>
          <w:rStyle w:val="libBold2Char"/>
          <w:rFonts w:hint="cs"/>
          <w:rtl/>
        </w:rPr>
        <w:t>إ</w:t>
      </w:r>
      <w:r w:rsidRPr="00C9774F">
        <w:rPr>
          <w:rStyle w:val="libBold2Char"/>
          <w:rFonts w:hint="cs"/>
          <w:rtl/>
        </w:rPr>
        <w:t>يمانا و</w:t>
      </w:r>
      <w:r w:rsidR="00EB5935" w:rsidRPr="00C9774F">
        <w:rPr>
          <w:rStyle w:val="libBold2Char"/>
          <w:rFonts w:hint="cs"/>
          <w:rtl/>
        </w:rPr>
        <w:t>أ</w:t>
      </w:r>
      <w:r w:rsidRPr="00C9774F">
        <w:rPr>
          <w:rStyle w:val="libBold2Char"/>
          <w:rFonts w:hint="cs"/>
          <w:rtl/>
        </w:rPr>
        <w:t>كثركم علما و</w:t>
      </w:r>
      <w:r w:rsidR="00EB5935" w:rsidRPr="00C9774F">
        <w:rPr>
          <w:rStyle w:val="libBold2Char"/>
          <w:rFonts w:hint="cs"/>
          <w:rtl/>
        </w:rPr>
        <w:t>أ</w:t>
      </w:r>
      <w:r w:rsidRPr="00C9774F">
        <w:rPr>
          <w:rStyle w:val="libBold2Char"/>
          <w:rFonts w:hint="cs"/>
          <w:rtl/>
        </w:rPr>
        <w:t>رجحكم حلما و</w:t>
      </w:r>
      <w:r w:rsidR="00EB5935" w:rsidRPr="00C9774F">
        <w:rPr>
          <w:rStyle w:val="libBold2Char"/>
          <w:rFonts w:hint="cs"/>
          <w:rtl/>
        </w:rPr>
        <w:t>أ</w:t>
      </w:r>
      <w:r w:rsidRPr="00C9774F">
        <w:rPr>
          <w:rStyle w:val="libBold2Char"/>
          <w:rFonts w:hint="cs"/>
          <w:rtl/>
        </w:rPr>
        <w:t>شد</w:t>
      </w:r>
      <w:r w:rsidR="00C9774F">
        <w:rPr>
          <w:rStyle w:val="libBold2Char"/>
          <w:rFonts w:hint="cs"/>
          <w:rtl/>
        </w:rPr>
        <w:t>ّ</w:t>
      </w:r>
      <w:r w:rsidRPr="00C9774F">
        <w:rPr>
          <w:rStyle w:val="libBold2Char"/>
          <w:rFonts w:hint="cs"/>
          <w:rtl/>
        </w:rPr>
        <w:t>كم في الله عضباً، عل</w:t>
      </w:r>
      <w:r w:rsidR="00EB5935" w:rsidRPr="00C9774F">
        <w:rPr>
          <w:rStyle w:val="libBold2Char"/>
          <w:rFonts w:hint="cs"/>
          <w:rtl/>
        </w:rPr>
        <w:t>ّ</w:t>
      </w:r>
      <w:r w:rsidRPr="00C9774F">
        <w:rPr>
          <w:rStyle w:val="libBold2Char"/>
          <w:rFonts w:hint="cs"/>
          <w:rtl/>
        </w:rPr>
        <w:t>مته علمي واستودعته سر</w:t>
      </w:r>
      <w:r w:rsidR="00EB5935" w:rsidRPr="00C9774F">
        <w:rPr>
          <w:rStyle w:val="libBold2Char"/>
          <w:rFonts w:hint="cs"/>
          <w:rtl/>
        </w:rPr>
        <w:t>ّ</w:t>
      </w:r>
      <w:r w:rsidRPr="00C9774F">
        <w:rPr>
          <w:rStyle w:val="libBold2Char"/>
          <w:rFonts w:hint="cs"/>
          <w:rtl/>
        </w:rPr>
        <w:t>ي ووك</w:t>
      </w:r>
      <w:r w:rsidR="00EB5935" w:rsidRPr="00C9774F">
        <w:rPr>
          <w:rStyle w:val="libBold2Char"/>
          <w:rFonts w:hint="cs"/>
          <w:rtl/>
        </w:rPr>
        <w:t>ّ</w:t>
      </w:r>
      <w:r w:rsidRPr="00C9774F">
        <w:rPr>
          <w:rStyle w:val="libBold2Char"/>
          <w:rFonts w:hint="cs"/>
          <w:rtl/>
        </w:rPr>
        <w:t>لته بش</w:t>
      </w:r>
      <w:r w:rsidR="00EB5935" w:rsidRPr="00C9774F">
        <w:rPr>
          <w:rStyle w:val="libBold2Char"/>
          <w:rFonts w:hint="cs"/>
          <w:rtl/>
        </w:rPr>
        <w:t>أ</w:t>
      </w:r>
      <w:r w:rsidRPr="00C9774F">
        <w:rPr>
          <w:rStyle w:val="libBold2Char"/>
          <w:rFonts w:hint="cs"/>
          <w:rtl/>
        </w:rPr>
        <w:t>ني فهو خليفتي في أهلي و</w:t>
      </w:r>
      <w:r w:rsidR="00EB5935" w:rsidRPr="00C9774F">
        <w:rPr>
          <w:rStyle w:val="libBold2Char"/>
          <w:rFonts w:hint="cs"/>
          <w:rtl/>
        </w:rPr>
        <w:t>أ</w:t>
      </w:r>
      <w:r w:rsidRPr="00C9774F">
        <w:rPr>
          <w:rStyle w:val="libBold2Char"/>
          <w:rFonts w:hint="cs"/>
          <w:rtl/>
        </w:rPr>
        <w:t xml:space="preserve">ميني في </w:t>
      </w:r>
      <w:r w:rsidR="00EB5935" w:rsidRPr="00C9774F">
        <w:rPr>
          <w:rStyle w:val="libBold2Char"/>
          <w:rFonts w:hint="cs"/>
          <w:rtl/>
        </w:rPr>
        <w:t>أ</w:t>
      </w:r>
      <w:r w:rsidRPr="00C9774F">
        <w:rPr>
          <w:rStyle w:val="libBold2Char"/>
          <w:rFonts w:hint="cs"/>
          <w:rtl/>
        </w:rPr>
        <w:t>م</w:t>
      </w:r>
      <w:r w:rsidR="00EB5935" w:rsidRPr="00C9774F">
        <w:rPr>
          <w:rStyle w:val="libBold2Char"/>
          <w:rFonts w:hint="cs"/>
          <w:rtl/>
        </w:rPr>
        <w:t>ّ</w:t>
      </w:r>
      <w:r w:rsidRPr="00C9774F">
        <w:rPr>
          <w:rStyle w:val="libBold2Char"/>
          <w:rFonts w:hint="cs"/>
          <w:rtl/>
        </w:rPr>
        <w:t>تي</w:t>
      </w:r>
      <w:r w:rsidR="00E15146" w:rsidRPr="00C9774F">
        <w:rPr>
          <w:rStyle w:val="libBold2Char"/>
          <w:rFonts w:hint="cs"/>
          <w:rtl/>
        </w:rPr>
        <w:t>]</w:t>
      </w:r>
      <w:r w:rsidRPr="00C9774F">
        <w:rPr>
          <w:rStyle w:val="libBold2Char"/>
          <w:rFonts w:hint="cs"/>
          <w:rtl/>
        </w:rPr>
        <w:t>.</w:t>
      </w:r>
    </w:p>
    <w:p w:rsidR="001321E9" w:rsidRPr="00FC79E5" w:rsidRDefault="001321E9" w:rsidP="00C9774F">
      <w:pPr>
        <w:pStyle w:val="libNormal"/>
        <w:rPr>
          <w:rtl/>
          <w:lang w:bidi="ar-IQ"/>
        </w:rPr>
      </w:pPr>
      <w:r w:rsidRPr="00FC79E5">
        <w:rPr>
          <w:rFonts w:hint="cs"/>
          <w:rtl/>
          <w:lang w:bidi="ar-IQ"/>
        </w:rPr>
        <w:t>فقال بعض قريش: لقد فتن علي</w:t>
      </w:r>
      <w:r w:rsidR="00EB5935">
        <w:rPr>
          <w:rFonts w:hint="cs"/>
          <w:rtl/>
          <w:lang w:bidi="ar-IQ"/>
        </w:rPr>
        <w:t>ٌّ</w:t>
      </w:r>
      <w:r w:rsidRPr="00FC79E5">
        <w:rPr>
          <w:rFonts w:hint="cs"/>
          <w:rtl/>
          <w:lang w:bidi="ar-IQ"/>
        </w:rPr>
        <w:t xml:space="preserve"> رسول الله</w:t>
      </w:r>
      <w:r w:rsidR="00EB5935">
        <w:rPr>
          <w:rFonts w:hint="cs"/>
          <w:rtl/>
          <w:lang w:bidi="ar-IQ"/>
        </w:rPr>
        <w:t xml:space="preserve">، </w:t>
      </w:r>
      <w:r w:rsidRPr="00FC79E5">
        <w:rPr>
          <w:rFonts w:hint="cs"/>
          <w:rtl/>
          <w:lang w:bidi="ar-IQ"/>
        </w:rPr>
        <w:t>حت</w:t>
      </w:r>
      <w:r w:rsidR="00C9774F">
        <w:rPr>
          <w:rFonts w:hint="cs"/>
          <w:rtl/>
          <w:lang w:bidi="ar-IQ"/>
        </w:rPr>
        <w:t>ّ</w:t>
      </w:r>
      <w:r w:rsidRPr="00FC79E5">
        <w:rPr>
          <w:rFonts w:hint="cs"/>
          <w:rtl/>
          <w:lang w:bidi="ar-IQ"/>
        </w:rPr>
        <w:t>ى ما يرى به شيئا</w:t>
      </w:r>
      <w:r w:rsidR="00C9774F">
        <w:rPr>
          <w:rFonts w:hint="cs"/>
          <w:rtl/>
          <w:lang w:bidi="ar-IQ"/>
        </w:rPr>
        <w:t>!</w:t>
      </w:r>
      <w:r w:rsidR="00AC63F8">
        <w:rPr>
          <w:rFonts w:hint="cs"/>
          <w:rtl/>
          <w:lang w:bidi="ar-IQ"/>
        </w:rPr>
        <w:t xml:space="preserve"> فأنزل </w:t>
      </w:r>
      <w:r w:rsidRPr="00FC79E5">
        <w:rPr>
          <w:rFonts w:hint="cs"/>
          <w:rtl/>
          <w:lang w:bidi="ar-IQ"/>
        </w:rPr>
        <w:t xml:space="preserve">الله تعالى: </w:t>
      </w:r>
      <w:r w:rsidRPr="00053AD2">
        <w:rPr>
          <w:rStyle w:val="libAlaemChar"/>
          <w:rFonts w:hint="cs"/>
          <w:rtl/>
        </w:rPr>
        <w:t>(</w:t>
      </w:r>
      <w:r w:rsidRPr="00C44DDF">
        <w:rPr>
          <w:rStyle w:val="libAieChar"/>
          <w:rtl/>
        </w:rPr>
        <w:t>فَسَتُبْصِرُ وَيُبْصِرُونَ</w:t>
      </w:r>
      <w:r w:rsidRPr="00C44DDF">
        <w:rPr>
          <w:rStyle w:val="libAieChar"/>
          <w:rFonts w:hint="cs"/>
          <w:rtl/>
        </w:rPr>
        <w:t xml:space="preserve"> * </w:t>
      </w:r>
      <w:r w:rsidRPr="00C44DDF">
        <w:rPr>
          <w:rStyle w:val="libAieChar"/>
          <w:rtl/>
        </w:rPr>
        <w:t>بِأَييِّكُمُ الْمَفْتُونُ</w:t>
      </w:r>
      <w:r w:rsidR="00C44DDF" w:rsidRPr="00053AD2">
        <w:rPr>
          <w:rStyle w:val="libAlaemChar"/>
          <w:rFonts w:hint="cs"/>
          <w:rtl/>
        </w:rPr>
        <w:t>)</w:t>
      </w:r>
      <w:r w:rsidRPr="00FC79E5">
        <w:rPr>
          <w:rFonts w:hint="cs"/>
          <w:rtl/>
          <w:lang w:bidi="ar-IQ"/>
        </w:rPr>
        <w:t>.</w:t>
      </w:r>
    </w:p>
    <w:p w:rsidR="001321E9" w:rsidRPr="00FC79E5" w:rsidRDefault="001321E9" w:rsidP="000B5099">
      <w:pPr>
        <w:pStyle w:val="libNormal"/>
        <w:rPr>
          <w:rtl/>
          <w:lang w:bidi="ar-IQ"/>
        </w:rPr>
      </w:pPr>
      <w:r w:rsidRPr="00FC79E5">
        <w:rPr>
          <w:rFonts w:hint="cs"/>
          <w:rtl/>
          <w:lang w:bidi="ar-IQ"/>
        </w:rPr>
        <w:t>وروى</w:t>
      </w:r>
      <w:r w:rsidR="0025036D">
        <w:rPr>
          <w:rFonts w:hint="cs"/>
          <w:rtl/>
          <w:lang w:bidi="ar-IQ"/>
        </w:rPr>
        <w:t xml:space="preserve"> أيضا </w:t>
      </w:r>
      <w:r w:rsidRPr="00FC79E5">
        <w:rPr>
          <w:rFonts w:hint="cs"/>
          <w:rtl/>
          <w:lang w:bidi="ar-IQ"/>
        </w:rPr>
        <w:t>الحاكم الحسكاني في شواهد التنزيل</w:t>
      </w:r>
      <w:r w:rsidR="009138C8">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 xml:space="preserve">17 ط3 مجمع </w:t>
      </w:r>
      <w:r w:rsidR="00EB5935">
        <w:rPr>
          <w:rFonts w:hint="cs"/>
          <w:rtl/>
          <w:lang w:bidi="ar-IQ"/>
        </w:rPr>
        <w:t>إ</w:t>
      </w:r>
      <w:r w:rsidRPr="00FC79E5">
        <w:rPr>
          <w:rFonts w:hint="cs"/>
          <w:rtl/>
          <w:lang w:bidi="ar-IQ"/>
        </w:rPr>
        <w:t>حياء الثقافة الاسلامي</w:t>
      </w:r>
      <w:r w:rsidR="00EB5935">
        <w:rPr>
          <w:rFonts w:hint="cs"/>
          <w:rtl/>
          <w:lang w:bidi="ar-IQ"/>
        </w:rPr>
        <w:t>ّ</w:t>
      </w:r>
      <w:r w:rsidRPr="00FC79E5">
        <w:rPr>
          <w:rFonts w:hint="cs"/>
          <w:rtl/>
          <w:lang w:bidi="ar-IQ"/>
        </w:rPr>
        <w:t>ة، في الحديث 1012 قال:</w:t>
      </w:r>
      <w:r w:rsidR="00492FAB">
        <w:rPr>
          <w:rFonts w:hint="cs"/>
          <w:rtl/>
          <w:lang w:bidi="ar-IQ"/>
        </w:rPr>
        <w:t xml:space="preserve"> </w:t>
      </w:r>
      <w:r w:rsidRPr="00FC79E5">
        <w:rPr>
          <w:rFonts w:hint="cs"/>
          <w:rtl/>
          <w:lang w:bidi="ar-IQ"/>
        </w:rPr>
        <w:t>(ورواه فرات في تفسيره قال): حد</w:t>
      </w:r>
      <w:r w:rsidR="00EF7B08">
        <w:rPr>
          <w:rFonts w:hint="cs"/>
          <w:rtl/>
          <w:lang w:bidi="ar-IQ"/>
        </w:rPr>
        <w:t>ّ</w:t>
      </w:r>
      <w:r w:rsidRPr="00FC79E5">
        <w:rPr>
          <w:rFonts w:hint="cs"/>
          <w:rtl/>
          <w:lang w:bidi="ar-IQ"/>
        </w:rPr>
        <w:t>ثني علي بن حمدون،</w:t>
      </w:r>
      <w:r w:rsidR="00C266C3" w:rsidRPr="00FC79E5">
        <w:rPr>
          <w:rFonts w:hint="cs"/>
          <w:rtl/>
          <w:lang w:bidi="ar-IQ"/>
        </w:rPr>
        <w:t xml:space="preserve"> </w:t>
      </w:r>
      <w:r w:rsidRPr="00FC79E5">
        <w:rPr>
          <w:rFonts w:hint="cs"/>
          <w:rtl/>
          <w:lang w:bidi="ar-IQ"/>
        </w:rPr>
        <w:t>حد</w:t>
      </w:r>
      <w:r w:rsidR="00EF7B08">
        <w:rPr>
          <w:rFonts w:hint="cs"/>
          <w:rtl/>
          <w:lang w:bidi="ar-IQ"/>
        </w:rPr>
        <w:t>ّ</w:t>
      </w:r>
      <w:r w:rsidRPr="00FC79E5">
        <w:rPr>
          <w:rFonts w:hint="cs"/>
          <w:rtl/>
          <w:lang w:bidi="ar-IQ"/>
        </w:rPr>
        <w:t>ثنا عبّاد عن رجل، قال:</w:t>
      </w:r>
      <w:r w:rsidR="0025036D">
        <w:rPr>
          <w:rFonts w:hint="cs"/>
          <w:rtl/>
          <w:lang w:bidi="ar-IQ"/>
        </w:rPr>
        <w:t xml:space="preserve"> أخبرنا </w:t>
      </w:r>
      <w:r w:rsidRPr="00FC79E5">
        <w:rPr>
          <w:rFonts w:hint="cs"/>
          <w:rtl/>
          <w:lang w:bidi="ar-IQ"/>
        </w:rPr>
        <w:t>زياد بن المنذر، عن</w:t>
      </w:r>
      <w:r w:rsidR="0086215F">
        <w:rPr>
          <w:rFonts w:hint="cs"/>
          <w:rtl/>
          <w:lang w:bidi="ar-IQ"/>
        </w:rPr>
        <w:t xml:space="preserve"> أبي </w:t>
      </w:r>
      <w:r w:rsidRPr="00FC79E5">
        <w:rPr>
          <w:rFonts w:hint="cs"/>
          <w:rtl/>
          <w:lang w:bidi="ar-IQ"/>
        </w:rPr>
        <w:t>عبد الله الجدلي، عن عبد الله بن مسعود، قال:</w:t>
      </w:r>
      <w:r w:rsidR="00492FAB">
        <w:rPr>
          <w:rFonts w:hint="cs"/>
          <w:rtl/>
          <w:lang w:bidi="ar-IQ"/>
        </w:rPr>
        <w:t xml:space="preserve"> </w:t>
      </w:r>
      <w:r w:rsidRPr="00FC79E5">
        <w:rPr>
          <w:rFonts w:hint="cs"/>
          <w:rtl/>
          <w:lang w:bidi="ar-IQ"/>
        </w:rPr>
        <w:t>غدوت</w:t>
      </w:r>
      <w:r w:rsidR="009E53C7">
        <w:rPr>
          <w:rFonts w:hint="cs"/>
          <w:rtl/>
          <w:lang w:bidi="ar-IQ"/>
        </w:rPr>
        <w:t xml:space="preserve"> إلى </w:t>
      </w:r>
      <w:r w:rsidRPr="00FC79E5">
        <w:rPr>
          <w:rFonts w:hint="cs"/>
          <w:rtl/>
          <w:lang w:bidi="ar-IQ"/>
        </w:rPr>
        <w:t xml:space="preserve">رسول الله </w:t>
      </w:r>
      <w:r w:rsidR="00BB6262" w:rsidRPr="00BB6262">
        <w:rPr>
          <w:rFonts w:hint="cs"/>
          <w:rtl/>
        </w:rPr>
        <w:t>صلى الله عليه وآله وسلم</w:t>
      </w:r>
      <w:r w:rsidRPr="00FC79E5">
        <w:rPr>
          <w:rFonts w:hint="cs"/>
          <w:rtl/>
          <w:lang w:bidi="ar-IQ"/>
        </w:rPr>
        <w:t xml:space="preserve">، فدخلت المسجد والناس </w:t>
      </w:r>
      <w:r w:rsidR="00EB5935">
        <w:rPr>
          <w:rFonts w:hint="cs"/>
          <w:rtl/>
          <w:lang w:bidi="ar-IQ"/>
        </w:rPr>
        <w:t>أ</w:t>
      </w:r>
      <w:r w:rsidRPr="00FC79E5">
        <w:rPr>
          <w:rFonts w:hint="cs"/>
          <w:rtl/>
          <w:lang w:bidi="ar-IQ"/>
        </w:rPr>
        <w:t xml:space="preserve">جفل ما كانوا كأنّ على رؤسهم الطير، </w:t>
      </w:r>
      <w:r w:rsidR="00EB5935">
        <w:rPr>
          <w:rFonts w:hint="cs"/>
          <w:rtl/>
          <w:lang w:bidi="ar-IQ"/>
        </w:rPr>
        <w:t>إ</w:t>
      </w:r>
      <w:r w:rsidRPr="00FC79E5">
        <w:rPr>
          <w:rFonts w:hint="cs"/>
          <w:rtl/>
          <w:lang w:bidi="ar-IQ"/>
        </w:rPr>
        <w:t xml:space="preserve">ذ </w:t>
      </w:r>
      <w:r w:rsidR="00EB5935">
        <w:rPr>
          <w:rFonts w:hint="cs"/>
          <w:rtl/>
          <w:lang w:bidi="ar-IQ"/>
        </w:rPr>
        <w:t>أ</w:t>
      </w:r>
      <w:r w:rsidRPr="00FC79E5">
        <w:rPr>
          <w:rFonts w:hint="cs"/>
          <w:rtl/>
          <w:lang w:bidi="ar-IQ"/>
        </w:rPr>
        <w:t>قبل</w:t>
      </w:r>
      <w:r w:rsidR="00674E3D">
        <w:rPr>
          <w:rFonts w:hint="cs"/>
          <w:rtl/>
          <w:lang w:bidi="ar-IQ"/>
        </w:rPr>
        <w:t xml:space="preserve"> عليّ بن أبي طالب </w:t>
      </w:r>
      <w:r w:rsidRPr="00FC79E5">
        <w:rPr>
          <w:rFonts w:hint="cs"/>
          <w:rtl/>
          <w:lang w:bidi="ar-IQ"/>
        </w:rPr>
        <w:t>حت</w:t>
      </w:r>
      <w:r w:rsidR="000B5099">
        <w:rPr>
          <w:rFonts w:hint="cs"/>
          <w:rtl/>
          <w:lang w:bidi="ar-IQ"/>
        </w:rPr>
        <w:t>ّ</w:t>
      </w:r>
      <w:r w:rsidRPr="00FC79E5">
        <w:rPr>
          <w:rFonts w:hint="cs"/>
          <w:rtl/>
          <w:lang w:bidi="ar-IQ"/>
        </w:rPr>
        <w:t>ى سل</w:t>
      </w:r>
      <w:r w:rsidR="00EB5935">
        <w:rPr>
          <w:rFonts w:hint="cs"/>
          <w:rtl/>
          <w:lang w:bidi="ar-IQ"/>
        </w:rPr>
        <w:t>َّ</w:t>
      </w:r>
      <w:r w:rsidRPr="00FC79E5">
        <w:rPr>
          <w:rFonts w:hint="cs"/>
          <w:rtl/>
          <w:lang w:bidi="ar-IQ"/>
        </w:rPr>
        <w:t xml:space="preserve">م على النبي </w:t>
      </w:r>
      <w:r w:rsidR="00BB6262" w:rsidRPr="00BB6262">
        <w:rPr>
          <w:rFonts w:hint="cs"/>
          <w:rtl/>
        </w:rPr>
        <w:t>صلى الله عليه وآله وسلم</w:t>
      </w:r>
      <w:r w:rsidRPr="00FC79E5">
        <w:rPr>
          <w:rFonts w:hint="cs"/>
          <w:rtl/>
          <w:lang w:bidi="ar-IQ"/>
        </w:rPr>
        <w:t xml:space="preserve"> فتغامز به بعض من كان عنده، فنظر </w:t>
      </w:r>
      <w:r w:rsidR="00EB5935">
        <w:rPr>
          <w:rFonts w:hint="cs"/>
          <w:rtl/>
          <w:lang w:bidi="ar-IQ"/>
        </w:rPr>
        <w:t>إ</w:t>
      </w:r>
      <w:r w:rsidRPr="00FC79E5">
        <w:rPr>
          <w:rFonts w:hint="cs"/>
          <w:rtl/>
          <w:lang w:bidi="ar-IQ"/>
        </w:rPr>
        <w:t xml:space="preserve">ليهم النبي </w:t>
      </w:r>
      <w:r w:rsidR="00BB6262">
        <w:rPr>
          <w:rFonts w:hint="cs"/>
          <w:rtl/>
        </w:rPr>
        <w:t>صلى الله عليه وآله</w:t>
      </w:r>
      <w:r w:rsidR="009C7FA7">
        <w:rPr>
          <w:rFonts w:hint="cs"/>
          <w:rtl/>
          <w:lang w:bidi="ar-IQ"/>
        </w:rPr>
        <w:t xml:space="preserve"> </w:t>
      </w:r>
      <w:r w:rsidRPr="00FC79E5">
        <w:rPr>
          <w:rFonts w:hint="cs"/>
          <w:rtl/>
          <w:lang w:bidi="ar-IQ"/>
        </w:rPr>
        <w:t>فقال</w:t>
      </w:r>
      <w:r w:rsidR="000B5099">
        <w:rPr>
          <w:rFonts w:hint="cs"/>
          <w:rtl/>
          <w:lang w:bidi="ar-IQ"/>
        </w:rPr>
        <w:t>:</w:t>
      </w:r>
      <w:r w:rsidRPr="00FC79E5">
        <w:rPr>
          <w:rFonts w:hint="cs"/>
          <w:rtl/>
          <w:lang w:bidi="ar-IQ"/>
        </w:rPr>
        <w:t xml:space="preserve"> </w:t>
      </w:r>
      <w:r w:rsidR="00E15146" w:rsidRPr="00C9774F">
        <w:rPr>
          <w:rStyle w:val="libBold2Char"/>
          <w:rFonts w:hint="cs"/>
          <w:rtl/>
        </w:rPr>
        <w:t>[</w:t>
      </w:r>
      <w:r w:rsidR="00EB5935" w:rsidRPr="00C9774F">
        <w:rPr>
          <w:rStyle w:val="libBold2Char"/>
          <w:rFonts w:hint="cs"/>
          <w:rtl/>
        </w:rPr>
        <w:t>أ</w:t>
      </w:r>
      <w:r w:rsidRPr="00C9774F">
        <w:rPr>
          <w:rStyle w:val="libBold2Char"/>
          <w:rFonts w:hint="cs"/>
          <w:rtl/>
        </w:rPr>
        <w:t>لا تس</w:t>
      </w:r>
      <w:r w:rsidR="00EB5935" w:rsidRPr="00C9774F">
        <w:rPr>
          <w:rStyle w:val="libBold2Char"/>
          <w:rFonts w:hint="cs"/>
          <w:rtl/>
        </w:rPr>
        <w:t>أ</w:t>
      </w:r>
      <w:r w:rsidRPr="00C9774F">
        <w:rPr>
          <w:rStyle w:val="libBold2Char"/>
          <w:rFonts w:hint="cs"/>
          <w:rtl/>
        </w:rPr>
        <w:t xml:space="preserve">لوني عن </w:t>
      </w:r>
      <w:r w:rsidR="00EB5935" w:rsidRPr="00C9774F">
        <w:rPr>
          <w:rStyle w:val="libBold2Char"/>
          <w:rFonts w:hint="cs"/>
          <w:rtl/>
        </w:rPr>
        <w:t>أ</w:t>
      </w:r>
      <w:r w:rsidRPr="00C9774F">
        <w:rPr>
          <w:rStyle w:val="libBold2Char"/>
          <w:rFonts w:hint="cs"/>
          <w:rtl/>
        </w:rPr>
        <w:t>فضلكم؟</w:t>
      </w:r>
      <w:r w:rsidR="00E15146" w:rsidRPr="00C9774F">
        <w:rPr>
          <w:rStyle w:val="libBold2Char"/>
          <w:rFonts w:hint="cs"/>
          <w:rtl/>
        </w:rPr>
        <w:t>]</w:t>
      </w:r>
      <w:r w:rsidRPr="00FC79E5">
        <w:rPr>
          <w:rFonts w:hint="cs"/>
          <w:rtl/>
          <w:lang w:bidi="ar-IQ"/>
        </w:rPr>
        <w:t xml:space="preserve"> قالوا بلى، قال</w:t>
      </w:r>
      <w:r w:rsidR="00BB6262">
        <w:rPr>
          <w:rFonts w:hint="cs"/>
          <w:rtl/>
        </w:rPr>
        <w:t>صلى الله عليه وآله</w:t>
      </w:r>
      <w:r w:rsidRPr="00FC79E5">
        <w:rPr>
          <w:rFonts w:hint="cs"/>
          <w:rtl/>
          <w:lang w:bidi="ar-IQ"/>
        </w:rPr>
        <w:t xml:space="preserve">: </w:t>
      </w:r>
      <w:r w:rsidR="000B5099" w:rsidRPr="00C9774F">
        <w:rPr>
          <w:rStyle w:val="libBold2Char"/>
          <w:rFonts w:hint="cs"/>
          <w:rtl/>
        </w:rPr>
        <w:t>[</w:t>
      </w:r>
      <w:r w:rsidR="00EB5935" w:rsidRPr="00C9774F">
        <w:rPr>
          <w:rStyle w:val="libBold2Char"/>
          <w:rFonts w:hint="cs"/>
          <w:rtl/>
        </w:rPr>
        <w:t>أ</w:t>
      </w:r>
      <w:r w:rsidRPr="00C9774F">
        <w:rPr>
          <w:rStyle w:val="libBold2Char"/>
          <w:rFonts w:hint="cs"/>
          <w:rtl/>
        </w:rPr>
        <w:t>فضلكم علي</w:t>
      </w:r>
      <w:r w:rsidR="00EB5935" w:rsidRPr="00C9774F">
        <w:rPr>
          <w:rStyle w:val="libBold2Char"/>
          <w:rFonts w:hint="cs"/>
          <w:rtl/>
        </w:rPr>
        <w:t>ُّ</w:t>
      </w:r>
      <w:r w:rsidRPr="00C9774F">
        <w:rPr>
          <w:rStyle w:val="libBold2Char"/>
          <w:rFonts w:hint="cs"/>
          <w:rtl/>
        </w:rPr>
        <w:t xml:space="preserve"> بن</w:t>
      </w:r>
      <w:r w:rsidR="0086215F" w:rsidRPr="00C9774F">
        <w:rPr>
          <w:rStyle w:val="libBold2Char"/>
          <w:rFonts w:hint="cs"/>
          <w:rtl/>
        </w:rPr>
        <w:t xml:space="preserve"> أبي </w:t>
      </w:r>
      <w:r w:rsidRPr="00C9774F">
        <w:rPr>
          <w:rStyle w:val="libBold2Char"/>
          <w:rFonts w:hint="cs"/>
          <w:rtl/>
        </w:rPr>
        <w:t xml:space="preserve">طالب، </w:t>
      </w:r>
      <w:r w:rsidR="00EB5935" w:rsidRPr="00C9774F">
        <w:rPr>
          <w:rStyle w:val="libBold2Char"/>
          <w:rFonts w:hint="cs"/>
          <w:rtl/>
        </w:rPr>
        <w:t>أ</w:t>
      </w:r>
      <w:r w:rsidRPr="00C9774F">
        <w:rPr>
          <w:rStyle w:val="libBold2Char"/>
          <w:rFonts w:hint="cs"/>
          <w:rtl/>
        </w:rPr>
        <w:t xml:space="preserve">قدمكم </w:t>
      </w:r>
      <w:r w:rsidR="00EB5935" w:rsidRPr="00C9774F">
        <w:rPr>
          <w:rStyle w:val="libBold2Char"/>
          <w:rFonts w:hint="cs"/>
          <w:rtl/>
        </w:rPr>
        <w:t>إ</w:t>
      </w:r>
      <w:r w:rsidRPr="00C9774F">
        <w:rPr>
          <w:rStyle w:val="libBold2Char"/>
          <w:rFonts w:hint="cs"/>
          <w:rtl/>
        </w:rPr>
        <w:t>سلاما، و</w:t>
      </w:r>
      <w:r w:rsidR="00EB5935" w:rsidRPr="00C9774F">
        <w:rPr>
          <w:rStyle w:val="libBold2Char"/>
          <w:rFonts w:hint="cs"/>
          <w:rtl/>
        </w:rPr>
        <w:t>أ</w:t>
      </w:r>
      <w:r w:rsidRPr="00C9774F">
        <w:rPr>
          <w:rStyle w:val="libBold2Char"/>
          <w:rFonts w:hint="cs"/>
          <w:rtl/>
        </w:rPr>
        <w:t xml:space="preserve">وفركم </w:t>
      </w:r>
      <w:r w:rsidR="00EB5935" w:rsidRPr="00C9774F">
        <w:rPr>
          <w:rStyle w:val="libBold2Char"/>
          <w:rFonts w:hint="cs"/>
          <w:rtl/>
        </w:rPr>
        <w:t>إ</w:t>
      </w:r>
      <w:r w:rsidRPr="00C9774F">
        <w:rPr>
          <w:rStyle w:val="libBold2Char"/>
          <w:rFonts w:hint="cs"/>
          <w:rtl/>
        </w:rPr>
        <w:t>يمانا، و</w:t>
      </w:r>
      <w:r w:rsidR="00EB5935" w:rsidRPr="00C9774F">
        <w:rPr>
          <w:rStyle w:val="libBold2Char"/>
          <w:rFonts w:hint="cs"/>
          <w:rtl/>
        </w:rPr>
        <w:t>أ</w:t>
      </w:r>
      <w:r w:rsidRPr="00C9774F">
        <w:rPr>
          <w:rStyle w:val="libBold2Char"/>
          <w:rFonts w:hint="cs"/>
          <w:rtl/>
        </w:rPr>
        <w:t>كثركم علما، و</w:t>
      </w:r>
      <w:r w:rsidR="00EB5935" w:rsidRPr="00C9774F">
        <w:rPr>
          <w:rStyle w:val="libBold2Char"/>
          <w:rFonts w:hint="cs"/>
          <w:rtl/>
        </w:rPr>
        <w:t>أ</w:t>
      </w:r>
      <w:r w:rsidRPr="00C9774F">
        <w:rPr>
          <w:rStyle w:val="libBold2Char"/>
          <w:rFonts w:hint="cs"/>
          <w:rtl/>
        </w:rPr>
        <w:t>رجحكم حلما، و</w:t>
      </w:r>
      <w:r w:rsidR="00EB5935" w:rsidRPr="00C9774F">
        <w:rPr>
          <w:rStyle w:val="libBold2Char"/>
          <w:rFonts w:hint="cs"/>
          <w:rtl/>
        </w:rPr>
        <w:t>أ</w:t>
      </w:r>
      <w:r w:rsidRPr="00C9774F">
        <w:rPr>
          <w:rStyle w:val="libBold2Char"/>
          <w:rFonts w:hint="cs"/>
          <w:rtl/>
        </w:rPr>
        <w:t>شدكم لله غضبا، و</w:t>
      </w:r>
      <w:r w:rsidR="00EB5935" w:rsidRPr="00C9774F">
        <w:rPr>
          <w:rStyle w:val="libBold2Char"/>
          <w:rFonts w:hint="cs"/>
          <w:rtl/>
        </w:rPr>
        <w:t>أ</w:t>
      </w:r>
      <w:r w:rsidRPr="00C9774F">
        <w:rPr>
          <w:rStyle w:val="libBold2Char"/>
          <w:rFonts w:hint="cs"/>
          <w:rtl/>
        </w:rPr>
        <w:t>شد</w:t>
      </w:r>
      <w:r w:rsidR="00C9774F" w:rsidRPr="00C9774F">
        <w:rPr>
          <w:rStyle w:val="libBold2Char"/>
          <w:rFonts w:hint="cs"/>
          <w:rtl/>
        </w:rPr>
        <w:t>ّ</w:t>
      </w:r>
      <w:r w:rsidRPr="00C9774F">
        <w:rPr>
          <w:rStyle w:val="libBold2Char"/>
          <w:rFonts w:hint="cs"/>
          <w:rtl/>
        </w:rPr>
        <w:t>كم نكاية في العدو</w:t>
      </w:r>
      <w:r w:rsidR="00C9774F" w:rsidRPr="00C9774F">
        <w:rPr>
          <w:rStyle w:val="libBold2Char"/>
          <w:rFonts w:hint="cs"/>
          <w:rtl/>
        </w:rPr>
        <w:t>ّ</w:t>
      </w:r>
      <w:r w:rsidRPr="00C9774F">
        <w:rPr>
          <w:rStyle w:val="libBold2Char"/>
          <w:rFonts w:hint="cs"/>
          <w:rtl/>
        </w:rPr>
        <w:t>، فهو عبد الله و</w:t>
      </w:r>
      <w:r w:rsidR="00EB5935" w:rsidRPr="00C9774F">
        <w:rPr>
          <w:rStyle w:val="libBold2Char"/>
          <w:rFonts w:hint="cs"/>
          <w:rtl/>
        </w:rPr>
        <w:t>أ</w:t>
      </w:r>
      <w:r w:rsidRPr="00C9774F">
        <w:rPr>
          <w:rStyle w:val="libBold2Char"/>
          <w:rFonts w:hint="cs"/>
          <w:rtl/>
        </w:rPr>
        <w:t>خو رسوله، فقد عل</w:t>
      </w:r>
      <w:r w:rsidR="00EB5935" w:rsidRPr="00C9774F">
        <w:rPr>
          <w:rStyle w:val="libBold2Char"/>
          <w:rFonts w:hint="cs"/>
          <w:rtl/>
        </w:rPr>
        <w:t>ّ</w:t>
      </w:r>
      <w:r w:rsidRPr="00C9774F">
        <w:rPr>
          <w:rStyle w:val="libBold2Char"/>
          <w:rFonts w:hint="cs"/>
          <w:rtl/>
        </w:rPr>
        <w:t>مته علمي واستودعته سر</w:t>
      </w:r>
      <w:r w:rsidR="00EB5935" w:rsidRPr="00C9774F">
        <w:rPr>
          <w:rStyle w:val="libBold2Char"/>
          <w:rFonts w:hint="cs"/>
          <w:rtl/>
        </w:rPr>
        <w:t>ّ</w:t>
      </w:r>
      <w:r w:rsidRPr="00C9774F">
        <w:rPr>
          <w:rStyle w:val="libBold2Char"/>
          <w:rFonts w:hint="cs"/>
          <w:rtl/>
        </w:rPr>
        <w:t xml:space="preserve">ي، وهو </w:t>
      </w:r>
      <w:r w:rsidR="00AD2BD2" w:rsidRPr="00C9774F">
        <w:rPr>
          <w:rStyle w:val="libBold2Char"/>
          <w:rFonts w:hint="cs"/>
          <w:rtl/>
        </w:rPr>
        <w:t>أ</w:t>
      </w:r>
      <w:r w:rsidRPr="00C9774F">
        <w:rPr>
          <w:rStyle w:val="libBold2Char"/>
          <w:rFonts w:hint="cs"/>
          <w:rtl/>
        </w:rPr>
        <w:t xml:space="preserve">ميني على </w:t>
      </w:r>
      <w:r w:rsidR="00AD2BD2" w:rsidRPr="00C9774F">
        <w:rPr>
          <w:rStyle w:val="libBold2Char"/>
          <w:rFonts w:hint="cs"/>
          <w:rtl/>
        </w:rPr>
        <w:t>أ</w:t>
      </w:r>
      <w:r w:rsidRPr="00C9774F">
        <w:rPr>
          <w:rStyle w:val="libBold2Char"/>
          <w:rFonts w:hint="cs"/>
          <w:rtl/>
        </w:rPr>
        <w:t>م</w:t>
      </w:r>
      <w:r w:rsidR="00AD2BD2" w:rsidRPr="00C9774F">
        <w:rPr>
          <w:rStyle w:val="libBold2Char"/>
          <w:rFonts w:hint="cs"/>
          <w:rtl/>
        </w:rPr>
        <w:t>ّ</w:t>
      </w:r>
      <w:r w:rsidRPr="00C9774F">
        <w:rPr>
          <w:rStyle w:val="libBold2Char"/>
          <w:rFonts w:hint="cs"/>
          <w:rtl/>
        </w:rPr>
        <w:t>تي</w:t>
      </w:r>
      <w:r w:rsidR="000B5099" w:rsidRPr="00C9774F">
        <w:rPr>
          <w:rStyle w:val="libBold2Char"/>
          <w:rFonts w:hint="cs"/>
          <w:rtl/>
        </w:rPr>
        <w:t>]</w:t>
      </w:r>
      <w:r w:rsidRPr="00C9774F">
        <w:rPr>
          <w:rStyle w:val="libBold2Char"/>
          <w:rFonts w:hint="cs"/>
          <w:rtl/>
        </w:rPr>
        <w:t>.</w:t>
      </w:r>
      <w:r w:rsidR="00492FAB" w:rsidRPr="00C9774F">
        <w:rPr>
          <w:rStyle w:val="libBold2Char"/>
          <w:rFonts w:hint="cs"/>
          <w:rtl/>
        </w:rPr>
        <w:t xml:space="preserve"> </w:t>
      </w:r>
      <w:r w:rsidRPr="00FC79E5">
        <w:rPr>
          <w:rFonts w:hint="cs"/>
          <w:rtl/>
          <w:lang w:bidi="ar-IQ"/>
        </w:rPr>
        <w:t>فقال بعض من حضر: لقد افتتن علي</w:t>
      </w:r>
      <w:r w:rsidR="00AD2BD2">
        <w:rPr>
          <w:rFonts w:hint="cs"/>
          <w:rtl/>
          <w:lang w:bidi="ar-IQ"/>
        </w:rPr>
        <w:t>ٌّ،</w:t>
      </w:r>
      <w:r w:rsidRPr="00FC79E5">
        <w:rPr>
          <w:rFonts w:hint="cs"/>
          <w:rtl/>
          <w:lang w:bidi="ar-IQ"/>
        </w:rPr>
        <w:t xml:space="preserve"> رسول الله حت</w:t>
      </w:r>
      <w:r w:rsidR="00AD2BD2">
        <w:rPr>
          <w:rFonts w:hint="cs"/>
          <w:rtl/>
          <w:lang w:bidi="ar-IQ"/>
        </w:rPr>
        <w:t>ّ</w:t>
      </w:r>
      <w:r w:rsidRPr="00FC79E5">
        <w:rPr>
          <w:rFonts w:hint="cs"/>
          <w:rtl/>
          <w:lang w:bidi="ar-IQ"/>
        </w:rPr>
        <w:t>ى لا يرى به شيئا</w:t>
      </w:r>
      <w:r w:rsidR="00AC63F8">
        <w:rPr>
          <w:rFonts w:hint="cs"/>
          <w:rtl/>
          <w:lang w:bidi="ar-IQ"/>
        </w:rPr>
        <w:t xml:space="preserve"> فأنزل </w:t>
      </w:r>
      <w:r w:rsidRPr="00FC79E5">
        <w:rPr>
          <w:rFonts w:hint="cs"/>
          <w:rtl/>
          <w:lang w:bidi="ar-IQ"/>
        </w:rPr>
        <w:t xml:space="preserve">الله: </w:t>
      </w:r>
      <w:r w:rsidRPr="00053AD2">
        <w:rPr>
          <w:rStyle w:val="libAlaemChar"/>
          <w:rFonts w:hint="cs"/>
          <w:rtl/>
        </w:rPr>
        <w:t>(</w:t>
      </w:r>
      <w:r w:rsidRPr="00C44DDF">
        <w:rPr>
          <w:rStyle w:val="libAieChar"/>
          <w:rtl/>
        </w:rPr>
        <w:t>فَسَتُبْصِرُ وَيُبْصِرُونَ</w:t>
      </w:r>
      <w:r w:rsidRPr="00C44DDF">
        <w:rPr>
          <w:rStyle w:val="libAieChar"/>
          <w:rFonts w:hint="cs"/>
          <w:rtl/>
        </w:rPr>
        <w:t xml:space="preserve"> * </w:t>
      </w:r>
      <w:r w:rsidRPr="00C44DDF">
        <w:rPr>
          <w:rStyle w:val="libAieChar"/>
          <w:rtl/>
        </w:rPr>
        <w:t>بِأَييِّكُمُ الْمَفْتُونُ</w:t>
      </w:r>
      <w:r w:rsidRPr="00053AD2">
        <w:rPr>
          <w:rStyle w:val="libAlaemChar"/>
          <w:rFonts w:hint="cs"/>
          <w:rtl/>
        </w:rPr>
        <w:t>)</w:t>
      </w:r>
      <w:r w:rsidRPr="00FC79E5">
        <w:rPr>
          <w:rFonts w:hint="cs"/>
          <w:rtl/>
          <w:lang w:bidi="ar-IQ"/>
        </w:rPr>
        <w:t>.</w:t>
      </w:r>
    </w:p>
    <w:p w:rsidR="001321E9" w:rsidRPr="00FC79E5" w:rsidRDefault="001321E9" w:rsidP="00492FAB">
      <w:pPr>
        <w:pStyle w:val="libNormal"/>
        <w:rPr>
          <w:rtl/>
          <w:lang w:bidi="ar-IQ"/>
        </w:rPr>
      </w:pPr>
      <w:r w:rsidRPr="00FC79E5">
        <w:rPr>
          <w:rFonts w:hint="cs"/>
          <w:rtl/>
          <w:lang w:bidi="ar-IQ"/>
        </w:rPr>
        <w:t>وروى الحاكم الحسكاني في شواهد التنزيل</w:t>
      </w:r>
      <w:r w:rsidR="00E46939">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 xml:space="preserve">18 ط3 طبعة مجمع </w:t>
      </w:r>
      <w:r w:rsidR="00AD2BD2">
        <w:rPr>
          <w:rFonts w:hint="cs"/>
          <w:rtl/>
          <w:lang w:bidi="ar-IQ"/>
        </w:rPr>
        <w:t>إ</w:t>
      </w:r>
      <w:r w:rsidRPr="00FC79E5">
        <w:rPr>
          <w:rFonts w:hint="cs"/>
          <w:rtl/>
          <w:lang w:bidi="ar-IQ"/>
        </w:rPr>
        <w:t>حياء الثقافة الاسلامي</w:t>
      </w:r>
      <w:r w:rsidR="00AD2BD2">
        <w:rPr>
          <w:rFonts w:hint="cs"/>
          <w:rtl/>
          <w:lang w:bidi="ar-IQ"/>
        </w:rPr>
        <w:t>ّ</w:t>
      </w:r>
      <w:r w:rsidRPr="00FC79E5">
        <w:rPr>
          <w:rFonts w:hint="cs"/>
          <w:rtl/>
          <w:lang w:bidi="ar-IQ"/>
        </w:rPr>
        <w:t>ة، في الحديث 1013 قال:</w:t>
      </w:r>
      <w:r w:rsidR="00492FAB">
        <w:rPr>
          <w:rFonts w:hint="cs"/>
          <w:rtl/>
          <w:lang w:bidi="ar-IQ"/>
        </w:rPr>
        <w:t xml:space="preserve"> </w:t>
      </w:r>
      <w:r w:rsidRPr="00FC79E5">
        <w:rPr>
          <w:rFonts w:hint="cs"/>
          <w:rtl/>
          <w:lang w:bidi="ar-IQ"/>
        </w:rPr>
        <w:t>و</w:t>
      </w:r>
      <w:r w:rsidR="00AD2BD2">
        <w:rPr>
          <w:rFonts w:hint="cs"/>
          <w:rtl/>
          <w:lang w:bidi="ar-IQ"/>
        </w:rPr>
        <w:t>(ورد أيضاً)</w:t>
      </w:r>
      <w:r w:rsidR="001D7A09">
        <w:rPr>
          <w:rFonts w:hint="cs"/>
          <w:rtl/>
          <w:lang w:bidi="ar-IQ"/>
        </w:rPr>
        <w:t xml:space="preserve"> </w:t>
      </w:r>
      <w:r w:rsidRPr="00FC79E5">
        <w:rPr>
          <w:rFonts w:hint="cs"/>
          <w:rtl/>
          <w:lang w:bidi="ar-IQ"/>
        </w:rPr>
        <w:t xml:space="preserve">عن جعفر الصادق </w:t>
      </w:r>
      <w:r w:rsidR="00C13FE9" w:rsidRPr="00C13FE9">
        <w:rPr>
          <w:rStyle w:val="libAlaemChar"/>
          <w:rFonts w:hint="cs"/>
          <w:rtl/>
        </w:rPr>
        <w:t>عليه‌السلام</w:t>
      </w:r>
      <w:r w:rsidR="00AD2BD2">
        <w:rPr>
          <w:rFonts w:hint="cs"/>
          <w:rtl/>
          <w:lang w:bidi="ar-IQ"/>
        </w:rPr>
        <w:t>.</w:t>
      </w:r>
    </w:p>
    <w:p w:rsidR="001321E9" w:rsidRPr="00FC79E5" w:rsidRDefault="00AD2BD2" w:rsidP="000B5099">
      <w:pPr>
        <w:pStyle w:val="libNormal"/>
        <w:rPr>
          <w:rtl/>
          <w:lang w:bidi="ar-IQ"/>
        </w:rPr>
      </w:pPr>
      <w:r>
        <w:rPr>
          <w:rFonts w:hint="cs"/>
          <w:rtl/>
          <w:lang w:bidi="ar-IQ"/>
        </w:rPr>
        <w:t>وعن أ</w:t>
      </w:r>
      <w:r w:rsidR="001321E9" w:rsidRPr="00FC79E5">
        <w:rPr>
          <w:rFonts w:hint="cs"/>
          <w:rtl/>
          <w:lang w:bidi="ar-IQ"/>
        </w:rPr>
        <w:t xml:space="preserve">بو النضر في تفسيره، عن جعفر بن </w:t>
      </w:r>
      <w:r>
        <w:rPr>
          <w:rFonts w:hint="cs"/>
          <w:rtl/>
          <w:lang w:bidi="ar-IQ"/>
        </w:rPr>
        <w:t>أ</w:t>
      </w:r>
      <w:r w:rsidR="001321E9" w:rsidRPr="00FC79E5">
        <w:rPr>
          <w:rFonts w:hint="cs"/>
          <w:rtl/>
          <w:lang w:bidi="ar-IQ"/>
        </w:rPr>
        <w:t>حمد، عن</w:t>
      </w:r>
      <w:r w:rsidR="0086215F">
        <w:rPr>
          <w:rFonts w:hint="cs"/>
          <w:rtl/>
          <w:lang w:bidi="ar-IQ"/>
        </w:rPr>
        <w:t xml:space="preserve"> أبي </w:t>
      </w:r>
      <w:r w:rsidR="001321E9" w:rsidRPr="00FC79E5">
        <w:rPr>
          <w:rFonts w:hint="cs"/>
          <w:rtl/>
          <w:lang w:bidi="ar-IQ"/>
        </w:rPr>
        <w:t xml:space="preserve">الخير، عن جعفر بن محمد الخزاعي، عن </w:t>
      </w:r>
      <w:r>
        <w:rPr>
          <w:rFonts w:hint="cs"/>
          <w:rtl/>
          <w:lang w:bidi="ar-IQ"/>
        </w:rPr>
        <w:t>أ</w:t>
      </w:r>
      <w:r w:rsidR="001321E9" w:rsidRPr="00FC79E5">
        <w:rPr>
          <w:rFonts w:hint="cs"/>
          <w:rtl/>
          <w:lang w:bidi="ar-IQ"/>
        </w:rPr>
        <w:t>بيه، قال:</w:t>
      </w:r>
      <w:r w:rsidR="00492FAB">
        <w:rPr>
          <w:rFonts w:hint="cs"/>
          <w:rtl/>
          <w:lang w:bidi="ar-IQ"/>
        </w:rPr>
        <w:t xml:space="preserve"> </w:t>
      </w:r>
      <w:r w:rsidR="001321E9" w:rsidRPr="00FC79E5">
        <w:rPr>
          <w:rFonts w:hint="cs"/>
          <w:rtl/>
          <w:lang w:bidi="ar-IQ"/>
        </w:rPr>
        <w:t xml:space="preserve">سمعت </w:t>
      </w:r>
      <w:r>
        <w:rPr>
          <w:rFonts w:hint="cs"/>
          <w:rtl/>
          <w:lang w:bidi="ar-IQ"/>
        </w:rPr>
        <w:t>أ</w:t>
      </w:r>
      <w:r w:rsidR="001321E9" w:rsidRPr="00FC79E5">
        <w:rPr>
          <w:rFonts w:hint="cs"/>
          <w:rtl/>
          <w:lang w:bidi="ar-IQ"/>
        </w:rPr>
        <w:t xml:space="preserve">با عبد الله يقول: </w:t>
      </w:r>
      <w:r w:rsidR="000B5099" w:rsidRPr="00C9774F">
        <w:rPr>
          <w:rStyle w:val="libBold2Char"/>
          <w:rFonts w:hint="cs"/>
          <w:rtl/>
        </w:rPr>
        <w:t>[</w:t>
      </w:r>
      <w:r w:rsidR="001321E9" w:rsidRPr="00C9774F">
        <w:rPr>
          <w:rStyle w:val="libBold2Char"/>
          <w:rFonts w:hint="cs"/>
          <w:rtl/>
        </w:rPr>
        <w:t>نزل</w:t>
      </w:r>
      <w:r w:rsidR="001321E9" w:rsidRPr="00CA1393">
        <w:rPr>
          <w:rStyle w:val="libBold2Char"/>
          <w:rFonts w:hint="cs"/>
          <w:rtl/>
        </w:rPr>
        <w:t xml:space="preserve"> </w:t>
      </w:r>
      <w:r w:rsidR="001321E9" w:rsidRPr="00CA1393">
        <w:rPr>
          <w:rStyle w:val="libAlaemChar"/>
          <w:rFonts w:hint="cs"/>
          <w:rtl/>
        </w:rPr>
        <w:t>(</w:t>
      </w:r>
      <w:r w:rsidR="001321E9" w:rsidRPr="00CA1393">
        <w:rPr>
          <w:rStyle w:val="libAieChar"/>
          <w:rtl/>
        </w:rPr>
        <w:t>وَإِنَّ لَكَ لَأَجْراً غَيْرَ مَمْنُونٍ</w:t>
      </w:r>
      <w:r w:rsidR="001321E9" w:rsidRPr="00CA1393">
        <w:rPr>
          <w:rStyle w:val="libAlaemChar"/>
          <w:rFonts w:hint="cs"/>
          <w:rtl/>
        </w:rPr>
        <w:t>)</w:t>
      </w:r>
      <w:r w:rsidR="001321E9" w:rsidRPr="00CA1393">
        <w:rPr>
          <w:rStyle w:val="libBold2Char"/>
          <w:rFonts w:hint="cs"/>
          <w:rtl/>
        </w:rPr>
        <w:t xml:space="preserve"> </w:t>
      </w:r>
      <w:r w:rsidR="001321E9" w:rsidRPr="00C9774F">
        <w:rPr>
          <w:rStyle w:val="libBold2Char"/>
          <w:rFonts w:hint="cs"/>
          <w:rtl/>
        </w:rPr>
        <w:t>في تبليغك في علي</w:t>
      </w:r>
      <w:r w:rsidRPr="00C9774F">
        <w:rPr>
          <w:rStyle w:val="libBold2Char"/>
          <w:rFonts w:hint="cs"/>
          <w:rtl/>
        </w:rPr>
        <w:t>ٍّ</w:t>
      </w:r>
      <w:r w:rsidR="001321E9" w:rsidRPr="00C9774F">
        <w:rPr>
          <w:rStyle w:val="libBold2Char"/>
          <w:rFonts w:hint="cs"/>
          <w:rtl/>
        </w:rPr>
        <w:t xml:space="preserve"> ما بل</w:t>
      </w:r>
      <w:r w:rsidR="000B5099" w:rsidRPr="00C9774F">
        <w:rPr>
          <w:rStyle w:val="libBold2Char"/>
          <w:rFonts w:hint="cs"/>
          <w:rtl/>
        </w:rPr>
        <w:t>ّ</w:t>
      </w:r>
      <w:r w:rsidR="001321E9" w:rsidRPr="00C9774F">
        <w:rPr>
          <w:rStyle w:val="libBold2Char"/>
          <w:rFonts w:hint="cs"/>
          <w:rtl/>
        </w:rPr>
        <w:t>غت</w:t>
      </w:r>
      <w:r w:rsidR="000B5099" w:rsidRPr="00C9774F">
        <w:rPr>
          <w:rStyle w:val="libBold2Char"/>
          <w:rFonts w:hint="cs"/>
          <w:rtl/>
        </w:rPr>
        <w:t>]</w:t>
      </w:r>
      <w:r w:rsidR="001321E9" w:rsidRPr="00FC79E5">
        <w:rPr>
          <w:rFonts w:hint="cs"/>
          <w:rtl/>
          <w:lang w:bidi="ar-IQ"/>
        </w:rPr>
        <w:t>،</w:t>
      </w:r>
      <w:r w:rsidR="009E53C7">
        <w:rPr>
          <w:rFonts w:hint="cs"/>
          <w:rtl/>
          <w:lang w:bidi="ar-IQ"/>
        </w:rPr>
        <w:t xml:space="preserve"> </w:t>
      </w:r>
      <w:r w:rsidR="000B5099">
        <w:rPr>
          <w:rFonts w:hint="cs"/>
          <w:rtl/>
          <w:lang w:bidi="ar-IQ"/>
        </w:rPr>
        <w:t xml:space="preserve">و ساقها إلى أن بلغ </w:t>
      </w:r>
      <w:r w:rsidR="009E53C7">
        <w:rPr>
          <w:rFonts w:hint="cs"/>
          <w:rtl/>
          <w:lang w:bidi="ar-IQ"/>
        </w:rPr>
        <w:t>إلى</w:t>
      </w:r>
      <w:r w:rsidR="000B5099">
        <w:rPr>
          <w:rFonts w:hint="cs"/>
          <w:rtl/>
          <w:lang w:bidi="ar-IQ"/>
        </w:rPr>
        <w:t xml:space="preserve"> (قوله)</w:t>
      </w:r>
      <w:r w:rsidR="009E53C7">
        <w:rPr>
          <w:rFonts w:hint="cs"/>
          <w:rtl/>
          <w:lang w:bidi="ar-IQ"/>
        </w:rPr>
        <w:t xml:space="preserve"> </w:t>
      </w:r>
      <w:r w:rsidR="001321E9" w:rsidRPr="00053AD2">
        <w:rPr>
          <w:rStyle w:val="libAlaemChar"/>
          <w:rFonts w:hint="cs"/>
          <w:rtl/>
        </w:rPr>
        <w:t>(</w:t>
      </w:r>
      <w:r w:rsidR="001321E9" w:rsidRPr="00C44DDF">
        <w:rPr>
          <w:rStyle w:val="libAieChar"/>
          <w:rtl/>
        </w:rPr>
        <w:t>بِأَييِّكُمُ الْمَفْتُونُ</w:t>
      </w:r>
      <w:r w:rsidR="001321E9" w:rsidRPr="00053AD2">
        <w:rPr>
          <w:rStyle w:val="libAlaemChar"/>
          <w:rFonts w:hint="cs"/>
          <w:rtl/>
        </w:rPr>
        <w:t>)</w:t>
      </w:r>
      <w:r w:rsidR="000B5099" w:rsidRPr="00C9774F">
        <w:rPr>
          <w:rStyle w:val="libBold2Char"/>
          <w:rFonts w:hint="cs"/>
          <w:rtl/>
        </w:rPr>
        <w:t>]</w:t>
      </w:r>
      <w:r w:rsidR="001321E9" w:rsidRPr="00FC79E5">
        <w:rPr>
          <w:rFonts w:hint="cs"/>
          <w:rtl/>
          <w:lang w:bidi="ar-IQ"/>
        </w:rPr>
        <w:t>.</w:t>
      </w:r>
    </w:p>
    <w:p w:rsidR="00563ED3" w:rsidRDefault="00563ED3" w:rsidP="003C1BA6">
      <w:pPr>
        <w:pStyle w:val="libPoemTiniChar"/>
        <w:rPr>
          <w:rtl/>
          <w:lang w:bidi="ar-SY"/>
        </w:rPr>
      </w:pPr>
      <w:r>
        <w:rPr>
          <w:rtl/>
          <w:lang w:bidi="ar-SY"/>
        </w:rPr>
        <w:br w:type="page"/>
      </w:r>
    </w:p>
    <w:p w:rsidR="001321E9" w:rsidRPr="00FC79E5" w:rsidRDefault="001321E9" w:rsidP="000B5099">
      <w:pPr>
        <w:pStyle w:val="libNormal"/>
        <w:rPr>
          <w:rtl/>
          <w:lang w:bidi="ar-IQ"/>
        </w:rPr>
      </w:pPr>
      <w:r w:rsidRPr="00FC79E5">
        <w:rPr>
          <w:rFonts w:hint="cs"/>
          <w:rtl/>
          <w:lang w:bidi="ar-IQ"/>
        </w:rPr>
        <w:lastRenderedPageBreak/>
        <w:t>روى الحاكم الحسكاني شواهد التنزيل</w:t>
      </w:r>
      <w:r w:rsidR="00E46939">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18 ط3 في الحديث 1014 قال:</w:t>
      </w:r>
      <w:r w:rsidR="00492FAB">
        <w:rPr>
          <w:rFonts w:hint="cs"/>
          <w:rtl/>
          <w:lang w:bidi="ar-IQ"/>
        </w:rPr>
        <w:t xml:space="preserve"> </w:t>
      </w:r>
      <w:r w:rsidRPr="00FC79E5">
        <w:rPr>
          <w:rFonts w:hint="cs"/>
          <w:rtl/>
          <w:lang w:bidi="ar-IQ"/>
        </w:rPr>
        <w:t>حد</w:t>
      </w:r>
      <w:r w:rsidR="00AD2BD2">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الحسن الفارسي، حد</w:t>
      </w:r>
      <w:r w:rsidR="0011230B">
        <w:rPr>
          <w:rFonts w:hint="cs"/>
          <w:rtl/>
          <w:lang w:bidi="ar-IQ"/>
        </w:rPr>
        <w:t>ّ</w:t>
      </w:r>
      <w:r w:rsidRPr="00FC79E5">
        <w:rPr>
          <w:rFonts w:hint="cs"/>
          <w:rtl/>
          <w:lang w:bidi="ar-IQ"/>
        </w:rPr>
        <w:t>ثنا</w:t>
      </w:r>
      <w:r w:rsidR="0007120A">
        <w:rPr>
          <w:rFonts w:hint="cs"/>
          <w:rtl/>
          <w:lang w:bidi="ar-IQ"/>
        </w:rPr>
        <w:t xml:space="preserve"> أبو </w:t>
      </w:r>
      <w:r w:rsidRPr="00FC79E5">
        <w:rPr>
          <w:rFonts w:hint="cs"/>
          <w:rtl/>
          <w:lang w:bidi="ar-IQ"/>
        </w:rPr>
        <w:t>القاسم علي بن محمد التاجر القم</w:t>
      </w:r>
      <w:r w:rsidR="0011230B">
        <w:rPr>
          <w:rFonts w:hint="cs"/>
          <w:rtl/>
          <w:lang w:bidi="ar-IQ"/>
        </w:rPr>
        <w:t>ّ</w:t>
      </w:r>
      <w:r w:rsidRPr="00FC79E5">
        <w:rPr>
          <w:rFonts w:hint="cs"/>
          <w:rtl/>
          <w:lang w:bidi="ar-IQ"/>
        </w:rPr>
        <w:t>ي، حد</w:t>
      </w:r>
      <w:r w:rsidR="0011230B">
        <w:rPr>
          <w:rFonts w:hint="cs"/>
          <w:rtl/>
          <w:lang w:bidi="ar-IQ"/>
        </w:rPr>
        <w:t>ّ</w:t>
      </w:r>
      <w:r w:rsidRPr="00FC79E5">
        <w:rPr>
          <w:rFonts w:hint="cs"/>
          <w:rtl/>
          <w:lang w:bidi="ar-IQ"/>
        </w:rPr>
        <w:t>ثنا حمزة بن القاسم العلوي، حد</w:t>
      </w:r>
      <w:r w:rsidR="0011230B">
        <w:rPr>
          <w:rFonts w:hint="cs"/>
          <w:rtl/>
          <w:lang w:bidi="ar-IQ"/>
        </w:rPr>
        <w:t>ّ</w:t>
      </w:r>
      <w:r w:rsidRPr="00FC79E5">
        <w:rPr>
          <w:rFonts w:hint="cs"/>
          <w:rtl/>
          <w:lang w:bidi="ar-IQ"/>
        </w:rPr>
        <w:t>ثنا سعد بن عبد الله، حد</w:t>
      </w:r>
      <w:r w:rsidR="0011230B">
        <w:rPr>
          <w:rFonts w:hint="cs"/>
          <w:rtl/>
          <w:lang w:bidi="ar-IQ"/>
        </w:rPr>
        <w:t>ّ</w:t>
      </w:r>
      <w:r w:rsidRPr="00FC79E5">
        <w:rPr>
          <w:rFonts w:hint="cs"/>
          <w:rtl/>
          <w:lang w:bidi="ar-IQ"/>
        </w:rPr>
        <w:t>ثنا حمزة بن القاسم العلوي، حد</w:t>
      </w:r>
      <w:r w:rsidR="0011230B">
        <w:rPr>
          <w:rFonts w:hint="cs"/>
          <w:rtl/>
          <w:lang w:bidi="ar-IQ"/>
        </w:rPr>
        <w:t>ّ</w:t>
      </w:r>
      <w:r w:rsidRPr="00FC79E5">
        <w:rPr>
          <w:rFonts w:hint="cs"/>
          <w:rtl/>
          <w:lang w:bidi="ar-IQ"/>
        </w:rPr>
        <w:t>ثنا سعد بن عبد الله، حد</w:t>
      </w:r>
      <w:r w:rsidR="00C9774F">
        <w:rPr>
          <w:rFonts w:hint="cs"/>
          <w:rtl/>
          <w:lang w:bidi="ar-IQ"/>
        </w:rPr>
        <w:t>ّ</w:t>
      </w:r>
      <w:r w:rsidRPr="00FC79E5">
        <w:rPr>
          <w:rFonts w:hint="cs"/>
          <w:rtl/>
          <w:lang w:bidi="ar-IQ"/>
        </w:rPr>
        <w:t>ثنا</w:t>
      </w:r>
      <w:r w:rsidR="00751FE6">
        <w:rPr>
          <w:rFonts w:hint="cs"/>
          <w:rtl/>
          <w:lang w:bidi="ar-IQ"/>
        </w:rPr>
        <w:t xml:space="preserve"> أحمد </w:t>
      </w:r>
      <w:r w:rsidRPr="00FC79E5">
        <w:rPr>
          <w:rFonts w:hint="cs"/>
          <w:rtl/>
          <w:lang w:bidi="ar-IQ"/>
        </w:rPr>
        <w:t>بن محمد بن خالد، قال: حد</w:t>
      </w:r>
      <w:r w:rsidR="00AD2BD2">
        <w:rPr>
          <w:rFonts w:hint="cs"/>
          <w:rtl/>
          <w:lang w:bidi="ar-IQ"/>
        </w:rPr>
        <w:t>ّ</w:t>
      </w:r>
      <w:r w:rsidRPr="00FC79E5">
        <w:rPr>
          <w:rFonts w:hint="cs"/>
          <w:rtl/>
          <w:lang w:bidi="ar-IQ"/>
        </w:rPr>
        <w:t xml:space="preserve">ثني جدّي، عن </w:t>
      </w:r>
      <w:r w:rsidR="00AD2BD2">
        <w:rPr>
          <w:rFonts w:hint="cs"/>
          <w:rtl/>
          <w:lang w:bidi="ar-IQ"/>
        </w:rPr>
        <w:t>أ</w:t>
      </w:r>
      <w:r w:rsidRPr="00FC79E5">
        <w:rPr>
          <w:rFonts w:hint="cs"/>
          <w:rtl/>
          <w:lang w:bidi="ar-IQ"/>
        </w:rPr>
        <w:t>بيه، عم</w:t>
      </w:r>
      <w:r w:rsidR="00AD2BD2">
        <w:rPr>
          <w:rFonts w:hint="cs"/>
          <w:rtl/>
          <w:lang w:bidi="ar-IQ"/>
        </w:rPr>
        <w:t>ّ</w:t>
      </w:r>
      <w:r w:rsidRPr="00FC79E5">
        <w:rPr>
          <w:rFonts w:hint="cs"/>
          <w:rtl/>
          <w:lang w:bidi="ar-IQ"/>
        </w:rPr>
        <w:t>ن حد</w:t>
      </w:r>
      <w:r w:rsidR="00AD2BD2">
        <w:rPr>
          <w:rFonts w:hint="cs"/>
          <w:rtl/>
          <w:lang w:bidi="ar-IQ"/>
        </w:rPr>
        <w:t>ّ</w:t>
      </w:r>
      <w:r w:rsidRPr="00FC79E5">
        <w:rPr>
          <w:rFonts w:hint="cs"/>
          <w:rtl/>
          <w:lang w:bidi="ar-IQ"/>
        </w:rPr>
        <w:t>ثه، عن جابر قال:</w:t>
      </w:r>
      <w:r w:rsidR="00492FAB">
        <w:rPr>
          <w:rFonts w:hint="cs"/>
          <w:rtl/>
          <w:lang w:bidi="ar-IQ"/>
        </w:rPr>
        <w:t xml:space="preserve"> </w:t>
      </w:r>
      <w:r w:rsidR="00AD2BD2">
        <w:rPr>
          <w:rFonts w:hint="cs"/>
          <w:rtl/>
          <w:lang w:bidi="ar-IQ"/>
        </w:rPr>
        <w:t>أ</w:t>
      </w:r>
      <w:r w:rsidRPr="00FC79E5">
        <w:rPr>
          <w:rFonts w:hint="cs"/>
          <w:rtl/>
          <w:lang w:bidi="ar-IQ"/>
        </w:rPr>
        <w:t xml:space="preserve">بو جعفر: قال رسول الله </w:t>
      </w:r>
      <w:r w:rsidR="00BB6262" w:rsidRPr="00BB6262">
        <w:rPr>
          <w:rFonts w:hint="cs"/>
          <w:rtl/>
        </w:rPr>
        <w:t>صلى الله عليه وآله وسلم</w:t>
      </w:r>
      <w:r w:rsidRPr="00FC79E5">
        <w:rPr>
          <w:rFonts w:hint="cs"/>
          <w:rtl/>
          <w:lang w:bidi="ar-IQ"/>
        </w:rPr>
        <w:t xml:space="preserve">: </w:t>
      </w:r>
      <w:r w:rsidR="000B5099" w:rsidRPr="0011230B">
        <w:rPr>
          <w:rStyle w:val="libBold2Char"/>
          <w:rFonts w:hint="cs"/>
          <w:rtl/>
        </w:rPr>
        <w:t>[</w:t>
      </w:r>
      <w:r w:rsidRPr="0011230B">
        <w:rPr>
          <w:rStyle w:val="libBold2Char"/>
          <w:rFonts w:hint="cs"/>
          <w:rtl/>
        </w:rPr>
        <w:t>كذ</w:t>
      </w:r>
      <w:r w:rsidR="00492FAB" w:rsidRPr="0011230B">
        <w:rPr>
          <w:rStyle w:val="libBold2Char"/>
          <w:rFonts w:hint="cs"/>
          <w:rtl/>
        </w:rPr>
        <w:t>ِ</w:t>
      </w:r>
      <w:r w:rsidRPr="0011230B">
        <w:rPr>
          <w:rStyle w:val="libBold2Char"/>
          <w:rFonts w:hint="cs"/>
          <w:rtl/>
        </w:rPr>
        <w:t>ب يا علي</w:t>
      </w:r>
      <w:r w:rsidR="00AD2BD2" w:rsidRPr="0011230B">
        <w:rPr>
          <w:rStyle w:val="libBold2Char"/>
          <w:rFonts w:hint="cs"/>
          <w:rtl/>
        </w:rPr>
        <w:t>ٌّ</w:t>
      </w:r>
      <w:r w:rsidRPr="0011230B">
        <w:rPr>
          <w:rStyle w:val="libBold2Char"/>
          <w:rFonts w:hint="cs"/>
          <w:rtl/>
        </w:rPr>
        <w:t xml:space="preserve"> من زعم </w:t>
      </w:r>
      <w:r w:rsidR="00AD2BD2" w:rsidRPr="0011230B">
        <w:rPr>
          <w:rStyle w:val="libBold2Char"/>
          <w:rFonts w:hint="cs"/>
          <w:rtl/>
        </w:rPr>
        <w:t>أ</w:t>
      </w:r>
      <w:r w:rsidRPr="0011230B">
        <w:rPr>
          <w:rStyle w:val="libBold2Char"/>
          <w:rFonts w:hint="cs"/>
          <w:rtl/>
        </w:rPr>
        <w:t>ن</w:t>
      </w:r>
      <w:r w:rsidR="00AD2BD2" w:rsidRPr="0011230B">
        <w:rPr>
          <w:rStyle w:val="libBold2Char"/>
          <w:rFonts w:hint="cs"/>
          <w:rtl/>
        </w:rPr>
        <w:t>ّ</w:t>
      </w:r>
      <w:r w:rsidRPr="0011230B">
        <w:rPr>
          <w:rStyle w:val="libBold2Char"/>
          <w:rFonts w:hint="cs"/>
          <w:rtl/>
        </w:rPr>
        <w:t>ه يحب</w:t>
      </w:r>
      <w:r w:rsidR="00AD2BD2" w:rsidRPr="0011230B">
        <w:rPr>
          <w:rStyle w:val="libBold2Char"/>
          <w:rFonts w:hint="cs"/>
          <w:rtl/>
        </w:rPr>
        <w:t>ّ</w:t>
      </w:r>
      <w:r w:rsidRPr="0011230B">
        <w:rPr>
          <w:rStyle w:val="libBold2Char"/>
          <w:rFonts w:hint="cs"/>
          <w:rtl/>
        </w:rPr>
        <w:t>ني ويبغضك</w:t>
      </w:r>
      <w:r w:rsidR="000B5099" w:rsidRPr="0011230B">
        <w:rPr>
          <w:rStyle w:val="libBold2Char"/>
          <w:rFonts w:hint="cs"/>
          <w:rtl/>
        </w:rPr>
        <w:t>]</w:t>
      </w:r>
      <w:r w:rsidRPr="00FC79E5">
        <w:rPr>
          <w:rFonts w:hint="cs"/>
          <w:rtl/>
          <w:lang w:bidi="ar-IQ"/>
        </w:rPr>
        <w:t xml:space="preserve"> فقال رجل من المنافقين: لقد فُتن رسول الله بهذا الغلام</w:t>
      </w:r>
      <w:r w:rsidR="00AC63F8">
        <w:rPr>
          <w:rFonts w:hint="cs"/>
          <w:rtl/>
          <w:lang w:bidi="ar-IQ"/>
        </w:rPr>
        <w:t xml:space="preserve"> فأنزل </w:t>
      </w:r>
      <w:r w:rsidRPr="00FC79E5">
        <w:rPr>
          <w:rFonts w:hint="cs"/>
          <w:rtl/>
          <w:lang w:bidi="ar-IQ"/>
        </w:rPr>
        <w:t xml:space="preserve">الله: </w:t>
      </w:r>
      <w:r w:rsidRPr="00053AD2">
        <w:rPr>
          <w:rStyle w:val="libAlaemChar"/>
          <w:rFonts w:hint="cs"/>
          <w:rtl/>
        </w:rPr>
        <w:t>(</w:t>
      </w:r>
      <w:r w:rsidRPr="00C44DDF">
        <w:rPr>
          <w:rStyle w:val="libAieChar"/>
          <w:rtl/>
        </w:rPr>
        <w:t>فَسَتُبْصِر</w:t>
      </w:r>
      <w:r w:rsidR="001D7A09">
        <w:rPr>
          <w:rStyle w:val="libAieChar"/>
          <w:rFonts w:hint="cs"/>
          <w:rtl/>
        </w:rPr>
        <w:t xml:space="preserve"> </w:t>
      </w:r>
      <w:r w:rsidRPr="00C44DDF">
        <w:rPr>
          <w:rStyle w:val="libAieChar"/>
          <w:rtl/>
        </w:rPr>
        <w:t>وَيُبْصِرُونَ</w:t>
      </w:r>
      <w:r w:rsidRPr="00C44DDF">
        <w:rPr>
          <w:rStyle w:val="libAieChar"/>
          <w:rFonts w:hint="cs"/>
          <w:rtl/>
        </w:rPr>
        <w:t xml:space="preserve"> * </w:t>
      </w:r>
      <w:r w:rsidRPr="00C44DDF">
        <w:rPr>
          <w:rStyle w:val="libAieChar"/>
          <w:rtl/>
        </w:rPr>
        <w:t>بِأَييِّكُمُ الْمَفْتُونُ</w:t>
      </w:r>
      <w:r w:rsidRPr="00053AD2">
        <w:rPr>
          <w:rStyle w:val="libAlaemChar"/>
          <w:rFonts w:hint="cs"/>
          <w:rtl/>
        </w:rPr>
        <w:t>)</w:t>
      </w:r>
      <w:r w:rsidRPr="00FC79E5">
        <w:rPr>
          <w:rFonts w:hint="cs"/>
          <w:rtl/>
          <w:lang w:bidi="ar-IQ"/>
        </w:rPr>
        <w:t>.</w:t>
      </w:r>
    </w:p>
    <w:p w:rsidR="001321E9" w:rsidRPr="00FC79E5" w:rsidRDefault="001321E9" w:rsidP="00492FAB">
      <w:pPr>
        <w:pStyle w:val="libNormal"/>
        <w:rPr>
          <w:rtl/>
          <w:lang w:bidi="ar-IQ"/>
        </w:rPr>
      </w:pPr>
      <w:r w:rsidRPr="00FC79E5">
        <w:rPr>
          <w:rFonts w:hint="cs"/>
          <w:rtl/>
          <w:lang w:bidi="ar-IQ"/>
        </w:rPr>
        <w:t>روى شرف الدين النجفي في ت</w:t>
      </w:r>
      <w:r w:rsidR="006E06EC">
        <w:rPr>
          <w:rFonts w:hint="cs"/>
          <w:rtl/>
          <w:lang w:bidi="ar-IQ"/>
        </w:rPr>
        <w:t>أ</w:t>
      </w:r>
      <w:r w:rsidRPr="00FC79E5">
        <w:rPr>
          <w:rFonts w:hint="cs"/>
          <w:rtl/>
          <w:lang w:bidi="ar-IQ"/>
        </w:rPr>
        <w:t>ويل الآيات الظاهر</w:t>
      </w:r>
      <w:r w:rsidR="006E06EC">
        <w:rPr>
          <w:rFonts w:hint="cs"/>
          <w:rtl/>
          <w:lang w:bidi="ar-IQ"/>
        </w:rPr>
        <w:t>ة</w:t>
      </w:r>
      <w:r w:rsidR="001F255D">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7</w:t>
      </w:r>
      <w:r w:rsidRPr="00FC79E5">
        <w:rPr>
          <w:rFonts w:hint="cs"/>
          <w:rtl/>
          <w:lang w:bidi="ar-IQ"/>
        </w:rPr>
        <w:t>11 بنقله عن كتاب (ما نزل من</w:t>
      </w:r>
      <w:r w:rsidR="00F85F95">
        <w:rPr>
          <w:rFonts w:hint="cs"/>
          <w:rtl/>
          <w:lang w:bidi="ar-IQ"/>
        </w:rPr>
        <w:t xml:space="preserve"> القرآن</w:t>
      </w:r>
      <w:r w:rsidR="003C2E10">
        <w:rPr>
          <w:rFonts w:hint="cs"/>
          <w:rtl/>
          <w:lang w:bidi="ar-IQ"/>
        </w:rPr>
        <w:t xml:space="preserve"> </w:t>
      </w:r>
      <w:r w:rsidRPr="00FC79E5">
        <w:rPr>
          <w:rFonts w:hint="cs"/>
          <w:rtl/>
          <w:lang w:bidi="ar-IQ"/>
        </w:rPr>
        <w:t>في علي</w:t>
      </w:r>
      <w:r w:rsidR="006E06EC">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للمحد</w:t>
      </w:r>
      <w:r w:rsidR="006E06EC">
        <w:rPr>
          <w:rFonts w:hint="cs"/>
          <w:rtl/>
          <w:lang w:bidi="ar-IQ"/>
        </w:rPr>
        <w:t>ّ</w:t>
      </w:r>
      <w:r w:rsidRPr="00FC79E5">
        <w:rPr>
          <w:rFonts w:hint="cs"/>
          <w:rtl/>
          <w:lang w:bidi="ar-IQ"/>
        </w:rPr>
        <w:t>ث محمد بن العباس</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الماهيار، قال:</w:t>
      </w:r>
      <w:r w:rsidR="00492FAB">
        <w:rPr>
          <w:rFonts w:hint="cs"/>
          <w:rtl/>
          <w:lang w:bidi="ar-IQ"/>
        </w:rPr>
        <w:t xml:space="preserve"> </w:t>
      </w:r>
      <w:r w:rsidR="0067438C">
        <w:rPr>
          <w:rFonts w:hint="cs"/>
          <w:rtl/>
          <w:lang w:bidi="ar-IQ"/>
        </w:rPr>
        <w:t>بالإسناد</w:t>
      </w:r>
      <w:r w:rsidR="009E53C7">
        <w:rPr>
          <w:rFonts w:hint="cs"/>
          <w:rtl/>
          <w:lang w:bidi="ar-IQ"/>
        </w:rPr>
        <w:t xml:space="preserve"> إلى </w:t>
      </w:r>
      <w:r w:rsidRPr="00FC79E5">
        <w:rPr>
          <w:rFonts w:hint="cs"/>
          <w:rtl/>
          <w:lang w:bidi="ar-IQ"/>
        </w:rPr>
        <w:t>محمد بن شعيب، عن عمرو بن شمر، عن دلهم بن صالح، عن الضح</w:t>
      </w:r>
      <w:r w:rsidR="0011230B">
        <w:rPr>
          <w:rFonts w:hint="cs"/>
          <w:rtl/>
          <w:lang w:bidi="ar-IQ"/>
        </w:rPr>
        <w:t>ّ</w:t>
      </w:r>
      <w:r w:rsidRPr="00FC79E5">
        <w:rPr>
          <w:rFonts w:hint="cs"/>
          <w:rtl/>
          <w:lang w:bidi="ar-IQ"/>
        </w:rPr>
        <w:t>اك بن مزاحم، قال:</w:t>
      </w:r>
      <w:r w:rsidR="00492FAB">
        <w:rPr>
          <w:rFonts w:hint="cs"/>
          <w:rtl/>
          <w:lang w:bidi="ar-IQ"/>
        </w:rPr>
        <w:t xml:space="preserve"> </w:t>
      </w:r>
      <w:r w:rsidRPr="00FC79E5">
        <w:rPr>
          <w:rFonts w:hint="cs"/>
          <w:rtl/>
          <w:lang w:bidi="ar-IQ"/>
        </w:rPr>
        <w:t>لما ر</w:t>
      </w:r>
      <w:r w:rsidR="006E06EC">
        <w:rPr>
          <w:rFonts w:hint="cs"/>
          <w:rtl/>
          <w:lang w:bidi="ar-IQ"/>
        </w:rPr>
        <w:t>أ</w:t>
      </w:r>
      <w:r w:rsidRPr="00FC79E5">
        <w:rPr>
          <w:rFonts w:hint="cs"/>
          <w:rtl/>
          <w:lang w:bidi="ar-IQ"/>
        </w:rPr>
        <w:t>ت قريش تقديم النبي علي</w:t>
      </w:r>
      <w:r w:rsidR="006E06EC">
        <w:rPr>
          <w:rFonts w:hint="cs"/>
          <w:rtl/>
          <w:lang w:bidi="ar-IQ"/>
        </w:rPr>
        <w:t>ّ</w:t>
      </w:r>
      <w:r w:rsidRPr="00FC79E5">
        <w:rPr>
          <w:rFonts w:hint="cs"/>
          <w:rtl/>
          <w:lang w:bidi="ar-IQ"/>
        </w:rPr>
        <w:t>ا و</w:t>
      </w:r>
      <w:r w:rsidR="006E06EC">
        <w:rPr>
          <w:rFonts w:hint="cs"/>
          <w:rtl/>
          <w:lang w:bidi="ar-IQ"/>
        </w:rPr>
        <w:t>إ</w:t>
      </w:r>
      <w:r w:rsidRPr="00FC79E5">
        <w:rPr>
          <w:rFonts w:hint="cs"/>
          <w:rtl/>
          <w:lang w:bidi="ar-IQ"/>
        </w:rPr>
        <w:t>عظامه له، نالوا من علي</w:t>
      </w:r>
      <w:r w:rsidR="006E06EC">
        <w:rPr>
          <w:rFonts w:hint="cs"/>
          <w:rtl/>
          <w:lang w:bidi="ar-IQ"/>
        </w:rPr>
        <w:t>ّ</w:t>
      </w:r>
      <w:r w:rsidRPr="00FC79E5">
        <w:rPr>
          <w:rFonts w:hint="cs"/>
          <w:rtl/>
          <w:lang w:bidi="ar-IQ"/>
        </w:rPr>
        <w:t>، وقالوا: قد افت</w:t>
      </w:r>
      <w:r w:rsidR="006E06EC">
        <w:rPr>
          <w:rFonts w:hint="cs"/>
          <w:rtl/>
          <w:lang w:bidi="ar-IQ"/>
        </w:rPr>
        <w:t>ت</w:t>
      </w:r>
      <w:r w:rsidRPr="00FC79E5">
        <w:rPr>
          <w:rFonts w:hint="cs"/>
          <w:rtl/>
          <w:lang w:bidi="ar-IQ"/>
        </w:rPr>
        <w:t>ن به محم</w:t>
      </w:r>
      <w:r w:rsidR="006E06EC">
        <w:rPr>
          <w:rFonts w:hint="cs"/>
          <w:rtl/>
          <w:lang w:bidi="ar-IQ"/>
        </w:rPr>
        <w:t>ّ</w:t>
      </w:r>
      <w:r w:rsidRPr="00FC79E5">
        <w:rPr>
          <w:rFonts w:hint="cs"/>
          <w:rtl/>
          <w:lang w:bidi="ar-IQ"/>
        </w:rPr>
        <w:t>د.</w:t>
      </w:r>
      <w:r w:rsidR="00492FAB">
        <w:rPr>
          <w:rFonts w:hint="cs"/>
          <w:rtl/>
          <w:lang w:bidi="ar-IQ"/>
        </w:rPr>
        <w:t xml:space="preserve"> </w:t>
      </w:r>
      <w:r w:rsidRPr="00FC79E5">
        <w:rPr>
          <w:rFonts w:hint="cs"/>
          <w:rtl/>
          <w:lang w:bidi="ar-IQ"/>
        </w:rPr>
        <w:t>ف</w:t>
      </w:r>
      <w:r w:rsidR="006E06EC">
        <w:rPr>
          <w:rFonts w:hint="cs"/>
          <w:rtl/>
          <w:lang w:bidi="ar-IQ"/>
        </w:rPr>
        <w:t>أ</w:t>
      </w:r>
      <w:r w:rsidRPr="00FC79E5">
        <w:rPr>
          <w:rFonts w:hint="cs"/>
          <w:rtl/>
          <w:lang w:bidi="ar-IQ"/>
        </w:rPr>
        <w:t xml:space="preserve">نزل الله تعالى: </w:t>
      </w:r>
      <w:r w:rsidRPr="00053AD2">
        <w:rPr>
          <w:rStyle w:val="libAlaemChar"/>
          <w:rFonts w:hint="cs"/>
          <w:rtl/>
        </w:rPr>
        <w:t>(</w:t>
      </w:r>
      <w:r w:rsidRPr="00C44DDF">
        <w:rPr>
          <w:rStyle w:val="libAieChar"/>
          <w:rtl/>
        </w:rPr>
        <w:t>ن وَالْقَلَمِ وَمَا يَسْطُرُونَ</w:t>
      </w:r>
      <w:r w:rsidRPr="00053AD2">
        <w:rPr>
          <w:rStyle w:val="libAlaemChar"/>
          <w:rFonts w:hint="cs"/>
          <w:rtl/>
        </w:rPr>
        <w:t>)</w:t>
      </w:r>
      <w:r w:rsidRPr="00FC79E5">
        <w:rPr>
          <w:rFonts w:hint="cs"/>
          <w:rtl/>
          <w:lang w:bidi="ar-IQ"/>
        </w:rPr>
        <w:t xml:space="preserve"> </w:t>
      </w:r>
      <w:r w:rsidR="006E06EC">
        <w:rPr>
          <w:rFonts w:hint="cs"/>
          <w:rtl/>
          <w:lang w:bidi="ar-IQ"/>
        </w:rPr>
        <w:t>(هذا)</w:t>
      </w:r>
      <w:r w:rsidR="00215ED8">
        <w:rPr>
          <w:rFonts w:hint="cs"/>
          <w:rtl/>
          <w:lang w:bidi="ar-IQ"/>
        </w:rPr>
        <w:t xml:space="preserve"> </w:t>
      </w:r>
      <w:r w:rsidRPr="00FC79E5">
        <w:rPr>
          <w:rFonts w:hint="cs"/>
          <w:rtl/>
          <w:lang w:bidi="ar-IQ"/>
        </w:rPr>
        <w:t>قَسم</w:t>
      </w:r>
      <w:r w:rsidR="006E06EC">
        <w:rPr>
          <w:rFonts w:hint="cs"/>
          <w:rtl/>
          <w:lang w:bidi="ar-IQ"/>
        </w:rPr>
        <w:t>ٌ</w:t>
      </w:r>
      <w:r w:rsidRPr="00FC79E5">
        <w:rPr>
          <w:rFonts w:hint="cs"/>
          <w:rtl/>
          <w:lang w:bidi="ar-IQ"/>
        </w:rPr>
        <w:t xml:space="preserve">، </w:t>
      </w:r>
      <w:r w:rsidR="006E06EC">
        <w:rPr>
          <w:rFonts w:hint="cs"/>
          <w:rtl/>
          <w:lang w:bidi="ar-IQ"/>
        </w:rPr>
        <w:t>أ</w:t>
      </w:r>
      <w:r w:rsidRPr="00FC79E5">
        <w:rPr>
          <w:rFonts w:hint="cs"/>
          <w:rtl/>
          <w:lang w:bidi="ar-IQ"/>
        </w:rPr>
        <w:t xml:space="preserve">قسم الله به </w:t>
      </w:r>
      <w:r w:rsidRPr="00053AD2">
        <w:rPr>
          <w:rStyle w:val="libAlaemChar"/>
          <w:rFonts w:hint="cs"/>
          <w:rtl/>
        </w:rPr>
        <w:t>(</w:t>
      </w:r>
      <w:r w:rsidRPr="00C44DDF">
        <w:rPr>
          <w:rStyle w:val="libAieChar"/>
          <w:rtl/>
        </w:rPr>
        <w:t>مَا أَنتَ</w:t>
      </w:r>
      <w:r w:rsidRPr="00053AD2">
        <w:rPr>
          <w:rStyle w:val="libAlaemChar"/>
          <w:rFonts w:hint="cs"/>
          <w:rtl/>
        </w:rPr>
        <w:t>)</w:t>
      </w:r>
      <w:r w:rsidRPr="00FC79E5">
        <w:rPr>
          <w:rFonts w:hint="cs"/>
          <w:rtl/>
          <w:lang w:bidi="ar-IQ"/>
        </w:rPr>
        <w:t xml:space="preserve"> يا محم</w:t>
      </w:r>
      <w:r w:rsidR="006E06EC">
        <w:rPr>
          <w:rFonts w:hint="cs"/>
          <w:rtl/>
          <w:lang w:bidi="ar-IQ"/>
        </w:rPr>
        <w:t>ّ</w:t>
      </w:r>
      <w:r w:rsidRPr="00FC79E5">
        <w:rPr>
          <w:rFonts w:hint="cs"/>
          <w:rtl/>
          <w:lang w:bidi="ar-IQ"/>
        </w:rPr>
        <w:t xml:space="preserve">د </w:t>
      </w:r>
      <w:r w:rsidRPr="00053AD2">
        <w:rPr>
          <w:rStyle w:val="libAlaemChar"/>
          <w:rFonts w:hint="cs"/>
          <w:rtl/>
        </w:rPr>
        <w:t>(</w:t>
      </w:r>
      <w:r w:rsidRPr="00C44DDF">
        <w:rPr>
          <w:rStyle w:val="libAieChar"/>
          <w:rtl/>
        </w:rPr>
        <w:t>بِنِعْمَةِ رَبِّكَ بِمَجْنُونٍ</w:t>
      </w:r>
      <w:r w:rsidRPr="00C44DDF">
        <w:rPr>
          <w:rStyle w:val="libAieChar"/>
          <w:rFonts w:hint="cs"/>
          <w:rtl/>
        </w:rPr>
        <w:t xml:space="preserve"> * </w:t>
      </w:r>
      <w:r w:rsidRPr="00C44DDF">
        <w:rPr>
          <w:rStyle w:val="libAieChar"/>
          <w:rtl/>
        </w:rPr>
        <w:t>وَإِنَّكَ لَعَلى خُلُقٍ عَظِيمٍ</w:t>
      </w:r>
      <w:r w:rsidRPr="00053AD2">
        <w:rPr>
          <w:rStyle w:val="libAlaemChar"/>
          <w:rFonts w:hint="cs"/>
          <w:rtl/>
        </w:rPr>
        <w:t>)</w:t>
      </w:r>
      <w:r w:rsidRPr="00FC79E5">
        <w:rPr>
          <w:rFonts w:hint="cs"/>
          <w:rtl/>
          <w:lang w:bidi="ar-IQ"/>
        </w:rPr>
        <w:t xml:space="preserve"> يعني</w:t>
      </w:r>
      <w:r w:rsidR="00F85F95">
        <w:rPr>
          <w:rFonts w:hint="cs"/>
          <w:rtl/>
          <w:lang w:bidi="ar-IQ"/>
        </w:rPr>
        <w:t xml:space="preserve"> القرآن</w:t>
      </w:r>
      <w:r w:rsidR="00BE47EB">
        <w:rPr>
          <w:rFonts w:hint="cs"/>
          <w:rtl/>
          <w:lang w:bidi="ar-IQ"/>
        </w:rPr>
        <w:t>.</w:t>
      </w:r>
      <w:r w:rsidR="00492FAB">
        <w:rPr>
          <w:rFonts w:hint="cs"/>
          <w:rtl/>
          <w:lang w:bidi="ar-IQ"/>
        </w:rPr>
        <w:t xml:space="preserve"> </w:t>
      </w:r>
      <w:r w:rsidR="006E06EC">
        <w:rPr>
          <w:rFonts w:hint="cs"/>
          <w:rtl/>
          <w:lang w:bidi="ar-IQ"/>
        </w:rPr>
        <w:t>إ</w:t>
      </w:r>
      <w:r w:rsidRPr="00FC79E5">
        <w:rPr>
          <w:rFonts w:hint="cs"/>
          <w:rtl/>
          <w:lang w:bidi="ar-IQ"/>
        </w:rPr>
        <w:t xml:space="preserve">لى قوله: </w:t>
      </w:r>
      <w:r w:rsidRPr="00053AD2">
        <w:rPr>
          <w:rStyle w:val="libAlaemChar"/>
          <w:rFonts w:hint="cs"/>
          <w:rtl/>
        </w:rPr>
        <w:t>(</w:t>
      </w:r>
      <w:r w:rsidRPr="00C44DDF">
        <w:rPr>
          <w:rStyle w:val="libAieChar"/>
          <w:rtl/>
        </w:rPr>
        <w:t>إِنَّ رَبَّكَ هُوَ أَعْلَمُ مَن يَضِلُّ عَن سَبِيلِهِ</w:t>
      </w:r>
      <w:r w:rsidRPr="00053AD2">
        <w:rPr>
          <w:rStyle w:val="libAlaemChar"/>
          <w:rFonts w:hint="cs"/>
          <w:rtl/>
        </w:rPr>
        <w:t>)</w:t>
      </w:r>
      <w:r w:rsidRPr="00FC79E5">
        <w:rPr>
          <w:rFonts w:hint="cs"/>
          <w:rtl/>
          <w:lang w:bidi="ar-IQ"/>
        </w:rPr>
        <w:t xml:space="preserve"> وهو الن</w:t>
      </w:r>
      <w:r w:rsidR="006E06EC">
        <w:rPr>
          <w:rFonts w:hint="cs"/>
          <w:rtl/>
          <w:lang w:bidi="ar-IQ"/>
        </w:rPr>
        <w:t>ف</w:t>
      </w:r>
      <w:r w:rsidRPr="00FC79E5">
        <w:rPr>
          <w:rFonts w:hint="cs"/>
          <w:rtl/>
          <w:lang w:bidi="ar-IQ"/>
        </w:rPr>
        <w:t>ر ال</w:t>
      </w:r>
      <w:r w:rsidR="0011230B">
        <w:rPr>
          <w:rFonts w:hint="cs"/>
          <w:rtl/>
          <w:lang w:bidi="ar-IQ"/>
        </w:rPr>
        <w:t>ّ</w:t>
      </w:r>
      <w:r w:rsidRPr="00FC79E5">
        <w:rPr>
          <w:rFonts w:hint="cs"/>
          <w:rtl/>
          <w:lang w:bidi="ar-IQ"/>
        </w:rPr>
        <w:t>ذي</w:t>
      </w:r>
      <w:r w:rsidR="00215ED8">
        <w:rPr>
          <w:rFonts w:hint="cs"/>
          <w:rtl/>
          <w:lang w:bidi="ar-IQ"/>
        </w:rPr>
        <w:t>ن</w:t>
      </w:r>
      <w:r w:rsidRPr="00FC79E5">
        <w:rPr>
          <w:rFonts w:hint="cs"/>
          <w:rtl/>
          <w:lang w:bidi="ar-IQ"/>
        </w:rPr>
        <w:t xml:space="preserve"> قالوا ما قالوا.</w:t>
      </w:r>
      <w:r w:rsidR="00492FAB">
        <w:rPr>
          <w:rFonts w:hint="cs"/>
          <w:rtl/>
          <w:lang w:bidi="ar-IQ"/>
        </w:rPr>
        <w:t xml:space="preserve"> </w:t>
      </w:r>
      <w:r w:rsidRPr="00053AD2">
        <w:rPr>
          <w:rStyle w:val="libAlaemChar"/>
          <w:rFonts w:hint="cs"/>
          <w:rtl/>
        </w:rPr>
        <w:t>(</w:t>
      </w:r>
      <w:r w:rsidRPr="00C44DDF">
        <w:rPr>
          <w:rStyle w:val="libAieChar"/>
          <w:rtl/>
        </w:rPr>
        <w:t>وَهُوَ أَعْلَمُ بِالْمُهْتَدِينَ</w:t>
      </w:r>
      <w:r w:rsidR="00C44DDF" w:rsidRPr="00053AD2">
        <w:rPr>
          <w:rStyle w:val="libAlaemChar"/>
          <w:rFonts w:hint="cs"/>
          <w:rtl/>
        </w:rPr>
        <w:t>)</w:t>
      </w:r>
      <w:r w:rsidRPr="00FC79E5">
        <w:rPr>
          <w:rFonts w:hint="cs"/>
          <w:rtl/>
          <w:lang w:bidi="ar-IQ"/>
        </w:rPr>
        <w:t>: علي</w:t>
      </w:r>
      <w:r w:rsidR="006E06EC">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p>
    <w:p w:rsidR="001321E9" w:rsidRDefault="001321E9" w:rsidP="00492FAB">
      <w:pPr>
        <w:pStyle w:val="libNormal"/>
        <w:rPr>
          <w:rtl/>
          <w:lang w:bidi="ar-IQ"/>
        </w:rPr>
      </w:pPr>
      <w:r w:rsidRPr="000D129A">
        <w:rPr>
          <w:rFonts w:hint="cs"/>
          <w:rtl/>
          <w:lang w:bidi="ar-IQ"/>
        </w:rPr>
        <w:t>روى الشيخ</w:t>
      </w:r>
      <w:r w:rsidR="0007120A" w:rsidRPr="000D129A">
        <w:rPr>
          <w:rFonts w:hint="cs"/>
          <w:rtl/>
          <w:lang w:bidi="ar-IQ"/>
        </w:rPr>
        <w:t xml:space="preserve"> أبو </w:t>
      </w:r>
      <w:r w:rsidRPr="000D129A">
        <w:rPr>
          <w:rFonts w:hint="cs"/>
          <w:rtl/>
          <w:lang w:bidi="ar-IQ"/>
        </w:rPr>
        <w:t>علي الفضل بن الحسن الطبرسي في تفسيره مجمع البيان</w:t>
      </w:r>
      <w:r w:rsidR="00E46939">
        <w:rPr>
          <w:rFonts w:hint="cs"/>
          <w:rtl/>
          <w:lang w:bidi="ar-IQ"/>
        </w:rPr>
        <w:t>:</w:t>
      </w:r>
      <w:r w:rsidR="003C2E10">
        <w:rPr>
          <w:rFonts w:hint="cs"/>
          <w:rtl/>
          <w:lang w:bidi="ar-IQ"/>
        </w:rPr>
        <w:t xml:space="preserve"> ج </w:t>
      </w:r>
      <w:r w:rsidR="003C2E10" w:rsidRPr="000D129A">
        <w:rPr>
          <w:rFonts w:hint="cs"/>
          <w:rtl/>
          <w:lang w:bidi="ar-IQ"/>
        </w:rPr>
        <w:t>2</w:t>
      </w:r>
      <w:r w:rsidRPr="000D129A">
        <w:rPr>
          <w:rFonts w:hint="cs"/>
          <w:rtl/>
          <w:lang w:bidi="ar-IQ"/>
        </w:rPr>
        <w:t>9</w:t>
      </w:r>
      <w:r w:rsidR="003C2E10">
        <w:rPr>
          <w:rFonts w:hint="cs"/>
          <w:rtl/>
          <w:lang w:bidi="ar-IQ"/>
        </w:rPr>
        <w:t xml:space="preserve"> ص </w:t>
      </w:r>
      <w:r w:rsidR="003C2E10" w:rsidRPr="000D129A">
        <w:rPr>
          <w:rFonts w:hint="cs"/>
          <w:rtl/>
          <w:lang w:bidi="ar-IQ"/>
        </w:rPr>
        <w:t>3</w:t>
      </w:r>
      <w:r w:rsidRPr="000D129A">
        <w:rPr>
          <w:rFonts w:hint="cs"/>
          <w:rtl/>
          <w:lang w:bidi="ar-IQ"/>
        </w:rPr>
        <w:t xml:space="preserve">33 </w:t>
      </w:r>
      <w:r w:rsidR="00762277">
        <w:rPr>
          <w:rFonts w:hint="cs"/>
          <w:rtl/>
          <w:lang w:bidi="ar-IQ"/>
        </w:rPr>
        <w:t xml:space="preserve">ط </w:t>
      </w:r>
      <w:r w:rsidRPr="000D129A">
        <w:rPr>
          <w:rFonts w:hint="cs"/>
          <w:rtl/>
          <w:lang w:bidi="ar-IQ"/>
        </w:rPr>
        <w:t xml:space="preserve">دار </w:t>
      </w:r>
      <w:r w:rsidR="00215ED8" w:rsidRPr="000D129A">
        <w:rPr>
          <w:rFonts w:hint="cs"/>
          <w:rtl/>
          <w:lang w:bidi="ar-IQ"/>
        </w:rPr>
        <w:t>إ</w:t>
      </w:r>
      <w:r w:rsidRPr="000D129A">
        <w:rPr>
          <w:rFonts w:hint="cs"/>
          <w:rtl/>
          <w:lang w:bidi="ar-IQ"/>
        </w:rPr>
        <w:t>حياء التراث العربي- بيروت، قال:</w:t>
      </w:r>
      <w:r w:rsidR="00492FAB">
        <w:rPr>
          <w:rFonts w:hint="cs"/>
          <w:rtl/>
          <w:lang w:bidi="ar-IQ"/>
        </w:rPr>
        <w:t xml:space="preserve"> </w:t>
      </w:r>
      <w:r w:rsidR="00215ED8" w:rsidRPr="000D129A">
        <w:rPr>
          <w:rFonts w:hint="cs"/>
          <w:rtl/>
          <w:lang w:bidi="ar-IQ"/>
        </w:rPr>
        <w:t>أ</w:t>
      </w:r>
      <w:r w:rsidRPr="000D129A">
        <w:rPr>
          <w:rFonts w:hint="cs"/>
          <w:rtl/>
          <w:lang w:bidi="ar-IQ"/>
        </w:rPr>
        <w:t>خبرنا السيد</w:t>
      </w:r>
      <w:r w:rsidR="0007120A" w:rsidRPr="000D129A">
        <w:rPr>
          <w:rFonts w:hint="cs"/>
          <w:rtl/>
          <w:lang w:bidi="ar-IQ"/>
        </w:rPr>
        <w:t xml:space="preserve"> أبو </w:t>
      </w:r>
      <w:r w:rsidRPr="000D129A">
        <w:rPr>
          <w:rFonts w:hint="cs"/>
          <w:rtl/>
          <w:lang w:bidi="ar-IQ"/>
        </w:rPr>
        <w:t>الحمد مهدي بن نزار الحسيني القائني رحمه الله، قال: حد</w:t>
      </w:r>
      <w:r w:rsidR="0011230B">
        <w:rPr>
          <w:rFonts w:hint="cs"/>
          <w:rtl/>
          <w:lang w:bidi="ar-IQ"/>
        </w:rPr>
        <w:t>ّ</w:t>
      </w:r>
      <w:r w:rsidRPr="000D129A">
        <w:rPr>
          <w:rFonts w:hint="cs"/>
          <w:rtl/>
          <w:lang w:bidi="ar-IQ"/>
        </w:rPr>
        <w:t>ثنا الحاكم</w:t>
      </w:r>
      <w:r w:rsidR="0007120A" w:rsidRPr="000D129A">
        <w:rPr>
          <w:rFonts w:hint="cs"/>
          <w:rtl/>
          <w:lang w:bidi="ar-IQ"/>
        </w:rPr>
        <w:t xml:space="preserve"> أبو </w:t>
      </w:r>
      <w:r w:rsidRPr="000D129A">
        <w:rPr>
          <w:rFonts w:hint="cs"/>
          <w:rtl/>
          <w:lang w:bidi="ar-IQ"/>
        </w:rPr>
        <w:t>القاسم عبيد الله بن عبد الله الحسكاني، قال:</w:t>
      </w:r>
      <w:r w:rsidR="00492FAB">
        <w:rPr>
          <w:rFonts w:hint="cs"/>
          <w:rtl/>
          <w:lang w:bidi="ar-IQ"/>
        </w:rPr>
        <w:t xml:space="preserve"> </w:t>
      </w:r>
      <w:r w:rsidRPr="000D129A">
        <w:rPr>
          <w:rFonts w:hint="cs"/>
          <w:rtl/>
          <w:lang w:bidi="ar-IQ"/>
        </w:rPr>
        <w:t>حد</w:t>
      </w:r>
      <w:r w:rsidR="0011230B">
        <w:rPr>
          <w:rFonts w:hint="cs"/>
          <w:rtl/>
          <w:lang w:bidi="ar-IQ"/>
        </w:rPr>
        <w:t>ّ</w:t>
      </w:r>
      <w:r w:rsidRPr="000D129A">
        <w:rPr>
          <w:rFonts w:hint="cs"/>
          <w:rtl/>
          <w:lang w:bidi="ar-IQ"/>
        </w:rPr>
        <w:t>ثنا</w:t>
      </w:r>
      <w:r w:rsidR="0007120A" w:rsidRPr="000D129A">
        <w:rPr>
          <w:rFonts w:hint="cs"/>
          <w:rtl/>
          <w:lang w:bidi="ar-IQ"/>
        </w:rPr>
        <w:t xml:space="preserve"> أبو </w:t>
      </w:r>
      <w:r w:rsidRPr="000D129A">
        <w:rPr>
          <w:rFonts w:hint="cs"/>
          <w:rtl/>
          <w:lang w:bidi="ar-IQ"/>
        </w:rPr>
        <w:t>عبد الله الشيرازي، قال حد</w:t>
      </w:r>
      <w:r w:rsidR="0011230B">
        <w:rPr>
          <w:rFonts w:hint="cs"/>
          <w:rtl/>
          <w:lang w:bidi="ar-IQ"/>
        </w:rPr>
        <w:t>ّ</w:t>
      </w:r>
      <w:r w:rsidRPr="000D129A">
        <w:rPr>
          <w:rFonts w:hint="cs"/>
          <w:rtl/>
          <w:lang w:bidi="ar-IQ"/>
        </w:rPr>
        <w:t>ثنا</w:t>
      </w:r>
      <w:r w:rsidR="0007120A" w:rsidRPr="000D129A">
        <w:rPr>
          <w:rFonts w:hint="cs"/>
          <w:rtl/>
          <w:lang w:bidi="ar-IQ"/>
        </w:rPr>
        <w:t xml:space="preserve"> أبو </w:t>
      </w:r>
      <w:r w:rsidRPr="000D129A">
        <w:rPr>
          <w:rFonts w:hint="cs"/>
          <w:rtl/>
          <w:lang w:bidi="ar-IQ"/>
        </w:rPr>
        <w:t>بكر الجرجاني، قال: حد</w:t>
      </w:r>
      <w:r w:rsidR="0011230B">
        <w:rPr>
          <w:rFonts w:hint="cs"/>
          <w:rtl/>
          <w:lang w:bidi="ar-IQ"/>
        </w:rPr>
        <w:t>ّ</w:t>
      </w:r>
      <w:r w:rsidRPr="000D129A">
        <w:rPr>
          <w:rFonts w:hint="cs"/>
          <w:rtl/>
          <w:lang w:bidi="ar-IQ"/>
        </w:rPr>
        <w:t>ثنا</w:t>
      </w:r>
      <w:r w:rsidR="0007120A" w:rsidRPr="000D129A">
        <w:rPr>
          <w:rFonts w:hint="cs"/>
          <w:rtl/>
          <w:lang w:bidi="ar-IQ"/>
        </w:rPr>
        <w:t xml:space="preserve"> أبو </w:t>
      </w:r>
      <w:r w:rsidR="00751FE6" w:rsidRPr="000D129A">
        <w:rPr>
          <w:rFonts w:hint="cs"/>
          <w:rtl/>
          <w:lang w:bidi="ar-IQ"/>
        </w:rPr>
        <w:t xml:space="preserve">أحمد </w:t>
      </w:r>
      <w:r w:rsidRPr="000D129A">
        <w:rPr>
          <w:rFonts w:hint="cs"/>
          <w:rtl/>
          <w:lang w:bidi="ar-IQ"/>
        </w:rPr>
        <w:t>البصري، قال: حد</w:t>
      </w:r>
      <w:r w:rsidR="0011230B">
        <w:rPr>
          <w:rFonts w:hint="cs"/>
          <w:rtl/>
          <w:lang w:bidi="ar-IQ"/>
        </w:rPr>
        <w:t>ّ</w:t>
      </w:r>
      <w:r w:rsidRPr="000D129A">
        <w:rPr>
          <w:rFonts w:hint="cs"/>
          <w:rtl/>
          <w:lang w:bidi="ar-IQ"/>
        </w:rPr>
        <w:t>ثنى عمرو بن محمد بن تركي، قال: حد</w:t>
      </w:r>
      <w:r w:rsidR="0011230B">
        <w:rPr>
          <w:rFonts w:hint="cs"/>
          <w:rtl/>
          <w:lang w:bidi="ar-IQ"/>
        </w:rPr>
        <w:t>ّ</w:t>
      </w:r>
      <w:r w:rsidRPr="000D129A">
        <w:rPr>
          <w:rFonts w:hint="cs"/>
          <w:rtl/>
          <w:lang w:bidi="ar-IQ"/>
        </w:rPr>
        <w:t>ثنا محمد بن الفضل، قال: حد</w:t>
      </w:r>
      <w:r w:rsidR="0011230B">
        <w:rPr>
          <w:rFonts w:hint="cs"/>
          <w:rtl/>
          <w:lang w:bidi="ar-IQ"/>
        </w:rPr>
        <w:t>ّ</w:t>
      </w:r>
      <w:r w:rsidRPr="000D129A">
        <w:rPr>
          <w:rFonts w:hint="cs"/>
          <w:rtl/>
          <w:lang w:bidi="ar-IQ"/>
        </w:rPr>
        <w:t>ثنا محمد بن شعيب، عن عمرو بن شمر عن دلهم بن صالح، عن الضح</w:t>
      </w:r>
      <w:r w:rsidR="0011230B">
        <w:rPr>
          <w:rFonts w:hint="cs"/>
          <w:rtl/>
          <w:lang w:bidi="ar-IQ"/>
        </w:rPr>
        <w:t>ّ</w:t>
      </w:r>
      <w:r w:rsidRPr="000D129A">
        <w:rPr>
          <w:rFonts w:hint="cs"/>
          <w:rtl/>
          <w:lang w:bidi="ar-IQ"/>
        </w:rPr>
        <w:t>اك بن مزاحم، قال: لما ر</w:t>
      </w:r>
      <w:r w:rsidR="00215ED8" w:rsidRPr="000D129A">
        <w:rPr>
          <w:rFonts w:hint="cs"/>
          <w:rtl/>
          <w:lang w:bidi="ar-IQ"/>
        </w:rPr>
        <w:t>أ</w:t>
      </w:r>
      <w:r w:rsidRPr="000D129A">
        <w:rPr>
          <w:rFonts w:hint="cs"/>
          <w:rtl/>
          <w:lang w:bidi="ar-IQ"/>
        </w:rPr>
        <w:t xml:space="preserve">ت قريش تقديم النبي </w:t>
      </w:r>
      <w:r w:rsidR="00BB6262" w:rsidRPr="00BB6262">
        <w:rPr>
          <w:rFonts w:hint="cs"/>
          <w:rtl/>
        </w:rPr>
        <w:t>صلى الله عليه وآله وسلم</w:t>
      </w:r>
      <w:r w:rsidRPr="000D129A">
        <w:rPr>
          <w:rFonts w:hint="cs"/>
          <w:rtl/>
          <w:lang w:bidi="ar-IQ"/>
        </w:rPr>
        <w:t xml:space="preserve"> علي</w:t>
      </w:r>
      <w:r w:rsidR="00215ED8" w:rsidRPr="000D129A">
        <w:rPr>
          <w:rFonts w:hint="cs"/>
          <w:rtl/>
          <w:lang w:bidi="ar-IQ"/>
        </w:rPr>
        <w:t>ّ</w:t>
      </w:r>
      <w:r w:rsidRPr="000D129A">
        <w:rPr>
          <w:rFonts w:hint="cs"/>
          <w:rtl/>
          <w:lang w:bidi="ar-IQ"/>
        </w:rPr>
        <w:t xml:space="preserve">ا </w:t>
      </w:r>
      <w:r w:rsidR="00C13FE9" w:rsidRPr="00C13FE9">
        <w:rPr>
          <w:rStyle w:val="libAlaemChar"/>
          <w:rFonts w:hint="cs"/>
          <w:rtl/>
        </w:rPr>
        <w:t>عليه‌السلام</w:t>
      </w:r>
      <w:r w:rsidRPr="000D129A">
        <w:rPr>
          <w:rFonts w:hint="cs"/>
          <w:rtl/>
          <w:lang w:bidi="ar-IQ"/>
        </w:rPr>
        <w:t>، و</w:t>
      </w:r>
      <w:r w:rsidR="00215ED8" w:rsidRPr="000D129A">
        <w:rPr>
          <w:rFonts w:hint="cs"/>
          <w:rtl/>
          <w:lang w:bidi="ar-IQ"/>
        </w:rPr>
        <w:t>إ</w:t>
      </w:r>
      <w:r w:rsidRPr="000D129A">
        <w:rPr>
          <w:rFonts w:hint="cs"/>
          <w:rtl/>
          <w:lang w:bidi="ar-IQ"/>
        </w:rPr>
        <w:t>عظامه له، نالوا من علي</w:t>
      </w:r>
      <w:r w:rsidR="00215ED8" w:rsidRPr="000D129A">
        <w:rPr>
          <w:rFonts w:hint="cs"/>
          <w:rtl/>
          <w:lang w:bidi="ar-IQ"/>
        </w:rPr>
        <w:t>ٍّ</w:t>
      </w:r>
      <w:r w:rsidRPr="000D129A">
        <w:rPr>
          <w:rFonts w:hint="cs"/>
          <w:rtl/>
          <w:lang w:bidi="ar-IQ"/>
        </w:rPr>
        <w:t>، وقالوا</w:t>
      </w:r>
      <w:r w:rsidR="0011230B">
        <w:rPr>
          <w:rFonts w:hint="cs"/>
          <w:rtl/>
          <w:lang w:bidi="ar-IQ"/>
        </w:rPr>
        <w:t>:</w:t>
      </w:r>
      <w:r w:rsidRPr="000D129A">
        <w:rPr>
          <w:rFonts w:hint="cs"/>
          <w:rtl/>
          <w:lang w:bidi="ar-IQ"/>
        </w:rPr>
        <w:t xml:space="preserve"> قد ف</w:t>
      </w:r>
      <w:r w:rsidR="00492FAB">
        <w:rPr>
          <w:rFonts w:hint="cs"/>
          <w:rtl/>
          <w:lang w:bidi="ar-IQ"/>
        </w:rPr>
        <w:t>ُ</w:t>
      </w:r>
      <w:r w:rsidRPr="000D129A">
        <w:rPr>
          <w:rFonts w:hint="cs"/>
          <w:rtl/>
          <w:lang w:bidi="ar-IQ"/>
        </w:rPr>
        <w:t>ت</w:t>
      </w:r>
      <w:r w:rsidR="00492FAB">
        <w:rPr>
          <w:rFonts w:hint="cs"/>
          <w:rtl/>
          <w:lang w:bidi="ar-IQ"/>
        </w:rPr>
        <w:t>ِ</w:t>
      </w:r>
      <w:r w:rsidRPr="000D129A">
        <w:rPr>
          <w:rFonts w:hint="cs"/>
          <w:rtl/>
          <w:lang w:bidi="ar-IQ"/>
        </w:rPr>
        <w:t>ن به محم</w:t>
      </w:r>
      <w:r w:rsidR="00215ED8" w:rsidRPr="000D129A">
        <w:rPr>
          <w:rFonts w:hint="cs"/>
          <w:rtl/>
          <w:lang w:bidi="ar-IQ"/>
        </w:rPr>
        <w:t>ّ</w:t>
      </w:r>
      <w:r w:rsidRPr="000D129A">
        <w:rPr>
          <w:rFonts w:hint="cs"/>
          <w:rtl/>
          <w:lang w:bidi="ar-IQ"/>
        </w:rPr>
        <w:t>د</w:t>
      </w:r>
      <w:r w:rsidR="00AC63F8" w:rsidRPr="000D129A">
        <w:rPr>
          <w:rFonts w:hint="cs"/>
          <w:rtl/>
          <w:lang w:bidi="ar-IQ"/>
        </w:rPr>
        <w:t xml:space="preserve"> فأنزل </w:t>
      </w:r>
      <w:r w:rsidRPr="000D129A">
        <w:rPr>
          <w:rFonts w:hint="cs"/>
          <w:rtl/>
          <w:lang w:bidi="ar-IQ"/>
        </w:rPr>
        <w:t xml:space="preserve">الله تعالى </w:t>
      </w:r>
      <w:r w:rsidRPr="00053AD2">
        <w:rPr>
          <w:rStyle w:val="libAlaemChar"/>
          <w:rFonts w:hint="cs"/>
          <w:rtl/>
        </w:rPr>
        <w:t>(</w:t>
      </w:r>
      <w:r w:rsidRPr="00C44DDF">
        <w:rPr>
          <w:rStyle w:val="libAieChar"/>
          <w:rtl/>
        </w:rPr>
        <w:t>ن وَالْقَلَمِ وَمَا يَسْطُرُونَ</w:t>
      </w:r>
      <w:r w:rsidRPr="00053AD2">
        <w:rPr>
          <w:rStyle w:val="libAlaemChar"/>
          <w:rFonts w:hint="cs"/>
          <w:rtl/>
        </w:rPr>
        <w:t>)</w:t>
      </w:r>
      <w:r w:rsidRPr="000D129A">
        <w:rPr>
          <w:rFonts w:hint="cs"/>
          <w:rtl/>
          <w:lang w:bidi="ar-IQ"/>
        </w:rPr>
        <w:t xml:space="preserve"> قسم</w:t>
      </w:r>
      <w:r w:rsidR="00215ED8" w:rsidRPr="000D129A">
        <w:rPr>
          <w:rFonts w:hint="cs"/>
          <w:rtl/>
          <w:lang w:bidi="ar-IQ"/>
        </w:rPr>
        <w:t>ٌ،</w:t>
      </w:r>
      <w:r w:rsidRPr="000D129A">
        <w:rPr>
          <w:rFonts w:hint="cs"/>
          <w:rtl/>
          <w:lang w:bidi="ar-IQ"/>
        </w:rPr>
        <w:t xml:space="preserve"> </w:t>
      </w:r>
      <w:r w:rsidR="00215ED8" w:rsidRPr="000D129A">
        <w:rPr>
          <w:rFonts w:hint="cs"/>
          <w:rtl/>
          <w:lang w:bidi="ar-IQ"/>
        </w:rPr>
        <w:t>أ</w:t>
      </w:r>
      <w:r w:rsidRPr="000D129A">
        <w:rPr>
          <w:rFonts w:hint="cs"/>
          <w:rtl/>
          <w:lang w:bidi="ar-IQ"/>
        </w:rPr>
        <w:t xml:space="preserve">قسم الله به، ما </w:t>
      </w:r>
      <w:r w:rsidR="00215ED8" w:rsidRPr="000D129A">
        <w:rPr>
          <w:rFonts w:hint="cs"/>
          <w:rtl/>
          <w:lang w:bidi="ar-IQ"/>
        </w:rPr>
        <w:t>أ</w:t>
      </w:r>
      <w:r w:rsidRPr="000D129A">
        <w:rPr>
          <w:rFonts w:hint="cs"/>
          <w:rtl/>
          <w:lang w:bidi="ar-IQ"/>
        </w:rPr>
        <w:t>نت يا محم</w:t>
      </w:r>
      <w:r w:rsidR="00215ED8" w:rsidRPr="000D129A">
        <w:rPr>
          <w:rFonts w:hint="cs"/>
          <w:rtl/>
          <w:lang w:bidi="ar-IQ"/>
        </w:rPr>
        <w:t>ّ</w:t>
      </w:r>
      <w:r w:rsidRPr="000D129A">
        <w:rPr>
          <w:rFonts w:hint="cs"/>
          <w:rtl/>
          <w:lang w:bidi="ar-IQ"/>
        </w:rPr>
        <w:t xml:space="preserve">د </w:t>
      </w:r>
      <w:r w:rsidRPr="00053AD2">
        <w:rPr>
          <w:rStyle w:val="libAlaemChar"/>
          <w:rFonts w:hint="cs"/>
          <w:rtl/>
        </w:rPr>
        <w:t>(</w:t>
      </w:r>
      <w:r w:rsidRPr="00C44DDF">
        <w:rPr>
          <w:rStyle w:val="libAieChar"/>
          <w:rtl/>
        </w:rPr>
        <w:t>بِنِعْمَةِ رَبِّكَ بِمَجْنُونٍ</w:t>
      </w:r>
      <w:r w:rsidRPr="00C44DDF">
        <w:rPr>
          <w:rStyle w:val="libAieChar"/>
          <w:rFonts w:hint="cs"/>
          <w:rtl/>
        </w:rPr>
        <w:t xml:space="preserve"> * </w:t>
      </w:r>
      <w:r w:rsidRPr="00C44DDF">
        <w:rPr>
          <w:rStyle w:val="libAieChar"/>
          <w:rtl/>
        </w:rPr>
        <w:t>وَإِنَّكَ لَعَلى خُلُقٍ عَظِيمٍ</w:t>
      </w:r>
      <w:r w:rsidRPr="00053AD2">
        <w:rPr>
          <w:rStyle w:val="libAlaemChar"/>
          <w:rFonts w:hint="cs"/>
          <w:rtl/>
        </w:rPr>
        <w:t>)</w:t>
      </w:r>
      <w:r w:rsidRPr="000D129A">
        <w:rPr>
          <w:rFonts w:hint="cs"/>
          <w:rtl/>
          <w:lang w:bidi="ar-IQ"/>
        </w:rPr>
        <w:t xml:space="preserve"> يعني</w:t>
      </w:r>
      <w:r w:rsidR="00F85F95" w:rsidRPr="000D129A">
        <w:rPr>
          <w:rFonts w:hint="cs"/>
          <w:rtl/>
          <w:lang w:bidi="ar-IQ"/>
        </w:rPr>
        <w:t xml:space="preserve"> القرآن</w:t>
      </w:r>
      <w:r w:rsidR="003C2E10">
        <w:rPr>
          <w:rFonts w:hint="cs"/>
          <w:rtl/>
          <w:lang w:bidi="ar-IQ"/>
        </w:rPr>
        <w:t xml:space="preserve"> </w:t>
      </w:r>
      <w:r w:rsidR="009E53C7" w:rsidRPr="000D129A">
        <w:rPr>
          <w:rFonts w:hint="cs"/>
          <w:rtl/>
          <w:lang w:bidi="ar-IQ"/>
        </w:rPr>
        <w:t xml:space="preserve">إلى </w:t>
      </w:r>
      <w:r w:rsidRPr="000D129A">
        <w:rPr>
          <w:rFonts w:hint="cs"/>
          <w:rtl/>
          <w:lang w:bidi="ar-IQ"/>
        </w:rPr>
        <w:t xml:space="preserve">قوله </w:t>
      </w:r>
      <w:r w:rsidRPr="00053AD2">
        <w:rPr>
          <w:rStyle w:val="libAlaemChar"/>
          <w:rFonts w:hint="cs"/>
          <w:rtl/>
        </w:rPr>
        <w:t>(</w:t>
      </w:r>
      <w:r w:rsidRPr="00C44DDF">
        <w:rPr>
          <w:rStyle w:val="libAieChar"/>
          <w:rtl/>
        </w:rPr>
        <w:t>مَن يَضِلُّ عَن سَبِيلِهِ</w:t>
      </w:r>
      <w:r w:rsidRPr="00053AD2">
        <w:rPr>
          <w:rStyle w:val="libAlaemChar"/>
          <w:rFonts w:hint="cs"/>
          <w:rtl/>
        </w:rPr>
        <w:t>)</w:t>
      </w:r>
      <w:r w:rsidRPr="000D129A">
        <w:rPr>
          <w:rFonts w:hint="cs"/>
          <w:rtl/>
          <w:lang w:bidi="ar-IQ"/>
        </w:rPr>
        <w:t xml:space="preserve"> وهم النفر ال</w:t>
      </w:r>
      <w:r w:rsidR="0011230B">
        <w:rPr>
          <w:rFonts w:hint="cs"/>
          <w:rtl/>
          <w:lang w:bidi="ar-IQ"/>
        </w:rPr>
        <w:t>ّ</w:t>
      </w:r>
      <w:r w:rsidRPr="000D129A">
        <w:rPr>
          <w:rFonts w:hint="cs"/>
          <w:rtl/>
          <w:lang w:bidi="ar-IQ"/>
        </w:rPr>
        <w:t xml:space="preserve">ذين قالوا، </w:t>
      </w:r>
      <w:r w:rsidR="00203FF9" w:rsidRPr="00053AD2">
        <w:rPr>
          <w:rStyle w:val="libAlaemChar"/>
          <w:rFonts w:hint="cs"/>
          <w:rtl/>
        </w:rPr>
        <w:t>(</w:t>
      </w:r>
      <w:r w:rsidR="00C44DDF" w:rsidRPr="00C44DDF">
        <w:rPr>
          <w:rStyle w:val="libAieChar"/>
          <w:rtl/>
          <w:lang w:bidi="ar-IQ"/>
        </w:rPr>
        <w:t>وَهُوَ أَعْلَمُ بِالْمُهْتَدِينَ</w:t>
      </w:r>
      <w:r w:rsidR="00203FF9" w:rsidRPr="00053AD2">
        <w:rPr>
          <w:rStyle w:val="libAlaemChar"/>
          <w:rFonts w:hint="cs"/>
          <w:rtl/>
        </w:rPr>
        <w:t>)</w:t>
      </w:r>
      <w:r w:rsidR="00674E3D" w:rsidRPr="000D129A">
        <w:rPr>
          <w:rFonts w:hint="cs"/>
          <w:rtl/>
          <w:lang w:bidi="ar-IQ"/>
        </w:rPr>
        <w:t xml:space="preserve"> عليّ بن أبي طالب </w:t>
      </w:r>
      <w:r w:rsidR="00C13FE9" w:rsidRPr="00C13FE9">
        <w:rPr>
          <w:rStyle w:val="libAlaemChar"/>
          <w:rFonts w:hint="cs"/>
          <w:rtl/>
        </w:rPr>
        <w:t>عليه‌السلام</w:t>
      </w:r>
      <w:r w:rsidRPr="000D129A">
        <w:rPr>
          <w:rFonts w:hint="cs"/>
          <w:rtl/>
          <w:lang w:bidi="ar-IQ"/>
        </w:rPr>
        <w:t>، ثم</w:t>
      </w:r>
      <w:r w:rsidR="0011230B">
        <w:rPr>
          <w:rFonts w:hint="cs"/>
          <w:rtl/>
          <w:lang w:bidi="ar-IQ"/>
        </w:rPr>
        <w:t>ّ</w:t>
      </w:r>
      <w:r w:rsidRPr="000D129A">
        <w:rPr>
          <w:rFonts w:hint="cs"/>
          <w:rtl/>
          <w:lang w:bidi="ar-IQ"/>
        </w:rPr>
        <w:t xml:space="preserve"> قال سبحانه للنبي </w:t>
      </w:r>
      <w:r w:rsidR="00BB6262" w:rsidRPr="00BB6262">
        <w:rPr>
          <w:rFonts w:hint="cs"/>
          <w:rtl/>
        </w:rPr>
        <w:t>صلى الله عليه وآله وسلم</w:t>
      </w:r>
      <w:r w:rsidR="0011230B">
        <w:rPr>
          <w:rStyle w:val="libAlaemChar"/>
          <w:rFonts w:hint="cs"/>
          <w:rtl/>
        </w:rPr>
        <w:t>:</w:t>
      </w:r>
      <w:r w:rsidRPr="000D129A">
        <w:rPr>
          <w:rFonts w:hint="cs"/>
          <w:rtl/>
          <w:lang w:bidi="ar-IQ"/>
        </w:rPr>
        <w:t xml:space="preserve"> </w:t>
      </w:r>
      <w:r w:rsidRPr="00053AD2">
        <w:rPr>
          <w:rStyle w:val="libAlaemChar"/>
          <w:rFonts w:hint="cs"/>
          <w:rtl/>
        </w:rPr>
        <w:t>(</w:t>
      </w:r>
      <w:r w:rsidRPr="00C44DDF">
        <w:rPr>
          <w:rStyle w:val="libAieChar"/>
          <w:rtl/>
        </w:rPr>
        <w:t>فَلَا تُطِعِ الْمُكَذِّبِينَ</w:t>
      </w:r>
      <w:r w:rsidRPr="00053AD2">
        <w:rPr>
          <w:rStyle w:val="libAlaemChar"/>
          <w:rFonts w:hint="cs"/>
          <w:rtl/>
        </w:rPr>
        <w:t>)</w:t>
      </w:r>
      <w:r w:rsidRPr="000D129A">
        <w:rPr>
          <w:rFonts w:hint="cs"/>
          <w:rtl/>
          <w:lang w:bidi="ar-IQ"/>
        </w:rPr>
        <w:t xml:space="preserve"> بتوحيد الله</w:t>
      </w:r>
      <w:r w:rsidR="001548F7" w:rsidRPr="000D129A">
        <w:rPr>
          <w:rFonts w:hint="cs"/>
          <w:rtl/>
          <w:lang w:bidi="ar-IQ"/>
        </w:rPr>
        <w:t xml:space="preserve"> عزّ وجل </w:t>
      </w:r>
      <w:r w:rsidRPr="000D129A">
        <w:rPr>
          <w:rFonts w:hint="cs"/>
          <w:rtl/>
          <w:lang w:bidi="ar-IQ"/>
        </w:rPr>
        <w:t>الجاحدين لنبو</w:t>
      </w:r>
      <w:r w:rsidR="00215ED8" w:rsidRPr="000D129A">
        <w:rPr>
          <w:rFonts w:hint="cs"/>
          <w:rtl/>
          <w:lang w:bidi="ar-IQ"/>
        </w:rPr>
        <w:t>ّ</w:t>
      </w:r>
      <w:r w:rsidRPr="000D129A">
        <w:rPr>
          <w:rFonts w:hint="cs"/>
          <w:rtl/>
          <w:lang w:bidi="ar-IQ"/>
        </w:rPr>
        <w:t>تك ولا تجبهم</w:t>
      </w:r>
      <w:r w:rsidR="009E53C7" w:rsidRPr="000D129A">
        <w:rPr>
          <w:rFonts w:hint="cs"/>
          <w:rtl/>
          <w:lang w:bidi="ar-IQ"/>
        </w:rPr>
        <w:t xml:space="preserve"> إلى </w:t>
      </w:r>
      <w:r w:rsidRPr="000D129A">
        <w:rPr>
          <w:rFonts w:hint="cs"/>
          <w:rtl/>
          <w:lang w:bidi="ar-IQ"/>
        </w:rPr>
        <w:t>ما يل</w:t>
      </w:r>
      <w:r w:rsidR="00203FF9" w:rsidRPr="000D129A">
        <w:rPr>
          <w:rFonts w:hint="cs"/>
          <w:rtl/>
          <w:lang w:bidi="ar-IQ"/>
        </w:rPr>
        <w:t>تمسون</w:t>
      </w:r>
      <w:r w:rsidRPr="000D129A">
        <w:rPr>
          <w:rFonts w:hint="cs"/>
          <w:rtl/>
          <w:lang w:bidi="ar-IQ"/>
        </w:rPr>
        <w:t xml:space="preserve"> منك، ولا توافقهم فيما يريدون.</w:t>
      </w:r>
    </w:p>
    <w:p w:rsidR="00563ED3" w:rsidRDefault="00563ED3" w:rsidP="003C1BA6">
      <w:pPr>
        <w:pStyle w:val="libPoemTiniChar"/>
        <w:rPr>
          <w:rtl/>
          <w:lang w:bidi="ar-SY"/>
        </w:rPr>
      </w:pPr>
      <w:r>
        <w:rPr>
          <w:rtl/>
          <w:lang w:bidi="ar-SY"/>
        </w:rPr>
        <w:br w:type="page"/>
      </w:r>
    </w:p>
    <w:p w:rsidR="001321E9" w:rsidRPr="002B0684" w:rsidRDefault="001321E9" w:rsidP="002B0684">
      <w:pPr>
        <w:pStyle w:val="libCenter"/>
        <w:rPr>
          <w:rtl/>
        </w:rPr>
      </w:pPr>
      <w:r w:rsidRPr="00053AD2">
        <w:rPr>
          <w:rStyle w:val="libAlaemChar"/>
          <w:rFonts w:hint="cs"/>
          <w:rtl/>
        </w:rPr>
        <w:lastRenderedPageBreak/>
        <w:t>(</w:t>
      </w:r>
      <w:r w:rsidRPr="00C44DDF">
        <w:rPr>
          <w:rStyle w:val="libAieChar"/>
          <w:rtl/>
        </w:rPr>
        <w:t>إِنَّ رَبَّكَ هُوَ أَعْلَمُ بِمَن ضَلَّ عَن سَبِيلِهِ وَهُوَ أَعْلَمُ بِالْمُهْتَدِينَ</w:t>
      </w:r>
      <w:r w:rsidRPr="00053AD2">
        <w:rPr>
          <w:rStyle w:val="libAlaemChar"/>
          <w:rFonts w:hint="cs"/>
          <w:rtl/>
        </w:rPr>
        <w:t>)</w:t>
      </w:r>
      <w:r w:rsidR="00492FAB">
        <w:rPr>
          <w:rFonts w:hint="cs"/>
          <w:rtl/>
          <w:lang w:bidi="ar-IQ"/>
        </w:rPr>
        <w:t xml:space="preserve"> </w:t>
      </w:r>
      <w:r w:rsidRPr="002B0684">
        <w:rPr>
          <w:rFonts w:hint="cs"/>
          <w:rtl/>
        </w:rPr>
        <w:t>القلم</w:t>
      </w:r>
      <w:r w:rsidR="00333121" w:rsidRPr="002B0684">
        <w:rPr>
          <w:rFonts w:hint="cs"/>
          <w:rtl/>
        </w:rPr>
        <w:t>:</w:t>
      </w:r>
      <w:r w:rsidR="00F737F8" w:rsidRPr="002B0684">
        <w:rPr>
          <w:rFonts w:hint="cs"/>
          <w:rtl/>
        </w:rPr>
        <w:t xml:space="preserve"> 7</w:t>
      </w:r>
    </w:p>
    <w:p w:rsidR="001321E9" w:rsidRPr="00FC79E5" w:rsidRDefault="001321E9" w:rsidP="00492FAB">
      <w:pPr>
        <w:pStyle w:val="libNormal"/>
        <w:rPr>
          <w:rtl/>
          <w:lang w:bidi="ar-IQ"/>
        </w:rPr>
      </w:pPr>
      <w:r w:rsidRPr="00FC79E5">
        <w:rPr>
          <w:rFonts w:hint="cs"/>
          <w:rtl/>
          <w:lang w:bidi="ar-IQ"/>
        </w:rPr>
        <w:t>روى الحافظ الحاكم الحسكاني في كتابه شواهد التنزيل</w:t>
      </w:r>
      <w:r w:rsidR="00E46939">
        <w:rPr>
          <w:rFonts w:hint="cs"/>
          <w:rtl/>
          <w:lang w:bidi="ar-IQ"/>
        </w:rPr>
        <w:t>:</w:t>
      </w:r>
      <w:r w:rsidR="003C2E10">
        <w:rPr>
          <w:rFonts w:hint="cs"/>
          <w:rtl/>
          <w:lang w:bidi="ar-IQ"/>
        </w:rPr>
        <w:t xml:space="preserve"> ج </w:t>
      </w:r>
      <w:r w:rsidR="003C2E10" w:rsidRPr="00FC79E5">
        <w:rPr>
          <w:rFonts w:hint="cs"/>
          <w:rtl/>
          <w:lang w:bidi="ar-IQ"/>
        </w:rPr>
        <w:t>2</w:t>
      </w:r>
      <w:r w:rsidR="003C2E10">
        <w:rPr>
          <w:rFonts w:hint="cs"/>
          <w:rtl/>
          <w:lang w:bidi="ar-IQ"/>
        </w:rPr>
        <w:t xml:space="preserve"> ص </w:t>
      </w:r>
      <w:r w:rsidR="003C2E10" w:rsidRPr="00FC79E5">
        <w:rPr>
          <w:rFonts w:hint="cs"/>
          <w:rtl/>
          <w:lang w:bidi="ar-IQ"/>
        </w:rPr>
        <w:t>4</w:t>
      </w:r>
      <w:r w:rsidRPr="00FC79E5">
        <w:rPr>
          <w:rFonts w:hint="cs"/>
          <w:rtl/>
          <w:lang w:bidi="ar-IQ"/>
        </w:rPr>
        <w:t xml:space="preserve">19 ط3، </w:t>
      </w:r>
      <w:r w:rsidR="00636064">
        <w:rPr>
          <w:rFonts w:hint="cs"/>
          <w:rtl/>
          <w:lang w:bidi="ar-IQ"/>
        </w:rPr>
        <w:t>إ</w:t>
      </w:r>
      <w:r w:rsidRPr="00FC79E5">
        <w:rPr>
          <w:rFonts w:hint="cs"/>
          <w:rtl/>
          <w:lang w:bidi="ar-IQ"/>
        </w:rPr>
        <w:t>حياء الثقافة ال</w:t>
      </w:r>
      <w:r w:rsidR="00636064">
        <w:rPr>
          <w:rFonts w:hint="cs"/>
          <w:rtl/>
          <w:lang w:bidi="ar-IQ"/>
        </w:rPr>
        <w:t>إ</w:t>
      </w:r>
      <w:r w:rsidRPr="00FC79E5">
        <w:rPr>
          <w:rFonts w:hint="cs"/>
          <w:rtl/>
          <w:lang w:bidi="ar-IQ"/>
        </w:rPr>
        <w:t>سلامي</w:t>
      </w:r>
      <w:r w:rsidR="00636064">
        <w:rPr>
          <w:rFonts w:hint="cs"/>
          <w:rtl/>
          <w:lang w:bidi="ar-IQ"/>
        </w:rPr>
        <w:t>ّ</w:t>
      </w:r>
      <w:r w:rsidRPr="00FC79E5">
        <w:rPr>
          <w:rFonts w:hint="cs"/>
          <w:rtl/>
          <w:lang w:bidi="ar-IQ"/>
        </w:rPr>
        <w:t>ة، في الحديث 1015 قال:</w:t>
      </w:r>
      <w:r w:rsidR="0025036D">
        <w:rPr>
          <w:rFonts w:hint="cs"/>
          <w:rtl/>
          <w:lang w:bidi="ar-IQ"/>
        </w:rPr>
        <w:t xml:space="preserve"> أخبرنا </w:t>
      </w:r>
      <w:r w:rsidR="0007120A">
        <w:rPr>
          <w:rFonts w:hint="cs"/>
          <w:rtl/>
          <w:lang w:bidi="ar-IQ"/>
        </w:rPr>
        <w:t xml:space="preserve">أبو </w:t>
      </w:r>
      <w:r w:rsidRPr="00FC79E5">
        <w:rPr>
          <w:rFonts w:hint="cs"/>
          <w:rtl/>
          <w:lang w:bidi="ar-IQ"/>
        </w:rPr>
        <w:t>عبد الله الشيرازي،</w:t>
      </w:r>
      <w:r w:rsidR="0025036D">
        <w:rPr>
          <w:rFonts w:hint="cs"/>
          <w:rtl/>
          <w:lang w:bidi="ar-IQ"/>
        </w:rPr>
        <w:t xml:space="preserve"> أخبرنا </w:t>
      </w:r>
      <w:r w:rsidR="0007120A">
        <w:rPr>
          <w:rFonts w:hint="cs"/>
          <w:rtl/>
          <w:lang w:bidi="ar-IQ"/>
        </w:rPr>
        <w:t xml:space="preserve">أبو </w:t>
      </w:r>
      <w:r w:rsidRPr="00FC79E5">
        <w:rPr>
          <w:rFonts w:hint="cs"/>
          <w:rtl/>
          <w:lang w:bidi="ar-IQ"/>
        </w:rPr>
        <w:t>بكر الجرجاني، حد</w:t>
      </w:r>
      <w:r w:rsidR="0011230B">
        <w:rPr>
          <w:rFonts w:hint="cs"/>
          <w:rtl/>
          <w:lang w:bidi="ar-IQ"/>
        </w:rPr>
        <w:t>ّ</w:t>
      </w:r>
      <w:r w:rsidRPr="00FC79E5">
        <w:rPr>
          <w:rFonts w:hint="cs"/>
          <w:rtl/>
          <w:lang w:bidi="ar-IQ"/>
        </w:rPr>
        <w:t>ثنا</w:t>
      </w:r>
      <w:r w:rsidR="0007120A">
        <w:rPr>
          <w:rFonts w:hint="cs"/>
          <w:rtl/>
          <w:lang w:bidi="ar-IQ"/>
        </w:rPr>
        <w:t xml:space="preserve"> أبو </w:t>
      </w:r>
      <w:r w:rsidR="00751FE6">
        <w:rPr>
          <w:rFonts w:hint="cs"/>
          <w:rtl/>
          <w:lang w:bidi="ar-IQ"/>
        </w:rPr>
        <w:t xml:space="preserve">أحمد </w:t>
      </w:r>
      <w:r w:rsidRPr="00FC79E5">
        <w:rPr>
          <w:rFonts w:hint="cs"/>
          <w:rtl/>
          <w:lang w:bidi="ar-IQ"/>
        </w:rPr>
        <w:t>البصري، قال: حد</w:t>
      </w:r>
      <w:r w:rsidR="0011230B">
        <w:rPr>
          <w:rFonts w:hint="cs"/>
          <w:rtl/>
          <w:lang w:bidi="ar-IQ"/>
        </w:rPr>
        <w:t>ّ</w:t>
      </w:r>
      <w:r w:rsidRPr="00FC79E5">
        <w:rPr>
          <w:rFonts w:hint="cs"/>
          <w:rtl/>
          <w:lang w:bidi="ar-IQ"/>
        </w:rPr>
        <w:t>ثني عمرو بن محمد بن تركي، حد</w:t>
      </w:r>
      <w:r w:rsidR="0011230B">
        <w:rPr>
          <w:rFonts w:hint="cs"/>
          <w:rtl/>
          <w:lang w:bidi="ar-IQ"/>
        </w:rPr>
        <w:t>ّ</w:t>
      </w:r>
      <w:r w:rsidRPr="00FC79E5">
        <w:rPr>
          <w:rFonts w:hint="cs"/>
          <w:rtl/>
          <w:lang w:bidi="ar-IQ"/>
        </w:rPr>
        <w:t>ثنا محمد بن الفضيل، حد</w:t>
      </w:r>
      <w:r w:rsidR="0011230B">
        <w:rPr>
          <w:rFonts w:hint="cs"/>
          <w:rtl/>
          <w:lang w:bidi="ar-IQ"/>
        </w:rPr>
        <w:t>ّ</w:t>
      </w:r>
      <w:r w:rsidRPr="00FC79E5">
        <w:rPr>
          <w:rFonts w:hint="cs"/>
          <w:rtl/>
          <w:lang w:bidi="ar-IQ"/>
        </w:rPr>
        <w:t>ثنا محمد بن شعيب، عن عمرو بن شمر، عن دلهم بن صالح، عن الضح</w:t>
      </w:r>
      <w:r w:rsidR="00636064">
        <w:rPr>
          <w:rFonts w:hint="cs"/>
          <w:rtl/>
          <w:lang w:bidi="ar-IQ"/>
        </w:rPr>
        <w:t>ّ</w:t>
      </w:r>
      <w:r w:rsidRPr="00FC79E5">
        <w:rPr>
          <w:rFonts w:hint="cs"/>
          <w:rtl/>
          <w:lang w:bidi="ar-IQ"/>
        </w:rPr>
        <w:t>اك بن مزاحم، قال:</w:t>
      </w:r>
      <w:r w:rsidR="00492FAB">
        <w:rPr>
          <w:rFonts w:hint="cs"/>
          <w:rtl/>
          <w:lang w:bidi="ar-IQ"/>
        </w:rPr>
        <w:t xml:space="preserve"> </w:t>
      </w:r>
      <w:r w:rsidRPr="00FC79E5">
        <w:rPr>
          <w:rFonts w:hint="cs"/>
          <w:rtl/>
          <w:lang w:bidi="ar-IQ"/>
        </w:rPr>
        <w:t>لما ر</w:t>
      </w:r>
      <w:r w:rsidR="00636064">
        <w:rPr>
          <w:rFonts w:hint="cs"/>
          <w:rtl/>
          <w:lang w:bidi="ar-IQ"/>
        </w:rPr>
        <w:t>أ</w:t>
      </w:r>
      <w:r w:rsidRPr="00FC79E5">
        <w:rPr>
          <w:rFonts w:hint="cs"/>
          <w:rtl/>
          <w:lang w:bidi="ar-IQ"/>
        </w:rPr>
        <w:t xml:space="preserve">ت قريش تقديم النبي </w:t>
      </w:r>
      <w:r w:rsidR="00BB6262" w:rsidRPr="00BB6262">
        <w:rPr>
          <w:rFonts w:hint="cs"/>
          <w:rtl/>
        </w:rPr>
        <w:t>صلى الله عليه وآله وسلم</w:t>
      </w:r>
      <w:r w:rsidRPr="00FC79E5">
        <w:rPr>
          <w:rFonts w:hint="cs"/>
          <w:rtl/>
          <w:lang w:bidi="ar-IQ"/>
        </w:rPr>
        <w:t>، علي</w:t>
      </w:r>
      <w:r w:rsidR="00830FDB">
        <w:rPr>
          <w:rFonts w:hint="cs"/>
          <w:rtl/>
          <w:lang w:bidi="ar-IQ"/>
        </w:rPr>
        <w:t>ّ</w:t>
      </w:r>
      <w:r w:rsidRPr="00FC79E5">
        <w:rPr>
          <w:rFonts w:hint="cs"/>
          <w:rtl/>
          <w:lang w:bidi="ar-IQ"/>
        </w:rPr>
        <w:t>ا و</w:t>
      </w:r>
      <w:r w:rsidR="00830FDB">
        <w:rPr>
          <w:rFonts w:hint="cs"/>
          <w:rtl/>
          <w:lang w:bidi="ar-IQ"/>
        </w:rPr>
        <w:t>إ</w:t>
      </w:r>
      <w:r w:rsidRPr="00FC79E5">
        <w:rPr>
          <w:rFonts w:hint="cs"/>
          <w:rtl/>
          <w:lang w:bidi="ar-IQ"/>
        </w:rPr>
        <w:t>عظامه له، نالوا من علي</w:t>
      </w:r>
      <w:r w:rsidR="00830FDB">
        <w:rPr>
          <w:rFonts w:hint="cs"/>
          <w:rtl/>
          <w:lang w:bidi="ar-IQ"/>
        </w:rPr>
        <w:t>ّ</w:t>
      </w:r>
      <w:r w:rsidRPr="00FC79E5">
        <w:rPr>
          <w:rFonts w:hint="cs"/>
          <w:rtl/>
          <w:lang w:bidi="ar-IQ"/>
        </w:rPr>
        <w:t xml:space="preserve"> وقالوا: قد افت</w:t>
      </w:r>
      <w:r w:rsidR="00492FAB">
        <w:rPr>
          <w:rFonts w:hint="cs"/>
          <w:rtl/>
          <w:lang w:bidi="ar-IQ"/>
        </w:rPr>
        <w:t>ُ</w:t>
      </w:r>
      <w:r w:rsidRPr="00FC79E5">
        <w:rPr>
          <w:rFonts w:hint="cs"/>
          <w:rtl/>
          <w:lang w:bidi="ar-IQ"/>
        </w:rPr>
        <w:t>ت</w:t>
      </w:r>
      <w:r w:rsidR="00492FAB">
        <w:rPr>
          <w:rFonts w:hint="cs"/>
          <w:rtl/>
          <w:lang w:bidi="ar-IQ"/>
        </w:rPr>
        <w:t>ِ</w:t>
      </w:r>
      <w:r w:rsidRPr="00FC79E5">
        <w:rPr>
          <w:rFonts w:hint="cs"/>
          <w:rtl/>
          <w:lang w:bidi="ar-IQ"/>
        </w:rPr>
        <w:t>ن</w:t>
      </w:r>
      <w:r w:rsidR="00492FAB">
        <w:rPr>
          <w:rFonts w:hint="cs"/>
          <w:rtl/>
          <w:lang w:bidi="ar-IQ"/>
        </w:rPr>
        <w:t>َ</w:t>
      </w:r>
      <w:r w:rsidRPr="00FC79E5">
        <w:rPr>
          <w:rFonts w:hint="cs"/>
          <w:rtl/>
          <w:lang w:bidi="ar-IQ"/>
        </w:rPr>
        <w:t xml:space="preserve"> به محم</w:t>
      </w:r>
      <w:r w:rsidR="00830FDB">
        <w:rPr>
          <w:rFonts w:hint="cs"/>
          <w:rtl/>
          <w:lang w:bidi="ar-IQ"/>
        </w:rPr>
        <w:t>ّ</w:t>
      </w:r>
      <w:r w:rsidRPr="00FC79E5">
        <w:rPr>
          <w:rFonts w:hint="cs"/>
          <w:rtl/>
          <w:lang w:bidi="ar-IQ"/>
        </w:rPr>
        <w:t xml:space="preserve">د </w:t>
      </w:r>
      <w:r w:rsidR="00BB6262" w:rsidRPr="00BB6262">
        <w:rPr>
          <w:rFonts w:hint="cs"/>
          <w:rtl/>
        </w:rPr>
        <w:t>صلى الله عليه وآله وسلم</w:t>
      </w:r>
      <w:r w:rsidR="00AC63F8">
        <w:rPr>
          <w:rFonts w:hint="cs"/>
          <w:rtl/>
          <w:lang w:bidi="ar-IQ"/>
        </w:rPr>
        <w:t xml:space="preserve"> فأنزل </w:t>
      </w:r>
      <w:r w:rsidRPr="00FC79E5">
        <w:rPr>
          <w:rFonts w:hint="cs"/>
          <w:rtl/>
          <w:lang w:bidi="ar-IQ"/>
        </w:rPr>
        <w:t xml:space="preserve">الله تعالى: </w:t>
      </w:r>
      <w:r w:rsidRPr="00053AD2">
        <w:rPr>
          <w:rStyle w:val="libAlaemChar"/>
          <w:rFonts w:hint="cs"/>
          <w:rtl/>
        </w:rPr>
        <w:t>(</w:t>
      </w:r>
      <w:r w:rsidRPr="00C44DDF">
        <w:rPr>
          <w:rStyle w:val="libAieChar"/>
          <w:rtl/>
        </w:rPr>
        <w:t>ن وَالْقَلَمِ وَمَا يَسْطُرُونَ</w:t>
      </w:r>
      <w:r w:rsidRPr="00053AD2">
        <w:rPr>
          <w:rStyle w:val="libAlaemChar"/>
          <w:rFonts w:hint="cs"/>
          <w:rtl/>
        </w:rPr>
        <w:t>)</w:t>
      </w:r>
      <w:r w:rsidRPr="00FC79E5">
        <w:rPr>
          <w:rFonts w:hint="cs"/>
          <w:rtl/>
          <w:lang w:bidi="ar-IQ"/>
        </w:rPr>
        <w:t xml:space="preserve"> قسم</w:t>
      </w:r>
      <w:r w:rsidR="00830FDB">
        <w:rPr>
          <w:rFonts w:hint="cs"/>
          <w:rtl/>
          <w:lang w:bidi="ar-IQ"/>
        </w:rPr>
        <w:t>ٌ،</w:t>
      </w:r>
      <w:r w:rsidRPr="00FC79E5">
        <w:rPr>
          <w:rFonts w:hint="cs"/>
          <w:rtl/>
          <w:lang w:bidi="ar-IQ"/>
        </w:rPr>
        <w:t xml:space="preserve"> </w:t>
      </w:r>
      <w:r w:rsidR="00830FDB">
        <w:rPr>
          <w:rFonts w:hint="cs"/>
          <w:rtl/>
          <w:lang w:bidi="ar-IQ"/>
        </w:rPr>
        <w:t>أ</w:t>
      </w:r>
      <w:r w:rsidRPr="00FC79E5">
        <w:rPr>
          <w:rFonts w:hint="cs"/>
          <w:rtl/>
          <w:lang w:bidi="ar-IQ"/>
        </w:rPr>
        <w:t xml:space="preserve">قسم الله به، </w:t>
      </w:r>
      <w:r w:rsidRPr="00053AD2">
        <w:rPr>
          <w:rStyle w:val="libAlaemChar"/>
          <w:rFonts w:hint="cs"/>
          <w:rtl/>
        </w:rPr>
        <w:t>(</w:t>
      </w:r>
      <w:r w:rsidR="00C44DDF" w:rsidRPr="00C44DDF">
        <w:rPr>
          <w:rStyle w:val="libAieChar"/>
          <w:rtl/>
          <w:lang w:bidi="ar-IQ"/>
        </w:rPr>
        <w:t>مَا أَنتَ</w:t>
      </w:r>
      <w:r w:rsidRPr="00053AD2">
        <w:rPr>
          <w:rStyle w:val="libAlaemChar"/>
          <w:rFonts w:hint="cs"/>
          <w:rtl/>
        </w:rPr>
        <w:t>)</w:t>
      </w:r>
      <w:r w:rsidRPr="00FC79E5">
        <w:rPr>
          <w:rFonts w:hint="cs"/>
          <w:rtl/>
          <w:lang w:bidi="ar-IQ"/>
        </w:rPr>
        <w:t xml:space="preserve"> يا محم</w:t>
      </w:r>
      <w:r w:rsidR="00830FDB">
        <w:rPr>
          <w:rFonts w:hint="cs"/>
          <w:rtl/>
          <w:lang w:bidi="ar-IQ"/>
        </w:rPr>
        <w:t>ّ</w:t>
      </w:r>
      <w:r w:rsidRPr="00FC79E5">
        <w:rPr>
          <w:rFonts w:hint="cs"/>
          <w:rtl/>
          <w:lang w:bidi="ar-IQ"/>
        </w:rPr>
        <w:t xml:space="preserve">د </w:t>
      </w:r>
      <w:r w:rsidRPr="00053AD2">
        <w:rPr>
          <w:rStyle w:val="libAlaemChar"/>
          <w:rFonts w:hint="cs"/>
          <w:rtl/>
        </w:rPr>
        <w:t>(</w:t>
      </w:r>
      <w:r w:rsidRPr="00C44DDF">
        <w:rPr>
          <w:rStyle w:val="libAieChar"/>
          <w:rtl/>
        </w:rPr>
        <w:t>بِنِعْمَةِ رَبِّكَ بِمَجْنُونٍ</w:t>
      </w:r>
      <w:r w:rsidRPr="00C44DDF">
        <w:rPr>
          <w:rStyle w:val="libAieChar"/>
          <w:rFonts w:hint="cs"/>
          <w:rtl/>
        </w:rPr>
        <w:t xml:space="preserve"> * </w:t>
      </w:r>
      <w:r w:rsidRPr="00C44DDF">
        <w:rPr>
          <w:rStyle w:val="libAieChar"/>
          <w:rtl/>
        </w:rPr>
        <w:t>وَإِنَّكَ لَعَلى خُلُقٍ عَظِيمٍ</w:t>
      </w:r>
      <w:r w:rsidR="00C44DDF" w:rsidRPr="00053AD2">
        <w:rPr>
          <w:rStyle w:val="libAlaemChar"/>
          <w:rFonts w:hint="cs"/>
          <w:rtl/>
        </w:rPr>
        <w:t>)</w:t>
      </w:r>
      <w:r w:rsidRPr="00FC79E5">
        <w:rPr>
          <w:rFonts w:hint="cs"/>
          <w:rtl/>
          <w:lang w:bidi="ar-IQ"/>
        </w:rPr>
        <w:t xml:space="preserve"> يعني</w:t>
      </w:r>
      <w:r w:rsidR="00F85F95">
        <w:rPr>
          <w:rFonts w:hint="cs"/>
          <w:rtl/>
          <w:lang w:bidi="ar-IQ"/>
        </w:rPr>
        <w:t xml:space="preserve"> القرآن</w:t>
      </w:r>
      <w:r w:rsidR="003C2E10">
        <w:rPr>
          <w:rFonts w:hint="cs"/>
          <w:rtl/>
          <w:lang w:bidi="ar-IQ"/>
        </w:rPr>
        <w:t xml:space="preserve"> </w:t>
      </w:r>
      <w:r w:rsidRPr="00FC79E5">
        <w:rPr>
          <w:rFonts w:hint="cs"/>
          <w:rtl/>
          <w:lang w:bidi="ar-IQ"/>
        </w:rPr>
        <w:t>(وساق الكلام)</w:t>
      </w:r>
      <w:r w:rsidR="009E53C7">
        <w:rPr>
          <w:rFonts w:hint="cs"/>
          <w:rtl/>
          <w:lang w:bidi="ar-IQ"/>
        </w:rPr>
        <w:t xml:space="preserve"> إلى </w:t>
      </w:r>
      <w:r w:rsidRPr="00FC79E5">
        <w:rPr>
          <w:rFonts w:hint="cs"/>
          <w:rtl/>
          <w:lang w:bidi="ar-IQ"/>
        </w:rPr>
        <w:t xml:space="preserve">قوله: </w:t>
      </w:r>
      <w:r w:rsidRPr="00053AD2">
        <w:rPr>
          <w:rStyle w:val="libAlaemChar"/>
          <w:rFonts w:hint="cs"/>
          <w:rtl/>
        </w:rPr>
        <w:t>(</w:t>
      </w:r>
      <w:r w:rsidRPr="00C44DDF">
        <w:rPr>
          <w:rStyle w:val="libAieChar"/>
          <w:rtl/>
        </w:rPr>
        <w:t>إِنَّ رَبَّكَ هُوَ أَعْلَمُ بِمَن ضَلَّ عَن سَبِيلِهِ</w:t>
      </w:r>
      <w:r w:rsidRPr="00053AD2">
        <w:rPr>
          <w:rStyle w:val="libAlaemChar"/>
          <w:rFonts w:hint="cs"/>
          <w:rtl/>
        </w:rPr>
        <w:t>)</w:t>
      </w:r>
      <w:r w:rsidRPr="00FC79E5">
        <w:rPr>
          <w:rFonts w:hint="cs"/>
          <w:rtl/>
          <w:lang w:bidi="ar-IQ"/>
        </w:rPr>
        <w:t xml:space="preserve"> وهم النفر ال</w:t>
      </w:r>
      <w:r w:rsidR="0011230B">
        <w:rPr>
          <w:rFonts w:hint="cs"/>
          <w:rtl/>
          <w:lang w:bidi="ar-IQ"/>
        </w:rPr>
        <w:t>ّ</w:t>
      </w:r>
      <w:r w:rsidRPr="00FC79E5">
        <w:rPr>
          <w:rFonts w:hint="cs"/>
          <w:rtl/>
          <w:lang w:bidi="ar-IQ"/>
        </w:rPr>
        <w:t xml:space="preserve">ذين قالوا ما قالوا </w:t>
      </w:r>
      <w:r w:rsidRPr="00053AD2">
        <w:rPr>
          <w:rStyle w:val="libAlaemChar"/>
          <w:rFonts w:hint="cs"/>
          <w:rtl/>
        </w:rPr>
        <w:t>(</w:t>
      </w:r>
      <w:r w:rsidRPr="00C44DDF">
        <w:rPr>
          <w:rStyle w:val="libAieChar"/>
          <w:rtl/>
        </w:rPr>
        <w:t>وَهُوَ أَعْلَمُ بِالْمُهْتَدِينَ</w:t>
      </w:r>
      <w:r w:rsidRPr="00053AD2">
        <w:rPr>
          <w:rStyle w:val="libAlaemChar"/>
          <w:rFonts w:hint="cs"/>
          <w:rtl/>
        </w:rPr>
        <w:t>)</w:t>
      </w:r>
      <w:r w:rsidRPr="00FC79E5">
        <w:rPr>
          <w:rFonts w:hint="cs"/>
          <w:rtl/>
          <w:lang w:bidi="ar-IQ"/>
        </w:rPr>
        <w:t xml:space="preserve"> علي</w:t>
      </w:r>
      <w:r w:rsidR="00830FDB">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492FAB">
        <w:rPr>
          <w:rFonts w:hint="cs"/>
          <w:rtl/>
          <w:lang w:bidi="ar-IQ"/>
        </w:rPr>
        <w:t xml:space="preserve"> </w:t>
      </w:r>
      <w:r w:rsidRPr="00FC79E5">
        <w:rPr>
          <w:rFonts w:hint="cs"/>
          <w:rtl/>
          <w:lang w:bidi="ar-IQ"/>
        </w:rPr>
        <w:t>و(رواه) طاووس عن</w:t>
      </w:r>
      <w:r w:rsidR="0048360D">
        <w:rPr>
          <w:rFonts w:hint="cs"/>
          <w:rtl/>
          <w:lang w:bidi="ar-IQ"/>
        </w:rPr>
        <w:t xml:space="preserve"> الإمام</w:t>
      </w:r>
      <w:r w:rsidRPr="00FC79E5">
        <w:rPr>
          <w:rFonts w:hint="cs"/>
          <w:rtl/>
          <w:lang w:bidi="ar-IQ"/>
        </w:rPr>
        <w:t xml:space="preserve"> الباقر</w:t>
      </w:r>
      <w:r w:rsidR="00437B60" w:rsidRPr="00437B60">
        <w:rPr>
          <w:rStyle w:val="libAlaemChar"/>
          <w:rFonts w:hint="cs"/>
          <w:rtl/>
        </w:rPr>
        <w:t>عليه‌السلام</w:t>
      </w:r>
      <w:r w:rsidRPr="00FC79E5">
        <w:rPr>
          <w:rFonts w:hint="cs"/>
          <w:rtl/>
          <w:lang w:bidi="ar-IQ"/>
        </w:rPr>
        <w:t xml:space="preserve"> مثله.</w:t>
      </w:r>
    </w:p>
    <w:p w:rsidR="001321E9" w:rsidRDefault="00830FDB" w:rsidP="00406F39">
      <w:pPr>
        <w:pStyle w:val="libNormal"/>
        <w:rPr>
          <w:rtl/>
          <w:lang w:bidi="ar-IQ"/>
        </w:rPr>
      </w:pPr>
      <w:r>
        <w:rPr>
          <w:rFonts w:hint="cs"/>
          <w:rtl/>
          <w:lang w:bidi="ar-IQ"/>
        </w:rPr>
        <w:t>أ</w:t>
      </w:r>
      <w:r w:rsidR="001321E9" w:rsidRPr="00FC79E5">
        <w:rPr>
          <w:rFonts w:hint="cs"/>
          <w:rtl/>
          <w:lang w:bidi="ar-IQ"/>
        </w:rPr>
        <w:t>خبرنا السيد</w:t>
      </w:r>
      <w:r w:rsidR="0007120A">
        <w:rPr>
          <w:rFonts w:hint="cs"/>
          <w:rtl/>
          <w:lang w:bidi="ar-IQ"/>
        </w:rPr>
        <w:t xml:space="preserve"> أبو </w:t>
      </w:r>
      <w:r w:rsidR="001321E9" w:rsidRPr="00FC79E5">
        <w:rPr>
          <w:rFonts w:hint="cs"/>
          <w:rtl/>
          <w:lang w:bidi="ar-IQ"/>
        </w:rPr>
        <w:t>الحمد (مهدي بن نزار الحسيني) ل</w:t>
      </w:r>
      <w:r>
        <w:rPr>
          <w:rFonts w:hint="cs"/>
          <w:rtl/>
          <w:lang w:bidi="ar-IQ"/>
        </w:rPr>
        <w:t>أ</w:t>
      </w:r>
      <w:r w:rsidR="001321E9" w:rsidRPr="00FC79E5">
        <w:rPr>
          <w:rFonts w:hint="cs"/>
          <w:rtl/>
          <w:lang w:bidi="ar-IQ"/>
        </w:rPr>
        <w:t>بي نواس</w:t>
      </w:r>
      <w:r>
        <w:rPr>
          <w:rFonts w:hint="cs"/>
          <w:rtl/>
          <w:lang w:bidi="ar-IQ"/>
        </w:rPr>
        <w:t>:</w:t>
      </w:r>
    </w:p>
    <w:tbl>
      <w:tblPr>
        <w:tblStyle w:val="TableGrid"/>
        <w:bidiVisual/>
        <w:tblW w:w="4562" w:type="pct"/>
        <w:tblInd w:w="384" w:type="dxa"/>
        <w:tblLook w:val="01E0" w:firstRow="1" w:lastRow="1" w:firstColumn="1" w:lastColumn="1" w:noHBand="0" w:noVBand="0"/>
      </w:tblPr>
      <w:tblGrid>
        <w:gridCol w:w="3741"/>
        <w:gridCol w:w="276"/>
        <w:gridCol w:w="3702"/>
      </w:tblGrid>
      <w:tr w:rsidR="00C44DDF" w:rsidTr="00563ED3">
        <w:trPr>
          <w:trHeight w:val="350"/>
        </w:trPr>
        <w:tc>
          <w:tcPr>
            <w:tcW w:w="3838" w:type="dxa"/>
            <w:shd w:val="clear" w:color="auto" w:fill="auto"/>
          </w:tcPr>
          <w:p w:rsidR="00C44DDF" w:rsidRDefault="00C44DDF" w:rsidP="00C5584C">
            <w:pPr>
              <w:pStyle w:val="libPoem"/>
            </w:pPr>
            <w:r w:rsidRPr="00406F39">
              <w:rPr>
                <w:rFonts w:hint="cs"/>
                <w:rtl/>
              </w:rPr>
              <w:t>واليت آل محمّد</w:t>
            </w:r>
            <w:r w:rsidRPr="00725071">
              <w:rPr>
                <w:rStyle w:val="libPoemTiniChar0"/>
                <w:rtl/>
              </w:rPr>
              <w:br/>
              <w:t> </w:t>
            </w:r>
          </w:p>
        </w:tc>
        <w:tc>
          <w:tcPr>
            <w:tcW w:w="278" w:type="dxa"/>
            <w:shd w:val="clear" w:color="auto" w:fill="auto"/>
          </w:tcPr>
          <w:p w:rsidR="00C44DDF" w:rsidRDefault="00C44DDF" w:rsidP="00C5584C">
            <w:pPr>
              <w:pStyle w:val="libPoem"/>
              <w:rPr>
                <w:rtl/>
              </w:rPr>
            </w:pPr>
          </w:p>
        </w:tc>
        <w:tc>
          <w:tcPr>
            <w:tcW w:w="3800" w:type="dxa"/>
            <w:shd w:val="clear" w:color="auto" w:fill="auto"/>
          </w:tcPr>
          <w:p w:rsidR="00C44DDF" w:rsidRDefault="00C44DDF" w:rsidP="00C5584C">
            <w:pPr>
              <w:pStyle w:val="libPoem"/>
            </w:pPr>
            <w:r w:rsidRPr="00406F39">
              <w:rPr>
                <w:rFonts w:hint="cs"/>
                <w:rtl/>
              </w:rPr>
              <w:t>وهو السبيل إلى الهداية</w:t>
            </w:r>
            <w:r w:rsidRPr="00725071">
              <w:rPr>
                <w:rStyle w:val="libPoemTiniChar0"/>
                <w:rtl/>
              </w:rPr>
              <w:br/>
              <w:t> </w:t>
            </w:r>
          </w:p>
        </w:tc>
      </w:tr>
      <w:tr w:rsidR="00C44DDF" w:rsidTr="00563ED3">
        <w:trPr>
          <w:trHeight w:val="350"/>
        </w:trPr>
        <w:tc>
          <w:tcPr>
            <w:tcW w:w="3838" w:type="dxa"/>
          </w:tcPr>
          <w:p w:rsidR="00C44DDF" w:rsidRDefault="00C44DDF" w:rsidP="00C5584C">
            <w:pPr>
              <w:pStyle w:val="libPoem"/>
            </w:pPr>
            <w:r w:rsidRPr="00406F39">
              <w:rPr>
                <w:rFonts w:hint="cs"/>
                <w:rtl/>
              </w:rPr>
              <w:t>وبرئت من أعدائهم</w:t>
            </w:r>
            <w:r w:rsidRPr="00725071">
              <w:rPr>
                <w:rStyle w:val="libPoemTiniChar0"/>
                <w:rtl/>
              </w:rPr>
              <w:br/>
              <w:t> </w:t>
            </w:r>
          </w:p>
        </w:tc>
        <w:tc>
          <w:tcPr>
            <w:tcW w:w="278" w:type="dxa"/>
          </w:tcPr>
          <w:p w:rsidR="00C44DDF" w:rsidRDefault="00C44DDF" w:rsidP="00C5584C">
            <w:pPr>
              <w:pStyle w:val="libPoem"/>
              <w:rPr>
                <w:rtl/>
              </w:rPr>
            </w:pPr>
          </w:p>
        </w:tc>
        <w:tc>
          <w:tcPr>
            <w:tcW w:w="3800" w:type="dxa"/>
          </w:tcPr>
          <w:p w:rsidR="00C44DDF" w:rsidRDefault="00C44DDF" w:rsidP="00C5584C">
            <w:pPr>
              <w:pStyle w:val="libPoem"/>
            </w:pPr>
            <w:r w:rsidRPr="00406F39">
              <w:rPr>
                <w:rFonts w:hint="cs"/>
                <w:rtl/>
              </w:rPr>
              <w:t>وهو النهاية في الكفاية</w:t>
            </w:r>
            <w:r w:rsidRPr="00725071">
              <w:rPr>
                <w:rStyle w:val="libPoemTiniChar0"/>
                <w:rtl/>
              </w:rPr>
              <w:br/>
              <w:t> </w:t>
            </w:r>
          </w:p>
        </w:tc>
      </w:tr>
    </w:tbl>
    <w:p w:rsidR="00563ED3" w:rsidRDefault="00563ED3"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1" w:name="_Toc459630369"/>
      <w:r w:rsidRPr="00406F39">
        <w:rPr>
          <w:rFonts w:hint="cs"/>
          <w:rtl/>
        </w:rPr>
        <w:lastRenderedPageBreak/>
        <w:t>سورة الحاقة</w:t>
      </w:r>
      <w:bookmarkEnd w:id="21"/>
    </w:p>
    <w:p w:rsidR="001321E9" w:rsidRPr="00FC79E5" w:rsidRDefault="001321E9" w:rsidP="002B0684">
      <w:pPr>
        <w:pStyle w:val="libCenter"/>
        <w:rPr>
          <w:rtl/>
        </w:rPr>
      </w:pPr>
      <w:r w:rsidRPr="00053AD2">
        <w:rPr>
          <w:rStyle w:val="libAlaemChar"/>
          <w:rFonts w:hint="cs"/>
          <w:rtl/>
        </w:rPr>
        <w:t>(</w:t>
      </w:r>
      <w:r w:rsidRPr="00C44DDF">
        <w:rPr>
          <w:rStyle w:val="libAieChar"/>
          <w:rtl/>
        </w:rPr>
        <w:t>لِنَجْعَلَهَا لَكُمْ تَذْكِرَةً وَتَعِيَهَا أُذُنٌ وَاعِيَةٌ</w:t>
      </w:r>
      <w:r w:rsidRPr="00053AD2">
        <w:rPr>
          <w:rStyle w:val="libAlaemChar"/>
          <w:rFonts w:hint="cs"/>
          <w:rtl/>
        </w:rPr>
        <w:t>)</w:t>
      </w:r>
      <w:r w:rsidR="00492FAB">
        <w:rPr>
          <w:rFonts w:hint="cs"/>
          <w:rtl/>
        </w:rPr>
        <w:t xml:space="preserve"> </w:t>
      </w:r>
      <w:r w:rsidRPr="002B0684">
        <w:rPr>
          <w:rFonts w:hint="cs"/>
          <w:rtl/>
        </w:rPr>
        <w:t>الحاقة</w:t>
      </w:r>
      <w:r w:rsidR="00333121" w:rsidRPr="002B0684">
        <w:rPr>
          <w:rFonts w:hint="cs"/>
          <w:rtl/>
        </w:rPr>
        <w:t>:</w:t>
      </w:r>
      <w:r w:rsidRPr="002B0684">
        <w:rPr>
          <w:rFonts w:hint="cs"/>
          <w:rtl/>
        </w:rPr>
        <w:t xml:space="preserve"> 12</w:t>
      </w:r>
    </w:p>
    <w:p w:rsidR="001321E9" w:rsidRPr="00FC79E5" w:rsidRDefault="001321E9" w:rsidP="004B03E3">
      <w:pPr>
        <w:pStyle w:val="libNormal"/>
        <w:rPr>
          <w:rtl/>
        </w:rPr>
      </w:pP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بابي نُعيم الاصبهاني في (ما نزل من</w:t>
      </w:r>
      <w:r w:rsidR="00F85F95">
        <w:rPr>
          <w:rFonts w:hint="cs"/>
          <w:rtl/>
        </w:rPr>
        <w:t xml:space="preserve"> القرآن</w:t>
      </w:r>
      <w:r w:rsidR="003C2E10">
        <w:rPr>
          <w:rFonts w:hint="cs"/>
          <w:rtl/>
        </w:rPr>
        <w:t xml:space="preserve"> </w:t>
      </w:r>
      <w:r w:rsidRPr="00FC79E5">
        <w:rPr>
          <w:rFonts w:hint="cs"/>
          <w:rtl/>
        </w:rPr>
        <w:t>في علي</w:t>
      </w:r>
      <w:r w:rsidR="00837D75">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r w:rsidR="003C2E10">
        <w:rPr>
          <w:rFonts w:hint="cs"/>
          <w:rtl/>
        </w:rPr>
        <w:t xml:space="preserve"> ص </w:t>
      </w:r>
      <w:r w:rsidR="003C2E10" w:rsidRPr="00FC79E5">
        <w:rPr>
          <w:rFonts w:hint="cs"/>
          <w:rtl/>
        </w:rPr>
        <w:t>2</w:t>
      </w:r>
      <w:r w:rsidRPr="00FC79E5">
        <w:rPr>
          <w:rFonts w:hint="cs"/>
          <w:rtl/>
        </w:rPr>
        <w:t>66 ط1، مطبعة وزارة الارشاد الإسلامي، في الحديث74 قال:</w:t>
      </w:r>
      <w:r w:rsidR="00492FAB">
        <w:rPr>
          <w:rFonts w:hint="cs"/>
          <w:rtl/>
        </w:rPr>
        <w:t xml:space="preserve"> </w:t>
      </w:r>
      <w:r w:rsidRPr="00FC79E5">
        <w:rPr>
          <w:rFonts w:hint="cs"/>
          <w:rtl/>
        </w:rPr>
        <w:t>حد</w:t>
      </w:r>
      <w:r w:rsidR="0011230B">
        <w:rPr>
          <w:rFonts w:hint="cs"/>
          <w:rtl/>
        </w:rPr>
        <w:t>ّ</w:t>
      </w:r>
      <w:r w:rsidRPr="00FC79E5">
        <w:rPr>
          <w:rFonts w:hint="cs"/>
          <w:rtl/>
        </w:rPr>
        <w:t>ثنا محمد بن عمر بن سالم، قال: حد</w:t>
      </w:r>
      <w:r w:rsidR="0011230B">
        <w:rPr>
          <w:rFonts w:hint="cs"/>
          <w:rtl/>
        </w:rPr>
        <w:t>ّ</w:t>
      </w:r>
      <w:r w:rsidRPr="00FC79E5">
        <w:rPr>
          <w:rFonts w:hint="cs"/>
          <w:rtl/>
        </w:rPr>
        <w:t>ثني</w:t>
      </w:r>
      <w:r w:rsidR="0007120A">
        <w:rPr>
          <w:rFonts w:hint="cs"/>
          <w:rtl/>
        </w:rPr>
        <w:t xml:space="preserve"> أبو </w:t>
      </w:r>
      <w:r w:rsidRPr="00FC79E5">
        <w:rPr>
          <w:rFonts w:hint="cs"/>
          <w:rtl/>
        </w:rPr>
        <w:t>محمد القاسم بن محمد بن جعفر بن محمد بن عبد الله بن محمد بن عمر بن</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قال: حد</w:t>
      </w:r>
      <w:r w:rsidR="0011230B">
        <w:rPr>
          <w:rFonts w:hint="cs"/>
          <w:rtl/>
        </w:rPr>
        <w:t>ّ</w:t>
      </w:r>
      <w:r w:rsidRPr="00FC79E5">
        <w:rPr>
          <w:rFonts w:hint="cs"/>
          <w:rtl/>
        </w:rPr>
        <w:t>ثني</w:t>
      </w:r>
      <w:r w:rsidR="0086215F">
        <w:rPr>
          <w:rFonts w:hint="cs"/>
          <w:rtl/>
        </w:rPr>
        <w:t xml:space="preserve"> أبي </w:t>
      </w:r>
      <w:r w:rsidRPr="00FC79E5">
        <w:rPr>
          <w:rFonts w:hint="cs"/>
          <w:rtl/>
        </w:rPr>
        <w:t>عن</w:t>
      </w:r>
      <w:r w:rsidR="005E2585">
        <w:rPr>
          <w:rFonts w:hint="cs"/>
          <w:rtl/>
        </w:rPr>
        <w:t xml:space="preserve"> أبيه </w:t>
      </w:r>
      <w:r w:rsidRPr="00FC79E5">
        <w:rPr>
          <w:rFonts w:hint="cs"/>
          <w:rtl/>
        </w:rPr>
        <w:t>جعفر، عن</w:t>
      </w:r>
      <w:r w:rsidR="005E2585">
        <w:rPr>
          <w:rFonts w:hint="cs"/>
          <w:rtl/>
        </w:rPr>
        <w:t xml:space="preserve"> أبيه </w:t>
      </w:r>
      <w:r w:rsidRPr="00FC79E5">
        <w:rPr>
          <w:rFonts w:hint="cs"/>
          <w:rtl/>
        </w:rPr>
        <w:t>محمد بن عبد الله، عن</w:t>
      </w:r>
      <w:r w:rsidR="005E2585">
        <w:rPr>
          <w:rFonts w:hint="cs"/>
          <w:rtl/>
        </w:rPr>
        <w:t xml:space="preserve"> أبيه </w:t>
      </w:r>
      <w:r w:rsidRPr="00FC79E5">
        <w:rPr>
          <w:rFonts w:hint="cs"/>
          <w:rtl/>
        </w:rPr>
        <w:t>محمد، عن</w:t>
      </w:r>
      <w:r w:rsidR="005E2585">
        <w:rPr>
          <w:rFonts w:hint="cs"/>
          <w:rtl/>
        </w:rPr>
        <w:t xml:space="preserve"> أبيه </w:t>
      </w:r>
      <w:r w:rsidRPr="00FC79E5">
        <w:rPr>
          <w:rFonts w:hint="cs"/>
          <w:rtl/>
        </w:rPr>
        <w:t>عمر، عن</w:t>
      </w:r>
      <w:r w:rsidR="005E2585">
        <w:rPr>
          <w:rFonts w:hint="cs"/>
          <w:rtl/>
        </w:rPr>
        <w:t xml:space="preserve"> أبيه </w:t>
      </w:r>
      <w:r w:rsidRPr="00FC79E5">
        <w:rPr>
          <w:rFonts w:hint="cs"/>
          <w:rtl/>
        </w:rPr>
        <w:t>علي</w:t>
      </w:r>
      <w:r w:rsidR="00837D75">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C13FE9" w:rsidRPr="00C13FE9">
        <w:rPr>
          <w:rStyle w:val="libAlaemChar"/>
          <w:rFonts w:hint="cs"/>
          <w:rtl/>
        </w:rPr>
        <w:t>عليه‌السلام</w:t>
      </w:r>
      <w:r w:rsidRPr="00FC79E5">
        <w:rPr>
          <w:rFonts w:hint="cs"/>
          <w:rtl/>
        </w:rPr>
        <w:t xml:space="preserve"> قال:</w:t>
      </w:r>
      <w:r w:rsidR="00492FAB">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w:t>
      </w:r>
      <w:r w:rsidR="004B03E3" w:rsidRPr="0011230B">
        <w:rPr>
          <w:rStyle w:val="libBold2Char"/>
          <w:rFonts w:hint="cs"/>
          <w:rtl/>
        </w:rPr>
        <w:t>[</w:t>
      </w:r>
      <w:r w:rsidRPr="0011230B">
        <w:rPr>
          <w:rStyle w:val="libBold2Char"/>
          <w:rFonts w:hint="cs"/>
          <w:rtl/>
        </w:rPr>
        <w:t>يا علي</w:t>
      </w:r>
      <w:r w:rsidR="00837D75" w:rsidRPr="0011230B">
        <w:rPr>
          <w:rStyle w:val="libBold2Char"/>
          <w:rFonts w:hint="cs"/>
          <w:rtl/>
        </w:rPr>
        <w:t>ُّ</w:t>
      </w:r>
      <w:r w:rsidRPr="0011230B">
        <w:rPr>
          <w:rStyle w:val="libBold2Char"/>
          <w:rFonts w:hint="cs"/>
          <w:rtl/>
        </w:rPr>
        <w:t xml:space="preserve"> </w:t>
      </w:r>
      <w:r w:rsidR="00837D75" w:rsidRPr="0011230B">
        <w:rPr>
          <w:rStyle w:val="libBold2Char"/>
          <w:rFonts w:hint="cs"/>
          <w:rtl/>
        </w:rPr>
        <w:t>إ</w:t>
      </w:r>
      <w:r w:rsidRPr="0011230B">
        <w:rPr>
          <w:rStyle w:val="libBold2Char"/>
          <w:rFonts w:hint="cs"/>
          <w:rtl/>
        </w:rPr>
        <w:t>ن</w:t>
      </w:r>
      <w:r w:rsidR="00837D75" w:rsidRPr="0011230B">
        <w:rPr>
          <w:rStyle w:val="libBold2Char"/>
          <w:rFonts w:hint="cs"/>
          <w:rtl/>
        </w:rPr>
        <w:t>ّ</w:t>
      </w:r>
      <w:r w:rsidRPr="0011230B">
        <w:rPr>
          <w:rStyle w:val="libBold2Char"/>
          <w:rFonts w:hint="cs"/>
          <w:rtl/>
        </w:rPr>
        <w:t xml:space="preserve"> الله</w:t>
      </w:r>
      <w:r w:rsidR="001548F7" w:rsidRPr="0011230B">
        <w:rPr>
          <w:rStyle w:val="libBold2Char"/>
          <w:rFonts w:hint="cs"/>
          <w:rtl/>
        </w:rPr>
        <w:t xml:space="preserve"> عزّ وجل </w:t>
      </w:r>
      <w:r w:rsidR="008121CD" w:rsidRPr="0011230B">
        <w:rPr>
          <w:rStyle w:val="libBold2Char"/>
          <w:rFonts w:hint="cs"/>
          <w:rtl/>
        </w:rPr>
        <w:t>أمرني</w:t>
      </w:r>
      <w:r w:rsidR="004D7024" w:rsidRPr="0011230B">
        <w:rPr>
          <w:rStyle w:val="libBold2Char"/>
          <w:rFonts w:hint="cs"/>
          <w:rtl/>
        </w:rPr>
        <w:t xml:space="preserve"> أن أُدنيك </w:t>
      </w:r>
      <w:r w:rsidRPr="0011230B">
        <w:rPr>
          <w:rStyle w:val="libBold2Char"/>
          <w:rFonts w:hint="cs"/>
          <w:rtl/>
        </w:rPr>
        <w:t>وأعلمك لتَعِي، و</w:t>
      </w:r>
      <w:r w:rsidR="00837D75" w:rsidRPr="0011230B">
        <w:rPr>
          <w:rStyle w:val="libBold2Char"/>
          <w:rFonts w:hint="cs"/>
          <w:rtl/>
        </w:rPr>
        <w:t>أ</w:t>
      </w:r>
      <w:r w:rsidRPr="0011230B">
        <w:rPr>
          <w:rStyle w:val="libBold2Char"/>
          <w:rFonts w:hint="cs"/>
          <w:rtl/>
        </w:rPr>
        <w:t>نزلت هذه الآية:</w:t>
      </w:r>
      <w:r w:rsidRPr="00CA1393">
        <w:rPr>
          <w:rStyle w:val="libBold2Char"/>
          <w:rFonts w:hint="cs"/>
          <w:rtl/>
        </w:rPr>
        <w:t xml:space="preserve"> </w:t>
      </w:r>
      <w:r w:rsidRPr="00CA1393">
        <w:rPr>
          <w:rStyle w:val="libAlaemChar"/>
          <w:rFonts w:hint="cs"/>
          <w:rtl/>
        </w:rPr>
        <w:t>(</w:t>
      </w:r>
      <w:r w:rsidRPr="00CA1393">
        <w:rPr>
          <w:rStyle w:val="libAieChar"/>
          <w:rtl/>
        </w:rPr>
        <w:t>وَتَعِيَهَا أُذُنٌ وَاعِيَةٌ</w:t>
      </w:r>
      <w:r w:rsidRPr="00CA1393">
        <w:rPr>
          <w:rStyle w:val="libAlaemChar"/>
          <w:rFonts w:hint="cs"/>
          <w:rtl/>
        </w:rPr>
        <w:t>)</w:t>
      </w:r>
      <w:r w:rsidRPr="00CA1393">
        <w:rPr>
          <w:rStyle w:val="libBold2Char"/>
          <w:rFonts w:hint="cs"/>
          <w:rtl/>
        </w:rPr>
        <w:t xml:space="preserve"> </w:t>
      </w:r>
      <w:r w:rsidRPr="0011230B">
        <w:rPr>
          <w:rStyle w:val="libBold2Char"/>
          <w:rFonts w:hint="cs"/>
          <w:rtl/>
        </w:rPr>
        <w:t>ف</w:t>
      </w:r>
      <w:r w:rsidR="00837D75" w:rsidRPr="0011230B">
        <w:rPr>
          <w:rStyle w:val="libBold2Char"/>
          <w:rFonts w:hint="cs"/>
          <w:rtl/>
        </w:rPr>
        <w:t>أ</w:t>
      </w:r>
      <w:r w:rsidRPr="0011230B">
        <w:rPr>
          <w:rStyle w:val="libBold2Char"/>
          <w:rFonts w:hint="cs"/>
          <w:rtl/>
        </w:rPr>
        <w:t xml:space="preserve">نت </w:t>
      </w:r>
      <w:r w:rsidR="00837D75" w:rsidRPr="0011230B">
        <w:rPr>
          <w:rStyle w:val="libBold2Char"/>
          <w:rFonts w:hint="cs"/>
          <w:rtl/>
        </w:rPr>
        <w:t>أ</w:t>
      </w:r>
      <w:r w:rsidRPr="0011230B">
        <w:rPr>
          <w:rStyle w:val="libBold2Char"/>
          <w:rFonts w:hint="cs"/>
          <w:rtl/>
        </w:rPr>
        <w:t>ذن واعية لعلمي</w:t>
      </w:r>
      <w:r w:rsidR="004B03E3" w:rsidRPr="0011230B">
        <w:rPr>
          <w:rStyle w:val="libBold2Char"/>
          <w:rFonts w:hint="cs"/>
          <w:rtl/>
        </w:rPr>
        <w:t>]</w:t>
      </w:r>
      <w:r w:rsidRPr="0011230B">
        <w:rPr>
          <w:rStyle w:val="libBold2Char"/>
          <w:rFonts w:hint="cs"/>
          <w:rtl/>
        </w:rPr>
        <w:t>.</w:t>
      </w:r>
    </w:p>
    <w:p w:rsidR="001321E9" w:rsidRPr="0011230B" w:rsidRDefault="001321E9" w:rsidP="00492FAB">
      <w:pPr>
        <w:pStyle w:val="libNormal"/>
        <w:rPr>
          <w:rStyle w:val="libBold2Char"/>
          <w:rtl/>
        </w:rPr>
      </w:pPr>
      <w:r w:rsidRPr="00FC79E5">
        <w:rPr>
          <w:rFonts w:hint="cs"/>
          <w:rtl/>
        </w:rPr>
        <w:t>روى</w:t>
      </w:r>
      <w:r w:rsidR="0007120A">
        <w:rPr>
          <w:rFonts w:hint="cs"/>
          <w:rtl/>
        </w:rPr>
        <w:t xml:space="preserve"> أبو </w:t>
      </w:r>
      <w:r w:rsidRPr="00FC79E5">
        <w:rPr>
          <w:rFonts w:hint="cs"/>
          <w:rtl/>
        </w:rPr>
        <w:t>نعيم في ما نزل من</w:t>
      </w:r>
      <w:r w:rsidR="00F85F95">
        <w:rPr>
          <w:rFonts w:hint="cs"/>
          <w:rtl/>
        </w:rPr>
        <w:t xml:space="preserve"> القرآن</w:t>
      </w:r>
      <w:r w:rsidR="003C2E10">
        <w:rPr>
          <w:rFonts w:hint="cs"/>
          <w:rtl/>
        </w:rPr>
        <w:t xml:space="preserve"> </w:t>
      </w:r>
      <w:r w:rsidRPr="00FC79E5">
        <w:rPr>
          <w:rFonts w:hint="cs"/>
          <w:rtl/>
        </w:rPr>
        <w:t>في علي</w:t>
      </w:r>
      <w:r w:rsidR="00837D75">
        <w:rPr>
          <w:rFonts w:hint="cs"/>
          <w:rtl/>
        </w:rPr>
        <w:t>ّ</w:t>
      </w:r>
      <w:r w:rsidRPr="00FC79E5">
        <w:rPr>
          <w:rFonts w:hint="cs"/>
          <w:rtl/>
        </w:rPr>
        <w:t xml:space="preserve"> </w:t>
      </w:r>
      <w:r w:rsidR="00C13FE9" w:rsidRPr="00700F6D">
        <w:rPr>
          <w:rStyle w:val="libAlaemChar"/>
          <w:rFonts w:hint="cs"/>
          <w:rtl/>
        </w:rPr>
        <w:t>عليه‌السلام</w:t>
      </w:r>
      <w:r w:rsidR="001F255D">
        <w:rPr>
          <w:rFonts w:hint="cs"/>
          <w:rtl/>
        </w:rPr>
        <w:t>:</w:t>
      </w:r>
      <w:r w:rsidR="003C2E10">
        <w:rPr>
          <w:rFonts w:hint="cs"/>
          <w:rtl/>
        </w:rPr>
        <w:t xml:space="preserve"> ص </w:t>
      </w:r>
      <w:r w:rsidR="003C2E10" w:rsidRPr="00FC79E5">
        <w:rPr>
          <w:rFonts w:hint="cs"/>
          <w:rtl/>
        </w:rPr>
        <w:t>2</w:t>
      </w:r>
      <w:r w:rsidRPr="00FC79E5">
        <w:rPr>
          <w:rFonts w:hint="cs"/>
          <w:rtl/>
        </w:rPr>
        <w:t>68 في الحديث 75 قال:</w:t>
      </w:r>
      <w:r w:rsidR="00492FAB">
        <w:rPr>
          <w:rFonts w:hint="cs"/>
          <w:rtl/>
        </w:rPr>
        <w:t xml:space="preserve"> </w:t>
      </w:r>
      <w:r w:rsidRPr="00FC79E5">
        <w:rPr>
          <w:rFonts w:hint="cs"/>
          <w:rtl/>
        </w:rPr>
        <w:t>حد</w:t>
      </w:r>
      <w:r w:rsidR="00113C6C">
        <w:rPr>
          <w:rFonts w:hint="cs"/>
          <w:rtl/>
        </w:rPr>
        <w:t>ّ</w:t>
      </w:r>
      <w:r w:rsidRPr="00FC79E5">
        <w:rPr>
          <w:rFonts w:hint="cs"/>
          <w:rtl/>
        </w:rPr>
        <w:t>ثنا</w:t>
      </w:r>
      <w:r w:rsidR="0007120A">
        <w:rPr>
          <w:rFonts w:hint="cs"/>
          <w:rtl/>
        </w:rPr>
        <w:t xml:space="preserve"> أبو </w:t>
      </w:r>
      <w:r w:rsidRPr="00FC79E5">
        <w:rPr>
          <w:rFonts w:hint="cs"/>
          <w:rtl/>
        </w:rPr>
        <w:t>الحسن علي بن</w:t>
      </w:r>
      <w:r w:rsidR="00751FE6">
        <w:rPr>
          <w:rFonts w:hint="cs"/>
          <w:rtl/>
        </w:rPr>
        <w:t xml:space="preserve"> أحمد </w:t>
      </w:r>
      <w:r w:rsidRPr="00FC79E5">
        <w:rPr>
          <w:rFonts w:hint="cs"/>
          <w:rtl/>
        </w:rPr>
        <w:t>(بن محمد) المقدسي قال: حد</w:t>
      </w:r>
      <w:r w:rsidR="0011230B">
        <w:rPr>
          <w:rFonts w:hint="cs"/>
          <w:rtl/>
        </w:rPr>
        <w:t>ّ</w:t>
      </w:r>
      <w:r w:rsidRPr="00FC79E5">
        <w:rPr>
          <w:rFonts w:hint="cs"/>
          <w:rtl/>
        </w:rPr>
        <w:t>ثنا</w:t>
      </w:r>
      <w:r w:rsidR="0025036D">
        <w:rPr>
          <w:rFonts w:hint="cs"/>
          <w:rtl/>
        </w:rPr>
        <w:t xml:space="preserve"> إسحاق </w:t>
      </w:r>
      <w:r w:rsidRPr="00FC79E5">
        <w:rPr>
          <w:rFonts w:hint="cs"/>
          <w:rtl/>
        </w:rPr>
        <w:t>بن</w:t>
      </w:r>
      <w:r w:rsidR="002D35F0">
        <w:rPr>
          <w:rFonts w:hint="cs"/>
          <w:rtl/>
        </w:rPr>
        <w:t xml:space="preserve"> إبراهيم </w:t>
      </w:r>
      <w:r w:rsidRPr="00FC79E5">
        <w:rPr>
          <w:rFonts w:hint="cs"/>
          <w:rtl/>
        </w:rPr>
        <w:t>الغزي (القاضي) قال: حد</w:t>
      </w:r>
      <w:r w:rsidR="0011230B">
        <w:rPr>
          <w:rFonts w:hint="cs"/>
          <w:rtl/>
        </w:rPr>
        <w:t>ّ</w:t>
      </w:r>
      <w:r w:rsidRPr="00FC79E5">
        <w:rPr>
          <w:rFonts w:hint="cs"/>
          <w:rtl/>
        </w:rPr>
        <w:t>ثنا</w:t>
      </w:r>
      <w:r w:rsidR="0007120A">
        <w:rPr>
          <w:rFonts w:hint="cs"/>
          <w:rtl/>
        </w:rPr>
        <w:t xml:space="preserve"> أبو </w:t>
      </w:r>
      <w:r w:rsidRPr="00FC79E5">
        <w:rPr>
          <w:rFonts w:hint="cs"/>
          <w:rtl/>
        </w:rPr>
        <w:t>عمير (علي بن سهل الرملي) قال: حد</w:t>
      </w:r>
      <w:r w:rsidR="0011230B">
        <w:rPr>
          <w:rFonts w:hint="cs"/>
          <w:rtl/>
        </w:rPr>
        <w:t>ّ</w:t>
      </w:r>
      <w:r w:rsidRPr="00FC79E5">
        <w:rPr>
          <w:rFonts w:hint="cs"/>
          <w:rtl/>
        </w:rPr>
        <w:t>ثنا الوليد بن مسلم، عن علي بن حوشب، عن مكحول عن علي</w:t>
      </w:r>
      <w:r w:rsidR="00837D75">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(في قوله تعالى): </w:t>
      </w:r>
      <w:r w:rsidRPr="00053AD2">
        <w:rPr>
          <w:rStyle w:val="libAlaemChar"/>
          <w:rFonts w:hint="cs"/>
          <w:rtl/>
        </w:rPr>
        <w:t>(</w:t>
      </w:r>
      <w:r w:rsidRPr="00C44DDF">
        <w:rPr>
          <w:rStyle w:val="libAieChar"/>
          <w:rtl/>
        </w:rPr>
        <w:t>وَتَعِيَهَا أُذُنٌ وَاعِيَةٌ</w:t>
      </w:r>
      <w:r w:rsidRPr="00053AD2">
        <w:rPr>
          <w:rStyle w:val="libAlaemChar"/>
          <w:rFonts w:hint="cs"/>
          <w:rtl/>
        </w:rPr>
        <w:t>)</w:t>
      </w:r>
      <w:r w:rsidRPr="00FC79E5">
        <w:rPr>
          <w:rFonts w:hint="cs"/>
          <w:rtl/>
        </w:rPr>
        <w:t xml:space="preserve">، قال: قال لي رسول الله </w:t>
      </w:r>
      <w:r w:rsidR="00BB6262" w:rsidRPr="00BB6262">
        <w:rPr>
          <w:rFonts w:hint="cs"/>
          <w:rtl/>
        </w:rPr>
        <w:t>صلى الله عليه وآله وسلم</w:t>
      </w:r>
      <w:r w:rsidRPr="00FC79E5">
        <w:rPr>
          <w:rFonts w:hint="cs"/>
          <w:rtl/>
        </w:rPr>
        <w:t xml:space="preserve">: </w:t>
      </w:r>
      <w:r w:rsidR="00E15146" w:rsidRPr="0011230B">
        <w:rPr>
          <w:rStyle w:val="libBold2Char"/>
          <w:rFonts w:hint="cs"/>
          <w:rtl/>
        </w:rPr>
        <w:t>[</w:t>
      </w:r>
      <w:r w:rsidRPr="0011230B">
        <w:rPr>
          <w:rStyle w:val="libBold2Char"/>
          <w:rFonts w:hint="cs"/>
          <w:rtl/>
        </w:rPr>
        <w:t xml:space="preserve">دعوت الله </w:t>
      </w:r>
      <w:r w:rsidR="00837D75" w:rsidRPr="0011230B">
        <w:rPr>
          <w:rStyle w:val="libBold2Char"/>
          <w:rFonts w:hint="cs"/>
          <w:rtl/>
        </w:rPr>
        <w:t>أ</w:t>
      </w:r>
      <w:r w:rsidRPr="0011230B">
        <w:rPr>
          <w:rStyle w:val="libBold2Char"/>
          <w:rFonts w:hint="cs"/>
          <w:rtl/>
        </w:rPr>
        <w:t xml:space="preserve">ن يجعلها </w:t>
      </w:r>
      <w:r w:rsidR="00837D75" w:rsidRPr="0011230B">
        <w:rPr>
          <w:rStyle w:val="libBold2Char"/>
          <w:rFonts w:hint="cs"/>
          <w:rtl/>
        </w:rPr>
        <w:t>أُ</w:t>
      </w:r>
      <w:r w:rsidRPr="0011230B">
        <w:rPr>
          <w:rStyle w:val="libBold2Char"/>
          <w:rFonts w:hint="cs"/>
          <w:rtl/>
        </w:rPr>
        <w:t>ذنك يا علي</w:t>
      </w:r>
      <w:r w:rsidR="00837D75" w:rsidRPr="0011230B">
        <w:rPr>
          <w:rStyle w:val="libBold2Char"/>
          <w:rFonts w:hint="cs"/>
          <w:rtl/>
        </w:rPr>
        <w:t>ّ</w:t>
      </w:r>
      <w:r w:rsidR="00E15146" w:rsidRPr="0011230B">
        <w:rPr>
          <w:rStyle w:val="libBold2Char"/>
          <w:rFonts w:hint="cs"/>
          <w:rtl/>
        </w:rPr>
        <w:t>]</w:t>
      </w:r>
      <w:r w:rsidRPr="0011230B">
        <w:rPr>
          <w:rStyle w:val="libBold2Char"/>
          <w:rFonts w:hint="cs"/>
          <w:rtl/>
        </w:rPr>
        <w:t>.</w:t>
      </w:r>
    </w:p>
    <w:p w:rsidR="001321E9" w:rsidRPr="00FC79E5" w:rsidRDefault="001321E9" w:rsidP="0011230B">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751FE6">
        <w:rPr>
          <w:rFonts w:hint="cs"/>
          <w:rtl/>
        </w:rPr>
        <w:t xml:space="preserve">أحمد </w:t>
      </w:r>
      <w:r w:rsidRPr="00FC79E5">
        <w:rPr>
          <w:rFonts w:hint="cs"/>
          <w:rtl/>
        </w:rPr>
        <w:t>بن محمد بن</w:t>
      </w:r>
      <w:r w:rsidR="002D35F0">
        <w:rPr>
          <w:rFonts w:hint="cs"/>
          <w:rtl/>
        </w:rPr>
        <w:t xml:space="preserve"> إبراهيم </w:t>
      </w:r>
      <w:r w:rsidRPr="00FC79E5">
        <w:rPr>
          <w:rFonts w:hint="cs"/>
          <w:rtl/>
        </w:rPr>
        <w:t>الثعلبي النيسابوي في تفسيره (الكشف والبيان)</w:t>
      </w:r>
      <w:r w:rsidR="003C2E10">
        <w:rPr>
          <w:rFonts w:hint="cs"/>
          <w:rtl/>
        </w:rPr>
        <w:t xml:space="preserve"> ج </w:t>
      </w:r>
      <w:r w:rsidR="003C2E10" w:rsidRPr="00FC79E5">
        <w:rPr>
          <w:rFonts w:hint="cs"/>
          <w:rtl/>
        </w:rPr>
        <w:t>4</w:t>
      </w:r>
      <w:r w:rsidRPr="00FC79E5">
        <w:rPr>
          <w:rFonts w:hint="cs"/>
          <w:rtl/>
        </w:rPr>
        <w:t>/ الورق 201/ ب</w:t>
      </w:r>
      <w:r w:rsidR="00492FAB">
        <w:rPr>
          <w:rFonts w:hint="cs"/>
          <w:rtl/>
        </w:rPr>
        <w:t>،</w:t>
      </w:r>
      <w:r w:rsidRPr="00FC79E5">
        <w:rPr>
          <w:rFonts w:hint="cs"/>
          <w:rtl/>
        </w:rPr>
        <w:t xml:space="preserve"> قال:</w:t>
      </w:r>
      <w:r w:rsidR="00492FAB">
        <w:rPr>
          <w:rFonts w:hint="cs"/>
          <w:rtl/>
        </w:rPr>
        <w:t xml:space="preserve"> </w:t>
      </w:r>
      <w:r w:rsidRPr="00FC79E5">
        <w:rPr>
          <w:rFonts w:hint="cs"/>
          <w:rtl/>
        </w:rPr>
        <w:t>و</w:t>
      </w:r>
      <w:r w:rsidR="00837D75">
        <w:rPr>
          <w:rFonts w:hint="cs"/>
          <w:rtl/>
        </w:rPr>
        <w:t>أ</w:t>
      </w:r>
      <w:r w:rsidRPr="00FC79E5">
        <w:rPr>
          <w:rFonts w:hint="cs"/>
          <w:rtl/>
        </w:rPr>
        <w:t>خبرني</w:t>
      </w:r>
      <w:r w:rsidR="00802232">
        <w:rPr>
          <w:rFonts w:hint="cs"/>
          <w:rtl/>
        </w:rPr>
        <w:t xml:space="preserve"> </w:t>
      </w:r>
      <w:r w:rsidR="0034003F">
        <w:rPr>
          <w:rFonts w:hint="cs"/>
          <w:rtl/>
        </w:rPr>
        <w:t>ابن</w:t>
      </w:r>
      <w:r w:rsidR="00802232">
        <w:rPr>
          <w:rFonts w:hint="cs"/>
          <w:rtl/>
        </w:rPr>
        <w:t xml:space="preserve"> </w:t>
      </w:r>
      <w:r w:rsidRPr="00FC79E5">
        <w:rPr>
          <w:rFonts w:hint="cs"/>
          <w:rtl/>
        </w:rPr>
        <w:t>فنجويه قال: حد</w:t>
      </w:r>
      <w:r w:rsidR="0011230B">
        <w:rPr>
          <w:rFonts w:hint="cs"/>
          <w:rtl/>
        </w:rPr>
        <w:t>ّ</w:t>
      </w:r>
      <w:r w:rsidRPr="00FC79E5">
        <w:rPr>
          <w:rFonts w:hint="cs"/>
          <w:rtl/>
        </w:rPr>
        <w:t>ثني</w:t>
      </w:r>
      <w:r w:rsidR="0007120A">
        <w:rPr>
          <w:rFonts w:hint="cs"/>
          <w:rtl/>
        </w:rPr>
        <w:t xml:space="preserve"> أبو </w:t>
      </w:r>
      <w:r w:rsidRPr="00FC79E5">
        <w:rPr>
          <w:rFonts w:hint="cs"/>
          <w:rtl/>
        </w:rPr>
        <w:t>علي بن حبش، قال: حد</w:t>
      </w:r>
      <w:r w:rsidR="0011230B">
        <w:rPr>
          <w:rFonts w:hint="cs"/>
          <w:rtl/>
        </w:rPr>
        <w:t>ّ</w:t>
      </w:r>
      <w:r w:rsidRPr="00FC79E5">
        <w:rPr>
          <w:rFonts w:hint="cs"/>
          <w:rtl/>
        </w:rPr>
        <w:t>ثنا</w:t>
      </w:r>
      <w:r w:rsidR="0007120A">
        <w:rPr>
          <w:rFonts w:hint="cs"/>
          <w:rtl/>
        </w:rPr>
        <w:t xml:space="preserve"> أبو </w:t>
      </w:r>
      <w:r w:rsidRPr="00FC79E5">
        <w:rPr>
          <w:rFonts w:hint="cs"/>
          <w:rtl/>
        </w:rPr>
        <w:t>القاسم بن الفضل، قال: حد</w:t>
      </w:r>
      <w:r w:rsidR="0011230B">
        <w:rPr>
          <w:rFonts w:hint="cs"/>
          <w:rtl/>
        </w:rPr>
        <w:t>ّ</w:t>
      </w:r>
      <w:r w:rsidRPr="00FC79E5">
        <w:rPr>
          <w:rFonts w:hint="cs"/>
          <w:rtl/>
        </w:rPr>
        <w:t>ثنا محمد بن غالب بن حرب، قال: حد</w:t>
      </w:r>
      <w:r w:rsidR="0011230B">
        <w:rPr>
          <w:rFonts w:hint="cs"/>
          <w:rtl/>
        </w:rPr>
        <w:t>ّ</w:t>
      </w:r>
      <w:r w:rsidRPr="00FC79E5">
        <w:rPr>
          <w:rFonts w:hint="cs"/>
          <w:rtl/>
        </w:rPr>
        <w:t>ثني بشر بن آدم، قال: حد</w:t>
      </w:r>
      <w:r w:rsidR="0011230B">
        <w:rPr>
          <w:rFonts w:hint="cs"/>
          <w:rtl/>
        </w:rPr>
        <w:t>ّ</w:t>
      </w:r>
      <w:r w:rsidRPr="00FC79E5">
        <w:rPr>
          <w:rFonts w:hint="cs"/>
          <w:rtl/>
        </w:rPr>
        <w:t>ثني عبد الله بن الزبير ال</w:t>
      </w:r>
      <w:r w:rsidR="00837D75">
        <w:rPr>
          <w:rFonts w:hint="cs"/>
          <w:rtl/>
        </w:rPr>
        <w:t>أ</w:t>
      </w:r>
      <w:r w:rsidRPr="00FC79E5">
        <w:rPr>
          <w:rFonts w:hint="cs"/>
          <w:rtl/>
        </w:rPr>
        <w:t>سدي، قال: حد</w:t>
      </w:r>
      <w:r w:rsidR="0011230B">
        <w:rPr>
          <w:rFonts w:hint="cs"/>
          <w:rtl/>
        </w:rPr>
        <w:t>ّ</w:t>
      </w:r>
      <w:r w:rsidRPr="00FC79E5">
        <w:rPr>
          <w:rFonts w:hint="cs"/>
          <w:rtl/>
        </w:rPr>
        <w:t>ثنا صالح بن ميثم قال: سمعت بريدة</w:t>
      </w:r>
      <w:r w:rsidR="004D7024">
        <w:rPr>
          <w:rFonts w:hint="cs"/>
          <w:rtl/>
        </w:rPr>
        <w:t xml:space="preserve"> الأسلمي </w:t>
      </w:r>
      <w:r w:rsidRPr="00FC79E5">
        <w:rPr>
          <w:rFonts w:hint="cs"/>
          <w:rtl/>
        </w:rPr>
        <w:t>يقول: قال رسول الله صلى الله عليه (وآله) وسلم، لعلي</w:t>
      </w:r>
      <w:r w:rsidR="00837D75">
        <w:rPr>
          <w:rFonts w:hint="cs"/>
          <w:rtl/>
        </w:rPr>
        <w:t>ّ</w:t>
      </w:r>
      <w:r w:rsidRPr="00FC79E5">
        <w:rPr>
          <w:rFonts w:hint="cs"/>
          <w:rtl/>
        </w:rPr>
        <w:t xml:space="preserve">: </w:t>
      </w:r>
      <w:r w:rsidR="00E15146" w:rsidRPr="0011230B">
        <w:rPr>
          <w:rStyle w:val="libBold2Char"/>
          <w:rFonts w:hint="cs"/>
          <w:rtl/>
        </w:rPr>
        <w:t>[</w:t>
      </w:r>
      <w:r w:rsidR="00837D75" w:rsidRPr="0011230B">
        <w:rPr>
          <w:rStyle w:val="libBold2Char"/>
          <w:rFonts w:hint="cs"/>
          <w:rtl/>
        </w:rPr>
        <w:t>إ</w:t>
      </w:r>
      <w:r w:rsidRPr="0011230B">
        <w:rPr>
          <w:rStyle w:val="libBold2Char"/>
          <w:rFonts w:hint="cs"/>
          <w:rtl/>
        </w:rPr>
        <w:t>ن</w:t>
      </w:r>
      <w:r w:rsidR="00837D75" w:rsidRPr="0011230B">
        <w:rPr>
          <w:rStyle w:val="libBold2Char"/>
          <w:rFonts w:hint="cs"/>
          <w:rtl/>
        </w:rPr>
        <w:t>ّ</w:t>
      </w:r>
      <w:r w:rsidRPr="0011230B">
        <w:rPr>
          <w:rStyle w:val="libBold2Char"/>
          <w:rFonts w:hint="cs"/>
          <w:rtl/>
        </w:rPr>
        <w:t xml:space="preserve"> الله</w:t>
      </w:r>
      <w:r w:rsidR="001548F7" w:rsidRPr="0011230B">
        <w:rPr>
          <w:rStyle w:val="libBold2Char"/>
          <w:rFonts w:hint="cs"/>
          <w:rtl/>
        </w:rPr>
        <w:t xml:space="preserve"> عزّ وجل </w:t>
      </w:r>
      <w:r w:rsidR="008121CD" w:rsidRPr="0011230B">
        <w:rPr>
          <w:rStyle w:val="libBold2Char"/>
          <w:rFonts w:hint="cs"/>
          <w:rtl/>
        </w:rPr>
        <w:t>أمرني</w:t>
      </w:r>
      <w:r w:rsidR="004D7024" w:rsidRPr="0011230B">
        <w:rPr>
          <w:rStyle w:val="libBold2Char"/>
          <w:rFonts w:hint="cs"/>
          <w:rtl/>
        </w:rPr>
        <w:t xml:space="preserve"> أن أُدنيك</w:t>
      </w:r>
      <w:r w:rsidR="00E73E3B" w:rsidRPr="0011230B">
        <w:rPr>
          <w:rStyle w:val="libBold2Char"/>
          <w:rFonts w:hint="cs"/>
          <w:rtl/>
        </w:rPr>
        <w:t xml:space="preserve"> ولا أقصيك </w:t>
      </w:r>
      <w:r w:rsidR="004D7024" w:rsidRPr="0011230B">
        <w:rPr>
          <w:rStyle w:val="libBold2Char"/>
          <w:rFonts w:hint="cs"/>
          <w:rtl/>
        </w:rPr>
        <w:t>وأن أعلمك</w:t>
      </w:r>
      <w:r w:rsidR="00E73E3B" w:rsidRPr="0011230B">
        <w:rPr>
          <w:rStyle w:val="libBold2Char"/>
          <w:rFonts w:hint="cs"/>
          <w:rtl/>
        </w:rPr>
        <w:t xml:space="preserve"> وأن تعي </w:t>
      </w:r>
      <w:r w:rsidRPr="0011230B">
        <w:rPr>
          <w:rStyle w:val="libBold2Char"/>
          <w:rFonts w:hint="cs"/>
          <w:rtl/>
        </w:rPr>
        <w:t>وحق</w:t>
      </w:r>
      <w:r w:rsidR="00837D75" w:rsidRPr="0011230B">
        <w:rPr>
          <w:rStyle w:val="libBold2Char"/>
          <w:rFonts w:hint="cs"/>
          <w:rtl/>
        </w:rPr>
        <w:t>ٌّ</w:t>
      </w:r>
      <w:r w:rsidRPr="0011230B">
        <w:rPr>
          <w:rStyle w:val="libBold2Char"/>
          <w:rFonts w:hint="cs"/>
          <w:rtl/>
        </w:rPr>
        <w:t xml:space="preserve"> على الله سبحانه </w:t>
      </w:r>
      <w:r w:rsidR="00837D75" w:rsidRPr="0011230B">
        <w:rPr>
          <w:rStyle w:val="libBold2Char"/>
          <w:rFonts w:hint="cs"/>
          <w:rtl/>
        </w:rPr>
        <w:t>أ</w:t>
      </w:r>
      <w:r w:rsidRPr="0011230B">
        <w:rPr>
          <w:rStyle w:val="libBold2Char"/>
          <w:rFonts w:hint="cs"/>
          <w:rtl/>
        </w:rPr>
        <w:t>ن تعي</w:t>
      </w:r>
      <w:r w:rsidR="00E15146" w:rsidRPr="0011230B">
        <w:rPr>
          <w:rStyle w:val="libBold2Char"/>
          <w:rFonts w:hint="cs"/>
          <w:rtl/>
        </w:rPr>
        <w:t>]</w:t>
      </w:r>
      <w:r w:rsidRPr="0011230B">
        <w:rPr>
          <w:rStyle w:val="libBold2Char"/>
          <w:rFonts w:hint="cs"/>
          <w:rtl/>
        </w:rPr>
        <w:t>،</w:t>
      </w:r>
      <w:r w:rsidRPr="00FC79E5">
        <w:rPr>
          <w:rFonts w:hint="cs"/>
          <w:rtl/>
        </w:rPr>
        <w:t xml:space="preserve"> قال</w:t>
      </w:r>
      <w:r w:rsidR="0011230B">
        <w:rPr>
          <w:rFonts w:hint="cs"/>
          <w:rtl/>
        </w:rPr>
        <w:t>:</w:t>
      </w:r>
      <w:r w:rsidRPr="00FC79E5">
        <w:rPr>
          <w:rFonts w:hint="cs"/>
          <w:rtl/>
        </w:rPr>
        <w:t xml:space="preserve"> ونزلت </w:t>
      </w:r>
      <w:r w:rsidRPr="00053AD2">
        <w:rPr>
          <w:rStyle w:val="libAlaemChar"/>
          <w:rFonts w:hint="cs"/>
          <w:rtl/>
        </w:rPr>
        <w:t>(</w:t>
      </w:r>
      <w:r w:rsidRPr="00C44DDF">
        <w:rPr>
          <w:rStyle w:val="libAieChar"/>
          <w:rtl/>
        </w:rPr>
        <w:t>وَتَعِيَهَا أُذُنٌ وَاعِيَةٌ</w:t>
      </w:r>
      <w:r w:rsidRPr="00053AD2">
        <w:rPr>
          <w:rStyle w:val="libAlaemChar"/>
          <w:rFonts w:hint="cs"/>
          <w:rtl/>
        </w:rPr>
        <w:t>)</w:t>
      </w:r>
      <w:r w:rsidRPr="00FC79E5">
        <w:rPr>
          <w:rFonts w:hint="cs"/>
          <w:rtl/>
        </w:rPr>
        <w:t>.</w:t>
      </w:r>
    </w:p>
    <w:p w:rsidR="001321E9" w:rsidRPr="0011230B" w:rsidRDefault="001321E9" w:rsidP="00492FAB">
      <w:pPr>
        <w:pStyle w:val="libNormal"/>
        <w:rPr>
          <w:rStyle w:val="libBold2Char"/>
          <w:rtl/>
        </w:rPr>
      </w:pPr>
      <w:r w:rsidRPr="00FC79E5">
        <w:rPr>
          <w:rFonts w:hint="cs"/>
          <w:rtl/>
        </w:rPr>
        <w:t>وروى</w:t>
      </w:r>
      <w:r w:rsidR="0025036D">
        <w:rPr>
          <w:rFonts w:hint="cs"/>
          <w:rtl/>
        </w:rPr>
        <w:t xml:space="preserve"> أيضا </w:t>
      </w:r>
      <w:r w:rsidRPr="00FC79E5">
        <w:rPr>
          <w:rFonts w:hint="cs"/>
          <w:rtl/>
        </w:rPr>
        <w:t>الثعلبي في تفسيره الكشف والبيان</w:t>
      </w:r>
      <w:r w:rsidR="001F255D">
        <w:rPr>
          <w:rFonts w:hint="cs"/>
          <w:rtl/>
        </w:rPr>
        <w:t>:</w:t>
      </w:r>
      <w:r w:rsidR="003C2E10">
        <w:rPr>
          <w:rFonts w:hint="cs"/>
          <w:rtl/>
        </w:rPr>
        <w:t xml:space="preserve"> ج </w:t>
      </w:r>
      <w:r w:rsidR="003C2E10" w:rsidRPr="00FC79E5">
        <w:rPr>
          <w:rFonts w:hint="cs"/>
          <w:rtl/>
        </w:rPr>
        <w:t>4</w:t>
      </w:r>
      <w:r w:rsidRPr="00FC79E5">
        <w:rPr>
          <w:rFonts w:hint="cs"/>
          <w:rtl/>
        </w:rPr>
        <w:t xml:space="preserve"> الورق 201/ ب/ قال:</w:t>
      </w:r>
      <w:r w:rsidR="00492FAB">
        <w:rPr>
          <w:rFonts w:hint="cs"/>
          <w:rtl/>
        </w:rPr>
        <w:t xml:space="preserve"> </w:t>
      </w:r>
      <w:r w:rsidR="003C5F10">
        <w:rPr>
          <w:rFonts w:hint="cs"/>
          <w:rtl/>
        </w:rPr>
        <w:t>أ</w:t>
      </w:r>
      <w:r w:rsidRPr="00FC79E5">
        <w:rPr>
          <w:rFonts w:hint="cs"/>
          <w:rtl/>
        </w:rPr>
        <w:t>خبرني</w:t>
      </w:r>
      <w:r w:rsidR="00802232">
        <w:rPr>
          <w:rFonts w:hint="cs"/>
          <w:rtl/>
        </w:rPr>
        <w:t xml:space="preserve"> </w:t>
      </w:r>
      <w:r w:rsidR="0034003F">
        <w:rPr>
          <w:rFonts w:hint="cs"/>
          <w:rtl/>
        </w:rPr>
        <w:t>ابن</w:t>
      </w:r>
      <w:r w:rsidR="00802232">
        <w:rPr>
          <w:rFonts w:hint="cs"/>
          <w:rtl/>
        </w:rPr>
        <w:t xml:space="preserve"> </w:t>
      </w:r>
      <w:r w:rsidRPr="00FC79E5">
        <w:rPr>
          <w:rFonts w:hint="cs"/>
          <w:rtl/>
        </w:rPr>
        <w:t>فنجويه، قال: حد</w:t>
      </w:r>
      <w:r w:rsidR="0011230B">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حي</w:t>
      </w:r>
      <w:r w:rsidR="003C5F10">
        <w:rPr>
          <w:rFonts w:hint="cs"/>
          <w:rtl/>
        </w:rPr>
        <w:t>ّ</w:t>
      </w:r>
      <w:r w:rsidRPr="00FC79E5">
        <w:rPr>
          <w:rFonts w:hint="cs"/>
          <w:rtl/>
        </w:rPr>
        <w:t>ان، قال: حد</w:t>
      </w:r>
      <w:r w:rsidR="0011230B">
        <w:rPr>
          <w:rFonts w:hint="cs"/>
          <w:rtl/>
        </w:rPr>
        <w:t>ّ</w:t>
      </w:r>
      <w:r w:rsidRPr="00FC79E5">
        <w:rPr>
          <w:rFonts w:hint="cs"/>
          <w:rtl/>
        </w:rPr>
        <w:t>ثنا</w:t>
      </w:r>
      <w:r w:rsidR="0025036D">
        <w:rPr>
          <w:rFonts w:hint="cs"/>
          <w:rtl/>
        </w:rPr>
        <w:t xml:space="preserve"> إسحاق </w:t>
      </w:r>
      <w:r w:rsidRPr="00FC79E5">
        <w:rPr>
          <w:rFonts w:hint="cs"/>
          <w:rtl/>
        </w:rPr>
        <w:t>بن محمد، قال: حد</w:t>
      </w:r>
      <w:r w:rsidR="0011230B">
        <w:rPr>
          <w:rFonts w:hint="cs"/>
          <w:rtl/>
        </w:rPr>
        <w:t>ّ</w:t>
      </w:r>
      <w:r w:rsidRPr="00FC79E5">
        <w:rPr>
          <w:rFonts w:hint="cs"/>
          <w:rtl/>
        </w:rPr>
        <w:t>ثنا أبي، قال: حد</w:t>
      </w:r>
      <w:r w:rsidR="0011230B">
        <w:rPr>
          <w:rFonts w:hint="cs"/>
          <w:rtl/>
        </w:rPr>
        <w:t>ّ</w:t>
      </w:r>
      <w:r w:rsidRPr="00FC79E5">
        <w:rPr>
          <w:rFonts w:hint="cs"/>
          <w:rtl/>
        </w:rPr>
        <w:t>ثنا</w:t>
      </w:r>
      <w:r w:rsidR="002D35F0">
        <w:rPr>
          <w:rFonts w:hint="cs"/>
          <w:rtl/>
        </w:rPr>
        <w:t xml:space="preserve"> إبراهيم </w:t>
      </w:r>
      <w:r w:rsidRPr="00FC79E5">
        <w:rPr>
          <w:rFonts w:hint="cs"/>
          <w:rtl/>
        </w:rPr>
        <w:t>بن عيسى، قال: حد</w:t>
      </w:r>
      <w:r w:rsidR="0011230B">
        <w:rPr>
          <w:rFonts w:hint="cs"/>
          <w:rtl/>
        </w:rPr>
        <w:t>ّ</w:t>
      </w:r>
      <w:r w:rsidRPr="00FC79E5">
        <w:rPr>
          <w:rFonts w:hint="cs"/>
          <w:rtl/>
        </w:rPr>
        <w:t>ثنا علي بن علي، قال: حد</w:t>
      </w:r>
      <w:r w:rsidR="0011230B">
        <w:rPr>
          <w:rFonts w:hint="cs"/>
          <w:rtl/>
        </w:rPr>
        <w:t>ّ</w:t>
      </w:r>
      <w:r w:rsidRPr="00FC79E5">
        <w:rPr>
          <w:rFonts w:hint="cs"/>
          <w:rtl/>
        </w:rPr>
        <w:t>ثني</w:t>
      </w:r>
      <w:r w:rsidR="0007120A">
        <w:rPr>
          <w:rFonts w:hint="cs"/>
          <w:rtl/>
        </w:rPr>
        <w:t xml:space="preserve"> أبو </w:t>
      </w:r>
      <w:r w:rsidRPr="00FC79E5">
        <w:rPr>
          <w:rFonts w:hint="cs"/>
          <w:rtl/>
        </w:rPr>
        <w:t>حمزة الثمالي، قال: حد</w:t>
      </w:r>
      <w:r w:rsidR="0011230B">
        <w:rPr>
          <w:rFonts w:hint="cs"/>
          <w:rtl/>
        </w:rPr>
        <w:t>ّ</w:t>
      </w:r>
      <w:r w:rsidRPr="00FC79E5">
        <w:rPr>
          <w:rFonts w:hint="cs"/>
          <w:rtl/>
        </w:rPr>
        <w:t xml:space="preserve">ثني عبد الله بن الحسن، قال: حين نزلت هذه الآية: </w:t>
      </w:r>
      <w:r w:rsidRPr="00053AD2">
        <w:rPr>
          <w:rStyle w:val="libAlaemChar"/>
          <w:rFonts w:hint="cs"/>
          <w:rtl/>
        </w:rPr>
        <w:t>(</w:t>
      </w:r>
      <w:r w:rsidRPr="00C44DDF">
        <w:rPr>
          <w:rStyle w:val="libAieChar"/>
          <w:rtl/>
        </w:rPr>
        <w:t>وَتَعِيَهَا أُذُنٌ وَاعِيَةٌ</w:t>
      </w:r>
      <w:r w:rsidRPr="00053AD2">
        <w:rPr>
          <w:rStyle w:val="libAlaemChar"/>
          <w:rFonts w:hint="cs"/>
          <w:rtl/>
        </w:rPr>
        <w:t>)</w:t>
      </w:r>
      <w:r w:rsidRPr="00FC79E5">
        <w:rPr>
          <w:rFonts w:hint="cs"/>
          <w:rtl/>
        </w:rPr>
        <w:t xml:space="preserve"> قال رسول الله صلى الله عليه (وآله) وسلم: </w:t>
      </w:r>
      <w:r w:rsidR="00E15146" w:rsidRPr="0011230B">
        <w:rPr>
          <w:rStyle w:val="libBold2Char"/>
          <w:rFonts w:hint="cs"/>
          <w:rtl/>
        </w:rPr>
        <w:t>[</w:t>
      </w:r>
      <w:r w:rsidRPr="0011230B">
        <w:rPr>
          <w:rStyle w:val="libBold2Char"/>
          <w:rFonts w:hint="cs"/>
          <w:rtl/>
        </w:rPr>
        <w:t xml:space="preserve">سألت الله </w:t>
      </w:r>
      <w:r w:rsidR="003C5F10" w:rsidRPr="0011230B">
        <w:rPr>
          <w:rStyle w:val="libBold2Char"/>
          <w:rFonts w:hint="cs"/>
          <w:rtl/>
        </w:rPr>
        <w:t>أ</w:t>
      </w:r>
      <w:r w:rsidRPr="0011230B">
        <w:rPr>
          <w:rStyle w:val="libBold2Char"/>
          <w:rFonts w:hint="cs"/>
          <w:rtl/>
        </w:rPr>
        <w:t xml:space="preserve">ن يجعلها </w:t>
      </w:r>
      <w:r w:rsidR="003C5F10" w:rsidRPr="0011230B">
        <w:rPr>
          <w:rStyle w:val="libBold2Char"/>
          <w:rFonts w:hint="cs"/>
          <w:rtl/>
        </w:rPr>
        <w:t>أ</w:t>
      </w:r>
      <w:r w:rsidRPr="0011230B">
        <w:rPr>
          <w:rStyle w:val="libBold2Char"/>
          <w:rFonts w:hint="cs"/>
          <w:rtl/>
        </w:rPr>
        <w:t>ذنك يا علي</w:t>
      </w:r>
      <w:r w:rsidR="003C5F10" w:rsidRPr="0011230B">
        <w:rPr>
          <w:rStyle w:val="libBold2Char"/>
          <w:rFonts w:hint="cs"/>
          <w:rtl/>
        </w:rPr>
        <w:t>ّ</w:t>
      </w:r>
      <w:r w:rsidRPr="0011230B">
        <w:rPr>
          <w:rStyle w:val="libBold2Char"/>
          <w:rFonts w:hint="cs"/>
          <w:rtl/>
        </w:rPr>
        <w:t>، قال علي</w:t>
      </w:r>
      <w:r w:rsidR="003C5F10" w:rsidRPr="0011230B">
        <w:rPr>
          <w:rStyle w:val="libBold2Char"/>
          <w:rFonts w:hint="cs"/>
          <w:rtl/>
        </w:rPr>
        <w:t>ّ</w:t>
      </w:r>
      <w:r w:rsidR="00C13FE9" w:rsidRPr="00CA1393">
        <w:rPr>
          <w:rStyle w:val="libAlaemChar"/>
          <w:rFonts w:hint="cs"/>
          <w:rtl/>
        </w:rPr>
        <w:t>عليه‌السلام</w:t>
      </w:r>
      <w:r w:rsidRPr="0011230B">
        <w:rPr>
          <w:rStyle w:val="libBold2Char"/>
          <w:rFonts w:hint="cs"/>
          <w:rtl/>
        </w:rPr>
        <w:t>: فما نسيت شيئا بعد</w:t>
      </w:r>
      <w:r w:rsidR="003C5F10" w:rsidRPr="0011230B">
        <w:rPr>
          <w:rStyle w:val="libBold2Char"/>
          <w:rFonts w:hint="cs"/>
          <w:rtl/>
        </w:rPr>
        <w:t>ُ</w:t>
      </w:r>
      <w:r w:rsidRPr="0011230B">
        <w:rPr>
          <w:rStyle w:val="libBold2Char"/>
          <w:rFonts w:hint="cs"/>
          <w:rtl/>
        </w:rPr>
        <w:t xml:space="preserve"> وما كان لي </w:t>
      </w:r>
      <w:r w:rsidR="003C5F10" w:rsidRPr="0011230B">
        <w:rPr>
          <w:rStyle w:val="libBold2Char"/>
          <w:rFonts w:hint="cs"/>
          <w:rtl/>
        </w:rPr>
        <w:t>أ</w:t>
      </w:r>
      <w:r w:rsidRPr="0011230B">
        <w:rPr>
          <w:rStyle w:val="libBold2Char"/>
          <w:rFonts w:hint="cs"/>
          <w:rtl/>
        </w:rPr>
        <w:t xml:space="preserve">ن </w:t>
      </w:r>
      <w:r w:rsidR="003C5F10" w:rsidRPr="0011230B">
        <w:rPr>
          <w:rStyle w:val="libBold2Char"/>
          <w:rFonts w:hint="cs"/>
          <w:rtl/>
        </w:rPr>
        <w:t>أ</w:t>
      </w:r>
      <w:r w:rsidRPr="0011230B">
        <w:rPr>
          <w:rStyle w:val="libBold2Char"/>
          <w:rFonts w:hint="cs"/>
          <w:rtl/>
        </w:rPr>
        <w:t>نساه</w:t>
      </w:r>
      <w:r w:rsidR="00E15146" w:rsidRPr="0011230B">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20635C">
      <w:pPr>
        <w:pStyle w:val="libNormal"/>
        <w:rPr>
          <w:rtl/>
        </w:rPr>
      </w:pPr>
      <w:r w:rsidRPr="00FC79E5">
        <w:rPr>
          <w:rFonts w:hint="cs"/>
          <w:rtl/>
        </w:rPr>
        <w:lastRenderedPageBreak/>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 xml:space="preserve">بن </w:t>
      </w:r>
      <w:r w:rsidR="003C5F10">
        <w:rPr>
          <w:rFonts w:hint="cs"/>
          <w:rtl/>
        </w:rPr>
        <w:t>إ</w:t>
      </w:r>
      <w:r w:rsidRPr="00FC79E5">
        <w:rPr>
          <w:rFonts w:hint="cs"/>
          <w:rtl/>
        </w:rPr>
        <w:t>سحاق، المعروف ب</w:t>
      </w:r>
      <w:r w:rsidR="003C5F10">
        <w:rPr>
          <w:rFonts w:hint="cs"/>
          <w:rtl/>
        </w:rPr>
        <w:t>أ</w:t>
      </w:r>
      <w:r w:rsidRPr="00FC79E5">
        <w:rPr>
          <w:rFonts w:hint="cs"/>
          <w:rtl/>
        </w:rPr>
        <w:t>بي نعيم في كتابه (معرفة الصحابة) الورق 22/ ب، وفي ط1:</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3</w:t>
      </w:r>
      <w:r w:rsidRPr="00FC79E5">
        <w:rPr>
          <w:rFonts w:hint="cs"/>
          <w:rtl/>
        </w:rPr>
        <w:t>06 قال:</w:t>
      </w:r>
      <w:r w:rsidR="0020635C">
        <w:rPr>
          <w:rFonts w:hint="cs"/>
          <w:rtl/>
        </w:rPr>
        <w:t xml:space="preserve"> </w:t>
      </w:r>
      <w:r w:rsidRPr="00FC79E5">
        <w:rPr>
          <w:rFonts w:hint="cs"/>
          <w:rtl/>
        </w:rPr>
        <w:t>حد</w:t>
      </w:r>
      <w:r w:rsidR="00B449FC">
        <w:rPr>
          <w:rFonts w:hint="cs"/>
          <w:rtl/>
        </w:rPr>
        <w:t>ّ</w:t>
      </w:r>
      <w:r w:rsidRPr="00FC79E5">
        <w:rPr>
          <w:rFonts w:hint="cs"/>
          <w:rtl/>
        </w:rPr>
        <w:t>ثنا</w:t>
      </w:r>
      <w:r w:rsidR="0007120A">
        <w:rPr>
          <w:rFonts w:hint="cs"/>
          <w:rtl/>
        </w:rPr>
        <w:t xml:space="preserve"> أبو </w:t>
      </w:r>
      <w:r w:rsidRPr="00FC79E5">
        <w:rPr>
          <w:rFonts w:hint="cs"/>
          <w:rtl/>
        </w:rPr>
        <w:t>الحسن علي بن</w:t>
      </w:r>
      <w:r w:rsidR="00751FE6">
        <w:rPr>
          <w:rFonts w:hint="cs"/>
          <w:rtl/>
        </w:rPr>
        <w:t xml:space="preserve"> أحمد </w:t>
      </w:r>
      <w:r w:rsidRPr="00FC79E5">
        <w:rPr>
          <w:rFonts w:hint="cs"/>
          <w:rtl/>
        </w:rPr>
        <w:t>بن محمد المقدسي، حد</w:t>
      </w:r>
      <w:r w:rsidR="00B449FC">
        <w:rPr>
          <w:rFonts w:hint="cs"/>
          <w:rtl/>
        </w:rPr>
        <w:t>ّ</w:t>
      </w:r>
      <w:r w:rsidRPr="00FC79E5">
        <w:rPr>
          <w:rFonts w:hint="cs"/>
          <w:rtl/>
        </w:rPr>
        <w:t>ثنا</w:t>
      </w:r>
      <w:r w:rsidR="0025036D">
        <w:rPr>
          <w:rFonts w:hint="cs"/>
          <w:rtl/>
        </w:rPr>
        <w:t xml:space="preserve"> إسحاق </w:t>
      </w:r>
      <w:r w:rsidRPr="00FC79E5">
        <w:rPr>
          <w:rFonts w:hint="cs"/>
          <w:rtl/>
        </w:rPr>
        <w:t>بن</w:t>
      </w:r>
      <w:r w:rsidR="002D35F0">
        <w:rPr>
          <w:rFonts w:hint="cs"/>
          <w:rtl/>
        </w:rPr>
        <w:t xml:space="preserve"> إبراهيم </w:t>
      </w:r>
      <w:r w:rsidRPr="00FC79E5">
        <w:rPr>
          <w:rFonts w:hint="cs"/>
          <w:rtl/>
        </w:rPr>
        <w:t>الغزي القاضي، حد</w:t>
      </w:r>
      <w:r w:rsidR="00B449FC">
        <w:rPr>
          <w:rFonts w:hint="cs"/>
          <w:rtl/>
        </w:rPr>
        <w:t>ّ</w:t>
      </w:r>
      <w:r w:rsidRPr="00FC79E5">
        <w:rPr>
          <w:rFonts w:hint="cs"/>
          <w:rtl/>
        </w:rPr>
        <w:t>ثنا</w:t>
      </w:r>
      <w:r w:rsidR="0007120A">
        <w:rPr>
          <w:rFonts w:hint="cs"/>
          <w:rtl/>
        </w:rPr>
        <w:t xml:space="preserve"> أبو </w:t>
      </w:r>
      <w:r w:rsidRPr="00FC79E5">
        <w:rPr>
          <w:rFonts w:hint="cs"/>
          <w:rtl/>
        </w:rPr>
        <w:t>عمير، حد</w:t>
      </w:r>
      <w:r w:rsidR="00B449FC">
        <w:rPr>
          <w:rFonts w:hint="cs"/>
          <w:rtl/>
        </w:rPr>
        <w:t>ّ</w:t>
      </w:r>
      <w:r w:rsidRPr="00FC79E5">
        <w:rPr>
          <w:rFonts w:hint="cs"/>
          <w:rtl/>
        </w:rPr>
        <w:t>ثنا الوليد بن مسلم، عن علي بن حوشب، عن مكحول، عن علي</w:t>
      </w:r>
      <w:r w:rsidR="003C5F10">
        <w:rPr>
          <w:rFonts w:hint="cs"/>
          <w:rtl/>
        </w:rPr>
        <w:t>ّ</w:t>
      </w:r>
      <w:r w:rsidRPr="00FC79E5">
        <w:rPr>
          <w:rFonts w:hint="cs"/>
          <w:rtl/>
        </w:rPr>
        <w:t xml:space="preserve"> في قوله: </w:t>
      </w:r>
      <w:r w:rsidRPr="00053AD2">
        <w:rPr>
          <w:rStyle w:val="libAlaemChar"/>
          <w:rFonts w:hint="cs"/>
          <w:rtl/>
        </w:rPr>
        <w:t>(</w:t>
      </w:r>
      <w:r w:rsidRPr="00C44DDF">
        <w:rPr>
          <w:rStyle w:val="libAieChar"/>
          <w:rtl/>
        </w:rPr>
        <w:t>وَتَعِيَهَا أُذُنٌ وَاعِيَةٌ</w:t>
      </w:r>
      <w:r w:rsidRPr="00053AD2">
        <w:rPr>
          <w:rStyle w:val="libAlaemChar"/>
          <w:rFonts w:hint="cs"/>
          <w:rtl/>
        </w:rPr>
        <w:t>)</w:t>
      </w:r>
      <w:r w:rsidRPr="00FC79E5">
        <w:rPr>
          <w:rFonts w:hint="cs"/>
          <w:rtl/>
        </w:rPr>
        <w:t xml:space="preserve"> قال: علي</w:t>
      </w:r>
      <w:r w:rsidR="003C5F10">
        <w:rPr>
          <w:rFonts w:hint="cs"/>
          <w:rtl/>
        </w:rPr>
        <w:t>ٌّ</w:t>
      </w:r>
      <w:r w:rsidR="00C13FE9" w:rsidRPr="00C13FE9">
        <w:rPr>
          <w:rStyle w:val="libAlaemChar"/>
          <w:rFonts w:hint="cs"/>
          <w:rtl/>
        </w:rPr>
        <w:t>عليه‌السلام</w:t>
      </w:r>
      <w:r w:rsidRPr="00FC79E5">
        <w:rPr>
          <w:rFonts w:hint="cs"/>
          <w:rtl/>
        </w:rPr>
        <w:t xml:space="preserve">: قال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B449FC">
        <w:rPr>
          <w:rStyle w:val="libBold2Char"/>
          <w:rFonts w:hint="cs"/>
          <w:rtl/>
        </w:rPr>
        <w:t>[</w:t>
      </w:r>
      <w:r w:rsidRPr="00B449FC">
        <w:rPr>
          <w:rStyle w:val="libBold2Char"/>
          <w:rFonts w:hint="cs"/>
          <w:rtl/>
        </w:rPr>
        <w:t xml:space="preserve">دعوت الله </w:t>
      </w:r>
      <w:r w:rsidR="003C5F10" w:rsidRPr="00B449FC">
        <w:rPr>
          <w:rStyle w:val="libBold2Char"/>
          <w:rFonts w:hint="cs"/>
          <w:rtl/>
        </w:rPr>
        <w:t>أ</w:t>
      </w:r>
      <w:r w:rsidRPr="00B449FC">
        <w:rPr>
          <w:rStyle w:val="libBold2Char"/>
          <w:rFonts w:hint="cs"/>
          <w:rtl/>
        </w:rPr>
        <w:t xml:space="preserve">ن يجعلها </w:t>
      </w:r>
      <w:r w:rsidR="003C5F10" w:rsidRPr="00B449FC">
        <w:rPr>
          <w:rStyle w:val="libBold2Char"/>
          <w:rFonts w:hint="cs"/>
          <w:rtl/>
        </w:rPr>
        <w:t>أُ</w:t>
      </w:r>
      <w:r w:rsidRPr="00B449FC">
        <w:rPr>
          <w:rStyle w:val="libBold2Char"/>
          <w:rFonts w:hint="cs"/>
          <w:rtl/>
        </w:rPr>
        <w:t>ذنك يا علي</w:t>
      </w:r>
      <w:r w:rsidR="003C5F10" w:rsidRPr="00B449FC">
        <w:rPr>
          <w:rStyle w:val="libBold2Char"/>
          <w:rFonts w:hint="cs"/>
          <w:rtl/>
        </w:rPr>
        <w:t>ّ</w:t>
      </w:r>
      <w:r w:rsidR="00E15146" w:rsidRPr="00B449FC">
        <w:rPr>
          <w:rStyle w:val="libBold2Char"/>
          <w:rFonts w:hint="cs"/>
          <w:rtl/>
        </w:rPr>
        <w:t>]</w:t>
      </w:r>
      <w:r w:rsidRPr="00B449FC">
        <w:rPr>
          <w:rStyle w:val="libBold2Char"/>
          <w:rFonts w:hint="cs"/>
          <w:rtl/>
        </w:rPr>
        <w:t>.</w:t>
      </w:r>
    </w:p>
    <w:p w:rsidR="001321E9" w:rsidRPr="00FC79E5" w:rsidRDefault="001321E9" w:rsidP="00B449FC">
      <w:pPr>
        <w:pStyle w:val="libNormal"/>
        <w:rPr>
          <w:rtl/>
        </w:rPr>
      </w:pPr>
      <w:r w:rsidRPr="00FC79E5">
        <w:rPr>
          <w:rFonts w:hint="cs"/>
          <w:rtl/>
        </w:rPr>
        <w:t>وروى الحافظ</w:t>
      </w:r>
      <w:r w:rsidR="0007120A">
        <w:rPr>
          <w:rFonts w:hint="cs"/>
          <w:rtl/>
        </w:rPr>
        <w:t xml:space="preserve"> أبو </w:t>
      </w:r>
      <w:r w:rsidRPr="00FC79E5">
        <w:rPr>
          <w:rFonts w:hint="cs"/>
          <w:rtl/>
        </w:rPr>
        <w:t>نُعيم</w:t>
      </w:r>
      <w:r w:rsidR="0025036D">
        <w:rPr>
          <w:rFonts w:hint="cs"/>
          <w:rtl/>
        </w:rPr>
        <w:t xml:space="preserve"> أيضا </w:t>
      </w:r>
      <w:r w:rsidRPr="00FC79E5">
        <w:rPr>
          <w:rFonts w:hint="cs"/>
          <w:rtl/>
        </w:rPr>
        <w:t>في كتابه حلية ال</w:t>
      </w:r>
      <w:r w:rsidR="003C5F10">
        <w:rPr>
          <w:rFonts w:hint="cs"/>
          <w:rtl/>
        </w:rPr>
        <w:t>أ</w:t>
      </w:r>
      <w:r w:rsidRPr="00FC79E5">
        <w:rPr>
          <w:rFonts w:hint="cs"/>
          <w:rtl/>
        </w:rPr>
        <w:t>ولياء</w:t>
      </w:r>
      <w:r w:rsidR="0026605A">
        <w:rPr>
          <w:rFonts w:hint="cs"/>
          <w:rtl/>
        </w:rPr>
        <w:t>:</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6</w:t>
      </w:r>
      <w:r w:rsidRPr="00FC79E5">
        <w:rPr>
          <w:rFonts w:hint="cs"/>
          <w:rtl/>
        </w:rPr>
        <w:t>7 قال:</w:t>
      </w:r>
      <w:r w:rsidR="0020635C">
        <w:rPr>
          <w:rFonts w:hint="cs"/>
          <w:rtl/>
        </w:rPr>
        <w:t xml:space="preserve"> </w:t>
      </w:r>
      <w:r w:rsidRPr="00FC79E5">
        <w:rPr>
          <w:rFonts w:hint="cs"/>
          <w:rtl/>
        </w:rPr>
        <w:t>حد</w:t>
      </w:r>
      <w:r w:rsidR="00113C6C">
        <w:rPr>
          <w:rFonts w:hint="cs"/>
          <w:rtl/>
        </w:rPr>
        <w:t>ّ</w:t>
      </w:r>
      <w:r w:rsidRPr="00FC79E5">
        <w:rPr>
          <w:rFonts w:hint="cs"/>
          <w:rtl/>
        </w:rPr>
        <w:t>ثنا محمد بن عمر بن سلم (الجعابي)، حد</w:t>
      </w:r>
      <w:r w:rsidR="00B449FC">
        <w:rPr>
          <w:rFonts w:hint="cs"/>
          <w:rtl/>
        </w:rPr>
        <w:t>ّ</w:t>
      </w:r>
      <w:r w:rsidRPr="00FC79E5">
        <w:rPr>
          <w:rFonts w:hint="cs"/>
          <w:rtl/>
        </w:rPr>
        <w:t>ثني</w:t>
      </w:r>
      <w:r w:rsidR="0007120A">
        <w:rPr>
          <w:rFonts w:hint="cs"/>
          <w:rtl/>
        </w:rPr>
        <w:t xml:space="preserve"> أبو </w:t>
      </w:r>
      <w:r w:rsidRPr="00FC79E5">
        <w:rPr>
          <w:rFonts w:hint="cs"/>
          <w:rtl/>
        </w:rPr>
        <w:t>محمد القاسم بن محمد بن جعفر بن محمد بن عبد الله بن محمد بن عمر بن علي</w:t>
      </w:r>
      <w:r w:rsidR="003C5F10">
        <w:rPr>
          <w:rFonts w:hint="cs"/>
          <w:rtl/>
        </w:rPr>
        <w:t>ّ</w:t>
      </w:r>
      <w:r w:rsidRPr="00FC79E5">
        <w:rPr>
          <w:rFonts w:hint="cs"/>
          <w:rtl/>
        </w:rPr>
        <w:t xml:space="preserve"> بن</w:t>
      </w:r>
      <w:r w:rsidR="0086215F">
        <w:rPr>
          <w:rFonts w:hint="cs"/>
          <w:rtl/>
        </w:rPr>
        <w:t xml:space="preserve"> أبي </w:t>
      </w:r>
      <w:r w:rsidRPr="00FC79E5">
        <w:rPr>
          <w:rFonts w:hint="cs"/>
          <w:rtl/>
        </w:rPr>
        <w:t>طالب، حد</w:t>
      </w:r>
      <w:r w:rsidR="00B449FC">
        <w:rPr>
          <w:rFonts w:hint="cs"/>
          <w:rtl/>
        </w:rPr>
        <w:t>ّ</w:t>
      </w:r>
      <w:r w:rsidRPr="00FC79E5">
        <w:rPr>
          <w:rFonts w:hint="cs"/>
          <w:rtl/>
        </w:rPr>
        <w:t>ثني أبي، عن</w:t>
      </w:r>
      <w:r w:rsidR="005E2585">
        <w:rPr>
          <w:rFonts w:hint="cs"/>
          <w:rtl/>
        </w:rPr>
        <w:t xml:space="preserve"> أبيه </w:t>
      </w:r>
      <w:r w:rsidRPr="00FC79E5">
        <w:rPr>
          <w:rFonts w:hint="cs"/>
          <w:rtl/>
        </w:rPr>
        <w:t>جعفر، عن</w:t>
      </w:r>
      <w:r w:rsidR="005E2585">
        <w:rPr>
          <w:rFonts w:hint="cs"/>
          <w:rtl/>
        </w:rPr>
        <w:t xml:space="preserve"> أبيه </w:t>
      </w:r>
      <w:r w:rsidRPr="00FC79E5">
        <w:rPr>
          <w:rFonts w:hint="cs"/>
          <w:rtl/>
        </w:rPr>
        <w:t>محمد بن عبد الله، عن</w:t>
      </w:r>
      <w:r w:rsidR="005E2585">
        <w:rPr>
          <w:rFonts w:hint="cs"/>
          <w:rtl/>
        </w:rPr>
        <w:t xml:space="preserve"> أبيه </w:t>
      </w:r>
      <w:r w:rsidRPr="00FC79E5">
        <w:rPr>
          <w:rFonts w:hint="cs"/>
          <w:rtl/>
        </w:rPr>
        <w:t>محمد، عن</w:t>
      </w:r>
      <w:r w:rsidR="005E2585">
        <w:rPr>
          <w:rFonts w:hint="cs"/>
          <w:rtl/>
        </w:rPr>
        <w:t xml:space="preserve"> أبيه </w:t>
      </w:r>
      <w:r w:rsidRPr="00FC79E5">
        <w:rPr>
          <w:rFonts w:hint="cs"/>
          <w:rtl/>
        </w:rPr>
        <w:t>عمر: عن</w:t>
      </w:r>
      <w:r w:rsidR="005E2585">
        <w:rPr>
          <w:rFonts w:hint="cs"/>
          <w:rtl/>
        </w:rPr>
        <w:t xml:space="preserve"> أبيه </w:t>
      </w:r>
      <w:r w:rsidRPr="00FC79E5">
        <w:rPr>
          <w:rFonts w:hint="cs"/>
          <w:rtl/>
        </w:rPr>
        <w:t>علي</w:t>
      </w:r>
      <w:r w:rsidR="003C5F10">
        <w:rPr>
          <w:rFonts w:hint="cs"/>
          <w:rtl/>
        </w:rPr>
        <w:t>ّ</w:t>
      </w:r>
      <w:r w:rsidR="00C13FE9" w:rsidRPr="00C13FE9">
        <w:rPr>
          <w:rStyle w:val="libAlaemChar"/>
          <w:rFonts w:hint="cs"/>
          <w:rtl/>
        </w:rPr>
        <w:t>عليه‌السلام</w:t>
      </w:r>
      <w:r w:rsidRPr="00FC79E5">
        <w:rPr>
          <w:rFonts w:hint="cs"/>
          <w:rtl/>
        </w:rPr>
        <w:t xml:space="preserve">، قال: قال رسول الله صلى الله عليه (وآله) وسلم: </w:t>
      </w:r>
      <w:r w:rsidR="00E15146" w:rsidRPr="00B449FC">
        <w:rPr>
          <w:rStyle w:val="libBold2Char"/>
          <w:rFonts w:hint="cs"/>
          <w:rtl/>
        </w:rPr>
        <w:t>[</w:t>
      </w:r>
      <w:r w:rsidRPr="00B449FC">
        <w:rPr>
          <w:rStyle w:val="libBold2Char"/>
          <w:rFonts w:hint="cs"/>
          <w:rtl/>
        </w:rPr>
        <w:t>يا علي</w:t>
      </w:r>
      <w:r w:rsidR="003C5F10" w:rsidRPr="00B449FC">
        <w:rPr>
          <w:rStyle w:val="libBold2Char"/>
          <w:rFonts w:hint="cs"/>
          <w:rtl/>
        </w:rPr>
        <w:t>ّ</w:t>
      </w:r>
      <w:r w:rsidR="00E73E3B" w:rsidRPr="00B449FC">
        <w:rPr>
          <w:rStyle w:val="libBold2Char"/>
          <w:rFonts w:hint="cs"/>
          <w:rtl/>
        </w:rPr>
        <w:t xml:space="preserve"> إنّ الله أمرني </w:t>
      </w:r>
      <w:r w:rsidR="004D7024" w:rsidRPr="00B449FC">
        <w:rPr>
          <w:rStyle w:val="libBold2Char"/>
          <w:rFonts w:hint="cs"/>
          <w:rtl/>
        </w:rPr>
        <w:t xml:space="preserve">أن أُدنيك </w:t>
      </w:r>
      <w:r w:rsidRPr="00B449FC">
        <w:rPr>
          <w:rStyle w:val="libBold2Char"/>
          <w:rFonts w:hint="cs"/>
          <w:rtl/>
        </w:rPr>
        <w:t>و</w:t>
      </w:r>
      <w:r w:rsidR="003C5F10" w:rsidRPr="00B449FC">
        <w:rPr>
          <w:rStyle w:val="libBold2Char"/>
          <w:rFonts w:hint="cs"/>
          <w:rtl/>
        </w:rPr>
        <w:t>أ</w:t>
      </w:r>
      <w:r w:rsidRPr="00B449FC">
        <w:rPr>
          <w:rStyle w:val="libBold2Char"/>
          <w:rFonts w:hint="cs"/>
          <w:rtl/>
        </w:rPr>
        <w:t>عل</w:t>
      </w:r>
      <w:r w:rsidR="003C5F10" w:rsidRPr="00B449FC">
        <w:rPr>
          <w:rStyle w:val="libBold2Char"/>
          <w:rFonts w:hint="cs"/>
          <w:rtl/>
        </w:rPr>
        <w:t>ّ</w:t>
      </w:r>
      <w:r w:rsidRPr="00B449FC">
        <w:rPr>
          <w:rStyle w:val="libBold2Char"/>
          <w:rFonts w:hint="cs"/>
          <w:rtl/>
        </w:rPr>
        <w:t>مك لتَعِي، و</w:t>
      </w:r>
      <w:r w:rsidR="003C5F10" w:rsidRPr="00B449FC">
        <w:rPr>
          <w:rStyle w:val="libBold2Char"/>
          <w:rFonts w:hint="cs"/>
          <w:rtl/>
        </w:rPr>
        <w:t>أُ</w:t>
      </w:r>
      <w:r w:rsidRPr="00B449FC">
        <w:rPr>
          <w:rStyle w:val="libBold2Char"/>
          <w:rFonts w:hint="cs"/>
          <w:rtl/>
        </w:rPr>
        <w:t>نزلت هذه الآية:</w:t>
      </w:r>
      <w:r w:rsidRPr="00CA1393">
        <w:rPr>
          <w:rStyle w:val="libBold2Char"/>
          <w:rFonts w:hint="cs"/>
          <w:rtl/>
        </w:rPr>
        <w:t xml:space="preserve"> </w:t>
      </w:r>
      <w:r w:rsidRPr="00CA1393">
        <w:rPr>
          <w:rStyle w:val="libAlaemChar"/>
          <w:rFonts w:hint="cs"/>
          <w:rtl/>
        </w:rPr>
        <w:t>(</w:t>
      </w:r>
      <w:r w:rsidRPr="00CA1393">
        <w:rPr>
          <w:rStyle w:val="libAieChar"/>
          <w:rtl/>
        </w:rPr>
        <w:t>وَتَعِيَهَا أُذُنٌ وَاعِيَةٌ</w:t>
      </w:r>
      <w:r w:rsidRPr="00CA1393">
        <w:rPr>
          <w:rStyle w:val="libAlaemChar"/>
          <w:rFonts w:hint="cs"/>
          <w:rtl/>
        </w:rPr>
        <w:t>)</w:t>
      </w:r>
      <w:r w:rsidRPr="00CA1393">
        <w:rPr>
          <w:rStyle w:val="libBold2Char"/>
          <w:rFonts w:hint="cs"/>
          <w:rtl/>
        </w:rPr>
        <w:t xml:space="preserve"> </w:t>
      </w:r>
      <w:r w:rsidRPr="00B449FC">
        <w:rPr>
          <w:rStyle w:val="libBold2Char"/>
          <w:rFonts w:hint="cs"/>
          <w:rtl/>
        </w:rPr>
        <w:t>ف</w:t>
      </w:r>
      <w:r w:rsidR="003C5F10" w:rsidRPr="00B449FC">
        <w:rPr>
          <w:rStyle w:val="libBold2Char"/>
          <w:rFonts w:hint="cs"/>
          <w:rtl/>
        </w:rPr>
        <w:t>أ</w:t>
      </w:r>
      <w:r w:rsidRPr="00B449FC">
        <w:rPr>
          <w:rStyle w:val="libBold2Char"/>
          <w:rFonts w:hint="cs"/>
          <w:rtl/>
        </w:rPr>
        <w:t>نت أذن واعية لعلمي</w:t>
      </w:r>
      <w:r w:rsidR="00E15146" w:rsidRPr="00B449FC">
        <w:rPr>
          <w:rStyle w:val="libBold2Char"/>
          <w:rFonts w:hint="cs"/>
          <w:rtl/>
        </w:rPr>
        <w:t>]</w:t>
      </w:r>
      <w:r w:rsidRPr="00B449FC">
        <w:rPr>
          <w:rStyle w:val="libBold2Char"/>
          <w:rFonts w:hint="cs"/>
          <w:rtl/>
        </w:rPr>
        <w:t>.</w:t>
      </w:r>
    </w:p>
    <w:p w:rsidR="001321E9" w:rsidRPr="00FC79E5" w:rsidRDefault="001321E9" w:rsidP="0020635C">
      <w:pPr>
        <w:pStyle w:val="libNormal"/>
        <w:rPr>
          <w:rtl/>
        </w:rPr>
      </w:pPr>
      <w:r w:rsidRPr="00FC79E5">
        <w:rPr>
          <w:rFonts w:hint="cs"/>
          <w:rtl/>
        </w:rPr>
        <w:t>روى السيد علي</w:t>
      </w:r>
      <w:r w:rsidR="00802232">
        <w:rPr>
          <w:rFonts w:hint="cs"/>
          <w:rtl/>
        </w:rPr>
        <w:t xml:space="preserve"> بن </w:t>
      </w:r>
      <w:r w:rsidRPr="00FC79E5">
        <w:rPr>
          <w:rFonts w:hint="cs"/>
          <w:rtl/>
        </w:rPr>
        <w:t>طاووس في (سعد السعود)</w:t>
      </w:r>
      <w:r w:rsidR="003C2E10">
        <w:rPr>
          <w:rFonts w:hint="cs"/>
          <w:rtl/>
        </w:rPr>
        <w:t xml:space="preserve"> ص </w:t>
      </w:r>
      <w:r w:rsidR="003C2E10" w:rsidRPr="00FC79E5">
        <w:rPr>
          <w:rFonts w:hint="cs"/>
          <w:rtl/>
        </w:rPr>
        <w:t>1</w:t>
      </w:r>
      <w:r w:rsidRPr="00FC79E5">
        <w:rPr>
          <w:rFonts w:hint="cs"/>
          <w:rtl/>
        </w:rPr>
        <w:t>08 الباب الثاني، قال:</w:t>
      </w:r>
      <w:r w:rsidR="0020635C">
        <w:rPr>
          <w:rFonts w:hint="cs"/>
          <w:rtl/>
        </w:rPr>
        <w:t xml:space="preserve"> </w:t>
      </w:r>
      <w:r w:rsidRPr="00FC79E5">
        <w:rPr>
          <w:rFonts w:hint="cs"/>
          <w:rtl/>
        </w:rPr>
        <w:t>حد</w:t>
      </w:r>
      <w:r w:rsidR="00B449FC">
        <w:rPr>
          <w:rFonts w:hint="cs"/>
          <w:rtl/>
        </w:rPr>
        <w:t>ّ</w:t>
      </w:r>
      <w:r w:rsidRPr="00FC79E5">
        <w:rPr>
          <w:rFonts w:hint="cs"/>
          <w:rtl/>
        </w:rPr>
        <w:t>ثنا محمد بن جرير الطبري، قال: حد</w:t>
      </w:r>
      <w:r w:rsidR="00B449FC">
        <w:rPr>
          <w:rFonts w:hint="cs"/>
          <w:rtl/>
        </w:rPr>
        <w:t>ّ</w:t>
      </w:r>
      <w:r w:rsidRPr="00FC79E5">
        <w:rPr>
          <w:rFonts w:hint="cs"/>
          <w:rtl/>
        </w:rPr>
        <w:t>ثنا عبد الله بن</w:t>
      </w:r>
      <w:r w:rsidR="00751FE6">
        <w:rPr>
          <w:rFonts w:hint="cs"/>
          <w:rtl/>
        </w:rPr>
        <w:t xml:space="preserve"> أحمد </w:t>
      </w:r>
      <w:r w:rsidRPr="00FC79E5">
        <w:rPr>
          <w:rFonts w:hint="cs"/>
          <w:rtl/>
        </w:rPr>
        <w:t>المروزي قال: حد</w:t>
      </w:r>
      <w:r w:rsidR="00B449FC">
        <w:rPr>
          <w:rFonts w:hint="cs"/>
          <w:rtl/>
        </w:rPr>
        <w:t>ّ</w:t>
      </w:r>
      <w:r w:rsidRPr="00FC79E5">
        <w:rPr>
          <w:rFonts w:hint="cs"/>
          <w:rtl/>
        </w:rPr>
        <w:t>ثنا الو</w:t>
      </w:r>
      <w:r w:rsidR="005906E3">
        <w:rPr>
          <w:rFonts w:hint="cs"/>
          <w:rtl/>
        </w:rPr>
        <w:t>ه</w:t>
      </w:r>
      <w:r w:rsidRPr="00FC79E5">
        <w:rPr>
          <w:rFonts w:hint="cs"/>
          <w:rtl/>
        </w:rPr>
        <w:t>اظ بن يحيى بن صالح، قال: حد</w:t>
      </w:r>
      <w:r w:rsidR="00B449FC">
        <w:rPr>
          <w:rFonts w:hint="cs"/>
          <w:rtl/>
        </w:rPr>
        <w:t>ّ</w:t>
      </w:r>
      <w:r w:rsidRPr="00FC79E5">
        <w:rPr>
          <w:rFonts w:hint="cs"/>
          <w:rtl/>
        </w:rPr>
        <w:t>ثنا علي بن حوشب الفزاري، قال: حد</w:t>
      </w:r>
      <w:r w:rsidR="00B449FC">
        <w:rPr>
          <w:rFonts w:hint="cs"/>
          <w:rtl/>
        </w:rPr>
        <w:t>ّ</w:t>
      </w:r>
      <w:r w:rsidRPr="00FC79E5">
        <w:rPr>
          <w:rFonts w:hint="cs"/>
          <w:rtl/>
        </w:rPr>
        <w:t xml:space="preserve">ثنا مكحول في قوله تعالى: </w:t>
      </w:r>
      <w:r w:rsidRPr="00053AD2">
        <w:rPr>
          <w:rStyle w:val="libAlaemChar"/>
          <w:rFonts w:hint="cs"/>
          <w:rtl/>
        </w:rPr>
        <w:t>(</w:t>
      </w:r>
      <w:r w:rsidRPr="00C44DDF">
        <w:rPr>
          <w:rStyle w:val="libAieChar"/>
          <w:rtl/>
        </w:rPr>
        <w:t>وَتَعِيَهَا أُذُنٌ وَاعِيَةٌ</w:t>
      </w:r>
      <w:r w:rsidRPr="00053AD2">
        <w:rPr>
          <w:rStyle w:val="libAlaemChar"/>
          <w:rFonts w:hint="cs"/>
          <w:rtl/>
        </w:rPr>
        <w:t>)</w:t>
      </w:r>
      <w:r w:rsidRPr="00FC79E5">
        <w:rPr>
          <w:rFonts w:hint="cs"/>
          <w:rtl/>
        </w:rPr>
        <w:t xml:space="preserve"> قال: قال رسول الله </w:t>
      </w:r>
      <w:r w:rsidR="00E15146" w:rsidRPr="00B449FC">
        <w:rPr>
          <w:rStyle w:val="libBold2Char"/>
          <w:rFonts w:hint="cs"/>
          <w:rtl/>
        </w:rPr>
        <w:t>[</w:t>
      </w:r>
      <w:r w:rsidRPr="00B449FC">
        <w:rPr>
          <w:rStyle w:val="libBold2Char"/>
          <w:rFonts w:hint="cs"/>
          <w:rtl/>
        </w:rPr>
        <w:t xml:space="preserve">دعوت الله </w:t>
      </w:r>
      <w:r w:rsidR="003C5F10" w:rsidRPr="00B449FC">
        <w:rPr>
          <w:rStyle w:val="libBold2Char"/>
          <w:rFonts w:hint="cs"/>
          <w:rtl/>
        </w:rPr>
        <w:t>أ</w:t>
      </w:r>
      <w:r w:rsidRPr="00B449FC">
        <w:rPr>
          <w:rStyle w:val="libBold2Char"/>
          <w:rFonts w:hint="cs"/>
          <w:rtl/>
        </w:rPr>
        <w:t xml:space="preserve">ن يجعلها </w:t>
      </w:r>
      <w:r w:rsidR="003C5F10" w:rsidRPr="00B449FC">
        <w:rPr>
          <w:rStyle w:val="libBold2Char"/>
          <w:rFonts w:hint="cs"/>
          <w:rtl/>
        </w:rPr>
        <w:t>أ</w:t>
      </w:r>
      <w:r w:rsidRPr="00B449FC">
        <w:rPr>
          <w:rStyle w:val="libBold2Char"/>
          <w:rFonts w:hint="cs"/>
          <w:rtl/>
        </w:rPr>
        <w:t>ذن علي</w:t>
      </w:r>
      <w:r w:rsidR="003C5F10" w:rsidRPr="00B449FC">
        <w:rPr>
          <w:rStyle w:val="libBold2Char"/>
          <w:rFonts w:hint="cs"/>
          <w:rtl/>
        </w:rPr>
        <w:t>ّ</w:t>
      </w:r>
      <w:r w:rsidRPr="00B449FC">
        <w:rPr>
          <w:rStyle w:val="libBold2Char"/>
          <w:rFonts w:hint="cs"/>
          <w:rtl/>
        </w:rPr>
        <w:t>،</w:t>
      </w:r>
      <w:r w:rsidRPr="00085CAF">
        <w:rPr>
          <w:rFonts w:hint="cs"/>
          <w:rtl/>
        </w:rPr>
        <w:t xml:space="preserve"> وكان علي</w:t>
      </w:r>
      <w:r w:rsidR="003C5F10" w:rsidRPr="00085CAF">
        <w:rPr>
          <w:rFonts w:hint="cs"/>
          <w:rtl/>
        </w:rPr>
        <w:t>ّ</w:t>
      </w:r>
      <w:r w:rsidR="00085CAF">
        <w:rPr>
          <w:rFonts w:hint="cs"/>
          <w:rtl/>
        </w:rPr>
        <w:t xml:space="preserve"> </w:t>
      </w:r>
      <w:r w:rsidR="00C13FE9" w:rsidRPr="00CA1393">
        <w:rPr>
          <w:rStyle w:val="libAlaemChar"/>
          <w:rFonts w:hint="cs"/>
          <w:rtl/>
        </w:rPr>
        <w:t>عليه‌السلام</w:t>
      </w:r>
      <w:r w:rsidRPr="00085CAF">
        <w:rPr>
          <w:rFonts w:hint="cs"/>
          <w:rtl/>
        </w:rPr>
        <w:t xml:space="preserve"> يقول: </w:t>
      </w:r>
      <w:r w:rsidRPr="00B449FC">
        <w:rPr>
          <w:rStyle w:val="libBold2Char"/>
          <w:rFonts w:hint="cs"/>
          <w:rtl/>
        </w:rPr>
        <w:t xml:space="preserve">ما سمعت من رسول الله شيئا </w:t>
      </w:r>
      <w:r w:rsidR="003C5F10" w:rsidRPr="00B449FC">
        <w:rPr>
          <w:rStyle w:val="libBold2Char"/>
          <w:rFonts w:hint="cs"/>
          <w:rtl/>
        </w:rPr>
        <w:t>إ</w:t>
      </w:r>
      <w:r w:rsidRPr="00B449FC">
        <w:rPr>
          <w:rStyle w:val="libBold2Char"/>
          <w:rFonts w:hint="cs"/>
          <w:rtl/>
        </w:rPr>
        <w:t>ل</w:t>
      </w:r>
      <w:r w:rsidR="003C5F10" w:rsidRPr="00B449FC">
        <w:rPr>
          <w:rStyle w:val="libBold2Char"/>
          <w:rFonts w:hint="cs"/>
          <w:rtl/>
        </w:rPr>
        <w:t>ّ</w:t>
      </w:r>
      <w:r w:rsidRPr="00B449FC">
        <w:rPr>
          <w:rStyle w:val="libBold2Char"/>
          <w:rFonts w:hint="cs"/>
          <w:rtl/>
        </w:rPr>
        <w:t xml:space="preserve">ا حفظته ولم </w:t>
      </w:r>
      <w:r w:rsidR="003C5F10" w:rsidRPr="00B449FC">
        <w:rPr>
          <w:rStyle w:val="libBold2Char"/>
          <w:rFonts w:hint="cs"/>
          <w:rtl/>
        </w:rPr>
        <w:t>أ</w:t>
      </w:r>
      <w:r w:rsidRPr="00B449FC">
        <w:rPr>
          <w:rStyle w:val="libBold2Char"/>
          <w:rFonts w:hint="cs"/>
          <w:rtl/>
        </w:rPr>
        <w:t>ن</w:t>
      </w:r>
      <w:r w:rsidR="00B0388C" w:rsidRPr="00B449FC">
        <w:rPr>
          <w:rStyle w:val="libBold2Char"/>
          <w:rFonts w:hint="cs"/>
          <w:rtl/>
        </w:rPr>
        <w:t>ْ</w:t>
      </w:r>
      <w:r w:rsidRPr="00B449FC">
        <w:rPr>
          <w:rStyle w:val="libBold2Char"/>
          <w:rFonts w:hint="cs"/>
          <w:rtl/>
        </w:rPr>
        <w:t>سه</w:t>
      </w:r>
      <w:r w:rsidR="00E15146" w:rsidRPr="00B449FC">
        <w:rPr>
          <w:rStyle w:val="libBold2Char"/>
          <w:rFonts w:hint="cs"/>
          <w:rtl/>
        </w:rPr>
        <w:t>]</w:t>
      </w:r>
      <w:r w:rsidRPr="00B449FC">
        <w:rPr>
          <w:rStyle w:val="libBold2Char"/>
          <w:rFonts w:hint="cs"/>
          <w:rtl/>
        </w:rPr>
        <w:t>.</w:t>
      </w:r>
    </w:p>
    <w:p w:rsidR="001321E9" w:rsidRPr="00FC79E5" w:rsidRDefault="001321E9" w:rsidP="001F255D">
      <w:pPr>
        <w:pStyle w:val="libNormal"/>
        <w:rPr>
          <w:rtl/>
        </w:rPr>
      </w:pPr>
      <w:r w:rsidRPr="00FC79E5">
        <w:rPr>
          <w:rFonts w:hint="cs"/>
          <w:rtl/>
        </w:rPr>
        <w:t>روى الحافظ الحاكم عبيد الله بن عبد الله بن</w:t>
      </w:r>
      <w:r w:rsidR="00751FE6">
        <w:rPr>
          <w:rFonts w:hint="cs"/>
          <w:rtl/>
        </w:rPr>
        <w:t xml:space="preserve"> أحمد </w:t>
      </w:r>
      <w:r w:rsidRPr="00FC79E5">
        <w:rPr>
          <w:rFonts w:hint="cs"/>
          <w:rtl/>
        </w:rPr>
        <w:t>المعروف بالحاكم الحسكاني في كتابه شواهد التنزيل</w:t>
      </w:r>
      <w:r w:rsidR="001F255D">
        <w:rPr>
          <w:rFonts w:hint="cs"/>
          <w:rtl/>
        </w:rPr>
        <w:t>:</w:t>
      </w:r>
      <w:r w:rsidR="003C2E10">
        <w:rPr>
          <w:rFonts w:hint="cs"/>
          <w:rtl/>
        </w:rPr>
        <w:t xml:space="preserve"> ج </w:t>
      </w:r>
      <w:r w:rsidR="003C2E10" w:rsidRPr="00FC79E5">
        <w:rPr>
          <w:rFonts w:hint="cs"/>
          <w:rtl/>
        </w:rPr>
        <w:t>2</w:t>
      </w:r>
      <w:r w:rsidRPr="00FC79E5">
        <w:rPr>
          <w:rFonts w:hint="cs"/>
          <w:rtl/>
        </w:rPr>
        <w:t xml:space="preserve"> ص421 ط3، طبعة مجمع </w:t>
      </w:r>
      <w:r w:rsidR="00B0388C">
        <w:rPr>
          <w:rFonts w:hint="cs"/>
          <w:rtl/>
        </w:rPr>
        <w:t>إ</w:t>
      </w:r>
      <w:r w:rsidRPr="00FC79E5">
        <w:rPr>
          <w:rFonts w:hint="cs"/>
          <w:rtl/>
        </w:rPr>
        <w:t>حياء الثقافة الاسلامي</w:t>
      </w:r>
      <w:r w:rsidR="00B0388C">
        <w:rPr>
          <w:rFonts w:hint="cs"/>
          <w:rtl/>
        </w:rPr>
        <w:t>ّ</w:t>
      </w:r>
      <w:r w:rsidRPr="00FC79E5">
        <w:rPr>
          <w:rFonts w:hint="cs"/>
          <w:rtl/>
        </w:rPr>
        <w:t>ة، في الحديث 1016 قال:</w:t>
      </w:r>
    </w:p>
    <w:p w:rsidR="001321E9" w:rsidRPr="00FC79E5" w:rsidRDefault="00B0388C" w:rsidP="00B449FC">
      <w:pPr>
        <w:pStyle w:val="libNormal"/>
        <w:rPr>
          <w:rtl/>
        </w:rPr>
      </w:pPr>
      <w:r>
        <w:rPr>
          <w:rFonts w:hint="cs"/>
          <w:rtl/>
        </w:rPr>
        <w:t>أ</w:t>
      </w:r>
      <w:r w:rsidR="001321E9" w:rsidRPr="00FC79E5">
        <w:rPr>
          <w:rFonts w:hint="cs"/>
          <w:rtl/>
        </w:rPr>
        <w:t>خبرنا القاضي</w:t>
      </w:r>
      <w:r w:rsidR="0007120A">
        <w:rPr>
          <w:rFonts w:hint="cs"/>
          <w:rtl/>
        </w:rPr>
        <w:t xml:space="preserve"> أبو </w:t>
      </w:r>
      <w:r w:rsidR="001321E9" w:rsidRPr="00FC79E5">
        <w:rPr>
          <w:rFonts w:hint="cs"/>
          <w:rtl/>
        </w:rPr>
        <w:t>الفضل</w:t>
      </w:r>
      <w:r w:rsidR="00751FE6">
        <w:rPr>
          <w:rFonts w:hint="cs"/>
          <w:rtl/>
        </w:rPr>
        <w:t xml:space="preserve"> أحمد </w:t>
      </w:r>
      <w:r w:rsidR="001321E9" w:rsidRPr="00FC79E5">
        <w:rPr>
          <w:rFonts w:hint="cs"/>
          <w:rtl/>
        </w:rPr>
        <w:t>بن محمد بن عبد الله الرشيدي وأبو سعيد بن</w:t>
      </w:r>
      <w:r w:rsidR="0086215F">
        <w:rPr>
          <w:rFonts w:hint="cs"/>
          <w:rtl/>
        </w:rPr>
        <w:t xml:space="preserve"> أبي </w:t>
      </w:r>
      <w:r w:rsidR="001321E9" w:rsidRPr="00FC79E5">
        <w:rPr>
          <w:rFonts w:hint="cs"/>
          <w:rtl/>
        </w:rPr>
        <w:t>رشيد، وأبو عثمان بن</w:t>
      </w:r>
      <w:r w:rsidR="0086215F">
        <w:rPr>
          <w:rFonts w:hint="cs"/>
          <w:rtl/>
        </w:rPr>
        <w:t xml:space="preserve"> أبي </w:t>
      </w:r>
      <w:r w:rsidR="001321E9" w:rsidRPr="00FC79E5">
        <w:rPr>
          <w:rFonts w:hint="cs"/>
          <w:rtl/>
        </w:rPr>
        <w:t>بكر الزعفراني، وأبو عمرو بن</w:t>
      </w:r>
      <w:r w:rsidR="0086215F">
        <w:rPr>
          <w:rFonts w:hint="cs"/>
          <w:rtl/>
        </w:rPr>
        <w:t xml:space="preserve"> أبي </w:t>
      </w:r>
      <w:r w:rsidR="001321E9" w:rsidRPr="00FC79E5">
        <w:rPr>
          <w:rFonts w:hint="cs"/>
          <w:rtl/>
        </w:rPr>
        <w:t>زكري</w:t>
      </w:r>
      <w:r w:rsidR="00B449FC">
        <w:rPr>
          <w:rFonts w:hint="cs"/>
          <w:rtl/>
        </w:rPr>
        <w:t>ّ</w:t>
      </w:r>
      <w:r w:rsidR="001321E9" w:rsidRPr="00FC79E5">
        <w:rPr>
          <w:rFonts w:hint="cs"/>
          <w:rtl/>
        </w:rPr>
        <w:t>ا الشعراني وغيرهم، قالوا:</w:t>
      </w:r>
      <w:r w:rsidR="0025036D">
        <w:rPr>
          <w:rFonts w:hint="cs"/>
          <w:rtl/>
        </w:rPr>
        <w:t xml:space="preserve"> أخبرنا </w:t>
      </w:r>
      <w:r w:rsidR="0007120A">
        <w:rPr>
          <w:rFonts w:hint="cs"/>
          <w:rtl/>
        </w:rPr>
        <w:t xml:space="preserve">أبو </w:t>
      </w:r>
      <w:r w:rsidR="001321E9" w:rsidRPr="00FC79E5">
        <w:rPr>
          <w:rFonts w:hint="cs"/>
          <w:rtl/>
        </w:rPr>
        <w:t>بكر المفيد بجرجرايا، حد</w:t>
      </w:r>
      <w:r w:rsidR="00B449FC">
        <w:rPr>
          <w:rFonts w:hint="cs"/>
          <w:rtl/>
        </w:rPr>
        <w:t>ّ</w:t>
      </w:r>
      <w:r w:rsidR="001321E9" w:rsidRPr="00FC79E5">
        <w:rPr>
          <w:rFonts w:hint="cs"/>
          <w:rtl/>
        </w:rPr>
        <w:t>ثنا</w:t>
      </w:r>
      <w:r w:rsidR="0007120A">
        <w:rPr>
          <w:rFonts w:hint="cs"/>
          <w:rtl/>
        </w:rPr>
        <w:t xml:space="preserve"> أبو </w:t>
      </w:r>
      <w:r w:rsidR="001321E9" w:rsidRPr="00FC79E5">
        <w:rPr>
          <w:rFonts w:hint="cs"/>
          <w:rtl/>
        </w:rPr>
        <w:t>الدنيا ال</w:t>
      </w:r>
      <w:r>
        <w:rPr>
          <w:rFonts w:hint="cs"/>
          <w:rtl/>
        </w:rPr>
        <w:t>أ</w:t>
      </w:r>
      <w:r w:rsidR="001321E9" w:rsidRPr="00FC79E5">
        <w:rPr>
          <w:rFonts w:hint="cs"/>
          <w:rtl/>
        </w:rPr>
        <w:t>شج المعمر، قال:</w:t>
      </w:r>
      <w:r w:rsidR="0020635C">
        <w:rPr>
          <w:rFonts w:hint="cs"/>
          <w:rtl/>
        </w:rPr>
        <w:t xml:space="preserve"> </w:t>
      </w:r>
      <w:r w:rsidR="001321E9" w:rsidRPr="00FC79E5">
        <w:rPr>
          <w:rFonts w:hint="cs"/>
          <w:rtl/>
        </w:rPr>
        <w:t>سمعت</w:t>
      </w:r>
      <w:r w:rsidR="00674E3D">
        <w:rPr>
          <w:rFonts w:hint="cs"/>
          <w:rtl/>
        </w:rPr>
        <w:t xml:space="preserve"> عليّ بن أبي طالب </w:t>
      </w:r>
      <w:r w:rsidR="001321E9" w:rsidRPr="00FC79E5">
        <w:rPr>
          <w:rFonts w:hint="cs"/>
          <w:rtl/>
        </w:rPr>
        <w:t xml:space="preserve">يقول: </w:t>
      </w:r>
      <w:r w:rsidR="00E15146" w:rsidRPr="00B449FC">
        <w:rPr>
          <w:rStyle w:val="libBold2Char"/>
          <w:rFonts w:hint="cs"/>
          <w:rtl/>
        </w:rPr>
        <w:t>[</w:t>
      </w:r>
      <w:r w:rsidR="001321E9" w:rsidRPr="00B449FC">
        <w:rPr>
          <w:rStyle w:val="libBold2Char"/>
          <w:rFonts w:hint="cs"/>
          <w:rtl/>
        </w:rPr>
        <w:t>لما نزلت</w:t>
      </w:r>
      <w:r w:rsidR="001321E9" w:rsidRPr="00FC79E5">
        <w:rPr>
          <w:rFonts w:hint="cs"/>
          <w:rtl/>
        </w:rPr>
        <w:t xml:space="preserve">: </w:t>
      </w:r>
      <w:r w:rsidR="001321E9" w:rsidRPr="00053AD2">
        <w:rPr>
          <w:rStyle w:val="libAlaemChar"/>
          <w:rFonts w:hint="cs"/>
          <w:rtl/>
        </w:rPr>
        <w:t>(</w:t>
      </w:r>
      <w:r w:rsidR="001321E9" w:rsidRPr="00C44DDF">
        <w:rPr>
          <w:rStyle w:val="libAieChar"/>
          <w:rtl/>
        </w:rPr>
        <w:t>وَتَعِيَهَا أُذُنٌ وَاعِيَةٌ</w:t>
      </w:r>
      <w:r w:rsidR="00C44DDF" w:rsidRPr="00053AD2">
        <w:rPr>
          <w:rStyle w:val="libAlaemChar"/>
          <w:rFonts w:hint="cs"/>
          <w:rtl/>
        </w:rPr>
        <w:t>)</w:t>
      </w:r>
      <w:r w:rsidR="00C44DDF">
        <w:rPr>
          <w:rFonts w:hint="cs"/>
          <w:rtl/>
        </w:rPr>
        <w:t xml:space="preserve"> </w:t>
      </w:r>
      <w:r w:rsidR="001321E9" w:rsidRPr="00FC79E5">
        <w:rPr>
          <w:rFonts w:hint="cs"/>
          <w:rtl/>
        </w:rPr>
        <w:t xml:space="preserve">قال لي رسول الله </w:t>
      </w:r>
      <w:r w:rsidR="00BB6262" w:rsidRPr="00BB6262">
        <w:rPr>
          <w:rFonts w:hint="cs"/>
          <w:rtl/>
        </w:rPr>
        <w:t>صلى الله عليه وآله وسلم</w:t>
      </w:r>
      <w:r w:rsidR="001321E9" w:rsidRPr="00FC79E5">
        <w:rPr>
          <w:rFonts w:hint="cs"/>
          <w:rtl/>
        </w:rPr>
        <w:t xml:space="preserve">: </w:t>
      </w:r>
      <w:r w:rsidR="001321E9" w:rsidRPr="00B449FC">
        <w:rPr>
          <w:rStyle w:val="libBold2Char"/>
          <w:rFonts w:hint="cs"/>
          <w:rtl/>
        </w:rPr>
        <w:t>س</w:t>
      </w:r>
      <w:r w:rsidRPr="00B449FC">
        <w:rPr>
          <w:rStyle w:val="libBold2Char"/>
          <w:rFonts w:hint="cs"/>
          <w:rtl/>
        </w:rPr>
        <w:t>أ</w:t>
      </w:r>
      <w:r w:rsidR="001321E9" w:rsidRPr="00B449FC">
        <w:rPr>
          <w:rStyle w:val="libBold2Char"/>
          <w:rFonts w:hint="cs"/>
          <w:rtl/>
        </w:rPr>
        <w:t xml:space="preserve">لت الله </w:t>
      </w:r>
      <w:r w:rsidRPr="00B449FC">
        <w:rPr>
          <w:rStyle w:val="libBold2Char"/>
          <w:rFonts w:hint="cs"/>
          <w:rtl/>
        </w:rPr>
        <w:t>أ</w:t>
      </w:r>
      <w:r w:rsidR="001321E9" w:rsidRPr="00B449FC">
        <w:rPr>
          <w:rStyle w:val="libBold2Char"/>
          <w:rFonts w:hint="cs"/>
          <w:rtl/>
        </w:rPr>
        <w:t xml:space="preserve">ن يجعلها </w:t>
      </w:r>
      <w:r w:rsidRPr="00B449FC">
        <w:rPr>
          <w:rStyle w:val="libBold2Char"/>
          <w:rFonts w:hint="cs"/>
          <w:rtl/>
        </w:rPr>
        <w:t>أ</w:t>
      </w:r>
      <w:r w:rsidR="001321E9" w:rsidRPr="00B449FC">
        <w:rPr>
          <w:rStyle w:val="libBold2Char"/>
          <w:rFonts w:hint="cs"/>
          <w:rtl/>
        </w:rPr>
        <w:t>ذنك يا علي</w:t>
      </w:r>
      <w:r w:rsidRPr="00B449FC">
        <w:rPr>
          <w:rStyle w:val="libBold2Char"/>
          <w:rFonts w:hint="cs"/>
          <w:rtl/>
        </w:rPr>
        <w:t>ّ</w:t>
      </w:r>
      <w:r w:rsidR="00E15146" w:rsidRPr="00B449FC">
        <w:rPr>
          <w:rStyle w:val="libBold2Char"/>
          <w:rFonts w:hint="cs"/>
          <w:rtl/>
        </w:rPr>
        <w:t>]</w:t>
      </w:r>
      <w:r w:rsidR="001321E9" w:rsidRPr="00B449FC">
        <w:rPr>
          <w:rStyle w:val="libBold2Char"/>
          <w:rFonts w:hint="cs"/>
          <w:rtl/>
        </w:rPr>
        <w:t>.</w:t>
      </w:r>
    </w:p>
    <w:p w:rsidR="001321E9" w:rsidRDefault="001321E9" w:rsidP="00B449FC">
      <w:pPr>
        <w:pStyle w:val="libNormal"/>
        <w:rPr>
          <w:rtl/>
        </w:rPr>
      </w:pPr>
      <w:r w:rsidRPr="00FC79E5">
        <w:rPr>
          <w:rFonts w:hint="cs"/>
          <w:rtl/>
        </w:rPr>
        <w:t>وروى الحسكاني في الشواهد</w:t>
      </w:r>
      <w:r w:rsidR="00700F6D">
        <w:rPr>
          <w:rFonts w:hint="cs"/>
          <w:rtl/>
        </w:rPr>
        <w:t>:</w:t>
      </w:r>
      <w:r w:rsidR="003C2E10">
        <w:rPr>
          <w:rFonts w:hint="cs"/>
          <w:rtl/>
        </w:rPr>
        <w:t xml:space="preserve"> ج </w:t>
      </w:r>
      <w:r w:rsidR="003C2E10" w:rsidRPr="00FC79E5">
        <w:rPr>
          <w:rFonts w:hint="cs"/>
          <w:rtl/>
        </w:rPr>
        <w:t>2</w:t>
      </w:r>
      <w:r w:rsidRPr="00FC79E5">
        <w:rPr>
          <w:rFonts w:hint="cs"/>
          <w:rtl/>
        </w:rPr>
        <w:t xml:space="preserve"> ص424 قال في الحديث 1017 حد</w:t>
      </w:r>
      <w:r w:rsidR="00B449FC">
        <w:rPr>
          <w:rFonts w:hint="cs"/>
          <w:rtl/>
        </w:rPr>
        <w:t>ّ</w:t>
      </w:r>
      <w:r w:rsidRPr="00FC79E5">
        <w:rPr>
          <w:rFonts w:hint="cs"/>
          <w:rtl/>
        </w:rPr>
        <w:t>ثنا</w:t>
      </w:r>
      <w:r w:rsidR="00B449FC">
        <w:rPr>
          <w:rFonts w:hint="cs"/>
          <w:rtl/>
        </w:rPr>
        <w:t>ه</w:t>
      </w:r>
      <w:r w:rsidR="0007120A">
        <w:rPr>
          <w:rFonts w:hint="cs"/>
          <w:rtl/>
        </w:rPr>
        <w:t xml:space="preserve"> أبو </w:t>
      </w:r>
      <w:r w:rsidRPr="00FC79E5">
        <w:rPr>
          <w:rFonts w:hint="cs"/>
          <w:rtl/>
        </w:rPr>
        <w:t>القاسم الحسن بن محمد بن حبيب المفس</w:t>
      </w:r>
      <w:r w:rsidR="00B0388C">
        <w:rPr>
          <w:rFonts w:hint="cs"/>
          <w:rtl/>
        </w:rPr>
        <w:t>ّ</w:t>
      </w:r>
      <w:r w:rsidRPr="00FC79E5">
        <w:rPr>
          <w:rFonts w:hint="cs"/>
          <w:rtl/>
        </w:rPr>
        <w:t>ر والحاكم</w:t>
      </w:r>
      <w:r w:rsidR="0007120A">
        <w:rPr>
          <w:rFonts w:hint="cs"/>
          <w:rtl/>
        </w:rPr>
        <w:t xml:space="preserve"> أبو </w:t>
      </w:r>
      <w:r w:rsidRPr="00FC79E5">
        <w:rPr>
          <w:rFonts w:hint="cs"/>
          <w:rtl/>
        </w:rPr>
        <w:t>عبد الله الحافظ، وأبو سعيد محمد بن موسى جميعا، عن</w:t>
      </w:r>
      <w:r w:rsidR="0086215F">
        <w:rPr>
          <w:rFonts w:hint="cs"/>
          <w:rtl/>
        </w:rPr>
        <w:t xml:space="preserve"> أبي </w:t>
      </w:r>
      <w:r w:rsidRPr="00FC79E5">
        <w:rPr>
          <w:rFonts w:hint="cs"/>
          <w:rtl/>
        </w:rPr>
        <w:t>عبد الله محمد بن عبد الله الصف</w:t>
      </w:r>
      <w:r w:rsidR="00B0388C">
        <w:rPr>
          <w:rFonts w:hint="cs"/>
          <w:rtl/>
        </w:rPr>
        <w:t>ّ</w:t>
      </w:r>
      <w:r w:rsidRPr="00FC79E5">
        <w:rPr>
          <w:rFonts w:hint="cs"/>
          <w:rtl/>
        </w:rPr>
        <w:t>ار الاصبها</w:t>
      </w:r>
      <w:r w:rsidR="00B0388C">
        <w:rPr>
          <w:rFonts w:hint="cs"/>
          <w:rtl/>
        </w:rPr>
        <w:t>ن</w:t>
      </w:r>
      <w:r w:rsidRPr="00FC79E5">
        <w:rPr>
          <w:rFonts w:hint="cs"/>
          <w:rtl/>
        </w:rPr>
        <w:t>ي الزاهد، حد</w:t>
      </w:r>
      <w:r w:rsidR="00B449FC">
        <w:rPr>
          <w:rFonts w:hint="cs"/>
          <w:rtl/>
        </w:rPr>
        <w:t>ّ</w:t>
      </w:r>
      <w:r w:rsidRPr="00FC79E5">
        <w:rPr>
          <w:rFonts w:hint="cs"/>
          <w:rtl/>
        </w:rPr>
        <w:t>ثنا</w:t>
      </w:r>
      <w:r w:rsidR="0007120A">
        <w:rPr>
          <w:rFonts w:hint="cs"/>
          <w:rtl/>
        </w:rPr>
        <w:t xml:space="preserve"> أبو </w:t>
      </w:r>
      <w:r w:rsidRPr="00FC79E5">
        <w:rPr>
          <w:rFonts w:hint="cs"/>
          <w:rtl/>
        </w:rPr>
        <w:t>بكر الفضل (بن) جعفر الصيدلاني الواسطي (بواسط) حد</w:t>
      </w:r>
      <w:r w:rsidR="00B449FC">
        <w:rPr>
          <w:rFonts w:hint="cs"/>
          <w:rtl/>
        </w:rPr>
        <w:t>ّ</w:t>
      </w:r>
      <w:r w:rsidRPr="00FC79E5">
        <w:rPr>
          <w:rFonts w:hint="cs"/>
          <w:rtl/>
        </w:rPr>
        <w:t>ثنا زكري</w:t>
      </w:r>
      <w:r w:rsidR="00B449FC">
        <w:rPr>
          <w:rFonts w:hint="cs"/>
          <w:rtl/>
        </w:rPr>
        <w:t>ّ</w:t>
      </w:r>
      <w:r w:rsidRPr="00FC79E5">
        <w:rPr>
          <w:rFonts w:hint="cs"/>
          <w:rtl/>
        </w:rPr>
        <w:t>ا بن يحيى زحمويه، حد</w:t>
      </w:r>
      <w:r w:rsidR="00B449FC">
        <w:rPr>
          <w:rFonts w:hint="cs"/>
          <w:rtl/>
        </w:rPr>
        <w:t>ّ</w:t>
      </w:r>
      <w:r w:rsidRPr="00FC79E5">
        <w:rPr>
          <w:rFonts w:hint="cs"/>
          <w:rtl/>
        </w:rPr>
        <w:t>ثنا سنان بن هارون، عن ال</w:t>
      </w:r>
      <w:r w:rsidR="00B0388C">
        <w:rPr>
          <w:rFonts w:hint="cs"/>
          <w:rtl/>
        </w:rPr>
        <w:t>أ</w:t>
      </w:r>
      <w:r w:rsidRPr="00FC79E5">
        <w:rPr>
          <w:rFonts w:hint="cs"/>
          <w:rtl/>
        </w:rPr>
        <w:t>عمش، عن عدي بن ثابت، عن زر</w:t>
      </w:r>
      <w:r w:rsidR="00B0388C">
        <w:rPr>
          <w:rFonts w:hint="cs"/>
          <w:rtl/>
        </w:rPr>
        <w:t>ّ</w:t>
      </w:r>
      <w:r w:rsidRPr="00FC79E5">
        <w:rPr>
          <w:rFonts w:hint="cs"/>
          <w:rtl/>
        </w:rPr>
        <w:t xml:space="preserve"> بن حبيش، عن</w:t>
      </w:r>
      <w:r w:rsidR="00674E3D">
        <w:rPr>
          <w:rFonts w:hint="cs"/>
          <w:rtl/>
        </w:rPr>
        <w:t xml:space="preserve"> عليّ بن أبي طالب </w:t>
      </w:r>
      <w:r w:rsidRPr="00FC79E5">
        <w:rPr>
          <w:rFonts w:hint="cs"/>
          <w:rtl/>
        </w:rPr>
        <w:t xml:space="preserve">قال: </w:t>
      </w:r>
      <w:r w:rsidR="00E15146" w:rsidRPr="00B449FC">
        <w:rPr>
          <w:rStyle w:val="libBold2Char"/>
          <w:rFonts w:hint="cs"/>
          <w:rtl/>
        </w:rPr>
        <w:t>[</w:t>
      </w:r>
      <w:r w:rsidRPr="00B449FC">
        <w:rPr>
          <w:rStyle w:val="libBold2Char"/>
          <w:rFonts w:hint="cs"/>
          <w:rtl/>
        </w:rPr>
        <w:t>ضم</w:t>
      </w:r>
      <w:r w:rsidR="00B0388C" w:rsidRPr="00B449FC">
        <w:rPr>
          <w:rStyle w:val="libBold2Char"/>
          <w:rFonts w:hint="cs"/>
          <w:rtl/>
        </w:rPr>
        <w:t>ّ</w:t>
      </w:r>
      <w:r w:rsidRPr="00B449FC">
        <w:rPr>
          <w:rStyle w:val="libBold2Char"/>
          <w:rFonts w:hint="cs"/>
          <w:rtl/>
        </w:rPr>
        <w:t>ني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00B0388C" w:rsidRPr="00B449FC">
        <w:rPr>
          <w:rStyle w:val="libBold2Char"/>
          <w:rFonts w:hint="cs"/>
          <w:rtl/>
        </w:rPr>
        <w:t>إ</w:t>
      </w:r>
      <w:r w:rsidRPr="00B449FC">
        <w:rPr>
          <w:rStyle w:val="libBold2Char"/>
          <w:rFonts w:hint="cs"/>
          <w:rtl/>
        </w:rPr>
        <w:t>ليه، وقال</w:t>
      </w:r>
      <w:r w:rsidRPr="00FC79E5">
        <w:rPr>
          <w:rFonts w:hint="cs"/>
          <w:rtl/>
        </w:rPr>
        <w:t xml:space="preserve">: </w:t>
      </w:r>
      <w:r w:rsidR="00B0388C" w:rsidRPr="00B449FC">
        <w:rPr>
          <w:rStyle w:val="libBold2Char"/>
          <w:rFonts w:hint="cs"/>
          <w:rtl/>
        </w:rPr>
        <w:t>أ</w:t>
      </w:r>
      <w:r w:rsidRPr="00B449FC">
        <w:rPr>
          <w:rStyle w:val="libBold2Char"/>
          <w:rFonts w:hint="cs"/>
          <w:rtl/>
        </w:rPr>
        <w:t>مرني رب</w:t>
      </w:r>
      <w:r w:rsidR="00B0388C" w:rsidRPr="00B449FC">
        <w:rPr>
          <w:rStyle w:val="libBold2Char"/>
          <w:rFonts w:hint="cs"/>
          <w:rtl/>
        </w:rPr>
        <w:t>ّ</w:t>
      </w:r>
      <w:r w:rsidRPr="00B449FC">
        <w:rPr>
          <w:rStyle w:val="libBold2Char"/>
          <w:rFonts w:hint="cs"/>
          <w:rtl/>
        </w:rPr>
        <w:t>ي</w:t>
      </w:r>
      <w:r w:rsidR="004D7024" w:rsidRPr="00B449FC">
        <w:rPr>
          <w:rStyle w:val="libBold2Char"/>
          <w:rFonts w:hint="cs"/>
          <w:rtl/>
        </w:rPr>
        <w:t xml:space="preserve"> أن أُدنيك</w:t>
      </w:r>
      <w:r w:rsidR="00E73E3B" w:rsidRPr="00B449FC">
        <w:rPr>
          <w:rStyle w:val="libBold2Char"/>
          <w:rFonts w:hint="cs"/>
          <w:rtl/>
        </w:rPr>
        <w:t xml:space="preserve"> ولا أقصيك </w:t>
      </w:r>
      <w:r w:rsidRPr="00B449FC">
        <w:rPr>
          <w:rStyle w:val="libBold2Char"/>
          <w:rFonts w:hint="cs"/>
          <w:rtl/>
        </w:rPr>
        <w:t>و</w:t>
      </w:r>
      <w:r w:rsidR="00B0388C" w:rsidRPr="00B449FC">
        <w:rPr>
          <w:rStyle w:val="libBold2Char"/>
          <w:rFonts w:hint="cs"/>
          <w:rtl/>
        </w:rPr>
        <w:t>أ</w:t>
      </w:r>
      <w:r w:rsidRPr="00B449FC">
        <w:rPr>
          <w:rStyle w:val="libBold2Char"/>
          <w:rFonts w:hint="cs"/>
          <w:rtl/>
        </w:rPr>
        <w:t>ن تسمع وتعي وحق</w:t>
      </w:r>
      <w:r w:rsidR="00B0388C" w:rsidRPr="00B449FC">
        <w:rPr>
          <w:rStyle w:val="libBold2Char"/>
          <w:rFonts w:hint="cs"/>
          <w:rtl/>
        </w:rPr>
        <w:t>ٌّ</w:t>
      </w:r>
      <w:r w:rsidRPr="00B449FC">
        <w:rPr>
          <w:rStyle w:val="libBold2Char"/>
          <w:rFonts w:hint="cs"/>
          <w:rtl/>
        </w:rPr>
        <w:t xml:space="preserve"> على الله</w:t>
      </w:r>
      <w:r w:rsidR="00E73E3B" w:rsidRPr="00B449FC">
        <w:rPr>
          <w:rStyle w:val="libBold2Char"/>
          <w:rFonts w:hint="cs"/>
          <w:rtl/>
        </w:rPr>
        <w:t xml:space="preserve"> أن تعي </w:t>
      </w:r>
      <w:r w:rsidRPr="00B449FC">
        <w:rPr>
          <w:rStyle w:val="libBold2Char"/>
          <w:rFonts w:hint="cs"/>
          <w:rtl/>
        </w:rPr>
        <w:t>فنزلت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00E15146" w:rsidRPr="00B449FC">
        <w:rPr>
          <w:rStyle w:val="libBold2Char"/>
          <w:rFonts w:hint="cs"/>
          <w:rtl/>
        </w:rPr>
        <w:t>]</w:t>
      </w:r>
      <w:r w:rsidRPr="00FC79E5">
        <w:rPr>
          <w:rFonts w:hint="cs"/>
          <w:rtl/>
        </w:rPr>
        <w:t>.</w:t>
      </w:r>
    </w:p>
    <w:p w:rsidR="00563ED3" w:rsidRDefault="00563ED3" w:rsidP="003C1BA6">
      <w:pPr>
        <w:pStyle w:val="libPoemTiniChar"/>
        <w:rPr>
          <w:rtl/>
          <w:lang w:bidi="ar-SY"/>
        </w:rPr>
      </w:pPr>
      <w:r>
        <w:rPr>
          <w:rtl/>
          <w:lang w:bidi="ar-SY"/>
        </w:rPr>
        <w:br w:type="page"/>
      </w:r>
    </w:p>
    <w:p w:rsidR="001321E9" w:rsidRPr="00CE71CA" w:rsidRDefault="001321E9" w:rsidP="0020635C">
      <w:pPr>
        <w:pStyle w:val="libNormal"/>
        <w:rPr>
          <w:rStyle w:val="libBold2Char"/>
          <w:rtl/>
        </w:rPr>
      </w:pPr>
      <w:r w:rsidRPr="00FC79E5">
        <w:rPr>
          <w:rFonts w:hint="cs"/>
          <w:rtl/>
        </w:rPr>
        <w:lastRenderedPageBreak/>
        <w:t>وروى</w:t>
      </w:r>
      <w:r w:rsidR="0025036D">
        <w:rPr>
          <w:rFonts w:hint="cs"/>
          <w:rtl/>
        </w:rPr>
        <w:t xml:space="preserve"> أيضا </w:t>
      </w:r>
      <w:r w:rsidRPr="00FC79E5">
        <w:rPr>
          <w:rFonts w:hint="cs"/>
          <w:rtl/>
        </w:rPr>
        <w:t>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 xml:space="preserve">25 في الحديث 1018 </w:t>
      </w:r>
      <w:r w:rsidR="00EE65DF">
        <w:rPr>
          <w:rFonts w:hint="cs"/>
          <w:rtl/>
        </w:rPr>
        <w:t>بإسناده</w:t>
      </w:r>
      <w:r w:rsidRPr="00FC79E5">
        <w:rPr>
          <w:rFonts w:hint="cs"/>
          <w:rtl/>
        </w:rPr>
        <w:t xml:space="preserve"> عن عمر بن علي</w:t>
      </w:r>
      <w:r w:rsidR="00B0388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قال:</w:t>
      </w:r>
      <w:r w:rsidR="0020635C">
        <w:rPr>
          <w:rFonts w:hint="cs"/>
          <w:rtl/>
        </w:rPr>
        <w:t xml:space="preserve"> </w:t>
      </w:r>
      <w:r w:rsidRPr="00FC79E5">
        <w:rPr>
          <w:rFonts w:hint="cs"/>
          <w:rtl/>
        </w:rPr>
        <w:t>عن</w:t>
      </w:r>
      <w:r w:rsidR="005E2585">
        <w:rPr>
          <w:rFonts w:hint="cs"/>
          <w:rtl/>
        </w:rPr>
        <w:t xml:space="preserve"> أبيه </w:t>
      </w:r>
      <w:r w:rsidRPr="00FC79E5">
        <w:rPr>
          <w:rFonts w:hint="cs"/>
          <w:rtl/>
        </w:rPr>
        <w:t>عمر، عن</w:t>
      </w:r>
      <w:r w:rsidR="005E2585">
        <w:rPr>
          <w:rFonts w:hint="cs"/>
          <w:rtl/>
        </w:rPr>
        <w:t xml:space="preserve"> أبيه </w:t>
      </w:r>
      <w:r w:rsidRPr="00FC79E5">
        <w:rPr>
          <w:rFonts w:hint="cs"/>
          <w:rtl/>
        </w:rPr>
        <w:t>علي</w:t>
      </w:r>
      <w:r w:rsidR="00B0388C">
        <w:rPr>
          <w:rFonts w:hint="cs"/>
          <w:rtl/>
        </w:rPr>
        <w:t>ّ</w:t>
      </w:r>
      <w:r w:rsidRPr="00FC79E5">
        <w:rPr>
          <w:rFonts w:hint="cs"/>
          <w:rtl/>
        </w:rPr>
        <w:t xml:space="preserve"> بن</w:t>
      </w:r>
      <w:r w:rsidR="0086215F">
        <w:rPr>
          <w:rFonts w:hint="cs"/>
          <w:rtl/>
        </w:rPr>
        <w:t xml:space="preserve"> أبي </w:t>
      </w:r>
      <w:r w:rsidRPr="00FC79E5">
        <w:rPr>
          <w:rFonts w:hint="cs"/>
          <w:rtl/>
        </w:rPr>
        <w:t>طالب، قال:</w:t>
      </w:r>
      <w:r w:rsidR="0020635C">
        <w:rPr>
          <w:rFonts w:hint="cs"/>
          <w:rtl/>
        </w:rPr>
        <w:t xml:space="preserve"> </w:t>
      </w:r>
      <w:r w:rsidRPr="00FC79E5">
        <w:rPr>
          <w:rFonts w:hint="cs"/>
          <w:rtl/>
        </w:rPr>
        <w:t xml:space="preserve">قال رسول الله سلى الله </w:t>
      </w:r>
      <w:r w:rsidR="002B1949">
        <w:rPr>
          <w:rFonts w:hint="cs"/>
          <w:rtl/>
        </w:rPr>
        <w:t>عليه وآله</w:t>
      </w:r>
      <w:r w:rsidRPr="00FC79E5">
        <w:rPr>
          <w:rFonts w:hint="cs"/>
          <w:rtl/>
        </w:rPr>
        <w:t xml:space="preserve">: </w:t>
      </w:r>
      <w:r w:rsidR="00E15146" w:rsidRPr="00CE71CA">
        <w:rPr>
          <w:rStyle w:val="libBold2Char"/>
          <w:rFonts w:hint="cs"/>
          <w:rtl/>
        </w:rPr>
        <w:t>[</w:t>
      </w:r>
      <w:r w:rsidR="00B0388C" w:rsidRPr="00CE71CA">
        <w:rPr>
          <w:rStyle w:val="libBold2Char"/>
          <w:rFonts w:hint="cs"/>
          <w:rtl/>
        </w:rPr>
        <w:t>إ</w:t>
      </w:r>
      <w:r w:rsidRPr="00CE71CA">
        <w:rPr>
          <w:rStyle w:val="libBold2Char"/>
          <w:rFonts w:hint="cs"/>
          <w:rtl/>
        </w:rPr>
        <w:t>ن</w:t>
      </w:r>
      <w:r w:rsidR="00B0388C" w:rsidRPr="00CE71CA">
        <w:rPr>
          <w:rStyle w:val="libBold2Char"/>
          <w:rFonts w:hint="cs"/>
          <w:rtl/>
        </w:rPr>
        <w:t>ّ</w:t>
      </w:r>
      <w:r w:rsidRPr="00CE71CA">
        <w:rPr>
          <w:rStyle w:val="libBold2Char"/>
          <w:rFonts w:hint="cs"/>
          <w:rtl/>
        </w:rPr>
        <w:t xml:space="preserve"> الله</w:t>
      </w:r>
      <w:r w:rsidR="008121CD" w:rsidRPr="00CE71CA">
        <w:rPr>
          <w:rStyle w:val="libBold2Char"/>
          <w:rFonts w:hint="cs"/>
          <w:rtl/>
        </w:rPr>
        <w:t xml:space="preserve"> أمرني</w:t>
      </w:r>
      <w:r w:rsidR="004D7024" w:rsidRPr="00CE71CA">
        <w:rPr>
          <w:rStyle w:val="libBold2Char"/>
          <w:rFonts w:hint="cs"/>
          <w:rtl/>
        </w:rPr>
        <w:t xml:space="preserve"> أن أُدنيك</w:t>
      </w:r>
      <w:r w:rsidR="00E73E3B" w:rsidRPr="00CE71CA">
        <w:rPr>
          <w:rStyle w:val="libBold2Char"/>
          <w:rFonts w:hint="cs"/>
          <w:rtl/>
        </w:rPr>
        <w:t xml:space="preserve"> ولا أقصيك </w:t>
      </w:r>
      <w:r w:rsidRPr="00CE71CA">
        <w:rPr>
          <w:rStyle w:val="libBold2Char"/>
          <w:rFonts w:hint="cs"/>
          <w:rtl/>
        </w:rPr>
        <w:t>و</w:t>
      </w:r>
      <w:r w:rsidR="00B0388C" w:rsidRPr="00CE71CA">
        <w:rPr>
          <w:rStyle w:val="libBold2Char"/>
          <w:rFonts w:hint="cs"/>
          <w:rtl/>
        </w:rPr>
        <w:t>أ</w:t>
      </w:r>
      <w:r w:rsidRPr="00CE71CA">
        <w:rPr>
          <w:rStyle w:val="libBold2Char"/>
          <w:rFonts w:hint="cs"/>
          <w:rtl/>
        </w:rPr>
        <w:t>عل</w:t>
      </w:r>
      <w:r w:rsidR="00B0388C" w:rsidRPr="00CE71CA">
        <w:rPr>
          <w:rStyle w:val="libBold2Char"/>
          <w:rFonts w:hint="cs"/>
          <w:rtl/>
        </w:rPr>
        <w:t>ّ</w:t>
      </w:r>
      <w:r w:rsidRPr="00CE71CA">
        <w:rPr>
          <w:rStyle w:val="libBold2Char"/>
          <w:rFonts w:hint="cs"/>
          <w:rtl/>
        </w:rPr>
        <w:t>مك لتَعِي، و</w:t>
      </w:r>
      <w:r w:rsidR="00B0388C" w:rsidRPr="00CE71CA">
        <w:rPr>
          <w:rStyle w:val="libBold2Char"/>
          <w:rFonts w:hint="cs"/>
          <w:rtl/>
        </w:rPr>
        <w:t>أُ</w:t>
      </w:r>
      <w:r w:rsidRPr="00CE71CA">
        <w:rPr>
          <w:rStyle w:val="libBold2Char"/>
          <w:rFonts w:hint="cs"/>
          <w:rtl/>
        </w:rPr>
        <w:t>نزلت علي</w:t>
      </w:r>
      <w:r w:rsidR="00B0388C" w:rsidRPr="00CE71CA">
        <w:rPr>
          <w:rStyle w:val="libBold2Char"/>
          <w:rFonts w:hint="cs"/>
          <w:rtl/>
        </w:rPr>
        <w:t>َّ</w:t>
      </w:r>
      <w:r w:rsidRPr="00CE71CA">
        <w:rPr>
          <w:rStyle w:val="libBold2Char"/>
          <w:rFonts w:hint="cs"/>
          <w:rtl/>
        </w:rPr>
        <w:t xml:space="preserve"> هذه الآية:</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Pr="00CA1393">
        <w:rPr>
          <w:rStyle w:val="libBold2Char"/>
          <w:rFonts w:hint="cs"/>
          <w:rtl/>
        </w:rPr>
        <w:t xml:space="preserve"> </w:t>
      </w:r>
      <w:r w:rsidRPr="00CE71CA">
        <w:rPr>
          <w:rStyle w:val="libBold2Char"/>
          <w:rFonts w:hint="cs"/>
          <w:rtl/>
        </w:rPr>
        <w:t>ف</w:t>
      </w:r>
      <w:r w:rsidR="00B0388C" w:rsidRPr="00CE71CA">
        <w:rPr>
          <w:rStyle w:val="libBold2Char"/>
          <w:rFonts w:hint="cs"/>
          <w:rtl/>
        </w:rPr>
        <w:t>أ</w:t>
      </w:r>
      <w:r w:rsidRPr="00CE71CA">
        <w:rPr>
          <w:rStyle w:val="libBold2Char"/>
          <w:rFonts w:hint="cs"/>
          <w:rtl/>
        </w:rPr>
        <w:t>نت الواعية لعلمي، يا علي</w:t>
      </w:r>
      <w:r w:rsidR="00B0388C" w:rsidRPr="00CE71CA">
        <w:rPr>
          <w:rStyle w:val="libBold2Char"/>
          <w:rFonts w:hint="cs"/>
          <w:rtl/>
        </w:rPr>
        <w:t>ّ</w:t>
      </w:r>
      <w:r w:rsidRPr="00CE71CA">
        <w:rPr>
          <w:rStyle w:val="libBold2Char"/>
          <w:rFonts w:hint="cs"/>
          <w:rtl/>
        </w:rPr>
        <w:t xml:space="preserve"> و</w:t>
      </w:r>
      <w:r w:rsidR="00B0388C" w:rsidRPr="00CE71CA">
        <w:rPr>
          <w:rStyle w:val="libBold2Char"/>
          <w:rFonts w:hint="cs"/>
          <w:rtl/>
        </w:rPr>
        <w:t>أ</w:t>
      </w:r>
      <w:r w:rsidRPr="00CE71CA">
        <w:rPr>
          <w:rStyle w:val="libBold2Char"/>
          <w:rFonts w:hint="cs"/>
          <w:rtl/>
        </w:rPr>
        <w:t>نا المدينة</w:t>
      </w:r>
      <w:r w:rsidR="008121CD" w:rsidRPr="00CE71CA">
        <w:rPr>
          <w:rStyle w:val="libBold2Char"/>
          <w:rFonts w:hint="cs"/>
          <w:rtl/>
        </w:rPr>
        <w:t xml:space="preserve"> وأنت </w:t>
      </w:r>
      <w:r w:rsidRPr="00CE71CA">
        <w:rPr>
          <w:rStyle w:val="libBold2Char"/>
          <w:rFonts w:hint="cs"/>
          <w:rtl/>
        </w:rPr>
        <w:t xml:space="preserve">الباب، ولا يؤتى المدينة </w:t>
      </w:r>
      <w:r w:rsidR="00B0388C" w:rsidRPr="00CE71CA">
        <w:rPr>
          <w:rStyle w:val="libBold2Char"/>
          <w:rFonts w:hint="cs"/>
          <w:rtl/>
        </w:rPr>
        <w:t>إ</w:t>
      </w:r>
      <w:r w:rsidRPr="00CE71CA">
        <w:rPr>
          <w:rStyle w:val="libBold2Char"/>
          <w:rFonts w:hint="cs"/>
          <w:rtl/>
        </w:rPr>
        <w:t>ل</w:t>
      </w:r>
      <w:r w:rsidR="00B0388C" w:rsidRPr="00CE71CA">
        <w:rPr>
          <w:rStyle w:val="libBold2Char"/>
          <w:rFonts w:hint="cs"/>
          <w:rtl/>
        </w:rPr>
        <w:t>ّ</w:t>
      </w:r>
      <w:r w:rsidRPr="00CE71CA">
        <w:rPr>
          <w:rStyle w:val="libBold2Char"/>
          <w:rFonts w:hint="cs"/>
          <w:rtl/>
        </w:rPr>
        <w:t>ا من بابها</w:t>
      </w:r>
      <w:r w:rsidR="00E15146" w:rsidRPr="00CE71CA">
        <w:rPr>
          <w:rStyle w:val="libBold2Char"/>
          <w:rFonts w:hint="cs"/>
          <w:rtl/>
        </w:rPr>
        <w:t>]</w:t>
      </w:r>
      <w:r w:rsidRPr="00CE71CA">
        <w:rPr>
          <w:rStyle w:val="libBold2Char"/>
          <w:rFonts w:hint="cs"/>
          <w:rtl/>
        </w:rPr>
        <w:t>.</w:t>
      </w:r>
    </w:p>
    <w:p w:rsidR="001321E9" w:rsidRPr="00CE71CA" w:rsidRDefault="001321E9" w:rsidP="0020635C">
      <w:pPr>
        <w:pStyle w:val="libNormal"/>
        <w:rPr>
          <w:rStyle w:val="libBold2Char"/>
          <w:rtl/>
        </w:rPr>
      </w:pPr>
      <w:r w:rsidRPr="00FC79E5">
        <w:rPr>
          <w:rFonts w:hint="cs"/>
          <w:rtl/>
        </w:rPr>
        <w:t>وروى 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27 في الحديث 1020 قال </w:t>
      </w:r>
      <w:r w:rsidR="00EE65DF">
        <w:rPr>
          <w:rFonts w:hint="cs"/>
          <w:rtl/>
        </w:rPr>
        <w:t>بإسناده</w:t>
      </w:r>
      <w:r w:rsidRPr="00FC79E5">
        <w:rPr>
          <w:rFonts w:hint="cs"/>
          <w:rtl/>
        </w:rPr>
        <w:t xml:space="preserve"> عن علي بن حوشب، عن مكحول:</w:t>
      </w:r>
      <w:r w:rsidR="0020635C">
        <w:rPr>
          <w:rFonts w:hint="cs"/>
          <w:rtl/>
        </w:rPr>
        <w:t xml:space="preserve"> </w:t>
      </w:r>
      <w:r w:rsidRPr="00FC79E5">
        <w:rPr>
          <w:rFonts w:hint="cs"/>
          <w:rtl/>
        </w:rPr>
        <w:t>عن علي</w:t>
      </w:r>
      <w:r w:rsidR="00B0388C">
        <w:rPr>
          <w:rFonts w:hint="cs"/>
          <w:rtl/>
        </w:rPr>
        <w:t>ّ</w:t>
      </w:r>
      <w:r w:rsidRPr="00FC79E5">
        <w:rPr>
          <w:rFonts w:hint="cs"/>
          <w:rtl/>
        </w:rPr>
        <w:t xml:space="preserve">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قال علي</w:t>
      </w:r>
      <w:r w:rsidR="00B0388C">
        <w:rPr>
          <w:rFonts w:hint="cs"/>
          <w:rtl/>
        </w:rPr>
        <w:t>ّ</w:t>
      </w:r>
      <w:r w:rsidRPr="00FC79E5">
        <w:rPr>
          <w:rFonts w:hint="cs"/>
          <w:rtl/>
        </w:rPr>
        <w:t xml:space="preserve">: </w:t>
      </w:r>
      <w:r w:rsidR="00E15146" w:rsidRPr="00CE71CA">
        <w:rPr>
          <w:rStyle w:val="libBold2Char"/>
          <w:rFonts w:hint="cs"/>
          <w:rtl/>
        </w:rPr>
        <w:t>[</w:t>
      </w:r>
      <w:r w:rsidRPr="00CE71CA">
        <w:rPr>
          <w:rStyle w:val="libBold2Char"/>
          <w:rFonts w:hint="cs"/>
          <w:rtl/>
        </w:rPr>
        <w:t>قال لي رسول الله</w:t>
      </w:r>
      <w:r w:rsidRPr="00CA1393">
        <w:rPr>
          <w:rStyle w:val="libBold2Char"/>
          <w:rFonts w:hint="cs"/>
          <w:rtl/>
        </w:rPr>
        <w:t xml:space="preserve"> </w:t>
      </w:r>
      <w:r w:rsidR="00BB6262">
        <w:rPr>
          <w:rFonts w:hint="cs"/>
          <w:rtl/>
        </w:rPr>
        <w:t>صلى الله عليه وآله</w:t>
      </w:r>
      <w:r w:rsidRPr="00CA1393">
        <w:rPr>
          <w:rStyle w:val="libBold2Char"/>
          <w:rFonts w:hint="cs"/>
          <w:rtl/>
        </w:rPr>
        <w:t xml:space="preserve">: </w:t>
      </w:r>
      <w:r w:rsidRPr="00CE71CA">
        <w:rPr>
          <w:rStyle w:val="libBold2Char"/>
          <w:rFonts w:hint="cs"/>
          <w:rtl/>
        </w:rPr>
        <w:t xml:space="preserve">دعوت الله </w:t>
      </w:r>
      <w:r w:rsidR="00B0388C" w:rsidRPr="00CE71CA">
        <w:rPr>
          <w:rStyle w:val="libBold2Char"/>
          <w:rFonts w:hint="cs"/>
          <w:rtl/>
        </w:rPr>
        <w:t>أ</w:t>
      </w:r>
      <w:r w:rsidRPr="00CE71CA">
        <w:rPr>
          <w:rStyle w:val="libBold2Char"/>
          <w:rFonts w:hint="cs"/>
          <w:rtl/>
        </w:rPr>
        <w:t xml:space="preserve">ن يجعلها </w:t>
      </w:r>
      <w:r w:rsidR="00B0388C" w:rsidRPr="00CE71CA">
        <w:rPr>
          <w:rStyle w:val="libBold2Char"/>
          <w:rFonts w:hint="cs"/>
          <w:rtl/>
        </w:rPr>
        <w:t>أُ</w:t>
      </w:r>
      <w:r w:rsidRPr="00CE71CA">
        <w:rPr>
          <w:rStyle w:val="libBold2Char"/>
          <w:rFonts w:hint="cs"/>
          <w:rtl/>
        </w:rPr>
        <w:t>ذنك يا علي</w:t>
      </w:r>
      <w:r w:rsidR="00B0388C" w:rsidRPr="00CE71CA">
        <w:rPr>
          <w:rStyle w:val="libBold2Char"/>
          <w:rFonts w:hint="cs"/>
          <w:rtl/>
        </w:rPr>
        <w:t>ّ</w:t>
      </w:r>
      <w:r w:rsidR="00E15146" w:rsidRPr="00CE71CA">
        <w:rPr>
          <w:rStyle w:val="libBold2Char"/>
          <w:rFonts w:hint="cs"/>
          <w:rtl/>
        </w:rPr>
        <w:t>]</w:t>
      </w:r>
      <w:r w:rsidRPr="00CE71CA">
        <w:rPr>
          <w:rStyle w:val="libBold2Char"/>
          <w:rFonts w:hint="cs"/>
          <w:rtl/>
        </w:rPr>
        <w:t>.</w:t>
      </w:r>
    </w:p>
    <w:p w:rsidR="001321E9" w:rsidRDefault="001321E9" w:rsidP="0020635C">
      <w:pPr>
        <w:pStyle w:val="libNormal"/>
        <w:rPr>
          <w:rtl/>
        </w:rPr>
      </w:pPr>
      <w:r w:rsidRPr="00FC79E5">
        <w:rPr>
          <w:rFonts w:hint="cs"/>
          <w:rtl/>
        </w:rPr>
        <w:t>وروى الحسكاني في الشواهد</w:t>
      </w:r>
      <w:r w:rsidR="001F255D">
        <w:rPr>
          <w:rFonts w:hint="cs"/>
          <w:rtl/>
        </w:rPr>
        <w:t>:</w:t>
      </w:r>
      <w:r w:rsidR="003C2E10">
        <w:rPr>
          <w:rFonts w:hint="cs"/>
          <w:rtl/>
        </w:rPr>
        <w:t xml:space="preserve"> ج </w:t>
      </w:r>
      <w:r w:rsidR="003C2E10" w:rsidRPr="00FC79E5">
        <w:rPr>
          <w:rFonts w:hint="cs"/>
          <w:rtl/>
        </w:rPr>
        <w:t>2</w:t>
      </w:r>
      <w:r w:rsidRPr="00FC79E5">
        <w:rPr>
          <w:rFonts w:hint="cs"/>
          <w:rtl/>
        </w:rPr>
        <w:t xml:space="preserve"> ص 429 في الحديث 1021</w:t>
      </w:r>
      <w:r w:rsidR="004D7024">
        <w:rPr>
          <w:rFonts w:hint="cs"/>
          <w:rtl/>
        </w:rPr>
        <w:t xml:space="preserve"> و</w:t>
      </w:r>
      <w:r w:rsidR="00EE65DF">
        <w:rPr>
          <w:rFonts w:hint="cs"/>
          <w:rtl/>
        </w:rPr>
        <w:t>بإسناده</w:t>
      </w:r>
      <w:r w:rsidR="004D7024">
        <w:rPr>
          <w:rFonts w:hint="cs"/>
          <w:rtl/>
        </w:rPr>
        <w:t xml:space="preserve"> </w:t>
      </w:r>
      <w:r w:rsidR="009E53C7">
        <w:rPr>
          <w:rFonts w:hint="cs"/>
          <w:rtl/>
        </w:rPr>
        <w:t xml:space="preserve">إلى </w:t>
      </w:r>
      <w:r w:rsidRPr="00FC79E5">
        <w:rPr>
          <w:rFonts w:hint="cs"/>
          <w:rtl/>
        </w:rPr>
        <w:t>بريدة ال</w:t>
      </w:r>
      <w:r w:rsidR="00B0388C">
        <w:rPr>
          <w:rFonts w:hint="cs"/>
          <w:rtl/>
        </w:rPr>
        <w:t>أ</w:t>
      </w:r>
      <w:r w:rsidRPr="00FC79E5">
        <w:rPr>
          <w:rFonts w:hint="cs"/>
          <w:rtl/>
        </w:rPr>
        <w:t>سلمي، عن صالح بن ميثم، قال:</w:t>
      </w:r>
      <w:r w:rsidR="0020635C">
        <w:rPr>
          <w:rFonts w:hint="cs"/>
          <w:rtl/>
        </w:rPr>
        <w:t xml:space="preserve"> </w:t>
      </w:r>
      <w:r w:rsidRPr="00FC79E5">
        <w:rPr>
          <w:rFonts w:hint="cs"/>
          <w:rtl/>
        </w:rPr>
        <w:t>سمعت بريدة</w:t>
      </w:r>
      <w:r w:rsidR="004D7024">
        <w:rPr>
          <w:rFonts w:hint="cs"/>
          <w:rtl/>
        </w:rPr>
        <w:t xml:space="preserve"> الأسلمي </w:t>
      </w:r>
      <w:r w:rsidRPr="00FC79E5">
        <w:rPr>
          <w:rFonts w:hint="cs"/>
          <w:rtl/>
        </w:rPr>
        <w:t>قال:</w:t>
      </w:r>
      <w:r w:rsidR="0020635C">
        <w:rPr>
          <w:rFonts w:hint="cs"/>
          <w:rtl/>
        </w:rPr>
        <w:t xml:space="preserve"> </w:t>
      </w:r>
      <w:r w:rsidRPr="00FC79E5">
        <w:rPr>
          <w:rFonts w:hint="cs"/>
          <w:rtl/>
        </w:rPr>
        <w:t xml:space="preserve">قال رسول الله </w:t>
      </w:r>
      <w:r w:rsidR="00BB6262">
        <w:rPr>
          <w:rFonts w:hint="cs"/>
          <w:rtl/>
        </w:rPr>
        <w:t>صلى الله عليه وآله</w:t>
      </w:r>
      <w:r w:rsidR="009C7FA7">
        <w:rPr>
          <w:rFonts w:hint="cs"/>
          <w:rtl/>
        </w:rPr>
        <w:t xml:space="preserve"> </w:t>
      </w:r>
      <w:r w:rsidRPr="00FC79E5">
        <w:rPr>
          <w:rFonts w:hint="cs"/>
          <w:rtl/>
        </w:rPr>
        <w:t xml:space="preserve">لعلي: </w:t>
      </w:r>
      <w:r w:rsidR="00E15146" w:rsidRPr="00CE71CA">
        <w:rPr>
          <w:rStyle w:val="libBold2Char"/>
          <w:rFonts w:hint="cs"/>
          <w:rtl/>
        </w:rPr>
        <w:t>[</w:t>
      </w:r>
      <w:r w:rsidR="00B0388C" w:rsidRPr="00CE71CA">
        <w:rPr>
          <w:rStyle w:val="libBold2Char"/>
          <w:rFonts w:hint="cs"/>
          <w:rtl/>
        </w:rPr>
        <w:t>إ</w:t>
      </w:r>
      <w:r w:rsidRPr="00CE71CA">
        <w:rPr>
          <w:rStyle w:val="libBold2Char"/>
          <w:rFonts w:hint="cs"/>
          <w:rtl/>
        </w:rPr>
        <w:t>ن</w:t>
      </w:r>
      <w:r w:rsidR="00B0388C" w:rsidRPr="00CE71CA">
        <w:rPr>
          <w:rStyle w:val="libBold2Char"/>
          <w:rFonts w:hint="cs"/>
          <w:rtl/>
        </w:rPr>
        <w:t>ّ</w:t>
      </w:r>
      <w:r w:rsidRPr="00CE71CA">
        <w:rPr>
          <w:rStyle w:val="libBold2Char"/>
          <w:rFonts w:hint="cs"/>
          <w:rtl/>
        </w:rPr>
        <w:t xml:space="preserve"> الله</w:t>
      </w:r>
      <w:r w:rsidR="008121CD" w:rsidRPr="00CE71CA">
        <w:rPr>
          <w:rStyle w:val="libBold2Char"/>
          <w:rFonts w:hint="cs"/>
          <w:rtl/>
        </w:rPr>
        <w:t xml:space="preserve"> أمرني</w:t>
      </w:r>
      <w:r w:rsidR="004D7024" w:rsidRPr="00CE71CA">
        <w:rPr>
          <w:rStyle w:val="libBold2Char"/>
          <w:rFonts w:hint="cs"/>
          <w:rtl/>
        </w:rPr>
        <w:t xml:space="preserve"> أن أُدنيك </w:t>
      </w:r>
      <w:r w:rsidRPr="00CE71CA">
        <w:rPr>
          <w:rStyle w:val="libBold2Char"/>
          <w:rFonts w:hint="cs"/>
          <w:rtl/>
        </w:rPr>
        <w:t xml:space="preserve">ولا </w:t>
      </w:r>
      <w:r w:rsidR="00B0388C" w:rsidRPr="00CE71CA">
        <w:rPr>
          <w:rStyle w:val="libBold2Char"/>
          <w:rFonts w:hint="cs"/>
          <w:rtl/>
        </w:rPr>
        <w:t>أ</w:t>
      </w:r>
      <w:r w:rsidRPr="00CE71CA">
        <w:rPr>
          <w:rStyle w:val="libBold2Char"/>
          <w:rFonts w:hint="cs"/>
          <w:rtl/>
        </w:rPr>
        <w:t>قصيك،</w:t>
      </w:r>
      <w:r w:rsidR="004D7024" w:rsidRPr="00CE71CA">
        <w:rPr>
          <w:rStyle w:val="libBold2Char"/>
          <w:rFonts w:hint="cs"/>
          <w:rtl/>
        </w:rPr>
        <w:t xml:space="preserve"> وأن أعلمك </w:t>
      </w:r>
      <w:r w:rsidRPr="00CE71CA">
        <w:rPr>
          <w:rStyle w:val="libBold2Char"/>
          <w:rFonts w:hint="cs"/>
          <w:rtl/>
        </w:rPr>
        <w:t>و</w:t>
      </w:r>
      <w:r w:rsidR="00B0388C" w:rsidRPr="00CE71CA">
        <w:rPr>
          <w:rStyle w:val="libBold2Char"/>
          <w:rFonts w:hint="cs"/>
          <w:rtl/>
        </w:rPr>
        <w:t>أ</w:t>
      </w:r>
      <w:r w:rsidRPr="00CE71CA">
        <w:rPr>
          <w:rStyle w:val="libBold2Char"/>
          <w:rFonts w:hint="cs"/>
          <w:rtl/>
        </w:rPr>
        <w:t>ن تعي، وح</w:t>
      </w:r>
      <w:r w:rsidR="00B0388C" w:rsidRPr="00CE71CA">
        <w:rPr>
          <w:rStyle w:val="libBold2Char"/>
          <w:rFonts w:hint="cs"/>
          <w:rtl/>
        </w:rPr>
        <w:t>قٌّ</w:t>
      </w:r>
      <w:r w:rsidRPr="00CE71CA">
        <w:rPr>
          <w:rStyle w:val="libBold2Char"/>
          <w:rFonts w:hint="cs"/>
          <w:rtl/>
        </w:rPr>
        <w:t xml:space="preserve"> على الله </w:t>
      </w:r>
      <w:r w:rsidR="00B0388C" w:rsidRPr="00CE71CA">
        <w:rPr>
          <w:rStyle w:val="libBold2Char"/>
          <w:rFonts w:hint="cs"/>
          <w:rtl/>
        </w:rPr>
        <w:t>أ</w:t>
      </w:r>
      <w:r w:rsidRPr="00CE71CA">
        <w:rPr>
          <w:rStyle w:val="libBold2Char"/>
          <w:rFonts w:hint="cs"/>
          <w:rtl/>
        </w:rPr>
        <w:t>ن تعي</w:t>
      </w:r>
      <w:r w:rsidR="00E15146" w:rsidRPr="00CE71CA">
        <w:rPr>
          <w:rStyle w:val="libBold2Char"/>
          <w:rFonts w:hint="cs"/>
          <w:rtl/>
        </w:rPr>
        <w:t>]</w:t>
      </w:r>
      <w:r w:rsidRPr="00FC79E5">
        <w:rPr>
          <w:rFonts w:hint="cs"/>
          <w:rtl/>
        </w:rPr>
        <w:t xml:space="preserve">، قال ونزلت: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w:t>
      </w:r>
      <w:r w:rsidR="0020635C">
        <w:rPr>
          <w:rFonts w:hint="cs"/>
          <w:rtl/>
        </w:rPr>
        <w:t xml:space="preserve"> </w:t>
      </w:r>
    </w:p>
    <w:p w:rsidR="001321E9" w:rsidRPr="00CE71CA" w:rsidRDefault="001321E9" w:rsidP="0020635C">
      <w:pPr>
        <w:pStyle w:val="libNormal"/>
        <w:rPr>
          <w:rStyle w:val="libBold2Char"/>
          <w:rtl/>
        </w:rPr>
      </w:pPr>
      <w:r w:rsidRPr="00FC79E5">
        <w:rPr>
          <w:rFonts w:hint="cs"/>
          <w:rtl/>
        </w:rPr>
        <w:t>وروى</w:t>
      </w:r>
      <w:r w:rsidR="0025036D">
        <w:rPr>
          <w:rFonts w:hint="cs"/>
          <w:rtl/>
        </w:rPr>
        <w:t xml:space="preserve"> أيضا </w:t>
      </w:r>
      <w:r w:rsidRPr="00FC79E5">
        <w:rPr>
          <w:rFonts w:hint="cs"/>
          <w:rtl/>
        </w:rPr>
        <w:t>الحسكاني في الشواهد</w:t>
      </w:r>
      <w:r w:rsidR="00700F6D">
        <w:rPr>
          <w:rFonts w:hint="cs"/>
          <w:rtl/>
        </w:rPr>
        <w:t>:</w:t>
      </w:r>
      <w:r w:rsidR="003C2E10">
        <w:rPr>
          <w:rFonts w:hint="cs"/>
          <w:rtl/>
        </w:rPr>
        <w:t xml:space="preserve"> ج </w:t>
      </w:r>
      <w:r w:rsidR="003C2E10" w:rsidRPr="00FC79E5">
        <w:rPr>
          <w:rFonts w:hint="cs"/>
          <w:rtl/>
        </w:rPr>
        <w:t>2</w:t>
      </w:r>
      <w:r w:rsidRPr="00FC79E5">
        <w:rPr>
          <w:rFonts w:hint="cs"/>
          <w:rtl/>
        </w:rPr>
        <w:t xml:space="preserve"> ص 430 في الحديث 1022</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علي بن حوشب، عن مكحول، قال:</w:t>
      </w:r>
      <w:r w:rsidR="0020635C">
        <w:rPr>
          <w:rFonts w:hint="cs"/>
          <w:rtl/>
        </w:rPr>
        <w:t xml:space="preserve"> </w:t>
      </w:r>
      <w:r w:rsidRPr="00FC79E5">
        <w:rPr>
          <w:rFonts w:hint="cs"/>
          <w:rtl/>
        </w:rPr>
        <w:t xml:space="preserve">لما 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لي رسول الله </w:t>
      </w:r>
      <w:r w:rsidR="00BB6262">
        <w:rPr>
          <w:rFonts w:hint="cs"/>
          <w:rtl/>
        </w:rPr>
        <w:t>صلى الله عليه وآله</w:t>
      </w:r>
      <w:r w:rsidRPr="00FC79E5">
        <w:rPr>
          <w:rFonts w:hint="cs"/>
          <w:rtl/>
        </w:rPr>
        <w:t xml:space="preserve">: </w:t>
      </w:r>
      <w:r w:rsidR="00E15146" w:rsidRPr="00CE71CA">
        <w:rPr>
          <w:rStyle w:val="libBold2Char"/>
          <w:rFonts w:hint="cs"/>
          <w:rtl/>
        </w:rPr>
        <w:t>[</w:t>
      </w:r>
      <w:r w:rsidRPr="00CE71CA">
        <w:rPr>
          <w:rStyle w:val="libBold2Char"/>
          <w:rFonts w:hint="cs"/>
          <w:rtl/>
        </w:rPr>
        <w:t>يا علي</w:t>
      </w:r>
      <w:r w:rsidR="00B079B0" w:rsidRPr="00CE71CA">
        <w:rPr>
          <w:rStyle w:val="libBold2Char"/>
          <w:rFonts w:hint="cs"/>
          <w:rtl/>
        </w:rPr>
        <w:t>ّ</w:t>
      </w:r>
      <w:r w:rsidRPr="00CE71CA">
        <w:rPr>
          <w:rStyle w:val="libBold2Char"/>
          <w:rFonts w:hint="cs"/>
          <w:rtl/>
        </w:rPr>
        <w:t xml:space="preserve"> س</w:t>
      </w:r>
      <w:r w:rsidR="00B079B0" w:rsidRPr="00CE71CA">
        <w:rPr>
          <w:rStyle w:val="libBold2Char"/>
          <w:rFonts w:hint="cs"/>
          <w:rtl/>
        </w:rPr>
        <w:t>أ</w:t>
      </w:r>
      <w:r w:rsidRPr="00CE71CA">
        <w:rPr>
          <w:rStyle w:val="libBold2Char"/>
          <w:rFonts w:hint="cs"/>
          <w:rtl/>
        </w:rPr>
        <w:t xml:space="preserve">لت </w:t>
      </w:r>
      <w:r w:rsidR="00B079B0" w:rsidRPr="00CE71CA">
        <w:rPr>
          <w:rStyle w:val="libBold2Char"/>
          <w:rFonts w:hint="cs"/>
          <w:rtl/>
        </w:rPr>
        <w:t>أ</w:t>
      </w:r>
      <w:r w:rsidRPr="00CE71CA">
        <w:rPr>
          <w:rStyle w:val="libBold2Char"/>
          <w:rFonts w:hint="cs"/>
          <w:rtl/>
        </w:rPr>
        <w:t xml:space="preserve">ن يجعلها </w:t>
      </w:r>
      <w:r w:rsidR="00B079B0" w:rsidRPr="00CE71CA">
        <w:rPr>
          <w:rStyle w:val="libBold2Char"/>
          <w:rFonts w:hint="cs"/>
          <w:rtl/>
        </w:rPr>
        <w:t>أُ</w:t>
      </w:r>
      <w:r w:rsidRPr="00CE71CA">
        <w:rPr>
          <w:rStyle w:val="libBold2Char"/>
          <w:rFonts w:hint="cs"/>
          <w:rtl/>
        </w:rPr>
        <w:t>ذنك</w:t>
      </w:r>
      <w:r w:rsidR="00E15146" w:rsidRPr="00CE71CA">
        <w:rPr>
          <w:rStyle w:val="libBold2Char"/>
          <w:rFonts w:hint="cs"/>
          <w:rtl/>
        </w:rPr>
        <w:t>]</w:t>
      </w:r>
      <w:r w:rsidRPr="00CE71CA">
        <w:rPr>
          <w:rStyle w:val="libBold2Char"/>
          <w:rFonts w:hint="cs"/>
          <w:rtl/>
        </w:rPr>
        <w:t>.</w:t>
      </w:r>
    </w:p>
    <w:p w:rsidR="001321E9" w:rsidRPr="00FC79E5" w:rsidRDefault="001321E9" w:rsidP="00EF0D3F">
      <w:pPr>
        <w:pStyle w:val="libNormal"/>
        <w:rPr>
          <w:rtl/>
        </w:rPr>
      </w:pPr>
      <w:r w:rsidRPr="00FC79E5">
        <w:rPr>
          <w:rFonts w:hint="cs"/>
          <w:rtl/>
        </w:rPr>
        <w:t>وروى</w:t>
      </w:r>
      <w:r w:rsidR="0025036D">
        <w:rPr>
          <w:rFonts w:hint="cs"/>
          <w:rtl/>
        </w:rPr>
        <w:t xml:space="preserve"> أيضا </w:t>
      </w:r>
      <w:r w:rsidRPr="00FC79E5">
        <w:rPr>
          <w:rFonts w:hint="cs"/>
          <w:rtl/>
        </w:rPr>
        <w:t>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31 في الحديث 1023 وبرواية </w:t>
      </w:r>
      <w:r w:rsidR="00B079B0">
        <w:rPr>
          <w:rFonts w:hint="cs"/>
          <w:rtl/>
        </w:rPr>
        <w:t>أ</w:t>
      </w:r>
      <w:r w:rsidRPr="00FC79E5">
        <w:rPr>
          <w:rFonts w:hint="cs"/>
          <w:rtl/>
        </w:rPr>
        <w:t>خرى، و</w:t>
      </w:r>
      <w:r w:rsidR="00B079B0">
        <w:rPr>
          <w:rFonts w:hint="cs"/>
          <w:rtl/>
        </w:rPr>
        <w:t>إ</w:t>
      </w:r>
      <w:r w:rsidRPr="00FC79E5">
        <w:rPr>
          <w:rFonts w:hint="cs"/>
          <w:rtl/>
        </w:rPr>
        <w:t>سناده عن علي بن حوشب، عن م</w:t>
      </w:r>
      <w:r w:rsidR="00B079B0">
        <w:rPr>
          <w:rFonts w:hint="cs"/>
          <w:rtl/>
        </w:rPr>
        <w:t>ك</w:t>
      </w:r>
      <w:r w:rsidRPr="00FC79E5">
        <w:rPr>
          <w:rFonts w:hint="cs"/>
          <w:rtl/>
        </w:rPr>
        <w:t>حول، عن علي</w:t>
      </w:r>
      <w:r w:rsidR="00B079B0">
        <w:rPr>
          <w:rFonts w:hint="cs"/>
          <w:rtl/>
        </w:rPr>
        <w:t>ّ</w:t>
      </w:r>
      <w:r w:rsidRPr="00FC79E5">
        <w:rPr>
          <w:rFonts w:hint="cs"/>
          <w:rtl/>
        </w:rPr>
        <w:t xml:space="preserve"> قال: </w:t>
      </w:r>
      <w:r w:rsidR="00E15146" w:rsidRPr="00CE71CA">
        <w:rPr>
          <w:rStyle w:val="libBold2Char"/>
          <w:rFonts w:hint="cs"/>
          <w:rtl/>
        </w:rPr>
        <w:t>[</w:t>
      </w:r>
      <w:r w:rsidRPr="00CE71CA">
        <w:rPr>
          <w:rStyle w:val="libBold2Char"/>
          <w:rFonts w:hint="cs"/>
          <w:rtl/>
        </w:rPr>
        <w:t>لم</w:t>
      </w:r>
      <w:r w:rsidR="000E79DE" w:rsidRPr="00CE71CA">
        <w:rPr>
          <w:rStyle w:val="libBold2Char"/>
          <w:rFonts w:hint="cs"/>
          <w:rtl/>
        </w:rPr>
        <w:t>ّ</w:t>
      </w:r>
      <w:r w:rsidRPr="00CE71CA">
        <w:rPr>
          <w:rStyle w:val="libBold2Char"/>
          <w:rFonts w:hint="cs"/>
          <w:rtl/>
        </w:rPr>
        <w:t>ا 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Pr="00CA1393">
        <w:rPr>
          <w:rStyle w:val="libBold2Char"/>
          <w:rFonts w:hint="cs"/>
          <w:rtl/>
        </w:rPr>
        <w:t xml:space="preserve"> </w:t>
      </w:r>
      <w:r w:rsidRPr="00CE71CA">
        <w:rPr>
          <w:rStyle w:val="libBold2Char"/>
          <w:rFonts w:hint="cs"/>
          <w:rtl/>
        </w:rPr>
        <w:t>قال لي رسول الله</w:t>
      </w:r>
      <w:r w:rsidRPr="00CA1393">
        <w:rPr>
          <w:rStyle w:val="libBold2Char"/>
          <w:rFonts w:hint="cs"/>
          <w:rtl/>
        </w:rPr>
        <w:t xml:space="preserve"> </w:t>
      </w:r>
      <w:r w:rsidR="00BB6262">
        <w:rPr>
          <w:rFonts w:hint="cs"/>
          <w:rtl/>
        </w:rPr>
        <w:t>صلى الله عليه وآله</w:t>
      </w:r>
      <w:r w:rsidRPr="00CE71CA">
        <w:rPr>
          <w:rStyle w:val="libBold2Char"/>
          <w:rFonts w:hint="cs"/>
          <w:rtl/>
        </w:rPr>
        <w:t>: س</w:t>
      </w:r>
      <w:r w:rsidR="00B079B0" w:rsidRPr="00CE71CA">
        <w:rPr>
          <w:rStyle w:val="libBold2Char"/>
          <w:rFonts w:hint="cs"/>
          <w:rtl/>
        </w:rPr>
        <w:t>أ</w:t>
      </w:r>
      <w:r w:rsidRPr="00CE71CA">
        <w:rPr>
          <w:rStyle w:val="libBold2Char"/>
          <w:rFonts w:hint="cs"/>
          <w:rtl/>
        </w:rPr>
        <w:t xml:space="preserve">لت الله تعالى </w:t>
      </w:r>
      <w:r w:rsidR="00B079B0" w:rsidRPr="00CE71CA">
        <w:rPr>
          <w:rStyle w:val="libBold2Char"/>
          <w:rFonts w:hint="cs"/>
          <w:rtl/>
        </w:rPr>
        <w:t>أ</w:t>
      </w:r>
      <w:r w:rsidRPr="00CE71CA">
        <w:rPr>
          <w:rStyle w:val="libBold2Char"/>
          <w:rFonts w:hint="cs"/>
          <w:rtl/>
        </w:rPr>
        <w:t xml:space="preserve">ن يجعلها </w:t>
      </w:r>
      <w:r w:rsidR="00B079B0" w:rsidRPr="00CE71CA">
        <w:rPr>
          <w:rStyle w:val="libBold2Char"/>
          <w:rFonts w:hint="cs"/>
          <w:rtl/>
        </w:rPr>
        <w:t>أُ</w:t>
      </w:r>
      <w:r w:rsidRPr="00CE71CA">
        <w:rPr>
          <w:rStyle w:val="libBold2Char"/>
          <w:rFonts w:hint="cs"/>
          <w:rtl/>
        </w:rPr>
        <w:t>ذنك ففعل</w:t>
      </w:r>
      <w:r w:rsidR="00E15146" w:rsidRPr="00CE71CA">
        <w:rPr>
          <w:rStyle w:val="libBold2Char"/>
          <w:rFonts w:hint="cs"/>
          <w:rtl/>
        </w:rPr>
        <w:t>]</w:t>
      </w:r>
      <w:r w:rsidRPr="00CE71CA">
        <w:rPr>
          <w:rStyle w:val="libBold2Char"/>
          <w:rFonts w:hint="cs"/>
          <w:rtl/>
        </w:rPr>
        <w:t>.</w:t>
      </w:r>
    </w:p>
    <w:p w:rsidR="001321E9" w:rsidRPr="00FC79E5" w:rsidRDefault="001321E9" w:rsidP="0020635C">
      <w:pPr>
        <w:pStyle w:val="libNormal"/>
        <w:rPr>
          <w:rtl/>
        </w:rPr>
      </w:pPr>
      <w:r w:rsidRPr="00FC79E5">
        <w:rPr>
          <w:rFonts w:hint="cs"/>
          <w:rtl/>
        </w:rPr>
        <w:t>وروى 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31 في الحديث 1024 قال:</w:t>
      </w:r>
      <w:r w:rsidR="0020635C">
        <w:rPr>
          <w:rFonts w:hint="cs"/>
          <w:rtl/>
        </w:rPr>
        <w:t xml:space="preserve"> </w:t>
      </w:r>
      <w:r w:rsidR="00B079B0">
        <w:rPr>
          <w:rFonts w:hint="cs"/>
          <w:rtl/>
        </w:rPr>
        <w:t>أ</w:t>
      </w:r>
      <w:r w:rsidRPr="00FC79E5">
        <w:rPr>
          <w:rFonts w:hint="cs"/>
          <w:rtl/>
        </w:rPr>
        <w:t>خبرنا الهيثم بن</w:t>
      </w:r>
      <w:r w:rsidR="0086215F">
        <w:rPr>
          <w:rFonts w:hint="cs"/>
          <w:rtl/>
        </w:rPr>
        <w:t xml:space="preserve"> أبي </w:t>
      </w:r>
      <w:r w:rsidRPr="00FC79E5">
        <w:rPr>
          <w:rFonts w:hint="cs"/>
          <w:rtl/>
        </w:rPr>
        <w:t>الهيثم القاضي،</w:t>
      </w:r>
      <w:r w:rsidR="0025036D">
        <w:rPr>
          <w:rFonts w:hint="cs"/>
          <w:rtl/>
        </w:rPr>
        <w:t xml:space="preserve"> أخبرنا </w:t>
      </w:r>
      <w:r w:rsidRPr="00FC79E5">
        <w:rPr>
          <w:rFonts w:hint="cs"/>
          <w:rtl/>
        </w:rPr>
        <w:t xml:space="preserve">بشر بن </w:t>
      </w:r>
      <w:r w:rsidR="00B079B0">
        <w:rPr>
          <w:rFonts w:hint="cs"/>
          <w:rtl/>
        </w:rPr>
        <w:t>أ</w:t>
      </w:r>
      <w:r w:rsidRPr="00FC79E5">
        <w:rPr>
          <w:rFonts w:hint="cs"/>
          <w:rtl/>
        </w:rPr>
        <w:t>حمد،</w:t>
      </w:r>
      <w:r w:rsidR="0025036D">
        <w:rPr>
          <w:rFonts w:hint="cs"/>
          <w:rtl/>
        </w:rPr>
        <w:t xml:space="preserve"> أخبرنا </w:t>
      </w:r>
      <w:r w:rsidRPr="00FC79E5">
        <w:rPr>
          <w:rFonts w:hint="cs"/>
          <w:rtl/>
        </w:rPr>
        <w:t>عبد الله بن محمد بن ناجية، حد</w:t>
      </w:r>
      <w:r w:rsidR="00CE71CA">
        <w:rPr>
          <w:rFonts w:hint="cs"/>
          <w:rtl/>
        </w:rPr>
        <w:t>ّ</w:t>
      </w:r>
      <w:r w:rsidRPr="00FC79E5">
        <w:rPr>
          <w:rFonts w:hint="cs"/>
          <w:rtl/>
        </w:rPr>
        <w:t>ثنا</w:t>
      </w:r>
      <w:r w:rsidR="0025036D">
        <w:rPr>
          <w:rFonts w:hint="cs"/>
          <w:rtl/>
        </w:rPr>
        <w:t xml:space="preserve"> إسحاق </w:t>
      </w:r>
      <w:r w:rsidRPr="00FC79E5">
        <w:rPr>
          <w:rFonts w:hint="cs"/>
          <w:rtl/>
        </w:rPr>
        <w:t>بن</w:t>
      </w:r>
      <w:r w:rsidR="0086215F">
        <w:rPr>
          <w:rFonts w:hint="cs"/>
          <w:rtl/>
        </w:rPr>
        <w:t xml:space="preserve"> أبي </w:t>
      </w:r>
      <w:r w:rsidR="00B079B0">
        <w:rPr>
          <w:rFonts w:hint="cs"/>
          <w:rtl/>
        </w:rPr>
        <w:t>إ</w:t>
      </w:r>
      <w:r w:rsidRPr="00FC79E5">
        <w:rPr>
          <w:rFonts w:hint="cs"/>
          <w:rtl/>
        </w:rPr>
        <w:t>سرائيل، حد</w:t>
      </w:r>
      <w:r w:rsidR="00CE71CA">
        <w:rPr>
          <w:rFonts w:hint="cs"/>
          <w:rtl/>
        </w:rPr>
        <w:t>ّ</w:t>
      </w:r>
      <w:r w:rsidRPr="00FC79E5">
        <w:rPr>
          <w:rFonts w:hint="cs"/>
          <w:rtl/>
        </w:rPr>
        <w:t>ثنا وليد بن مسلم عن علي بن حوشب الفزاري، قال:</w:t>
      </w:r>
      <w:r w:rsidR="0020635C">
        <w:rPr>
          <w:rFonts w:hint="cs"/>
          <w:rtl/>
        </w:rPr>
        <w:t xml:space="preserve"> </w:t>
      </w:r>
      <w:r w:rsidRPr="00FC79E5">
        <w:rPr>
          <w:rFonts w:hint="cs"/>
          <w:rtl/>
        </w:rPr>
        <w:t>سمعت مكحولا</w:t>
      </w:r>
      <w:r w:rsidR="00B079B0">
        <w:rPr>
          <w:rFonts w:hint="cs"/>
          <w:rtl/>
        </w:rPr>
        <w:t>ً</w:t>
      </w:r>
      <w:r w:rsidRPr="00FC79E5">
        <w:rPr>
          <w:rFonts w:hint="cs"/>
          <w:rtl/>
        </w:rPr>
        <w:t xml:space="preserve"> يقول: قرأ رسول الله </w:t>
      </w:r>
      <w:r w:rsidR="00BB6262" w:rsidRPr="00BB6262">
        <w:rPr>
          <w:rFonts w:hint="cs"/>
          <w:rtl/>
        </w:rPr>
        <w:t>صلى الله عليه وآله وسلم</w:t>
      </w:r>
      <w:r w:rsidRPr="00FC79E5">
        <w:rPr>
          <w:rFonts w:hint="cs"/>
          <w:rtl/>
        </w:rPr>
        <w:t xml:space="preserve"> هذه الآية:</w:t>
      </w:r>
      <w:r w:rsidR="0020635C">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فالتفت</w:t>
      </w:r>
      <w:r w:rsidR="009E53C7">
        <w:rPr>
          <w:rFonts w:hint="cs"/>
          <w:rtl/>
        </w:rPr>
        <w:t xml:space="preserve"> إلى </w:t>
      </w:r>
      <w:r w:rsidRPr="00FC79E5">
        <w:rPr>
          <w:rFonts w:hint="cs"/>
          <w:rtl/>
        </w:rPr>
        <w:t>علي</w:t>
      </w:r>
      <w:r w:rsidR="00B079B0">
        <w:rPr>
          <w:rFonts w:hint="cs"/>
          <w:rtl/>
        </w:rPr>
        <w:t>ّ</w:t>
      </w:r>
      <w:r w:rsidRPr="00FC79E5">
        <w:rPr>
          <w:rFonts w:hint="cs"/>
          <w:rtl/>
        </w:rPr>
        <w:t xml:space="preserve"> فقال: </w:t>
      </w:r>
      <w:r w:rsidR="00E15146" w:rsidRPr="00CE71CA">
        <w:rPr>
          <w:rStyle w:val="libBold2Char"/>
          <w:rFonts w:hint="cs"/>
          <w:rtl/>
        </w:rPr>
        <w:t>[</w:t>
      </w:r>
      <w:r w:rsidRPr="00CE71CA">
        <w:rPr>
          <w:rStyle w:val="libBold2Char"/>
          <w:rFonts w:hint="cs"/>
          <w:rtl/>
        </w:rPr>
        <w:t>يا علي</w:t>
      </w:r>
      <w:r w:rsidR="00B079B0" w:rsidRPr="00CE71CA">
        <w:rPr>
          <w:rStyle w:val="libBold2Char"/>
          <w:rFonts w:hint="cs"/>
          <w:rtl/>
        </w:rPr>
        <w:t>ُّ</w:t>
      </w:r>
      <w:r w:rsidR="00AB391B" w:rsidRPr="00CE71CA">
        <w:rPr>
          <w:rStyle w:val="libBold2Char"/>
          <w:rFonts w:hint="cs"/>
          <w:rtl/>
        </w:rPr>
        <w:t xml:space="preserve"> سألت </w:t>
      </w:r>
      <w:r w:rsidRPr="00CE71CA">
        <w:rPr>
          <w:rStyle w:val="libBold2Char"/>
          <w:rFonts w:hint="cs"/>
          <w:rtl/>
        </w:rPr>
        <w:t xml:space="preserve">الله </w:t>
      </w:r>
      <w:r w:rsidR="00B079B0" w:rsidRPr="00CE71CA">
        <w:rPr>
          <w:rStyle w:val="libBold2Char"/>
          <w:rFonts w:hint="cs"/>
          <w:rtl/>
        </w:rPr>
        <w:t>أ</w:t>
      </w:r>
      <w:r w:rsidRPr="00CE71CA">
        <w:rPr>
          <w:rStyle w:val="libBold2Char"/>
          <w:rFonts w:hint="cs"/>
          <w:rtl/>
        </w:rPr>
        <w:t xml:space="preserve">ن يجعلها </w:t>
      </w:r>
      <w:r w:rsidR="00B079B0" w:rsidRPr="00CE71CA">
        <w:rPr>
          <w:rStyle w:val="libBold2Char"/>
          <w:rFonts w:hint="cs"/>
          <w:rtl/>
        </w:rPr>
        <w:t>أُ</w:t>
      </w:r>
      <w:r w:rsidRPr="00CE71CA">
        <w:rPr>
          <w:rStyle w:val="libBold2Char"/>
          <w:rFonts w:hint="cs"/>
          <w:rtl/>
        </w:rPr>
        <w:t>ذنك، فقال علي</w:t>
      </w:r>
      <w:r w:rsidR="00B079B0" w:rsidRPr="00CE71CA">
        <w:rPr>
          <w:rStyle w:val="libBold2Char"/>
          <w:rFonts w:hint="cs"/>
          <w:rtl/>
        </w:rPr>
        <w:t>ٌّ</w:t>
      </w:r>
      <w:r w:rsidR="00C13FE9" w:rsidRPr="00CA1393">
        <w:rPr>
          <w:rStyle w:val="libAlaemChar"/>
          <w:rFonts w:hint="cs"/>
          <w:rtl/>
        </w:rPr>
        <w:t>عليه‌السلام</w:t>
      </w:r>
      <w:r w:rsidRPr="00CA1393">
        <w:rPr>
          <w:rStyle w:val="libBold2Char"/>
          <w:rFonts w:hint="cs"/>
          <w:rtl/>
        </w:rPr>
        <w:t xml:space="preserve">: </w:t>
      </w:r>
      <w:r w:rsidRPr="00CE71CA">
        <w:rPr>
          <w:rStyle w:val="libBold2Char"/>
          <w:rFonts w:hint="cs"/>
          <w:rtl/>
        </w:rPr>
        <w:t xml:space="preserve">فما نسيت حديثا </w:t>
      </w:r>
      <w:r w:rsidR="00B079B0" w:rsidRPr="00CE71CA">
        <w:rPr>
          <w:rStyle w:val="libBold2Char"/>
          <w:rFonts w:hint="cs"/>
          <w:rtl/>
        </w:rPr>
        <w:t>أ</w:t>
      </w:r>
      <w:r w:rsidRPr="00CE71CA">
        <w:rPr>
          <w:rStyle w:val="libBold2Char"/>
          <w:rFonts w:hint="cs"/>
          <w:rtl/>
        </w:rPr>
        <w:t>و شيئا سمعته من رسول الله</w:t>
      </w:r>
      <w:r w:rsidRPr="00CA1393">
        <w:rPr>
          <w:rStyle w:val="libBold2Char"/>
          <w:rFonts w:hint="cs"/>
          <w:rtl/>
        </w:rPr>
        <w:t xml:space="preserve"> </w:t>
      </w:r>
      <w:r w:rsidR="00BB6262" w:rsidRPr="00BB6262">
        <w:rPr>
          <w:rFonts w:hint="cs"/>
          <w:rtl/>
        </w:rPr>
        <w:t>صلى الله عليه وآله وسلم</w:t>
      </w:r>
      <w:r w:rsidR="00E15146" w:rsidRPr="00CE71CA">
        <w:rPr>
          <w:rStyle w:val="libBold2Char"/>
          <w:rFonts w:hint="cs"/>
          <w:rtl/>
        </w:rPr>
        <w:t>]</w:t>
      </w:r>
      <w:r w:rsidRPr="00FC79E5">
        <w:rPr>
          <w:rFonts w:hint="cs"/>
          <w:rtl/>
        </w:rPr>
        <w:t>.</w:t>
      </w:r>
    </w:p>
    <w:p w:rsidR="001321E9" w:rsidRPr="00CE71CA" w:rsidRDefault="001321E9" w:rsidP="00CE71CA">
      <w:pPr>
        <w:pStyle w:val="libNormal"/>
        <w:rPr>
          <w:rStyle w:val="libBold2Char"/>
          <w:rtl/>
        </w:rPr>
      </w:pPr>
      <w:r w:rsidRPr="00FC79E5">
        <w:rPr>
          <w:rFonts w:hint="cs"/>
          <w:rtl/>
        </w:rPr>
        <w:t>وروى الحسكاني في الشواهد</w:t>
      </w:r>
      <w:r w:rsidR="001F255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32 في الحديث 1025</w:t>
      </w:r>
      <w:r w:rsidR="0025036D">
        <w:rPr>
          <w:rFonts w:hint="cs"/>
          <w:rtl/>
        </w:rPr>
        <w:t xml:space="preserve"> أيضا </w:t>
      </w:r>
      <w:r w:rsidRPr="00FC79E5">
        <w:rPr>
          <w:rFonts w:hint="cs"/>
          <w:rtl/>
        </w:rPr>
        <w:t xml:space="preserve">عن علي بن حوشب الفزاري </w:t>
      </w:r>
      <w:r w:rsidR="00B079B0">
        <w:rPr>
          <w:rFonts w:hint="cs"/>
          <w:rtl/>
        </w:rPr>
        <w:t>أ</w:t>
      </w:r>
      <w:r w:rsidRPr="00FC79E5">
        <w:rPr>
          <w:rFonts w:hint="cs"/>
          <w:rtl/>
        </w:rPr>
        <w:t>ن</w:t>
      </w:r>
      <w:r w:rsidR="00B079B0">
        <w:rPr>
          <w:rFonts w:hint="cs"/>
          <w:rtl/>
        </w:rPr>
        <w:t>ّ</w:t>
      </w:r>
      <w:r w:rsidRPr="00FC79E5">
        <w:rPr>
          <w:rFonts w:hint="cs"/>
          <w:rtl/>
        </w:rPr>
        <w:t>ه سمع مكحولا يحد</w:t>
      </w:r>
      <w:r w:rsidR="00B079B0">
        <w:rPr>
          <w:rFonts w:hint="cs"/>
          <w:rtl/>
        </w:rPr>
        <w:t>ّ</w:t>
      </w:r>
      <w:r w:rsidRPr="00FC79E5">
        <w:rPr>
          <w:rFonts w:hint="cs"/>
          <w:rtl/>
        </w:rPr>
        <w:t>ث عن بريدة، قال:</w:t>
      </w:r>
      <w:r w:rsidR="0020635C">
        <w:rPr>
          <w:rFonts w:hint="cs"/>
          <w:rtl/>
        </w:rPr>
        <w:t xml:space="preserve"> </w:t>
      </w:r>
      <w:r w:rsidRPr="00FC79E5">
        <w:rPr>
          <w:rFonts w:hint="cs"/>
          <w:rtl/>
        </w:rPr>
        <w:t xml:space="preserve">تلا رسول الله </w:t>
      </w:r>
      <w:r w:rsidR="00BB6262" w:rsidRPr="00BB6262">
        <w:rPr>
          <w:rFonts w:hint="cs"/>
          <w:rtl/>
        </w:rPr>
        <w:t>صلى الله عليه وآله وسلم</w:t>
      </w:r>
      <w:r w:rsidRPr="00FC79E5">
        <w:rPr>
          <w:rFonts w:hint="cs"/>
          <w:rtl/>
        </w:rPr>
        <w:t xml:space="preserve"> هذه الآية: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فقال النبي </w:t>
      </w:r>
      <w:r w:rsidR="00BB6262" w:rsidRPr="00BB6262">
        <w:rPr>
          <w:rFonts w:hint="cs"/>
          <w:rtl/>
        </w:rPr>
        <w:t>صلى الله عليه وآله وسلم</w:t>
      </w:r>
      <w:r w:rsidRPr="00FC79E5">
        <w:rPr>
          <w:rFonts w:hint="cs"/>
          <w:rtl/>
        </w:rPr>
        <w:t xml:space="preserve">: </w:t>
      </w:r>
      <w:r w:rsidR="00E15146" w:rsidRPr="00CE71CA">
        <w:rPr>
          <w:rStyle w:val="libBold2Char"/>
          <w:rFonts w:hint="cs"/>
          <w:rtl/>
        </w:rPr>
        <w:t>[</w:t>
      </w:r>
      <w:r w:rsidRPr="00CE71CA">
        <w:rPr>
          <w:rStyle w:val="libBold2Char"/>
          <w:rFonts w:hint="cs"/>
          <w:rtl/>
        </w:rPr>
        <w:t>س</w:t>
      </w:r>
      <w:r w:rsidR="00B079B0" w:rsidRPr="00CE71CA">
        <w:rPr>
          <w:rStyle w:val="libBold2Char"/>
          <w:rFonts w:hint="cs"/>
          <w:rtl/>
        </w:rPr>
        <w:t>أ</w:t>
      </w:r>
      <w:r w:rsidRPr="00CE71CA">
        <w:rPr>
          <w:rStyle w:val="libBold2Char"/>
          <w:rFonts w:hint="cs"/>
          <w:rtl/>
        </w:rPr>
        <w:t xml:space="preserve">لت الله </w:t>
      </w:r>
      <w:r w:rsidR="00B079B0" w:rsidRPr="00CE71CA">
        <w:rPr>
          <w:rStyle w:val="libBold2Char"/>
          <w:rFonts w:hint="cs"/>
          <w:rtl/>
        </w:rPr>
        <w:t>أ</w:t>
      </w:r>
      <w:r w:rsidRPr="00CE71CA">
        <w:rPr>
          <w:rStyle w:val="libBold2Char"/>
          <w:rFonts w:hint="cs"/>
          <w:rtl/>
        </w:rPr>
        <w:t xml:space="preserve">ن يجعلها </w:t>
      </w:r>
      <w:r w:rsidR="00B079B0" w:rsidRPr="00CE71CA">
        <w:rPr>
          <w:rStyle w:val="libBold2Char"/>
          <w:rFonts w:hint="cs"/>
          <w:rtl/>
        </w:rPr>
        <w:t>أُ</w:t>
      </w:r>
      <w:r w:rsidRPr="00CE71CA">
        <w:rPr>
          <w:rStyle w:val="libBold2Char"/>
          <w:rFonts w:hint="cs"/>
          <w:rtl/>
        </w:rPr>
        <w:t>ذنك يا علي</w:t>
      </w:r>
      <w:r w:rsidR="00B079B0" w:rsidRPr="00CE71CA">
        <w:rPr>
          <w:rStyle w:val="libBold2Char"/>
          <w:rFonts w:hint="cs"/>
          <w:rtl/>
        </w:rPr>
        <w:t>ّ</w:t>
      </w:r>
      <w:r w:rsidR="00CE71CA">
        <w:rPr>
          <w:rStyle w:val="libBold2Char"/>
          <w:rFonts w:hint="cs"/>
          <w:rtl/>
        </w:rPr>
        <w:t>.</w:t>
      </w:r>
      <w:r w:rsidR="00CE71CA" w:rsidRPr="00FC79E5">
        <w:rPr>
          <w:rFonts w:hint="cs"/>
          <w:rtl/>
        </w:rPr>
        <w:t xml:space="preserve"> </w:t>
      </w:r>
      <w:r w:rsidRPr="00FC79E5">
        <w:rPr>
          <w:rFonts w:hint="cs"/>
          <w:rtl/>
        </w:rPr>
        <w:t>قال علي</w:t>
      </w:r>
      <w:r w:rsidR="00B079B0">
        <w:rPr>
          <w:rFonts w:hint="cs"/>
          <w:rtl/>
        </w:rPr>
        <w:t>ٌّ</w:t>
      </w:r>
      <w:r w:rsidR="00C13FE9" w:rsidRPr="00C13FE9">
        <w:rPr>
          <w:rStyle w:val="libAlaemChar"/>
          <w:rFonts w:hint="cs"/>
          <w:rtl/>
        </w:rPr>
        <w:t>عليه‌السلام</w:t>
      </w:r>
      <w:r w:rsidRPr="00FC79E5">
        <w:rPr>
          <w:rFonts w:hint="cs"/>
          <w:rtl/>
        </w:rPr>
        <w:t xml:space="preserve">: </w:t>
      </w:r>
      <w:r w:rsidRPr="00CE71CA">
        <w:rPr>
          <w:rStyle w:val="libBold2Char"/>
          <w:rFonts w:hint="cs"/>
          <w:rtl/>
        </w:rPr>
        <w:t>فما نسيت شيئا بعد ذلك</w:t>
      </w:r>
      <w:r w:rsidR="00E15146" w:rsidRPr="00CE71CA">
        <w:rPr>
          <w:rStyle w:val="libBold2Char"/>
          <w:rFonts w:hint="cs"/>
          <w:rtl/>
        </w:rPr>
        <w:t>]</w:t>
      </w:r>
      <w:r w:rsidRPr="00CE71CA">
        <w:rPr>
          <w:rStyle w:val="libBold2Char"/>
          <w:rFonts w:hint="cs"/>
          <w:rtl/>
        </w:rPr>
        <w:t>.</w:t>
      </w:r>
    </w:p>
    <w:p w:rsidR="00563ED3" w:rsidRDefault="00563ED3" w:rsidP="003C1BA6">
      <w:pPr>
        <w:pStyle w:val="libPoemTiniChar"/>
        <w:rPr>
          <w:rtl/>
          <w:lang w:bidi="ar-SY"/>
        </w:rPr>
      </w:pPr>
      <w:r>
        <w:rPr>
          <w:rtl/>
          <w:lang w:bidi="ar-SY"/>
        </w:rPr>
        <w:br w:type="page"/>
      </w:r>
    </w:p>
    <w:p w:rsidR="001321E9" w:rsidRPr="00CE71CA" w:rsidRDefault="001321E9" w:rsidP="0020635C">
      <w:pPr>
        <w:pStyle w:val="libNormal"/>
        <w:rPr>
          <w:rStyle w:val="libBold2Char"/>
          <w:rtl/>
        </w:rPr>
      </w:pPr>
      <w:r w:rsidRPr="00FC79E5">
        <w:rPr>
          <w:rFonts w:hint="cs"/>
          <w:rtl/>
        </w:rPr>
        <w:lastRenderedPageBreak/>
        <w:t>وروى الحسكاني</w:t>
      </w:r>
      <w:r w:rsidR="0025036D">
        <w:rPr>
          <w:rFonts w:hint="cs"/>
          <w:rtl/>
        </w:rPr>
        <w:t xml:space="preserve"> أيضا </w:t>
      </w:r>
      <w:r w:rsidRPr="00FC79E5">
        <w:rPr>
          <w:rFonts w:hint="cs"/>
          <w:rtl/>
        </w:rPr>
        <w:t>في شواهده</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32</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يحيى بن صالح حد</w:t>
      </w:r>
      <w:r w:rsidR="00113C6C">
        <w:rPr>
          <w:rFonts w:hint="cs"/>
          <w:rtl/>
        </w:rPr>
        <w:t>ّ</w:t>
      </w:r>
      <w:r w:rsidRPr="00FC79E5">
        <w:rPr>
          <w:rFonts w:hint="cs"/>
          <w:rtl/>
        </w:rPr>
        <w:t>ثنا علي بن حوشب:</w:t>
      </w:r>
      <w:r w:rsidR="0020635C">
        <w:rPr>
          <w:rFonts w:hint="cs"/>
          <w:rtl/>
        </w:rPr>
        <w:t xml:space="preserve"> </w:t>
      </w:r>
      <w:r w:rsidRPr="00FC79E5">
        <w:rPr>
          <w:rFonts w:hint="cs"/>
          <w:rtl/>
        </w:rPr>
        <w:t xml:space="preserve">عن مكحول،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قال رسول الله </w:t>
      </w:r>
      <w:r w:rsidR="00BB6262" w:rsidRPr="00BB6262">
        <w:rPr>
          <w:rFonts w:hint="cs"/>
          <w:rtl/>
        </w:rPr>
        <w:t>صلى الله عليه وآله وسلم</w:t>
      </w:r>
      <w:r w:rsidRPr="00FC79E5">
        <w:rPr>
          <w:rFonts w:hint="cs"/>
          <w:rtl/>
        </w:rPr>
        <w:t xml:space="preserve">: </w:t>
      </w:r>
      <w:r w:rsidR="00E15146" w:rsidRPr="00CE71CA">
        <w:rPr>
          <w:rStyle w:val="libBold2Char"/>
          <w:rFonts w:hint="cs"/>
          <w:rtl/>
        </w:rPr>
        <w:t>[</w:t>
      </w:r>
      <w:r w:rsidRPr="00CE71CA">
        <w:rPr>
          <w:rStyle w:val="libBold2Char"/>
          <w:rFonts w:hint="cs"/>
          <w:rtl/>
        </w:rPr>
        <w:t>فس</w:t>
      </w:r>
      <w:r w:rsidR="00B079B0" w:rsidRPr="00CE71CA">
        <w:rPr>
          <w:rStyle w:val="libBold2Char"/>
          <w:rFonts w:hint="cs"/>
          <w:rtl/>
        </w:rPr>
        <w:t>أ</w:t>
      </w:r>
      <w:r w:rsidRPr="00CE71CA">
        <w:rPr>
          <w:rStyle w:val="libBold2Char"/>
          <w:rFonts w:hint="cs"/>
          <w:rtl/>
        </w:rPr>
        <w:t>لت رب</w:t>
      </w:r>
      <w:r w:rsidR="00B079B0" w:rsidRPr="00CE71CA">
        <w:rPr>
          <w:rStyle w:val="libBold2Char"/>
          <w:rFonts w:hint="cs"/>
          <w:rtl/>
        </w:rPr>
        <w:t>ّ</w:t>
      </w:r>
      <w:r w:rsidRPr="00CE71CA">
        <w:rPr>
          <w:rStyle w:val="libBold2Char"/>
          <w:rFonts w:hint="cs"/>
          <w:rtl/>
        </w:rPr>
        <w:t>ي</w:t>
      </w:r>
      <w:r w:rsidR="00ED5971" w:rsidRPr="00CE71CA">
        <w:rPr>
          <w:rStyle w:val="libBold2Char"/>
          <w:rFonts w:hint="cs"/>
          <w:rtl/>
        </w:rPr>
        <w:t>:</w:t>
      </w:r>
      <w:r w:rsidR="00276D5E" w:rsidRPr="00CE71CA">
        <w:rPr>
          <w:rStyle w:val="libBold2Char"/>
          <w:rFonts w:hint="cs"/>
          <w:rtl/>
        </w:rPr>
        <w:t xml:space="preserve"> أللّهم </w:t>
      </w:r>
      <w:r w:rsidRPr="00CE71CA">
        <w:rPr>
          <w:rStyle w:val="libBold2Char"/>
          <w:rFonts w:hint="cs"/>
          <w:rtl/>
        </w:rPr>
        <w:t xml:space="preserve">اجعلها </w:t>
      </w:r>
      <w:r w:rsidR="00B079B0" w:rsidRPr="00CE71CA">
        <w:rPr>
          <w:rStyle w:val="libBold2Char"/>
          <w:rFonts w:hint="cs"/>
          <w:rtl/>
        </w:rPr>
        <w:t>أُ</w:t>
      </w:r>
      <w:r w:rsidRPr="00CE71CA">
        <w:rPr>
          <w:rStyle w:val="libBold2Char"/>
          <w:rFonts w:hint="cs"/>
          <w:rtl/>
        </w:rPr>
        <w:t>ذن علي</w:t>
      </w:r>
      <w:r w:rsidR="00B079B0" w:rsidRPr="00CE71CA">
        <w:rPr>
          <w:rStyle w:val="libBold2Char"/>
          <w:rFonts w:hint="cs"/>
          <w:rtl/>
        </w:rPr>
        <w:t>ٍّ</w:t>
      </w:r>
      <w:r w:rsidRPr="00FC79E5">
        <w:rPr>
          <w:rFonts w:hint="cs"/>
          <w:rtl/>
        </w:rPr>
        <w:t>.</w:t>
      </w:r>
      <w:r w:rsidR="0020635C">
        <w:rPr>
          <w:rFonts w:hint="cs"/>
          <w:rtl/>
        </w:rPr>
        <w:t xml:space="preserve"> </w:t>
      </w:r>
      <w:r w:rsidRPr="00FC79E5">
        <w:rPr>
          <w:rFonts w:hint="cs"/>
          <w:rtl/>
        </w:rPr>
        <w:t>فكان (علي</w:t>
      </w:r>
      <w:r w:rsidR="00B079B0">
        <w:rPr>
          <w:rFonts w:hint="cs"/>
          <w:rtl/>
        </w:rPr>
        <w:t>ّ</w:t>
      </w:r>
      <w:r w:rsidR="00ED5971">
        <w:rPr>
          <w:rFonts w:hint="cs"/>
          <w:rtl/>
        </w:rPr>
        <w:t>ٌ</w:t>
      </w:r>
      <w:r w:rsidRPr="00FC79E5">
        <w:rPr>
          <w:rFonts w:hint="cs"/>
          <w:rtl/>
        </w:rPr>
        <w:t xml:space="preserve">) يقول: </w:t>
      </w:r>
      <w:r w:rsidRPr="00CE71CA">
        <w:rPr>
          <w:rStyle w:val="libBold2Char"/>
          <w:rFonts w:hint="cs"/>
          <w:rtl/>
        </w:rPr>
        <w:t>ما سمعت من نبي</w:t>
      </w:r>
      <w:r w:rsidR="00B079B0" w:rsidRPr="00CE71CA">
        <w:rPr>
          <w:rStyle w:val="libBold2Char"/>
          <w:rFonts w:hint="cs"/>
          <w:rtl/>
        </w:rPr>
        <w:t>ّ</w:t>
      </w:r>
      <w:r w:rsidRPr="00CE71CA">
        <w:rPr>
          <w:rStyle w:val="libBold2Char"/>
          <w:rFonts w:hint="cs"/>
          <w:rtl/>
        </w:rPr>
        <w:t xml:space="preserve"> الله كلاما </w:t>
      </w:r>
      <w:r w:rsidR="00B079B0" w:rsidRPr="00CE71CA">
        <w:rPr>
          <w:rStyle w:val="libBold2Char"/>
          <w:rFonts w:hint="cs"/>
          <w:rtl/>
        </w:rPr>
        <w:t>إ</w:t>
      </w:r>
      <w:r w:rsidRPr="00CE71CA">
        <w:rPr>
          <w:rStyle w:val="libBold2Char"/>
          <w:rFonts w:hint="cs"/>
          <w:rtl/>
        </w:rPr>
        <w:t>ل</w:t>
      </w:r>
      <w:r w:rsidR="00B079B0" w:rsidRPr="00CE71CA">
        <w:rPr>
          <w:rStyle w:val="libBold2Char"/>
          <w:rFonts w:hint="cs"/>
          <w:rtl/>
        </w:rPr>
        <w:t>ّ</w:t>
      </w:r>
      <w:r w:rsidRPr="00CE71CA">
        <w:rPr>
          <w:rStyle w:val="libBold2Char"/>
          <w:rFonts w:hint="cs"/>
          <w:rtl/>
        </w:rPr>
        <w:t xml:space="preserve">ا وعيته وحفظته فلم </w:t>
      </w:r>
      <w:r w:rsidR="00B079B0" w:rsidRPr="00CE71CA">
        <w:rPr>
          <w:rStyle w:val="libBold2Char"/>
          <w:rFonts w:hint="cs"/>
          <w:rtl/>
        </w:rPr>
        <w:t>أ</w:t>
      </w:r>
      <w:r w:rsidRPr="00CE71CA">
        <w:rPr>
          <w:rStyle w:val="libBold2Char"/>
          <w:rFonts w:hint="cs"/>
          <w:rtl/>
        </w:rPr>
        <w:t>نسه</w:t>
      </w:r>
      <w:r w:rsidR="00E15146" w:rsidRPr="00CE71CA">
        <w:rPr>
          <w:rStyle w:val="libBold2Char"/>
          <w:rFonts w:hint="cs"/>
          <w:rtl/>
        </w:rPr>
        <w:t>]</w:t>
      </w:r>
      <w:r w:rsidRPr="00CE71CA">
        <w:rPr>
          <w:rStyle w:val="libBold2Char"/>
          <w:rFonts w:hint="cs"/>
          <w:rtl/>
        </w:rPr>
        <w:t>.</w:t>
      </w:r>
    </w:p>
    <w:p w:rsidR="001321E9" w:rsidRPr="00CE71CA" w:rsidRDefault="001321E9" w:rsidP="00700F6D">
      <w:pPr>
        <w:pStyle w:val="libNormal"/>
        <w:rPr>
          <w:rStyle w:val="libBold2Char"/>
          <w:rtl/>
        </w:rPr>
      </w:pPr>
      <w:r w:rsidRPr="00FC79E5">
        <w:rPr>
          <w:rFonts w:hint="cs"/>
          <w:rtl/>
        </w:rPr>
        <w:t xml:space="preserve">وبرواية </w:t>
      </w:r>
      <w:r w:rsidR="00ED5971">
        <w:rPr>
          <w:rFonts w:hint="cs"/>
          <w:rtl/>
        </w:rPr>
        <w:t>أ</w:t>
      </w:r>
      <w:r w:rsidRPr="00FC79E5">
        <w:rPr>
          <w:rFonts w:hint="cs"/>
          <w:rtl/>
        </w:rPr>
        <w:t>خرى للحسكاني في شواهد التنزيل</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32 في الحديث 1026</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 xml:space="preserve">عن مكحول،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قال رسول الله </w:t>
      </w:r>
      <w:r w:rsidR="00BB6262" w:rsidRPr="00BB6262">
        <w:rPr>
          <w:rFonts w:hint="cs"/>
          <w:rtl/>
        </w:rPr>
        <w:t>صلى الله عليه وآله وسلم</w:t>
      </w:r>
      <w:r w:rsidRPr="00FC79E5">
        <w:rPr>
          <w:rFonts w:hint="cs"/>
          <w:rtl/>
        </w:rPr>
        <w:t xml:space="preserve">: </w:t>
      </w:r>
      <w:r w:rsidR="00E15146" w:rsidRPr="00CE71CA">
        <w:rPr>
          <w:rStyle w:val="libBold2Char"/>
          <w:rFonts w:hint="cs"/>
          <w:rtl/>
        </w:rPr>
        <w:t>[</w:t>
      </w:r>
      <w:r w:rsidRPr="00CE71CA">
        <w:rPr>
          <w:rStyle w:val="libBold2Char"/>
          <w:rFonts w:hint="cs"/>
          <w:rtl/>
        </w:rPr>
        <w:t>فسألت رب</w:t>
      </w:r>
      <w:r w:rsidR="00ED5971" w:rsidRPr="00CE71CA">
        <w:rPr>
          <w:rStyle w:val="libBold2Char"/>
          <w:rFonts w:hint="cs"/>
          <w:rtl/>
        </w:rPr>
        <w:t>ّ</w:t>
      </w:r>
      <w:r w:rsidRPr="00CE71CA">
        <w:rPr>
          <w:rStyle w:val="libBold2Char"/>
          <w:rFonts w:hint="cs"/>
          <w:rtl/>
        </w:rPr>
        <w:t>ي</w:t>
      </w:r>
      <w:r w:rsidR="00ED5971" w:rsidRPr="00CE71CA">
        <w:rPr>
          <w:rStyle w:val="libBold2Char"/>
          <w:rFonts w:hint="cs"/>
          <w:rtl/>
        </w:rPr>
        <w:t>:</w:t>
      </w:r>
      <w:r w:rsidR="00276D5E" w:rsidRPr="00CE71CA">
        <w:rPr>
          <w:rStyle w:val="libBold2Char"/>
          <w:rFonts w:hint="cs"/>
          <w:rtl/>
        </w:rPr>
        <w:t xml:space="preserve"> أللّهم </w:t>
      </w:r>
      <w:r w:rsidRPr="00CE71CA">
        <w:rPr>
          <w:rStyle w:val="libBold2Char"/>
          <w:rFonts w:hint="cs"/>
          <w:rtl/>
        </w:rPr>
        <w:t xml:space="preserve">اجعلها </w:t>
      </w:r>
      <w:r w:rsidR="00ED5971" w:rsidRPr="00CE71CA">
        <w:rPr>
          <w:rStyle w:val="libBold2Char"/>
          <w:rFonts w:hint="cs"/>
          <w:rtl/>
        </w:rPr>
        <w:t>أُ</w:t>
      </w:r>
      <w:r w:rsidRPr="00CE71CA">
        <w:rPr>
          <w:rStyle w:val="libBold2Char"/>
          <w:rFonts w:hint="cs"/>
          <w:rtl/>
        </w:rPr>
        <w:t>ذن علي</w:t>
      </w:r>
      <w:r w:rsidR="00ED5971" w:rsidRPr="00CE71CA">
        <w:rPr>
          <w:rStyle w:val="libBold2Char"/>
          <w:rFonts w:hint="cs"/>
          <w:rtl/>
        </w:rPr>
        <w:t>ّ</w:t>
      </w:r>
      <w:r w:rsidRPr="00FC79E5">
        <w:rPr>
          <w:rFonts w:hint="cs"/>
          <w:rtl/>
        </w:rPr>
        <w:t>، فكان (علي</w:t>
      </w:r>
      <w:r w:rsidR="00ED5971">
        <w:rPr>
          <w:rFonts w:hint="cs"/>
          <w:rtl/>
        </w:rPr>
        <w:t>ٌّ</w:t>
      </w:r>
      <w:r w:rsidRPr="00FC79E5">
        <w:rPr>
          <w:rFonts w:hint="cs"/>
          <w:rtl/>
        </w:rPr>
        <w:t xml:space="preserve">) يقول: </w:t>
      </w:r>
      <w:r w:rsidRPr="00CE71CA">
        <w:rPr>
          <w:rStyle w:val="libBold2Char"/>
          <w:rFonts w:hint="cs"/>
          <w:rtl/>
        </w:rPr>
        <w:t xml:space="preserve">ما سمعت من نبي الله كلاما </w:t>
      </w:r>
      <w:r w:rsidR="00ED5971" w:rsidRPr="00CE71CA">
        <w:rPr>
          <w:rStyle w:val="libBold2Char"/>
          <w:rFonts w:hint="cs"/>
          <w:rtl/>
        </w:rPr>
        <w:t>إ</w:t>
      </w:r>
      <w:r w:rsidRPr="00CE71CA">
        <w:rPr>
          <w:rStyle w:val="libBold2Char"/>
          <w:rFonts w:hint="cs"/>
          <w:rtl/>
        </w:rPr>
        <w:t>ل</w:t>
      </w:r>
      <w:r w:rsidR="00ED5971" w:rsidRPr="00CE71CA">
        <w:rPr>
          <w:rStyle w:val="libBold2Char"/>
          <w:rFonts w:hint="cs"/>
          <w:rtl/>
        </w:rPr>
        <w:t>ّ</w:t>
      </w:r>
      <w:r w:rsidRPr="00CE71CA">
        <w:rPr>
          <w:rStyle w:val="libBold2Char"/>
          <w:rFonts w:hint="cs"/>
          <w:rtl/>
        </w:rPr>
        <w:t xml:space="preserve">ا وعيته وحفظته فلم </w:t>
      </w:r>
      <w:r w:rsidR="00ED5971" w:rsidRPr="00CE71CA">
        <w:rPr>
          <w:rStyle w:val="libBold2Char"/>
          <w:rFonts w:hint="cs"/>
          <w:rtl/>
        </w:rPr>
        <w:t>أ</w:t>
      </w:r>
      <w:r w:rsidRPr="00CE71CA">
        <w:rPr>
          <w:rStyle w:val="libBold2Char"/>
          <w:rFonts w:hint="cs"/>
          <w:rtl/>
        </w:rPr>
        <w:t>نسه</w:t>
      </w:r>
      <w:r w:rsidR="00CE71CA" w:rsidRPr="00CE71CA">
        <w:rPr>
          <w:rStyle w:val="libBold2Char"/>
          <w:rFonts w:hint="cs"/>
          <w:rtl/>
        </w:rPr>
        <w:t>]</w:t>
      </w:r>
      <w:r w:rsidRPr="00CE71CA">
        <w:rPr>
          <w:rStyle w:val="libBold2Char"/>
          <w:rFonts w:hint="cs"/>
          <w:rtl/>
        </w:rPr>
        <w:t>.</w:t>
      </w:r>
    </w:p>
    <w:p w:rsidR="001321E9" w:rsidRPr="00CE71CA" w:rsidRDefault="001321E9" w:rsidP="00C44DDF">
      <w:pPr>
        <w:pStyle w:val="libNormal"/>
        <w:rPr>
          <w:rStyle w:val="libBold2Char"/>
          <w:rtl/>
        </w:rPr>
      </w:pPr>
      <w:r w:rsidRPr="00FC79E5">
        <w:rPr>
          <w:rFonts w:hint="cs"/>
          <w:rtl/>
        </w:rPr>
        <w:t>وروى 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33 في الحديث 1027 </w:t>
      </w:r>
      <w:r w:rsidR="00EE65DF">
        <w:rPr>
          <w:rFonts w:hint="cs"/>
          <w:rtl/>
        </w:rPr>
        <w:t>بإسناده</w:t>
      </w:r>
      <w:r w:rsidRPr="00FC79E5">
        <w:rPr>
          <w:rFonts w:hint="cs"/>
          <w:rtl/>
        </w:rPr>
        <w:t>، قال: حد</w:t>
      </w:r>
      <w:r w:rsidR="00113C6C">
        <w:rPr>
          <w:rFonts w:hint="cs"/>
          <w:rtl/>
        </w:rPr>
        <w:t>ّ</w:t>
      </w:r>
      <w:r w:rsidRPr="00FC79E5">
        <w:rPr>
          <w:rFonts w:hint="cs"/>
          <w:rtl/>
        </w:rPr>
        <w:t>ثنا يحيى بن صالح، وأبو توبة، قالا حد</w:t>
      </w:r>
      <w:r w:rsidR="00113C6C">
        <w:rPr>
          <w:rFonts w:hint="cs"/>
          <w:rtl/>
        </w:rPr>
        <w:t>ّ</w:t>
      </w:r>
      <w:r w:rsidRPr="00FC79E5">
        <w:rPr>
          <w:rFonts w:hint="cs"/>
          <w:rtl/>
        </w:rPr>
        <w:t>ثنا علي بن حوشب، حد</w:t>
      </w:r>
      <w:r w:rsidR="00113C6C">
        <w:rPr>
          <w:rFonts w:hint="cs"/>
          <w:rtl/>
        </w:rPr>
        <w:t>ّ</w:t>
      </w:r>
      <w:r w:rsidRPr="00FC79E5">
        <w:rPr>
          <w:rFonts w:hint="cs"/>
          <w:rtl/>
        </w:rPr>
        <w:t xml:space="preserve">ثنا مكحول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فقال: النبي </w:t>
      </w:r>
      <w:r w:rsidR="00BB6262" w:rsidRPr="00BB6262">
        <w:rPr>
          <w:rFonts w:hint="cs"/>
          <w:rtl/>
        </w:rPr>
        <w:t>صلى الله عليه وآله وسلم</w:t>
      </w:r>
      <w:r w:rsidRPr="00FC79E5">
        <w:rPr>
          <w:rFonts w:hint="cs"/>
          <w:rtl/>
        </w:rPr>
        <w:t xml:space="preserve">: </w:t>
      </w:r>
      <w:r w:rsidR="00E15146" w:rsidRPr="00CE71CA">
        <w:rPr>
          <w:rStyle w:val="libBold2Char"/>
          <w:rFonts w:hint="cs"/>
          <w:rtl/>
        </w:rPr>
        <w:t>[</w:t>
      </w:r>
      <w:r w:rsidRPr="00CE71CA">
        <w:rPr>
          <w:rStyle w:val="libBold2Char"/>
          <w:rFonts w:hint="cs"/>
          <w:rtl/>
        </w:rPr>
        <w:t>س</w:t>
      </w:r>
      <w:r w:rsidR="00B7071E" w:rsidRPr="00CE71CA">
        <w:rPr>
          <w:rStyle w:val="libBold2Char"/>
          <w:rFonts w:hint="cs"/>
          <w:rtl/>
        </w:rPr>
        <w:t>أ</w:t>
      </w:r>
      <w:r w:rsidRPr="00CE71CA">
        <w:rPr>
          <w:rStyle w:val="libBold2Char"/>
          <w:rFonts w:hint="cs"/>
          <w:rtl/>
        </w:rPr>
        <w:t>لت رب</w:t>
      </w:r>
      <w:r w:rsidR="00B7071E" w:rsidRPr="00CE71CA">
        <w:rPr>
          <w:rStyle w:val="libBold2Char"/>
          <w:rFonts w:hint="cs"/>
          <w:rtl/>
        </w:rPr>
        <w:t>ّ</w:t>
      </w:r>
      <w:r w:rsidRPr="00CE71CA">
        <w:rPr>
          <w:rStyle w:val="libBold2Char"/>
          <w:rFonts w:hint="cs"/>
          <w:rtl/>
        </w:rPr>
        <w:t>ي فقلت:</w:t>
      </w:r>
      <w:r w:rsidR="00276D5E" w:rsidRPr="00CE71CA">
        <w:rPr>
          <w:rStyle w:val="libBold2Char"/>
          <w:rFonts w:hint="cs"/>
          <w:rtl/>
        </w:rPr>
        <w:t xml:space="preserve"> أللّهم </w:t>
      </w:r>
      <w:r w:rsidRPr="00CE71CA">
        <w:rPr>
          <w:rStyle w:val="libBold2Char"/>
          <w:rFonts w:hint="cs"/>
          <w:rtl/>
        </w:rPr>
        <w:t xml:space="preserve">اجعلها </w:t>
      </w:r>
      <w:r w:rsidR="00B7071E" w:rsidRPr="00CE71CA">
        <w:rPr>
          <w:rStyle w:val="libBold2Char"/>
          <w:rFonts w:hint="cs"/>
          <w:rtl/>
        </w:rPr>
        <w:t>أُ</w:t>
      </w:r>
      <w:r w:rsidRPr="00CE71CA">
        <w:rPr>
          <w:rStyle w:val="libBold2Char"/>
          <w:rFonts w:hint="cs"/>
          <w:rtl/>
        </w:rPr>
        <w:t>ذن علي</w:t>
      </w:r>
      <w:r w:rsidR="00B7071E" w:rsidRPr="00CE71CA">
        <w:rPr>
          <w:rStyle w:val="libBold2Char"/>
          <w:rFonts w:hint="cs"/>
          <w:rtl/>
        </w:rPr>
        <w:t>ّ</w:t>
      </w:r>
      <w:r w:rsidRPr="00CE71CA">
        <w:rPr>
          <w:rStyle w:val="libBold2Char"/>
          <w:rFonts w:hint="cs"/>
          <w:rtl/>
        </w:rPr>
        <w:t>،</w:t>
      </w:r>
      <w:r w:rsidRPr="00085CAF">
        <w:rPr>
          <w:rFonts w:hint="cs"/>
          <w:rtl/>
        </w:rPr>
        <w:t xml:space="preserve"> فكان علي</w:t>
      </w:r>
      <w:r w:rsidR="00B7071E" w:rsidRPr="00085CAF">
        <w:rPr>
          <w:rFonts w:hint="cs"/>
          <w:rtl/>
        </w:rPr>
        <w:t>ٌّ</w:t>
      </w:r>
      <w:r w:rsidRPr="00085CAF">
        <w:rPr>
          <w:rFonts w:hint="cs"/>
          <w:rtl/>
        </w:rPr>
        <w:t xml:space="preserve"> يقول</w:t>
      </w:r>
      <w:r w:rsidR="00CE71CA" w:rsidRPr="00085CAF">
        <w:rPr>
          <w:rFonts w:hint="cs"/>
          <w:rtl/>
        </w:rPr>
        <w:t>:</w:t>
      </w:r>
      <w:r w:rsidRPr="00085CAF">
        <w:rPr>
          <w:rFonts w:hint="cs"/>
          <w:rtl/>
        </w:rPr>
        <w:t xml:space="preserve"> </w:t>
      </w:r>
      <w:r w:rsidRPr="00CE71CA">
        <w:rPr>
          <w:rStyle w:val="libBold2Char"/>
          <w:rFonts w:hint="cs"/>
          <w:rtl/>
        </w:rPr>
        <w:t>ما سمعت من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CE71CA">
        <w:rPr>
          <w:rStyle w:val="libBold2Char"/>
          <w:rFonts w:hint="cs"/>
          <w:rtl/>
        </w:rPr>
        <w:t xml:space="preserve">كلاما </w:t>
      </w:r>
      <w:r w:rsidR="00B7071E" w:rsidRPr="00CE71CA">
        <w:rPr>
          <w:rStyle w:val="libBold2Char"/>
          <w:rFonts w:hint="cs"/>
          <w:rtl/>
        </w:rPr>
        <w:t>إ</w:t>
      </w:r>
      <w:r w:rsidRPr="00CE71CA">
        <w:rPr>
          <w:rStyle w:val="libBold2Char"/>
          <w:rFonts w:hint="cs"/>
          <w:rtl/>
        </w:rPr>
        <w:t>ل</w:t>
      </w:r>
      <w:r w:rsidR="00B7071E" w:rsidRPr="00CE71CA">
        <w:rPr>
          <w:rStyle w:val="libBold2Char"/>
          <w:rFonts w:hint="cs"/>
          <w:rtl/>
        </w:rPr>
        <w:t>ّ</w:t>
      </w:r>
      <w:r w:rsidRPr="00CE71CA">
        <w:rPr>
          <w:rStyle w:val="libBold2Char"/>
          <w:rFonts w:hint="cs"/>
          <w:rtl/>
        </w:rPr>
        <w:t xml:space="preserve">ا وعيته وحفظته فلم </w:t>
      </w:r>
      <w:r w:rsidR="00B7071E" w:rsidRPr="00CE71CA">
        <w:rPr>
          <w:rStyle w:val="libBold2Char"/>
          <w:rFonts w:hint="cs"/>
          <w:rtl/>
        </w:rPr>
        <w:t>أ</w:t>
      </w:r>
      <w:r w:rsidRPr="00CE71CA">
        <w:rPr>
          <w:rStyle w:val="libBold2Char"/>
          <w:rFonts w:hint="cs"/>
          <w:rtl/>
        </w:rPr>
        <w:t>ن</w:t>
      </w:r>
      <w:r w:rsidR="00B7071E" w:rsidRPr="00CE71CA">
        <w:rPr>
          <w:rStyle w:val="libBold2Char"/>
          <w:rFonts w:hint="cs"/>
          <w:rtl/>
        </w:rPr>
        <w:t>ْ</w:t>
      </w:r>
      <w:r w:rsidRPr="00CE71CA">
        <w:rPr>
          <w:rStyle w:val="libBold2Char"/>
          <w:rFonts w:hint="cs"/>
          <w:rtl/>
        </w:rPr>
        <w:t>سه</w:t>
      </w:r>
      <w:r w:rsidR="00E15146" w:rsidRPr="00CE71CA">
        <w:rPr>
          <w:rStyle w:val="libBold2Char"/>
          <w:rFonts w:hint="cs"/>
          <w:rtl/>
        </w:rPr>
        <w:t>]</w:t>
      </w:r>
      <w:r w:rsidRPr="00CE71CA">
        <w:rPr>
          <w:rStyle w:val="libBold2Char"/>
          <w:rFonts w:hint="cs"/>
          <w:rtl/>
        </w:rPr>
        <w:t>.</w:t>
      </w:r>
    </w:p>
    <w:p w:rsidR="001321E9" w:rsidRPr="00CE71CA" w:rsidRDefault="001321E9" w:rsidP="00CE71CA">
      <w:pPr>
        <w:pStyle w:val="libNormal"/>
        <w:rPr>
          <w:rStyle w:val="libBold2Char"/>
          <w:rtl/>
        </w:rPr>
      </w:pPr>
      <w:r w:rsidRPr="00FC79E5">
        <w:rPr>
          <w:rFonts w:hint="cs"/>
          <w:rtl/>
        </w:rPr>
        <w:t>وروى الحسكاني في الشواهد</w:t>
      </w:r>
      <w:r w:rsidR="00700F6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34 في الحديث 1028، و</w:t>
      </w:r>
      <w:r w:rsidR="00EE65DF">
        <w:rPr>
          <w:rFonts w:hint="cs"/>
          <w:rtl/>
        </w:rPr>
        <w:t>بإسناده</w:t>
      </w:r>
      <w:r w:rsidRPr="00FC79E5">
        <w:rPr>
          <w:rFonts w:hint="cs"/>
          <w:rtl/>
        </w:rPr>
        <w:t>:</w:t>
      </w:r>
      <w:r w:rsidR="0020635C">
        <w:rPr>
          <w:rFonts w:hint="cs"/>
          <w:rtl/>
        </w:rPr>
        <w:t xml:space="preserve"> </w:t>
      </w:r>
      <w:r w:rsidRPr="00FC79E5">
        <w:rPr>
          <w:rFonts w:hint="cs"/>
          <w:rtl/>
        </w:rPr>
        <w:t>عن مسكين السّمان، عن محمد بن عبد الله، عن آبائه، عن علي</w:t>
      </w:r>
      <w:r w:rsidR="00B7071E">
        <w:rPr>
          <w:rFonts w:hint="cs"/>
          <w:rtl/>
        </w:rPr>
        <w:t>ٍّ</w:t>
      </w:r>
      <w:r w:rsidRPr="00FC79E5">
        <w:rPr>
          <w:rFonts w:hint="cs"/>
          <w:rtl/>
        </w:rPr>
        <w:t xml:space="preserve"> قال: </w:t>
      </w:r>
      <w:r w:rsidR="00E15146" w:rsidRPr="00CE71CA">
        <w:rPr>
          <w:rStyle w:val="libBold2Char"/>
          <w:rFonts w:hint="cs"/>
          <w:rtl/>
        </w:rPr>
        <w:t>[</w:t>
      </w:r>
      <w:r w:rsidRPr="00CE71CA">
        <w:rPr>
          <w:rStyle w:val="libBold2Char"/>
          <w:rFonts w:hint="cs"/>
          <w:rtl/>
        </w:rPr>
        <w:t>لما نزلت قوله تعالى</w:t>
      </w:r>
      <w:r w:rsidRPr="00FC79E5">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w:t>
      </w:r>
      <w:r w:rsidRPr="00CE71CA">
        <w:rPr>
          <w:rStyle w:val="libBold2Char"/>
          <w:rFonts w:hint="cs"/>
          <w:rtl/>
        </w:rPr>
        <w:t>قال رسول الله</w:t>
      </w:r>
      <w:r w:rsidRPr="00FC79E5">
        <w:rPr>
          <w:rFonts w:hint="cs"/>
          <w:rtl/>
        </w:rPr>
        <w:t xml:space="preserve"> </w:t>
      </w:r>
      <w:r w:rsidR="00BB6262" w:rsidRPr="00BB6262">
        <w:rPr>
          <w:rFonts w:hint="cs"/>
          <w:rtl/>
        </w:rPr>
        <w:t>صلى الله عليه وآله وسلم</w:t>
      </w:r>
      <w:r w:rsidRPr="00FC79E5">
        <w:rPr>
          <w:rFonts w:hint="cs"/>
          <w:rtl/>
        </w:rPr>
        <w:t xml:space="preserve">: </w:t>
      </w:r>
      <w:r w:rsidRPr="00CE71CA">
        <w:rPr>
          <w:rStyle w:val="libBold2Char"/>
          <w:rFonts w:hint="cs"/>
          <w:rtl/>
        </w:rPr>
        <w:t>س</w:t>
      </w:r>
      <w:r w:rsidR="00B7071E" w:rsidRPr="00CE71CA">
        <w:rPr>
          <w:rStyle w:val="libBold2Char"/>
          <w:rFonts w:hint="cs"/>
          <w:rtl/>
        </w:rPr>
        <w:t>أ</w:t>
      </w:r>
      <w:r w:rsidRPr="00CE71CA">
        <w:rPr>
          <w:rStyle w:val="libBold2Char"/>
          <w:rFonts w:hint="cs"/>
          <w:rtl/>
        </w:rPr>
        <w:t xml:space="preserve">لت الله </w:t>
      </w:r>
      <w:r w:rsidR="00B7071E" w:rsidRPr="00CE71CA">
        <w:rPr>
          <w:rStyle w:val="libBold2Char"/>
          <w:rFonts w:hint="cs"/>
          <w:rtl/>
        </w:rPr>
        <w:t>أ</w:t>
      </w:r>
      <w:r w:rsidRPr="00CE71CA">
        <w:rPr>
          <w:rStyle w:val="libBold2Char"/>
          <w:rFonts w:hint="cs"/>
          <w:rtl/>
        </w:rPr>
        <w:t xml:space="preserve">ن يجعلها </w:t>
      </w:r>
      <w:r w:rsidR="00B7071E" w:rsidRPr="00CE71CA">
        <w:rPr>
          <w:rStyle w:val="libBold2Char"/>
          <w:rFonts w:hint="cs"/>
          <w:rtl/>
        </w:rPr>
        <w:t>أُ</w:t>
      </w:r>
      <w:r w:rsidRPr="00CE71CA">
        <w:rPr>
          <w:rStyle w:val="libBold2Char"/>
          <w:rFonts w:hint="cs"/>
          <w:rtl/>
        </w:rPr>
        <w:t>ذنك يا علي</w:t>
      </w:r>
      <w:r w:rsidR="00B7071E" w:rsidRPr="00CE71CA">
        <w:rPr>
          <w:rStyle w:val="libBold2Char"/>
          <w:rFonts w:hint="cs"/>
          <w:rtl/>
        </w:rPr>
        <w:t>ّ</w:t>
      </w:r>
      <w:r w:rsidRPr="00FC79E5">
        <w:rPr>
          <w:rFonts w:hint="cs"/>
          <w:rtl/>
        </w:rPr>
        <w:t>.</w:t>
      </w:r>
      <w:r w:rsidR="0020635C">
        <w:rPr>
          <w:rFonts w:hint="cs"/>
          <w:rtl/>
        </w:rPr>
        <w:t xml:space="preserve"> </w:t>
      </w:r>
      <w:r w:rsidRPr="00FC79E5">
        <w:rPr>
          <w:rFonts w:hint="cs"/>
          <w:rtl/>
        </w:rPr>
        <w:t>قال علي</w:t>
      </w:r>
      <w:r w:rsidR="00B7071E">
        <w:rPr>
          <w:rFonts w:hint="cs"/>
          <w:rtl/>
        </w:rPr>
        <w:t>ٌّ</w:t>
      </w:r>
      <w:r w:rsidR="00C13FE9" w:rsidRPr="00C13FE9">
        <w:rPr>
          <w:rStyle w:val="libAlaemChar"/>
          <w:rFonts w:hint="cs"/>
          <w:rtl/>
        </w:rPr>
        <w:t>عليه‌السلام</w:t>
      </w:r>
      <w:r w:rsidR="00B7071E">
        <w:rPr>
          <w:rFonts w:hint="cs"/>
          <w:rtl/>
        </w:rPr>
        <w:t>:</w:t>
      </w:r>
      <w:r w:rsidRPr="00FC79E5">
        <w:rPr>
          <w:rFonts w:hint="cs"/>
          <w:rtl/>
        </w:rPr>
        <w:t xml:space="preserve"> </w:t>
      </w:r>
      <w:r w:rsidRPr="00CE71CA">
        <w:rPr>
          <w:rStyle w:val="libBold2Char"/>
          <w:rFonts w:hint="cs"/>
          <w:rtl/>
        </w:rPr>
        <w:t>فما نسيت شيئا سمعته بعد</w:t>
      </w:r>
      <w:r w:rsidR="00B7071E" w:rsidRPr="00CE71CA">
        <w:rPr>
          <w:rStyle w:val="libBold2Char"/>
          <w:rFonts w:hint="cs"/>
          <w:rtl/>
        </w:rPr>
        <w:t>ُ</w:t>
      </w:r>
      <w:r w:rsidR="00E15146" w:rsidRPr="00CE71CA">
        <w:rPr>
          <w:rStyle w:val="libBold2Char"/>
          <w:rFonts w:hint="cs"/>
          <w:rtl/>
        </w:rPr>
        <w:t>]</w:t>
      </w:r>
      <w:r w:rsidRPr="00CE71CA">
        <w:rPr>
          <w:rStyle w:val="libBold2Char"/>
          <w:rFonts w:hint="cs"/>
          <w:rtl/>
        </w:rPr>
        <w:t>.</w:t>
      </w:r>
    </w:p>
    <w:p w:rsidR="001321E9" w:rsidRPr="004D7024" w:rsidRDefault="001321E9" w:rsidP="004B03E3">
      <w:pPr>
        <w:pStyle w:val="libNormal"/>
        <w:rPr>
          <w:rtl/>
        </w:rPr>
      </w:pPr>
      <w:r w:rsidRPr="004D7024">
        <w:rPr>
          <w:rFonts w:hint="cs"/>
          <w:rtl/>
        </w:rPr>
        <w:t>وروى الحسكاني في الشواهد</w:t>
      </w:r>
      <w:r w:rsidR="00794EDF">
        <w:rPr>
          <w:rFonts w:hint="cs"/>
          <w:rtl/>
        </w:rPr>
        <w:t>:</w:t>
      </w:r>
      <w:r w:rsidR="003C2E10">
        <w:rPr>
          <w:rFonts w:hint="cs"/>
          <w:rtl/>
        </w:rPr>
        <w:t xml:space="preserve"> ج </w:t>
      </w:r>
      <w:r w:rsidR="003C2E10" w:rsidRPr="004D7024">
        <w:rPr>
          <w:rFonts w:hint="cs"/>
          <w:rtl/>
        </w:rPr>
        <w:t>2</w:t>
      </w:r>
      <w:r w:rsidR="003C2E10">
        <w:rPr>
          <w:rFonts w:hint="cs"/>
          <w:rtl/>
        </w:rPr>
        <w:t xml:space="preserve"> ص </w:t>
      </w:r>
      <w:r w:rsidR="003C2E10" w:rsidRPr="004D7024">
        <w:rPr>
          <w:rFonts w:hint="cs"/>
          <w:rtl/>
        </w:rPr>
        <w:t>4</w:t>
      </w:r>
      <w:r w:rsidRPr="004D7024">
        <w:rPr>
          <w:rFonts w:hint="cs"/>
          <w:rtl/>
        </w:rPr>
        <w:t>34 في الحديث 1029</w:t>
      </w:r>
      <w:r w:rsidR="004D7024">
        <w:rPr>
          <w:rFonts w:hint="cs"/>
          <w:rtl/>
        </w:rPr>
        <w:t xml:space="preserve"> و</w:t>
      </w:r>
      <w:r w:rsidR="00EE65DF">
        <w:rPr>
          <w:rFonts w:hint="cs"/>
          <w:rtl/>
        </w:rPr>
        <w:t>بإسناده</w:t>
      </w:r>
      <w:r w:rsidR="004D7024">
        <w:rPr>
          <w:rFonts w:hint="cs"/>
          <w:rtl/>
        </w:rPr>
        <w:t xml:space="preserve"> </w:t>
      </w:r>
      <w:r w:rsidRPr="004D7024">
        <w:rPr>
          <w:rFonts w:hint="cs"/>
          <w:rtl/>
        </w:rPr>
        <w:t xml:space="preserve">عن جابر (بن عبد الله الانصاري) قال: نزلت على النبي </w:t>
      </w:r>
      <w:r w:rsidR="00BB6262" w:rsidRPr="00BB6262">
        <w:rPr>
          <w:rFonts w:hint="cs"/>
          <w:rtl/>
        </w:rPr>
        <w:t>صلى الله عليه وآله وسلم</w:t>
      </w:r>
      <w:r w:rsidRPr="004D7024">
        <w:rPr>
          <w:rFonts w:hint="cs"/>
          <w:rtl/>
        </w:rPr>
        <w:t xml:space="preserve"> هذه الآية: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4D7024">
        <w:rPr>
          <w:rFonts w:hint="cs"/>
          <w:rtl/>
        </w:rPr>
        <w:t xml:space="preserve"> </w:t>
      </w:r>
      <w:r w:rsidR="00E15146">
        <w:rPr>
          <w:rFonts w:hint="cs"/>
          <w:rtl/>
        </w:rPr>
        <w:t>[</w:t>
      </w:r>
      <w:r w:rsidRPr="00CA1393">
        <w:rPr>
          <w:rStyle w:val="libBold2Char"/>
          <w:rFonts w:hint="cs"/>
          <w:rtl/>
        </w:rPr>
        <w:t>فس</w:t>
      </w:r>
      <w:r w:rsidR="004B03E3" w:rsidRPr="00CA1393">
        <w:rPr>
          <w:rStyle w:val="libBold2Char"/>
          <w:rFonts w:hint="cs"/>
          <w:rtl/>
        </w:rPr>
        <w:t>أ</w:t>
      </w:r>
      <w:r w:rsidRPr="00CA1393">
        <w:rPr>
          <w:rStyle w:val="libBold2Char"/>
          <w:rFonts w:hint="cs"/>
          <w:rtl/>
        </w:rPr>
        <w:t xml:space="preserve">له </w:t>
      </w:r>
      <w:r w:rsidR="004B03E3" w:rsidRPr="00CA1393">
        <w:rPr>
          <w:rStyle w:val="libBold2Char"/>
          <w:rFonts w:hint="cs"/>
          <w:rtl/>
        </w:rPr>
        <w:t>أ</w:t>
      </w:r>
      <w:r w:rsidRPr="00CA1393">
        <w:rPr>
          <w:rStyle w:val="libBold2Char"/>
          <w:rFonts w:hint="cs"/>
          <w:rtl/>
        </w:rPr>
        <w:t xml:space="preserve">ن يجعلها </w:t>
      </w:r>
      <w:r w:rsidR="004B03E3" w:rsidRPr="00CA1393">
        <w:rPr>
          <w:rStyle w:val="libBold2Char"/>
          <w:rFonts w:hint="cs"/>
          <w:rtl/>
        </w:rPr>
        <w:t>أ</w:t>
      </w:r>
      <w:r w:rsidRPr="00CA1393">
        <w:rPr>
          <w:rStyle w:val="libBold2Char"/>
          <w:rFonts w:hint="cs"/>
          <w:rtl/>
        </w:rPr>
        <w:t>ذن علي</w:t>
      </w:r>
      <w:r w:rsidR="004B03E3" w:rsidRPr="00CA1393">
        <w:rPr>
          <w:rStyle w:val="libBold2Char"/>
          <w:rFonts w:hint="cs"/>
          <w:rtl/>
        </w:rPr>
        <w:t>ٍّ</w:t>
      </w:r>
      <w:r w:rsidRPr="00CA1393">
        <w:rPr>
          <w:rStyle w:val="libBold2Char"/>
          <w:rFonts w:hint="cs"/>
          <w:rtl/>
        </w:rPr>
        <w:t>، ففعل</w:t>
      </w:r>
      <w:r w:rsidR="00E15146">
        <w:rPr>
          <w:rFonts w:hint="cs"/>
          <w:rtl/>
        </w:rPr>
        <w:t>]</w:t>
      </w:r>
      <w:r w:rsidRPr="004D7024">
        <w:rPr>
          <w:rFonts w:hint="cs"/>
          <w:rtl/>
        </w:rPr>
        <w:t>.</w:t>
      </w:r>
    </w:p>
    <w:p w:rsidR="001321E9" w:rsidRPr="00FC79E5" w:rsidRDefault="001321E9" w:rsidP="0020635C">
      <w:pPr>
        <w:pStyle w:val="libNormal"/>
        <w:rPr>
          <w:rtl/>
        </w:rPr>
      </w:pPr>
      <w:r w:rsidRPr="004D7024">
        <w:rPr>
          <w:rFonts w:hint="cs"/>
          <w:rtl/>
        </w:rPr>
        <w:t>وروى الحسكاني في الشواهد</w:t>
      </w:r>
      <w:r w:rsidR="00794EDF">
        <w:rPr>
          <w:rFonts w:hint="cs"/>
          <w:rtl/>
        </w:rPr>
        <w:t>:</w:t>
      </w:r>
      <w:r w:rsidR="003C2E10">
        <w:rPr>
          <w:rFonts w:hint="cs"/>
          <w:rtl/>
        </w:rPr>
        <w:t xml:space="preserve"> ج </w:t>
      </w:r>
      <w:r w:rsidR="003C2E10" w:rsidRPr="004D7024">
        <w:rPr>
          <w:rFonts w:hint="cs"/>
          <w:rtl/>
        </w:rPr>
        <w:t>2</w:t>
      </w:r>
      <w:r w:rsidR="003C2E10">
        <w:rPr>
          <w:rFonts w:hint="cs"/>
          <w:rtl/>
        </w:rPr>
        <w:t xml:space="preserve"> ص </w:t>
      </w:r>
      <w:r w:rsidR="003C2E10" w:rsidRPr="004D7024">
        <w:rPr>
          <w:rFonts w:hint="cs"/>
          <w:rtl/>
        </w:rPr>
        <w:t>4</w:t>
      </w:r>
      <w:r w:rsidRPr="004D7024">
        <w:rPr>
          <w:rFonts w:hint="cs"/>
          <w:rtl/>
        </w:rPr>
        <w:t>35 في الحديث 1030،</w:t>
      </w:r>
      <w:r w:rsidR="004D7024">
        <w:rPr>
          <w:rFonts w:hint="cs"/>
          <w:rtl/>
        </w:rPr>
        <w:t xml:space="preserve"> و</w:t>
      </w:r>
      <w:r w:rsidR="00EE65DF">
        <w:rPr>
          <w:rFonts w:hint="cs"/>
          <w:rtl/>
        </w:rPr>
        <w:t>بإسناده</w:t>
      </w:r>
      <w:r w:rsidR="004D7024">
        <w:rPr>
          <w:rFonts w:hint="cs"/>
          <w:rtl/>
        </w:rPr>
        <w:t xml:space="preserve"> </w:t>
      </w:r>
      <w:r w:rsidRPr="004D7024">
        <w:rPr>
          <w:rFonts w:hint="cs"/>
          <w:rtl/>
        </w:rPr>
        <w:t>عن بريدة</w:t>
      </w:r>
      <w:r w:rsidR="004D7024">
        <w:rPr>
          <w:rFonts w:hint="cs"/>
          <w:rtl/>
        </w:rPr>
        <w:t xml:space="preserve"> الأسلمي </w:t>
      </w:r>
      <w:r w:rsidRPr="004D7024">
        <w:rPr>
          <w:rFonts w:hint="cs"/>
          <w:rtl/>
        </w:rPr>
        <w:t>يقول:</w:t>
      </w:r>
      <w:r w:rsidR="0020635C">
        <w:rPr>
          <w:rFonts w:hint="cs"/>
          <w:rtl/>
        </w:rPr>
        <w:t xml:space="preserve"> </w:t>
      </w:r>
      <w:r w:rsidRPr="004D7024">
        <w:rPr>
          <w:rFonts w:hint="cs"/>
          <w:rtl/>
        </w:rPr>
        <w:t xml:space="preserve">قال النبي </w:t>
      </w:r>
      <w:r w:rsidR="00BB6262">
        <w:rPr>
          <w:rFonts w:hint="cs"/>
          <w:rtl/>
        </w:rPr>
        <w:t>صلى الله عليه وآله</w:t>
      </w:r>
      <w:r w:rsidR="009C7FA7" w:rsidRPr="004D7024">
        <w:rPr>
          <w:rFonts w:hint="cs"/>
          <w:rtl/>
        </w:rPr>
        <w:t xml:space="preserve"> </w:t>
      </w:r>
      <w:r w:rsidRPr="004D7024">
        <w:rPr>
          <w:rFonts w:hint="cs"/>
          <w:rtl/>
        </w:rPr>
        <w:t>لعلي</w:t>
      </w:r>
      <w:r w:rsidR="004D7024">
        <w:rPr>
          <w:rFonts w:hint="cs"/>
          <w:rtl/>
        </w:rPr>
        <w:t>ٍّ</w:t>
      </w:r>
      <w:r w:rsidRPr="004D7024">
        <w:rPr>
          <w:rFonts w:hint="cs"/>
          <w:rtl/>
        </w:rPr>
        <w:t xml:space="preserve">: </w:t>
      </w:r>
      <w:r w:rsidR="00E15146" w:rsidRPr="00CE71CA">
        <w:rPr>
          <w:rStyle w:val="libBold2Char"/>
          <w:rFonts w:hint="cs"/>
          <w:rtl/>
        </w:rPr>
        <w:t>[</w:t>
      </w:r>
      <w:r w:rsidR="004D7024" w:rsidRPr="00CE71CA">
        <w:rPr>
          <w:rStyle w:val="libBold2Char"/>
          <w:rFonts w:hint="cs"/>
          <w:rtl/>
        </w:rPr>
        <w:t>إ</w:t>
      </w:r>
      <w:r w:rsidRPr="00CE71CA">
        <w:rPr>
          <w:rStyle w:val="libBold2Char"/>
          <w:rFonts w:hint="cs"/>
          <w:rtl/>
        </w:rPr>
        <w:t>ن</w:t>
      </w:r>
      <w:r w:rsidR="004D7024" w:rsidRPr="00CE71CA">
        <w:rPr>
          <w:rStyle w:val="libBold2Char"/>
          <w:rFonts w:hint="cs"/>
          <w:rtl/>
        </w:rPr>
        <w:t>ّ</w:t>
      </w:r>
      <w:r w:rsidRPr="00CE71CA">
        <w:rPr>
          <w:rStyle w:val="libBold2Char"/>
          <w:rFonts w:hint="cs"/>
          <w:rtl/>
        </w:rPr>
        <w:t xml:space="preserve"> الله</w:t>
      </w:r>
      <w:r w:rsidR="008121CD" w:rsidRPr="00CE71CA">
        <w:rPr>
          <w:rStyle w:val="libBold2Char"/>
          <w:rFonts w:hint="cs"/>
          <w:rtl/>
        </w:rPr>
        <w:t xml:space="preserve"> أمرني</w:t>
      </w:r>
      <w:r w:rsidR="004D7024" w:rsidRPr="00CE71CA">
        <w:rPr>
          <w:rStyle w:val="libBold2Char"/>
          <w:rFonts w:hint="cs"/>
          <w:rtl/>
        </w:rPr>
        <w:t xml:space="preserve"> أن أُدنيك </w:t>
      </w:r>
      <w:r w:rsidRPr="00CE71CA">
        <w:rPr>
          <w:rStyle w:val="libBold2Char"/>
          <w:rFonts w:hint="cs"/>
          <w:rtl/>
        </w:rPr>
        <w:t xml:space="preserve">ولا </w:t>
      </w:r>
      <w:r w:rsidR="004D7024" w:rsidRPr="00CE71CA">
        <w:rPr>
          <w:rStyle w:val="libBold2Char"/>
          <w:rFonts w:hint="cs"/>
          <w:rtl/>
        </w:rPr>
        <w:t>أ</w:t>
      </w:r>
      <w:r w:rsidRPr="00CE71CA">
        <w:rPr>
          <w:rStyle w:val="libBold2Char"/>
          <w:rFonts w:hint="cs"/>
          <w:rtl/>
        </w:rPr>
        <w:t>قصيك،</w:t>
      </w:r>
      <w:r w:rsidR="004D7024" w:rsidRPr="00CE71CA">
        <w:rPr>
          <w:rStyle w:val="libBold2Char"/>
          <w:rFonts w:hint="cs"/>
          <w:rtl/>
        </w:rPr>
        <w:t xml:space="preserve"> وأن أعلمك </w:t>
      </w:r>
      <w:r w:rsidRPr="00CE71CA">
        <w:rPr>
          <w:rStyle w:val="libBold2Char"/>
          <w:rFonts w:hint="cs"/>
          <w:rtl/>
        </w:rPr>
        <w:t>و</w:t>
      </w:r>
      <w:r w:rsidR="004D7024" w:rsidRPr="00CE71CA">
        <w:rPr>
          <w:rStyle w:val="libBold2Char"/>
          <w:rFonts w:hint="cs"/>
          <w:rtl/>
        </w:rPr>
        <w:t>أ</w:t>
      </w:r>
      <w:r w:rsidRPr="00CE71CA">
        <w:rPr>
          <w:rStyle w:val="libBold2Char"/>
          <w:rFonts w:hint="cs"/>
          <w:rtl/>
        </w:rPr>
        <w:t>ن تعي، وحق</w:t>
      </w:r>
      <w:r w:rsidR="004D7024" w:rsidRPr="00CE71CA">
        <w:rPr>
          <w:rStyle w:val="libBold2Char"/>
          <w:rFonts w:hint="cs"/>
          <w:rtl/>
        </w:rPr>
        <w:t>ٌّ</w:t>
      </w:r>
      <w:r w:rsidRPr="00CE71CA">
        <w:rPr>
          <w:rStyle w:val="libBold2Char"/>
          <w:rFonts w:hint="cs"/>
          <w:rtl/>
        </w:rPr>
        <w:t xml:space="preserve"> على الله </w:t>
      </w:r>
      <w:r w:rsidR="004D7024" w:rsidRPr="00CE71CA">
        <w:rPr>
          <w:rStyle w:val="libBold2Char"/>
          <w:rFonts w:hint="cs"/>
          <w:rtl/>
        </w:rPr>
        <w:t>أ</w:t>
      </w:r>
      <w:r w:rsidRPr="00CE71CA">
        <w:rPr>
          <w:rStyle w:val="libBold2Char"/>
          <w:rFonts w:hint="cs"/>
          <w:rtl/>
        </w:rPr>
        <w:t>ن تعي</w:t>
      </w:r>
      <w:r w:rsidR="0020635C">
        <w:rPr>
          <w:rFonts w:hint="cs"/>
          <w:rtl/>
        </w:rPr>
        <w:t xml:space="preserve"> </w:t>
      </w:r>
      <w:r w:rsidRPr="00FC79E5">
        <w:rPr>
          <w:rFonts w:hint="cs"/>
          <w:rtl/>
        </w:rPr>
        <w:t>ثم</w:t>
      </w:r>
      <w:r w:rsidR="00CE71CA">
        <w:rPr>
          <w:rFonts w:hint="cs"/>
          <w:rtl/>
        </w:rPr>
        <w:t>ّ</w:t>
      </w:r>
      <w:r w:rsidRPr="00FC79E5">
        <w:rPr>
          <w:rFonts w:hint="cs"/>
          <w:rtl/>
        </w:rPr>
        <w:t xml:space="preserve"> </w:t>
      </w:r>
      <w:r w:rsidRPr="00085CAF">
        <w:rPr>
          <w:rFonts w:hint="cs"/>
          <w:rtl/>
        </w:rPr>
        <w:t>قال: ونزلت:</w:t>
      </w:r>
      <w:r w:rsidRPr="00FC79E5">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00CE71CA" w:rsidRPr="00CE71CA">
        <w:rPr>
          <w:rStyle w:val="libBold2Char"/>
          <w:rFonts w:hint="cs"/>
          <w:rtl/>
        </w:rPr>
        <w:t>]</w:t>
      </w:r>
      <w:r w:rsidRPr="00FC79E5">
        <w:rPr>
          <w:rFonts w:hint="cs"/>
          <w:rtl/>
        </w:rPr>
        <w:t>.</w:t>
      </w:r>
    </w:p>
    <w:p w:rsidR="001321E9" w:rsidRPr="00FC79E5" w:rsidRDefault="001321E9" w:rsidP="00CE71CA">
      <w:pPr>
        <w:pStyle w:val="libNormal"/>
        <w:rPr>
          <w:rtl/>
        </w:rPr>
      </w:pPr>
      <w:r w:rsidRPr="00FC79E5">
        <w:rPr>
          <w:rFonts w:hint="cs"/>
          <w:rtl/>
        </w:rPr>
        <w:t>وروى الحسكاني في الشواهد</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37 في الحديث 1032 عن صالح بن ميثم، قال: سمعت بريدة</w:t>
      </w:r>
      <w:r w:rsidR="004D7024">
        <w:rPr>
          <w:rFonts w:hint="cs"/>
          <w:rtl/>
        </w:rPr>
        <w:t xml:space="preserve"> الأسلمي </w:t>
      </w:r>
      <w:r w:rsidRPr="00FC79E5">
        <w:rPr>
          <w:rFonts w:hint="cs"/>
          <w:rtl/>
        </w:rPr>
        <w:t>يقول:</w:t>
      </w:r>
      <w:r w:rsidR="0020635C">
        <w:rPr>
          <w:rFonts w:hint="cs"/>
          <w:rtl/>
        </w:rPr>
        <w:t xml:space="preserve"> </w:t>
      </w:r>
      <w:r w:rsidRPr="00FC79E5">
        <w:rPr>
          <w:rFonts w:hint="cs"/>
          <w:rtl/>
        </w:rPr>
        <w:t xml:space="preserve">قال النبي </w:t>
      </w:r>
      <w:r w:rsidR="00BB6262" w:rsidRPr="00BB6262">
        <w:rPr>
          <w:rFonts w:hint="cs"/>
          <w:rtl/>
        </w:rPr>
        <w:t>صلى الله عليه وآله وسلم</w:t>
      </w:r>
      <w:r w:rsidRPr="00FC79E5">
        <w:rPr>
          <w:rFonts w:hint="cs"/>
          <w:rtl/>
        </w:rPr>
        <w:t xml:space="preserve"> لعلي</w:t>
      </w:r>
      <w:r w:rsidR="004D7024">
        <w:rPr>
          <w:rFonts w:hint="cs"/>
          <w:rtl/>
        </w:rPr>
        <w:t>ّ</w:t>
      </w:r>
      <w:r w:rsidRPr="00FC79E5">
        <w:rPr>
          <w:rFonts w:hint="cs"/>
          <w:rtl/>
        </w:rPr>
        <w:t xml:space="preserve">: </w:t>
      </w:r>
      <w:r w:rsidR="00E15146" w:rsidRPr="00CE71CA">
        <w:rPr>
          <w:rStyle w:val="libBold2Char"/>
          <w:rFonts w:hint="cs"/>
          <w:rtl/>
        </w:rPr>
        <w:t>[</w:t>
      </w:r>
      <w:r w:rsidR="004D7024" w:rsidRPr="00CE71CA">
        <w:rPr>
          <w:rStyle w:val="libBold2Char"/>
          <w:rFonts w:hint="cs"/>
          <w:rtl/>
        </w:rPr>
        <w:t>إ</w:t>
      </w:r>
      <w:r w:rsidRPr="00CE71CA">
        <w:rPr>
          <w:rStyle w:val="libBold2Char"/>
          <w:rFonts w:hint="cs"/>
          <w:rtl/>
        </w:rPr>
        <w:t>ن</w:t>
      </w:r>
      <w:r w:rsidR="004D7024" w:rsidRPr="00CE71CA">
        <w:rPr>
          <w:rStyle w:val="libBold2Char"/>
          <w:rFonts w:hint="cs"/>
          <w:rtl/>
        </w:rPr>
        <w:t>ّ</w:t>
      </w:r>
      <w:r w:rsidRPr="00CE71CA">
        <w:rPr>
          <w:rStyle w:val="libBold2Char"/>
          <w:rFonts w:hint="cs"/>
          <w:rtl/>
        </w:rPr>
        <w:t xml:space="preserve"> الله تعالى</w:t>
      </w:r>
      <w:r w:rsidR="008121CD" w:rsidRPr="00CE71CA">
        <w:rPr>
          <w:rStyle w:val="libBold2Char"/>
          <w:rFonts w:hint="cs"/>
          <w:rtl/>
        </w:rPr>
        <w:t xml:space="preserve"> أمرني</w:t>
      </w:r>
      <w:r w:rsidR="004D7024" w:rsidRPr="00CE71CA">
        <w:rPr>
          <w:rStyle w:val="libBold2Char"/>
          <w:rFonts w:hint="cs"/>
          <w:rtl/>
        </w:rPr>
        <w:t xml:space="preserve"> أن أُدنيك </w:t>
      </w:r>
      <w:r w:rsidRPr="00CE71CA">
        <w:rPr>
          <w:rStyle w:val="libBold2Char"/>
          <w:rFonts w:hint="cs"/>
          <w:rtl/>
        </w:rPr>
        <w:t xml:space="preserve">ولا </w:t>
      </w:r>
      <w:r w:rsidR="004D7024" w:rsidRPr="00CE71CA">
        <w:rPr>
          <w:rStyle w:val="libBold2Char"/>
          <w:rFonts w:hint="cs"/>
          <w:rtl/>
        </w:rPr>
        <w:t>أ</w:t>
      </w:r>
      <w:r w:rsidRPr="00CE71CA">
        <w:rPr>
          <w:rStyle w:val="libBold2Char"/>
          <w:rFonts w:hint="cs"/>
          <w:rtl/>
        </w:rPr>
        <w:t>قصيك، و</w:t>
      </w:r>
      <w:r w:rsidR="004D7024" w:rsidRPr="00CE71CA">
        <w:rPr>
          <w:rStyle w:val="libBold2Char"/>
          <w:rFonts w:hint="cs"/>
          <w:rtl/>
        </w:rPr>
        <w:t>أ</w:t>
      </w:r>
      <w:r w:rsidRPr="00CE71CA">
        <w:rPr>
          <w:rStyle w:val="libBold2Char"/>
          <w:rFonts w:hint="cs"/>
          <w:rtl/>
        </w:rPr>
        <w:t>قر</w:t>
      </w:r>
      <w:r w:rsidR="004D7024" w:rsidRPr="00CE71CA">
        <w:rPr>
          <w:rStyle w:val="libBold2Char"/>
          <w:rFonts w:hint="cs"/>
          <w:rtl/>
        </w:rPr>
        <w:t>أ</w:t>
      </w:r>
      <w:r w:rsidRPr="00CE71CA">
        <w:rPr>
          <w:rStyle w:val="libBold2Char"/>
          <w:rFonts w:hint="cs"/>
          <w:rtl/>
        </w:rPr>
        <w:t xml:space="preserve"> عليك</w:t>
      </w:r>
      <w:r w:rsidR="00E73E3B" w:rsidRPr="00CE71CA">
        <w:rPr>
          <w:rStyle w:val="libBold2Char"/>
          <w:rFonts w:hint="cs"/>
          <w:rtl/>
        </w:rPr>
        <w:t xml:space="preserve"> وأن تعي </w:t>
      </w:r>
      <w:r w:rsidRPr="00CE71CA">
        <w:rPr>
          <w:rStyle w:val="libBold2Char"/>
          <w:rFonts w:hint="cs"/>
          <w:rtl/>
        </w:rPr>
        <w:t>وحق</w:t>
      </w:r>
      <w:r w:rsidR="004D7024" w:rsidRPr="00CE71CA">
        <w:rPr>
          <w:rStyle w:val="libBold2Char"/>
          <w:rFonts w:hint="cs"/>
          <w:rtl/>
        </w:rPr>
        <w:t>ّ</w:t>
      </w:r>
      <w:r w:rsidRPr="00CE71CA">
        <w:rPr>
          <w:rStyle w:val="libBold2Char"/>
          <w:rFonts w:hint="cs"/>
          <w:rtl/>
        </w:rPr>
        <w:t xml:space="preserve">ا على الله </w:t>
      </w:r>
      <w:r w:rsidR="004D7024" w:rsidRPr="00CE71CA">
        <w:rPr>
          <w:rStyle w:val="libBold2Char"/>
          <w:rFonts w:hint="cs"/>
          <w:rtl/>
        </w:rPr>
        <w:t>أ</w:t>
      </w:r>
      <w:r w:rsidRPr="00CE71CA">
        <w:rPr>
          <w:rStyle w:val="libBold2Char"/>
          <w:rFonts w:hint="cs"/>
          <w:rtl/>
        </w:rPr>
        <w:t>ن تعي</w:t>
      </w:r>
      <w:r w:rsidR="0020635C">
        <w:rPr>
          <w:rFonts w:hint="cs"/>
          <w:rtl/>
        </w:rPr>
        <w:t xml:space="preserve">، </w:t>
      </w:r>
      <w:r w:rsidRPr="00FC79E5">
        <w:rPr>
          <w:rFonts w:hint="cs"/>
          <w:rtl/>
        </w:rPr>
        <w:t xml:space="preserve">قال: ونزلت: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00CE71CA" w:rsidRPr="00CE71CA">
        <w:rPr>
          <w:rStyle w:val="libBold2Char"/>
          <w:rFonts w:hint="cs"/>
          <w:rtl/>
        </w:rPr>
        <w:t xml:space="preserve"> ]</w:t>
      </w:r>
      <w:r w:rsidRPr="00FC79E5">
        <w:rPr>
          <w:rFonts w:hint="cs"/>
          <w:rtl/>
        </w:rPr>
        <w:t>.</w:t>
      </w:r>
    </w:p>
    <w:p w:rsidR="001321E9" w:rsidRDefault="001321E9" w:rsidP="0020635C">
      <w:pPr>
        <w:pStyle w:val="libNormal"/>
        <w:rPr>
          <w:rtl/>
        </w:rPr>
      </w:pPr>
      <w:r w:rsidRPr="00FC79E5">
        <w:rPr>
          <w:rFonts w:hint="cs"/>
          <w:rtl/>
        </w:rPr>
        <w:t>روى الحسكاني في الشواهد</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37 في الحديث 1033، </w:t>
      </w:r>
      <w:r w:rsidR="00EE65DF">
        <w:rPr>
          <w:rFonts w:hint="cs"/>
          <w:rtl/>
        </w:rPr>
        <w:t>بإسناده</w:t>
      </w:r>
      <w:r w:rsidR="009E53C7">
        <w:rPr>
          <w:rFonts w:hint="cs"/>
          <w:rtl/>
        </w:rPr>
        <w:t xml:space="preserve"> إلى </w:t>
      </w:r>
      <w:r w:rsidRPr="00FC79E5">
        <w:rPr>
          <w:rFonts w:hint="cs"/>
          <w:rtl/>
        </w:rPr>
        <w:t>صالح بن ميثم، قال: سمعت بريدة يقول:</w:t>
      </w:r>
      <w:r w:rsidR="0020635C">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لعلي</w:t>
      </w:r>
      <w:r w:rsidR="004D7024">
        <w:rPr>
          <w:rFonts w:hint="cs"/>
          <w:rtl/>
        </w:rPr>
        <w:t>ّ</w:t>
      </w:r>
      <w:r w:rsidRPr="00FC79E5">
        <w:rPr>
          <w:rFonts w:hint="cs"/>
          <w:rtl/>
        </w:rPr>
        <w:t xml:space="preserve">: </w:t>
      </w:r>
      <w:r w:rsidR="00E15146" w:rsidRPr="00CE71CA">
        <w:rPr>
          <w:rStyle w:val="libBold2Char"/>
          <w:rFonts w:hint="cs"/>
          <w:rtl/>
        </w:rPr>
        <w:t>[</w:t>
      </w:r>
      <w:r w:rsidR="004D7024" w:rsidRPr="00CE71CA">
        <w:rPr>
          <w:rStyle w:val="libBold2Char"/>
          <w:rFonts w:hint="cs"/>
          <w:rtl/>
        </w:rPr>
        <w:t>إ</w:t>
      </w:r>
      <w:r w:rsidRPr="00CE71CA">
        <w:rPr>
          <w:rStyle w:val="libBold2Char"/>
          <w:rFonts w:hint="cs"/>
          <w:rtl/>
        </w:rPr>
        <w:t>ن</w:t>
      </w:r>
      <w:r w:rsidR="004D7024" w:rsidRPr="00CE71CA">
        <w:rPr>
          <w:rStyle w:val="libBold2Char"/>
          <w:rFonts w:hint="cs"/>
          <w:rtl/>
        </w:rPr>
        <w:t>ّ</w:t>
      </w:r>
      <w:r w:rsidRPr="00CE71CA">
        <w:rPr>
          <w:rStyle w:val="libBold2Char"/>
          <w:rFonts w:hint="cs"/>
          <w:rtl/>
        </w:rPr>
        <w:t xml:space="preserve"> الله</w:t>
      </w:r>
      <w:r w:rsidR="008121CD" w:rsidRPr="00CE71CA">
        <w:rPr>
          <w:rStyle w:val="libBold2Char"/>
          <w:rFonts w:hint="cs"/>
          <w:rtl/>
        </w:rPr>
        <w:t xml:space="preserve"> أمرني</w:t>
      </w:r>
      <w:r w:rsidR="004D7024" w:rsidRPr="00CE71CA">
        <w:rPr>
          <w:rStyle w:val="libBold2Char"/>
          <w:rFonts w:hint="cs"/>
          <w:rtl/>
        </w:rPr>
        <w:t xml:space="preserve"> أن أُدنيك </w:t>
      </w:r>
      <w:r w:rsidRPr="00CE71CA">
        <w:rPr>
          <w:rStyle w:val="libBold2Char"/>
          <w:rFonts w:hint="cs"/>
          <w:rtl/>
        </w:rPr>
        <w:t xml:space="preserve">ولا </w:t>
      </w:r>
      <w:r w:rsidR="004D7024" w:rsidRPr="00CE71CA">
        <w:rPr>
          <w:rStyle w:val="libBold2Char"/>
          <w:rFonts w:hint="cs"/>
          <w:rtl/>
        </w:rPr>
        <w:t>أ</w:t>
      </w:r>
      <w:r w:rsidRPr="00CE71CA">
        <w:rPr>
          <w:rStyle w:val="libBold2Char"/>
          <w:rFonts w:hint="cs"/>
          <w:rtl/>
        </w:rPr>
        <w:t>قصيك،</w:t>
      </w:r>
      <w:r w:rsidR="004D7024" w:rsidRPr="00CE71CA">
        <w:rPr>
          <w:rStyle w:val="libBold2Char"/>
          <w:rFonts w:hint="cs"/>
          <w:rtl/>
        </w:rPr>
        <w:t xml:space="preserve"> وأن أعلمك </w:t>
      </w:r>
      <w:r w:rsidRPr="00CE71CA">
        <w:rPr>
          <w:rStyle w:val="libBold2Char"/>
          <w:rFonts w:hint="cs"/>
          <w:rtl/>
        </w:rPr>
        <w:t>و</w:t>
      </w:r>
      <w:r w:rsidR="004D7024" w:rsidRPr="00CE71CA">
        <w:rPr>
          <w:rStyle w:val="libBold2Char"/>
          <w:rFonts w:hint="cs"/>
          <w:rtl/>
        </w:rPr>
        <w:t>أ</w:t>
      </w:r>
      <w:r w:rsidRPr="00CE71CA">
        <w:rPr>
          <w:rStyle w:val="libBold2Char"/>
          <w:rFonts w:hint="cs"/>
          <w:rtl/>
        </w:rPr>
        <w:t>ن تعي، وحق</w:t>
      </w:r>
      <w:r w:rsidR="004D7024" w:rsidRPr="00CE71CA">
        <w:rPr>
          <w:rStyle w:val="libBold2Char"/>
          <w:rFonts w:hint="cs"/>
          <w:rtl/>
        </w:rPr>
        <w:t>ّ</w:t>
      </w:r>
      <w:r w:rsidRPr="00CE71CA">
        <w:rPr>
          <w:rStyle w:val="libBold2Char"/>
          <w:rFonts w:hint="cs"/>
          <w:rtl/>
        </w:rPr>
        <w:t xml:space="preserve"> على الله </w:t>
      </w:r>
      <w:r w:rsidR="004D7024" w:rsidRPr="00CE71CA">
        <w:rPr>
          <w:rStyle w:val="libBold2Char"/>
          <w:rFonts w:hint="cs"/>
          <w:rtl/>
        </w:rPr>
        <w:t>أ</w:t>
      </w:r>
      <w:r w:rsidRPr="00CE71CA">
        <w:rPr>
          <w:rStyle w:val="libBold2Char"/>
          <w:rFonts w:hint="cs"/>
          <w:rtl/>
        </w:rPr>
        <w:t>ن تعي</w:t>
      </w:r>
      <w:r w:rsidR="00E15146" w:rsidRPr="00CE71CA">
        <w:rPr>
          <w:rStyle w:val="libBold2Char"/>
          <w:rFonts w:hint="cs"/>
          <w:rtl/>
        </w:rPr>
        <w:t>]</w:t>
      </w:r>
      <w:r w:rsidRPr="00FC79E5">
        <w:rPr>
          <w:rFonts w:hint="cs"/>
          <w:rtl/>
        </w:rPr>
        <w:t xml:space="preserve"> فنزلت: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00CE71CA" w:rsidRPr="00CE71CA">
        <w:rPr>
          <w:rStyle w:val="libBold2Char"/>
          <w:rFonts w:hint="cs"/>
          <w:rtl/>
        </w:rPr>
        <w:t xml:space="preserve"> ]</w:t>
      </w:r>
      <w:r w:rsidRPr="00FC79E5">
        <w:rP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20635C">
      <w:pPr>
        <w:pStyle w:val="libNormal"/>
        <w:rPr>
          <w:rtl/>
        </w:rPr>
      </w:pPr>
      <w:r w:rsidRPr="00FC79E5">
        <w:rPr>
          <w:rFonts w:hint="cs"/>
          <w:rtl/>
        </w:rPr>
        <w:lastRenderedPageBreak/>
        <w:t>وروى الحسكاني في الشواهد</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39 في الحديث 1036 </w:t>
      </w:r>
      <w:r w:rsidR="00EE65DF">
        <w:rPr>
          <w:rFonts w:hint="cs"/>
          <w:rtl/>
        </w:rPr>
        <w:t>بإسناده</w:t>
      </w:r>
      <w:r w:rsidRPr="00FC79E5">
        <w:rPr>
          <w:rFonts w:hint="cs"/>
          <w:rtl/>
        </w:rPr>
        <w:t xml:space="preserve"> عن ميمون بن مهران: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20635C">
        <w:rPr>
          <w:rFonts w:hint="cs"/>
          <w:rtl/>
        </w:rPr>
        <w:t xml:space="preserve"> </w:t>
      </w:r>
      <w:r w:rsidRPr="00FC79E5">
        <w:rPr>
          <w:rFonts w:hint="cs"/>
          <w:rtl/>
        </w:rPr>
        <w:t xml:space="preserve">عن النبي </w:t>
      </w:r>
      <w:r w:rsidR="00BB6262" w:rsidRPr="00BB6262">
        <w:rPr>
          <w:rFonts w:hint="cs"/>
          <w:rtl/>
        </w:rPr>
        <w:t>صلى الله عليه وآله وسلم</w:t>
      </w:r>
      <w:r w:rsidRPr="00FC79E5">
        <w:rPr>
          <w:rFonts w:hint="cs"/>
          <w:rtl/>
        </w:rPr>
        <w:t xml:space="preserve"> قال: لما 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النبي </w:t>
      </w:r>
      <w:r w:rsidR="00BB6262">
        <w:rPr>
          <w:rFonts w:hint="cs"/>
          <w:rtl/>
        </w:rPr>
        <w:t>صلى الله عليه وآله</w:t>
      </w:r>
      <w:r w:rsidRPr="00FC79E5">
        <w:rPr>
          <w:rFonts w:hint="cs"/>
          <w:rtl/>
        </w:rPr>
        <w:t xml:space="preserve">: </w:t>
      </w:r>
      <w:r w:rsidR="00E15146" w:rsidRPr="00CE71CA">
        <w:rPr>
          <w:rStyle w:val="libBold2Char"/>
          <w:rFonts w:hint="cs"/>
          <w:rtl/>
        </w:rPr>
        <w:t>[</w:t>
      </w:r>
      <w:r w:rsidRPr="00CE71CA">
        <w:rPr>
          <w:rStyle w:val="libBold2Char"/>
          <w:rFonts w:hint="cs"/>
          <w:rtl/>
        </w:rPr>
        <w:t>س</w:t>
      </w:r>
      <w:r w:rsidR="004D7024" w:rsidRPr="00CE71CA">
        <w:rPr>
          <w:rStyle w:val="libBold2Char"/>
          <w:rFonts w:hint="cs"/>
          <w:rtl/>
        </w:rPr>
        <w:t>أ</w:t>
      </w:r>
      <w:r w:rsidRPr="00CE71CA">
        <w:rPr>
          <w:rStyle w:val="libBold2Char"/>
          <w:rFonts w:hint="cs"/>
          <w:rtl/>
        </w:rPr>
        <w:t>لت رب</w:t>
      </w:r>
      <w:r w:rsidR="004D7024" w:rsidRPr="00CE71CA">
        <w:rPr>
          <w:rStyle w:val="libBold2Char"/>
          <w:rFonts w:hint="cs"/>
          <w:rtl/>
        </w:rPr>
        <w:t>ّ</w:t>
      </w:r>
      <w:r w:rsidRPr="00CE71CA">
        <w:rPr>
          <w:rStyle w:val="libBold2Char"/>
          <w:rFonts w:hint="cs"/>
          <w:rtl/>
        </w:rPr>
        <w:t xml:space="preserve">ي </w:t>
      </w:r>
      <w:r w:rsidR="004D7024" w:rsidRPr="00CE71CA">
        <w:rPr>
          <w:rStyle w:val="libBold2Char"/>
          <w:rFonts w:hint="cs"/>
          <w:rtl/>
        </w:rPr>
        <w:t>أ</w:t>
      </w:r>
      <w:r w:rsidRPr="00CE71CA">
        <w:rPr>
          <w:rStyle w:val="libBold2Char"/>
          <w:rFonts w:hint="cs"/>
          <w:rtl/>
        </w:rPr>
        <w:t xml:space="preserve">ن يجعلها </w:t>
      </w:r>
      <w:r w:rsidR="004D7024" w:rsidRPr="00CE71CA">
        <w:rPr>
          <w:rStyle w:val="libBold2Char"/>
          <w:rFonts w:hint="cs"/>
          <w:rtl/>
        </w:rPr>
        <w:t>أ</w:t>
      </w:r>
      <w:r w:rsidRPr="00CE71CA">
        <w:rPr>
          <w:rStyle w:val="libBold2Char"/>
          <w:rFonts w:hint="cs"/>
          <w:rtl/>
        </w:rPr>
        <w:t>ذن علي</w:t>
      </w:r>
      <w:r w:rsidR="004D7024" w:rsidRPr="00CE71CA">
        <w:rPr>
          <w:rStyle w:val="libBold2Char"/>
          <w:rFonts w:hint="cs"/>
          <w:rtl/>
        </w:rPr>
        <w:t>ٍّ</w:t>
      </w:r>
      <w:r w:rsidRPr="00FC79E5">
        <w:rPr>
          <w:rFonts w:hint="cs"/>
          <w:rtl/>
        </w:rPr>
        <w:t>.</w:t>
      </w:r>
      <w:r w:rsidR="0020635C">
        <w:rPr>
          <w:rFonts w:hint="cs"/>
          <w:rtl/>
        </w:rPr>
        <w:t xml:space="preserve"> </w:t>
      </w:r>
      <w:r w:rsidRPr="00FC79E5">
        <w:rPr>
          <w:rFonts w:hint="cs"/>
          <w:rtl/>
        </w:rPr>
        <w:t>قال علي</w:t>
      </w:r>
      <w:r w:rsidR="004D7024">
        <w:rPr>
          <w:rFonts w:hint="cs"/>
          <w:rtl/>
        </w:rPr>
        <w:t>ٌّ</w:t>
      </w:r>
      <w:r w:rsidRPr="00FC79E5">
        <w:rPr>
          <w:rFonts w:hint="cs"/>
          <w:rtl/>
        </w:rPr>
        <w:t xml:space="preserve">: </w:t>
      </w:r>
      <w:r w:rsidRPr="00CE71CA">
        <w:rPr>
          <w:rStyle w:val="libBold2Char"/>
          <w:rFonts w:hint="cs"/>
          <w:rtl/>
        </w:rPr>
        <w:t xml:space="preserve">ما سمعت من رسول الله شيئا </w:t>
      </w:r>
      <w:r w:rsidR="004D7024" w:rsidRPr="00CE71CA">
        <w:rPr>
          <w:rStyle w:val="libBold2Char"/>
          <w:rFonts w:hint="cs"/>
          <w:rtl/>
        </w:rPr>
        <w:t>إ</w:t>
      </w:r>
      <w:r w:rsidRPr="00CE71CA">
        <w:rPr>
          <w:rStyle w:val="libBold2Char"/>
          <w:rFonts w:hint="cs"/>
          <w:rtl/>
        </w:rPr>
        <w:t>ل</w:t>
      </w:r>
      <w:r w:rsidR="004D7024" w:rsidRPr="00CE71CA">
        <w:rPr>
          <w:rStyle w:val="libBold2Char"/>
          <w:rFonts w:hint="cs"/>
          <w:rtl/>
        </w:rPr>
        <w:t>ّ</w:t>
      </w:r>
      <w:r w:rsidRPr="00CE71CA">
        <w:rPr>
          <w:rStyle w:val="libBold2Char"/>
          <w:rFonts w:hint="cs"/>
          <w:rtl/>
        </w:rPr>
        <w:t xml:space="preserve">ا حفظته ووعيته ولم </w:t>
      </w:r>
      <w:r w:rsidR="004D7024" w:rsidRPr="00CE71CA">
        <w:rPr>
          <w:rStyle w:val="libBold2Char"/>
          <w:rFonts w:hint="cs"/>
          <w:rtl/>
        </w:rPr>
        <w:t>أ</w:t>
      </w:r>
      <w:r w:rsidRPr="00CE71CA">
        <w:rPr>
          <w:rStyle w:val="libBold2Char"/>
          <w:rFonts w:hint="cs"/>
          <w:rtl/>
        </w:rPr>
        <w:t>نسه</w:t>
      </w:r>
      <w:r w:rsidR="00E15146" w:rsidRPr="00CE71CA">
        <w:rPr>
          <w:rStyle w:val="libBold2Char"/>
          <w:rFonts w:hint="cs"/>
          <w:rtl/>
        </w:rPr>
        <w:t>]</w:t>
      </w:r>
      <w:r w:rsidRPr="00CE71CA">
        <w:rPr>
          <w:rStyle w:val="libBold2Char"/>
          <w:rFonts w:hint="cs"/>
          <w:rtl/>
        </w:rPr>
        <w:t>.</w:t>
      </w:r>
    </w:p>
    <w:p w:rsidR="001321E9" w:rsidRPr="00FC79E5" w:rsidRDefault="001321E9" w:rsidP="006C11FA">
      <w:pPr>
        <w:pStyle w:val="libNormal"/>
        <w:rPr>
          <w:rtl/>
        </w:rPr>
      </w:pPr>
      <w:r w:rsidRPr="00FC79E5">
        <w:rPr>
          <w:rFonts w:hint="cs"/>
          <w:rtl/>
        </w:rPr>
        <w:t>وروى الحسكاني في الشواهد</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40 في الحديث 1037 </w:t>
      </w:r>
      <w:r w:rsidR="00EE65DF">
        <w:rPr>
          <w:rFonts w:hint="cs"/>
          <w:rtl/>
        </w:rPr>
        <w:t>بإسناده</w:t>
      </w:r>
      <w:r w:rsidRPr="00FC79E5">
        <w:rPr>
          <w:rFonts w:hint="cs"/>
          <w:rtl/>
        </w:rPr>
        <w:t xml:space="preserve"> عن سعيد بن جبير: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20635C">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لعلي</w:t>
      </w:r>
      <w:r w:rsidR="004D7024">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E15146" w:rsidRPr="006C11FA">
        <w:rPr>
          <w:rStyle w:val="libBold2Char"/>
          <w:rFonts w:hint="cs"/>
          <w:rtl/>
        </w:rPr>
        <w:t>[</w:t>
      </w:r>
      <w:r w:rsidRPr="006C11FA">
        <w:rPr>
          <w:rStyle w:val="libBold2Char"/>
          <w:rFonts w:hint="cs"/>
          <w:rtl/>
        </w:rPr>
        <w:t>يا علي</w:t>
      </w:r>
      <w:r w:rsidR="004D7024" w:rsidRPr="006C11FA">
        <w:rPr>
          <w:rStyle w:val="libBold2Char"/>
          <w:rFonts w:hint="cs"/>
          <w:rtl/>
        </w:rPr>
        <w:t>ُّ</w:t>
      </w:r>
      <w:r w:rsidR="00E73E3B" w:rsidRPr="006C11FA">
        <w:rPr>
          <w:rStyle w:val="libBold2Char"/>
          <w:rFonts w:hint="cs"/>
          <w:rtl/>
        </w:rPr>
        <w:t xml:space="preserve"> إنّ الله أمرني </w:t>
      </w:r>
      <w:r w:rsidR="004D7024" w:rsidRPr="006C11FA">
        <w:rPr>
          <w:rStyle w:val="libBold2Char"/>
          <w:rFonts w:hint="cs"/>
          <w:rtl/>
        </w:rPr>
        <w:t>أ</w:t>
      </w:r>
      <w:r w:rsidRPr="006C11FA">
        <w:rPr>
          <w:rStyle w:val="libBold2Char"/>
          <w:rFonts w:hint="cs"/>
          <w:rtl/>
        </w:rPr>
        <w:t xml:space="preserve">دنيك ولا </w:t>
      </w:r>
      <w:r w:rsidR="004D7024" w:rsidRPr="006C11FA">
        <w:rPr>
          <w:rStyle w:val="libBold2Char"/>
          <w:rFonts w:hint="cs"/>
          <w:rtl/>
        </w:rPr>
        <w:t>أ</w:t>
      </w:r>
      <w:r w:rsidRPr="006C11FA">
        <w:rPr>
          <w:rStyle w:val="libBold2Char"/>
          <w:rFonts w:hint="cs"/>
          <w:rtl/>
        </w:rPr>
        <w:t>قصيك، و</w:t>
      </w:r>
      <w:r w:rsidR="004D7024" w:rsidRPr="006C11FA">
        <w:rPr>
          <w:rStyle w:val="libBold2Char"/>
          <w:rFonts w:hint="cs"/>
          <w:rtl/>
        </w:rPr>
        <w:t>أ</w:t>
      </w:r>
      <w:r w:rsidRPr="006C11FA">
        <w:rPr>
          <w:rStyle w:val="libBold2Char"/>
          <w:rFonts w:hint="cs"/>
          <w:rtl/>
        </w:rPr>
        <w:t xml:space="preserve">ن </w:t>
      </w:r>
      <w:r w:rsidR="004D7024" w:rsidRPr="006C11FA">
        <w:rPr>
          <w:rStyle w:val="libBold2Char"/>
          <w:rFonts w:hint="cs"/>
          <w:rtl/>
        </w:rPr>
        <w:t>أ</w:t>
      </w:r>
      <w:r w:rsidRPr="006C11FA">
        <w:rPr>
          <w:rStyle w:val="libBold2Char"/>
          <w:rFonts w:hint="cs"/>
          <w:rtl/>
        </w:rPr>
        <w:t>حب</w:t>
      </w:r>
      <w:r w:rsidR="004D7024" w:rsidRPr="006C11FA">
        <w:rPr>
          <w:rStyle w:val="libBold2Char"/>
          <w:rFonts w:hint="cs"/>
          <w:rtl/>
        </w:rPr>
        <w:t>ّ</w:t>
      </w:r>
      <w:r w:rsidRPr="006C11FA">
        <w:rPr>
          <w:rStyle w:val="libBold2Char"/>
          <w:rFonts w:hint="cs"/>
          <w:rtl/>
        </w:rPr>
        <w:t>ك و</w:t>
      </w:r>
      <w:r w:rsidR="004D7024" w:rsidRPr="006C11FA">
        <w:rPr>
          <w:rStyle w:val="libBold2Char"/>
          <w:rFonts w:hint="cs"/>
          <w:rtl/>
        </w:rPr>
        <w:t>أُ</w:t>
      </w:r>
      <w:r w:rsidRPr="006C11FA">
        <w:rPr>
          <w:rStyle w:val="libBold2Char"/>
          <w:rFonts w:hint="cs"/>
          <w:rtl/>
        </w:rPr>
        <w:t>حب</w:t>
      </w:r>
      <w:r w:rsidR="004D7024" w:rsidRPr="006C11FA">
        <w:rPr>
          <w:rStyle w:val="libBold2Char"/>
          <w:rFonts w:hint="cs"/>
          <w:rtl/>
        </w:rPr>
        <w:t>ُّ</w:t>
      </w:r>
      <w:r w:rsidRPr="006C11FA">
        <w:rPr>
          <w:rStyle w:val="libBold2Char"/>
          <w:rFonts w:hint="cs"/>
          <w:rtl/>
        </w:rPr>
        <w:t xml:space="preserve"> من يحب</w:t>
      </w:r>
      <w:r w:rsidR="004D7024" w:rsidRPr="006C11FA">
        <w:rPr>
          <w:rStyle w:val="libBold2Char"/>
          <w:rFonts w:hint="cs"/>
          <w:rtl/>
        </w:rPr>
        <w:t>ّ</w:t>
      </w:r>
      <w:r w:rsidRPr="006C11FA">
        <w:rPr>
          <w:rStyle w:val="libBold2Char"/>
          <w:rFonts w:hint="cs"/>
          <w:rtl/>
        </w:rPr>
        <w:t>ك،</w:t>
      </w:r>
      <w:r w:rsidR="004D7024" w:rsidRPr="006C11FA">
        <w:rPr>
          <w:rStyle w:val="libBold2Char"/>
          <w:rFonts w:hint="cs"/>
          <w:rtl/>
        </w:rPr>
        <w:t xml:space="preserve"> وأن أعلمك </w:t>
      </w:r>
      <w:r w:rsidRPr="006C11FA">
        <w:rPr>
          <w:rStyle w:val="libBold2Char"/>
          <w:rFonts w:hint="cs"/>
          <w:rtl/>
        </w:rPr>
        <w:t>وتعي، وحق</w:t>
      </w:r>
      <w:r w:rsidR="004D7024" w:rsidRPr="006C11FA">
        <w:rPr>
          <w:rStyle w:val="libBold2Char"/>
          <w:rFonts w:hint="cs"/>
          <w:rtl/>
        </w:rPr>
        <w:t>ٌّ</w:t>
      </w:r>
      <w:r w:rsidRPr="006C11FA">
        <w:rPr>
          <w:rStyle w:val="libBold2Char"/>
          <w:rFonts w:hint="cs"/>
          <w:rtl/>
        </w:rPr>
        <w:t xml:space="preserve"> على الله </w:t>
      </w:r>
      <w:r w:rsidR="004D7024" w:rsidRPr="006C11FA">
        <w:rPr>
          <w:rStyle w:val="libBold2Char"/>
          <w:rFonts w:hint="cs"/>
          <w:rtl/>
        </w:rPr>
        <w:t>أ</w:t>
      </w:r>
      <w:r w:rsidRPr="006C11FA">
        <w:rPr>
          <w:rStyle w:val="libBold2Char"/>
          <w:rFonts w:hint="cs"/>
          <w:rtl/>
        </w:rPr>
        <w:t>ن تعي</w:t>
      </w:r>
      <w:r w:rsidR="0020635C">
        <w:rPr>
          <w:rFonts w:hint="cs"/>
          <w:rtl/>
        </w:rPr>
        <w:t xml:space="preserve">، </w:t>
      </w:r>
      <w:r w:rsidRPr="00FC79E5">
        <w:rPr>
          <w:rFonts w:hint="cs"/>
          <w:rtl/>
        </w:rPr>
        <w:t>ف</w:t>
      </w:r>
      <w:r w:rsidR="004D7024">
        <w:rPr>
          <w:rFonts w:hint="cs"/>
          <w:rtl/>
        </w:rPr>
        <w:t>أ</w:t>
      </w:r>
      <w:r w:rsidRPr="00FC79E5">
        <w:rPr>
          <w:rFonts w:hint="cs"/>
          <w:rtl/>
        </w:rPr>
        <w:t xml:space="preserve">نزل الله: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فقال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Pr="006C11FA">
        <w:rPr>
          <w:rStyle w:val="libBold2Char"/>
          <w:rFonts w:hint="cs"/>
          <w:rtl/>
        </w:rPr>
        <w:t>س</w:t>
      </w:r>
      <w:r w:rsidR="004D7024" w:rsidRPr="006C11FA">
        <w:rPr>
          <w:rStyle w:val="libBold2Char"/>
          <w:rFonts w:hint="cs"/>
          <w:rtl/>
        </w:rPr>
        <w:t>أ</w:t>
      </w:r>
      <w:r w:rsidRPr="006C11FA">
        <w:rPr>
          <w:rStyle w:val="libBold2Char"/>
          <w:rFonts w:hint="cs"/>
          <w:rtl/>
        </w:rPr>
        <w:t>لت رب</w:t>
      </w:r>
      <w:r w:rsidR="004D7024" w:rsidRPr="006C11FA">
        <w:rPr>
          <w:rStyle w:val="libBold2Char"/>
          <w:rFonts w:hint="cs"/>
          <w:rtl/>
        </w:rPr>
        <w:t>ّ</w:t>
      </w:r>
      <w:r w:rsidRPr="006C11FA">
        <w:rPr>
          <w:rStyle w:val="libBold2Char"/>
          <w:rFonts w:hint="cs"/>
          <w:rtl/>
        </w:rPr>
        <w:t xml:space="preserve">ي </w:t>
      </w:r>
      <w:r w:rsidR="004D7024" w:rsidRPr="006C11FA">
        <w:rPr>
          <w:rStyle w:val="libBold2Char"/>
          <w:rFonts w:hint="cs"/>
          <w:rtl/>
        </w:rPr>
        <w:t>أ</w:t>
      </w:r>
      <w:r w:rsidRPr="006C11FA">
        <w:rPr>
          <w:rStyle w:val="libBold2Char"/>
          <w:rFonts w:hint="cs"/>
          <w:rtl/>
        </w:rPr>
        <w:t xml:space="preserve">ن يجعلها </w:t>
      </w:r>
      <w:r w:rsidR="004D7024" w:rsidRPr="006C11FA">
        <w:rPr>
          <w:rStyle w:val="libBold2Char"/>
          <w:rFonts w:hint="cs"/>
          <w:rtl/>
        </w:rPr>
        <w:t>أُ</w:t>
      </w:r>
      <w:r w:rsidRPr="006C11FA">
        <w:rPr>
          <w:rStyle w:val="libBold2Char"/>
          <w:rFonts w:hint="cs"/>
          <w:rtl/>
        </w:rPr>
        <w:t>ذنك يا علي</w:t>
      </w:r>
      <w:r w:rsidR="004D7024" w:rsidRPr="006C11FA">
        <w:rPr>
          <w:rStyle w:val="libBold2Char"/>
          <w:rFonts w:hint="cs"/>
          <w:rtl/>
        </w:rPr>
        <w:t>ّ</w:t>
      </w:r>
      <w:r w:rsidRPr="006C11FA">
        <w:rPr>
          <w:rStyle w:val="libBold2Char"/>
          <w:rFonts w:hint="cs"/>
          <w:rtl/>
        </w:rPr>
        <w:t>.</w:t>
      </w:r>
    </w:p>
    <w:p w:rsidR="001321E9" w:rsidRPr="006C11FA" w:rsidRDefault="001321E9" w:rsidP="006C11FA">
      <w:pPr>
        <w:pStyle w:val="libNormal"/>
        <w:rPr>
          <w:rStyle w:val="libBold2Char"/>
          <w:rtl/>
        </w:rPr>
      </w:pPr>
      <w:r w:rsidRPr="00FC79E5">
        <w:rPr>
          <w:rFonts w:hint="cs"/>
          <w:rtl/>
        </w:rPr>
        <w:t>قال علي</w:t>
      </w:r>
      <w:r w:rsidR="004D7024">
        <w:rPr>
          <w:rFonts w:hint="cs"/>
          <w:rtl/>
        </w:rPr>
        <w:t>ٌّ</w:t>
      </w:r>
      <w:r w:rsidRPr="00FC79E5">
        <w:rPr>
          <w:rFonts w:hint="cs"/>
          <w:rtl/>
        </w:rPr>
        <w:t xml:space="preserve">: </w:t>
      </w:r>
      <w:r w:rsidRPr="006C11FA">
        <w:rPr>
          <w:rStyle w:val="libBold2Char"/>
          <w:rFonts w:hint="cs"/>
          <w:rtl/>
        </w:rPr>
        <w:t>فمنذ نزلت هذه</w:t>
      </w:r>
      <w:r w:rsidR="000C27BD" w:rsidRPr="006C11FA">
        <w:rPr>
          <w:rStyle w:val="libBold2Char"/>
          <w:rFonts w:hint="cs"/>
          <w:rtl/>
        </w:rPr>
        <w:t xml:space="preserve"> الآية </w:t>
      </w:r>
      <w:r w:rsidRPr="006C11FA">
        <w:rPr>
          <w:rStyle w:val="libBold2Char"/>
          <w:rFonts w:hint="cs"/>
          <w:rtl/>
        </w:rPr>
        <w:t xml:space="preserve">ما سمعت </w:t>
      </w:r>
      <w:r w:rsidR="0011228B" w:rsidRPr="006C11FA">
        <w:rPr>
          <w:rStyle w:val="libBold2Char"/>
          <w:rFonts w:hint="cs"/>
          <w:rtl/>
        </w:rPr>
        <w:t>أُ</w:t>
      </w:r>
      <w:r w:rsidRPr="006C11FA">
        <w:rPr>
          <w:rStyle w:val="libBold2Char"/>
          <w:rFonts w:hint="cs"/>
          <w:rtl/>
        </w:rPr>
        <w:t xml:space="preserve">ذناي شيئا من الخبر والعلم والقرآن </w:t>
      </w:r>
      <w:r w:rsidR="0011228B" w:rsidRPr="006C11FA">
        <w:rPr>
          <w:rStyle w:val="libBold2Char"/>
          <w:rFonts w:hint="cs"/>
          <w:rtl/>
        </w:rPr>
        <w:t>إ</w:t>
      </w:r>
      <w:r w:rsidRPr="006C11FA">
        <w:rPr>
          <w:rStyle w:val="libBold2Char"/>
          <w:rFonts w:hint="cs"/>
          <w:rtl/>
        </w:rPr>
        <w:t>ل</w:t>
      </w:r>
      <w:r w:rsidR="004D7024" w:rsidRPr="006C11FA">
        <w:rPr>
          <w:rStyle w:val="libBold2Char"/>
          <w:rFonts w:hint="cs"/>
          <w:rtl/>
        </w:rPr>
        <w:t>ّ</w:t>
      </w:r>
      <w:r w:rsidRPr="006C11FA">
        <w:rPr>
          <w:rStyle w:val="libBold2Char"/>
          <w:rFonts w:hint="cs"/>
          <w:rtl/>
        </w:rPr>
        <w:t>ا وعيته وحفظته</w:t>
      </w:r>
      <w:r w:rsidR="00E15146" w:rsidRPr="006C11FA">
        <w:rPr>
          <w:rStyle w:val="libBold2Char"/>
          <w:rFonts w:hint="cs"/>
          <w:rtl/>
        </w:rPr>
        <w:t>]</w:t>
      </w:r>
      <w:r w:rsidRPr="006C11FA">
        <w:rPr>
          <w:rStyle w:val="libBold2Char"/>
          <w:rFonts w:hint="cs"/>
          <w:rtl/>
        </w:rPr>
        <w:t>.</w:t>
      </w:r>
    </w:p>
    <w:p w:rsidR="001321E9" w:rsidRPr="006C11FA" w:rsidRDefault="001321E9" w:rsidP="00C44DDF">
      <w:pPr>
        <w:pStyle w:val="libNormal"/>
        <w:rPr>
          <w:rStyle w:val="libBold2Char"/>
          <w:rtl/>
        </w:rPr>
      </w:pPr>
      <w:r w:rsidRPr="00FC79E5">
        <w:rPr>
          <w:rFonts w:hint="cs"/>
          <w:rtl/>
        </w:rPr>
        <w:t>وروى الحسكاني في الشواهد</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 xml:space="preserve">41 في الحديث 1038 </w:t>
      </w:r>
      <w:r w:rsidR="00EE65DF">
        <w:rPr>
          <w:rFonts w:hint="cs"/>
          <w:rtl/>
        </w:rPr>
        <w:t>بإسناده</w:t>
      </w:r>
      <w:r w:rsidRPr="00FC79E5">
        <w:rPr>
          <w:rFonts w:hint="cs"/>
          <w:rtl/>
        </w:rPr>
        <w:t xml:space="preserve"> عن قتادة: عن </w:t>
      </w:r>
      <w:r w:rsidR="004D7024">
        <w:rPr>
          <w:rFonts w:hint="cs"/>
          <w:rtl/>
        </w:rPr>
        <w:t>أ</w:t>
      </w:r>
      <w:r w:rsidRPr="00FC79E5">
        <w:rPr>
          <w:rFonts w:hint="cs"/>
          <w:rtl/>
        </w:rPr>
        <w:t>نس (بن مالك ال</w:t>
      </w:r>
      <w:r w:rsidR="004D7024">
        <w:rPr>
          <w:rFonts w:hint="cs"/>
          <w:rtl/>
        </w:rPr>
        <w:t>أ</w:t>
      </w:r>
      <w:r w:rsidRPr="00FC79E5">
        <w:rPr>
          <w:rFonts w:hint="cs"/>
          <w:rtl/>
        </w:rPr>
        <w:t xml:space="preserve">نصاري)،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قال رسول الله </w:t>
      </w:r>
      <w:r w:rsidR="00BB6262" w:rsidRPr="00BB6262">
        <w:rPr>
          <w:rFonts w:hint="cs"/>
          <w:rtl/>
        </w:rPr>
        <w:t>صلى الله عليه وآله وسلم</w:t>
      </w:r>
      <w:r w:rsidRPr="00FC79E5">
        <w:rPr>
          <w:rFonts w:hint="cs"/>
          <w:rtl/>
        </w:rPr>
        <w:t xml:space="preserve">: </w:t>
      </w:r>
      <w:r w:rsidR="00E15146" w:rsidRPr="006C11FA">
        <w:rPr>
          <w:rStyle w:val="libBold2Char"/>
          <w:rFonts w:hint="cs"/>
          <w:rtl/>
        </w:rPr>
        <w:t>[</w:t>
      </w:r>
      <w:r w:rsidRPr="006C11FA">
        <w:rPr>
          <w:rStyle w:val="libBold2Char"/>
          <w:rFonts w:hint="cs"/>
          <w:rtl/>
        </w:rPr>
        <w:t>س</w:t>
      </w:r>
      <w:r w:rsidR="004D7024" w:rsidRPr="006C11FA">
        <w:rPr>
          <w:rStyle w:val="libBold2Char"/>
          <w:rFonts w:hint="cs"/>
          <w:rtl/>
        </w:rPr>
        <w:t>أ</w:t>
      </w:r>
      <w:r w:rsidRPr="006C11FA">
        <w:rPr>
          <w:rStyle w:val="libBold2Char"/>
          <w:rFonts w:hint="cs"/>
          <w:rtl/>
        </w:rPr>
        <w:t xml:space="preserve">لت الله </w:t>
      </w:r>
      <w:r w:rsidR="004D7024" w:rsidRPr="006C11FA">
        <w:rPr>
          <w:rStyle w:val="libBold2Char"/>
          <w:rFonts w:hint="cs"/>
          <w:rtl/>
        </w:rPr>
        <w:t>أ</w:t>
      </w:r>
      <w:r w:rsidRPr="006C11FA">
        <w:rPr>
          <w:rStyle w:val="libBold2Char"/>
          <w:rFonts w:hint="cs"/>
          <w:rtl/>
        </w:rPr>
        <w:t xml:space="preserve">ن يجعلها </w:t>
      </w:r>
      <w:r w:rsidR="004D7024" w:rsidRPr="006C11FA">
        <w:rPr>
          <w:rStyle w:val="libBold2Char"/>
          <w:rFonts w:hint="cs"/>
          <w:rtl/>
        </w:rPr>
        <w:t>أُ</w:t>
      </w:r>
      <w:r w:rsidRPr="006C11FA">
        <w:rPr>
          <w:rStyle w:val="libBold2Char"/>
          <w:rFonts w:hint="cs"/>
          <w:rtl/>
        </w:rPr>
        <w:t>ذنك يا علي</w:t>
      </w:r>
      <w:r w:rsidR="004D7024" w:rsidRPr="006C11FA">
        <w:rPr>
          <w:rStyle w:val="libBold2Char"/>
          <w:rFonts w:hint="cs"/>
          <w:rtl/>
        </w:rPr>
        <w:t>ّ</w:t>
      </w:r>
      <w:r w:rsidR="00E15146" w:rsidRPr="006C11FA">
        <w:rPr>
          <w:rStyle w:val="libBold2Char"/>
          <w:rFonts w:hint="cs"/>
          <w:rtl/>
        </w:rPr>
        <w:t>]</w:t>
      </w:r>
      <w:r w:rsidRPr="006C11FA">
        <w:rPr>
          <w:rStyle w:val="libBold2Char"/>
          <w:rFonts w:hint="cs"/>
          <w:rtl/>
        </w:rPr>
        <w:t>.</w:t>
      </w:r>
    </w:p>
    <w:p w:rsidR="001321E9" w:rsidRPr="006C11FA" w:rsidRDefault="001321E9" w:rsidP="0020635C">
      <w:pPr>
        <w:pStyle w:val="libNormal"/>
        <w:rPr>
          <w:rStyle w:val="libBold2Char"/>
          <w:rtl/>
        </w:rPr>
      </w:pPr>
      <w:r w:rsidRPr="00FC79E5">
        <w:rPr>
          <w:rFonts w:hint="cs"/>
          <w:rtl/>
        </w:rPr>
        <w:t>روى</w:t>
      </w:r>
      <w:r w:rsidR="0007120A">
        <w:rPr>
          <w:rFonts w:hint="cs"/>
          <w:rtl/>
        </w:rPr>
        <w:t xml:space="preserve"> أبو </w:t>
      </w:r>
      <w:r w:rsidRPr="00FC79E5">
        <w:rPr>
          <w:rFonts w:hint="cs"/>
          <w:rtl/>
        </w:rPr>
        <w:t>جعفر محمد بن جرير الطبري في تفسيره جامع البيان</w:t>
      </w:r>
      <w:r w:rsidR="001F255D">
        <w:rPr>
          <w:rFonts w:hint="cs"/>
          <w:rtl/>
        </w:rPr>
        <w:t>:</w:t>
      </w:r>
      <w:r w:rsidR="003C2E10">
        <w:rPr>
          <w:rFonts w:hint="cs"/>
          <w:rtl/>
        </w:rPr>
        <w:t xml:space="preserve"> ج </w:t>
      </w:r>
      <w:r w:rsidR="003C2E10" w:rsidRPr="00FC79E5">
        <w:rPr>
          <w:rFonts w:hint="cs"/>
          <w:rtl/>
        </w:rPr>
        <w:t>5</w:t>
      </w:r>
      <w:r w:rsidRPr="00FC79E5">
        <w:rPr>
          <w:rFonts w:hint="cs"/>
          <w:rtl/>
        </w:rPr>
        <w:t>9</w:t>
      </w:r>
      <w:r w:rsidR="003C2E10">
        <w:rPr>
          <w:rFonts w:hint="cs"/>
          <w:rtl/>
        </w:rPr>
        <w:t xml:space="preserve"> ص </w:t>
      </w:r>
      <w:r w:rsidR="003C2E10" w:rsidRPr="00FC79E5">
        <w:rPr>
          <w:rFonts w:hint="cs"/>
          <w:rtl/>
        </w:rPr>
        <w:t>5</w:t>
      </w:r>
      <w:r w:rsidRPr="00FC79E5">
        <w:rPr>
          <w:rFonts w:hint="cs"/>
          <w:rtl/>
        </w:rPr>
        <w:t>5 قال:</w:t>
      </w:r>
      <w:r w:rsidR="0020635C">
        <w:rPr>
          <w:rFonts w:hint="cs"/>
          <w:rtl/>
        </w:rPr>
        <w:t xml:space="preserve"> </w:t>
      </w:r>
      <w:r w:rsidRPr="00FC79E5">
        <w:rPr>
          <w:rFonts w:hint="cs"/>
          <w:rtl/>
        </w:rPr>
        <w:t>حد</w:t>
      </w:r>
      <w:r w:rsidR="006C11FA">
        <w:rPr>
          <w:rFonts w:hint="cs"/>
          <w:rtl/>
        </w:rPr>
        <w:t>ّ</w:t>
      </w:r>
      <w:r w:rsidRPr="00FC79E5">
        <w:rPr>
          <w:rFonts w:hint="cs"/>
          <w:rtl/>
        </w:rPr>
        <w:t>ثنا علي بن سهل قال: حد</w:t>
      </w:r>
      <w:r w:rsidR="006C11FA">
        <w:rPr>
          <w:rFonts w:hint="cs"/>
          <w:rtl/>
        </w:rPr>
        <w:t>ّ</w:t>
      </w:r>
      <w:r w:rsidRPr="00FC79E5">
        <w:rPr>
          <w:rFonts w:hint="cs"/>
          <w:rtl/>
        </w:rPr>
        <w:t>ثنا الوليد بن مسلم، عن علي بن حوشب قال:</w:t>
      </w:r>
      <w:r w:rsidR="0020635C">
        <w:rPr>
          <w:rFonts w:hint="cs"/>
          <w:rtl/>
        </w:rPr>
        <w:t xml:space="preserve"> </w:t>
      </w:r>
      <w:r w:rsidRPr="00FC79E5">
        <w:rPr>
          <w:rFonts w:hint="cs"/>
          <w:rtl/>
        </w:rPr>
        <w:t xml:space="preserve">سمعت مكحولا يقول: قرأ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ثم</w:t>
      </w:r>
      <w:r w:rsidR="006C11FA">
        <w:rPr>
          <w:rFonts w:hint="cs"/>
          <w:rtl/>
        </w:rPr>
        <w:t>ّ</w:t>
      </w:r>
      <w:r w:rsidRPr="00FC79E5">
        <w:rPr>
          <w:rFonts w:hint="cs"/>
          <w:rtl/>
        </w:rPr>
        <w:t xml:space="preserve"> التفت</w:t>
      </w:r>
      <w:r w:rsidR="009E53C7">
        <w:rPr>
          <w:rFonts w:hint="cs"/>
          <w:rtl/>
        </w:rPr>
        <w:t xml:space="preserve"> إلى </w:t>
      </w:r>
      <w:r w:rsidRPr="00FC79E5">
        <w:rPr>
          <w:rFonts w:hint="cs"/>
          <w:rtl/>
        </w:rPr>
        <w:t>علي</w:t>
      </w:r>
      <w:r w:rsidR="006C11FA">
        <w:rPr>
          <w:rFonts w:hint="cs"/>
          <w:rtl/>
        </w:rPr>
        <w:t>ٍّ</w:t>
      </w:r>
      <w:r w:rsidRPr="00FC79E5">
        <w:rPr>
          <w:rFonts w:hint="cs"/>
          <w:rtl/>
        </w:rPr>
        <w:t xml:space="preserve"> فقال: </w:t>
      </w:r>
      <w:r w:rsidR="00E15146" w:rsidRPr="006C11FA">
        <w:rPr>
          <w:rStyle w:val="libBold2Char"/>
          <w:rFonts w:hint="cs"/>
          <w:rtl/>
        </w:rPr>
        <w:t>[</w:t>
      </w:r>
      <w:r w:rsidRPr="006C11FA">
        <w:rPr>
          <w:rStyle w:val="libBold2Char"/>
          <w:rFonts w:hint="cs"/>
          <w:rtl/>
        </w:rPr>
        <w:t>س</w:t>
      </w:r>
      <w:r w:rsidR="004D7024" w:rsidRPr="006C11FA">
        <w:rPr>
          <w:rStyle w:val="libBold2Char"/>
          <w:rFonts w:hint="cs"/>
          <w:rtl/>
        </w:rPr>
        <w:t>أ</w:t>
      </w:r>
      <w:r w:rsidRPr="006C11FA">
        <w:rPr>
          <w:rStyle w:val="libBold2Char"/>
          <w:rFonts w:hint="cs"/>
          <w:rtl/>
        </w:rPr>
        <w:t xml:space="preserve">لت الله </w:t>
      </w:r>
      <w:r w:rsidR="004D7024" w:rsidRPr="006C11FA">
        <w:rPr>
          <w:rStyle w:val="libBold2Char"/>
          <w:rFonts w:hint="cs"/>
          <w:rtl/>
        </w:rPr>
        <w:t>أ</w:t>
      </w:r>
      <w:r w:rsidRPr="006C11FA">
        <w:rPr>
          <w:rStyle w:val="libBold2Char"/>
          <w:rFonts w:hint="cs"/>
          <w:rtl/>
        </w:rPr>
        <w:t xml:space="preserve">ن يجعلها </w:t>
      </w:r>
      <w:r w:rsidR="004D7024" w:rsidRPr="006C11FA">
        <w:rPr>
          <w:rStyle w:val="libBold2Char"/>
          <w:rFonts w:hint="cs"/>
          <w:rtl/>
        </w:rPr>
        <w:t>أ</w:t>
      </w:r>
      <w:r w:rsidRPr="006C11FA">
        <w:rPr>
          <w:rStyle w:val="libBold2Char"/>
          <w:rFonts w:hint="cs"/>
          <w:rtl/>
        </w:rPr>
        <w:t>ذنك</w:t>
      </w:r>
      <w:r w:rsidRPr="00CA1393">
        <w:rPr>
          <w:rStyle w:val="libBold2Char"/>
          <w:rFonts w:hint="cs"/>
          <w:rtl/>
        </w:rPr>
        <w:t xml:space="preserve">، </w:t>
      </w:r>
      <w:r w:rsidRPr="00FC79E5">
        <w:rPr>
          <w:rFonts w:hint="cs"/>
          <w:rtl/>
        </w:rPr>
        <w:t>قال علي</w:t>
      </w:r>
      <w:r w:rsidR="004D7024">
        <w:rPr>
          <w:rFonts w:hint="cs"/>
          <w:rtl/>
        </w:rPr>
        <w:t>ٌّ</w:t>
      </w:r>
      <w:r w:rsidRPr="00FC79E5">
        <w:rPr>
          <w:rFonts w:hint="cs"/>
          <w:rtl/>
        </w:rPr>
        <w:t xml:space="preserve"> </w:t>
      </w:r>
      <w:r w:rsidR="00437B60" w:rsidRPr="00437B60">
        <w:rPr>
          <w:rStyle w:val="libAlaemChar"/>
          <w:rFonts w:hint="cs"/>
          <w:rtl/>
        </w:rPr>
        <w:t>رضي‌الله‌عنه</w:t>
      </w:r>
      <w:r w:rsidRPr="006C11FA">
        <w:rPr>
          <w:rStyle w:val="libBold2Char"/>
          <w:rFonts w:hint="cs"/>
          <w:rtl/>
        </w:rPr>
        <w:t>: فما سمعت شيئا من رسول الله</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6C11FA">
        <w:rPr>
          <w:rStyle w:val="libBold2Char"/>
          <w:rFonts w:hint="cs"/>
          <w:rtl/>
        </w:rPr>
        <w:t>فنسيته</w:t>
      </w:r>
      <w:r w:rsidR="00E15146" w:rsidRPr="006C11FA">
        <w:rPr>
          <w:rStyle w:val="libBold2Char"/>
          <w:rFonts w:hint="cs"/>
          <w:rtl/>
        </w:rPr>
        <w:t>]</w:t>
      </w:r>
      <w:r w:rsidRPr="006C11FA">
        <w:rPr>
          <w:rStyle w:val="libBold2Char"/>
          <w:rFonts w:hint="cs"/>
          <w:rtl/>
        </w:rPr>
        <w:t>.</w:t>
      </w:r>
    </w:p>
    <w:p w:rsidR="001321E9" w:rsidRDefault="001321E9" w:rsidP="0020635C">
      <w:pPr>
        <w:pStyle w:val="libNormal"/>
        <w:rPr>
          <w:rtl/>
        </w:rPr>
      </w:pPr>
      <w:r w:rsidRPr="00FC79E5">
        <w:rPr>
          <w:rFonts w:hint="cs"/>
          <w:rtl/>
        </w:rPr>
        <w:t>وروى الطبري في تفسيره جامع البيان</w:t>
      </w:r>
      <w:r w:rsidR="001F255D">
        <w:rPr>
          <w:rFonts w:hint="cs"/>
          <w:rtl/>
        </w:rPr>
        <w:t>:</w:t>
      </w:r>
      <w:r w:rsidR="003C2E10">
        <w:rPr>
          <w:rFonts w:hint="cs"/>
          <w:rtl/>
        </w:rPr>
        <w:t xml:space="preserve"> ج </w:t>
      </w:r>
      <w:r w:rsidR="003C2E10" w:rsidRPr="00FC79E5">
        <w:rPr>
          <w:rFonts w:hint="cs"/>
          <w:rtl/>
        </w:rPr>
        <w:t>2</w:t>
      </w:r>
      <w:r w:rsidRPr="00FC79E5">
        <w:rPr>
          <w:rFonts w:hint="cs"/>
          <w:rtl/>
        </w:rPr>
        <w:t>9</w:t>
      </w:r>
      <w:r w:rsidR="003C2E10">
        <w:rPr>
          <w:rFonts w:hint="cs"/>
          <w:rtl/>
        </w:rPr>
        <w:t xml:space="preserve"> ص </w:t>
      </w:r>
      <w:r w:rsidR="003C2E10" w:rsidRPr="00FC79E5">
        <w:rPr>
          <w:rFonts w:hint="cs"/>
          <w:rtl/>
        </w:rPr>
        <w:t>5</w:t>
      </w:r>
      <w:r w:rsidRPr="00FC79E5">
        <w:rPr>
          <w:rFonts w:hint="cs"/>
          <w:rtl/>
        </w:rPr>
        <w:t>6 قال:</w:t>
      </w:r>
      <w:r w:rsidR="0020635C">
        <w:rPr>
          <w:rFonts w:hint="cs"/>
          <w:rtl/>
        </w:rPr>
        <w:t xml:space="preserve"> </w:t>
      </w:r>
      <w:r w:rsidRPr="00FC79E5">
        <w:rPr>
          <w:rFonts w:hint="cs"/>
          <w:rtl/>
        </w:rPr>
        <w:t>حد</w:t>
      </w:r>
      <w:r w:rsidR="006C11FA">
        <w:rPr>
          <w:rFonts w:hint="cs"/>
          <w:rtl/>
        </w:rPr>
        <w:t>ّ</w:t>
      </w:r>
      <w:r w:rsidRPr="00FC79E5">
        <w:rPr>
          <w:rFonts w:hint="cs"/>
          <w:rtl/>
        </w:rPr>
        <w:t>ثني محمد بن خلف، قال: حد</w:t>
      </w:r>
      <w:r w:rsidR="006C11FA">
        <w:rPr>
          <w:rFonts w:hint="cs"/>
          <w:rtl/>
        </w:rPr>
        <w:t>ّ</w:t>
      </w:r>
      <w:r w:rsidRPr="00FC79E5">
        <w:rPr>
          <w:rFonts w:hint="cs"/>
          <w:rtl/>
        </w:rPr>
        <w:t>ثني بشر بن آدم، قال: حد</w:t>
      </w:r>
      <w:r w:rsidR="006C11FA">
        <w:rPr>
          <w:rFonts w:hint="cs"/>
          <w:rtl/>
        </w:rPr>
        <w:t>ّ</w:t>
      </w:r>
      <w:r w:rsidRPr="00FC79E5">
        <w:rPr>
          <w:rFonts w:hint="cs"/>
          <w:rtl/>
        </w:rPr>
        <w:t>ثني عبد الله بن الزبير، قال: حد</w:t>
      </w:r>
      <w:r w:rsidR="006C11FA">
        <w:rPr>
          <w:rFonts w:hint="cs"/>
          <w:rtl/>
        </w:rPr>
        <w:t>ّ</w:t>
      </w:r>
      <w:r w:rsidRPr="00FC79E5">
        <w:rPr>
          <w:rFonts w:hint="cs"/>
          <w:rtl/>
        </w:rPr>
        <w:t>ثني عبد الله بن ميثم قال:</w:t>
      </w:r>
      <w:r w:rsidR="0020635C">
        <w:rPr>
          <w:rFonts w:hint="cs"/>
          <w:rtl/>
        </w:rPr>
        <w:t xml:space="preserve"> </w:t>
      </w:r>
      <w:r w:rsidRPr="00FC79E5">
        <w:rPr>
          <w:rFonts w:hint="cs"/>
          <w:rtl/>
        </w:rPr>
        <w:t xml:space="preserve">سمعت بريدة يقول: سمعت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يقول لعلي</w:t>
      </w:r>
      <w:r w:rsidR="004D7024">
        <w:rPr>
          <w:rFonts w:hint="cs"/>
          <w:rtl/>
        </w:rPr>
        <w:t>ّ</w:t>
      </w:r>
      <w:r w:rsidRPr="00FC79E5">
        <w:rPr>
          <w:rFonts w:hint="cs"/>
          <w:rtl/>
        </w:rPr>
        <w:t xml:space="preserve"> </w:t>
      </w:r>
      <w:r w:rsidR="00E15146" w:rsidRPr="006C11FA">
        <w:rPr>
          <w:rStyle w:val="libBold2Char"/>
          <w:rFonts w:hint="cs"/>
          <w:rtl/>
        </w:rPr>
        <w:t>[</w:t>
      </w:r>
      <w:r w:rsidRPr="006C11FA">
        <w:rPr>
          <w:rStyle w:val="libBold2Char"/>
          <w:rFonts w:hint="cs"/>
          <w:rtl/>
        </w:rPr>
        <w:t>يا علي</w:t>
      </w:r>
      <w:r w:rsidR="004D7024" w:rsidRPr="006C11FA">
        <w:rPr>
          <w:rStyle w:val="libBold2Char"/>
          <w:rFonts w:hint="cs"/>
          <w:rtl/>
        </w:rPr>
        <w:t>ّ</w:t>
      </w:r>
      <w:r w:rsidR="00E73E3B" w:rsidRPr="006C11FA">
        <w:rPr>
          <w:rStyle w:val="libBold2Char"/>
          <w:rFonts w:hint="cs"/>
          <w:rtl/>
        </w:rPr>
        <w:t xml:space="preserve"> إنّ الله أمرني </w:t>
      </w:r>
      <w:r w:rsidR="004D7024" w:rsidRPr="006C11FA">
        <w:rPr>
          <w:rStyle w:val="libBold2Char"/>
          <w:rFonts w:hint="cs"/>
          <w:rtl/>
        </w:rPr>
        <w:t>أن أُدنيك</w:t>
      </w:r>
      <w:r w:rsidR="00E73E3B" w:rsidRPr="006C11FA">
        <w:rPr>
          <w:rStyle w:val="libBold2Char"/>
          <w:rFonts w:hint="cs"/>
          <w:rtl/>
        </w:rPr>
        <w:t xml:space="preserve"> ولا أقصيك </w:t>
      </w:r>
      <w:r w:rsidR="004D7024" w:rsidRPr="006C11FA">
        <w:rPr>
          <w:rStyle w:val="libBold2Char"/>
          <w:rFonts w:hint="cs"/>
          <w:rtl/>
        </w:rPr>
        <w:t>وأن أعلّمك</w:t>
      </w:r>
      <w:r w:rsidR="00E73E3B" w:rsidRPr="006C11FA">
        <w:rPr>
          <w:rStyle w:val="libBold2Char"/>
          <w:rFonts w:hint="cs"/>
          <w:rtl/>
        </w:rPr>
        <w:t xml:space="preserve"> وأن تعي </w:t>
      </w:r>
      <w:r w:rsidRPr="006C11FA">
        <w:rPr>
          <w:rStyle w:val="libBold2Char"/>
          <w:rFonts w:hint="cs"/>
          <w:rtl/>
        </w:rPr>
        <w:t>وحق</w:t>
      </w:r>
      <w:r w:rsidR="004D7024" w:rsidRPr="006C11FA">
        <w:rPr>
          <w:rStyle w:val="libBold2Char"/>
          <w:rFonts w:hint="cs"/>
          <w:rtl/>
        </w:rPr>
        <w:t>ٌّ</w:t>
      </w:r>
      <w:r w:rsidRPr="006C11FA">
        <w:rPr>
          <w:rStyle w:val="libBold2Char"/>
          <w:rFonts w:hint="cs"/>
          <w:rtl/>
        </w:rPr>
        <w:t xml:space="preserve"> على الله </w:t>
      </w:r>
      <w:r w:rsidR="004D7024" w:rsidRPr="006C11FA">
        <w:rPr>
          <w:rStyle w:val="libBold2Char"/>
          <w:rFonts w:hint="cs"/>
          <w:rtl/>
        </w:rPr>
        <w:t>أ</w:t>
      </w:r>
      <w:r w:rsidRPr="006C11FA">
        <w:rPr>
          <w:rStyle w:val="libBold2Char"/>
          <w:rFonts w:hint="cs"/>
          <w:rtl/>
        </w:rPr>
        <w:t>ن تعي</w:t>
      </w:r>
      <w:r w:rsidR="00E15146" w:rsidRPr="006C11FA">
        <w:rPr>
          <w:rStyle w:val="libBold2Char"/>
          <w:rFonts w:hint="cs"/>
          <w:rtl/>
        </w:rPr>
        <w:t>]</w:t>
      </w:r>
      <w:r w:rsidRPr="00FC79E5">
        <w:rPr>
          <w:rFonts w:hint="cs"/>
          <w:rtl/>
        </w:rPr>
        <w:t xml:space="preserve">، قال: فنزلت: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w:t>
      </w:r>
    </w:p>
    <w:p w:rsidR="001321E9" w:rsidRPr="00FC79E5" w:rsidRDefault="001321E9" w:rsidP="0020635C">
      <w:pPr>
        <w:pStyle w:val="libNormal"/>
        <w:rPr>
          <w:rtl/>
        </w:rPr>
      </w:pPr>
      <w:r w:rsidRPr="00FC79E5">
        <w:rPr>
          <w:rFonts w:hint="cs"/>
          <w:rtl/>
        </w:rPr>
        <w:t>حد</w:t>
      </w:r>
      <w:r w:rsidR="006C11FA">
        <w:rPr>
          <w:rFonts w:hint="cs"/>
          <w:rtl/>
        </w:rPr>
        <w:t>ّ</w:t>
      </w:r>
      <w:r w:rsidRPr="00FC79E5">
        <w:rPr>
          <w:rFonts w:hint="cs"/>
          <w:rtl/>
        </w:rPr>
        <w:t>ثني محمد بن خلف، قال: حد</w:t>
      </w:r>
      <w:r w:rsidR="006C11FA">
        <w:rPr>
          <w:rFonts w:hint="cs"/>
          <w:rtl/>
        </w:rPr>
        <w:t>ّ</w:t>
      </w:r>
      <w:r w:rsidRPr="00FC79E5">
        <w:rPr>
          <w:rFonts w:hint="cs"/>
          <w:rtl/>
        </w:rPr>
        <w:t>ثنا الحسن بن حمّاد، قال: حد</w:t>
      </w:r>
      <w:r w:rsidR="006C11FA">
        <w:rPr>
          <w:rFonts w:hint="cs"/>
          <w:rtl/>
        </w:rPr>
        <w:t>ّ</w:t>
      </w:r>
      <w:r w:rsidRPr="00FC79E5">
        <w:rPr>
          <w:rFonts w:hint="cs"/>
          <w:rtl/>
        </w:rPr>
        <w:t>ثنا</w:t>
      </w:r>
      <w:r w:rsidR="00CF1678">
        <w:rPr>
          <w:rFonts w:hint="cs"/>
          <w:rtl/>
        </w:rPr>
        <w:t xml:space="preserve"> إسماعيل </w:t>
      </w:r>
      <w:r w:rsidRPr="00FC79E5">
        <w:rPr>
          <w:rFonts w:hint="cs"/>
          <w:rtl/>
        </w:rPr>
        <w:t>بن</w:t>
      </w:r>
      <w:r w:rsidR="002D35F0">
        <w:rPr>
          <w:rFonts w:hint="cs"/>
          <w:rtl/>
        </w:rPr>
        <w:t xml:space="preserve"> إبراهيم </w:t>
      </w:r>
      <w:r w:rsidR="0007120A">
        <w:rPr>
          <w:rFonts w:hint="cs"/>
          <w:rtl/>
        </w:rPr>
        <w:t xml:space="preserve">أبو </w:t>
      </w:r>
      <w:r w:rsidRPr="00FC79E5">
        <w:rPr>
          <w:rFonts w:hint="cs"/>
          <w:rtl/>
        </w:rPr>
        <w:t>يحيى التيمي، عن فضيل بن عبد الله، عن</w:t>
      </w:r>
      <w:r w:rsidR="0086215F">
        <w:rPr>
          <w:rFonts w:hint="cs"/>
          <w:rtl/>
        </w:rPr>
        <w:t xml:space="preserve"> أبي </w:t>
      </w:r>
      <w:r w:rsidR="001D3481">
        <w:rPr>
          <w:rFonts w:hint="cs"/>
          <w:rtl/>
        </w:rPr>
        <w:t>داود</w:t>
      </w:r>
      <w:r w:rsidRPr="00FC79E5">
        <w:rPr>
          <w:rFonts w:hint="cs"/>
          <w:rtl/>
        </w:rPr>
        <w:t>:</w:t>
      </w:r>
      <w:r w:rsidR="0020635C">
        <w:rPr>
          <w:rFonts w:hint="cs"/>
          <w:rtl/>
        </w:rPr>
        <w:t xml:space="preserve"> </w:t>
      </w:r>
      <w:r w:rsidRPr="00FC79E5">
        <w:rPr>
          <w:rFonts w:hint="cs"/>
          <w:rtl/>
        </w:rPr>
        <w:t>عن بريدة الأسلمي، قال: سمعت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يقول لعلي</w:t>
      </w:r>
      <w:r w:rsidR="004D7024">
        <w:rPr>
          <w:rFonts w:hint="cs"/>
          <w:rtl/>
        </w:rPr>
        <w:t>ٍّ</w:t>
      </w:r>
      <w:r w:rsidRPr="00FC79E5">
        <w:rPr>
          <w:rFonts w:hint="cs"/>
          <w:rtl/>
        </w:rPr>
        <w:t xml:space="preserve">: </w:t>
      </w:r>
      <w:r w:rsidR="00E15146" w:rsidRPr="006C11FA">
        <w:rPr>
          <w:rStyle w:val="libBold2Char"/>
          <w:rFonts w:hint="cs"/>
          <w:rtl/>
        </w:rPr>
        <w:t>[</w:t>
      </w:r>
      <w:r w:rsidR="004D7024" w:rsidRPr="006C11FA">
        <w:rPr>
          <w:rStyle w:val="libBold2Char"/>
          <w:rFonts w:hint="cs"/>
          <w:rtl/>
        </w:rPr>
        <w:t>إ</w:t>
      </w:r>
      <w:r w:rsidRPr="006C11FA">
        <w:rPr>
          <w:rStyle w:val="libBold2Char"/>
          <w:rFonts w:hint="cs"/>
          <w:rtl/>
        </w:rPr>
        <w:t>ن</w:t>
      </w:r>
      <w:r w:rsidR="004D7024" w:rsidRPr="006C11FA">
        <w:rPr>
          <w:rStyle w:val="libBold2Char"/>
          <w:rFonts w:hint="cs"/>
          <w:rtl/>
        </w:rPr>
        <w:t>ّ</w:t>
      </w:r>
      <w:r w:rsidRPr="006C11FA">
        <w:rPr>
          <w:rStyle w:val="libBold2Char"/>
          <w:rFonts w:hint="cs"/>
          <w:rtl/>
        </w:rPr>
        <w:t xml:space="preserve"> الله</w:t>
      </w:r>
      <w:r w:rsidR="008121CD" w:rsidRPr="006C11FA">
        <w:rPr>
          <w:rStyle w:val="libBold2Char"/>
          <w:rFonts w:hint="cs"/>
          <w:rtl/>
        </w:rPr>
        <w:t xml:space="preserve"> أمرني</w:t>
      </w:r>
      <w:r w:rsidR="004D7024" w:rsidRPr="006C11FA">
        <w:rPr>
          <w:rStyle w:val="libBold2Char"/>
          <w:rFonts w:hint="cs"/>
          <w:rtl/>
        </w:rPr>
        <w:t xml:space="preserve"> أن أعلّمك وأن أُدنيك </w:t>
      </w:r>
      <w:r w:rsidRPr="006C11FA">
        <w:rPr>
          <w:rStyle w:val="libBold2Char"/>
          <w:rFonts w:hint="cs"/>
          <w:rtl/>
        </w:rPr>
        <w:t xml:space="preserve">ولا </w:t>
      </w:r>
      <w:r w:rsidR="004D7024" w:rsidRPr="006C11FA">
        <w:rPr>
          <w:rStyle w:val="libBold2Char"/>
          <w:rFonts w:hint="cs"/>
          <w:rtl/>
        </w:rPr>
        <w:t>أ</w:t>
      </w:r>
      <w:r w:rsidRPr="006C11FA">
        <w:rPr>
          <w:rStyle w:val="libBold2Char"/>
          <w:rFonts w:hint="cs"/>
          <w:rtl/>
        </w:rPr>
        <w:t>جفوك ولا أقصيك</w:t>
      </w:r>
      <w:r w:rsidR="00E15146" w:rsidRPr="006C11FA">
        <w:rPr>
          <w:rStyle w:val="libBold2Char"/>
          <w:rFonts w:hint="cs"/>
          <w:rtl/>
        </w:rPr>
        <w:t>]</w:t>
      </w:r>
      <w:r w:rsidRPr="00FC79E5">
        <w:rPr>
          <w:rFonts w:hint="cs"/>
          <w:rtl/>
        </w:rPr>
        <w:t xml:space="preserve"> ثم</w:t>
      </w:r>
      <w:r w:rsidR="006C11FA">
        <w:rPr>
          <w:rFonts w:hint="cs"/>
          <w:rtl/>
        </w:rPr>
        <w:t>ّ</w:t>
      </w:r>
      <w:r w:rsidRPr="00FC79E5">
        <w:rPr>
          <w:rFonts w:hint="cs"/>
          <w:rtl/>
        </w:rPr>
        <w:t xml:space="preserve"> ذكر مثله.</w:t>
      </w:r>
    </w:p>
    <w:p w:rsidR="001321E9" w:rsidRPr="00FC79E5" w:rsidRDefault="001321E9" w:rsidP="00F66FD3">
      <w:pPr>
        <w:pStyle w:val="libNormal"/>
        <w:rPr>
          <w:rtl/>
        </w:rPr>
      </w:pPr>
      <w:r w:rsidRPr="00FC79E5">
        <w:rPr>
          <w:rFonts w:hint="cs"/>
          <w:rtl/>
        </w:rPr>
        <w:t>روى</w:t>
      </w:r>
      <w:r w:rsidR="0007120A">
        <w:rPr>
          <w:rFonts w:hint="cs"/>
          <w:rtl/>
        </w:rPr>
        <w:t xml:space="preserve"> أبو </w:t>
      </w:r>
      <w:r w:rsidRPr="00FC79E5">
        <w:rPr>
          <w:rFonts w:hint="cs"/>
          <w:rtl/>
        </w:rPr>
        <w:t>الحسن علي بن</w:t>
      </w:r>
      <w:r w:rsidR="00751FE6">
        <w:rPr>
          <w:rFonts w:hint="cs"/>
          <w:rtl/>
        </w:rPr>
        <w:t xml:space="preserve"> أحمد </w:t>
      </w:r>
      <w:r w:rsidRPr="00FC79E5">
        <w:rPr>
          <w:rFonts w:hint="cs"/>
          <w:rtl/>
        </w:rPr>
        <w:t xml:space="preserve">بن محمد بن علي الواحدي في كتابه </w:t>
      </w:r>
      <w:r w:rsidR="004D7024">
        <w:rPr>
          <w:rFonts w:hint="cs"/>
          <w:rtl/>
        </w:rPr>
        <w:t>أ</w:t>
      </w:r>
      <w:r w:rsidRPr="00FC79E5">
        <w:rPr>
          <w:rFonts w:hint="cs"/>
          <w:rtl/>
        </w:rPr>
        <w:t>سباب النزول</w:t>
      </w:r>
      <w:r w:rsidR="00F66FD3">
        <w:rPr>
          <w:rFonts w:hint="cs"/>
          <w:rtl/>
        </w:rPr>
        <w:t>:</w:t>
      </w:r>
      <w:r w:rsidR="003C2E10">
        <w:rPr>
          <w:rFonts w:hint="cs"/>
          <w:rtl/>
        </w:rPr>
        <w:t xml:space="preserve"> ص </w:t>
      </w:r>
      <w:r w:rsidR="003C2E10" w:rsidRPr="00FC79E5">
        <w:rPr>
          <w:rFonts w:hint="cs"/>
          <w:rtl/>
        </w:rPr>
        <w:t>3</w:t>
      </w:r>
      <w:r w:rsidRPr="00FC79E5">
        <w:rPr>
          <w:rFonts w:hint="cs"/>
          <w:rtl/>
        </w:rPr>
        <w:t xml:space="preserve">29 وفي </w:t>
      </w:r>
      <w:r w:rsidR="006967BF">
        <w:rPr>
          <w:rFonts w:hint="cs"/>
          <w:rtl/>
        </w:rPr>
        <w:t>أ</w:t>
      </w:r>
      <w:r w:rsidRPr="00FC79E5">
        <w:rPr>
          <w:rFonts w:hint="cs"/>
          <w:rtl/>
        </w:rPr>
        <w:t>خرى</w:t>
      </w:r>
      <w:r w:rsidR="00F66FD3">
        <w:rPr>
          <w:rFonts w:hint="cs"/>
          <w:rtl/>
        </w:rPr>
        <w:t>:</w:t>
      </w:r>
      <w:r w:rsidR="003C2E10">
        <w:rPr>
          <w:rFonts w:hint="cs"/>
          <w:rtl/>
        </w:rPr>
        <w:t xml:space="preserve"> ص </w:t>
      </w:r>
      <w:r w:rsidR="003C2E10" w:rsidRPr="00FC79E5">
        <w:rPr>
          <w:rFonts w:hint="cs"/>
          <w:rtl/>
        </w:rPr>
        <w:t>3</w:t>
      </w:r>
      <w:r w:rsidRPr="00FC79E5">
        <w:rPr>
          <w:rFonts w:hint="cs"/>
          <w:rtl/>
        </w:rPr>
        <w:t>73، قال:</w:t>
      </w:r>
      <w:r w:rsidR="0020635C">
        <w:rPr>
          <w:rFonts w:hint="cs"/>
          <w:rtl/>
        </w:rPr>
        <w:t xml:space="preserve"> </w:t>
      </w:r>
      <w:r w:rsidRPr="00FC79E5">
        <w:rPr>
          <w:rFonts w:hint="cs"/>
          <w:rtl/>
        </w:rPr>
        <w:t>حد</w:t>
      </w:r>
      <w:r w:rsidR="006C11FA">
        <w:rPr>
          <w:rFonts w:hint="cs"/>
          <w:rtl/>
        </w:rPr>
        <w:t>ّ</w:t>
      </w:r>
      <w:r w:rsidRPr="00FC79E5">
        <w:rPr>
          <w:rFonts w:hint="cs"/>
          <w:rtl/>
        </w:rPr>
        <w:t>ثنا</w:t>
      </w:r>
      <w:r w:rsidR="0007120A">
        <w:rPr>
          <w:rFonts w:hint="cs"/>
          <w:rtl/>
        </w:rPr>
        <w:t xml:space="preserve"> أبو </w:t>
      </w:r>
      <w:r w:rsidRPr="00FC79E5">
        <w:rPr>
          <w:rFonts w:hint="cs"/>
          <w:rtl/>
        </w:rPr>
        <w:t>بكر التميمي،</w:t>
      </w:r>
      <w:r w:rsidR="0025036D">
        <w:rPr>
          <w:rFonts w:hint="cs"/>
          <w:rtl/>
        </w:rPr>
        <w:t xml:space="preserve"> أخبرنا </w:t>
      </w:r>
      <w:r w:rsidRPr="00FC79E5">
        <w:rPr>
          <w:rFonts w:hint="cs"/>
          <w:rtl/>
        </w:rPr>
        <w:t>عبد الله بن محمد بن جعفر،</w:t>
      </w:r>
      <w:r w:rsidR="0025036D">
        <w:rPr>
          <w:rFonts w:hint="cs"/>
          <w:rtl/>
        </w:rPr>
        <w:t xml:space="preserve"> أخبرنا </w:t>
      </w:r>
      <w:r w:rsidRPr="00FC79E5">
        <w:rPr>
          <w:rFonts w:hint="cs"/>
          <w:rtl/>
        </w:rPr>
        <w:t xml:space="preserve">الوليد بن </w:t>
      </w:r>
      <w:r w:rsidR="004D7024">
        <w:rPr>
          <w:rFonts w:hint="cs"/>
          <w:rtl/>
        </w:rPr>
        <w:t>أ</w:t>
      </w:r>
      <w:r w:rsidRPr="00FC79E5">
        <w:rPr>
          <w:rFonts w:hint="cs"/>
          <w:rtl/>
        </w:rPr>
        <w:t>بان،</w:t>
      </w:r>
      <w:r w:rsidR="0025036D">
        <w:rPr>
          <w:rFonts w:hint="cs"/>
          <w:rtl/>
        </w:rPr>
        <w:t xml:space="preserve"> أخبرنا </w:t>
      </w:r>
      <w:r w:rsidRPr="00FC79E5">
        <w:rPr>
          <w:rFonts w:hint="cs"/>
          <w:rtl/>
        </w:rPr>
        <w:t>العباس الدوري،</w:t>
      </w:r>
      <w:r w:rsidR="0025036D">
        <w:rPr>
          <w:rFonts w:hint="cs"/>
          <w:rtl/>
        </w:rPr>
        <w:t xml:space="preserve"> أخبرنا </w:t>
      </w:r>
      <w:r w:rsidRPr="00FC79E5">
        <w:rPr>
          <w:rFonts w:hint="cs"/>
          <w:rtl/>
        </w:rPr>
        <w:t>بشر بن آدم،</w:t>
      </w:r>
      <w:r w:rsidR="0025036D">
        <w:rPr>
          <w:rFonts w:hint="cs"/>
          <w:rtl/>
        </w:rPr>
        <w:t xml:space="preserve"> أخبرنا </w:t>
      </w:r>
      <w:r w:rsidRPr="00FC79E5">
        <w:rPr>
          <w:rFonts w:hint="cs"/>
          <w:rtl/>
        </w:rPr>
        <w:t>عبد الله بن الزبير، قال: سمعت صالح بن ميثم يقول: سمعت بريدة يقول: قال رسول الله صلى الله عليه (وآله) وسلم لعلي</w:t>
      </w:r>
      <w:r w:rsidR="004D7024">
        <w:rPr>
          <w:rFonts w:hint="cs"/>
          <w:rtl/>
        </w:rPr>
        <w:t>ّ</w:t>
      </w:r>
      <w:r w:rsidRPr="00FC79E5">
        <w:rPr>
          <w:rFonts w:hint="cs"/>
          <w:rtl/>
        </w:rPr>
        <w:t xml:space="preserve">: </w:t>
      </w:r>
      <w:r w:rsidR="00E15146" w:rsidRPr="006C11FA">
        <w:rPr>
          <w:rStyle w:val="libBold2Char"/>
          <w:rFonts w:hint="cs"/>
          <w:rtl/>
        </w:rPr>
        <w:t>[</w:t>
      </w:r>
      <w:r w:rsidR="004D7024" w:rsidRPr="006C11FA">
        <w:rPr>
          <w:rStyle w:val="libBold2Char"/>
          <w:rFonts w:hint="cs"/>
          <w:rtl/>
        </w:rPr>
        <w:t>إ</w:t>
      </w:r>
      <w:r w:rsidRPr="006C11FA">
        <w:rPr>
          <w:rStyle w:val="libBold2Char"/>
          <w:rFonts w:hint="cs"/>
          <w:rtl/>
        </w:rPr>
        <w:t>ن</w:t>
      </w:r>
      <w:r w:rsidR="004D7024" w:rsidRPr="006C11FA">
        <w:rPr>
          <w:rStyle w:val="libBold2Char"/>
          <w:rFonts w:hint="cs"/>
          <w:rtl/>
        </w:rPr>
        <w:t>ّ</w:t>
      </w:r>
      <w:r w:rsidRPr="006C11FA">
        <w:rPr>
          <w:rStyle w:val="libBold2Char"/>
          <w:rFonts w:hint="cs"/>
          <w:rtl/>
        </w:rPr>
        <w:t xml:space="preserve"> الله</w:t>
      </w:r>
      <w:r w:rsidR="008121CD" w:rsidRPr="006C11FA">
        <w:rPr>
          <w:rStyle w:val="libBold2Char"/>
          <w:rFonts w:hint="cs"/>
          <w:rtl/>
        </w:rPr>
        <w:t xml:space="preserve"> أمرني</w:t>
      </w:r>
      <w:r w:rsidR="004D7024" w:rsidRPr="006C11FA">
        <w:rPr>
          <w:rStyle w:val="libBold2Char"/>
          <w:rFonts w:hint="cs"/>
          <w:rtl/>
        </w:rPr>
        <w:t xml:space="preserve"> أن أُدنيك</w:t>
      </w:r>
      <w:r w:rsidR="00E73E3B" w:rsidRPr="006C11FA">
        <w:rPr>
          <w:rStyle w:val="libBold2Char"/>
          <w:rFonts w:hint="cs"/>
          <w:rtl/>
        </w:rPr>
        <w:t xml:space="preserve"> ولا أقصيك </w:t>
      </w:r>
      <w:r w:rsidR="004D7024" w:rsidRPr="006C11FA">
        <w:rPr>
          <w:rStyle w:val="libBold2Char"/>
          <w:rFonts w:hint="cs"/>
          <w:rtl/>
        </w:rPr>
        <w:t xml:space="preserve">وأن أعلّمك </w:t>
      </w:r>
      <w:r w:rsidRPr="006C11FA">
        <w:rPr>
          <w:rStyle w:val="libBold2Char"/>
          <w:rFonts w:hint="cs"/>
          <w:rtl/>
        </w:rPr>
        <w:t>وتعي وحق</w:t>
      </w:r>
      <w:r w:rsidR="004D7024" w:rsidRPr="006C11FA">
        <w:rPr>
          <w:rStyle w:val="libBold2Char"/>
          <w:rFonts w:hint="cs"/>
          <w:rtl/>
        </w:rPr>
        <w:t>ٌّ</w:t>
      </w:r>
      <w:r w:rsidRPr="006C11FA">
        <w:rPr>
          <w:rStyle w:val="libBold2Char"/>
          <w:rFonts w:hint="cs"/>
          <w:rtl/>
        </w:rPr>
        <w:t xml:space="preserve"> على الله </w:t>
      </w:r>
      <w:r w:rsidR="004D7024" w:rsidRPr="006C11FA">
        <w:rPr>
          <w:rStyle w:val="libBold2Char"/>
          <w:rFonts w:hint="cs"/>
          <w:rtl/>
        </w:rPr>
        <w:t>أ</w:t>
      </w:r>
      <w:r w:rsidRPr="006C11FA">
        <w:rPr>
          <w:rStyle w:val="libBold2Char"/>
          <w:rFonts w:hint="cs"/>
          <w:rtl/>
        </w:rPr>
        <w:t>ن تعي</w:t>
      </w:r>
      <w:r w:rsidR="00E15146" w:rsidRPr="006C11FA">
        <w:rPr>
          <w:rStyle w:val="libBold2Char"/>
          <w:rFonts w:hint="cs"/>
          <w:rtl/>
        </w:rPr>
        <w:t>]</w:t>
      </w:r>
      <w:r w:rsidRPr="00FC79E5">
        <w:rPr>
          <w:rFonts w:hint="cs"/>
          <w:rtl/>
        </w:rPr>
        <w:t xml:space="preserve">، فنزلت: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w:t>
      </w:r>
    </w:p>
    <w:p w:rsidR="00563ED3" w:rsidRDefault="00563ED3" w:rsidP="003C1BA6">
      <w:pPr>
        <w:pStyle w:val="libPoemTiniChar"/>
        <w:rPr>
          <w:rtl/>
          <w:lang w:bidi="ar-SY"/>
        </w:rPr>
      </w:pPr>
      <w:r>
        <w:rPr>
          <w:rtl/>
          <w:lang w:bidi="ar-SY"/>
        </w:rPr>
        <w:br w:type="page"/>
      </w:r>
    </w:p>
    <w:p w:rsidR="00C266C3" w:rsidRPr="00FC79E5" w:rsidRDefault="00721041" w:rsidP="00406F39">
      <w:pPr>
        <w:pStyle w:val="libNormal"/>
        <w:rPr>
          <w:rtl/>
        </w:rPr>
      </w:pPr>
      <w:r>
        <w:rPr>
          <w:rFonts w:hint="cs"/>
          <w:rtl/>
        </w:rPr>
        <w:lastRenderedPageBreak/>
        <w:t xml:space="preserve">وعن </w:t>
      </w:r>
      <w:r w:rsidR="001321E9" w:rsidRPr="00FC79E5">
        <w:rPr>
          <w:rFonts w:hint="cs"/>
          <w:rtl/>
        </w:rPr>
        <w:t>عبد الله بن الزبير: هو الحافظ الكبير المحدث ال</w:t>
      </w:r>
      <w:r w:rsidR="004D7024">
        <w:rPr>
          <w:rFonts w:hint="cs"/>
          <w:rtl/>
        </w:rPr>
        <w:t>أ</w:t>
      </w:r>
      <w:r w:rsidR="001321E9" w:rsidRPr="00FC79E5">
        <w:rPr>
          <w:rFonts w:hint="cs"/>
          <w:rtl/>
        </w:rPr>
        <w:t>سدي الحميدي المك</w:t>
      </w:r>
      <w:r w:rsidR="004D7024">
        <w:rPr>
          <w:rFonts w:hint="cs"/>
          <w:rtl/>
        </w:rPr>
        <w:t>ّ</w:t>
      </w:r>
      <w:r w:rsidR="001321E9" w:rsidRPr="00FC79E5">
        <w:rPr>
          <w:rFonts w:hint="cs"/>
          <w:rtl/>
        </w:rPr>
        <w:t>ي، المتوف</w:t>
      </w:r>
      <w:r w:rsidR="004D7024">
        <w:rPr>
          <w:rFonts w:hint="cs"/>
          <w:rtl/>
        </w:rPr>
        <w:t>ّ</w:t>
      </w:r>
      <w:r w:rsidR="001321E9" w:rsidRPr="00FC79E5">
        <w:rPr>
          <w:rFonts w:hint="cs"/>
          <w:rtl/>
        </w:rPr>
        <w:t>ى 219</w:t>
      </w:r>
      <w:r w:rsidR="003112D6" w:rsidRPr="00FC79E5">
        <w:rPr>
          <w:rFonts w:hint="cs"/>
          <w:rtl/>
        </w:rPr>
        <w:t>هـ</w:t>
      </w:r>
      <w:r>
        <w:rPr>
          <w:rFonts w:hint="cs"/>
          <w:rtl/>
        </w:rPr>
        <w:t xml:space="preserve"> مثله.</w:t>
      </w:r>
    </w:p>
    <w:p w:rsidR="001321E9" w:rsidRPr="00FC79E5" w:rsidRDefault="001321E9" w:rsidP="0020635C">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794EDF">
        <w:rPr>
          <w:rFonts w:hint="cs"/>
          <w:rtl/>
        </w:rPr>
        <w:t>:</w:t>
      </w:r>
      <w:r w:rsidR="003C2E10">
        <w:rPr>
          <w:rFonts w:hint="cs"/>
          <w:rtl/>
        </w:rPr>
        <w:t xml:space="preserve"> ج </w:t>
      </w:r>
      <w:r w:rsidR="003C2E10" w:rsidRPr="00FC79E5">
        <w:rPr>
          <w:rFonts w:hint="cs"/>
          <w:rtl/>
        </w:rPr>
        <w:t>2</w:t>
      </w:r>
      <w:r w:rsidRPr="00FC79E5">
        <w:rPr>
          <w:rFonts w:hint="cs"/>
          <w:rtl/>
        </w:rPr>
        <w:t>9</w:t>
      </w:r>
      <w:r w:rsidR="003C2E10">
        <w:rPr>
          <w:rFonts w:hint="cs"/>
          <w:rtl/>
        </w:rPr>
        <w:t xml:space="preserve"> ص </w:t>
      </w:r>
      <w:r w:rsidR="003C2E10" w:rsidRPr="00FC79E5">
        <w:rPr>
          <w:rFonts w:hint="cs"/>
          <w:rtl/>
        </w:rPr>
        <w:t>3</w:t>
      </w:r>
      <w:r w:rsidRPr="00FC79E5">
        <w:rPr>
          <w:rFonts w:hint="cs"/>
          <w:rtl/>
        </w:rPr>
        <w:t xml:space="preserve">45 </w:t>
      </w:r>
      <w:r w:rsidR="00762277">
        <w:rPr>
          <w:rFonts w:hint="cs"/>
          <w:rtl/>
        </w:rPr>
        <w:t xml:space="preserve">ط </w:t>
      </w:r>
      <w:r w:rsidRPr="00FC79E5">
        <w:rPr>
          <w:rFonts w:hint="cs"/>
          <w:rtl/>
        </w:rPr>
        <w:t xml:space="preserve">دار </w:t>
      </w:r>
      <w:r w:rsidR="004D7024">
        <w:rPr>
          <w:rFonts w:hint="cs"/>
          <w:rtl/>
        </w:rPr>
        <w:t>إح</w:t>
      </w:r>
      <w:r w:rsidRPr="00FC79E5">
        <w:rPr>
          <w:rFonts w:hint="cs"/>
          <w:rtl/>
        </w:rPr>
        <w:t>ياء التراث العربي- بيروت، قال:</w:t>
      </w:r>
      <w:r w:rsidR="0020635C">
        <w:rPr>
          <w:rFonts w:hint="cs"/>
          <w:rtl/>
        </w:rPr>
        <w:t xml:space="preserve"> </w:t>
      </w:r>
      <w:r w:rsidRPr="00FC79E5">
        <w:rPr>
          <w:rFonts w:hint="cs"/>
          <w:rtl/>
        </w:rPr>
        <w:t xml:space="preserve">وروى الطبري </w:t>
      </w:r>
      <w:r w:rsidR="00EE65DF">
        <w:rPr>
          <w:rFonts w:hint="cs"/>
          <w:rtl/>
        </w:rPr>
        <w:t>بإسناده</w:t>
      </w:r>
      <w:r w:rsidRPr="00FC79E5">
        <w:rPr>
          <w:rFonts w:hint="cs"/>
          <w:rtl/>
        </w:rPr>
        <w:t xml:space="preserve"> عن مكحول </w:t>
      </w:r>
      <w:r w:rsidR="004D7024">
        <w:rPr>
          <w:rFonts w:hint="cs"/>
          <w:rtl/>
        </w:rPr>
        <w:t>أ</w:t>
      </w:r>
      <w:r w:rsidRPr="00FC79E5">
        <w:rPr>
          <w:rFonts w:hint="cs"/>
          <w:rtl/>
        </w:rPr>
        <w:t>ن</w:t>
      </w:r>
      <w:r w:rsidR="004D7024">
        <w:rPr>
          <w:rFonts w:hint="cs"/>
          <w:rtl/>
        </w:rPr>
        <w:t>ّ</w:t>
      </w:r>
      <w:r w:rsidRPr="00FC79E5">
        <w:rPr>
          <w:rFonts w:hint="cs"/>
          <w:rtl/>
        </w:rPr>
        <w:t>ه لما نزلت هذه</w:t>
      </w:r>
      <w:r w:rsidR="000C27BD">
        <w:rPr>
          <w:rFonts w:hint="cs"/>
          <w:rtl/>
        </w:rPr>
        <w:t xml:space="preserve"> الآية </w:t>
      </w:r>
      <w:r w:rsidRPr="00FC79E5">
        <w:rPr>
          <w:rFonts w:hint="cs"/>
          <w:rtl/>
        </w:rPr>
        <w:t xml:space="preserve">قال النبي </w:t>
      </w:r>
      <w:r w:rsidR="00BB6262" w:rsidRPr="00BB6262">
        <w:rPr>
          <w:rFonts w:hint="cs"/>
          <w:rtl/>
        </w:rPr>
        <w:t>صلى الله عليه وآله وسلم</w:t>
      </w:r>
      <w:r w:rsidRPr="00FC79E5">
        <w:rPr>
          <w:rFonts w:hint="cs"/>
          <w:rtl/>
        </w:rPr>
        <w:t xml:space="preserve">: </w:t>
      </w:r>
      <w:r w:rsidR="00E15146" w:rsidRPr="00321116">
        <w:rPr>
          <w:rStyle w:val="libBold2Char"/>
          <w:rFonts w:hint="cs"/>
          <w:rtl/>
        </w:rPr>
        <w:t>[</w:t>
      </w:r>
      <w:r w:rsidR="007B2AC6" w:rsidRPr="00321116">
        <w:rPr>
          <w:rStyle w:val="libBold2Char"/>
          <w:rFonts w:hint="cs"/>
          <w:rtl/>
        </w:rPr>
        <w:t>اللّهم</w:t>
      </w:r>
      <w:r w:rsidRPr="00321116">
        <w:rPr>
          <w:rStyle w:val="libBold2Char"/>
          <w:rFonts w:hint="cs"/>
          <w:rtl/>
        </w:rPr>
        <w:t xml:space="preserve"> اجعلها </w:t>
      </w:r>
      <w:r w:rsidR="004D7024" w:rsidRPr="00321116">
        <w:rPr>
          <w:rStyle w:val="libBold2Char"/>
          <w:rFonts w:hint="cs"/>
          <w:rtl/>
        </w:rPr>
        <w:t>أ</w:t>
      </w:r>
      <w:r w:rsidRPr="00321116">
        <w:rPr>
          <w:rStyle w:val="libBold2Char"/>
          <w:rFonts w:hint="cs"/>
          <w:rtl/>
        </w:rPr>
        <w:t>ذن علي</w:t>
      </w:r>
      <w:r w:rsidR="00E73E3B" w:rsidRPr="00321116">
        <w:rPr>
          <w:rStyle w:val="libBold2Char"/>
          <w:rFonts w:hint="cs"/>
          <w:rtl/>
        </w:rPr>
        <w:t>ٍّ</w:t>
      </w:r>
      <w:r w:rsidRPr="00FC79E5">
        <w:rPr>
          <w:rFonts w:hint="cs"/>
          <w:rtl/>
        </w:rPr>
        <w:t xml:space="preserve"> ثم</w:t>
      </w:r>
      <w:r w:rsidR="00321116">
        <w:rPr>
          <w:rFonts w:hint="cs"/>
          <w:rtl/>
        </w:rPr>
        <w:t>ّ</w:t>
      </w:r>
      <w:r w:rsidRPr="00FC79E5">
        <w:rPr>
          <w:rFonts w:hint="cs"/>
          <w:rtl/>
        </w:rPr>
        <w:t xml:space="preserve"> قال علي</w:t>
      </w:r>
      <w:r w:rsidR="00E73E3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Pr="00321116">
        <w:rPr>
          <w:rStyle w:val="libBold2Char"/>
          <w:rFonts w:hint="cs"/>
          <w:rtl/>
        </w:rPr>
        <w:t>فما سمعت شيئا من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321116">
        <w:rPr>
          <w:rStyle w:val="libBold2Char"/>
          <w:rFonts w:hint="cs"/>
          <w:rtl/>
        </w:rPr>
        <w:t>فنسيته</w:t>
      </w:r>
      <w:r w:rsidR="00E15146" w:rsidRPr="00321116">
        <w:rPr>
          <w:rStyle w:val="libBold2Char"/>
          <w:rFonts w:hint="cs"/>
          <w:rtl/>
        </w:rPr>
        <w:t>]</w:t>
      </w:r>
      <w:r w:rsidRPr="00321116">
        <w:rPr>
          <w:rStyle w:val="libBold2Char"/>
          <w:rFonts w:hint="cs"/>
          <w:rtl/>
        </w:rPr>
        <w:t>.</w:t>
      </w:r>
      <w:r w:rsidR="0020635C">
        <w:rPr>
          <w:rFonts w:hint="cs"/>
          <w:rtl/>
        </w:rPr>
        <w:t xml:space="preserve"> </w:t>
      </w:r>
    </w:p>
    <w:p w:rsidR="001321E9" w:rsidRPr="00F94B4B" w:rsidRDefault="001321E9" w:rsidP="002B0684">
      <w:pPr>
        <w:pStyle w:val="libNormal"/>
        <w:rPr>
          <w:rStyle w:val="libBold2Char"/>
          <w:rtl/>
        </w:rPr>
      </w:pPr>
      <w:r w:rsidRPr="00FC79E5">
        <w:rPr>
          <w:rFonts w:hint="cs"/>
          <w:rtl/>
        </w:rPr>
        <w:t xml:space="preserve">وروى </w:t>
      </w:r>
      <w:r w:rsidR="00EE65DF">
        <w:rPr>
          <w:rFonts w:hint="cs"/>
          <w:rtl/>
        </w:rPr>
        <w:t>بإسناده</w:t>
      </w:r>
      <w:r w:rsidRPr="00FC79E5">
        <w:rPr>
          <w:rFonts w:hint="cs"/>
          <w:rtl/>
        </w:rPr>
        <w:t>، عن عكرمة عن بريدة</w:t>
      </w:r>
      <w:r w:rsidR="004D7024">
        <w:rPr>
          <w:rFonts w:hint="cs"/>
          <w:rtl/>
        </w:rPr>
        <w:t xml:space="preserve"> الأسلمي </w:t>
      </w:r>
      <w:r w:rsidR="00E73E3B">
        <w:rPr>
          <w:rFonts w:hint="cs"/>
          <w:rtl/>
        </w:rPr>
        <w:t>أ</w:t>
      </w:r>
      <w:r w:rsidRPr="00FC79E5">
        <w:rPr>
          <w:rFonts w:hint="cs"/>
          <w:rtl/>
        </w:rPr>
        <w:t>ن</w:t>
      </w:r>
      <w:r w:rsidR="00E73E3B">
        <w:rPr>
          <w:rFonts w:hint="cs"/>
          <w:rtl/>
        </w:rPr>
        <w:t>ّ</w:t>
      </w:r>
      <w:r w:rsidRPr="00FC79E5">
        <w:rPr>
          <w:rFonts w:hint="cs"/>
          <w:rtl/>
        </w:rPr>
        <w:t xml:space="preserve"> رسول الله </w:t>
      </w:r>
      <w:r w:rsidR="00BB6262" w:rsidRPr="00BB6262">
        <w:rPr>
          <w:rFonts w:hint="cs"/>
          <w:rtl/>
        </w:rPr>
        <w:t>صلى الله عليه وآله وسلم</w:t>
      </w:r>
      <w:r w:rsidRPr="00FC79E5">
        <w:rPr>
          <w:rFonts w:hint="cs"/>
          <w:rtl/>
        </w:rPr>
        <w:t xml:space="preserve"> قال لعلي</w:t>
      </w:r>
      <w:r w:rsidR="00E73E3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E15146" w:rsidRPr="00321116">
        <w:rPr>
          <w:rStyle w:val="libBold2Char"/>
          <w:rFonts w:hint="cs"/>
          <w:rtl/>
        </w:rPr>
        <w:t>[</w:t>
      </w:r>
      <w:r w:rsidRPr="00321116">
        <w:rPr>
          <w:rStyle w:val="libBold2Char"/>
          <w:rFonts w:hint="cs"/>
          <w:rtl/>
        </w:rPr>
        <w:t>يا علي</w:t>
      </w:r>
      <w:r w:rsidR="00E73E3B" w:rsidRPr="00321116">
        <w:rPr>
          <w:rStyle w:val="libBold2Char"/>
          <w:rFonts w:hint="cs"/>
          <w:rtl/>
        </w:rPr>
        <w:t>ّ</w:t>
      </w:r>
      <w:r w:rsidRPr="00321116">
        <w:rPr>
          <w:rStyle w:val="libBold2Char"/>
          <w:rFonts w:hint="cs"/>
          <w:rtl/>
        </w:rPr>
        <w:t xml:space="preserve"> </w:t>
      </w:r>
      <w:r w:rsidR="00E73E3B" w:rsidRPr="00321116">
        <w:rPr>
          <w:rStyle w:val="libBold2Char"/>
          <w:rFonts w:hint="cs"/>
          <w:rtl/>
        </w:rPr>
        <w:t>إ</w:t>
      </w:r>
      <w:r w:rsidRPr="00321116">
        <w:rPr>
          <w:rStyle w:val="libBold2Char"/>
          <w:rFonts w:hint="cs"/>
          <w:rtl/>
        </w:rPr>
        <w:t>ن</w:t>
      </w:r>
      <w:r w:rsidR="00E73E3B" w:rsidRPr="00321116">
        <w:rPr>
          <w:rStyle w:val="libBold2Char"/>
          <w:rFonts w:hint="cs"/>
          <w:rtl/>
        </w:rPr>
        <w:t>ّ</w:t>
      </w:r>
      <w:r w:rsidRPr="00321116">
        <w:rPr>
          <w:rStyle w:val="libBold2Char"/>
          <w:rFonts w:hint="cs"/>
          <w:rtl/>
        </w:rPr>
        <w:t xml:space="preserve"> الله تعالى</w:t>
      </w:r>
      <w:r w:rsidR="008121CD" w:rsidRPr="00321116">
        <w:rPr>
          <w:rStyle w:val="libBold2Char"/>
          <w:rFonts w:hint="cs"/>
          <w:rtl/>
        </w:rPr>
        <w:t xml:space="preserve"> أمرني</w:t>
      </w:r>
      <w:r w:rsidR="004D7024" w:rsidRPr="00321116">
        <w:rPr>
          <w:rStyle w:val="libBold2Char"/>
          <w:rFonts w:hint="cs"/>
          <w:rtl/>
        </w:rPr>
        <w:t xml:space="preserve"> أن أُدنيك </w:t>
      </w:r>
      <w:r w:rsidRPr="00321116">
        <w:rPr>
          <w:rStyle w:val="libBold2Char"/>
          <w:rFonts w:hint="cs"/>
          <w:rtl/>
        </w:rPr>
        <w:t xml:space="preserve">ولا </w:t>
      </w:r>
      <w:r w:rsidR="00E73E3B" w:rsidRPr="00321116">
        <w:rPr>
          <w:rStyle w:val="libBold2Char"/>
          <w:rFonts w:hint="cs"/>
          <w:rtl/>
        </w:rPr>
        <w:t>أ</w:t>
      </w:r>
      <w:r w:rsidRPr="00321116">
        <w:rPr>
          <w:rStyle w:val="libBold2Char"/>
          <w:rFonts w:hint="cs"/>
          <w:rtl/>
        </w:rPr>
        <w:t>قصيك،</w:t>
      </w:r>
      <w:r w:rsidR="004D7024" w:rsidRPr="00321116">
        <w:rPr>
          <w:rStyle w:val="libBold2Char"/>
          <w:rFonts w:hint="cs"/>
          <w:rtl/>
        </w:rPr>
        <w:t xml:space="preserve"> وأن أعل</w:t>
      </w:r>
      <w:r w:rsidR="00E73E3B" w:rsidRPr="00321116">
        <w:rPr>
          <w:rStyle w:val="libBold2Char"/>
          <w:rFonts w:hint="cs"/>
          <w:rtl/>
        </w:rPr>
        <w:t>ّ</w:t>
      </w:r>
      <w:r w:rsidR="004D7024" w:rsidRPr="00321116">
        <w:rPr>
          <w:rStyle w:val="libBold2Char"/>
          <w:rFonts w:hint="cs"/>
          <w:rtl/>
        </w:rPr>
        <w:t xml:space="preserve">مك </w:t>
      </w:r>
      <w:r w:rsidRPr="00321116">
        <w:rPr>
          <w:rStyle w:val="libBold2Char"/>
          <w:rFonts w:hint="cs"/>
          <w:rtl/>
        </w:rPr>
        <w:t>وتعي وحق</w:t>
      </w:r>
      <w:r w:rsidR="00E73E3B" w:rsidRPr="00321116">
        <w:rPr>
          <w:rStyle w:val="libBold2Char"/>
          <w:rFonts w:hint="cs"/>
          <w:rtl/>
        </w:rPr>
        <w:t>ّ</w:t>
      </w:r>
      <w:r w:rsidRPr="00321116">
        <w:rPr>
          <w:rStyle w:val="libBold2Char"/>
          <w:rFonts w:hint="cs"/>
          <w:rtl/>
        </w:rPr>
        <w:t xml:space="preserve"> على الله </w:t>
      </w:r>
      <w:r w:rsidR="00E73E3B" w:rsidRPr="00321116">
        <w:rPr>
          <w:rStyle w:val="libBold2Char"/>
          <w:rFonts w:hint="cs"/>
          <w:rtl/>
        </w:rPr>
        <w:t>أ</w:t>
      </w:r>
      <w:r w:rsidRPr="00321116">
        <w:rPr>
          <w:rStyle w:val="libBold2Char"/>
          <w:rFonts w:hint="cs"/>
          <w:rtl/>
        </w:rPr>
        <w:t>ن تعي</w:t>
      </w:r>
      <w:r w:rsidR="00E15146" w:rsidRPr="00321116">
        <w:rPr>
          <w:rStyle w:val="libBold2Char"/>
          <w:rFonts w:hint="cs"/>
          <w:rtl/>
        </w:rPr>
        <w:t>]</w:t>
      </w:r>
      <w:r w:rsidRPr="00FC79E5">
        <w:rPr>
          <w:rFonts w:hint="cs"/>
          <w:rtl/>
        </w:rPr>
        <w:t xml:space="preserve">، فنزل: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00321116">
        <w:rPr>
          <w:rStyle w:val="libAlaemChar"/>
          <w:rFonts w:hint="cs"/>
          <w:rtl/>
        </w:rPr>
        <w:t>.</w:t>
      </w:r>
      <w:r w:rsidRPr="00FC79E5">
        <w:rPr>
          <w:rFonts w:hint="cs"/>
          <w:rtl/>
        </w:rPr>
        <w:t xml:space="preserve"> </w:t>
      </w:r>
      <w:r w:rsidR="00721041">
        <w:rPr>
          <w:rFonts w:hint="cs"/>
          <w:rtl/>
        </w:rPr>
        <w:t>أ</w:t>
      </w:r>
      <w:r w:rsidRPr="00FC79E5">
        <w:rPr>
          <w:rFonts w:hint="cs"/>
          <w:rtl/>
        </w:rPr>
        <w:t>خبرني فيما كتب بخط</w:t>
      </w:r>
      <w:r w:rsidR="00321116">
        <w:rPr>
          <w:rFonts w:hint="cs"/>
          <w:rtl/>
        </w:rPr>
        <w:t>ّ</w:t>
      </w:r>
      <w:r w:rsidRPr="00FC79E5">
        <w:rPr>
          <w:rFonts w:hint="cs"/>
          <w:rtl/>
        </w:rPr>
        <w:t>ه إلي</w:t>
      </w:r>
      <w:r w:rsidR="00F94B4B">
        <w:rPr>
          <w:rFonts w:hint="cs"/>
          <w:rtl/>
        </w:rPr>
        <w:t>َّ</w:t>
      </w:r>
      <w:r w:rsidRPr="00FC79E5">
        <w:rPr>
          <w:rFonts w:hint="cs"/>
          <w:rtl/>
        </w:rPr>
        <w:t xml:space="preserve"> المفيد</w:t>
      </w:r>
      <w:r w:rsidR="0007120A">
        <w:rPr>
          <w:rFonts w:hint="cs"/>
          <w:rtl/>
        </w:rPr>
        <w:t xml:space="preserve"> أبو </w:t>
      </w:r>
      <w:r w:rsidRPr="00FC79E5">
        <w:rPr>
          <w:rFonts w:hint="cs"/>
          <w:rtl/>
        </w:rPr>
        <w:t>الوفاء عبد الجب</w:t>
      </w:r>
      <w:r w:rsidR="00F94B4B">
        <w:rPr>
          <w:rFonts w:hint="cs"/>
          <w:rtl/>
        </w:rPr>
        <w:t>ّ</w:t>
      </w:r>
      <w:r w:rsidRPr="00FC79E5">
        <w:rPr>
          <w:rFonts w:hint="cs"/>
          <w:rtl/>
        </w:rPr>
        <w:t>ار بن عبد الله بن علي الرازي، قال: حد</w:t>
      </w:r>
      <w:r w:rsidR="00321116">
        <w:rPr>
          <w:rFonts w:hint="cs"/>
          <w:rtl/>
        </w:rPr>
        <w:t>ّ</w:t>
      </w:r>
      <w:r w:rsidRPr="00FC79E5">
        <w:rPr>
          <w:rFonts w:hint="cs"/>
          <w:rtl/>
        </w:rPr>
        <w:t>ثني الشيخ السعيد</w:t>
      </w:r>
      <w:r w:rsidR="0007120A">
        <w:rPr>
          <w:rFonts w:hint="cs"/>
          <w:rtl/>
        </w:rPr>
        <w:t xml:space="preserve"> أبو </w:t>
      </w:r>
      <w:r w:rsidRPr="00FC79E5">
        <w:rPr>
          <w:rFonts w:hint="cs"/>
          <w:rtl/>
        </w:rPr>
        <w:t>جعفر محمد بن الحسن بن علي الطوسي، والرئيس</w:t>
      </w:r>
      <w:r w:rsidR="0007120A">
        <w:rPr>
          <w:rFonts w:hint="cs"/>
          <w:rtl/>
        </w:rPr>
        <w:t xml:space="preserve"> أبو </w:t>
      </w:r>
      <w:r w:rsidRPr="00FC79E5">
        <w:rPr>
          <w:rFonts w:hint="cs"/>
          <w:rtl/>
        </w:rPr>
        <w:t>الجوائز الحسن بن علي بن محمد الكاتب، والشيخ</w:t>
      </w:r>
      <w:r w:rsidR="0007120A">
        <w:rPr>
          <w:rFonts w:hint="cs"/>
          <w:rtl/>
        </w:rPr>
        <w:t xml:space="preserve"> أبو </w:t>
      </w:r>
      <w:r w:rsidRPr="00FC79E5">
        <w:rPr>
          <w:rFonts w:hint="cs"/>
          <w:rtl/>
        </w:rPr>
        <w:t>عبد الله حسن بن</w:t>
      </w:r>
      <w:r w:rsidR="00751FE6">
        <w:rPr>
          <w:rFonts w:hint="cs"/>
          <w:rtl/>
        </w:rPr>
        <w:t xml:space="preserve"> أحمد </w:t>
      </w:r>
      <w:r w:rsidRPr="00FC79E5">
        <w:rPr>
          <w:rFonts w:hint="cs"/>
          <w:rtl/>
        </w:rPr>
        <w:t>بن حبيب الفارسي قالوا: حد</w:t>
      </w:r>
      <w:r w:rsidR="00F94B4B">
        <w:rPr>
          <w:rFonts w:hint="cs"/>
          <w:rtl/>
        </w:rPr>
        <w:t>ّ</w:t>
      </w:r>
      <w:r w:rsidRPr="00FC79E5">
        <w:rPr>
          <w:rFonts w:hint="cs"/>
          <w:rtl/>
        </w:rPr>
        <w:t>ثنا</w:t>
      </w:r>
      <w:r w:rsidR="0007120A">
        <w:rPr>
          <w:rFonts w:hint="cs"/>
          <w:rtl/>
        </w:rPr>
        <w:t xml:space="preserve"> أبو </w:t>
      </w:r>
      <w:r w:rsidRPr="00FC79E5">
        <w:rPr>
          <w:rFonts w:hint="cs"/>
          <w:rtl/>
        </w:rPr>
        <w:t>بكر محمد بن</w:t>
      </w:r>
      <w:r w:rsidR="00751FE6">
        <w:rPr>
          <w:rFonts w:hint="cs"/>
          <w:rtl/>
        </w:rPr>
        <w:t xml:space="preserve"> أحمد </w:t>
      </w:r>
      <w:r w:rsidRPr="00FC79E5">
        <w:rPr>
          <w:rFonts w:hint="cs"/>
          <w:rtl/>
        </w:rPr>
        <w:t xml:space="preserve">بن المفيد الجرجاني، قال: سمعت </w:t>
      </w:r>
      <w:r w:rsidR="00721041">
        <w:rPr>
          <w:rFonts w:hint="cs"/>
          <w:rtl/>
        </w:rPr>
        <w:t>أ</w:t>
      </w:r>
      <w:r w:rsidRPr="00FC79E5">
        <w:rPr>
          <w:rFonts w:hint="cs"/>
          <w:rtl/>
        </w:rPr>
        <w:t>با عمرو عثمان بن خطاب المعمر المعروف ب</w:t>
      </w:r>
      <w:r w:rsidR="00F94B4B">
        <w:rPr>
          <w:rFonts w:hint="cs"/>
          <w:rtl/>
        </w:rPr>
        <w:t>أ</w:t>
      </w:r>
      <w:r w:rsidRPr="00FC79E5">
        <w:rPr>
          <w:rFonts w:hint="cs"/>
          <w:rtl/>
        </w:rPr>
        <w:t>بي الدنيا ال</w:t>
      </w:r>
      <w:r w:rsidR="00E73E3B">
        <w:rPr>
          <w:rFonts w:hint="cs"/>
          <w:rtl/>
        </w:rPr>
        <w:t>أ</w:t>
      </w:r>
      <w:r w:rsidRPr="00FC79E5">
        <w:rPr>
          <w:rFonts w:hint="cs"/>
          <w:rtl/>
        </w:rPr>
        <w:t>شج، قال: سمعت</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يقول: </w:t>
      </w:r>
      <w:r w:rsidRPr="003316F9">
        <w:rPr>
          <w:rFonts w:hint="cs"/>
          <w:rtl/>
        </w:rPr>
        <w:t>لما نزلت</w:t>
      </w:r>
      <w:r w:rsidRPr="00FC79E5">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النبي </w:t>
      </w:r>
      <w:r w:rsidR="00BB6262" w:rsidRPr="00BB6262">
        <w:rPr>
          <w:rFonts w:hint="cs"/>
          <w:rtl/>
        </w:rPr>
        <w:t>صلى الله عليه وآله وسلم</w:t>
      </w:r>
      <w:r w:rsidRPr="00FC79E5">
        <w:rPr>
          <w:rFonts w:hint="cs"/>
          <w:rtl/>
        </w:rPr>
        <w:t xml:space="preserve">: </w:t>
      </w:r>
      <w:r w:rsidR="00E15146" w:rsidRPr="00F94B4B">
        <w:rPr>
          <w:rStyle w:val="libBold2Char"/>
          <w:rFonts w:hint="cs"/>
          <w:rtl/>
        </w:rPr>
        <w:t>[</w:t>
      </w:r>
      <w:r w:rsidRPr="00F94B4B">
        <w:rPr>
          <w:rStyle w:val="libBold2Char"/>
          <w:rFonts w:hint="cs"/>
          <w:rtl/>
        </w:rPr>
        <w:t>س</w:t>
      </w:r>
      <w:r w:rsidR="00E73E3B" w:rsidRPr="00F94B4B">
        <w:rPr>
          <w:rStyle w:val="libBold2Char"/>
          <w:rFonts w:hint="cs"/>
          <w:rtl/>
        </w:rPr>
        <w:t>أ</w:t>
      </w:r>
      <w:r w:rsidRPr="00F94B4B">
        <w:rPr>
          <w:rStyle w:val="libBold2Char"/>
          <w:rFonts w:hint="cs"/>
          <w:rtl/>
        </w:rPr>
        <w:t>لت الله</w:t>
      </w:r>
      <w:r w:rsidR="001548F7" w:rsidRPr="00F94B4B">
        <w:rPr>
          <w:rStyle w:val="libBold2Char"/>
          <w:rFonts w:hint="cs"/>
          <w:rtl/>
        </w:rPr>
        <w:t xml:space="preserve"> عزّ وجل </w:t>
      </w:r>
      <w:r w:rsidR="00E73E3B" w:rsidRPr="00F94B4B">
        <w:rPr>
          <w:rStyle w:val="libBold2Char"/>
          <w:rFonts w:hint="cs"/>
          <w:rtl/>
        </w:rPr>
        <w:t>أ</w:t>
      </w:r>
      <w:r w:rsidRPr="00F94B4B">
        <w:rPr>
          <w:rStyle w:val="libBold2Char"/>
          <w:rFonts w:hint="cs"/>
          <w:rtl/>
        </w:rPr>
        <w:t xml:space="preserve">ن يجعلها </w:t>
      </w:r>
      <w:r w:rsidR="00E73E3B" w:rsidRPr="00F94B4B">
        <w:rPr>
          <w:rStyle w:val="libBold2Char"/>
          <w:rFonts w:hint="cs"/>
          <w:rtl/>
        </w:rPr>
        <w:t>أ</w:t>
      </w:r>
      <w:r w:rsidRPr="00F94B4B">
        <w:rPr>
          <w:rStyle w:val="libBold2Char"/>
          <w:rFonts w:hint="cs"/>
          <w:rtl/>
        </w:rPr>
        <w:t>ذنك يا علي</w:t>
      </w:r>
      <w:r w:rsidR="00E73E3B" w:rsidRPr="00F94B4B">
        <w:rPr>
          <w:rStyle w:val="libBold2Char"/>
          <w:rFonts w:hint="cs"/>
          <w:rtl/>
        </w:rPr>
        <w:t>ّ</w:t>
      </w:r>
      <w:r w:rsidR="00E15146" w:rsidRPr="00F94B4B">
        <w:rPr>
          <w:rStyle w:val="libBold2Char"/>
          <w:rFonts w:hint="cs"/>
          <w:rtl/>
        </w:rPr>
        <w:t>]</w:t>
      </w:r>
      <w:r w:rsidRPr="00F94B4B">
        <w:rPr>
          <w:rStyle w:val="libBold2Char"/>
          <w:rFonts w:hint="cs"/>
          <w:rtl/>
        </w:rPr>
        <w:t>.</w:t>
      </w:r>
    </w:p>
    <w:p w:rsidR="001321E9" w:rsidRPr="00F94B4B" w:rsidRDefault="001321E9" w:rsidP="00E461A4">
      <w:pPr>
        <w:pStyle w:val="libNormal"/>
        <w:rPr>
          <w:rStyle w:val="libBold2Char"/>
          <w:rtl/>
        </w:rPr>
      </w:pPr>
      <w:r w:rsidRPr="00FC79E5">
        <w:rPr>
          <w:rFonts w:hint="cs"/>
          <w:rtl/>
        </w:rPr>
        <w:t>روى</w:t>
      </w:r>
      <w:r w:rsidR="00751FE6">
        <w:rPr>
          <w:rFonts w:hint="cs"/>
          <w:rtl/>
        </w:rPr>
        <w:t xml:space="preserve"> أحمد </w:t>
      </w:r>
      <w:r w:rsidRPr="00FC79E5">
        <w:rPr>
          <w:rFonts w:hint="cs"/>
          <w:rtl/>
        </w:rPr>
        <w:t>بن محمد العاصمي في زين الفتى</w:t>
      </w:r>
      <w:r w:rsidR="00794EDF">
        <w:rPr>
          <w:rFonts w:hint="cs"/>
          <w:rtl/>
        </w:rPr>
        <w:t>:</w:t>
      </w:r>
      <w:r w:rsidR="003C2E10">
        <w:rPr>
          <w:rFonts w:hint="cs"/>
          <w:rtl/>
        </w:rPr>
        <w:t xml:space="preserve"> ص </w:t>
      </w:r>
      <w:r w:rsidR="003C2E10" w:rsidRPr="00FC79E5">
        <w:rPr>
          <w:rFonts w:hint="cs"/>
          <w:rtl/>
        </w:rPr>
        <w:t>6</w:t>
      </w:r>
      <w:r w:rsidRPr="00FC79E5">
        <w:rPr>
          <w:rFonts w:hint="cs"/>
          <w:rtl/>
        </w:rPr>
        <w:t>05 في مخطوطة الكتاب، وفي ط1</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05 قال:</w:t>
      </w:r>
      <w:r w:rsidR="00E461A4">
        <w:rPr>
          <w:rFonts w:hint="cs"/>
          <w:rtl/>
        </w:rPr>
        <w:t xml:space="preserve"> </w:t>
      </w:r>
      <w:r w:rsidR="00E73E3B">
        <w:rPr>
          <w:rFonts w:hint="cs"/>
          <w:rtl/>
        </w:rPr>
        <w:t>أ</w:t>
      </w:r>
      <w:r w:rsidRPr="00FC79E5">
        <w:rPr>
          <w:rFonts w:hint="cs"/>
          <w:rtl/>
        </w:rPr>
        <w:t>خبرنا محمد بن</w:t>
      </w:r>
      <w:r w:rsidR="0086215F">
        <w:rPr>
          <w:rFonts w:hint="cs"/>
          <w:rtl/>
        </w:rPr>
        <w:t xml:space="preserve"> أبي </w:t>
      </w:r>
      <w:r w:rsidRPr="00FC79E5">
        <w:rPr>
          <w:rFonts w:hint="cs"/>
          <w:rtl/>
        </w:rPr>
        <w:t>زكريا رحمه الله، قال: حد</w:t>
      </w:r>
      <w:r w:rsidR="00F94B4B">
        <w:rPr>
          <w:rFonts w:hint="cs"/>
          <w:rtl/>
        </w:rPr>
        <w:t>ّ</w:t>
      </w:r>
      <w:r w:rsidRPr="00FC79E5">
        <w:rPr>
          <w:rFonts w:hint="cs"/>
          <w:rtl/>
        </w:rPr>
        <w:t>ثنا</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محمد بن المفيد الجرجرائي بها في شهر رمضان سنة سبع وسبعين وثلاثمئة، قال: حد</w:t>
      </w:r>
      <w:r w:rsidR="00F94B4B">
        <w:rPr>
          <w:rFonts w:hint="cs"/>
          <w:rtl/>
        </w:rPr>
        <w:t>ّ</w:t>
      </w:r>
      <w:r w:rsidRPr="00FC79E5">
        <w:rPr>
          <w:rFonts w:hint="cs"/>
          <w:rtl/>
        </w:rPr>
        <w:t>ثنا</w:t>
      </w:r>
      <w:r w:rsidR="0007120A">
        <w:rPr>
          <w:rFonts w:hint="cs"/>
          <w:rtl/>
        </w:rPr>
        <w:t xml:space="preserve"> أبو </w:t>
      </w:r>
      <w:r w:rsidRPr="00FC79E5">
        <w:rPr>
          <w:rFonts w:hint="cs"/>
          <w:rtl/>
        </w:rPr>
        <w:t>الوليد المعمر ال</w:t>
      </w:r>
      <w:r w:rsidR="00E73E3B">
        <w:rPr>
          <w:rFonts w:hint="cs"/>
          <w:rtl/>
        </w:rPr>
        <w:t>أ</w:t>
      </w:r>
      <w:r w:rsidRPr="00FC79E5">
        <w:rPr>
          <w:rFonts w:hint="cs"/>
          <w:rtl/>
        </w:rPr>
        <w:t>شج قال: سمعت علي</w:t>
      </w:r>
      <w:r w:rsidR="00E73E3B">
        <w:rPr>
          <w:rFonts w:hint="cs"/>
          <w:rtl/>
        </w:rPr>
        <w:t>ّ</w:t>
      </w:r>
      <w:r w:rsidRPr="00FC79E5">
        <w:rPr>
          <w:rFonts w:hint="cs"/>
          <w:rtl/>
        </w:rPr>
        <w:t xml:space="preserve">ا </w:t>
      </w:r>
      <w:r w:rsidR="00437B60" w:rsidRPr="00437B60">
        <w:rPr>
          <w:rStyle w:val="libAlaemChar"/>
          <w:rFonts w:hint="cs"/>
          <w:rtl/>
        </w:rPr>
        <w:t>رضي‌الله‌عنه</w:t>
      </w:r>
      <w:r w:rsidRPr="00FC79E5">
        <w:rPr>
          <w:rFonts w:hint="cs"/>
          <w:rtl/>
        </w:rPr>
        <w:t xml:space="preserve"> يقول: لما نزلت هذه الآية: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لي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F94B4B">
        <w:rPr>
          <w:rStyle w:val="libBold2Char"/>
          <w:rFonts w:hint="cs"/>
          <w:rtl/>
        </w:rPr>
        <w:t>[</w:t>
      </w:r>
      <w:r w:rsidRPr="00F94B4B">
        <w:rPr>
          <w:rStyle w:val="libBold2Char"/>
          <w:rFonts w:hint="cs"/>
          <w:rtl/>
        </w:rPr>
        <w:t>س</w:t>
      </w:r>
      <w:r w:rsidR="00E73E3B" w:rsidRPr="00F94B4B">
        <w:rPr>
          <w:rStyle w:val="libBold2Char"/>
          <w:rFonts w:hint="cs"/>
          <w:rtl/>
        </w:rPr>
        <w:t>أ</w:t>
      </w:r>
      <w:r w:rsidRPr="00F94B4B">
        <w:rPr>
          <w:rStyle w:val="libBold2Char"/>
          <w:rFonts w:hint="cs"/>
          <w:rtl/>
        </w:rPr>
        <w:t>لت الله</w:t>
      </w:r>
      <w:r w:rsidR="001548F7" w:rsidRPr="00F94B4B">
        <w:rPr>
          <w:rStyle w:val="libBold2Char"/>
          <w:rFonts w:hint="cs"/>
          <w:rtl/>
        </w:rPr>
        <w:t xml:space="preserve"> عزّ وجل </w:t>
      </w:r>
      <w:r w:rsidR="00E73E3B" w:rsidRPr="00F94B4B">
        <w:rPr>
          <w:rStyle w:val="libBold2Char"/>
          <w:rFonts w:hint="cs"/>
          <w:rtl/>
        </w:rPr>
        <w:t>أ</w:t>
      </w:r>
      <w:r w:rsidRPr="00F94B4B">
        <w:rPr>
          <w:rStyle w:val="libBold2Char"/>
          <w:rFonts w:hint="cs"/>
          <w:rtl/>
        </w:rPr>
        <w:t xml:space="preserve">ن يجعلها </w:t>
      </w:r>
      <w:r w:rsidR="00E73E3B" w:rsidRPr="00F94B4B">
        <w:rPr>
          <w:rStyle w:val="libBold2Char"/>
          <w:rFonts w:hint="cs"/>
          <w:rtl/>
        </w:rPr>
        <w:t>أ</w:t>
      </w:r>
      <w:r w:rsidRPr="00F94B4B">
        <w:rPr>
          <w:rStyle w:val="libBold2Char"/>
          <w:rFonts w:hint="cs"/>
          <w:rtl/>
        </w:rPr>
        <w:t>ذنك يا علي</w:t>
      </w:r>
      <w:r w:rsidR="00E73E3B" w:rsidRPr="00F94B4B">
        <w:rPr>
          <w:rStyle w:val="libBold2Char"/>
          <w:rFonts w:hint="cs"/>
          <w:rtl/>
        </w:rPr>
        <w:t>ّ</w:t>
      </w:r>
      <w:r w:rsidR="00E15146" w:rsidRPr="00F94B4B">
        <w:rPr>
          <w:rStyle w:val="libBold2Char"/>
          <w:rFonts w:hint="cs"/>
          <w:rtl/>
        </w:rPr>
        <w:t>]</w:t>
      </w:r>
      <w:r w:rsidRPr="00F94B4B">
        <w:rPr>
          <w:rStyle w:val="libBold2Char"/>
          <w:rFonts w:hint="cs"/>
          <w:rtl/>
        </w:rPr>
        <w:t>.</w:t>
      </w:r>
    </w:p>
    <w:p w:rsidR="001321E9" w:rsidRPr="00FC79E5" w:rsidRDefault="001321E9" w:rsidP="00406F39">
      <w:pPr>
        <w:pStyle w:val="libNormal"/>
        <w:rPr>
          <w:rtl/>
        </w:rPr>
      </w:pPr>
      <w:r w:rsidRPr="00FC79E5">
        <w:rPr>
          <w:rFonts w:hint="cs"/>
          <w:rtl/>
        </w:rPr>
        <w:t>و</w:t>
      </w:r>
      <w:r w:rsidR="00E73E3B">
        <w:rPr>
          <w:rFonts w:hint="cs"/>
          <w:rtl/>
        </w:rPr>
        <w:t>أ</w:t>
      </w:r>
      <w:r w:rsidRPr="00FC79E5">
        <w:rPr>
          <w:rFonts w:hint="cs"/>
          <w:rtl/>
        </w:rPr>
        <w:t>خبرنا الشيخ محمد بن الهظيم رحمه الله قال: حد</w:t>
      </w:r>
      <w:r w:rsidR="00F94B4B">
        <w:rPr>
          <w:rFonts w:hint="cs"/>
          <w:rtl/>
        </w:rPr>
        <w:t>ّ</w:t>
      </w:r>
      <w:r w:rsidRPr="00FC79E5">
        <w:rPr>
          <w:rFonts w:hint="cs"/>
          <w:rtl/>
        </w:rPr>
        <w:t>ثنا</w:t>
      </w:r>
      <w:r w:rsidR="0007120A">
        <w:rPr>
          <w:rFonts w:hint="cs"/>
          <w:rtl/>
        </w:rPr>
        <w:t xml:space="preserve"> أبو </w:t>
      </w:r>
      <w:r w:rsidRPr="00FC79E5">
        <w:rPr>
          <w:rFonts w:hint="cs"/>
          <w:rtl/>
        </w:rPr>
        <w:t>بكر المفيد الجرجرائي بها قال: حد</w:t>
      </w:r>
      <w:r w:rsidR="00F94B4B">
        <w:rPr>
          <w:rFonts w:hint="cs"/>
          <w:rtl/>
        </w:rPr>
        <w:t>ّ</w:t>
      </w:r>
      <w:r w:rsidRPr="00FC79E5">
        <w:rPr>
          <w:rFonts w:hint="cs"/>
          <w:rtl/>
        </w:rPr>
        <w:t>ثنا</w:t>
      </w:r>
      <w:r w:rsidR="0007120A">
        <w:rPr>
          <w:rFonts w:hint="cs"/>
          <w:rtl/>
        </w:rPr>
        <w:t xml:space="preserve"> أبو </w:t>
      </w:r>
      <w:r w:rsidRPr="00FC79E5">
        <w:rPr>
          <w:rFonts w:hint="cs"/>
          <w:rtl/>
        </w:rPr>
        <w:t>الدنيا، وذكر الحديث بتمامه.</w:t>
      </w:r>
    </w:p>
    <w:p w:rsidR="001321E9" w:rsidRPr="00FC79E5" w:rsidRDefault="001321E9" w:rsidP="00E461A4">
      <w:pPr>
        <w:pStyle w:val="libNormal"/>
        <w:rPr>
          <w:rtl/>
        </w:rPr>
      </w:pPr>
      <w:r w:rsidRPr="00FC79E5">
        <w:rPr>
          <w:rFonts w:hint="cs"/>
          <w:rtl/>
        </w:rPr>
        <w:t>روى</w:t>
      </w:r>
      <w:r w:rsidR="0007120A">
        <w:rPr>
          <w:rFonts w:hint="cs"/>
          <w:rtl/>
        </w:rPr>
        <w:t xml:space="preserve"> أبو </w:t>
      </w:r>
      <w:r w:rsidRPr="00FC79E5">
        <w:rPr>
          <w:rFonts w:hint="cs"/>
          <w:rtl/>
        </w:rPr>
        <w:t>محمد عبد الرحمان بن</w:t>
      </w:r>
      <w:r w:rsidR="0086215F">
        <w:rPr>
          <w:rFonts w:hint="cs"/>
          <w:rtl/>
        </w:rPr>
        <w:t xml:space="preserve"> أبي </w:t>
      </w:r>
      <w:r w:rsidRPr="00FC79E5">
        <w:rPr>
          <w:rFonts w:hint="cs"/>
          <w:rtl/>
        </w:rPr>
        <w:t xml:space="preserve">حاتم محمد بن </w:t>
      </w:r>
      <w:r w:rsidR="00E73E3B">
        <w:rPr>
          <w:rFonts w:hint="cs"/>
          <w:rtl/>
        </w:rPr>
        <w:t>إ</w:t>
      </w:r>
      <w:r w:rsidRPr="00FC79E5">
        <w:rPr>
          <w:rFonts w:hint="cs"/>
          <w:rtl/>
        </w:rPr>
        <w:t>دريس التميمي الحنظلي في تفسيره</w:t>
      </w:r>
      <w:r w:rsidR="001F255D">
        <w:rPr>
          <w:rFonts w:hint="cs"/>
          <w:rtl/>
        </w:rPr>
        <w:t>:</w:t>
      </w:r>
      <w:r w:rsidR="003C2E10">
        <w:rPr>
          <w:rFonts w:hint="cs"/>
          <w:rtl/>
        </w:rPr>
        <w:t xml:space="preserve"> ج </w:t>
      </w:r>
      <w:r w:rsidR="003C2E10" w:rsidRPr="00FC79E5">
        <w:rPr>
          <w:rFonts w:hint="cs"/>
          <w:rtl/>
        </w:rPr>
        <w:t>1</w:t>
      </w:r>
      <w:r w:rsidRPr="00FC79E5">
        <w:rPr>
          <w:rFonts w:hint="cs"/>
          <w:rtl/>
        </w:rPr>
        <w:t>0</w:t>
      </w:r>
      <w:r w:rsidR="003C2E10">
        <w:rPr>
          <w:rFonts w:hint="cs"/>
          <w:rtl/>
        </w:rPr>
        <w:t xml:space="preserve"> ص </w:t>
      </w:r>
      <w:r w:rsidR="003C2E10" w:rsidRPr="00FC79E5">
        <w:rPr>
          <w:rFonts w:hint="cs"/>
          <w:rtl/>
        </w:rPr>
        <w:t>3</w:t>
      </w:r>
      <w:r w:rsidRPr="00FC79E5">
        <w:rPr>
          <w:rFonts w:hint="cs"/>
          <w:rtl/>
        </w:rPr>
        <w:t>369 في الحديث 18962 قال:</w:t>
      </w:r>
      <w:r w:rsidR="00E461A4">
        <w:rPr>
          <w:rFonts w:hint="cs"/>
          <w:rtl/>
        </w:rPr>
        <w:t xml:space="preserve"> </w:t>
      </w:r>
      <w:r w:rsidRPr="00FC79E5">
        <w:rPr>
          <w:rFonts w:hint="cs"/>
          <w:rtl/>
        </w:rPr>
        <w:t>عن بريدة (ال</w:t>
      </w:r>
      <w:r w:rsidR="00E73E3B">
        <w:rPr>
          <w:rFonts w:hint="cs"/>
          <w:rtl/>
        </w:rPr>
        <w:t>أ</w:t>
      </w:r>
      <w:r w:rsidRPr="00FC79E5">
        <w:rPr>
          <w:rFonts w:hint="cs"/>
          <w:rtl/>
        </w:rPr>
        <w:t>سلمي) قال: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721041">
        <w:rPr>
          <w:rFonts w:hint="cs"/>
          <w:rtl/>
        </w:rPr>
        <w:t>ّ</w:t>
      </w:r>
      <w:r w:rsidRPr="00FC79E5">
        <w:rPr>
          <w:rFonts w:hint="cs"/>
          <w:rtl/>
        </w:rPr>
        <w:t>:</w:t>
      </w:r>
      <w:r w:rsidR="00E461A4">
        <w:rPr>
          <w:rFonts w:hint="cs"/>
          <w:rtl/>
        </w:rPr>
        <w:t xml:space="preserve"> </w:t>
      </w:r>
      <w:r w:rsidR="00E15146" w:rsidRPr="00F94B4B">
        <w:rPr>
          <w:rStyle w:val="libBold2Char"/>
          <w:rFonts w:hint="cs"/>
          <w:rtl/>
        </w:rPr>
        <w:t>[</w:t>
      </w:r>
      <w:r w:rsidR="00E73E3B" w:rsidRPr="00F94B4B">
        <w:rPr>
          <w:rStyle w:val="libBold2Char"/>
          <w:rFonts w:hint="cs"/>
          <w:rtl/>
        </w:rPr>
        <w:t>إ</w:t>
      </w:r>
      <w:r w:rsidRPr="00F94B4B">
        <w:rPr>
          <w:rStyle w:val="libBold2Char"/>
          <w:rFonts w:hint="cs"/>
          <w:rtl/>
        </w:rPr>
        <w:t>ن</w:t>
      </w:r>
      <w:r w:rsidR="00E73E3B" w:rsidRPr="00F94B4B">
        <w:rPr>
          <w:rStyle w:val="libBold2Char"/>
          <w:rFonts w:hint="cs"/>
          <w:rtl/>
        </w:rPr>
        <w:t>ّ</w:t>
      </w:r>
      <w:r w:rsidRPr="00F94B4B">
        <w:rPr>
          <w:rStyle w:val="libBold2Char"/>
          <w:rFonts w:hint="cs"/>
          <w:rtl/>
        </w:rPr>
        <w:t xml:space="preserve"> الله</w:t>
      </w:r>
      <w:r w:rsidR="008121CD" w:rsidRPr="00F94B4B">
        <w:rPr>
          <w:rStyle w:val="libBold2Char"/>
          <w:rFonts w:hint="cs"/>
          <w:rtl/>
        </w:rPr>
        <w:t xml:space="preserve"> أمرني</w:t>
      </w:r>
      <w:r w:rsidR="004D7024" w:rsidRPr="00F94B4B">
        <w:rPr>
          <w:rStyle w:val="libBold2Char"/>
          <w:rFonts w:hint="cs"/>
          <w:rtl/>
        </w:rPr>
        <w:t xml:space="preserve"> أن أُدنيك </w:t>
      </w:r>
      <w:r w:rsidRPr="00F94B4B">
        <w:rPr>
          <w:rStyle w:val="libBold2Char"/>
          <w:rFonts w:hint="cs"/>
          <w:rtl/>
        </w:rPr>
        <w:t xml:space="preserve">ولا </w:t>
      </w:r>
      <w:r w:rsidR="00E73E3B" w:rsidRPr="00F94B4B">
        <w:rPr>
          <w:rStyle w:val="libBold2Char"/>
          <w:rFonts w:hint="cs"/>
          <w:rtl/>
        </w:rPr>
        <w:t>أ</w:t>
      </w:r>
      <w:r w:rsidRPr="00F94B4B">
        <w:rPr>
          <w:rStyle w:val="libBold2Char"/>
          <w:rFonts w:hint="cs"/>
          <w:rtl/>
        </w:rPr>
        <w:t>قصيك،</w:t>
      </w:r>
      <w:r w:rsidR="004D7024" w:rsidRPr="00F94B4B">
        <w:rPr>
          <w:rStyle w:val="libBold2Char"/>
          <w:rFonts w:hint="cs"/>
          <w:rtl/>
        </w:rPr>
        <w:t xml:space="preserve"> وأن أعل</w:t>
      </w:r>
      <w:r w:rsidR="00E73E3B" w:rsidRPr="00F94B4B">
        <w:rPr>
          <w:rStyle w:val="libBold2Char"/>
          <w:rFonts w:hint="cs"/>
          <w:rtl/>
        </w:rPr>
        <w:t>ّ</w:t>
      </w:r>
      <w:r w:rsidR="004D7024" w:rsidRPr="00F94B4B">
        <w:rPr>
          <w:rStyle w:val="libBold2Char"/>
          <w:rFonts w:hint="cs"/>
          <w:rtl/>
        </w:rPr>
        <w:t>مك</w:t>
      </w:r>
      <w:r w:rsidR="00E73E3B" w:rsidRPr="00F94B4B">
        <w:rPr>
          <w:rStyle w:val="libBold2Char"/>
          <w:rFonts w:hint="cs"/>
          <w:rtl/>
        </w:rPr>
        <w:t xml:space="preserve"> وأن تعي </w:t>
      </w:r>
      <w:r w:rsidRPr="00F94B4B">
        <w:rPr>
          <w:rStyle w:val="libBold2Char"/>
          <w:rFonts w:hint="cs"/>
          <w:rtl/>
        </w:rPr>
        <w:t>وحق</w:t>
      </w:r>
      <w:r w:rsidR="00E73E3B" w:rsidRPr="00F94B4B">
        <w:rPr>
          <w:rStyle w:val="libBold2Char"/>
          <w:rFonts w:hint="cs"/>
          <w:rtl/>
        </w:rPr>
        <w:t>ٌّ</w:t>
      </w:r>
      <w:r w:rsidRPr="00F94B4B">
        <w:rPr>
          <w:rStyle w:val="libBold2Char"/>
          <w:rFonts w:hint="cs"/>
          <w:rtl/>
        </w:rPr>
        <w:t xml:space="preserve"> عليك </w:t>
      </w:r>
      <w:r w:rsidR="00E73E3B" w:rsidRPr="00F94B4B">
        <w:rPr>
          <w:rStyle w:val="libBold2Char"/>
          <w:rFonts w:hint="cs"/>
          <w:rtl/>
        </w:rPr>
        <w:t>أ</w:t>
      </w:r>
      <w:r w:rsidRPr="00F94B4B">
        <w:rPr>
          <w:rStyle w:val="libBold2Char"/>
          <w:rFonts w:hint="cs"/>
          <w:rtl/>
        </w:rPr>
        <w:t>ن تعي</w:t>
      </w:r>
      <w:r w:rsidR="00E15146" w:rsidRPr="00F94B4B">
        <w:rPr>
          <w:rStyle w:val="libBold2Char"/>
          <w:rFonts w:hint="cs"/>
          <w:rtl/>
        </w:rPr>
        <w:t>]</w:t>
      </w:r>
      <w:r w:rsidRPr="00F94B4B">
        <w:rPr>
          <w:rStyle w:val="libBold2Char"/>
          <w:rFonts w:hint="cs"/>
          <w:rtl/>
        </w:rPr>
        <w:t>،</w:t>
      </w:r>
      <w:r w:rsidRPr="00FC79E5">
        <w:rPr>
          <w:rFonts w:hint="cs"/>
          <w:rtl/>
        </w:rPr>
        <w:t xml:space="preserve"> فنزلت هذ الآية: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w:t>
      </w:r>
    </w:p>
    <w:p w:rsidR="00563ED3" w:rsidRDefault="00563ED3" w:rsidP="003C1BA6">
      <w:pPr>
        <w:pStyle w:val="libPoemTiniChar"/>
        <w:rPr>
          <w:rtl/>
          <w:lang w:bidi="ar-SY"/>
        </w:rPr>
      </w:pPr>
      <w:r>
        <w:rPr>
          <w:rtl/>
          <w:lang w:bidi="ar-SY"/>
        </w:rPr>
        <w:br w:type="page"/>
      </w:r>
    </w:p>
    <w:p w:rsidR="00E461A4" w:rsidRPr="00B918AD" w:rsidRDefault="001321E9" w:rsidP="00B918AD">
      <w:pPr>
        <w:pStyle w:val="libNormal"/>
        <w:rPr>
          <w:rStyle w:val="libBold2Char"/>
          <w:rtl/>
        </w:rPr>
      </w:pPr>
      <w:r w:rsidRPr="00FC79E5">
        <w:rPr>
          <w:rFonts w:hint="cs"/>
          <w:rtl/>
        </w:rPr>
        <w:lastRenderedPageBreak/>
        <w:t>روى الحافظ محمد بن يوسف الكنجي في كتابه كفاية الطالب</w:t>
      </w:r>
      <w:r w:rsidR="00794EDF">
        <w:rPr>
          <w:rFonts w:hint="cs"/>
          <w:rtl/>
        </w:rPr>
        <w:t>:</w:t>
      </w:r>
      <w:r w:rsidR="003C2E10">
        <w:rPr>
          <w:rFonts w:hint="cs"/>
          <w:rtl/>
        </w:rPr>
        <w:t xml:space="preserve"> ص </w:t>
      </w:r>
      <w:r w:rsidR="003C2E10" w:rsidRPr="00FC79E5">
        <w:rPr>
          <w:rFonts w:hint="cs"/>
          <w:rtl/>
        </w:rPr>
        <w:t>1</w:t>
      </w:r>
      <w:r w:rsidRPr="00FC79E5">
        <w:rPr>
          <w:rFonts w:hint="cs"/>
          <w:rtl/>
        </w:rPr>
        <w:t>08 ط3 دار إحياء تراث</w:t>
      </w:r>
      <w:r w:rsidR="004C6589">
        <w:rPr>
          <w:rFonts w:hint="cs"/>
          <w:rtl/>
        </w:rPr>
        <w:t xml:space="preserve"> أهل</w:t>
      </w:r>
      <w:r w:rsidR="003C2E10">
        <w:rPr>
          <w:rFonts w:hint="cs"/>
          <w:rtl/>
        </w:rPr>
        <w:t xml:space="preserve"> </w:t>
      </w:r>
      <w:r w:rsidR="0086215F">
        <w:rPr>
          <w:rFonts w:hint="cs"/>
          <w:rtl/>
        </w:rPr>
        <w:t xml:space="preserve">البيت </w:t>
      </w:r>
      <w:r w:rsidR="00C13FE9" w:rsidRPr="00C13FE9">
        <w:rPr>
          <w:rStyle w:val="libAlaemChar"/>
          <w:rFonts w:hint="cs"/>
          <w:rtl/>
        </w:rPr>
        <w:t>عليه‌السلام</w:t>
      </w:r>
      <w:r w:rsidRPr="00FC79E5">
        <w:rPr>
          <w:rFonts w:hint="cs"/>
          <w:rtl/>
        </w:rPr>
        <w:t xml:space="preserve"> مطبعة فارابي، قال في الباب السادس عشر</w:t>
      </w:r>
      <w:r w:rsidR="0025036D">
        <w:rPr>
          <w:rFonts w:hint="cs"/>
          <w:rtl/>
        </w:rPr>
        <w:t xml:space="preserve"> أخبرنا </w:t>
      </w:r>
      <w:r w:rsidRPr="00FC79E5">
        <w:rPr>
          <w:rFonts w:hint="cs"/>
          <w:rtl/>
        </w:rPr>
        <w:t>محمد بن عبد الواحد بن</w:t>
      </w:r>
      <w:r w:rsidR="00751FE6">
        <w:rPr>
          <w:rFonts w:hint="cs"/>
          <w:rtl/>
        </w:rPr>
        <w:t xml:space="preserve"> أحمد </w:t>
      </w:r>
      <w:r w:rsidRPr="00FC79E5">
        <w:rPr>
          <w:rFonts w:hint="cs"/>
          <w:rtl/>
        </w:rPr>
        <w:t>بن المتوك</w:t>
      </w:r>
      <w:r w:rsidR="00B918AD">
        <w:rPr>
          <w:rFonts w:hint="cs"/>
          <w:rtl/>
        </w:rPr>
        <w:t>ّ</w:t>
      </w:r>
      <w:r w:rsidRPr="00FC79E5">
        <w:rPr>
          <w:rFonts w:hint="cs"/>
          <w:rtl/>
        </w:rPr>
        <w:t>ل على الله، عن محمد بن عبد الله بن الزاغوني،</w:t>
      </w:r>
      <w:r w:rsidR="0025036D">
        <w:rPr>
          <w:rFonts w:hint="cs"/>
          <w:rtl/>
        </w:rPr>
        <w:t xml:space="preserve"> أخبرنا </w:t>
      </w:r>
      <w:r w:rsidR="0007120A">
        <w:rPr>
          <w:rFonts w:hint="cs"/>
          <w:rtl/>
        </w:rPr>
        <w:t xml:space="preserve">أبو </w:t>
      </w:r>
      <w:r w:rsidRPr="00FC79E5">
        <w:rPr>
          <w:rFonts w:hint="cs"/>
          <w:rtl/>
        </w:rPr>
        <w:t>الحسن علي بن</w:t>
      </w:r>
      <w:r w:rsidR="00751FE6">
        <w:rPr>
          <w:rFonts w:hint="cs"/>
          <w:rtl/>
        </w:rPr>
        <w:t xml:space="preserve"> أحمد </w:t>
      </w:r>
      <w:r w:rsidRPr="00FC79E5">
        <w:rPr>
          <w:rFonts w:hint="cs"/>
          <w:rtl/>
        </w:rPr>
        <w:t>الحافظ، حد</w:t>
      </w:r>
      <w:r w:rsidR="00B918AD">
        <w:rPr>
          <w:rFonts w:hint="cs"/>
          <w:rtl/>
        </w:rPr>
        <w:t>ّ</w:t>
      </w:r>
      <w:r w:rsidRPr="00FC79E5">
        <w:rPr>
          <w:rFonts w:hint="cs"/>
          <w:rtl/>
        </w:rPr>
        <w:t>ثنا</w:t>
      </w:r>
      <w:r w:rsidR="00751FE6">
        <w:rPr>
          <w:rFonts w:hint="cs"/>
          <w:rtl/>
        </w:rPr>
        <w:t xml:space="preserve"> أحمد </w:t>
      </w:r>
      <w:r w:rsidRPr="00FC79E5">
        <w:rPr>
          <w:rFonts w:hint="cs"/>
          <w:rtl/>
        </w:rPr>
        <w:t>بن</w:t>
      </w:r>
      <w:r w:rsidR="002D35F0">
        <w:rPr>
          <w:rFonts w:hint="cs"/>
          <w:rtl/>
        </w:rPr>
        <w:t xml:space="preserve"> إبراهيم </w:t>
      </w:r>
      <w:r w:rsidRPr="00FC79E5">
        <w:rPr>
          <w:rFonts w:hint="cs"/>
          <w:rtl/>
        </w:rPr>
        <w:t>المفس</w:t>
      </w:r>
      <w:r w:rsidR="00E73E3B">
        <w:rPr>
          <w:rFonts w:hint="cs"/>
          <w:rtl/>
        </w:rPr>
        <w:t>ّ</w:t>
      </w:r>
      <w:r w:rsidRPr="00FC79E5">
        <w:rPr>
          <w:rFonts w:hint="cs"/>
          <w:rtl/>
        </w:rPr>
        <w:t>ر، حد</w:t>
      </w:r>
      <w:r w:rsidR="00B918AD">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فنجويه، حد</w:t>
      </w:r>
      <w:r w:rsidR="00B918AD">
        <w:rPr>
          <w:rFonts w:hint="cs"/>
          <w:rtl/>
        </w:rPr>
        <w:t>ّ</w:t>
      </w:r>
      <w:r w:rsidRPr="00FC79E5">
        <w:rPr>
          <w:rFonts w:hint="cs"/>
          <w:rtl/>
        </w:rPr>
        <w:t xml:space="preserve">ثني عبد الله بن الحسن، قال: حين نزلت هذه الآية: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قال رسول الله </w:t>
      </w:r>
      <w:r w:rsidR="00BB6262" w:rsidRPr="00BB6262">
        <w:rPr>
          <w:rFonts w:hint="cs"/>
          <w:rtl/>
        </w:rPr>
        <w:t>صلى الله عليه وآله وسلم</w:t>
      </w:r>
      <w:r w:rsidRPr="00FC79E5">
        <w:rPr>
          <w:rFonts w:hint="cs"/>
          <w:rtl/>
        </w:rPr>
        <w:t xml:space="preserve">: </w:t>
      </w:r>
      <w:r w:rsidR="00E15146" w:rsidRPr="00B918AD">
        <w:rPr>
          <w:rStyle w:val="libBold2Char"/>
          <w:rFonts w:hint="cs"/>
          <w:rtl/>
        </w:rPr>
        <w:t>[</w:t>
      </w:r>
      <w:r w:rsidRPr="00B918AD">
        <w:rPr>
          <w:rStyle w:val="libBold2Char"/>
          <w:rFonts w:hint="cs"/>
          <w:rtl/>
        </w:rPr>
        <w:t>س</w:t>
      </w:r>
      <w:r w:rsidR="00E73E3B" w:rsidRPr="00B918AD">
        <w:rPr>
          <w:rStyle w:val="libBold2Char"/>
          <w:rFonts w:hint="cs"/>
          <w:rtl/>
        </w:rPr>
        <w:t>أ</w:t>
      </w:r>
      <w:r w:rsidRPr="00B918AD">
        <w:rPr>
          <w:rStyle w:val="libBold2Char"/>
          <w:rFonts w:hint="cs"/>
          <w:rtl/>
        </w:rPr>
        <w:t>لت الله</w:t>
      </w:r>
      <w:r w:rsidR="001548F7" w:rsidRPr="00B918AD">
        <w:rPr>
          <w:rStyle w:val="libBold2Char"/>
          <w:rFonts w:hint="cs"/>
          <w:rtl/>
        </w:rPr>
        <w:t xml:space="preserve"> عزّ وجل </w:t>
      </w:r>
      <w:r w:rsidR="00E73E3B" w:rsidRPr="00B918AD">
        <w:rPr>
          <w:rStyle w:val="libBold2Char"/>
          <w:rFonts w:hint="cs"/>
          <w:rtl/>
        </w:rPr>
        <w:t>أ</w:t>
      </w:r>
      <w:r w:rsidRPr="00B918AD">
        <w:rPr>
          <w:rStyle w:val="libBold2Char"/>
          <w:rFonts w:hint="cs"/>
          <w:rtl/>
        </w:rPr>
        <w:t xml:space="preserve">ن يجعلها </w:t>
      </w:r>
      <w:r w:rsidR="00E73E3B" w:rsidRPr="00B918AD">
        <w:rPr>
          <w:rStyle w:val="libBold2Char"/>
          <w:rFonts w:hint="cs"/>
          <w:rtl/>
        </w:rPr>
        <w:t>أ</w:t>
      </w:r>
      <w:r w:rsidRPr="00B918AD">
        <w:rPr>
          <w:rStyle w:val="libBold2Char"/>
          <w:rFonts w:hint="cs"/>
          <w:rtl/>
        </w:rPr>
        <w:t>ذنك يا علي</w:t>
      </w:r>
      <w:r w:rsidR="00E73E3B" w:rsidRPr="00B918AD">
        <w:rPr>
          <w:rStyle w:val="libBold2Char"/>
          <w:rFonts w:hint="cs"/>
          <w:rtl/>
        </w:rPr>
        <w:t>ّ</w:t>
      </w:r>
      <w:r w:rsidRPr="00FC79E5">
        <w:rPr>
          <w:rFonts w:hint="cs"/>
          <w:rtl/>
        </w:rPr>
        <w:t>، قال علي</w:t>
      </w:r>
      <w:r w:rsidR="00E73E3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Pr="00B918AD">
        <w:rPr>
          <w:rStyle w:val="libBold2Char"/>
          <w:rFonts w:hint="cs"/>
          <w:rtl/>
        </w:rPr>
        <w:t>فما نسيت شيئا بعد</w:t>
      </w:r>
      <w:r w:rsidR="00E73E3B" w:rsidRPr="00B918AD">
        <w:rPr>
          <w:rStyle w:val="libBold2Char"/>
          <w:rFonts w:hint="cs"/>
          <w:rtl/>
        </w:rPr>
        <w:t>ُ</w:t>
      </w:r>
      <w:r w:rsidRPr="00B918AD">
        <w:rPr>
          <w:rStyle w:val="libBold2Char"/>
          <w:rFonts w:hint="cs"/>
          <w:rtl/>
        </w:rPr>
        <w:t xml:space="preserve"> وما كان لي </w:t>
      </w:r>
      <w:r w:rsidR="00E73E3B" w:rsidRPr="00B918AD">
        <w:rPr>
          <w:rStyle w:val="libBold2Char"/>
          <w:rFonts w:hint="cs"/>
          <w:rtl/>
        </w:rPr>
        <w:t>أ</w:t>
      </w:r>
      <w:r w:rsidRPr="00B918AD">
        <w:rPr>
          <w:rStyle w:val="libBold2Char"/>
          <w:rFonts w:hint="cs"/>
          <w:rtl/>
        </w:rPr>
        <w:t xml:space="preserve">ن </w:t>
      </w:r>
      <w:r w:rsidR="00E73E3B" w:rsidRPr="00B918AD">
        <w:rPr>
          <w:rStyle w:val="libBold2Char"/>
          <w:rFonts w:hint="cs"/>
          <w:rtl/>
        </w:rPr>
        <w:t>أ</w:t>
      </w:r>
      <w:r w:rsidRPr="00B918AD">
        <w:rPr>
          <w:rStyle w:val="libBold2Char"/>
          <w:rFonts w:hint="cs"/>
          <w:rtl/>
        </w:rPr>
        <w:t>نسى</w:t>
      </w:r>
      <w:r w:rsidR="00E15146" w:rsidRPr="00B918AD">
        <w:rPr>
          <w:rStyle w:val="libBold2Char"/>
          <w:rFonts w:hint="cs"/>
          <w:rtl/>
        </w:rPr>
        <w:t>]</w:t>
      </w:r>
      <w:r w:rsidRPr="00B918AD">
        <w:rPr>
          <w:rStyle w:val="libBold2Char"/>
          <w:rFonts w:hint="cs"/>
          <w:rtl/>
        </w:rPr>
        <w:t>.</w:t>
      </w:r>
      <w:r w:rsidR="00E461A4" w:rsidRPr="00B918AD">
        <w:rPr>
          <w:rStyle w:val="libBold2Char"/>
          <w:rFonts w:hint="cs"/>
          <w:rtl/>
        </w:rPr>
        <w:t xml:space="preserve"> </w:t>
      </w:r>
    </w:p>
    <w:p w:rsidR="001321E9" w:rsidRPr="00FC79E5" w:rsidRDefault="00E461A4" w:rsidP="00E461A4">
      <w:pPr>
        <w:pStyle w:val="libNormal"/>
        <w:rPr>
          <w:rtl/>
          <w:lang w:bidi="ar-IQ"/>
        </w:rPr>
      </w:pPr>
      <w:r>
        <w:rPr>
          <w:rFonts w:hint="cs"/>
          <w:rtl/>
        </w:rPr>
        <w:t>أقول</w:t>
      </w:r>
      <w:r w:rsidR="00266890">
        <w:rPr>
          <w:rFonts w:hint="cs"/>
          <w:rtl/>
        </w:rPr>
        <w:t>:</w:t>
      </w:r>
      <w:r w:rsidR="001321E9" w:rsidRPr="00721041">
        <w:rPr>
          <w:rFonts w:hint="cs"/>
          <w:rtl/>
        </w:rPr>
        <w:t xml:space="preserve"> ما كتبناه </w:t>
      </w:r>
      <w:r>
        <w:rPr>
          <w:rFonts w:hint="cs"/>
          <w:rtl/>
        </w:rPr>
        <w:t>آنفا،</w:t>
      </w:r>
      <w:r w:rsidR="00266890">
        <w:rPr>
          <w:rFonts w:hint="cs"/>
          <w:rtl/>
        </w:rPr>
        <w:t xml:space="preserve"> </w:t>
      </w:r>
      <w:r>
        <w:rPr>
          <w:rFonts w:hint="cs"/>
          <w:rtl/>
        </w:rPr>
        <w:t>موقوف</w:t>
      </w:r>
      <w:r w:rsidR="001321E9" w:rsidRPr="00721041">
        <w:rPr>
          <w:rFonts w:hint="cs"/>
          <w:rtl/>
        </w:rPr>
        <w:t xml:space="preserve"> من هذا الطريق، وقد رواه الطبراني مرفوعا في معجمه، يطول الكتاب بذكر سنده.</w:t>
      </w:r>
    </w:p>
    <w:p w:rsidR="001321E9" w:rsidRDefault="001321E9" w:rsidP="00E461A4">
      <w:pPr>
        <w:pStyle w:val="libNormal"/>
        <w:rPr>
          <w:rtl/>
        </w:rPr>
      </w:pPr>
      <w:r w:rsidRPr="00721041">
        <w:rPr>
          <w:rFonts w:hint="cs"/>
          <w:rtl/>
        </w:rPr>
        <w:t>وروى الكنجي في كفاية الطال</w:t>
      </w:r>
      <w:r w:rsidR="00E73E3B" w:rsidRPr="00721041">
        <w:rPr>
          <w:rFonts w:hint="cs"/>
          <w:rtl/>
        </w:rPr>
        <w:t>ب</w:t>
      </w:r>
      <w:r w:rsidR="00794EDF">
        <w:rPr>
          <w:rFonts w:hint="cs"/>
          <w:rtl/>
        </w:rPr>
        <w:t>:</w:t>
      </w:r>
      <w:r w:rsidR="003C2E10">
        <w:rPr>
          <w:rFonts w:hint="cs"/>
          <w:rtl/>
        </w:rPr>
        <w:t xml:space="preserve"> ص </w:t>
      </w:r>
      <w:r w:rsidR="003C2E10" w:rsidRPr="00721041">
        <w:rPr>
          <w:rFonts w:hint="cs"/>
          <w:rtl/>
        </w:rPr>
        <w:t>1</w:t>
      </w:r>
      <w:r w:rsidRPr="00721041">
        <w:rPr>
          <w:rFonts w:hint="cs"/>
          <w:rtl/>
        </w:rPr>
        <w:t>09 في الباب السابع عشر:</w:t>
      </w:r>
      <w:r w:rsidR="00E461A4">
        <w:rPr>
          <w:rFonts w:hint="cs"/>
          <w:rtl/>
        </w:rPr>
        <w:t xml:space="preserve"> </w:t>
      </w:r>
      <w:r w:rsidRPr="00FC79E5">
        <w:rPr>
          <w:rFonts w:hint="cs"/>
          <w:rtl/>
        </w:rPr>
        <w:t xml:space="preserve">قال </w:t>
      </w:r>
      <w:r w:rsidR="00EE65DF">
        <w:rPr>
          <w:rFonts w:hint="cs"/>
          <w:rtl/>
        </w:rPr>
        <w:t>بإسناده</w:t>
      </w:r>
      <w:r w:rsidR="009E53C7">
        <w:rPr>
          <w:rFonts w:hint="cs"/>
          <w:rtl/>
        </w:rPr>
        <w:t xml:space="preserve"> إلى </w:t>
      </w:r>
      <w:r w:rsidRPr="00FC79E5">
        <w:rPr>
          <w:rFonts w:hint="cs"/>
          <w:rtl/>
        </w:rPr>
        <w:t>صالح بن ميثم، قال: سمعت بريدة</w:t>
      </w:r>
      <w:r w:rsidR="004D7024">
        <w:rPr>
          <w:rFonts w:hint="cs"/>
          <w:rtl/>
        </w:rPr>
        <w:t xml:space="preserve"> الأسلمي </w:t>
      </w:r>
      <w:r w:rsidRPr="00FC79E5">
        <w:rPr>
          <w:rFonts w:hint="cs"/>
          <w:rtl/>
        </w:rPr>
        <w:t xml:space="preserve">يقول: قال رسول الله </w:t>
      </w:r>
      <w:r w:rsidR="00BB6262">
        <w:rPr>
          <w:rFonts w:hint="cs"/>
          <w:rtl/>
        </w:rPr>
        <w:t>صلى الله عليه وآله</w:t>
      </w:r>
      <w:r w:rsidRPr="00FC79E5">
        <w:rPr>
          <w:rFonts w:hint="cs"/>
          <w:rtl/>
        </w:rPr>
        <w:t xml:space="preserve"> لعلي</w:t>
      </w:r>
      <w:r w:rsidR="00266890">
        <w:rPr>
          <w:rFonts w:hint="cs"/>
          <w:rtl/>
        </w:rPr>
        <w:t>ٍّ</w:t>
      </w:r>
      <w:r w:rsidRPr="00FC79E5">
        <w:rPr>
          <w:rFonts w:hint="cs"/>
          <w:rtl/>
        </w:rPr>
        <w:t xml:space="preserve">: </w:t>
      </w:r>
      <w:r w:rsidR="00E15146" w:rsidRPr="00B918AD">
        <w:rPr>
          <w:rStyle w:val="libBold2Char"/>
          <w:rFonts w:hint="cs"/>
          <w:rtl/>
        </w:rPr>
        <w:t>[</w:t>
      </w:r>
      <w:r w:rsidR="00266890" w:rsidRPr="00B918AD">
        <w:rPr>
          <w:rStyle w:val="libBold2Char"/>
          <w:rFonts w:hint="cs"/>
          <w:rtl/>
        </w:rPr>
        <w:t>إ</w:t>
      </w:r>
      <w:r w:rsidRPr="00B918AD">
        <w:rPr>
          <w:rStyle w:val="libBold2Char"/>
          <w:rFonts w:hint="cs"/>
          <w:rtl/>
        </w:rPr>
        <w:t>ن</w:t>
      </w:r>
      <w:r w:rsidR="00266890" w:rsidRPr="00B918AD">
        <w:rPr>
          <w:rStyle w:val="libBold2Char"/>
          <w:rFonts w:hint="cs"/>
          <w:rtl/>
        </w:rPr>
        <w:t>ّ</w:t>
      </w:r>
      <w:r w:rsidRPr="00B918AD">
        <w:rPr>
          <w:rStyle w:val="libBold2Char"/>
          <w:rFonts w:hint="cs"/>
          <w:rtl/>
        </w:rPr>
        <w:t xml:space="preserve"> الله تعالى</w:t>
      </w:r>
      <w:r w:rsidR="008121CD" w:rsidRPr="00B918AD">
        <w:rPr>
          <w:rStyle w:val="libBold2Char"/>
          <w:rFonts w:hint="cs"/>
          <w:rtl/>
        </w:rPr>
        <w:t xml:space="preserve"> أمرني</w:t>
      </w:r>
      <w:r w:rsidR="004D7024" w:rsidRPr="00B918AD">
        <w:rPr>
          <w:rStyle w:val="libBold2Char"/>
          <w:rFonts w:hint="cs"/>
          <w:rtl/>
        </w:rPr>
        <w:t xml:space="preserve"> أن أُدنيك </w:t>
      </w:r>
      <w:r w:rsidRPr="00B918AD">
        <w:rPr>
          <w:rStyle w:val="libBold2Char"/>
          <w:rFonts w:hint="cs"/>
          <w:rtl/>
        </w:rPr>
        <w:t xml:space="preserve">ولا </w:t>
      </w:r>
      <w:r w:rsidR="00266890" w:rsidRPr="00B918AD">
        <w:rPr>
          <w:rStyle w:val="libBold2Char"/>
          <w:rFonts w:hint="cs"/>
          <w:rtl/>
        </w:rPr>
        <w:t>أ</w:t>
      </w:r>
      <w:r w:rsidRPr="00B918AD">
        <w:rPr>
          <w:rStyle w:val="libBold2Char"/>
          <w:rFonts w:hint="cs"/>
          <w:rtl/>
        </w:rPr>
        <w:t>قصيك،</w:t>
      </w:r>
      <w:r w:rsidR="004D7024" w:rsidRPr="00B918AD">
        <w:rPr>
          <w:rStyle w:val="libBold2Char"/>
          <w:rFonts w:hint="cs"/>
          <w:rtl/>
        </w:rPr>
        <w:t xml:space="preserve"> وأن أعل</w:t>
      </w:r>
      <w:r w:rsidR="00266890" w:rsidRPr="00B918AD">
        <w:rPr>
          <w:rStyle w:val="libBold2Char"/>
          <w:rFonts w:hint="cs"/>
          <w:rtl/>
        </w:rPr>
        <w:t>ّ</w:t>
      </w:r>
      <w:r w:rsidR="004D7024" w:rsidRPr="00B918AD">
        <w:rPr>
          <w:rStyle w:val="libBold2Char"/>
          <w:rFonts w:hint="cs"/>
          <w:rtl/>
        </w:rPr>
        <w:t xml:space="preserve">مك </w:t>
      </w:r>
      <w:r w:rsidRPr="00B918AD">
        <w:rPr>
          <w:rStyle w:val="libBold2Char"/>
          <w:rFonts w:hint="cs"/>
          <w:rtl/>
        </w:rPr>
        <w:t>و</w:t>
      </w:r>
      <w:r w:rsidR="00266890" w:rsidRPr="00B918AD">
        <w:rPr>
          <w:rStyle w:val="libBold2Char"/>
          <w:rFonts w:hint="cs"/>
          <w:rtl/>
        </w:rPr>
        <w:t>أ</w:t>
      </w:r>
      <w:r w:rsidRPr="00B918AD">
        <w:rPr>
          <w:rStyle w:val="libBold2Char"/>
          <w:rFonts w:hint="cs"/>
          <w:rtl/>
        </w:rPr>
        <w:t>ن تعي، وحق</w:t>
      </w:r>
      <w:r w:rsidR="00266890" w:rsidRPr="00B918AD">
        <w:rPr>
          <w:rStyle w:val="libBold2Char"/>
          <w:rFonts w:hint="cs"/>
          <w:rtl/>
        </w:rPr>
        <w:t>ٌّ</w:t>
      </w:r>
      <w:r w:rsidRPr="00B918AD">
        <w:rPr>
          <w:rStyle w:val="libBold2Char"/>
          <w:rFonts w:hint="cs"/>
          <w:rtl/>
        </w:rPr>
        <w:t xml:space="preserve"> على الله تعالى </w:t>
      </w:r>
      <w:r w:rsidR="00266890" w:rsidRPr="00B918AD">
        <w:rPr>
          <w:rStyle w:val="libBold2Char"/>
          <w:rFonts w:hint="cs"/>
          <w:rtl/>
        </w:rPr>
        <w:t>أ</w:t>
      </w:r>
      <w:r w:rsidRPr="00B918AD">
        <w:rPr>
          <w:rStyle w:val="libBold2Char"/>
          <w:rFonts w:hint="cs"/>
          <w:rtl/>
        </w:rPr>
        <w:t>ن تعي</w:t>
      </w:r>
      <w:r w:rsidR="00E15146" w:rsidRPr="00B918AD">
        <w:rPr>
          <w:rStyle w:val="libBold2Char"/>
          <w:rFonts w:hint="cs"/>
          <w:rtl/>
        </w:rPr>
        <w:t>]</w:t>
      </w:r>
      <w:r w:rsidR="006967BF" w:rsidRPr="00B918AD">
        <w:rPr>
          <w:rStyle w:val="libBold2Char"/>
          <w:rFonts w:hint="cs"/>
          <w:rtl/>
        </w:rPr>
        <w:t>.</w:t>
      </w:r>
      <w:r w:rsidR="00E461A4">
        <w:rPr>
          <w:rFonts w:hint="cs"/>
          <w:rtl/>
        </w:rPr>
        <w:t xml:space="preserve"> </w:t>
      </w:r>
      <w:r w:rsidRPr="00FC79E5">
        <w:rPr>
          <w:rFonts w:hint="cs"/>
          <w:rtl/>
        </w:rPr>
        <w:t xml:space="preserve">قال: فنزل قوله تعالى: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w:t>
      </w:r>
      <w:r w:rsidR="00E461A4">
        <w:rPr>
          <w:rFonts w:hint="cs"/>
          <w:rtl/>
        </w:rPr>
        <w:t xml:space="preserve"> </w:t>
      </w:r>
      <w:r w:rsidRPr="00FC79E5">
        <w:rPr>
          <w:rFonts w:hint="cs"/>
          <w:rtl/>
        </w:rPr>
        <w:t>قلت</w:t>
      </w:r>
      <w:r w:rsidR="00266890">
        <w:rPr>
          <w:rFonts w:hint="cs"/>
          <w:rtl/>
        </w:rPr>
        <w:t>:</w:t>
      </w:r>
      <w:r w:rsidRPr="00FC79E5">
        <w:rPr>
          <w:rFonts w:hint="cs"/>
          <w:rtl/>
        </w:rPr>
        <w:t xml:space="preserve"> قد رواه الحاكم في كتابه كما </w:t>
      </w:r>
      <w:r w:rsidR="00266890">
        <w:rPr>
          <w:rFonts w:hint="cs"/>
          <w:rtl/>
        </w:rPr>
        <w:t>أ</w:t>
      </w:r>
      <w:r w:rsidRPr="00FC79E5">
        <w:rPr>
          <w:rFonts w:hint="cs"/>
          <w:rtl/>
        </w:rPr>
        <w:t>خرجناه.</w:t>
      </w:r>
    </w:p>
    <w:p w:rsidR="001321E9" w:rsidRPr="00B918AD" w:rsidRDefault="001321E9" w:rsidP="00B918AD">
      <w:pPr>
        <w:pStyle w:val="libNormal"/>
        <w:rPr>
          <w:rStyle w:val="libBold2Char"/>
          <w:rtl/>
        </w:rPr>
      </w:pPr>
      <w:r w:rsidRPr="00FC79E5">
        <w:rPr>
          <w:rFonts w:hint="cs"/>
          <w:rtl/>
        </w:rPr>
        <w:t>روى الحافظ</w:t>
      </w:r>
      <w:r w:rsidR="0007120A">
        <w:rPr>
          <w:rFonts w:hint="cs"/>
          <w:rtl/>
        </w:rPr>
        <w:t xml:space="preserve"> أبو </w:t>
      </w:r>
      <w:r w:rsidRPr="00FC79E5">
        <w:rPr>
          <w:rFonts w:hint="cs"/>
          <w:rtl/>
        </w:rPr>
        <w:t>الحسن علي بن محمد الجلابي المعروف ب</w:t>
      </w:r>
      <w:r w:rsidR="0034003F">
        <w:rPr>
          <w:rFonts w:hint="cs"/>
          <w:rtl/>
        </w:rPr>
        <w:t>ابن</w:t>
      </w:r>
      <w:r w:rsidRPr="00FC79E5">
        <w:rPr>
          <w:rFonts w:hint="cs"/>
          <w:rtl/>
        </w:rPr>
        <w:t xml:space="preserve"> المغازلي الشافعي في كتابه</w:t>
      </w:r>
      <w:r w:rsidR="00794EDF">
        <w:rPr>
          <w:rFonts w:hint="cs"/>
          <w:rtl/>
        </w:rPr>
        <w:t>،</w:t>
      </w:r>
      <w:r w:rsidRPr="00FC79E5">
        <w:rPr>
          <w:rFonts w:hint="cs"/>
          <w:rtl/>
        </w:rPr>
        <w:t xml:space="preserve"> مناقب علي</w:t>
      </w:r>
      <w:r w:rsidR="00F24038">
        <w:rPr>
          <w:rFonts w:hint="cs"/>
          <w:rtl/>
        </w:rPr>
        <w:t>ّ</w:t>
      </w:r>
      <w:r w:rsidR="00794EDF">
        <w:rPr>
          <w:rFonts w:hint="cs"/>
          <w:rtl/>
        </w:rPr>
        <w:t>:</w:t>
      </w:r>
      <w:r w:rsidR="003C2E10">
        <w:rPr>
          <w:rFonts w:hint="cs"/>
          <w:rtl/>
        </w:rPr>
        <w:t xml:space="preserve"> ص </w:t>
      </w:r>
      <w:r w:rsidR="003C2E10" w:rsidRPr="00FC79E5">
        <w:rPr>
          <w:rFonts w:hint="cs"/>
          <w:rtl/>
        </w:rPr>
        <w:t>2</w:t>
      </w:r>
      <w:r w:rsidRPr="00FC79E5">
        <w:rPr>
          <w:rFonts w:hint="cs"/>
          <w:rtl/>
        </w:rPr>
        <w:t>65 في الحديث 312، قال:</w:t>
      </w:r>
      <w:r w:rsidR="00E461A4">
        <w:rPr>
          <w:rFonts w:hint="cs"/>
          <w:rtl/>
        </w:rPr>
        <w:t xml:space="preserve"> </w:t>
      </w:r>
      <w:r w:rsidR="00F24038">
        <w:rPr>
          <w:rFonts w:hint="cs"/>
          <w:rtl/>
        </w:rPr>
        <w:t>أ</w:t>
      </w:r>
      <w:r w:rsidRPr="00FC79E5">
        <w:rPr>
          <w:rFonts w:hint="cs"/>
          <w:rtl/>
        </w:rPr>
        <w:t>خبرنا</w:t>
      </w:r>
      <w:r w:rsidR="0007120A">
        <w:rPr>
          <w:rFonts w:hint="cs"/>
          <w:rtl/>
        </w:rPr>
        <w:t xml:space="preserve"> أبو </w:t>
      </w:r>
      <w:r w:rsidRPr="00FC79E5">
        <w:rPr>
          <w:rFonts w:hint="cs"/>
          <w:rtl/>
        </w:rPr>
        <w:t>غالب محمد بن</w:t>
      </w:r>
      <w:r w:rsidR="00751FE6">
        <w:rPr>
          <w:rFonts w:hint="cs"/>
          <w:rtl/>
        </w:rPr>
        <w:t xml:space="preserve"> أحمد </w:t>
      </w:r>
      <w:r w:rsidRPr="00FC79E5">
        <w:rPr>
          <w:rFonts w:hint="cs"/>
          <w:rtl/>
        </w:rPr>
        <w:t>بن سهل النحوي، حد</w:t>
      </w:r>
      <w:r w:rsidR="00B918AD">
        <w:rPr>
          <w:rFonts w:hint="cs"/>
          <w:rtl/>
        </w:rPr>
        <w:t>ّ</w:t>
      </w:r>
      <w:r w:rsidRPr="00FC79E5">
        <w:rPr>
          <w:rFonts w:hint="cs"/>
          <w:rtl/>
        </w:rPr>
        <w:t>ثنا</w:t>
      </w:r>
      <w:r w:rsidR="0007120A">
        <w:rPr>
          <w:rFonts w:hint="cs"/>
          <w:rtl/>
        </w:rPr>
        <w:t xml:space="preserve"> أبو </w:t>
      </w:r>
      <w:r w:rsidRPr="00FC79E5">
        <w:rPr>
          <w:rFonts w:hint="cs"/>
          <w:rtl/>
        </w:rPr>
        <w:t>عبد الله محمد بن علي السقطي، حد</w:t>
      </w:r>
      <w:r w:rsidR="00333121">
        <w:rPr>
          <w:rFonts w:hint="cs"/>
          <w:rtl/>
        </w:rPr>
        <w:t>ّ</w:t>
      </w:r>
      <w:r w:rsidRPr="00FC79E5">
        <w:rPr>
          <w:rFonts w:hint="cs"/>
          <w:rtl/>
        </w:rPr>
        <w:t>ثنا</w:t>
      </w:r>
      <w:r w:rsidR="0007120A">
        <w:rPr>
          <w:rFonts w:hint="cs"/>
          <w:rtl/>
        </w:rPr>
        <w:t xml:space="preserve"> أبو </w:t>
      </w:r>
      <w:r w:rsidRPr="00FC79E5">
        <w:rPr>
          <w:rFonts w:hint="cs"/>
          <w:rtl/>
        </w:rPr>
        <w:t>بكر محمد بن يعقوب القصباني، حد</w:t>
      </w:r>
      <w:r w:rsidR="00B918AD">
        <w:rPr>
          <w:rFonts w:hint="cs"/>
          <w:rtl/>
        </w:rPr>
        <w:t>ّ</w:t>
      </w:r>
      <w:r w:rsidRPr="00FC79E5">
        <w:rPr>
          <w:rFonts w:hint="cs"/>
          <w:rtl/>
        </w:rPr>
        <w:t>ثنا هارون الحاري، حد</w:t>
      </w:r>
      <w:r w:rsidR="00B918AD">
        <w:rPr>
          <w:rFonts w:hint="cs"/>
          <w:rtl/>
        </w:rPr>
        <w:t>ّ</w:t>
      </w:r>
      <w:r w:rsidRPr="00FC79E5">
        <w:rPr>
          <w:rFonts w:hint="cs"/>
          <w:rtl/>
        </w:rPr>
        <w:t>ثنا الحسن، حد</w:t>
      </w:r>
      <w:r w:rsidR="00B918AD">
        <w:rPr>
          <w:rFonts w:hint="cs"/>
          <w:rtl/>
        </w:rPr>
        <w:t>ّ</w:t>
      </w:r>
      <w:r w:rsidRPr="00FC79E5">
        <w:rPr>
          <w:rFonts w:hint="cs"/>
          <w:rtl/>
        </w:rPr>
        <w:t>ثنا الوليد قراءة على الربيع بن نافع بن توبة عن علي بن حوشب:</w:t>
      </w:r>
      <w:r w:rsidR="00E461A4">
        <w:rPr>
          <w:rFonts w:hint="cs"/>
          <w:rtl/>
        </w:rPr>
        <w:t xml:space="preserve"> </w:t>
      </w:r>
      <w:r w:rsidRPr="00FC79E5">
        <w:rPr>
          <w:rFonts w:hint="cs"/>
          <w:rtl/>
        </w:rPr>
        <w:t xml:space="preserve">عن مكحول، قال: لما نزلت: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النبي </w:t>
      </w:r>
      <w:r w:rsidR="00BB6262" w:rsidRPr="00BB6262">
        <w:rPr>
          <w:rFonts w:hint="cs"/>
          <w:rtl/>
        </w:rPr>
        <w:t>صلى الله عليه وآله وسلم</w:t>
      </w:r>
      <w:r w:rsidRPr="00FC79E5">
        <w:rPr>
          <w:rFonts w:hint="cs"/>
          <w:rtl/>
        </w:rPr>
        <w:t xml:space="preserve">: </w:t>
      </w:r>
      <w:r w:rsidR="00E15146" w:rsidRPr="00B918AD">
        <w:rPr>
          <w:rStyle w:val="libBold2Char"/>
          <w:rFonts w:hint="cs"/>
          <w:rtl/>
        </w:rPr>
        <w:t>[</w:t>
      </w:r>
      <w:r w:rsidR="007B2AC6" w:rsidRPr="00B918AD">
        <w:rPr>
          <w:rStyle w:val="libBold2Char"/>
          <w:rFonts w:hint="cs"/>
          <w:rtl/>
        </w:rPr>
        <w:t>اللّهم</w:t>
      </w:r>
      <w:r w:rsidRPr="00B918AD">
        <w:rPr>
          <w:rStyle w:val="libBold2Char"/>
          <w:rFonts w:hint="cs"/>
          <w:rtl/>
        </w:rPr>
        <w:t xml:space="preserve"> اجعلها </w:t>
      </w:r>
      <w:r w:rsidR="00F24038" w:rsidRPr="00B918AD">
        <w:rPr>
          <w:rStyle w:val="libBold2Char"/>
          <w:rFonts w:hint="cs"/>
          <w:rtl/>
        </w:rPr>
        <w:t>أ</w:t>
      </w:r>
      <w:r w:rsidRPr="00B918AD">
        <w:rPr>
          <w:rStyle w:val="libBold2Char"/>
          <w:rFonts w:hint="cs"/>
          <w:rtl/>
        </w:rPr>
        <w:t>ذن علي</w:t>
      </w:r>
      <w:r w:rsidR="00F24038" w:rsidRPr="00B918AD">
        <w:rPr>
          <w:rStyle w:val="libBold2Char"/>
          <w:rFonts w:hint="cs"/>
          <w:rtl/>
        </w:rPr>
        <w:t>ّ</w:t>
      </w:r>
      <w:r w:rsidRPr="00FC79E5">
        <w:rPr>
          <w:rFonts w:hint="cs"/>
          <w:rtl/>
        </w:rPr>
        <w:t xml:space="preserve"> قال علي</w:t>
      </w:r>
      <w:r w:rsidR="00F24038">
        <w:rPr>
          <w:rFonts w:hint="cs"/>
          <w:rtl/>
        </w:rPr>
        <w:t>ٌّ</w:t>
      </w:r>
      <w:r w:rsidRPr="00FC79E5">
        <w:rPr>
          <w:rFonts w:hint="cs"/>
          <w:rtl/>
        </w:rPr>
        <w:t xml:space="preserve">: </w:t>
      </w:r>
      <w:r w:rsidRPr="00B918AD">
        <w:rPr>
          <w:rStyle w:val="libBold2Char"/>
          <w:rFonts w:hint="cs"/>
          <w:rtl/>
        </w:rPr>
        <w:t>فما سمعت ب</w:t>
      </w:r>
      <w:r w:rsidR="00F24038" w:rsidRPr="00B918AD">
        <w:rPr>
          <w:rStyle w:val="libBold2Char"/>
          <w:rFonts w:hint="cs"/>
          <w:rtl/>
        </w:rPr>
        <w:t>أُ</w:t>
      </w:r>
      <w:r w:rsidRPr="00B918AD">
        <w:rPr>
          <w:rStyle w:val="libBold2Char"/>
          <w:rFonts w:hint="cs"/>
          <w:rtl/>
        </w:rPr>
        <w:t>ذني</w:t>
      </w:r>
      <w:r w:rsidR="00F24038" w:rsidRPr="00B918AD">
        <w:rPr>
          <w:rStyle w:val="libBold2Char"/>
          <w:rFonts w:hint="cs"/>
          <w:rtl/>
        </w:rPr>
        <w:t>ّ</w:t>
      </w:r>
      <w:r w:rsidRPr="00B918AD">
        <w:rPr>
          <w:rStyle w:val="libBold2Char"/>
          <w:rFonts w:hint="cs"/>
          <w:rtl/>
        </w:rPr>
        <w:t xml:space="preserve"> شيئا فنسيته</w:t>
      </w:r>
      <w:r w:rsidR="00E15146" w:rsidRPr="00B918AD">
        <w:rPr>
          <w:rStyle w:val="libBold2Char"/>
          <w:rFonts w:hint="cs"/>
          <w:rtl/>
        </w:rPr>
        <w:t>]</w:t>
      </w:r>
      <w:r w:rsidRPr="00B918AD">
        <w:rPr>
          <w:rStyle w:val="libBold2Char"/>
          <w:rFonts w:hint="cs"/>
          <w:rtl/>
        </w:rPr>
        <w:t>.</w:t>
      </w:r>
    </w:p>
    <w:p w:rsidR="001321E9" w:rsidRPr="00B918AD" w:rsidRDefault="001321E9" w:rsidP="00F66FD3">
      <w:pPr>
        <w:pStyle w:val="libNormal"/>
        <w:rPr>
          <w:rStyle w:val="libBold2Cha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المغازلي في مناقب علي</w:t>
      </w:r>
      <w:r w:rsidR="00F24038">
        <w:rPr>
          <w:rFonts w:hint="cs"/>
          <w:rtl/>
        </w:rPr>
        <w:t>ّ</w:t>
      </w:r>
      <w:r w:rsidR="00F66FD3">
        <w:rPr>
          <w:rFonts w:hint="cs"/>
          <w:rtl/>
        </w:rPr>
        <w:t>:</w:t>
      </w:r>
      <w:r w:rsidR="003C2E10">
        <w:rPr>
          <w:rFonts w:hint="cs"/>
          <w:rtl/>
        </w:rPr>
        <w:t xml:space="preserve"> ص </w:t>
      </w:r>
      <w:r w:rsidR="003C2E10" w:rsidRPr="00FC79E5">
        <w:rPr>
          <w:rFonts w:hint="cs"/>
          <w:rtl/>
        </w:rPr>
        <w:t>3</w:t>
      </w:r>
      <w:r w:rsidRPr="00FC79E5">
        <w:rPr>
          <w:rFonts w:hint="cs"/>
          <w:rtl/>
        </w:rPr>
        <w:t>18 في الحديث 363 قال:</w:t>
      </w:r>
      <w:r w:rsidR="00E461A4">
        <w:rPr>
          <w:rFonts w:hint="cs"/>
          <w:rtl/>
        </w:rPr>
        <w:t xml:space="preserve"> </w:t>
      </w:r>
      <w:r w:rsidR="00F24038">
        <w:rPr>
          <w:rFonts w:hint="cs"/>
          <w:rtl/>
        </w:rPr>
        <w:t>أ</w:t>
      </w:r>
      <w:r w:rsidRPr="00FC79E5">
        <w:rPr>
          <w:rFonts w:hint="cs"/>
          <w:rtl/>
        </w:rPr>
        <w:t xml:space="preserve">خبرنا </w:t>
      </w:r>
      <w:r w:rsidR="00F24038">
        <w:rPr>
          <w:rFonts w:hint="cs"/>
          <w:rtl/>
        </w:rPr>
        <w:t>أ</w:t>
      </w:r>
      <w:r w:rsidRPr="00FC79E5">
        <w:rPr>
          <w:rFonts w:hint="cs"/>
          <w:rtl/>
        </w:rPr>
        <w:t>بو الحسن علي بن عبد الله بن القص</w:t>
      </w:r>
      <w:r w:rsidR="00F24038">
        <w:rPr>
          <w:rFonts w:hint="cs"/>
          <w:rtl/>
        </w:rPr>
        <w:t>ّ</w:t>
      </w:r>
      <w:r w:rsidRPr="00FC79E5">
        <w:rPr>
          <w:rFonts w:hint="cs"/>
          <w:rtl/>
        </w:rPr>
        <w:t>اب، حد</w:t>
      </w:r>
      <w:r w:rsidR="00B918AD">
        <w:rPr>
          <w:rFonts w:hint="cs"/>
          <w:rtl/>
        </w:rPr>
        <w:t>ّ</w:t>
      </w:r>
      <w:r w:rsidRPr="00FC79E5">
        <w:rPr>
          <w:rFonts w:hint="cs"/>
          <w:rtl/>
        </w:rPr>
        <w:t>ثنا</w:t>
      </w:r>
      <w:r w:rsidR="0007120A">
        <w:rPr>
          <w:rFonts w:hint="cs"/>
          <w:rtl/>
        </w:rPr>
        <w:t xml:space="preserve"> أبو </w:t>
      </w:r>
      <w:r w:rsidRPr="00FC79E5">
        <w:rPr>
          <w:rFonts w:hint="cs"/>
          <w:rtl/>
        </w:rPr>
        <w:t>بكر محمد بن</w:t>
      </w:r>
      <w:r w:rsidR="00751FE6">
        <w:rPr>
          <w:rFonts w:hint="cs"/>
          <w:rtl/>
        </w:rPr>
        <w:t xml:space="preserve"> أحمد </w:t>
      </w:r>
      <w:r w:rsidRPr="00FC79E5">
        <w:rPr>
          <w:rFonts w:hint="cs"/>
          <w:rtl/>
        </w:rPr>
        <w:t>بن محمد المفيد، حد</w:t>
      </w:r>
      <w:r w:rsidR="00B918AD">
        <w:rPr>
          <w:rFonts w:hint="cs"/>
          <w:rtl/>
        </w:rPr>
        <w:t>ّ</w:t>
      </w:r>
      <w:r w:rsidRPr="00FC79E5">
        <w:rPr>
          <w:rFonts w:hint="cs"/>
          <w:rtl/>
        </w:rPr>
        <w:t>ثنا الأشج، قال سمعت</w:t>
      </w:r>
      <w:r w:rsidR="00674E3D">
        <w:rPr>
          <w:rFonts w:hint="cs"/>
          <w:rtl/>
        </w:rPr>
        <w:t xml:space="preserve"> عليّ بن أبي طالب </w:t>
      </w:r>
      <w:r w:rsidRPr="00FC79E5">
        <w:rPr>
          <w:rFonts w:hint="cs"/>
          <w:rtl/>
        </w:rPr>
        <w:t xml:space="preserve">يقول: </w:t>
      </w:r>
      <w:r w:rsidR="00E15146" w:rsidRPr="00B918AD">
        <w:rPr>
          <w:rStyle w:val="libBold2Char"/>
          <w:rFonts w:hint="cs"/>
          <w:rtl/>
        </w:rPr>
        <w:t>[</w:t>
      </w:r>
      <w:r w:rsidRPr="00B918AD">
        <w:rPr>
          <w:rStyle w:val="libBold2Char"/>
          <w:rFonts w:hint="cs"/>
          <w:rtl/>
        </w:rPr>
        <w:t>لما 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Pr="00CA1393">
        <w:rPr>
          <w:rStyle w:val="libBold2Char"/>
          <w:rFonts w:hint="cs"/>
          <w:rtl/>
        </w:rPr>
        <w:t xml:space="preserve"> </w:t>
      </w:r>
      <w:r w:rsidRPr="00B918AD">
        <w:rPr>
          <w:rStyle w:val="libBold2Char"/>
          <w:rFonts w:hint="cs"/>
          <w:rtl/>
        </w:rPr>
        <w:t>قال لي النبي</w:t>
      </w:r>
      <w:r w:rsidRPr="00CA1393">
        <w:rPr>
          <w:rStyle w:val="libBold2Char"/>
          <w:rFonts w:hint="cs"/>
          <w:rtl/>
        </w:rPr>
        <w:t xml:space="preserve"> </w:t>
      </w:r>
      <w:r w:rsidR="00BB6262" w:rsidRPr="00BB6262">
        <w:rPr>
          <w:rFonts w:hint="cs"/>
          <w:rtl/>
        </w:rPr>
        <w:t>صلى الله عليه وآله وسلم</w:t>
      </w:r>
      <w:r w:rsidR="00AB391B" w:rsidRPr="00CA1393">
        <w:rPr>
          <w:rStyle w:val="libBold2Char"/>
          <w:rFonts w:hint="cs"/>
          <w:rtl/>
        </w:rPr>
        <w:t xml:space="preserve"> </w:t>
      </w:r>
      <w:r w:rsidR="00AB391B" w:rsidRPr="00B918AD">
        <w:rPr>
          <w:rStyle w:val="libBold2Char"/>
          <w:rFonts w:hint="cs"/>
          <w:rtl/>
        </w:rPr>
        <w:t xml:space="preserve">سألت </w:t>
      </w:r>
      <w:r w:rsidRPr="00B918AD">
        <w:rPr>
          <w:rStyle w:val="libBold2Char"/>
          <w:rFonts w:hint="cs"/>
          <w:rtl/>
        </w:rPr>
        <w:t xml:space="preserve">الله </w:t>
      </w:r>
      <w:r w:rsidR="00F24038" w:rsidRPr="00B918AD">
        <w:rPr>
          <w:rStyle w:val="libBold2Char"/>
          <w:rFonts w:hint="cs"/>
          <w:rtl/>
        </w:rPr>
        <w:t>أ</w:t>
      </w:r>
      <w:r w:rsidRPr="00B918AD">
        <w:rPr>
          <w:rStyle w:val="libBold2Char"/>
          <w:rFonts w:hint="cs"/>
          <w:rtl/>
        </w:rPr>
        <w:t xml:space="preserve">ن يجعلها </w:t>
      </w:r>
      <w:r w:rsidR="00F24038" w:rsidRPr="00B918AD">
        <w:rPr>
          <w:rStyle w:val="libBold2Char"/>
          <w:rFonts w:hint="cs"/>
          <w:rtl/>
        </w:rPr>
        <w:t>أ</w:t>
      </w:r>
      <w:r w:rsidRPr="00B918AD">
        <w:rPr>
          <w:rStyle w:val="libBold2Char"/>
          <w:rFonts w:hint="cs"/>
          <w:rtl/>
        </w:rPr>
        <w:t>ذنك يا علي</w:t>
      </w:r>
      <w:r w:rsidR="00F24038" w:rsidRPr="00B918AD">
        <w:rPr>
          <w:rStyle w:val="libBold2Char"/>
          <w:rFonts w:hint="cs"/>
          <w:rtl/>
        </w:rPr>
        <w:t>ّ</w:t>
      </w:r>
      <w:r w:rsidR="00E15146" w:rsidRPr="00B918AD">
        <w:rPr>
          <w:rStyle w:val="libBold2Char"/>
          <w:rFonts w:hint="cs"/>
          <w:rtl/>
        </w:rPr>
        <w:t>]</w:t>
      </w:r>
      <w:r w:rsidRPr="00B918AD">
        <w:rPr>
          <w:rStyle w:val="libBold2Char"/>
          <w:rFonts w:hint="cs"/>
          <w:rtl/>
        </w:rPr>
        <w:t>.</w:t>
      </w:r>
    </w:p>
    <w:p w:rsidR="001321E9" w:rsidRPr="00FC79E5" w:rsidRDefault="001321E9" w:rsidP="00E461A4">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المغازلي في مناقب علي</w:t>
      </w:r>
      <w:r w:rsidR="00F24038">
        <w:rPr>
          <w:rFonts w:hint="cs"/>
          <w:rtl/>
        </w:rPr>
        <w:t>ّ</w:t>
      </w:r>
      <w:r w:rsidR="00794EDF">
        <w:rPr>
          <w:rFonts w:hint="cs"/>
          <w:rtl/>
        </w:rPr>
        <w:t>:</w:t>
      </w:r>
      <w:r w:rsidR="003C2E10">
        <w:rPr>
          <w:rFonts w:hint="cs"/>
          <w:rtl/>
        </w:rPr>
        <w:t xml:space="preserve"> ص </w:t>
      </w:r>
      <w:r w:rsidR="003C2E10" w:rsidRPr="00FC79E5">
        <w:rPr>
          <w:rFonts w:hint="cs"/>
          <w:rtl/>
        </w:rPr>
        <w:t>3</w:t>
      </w:r>
      <w:r w:rsidRPr="00FC79E5">
        <w:rPr>
          <w:rFonts w:hint="cs"/>
          <w:rtl/>
        </w:rPr>
        <w:t>19 ط1 في الحديث 364 قال:</w:t>
      </w:r>
      <w:r w:rsidR="00E461A4">
        <w:rPr>
          <w:rFonts w:hint="cs"/>
          <w:rtl/>
        </w:rPr>
        <w:t xml:space="preserve"> </w:t>
      </w:r>
      <w:r w:rsidR="00F24038">
        <w:rPr>
          <w:rFonts w:hint="cs"/>
          <w:rtl/>
        </w:rPr>
        <w:t>أ</w:t>
      </w:r>
      <w:r w:rsidRPr="00FC79E5">
        <w:rPr>
          <w:rFonts w:hint="cs"/>
          <w:rtl/>
        </w:rPr>
        <w:t>خبرنا</w:t>
      </w:r>
      <w:r w:rsidR="00751FE6">
        <w:rPr>
          <w:rFonts w:hint="cs"/>
          <w:rtl/>
        </w:rPr>
        <w:t xml:space="preserve"> أحمد </w:t>
      </w:r>
      <w:r w:rsidRPr="00FC79E5">
        <w:rPr>
          <w:rFonts w:hint="cs"/>
          <w:rtl/>
        </w:rPr>
        <w:t xml:space="preserve">بن محمد بن عبد الوهاب </w:t>
      </w:r>
      <w:r w:rsidR="00F24038">
        <w:rPr>
          <w:rFonts w:hint="cs"/>
          <w:rtl/>
        </w:rPr>
        <w:t>إ</w:t>
      </w:r>
      <w:r w:rsidRPr="00FC79E5">
        <w:rPr>
          <w:rFonts w:hint="cs"/>
          <w:rtl/>
        </w:rPr>
        <w:t>جازة، حد</w:t>
      </w:r>
      <w:r w:rsidR="00B918AD">
        <w:rPr>
          <w:rFonts w:hint="cs"/>
          <w:rtl/>
        </w:rPr>
        <w:t>ّ</w:t>
      </w:r>
      <w:r w:rsidRPr="00FC79E5">
        <w:rPr>
          <w:rFonts w:hint="cs"/>
          <w:rtl/>
        </w:rPr>
        <w:t>ثنا عمر بن عبد الله بن شوذب حد</w:t>
      </w:r>
      <w:r w:rsidR="00B918AD">
        <w:rPr>
          <w:rFonts w:hint="cs"/>
          <w:rtl/>
        </w:rPr>
        <w:t>ّ</w:t>
      </w:r>
      <w:r w:rsidRPr="00FC79E5">
        <w:rPr>
          <w:rFonts w:hint="cs"/>
          <w:rtl/>
        </w:rPr>
        <w:t>ثنا أبي، حد</w:t>
      </w:r>
      <w:r w:rsidR="00B918AD">
        <w:rPr>
          <w:rFonts w:hint="cs"/>
          <w:rtl/>
        </w:rPr>
        <w:t>ّ</w:t>
      </w:r>
      <w:r w:rsidRPr="00FC79E5">
        <w:rPr>
          <w:rFonts w:hint="cs"/>
          <w:rtl/>
        </w:rPr>
        <w:t>ثنا جعفر بن محمد بن عامر، حد</w:t>
      </w:r>
      <w:r w:rsidR="00B918AD">
        <w:rPr>
          <w:rFonts w:hint="cs"/>
          <w:rtl/>
        </w:rPr>
        <w:t>ّ</w:t>
      </w:r>
      <w:r w:rsidRPr="00FC79E5">
        <w:rPr>
          <w:rFonts w:hint="cs"/>
          <w:rtl/>
        </w:rPr>
        <w:t>ثنا بشر بن آدم حد</w:t>
      </w:r>
      <w:r w:rsidR="00113C6C">
        <w:rPr>
          <w:rFonts w:hint="cs"/>
          <w:rtl/>
        </w:rPr>
        <w:t>ّ</w:t>
      </w:r>
      <w:r w:rsidRPr="00FC79E5">
        <w:rPr>
          <w:rFonts w:hint="cs"/>
          <w:rtl/>
        </w:rPr>
        <w:t>ثنا (عبد الله بن الزبير والد)</w:t>
      </w:r>
      <w:r w:rsidR="0086215F">
        <w:rPr>
          <w:rFonts w:hint="cs"/>
          <w:rtl/>
        </w:rPr>
        <w:t xml:space="preserve"> أبي</w:t>
      </w:r>
      <w:r w:rsidR="00751FE6">
        <w:rPr>
          <w:rFonts w:hint="cs"/>
          <w:rtl/>
        </w:rPr>
        <w:t xml:space="preserve"> أحمد </w:t>
      </w:r>
      <w:r w:rsidRPr="00FC79E5">
        <w:rPr>
          <w:rFonts w:hint="cs"/>
          <w:rtl/>
        </w:rPr>
        <w:t>الزبيري، حد</w:t>
      </w:r>
      <w:r w:rsidR="00B918AD">
        <w:rPr>
          <w:rFonts w:hint="cs"/>
          <w:rtl/>
        </w:rPr>
        <w:t>ّ</w:t>
      </w:r>
      <w:r w:rsidRPr="00FC79E5">
        <w:rPr>
          <w:rFonts w:hint="cs"/>
          <w:rtl/>
        </w:rPr>
        <w:t>ثنا صالح بن ميثم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بريدة، عن </w:t>
      </w:r>
      <w:r w:rsidR="00F24038">
        <w:rPr>
          <w:rFonts w:hint="cs"/>
          <w:rtl/>
        </w:rPr>
        <w:t>أ</w:t>
      </w:r>
      <w:r w:rsidRPr="00FC79E5">
        <w:rPr>
          <w:rFonts w:hint="cs"/>
          <w:rtl/>
        </w:rPr>
        <w:t>بيه، قال:</w:t>
      </w:r>
      <w:r w:rsidR="00E461A4">
        <w:rPr>
          <w:rFonts w:hint="cs"/>
          <w:rtl/>
        </w:rPr>
        <w:t xml:space="preserve"> </w:t>
      </w:r>
      <w:r w:rsidRPr="00FC79E5">
        <w:rPr>
          <w:rFonts w:hint="cs"/>
          <w:rtl/>
        </w:rPr>
        <w:t xml:space="preserve">قال رسول الله </w:t>
      </w:r>
      <w:r w:rsidR="00BB6262">
        <w:rPr>
          <w:rFonts w:hint="cs"/>
          <w:rtl/>
        </w:rPr>
        <w:t>صلى الله عليه وآله</w:t>
      </w:r>
      <w:r w:rsidR="009C7FA7">
        <w:rPr>
          <w:rFonts w:hint="cs"/>
          <w:rtl/>
        </w:rPr>
        <w:t xml:space="preserve"> </w:t>
      </w:r>
      <w:r w:rsidRPr="00FC79E5">
        <w:rPr>
          <w:rFonts w:hint="cs"/>
          <w:rtl/>
        </w:rPr>
        <w:t>لعلي</w:t>
      </w:r>
      <w:r w:rsidR="00F24038">
        <w:rPr>
          <w:rFonts w:hint="cs"/>
          <w:rtl/>
        </w:rPr>
        <w:t>ّ</w:t>
      </w:r>
      <w:r w:rsidRPr="00FC79E5">
        <w:rPr>
          <w:rFonts w:hint="cs"/>
          <w:rtl/>
        </w:rPr>
        <w:t xml:space="preserve">: </w:t>
      </w:r>
      <w:r w:rsidR="00E15146" w:rsidRPr="00B918AD">
        <w:rPr>
          <w:rStyle w:val="libBold2Char"/>
          <w:rFonts w:hint="cs"/>
          <w:rtl/>
        </w:rPr>
        <w:t>[</w:t>
      </w:r>
      <w:r w:rsidRPr="00B918AD">
        <w:rPr>
          <w:rStyle w:val="libBold2Char"/>
          <w:rFonts w:hint="cs"/>
          <w:rtl/>
        </w:rPr>
        <w:t>أمرت</w:t>
      </w:r>
      <w:r w:rsidR="004D7024" w:rsidRPr="00B918AD">
        <w:rPr>
          <w:rStyle w:val="libBold2Char"/>
          <w:rFonts w:hint="cs"/>
          <w:rtl/>
        </w:rPr>
        <w:t xml:space="preserve"> أن أُدنيك </w:t>
      </w:r>
      <w:r w:rsidRPr="00B918AD">
        <w:rPr>
          <w:rStyle w:val="libBold2Char"/>
          <w:rFonts w:hint="cs"/>
          <w:rtl/>
        </w:rPr>
        <w:t xml:space="preserve">ولا </w:t>
      </w:r>
      <w:r w:rsidR="00F24038" w:rsidRPr="00B918AD">
        <w:rPr>
          <w:rStyle w:val="libBold2Char"/>
          <w:rFonts w:hint="cs"/>
          <w:rtl/>
        </w:rPr>
        <w:t>أ</w:t>
      </w:r>
      <w:r w:rsidRPr="00B918AD">
        <w:rPr>
          <w:rStyle w:val="libBold2Char"/>
          <w:rFonts w:hint="cs"/>
          <w:rtl/>
        </w:rPr>
        <w:t>قصيك، و</w:t>
      </w:r>
      <w:r w:rsidR="00F24038" w:rsidRPr="00B918AD">
        <w:rPr>
          <w:rStyle w:val="libBold2Char"/>
          <w:rFonts w:hint="cs"/>
          <w:rtl/>
        </w:rPr>
        <w:t>أ</w:t>
      </w:r>
      <w:r w:rsidRPr="00B918AD">
        <w:rPr>
          <w:rStyle w:val="libBold2Char"/>
          <w:rFonts w:hint="cs"/>
          <w:rtl/>
        </w:rPr>
        <w:t>ن تعي، وحق</w:t>
      </w:r>
      <w:r w:rsidR="00F24038" w:rsidRPr="00B918AD">
        <w:rPr>
          <w:rStyle w:val="libBold2Char"/>
          <w:rFonts w:hint="cs"/>
          <w:rtl/>
        </w:rPr>
        <w:t>ّ</w:t>
      </w:r>
      <w:r w:rsidRPr="00B918AD">
        <w:rPr>
          <w:rStyle w:val="libBold2Char"/>
          <w:rFonts w:hint="cs"/>
          <w:rtl/>
        </w:rPr>
        <w:t>ا</w:t>
      </w:r>
      <w:r w:rsidR="00E73E3B" w:rsidRPr="00B918AD">
        <w:rPr>
          <w:rStyle w:val="libBold2Char"/>
          <w:rFonts w:hint="cs"/>
          <w:rtl/>
        </w:rPr>
        <w:t xml:space="preserve"> أن تعي </w:t>
      </w:r>
      <w:r w:rsidRPr="00B918AD">
        <w:rPr>
          <w:rStyle w:val="libBold2Char"/>
          <w:rFonts w:hint="cs"/>
          <w:rtl/>
        </w:rPr>
        <w:t>ف</w:t>
      </w:r>
      <w:r w:rsidR="00F24038" w:rsidRPr="00B918AD">
        <w:rPr>
          <w:rStyle w:val="libBold2Char"/>
          <w:rFonts w:hint="cs"/>
          <w:rtl/>
        </w:rPr>
        <w:t>أ</w:t>
      </w:r>
      <w:r w:rsidRPr="00B918AD">
        <w:rPr>
          <w:rStyle w:val="libBold2Char"/>
          <w:rFonts w:hint="cs"/>
          <w:rtl/>
        </w:rPr>
        <w:t>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00E15146" w:rsidRPr="00B918AD">
        <w:rPr>
          <w:rStyle w:val="libBold2Char"/>
          <w:rFonts w:hint="cs"/>
          <w:rtl/>
        </w:rPr>
        <w:t>]</w:t>
      </w:r>
      <w:r w:rsidRPr="00B918AD">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1321E9" w:rsidP="00794EDF">
      <w:pPr>
        <w:pStyle w:val="libNormal"/>
        <w:rPr>
          <w:rtl/>
        </w:rPr>
      </w:pPr>
      <w:r w:rsidRPr="00FC79E5">
        <w:rPr>
          <w:rFonts w:hint="cs"/>
          <w:rtl/>
        </w:rPr>
        <w:lastRenderedPageBreak/>
        <w:t>روى المت</w:t>
      </w:r>
      <w:r w:rsidR="00F24038">
        <w:rPr>
          <w:rFonts w:hint="cs"/>
          <w:rtl/>
        </w:rPr>
        <w:t>ّ</w:t>
      </w:r>
      <w:r w:rsidRPr="00FC79E5">
        <w:rPr>
          <w:rFonts w:hint="cs"/>
          <w:rtl/>
        </w:rPr>
        <w:t>قي الهندي، حسام الدين في كتابه</w:t>
      </w:r>
      <w:r w:rsidR="00794EDF">
        <w:rPr>
          <w:rFonts w:hint="cs"/>
          <w:rtl/>
        </w:rPr>
        <w:t>،</w:t>
      </w:r>
      <w:r w:rsidRPr="00FC79E5">
        <w:rPr>
          <w:rFonts w:hint="cs"/>
          <w:rtl/>
        </w:rPr>
        <w:t xml:space="preserve"> كنز العم</w:t>
      </w:r>
      <w:r w:rsidR="00F24038">
        <w:rPr>
          <w:rFonts w:hint="cs"/>
          <w:rtl/>
        </w:rPr>
        <w:t>ّ</w:t>
      </w:r>
      <w:r w:rsidRPr="00FC79E5">
        <w:rPr>
          <w:rFonts w:hint="cs"/>
          <w:rtl/>
        </w:rPr>
        <w:t>ال</w:t>
      </w:r>
      <w:r w:rsidR="00794EDF">
        <w:rPr>
          <w:rFonts w:hint="cs"/>
          <w:rtl/>
        </w:rPr>
        <w:t>:</w:t>
      </w:r>
      <w:r w:rsidR="003C2E10">
        <w:rPr>
          <w:rFonts w:hint="cs"/>
          <w:rtl/>
        </w:rPr>
        <w:t xml:space="preserve"> ج </w:t>
      </w:r>
      <w:r w:rsidR="003C2E10" w:rsidRPr="00FC79E5">
        <w:rPr>
          <w:rFonts w:hint="cs"/>
          <w:rtl/>
        </w:rPr>
        <w:t>1</w:t>
      </w:r>
      <w:r w:rsidRPr="00FC79E5">
        <w:rPr>
          <w:rFonts w:hint="cs"/>
          <w:rtl/>
        </w:rPr>
        <w:t>5</w:t>
      </w:r>
      <w:r w:rsidR="003C2E10">
        <w:rPr>
          <w:rFonts w:hint="cs"/>
          <w:rtl/>
        </w:rPr>
        <w:t xml:space="preserve"> ص </w:t>
      </w:r>
      <w:r w:rsidR="003C2E10" w:rsidRPr="00FC79E5">
        <w:rPr>
          <w:rFonts w:hint="cs"/>
          <w:rtl/>
        </w:rPr>
        <w:t>1</w:t>
      </w:r>
      <w:r w:rsidRPr="00FC79E5">
        <w:rPr>
          <w:rFonts w:hint="cs"/>
          <w:rtl/>
        </w:rPr>
        <w:t>57 ط2 في الرقم 441 قال:</w:t>
      </w:r>
    </w:p>
    <w:p w:rsidR="001321E9" w:rsidRPr="00B918AD" w:rsidRDefault="001321E9" w:rsidP="0026605A">
      <w:pPr>
        <w:pStyle w:val="libNormal"/>
        <w:rPr>
          <w:rStyle w:val="libBold2Char"/>
          <w:rtl/>
        </w:rPr>
      </w:pPr>
      <w:r w:rsidRPr="00FC79E5">
        <w:rPr>
          <w:rFonts w:hint="cs"/>
          <w:rtl/>
        </w:rPr>
        <w:t>عن علي</w:t>
      </w:r>
      <w:r w:rsidR="00F24038">
        <w:rPr>
          <w:rFonts w:hint="cs"/>
          <w:rtl/>
        </w:rPr>
        <w:t>ّ</w:t>
      </w:r>
      <w:r w:rsidRPr="00FC79E5">
        <w:rPr>
          <w:rFonts w:hint="cs"/>
          <w:rtl/>
        </w:rPr>
        <w:t xml:space="preserve"> في قوله: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قال: </w:t>
      </w:r>
      <w:r w:rsidR="00E15146" w:rsidRPr="00B918AD">
        <w:rPr>
          <w:rStyle w:val="libBold2Char"/>
          <w:rFonts w:hint="cs"/>
          <w:rtl/>
        </w:rPr>
        <w:t>[</w:t>
      </w:r>
      <w:r w:rsidRPr="00B918AD">
        <w:rPr>
          <w:rStyle w:val="libBold2Char"/>
          <w:rFonts w:hint="cs"/>
          <w:rtl/>
        </w:rPr>
        <w:t xml:space="preserve">قال لي رسول الله </w:t>
      </w:r>
      <w:r w:rsidR="00A81BE3" w:rsidRPr="00B918AD">
        <w:rPr>
          <w:rStyle w:val="libBold2Char"/>
          <w:rFonts w:hint="cs"/>
          <w:rtl/>
        </w:rPr>
        <w:t>صلى الله عليه</w:t>
      </w:r>
      <w:r w:rsidR="00A57A02" w:rsidRPr="00B918AD">
        <w:rPr>
          <w:rStyle w:val="libBold2Char"/>
          <w:rFonts w:hint="cs"/>
          <w:rtl/>
        </w:rPr>
        <w:t xml:space="preserve"> (وآله) </w:t>
      </w:r>
      <w:r w:rsidR="00A81BE3" w:rsidRPr="00B918AD">
        <w:rPr>
          <w:rStyle w:val="libBold2Char"/>
          <w:rFonts w:hint="cs"/>
          <w:rtl/>
        </w:rPr>
        <w:t>وسلم</w:t>
      </w:r>
      <w:r w:rsidRPr="00B918AD">
        <w:rPr>
          <w:rStyle w:val="libBold2Char"/>
          <w:rFonts w:hint="cs"/>
          <w:rtl/>
        </w:rPr>
        <w:t>: س</w:t>
      </w:r>
      <w:r w:rsidR="00F24038" w:rsidRPr="00B918AD">
        <w:rPr>
          <w:rStyle w:val="libBold2Char"/>
          <w:rFonts w:hint="cs"/>
          <w:rtl/>
        </w:rPr>
        <w:t>أ</w:t>
      </w:r>
      <w:r w:rsidRPr="00B918AD">
        <w:rPr>
          <w:rStyle w:val="libBold2Char"/>
          <w:rFonts w:hint="cs"/>
          <w:rtl/>
        </w:rPr>
        <w:t xml:space="preserve">لت الله </w:t>
      </w:r>
      <w:r w:rsidR="00F24038" w:rsidRPr="00B918AD">
        <w:rPr>
          <w:rStyle w:val="libBold2Char"/>
          <w:rFonts w:hint="cs"/>
          <w:rtl/>
        </w:rPr>
        <w:t>أ</w:t>
      </w:r>
      <w:r w:rsidRPr="00B918AD">
        <w:rPr>
          <w:rStyle w:val="libBold2Char"/>
          <w:rFonts w:hint="cs"/>
          <w:rtl/>
        </w:rPr>
        <w:t xml:space="preserve">ن يجعلها </w:t>
      </w:r>
      <w:r w:rsidR="00F24038" w:rsidRPr="00B918AD">
        <w:rPr>
          <w:rStyle w:val="libBold2Char"/>
          <w:rFonts w:hint="cs"/>
          <w:rtl/>
        </w:rPr>
        <w:t>أ</w:t>
      </w:r>
      <w:r w:rsidRPr="00B918AD">
        <w:rPr>
          <w:rStyle w:val="libBold2Char"/>
          <w:rFonts w:hint="cs"/>
          <w:rtl/>
        </w:rPr>
        <w:t>ذنك يا علي</w:t>
      </w:r>
      <w:r w:rsidR="00F24038" w:rsidRPr="00B918AD">
        <w:rPr>
          <w:rStyle w:val="libBold2Char"/>
          <w:rFonts w:hint="cs"/>
          <w:rtl/>
        </w:rPr>
        <w:t>ّ</w:t>
      </w:r>
      <w:r w:rsidR="00E15146" w:rsidRPr="00B918AD">
        <w:rPr>
          <w:rStyle w:val="libBold2Char"/>
          <w:rFonts w:hint="cs"/>
          <w:rtl/>
        </w:rPr>
        <w:t>]</w:t>
      </w:r>
      <w:r w:rsidRPr="00B918AD">
        <w:rPr>
          <w:rStyle w:val="libBold2Char"/>
          <w:rFonts w:hint="cs"/>
          <w:rtl/>
        </w:rPr>
        <w:t xml:space="preserve"> (قال): </w:t>
      </w:r>
      <w:r w:rsidR="00E15146" w:rsidRPr="00B918AD">
        <w:rPr>
          <w:rStyle w:val="libBold2Char"/>
          <w:rFonts w:hint="cs"/>
          <w:rtl/>
        </w:rPr>
        <w:t>[</w:t>
      </w:r>
      <w:r w:rsidRPr="00B918AD">
        <w:rPr>
          <w:rStyle w:val="libBold2Char"/>
          <w:rFonts w:hint="cs"/>
          <w:rtl/>
        </w:rPr>
        <w:t>فما سمعت من رسول الله</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B918AD">
        <w:rPr>
          <w:rStyle w:val="libBold2Char"/>
          <w:rFonts w:hint="cs"/>
          <w:rtl/>
        </w:rPr>
        <w:t>شيئا فنسيته</w:t>
      </w:r>
      <w:r w:rsidR="00E15146" w:rsidRPr="00B918AD">
        <w:rPr>
          <w:rStyle w:val="libBold2Char"/>
          <w:rFonts w:hint="cs"/>
          <w:rtl/>
        </w:rPr>
        <w:t>]</w:t>
      </w:r>
      <w:r w:rsidRPr="00B918AD">
        <w:rPr>
          <w:rStyle w:val="libBold2Char"/>
          <w:rFonts w:hint="cs"/>
          <w:rtl/>
        </w:rPr>
        <w:t>.</w:t>
      </w:r>
    </w:p>
    <w:p w:rsidR="001321E9" w:rsidRPr="00FC79E5" w:rsidRDefault="001321E9" w:rsidP="00503919">
      <w:pPr>
        <w:pStyle w:val="libNormal"/>
        <w:rPr>
          <w:rtl/>
        </w:rPr>
      </w:pPr>
      <w:r w:rsidRPr="00FC79E5">
        <w:rPr>
          <w:rFonts w:hint="cs"/>
          <w:rtl/>
        </w:rPr>
        <w:t>روى الموف</w:t>
      </w:r>
      <w:r w:rsidR="00F24038">
        <w:rPr>
          <w:rFonts w:hint="cs"/>
          <w:rtl/>
        </w:rPr>
        <w:t>ّ</w:t>
      </w:r>
      <w:r w:rsidRPr="00FC79E5">
        <w:rPr>
          <w:rFonts w:hint="cs"/>
          <w:rtl/>
        </w:rPr>
        <w:t>ق بن</w:t>
      </w:r>
      <w:r w:rsidR="00751FE6">
        <w:rPr>
          <w:rFonts w:hint="cs"/>
          <w:rtl/>
        </w:rPr>
        <w:t xml:space="preserve"> أحمد</w:t>
      </w:r>
      <w:r w:rsidR="007E3691">
        <w:rPr>
          <w:rFonts w:hint="cs"/>
          <w:rtl/>
        </w:rPr>
        <w:t>،</w:t>
      </w:r>
      <w:r w:rsidR="00751FE6">
        <w:rPr>
          <w:rFonts w:hint="cs"/>
          <w:rtl/>
        </w:rPr>
        <w:t xml:space="preserve"> </w:t>
      </w:r>
      <w:r w:rsidR="00F24038">
        <w:rPr>
          <w:rFonts w:hint="cs"/>
          <w:rtl/>
        </w:rPr>
        <w:t>أ</w:t>
      </w:r>
      <w:r w:rsidRPr="00FC79E5">
        <w:rPr>
          <w:rFonts w:hint="cs"/>
          <w:rtl/>
        </w:rPr>
        <w:t>خطب الخطباء الخوارزمي في كتابه</w:t>
      </w:r>
      <w:r w:rsidR="00794EDF">
        <w:rPr>
          <w:rFonts w:hint="cs"/>
          <w:rtl/>
        </w:rPr>
        <w:t>،</w:t>
      </w:r>
      <w:r w:rsidRPr="00FC79E5">
        <w:rPr>
          <w:rFonts w:hint="cs"/>
          <w:rtl/>
        </w:rPr>
        <w:t xml:space="preserve"> مناقب علي</w:t>
      </w:r>
      <w:r w:rsidR="00F24038">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794EDF">
        <w:rPr>
          <w:rFonts w:hint="cs"/>
          <w:rtl/>
        </w:rPr>
        <w:t>:</w:t>
      </w:r>
      <w:r w:rsidR="003C2E10">
        <w:rPr>
          <w:rFonts w:hint="cs"/>
          <w:rtl/>
        </w:rPr>
        <w:t xml:space="preserve"> ص </w:t>
      </w:r>
      <w:r w:rsidR="003C2E10" w:rsidRPr="00FC79E5">
        <w:rPr>
          <w:rFonts w:hint="cs"/>
          <w:rtl/>
        </w:rPr>
        <w:t>2</w:t>
      </w:r>
      <w:r w:rsidRPr="00FC79E5">
        <w:rPr>
          <w:rFonts w:hint="cs"/>
          <w:rtl/>
        </w:rPr>
        <w:t>82 في الفصل 18 قال:</w:t>
      </w:r>
      <w:r w:rsidR="00E461A4">
        <w:rPr>
          <w:rFonts w:hint="cs"/>
          <w:rtl/>
        </w:rPr>
        <w:t xml:space="preserve"> </w:t>
      </w:r>
      <w:r w:rsidR="00F24038">
        <w:rPr>
          <w:rFonts w:hint="cs"/>
          <w:rtl/>
        </w:rPr>
        <w:t>أ</w:t>
      </w:r>
      <w:r w:rsidRPr="00FC79E5">
        <w:rPr>
          <w:rFonts w:hint="cs"/>
          <w:rtl/>
        </w:rPr>
        <w:t>خبرنا الشيخ الزاهد الحافظ</w:t>
      </w:r>
      <w:r w:rsidR="0007120A">
        <w:rPr>
          <w:rFonts w:hint="cs"/>
          <w:rtl/>
        </w:rPr>
        <w:t xml:space="preserve"> أبو </w:t>
      </w:r>
      <w:r w:rsidRPr="00FC79E5">
        <w:rPr>
          <w:rFonts w:hint="cs"/>
          <w:rtl/>
        </w:rPr>
        <w:t>الحسن علي بن</w:t>
      </w:r>
      <w:r w:rsidR="00751FE6">
        <w:rPr>
          <w:rFonts w:hint="cs"/>
          <w:rtl/>
        </w:rPr>
        <w:t xml:space="preserve"> أحمد </w:t>
      </w:r>
      <w:r w:rsidRPr="00FC79E5">
        <w:rPr>
          <w:rFonts w:hint="cs"/>
          <w:rtl/>
        </w:rPr>
        <w:t>العاصمي،</w:t>
      </w:r>
      <w:r w:rsidR="0025036D">
        <w:rPr>
          <w:rFonts w:hint="cs"/>
          <w:rtl/>
        </w:rPr>
        <w:t xml:space="preserve"> أخبرنا </w:t>
      </w:r>
      <w:r w:rsidRPr="00FC79E5">
        <w:rPr>
          <w:rFonts w:hint="cs"/>
          <w:rtl/>
        </w:rPr>
        <w:t>شيخ القضاة</w:t>
      </w:r>
      <w:r w:rsidR="00CF1678">
        <w:rPr>
          <w:rFonts w:hint="cs"/>
          <w:rtl/>
        </w:rPr>
        <w:t xml:space="preserve"> إسماعيل </w:t>
      </w:r>
      <w:r w:rsidRPr="00FC79E5">
        <w:rPr>
          <w:rFonts w:hint="cs"/>
          <w:rtl/>
        </w:rPr>
        <w:t>بن</w:t>
      </w:r>
      <w:r w:rsidR="00751FE6">
        <w:rPr>
          <w:rFonts w:hint="cs"/>
          <w:rtl/>
        </w:rPr>
        <w:t xml:space="preserve"> أحمد </w:t>
      </w:r>
      <w:r w:rsidRPr="00FC79E5">
        <w:rPr>
          <w:rFonts w:hint="cs"/>
          <w:rtl/>
        </w:rPr>
        <w:t>الواعظ،</w:t>
      </w:r>
      <w:r w:rsidR="0025036D">
        <w:rPr>
          <w:rFonts w:hint="cs"/>
          <w:rtl/>
        </w:rPr>
        <w:t xml:space="preserve"> أخبرنا </w:t>
      </w:r>
      <w:r w:rsidRPr="00FC79E5">
        <w:rPr>
          <w:rFonts w:hint="cs"/>
          <w:rtl/>
        </w:rPr>
        <w:t>والدي</w:t>
      </w:r>
      <w:r w:rsidR="00751FE6">
        <w:rPr>
          <w:rFonts w:hint="cs"/>
          <w:rtl/>
        </w:rPr>
        <w:t xml:space="preserve"> أحمد </w:t>
      </w:r>
      <w:r w:rsidRPr="00FC79E5">
        <w:rPr>
          <w:rFonts w:hint="cs"/>
          <w:rtl/>
        </w:rPr>
        <w:t>بن الحسين البيهقي،</w:t>
      </w:r>
      <w:r w:rsidR="0025036D">
        <w:rPr>
          <w:rFonts w:hint="cs"/>
          <w:rtl/>
        </w:rPr>
        <w:t xml:space="preserve"> أخبرنا </w:t>
      </w:r>
      <w:r w:rsidR="0007120A">
        <w:rPr>
          <w:rFonts w:hint="cs"/>
          <w:rtl/>
        </w:rPr>
        <w:t xml:space="preserve">أبو </w:t>
      </w:r>
      <w:r w:rsidRPr="00FC79E5">
        <w:rPr>
          <w:rFonts w:hint="cs"/>
          <w:rtl/>
        </w:rPr>
        <w:t>القاسم الحسن بن محمد بن حبيب المفس</w:t>
      </w:r>
      <w:r w:rsidR="00F24038">
        <w:rPr>
          <w:rFonts w:hint="cs"/>
          <w:rtl/>
        </w:rPr>
        <w:t>ّ</w:t>
      </w:r>
      <w:r w:rsidRPr="00FC79E5">
        <w:rPr>
          <w:rFonts w:hint="cs"/>
          <w:rtl/>
        </w:rPr>
        <w:t xml:space="preserve">ر من </w:t>
      </w:r>
      <w:r w:rsidR="00F24038">
        <w:rPr>
          <w:rFonts w:hint="cs"/>
          <w:rtl/>
        </w:rPr>
        <w:t>أ</w:t>
      </w:r>
      <w:r w:rsidRPr="00FC79E5">
        <w:rPr>
          <w:rFonts w:hint="cs"/>
          <w:rtl/>
        </w:rPr>
        <w:t>صل كتابه،</w:t>
      </w:r>
      <w:r w:rsidR="0025036D">
        <w:rPr>
          <w:rFonts w:hint="cs"/>
          <w:rtl/>
        </w:rPr>
        <w:t xml:space="preserve"> أخبرنا </w:t>
      </w:r>
      <w:r w:rsidR="0007120A">
        <w:rPr>
          <w:rFonts w:hint="cs"/>
          <w:rtl/>
        </w:rPr>
        <w:t xml:space="preserve">أبو </w:t>
      </w:r>
      <w:r w:rsidRPr="00FC79E5">
        <w:rPr>
          <w:rFonts w:hint="cs"/>
          <w:rtl/>
        </w:rPr>
        <w:t>عبد الله محمد بن عبيد الله الصف</w:t>
      </w:r>
      <w:r w:rsidR="00F24038">
        <w:rPr>
          <w:rFonts w:hint="cs"/>
          <w:rtl/>
        </w:rPr>
        <w:t>ّ</w:t>
      </w:r>
      <w:r w:rsidRPr="00FC79E5">
        <w:rPr>
          <w:rFonts w:hint="cs"/>
          <w:rtl/>
        </w:rPr>
        <w:t>ار، حد</w:t>
      </w:r>
      <w:r w:rsidR="00855A2B">
        <w:rPr>
          <w:rFonts w:hint="cs"/>
          <w:rtl/>
        </w:rPr>
        <w:t>ّ</w:t>
      </w:r>
      <w:r w:rsidRPr="00FC79E5">
        <w:rPr>
          <w:rFonts w:hint="cs"/>
          <w:rtl/>
        </w:rPr>
        <w:t>ثنا</w:t>
      </w:r>
      <w:r w:rsidR="0007120A">
        <w:rPr>
          <w:rFonts w:hint="cs"/>
          <w:rtl/>
        </w:rPr>
        <w:t xml:space="preserve"> أبو </w:t>
      </w:r>
      <w:r w:rsidRPr="00FC79E5">
        <w:rPr>
          <w:rFonts w:hint="cs"/>
          <w:rtl/>
        </w:rPr>
        <w:t>بكر الفضل بن جعفر الصيدلاني الواسطي بواسط، حد</w:t>
      </w:r>
      <w:r w:rsidR="00855A2B">
        <w:rPr>
          <w:rFonts w:hint="cs"/>
          <w:rtl/>
        </w:rPr>
        <w:t>ّ</w:t>
      </w:r>
      <w:r w:rsidRPr="00FC79E5">
        <w:rPr>
          <w:rFonts w:hint="cs"/>
          <w:rtl/>
        </w:rPr>
        <w:t>ثنا زكريا بن يحيى زحمويه، حد</w:t>
      </w:r>
      <w:r w:rsidR="00855A2B">
        <w:rPr>
          <w:rFonts w:hint="cs"/>
          <w:rtl/>
        </w:rPr>
        <w:t>ّ</w:t>
      </w:r>
      <w:r w:rsidRPr="00FC79E5">
        <w:rPr>
          <w:rFonts w:hint="cs"/>
          <w:rtl/>
        </w:rPr>
        <w:t>ثنا سنان بن هارون، عن ال</w:t>
      </w:r>
      <w:r w:rsidR="00F24038">
        <w:rPr>
          <w:rFonts w:hint="cs"/>
          <w:rtl/>
        </w:rPr>
        <w:t>أ</w:t>
      </w:r>
      <w:r w:rsidRPr="00FC79E5">
        <w:rPr>
          <w:rFonts w:hint="cs"/>
          <w:rtl/>
        </w:rPr>
        <w:t>عمش، عن عدي بن ثابت، عن زر</w:t>
      </w:r>
      <w:r w:rsidR="00F24038">
        <w:rPr>
          <w:rFonts w:hint="cs"/>
          <w:rtl/>
        </w:rPr>
        <w:t>ّ</w:t>
      </w:r>
      <w:r w:rsidRPr="00FC79E5">
        <w:rPr>
          <w:rFonts w:hint="cs"/>
          <w:rtl/>
        </w:rPr>
        <w:t xml:space="preserve"> بن حبيش:</w:t>
      </w:r>
      <w:r w:rsidR="00503919">
        <w:rPr>
          <w:rFonts w:hint="cs"/>
          <w:rtl/>
        </w:rPr>
        <w:t xml:space="preserve"> </w:t>
      </w:r>
      <w:r w:rsidRPr="00FC79E5">
        <w:rPr>
          <w:rFonts w:hint="cs"/>
          <w:rtl/>
        </w:rPr>
        <w:t>عن</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قال: </w:t>
      </w:r>
      <w:r w:rsidR="00E15146" w:rsidRPr="00855A2B">
        <w:rPr>
          <w:rStyle w:val="libBold2Char"/>
          <w:rFonts w:hint="cs"/>
          <w:rtl/>
        </w:rPr>
        <w:t>[</w:t>
      </w:r>
      <w:r w:rsidRPr="00855A2B">
        <w:rPr>
          <w:rStyle w:val="libBold2Char"/>
          <w:rFonts w:hint="cs"/>
          <w:rtl/>
        </w:rPr>
        <w:t>ضم</w:t>
      </w:r>
      <w:r w:rsidR="00F24038" w:rsidRPr="00855A2B">
        <w:rPr>
          <w:rStyle w:val="libBold2Char"/>
          <w:rFonts w:hint="cs"/>
          <w:rtl/>
        </w:rPr>
        <w:t>ّ</w:t>
      </w:r>
      <w:r w:rsidRPr="00855A2B">
        <w:rPr>
          <w:rStyle w:val="libBold2Char"/>
          <w:rFonts w:hint="cs"/>
          <w:rtl/>
        </w:rPr>
        <w:t>ني رسول الله</w:t>
      </w:r>
      <w:r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855A2B">
        <w:rPr>
          <w:rStyle w:val="libBold2Char"/>
          <w:rFonts w:hint="cs"/>
          <w:rtl/>
        </w:rPr>
        <w:t>(وسلم) وقال: لي</w:t>
      </w:r>
      <w:r w:rsidR="008121CD" w:rsidRPr="00855A2B">
        <w:rPr>
          <w:rStyle w:val="libBold2Char"/>
          <w:rFonts w:hint="cs"/>
          <w:rtl/>
        </w:rPr>
        <w:t xml:space="preserve"> أمرني </w:t>
      </w:r>
      <w:r w:rsidRPr="00855A2B">
        <w:rPr>
          <w:rStyle w:val="libBold2Char"/>
          <w:rFonts w:hint="cs"/>
          <w:rtl/>
        </w:rPr>
        <w:t>رب</w:t>
      </w:r>
      <w:r w:rsidR="00F24038" w:rsidRPr="00855A2B">
        <w:rPr>
          <w:rStyle w:val="libBold2Char"/>
          <w:rFonts w:hint="cs"/>
          <w:rtl/>
        </w:rPr>
        <w:t>ّ</w:t>
      </w:r>
      <w:r w:rsidRPr="00855A2B">
        <w:rPr>
          <w:rStyle w:val="libBold2Char"/>
          <w:rFonts w:hint="cs"/>
          <w:rtl/>
        </w:rPr>
        <w:t>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Pr="00855A2B">
        <w:rPr>
          <w:rStyle w:val="libBold2Char"/>
          <w:rFonts w:hint="cs"/>
          <w:rtl/>
        </w:rPr>
        <w:t>و</w:t>
      </w:r>
      <w:r w:rsidR="00F24038" w:rsidRPr="00855A2B">
        <w:rPr>
          <w:rStyle w:val="libBold2Char"/>
          <w:rFonts w:hint="cs"/>
          <w:rtl/>
        </w:rPr>
        <w:t>أ</w:t>
      </w:r>
      <w:r w:rsidRPr="00855A2B">
        <w:rPr>
          <w:rStyle w:val="libBold2Char"/>
          <w:rFonts w:hint="cs"/>
          <w:rtl/>
        </w:rPr>
        <w:t>ن تسمع وتعي وحق</w:t>
      </w:r>
      <w:r w:rsidR="00F24038" w:rsidRPr="00855A2B">
        <w:rPr>
          <w:rStyle w:val="libBold2Char"/>
          <w:rFonts w:hint="cs"/>
          <w:rtl/>
        </w:rPr>
        <w:t>ٌّ</w:t>
      </w:r>
      <w:r w:rsidRPr="00855A2B">
        <w:rPr>
          <w:rStyle w:val="libBold2Char"/>
          <w:rFonts w:hint="cs"/>
          <w:rtl/>
        </w:rPr>
        <w:t xml:space="preserve"> على الله </w:t>
      </w:r>
      <w:r w:rsidR="00F24038" w:rsidRPr="00855A2B">
        <w:rPr>
          <w:rStyle w:val="libBold2Char"/>
          <w:rFonts w:hint="cs"/>
          <w:rtl/>
        </w:rPr>
        <w:t>أ</w:t>
      </w:r>
      <w:r w:rsidRPr="00855A2B">
        <w:rPr>
          <w:rStyle w:val="libBold2Char"/>
          <w:rFonts w:hint="cs"/>
          <w:rtl/>
        </w:rPr>
        <w:t>ن تسمع وتعي، فنزلت: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00E15146" w:rsidRPr="00855A2B">
        <w:rPr>
          <w:rStyle w:val="libBold2Char"/>
          <w:rFonts w:hint="cs"/>
          <w:rtl/>
        </w:rPr>
        <w:t>]</w:t>
      </w:r>
      <w:r w:rsidRPr="00FC79E5">
        <w:rPr>
          <w:rFonts w:hint="cs"/>
          <w:rtl/>
        </w:rPr>
        <w:t>.</w:t>
      </w:r>
    </w:p>
    <w:p w:rsidR="001321E9" w:rsidRPr="00FC79E5" w:rsidRDefault="001321E9" w:rsidP="00503919">
      <w:pPr>
        <w:pStyle w:val="libNormal"/>
        <w:rPr>
          <w:rtl/>
        </w:rPr>
      </w:pPr>
      <w:r w:rsidRPr="00FC79E5">
        <w:rPr>
          <w:rFonts w:hint="cs"/>
          <w:rtl/>
        </w:rPr>
        <w:t>روى شيخ الاسلام</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سعد الدين محمد بن المؤي</w:t>
      </w:r>
      <w:r w:rsidR="00F24038">
        <w:rPr>
          <w:rFonts w:hint="cs"/>
          <w:rtl/>
        </w:rPr>
        <w:t>ّ</w:t>
      </w:r>
      <w:r w:rsidRPr="00FC79E5">
        <w:rPr>
          <w:rFonts w:hint="cs"/>
          <w:rtl/>
        </w:rPr>
        <w:t>د الحموي</w:t>
      </w:r>
      <w:r w:rsidR="00F24038">
        <w:rPr>
          <w:rFonts w:hint="cs"/>
          <w:rtl/>
        </w:rPr>
        <w:t>ه</w:t>
      </w:r>
      <w:r w:rsidRPr="00FC79E5">
        <w:rPr>
          <w:rFonts w:hint="cs"/>
          <w:rtl/>
        </w:rPr>
        <w:t>، الحموئي في كتابه (فرائد السمطين في فضائل المرتضى والبتول والسبطين)</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1</w:t>
      </w:r>
      <w:r w:rsidRPr="00FC79E5">
        <w:rPr>
          <w:rFonts w:hint="cs"/>
          <w:rtl/>
        </w:rPr>
        <w:t>98 الباب 40 قال:</w:t>
      </w:r>
      <w:r w:rsidR="00503919">
        <w:rPr>
          <w:rFonts w:hint="cs"/>
          <w:rtl/>
        </w:rPr>
        <w:t xml:space="preserve"> </w:t>
      </w:r>
      <w:r w:rsidR="00F24038">
        <w:rPr>
          <w:rFonts w:hint="cs"/>
          <w:rtl/>
        </w:rPr>
        <w:t>أ</w:t>
      </w:r>
      <w:r w:rsidRPr="00FC79E5">
        <w:rPr>
          <w:rFonts w:hint="cs"/>
          <w:rtl/>
        </w:rPr>
        <w:t>خبرني المشايخ الأجل</w:t>
      </w:r>
      <w:r w:rsidR="00F24038">
        <w:rPr>
          <w:rFonts w:hint="cs"/>
          <w:rtl/>
        </w:rPr>
        <w:t>ّ</w:t>
      </w:r>
      <w:r w:rsidRPr="00FC79E5">
        <w:rPr>
          <w:rFonts w:hint="cs"/>
          <w:rtl/>
        </w:rPr>
        <w:t>ة الأمير الزاهد</w:t>
      </w:r>
      <w:r w:rsidR="0007120A">
        <w:rPr>
          <w:rFonts w:hint="cs"/>
          <w:rtl/>
        </w:rPr>
        <w:t xml:space="preserve"> أبو </w:t>
      </w:r>
      <w:r w:rsidRPr="00FC79E5">
        <w:rPr>
          <w:rFonts w:hint="cs"/>
          <w:rtl/>
        </w:rPr>
        <w:t xml:space="preserve">محمد </w:t>
      </w:r>
      <w:r w:rsidR="001D3481">
        <w:rPr>
          <w:rFonts w:hint="cs"/>
          <w:rtl/>
        </w:rPr>
        <w:t>داود</w:t>
      </w:r>
      <w:r w:rsidRPr="00FC79E5">
        <w:rPr>
          <w:rFonts w:hint="cs"/>
          <w:rtl/>
        </w:rPr>
        <w:t xml:space="preserve"> بن محمد بن اله</w:t>
      </w:r>
      <w:r w:rsidR="003C7DE3">
        <w:rPr>
          <w:rFonts w:hint="cs"/>
          <w:rtl/>
        </w:rPr>
        <w:t>َ</w:t>
      </w:r>
      <w:r w:rsidRPr="00FC79E5">
        <w:rPr>
          <w:rFonts w:hint="cs"/>
          <w:rtl/>
        </w:rPr>
        <w:t>ك</w:t>
      </w:r>
      <w:r w:rsidR="003C7DE3">
        <w:rPr>
          <w:rFonts w:hint="cs"/>
          <w:rtl/>
        </w:rPr>
        <w:t>ّ</w:t>
      </w:r>
      <w:r w:rsidRPr="00FC79E5">
        <w:rPr>
          <w:rFonts w:hint="cs"/>
          <w:rtl/>
        </w:rPr>
        <w:t>اري المقيم بمدينة القدس، والشيخ عماد الدين عبد الحافظ بن بدران، والشيخ الكبير عماد الدين</w:t>
      </w:r>
      <w:r w:rsidR="00751FE6">
        <w:rPr>
          <w:rFonts w:hint="cs"/>
          <w:rtl/>
        </w:rPr>
        <w:t xml:space="preserve"> أحمد </w:t>
      </w:r>
      <w:r w:rsidRPr="00FC79E5">
        <w:rPr>
          <w:rFonts w:hint="cs"/>
          <w:rtl/>
        </w:rPr>
        <w:t>بن عبد الحميد بن عبد الهادي المقدسي والشيخ الامام شمس الدين</w:t>
      </w:r>
      <w:r w:rsidR="0007120A">
        <w:rPr>
          <w:rFonts w:hint="cs"/>
          <w:rtl/>
        </w:rPr>
        <w:t xml:space="preserve"> أبو </w:t>
      </w:r>
      <w:r w:rsidRPr="00FC79E5">
        <w:rPr>
          <w:rFonts w:hint="cs"/>
          <w:rtl/>
        </w:rPr>
        <w:t>الحجاج يوسف بن خليل بن عبد الله الدمشقي قالوا:</w:t>
      </w:r>
      <w:r w:rsidR="0025036D">
        <w:rPr>
          <w:rFonts w:hint="cs"/>
          <w:rtl/>
        </w:rPr>
        <w:t xml:space="preserve"> أخبرنا </w:t>
      </w:r>
      <w:r w:rsidR="0007120A">
        <w:rPr>
          <w:rFonts w:hint="cs"/>
          <w:rtl/>
        </w:rPr>
        <w:t xml:space="preserve">أبو </w:t>
      </w:r>
      <w:r w:rsidRPr="00FC79E5">
        <w:rPr>
          <w:rFonts w:hint="cs"/>
          <w:rtl/>
        </w:rPr>
        <w:t>جعفر محمد بن</w:t>
      </w:r>
      <w:r w:rsidR="00751FE6">
        <w:rPr>
          <w:rFonts w:hint="cs"/>
          <w:rtl/>
        </w:rPr>
        <w:t xml:space="preserve"> أحمد </w:t>
      </w:r>
      <w:r w:rsidRPr="00FC79E5">
        <w:rPr>
          <w:rFonts w:hint="cs"/>
          <w:rtl/>
        </w:rPr>
        <w:t>بن نصر الصيدلاني سبط</w:t>
      </w:r>
      <w:r w:rsidR="00802232">
        <w:rPr>
          <w:rFonts w:hint="cs"/>
          <w:rtl/>
        </w:rPr>
        <w:t xml:space="preserve"> </w:t>
      </w:r>
      <w:r w:rsidR="0034003F">
        <w:rPr>
          <w:rFonts w:hint="cs"/>
          <w:rtl/>
        </w:rPr>
        <w:t>ابن</w:t>
      </w:r>
      <w:r w:rsidR="00802232">
        <w:rPr>
          <w:rFonts w:hint="cs"/>
          <w:rtl/>
        </w:rPr>
        <w:t xml:space="preserve"> </w:t>
      </w:r>
      <w:r w:rsidRPr="00FC79E5">
        <w:rPr>
          <w:rFonts w:hint="cs"/>
          <w:rtl/>
        </w:rPr>
        <w:t>حسين بن مندة (حمدة) قراءة عليه و</w:t>
      </w:r>
      <w:r w:rsidR="00F24038">
        <w:rPr>
          <w:rFonts w:hint="cs"/>
          <w:rtl/>
        </w:rPr>
        <w:t>أ</w:t>
      </w:r>
      <w:r w:rsidRPr="00FC79E5">
        <w:rPr>
          <w:rFonts w:hint="cs"/>
          <w:rtl/>
        </w:rPr>
        <w:t xml:space="preserve">نا </w:t>
      </w:r>
      <w:r w:rsidR="00420706">
        <w:rPr>
          <w:rFonts w:hint="cs"/>
          <w:rtl/>
        </w:rPr>
        <w:t>أسمع</w:t>
      </w:r>
      <w:r w:rsidRPr="00FC79E5">
        <w:rPr>
          <w:rFonts w:hint="cs"/>
          <w:rtl/>
        </w:rPr>
        <w:t xml:space="preserve">، وقيل له: </w:t>
      </w:r>
      <w:r w:rsidR="00F24038">
        <w:rPr>
          <w:rFonts w:hint="cs"/>
          <w:rtl/>
        </w:rPr>
        <w:t>أ</w:t>
      </w:r>
      <w:r w:rsidRPr="00FC79E5">
        <w:rPr>
          <w:rFonts w:hint="cs"/>
          <w:rtl/>
        </w:rPr>
        <w:t>خبركم</w:t>
      </w:r>
      <w:r w:rsidR="0007120A">
        <w:rPr>
          <w:rFonts w:hint="cs"/>
          <w:rtl/>
        </w:rPr>
        <w:t xml:space="preserve"> أبو </w:t>
      </w:r>
      <w:r w:rsidRPr="00FC79E5">
        <w:rPr>
          <w:rFonts w:hint="cs"/>
          <w:rtl/>
        </w:rPr>
        <w:t>علي الحسن بن</w:t>
      </w:r>
      <w:r w:rsidR="00751FE6">
        <w:rPr>
          <w:rFonts w:hint="cs"/>
          <w:rtl/>
        </w:rPr>
        <w:t xml:space="preserve"> أحمد </w:t>
      </w:r>
      <w:r w:rsidRPr="00FC79E5">
        <w:rPr>
          <w:rFonts w:hint="cs"/>
          <w:rtl/>
        </w:rPr>
        <w:t>بن الحسن الحداد المقري، قال:</w:t>
      </w:r>
      <w:r w:rsidR="0025036D">
        <w:rPr>
          <w:rFonts w:hint="cs"/>
          <w:rtl/>
        </w:rPr>
        <w:t xml:space="preserve"> أخبرنا </w:t>
      </w:r>
      <w:r w:rsidR="0007120A">
        <w:rPr>
          <w:rFonts w:hint="cs"/>
          <w:rtl/>
        </w:rPr>
        <w:t xml:space="preserve">أبو </w:t>
      </w:r>
      <w:r w:rsidRPr="00FC79E5">
        <w:rPr>
          <w:rFonts w:hint="cs"/>
          <w:rtl/>
        </w:rPr>
        <w:t>نعيم</w:t>
      </w:r>
      <w:r w:rsidR="00751FE6">
        <w:rPr>
          <w:rFonts w:hint="cs"/>
          <w:rtl/>
        </w:rPr>
        <w:t xml:space="preserve"> أحمد </w:t>
      </w:r>
      <w:r w:rsidRPr="00FC79E5">
        <w:rPr>
          <w:rFonts w:hint="cs"/>
          <w:rtl/>
        </w:rPr>
        <w:t>بن عبد الله الحافظ، قال: حد</w:t>
      </w:r>
      <w:r w:rsidR="00855A2B">
        <w:rPr>
          <w:rFonts w:hint="cs"/>
          <w:rtl/>
        </w:rPr>
        <w:t>ّ</w:t>
      </w:r>
      <w:r w:rsidRPr="00FC79E5">
        <w:rPr>
          <w:rFonts w:hint="cs"/>
          <w:rtl/>
        </w:rPr>
        <w:t>ثنا</w:t>
      </w:r>
      <w:r w:rsidR="0007120A">
        <w:rPr>
          <w:rFonts w:hint="cs"/>
          <w:rtl/>
        </w:rPr>
        <w:t xml:space="preserve"> أبو </w:t>
      </w:r>
      <w:r w:rsidRPr="00FC79E5">
        <w:rPr>
          <w:rFonts w:hint="cs"/>
          <w:rtl/>
        </w:rPr>
        <w:t>بكر محمد بن</w:t>
      </w:r>
      <w:r w:rsidR="00751FE6">
        <w:rPr>
          <w:rFonts w:hint="cs"/>
          <w:rtl/>
        </w:rPr>
        <w:t xml:space="preserve"> أحمد </w:t>
      </w:r>
      <w:r w:rsidRPr="00FC79E5">
        <w:rPr>
          <w:rFonts w:hint="cs"/>
          <w:rtl/>
        </w:rPr>
        <w:t xml:space="preserve">بن يعقوب بن عبد الله البغدادي المعروف بالمفيد، سنة ثمان وخمسين، قال: سمعت </w:t>
      </w:r>
      <w:r w:rsidR="00F24038">
        <w:rPr>
          <w:rFonts w:hint="cs"/>
          <w:rtl/>
        </w:rPr>
        <w:t>أ</w:t>
      </w:r>
      <w:r w:rsidRPr="00FC79E5">
        <w:rPr>
          <w:rFonts w:hint="cs"/>
          <w:rtl/>
        </w:rPr>
        <w:t>با الدنيا المعمر ال</w:t>
      </w:r>
      <w:r w:rsidR="00F24038">
        <w:rPr>
          <w:rFonts w:hint="cs"/>
          <w:rtl/>
        </w:rPr>
        <w:t>أ</w:t>
      </w:r>
      <w:r w:rsidRPr="00FC79E5">
        <w:rPr>
          <w:rFonts w:hint="cs"/>
          <w:rtl/>
        </w:rPr>
        <w:t xml:space="preserve">شج يقول: وسألت من معه من </w:t>
      </w:r>
      <w:r w:rsidR="00F24038">
        <w:rPr>
          <w:rFonts w:hint="cs"/>
          <w:rtl/>
        </w:rPr>
        <w:t>أ</w:t>
      </w:r>
      <w:r w:rsidRPr="00FC79E5">
        <w:rPr>
          <w:rFonts w:hint="cs"/>
          <w:rtl/>
        </w:rPr>
        <w:t xml:space="preserve">صحابه، عن </w:t>
      </w:r>
      <w:r w:rsidR="00503919">
        <w:rPr>
          <w:rFonts w:hint="cs"/>
          <w:rtl/>
        </w:rPr>
        <w:t>ا</w:t>
      </w:r>
      <w:r w:rsidRPr="00FC79E5">
        <w:rPr>
          <w:rFonts w:hint="cs"/>
          <w:rtl/>
        </w:rPr>
        <w:t>سمه فقال: يكن</w:t>
      </w:r>
      <w:r w:rsidR="00F24038">
        <w:rPr>
          <w:rFonts w:hint="cs"/>
          <w:rtl/>
        </w:rPr>
        <w:t>ّ</w:t>
      </w:r>
      <w:r w:rsidRPr="00FC79E5">
        <w:rPr>
          <w:rFonts w:hint="cs"/>
          <w:rtl/>
        </w:rPr>
        <w:t xml:space="preserve">ى </w:t>
      </w:r>
      <w:r w:rsidR="00F24038">
        <w:rPr>
          <w:rFonts w:hint="cs"/>
          <w:rtl/>
        </w:rPr>
        <w:t>أ</w:t>
      </w:r>
      <w:r w:rsidRPr="00FC79E5">
        <w:rPr>
          <w:rFonts w:hint="cs"/>
          <w:rtl/>
        </w:rPr>
        <w:t>با عمرو (واسمه) عثمان بن عبد الله بن عوام البلوي، و</w:t>
      </w:r>
      <w:r w:rsidR="003C7DE3">
        <w:rPr>
          <w:rFonts w:hint="cs"/>
          <w:rtl/>
        </w:rPr>
        <w:t>إ</w:t>
      </w:r>
      <w:r w:rsidRPr="00FC79E5">
        <w:rPr>
          <w:rFonts w:hint="cs"/>
          <w:rtl/>
        </w:rPr>
        <w:t>ن</w:t>
      </w:r>
      <w:r w:rsidR="00F24038">
        <w:rPr>
          <w:rFonts w:hint="cs"/>
          <w:rtl/>
        </w:rPr>
        <w:t>ّ</w:t>
      </w:r>
      <w:r w:rsidR="005E2585">
        <w:rPr>
          <w:rFonts w:hint="cs"/>
          <w:rtl/>
        </w:rPr>
        <w:t xml:space="preserve"> أمير </w:t>
      </w:r>
      <w:r w:rsidRPr="00FC79E5">
        <w:rPr>
          <w:rFonts w:hint="cs"/>
          <w:rtl/>
        </w:rPr>
        <w:t>المؤمنين</w:t>
      </w:r>
      <w:r w:rsidR="00674E3D">
        <w:rPr>
          <w:rFonts w:hint="cs"/>
          <w:rtl/>
        </w:rPr>
        <w:t xml:space="preserve"> عليّ بن أبي طالب </w:t>
      </w:r>
      <w:r w:rsidRPr="00FC79E5">
        <w:rPr>
          <w:rFonts w:hint="cs"/>
          <w:rtl/>
        </w:rPr>
        <w:t>كن</w:t>
      </w:r>
      <w:r w:rsidR="00F24038">
        <w:rPr>
          <w:rFonts w:hint="cs"/>
          <w:rtl/>
        </w:rPr>
        <w:t>ّ</w:t>
      </w:r>
      <w:r w:rsidRPr="00FC79E5">
        <w:rPr>
          <w:rFonts w:hint="cs"/>
          <w:rtl/>
        </w:rPr>
        <w:t>اه ب</w:t>
      </w:r>
      <w:r w:rsidR="00F24038">
        <w:rPr>
          <w:rFonts w:hint="cs"/>
          <w:rtl/>
        </w:rPr>
        <w:t>أ</w:t>
      </w:r>
      <w:r w:rsidRPr="00FC79E5">
        <w:rPr>
          <w:rFonts w:hint="cs"/>
          <w:rtl/>
        </w:rPr>
        <w:t xml:space="preserve">بي الدنيا لعلمه بطول عمره (و) </w:t>
      </w:r>
      <w:r w:rsidR="00F24038">
        <w:rPr>
          <w:rFonts w:hint="cs"/>
          <w:rtl/>
        </w:rPr>
        <w:t>إ</w:t>
      </w:r>
      <w:r w:rsidRPr="00FC79E5">
        <w:rPr>
          <w:rFonts w:hint="cs"/>
          <w:rtl/>
        </w:rPr>
        <w:t>ن</w:t>
      </w:r>
      <w:r w:rsidR="00F24038">
        <w:rPr>
          <w:rFonts w:hint="cs"/>
          <w:rtl/>
        </w:rPr>
        <w:t>ّ</w:t>
      </w:r>
      <w:r w:rsidRPr="00FC79E5">
        <w:rPr>
          <w:rFonts w:hint="cs"/>
          <w:rtl/>
        </w:rPr>
        <w:t>ما عر</w:t>
      </w:r>
      <w:r w:rsidR="00F24038">
        <w:rPr>
          <w:rFonts w:hint="cs"/>
          <w:rtl/>
        </w:rPr>
        <w:t>ّ</w:t>
      </w:r>
      <w:r w:rsidRPr="00FC79E5">
        <w:rPr>
          <w:rFonts w:hint="cs"/>
          <w:rtl/>
        </w:rPr>
        <w:t>فه بماء شرب منه فبش</w:t>
      </w:r>
      <w:r w:rsidR="00F24038">
        <w:rPr>
          <w:rFonts w:hint="cs"/>
          <w:rtl/>
        </w:rPr>
        <w:t>ّ</w:t>
      </w:r>
      <w:r w:rsidRPr="00FC79E5">
        <w:rPr>
          <w:rFonts w:hint="cs"/>
          <w:rtl/>
        </w:rPr>
        <w:t>ره بطول العمر، وكن</w:t>
      </w:r>
      <w:r w:rsidR="00F24038">
        <w:rPr>
          <w:rFonts w:hint="cs"/>
          <w:rtl/>
        </w:rPr>
        <w:t>ّ</w:t>
      </w:r>
      <w:r w:rsidRPr="00FC79E5">
        <w:rPr>
          <w:rFonts w:hint="cs"/>
          <w:rtl/>
        </w:rPr>
        <w:t>اه ب</w:t>
      </w:r>
      <w:r w:rsidR="00F24038">
        <w:rPr>
          <w:rFonts w:hint="cs"/>
          <w:rtl/>
        </w:rPr>
        <w:t>أ</w:t>
      </w:r>
      <w:r w:rsidRPr="00FC79E5">
        <w:rPr>
          <w:rFonts w:hint="cs"/>
          <w:rtl/>
        </w:rPr>
        <w:t>بي الدنيا قال:</w:t>
      </w:r>
      <w:r w:rsidR="00503919">
        <w:rPr>
          <w:rFonts w:hint="cs"/>
          <w:rtl/>
        </w:rPr>
        <w:t xml:space="preserve"> </w:t>
      </w:r>
      <w:r w:rsidRPr="00FC79E5">
        <w:rPr>
          <w:rFonts w:hint="cs"/>
          <w:rtl/>
        </w:rPr>
        <w:t>سمعت علي</w:t>
      </w:r>
      <w:r w:rsidR="00F24038">
        <w:rPr>
          <w:rFonts w:hint="cs"/>
          <w:rtl/>
        </w:rPr>
        <w:t>ّ</w:t>
      </w:r>
      <w:r w:rsidRPr="00FC79E5">
        <w:rPr>
          <w:rFonts w:hint="cs"/>
          <w:rtl/>
        </w:rPr>
        <w:t xml:space="preserve">ا يقول: </w:t>
      </w:r>
      <w:r w:rsidR="00E15146" w:rsidRPr="00855A2B">
        <w:rPr>
          <w:rStyle w:val="libBold2Char"/>
          <w:rFonts w:hint="cs"/>
          <w:rtl/>
        </w:rPr>
        <w:t>[</w:t>
      </w:r>
      <w:r w:rsidRPr="00855A2B">
        <w:rPr>
          <w:rStyle w:val="libBold2Char"/>
          <w:rFonts w:hint="cs"/>
          <w:rtl/>
        </w:rPr>
        <w:t>لما نزلت</w:t>
      </w:r>
      <w:r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Pr="00CA1393">
        <w:rPr>
          <w:rStyle w:val="libBold2Char"/>
          <w:rFonts w:hint="cs"/>
          <w:rtl/>
        </w:rPr>
        <w:t xml:space="preserve"> </w:t>
      </w:r>
      <w:r w:rsidRPr="00855A2B">
        <w:rPr>
          <w:rStyle w:val="libBold2Char"/>
          <w:rFonts w:hint="cs"/>
          <w:rtl/>
        </w:rPr>
        <w:t xml:space="preserve">قال النبي </w:t>
      </w:r>
      <w:r w:rsidR="00A81BE3" w:rsidRPr="00855A2B">
        <w:rPr>
          <w:rStyle w:val="libBold2Char"/>
          <w:rFonts w:hint="cs"/>
          <w:rtl/>
        </w:rPr>
        <w:t>صلى الله عليه</w:t>
      </w:r>
      <w:r w:rsidR="00A57A02" w:rsidRPr="00855A2B">
        <w:rPr>
          <w:rStyle w:val="libBold2Char"/>
          <w:rFonts w:hint="cs"/>
          <w:rtl/>
        </w:rPr>
        <w:t xml:space="preserve"> (وآله) </w:t>
      </w:r>
      <w:r w:rsidR="00A81BE3" w:rsidRPr="00855A2B">
        <w:rPr>
          <w:rStyle w:val="libBold2Char"/>
          <w:rFonts w:hint="cs"/>
          <w:rtl/>
        </w:rPr>
        <w:t>وسلم</w:t>
      </w:r>
      <w:r w:rsidRPr="00855A2B">
        <w:rPr>
          <w:rStyle w:val="libBold2Char"/>
          <w:rFonts w:hint="cs"/>
          <w:rtl/>
        </w:rPr>
        <w:t>: س</w:t>
      </w:r>
      <w:r w:rsidR="00F24038" w:rsidRPr="00855A2B">
        <w:rPr>
          <w:rStyle w:val="libBold2Char"/>
          <w:rFonts w:hint="cs"/>
          <w:rtl/>
        </w:rPr>
        <w:t>أ</w:t>
      </w:r>
      <w:r w:rsidRPr="00855A2B">
        <w:rPr>
          <w:rStyle w:val="libBold2Char"/>
          <w:rFonts w:hint="cs"/>
          <w:rtl/>
        </w:rPr>
        <w:t xml:space="preserve">لت الله </w:t>
      </w:r>
      <w:r w:rsidR="00F24038" w:rsidRPr="00855A2B">
        <w:rPr>
          <w:rStyle w:val="libBold2Char"/>
          <w:rFonts w:hint="cs"/>
          <w:rtl/>
        </w:rPr>
        <w:t>أ</w:t>
      </w:r>
      <w:r w:rsidRPr="00855A2B">
        <w:rPr>
          <w:rStyle w:val="libBold2Char"/>
          <w:rFonts w:hint="cs"/>
          <w:rtl/>
        </w:rPr>
        <w:t xml:space="preserve">ن يجعلها </w:t>
      </w:r>
      <w:r w:rsidR="00F24038" w:rsidRPr="00855A2B">
        <w:rPr>
          <w:rStyle w:val="libBold2Char"/>
          <w:rFonts w:hint="cs"/>
          <w:rtl/>
        </w:rPr>
        <w:t>أ</w:t>
      </w:r>
      <w:r w:rsidRPr="00855A2B">
        <w:rPr>
          <w:rStyle w:val="libBold2Char"/>
          <w:rFonts w:hint="cs"/>
          <w:rtl/>
        </w:rPr>
        <w:t>ذنك يا علي</w:t>
      </w:r>
      <w:r w:rsidR="00F24038" w:rsidRPr="00855A2B">
        <w:rPr>
          <w:rStyle w:val="libBold2Char"/>
          <w:rFonts w:hint="cs"/>
          <w:rtl/>
        </w:rPr>
        <w:t>ّ</w:t>
      </w:r>
      <w:r w:rsidR="00E15146" w:rsidRPr="00855A2B">
        <w:rPr>
          <w:rStyle w:val="libBold2Char"/>
          <w:rFonts w:hint="cs"/>
          <w:rtl/>
        </w:rPr>
        <w:t>]</w:t>
      </w:r>
      <w:r w:rsidRPr="00855A2B">
        <w:rPr>
          <w:rStyle w:val="libBold2Char"/>
          <w:rFonts w:hint="cs"/>
          <w:rtl/>
        </w:rPr>
        <w:t>.</w:t>
      </w:r>
    </w:p>
    <w:p w:rsidR="001321E9" w:rsidRPr="00FC79E5" w:rsidRDefault="001321E9" w:rsidP="00406F39">
      <w:pPr>
        <w:pStyle w:val="libNormal"/>
        <w:rPr>
          <w:rtl/>
        </w:rPr>
      </w:pPr>
      <w:r w:rsidRPr="00FC79E5">
        <w:rPr>
          <w:rFonts w:hint="cs"/>
          <w:rtl/>
        </w:rPr>
        <w:t>وروى الحموئي في (فرائد السمطين في فضائل المرتض</w:t>
      </w:r>
      <w:r w:rsidRPr="00FC79E5">
        <w:rPr>
          <w:rFonts w:hint="eastAsia"/>
          <w:rtl/>
        </w:rPr>
        <w:t>ى</w:t>
      </w:r>
      <w:r w:rsidRPr="00FC79E5">
        <w:rPr>
          <w:rFonts w:hint="cs"/>
          <w:rtl/>
        </w:rPr>
        <w:t xml:space="preserve"> والبتول والسبطين)</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2</w:t>
      </w:r>
      <w:r w:rsidRPr="00FC79E5">
        <w:rPr>
          <w:rFonts w:hint="cs"/>
          <w:rtl/>
        </w:rPr>
        <w:t>00 قال:</w:t>
      </w:r>
    </w:p>
    <w:p w:rsidR="00C44DDF" w:rsidRDefault="00C44DDF" w:rsidP="003C1BA6">
      <w:pPr>
        <w:pStyle w:val="libPoemTiniChar"/>
        <w:rPr>
          <w:rtl/>
        </w:rPr>
      </w:pPr>
      <w:r>
        <w:rPr>
          <w:rtl/>
        </w:rPr>
        <w:br w:type="page"/>
      </w:r>
    </w:p>
    <w:p w:rsidR="001321E9" w:rsidRPr="00855A2B" w:rsidRDefault="00F24038" w:rsidP="00503919">
      <w:pPr>
        <w:pStyle w:val="libNormal"/>
        <w:rPr>
          <w:rStyle w:val="libBold2Char"/>
          <w:rtl/>
        </w:rPr>
      </w:pPr>
      <w:r>
        <w:rPr>
          <w:rFonts w:hint="cs"/>
          <w:rtl/>
        </w:rPr>
        <w:lastRenderedPageBreak/>
        <w:t>أ</w:t>
      </w:r>
      <w:r w:rsidR="001321E9" w:rsidRPr="00FC79E5">
        <w:rPr>
          <w:rFonts w:hint="cs"/>
          <w:rtl/>
        </w:rPr>
        <w:t>خبرني الخطيب نجم الدين عبد الله بن</w:t>
      </w:r>
      <w:r w:rsidR="0086215F">
        <w:rPr>
          <w:rFonts w:hint="cs"/>
          <w:rtl/>
        </w:rPr>
        <w:t xml:space="preserve"> أبي </w:t>
      </w:r>
      <w:r w:rsidR="001321E9" w:rsidRPr="00FC79E5">
        <w:rPr>
          <w:rFonts w:hint="cs"/>
          <w:rtl/>
        </w:rPr>
        <w:t>السعادات ال</w:t>
      </w:r>
      <w:r w:rsidR="003C7DE3">
        <w:rPr>
          <w:rFonts w:hint="cs"/>
          <w:rtl/>
        </w:rPr>
        <w:t>ب</w:t>
      </w:r>
      <w:r w:rsidR="001321E9" w:rsidRPr="00FC79E5">
        <w:rPr>
          <w:rFonts w:hint="cs"/>
          <w:rtl/>
        </w:rPr>
        <w:t>ابصري</w:t>
      </w:r>
      <w:r w:rsidR="003C7DE3">
        <w:rPr>
          <w:rFonts w:hint="cs"/>
          <w:rtl/>
        </w:rPr>
        <w:t xml:space="preserve"> </w:t>
      </w:r>
      <w:r w:rsidR="003C7DE3" w:rsidRPr="003C7DE3">
        <w:rPr>
          <w:rStyle w:val="libFootnotenumChar"/>
          <w:rFonts w:hint="cs"/>
          <w:rtl/>
        </w:rPr>
        <w:t>(</w:t>
      </w:r>
      <w:r w:rsidR="00C81A99">
        <w:rPr>
          <w:rStyle w:val="libFootnotenumChar"/>
          <w:rFonts w:hint="cs"/>
          <w:rtl/>
        </w:rPr>
        <w:t>1</w:t>
      </w:r>
      <w:r w:rsidR="003C7DE3" w:rsidRPr="003C7DE3">
        <w:rPr>
          <w:rStyle w:val="libFootnotenumChar"/>
          <w:rFonts w:hint="cs"/>
          <w:rtl/>
        </w:rPr>
        <w:t>)</w:t>
      </w:r>
      <w:r w:rsidR="001321E9" w:rsidRPr="00FC79E5">
        <w:rPr>
          <w:rFonts w:hint="cs"/>
          <w:rtl/>
        </w:rPr>
        <w:t xml:space="preserve"> مشافهة، </w:t>
      </w:r>
      <w:r w:rsidR="003C7DE3">
        <w:rPr>
          <w:rFonts w:hint="cs"/>
          <w:rtl/>
        </w:rPr>
        <w:t>أ</w:t>
      </w:r>
      <w:r w:rsidR="001321E9" w:rsidRPr="00FC79E5">
        <w:rPr>
          <w:rFonts w:hint="cs"/>
          <w:rtl/>
        </w:rPr>
        <w:t>ن</w:t>
      </w:r>
      <w:r w:rsidR="003C7DE3">
        <w:rPr>
          <w:rFonts w:hint="cs"/>
          <w:rtl/>
        </w:rPr>
        <w:t>َّ</w:t>
      </w:r>
      <w:r w:rsidR="00751FE6">
        <w:rPr>
          <w:rFonts w:hint="cs"/>
          <w:rtl/>
        </w:rPr>
        <w:t xml:space="preserve"> أحمد </w:t>
      </w:r>
      <w:r w:rsidR="001321E9" w:rsidRPr="00FC79E5">
        <w:rPr>
          <w:rFonts w:hint="cs"/>
          <w:rtl/>
        </w:rPr>
        <w:t xml:space="preserve">بن يعقوب المارستاني </w:t>
      </w:r>
      <w:r w:rsidR="003C7DE3">
        <w:rPr>
          <w:rFonts w:hint="cs"/>
          <w:rtl/>
        </w:rPr>
        <w:t>أ</w:t>
      </w:r>
      <w:r w:rsidR="001321E9" w:rsidRPr="00FC79E5">
        <w:rPr>
          <w:rFonts w:hint="cs"/>
          <w:rtl/>
        </w:rPr>
        <w:t>نب</w:t>
      </w:r>
      <w:r w:rsidR="003C7DE3">
        <w:rPr>
          <w:rFonts w:hint="cs"/>
          <w:rtl/>
        </w:rPr>
        <w:t>أ</w:t>
      </w:r>
      <w:r w:rsidR="001321E9" w:rsidRPr="00FC79E5">
        <w:rPr>
          <w:rFonts w:hint="cs"/>
          <w:rtl/>
        </w:rPr>
        <w:t>ه قال:</w:t>
      </w:r>
      <w:r w:rsidR="0025036D">
        <w:rPr>
          <w:rFonts w:hint="cs"/>
          <w:rtl/>
        </w:rPr>
        <w:t xml:space="preserve"> أخبرنا </w:t>
      </w:r>
      <w:r w:rsidR="0007120A">
        <w:rPr>
          <w:rFonts w:hint="cs"/>
          <w:rtl/>
        </w:rPr>
        <w:t xml:space="preserve">أبو </w:t>
      </w:r>
      <w:r w:rsidR="001321E9" w:rsidRPr="00FC79E5">
        <w:rPr>
          <w:rFonts w:hint="cs"/>
          <w:rtl/>
        </w:rPr>
        <w:t>الفتح محمد بن عبد الباقي بن سلمان، قال:</w:t>
      </w:r>
      <w:r w:rsidR="0025036D">
        <w:rPr>
          <w:rFonts w:hint="cs"/>
          <w:rtl/>
        </w:rPr>
        <w:t xml:space="preserve"> أخبرنا </w:t>
      </w:r>
      <w:r w:rsidR="0007120A">
        <w:rPr>
          <w:rFonts w:hint="cs"/>
          <w:rtl/>
        </w:rPr>
        <w:t xml:space="preserve">أبو </w:t>
      </w:r>
      <w:r w:rsidR="001321E9" w:rsidRPr="00FC79E5">
        <w:rPr>
          <w:rFonts w:hint="cs"/>
          <w:rtl/>
        </w:rPr>
        <w:t>الفضل حمد بن</w:t>
      </w:r>
      <w:r w:rsidR="00751FE6">
        <w:rPr>
          <w:rFonts w:hint="cs"/>
          <w:rtl/>
        </w:rPr>
        <w:t xml:space="preserve"> أحمد </w:t>
      </w:r>
      <w:r w:rsidR="001321E9" w:rsidRPr="00FC79E5">
        <w:rPr>
          <w:rFonts w:hint="cs"/>
          <w:rtl/>
        </w:rPr>
        <w:t>ال</w:t>
      </w:r>
      <w:r w:rsidR="003C7DE3">
        <w:rPr>
          <w:rFonts w:hint="cs"/>
          <w:rtl/>
        </w:rPr>
        <w:t>ا</w:t>
      </w:r>
      <w:r w:rsidR="001321E9" w:rsidRPr="00FC79E5">
        <w:rPr>
          <w:rFonts w:hint="cs"/>
          <w:rtl/>
        </w:rPr>
        <w:t>صفهاني، قال:</w:t>
      </w:r>
      <w:r w:rsidR="0025036D">
        <w:rPr>
          <w:rFonts w:hint="cs"/>
          <w:rtl/>
        </w:rPr>
        <w:t xml:space="preserve"> أخبرنا </w:t>
      </w:r>
      <w:r w:rsidR="0007120A">
        <w:rPr>
          <w:rFonts w:hint="cs"/>
          <w:rtl/>
        </w:rPr>
        <w:t xml:space="preserve">أبو </w:t>
      </w:r>
      <w:r w:rsidR="001321E9" w:rsidRPr="00FC79E5">
        <w:rPr>
          <w:rFonts w:hint="cs"/>
          <w:rtl/>
        </w:rPr>
        <w:t>نعيم</w:t>
      </w:r>
      <w:r w:rsidR="00751FE6">
        <w:rPr>
          <w:rFonts w:hint="cs"/>
          <w:rtl/>
        </w:rPr>
        <w:t xml:space="preserve"> أحمد </w:t>
      </w:r>
      <w:r w:rsidR="001321E9" w:rsidRPr="00FC79E5">
        <w:rPr>
          <w:rFonts w:hint="cs"/>
          <w:rtl/>
        </w:rPr>
        <w:t>بن عبد الله الإصفهاني، قال: حد</w:t>
      </w:r>
      <w:r w:rsidR="00333121">
        <w:rPr>
          <w:rFonts w:hint="cs"/>
          <w:rtl/>
        </w:rPr>
        <w:t>ّ</w:t>
      </w:r>
      <w:r w:rsidR="001321E9" w:rsidRPr="00FC79E5">
        <w:rPr>
          <w:rFonts w:hint="cs"/>
          <w:rtl/>
        </w:rPr>
        <w:t>ثنا محمد بن عمر بن سلم حد</w:t>
      </w:r>
      <w:r w:rsidR="00333121">
        <w:rPr>
          <w:rFonts w:hint="cs"/>
          <w:rtl/>
        </w:rPr>
        <w:t>ّ</w:t>
      </w:r>
      <w:r w:rsidR="001321E9" w:rsidRPr="00FC79E5">
        <w:rPr>
          <w:rFonts w:hint="cs"/>
          <w:rtl/>
        </w:rPr>
        <w:t>ثني</w:t>
      </w:r>
      <w:r w:rsidR="0007120A">
        <w:rPr>
          <w:rFonts w:hint="cs"/>
          <w:rtl/>
        </w:rPr>
        <w:t xml:space="preserve"> أبو </w:t>
      </w:r>
      <w:r w:rsidR="001321E9" w:rsidRPr="00FC79E5">
        <w:rPr>
          <w:rFonts w:hint="cs"/>
          <w:rtl/>
        </w:rPr>
        <w:t>محمد القاسم بن محمد بن جعفر بن محمد بن عبد الله بن محمد بن عمر بن علي</w:t>
      </w:r>
      <w:r w:rsidR="003C7DE3">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 قال: حد</w:t>
      </w:r>
      <w:r w:rsidR="00333121">
        <w:rPr>
          <w:rFonts w:hint="cs"/>
          <w:rtl/>
        </w:rPr>
        <w:t>ّ</w:t>
      </w:r>
      <w:r w:rsidR="001321E9" w:rsidRPr="00FC79E5">
        <w:rPr>
          <w:rFonts w:hint="cs"/>
          <w:rtl/>
        </w:rPr>
        <w:t xml:space="preserve">ثني أبي، عن </w:t>
      </w:r>
      <w:r w:rsidR="003C7DE3">
        <w:rPr>
          <w:rFonts w:hint="cs"/>
          <w:rtl/>
        </w:rPr>
        <w:t>أ</w:t>
      </w:r>
      <w:r w:rsidR="001321E9" w:rsidRPr="00FC79E5">
        <w:rPr>
          <w:rFonts w:hint="cs"/>
          <w:rtl/>
        </w:rPr>
        <w:t>بيه، عن محمد بن عبد الله، عن</w:t>
      </w:r>
      <w:r w:rsidR="005E2585">
        <w:rPr>
          <w:rFonts w:hint="cs"/>
          <w:rtl/>
        </w:rPr>
        <w:t xml:space="preserve"> أبيه </w:t>
      </w:r>
      <w:r w:rsidR="001321E9" w:rsidRPr="00FC79E5">
        <w:rPr>
          <w:rFonts w:hint="cs"/>
          <w:rtl/>
        </w:rPr>
        <w:t>عبد الله، عن</w:t>
      </w:r>
      <w:r w:rsidR="005E2585">
        <w:rPr>
          <w:rFonts w:hint="cs"/>
          <w:rtl/>
        </w:rPr>
        <w:t xml:space="preserve"> أبيه </w:t>
      </w:r>
      <w:r w:rsidR="001321E9" w:rsidRPr="00FC79E5">
        <w:rPr>
          <w:rFonts w:hint="cs"/>
          <w:rtl/>
        </w:rPr>
        <w:t>محمد، عن</w:t>
      </w:r>
      <w:r w:rsidR="005E2585">
        <w:rPr>
          <w:rFonts w:hint="cs"/>
          <w:rtl/>
        </w:rPr>
        <w:t xml:space="preserve"> أبيه </w:t>
      </w:r>
      <w:r w:rsidR="001321E9" w:rsidRPr="00FC79E5">
        <w:rPr>
          <w:rFonts w:hint="cs"/>
          <w:rtl/>
        </w:rPr>
        <w:t>عمر، عن</w:t>
      </w:r>
      <w:r w:rsidR="005E2585">
        <w:rPr>
          <w:rFonts w:hint="cs"/>
          <w:rtl/>
        </w:rPr>
        <w:t xml:space="preserve"> أبيه </w:t>
      </w:r>
      <w:r w:rsidR="001321E9" w:rsidRPr="00FC79E5">
        <w:rPr>
          <w:rFonts w:hint="cs"/>
          <w:rtl/>
        </w:rPr>
        <w:t>علي</w:t>
      </w:r>
      <w:r w:rsidR="003C7DE3">
        <w:rPr>
          <w:rFonts w:hint="cs"/>
          <w:rtl/>
        </w:rPr>
        <w:t>ّ</w:t>
      </w:r>
      <w:r w:rsidR="001321E9" w:rsidRPr="00FC79E5">
        <w:rPr>
          <w:rFonts w:hint="cs"/>
          <w:rtl/>
        </w:rPr>
        <w:t xml:space="preserve"> بن</w:t>
      </w:r>
      <w:r w:rsidR="0086215F">
        <w:rPr>
          <w:rFonts w:hint="cs"/>
          <w:rtl/>
        </w:rPr>
        <w:t xml:space="preserve"> أبي </w:t>
      </w:r>
      <w:r w:rsidR="001321E9" w:rsidRPr="00FC79E5">
        <w:rPr>
          <w:rFonts w:hint="cs"/>
          <w:rtl/>
        </w:rPr>
        <w:t>طالب، قال:</w:t>
      </w:r>
      <w:r w:rsidR="00503919">
        <w:rPr>
          <w:rFonts w:hint="cs"/>
          <w:rtl/>
        </w:rPr>
        <w:t xml:space="preserve"> </w:t>
      </w:r>
      <w:r w:rsidR="001321E9" w:rsidRPr="00FC79E5">
        <w:rPr>
          <w:rFonts w:hint="cs"/>
          <w:rtl/>
        </w:rPr>
        <w:t xml:space="preserve">قال رسول الله </w:t>
      </w:r>
      <w:r w:rsidR="00BB6262">
        <w:rPr>
          <w:rFonts w:hint="cs"/>
          <w:rtl/>
        </w:rPr>
        <w:t>صلى الله عليه وآله</w:t>
      </w:r>
      <w:r w:rsidR="001321E9" w:rsidRPr="00FC79E5">
        <w:rPr>
          <w:rFonts w:hint="cs"/>
          <w:rtl/>
        </w:rPr>
        <w:t xml:space="preserve">: </w:t>
      </w:r>
      <w:r w:rsidR="00E15146" w:rsidRPr="00855A2B">
        <w:rPr>
          <w:rStyle w:val="libBold2Char"/>
          <w:rFonts w:hint="cs"/>
          <w:rtl/>
        </w:rPr>
        <w:t>[</w:t>
      </w:r>
      <w:r w:rsidR="003C7DE3" w:rsidRPr="00855A2B">
        <w:rPr>
          <w:rStyle w:val="libBold2Char"/>
          <w:rFonts w:hint="cs"/>
          <w:rtl/>
        </w:rPr>
        <w:t>إ</w:t>
      </w:r>
      <w:r w:rsidR="001321E9" w:rsidRPr="00855A2B">
        <w:rPr>
          <w:rStyle w:val="libBold2Char"/>
          <w:rFonts w:hint="cs"/>
          <w:rtl/>
        </w:rPr>
        <w:t>ن</w:t>
      </w:r>
      <w:r w:rsidR="003C7DE3" w:rsidRPr="00855A2B">
        <w:rPr>
          <w:rStyle w:val="libBold2Char"/>
          <w:rFonts w:hint="cs"/>
          <w:rtl/>
        </w:rPr>
        <w:t>ّ</w:t>
      </w:r>
      <w:r w:rsidR="001321E9"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001321E9" w:rsidRPr="00855A2B">
        <w:rPr>
          <w:rStyle w:val="libBold2Char"/>
          <w:rFonts w:hint="cs"/>
          <w:rtl/>
        </w:rPr>
        <w:t>و</w:t>
      </w:r>
      <w:r w:rsidR="003C7DE3" w:rsidRPr="00855A2B">
        <w:rPr>
          <w:rStyle w:val="libBold2Char"/>
          <w:rFonts w:hint="cs"/>
          <w:rtl/>
        </w:rPr>
        <w:t>أ</w:t>
      </w:r>
      <w:r w:rsidR="001321E9" w:rsidRPr="00855A2B">
        <w:rPr>
          <w:rStyle w:val="libBold2Char"/>
          <w:rFonts w:hint="cs"/>
          <w:rtl/>
        </w:rPr>
        <w:t>عل</w:t>
      </w:r>
      <w:r w:rsidR="003C7DE3" w:rsidRPr="00855A2B">
        <w:rPr>
          <w:rStyle w:val="libBold2Char"/>
          <w:rFonts w:hint="cs"/>
          <w:rtl/>
        </w:rPr>
        <w:t>ّ</w:t>
      </w:r>
      <w:r w:rsidR="001321E9" w:rsidRPr="00855A2B">
        <w:rPr>
          <w:rStyle w:val="libBold2Char"/>
          <w:rFonts w:hint="cs"/>
          <w:rtl/>
        </w:rPr>
        <w:t>مك لتَعِي، و</w:t>
      </w:r>
      <w:r w:rsidR="003C7DE3" w:rsidRPr="00855A2B">
        <w:rPr>
          <w:rStyle w:val="libBold2Char"/>
          <w:rFonts w:hint="cs"/>
          <w:rtl/>
        </w:rPr>
        <w:t>أ</w:t>
      </w:r>
      <w:r w:rsidR="001321E9" w:rsidRPr="00855A2B">
        <w:rPr>
          <w:rStyle w:val="libBold2Char"/>
          <w:rFonts w:hint="cs"/>
          <w:rtl/>
        </w:rPr>
        <w:t>نزلت عَليّ</w:t>
      </w:r>
      <w:r w:rsidR="003C7DE3" w:rsidRPr="00855A2B">
        <w:rPr>
          <w:rStyle w:val="libBold2Char"/>
          <w:rFonts w:hint="cs"/>
          <w:rtl/>
        </w:rPr>
        <w:t>َ</w:t>
      </w:r>
      <w:r w:rsidR="001321E9" w:rsidRPr="00855A2B">
        <w:rPr>
          <w:rStyle w:val="libBold2Char"/>
          <w:rFonts w:hint="cs"/>
          <w:rtl/>
        </w:rPr>
        <w:t xml:space="preserve"> هذه الآية:</w:t>
      </w:r>
      <w:r w:rsidR="001321E9" w:rsidRPr="00CA1393">
        <w:rPr>
          <w:rStyle w:val="libBold2Char"/>
          <w:rFonts w:hint="cs"/>
          <w:rtl/>
        </w:rPr>
        <w:t xml:space="preserve"> </w:t>
      </w:r>
      <w:r w:rsidR="00C44DDF" w:rsidRPr="00CA1393">
        <w:rPr>
          <w:rStyle w:val="libAlaemChar"/>
          <w:rFonts w:hint="cs"/>
          <w:rtl/>
        </w:rPr>
        <w:t>(</w:t>
      </w:r>
      <w:r w:rsidR="00C44DDF" w:rsidRPr="00CA1393">
        <w:rPr>
          <w:rStyle w:val="libAieChar"/>
          <w:rtl/>
        </w:rPr>
        <w:t>وَتَعِيَهَا أُذُنٌ وَاعِيَةٌ</w:t>
      </w:r>
      <w:r w:rsidR="00C44DDF" w:rsidRPr="00CA1393">
        <w:rPr>
          <w:rStyle w:val="libAlaemChar"/>
          <w:rFonts w:hint="cs"/>
          <w:rtl/>
        </w:rPr>
        <w:t>)</w:t>
      </w:r>
      <w:r w:rsidR="001321E9" w:rsidRPr="00CA1393">
        <w:rPr>
          <w:rStyle w:val="libBold2Char"/>
          <w:rFonts w:hint="cs"/>
          <w:rtl/>
        </w:rPr>
        <w:t xml:space="preserve"> </w:t>
      </w:r>
      <w:r w:rsidR="001321E9" w:rsidRPr="00855A2B">
        <w:rPr>
          <w:rStyle w:val="libBold2Char"/>
          <w:rFonts w:hint="cs"/>
          <w:rtl/>
        </w:rPr>
        <w:t>ف</w:t>
      </w:r>
      <w:r w:rsidR="003C7DE3" w:rsidRPr="00855A2B">
        <w:rPr>
          <w:rStyle w:val="libBold2Char"/>
          <w:rFonts w:hint="cs"/>
          <w:rtl/>
        </w:rPr>
        <w:t>أ</w:t>
      </w:r>
      <w:r w:rsidR="001321E9" w:rsidRPr="00855A2B">
        <w:rPr>
          <w:rStyle w:val="libBold2Char"/>
          <w:rFonts w:hint="cs"/>
          <w:rtl/>
        </w:rPr>
        <w:t>نت الواعية لعلمي يا علي</w:t>
      </w:r>
      <w:r w:rsidR="003C7DE3" w:rsidRPr="00855A2B">
        <w:rPr>
          <w:rStyle w:val="libBold2Char"/>
          <w:rFonts w:hint="cs"/>
          <w:rtl/>
        </w:rPr>
        <w:t>ّ</w:t>
      </w:r>
      <w:r w:rsidR="001321E9" w:rsidRPr="00855A2B">
        <w:rPr>
          <w:rStyle w:val="libBold2Char"/>
          <w:rFonts w:hint="cs"/>
          <w:rtl/>
        </w:rPr>
        <w:t xml:space="preserve"> و</w:t>
      </w:r>
      <w:r w:rsidR="003C7DE3" w:rsidRPr="00855A2B">
        <w:rPr>
          <w:rStyle w:val="libBold2Char"/>
          <w:rFonts w:hint="cs"/>
          <w:rtl/>
        </w:rPr>
        <w:t>أ</w:t>
      </w:r>
      <w:r w:rsidR="001321E9" w:rsidRPr="00855A2B">
        <w:rPr>
          <w:rStyle w:val="libBold2Char"/>
          <w:rFonts w:hint="cs"/>
          <w:rtl/>
        </w:rPr>
        <w:t>نا المدينة</w:t>
      </w:r>
      <w:r w:rsidR="008121CD" w:rsidRPr="00855A2B">
        <w:rPr>
          <w:rStyle w:val="libBold2Char"/>
          <w:rFonts w:hint="cs"/>
          <w:rtl/>
        </w:rPr>
        <w:t xml:space="preserve"> وأنت </w:t>
      </w:r>
      <w:r w:rsidR="001321E9" w:rsidRPr="00855A2B">
        <w:rPr>
          <w:rStyle w:val="libBold2Char"/>
          <w:rFonts w:hint="cs"/>
          <w:rtl/>
        </w:rPr>
        <w:t xml:space="preserve">الباب ولا يؤتى المدينة </w:t>
      </w:r>
      <w:r w:rsidR="003C7DE3" w:rsidRPr="00855A2B">
        <w:rPr>
          <w:rStyle w:val="libBold2Char"/>
          <w:rFonts w:hint="cs"/>
          <w:rtl/>
        </w:rPr>
        <w:t>إ</w:t>
      </w:r>
      <w:r w:rsidR="001321E9" w:rsidRPr="00855A2B">
        <w:rPr>
          <w:rStyle w:val="libBold2Char"/>
          <w:rFonts w:hint="cs"/>
          <w:rtl/>
        </w:rPr>
        <w:t>ل</w:t>
      </w:r>
      <w:r w:rsidR="003C7DE3" w:rsidRPr="00855A2B">
        <w:rPr>
          <w:rStyle w:val="libBold2Char"/>
          <w:rFonts w:hint="cs"/>
          <w:rtl/>
        </w:rPr>
        <w:t>ّ</w:t>
      </w:r>
      <w:r w:rsidR="001321E9" w:rsidRPr="00855A2B">
        <w:rPr>
          <w:rStyle w:val="libBold2Char"/>
          <w:rFonts w:hint="cs"/>
          <w:rtl/>
        </w:rPr>
        <w:t>ا من بابها</w:t>
      </w:r>
      <w:r w:rsidR="00E15146" w:rsidRPr="00855A2B">
        <w:rPr>
          <w:rStyle w:val="libBold2Char"/>
          <w:rFonts w:hint="cs"/>
          <w:rtl/>
        </w:rPr>
        <w:t>]</w:t>
      </w:r>
      <w:r w:rsidR="001321E9" w:rsidRPr="00855A2B">
        <w:rPr>
          <w:rStyle w:val="libBold2Char"/>
          <w:rFonts w:hint="cs"/>
          <w:rtl/>
        </w:rPr>
        <w:t>.</w:t>
      </w:r>
    </w:p>
    <w:p w:rsidR="001321E9" w:rsidRPr="00855A2B" w:rsidRDefault="001321E9" w:rsidP="00503919">
      <w:pPr>
        <w:pStyle w:val="libNormal"/>
        <w:rPr>
          <w:rStyle w:val="libBold2Char"/>
          <w:rtl/>
        </w:rPr>
      </w:pPr>
      <w:r w:rsidRPr="00FC79E5">
        <w:rPr>
          <w:rFonts w:hint="cs"/>
          <w:rtl/>
        </w:rPr>
        <w:t xml:space="preserve">روى البلاذري في كتاب </w:t>
      </w:r>
      <w:r w:rsidR="003C7DE3">
        <w:rPr>
          <w:rFonts w:hint="cs"/>
          <w:rtl/>
        </w:rPr>
        <w:t>أ</w:t>
      </w:r>
      <w:r w:rsidRPr="00FC79E5">
        <w:rPr>
          <w:rFonts w:hint="cs"/>
          <w:rtl/>
        </w:rPr>
        <w:t>نساب ال</w:t>
      </w:r>
      <w:r w:rsidR="003C7DE3">
        <w:rPr>
          <w:rFonts w:hint="cs"/>
          <w:rtl/>
        </w:rPr>
        <w:t>أ</w:t>
      </w:r>
      <w:r w:rsidRPr="00FC79E5">
        <w:rPr>
          <w:rFonts w:hint="cs"/>
          <w:rtl/>
        </w:rPr>
        <w:t>شراف</w:t>
      </w:r>
      <w:r w:rsidR="00794EDF">
        <w:rPr>
          <w:rFonts w:hint="cs"/>
          <w:rtl/>
        </w:rPr>
        <w:t>:</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3</w:t>
      </w:r>
      <w:r w:rsidRPr="00FC79E5">
        <w:rPr>
          <w:rFonts w:hint="cs"/>
          <w:rtl/>
        </w:rPr>
        <w:t>19 المخطوط، وفي المطبوع</w:t>
      </w:r>
      <w:r w:rsidR="001F255D">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1</w:t>
      </w:r>
      <w:r w:rsidRPr="00FC79E5">
        <w:rPr>
          <w:rFonts w:hint="cs"/>
          <w:rtl/>
        </w:rPr>
        <w:t>21 قال:</w:t>
      </w:r>
      <w:r w:rsidR="00503919">
        <w:rPr>
          <w:rFonts w:hint="cs"/>
          <w:rtl/>
        </w:rPr>
        <w:t xml:space="preserve"> </w:t>
      </w:r>
      <w:r w:rsidRPr="00FC79E5">
        <w:rPr>
          <w:rFonts w:hint="cs"/>
          <w:rtl/>
        </w:rPr>
        <w:t>حدثني مظفر بن مرجا، عن هشام بن عم</w:t>
      </w:r>
      <w:r w:rsidR="003C7DE3">
        <w:rPr>
          <w:rFonts w:hint="cs"/>
          <w:rtl/>
        </w:rPr>
        <w:t>ّ</w:t>
      </w:r>
      <w:r w:rsidR="00503919">
        <w:rPr>
          <w:rFonts w:hint="cs"/>
          <w:rtl/>
        </w:rPr>
        <w:t xml:space="preserve">ار، عن الوليد بن مسلم، </w:t>
      </w:r>
      <w:r w:rsidRPr="00FC79E5">
        <w:rPr>
          <w:rFonts w:hint="cs"/>
          <w:rtl/>
        </w:rPr>
        <w:t>عن علي بن حوشب، قال سمعت مكحولا يقول: قر</w:t>
      </w:r>
      <w:r w:rsidR="003C7DE3">
        <w:rPr>
          <w:rFonts w:hint="cs"/>
          <w:rtl/>
        </w:rPr>
        <w:t>أ</w:t>
      </w:r>
      <w:r w:rsidRPr="00FC79E5">
        <w:rPr>
          <w:rFonts w:hint="cs"/>
          <w:rtl/>
        </w:rPr>
        <w:t xml:space="preserve">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C44DDF" w:rsidRPr="00053AD2">
        <w:rPr>
          <w:rStyle w:val="libAlaemChar"/>
          <w:rFonts w:hint="cs"/>
          <w:rtl/>
        </w:rPr>
        <w:t>(</w:t>
      </w:r>
      <w:r w:rsidR="00C44DDF" w:rsidRPr="00C44DDF">
        <w:rPr>
          <w:rStyle w:val="libAieChar"/>
          <w:rtl/>
        </w:rPr>
        <w:t>وَتَعِيَهَا أُذُنٌ وَاعِيَةٌ</w:t>
      </w:r>
      <w:r w:rsidR="00C44DDF" w:rsidRPr="00053AD2">
        <w:rPr>
          <w:rStyle w:val="libAlaemChar"/>
          <w:rFonts w:hint="cs"/>
          <w:rtl/>
        </w:rPr>
        <w:t>)</w:t>
      </w:r>
      <w:r w:rsidRPr="00FC79E5">
        <w:rPr>
          <w:rFonts w:hint="cs"/>
          <w:rtl/>
        </w:rPr>
        <w:t xml:space="preserve"> فقال: </w:t>
      </w:r>
      <w:r w:rsidR="00E15146" w:rsidRPr="00855A2B">
        <w:rPr>
          <w:rStyle w:val="libBold2Char"/>
          <w:rFonts w:hint="cs"/>
          <w:rtl/>
        </w:rPr>
        <w:t>[</w:t>
      </w:r>
      <w:r w:rsidRPr="00855A2B">
        <w:rPr>
          <w:rStyle w:val="libBold2Char"/>
          <w:rFonts w:hint="cs"/>
          <w:rtl/>
        </w:rPr>
        <w:t>يا علي</w:t>
      </w:r>
      <w:r w:rsidR="003C7DE3" w:rsidRPr="00855A2B">
        <w:rPr>
          <w:rStyle w:val="libBold2Char"/>
          <w:rFonts w:hint="cs"/>
          <w:rtl/>
        </w:rPr>
        <w:t>ُّ</w:t>
      </w:r>
      <w:r w:rsidR="00AB391B" w:rsidRPr="00855A2B">
        <w:rPr>
          <w:rStyle w:val="libBold2Char"/>
          <w:rFonts w:hint="cs"/>
          <w:rtl/>
        </w:rPr>
        <w:t xml:space="preserve"> سألت </w:t>
      </w:r>
      <w:r w:rsidRPr="00855A2B">
        <w:rPr>
          <w:rStyle w:val="libBold2Char"/>
          <w:rFonts w:hint="cs"/>
          <w:rtl/>
        </w:rPr>
        <w:t xml:space="preserve">الله </w:t>
      </w:r>
      <w:r w:rsidR="003C7DE3" w:rsidRPr="00855A2B">
        <w:rPr>
          <w:rStyle w:val="libBold2Char"/>
          <w:rFonts w:hint="cs"/>
          <w:rtl/>
        </w:rPr>
        <w:t>أ</w:t>
      </w:r>
      <w:r w:rsidRPr="00855A2B">
        <w:rPr>
          <w:rStyle w:val="libBold2Char"/>
          <w:rFonts w:hint="cs"/>
          <w:rtl/>
        </w:rPr>
        <w:t xml:space="preserve">ن يجعلها </w:t>
      </w:r>
      <w:r w:rsidR="003C7DE3" w:rsidRPr="00855A2B">
        <w:rPr>
          <w:rStyle w:val="libBold2Char"/>
          <w:rFonts w:hint="cs"/>
          <w:rtl/>
        </w:rPr>
        <w:t>أ</w:t>
      </w:r>
      <w:r w:rsidRPr="00855A2B">
        <w:rPr>
          <w:rStyle w:val="libBold2Char"/>
          <w:rFonts w:hint="cs"/>
          <w:rtl/>
        </w:rPr>
        <w:t>ذنك</w:t>
      </w:r>
      <w:r w:rsidRPr="00FC79E5">
        <w:rPr>
          <w:rFonts w:hint="cs"/>
          <w:rtl/>
        </w:rPr>
        <w:t xml:space="preserve"> قال علي</w:t>
      </w:r>
      <w:r w:rsidR="003C7DE3">
        <w:rPr>
          <w:rFonts w:hint="cs"/>
          <w:rtl/>
        </w:rPr>
        <w:t>ٌّ</w:t>
      </w:r>
      <w:r w:rsidR="00C13FE9" w:rsidRPr="00C13FE9">
        <w:rPr>
          <w:rStyle w:val="libAlaemChar"/>
          <w:rFonts w:hint="cs"/>
          <w:rtl/>
        </w:rPr>
        <w:t>عليه‌السلام</w:t>
      </w:r>
      <w:r w:rsidRPr="00855A2B">
        <w:rPr>
          <w:rStyle w:val="libBold2Char"/>
          <w:rFonts w:hint="cs"/>
          <w:rtl/>
        </w:rPr>
        <w:t xml:space="preserve">: فما نسيت حديثا </w:t>
      </w:r>
      <w:r w:rsidR="003C7DE3" w:rsidRPr="00855A2B">
        <w:rPr>
          <w:rStyle w:val="libBold2Char"/>
          <w:rFonts w:hint="cs"/>
          <w:rtl/>
        </w:rPr>
        <w:t>أ</w:t>
      </w:r>
      <w:r w:rsidRPr="00855A2B">
        <w:rPr>
          <w:rStyle w:val="libBold2Char"/>
          <w:rFonts w:hint="cs"/>
          <w:rtl/>
        </w:rPr>
        <w:t xml:space="preserve">و شيئا سمعته من رسول الله </w:t>
      </w:r>
      <w:r w:rsidR="00A81BE3" w:rsidRPr="00855A2B">
        <w:rPr>
          <w:rStyle w:val="libBold2Char"/>
          <w:rFonts w:hint="cs"/>
          <w:rtl/>
        </w:rPr>
        <w:t>صلى الله عليه</w:t>
      </w:r>
      <w:r w:rsidR="00A57A02" w:rsidRPr="00855A2B">
        <w:rPr>
          <w:rStyle w:val="libBold2Char"/>
          <w:rFonts w:hint="cs"/>
          <w:rtl/>
        </w:rPr>
        <w:t xml:space="preserve"> (وآله) </w:t>
      </w:r>
      <w:r w:rsidR="00A81BE3" w:rsidRPr="00855A2B">
        <w:rPr>
          <w:rStyle w:val="libBold2Char"/>
          <w:rFonts w:hint="cs"/>
          <w:rtl/>
        </w:rPr>
        <w:t>وسلم</w:t>
      </w:r>
      <w:r w:rsidR="00E15146" w:rsidRPr="00855A2B">
        <w:rPr>
          <w:rStyle w:val="libBold2Char"/>
          <w:rFonts w:hint="cs"/>
          <w:rtl/>
        </w:rPr>
        <w:t>]</w:t>
      </w:r>
      <w:r w:rsidRPr="00855A2B">
        <w:rPr>
          <w:rStyle w:val="libBold2Char"/>
          <w:rFonts w:hint="cs"/>
          <w:rtl/>
        </w:rPr>
        <w:t>.</w:t>
      </w:r>
    </w:p>
    <w:p w:rsidR="001321E9" w:rsidRPr="00855A2B" w:rsidRDefault="001321E9" w:rsidP="00406F39">
      <w:pPr>
        <w:pStyle w:val="libNormal"/>
        <w:rPr>
          <w:rStyle w:val="libBold2Char"/>
          <w:rtl/>
        </w:rPr>
      </w:pPr>
      <w:r w:rsidRPr="00FC79E5">
        <w:rPr>
          <w:rFonts w:hint="cs"/>
          <w:rtl/>
        </w:rPr>
        <w:t>روى نور الدين</w:t>
      </w:r>
      <w:r w:rsidR="0007120A">
        <w:rPr>
          <w:rFonts w:hint="cs"/>
          <w:rtl/>
        </w:rPr>
        <w:t xml:space="preserve"> أبو </w:t>
      </w:r>
      <w:r w:rsidRPr="00FC79E5">
        <w:rPr>
          <w:rFonts w:hint="cs"/>
          <w:rtl/>
        </w:rPr>
        <w:t>الحسن علي بن</w:t>
      </w:r>
      <w:r w:rsidR="0086215F">
        <w:rPr>
          <w:rFonts w:hint="cs"/>
          <w:rtl/>
        </w:rPr>
        <w:t xml:space="preserve"> أبي </w:t>
      </w:r>
      <w:r w:rsidRPr="00FC79E5">
        <w:rPr>
          <w:rFonts w:hint="cs"/>
          <w:rtl/>
        </w:rPr>
        <w:t>بكر بن سليمان، الهيثمي القاهري الشافعي في (مجمع الزوائد)</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1</w:t>
      </w:r>
      <w:r w:rsidRPr="00FC79E5">
        <w:rPr>
          <w:rFonts w:hint="cs"/>
          <w:rtl/>
        </w:rPr>
        <w:t xml:space="preserve">31 </w:t>
      </w:r>
      <w:r w:rsidR="00EE65DF">
        <w:rPr>
          <w:rFonts w:hint="cs"/>
          <w:rtl/>
        </w:rPr>
        <w:t>بإسناده</w:t>
      </w:r>
      <w:r w:rsidRPr="00FC79E5">
        <w:rPr>
          <w:rFonts w:hint="cs"/>
          <w:rtl/>
        </w:rPr>
        <w:t xml:space="preserve"> عن البزّار قال: وروى البزار عن</w:t>
      </w:r>
      <w:r w:rsidR="0086215F">
        <w:rPr>
          <w:rFonts w:hint="cs"/>
          <w:rtl/>
        </w:rPr>
        <w:t xml:space="preserve"> أبي </w:t>
      </w:r>
      <w:r w:rsidRPr="00FC79E5">
        <w:rPr>
          <w:rFonts w:hint="cs"/>
          <w:rtl/>
        </w:rPr>
        <w:t xml:space="preserve">رافع، </w:t>
      </w:r>
      <w:r w:rsidR="003C7DE3">
        <w:rPr>
          <w:rFonts w:hint="cs"/>
          <w:rtl/>
        </w:rPr>
        <w:t>أ</w:t>
      </w:r>
      <w:r w:rsidRPr="00FC79E5">
        <w:rPr>
          <w:rFonts w:hint="cs"/>
          <w:rtl/>
        </w:rPr>
        <w:t>ن</w:t>
      </w:r>
      <w:r w:rsidR="003C7DE3">
        <w:rPr>
          <w:rFonts w:hint="cs"/>
          <w:rtl/>
        </w:rPr>
        <w:t>ّ</w:t>
      </w:r>
      <w:r w:rsidRPr="00FC79E5">
        <w:rPr>
          <w:rFonts w:hint="cs"/>
          <w:rtl/>
        </w:rPr>
        <w:t xml:space="preserve">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قال لعلي</w:t>
      </w:r>
      <w:r w:rsidR="003C7DE3">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C13FE9" w:rsidRPr="00C13FE9">
        <w:rPr>
          <w:rStyle w:val="libAlaemChar"/>
          <w:rFonts w:hint="cs"/>
          <w:rtl/>
        </w:rPr>
        <w:t>عليه‌السلام</w:t>
      </w:r>
      <w:r w:rsidRPr="00FC79E5">
        <w:rPr>
          <w:rFonts w:hint="cs"/>
          <w:rtl/>
        </w:rPr>
        <w:t xml:space="preserve">: </w:t>
      </w:r>
      <w:r w:rsidR="00E15146" w:rsidRPr="00855A2B">
        <w:rPr>
          <w:rStyle w:val="libBold2Char"/>
          <w:rFonts w:hint="cs"/>
          <w:rtl/>
        </w:rPr>
        <w:t>[</w:t>
      </w:r>
      <w:r w:rsidR="003C7DE3" w:rsidRPr="00855A2B">
        <w:rPr>
          <w:rStyle w:val="libBold2Char"/>
          <w:rFonts w:hint="cs"/>
          <w:rtl/>
        </w:rPr>
        <w:t>إ</w:t>
      </w:r>
      <w:r w:rsidRPr="00855A2B">
        <w:rPr>
          <w:rStyle w:val="libBold2Char"/>
          <w:rFonts w:hint="cs"/>
          <w:rtl/>
        </w:rPr>
        <w:t>ن</w:t>
      </w:r>
      <w:r w:rsidR="003C7DE3" w:rsidRPr="00855A2B">
        <w:rPr>
          <w:rStyle w:val="libBold2Char"/>
          <w:rFonts w:hint="cs"/>
          <w:rtl/>
        </w:rPr>
        <w:t>ّ</w:t>
      </w:r>
      <w:r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أعلّمك </w:t>
      </w:r>
      <w:r w:rsidRPr="00855A2B">
        <w:rPr>
          <w:rStyle w:val="libBold2Char"/>
          <w:rFonts w:hint="cs"/>
          <w:rtl/>
        </w:rPr>
        <w:t xml:space="preserve">ولا </w:t>
      </w:r>
      <w:r w:rsidR="003C7DE3" w:rsidRPr="00855A2B">
        <w:rPr>
          <w:rStyle w:val="libBold2Char"/>
          <w:rFonts w:hint="cs"/>
          <w:rtl/>
        </w:rPr>
        <w:t>أ</w:t>
      </w:r>
      <w:r w:rsidRPr="00855A2B">
        <w:rPr>
          <w:rStyle w:val="libBold2Char"/>
          <w:rFonts w:hint="cs"/>
          <w:rtl/>
        </w:rPr>
        <w:t>جفوك،</w:t>
      </w:r>
      <w:r w:rsidR="004D7024" w:rsidRPr="00855A2B">
        <w:rPr>
          <w:rStyle w:val="libBold2Char"/>
          <w:rFonts w:hint="cs"/>
          <w:rtl/>
        </w:rPr>
        <w:t xml:space="preserve"> وأن أُدنيك </w:t>
      </w:r>
      <w:r w:rsidRPr="00855A2B">
        <w:rPr>
          <w:rStyle w:val="libBold2Char"/>
          <w:rFonts w:hint="cs"/>
          <w:rtl/>
        </w:rPr>
        <w:t xml:space="preserve">ولا </w:t>
      </w:r>
      <w:r w:rsidR="003C7DE3" w:rsidRPr="00855A2B">
        <w:rPr>
          <w:rStyle w:val="libBold2Char"/>
          <w:rFonts w:hint="cs"/>
          <w:rtl/>
        </w:rPr>
        <w:t>أ</w:t>
      </w:r>
      <w:r w:rsidRPr="00855A2B">
        <w:rPr>
          <w:rStyle w:val="libBold2Char"/>
          <w:rFonts w:hint="cs"/>
          <w:rtl/>
        </w:rPr>
        <w:t>قصيك، فحق</w:t>
      </w:r>
      <w:r w:rsidR="003C7DE3" w:rsidRPr="00855A2B">
        <w:rPr>
          <w:rStyle w:val="libBold2Char"/>
          <w:rFonts w:hint="cs"/>
          <w:rtl/>
        </w:rPr>
        <w:t>ّ</w:t>
      </w:r>
      <w:r w:rsidRPr="00855A2B">
        <w:rPr>
          <w:rStyle w:val="libBold2Char"/>
          <w:rFonts w:hint="cs"/>
          <w:rtl/>
        </w:rPr>
        <w:t xml:space="preserve"> علي</w:t>
      </w:r>
      <w:r w:rsidR="003C7DE3" w:rsidRPr="00855A2B">
        <w:rPr>
          <w:rStyle w:val="libBold2Char"/>
          <w:rFonts w:hint="cs"/>
          <w:rtl/>
        </w:rPr>
        <w:t>َّ</w:t>
      </w:r>
      <w:r w:rsidR="004D7024" w:rsidRPr="00855A2B">
        <w:rPr>
          <w:rStyle w:val="libBold2Char"/>
          <w:rFonts w:hint="cs"/>
          <w:rtl/>
        </w:rPr>
        <w:t xml:space="preserve"> أن أعلّمك </w:t>
      </w:r>
      <w:r w:rsidRPr="00855A2B">
        <w:rPr>
          <w:rStyle w:val="libBold2Char"/>
          <w:rFonts w:hint="cs"/>
          <w:rtl/>
        </w:rPr>
        <w:t>وحق</w:t>
      </w:r>
      <w:r w:rsidR="003C7DE3" w:rsidRPr="00855A2B">
        <w:rPr>
          <w:rStyle w:val="libBold2Char"/>
          <w:rFonts w:hint="cs"/>
          <w:rtl/>
        </w:rPr>
        <w:t>ٌّ</w:t>
      </w:r>
      <w:r w:rsidRPr="00855A2B">
        <w:rPr>
          <w:rStyle w:val="libBold2Char"/>
          <w:rFonts w:hint="cs"/>
          <w:rtl/>
        </w:rPr>
        <w:t xml:space="preserve"> عليك </w:t>
      </w:r>
      <w:r w:rsidR="003C7DE3" w:rsidRPr="00855A2B">
        <w:rPr>
          <w:rStyle w:val="libBold2Char"/>
          <w:rFonts w:hint="cs"/>
          <w:rtl/>
        </w:rPr>
        <w:t>أ</w:t>
      </w:r>
      <w:r w:rsidRPr="00855A2B">
        <w:rPr>
          <w:rStyle w:val="libBold2Char"/>
          <w:rFonts w:hint="cs"/>
          <w:rtl/>
        </w:rPr>
        <w:t>ن تعي</w:t>
      </w:r>
      <w:r w:rsidR="00E15146" w:rsidRPr="00855A2B">
        <w:rPr>
          <w:rStyle w:val="libBold2Char"/>
          <w:rFonts w:hint="cs"/>
          <w:rtl/>
        </w:rPr>
        <w:t>]</w:t>
      </w:r>
      <w:r w:rsidRPr="00855A2B">
        <w:rPr>
          <w:rStyle w:val="libBold2Char"/>
          <w:rFonts w:hint="cs"/>
          <w:rtl/>
        </w:rPr>
        <w:t>.</w:t>
      </w:r>
    </w:p>
    <w:p w:rsidR="001321E9" w:rsidRPr="00FC79E5" w:rsidRDefault="001321E9" w:rsidP="00794EDF">
      <w:pPr>
        <w:pStyle w:val="libNormal"/>
        <w:rPr>
          <w:rtl/>
        </w:rPr>
      </w:pPr>
      <w:r w:rsidRPr="00FC79E5">
        <w:rPr>
          <w:rFonts w:hint="cs"/>
          <w:rtl/>
        </w:rPr>
        <w:t>روى الحافظ</w:t>
      </w:r>
      <w:r w:rsidR="0007120A">
        <w:rPr>
          <w:rFonts w:hint="cs"/>
          <w:rtl/>
        </w:rPr>
        <w:t xml:space="preserve"> أبو </w:t>
      </w:r>
      <w:r w:rsidRPr="00FC79E5">
        <w:rPr>
          <w:rFonts w:hint="cs"/>
          <w:rtl/>
        </w:rPr>
        <w:t>القاسم علي بن الحسن بن هبة الله، الشهير ب</w:t>
      </w:r>
      <w:r w:rsidR="0034003F">
        <w:rPr>
          <w:rFonts w:hint="cs"/>
          <w:rtl/>
        </w:rPr>
        <w:t>ابن</w:t>
      </w:r>
      <w:r w:rsidRPr="00FC79E5">
        <w:rPr>
          <w:rFonts w:hint="cs"/>
          <w:rtl/>
        </w:rPr>
        <w:t xml:space="preserve"> عساكر الدمشقي الشافعي، في كتابه تاريخ دمشق</w:t>
      </w:r>
      <w:r w:rsidR="00794EDF">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22 ط2 قال:</w:t>
      </w:r>
      <w:r w:rsidR="00503919">
        <w:rPr>
          <w:rFonts w:hint="cs"/>
          <w:rtl/>
        </w:rPr>
        <w:t xml:space="preserve"> </w:t>
      </w:r>
    </w:p>
    <w:p w:rsidR="00C81A99" w:rsidRDefault="00C81A99" w:rsidP="00C81A99">
      <w:pPr>
        <w:pStyle w:val="libLine"/>
        <w:rPr>
          <w:rtl/>
          <w:lang w:bidi="ar-IQ"/>
        </w:rPr>
      </w:pPr>
      <w:r>
        <w:rPr>
          <w:rFonts w:hint="cs"/>
          <w:rtl/>
          <w:lang w:bidi="ar-IQ"/>
        </w:rPr>
        <w:t>____________________</w:t>
      </w:r>
    </w:p>
    <w:p w:rsidR="00C81A99" w:rsidRPr="00C81A99" w:rsidRDefault="00C81A99" w:rsidP="00C81A99">
      <w:pPr>
        <w:pStyle w:val="libFootnote0"/>
      </w:pPr>
      <w:r w:rsidRPr="00C81A99">
        <w:rPr>
          <w:rFonts w:hint="cs"/>
          <w:rtl/>
        </w:rPr>
        <w:t>1-</w:t>
      </w:r>
      <w:r w:rsidRPr="00C81A99">
        <w:rPr>
          <w:rtl/>
        </w:rPr>
        <w:t xml:space="preserve"> هذا هو الصواب</w:t>
      </w:r>
      <w:r w:rsidR="00BE47EB">
        <w:rPr>
          <w:rtl/>
        </w:rPr>
        <w:t>،</w:t>
      </w:r>
      <w:r w:rsidRPr="00C81A99">
        <w:rPr>
          <w:rtl/>
        </w:rPr>
        <w:t xml:space="preserve"> وفي الأصل : </w:t>
      </w:r>
      <w:r w:rsidR="00BE47EB">
        <w:rPr>
          <w:rtl/>
        </w:rPr>
        <w:t>(</w:t>
      </w:r>
      <w:r w:rsidRPr="00C81A99">
        <w:rPr>
          <w:rtl/>
        </w:rPr>
        <w:t>النابصري</w:t>
      </w:r>
      <w:r w:rsidR="00BE47EB">
        <w:rPr>
          <w:rtl/>
        </w:rPr>
        <w:t>)</w:t>
      </w:r>
      <w:r w:rsidRPr="00C81A99">
        <w:rPr>
          <w:rFonts w:hint="cs"/>
          <w:rtl/>
        </w:rPr>
        <w:t>.</w:t>
      </w:r>
    </w:p>
    <w:p w:rsidR="00C44DDF" w:rsidRDefault="00C44DDF" w:rsidP="003C1BA6">
      <w:pPr>
        <w:pStyle w:val="libPoemTiniChar"/>
        <w:rPr>
          <w:rtl/>
        </w:rPr>
      </w:pPr>
      <w:r>
        <w:rPr>
          <w:rtl/>
        </w:rPr>
        <w:br w:type="page"/>
      </w:r>
    </w:p>
    <w:p w:rsidR="001321E9" w:rsidRPr="00FC79E5" w:rsidRDefault="007E3691" w:rsidP="00855A2B">
      <w:pPr>
        <w:pStyle w:val="libNormal"/>
        <w:rPr>
          <w:rtl/>
        </w:rPr>
      </w:pPr>
      <w:r>
        <w:rPr>
          <w:rFonts w:hint="cs"/>
          <w:rtl/>
        </w:rPr>
        <w:lastRenderedPageBreak/>
        <w:t>أ</w:t>
      </w:r>
      <w:r w:rsidR="001321E9" w:rsidRPr="00FC79E5">
        <w:rPr>
          <w:rFonts w:hint="cs"/>
          <w:rtl/>
        </w:rPr>
        <w:t>خبرنا</w:t>
      </w:r>
      <w:r w:rsidR="0007120A">
        <w:rPr>
          <w:rFonts w:hint="cs"/>
          <w:rtl/>
        </w:rPr>
        <w:t xml:space="preserve"> أبو </w:t>
      </w:r>
      <w:r w:rsidR="001321E9" w:rsidRPr="00FC79E5">
        <w:rPr>
          <w:rFonts w:hint="cs"/>
          <w:rtl/>
        </w:rPr>
        <w:t>العباس عمر بن عبد الله بن</w:t>
      </w:r>
      <w:r w:rsidR="00751FE6">
        <w:rPr>
          <w:rFonts w:hint="cs"/>
          <w:rtl/>
        </w:rPr>
        <w:t xml:space="preserve"> أحمد </w:t>
      </w:r>
      <w:r w:rsidR="001321E9" w:rsidRPr="00FC79E5">
        <w:rPr>
          <w:rFonts w:hint="cs"/>
          <w:rtl/>
        </w:rPr>
        <w:t>الفقيه،</w:t>
      </w:r>
      <w:r w:rsidR="0025036D">
        <w:rPr>
          <w:rFonts w:hint="cs"/>
          <w:rtl/>
        </w:rPr>
        <w:t xml:space="preserve"> أنبأنا </w:t>
      </w:r>
      <w:r w:rsidR="0007120A">
        <w:rPr>
          <w:rFonts w:hint="cs"/>
          <w:rtl/>
        </w:rPr>
        <w:t xml:space="preserve">أبو </w:t>
      </w:r>
      <w:r w:rsidR="001321E9" w:rsidRPr="00FC79E5">
        <w:rPr>
          <w:rFonts w:hint="cs"/>
          <w:rtl/>
        </w:rPr>
        <w:t>الحسن علي بن</w:t>
      </w:r>
      <w:r w:rsidR="00751FE6">
        <w:rPr>
          <w:rFonts w:hint="cs"/>
          <w:rtl/>
        </w:rPr>
        <w:t xml:space="preserve"> أحمد </w:t>
      </w:r>
      <w:r w:rsidR="001321E9" w:rsidRPr="00FC79E5">
        <w:rPr>
          <w:rFonts w:hint="cs"/>
          <w:rtl/>
        </w:rPr>
        <w:t>بن محمد الواحدي،</w:t>
      </w:r>
      <w:r w:rsidR="0025036D">
        <w:rPr>
          <w:rFonts w:hint="cs"/>
          <w:rtl/>
        </w:rPr>
        <w:t xml:space="preserve"> أنبأنا </w:t>
      </w:r>
      <w:r w:rsidR="0007120A">
        <w:rPr>
          <w:rFonts w:hint="cs"/>
          <w:rtl/>
        </w:rPr>
        <w:t xml:space="preserve">أبو </w:t>
      </w:r>
      <w:r w:rsidR="001321E9" w:rsidRPr="00FC79E5">
        <w:rPr>
          <w:rFonts w:hint="cs"/>
          <w:rtl/>
        </w:rPr>
        <w:t>بكر التميمي (يعني</w:t>
      </w:r>
      <w:r w:rsidR="00751FE6">
        <w:rPr>
          <w:rFonts w:hint="cs"/>
          <w:rtl/>
        </w:rPr>
        <w:t xml:space="preserve"> أحمد </w:t>
      </w:r>
      <w:r w:rsidR="001321E9" w:rsidRPr="00FC79E5">
        <w:rPr>
          <w:rFonts w:hint="cs"/>
          <w:rtl/>
        </w:rPr>
        <w:t>بن الحارث)</w:t>
      </w:r>
      <w:r w:rsidR="0025036D">
        <w:rPr>
          <w:rFonts w:hint="cs"/>
          <w:rtl/>
        </w:rPr>
        <w:t xml:space="preserve"> أنبأنا </w:t>
      </w:r>
      <w:r w:rsidR="001321E9" w:rsidRPr="00FC79E5">
        <w:rPr>
          <w:rFonts w:hint="cs"/>
          <w:rtl/>
        </w:rPr>
        <w:t>عبد الله بن محمد بن جعفر،</w:t>
      </w:r>
      <w:r w:rsidR="0025036D">
        <w:rPr>
          <w:rFonts w:hint="cs"/>
          <w:rtl/>
        </w:rPr>
        <w:t xml:space="preserve"> أنبأنا </w:t>
      </w:r>
      <w:r w:rsidR="001321E9" w:rsidRPr="00FC79E5">
        <w:rPr>
          <w:rFonts w:hint="cs"/>
          <w:rtl/>
        </w:rPr>
        <w:t xml:space="preserve">الوليد بن </w:t>
      </w:r>
      <w:r>
        <w:rPr>
          <w:rFonts w:hint="cs"/>
          <w:rtl/>
        </w:rPr>
        <w:t>أ</w:t>
      </w:r>
      <w:r w:rsidR="001321E9" w:rsidRPr="00FC79E5">
        <w:rPr>
          <w:rFonts w:hint="cs"/>
          <w:rtl/>
        </w:rPr>
        <w:t>بان،</w:t>
      </w:r>
      <w:r w:rsidR="0025036D">
        <w:rPr>
          <w:rFonts w:hint="cs"/>
          <w:rtl/>
        </w:rPr>
        <w:t xml:space="preserve"> أنبأنا </w:t>
      </w:r>
      <w:r w:rsidR="001321E9" w:rsidRPr="00FC79E5">
        <w:rPr>
          <w:rFonts w:hint="cs"/>
          <w:rtl/>
        </w:rPr>
        <w:t>العباس الدوري</w:t>
      </w:r>
      <w:r w:rsidR="0025036D">
        <w:rPr>
          <w:rFonts w:hint="cs"/>
          <w:rtl/>
        </w:rPr>
        <w:t xml:space="preserve"> أنبأنا </w:t>
      </w:r>
      <w:r w:rsidR="001321E9" w:rsidRPr="00FC79E5">
        <w:rPr>
          <w:rFonts w:hint="cs"/>
          <w:rtl/>
        </w:rPr>
        <w:t>بشر بن آدم،</w:t>
      </w:r>
      <w:r w:rsidR="0025036D">
        <w:rPr>
          <w:rFonts w:hint="cs"/>
          <w:rtl/>
        </w:rPr>
        <w:t xml:space="preserve"> أنبأنا </w:t>
      </w:r>
      <w:r w:rsidR="001321E9" w:rsidRPr="00FC79E5">
        <w:rPr>
          <w:rFonts w:hint="cs"/>
          <w:rtl/>
        </w:rPr>
        <w:t>عبد الله بن الزبير، قال: سمعت صالح بن ميثم، يقول: سمعت بريدة:</w:t>
      </w:r>
      <w:r w:rsidR="00503919">
        <w:rPr>
          <w:rFonts w:hint="cs"/>
          <w:rtl/>
        </w:rPr>
        <w:t xml:space="preserve"> </w:t>
      </w:r>
      <w:r w:rsidR="001321E9" w:rsidRPr="00FC79E5">
        <w:rPr>
          <w:rFonts w:hint="cs"/>
          <w:rtl/>
        </w:rPr>
        <w:t>وأخبرنا عالياً</w:t>
      </w:r>
      <w:r w:rsidR="0007120A">
        <w:rPr>
          <w:rFonts w:hint="cs"/>
          <w:rtl/>
        </w:rPr>
        <w:t xml:space="preserve"> أبو </w:t>
      </w:r>
      <w:r w:rsidR="001321E9" w:rsidRPr="00FC79E5">
        <w:rPr>
          <w:rFonts w:hint="cs"/>
          <w:rtl/>
        </w:rPr>
        <w:t>القاسم الواسطي،</w:t>
      </w:r>
      <w:r w:rsidR="0025036D">
        <w:rPr>
          <w:rFonts w:hint="cs"/>
          <w:rtl/>
        </w:rPr>
        <w:t xml:space="preserve"> أنبأنا </w:t>
      </w:r>
      <w:r w:rsidR="0007120A">
        <w:rPr>
          <w:rFonts w:hint="cs"/>
          <w:rtl/>
        </w:rPr>
        <w:t xml:space="preserve">أبو </w:t>
      </w:r>
      <w:r w:rsidR="001321E9" w:rsidRPr="00FC79E5">
        <w:rPr>
          <w:rFonts w:hint="cs"/>
          <w:rtl/>
        </w:rPr>
        <w:t>بكر الخطيب،</w:t>
      </w:r>
      <w:r w:rsidR="0025036D">
        <w:rPr>
          <w:rFonts w:hint="cs"/>
          <w:rtl/>
        </w:rPr>
        <w:t xml:space="preserve"> أنبأنا </w:t>
      </w:r>
      <w:r w:rsidR="001321E9" w:rsidRPr="00FC79E5">
        <w:rPr>
          <w:rFonts w:hint="cs"/>
          <w:rtl/>
        </w:rPr>
        <w:t>الحسن بن</w:t>
      </w:r>
      <w:r w:rsidR="0086215F">
        <w:rPr>
          <w:rFonts w:hint="cs"/>
          <w:rtl/>
        </w:rPr>
        <w:t xml:space="preserve"> أبي </w:t>
      </w:r>
      <w:r w:rsidR="001321E9" w:rsidRPr="00FC79E5">
        <w:rPr>
          <w:rFonts w:hint="cs"/>
          <w:rtl/>
        </w:rPr>
        <w:t>بكر،</w:t>
      </w:r>
      <w:r w:rsidR="0025036D">
        <w:rPr>
          <w:rFonts w:hint="cs"/>
          <w:rtl/>
        </w:rPr>
        <w:t xml:space="preserve"> أنبأنا </w:t>
      </w:r>
      <w:r w:rsidR="0007120A">
        <w:rPr>
          <w:rFonts w:hint="cs"/>
          <w:rtl/>
        </w:rPr>
        <w:t xml:space="preserve">أبو </w:t>
      </w:r>
      <w:r w:rsidR="001321E9" w:rsidRPr="00FC79E5">
        <w:rPr>
          <w:rFonts w:hint="cs"/>
          <w:rtl/>
        </w:rPr>
        <w:t>سهل</w:t>
      </w:r>
      <w:r w:rsidR="00751FE6">
        <w:rPr>
          <w:rFonts w:hint="cs"/>
          <w:rtl/>
        </w:rPr>
        <w:t xml:space="preserve"> أحمد </w:t>
      </w:r>
      <w:r w:rsidR="001321E9" w:rsidRPr="00FC79E5">
        <w:rPr>
          <w:rFonts w:hint="cs"/>
          <w:rtl/>
        </w:rPr>
        <w:t>بن محمد بن عبد الله بن زياد القط</w:t>
      </w:r>
      <w:r>
        <w:rPr>
          <w:rFonts w:hint="cs"/>
          <w:rtl/>
        </w:rPr>
        <w:t>ّ</w:t>
      </w:r>
      <w:r w:rsidR="001321E9" w:rsidRPr="00FC79E5">
        <w:rPr>
          <w:rFonts w:hint="cs"/>
          <w:rtl/>
        </w:rPr>
        <w:t>ان،</w:t>
      </w:r>
      <w:r w:rsidR="0025036D">
        <w:rPr>
          <w:rFonts w:hint="cs"/>
          <w:rtl/>
        </w:rPr>
        <w:t xml:space="preserve"> أنبأنا </w:t>
      </w:r>
      <w:r w:rsidR="001321E9" w:rsidRPr="00FC79E5">
        <w:rPr>
          <w:rFonts w:hint="cs"/>
          <w:rtl/>
        </w:rPr>
        <w:t>محمد بن غالب تمتام،</w:t>
      </w:r>
      <w:r w:rsidR="0025036D">
        <w:rPr>
          <w:rFonts w:hint="cs"/>
          <w:rtl/>
        </w:rPr>
        <w:t xml:space="preserve"> أنبأنا </w:t>
      </w:r>
      <w:r w:rsidR="001321E9" w:rsidRPr="00FC79E5">
        <w:rPr>
          <w:rFonts w:hint="cs"/>
          <w:rtl/>
        </w:rPr>
        <w:t>بشر بن آدم،</w:t>
      </w:r>
      <w:r w:rsidR="0025036D">
        <w:rPr>
          <w:rFonts w:hint="cs"/>
          <w:rtl/>
        </w:rPr>
        <w:t xml:space="preserve"> أنبأنا </w:t>
      </w:r>
      <w:r w:rsidR="001321E9" w:rsidRPr="00FC79E5">
        <w:rPr>
          <w:rFonts w:hint="cs"/>
          <w:rtl/>
        </w:rPr>
        <w:t>عبد الله بن الزبير ال</w:t>
      </w:r>
      <w:r w:rsidR="00855A2B">
        <w:rPr>
          <w:rFonts w:hint="cs"/>
          <w:rtl/>
        </w:rPr>
        <w:t>أ</w:t>
      </w:r>
      <w:r w:rsidR="001321E9" w:rsidRPr="00FC79E5">
        <w:rPr>
          <w:rFonts w:hint="cs"/>
          <w:rtl/>
        </w:rPr>
        <w:t>سدي، عن صالح بن ميثم، قال: سمعت بريدة ال</w:t>
      </w:r>
      <w:r>
        <w:rPr>
          <w:rFonts w:hint="cs"/>
          <w:rtl/>
        </w:rPr>
        <w:t>أ</w:t>
      </w:r>
      <w:r w:rsidR="001321E9" w:rsidRPr="00FC79E5">
        <w:rPr>
          <w:rFonts w:hint="cs"/>
          <w:rtl/>
        </w:rPr>
        <w:t>سلمي،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1321E9" w:rsidRPr="00FC79E5">
        <w:rPr>
          <w:rFonts w:hint="cs"/>
          <w:rtl/>
        </w:rPr>
        <w:t>لعلي</w:t>
      </w:r>
      <w:r>
        <w:rPr>
          <w:rFonts w:hint="cs"/>
          <w:rtl/>
        </w:rPr>
        <w:t>ّ</w:t>
      </w:r>
      <w:r w:rsidR="001321E9" w:rsidRPr="00FC79E5">
        <w:rPr>
          <w:rFonts w:hint="cs"/>
          <w:rtl/>
        </w:rPr>
        <w:t xml:space="preserve">: </w:t>
      </w:r>
      <w:r w:rsidR="00E15146" w:rsidRPr="00855A2B">
        <w:rPr>
          <w:rStyle w:val="libBold2Char"/>
          <w:rFonts w:hint="cs"/>
          <w:rtl/>
        </w:rPr>
        <w:t>[</w:t>
      </w:r>
      <w:r w:rsidRPr="00855A2B">
        <w:rPr>
          <w:rStyle w:val="libBold2Char"/>
          <w:rFonts w:hint="cs"/>
          <w:rtl/>
        </w:rPr>
        <w:t>إ</w:t>
      </w:r>
      <w:r w:rsidR="001321E9" w:rsidRPr="00855A2B">
        <w:rPr>
          <w:rStyle w:val="libBold2Char"/>
          <w:rFonts w:hint="cs"/>
          <w:rtl/>
        </w:rPr>
        <w:t>ن</w:t>
      </w:r>
      <w:r w:rsidRPr="00855A2B">
        <w:rPr>
          <w:rStyle w:val="libBold2Char"/>
          <w:rFonts w:hint="cs"/>
          <w:rtl/>
        </w:rPr>
        <w:t>ّ</w:t>
      </w:r>
      <w:r w:rsidR="001321E9"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أُدنيك </w:t>
      </w:r>
      <w:r w:rsidR="001321E9" w:rsidRPr="00855A2B">
        <w:rPr>
          <w:rStyle w:val="libBold2Char"/>
          <w:rFonts w:hint="cs"/>
          <w:rtl/>
        </w:rPr>
        <w:t xml:space="preserve">ولا </w:t>
      </w:r>
      <w:r w:rsidRPr="00855A2B">
        <w:rPr>
          <w:rStyle w:val="libBold2Char"/>
          <w:rFonts w:hint="cs"/>
          <w:rtl/>
        </w:rPr>
        <w:t>أ</w:t>
      </w:r>
      <w:r w:rsidR="001321E9" w:rsidRPr="00855A2B">
        <w:rPr>
          <w:rStyle w:val="libBold2Char"/>
          <w:rFonts w:hint="cs"/>
          <w:rtl/>
        </w:rPr>
        <w:t>قصيك،</w:t>
      </w:r>
      <w:r w:rsidR="004D7024" w:rsidRPr="00855A2B">
        <w:rPr>
          <w:rStyle w:val="libBold2Char"/>
          <w:rFonts w:hint="cs"/>
          <w:rtl/>
        </w:rPr>
        <w:t xml:space="preserve"> وأن أعل</w:t>
      </w:r>
      <w:r w:rsidRPr="00855A2B">
        <w:rPr>
          <w:rStyle w:val="libBold2Char"/>
          <w:rFonts w:hint="cs"/>
          <w:rtl/>
        </w:rPr>
        <w:t>ّ</w:t>
      </w:r>
      <w:r w:rsidR="004D7024" w:rsidRPr="00855A2B">
        <w:rPr>
          <w:rStyle w:val="libBold2Char"/>
          <w:rFonts w:hint="cs"/>
          <w:rtl/>
        </w:rPr>
        <w:t xml:space="preserve">مك </w:t>
      </w:r>
      <w:r w:rsidR="001321E9" w:rsidRPr="00855A2B">
        <w:rPr>
          <w:rStyle w:val="libBold2Char"/>
          <w:rFonts w:hint="cs"/>
          <w:rtl/>
        </w:rPr>
        <w:t>وتعي</w:t>
      </w:r>
      <w:r w:rsidR="001321E9" w:rsidRPr="00FC79E5">
        <w:rPr>
          <w:rFonts w:hint="cs"/>
          <w:rtl/>
        </w:rPr>
        <w:t xml:space="preserve"> وقال الواسطي: </w:t>
      </w:r>
      <w:r w:rsidR="001321E9" w:rsidRPr="00855A2B">
        <w:rPr>
          <w:rStyle w:val="libBold2Char"/>
          <w:rFonts w:hint="cs"/>
          <w:rtl/>
        </w:rPr>
        <w:t>و</w:t>
      </w:r>
      <w:r w:rsidRPr="00855A2B">
        <w:rPr>
          <w:rStyle w:val="libBold2Char"/>
          <w:rFonts w:hint="cs"/>
          <w:rtl/>
        </w:rPr>
        <w:t>أ</w:t>
      </w:r>
      <w:r w:rsidR="001321E9" w:rsidRPr="00855A2B">
        <w:rPr>
          <w:rStyle w:val="libBold2Char"/>
          <w:rFonts w:hint="cs"/>
          <w:rtl/>
        </w:rPr>
        <w:t>ن تعي وحق</w:t>
      </w:r>
      <w:r w:rsidRPr="00855A2B">
        <w:rPr>
          <w:rStyle w:val="libBold2Char"/>
          <w:rFonts w:hint="cs"/>
          <w:rtl/>
        </w:rPr>
        <w:t>ّ</w:t>
      </w:r>
      <w:r w:rsidR="001321E9" w:rsidRPr="00855A2B">
        <w:rPr>
          <w:rStyle w:val="libBold2Char"/>
          <w:rFonts w:hint="cs"/>
          <w:rtl/>
        </w:rPr>
        <w:t xml:space="preserve"> على الله </w:t>
      </w:r>
      <w:r w:rsidRPr="00855A2B">
        <w:rPr>
          <w:rStyle w:val="libBold2Char"/>
          <w:rFonts w:hint="cs"/>
          <w:rtl/>
        </w:rPr>
        <w:t>أ</w:t>
      </w:r>
      <w:r w:rsidR="001321E9" w:rsidRPr="00855A2B">
        <w:rPr>
          <w:rStyle w:val="libBold2Char"/>
          <w:rFonts w:hint="cs"/>
          <w:rtl/>
        </w:rPr>
        <w:t>ن تعي</w:t>
      </w:r>
      <w:r w:rsidR="00E15146" w:rsidRPr="00855A2B">
        <w:rPr>
          <w:rStyle w:val="libBold2Char"/>
          <w:rFonts w:hint="cs"/>
          <w:rtl/>
        </w:rPr>
        <w:t>]</w:t>
      </w:r>
      <w:r w:rsidR="001321E9" w:rsidRPr="00FC79E5">
        <w:rPr>
          <w:rFonts w:hint="cs"/>
          <w:rtl/>
        </w:rPr>
        <w:t xml:space="preserve"> فنزلت وقال الواسطي: قال: ونزلت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1321E9" w:rsidRPr="00FC79E5">
        <w:rPr>
          <w:rFonts w:hint="cs"/>
          <w:rtl/>
        </w:rPr>
        <w:t>.</w:t>
      </w:r>
    </w:p>
    <w:p w:rsidR="001321E9" w:rsidRPr="00855A2B" w:rsidRDefault="001321E9" w:rsidP="00F74928">
      <w:pPr>
        <w:pStyle w:val="libNormal"/>
        <w:rPr>
          <w:rStyle w:val="libBold2Cha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كما جاء في مختصر</w:t>
      </w:r>
      <w:r w:rsidR="00802232">
        <w:rPr>
          <w:rFonts w:hint="cs"/>
          <w:rtl/>
        </w:rPr>
        <w:t xml:space="preserve"> </w:t>
      </w:r>
      <w:r w:rsidR="0034003F">
        <w:rPr>
          <w:rFonts w:hint="cs"/>
          <w:rtl/>
        </w:rPr>
        <w:t>ابن</w:t>
      </w:r>
      <w:r w:rsidR="00802232">
        <w:rPr>
          <w:rFonts w:hint="cs"/>
          <w:rtl/>
        </w:rPr>
        <w:t xml:space="preserve"> </w:t>
      </w:r>
      <w:r w:rsidRPr="00FC79E5">
        <w:rPr>
          <w:rFonts w:hint="cs"/>
          <w:rtl/>
        </w:rPr>
        <w:t>منظور</w:t>
      </w:r>
      <w:r w:rsidR="001F255D">
        <w:rPr>
          <w:rFonts w:hint="cs"/>
          <w:rtl/>
        </w:rPr>
        <w:t>:</w:t>
      </w:r>
      <w:r w:rsidR="003C2E10">
        <w:rPr>
          <w:rFonts w:hint="cs"/>
          <w:rtl/>
        </w:rPr>
        <w:t xml:space="preserve"> ج </w:t>
      </w:r>
      <w:r w:rsidR="003C2E10" w:rsidRPr="00FC79E5">
        <w:rPr>
          <w:rFonts w:hint="cs"/>
          <w:rtl/>
        </w:rPr>
        <w:t>1</w:t>
      </w:r>
      <w:r w:rsidRPr="00FC79E5">
        <w:rPr>
          <w:rFonts w:hint="cs"/>
          <w:rtl/>
        </w:rPr>
        <w:t>6 ص 88 وفي تاريخ دمشق</w:t>
      </w:r>
      <w:r w:rsidR="001F255D">
        <w:rPr>
          <w:rFonts w:hint="cs"/>
          <w:rtl/>
        </w:rPr>
        <w:t>:</w:t>
      </w:r>
      <w:r w:rsidR="003C2E10">
        <w:rPr>
          <w:rFonts w:hint="cs"/>
          <w:rtl/>
        </w:rPr>
        <w:t xml:space="preserve"> ج </w:t>
      </w:r>
      <w:r w:rsidR="003C2E10" w:rsidRPr="00FC79E5">
        <w:rPr>
          <w:rFonts w:hint="cs"/>
          <w:rtl/>
        </w:rPr>
        <w:t>1</w:t>
      </w:r>
      <w:r w:rsidRPr="00FC79E5">
        <w:rPr>
          <w:rFonts w:hint="cs"/>
          <w:rtl/>
        </w:rPr>
        <w:t xml:space="preserve">1 ص 50 </w:t>
      </w:r>
      <w:r w:rsidR="00762277">
        <w:rPr>
          <w:rFonts w:hint="cs"/>
          <w:rtl/>
        </w:rPr>
        <w:t xml:space="preserve">ط </w:t>
      </w:r>
      <w:r w:rsidRPr="00FC79E5">
        <w:rPr>
          <w:rFonts w:hint="cs"/>
          <w:rtl/>
        </w:rPr>
        <w:t xml:space="preserve">دار الفكر، قال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عمرو عثمان بن الخطاب الذي يعرف بابي الدنيا الأش</w:t>
      </w:r>
      <w:r w:rsidR="007E3691">
        <w:rPr>
          <w:rFonts w:hint="cs"/>
          <w:rtl/>
        </w:rPr>
        <w:t>ج</w:t>
      </w:r>
      <w:r w:rsidRPr="00FC79E5">
        <w:rPr>
          <w:rFonts w:hint="cs"/>
          <w:rtl/>
        </w:rPr>
        <w:t xml:space="preserve"> قال: سمعت</w:t>
      </w:r>
      <w:r w:rsidR="00674E3D">
        <w:rPr>
          <w:rFonts w:hint="cs"/>
          <w:rtl/>
        </w:rPr>
        <w:t xml:space="preserve"> عليّ بن أبي طالب</w:t>
      </w:r>
      <w:r w:rsidR="00503919">
        <w:rPr>
          <w:rFonts w:hint="cs"/>
          <w:rtl/>
        </w:rPr>
        <w:t xml:space="preserve"> </w:t>
      </w:r>
      <w:r w:rsidR="00F74928" w:rsidRPr="00C13FE9">
        <w:rPr>
          <w:rStyle w:val="libAlaemChar"/>
          <w:rFonts w:hint="cs"/>
          <w:rtl/>
        </w:rPr>
        <w:t>عليه‌السلام</w:t>
      </w:r>
      <w:r w:rsidRPr="00FC79E5">
        <w:rPr>
          <w:rFonts w:hint="cs"/>
          <w:rtl/>
        </w:rPr>
        <w:t xml:space="preserve"> </w:t>
      </w:r>
      <w:r w:rsidR="00E15146" w:rsidRPr="00855A2B">
        <w:rPr>
          <w:rStyle w:val="libBold2Char"/>
          <w:rFonts w:hint="cs"/>
          <w:rtl/>
        </w:rPr>
        <w:t>[</w:t>
      </w:r>
      <w:r w:rsidR="007E3691" w:rsidRPr="00855A2B">
        <w:rPr>
          <w:rStyle w:val="libBold2Char"/>
          <w:rFonts w:hint="cs"/>
          <w:rtl/>
        </w:rPr>
        <w:t>إ</w:t>
      </w:r>
      <w:r w:rsidRPr="00855A2B">
        <w:rPr>
          <w:rStyle w:val="libBold2Char"/>
          <w:rFonts w:hint="cs"/>
          <w:rtl/>
        </w:rPr>
        <w:t>ن</w:t>
      </w:r>
      <w:r w:rsidR="007E3691" w:rsidRPr="00855A2B">
        <w:rPr>
          <w:rStyle w:val="libBold2Char"/>
          <w:rFonts w:hint="cs"/>
          <w:rtl/>
        </w:rPr>
        <w:t>ّ</w:t>
      </w:r>
      <w:r w:rsidRPr="00855A2B">
        <w:rPr>
          <w:rStyle w:val="libBold2Char"/>
          <w:rFonts w:hint="cs"/>
          <w:rtl/>
        </w:rPr>
        <w:t>ه لعهد النبي ال</w:t>
      </w:r>
      <w:r w:rsidR="007E3691" w:rsidRPr="00855A2B">
        <w:rPr>
          <w:rStyle w:val="libBold2Char"/>
          <w:rFonts w:hint="cs"/>
          <w:rtl/>
        </w:rPr>
        <w:t>أ</w:t>
      </w:r>
      <w:r w:rsidRPr="00855A2B">
        <w:rPr>
          <w:rStyle w:val="libBold2Char"/>
          <w:rFonts w:hint="cs"/>
          <w:rtl/>
        </w:rPr>
        <w:t>مي</w:t>
      </w:r>
      <w:r w:rsidR="007E3691" w:rsidRPr="00855A2B">
        <w:rPr>
          <w:rStyle w:val="libBold2Char"/>
          <w:rFonts w:hint="cs"/>
          <w:rtl/>
        </w:rPr>
        <w:t>ّ</w:t>
      </w:r>
      <w:r w:rsidR="008121CD" w:rsidRPr="00CA1393">
        <w:rPr>
          <w:rStyle w:val="libBold2Char"/>
          <w:rFonts w:hint="cs"/>
          <w:rtl/>
        </w:rPr>
        <w:t xml:space="preserve"> </w:t>
      </w:r>
      <w:r w:rsidR="00BB6262" w:rsidRPr="00BB6262">
        <w:rPr>
          <w:rFonts w:hint="cs"/>
          <w:rtl/>
        </w:rPr>
        <w:t>صلى الله عليه وآله وسلم</w:t>
      </w:r>
      <w:r w:rsidR="008121CD" w:rsidRPr="00CA1393">
        <w:rPr>
          <w:rStyle w:val="libBold2Char"/>
          <w:rFonts w:hint="cs"/>
          <w:rtl/>
        </w:rPr>
        <w:t xml:space="preserve"> </w:t>
      </w:r>
      <w:r w:rsidRPr="00855A2B">
        <w:rPr>
          <w:rStyle w:val="libBold2Char"/>
          <w:rFonts w:hint="cs"/>
          <w:rtl/>
        </w:rPr>
        <w:t>إلي</w:t>
      </w:r>
      <w:r w:rsidR="007E3691" w:rsidRPr="00855A2B">
        <w:rPr>
          <w:rStyle w:val="libBold2Char"/>
          <w:rFonts w:hint="cs"/>
          <w:rtl/>
        </w:rPr>
        <w:t>َّ</w:t>
      </w:r>
      <w:r w:rsidRPr="00855A2B">
        <w:rPr>
          <w:rStyle w:val="libBold2Char"/>
          <w:rFonts w:hint="cs"/>
          <w:rtl/>
        </w:rPr>
        <w:t xml:space="preserve"> </w:t>
      </w:r>
      <w:r w:rsidR="007E3691" w:rsidRPr="00855A2B">
        <w:rPr>
          <w:rStyle w:val="libBold2Char"/>
          <w:rFonts w:hint="cs"/>
          <w:rtl/>
        </w:rPr>
        <w:t>أ</w:t>
      </w:r>
      <w:r w:rsidRPr="00855A2B">
        <w:rPr>
          <w:rStyle w:val="libBold2Char"/>
          <w:rFonts w:hint="cs"/>
          <w:rtl/>
        </w:rPr>
        <w:t>نّه لا يحب</w:t>
      </w:r>
      <w:r w:rsidR="007E3691" w:rsidRPr="00855A2B">
        <w:rPr>
          <w:rStyle w:val="libBold2Char"/>
          <w:rFonts w:hint="cs"/>
          <w:rtl/>
        </w:rPr>
        <w:t>ّ</w:t>
      </w:r>
      <w:r w:rsidRPr="00855A2B">
        <w:rPr>
          <w:rStyle w:val="libBold2Char"/>
          <w:rFonts w:hint="cs"/>
          <w:rtl/>
        </w:rPr>
        <w:t xml:space="preserve">ك </w:t>
      </w:r>
      <w:r w:rsidR="007E3691" w:rsidRPr="00855A2B">
        <w:rPr>
          <w:rStyle w:val="libBold2Char"/>
          <w:rFonts w:hint="cs"/>
          <w:rtl/>
        </w:rPr>
        <w:t>إ</w:t>
      </w:r>
      <w:r w:rsidRPr="00855A2B">
        <w:rPr>
          <w:rStyle w:val="libBold2Char"/>
          <w:rFonts w:hint="cs"/>
          <w:rtl/>
        </w:rPr>
        <w:t>ل</w:t>
      </w:r>
      <w:r w:rsidR="007E3691" w:rsidRPr="00855A2B">
        <w:rPr>
          <w:rStyle w:val="libBold2Char"/>
          <w:rFonts w:hint="cs"/>
          <w:rtl/>
        </w:rPr>
        <w:t>ّ</w:t>
      </w:r>
      <w:r w:rsidRPr="00855A2B">
        <w:rPr>
          <w:rStyle w:val="libBold2Char"/>
          <w:rFonts w:hint="cs"/>
          <w:rtl/>
        </w:rPr>
        <w:t xml:space="preserve">ا مؤمن ولا يبغضك </w:t>
      </w:r>
      <w:r w:rsidR="007E3691" w:rsidRPr="00855A2B">
        <w:rPr>
          <w:rStyle w:val="libBold2Char"/>
          <w:rFonts w:hint="cs"/>
          <w:rtl/>
        </w:rPr>
        <w:t>إ</w:t>
      </w:r>
      <w:r w:rsidRPr="00855A2B">
        <w:rPr>
          <w:rStyle w:val="libBold2Char"/>
          <w:rFonts w:hint="cs"/>
          <w:rtl/>
        </w:rPr>
        <w:t>ل</w:t>
      </w:r>
      <w:r w:rsidR="007E3691" w:rsidRPr="00855A2B">
        <w:rPr>
          <w:rStyle w:val="libBold2Char"/>
          <w:rFonts w:hint="cs"/>
          <w:rtl/>
        </w:rPr>
        <w:t>ّ</w:t>
      </w:r>
      <w:r w:rsidRPr="00855A2B">
        <w:rPr>
          <w:rStyle w:val="libBold2Char"/>
          <w:rFonts w:hint="cs"/>
          <w:rtl/>
        </w:rPr>
        <w:t>ا منافق</w:t>
      </w:r>
      <w:r w:rsidR="00E15146" w:rsidRPr="00855A2B">
        <w:rPr>
          <w:rStyle w:val="libBold2Char"/>
          <w:rFonts w:hint="cs"/>
          <w:rtl/>
        </w:rPr>
        <w:t>]</w:t>
      </w:r>
      <w:r w:rsidRPr="00855A2B">
        <w:rPr>
          <w:rStyle w:val="libBold2Char"/>
          <w:rFonts w:hint="cs"/>
          <w:rtl/>
        </w:rPr>
        <w:t>.</w:t>
      </w:r>
    </w:p>
    <w:p w:rsidR="001321E9" w:rsidRPr="00855A2B" w:rsidRDefault="001321E9" w:rsidP="00F74928">
      <w:pPr>
        <w:pStyle w:val="libNormal"/>
        <w:rPr>
          <w:rStyle w:val="libBold2Char"/>
          <w:rtl/>
        </w:rPr>
      </w:pPr>
      <w:r w:rsidRPr="00FC79E5">
        <w:rPr>
          <w:rFonts w:hint="cs"/>
          <w:rtl/>
        </w:rPr>
        <w:t>(ثم</w:t>
      </w:r>
      <w:r w:rsidR="00F615DC">
        <w:rPr>
          <w:rFonts w:hint="cs"/>
          <w:rtl/>
        </w:rPr>
        <w:t>ّ</w:t>
      </w:r>
      <w:r w:rsidRPr="00FC79E5">
        <w:rPr>
          <w:rFonts w:hint="cs"/>
          <w:rtl/>
        </w:rPr>
        <w:t>) قال: وسمعت</w:t>
      </w:r>
      <w:r w:rsidR="00674E3D">
        <w:rPr>
          <w:rFonts w:hint="cs"/>
          <w:rtl/>
        </w:rPr>
        <w:t xml:space="preserve"> عليّ بن أبي طالب </w:t>
      </w:r>
      <w:r w:rsidR="00F74928" w:rsidRPr="00C13FE9">
        <w:rPr>
          <w:rStyle w:val="libAlaemChar"/>
          <w:rFonts w:hint="cs"/>
          <w:rtl/>
        </w:rPr>
        <w:t>عليه‌السلام</w:t>
      </w:r>
      <w:r w:rsidRPr="00FC79E5">
        <w:rPr>
          <w:rFonts w:hint="cs"/>
          <w:rtl/>
        </w:rPr>
        <w:t xml:space="preserve"> قال: </w:t>
      </w:r>
      <w:r w:rsidR="00E15146" w:rsidRPr="00855A2B">
        <w:rPr>
          <w:rStyle w:val="libBold2Char"/>
          <w:rFonts w:hint="cs"/>
          <w:rtl/>
        </w:rPr>
        <w:t>[</w:t>
      </w:r>
      <w:r w:rsidRPr="00855A2B">
        <w:rPr>
          <w:rStyle w:val="libBold2Char"/>
          <w:rFonts w:hint="cs"/>
          <w:rtl/>
        </w:rPr>
        <w:t>لما نزلت</w:t>
      </w:r>
      <w:r w:rsidRPr="00CA1393">
        <w:rPr>
          <w:rStyle w:val="libBold2Char"/>
          <w:rFonts w:hint="cs"/>
          <w:rtl/>
        </w:rPr>
        <w:t xml:space="preserve"> </w:t>
      </w:r>
      <w:r w:rsidR="00C81A99" w:rsidRPr="00CA1393">
        <w:rPr>
          <w:rStyle w:val="libAlaemChar"/>
          <w:rFonts w:hint="cs"/>
          <w:rtl/>
        </w:rPr>
        <w:t>(</w:t>
      </w:r>
      <w:r w:rsidR="00C81A99" w:rsidRPr="00CA1393">
        <w:rPr>
          <w:rStyle w:val="libAieChar"/>
          <w:rtl/>
        </w:rPr>
        <w:t>وَتَعِيَهَا أُذُنٌ وَاعِيَةٌ</w:t>
      </w:r>
      <w:r w:rsidR="00C81A99" w:rsidRPr="00CA1393">
        <w:rPr>
          <w:rStyle w:val="libAlaemChar"/>
          <w:rFonts w:hint="cs"/>
          <w:rtl/>
        </w:rPr>
        <w:t>)</w:t>
      </w:r>
      <w:r w:rsidRPr="00CA1393">
        <w:rPr>
          <w:rStyle w:val="libBold2Char"/>
          <w:rFonts w:hint="cs"/>
          <w:rtl/>
        </w:rPr>
        <w:t xml:space="preserve"> </w:t>
      </w:r>
      <w:r w:rsidRPr="00855A2B">
        <w:rPr>
          <w:rStyle w:val="libBold2Char"/>
          <w:rFonts w:hint="cs"/>
          <w:rtl/>
        </w:rPr>
        <w:t xml:space="preserve">قال النبي </w:t>
      </w:r>
      <w:r w:rsidR="00A81BE3" w:rsidRPr="00855A2B">
        <w:rPr>
          <w:rStyle w:val="libBold2Char"/>
          <w:rFonts w:hint="cs"/>
          <w:rtl/>
        </w:rPr>
        <w:t>صلى الله عليه</w:t>
      </w:r>
      <w:r w:rsidR="00A57A02" w:rsidRPr="00855A2B">
        <w:rPr>
          <w:rStyle w:val="libBold2Char"/>
          <w:rFonts w:hint="cs"/>
          <w:rtl/>
        </w:rPr>
        <w:t xml:space="preserve"> (وآله) </w:t>
      </w:r>
      <w:r w:rsidR="00A81BE3" w:rsidRPr="00855A2B">
        <w:rPr>
          <w:rStyle w:val="libBold2Char"/>
          <w:rFonts w:hint="cs"/>
          <w:rtl/>
        </w:rPr>
        <w:t>وسلم</w:t>
      </w:r>
      <w:r w:rsidRPr="00855A2B">
        <w:rPr>
          <w:rStyle w:val="libBold2Char"/>
          <w:rFonts w:hint="cs"/>
          <w:rtl/>
        </w:rPr>
        <w:t>: س</w:t>
      </w:r>
      <w:r w:rsidR="007E3691" w:rsidRPr="00855A2B">
        <w:rPr>
          <w:rStyle w:val="libBold2Char"/>
          <w:rFonts w:hint="cs"/>
          <w:rtl/>
        </w:rPr>
        <w:t>أ</w:t>
      </w:r>
      <w:r w:rsidRPr="00855A2B">
        <w:rPr>
          <w:rStyle w:val="libBold2Char"/>
          <w:rFonts w:hint="cs"/>
          <w:rtl/>
        </w:rPr>
        <w:t>لت الله</w:t>
      </w:r>
      <w:r w:rsidR="001548F7" w:rsidRPr="00855A2B">
        <w:rPr>
          <w:rStyle w:val="libBold2Char"/>
          <w:rFonts w:hint="cs"/>
          <w:rtl/>
        </w:rPr>
        <w:t xml:space="preserve"> عزّ وجل </w:t>
      </w:r>
      <w:r w:rsidR="007E3691" w:rsidRPr="00855A2B">
        <w:rPr>
          <w:rStyle w:val="libBold2Char"/>
          <w:rFonts w:hint="cs"/>
          <w:rtl/>
        </w:rPr>
        <w:t>أ</w:t>
      </w:r>
      <w:r w:rsidRPr="00855A2B">
        <w:rPr>
          <w:rStyle w:val="libBold2Char"/>
          <w:rFonts w:hint="cs"/>
          <w:rtl/>
        </w:rPr>
        <w:t xml:space="preserve">ن يجعلها </w:t>
      </w:r>
      <w:r w:rsidR="007E3691" w:rsidRPr="00855A2B">
        <w:rPr>
          <w:rStyle w:val="libBold2Char"/>
          <w:rFonts w:hint="cs"/>
          <w:rtl/>
        </w:rPr>
        <w:t>أ</w:t>
      </w:r>
      <w:r w:rsidRPr="00855A2B">
        <w:rPr>
          <w:rStyle w:val="libBold2Char"/>
          <w:rFonts w:hint="cs"/>
          <w:rtl/>
        </w:rPr>
        <w:t>ذنك يا علي</w:t>
      </w:r>
      <w:r w:rsidR="007E3691" w:rsidRPr="00855A2B">
        <w:rPr>
          <w:rStyle w:val="libBold2Char"/>
          <w:rFonts w:hint="cs"/>
          <w:rtl/>
        </w:rPr>
        <w:t>ّ</w:t>
      </w:r>
      <w:r w:rsidR="00E15146" w:rsidRPr="00855A2B">
        <w:rPr>
          <w:rStyle w:val="libBold2Char"/>
          <w:rFonts w:hint="cs"/>
          <w:rtl/>
        </w:rPr>
        <w:t>]</w:t>
      </w:r>
      <w:r w:rsidR="00503919" w:rsidRPr="00855A2B">
        <w:rPr>
          <w:rStyle w:val="libBold2Char"/>
          <w:rFonts w:hint="cs"/>
          <w:rtl/>
        </w:rPr>
        <w:t>.</w:t>
      </w:r>
    </w:p>
    <w:p w:rsidR="00C81A99" w:rsidRDefault="001321E9" w:rsidP="00503919">
      <w:pPr>
        <w:pStyle w:val="libNormal"/>
        <w:rPr>
          <w:rtl/>
        </w:rPr>
      </w:pPr>
      <w:r w:rsidRPr="00FC79E5">
        <w:rPr>
          <w:rFonts w:hint="cs"/>
          <w:rtl/>
        </w:rPr>
        <w:t>وثم</w:t>
      </w:r>
      <w:r w:rsidR="00855A2B">
        <w:rPr>
          <w:rFonts w:hint="cs"/>
          <w:rtl/>
        </w:rPr>
        <w:t>ّ</w:t>
      </w:r>
      <w:r w:rsidRPr="00FC79E5">
        <w:rPr>
          <w:rFonts w:hint="cs"/>
          <w:rtl/>
        </w:rPr>
        <w:t xml:space="preserve"> فقد</w:t>
      </w:r>
      <w:r w:rsidR="0025036D">
        <w:rPr>
          <w:rFonts w:hint="cs"/>
          <w:rtl/>
        </w:rPr>
        <w:t xml:space="preserve"> أورد </w:t>
      </w:r>
      <w:r w:rsidR="0034003F">
        <w:rPr>
          <w:rFonts w:hint="cs"/>
          <w:rtl/>
        </w:rPr>
        <w:t>ابن</w:t>
      </w:r>
      <w:r w:rsidR="00802232">
        <w:rPr>
          <w:rFonts w:hint="cs"/>
          <w:rtl/>
        </w:rPr>
        <w:t xml:space="preserve"> </w:t>
      </w:r>
      <w:r w:rsidRPr="00FC79E5">
        <w:rPr>
          <w:rFonts w:hint="cs"/>
          <w:rtl/>
        </w:rPr>
        <w:t>عساكر حديثا نورده فيما يلي: قال:</w:t>
      </w:r>
      <w:r w:rsidR="00503919">
        <w:rPr>
          <w:rFonts w:hint="cs"/>
          <w:rtl/>
        </w:rPr>
        <w:t xml:space="preserve"> </w:t>
      </w:r>
      <w:r w:rsidRPr="00FC79E5">
        <w:rPr>
          <w:rFonts w:hint="cs"/>
          <w:rtl/>
        </w:rPr>
        <w:t>أنبأنا</w:t>
      </w:r>
      <w:r w:rsidR="0007120A">
        <w:rPr>
          <w:rFonts w:hint="cs"/>
          <w:rtl/>
        </w:rPr>
        <w:t xml:space="preserve"> أبو </w:t>
      </w:r>
      <w:r w:rsidRPr="00FC79E5">
        <w:rPr>
          <w:rFonts w:hint="cs"/>
          <w:rtl/>
        </w:rPr>
        <w:t>الحسن علي بن عبد الله بن محمد بن عبد الباقي بن محمد بن عبد الله بن محمد بن موسى بن عيسى بن عبد الله بن محمد بن</w:t>
      </w:r>
      <w:r w:rsidR="0086215F">
        <w:rPr>
          <w:rFonts w:hint="cs"/>
          <w:rtl/>
        </w:rPr>
        <w:t xml:space="preserve"> أبي </w:t>
      </w:r>
      <w:r w:rsidRPr="00FC79E5">
        <w:rPr>
          <w:rFonts w:hint="cs"/>
          <w:rtl/>
        </w:rPr>
        <w:t>جرادة العقيلي حد</w:t>
      </w:r>
      <w:r w:rsidR="00855A2B">
        <w:rPr>
          <w:rFonts w:hint="cs"/>
          <w:rtl/>
        </w:rPr>
        <w:t>ّ</w:t>
      </w:r>
      <w:r w:rsidRPr="00FC79E5">
        <w:rPr>
          <w:rFonts w:hint="cs"/>
          <w:rtl/>
        </w:rPr>
        <w:t>ثنا</w:t>
      </w:r>
      <w:r w:rsidR="0007120A">
        <w:rPr>
          <w:rFonts w:hint="cs"/>
          <w:rtl/>
        </w:rPr>
        <w:t xml:space="preserve"> أبو </w:t>
      </w:r>
      <w:r w:rsidRPr="00FC79E5">
        <w:rPr>
          <w:rFonts w:hint="cs"/>
          <w:rtl/>
        </w:rPr>
        <w:t>الفتح</w:t>
      </w:r>
      <w:r w:rsidR="00751FE6">
        <w:rPr>
          <w:rFonts w:hint="cs"/>
          <w:rtl/>
        </w:rPr>
        <w:t xml:space="preserve"> أحمد </w:t>
      </w:r>
      <w:r w:rsidRPr="00FC79E5">
        <w:rPr>
          <w:rFonts w:hint="cs"/>
          <w:rtl/>
        </w:rPr>
        <w:t xml:space="preserve">بن علي الجزري في سنة 477 بحلب </w:t>
      </w:r>
      <w:r w:rsidR="00962C5C">
        <w:rPr>
          <w:rFonts w:hint="cs"/>
          <w:rtl/>
        </w:rPr>
        <w:t>إ</w:t>
      </w:r>
      <w:r w:rsidRPr="00FC79E5">
        <w:rPr>
          <w:rFonts w:hint="cs"/>
          <w:rtl/>
        </w:rPr>
        <w:t xml:space="preserve">ملاء، قال: سافرت في </w:t>
      </w:r>
      <w:r w:rsidR="00962C5C">
        <w:rPr>
          <w:rFonts w:hint="cs"/>
          <w:rtl/>
        </w:rPr>
        <w:t>أ</w:t>
      </w:r>
      <w:r w:rsidRPr="00FC79E5">
        <w:rPr>
          <w:rFonts w:hint="cs"/>
          <w:rtl/>
        </w:rPr>
        <w:t xml:space="preserve">رض </w:t>
      </w:r>
      <w:r w:rsidR="00962C5C">
        <w:rPr>
          <w:rFonts w:hint="cs"/>
          <w:rtl/>
        </w:rPr>
        <w:t>أ</w:t>
      </w:r>
      <w:r w:rsidRPr="00FC79E5">
        <w:rPr>
          <w:rFonts w:hint="cs"/>
          <w:rtl/>
        </w:rPr>
        <w:t>فريقي</w:t>
      </w:r>
      <w:r w:rsidR="00962C5C">
        <w:rPr>
          <w:rFonts w:hint="cs"/>
          <w:rtl/>
        </w:rPr>
        <w:t>ّ</w:t>
      </w:r>
      <w:r w:rsidRPr="00FC79E5">
        <w:rPr>
          <w:rFonts w:hint="cs"/>
          <w:rtl/>
        </w:rPr>
        <w:t>ة</w:t>
      </w:r>
      <w:r w:rsidR="00805F84">
        <w:rPr>
          <w:rFonts w:hint="cs"/>
          <w:rtl/>
        </w:rPr>
        <w:t xml:space="preserve"> فلمّا </w:t>
      </w:r>
      <w:r w:rsidRPr="00FC79E5">
        <w:rPr>
          <w:rFonts w:hint="cs"/>
          <w:rtl/>
        </w:rPr>
        <w:t>وصلت</w:t>
      </w:r>
      <w:r w:rsidR="009E53C7">
        <w:rPr>
          <w:rFonts w:hint="cs"/>
          <w:rtl/>
        </w:rPr>
        <w:t xml:space="preserve"> إلى </w:t>
      </w:r>
      <w:r w:rsidRPr="00FC79E5">
        <w:rPr>
          <w:rFonts w:hint="cs"/>
          <w:rtl/>
        </w:rPr>
        <w:t>(قيروان) وقف بنا رجل يُسأل، فروى لنا خبرا من هذه ال</w:t>
      </w:r>
      <w:r w:rsidR="00962C5C">
        <w:rPr>
          <w:rFonts w:hint="cs"/>
          <w:rtl/>
        </w:rPr>
        <w:t>أ</w:t>
      </w:r>
      <w:r w:rsidRPr="00FC79E5">
        <w:rPr>
          <w:rFonts w:hint="cs"/>
          <w:rtl/>
        </w:rPr>
        <w:t xml:space="preserve">خبار فقلت له: من </w:t>
      </w:r>
      <w:r w:rsidR="00962C5C">
        <w:rPr>
          <w:rFonts w:hint="cs"/>
          <w:rtl/>
        </w:rPr>
        <w:t>أ</w:t>
      </w:r>
      <w:r w:rsidR="00503919">
        <w:rPr>
          <w:rFonts w:hint="cs"/>
          <w:rtl/>
        </w:rPr>
        <w:t xml:space="preserve">ين لك هذا؟ </w:t>
      </w:r>
      <w:r w:rsidRPr="00FC79E5">
        <w:rPr>
          <w:rFonts w:hint="cs"/>
          <w:rtl/>
        </w:rPr>
        <w:t>قال: عندنا في قيروان رجل مقعد يروي هذا</w:t>
      </w:r>
      <w:r w:rsidR="009E53C7">
        <w:rPr>
          <w:rFonts w:hint="cs"/>
          <w:rtl/>
        </w:rPr>
        <w:t xml:space="preserve"> إلى </w:t>
      </w:r>
      <w:r w:rsidRPr="00FC79E5">
        <w:rPr>
          <w:rFonts w:hint="cs"/>
          <w:rtl/>
        </w:rPr>
        <w:t>مع اخبار جماعة، فمضيت</w:t>
      </w:r>
      <w:r w:rsidR="009E53C7">
        <w:rPr>
          <w:rFonts w:hint="cs"/>
          <w:rtl/>
        </w:rPr>
        <w:t xml:space="preserve"> إلى </w:t>
      </w:r>
      <w:r w:rsidR="0086215F">
        <w:rPr>
          <w:rFonts w:hint="cs"/>
          <w:rtl/>
        </w:rPr>
        <w:t xml:space="preserve">أبي </w:t>
      </w:r>
      <w:r w:rsidRPr="00FC79E5">
        <w:rPr>
          <w:rFonts w:hint="cs"/>
          <w:rtl/>
        </w:rPr>
        <w:t>عمران الفقيه المك</w:t>
      </w:r>
      <w:r w:rsidR="00962C5C">
        <w:rPr>
          <w:rFonts w:hint="cs"/>
          <w:rtl/>
        </w:rPr>
        <w:t>ّ</w:t>
      </w:r>
      <w:r w:rsidRPr="00FC79E5">
        <w:rPr>
          <w:rFonts w:hint="cs"/>
          <w:rtl/>
        </w:rPr>
        <w:t>ي، وكان مقدما ب</w:t>
      </w:r>
      <w:r w:rsidR="003112D6" w:rsidRPr="00FC79E5">
        <w:rPr>
          <w:rFonts w:hint="cs"/>
          <w:rtl/>
        </w:rPr>
        <w:t>ـ</w:t>
      </w:r>
      <w:r w:rsidRPr="00FC79E5">
        <w:rPr>
          <w:rFonts w:hint="cs"/>
          <w:rtl/>
        </w:rPr>
        <w:t xml:space="preserve"> (قيروان) فقصصت عليه الخبر، فقلت له: </w:t>
      </w:r>
      <w:r w:rsidR="00962C5C">
        <w:rPr>
          <w:rFonts w:hint="cs"/>
          <w:rtl/>
        </w:rPr>
        <w:t>أ</w:t>
      </w:r>
      <w:r w:rsidRPr="00FC79E5">
        <w:rPr>
          <w:rFonts w:hint="cs"/>
          <w:rtl/>
        </w:rPr>
        <w:t xml:space="preserve">خبرني بهذا </w:t>
      </w:r>
      <w:r w:rsidR="00962C5C">
        <w:rPr>
          <w:rFonts w:hint="cs"/>
          <w:rtl/>
        </w:rPr>
        <w:t>أ</w:t>
      </w:r>
      <w:r w:rsidRPr="00FC79E5">
        <w:rPr>
          <w:rFonts w:hint="cs"/>
          <w:rtl/>
        </w:rPr>
        <w:t xml:space="preserve">كتبها عنك، فقال لي، لا يجوز لي </w:t>
      </w:r>
      <w:r w:rsidR="00962C5C">
        <w:rPr>
          <w:rFonts w:hint="cs"/>
          <w:rtl/>
        </w:rPr>
        <w:t>أ</w:t>
      </w:r>
      <w:r w:rsidRPr="00FC79E5">
        <w:rPr>
          <w:rFonts w:hint="cs"/>
          <w:rtl/>
        </w:rPr>
        <w:t xml:space="preserve">ن </w:t>
      </w:r>
      <w:r w:rsidR="00962C5C">
        <w:rPr>
          <w:rFonts w:hint="cs"/>
          <w:rtl/>
        </w:rPr>
        <w:t>أ</w:t>
      </w:r>
      <w:r w:rsidRPr="00FC79E5">
        <w:rPr>
          <w:rFonts w:hint="cs"/>
          <w:rtl/>
        </w:rPr>
        <w:t xml:space="preserve">مليها </w:t>
      </w:r>
      <w:r w:rsidR="00962C5C">
        <w:rPr>
          <w:rFonts w:hint="cs"/>
          <w:rtl/>
        </w:rPr>
        <w:t>أ</w:t>
      </w:r>
      <w:r w:rsidRPr="00FC79E5">
        <w:rPr>
          <w:rFonts w:hint="cs"/>
          <w:rtl/>
        </w:rPr>
        <w:t>نا، قلت ولم ذلك؟، قال: فان</w:t>
      </w:r>
      <w:r w:rsidR="00855A2B">
        <w:rPr>
          <w:rFonts w:hint="cs"/>
          <w:rtl/>
        </w:rPr>
        <w:t>ّ</w:t>
      </w:r>
      <w:r w:rsidRPr="00FC79E5">
        <w:rPr>
          <w:rFonts w:hint="cs"/>
          <w:rtl/>
        </w:rPr>
        <w:t>ها خبر لا يجمع عليه العام</w:t>
      </w:r>
      <w:r w:rsidR="00962C5C">
        <w:rPr>
          <w:rFonts w:hint="cs"/>
          <w:rtl/>
        </w:rPr>
        <w:t>ّ</w:t>
      </w:r>
      <w:r w:rsidRPr="00FC79E5">
        <w:rPr>
          <w:rFonts w:hint="cs"/>
          <w:rtl/>
        </w:rPr>
        <w:t xml:space="preserve">ة، قلت: وما هو؟، قال قول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855A2B">
        <w:rPr>
          <w:rStyle w:val="libBold2Char"/>
          <w:rFonts w:hint="cs"/>
          <w:rtl/>
        </w:rPr>
        <w:t>[</w:t>
      </w:r>
      <w:r w:rsidRPr="00855A2B">
        <w:rPr>
          <w:rStyle w:val="libBold2Char"/>
          <w:rFonts w:hint="cs"/>
          <w:rtl/>
        </w:rPr>
        <w:t>س</w:t>
      </w:r>
      <w:r w:rsidR="00962C5C" w:rsidRPr="00855A2B">
        <w:rPr>
          <w:rStyle w:val="libBold2Char"/>
          <w:rFonts w:hint="cs"/>
          <w:rtl/>
        </w:rPr>
        <w:t>أ</w:t>
      </w:r>
      <w:r w:rsidRPr="00855A2B">
        <w:rPr>
          <w:rStyle w:val="libBold2Char"/>
          <w:rFonts w:hint="cs"/>
          <w:rtl/>
        </w:rPr>
        <w:t xml:space="preserve">لت الله </w:t>
      </w:r>
      <w:r w:rsidR="00962C5C" w:rsidRPr="00855A2B">
        <w:rPr>
          <w:rStyle w:val="libBold2Char"/>
          <w:rFonts w:hint="cs"/>
          <w:rtl/>
        </w:rPr>
        <w:t>أ</w:t>
      </w:r>
      <w:r w:rsidRPr="00855A2B">
        <w:rPr>
          <w:rStyle w:val="libBold2Char"/>
          <w:rFonts w:hint="cs"/>
          <w:rtl/>
        </w:rPr>
        <w:t xml:space="preserve">ن يجعلها </w:t>
      </w:r>
      <w:r w:rsidR="00962C5C" w:rsidRPr="00855A2B">
        <w:rPr>
          <w:rStyle w:val="libBold2Char"/>
          <w:rFonts w:hint="cs"/>
          <w:rtl/>
        </w:rPr>
        <w:t>أ</w:t>
      </w:r>
      <w:r w:rsidRPr="00855A2B">
        <w:rPr>
          <w:rStyle w:val="libBold2Char"/>
          <w:rFonts w:hint="cs"/>
          <w:rtl/>
        </w:rPr>
        <w:t>ذنك ففعل، ف</w:t>
      </w:r>
      <w:r w:rsidR="00962C5C" w:rsidRPr="00855A2B">
        <w:rPr>
          <w:rStyle w:val="libBold2Char"/>
          <w:rFonts w:hint="cs"/>
          <w:rtl/>
        </w:rPr>
        <w:t>أ</w:t>
      </w:r>
      <w:r w:rsidRPr="00855A2B">
        <w:rPr>
          <w:rStyle w:val="libBold2Char"/>
          <w:rFonts w:hint="cs"/>
          <w:rtl/>
        </w:rPr>
        <w:t>نت ال</w:t>
      </w:r>
      <w:r w:rsidR="00962C5C" w:rsidRPr="00855A2B">
        <w:rPr>
          <w:rStyle w:val="libBold2Char"/>
          <w:rFonts w:hint="cs"/>
          <w:rtl/>
        </w:rPr>
        <w:t>أ</w:t>
      </w:r>
      <w:r w:rsidRPr="00855A2B">
        <w:rPr>
          <w:rStyle w:val="libBold2Char"/>
          <w:rFonts w:hint="cs"/>
          <w:rtl/>
        </w:rPr>
        <w:t>ذن الواعية</w:t>
      </w:r>
      <w:r w:rsidR="00E15146" w:rsidRPr="00855A2B">
        <w:rPr>
          <w:rStyle w:val="libBold2Char"/>
          <w:rFonts w:hint="cs"/>
          <w:rtl/>
        </w:rPr>
        <w:t>]</w:t>
      </w:r>
      <w:r w:rsidRPr="00FC79E5">
        <w:rPr>
          <w:rFonts w:hint="cs"/>
          <w:rtl/>
        </w:rPr>
        <w:t xml:space="preserve"> فكيف يجوز </w:t>
      </w:r>
      <w:r w:rsidR="00962C5C">
        <w:rPr>
          <w:rFonts w:hint="cs"/>
          <w:rtl/>
        </w:rPr>
        <w:t>أ</w:t>
      </w:r>
      <w:r w:rsidRPr="00FC79E5">
        <w:rPr>
          <w:rFonts w:hint="cs"/>
          <w:rtl/>
        </w:rPr>
        <w:t>ن يكون ال</w:t>
      </w:r>
      <w:r w:rsidR="00962C5C">
        <w:rPr>
          <w:rFonts w:hint="cs"/>
          <w:rtl/>
        </w:rPr>
        <w:t>أ</w:t>
      </w:r>
      <w:r w:rsidRPr="00FC79E5">
        <w:rPr>
          <w:rFonts w:hint="cs"/>
          <w:rtl/>
        </w:rPr>
        <w:t>ذن الواعية، ويتقد</w:t>
      </w:r>
      <w:r w:rsidR="00962C5C">
        <w:rPr>
          <w:rFonts w:hint="cs"/>
          <w:rtl/>
        </w:rPr>
        <w:t>ّ</w:t>
      </w:r>
      <w:r w:rsidRPr="00FC79E5">
        <w:rPr>
          <w:rFonts w:hint="cs"/>
          <w:rtl/>
        </w:rPr>
        <w:t>مه</w:t>
      </w:r>
      <w:r w:rsidR="009D45BA">
        <w:rPr>
          <w:rFonts w:hint="cs"/>
          <w:rtl/>
        </w:rPr>
        <w:t xml:space="preserve"> أحد</w:t>
      </w:r>
      <w:r w:rsidR="00962C5C">
        <w:rPr>
          <w:rFonts w:hint="cs"/>
          <w:rtl/>
        </w:rPr>
        <w:t>ٌ</w:t>
      </w:r>
      <w:r w:rsidR="009D45BA">
        <w:rPr>
          <w:rFonts w:hint="cs"/>
          <w:rtl/>
        </w:rPr>
        <w:t xml:space="preserve"> </w:t>
      </w:r>
      <w:r w:rsidRPr="00FC79E5">
        <w:rPr>
          <w:rFonts w:hint="cs"/>
          <w:rtl/>
        </w:rPr>
        <w:t>من الناس.</w:t>
      </w:r>
    </w:p>
    <w:p w:rsidR="00563ED3" w:rsidRDefault="00563ED3" w:rsidP="003C1BA6">
      <w:pPr>
        <w:pStyle w:val="libPoemTiniChar"/>
        <w:rPr>
          <w:rtl/>
          <w:lang w:bidi="ar-SY"/>
        </w:rPr>
      </w:pPr>
      <w:r>
        <w:rPr>
          <w:rtl/>
          <w:lang w:bidi="ar-SY"/>
        </w:rPr>
        <w:br w:type="page"/>
      </w:r>
    </w:p>
    <w:p w:rsidR="001321E9" w:rsidRPr="00FC79E5" w:rsidRDefault="00962C5C" w:rsidP="00F615DC">
      <w:pPr>
        <w:pStyle w:val="libNormal"/>
        <w:rPr>
          <w:rtl/>
        </w:rPr>
      </w:pPr>
      <w:r>
        <w:rPr>
          <w:rFonts w:hint="cs"/>
          <w:rtl/>
        </w:rPr>
        <w:lastRenderedPageBreak/>
        <w:t>أ</w:t>
      </w:r>
      <w:r w:rsidR="001321E9" w:rsidRPr="00FC79E5">
        <w:rPr>
          <w:rFonts w:hint="cs"/>
          <w:rtl/>
        </w:rPr>
        <w:t>قول: هذا بيان للناس وحج</w:t>
      </w:r>
      <w:r>
        <w:rPr>
          <w:rFonts w:hint="cs"/>
          <w:rtl/>
        </w:rPr>
        <w:t>ّ</w:t>
      </w:r>
      <w:r w:rsidR="001321E9" w:rsidRPr="00FC79E5">
        <w:rPr>
          <w:rFonts w:hint="cs"/>
          <w:rtl/>
        </w:rPr>
        <w:t xml:space="preserve">ة بالغة، من الله، </w:t>
      </w:r>
      <w:r>
        <w:rPr>
          <w:rFonts w:hint="cs"/>
          <w:rtl/>
        </w:rPr>
        <w:t>أ</w:t>
      </w:r>
      <w:r w:rsidR="001321E9" w:rsidRPr="00FC79E5">
        <w:rPr>
          <w:rFonts w:hint="cs"/>
          <w:rtl/>
        </w:rPr>
        <w:t>ن ي</w:t>
      </w:r>
      <w:r w:rsidR="00F615DC">
        <w:rPr>
          <w:rFonts w:hint="cs"/>
          <w:rtl/>
        </w:rPr>
        <w:t>أ</w:t>
      </w:r>
      <w:r w:rsidR="001321E9" w:rsidRPr="00FC79E5">
        <w:rPr>
          <w:rFonts w:hint="cs"/>
          <w:rtl/>
        </w:rPr>
        <w:t xml:space="preserve">مر النبي </w:t>
      </w:r>
      <w:r w:rsidR="00BB6262" w:rsidRPr="00BB6262">
        <w:rPr>
          <w:rFonts w:hint="cs"/>
          <w:rtl/>
        </w:rPr>
        <w:t>صلى الله عليه وآله وسلم</w:t>
      </w:r>
      <w:r w:rsidR="001321E9" w:rsidRPr="00FC79E5">
        <w:rPr>
          <w:rFonts w:hint="cs"/>
          <w:rtl/>
        </w:rPr>
        <w:t xml:space="preserve"> بقوله: </w:t>
      </w:r>
      <w:r w:rsidR="00E15146" w:rsidRPr="00855A2B">
        <w:rPr>
          <w:rStyle w:val="libBold2Char"/>
          <w:rFonts w:hint="cs"/>
          <w:rtl/>
        </w:rPr>
        <w:t>[</w:t>
      </w:r>
      <w:r w:rsidR="001321E9" w:rsidRPr="00855A2B">
        <w:rPr>
          <w:rStyle w:val="libBold2Char"/>
          <w:rFonts w:hint="cs"/>
          <w:rtl/>
        </w:rPr>
        <w:t>أمرني رب</w:t>
      </w:r>
      <w:r w:rsidR="00413CE8" w:rsidRPr="00855A2B">
        <w:rPr>
          <w:rStyle w:val="libBold2Char"/>
          <w:rFonts w:hint="cs"/>
          <w:rtl/>
        </w:rPr>
        <w:t>ّ</w:t>
      </w:r>
      <w:r w:rsidR="001321E9" w:rsidRPr="00855A2B">
        <w:rPr>
          <w:rStyle w:val="libBold2Char"/>
          <w:rFonts w:hint="cs"/>
          <w:rtl/>
        </w:rPr>
        <w:t>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001321E9" w:rsidRPr="00855A2B">
        <w:rPr>
          <w:rStyle w:val="libBold2Char"/>
          <w:rFonts w:hint="cs"/>
          <w:rtl/>
        </w:rPr>
        <w:t>و</w:t>
      </w:r>
      <w:r w:rsidRPr="00855A2B">
        <w:rPr>
          <w:rStyle w:val="libBold2Char"/>
          <w:rFonts w:hint="cs"/>
          <w:rtl/>
        </w:rPr>
        <w:t>أ</w:t>
      </w:r>
      <w:r w:rsidR="001321E9" w:rsidRPr="00855A2B">
        <w:rPr>
          <w:rStyle w:val="libBold2Char"/>
          <w:rFonts w:hint="cs"/>
          <w:rtl/>
        </w:rPr>
        <w:t>ن تسمع وتعي وحق</w:t>
      </w:r>
      <w:r w:rsidRPr="00855A2B">
        <w:rPr>
          <w:rStyle w:val="libBold2Char"/>
          <w:rFonts w:hint="cs"/>
          <w:rtl/>
        </w:rPr>
        <w:t>ّ</w:t>
      </w:r>
      <w:r w:rsidR="001321E9" w:rsidRPr="00855A2B">
        <w:rPr>
          <w:rStyle w:val="libBold2Char"/>
          <w:rFonts w:hint="cs"/>
          <w:rtl/>
        </w:rPr>
        <w:t xml:space="preserve"> على الله </w:t>
      </w:r>
      <w:r w:rsidRPr="00855A2B">
        <w:rPr>
          <w:rStyle w:val="libBold2Char"/>
          <w:rFonts w:hint="cs"/>
          <w:rtl/>
        </w:rPr>
        <w:t>أ</w:t>
      </w:r>
      <w:r w:rsidR="001321E9" w:rsidRPr="00855A2B">
        <w:rPr>
          <w:rStyle w:val="libBold2Char"/>
          <w:rFonts w:hint="cs"/>
          <w:rtl/>
        </w:rPr>
        <w:t>ن تعي</w:t>
      </w:r>
      <w:r w:rsidR="00E15146" w:rsidRPr="00855A2B">
        <w:rPr>
          <w:rStyle w:val="libBold2Char"/>
          <w:rFonts w:hint="cs"/>
          <w:rtl/>
        </w:rPr>
        <w:t>]</w:t>
      </w:r>
      <w:r w:rsidR="001321E9" w:rsidRPr="00FC79E5">
        <w:rPr>
          <w:rFonts w:hint="cs"/>
          <w:rtl/>
        </w:rPr>
        <w:t xml:space="preserve">، فنزلت: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C81A99" w:rsidRPr="00FC79E5">
        <w:rPr>
          <w:rFonts w:hint="cs"/>
          <w:rtl/>
        </w:rPr>
        <w:t xml:space="preserve"> </w:t>
      </w:r>
      <w:r w:rsidR="001321E9" w:rsidRPr="00C81A99">
        <w:rPr>
          <w:rStyle w:val="libFootnotenumChar"/>
          <w:rFonts w:hint="cs"/>
          <w:rtl/>
        </w:rPr>
        <w:t>(</w:t>
      </w:r>
      <w:r w:rsidR="00C81A99" w:rsidRPr="00C81A99">
        <w:rPr>
          <w:rStyle w:val="libFootnotenumChar"/>
          <w:rFonts w:hint="cs"/>
          <w:rtl/>
        </w:rPr>
        <w:t>1</w:t>
      </w:r>
      <w:r w:rsidR="001321E9" w:rsidRPr="00C81A99">
        <w:rPr>
          <w:rStyle w:val="libFootnotenumChar"/>
          <w:rFonts w:hint="cs"/>
          <w:rtl/>
        </w:rPr>
        <w:t>)</w:t>
      </w:r>
      <w:r w:rsidR="001321E9" w:rsidRPr="00406F39">
        <w:rPr>
          <w:rFonts w:hint="cs"/>
          <w:rtl/>
        </w:rPr>
        <w:t xml:space="preserve"> وقوله </w:t>
      </w:r>
      <w:r w:rsidR="00BB6262">
        <w:rPr>
          <w:rFonts w:hint="cs"/>
          <w:rtl/>
        </w:rPr>
        <w:t>صلى الله عليه وآله</w:t>
      </w:r>
      <w:r w:rsidR="001321E9" w:rsidRPr="00406F39">
        <w:rPr>
          <w:rFonts w:hint="cs"/>
          <w:rtl/>
        </w:rPr>
        <w:t>، عن بريدة</w:t>
      </w:r>
      <w:r w:rsidR="004D7024" w:rsidRPr="00406F39">
        <w:rPr>
          <w:rFonts w:hint="cs"/>
          <w:rtl/>
        </w:rPr>
        <w:t xml:space="preserve"> الأسلمي </w:t>
      </w:r>
      <w:r w:rsidR="001321E9" w:rsidRPr="00406F39">
        <w:rPr>
          <w:rFonts w:hint="cs"/>
          <w:rtl/>
        </w:rPr>
        <w:t xml:space="preserve">قال: قال رسول الله </w:t>
      </w:r>
      <w:r w:rsidR="00BB6262">
        <w:rPr>
          <w:rFonts w:hint="cs"/>
          <w:rtl/>
        </w:rPr>
        <w:t>صلى الله عليه وآله</w:t>
      </w:r>
      <w:r w:rsidR="009C7FA7" w:rsidRPr="00406F39">
        <w:rPr>
          <w:rFonts w:hint="cs"/>
          <w:rtl/>
        </w:rPr>
        <w:t xml:space="preserve"> </w:t>
      </w:r>
      <w:r w:rsidR="001321E9" w:rsidRPr="00406F39">
        <w:rPr>
          <w:rFonts w:hint="cs"/>
          <w:rtl/>
        </w:rPr>
        <w:t>لعلي</w:t>
      </w:r>
      <w:r w:rsidRPr="00406F39">
        <w:rPr>
          <w:rFonts w:hint="cs"/>
          <w:rtl/>
        </w:rPr>
        <w:t>ّ</w:t>
      </w:r>
      <w:r w:rsidR="001321E9" w:rsidRPr="00406F39">
        <w:rPr>
          <w:rFonts w:hint="cs"/>
          <w:rtl/>
        </w:rPr>
        <w:t xml:space="preserve">: </w:t>
      </w:r>
      <w:r w:rsidR="00E15146" w:rsidRPr="00855A2B">
        <w:rPr>
          <w:rStyle w:val="libBold2Char"/>
          <w:rFonts w:hint="cs"/>
          <w:rtl/>
        </w:rPr>
        <w:t>[</w:t>
      </w:r>
      <w:r w:rsidRPr="00855A2B">
        <w:rPr>
          <w:rStyle w:val="libBold2Char"/>
          <w:rFonts w:hint="cs"/>
          <w:rtl/>
        </w:rPr>
        <w:t>إ</w:t>
      </w:r>
      <w:r w:rsidR="001321E9" w:rsidRPr="00855A2B">
        <w:rPr>
          <w:rStyle w:val="libBold2Char"/>
          <w:rFonts w:hint="cs"/>
          <w:rtl/>
        </w:rPr>
        <w:t>ن</w:t>
      </w:r>
      <w:r w:rsidRPr="00855A2B">
        <w:rPr>
          <w:rStyle w:val="libBold2Char"/>
          <w:rFonts w:hint="cs"/>
          <w:rtl/>
        </w:rPr>
        <w:t>ّ</w:t>
      </w:r>
      <w:r w:rsidR="001321E9"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004D7024" w:rsidRPr="00855A2B">
        <w:rPr>
          <w:rStyle w:val="libBold2Char"/>
          <w:rFonts w:hint="cs"/>
          <w:rtl/>
        </w:rPr>
        <w:t>وأن أعل</w:t>
      </w:r>
      <w:r w:rsidRPr="00855A2B">
        <w:rPr>
          <w:rStyle w:val="libBold2Char"/>
          <w:rFonts w:hint="cs"/>
          <w:rtl/>
        </w:rPr>
        <w:t>ّ</w:t>
      </w:r>
      <w:r w:rsidR="004D7024" w:rsidRPr="00855A2B">
        <w:rPr>
          <w:rStyle w:val="libBold2Char"/>
          <w:rFonts w:hint="cs"/>
          <w:rtl/>
        </w:rPr>
        <w:t xml:space="preserve">مك </w:t>
      </w:r>
      <w:r w:rsidR="001321E9" w:rsidRPr="00855A2B">
        <w:rPr>
          <w:rStyle w:val="libBold2Char"/>
          <w:rFonts w:hint="cs"/>
          <w:rtl/>
        </w:rPr>
        <w:t>و</w:t>
      </w:r>
      <w:r w:rsidRPr="00855A2B">
        <w:rPr>
          <w:rStyle w:val="libBold2Char"/>
          <w:rFonts w:hint="cs"/>
          <w:rtl/>
        </w:rPr>
        <w:t>أ</w:t>
      </w:r>
      <w:r w:rsidR="001321E9" w:rsidRPr="00855A2B">
        <w:rPr>
          <w:rStyle w:val="libBold2Char"/>
          <w:rFonts w:hint="cs"/>
          <w:rtl/>
        </w:rPr>
        <w:t>ن تعي، وحق</w:t>
      </w:r>
      <w:r w:rsidRPr="00855A2B">
        <w:rPr>
          <w:rStyle w:val="libBold2Char"/>
          <w:rFonts w:hint="cs"/>
          <w:rtl/>
        </w:rPr>
        <w:t>ٌّ</w:t>
      </w:r>
      <w:r w:rsidR="001321E9" w:rsidRPr="00855A2B">
        <w:rPr>
          <w:rStyle w:val="libBold2Char"/>
          <w:rFonts w:hint="cs"/>
          <w:rtl/>
        </w:rPr>
        <w:t xml:space="preserve"> على الله </w:t>
      </w:r>
      <w:r w:rsidRPr="00855A2B">
        <w:rPr>
          <w:rStyle w:val="libBold2Char"/>
          <w:rFonts w:hint="cs"/>
          <w:rtl/>
        </w:rPr>
        <w:t>أ</w:t>
      </w:r>
      <w:r w:rsidR="001321E9" w:rsidRPr="00855A2B">
        <w:rPr>
          <w:rStyle w:val="libBold2Char"/>
          <w:rFonts w:hint="cs"/>
          <w:rtl/>
        </w:rPr>
        <w:t>ن تعي</w:t>
      </w:r>
      <w:r w:rsidR="00E15146" w:rsidRPr="00855A2B">
        <w:rPr>
          <w:rStyle w:val="libBold2Char"/>
          <w:rFonts w:hint="cs"/>
          <w:rtl/>
        </w:rPr>
        <w:t>]</w:t>
      </w:r>
      <w:r w:rsidR="001321E9" w:rsidRPr="00855A2B">
        <w:rPr>
          <w:rStyle w:val="libBold2Char"/>
          <w:rFonts w:hint="cs"/>
          <w:rtl/>
        </w:rPr>
        <w:t>،</w:t>
      </w:r>
      <w:r w:rsidR="001321E9" w:rsidRPr="00406F39">
        <w:rPr>
          <w:rFonts w:hint="cs"/>
          <w:rtl/>
        </w:rPr>
        <w:t xml:space="preserve"> قال: ونزلت: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C81A99" w:rsidRPr="00406F39">
        <w:rPr>
          <w:rFonts w:hint="cs"/>
          <w:rtl/>
        </w:rPr>
        <w:t xml:space="preserve"> </w:t>
      </w:r>
      <w:r w:rsidR="001321E9" w:rsidRPr="00C81A99">
        <w:rPr>
          <w:rStyle w:val="libFootnotenumChar"/>
          <w:rFonts w:hint="cs"/>
          <w:rtl/>
        </w:rPr>
        <w:t>(</w:t>
      </w:r>
      <w:r w:rsidR="00C81A99" w:rsidRPr="00C81A99">
        <w:rPr>
          <w:rStyle w:val="libFootnotenumChar"/>
          <w:rFonts w:hint="cs"/>
          <w:rtl/>
        </w:rPr>
        <w:t>2</w:t>
      </w:r>
      <w:r w:rsidR="001321E9" w:rsidRPr="00C81A99">
        <w:rPr>
          <w:rStyle w:val="libFootnotenumChar"/>
          <w:rFonts w:hint="cs"/>
          <w:rtl/>
        </w:rPr>
        <w:t>)</w:t>
      </w:r>
      <w:r w:rsidR="002B1949">
        <w:rPr>
          <w:rStyle w:val="libFootnotenumChar"/>
          <w:rFonts w:hint="cs"/>
          <w:rtl/>
        </w:rPr>
        <w:t xml:space="preserve"> </w:t>
      </w:r>
      <w:r w:rsidR="00F74928">
        <w:rPr>
          <w:rFonts w:hint="cs"/>
          <w:rtl/>
        </w:rPr>
        <w:t>.</w:t>
      </w:r>
    </w:p>
    <w:p w:rsidR="001321E9" w:rsidRPr="00FC79E5" w:rsidRDefault="001321E9" w:rsidP="00406F39">
      <w:pPr>
        <w:pStyle w:val="libNormal"/>
        <w:rPr>
          <w:rtl/>
        </w:rPr>
      </w:pPr>
      <w:r w:rsidRPr="00FC79E5">
        <w:rPr>
          <w:rFonts w:hint="cs"/>
          <w:rtl/>
        </w:rPr>
        <w:t xml:space="preserve">فدعوة النبي </w:t>
      </w:r>
      <w:r w:rsidR="00BB6262">
        <w:rPr>
          <w:rFonts w:hint="cs"/>
          <w:rtl/>
        </w:rPr>
        <w:t>صلى الله عليه وآله</w:t>
      </w:r>
      <w:r w:rsidRPr="00FC79E5">
        <w:rPr>
          <w:rFonts w:hint="cs"/>
          <w:rtl/>
        </w:rPr>
        <w:t>، ل</w:t>
      </w:r>
      <w:r w:rsidR="00962C5C">
        <w:rPr>
          <w:rFonts w:hint="cs"/>
          <w:rtl/>
        </w:rPr>
        <w:t>أ</w:t>
      </w:r>
      <w:r w:rsidRPr="00FC79E5">
        <w:rPr>
          <w:rFonts w:hint="cs"/>
          <w:rtl/>
        </w:rPr>
        <w:t xml:space="preserve">مير المؤمنين </w:t>
      </w:r>
      <w:r w:rsidR="00962C5C">
        <w:rPr>
          <w:rFonts w:hint="cs"/>
          <w:rtl/>
        </w:rPr>
        <w:t>أ</w:t>
      </w:r>
      <w:r w:rsidRPr="00FC79E5">
        <w:rPr>
          <w:rFonts w:hint="cs"/>
          <w:rtl/>
        </w:rPr>
        <w:t xml:space="preserve">ن يعي، وقوله </w:t>
      </w:r>
      <w:r w:rsidR="00E15146" w:rsidRPr="00855A2B">
        <w:rPr>
          <w:rStyle w:val="libBold2Char"/>
          <w:rFonts w:hint="cs"/>
          <w:rtl/>
        </w:rPr>
        <w:t>[</w:t>
      </w:r>
      <w:r w:rsidRPr="00855A2B">
        <w:rPr>
          <w:rStyle w:val="libBold2Char"/>
          <w:rFonts w:hint="cs"/>
          <w:rtl/>
        </w:rPr>
        <w:t>حق</w:t>
      </w:r>
      <w:r w:rsidR="00962C5C" w:rsidRPr="00855A2B">
        <w:rPr>
          <w:rStyle w:val="libBold2Char"/>
          <w:rFonts w:hint="cs"/>
          <w:rtl/>
        </w:rPr>
        <w:t>ٌّ</w:t>
      </w:r>
      <w:r w:rsidRPr="00855A2B">
        <w:rPr>
          <w:rStyle w:val="libBold2Char"/>
          <w:rFonts w:hint="cs"/>
          <w:rtl/>
        </w:rPr>
        <w:t xml:space="preserve"> على الله </w:t>
      </w:r>
      <w:r w:rsidR="00962C5C" w:rsidRPr="00855A2B">
        <w:rPr>
          <w:rStyle w:val="libBold2Char"/>
          <w:rFonts w:hint="cs"/>
          <w:rtl/>
        </w:rPr>
        <w:t>أ</w:t>
      </w:r>
      <w:r w:rsidRPr="00855A2B">
        <w:rPr>
          <w:rStyle w:val="libBold2Char"/>
          <w:rFonts w:hint="cs"/>
          <w:rtl/>
        </w:rPr>
        <w:t>ن تعي</w:t>
      </w:r>
      <w:r w:rsidR="00E15146" w:rsidRPr="00855A2B">
        <w:rPr>
          <w:rStyle w:val="libBold2Char"/>
          <w:rFonts w:hint="cs"/>
          <w:rtl/>
        </w:rPr>
        <w:t>]</w:t>
      </w:r>
      <w:r w:rsidRPr="00FC79E5">
        <w:rPr>
          <w:rFonts w:hint="cs"/>
          <w:rtl/>
        </w:rPr>
        <w:t xml:space="preserve"> فهو </w:t>
      </w:r>
      <w:r w:rsidR="00962C5C">
        <w:rPr>
          <w:rFonts w:hint="cs"/>
          <w:rtl/>
        </w:rPr>
        <w:t>أ</w:t>
      </w:r>
      <w:r w:rsidRPr="00FC79E5">
        <w:rPr>
          <w:rFonts w:hint="cs"/>
          <w:rtl/>
        </w:rPr>
        <w:t>بلغ دليل و</w:t>
      </w:r>
      <w:r w:rsidR="00962C5C">
        <w:rPr>
          <w:rFonts w:hint="cs"/>
          <w:rtl/>
        </w:rPr>
        <w:t>أ</w:t>
      </w:r>
      <w:r w:rsidRPr="00FC79E5">
        <w:rPr>
          <w:rFonts w:hint="cs"/>
          <w:rtl/>
        </w:rPr>
        <w:t>وضح برهان، لجعل الامام علي</w:t>
      </w:r>
      <w:r w:rsidR="00962C5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خليفة للنبي </w:t>
      </w:r>
      <w:r w:rsidR="00BB6262">
        <w:rPr>
          <w:rFonts w:hint="cs"/>
          <w:rtl/>
        </w:rPr>
        <w:t>صلى الله عليه وآله</w:t>
      </w:r>
      <w:r w:rsidRPr="00FC79E5">
        <w:rPr>
          <w:rFonts w:hint="cs"/>
          <w:rtl/>
        </w:rPr>
        <w:t>.</w:t>
      </w:r>
    </w:p>
    <w:p w:rsidR="001321E9" w:rsidRPr="00FC79E5" w:rsidRDefault="00962C5C" w:rsidP="00406F39">
      <w:pPr>
        <w:pStyle w:val="libNormal"/>
        <w:rPr>
          <w:rtl/>
        </w:rPr>
      </w:pPr>
      <w:r>
        <w:rPr>
          <w:rFonts w:hint="cs"/>
          <w:rtl/>
        </w:rPr>
        <w:t>إ</w:t>
      </w:r>
      <w:r w:rsidR="001321E9" w:rsidRPr="00FC79E5">
        <w:rPr>
          <w:rFonts w:hint="cs"/>
          <w:rtl/>
        </w:rPr>
        <w:t xml:space="preserve">ذن وكما </w:t>
      </w:r>
      <w:r>
        <w:rPr>
          <w:rFonts w:hint="cs"/>
          <w:rtl/>
        </w:rPr>
        <w:t>أ</w:t>
      </w:r>
      <w:r w:rsidR="001321E9" w:rsidRPr="00FC79E5">
        <w:rPr>
          <w:rFonts w:hint="cs"/>
          <w:rtl/>
        </w:rPr>
        <w:t>قر</w:t>
      </w:r>
      <w:r>
        <w:rPr>
          <w:rFonts w:hint="cs"/>
          <w:rtl/>
        </w:rPr>
        <w:t>َّ</w:t>
      </w:r>
      <w:r w:rsidR="001321E9" w:rsidRPr="00FC79E5">
        <w:rPr>
          <w:rFonts w:hint="cs"/>
          <w:rtl/>
        </w:rPr>
        <w:t xml:space="preserve"> الفقيه</w:t>
      </w:r>
      <w:r w:rsidR="0007120A">
        <w:rPr>
          <w:rFonts w:hint="cs"/>
          <w:rtl/>
        </w:rPr>
        <w:t xml:space="preserve"> أبو </w:t>
      </w:r>
      <w:r w:rsidR="001321E9" w:rsidRPr="00FC79E5">
        <w:rPr>
          <w:rFonts w:hint="cs"/>
          <w:rtl/>
        </w:rPr>
        <w:t xml:space="preserve">عمران المالكي، حيث يقول: فكيف يجوز </w:t>
      </w:r>
      <w:r>
        <w:rPr>
          <w:rFonts w:hint="cs"/>
          <w:rtl/>
        </w:rPr>
        <w:t>أ</w:t>
      </w:r>
      <w:r w:rsidR="001321E9" w:rsidRPr="00FC79E5">
        <w:rPr>
          <w:rFonts w:hint="cs"/>
          <w:rtl/>
        </w:rPr>
        <w:t>ن يكون ال</w:t>
      </w:r>
      <w:r>
        <w:rPr>
          <w:rFonts w:hint="cs"/>
          <w:rtl/>
        </w:rPr>
        <w:t>أ</w:t>
      </w:r>
      <w:r w:rsidR="001321E9" w:rsidRPr="00FC79E5">
        <w:rPr>
          <w:rFonts w:hint="cs"/>
          <w:rtl/>
        </w:rPr>
        <w:t>ذن الواعية ويتقد</w:t>
      </w:r>
      <w:r>
        <w:rPr>
          <w:rFonts w:hint="cs"/>
          <w:rtl/>
        </w:rPr>
        <w:t>ّ</w:t>
      </w:r>
      <w:r w:rsidR="001321E9" w:rsidRPr="00FC79E5">
        <w:rPr>
          <w:rFonts w:hint="cs"/>
          <w:rtl/>
        </w:rPr>
        <w:t>مه</w:t>
      </w:r>
      <w:r w:rsidR="009D45BA">
        <w:rPr>
          <w:rFonts w:hint="cs"/>
          <w:rtl/>
        </w:rPr>
        <w:t xml:space="preserve"> أحد</w:t>
      </w:r>
      <w:r w:rsidR="00413CE8">
        <w:rPr>
          <w:rFonts w:hint="cs"/>
          <w:rtl/>
        </w:rPr>
        <w:t>ٌ</w:t>
      </w:r>
      <w:r w:rsidR="009D45BA">
        <w:rPr>
          <w:rFonts w:hint="cs"/>
          <w:rtl/>
        </w:rPr>
        <w:t xml:space="preserve"> </w:t>
      </w:r>
      <w:r w:rsidR="001321E9" w:rsidRPr="00FC79E5">
        <w:rPr>
          <w:rFonts w:hint="cs"/>
          <w:rtl/>
        </w:rPr>
        <w:t>من الناس</w:t>
      </w:r>
      <w:r w:rsidR="00413CE8">
        <w:rPr>
          <w:rFonts w:hint="cs"/>
          <w:rtl/>
        </w:rPr>
        <w:t>؟</w:t>
      </w:r>
    </w:p>
    <w:p w:rsidR="001321E9" w:rsidRPr="00855A2B" w:rsidRDefault="001321E9" w:rsidP="00C81A99">
      <w:pPr>
        <w:pStyle w:val="libNormal"/>
        <w:rPr>
          <w:rStyle w:val="libBold2Char"/>
          <w:rtl/>
        </w:rPr>
      </w:pPr>
      <w:r w:rsidRPr="00FC79E5">
        <w:rPr>
          <w:rFonts w:hint="cs"/>
          <w:rtl/>
        </w:rPr>
        <w:t xml:space="preserve">وهذا </w:t>
      </w:r>
      <w:r w:rsidR="00962C5C">
        <w:rPr>
          <w:rFonts w:hint="cs"/>
          <w:rtl/>
        </w:rPr>
        <w:t>إ</w:t>
      </w:r>
      <w:r w:rsidRPr="00FC79E5">
        <w:rPr>
          <w:rFonts w:hint="cs"/>
          <w:rtl/>
        </w:rPr>
        <w:t xml:space="preserve">قرار، لأمير المؤمنين </w:t>
      </w:r>
      <w:r w:rsidR="00C13FE9" w:rsidRPr="00C13FE9">
        <w:rPr>
          <w:rStyle w:val="libAlaemChar"/>
          <w:rFonts w:hint="cs"/>
          <w:rtl/>
        </w:rPr>
        <w:t>عليه‌السلام</w:t>
      </w:r>
      <w:r w:rsidRPr="00FC79E5">
        <w:rPr>
          <w:rFonts w:hint="cs"/>
          <w:rtl/>
        </w:rPr>
        <w:t xml:space="preserve">، </w:t>
      </w:r>
      <w:r w:rsidR="00962C5C">
        <w:rPr>
          <w:rFonts w:hint="cs"/>
          <w:rtl/>
        </w:rPr>
        <w:t>أ</w:t>
      </w:r>
      <w:r w:rsidRPr="00FC79E5">
        <w:rPr>
          <w:rFonts w:hint="cs"/>
          <w:rtl/>
        </w:rPr>
        <w:t>ن</w:t>
      </w:r>
      <w:r w:rsidR="00962C5C">
        <w:rPr>
          <w:rFonts w:hint="cs"/>
          <w:rtl/>
        </w:rPr>
        <w:t>ّ</w:t>
      </w:r>
      <w:r w:rsidRPr="00FC79E5">
        <w:rPr>
          <w:rFonts w:hint="cs"/>
          <w:rtl/>
        </w:rPr>
        <w:t>ه المتقد</w:t>
      </w:r>
      <w:r w:rsidR="00962C5C">
        <w:rPr>
          <w:rFonts w:hint="cs"/>
          <w:rtl/>
        </w:rPr>
        <w:t>ّ</w:t>
      </w:r>
      <w:r w:rsidRPr="00FC79E5">
        <w:rPr>
          <w:rFonts w:hint="cs"/>
          <w:rtl/>
        </w:rPr>
        <w:t>م وهو ما يريده الله سبحانه وتعالى، وفي حج</w:t>
      </w:r>
      <w:r w:rsidR="00962C5C">
        <w:rPr>
          <w:rFonts w:hint="cs"/>
          <w:rtl/>
        </w:rPr>
        <w:t>ّ</w:t>
      </w:r>
      <w:r w:rsidRPr="00FC79E5">
        <w:rPr>
          <w:rFonts w:hint="cs"/>
          <w:rtl/>
        </w:rPr>
        <w:t>ة الوداع نزلت</w:t>
      </w:r>
      <w:r w:rsidR="000C27BD">
        <w:rPr>
          <w:rFonts w:hint="cs"/>
          <w:rtl/>
        </w:rPr>
        <w:t xml:space="preserve"> الآية </w:t>
      </w:r>
      <w:r w:rsidRPr="00FC79E5">
        <w:rPr>
          <w:rFonts w:hint="cs"/>
          <w:rtl/>
        </w:rPr>
        <w:t xml:space="preserve">الشريفة </w:t>
      </w:r>
      <w:r w:rsidRPr="00053AD2">
        <w:rPr>
          <w:rStyle w:val="libAlaemChar"/>
          <w:rFonts w:hint="cs"/>
          <w:rtl/>
        </w:rPr>
        <w:t>(</w:t>
      </w:r>
      <w:r w:rsidRPr="00C81A99">
        <w:rPr>
          <w:rStyle w:val="libAieChar"/>
          <w:rtl/>
        </w:rPr>
        <w:t>الْيَوْمَ أَكْمَلْتُ لَكُمْ دِينَكُمْ وَأَتْمَمْتُ عَلَيْكُمْ نِعْمَتِي وَرَضِيتُ لَكُمُ الإِسْلاَمَ دِيناً</w:t>
      </w:r>
      <w:r w:rsidRPr="00053AD2">
        <w:rPr>
          <w:rStyle w:val="libAlaemChar"/>
          <w:rFonts w:hint="cs"/>
          <w:rtl/>
        </w:rPr>
        <w:t>)</w:t>
      </w:r>
      <w:r w:rsidRPr="00FC79E5">
        <w:rPr>
          <w:rFonts w:hint="cs"/>
          <w:rtl/>
        </w:rPr>
        <w:t xml:space="preserve"> بعدما قال رسول الله </w:t>
      </w:r>
      <w:r w:rsidR="00BB6262">
        <w:rPr>
          <w:rFonts w:hint="cs"/>
          <w:rtl/>
        </w:rPr>
        <w:t>صلى الله عليه وآله</w:t>
      </w:r>
      <w:r w:rsidR="009C7FA7">
        <w:rPr>
          <w:rFonts w:hint="cs"/>
          <w:rtl/>
        </w:rPr>
        <w:t xml:space="preserve"> </w:t>
      </w:r>
      <w:r w:rsidR="00E15146" w:rsidRPr="00855A2B">
        <w:rPr>
          <w:rStyle w:val="libBold2Char"/>
          <w:rFonts w:hint="cs"/>
          <w:rtl/>
        </w:rPr>
        <w:t>[</w:t>
      </w:r>
      <w:r w:rsidR="00962C5C" w:rsidRPr="00855A2B">
        <w:rPr>
          <w:rStyle w:val="libBold2Char"/>
          <w:rFonts w:hint="cs"/>
          <w:rtl/>
        </w:rPr>
        <w:t>أ</w:t>
      </w:r>
      <w:r w:rsidRPr="00855A2B">
        <w:rPr>
          <w:rStyle w:val="libBold2Char"/>
          <w:rFonts w:hint="cs"/>
          <w:rtl/>
        </w:rPr>
        <w:t>لا ومن كنت مولاه فعلي</w:t>
      </w:r>
      <w:r w:rsidR="00962C5C" w:rsidRPr="00855A2B">
        <w:rPr>
          <w:rStyle w:val="libBold2Char"/>
          <w:rFonts w:hint="cs"/>
          <w:rtl/>
        </w:rPr>
        <w:t>ٌّ</w:t>
      </w:r>
      <w:r w:rsidRPr="00855A2B">
        <w:rPr>
          <w:rStyle w:val="libBold2Char"/>
          <w:rFonts w:hint="cs"/>
          <w:rtl/>
        </w:rPr>
        <w:t xml:space="preserve"> مولاه... </w:t>
      </w:r>
      <w:r w:rsidR="00E15146" w:rsidRPr="00855A2B">
        <w:rPr>
          <w:rStyle w:val="libBold2Char"/>
          <w:rFonts w:hint="cs"/>
          <w:rtl/>
        </w:rPr>
        <w:t>]</w:t>
      </w:r>
    </w:p>
    <w:p w:rsidR="001321E9" w:rsidRPr="00FC79E5" w:rsidRDefault="001321E9" w:rsidP="00F74928">
      <w:pPr>
        <w:pStyle w:val="libNormal"/>
        <w:rPr>
          <w:rtl/>
        </w:rPr>
      </w:pPr>
      <w:r w:rsidRPr="000A2C6D">
        <w:rPr>
          <w:rFonts w:hint="cs"/>
          <w:rtl/>
        </w:rPr>
        <w:t>روى</w:t>
      </w:r>
      <w:r w:rsidR="00802232" w:rsidRPr="000A2C6D">
        <w:rPr>
          <w:rFonts w:hint="cs"/>
          <w:rtl/>
        </w:rPr>
        <w:t xml:space="preserve"> </w:t>
      </w:r>
      <w:r w:rsidR="0034003F">
        <w:rPr>
          <w:rFonts w:hint="cs"/>
          <w:rtl/>
        </w:rPr>
        <w:t>ابن</w:t>
      </w:r>
      <w:r w:rsidR="00802232" w:rsidRPr="000A2C6D">
        <w:rPr>
          <w:rFonts w:hint="cs"/>
          <w:rtl/>
        </w:rPr>
        <w:t xml:space="preserve"> </w:t>
      </w:r>
      <w:r w:rsidRPr="000A2C6D">
        <w:rPr>
          <w:rFonts w:hint="cs"/>
          <w:rtl/>
        </w:rPr>
        <w:t>عساكر في تاريخ دمشق</w:t>
      </w:r>
      <w:r w:rsidR="00794EDF">
        <w:rPr>
          <w:rFonts w:hint="cs"/>
          <w:rtl/>
        </w:rPr>
        <w:t>:</w:t>
      </w:r>
      <w:r w:rsidR="003C2E10">
        <w:rPr>
          <w:rFonts w:hint="cs"/>
          <w:rtl/>
        </w:rPr>
        <w:t xml:space="preserve"> ج </w:t>
      </w:r>
      <w:r w:rsidR="003C2E10" w:rsidRPr="000A2C6D">
        <w:rPr>
          <w:rFonts w:hint="cs"/>
          <w:rtl/>
        </w:rPr>
        <w:t>3</w:t>
      </w:r>
      <w:r w:rsidRPr="000A2C6D">
        <w:rPr>
          <w:rFonts w:hint="cs"/>
          <w:rtl/>
        </w:rPr>
        <w:t>6</w:t>
      </w:r>
      <w:r w:rsidR="003C2E10">
        <w:rPr>
          <w:rFonts w:hint="cs"/>
          <w:rtl/>
        </w:rPr>
        <w:t xml:space="preserve"> ص </w:t>
      </w:r>
      <w:r w:rsidR="003C2E10" w:rsidRPr="000A2C6D">
        <w:rPr>
          <w:rFonts w:hint="cs"/>
          <w:rtl/>
        </w:rPr>
        <w:t>7</w:t>
      </w:r>
      <w:r w:rsidRPr="000A2C6D">
        <w:rPr>
          <w:rFonts w:hint="cs"/>
          <w:rtl/>
        </w:rPr>
        <w:t>7، وفي ط دار الفكر</w:t>
      </w:r>
      <w:r w:rsidR="003C2E10">
        <w:rPr>
          <w:rFonts w:hint="cs"/>
          <w:rtl/>
        </w:rPr>
        <w:t xml:space="preserve"> ج </w:t>
      </w:r>
      <w:r w:rsidR="003C2E10" w:rsidRPr="000A2C6D">
        <w:rPr>
          <w:rFonts w:hint="cs"/>
          <w:rtl/>
        </w:rPr>
        <w:t>4</w:t>
      </w:r>
      <w:r w:rsidRPr="000A2C6D">
        <w:rPr>
          <w:rFonts w:hint="cs"/>
          <w:rtl/>
        </w:rPr>
        <w:t>1</w:t>
      </w:r>
      <w:r w:rsidR="003C2E10">
        <w:rPr>
          <w:rFonts w:hint="cs"/>
          <w:rtl/>
        </w:rPr>
        <w:t xml:space="preserve"> ص </w:t>
      </w:r>
      <w:r w:rsidR="003C2E10" w:rsidRPr="000A2C6D">
        <w:rPr>
          <w:rFonts w:hint="cs"/>
          <w:rtl/>
        </w:rPr>
        <w:t>4</w:t>
      </w:r>
      <w:r w:rsidRPr="000A2C6D">
        <w:rPr>
          <w:rFonts w:hint="cs"/>
          <w:rtl/>
        </w:rPr>
        <w:t>55 قال:</w:t>
      </w:r>
      <w:r w:rsidR="00F74928">
        <w:rPr>
          <w:rFonts w:hint="cs"/>
          <w:rtl/>
        </w:rPr>
        <w:t xml:space="preserve"> </w:t>
      </w:r>
      <w:r w:rsidR="000A2C6D">
        <w:rPr>
          <w:rFonts w:hint="cs"/>
          <w:rtl/>
        </w:rPr>
        <w:t>أ</w:t>
      </w:r>
      <w:r w:rsidRPr="000A2C6D">
        <w:rPr>
          <w:rFonts w:hint="cs"/>
          <w:rtl/>
        </w:rPr>
        <w:t>خبرنا</w:t>
      </w:r>
      <w:r w:rsidR="0007120A" w:rsidRPr="000A2C6D">
        <w:rPr>
          <w:rFonts w:hint="cs"/>
          <w:rtl/>
        </w:rPr>
        <w:t xml:space="preserve"> أبو </w:t>
      </w:r>
      <w:r w:rsidRPr="000A2C6D">
        <w:rPr>
          <w:rFonts w:hint="cs"/>
          <w:rtl/>
        </w:rPr>
        <w:t>المظفر</w:t>
      </w:r>
      <w:r w:rsidR="00802232" w:rsidRPr="000A2C6D">
        <w:rPr>
          <w:rFonts w:hint="cs"/>
          <w:rtl/>
        </w:rPr>
        <w:t xml:space="preserve"> </w:t>
      </w:r>
      <w:r w:rsidR="0034003F">
        <w:rPr>
          <w:rFonts w:hint="cs"/>
          <w:rtl/>
        </w:rPr>
        <w:t>ابن</w:t>
      </w:r>
      <w:r w:rsidR="00802232" w:rsidRPr="000A2C6D">
        <w:rPr>
          <w:rFonts w:hint="cs"/>
          <w:rtl/>
        </w:rPr>
        <w:t xml:space="preserve"> </w:t>
      </w:r>
      <w:r w:rsidRPr="000A2C6D">
        <w:rPr>
          <w:rFonts w:hint="cs"/>
          <w:rtl/>
        </w:rPr>
        <w:t>القشيري وأبو القاسم الشحامي، قالا:</w:t>
      </w:r>
      <w:r w:rsidR="0025036D" w:rsidRPr="000A2C6D">
        <w:rPr>
          <w:rFonts w:hint="cs"/>
          <w:rtl/>
        </w:rPr>
        <w:t xml:space="preserve"> أنبأنا </w:t>
      </w:r>
      <w:r w:rsidR="0007120A" w:rsidRPr="000A2C6D">
        <w:rPr>
          <w:rFonts w:hint="cs"/>
          <w:rtl/>
        </w:rPr>
        <w:t xml:space="preserve">أبو </w:t>
      </w:r>
      <w:r w:rsidRPr="000A2C6D">
        <w:rPr>
          <w:rFonts w:hint="cs"/>
          <w:rtl/>
        </w:rPr>
        <w:t>سعد ال</w:t>
      </w:r>
      <w:r w:rsidR="000A2C6D">
        <w:rPr>
          <w:rFonts w:hint="cs"/>
          <w:rtl/>
        </w:rPr>
        <w:t>أ</w:t>
      </w:r>
      <w:r w:rsidRPr="000A2C6D">
        <w:rPr>
          <w:rFonts w:hint="cs"/>
          <w:rtl/>
        </w:rPr>
        <w:t>ديب،</w:t>
      </w:r>
      <w:r w:rsidR="0025036D" w:rsidRPr="000A2C6D">
        <w:rPr>
          <w:rFonts w:hint="cs"/>
          <w:rtl/>
        </w:rPr>
        <w:t xml:space="preserve"> أنبأنا </w:t>
      </w:r>
      <w:r w:rsidRPr="000A2C6D">
        <w:rPr>
          <w:rFonts w:hint="cs"/>
          <w:rtl/>
        </w:rPr>
        <w:t>محمد بن بشر بن العباس،</w:t>
      </w:r>
      <w:r w:rsidR="0025036D" w:rsidRPr="000A2C6D">
        <w:rPr>
          <w:rFonts w:hint="cs"/>
          <w:rtl/>
        </w:rPr>
        <w:t xml:space="preserve"> أنبأنا </w:t>
      </w:r>
      <w:r w:rsidR="0007120A" w:rsidRPr="000A2C6D">
        <w:rPr>
          <w:rFonts w:hint="cs"/>
          <w:rtl/>
        </w:rPr>
        <w:t xml:space="preserve">أبو </w:t>
      </w:r>
      <w:r w:rsidRPr="000A2C6D">
        <w:rPr>
          <w:rFonts w:hint="cs"/>
          <w:rtl/>
        </w:rPr>
        <w:t xml:space="preserve">لبيد محمد بن </w:t>
      </w:r>
      <w:r w:rsidR="000A2C6D">
        <w:rPr>
          <w:rFonts w:hint="cs"/>
          <w:rtl/>
        </w:rPr>
        <w:t>إ</w:t>
      </w:r>
      <w:r w:rsidRPr="000A2C6D">
        <w:rPr>
          <w:rFonts w:hint="cs"/>
          <w:rtl/>
        </w:rPr>
        <w:t>دريس</w:t>
      </w:r>
      <w:r w:rsidR="0025036D" w:rsidRPr="000A2C6D">
        <w:rPr>
          <w:rFonts w:hint="cs"/>
          <w:rtl/>
        </w:rPr>
        <w:t xml:space="preserve"> أنبأنا </w:t>
      </w:r>
      <w:r w:rsidRPr="000A2C6D">
        <w:rPr>
          <w:rFonts w:hint="cs"/>
          <w:rtl/>
        </w:rPr>
        <w:t>سويد بن سعيد</w:t>
      </w:r>
      <w:r w:rsidR="0025036D" w:rsidRPr="000A2C6D">
        <w:rPr>
          <w:rFonts w:hint="cs"/>
          <w:rtl/>
        </w:rPr>
        <w:t xml:space="preserve"> أنبأنا </w:t>
      </w:r>
      <w:r w:rsidRPr="000A2C6D">
        <w:rPr>
          <w:rFonts w:hint="cs"/>
          <w:rtl/>
        </w:rPr>
        <w:t xml:space="preserve">الوليد بن مسلم عن علي بن حوشب الفزاري </w:t>
      </w:r>
      <w:r w:rsidR="000A2C6D">
        <w:rPr>
          <w:rFonts w:hint="cs"/>
          <w:rtl/>
        </w:rPr>
        <w:t>أ</w:t>
      </w:r>
      <w:r w:rsidRPr="000A2C6D">
        <w:rPr>
          <w:rFonts w:hint="cs"/>
          <w:rtl/>
        </w:rPr>
        <w:t>ن</w:t>
      </w:r>
      <w:r w:rsidR="000A2C6D">
        <w:rPr>
          <w:rFonts w:hint="cs"/>
          <w:rtl/>
        </w:rPr>
        <w:t>َّ</w:t>
      </w:r>
      <w:r w:rsidRPr="000A2C6D">
        <w:rPr>
          <w:rFonts w:hint="cs"/>
          <w:rtl/>
        </w:rPr>
        <w:t>ه سمع مكحولا يحد</w:t>
      </w:r>
      <w:r w:rsidR="000A2C6D">
        <w:rPr>
          <w:rFonts w:hint="cs"/>
          <w:rtl/>
        </w:rPr>
        <w:t>ّ</w:t>
      </w:r>
      <w:r w:rsidRPr="000A2C6D">
        <w:rPr>
          <w:rFonts w:hint="cs"/>
          <w:rtl/>
        </w:rPr>
        <w:t>ث عن بريدة قال: تلا رسول الله</w:t>
      </w:r>
      <w:r w:rsidR="008121CD" w:rsidRPr="000A2C6D">
        <w:rPr>
          <w:rFonts w:hint="cs"/>
          <w:rtl/>
        </w:rPr>
        <w:t xml:space="preserve"> </w:t>
      </w:r>
      <w:r w:rsidR="00BB6262" w:rsidRPr="00BB6262">
        <w:rPr>
          <w:rFonts w:hint="cs"/>
          <w:rtl/>
        </w:rPr>
        <w:t>صلى الله عليه وآله وسلم</w:t>
      </w:r>
      <w:r w:rsidR="008121CD" w:rsidRPr="000A2C6D">
        <w:rPr>
          <w:rFonts w:hint="cs"/>
          <w:rtl/>
        </w:rPr>
        <w:t xml:space="preserve"> </w:t>
      </w:r>
      <w:r w:rsidRPr="000A2C6D">
        <w:rPr>
          <w:rFonts w:hint="cs"/>
          <w:rtl/>
        </w:rPr>
        <w:t>هذه</w:t>
      </w:r>
      <w:r w:rsidR="000C27BD" w:rsidRPr="000A2C6D">
        <w:rPr>
          <w:rFonts w:hint="cs"/>
          <w:rtl/>
        </w:rPr>
        <w:t xml:space="preserve"> الآية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0A2C6D">
        <w:rPr>
          <w:rFonts w:hint="cs"/>
          <w:rtl/>
        </w:rPr>
        <w:t xml:space="preserve"> فقال النبي </w:t>
      </w:r>
      <w:r w:rsidR="00A81BE3">
        <w:rPr>
          <w:rFonts w:hint="cs"/>
          <w:rtl/>
        </w:rPr>
        <w:t>صلى الله عليه</w:t>
      </w:r>
      <w:r w:rsidR="00A57A02">
        <w:rPr>
          <w:rFonts w:hint="cs"/>
          <w:rtl/>
        </w:rPr>
        <w:t xml:space="preserve"> (وآله) </w:t>
      </w:r>
      <w:r w:rsidR="00A81BE3">
        <w:rPr>
          <w:rFonts w:hint="cs"/>
          <w:rtl/>
        </w:rPr>
        <w:t>وسلم</w:t>
      </w:r>
      <w:r w:rsidRPr="000A2C6D">
        <w:rPr>
          <w:rFonts w:hint="cs"/>
          <w:rtl/>
        </w:rPr>
        <w:t xml:space="preserve">: </w:t>
      </w:r>
      <w:r w:rsidR="000E79DE" w:rsidRPr="00855A2B">
        <w:rPr>
          <w:rStyle w:val="libBold2Char"/>
          <w:rFonts w:hint="cs"/>
          <w:rtl/>
        </w:rPr>
        <w:t>[</w:t>
      </w:r>
      <w:r w:rsidRPr="00855A2B">
        <w:rPr>
          <w:rStyle w:val="libBold2Char"/>
          <w:rFonts w:hint="cs"/>
          <w:rtl/>
        </w:rPr>
        <w:t>س</w:t>
      </w:r>
      <w:r w:rsidR="000A2C6D" w:rsidRPr="00855A2B">
        <w:rPr>
          <w:rStyle w:val="libBold2Char"/>
          <w:rFonts w:hint="cs"/>
          <w:rtl/>
        </w:rPr>
        <w:t>أ</w:t>
      </w:r>
      <w:r w:rsidRPr="00855A2B">
        <w:rPr>
          <w:rStyle w:val="libBold2Char"/>
          <w:rFonts w:hint="cs"/>
          <w:rtl/>
        </w:rPr>
        <w:t xml:space="preserve">لت الله </w:t>
      </w:r>
      <w:r w:rsidR="000A2C6D" w:rsidRPr="00855A2B">
        <w:rPr>
          <w:rStyle w:val="libBold2Char"/>
          <w:rFonts w:hint="cs"/>
          <w:rtl/>
        </w:rPr>
        <w:t>أ</w:t>
      </w:r>
      <w:r w:rsidRPr="00855A2B">
        <w:rPr>
          <w:rStyle w:val="libBold2Char"/>
          <w:rFonts w:hint="cs"/>
          <w:rtl/>
        </w:rPr>
        <w:t xml:space="preserve">ن يجعلها </w:t>
      </w:r>
      <w:r w:rsidR="000A2C6D" w:rsidRPr="00855A2B">
        <w:rPr>
          <w:rStyle w:val="libBold2Char"/>
          <w:rFonts w:hint="cs"/>
          <w:rtl/>
        </w:rPr>
        <w:t>أ</w:t>
      </w:r>
      <w:r w:rsidRPr="00855A2B">
        <w:rPr>
          <w:rStyle w:val="libBold2Char"/>
          <w:rFonts w:hint="cs"/>
          <w:rtl/>
        </w:rPr>
        <w:t>ذنك يا علي</w:t>
      </w:r>
      <w:r w:rsidR="000A2C6D" w:rsidRPr="00855A2B">
        <w:rPr>
          <w:rStyle w:val="libBold2Char"/>
          <w:rFonts w:hint="cs"/>
          <w:rtl/>
        </w:rPr>
        <w:t>ّ</w:t>
      </w:r>
      <w:r w:rsidRPr="00855A2B">
        <w:rPr>
          <w:rStyle w:val="libBold2Char"/>
          <w:rFonts w:hint="cs"/>
          <w:rtl/>
        </w:rPr>
        <w:t xml:space="preserve"> (قال علي</w:t>
      </w:r>
      <w:r w:rsidR="000A2C6D" w:rsidRPr="00855A2B">
        <w:rPr>
          <w:rStyle w:val="libBold2Char"/>
          <w:rFonts w:hint="cs"/>
          <w:rtl/>
        </w:rPr>
        <w:t>ّ</w:t>
      </w:r>
      <w:r w:rsidRPr="00855A2B">
        <w:rPr>
          <w:rStyle w:val="libBold2Char"/>
          <w:rFonts w:hint="cs"/>
          <w:rtl/>
        </w:rPr>
        <w:t>) فما نسيت شيئا بعد ذلك</w:t>
      </w:r>
      <w:r w:rsidR="000E79DE" w:rsidRPr="00855A2B">
        <w:rPr>
          <w:rStyle w:val="libBold2Char"/>
          <w:rFonts w:hint="cs"/>
          <w:rtl/>
        </w:rPr>
        <w:t>]</w:t>
      </w:r>
      <w:r w:rsidRPr="00FC79E5">
        <w:rPr>
          <w:rFonts w:hint="cs"/>
          <w:rtl/>
        </w:rPr>
        <w:t xml:space="preserve"> (ص82)</w:t>
      </w:r>
      <w:r w:rsidR="006967BF">
        <w:rPr>
          <w:rFonts w:hint="cs"/>
          <w:rtl/>
        </w:rPr>
        <w:t>.</w:t>
      </w:r>
    </w:p>
    <w:p w:rsidR="00C81A99" w:rsidRDefault="001321E9" w:rsidP="00563ED3">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تاريخ دمشق</w:t>
      </w:r>
      <w:r w:rsidR="00794EDF">
        <w:rPr>
          <w:rFonts w:hint="cs"/>
          <w:rtl/>
        </w:rPr>
        <w:t>:</w:t>
      </w:r>
      <w:r w:rsidR="003C2E10">
        <w:rPr>
          <w:rFonts w:hint="cs"/>
          <w:rtl/>
        </w:rPr>
        <w:t xml:space="preserve"> ج </w:t>
      </w:r>
      <w:r w:rsidR="003C2E10" w:rsidRPr="00FC79E5">
        <w:rPr>
          <w:rFonts w:hint="cs"/>
          <w:rtl/>
        </w:rPr>
        <w:t>4</w:t>
      </w:r>
      <w:r w:rsidRPr="00FC79E5">
        <w:rPr>
          <w:rFonts w:hint="cs"/>
          <w:rtl/>
        </w:rPr>
        <w:t>8</w:t>
      </w:r>
      <w:r w:rsidR="003C2E10">
        <w:rPr>
          <w:rFonts w:hint="cs"/>
          <w:rtl/>
        </w:rPr>
        <w:t xml:space="preserve"> ص </w:t>
      </w:r>
      <w:r w:rsidR="003C2E10" w:rsidRPr="00FC79E5">
        <w:rPr>
          <w:rFonts w:hint="cs"/>
          <w:rtl/>
        </w:rPr>
        <w:t>2</w:t>
      </w:r>
      <w:r w:rsidRPr="00FC79E5">
        <w:rPr>
          <w:rFonts w:hint="cs"/>
          <w:rtl/>
        </w:rPr>
        <w:t xml:space="preserve">17 </w:t>
      </w:r>
      <w:r w:rsidR="00762277">
        <w:rPr>
          <w:rFonts w:hint="cs"/>
          <w:rtl/>
        </w:rPr>
        <w:t xml:space="preserve">ط </w:t>
      </w:r>
      <w:r w:rsidRPr="00FC79E5">
        <w:rPr>
          <w:rFonts w:hint="cs"/>
          <w:rtl/>
        </w:rPr>
        <w:t>دار الفكر قال:</w:t>
      </w:r>
      <w:r w:rsidR="00F74928">
        <w:rPr>
          <w:rFonts w:hint="cs"/>
          <w:rtl/>
        </w:rPr>
        <w:t xml:space="preserve"> </w:t>
      </w:r>
      <w:r w:rsidR="000A2C6D">
        <w:rPr>
          <w:rFonts w:hint="cs"/>
          <w:rtl/>
        </w:rPr>
        <w:t>أ</w:t>
      </w:r>
      <w:r w:rsidRPr="00FC79E5">
        <w:rPr>
          <w:rFonts w:hint="cs"/>
          <w:rtl/>
        </w:rPr>
        <w:t>خبرنا</w:t>
      </w:r>
      <w:r w:rsidR="0007120A">
        <w:rPr>
          <w:rFonts w:hint="cs"/>
          <w:rtl/>
        </w:rPr>
        <w:t xml:space="preserve"> أبو </w:t>
      </w:r>
      <w:r w:rsidRPr="00FC79E5">
        <w:rPr>
          <w:rFonts w:hint="cs"/>
          <w:rtl/>
        </w:rPr>
        <w:t>محمد</w:t>
      </w:r>
      <w:r w:rsidR="00802232">
        <w:rPr>
          <w:rFonts w:hint="cs"/>
          <w:rtl/>
        </w:rPr>
        <w:t xml:space="preserve"> </w:t>
      </w:r>
      <w:r w:rsidR="0034003F">
        <w:rPr>
          <w:rFonts w:hint="cs"/>
          <w:rtl/>
        </w:rPr>
        <w:t>ابن</w:t>
      </w:r>
      <w:r w:rsidR="00802232">
        <w:rPr>
          <w:rFonts w:hint="cs"/>
          <w:rtl/>
        </w:rPr>
        <w:t xml:space="preserve"> </w:t>
      </w:r>
      <w:r w:rsidRPr="00FC79E5">
        <w:rPr>
          <w:rFonts w:hint="cs"/>
          <w:rtl/>
        </w:rPr>
        <w:t>الاكفاني، حد</w:t>
      </w:r>
      <w:r w:rsidR="00855A2B">
        <w:rPr>
          <w:rFonts w:hint="cs"/>
          <w:rtl/>
        </w:rPr>
        <w:t>ّ</w:t>
      </w:r>
      <w:r w:rsidRPr="00FC79E5">
        <w:rPr>
          <w:rFonts w:hint="cs"/>
          <w:rtl/>
        </w:rPr>
        <w:t>ثنا عبد العزيز الكناني،</w:t>
      </w:r>
      <w:r w:rsidR="0025036D">
        <w:rPr>
          <w:rFonts w:hint="cs"/>
          <w:rtl/>
        </w:rPr>
        <w:t xml:space="preserve"> أنبأنا </w:t>
      </w:r>
      <w:r w:rsidRPr="00FC79E5">
        <w:rPr>
          <w:rFonts w:hint="cs"/>
          <w:rtl/>
        </w:rPr>
        <w:t>الامير</w:t>
      </w:r>
      <w:r w:rsidR="0007120A">
        <w:rPr>
          <w:rFonts w:hint="cs"/>
          <w:rtl/>
        </w:rPr>
        <w:t xml:space="preserve"> أبو </w:t>
      </w:r>
      <w:r w:rsidRPr="00FC79E5">
        <w:rPr>
          <w:rFonts w:hint="cs"/>
          <w:rtl/>
        </w:rPr>
        <w:t>الهيجاء فارس بن الحسن بن منصور النهاني</w:t>
      </w:r>
      <w:r w:rsidR="00802232">
        <w:rPr>
          <w:rFonts w:hint="cs"/>
          <w:rtl/>
        </w:rPr>
        <w:t xml:space="preserve"> </w:t>
      </w:r>
      <w:r w:rsidR="0034003F">
        <w:rPr>
          <w:rFonts w:hint="cs"/>
          <w:rtl/>
        </w:rPr>
        <w:t>ابن</w:t>
      </w:r>
      <w:r w:rsidR="00802232">
        <w:rPr>
          <w:rFonts w:hint="cs"/>
          <w:rtl/>
        </w:rPr>
        <w:t xml:space="preserve"> </w:t>
      </w:r>
      <w:r w:rsidRPr="00FC79E5">
        <w:rPr>
          <w:rFonts w:hint="cs"/>
          <w:rtl/>
        </w:rPr>
        <w:t>البلخي،</w:t>
      </w:r>
      <w:r w:rsidR="0025036D">
        <w:rPr>
          <w:rFonts w:hint="cs"/>
          <w:rtl/>
        </w:rPr>
        <w:t xml:space="preserve"> أنبأنا </w:t>
      </w:r>
      <w:r w:rsidRPr="00FC79E5">
        <w:rPr>
          <w:rFonts w:hint="cs"/>
          <w:rtl/>
        </w:rPr>
        <w:t>القاضي</w:t>
      </w:r>
      <w:r w:rsidR="0007120A">
        <w:rPr>
          <w:rFonts w:hint="cs"/>
          <w:rtl/>
        </w:rPr>
        <w:t xml:space="preserve"> أبو </w:t>
      </w:r>
      <w:r w:rsidRPr="00FC79E5">
        <w:rPr>
          <w:rFonts w:hint="cs"/>
          <w:rtl/>
        </w:rPr>
        <w:t>الحسن عبد العزيز بن محمد، حد</w:t>
      </w:r>
      <w:r w:rsidR="00855A2B">
        <w:rPr>
          <w:rFonts w:hint="cs"/>
          <w:rtl/>
        </w:rPr>
        <w:t>ّ</w:t>
      </w:r>
      <w:r w:rsidRPr="00FC79E5">
        <w:rPr>
          <w:rFonts w:hint="cs"/>
          <w:rtl/>
        </w:rPr>
        <w:t>ثنا</w:t>
      </w:r>
      <w:r w:rsidR="0007120A">
        <w:rPr>
          <w:rFonts w:hint="cs"/>
          <w:rtl/>
        </w:rPr>
        <w:t xml:space="preserve"> أبو </w:t>
      </w:r>
      <w:r w:rsidRPr="00FC79E5">
        <w:rPr>
          <w:rFonts w:hint="cs"/>
          <w:rtl/>
        </w:rPr>
        <w:t>الحسين علي بن الحسين الفرغاني بعسقلان، حد</w:t>
      </w:r>
      <w:r w:rsidR="00855A2B">
        <w:rPr>
          <w:rFonts w:hint="cs"/>
          <w:rtl/>
        </w:rPr>
        <w:t>ّ</w:t>
      </w:r>
      <w:r w:rsidRPr="00FC79E5">
        <w:rPr>
          <w:rFonts w:hint="cs"/>
          <w:rtl/>
        </w:rPr>
        <w:t>ثنا الخرائطي، حد</w:t>
      </w:r>
      <w:r w:rsidR="00855A2B">
        <w:rPr>
          <w:rFonts w:hint="cs"/>
          <w:rtl/>
        </w:rPr>
        <w:t>ّ</w:t>
      </w:r>
      <w:r w:rsidRPr="00FC79E5">
        <w:rPr>
          <w:rFonts w:hint="cs"/>
          <w:rtl/>
        </w:rPr>
        <w:t>ثنا</w:t>
      </w:r>
      <w:r w:rsidR="002D35F0">
        <w:rPr>
          <w:rFonts w:hint="cs"/>
          <w:rtl/>
        </w:rPr>
        <w:t xml:space="preserve"> إبراهيم </w:t>
      </w:r>
      <w:r w:rsidRPr="00FC79E5">
        <w:rPr>
          <w:rFonts w:hint="cs"/>
          <w:rtl/>
        </w:rPr>
        <w:t>بن عبد الله بن الجنيد، حد</w:t>
      </w:r>
      <w:r w:rsidR="00113C6C">
        <w:rPr>
          <w:rFonts w:hint="cs"/>
          <w:rtl/>
        </w:rPr>
        <w:t>ّ</w:t>
      </w:r>
      <w:r w:rsidRPr="00FC79E5">
        <w:rPr>
          <w:rFonts w:hint="cs"/>
          <w:rtl/>
        </w:rPr>
        <w:t xml:space="preserve">ثنا بشر بن </w:t>
      </w:r>
      <w:r w:rsidR="000A2C6D">
        <w:rPr>
          <w:rFonts w:hint="cs"/>
          <w:rtl/>
        </w:rPr>
        <w:t>أ</w:t>
      </w:r>
      <w:r w:rsidRPr="00FC79E5">
        <w:rPr>
          <w:rFonts w:hint="cs"/>
          <w:rtl/>
        </w:rPr>
        <w:t>حمد، حد</w:t>
      </w:r>
      <w:r w:rsidR="00855A2B">
        <w:rPr>
          <w:rFonts w:hint="cs"/>
          <w:rtl/>
        </w:rPr>
        <w:t>ّ</w:t>
      </w:r>
      <w:r w:rsidRPr="00FC79E5">
        <w:rPr>
          <w:rFonts w:hint="cs"/>
          <w:rtl/>
        </w:rPr>
        <w:t>ثنا محمد بن الزبير ال</w:t>
      </w:r>
      <w:r w:rsidR="000A2C6D">
        <w:rPr>
          <w:rFonts w:hint="cs"/>
          <w:rtl/>
        </w:rPr>
        <w:t>أ</w:t>
      </w:r>
      <w:r w:rsidRPr="00FC79E5">
        <w:rPr>
          <w:rFonts w:hint="cs"/>
          <w:rtl/>
        </w:rPr>
        <w:t>سدي، عن صالح بن ميثم، قال: سمعت بريدة ال</w:t>
      </w:r>
      <w:r w:rsidR="000A2C6D">
        <w:rPr>
          <w:rFonts w:hint="cs"/>
          <w:rtl/>
        </w:rPr>
        <w:t>أ</w:t>
      </w:r>
      <w:r w:rsidRPr="00FC79E5">
        <w:rPr>
          <w:rFonts w:hint="cs"/>
          <w:rtl/>
        </w:rPr>
        <w:t>سلمي، يقول: قال رسول الله</w:t>
      </w:r>
      <w:r w:rsidR="008121CD">
        <w:rPr>
          <w:rFonts w:hint="cs"/>
          <w:rtl/>
        </w:rPr>
        <w:t xml:space="preserve"> </w:t>
      </w:r>
      <w:r w:rsidR="00BB6262" w:rsidRPr="00BB6262">
        <w:rPr>
          <w:rFonts w:hint="cs"/>
          <w:rtl/>
        </w:rPr>
        <w:t>صلى الله عليه وآله وسلم</w:t>
      </w:r>
      <w:r w:rsidR="00563ED3" w:rsidRPr="000A2C6D">
        <w:rPr>
          <w:rFonts w:hint="cs"/>
          <w:rtl/>
        </w:rPr>
        <w:t xml:space="preserve"> </w:t>
      </w:r>
      <w:r w:rsidRPr="00FC79E5">
        <w:rPr>
          <w:rFonts w:hint="cs"/>
          <w:rtl/>
        </w:rPr>
        <w:t>لعلي</w:t>
      </w:r>
      <w:r w:rsidR="00413CE8">
        <w:rPr>
          <w:rFonts w:hint="cs"/>
          <w:rtl/>
        </w:rPr>
        <w:t>ٍّ</w:t>
      </w:r>
      <w:r w:rsidRPr="00FC79E5">
        <w:rPr>
          <w:rFonts w:hint="cs"/>
          <w:rtl/>
        </w:rPr>
        <w:t xml:space="preserve">: </w:t>
      </w:r>
    </w:p>
    <w:p w:rsidR="00C81A99" w:rsidRDefault="00C81A99" w:rsidP="00C81A99">
      <w:pPr>
        <w:pStyle w:val="libLine"/>
        <w:rPr>
          <w:rtl/>
          <w:lang w:bidi="ar-IQ"/>
        </w:rPr>
      </w:pPr>
      <w:r>
        <w:rPr>
          <w:rFonts w:hint="cs"/>
          <w:rtl/>
          <w:lang w:bidi="ar-IQ"/>
        </w:rPr>
        <w:t>____________________</w:t>
      </w:r>
    </w:p>
    <w:p w:rsidR="00C81A99" w:rsidRPr="00F737F8" w:rsidRDefault="00C81A99" w:rsidP="00794EDF">
      <w:pPr>
        <w:pStyle w:val="libFootnote0"/>
      </w:pPr>
      <w:r>
        <w:rPr>
          <w:rFonts w:hint="cs"/>
          <w:rtl/>
        </w:rPr>
        <w:t>1</w:t>
      </w:r>
      <w:r w:rsidRPr="00F737F8">
        <w:rPr>
          <w:rFonts w:hint="cs"/>
          <w:rtl/>
        </w:rPr>
        <w:t>-</w:t>
      </w:r>
      <w:r w:rsidR="00F737F8" w:rsidRPr="00F737F8">
        <w:rPr>
          <w:rFonts w:hint="cs"/>
          <w:rtl/>
        </w:rPr>
        <w:t xml:space="preserve"> شواهد الحسكاني:</w:t>
      </w:r>
      <w:r w:rsidR="00794EDF">
        <w:rPr>
          <w:rFonts w:hint="cs"/>
          <w:rtl/>
        </w:rPr>
        <w:t xml:space="preserve"> ج 2</w:t>
      </w:r>
      <w:r w:rsidR="00F737F8" w:rsidRPr="00F737F8">
        <w:rPr>
          <w:rFonts w:hint="cs"/>
          <w:rtl/>
        </w:rPr>
        <w:t xml:space="preserve"> الحديث 1017.</w:t>
      </w:r>
    </w:p>
    <w:p w:rsidR="00C81A99" w:rsidRPr="00AC0429" w:rsidRDefault="00C81A99" w:rsidP="00F737F8">
      <w:pPr>
        <w:pStyle w:val="libFootnote0"/>
      </w:pPr>
      <w:r w:rsidRPr="00F737F8">
        <w:rPr>
          <w:rFonts w:hint="cs"/>
          <w:rtl/>
        </w:rPr>
        <w:t>2-</w:t>
      </w:r>
      <w:r w:rsidR="00F737F8" w:rsidRPr="00F737F8">
        <w:rPr>
          <w:rFonts w:hint="cs"/>
          <w:rtl/>
        </w:rPr>
        <w:t xml:space="preserve"> نفس المصدر:</w:t>
      </w:r>
      <w:r w:rsidRPr="00F737F8">
        <w:rPr>
          <w:rFonts w:hint="cs"/>
          <w:rtl/>
        </w:rPr>
        <w:t xml:space="preserve"> </w:t>
      </w:r>
      <w:r w:rsidR="00F737F8">
        <w:rPr>
          <w:rFonts w:hint="cs"/>
          <w:rtl/>
        </w:rPr>
        <w:t xml:space="preserve">ج 2 </w:t>
      </w:r>
      <w:r w:rsidRPr="00F737F8">
        <w:rPr>
          <w:rFonts w:hint="cs"/>
          <w:rtl/>
        </w:rPr>
        <w:t>الحديث 1021</w:t>
      </w:r>
      <w:r w:rsidR="00F737F8" w:rsidRPr="00F737F8">
        <w:rPr>
          <w:rFonts w:hint="cs"/>
          <w:rtl/>
        </w:rPr>
        <w:t>.</w:t>
      </w:r>
    </w:p>
    <w:p w:rsidR="00C81A99" w:rsidRDefault="00C81A99" w:rsidP="003C1BA6">
      <w:pPr>
        <w:pStyle w:val="libPoemTiniChar"/>
        <w:rPr>
          <w:rtl/>
        </w:rPr>
      </w:pPr>
      <w:r>
        <w:rPr>
          <w:rtl/>
        </w:rPr>
        <w:br w:type="page"/>
      </w:r>
    </w:p>
    <w:p w:rsidR="001321E9" w:rsidRPr="00855A2B" w:rsidRDefault="00E15146" w:rsidP="00C81A99">
      <w:pPr>
        <w:pStyle w:val="libNormal"/>
        <w:rPr>
          <w:rStyle w:val="libBold2Char"/>
          <w:rtl/>
        </w:rPr>
      </w:pPr>
      <w:r w:rsidRPr="00855A2B">
        <w:rPr>
          <w:rStyle w:val="libBold2Char"/>
          <w:rFonts w:hint="cs"/>
          <w:rtl/>
        </w:rPr>
        <w:lastRenderedPageBreak/>
        <w:t>[</w:t>
      </w:r>
      <w:r w:rsidR="000A2C6D" w:rsidRPr="00855A2B">
        <w:rPr>
          <w:rStyle w:val="libBold2Char"/>
          <w:rFonts w:hint="cs"/>
          <w:rtl/>
        </w:rPr>
        <w:t>إ</w:t>
      </w:r>
      <w:r w:rsidR="001321E9" w:rsidRPr="00855A2B">
        <w:rPr>
          <w:rStyle w:val="libBold2Char"/>
          <w:rFonts w:hint="cs"/>
          <w:rtl/>
        </w:rPr>
        <w:t>ن</w:t>
      </w:r>
      <w:r w:rsidR="000A2C6D" w:rsidRPr="00855A2B">
        <w:rPr>
          <w:rStyle w:val="libBold2Char"/>
          <w:rFonts w:hint="cs"/>
          <w:rtl/>
        </w:rPr>
        <w:t>ّ</w:t>
      </w:r>
      <w:r w:rsidR="001321E9"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001321E9" w:rsidRPr="00855A2B">
        <w:rPr>
          <w:rStyle w:val="libBold2Char"/>
          <w:rFonts w:hint="cs"/>
          <w:rtl/>
        </w:rPr>
        <w:t>و</w:t>
      </w:r>
      <w:r w:rsidR="003E5FDE" w:rsidRPr="00855A2B">
        <w:rPr>
          <w:rStyle w:val="libBold2Char"/>
          <w:rFonts w:hint="cs"/>
          <w:rtl/>
        </w:rPr>
        <w:t>أ</w:t>
      </w:r>
      <w:r w:rsidR="001321E9" w:rsidRPr="00855A2B">
        <w:rPr>
          <w:rStyle w:val="libBold2Char"/>
          <w:rFonts w:hint="cs"/>
          <w:rtl/>
        </w:rPr>
        <w:t>عل</w:t>
      </w:r>
      <w:r w:rsidR="003E5FDE" w:rsidRPr="00855A2B">
        <w:rPr>
          <w:rStyle w:val="libBold2Char"/>
          <w:rFonts w:hint="cs"/>
          <w:rtl/>
        </w:rPr>
        <w:t>ّ</w:t>
      </w:r>
      <w:r w:rsidR="001321E9" w:rsidRPr="00855A2B">
        <w:rPr>
          <w:rStyle w:val="libBold2Char"/>
          <w:rFonts w:hint="cs"/>
          <w:rtl/>
        </w:rPr>
        <w:t>مك و</w:t>
      </w:r>
      <w:r w:rsidR="003E5FDE" w:rsidRPr="00855A2B">
        <w:rPr>
          <w:rStyle w:val="libBold2Char"/>
          <w:rFonts w:hint="cs"/>
          <w:rtl/>
        </w:rPr>
        <w:t>أ</w:t>
      </w:r>
      <w:r w:rsidR="001321E9" w:rsidRPr="00855A2B">
        <w:rPr>
          <w:rStyle w:val="libBold2Char"/>
          <w:rFonts w:hint="cs"/>
          <w:rtl/>
        </w:rPr>
        <w:t>ن تعي، وحق</w:t>
      </w:r>
      <w:r w:rsidR="003E5FDE" w:rsidRPr="00855A2B">
        <w:rPr>
          <w:rStyle w:val="libBold2Char"/>
          <w:rFonts w:hint="cs"/>
          <w:rtl/>
        </w:rPr>
        <w:t>ّ</w:t>
      </w:r>
      <w:r w:rsidR="001321E9" w:rsidRPr="00855A2B">
        <w:rPr>
          <w:rStyle w:val="libBold2Char"/>
          <w:rFonts w:hint="cs"/>
          <w:rtl/>
        </w:rPr>
        <w:t xml:space="preserve">ا على الله </w:t>
      </w:r>
      <w:r w:rsidR="003E5FDE" w:rsidRPr="00855A2B">
        <w:rPr>
          <w:rStyle w:val="libBold2Char"/>
          <w:rFonts w:hint="cs"/>
          <w:rtl/>
        </w:rPr>
        <w:t>أ</w:t>
      </w:r>
      <w:r w:rsidR="001321E9" w:rsidRPr="00855A2B">
        <w:rPr>
          <w:rStyle w:val="libBold2Char"/>
          <w:rFonts w:hint="cs"/>
          <w:rtl/>
        </w:rPr>
        <w:t>ن تعي، ونزلت</w:t>
      </w:r>
      <w:r w:rsidR="001321E9" w:rsidRPr="00CA1393">
        <w:rPr>
          <w:rStyle w:val="libBold2Char"/>
          <w:rFonts w:hint="cs"/>
          <w:rtl/>
        </w:rPr>
        <w:t xml:space="preserve">: </w:t>
      </w:r>
      <w:r w:rsidR="00C81A99" w:rsidRPr="00CA1393">
        <w:rPr>
          <w:rStyle w:val="libAlaemChar"/>
          <w:rFonts w:hint="cs"/>
          <w:rtl/>
        </w:rPr>
        <w:t>(</w:t>
      </w:r>
      <w:r w:rsidR="00C81A99" w:rsidRPr="00CA1393">
        <w:rPr>
          <w:rStyle w:val="libAieChar"/>
          <w:rtl/>
        </w:rPr>
        <w:t>وَتَعِيَهَا أُذُنٌ وَاعِيَةٌ</w:t>
      </w:r>
      <w:r w:rsidR="00C81A99" w:rsidRPr="00CA1393">
        <w:rPr>
          <w:rStyle w:val="libAlaemChar"/>
          <w:rFonts w:hint="cs"/>
          <w:rtl/>
        </w:rPr>
        <w:t>)</w:t>
      </w:r>
      <w:r w:rsidR="001321E9" w:rsidRPr="00CA1393">
        <w:rPr>
          <w:rStyle w:val="libBold2Char"/>
          <w:rFonts w:hint="cs"/>
          <w:rtl/>
        </w:rPr>
        <w:t xml:space="preserve"> </w:t>
      </w:r>
      <w:r w:rsidR="001321E9" w:rsidRPr="00855A2B">
        <w:rPr>
          <w:rStyle w:val="libBold2Char"/>
          <w:rFonts w:hint="cs"/>
          <w:rtl/>
        </w:rPr>
        <w:t>قال:</w:t>
      </w:r>
      <w:r w:rsidR="00FA15CC" w:rsidRPr="00855A2B">
        <w:rPr>
          <w:rStyle w:val="libBold2Char"/>
          <w:rFonts w:hint="cs"/>
          <w:rtl/>
        </w:rPr>
        <w:t xml:space="preserve"> إذا </w:t>
      </w:r>
      <w:r w:rsidR="001321E9" w:rsidRPr="00855A2B">
        <w:rPr>
          <w:rStyle w:val="libBold2Char"/>
          <w:rFonts w:hint="cs"/>
          <w:rtl/>
        </w:rPr>
        <w:t>عقلت عن الله عز</w:t>
      </w:r>
      <w:r w:rsidR="003E5FDE" w:rsidRPr="00855A2B">
        <w:rPr>
          <w:rStyle w:val="libBold2Char"/>
          <w:rFonts w:hint="cs"/>
          <w:rtl/>
        </w:rPr>
        <w:t>ّ</w:t>
      </w:r>
      <w:r w:rsidR="001321E9" w:rsidRPr="00855A2B">
        <w:rPr>
          <w:rStyle w:val="libBold2Char"/>
          <w:rFonts w:hint="cs"/>
          <w:rtl/>
        </w:rPr>
        <w:t xml:space="preserve"> وجل</w:t>
      </w:r>
      <w:r w:rsidRPr="00855A2B">
        <w:rPr>
          <w:rStyle w:val="libBold2Char"/>
          <w:rFonts w:hint="cs"/>
          <w:rtl/>
        </w:rPr>
        <w:t>]</w:t>
      </w:r>
      <w:r w:rsidR="001321E9" w:rsidRPr="00855A2B">
        <w:rPr>
          <w:rStyle w:val="libBold2Char"/>
          <w:rFonts w:hint="cs"/>
          <w:rtl/>
        </w:rPr>
        <w:t>.</w:t>
      </w:r>
    </w:p>
    <w:p w:rsidR="001321E9" w:rsidRPr="00855A2B" w:rsidRDefault="001321E9" w:rsidP="00F74928">
      <w:pPr>
        <w:pStyle w:val="libNormal"/>
        <w:rPr>
          <w:rStyle w:val="libBold2Char"/>
          <w:rtl/>
        </w:rPr>
      </w:pPr>
      <w:r w:rsidRPr="00FC79E5">
        <w:rPr>
          <w:rFonts w:hint="cs"/>
          <w:rtl/>
        </w:rPr>
        <w:t>روى الحافظ عماد الدين</w:t>
      </w:r>
      <w:r w:rsidR="00CF1678">
        <w:rPr>
          <w:rFonts w:hint="cs"/>
          <w:rtl/>
        </w:rPr>
        <w:t xml:space="preserve"> إسماعيل </w:t>
      </w:r>
      <w:r w:rsidRPr="00FC79E5">
        <w:rPr>
          <w:rFonts w:hint="cs"/>
          <w:rtl/>
        </w:rPr>
        <w:t>بن عمر بن كثير الشافعي الدمشقي في (جامع المسانيد)</w:t>
      </w:r>
      <w:r w:rsidR="003C2E10">
        <w:rPr>
          <w:rFonts w:hint="cs"/>
          <w:rtl/>
        </w:rPr>
        <w:t xml:space="preserve"> ج </w:t>
      </w:r>
      <w:r w:rsidR="003C2E10" w:rsidRPr="00FC79E5">
        <w:rPr>
          <w:rFonts w:hint="cs"/>
          <w:rtl/>
        </w:rPr>
        <w:t>7</w:t>
      </w:r>
      <w:r w:rsidR="003C2E10">
        <w:rPr>
          <w:rFonts w:hint="cs"/>
          <w:rtl/>
        </w:rPr>
        <w:t xml:space="preserve"> ص </w:t>
      </w:r>
      <w:r w:rsidR="003C2E10" w:rsidRPr="00FC79E5">
        <w:rPr>
          <w:rFonts w:hint="cs"/>
          <w:rtl/>
        </w:rPr>
        <w:t>3</w:t>
      </w:r>
      <w:r w:rsidRPr="00FC79E5">
        <w:rPr>
          <w:rFonts w:hint="cs"/>
          <w:rtl/>
        </w:rPr>
        <w:t>83، قال:</w:t>
      </w:r>
      <w:r w:rsidR="00F74928">
        <w:rPr>
          <w:rFonts w:hint="cs"/>
          <w:rtl/>
        </w:rPr>
        <w:t xml:space="preserve"> </w:t>
      </w:r>
      <w:r w:rsidRPr="00FC79E5">
        <w:rPr>
          <w:rFonts w:hint="cs"/>
          <w:rtl/>
        </w:rPr>
        <w:t>ورواه</w:t>
      </w:r>
      <w:r w:rsidR="0025036D">
        <w:rPr>
          <w:rFonts w:hint="cs"/>
          <w:rtl/>
        </w:rPr>
        <w:t xml:space="preserve"> أيضا </w:t>
      </w:r>
      <w:r w:rsidRPr="00FC79E5">
        <w:rPr>
          <w:rFonts w:hint="cs"/>
          <w:rtl/>
        </w:rPr>
        <w:t>البزّار، من طريق</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فديك </w:t>
      </w:r>
      <w:r w:rsidR="003E5FDE">
        <w:rPr>
          <w:rFonts w:hint="cs"/>
          <w:rtl/>
        </w:rPr>
        <w:t>أ</w:t>
      </w:r>
      <w:r w:rsidRPr="00FC79E5">
        <w:rPr>
          <w:rFonts w:hint="cs"/>
          <w:rtl/>
        </w:rPr>
        <w:t>ن</w:t>
      </w:r>
      <w:r w:rsidR="003E5FDE">
        <w:rPr>
          <w:rFonts w:hint="cs"/>
          <w:rtl/>
        </w:rPr>
        <w:t>ّ</w:t>
      </w:r>
      <w:r w:rsidRPr="00FC79E5">
        <w:rPr>
          <w:rFonts w:hint="cs"/>
          <w:rtl/>
        </w:rPr>
        <w:t xml:space="preserve"> رسول الله صلى الله عليه (وآله) قال لعلي</w:t>
      </w:r>
      <w:r w:rsidR="003E5FDE">
        <w:rPr>
          <w:rFonts w:hint="cs"/>
          <w:rtl/>
        </w:rPr>
        <w:t>ّ</w:t>
      </w:r>
      <w:r w:rsidRPr="00FC79E5">
        <w:rPr>
          <w:rFonts w:hint="cs"/>
          <w:rtl/>
        </w:rPr>
        <w:t xml:space="preserve">: </w:t>
      </w:r>
      <w:r w:rsidR="00E15146" w:rsidRPr="00855A2B">
        <w:rPr>
          <w:rStyle w:val="libBold2Char"/>
          <w:rFonts w:hint="cs"/>
          <w:rtl/>
        </w:rPr>
        <w:t>[</w:t>
      </w:r>
      <w:r w:rsidR="003E5FDE" w:rsidRPr="00855A2B">
        <w:rPr>
          <w:rStyle w:val="libBold2Char"/>
          <w:rFonts w:hint="cs"/>
          <w:rtl/>
        </w:rPr>
        <w:t>إ</w:t>
      </w:r>
      <w:r w:rsidRPr="00855A2B">
        <w:rPr>
          <w:rStyle w:val="libBold2Char"/>
          <w:rFonts w:hint="cs"/>
          <w:rtl/>
        </w:rPr>
        <w:t>ن</w:t>
      </w:r>
      <w:r w:rsidR="003E5FDE" w:rsidRPr="00855A2B">
        <w:rPr>
          <w:rStyle w:val="libBold2Char"/>
          <w:rFonts w:hint="cs"/>
          <w:rtl/>
        </w:rPr>
        <w:t>ّ</w:t>
      </w:r>
      <w:r w:rsidRPr="00855A2B">
        <w:rPr>
          <w:rStyle w:val="libBold2Char"/>
          <w:rFonts w:hint="cs"/>
          <w:rtl/>
        </w:rPr>
        <w:t xml:space="preserve"> الله</w:t>
      </w:r>
      <w:r w:rsidR="008121CD" w:rsidRPr="00855A2B">
        <w:rPr>
          <w:rStyle w:val="libBold2Char"/>
          <w:rFonts w:hint="cs"/>
          <w:rtl/>
        </w:rPr>
        <w:t xml:space="preserve"> أمرني</w:t>
      </w:r>
      <w:r w:rsidR="004D7024" w:rsidRPr="00855A2B">
        <w:rPr>
          <w:rStyle w:val="libBold2Char"/>
          <w:rFonts w:hint="cs"/>
          <w:rtl/>
        </w:rPr>
        <w:t xml:space="preserve"> أن أُدنيك</w:t>
      </w:r>
      <w:r w:rsidR="00E73E3B" w:rsidRPr="00855A2B">
        <w:rPr>
          <w:rStyle w:val="libBold2Char"/>
          <w:rFonts w:hint="cs"/>
          <w:rtl/>
        </w:rPr>
        <w:t xml:space="preserve"> ولا أقصيك </w:t>
      </w:r>
      <w:r w:rsidR="004D7024" w:rsidRPr="00855A2B">
        <w:rPr>
          <w:rStyle w:val="libBold2Char"/>
          <w:rFonts w:hint="cs"/>
          <w:rtl/>
        </w:rPr>
        <w:t>وأن أعل</w:t>
      </w:r>
      <w:r w:rsidR="003E5FDE" w:rsidRPr="00855A2B">
        <w:rPr>
          <w:rStyle w:val="libBold2Char"/>
          <w:rFonts w:hint="cs"/>
          <w:rtl/>
        </w:rPr>
        <w:t>ّ</w:t>
      </w:r>
      <w:r w:rsidR="004D7024" w:rsidRPr="00855A2B">
        <w:rPr>
          <w:rStyle w:val="libBold2Char"/>
          <w:rFonts w:hint="cs"/>
          <w:rtl/>
        </w:rPr>
        <w:t xml:space="preserve">مك </w:t>
      </w:r>
      <w:r w:rsidRPr="00855A2B">
        <w:rPr>
          <w:rStyle w:val="libBold2Char"/>
          <w:rFonts w:hint="cs"/>
          <w:rtl/>
        </w:rPr>
        <w:t xml:space="preserve">ولا </w:t>
      </w:r>
      <w:r w:rsidR="003E5FDE" w:rsidRPr="00855A2B">
        <w:rPr>
          <w:rStyle w:val="libBold2Char"/>
          <w:rFonts w:hint="cs"/>
          <w:rtl/>
        </w:rPr>
        <w:t>أ</w:t>
      </w:r>
      <w:r w:rsidRPr="00855A2B">
        <w:rPr>
          <w:rStyle w:val="libBold2Char"/>
          <w:rFonts w:hint="cs"/>
          <w:rtl/>
        </w:rPr>
        <w:t>جفوك</w:t>
      </w:r>
      <w:r w:rsidR="00E15146" w:rsidRPr="00855A2B">
        <w:rPr>
          <w:rStyle w:val="libBold2Char"/>
          <w:rFonts w:hint="cs"/>
          <w:rtl/>
        </w:rPr>
        <w:t>]</w:t>
      </w:r>
      <w:r w:rsidRPr="00855A2B">
        <w:rPr>
          <w:rStyle w:val="libBold2Char"/>
          <w:rFonts w:hint="cs"/>
          <w:rtl/>
        </w:rPr>
        <w:t>.</w:t>
      </w:r>
    </w:p>
    <w:p w:rsidR="001321E9" w:rsidRPr="00FC79E5" w:rsidRDefault="003E5FDE" w:rsidP="00F74928">
      <w:pPr>
        <w:pStyle w:val="libNormal"/>
        <w:rPr>
          <w:rtl/>
        </w:rPr>
      </w:pPr>
      <w:r>
        <w:rPr>
          <w:rFonts w:hint="cs"/>
          <w:rtl/>
        </w:rPr>
        <w:t>أ</w:t>
      </w:r>
      <w:r w:rsidR="001321E9" w:rsidRPr="00FC79E5">
        <w:rPr>
          <w:rFonts w:hint="cs"/>
          <w:rtl/>
        </w:rPr>
        <w:t>قول:</w:t>
      </w:r>
      <w:r w:rsidR="00F74928">
        <w:rPr>
          <w:rFonts w:hint="cs"/>
          <w:rtl/>
        </w:rPr>
        <w:t xml:space="preserve"> </w:t>
      </w:r>
      <w:r>
        <w:rPr>
          <w:rFonts w:hint="cs"/>
          <w:rtl/>
        </w:rPr>
        <w:t>إ</w:t>
      </w:r>
      <w:r w:rsidR="001321E9" w:rsidRPr="00FC79E5">
        <w:rPr>
          <w:rFonts w:hint="cs"/>
          <w:rtl/>
        </w:rPr>
        <w:t>ن</w:t>
      </w:r>
      <w:r>
        <w:rPr>
          <w:rFonts w:hint="cs"/>
          <w:rtl/>
        </w:rPr>
        <w:t>ّ</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كثير كعادته، لا يستطيب مناقب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1321E9" w:rsidRPr="00FC79E5">
        <w:rPr>
          <w:rFonts w:hint="cs"/>
          <w:rtl/>
        </w:rPr>
        <w:t xml:space="preserve">، فيكتمها ما </w:t>
      </w:r>
      <w:r>
        <w:rPr>
          <w:rFonts w:hint="cs"/>
          <w:rtl/>
        </w:rPr>
        <w:t>أ</w:t>
      </w:r>
      <w:r w:rsidR="001321E9" w:rsidRPr="00FC79E5">
        <w:rPr>
          <w:rFonts w:hint="cs"/>
          <w:rtl/>
        </w:rPr>
        <w:t xml:space="preserve">مكنه ذلك، </w:t>
      </w:r>
      <w:r>
        <w:rPr>
          <w:rFonts w:hint="cs"/>
          <w:rtl/>
        </w:rPr>
        <w:t>أ</w:t>
      </w:r>
      <w:r w:rsidR="001321E9" w:rsidRPr="00FC79E5">
        <w:rPr>
          <w:rFonts w:hint="cs"/>
          <w:rtl/>
        </w:rPr>
        <w:t>و يشو</w:t>
      </w:r>
      <w:r w:rsidR="00F615DC">
        <w:rPr>
          <w:rFonts w:hint="cs"/>
          <w:rtl/>
        </w:rPr>
        <w:t>ّ</w:t>
      </w:r>
      <w:r w:rsidR="001321E9" w:rsidRPr="00FC79E5">
        <w:rPr>
          <w:rFonts w:hint="cs"/>
          <w:rtl/>
        </w:rPr>
        <w:t xml:space="preserve">هها </w:t>
      </w:r>
      <w:r w:rsidR="00C87607">
        <w:rPr>
          <w:rFonts w:hint="cs"/>
          <w:rtl/>
        </w:rPr>
        <w:t>أ</w:t>
      </w:r>
      <w:r w:rsidR="001321E9" w:rsidRPr="00FC79E5">
        <w:rPr>
          <w:rFonts w:hint="cs"/>
          <w:rtl/>
        </w:rPr>
        <w:t>و يبترها، كما في نقله لهذه الرواية، فلم يتم</w:t>
      </w:r>
      <w:r w:rsidR="00C87607">
        <w:rPr>
          <w:rFonts w:hint="cs"/>
          <w:rtl/>
        </w:rPr>
        <w:t>ّ</w:t>
      </w:r>
      <w:r w:rsidR="001321E9" w:rsidRPr="00FC79E5">
        <w:rPr>
          <w:rFonts w:hint="cs"/>
          <w:rtl/>
        </w:rPr>
        <w:t xml:space="preserve">ها: بذكر نزول الآية: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1321E9" w:rsidRPr="00FC79E5">
        <w:rPr>
          <w:rFonts w:hint="cs"/>
          <w:rtl/>
        </w:rPr>
        <w:t>، بل بتر ذيل الحديث، وهذا د</w:t>
      </w:r>
      <w:r w:rsidR="0012670C">
        <w:rPr>
          <w:rFonts w:hint="cs"/>
          <w:rtl/>
        </w:rPr>
        <w:t>َ</w:t>
      </w:r>
      <w:r w:rsidR="001321E9" w:rsidRPr="00FC79E5">
        <w:rPr>
          <w:rFonts w:hint="cs"/>
          <w:rtl/>
        </w:rPr>
        <w:t>ي</w:t>
      </w:r>
      <w:r w:rsidR="0012670C">
        <w:rPr>
          <w:rFonts w:hint="cs"/>
          <w:rtl/>
        </w:rPr>
        <w:t>ْ</w:t>
      </w:r>
      <w:r w:rsidR="001321E9" w:rsidRPr="00FC79E5">
        <w:rPr>
          <w:rFonts w:hint="cs"/>
          <w:rtl/>
        </w:rPr>
        <w:t>د</w:t>
      </w:r>
      <w:r w:rsidR="0012670C">
        <w:rPr>
          <w:rFonts w:hint="cs"/>
          <w:rtl/>
        </w:rPr>
        <w:t>َ</w:t>
      </w:r>
      <w:r w:rsidR="001321E9" w:rsidRPr="00FC79E5">
        <w:rPr>
          <w:rFonts w:hint="cs"/>
          <w:rtl/>
        </w:rPr>
        <w:t>ن النواصب ل</w:t>
      </w:r>
      <w:r w:rsidR="0012670C">
        <w:rPr>
          <w:rFonts w:hint="cs"/>
          <w:rtl/>
        </w:rPr>
        <w:t>أ</w:t>
      </w:r>
      <w:r w:rsidR="001321E9" w:rsidRPr="00FC79E5">
        <w:rPr>
          <w:rFonts w:hint="cs"/>
          <w:rtl/>
        </w:rPr>
        <w:t xml:space="preserve">هل البيت </w:t>
      </w:r>
      <w:r w:rsidR="00437B60" w:rsidRPr="00437B60">
        <w:rPr>
          <w:rStyle w:val="libAlaemChar"/>
          <w:rFonts w:hint="cs"/>
          <w:rtl/>
        </w:rPr>
        <w:t>عليهم‌السلام</w:t>
      </w:r>
      <w:r w:rsidR="001321E9" w:rsidRPr="00FC79E5">
        <w:rPr>
          <w:rFonts w:hint="cs"/>
          <w:rtl/>
        </w:rPr>
        <w:t>.</w:t>
      </w:r>
    </w:p>
    <w:p w:rsidR="001321E9" w:rsidRPr="00855A2B" w:rsidRDefault="001321E9" w:rsidP="00674EB7">
      <w:pPr>
        <w:pStyle w:val="libNormal"/>
        <w:rPr>
          <w:rStyle w:val="libBold2Char"/>
          <w:rtl/>
        </w:rPr>
      </w:pPr>
      <w:r w:rsidRPr="00FC79E5">
        <w:rPr>
          <w:rFonts w:hint="cs"/>
          <w:rtl/>
        </w:rPr>
        <w:t>روى محمد بن سليمان الكوفي الصنعائي اليماني في كتاب (مناقب علي</w:t>
      </w:r>
      <w:r w:rsidR="0012670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الورق 35/ ب، وفي ط1</w:t>
      </w:r>
      <w:r w:rsidR="003C2E10">
        <w:rPr>
          <w:rFonts w:hint="cs"/>
          <w:rtl/>
        </w:rPr>
        <w:t xml:space="preserve"> ص </w:t>
      </w:r>
      <w:r w:rsidR="003C2E10" w:rsidRPr="00FC79E5">
        <w:rPr>
          <w:rFonts w:hint="cs"/>
          <w:rtl/>
        </w:rPr>
        <w:t>1</w:t>
      </w:r>
      <w:r w:rsidRPr="00FC79E5">
        <w:rPr>
          <w:rFonts w:hint="cs"/>
          <w:rtl/>
        </w:rPr>
        <w:t>58 وفي ط2</w:t>
      </w:r>
      <w:r w:rsidR="003C2E10">
        <w:rPr>
          <w:rFonts w:hint="cs"/>
          <w:rtl/>
        </w:rPr>
        <w:t xml:space="preserve"> ص </w:t>
      </w:r>
      <w:r w:rsidR="003C2E10" w:rsidRPr="00FC79E5">
        <w:rPr>
          <w:rFonts w:hint="cs"/>
          <w:rtl/>
        </w:rPr>
        <w:t>1</w:t>
      </w:r>
      <w:r w:rsidRPr="00FC79E5">
        <w:rPr>
          <w:rFonts w:hint="cs"/>
          <w:rtl/>
        </w:rPr>
        <w:t>86 قال:</w:t>
      </w:r>
      <w:r w:rsidR="00F74928">
        <w:rPr>
          <w:rFonts w:hint="cs"/>
          <w:rtl/>
        </w:rPr>
        <w:t xml:space="preserve"> </w:t>
      </w:r>
      <w:r w:rsidRPr="00FC79E5">
        <w:rPr>
          <w:rFonts w:hint="cs"/>
          <w:rtl/>
        </w:rPr>
        <w:t>قال:</w:t>
      </w:r>
      <w:r w:rsidR="0007120A">
        <w:rPr>
          <w:rFonts w:hint="cs"/>
          <w:rtl/>
        </w:rPr>
        <w:t xml:space="preserve"> أبو </w:t>
      </w:r>
      <w:r w:rsidR="0012670C">
        <w:rPr>
          <w:rFonts w:hint="cs"/>
          <w:rtl/>
        </w:rPr>
        <w:t>أ</w:t>
      </w:r>
      <w:r w:rsidRPr="00FC79E5">
        <w:rPr>
          <w:rFonts w:hint="cs"/>
          <w:rtl/>
        </w:rPr>
        <w:t>حمد:</w:t>
      </w:r>
      <w:r w:rsidR="0025036D">
        <w:rPr>
          <w:rFonts w:hint="cs"/>
          <w:rtl/>
        </w:rPr>
        <w:t xml:space="preserve"> أخبرنا </w:t>
      </w:r>
      <w:r w:rsidRPr="00FC79E5">
        <w:rPr>
          <w:rFonts w:hint="cs"/>
          <w:rtl/>
        </w:rPr>
        <w:t>علي بن مسلم عن موسى بن</w:t>
      </w:r>
      <w:r w:rsidR="0086215F">
        <w:rPr>
          <w:rFonts w:hint="cs"/>
          <w:rtl/>
        </w:rPr>
        <w:t xml:space="preserve"> أبي </w:t>
      </w:r>
      <w:r w:rsidRPr="00FC79E5">
        <w:rPr>
          <w:rFonts w:hint="cs"/>
          <w:rtl/>
        </w:rPr>
        <w:t>الهندام</w:t>
      </w:r>
      <w:r w:rsidR="0007120A">
        <w:rPr>
          <w:rFonts w:hint="cs"/>
          <w:rtl/>
        </w:rPr>
        <w:t xml:space="preserve"> أبو </w:t>
      </w:r>
      <w:r w:rsidRPr="00FC79E5">
        <w:rPr>
          <w:rFonts w:hint="cs"/>
          <w:rtl/>
        </w:rPr>
        <w:t>عامر المزني قال: حد</w:t>
      </w:r>
      <w:r w:rsidR="00F615DC">
        <w:rPr>
          <w:rFonts w:hint="cs"/>
          <w:rtl/>
        </w:rPr>
        <w:t>ّ</w:t>
      </w:r>
      <w:r w:rsidRPr="00FC79E5">
        <w:rPr>
          <w:rFonts w:hint="cs"/>
          <w:rtl/>
        </w:rPr>
        <w:t xml:space="preserve">ثنا الوليد بن مسلم، عن حوشب بن عقيل، عن مكحول قال: لما 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w:t>
      </w:r>
      <w:r w:rsidR="00674EB7">
        <w:rPr>
          <w:rFonts w:hint="cs"/>
          <w:rtl/>
        </w:rPr>
        <w:t>ا</w:t>
      </w:r>
      <w:r w:rsidRPr="00FC79E5">
        <w:rPr>
          <w:rFonts w:hint="cs"/>
          <w:rtl/>
        </w:rPr>
        <w:t xml:space="preserve">لتفت رسول الله </w:t>
      </w:r>
      <w:r w:rsidR="00BB6262" w:rsidRPr="00BB6262">
        <w:rPr>
          <w:rFonts w:hint="cs"/>
          <w:rtl/>
        </w:rPr>
        <w:t>صلى الله عليه وآله وسلم</w:t>
      </w:r>
      <w:r w:rsidR="009E53C7">
        <w:rPr>
          <w:rFonts w:hint="cs"/>
          <w:rtl/>
        </w:rPr>
        <w:t xml:space="preserve"> إلى </w:t>
      </w:r>
      <w:r w:rsidRPr="00FC79E5">
        <w:rPr>
          <w:rFonts w:hint="cs"/>
          <w:rtl/>
        </w:rPr>
        <w:t>علي</w:t>
      </w:r>
      <w:r w:rsidR="00C10E18">
        <w:rPr>
          <w:rFonts w:hint="cs"/>
          <w:rtl/>
        </w:rPr>
        <w:t>ٍّ</w:t>
      </w:r>
      <w:r w:rsidRPr="00FC79E5">
        <w:rPr>
          <w:rFonts w:hint="cs"/>
          <w:rtl/>
        </w:rPr>
        <w:t xml:space="preserve"> فقال: </w:t>
      </w:r>
      <w:r w:rsidR="00E15146" w:rsidRPr="00855A2B">
        <w:rPr>
          <w:rStyle w:val="libBold2Char"/>
          <w:rFonts w:hint="cs"/>
          <w:rtl/>
        </w:rPr>
        <w:t>[</w:t>
      </w:r>
      <w:r w:rsidR="00C10E18" w:rsidRPr="00855A2B">
        <w:rPr>
          <w:rStyle w:val="libBold2Char"/>
          <w:rFonts w:hint="cs"/>
          <w:rtl/>
        </w:rPr>
        <w:t>إ</w:t>
      </w:r>
      <w:r w:rsidRPr="00855A2B">
        <w:rPr>
          <w:rStyle w:val="libBold2Char"/>
          <w:rFonts w:hint="cs"/>
          <w:rtl/>
        </w:rPr>
        <w:t>ن</w:t>
      </w:r>
      <w:r w:rsidR="00C10E18" w:rsidRPr="00855A2B">
        <w:rPr>
          <w:rStyle w:val="libBold2Char"/>
          <w:rFonts w:hint="cs"/>
          <w:rtl/>
        </w:rPr>
        <w:t>ّ</w:t>
      </w:r>
      <w:r w:rsidRPr="00855A2B">
        <w:rPr>
          <w:rStyle w:val="libBold2Char"/>
          <w:rFonts w:hint="cs"/>
          <w:rtl/>
        </w:rPr>
        <w:t>ي</w:t>
      </w:r>
      <w:r w:rsidR="00AB391B" w:rsidRPr="00855A2B">
        <w:rPr>
          <w:rStyle w:val="libBold2Char"/>
          <w:rFonts w:hint="cs"/>
          <w:rtl/>
        </w:rPr>
        <w:t xml:space="preserve"> سألت </w:t>
      </w:r>
      <w:r w:rsidR="00C10E18" w:rsidRPr="00855A2B">
        <w:rPr>
          <w:rStyle w:val="libBold2Char"/>
          <w:rFonts w:hint="cs"/>
          <w:rtl/>
        </w:rPr>
        <w:t>أ</w:t>
      </w:r>
      <w:r w:rsidRPr="00855A2B">
        <w:rPr>
          <w:rStyle w:val="libBold2Char"/>
          <w:rFonts w:hint="cs"/>
          <w:rtl/>
        </w:rPr>
        <w:t xml:space="preserve">ن يجعلها </w:t>
      </w:r>
      <w:r w:rsidR="00C10E18" w:rsidRPr="00855A2B">
        <w:rPr>
          <w:rStyle w:val="libBold2Char"/>
          <w:rFonts w:hint="cs"/>
          <w:rtl/>
        </w:rPr>
        <w:t>أ</w:t>
      </w:r>
      <w:r w:rsidRPr="00855A2B">
        <w:rPr>
          <w:rStyle w:val="libBold2Char"/>
          <w:rFonts w:hint="cs"/>
          <w:rtl/>
        </w:rPr>
        <w:t>ذنك يا علي</w:t>
      </w:r>
      <w:r w:rsidR="00C10E18" w:rsidRPr="00855A2B">
        <w:rPr>
          <w:rStyle w:val="libBold2Char"/>
          <w:rFonts w:hint="cs"/>
          <w:rtl/>
        </w:rPr>
        <w:t>ّ</w:t>
      </w:r>
      <w:r w:rsidR="00E15146" w:rsidRPr="00855A2B">
        <w:rPr>
          <w:rStyle w:val="libBold2Char"/>
          <w:rFonts w:hint="cs"/>
          <w:rtl/>
        </w:rPr>
        <w:t>]</w:t>
      </w:r>
      <w:r w:rsidRPr="00855A2B">
        <w:rPr>
          <w:rStyle w:val="libBold2Char"/>
          <w:rFonts w:hint="cs"/>
          <w:rtl/>
        </w:rPr>
        <w:t>.</w:t>
      </w:r>
    </w:p>
    <w:p w:rsidR="001321E9" w:rsidRPr="00FC79E5" w:rsidRDefault="001321E9" w:rsidP="00AD7C80">
      <w:pPr>
        <w:pStyle w:val="libNormal"/>
        <w:rPr>
          <w:rtl/>
        </w:rPr>
      </w:pPr>
      <w:r w:rsidRPr="00FC79E5">
        <w:rPr>
          <w:rFonts w:hint="cs"/>
          <w:rtl/>
        </w:rPr>
        <w:t>وروى الصنعاني في (مناقب علي</w:t>
      </w:r>
      <w:r w:rsidR="00C10E1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r w:rsidR="003C2E10">
        <w:rPr>
          <w:rFonts w:hint="cs"/>
          <w:rtl/>
        </w:rPr>
        <w:t xml:space="preserve"> ج </w:t>
      </w:r>
      <w:r w:rsidR="003C2E10" w:rsidRPr="00FC79E5">
        <w:rPr>
          <w:rFonts w:hint="cs"/>
          <w:rtl/>
        </w:rPr>
        <w:t>2</w:t>
      </w:r>
      <w:r w:rsidRPr="00FC79E5">
        <w:rPr>
          <w:rFonts w:hint="cs"/>
          <w:rtl/>
        </w:rPr>
        <w:t xml:space="preserve"> الورق</w:t>
      </w:r>
      <w:r w:rsidR="00C266C3" w:rsidRPr="00FC79E5">
        <w:rPr>
          <w:rFonts w:hint="cs"/>
          <w:rtl/>
        </w:rPr>
        <w:t xml:space="preserve"> </w:t>
      </w:r>
      <w:r w:rsidRPr="00FC79E5">
        <w:rPr>
          <w:rFonts w:hint="cs"/>
          <w:rtl/>
        </w:rPr>
        <w:t>43/أ، وفي ط1،</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1</w:t>
      </w:r>
      <w:r w:rsidRPr="00FC79E5">
        <w:rPr>
          <w:rFonts w:hint="cs"/>
          <w:rtl/>
        </w:rPr>
        <w:t>96، وفي ط2</w:t>
      </w:r>
      <w:r w:rsidR="003C2E10">
        <w:rPr>
          <w:rFonts w:hint="cs"/>
          <w:rtl/>
        </w:rPr>
        <w:t xml:space="preserve"> ص </w:t>
      </w:r>
      <w:r w:rsidR="003C2E10" w:rsidRPr="00FC79E5">
        <w:rPr>
          <w:rFonts w:hint="cs"/>
          <w:rtl/>
        </w:rPr>
        <w:t>2</w:t>
      </w:r>
      <w:r w:rsidRPr="00FC79E5">
        <w:rPr>
          <w:rFonts w:hint="cs"/>
          <w:rtl/>
        </w:rPr>
        <w:t>23 قال:</w:t>
      </w:r>
      <w:r w:rsidR="00AD7C80">
        <w:rPr>
          <w:rFonts w:hint="cs"/>
          <w:rtl/>
        </w:rPr>
        <w:t xml:space="preserve"> </w:t>
      </w:r>
      <w:r w:rsidRPr="00FC79E5">
        <w:rPr>
          <w:rFonts w:hint="cs"/>
          <w:rtl/>
        </w:rPr>
        <w:t xml:space="preserve">علي بن </w:t>
      </w:r>
      <w:r w:rsidR="00C10E18">
        <w:rPr>
          <w:rFonts w:hint="cs"/>
          <w:rtl/>
        </w:rPr>
        <w:t>أ</w:t>
      </w:r>
      <w:r w:rsidRPr="00FC79E5">
        <w:rPr>
          <w:rFonts w:hint="cs"/>
          <w:rtl/>
        </w:rPr>
        <w:t>حمد، عن عيسى بن محمد الرملي</w:t>
      </w:r>
      <w:r w:rsidR="0007120A">
        <w:rPr>
          <w:rFonts w:hint="cs"/>
          <w:rtl/>
        </w:rPr>
        <w:t xml:space="preserve"> أبو </w:t>
      </w:r>
      <w:r w:rsidRPr="00FC79E5">
        <w:rPr>
          <w:rFonts w:hint="cs"/>
          <w:rtl/>
        </w:rPr>
        <w:t>عمير</w:t>
      </w:r>
      <w:r w:rsidR="00802232">
        <w:rPr>
          <w:rFonts w:hint="cs"/>
          <w:rtl/>
        </w:rPr>
        <w:t xml:space="preserve"> </w:t>
      </w:r>
      <w:r w:rsidR="0034003F">
        <w:rPr>
          <w:rFonts w:hint="cs"/>
          <w:rtl/>
        </w:rPr>
        <w:t>ابن</w:t>
      </w:r>
      <w:r w:rsidR="00802232">
        <w:rPr>
          <w:rFonts w:hint="cs"/>
          <w:rtl/>
        </w:rPr>
        <w:t xml:space="preserve"> </w:t>
      </w:r>
      <w:r w:rsidRPr="00FC79E5">
        <w:rPr>
          <w:rFonts w:hint="cs"/>
          <w:rtl/>
        </w:rPr>
        <w:t>النحاس، عن الوليد بن مسلم عن علي بن حوشب عن مكحول، عن علي</w:t>
      </w:r>
      <w:r w:rsidR="00C10E18">
        <w:rPr>
          <w:rFonts w:hint="cs"/>
          <w:rtl/>
        </w:rPr>
        <w:t>ّ</w:t>
      </w:r>
      <w:r w:rsidR="00C13FE9" w:rsidRPr="00C13FE9">
        <w:rPr>
          <w:rStyle w:val="libAlaemChar"/>
          <w:rFonts w:hint="cs"/>
          <w:rtl/>
        </w:rPr>
        <w:t>عليه‌السلام</w:t>
      </w:r>
      <w:r w:rsidRPr="00FC79E5">
        <w:rPr>
          <w:rFonts w:hint="cs"/>
          <w:rtl/>
        </w:rPr>
        <w:t xml:space="preserve"> في قوله تعالى: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قال: قال النبي </w:t>
      </w:r>
      <w:r w:rsidR="00C13FE9" w:rsidRPr="00C13FE9">
        <w:rPr>
          <w:rStyle w:val="libAlaemChar"/>
          <w:rFonts w:hint="cs"/>
          <w:rtl/>
        </w:rPr>
        <w:t>عليه‌السلام</w:t>
      </w:r>
      <w:r w:rsidRPr="00FC79E5">
        <w:rPr>
          <w:rFonts w:hint="cs"/>
          <w:rtl/>
        </w:rPr>
        <w:t xml:space="preserve">: </w:t>
      </w:r>
      <w:r w:rsidR="00E15146" w:rsidRPr="00855A2B">
        <w:rPr>
          <w:rStyle w:val="libBold2Char"/>
          <w:rFonts w:hint="cs"/>
          <w:rtl/>
        </w:rPr>
        <w:t>[</w:t>
      </w:r>
      <w:r w:rsidRPr="00855A2B">
        <w:rPr>
          <w:rStyle w:val="libBold2Char"/>
          <w:rFonts w:hint="cs"/>
          <w:rtl/>
        </w:rPr>
        <w:t xml:space="preserve">دعوت الله </w:t>
      </w:r>
      <w:r w:rsidR="00C10E18" w:rsidRPr="00855A2B">
        <w:rPr>
          <w:rStyle w:val="libBold2Char"/>
          <w:rFonts w:hint="cs"/>
          <w:rtl/>
        </w:rPr>
        <w:t>أ</w:t>
      </w:r>
      <w:r w:rsidRPr="00855A2B">
        <w:rPr>
          <w:rStyle w:val="libBold2Char"/>
          <w:rFonts w:hint="cs"/>
          <w:rtl/>
        </w:rPr>
        <w:t xml:space="preserve">ن يجعلها </w:t>
      </w:r>
      <w:r w:rsidR="00C10E18" w:rsidRPr="00855A2B">
        <w:rPr>
          <w:rStyle w:val="libBold2Char"/>
          <w:rFonts w:hint="cs"/>
          <w:rtl/>
        </w:rPr>
        <w:t>أ</w:t>
      </w:r>
      <w:r w:rsidRPr="00855A2B">
        <w:rPr>
          <w:rStyle w:val="libBold2Char"/>
          <w:rFonts w:hint="cs"/>
          <w:rtl/>
        </w:rPr>
        <w:t>ذنك يا علي</w:t>
      </w:r>
      <w:r w:rsidR="00C10E18" w:rsidRPr="00855A2B">
        <w:rPr>
          <w:rStyle w:val="libBold2Char"/>
          <w:rFonts w:hint="cs"/>
          <w:rtl/>
        </w:rPr>
        <w:t>ّ</w:t>
      </w:r>
      <w:r w:rsidR="00E15146" w:rsidRPr="00855A2B">
        <w:rPr>
          <w:rStyle w:val="libBold2Char"/>
          <w:rFonts w:hint="cs"/>
          <w:rtl/>
        </w:rPr>
        <w:t>]</w:t>
      </w:r>
      <w:r w:rsidRPr="00855A2B">
        <w:rPr>
          <w:rStyle w:val="libBold2Char"/>
          <w:rFonts w:hint="cs"/>
          <w:rtl/>
        </w:rPr>
        <w:t>.</w:t>
      </w:r>
    </w:p>
    <w:p w:rsidR="001321E9" w:rsidRDefault="001321E9" w:rsidP="00030331">
      <w:pPr>
        <w:pStyle w:val="libNormal"/>
        <w:rPr>
          <w:rtl/>
        </w:rPr>
      </w:pPr>
      <w:r w:rsidRPr="00FC79E5">
        <w:rPr>
          <w:rFonts w:hint="cs"/>
          <w:rtl/>
        </w:rPr>
        <w:t xml:space="preserve">وروى محمد بن سليمان الصنعاني في </w:t>
      </w:r>
      <w:r w:rsidR="003E3524">
        <w:rPr>
          <w:rFonts w:hint="cs"/>
          <w:rtl/>
        </w:rPr>
        <w:t>م</w:t>
      </w:r>
      <w:r w:rsidRPr="00FC79E5">
        <w:rPr>
          <w:rFonts w:hint="cs"/>
          <w:rtl/>
        </w:rPr>
        <w:t>ناقب علي</w:t>
      </w:r>
      <w:r w:rsidR="00C10E18">
        <w:rPr>
          <w:rFonts w:hint="cs"/>
          <w:rtl/>
        </w:rPr>
        <w:t>ّ</w:t>
      </w:r>
      <w:r w:rsidRPr="00FC79E5">
        <w:rPr>
          <w:rFonts w:hint="cs"/>
          <w:rtl/>
        </w:rPr>
        <w:t xml:space="preserve"> </w:t>
      </w:r>
      <w:r w:rsidR="00C13FE9" w:rsidRPr="00C13FE9">
        <w:rPr>
          <w:rStyle w:val="libAlaemChar"/>
          <w:rFonts w:hint="cs"/>
          <w:rtl/>
        </w:rPr>
        <w:t>عليه‌السلام</w:t>
      </w:r>
      <w:r w:rsidR="003E3524">
        <w:rPr>
          <w:rFonts w:hint="cs"/>
          <w:rtl/>
        </w:rPr>
        <w:t>:</w:t>
      </w:r>
      <w:r w:rsidR="003C2E10">
        <w:rPr>
          <w:rFonts w:hint="cs"/>
          <w:rtl/>
        </w:rPr>
        <w:t xml:space="preserve"> ج </w:t>
      </w:r>
      <w:r w:rsidR="003C2E10" w:rsidRPr="00FC79E5">
        <w:rPr>
          <w:rFonts w:hint="cs"/>
          <w:rtl/>
        </w:rPr>
        <w:t>2</w:t>
      </w:r>
      <w:r w:rsidRPr="00FC79E5">
        <w:rPr>
          <w:rFonts w:hint="cs"/>
          <w:rtl/>
        </w:rPr>
        <w:t xml:space="preserve"> الورق 43/ م وفي ط1</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1</w:t>
      </w:r>
      <w:r w:rsidRPr="00FC79E5">
        <w:rPr>
          <w:rFonts w:hint="cs"/>
          <w:rtl/>
        </w:rPr>
        <w:t>96 قال:</w:t>
      </w:r>
      <w:r w:rsidR="00AD7C80">
        <w:rPr>
          <w:rFonts w:hint="cs"/>
          <w:rtl/>
        </w:rPr>
        <w:t xml:space="preserve"> </w:t>
      </w:r>
      <w:r w:rsidRPr="00FC79E5">
        <w:rPr>
          <w:rFonts w:hint="cs"/>
          <w:rtl/>
        </w:rPr>
        <w:t>ناولني علي بن</w:t>
      </w:r>
      <w:r w:rsidR="00751FE6">
        <w:rPr>
          <w:rFonts w:hint="cs"/>
          <w:rtl/>
        </w:rPr>
        <w:t xml:space="preserve"> أحمد </w:t>
      </w:r>
      <w:r w:rsidRPr="00FC79E5">
        <w:rPr>
          <w:rFonts w:hint="cs"/>
          <w:rtl/>
        </w:rPr>
        <w:t>هذا الحديث قال: حد</w:t>
      </w:r>
      <w:r w:rsidR="00F615DC">
        <w:rPr>
          <w:rFonts w:hint="cs"/>
          <w:rtl/>
        </w:rPr>
        <w:t>ّ</w:t>
      </w:r>
      <w:r w:rsidRPr="00FC79E5">
        <w:rPr>
          <w:rFonts w:hint="cs"/>
          <w:rtl/>
        </w:rPr>
        <w:t>ثنا</w:t>
      </w:r>
      <w:r w:rsidR="0007120A">
        <w:rPr>
          <w:rFonts w:hint="cs"/>
          <w:rtl/>
        </w:rPr>
        <w:t xml:space="preserve"> أبو </w:t>
      </w:r>
      <w:r w:rsidRPr="00FC79E5">
        <w:rPr>
          <w:rFonts w:hint="cs"/>
          <w:rtl/>
        </w:rPr>
        <w:t>توبة الربيع بن نافع، قال: حد</w:t>
      </w:r>
      <w:r w:rsidR="00855A2B">
        <w:rPr>
          <w:rFonts w:hint="cs"/>
          <w:rtl/>
        </w:rPr>
        <w:t>ّ</w:t>
      </w:r>
      <w:r w:rsidRPr="00FC79E5">
        <w:rPr>
          <w:rFonts w:hint="cs"/>
          <w:rtl/>
        </w:rPr>
        <w:t xml:space="preserve">ثنا علي بن حوشب، عن مكحول قال: لما 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قال النبي </w:t>
      </w:r>
      <w:r w:rsidR="00BB6262" w:rsidRPr="00BB6262">
        <w:rPr>
          <w:rFonts w:hint="cs"/>
          <w:rtl/>
        </w:rPr>
        <w:t>صلى الله عليه وآله وسلم</w:t>
      </w:r>
      <w:r w:rsidRPr="00FC79E5">
        <w:rPr>
          <w:rFonts w:hint="cs"/>
          <w:rtl/>
        </w:rPr>
        <w:t xml:space="preserve">: </w:t>
      </w:r>
      <w:r w:rsidR="00F66FD3" w:rsidRPr="00855A2B">
        <w:rPr>
          <w:rStyle w:val="libBold2Char"/>
          <w:rFonts w:hint="cs"/>
          <w:rtl/>
        </w:rPr>
        <w:t>[</w:t>
      </w:r>
      <w:r w:rsidRPr="00855A2B">
        <w:rPr>
          <w:rStyle w:val="libBold2Char"/>
          <w:rFonts w:hint="cs"/>
          <w:rtl/>
        </w:rPr>
        <w:t>س</w:t>
      </w:r>
      <w:r w:rsidR="00C10E18" w:rsidRPr="00855A2B">
        <w:rPr>
          <w:rStyle w:val="libBold2Char"/>
          <w:rFonts w:hint="cs"/>
          <w:rtl/>
        </w:rPr>
        <w:t>أ</w:t>
      </w:r>
      <w:r w:rsidRPr="00855A2B">
        <w:rPr>
          <w:rStyle w:val="libBold2Char"/>
          <w:rFonts w:hint="cs"/>
          <w:rtl/>
        </w:rPr>
        <w:t>لت رب</w:t>
      </w:r>
      <w:r w:rsidR="00C10E18" w:rsidRPr="00855A2B">
        <w:rPr>
          <w:rStyle w:val="libBold2Char"/>
          <w:rFonts w:hint="cs"/>
          <w:rtl/>
        </w:rPr>
        <w:t>ّ</w:t>
      </w:r>
      <w:r w:rsidRPr="00855A2B">
        <w:rPr>
          <w:rStyle w:val="libBold2Char"/>
          <w:rFonts w:hint="cs"/>
          <w:rtl/>
        </w:rPr>
        <w:t xml:space="preserve">ي </w:t>
      </w:r>
      <w:r w:rsidR="00C10E18" w:rsidRPr="00855A2B">
        <w:rPr>
          <w:rStyle w:val="libBold2Char"/>
          <w:rFonts w:hint="cs"/>
          <w:rtl/>
        </w:rPr>
        <w:t>أ</w:t>
      </w:r>
      <w:r w:rsidRPr="00855A2B">
        <w:rPr>
          <w:rStyle w:val="libBold2Char"/>
          <w:rFonts w:hint="cs"/>
          <w:rtl/>
        </w:rPr>
        <w:t xml:space="preserve">ن يجعلها </w:t>
      </w:r>
      <w:r w:rsidR="00C10E18" w:rsidRPr="00855A2B">
        <w:rPr>
          <w:rStyle w:val="libBold2Char"/>
          <w:rFonts w:hint="cs"/>
          <w:rtl/>
        </w:rPr>
        <w:t>أ</w:t>
      </w:r>
      <w:r w:rsidRPr="00855A2B">
        <w:rPr>
          <w:rStyle w:val="libBold2Char"/>
          <w:rFonts w:hint="cs"/>
          <w:rtl/>
        </w:rPr>
        <w:t>ذن علي</w:t>
      </w:r>
      <w:r w:rsidR="00C10E18" w:rsidRPr="00855A2B">
        <w:rPr>
          <w:rStyle w:val="libBold2Char"/>
          <w:rFonts w:hint="cs"/>
          <w:rtl/>
        </w:rPr>
        <w:t>ّ</w:t>
      </w:r>
      <w:r w:rsidR="00C13FE9" w:rsidRPr="00CA1393">
        <w:rPr>
          <w:rStyle w:val="libAlaemChar"/>
          <w:rFonts w:hint="cs"/>
          <w:rtl/>
        </w:rPr>
        <w:t>عليه‌السلام</w:t>
      </w:r>
      <w:r w:rsidRPr="00FC79E5">
        <w:rPr>
          <w:rFonts w:hint="cs"/>
          <w:rtl/>
        </w:rPr>
        <w:t xml:space="preserve"> قال علي</w:t>
      </w:r>
      <w:r w:rsidR="00C10E18">
        <w:rPr>
          <w:rFonts w:hint="cs"/>
          <w:rtl/>
        </w:rPr>
        <w:t>ّ</w:t>
      </w:r>
      <w:r w:rsidR="00C13FE9" w:rsidRPr="00C13FE9">
        <w:rPr>
          <w:rStyle w:val="libAlaemChar"/>
          <w:rFonts w:hint="cs"/>
          <w:rtl/>
        </w:rPr>
        <w:t>عليه‌السلام</w:t>
      </w:r>
      <w:r w:rsidRPr="00FC79E5">
        <w:rPr>
          <w:rFonts w:hint="cs"/>
          <w:rtl/>
        </w:rPr>
        <w:t xml:space="preserve">: </w:t>
      </w:r>
      <w:r w:rsidRPr="00855A2B">
        <w:rPr>
          <w:rStyle w:val="libBold2Char"/>
          <w:rFonts w:hint="cs"/>
          <w:rtl/>
        </w:rPr>
        <w:t>ما سمعت من رسول الله</w:t>
      </w:r>
      <w:r w:rsidRPr="00CA1393">
        <w:rPr>
          <w:rStyle w:val="libBold2Char"/>
          <w:rFonts w:hint="cs"/>
          <w:rtl/>
        </w:rPr>
        <w:t xml:space="preserve"> </w:t>
      </w:r>
      <w:r w:rsidR="00BB6262" w:rsidRPr="00BB6262">
        <w:rPr>
          <w:rFonts w:hint="cs"/>
          <w:rtl/>
        </w:rPr>
        <w:t>صلى الله عليه وآله وسلم</w:t>
      </w:r>
      <w:r w:rsidR="00030331">
        <w:rPr>
          <w:rFonts w:hint="cs"/>
          <w:rtl/>
        </w:rPr>
        <w:t xml:space="preserve"> </w:t>
      </w:r>
      <w:r w:rsidRPr="00855A2B">
        <w:rPr>
          <w:rStyle w:val="libBold2Char"/>
          <w:rFonts w:hint="cs"/>
          <w:rtl/>
        </w:rPr>
        <w:t>شيئا فنسيته</w:t>
      </w:r>
      <w:r w:rsidR="00F66FD3" w:rsidRPr="00855A2B">
        <w:rPr>
          <w:rStyle w:val="libBold2Char"/>
          <w:rFonts w:hint="cs"/>
          <w:rtl/>
        </w:rPr>
        <w:t>]</w:t>
      </w:r>
      <w:r w:rsidRPr="00855A2B">
        <w:rPr>
          <w:rStyle w:val="libBold2Char"/>
          <w:rFonts w:hint="cs"/>
          <w:rtl/>
        </w:rPr>
        <w:t>.</w:t>
      </w:r>
    </w:p>
    <w:p w:rsidR="001321E9" w:rsidRPr="00855A2B" w:rsidRDefault="001321E9" w:rsidP="00AD7C80">
      <w:pPr>
        <w:pStyle w:val="libNormal"/>
        <w:rPr>
          <w:rStyle w:val="libBold2Char"/>
          <w:rtl/>
        </w:rPr>
      </w:pPr>
      <w:r w:rsidRPr="00FC79E5">
        <w:rPr>
          <w:rFonts w:hint="cs"/>
          <w:rtl/>
        </w:rPr>
        <w:t>(وحد</w:t>
      </w:r>
      <w:r w:rsidR="00855A2B">
        <w:rPr>
          <w:rFonts w:hint="cs"/>
          <w:rtl/>
        </w:rPr>
        <w:t>ّ</w:t>
      </w:r>
      <w:r w:rsidRPr="00FC79E5">
        <w:rPr>
          <w:rFonts w:hint="cs"/>
          <w:rtl/>
        </w:rPr>
        <w:t>ثنا) عيسى بن محمد الرملي</w:t>
      </w:r>
      <w:r w:rsidR="0007120A">
        <w:rPr>
          <w:rFonts w:hint="cs"/>
          <w:rtl/>
        </w:rPr>
        <w:t xml:space="preserve"> أبو </w:t>
      </w:r>
      <w:r w:rsidRPr="00FC79E5">
        <w:rPr>
          <w:rFonts w:hint="cs"/>
          <w:rtl/>
        </w:rPr>
        <w:t>عمير</w:t>
      </w:r>
      <w:r w:rsidR="00802232">
        <w:rPr>
          <w:rFonts w:hint="cs"/>
          <w:rtl/>
        </w:rPr>
        <w:t xml:space="preserve"> </w:t>
      </w:r>
      <w:r w:rsidR="0034003F">
        <w:rPr>
          <w:rFonts w:hint="cs"/>
          <w:rtl/>
        </w:rPr>
        <w:t>ابن</w:t>
      </w:r>
      <w:r w:rsidR="00802232">
        <w:rPr>
          <w:rFonts w:hint="cs"/>
          <w:rtl/>
        </w:rPr>
        <w:t xml:space="preserve"> </w:t>
      </w:r>
      <w:r w:rsidRPr="00FC79E5">
        <w:rPr>
          <w:rFonts w:hint="cs"/>
          <w:rtl/>
        </w:rPr>
        <w:t>النحاس، عن الوليد بن مسلم، عن علي بن حوشب، عن مكحول:</w:t>
      </w:r>
      <w:r w:rsidR="00AD7C80">
        <w:rPr>
          <w:rFonts w:hint="cs"/>
          <w:rtl/>
        </w:rPr>
        <w:t xml:space="preserve"> </w:t>
      </w:r>
      <w:r w:rsidRPr="00FC79E5">
        <w:rPr>
          <w:rFonts w:hint="cs"/>
          <w:rtl/>
        </w:rPr>
        <w:t>عن علي</w:t>
      </w:r>
      <w:r w:rsidR="00C10E18">
        <w:rPr>
          <w:rFonts w:hint="cs"/>
          <w:rtl/>
        </w:rPr>
        <w:t>ّ</w:t>
      </w:r>
      <w:r w:rsidR="00C13FE9" w:rsidRPr="00C13FE9">
        <w:rPr>
          <w:rStyle w:val="libAlaemChar"/>
          <w:rFonts w:hint="cs"/>
          <w:rtl/>
        </w:rPr>
        <w:t>عليه‌السلام</w:t>
      </w:r>
      <w:r w:rsidRPr="00FC79E5">
        <w:rPr>
          <w:rFonts w:hint="cs"/>
          <w:rtl/>
        </w:rPr>
        <w:t xml:space="preserve"> في قوله: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قال علي</w:t>
      </w:r>
      <w:r w:rsidR="00C10E1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 لي (النبي): </w:t>
      </w:r>
      <w:r w:rsidR="00E15146" w:rsidRPr="00855A2B">
        <w:rPr>
          <w:rStyle w:val="libBold2Char"/>
          <w:rFonts w:hint="cs"/>
          <w:rtl/>
        </w:rPr>
        <w:t>[</w:t>
      </w:r>
      <w:r w:rsidRPr="00855A2B">
        <w:rPr>
          <w:rStyle w:val="libBold2Char"/>
          <w:rFonts w:hint="cs"/>
          <w:rtl/>
        </w:rPr>
        <w:t xml:space="preserve">دعوت الله </w:t>
      </w:r>
      <w:r w:rsidR="00C10E18" w:rsidRPr="00855A2B">
        <w:rPr>
          <w:rStyle w:val="libBold2Char"/>
          <w:rFonts w:hint="cs"/>
          <w:rtl/>
        </w:rPr>
        <w:t>أ</w:t>
      </w:r>
      <w:r w:rsidRPr="00855A2B">
        <w:rPr>
          <w:rStyle w:val="libBold2Char"/>
          <w:rFonts w:hint="cs"/>
          <w:rtl/>
        </w:rPr>
        <w:t xml:space="preserve">ن يجعلها </w:t>
      </w:r>
      <w:r w:rsidR="00C10E18" w:rsidRPr="00855A2B">
        <w:rPr>
          <w:rStyle w:val="libBold2Char"/>
          <w:rFonts w:hint="cs"/>
          <w:rtl/>
        </w:rPr>
        <w:t>أ</w:t>
      </w:r>
      <w:r w:rsidRPr="00855A2B">
        <w:rPr>
          <w:rStyle w:val="libBold2Char"/>
          <w:rFonts w:hint="cs"/>
          <w:rtl/>
        </w:rPr>
        <w:t>ذنك يا علي</w:t>
      </w:r>
      <w:r w:rsidR="00C10E18" w:rsidRPr="00855A2B">
        <w:rPr>
          <w:rStyle w:val="libBold2Char"/>
          <w:rFonts w:hint="cs"/>
          <w:rtl/>
        </w:rPr>
        <w:t>ّ</w:t>
      </w:r>
      <w:r w:rsidR="00E15146" w:rsidRPr="00855A2B">
        <w:rPr>
          <w:rStyle w:val="libBold2Char"/>
          <w:rFonts w:hint="cs"/>
          <w:rtl/>
        </w:rPr>
        <w:t>]</w:t>
      </w:r>
      <w:r w:rsidRPr="00855A2B">
        <w:rPr>
          <w:rStyle w:val="libBold2Char"/>
          <w:rFonts w:hint="cs"/>
          <w:rtl/>
        </w:rPr>
        <w:t>.</w:t>
      </w:r>
    </w:p>
    <w:p w:rsidR="00563ED3" w:rsidRDefault="00563ED3" w:rsidP="003C1BA6">
      <w:pPr>
        <w:pStyle w:val="libPoemTiniChar"/>
        <w:rPr>
          <w:rtl/>
          <w:lang w:bidi="ar-SY"/>
        </w:rPr>
      </w:pPr>
      <w:r>
        <w:rPr>
          <w:rtl/>
          <w:lang w:bidi="ar-SY"/>
        </w:rPr>
        <w:br w:type="page"/>
      </w:r>
    </w:p>
    <w:p w:rsidR="001321E9" w:rsidRPr="00626C7B" w:rsidRDefault="001321E9" w:rsidP="00AD7C80">
      <w:pPr>
        <w:pStyle w:val="libNormal"/>
        <w:rPr>
          <w:rStyle w:val="libBold2Char"/>
          <w:rtl/>
        </w:rPr>
      </w:pPr>
      <w:r w:rsidRPr="00FC79E5">
        <w:rPr>
          <w:rFonts w:hint="cs"/>
          <w:rtl/>
        </w:rPr>
        <w:lastRenderedPageBreak/>
        <w:t>وروى محمد بن سليمان الصنعائي في مناقب علي</w:t>
      </w:r>
      <w:r w:rsidR="00C10E18">
        <w:rPr>
          <w:rFonts w:hint="cs"/>
          <w:rtl/>
        </w:rPr>
        <w:t>ّ</w:t>
      </w:r>
      <w:r w:rsidRPr="00FC79E5">
        <w:rPr>
          <w:rFonts w:hint="cs"/>
          <w:rtl/>
        </w:rPr>
        <w:t xml:space="preserve"> </w:t>
      </w:r>
      <w:r w:rsidR="00C13FE9" w:rsidRPr="00C13FE9">
        <w:rPr>
          <w:rStyle w:val="libAlaemChar"/>
          <w:rFonts w:hint="cs"/>
          <w:rtl/>
        </w:rPr>
        <w:t>عليه‌السلام</w:t>
      </w:r>
      <w:r w:rsidR="003E3524">
        <w:rPr>
          <w:rFonts w:hint="cs"/>
          <w:rtl/>
        </w:rPr>
        <w:t>:</w:t>
      </w:r>
      <w:r w:rsidRPr="00FC79E5">
        <w:rPr>
          <w:rFonts w:hint="cs"/>
          <w:rtl/>
        </w:rPr>
        <w:t xml:space="preserve"> الحديث 71</w:t>
      </w:r>
      <w:r w:rsidR="003C2E10">
        <w:rPr>
          <w:rFonts w:hint="cs"/>
          <w:rtl/>
        </w:rPr>
        <w:t xml:space="preserve"> ص </w:t>
      </w:r>
      <w:r w:rsidR="003C2E10" w:rsidRPr="00FC79E5">
        <w:rPr>
          <w:rFonts w:hint="cs"/>
          <w:rtl/>
        </w:rPr>
        <w:t>1</w:t>
      </w:r>
      <w:r w:rsidRPr="00FC79E5">
        <w:rPr>
          <w:rFonts w:hint="cs"/>
          <w:rtl/>
        </w:rPr>
        <w:t>43 ط1، وفي ط2</w:t>
      </w:r>
      <w:r w:rsidR="003C2E10">
        <w:rPr>
          <w:rFonts w:hint="cs"/>
          <w:rtl/>
        </w:rPr>
        <w:t xml:space="preserve"> ص </w:t>
      </w:r>
      <w:r w:rsidR="003C2E10" w:rsidRPr="00FC79E5">
        <w:rPr>
          <w:rFonts w:hint="cs"/>
          <w:rtl/>
        </w:rPr>
        <w:t>1</w:t>
      </w:r>
      <w:r w:rsidRPr="00FC79E5">
        <w:rPr>
          <w:rFonts w:hint="cs"/>
          <w:rtl/>
        </w:rPr>
        <w:t>65 قال:</w:t>
      </w:r>
      <w:r w:rsidR="00AD7C80">
        <w:rPr>
          <w:rFonts w:hint="cs"/>
          <w:rtl/>
        </w:rPr>
        <w:t xml:space="preserve"> </w:t>
      </w:r>
      <w:r w:rsidRPr="00FC79E5">
        <w:rPr>
          <w:rFonts w:hint="cs"/>
          <w:rtl/>
        </w:rPr>
        <w:t>حد</w:t>
      </w:r>
      <w:r w:rsidR="00626C7B">
        <w:rPr>
          <w:rFonts w:hint="cs"/>
          <w:rtl/>
        </w:rPr>
        <w:t>ّ</w:t>
      </w:r>
      <w:r w:rsidRPr="00FC79E5">
        <w:rPr>
          <w:rFonts w:hint="cs"/>
          <w:rtl/>
        </w:rPr>
        <w:t>ثنا</w:t>
      </w:r>
      <w:r w:rsidR="00751FE6">
        <w:rPr>
          <w:rFonts w:hint="cs"/>
          <w:rtl/>
        </w:rPr>
        <w:t xml:space="preserve"> أحمد </w:t>
      </w:r>
      <w:r w:rsidRPr="00FC79E5">
        <w:rPr>
          <w:rFonts w:hint="cs"/>
          <w:rtl/>
        </w:rPr>
        <w:t>بن السري المصري، قال: حد</w:t>
      </w:r>
      <w:r w:rsidR="00626C7B">
        <w:rPr>
          <w:rFonts w:hint="cs"/>
          <w:rtl/>
        </w:rPr>
        <w:t>ّ</w:t>
      </w:r>
      <w:r w:rsidRPr="00FC79E5">
        <w:rPr>
          <w:rFonts w:hint="cs"/>
          <w:rtl/>
        </w:rPr>
        <w:t>ثنا</w:t>
      </w:r>
      <w:r w:rsidR="0007120A">
        <w:rPr>
          <w:rFonts w:hint="cs"/>
          <w:rtl/>
        </w:rPr>
        <w:t xml:space="preserve"> أبو </w:t>
      </w:r>
      <w:r w:rsidRPr="00FC79E5">
        <w:rPr>
          <w:rFonts w:hint="cs"/>
          <w:rtl/>
        </w:rPr>
        <w:t>طاهر</w:t>
      </w:r>
      <w:r w:rsidR="00751FE6">
        <w:rPr>
          <w:rFonts w:hint="cs"/>
          <w:rtl/>
        </w:rPr>
        <w:t xml:space="preserve"> أحمد </w:t>
      </w:r>
      <w:r w:rsidRPr="00FC79E5">
        <w:rPr>
          <w:rFonts w:hint="cs"/>
          <w:rtl/>
        </w:rPr>
        <w:t>بن عيسى بن عبد الله العمري قال: حد</w:t>
      </w:r>
      <w:r w:rsidR="00626C7B">
        <w:rPr>
          <w:rFonts w:hint="cs"/>
          <w:rtl/>
        </w:rPr>
        <w:t>ّ</w:t>
      </w:r>
      <w:r w:rsidRPr="00FC79E5">
        <w:rPr>
          <w:rFonts w:hint="cs"/>
          <w:rtl/>
        </w:rPr>
        <w:t xml:space="preserve">ثني </w:t>
      </w:r>
      <w:r w:rsidR="00C10E18">
        <w:rPr>
          <w:rFonts w:hint="cs"/>
          <w:rtl/>
        </w:rPr>
        <w:t>أ</w:t>
      </w:r>
      <w:r w:rsidRPr="00FC79E5">
        <w:rPr>
          <w:rFonts w:hint="cs"/>
          <w:rtl/>
        </w:rPr>
        <w:t xml:space="preserve">بي، عن </w:t>
      </w:r>
      <w:r w:rsidR="00C10E18">
        <w:rPr>
          <w:rFonts w:hint="cs"/>
          <w:rtl/>
        </w:rPr>
        <w:t>أ</w:t>
      </w:r>
      <w:r w:rsidRPr="00FC79E5">
        <w:rPr>
          <w:rFonts w:hint="cs"/>
          <w:rtl/>
        </w:rPr>
        <w:t xml:space="preserve">بيه، عن </w:t>
      </w:r>
      <w:r w:rsidR="00C10E18">
        <w:rPr>
          <w:rFonts w:hint="cs"/>
          <w:rtl/>
        </w:rPr>
        <w:t>أ</w:t>
      </w:r>
      <w:r w:rsidRPr="00FC79E5">
        <w:rPr>
          <w:rFonts w:hint="cs"/>
          <w:rtl/>
        </w:rPr>
        <w:t>م</w:t>
      </w:r>
      <w:r w:rsidR="00C10E18">
        <w:rPr>
          <w:rFonts w:hint="cs"/>
          <w:rtl/>
        </w:rPr>
        <w:t>ّ</w:t>
      </w:r>
      <w:r w:rsidRPr="00FC79E5">
        <w:rPr>
          <w:rFonts w:hint="cs"/>
          <w:rtl/>
        </w:rPr>
        <w:t>ه خديجة بنت علي بن الحسين (</w:t>
      </w:r>
      <w:r w:rsidR="00437B60" w:rsidRPr="00437B60">
        <w:rPr>
          <w:rStyle w:val="libAlaemChar"/>
          <w:rFonts w:hint="cs"/>
          <w:rtl/>
        </w:rPr>
        <w:t>عليهم‌السلام</w:t>
      </w:r>
      <w:r w:rsidRPr="00FC79E5">
        <w:rPr>
          <w:rFonts w:hint="cs"/>
          <w:rtl/>
        </w:rPr>
        <w:t xml:space="preserve">) قالت: قال النبي </w:t>
      </w:r>
      <w:r w:rsidR="00BB6262" w:rsidRPr="00BB6262">
        <w:rPr>
          <w:rFonts w:hint="cs"/>
          <w:rtl/>
        </w:rPr>
        <w:t>صلى الله عليه وآله وسلم</w:t>
      </w:r>
      <w:r w:rsidRPr="00FC79E5">
        <w:rPr>
          <w:rFonts w:hint="cs"/>
          <w:rtl/>
        </w:rPr>
        <w:t xml:space="preserve">: (لما نزل قوله تعالى):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قال: </w:t>
      </w:r>
      <w:r w:rsidR="00E15146" w:rsidRPr="00626C7B">
        <w:rPr>
          <w:rStyle w:val="libBold2Char"/>
          <w:rFonts w:hint="cs"/>
          <w:rtl/>
        </w:rPr>
        <w:t>[</w:t>
      </w:r>
      <w:r w:rsidRPr="00626C7B">
        <w:rPr>
          <w:rStyle w:val="libBold2Char"/>
          <w:rFonts w:hint="cs"/>
          <w:rtl/>
        </w:rPr>
        <w:t>س</w:t>
      </w:r>
      <w:r w:rsidR="00C10E18" w:rsidRPr="00626C7B">
        <w:rPr>
          <w:rStyle w:val="libBold2Char"/>
          <w:rFonts w:hint="cs"/>
          <w:rtl/>
        </w:rPr>
        <w:t>أ</w:t>
      </w:r>
      <w:r w:rsidRPr="00626C7B">
        <w:rPr>
          <w:rStyle w:val="libBold2Char"/>
          <w:rFonts w:hint="cs"/>
          <w:rtl/>
        </w:rPr>
        <w:t xml:space="preserve">لت الله </w:t>
      </w:r>
      <w:r w:rsidR="00C10E18" w:rsidRPr="00626C7B">
        <w:rPr>
          <w:rStyle w:val="libBold2Char"/>
          <w:rFonts w:hint="cs"/>
          <w:rtl/>
        </w:rPr>
        <w:t>أ</w:t>
      </w:r>
      <w:r w:rsidRPr="00626C7B">
        <w:rPr>
          <w:rStyle w:val="libBold2Char"/>
          <w:rFonts w:hint="cs"/>
          <w:rtl/>
        </w:rPr>
        <w:t xml:space="preserve">ن يجعلها </w:t>
      </w:r>
      <w:r w:rsidR="00C10E18" w:rsidRPr="00626C7B">
        <w:rPr>
          <w:rStyle w:val="libBold2Char"/>
          <w:rFonts w:hint="cs"/>
          <w:rtl/>
        </w:rPr>
        <w:t>أ</w:t>
      </w:r>
      <w:r w:rsidRPr="00626C7B">
        <w:rPr>
          <w:rStyle w:val="libBold2Char"/>
          <w:rFonts w:hint="cs"/>
          <w:rtl/>
        </w:rPr>
        <w:t>ذنك يا علي</w:t>
      </w:r>
      <w:r w:rsidR="00C10E18" w:rsidRPr="00626C7B">
        <w:rPr>
          <w:rStyle w:val="libBold2Char"/>
          <w:rFonts w:hint="cs"/>
          <w:rtl/>
        </w:rPr>
        <w:t>ّ</w:t>
      </w:r>
      <w:r w:rsidRPr="00626C7B">
        <w:rPr>
          <w:rStyle w:val="libBold2Char"/>
          <w:rFonts w:hint="cs"/>
          <w:rtl/>
        </w:rPr>
        <w:t xml:space="preserve"> فجعلها</w:t>
      </w:r>
      <w:r w:rsidR="00E15146" w:rsidRPr="00626C7B">
        <w:rPr>
          <w:rStyle w:val="libBold2Char"/>
          <w:rFonts w:hint="cs"/>
          <w:rtl/>
        </w:rPr>
        <w:t>]</w:t>
      </w:r>
      <w:r w:rsidRPr="00626C7B">
        <w:rPr>
          <w:rStyle w:val="libBold2Char"/>
          <w:rFonts w:hint="cs"/>
          <w:rtl/>
        </w:rPr>
        <w:t>.</w:t>
      </w:r>
    </w:p>
    <w:p w:rsidR="001321E9" w:rsidRPr="00626C7B" w:rsidRDefault="001321E9" w:rsidP="00AD7C80">
      <w:pPr>
        <w:pStyle w:val="libNormal"/>
        <w:rPr>
          <w:rStyle w:val="libBold2Char"/>
          <w:rtl/>
        </w:rPr>
      </w:pPr>
      <w:r w:rsidRPr="00FC79E5">
        <w:rPr>
          <w:rFonts w:hint="cs"/>
          <w:rtl/>
        </w:rPr>
        <w:t>وروى الصنعائي في</w:t>
      </w:r>
      <w:r w:rsidR="003E3524">
        <w:rPr>
          <w:rFonts w:hint="cs"/>
          <w:rtl/>
        </w:rPr>
        <w:t>،</w:t>
      </w:r>
      <w:r w:rsidRPr="00FC79E5">
        <w:rPr>
          <w:rFonts w:hint="cs"/>
          <w:rtl/>
        </w:rPr>
        <w:t xml:space="preserve"> مناقب علي</w:t>
      </w:r>
      <w:r w:rsidR="00C10E18">
        <w:rPr>
          <w:rFonts w:hint="cs"/>
          <w:rtl/>
        </w:rPr>
        <w:t>ّ</w:t>
      </w:r>
      <w:r w:rsidRPr="00FC79E5">
        <w:rPr>
          <w:rFonts w:hint="cs"/>
          <w:rtl/>
        </w:rPr>
        <w:t xml:space="preserve"> </w:t>
      </w:r>
      <w:r w:rsidR="00C13FE9" w:rsidRPr="00C13FE9">
        <w:rPr>
          <w:rStyle w:val="libAlaemChar"/>
          <w:rFonts w:hint="cs"/>
          <w:rtl/>
        </w:rPr>
        <w:t>عليه‌السلام</w:t>
      </w:r>
      <w:r w:rsidR="003E3524">
        <w:rPr>
          <w:rFonts w:hint="cs"/>
          <w:rtl/>
        </w:rPr>
        <w:t>:</w:t>
      </w:r>
      <w:r w:rsidR="003C2E10">
        <w:rPr>
          <w:rFonts w:hint="cs"/>
          <w:rtl/>
        </w:rPr>
        <w:t xml:space="preserve"> ج </w:t>
      </w:r>
      <w:r w:rsidR="003C2E10" w:rsidRPr="00FC79E5">
        <w:rPr>
          <w:rFonts w:hint="cs"/>
          <w:rtl/>
        </w:rPr>
        <w:t>5</w:t>
      </w:r>
      <w:r w:rsidRPr="00FC79E5">
        <w:rPr>
          <w:rFonts w:hint="cs"/>
          <w:rtl/>
        </w:rPr>
        <w:t xml:space="preserve"> الورق 120/ ب في الحديث 525، وفي ط1</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2</w:t>
      </w:r>
      <w:r w:rsidRPr="00FC79E5">
        <w:rPr>
          <w:rFonts w:hint="cs"/>
          <w:rtl/>
        </w:rPr>
        <w:t>1 قال:</w:t>
      </w:r>
      <w:r w:rsidR="00AD7C80">
        <w:rPr>
          <w:rFonts w:hint="cs"/>
          <w:rtl/>
        </w:rPr>
        <w:t xml:space="preserve"> </w:t>
      </w:r>
      <w:r w:rsidRPr="00FC79E5">
        <w:rPr>
          <w:rFonts w:hint="cs"/>
          <w:rtl/>
        </w:rPr>
        <w:t>(حد</w:t>
      </w:r>
      <w:r w:rsidR="0053112C">
        <w:rPr>
          <w:rFonts w:hint="cs"/>
          <w:rtl/>
        </w:rPr>
        <w:t>ّ</w:t>
      </w:r>
      <w:r w:rsidRPr="00FC79E5">
        <w:rPr>
          <w:rFonts w:hint="cs"/>
          <w:rtl/>
        </w:rPr>
        <w:t>ثنا)</w:t>
      </w:r>
      <w:r w:rsidR="00751FE6">
        <w:rPr>
          <w:rFonts w:hint="cs"/>
          <w:rtl/>
        </w:rPr>
        <w:t xml:space="preserve"> أحمد </w:t>
      </w:r>
      <w:r w:rsidRPr="00FC79E5">
        <w:rPr>
          <w:rFonts w:hint="cs"/>
          <w:rtl/>
        </w:rPr>
        <w:t>قال: حد</w:t>
      </w:r>
      <w:r w:rsidR="0053112C">
        <w:rPr>
          <w:rFonts w:hint="cs"/>
          <w:rtl/>
        </w:rPr>
        <w:t>ّ</w:t>
      </w:r>
      <w:r w:rsidRPr="00FC79E5">
        <w:rPr>
          <w:rFonts w:hint="cs"/>
          <w:rtl/>
        </w:rPr>
        <w:t>ثنا الحسن، قال:</w:t>
      </w:r>
      <w:r w:rsidR="0025036D">
        <w:rPr>
          <w:rFonts w:hint="cs"/>
          <w:rtl/>
        </w:rPr>
        <w:t xml:space="preserve"> أخبرنا </w:t>
      </w:r>
      <w:r w:rsidRPr="00FC79E5">
        <w:rPr>
          <w:rFonts w:hint="cs"/>
          <w:rtl/>
        </w:rPr>
        <w:t>علي، قال:</w:t>
      </w:r>
      <w:r w:rsidR="0025036D">
        <w:rPr>
          <w:rFonts w:hint="cs"/>
          <w:rtl/>
        </w:rPr>
        <w:t xml:space="preserve"> أخبرنا </w:t>
      </w:r>
      <w:r w:rsidRPr="00FC79E5">
        <w:rPr>
          <w:rFonts w:hint="cs"/>
          <w:rtl/>
        </w:rPr>
        <w:t>سالم بن حكيم ال</w:t>
      </w:r>
      <w:r w:rsidR="00C10E18">
        <w:rPr>
          <w:rFonts w:hint="cs"/>
          <w:rtl/>
        </w:rPr>
        <w:t>أ</w:t>
      </w:r>
      <w:r w:rsidRPr="00FC79E5">
        <w:rPr>
          <w:rFonts w:hint="cs"/>
          <w:rtl/>
        </w:rPr>
        <w:t>زدي،</w:t>
      </w:r>
      <w:r w:rsidR="00C266C3" w:rsidRPr="00FC79E5">
        <w:rPr>
          <w:rFonts w:hint="cs"/>
          <w:rtl/>
        </w:rPr>
        <w:t xml:space="preserve"> </w:t>
      </w:r>
      <w:r w:rsidRPr="00FC79E5">
        <w:rPr>
          <w:rFonts w:hint="cs"/>
          <w:rtl/>
        </w:rPr>
        <w:t>قال:</w:t>
      </w:r>
      <w:r w:rsidR="0025036D">
        <w:rPr>
          <w:rFonts w:hint="cs"/>
          <w:rtl/>
        </w:rPr>
        <w:t xml:space="preserve"> أخبرنا </w:t>
      </w:r>
      <w:r w:rsidRPr="00FC79E5">
        <w:rPr>
          <w:rFonts w:hint="cs"/>
          <w:rtl/>
        </w:rPr>
        <w:t>محمد بن الفضل،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عرفات الضب</w:t>
      </w:r>
      <w:r w:rsidR="00C10E18">
        <w:rPr>
          <w:rFonts w:hint="cs"/>
          <w:rtl/>
        </w:rPr>
        <w:t>ّ</w:t>
      </w:r>
      <w:r w:rsidRPr="00FC79E5">
        <w:rPr>
          <w:rFonts w:hint="cs"/>
          <w:rtl/>
        </w:rPr>
        <w:t>ي، عن القعقاع بن عمارة، قال: حد</w:t>
      </w:r>
      <w:r w:rsidR="00626C7B">
        <w:rPr>
          <w:rFonts w:hint="cs"/>
          <w:rtl/>
        </w:rPr>
        <w:t>ّ</w:t>
      </w:r>
      <w:r w:rsidRPr="00FC79E5">
        <w:rPr>
          <w:rFonts w:hint="cs"/>
          <w:rtl/>
        </w:rPr>
        <w:t xml:space="preserve">ثني وهب قال: قال رسول الله </w:t>
      </w:r>
      <w:r w:rsidR="00BB6262" w:rsidRPr="00BB6262">
        <w:rPr>
          <w:rFonts w:hint="cs"/>
          <w:rtl/>
        </w:rPr>
        <w:t>صلى الله عليه وآله وسلم</w:t>
      </w:r>
      <w:r w:rsidRPr="00FC79E5">
        <w:rPr>
          <w:rFonts w:hint="cs"/>
          <w:rtl/>
        </w:rPr>
        <w:t xml:space="preserve">: </w:t>
      </w:r>
      <w:r w:rsidR="00E15146" w:rsidRPr="00626C7B">
        <w:rPr>
          <w:rStyle w:val="libBold2Char"/>
          <w:rFonts w:hint="cs"/>
          <w:rtl/>
        </w:rPr>
        <w:t>[</w:t>
      </w:r>
      <w:r w:rsidRPr="00626C7B">
        <w:rPr>
          <w:rStyle w:val="libBold2Char"/>
          <w:rFonts w:hint="cs"/>
          <w:rtl/>
        </w:rPr>
        <w:t>يا علي</w:t>
      </w:r>
      <w:r w:rsidR="00C10E18" w:rsidRPr="00626C7B">
        <w:rPr>
          <w:rStyle w:val="libBold2Char"/>
          <w:rFonts w:hint="cs"/>
          <w:rtl/>
        </w:rPr>
        <w:t>ّ</w:t>
      </w:r>
      <w:r w:rsidR="00E73E3B" w:rsidRPr="00626C7B">
        <w:rPr>
          <w:rStyle w:val="libBold2Char"/>
          <w:rFonts w:hint="cs"/>
          <w:rtl/>
        </w:rPr>
        <w:t xml:space="preserve"> إنّ الله أمرني </w:t>
      </w:r>
      <w:r w:rsidR="004D7024" w:rsidRPr="00626C7B">
        <w:rPr>
          <w:rStyle w:val="libBold2Char"/>
          <w:rFonts w:hint="cs"/>
          <w:rtl/>
        </w:rPr>
        <w:t>أن أُدنيك</w:t>
      </w:r>
      <w:r w:rsidR="00E73E3B" w:rsidRPr="00626C7B">
        <w:rPr>
          <w:rStyle w:val="libBold2Char"/>
          <w:rFonts w:hint="cs"/>
          <w:rtl/>
        </w:rPr>
        <w:t xml:space="preserve"> ولا أقصيك </w:t>
      </w:r>
      <w:r w:rsidRPr="00626C7B">
        <w:rPr>
          <w:rStyle w:val="libBold2Char"/>
          <w:rFonts w:hint="cs"/>
          <w:rtl/>
        </w:rPr>
        <w:t>و</w:t>
      </w:r>
      <w:r w:rsidR="00C10E18" w:rsidRPr="00626C7B">
        <w:rPr>
          <w:rStyle w:val="libBold2Char"/>
          <w:rFonts w:hint="cs"/>
          <w:rtl/>
        </w:rPr>
        <w:t>أ</w:t>
      </w:r>
      <w:r w:rsidRPr="00626C7B">
        <w:rPr>
          <w:rStyle w:val="libBold2Char"/>
          <w:rFonts w:hint="cs"/>
          <w:rtl/>
        </w:rPr>
        <w:t>عل</w:t>
      </w:r>
      <w:r w:rsidR="00C10E18" w:rsidRPr="00626C7B">
        <w:rPr>
          <w:rStyle w:val="libBold2Char"/>
          <w:rFonts w:hint="cs"/>
          <w:rtl/>
        </w:rPr>
        <w:t>ّ</w:t>
      </w:r>
      <w:r w:rsidRPr="00626C7B">
        <w:rPr>
          <w:rStyle w:val="libBold2Char"/>
          <w:rFonts w:hint="cs"/>
          <w:rtl/>
        </w:rPr>
        <w:t xml:space="preserve">مك ولا </w:t>
      </w:r>
      <w:r w:rsidR="00C10E18" w:rsidRPr="00626C7B">
        <w:rPr>
          <w:rStyle w:val="libBold2Char"/>
          <w:rFonts w:hint="cs"/>
          <w:rtl/>
        </w:rPr>
        <w:t>أ</w:t>
      </w:r>
      <w:r w:rsidRPr="00626C7B">
        <w:rPr>
          <w:rStyle w:val="libBold2Char"/>
          <w:rFonts w:hint="cs"/>
          <w:rtl/>
        </w:rPr>
        <w:t>جفوك، فحق</w:t>
      </w:r>
      <w:r w:rsidR="00C10E18" w:rsidRPr="00626C7B">
        <w:rPr>
          <w:rStyle w:val="libBold2Char"/>
          <w:rFonts w:hint="cs"/>
          <w:rtl/>
        </w:rPr>
        <w:t>ٌّ</w:t>
      </w:r>
      <w:r w:rsidRPr="00626C7B">
        <w:rPr>
          <w:rStyle w:val="libBold2Char"/>
          <w:rFonts w:hint="cs"/>
          <w:rtl/>
        </w:rPr>
        <w:t xml:space="preserve"> علي</w:t>
      </w:r>
      <w:r w:rsidR="004D7024" w:rsidRPr="00626C7B">
        <w:rPr>
          <w:rStyle w:val="libBold2Char"/>
          <w:rFonts w:hint="cs"/>
          <w:rtl/>
        </w:rPr>
        <w:t xml:space="preserve"> أن أعلّمك </w:t>
      </w:r>
      <w:r w:rsidRPr="00626C7B">
        <w:rPr>
          <w:rStyle w:val="libBold2Char"/>
          <w:rFonts w:hint="cs"/>
          <w:rtl/>
        </w:rPr>
        <w:t>وحق</w:t>
      </w:r>
      <w:r w:rsidR="00C10E18" w:rsidRPr="00626C7B">
        <w:rPr>
          <w:rStyle w:val="libBold2Char"/>
          <w:rFonts w:hint="cs"/>
          <w:rtl/>
        </w:rPr>
        <w:t>ٌّ</w:t>
      </w:r>
      <w:r w:rsidRPr="00626C7B">
        <w:rPr>
          <w:rStyle w:val="libBold2Char"/>
          <w:rFonts w:hint="cs"/>
          <w:rtl/>
        </w:rPr>
        <w:t xml:space="preserve"> عليك </w:t>
      </w:r>
      <w:r w:rsidR="00C10E18" w:rsidRPr="00626C7B">
        <w:rPr>
          <w:rStyle w:val="libBold2Char"/>
          <w:rFonts w:hint="cs"/>
          <w:rtl/>
        </w:rPr>
        <w:t>أ</w:t>
      </w:r>
      <w:r w:rsidRPr="00626C7B">
        <w:rPr>
          <w:rStyle w:val="libBold2Char"/>
          <w:rFonts w:hint="cs"/>
          <w:rtl/>
        </w:rPr>
        <w:t>ن تعي</w:t>
      </w:r>
      <w:r w:rsidR="00E15146" w:rsidRPr="00626C7B">
        <w:rPr>
          <w:rStyle w:val="libBold2Char"/>
          <w:rFonts w:hint="cs"/>
          <w:rtl/>
        </w:rPr>
        <w:t>]</w:t>
      </w:r>
      <w:r w:rsidRPr="00626C7B">
        <w:rPr>
          <w:rStyle w:val="libBold2Char"/>
          <w:rFonts w:hint="cs"/>
          <w:rtl/>
        </w:rPr>
        <w:t>.</w:t>
      </w:r>
    </w:p>
    <w:p w:rsidR="001321E9" w:rsidRDefault="001321E9" w:rsidP="00AD7C80">
      <w:pPr>
        <w:pStyle w:val="libNormal"/>
        <w:rPr>
          <w:rtl/>
        </w:rPr>
      </w:pPr>
      <w:r w:rsidRPr="00FC79E5">
        <w:rPr>
          <w:rFonts w:hint="cs"/>
          <w:rtl/>
        </w:rPr>
        <w:t>روى العل</w:t>
      </w:r>
      <w:r w:rsidR="00C10E18">
        <w:rPr>
          <w:rFonts w:hint="cs"/>
          <w:rtl/>
        </w:rPr>
        <w:t>ّ</w:t>
      </w:r>
      <w:r w:rsidRPr="00FC79E5">
        <w:rPr>
          <w:rFonts w:hint="cs"/>
          <w:rtl/>
        </w:rPr>
        <w:t>امة السيد محمد حسين الطباطبائي في تفسيره</w:t>
      </w:r>
      <w:r w:rsidR="00794EDF">
        <w:rPr>
          <w:rFonts w:hint="cs"/>
          <w:rtl/>
        </w:rPr>
        <w:t>،</w:t>
      </w:r>
      <w:r w:rsidRPr="00FC79E5">
        <w:rPr>
          <w:rFonts w:hint="cs"/>
          <w:rtl/>
        </w:rPr>
        <w:t xml:space="preserve"> الميزان</w:t>
      </w:r>
      <w:r w:rsidR="00794EDF">
        <w:rPr>
          <w:rFonts w:hint="cs"/>
          <w:rtl/>
        </w:rPr>
        <w:t>:</w:t>
      </w:r>
      <w:r w:rsidR="003C2E10">
        <w:rPr>
          <w:rFonts w:hint="cs"/>
          <w:rtl/>
        </w:rPr>
        <w:t xml:space="preserve"> ج </w:t>
      </w:r>
      <w:r w:rsidR="003C2E10" w:rsidRPr="00FC79E5">
        <w:rPr>
          <w:rFonts w:hint="cs"/>
          <w:rtl/>
        </w:rPr>
        <w:t>2</w:t>
      </w:r>
      <w:r w:rsidRPr="00FC79E5">
        <w:rPr>
          <w:rFonts w:hint="cs"/>
          <w:rtl/>
        </w:rPr>
        <w:t>9</w:t>
      </w:r>
      <w:r w:rsidR="003C2E10">
        <w:rPr>
          <w:rFonts w:hint="cs"/>
          <w:rtl/>
        </w:rPr>
        <w:t xml:space="preserve"> ص </w:t>
      </w:r>
      <w:r w:rsidR="003C2E10" w:rsidRPr="00FC79E5">
        <w:rPr>
          <w:rFonts w:hint="cs"/>
          <w:rtl/>
        </w:rPr>
        <w:t>3</w:t>
      </w:r>
      <w:r w:rsidRPr="00FC79E5">
        <w:rPr>
          <w:rFonts w:hint="cs"/>
          <w:rtl/>
        </w:rPr>
        <w:t xml:space="preserve">95 ط5 مطبوعات </w:t>
      </w:r>
      <w:r w:rsidR="00C10E18">
        <w:rPr>
          <w:rFonts w:hint="cs"/>
          <w:rtl/>
        </w:rPr>
        <w:t>إ</w:t>
      </w:r>
      <w:r w:rsidRPr="00FC79E5">
        <w:rPr>
          <w:rFonts w:hint="cs"/>
          <w:rtl/>
        </w:rPr>
        <w:t>سماعيليان، قال:</w:t>
      </w:r>
      <w:r w:rsidR="00AD7C80">
        <w:rPr>
          <w:rFonts w:hint="cs"/>
          <w:rtl/>
        </w:rPr>
        <w:t xml:space="preserve"> </w:t>
      </w:r>
      <w:r w:rsidRPr="00FC79E5">
        <w:rPr>
          <w:rFonts w:hint="cs"/>
          <w:rtl/>
        </w:rPr>
        <w:t>وفيه</w:t>
      </w:r>
      <w:r w:rsidR="00C178B3">
        <w:rPr>
          <w:rFonts w:hint="cs"/>
          <w:rtl/>
        </w:rPr>
        <w:t xml:space="preserve"> أخرج </w:t>
      </w:r>
      <w:r w:rsidRPr="00FC79E5">
        <w:rPr>
          <w:rFonts w:hint="cs"/>
          <w:rtl/>
        </w:rPr>
        <w:t>سعيد بن منصور، و</w:t>
      </w:r>
      <w:r w:rsidR="0034003F">
        <w:rPr>
          <w:rFonts w:hint="cs"/>
          <w:rtl/>
        </w:rPr>
        <w:t>ابن</w:t>
      </w:r>
      <w:r w:rsidRPr="00FC79E5">
        <w:rPr>
          <w:rFonts w:hint="cs"/>
          <w:rtl/>
        </w:rPr>
        <w:t xml:space="preserve"> جرير، و</w:t>
      </w:r>
      <w:r w:rsidR="0034003F">
        <w:rPr>
          <w:rFonts w:hint="cs"/>
          <w:rtl/>
        </w:rPr>
        <w:t>ابن</w:t>
      </w:r>
      <w:r w:rsidRPr="00FC79E5">
        <w:rPr>
          <w:rFonts w:hint="cs"/>
          <w:rtl/>
        </w:rPr>
        <w:t xml:space="preserve"> المنذر، و</w:t>
      </w:r>
      <w:r w:rsidR="0034003F">
        <w:rPr>
          <w:rFonts w:hint="cs"/>
          <w:rtl/>
        </w:rPr>
        <w:t>ابن</w:t>
      </w:r>
      <w:r w:rsidR="0086215F">
        <w:rPr>
          <w:rFonts w:hint="cs"/>
          <w:rtl/>
        </w:rPr>
        <w:t xml:space="preserve"> أبي </w:t>
      </w:r>
      <w:r w:rsidRPr="00FC79E5">
        <w:rPr>
          <w:rFonts w:hint="cs"/>
          <w:rtl/>
        </w:rPr>
        <w:t>حاتم، و</w:t>
      </w:r>
      <w:r w:rsidR="0034003F">
        <w:rPr>
          <w:rFonts w:hint="cs"/>
          <w:rtl/>
        </w:rPr>
        <w:t>ابن</w:t>
      </w:r>
      <w:r w:rsidRPr="00FC79E5">
        <w:rPr>
          <w:rFonts w:hint="cs"/>
          <w:rtl/>
        </w:rPr>
        <w:t xml:space="preserve"> مردويه، عن مكحول، قال: لما نزلت: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قال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626C7B">
        <w:rPr>
          <w:rStyle w:val="libBold2Char"/>
          <w:rFonts w:hint="cs"/>
          <w:rtl/>
        </w:rPr>
        <w:t>[</w:t>
      </w:r>
      <w:r w:rsidRPr="00626C7B">
        <w:rPr>
          <w:rStyle w:val="libBold2Char"/>
          <w:rFonts w:hint="cs"/>
          <w:rtl/>
        </w:rPr>
        <w:t>س</w:t>
      </w:r>
      <w:r w:rsidR="00C10E18" w:rsidRPr="00626C7B">
        <w:rPr>
          <w:rStyle w:val="libBold2Char"/>
          <w:rFonts w:hint="cs"/>
          <w:rtl/>
        </w:rPr>
        <w:t>أ</w:t>
      </w:r>
      <w:r w:rsidRPr="00626C7B">
        <w:rPr>
          <w:rStyle w:val="libBold2Char"/>
          <w:rFonts w:hint="cs"/>
          <w:rtl/>
        </w:rPr>
        <w:t>لت رب</w:t>
      </w:r>
      <w:r w:rsidR="00C10E18" w:rsidRPr="00626C7B">
        <w:rPr>
          <w:rStyle w:val="libBold2Char"/>
          <w:rFonts w:hint="cs"/>
          <w:rtl/>
        </w:rPr>
        <w:t>ّ</w:t>
      </w:r>
      <w:r w:rsidRPr="00626C7B">
        <w:rPr>
          <w:rStyle w:val="libBold2Char"/>
          <w:rFonts w:hint="cs"/>
          <w:rtl/>
        </w:rPr>
        <w:t xml:space="preserve">ي </w:t>
      </w:r>
      <w:r w:rsidR="00C10E18" w:rsidRPr="00626C7B">
        <w:rPr>
          <w:rStyle w:val="libBold2Char"/>
          <w:rFonts w:hint="cs"/>
          <w:rtl/>
        </w:rPr>
        <w:t>أ</w:t>
      </w:r>
      <w:r w:rsidRPr="00626C7B">
        <w:rPr>
          <w:rStyle w:val="libBold2Char"/>
          <w:rFonts w:hint="cs"/>
          <w:rtl/>
        </w:rPr>
        <w:t xml:space="preserve">ن يجعلها </w:t>
      </w:r>
      <w:r w:rsidR="00C10E18" w:rsidRPr="00626C7B">
        <w:rPr>
          <w:rStyle w:val="libBold2Char"/>
          <w:rFonts w:hint="cs"/>
          <w:rtl/>
        </w:rPr>
        <w:t>أ</w:t>
      </w:r>
      <w:r w:rsidRPr="00626C7B">
        <w:rPr>
          <w:rStyle w:val="libBold2Char"/>
          <w:rFonts w:hint="cs"/>
          <w:rtl/>
        </w:rPr>
        <w:t>ذن علي</w:t>
      </w:r>
      <w:r w:rsidR="00C10E18" w:rsidRPr="00626C7B">
        <w:rPr>
          <w:rStyle w:val="libBold2Char"/>
          <w:rFonts w:hint="cs"/>
          <w:rtl/>
        </w:rPr>
        <w:t>ّ</w:t>
      </w:r>
      <w:r w:rsidRPr="00626C7B">
        <w:rPr>
          <w:rStyle w:val="libBold2Char"/>
          <w:rFonts w:hint="cs"/>
          <w:rtl/>
        </w:rPr>
        <w:t>.</w:t>
      </w:r>
      <w:r w:rsidR="00AD7C80">
        <w:rPr>
          <w:rFonts w:hint="cs"/>
          <w:rtl/>
        </w:rPr>
        <w:t xml:space="preserve"> </w:t>
      </w:r>
      <w:r w:rsidRPr="00FC79E5">
        <w:rPr>
          <w:rFonts w:hint="cs"/>
          <w:rtl/>
        </w:rPr>
        <w:t>قال مكحول: فكان علي</w:t>
      </w:r>
      <w:r w:rsidR="00C10E18">
        <w:rPr>
          <w:rFonts w:hint="cs"/>
          <w:rtl/>
        </w:rPr>
        <w:t>ّ</w:t>
      </w:r>
      <w:r w:rsidR="00C13FE9" w:rsidRPr="00C13FE9">
        <w:rPr>
          <w:rStyle w:val="libAlaemChar"/>
          <w:rFonts w:hint="cs"/>
          <w:rtl/>
        </w:rPr>
        <w:t>عليه‌السلام</w:t>
      </w:r>
      <w:r w:rsidRPr="00FC79E5">
        <w:rPr>
          <w:rFonts w:hint="cs"/>
          <w:rtl/>
        </w:rPr>
        <w:t xml:space="preserve"> يقول: </w:t>
      </w:r>
      <w:r w:rsidRPr="00626C7B">
        <w:rPr>
          <w:rStyle w:val="libBold2Char"/>
          <w:rFonts w:hint="cs"/>
          <w:rtl/>
        </w:rPr>
        <w:t>ما سمعت عن رسول الله شيئا فنسيته</w:t>
      </w:r>
      <w:r w:rsidR="00E15146" w:rsidRPr="00626C7B">
        <w:rPr>
          <w:rStyle w:val="libBold2Char"/>
          <w:rFonts w:hint="cs"/>
          <w:rtl/>
        </w:rPr>
        <w:t>]</w:t>
      </w:r>
      <w:r w:rsidRPr="00FC79E5">
        <w:rPr>
          <w:rFonts w:hint="cs"/>
          <w:rtl/>
        </w:rPr>
        <w:t xml:space="preserve"> وفيه</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جرير، و</w:t>
      </w:r>
      <w:r w:rsidR="0034003F">
        <w:rPr>
          <w:rFonts w:hint="cs"/>
          <w:rtl/>
        </w:rPr>
        <w:t>ابن</w:t>
      </w:r>
      <w:r w:rsidR="0086215F">
        <w:rPr>
          <w:rFonts w:hint="cs"/>
          <w:rtl/>
        </w:rPr>
        <w:t xml:space="preserve"> أبي </w:t>
      </w:r>
      <w:r w:rsidRPr="00FC79E5">
        <w:rPr>
          <w:rFonts w:hint="cs"/>
          <w:rtl/>
        </w:rPr>
        <w:t>حاتم، والواحدي، و</w:t>
      </w:r>
      <w:r w:rsidR="0034003F">
        <w:rPr>
          <w:rFonts w:hint="cs"/>
          <w:rtl/>
        </w:rPr>
        <w:t>ابن</w:t>
      </w:r>
      <w:r w:rsidRPr="00FC79E5">
        <w:rPr>
          <w:rFonts w:hint="cs"/>
          <w:rtl/>
        </w:rPr>
        <w:t xml:space="preserve"> مردويه، و</w:t>
      </w:r>
      <w:r w:rsidR="0034003F">
        <w:rPr>
          <w:rFonts w:hint="cs"/>
          <w:rtl/>
        </w:rPr>
        <w:t>ابن</w:t>
      </w:r>
      <w:r w:rsidRPr="00FC79E5">
        <w:rPr>
          <w:rFonts w:hint="cs"/>
          <w:rtl/>
        </w:rPr>
        <w:t xml:space="preserve"> عساكر، و</w:t>
      </w:r>
      <w:r w:rsidR="0034003F">
        <w:rPr>
          <w:rFonts w:hint="cs"/>
          <w:rtl/>
        </w:rPr>
        <w:t>ابن</w:t>
      </w:r>
      <w:r w:rsidRPr="00FC79E5">
        <w:rPr>
          <w:rFonts w:hint="cs"/>
          <w:rtl/>
        </w:rPr>
        <w:t xml:space="preserve"> النجاري عن بريد</w:t>
      </w:r>
      <w:r w:rsidR="00C10E18">
        <w:rPr>
          <w:rFonts w:hint="cs"/>
          <w:rtl/>
        </w:rPr>
        <w:t>ة</w:t>
      </w:r>
      <w:r w:rsidRPr="00FC79E5">
        <w:rPr>
          <w:rFonts w:hint="cs"/>
          <w:rtl/>
        </w:rPr>
        <w:t xml:space="preserve"> قال: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C10E18">
        <w:rPr>
          <w:rFonts w:hint="cs"/>
          <w:rtl/>
        </w:rPr>
        <w:t>ّ</w:t>
      </w:r>
      <w:r w:rsidRPr="00FC79E5">
        <w:rPr>
          <w:rFonts w:hint="cs"/>
          <w:rtl/>
        </w:rPr>
        <w:t xml:space="preserve">: </w:t>
      </w:r>
      <w:r w:rsidR="00E15146" w:rsidRPr="00626C7B">
        <w:rPr>
          <w:rStyle w:val="libBold2Char"/>
          <w:rFonts w:hint="cs"/>
          <w:rtl/>
        </w:rPr>
        <w:t>[</w:t>
      </w:r>
      <w:r w:rsidR="00C10E18" w:rsidRPr="00626C7B">
        <w:rPr>
          <w:rStyle w:val="libBold2Char"/>
          <w:rFonts w:hint="cs"/>
          <w:rtl/>
        </w:rPr>
        <w:t>إ</w:t>
      </w:r>
      <w:r w:rsidRPr="00626C7B">
        <w:rPr>
          <w:rStyle w:val="libBold2Char"/>
          <w:rFonts w:hint="cs"/>
          <w:rtl/>
        </w:rPr>
        <w:t>ن</w:t>
      </w:r>
      <w:r w:rsidR="00C10E18" w:rsidRPr="00626C7B">
        <w:rPr>
          <w:rStyle w:val="libBold2Char"/>
          <w:rFonts w:hint="cs"/>
          <w:rtl/>
        </w:rPr>
        <w:t>ّ</w:t>
      </w:r>
      <w:r w:rsidRPr="00626C7B">
        <w:rPr>
          <w:rStyle w:val="libBold2Char"/>
          <w:rFonts w:hint="cs"/>
          <w:rtl/>
        </w:rPr>
        <w:t xml:space="preserve"> الله</w:t>
      </w:r>
      <w:r w:rsidR="008121CD" w:rsidRPr="00626C7B">
        <w:rPr>
          <w:rStyle w:val="libBold2Char"/>
          <w:rFonts w:hint="cs"/>
          <w:rtl/>
        </w:rPr>
        <w:t xml:space="preserve"> أمرني</w:t>
      </w:r>
      <w:r w:rsidR="004D7024" w:rsidRPr="00626C7B">
        <w:rPr>
          <w:rStyle w:val="libBold2Char"/>
          <w:rFonts w:hint="cs"/>
          <w:rtl/>
        </w:rPr>
        <w:t xml:space="preserve"> أن أُدنيك</w:t>
      </w:r>
      <w:r w:rsidR="00E73E3B" w:rsidRPr="00626C7B">
        <w:rPr>
          <w:rStyle w:val="libBold2Char"/>
          <w:rFonts w:hint="cs"/>
          <w:rtl/>
        </w:rPr>
        <w:t xml:space="preserve"> ولا أقصيك </w:t>
      </w:r>
      <w:r w:rsidR="004D7024" w:rsidRPr="00626C7B">
        <w:rPr>
          <w:rStyle w:val="libBold2Char"/>
          <w:rFonts w:hint="cs"/>
          <w:rtl/>
        </w:rPr>
        <w:t>وأن أعل</w:t>
      </w:r>
      <w:r w:rsidR="00C10E18" w:rsidRPr="00626C7B">
        <w:rPr>
          <w:rStyle w:val="libBold2Char"/>
          <w:rFonts w:hint="cs"/>
          <w:rtl/>
        </w:rPr>
        <w:t>ّ</w:t>
      </w:r>
      <w:r w:rsidR="004D7024" w:rsidRPr="00626C7B">
        <w:rPr>
          <w:rStyle w:val="libBold2Char"/>
          <w:rFonts w:hint="cs"/>
          <w:rtl/>
        </w:rPr>
        <w:t>مك</w:t>
      </w:r>
      <w:r w:rsidR="00E73E3B" w:rsidRPr="00626C7B">
        <w:rPr>
          <w:rStyle w:val="libBold2Char"/>
          <w:rFonts w:hint="cs"/>
          <w:rtl/>
        </w:rPr>
        <w:t xml:space="preserve"> وأن تعي </w:t>
      </w:r>
      <w:r w:rsidRPr="00626C7B">
        <w:rPr>
          <w:rStyle w:val="libBold2Char"/>
          <w:rFonts w:hint="cs"/>
          <w:rtl/>
        </w:rPr>
        <w:t>وحق</w:t>
      </w:r>
      <w:r w:rsidR="00C10E18" w:rsidRPr="00626C7B">
        <w:rPr>
          <w:rStyle w:val="libBold2Char"/>
          <w:rFonts w:hint="cs"/>
          <w:rtl/>
        </w:rPr>
        <w:t>ّ</w:t>
      </w:r>
      <w:r w:rsidRPr="00626C7B">
        <w:rPr>
          <w:rStyle w:val="libBold2Char"/>
          <w:rFonts w:hint="cs"/>
          <w:rtl/>
        </w:rPr>
        <w:t xml:space="preserve"> لك </w:t>
      </w:r>
      <w:r w:rsidR="00C10E18" w:rsidRPr="00626C7B">
        <w:rPr>
          <w:rStyle w:val="libBold2Char"/>
          <w:rFonts w:hint="cs"/>
          <w:rtl/>
        </w:rPr>
        <w:t>أ</w:t>
      </w:r>
      <w:r w:rsidRPr="00626C7B">
        <w:rPr>
          <w:rStyle w:val="libBold2Char"/>
          <w:rFonts w:hint="cs"/>
          <w:rtl/>
        </w:rPr>
        <w:t>ن تعي، فنزلت هذه الآية:</w:t>
      </w:r>
      <w:r w:rsidRPr="00CA1393">
        <w:rPr>
          <w:rStyle w:val="libBold2Char"/>
          <w:rFonts w:hint="cs"/>
          <w:rtl/>
        </w:rPr>
        <w:t xml:space="preserve"> </w:t>
      </w:r>
      <w:r w:rsidR="00C81A99" w:rsidRPr="00CA1393">
        <w:rPr>
          <w:rStyle w:val="libAlaemChar"/>
          <w:rFonts w:hint="cs"/>
          <w:rtl/>
        </w:rPr>
        <w:t>(</w:t>
      </w:r>
      <w:r w:rsidR="00C81A99" w:rsidRPr="00CA1393">
        <w:rPr>
          <w:rStyle w:val="libAieChar"/>
          <w:rtl/>
        </w:rPr>
        <w:t>وَتَعِيَهَا أُذُنٌ وَاعِيَةٌ</w:t>
      </w:r>
      <w:r w:rsidR="00C81A99" w:rsidRPr="00CA1393">
        <w:rPr>
          <w:rStyle w:val="libAlaemChar"/>
          <w:rFonts w:hint="cs"/>
          <w:rtl/>
        </w:rPr>
        <w:t>)</w:t>
      </w:r>
      <w:r w:rsidR="00E15146" w:rsidRPr="00626C7B">
        <w:rPr>
          <w:rStyle w:val="libBold2Char"/>
          <w:rFonts w:hint="cs"/>
          <w:rtl/>
        </w:rPr>
        <w:t>]</w:t>
      </w:r>
      <w:r w:rsidRPr="00626C7B">
        <w:rPr>
          <w:rStyle w:val="libBold2Char"/>
          <w:rFonts w:hint="cs"/>
          <w:rtl/>
        </w:rPr>
        <w:t>.</w:t>
      </w:r>
    </w:p>
    <w:p w:rsidR="001321E9" w:rsidRPr="00626C7B" w:rsidRDefault="001321E9" w:rsidP="00C81A99">
      <w:pPr>
        <w:pStyle w:val="libNormal"/>
        <w:rPr>
          <w:rStyle w:val="libBold2Char"/>
          <w:rtl/>
        </w:rPr>
      </w:pPr>
      <w:r w:rsidRPr="00FC79E5">
        <w:rPr>
          <w:rFonts w:hint="cs"/>
          <w:rtl/>
        </w:rPr>
        <w:t>وفيه</w:t>
      </w:r>
      <w:r w:rsidR="00C178B3">
        <w:rPr>
          <w:rFonts w:hint="cs"/>
          <w:rtl/>
        </w:rPr>
        <w:t xml:space="preserve"> أخرج </w:t>
      </w:r>
      <w:r w:rsidR="0007120A">
        <w:rPr>
          <w:rFonts w:hint="cs"/>
          <w:rtl/>
        </w:rPr>
        <w:t xml:space="preserve">أبو </w:t>
      </w:r>
      <w:r w:rsidRPr="00FC79E5">
        <w:rPr>
          <w:rFonts w:hint="cs"/>
          <w:rtl/>
        </w:rPr>
        <w:t>نعيم في الحلية، عن علي</w:t>
      </w:r>
      <w:r w:rsidR="00C10E18">
        <w:rPr>
          <w:rFonts w:hint="cs"/>
          <w:rtl/>
        </w:rPr>
        <w:t>ّ</w:t>
      </w:r>
      <w:r w:rsidRPr="00FC79E5">
        <w:rPr>
          <w:rFonts w:hint="cs"/>
          <w:rtl/>
        </w:rPr>
        <w:t xml:space="preserve"> قال: </w:t>
      </w:r>
      <w:r w:rsidR="00E15146" w:rsidRPr="00626C7B">
        <w:rPr>
          <w:rStyle w:val="libBold2Char"/>
          <w:rFonts w:hint="cs"/>
          <w:rtl/>
        </w:rPr>
        <w:t>[</w:t>
      </w:r>
      <w:r w:rsidRPr="00626C7B">
        <w:rPr>
          <w:rStyle w:val="libBold2Char"/>
          <w:rFonts w:hint="cs"/>
          <w:rtl/>
        </w:rPr>
        <w:t xml:space="preserve">قال رسول الله </w:t>
      </w:r>
      <w:r w:rsidR="00A81BE3" w:rsidRPr="00626C7B">
        <w:rPr>
          <w:rStyle w:val="libBold2Char"/>
          <w:rFonts w:hint="cs"/>
          <w:rtl/>
        </w:rPr>
        <w:t>صلى الله عليه</w:t>
      </w:r>
      <w:r w:rsidR="00A57A02" w:rsidRPr="00626C7B">
        <w:rPr>
          <w:rStyle w:val="libBold2Char"/>
          <w:rFonts w:hint="cs"/>
          <w:rtl/>
        </w:rPr>
        <w:t xml:space="preserve"> (وآله) </w:t>
      </w:r>
      <w:r w:rsidR="00A81BE3" w:rsidRPr="00626C7B">
        <w:rPr>
          <w:rStyle w:val="libBold2Char"/>
          <w:rFonts w:hint="cs"/>
          <w:rtl/>
        </w:rPr>
        <w:t>وسلم</w:t>
      </w:r>
      <w:r w:rsidRPr="00626C7B">
        <w:rPr>
          <w:rStyle w:val="libBold2Char"/>
          <w:rFonts w:hint="cs"/>
          <w:rtl/>
        </w:rPr>
        <w:t>: يا علي</w:t>
      </w:r>
      <w:r w:rsidR="00C10E18" w:rsidRPr="00626C7B">
        <w:rPr>
          <w:rStyle w:val="libBold2Char"/>
          <w:rFonts w:hint="cs"/>
          <w:rtl/>
        </w:rPr>
        <w:t>ُّ</w:t>
      </w:r>
      <w:r w:rsidRPr="00626C7B">
        <w:rPr>
          <w:rStyle w:val="libBold2Char"/>
          <w:rFonts w:hint="cs"/>
          <w:rtl/>
        </w:rPr>
        <w:t>:</w:t>
      </w:r>
      <w:r w:rsidR="00E73E3B" w:rsidRPr="00626C7B">
        <w:rPr>
          <w:rStyle w:val="libBold2Char"/>
          <w:rFonts w:hint="cs"/>
          <w:rtl/>
        </w:rPr>
        <w:t xml:space="preserve"> إنّ الله أمرني </w:t>
      </w:r>
      <w:r w:rsidR="004D7024" w:rsidRPr="00626C7B">
        <w:rPr>
          <w:rStyle w:val="libBold2Char"/>
          <w:rFonts w:hint="cs"/>
          <w:rtl/>
        </w:rPr>
        <w:t xml:space="preserve">أن أُدنيك </w:t>
      </w:r>
      <w:r w:rsidRPr="00626C7B">
        <w:rPr>
          <w:rStyle w:val="libBold2Char"/>
          <w:rFonts w:hint="cs"/>
          <w:rtl/>
        </w:rPr>
        <w:t>و</w:t>
      </w:r>
      <w:r w:rsidR="00C10E18" w:rsidRPr="00626C7B">
        <w:rPr>
          <w:rStyle w:val="libBold2Char"/>
          <w:rFonts w:hint="cs"/>
          <w:rtl/>
        </w:rPr>
        <w:t>أ</w:t>
      </w:r>
      <w:r w:rsidRPr="00626C7B">
        <w:rPr>
          <w:rStyle w:val="libBold2Char"/>
          <w:rFonts w:hint="cs"/>
          <w:rtl/>
        </w:rPr>
        <w:t>عل</w:t>
      </w:r>
      <w:r w:rsidR="00C10E18" w:rsidRPr="00626C7B">
        <w:rPr>
          <w:rStyle w:val="libBold2Char"/>
          <w:rFonts w:hint="cs"/>
          <w:rtl/>
        </w:rPr>
        <w:t>ّ</w:t>
      </w:r>
      <w:r w:rsidRPr="00626C7B">
        <w:rPr>
          <w:rStyle w:val="libBold2Char"/>
          <w:rFonts w:hint="cs"/>
          <w:rtl/>
        </w:rPr>
        <w:t>مك لتعي ف</w:t>
      </w:r>
      <w:r w:rsidR="00C10E18" w:rsidRPr="00626C7B">
        <w:rPr>
          <w:rStyle w:val="libBold2Char"/>
          <w:rFonts w:hint="cs"/>
          <w:rtl/>
        </w:rPr>
        <w:t>أ</w:t>
      </w:r>
      <w:r w:rsidRPr="00626C7B">
        <w:rPr>
          <w:rStyle w:val="libBold2Char"/>
          <w:rFonts w:hint="cs"/>
          <w:rtl/>
        </w:rPr>
        <w:t>نزلت هذه الآية:</w:t>
      </w:r>
      <w:r w:rsidRPr="00CA1393">
        <w:rPr>
          <w:rStyle w:val="libBold2Char"/>
          <w:rFonts w:hint="cs"/>
          <w:rtl/>
        </w:rPr>
        <w:t xml:space="preserve"> </w:t>
      </w:r>
      <w:r w:rsidR="00C81A99" w:rsidRPr="00CA1393">
        <w:rPr>
          <w:rStyle w:val="libAlaemChar"/>
          <w:rFonts w:hint="cs"/>
          <w:rtl/>
        </w:rPr>
        <w:t>(</w:t>
      </w:r>
      <w:r w:rsidR="00C81A99" w:rsidRPr="00CA1393">
        <w:rPr>
          <w:rStyle w:val="libAieChar"/>
          <w:rtl/>
        </w:rPr>
        <w:t>وَتَعِيَهَا أُذُنٌ وَاعِيَةٌ</w:t>
      </w:r>
      <w:r w:rsidR="00C81A99" w:rsidRPr="00CA1393">
        <w:rPr>
          <w:rStyle w:val="libAlaemChar"/>
          <w:rFonts w:hint="cs"/>
          <w:rtl/>
        </w:rPr>
        <w:t>)</w:t>
      </w:r>
      <w:r w:rsidRPr="00CA1393">
        <w:rPr>
          <w:rStyle w:val="libBold2Char"/>
          <w:rFonts w:hint="cs"/>
          <w:rtl/>
        </w:rPr>
        <w:t xml:space="preserve"> </w:t>
      </w:r>
      <w:r w:rsidRPr="00626C7B">
        <w:rPr>
          <w:rStyle w:val="libBold2Char"/>
          <w:rFonts w:hint="cs"/>
          <w:rtl/>
        </w:rPr>
        <w:t>ف</w:t>
      </w:r>
      <w:r w:rsidR="00C10E18" w:rsidRPr="00626C7B">
        <w:rPr>
          <w:rStyle w:val="libBold2Char"/>
          <w:rFonts w:hint="cs"/>
          <w:rtl/>
        </w:rPr>
        <w:t>أ</w:t>
      </w:r>
      <w:r w:rsidRPr="00626C7B">
        <w:rPr>
          <w:rStyle w:val="libBold2Char"/>
          <w:rFonts w:hint="cs"/>
          <w:rtl/>
        </w:rPr>
        <w:t xml:space="preserve">نت </w:t>
      </w:r>
      <w:r w:rsidR="00C10E18" w:rsidRPr="00626C7B">
        <w:rPr>
          <w:rStyle w:val="libBold2Char"/>
          <w:rFonts w:hint="cs"/>
          <w:rtl/>
        </w:rPr>
        <w:t>أ</w:t>
      </w:r>
      <w:r w:rsidRPr="00626C7B">
        <w:rPr>
          <w:rStyle w:val="libBold2Char"/>
          <w:rFonts w:hint="cs"/>
          <w:rtl/>
        </w:rPr>
        <w:t>ذن واعية لعلمي</w:t>
      </w:r>
      <w:r w:rsidR="00E15146" w:rsidRPr="00626C7B">
        <w:rPr>
          <w:rStyle w:val="libBold2Char"/>
          <w:rFonts w:hint="cs"/>
          <w:rtl/>
        </w:rPr>
        <w:t>]</w:t>
      </w:r>
      <w:r w:rsidRPr="00626C7B">
        <w:rPr>
          <w:rStyle w:val="libBold2Char"/>
          <w:rFonts w:hint="cs"/>
          <w:rtl/>
        </w:rPr>
        <w:t>.</w:t>
      </w:r>
    </w:p>
    <w:p w:rsidR="001321E9" w:rsidRPr="00FC79E5" w:rsidRDefault="00C10E18" w:rsidP="00406F39">
      <w:pPr>
        <w:pStyle w:val="libNormal"/>
        <w:rPr>
          <w:rtl/>
        </w:rPr>
      </w:pPr>
      <w:r>
        <w:rPr>
          <w:rFonts w:hint="cs"/>
          <w:rtl/>
        </w:rPr>
        <w:t>أ</w:t>
      </w:r>
      <w:r w:rsidR="001321E9" w:rsidRPr="00FC79E5">
        <w:rPr>
          <w:rFonts w:hint="cs"/>
          <w:rtl/>
        </w:rPr>
        <w:t xml:space="preserve">قول: وروي هذا المعنى في تفسير البرهان، عن سعد بن عبد الله، </w:t>
      </w:r>
      <w:r w:rsidR="00EE65DF">
        <w:rPr>
          <w:rFonts w:hint="cs"/>
          <w:rtl/>
        </w:rPr>
        <w:t>بإسناده</w:t>
      </w:r>
      <w:r w:rsidR="001321E9" w:rsidRPr="00FC79E5">
        <w:rPr>
          <w:rFonts w:hint="cs"/>
          <w:rtl/>
        </w:rPr>
        <w:t xml:space="preserve"> عن</w:t>
      </w:r>
      <w:r w:rsidR="0086215F">
        <w:rPr>
          <w:rFonts w:hint="cs"/>
          <w:rtl/>
        </w:rPr>
        <w:t xml:space="preserve"> أبي </w:t>
      </w:r>
      <w:r w:rsidR="001321E9" w:rsidRPr="00FC79E5">
        <w:rPr>
          <w:rFonts w:hint="cs"/>
          <w:rtl/>
        </w:rPr>
        <w:t xml:space="preserve">عبد الله </w:t>
      </w:r>
      <w:r w:rsidR="00C13FE9" w:rsidRPr="00C13FE9">
        <w:rPr>
          <w:rStyle w:val="libAlaemChar"/>
          <w:rFonts w:hint="cs"/>
          <w:rtl/>
        </w:rPr>
        <w:t>عليه‌السلام</w:t>
      </w:r>
      <w:r w:rsidR="001321E9" w:rsidRPr="00FC79E5">
        <w:rPr>
          <w:rFonts w:hint="cs"/>
          <w:rtl/>
        </w:rPr>
        <w:t xml:space="preserve">، وعن الكلبي </w:t>
      </w:r>
      <w:r w:rsidR="00EE65DF">
        <w:rPr>
          <w:rFonts w:hint="cs"/>
          <w:rtl/>
        </w:rPr>
        <w:t>بإسناده</w:t>
      </w:r>
      <w:r w:rsidR="001321E9" w:rsidRPr="00FC79E5">
        <w:rPr>
          <w:rFonts w:hint="cs"/>
          <w:rtl/>
        </w:rPr>
        <w:t xml:space="preserve"> عنه </w:t>
      </w:r>
      <w:r w:rsidR="00C13FE9" w:rsidRPr="00C13FE9">
        <w:rPr>
          <w:rStyle w:val="libAlaemChar"/>
          <w:rFonts w:hint="cs"/>
          <w:rtl/>
        </w:rPr>
        <w:t>عليه‌السلام</w:t>
      </w:r>
      <w:r w:rsidR="001321E9" w:rsidRPr="00FC79E5">
        <w:rPr>
          <w:rFonts w:hint="cs"/>
          <w:rtl/>
        </w:rPr>
        <w:t>، وعن</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 xml:space="preserve">بابويه، </w:t>
      </w:r>
      <w:r w:rsidR="00EE65DF">
        <w:rPr>
          <w:rFonts w:hint="cs"/>
          <w:rtl/>
        </w:rPr>
        <w:t>بإسناده</w:t>
      </w:r>
      <w:r w:rsidR="001321E9" w:rsidRPr="00FC79E5">
        <w:rPr>
          <w:rFonts w:hint="cs"/>
          <w:rtl/>
        </w:rPr>
        <w:t xml:space="preserve"> عن جابر، عن</w:t>
      </w:r>
      <w:r w:rsidR="0086215F">
        <w:rPr>
          <w:rFonts w:hint="cs"/>
          <w:rtl/>
        </w:rPr>
        <w:t xml:space="preserve"> أبي </w:t>
      </w:r>
      <w:r w:rsidR="001321E9" w:rsidRPr="00FC79E5">
        <w:rPr>
          <w:rFonts w:hint="cs"/>
          <w:rtl/>
        </w:rPr>
        <w:t xml:space="preserve">جعفر </w:t>
      </w:r>
      <w:r w:rsidR="00C13FE9" w:rsidRPr="00C13FE9">
        <w:rPr>
          <w:rStyle w:val="libAlaemChar"/>
          <w:rFonts w:hint="cs"/>
          <w:rtl/>
        </w:rPr>
        <w:t>عليه‌السلام</w:t>
      </w:r>
      <w:r w:rsidR="001321E9" w:rsidRPr="00FC79E5">
        <w:rPr>
          <w:rFonts w:hint="cs"/>
          <w:rtl/>
        </w:rPr>
        <w:t>.</w:t>
      </w:r>
    </w:p>
    <w:p w:rsidR="001321E9" w:rsidRPr="00FC79E5" w:rsidRDefault="001321E9" w:rsidP="00406F39">
      <w:pPr>
        <w:pStyle w:val="libNormal"/>
        <w:rPr>
          <w:rtl/>
        </w:rPr>
      </w:pPr>
      <w:r w:rsidRPr="00FC79E5">
        <w:rPr>
          <w:rFonts w:hint="cs"/>
          <w:rtl/>
        </w:rPr>
        <w:t>ورواه</w:t>
      </w:r>
      <w:r w:rsidR="0025036D">
        <w:rPr>
          <w:rFonts w:hint="cs"/>
          <w:rtl/>
        </w:rPr>
        <w:t xml:space="preserve"> أيضا </w:t>
      </w:r>
      <w:r w:rsidR="0034003F">
        <w:rPr>
          <w:rFonts w:hint="cs"/>
          <w:rtl/>
        </w:rPr>
        <w:t>ابن</w:t>
      </w:r>
      <w:r w:rsidR="00802232">
        <w:rPr>
          <w:rFonts w:hint="cs"/>
          <w:rtl/>
        </w:rPr>
        <w:t xml:space="preserve"> </w:t>
      </w:r>
      <w:r w:rsidRPr="00FC79E5">
        <w:rPr>
          <w:rFonts w:hint="cs"/>
          <w:rtl/>
        </w:rPr>
        <w:t>شهر آشوب عن حلية ال</w:t>
      </w:r>
      <w:r w:rsidR="00C10E18">
        <w:rPr>
          <w:rFonts w:hint="cs"/>
          <w:rtl/>
        </w:rPr>
        <w:t>أ</w:t>
      </w:r>
      <w:r w:rsidRPr="00FC79E5">
        <w:rPr>
          <w:rFonts w:hint="cs"/>
          <w:rtl/>
        </w:rPr>
        <w:t xml:space="preserve">ولياء، عن عمر بن علي، وعن الواحدي في </w:t>
      </w:r>
      <w:r w:rsidR="00C10E18">
        <w:rPr>
          <w:rFonts w:hint="cs"/>
          <w:rtl/>
        </w:rPr>
        <w:t>أ</w:t>
      </w:r>
      <w:r w:rsidRPr="00FC79E5">
        <w:rPr>
          <w:rFonts w:hint="cs"/>
          <w:rtl/>
        </w:rPr>
        <w:t>سباب النزول عن بريدة، وعن</w:t>
      </w:r>
      <w:r w:rsidR="0086215F">
        <w:rPr>
          <w:rFonts w:hint="cs"/>
          <w:rtl/>
        </w:rPr>
        <w:t xml:space="preserve"> أبي </w:t>
      </w:r>
      <w:r w:rsidRPr="00FC79E5">
        <w:rPr>
          <w:rFonts w:hint="cs"/>
          <w:rtl/>
        </w:rPr>
        <w:t>القاسم بن حبيب في تفسيره، عن زر</w:t>
      </w:r>
      <w:r w:rsidR="00C10E18">
        <w:rPr>
          <w:rFonts w:hint="cs"/>
          <w:rtl/>
        </w:rPr>
        <w:t>ّ</w:t>
      </w:r>
      <w:r w:rsidRPr="00FC79E5">
        <w:rPr>
          <w:rFonts w:hint="cs"/>
          <w:rtl/>
        </w:rPr>
        <w:t xml:space="preserve"> بن حبيش عن علي</w:t>
      </w:r>
      <w:r w:rsidR="00C10E18">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p>
    <w:p w:rsidR="001321E9" w:rsidRPr="00FC79E5" w:rsidRDefault="001321E9" w:rsidP="00406F39">
      <w:pPr>
        <w:pStyle w:val="libNormal"/>
        <w:rPr>
          <w:rtl/>
        </w:rPr>
      </w:pPr>
      <w:r w:rsidRPr="00FC79E5">
        <w:rPr>
          <w:rFonts w:hint="cs"/>
          <w:rtl/>
        </w:rPr>
        <w:t>وقد روى في غاية المرام من طرق الفريقين ست</w:t>
      </w:r>
      <w:r w:rsidR="00C10E18">
        <w:rPr>
          <w:rFonts w:hint="cs"/>
          <w:rtl/>
        </w:rPr>
        <w:t>ّ</w:t>
      </w:r>
      <w:r w:rsidRPr="00FC79E5">
        <w:rPr>
          <w:rFonts w:hint="cs"/>
          <w:rtl/>
        </w:rPr>
        <w:t xml:space="preserve">ة عشر حديثا في ذلك وقال في البرهان: </w:t>
      </w:r>
      <w:r w:rsidR="00C10E18">
        <w:rPr>
          <w:rFonts w:hint="cs"/>
          <w:rtl/>
        </w:rPr>
        <w:t>إ</w:t>
      </w:r>
      <w:r w:rsidRPr="00FC79E5">
        <w:rPr>
          <w:rFonts w:hint="cs"/>
          <w:rtl/>
        </w:rPr>
        <w:t>ن</w:t>
      </w:r>
      <w:r w:rsidR="00C10E18">
        <w:rPr>
          <w:rFonts w:hint="cs"/>
          <w:rtl/>
        </w:rPr>
        <w:t>ّ</w:t>
      </w:r>
      <w:r w:rsidRPr="00FC79E5">
        <w:rPr>
          <w:rFonts w:hint="cs"/>
          <w:rtl/>
        </w:rPr>
        <w:t xml:space="preserve"> محمد بن العباس روى فيه ثلاثين حديثا من طرق العام</w:t>
      </w:r>
      <w:r w:rsidR="00C10E18">
        <w:rPr>
          <w:rFonts w:hint="cs"/>
          <w:rtl/>
        </w:rPr>
        <w:t>ّ</w:t>
      </w:r>
      <w:r w:rsidRPr="00FC79E5">
        <w:rPr>
          <w:rFonts w:hint="cs"/>
          <w:rtl/>
        </w:rPr>
        <w:t>ة والخاص</w:t>
      </w:r>
      <w:r w:rsidR="00C10E18">
        <w:rPr>
          <w:rFonts w:hint="cs"/>
          <w:rtl/>
        </w:rPr>
        <w:t>ّ</w:t>
      </w:r>
      <w:r w:rsidRPr="00FC79E5">
        <w:rPr>
          <w:rFonts w:hint="cs"/>
          <w:rtl/>
        </w:rPr>
        <w:t>ة.</w:t>
      </w:r>
    </w:p>
    <w:p w:rsidR="00563ED3" w:rsidRDefault="00563ED3" w:rsidP="003C1BA6">
      <w:pPr>
        <w:pStyle w:val="libPoemTiniChar"/>
        <w:rPr>
          <w:rtl/>
          <w:lang w:bidi="ar-SY"/>
        </w:rPr>
      </w:pPr>
      <w:r>
        <w:rPr>
          <w:rtl/>
          <w:lang w:bidi="ar-SY"/>
        </w:rPr>
        <w:br w:type="page"/>
      </w:r>
    </w:p>
    <w:p w:rsidR="001321E9" w:rsidRDefault="00C10E18" w:rsidP="003E3524">
      <w:pPr>
        <w:pStyle w:val="libNormal"/>
        <w:rPr>
          <w:rtl/>
        </w:rPr>
      </w:pPr>
      <w:r>
        <w:rPr>
          <w:rFonts w:hint="cs"/>
          <w:rtl/>
        </w:rPr>
        <w:lastRenderedPageBreak/>
        <w:t>أ</w:t>
      </w:r>
      <w:r w:rsidR="001321E9" w:rsidRPr="00FC79E5">
        <w:rPr>
          <w:rFonts w:hint="cs"/>
          <w:rtl/>
        </w:rPr>
        <w:t>ورد الشيخ عبد الحسين</w:t>
      </w:r>
      <w:r w:rsidR="00F253C8">
        <w:rPr>
          <w:rFonts w:hint="cs"/>
          <w:rtl/>
        </w:rPr>
        <w:t xml:space="preserve"> الأميني </w:t>
      </w:r>
      <w:r w:rsidR="001321E9" w:rsidRPr="00FC79E5">
        <w:rPr>
          <w:rFonts w:hint="cs"/>
          <w:rtl/>
        </w:rPr>
        <w:t>في كتابه</w:t>
      </w:r>
      <w:r w:rsidR="003E3524">
        <w:rPr>
          <w:rFonts w:hint="cs"/>
          <w:rtl/>
        </w:rPr>
        <w:t>،</w:t>
      </w:r>
      <w:r w:rsidR="001321E9" w:rsidRPr="00FC79E5">
        <w:rPr>
          <w:rFonts w:hint="cs"/>
          <w:rtl/>
        </w:rPr>
        <w:t xml:space="preserve"> الغدير</w:t>
      </w:r>
      <w:r w:rsidR="003E3524">
        <w:rPr>
          <w:rFonts w:hint="cs"/>
          <w:rtl/>
        </w:rPr>
        <w:t>:</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4</w:t>
      </w:r>
      <w:r w:rsidR="001321E9" w:rsidRPr="00FC79E5">
        <w:rPr>
          <w:rFonts w:hint="cs"/>
          <w:rtl/>
        </w:rPr>
        <w:t xml:space="preserve">68 </w:t>
      </w:r>
      <w:r w:rsidR="00762277">
        <w:rPr>
          <w:rFonts w:hint="cs"/>
          <w:rtl/>
        </w:rPr>
        <w:t xml:space="preserve">ط </w:t>
      </w:r>
      <w:r w:rsidR="001321E9" w:rsidRPr="00FC79E5">
        <w:rPr>
          <w:rFonts w:hint="cs"/>
          <w:rtl/>
        </w:rPr>
        <w:t>مؤسسة ال</w:t>
      </w:r>
      <w:r>
        <w:rPr>
          <w:rFonts w:hint="cs"/>
          <w:rtl/>
        </w:rPr>
        <w:t>أ</w:t>
      </w:r>
      <w:r w:rsidR="001321E9" w:rsidRPr="00FC79E5">
        <w:rPr>
          <w:rFonts w:hint="cs"/>
          <w:rtl/>
        </w:rPr>
        <w:t xml:space="preserve">علمي، بيروت، </w:t>
      </w:r>
      <w:r>
        <w:rPr>
          <w:rFonts w:hint="cs"/>
          <w:rtl/>
        </w:rPr>
        <w:t>أ</w:t>
      </w:r>
      <w:r w:rsidR="001321E9" w:rsidRPr="00FC79E5">
        <w:rPr>
          <w:rFonts w:hint="cs"/>
          <w:rtl/>
        </w:rPr>
        <w:t>بيات من الشعر، من القصيدة الطائية لابي القاسم علي بن</w:t>
      </w:r>
      <w:r w:rsidR="0025036D">
        <w:rPr>
          <w:rFonts w:hint="cs"/>
          <w:rtl/>
        </w:rPr>
        <w:t xml:space="preserve"> إسحاق </w:t>
      </w:r>
      <w:r w:rsidR="001321E9" w:rsidRPr="00FC79E5">
        <w:rPr>
          <w:rFonts w:hint="cs"/>
          <w:rtl/>
        </w:rPr>
        <w:t>بن خلف القطان البغدادي الشهير</w:t>
      </w:r>
      <w:r w:rsidR="00C266C3" w:rsidRPr="00FC79E5">
        <w:rPr>
          <w:rFonts w:hint="cs"/>
          <w:rtl/>
        </w:rPr>
        <w:t xml:space="preserve"> </w:t>
      </w:r>
      <w:r w:rsidR="001321E9" w:rsidRPr="00FC79E5">
        <w:rPr>
          <w:rFonts w:hint="cs"/>
          <w:rtl/>
        </w:rPr>
        <w:t>(بالزاهي) وفيها:</w:t>
      </w:r>
    </w:p>
    <w:tbl>
      <w:tblPr>
        <w:tblStyle w:val="TableGrid"/>
        <w:bidiVisual/>
        <w:tblW w:w="4562" w:type="pct"/>
        <w:tblInd w:w="384" w:type="dxa"/>
        <w:tblLook w:val="01E0" w:firstRow="1" w:lastRow="1" w:firstColumn="1" w:lastColumn="1" w:noHBand="0" w:noVBand="0"/>
      </w:tblPr>
      <w:tblGrid>
        <w:gridCol w:w="3743"/>
        <w:gridCol w:w="276"/>
        <w:gridCol w:w="3700"/>
      </w:tblGrid>
      <w:tr w:rsidR="00C81A99" w:rsidTr="00D64326">
        <w:trPr>
          <w:trHeight w:val="350"/>
        </w:trPr>
        <w:tc>
          <w:tcPr>
            <w:tcW w:w="3920" w:type="dxa"/>
            <w:shd w:val="clear" w:color="auto" w:fill="auto"/>
          </w:tcPr>
          <w:p w:rsidR="00C81A99" w:rsidRDefault="00C81A99" w:rsidP="00C5584C">
            <w:pPr>
              <w:pStyle w:val="libPoem"/>
            </w:pPr>
            <w:r w:rsidRPr="00406F39">
              <w:rPr>
                <w:rFonts w:hint="cs"/>
                <w:rtl/>
              </w:rPr>
              <w:t>والأذن الواعية الص</w:t>
            </w:r>
            <w:r w:rsidR="00794EDF">
              <w:rPr>
                <w:rFonts w:hint="cs"/>
                <w:rtl/>
              </w:rPr>
              <w:t>َ</w:t>
            </w:r>
            <w:r w:rsidRPr="00406F39">
              <w:rPr>
                <w:rFonts w:hint="cs"/>
                <w:rtl/>
              </w:rPr>
              <w:t>مّاء عن</w:t>
            </w:r>
            <w:r w:rsidRPr="00725071">
              <w:rPr>
                <w:rStyle w:val="libPoemTiniChar0"/>
                <w:rtl/>
              </w:rPr>
              <w:br/>
              <w:t> </w:t>
            </w:r>
          </w:p>
        </w:tc>
        <w:tc>
          <w:tcPr>
            <w:tcW w:w="279" w:type="dxa"/>
            <w:shd w:val="clear" w:color="auto" w:fill="auto"/>
          </w:tcPr>
          <w:p w:rsidR="00C81A99" w:rsidRDefault="00C81A99" w:rsidP="00C5584C">
            <w:pPr>
              <w:pStyle w:val="libPoem"/>
              <w:rPr>
                <w:rtl/>
              </w:rPr>
            </w:pPr>
          </w:p>
        </w:tc>
        <w:tc>
          <w:tcPr>
            <w:tcW w:w="3881" w:type="dxa"/>
            <w:shd w:val="clear" w:color="auto" w:fill="auto"/>
          </w:tcPr>
          <w:p w:rsidR="00C81A99" w:rsidRDefault="00C81A99" w:rsidP="00C5584C">
            <w:pPr>
              <w:pStyle w:val="libPoem"/>
            </w:pPr>
            <w:r w:rsidRPr="00406F39">
              <w:rPr>
                <w:rFonts w:hint="cs"/>
                <w:rtl/>
              </w:rPr>
              <w:t>كلِّ خنا</w:t>
            </w:r>
            <w:r w:rsidR="00413CE8">
              <w:rPr>
                <w:rFonts w:hint="cs"/>
                <w:rtl/>
              </w:rPr>
              <w:t>ً</w:t>
            </w:r>
            <w:r w:rsidRPr="00406F39">
              <w:rPr>
                <w:rFonts w:hint="cs"/>
                <w:rtl/>
              </w:rPr>
              <w:t xml:space="preserve"> يغلط فيه م</w:t>
            </w:r>
            <w:r w:rsidR="00413CE8">
              <w:rPr>
                <w:rFonts w:hint="cs"/>
                <w:rtl/>
              </w:rPr>
              <w:t>َ</w:t>
            </w:r>
            <w:r w:rsidRPr="00406F39">
              <w:rPr>
                <w:rFonts w:hint="cs"/>
                <w:rtl/>
              </w:rPr>
              <w:t>ن غلطْ</w:t>
            </w:r>
            <w:r w:rsidRPr="00725071">
              <w:rPr>
                <w:rStyle w:val="libPoemTiniChar0"/>
                <w:rtl/>
              </w:rPr>
              <w:br/>
              <w:t> </w:t>
            </w:r>
          </w:p>
        </w:tc>
      </w:tr>
      <w:tr w:rsidR="00C81A99" w:rsidTr="00D64326">
        <w:trPr>
          <w:trHeight w:val="350"/>
        </w:trPr>
        <w:tc>
          <w:tcPr>
            <w:tcW w:w="3920" w:type="dxa"/>
          </w:tcPr>
          <w:p w:rsidR="00C81A99" w:rsidRDefault="00C81A99" w:rsidP="00C5584C">
            <w:pPr>
              <w:pStyle w:val="libPoem"/>
            </w:pPr>
            <w:r w:rsidRPr="00406F39">
              <w:rPr>
                <w:rFonts w:hint="cs"/>
                <w:rtl/>
              </w:rPr>
              <w:t>حسن مآب عند ذي العرش ومَن</w:t>
            </w:r>
            <w:r w:rsidRPr="00725071">
              <w:rPr>
                <w:rStyle w:val="libPoemTiniChar0"/>
                <w:rtl/>
              </w:rPr>
              <w:br/>
              <w:t> </w:t>
            </w:r>
          </w:p>
        </w:tc>
        <w:tc>
          <w:tcPr>
            <w:tcW w:w="279" w:type="dxa"/>
          </w:tcPr>
          <w:p w:rsidR="00C81A99" w:rsidRDefault="00C81A99" w:rsidP="00C5584C">
            <w:pPr>
              <w:pStyle w:val="libPoem"/>
              <w:rPr>
                <w:rtl/>
              </w:rPr>
            </w:pPr>
          </w:p>
        </w:tc>
        <w:tc>
          <w:tcPr>
            <w:tcW w:w="3881" w:type="dxa"/>
          </w:tcPr>
          <w:p w:rsidR="00C81A99" w:rsidRDefault="00C81A99" w:rsidP="00C5584C">
            <w:pPr>
              <w:pStyle w:val="libPoem"/>
            </w:pPr>
            <w:r w:rsidRPr="00406F39">
              <w:rPr>
                <w:rFonts w:hint="cs"/>
                <w:rtl/>
              </w:rPr>
              <w:t>لولا أياديه لكنّا نختبطْ</w:t>
            </w:r>
            <w:r w:rsidRPr="00725071">
              <w:rPr>
                <w:rStyle w:val="libPoemTiniChar0"/>
                <w:rtl/>
              </w:rPr>
              <w:br/>
              <w:t> </w:t>
            </w:r>
          </w:p>
        </w:tc>
      </w:tr>
    </w:tbl>
    <w:p w:rsidR="001321E9" w:rsidRPr="00FC79E5" w:rsidRDefault="001321E9" w:rsidP="00406F39">
      <w:pPr>
        <w:pStyle w:val="libNormal"/>
        <w:rPr>
          <w:rtl/>
        </w:rPr>
      </w:pPr>
      <w:r w:rsidRPr="00FC79E5">
        <w:rPr>
          <w:rFonts w:hint="cs"/>
          <w:rtl/>
        </w:rPr>
        <w:t>قوله: ال</w:t>
      </w:r>
      <w:r w:rsidR="00C003A9">
        <w:rPr>
          <w:rFonts w:hint="cs"/>
          <w:rtl/>
        </w:rPr>
        <w:t>أ</w:t>
      </w:r>
      <w:r w:rsidRPr="00FC79E5">
        <w:rPr>
          <w:rFonts w:hint="cs"/>
          <w:rtl/>
        </w:rPr>
        <w:t>ذن الواعية:</w:t>
      </w:r>
    </w:p>
    <w:p w:rsidR="001321E9" w:rsidRPr="00FC79E5" w:rsidRDefault="00C003A9" w:rsidP="003E3524">
      <w:pPr>
        <w:pStyle w:val="libNormal"/>
        <w:rPr>
          <w:rtl/>
        </w:rPr>
      </w:pPr>
      <w:r>
        <w:rPr>
          <w:rFonts w:hint="cs"/>
          <w:rtl/>
        </w:rPr>
        <w:t>إ</w:t>
      </w:r>
      <w:r w:rsidR="001321E9" w:rsidRPr="00FC79E5">
        <w:rPr>
          <w:rFonts w:hint="cs"/>
          <w:rtl/>
        </w:rPr>
        <w:t>شارة</w:t>
      </w:r>
      <w:r w:rsidR="009E53C7">
        <w:rPr>
          <w:rFonts w:hint="cs"/>
          <w:rtl/>
        </w:rPr>
        <w:t xml:space="preserve"> إلى </w:t>
      </w:r>
      <w:r w:rsidR="001321E9" w:rsidRPr="00FC79E5">
        <w:rPr>
          <w:rFonts w:hint="cs"/>
          <w:rtl/>
        </w:rPr>
        <w:t xml:space="preserve">ما </w:t>
      </w:r>
      <w:r>
        <w:rPr>
          <w:rFonts w:hint="cs"/>
          <w:rtl/>
        </w:rPr>
        <w:t>أ</w:t>
      </w:r>
      <w:r w:rsidR="001321E9" w:rsidRPr="00FC79E5">
        <w:rPr>
          <w:rFonts w:hint="cs"/>
          <w:rtl/>
        </w:rPr>
        <w:t>خرجه الحافظ</w:t>
      </w:r>
      <w:r w:rsidR="0007120A">
        <w:rPr>
          <w:rFonts w:hint="cs"/>
          <w:rtl/>
        </w:rPr>
        <w:t xml:space="preserve"> أبو </w:t>
      </w:r>
      <w:r w:rsidR="001321E9" w:rsidRPr="00FC79E5">
        <w:rPr>
          <w:rFonts w:hint="cs"/>
          <w:rtl/>
        </w:rPr>
        <w:t>نعيم في حلية ال</w:t>
      </w:r>
      <w:r>
        <w:rPr>
          <w:rFonts w:hint="cs"/>
          <w:rtl/>
        </w:rPr>
        <w:t>أ</w:t>
      </w:r>
      <w:r w:rsidR="001321E9" w:rsidRPr="00FC79E5">
        <w:rPr>
          <w:rFonts w:hint="cs"/>
          <w:rtl/>
        </w:rPr>
        <w:t>ولياء</w:t>
      </w:r>
      <w:r w:rsidR="003E3524">
        <w:rPr>
          <w:rFonts w:hint="cs"/>
          <w:rtl/>
        </w:rPr>
        <w:t>:</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2</w:t>
      </w:r>
      <w:r w:rsidR="001321E9" w:rsidRPr="00FC79E5">
        <w:rPr>
          <w:rFonts w:hint="cs"/>
          <w:rtl/>
        </w:rPr>
        <w:t xml:space="preserve"> عن رسول الله </w:t>
      </w:r>
      <w:r w:rsidR="00BB6262" w:rsidRPr="00BB6262">
        <w:rPr>
          <w:rFonts w:hint="cs"/>
          <w:rtl/>
        </w:rPr>
        <w:t>صلى الله عليه وآله وسلم</w:t>
      </w:r>
      <w:r w:rsidR="001321E9" w:rsidRPr="00FC79E5">
        <w:rPr>
          <w:rFonts w:hint="cs"/>
          <w:rtl/>
        </w:rPr>
        <w:t xml:space="preserve"> </w:t>
      </w:r>
      <w:r>
        <w:rPr>
          <w:rFonts w:hint="cs"/>
          <w:rtl/>
        </w:rPr>
        <w:t>أ</w:t>
      </w:r>
      <w:r w:rsidR="001321E9" w:rsidRPr="00FC79E5">
        <w:rPr>
          <w:rFonts w:hint="cs"/>
          <w:rtl/>
        </w:rPr>
        <w:t>ن</w:t>
      </w:r>
      <w:r>
        <w:rPr>
          <w:rFonts w:hint="cs"/>
          <w:rtl/>
        </w:rPr>
        <w:t>ّ</w:t>
      </w:r>
      <w:r w:rsidR="001321E9" w:rsidRPr="00FC79E5">
        <w:rPr>
          <w:rFonts w:hint="cs"/>
          <w:rtl/>
        </w:rPr>
        <w:t xml:space="preserve">ه قال: </w:t>
      </w:r>
      <w:r w:rsidR="00E15146" w:rsidRPr="00626C7B">
        <w:rPr>
          <w:rStyle w:val="libBold2Char"/>
          <w:rFonts w:hint="cs"/>
          <w:rtl/>
        </w:rPr>
        <w:t>[</w:t>
      </w:r>
      <w:r w:rsidR="001321E9" w:rsidRPr="00626C7B">
        <w:rPr>
          <w:rStyle w:val="libBold2Char"/>
          <w:rFonts w:hint="cs"/>
          <w:rtl/>
        </w:rPr>
        <w:t>يا علي</w:t>
      </w:r>
      <w:r w:rsidRPr="00626C7B">
        <w:rPr>
          <w:rStyle w:val="libBold2Char"/>
          <w:rFonts w:hint="cs"/>
          <w:rtl/>
        </w:rPr>
        <w:t>ّ</w:t>
      </w:r>
      <w:r w:rsidR="001321E9" w:rsidRPr="00626C7B">
        <w:rPr>
          <w:rStyle w:val="libBold2Char"/>
          <w:rFonts w:hint="cs"/>
          <w:rtl/>
        </w:rPr>
        <w:t xml:space="preserve">: </w:t>
      </w:r>
      <w:r w:rsidRPr="00626C7B">
        <w:rPr>
          <w:rStyle w:val="libBold2Char"/>
          <w:rFonts w:hint="cs"/>
          <w:rtl/>
        </w:rPr>
        <w:t>إ</w:t>
      </w:r>
      <w:r w:rsidR="001321E9" w:rsidRPr="00626C7B">
        <w:rPr>
          <w:rStyle w:val="libBold2Char"/>
          <w:rFonts w:hint="cs"/>
          <w:rtl/>
        </w:rPr>
        <w:t>ن</w:t>
      </w:r>
      <w:r w:rsidRPr="00626C7B">
        <w:rPr>
          <w:rStyle w:val="libBold2Char"/>
          <w:rFonts w:hint="cs"/>
          <w:rtl/>
        </w:rPr>
        <w:t>ّ</w:t>
      </w:r>
      <w:r w:rsidR="001321E9" w:rsidRPr="00626C7B">
        <w:rPr>
          <w:rStyle w:val="libBold2Char"/>
          <w:rFonts w:hint="cs"/>
          <w:rtl/>
        </w:rPr>
        <w:t xml:space="preserve"> الله</w:t>
      </w:r>
      <w:r w:rsidR="001548F7" w:rsidRPr="00626C7B">
        <w:rPr>
          <w:rStyle w:val="libBold2Char"/>
          <w:rFonts w:hint="cs"/>
          <w:rtl/>
        </w:rPr>
        <w:t xml:space="preserve"> عزّ وجل </w:t>
      </w:r>
      <w:r w:rsidR="008121CD" w:rsidRPr="00626C7B">
        <w:rPr>
          <w:rStyle w:val="libBold2Char"/>
          <w:rFonts w:hint="cs"/>
          <w:rtl/>
        </w:rPr>
        <w:t>أمرني</w:t>
      </w:r>
      <w:r w:rsidR="004D7024" w:rsidRPr="00626C7B">
        <w:rPr>
          <w:rStyle w:val="libBold2Char"/>
          <w:rFonts w:hint="cs"/>
          <w:rtl/>
        </w:rPr>
        <w:t xml:space="preserve"> أن أُدنيك </w:t>
      </w:r>
      <w:r w:rsidR="001321E9" w:rsidRPr="00626C7B">
        <w:rPr>
          <w:rStyle w:val="libBold2Char"/>
          <w:rFonts w:hint="cs"/>
          <w:rtl/>
        </w:rPr>
        <w:t>و</w:t>
      </w:r>
      <w:r w:rsidRPr="00626C7B">
        <w:rPr>
          <w:rStyle w:val="libBold2Char"/>
          <w:rFonts w:hint="cs"/>
          <w:rtl/>
        </w:rPr>
        <w:t>أ</w:t>
      </w:r>
      <w:r w:rsidR="001321E9" w:rsidRPr="00626C7B">
        <w:rPr>
          <w:rStyle w:val="libBold2Char"/>
          <w:rFonts w:hint="cs"/>
          <w:rtl/>
        </w:rPr>
        <w:t>عل</w:t>
      </w:r>
      <w:r w:rsidRPr="00626C7B">
        <w:rPr>
          <w:rStyle w:val="libBold2Char"/>
          <w:rFonts w:hint="cs"/>
          <w:rtl/>
        </w:rPr>
        <w:t>ّ</w:t>
      </w:r>
      <w:r w:rsidR="001321E9" w:rsidRPr="00626C7B">
        <w:rPr>
          <w:rStyle w:val="libBold2Char"/>
          <w:rFonts w:hint="cs"/>
          <w:rtl/>
        </w:rPr>
        <w:t>مك لتعي</w:t>
      </w:r>
      <w:r w:rsidR="001321E9" w:rsidRPr="00FC79E5">
        <w:rPr>
          <w:rFonts w:hint="cs"/>
          <w:rtl/>
        </w:rPr>
        <w:t xml:space="preserve"> و</w:t>
      </w:r>
      <w:r>
        <w:rPr>
          <w:rFonts w:hint="cs"/>
          <w:rtl/>
        </w:rPr>
        <w:t>أ</w:t>
      </w:r>
      <w:r w:rsidR="001321E9" w:rsidRPr="00FC79E5">
        <w:rPr>
          <w:rFonts w:hint="cs"/>
          <w:rtl/>
        </w:rPr>
        <w:t xml:space="preserve">نزلت هذه الآية: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1321E9" w:rsidRPr="00FC79E5">
        <w:rPr>
          <w:rFonts w:hint="cs"/>
          <w:rtl/>
        </w:rPr>
        <w:t xml:space="preserve"> </w:t>
      </w:r>
      <w:r w:rsidR="001321E9" w:rsidRPr="00626C7B">
        <w:rPr>
          <w:rStyle w:val="libBold2Char"/>
          <w:rFonts w:hint="cs"/>
          <w:rtl/>
        </w:rPr>
        <w:t>ف</w:t>
      </w:r>
      <w:r w:rsidRPr="00626C7B">
        <w:rPr>
          <w:rStyle w:val="libBold2Char"/>
          <w:rFonts w:hint="cs"/>
          <w:rtl/>
        </w:rPr>
        <w:t>أ</w:t>
      </w:r>
      <w:r w:rsidR="001321E9" w:rsidRPr="00626C7B">
        <w:rPr>
          <w:rStyle w:val="libBold2Char"/>
          <w:rFonts w:hint="cs"/>
          <w:rtl/>
        </w:rPr>
        <w:t xml:space="preserve">نت </w:t>
      </w:r>
      <w:r w:rsidRPr="00626C7B">
        <w:rPr>
          <w:rStyle w:val="libBold2Char"/>
          <w:rFonts w:hint="cs"/>
          <w:rtl/>
        </w:rPr>
        <w:t>أ</w:t>
      </w:r>
      <w:r w:rsidR="001321E9" w:rsidRPr="00626C7B">
        <w:rPr>
          <w:rStyle w:val="libBold2Char"/>
          <w:rFonts w:hint="cs"/>
          <w:rtl/>
        </w:rPr>
        <w:t>ذن واعية</w:t>
      </w:r>
      <w:r w:rsidR="00F66FD3" w:rsidRPr="00626C7B">
        <w:rPr>
          <w:rStyle w:val="libBold2Char"/>
          <w:rFonts w:hint="cs"/>
          <w:rtl/>
        </w:rPr>
        <w:t>ٌ</w:t>
      </w:r>
      <w:r w:rsidR="001321E9" w:rsidRPr="00626C7B">
        <w:rPr>
          <w:rStyle w:val="libBold2Char"/>
          <w:rFonts w:hint="cs"/>
          <w:rtl/>
        </w:rPr>
        <w:t xml:space="preserve"> لعلمي</w:t>
      </w:r>
      <w:r w:rsidR="00E15146" w:rsidRPr="00626C7B">
        <w:rPr>
          <w:rStyle w:val="libBold2Char"/>
          <w:rFonts w:hint="cs"/>
          <w:rtl/>
        </w:rPr>
        <w:t>]</w:t>
      </w:r>
      <w:r w:rsidR="001321E9" w:rsidRPr="00FC79E5">
        <w:rPr>
          <w:rFonts w:hint="cs"/>
          <w:rtl/>
        </w:rPr>
        <w:t>. وأخرجه جمع من الحف</w:t>
      </w:r>
      <w:r w:rsidR="008E268C">
        <w:rPr>
          <w:rFonts w:hint="cs"/>
          <w:rtl/>
        </w:rPr>
        <w:t>ّ</w:t>
      </w:r>
      <w:r w:rsidR="001321E9" w:rsidRPr="00FC79E5">
        <w:rPr>
          <w:rFonts w:hint="cs"/>
          <w:rtl/>
        </w:rPr>
        <w:t>اظ.</w:t>
      </w:r>
    </w:p>
    <w:p w:rsidR="001321E9" w:rsidRPr="00FC79E5" w:rsidRDefault="001321E9" w:rsidP="00AD7C80">
      <w:pPr>
        <w:pStyle w:val="libNormal"/>
        <w:rPr>
          <w:rtl/>
        </w:rPr>
      </w:pPr>
      <w:r w:rsidRPr="00FC79E5">
        <w:rPr>
          <w:rFonts w:hint="cs"/>
          <w:rtl/>
        </w:rPr>
        <w:t>وقال القاضي عضد ال</w:t>
      </w:r>
      <w:r w:rsidR="00C003A9">
        <w:rPr>
          <w:rFonts w:hint="cs"/>
          <w:rtl/>
        </w:rPr>
        <w:t>إ</w:t>
      </w:r>
      <w:r w:rsidRPr="00FC79E5">
        <w:rPr>
          <w:rFonts w:hint="cs"/>
          <w:rtl/>
        </w:rPr>
        <w:t>يجي في المواقف</w:t>
      </w:r>
      <w:r w:rsidR="003E3524">
        <w:rPr>
          <w:rFonts w:hint="cs"/>
          <w:rtl/>
        </w:rPr>
        <w:t>:</w:t>
      </w:r>
      <w:r w:rsidR="003C2E10">
        <w:rPr>
          <w:rFonts w:hint="cs"/>
          <w:rtl/>
        </w:rPr>
        <w:t xml:space="preserve"> ج </w:t>
      </w:r>
      <w:r w:rsidR="003C2E10" w:rsidRPr="00FC79E5">
        <w:rPr>
          <w:rFonts w:hint="cs"/>
          <w:rtl/>
        </w:rPr>
        <w:t>3</w:t>
      </w:r>
      <w:r w:rsidR="003C2E10">
        <w:rPr>
          <w:rFonts w:hint="cs"/>
          <w:rtl/>
        </w:rPr>
        <w:t xml:space="preserve"> ص </w:t>
      </w:r>
      <w:r w:rsidR="003C2E10" w:rsidRPr="00FC79E5">
        <w:rPr>
          <w:rFonts w:hint="cs"/>
          <w:rtl/>
        </w:rPr>
        <w:t>2</w:t>
      </w:r>
      <w:r w:rsidRPr="00FC79E5">
        <w:rPr>
          <w:rFonts w:hint="cs"/>
          <w:rtl/>
        </w:rPr>
        <w:t>76:</w:t>
      </w:r>
      <w:r w:rsidR="00AD7C80">
        <w:rPr>
          <w:rFonts w:hint="cs"/>
          <w:rtl/>
        </w:rPr>
        <w:t xml:space="preserve"> </w:t>
      </w:r>
      <w:r w:rsidR="00C003A9">
        <w:rPr>
          <w:rFonts w:hint="cs"/>
          <w:rtl/>
        </w:rPr>
        <w:t>أ</w:t>
      </w:r>
      <w:r w:rsidRPr="00FC79E5">
        <w:rPr>
          <w:rFonts w:hint="cs"/>
          <w:rtl/>
        </w:rPr>
        <w:t>كثر المفس</w:t>
      </w:r>
      <w:r w:rsidR="00C003A9">
        <w:rPr>
          <w:rFonts w:hint="cs"/>
          <w:rtl/>
        </w:rPr>
        <w:t>ّ</w:t>
      </w:r>
      <w:r w:rsidRPr="00FC79E5">
        <w:rPr>
          <w:rFonts w:hint="cs"/>
          <w:rtl/>
        </w:rPr>
        <w:t xml:space="preserve">رون (في قوله تعالى):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Pr="00FC79E5">
        <w:rPr>
          <w:rFonts w:hint="cs"/>
          <w:rtl/>
        </w:rPr>
        <w:t xml:space="preserve"> </w:t>
      </w:r>
      <w:r w:rsidR="00C003A9">
        <w:rPr>
          <w:rFonts w:hint="cs"/>
          <w:rtl/>
        </w:rPr>
        <w:t>أ</w:t>
      </w:r>
      <w:r w:rsidRPr="00FC79E5">
        <w:rPr>
          <w:rFonts w:hint="cs"/>
          <w:rtl/>
        </w:rPr>
        <w:t>ن</w:t>
      </w:r>
      <w:r w:rsidR="00C003A9">
        <w:rPr>
          <w:rFonts w:hint="cs"/>
          <w:rtl/>
        </w:rPr>
        <w:t>ّ</w:t>
      </w:r>
      <w:r w:rsidRPr="00FC79E5">
        <w:rPr>
          <w:rFonts w:hint="cs"/>
          <w:rtl/>
        </w:rPr>
        <w:t>ه علي</w:t>
      </w:r>
      <w:r w:rsidR="00C003A9">
        <w:rPr>
          <w:rFonts w:hint="cs"/>
          <w:rtl/>
        </w:rPr>
        <w:t>ٌّ</w:t>
      </w:r>
      <w:r w:rsidR="00C13FE9" w:rsidRPr="00C13FE9">
        <w:rPr>
          <w:rStyle w:val="libAlaemChar"/>
          <w:rFonts w:hint="cs"/>
          <w:rtl/>
        </w:rPr>
        <w:t>عليه‌السلام</w:t>
      </w:r>
      <w:r w:rsidRPr="00FC79E5">
        <w:rPr>
          <w:rFonts w:hint="cs"/>
          <w:rtl/>
        </w:rPr>
        <w:t>.</w:t>
      </w:r>
    </w:p>
    <w:p w:rsidR="001321E9" w:rsidRDefault="00C003A9" w:rsidP="003E3524">
      <w:pPr>
        <w:pStyle w:val="libNormal"/>
        <w:rPr>
          <w:rtl/>
        </w:rPr>
      </w:pPr>
      <w:r>
        <w:rPr>
          <w:rFonts w:hint="cs"/>
          <w:rtl/>
        </w:rPr>
        <w:t>أ</w:t>
      </w:r>
      <w:r w:rsidR="001321E9" w:rsidRPr="00FC79E5">
        <w:rPr>
          <w:rFonts w:hint="cs"/>
          <w:rtl/>
        </w:rPr>
        <w:t>ورد المولى حيدر علي بن محمد الشرواني في كتابه ما روته العام</w:t>
      </w:r>
      <w:r>
        <w:rPr>
          <w:rFonts w:hint="cs"/>
          <w:rtl/>
        </w:rPr>
        <w:t>ّ</w:t>
      </w:r>
      <w:r w:rsidR="001321E9" w:rsidRPr="00FC79E5">
        <w:rPr>
          <w:rFonts w:hint="cs"/>
          <w:rtl/>
        </w:rPr>
        <w:t>ة من مناقب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3E3524">
        <w:rPr>
          <w:rFonts w:hint="cs"/>
          <w:rtl/>
        </w:rPr>
        <w:t>:</w:t>
      </w:r>
      <w:r w:rsidR="003C2E10">
        <w:rPr>
          <w:rFonts w:hint="cs"/>
          <w:rtl/>
        </w:rPr>
        <w:t xml:space="preserve"> ص </w:t>
      </w:r>
      <w:r w:rsidR="003C2E10" w:rsidRPr="00FC79E5">
        <w:rPr>
          <w:rFonts w:hint="cs"/>
          <w:rtl/>
        </w:rPr>
        <w:t>7</w:t>
      </w:r>
      <w:r w:rsidR="001321E9" w:rsidRPr="00FC79E5">
        <w:rPr>
          <w:rFonts w:hint="cs"/>
          <w:rtl/>
        </w:rPr>
        <w:t xml:space="preserve">5 </w:t>
      </w:r>
      <w:r w:rsidR="00762277">
        <w:rPr>
          <w:rFonts w:hint="cs"/>
          <w:rtl/>
        </w:rPr>
        <w:t xml:space="preserve">ط </w:t>
      </w:r>
      <w:r w:rsidR="001321E9" w:rsidRPr="00FC79E5">
        <w:rPr>
          <w:rFonts w:hint="cs"/>
          <w:rtl/>
        </w:rPr>
        <w:t>المنشورات الاسلامي</w:t>
      </w:r>
      <w:r>
        <w:rPr>
          <w:rFonts w:hint="cs"/>
          <w:rtl/>
        </w:rPr>
        <w:t>ّ</w:t>
      </w:r>
      <w:r w:rsidR="001321E9" w:rsidRPr="00FC79E5">
        <w:rPr>
          <w:rFonts w:hint="cs"/>
          <w:rtl/>
        </w:rPr>
        <w:t>ة ما في الفصل الثال</w:t>
      </w:r>
      <w:r>
        <w:rPr>
          <w:rFonts w:hint="cs"/>
          <w:rtl/>
        </w:rPr>
        <w:t>ث</w:t>
      </w:r>
      <w:r w:rsidR="001321E9" w:rsidRPr="00FC79E5">
        <w:rPr>
          <w:rFonts w:hint="cs"/>
          <w:rtl/>
        </w:rPr>
        <w:t>، في الآيات النازلة في فضائل الامام علي</w:t>
      </w:r>
      <w:r>
        <w:rPr>
          <w:rFonts w:hint="cs"/>
          <w:rtl/>
        </w:rPr>
        <w:t>ّ</w:t>
      </w:r>
      <w:r w:rsidR="001321E9" w:rsidRPr="00FC79E5">
        <w:rPr>
          <w:rFonts w:hint="cs"/>
          <w:rtl/>
        </w:rPr>
        <w:t xml:space="preserve"> </w:t>
      </w:r>
      <w:r w:rsidR="00C13FE9" w:rsidRPr="00C13FE9">
        <w:rPr>
          <w:rStyle w:val="libAlaemChar"/>
          <w:rFonts w:hint="cs"/>
          <w:rtl/>
        </w:rPr>
        <w:t>عليه‌السلام</w:t>
      </w:r>
      <w:r w:rsidR="001321E9" w:rsidRPr="00FC79E5">
        <w:rPr>
          <w:rFonts w:hint="cs"/>
          <w:rtl/>
        </w:rPr>
        <w:t xml:space="preserve"> وفي السابعة: قال جلّت عظمته: </w:t>
      </w:r>
      <w:r w:rsidR="00C81A99" w:rsidRPr="00053AD2">
        <w:rPr>
          <w:rStyle w:val="libAlaemChar"/>
          <w:rFonts w:hint="cs"/>
          <w:rtl/>
        </w:rPr>
        <w:t>(</w:t>
      </w:r>
      <w:r w:rsidR="00C81A99" w:rsidRPr="00C44DDF">
        <w:rPr>
          <w:rStyle w:val="libAieChar"/>
          <w:rtl/>
        </w:rPr>
        <w:t>وَتَعِيَهَا أُذُنٌ وَاعِيَةٌ</w:t>
      </w:r>
      <w:r w:rsidR="00C81A99" w:rsidRPr="00053AD2">
        <w:rPr>
          <w:rStyle w:val="libAlaemChar"/>
          <w:rFonts w:hint="cs"/>
          <w:rtl/>
        </w:rPr>
        <w:t>)</w:t>
      </w:r>
      <w:r w:rsidR="006967BF">
        <w:rPr>
          <w:rFonts w:hint="cs"/>
          <w:rtl/>
        </w:rPr>
        <w:t>.</w:t>
      </w:r>
    </w:p>
    <w:p w:rsidR="001321E9" w:rsidRPr="00FC79E5" w:rsidRDefault="001321E9" w:rsidP="00406F39">
      <w:pPr>
        <w:pStyle w:val="libNormal"/>
        <w:rPr>
          <w:rtl/>
        </w:rPr>
      </w:pPr>
      <w:r w:rsidRPr="00FC79E5">
        <w:rPr>
          <w:rFonts w:hint="cs"/>
          <w:rtl/>
        </w:rPr>
        <w:t>قال في الكش</w:t>
      </w:r>
      <w:r w:rsidR="00C003A9">
        <w:rPr>
          <w:rFonts w:hint="cs"/>
          <w:rtl/>
        </w:rPr>
        <w:t>ّ</w:t>
      </w:r>
      <w:r w:rsidRPr="00FC79E5">
        <w:rPr>
          <w:rFonts w:hint="cs"/>
          <w:rtl/>
        </w:rPr>
        <w:t xml:space="preserve">اف: وعن النبي </w:t>
      </w:r>
      <w:r w:rsidR="00BB6262">
        <w:rPr>
          <w:rFonts w:hint="cs"/>
          <w:rtl/>
        </w:rPr>
        <w:t>صلى الله عليه وآله</w:t>
      </w:r>
      <w:r w:rsidRPr="00FC79E5">
        <w:rPr>
          <w:rFonts w:hint="cs"/>
          <w:rtl/>
        </w:rPr>
        <w:t xml:space="preserve">، </w:t>
      </w:r>
      <w:r w:rsidR="00627836">
        <w:rPr>
          <w:rFonts w:hint="cs"/>
          <w:rtl/>
        </w:rPr>
        <w:t>أ</w:t>
      </w:r>
      <w:r w:rsidRPr="00FC79E5">
        <w:rPr>
          <w:rFonts w:hint="cs"/>
          <w:rtl/>
        </w:rPr>
        <w:t>ن</w:t>
      </w:r>
      <w:r w:rsidR="00627836">
        <w:rPr>
          <w:rFonts w:hint="cs"/>
          <w:rtl/>
        </w:rPr>
        <w:t>ّ</w:t>
      </w:r>
      <w:r w:rsidRPr="00FC79E5">
        <w:rPr>
          <w:rFonts w:hint="cs"/>
          <w:rtl/>
        </w:rPr>
        <w:t>ه قال لعلي</w:t>
      </w:r>
      <w:r w:rsidR="00627836">
        <w:rPr>
          <w:rFonts w:hint="cs"/>
          <w:rtl/>
        </w:rPr>
        <w:t>ّ</w:t>
      </w:r>
      <w:r w:rsidRPr="00FC79E5">
        <w:rPr>
          <w:rFonts w:hint="cs"/>
          <w:rtl/>
        </w:rPr>
        <w:t xml:space="preserve"> عند نزول هذه الآية: </w:t>
      </w:r>
      <w:r w:rsidR="00E15146" w:rsidRPr="00626C7B">
        <w:rPr>
          <w:rStyle w:val="libBold2Char"/>
          <w:rFonts w:hint="cs"/>
          <w:rtl/>
        </w:rPr>
        <w:t>[</w:t>
      </w:r>
      <w:r w:rsidRPr="00626C7B">
        <w:rPr>
          <w:rStyle w:val="libBold2Char"/>
          <w:rFonts w:hint="cs"/>
          <w:rtl/>
        </w:rPr>
        <w:t>س</w:t>
      </w:r>
      <w:r w:rsidR="00627836" w:rsidRPr="00626C7B">
        <w:rPr>
          <w:rStyle w:val="libBold2Char"/>
          <w:rFonts w:hint="cs"/>
          <w:rtl/>
        </w:rPr>
        <w:t>أ</w:t>
      </w:r>
      <w:r w:rsidRPr="00626C7B">
        <w:rPr>
          <w:rStyle w:val="libBold2Char"/>
          <w:rFonts w:hint="cs"/>
          <w:rtl/>
        </w:rPr>
        <w:t xml:space="preserve">لت الله </w:t>
      </w:r>
      <w:r w:rsidR="00627836" w:rsidRPr="00626C7B">
        <w:rPr>
          <w:rStyle w:val="libBold2Char"/>
          <w:rFonts w:hint="cs"/>
          <w:rtl/>
        </w:rPr>
        <w:t>أ</w:t>
      </w:r>
      <w:r w:rsidRPr="00626C7B">
        <w:rPr>
          <w:rStyle w:val="libBold2Char"/>
          <w:rFonts w:hint="cs"/>
          <w:rtl/>
        </w:rPr>
        <w:t>ن</w:t>
      </w:r>
      <w:r w:rsidR="00627836" w:rsidRPr="00626C7B">
        <w:rPr>
          <w:rStyle w:val="libBold2Char"/>
          <w:rFonts w:hint="cs"/>
          <w:rtl/>
        </w:rPr>
        <w:t>ْ</w:t>
      </w:r>
      <w:r w:rsidRPr="00626C7B">
        <w:rPr>
          <w:rStyle w:val="libBold2Char"/>
          <w:rFonts w:hint="cs"/>
          <w:rtl/>
        </w:rPr>
        <w:t xml:space="preserve"> يجعلها </w:t>
      </w:r>
      <w:r w:rsidR="00627836" w:rsidRPr="00626C7B">
        <w:rPr>
          <w:rStyle w:val="libBold2Char"/>
          <w:rFonts w:hint="cs"/>
          <w:rtl/>
        </w:rPr>
        <w:t>أ</w:t>
      </w:r>
      <w:r w:rsidRPr="00626C7B">
        <w:rPr>
          <w:rStyle w:val="libBold2Char"/>
          <w:rFonts w:hint="cs"/>
          <w:rtl/>
        </w:rPr>
        <w:t>ذنك يا علي</w:t>
      </w:r>
      <w:r w:rsidR="00627836" w:rsidRPr="00626C7B">
        <w:rPr>
          <w:rStyle w:val="libBold2Char"/>
          <w:rFonts w:hint="cs"/>
          <w:rtl/>
        </w:rPr>
        <w:t>ّ</w:t>
      </w:r>
      <w:r w:rsidRPr="00626C7B">
        <w:rPr>
          <w:rStyle w:val="libBold2Char"/>
          <w:rFonts w:hint="cs"/>
          <w:rtl/>
        </w:rPr>
        <w:t>،</w:t>
      </w:r>
      <w:r w:rsidRPr="00CA1393">
        <w:rPr>
          <w:rStyle w:val="libBold2Char"/>
          <w:rFonts w:hint="cs"/>
          <w:rtl/>
        </w:rPr>
        <w:t xml:space="preserve"> </w:t>
      </w:r>
      <w:r w:rsidRPr="00F66FD3">
        <w:rPr>
          <w:rFonts w:hint="cs"/>
          <w:rtl/>
        </w:rPr>
        <w:t>قال علي</w:t>
      </w:r>
      <w:r w:rsidR="00627836" w:rsidRPr="00F66FD3">
        <w:rPr>
          <w:rFonts w:hint="cs"/>
          <w:rtl/>
        </w:rPr>
        <w:t>ٌّ</w:t>
      </w:r>
      <w:r w:rsidRPr="00F66FD3">
        <w:rPr>
          <w:rFonts w:hint="cs"/>
          <w:rtl/>
        </w:rPr>
        <w:t xml:space="preserve"> </w:t>
      </w:r>
      <w:r w:rsidR="00437B60" w:rsidRPr="00F66FD3">
        <w:rPr>
          <w:rStyle w:val="libAlaemChar"/>
          <w:rFonts w:hint="cs"/>
          <w:rtl/>
        </w:rPr>
        <w:t>رضي‌الله‌عنه</w:t>
      </w:r>
      <w:r w:rsidRPr="00CA1393">
        <w:rPr>
          <w:rStyle w:val="libBold2Char"/>
          <w:rFonts w:hint="cs"/>
          <w:rtl/>
        </w:rPr>
        <w:t xml:space="preserve">: </w:t>
      </w:r>
      <w:r w:rsidRPr="00626C7B">
        <w:rPr>
          <w:rStyle w:val="libBold2Char"/>
          <w:rFonts w:hint="cs"/>
          <w:rtl/>
        </w:rPr>
        <w:t xml:space="preserve">فما نسيت شيئا بعده، وما كان لي </w:t>
      </w:r>
      <w:r w:rsidR="00242046" w:rsidRPr="00626C7B">
        <w:rPr>
          <w:rStyle w:val="libBold2Char"/>
          <w:rFonts w:hint="cs"/>
          <w:rtl/>
        </w:rPr>
        <w:t>أ</w:t>
      </w:r>
      <w:r w:rsidRPr="00626C7B">
        <w:rPr>
          <w:rStyle w:val="libBold2Char"/>
          <w:rFonts w:hint="cs"/>
          <w:rtl/>
        </w:rPr>
        <w:t xml:space="preserve">ن </w:t>
      </w:r>
      <w:r w:rsidR="00242046" w:rsidRPr="00626C7B">
        <w:rPr>
          <w:rStyle w:val="libBold2Char"/>
          <w:rFonts w:hint="cs"/>
          <w:rtl/>
        </w:rPr>
        <w:t>أ</w:t>
      </w:r>
      <w:r w:rsidRPr="00626C7B">
        <w:rPr>
          <w:rStyle w:val="libBold2Char"/>
          <w:rFonts w:hint="cs"/>
          <w:rtl/>
        </w:rPr>
        <w:t>نسى</w:t>
      </w:r>
      <w:r w:rsidR="00E15146" w:rsidRPr="00626C7B">
        <w:rPr>
          <w:rStyle w:val="libBold2Char"/>
          <w:rFonts w:hint="cs"/>
          <w:rtl/>
        </w:rPr>
        <w:t>]</w:t>
      </w:r>
      <w:r w:rsidRPr="00FC79E5">
        <w:rPr>
          <w:rFonts w:hint="cs"/>
          <w:rtl/>
        </w:rPr>
        <w:t xml:space="preserve"> انتهى</w:t>
      </w:r>
      <w:r w:rsidR="006967BF">
        <w:rPr>
          <w:rFonts w:hint="cs"/>
          <w:rtl/>
        </w:rPr>
        <w:t>.</w:t>
      </w:r>
    </w:p>
    <w:p w:rsidR="001321E9" w:rsidRPr="00FC79E5" w:rsidRDefault="001321E9" w:rsidP="00406F39">
      <w:pPr>
        <w:pStyle w:val="libNormal"/>
        <w:rPr>
          <w:rtl/>
        </w:rPr>
      </w:pPr>
      <w:r w:rsidRPr="00FC79E5">
        <w:rPr>
          <w:rFonts w:hint="cs"/>
          <w:rtl/>
        </w:rPr>
        <w:t>قال</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الحديد، عند شرح قوله صلوات الله عليه في آخر كتاب نهج البلاغة: </w:t>
      </w:r>
      <w:r w:rsidR="00E15146" w:rsidRPr="00626C7B">
        <w:rPr>
          <w:rStyle w:val="libBold2Char"/>
          <w:rFonts w:hint="cs"/>
          <w:rtl/>
        </w:rPr>
        <w:t>[</w:t>
      </w:r>
      <w:r w:rsidRPr="00626C7B">
        <w:rPr>
          <w:rStyle w:val="libBold2Char"/>
          <w:rFonts w:hint="cs"/>
          <w:rtl/>
        </w:rPr>
        <w:t>ما شككت في الحق منذ ر</w:t>
      </w:r>
      <w:r w:rsidR="00242046" w:rsidRPr="00626C7B">
        <w:rPr>
          <w:rStyle w:val="libBold2Char"/>
          <w:rFonts w:hint="cs"/>
          <w:rtl/>
        </w:rPr>
        <w:t>أ</w:t>
      </w:r>
      <w:r w:rsidRPr="00626C7B">
        <w:rPr>
          <w:rStyle w:val="libBold2Char"/>
          <w:rFonts w:hint="cs"/>
          <w:rtl/>
        </w:rPr>
        <w:t>يته</w:t>
      </w:r>
      <w:r w:rsidR="00E15146" w:rsidRPr="00626C7B">
        <w:rPr>
          <w:rStyle w:val="libBold2Char"/>
          <w:rFonts w:hint="cs"/>
          <w:rtl/>
        </w:rPr>
        <w:t>]</w:t>
      </w:r>
      <w:r w:rsidR="00242046">
        <w:rPr>
          <w:rFonts w:hint="cs"/>
          <w:rtl/>
        </w:rPr>
        <w:t>،</w:t>
      </w:r>
      <w:r w:rsidRPr="00FC79E5">
        <w:rPr>
          <w:rFonts w:hint="cs"/>
          <w:rtl/>
        </w:rPr>
        <w:t xml:space="preserve"> وروي </w:t>
      </w:r>
      <w:r w:rsidR="00242046">
        <w:rPr>
          <w:rFonts w:hint="cs"/>
          <w:rtl/>
        </w:rPr>
        <w:t>أ</w:t>
      </w:r>
      <w:r w:rsidRPr="00FC79E5">
        <w:rPr>
          <w:rFonts w:hint="cs"/>
          <w:rtl/>
        </w:rPr>
        <w:t>ن</w:t>
      </w:r>
      <w:r w:rsidR="00242046">
        <w:rPr>
          <w:rFonts w:hint="cs"/>
          <w:rtl/>
        </w:rPr>
        <w:t>ّ</w:t>
      </w:r>
      <w:r w:rsidRPr="00FC79E5">
        <w:rPr>
          <w:rFonts w:hint="cs"/>
          <w:rtl/>
        </w:rPr>
        <w:t xml:space="preserve"> رسول الله </w:t>
      </w:r>
      <w:r w:rsidR="00BB6262">
        <w:rPr>
          <w:rFonts w:hint="cs"/>
          <w:rtl/>
        </w:rPr>
        <w:t>صلى الله عليه وآله</w:t>
      </w:r>
      <w:r w:rsidR="009C7FA7">
        <w:rPr>
          <w:rFonts w:hint="cs"/>
          <w:rtl/>
        </w:rPr>
        <w:t xml:space="preserve"> </w:t>
      </w:r>
      <w:r w:rsidRPr="00FC79E5">
        <w:rPr>
          <w:rFonts w:hint="cs"/>
          <w:rtl/>
        </w:rPr>
        <w:t>لما</w:t>
      </w:r>
      <w:r w:rsidR="00242046">
        <w:rPr>
          <w:rFonts w:hint="cs"/>
          <w:rtl/>
        </w:rPr>
        <w:t>ّ</w:t>
      </w:r>
      <w:r w:rsidRPr="00FC79E5">
        <w:rPr>
          <w:rFonts w:hint="cs"/>
          <w:rtl/>
        </w:rPr>
        <w:t xml:space="preserve"> قرأ: </w:t>
      </w:r>
      <w:r w:rsidR="00C81A99" w:rsidRPr="00053AD2">
        <w:rPr>
          <w:rStyle w:val="libAlaemChar"/>
          <w:rFonts w:hint="cs"/>
          <w:rtl/>
        </w:rPr>
        <w:t>(</w:t>
      </w:r>
      <w:r w:rsidR="00C81A99" w:rsidRPr="00C81A99">
        <w:rPr>
          <w:rStyle w:val="libAieChar"/>
          <w:rFonts w:hint="cs"/>
          <w:rtl/>
        </w:rPr>
        <w:t>وَتَعِيَهَا أُذُنٌ وَاعِيَةٌ</w:t>
      </w:r>
      <w:r w:rsidR="00C81A99" w:rsidRPr="00053AD2">
        <w:rPr>
          <w:rStyle w:val="libAlaemChar"/>
          <w:rFonts w:hint="cs"/>
          <w:rtl/>
        </w:rPr>
        <w:t>)</w:t>
      </w:r>
      <w:r w:rsidR="006967BF">
        <w:rPr>
          <w:rFonts w:hint="cs"/>
          <w:rtl/>
        </w:rPr>
        <w:t>.</w:t>
      </w:r>
    </w:p>
    <w:p w:rsidR="001321E9" w:rsidRPr="00FC79E5" w:rsidRDefault="001321E9" w:rsidP="00AD7C80">
      <w:pPr>
        <w:pStyle w:val="libNormal"/>
        <w:rPr>
          <w:rtl/>
        </w:rPr>
      </w:pPr>
      <w:r w:rsidRPr="00FC79E5">
        <w:rPr>
          <w:rFonts w:hint="cs"/>
          <w:rtl/>
        </w:rPr>
        <w:t xml:space="preserve">قال: </w:t>
      </w:r>
      <w:r w:rsidR="007B2AC6" w:rsidRPr="00626C7B">
        <w:rPr>
          <w:rStyle w:val="libBold2Char"/>
          <w:rFonts w:hint="cs"/>
          <w:rtl/>
        </w:rPr>
        <w:t>اللّهم</w:t>
      </w:r>
      <w:r w:rsidRPr="00626C7B">
        <w:rPr>
          <w:rStyle w:val="libBold2Char"/>
          <w:rFonts w:hint="cs"/>
          <w:rtl/>
        </w:rPr>
        <w:t xml:space="preserve"> اجعلها </w:t>
      </w:r>
      <w:r w:rsidR="00242046" w:rsidRPr="00626C7B">
        <w:rPr>
          <w:rStyle w:val="libBold2Char"/>
          <w:rFonts w:hint="cs"/>
          <w:rtl/>
        </w:rPr>
        <w:t>أ</w:t>
      </w:r>
      <w:r w:rsidRPr="00626C7B">
        <w:rPr>
          <w:rStyle w:val="libBold2Char"/>
          <w:rFonts w:hint="cs"/>
          <w:rtl/>
        </w:rPr>
        <w:t>ذن علي</w:t>
      </w:r>
      <w:r w:rsidR="00242046" w:rsidRPr="00626C7B">
        <w:rPr>
          <w:rStyle w:val="libBold2Char"/>
          <w:rFonts w:hint="cs"/>
          <w:rtl/>
        </w:rPr>
        <w:t>ّ</w:t>
      </w:r>
      <w:r w:rsidRPr="00FC79E5">
        <w:rPr>
          <w:rFonts w:hint="cs"/>
          <w:rtl/>
        </w:rPr>
        <w:t xml:space="preserve">، فقيل له: </w:t>
      </w:r>
      <w:r w:rsidRPr="00626C7B">
        <w:rPr>
          <w:rStyle w:val="libBold2Char"/>
          <w:rFonts w:hint="cs"/>
          <w:rtl/>
        </w:rPr>
        <w:t xml:space="preserve">قد </w:t>
      </w:r>
      <w:r w:rsidR="00242046" w:rsidRPr="00626C7B">
        <w:rPr>
          <w:rStyle w:val="libBold2Char"/>
          <w:rFonts w:hint="cs"/>
          <w:rtl/>
        </w:rPr>
        <w:t>أ</w:t>
      </w:r>
      <w:r w:rsidRPr="00626C7B">
        <w:rPr>
          <w:rStyle w:val="libBold2Char"/>
          <w:rFonts w:hint="cs"/>
          <w:rtl/>
        </w:rPr>
        <w:t>جيبت دعوتك</w:t>
      </w:r>
      <w:r w:rsidR="00E15146" w:rsidRPr="00626C7B">
        <w:rPr>
          <w:rStyle w:val="libBold2Char"/>
          <w:rFonts w:hint="cs"/>
          <w:rtl/>
        </w:rPr>
        <w:t>]</w:t>
      </w:r>
      <w:r w:rsidR="00AD7C80">
        <w:rPr>
          <w:rFonts w:hint="cs"/>
          <w:rtl/>
        </w:rPr>
        <w:t xml:space="preserve"> ...ا</w:t>
      </w:r>
      <w:r w:rsidRPr="00FC79E5">
        <w:rPr>
          <w:rFonts w:hint="cs"/>
          <w:rtl/>
        </w:rPr>
        <w:t>نتهى</w:t>
      </w:r>
      <w:r w:rsidR="00242046">
        <w:rPr>
          <w:rFonts w:hint="cs"/>
          <w:rtl/>
        </w:rPr>
        <w:t>.</w:t>
      </w:r>
    </w:p>
    <w:p w:rsidR="001321E9" w:rsidRPr="00626C7B" w:rsidRDefault="001321E9" w:rsidP="00406F39">
      <w:pPr>
        <w:pStyle w:val="libNormal"/>
        <w:rPr>
          <w:rStyle w:val="libBold2Char"/>
          <w:rtl/>
        </w:rPr>
      </w:pPr>
      <w:r w:rsidRPr="00FC79E5">
        <w:rPr>
          <w:rFonts w:hint="cs"/>
          <w:rtl/>
        </w:rPr>
        <w:t>قال الثعلبي في تفسيره:</w:t>
      </w:r>
      <w:r w:rsidR="0025036D">
        <w:rPr>
          <w:rFonts w:hint="cs"/>
          <w:rtl/>
        </w:rPr>
        <w:t xml:space="preserve"> أخبرنا </w:t>
      </w:r>
      <w:r w:rsidR="0034003F">
        <w:rPr>
          <w:rFonts w:hint="cs"/>
          <w:rtl/>
        </w:rPr>
        <w:t>ابن</w:t>
      </w:r>
      <w:r w:rsidR="00802232">
        <w:rPr>
          <w:rFonts w:hint="cs"/>
          <w:rtl/>
        </w:rPr>
        <w:t xml:space="preserve"> </w:t>
      </w:r>
      <w:r w:rsidRPr="00FC79E5">
        <w:rPr>
          <w:rFonts w:hint="cs"/>
          <w:rtl/>
        </w:rPr>
        <w:t>فنجويه، قال: حد</w:t>
      </w:r>
      <w:r w:rsidR="00113C6C">
        <w:rPr>
          <w:rFonts w:hint="cs"/>
          <w:rtl/>
        </w:rPr>
        <w:t>ّ</w:t>
      </w:r>
      <w:r w:rsidRPr="00FC79E5">
        <w:rPr>
          <w:rFonts w:hint="cs"/>
          <w:rtl/>
        </w:rPr>
        <w:t>ثنا</w:t>
      </w:r>
      <w:r w:rsidR="00802232">
        <w:rPr>
          <w:rFonts w:hint="cs"/>
          <w:rtl/>
        </w:rPr>
        <w:t xml:space="preserve"> </w:t>
      </w:r>
      <w:r w:rsidR="0034003F">
        <w:rPr>
          <w:rFonts w:hint="cs"/>
          <w:rtl/>
        </w:rPr>
        <w:t>ابن</w:t>
      </w:r>
      <w:r w:rsidR="00802232">
        <w:rPr>
          <w:rFonts w:hint="cs"/>
          <w:rtl/>
        </w:rPr>
        <w:t xml:space="preserve"> </w:t>
      </w:r>
      <w:r w:rsidRPr="00FC79E5">
        <w:rPr>
          <w:rFonts w:hint="cs"/>
          <w:rtl/>
        </w:rPr>
        <w:t>حب</w:t>
      </w:r>
      <w:r w:rsidR="00242046">
        <w:rPr>
          <w:rFonts w:hint="cs"/>
          <w:rtl/>
        </w:rPr>
        <w:t>ّ</w:t>
      </w:r>
      <w:r w:rsidRPr="00FC79E5">
        <w:rPr>
          <w:rFonts w:hint="cs"/>
          <w:rtl/>
        </w:rPr>
        <w:t>ان، قال: حد</w:t>
      </w:r>
      <w:r w:rsidR="0053112C">
        <w:rPr>
          <w:rFonts w:hint="cs"/>
          <w:rtl/>
        </w:rPr>
        <w:t>ّ</w:t>
      </w:r>
      <w:r w:rsidRPr="00FC79E5">
        <w:rPr>
          <w:rFonts w:hint="cs"/>
          <w:rtl/>
        </w:rPr>
        <w:t>ثنا</w:t>
      </w:r>
      <w:r w:rsidR="0025036D">
        <w:rPr>
          <w:rFonts w:hint="cs"/>
          <w:rtl/>
        </w:rPr>
        <w:t xml:space="preserve"> إسحاق </w:t>
      </w:r>
      <w:r w:rsidRPr="00FC79E5">
        <w:rPr>
          <w:rFonts w:hint="cs"/>
          <w:rtl/>
        </w:rPr>
        <w:t>بن محمد، قال: حد</w:t>
      </w:r>
      <w:r w:rsidR="0053112C">
        <w:rPr>
          <w:rFonts w:hint="cs"/>
          <w:rtl/>
        </w:rPr>
        <w:t>ّ</w:t>
      </w:r>
      <w:r w:rsidRPr="00FC79E5">
        <w:rPr>
          <w:rFonts w:hint="cs"/>
          <w:rtl/>
        </w:rPr>
        <w:t xml:space="preserve">ثنا </w:t>
      </w:r>
      <w:r w:rsidR="00242046">
        <w:rPr>
          <w:rFonts w:hint="cs"/>
          <w:rtl/>
        </w:rPr>
        <w:t>أ</w:t>
      </w:r>
      <w:r w:rsidRPr="00FC79E5">
        <w:rPr>
          <w:rFonts w:hint="cs"/>
          <w:rtl/>
        </w:rPr>
        <w:t>بي، قال: حد</w:t>
      </w:r>
      <w:r w:rsidR="00626C7B">
        <w:rPr>
          <w:rFonts w:hint="cs"/>
          <w:rtl/>
        </w:rPr>
        <w:t>ّ</w:t>
      </w:r>
      <w:r w:rsidRPr="00FC79E5">
        <w:rPr>
          <w:rFonts w:hint="cs"/>
          <w:rtl/>
        </w:rPr>
        <w:t>ثنا</w:t>
      </w:r>
      <w:r w:rsidR="002D35F0">
        <w:rPr>
          <w:rFonts w:hint="cs"/>
          <w:rtl/>
        </w:rPr>
        <w:t xml:space="preserve"> إبراهيم </w:t>
      </w:r>
      <w:r w:rsidRPr="00FC79E5">
        <w:rPr>
          <w:rFonts w:hint="cs"/>
          <w:rtl/>
        </w:rPr>
        <w:t>بن عيسى، قال: حد</w:t>
      </w:r>
      <w:r w:rsidR="00626C7B">
        <w:rPr>
          <w:rFonts w:hint="cs"/>
          <w:rtl/>
        </w:rPr>
        <w:t>ّ</w:t>
      </w:r>
      <w:r w:rsidRPr="00FC79E5">
        <w:rPr>
          <w:rFonts w:hint="cs"/>
          <w:rtl/>
        </w:rPr>
        <w:t>ثنا علي بن علي، قال: حد</w:t>
      </w:r>
      <w:r w:rsidR="00626C7B">
        <w:rPr>
          <w:rFonts w:hint="cs"/>
          <w:rtl/>
        </w:rPr>
        <w:t>ّ</w:t>
      </w:r>
      <w:r w:rsidRPr="00FC79E5">
        <w:rPr>
          <w:rFonts w:hint="cs"/>
          <w:rtl/>
        </w:rPr>
        <w:t>ثني</w:t>
      </w:r>
      <w:r w:rsidR="0007120A">
        <w:rPr>
          <w:rFonts w:hint="cs"/>
          <w:rtl/>
        </w:rPr>
        <w:t xml:space="preserve"> أبو </w:t>
      </w:r>
      <w:r w:rsidRPr="00FC79E5">
        <w:rPr>
          <w:rFonts w:hint="cs"/>
          <w:rtl/>
        </w:rPr>
        <w:t>حمزة الثمالي، قال: حد</w:t>
      </w:r>
      <w:r w:rsidR="00626C7B">
        <w:rPr>
          <w:rFonts w:hint="cs"/>
          <w:rtl/>
        </w:rPr>
        <w:t>ّ</w:t>
      </w:r>
      <w:r w:rsidRPr="00FC79E5">
        <w:rPr>
          <w:rFonts w:hint="cs"/>
          <w:rtl/>
        </w:rPr>
        <w:t xml:space="preserve">ثني عبد الله بن الحسن، قال: لما نزلت هذه الآية: </w:t>
      </w:r>
      <w:r w:rsidR="00C81A99" w:rsidRPr="00053AD2">
        <w:rPr>
          <w:rStyle w:val="libAlaemChar"/>
          <w:rFonts w:hint="cs"/>
          <w:rtl/>
        </w:rPr>
        <w:t>(</w:t>
      </w:r>
      <w:r w:rsidR="00C81A99" w:rsidRPr="00C81A99">
        <w:rPr>
          <w:rStyle w:val="libAieChar"/>
          <w:rFonts w:hint="cs"/>
          <w:rtl/>
        </w:rPr>
        <w:t>وَتَعِيَهَا أُذُنٌ وَاعِيَةٌ</w:t>
      </w:r>
      <w:r w:rsidR="00C81A99" w:rsidRPr="00053AD2">
        <w:rPr>
          <w:rStyle w:val="libAlaemChar"/>
          <w:rFonts w:hint="cs"/>
          <w:rtl/>
        </w:rPr>
        <w:t>)</w:t>
      </w:r>
      <w:r w:rsidRPr="00FC79E5">
        <w:rPr>
          <w:rFonts w:hint="cs"/>
          <w:rtl/>
        </w:rPr>
        <w:t xml:space="preserve"> قال رسول الله </w:t>
      </w:r>
      <w:r w:rsidR="00BB6262">
        <w:rPr>
          <w:rFonts w:hint="cs"/>
          <w:rtl/>
        </w:rPr>
        <w:t>صلى الله عليه وآله</w:t>
      </w:r>
      <w:r w:rsidRPr="00FC79E5">
        <w:rPr>
          <w:rFonts w:hint="cs"/>
          <w:rtl/>
        </w:rPr>
        <w:t xml:space="preserve">: </w:t>
      </w:r>
      <w:r w:rsidR="00E15146" w:rsidRPr="00626C7B">
        <w:rPr>
          <w:rStyle w:val="libBold2Char"/>
          <w:rFonts w:hint="cs"/>
          <w:rtl/>
        </w:rPr>
        <w:t>[</w:t>
      </w:r>
      <w:r w:rsidRPr="00626C7B">
        <w:rPr>
          <w:rStyle w:val="libBold2Char"/>
          <w:rFonts w:hint="cs"/>
          <w:rtl/>
        </w:rPr>
        <w:t>س</w:t>
      </w:r>
      <w:r w:rsidR="00242046" w:rsidRPr="00626C7B">
        <w:rPr>
          <w:rStyle w:val="libBold2Char"/>
          <w:rFonts w:hint="cs"/>
          <w:rtl/>
        </w:rPr>
        <w:t>أ</w:t>
      </w:r>
      <w:r w:rsidRPr="00626C7B">
        <w:rPr>
          <w:rStyle w:val="libBold2Char"/>
          <w:rFonts w:hint="cs"/>
          <w:rtl/>
        </w:rPr>
        <w:t xml:space="preserve">لت الله </w:t>
      </w:r>
      <w:r w:rsidR="00242046" w:rsidRPr="00626C7B">
        <w:rPr>
          <w:rStyle w:val="libBold2Char"/>
          <w:rFonts w:hint="cs"/>
          <w:rtl/>
        </w:rPr>
        <w:t>أ</w:t>
      </w:r>
      <w:r w:rsidRPr="00626C7B">
        <w:rPr>
          <w:rStyle w:val="libBold2Char"/>
          <w:rFonts w:hint="cs"/>
          <w:rtl/>
        </w:rPr>
        <w:t xml:space="preserve">ن يجعلها </w:t>
      </w:r>
      <w:r w:rsidR="00242046" w:rsidRPr="00626C7B">
        <w:rPr>
          <w:rStyle w:val="libBold2Char"/>
          <w:rFonts w:hint="cs"/>
          <w:rtl/>
        </w:rPr>
        <w:t>أ</w:t>
      </w:r>
      <w:r w:rsidRPr="00626C7B">
        <w:rPr>
          <w:rStyle w:val="libBold2Char"/>
          <w:rFonts w:hint="cs"/>
          <w:rtl/>
        </w:rPr>
        <w:t>ذنك يا علي</w:t>
      </w:r>
      <w:r w:rsidR="00242046" w:rsidRPr="00626C7B">
        <w:rPr>
          <w:rStyle w:val="libBold2Char"/>
          <w:rFonts w:hint="cs"/>
          <w:rtl/>
        </w:rPr>
        <w:t>ّ</w:t>
      </w:r>
      <w:r w:rsidRPr="00FC79E5">
        <w:rPr>
          <w:rFonts w:hint="cs"/>
          <w:rtl/>
        </w:rPr>
        <w:t>، قال علي</w:t>
      </w:r>
      <w:r w:rsidR="00242046">
        <w:rPr>
          <w:rFonts w:hint="cs"/>
          <w:rtl/>
        </w:rPr>
        <w:t>ّ</w:t>
      </w:r>
      <w:r w:rsidR="00C13FE9" w:rsidRPr="00C13FE9">
        <w:rPr>
          <w:rStyle w:val="libAlaemChar"/>
          <w:rFonts w:hint="cs"/>
          <w:rtl/>
        </w:rPr>
        <w:t>عليه‌السلام</w:t>
      </w:r>
      <w:r w:rsidRPr="00FC79E5">
        <w:rPr>
          <w:rFonts w:hint="cs"/>
          <w:rtl/>
        </w:rPr>
        <w:t xml:space="preserve">: </w:t>
      </w:r>
      <w:r w:rsidRPr="00626C7B">
        <w:rPr>
          <w:rStyle w:val="libBold2Char"/>
          <w:rFonts w:hint="cs"/>
          <w:rtl/>
        </w:rPr>
        <w:t xml:space="preserve">فما نسيت شيئا بعد، وما كان لي </w:t>
      </w:r>
      <w:r w:rsidR="00242046" w:rsidRPr="00626C7B">
        <w:rPr>
          <w:rStyle w:val="libBold2Char"/>
          <w:rFonts w:hint="cs"/>
          <w:rtl/>
        </w:rPr>
        <w:t>أ</w:t>
      </w:r>
      <w:r w:rsidRPr="00626C7B">
        <w:rPr>
          <w:rStyle w:val="libBold2Char"/>
          <w:rFonts w:hint="cs"/>
          <w:rtl/>
        </w:rPr>
        <w:t xml:space="preserve">ن </w:t>
      </w:r>
      <w:r w:rsidR="00242046" w:rsidRPr="00626C7B">
        <w:rPr>
          <w:rStyle w:val="libBold2Char"/>
          <w:rFonts w:hint="cs"/>
          <w:rtl/>
        </w:rPr>
        <w:t>أ</w:t>
      </w:r>
      <w:r w:rsidRPr="00626C7B">
        <w:rPr>
          <w:rStyle w:val="libBold2Char"/>
          <w:rFonts w:hint="cs"/>
          <w:rtl/>
        </w:rPr>
        <w:t>نسى</w:t>
      </w:r>
      <w:r w:rsidR="00E15146" w:rsidRPr="00626C7B">
        <w:rPr>
          <w:rStyle w:val="libBold2Char"/>
          <w:rFonts w:hint="cs"/>
          <w:rtl/>
        </w:rPr>
        <w:t>]</w:t>
      </w:r>
      <w:r w:rsidRPr="00626C7B">
        <w:rPr>
          <w:rStyle w:val="libBold2Char"/>
          <w:rFonts w:hint="cs"/>
          <w:rtl/>
        </w:rPr>
        <w:t>.</w:t>
      </w:r>
    </w:p>
    <w:p w:rsidR="00563ED3" w:rsidRDefault="00563ED3" w:rsidP="003C1BA6">
      <w:pPr>
        <w:pStyle w:val="libPoemTiniChar"/>
        <w:rPr>
          <w:rtl/>
          <w:lang w:bidi="ar-SY"/>
        </w:rPr>
      </w:pPr>
      <w:r>
        <w:rPr>
          <w:rtl/>
          <w:lang w:bidi="ar-SY"/>
        </w:rPr>
        <w:br w:type="page"/>
      </w:r>
    </w:p>
    <w:p w:rsidR="001321E9" w:rsidRPr="00FC79E5" w:rsidRDefault="00242046" w:rsidP="00406F39">
      <w:pPr>
        <w:pStyle w:val="libNormal"/>
        <w:rPr>
          <w:rtl/>
        </w:rPr>
      </w:pPr>
      <w:r>
        <w:rPr>
          <w:rFonts w:hint="cs"/>
          <w:rtl/>
        </w:rPr>
        <w:lastRenderedPageBreak/>
        <w:t>أ</w:t>
      </w:r>
      <w:r w:rsidR="001321E9" w:rsidRPr="00FC79E5">
        <w:rPr>
          <w:rFonts w:hint="cs"/>
          <w:rtl/>
        </w:rPr>
        <w:t>خبرني</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فنجويه، قال: حدثني</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حبش، قال: حد</w:t>
      </w:r>
      <w:r w:rsidR="00113C6C">
        <w:rPr>
          <w:rFonts w:hint="cs"/>
          <w:rtl/>
        </w:rPr>
        <w:t>ّ</w:t>
      </w:r>
      <w:r w:rsidR="001321E9" w:rsidRPr="00FC79E5">
        <w:rPr>
          <w:rFonts w:hint="cs"/>
          <w:rtl/>
        </w:rPr>
        <w:t>ثنا</w:t>
      </w:r>
      <w:r w:rsidR="0007120A">
        <w:rPr>
          <w:rFonts w:hint="cs"/>
          <w:rtl/>
        </w:rPr>
        <w:t xml:space="preserve"> أبو </w:t>
      </w:r>
      <w:r w:rsidR="001321E9" w:rsidRPr="00FC79E5">
        <w:rPr>
          <w:rFonts w:hint="cs"/>
          <w:rtl/>
        </w:rPr>
        <w:t>القاسم بن الفضل، قال: حد</w:t>
      </w:r>
      <w:r w:rsidR="0053112C">
        <w:rPr>
          <w:rFonts w:hint="cs"/>
          <w:rtl/>
        </w:rPr>
        <w:t>ّ</w:t>
      </w:r>
      <w:r w:rsidR="001321E9" w:rsidRPr="00FC79E5">
        <w:rPr>
          <w:rFonts w:hint="cs"/>
          <w:rtl/>
        </w:rPr>
        <w:t>ثنا محمد بن غالب بن حرب، قال: حد</w:t>
      </w:r>
      <w:r w:rsidR="0053112C">
        <w:rPr>
          <w:rFonts w:hint="cs"/>
          <w:rtl/>
        </w:rPr>
        <w:t>ّ</w:t>
      </w:r>
      <w:r w:rsidR="001321E9" w:rsidRPr="00FC79E5">
        <w:rPr>
          <w:rFonts w:hint="cs"/>
          <w:rtl/>
        </w:rPr>
        <w:t>ثني بشر بن آدم، قال: حد</w:t>
      </w:r>
      <w:r w:rsidR="0053112C">
        <w:rPr>
          <w:rFonts w:hint="cs"/>
          <w:rtl/>
        </w:rPr>
        <w:t>ّ</w:t>
      </w:r>
      <w:r w:rsidR="001321E9" w:rsidRPr="00FC79E5">
        <w:rPr>
          <w:rFonts w:hint="cs"/>
          <w:rtl/>
        </w:rPr>
        <w:t>ثني عبد الله بن الزبير ال</w:t>
      </w:r>
      <w:r>
        <w:rPr>
          <w:rFonts w:hint="cs"/>
          <w:rtl/>
        </w:rPr>
        <w:t>أ</w:t>
      </w:r>
      <w:r w:rsidR="001321E9" w:rsidRPr="00FC79E5">
        <w:rPr>
          <w:rFonts w:hint="cs"/>
          <w:rtl/>
        </w:rPr>
        <w:t>سدي، قال: حد</w:t>
      </w:r>
      <w:r w:rsidR="0053112C">
        <w:rPr>
          <w:rFonts w:hint="cs"/>
          <w:rtl/>
        </w:rPr>
        <w:t>ّ</w:t>
      </w:r>
      <w:r w:rsidR="001321E9" w:rsidRPr="00FC79E5">
        <w:rPr>
          <w:rFonts w:hint="cs"/>
          <w:rtl/>
        </w:rPr>
        <w:t>ثنا صالح بن ميثم، قال: سمعت بريدة</w:t>
      </w:r>
      <w:r w:rsidR="004D7024">
        <w:rPr>
          <w:rFonts w:hint="cs"/>
          <w:rtl/>
        </w:rPr>
        <w:t xml:space="preserve"> الأسلمي </w:t>
      </w:r>
      <w:r w:rsidR="001321E9" w:rsidRPr="00FC79E5">
        <w:rPr>
          <w:rFonts w:hint="cs"/>
          <w:rtl/>
        </w:rPr>
        <w:t xml:space="preserve">يقول: قال رسول الله </w:t>
      </w:r>
      <w:r w:rsidR="00BB6262">
        <w:rPr>
          <w:rFonts w:hint="cs"/>
          <w:rtl/>
        </w:rPr>
        <w:t>صلى الله عليه وآله</w:t>
      </w:r>
      <w:r w:rsidR="009C7FA7">
        <w:rPr>
          <w:rFonts w:hint="cs"/>
          <w:rtl/>
        </w:rPr>
        <w:t xml:space="preserve"> </w:t>
      </w:r>
      <w:r w:rsidR="001321E9" w:rsidRPr="00FC79E5">
        <w:rPr>
          <w:rFonts w:hint="cs"/>
          <w:rtl/>
        </w:rPr>
        <w:t>لعلي</w:t>
      </w:r>
      <w:r>
        <w:rPr>
          <w:rFonts w:hint="cs"/>
          <w:rtl/>
        </w:rPr>
        <w:t>ّ</w:t>
      </w:r>
      <w:r w:rsidR="001321E9" w:rsidRPr="00FC79E5">
        <w:rPr>
          <w:rFonts w:hint="cs"/>
          <w:rtl/>
        </w:rPr>
        <w:t xml:space="preserve">: </w:t>
      </w:r>
      <w:r w:rsidR="00E15146" w:rsidRPr="00626C7B">
        <w:rPr>
          <w:rStyle w:val="libBold2Char"/>
          <w:rFonts w:hint="cs"/>
          <w:rtl/>
        </w:rPr>
        <w:t>[</w:t>
      </w:r>
      <w:r w:rsidRPr="00626C7B">
        <w:rPr>
          <w:rStyle w:val="libBold2Char"/>
          <w:rFonts w:hint="cs"/>
          <w:rtl/>
        </w:rPr>
        <w:t>إ</w:t>
      </w:r>
      <w:r w:rsidR="001321E9" w:rsidRPr="00626C7B">
        <w:rPr>
          <w:rStyle w:val="libBold2Char"/>
          <w:rFonts w:hint="cs"/>
          <w:rtl/>
        </w:rPr>
        <w:t>ن</w:t>
      </w:r>
      <w:r w:rsidRPr="00626C7B">
        <w:rPr>
          <w:rStyle w:val="libBold2Char"/>
          <w:rFonts w:hint="cs"/>
          <w:rtl/>
        </w:rPr>
        <w:t>ّ</w:t>
      </w:r>
      <w:r w:rsidR="001321E9" w:rsidRPr="00626C7B">
        <w:rPr>
          <w:rStyle w:val="libBold2Char"/>
          <w:rFonts w:hint="cs"/>
          <w:rtl/>
        </w:rPr>
        <w:t xml:space="preserve"> الله</w:t>
      </w:r>
      <w:r w:rsidR="008121CD" w:rsidRPr="00626C7B">
        <w:rPr>
          <w:rStyle w:val="libBold2Char"/>
          <w:rFonts w:hint="cs"/>
          <w:rtl/>
        </w:rPr>
        <w:t xml:space="preserve"> أمرني</w:t>
      </w:r>
      <w:r w:rsidR="004D7024" w:rsidRPr="00626C7B">
        <w:rPr>
          <w:rStyle w:val="libBold2Char"/>
          <w:rFonts w:hint="cs"/>
          <w:rtl/>
        </w:rPr>
        <w:t xml:space="preserve"> أن أُدنيك </w:t>
      </w:r>
      <w:r w:rsidR="001321E9" w:rsidRPr="00626C7B">
        <w:rPr>
          <w:rStyle w:val="libBold2Char"/>
          <w:rFonts w:hint="cs"/>
          <w:rtl/>
        </w:rPr>
        <w:t xml:space="preserve">ولا </w:t>
      </w:r>
      <w:r w:rsidRPr="00626C7B">
        <w:rPr>
          <w:rStyle w:val="libBold2Char"/>
          <w:rFonts w:hint="cs"/>
          <w:rtl/>
        </w:rPr>
        <w:t>أ</w:t>
      </w:r>
      <w:r w:rsidR="001321E9" w:rsidRPr="00626C7B">
        <w:rPr>
          <w:rStyle w:val="libBold2Char"/>
          <w:rFonts w:hint="cs"/>
          <w:rtl/>
        </w:rPr>
        <w:t>قصيك، و</w:t>
      </w:r>
      <w:r w:rsidRPr="00626C7B">
        <w:rPr>
          <w:rStyle w:val="libBold2Char"/>
          <w:rFonts w:hint="cs"/>
          <w:rtl/>
        </w:rPr>
        <w:t>أ</w:t>
      </w:r>
      <w:r w:rsidR="001321E9" w:rsidRPr="00626C7B">
        <w:rPr>
          <w:rStyle w:val="libBold2Char"/>
          <w:rFonts w:hint="cs"/>
          <w:rtl/>
        </w:rPr>
        <w:t xml:space="preserve">ن </w:t>
      </w:r>
      <w:r w:rsidRPr="00626C7B">
        <w:rPr>
          <w:rStyle w:val="libBold2Char"/>
          <w:rFonts w:hint="cs"/>
          <w:rtl/>
        </w:rPr>
        <w:t>أ</w:t>
      </w:r>
      <w:r w:rsidR="001321E9" w:rsidRPr="00626C7B">
        <w:rPr>
          <w:rStyle w:val="libBold2Char"/>
          <w:rFonts w:hint="cs"/>
          <w:rtl/>
        </w:rPr>
        <w:t>عل</w:t>
      </w:r>
      <w:r w:rsidRPr="00626C7B">
        <w:rPr>
          <w:rStyle w:val="libBold2Char"/>
          <w:rFonts w:hint="cs"/>
          <w:rtl/>
        </w:rPr>
        <w:t>ّ</w:t>
      </w:r>
      <w:r w:rsidR="001321E9" w:rsidRPr="00626C7B">
        <w:rPr>
          <w:rStyle w:val="libBold2Char"/>
          <w:rFonts w:hint="cs"/>
          <w:rtl/>
        </w:rPr>
        <w:t>مك، و</w:t>
      </w:r>
      <w:r w:rsidRPr="00626C7B">
        <w:rPr>
          <w:rStyle w:val="libBold2Char"/>
          <w:rFonts w:hint="cs"/>
          <w:rtl/>
        </w:rPr>
        <w:t>أ</w:t>
      </w:r>
      <w:r w:rsidR="001321E9" w:rsidRPr="00626C7B">
        <w:rPr>
          <w:rStyle w:val="libBold2Char"/>
          <w:rFonts w:hint="cs"/>
          <w:rtl/>
        </w:rPr>
        <w:t>ن تعي، وحق</w:t>
      </w:r>
      <w:r w:rsidRPr="00626C7B">
        <w:rPr>
          <w:rStyle w:val="libBold2Char"/>
          <w:rFonts w:hint="cs"/>
          <w:rtl/>
        </w:rPr>
        <w:t>ّ</w:t>
      </w:r>
      <w:r w:rsidR="001321E9" w:rsidRPr="00626C7B">
        <w:rPr>
          <w:rStyle w:val="libBold2Char"/>
          <w:rFonts w:hint="cs"/>
          <w:rtl/>
        </w:rPr>
        <w:t xml:space="preserve"> على الله </w:t>
      </w:r>
      <w:r w:rsidRPr="00626C7B">
        <w:rPr>
          <w:rStyle w:val="libBold2Char"/>
          <w:rFonts w:hint="cs"/>
          <w:rtl/>
        </w:rPr>
        <w:t>أ</w:t>
      </w:r>
      <w:r w:rsidR="001321E9" w:rsidRPr="00626C7B">
        <w:rPr>
          <w:rStyle w:val="libBold2Char"/>
          <w:rFonts w:hint="cs"/>
          <w:rtl/>
        </w:rPr>
        <w:t>ن تعي</w:t>
      </w:r>
      <w:r w:rsidR="00E15146" w:rsidRPr="00626C7B">
        <w:rPr>
          <w:rStyle w:val="libBold2Char"/>
          <w:rFonts w:hint="cs"/>
          <w:rtl/>
        </w:rPr>
        <w:t>]</w:t>
      </w:r>
      <w:r w:rsidR="001321E9" w:rsidRPr="00FC79E5">
        <w:rPr>
          <w:rFonts w:hint="cs"/>
          <w:rtl/>
        </w:rPr>
        <w:t xml:space="preserve"> قال: ونزلت: </w:t>
      </w:r>
      <w:r w:rsidR="00C81A99" w:rsidRPr="00053AD2">
        <w:rPr>
          <w:rStyle w:val="libAlaemChar"/>
          <w:rFonts w:hint="cs"/>
          <w:rtl/>
        </w:rPr>
        <w:t>(</w:t>
      </w:r>
      <w:r w:rsidR="00C81A99" w:rsidRPr="00C81A99">
        <w:rPr>
          <w:rStyle w:val="libAieChar"/>
          <w:rFonts w:hint="cs"/>
          <w:rtl/>
        </w:rPr>
        <w:t>وَتَعِيَهَا أُذُنٌ وَاعِيَةٌ</w:t>
      </w:r>
      <w:r w:rsidR="00C81A99" w:rsidRPr="00053AD2">
        <w:rPr>
          <w:rStyle w:val="libAlaemChar"/>
          <w:rFonts w:hint="cs"/>
          <w:rtl/>
        </w:rPr>
        <w:t>)</w:t>
      </w:r>
      <w:r w:rsidR="001321E9" w:rsidRPr="00FC79E5">
        <w:rPr>
          <w:rFonts w:hint="cs"/>
          <w:rtl/>
        </w:rPr>
        <w:t>.</w:t>
      </w:r>
    </w:p>
    <w:p w:rsidR="001321E9" w:rsidRPr="00626C7B" w:rsidRDefault="001321E9" w:rsidP="00AD7C80">
      <w:pPr>
        <w:pStyle w:val="libNormal"/>
        <w:rPr>
          <w:rStyle w:val="libBold2Cha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الحديد في شرح نهج البلاغة</w:t>
      </w:r>
      <w:r w:rsidR="003E3524">
        <w:rPr>
          <w:rFonts w:hint="cs"/>
          <w:rtl/>
        </w:rPr>
        <w:t>:</w:t>
      </w:r>
      <w:r w:rsidR="003C2E10">
        <w:rPr>
          <w:rFonts w:hint="cs"/>
          <w:rtl/>
        </w:rPr>
        <w:t xml:space="preserve"> ج </w:t>
      </w:r>
      <w:r w:rsidR="003C2E10" w:rsidRPr="00FC79E5">
        <w:rPr>
          <w:rFonts w:hint="cs"/>
          <w:rtl/>
        </w:rPr>
        <w:t>1</w:t>
      </w:r>
      <w:r w:rsidRPr="00FC79E5">
        <w:rPr>
          <w:rFonts w:hint="cs"/>
          <w:rtl/>
        </w:rPr>
        <w:t>8</w:t>
      </w:r>
      <w:r w:rsidR="003C2E10">
        <w:rPr>
          <w:rFonts w:hint="cs"/>
          <w:rtl/>
        </w:rPr>
        <w:t xml:space="preserve"> ص </w:t>
      </w:r>
      <w:r w:rsidR="003C2E10" w:rsidRPr="00FC79E5">
        <w:rPr>
          <w:rFonts w:hint="cs"/>
          <w:rtl/>
        </w:rPr>
        <w:t>4</w:t>
      </w:r>
      <w:r w:rsidRPr="00FC79E5">
        <w:rPr>
          <w:rFonts w:hint="cs"/>
          <w:rtl/>
        </w:rPr>
        <w:t xml:space="preserve">15 </w:t>
      </w:r>
      <w:r w:rsidR="00762277">
        <w:rPr>
          <w:rFonts w:hint="cs"/>
          <w:rtl/>
        </w:rPr>
        <w:t xml:space="preserve">ط </w:t>
      </w:r>
      <w:r w:rsidRPr="00FC79E5">
        <w:rPr>
          <w:rFonts w:hint="cs"/>
          <w:rtl/>
        </w:rPr>
        <w:t>مؤسسة ال</w:t>
      </w:r>
      <w:r w:rsidR="00242046">
        <w:rPr>
          <w:rFonts w:hint="cs"/>
          <w:rtl/>
        </w:rPr>
        <w:t>أ</w:t>
      </w:r>
      <w:r w:rsidRPr="00FC79E5">
        <w:rPr>
          <w:rFonts w:hint="cs"/>
          <w:rtl/>
        </w:rPr>
        <w:t>علمي للمطبوعات، بيروت، قال:</w:t>
      </w:r>
      <w:r w:rsidR="00AD7C80">
        <w:rPr>
          <w:rFonts w:hint="cs"/>
          <w:rtl/>
        </w:rPr>
        <w:t xml:space="preserve"> </w:t>
      </w:r>
      <w:r w:rsidRPr="00FC79E5">
        <w:rPr>
          <w:rFonts w:hint="cs"/>
          <w:rtl/>
        </w:rPr>
        <w:t xml:space="preserve">وقد روى </w:t>
      </w:r>
      <w:r w:rsidR="00242046">
        <w:rPr>
          <w:rFonts w:hint="cs"/>
          <w:rtl/>
        </w:rPr>
        <w:t>أ</w:t>
      </w:r>
      <w:r w:rsidRPr="00FC79E5">
        <w:rPr>
          <w:rFonts w:hint="cs"/>
          <w:rtl/>
        </w:rPr>
        <w:t>ن</w:t>
      </w:r>
      <w:r w:rsidR="00242046">
        <w:rPr>
          <w:rFonts w:hint="cs"/>
          <w:rtl/>
        </w:rPr>
        <w:t>ّ</w:t>
      </w:r>
      <w:r w:rsidRPr="00FC79E5">
        <w:rPr>
          <w:rFonts w:hint="cs"/>
          <w:rtl/>
        </w:rPr>
        <w:t xml:space="preserve"> النبي </w:t>
      </w:r>
      <w:r w:rsidR="00BB6262" w:rsidRPr="00BB6262">
        <w:rPr>
          <w:rFonts w:hint="cs"/>
          <w:rtl/>
        </w:rPr>
        <w:t>صلى الله عليه وآله وسلم</w:t>
      </w:r>
      <w:r w:rsidRPr="00FC79E5">
        <w:rPr>
          <w:rFonts w:hint="cs"/>
          <w:rtl/>
        </w:rPr>
        <w:t xml:space="preserve"> لما بعثه</w:t>
      </w:r>
      <w:r w:rsidR="009E53C7">
        <w:rPr>
          <w:rFonts w:hint="cs"/>
          <w:rtl/>
        </w:rPr>
        <w:t xml:space="preserve"> إلى </w:t>
      </w:r>
      <w:r w:rsidRPr="00FC79E5">
        <w:rPr>
          <w:rFonts w:hint="cs"/>
          <w:rtl/>
        </w:rPr>
        <w:t xml:space="preserve">اليمن قاضيا ضرب على صدره وقال: </w:t>
      </w:r>
      <w:r w:rsidR="00E15146" w:rsidRPr="00626C7B">
        <w:rPr>
          <w:rStyle w:val="libBold2Char"/>
          <w:rFonts w:hint="cs"/>
          <w:rtl/>
        </w:rPr>
        <w:t>[</w:t>
      </w:r>
      <w:r w:rsidR="007B2AC6" w:rsidRPr="00626C7B">
        <w:rPr>
          <w:rStyle w:val="libBold2Char"/>
          <w:rFonts w:hint="cs"/>
          <w:rtl/>
        </w:rPr>
        <w:t>اللّهم</w:t>
      </w:r>
      <w:r w:rsidRPr="00626C7B">
        <w:rPr>
          <w:rStyle w:val="libBold2Char"/>
          <w:rFonts w:hint="cs"/>
          <w:rtl/>
        </w:rPr>
        <w:t xml:space="preserve"> اه</w:t>
      </w:r>
      <w:r w:rsidR="00CB28D1" w:rsidRPr="00626C7B">
        <w:rPr>
          <w:rStyle w:val="libBold2Char"/>
          <w:rFonts w:hint="cs"/>
          <w:rtl/>
        </w:rPr>
        <w:t>ْ</w:t>
      </w:r>
      <w:r w:rsidRPr="00626C7B">
        <w:rPr>
          <w:rStyle w:val="libBold2Char"/>
          <w:rFonts w:hint="cs"/>
          <w:rtl/>
        </w:rPr>
        <w:t>د</w:t>
      </w:r>
      <w:r w:rsidR="00CB28D1" w:rsidRPr="00626C7B">
        <w:rPr>
          <w:rStyle w:val="libBold2Char"/>
          <w:rFonts w:hint="cs"/>
          <w:rtl/>
        </w:rPr>
        <w:t>ِ</w:t>
      </w:r>
      <w:r w:rsidRPr="00626C7B">
        <w:rPr>
          <w:rStyle w:val="libBold2Char"/>
          <w:rFonts w:hint="cs"/>
          <w:rtl/>
        </w:rPr>
        <w:t xml:space="preserve"> قلبه، وثب</w:t>
      </w:r>
      <w:r w:rsidR="00242046" w:rsidRPr="00626C7B">
        <w:rPr>
          <w:rStyle w:val="libBold2Char"/>
          <w:rFonts w:hint="cs"/>
          <w:rtl/>
        </w:rPr>
        <w:t>ّ</w:t>
      </w:r>
      <w:r w:rsidRPr="00626C7B">
        <w:rPr>
          <w:rStyle w:val="libBold2Char"/>
          <w:rFonts w:hint="cs"/>
          <w:rtl/>
        </w:rPr>
        <w:t>ت لسانه</w:t>
      </w:r>
      <w:r w:rsidRPr="00FC79E5">
        <w:rPr>
          <w:rFonts w:hint="cs"/>
          <w:rtl/>
        </w:rPr>
        <w:t>.</w:t>
      </w:r>
      <w:r w:rsidR="00AD7C80">
        <w:rPr>
          <w:rFonts w:hint="cs"/>
          <w:rtl/>
        </w:rPr>
        <w:t xml:space="preserve"> </w:t>
      </w:r>
      <w:r w:rsidRPr="00FC79E5">
        <w:rPr>
          <w:rFonts w:hint="cs"/>
          <w:rtl/>
        </w:rPr>
        <w:t xml:space="preserve">فكان يقول </w:t>
      </w:r>
      <w:r w:rsidR="00C13FE9" w:rsidRPr="00C13FE9">
        <w:rPr>
          <w:rStyle w:val="libAlaemChar"/>
          <w:rFonts w:hint="cs"/>
          <w:rtl/>
        </w:rPr>
        <w:t>عليه‌السلام</w:t>
      </w:r>
      <w:r w:rsidR="00242046" w:rsidRPr="00626C7B">
        <w:rPr>
          <w:rStyle w:val="libBold2Char"/>
          <w:rFonts w:hint="cs"/>
          <w:rtl/>
        </w:rPr>
        <w:t>:</w:t>
      </w:r>
      <w:r w:rsidRPr="00626C7B">
        <w:rPr>
          <w:rStyle w:val="libBold2Char"/>
          <w:rFonts w:hint="cs"/>
          <w:rtl/>
        </w:rPr>
        <w:t xml:space="preserve"> ما شككت بعدها في قضاء في اثنين</w:t>
      </w:r>
      <w:r w:rsidR="00E15146" w:rsidRPr="00626C7B">
        <w:rPr>
          <w:rStyle w:val="libBold2Char"/>
          <w:rFonts w:hint="cs"/>
          <w:rtl/>
        </w:rPr>
        <w:t>]</w:t>
      </w:r>
      <w:r w:rsidRPr="00626C7B">
        <w:rPr>
          <w:rStyle w:val="libBold2Char"/>
          <w:rFonts w:hint="cs"/>
          <w:rtl/>
        </w:rPr>
        <w:t>.</w:t>
      </w:r>
    </w:p>
    <w:p w:rsidR="00CC6D41" w:rsidRDefault="001321E9" w:rsidP="00406F39">
      <w:pPr>
        <w:pStyle w:val="libNormal"/>
        <w:rPr>
          <w:rtl/>
        </w:rPr>
      </w:pPr>
      <w:r w:rsidRPr="00FC79E5">
        <w:rPr>
          <w:rFonts w:hint="cs"/>
          <w:rtl/>
        </w:rPr>
        <w:t xml:space="preserve">وروي </w:t>
      </w:r>
      <w:r w:rsidR="00242046">
        <w:rPr>
          <w:rFonts w:hint="cs"/>
          <w:rtl/>
        </w:rPr>
        <w:t>أ</w:t>
      </w:r>
      <w:r w:rsidRPr="00FC79E5">
        <w:rPr>
          <w:rFonts w:hint="cs"/>
          <w:rtl/>
        </w:rPr>
        <w:t>ن</w:t>
      </w:r>
      <w:r w:rsidR="00242046">
        <w:rPr>
          <w:rFonts w:hint="cs"/>
          <w:rtl/>
        </w:rPr>
        <w:t>ّ</w:t>
      </w:r>
      <w:r w:rsidRPr="00FC79E5">
        <w:rPr>
          <w:rFonts w:hint="cs"/>
          <w:rtl/>
        </w:rPr>
        <w:t xml:space="preserve"> رسول الله </w:t>
      </w:r>
      <w:r w:rsidR="00BB6262" w:rsidRPr="00BB6262">
        <w:rPr>
          <w:rFonts w:hint="cs"/>
          <w:rtl/>
        </w:rPr>
        <w:t>صلى الله عليه وآله وسلم</w:t>
      </w:r>
      <w:r w:rsidRPr="00FC79E5">
        <w:rPr>
          <w:rFonts w:hint="cs"/>
          <w:rtl/>
        </w:rPr>
        <w:t xml:space="preserve"> لما قرأ: </w:t>
      </w:r>
      <w:r w:rsidR="00C81A99" w:rsidRPr="00053AD2">
        <w:rPr>
          <w:rStyle w:val="libAlaemChar"/>
          <w:rFonts w:hint="cs"/>
          <w:rtl/>
        </w:rPr>
        <w:t>(</w:t>
      </w:r>
      <w:r w:rsidR="00C81A99" w:rsidRPr="00C81A99">
        <w:rPr>
          <w:rStyle w:val="libAieChar"/>
          <w:rFonts w:hint="cs"/>
          <w:rtl/>
        </w:rPr>
        <w:t>وَتَعِيَهَا أُذُنٌ وَاعِيَةٌ</w:t>
      </w:r>
      <w:r w:rsidR="00C81A99" w:rsidRPr="00053AD2">
        <w:rPr>
          <w:rStyle w:val="libAlaemChar"/>
          <w:rFonts w:hint="cs"/>
          <w:rtl/>
        </w:rPr>
        <w:t>)</w:t>
      </w:r>
      <w:r w:rsidRPr="00FC79E5">
        <w:rPr>
          <w:rFonts w:hint="cs"/>
          <w:rtl/>
        </w:rPr>
        <w:t xml:space="preserve"> قال: </w:t>
      </w:r>
      <w:r w:rsidR="00E15146" w:rsidRPr="00626C7B">
        <w:rPr>
          <w:rStyle w:val="libBold2Char"/>
          <w:rFonts w:hint="cs"/>
          <w:rtl/>
        </w:rPr>
        <w:t>[</w:t>
      </w:r>
      <w:r w:rsidR="007B2AC6" w:rsidRPr="00626C7B">
        <w:rPr>
          <w:rStyle w:val="libBold2Char"/>
          <w:rFonts w:hint="cs"/>
          <w:rtl/>
        </w:rPr>
        <w:t>اللّهم</w:t>
      </w:r>
      <w:r w:rsidRPr="00626C7B">
        <w:rPr>
          <w:rStyle w:val="libBold2Char"/>
          <w:rFonts w:hint="cs"/>
          <w:rtl/>
        </w:rPr>
        <w:t xml:space="preserve"> اجعلها </w:t>
      </w:r>
      <w:r w:rsidR="00242046" w:rsidRPr="00626C7B">
        <w:rPr>
          <w:rStyle w:val="libBold2Char"/>
          <w:rFonts w:hint="cs"/>
          <w:rtl/>
        </w:rPr>
        <w:t>أ</w:t>
      </w:r>
      <w:r w:rsidR="00794EDF" w:rsidRPr="00626C7B">
        <w:rPr>
          <w:rStyle w:val="libBold2Char"/>
          <w:rFonts w:hint="cs"/>
          <w:rtl/>
        </w:rPr>
        <w:t>ُ</w:t>
      </w:r>
      <w:r w:rsidRPr="00626C7B">
        <w:rPr>
          <w:rStyle w:val="libBold2Char"/>
          <w:rFonts w:hint="cs"/>
          <w:rtl/>
        </w:rPr>
        <w:t>ذن علي</w:t>
      </w:r>
      <w:r w:rsidR="00794EDF" w:rsidRPr="00626C7B">
        <w:rPr>
          <w:rStyle w:val="libBold2Char"/>
          <w:rFonts w:hint="cs"/>
          <w:rtl/>
        </w:rPr>
        <w:t>ٍّ</w:t>
      </w:r>
      <w:r w:rsidR="00E15146" w:rsidRPr="00626C7B">
        <w:rPr>
          <w:rStyle w:val="libBold2Char"/>
          <w:rFonts w:hint="cs"/>
          <w:rtl/>
        </w:rPr>
        <w:t>]</w:t>
      </w:r>
      <w:r w:rsidRPr="00FC79E5">
        <w:rPr>
          <w:rFonts w:hint="cs"/>
          <w:rtl/>
        </w:rPr>
        <w:t xml:space="preserve"> وقيل له: (قد </w:t>
      </w:r>
      <w:r w:rsidR="00242046">
        <w:rPr>
          <w:rFonts w:hint="cs"/>
          <w:rtl/>
        </w:rPr>
        <w:t>أ</w:t>
      </w:r>
      <w:r w:rsidRPr="00FC79E5">
        <w:rPr>
          <w:rFonts w:hint="cs"/>
          <w:rtl/>
        </w:rPr>
        <w:t>جيبت دعوتك).</w:t>
      </w:r>
      <w:r w:rsidR="00F66FD3">
        <w:rPr>
          <w:rFonts w:hint="cs"/>
          <w:rtl/>
        </w:rPr>
        <w:t xml:space="preserve"> </w:t>
      </w:r>
    </w:p>
    <w:p w:rsidR="00CC6D41" w:rsidRPr="00FC79E5" w:rsidRDefault="001321E9" w:rsidP="003C1BA6">
      <w:pPr>
        <w:pStyle w:val="libPoemTiniChar"/>
        <w:rPr>
          <w:rtl/>
        </w:rPr>
      </w:pPr>
      <w:r w:rsidRPr="00FC79E5">
        <w:rPr>
          <w:rtl/>
        </w:rPr>
        <w:br w:type="page"/>
      </w:r>
    </w:p>
    <w:p w:rsidR="00AD7C80" w:rsidRPr="00563ED3" w:rsidRDefault="001321E9" w:rsidP="00563ED3">
      <w:pPr>
        <w:pStyle w:val="Heading2Center"/>
        <w:rPr>
          <w:rtl/>
        </w:rPr>
      </w:pPr>
      <w:bookmarkStart w:id="22" w:name="_Toc459630370"/>
      <w:r w:rsidRPr="00563ED3">
        <w:rPr>
          <w:rFonts w:hint="cs"/>
          <w:rtl/>
        </w:rPr>
        <w:lastRenderedPageBreak/>
        <w:t>سورة المعارج</w:t>
      </w:r>
      <w:bookmarkEnd w:id="22"/>
      <w:r w:rsidR="00AD7C80" w:rsidRPr="00563ED3">
        <w:rPr>
          <w:rFonts w:hint="cs"/>
          <w:rtl/>
        </w:rPr>
        <w:t xml:space="preserve"> </w:t>
      </w:r>
    </w:p>
    <w:p w:rsidR="00091096" w:rsidRPr="002B0684" w:rsidRDefault="001321E9" w:rsidP="002B0684">
      <w:pPr>
        <w:pStyle w:val="libCenter"/>
        <w:rPr>
          <w:rtl/>
        </w:rPr>
      </w:pPr>
      <w:r w:rsidRPr="00BB6262">
        <w:rPr>
          <w:rStyle w:val="libAlaemChar"/>
          <w:rFonts w:hint="cs"/>
          <w:rtl/>
        </w:rPr>
        <w:t>(</w:t>
      </w:r>
      <w:r w:rsidR="00E23A6B" w:rsidRPr="00BB6262">
        <w:rPr>
          <w:rStyle w:val="libAieChar"/>
          <w:rtl/>
        </w:rPr>
        <w:t>سَأَلَ سَائِلٌ بِعَذَابٍ وَاقِعٍ ﴿١﴾ لِّلْكَافِرِ‌ينَ لَيْسَ لَهُ دَافِعٌ ﴿٢﴾ مِّنَ اللَّـهِ ذِي الْمَعَارِ‌جِ</w:t>
      </w:r>
      <w:r w:rsidR="003112D6" w:rsidRPr="00BB6262">
        <w:rPr>
          <w:rStyle w:val="libAlaemChar"/>
          <w:rFonts w:hint="cs"/>
          <w:rtl/>
        </w:rPr>
        <w:t>)</w:t>
      </w:r>
      <w:r w:rsidR="00091096" w:rsidRPr="002B0684">
        <w:rPr>
          <w:rFonts w:hint="cs"/>
          <w:rtl/>
        </w:rPr>
        <w:t xml:space="preserve"> الآيات</w:t>
      </w:r>
      <w:r w:rsidR="0053112C" w:rsidRPr="002B0684">
        <w:rPr>
          <w:rFonts w:hint="cs"/>
          <w:rtl/>
        </w:rPr>
        <w:t>:</w:t>
      </w:r>
      <w:r w:rsidR="00091096" w:rsidRPr="002B0684">
        <w:rPr>
          <w:rFonts w:hint="cs"/>
          <w:rtl/>
        </w:rPr>
        <w:t xml:space="preserve">1 </w:t>
      </w:r>
      <w:r w:rsidR="00091096" w:rsidRPr="002B0684">
        <w:rPr>
          <w:rtl/>
        </w:rPr>
        <w:t>–</w:t>
      </w:r>
      <w:r w:rsidR="00091096" w:rsidRPr="002B0684">
        <w:rPr>
          <w:rFonts w:hint="cs"/>
          <w:rtl/>
        </w:rPr>
        <w:t xml:space="preserve"> 3</w:t>
      </w:r>
    </w:p>
    <w:p w:rsidR="001321E9" w:rsidRPr="00FC79E5" w:rsidRDefault="001321E9" w:rsidP="00401BB4">
      <w:pPr>
        <w:pStyle w:val="libNormal"/>
        <w:rPr>
          <w:rtl/>
        </w:rPr>
      </w:pPr>
      <w:r w:rsidRPr="00FC79E5">
        <w:rPr>
          <w:rFonts w:hint="cs"/>
          <w:rtl/>
        </w:rPr>
        <w:t>جاءت الروايات ال</w:t>
      </w:r>
      <w:r w:rsidR="0053112C">
        <w:rPr>
          <w:rFonts w:hint="cs"/>
          <w:rtl/>
        </w:rPr>
        <w:t>ّ</w:t>
      </w:r>
      <w:r w:rsidRPr="00FC79E5">
        <w:rPr>
          <w:rFonts w:hint="cs"/>
          <w:rtl/>
        </w:rPr>
        <w:t xml:space="preserve">تي </w:t>
      </w:r>
      <w:r w:rsidR="001F01D7">
        <w:rPr>
          <w:rFonts w:hint="cs"/>
          <w:rtl/>
        </w:rPr>
        <w:t>أ</w:t>
      </w:r>
      <w:r w:rsidRPr="00FC79E5">
        <w:rPr>
          <w:rFonts w:hint="cs"/>
          <w:rtl/>
        </w:rPr>
        <w:t>وردها المفس</w:t>
      </w:r>
      <w:r w:rsidR="001F01D7">
        <w:rPr>
          <w:rFonts w:hint="cs"/>
          <w:rtl/>
        </w:rPr>
        <w:t>ِّ</w:t>
      </w:r>
      <w:r w:rsidRPr="00FC79E5">
        <w:rPr>
          <w:rFonts w:hint="cs"/>
          <w:rtl/>
        </w:rPr>
        <w:t>رون والمحد</w:t>
      </w:r>
      <w:r w:rsidR="001F01D7">
        <w:rPr>
          <w:rFonts w:hint="cs"/>
          <w:rtl/>
        </w:rPr>
        <w:t>ِّ</w:t>
      </w:r>
      <w:r w:rsidRPr="00FC79E5">
        <w:rPr>
          <w:rFonts w:hint="cs"/>
          <w:rtl/>
        </w:rPr>
        <w:t>ثون أن</w:t>
      </w:r>
      <w:r w:rsidR="001F01D7">
        <w:rPr>
          <w:rFonts w:hint="cs"/>
          <w:rtl/>
        </w:rPr>
        <w:t>ّ</w:t>
      </w:r>
      <w:r w:rsidRPr="00FC79E5">
        <w:rPr>
          <w:rFonts w:hint="cs"/>
          <w:rtl/>
        </w:rPr>
        <w:t>ها نزلت بعد ولاية الامام علي</w:t>
      </w:r>
      <w:r w:rsidR="001F01D7">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بعد حج</w:t>
      </w:r>
      <w:r w:rsidR="001F01D7">
        <w:rPr>
          <w:rFonts w:hint="cs"/>
          <w:rtl/>
        </w:rPr>
        <w:t>ّ</w:t>
      </w:r>
      <w:r w:rsidRPr="00FC79E5">
        <w:rPr>
          <w:rFonts w:hint="cs"/>
          <w:rtl/>
        </w:rPr>
        <w:t>ة الوداع، في غدير خم لكن</w:t>
      </w:r>
      <w:r w:rsidR="001F01D7">
        <w:rPr>
          <w:rFonts w:hint="cs"/>
          <w:rtl/>
        </w:rPr>
        <w:t>ّ</w:t>
      </w:r>
      <w:r w:rsidRPr="00FC79E5">
        <w:rPr>
          <w:rFonts w:hint="cs"/>
          <w:rtl/>
        </w:rPr>
        <w:t xml:space="preserve">هم تبيانوا في ذكر </w:t>
      </w:r>
      <w:r w:rsidR="001F01D7">
        <w:rPr>
          <w:rFonts w:hint="cs"/>
          <w:rtl/>
        </w:rPr>
        <w:t>إ</w:t>
      </w:r>
      <w:r w:rsidRPr="00FC79E5">
        <w:rPr>
          <w:rFonts w:hint="cs"/>
          <w:rtl/>
        </w:rPr>
        <w:t>سم الجاحد، فمنهم من قال:</w:t>
      </w:r>
      <w:r w:rsidR="00401BB4">
        <w:rPr>
          <w:rFonts w:hint="cs"/>
          <w:rtl/>
        </w:rPr>
        <w:t xml:space="preserve"> </w:t>
      </w:r>
      <w:r w:rsidR="001F01D7">
        <w:rPr>
          <w:rFonts w:hint="cs"/>
          <w:rtl/>
        </w:rPr>
        <w:t>إ</w:t>
      </w:r>
      <w:r w:rsidRPr="00FC79E5">
        <w:rPr>
          <w:rFonts w:hint="cs"/>
          <w:rtl/>
        </w:rPr>
        <w:t>ن</w:t>
      </w:r>
      <w:r w:rsidR="001F01D7">
        <w:rPr>
          <w:rFonts w:hint="cs"/>
          <w:rtl/>
        </w:rPr>
        <w:t>ّ</w:t>
      </w:r>
      <w:r w:rsidRPr="00FC79E5">
        <w:rPr>
          <w:rFonts w:hint="cs"/>
          <w:rtl/>
        </w:rPr>
        <w:t xml:space="preserve">ه، الحارث بن النعمان الفهري، ومنهم من قال: </w:t>
      </w:r>
      <w:r w:rsidR="001F01D7">
        <w:rPr>
          <w:rFonts w:hint="cs"/>
          <w:rtl/>
        </w:rPr>
        <w:t>إ</w:t>
      </w:r>
      <w:r w:rsidRPr="00FC79E5">
        <w:rPr>
          <w:rFonts w:hint="cs"/>
          <w:rtl/>
        </w:rPr>
        <w:t>ن</w:t>
      </w:r>
      <w:r w:rsidR="001F01D7">
        <w:rPr>
          <w:rFonts w:hint="cs"/>
          <w:rtl/>
        </w:rPr>
        <w:t>ّ</w:t>
      </w:r>
      <w:r w:rsidRPr="00FC79E5">
        <w:rPr>
          <w:rFonts w:hint="cs"/>
          <w:rtl/>
        </w:rPr>
        <w:t>ه جابر بن الن</w:t>
      </w:r>
      <w:r w:rsidR="00DB4FCF">
        <w:rPr>
          <w:rFonts w:hint="cs"/>
          <w:rtl/>
        </w:rPr>
        <w:t>ض</w:t>
      </w:r>
      <w:r w:rsidRPr="00FC79E5">
        <w:rPr>
          <w:rFonts w:hint="cs"/>
          <w:rtl/>
        </w:rPr>
        <w:t>ر بن الحارث بن كلد</w:t>
      </w:r>
      <w:r w:rsidR="001F01D7">
        <w:rPr>
          <w:rFonts w:hint="cs"/>
          <w:rtl/>
        </w:rPr>
        <w:t>ة</w:t>
      </w:r>
      <w:r w:rsidRPr="00FC79E5">
        <w:rPr>
          <w:rFonts w:hint="cs"/>
          <w:rtl/>
        </w:rPr>
        <w:t xml:space="preserve"> العبدري، حيث </w:t>
      </w:r>
      <w:r w:rsidR="001F01D7">
        <w:rPr>
          <w:rFonts w:hint="cs"/>
          <w:rtl/>
        </w:rPr>
        <w:t>أ</w:t>
      </w:r>
      <w:r w:rsidRPr="00FC79E5">
        <w:rPr>
          <w:rFonts w:hint="cs"/>
          <w:rtl/>
        </w:rPr>
        <w:t>ن</w:t>
      </w:r>
      <w:r w:rsidR="001F01D7">
        <w:rPr>
          <w:rFonts w:hint="cs"/>
          <w:rtl/>
        </w:rPr>
        <w:t>ّ</w:t>
      </w:r>
      <w:r w:rsidRPr="00FC79E5">
        <w:rPr>
          <w:rFonts w:hint="cs"/>
          <w:rtl/>
        </w:rPr>
        <w:t xml:space="preserve"> جابرا قد قتل أباه</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Pr="00FC79E5">
        <w:rPr>
          <w:rFonts w:hint="cs"/>
          <w:rtl/>
        </w:rPr>
        <w:t xml:space="preserve"> </w:t>
      </w:r>
      <w:r w:rsidR="00227F26">
        <w:rPr>
          <w:rtl/>
        </w:rPr>
        <w:t>-</w:t>
      </w:r>
      <w:r w:rsidRPr="00FC79E5">
        <w:rPr>
          <w:rFonts w:hint="cs"/>
          <w:rtl/>
        </w:rPr>
        <w:t>النضر- ب</w:t>
      </w:r>
      <w:r w:rsidR="00DB4FCF">
        <w:rPr>
          <w:rFonts w:hint="cs"/>
          <w:rtl/>
        </w:rPr>
        <w:t>أ</w:t>
      </w:r>
      <w:r w:rsidRPr="00FC79E5">
        <w:rPr>
          <w:rFonts w:hint="cs"/>
          <w:rtl/>
        </w:rPr>
        <w:t xml:space="preserve">مر رسول الله </w:t>
      </w:r>
      <w:r w:rsidR="00BB6262">
        <w:rPr>
          <w:rFonts w:hint="cs"/>
          <w:rtl/>
        </w:rPr>
        <w:t>صلى الله عليه وآله</w:t>
      </w:r>
      <w:r w:rsidR="00F737F8">
        <w:rPr>
          <w:rFonts w:hint="cs"/>
          <w:rtl/>
        </w:rPr>
        <w:t xml:space="preserve"> </w:t>
      </w:r>
      <w:r w:rsidRPr="00FC79E5">
        <w:rPr>
          <w:rFonts w:hint="cs"/>
          <w:rtl/>
        </w:rPr>
        <w:t xml:space="preserve">لما </w:t>
      </w:r>
      <w:r w:rsidR="00DB4FCF">
        <w:rPr>
          <w:rFonts w:hint="cs"/>
          <w:rtl/>
        </w:rPr>
        <w:t>أ</w:t>
      </w:r>
      <w:r w:rsidRPr="00FC79E5">
        <w:rPr>
          <w:rFonts w:hint="cs"/>
          <w:rtl/>
        </w:rPr>
        <w:t>س</w:t>
      </w:r>
      <w:r w:rsidR="00DB4FCF">
        <w:rPr>
          <w:rFonts w:hint="cs"/>
          <w:rtl/>
        </w:rPr>
        <w:t>ّ</w:t>
      </w:r>
      <w:r w:rsidRPr="00FC79E5">
        <w:rPr>
          <w:rFonts w:hint="cs"/>
          <w:rtl/>
        </w:rPr>
        <w:t>ر يوم بدر الكبرى وهو من دواعي جحد جابر لولاية علي</w:t>
      </w:r>
      <w:r w:rsidR="00DB4FCF">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r w:rsidRPr="00FC79E5">
        <w:rPr>
          <w:rFonts w:hint="cs"/>
          <w:rtl/>
        </w:rPr>
        <w:t>.. وما يلي حسب التسلسل الزمني:</w:t>
      </w:r>
    </w:p>
    <w:p w:rsidR="001321E9" w:rsidRPr="00FC79E5" w:rsidRDefault="001321E9" w:rsidP="00406F39">
      <w:pPr>
        <w:pStyle w:val="libNormal"/>
        <w:rPr>
          <w:rtl/>
        </w:rPr>
      </w:pPr>
      <w:r w:rsidRPr="00FC79E5">
        <w:rPr>
          <w:rFonts w:hint="cs"/>
          <w:rtl/>
        </w:rPr>
        <w:t>1</w:t>
      </w:r>
      <w:r w:rsidR="003112D6" w:rsidRPr="00FC79E5">
        <w:rPr>
          <w:rFonts w:hint="cs"/>
          <w:rtl/>
        </w:rPr>
        <w:t xml:space="preserve"> - </w:t>
      </w:r>
      <w:r w:rsidRPr="00FC79E5">
        <w:rPr>
          <w:rFonts w:hint="cs"/>
          <w:rtl/>
        </w:rPr>
        <w:t>الحافظ الهروي:</w:t>
      </w:r>
    </w:p>
    <w:p w:rsidR="00681AD4" w:rsidRDefault="001321E9" w:rsidP="00794EDF">
      <w:pPr>
        <w:pStyle w:val="libNormal"/>
        <w:rPr>
          <w:rtl/>
        </w:rPr>
      </w:pPr>
      <w:r w:rsidRPr="00FC79E5">
        <w:rPr>
          <w:rFonts w:hint="cs"/>
          <w:rtl/>
        </w:rPr>
        <w:t>هو</w:t>
      </w:r>
      <w:r w:rsidR="0007120A">
        <w:rPr>
          <w:rFonts w:hint="cs"/>
          <w:rtl/>
        </w:rPr>
        <w:t xml:space="preserve"> أبو </w:t>
      </w:r>
      <w:r w:rsidRPr="00FC79E5">
        <w:rPr>
          <w:rFonts w:hint="cs"/>
          <w:rtl/>
        </w:rPr>
        <w:t>عبيد قاسم بن سلام الهروي المتوفي بمك</w:t>
      </w:r>
      <w:r w:rsidR="00DB4FCF">
        <w:rPr>
          <w:rFonts w:hint="cs"/>
          <w:rtl/>
        </w:rPr>
        <w:t>ّ</w:t>
      </w:r>
      <w:r w:rsidRPr="00FC79E5">
        <w:rPr>
          <w:rFonts w:hint="cs"/>
          <w:rtl/>
        </w:rPr>
        <w:t>ة المكر</w:t>
      </w:r>
      <w:r w:rsidR="00DB4FCF">
        <w:rPr>
          <w:rFonts w:hint="cs"/>
          <w:rtl/>
        </w:rPr>
        <w:t>ّ</w:t>
      </w:r>
      <w:r w:rsidRPr="00FC79E5">
        <w:rPr>
          <w:rFonts w:hint="cs"/>
          <w:rtl/>
        </w:rPr>
        <w:t>مة</w:t>
      </w:r>
      <w:r w:rsidR="00E15146">
        <w:rPr>
          <w:rFonts w:hint="cs"/>
          <w:rtl/>
        </w:rPr>
        <w:t xml:space="preserve"> </w:t>
      </w:r>
      <w:r w:rsidRPr="00FC79E5">
        <w:rPr>
          <w:rFonts w:hint="cs"/>
          <w:rtl/>
        </w:rPr>
        <w:t>223</w:t>
      </w:r>
      <w:r w:rsidR="00681AD4">
        <w:rPr>
          <w:rFonts w:hint="cs"/>
          <w:rtl/>
        </w:rPr>
        <w:t xml:space="preserve"> </w:t>
      </w:r>
      <w:r w:rsidRPr="00FC79E5">
        <w:rPr>
          <w:rFonts w:hint="cs"/>
          <w:rtl/>
        </w:rPr>
        <w:t>أو 324</w:t>
      </w:r>
      <w:r w:rsidR="003112D6" w:rsidRPr="00FC79E5">
        <w:rPr>
          <w:rFonts w:hint="cs"/>
          <w:rtl/>
        </w:rPr>
        <w:t xml:space="preserve">هـ </w:t>
      </w:r>
      <w:r w:rsidR="00681AD4">
        <w:rPr>
          <w:rFonts w:hint="cs"/>
          <w:rtl/>
        </w:rPr>
        <w:t xml:space="preserve">. </w:t>
      </w:r>
    </w:p>
    <w:p w:rsidR="001321E9" w:rsidRPr="00FC79E5" w:rsidRDefault="001321E9" w:rsidP="00794EDF">
      <w:pPr>
        <w:pStyle w:val="libNormal"/>
        <w:rPr>
          <w:rtl/>
        </w:rPr>
      </w:pPr>
      <w:r w:rsidRPr="00FC79E5">
        <w:rPr>
          <w:rFonts w:hint="cs"/>
          <w:rtl/>
        </w:rPr>
        <w:t>روى في تفسيره غريب</w:t>
      </w:r>
      <w:r w:rsidR="00F85F95">
        <w:rPr>
          <w:rFonts w:hint="cs"/>
          <w:rtl/>
        </w:rPr>
        <w:t xml:space="preserve"> القرآن</w:t>
      </w:r>
      <w:r w:rsidR="003C2E10">
        <w:rPr>
          <w:rFonts w:hint="cs"/>
          <w:rtl/>
        </w:rPr>
        <w:t xml:space="preserve"> </w:t>
      </w:r>
      <w:r w:rsidRPr="00FC79E5">
        <w:rPr>
          <w:rFonts w:hint="cs"/>
          <w:rtl/>
        </w:rPr>
        <w:t>قال: لما بلّغ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في غدير خم ما بل</w:t>
      </w:r>
      <w:r w:rsidR="00DB4FCF">
        <w:rPr>
          <w:rFonts w:hint="cs"/>
          <w:rtl/>
        </w:rPr>
        <w:t>ّ</w:t>
      </w:r>
      <w:r w:rsidRPr="00FC79E5">
        <w:rPr>
          <w:rFonts w:hint="cs"/>
          <w:rtl/>
        </w:rPr>
        <w:t xml:space="preserve">غ، وشاع ذلك في البلاد </w:t>
      </w:r>
      <w:r w:rsidR="00DB4FCF">
        <w:rPr>
          <w:rFonts w:hint="cs"/>
          <w:rtl/>
        </w:rPr>
        <w:t>أ</w:t>
      </w:r>
      <w:r w:rsidRPr="00FC79E5">
        <w:rPr>
          <w:rFonts w:hint="cs"/>
          <w:rtl/>
        </w:rPr>
        <w:t>تى جابر بن النضر بن الحارث بن كلدة العبدري.</w:t>
      </w:r>
    </w:p>
    <w:p w:rsidR="001321E9" w:rsidRPr="00FC79E5" w:rsidRDefault="001321E9" w:rsidP="00E23A6B">
      <w:pPr>
        <w:pStyle w:val="libNormal"/>
        <w:rPr>
          <w:rtl/>
        </w:rPr>
      </w:pPr>
      <w:r w:rsidRPr="00FC79E5">
        <w:rPr>
          <w:rFonts w:hint="cs"/>
          <w:rtl/>
        </w:rPr>
        <w:t xml:space="preserve">فقال: يا محمد: </w:t>
      </w:r>
      <w:r w:rsidR="00DB4FCF">
        <w:rPr>
          <w:rFonts w:hint="cs"/>
          <w:rtl/>
        </w:rPr>
        <w:t>أ</w:t>
      </w:r>
      <w:r w:rsidRPr="00FC79E5">
        <w:rPr>
          <w:rFonts w:hint="cs"/>
          <w:rtl/>
        </w:rPr>
        <w:t xml:space="preserve">مرتنا من الله </w:t>
      </w:r>
      <w:r w:rsidR="00DB4FCF">
        <w:rPr>
          <w:rFonts w:hint="cs"/>
          <w:rtl/>
        </w:rPr>
        <w:t>أ</w:t>
      </w:r>
      <w:r w:rsidRPr="00FC79E5">
        <w:rPr>
          <w:rFonts w:hint="cs"/>
          <w:rtl/>
        </w:rPr>
        <w:t>ن 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003C2E10">
        <w:rPr>
          <w:rFonts w:hint="cs"/>
          <w:rtl/>
        </w:rPr>
        <w:t xml:space="preserve"> </w:t>
      </w:r>
      <w:r w:rsidRPr="00FC79E5">
        <w:rPr>
          <w:rFonts w:hint="cs"/>
          <w:rtl/>
        </w:rPr>
        <w:t>و</w:t>
      </w:r>
      <w:r w:rsidR="00DB4FCF">
        <w:rPr>
          <w:rFonts w:hint="cs"/>
          <w:rtl/>
        </w:rPr>
        <w:t>أ</w:t>
      </w:r>
      <w:r w:rsidRPr="00FC79E5">
        <w:rPr>
          <w:rFonts w:hint="cs"/>
          <w:rtl/>
        </w:rPr>
        <w:t>ن</w:t>
      </w:r>
      <w:r w:rsidR="00DB4FCF">
        <w:rPr>
          <w:rFonts w:hint="cs"/>
          <w:rtl/>
        </w:rPr>
        <w:t>ّ</w:t>
      </w:r>
      <w:r w:rsidRPr="00FC79E5">
        <w:rPr>
          <w:rFonts w:hint="cs"/>
          <w:rtl/>
        </w:rPr>
        <w:t>ك رسول الله وبالص</w:t>
      </w:r>
      <w:r w:rsidR="00DB4FCF">
        <w:rPr>
          <w:rFonts w:hint="cs"/>
          <w:rtl/>
        </w:rPr>
        <w:t>ّ</w:t>
      </w:r>
      <w:r w:rsidRPr="00FC79E5">
        <w:rPr>
          <w:rFonts w:hint="cs"/>
          <w:rtl/>
        </w:rPr>
        <w:t>لاة والصوم والحج والزكاة فقبلنا منك ثم</w:t>
      </w:r>
      <w:r w:rsidR="00FE00EE">
        <w:rPr>
          <w:rFonts w:hint="cs"/>
          <w:rtl/>
        </w:rPr>
        <w:t>َّ</w:t>
      </w:r>
      <w:r w:rsidRPr="00FC79E5">
        <w:rPr>
          <w:rFonts w:hint="cs"/>
          <w:rtl/>
        </w:rPr>
        <w:t xml:space="preserve"> لم ترض بذلك حت</w:t>
      </w:r>
      <w:r w:rsidR="00FE00EE">
        <w:rPr>
          <w:rFonts w:hint="cs"/>
          <w:rtl/>
        </w:rPr>
        <w:t>ّ</w:t>
      </w:r>
      <w:r w:rsidRPr="00FC79E5">
        <w:rPr>
          <w:rFonts w:hint="cs"/>
          <w:rtl/>
        </w:rPr>
        <w:t>ى رفعت بضبع</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DB4FCF">
        <w:rPr>
          <w:rFonts w:hint="cs"/>
          <w:rtl/>
        </w:rPr>
        <w:t>ّ</w:t>
      </w:r>
      <w:r w:rsidRPr="00FC79E5">
        <w:rPr>
          <w:rFonts w:hint="cs"/>
          <w:rtl/>
        </w:rPr>
        <w:t>ك ففض</w:t>
      </w:r>
      <w:r w:rsidR="00DB4FCF">
        <w:rPr>
          <w:rFonts w:hint="cs"/>
          <w:rtl/>
        </w:rPr>
        <w:t>ّ</w:t>
      </w:r>
      <w:r w:rsidRPr="00FC79E5">
        <w:rPr>
          <w:rFonts w:hint="cs"/>
          <w:rtl/>
        </w:rPr>
        <w:t>لته علينا وقلت:</w:t>
      </w:r>
      <w:r w:rsidR="008E268C">
        <w:rPr>
          <w:rFonts w:hint="cs"/>
          <w:rtl/>
        </w:rPr>
        <w:t xml:space="preserve"> </w:t>
      </w:r>
      <w:r w:rsidR="00FE00EE" w:rsidRPr="00FE00EE">
        <w:rPr>
          <w:rStyle w:val="libBold2Char"/>
          <w:rFonts w:hint="cs"/>
          <w:rtl/>
        </w:rPr>
        <w:t>[</w:t>
      </w:r>
      <w:r w:rsidR="008E268C" w:rsidRPr="00FE00EE">
        <w:rPr>
          <w:rStyle w:val="libBold2Char"/>
          <w:rFonts w:hint="cs"/>
          <w:rtl/>
        </w:rPr>
        <w:t xml:space="preserve">من كنت مولاه فعليٌّ </w:t>
      </w:r>
      <w:r w:rsidRPr="00FE00EE">
        <w:rPr>
          <w:rStyle w:val="libBold2Char"/>
          <w:rFonts w:hint="cs"/>
          <w:rtl/>
        </w:rPr>
        <w:t>مولاه</w:t>
      </w:r>
      <w:r w:rsidR="00FE00EE">
        <w:rPr>
          <w:rStyle w:val="libBold2Char"/>
          <w:rFonts w:hint="cs"/>
          <w:rtl/>
        </w:rPr>
        <w:t>...</w:t>
      </w:r>
      <w:r w:rsidRPr="00FC79E5">
        <w:rPr>
          <w:rFonts w:hint="cs"/>
          <w:rtl/>
        </w:rPr>
        <w:t xml:space="preserve">، فهذا شيء منك </w:t>
      </w:r>
      <w:r w:rsidR="00DB4FCF">
        <w:rPr>
          <w:rFonts w:hint="cs"/>
          <w:rtl/>
        </w:rPr>
        <w:t>أ</w:t>
      </w:r>
      <w:r w:rsidRPr="00FC79E5">
        <w:rPr>
          <w:rFonts w:hint="cs"/>
          <w:rtl/>
        </w:rPr>
        <w:t xml:space="preserve">م من الله؟ فقال رسول الله: </w:t>
      </w:r>
      <w:r w:rsidRPr="00FE00EE">
        <w:rPr>
          <w:rStyle w:val="libBold2Char"/>
          <w:rFonts w:hint="cs"/>
          <w:rtl/>
        </w:rPr>
        <w:t>والذي</w:t>
      </w:r>
      <w:r w:rsidR="00F24C90" w:rsidRPr="00FE00EE">
        <w:rPr>
          <w:rStyle w:val="libBold2Char"/>
          <w:rFonts w:hint="cs"/>
          <w:rtl/>
        </w:rPr>
        <w:t xml:space="preserve"> لا إله إلّا </w:t>
      </w:r>
      <w:r w:rsidRPr="00FE00EE">
        <w:rPr>
          <w:rStyle w:val="libBold2Char"/>
          <w:rFonts w:hint="cs"/>
          <w:rtl/>
        </w:rPr>
        <w:t xml:space="preserve">هو </w:t>
      </w:r>
      <w:r w:rsidR="00DB4FCF" w:rsidRPr="00FE00EE">
        <w:rPr>
          <w:rStyle w:val="libBold2Char"/>
          <w:rFonts w:hint="cs"/>
          <w:rtl/>
        </w:rPr>
        <w:t>أ</w:t>
      </w:r>
      <w:r w:rsidRPr="00FE00EE">
        <w:rPr>
          <w:rStyle w:val="libBold2Char"/>
          <w:rFonts w:hint="cs"/>
          <w:rtl/>
        </w:rPr>
        <w:t>ن</w:t>
      </w:r>
      <w:r w:rsidR="00DB4FCF" w:rsidRPr="00FE00EE">
        <w:rPr>
          <w:rStyle w:val="libBold2Char"/>
          <w:rFonts w:hint="cs"/>
          <w:rtl/>
        </w:rPr>
        <w:t>ّ</w:t>
      </w:r>
      <w:r w:rsidRPr="00FE00EE">
        <w:rPr>
          <w:rStyle w:val="libBold2Char"/>
          <w:rFonts w:hint="cs"/>
          <w:rtl/>
        </w:rPr>
        <w:t xml:space="preserve"> هذا من الله</w:t>
      </w:r>
      <w:r w:rsidR="00E15146" w:rsidRPr="00FE00EE">
        <w:rPr>
          <w:rStyle w:val="libBold2Char"/>
          <w:rFonts w:hint="cs"/>
          <w:rtl/>
        </w:rPr>
        <w:t>]</w:t>
      </w:r>
      <w:r w:rsidRPr="00FE00EE">
        <w:rPr>
          <w:rStyle w:val="libBold2Char"/>
          <w:rFonts w:hint="cs"/>
          <w:rtl/>
        </w:rPr>
        <w:t>.</w:t>
      </w:r>
      <w:r w:rsidRPr="00FC79E5">
        <w:rPr>
          <w:rFonts w:hint="cs"/>
          <w:rtl/>
        </w:rPr>
        <w:t xml:space="preserve"> فول</w:t>
      </w:r>
      <w:r w:rsidR="00DB4FCF">
        <w:rPr>
          <w:rFonts w:hint="cs"/>
          <w:rtl/>
        </w:rPr>
        <w:t>ّ</w:t>
      </w:r>
      <w:r w:rsidRPr="00FC79E5">
        <w:rPr>
          <w:rFonts w:hint="cs"/>
          <w:rtl/>
        </w:rPr>
        <w:t>ى جابر يريد راحلته وهو يقول:</w:t>
      </w:r>
      <w:r w:rsidR="00276D5E">
        <w:rPr>
          <w:rFonts w:hint="cs"/>
          <w:rtl/>
        </w:rPr>
        <w:t xml:space="preserve"> أللّهم </w:t>
      </w:r>
      <w:r w:rsidRPr="00FC79E5">
        <w:rPr>
          <w:rFonts w:hint="cs"/>
          <w:rtl/>
        </w:rPr>
        <w:t>إن كان ما يقول محم</w:t>
      </w:r>
      <w:r w:rsidR="00DB4FCF">
        <w:rPr>
          <w:rFonts w:hint="cs"/>
          <w:rtl/>
        </w:rPr>
        <w:t>ّ</w:t>
      </w:r>
      <w:r w:rsidRPr="00FC79E5">
        <w:rPr>
          <w:rFonts w:hint="cs"/>
          <w:rtl/>
        </w:rPr>
        <w:t>د حق</w:t>
      </w:r>
      <w:r w:rsidR="00DB4FCF">
        <w:rPr>
          <w:rFonts w:hint="cs"/>
          <w:rtl/>
        </w:rPr>
        <w:t>ّ</w:t>
      </w:r>
      <w:r w:rsidRPr="00FC79E5">
        <w:rPr>
          <w:rFonts w:hint="cs"/>
          <w:rtl/>
        </w:rPr>
        <w:t xml:space="preserve">ا فامطر علينا حجارة من السماء </w:t>
      </w:r>
      <w:r w:rsidR="00DB4FCF">
        <w:rPr>
          <w:rFonts w:hint="cs"/>
          <w:rtl/>
        </w:rPr>
        <w:t>أ</w:t>
      </w:r>
      <w:r w:rsidRPr="00FC79E5">
        <w:rPr>
          <w:rFonts w:hint="cs"/>
          <w:rtl/>
        </w:rPr>
        <w:t>و ائتنا</w:t>
      </w:r>
      <w:r w:rsidR="005706B6">
        <w:rPr>
          <w:rFonts w:hint="cs"/>
          <w:rtl/>
        </w:rPr>
        <w:t xml:space="preserve"> بعذاب أليم </w:t>
      </w:r>
      <w:r w:rsidRPr="00FC79E5">
        <w:rPr>
          <w:rFonts w:hint="cs"/>
          <w:rtl/>
        </w:rPr>
        <w:t xml:space="preserve">فما وصل </w:t>
      </w:r>
      <w:r w:rsidR="00DB4FCF">
        <w:rPr>
          <w:rFonts w:hint="cs"/>
          <w:rtl/>
        </w:rPr>
        <w:t>إ</w:t>
      </w:r>
      <w:r w:rsidRPr="00FC79E5">
        <w:rPr>
          <w:rFonts w:hint="cs"/>
          <w:rtl/>
        </w:rPr>
        <w:t>ليها حت</w:t>
      </w:r>
      <w:r w:rsidR="00DB4FCF">
        <w:rPr>
          <w:rFonts w:hint="cs"/>
          <w:rtl/>
        </w:rPr>
        <w:t>ّ</w:t>
      </w:r>
      <w:r w:rsidRPr="00FC79E5">
        <w:rPr>
          <w:rFonts w:hint="cs"/>
          <w:rtl/>
        </w:rPr>
        <w:t>ى رماه الله بحجر فسقط على هام</w:t>
      </w:r>
      <w:r w:rsidR="00DB4FCF">
        <w:rPr>
          <w:rFonts w:hint="cs"/>
          <w:rtl/>
        </w:rPr>
        <w:t>ّ</w:t>
      </w:r>
      <w:r w:rsidRPr="00FC79E5">
        <w:rPr>
          <w:rFonts w:hint="cs"/>
          <w:rtl/>
        </w:rPr>
        <w:t>ته وخرج من دبره وقتله و</w:t>
      </w:r>
      <w:r w:rsidR="00DB4FCF">
        <w:rPr>
          <w:rFonts w:hint="cs"/>
          <w:rtl/>
        </w:rPr>
        <w:t>أ</w:t>
      </w:r>
      <w:r w:rsidRPr="00FC79E5">
        <w:rPr>
          <w:rFonts w:hint="cs"/>
          <w:rtl/>
        </w:rPr>
        <w:t xml:space="preserve">نزل الله تعالى: </w:t>
      </w:r>
      <w:r w:rsidR="00E23A6B" w:rsidRPr="00053AD2">
        <w:rPr>
          <w:rStyle w:val="libAlaemChar"/>
          <w:rFonts w:hint="cs"/>
          <w:rtl/>
        </w:rPr>
        <w:t>(</w:t>
      </w:r>
      <w:r w:rsidR="00E23A6B" w:rsidRPr="00E23A6B">
        <w:rPr>
          <w:rStyle w:val="libAieChar"/>
          <w:rtl/>
        </w:rPr>
        <w:t>سَأَلَ سَائِلٌ بِعَذَابٍ وَاقِعٍ</w:t>
      </w:r>
      <w:r w:rsidRPr="00053AD2">
        <w:rPr>
          <w:rStyle w:val="libAlaemChar"/>
          <w:rFonts w:hint="cs"/>
          <w:rtl/>
        </w:rPr>
        <w:t>)</w:t>
      </w:r>
      <w:r w:rsidRPr="00FC79E5">
        <w:rPr>
          <w:rFonts w:hint="cs"/>
          <w:rtl/>
        </w:rPr>
        <w:t xml:space="preserve"> الآية.</w:t>
      </w:r>
    </w:p>
    <w:p w:rsidR="001321E9" w:rsidRPr="00FC79E5" w:rsidRDefault="001321E9" w:rsidP="00406F39">
      <w:pPr>
        <w:pStyle w:val="libNormal"/>
        <w:rPr>
          <w:rtl/>
        </w:rPr>
      </w:pPr>
      <w:r w:rsidRPr="00FC79E5">
        <w:rPr>
          <w:rFonts w:hint="cs"/>
          <w:rtl/>
        </w:rPr>
        <w:t>2</w:t>
      </w:r>
      <w:r w:rsidR="003112D6" w:rsidRPr="00FC79E5">
        <w:rPr>
          <w:rFonts w:hint="cs"/>
          <w:rtl/>
        </w:rPr>
        <w:t xml:space="preserve"> - </w:t>
      </w:r>
      <w:r w:rsidRPr="00FC79E5">
        <w:rPr>
          <w:rFonts w:hint="cs"/>
          <w:rtl/>
        </w:rPr>
        <w:t>النق</w:t>
      </w:r>
      <w:r w:rsidR="00DB4FCF">
        <w:rPr>
          <w:rFonts w:hint="cs"/>
          <w:rtl/>
        </w:rPr>
        <w:t>ّ</w:t>
      </w:r>
      <w:r w:rsidRPr="00FC79E5">
        <w:rPr>
          <w:rFonts w:hint="cs"/>
          <w:rtl/>
        </w:rPr>
        <w:t>اش:</w:t>
      </w:r>
    </w:p>
    <w:p w:rsidR="001321E9" w:rsidRPr="00FC79E5" w:rsidRDefault="001321E9" w:rsidP="00681AD4">
      <w:pPr>
        <w:pStyle w:val="libNormal"/>
        <w:rPr>
          <w:rtl/>
        </w:rPr>
      </w:pPr>
      <w:r w:rsidRPr="00FC79E5">
        <w:rPr>
          <w:rFonts w:hint="cs"/>
          <w:rtl/>
        </w:rPr>
        <w:t>العلامة</w:t>
      </w:r>
      <w:r w:rsidR="0007120A">
        <w:rPr>
          <w:rFonts w:hint="cs"/>
          <w:rtl/>
        </w:rPr>
        <w:t xml:space="preserve"> أبو </w:t>
      </w:r>
      <w:r w:rsidRPr="00FC79E5">
        <w:rPr>
          <w:rFonts w:hint="cs"/>
          <w:rtl/>
        </w:rPr>
        <w:t>بكر محمد بن الحسن بن محمد النقّاش الموصلي البغدادي المتوف</w:t>
      </w:r>
      <w:r w:rsidR="00DB4FCF">
        <w:rPr>
          <w:rFonts w:hint="cs"/>
          <w:rtl/>
        </w:rPr>
        <w:t>ّ</w:t>
      </w:r>
      <w:r w:rsidRPr="00FC79E5">
        <w:rPr>
          <w:rFonts w:hint="cs"/>
          <w:rtl/>
        </w:rPr>
        <w:t>ي سنة 351</w:t>
      </w:r>
      <w:r w:rsidR="003112D6" w:rsidRPr="00FC79E5">
        <w:rPr>
          <w:rFonts w:hint="cs"/>
          <w:rtl/>
        </w:rPr>
        <w:t>هـ</w:t>
      </w:r>
      <w:r w:rsidR="00681AD4">
        <w:rPr>
          <w:rFonts w:hint="cs"/>
          <w:rtl/>
        </w:rPr>
        <w:t xml:space="preserve"> .</w:t>
      </w:r>
    </w:p>
    <w:p w:rsidR="001321E9" w:rsidRDefault="001321E9" w:rsidP="00401BB4">
      <w:pPr>
        <w:pStyle w:val="libNormal"/>
        <w:rPr>
          <w:rtl/>
        </w:rPr>
      </w:pPr>
      <w:r w:rsidRPr="00FC79E5">
        <w:rPr>
          <w:rFonts w:hint="cs"/>
          <w:rtl/>
        </w:rPr>
        <w:t>روى في تفسيره (شفاء الصدور) حديث</w:t>
      </w:r>
      <w:r w:rsidR="0007120A">
        <w:rPr>
          <w:rFonts w:hint="cs"/>
          <w:rtl/>
        </w:rPr>
        <w:t xml:space="preserve"> أبو </w:t>
      </w:r>
      <w:r w:rsidRPr="00FC79E5">
        <w:rPr>
          <w:rFonts w:hint="cs"/>
          <w:rtl/>
        </w:rPr>
        <w:t>عبيد الهروي المذك</w:t>
      </w:r>
      <w:r w:rsidR="00DB4FCF">
        <w:rPr>
          <w:rFonts w:hint="cs"/>
          <w:rtl/>
        </w:rPr>
        <w:t>ور</w:t>
      </w:r>
      <w:r w:rsidR="007965D7">
        <w:rPr>
          <w:rFonts w:hint="cs"/>
          <w:rtl/>
        </w:rPr>
        <w:t>،</w:t>
      </w:r>
      <w:r w:rsidRPr="00FC79E5">
        <w:rPr>
          <w:rFonts w:hint="cs"/>
          <w:rtl/>
        </w:rPr>
        <w:t xml:space="preserve"> غير </w:t>
      </w:r>
      <w:r w:rsidR="00A20F18">
        <w:rPr>
          <w:rFonts w:hint="cs"/>
          <w:rtl/>
        </w:rPr>
        <w:t>أ</w:t>
      </w:r>
      <w:r w:rsidRPr="00FC79E5">
        <w:rPr>
          <w:rFonts w:hint="cs"/>
          <w:rtl/>
        </w:rPr>
        <w:t>ن</w:t>
      </w:r>
      <w:r w:rsidR="00DB4FCF">
        <w:rPr>
          <w:rFonts w:hint="cs"/>
          <w:rtl/>
        </w:rPr>
        <w:t>ّ</w:t>
      </w:r>
      <w:r w:rsidRPr="00FC79E5">
        <w:rPr>
          <w:rFonts w:hint="cs"/>
          <w:rtl/>
        </w:rPr>
        <w:t xml:space="preserve"> </w:t>
      </w:r>
      <w:r w:rsidR="00401BB4">
        <w:rPr>
          <w:rFonts w:hint="cs"/>
          <w:rtl/>
        </w:rPr>
        <w:t>ا</w:t>
      </w:r>
      <w:r w:rsidRPr="00FC79E5">
        <w:rPr>
          <w:rFonts w:hint="cs"/>
          <w:rtl/>
        </w:rPr>
        <w:t>سم الجاحد، هو: الحارث بن النعمان الفهري، مكان جابر بن النضر.</w:t>
      </w:r>
    </w:p>
    <w:p w:rsidR="00FC0689" w:rsidRDefault="00FC0689" w:rsidP="003C1BA6">
      <w:pPr>
        <w:pStyle w:val="libPoemTiniChar"/>
        <w:rPr>
          <w:rtl/>
          <w:lang w:bidi="ar-SY"/>
        </w:rPr>
      </w:pPr>
      <w:r>
        <w:rPr>
          <w:rtl/>
          <w:lang w:bidi="ar-SY"/>
        </w:rPr>
        <w:br w:type="page"/>
      </w:r>
    </w:p>
    <w:p w:rsidR="001321E9" w:rsidRPr="00144957" w:rsidRDefault="001321E9" w:rsidP="00406F39">
      <w:pPr>
        <w:pStyle w:val="libNormal"/>
        <w:rPr>
          <w:rtl/>
        </w:rPr>
      </w:pPr>
      <w:r w:rsidRPr="00144957">
        <w:rPr>
          <w:rFonts w:hint="cs"/>
          <w:rtl/>
        </w:rPr>
        <w:lastRenderedPageBreak/>
        <w:t>3</w:t>
      </w:r>
      <w:r w:rsidR="003112D6" w:rsidRPr="00144957">
        <w:rPr>
          <w:rFonts w:hint="cs"/>
          <w:rtl/>
        </w:rPr>
        <w:t xml:space="preserve"> - </w:t>
      </w:r>
      <w:r w:rsidRPr="00144957">
        <w:rPr>
          <w:rFonts w:hint="cs"/>
          <w:rtl/>
        </w:rPr>
        <w:t>الثعلبي:</w:t>
      </w:r>
    </w:p>
    <w:p w:rsidR="00CC6D41" w:rsidRPr="00FC79E5" w:rsidRDefault="00DB4FCF" w:rsidP="00401BB4">
      <w:pPr>
        <w:pStyle w:val="libNormal"/>
        <w:rPr>
          <w:rtl/>
        </w:rPr>
      </w:pPr>
      <w:r w:rsidRPr="00144957">
        <w:rPr>
          <w:rFonts w:hint="cs"/>
          <w:rtl/>
        </w:rPr>
        <w:t>أ</w:t>
      </w:r>
      <w:r w:rsidR="001321E9" w:rsidRPr="00144957">
        <w:rPr>
          <w:rFonts w:hint="cs"/>
          <w:rtl/>
        </w:rPr>
        <w:t>بو</w:t>
      </w:r>
      <w:r w:rsidR="0025036D" w:rsidRPr="00144957">
        <w:rPr>
          <w:rFonts w:hint="cs"/>
          <w:rtl/>
        </w:rPr>
        <w:t xml:space="preserve"> إسحاق </w:t>
      </w:r>
      <w:r w:rsidR="00751FE6" w:rsidRPr="00144957">
        <w:rPr>
          <w:rFonts w:hint="cs"/>
          <w:rtl/>
        </w:rPr>
        <w:t xml:space="preserve">أحمد </w:t>
      </w:r>
      <w:r w:rsidR="001321E9" w:rsidRPr="00144957">
        <w:rPr>
          <w:rFonts w:hint="cs"/>
          <w:rtl/>
        </w:rPr>
        <w:t>بن محمد بن</w:t>
      </w:r>
      <w:r w:rsidR="002D35F0" w:rsidRPr="00144957">
        <w:rPr>
          <w:rFonts w:hint="cs"/>
          <w:rtl/>
        </w:rPr>
        <w:t xml:space="preserve"> إبراهيم </w:t>
      </w:r>
      <w:r w:rsidR="001321E9" w:rsidRPr="00144957">
        <w:rPr>
          <w:rFonts w:hint="cs"/>
          <w:rtl/>
        </w:rPr>
        <w:t>الثعلبي النيسابوري، المتوفي 427/ 437</w:t>
      </w:r>
      <w:r w:rsidR="003112D6" w:rsidRPr="00144957">
        <w:rPr>
          <w:rFonts w:hint="cs"/>
          <w:rtl/>
        </w:rPr>
        <w:t xml:space="preserve">هـ </w:t>
      </w:r>
      <w:r w:rsidR="001321E9" w:rsidRPr="00144957">
        <w:rPr>
          <w:rFonts w:hint="cs"/>
          <w:rtl/>
        </w:rPr>
        <w:t>قال في تفسيره</w:t>
      </w:r>
      <w:r w:rsidR="003E3524">
        <w:rPr>
          <w:rFonts w:hint="cs"/>
          <w:rtl/>
        </w:rPr>
        <w:t>،</w:t>
      </w:r>
      <w:r w:rsidR="001321E9" w:rsidRPr="00144957">
        <w:rPr>
          <w:rFonts w:hint="cs"/>
          <w:rtl/>
        </w:rPr>
        <w:t xml:space="preserve"> الكشف والبيان:</w:t>
      </w:r>
      <w:r w:rsidR="00401BB4">
        <w:rPr>
          <w:rFonts w:hint="cs"/>
          <w:rtl/>
        </w:rPr>
        <w:t xml:space="preserve"> </w:t>
      </w:r>
      <w:r w:rsidRPr="00144957">
        <w:rPr>
          <w:rFonts w:hint="cs"/>
          <w:rtl/>
        </w:rPr>
        <w:t>إ</w:t>
      </w:r>
      <w:r w:rsidR="001321E9" w:rsidRPr="00144957">
        <w:rPr>
          <w:rFonts w:hint="cs"/>
          <w:rtl/>
        </w:rPr>
        <w:t>ن</w:t>
      </w:r>
      <w:r w:rsidRPr="00144957">
        <w:rPr>
          <w:rFonts w:hint="cs"/>
          <w:rtl/>
        </w:rPr>
        <w:t>ّ</w:t>
      </w:r>
      <w:r w:rsidR="001321E9" w:rsidRPr="00144957">
        <w:rPr>
          <w:rFonts w:hint="cs"/>
          <w:rtl/>
        </w:rPr>
        <w:t xml:space="preserve"> سفيان بن عيين</w:t>
      </w:r>
      <w:r w:rsidRPr="00144957">
        <w:rPr>
          <w:rFonts w:hint="cs"/>
          <w:rtl/>
        </w:rPr>
        <w:t>ة</w:t>
      </w:r>
      <w:r w:rsidR="001321E9" w:rsidRPr="00144957">
        <w:rPr>
          <w:rFonts w:hint="cs"/>
          <w:rtl/>
        </w:rPr>
        <w:t xml:space="preserve"> سئل عن قوله عز</w:t>
      </w:r>
      <w:r w:rsidRPr="00144957">
        <w:rPr>
          <w:rFonts w:hint="cs"/>
          <w:rtl/>
        </w:rPr>
        <w:t>ّ</w:t>
      </w:r>
      <w:r w:rsidR="001321E9" w:rsidRPr="00144957">
        <w:rPr>
          <w:rFonts w:hint="cs"/>
          <w:rtl/>
        </w:rPr>
        <w:t xml:space="preserve"> وجل: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001321E9" w:rsidRPr="00144957">
        <w:rPr>
          <w:rFonts w:hint="cs"/>
          <w:rtl/>
        </w:rPr>
        <w:t xml:space="preserve"> فيمن نزلت؟ فقال للسائل س</w:t>
      </w:r>
      <w:r w:rsidRPr="00144957">
        <w:rPr>
          <w:rFonts w:hint="cs"/>
          <w:rtl/>
        </w:rPr>
        <w:t>أ</w:t>
      </w:r>
      <w:r w:rsidR="001321E9" w:rsidRPr="00144957">
        <w:rPr>
          <w:rFonts w:hint="cs"/>
          <w:rtl/>
        </w:rPr>
        <w:t>لتني عن مس</w:t>
      </w:r>
      <w:r w:rsidRPr="00144957">
        <w:rPr>
          <w:rFonts w:hint="cs"/>
          <w:rtl/>
        </w:rPr>
        <w:t>أ</w:t>
      </w:r>
      <w:r w:rsidR="001321E9" w:rsidRPr="00144957">
        <w:rPr>
          <w:rFonts w:hint="cs"/>
          <w:rtl/>
        </w:rPr>
        <w:t>لة ما س</w:t>
      </w:r>
      <w:r w:rsidRPr="00144957">
        <w:rPr>
          <w:rFonts w:hint="cs"/>
          <w:rtl/>
        </w:rPr>
        <w:t>أ</w:t>
      </w:r>
      <w:r w:rsidR="001321E9" w:rsidRPr="00144957">
        <w:rPr>
          <w:rFonts w:hint="cs"/>
          <w:rtl/>
        </w:rPr>
        <w:t>لني</w:t>
      </w:r>
      <w:r w:rsidR="009D45BA" w:rsidRPr="00144957">
        <w:rPr>
          <w:rFonts w:hint="cs"/>
          <w:rtl/>
        </w:rPr>
        <w:t xml:space="preserve"> أحد </w:t>
      </w:r>
      <w:r w:rsidR="001321E9" w:rsidRPr="00144957">
        <w:rPr>
          <w:rFonts w:hint="cs"/>
          <w:rtl/>
        </w:rPr>
        <w:t>قبلك. حد</w:t>
      </w:r>
      <w:r w:rsidR="0053112C">
        <w:rPr>
          <w:rFonts w:hint="cs"/>
          <w:rtl/>
        </w:rPr>
        <w:t>ّ</w:t>
      </w:r>
      <w:r w:rsidR="001321E9" w:rsidRPr="00144957">
        <w:rPr>
          <w:rFonts w:hint="cs"/>
          <w:rtl/>
        </w:rPr>
        <w:t>ثني</w:t>
      </w:r>
      <w:r w:rsidR="0086215F" w:rsidRPr="00144957">
        <w:rPr>
          <w:rFonts w:hint="cs"/>
          <w:rtl/>
        </w:rPr>
        <w:t xml:space="preserve"> أبي </w:t>
      </w:r>
      <w:r w:rsidR="001321E9" w:rsidRPr="00144957">
        <w:rPr>
          <w:rFonts w:hint="cs"/>
          <w:rtl/>
        </w:rPr>
        <w:t>عن جعفر بن محم</w:t>
      </w:r>
      <w:r w:rsidR="008E268C" w:rsidRPr="00144957">
        <w:rPr>
          <w:rFonts w:hint="cs"/>
          <w:rtl/>
        </w:rPr>
        <w:t>ّ</w:t>
      </w:r>
      <w:r w:rsidR="001321E9" w:rsidRPr="00144957">
        <w:rPr>
          <w:rFonts w:hint="cs"/>
          <w:rtl/>
        </w:rPr>
        <w:t>د عن آبائه صلوات الله عليهم قال: لما كان رسول الله بغدير خم نادى الناس فأجتمعوا ف</w:t>
      </w:r>
      <w:r w:rsidR="008E268C" w:rsidRPr="00144957">
        <w:rPr>
          <w:rFonts w:hint="cs"/>
          <w:rtl/>
        </w:rPr>
        <w:t>أ</w:t>
      </w:r>
      <w:r w:rsidR="001321E9" w:rsidRPr="00144957">
        <w:rPr>
          <w:rFonts w:hint="cs"/>
          <w:rtl/>
        </w:rPr>
        <w:t>خذ بيد علي</w:t>
      </w:r>
      <w:r w:rsidR="008E268C" w:rsidRPr="00144957">
        <w:rPr>
          <w:rFonts w:hint="cs"/>
          <w:rtl/>
        </w:rPr>
        <w:t>ّ</w:t>
      </w:r>
      <w:r w:rsidR="001321E9" w:rsidRPr="00144957">
        <w:rPr>
          <w:rFonts w:hint="cs"/>
          <w:rtl/>
        </w:rPr>
        <w:t xml:space="preserve"> فقال: </w:t>
      </w:r>
      <w:r w:rsidR="00E15146" w:rsidRPr="001C742F">
        <w:rPr>
          <w:rStyle w:val="libBold2Char"/>
          <w:rFonts w:hint="cs"/>
          <w:rtl/>
        </w:rPr>
        <w:t>[</w:t>
      </w:r>
      <w:r w:rsidR="001321E9" w:rsidRPr="001C742F">
        <w:rPr>
          <w:rStyle w:val="libBold2Char"/>
          <w:rFonts w:hint="cs"/>
          <w:rtl/>
        </w:rPr>
        <w:t>من كنت مولاه فعلي</w:t>
      </w:r>
      <w:r w:rsidR="008E268C" w:rsidRPr="001C742F">
        <w:rPr>
          <w:rStyle w:val="libBold2Char"/>
          <w:rFonts w:hint="cs"/>
          <w:rtl/>
        </w:rPr>
        <w:t>ٌّ</w:t>
      </w:r>
      <w:r w:rsidR="001321E9" w:rsidRPr="001C742F">
        <w:rPr>
          <w:rStyle w:val="libBold2Char"/>
          <w:rFonts w:hint="cs"/>
          <w:rtl/>
        </w:rPr>
        <w:t xml:space="preserve"> مولاه</w:t>
      </w:r>
      <w:r w:rsidR="001321E9" w:rsidRPr="00FC79E5">
        <w:rPr>
          <w:rFonts w:hint="cs"/>
          <w:rtl/>
        </w:rPr>
        <w:t>. فشاع ذلك وطار في البلاد فبلغ ذلك الحرث بن النعمان الفهري ف</w:t>
      </w:r>
      <w:r w:rsidR="008E268C">
        <w:rPr>
          <w:rFonts w:hint="cs"/>
          <w:rtl/>
        </w:rPr>
        <w:t>أ</w:t>
      </w:r>
      <w:r w:rsidR="001321E9" w:rsidRPr="00FC79E5">
        <w:rPr>
          <w:rFonts w:hint="cs"/>
          <w:rtl/>
        </w:rPr>
        <w:t>تى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1321E9" w:rsidRPr="00FC79E5">
        <w:rPr>
          <w:rFonts w:hint="cs"/>
          <w:rtl/>
        </w:rPr>
        <w:t>على ناقة له حت</w:t>
      </w:r>
      <w:r w:rsidR="0053112C">
        <w:rPr>
          <w:rFonts w:hint="cs"/>
          <w:rtl/>
        </w:rPr>
        <w:t>ّ</w:t>
      </w:r>
      <w:r w:rsidR="001321E9" w:rsidRPr="00FC79E5">
        <w:rPr>
          <w:rFonts w:hint="cs"/>
          <w:rtl/>
        </w:rPr>
        <w:t xml:space="preserve">ى </w:t>
      </w:r>
      <w:r w:rsidR="008E268C">
        <w:rPr>
          <w:rFonts w:hint="cs"/>
          <w:rtl/>
        </w:rPr>
        <w:t>أ</w:t>
      </w:r>
      <w:r w:rsidR="001321E9" w:rsidRPr="00FC79E5">
        <w:rPr>
          <w:rFonts w:hint="cs"/>
          <w:rtl/>
        </w:rPr>
        <w:t>تى ال</w:t>
      </w:r>
      <w:r w:rsidR="008E268C">
        <w:rPr>
          <w:rFonts w:hint="cs"/>
          <w:rtl/>
        </w:rPr>
        <w:t>أ</w:t>
      </w:r>
      <w:r w:rsidR="001321E9" w:rsidRPr="00FC79E5">
        <w:rPr>
          <w:rFonts w:hint="cs"/>
          <w:rtl/>
        </w:rPr>
        <w:t>بطح فنزل عن ناقته ف</w:t>
      </w:r>
      <w:r w:rsidR="008E268C">
        <w:rPr>
          <w:rFonts w:hint="cs"/>
          <w:rtl/>
        </w:rPr>
        <w:t>أ</w:t>
      </w:r>
      <w:r w:rsidR="001321E9" w:rsidRPr="00FC79E5">
        <w:rPr>
          <w:rFonts w:hint="cs"/>
          <w:rtl/>
        </w:rPr>
        <w:t>ناخها فقال: يا محم</w:t>
      </w:r>
      <w:r w:rsidR="008E268C">
        <w:rPr>
          <w:rFonts w:hint="cs"/>
          <w:rtl/>
        </w:rPr>
        <w:t>ّ</w:t>
      </w:r>
      <w:r w:rsidR="001321E9" w:rsidRPr="00FC79E5">
        <w:rPr>
          <w:rFonts w:hint="cs"/>
          <w:rtl/>
        </w:rPr>
        <w:t>د:</w:t>
      </w:r>
      <w:r w:rsidR="00655D3E">
        <w:rPr>
          <w:rFonts w:hint="cs"/>
          <w:rtl/>
        </w:rPr>
        <w:t xml:space="preserve"> أمرتنا عن الله أن </w:t>
      </w:r>
      <w:r w:rsidR="001321E9" w:rsidRPr="00FC79E5">
        <w:rPr>
          <w:rFonts w:hint="cs"/>
          <w:rtl/>
        </w:rPr>
        <w:t>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003C2E10">
        <w:rPr>
          <w:rFonts w:hint="cs"/>
          <w:rtl/>
        </w:rPr>
        <w:t xml:space="preserve"> </w:t>
      </w:r>
      <w:r w:rsidR="001321E9" w:rsidRPr="00FC79E5">
        <w:rPr>
          <w:rFonts w:hint="cs"/>
          <w:rtl/>
        </w:rPr>
        <w:t>و</w:t>
      </w:r>
      <w:r w:rsidR="008E268C">
        <w:rPr>
          <w:rFonts w:hint="cs"/>
          <w:rtl/>
        </w:rPr>
        <w:t>أ</w:t>
      </w:r>
      <w:r w:rsidR="001321E9" w:rsidRPr="00FC79E5">
        <w:rPr>
          <w:rFonts w:hint="cs"/>
          <w:rtl/>
        </w:rPr>
        <w:t>ن</w:t>
      </w:r>
      <w:r w:rsidR="008E268C">
        <w:rPr>
          <w:rFonts w:hint="cs"/>
          <w:rtl/>
        </w:rPr>
        <w:t>ّ</w:t>
      </w:r>
      <w:r w:rsidR="001321E9" w:rsidRPr="00FC79E5">
        <w:rPr>
          <w:rFonts w:hint="cs"/>
          <w:rtl/>
        </w:rPr>
        <w:t>ك رسول الله فقبلناه،</w:t>
      </w:r>
      <w:r w:rsidR="008E268C">
        <w:rPr>
          <w:rFonts w:hint="cs"/>
          <w:rtl/>
        </w:rPr>
        <w:t xml:space="preserve"> وأمرتنا أ</w:t>
      </w:r>
      <w:r w:rsidR="001321E9" w:rsidRPr="00FC79E5">
        <w:rPr>
          <w:rFonts w:hint="cs"/>
          <w:rtl/>
        </w:rPr>
        <w:t>ن نصل</w:t>
      </w:r>
      <w:r w:rsidR="008E268C">
        <w:rPr>
          <w:rFonts w:hint="cs"/>
          <w:rtl/>
        </w:rPr>
        <w:t>ّ</w:t>
      </w:r>
      <w:r w:rsidR="001321E9" w:rsidRPr="00FC79E5">
        <w:rPr>
          <w:rFonts w:hint="cs"/>
          <w:rtl/>
        </w:rPr>
        <w:t>ى خمسا فقبلناه منك،</w:t>
      </w:r>
      <w:r w:rsidR="008E268C">
        <w:rPr>
          <w:rFonts w:hint="cs"/>
          <w:rtl/>
        </w:rPr>
        <w:t xml:space="preserve"> وأمرتنا </w:t>
      </w:r>
      <w:r w:rsidR="001321E9" w:rsidRPr="00FC79E5">
        <w:rPr>
          <w:rFonts w:hint="cs"/>
          <w:rtl/>
        </w:rPr>
        <w:t>بالزكاة فقبلنا،</w:t>
      </w:r>
      <w:r w:rsidR="008E268C">
        <w:rPr>
          <w:rFonts w:hint="cs"/>
          <w:rtl/>
        </w:rPr>
        <w:t xml:space="preserve"> وأمرتنا أ</w:t>
      </w:r>
      <w:r w:rsidR="001321E9" w:rsidRPr="00FC79E5">
        <w:rPr>
          <w:rFonts w:hint="cs"/>
          <w:rtl/>
        </w:rPr>
        <w:t>ن نصوم شهرا</w:t>
      </w:r>
      <w:r w:rsidR="008E268C">
        <w:rPr>
          <w:rFonts w:hint="cs"/>
          <w:rtl/>
        </w:rPr>
        <w:t>ً</w:t>
      </w:r>
      <w:r w:rsidR="001321E9" w:rsidRPr="00FC79E5">
        <w:rPr>
          <w:rFonts w:hint="cs"/>
          <w:rtl/>
        </w:rPr>
        <w:t xml:space="preserve"> فقبلنا،</w:t>
      </w:r>
      <w:r w:rsidR="008E268C">
        <w:rPr>
          <w:rFonts w:hint="cs"/>
          <w:rtl/>
        </w:rPr>
        <w:t xml:space="preserve"> وأمرتنا </w:t>
      </w:r>
      <w:r w:rsidR="001321E9" w:rsidRPr="00FC79E5">
        <w:rPr>
          <w:rFonts w:hint="cs"/>
          <w:rtl/>
        </w:rPr>
        <w:t>بالحج فقبلن</w:t>
      </w:r>
      <w:r w:rsidR="00401BB4">
        <w:rPr>
          <w:rFonts w:hint="cs"/>
          <w:rtl/>
        </w:rPr>
        <w:t>ا، ثم</w:t>
      </w:r>
      <w:r w:rsidR="0053112C">
        <w:rPr>
          <w:rFonts w:hint="cs"/>
          <w:rtl/>
        </w:rPr>
        <w:t>ّ</w:t>
      </w:r>
      <w:r w:rsidR="00401BB4">
        <w:rPr>
          <w:rFonts w:hint="cs"/>
          <w:rtl/>
        </w:rPr>
        <w:t xml:space="preserve"> لم ترضَ</w:t>
      </w:r>
      <w:r w:rsidR="001321E9" w:rsidRPr="00FC79E5">
        <w:rPr>
          <w:rFonts w:hint="cs"/>
          <w:rtl/>
        </w:rPr>
        <w:t xml:space="preserve"> بهذا حت</w:t>
      </w:r>
      <w:r w:rsidR="008E268C">
        <w:rPr>
          <w:rFonts w:hint="cs"/>
          <w:rtl/>
        </w:rPr>
        <w:t>ّ</w:t>
      </w:r>
      <w:r w:rsidR="001321E9" w:rsidRPr="00FC79E5">
        <w:rPr>
          <w:rFonts w:hint="cs"/>
          <w:rtl/>
        </w:rPr>
        <w:t>ى رفعت بضبعي</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عم</w:t>
      </w:r>
      <w:r w:rsidR="008E268C">
        <w:rPr>
          <w:rFonts w:hint="cs"/>
          <w:rtl/>
        </w:rPr>
        <w:t>ّ</w:t>
      </w:r>
      <w:r w:rsidR="001321E9" w:rsidRPr="00FC79E5">
        <w:rPr>
          <w:rFonts w:hint="cs"/>
          <w:rtl/>
        </w:rPr>
        <w:t>ك ففض</w:t>
      </w:r>
      <w:r w:rsidR="008E268C">
        <w:rPr>
          <w:rFonts w:hint="cs"/>
          <w:rtl/>
        </w:rPr>
        <w:t>ّ</w:t>
      </w:r>
      <w:r w:rsidR="001321E9" w:rsidRPr="00FC79E5">
        <w:rPr>
          <w:rFonts w:hint="cs"/>
          <w:rtl/>
        </w:rPr>
        <w:t>لته علينا وقلت:</w:t>
      </w:r>
      <w:r w:rsidR="008E268C">
        <w:rPr>
          <w:rFonts w:hint="cs"/>
          <w:rtl/>
        </w:rPr>
        <w:t xml:space="preserve"> </w:t>
      </w:r>
      <w:r w:rsidR="008E268C" w:rsidRPr="001C742F">
        <w:rPr>
          <w:rStyle w:val="libBold2Char"/>
          <w:rFonts w:hint="cs"/>
          <w:rtl/>
        </w:rPr>
        <w:t>من كنت</w:t>
      </w:r>
      <w:r w:rsidR="00655D3E" w:rsidRPr="001C742F">
        <w:rPr>
          <w:rStyle w:val="libBold2Char"/>
          <w:rFonts w:hint="cs"/>
          <w:rtl/>
        </w:rPr>
        <w:t xml:space="preserve"> مولاه فعليٌّ مولاه</w:t>
      </w:r>
      <w:r w:rsidR="001C742F">
        <w:rPr>
          <w:rStyle w:val="libBold2Char"/>
          <w:rFonts w:hint="cs"/>
          <w:rtl/>
        </w:rPr>
        <w:t>...</w:t>
      </w:r>
      <w:r w:rsidR="00655D3E">
        <w:rPr>
          <w:rFonts w:hint="cs"/>
          <w:rtl/>
        </w:rPr>
        <w:t xml:space="preserve"> </w:t>
      </w:r>
      <w:r w:rsidR="001321E9" w:rsidRPr="00FC79E5">
        <w:rPr>
          <w:rFonts w:hint="cs"/>
          <w:rtl/>
        </w:rPr>
        <w:t>فهذا شيء منك</w:t>
      </w:r>
      <w:r w:rsidR="008E268C">
        <w:rPr>
          <w:rFonts w:hint="cs"/>
          <w:rtl/>
        </w:rPr>
        <w:t xml:space="preserve"> أم من الله </w:t>
      </w:r>
      <w:r w:rsidR="001321E9" w:rsidRPr="00FC79E5">
        <w:rPr>
          <w:rFonts w:hint="cs"/>
          <w:rtl/>
        </w:rPr>
        <w:t>عز</w:t>
      </w:r>
      <w:r w:rsidR="008E268C">
        <w:rPr>
          <w:rFonts w:hint="cs"/>
          <w:rtl/>
        </w:rPr>
        <w:t>ّ</w:t>
      </w:r>
      <w:r w:rsidR="001321E9" w:rsidRPr="00FC79E5">
        <w:rPr>
          <w:rFonts w:hint="cs"/>
          <w:rtl/>
        </w:rPr>
        <w:t xml:space="preserve"> وجل؟ فقال: </w:t>
      </w:r>
      <w:r w:rsidR="001321E9" w:rsidRPr="001C742F">
        <w:rPr>
          <w:rStyle w:val="libBold2Char"/>
          <w:rFonts w:hint="cs"/>
          <w:rtl/>
        </w:rPr>
        <w:t>والذي</w:t>
      </w:r>
      <w:r w:rsidR="00F24C90" w:rsidRPr="001C742F">
        <w:rPr>
          <w:rStyle w:val="libBold2Char"/>
          <w:rFonts w:hint="cs"/>
          <w:rtl/>
        </w:rPr>
        <w:t xml:space="preserve"> لا إله إلّا </w:t>
      </w:r>
      <w:r w:rsidR="001321E9" w:rsidRPr="001C742F">
        <w:rPr>
          <w:rStyle w:val="libBold2Char"/>
          <w:rFonts w:hint="cs"/>
          <w:rtl/>
        </w:rPr>
        <w:t xml:space="preserve">هو </w:t>
      </w:r>
      <w:r w:rsidR="008E268C" w:rsidRPr="001C742F">
        <w:rPr>
          <w:rStyle w:val="libBold2Char"/>
          <w:rFonts w:hint="cs"/>
          <w:rtl/>
        </w:rPr>
        <w:t>إ</w:t>
      </w:r>
      <w:r w:rsidR="001321E9" w:rsidRPr="001C742F">
        <w:rPr>
          <w:rStyle w:val="libBold2Char"/>
          <w:rFonts w:hint="cs"/>
          <w:rtl/>
        </w:rPr>
        <w:t>ن</w:t>
      </w:r>
      <w:r w:rsidR="008E268C" w:rsidRPr="001C742F">
        <w:rPr>
          <w:rStyle w:val="libBold2Char"/>
          <w:rFonts w:hint="cs"/>
          <w:rtl/>
        </w:rPr>
        <w:t>ّ</w:t>
      </w:r>
      <w:r w:rsidR="001321E9" w:rsidRPr="001C742F">
        <w:rPr>
          <w:rStyle w:val="libBold2Char"/>
          <w:rFonts w:hint="cs"/>
          <w:rtl/>
        </w:rPr>
        <w:t xml:space="preserve"> هذا من الله</w:t>
      </w:r>
      <w:r w:rsidR="00E15146" w:rsidRPr="001C742F">
        <w:rPr>
          <w:rStyle w:val="libBold2Char"/>
          <w:rFonts w:hint="cs"/>
          <w:rtl/>
        </w:rPr>
        <w:t>]</w:t>
      </w:r>
      <w:r w:rsidR="001321E9" w:rsidRPr="00FC79E5">
        <w:rPr>
          <w:rFonts w:hint="cs"/>
          <w:rtl/>
        </w:rPr>
        <w:t xml:space="preserve"> فول</w:t>
      </w:r>
      <w:r w:rsidR="008E268C">
        <w:rPr>
          <w:rFonts w:hint="cs"/>
          <w:rtl/>
        </w:rPr>
        <w:t>ّ</w:t>
      </w:r>
      <w:r w:rsidR="001321E9" w:rsidRPr="00FC79E5">
        <w:rPr>
          <w:rFonts w:hint="cs"/>
          <w:rtl/>
        </w:rPr>
        <w:t>ى الحرث بن النع</w:t>
      </w:r>
      <w:r w:rsidR="008E268C">
        <w:rPr>
          <w:rFonts w:hint="cs"/>
          <w:rtl/>
        </w:rPr>
        <w:t>م</w:t>
      </w:r>
      <w:r w:rsidR="001321E9" w:rsidRPr="00FC79E5">
        <w:rPr>
          <w:rFonts w:hint="cs"/>
          <w:rtl/>
        </w:rPr>
        <w:t>ا</w:t>
      </w:r>
      <w:r w:rsidR="008E268C">
        <w:rPr>
          <w:rFonts w:hint="cs"/>
          <w:rtl/>
        </w:rPr>
        <w:t>ن</w:t>
      </w:r>
      <w:r w:rsidR="001321E9" w:rsidRPr="00FC79E5">
        <w:rPr>
          <w:rFonts w:hint="cs"/>
          <w:rtl/>
        </w:rPr>
        <w:t xml:space="preserve"> يريد راحلته وهو يقول:</w:t>
      </w:r>
      <w:r w:rsidR="00276D5E">
        <w:rPr>
          <w:rFonts w:hint="cs"/>
          <w:rtl/>
        </w:rPr>
        <w:t xml:space="preserve"> أللّهم </w:t>
      </w:r>
      <w:r w:rsidR="008E268C">
        <w:rPr>
          <w:rFonts w:hint="cs"/>
          <w:rtl/>
        </w:rPr>
        <w:t>إ</w:t>
      </w:r>
      <w:r w:rsidR="001321E9" w:rsidRPr="00FC79E5">
        <w:rPr>
          <w:rFonts w:hint="cs"/>
          <w:rtl/>
        </w:rPr>
        <w:t>ن كان ما يقول محم</w:t>
      </w:r>
      <w:r w:rsidR="008E268C">
        <w:rPr>
          <w:rFonts w:hint="cs"/>
          <w:rtl/>
        </w:rPr>
        <w:t>ّ</w:t>
      </w:r>
      <w:r w:rsidR="001321E9" w:rsidRPr="00FC79E5">
        <w:rPr>
          <w:rFonts w:hint="cs"/>
          <w:rtl/>
        </w:rPr>
        <w:t>د حق</w:t>
      </w:r>
      <w:r w:rsidR="008E268C">
        <w:rPr>
          <w:rFonts w:hint="cs"/>
          <w:rtl/>
        </w:rPr>
        <w:t>ّ</w:t>
      </w:r>
      <w:r w:rsidR="001321E9" w:rsidRPr="00FC79E5">
        <w:rPr>
          <w:rFonts w:hint="cs"/>
          <w:rtl/>
        </w:rPr>
        <w:t xml:space="preserve">ا فامطر علينا حجارة من السماء </w:t>
      </w:r>
      <w:r w:rsidR="008E268C">
        <w:rPr>
          <w:rFonts w:hint="cs"/>
          <w:rtl/>
        </w:rPr>
        <w:t>أ</w:t>
      </w:r>
      <w:r w:rsidR="001321E9" w:rsidRPr="00FC79E5">
        <w:rPr>
          <w:rFonts w:hint="cs"/>
          <w:rtl/>
        </w:rPr>
        <w:t xml:space="preserve">و </w:t>
      </w:r>
      <w:r w:rsidR="008E268C">
        <w:rPr>
          <w:rFonts w:hint="cs"/>
          <w:rtl/>
        </w:rPr>
        <w:t>آ</w:t>
      </w:r>
      <w:r w:rsidR="001321E9" w:rsidRPr="00FC79E5">
        <w:rPr>
          <w:rFonts w:hint="cs"/>
          <w:rtl/>
        </w:rPr>
        <w:t xml:space="preserve">تنا بعذاب </w:t>
      </w:r>
      <w:r w:rsidR="008E268C">
        <w:rPr>
          <w:rFonts w:hint="cs"/>
          <w:rtl/>
        </w:rPr>
        <w:t>أ</w:t>
      </w:r>
      <w:r w:rsidR="001321E9" w:rsidRPr="00FC79E5">
        <w:rPr>
          <w:rFonts w:hint="cs"/>
          <w:rtl/>
        </w:rPr>
        <w:t xml:space="preserve">ليم. فما وصل </w:t>
      </w:r>
      <w:r w:rsidR="008E268C">
        <w:rPr>
          <w:rFonts w:hint="cs"/>
          <w:rtl/>
        </w:rPr>
        <w:t>إ</w:t>
      </w:r>
      <w:r w:rsidR="001321E9" w:rsidRPr="00FC79E5">
        <w:rPr>
          <w:rFonts w:hint="cs"/>
          <w:rtl/>
        </w:rPr>
        <w:t>ليها حت</w:t>
      </w:r>
      <w:r w:rsidR="00B451B5">
        <w:rPr>
          <w:rFonts w:hint="cs"/>
          <w:rtl/>
        </w:rPr>
        <w:t>ّ</w:t>
      </w:r>
      <w:r w:rsidR="001321E9" w:rsidRPr="00FC79E5">
        <w:rPr>
          <w:rFonts w:hint="cs"/>
          <w:rtl/>
        </w:rPr>
        <w:t>ى رماه الله تعالى بحجر فسقط على هام</w:t>
      </w:r>
      <w:r w:rsidR="008E268C">
        <w:rPr>
          <w:rFonts w:hint="cs"/>
          <w:rtl/>
        </w:rPr>
        <w:t>ّ</w:t>
      </w:r>
      <w:r w:rsidR="001321E9" w:rsidRPr="00FC79E5">
        <w:rPr>
          <w:rFonts w:hint="cs"/>
          <w:rtl/>
        </w:rPr>
        <w:t>ته وخرج من دبره وقتله و</w:t>
      </w:r>
      <w:r w:rsidR="008E268C">
        <w:rPr>
          <w:rFonts w:hint="cs"/>
          <w:rtl/>
        </w:rPr>
        <w:t>أ</w:t>
      </w:r>
      <w:r w:rsidR="001321E9" w:rsidRPr="00FC79E5">
        <w:rPr>
          <w:rFonts w:hint="cs"/>
          <w:rtl/>
        </w:rPr>
        <w:t>نزل الله عز</w:t>
      </w:r>
      <w:r w:rsidR="008E268C">
        <w:rPr>
          <w:rFonts w:hint="cs"/>
          <w:rtl/>
        </w:rPr>
        <w:t>ّ</w:t>
      </w:r>
      <w:r w:rsidR="001321E9" w:rsidRPr="00FC79E5">
        <w:rPr>
          <w:rFonts w:hint="cs"/>
          <w:rtl/>
        </w:rPr>
        <w:t xml:space="preserve"> وجل: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001321E9" w:rsidRPr="00FC79E5">
        <w:rPr>
          <w:rFonts w:hint="cs"/>
          <w:rtl/>
        </w:rPr>
        <w:t xml:space="preserve"> الآيات.</w:t>
      </w:r>
    </w:p>
    <w:p w:rsidR="00401BB4" w:rsidRDefault="001321E9" w:rsidP="003F1EDC">
      <w:pPr>
        <w:pStyle w:val="libNormal"/>
        <w:rPr>
          <w:rtl/>
        </w:rPr>
      </w:pPr>
      <w:r w:rsidRPr="00FC79E5">
        <w:rPr>
          <w:rFonts w:hint="cs"/>
          <w:rtl/>
        </w:rPr>
        <w:t>4</w:t>
      </w:r>
      <w:r w:rsidR="003112D6" w:rsidRPr="00FC79E5">
        <w:rPr>
          <w:rFonts w:hint="cs"/>
          <w:rtl/>
        </w:rPr>
        <w:t xml:space="preserve"> - </w:t>
      </w:r>
      <w:r w:rsidRPr="00FC79E5">
        <w:rPr>
          <w:rFonts w:hint="cs"/>
          <w:rtl/>
        </w:rPr>
        <w:t>الحاكم الحسكاني:</w:t>
      </w:r>
      <w:r w:rsidR="003F1EDC">
        <w:rPr>
          <w:rFonts w:hint="cs"/>
          <w:rtl/>
        </w:rPr>
        <w:t xml:space="preserve"> </w:t>
      </w:r>
    </w:p>
    <w:p w:rsidR="001321E9" w:rsidRPr="00FC79E5" w:rsidRDefault="001321E9" w:rsidP="003F1EDC">
      <w:pPr>
        <w:pStyle w:val="libNormal"/>
        <w:rPr>
          <w:rtl/>
        </w:rPr>
      </w:pPr>
      <w:r w:rsidRPr="00FC79E5">
        <w:rPr>
          <w:rFonts w:hint="cs"/>
          <w:rtl/>
        </w:rPr>
        <w:t>هو الحافظ عبيد الله بن عبد الله بن</w:t>
      </w:r>
      <w:r w:rsidR="00751FE6">
        <w:rPr>
          <w:rFonts w:hint="cs"/>
          <w:rtl/>
        </w:rPr>
        <w:t xml:space="preserve"> أحمد </w:t>
      </w:r>
      <w:r w:rsidRPr="00FC79E5">
        <w:rPr>
          <w:rFonts w:hint="cs"/>
          <w:rtl/>
        </w:rPr>
        <w:t>بن محمد بن</w:t>
      </w:r>
      <w:r w:rsidR="00751FE6">
        <w:rPr>
          <w:rFonts w:hint="cs"/>
          <w:rtl/>
        </w:rPr>
        <w:t xml:space="preserve"> أحمد </w:t>
      </w:r>
      <w:r w:rsidRPr="00FC79E5">
        <w:rPr>
          <w:rFonts w:hint="cs"/>
          <w:rtl/>
        </w:rPr>
        <w:t>بن محمد</w:t>
      </w:r>
      <w:r w:rsidR="00802232">
        <w:rPr>
          <w:rFonts w:hint="cs"/>
          <w:rtl/>
        </w:rPr>
        <w:t xml:space="preserve"> </w:t>
      </w:r>
      <w:r w:rsidR="0034003F">
        <w:rPr>
          <w:rFonts w:hint="cs"/>
          <w:rtl/>
        </w:rPr>
        <w:t>ابن</w:t>
      </w:r>
      <w:r w:rsidR="00802232">
        <w:rPr>
          <w:rFonts w:hint="cs"/>
          <w:rtl/>
        </w:rPr>
        <w:t xml:space="preserve"> </w:t>
      </w:r>
      <w:r w:rsidRPr="00FC79E5">
        <w:rPr>
          <w:rFonts w:hint="cs"/>
          <w:rtl/>
        </w:rPr>
        <w:t>حسكان، المتوف</w:t>
      </w:r>
      <w:r w:rsidR="00144957">
        <w:rPr>
          <w:rFonts w:hint="cs"/>
          <w:rtl/>
        </w:rPr>
        <w:t>ّ</w:t>
      </w:r>
      <w:r w:rsidRPr="00FC79E5">
        <w:rPr>
          <w:rFonts w:hint="cs"/>
          <w:rtl/>
        </w:rPr>
        <w:t>ي بعد عام 490</w:t>
      </w:r>
      <w:r w:rsidR="003112D6" w:rsidRPr="00FC79E5">
        <w:rPr>
          <w:rFonts w:hint="cs"/>
          <w:rtl/>
        </w:rPr>
        <w:t xml:space="preserve">هـ </w:t>
      </w:r>
      <w:r w:rsidRPr="00FC79E5">
        <w:rPr>
          <w:rFonts w:hint="cs"/>
          <w:rtl/>
        </w:rPr>
        <w:t>قال في كتابه</w:t>
      </w:r>
      <w:r w:rsidR="00681AD4">
        <w:rPr>
          <w:rFonts w:hint="cs"/>
          <w:rtl/>
        </w:rPr>
        <w:t>:</w:t>
      </w:r>
      <w:r w:rsidRPr="00FC79E5">
        <w:rPr>
          <w:rFonts w:hint="cs"/>
          <w:rtl/>
        </w:rPr>
        <w:t xml:space="preserve"> (دعاة الهداة</w:t>
      </w:r>
      <w:r w:rsidR="009E53C7">
        <w:rPr>
          <w:rFonts w:hint="cs"/>
          <w:rtl/>
        </w:rPr>
        <w:t xml:space="preserve"> إلى </w:t>
      </w:r>
      <w:r w:rsidR="00144957">
        <w:rPr>
          <w:rFonts w:hint="cs"/>
          <w:rtl/>
        </w:rPr>
        <w:t>أ</w:t>
      </w:r>
      <w:r w:rsidRPr="00FC79E5">
        <w:rPr>
          <w:rFonts w:hint="cs"/>
          <w:rtl/>
        </w:rPr>
        <w:t>داء حق</w:t>
      </w:r>
      <w:r w:rsidR="001C742F">
        <w:rPr>
          <w:rFonts w:hint="cs"/>
          <w:rtl/>
        </w:rPr>
        <w:t>ّ</w:t>
      </w:r>
      <w:r w:rsidRPr="00FC79E5">
        <w:rPr>
          <w:rFonts w:hint="cs"/>
          <w:rtl/>
        </w:rPr>
        <w:t xml:space="preserve"> الموالاة</w:t>
      </w:r>
      <w:r w:rsidR="00681AD4">
        <w:rPr>
          <w:rFonts w:hint="cs"/>
          <w:rtl/>
        </w:rPr>
        <w:t>).</w:t>
      </w:r>
    </w:p>
    <w:p w:rsidR="00E23A6B" w:rsidRDefault="001321E9" w:rsidP="00E23A6B">
      <w:pPr>
        <w:pStyle w:val="libNormal"/>
        <w:rPr>
          <w:rtl/>
        </w:rPr>
      </w:pPr>
      <w:r w:rsidRPr="00FC79E5">
        <w:rPr>
          <w:rFonts w:hint="cs"/>
          <w:rtl/>
        </w:rPr>
        <w:t>قر</w:t>
      </w:r>
      <w:r w:rsidR="00144957">
        <w:rPr>
          <w:rFonts w:hint="cs"/>
          <w:rtl/>
        </w:rPr>
        <w:t>أ</w:t>
      </w:r>
      <w:r w:rsidRPr="00FC79E5">
        <w:rPr>
          <w:rFonts w:hint="cs"/>
          <w:rtl/>
        </w:rPr>
        <w:t>ت على</w:t>
      </w:r>
      <w:r w:rsidR="0086215F">
        <w:rPr>
          <w:rFonts w:hint="cs"/>
          <w:rtl/>
        </w:rPr>
        <w:t xml:space="preserve"> أبي </w:t>
      </w:r>
      <w:r w:rsidRPr="00FC79E5">
        <w:rPr>
          <w:rFonts w:hint="cs"/>
          <w:rtl/>
        </w:rPr>
        <w:t>بكر محمد بن محمد الصيدلاني ف</w:t>
      </w:r>
      <w:r w:rsidR="00144957">
        <w:rPr>
          <w:rFonts w:hint="cs"/>
          <w:rtl/>
        </w:rPr>
        <w:t>أ</w:t>
      </w:r>
      <w:r w:rsidRPr="00FC79E5">
        <w:rPr>
          <w:rFonts w:hint="cs"/>
          <w:rtl/>
        </w:rPr>
        <w:t>قر</w:t>
      </w:r>
      <w:r w:rsidR="00144957">
        <w:rPr>
          <w:rFonts w:hint="cs"/>
          <w:rtl/>
        </w:rPr>
        <w:t>ّ</w:t>
      </w:r>
      <w:r w:rsidRPr="00FC79E5">
        <w:rPr>
          <w:rFonts w:hint="cs"/>
          <w:rtl/>
        </w:rPr>
        <w:t xml:space="preserve"> به، حد</w:t>
      </w:r>
      <w:r w:rsidR="00144957">
        <w:rPr>
          <w:rFonts w:hint="cs"/>
          <w:rtl/>
        </w:rPr>
        <w:t>ّ</w:t>
      </w:r>
      <w:r w:rsidRPr="00FC79E5">
        <w:rPr>
          <w:rFonts w:hint="cs"/>
          <w:rtl/>
        </w:rPr>
        <w:t>ثكم</w:t>
      </w:r>
      <w:r w:rsidR="0007120A">
        <w:rPr>
          <w:rFonts w:hint="cs"/>
          <w:rtl/>
        </w:rPr>
        <w:t xml:space="preserve"> أبو </w:t>
      </w:r>
      <w:r w:rsidRPr="00FC79E5">
        <w:rPr>
          <w:rFonts w:hint="cs"/>
          <w:rtl/>
        </w:rPr>
        <w:t>محمد عبد الله بن</w:t>
      </w:r>
      <w:r w:rsidR="00751FE6">
        <w:rPr>
          <w:rFonts w:hint="cs"/>
          <w:rtl/>
        </w:rPr>
        <w:t xml:space="preserve"> أحمد </w:t>
      </w:r>
      <w:r w:rsidRPr="00FC79E5">
        <w:rPr>
          <w:rFonts w:hint="cs"/>
          <w:rtl/>
        </w:rPr>
        <w:t>بن جعفر الشيباني، حد</w:t>
      </w:r>
      <w:r w:rsidR="00113C6C">
        <w:rPr>
          <w:rFonts w:hint="cs"/>
          <w:rtl/>
        </w:rPr>
        <w:t>ّ</w:t>
      </w:r>
      <w:r w:rsidRPr="00FC79E5">
        <w:rPr>
          <w:rFonts w:hint="cs"/>
          <w:rtl/>
        </w:rPr>
        <w:t>ثنا عبد الرحمن بن الحسين ال</w:t>
      </w:r>
      <w:r w:rsidR="00144957">
        <w:rPr>
          <w:rFonts w:hint="cs"/>
          <w:rtl/>
        </w:rPr>
        <w:t>أ</w:t>
      </w:r>
      <w:r w:rsidRPr="00FC79E5">
        <w:rPr>
          <w:rFonts w:hint="cs"/>
          <w:rtl/>
        </w:rPr>
        <w:t>سدي حد</w:t>
      </w:r>
      <w:r w:rsidR="001C742F">
        <w:rPr>
          <w:rFonts w:hint="cs"/>
          <w:rtl/>
        </w:rPr>
        <w:t>ّ</w:t>
      </w:r>
      <w:r w:rsidRPr="00FC79E5">
        <w:rPr>
          <w:rFonts w:hint="cs"/>
          <w:rtl/>
        </w:rPr>
        <w:t>ثنا</w:t>
      </w:r>
      <w:r w:rsidR="002D35F0">
        <w:rPr>
          <w:rFonts w:hint="cs"/>
          <w:rtl/>
        </w:rPr>
        <w:t xml:space="preserve"> إبراهيم </w:t>
      </w:r>
      <w:r w:rsidRPr="00FC79E5">
        <w:rPr>
          <w:rFonts w:hint="cs"/>
          <w:rtl/>
        </w:rPr>
        <w:t>بن الحسين الكسائي (</w:t>
      </w:r>
      <w:r w:rsidR="0034003F">
        <w:rPr>
          <w:rFonts w:hint="cs"/>
          <w:rtl/>
        </w:rPr>
        <w:t>ابن</w:t>
      </w:r>
      <w:r w:rsidRPr="00FC79E5">
        <w:rPr>
          <w:rFonts w:hint="cs"/>
          <w:rtl/>
        </w:rPr>
        <w:t xml:space="preserve"> ديزيل) حد</w:t>
      </w:r>
      <w:r w:rsidR="001C742F">
        <w:rPr>
          <w:rFonts w:hint="cs"/>
          <w:rtl/>
        </w:rPr>
        <w:t>ّ</w:t>
      </w:r>
      <w:r w:rsidRPr="00FC79E5">
        <w:rPr>
          <w:rFonts w:hint="cs"/>
          <w:rtl/>
        </w:rPr>
        <w:t>ثنا الفضل بن دكين، حد</w:t>
      </w:r>
      <w:r w:rsidR="001C742F">
        <w:rPr>
          <w:rFonts w:hint="cs"/>
          <w:rtl/>
        </w:rPr>
        <w:t>ّ</w:t>
      </w:r>
      <w:r w:rsidRPr="00FC79E5">
        <w:rPr>
          <w:rFonts w:hint="cs"/>
          <w:rtl/>
        </w:rPr>
        <w:t>ثنا سفيان بن سعيد (الثوري)، حد</w:t>
      </w:r>
      <w:r w:rsidR="001C742F">
        <w:rPr>
          <w:rFonts w:hint="cs"/>
          <w:rtl/>
        </w:rPr>
        <w:t>ّ</w:t>
      </w:r>
      <w:r w:rsidRPr="00FC79E5">
        <w:rPr>
          <w:rFonts w:hint="cs"/>
          <w:rtl/>
        </w:rPr>
        <w:t>ثنا منصور</w:t>
      </w:r>
      <w:r w:rsidR="00E23A6B">
        <w:rPr>
          <w:rStyle w:val="libFootnotenumChar"/>
          <w:rFonts w:hint="cs"/>
          <w:rtl/>
        </w:rPr>
        <w:t>(1)</w:t>
      </w:r>
      <w:r w:rsidR="00C266C3" w:rsidRPr="00FC79E5">
        <w:rPr>
          <w:rFonts w:hint="cs"/>
          <w:rtl/>
        </w:rPr>
        <w:t xml:space="preserve"> </w:t>
      </w:r>
      <w:r w:rsidRPr="00FC79E5">
        <w:rPr>
          <w:rFonts w:hint="cs"/>
          <w:rtl/>
        </w:rPr>
        <w:t>عن ربعي. عن حذيفة بن اليمان قال: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144957">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p>
    <w:p w:rsidR="00E23A6B" w:rsidRDefault="00E23A6B" w:rsidP="00E23A6B">
      <w:pPr>
        <w:pStyle w:val="libLine"/>
        <w:rPr>
          <w:rtl/>
          <w:lang w:bidi="ar-IQ"/>
        </w:rPr>
      </w:pPr>
      <w:r>
        <w:rPr>
          <w:rFonts w:hint="cs"/>
          <w:rtl/>
          <w:lang w:bidi="ar-IQ"/>
        </w:rPr>
        <w:t>____________________</w:t>
      </w:r>
    </w:p>
    <w:p w:rsidR="00D434CB" w:rsidRDefault="00E23A6B" w:rsidP="00B6465C">
      <w:pPr>
        <w:pStyle w:val="libFootnote0"/>
        <w:rPr>
          <w:rtl/>
          <w:lang w:bidi="ar-IQ"/>
        </w:rPr>
      </w:pPr>
      <w:r>
        <w:rPr>
          <w:rFonts w:hint="cs"/>
          <w:rtl/>
          <w:lang w:bidi="ar-IQ"/>
        </w:rPr>
        <w:t xml:space="preserve">1- </w:t>
      </w:r>
      <w:r w:rsidRPr="00A5300A">
        <w:rPr>
          <w:rFonts w:hint="cs"/>
          <w:rtl/>
          <w:lang w:bidi="ar-IQ"/>
        </w:rPr>
        <w:t>منصور بن المعتمر بن ربيعة الكوفي، يروي عن ربعي بن حراش، مجمع على ثقته توف</w:t>
      </w:r>
      <w:r w:rsidR="006967BF">
        <w:rPr>
          <w:rFonts w:hint="cs"/>
          <w:rtl/>
          <w:lang w:bidi="ar-IQ"/>
        </w:rPr>
        <w:t>ّ</w:t>
      </w:r>
      <w:r w:rsidRPr="00A5300A">
        <w:rPr>
          <w:rFonts w:hint="cs"/>
          <w:rtl/>
          <w:lang w:bidi="ar-IQ"/>
        </w:rPr>
        <w:t>ي سنة 132</w:t>
      </w:r>
      <w:r>
        <w:rPr>
          <w:rFonts w:hint="cs"/>
          <w:rtl/>
          <w:lang w:bidi="ar-IQ"/>
        </w:rPr>
        <w:t>هـ</w:t>
      </w:r>
      <w:r w:rsidR="00F720D2">
        <w:rPr>
          <w:rFonts w:hint="cs"/>
          <w:rtl/>
          <w:lang w:bidi="ar-IQ"/>
        </w:rPr>
        <w:t xml:space="preserve"> ،</w:t>
      </w:r>
      <w:r>
        <w:rPr>
          <w:rFonts w:hint="cs"/>
          <w:rtl/>
          <w:lang w:bidi="ar-IQ"/>
        </w:rPr>
        <w:t xml:space="preserve"> </w:t>
      </w:r>
      <w:r w:rsidRPr="00A5300A">
        <w:rPr>
          <w:rFonts w:hint="cs"/>
          <w:rtl/>
          <w:lang w:bidi="ar-IQ"/>
        </w:rPr>
        <w:t>ذكره الذهبي في تذكرته</w:t>
      </w:r>
      <w:r w:rsidR="003E3524">
        <w:rPr>
          <w:rFonts w:hint="cs"/>
          <w:rtl/>
          <w:lang w:bidi="ar-IQ"/>
        </w:rPr>
        <w:t>:</w:t>
      </w:r>
      <w:r w:rsidR="003C2E10">
        <w:rPr>
          <w:rFonts w:hint="cs"/>
          <w:rtl/>
          <w:lang w:bidi="ar-IQ"/>
        </w:rPr>
        <w:t xml:space="preserve"> ج </w:t>
      </w:r>
      <w:r w:rsidR="003C2E10" w:rsidRPr="00A5300A">
        <w:rPr>
          <w:rFonts w:hint="cs"/>
          <w:rtl/>
          <w:lang w:bidi="ar-IQ"/>
        </w:rPr>
        <w:t>1</w:t>
      </w:r>
      <w:r w:rsidR="003C2E10">
        <w:rPr>
          <w:rFonts w:hint="cs"/>
          <w:rtl/>
          <w:lang w:bidi="ar-IQ"/>
        </w:rPr>
        <w:t xml:space="preserve"> ص </w:t>
      </w:r>
      <w:r w:rsidR="003C2E10" w:rsidRPr="00A5300A">
        <w:rPr>
          <w:rFonts w:hint="cs"/>
          <w:rtl/>
          <w:lang w:bidi="ar-IQ"/>
        </w:rPr>
        <w:t>1</w:t>
      </w:r>
      <w:r w:rsidRPr="00A5300A">
        <w:rPr>
          <w:rFonts w:hint="cs"/>
          <w:rtl/>
          <w:lang w:bidi="ar-IQ"/>
        </w:rPr>
        <w:t>27 و</w:t>
      </w:r>
      <w:r>
        <w:rPr>
          <w:rFonts w:hint="cs"/>
          <w:rtl/>
          <w:lang w:bidi="ar-IQ"/>
        </w:rPr>
        <w:t>أ</w:t>
      </w:r>
      <w:r w:rsidRPr="00A5300A">
        <w:rPr>
          <w:rFonts w:hint="cs"/>
          <w:rtl/>
          <w:lang w:bidi="ar-IQ"/>
        </w:rPr>
        <w:t xml:space="preserve">ثنى عليه </w:t>
      </w:r>
      <w:r w:rsidR="00F720D2">
        <w:rPr>
          <w:rFonts w:hint="cs"/>
          <w:rtl/>
          <w:lang w:bidi="ar-IQ"/>
        </w:rPr>
        <w:t>ب</w:t>
      </w:r>
      <w:r w:rsidRPr="00A5300A">
        <w:rPr>
          <w:rFonts w:hint="cs"/>
          <w:rtl/>
          <w:lang w:bidi="ar-IQ"/>
        </w:rPr>
        <w:t>الامام الحافظ الحجة</w:t>
      </w:r>
      <w:r w:rsidR="00F720D2">
        <w:rPr>
          <w:rFonts w:hint="cs"/>
          <w:rtl/>
          <w:lang w:bidi="ar-IQ"/>
        </w:rPr>
        <w:t>.</w:t>
      </w:r>
      <w:r w:rsidRPr="00A5300A">
        <w:rPr>
          <w:rFonts w:hint="cs"/>
          <w:rtl/>
          <w:lang w:bidi="ar-IQ"/>
        </w:rPr>
        <w:t xml:space="preserve"> </w:t>
      </w:r>
      <w:r w:rsidR="00692676">
        <w:rPr>
          <w:rFonts w:hint="cs"/>
          <w:rtl/>
          <w:lang w:bidi="ar-IQ"/>
        </w:rPr>
        <w:t xml:space="preserve">راجع ص 241 :ربعي بن حراش </w:t>
      </w:r>
      <w:r w:rsidR="00D434CB">
        <w:rPr>
          <w:rFonts w:hint="cs"/>
          <w:rtl/>
          <w:lang w:bidi="ar-IQ"/>
        </w:rPr>
        <w:t>أ</w:t>
      </w:r>
      <w:r w:rsidR="00692676">
        <w:rPr>
          <w:rFonts w:hint="cs"/>
          <w:rtl/>
          <w:lang w:bidi="ar-IQ"/>
        </w:rPr>
        <w:t>بو مريم الكوفي المتوفى</w:t>
      </w:r>
      <w:r w:rsidR="00B6465C">
        <w:rPr>
          <w:rFonts w:hint="cs"/>
          <w:rtl/>
          <w:lang w:bidi="ar-IQ"/>
        </w:rPr>
        <w:t xml:space="preserve"> </w:t>
      </w:r>
      <w:r w:rsidR="00692676">
        <w:rPr>
          <w:rFonts w:hint="cs"/>
          <w:rtl/>
          <w:lang w:bidi="ar-IQ"/>
        </w:rPr>
        <w:t>100</w:t>
      </w:r>
      <w:r w:rsidR="00D434CB">
        <w:rPr>
          <w:lang w:bidi="ar-IQ"/>
        </w:rPr>
        <w:t>/</w:t>
      </w:r>
      <w:r w:rsidRPr="00A5300A">
        <w:rPr>
          <w:rFonts w:hint="cs"/>
          <w:rtl/>
          <w:lang w:bidi="ar-IQ"/>
        </w:rPr>
        <w:t xml:space="preserve"> </w:t>
      </w:r>
      <w:r w:rsidR="00D434CB">
        <w:rPr>
          <w:rFonts w:hint="cs"/>
          <w:rtl/>
          <w:lang w:bidi="ar-IQ"/>
        </w:rPr>
        <w:t>1</w:t>
      </w:r>
      <w:r w:rsidR="00D434CB">
        <w:rPr>
          <w:lang w:bidi="ar-IQ"/>
        </w:rPr>
        <w:t>/</w:t>
      </w:r>
      <w:r w:rsidR="00D434CB">
        <w:rPr>
          <w:rFonts w:hint="cs"/>
          <w:rtl/>
        </w:rPr>
        <w:t>4</w:t>
      </w:r>
      <w:r w:rsidR="00D434CB">
        <w:rPr>
          <w:rFonts w:hint="cs"/>
          <w:rtl/>
          <w:lang w:bidi="ar-IQ"/>
        </w:rPr>
        <w:t xml:space="preserve"> من رجال الصحيحين .قال الذهبي في تذكرته ج1 ص60:مت</w:t>
      </w:r>
      <w:r w:rsidR="003E3524">
        <w:rPr>
          <w:rFonts w:hint="cs"/>
          <w:rtl/>
          <w:lang w:bidi="ar-IQ"/>
        </w:rPr>
        <w:t>ّ</w:t>
      </w:r>
      <w:r w:rsidR="00D434CB">
        <w:rPr>
          <w:rFonts w:hint="cs"/>
          <w:rtl/>
          <w:lang w:bidi="ar-IQ"/>
        </w:rPr>
        <w:t xml:space="preserve">فق </w:t>
      </w:r>
      <w:r w:rsidRPr="00A5300A">
        <w:rPr>
          <w:rFonts w:hint="cs"/>
          <w:rtl/>
          <w:lang w:bidi="ar-IQ"/>
        </w:rPr>
        <w:t>عل</w:t>
      </w:r>
      <w:r w:rsidR="006967BF">
        <w:rPr>
          <w:rFonts w:hint="cs"/>
          <w:rtl/>
          <w:lang w:bidi="ar-IQ"/>
        </w:rPr>
        <w:t>ى</w:t>
      </w:r>
      <w:r w:rsidRPr="00A5300A">
        <w:rPr>
          <w:rFonts w:hint="cs"/>
          <w:rtl/>
          <w:lang w:bidi="ar-IQ"/>
        </w:rPr>
        <w:t xml:space="preserve"> ثقته و</w:t>
      </w:r>
      <w:r w:rsidR="00D434CB">
        <w:rPr>
          <w:rFonts w:hint="cs"/>
          <w:rtl/>
          <w:lang w:bidi="ar-IQ"/>
        </w:rPr>
        <w:t>إ</w:t>
      </w:r>
      <w:r w:rsidRPr="00A5300A">
        <w:rPr>
          <w:rFonts w:hint="cs"/>
          <w:rtl/>
          <w:lang w:bidi="ar-IQ"/>
        </w:rPr>
        <w:t>مامته والاحتجاج به</w:t>
      </w:r>
      <w:r w:rsidR="00D434CB">
        <w:rPr>
          <w:rFonts w:hint="cs"/>
          <w:rtl/>
          <w:lang w:bidi="ar-IQ"/>
        </w:rPr>
        <w:t>.</w:t>
      </w:r>
      <w:r w:rsidRPr="00A5300A">
        <w:rPr>
          <w:rFonts w:hint="cs"/>
          <w:rtl/>
          <w:lang w:bidi="ar-IQ"/>
        </w:rPr>
        <w:t xml:space="preserve"> </w:t>
      </w:r>
    </w:p>
    <w:p w:rsidR="00E23A6B" w:rsidRPr="00AC0429" w:rsidRDefault="00E23A6B" w:rsidP="00F737F8">
      <w:pPr>
        <w:pStyle w:val="libFootnote0"/>
      </w:pPr>
      <w:r w:rsidRPr="00A5300A">
        <w:rPr>
          <w:rFonts w:hint="cs"/>
          <w:rtl/>
          <w:lang w:bidi="ar-IQ"/>
        </w:rPr>
        <w:t>من كتاب الغدير لل</w:t>
      </w:r>
      <w:r w:rsidR="00D434CB">
        <w:rPr>
          <w:rFonts w:hint="cs"/>
          <w:rtl/>
          <w:lang w:bidi="ar-IQ"/>
        </w:rPr>
        <w:t>أ</w:t>
      </w:r>
      <w:r w:rsidRPr="00A5300A">
        <w:rPr>
          <w:rFonts w:hint="cs"/>
          <w:rtl/>
          <w:lang w:bidi="ar-IQ"/>
        </w:rPr>
        <w:t>ميني</w:t>
      </w:r>
      <w:r w:rsidR="003E3524">
        <w:rPr>
          <w:rFonts w:hint="cs"/>
          <w:rtl/>
          <w:lang w:bidi="ar-IQ"/>
        </w:rPr>
        <w:t>:</w:t>
      </w:r>
      <w:r w:rsidR="003C2E10">
        <w:rPr>
          <w:rFonts w:hint="cs"/>
          <w:rtl/>
          <w:lang w:bidi="ar-IQ"/>
        </w:rPr>
        <w:t xml:space="preserve"> ج </w:t>
      </w:r>
      <w:r w:rsidR="003C2E10" w:rsidRPr="00A5300A">
        <w:rPr>
          <w:rFonts w:hint="cs"/>
          <w:rtl/>
          <w:lang w:bidi="ar-IQ"/>
        </w:rPr>
        <w:t>1</w:t>
      </w:r>
      <w:r w:rsidRPr="00A5300A">
        <w:rPr>
          <w:rFonts w:hint="cs"/>
          <w:rtl/>
          <w:lang w:bidi="ar-IQ"/>
        </w:rPr>
        <w:t xml:space="preserve"> ص 287، ربعي بن حراش </w:t>
      </w:r>
      <w:r>
        <w:rPr>
          <w:rFonts w:hint="cs"/>
          <w:rtl/>
          <w:lang w:bidi="ar-IQ"/>
        </w:rPr>
        <w:t>أ</w:t>
      </w:r>
      <w:r w:rsidRPr="00A5300A">
        <w:rPr>
          <w:rFonts w:hint="cs"/>
          <w:rtl/>
          <w:lang w:bidi="ar-IQ"/>
        </w:rPr>
        <w:t>بو مريم الكوفي.</w:t>
      </w:r>
    </w:p>
    <w:p w:rsidR="00E23A6B" w:rsidRDefault="00E23A6B" w:rsidP="003C1BA6">
      <w:pPr>
        <w:pStyle w:val="libPoemTiniChar"/>
        <w:rPr>
          <w:rtl/>
        </w:rPr>
      </w:pPr>
      <w:r>
        <w:rPr>
          <w:rtl/>
        </w:rPr>
        <w:br w:type="page"/>
      </w:r>
    </w:p>
    <w:p w:rsidR="001321E9" w:rsidRPr="00FC79E5" w:rsidRDefault="00E15146" w:rsidP="00406F39">
      <w:pPr>
        <w:pStyle w:val="libNormal"/>
        <w:rPr>
          <w:rtl/>
        </w:rPr>
      </w:pPr>
      <w:r w:rsidRPr="001C742F">
        <w:rPr>
          <w:rStyle w:val="libBold2Char"/>
          <w:rFonts w:hint="cs"/>
          <w:rtl/>
        </w:rPr>
        <w:lastRenderedPageBreak/>
        <w:t>[</w:t>
      </w:r>
      <w:r w:rsidR="001321E9" w:rsidRPr="001C742F">
        <w:rPr>
          <w:rStyle w:val="libBold2Char"/>
          <w:rFonts w:hint="cs"/>
          <w:rtl/>
        </w:rPr>
        <w:t>من كنت مولاه فهذا علي</w:t>
      </w:r>
      <w:r w:rsidR="00144957" w:rsidRPr="001C742F">
        <w:rPr>
          <w:rStyle w:val="libBold2Char"/>
          <w:rFonts w:hint="cs"/>
          <w:rtl/>
        </w:rPr>
        <w:t>ٌّ</w:t>
      </w:r>
      <w:r w:rsidR="001321E9" w:rsidRPr="001C742F">
        <w:rPr>
          <w:rStyle w:val="libBold2Char"/>
          <w:rFonts w:hint="cs"/>
          <w:rtl/>
        </w:rPr>
        <w:t xml:space="preserve"> مولاه</w:t>
      </w:r>
      <w:r w:rsidR="001321E9" w:rsidRPr="00FC79E5">
        <w:rPr>
          <w:rFonts w:hint="cs"/>
          <w:rtl/>
        </w:rPr>
        <w:t xml:space="preserve">، قال النعمان بن المنذر (فيه تصحيف) الفهري هذا شيء قلته من عندك؟ </w:t>
      </w:r>
      <w:r w:rsidR="00144957">
        <w:rPr>
          <w:rFonts w:hint="cs"/>
          <w:rtl/>
        </w:rPr>
        <w:t>أ</w:t>
      </w:r>
      <w:r w:rsidR="001321E9" w:rsidRPr="00FC79E5">
        <w:rPr>
          <w:rFonts w:hint="cs"/>
          <w:rtl/>
        </w:rPr>
        <w:t>و</w:t>
      </w:r>
      <w:r w:rsidR="00144957">
        <w:rPr>
          <w:rFonts w:hint="cs"/>
          <w:rtl/>
        </w:rPr>
        <w:t xml:space="preserve"> </w:t>
      </w:r>
      <w:r w:rsidR="001321E9" w:rsidRPr="00FC79E5">
        <w:rPr>
          <w:rFonts w:hint="cs"/>
          <w:rtl/>
        </w:rPr>
        <w:t xml:space="preserve">شيء </w:t>
      </w:r>
      <w:r w:rsidR="00144957">
        <w:rPr>
          <w:rFonts w:hint="cs"/>
          <w:rtl/>
        </w:rPr>
        <w:t>أ</w:t>
      </w:r>
      <w:r w:rsidR="001321E9" w:rsidRPr="00FC79E5">
        <w:rPr>
          <w:rFonts w:hint="cs"/>
          <w:rtl/>
        </w:rPr>
        <w:t>مرك به رب</w:t>
      </w:r>
      <w:r w:rsidR="00144957">
        <w:rPr>
          <w:rFonts w:hint="cs"/>
          <w:rtl/>
        </w:rPr>
        <w:t>ّ</w:t>
      </w:r>
      <w:r w:rsidR="001321E9" w:rsidRPr="00FC79E5">
        <w:rPr>
          <w:rFonts w:hint="cs"/>
          <w:rtl/>
        </w:rPr>
        <w:t xml:space="preserve">ك؟ قال: </w:t>
      </w:r>
      <w:r w:rsidR="001321E9" w:rsidRPr="001C742F">
        <w:rPr>
          <w:rStyle w:val="libBold2Char"/>
          <w:rFonts w:hint="cs"/>
          <w:rtl/>
        </w:rPr>
        <w:t>لا بل</w:t>
      </w:r>
      <w:r w:rsidR="008121CD" w:rsidRPr="001C742F">
        <w:rPr>
          <w:rStyle w:val="libBold2Char"/>
          <w:rFonts w:hint="cs"/>
          <w:rtl/>
        </w:rPr>
        <w:t xml:space="preserve"> أمرني </w:t>
      </w:r>
      <w:r w:rsidR="001321E9" w:rsidRPr="001C742F">
        <w:rPr>
          <w:rStyle w:val="libBold2Char"/>
          <w:rFonts w:hint="cs"/>
          <w:rtl/>
        </w:rPr>
        <w:t>به رب</w:t>
      </w:r>
      <w:r w:rsidR="00144957" w:rsidRPr="001C742F">
        <w:rPr>
          <w:rStyle w:val="libBold2Char"/>
          <w:rFonts w:hint="cs"/>
          <w:rtl/>
        </w:rPr>
        <w:t>ّ</w:t>
      </w:r>
      <w:r w:rsidR="001321E9" w:rsidRPr="001C742F">
        <w:rPr>
          <w:rStyle w:val="libBold2Char"/>
          <w:rFonts w:hint="cs"/>
          <w:rtl/>
        </w:rPr>
        <w:t>ي</w:t>
      </w:r>
      <w:r w:rsidRPr="001C742F">
        <w:rPr>
          <w:rStyle w:val="libBold2Char"/>
          <w:rFonts w:hint="cs"/>
          <w:rtl/>
        </w:rPr>
        <w:t>]</w:t>
      </w:r>
      <w:r w:rsidR="001321E9" w:rsidRPr="001C742F">
        <w:rPr>
          <w:rStyle w:val="libBold2Char"/>
          <w:rFonts w:hint="cs"/>
          <w:rtl/>
        </w:rPr>
        <w:t>.</w:t>
      </w:r>
      <w:r w:rsidR="001321E9" w:rsidRPr="00FC79E5">
        <w:rPr>
          <w:rFonts w:hint="cs"/>
          <w:rtl/>
        </w:rPr>
        <w:t xml:space="preserve"> فقال:</w:t>
      </w:r>
      <w:r w:rsidR="00276D5E">
        <w:rPr>
          <w:rFonts w:hint="cs"/>
          <w:rtl/>
        </w:rPr>
        <w:t xml:space="preserve"> أللّهم </w:t>
      </w:r>
      <w:r w:rsidR="00144957">
        <w:rPr>
          <w:rFonts w:hint="cs"/>
          <w:rtl/>
        </w:rPr>
        <w:t>أ</w:t>
      </w:r>
      <w:r w:rsidR="001321E9" w:rsidRPr="00FC79E5">
        <w:rPr>
          <w:rFonts w:hint="cs"/>
          <w:rtl/>
        </w:rPr>
        <w:t>نزل (كذا في النسخ) علينا حجارة من السماء. فما بلغ رحله حت</w:t>
      </w:r>
      <w:r w:rsidR="001F1B84">
        <w:rPr>
          <w:rFonts w:hint="cs"/>
          <w:rtl/>
        </w:rPr>
        <w:t>ّ</w:t>
      </w:r>
      <w:r w:rsidR="001321E9" w:rsidRPr="00FC79E5">
        <w:rPr>
          <w:rFonts w:hint="cs"/>
          <w:rtl/>
        </w:rPr>
        <w:t>ى جاءه حجر ف</w:t>
      </w:r>
      <w:r w:rsidR="001F1B84">
        <w:rPr>
          <w:rFonts w:hint="cs"/>
          <w:rtl/>
        </w:rPr>
        <w:t>أ</w:t>
      </w:r>
      <w:r w:rsidR="001321E9" w:rsidRPr="00FC79E5">
        <w:rPr>
          <w:rFonts w:hint="cs"/>
          <w:rtl/>
        </w:rPr>
        <w:t>دماه فخر</w:t>
      </w:r>
      <w:r w:rsidR="001F1B84">
        <w:rPr>
          <w:rFonts w:hint="cs"/>
          <w:rtl/>
        </w:rPr>
        <w:t>ّ</w:t>
      </w:r>
      <w:r w:rsidR="001321E9" w:rsidRPr="00FC79E5">
        <w:rPr>
          <w:rFonts w:hint="cs"/>
          <w:rtl/>
        </w:rPr>
        <w:t xml:space="preserve"> ميتا</w:t>
      </w:r>
      <w:r w:rsidR="00AC63F8">
        <w:rPr>
          <w:rFonts w:hint="cs"/>
          <w:rtl/>
        </w:rPr>
        <w:t xml:space="preserve"> فأنزل </w:t>
      </w:r>
      <w:r w:rsidR="001321E9" w:rsidRPr="00FC79E5">
        <w:rPr>
          <w:rFonts w:hint="cs"/>
          <w:rtl/>
        </w:rPr>
        <w:t xml:space="preserve">الله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001321E9" w:rsidRPr="00FC79E5">
        <w:rPr>
          <w:rFonts w:hint="cs"/>
          <w:rtl/>
        </w:rPr>
        <w:t>.</w:t>
      </w:r>
    </w:p>
    <w:p w:rsidR="001321E9" w:rsidRPr="00FC79E5" w:rsidRDefault="001321E9" w:rsidP="00406F39">
      <w:pPr>
        <w:pStyle w:val="libNormal"/>
        <w:rPr>
          <w:rtl/>
        </w:rPr>
      </w:pPr>
      <w:r w:rsidRPr="00FC79E5">
        <w:rPr>
          <w:rFonts w:hint="cs"/>
          <w:rtl/>
        </w:rPr>
        <w:t>وقال حد</w:t>
      </w:r>
      <w:r w:rsidR="001C742F">
        <w:rPr>
          <w:rFonts w:hint="cs"/>
          <w:rtl/>
        </w:rPr>
        <w:t>ّ</w:t>
      </w:r>
      <w:r w:rsidRPr="00FC79E5">
        <w:rPr>
          <w:rFonts w:hint="cs"/>
          <w:rtl/>
        </w:rPr>
        <w:t>ثنا</w:t>
      </w:r>
      <w:r w:rsidR="0007120A">
        <w:rPr>
          <w:rFonts w:hint="cs"/>
          <w:rtl/>
        </w:rPr>
        <w:t xml:space="preserve"> أبو </w:t>
      </w:r>
      <w:r w:rsidRPr="00FC79E5">
        <w:rPr>
          <w:rFonts w:hint="cs"/>
          <w:rtl/>
        </w:rPr>
        <w:t>عبد الله الشيرازي، قال: حد</w:t>
      </w:r>
      <w:r w:rsidR="001C742F">
        <w:rPr>
          <w:rFonts w:hint="cs"/>
          <w:rtl/>
        </w:rPr>
        <w:t>ّ</w:t>
      </w:r>
      <w:r w:rsidRPr="00FC79E5">
        <w:rPr>
          <w:rFonts w:hint="cs"/>
          <w:rtl/>
        </w:rPr>
        <w:t>ثنا</w:t>
      </w:r>
      <w:r w:rsidR="0007120A">
        <w:rPr>
          <w:rFonts w:hint="cs"/>
          <w:rtl/>
        </w:rPr>
        <w:t xml:space="preserve"> أبو </w:t>
      </w:r>
      <w:r w:rsidRPr="00FC79E5">
        <w:rPr>
          <w:rFonts w:hint="cs"/>
          <w:rtl/>
        </w:rPr>
        <w:t>بكر الجرجاني، قال: حد</w:t>
      </w:r>
      <w:r w:rsidR="001C742F">
        <w:rPr>
          <w:rFonts w:hint="cs"/>
          <w:rtl/>
        </w:rPr>
        <w:t>ّ</w:t>
      </w:r>
      <w:r w:rsidRPr="00FC79E5">
        <w:rPr>
          <w:rFonts w:hint="cs"/>
          <w:rtl/>
        </w:rPr>
        <w:t>ثنا</w:t>
      </w:r>
      <w:r w:rsidR="0007120A">
        <w:rPr>
          <w:rFonts w:hint="cs"/>
          <w:rtl/>
        </w:rPr>
        <w:t xml:space="preserve"> أبو </w:t>
      </w:r>
      <w:r w:rsidR="00751FE6">
        <w:rPr>
          <w:rFonts w:hint="cs"/>
          <w:rtl/>
        </w:rPr>
        <w:t xml:space="preserve">أحمد </w:t>
      </w:r>
      <w:r w:rsidRPr="00FC79E5">
        <w:rPr>
          <w:rFonts w:hint="cs"/>
          <w:rtl/>
        </w:rPr>
        <w:t>البصري، قال: حد</w:t>
      </w:r>
      <w:r w:rsidR="001C742F">
        <w:rPr>
          <w:rFonts w:hint="cs"/>
          <w:rtl/>
        </w:rPr>
        <w:t>ّ</w:t>
      </w:r>
      <w:r w:rsidRPr="00FC79E5">
        <w:rPr>
          <w:rFonts w:hint="cs"/>
          <w:rtl/>
        </w:rPr>
        <w:t>ثنا محمد بن سهل، قال: حد</w:t>
      </w:r>
      <w:r w:rsidR="001C742F">
        <w:rPr>
          <w:rFonts w:hint="cs"/>
          <w:rtl/>
        </w:rPr>
        <w:t>ّ</w:t>
      </w:r>
      <w:r w:rsidRPr="00FC79E5">
        <w:rPr>
          <w:rFonts w:hint="cs"/>
          <w:rtl/>
        </w:rPr>
        <w:t>ثنا زيد بن</w:t>
      </w:r>
      <w:r w:rsidR="00CF1678">
        <w:rPr>
          <w:rFonts w:hint="cs"/>
          <w:rtl/>
        </w:rPr>
        <w:t xml:space="preserve"> إسماعيل </w:t>
      </w:r>
      <w:r w:rsidRPr="00FC79E5">
        <w:rPr>
          <w:rFonts w:hint="cs"/>
          <w:rtl/>
        </w:rPr>
        <w:t>مولى</w:t>
      </w:r>
      <w:r w:rsidR="00931BD0">
        <w:rPr>
          <w:rFonts w:hint="cs"/>
          <w:rtl/>
        </w:rPr>
        <w:t xml:space="preserve"> الأنصار </w:t>
      </w:r>
      <w:r w:rsidRPr="00FC79E5">
        <w:rPr>
          <w:rFonts w:hint="cs"/>
          <w:rtl/>
        </w:rPr>
        <w:t>قال: حد</w:t>
      </w:r>
      <w:r w:rsidR="001C742F">
        <w:rPr>
          <w:rFonts w:hint="cs"/>
          <w:rtl/>
        </w:rPr>
        <w:t>ّ</w:t>
      </w:r>
      <w:r w:rsidRPr="00FC79E5">
        <w:rPr>
          <w:rFonts w:hint="cs"/>
          <w:rtl/>
        </w:rPr>
        <w:t xml:space="preserve">ثنا محمد بن </w:t>
      </w:r>
      <w:r w:rsidR="001F1B84">
        <w:rPr>
          <w:rFonts w:hint="cs"/>
          <w:rtl/>
        </w:rPr>
        <w:t>أ</w:t>
      </w:r>
      <w:r w:rsidRPr="00FC79E5">
        <w:rPr>
          <w:rFonts w:hint="cs"/>
          <w:rtl/>
        </w:rPr>
        <w:t>ي</w:t>
      </w:r>
      <w:r w:rsidR="001F1B84">
        <w:rPr>
          <w:rFonts w:hint="cs"/>
          <w:rtl/>
        </w:rPr>
        <w:t>ّ</w:t>
      </w:r>
      <w:r w:rsidRPr="00FC79E5">
        <w:rPr>
          <w:rFonts w:hint="cs"/>
          <w:rtl/>
        </w:rPr>
        <w:t>وب الواسطي، قال: حد</w:t>
      </w:r>
      <w:r w:rsidR="001C742F">
        <w:rPr>
          <w:rFonts w:hint="cs"/>
          <w:rtl/>
        </w:rPr>
        <w:t>ّ</w:t>
      </w:r>
      <w:r w:rsidRPr="00FC79E5">
        <w:rPr>
          <w:rFonts w:hint="cs"/>
          <w:rtl/>
        </w:rPr>
        <w:t>ثنا سفيان بن عيينة عن جعفر بن محم</w:t>
      </w:r>
      <w:r w:rsidR="001F1B84">
        <w:rPr>
          <w:rFonts w:hint="cs"/>
          <w:rtl/>
        </w:rPr>
        <w:t>ّ</w:t>
      </w:r>
      <w:r w:rsidRPr="00FC79E5">
        <w:rPr>
          <w:rFonts w:hint="cs"/>
          <w:rtl/>
        </w:rPr>
        <w:t xml:space="preserve">د الصادق عن آبائه </w:t>
      </w:r>
      <w:r w:rsidR="00437B60" w:rsidRPr="00437B60">
        <w:rPr>
          <w:rStyle w:val="libAlaemChar"/>
          <w:rFonts w:hint="cs"/>
          <w:rtl/>
        </w:rPr>
        <w:t>عليهم‌السلام</w:t>
      </w:r>
      <w:r w:rsidRPr="00FC79E5">
        <w:rPr>
          <w:rFonts w:hint="cs"/>
          <w:rtl/>
        </w:rPr>
        <w:t>: لما نصب رسول الله علي</w:t>
      </w:r>
      <w:r w:rsidR="001F1B84">
        <w:rPr>
          <w:rFonts w:hint="cs"/>
          <w:rtl/>
        </w:rPr>
        <w:t>ّ</w:t>
      </w:r>
      <w:r w:rsidRPr="00FC79E5">
        <w:rPr>
          <w:rFonts w:hint="cs"/>
          <w:rtl/>
        </w:rPr>
        <w:t>ا يوم غدير خم وقال: من كنت مولاه، طار ذلك في البلاد فقدم على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النعمان بن الحرث الفهري فقال:</w:t>
      </w:r>
      <w:r w:rsidR="00655D3E">
        <w:rPr>
          <w:rFonts w:hint="cs"/>
          <w:rtl/>
        </w:rPr>
        <w:t xml:space="preserve"> أمرتنا عن الله أن </w:t>
      </w:r>
      <w:r w:rsidRPr="00FC79E5">
        <w:rPr>
          <w:rFonts w:hint="cs"/>
          <w:rtl/>
        </w:rPr>
        <w:t>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003C2E10">
        <w:rPr>
          <w:rFonts w:hint="cs"/>
          <w:rtl/>
        </w:rPr>
        <w:t xml:space="preserve"> </w:t>
      </w:r>
      <w:r w:rsidRPr="00FC79E5">
        <w:rPr>
          <w:rFonts w:hint="cs"/>
          <w:rtl/>
        </w:rPr>
        <w:t>و</w:t>
      </w:r>
      <w:r w:rsidR="001F1B84">
        <w:rPr>
          <w:rFonts w:hint="cs"/>
          <w:rtl/>
        </w:rPr>
        <w:t>أ</w:t>
      </w:r>
      <w:r w:rsidRPr="00FC79E5">
        <w:rPr>
          <w:rFonts w:hint="cs"/>
          <w:rtl/>
        </w:rPr>
        <w:t>ن</w:t>
      </w:r>
      <w:r w:rsidR="001F1B84">
        <w:rPr>
          <w:rFonts w:hint="cs"/>
          <w:rtl/>
        </w:rPr>
        <w:t>ّ</w:t>
      </w:r>
      <w:r w:rsidRPr="00FC79E5">
        <w:rPr>
          <w:rFonts w:hint="cs"/>
          <w:rtl/>
        </w:rPr>
        <w:t>ك رسول الله</w:t>
      </w:r>
      <w:r w:rsidR="008E268C">
        <w:rPr>
          <w:rFonts w:hint="cs"/>
          <w:rtl/>
        </w:rPr>
        <w:t xml:space="preserve"> وأمرتنا </w:t>
      </w:r>
      <w:r w:rsidRPr="00FC79E5">
        <w:rPr>
          <w:rFonts w:hint="cs"/>
          <w:rtl/>
        </w:rPr>
        <w:t>بالجهاد والحج والصوم والصلاة والزكاة فقبلناها ثم</w:t>
      </w:r>
      <w:r w:rsidR="001C742F">
        <w:rPr>
          <w:rFonts w:hint="cs"/>
          <w:rtl/>
        </w:rPr>
        <w:t>ّ</w:t>
      </w:r>
      <w:r w:rsidRPr="00FC79E5">
        <w:rPr>
          <w:rFonts w:hint="cs"/>
          <w:rtl/>
        </w:rPr>
        <w:t xml:space="preserve"> </w:t>
      </w:r>
      <w:r w:rsidR="00401BB4">
        <w:rPr>
          <w:rFonts w:hint="cs"/>
          <w:rtl/>
        </w:rPr>
        <w:t>لم ترضَ</w:t>
      </w:r>
      <w:r w:rsidRPr="00FC79E5">
        <w:rPr>
          <w:rFonts w:hint="cs"/>
          <w:rtl/>
        </w:rPr>
        <w:t xml:space="preserve"> حت</w:t>
      </w:r>
      <w:r w:rsidR="001C742F">
        <w:rPr>
          <w:rFonts w:hint="cs"/>
          <w:rtl/>
        </w:rPr>
        <w:t>ّ</w:t>
      </w:r>
      <w:r w:rsidRPr="00FC79E5">
        <w:rPr>
          <w:rFonts w:hint="cs"/>
          <w:rtl/>
        </w:rPr>
        <w:t>ى نصبت هذا الغلام فقلت</w:t>
      </w:r>
      <w:r w:rsidR="001C742F">
        <w:rPr>
          <w:rFonts w:hint="cs"/>
          <w:rtl/>
        </w:rPr>
        <w:t>:</w:t>
      </w:r>
      <w:r w:rsidR="008E268C">
        <w:rPr>
          <w:rFonts w:hint="cs"/>
          <w:rtl/>
        </w:rPr>
        <w:t xml:space="preserve"> </w:t>
      </w:r>
      <w:r w:rsidR="001C742F" w:rsidRPr="001C742F">
        <w:rPr>
          <w:rStyle w:val="libBold2Char"/>
          <w:rFonts w:hint="cs"/>
          <w:rtl/>
        </w:rPr>
        <w:t>[</w:t>
      </w:r>
      <w:r w:rsidR="008E268C" w:rsidRPr="001C742F">
        <w:rPr>
          <w:rStyle w:val="libBold2Char"/>
          <w:rFonts w:hint="cs"/>
          <w:rtl/>
        </w:rPr>
        <w:t xml:space="preserve">من كنت مولاه فعليٌّ </w:t>
      </w:r>
      <w:r w:rsidRPr="001C742F">
        <w:rPr>
          <w:rStyle w:val="libBold2Char"/>
          <w:rFonts w:hint="cs"/>
          <w:rtl/>
        </w:rPr>
        <w:t>مولاه</w:t>
      </w:r>
      <w:r w:rsidRPr="00FC79E5">
        <w:rPr>
          <w:rFonts w:hint="cs"/>
          <w:rtl/>
        </w:rPr>
        <w:t>. فهذا شيء منك؟ ام من عند الله؟ فقال</w:t>
      </w:r>
      <w:r w:rsidRPr="001C742F">
        <w:rPr>
          <w:rStyle w:val="libBold2Char"/>
          <w:rFonts w:hint="cs"/>
          <w:rtl/>
        </w:rPr>
        <w:t>: والله الذي</w:t>
      </w:r>
      <w:r w:rsidR="00F24C90" w:rsidRPr="001C742F">
        <w:rPr>
          <w:rStyle w:val="libBold2Char"/>
          <w:rFonts w:hint="cs"/>
          <w:rtl/>
        </w:rPr>
        <w:t xml:space="preserve"> لا إله إلّا </w:t>
      </w:r>
      <w:r w:rsidRPr="001C742F">
        <w:rPr>
          <w:rStyle w:val="libBold2Char"/>
          <w:rFonts w:hint="cs"/>
          <w:rtl/>
        </w:rPr>
        <w:t xml:space="preserve">هو </w:t>
      </w:r>
      <w:r w:rsidR="001F1B84" w:rsidRPr="001C742F">
        <w:rPr>
          <w:rStyle w:val="libBold2Char"/>
          <w:rFonts w:hint="cs"/>
          <w:rtl/>
        </w:rPr>
        <w:t>إ</w:t>
      </w:r>
      <w:r w:rsidRPr="001C742F">
        <w:rPr>
          <w:rStyle w:val="libBold2Char"/>
          <w:rFonts w:hint="cs"/>
          <w:rtl/>
        </w:rPr>
        <w:t>ن</w:t>
      </w:r>
      <w:r w:rsidR="001F1B84" w:rsidRPr="001C742F">
        <w:rPr>
          <w:rStyle w:val="libBold2Char"/>
          <w:rFonts w:hint="cs"/>
          <w:rtl/>
        </w:rPr>
        <w:t>ّ</w:t>
      </w:r>
      <w:r w:rsidRPr="001C742F">
        <w:rPr>
          <w:rStyle w:val="libBold2Char"/>
          <w:rFonts w:hint="cs"/>
          <w:rtl/>
        </w:rPr>
        <w:t xml:space="preserve"> هذا من الله</w:t>
      </w:r>
      <w:r w:rsidR="00E15146" w:rsidRPr="001C742F">
        <w:rPr>
          <w:rStyle w:val="libBold2Char"/>
          <w:rFonts w:hint="cs"/>
          <w:rtl/>
        </w:rPr>
        <w:t>]</w:t>
      </w:r>
      <w:r w:rsidRPr="001C742F">
        <w:rPr>
          <w:rStyle w:val="libBold2Char"/>
          <w:rFonts w:hint="cs"/>
          <w:rtl/>
        </w:rPr>
        <w:t>.</w:t>
      </w:r>
      <w:r w:rsidRPr="00FC79E5">
        <w:rPr>
          <w:rFonts w:hint="cs"/>
          <w:rtl/>
        </w:rPr>
        <w:t xml:space="preserve"> فول</w:t>
      </w:r>
      <w:r w:rsidR="001F1B84">
        <w:rPr>
          <w:rFonts w:hint="cs"/>
          <w:rtl/>
        </w:rPr>
        <w:t>ّ</w:t>
      </w:r>
      <w:r w:rsidRPr="00FC79E5">
        <w:rPr>
          <w:rFonts w:hint="cs"/>
          <w:rtl/>
        </w:rPr>
        <w:t>ى النعمان بن الحرث وهو يقول:</w:t>
      </w:r>
      <w:r w:rsidR="00276D5E">
        <w:rPr>
          <w:rFonts w:hint="cs"/>
          <w:rtl/>
        </w:rPr>
        <w:t xml:space="preserve"> أللّهم </w:t>
      </w:r>
      <w:r w:rsidR="001F1B84">
        <w:rPr>
          <w:rFonts w:hint="cs"/>
          <w:rtl/>
        </w:rPr>
        <w:t>إ</w:t>
      </w:r>
      <w:r w:rsidRPr="00FC79E5">
        <w:rPr>
          <w:rFonts w:hint="cs"/>
          <w:rtl/>
        </w:rPr>
        <w:t>ن كان هذا هو الحق</w:t>
      </w:r>
      <w:r w:rsidR="001F1B84">
        <w:rPr>
          <w:rFonts w:hint="cs"/>
          <w:rtl/>
        </w:rPr>
        <w:t>ّ</w:t>
      </w:r>
      <w:r w:rsidRPr="00FC79E5">
        <w:rPr>
          <w:rFonts w:hint="cs"/>
          <w:rtl/>
        </w:rPr>
        <w:t xml:space="preserve"> من عندك فامطر علينا حجارة من السماء. فرماه الله بحجر على ر</w:t>
      </w:r>
      <w:r w:rsidR="001F1B84">
        <w:rPr>
          <w:rFonts w:hint="cs"/>
          <w:rtl/>
        </w:rPr>
        <w:t>أ</w:t>
      </w:r>
      <w:r w:rsidRPr="00FC79E5">
        <w:rPr>
          <w:rFonts w:hint="cs"/>
          <w:rtl/>
        </w:rPr>
        <w:t>سه فقتله و</w:t>
      </w:r>
      <w:r w:rsidR="001F1B84">
        <w:rPr>
          <w:rFonts w:hint="cs"/>
          <w:rtl/>
        </w:rPr>
        <w:t>أ</w:t>
      </w:r>
      <w:r w:rsidRPr="00FC79E5">
        <w:rPr>
          <w:rFonts w:hint="cs"/>
          <w:rtl/>
        </w:rPr>
        <w:t>نزل الله تع</w:t>
      </w:r>
      <w:r w:rsidR="00DB4FCF">
        <w:rPr>
          <w:rFonts w:hint="cs"/>
          <w:rtl/>
        </w:rPr>
        <w:t>ا</w:t>
      </w:r>
      <w:r w:rsidRPr="00FC79E5">
        <w:rPr>
          <w:rFonts w:hint="cs"/>
          <w:rtl/>
        </w:rPr>
        <w:t xml:space="preserve">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 الآيات.</w:t>
      </w:r>
    </w:p>
    <w:p w:rsidR="001321E9" w:rsidRPr="00FC79E5" w:rsidRDefault="001321E9" w:rsidP="0048360D">
      <w:pPr>
        <w:pStyle w:val="libNormal"/>
        <w:rPr>
          <w:rtl/>
        </w:rPr>
      </w:pPr>
      <w:r w:rsidRPr="00FC79E5">
        <w:rPr>
          <w:rFonts w:hint="cs"/>
          <w:rtl/>
        </w:rPr>
        <w:t>5</w:t>
      </w:r>
      <w:r w:rsidR="003112D6" w:rsidRPr="00FC79E5">
        <w:rPr>
          <w:rFonts w:hint="cs"/>
          <w:rtl/>
        </w:rPr>
        <w:t xml:space="preserve"> </w:t>
      </w:r>
      <w:r w:rsidR="00515DFC">
        <w:rPr>
          <w:rtl/>
        </w:rPr>
        <w:t>-</w:t>
      </w:r>
      <w:r w:rsidR="003112D6" w:rsidRPr="00FC79E5">
        <w:rPr>
          <w:rFonts w:hint="cs"/>
          <w:rtl/>
        </w:rPr>
        <w:t xml:space="preserve"> </w:t>
      </w:r>
      <w:r w:rsidRPr="00FC79E5">
        <w:rPr>
          <w:rFonts w:hint="cs"/>
          <w:rtl/>
        </w:rPr>
        <w:t>القرطبي</w:t>
      </w:r>
      <w:r w:rsidR="0048360D">
        <w:rPr>
          <w:rFonts w:hint="cs"/>
          <w:rtl/>
        </w:rPr>
        <w:t>:</w:t>
      </w:r>
    </w:p>
    <w:p w:rsidR="001321E9" w:rsidRPr="00FC79E5" w:rsidRDefault="001F1B84" w:rsidP="00406F39">
      <w:pPr>
        <w:pStyle w:val="libNormal"/>
        <w:rPr>
          <w:rtl/>
        </w:rPr>
      </w:pPr>
      <w:r>
        <w:rPr>
          <w:rFonts w:hint="cs"/>
          <w:rtl/>
        </w:rPr>
        <w:t>أ</w:t>
      </w:r>
      <w:r w:rsidR="001321E9" w:rsidRPr="00FC79E5">
        <w:rPr>
          <w:rFonts w:hint="cs"/>
          <w:rtl/>
        </w:rPr>
        <w:t>بو بكر يحيى بن سعدون بن تمام ال</w:t>
      </w:r>
      <w:r>
        <w:rPr>
          <w:rFonts w:hint="cs"/>
          <w:rtl/>
        </w:rPr>
        <w:t>أ</w:t>
      </w:r>
      <w:r w:rsidR="001321E9" w:rsidRPr="00FC79E5">
        <w:rPr>
          <w:rFonts w:hint="cs"/>
          <w:rtl/>
        </w:rPr>
        <w:t>زدي القرطبي ولد 486 المتوفي 567، صاحب التفسير الكبير قال في تفسيره لسورة المعارج:</w:t>
      </w:r>
    </w:p>
    <w:p w:rsidR="001321E9" w:rsidRPr="00FC79E5" w:rsidRDefault="001321E9" w:rsidP="00E23A6B">
      <w:pPr>
        <w:pStyle w:val="libNormal"/>
        <w:rPr>
          <w:rtl/>
        </w:rPr>
      </w:pPr>
      <w:r w:rsidRPr="00FC79E5">
        <w:rPr>
          <w:rFonts w:hint="cs"/>
          <w:rtl/>
        </w:rPr>
        <w:t xml:space="preserve">لما قال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w:t>
      </w:r>
      <w:r w:rsidR="008E268C">
        <w:rPr>
          <w:rFonts w:hint="cs"/>
          <w:rtl/>
        </w:rPr>
        <w:t xml:space="preserve"> </w:t>
      </w:r>
      <w:r w:rsidR="001C742F" w:rsidRPr="001C742F">
        <w:rPr>
          <w:rStyle w:val="libBold2Char"/>
          <w:rFonts w:hint="cs"/>
          <w:rtl/>
        </w:rPr>
        <w:t>[</w:t>
      </w:r>
      <w:r w:rsidR="008E268C" w:rsidRPr="001C742F">
        <w:rPr>
          <w:rStyle w:val="libBold2Char"/>
          <w:rFonts w:hint="cs"/>
          <w:rtl/>
        </w:rPr>
        <w:t xml:space="preserve">من كنت مولاه فعليٌّ </w:t>
      </w:r>
      <w:r w:rsidRPr="001C742F">
        <w:rPr>
          <w:rStyle w:val="libBold2Char"/>
          <w:rFonts w:hint="cs"/>
          <w:rtl/>
        </w:rPr>
        <w:t>مولاه</w:t>
      </w:r>
      <w:r w:rsidRPr="00FC79E5">
        <w:rPr>
          <w:rFonts w:hint="cs"/>
          <w:rtl/>
        </w:rPr>
        <w:t>. قال النضر بن الحارث</w:t>
      </w:r>
      <w:r w:rsidR="00E23A6B">
        <w:rPr>
          <w:rFonts w:hint="cs"/>
          <w:rtl/>
        </w:rPr>
        <w:t xml:space="preserve"> </w:t>
      </w:r>
      <w:r w:rsidR="00E23A6B">
        <w:rPr>
          <w:rStyle w:val="libFootnotenumChar"/>
          <w:rFonts w:hint="cs"/>
          <w:rtl/>
        </w:rPr>
        <w:t>(1)</w:t>
      </w:r>
      <w:r w:rsidRPr="00FC79E5">
        <w:rPr>
          <w:rFonts w:hint="cs"/>
          <w:rtl/>
        </w:rPr>
        <w:t xml:space="preserve"> لرسول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1F1B84">
        <w:rPr>
          <w:rFonts w:hint="cs"/>
          <w:rtl/>
        </w:rPr>
        <w:t>أ</w:t>
      </w:r>
      <w:r w:rsidRPr="00FC79E5">
        <w:rPr>
          <w:rFonts w:hint="cs"/>
          <w:rtl/>
        </w:rPr>
        <w:t>مرتنا بالشهادتين عن الله فقبلنا منك</w:t>
      </w:r>
      <w:r w:rsidR="008E268C">
        <w:rPr>
          <w:rFonts w:hint="cs"/>
          <w:rtl/>
        </w:rPr>
        <w:t xml:space="preserve"> وأمرتنا </w:t>
      </w:r>
      <w:r w:rsidRPr="00FC79E5">
        <w:rPr>
          <w:rFonts w:hint="cs"/>
          <w:rtl/>
        </w:rPr>
        <w:t>بالصلاة والزكاة ثم</w:t>
      </w:r>
      <w:r w:rsidR="001C742F">
        <w:rPr>
          <w:rFonts w:hint="cs"/>
          <w:rtl/>
        </w:rPr>
        <w:t>ّ</w:t>
      </w:r>
      <w:r w:rsidRPr="00FC79E5">
        <w:rPr>
          <w:rFonts w:hint="cs"/>
          <w:rtl/>
        </w:rPr>
        <w:t xml:space="preserve"> </w:t>
      </w:r>
      <w:r w:rsidR="00401BB4">
        <w:rPr>
          <w:rFonts w:hint="cs"/>
          <w:rtl/>
        </w:rPr>
        <w:t>لم ترضَ</w:t>
      </w:r>
      <w:r w:rsidRPr="00FC79E5">
        <w:rPr>
          <w:rFonts w:hint="cs"/>
          <w:rtl/>
        </w:rPr>
        <w:t xml:space="preserve"> حت</w:t>
      </w:r>
      <w:r w:rsidR="00B451B5">
        <w:rPr>
          <w:rFonts w:hint="cs"/>
          <w:rtl/>
        </w:rPr>
        <w:t>ّ</w:t>
      </w:r>
      <w:r w:rsidRPr="00FC79E5">
        <w:rPr>
          <w:rFonts w:hint="cs"/>
          <w:rtl/>
        </w:rPr>
        <w:t>ى فض</w:t>
      </w:r>
      <w:r w:rsidR="001F1B84">
        <w:rPr>
          <w:rFonts w:hint="cs"/>
          <w:rtl/>
        </w:rPr>
        <w:t>ّ</w:t>
      </w:r>
      <w:r w:rsidRPr="00FC79E5">
        <w:rPr>
          <w:rFonts w:hint="cs"/>
          <w:rtl/>
        </w:rPr>
        <w:t>لت علينا</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1F1B84">
        <w:rPr>
          <w:rFonts w:hint="cs"/>
          <w:rtl/>
        </w:rPr>
        <w:t>ّ</w:t>
      </w:r>
      <w:r w:rsidRPr="00FC79E5">
        <w:rPr>
          <w:rFonts w:hint="cs"/>
          <w:rtl/>
        </w:rPr>
        <w:t xml:space="preserve">ك، الله </w:t>
      </w:r>
      <w:r w:rsidR="001F1B84">
        <w:rPr>
          <w:rFonts w:hint="cs"/>
          <w:rtl/>
        </w:rPr>
        <w:t>أ</w:t>
      </w:r>
      <w:r w:rsidRPr="00FC79E5">
        <w:rPr>
          <w:rFonts w:hint="cs"/>
          <w:rtl/>
        </w:rPr>
        <w:t xml:space="preserve">مرك؟ </w:t>
      </w:r>
      <w:r w:rsidR="001F1B84">
        <w:rPr>
          <w:rFonts w:hint="cs"/>
          <w:rtl/>
        </w:rPr>
        <w:t>أ</w:t>
      </w:r>
      <w:r w:rsidRPr="00FC79E5">
        <w:rPr>
          <w:rFonts w:hint="cs"/>
          <w:rtl/>
        </w:rPr>
        <w:t xml:space="preserve">م من عندك؟ فقال: </w:t>
      </w:r>
      <w:r w:rsidRPr="001C742F">
        <w:rPr>
          <w:rStyle w:val="libBold2Char"/>
          <w:rFonts w:hint="cs"/>
          <w:rtl/>
        </w:rPr>
        <w:t>وال</w:t>
      </w:r>
      <w:r w:rsidR="0053112C">
        <w:rPr>
          <w:rStyle w:val="libBold2Char"/>
          <w:rFonts w:hint="cs"/>
          <w:rtl/>
        </w:rPr>
        <w:t>ّ</w:t>
      </w:r>
      <w:r w:rsidRPr="001C742F">
        <w:rPr>
          <w:rStyle w:val="libBold2Char"/>
          <w:rFonts w:hint="cs"/>
          <w:rtl/>
        </w:rPr>
        <w:t>ذي</w:t>
      </w:r>
      <w:r w:rsidR="00F24C90" w:rsidRPr="001C742F">
        <w:rPr>
          <w:rStyle w:val="libBold2Char"/>
          <w:rFonts w:hint="cs"/>
          <w:rtl/>
        </w:rPr>
        <w:t xml:space="preserve"> لا إله إلّا </w:t>
      </w:r>
      <w:r w:rsidRPr="001C742F">
        <w:rPr>
          <w:rStyle w:val="libBold2Char"/>
          <w:rFonts w:hint="cs"/>
          <w:rtl/>
        </w:rPr>
        <w:t xml:space="preserve">هو </w:t>
      </w:r>
      <w:r w:rsidR="001F1B84" w:rsidRPr="001C742F">
        <w:rPr>
          <w:rStyle w:val="libBold2Char"/>
          <w:rFonts w:hint="cs"/>
          <w:rtl/>
        </w:rPr>
        <w:t>إ</w:t>
      </w:r>
      <w:r w:rsidRPr="001C742F">
        <w:rPr>
          <w:rStyle w:val="libBold2Char"/>
          <w:rFonts w:hint="cs"/>
          <w:rtl/>
        </w:rPr>
        <w:t>ن</w:t>
      </w:r>
      <w:r w:rsidR="001F1B84" w:rsidRPr="001C742F">
        <w:rPr>
          <w:rStyle w:val="libBold2Char"/>
          <w:rFonts w:hint="cs"/>
          <w:rtl/>
        </w:rPr>
        <w:t>ّ</w:t>
      </w:r>
      <w:r w:rsidRPr="001C742F">
        <w:rPr>
          <w:rStyle w:val="libBold2Char"/>
          <w:rFonts w:hint="cs"/>
          <w:rtl/>
        </w:rPr>
        <w:t>ه من عند الله</w:t>
      </w:r>
      <w:r w:rsidR="00E15146" w:rsidRPr="001C742F">
        <w:rPr>
          <w:rStyle w:val="libBold2Char"/>
          <w:rFonts w:hint="cs"/>
          <w:rtl/>
        </w:rPr>
        <w:t>]</w:t>
      </w:r>
      <w:r w:rsidRPr="001C742F">
        <w:rPr>
          <w:rStyle w:val="libBold2Char"/>
          <w:rFonts w:hint="cs"/>
          <w:rtl/>
        </w:rPr>
        <w:t>.</w:t>
      </w:r>
      <w:r w:rsidRPr="00FC79E5">
        <w:rPr>
          <w:rFonts w:hint="cs"/>
          <w:rtl/>
        </w:rPr>
        <w:t xml:space="preserve"> فول</w:t>
      </w:r>
      <w:r w:rsidR="001F1B84">
        <w:rPr>
          <w:rFonts w:hint="cs"/>
          <w:rtl/>
        </w:rPr>
        <w:t>ّ</w:t>
      </w:r>
      <w:r w:rsidRPr="00FC79E5">
        <w:rPr>
          <w:rFonts w:hint="cs"/>
          <w:rtl/>
        </w:rPr>
        <w:t>ى وهو يقول:</w:t>
      </w:r>
      <w:r w:rsidR="00276D5E">
        <w:rPr>
          <w:rFonts w:hint="cs"/>
          <w:rtl/>
        </w:rPr>
        <w:t xml:space="preserve"> أللّهم </w:t>
      </w:r>
      <w:r w:rsidR="001F1B84">
        <w:rPr>
          <w:rFonts w:hint="cs"/>
          <w:rtl/>
        </w:rPr>
        <w:t>إ</w:t>
      </w:r>
      <w:r w:rsidRPr="00FC79E5">
        <w:rPr>
          <w:rFonts w:hint="cs"/>
          <w:rtl/>
        </w:rPr>
        <w:t>ن كان هذا هو الحق</w:t>
      </w:r>
      <w:r w:rsidR="001F1B84">
        <w:rPr>
          <w:rFonts w:hint="cs"/>
          <w:rtl/>
        </w:rPr>
        <w:t>ّ</w:t>
      </w:r>
      <w:r w:rsidRPr="00FC79E5">
        <w:rPr>
          <w:rFonts w:hint="cs"/>
          <w:rtl/>
        </w:rPr>
        <w:t xml:space="preserve"> من عندك فامطر علينا حجارة من السماء فوقع عليه حجر من السماء فقتله.</w:t>
      </w:r>
    </w:p>
    <w:p w:rsidR="00E23A6B" w:rsidRDefault="00E23A6B" w:rsidP="00E23A6B">
      <w:pPr>
        <w:pStyle w:val="libLine"/>
        <w:rPr>
          <w:rtl/>
          <w:lang w:bidi="ar-IQ"/>
        </w:rPr>
      </w:pPr>
      <w:r>
        <w:rPr>
          <w:rFonts w:hint="cs"/>
          <w:rtl/>
          <w:lang w:bidi="ar-IQ"/>
        </w:rPr>
        <w:t>____________________</w:t>
      </w:r>
    </w:p>
    <w:p w:rsidR="00E23A6B" w:rsidRPr="00AC0429" w:rsidRDefault="00E23A6B" w:rsidP="00E23A6B">
      <w:pPr>
        <w:pStyle w:val="libFootnote0"/>
      </w:pPr>
      <w:r>
        <w:rPr>
          <w:rFonts w:hint="cs"/>
          <w:rtl/>
          <w:lang w:bidi="ar-IQ"/>
        </w:rPr>
        <w:t>1-</w:t>
      </w:r>
      <w:r w:rsidRPr="00A5300A">
        <w:rPr>
          <w:rFonts w:hint="cs"/>
          <w:rtl/>
          <w:lang w:bidi="ar-IQ"/>
        </w:rPr>
        <w:t xml:space="preserve"> الظاهر المراد </w:t>
      </w:r>
      <w:r>
        <w:rPr>
          <w:rFonts w:hint="cs"/>
          <w:rtl/>
          <w:lang w:bidi="ar-IQ"/>
        </w:rPr>
        <w:t>أ</w:t>
      </w:r>
      <w:r w:rsidRPr="00A5300A">
        <w:rPr>
          <w:rFonts w:hint="cs"/>
          <w:rtl/>
          <w:lang w:bidi="ar-IQ"/>
        </w:rPr>
        <w:t>ن</w:t>
      </w:r>
      <w:r>
        <w:rPr>
          <w:rFonts w:hint="cs"/>
          <w:rtl/>
          <w:lang w:bidi="ar-IQ"/>
        </w:rPr>
        <w:t>ّ</w:t>
      </w:r>
      <w:r w:rsidRPr="00A5300A">
        <w:rPr>
          <w:rFonts w:hint="cs"/>
          <w:rtl/>
          <w:lang w:bidi="ar-IQ"/>
        </w:rPr>
        <w:t xml:space="preserve">ه جابر بن النضر بن الحارث، وقد يكون </w:t>
      </w:r>
      <w:r w:rsidR="0034003F">
        <w:rPr>
          <w:rFonts w:hint="cs"/>
          <w:rtl/>
          <w:lang w:bidi="ar-IQ"/>
        </w:rPr>
        <w:t>ابن</w:t>
      </w:r>
      <w:r w:rsidRPr="00A5300A">
        <w:rPr>
          <w:rFonts w:hint="cs"/>
          <w:rtl/>
          <w:lang w:bidi="ar-IQ"/>
        </w:rPr>
        <w:t xml:space="preserve"> النضر بن الحارث حيث</w:t>
      </w:r>
      <w:r w:rsidR="00777D40">
        <w:rPr>
          <w:rFonts w:hint="cs"/>
          <w:rtl/>
          <w:lang w:bidi="ar-IQ"/>
        </w:rPr>
        <w:t xml:space="preserve"> أنَّ</w:t>
      </w:r>
      <w:r w:rsidRPr="00A5300A">
        <w:rPr>
          <w:rFonts w:hint="cs"/>
          <w:rtl/>
          <w:lang w:bidi="ar-IQ"/>
        </w:rPr>
        <w:t xml:space="preserve"> النضر </w:t>
      </w:r>
      <w:r>
        <w:rPr>
          <w:rFonts w:hint="cs"/>
          <w:rtl/>
          <w:lang w:bidi="ar-IQ"/>
        </w:rPr>
        <w:t>أ</w:t>
      </w:r>
      <w:r w:rsidRPr="00A5300A">
        <w:rPr>
          <w:rFonts w:hint="cs"/>
          <w:rtl/>
          <w:lang w:bidi="ar-IQ"/>
        </w:rPr>
        <w:t xml:space="preserve">خذ </w:t>
      </w:r>
      <w:r>
        <w:rPr>
          <w:rFonts w:hint="cs"/>
          <w:rtl/>
          <w:lang w:bidi="ar-IQ"/>
        </w:rPr>
        <w:t>أ</w:t>
      </w:r>
      <w:r w:rsidRPr="00A5300A">
        <w:rPr>
          <w:rFonts w:hint="cs"/>
          <w:rtl/>
          <w:lang w:bidi="ar-IQ"/>
        </w:rPr>
        <w:t>سيرا يوم بدر الكبرى، وكان شديد العداوة لرس</w:t>
      </w:r>
      <w:r>
        <w:rPr>
          <w:rFonts w:hint="cs"/>
          <w:rtl/>
          <w:lang w:bidi="ar-IQ"/>
        </w:rPr>
        <w:t>و</w:t>
      </w:r>
      <w:r w:rsidRPr="00A5300A">
        <w:rPr>
          <w:rFonts w:hint="cs"/>
          <w:rtl/>
          <w:lang w:bidi="ar-IQ"/>
        </w:rPr>
        <w:t>ل الله ف</w:t>
      </w:r>
      <w:r>
        <w:rPr>
          <w:rFonts w:hint="cs"/>
          <w:rtl/>
          <w:lang w:bidi="ar-IQ"/>
        </w:rPr>
        <w:t>أ</w:t>
      </w:r>
      <w:r w:rsidRPr="00A5300A">
        <w:rPr>
          <w:rFonts w:hint="cs"/>
          <w:rtl/>
          <w:lang w:bidi="ar-IQ"/>
        </w:rPr>
        <w:t xml:space="preserve">مر عليا بقتله كما في سيرة </w:t>
      </w:r>
      <w:r w:rsidR="0034003F">
        <w:rPr>
          <w:rFonts w:hint="cs"/>
          <w:rtl/>
          <w:lang w:bidi="ar-IQ"/>
        </w:rPr>
        <w:t>ابن</w:t>
      </w:r>
      <w:r w:rsidRPr="00A5300A">
        <w:rPr>
          <w:rFonts w:hint="cs"/>
          <w:rtl/>
          <w:lang w:bidi="ar-IQ"/>
        </w:rPr>
        <w:t xml:space="preserve"> هش</w:t>
      </w:r>
      <w:r>
        <w:rPr>
          <w:rFonts w:hint="cs"/>
          <w:rtl/>
          <w:lang w:bidi="ar-IQ"/>
        </w:rPr>
        <w:t>ا</w:t>
      </w:r>
      <w:r w:rsidRPr="00A5300A">
        <w:rPr>
          <w:rFonts w:hint="cs"/>
          <w:rtl/>
          <w:lang w:bidi="ar-IQ"/>
        </w:rPr>
        <w:t>م</w:t>
      </w:r>
      <w:r w:rsidR="000229D4">
        <w:rPr>
          <w:rFonts w:hint="cs"/>
          <w:rtl/>
          <w:lang w:bidi="ar-IQ"/>
        </w:rPr>
        <w:t>:</w:t>
      </w:r>
      <w:r w:rsidR="003C2E10">
        <w:rPr>
          <w:rFonts w:hint="cs"/>
          <w:rtl/>
          <w:lang w:bidi="ar-IQ"/>
        </w:rPr>
        <w:t xml:space="preserve"> ج </w:t>
      </w:r>
      <w:r w:rsidR="003C2E10" w:rsidRPr="00A5300A">
        <w:rPr>
          <w:rFonts w:hint="cs"/>
          <w:rtl/>
          <w:lang w:bidi="ar-IQ"/>
        </w:rPr>
        <w:t>2</w:t>
      </w:r>
      <w:r w:rsidR="003C2E10">
        <w:rPr>
          <w:rFonts w:hint="cs"/>
          <w:rtl/>
          <w:lang w:bidi="ar-IQ"/>
        </w:rPr>
        <w:t xml:space="preserve"> ص </w:t>
      </w:r>
      <w:r w:rsidR="003C2E10" w:rsidRPr="00A5300A">
        <w:rPr>
          <w:rFonts w:hint="cs"/>
          <w:rtl/>
          <w:lang w:bidi="ar-IQ"/>
        </w:rPr>
        <w:t>2</w:t>
      </w:r>
      <w:r w:rsidRPr="00A5300A">
        <w:rPr>
          <w:rFonts w:hint="cs"/>
          <w:rtl/>
          <w:lang w:bidi="ar-IQ"/>
        </w:rPr>
        <w:t>86 وتاريخ الي</w:t>
      </w:r>
      <w:r>
        <w:rPr>
          <w:rFonts w:hint="cs"/>
          <w:rtl/>
          <w:lang w:bidi="ar-IQ"/>
        </w:rPr>
        <w:t>ع</w:t>
      </w:r>
      <w:r w:rsidRPr="00A5300A">
        <w:rPr>
          <w:rFonts w:hint="cs"/>
          <w:rtl/>
          <w:lang w:bidi="ar-IQ"/>
        </w:rPr>
        <w:t>قوبي</w:t>
      </w:r>
      <w:r w:rsidR="000229D4">
        <w:rPr>
          <w:rFonts w:hint="cs"/>
          <w:rtl/>
          <w:lang w:bidi="ar-IQ"/>
        </w:rPr>
        <w:t>:</w:t>
      </w:r>
      <w:r w:rsidR="003C2E10">
        <w:rPr>
          <w:rFonts w:hint="cs"/>
          <w:rtl/>
          <w:lang w:bidi="ar-IQ"/>
        </w:rPr>
        <w:t xml:space="preserve"> ج </w:t>
      </w:r>
      <w:r w:rsidR="003C2E10" w:rsidRPr="00A5300A">
        <w:rPr>
          <w:rFonts w:hint="cs"/>
          <w:rtl/>
          <w:lang w:bidi="ar-IQ"/>
        </w:rPr>
        <w:t>2</w:t>
      </w:r>
      <w:r w:rsidR="003C2E10">
        <w:rPr>
          <w:rFonts w:hint="cs"/>
          <w:rtl/>
          <w:lang w:bidi="ar-IQ"/>
        </w:rPr>
        <w:t xml:space="preserve"> ص </w:t>
      </w:r>
      <w:r w:rsidR="003C2E10" w:rsidRPr="00A5300A">
        <w:rPr>
          <w:rFonts w:hint="cs"/>
          <w:rtl/>
          <w:lang w:bidi="ar-IQ"/>
        </w:rPr>
        <w:t>3</w:t>
      </w:r>
      <w:r w:rsidRPr="00A5300A">
        <w:rPr>
          <w:rFonts w:hint="cs"/>
          <w:rtl/>
          <w:lang w:bidi="ar-IQ"/>
        </w:rPr>
        <w:t>4</w:t>
      </w:r>
      <w:r w:rsidR="0029140F">
        <w:rPr>
          <w:rFonts w:hint="cs"/>
          <w:rtl/>
        </w:rPr>
        <w:t>.</w:t>
      </w:r>
    </w:p>
    <w:p w:rsidR="00E23A6B" w:rsidRDefault="00E23A6B" w:rsidP="003C1BA6">
      <w:pPr>
        <w:pStyle w:val="libPoemTiniChar"/>
        <w:rPr>
          <w:rtl/>
        </w:rPr>
      </w:pPr>
      <w:r>
        <w:rPr>
          <w:rtl/>
        </w:rPr>
        <w:br w:type="page"/>
      </w:r>
    </w:p>
    <w:p w:rsidR="001321E9" w:rsidRPr="00FC79E5" w:rsidRDefault="001321E9" w:rsidP="00406F39">
      <w:pPr>
        <w:pStyle w:val="libNormal"/>
        <w:rPr>
          <w:rtl/>
        </w:rPr>
      </w:pPr>
      <w:r w:rsidRPr="00FC79E5">
        <w:rPr>
          <w:rFonts w:hint="cs"/>
          <w:rtl/>
        </w:rPr>
        <w:lastRenderedPageBreak/>
        <w:t>6</w:t>
      </w:r>
      <w:r w:rsidR="003112D6" w:rsidRPr="00FC79E5">
        <w:rPr>
          <w:rFonts w:hint="cs"/>
          <w:rtl/>
        </w:rPr>
        <w:t xml:space="preserve"> - </w:t>
      </w:r>
      <w:r w:rsidRPr="00FC79E5">
        <w:rPr>
          <w:rFonts w:hint="cs"/>
          <w:rtl/>
        </w:rPr>
        <w:t>الحاكم النيسابوري:</w:t>
      </w:r>
    </w:p>
    <w:p w:rsidR="001321E9" w:rsidRPr="00FC79E5" w:rsidRDefault="001321E9" w:rsidP="00CE5243">
      <w:pPr>
        <w:pStyle w:val="libNormal"/>
        <w:rPr>
          <w:rtl/>
        </w:rPr>
      </w:pPr>
      <w:r w:rsidRPr="00FC79E5">
        <w:rPr>
          <w:rFonts w:hint="cs"/>
          <w:rtl/>
        </w:rPr>
        <w:t>الحافظ محمد بن عبد الله بن محمد</w:t>
      </w:r>
      <w:r w:rsidR="0007120A">
        <w:rPr>
          <w:rFonts w:hint="cs"/>
          <w:rtl/>
        </w:rPr>
        <w:t xml:space="preserve"> أبو </w:t>
      </w:r>
      <w:r w:rsidRPr="00FC79E5">
        <w:rPr>
          <w:rFonts w:hint="cs"/>
          <w:rtl/>
        </w:rPr>
        <w:t>عبد الله الحاكم الضبي المعروف ب</w:t>
      </w:r>
      <w:r w:rsidR="0034003F">
        <w:rPr>
          <w:rFonts w:hint="cs"/>
          <w:rtl/>
        </w:rPr>
        <w:t>ابن</w:t>
      </w:r>
      <w:r w:rsidRPr="00FC79E5">
        <w:rPr>
          <w:rFonts w:hint="cs"/>
          <w:rtl/>
        </w:rPr>
        <w:t xml:space="preserve"> </w:t>
      </w:r>
      <w:r w:rsidR="001040E6">
        <w:rPr>
          <w:rFonts w:hint="cs"/>
          <w:rtl/>
        </w:rPr>
        <w:t>البيّ</w:t>
      </w:r>
      <w:r w:rsidRPr="00FC79E5">
        <w:rPr>
          <w:rFonts w:hint="cs"/>
          <w:rtl/>
        </w:rPr>
        <w:t>ع النيسابوري، صاحب المستدرك على الصحيحين ولد 321 المتوفي 405، قال في كتابه المستدرك</w:t>
      </w:r>
      <w:r w:rsidR="00CE5243">
        <w:rPr>
          <w:rFonts w:hint="cs"/>
          <w:rtl/>
        </w:rPr>
        <w:t>:</w:t>
      </w:r>
      <w:r w:rsidR="003C2E10">
        <w:rPr>
          <w:rFonts w:hint="cs"/>
          <w:rtl/>
        </w:rPr>
        <w:t xml:space="preserve"> ج </w:t>
      </w:r>
      <w:r w:rsidR="003C2E10" w:rsidRPr="00FC79E5">
        <w:rPr>
          <w:rFonts w:hint="cs"/>
          <w:rtl/>
        </w:rPr>
        <w:t>2</w:t>
      </w:r>
      <w:r w:rsidRPr="00FC79E5">
        <w:rPr>
          <w:rFonts w:hint="cs"/>
          <w:rtl/>
        </w:rPr>
        <w:t xml:space="preserve"> ص 502</w:t>
      </w:r>
      <w:r w:rsidR="00CE5243">
        <w:rPr>
          <w:rFonts w:hint="cs"/>
          <w:rtl/>
        </w:rPr>
        <w:t xml:space="preserve"> .</w:t>
      </w:r>
    </w:p>
    <w:p w:rsidR="001321E9" w:rsidRPr="00FC79E5" w:rsidRDefault="001040E6" w:rsidP="003901A3">
      <w:pPr>
        <w:pStyle w:val="libNormal"/>
        <w:rPr>
          <w:rtl/>
        </w:rPr>
      </w:pPr>
      <w:r>
        <w:rPr>
          <w:rFonts w:hint="cs"/>
          <w:rtl/>
        </w:rPr>
        <w:t>أ</w:t>
      </w:r>
      <w:r w:rsidR="001321E9" w:rsidRPr="00FC79E5">
        <w:rPr>
          <w:rFonts w:hint="cs"/>
          <w:rtl/>
        </w:rPr>
        <w:t>خبرنا محمد بن علي الشيباني بالكوفة، حد</w:t>
      </w:r>
      <w:r w:rsidR="00113C6C">
        <w:rPr>
          <w:rFonts w:hint="cs"/>
          <w:rtl/>
        </w:rPr>
        <w:t>ّ</w:t>
      </w:r>
      <w:r w:rsidR="001321E9" w:rsidRPr="00FC79E5">
        <w:rPr>
          <w:rFonts w:hint="cs"/>
          <w:rtl/>
        </w:rPr>
        <w:t>ثنا</w:t>
      </w:r>
      <w:r w:rsidR="00751FE6">
        <w:rPr>
          <w:rFonts w:hint="cs"/>
          <w:rtl/>
        </w:rPr>
        <w:t xml:space="preserve"> أحمد </w:t>
      </w:r>
      <w:r w:rsidR="001321E9" w:rsidRPr="00FC79E5">
        <w:rPr>
          <w:rFonts w:hint="cs"/>
          <w:rtl/>
        </w:rPr>
        <w:t>بن حازم الغفاري حد</w:t>
      </w:r>
      <w:r w:rsidR="00883045">
        <w:rPr>
          <w:rFonts w:hint="cs"/>
          <w:rtl/>
        </w:rPr>
        <w:t>ّ</w:t>
      </w:r>
      <w:r w:rsidR="001321E9" w:rsidRPr="00FC79E5">
        <w:rPr>
          <w:rFonts w:hint="cs"/>
          <w:rtl/>
        </w:rPr>
        <w:t>ثنا عبيد الله بن موسى، عن سفيان الثوري عن ال</w:t>
      </w:r>
      <w:r>
        <w:rPr>
          <w:rFonts w:hint="cs"/>
          <w:rtl/>
        </w:rPr>
        <w:t>أ</w:t>
      </w:r>
      <w:r w:rsidR="001321E9" w:rsidRPr="00FC79E5">
        <w:rPr>
          <w:rFonts w:hint="cs"/>
          <w:rtl/>
        </w:rPr>
        <w:t>عمشي، عن سعيد بن جبير، س</w:t>
      </w:r>
      <w:r>
        <w:rPr>
          <w:rFonts w:hint="cs"/>
          <w:rtl/>
        </w:rPr>
        <w:t>أ</w:t>
      </w:r>
      <w:r w:rsidR="001321E9" w:rsidRPr="00FC79E5">
        <w:rPr>
          <w:rFonts w:hint="cs"/>
          <w:rtl/>
        </w:rPr>
        <w:t>ل سائل هو: النضر بن الحارث بن كلدة، قال:</w:t>
      </w:r>
      <w:r w:rsidR="00276D5E">
        <w:rPr>
          <w:rFonts w:hint="cs"/>
          <w:rtl/>
        </w:rPr>
        <w:t xml:space="preserve"> أللّهم </w:t>
      </w:r>
      <w:r>
        <w:rPr>
          <w:rFonts w:hint="cs"/>
          <w:rtl/>
        </w:rPr>
        <w:t>إ</w:t>
      </w:r>
      <w:r w:rsidR="001321E9" w:rsidRPr="00FC79E5">
        <w:rPr>
          <w:rFonts w:hint="cs"/>
          <w:rtl/>
        </w:rPr>
        <w:t>ن كان هذا هو الحق</w:t>
      </w:r>
      <w:r>
        <w:rPr>
          <w:rFonts w:hint="cs"/>
          <w:rtl/>
        </w:rPr>
        <w:t>ّ</w:t>
      </w:r>
      <w:r w:rsidR="001321E9" w:rsidRPr="00FC79E5">
        <w:rPr>
          <w:rFonts w:hint="cs"/>
          <w:rtl/>
        </w:rPr>
        <w:t xml:space="preserve"> من عندك فأمطر علينا حجارة من السماء. هذا حديث صحيح على شرط الشيخين ولم يخرجاه.</w:t>
      </w:r>
    </w:p>
    <w:p w:rsidR="001321E9" w:rsidRPr="00FC79E5" w:rsidRDefault="001321E9" w:rsidP="00406F39">
      <w:pPr>
        <w:pStyle w:val="libNormal"/>
        <w:rPr>
          <w:rtl/>
        </w:rPr>
      </w:pPr>
      <w:r w:rsidRPr="00FC79E5">
        <w:rPr>
          <w:rFonts w:hint="cs"/>
          <w:rtl/>
        </w:rPr>
        <w:t>7</w:t>
      </w:r>
      <w:r w:rsidR="003112D6" w:rsidRPr="00FC79E5">
        <w:rPr>
          <w:rFonts w:hint="cs"/>
          <w:rtl/>
        </w:rPr>
        <w:t xml:space="preserve"> - </w:t>
      </w:r>
      <w:r w:rsidRPr="00FC79E5">
        <w:rPr>
          <w:rFonts w:hint="cs"/>
          <w:rtl/>
        </w:rPr>
        <w:t>سبط</w:t>
      </w:r>
      <w:r w:rsidR="00802232">
        <w:rPr>
          <w:rFonts w:hint="cs"/>
          <w:rtl/>
        </w:rPr>
        <w:t xml:space="preserve"> </w:t>
      </w:r>
      <w:r w:rsidR="0034003F">
        <w:rPr>
          <w:rFonts w:hint="cs"/>
          <w:rtl/>
        </w:rPr>
        <w:t>ابن</w:t>
      </w:r>
      <w:r w:rsidR="00802232">
        <w:rPr>
          <w:rFonts w:hint="cs"/>
          <w:rtl/>
        </w:rPr>
        <w:t xml:space="preserve"> </w:t>
      </w:r>
      <w:r w:rsidRPr="00FC79E5">
        <w:rPr>
          <w:rFonts w:hint="cs"/>
          <w:rtl/>
        </w:rPr>
        <w:t>الجوزي</w:t>
      </w:r>
      <w:r w:rsidR="0048360D">
        <w:rPr>
          <w:rFonts w:hint="cs"/>
          <w:rtl/>
        </w:rPr>
        <w:t>:</w:t>
      </w:r>
    </w:p>
    <w:p w:rsidR="001321E9" w:rsidRPr="00FC79E5" w:rsidRDefault="001321E9" w:rsidP="00CE5243">
      <w:pPr>
        <w:pStyle w:val="libNormal"/>
        <w:rPr>
          <w:rtl/>
        </w:rPr>
      </w:pPr>
      <w:r w:rsidRPr="00FC79E5">
        <w:rPr>
          <w:rFonts w:hint="cs"/>
          <w:rtl/>
        </w:rPr>
        <w:t>هو شمس الدين</w:t>
      </w:r>
      <w:r w:rsidR="0007120A">
        <w:rPr>
          <w:rFonts w:hint="cs"/>
          <w:rtl/>
        </w:rPr>
        <w:t xml:space="preserve"> أبو </w:t>
      </w:r>
      <w:r w:rsidRPr="00FC79E5">
        <w:rPr>
          <w:rFonts w:hint="cs"/>
          <w:rtl/>
        </w:rPr>
        <w:t>المظفر يوسف الواعظ</w:t>
      </w:r>
      <w:r w:rsidR="00802232">
        <w:rPr>
          <w:rFonts w:hint="cs"/>
          <w:rtl/>
        </w:rPr>
        <w:t xml:space="preserve"> </w:t>
      </w:r>
      <w:r w:rsidR="0034003F">
        <w:rPr>
          <w:rFonts w:hint="cs"/>
          <w:rtl/>
        </w:rPr>
        <w:t>ابن</w:t>
      </w:r>
      <w:r w:rsidR="00802232">
        <w:rPr>
          <w:rFonts w:hint="cs"/>
          <w:rtl/>
        </w:rPr>
        <w:t xml:space="preserve"> </w:t>
      </w:r>
      <w:r w:rsidRPr="00FC79E5">
        <w:rPr>
          <w:rFonts w:hint="cs"/>
          <w:rtl/>
        </w:rPr>
        <w:t>عبد الله المتوفي 654 قال في كتابه (تذكرة خواص الأم</w:t>
      </w:r>
      <w:r w:rsidR="001040E6">
        <w:rPr>
          <w:rFonts w:hint="cs"/>
          <w:rtl/>
        </w:rPr>
        <w:t>ّ</w:t>
      </w:r>
      <w:r w:rsidRPr="00FC79E5">
        <w:rPr>
          <w:rFonts w:hint="cs"/>
          <w:rtl/>
        </w:rPr>
        <w:t>ة)</w:t>
      </w:r>
      <w:r w:rsidR="003C2E10">
        <w:rPr>
          <w:rFonts w:hint="cs"/>
          <w:rtl/>
        </w:rPr>
        <w:t xml:space="preserve"> ص </w:t>
      </w:r>
      <w:r w:rsidR="003C2E10" w:rsidRPr="00FC79E5">
        <w:rPr>
          <w:rFonts w:hint="cs"/>
          <w:rtl/>
        </w:rPr>
        <w:t>1</w:t>
      </w:r>
      <w:r w:rsidRPr="00FC79E5">
        <w:rPr>
          <w:rFonts w:hint="cs"/>
          <w:rtl/>
        </w:rPr>
        <w:t>9، وفي ط طهران</w:t>
      </w:r>
      <w:r w:rsidR="003C2E10">
        <w:rPr>
          <w:rFonts w:hint="cs"/>
          <w:rtl/>
        </w:rPr>
        <w:t xml:space="preserve"> ص </w:t>
      </w:r>
      <w:r w:rsidR="003C2E10" w:rsidRPr="00FC79E5">
        <w:rPr>
          <w:rFonts w:hint="cs"/>
          <w:rtl/>
        </w:rPr>
        <w:t>3</w:t>
      </w:r>
      <w:r w:rsidRPr="00FC79E5">
        <w:rPr>
          <w:rFonts w:hint="cs"/>
          <w:rtl/>
        </w:rPr>
        <w:t>0</w:t>
      </w:r>
      <w:r w:rsidR="00CE5243">
        <w:rPr>
          <w:rFonts w:hint="cs"/>
          <w:rtl/>
        </w:rPr>
        <w:t xml:space="preserve"> .</w:t>
      </w:r>
    </w:p>
    <w:p w:rsidR="001321E9" w:rsidRPr="00FC79E5" w:rsidRDefault="001321E9" w:rsidP="003901A3">
      <w:pPr>
        <w:pStyle w:val="libNormal"/>
        <w:rPr>
          <w:rtl/>
        </w:rPr>
      </w:pPr>
      <w:r w:rsidRPr="00FC79E5">
        <w:rPr>
          <w:rFonts w:hint="cs"/>
          <w:rtl/>
        </w:rPr>
        <w:t>ذكر</w:t>
      </w:r>
      <w:r w:rsidR="0007120A">
        <w:rPr>
          <w:rFonts w:hint="cs"/>
          <w:rtl/>
        </w:rPr>
        <w:t xml:space="preserve"> أبو</w:t>
      </w:r>
      <w:r w:rsidR="0025036D">
        <w:rPr>
          <w:rFonts w:hint="cs"/>
          <w:rtl/>
        </w:rPr>
        <w:t xml:space="preserve"> إسحاق </w:t>
      </w:r>
      <w:r w:rsidRPr="00FC79E5">
        <w:rPr>
          <w:rFonts w:hint="cs"/>
          <w:rtl/>
        </w:rPr>
        <w:t xml:space="preserve">الثعلبي في تفسيره </w:t>
      </w:r>
      <w:r w:rsidR="00EE65DF">
        <w:rPr>
          <w:rFonts w:hint="cs"/>
          <w:rtl/>
        </w:rPr>
        <w:t>بإسناده</w:t>
      </w:r>
      <w:r w:rsidRPr="00FC79E5">
        <w:rPr>
          <w:rFonts w:hint="cs"/>
          <w:rtl/>
        </w:rPr>
        <w:t xml:space="preserve"> </w:t>
      </w:r>
      <w:r w:rsidR="001040E6">
        <w:rPr>
          <w:rFonts w:hint="cs"/>
          <w:rtl/>
        </w:rPr>
        <w:t>أ</w:t>
      </w:r>
      <w:r w:rsidRPr="00FC79E5">
        <w:rPr>
          <w:rFonts w:hint="cs"/>
          <w:rtl/>
        </w:rPr>
        <w:t>ن</w:t>
      </w:r>
      <w:r w:rsidR="001040E6">
        <w:rPr>
          <w:rFonts w:hint="cs"/>
          <w:rtl/>
        </w:rPr>
        <w:t>ّ</w:t>
      </w:r>
      <w:r w:rsidRPr="00FC79E5">
        <w:rPr>
          <w:rFonts w:hint="cs"/>
          <w:rtl/>
        </w:rPr>
        <w:t xml:space="preserve">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لما قال ذلك </w:t>
      </w:r>
      <w:r w:rsidR="00227F26">
        <w:rPr>
          <w:rtl/>
        </w:rPr>
        <w:t>-</w:t>
      </w:r>
      <w:r w:rsidRPr="00FC79E5">
        <w:rPr>
          <w:rFonts w:hint="cs"/>
          <w:rtl/>
        </w:rPr>
        <w:t>قاصدا حديث الولاية- طار في ال</w:t>
      </w:r>
      <w:r w:rsidR="001040E6">
        <w:rPr>
          <w:rFonts w:hint="cs"/>
          <w:rtl/>
        </w:rPr>
        <w:t>أ</w:t>
      </w:r>
      <w:r w:rsidRPr="00FC79E5">
        <w:rPr>
          <w:rFonts w:hint="cs"/>
          <w:rtl/>
        </w:rPr>
        <w:t>قطار وشاع في البلاد والأمصار فبلغ ذلك الحرث بن النعمان الفهري ف</w:t>
      </w:r>
      <w:r w:rsidR="001040E6">
        <w:rPr>
          <w:rFonts w:hint="cs"/>
          <w:rtl/>
        </w:rPr>
        <w:t>أ</w:t>
      </w:r>
      <w:r w:rsidRPr="00FC79E5">
        <w:rPr>
          <w:rFonts w:hint="cs"/>
          <w:rtl/>
        </w:rPr>
        <w:t>تاه على ناقة له ف</w:t>
      </w:r>
      <w:r w:rsidR="001040E6">
        <w:rPr>
          <w:rFonts w:hint="cs"/>
          <w:rtl/>
        </w:rPr>
        <w:t>أ</w:t>
      </w:r>
      <w:r w:rsidRPr="00FC79E5">
        <w:rPr>
          <w:rFonts w:hint="cs"/>
          <w:rtl/>
        </w:rPr>
        <w:t>ناخها على باب المسجد</w:t>
      </w:r>
      <w:r w:rsidR="00E23A6B">
        <w:rPr>
          <w:rStyle w:val="libFootnotenumChar"/>
          <w:rFonts w:hint="cs"/>
          <w:rtl/>
        </w:rPr>
        <w:t>(</w:t>
      </w:r>
      <w:r w:rsidR="003901A3">
        <w:rPr>
          <w:rStyle w:val="libFootnotenumChar"/>
          <w:rFonts w:hint="cs"/>
          <w:rtl/>
        </w:rPr>
        <w:t>1</w:t>
      </w:r>
      <w:r w:rsidR="00E23A6B">
        <w:rPr>
          <w:rStyle w:val="libFootnotenumChar"/>
          <w:rFonts w:hint="cs"/>
          <w:rtl/>
        </w:rPr>
        <w:t>)</w:t>
      </w:r>
      <w:r w:rsidRPr="00FC79E5">
        <w:rPr>
          <w:rFonts w:hint="cs"/>
          <w:rtl/>
        </w:rPr>
        <w:t xml:space="preserve"> ثم</w:t>
      </w:r>
      <w:r w:rsidR="005E6738">
        <w:rPr>
          <w:rFonts w:hint="cs"/>
          <w:rtl/>
        </w:rPr>
        <w:t>ّ</w:t>
      </w:r>
      <w:r w:rsidR="00C266C3" w:rsidRPr="00FC79E5">
        <w:rPr>
          <w:rFonts w:hint="cs"/>
          <w:rtl/>
        </w:rPr>
        <w:t xml:space="preserve"> </w:t>
      </w:r>
      <w:r w:rsidRPr="00FC79E5">
        <w:rPr>
          <w:rFonts w:hint="cs"/>
          <w:rtl/>
        </w:rPr>
        <w:t>عقلها وجاء فدخل في المسجد فجثا بين يدي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فقال: يا محم</w:t>
      </w:r>
      <w:r w:rsidR="001040E6">
        <w:rPr>
          <w:rFonts w:hint="cs"/>
          <w:rtl/>
        </w:rPr>
        <w:t>ّ</w:t>
      </w:r>
      <w:r w:rsidRPr="00FC79E5">
        <w:rPr>
          <w:rFonts w:hint="cs"/>
          <w:rtl/>
        </w:rPr>
        <w:t xml:space="preserve">د </w:t>
      </w:r>
      <w:r w:rsidR="001040E6">
        <w:rPr>
          <w:rFonts w:hint="cs"/>
          <w:rtl/>
        </w:rPr>
        <w:t>إ</w:t>
      </w:r>
      <w:r w:rsidRPr="00FC79E5">
        <w:rPr>
          <w:rFonts w:hint="cs"/>
          <w:rtl/>
        </w:rPr>
        <w:t>ن</w:t>
      </w:r>
      <w:r w:rsidR="001040E6">
        <w:rPr>
          <w:rFonts w:hint="cs"/>
          <w:rtl/>
        </w:rPr>
        <w:t>ّ</w:t>
      </w:r>
      <w:r w:rsidRPr="00FC79E5">
        <w:rPr>
          <w:rFonts w:hint="cs"/>
          <w:rtl/>
        </w:rPr>
        <w:t xml:space="preserve">ك </w:t>
      </w:r>
      <w:r w:rsidR="001040E6">
        <w:rPr>
          <w:rFonts w:hint="cs"/>
          <w:rtl/>
        </w:rPr>
        <w:t>أ</w:t>
      </w:r>
      <w:r w:rsidRPr="00FC79E5">
        <w:rPr>
          <w:rFonts w:hint="cs"/>
          <w:rtl/>
        </w:rPr>
        <w:t xml:space="preserve">مرتنا </w:t>
      </w:r>
      <w:r w:rsidR="001040E6">
        <w:rPr>
          <w:rFonts w:hint="cs"/>
          <w:rtl/>
        </w:rPr>
        <w:t>أ</w:t>
      </w:r>
      <w:r w:rsidRPr="00FC79E5">
        <w:rPr>
          <w:rFonts w:hint="cs"/>
          <w:rtl/>
        </w:rPr>
        <w:t>ن 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Pr="00FC79E5">
        <w:rPr>
          <w:rFonts w:hint="cs"/>
          <w:rtl/>
        </w:rPr>
        <w:t xml:space="preserve"> و</w:t>
      </w:r>
      <w:r w:rsidR="001040E6">
        <w:rPr>
          <w:rFonts w:hint="cs"/>
          <w:rtl/>
        </w:rPr>
        <w:t>أ</w:t>
      </w:r>
      <w:r w:rsidRPr="00FC79E5">
        <w:rPr>
          <w:rFonts w:hint="cs"/>
          <w:rtl/>
        </w:rPr>
        <w:t>ن</w:t>
      </w:r>
      <w:r w:rsidR="001040E6">
        <w:rPr>
          <w:rFonts w:hint="cs"/>
          <w:rtl/>
        </w:rPr>
        <w:t>ّ</w:t>
      </w:r>
      <w:r w:rsidRPr="00FC79E5">
        <w:rPr>
          <w:rFonts w:hint="cs"/>
          <w:rtl/>
        </w:rPr>
        <w:t>ك رسول الله فقبلنا منك ذلك و</w:t>
      </w:r>
      <w:r w:rsidR="001040E6">
        <w:rPr>
          <w:rFonts w:hint="cs"/>
          <w:rtl/>
        </w:rPr>
        <w:t>أ</w:t>
      </w:r>
      <w:r w:rsidRPr="00FC79E5">
        <w:rPr>
          <w:rFonts w:hint="cs"/>
          <w:rtl/>
        </w:rPr>
        <w:t>ن</w:t>
      </w:r>
      <w:r w:rsidR="001040E6">
        <w:rPr>
          <w:rFonts w:hint="cs"/>
          <w:rtl/>
        </w:rPr>
        <w:t>ّ</w:t>
      </w:r>
      <w:r w:rsidRPr="00FC79E5">
        <w:rPr>
          <w:rFonts w:hint="cs"/>
          <w:rtl/>
        </w:rPr>
        <w:t xml:space="preserve">ك </w:t>
      </w:r>
      <w:r w:rsidR="001040E6">
        <w:rPr>
          <w:rFonts w:hint="cs"/>
          <w:rtl/>
        </w:rPr>
        <w:t>أ</w:t>
      </w:r>
      <w:r w:rsidRPr="00FC79E5">
        <w:rPr>
          <w:rFonts w:hint="cs"/>
          <w:rtl/>
        </w:rPr>
        <w:t xml:space="preserve">مرتنا </w:t>
      </w:r>
      <w:r w:rsidR="001040E6">
        <w:rPr>
          <w:rFonts w:hint="cs"/>
          <w:rtl/>
        </w:rPr>
        <w:t>أ</w:t>
      </w:r>
      <w:r w:rsidRPr="00FC79E5">
        <w:rPr>
          <w:rFonts w:hint="cs"/>
          <w:rtl/>
        </w:rPr>
        <w:t>ن نصل</w:t>
      </w:r>
      <w:r w:rsidR="001040E6">
        <w:rPr>
          <w:rFonts w:hint="cs"/>
          <w:rtl/>
        </w:rPr>
        <w:t>ّ</w:t>
      </w:r>
      <w:r w:rsidRPr="00FC79E5">
        <w:rPr>
          <w:rFonts w:hint="cs"/>
          <w:rtl/>
        </w:rPr>
        <w:t>ي خمس صلوات في اليوم والليلة ونصوم رمضان ونحج البيت ونزك</w:t>
      </w:r>
      <w:r w:rsidR="001040E6">
        <w:rPr>
          <w:rFonts w:hint="cs"/>
          <w:rtl/>
        </w:rPr>
        <w:t>ّ</w:t>
      </w:r>
      <w:r w:rsidRPr="00FC79E5">
        <w:rPr>
          <w:rFonts w:hint="cs"/>
          <w:rtl/>
        </w:rPr>
        <w:t xml:space="preserve">ي </w:t>
      </w:r>
      <w:r w:rsidR="001040E6">
        <w:rPr>
          <w:rFonts w:hint="cs"/>
          <w:rtl/>
        </w:rPr>
        <w:t>أ</w:t>
      </w:r>
      <w:r w:rsidRPr="00FC79E5">
        <w:rPr>
          <w:rFonts w:hint="cs"/>
          <w:rtl/>
        </w:rPr>
        <w:t>موالنا فقبلنا منك ذلك، ثم</w:t>
      </w:r>
      <w:r w:rsidR="00883045">
        <w:rPr>
          <w:rFonts w:hint="cs"/>
          <w:rtl/>
        </w:rPr>
        <w:t>ّ</w:t>
      </w:r>
      <w:r w:rsidRPr="00FC79E5">
        <w:rPr>
          <w:rFonts w:hint="cs"/>
          <w:rtl/>
        </w:rPr>
        <w:t xml:space="preserve"> </w:t>
      </w:r>
      <w:r w:rsidR="00401BB4">
        <w:rPr>
          <w:rFonts w:hint="cs"/>
          <w:rtl/>
        </w:rPr>
        <w:t>لم ترضَ</w:t>
      </w:r>
      <w:r w:rsidRPr="00FC79E5">
        <w:rPr>
          <w:rFonts w:hint="cs"/>
          <w:rtl/>
        </w:rPr>
        <w:t xml:space="preserve"> بهذا حت</w:t>
      </w:r>
      <w:r w:rsidR="00883045">
        <w:rPr>
          <w:rFonts w:hint="cs"/>
          <w:rtl/>
        </w:rPr>
        <w:t>ّ</w:t>
      </w:r>
      <w:r w:rsidRPr="00FC79E5">
        <w:rPr>
          <w:rFonts w:hint="cs"/>
          <w:rtl/>
        </w:rPr>
        <w:t>ى رفعت بضبعي</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1040E6">
        <w:rPr>
          <w:rFonts w:hint="cs"/>
          <w:rtl/>
        </w:rPr>
        <w:t>ّ</w:t>
      </w:r>
      <w:r w:rsidRPr="00FC79E5">
        <w:rPr>
          <w:rFonts w:hint="cs"/>
          <w:rtl/>
        </w:rPr>
        <w:t>ك وفض</w:t>
      </w:r>
      <w:r w:rsidR="001040E6">
        <w:rPr>
          <w:rFonts w:hint="cs"/>
          <w:rtl/>
        </w:rPr>
        <w:t>ّ</w:t>
      </w:r>
      <w:r w:rsidRPr="00FC79E5">
        <w:rPr>
          <w:rFonts w:hint="cs"/>
          <w:rtl/>
        </w:rPr>
        <w:t>لته على الناس وقلت:</w:t>
      </w:r>
      <w:r w:rsidR="008E268C">
        <w:rPr>
          <w:rFonts w:hint="cs"/>
          <w:rtl/>
        </w:rPr>
        <w:t xml:space="preserve"> </w:t>
      </w:r>
      <w:r w:rsidR="00883045" w:rsidRPr="00883045">
        <w:rPr>
          <w:rStyle w:val="libBold2Char"/>
          <w:rFonts w:hint="cs"/>
          <w:rtl/>
        </w:rPr>
        <w:t>[</w:t>
      </w:r>
      <w:r w:rsidR="008E268C" w:rsidRPr="00883045">
        <w:rPr>
          <w:rStyle w:val="libBold2Char"/>
          <w:rFonts w:hint="cs"/>
          <w:rtl/>
        </w:rPr>
        <w:t xml:space="preserve">من كنت مولاه فعليٌّ </w:t>
      </w:r>
      <w:r w:rsidRPr="00883045">
        <w:rPr>
          <w:rStyle w:val="libBold2Char"/>
          <w:rFonts w:hint="cs"/>
          <w:rtl/>
        </w:rPr>
        <w:t>مولاه</w:t>
      </w:r>
      <w:r w:rsidRPr="00FC79E5">
        <w:rPr>
          <w:rFonts w:hint="cs"/>
          <w:rtl/>
        </w:rPr>
        <w:t>.</w:t>
      </w:r>
      <w:r w:rsidR="00883045">
        <w:rPr>
          <w:rFonts w:hint="cs"/>
          <w:rtl/>
        </w:rPr>
        <w:t>..</w:t>
      </w:r>
      <w:r w:rsidRPr="00FC79E5">
        <w:rPr>
          <w:rFonts w:hint="cs"/>
          <w:rtl/>
        </w:rPr>
        <w:t xml:space="preserve"> فهذا شيء منك </w:t>
      </w:r>
      <w:r w:rsidR="001040E6">
        <w:rPr>
          <w:rFonts w:hint="cs"/>
          <w:rtl/>
        </w:rPr>
        <w:t>أ</w:t>
      </w:r>
      <w:r w:rsidRPr="00FC79E5">
        <w:rPr>
          <w:rFonts w:hint="cs"/>
          <w:rtl/>
        </w:rPr>
        <w:t>و من الله؟ فقال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وقد احم</w:t>
      </w:r>
      <w:r w:rsidR="001040E6">
        <w:rPr>
          <w:rFonts w:hint="cs"/>
          <w:rtl/>
        </w:rPr>
        <w:t>ّ</w:t>
      </w:r>
      <w:r w:rsidRPr="00FC79E5">
        <w:rPr>
          <w:rFonts w:hint="cs"/>
          <w:rtl/>
        </w:rPr>
        <w:t xml:space="preserve">رت عيناه: </w:t>
      </w:r>
      <w:r w:rsidRPr="00883045">
        <w:rPr>
          <w:rStyle w:val="libBold2Char"/>
          <w:rFonts w:hint="cs"/>
          <w:rtl/>
        </w:rPr>
        <w:t>والله الذي</w:t>
      </w:r>
      <w:r w:rsidR="00F24C90" w:rsidRPr="00883045">
        <w:rPr>
          <w:rStyle w:val="libBold2Char"/>
          <w:rFonts w:hint="cs"/>
          <w:rtl/>
        </w:rPr>
        <w:t xml:space="preserve"> لا إله إلّا </w:t>
      </w:r>
      <w:r w:rsidRPr="00883045">
        <w:rPr>
          <w:rStyle w:val="libBold2Char"/>
          <w:rFonts w:hint="cs"/>
          <w:rtl/>
        </w:rPr>
        <w:t xml:space="preserve">هو </w:t>
      </w:r>
      <w:r w:rsidR="001040E6" w:rsidRPr="00883045">
        <w:rPr>
          <w:rStyle w:val="libBold2Char"/>
          <w:rFonts w:hint="cs"/>
          <w:rtl/>
        </w:rPr>
        <w:t>إ</w:t>
      </w:r>
      <w:r w:rsidRPr="00883045">
        <w:rPr>
          <w:rStyle w:val="libBold2Char"/>
          <w:rFonts w:hint="cs"/>
          <w:rtl/>
        </w:rPr>
        <w:t>ن</w:t>
      </w:r>
      <w:r w:rsidR="001040E6" w:rsidRPr="00883045">
        <w:rPr>
          <w:rStyle w:val="libBold2Char"/>
          <w:rFonts w:hint="cs"/>
          <w:rtl/>
        </w:rPr>
        <w:t>ّ</w:t>
      </w:r>
      <w:r w:rsidRPr="00883045">
        <w:rPr>
          <w:rStyle w:val="libBold2Char"/>
          <w:rFonts w:hint="cs"/>
          <w:rtl/>
        </w:rPr>
        <w:t>ه من الله وليس من</w:t>
      </w:r>
      <w:r w:rsidR="001040E6" w:rsidRPr="00883045">
        <w:rPr>
          <w:rStyle w:val="libBold2Char"/>
          <w:rFonts w:hint="cs"/>
          <w:rtl/>
        </w:rPr>
        <w:t>ّ</w:t>
      </w:r>
      <w:r w:rsidRPr="00883045">
        <w:rPr>
          <w:rStyle w:val="libBold2Char"/>
          <w:rFonts w:hint="cs"/>
          <w:rtl/>
        </w:rPr>
        <w:t>ي</w:t>
      </w:r>
      <w:r w:rsidR="00E15146" w:rsidRPr="00883045">
        <w:rPr>
          <w:rStyle w:val="libBold2Char"/>
          <w:rFonts w:hint="cs"/>
          <w:rtl/>
        </w:rPr>
        <w:t>]</w:t>
      </w:r>
      <w:r w:rsidRPr="00883045">
        <w:rPr>
          <w:rStyle w:val="libBold2Char"/>
          <w:rFonts w:hint="cs"/>
          <w:rtl/>
        </w:rPr>
        <w:t>:</w:t>
      </w:r>
      <w:r w:rsidRPr="00FC79E5">
        <w:rPr>
          <w:rFonts w:hint="cs"/>
          <w:rtl/>
        </w:rPr>
        <w:t xml:space="preserve"> قالها ثلاثا. فقام الحرث وهو يقول:</w:t>
      </w:r>
      <w:r w:rsidR="00276D5E">
        <w:rPr>
          <w:rFonts w:hint="cs"/>
          <w:rtl/>
        </w:rPr>
        <w:t xml:space="preserve"> أللّهم </w:t>
      </w:r>
      <w:r w:rsidR="001040E6">
        <w:rPr>
          <w:rFonts w:hint="cs"/>
          <w:rtl/>
        </w:rPr>
        <w:t>إ</w:t>
      </w:r>
      <w:r w:rsidRPr="00FC79E5">
        <w:rPr>
          <w:rFonts w:hint="cs"/>
          <w:rtl/>
        </w:rPr>
        <w:t>ن كان ما يقوله محم</w:t>
      </w:r>
      <w:r w:rsidR="001040E6">
        <w:rPr>
          <w:rFonts w:hint="cs"/>
          <w:rtl/>
        </w:rPr>
        <w:t>ّ</w:t>
      </w:r>
      <w:r w:rsidRPr="00FC79E5">
        <w:rPr>
          <w:rFonts w:hint="cs"/>
          <w:rtl/>
        </w:rPr>
        <w:t>د حق</w:t>
      </w:r>
      <w:r w:rsidR="001040E6">
        <w:rPr>
          <w:rFonts w:hint="cs"/>
          <w:rtl/>
        </w:rPr>
        <w:t>ّ</w:t>
      </w:r>
      <w:r w:rsidRPr="00FC79E5">
        <w:rPr>
          <w:rFonts w:hint="cs"/>
          <w:rtl/>
        </w:rPr>
        <w:t>ا ف</w:t>
      </w:r>
      <w:r w:rsidR="001040E6">
        <w:rPr>
          <w:rFonts w:hint="cs"/>
          <w:rtl/>
        </w:rPr>
        <w:t>أ</w:t>
      </w:r>
      <w:r w:rsidRPr="00FC79E5">
        <w:rPr>
          <w:rFonts w:hint="cs"/>
          <w:rtl/>
        </w:rPr>
        <w:t xml:space="preserve">رسل من السماء علينا حجارة </w:t>
      </w:r>
      <w:r w:rsidR="001040E6">
        <w:rPr>
          <w:rFonts w:hint="cs"/>
          <w:rtl/>
        </w:rPr>
        <w:t>أ</w:t>
      </w:r>
      <w:r w:rsidRPr="00FC79E5">
        <w:rPr>
          <w:rFonts w:hint="cs"/>
          <w:rtl/>
        </w:rPr>
        <w:t xml:space="preserve">و ائتنا بعذاب </w:t>
      </w:r>
      <w:r w:rsidR="001040E6">
        <w:rPr>
          <w:rFonts w:hint="cs"/>
          <w:rtl/>
        </w:rPr>
        <w:t>أ</w:t>
      </w:r>
      <w:r w:rsidRPr="00FC79E5">
        <w:rPr>
          <w:rFonts w:hint="cs"/>
          <w:rtl/>
        </w:rPr>
        <w:t>ليم. قال: فو الله ما بلغ ناقته حت</w:t>
      </w:r>
      <w:r w:rsidR="00883045">
        <w:rPr>
          <w:rFonts w:hint="cs"/>
          <w:rtl/>
        </w:rPr>
        <w:t>ّ</w:t>
      </w:r>
      <w:r w:rsidRPr="00FC79E5">
        <w:rPr>
          <w:rFonts w:hint="cs"/>
          <w:rtl/>
        </w:rPr>
        <w:t>ى رماه الله من السماء بحجر فوقع على هام</w:t>
      </w:r>
      <w:r w:rsidR="001040E6">
        <w:rPr>
          <w:rFonts w:hint="cs"/>
          <w:rtl/>
        </w:rPr>
        <w:t>ّ</w:t>
      </w:r>
      <w:r w:rsidRPr="00FC79E5">
        <w:rPr>
          <w:rFonts w:hint="cs"/>
          <w:rtl/>
        </w:rPr>
        <w:t>ته فخرج من دبره ومات و</w:t>
      </w:r>
      <w:r w:rsidR="001040E6">
        <w:rPr>
          <w:rFonts w:hint="cs"/>
          <w:rtl/>
        </w:rPr>
        <w:t>أ</w:t>
      </w:r>
      <w:r w:rsidRPr="00FC79E5">
        <w:rPr>
          <w:rFonts w:hint="cs"/>
          <w:rtl/>
        </w:rPr>
        <w:t xml:space="preserve">نزل الله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 الآيات.</w:t>
      </w:r>
    </w:p>
    <w:p w:rsidR="00E23A6B" w:rsidRDefault="00E23A6B" w:rsidP="00E23A6B">
      <w:pPr>
        <w:pStyle w:val="libLine"/>
        <w:rPr>
          <w:rtl/>
          <w:lang w:bidi="ar-IQ"/>
        </w:rPr>
      </w:pPr>
      <w:r>
        <w:rPr>
          <w:rFonts w:hint="cs"/>
          <w:rtl/>
          <w:lang w:bidi="ar-IQ"/>
        </w:rPr>
        <w:t>____________________</w:t>
      </w:r>
    </w:p>
    <w:p w:rsidR="00E23A6B" w:rsidRPr="00AC0429" w:rsidRDefault="00E23A6B" w:rsidP="00B6465C">
      <w:pPr>
        <w:pStyle w:val="libFootnote0"/>
      </w:pPr>
      <w:r>
        <w:rPr>
          <w:rFonts w:hint="cs"/>
          <w:rtl/>
          <w:lang w:bidi="ar-IQ"/>
        </w:rPr>
        <w:t xml:space="preserve">1- </w:t>
      </w:r>
      <w:r w:rsidRPr="00A5300A">
        <w:rPr>
          <w:rFonts w:hint="cs"/>
          <w:rtl/>
          <w:lang w:bidi="ar-IQ"/>
        </w:rPr>
        <w:t>لعل</w:t>
      </w:r>
      <w:r>
        <w:rPr>
          <w:rFonts w:hint="cs"/>
          <w:rtl/>
          <w:lang w:bidi="ar-IQ"/>
        </w:rPr>
        <w:t>ّ</w:t>
      </w:r>
      <w:r w:rsidRPr="00A5300A">
        <w:rPr>
          <w:rFonts w:hint="cs"/>
          <w:rtl/>
          <w:lang w:bidi="ar-IQ"/>
        </w:rPr>
        <w:t xml:space="preserve">ه </w:t>
      </w:r>
      <w:r>
        <w:rPr>
          <w:rFonts w:hint="cs"/>
          <w:rtl/>
          <w:lang w:bidi="ar-IQ"/>
        </w:rPr>
        <w:t>أ</w:t>
      </w:r>
      <w:r w:rsidRPr="00A5300A">
        <w:rPr>
          <w:rFonts w:hint="cs"/>
          <w:rtl/>
          <w:lang w:bidi="ar-IQ"/>
        </w:rPr>
        <w:t xml:space="preserve">راد مسجد رسول الله </w:t>
      </w:r>
      <w:r w:rsidR="00BB6262">
        <w:rPr>
          <w:rStyle w:val="libNormalChar"/>
          <w:rFonts w:hint="cs"/>
          <w:rtl/>
        </w:rPr>
        <w:t>صلى الله عليه وآله</w:t>
      </w:r>
      <w:r w:rsidRPr="00A5300A">
        <w:rPr>
          <w:rFonts w:hint="cs"/>
          <w:rtl/>
          <w:lang w:bidi="ar-IQ"/>
        </w:rPr>
        <w:t xml:space="preserve"> بغدير خم </w:t>
      </w:r>
      <w:r w:rsidR="00B6465C">
        <w:rPr>
          <w:rFonts w:hint="cs"/>
          <w:rtl/>
          <w:lang w:bidi="ar-IQ"/>
        </w:rPr>
        <w:t>ب</w:t>
      </w:r>
      <w:r w:rsidRPr="00A5300A">
        <w:rPr>
          <w:rFonts w:hint="cs"/>
          <w:rtl/>
          <w:lang w:bidi="ar-IQ"/>
        </w:rPr>
        <w:t>قرينة سائر ال</w:t>
      </w:r>
      <w:r>
        <w:rPr>
          <w:rFonts w:hint="cs"/>
          <w:rtl/>
          <w:lang w:bidi="ar-IQ"/>
        </w:rPr>
        <w:t>أ</w:t>
      </w:r>
      <w:r w:rsidRPr="00A5300A">
        <w:rPr>
          <w:rFonts w:hint="cs"/>
          <w:rtl/>
          <w:lang w:bidi="ar-IQ"/>
        </w:rPr>
        <w:t>حاديث.</w:t>
      </w:r>
    </w:p>
    <w:p w:rsidR="00E23A6B" w:rsidRDefault="00E23A6B" w:rsidP="003C1BA6">
      <w:pPr>
        <w:pStyle w:val="libPoemTiniChar"/>
        <w:rPr>
          <w:rtl/>
        </w:rPr>
      </w:pPr>
      <w:r>
        <w:rPr>
          <w:rtl/>
        </w:rPr>
        <w:br w:type="page"/>
      </w:r>
    </w:p>
    <w:p w:rsidR="001321E9" w:rsidRPr="00FC79E5" w:rsidRDefault="001321E9" w:rsidP="00406F39">
      <w:pPr>
        <w:pStyle w:val="libNormal"/>
        <w:rPr>
          <w:rtl/>
        </w:rPr>
      </w:pPr>
      <w:r w:rsidRPr="00FC79E5">
        <w:rPr>
          <w:rFonts w:hint="cs"/>
          <w:rtl/>
        </w:rPr>
        <w:lastRenderedPageBreak/>
        <w:t>8</w:t>
      </w:r>
      <w:r w:rsidR="003112D6" w:rsidRPr="00FC79E5">
        <w:rPr>
          <w:rFonts w:hint="cs"/>
          <w:rtl/>
        </w:rPr>
        <w:t xml:space="preserve"> - </w:t>
      </w:r>
      <w:r w:rsidRPr="00FC79E5">
        <w:rPr>
          <w:rFonts w:hint="cs"/>
          <w:rtl/>
        </w:rPr>
        <w:t>الشيخ الوص</w:t>
      </w:r>
      <w:r w:rsidR="001040E6">
        <w:rPr>
          <w:rFonts w:hint="cs"/>
          <w:rtl/>
        </w:rPr>
        <w:t>ّ</w:t>
      </w:r>
      <w:r w:rsidRPr="00FC79E5">
        <w:rPr>
          <w:rFonts w:hint="cs"/>
          <w:rtl/>
        </w:rPr>
        <w:t>ابي:</w:t>
      </w:r>
    </w:p>
    <w:p w:rsidR="001321E9" w:rsidRPr="00FC79E5" w:rsidRDefault="001040E6" w:rsidP="00406F39">
      <w:pPr>
        <w:pStyle w:val="libNormal"/>
        <w:rPr>
          <w:rtl/>
        </w:rPr>
      </w:pPr>
      <w:r>
        <w:rPr>
          <w:rFonts w:hint="cs"/>
          <w:rtl/>
        </w:rPr>
        <w:t>إ</w:t>
      </w:r>
      <w:r w:rsidR="001321E9" w:rsidRPr="00FC79E5">
        <w:rPr>
          <w:rFonts w:hint="cs"/>
          <w:rtl/>
        </w:rPr>
        <w:t>براهيم بن عبد الله الوصابي اليمني الشافعي صاحب كتاب (الاكتفاء في فضل ال</w:t>
      </w:r>
      <w:r>
        <w:rPr>
          <w:rFonts w:hint="cs"/>
          <w:rtl/>
        </w:rPr>
        <w:t>أ</w:t>
      </w:r>
      <w:r w:rsidR="001321E9" w:rsidRPr="00FC79E5">
        <w:rPr>
          <w:rFonts w:hint="cs"/>
          <w:rtl/>
        </w:rPr>
        <w:t>ربعة الخلفاء)، ذكر حديث الغدير بعد</w:t>
      </w:r>
      <w:r>
        <w:rPr>
          <w:rFonts w:hint="cs"/>
          <w:rtl/>
        </w:rPr>
        <w:t>ّ</w:t>
      </w:r>
      <w:r w:rsidR="001321E9" w:rsidRPr="00FC79E5">
        <w:rPr>
          <w:rFonts w:hint="cs"/>
          <w:rtl/>
        </w:rPr>
        <w:t>ة طرق في كتابه الاكتفاء وذكر سبب نزل آية (س</w:t>
      </w:r>
      <w:r>
        <w:rPr>
          <w:rFonts w:hint="cs"/>
          <w:rtl/>
        </w:rPr>
        <w:t>أ</w:t>
      </w:r>
      <w:r w:rsidR="001321E9" w:rsidRPr="00FC79E5">
        <w:rPr>
          <w:rFonts w:hint="cs"/>
          <w:rtl/>
        </w:rPr>
        <w:t>ل سائل). فروى حديث الثعلبي، الذي مر</w:t>
      </w:r>
      <w:r w:rsidR="00D87E38">
        <w:rPr>
          <w:rFonts w:hint="cs"/>
          <w:rtl/>
        </w:rPr>
        <w:t>ّ</w:t>
      </w:r>
      <w:r w:rsidR="001321E9" w:rsidRPr="00FC79E5">
        <w:rPr>
          <w:rFonts w:hint="cs"/>
          <w:rtl/>
        </w:rPr>
        <w:t xml:space="preserve"> آنفا.</w:t>
      </w:r>
    </w:p>
    <w:p w:rsidR="001321E9" w:rsidRPr="00FC79E5" w:rsidRDefault="001321E9" w:rsidP="0048360D">
      <w:pPr>
        <w:pStyle w:val="libNormal"/>
        <w:rPr>
          <w:rtl/>
        </w:rPr>
      </w:pPr>
      <w:r w:rsidRPr="00FC79E5">
        <w:rPr>
          <w:rFonts w:hint="cs"/>
          <w:rtl/>
        </w:rPr>
        <w:t>9</w:t>
      </w:r>
      <w:r w:rsidR="003112D6" w:rsidRPr="00FC79E5">
        <w:rPr>
          <w:rFonts w:hint="cs"/>
          <w:rtl/>
        </w:rPr>
        <w:t xml:space="preserve"> - </w:t>
      </w:r>
      <w:r w:rsidRPr="00FC79E5">
        <w:rPr>
          <w:rFonts w:hint="cs"/>
          <w:rtl/>
        </w:rPr>
        <w:t xml:space="preserve">الحموئى </w:t>
      </w:r>
      <w:r w:rsidR="00515DFC">
        <w:rPr>
          <w:rtl/>
        </w:rPr>
        <w:t>-</w:t>
      </w:r>
      <w:r w:rsidRPr="00FC79E5">
        <w:rPr>
          <w:rFonts w:hint="cs"/>
          <w:rtl/>
        </w:rPr>
        <w:t>الحمويني</w:t>
      </w:r>
      <w:r w:rsidR="0048360D">
        <w:rPr>
          <w:rFonts w:hint="cs"/>
          <w:rtl/>
        </w:rPr>
        <w:t>:</w:t>
      </w:r>
    </w:p>
    <w:p w:rsidR="001321E9" w:rsidRPr="00FC79E5" w:rsidRDefault="001321E9" w:rsidP="006C5E96">
      <w:pPr>
        <w:pStyle w:val="libNormal"/>
        <w:rPr>
          <w:rtl/>
        </w:rPr>
      </w:pPr>
      <w:r w:rsidRPr="00FC79E5">
        <w:rPr>
          <w:rFonts w:hint="cs"/>
          <w:rtl/>
        </w:rPr>
        <w:t>شيخ الاسلام</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سعد الدين محمد بن المؤيد الحموية الخرساني الجويني المتوف</w:t>
      </w:r>
      <w:r w:rsidR="007E0732">
        <w:rPr>
          <w:rFonts w:hint="cs"/>
          <w:rtl/>
        </w:rPr>
        <w:t>ّ</w:t>
      </w:r>
      <w:r w:rsidRPr="00FC79E5">
        <w:rPr>
          <w:rFonts w:hint="cs"/>
          <w:rtl/>
        </w:rPr>
        <w:t>ي 722</w:t>
      </w:r>
      <w:r w:rsidR="003112D6" w:rsidRPr="00FC79E5">
        <w:rPr>
          <w:rFonts w:hint="cs"/>
          <w:rtl/>
        </w:rPr>
        <w:t>هـ</w:t>
      </w:r>
      <w:r w:rsidRPr="00FC79E5">
        <w:rPr>
          <w:rFonts w:hint="cs"/>
          <w:rtl/>
        </w:rPr>
        <w:t>، روى في كتابه</w:t>
      </w:r>
      <w:r w:rsidR="006C5E96">
        <w:rPr>
          <w:rFonts w:hint="cs"/>
          <w:rtl/>
        </w:rPr>
        <w:t>،</w:t>
      </w:r>
      <w:r w:rsidRPr="00FC79E5">
        <w:rPr>
          <w:rFonts w:hint="cs"/>
          <w:rtl/>
        </w:rPr>
        <w:t xml:space="preserve"> فرائد السمطين</w:t>
      </w:r>
      <w:r w:rsidR="006C5E96">
        <w:rPr>
          <w:rFonts w:hint="cs"/>
          <w:rtl/>
        </w:rPr>
        <w:t>:</w:t>
      </w:r>
      <w:r w:rsidRPr="00FC79E5">
        <w:rPr>
          <w:rFonts w:hint="cs"/>
          <w:rtl/>
        </w:rPr>
        <w:t xml:space="preserve"> الباب الثالث، </w:t>
      </w:r>
      <w:r w:rsidR="006515C6">
        <w:rPr>
          <w:rFonts w:hint="cs"/>
          <w:rtl/>
        </w:rPr>
        <w:t>أ</w:t>
      </w:r>
      <w:r w:rsidRPr="00FC79E5">
        <w:rPr>
          <w:rFonts w:hint="cs"/>
          <w:rtl/>
        </w:rPr>
        <w:t>و الباب الخامس عشر</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8</w:t>
      </w:r>
      <w:r w:rsidRPr="00FC79E5">
        <w:rPr>
          <w:rFonts w:hint="cs"/>
          <w:rtl/>
        </w:rPr>
        <w:t>2-83 ط بيروت قال:</w:t>
      </w:r>
      <w:r w:rsidR="00B32565">
        <w:rPr>
          <w:rFonts w:hint="cs"/>
          <w:rtl/>
        </w:rPr>
        <w:t xml:space="preserve"> </w:t>
      </w:r>
      <w:r w:rsidRPr="00FC79E5">
        <w:rPr>
          <w:rFonts w:hint="cs"/>
          <w:rtl/>
        </w:rPr>
        <w:t xml:space="preserve">أخبرني الشيخ عماد الدين الحافظ بن بدران بمدينة نابلس فيما </w:t>
      </w:r>
      <w:r w:rsidR="006515C6">
        <w:rPr>
          <w:rFonts w:hint="cs"/>
          <w:rtl/>
        </w:rPr>
        <w:t>أ</w:t>
      </w:r>
      <w:r w:rsidRPr="00FC79E5">
        <w:rPr>
          <w:rFonts w:hint="cs"/>
          <w:rtl/>
        </w:rPr>
        <w:t xml:space="preserve">جاز لي </w:t>
      </w:r>
      <w:r w:rsidR="006515C6">
        <w:rPr>
          <w:rFonts w:hint="cs"/>
          <w:rtl/>
        </w:rPr>
        <w:t>أ</w:t>
      </w:r>
      <w:r w:rsidRPr="00FC79E5">
        <w:rPr>
          <w:rFonts w:hint="cs"/>
          <w:rtl/>
        </w:rPr>
        <w:t xml:space="preserve">ن </w:t>
      </w:r>
      <w:r w:rsidR="006515C6">
        <w:rPr>
          <w:rFonts w:hint="cs"/>
          <w:rtl/>
        </w:rPr>
        <w:t>أ</w:t>
      </w:r>
      <w:r w:rsidRPr="00FC79E5">
        <w:rPr>
          <w:rFonts w:hint="cs"/>
          <w:rtl/>
        </w:rPr>
        <w:t xml:space="preserve">رويه عنه، </w:t>
      </w:r>
      <w:r w:rsidR="008940DF">
        <w:rPr>
          <w:rFonts w:hint="cs"/>
          <w:rtl/>
        </w:rPr>
        <w:t>إ</w:t>
      </w:r>
      <w:r w:rsidRPr="00FC79E5">
        <w:rPr>
          <w:rFonts w:hint="cs"/>
          <w:rtl/>
        </w:rPr>
        <w:t>جاز</w:t>
      </w:r>
      <w:r w:rsidR="008940DF">
        <w:rPr>
          <w:rFonts w:hint="cs"/>
          <w:rtl/>
        </w:rPr>
        <w:t>ة</w:t>
      </w:r>
      <w:r w:rsidRPr="00FC79E5">
        <w:rPr>
          <w:rFonts w:hint="cs"/>
          <w:rtl/>
        </w:rPr>
        <w:t xml:space="preserve"> عن القاضي جمال الدين عبد القاسم بن الصمد ال</w:t>
      </w:r>
      <w:r w:rsidR="008940DF">
        <w:rPr>
          <w:rFonts w:hint="cs"/>
          <w:rtl/>
        </w:rPr>
        <w:t>أ</w:t>
      </w:r>
      <w:r w:rsidRPr="00FC79E5">
        <w:rPr>
          <w:rFonts w:hint="cs"/>
          <w:rtl/>
        </w:rPr>
        <w:t xml:space="preserve">نصاري، </w:t>
      </w:r>
      <w:r w:rsidR="008940DF">
        <w:rPr>
          <w:rFonts w:hint="cs"/>
          <w:rtl/>
        </w:rPr>
        <w:t>إ</w:t>
      </w:r>
      <w:r w:rsidRPr="00FC79E5">
        <w:rPr>
          <w:rFonts w:hint="cs"/>
          <w:rtl/>
        </w:rPr>
        <w:t>جاز</w:t>
      </w:r>
      <w:r w:rsidR="008940DF">
        <w:rPr>
          <w:rFonts w:hint="cs"/>
          <w:rtl/>
        </w:rPr>
        <w:t>ة</w:t>
      </w:r>
      <w:r w:rsidRPr="00FC79E5">
        <w:rPr>
          <w:rFonts w:hint="cs"/>
          <w:rtl/>
        </w:rPr>
        <w:t xml:space="preserve"> عن عبد الجبار بن محمد الحواري البيهقي، </w:t>
      </w:r>
      <w:r w:rsidR="008940DF">
        <w:rPr>
          <w:rFonts w:hint="cs"/>
          <w:rtl/>
        </w:rPr>
        <w:t>إ</w:t>
      </w:r>
      <w:r w:rsidRPr="00FC79E5">
        <w:rPr>
          <w:rFonts w:hint="cs"/>
          <w:rtl/>
        </w:rPr>
        <w:t>جاز</w:t>
      </w:r>
      <w:r w:rsidR="008940DF">
        <w:rPr>
          <w:rFonts w:hint="cs"/>
          <w:rtl/>
        </w:rPr>
        <w:t>ة</w:t>
      </w:r>
      <w:r w:rsidRPr="00FC79E5">
        <w:rPr>
          <w:rFonts w:hint="cs"/>
          <w:rtl/>
        </w:rPr>
        <w:t xml:space="preserve"> عن الامام</w:t>
      </w:r>
      <w:r w:rsidR="0086215F">
        <w:rPr>
          <w:rFonts w:hint="cs"/>
          <w:rtl/>
        </w:rPr>
        <w:t xml:space="preserve"> أبي </w:t>
      </w:r>
      <w:r w:rsidRPr="00FC79E5">
        <w:rPr>
          <w:rFonts w:hint="cs"/>
          <w:rtl/>
        </w:rPr>
        <w:t>الحسن علي بن</w:t>
      </w:r>
      <w:r w:rsidR="00751FE6">
        <w:rPr>
          <w:rFonts w:hint="cs"/>
          <w:rtl/>
        </w:rPr>
        <w:t xml:space="preserve"> أحمد </w:t>
      </w:r>
      <w:r w:rsidRPr="00FC79E5">
        <w:rPr>
          <w:rFonts w:hint="cs"/>
          <w:rtl/>
        </w:rPr>
        <w:t>الواحدي قال: قر</w:t>
      </w:r>
      <w:r w:rsidR="008940DF">
        <w:rPr>
          <w:rFonts w:hint="cs"/>
          <w:rtl/>
        </w:rPr>
        <w:t>أ</w:t>
      </w:r>
      <w:r w:rsidRPr="00FC79E5">
        <w:rPr>
          <w:rFonts w:hint="cs"/>
          <w:rtl/>
        </w:rPr>
        <w:t>ت على شيخنا ال</w:t>
      </w:r>
      <w:r w:rsidR="008940DF">
        <w:rPr>
          <w:rFonts w:hint="cs"/>
          <w:rtl/>
        </w:rPr>
        <w:t>أ</w:t>
      </w:r>
      <w:r w:rsidRPr="00FC79E5">
        <w:rPr>
          <w:rFonts w:hint="cs"/>
          <w:rtl/>
        </w:rPr>
        <w:t>ستاذ</w:t>
      </w:r>
      <w:r w:rsidR="0086215F">
        <w:rPr>
          <w:rFonts w:hint="cs"/>
          <w:rtl/>
        </w:rPr>
        <w:t xml:space="preserve"> أبي</w:t>
      </w:r>
      <w:r w:rsidR="0025036D">
        <w:rPr>
          <w:rFonts w:hint="cs"/>
          <w:rtl/>
        </w:rPr>
        <w:t xml:space="preserve"> إسحاق </w:t>
      </w:r>
      <w:r w:rsidRPr="00FC79E5">
        <w:rPr>
          <w:rFonts w:hint="cs"/>
          <w:rtl/>
        </w:rPr>
        <w:t xml:space="preserve">الثعلبي في تفسيره: </w:t>
      </w:r>
      <w:r w:rsidR="008940DF">
        <w:rPr>
          <w:rFonts w:hint="cs"/>
          <w:rtl/>
        </w:rPr>
        <w:t>أ</w:t>
      </w:r>
      <w:r w:rsidRPr="00FC79E5">
        <w:rPr>
          <w:rFonts w:hint="cs"/>
          <w:rtl/>
        </w:rPr>
        <w:t>ن</w:t>
      </w:r>
      <w:r w:rsidR="008940DF">
        <w:rPr>
          <w:rFonts w:hint="cs"/>
          <w:rtl/>
        </w:rPr>
        <w:t>ّ</w:t>
      </w:r>
      <w:r w:rsidRPr="00FC79E5">
        <w:rPr>
          <w:rFonts w:hint="cs"/>
          <w:rtl/>
        </w:rPr>
        <w:t xml:space="preserve"> سفيان بن عيينة سئل عن قوله</w:t>
      </w:r>
      <w:r w:rsidR="001548F7">
        <w:rPr>
          <w:rFonts w:hint="cs"/>
          <w:rtl/>
        </w:rPr>
        <w:t xml:space="preserve"> عزّ وجل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 xml:space="preserve"> فيمن نزلت؟ فقال: الحديث الذي جاء بلفظ الثعلبي المذكور آنفا.</w:t>
      </w:r>
    </w:p>
    <w:p w:rsidR="001321E9" w:rsidRPr="00FC79E5" w:rsidRDefault="001321E9" w:rsidP="00406F39">
      <w:pPr>
        <w:pStyle w:val="libNormal"/>
        <w:rPr>
          <w:rtl/>
        </w:rPr>
      </w:pPr>
      <w:r w:rsidRPr="00FC79E5">
        <w:rPr>
          <w:rFonts w:hint="cs"/>
          <w:rtl/>
        </w:rPr>
        <w:t>10</w:t>
      </w:r>
      <w:r w:rsidR="003112D6" w:rsidRPr="00FC79E5">
        <w:rPr>
          <w:rFonts w:hint="cs"/>
          <w:rtl/>
        </w:rPr>
        <w:t xml:space="preserve"> </w:t>
      </w:r>
      <w:r w:rsidR="00515DFC">
        <w:rPr>
          <w:rtl/>
        </w:rPr>
        <w:t>-</w:t>
      </w:r>
      <w:r w:rsidR="003112D6" w:rsidRPr="00FC79E5">
        <w:rPr>
          <w:rFonts w:hint="cs"/>
          <w:rtl/>
        </w:rPr>
        <w:t xml:space="preserve"> </w:t>
      </w:r>
      <w:r w:rsidRPr="00FC79E5">
        <w:rPr>
          <w:rFonts w:hint="cs"/>
          <w:rtl/>
        </w:rPr>
        <w:t>الزرندي</w:t>
      </w:r>
      <w:r w:rsidR="0048360D">
        <w:rPr>
          <w:rFonts w:hint="cs"/>
          <w:rtl/>
        </w:rPr>
        <w:t>:</w:t>
      </w:r>
    </w:p>
    <w:p w:rsidR="001321E9" w:rsidRPr="00FC79E5" w:rsidRDefault="001321E9" w:rsidP="00406F39">
      <w:pPr>
        <w:pStyle w:val="libNormal"/>
        <w:rPr>
          <w:rtl/>
        </w:rPr>
      </w:pPr>
      <w:r w:rsidRPr="00FC79E5">
        <w:rPr>
          <w:rFonts w:hint="cs"/>
          <w:rtl/>
        </w:rPr>
        <w:t>جمال الدين محمد بن يوسف بن الحسن بن محمد الزرندي المدني الحنفي المتوف</w:t>
      </w:r>
      <w:r w:rsidR="008940DF">
        <w:rPr>
          <w:rFonts w:hint="cs"/>
          <w:rtl/>
        </w:rPr>
        <w:t>ّ</w:t>
      </w:r>
      <w:r w:rsidRPr="00FC79E5">
        <w:rPr>
          <w:rFonts w:hint="cs"/>
          <w:rtl/>
        </w:rPr>
        <w:t>ي بضع وخمسين وسبعمائة صاحب كتاب (معارج الوصول) ون</w:t>
      </w:r>
      <w:r w:rsidR="0066663A">
        <w:rPr>
          <w:rFonts w:hint="cs"/>
          <w:rtl/>
        </w:rPr>
        <w:t>ظم درر السمطين من مناقب السبطين</w:t>
      </w:r>
      <w:r w:rsidRPr="00FC79E5">
        <w:rPr>
          <w:rFonts w:hint="cs"/>
          <w:rtl/>
        </w:rPr>
        <w:t>،</w:t>
      </w:r>
      <w:r w:rsidR="0025036D">
        <w:rPr>
          <w:rFonts w:hint="cs"/>
          <w:rtl/>
        </w:rPr>
        <w:t xml:space="preserve"> أورد </w:t>
      </w:r>
      <w:r w:rsidRPr="00FC79E5">
        <w:rPr>
          <w:rFonts w:hint="cs"/>
          <w:rtl/>
        </w:rPr>
        <w:t xml:space="preserve">في كتابيه حديث نزول: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00CE5243">
        <w:rPr>
          <w:rFonts w:hint="cs"/>
          <w:rtl/>
        </w:rPr>
        <w:t>.</w:t>
      </w:r>
    </w:p>
    <w:p w:rsidR="001321E9" w:rsidRPr="00FC79E5" w:rsidRDefault="001321E9" w:rsidP="00406F39">
      <w:pPr>
        <w:pStyle w:val="libNormal"/>
        <w:rPr>
          <w:rtl/>
        </w:rPr>
      </w:pPr>
      <w:r w:rsidRPr="00FC79E5">
        <w:rPr>
          <w:rFonts w:hint="cs"/>
          <w:rtl/>
        </w:rPr>
        <w:t>11</w:t>
      </w:r>
      <w:r w:rsidR="003112D6" w:rsidRPr="00FC79E5">
        <w:rPr>
          <w:rFonts w:hint="cs"/>
          <w:rtl/>
        </w:rPr>
        <w:t xml:space="preserve"> - </w:t>
      </w:r>
      <w:r w:rsidRPr="00FC79E5">
        <w:rPr>
          <w:rFonts w:hint="cs"/>
          <w:rtl/>
        </w:rPr>
        <w:t>شهاب الدين</w:t>
      </w:r>
      <w:r w:rsidR="00751FE6">
        <w:rPr>
          <w:rFonts w:hint="cs"/>
          <w:rtl/>
        </w:rPr>
        <w:t xml:space="preserve"> أحمد </w:t>
      </w:r>
      <w:r w:rsidRPr="00FC79E5">
        <w:rPr>
          <w:rFonts w:hint="cs"/>
          <w:rtl/>
        </w:rPr>
        <w:t>دولت آبادي</w:t>
      </w:r>
      <w:r w:rsidR="0048360D">
        <w:rPr>
          <w:rFonts w:hint="cs"/>
          <w:rtl/>
        </w:rPr>
        <w:t>:</w:t>
      </w:r>
    </w:p>
    <w:p w:rsidR="001321E9" w:rsidRPr="00FC79E5" w:rsidRDefault="001321E9" w:rsidP="0066663A">
      <w:pPr>
        <w:pStyle w:val="libNormal"/>
        <w:rPr>
          <w:rtl/>
        </w:rPr>
      </w:pPr>
      <w:r w:rsidRPr="00FC79E5">
        <w:rPr>
          <w:rFonts w:hint="cs"/>
          <w:rtl/>
        </w:rPr>
        <w:t>هو القاضي شهاب الدين</w:t>
      </w:r>
      <w:r w:rsidR="00751FE6">
        <w:rPr>
          <w:rFonts w:hint="cs"/>
          <w:rtl/>
        </w:rPr>
        <w:t xml:space="preserve"> أحمد </w:t>
      </w:r>
      <w:r w:rsidRPr="00FC79E5">
        <w:rPr>
          <w:rFonts w:hint="cs"/>
          <w:rtl/>
        </w:rPr>
        <w:t xml:space="preserve">بن شمس الدين عمر الدولت الآبادي، المتوفي 849، روى في كتابه (هداية السعداء) في الجولة الثاني من الهداية الثامنة </w:t>
      </w:r>
      <w:r w:rsidR="008940DF">
        <w:rPr>
          <w:rFonts w:hint="cs"/>
          <w:rtl/>
        </w:rPr>
        <w:t>أ</w:t>
      </w:r>
      <w:r w:rsidRPr="00FC79E5">
        <w:rPr>
          <w:rFonts w:hint="cs"/>
          <w:rtl/>
        </w:rPr>
        <w:t>ن</w:t>
      </w:r>
      <w:r w:rsidR="008940DF">
        <w:rPr>
          <w:rFonts w:hint="cs"/>
          <w:rtl/>
        </w:rPr>
        <w:t>ّ</w:t>
      </w:r>
      <w:r w:rsidRPr="00FC79E5">
        <w:rPr>
          <w:rFonts w:hint="cs"/>
          <w:rtl/>
        </w:rPr>
        <w:t xml:space="preserve">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قال يوما: </w:t>
      </w:r>
      <w:r w:rsidR="00E15146" w:rsidRPr="007E0732">
        <w:rPr>
          <w:rStyle w:val="libBold2Char"/>
          <w:rFonts w:hint="cs"/>
          <w:rtl/>
        </w:rPr>
        <w:t>[</w:t>
      </w:r>
      <w:r w:rsidRPr="007E0732">
        <w:rPr>
          <w:rStyle w:val="libBold2Char"/>
          <w:rFonts w:hint="cs"/>
          <w:rtl/>
        </w:rPr>
        <w:t>من كنت مولاه فعلي</w:t>
      </w:r>
      <w:r w:rsidR="008940DF" w:rsidRPr="007E0732">
        <w:rPr>
          <w:rStyle w:val="libBold2Char"/>
          <w:rFonts w:hint="cs"/>
          <w:rtl/>
        </w:rPr>
        <w:t>ٌّ</w:t>
      </w:r>
      <w:r w:rsidRPr="007E0732">
        <w:rPr>
          <w:rStyle w:val="libBold2Char"/>
          <w:rFonts w:hint="cs"/>
          <w:rtl/>
        </w:rPr>
        <w:t xml:space="preserve"> مولاه.</w:t>
      </w:r>
      <w:r w:rsidR="00276D5E" w:rsidRPr="007E0732">
        <w:rPr>
          <w:rStyle w:val="libBold2Char"/>
          <w:rFonts w:hint="cs"/>
          <w:rtl/>
        </w:rPr>
        <w:t xml:space="preserve"> أللّهم </w:t>
      </w:r>
      <w:r w:rsidRPr="007E0732">
        <w:rPr>
          <w:rStyle w:val="libBold2Char"/>
          <w:rFonts w:hint="cs"/>
          <w:rtl/>
        </w:rPr>
        <w:t>وآل من والاه، وعاد من عاداه، وانصر من نصره واخذل من خذله</w:t>
      </w:r>
      <w:r w:rsidRPr="00FC79E5">
        <w:rPr>
          <w:rFonts w:hint="cs"/>
          <w:rtl/>
        </w:rPr>
        <w:t xml:space="preserve"> فسمع ذلك واحد من الكفرة من جلمة الخوارج</w:t>
      </w:r>
      <w:r w:rsidR="00B32565">
        <w:rPr>
          <w:rStyle w:val="libFootnotenumChar"/>
          <w:rFonts w:hint="cs"/>
          <w:rtl/>
        </w:rPr>
        <w:t>(1)</w:t>
      </w:r>
      <w:r w:rsidRPr="00FC79E5">
        <w:rPr>
          <w:rFonts w:hint="cs"/>
          <w:rtl/>
        </w:rPr>
        <w:t xml:space="preserve"> فجاء</w:t>
      </w:r>
      <w:r w:rsidR="009E53C7">
        <w:rPr>
          <w:rFonts w:hint="cs"/>
          <w:rtl/>
        </w:rPr>
        <w:t xml:space="preserve"> إلى </w:t>
      </w:r>
      <w:r w:rsidRPr="00FC79E5">
        <w:rPr>
          <w:rFonts w:hint="cs"/>
          <w:rtl/>
        </w:rPr>
        <w:t>النبي</w:t>
      </w:r>
      <w:r w:rsidR="00BB6262" w:rsidRPr="00BB6262">
        <w:rPr>
          <w:rFonts w:hint="cs"/>
          <w:rtl/>
        </w:rPr>
        <w:t>صلى الله عليه وآله وسلم</w:t>
      </w:r>
      <w:r w:rsidRPr="00FC79E5">
        <w:rPr>
          <w:rFonts w:hint="cs"/>
          <w:rtl/>
        </w:rPr>
        <w:t>فقال: يا محم</w:t>
      </w:r>
      <w:r w:rsidR="008940DF">
        <w:rPr>
          <w:rFonts w:hint="cs"/>
          <w:rtl/>
        </w:rPr>
        <w:t>ّ</w:t>
      </w:r>
      <w:r w:rsidRPr="00FC79E5">
        <w:rPr>
          <w:rFonts w:hint="cs"/>
          <w:rtl/>
        </w:rPr>
        <w:t xml:space="preserve">د هذا من عندك </w:t>
      </w:r>
      <w:r w:rsidR="008940DF">
        <w:rPr>
          <w:rFonts w:hint="cs"/>
          <w:rtl/>
        </w:rPr>
        <w:t>أ</w:t>
      </w:r>
      <w:r w:rsidRPr="00FC79E5">
        <w:rPr>
          <w:rFonts w:hint="cs"/>
          <w:rtl/>
        </w:rPr>
        <w:t xml:space="preserve">و من عند الله؟ فقال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Pr="007E0732">
        <w:rPr>
          <w:rStyle w:val="libBold2Char"/>
          <w:rFonts w:hint="cs"/>
          <w:rtl/>
        </w:rPr>
        <w:t>هذا من عند الله</w:t>
      </w:r>
      <w:r w:rsidR="00E15146" w:rsidRPr="007E0732">
        <w:rPr>
          <w:rStyle w:val="libBold2Char"/>
          <w:rFonts w:hint="cs"/>
          <w:rtl/>
        </w:rPr>
        <w:t>]</w:t>
      </w:r>
      <w:r w:rsidRPr="00FC79E5">
        <w:rPr>
          <w:rFonts w:hint="cs"/>
          <w:rtl/>
        </w:rPr>
        <w:t xml:space="preserve"> فخرج الكافر من المسجد وقام على عتبة الباب وقال: </w:t>
      </w:r>
      <w:r w:rsidR="008940DF">
        <w:rPr>
          <w:rFonts w:hint="cs"/>
          <w:rtl/>
        </w:rPr>
        <w:t>إ</w:t>
      </w:r>
      <w:r w:rsidRPr="00FC79E5">
        <w:rPr>
          <w:rFonts w:hint="cs"/>
          <w:rtl/>
        </w:rPr>
        <w:t>ن كان ما يقوله (محم</w:t>
      </w:r>
      <w:r w:rsidR="008940DF">
        <w:rPr>
          <w:rFonts w:hint="cs"/>
          <w:rtl/>
        </w:rPr>
        <w:t>ّ</w:t>
      </w:r>
      <w:r w:rsidRPr="00FC79E5">
        <w:rPr>
          <w:rFonts w:hint="cs"/>
          <w:rtl/>
        </w:rPr>
        <w:t>د) حق</w:t>
      </w:r>
      <w:r w:rsidR="008940DF">
        <w:rPr>
          <w:rFonts w:hint="cs"/>
          <w:rtl/>
        </w:rPr>
        <w:t>ّ</w:t>
      </w:r>
      <w:r w:rsidRPr="00FC79E5">
        <w:rPr>
          <w:rFonts w:hint="cs"/>
          <w:rtl/>
        </w:rPr>
        <w:t>ا</w:t>
      </w:r>
      <w:r w:rsidR="00AC63F8">
        <w:rPr>
          <w:rFonts w:hint="cs"/>
          <w:rtl/>
        </w:rPr>
        <w:t xml:space="preserve"> فأنزل </w:t>
      </w:r>
      <w:r w:rsidRPr="00FC79E5">
        <w:rPr>
          <w:rFonts w:hint="cs"/>
          <w:rtl/>
        </w:rPr>
        <w:t>علي</w:t>
      </w:r>
      <w:r w:rsidR="008940DF">
        <w:rPr>
          <w:rFonts w:hint="cs"/>
          <w:rtl/>
        </w:rPr>
        <w:t>َّ</w:t>
      </w:r>
      <w:r w:rsidRPr="00FC79E5">
        <w:rPr>
          <w:rFonts w:hint="cs"/>
          <w:rtl/>
        </w:rPr>
        <w:t xml:space="preserve"> حجرا من السماء قال فنزل حجر وضخ</w:t>
      </w:r>
      <w:r w:rsidR="008940DF">
        <w:rPr>
          <w:rFonts w:hint="cs"/>
          <w:rtl/>
        </w:rPr>
        <w:t>َّ</w:t>
      </w:r>
      <w:r w:rsidRPr="00FC79E5">
        <w:rPr>
          <w:rFonts w:hint="cs"/>
          <w:rtl/>
        </w:rPr>
        <w:t xml:space="preserve"> رأسه فنزلت: </w:t>
      </w:r>
      <w:r w:rsidRPr="00053AD2">
        <w:rPr>
          <w:rStyle w:val="libAlaemChar"/>
          <w:rFonts w:hint="cs"/>
          <w:rtl/>
        </w:rPr>
        <w:t>(</w:t>
      </w:r>
      <w:r w:rsidRPr="00B32565">
        <w:rPr>
          <w:rStyle w:val="libAieChar"/>
          <w:rtl/>
        </w:rPr>
        <w:t>سَأَلَ سَائِلٌ</w:t>
      </w:r>
      <w:r w:rsidRPr="00053AD2">
        <w:rPr>
          <w:rStyle w:val="libAlaemChar"/>
          <w:rFonts w:hint="cs"/>
          <w:rtl/>
        </w:rPr>
        <w:t>)</w:t>
      </w:r>
      <w:r w:rsidRPr="00FC79E5">
        <w:rPr>
          <w:rFonts w:hint="cs"/>
          <w:rtl/>
        </w:rPr>
        <w:t>.</w:t>
      </w:r>
    </w:p>
    <w:p w:rsidR="00B32565" w:rsidRDefault="00B32565" w:rsidP="00B32565">
      <w:pPr>
        <w:pStyle w:val="libLine"/>
        <w:rPr>
          <w:rtl/>
          <w:lang w:bidi="ar-IQ"/>
        </w:rPr>
      </w:pPr>
      <w:r>
        <w:rPr>
          <w:rFonts w:hint="cs"/>
          <w:rtl/>
          <w:lang w:bidi="ar-IQ"/>
        </w:rPr>
        <w:t>____________________</w:t>
      </w:r>
    </w:p>
    <w:p w:rsidR="00B32565" w:rsidRPr="00AC0429" w:rsidRDefault="00B32565" w:rsidP="00B32565">
      <w:pPr>
        <w:pStyle w:val="libFootnote0"/>
      </w:pPr>
      <w:r>
        <w:rPr>
          <w:rFonts w:hint="cs"/>
          <w:rtl/>
          <w:lang w:bidi="ar-IQ"/>
        </w:rPr>
        <w:t>1-</w:t>
      </w:r>
      <w:r w:rsidRPr="00A5300A">
        <w:rPr>
          <w:rFonts w:hint="cs"/>
          <w:rtl/>
          <w:lang w:bidi="ar-IQ"/>
        </w:rPr>
        <w:t xml:space="preserve"> </w:t>
      </w:r>
      <w:r>
        <w:rPr>
          <w:rFonts w:hint="cs"/>
          <w:rtl/>
          <w:lang w:bidi="ar-IQ"/>
        </w:rPr>
        <w:t>أ</w:t>
      </w:r>
      <w:r w:rsidRPr="00A5300A">
        <w:rPr>
          <w:rFonts w:hint="cs"/>
          <w:rtl/>
          <w:lang w:bidi="ar-IQ"/>
        </w:rPr>
        <w:t>راد من الخوارج المعنى ال</w:t>
      </w:r>
      <w:r>
        <w:rPr>
          <w:rFonts w:hint="cs"/>
          <w:rtl/>
          <w:lang w:bidi="ar-IQ"/>
        </w:rPr>
        <w:t>أ</w:t>
      </w:r>
      <w:r w:rsidRPr="00A5300A">
        <w:rPr>
          <w:rFonts w:hint="cs"/>
          <w:rtl/>
          <w:lang w:bidi="ar-IQ"/>
        </w:rPr>
        <w:t>عم</w:t>
      </w:r>
      <w:r>
        <w:rPr>
          <w:rFonts w:hint="cs"/>
          <w:rtl/>
          <w:lang w:bidi="ar-IQ"/>
        </w:rPr>
        <w:t>:</w:t>
      </w:r>
      <w:r w:rsidRPr="00A5300A">
        <w:rPr>
          <w:rFonts w:hint="cs"/>
          <w:rtl/>
          <w:lang w:bidi="ar-IQ"/>
        </w:rPr>
        <w:t xml:space="preserve"> من محارب لحج</w:t>
      </w:r>
      <w:r>
        <w:rPr>
          <w:rFonts w:hint="cs"/>
          <w:rtl/>
          <w:lang w:bidi="ar-IQ"/>
        </w:rPr>
        <w:t>ّ</w:t>
      </w:r>
      <w:r w:rsidRPr="00A5300A">
        <w:rPr>
          <w:rFonts w:hint="cs"/>
          <w:rtl/>
          <w:lang w:bidi="ar-IQ"/>
        </w:rPr>
        <w:t xml:space="preserve">ة وقته </w:t>
      </w:r>
      <w:r>
        <w:rPr>
          <w:rFonts w:hint="cs"/>
          <w:rtl/>
          <w:lang w:bidi="ar-IQ"/>
        </w:rPr>
        <w:t>أ</w:t>
      </w:r>
      <w:r w:rsidRPr="00A5300A">
        <w:rPr>
          <w:rFonts w:hint="cs"/>
          <w:rtl/>
          <w:lang w:bidi="ar-IQ"/>
        </w:rPr>
        <w:t xml:space="preserve">و </w:t>
      </w:r>
      <w:r>
        <w:rPr>
          <w:rFonts w:hint="cs"/>
          <w:rtl/>
          <w:lang w:bidi="ar-IQ"/>
        </w:rPr>
        <w:t>م</w:t>
      </w:r>
      <w:r w:rsidRPr="00A5300A">
        <w:rPr>
          <w:rFonts w:hint="cs"/>
          <w:rtl/>
          <w:lang w:bidi="ar-IQ"/>
        </w:rPr>
        <w:t>جاب</w:t>
      </w:r>
      <w:r>
        <w:rPr>
          <w:rFonts w:hint="cs"/>
          <w:rtl/>
          <w:lang w:bidi="ar-IQ"/>
        </w:rPr>
        <w:t>ه</w:t>
      </w:r>
      <w:r w:rsidRPr="00A5300A">
        <w:rPr>
          <w:rFonts w:hint="cs"/>
          <w:rtl/>
          <w:lang w:bidi="ar-IQ"/>
        </w:rPr>
        <w:t>ه برد</w:t>
      </w:r>
      <w:r>
        <w:rPr>
          <w:rFonts w:hint="cs"/>
          <w:rtl/>
          <w:lang w:bidi="ar-IQ"/>
        </w:rPr>
        <w:t>ّ،</w:t>
      </w:r>
      <w:r w:rsidRPr="00A5300A">
        <w:rPr>
          <w:rFonts w:hint="cs"/>
          <w:rtl/>
          <w:lang w:bidi="ar-IQ"/>
        </w:rPr>
        <w:t xml:space="preserve"> نبياً</w:t>
      </w:r>
      <w:r>
        <w:rPr>
          <w:rFonts w:hint="cs"/>
          <w:rtl/>
          <w:lang w:bidi="ar-IQ"/>
        </w:rPr>
        <w:t xml:space="preserve"> </w:t>
      </w:r>
      <w:r w:rsidRPr="00A5300A">
        <w:rPr>
          <w:rFonts w:hint="cs"/>
          <w:rtl/>
          <w:lang w:bidi="ar-IQ"/>
        </w:rPr>
        <w:t xml:space="preserve">كان </w:t>
      </w:r>
      <w:r>
        <w:rPr>
          <w:rFonts w:hint="cs"/>
          <w:rtl/>
          <w:lang w:bidi="ar-IQ"/>
        </w:rPr>
        <w:t>أ</w:t>
      </w:r>
      <w:r w:rsidRPr="00A5300A">
        <w:rPr>
          <w:rFonts w:hint="cs"/>
          <w:rtl/>
          <w:lang w:bidi="ar-IQ"/>
        </w:rPr>
        <w:t>و خليفة والمنكر لما جاء به النبي فهو كافر</w:t>
      </w:r>
      <w:r>
        <w:rPr>
          <w:rFonts w:hint="cs"/>
          <w:rtl/>
          <w:lang w:bidi="ar-IQ"/>
        </w:rPr>
        <w:t>.</w:t>
      </w:r>
    </w:p>
    <w:p w:rsidR="00B32565" w:rsidRDefault="00B32565" w:rsidP="003C1BA6">
      <w:pPr>
        <w:pStyle w:val="libPoemTiniChar"/>
        <w:rPr>
          <w:rtl/>
        </w:rPr>
      </w:pPr>
      <w:r>
        <w:rPr>
          <w:rtl/>
        </w:rPr>
        <w:br w:type="page"/>
      </w:r>
    </w:p>
    <w:p w:rsidR="001321E9" w:rsidRPr="00FC79E5" w:rsidRDefault="001321E9" w:rsidP="00406F39">
      <w:pPr>
        <w:pStyle w:val="libNormal"/>
        <w:rPr>
          <w:rtl/>
        </w:rPr>
      </w:pPr>
      <w:r w:rsidRPr="00FC79E5">
        <w:rPr>
          <w:rFonts w:hint="cs"/>
          <w:rtl/>
        </w:rPr>
        <w:lastRenderedPageBreak/>
        <w:t>12</w:t>
      </w:r>
      <w:r w:rsidR="003112D6" w:rsidRPr="00FC79E5">
        <w:rPr>
          <w:rFonts w:hint="cs"/>
          <w:rtl/>
        </w:rPr>
        <w:t xml:space="preserve"> -</w:t>
      </w:r>
      <w:r w:rsidR="00802232">
        <w:rPr>
          <w:rFonts w:hint="cs"/>
          <w:rtl/>
        </w:rPr>
        <w:t xml:space="preserve"> </w:t>
      </w:r>
      <w:r w:rsidR="0034003F">
        <w:rPr>
          <w:rFonts w:hint="cs"/>
          <w:rtl/>
        </w:rPr>
        <w:t>ابن</w:t>
      </w:r>
      <w:r w:rsidR="00802232">
        <w:rPr>
          <w:rFonts w:hint="cs"/>
          <w:rtl/>
        </w:rPr>
        <w:t xml:space="preserve"> </w:t>
      </w:r>
      <w:r w:rsidRPr="00FC79E5">
        <w:rPr>
          <w:rFonts w:hint="cs"/>
          <w:rtl/>
        </w:rPr>
        <w:t>الصب</w:t>
      </w:r>
      <w:r w:rsidR="00DB4FCF">
        <w:rPr>
          <w:rFonts w:hint="cs"/>
          <w:rtl/>
        </w:rPr>
        <w:t>ّ</w:t>
      </w:r>
      <w:r w:rsidRPr="00FC79E5">
        <w:rPr>
          <w:rFonts w:hint="cs"/>
          <w:rtl/>
        </w:rPr>
        <w:t>اغ المالكي</w:t>
      </w:r>
      <w:r w:rsidR="0048360D">
        <w:rPr>
          <w:rFonts w:hint="cs"/>
          <w:rtl/>
        </w:rPr>
        <w:t>:</w:t>
      </w:r>
    </w:p>
    <w:p w:rsidR="00D545AF" w:rsidRDefault="001321E9" w:rsidP="00D545AF">
      <w:pPr>
        <w:pStyle w:val="libNormal"/>
        <w:rPr>
          <w:rtl/>
        </w:rPr>
      </w:pPr>
      <w:r w:rsidRPr="00FC79E5">
        <w:rPr>
          <w:rFonts w:hint="cs"/>
          <w:rtl/>
        </w:rPr>
        <w:t>نور الدين علي بن محمد بن</w:t>
      </w:r>
      <w:r w:rsidR="00751FE6">
        <w:rPr>
          <w:rFonts w:hint="cs"/>
          <w:rtl/>
        </w:rPr>
        <w:t xml:space="preserve"> أحمد </w:t>
      </w:r>
      <w:r w:rsidRPr="00FC79E5">
        <w:rPr>
          <w:rFonts w:hint="cs"/>
          <w:rtl/>
        </w:rPr>
        <w:t>الغزي ال</w:t>
      </w:r>
      <w:r w:rsidR="008940DF">
        <w:rPr>
          <w:rFonts w:hint="cs"/>
          <w:rtl/>
        </w:rPr>
        <w:t>أ</w:t>
      </w:r>
      <w:r w:rsidRPr="00FC79E5">
        <w:rPr>
          <w:rFonts w:hint="cs"/>
          <w:rtl/>
        </w:rPr>
        <w:t>صل المك</w:t>
      </w:r>
      <w:r w:rsidR="008940DF">
        <w:rPr>
          <w:rFonts w:hint="cs"/>
          <w:rtl/>
        </w:rPr>
        <w:t>ّ</w:t>
      </w:r>
      <w:r w:rsidRPr="00FC79E5">
        <w:rPr>
          <w:rFonts w:hint="cs"/>
          <w:rtl/>
        </w:rPr>
        <w:t>ي المالكي تولد 784 والمتوف</w:t>
      </w:r>
      <w:r w:rsidR="008940DF">
        <w:rPr>
          <w:rFonts w:hint="cs"/>
          <w:rtl/>
        </w:rPr>
        <w:t>ّ</w:t>
      </w:r>
      <w:r w:rsidRPr="00FC79E5">
        <w:rPr>
          <w:rFonts w:hint="cs"/>
          <w:rtl/>
        </w:rPr>
        <w:t>ي 855</w:t>
      </w:r>
      <w:r w:rsidR="003112D6" w:rsidRPr="00FC79E5">
        <w:rPr>
          <w:rFonts w:hint="cs"/>
          <w:rtl/>
        </w:rPr>
        <w:t>هـ</w:t>
      </w:r>
      <w:r w:rsidR="00D545AF">
        <w:rPr>
          <w:rFonts w:hint="cs"/>
          <w:rtl/>
        </w:rPr>
        <w:t>.</w:t>
      </w:r>
    </w:p>
    <w:p w:rsidR="001321E9" w:rsidRPr="00FC79E5" w:rsidRDefault="001321E9" w:rsidP="006C5E96">
      <w:pPr>
        <w:pStyle w:val="libNormal"/>
        <w:rPr>
          <w:rtl/>
        </w:rPr>
      </w:pPr>
      <w:r w:rsidRPr="00FC79E5">
        <w:rPr>
          <w:rFonts w:hint="cs"/>
          <w:rtl/>
        </w:rPr>
        <w:t>روى في كتابه الموسوم (الفصول المهم</w:t>
      </w:r>
      <w:r w:rsidR="00DB4FCF">
        <w:rPr>
          <w:rFonts w:hint="cs"/>
          <w:rtl/>
        </w:rPr>
        <w:t>ّ</w:t>
      </w:r>
      <w:r w:rsidRPr="00FC79E5">
        <w:rPr>
          <w:rFonts w:hint="cs"/>
          <w:rtl/>
        </w:rPr>
        <w:t>ة لمعرفة الأئم</w:t>
      </w:r>
      <w:r w:rsidR="00DB4FCF">
        <w:rPr>
          <w:rFonts w:hint="cs"/>
          <w:rtl/>
        </w:rPr>
        <w:t>ّ</w:t>
      </w:r>
      <w:r w:rsidRPr="00FC79E5">
        <w:rPr>
          <w:rFonts w:hint="cs"/>
          <w:rtl/>
        </w:rPr>
        <w:t xml:space="preserve">ة) حيث روى </w:t>
      </w:r>
      <w:r w:rsidR="00DB4FCF">
        <w:rPr>
          <w:rFonts w:hint="cs"/>
          <w:rtl/>
        </w:rPr>
        <w:t>أ</w:t>
      </w:r>
      <w:r w:rsidRPr="00FC79E5">
        <w:rPr>
          <w:rFonts w:hint="cs"/>
          <w:rtl/>
        </w:rPr>
        <w:t>ن</w:t>
      </w:r>
      <w:r w:rsidR="008940DF">
        <w:rPr>
          <w:rFonts w:hint="cs"/>
          <w:rtl/>
        </w:rPr>
        <w:t>ّ</w:t>
      </w:r>
      <w:r w:rsidRPr="00FC79E5">
        <w:rPr>
          <w:rFonts w:hint="cs"/>
          <w:rtl/>
        </w:rPr>
        <w:t xml:space="preserve">هم </w:t>
      </w:r>
      <w:r w:rsidR="00DB4FCF">
        <w:rPr>
          <w:rFonts w:hint="cs"/>
          <w:rtl/>
        </w:rPr>
        <w:t>إ</w:t>
      </w:r>
      <w:r w:rsidRPr="00FC79E5">
        <w:rPr>
          <w:rFonts w:hint="cs"/>
          <w:rtl/>
        </w:rPr>
        <w:t xml:space="preserve">ثنا عشر </w:t>
      </w:r>
      <w:r w:rsidR="00DB4FCF">
        <w:rPr>
          <w:rFonts w:hint="cs"/>
          <w:rtl/>
        </w:rPr>
        <w:t>إ</w:t>
      </w:r>
      <w:r w:rsidRPr="00FC79E5">
        <w:rPr>
          <w:rFonts w:hint="cs"/>
          <w:rtl/>
        </w:rPr>
        <w:t>ماما. وروى</w:t>
      </w:r>
      <w:r w:rsidR="00C266C3" w:rsidRPr="00FC79E5">
        <w:rPr>
          <w:rFonts w:hint="cs"/>
          <w:rtl/>
        </w:rPr>
        <w:t xml:space="preserve"> </w:t>
      </w:r>
      <w:r w:rsidRPr="00FC79E5">
        <w:rPr>
          <w:rFonts w:hint="cs"/>
          <w:rtl/>
        </w:rPr>
        <w:t>نزول</w:t>
      </w:r>
      <w:r w:rsidR="000C27BD">
        <w:rPr>
          <w:rFonts w:hint="cs"/>
          <w:rtl/>
        </w:rPr>
        <w:t xml:space="preserve"> الآية </w:t>
      </w:r>
      <w:r w:rsidRPr="00FC79E5">
        <w:rPr>
          <w:rFonts w:hint="cs"/>
          <w:rtl/>
        </w:rPr>
        <w:t xml:space="preserve">الكريمة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w:t>
      </w:r>
      <w:r w:rsidR="00DB4FCF">
        <w:rPr>
          <w:rFonts w:hint="cs"/>
          <w:rtl/>
        </w:rPr>
        <w:t xml:space="preserve">في </w:t>
      </w:r>
      <w:r w:rsidRPr="00FC79E5">
        <w:rPr>
          <w:rFonts w:hint="cs"/>
          <w:rtl/>
        </w:rPr>
        <w:t>كتابه</w:t>
      </w:r>
      <w:r w:rsidR="006C5E96">
        <w:rPr>
          <w:rFonts w:hint="cs"/>
          <w:rtl/>
        </w:rPr>
        <w:t>،</w:t>
      </w:r>
      <w:r w:rsidRPr="00FC79E5">
        <w:rPr>
          <w:rFonts w:hint="cs"/>
          <w:rtl/>
        </w:rPr>
        <w:t xml:space="preserve"> الفصول المهم</w:t>
      </w:r>
      <w:r w:rsidR="00DB4FCF">
        <w:rPr>
          <w:rFonts w:hint="cs"/>
          <w:rtl/>
        </w:rPr>
        <w:t>ّ</w:t>
      </w:r>
      <w:r w:rsidRPr="00FC79E5">
        <w:rPr>
          <w:rFonts w:hint="cs"/>
          <w:rtl/>
        </w:rPr>
        <w:t>ة</w:t>
      </w:r>
      <w:r w:rsidR="006C5E96">
        <w:rPr>
          <w:rFonts w:hint="cs"/>
          <w:rtl/>
        </w:rPr>
        <w:t>:</w:t>
      </w:r>
      <w:r w:rsidR="003C2E10">
        <w:rPr>
          <w:rFonts w:hint="cs"/>
          <w:rtl/>
        </w:rPr>
        <w:t xml:space="preserve"> ص </w:t>
      </w:r>
      <w:r w:rsidR="003C2E10" w:rsidRPr="00FC79E5">
        <w:rPr>
          <w:rFonts w:hint="cs"/>
          <w:rtl/>
        </w:rPr>
        <w:t>2</w:t>
      </w:r>
      <w:r w:rsidRPr="00FC79E5">
        <w:rPr>
          <w:rFonts w:hint="cs"/>
          <w:rtl/>
        </w:rPr>
        <w:t>6.</w:t>
      </w:r>
    </w:p>
    <w:p w:rsidR="001321E9" w:rsidRPr="00FC79E5" w:rsidRDefault="001321E9" w:rsidP="00406F39">
      <w:pPr>
        <w:pStyle w:val="libNormal"/>
        <w:rPr>
          <w:rtl/>
        </w:rPr>
      </w:pPr>
      <w:r w:rsidRPr="00FC79E5">
        <w:rPr>
          <w:rFonts w:hint="cs"/>
          <w:rtl/>
        </w:rPr>
        <w:t>13</w:t>
      </w:r>
      <w:r w:rsidR="003112D6" w:rsidRPr="00FC79E5">
        <w:rPr>
          <w:rFonts w:hint="cs"/>
          <w:rtl/>
        </w:rPr>
        <w:t xml:space="preserve"> - </w:t>
      </w:r>
      <w:r w:rsidRPr="00FC79E5">
        <w:rPr>
          <w:rFonts w:hint="cs"/>
          <w:rtl/>
        </w:rPr>
        <w:t>السمهودي الشافعي</w:t>
      </w:r>
      <w:r w:rsidR="0048360D">
        <w:rPr>
          <w:rFonts w:hint="cs"/>
          <w:rtl/>
        </w:rPr>
        <w:t>:</w:t>
      </w:r>
    </w:p>
    <w:p w:rsidR="001321E9" w:rsidRPr="00FC79E5" w:rsidRDefault="001321E9" w:rsidP="00406F39">
      <w:pPr>
        <w:pStyle w:val="libNormal"/>
        <w:rPr>
          <w:rtl/>
        </w:rPr>
      </w:pPr>
      <w:r w:rsidRPr="00FC79E5">
        <w:rPr>
          <w:rFonts w:hint="cs"/>
          <w:rtl/>
        </w:rPr>
        <w:t>نور الدين علي بن عبد الله بن</w:t>
      </w:r>
      <w:r w:rsidR="00751FE6">
        <w:rPr>
          <w:rFonts w:hint="cs"/>
          <w:rtl/>
        </w:rPr>
        <w:t xml:space="preserve"> أحمد </w:t>
      </w:r>
      <w:r w:rsidRPr="00FC79E5">
        <w:rPr>
          <w:rFonts w:hint="cs"/>
          <w:rtl/>
        </w:rPr>
        <w:t>الحسني المدني السمهودي</w:t>
      </w:r>
      <w:r w:rsidR="00C266C3" w:rsidRPr="00FC79E5">
        <w:rPr>
          <w:rFonts w:hint="cs"/>
          <w:rtl/>
        </w:rPr>
        <w:t xml:space="preserve"> </w:t>
      </w:r>
      <w:r w:rsidRPr="00FC79E5">
        <w:rPr>
          <w:rFonts w:hint="cs"/>
          <w:rtl/>
        </w:rPr>
        <w:t>الشافعي المتوف</w:t>
      </w:r>
      <w:r w:rsidR="008940DF">
        <w:rPr>
          <w:rFonts w:hint="cs"/>
          <w:rtl/>
        </w:rPr>
        <w:t>ّ</w:t>
      </w:r>
      <w:r w:rsidRPr="00FC79E5">
        <w:rPr>
          <w:rFonts w:hint="cs"/>
          <w:rtl/>
        </w:rPr>
        <w:t>ي 911</w:t>
      </w:r>
      <w:r w:rsidR="003112D6" w:rsidRPr="00FC79E5">
        <w:rPr>
          <w:rFonts w:hint="cs"/>
          <w:rtl/>
        </w:rPr>
        <w:t>هـ</w:t>
      </w:r>
      <w:r w:rsidRPr="00FC79E5">
        <w:rPr>
          <w:rFonts w:hint="cs"/>
          <w:rtl/>
        </w:rPr>
        <w:t>.</w:t>
      </w:r>
    </w:p>
    <w:p w:rsidR="001321E9" w:rsidRPr="00FC79E5" w:rsidRDefault="001321E9" w:rsidP="006C5E96">
      <w:pPr>
        <w:pStyle w:val="libNormal"/>
        <w:rPr>
          <w:rtl/>
        </w:rPr>
      </w:pPr>
      <w:r w:rsidRPr="00FC79E5">
        <w:rPr>
          <w:rFonts w:hint="cs"/>
          <w:rtl/>
        </w:rPr>
        <w:t xml:space="preserve">روى الحديث ونزول آيه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في كتابه جواهر العقدين.</w:t>
      </w:r>
    </w:p>
    <w:p w:rsidR="001321E9" w:rsidRPr="00FC79E5" w:rsidRDefault="001321E9" w:rsidP="00406F39">
      <w:pPr>
        <w:pStyle w:val="libNormal"/>
        <w:rPr>
          <w:rtl/>
        </w:rPr>
      </w:pPr>
      <w:r w:rsidRPr="00FC79E5">
        <w:rPr>
          <w:rFonts w:hint="cs"/>
          <w:rtl/>
        </w:rPr>
        <w:t>14</w:t>
      </w:r>
      <w:r w:rsidR="003112D6" w:rsidRPr="00FC79E5">
        <w:rPr>
          <w:rFonts w:hint="cs"/>
          <w:rtl/>
        </w:rPr>
        <w:t xml:space="preserve"> -</w:t>
      </w:r>
      <w:r w:rsidR="0007120A">
        <w:rPr>
          <w:rFonts w:hint="cs"/>
          <w:rtl/>
        </w:rPr>
        <w:t xml:space="preserve"> أبو </w:t>
      </w:r>
      <w:r w:rsidRPr="00FC79E5">
        <w:rPr>
          <w:rFonts w:hint="cs"/>
          <w:rtl/>
        </w:rPr>
        <w:t>السعود العمادي:</w:t>
      </w:r>
    </w:p>
    <w:p w:rsidR="001321E9" w:rsidRPr="00FC79E5" w:rsidRDefault="001321E9" w:rsidP="00CE5243">
      <w:pPr>
        <w:pStyle w:val="libNormal"/>
        <w:rPr>
          <w:rtl/>
        </w:rPr>
      </w:pPr>
      <w:r w:rsidRPr="00FC79E5">
        <w:rPr>
          <w:rFonts w:hint="cs"/>
          <w:rtl/>
        </w:rPr>
        <w:t>المولى محمد بن محمد بن مصطفى الحنفي تولد 898 المتوفي 982، قال في تفسيره</w:t>
      </w:r>
      <w:r w:rsidR="006C5E96">
        <w:rPr>
          <w:rFonts w:hint="cs"/>
          <w:rtl/>
        </w:rPr>
        <w:t>:</w:t>
      </w:r>
      <w:r w:rsidR="003C2E10">
        <w:rPr>
          <w:rFonts w:hint="cs"/>
          <w:rtl/>
        </w:rPr>
        <w:t xml:space="preserve"> ج </w:t>
      </w:r>
      <w:r w:rsidR="003C2E10" w:rsidRPr="00FC79E5">
        <w:rPr>
          <w:rFonts w:hint="cs"/>
          <w:rtl/>
        </w:rPr>
        <w:t>8</w:t>
      </w:r>
      <w:r w:rsidR="003C2E10">
        <w:rPr>
          <w:rFonts w:hint="cs"/>
          <w:rtl/>
        </w:rPr>
        <w:t xml:space="preserve"> ص </w:t>
      </w:r>
      <w:r w:rsidR="003C2E10" w:rsidRPr="00FC79E5">
        <w:rPr>
          <w:rFonts w:hint="cs"/>
          <w:rtl/>
        </w:rPr>
        <w:t>2</w:t>
      </w:r>
      <w:r w:rsidRPr="00FC79E5">
        <w:rPr>
          <w:rFonts w:hint="cs"/>
          <w:rtl/>
        </w:rPr>
        <w:t xml:space="preserve">92 </w:t>
      </w:r>
      <w:r w:rsidR="00CE5243">
        <w:rPr>
          <w:rFonts w:hint="cs"/>
          <w:rtl/>
        </w:rPr>
        <w:t>أ</w:t>
      </w:r>
      <w:r w:rsidRPr="00FC79E5">
        <w:rPr>
          <w:rFonts w:hint="cs"/>
          <w:rtl/>
        </w:rPr>
        <w:t>و</w:t>
      </w:r>
      <w:r w:rsidR="003C2E10">
        <w:rPr>
          <w:rFonts w:hint="cs"/>
          <w:rtl/>
        </w:rPr>
        <w:t xml:space="preserve"> ج </w:t>
      </w:r>
      <w:r w:rsidR="003C2E10" w:rsidRPr="00FC79E5">
        <w:rPr>
          <w:rFonts w:hint="cs"/>
          <w:rtl/>
        </w:rPr>
        <w:t>9</w:t>
      </w:r>
      <w:r w:rsidRPr="00FC79E5">
        <w:rPr>
          <w:rFonts w:hint="cs"/>
          <w:rtl/>
        </w:rPr>
        <w:t xml:space="preserve"> ص 29 ط دار ال</w:t>
      </w:r>
      <w:r w:rsidR="008D46FB">
        <w:rPr>
          <w:rFonts w:hint="cs"/>
          <w:rtl/>
        </w:rPr>
        <w:t>إ</w:t>
      </w:r>
      <w:r w:rsidRPr="00FC79E5">
        <w:rPr>
          <w:rFonts w:hint="cs"/>
          <w:rtl/>
        </w:rPr>
        <w:t>حياء</w:t>
      </w:r>
      <w:r w:rsidR="00CE5243">
        <w:rPr>
          <w:rFonts w:hint="cs"/>
          <w:rtl/>
        </w:rPr>
        <w:t>.</w:t>
      </w:r>
    </w:p>
    <w:p w:rsidR="001321E9" w:rsidRPr="00FC79E5" w:rsidRDefault="001321E9" w:rsidP="00406F39">
      <w:pPr>
        <w:pStyle w:val="libNormal"/>
        <w:rPr>
          <w:rtl/>
        </w:rPr>
      </w:pPr>
      <w:r w:rsidRPr="00FC79E5">
        <w:rPr>
          <w:rFonts w:hint="cs"/>
          <w:rtl/>
        </w:rPr>
        <w:t xml:space="preserve">قيل هو (أي سائل العذاب) الحرث بن النعمان الفهري، وذلك </w:t>
      </w:r>
      <w:r w:rsidR="00730141">
        <w:rPr>
          <w:rFonts w:hint="cs"/>
          <w:rtl/>
        </w:rPr>
        <w:t>أ</w:t>
      </w:r>
      <w:r w:rsidRPr="00FC79E5">
        <w:rPr>
          <w:rFonts w:hint="cs"/>
          <w:rtl/>
        </w:rPr>
        <w:t>ن</w:t>
      </w:r>
      <w:r w:rsidR="00730141">
        <w:rPr>
          <w:rFonts w:hint="cs"/>
          <w:rtl/>
        </w:rPr>
        <w:t>ّ</w:t>
      </w:r>
      <w:r w:rsidRPr="00FC79E5">
        <w:rPr>
          <w:rFonts w:hint="cs"/>
          <w:rtl/>
        </w:rPr>
        <w:t xml:space="preserve">ه لما بلغه قول رسول الله </w:t>
      </w:r>
      <w:r w:rsidR="00C13FE9" w:rsidRPr="00C13FE9">
        <w:rPr>
          <w:rStyle w:val="libAlaemChar"/>
          <w:rFonts w:hint="cs"/>
          <w:rtl/>
        </w:rPr>
        <w:t>عليه‌السلام</w:t>
      </w:r>
      <w:r w:rsidRPr="00FC79E5">
        <w:rPr>
          <w:rFonts w:hint="cs"/>
          <w:rtl/>
        </w:rPr>
        <w:t xml:space="preserve"> في علي</w:t>
      </w:r>
      <w:r w:rsidR="00730141">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E15146" w:rsidRPr="00246A54">
        <w:rPr>
          <w:rStyle w:val="libBold2Char"/>
          <w:rFonts w:hint="cs"/>
          <w:rtl/>
        </w:rPr>
        <w:t>[</w:t>
      </w:r>
      <w:r w:rsidRPr="00246A54">
        <w:rPr>
          <w:rStyle w:val="libBold2Char"/>
          <w:rFonts w:hint="cs"/>
          <w:rtl/>
        </w:rPr>
        <w:t>من كنت مولاه فعلي</w:t>
      </w:r>
      <w:r w:rsidR="00730141" w:rsidRPr="00246A54">
        <w:rPr>
          <w:rStyle w:val="libBold2Char"/>
          <w:rFonts w:hint="cs"/>
          <w:rtl/>
        </w:rPr>
        <w:t>ٌّ</w:t>
      </w:r>
      <w:r w:rsidRPr="00246A54">
        <w:rPr>
          <w:rStyle w:val="libBold2Char"/>
          <w:rFonts w:hint="cs"/>
          <w:rtl/>
        </w:rPr>
        <w:t xml:space="preserve"> مولاه</w:t>
      </w:r>
      <w:r w:rsidR="00246A54">
        <w:rPr>
          <w:rStyle w:val="libBold2Char"/>
          <w:rFonts w:hint="cs"/>
          <w:rtl/>
        </w:rPr>
        <w:t>...</w:t>
      </w:r>
      <w:r w:rsidR="00E15146" w:rsidRPr="00246A54">
        <w:rPr>
          <w:rStyle w:val="libBold2Char"/>
          <w:rFonts w:hint="cs"/>
          <w:rtl/>
        </w:rPr>
        <w:t>]</w:t>
      </w:r>
      <w:r w:rsidRPr="00FC79E5">
        <w:rPr>
          <w:rFonts w:hint="cs"/>
          <w:rtl/>
        </w:rPr>
        <w:t xml:space="preserve"> قال:</w:t>
      </w:r>
      <w:r w:rsidR="00276D5E">
        <w:rPr>
          <w:rFonts w:hint="cs"/>
          <w:rtl/>
        </w:rPr>
        <w:t xml:space="preserve"> أللّهم </w:t>
      </w:r>
      <w:r w:rsidR="00730141">
        <w:rPr>
          <w:rFonts w:hint="cs"/>
          <w:rtl/>
        </w:rPr>
        <w:t>إ</w:t>
      </w:r>
      <w:r w:rsidRPr="00FC79E5">
        <w:rPr>
          <w:rFonts w:hint="cs"/>
          <w:rtl/>
        </w:rPr>
        <w:t>ن كان ما يقوله محم</w:t>
      </w:r>
      <w:r w:rsidR="00730141">
        <w:rPr>
          <w:rFonts w:hint="cs"/>
          <w:rtl/>
        </w:rPr>
        <w:t>ّ</w:t>
      </w:r>
      <w:r w:rsidRPr="00FC79E5">
        <w:rPr>
          <w:rFonts w:hint="cs"/>
          <w:rtl/>
        </w:rPr>
        <w:t>د حق</w:t>
      </w:r>
      <w:r w:rsidR="00730141">
        <w:rPr>
          <w:rFonts w:hint="cs"/>
          <w:rtl/>
        </w:rPr>
        <w:t>ّ</w:t>
      </w:r>
      <w:r w:rsidRPr="00FC79E5">
        <w:rPr>
          <w:rFonts w:hint="cs"/>
          <w:rtl/>
        </w:rPr>
        <w:t>ا فأمطر علينا حجارة من السماء فما لبث حت</w:t>
      </w:r>
      <w:r w:rsidR="00B451B5">
        <w:rPr>
          <w:rFonts w:hint="cs"/>
          <w:rtl/>
        </w:rPr>
        <w:t>ّ</w:t>
      </w:r>
      <w:r w:rsidRPr="00FC79E5">
        <w:rPr>
          <w:rFonts w:hint="cs"/>
          <w:rtl/>
        </w:rPr>
        <w:t xml:space="preserve">ى رماه الله تعالى بحجر فوقع على دماغة فخرج من </w:t>
      </w:r>
      <w:r w:rsidR="00730141">
        <w:rPr>
          <w:rFonts w:hint="cs"/>
          <w:rtl/>
        </w:rPr>
        <w:t>أ</w:t>
      </w:r>
      <w:r w:rsidRPr="00FC79E5">
        <w:rPr>
          <w:rFonts w:hint="cs"/>
          <w:rtl/>
        </w:rPr>
        <w:t>سفله فهلك من ساعته.</w:t>
      </w:r>
    </w:p>
    <w:p w:rsidR="001321E9" w:rsidRPr="00FC79E5" w:rsidRDefault="001321E9" w:rsidP="00406F39">
      <w:pPr>
        <w:pStyle w:val="libNormal"/>
        <w:rPr>
          <w:rtl/>
        </w:rPr>
      </w:pPr>
      <w:r w:rsidRPr="00FC79E5">
        <w:rPr>
          <w:rFonts w:hint="cs"/>
          <w:rtl/>
        </w:rPr>
        <w:t>15</w:t>
      </w:r>
      <w:r w:rsidR="003112D6" w:rsidRPr="00FC79E5">
        <w:rPr>
          <w:rFonts w:hint="cs"/>
          <w:rtl/>
        </w:rPr>
        <w:t xml:space="preserve"> </w:t>
      </w:r>
      <w:r w:rsidR="00515DFC">
        <w:rPr>
          <w:rtl/>
        </w:rPr>
        <w:t>-</w:t>
      </w:r>
      <w:r w:rsidR="003112D6" w:rsidRPr="00FC79E5">
        <w:rPr>
          <w:rFonts w:hint="cs"/>
          <w:rtl/>
        </w:rPr>
        <w:t xml:space="preserve"> </w:t>
      </w:r>
      <w:r w:rsidRPr="00FC79E5">
        <w:rPr>
          <w:rFonts w:hint="cs"/>
          <w:rtl/>
        </w:rPr>
        <w:t>الشربيني</w:t>
      </w:r>
      <w:r w:rsidR="0048360D">
        <w:rPr>
          <w:rFonts w:hint="cs"/>
          <w:rtl/>
        </w:rPr>
        <w:t>:</w:t>
      </w:r>
    </w:p>
    <w:p w:rsidR="001321E9" w:rsidRPr="00FC79E5" w:rsidRDefault="001321E9" w:rsidP="006C5E96">
      <w:pPr>
        <w:pStyle w:val="libNormal"/>
        <w:rPr>
          <w:rtl/>
        </w:rPr>
      </w:pPr>
      <w:r w:rsidRPr="00FC79E5">
        <w:rPr>
          <w:rFonts w:hint="cs"/>
          <w:rtl/>
        </w:rPr>
        <w:t>شمس الدين محمد بن</w:t>
      </w:r>
      <w:r w:rsidR="00751FE6">
        <w:rPr>
          <w:rFonts w:hint="cs"/>
          <w:rtl/>
        </w:rPr>
        <w:t xml:space="preserve"> أحمد </w:t>
      </w:r>
      <w:r w:rsidRPr="00FC79E5">
        <w:rPr>
          <w:rFonts w:hint="cs"/>
          <w:rtl/>
        </w:rPr>
        <w:t>الشربيني القاهري الشافعي المتوف</w:t>
      </w:r>
      <w:r w:rsidR="00246A54">
        <w:rPr>
          <w:rFonts w:hint="cs"/>
          <w:rtl/>
        </w:rPr>
        <w:t>ّ</w:t>
      </w:r>
      <w:r w:rsidRPr="00FC79E5">
        <w:rPr>
          <w:rFonts w:hint="cs"/>
          <w:rtl/>
        </w:rPr>
        <w:t>ي 977 قال في تفسيره السراج المنير</w:t>
      </w:r>
      <w:r w:rsidR="006C5E96">
        <w:rPr>
          <w:rFonts w:hint="cs"/>
          <w:rtl/>
        </w:rPr>
        <w:t>:</w:t>
      </w:r>
      <w:r w:rsidR="003C2E10">
        <w:rPr>
          <w:rFonts w:hint="cs"/>
          <w:rtl/>
        </w:rPr>
        <w:t xml:space="preserve"> ج </w:t>
      </w:r>
      <w:r w:rsidR="003C2E10" w:rsidRPr="00FC79E5">
        <w:rPr>
          <w:rFonts w:hint="cs"/>
          <w:rtl/>
        </w:rPr>
        <w:t>4</w:t>
      </w:r>
      <w:r w:rsidR="003C2E10">
        <w:rPr>
          <w:rFonts w:hint="cs"/>
          <w:rtl/>
        </w:rPr>
        <w:t xml:space="preserve"> ص </w:t>
      </w:r>
      <w:r w:rsidR="003C2E10" w:rsidRPr="00FC79E5">
        <w:rPr>
          <w:rFonts w:hint="cs"/>
          <w:rtl/>
        </w:rPr>
        <w:t>3</w:t>
      </w:r>
      <w:r w:rsidRPr="00FC79E5">
        <w:rPr>
          <w:rFonts w:hint="cs"/>
          <w:rtl/>
        </w:rPr>
        <w:t>64</w:t>
      </w:r>
      <w:r w:rsidR="00CE5243">
        <w:rPr>
          <w:rFonts w:hint="cs"/>
          <w:rtl/>
        </w:rPr>
        <w:t>.</w:t>
      </w:r>
    </w:p>
    <w:p w:rsidR="001321E9" w:rsidRDefault="008757E5" w:rsidP="00406F39">
      <w:pPr>
        <w:pStyle w:val="libNormal"/>
        <w:rPr>
          <w:rtl/>
        </w:rPr>
      </w:pPr>
      <w:r>
        <w:rPr>
          <w:rFonts w:hint="cs"/>
          <w:rtl/>
        </w:rPr>
        <w:t>ا</w:t>
      </w:r>
      <w:r w:rsidR="001321E9" w:rsidRPr="00FC79E5">
        <w:rPr>
          <w:rFonts w:hint="cs"/>
          <w:rtl/>
        </w:rPr>
        <w:t>ختلف في هذا الداعي فقال</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 xml:space="preserve">عباس: هو النضر بن الحارث وقيل هو الحرث بن النعمان. وذلك </w:t>
      </w:r>
      <w:r w:rsidR="00730141">
        <w:rPr>
          <w:rFonts w:hint="cs"/>
          <w:rtl/>
        </w:rPr>
        <w:t>أ</w:t>
      </w:r>
      <w:r w:rsidR="001321E9" w:rsidRPr="00FC79E5">
        <w:rPr>
          <w:rFonts w:hint="cs"/>
          <w:rtl/>
        </w:rPr>
        <w:t>ن</w:t>
      </w:r>
      <w:r w:rsidR="00730141">
        <w:rPr>
          <w:rFonts w:hint="cs"/>
          <w:rtl/>
        </w:rPr>
        <w:t>ّ</w:t>
      </w:r>
      <w:r w:rsidR="001321E9" w:rsidRPr="00FC79E5">
        <w:rPr>
          <w:rFonts w:hint="cs"/>
          <w:rtl/>
        </w:rPr>
        <w:t xml:space="preserve">ه لما بلغه قول النبي </w:t>
      </w:r>
      <w:r w:rsidR="00A81BE3">
        <w:rPr>
          <w:rFonts w:hint="cs"/>
          <w:rtl/>
        </w:rPr>
        <w:t>صلى الله عليه</w:t>
      </w:r>
      <w:r w:rsidR="00A57A02">
        <w:rPr>
          <w:rFonts w:hint="cs"/>
          <w:rtl/>
        </w:rPr>
        <w:t xml:space="preserve"> (وآله) </w:t>
      </w:r>
      <w:r w:rsidR="00A81BE3">
        <w:rPr>
          <w:rFonts w:hint="cs"/>
          <w:rtl/>
        </w:rPr>
        <w:t>وسلم</w:t>
      </w:r>
      <w:r w:rsidR="001321E9" w:rsidRPr="00FC79E5">
        <w:rPr>
          <w:rFonts w:hint="cs"/>
          <w:rtl/>
        </w:rPr>
        <w:t>:</w:t>
      </w:r>
      <w:r w:rsidR="008E268C">
        <w:rPr>
          <w:rFonts w:hint="cs"/>
          <w:rtl/>
        </w:rPr>
        <w:t xml:space="preserve"> </w:t>
      </w:r>
      <w:r w:rsidR="00246A54" w:rsidRPr="00246A54">
        <w:rPr>
          <w:rStyle w:val="libBold2Char"/>
          <w:rFonts w:hint="cs"/>
          <w:rtl/>
        </w:rPr>
        <w:t>[</w:t>
      </w:r>
      <w:r w:rsidR="008E268C" w:rsidRPr="00246A54">
        <w:rPr>
          <w:rStyle w:val="libBold2Char"/>
          <w:rFonts w:hint="cs"/>
          <w:rtl/>
        </w:rPr>
        <w:t>من كنت</w:t>
      </w:r>
      <w:r w:rsidR="00655D3E" w:rsidRPr="00246A54">
        <w:rPr>
          <w:rStyle w:val="libBold2Char"/>
          <w:rFonts w:hint="cs"/>
          <w:rtl/>
        </w:rPr>
        <w:t xml:space="preserve"> مولاه فعليٌّ مولاه</w:t>
      </w:r>
      <w:r w:rsidR="00655D3E">
        <w:rPr>
          <w:rFonts w:hint="cs"/>
          <w:rtl/>
        </w:rPr>
        <w:t xml:space="preserve"> </w:t>
      </w:r>
      <w:r w:rsidR="001321E9" w:rsidRPr="00FC79E5">
        <w:rPr>
          <w:rFonts w:hint="cs"/>
          <w:rtl/>
        </w:rPr>
        <w:t>ركب ناقته وجاء حت</w:t>
      </w:r>
      <w:r w:rsidR="00B451B5">
        <w:rPr>
          <w:rFonts w:hint="cs"/>
          <w:rtl/>
        </w:rPr>
        <w:t>ّ</w:t>
      </w:r>
      <w:r w:rsidR="001321E9" w:rsidRPr="00FC79E5">
        <w:rPr>
          <w:rFonts w:hint="cs"/>
          <w:rtl/>
        </w:rPr>
        <w:t xml:space="preserve">ى </w:t>
      </w:r>
      <w:r w:rsidR="00730141">
        <w:rPr>
          <w:rFonts w:hint="cs"/>
          <w:rtl/>
        </w:rPr>
        <w:t>أ</w:t>
      </w:r>
      <w:r w:rsidR="001321E9" w:rsidRPr="00FC79E5">
        <w:rPr>
          <w:rFonts w:hint="cs"/>
          <w:rtl/>
        </w:rPr>
        <w:t>ناخ راحلته بالأبطح ثم</w:t>
      </w:r>
      <w:r w:rsidR="00B451B5">
        <w:rPr>
          <w:rFonts w:hint="cs"/>
          <w:rtl/>
        </w:rPr>
        <w:t>ّ</w:t>
      </w:r>
      <w:r w:rsidR="001321E9" w:rsidRPr="00FC79E5">
        <w:rPr>
          <w:rFonts w:hint="cs"/>
          <w:rtl/>
        </w:rPr>
        <w:t xml:space="preserve"> قال: يا محم</w:t>
      </w:r>
      <w:r w:rsidR="00730141">
        <w:rPr>
          <w:rFonts w:hint="cs"/>
          <w:rtl/>
        </w:rPr>
        <w:t>ّ</w:t>
      </w:r>
      <w:r w:rsidR="001321E9" w:rsidRPr="00FC79E5">
        <w:rPr>
          <w:rFonts w:hint="cs"/>
          <w:rtl/>
        </w:rPr>
        <w:t>د</w:t>
      </w:r>
      <w:r w:rsidR="00655D3E">
        <w:rPr>
          <w:rFonts w:hint="cs"/>
          <w:rtl/>
        </w:rPr>
        <w:t xml:space="preserve"> أمرتنا عن الله أن </w:t>
      </w:r>
      <w:r w:rsidR="001321E9" w:rsidRPr="00FC79E5">
        <w:rPr>
          <w:rFonts w:hint="cs"/>
          <w:rtl/>
        </w:rPr>
        <w:t>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001321E9" w:rsidRPr="00FC79E5">
        <w:rPr>
          <w:rFonts w:hint="cs"/>
          <w:rtl/>
        </w:rPr>
        <w:t xml:space="preserve"> و</w:t>
      </w:r>
      <w:r w:rsidR="00730141">
        <w:rPr>
          <w:rFonts w:hint="cs"/>
          <w:rtl/>
        </w:rPr>
        <w:t>أ</w:t>
      </w:r>
      <w:r w:rsidR="001321E9" w:rsidRPr="00FC79E5">
        <w:rPr>
          <w:rFonts w:hint="cs"/>
          <w:rtl/>
        </w:rPr>
        <w:t>ن</w:t>
      </w:r>
      <w:r w:rsidR="00730141">
        <w:rPr>
          <w:rFonts w:hint="cs"/>
          <w:rtl/>
        </w:rPr>
        <w:t>ّ</w:t>
      </w:r>
      <w:r w:rsidR="001321E9" w:rsidRPr="00FC79E5">
        <w:rPr>
          <w:rFonts w:hint="cs"/>
          <w:rtl/>
        </w:rPr>
        <w:t>ك رسول الله فقبلناه منك، و</w:t>
      </w:r>
      <w:r w:rsidR="00730141">
        <w:rPr>
          <w:rFonts w:hint="cs"/>
          <w:rtl/>
        </w:rPr>
        <w:t>أ</w:t>
      </w:r>
      <w:r w:rsidR="001321E9" w:rsidRPr="00FC79E5">
        <w:rPr>
          <w:rFonts w:hint="cs"/>
          <w:rtl/>
        </w:rPr>
        <w:t>ن نصل</w:t>
      </w:r>
      <w:r w:rsidR="00730141">
        <w:rPr>
          <w:rFonts w:hint="cs"/>
          <w:rtl/>
        </w:rPr>
        <w:t>ّ</w:t>
      </w:r>
      <w:r w:rsidR="001321E9" w:rsidRPr="00FC79E5">
        <w:rPr>
          <w:rFonts w:hint="cs"/>
          <w:rtl/>
        </w:rPr>
        <w:t xml:space="preserve">ي خمسا </w:t>
      </w:r>
      <w:r w:rsidR="00730141">
        <w:rPr>
          <w:rFonts w:hint="cs"/>
          <w:rtl/>
        </w:rPr>
        <w:t>و</w:t>
      </w:r>
      <w:r w:rsidR="001321E9" w:rsidRPr="00FC79E5">
        <w:rPr>
          <w:rFonts w:hint="cs"/>
          <w:rtl/>
        </w:rPr>
        <w:t>نزك</w:t>
      </w:r>
      <w:r w:rsidR="00730141">
        <w:rPr>
          <w:rFonts w:hint="cs"/>
          <w:rtl/>
        </w:rPr>
        <w:t>ّ</w:t>
      </w:r>
      <w:r w:rsidR="001321E9" w:rsidRPr="00FC79E5">
        <w:rPr>
          <w:rFonts w:hint="cs"/>
          <w:rtl/>
        </w:rPr>
        <w:t xml:space="preserve">ي </w:t>
      </w:r>
      <w:r w:rsidR="00730141">
        <w:rPr>
          <w:rFonts w:hint="cs"/>
          <w:rtl/>
        </w:rPr>
        <w:t>أ</w:t>
      </w:r>
      <w:r w:rsidR="001321E9" w:rsidRPr="00FC79E5">
        <w:rPr>
          <w:rFonts w:hint="cs"/>
          <w:rtl/>
        </w:rPr>
        <w:t>موالنا فقبلناه منك، و</w:t>
      </w:r>
      <w:r w:rsidR="00730141">
        <w:rPr>
          <w:rFonts w:hint="cs"/>
          <w:rtl/>
        </w:rPr>
        <w:t>أ</w:t>
      </w:r>
      <w:r w:rsidR="001321E9" w:rsidRPr="00FC79E5">
        <w:rPr>
          <w:rFonts w:hint="cs"/>
          <w:rtl/>
        </w:rPr>
        <w:t>ن نصوم شهر رمضان في كل عام فقبلناه منك، و</w:t>
      </w:r>
      <w:r w:rsidR="00730141">
        <w:rPr>
          <w:rFonts w:hint="cs"/>
          <w:rtl/>
        </w:rPr>
        <w:t>أ</w:t>
      </w:r>
      <w:r w:rsidR="001321E9" w:rsidRPr="00FC79E5">
        <w:rPr>
          <w:rFonts w:hint="cs"/>
          <w:rtl/>
        </w:rPr>
        <w:t>ن نحج فقبلناه منك ثم</w:t>
      </w:r>
      <w:r w:rsidR="00246A54">
        <w:rPr>
          <w:rFonts w:hint="cs"/>
          <w:rtl/>
        </w:rPr>
        <w:t>ّ</w:t>
      </w:r>
      <w:r w:rsidR="001321E9" w:rsidRPr="00FC79E5">
        <w:rPr>
          <w:rFonts w:hint="cs"/>
          <w:rtl/>
        </w:rPr>
        <w:t xml:space="preserve"> </w:t>
      </w:r>
      <w:r w:rsidR="00401BB4">
        <w:rPr>
          <w:rFonts w:hint="cs"/>
          <w:rtl/>
        </w:rPr>
        <w:t>لم ترضَ</w:t>
      </w:r>
      <w:r w:rsidR="001321E9" w:rsidRPr="00FC79E5">
        <w:rPr>
          <w:rFonts w:hint="cs"/>
          <w:rtl/>
        </w:rPr>
        <w:t xml:space="preserve"> حت</w:t>
      </w:r>
      <w:r w:rsidR="00B451B5">
        <w:rPr>
          <w:rFonts w:hint="cs"/>
          <w:rtl/>
        </w:rPr>
        <w:t>ّ</w:t>
      </w:r>
      <w:r w:rsidR="001321E9" w:rsidRPr="00FC79E5">
        <w:rPr>
          <w:rFonts w:hint="cs"/>
          <w:rtl/>
        </w:rPr>
        <w:t>ى فض</w:t>
      </w:r>
      <w:r w:rsidR="00730141">
        <w:rPr>
          <w:rFonts w:hint="cs"/>
          <w:rtl/>
        </w:rPr>
        <w:t>ّ</w:t>
      </w:r>
      <w:r w:rsidR="001321E9" w:rsidRPr="00FC79E5">
        <w:rPr>
          <w:rFonts w:hint="cs"/>
          <w:rtl/>
        </w:rPr>
        <w:t>لت</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عم</w:t>
      </w:r>
      <w:r w:rsidR="00730141">
        <w:rPr>
          <w:rFonts w:hint="cs"/>
          <w:rtl/>
        </w:rPr>
        <w:t>ّ</w:t>
      </w:r>
      <w:r w:rsidR="001321E9" w:rsidRPr="00FC79E5">
        <w:rPr>
          <w:rFonts w:hint="cs"/>
          <w:rtl/>
        </w:rPr>
        <w:t>ك علينا، فهذا شيء منك</w:t>
      </w:r>
      <w:r w:rsidR="008E268C">
        <w:rPr>
          <w:rFonts w:hint="cs"/>
          <w:rtl/>
        </w:rPr>
        <w:t xml:space="preserve"> أم من الله </w:t>
      </w:r>
      <w:r w:rsidR="001321E9" w:rsidRPr="00FC79E5">
        <w:rPr>
          <w:rFonts w:hint="cs"/>
          <w:rtl/>
        </w:rPr>
        <w:t xml:space="preserve">تعالى؟ فقال النبي </w:t>
      </w:r>
      <w:r w:rsidR="00A81BE3">
        <w:rPr>
          <w:rFonts w:hint="cs"/>
          <w:rtl/>
        </w:rPr>
        <w:t>صلى الله عليه</w:t>
      </w:r>
      <w:r w:rsidR="00A57A02">
        <w:rPr>
          <w:rFonts w:hint="cs"/>
          <w:rtl/>
        </w:rPr>
        <w:t xml:space="preserve"> (وآله) </w:t>
      </w:r>
      <w:r w:rsidR="00A81BE3">
        <w:rPr>
          <w:rFonts w:hint="cs"/>
          <w:rtl/>
        </w:rPr>
        <w:t>وسلم</w:t>
      </w:r>
      <w:r w:rsidR="001321E9" w:rsidRPr="00FC79E5">
        <w:rPr>
          <w:rFonts w:hint="cs"/>
          <w:rtl/>
        </w:rPr>
        <w:t xml:space="preserve">: </w:t>
      </w:r>
      <w:r w:rsidR="001321E9" w:rsidRPr="00246A54">
        <w:rPr>
          <w:rStyle w:val="libBold2Char"/>
          <w:rFonts w:hint="cs"/>
          <w:rtl/>
        </w:rPr>
        <w:t>وال</w:t>
      </w:r>
      <w:r w:rsidR="00246A54">
        <w:rPr>
          <w:rStyle w:val="libBold2Char"/>
          <w:rFonts w:hint="cs"/>
          <w:rtl/>
        </w:rPr>
        <w:t>ّ</w:t>
      </w:r>
      <w:r w:rsidR="001321E9" w:rsidRPr="00246A54">
        <w:rPr>
          <w:rStyle w:val="libBold2Char"/>
          <w:rFonts w:hint="cs"/>
          <w:rtl/>
        </w:rPr>
        <w:t>ذي</w:t>
      </w:r>
      <w:r w:rsidR="00F24C90" w:rsidRPr="00246A54">
        <w:rPr>
          <w:rStyle w:val="libBold2Char"/>
          <w:rFonts w:hint="cs"/>
          <w:rtl/>
        </w:rPr>
        <w:t xml:space="preserve"> لا إله إلّا </w:t>
      </w:r>
      <w:r w:rsidR="001321E9" w:rsidRPr="00246A54">
        <w:rPr>
          <w:rStyle w:val="libBold2Char"/>
          <w:rFonts w:hint="cs"/>
          <w:rtl/>
        </w:rPr>
        <w:t xml:space="preserve">هو ما هو </w:t>
      </w:r>
      <w:r w:rsidR="00730141" w:rsidRPr="00246A54">
        <w:rPr>
          <w:rStyle w:val="libBold2Char"/>
          <w:rFonts w:hint="cs"/>
          <w:rtl/>
        </w:rPr>
        <w:t>إ</w:t>
      </w:r>
      <w:r w:rsidR="001321E9" w:rsidRPr="00246A54">
        <w:rPr>
          <w:rStyle w:val="libBold2Char"/>
          <w:rFonts w:hint="cs"/>
          <w:rtl/>
        </w:rPr>
        <w:t>ل</w:t>
      </w:r>
      <w:r w:rsidR="00730141" w:rsidRPr="00246A54">
        <w:rPr>
          <w:rStyle w:val="libBold2Char"/>
          <w:rFonts w:hint="cs"/>
          <w:rtl/>
        </w:rPr>
        <w:t>ّ</w:t>
      </w:r>
      <w:r w:rsidR="001321E9" w:rsidRPr="00246A54">
        <w:rPr>
          <w:rStyle w:val="libBold2Char"/>
          <w:rFonts w:hint="cs"/>
          <w:rtl/>
        </w:rPr>
        <w:t>ا من الله</w:t>
      </w:r>
      <w:r w:rsidR="00E15146" w:rsidRPr="00246A54">
        <w:rPr>
          <w:rStyle w:val="libBold2Char"/>
          <w:rFonts w:hint="cs"/>
          <w:rtl/>
        </w:rPr>
        <w:t>]</w:t>
      </w:r>
      <w:r w:rsidR="001321E9" w:rsidRPr="00246A54">
        <w:rPr>
          <w:rStyle w:val="libBold2Char"/>
          <w:rFonts w:hint="cs"/>
          <w:rtl/>
        </w:rPr>
        <w:t>.</w:t>
      </w:r>
      <w:r w:rsidR="001321E9" w:rsidRPr="00FC79E5">
        <w:rPr>
          <w:rFonts w:hint="cs"/>
          <w:rtl/>
        </w:rPr>
        <w:t xml:space="preserve"> فول</w:t>
      </w:r>
      <w:r w:rsidR="00730141">
        <w:rPr>
          <w:rFonts w:hint="cs"/>
          <w:rtl/>
        </w:rPr>
        <w:t>ّ</w:t>
      </w:r>
      <w:r w:rsidR="001321E9" w:rsidRPr="00FC79E5">
        <w:rPr>
          <w:rFonts w:hint="cs"/>
          <w:rtl/>
        </w:rPr>
        <w:t>ى الحرث وهو يقول:</w:t>
      </w:r>
      <w:r w:rsidR="00276D5E">
        <w:rPr>
          <w:rFonts w:hint="cs"/>
          <w:rtl/>
        </w:rPr>
        <w:t xml:space="preserve"> أللّهم </w:t>
      </w:r>
      <w:r w:rsidR="00730141">
        <w:rPr>
          <w:rFonts w:hint="cs"/>
          <w:rtl/>
        </w:rPr>
        <w:t>إ</w:t>
      </w:r>
      <w:r w:rsidR="001321E9" w:rsidRPr="00FC79E5">
        <w:rPr>
          <w:rFonts w:hint="cs"/>
          <w:rtl/>
        </w:rPr>
        <w:t>ن كان ما يقوله محم</w:t>
      </w:r>
      <w:r w:rsidR="00730141">
        <w:rPr>
          <w:rFonts w:hint="cs"/>
          <w:rtl/>
        </w:rPr>
        <w:t>ّ</w:t>
      </w:r>
      <w:r w:rsidR="001321E9" w:rsidRPr="00FC79E5">
        <w:rPr>
          <w:rFonts w:hint="cs"/>
          <w:rtl/>
        </w:rPr>
        <w:t>د حق</w:t>
      </w:r>
      <w:r w:rsidR="00730141">
        <w:rPr>
          <w:rFonts w:hint="cs"/>
          <w:rtl/>
        </w:rPr>
        <w:t>ّ</w:t>
      </w:r>
      <w:r w:rsidR="001321E9" w:rsidRPr="00FC79E5">
        <w:rPr>
          <w:rFonts w:hint="cs"/>
          <w:rtl/>
        </w:rPr>
        <w:t>ا ف</w:t>
      </w:r>
      <w:r w:rsidR="00730141">
        <w:rPr>
          <w:rFonts w:hint="cs"/>
          <w:rtl/>
        </w:rPr>
        <w:t>أ</w:t>
      </w:r>
      <w:r w:rsidR="001321E9" w:rsidRPr="00FC79E5">
        <w:rPr>
          <w:rFonts w:hint="cs"/>
          <w:rtl/>
        </w:rPr>
        <w:t>مطر علينا حجارة من الس</w:t>
      </w:r>
      <w:r w:rsidR="00B451B5">
        <w:rPr>
          <w:rFonts w:hint="cs"/>
          <w:rtl/>
        </w:rPr>
        <w:t>ّ</w:t>
      </w:r>
      <w:r w:rsidR="001321E9" w:rsidRPr="00FC79E5">
        <w:rPr>
          <w:rFonts w:hint="cs"/>
          <w:rtl/>
        </w:rPr>
        <w:t xml:space="preserve">ماء </w:t>
      </w:r>
      <w:r w:rsidR="00730141">
        <w:rPr>
          <w:rFonts w:hint="cs"/>
          <w:rtl/>
        </w:rPr>
        <w:t>أ</w:t>
      </w:r>
      <w:r w:rsidR="001321E9" w:rsidRPr="00FC79E5">
        <w:rPr>
          <w:rFonts w:hint="cs"/>
          <w:rtl/>
        </w:rPr>
        <w:t xml:space="preserve">و ائتنا بعذاب </w:t>
      </w:r>
      <w:r w:rsidR="00730141">
        <w:rPr>
          <w:rFonts w:hint="cs"/>
          <w:rtl/>
        </w:rPr>
        <w:t>أ</w:t>
      </w:r>
      <w:r w:rsidR="001321E9" w:rsidRPr="00FC79E5">
        <w:rPr>
          <w:rFonts w:hint="cs"/>
          <w:rtl/>
        </w:rPr>
        <w:t>ليم. فو الله ما وصل</w:t>
      </w:r>
      <w:r w:rsidR="009E53C7">
        <w:rPr>
          <w:rFonts w:hint="cs"/>
          <w:rtl/>
        </w:rPr>
        <w:t xml:space="preserve"> إلى </w:t>
      </w:r>
      <w:r w:rsidR="001321E9" w:rsidRPr="00FC79E5">
        <w:rPr>
          <w:rFonts w:hint="cs"/>
          <w:rtl/>
        </w:rPr>
        <w:t>ناقته حت</w:t>
      </w:r>
      <w:r w:rsidR="00730141">
        <w:rPr>
          <w:rFonts w:hint="cs"/>
          <w:rtl/>
        </w:rPr>
        <w:t>ّ</w:t>
      </w:r>
      <w:r w:rsidR="001321E9" w:rsidRPr="00FC79E5">
        <w:rPr>
          <w:rFonts w:hint="cs"/>
          <w:rtl/>
        </w:rPr>
        <w:t xml:space="preserve">ى رماه الله تعالى بحجر فوقع على دماغه فخرج من دبره فقتله فنزلت: </w:t>
      </w:r>
      <w:r w:rsidR="004A667A" w:rsidRPr="00053AD2">
        <w:rPr>
          <w:rStyle w:val="libAlaemChar"/>
          <w:rFonts w:hint="cs"/>
          <w:rtl/>
        </w:rPr>
        <w:t>(</w:t>
      </w:r>
      <w:r w:rsidR="001321E9" w:rsidRPr="00D64326">
        <w:rPr>
          <w:rStyle w:val="libAieChar"/>
          <w:rtl/>
        </w:rPr>
        <w:t>سَأَلَ سَائِلٌ</w:t>
      </w:r>
      <w:r w:rsidR="004A667A" w:rsidRPr="00053AD2">
        <w:rPr>
          <w:rStyle w:val="libAlaemChar"/>
          <w:rFonts w:hint="cs"/>
          <w:rtl/>
        </w:rPr>
        <w:t>)</w:t>
      </w:r>
      <w:r w:rsidR="001321E9" w:rsidRPr="00FC79E5">
        <w:rPr>
          <w:rFonts w:hint="cs"/>
          <w:rtl/>
        </w:rPr>
        <w:t xml:space="preserve"> </w:t>
      </w:r>
      <w:r w:rsidR="001321E9" w:rsidRPr="002B0684">
        <w:rPr>
          <w:rFonts w:hint="cs"/>
          <w:rtl/>
        </w:rPr>
        <w:t>الآيات</w:t>
      </w:r>
      <w:r w:rsidR="001321E9" w:rsidRPr="00FC79E5">
        <w:rPr>
          <w:rFonts w:hint="cs"/>
          <w:rtl/>
        </w:rPr>
        <w:t>.</w:t>
      </w:r>
    </w:p>
    <w:p w:rsidR="00FC0689" w:rsidRDefault="00FC0689" w:rsidP="003C1BA6">
      <w:pPr>
        <w:pStyle w:val="libPoemTiniChar"/>
        <w:rPr>
          <w:rtl/>
          <w:lang w:bidi="ar-SY"/>
        </w:rPr>
      </w:pPr>
      <w:r>
        <w:rPr>
          <w:rtl/>
          <w:lang w:bidi="ar-SY"/>
        </w:rPr>
        <w:br w:type="page"/>
      </w:r>
    </w:p>
    <w:p w:rsidR="001321E9" w:rsidRPr="00FC79E5" w:rsidRDefault="001321E9" w:rsidP="00406F39">
      <w:pPr>
        <w:pStyle w:val="libNormal"/>
        <w:rPr>
          <w:rtl/>
        </w:rPr>
      </w:pPr>
      <w:r w:rsidRPr="00FC79E5">
        <w:rPr>
          <w:rFonts w:hint="cs"/>
          <w:rtl/>
        </w:rPr>
        <w:lastRenderedPageBreak/>
        <w:t>16</w:t>
      </w:r>
      <w:r w:rsidR="003112D6" w:rsidRPr="00FC79E5">
        <w:rPr>
          <w:rFonts w:hint="cs"/>
          <w:rtl/>
        </w:rPr>
        <w:t xml:space="preserve"> - </w:t>
      </w:r>
      <w:r w:rsidRPr="00FC79E5">
        <w:rPr>
          <w:rFonts w:hint="cs"/>
          <w:rtl/>
        </w:rPr>
        <w:t>جمال الدين الشيرازي</w:t>
      </w:r>
      <w:r w:rsidR="0048360D">
        <w:rPr>
          <w:rFonts w:hint="cs"/>
          <w:rtl/>
        </w:rPr>
        <w:t>:</w:t>
      </w:r>
    </w:p>
    <w:p w:rsidR="001321E9" w:rsidRPr="00FC79E5" w:rsidRDefault="001321E9" w:rsidP="00360121">
      <w:pPr>
        <w:pStyle w:val="libNormal"/>
        <w:rPr>
          <w:rtl/>
        </w:rPr>
      </w:pPr>
      <w:r w:rsidRPr="00FC79E5">
        <w:rPr>
          <w:rFonts w:hint="cs"/>
          <w:rtl/>
        </w:rPr>
        <w:t>جمال الدين عطاء الله بن فضل الله الحسيني الشيرازي المتوفي سنة 1000، قال في كتابه (الأربعين في مناقب</w:t>
      </w:r>
      <w:r w:rsidR="005E2585">
        <w:rPr>
          <w:rFonts w:hint="cs"/>
          <w:rtl/>
        </w:rPr>
        <w:t xml:space="preserve"> أمير </w:t>
      </w:r>
      <w:r w:rsidRPr="00FC79E5">
        <w:rPr>
          <w:rFonts w:hint="cs"/>
          <w:rtl/>
        </w:rPr>
        <w:t>المؤمنين) جاء في الحديث الثالث عشر عن جعفر بن محم</w:t>
      </w:r>
      <w:r w:rsidR="00730141">
        <w:rPr>
          <w:rFonts w:hint="cs"/>
          <w:rtl/>
        </w:rPr>
        <w:t>ّ</w:t>
      </w:r>
      <w:r w:rsidRPr="00FC79E5">
        <w:rPr>
          <w:rFonts w:hint="cs"/>
          <w:rtl/>
        </w:rPr>
        <w:t xml:space="preserve">د عن آبائه الكرام: </w:t>
      </w:r>
      <w:r w:rsidR="00730141">
        <w:rPr>
          <w:rFonts w:hint="cs"/>
          <w:rtl/>
        </w:rPr>
        <w:t>أ</w:t>
      </w:r>
      <w:r w:rsidRPr="00FC79E5">
        <w:rPr>
          <w:rFonts w:hint="cs"/>
          <w:rtl/>
        </w:rPr>
        <w:t>ن</w:t>
      </w:r>
      <w:r w:rsidR="00730141">
        <w:rPr>
          <w:rFonts w:hint="cs"/>
          <w:rtl/>
        </w:rPr>
        <w:t>ّ</w:t>
      </w:r>
      <w:r w:rsidRPr="00FC79E5">
        <w:rPr>
          <w:rFonts w:hint="cs"/>
          <w:rtl/>
        </w:rPr>
        <w:t xml:space="preserve">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لما كان بغدير خم نادى الناس فاجتمعوا ف</w:t>
      </w:r>
      <w:r w:rsidR="00730141">
        <w:rPr>
          <w:rFonts w:hint="cs"/>
          <w:rtl/>
        </w:rPr>
        <w:t>أ</w:t>
      </w:r>
      <w:r w:rsidRPr="00FC79E5">
        <w:rPr>
          <w:rFonts w:hint="cs"/>
          <w:rtl/>
        </w:rPr>
        <w:t>خذ بيد علي</w:t>
      </w:r>
      <w:r w:rsidR="00730141">
        <w:rPr>
          <w:rFonts w:hint="cs"/>
          <w:rtl/>
        </w:rPr>
        <w:t>ّ</w:t>
      </w:r>
      <w:r w:rsidRPr="00FC79E5">
        <w:rPr>
          <w:rFonts w:hint="cs"/>
          <w:rtl/>
        </w:rPr>
        <w:t xml:space="preserve"> وقال</w:t>
      </w:r>
      <w:r w:rsidRPr="00246A54">
        <w:rPr>
          <w:rStyle w:val="libBold2Char"/>
          <w:rFonts w:hint="cs"/>
          <w:rtl/>
        </w:rPr>
        <w:t>:</w:t>
      </w:r>
      <w:r w:rsidR="00E15146" w:rsidRPr="00246A54">
        <w:rPr>
          <w:rStyle w:val="libBold2Char"/>
          <w:rFonts w:hint="cs"/>
          <w:rtl/>
        </w:rPr>
        <w:t>[</w:t>
      </w:r>
      <w:r w:rsidRPr="00246A54">
        <w:rPr>
          <w:rStyle w:val="libBold2Char"/>
          <w:rFonts w:hint="cs"/>
          <w:rtl/>
        </w:rPr>
        <w:t>من كنت مولاه فعلي</w:t>
      </w:r>
      <w:r w:rsidR="00730141" w:rsidRPr="00246A54">
        <w:rPr>
          <w:rStyle w:val="libBold2Char"/>
          <w:rFonts w:hint="cs"/>
          <w:rtl/>
        </w:rPr>
        <w:t>ٌّ</w:t>
      </w:r>
      <w:r w:rsidRPr="00246A54">
        <w:rPr>
          <w:rStyle w:val="libBold2Char"/>
          <w:rFonts w:hint="cs"/>
          <w:rtl/>
        </w:rPr>
        <w:t xml:space="preserve"> مولاه،</w:t>
      </w:r>
      <w:r w:rsidR="00276D5E" w:rsidRPr="00246A54">
        <w:rPr>
          <w:rStyle w:val="libBold2Char"/>
          <w:rFonts w:hint="cs"/>
          <w:rtl/>
        </w:rPr>
        <w:t xml:space="preserve"> أللّهم </w:t>
      </w:r>
      <w:r w:rsidRPr="00246A54">
        <w:rPr>
          <w:rStyle w:val="libBold2Char"/>
          <w:rFonts w:hint="cs"/>
          <w:rtl/>
        </w:rPr>
        <w:t>و</w:t>
      </w:r>
      <w:r w:rsidR="00360121" w:rsidRPr="00246A54">
        <w:rPr>
          <w:rStyle w:val="libBold2Char"/>
          <w:rFonts w:hint="cs"/>
          <w:rtl/>
        </w:rPr>
        <w:t>ا</w:t>
      </w:r>
      <w:r w:rsidRPr="00246A54">
        <w:rPr>
          <w:rStyle w:val="libBold2Char"/>
          <w:rFonts w:hint="cs"/>
          <w:rtl/>
        </w:rPr>
        <w:t>ل</w:t>
      </w:r>
      <w:r w:rsidR="00360121" w:rsidRPr="00246A54">
        <w:rPr>
          <w:rStyle w:val="libBold2Char"/>
          <w:rFonts w:hint="cs"/>
          <w:rtl/>
        </w:rPr>
        <w:t>ِ</w:t>
      </w:r>
      <w:r w:rsidRPr="00246A54">
        <w:rPr>
          <w:rStyle w:val="libBold2Char"/>
          <w:rFonts w:hint="cs"/>
          <w:rtl/>
        </w:rPr>
        <w:t xml:space="preserve"> من و</w:t>
      </w:r>
      <w:r w:rsidR="00360121" w:rsidRPr="00246A54">
        <w:rPr>
          <w:rStyle w:val="libBold2Char"/>
          <w:rFonts w:hint="cs"/>
          <w:rtl/>
        </w:rPr>
        <w:t>ا</w:t>
      </w:r>
      <w:r w:rsidRPr="00246A54">
        <w:rPr>
          <w:rStyle w:val="libBold2Char"/>
          <w:rFonts w:hint="cs"/>
          <w:rtl/>
        </w:rPr>
        <w:t>لاه</w:t>
      </w:r>
      <w:r w:rsidR="00360121" w:rsidRPr="00246A54">
        <w:rPr>
          <w:rStyle w:val="libBold2Char"/>
          <w:rFonts w:hint="cs"/>
          <w:rtl/>
        </w:rPr>
        <w:t>ُ</w:t>
      </w:r>
      <w:r w:rsidRPr="00246A54">
        <w:rPr>
          <w:rStyle w:val="libBold2Char"/>
          <w:rFonts w:hint="cs"/>
          <w:rtl/>
        </w:rPr>
        <w:t xml:space="preserve"> وعاد من عاداه، وانصر من نصره، واخذل من خذله، و</w:t>
      </w:r>
      <w:r w:rsidR="00730141" w:rsidRPr="00246A54">
        <w:rPr>
          <w:rStyle w:val="libBold2Char"/>
          <w:rFonts w:hint="cs"/>
          <w:rtl/>
        </w:rPr>
        <w:t>أ</w:t>
      </w:r>
      <w:r w:rsidRPr="00246A54">
        <w:rPr>
          <w:rStyle w:val="libBold2Char"/>
          <w:rFonts w:hint="cs"/>
          <w:rtl/>
        </w:rPr>
        <w:t>در الحق</w:t>
      </w:r>
      <w:r w:rsidR="00730141" w:rsidRPr="00246A54">
        <w:rPr>
          <w:rStyle w:val="libBold2Char"/>
          <w:rFonts w:hint="cs"/>
          <w:rtl/>
        </w:rPr>
        <w:t>ّ</w:t>
      </w:r>
      <w:r w:rsidRPr="00246A54">
        <w:rPr>
          <w:rStyle w:val="libBold2Char"/>
          <w:rFonts w:hint="cs"/>
          <w:rtl/>
        </w:rPr>
        <w:t xml:space="preserve"> معه حيث كان</w:t>
      </w:r>
      <w:r w:rsidR="00E15146" w:rsidRPr="00246A54">
        <w:rPr>
          <w:rStyle w:val="libBold2Char"/>
          <w:rFonts w:hint="cs"/>
          <w:rtl/>
        </w:rPr>
        <w:t>]</w:t>
      </w:r>
      <w:r w:rsidRPr="00246A54">
        <w:rPr>
          <w:rStyle w:val="libBold2Char"/>
          <w:rFonts w:hint="cs"/>
          <w:rtl/>
        </w:rPr>
        <w:t>،</w:t>
      </w:r>
      <w:r w:rsidRPr="00FC79E5">
        <w:rPr>
          <w:rFonts w:hint="cs"/>
          <w:rtl/>
        </w:rPr>
        <w:t xml:space="preserve"> وفي رواية: </w:t>
      </w:r>
      <w:r w:rsidR="00E15146" w:rsidRPr="00246A54">
        <w:rPr>
          <w:rStyle w:val="libBold2Char"/>
          <w:rFonts w:hint="cs"/>
          <w:rtl/>
        </w:rPr>
        <w:t>[</w:t>
      </w:r>
      <w:r w:rsidR="007B2AC6" w:rsidRPr="00246A54">
        <w:rPr>
          <w:rStyle w:val="libBold2Char"/>
          <w:rFonts w:hint="cs"/>
          <w:rtl/>
        </w:rPr>
        <w:t>اللّهم</w:t>
      </w:r>
      <w:r w:rsidRPr="00246A54">
        <w:rPr>
          <w:rStyle w:val="libBold2Char"/>
          <w:rFonts w:hint="cs"/>
          <w:rtl/>
        </w:rPr>
        <w:t xml:space="preserve"> </w:t>
      </w:r>
      <w:r w:rsidR="00730141" w:rsidRPr="00246A54">
        <w:rPr>
          <w:rStyle w:val="libBold2Char"/>
          <w:rFonts w:hint="cs"/>
          <w:rtl/>
        </w:rPr>
        <w:t>أ</w:t>
      </w:r>
      <w:r w:rsidRPr="00246A54">
        <w:rPr>
          <w:rStyle w:val="libBold2Char"/>
          <w:rFonts w:hint="cs"/>
          <w:rtl/>
        </w:rPr>
        <w:t>عنه و</w:t>
      </w:r>
      <w:r w:rsidR="00730141" w:rsidRPr="00246A54">
        <w:rPr>
          <w:rStyle w:val="libBold2Char"/>
          <w:rFonts w:hint="cs"/>
          <w:rtl/>
        </w:rPr>
        <w:t>أ</w:t>
      </w:r>
      <w:r w:rsidRPr="00246A54">
        <w:rPr>
          <w:rStyle w:val="libBold2Char"/>
          <w:rFonts w:hint="cs"/>
          <w:rtl/>
        </w:rPr>
        <w:t>عن به، وارحمه و</w:t>
      </w:r>
      <w:r w:rsidR="00730141" w:rsidRPr="00246A54">
        <w:rPr>
          <w:rStyle w:val="libBold2Char"/>
          <w:rFonts w:hint="cs"/>
          <w:rtl/>
        </w:rPr>
        <w:t>أ</w:t>
      </w:r>
      <w:r w:rsidRPr="00246A54">
        <w:rPr>
          <w:rStyle w:val="libBold2Char"/>
          <w:rFonts w:hint="cs"/>
          <w:rtl/>
        </w:rPr>
        <w:t>رحم به، وانصره و</w:t>
      </w:r>
      <w:r w:rsidR="00730141" w:rsidRPr="00246A54">
        <w:rPr>
          <w:rStyle w:val="libBold2Char"/>
          <w:rFonts w:hint="cs"/>
          <w:rtl/>
        </w:rPr>
        <w:t>أ</w:t>
      </w:r>
      <w:r w:rsidRPr="00246A54">
        <w:rPr>
          <w:rStyle w:val="libBold2Char"/>
          <w:rFonts w:hint="cs"/>
          <w:rtl/>
        </w:rPr>
        <w:t>نصر به</w:t>
      </w:r>
      <w:r w:rsidR="00E15146" w:rsidRPr="00246A54">
        <w:rPr>
          <w:rStyle w:val="libBold2Char"/>
          <w:rFonts w:hint="cs"/>
          <w:rtl/>
        </w:rPr>
        <w:t>]</w:t>
      </w:r>
      <w:r w:rsidRPr="00FC79E5">
        <w:rPr>
          <w:rFonts w:hint="cs"/>
          <w:rtl/>
        </w:rPr>
        <w:t>. فشاع ذلك وطار في البلاد فبلغ ذلك الحرث بن النعمان الفهري ف</w:t>
      </w:r>
      <w:r w:rsidR="00730141">
        <w:rPr>
          <w:rFonts w:hint="cs"/>
          <w:rtl/>
        </w:rPr>
        <w:t>أ</w:t>
      </w:r>
      <w:r w:rsidRPr="00FC79E5">
        <w:rPr>
          <w:rFonts w:hint="cs"/>
          <w:rtl/>
        </w:rPr>
        <w:t>تى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على ناقة له. وذكر</w:t>
      </w:r>
      <w:r w:rsidR="009E53C7">
        <w:rPr>
          <w:rFonts w:hint="cs"/>
          <w:rtl/>
        </w:rPr>
        <w:t xml:space="preserve"> إلى </w:t>
      </w:r>
      <w:r w:rsidRPr="00FC79E5">
        <w:rPr>
          <w:rFonts w:hint="cs"/>
          <w:rtl/>
        </w:rPr>
        <w:t>آخر الحديث الثعلبي. المذكور آنفا.</w:t>
      </w:r>
    </w:p>
    <w:p w:rsidR="001321E9" w:rsidRPr="00FC79E5" w:rsidRDefault="001321E9" w:rsidP="00406F39">
      <w:pPr>
        <w:pStyle w:val="libNormal"/>
        <w:rPr>
          <w:rtl/>
        </w:rPr>
      </w:pPr>
      <w:r w:rsidRPr="00FC79E5">
        <w:rPr>
          <w:rFonts w:hint="cs"/>
          <w:rtl/>
        </w:rPr>
        <w:t>17</w:t>
      </w:r>
      <w:r w:rsidR="003112D6" w:rsidRPr="00FC79E5">
        <w:rPr>
          <w:rFonts w:hint="cs"/>
          <w:rtl/>
        </w:rPr>
        <w:t xml:space="preserve"> - </w:t>
      </w:r>
      <w:r w:rsidRPr="00FC79E5">
        <w:rPr>
          <w:rFonts w:hint="cs"/>
          <w:rtl/>
        </w:rPr>
        <w:t>الشيخ زين الدين المناوي</w:t>
      </w:r>
      <w:r w:rsidR="0048360D">
        <w:rPr>
          <w:rFonts w:hint="cs"/>
          <w:rtl/>
        </w:rPr>
        <w:t>:</w:t>
      </w:r>
    </w:p>
    <w:p w:rsidR="001321E9" w:rsidRPr="00FC79E5" w:rsidRDefault="001321E9" w:rsidP="001B7614">
      <w:pPr>
        <w:pStyle w:val="libNormal"/>
        <w:rPr>
          <w:rtl/>
        </w:rPr>
      </w:pPr>
      <w:r w:rsidRPr="00FC79E5">
        <w:rPr>
          <w:rFonts w:hint="cs"/>
          <w:rtl/>
        </w:rPr>
        <w:t>زين الدين عبد الرؤوف بن تاج العارفين بن علي الحدادي المناوي القاهري الشافعي المتوف</w:t>
      </w:r>
      <w:r w:rsidR="00730141">
        <w:rPr>
          <w:rFonts w:hint="cs"/>
          <w:rtl/>
        </w:rPr>
        <w:t>ّ</w:t>
      </w:r>
      <w:r w:rsidRPr="00FC79E5">
        <w:rPr>
          <w:rFonts w:hint="cs"/>
          <w:rtl/>
        </w:rPr>
        <w:t>ي 1031</w:t>
      </w:r>
      <w:r w:rsidR="003112D6" w:rsidRPr="00FC79E5">
        <w:rPr>
          <w:rFonts w:hint="cs"/>
          <w:rtl/>
        </w:rPr>
        <w:t>هـ</w:t>
      </w:r>
      <w:r w:rsidRPr="00FC79E5">
        <w:rPr>
          <w:rFonts w:hint="cs"/>
          <w:rtl/>
        </w:rPr>
        <w:t>. روى في كنوز الحقائق</w:t>
      </w:r>
      <w:r w:rsidR="003C2E10">
        <w:rPr>
          <w:rFonts w:hint="cs"/>
          <w:rtl/>
        </w:rPr>
        <w:t xml:space="preserve"> ص </w:t>
      </w:r>
      <w:r w:rsidR="003C2E10" w:rsidRPr="00FC79E5">
        <w:rPr>
          <w:rFonts w:hint="cs"/>
          <w:rtl/>
        </w:rPr>
        <w:t>1</w:t>
      </w:r>
      <w:r w:rsidRPr="00FC79E5">
        <w:rPr>
          <w:rFonts w:hint="cs"/>
          <w:rtl/>
        </w:rPr>
        <w:t>47:</w:t>
      </w:r>
      <w:r w:rsidR="008E268C">
        <w:rPr>
          <w:rFonts w:hint="cs"/>
          <w:rtl/>
        </w:rPr>
        <w:t xml:space="preserve"> من كنت مولاه فعليٌّ </w:t>
      </w:r>
      <w:r w:rsidRPr="00FC79E5">
        <w:rPr>
          <w:rFonts w:hint="cs"/>
          <w:rtl/>
        </w:rPr>
        <w:t>مولاه. و: من كنت ولي</w:t>
      </w:r>
      <w:r w:rsidR="00730141">
        <w:rPr>
          <w:rFonts w:hint="cs"/>
          <w:rtl/>
        </w:rPr>
        <w:t>ّ</w:t>
      </w:r>
      <w:r w:rsidRPr="00FC79E5">
        <w:rPr>
          <w:rFonts w:hint="cs"/>
          <w:rtl/>
        </w:rPr>
        <w:t>ه فعلي</w:t>
      </w:r>
      <w:r w:rsidR="00730141">
        <w:rPr>
          <w:rFonts w:hint="cs"/>
          <w:rtl/>
        </w:rPr>
        <w:t>ٌّ</w:t>
      </w:r>
      <w:r w:rsidRPr="00FC79E5">
        <w:rPr>
          <w:rFonts w:hint="cs"/>
          <w:rtl/>
        </w:rPr>
        <w:t xml:space="preserve"> ولي</w:t>
      </w:r>
      <w:r w:rsidR="00730141">
        <w:rPr>
          <w:rFonts w:hint="cs"/>
          <w:rtl/>
        </w:rPr>
        <w:t>ّ</w:t>
      </w:r>
      <w:r w:rsidRPr="00FC79E5">
        <w:rPr>
          <w:rFonts w:hint="cs"/>
          <w:rtl/>
        </w:rPr>
        <w:t>ه و: علي</w:t>
      </w:r>
      <w:r w:rsidR="00730141">
        <w:rPr>
          <w:rFonts w:hint="cs"/>
          <w:rtl/>
        </w:rPr>
        <w:t>ٌّ</w:t>
      </w:r>
      <w:r w:rsidRPr="00FC79E5">
        <w:rPr>
          <w:rFonts w:hint="cs"/>
          <w:rtl/>
        </w:rPr>
        <w:t xml:space="preserve"> مولى من كنت مولاه، وروى في كتابه فيض الغدير في شرح الجامع الصغير</w:t>
      </w:r>
      <w:r w:rsidR="001B7614">
        <w:rPr>
          <w:rFonts w:hint="cs"/>
          <w:rtl/>
        </w:rPr>
        <w:t>:</w:t>
      </w:r>
      <w:r w:rsidR="003C2E10">
        <w:rPr>
          <w:rFonts w:hint="cs"/>
          <w:rtl/>
        </w:rPr>
        <w:t xml:space="preserve"> ج </w:t>
      </w:r>
      <w:r w:rsidR="003C2E10" w:rsidRPr="00FC79E5">
        <w:rPr>
          <w:rFonts w:hint="cs"/>
          <w:rtl/>
        </w:rPr>
        <w:t>6</w:t>
      </w:r>
      <w:r w:rsidR="003C2E10">
        <w:rPr>
          <w:rFonts w:hint="cs"/>
          <w:rtl/>
        </w:rPr>
        <w:t xml:space="preserve"> ص </w:t>
      </w:r>
      <w:r w:rsidR="003C2E10" w:rsidRPr="00FC79E5">
        <w:rPr>
          <w:rFonts w:hint="cs"/>
          <w:rtl/>
        </w:rPr>
        <w:t>2</w:t>
      </w:r>
      <w:r w:rsidRPr="00FC79E5">
        <w:rPr>
          <w:rFonts w:hint="cs"/>
          <w:rtl/>
        </w:rPr>
        <w:t xml:space="preserve">18 في شرح حديث الولاية وكذلك حديث نزول آية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في واقعة الغدير.</w:t>
      </w:r>
    </w:p>
    <w:p w:rsidR="001321E9" w:rsidRPr="00FC79E5" w:rsidRDefault="001321E9" w:rsidP="00406F39">
      <w:pPr>
        <w:pStyle w:val="libNormal"/>
        <w:rPr>
          <w:rtl/>
        </w:rPr>
      </w:pPr>
      <w:r w:rsidRPr="00FC79E5">
        <w:rPr>
          <w:rFonts w:hint="cs"/>
          <w:rtl/>
        </w:rPr>
        <w:t>18</w:t>
      </w:r>
      <w:r w:rsidR="003112D6" w:rsidRPr="00FC79E5">
        <w:rPr>
          <w:rFonts w:hint="cs"/>
          <w:rtl/>
        </w:rPr>
        <w:t xml:space="preserve"> - </w:t>
      </w:r>
      <w:r w:rsidRPr="00FC79E5">
        <w:rPr>
          <w:rFonts w:hint="cs"/>
          <w:rtl/>
        </w:rPr>
        <w:t>السيد العيدروس الحسيني اليمني</w:t>
      </w:r>
      <w:r w:rsidR="0048360D">
        <w:rPr>
          <w:rFonts w:hint="cs"/>
          <w:rtl/>
        </w:rPr>
        <w:t>:</w:t>
      </w:r>
    </w:p>
    <w:p w:rsidR="001321E9" w:rsidRPr="00FC79E5" w:rsidRDefault="001321E9" w:rsidP="00406F39">
      <w:pPr>
        <w:pStyle w:val="libNormal"/>
        <w:rPr>
          <w:rtl/>
        </w:rPr>
      </w:pPr>
      <w:r w:rsidRPr="00FC79E5">
        <w:rPr>
          <w:rFonts w:hint="cs"/>
          <w:rtl/>
        </w:rPr>
        <w:t>هو الفقيه شيخ بن عبد الله،بن شيخ بن عبد الله بن شيخ بن عبد الله العيدروس الحسيني اليمني تولد 933 و المتوفي 1041.</w:t>
      </w:r>
    </w:p>
    <w:p w:rsidR="001321E9" w:rsidRPr="00FC79E5" w:rsidRDefault="001321E9" w:rsidP="001B7614">
      <w:pPr>
        <w:pStyle w:val="libNormal"/>
        <w:rPr>
          <w:rtl/>
        </w:rPr>
      </w:pPr>
      <w:r w:rsidRPr="00FC79E5">
        <w:rPr>
          <w:rFonts w:hint="cs"/>
          <w:rtl/>
        </w:rPr>
        <w:t>ترجم</w:t>
      </w:r>
      <w:r w:rsidR="001B7614">
        <w:rPr>
          <w:rFonts w:hint="cs"/>
          <w:rtl/>
        </w:rPr>
        <w:t>ه</w:t>
      </w:r>
      <w:r w:rsidRPr="00FC79E5">
        <w:rPr>
          <w:rFonts w:hint="cs"/>
          <w:rtl/>
        </w:rPr>
        <w:t xml:space="preserve"> المحبي في الخلاصة</w:t>
      </w:r>
      <w:r w:rsidR="001B7614">
        <w:rPr>
          <w:rFonts w:hint="cs"/>
          <w:rtl/>
        </w:rPr>
        <w:t>:</w:t>
      </w:r>
      <w:r w:rsidR="003C2E10">
        <w:rPr>
          <w:rFonts w:hint="cs"/>
          <w:rtl/>
        </w:rPr>
        <w:t xml:space="preserve"> ج </w:t>
      </w:r>
      <w:r w:rsidR="003C2E10" w:rsidRPr="00FC79E5">
        <w:rPr>
          <w:rFonts w:hint="cs"/>
          <w:rtl/>
        </w:rPr>
        <w:t>2</w:t>
      </w:r>
      <w:r w:rsidR="003C2E10">
        <w:rPr>
          <w:rFonts w:hint="cs"/>
          <w:rtl/>
        </w:rPr>
        <w:t xml:space="preserve"> ص 2</w:t>
      </w:r>
      <w:r w:rsidR="00FD5806">
        <w:rPr>
          <w:rFonts w:hint="cs"/>
          <w:rtl/>
        </w:rPr>
        <w:t>3</w:t>
      </w:r>
      <w:r w:rsidRPr="00FC79E5">
        <w:rPr>
          <w:rFonts w:hint="cs"/>
          <w:rtl/>
        </w:rPr>
        <w:t>5، و</w:t>
      </w:r>
      <w:r w:rsidR="00730141">
        <w:rPr>
          <w:rFonts w:hint="cs"/>
          <w:rtl/>
        </w:rPr>
        <w:t>أ</w:t>
      </w:r>
      <w:r w:rsidRPr="00FC79E5">
        <w:rPr>
          <w:rFonts w:hint="cs"/>
          <w:rtl/>
        </w:rPr>
        <w:t>ثنى عليه</w:t>
      </w:r>
      <w:r w:rsidR="00FD5806">
        <w:rPr>
          <w:rFonts w:hint="cs"/>
          <w:rtl/>
        </w:rPr>
        <w:t>:</w:t>
      </w:r>
      <w:r w:rsidRPr="00FC79E5">
        <w:rPr>
          <w:rFonts w:hint="cs"/>
          <w:rtl/>
        </w:rPr>
        <w:t xml:space="preserve"> بال</w:t>
      </w:r>
      <w:r w:rsidR="00FD5806">
        <w:rPr>
          <w:rFonts w:hint="cs"/>
          <w:rtl/>
        </w:rPr>
        <w:t>أ</w:t>
      </w:r>
      <w:r w:rsidRPr="00FC79E5">
        <w:rPr>
          <w:rFonts w:hint="cs"/>
          <w:rtl/>
        </w:rPr>
        <w:t>ستاذ الكبير المحد</w:t>
      </w:r>
      <w:r w:rsidR="0053112C">
        <w:rPr>
          <w:rFonts w:hint="cs"/>
          <w:rtl/>
        </w:rPr>
        <w:t>ّ</w:t>
      </w:r>
      <w:r w:rsidRPr="00FC79E5">
        <w:rPr>
          <w:rFonts w:hint="cs"/>
          <w:rtl/>
        </w:rPr>
        <w:t>ث الصوفي الفقيه، و</w:t>
      </w:r>
      <w:r w:rsidR="00730141">
        <w:rPr>
          <w:rFonts w:hint="cs"/>
          <w:rtl/>
        </w:rPr>
        <w:t>أ</w:t>
      </w:r>
      <w:r w:rsidRPr="00FC79E5">
        <w:rPr>
          <w:rFonts w:hint="cs"/>
          <w:rtl/>
        </w:rPr>
        <w:t>ثنى عليه السيد محمود القادري المدني في كتابه (الصراط السوي) عند النقل عن ت</w:t>
      </w:r>
      <w:r w:rsidR="00FD5806">
        <w:rPr>
          <w:rFonts w:hint="cs"/>
          <w:rtl/>
        </w:rPr>
        <w:t>أ</w:t>
      </w:r>
      <w:r w:rsidRPr="00FC79E5">
        <w:rPr>
          <w:rFonts w:hint="cs"/>
          <w:rtl/>
        </w:rPr>
        <w:t xml:space="preserve">ليف </w:t>
      </w:r>
      <w:r w:rsidR="00227F26">
        <w:rPr>
          <w:rtl/>
        </w:rPr>
        <w:t>-</w:t>
      </w:r>
      <w:r w:rsidRPr="00FC79E5">
        <w:rPr>
          <w:rFonts w:hint="cs"/>
          <w:rtl/>
        </w:rPr>
        <w:t>العيدروس- ذكر له كتاب (العقد النبوي وال</w:t>
      </w:r>
      <w:r w:rsidR="00FD5806">
        <w:rPr>
          <w:rFonts w:hint="cs"/>
          <w:rtl/>
        </w:rPr>
        <w:t>سرّ</w:t>
      </w:r>
      <w:r w:rsidRPr="00FC79E5">
        <w:rPr>
          <w:rFonts w:hint="cs"/>
          <w:rtl/>
        </w:rPr>
        <w:t xml:space="preserve"> المصطفوي) بقوله: الشيخ ال</w:t>
      </w:r>
      <w:r w:rsidR="00FD5806">
        <w:rPr>
          <w:rFonts w:hint="cs"/>
          <w:rtl/>
        </w:rPr>
        <w:t>إ</w:t>
      </w:r>
      <w:r w:rsidRPr="00FC79E5">
        <w:rPr>
          <w:rFonts w:hint="cs"/>
          <w:rtl/>
        </w:rPr>
        <w:t>مام والغوث الهمام بحر الحقائق والمعارف السيد السند والفرد ال</w:t>
      </w:r>
      <w:r w:rsidR="00FD5806">
        <w:rPr>
          <w:rFonts w:hint="cs"/>
          <w:rtl/>
        </w:rPr>
        <w:t>أ</w:t>
      </w:r>
      <w:r w:rsidRPr="00FC79E5">
        <w:rPr>
          <w:rFonts w:hint="cs"/>
          <w:rtl/>
        </w:rPr>
        <w:t>مجد، ويقول عن ت</w:t>
      </w:r>
      <w:r w:rsidR="00FD5806">
        <w:rPr>
          <w:rFonts w:hint="cs"/>
          <w:rtl/>
        </w:rPr>
        <w:t>أ</w:t>
      </w:r>
      <w:r w:rsidRPr="00FC79E5">
        <w:rPr>
          <w:rFonts w:hint="cs"/>
          <w:rtl/>
        </w:rPr>
        <w:t xml:space="preserve">ليفه المذكور: العقد النبوي... وفيه ذكر نزول آية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حول واقعة الغدير.</w:t>
      </w:r>
    </w:p>
    <w:p w:rsidR="00FC0689" w:rsidRDefault="00FC0689" w:rsidP="003C1BA6">
      <w:pPr>
        <w:pStyle w:val="libPoemTiniChar"/>
        <w:rPr>
          <w:rtl/>
          <w:lang w:bidi="ar-SY"/>
        </w:rPr>
      </w:pPr>
      <w:r>
        <w:rPr>
          <w:rtl/>
          <w:lang w:bidi="ar-SY"/>
        </w:rPr>
        <w:br w:type="page"/>
      </w:r>
    </w:p>
    <w:p w:rsidR="001321E9" w:rsidRPr="00FC79E5" w:rsidRDefault="001321E9" w:rsidP="00406F39">
      <w:pPr>
        <w:pStyle w:val="libNormal"/>
        <w:rPr>
          <w:rtl/>
        </w:rPr>
      </w:pPr>
      <w:r w:rsidRPr="00FC79E5">
        <w:rPr>
          <w:rFonts w:hint="cs"/>
          <w:rtl/>
        </w:rPr>
        <w:lastRenderedPageBreak/>
        <w:t>19</w:t>
      </w:r>
      <w:r w:rsidR="003112D6" w:rsidRPr="00FC79E5">
        <w:rPr>
          <w:rFonts w:hint="cs"/>
          <w:rtl/>
        </w:rPr>
        <w:t xml:space="preserve"> -</w:t>
      </w:r>
      <w:r w:rsidR="00751FE6">
        <w:rPr>
          <w:rFonts w:hint="cs"/>
          <w:rtl/>
        </w:rPr>
        <w:t xml:space="preserve"> أحمد </w:t>
      </w:r>
      <w:r w:rsidRPr="00FC79E5">
        <w:rPr>
          <w:rFonts w:hint="cs"/>
          <w:rtl/>
        </w:rPr>
        <w:t>باكثير</w:t>
      </w:r>
      <w:r w:rsidR="0048360D">
        <w:rPr>
          <w:rFonts w:hint="cs"/>
          <w:rtl/>
        </w:rPr>
        <w:t>:</w:t>
      </w:r>
    </w:p>
    <w:p w:rsidR="001321E9" w:rsidRPr="00FC79E5" w:rsidRDefault="001321E9" w:rsidP="00406F39">
      <w:pPr>
        <w:pStyle w:val="libNormal"/>
        <w:rPr>
          <w:rtl/>
        </w:rPr>
      </w:pPr>
      <w:r w:rsidRPr="00FC79E5">
        <w:rPr>
          <w:rFonts w:hint="cs"/>
          <w:rtl/>
        </w:rPr>
        <w:t>هو الشيخ</w:t>
      </w:r>
      <w:r w:rsidR="00751FE6">
        <w:rPr>
          <w:rFonts w:hint="cs"/>
          <w:rtl/>
        </w:rPr>
        <w:t xml:space="preserve"> أحمد </w:t>
      </w:r>
      <w:r w:rsidRPr="00FC79E5">
        <w:rPr>
          <w:rFonts w:hint="cs"/>
          <w:rtl/>
        </w:rPr>
        <w:t>بن الفضل بن محمد باكثير المك</w:t>
      </w:r>
      <w:r w:rsidR="00FD5806">
        <w:rPr>
          <w:rFonts w:hint="cs"/>
          <w:rtl/>
        </w:rPr>
        <w:t>ّ</w:t>
      </w:r>
      <w:r w:rsidRPr="00FC79E5">
        <w:rPr>
          <w:rFonts w:hint="cs"/>
          <w:rtl/>
        </w:rPr>
        <w:t>ي الشافعي المتوفى 1047.</w:t>
      </w:r>
    </w:p>
    <w:p w:rsidR="001321E9" w:rsidRDefault="001321E9" w:rsidP="00406F39">
      <w:pPr>
        <w:pStyle w:val="libNormal"/>
        <w:rPr>
          <w:rtl/>
        </w:rPr>
      </w:pPr>
      <w:r w:rsidRPr="00FC79E5">
        <w:rPr>
          <w:rFonts w:hint="cs"/>
          <w:rtl/>
        </w:rPr>
        <w:t>ذكر المحبي في الخلاصة</w:t>
      </w:r>
      <w:r w:rsidR="001B7614">
        <w:rPr>
          <w:rFonts w:hint="cs"/>
          <w:rtl/>
        </w:rPr>
        <w:t>:</w:t>
      </w:r>
      <w:r w:rsidR="003C2E10">
        <w:rPr>
          <w:rFonts w:hint="cs"/>
          <w:rtl/>
        </w:rPr>
        <w:t xml:space="preserve"> ج </w:t>
      </w:r>
      <w:r w:rsidR="003C2E10" w:rsidRPr="00FC79E5">
        <w:rPr>
          <w:rFonts w:hint="cs"/>
          <w:rtl/>
        </w:rPr>
        <w:t>1</w:t>
      </w:r>
      <w:r w:rsidR="003C2E10">
        <w:rPr>
          <w:rFonts w:hint="cs"/>
          <w:rtl/>
        </w:rPr>
        <w:t xml:space="preserve"> ص </w:t>
      </w:r>
      <w:r w:rsidR="003C2E10" w:rsidRPr="00FC79E5">
        <w:rPr>
          <w:rFonts w:hint="cs"/>
          <w:rtl/>
        </w:rPr>
        <w:t>2</w:t>
      </w:r>
      <w:r w:rsidRPr="00FC79E5">
        <w:rPr>
          <w:rFonts w:hint="cs"/>
          <w:rtl/>
        </w:rPr>
        <w:t xml:space="preserve">71 وقال: من </w:t>
      </w:r>
      <w:r w:rsidR="00FD5806">
        <w:rPr>
          <w:rFonts w:hint="cs"/>
          <w:rtl/>
        </w:rPr>
        <w:t>أ</w:t>
      </w:r>
      <w:r w:rsidRPr="00FC79E5">
        <w:rPr>
          <w:rFonts w:hint="cs"/>
          <w:rtl/>
        </w:rPr>
        <w:t xml:space="preserve">دباء الحجاز وفضلائها المتمكنين، كان فاضلا </w:t>
      </w:r>
      <w:r w:rsidR="00FD5806">
        <w:rPr>
          <w:rFonts w:hint="cs"/>
          <w:rtl/>
        </w:rPr>
        <w:t>أ</w:t>
      </w:r>
      <w:r w:rsidRPr="00FC79E5">
        <w:rPr>
          <w:rFonts w:hint="cs"/>
          <w:rtl/>
        </w:rPr>
        <w:t>ديبا</w:t>
      </w:r>
      <w:r w:rsidR="00FD5806">
        <w:rPr>
          <w:rFonts w:hint="cs"/>
          <w:rtl/>
        </w:rPr>
        <w:t>،</w:t>
      </w:r>
      <w:r w:rsidRPr="00FC79E5">
        <w:rPr>
          <w:rFonts w:hint="cs"/>
          <w:rtl/>
        </w:rPr>
        <w:t xml:space="preserve"> له مقدار</w:t>
      </w:r>
      <w:r w:rsidR="00FD5806">
        <w:rPr>
          <w:rFonts w:hint="cs"/>
          <w:rtl/>
        </w:rPr>
        <w:t>ٌ</w:t>
      </w:r>
      <w:r w:rsidRPr="00FC79E5">
        <w:rPr>
          <w:rFonts w:hint="cs"/>
          <w:rtl/>
        </w:rPr>
        <w:t xml:space="preserve"> علي</w:t>
      </w:r>
      <w:r w:rsidR="00FD5806">
        <w:rPr>
          <w:rFonts w:hint="cs"/>
          <w:rtl/>
        </w:rPr>
        <w:t>ٌّ</w:t>
      </w:r>
      <w:r w:rsidRPr="00FC79E5">
        <w:rPr>
          <w:rFonts w:hint="cs"/>
          <w:rtl/>
        </w:rPr>
        <w:t xml:space="preserve"> وفضل</w:t>
      </w:r>
      <w:r w:rsidR="00FD5806">
        <w:rPr>
          <w:rFonts w:hint="cs"/>
          <w:rtl/>
        </w:rPr>
        <w:t>ٌ</w:t>
      </w:r>
      <w:r w:rsidRPr="00FC79E5">
        <w:rPr>
          <w:rFonts w:hint="cs"/>
          <w:rtl/>
        </w:rPr>
        <w:t xml:space="preserve"> جلي</w:t>
      </w:r>
      <w:r w:rsidR="00FD5806">
        <w:rPr>
          <w:rFonts w:hint="cs"/>
          <w:rtl/>
        </w:rPr>
        <w:t>ٌ</w:t>
      </w:r>
      <w:r w:rsidR="00256DF7">
        <w:rPr>
          <w:rFonts w:hint="cs"/>
          <w:rtl/>
        </w:rPr>
        <w:t>ّ</w:t>
      </w:r>
      <w:r w:rsidRPr="00FC79E5">
        <w:rPr>
          <w:rFonts w:hint="cs"/>
          <w:rtl/>
        </w:rPr>
        <w:t xml:space="preserve"> وصاحب كتاب (حسن المآل في مناقب الآل) ويذكر </w:t>
      </w:r>
      <w:r w:rsidR="00256DF7">
        <w:rPr>
          <w:rFonts w:hint="cs"/>
          <w:rtl/>
        </w:rPr>
        <w:t xml:space="preserve">في </w:t>
      </w:r>
      <w:r w:rsidRPr="00FC79E5">
        <w:rPr>
          <w:rFonts w:hint="cs"/>
          <w:rtl/>
        </w:rPr>
        <w:t>كتابه رواية</w:t>
      </w:r>
      <w:r w:rsidR="00931BD0">
        <w:rPr>
          <w:rFonts w:hint="cs"/>
          <w:rtl/>
        </w:rPr>
        <w:t xml:space="preserve"> أم سلمة </w:t>
      </w:r>
      <w:r w:rsidRPr="00FC79E5">
        <w:rPr>
          <w:rFonts w:hint="cs"/>
          <w:rtl/>
        </w:rPr>
        <w:t xml:space="preserve">زوجة النبي </w:t>
      </w:r>
      <w:r w:rsidR="00BB6262">
        <w:rPr>
          <w:rFonts w:hint="cs"/>
          <w:rtl/>
        </w:rPr>
        <w:t>صلى الله عليه وآله</w:t>
      </w:r>
      <w:r w:rsidRPr="00FC79E5">
        <w:rPr>
          <w:rFonts w:hint="cs"/>
          <w:rtl/>
        </w:rPr>
        <w:t>، رواية حديث الولاية.</w:t>
      </w:r>
    </w:p>
    <w:p w:rsidR="001321E9" w:rsidRPr="00FC79E5" w:rsidRDefault="001321E9" w:rsidP="00406F39">
      <w:pPr>
        <w:pStyle w:val="libNormal"/>
        <w:rPr>
          <w:rtl/>
        </w:rPr>
      </w:pPr>
      <w:r w:rsidRPr="00FC79E5">
        <w:rPr>
          <w:rFonts w:hint="cs"/>
          <w:rtl/>
        </w:rPr>
        <w:t>و</w:t>
      </w:r>
      <w:r w:rsidR="00256DF7">
        <w:rPr>
          <w:rFonts w:hint="cs"/>
          <w:rtl/>
        </w:rPr>
        <w:t xml:space="preserve">في </w:t>
      </w:r>
      <w:r w:rsidRPr="00FC79E5">
        <w:rPr>
          <w:rFonts w:hint="cs"/>
          <w:rtl/>
        </w:rPr>
        <w:t xml:space="preserve">كتابه هذا يروي حديث الولاية في يوم الغدير، عن حذيفة بن </w:t>
      </w:r>
      <w:r w:rsidR="00256DF7">
        <w:rPr>
          <w:rFonts w:hint="cs"/>
          <w:rtl/>
        </w:rPr>
        <w:t>أ</w:t>
      </w:r>
      <w:r w:rsidRPr="00FC79E5">
        <w:rPr>
          <w:rFonts w:hint="cs"/>
          <w:rtl/>
        </w:rPr>
        <w:t>سيد وعامر بن ليلى بن ضمره.</w:t>
      </w:r>
    </w:p>
    <w:p w:rsidR="001321E9" w:rsidRPr="00FC79E5" w:rsidRDefault="001321E9" w:rsidP="00D64326">
      <w:pPr>
        <w:pStyle w:val="libNormal"/>
        <w:rPr>
          <w:rtl/>
        </w:rPr>
      </w:pPr>
      <w:r w:rsidRPr="00FC79E5">
        <w:rPr>
          <w:rFonts w:hint="cs"/>
          <w:rtl/>
        </w:rPr>
        <w:t xml:space="preserve">وهو كذلك يروي حديث الولاية </w:t>
      </w:r>
      <w:r w:rsidR="00227F26">
        <w:rPr>
          <w:rtl/>
        </w:rPr>
        <w:t>-</w:t>
      </w:r>
      <w:r w:rsidRPr="00FC79E5">
        <w:rPr>
          <w:rFonts w:hint="cs"/>
          <w:rtl/>
        </w:rPr>
        <w:t>يوم الغدير- عند مناشدة الامام علي</w:t>
      </w:r>
      <w:r w:rsidR="00256DF7">
        <w:rPr>
          <w:rFonts w:hint="cs"/>
          <w:rtl/>
        </w:rPr>
        <w:t>ّ</w:t>
      </w:r>
      <w:r w:rsidRPr="00FC79E5">
        <w:rPr>
          <w:rFonts w:hint="cs"/>
          <w:rtl/>
        </w:rPr>
        <w:t xml:space="preserve"> بالرحب</w:t>
      </w:r>
      <w:r w:rsidR="00256DF7">
        <w:rPr>
          <w:rFonts w:hint="cs"/>
          <w:rtl/>
        </w:rPr>
        <w:t>ة</w:t>
      </w:r>
      <w:r w:rsidRPr="00FC79E5">
        <w:rPr>
          <w:rFonts w:hint="cs"/>
          <w:rtl/>
        </w:rPr>
        <w:t xml:space="preserve">، حيث </w:t>
      </w:r>
      <w:r w:rsidR="00256DF7">
        <w:rPr>
          <w:rFonts w:hint="cs"/>
          <w:rtl/>
        </w:rPr>
        <w:t>أ</w:t>
      </w:r>
      <w:r w:rsidRPr="00FC79E5">
        <w:rPr>
          <w:rFonts w:hint="cs"/>
          <w:rtl/>
        </w:rPr>
        <w:t>ن</w:t>
      </w:r>
      <w:r w:rsidR="00256DF7">
        <w:rPr>
          <w:rFonts w:hint="cs"/>
          <w:rtl/>
        </w:rPr>
        <w:t>ّ</w:t>
      </w:r>
      <w:r w:rsidRPr="00FC79E5">
        <w:rPr>
          <w:rFonts w:hint="cs"/>
          <w:rtl/>
        </w:rPr>
        <w:t xml:space="preserve"> </w:t>
      </w:r>
      <w:r w:rsidR="00256DF7">
        <w:rPr>
          <w:rFonts w:hint="cs"/>
          <w:rtl/>
        </w:rPr>
        <w:t>أ</w:t>
      </w:r>
      <w:r w:rsidRPr="00FC79E5">
        <w:rPr>
          <w:rFonts w:hint="cs"/>
          <w:rtl/>
        </w:rPr>
        <w:t>با طريف عدي بن حاتم قد شهد للامام علي</w:t>
      </w:r>
      <w:r w:rsidR="00256DF7">
        <w:rPr>
          <w:rFonts w:hint="cs"/>
          <w:rtl/>
        </w:rPr>
        <w:t>ّ</w:t>
      </w:r>
      <w:r w:rsidRPr="00FC79E5">
        <w:rPr>
          <w:rFonts w:hint="cs"/>
          <w:rtl/>
        </w:rPr>
        <w:t>، بكتابه (وسيلة المآل في مناقب الآل) و</w:t>
      </w:r>
      <w:r w:rsidR="00256DF7">
        <w:rPr>
          <w:rFonts w:hint="cs"/>
          <w:rtl/>
        </w:rPr>
        <w:t>أ</w:t>
      </w:r>
      <w:r w:rsidRPr="00FC79E5">
        <w:rPr>
          <w:rFonts w:hint="cs"/>
          <w:rtl/>
        </w:rPr>
        <w:t xml:space="preserve">يضا له قصيدة يمدح فيها الشريف الحسني علي بن بركات </w:t>
      </w:r>
      <w:r w:rsidR="00227F26">
        <w:rPr>
          <w:rtl/>
        </w:rPr>
        <w:t>-</w:t>
      </w:r>
      <w:r w:rsidRPr="00FC79E5">
        <w:rPr>
          <w:rFonts w:hint="cs"/>
          <w:rtl/>
        </w:rPr>
        <w:t>في الحجاز- ي</w:t>
      </w:r>
      <w:r w:rsidR="00256DF7">
        <w:rPr>
          <w:rFonts w:hint="cs"/>
          <w:rtl/>
        </w:rPr>
        <w:t>أ</w:t>
      </w:r>
      <w:r w:rsidRPr="00FC79E5">
        <w:rPr>
          <w:rFonts w:hint="cs"/>
          <w:rtl/>
        </w:rPr>
        <w:t xml:space="preserve">تي عنه نزول آية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حول واقعة الغدير.</w:t>
      </w:r>
    </w:p>
    <w:p w:rsidR="00437B60" w:rsidRDefault="001321E9" w:rsidP="00D64326">
      <w:pPr>
        <w:pStyle w:val="libNormal"/>
        <w:rPr>
          <w:rtl/>
        </w:rPr>
      </w:pPr>
      <w:r w:rsidRPr="00FC79E5">
        <w:rPr>
          <w:rFonts w:hint="cs"/>
          <w:rtl/>
        </w:rPr>
        <w:t>20</w:t>
      </w:r>
      <w:r w:rsidR="003112D6" w:rsidRPr="00FC79E5">
        <w:rPr>
          <w:rFonts w:hint="cs"/>
          <w:rtl/>
        </w:rPr>
        <w:t xml:space="preserve"> - </w:t>
      </w:r>
      <w:r w:rsidRPr="00FC79E5">
        <w:rPr>
          <w:rFonts w:hint="cs"/>
          <w:rtl/>
        </w:rPr>
        <w:t>الشيخ برهان الدين علي الحلبي الشافعي</w:t>
      </w:r>
      <w:r w:rsidR="0048360D">
        <w:rPr>
          <w:rFonts w:hint="cs"/>
          <w:rtl/>
        </w:rPr>
        <w:t>:</w:t>
      </w:r>
    </w:p>
    <w:p w:rsidR="001321E9" w:rsidRPr="00FC79E5" w:rsidRDefault="001321E9" w:rsidP="001B7614">
      <w:pPr>
        <w:pStyle w:val="libNormal"/>
        <w:rPr>
          <w:rtl/>
        </w:rPr>
      </w:pPr>
      <w:r w:rsidRPr="00FC79E5">
        <w:rPr>
          <w:rFonts w:hint="cs"/>
          <w:rtl/>
        </w:rPr>
        <w:t>المتوفي 1044</w:t>
      </w:r>
      <w:r w:rsidR="003112D6" w:rsidRPr="00FC79E5">
        <w:rPr>
          <w:rFonts w:hint="cs"/>
          <w:rtl/>
        </w:rPr>
        <w:t xml:space="preserve">هـ </w:t>
      </w:r>
      <w:r w:rsidRPr="00FC79E5">
        <w:rPr>
          <w:rFonts w:hint="cs"/>
          <w:rtl/>
        </w:rPr>
        <w:t>روى في السيرة الحلبي</w:t>
      </w:r>
      <w:r w:rsidR="00256DF7">
        <w:rPr>
          <w:rFonts w:hint="cs"/>
          <w:rtl/>
        </w:rPr>
        <w:t>ّ</w:t>
      </w:r>
      <w:r w:rsidRPr="00FC79E5">
        <w:rPr>
          <w:rFonts w:hint="cs"/>
          <w:rtl/>
        </w:rPr>
        <w:t>ة</w:t>
      </w:r>
      <w:r w:rsidR="001B7614">
        <w:rPr>
          <w:rFonts w:hint="cs"/>
          <w:rtl/>
        </w:rPr>
        <w:t>:</w:t>
      </w:r>
      <w:r w:rsidR="003C2E10">
        <w:rPr>
          <w:rFonts w:hint="cs"/>
          <w:rtl/>
        </w:rPr>
        <w:t xml:space="preserve"> ج </w:t>
      </w:r>
      <w:r w:rsidR="003C2E10" w:rsidRPr="00FC79E5">
        <w:rPr>
          <w:rFonts w:hint="cs"/>
          <w:rtl/>
        </w:rPr>
        <w:t>3</w:t>
      </w:r>
      <w:r w:rsidR="00E15146">
        <w:rPr>
          <w:rFonts w:hint="cs"/>
          <w:rtl/>
        </w:rPr>
        <w:t xml:space="preserve"> </w:t>
      </w:r>
      <w:r w:rsidR="003C2E10">
        <w:rPr>
          <w:rFonts w:hint="cs"/>
          <w:rtl/>
        </w:rPr>
        <w:t xml:space="preserve">ص </w:t>
      </w:r>
      <w:r w:rsidR="003C2E10" w:rsidRPr="00FC79E5">
        <w:rPr>
          <w:rFonts w:hint="cs"/>
          <w:rtl/>
        </w:rPr>
        <w:t>3</w:t>
      </w:r>
      <w:r w:rsidRPr="00FC79E5">
        <w:rPr>
          <w:rFonts w:hint="cs"/>
          <w:rtl/>
        </w:rPr>
        <w:t xml:space="preserve">02 وقال: لما شاع قوله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w:t>
      </w:r>
      <w:r w:rsidR="008E268C">
        <w:rPr>
          <w:rFonts w:hint="cs"/>
          <w:rtl/>
        </w:rPr>
        <w:t xml:space="preserve"> </w:t>
      </w:r>
      <w:r w:rsidR="00246A54" w:rsidRPr="00246A54">
        <w:rPr>
          <w:rStyle w:val="libBold2Char"/>
          <w:rFonts w:hint="cs"/>
          <w:rtl/>
        </w:rPr>
        <w:t>[</w:t>
      </w:r>
      <w:r w:rsidR="008E268C" w:rsidRPr="00246A54">
        <w:rPr>
          <w:rStyle w:val="libBold2Char"/>
          <w:rFonts w:hint="cs"/>
          <w:rtl/>
        </w:rPr>
        <w:t xml:space="preserve">من كنت مولاه فعليٌّ </w:t>
      </w:r>
      <w:r w:rsidRPr="00246A54">
        <w:rPr>
          <w:rStyle w:val="libBold2Char"/>
          <w:rFonts w:hint="cs"/>
          <w:rtl/>
        </w:rPr>
        <w:t>مولاه</w:t>
      </w:r>
      <w:r w:rsidR="00246A54" w:rsidRPr="00246A54">
        <w:rPr>
          <w:rStyle w:val="libBold2Char"/>
          <w:rFonts w:hint="cs"/>
          <w:rtl/>
        </w:rPr>
        <w:t>]</w:t>
      </w:r>
      <w:r w:rsidRPr="00FC79E5">
        <w:rPr>
          <w:rFonts w:hint="cs"/>
          <w:rtl/>
        </w:rPr>
        <w:t>. في سائر ال</w:t>
      </w:r>
      <w:r w:rsidR="00256DF7">
        <w:rPr>
          <w:rFonts w:hint="cs"/>
          <w:rtl/>
        </w:rPr>
        <w:t>أ</w:t>
      </w:r>
      <w:r w:rsidRPr="00FC79E5">
        <w:rPr>
          <w:rFonts w:hint="cs"/>
          <w:rtl/>
        </w:rPr>
        <w:t>مصار وطار في جميع ال</w:t>
      </w:r>
      <w:r w:rsidR="00256DF7">
        <w:rPr>
          <w:rFonts w:hint="cs"/>
          <w:rtl/>
        </w:rPr>
        <w:t>أ</w:t>
      </w:r>
      <w:r w:rsidRPr="00FC79E5">
        <w:rPr>
          <w:rFonts w:hint="cs"/>
          <w:rtl/>
        </w:rPr>
        <w:t>قطار بلغ الحرث بن النعمان الفهري فقدم المدينة ف</w:t>
      </w:r>
      <w:r w:rsidR="00256DF7">
        <w:rPr>
          <w:rFonts w:hint="cs"/>
          <w:rtl/>
        </w:rPr>
        <w:t>أ</w:t>
      </w:r>
      <w:r w:rsidRPr="00FC79E5">
        <w:rPr>
          <w:rFonts w:hint="cs"/>
          <w:rtl/>
        </w:rPr>
        <w:t>ناخ راحلته عند باب المسجد فدخل والنبي جالس وحوله</w:t>
      </w:r>
      <w:r w:rsidR="00AC63F8">
        <w:rPr>
          <w:rFonts w:hint="cs"/>
          <w:rtl/>
        </w:rPr>
        <w:t xml:space="preserve"> أصحابه </w:t>
      </w:r>
      <w:r w:rsidRPr="00FC79E5">
        <w:rPr>
          <w:rFonts w:hint="cs"/>
          <w:rtl/>
        </w:rPr>
        <w:t>فجثا بين يديه ثم</w:t>
      </w:r>
      <w:r w:rsidR="005E6738">
        <w:rPr>
          <w:rFonts w:hint="cs"/>
          <w:rtl/>
        </w:rPr>
        <w:t>ّ</w:t>
      </w:r>
      <w:r w:rsidRPr="00FC79E5">
        <w:rPr>
          <w:rFonts w:hint="cs"/>
          <w:rtl/>
        </w:rPr>
        <w:t xml:space="preserve"> قال: يا محم</w:t>
      </w:r>
      <w:r w:rsidR="00256DF7">
        <w:rPr>
          <w:rFonts w:hint="cs"/>
          <w:rtl/>
        </w:rPr>
        <w:t>ّ</w:t>
      </w:r>
      <w:r w:rsidRPr="00FC79E5">
        <w:rPr>
          <w:rFonts w:hint="cs"/>
          <w:rtl/>
        </w:rPr>
        <w:t>د!</w:t>
      </w:r>
      <w:r w:rsidR="009E53C7">
        <w:rPr>
          <w:rFonts w:hint="cs"/>
          <w:rtl/>
        </w:rPr>
        <w:t xml:space="preserve"> إلى </w:t>
      </w:r>
      <w:r w:rsidRPr="00FC79E5">
        <w:rPr>
          <w:rFonts w:hint="cs"/>
          <w:rtl/>
        </w:rPr>
        <w:t>آخر لفظ سبط</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الجوزي المذكور آنفا فيمن روى حديث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w:t>
      </w:r>
    </w:p>
    <w:p w:rsidR="00437B60" w:rsidRDefault="001321E9" w:rsidP="0048360D">
      <w:pPr>
        <w:pStyle w:val="libNormal"/>
        <w:rPr>
          <w:rtl/>
        </w:rPr>
      </w:pPr>
      <w:r w:rsidRPr="00FC79E5">
        <w:rPr>
          <w:rFonts w:hint="cs"/>
          <w:rtl/>
        </w:rPr>
        <w:t>21</w:t>
      </w:r>
      <w:r w:rsidR="003112D6" w:rsidRPr="00FC79E5">
        <w:rPr>
          <w:rFonts w:hint="cs"/>
          <w:rtl/>
        </w:rPr>
        <w:t xml:space="preserve"> - </w:t>
      </w:r>
      <w:r w:rsidRPr="00FC79E5">
        <w:rPr>
          <w:rFonts w:hint="cs"/>
          <w:rtl/>
        </w:rPr>
        <w:t>السيد محمود بن محمد القادري المدني</w:t>
      </w:r>
      <w:r w:rsidR="0048360D">
        <w:rPr>
          <w:rFonts w:hint="cs"/>
          <w:rtl/>
        </w:rPr>
        <w:t>:</w:t>
      </w:r>
    </w:p>
    <w:p w:rsidR="001321E9" w:rsidRPr="00FC79E5" w:rsidRDefault="001321E9" w:rsidP="00C831FC">
      <w:pPr>
        <w:pStyle w:val="libNormal"/>
        <w:rPr>
          <w:rtl/>
        </w:rPr>
      </w:pPr>
      <w:r w:rsidRPr="00FC79E5">
        <w:rPr>
          <w:rFonts w:hint="cs"/>
          <w:rtl/>
        </w:rPr>
        <w:t>قال في تاليفه (الصراط السوي في مناقب النبي): قد مر</w:t>
      </w:r>
      <w:r w:rsidR="00655D3E">
        <w:rPr>
          <w:rFonts w:hint="cs"/>
          <w:rtl/>
        </w:rPr>
        <w:t>ّ</w:t>
      </w:r>
      <w:r w:rsidRPr="00FC79E5">
        <w:rPr>
          <w:rFonts w:hint="cs"/>
          <w:rtl/>
        </w:rPr>
        <w:t xml:space="preserve"> مرارا قوله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246A54">
        <w:rPr>
          <w:rStyle w:val="libBold2Char"/>
          <w:rFonts w:hint="cs"/>
          <w:rtl/>
        </w:rPr>
        <w:t>[</w:t>
      </w:r>
      <w:r w:rsidRPr="00246A54">
        <w:rPr>
          <w:rStyle w:val="libBold2Char"/>
          <w:rFonts w:hint="cs"/>
          <w:rtl/>
        </w:rPr>
        <w:t>من كنت مولاه فعلي</w:t>
      </w:r>
      <w:r w:rsidR="00655D3E" w:rsidRPr="00246A54">
        <w:rPr>
          <w:rStyle w:val="libBold2Char"/>
          <w:rFonts w:hint="cs"/>
          <w:rtl/>
        </w:rPr>
        <w:t>ٌّ</w:t>
      </w:r>
      <w:r w:rsidRPr="00246A54">
        <w:rPr>
          <w:rStyle w:val="libBold2Char"/>
          <w:rFonts w:hint="cs"/>
          <w:rtl/>
        </w:rPr>
        <w:t xml:space="preserve"> مولاه</w:t>
      </w:r>
      <w:r w:rsidR="00246A54">
        <w:rPr>
          <w:rStyle w:val="libBold2Char"/>
          <w:rFonts w:hint="cs"/>
          <w:rtl/>
        </w:rPr>
        <w:t>...</w:t>
      </w:r>
      <w:r w:rsidRPr="00FC79E5">
        <w:rPr>
          <w:rFonts w:hint="cs"/>
          <w:rtl/>
        </w:rPr>
        <w:t xml:space="preserve"> الحديث قالوا: وكان الحارث بن النعمان مسلما</w:t>
      </w:r>
      <w:r w:rsidR="00805F84">
        <w:rPr>
          <w:rFonts w:hint="cs"/>
          <w:rtl/>
        </w:rPr>
        <w:t xml:space="preserve"> فلمّا </w:t>
      </w:r>
      <w:r w:rsidRPr="00FC79E5">
        <w:rPr>
          <w:rFonts w:hint="cs"/>
          <w:rtl/>
        </w:rPr>
        <w:t xml:space="preserve">سمع حديث: </w:t>
      </w:r>
      <w:r w:rsidRPr="00246A54">
        <w:rPr>
          <w:rStyle w:val="libBold2Char"/>
          <w:rFonts w:hint="cs"/>
          <w:rtl/>
        </w:rPr>
        <w:t>من كنت مولاه فعلي</w:t>
      </w:r>
      <w:r w:rsidR="00655D3E" w:rsidRPr="00246A54">
        <w:rPr>
          <w:rStyle w:val="libBold2Char"/>
          <w:rFonts w:hint="cs"/>
          <w:rtl/>
        </w:rPr>
        <w:t>ٌّ</w:t>
      </w:r>
      <w:r w:rsidRPr="00246A54">
        <w:rPr>
          <w:rStyle w:val="libBold2Char"/>
          <w:rFonts w:hint="cs"/>
          <w:rtl/>
        </w:rPr>
        <w:t xml:space="preserve"> مولاه</w:t>
      </w:r>
      <w:r w:rsidR="00E15146" w:rsidRPr="00246A54">
        <w:rPr>
          <w:rStyle w:val="libBold2Char"/>
          <w:rFonts w:hint="cs"/>
          <w:rtl/>
        </w:rPr>
        <w:t>]</w:t>
      </w:r>
      <w:r w:rsidRPr="00FC79E5">
        <w:rPr>
          <w:rFonts w:hint="cs"/>
          <w:rtl/>
        </w:rPr>
        <w:t>، شك</w:t>
      </w:r>
      <w:r w:rsidR="00655D3E">
        <w:rPr>
          <w:rFonts w:hint="cs"/>
          <w:rtl/>
        </w:rPr>
        <w:t>ّ</w:t>
      </w:r>
      <w:r w:rsidRPr="00FC79E5">
        <w:rPr>
          <w:rFonts w:hint="cs"/>
          <w:rtl/>
        </w:rPr>
        <w:t xml:space="preserve"> في نبو</w:t>
      </w:r>
      <w:r w:rsidR="00655D3E">
        <w:rPr>
          <w:rFonts w:hint="cs"/>
          <w:rtl/>
        </w:rPr>
        <w:t>ّ</w:t>
      </w:r>
      <w:r w:rsidRPr="00FC79E5">
        <w:rPr>
          <w:rFonts w:hint="cs"/>
          <w:rtl/>
        </w:rPr>
        <w:t>ة النبي ثم</w:t>
      </w:r>
      <w:r w:rsidR="00246A54">
        <w:rPr>
          <w:rFonts w:hint="cs"/>
          <w:rtl/>
        </w:rPr>
        <w:t>ّ</w:t>
      </w:r>
      <w:r w:rsidRPr="00FC79E5">
        <w:rPr>
          <w:rFonts w:hint="cs"/>
          <w:rtl/>
        </w:rPr>
        <w:t xml:space="preserve"> قال:</w:t>
      </w:r>
      <w:r w:rsidR="00276D5E">
        <w:rPr>
          <w:rFonts w:hint="cs"/>
          <w:rtl/>
        </w:rPr>
        <w:t xml:space="preserve"> أللّهم </w:t>
      </w:r>
      <w:r w:rsidR="00655D3E">
        <w:rPr>
          <w:rFonts w:hint="cs"/>
          <w:rtl/>
        </w:rPr>
        <w:t>إ</w:t>
      </w:r>
      <w:r w:rsidRPr="00FC79E5">
        <w:rPr>
          <w:rFonts w:hint="cs"/>
          <w:rtl/>
        </w:rPr>
        <w:t>ن كان ما يقوله محم</w:t>
      </w:r>
      <w:r w:rsidR="00655D3E">
        <w:rPr>
          <w:rFonts w:hint="cs"/>
          <w:rtl/>
        </w:rPr>
        <w:t>ّ</w:t>
      </w:r>
      <w:r w:rsidRPr="00FC79E5">
        <w:rPr>
          <w:rFonts w:hint="cs"/>
          <w:rtl/>
        </w:rPr>
        <w:t>د حق</w:t>
      </w:r>
      <w:r w:rsidR="00655D3E">
        <w:rPr>
          <w:rFonts w:hint="cs"/>
          <w:rtl/>
        </w:rPr>
        <w:t>ّ</w:t>
      </w:r>
      <w:r w:rsidRPr="00FC79E5">
        <w:rPr>
          <w:rFonts w:hint="cs"/>
          <w:rtl/>
        </w:rPr>
        <w:t>ا ف</w:t>
      </w:r>
      <w:r w:rsidR="00655D3E">
        <w:rPr>
          <w:rFonts w:hint="cs"/>
          <w:rtl/>
        </w:rPr>
        <w:t>أ</w:t>
      </w:r>
      <w:r w:rsidRPr="00FC79E5">
        <w:rPr>
          <w:rFonts w:hint="cs"/>
          <w:rtl/>
        </w:rPr>
        <w:t xml:space="preserve">مطر علينا حجارة من السماء </w:t>
      </w:r>
      <w:r w:rsidR="00655D3E">
        <w:rPr>
          <w:rFonts w:hint="cs"/>
          <w:rtl/>
        </w:rPr>
        <w:t>أ</w:t>
      </w:r>
      <w:r w:rsidRPr="00FC79E5">
        <w:rPr>
          <w:rFonts w:hint="cs"/>
          <w:rtl/>
        </w:rPr>
        <w:t xml:space="preserve">و آتنا بعذاب </w:t>
      </w:r>
      <w:r w:rsidR="00655D3E">
        <w:rPr>
          <w:rFonts w:hint="cs"/>
          <w:rtl/>
        </w:rPr>
        <w:t>أ</w:t>
      </w:r>
      <w:r w:rsidRPr="00FC79E5">
        <w:rPr>
          <w:rFonts w:hint="cs"/>
          <w:rtl/>
        </w:rPr>
        <w:t>ليم. ثم</w:t>
      </w:r>
      <w:r w:rsidR="00246A54">
        <w:rPr>
          <w:rFonts w:hint="cs"/>
          <w:rtl/>
        </w:rPr>
        <w:t>ّ</w:t>
      </w:r>
      <w:r w:rsidRPr="00FC79E5">
        <w:rPr>
          <w:rFonts w:hint="cs"/>
          <w:rtl/>
        </w:rPr>
        <w:t xml:space="preserve"> ذهب ليركب راحلته فما مشي نحو ثلاث خطوات حت</w:t>
      </w:r>
      <w:r w:rsidR="00246A54">
        <w:rPr>
          <w:rFonts w:hint="cs"/>
          <w:rtl/>
        </w:rPr>
        <w:t>ّ</w:t>
      </w:r>
      <w:r w:rsidRPr="00FC79E5">
        <w:rPr>
          <w:rFonts w:hint="cs"/>
          <w:rtl/>
        </w:rPr>
        <w:t>ى رماه الله</w:t>
      </w:r>
      <w:r w:rsidR="001548F7">
        <w:rPr>
          <w:rFonts w:hint="cs"/>
          <w:rtl/>
        </w:rPr>
        <w:t xml:space="preserve"> عزّ وجل </w:t>
      </w:r>
      <w:r w:rsidRPr="00FC79E5">
        <w:rPr>
          <w:rFonts w:hint="cs"/>
          <w:rtl/>
        </w:rPr>
        <w:t>بحجر فسقط على هام</w:t>
      </w:r>
      <w:r w:rsidR="00246A54">
        <w:rPr>
          <w:rFonts w:hint="cs"/>
          <w:rtl/>
        </w:rPr>
        <w:t>ّ</w:t>
      </w:r>
      <w:r w:rsidRPr="00FC79E5">
        <w:rPr>
          <w:rFonts w:hint="cs"/>
          <w:rtl/>
        </w:rPr>
        <w:t>ته وخرج من دبره فقتله</w:t>
      </w:r>
      <w:r w:rsidR="00AC63F8">
        <w:rPr>
          <w:rFonts w:hint="cs"/>
          <w:rtl/>
        </w:rPr>
        <w:t xml:space="preserve"> فأنزل </w:t>
      </w:r>
      <w:r w:rsidRPr="00FC79E5">
        <w:rPr>
          <w:rFonts w:hint="cs"/>
          <w:rtl/>
        </w:rPr>
        <w:t xml:space="preserve">الله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 الآيات</w:t>
      </w:r>
    </w:p>
    <w:p w:rsidR="001321E9" w:rsidRPr="00FC79E5" w:rsidRDefault="001321E9" w:rsidP="0048360D">
      <w:pPr>
        <w:pStyle w:val="libNormal"/>
        <w:rPr>
          <w:rtl/>
        </w:rPr>
      </w:pPr>
      <w:r w:rsidRPr="00FC79E5">
        <w:rPr>
          <w:rFonts w:hint="cs"/>
          <w:rtl/>
        </w:rPr>
        <w:t>2</w:t>
      </w:r>
      <w:r w:rsidR="0048360D">
        <w:rPr>
          <w:rFonts w:hint="cs"/>
          <w:rtl/>
        </w:rPr>
        <w:t>2</w:t>
      </w:r>
      <w:r w:rsidR="003112D6" w:rsidRPr="00FC79E5">
        <w:rPr>
          <w:rFonts w:hint="cs"/>
          <w:rtl/>
        </w:rPr>
        <w:t xml:space="preserve"> - </w:t>
      </w:r>
      <w:r w:rsidRPr="00FC79E5">
        <w:rPr>
          <w:rFonts w:hint="cs"/>
          <w:rtl/>
        </w:rPr>
        <w:t>النيسابوري:</w:t>
      </w:r>
    </w:p>
    <w:p w:rsidR="001321E9" w:rsidRPr="00FC79E5" w:rsidRDefault="001321E9" w:rsidP="001B7614">
      <w:pPr>
        <w:pStyle w:val="libNormal"/>
        <w:rPr>
          <w:rtl/>
        </w:rPr>
      </w:pPr>
      <w:r w:rsidRPr="00FC79E5">
        <w:rPr>
          <w:rFonts w:hint="cs"/>
          <w:rtl/>
        </w:rPr>
        <w:t>قال في تفسيره غرائب</w:t>
      </w:r>
      <w:r w:rsidR="00F85F95">
        <w:rPr>
          <w:rFonts w:hint="cs"/>
          <w:rtl/>
        </w:rPr>
        <w:t xml:space="preserve"> القرآن</w:t>
      </w:r>
      <w:r w:rsidR="001B7614">
        <w:rPr>
          <w:rFonts w:hint="cs"/>
          <w:rtl/>
        </w:rPr>
        <w:t>:</w:t>
      </w:r>
      <w:r w:rsidR="003C2E10">
        <w:rPr>
          <w:rFonts w:hint="cs"/>
          <w:rtl/>
        </w:rPr>
        <w:t xml:space="preserve"> ج </w:t>
      </w:r>
      <w:r w:rsidR="003C2E10" w:rsidRPr="00FC79E5">
        <w:rPr>
          <w:rFonts w:hint="cs"/>
          <w:rtl/>
        </w:rPr>
        <w:t>2</w:t>
      </w:r>
      <w:r w:rsidRPr="00FC79E5">
        <w:rPr>
          <w:rFonts w:hint="cs"/>
          <w:rtl/>
        </w:rPr>
        <w:t>9</w:t>
      </w:r>
      <w:r w:rsidR="00E15146">
        <w:rPr>
          <w:rFonts w:hint="cs"/>
          <w:rtl/>
        </w:rPr>
        <w:t xml:space="preserve"> </w:t>
      </w:r>
      <w:r w:rsidR="003C2E10">
        <w:rPr>
          <w:rFonts w:hint="cs"/>
          <w:rtl/>
        </w:rPr>
        <w:t xml:space="preserve">ص </w:t>
      </w:r>
      <w:r w:rsidR="003C2E10" w:rsidRPr="00FC79E5">
        <w:rPr>
          <w:rFonts w:hint="cs"/>
          <w:rtl/>
        </w:rPr>
        <w:t>4</w:t>
      </w:r>
      <w:r w:rsidRPr="00FC79E5">
        <w:rPr>
          <w:rFonts w:hint="cs"/>
          <w:rtl/>
        </w:rPr>
        <w:t xml:space="preserve">0، بهامش (جامع البيان للطبري): في من قرأ </w:t>
      </w:r>
      <w:r w:rsidR="004C7FEC" w:rsidRPr="00053AD2">
        <w:rPr>
          <w:rStyle w:val="libAlaemChar"/>
          <w:rFonts w:hint="cs"/>
          <w:rtl/>
        </w:rPr>
        <w:t>(</w:t>
      </w:r>
      <w:r w:rsidR="004C7FEC" w:rsidRPr="00E23A6B">
        <w:rPr>
          <w:rStyle w:val="libAieChar"/>
          <w:rFonts w:hint="cs"/>
          <w:rtl/>
        </w:rPr>
        <w:t>سَأَلَ</w:t>
      </w:r>
      <w:r w:rsidRPr="004C7FEC">
        <w:rPr>
          <w:rStyle w:val="libAlaemChar"/>
          <w:rFonts w:hint="cs"/>
          <w:rtl/>
        </w:rPr>
        <w:t>)</w:t>
      </w:r>
      <w:r w:rsidRPr="00FC79E5">
        <w:rPr>
          <w:rFonts w:hint="cs"/>
          <w:rtl/>
        </w:rPr>
        <w:t xml:space="preserve"> بالهمزة ففيه وجهان ال</w:t>
      </w:r>
      <w:r w:rsidR="00655D3E">
        <w:rPr>
          <w:rFonts w:hint="cs"/>
          <w:rtl/>
        </w:rPr>
        <w:t>أ</w:t>
      </w:r>
      <w:r w:rsidRPr="00FC79E5">
        <w:rPr>
          <w:rFonts w:hint="cs"/>
          <w:rtl/>
        </w:rPr>
        <w:t>و</w:t>
      </w:r>
      <w:r w:rsidR="00655D3E">
        <w:rPr>
          <w:rFonts w:hint="cs"/>
          <w:rtl/>
        </w:rPr>
        <w:t>ّ</w:t>
      </w:r>
      <w:r w:rsidRPr="00FC79E5">
        <w:rPr>
          <w:rFonts w:hint="cs"/>
          <w:rtl/>
        </w:rPr>
        <w:t>ل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655D3E">
        <w:rPr>
          <w:rFonts w:hint="cs"/>
          <w:rtl/>
        </w:rPr>
        <w:t>أ</w:t>
      </w:r>
      <w:r w:rsidRPr="00FC79E5">
        <w:rPr>
          <w:rFonts w:hint="cs"/>
          <w:rtl/>
        </w:rPr>
        <w:t>ن</w:t>
      </w:r>
      <w:r w:rsidR="00655D3E">
        <w:rPr>
          <w:rFonts w:hint="cs"/>
          <w:rtl/>
        </w:rPr>
        <w:t>ّ</w:t>
      </w:r>
      <w:r w:rsidRPr="00FC79E5">
        <w:rPr>
          <w:rFonts w:hint="cs"/>
          <w:rtl/>
        </w:rPr>
        <w:t xml:space="preserve"> النضر بن الحارث قال:</w:t>
      </w:r>
      <w:r w:rsidR="00276D5E">
        <w:rPr>
          <w:rFonts w:hint="cs"/>
          <w:rtl/>
        </w:rPr>
        <w:t xml:space="preserve"> أللّهم </w:t>
      </w:r>
      <w:r w:rsidR="00655D3E">
        <w:rPr>
          <w:rFonts w:hint="cs"/>
          <w:rtl/>
        </w:rPr>
        <w:t>إ</w:t>
      </w:r>
      <w:r w:rsidRPr="00FC79E5">
        <w:rPr>
          <w:rFonts w:hint="cs"/>
          <w:rtl/>
        </w:rPr>
        <w:t>ن كان</w:t>
      </w:r>
      <w:r w:rsidR="00655D3E">
        <w:rPr>
          <w:rFonts w:hint="cs"/>
          <w:rtl/>
        </w:rPr>
        <w:t xml:space="preserve"> هذا</w:t>
      </w:r>
      <w:r w:rsidRPr="00FC79E5">
        <w:rPr>
          <w:rFonts w:hint="cs"/>
          <w:rtl/>
        </w:rPr>
        <w:t xml:space="preserve"> هو الحق</w:t>
      </w:r>
      <w:r w:rsidR="00655D3E">
        <w:rPr>
          <w:rFonts w:hint="cs"/>
          <w:rtl/>
        </w:rPr>
        <w:t>ّ</w:t>
      </w:r>
      <w:r w:rsidRPr="00FC79E5">
        <w:rPr>
          <w:rFonts w:hint="cs"/>
          <w:rtl/>
        </w:rPr>
        <w:t xml:space="preserve"> من عندك فأمطر علينا حجارة</w:t>
      </w:r>
      <w:r w:rsidR="00AC63F8">
        <w:rPr>
          <w:rFonts w:hint="cs"/>
          <w:rtl/>
        </w:rPr>
        <w:t xml:space="preserve"> فأنزل </w:t>
      </w:r>
      <w:r w:rsidRPr="00FC79E5">
        <w:rPr>
          <w:rFonts w:hint="cs"/>
          <w:rtl/>
        </w:rPr>
        <w:t xml:space="preserve">الله تعالى: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أي: دعا داع، ولهذا عدي بالباء، يقال: دعاه بكذا</w:t>
      </w:r>
      <w:r w:rsidR="00FA15CC">
        <w:rPr>
          <w:rFonts w:hint="cs"/>
          <w:rtl/>
        </w:rPr>
        <w:t xml:space="preserve"> إذا </w:t>
      </w:r>
      <w:r w:rsidRPr="00FC79E5">
        <w:rPr>
          <w:rFonts w:hint="cs"/>
          <w:rtl/>
        </w:rPr>
        <w:t>استدعاه وطلبه.</w:t>
      </w:r>
    </w:p>
    <w:p w:rsidR="00FC0689" w:rsidRDefault="00FC0689" w:rsidP="003C1BA6">
      <w:pPr>
        <w:pStyle w:val="libPoemTiniChar"/>
        <w:rPr>
          <w:rtl/>
          <w:lang w:bidi="ar-SY"/>
        </w:rPr>
      </w:pPr>
      <w:r>
        <w:rPr>
          <w:rtl/>
          <w:lang w:bidi="ar-SY"/>
        </w:rPr>
        <w:br w:type="page"/>
      </w:r>
    </w:p>
    <w:p w:rsidR="001321E9" w:rsidRDefault="001321E9" w:rsidP="001C376E">
      <w:pPr>
        <w:pStyle w:val="libNormal"/>
        <w:rPr>
          <w:rtl/>
        </w:rPr>
      </w:pPr>
      <w:r w:rsidRPr="00FC79E5">
        <w:rPr>
          <w:rFonts w:hint="cs"/>
          <w:rtl/>
        </w:rPr>
        <w:lastRenderedPageBreak/>
        <w:t>وقال</w:t>
      </w:r>
      <w:r w:rsidR="00802232">
        <w:rPr>
          <w:rFonts w:hint="cs"/>
          <w:rtl/>
        </w:rPr>
        <w:t xml:space="preserve"> </w:t>
      </w:r>
      <w:r w:rsidR="0034003F">
        <w:rPr>
          <w:rFonts w:hint="cs"/>
          <w:rtl/>
        </w:rPr>
        <w:t>ابن</w:t>
      </w:r>
      <w:r w:rsidR="00802232">
        <w:rPr>
          <w:rFonts w:hint="cs"/>
          <w:rtl/>
        </w:rPr>
        <w:t xml:space="preserve"> </w:t>
      </w:r>
      <w:r w:rsidRPr="00FC79E5">
        <w:rPr>
          <w:rFonts w:hint="cs"/>
          <w:rtl/>
        </w:rPr>
        <w:t>ال</w:t>
      </w:r>
      <w:r w:rsidR="00655D3E">
        <w:rPr>
          <w:rFonts w:hint="cs"/>
          <w:rtl/>
        </w:rPr>
        <w:t>أ</w:t>
      </w:r>
      <w:r w:rsidRPr="00FC79E5">
        <w:rPr>
          <w:rFonts w:hint="cs"/>
          <w:rtl/>
        </w:rPr>
        <w:t>نباري: الباء للت</w:t>
      </w:r>
      <w:r w:rsidR="00655D3E">
        <w:rPr>
          <w:rFonts w:hint="cs"/>
          <w:rtl/>
        </w:rPr>
        <w:t>أ</w:t>
      </w:r>
      <w:r w:rsidRPr="00FC79E5">
        <w:rPr>
          <w:rFonts w:hint="cs"/>
          <w:rtl/>
        </w:rPr>
        <w:t>كيد والتقدير: س</w:t>
      </w:r>
      <w:r w:rsidR="00655D3E">
        <w:rPr>
          <w:rFonts w:hint="cs"/>
          <w:rtl/>
        </w:rPr>
        <w:t>أ</w:t>
      </w:r>
      <w:r w:rsidRPr="00FC79E5">
        <w:rPr>
          <w:rFonts w:hint="cs"/>
          <w:rtl/>
        </w:rPr>
        <w:t>ل سائل عذابا لا دافع له البت</w:t>
      </w:r>
      <w:r w:rsidR="001C376E">
        <w:rPr>
          <w:rFonts w:hint="cs"/>
          <w:rtl/>
        </w:rPr>
        <w:t>ة</w:t>
      </w:r>
      <w:r w:rsidRPr="00FC79E5">
        <w:rPr>
          <w:rFonts w:hint="cs"/>
          <w:rtl/>
        </w:rPr>
        <w:t xml:space="preserve">: </w:t>
      </w:r>
      <w:r w:rsidR="00655D3E">
        <w:rPr>
          <w:rFonts w:hint="cs"/>
          <w:rtl/>
        </w:rPr>
        <w:t>إ</w:t>
      </w:r>
      <w:r w:rsidRPr="00FC79E5">
        <w:rPr>
          <w:rFonts w:hint="cs"/>
          <w:rtl/>
        </w:rPr>
        <w:t>م</w:t>
      </w:r>
      <w:r w:rsidR="00655D3E">
        <w:rPr>
          <w:rFonts w:hint="cs"/>
          <w:rtl/>
        </w:rPr>
        <w:t>ّ</w:t>
      </w:r>
      <w:r w:rsidRPr="00FC79E5">
        <w:rPr>
          <w:rFonts w:hint="cs"/>
          <w:rtl/>
        </w:rPr>
        <w:t>ا في الآخرة، و</w:t>
      </w:r>
      <w:r w:rsidR="00655D3E">
        <w:rPr>
          <w:rFonts w:hint="cs"/>
          <w:rtl/>
        </w:rPr>
        <w:t>إ</w:t>
      </w:r>
      <w:r w:rsidRPr="00FC79E5">
        <w:rPr>
          <w:rFonts w:hint="cs"/>
          <w:rtl/>
        </w:rPr>
        <w:t>م</w:t>
      </w:r>
      <w:r w:rsidR="00655D3E">
        <w:rPr>
          <w:rFonts w:hint="cs"/>
          <w:rtl/>
        </w:rPr>
        <w:t>ّ</w:t>
      </w:r>
      <w:r w:rsidRPr="00FC79E5">
        <w:rPr>
          <w:rFonts w:hint="cs"/>
          <w:rtl/>
        </w:rPr>
        <w:t>ا في الدنيا كيوم بدر.</w:t>
      </w:r>
    </w:p>
    <w:p w:rsidR="001321E9" w:rsidRDefault="001321E9" w:rsidP="00406F39">
      <w:pPr>
        <w:pStyle w:val="libNormal"/>
        <w:rPr>
          <w:rtl/>
        </w:rPr>
      </w:pPr>
      <w:r w:rsidRPr="00FC79E5">
        <w:rPr>
          <w:rFonts w:hint="cs"/>
          <w:rtl/>
        </w:rPr>
        <w:t>و</w:t>
      </w:r>
      <w:r w:rsidR="00655D3E">
        <w:rPr>
          <w:rFonts w:hint="cs"/>
          <w:rtl/>
        </w:rPr>
        <w:t>إ</w:t>
      </w:r>
      <w:r w:rsidRPr="00FC79E5">
        <w:rPr>
          <w:rFonts w:hint="cs"/>
          <w:rtl/>
        </w:rPr>
        <w:t>لى ذلك أشار العوني بقوله:</w:t>
      </w:r>
    </w:p>
    <w:tbl>
      <w:tblPr>
        <w:tblStyle w:val="TableGrid"/>
        <w:bidiVisual/>
        <w:tblW w:w="4562" w:type="pct"/>
        <w:tblInd w:w="384" w:type="dxa"/>
        <w:tblLook w:val="01E0" w:firstRow="1" w:lastRow="1" w:firstColumn="1" w:lastColumn="1" w:noHBand="0" w:noVBand="0"/>
      </w:tblPr>
      <w:tblGrid>
        <w:gridCol w:w="3743"/>
        <w:gridCol w:w="276"/>
        <w:gridCol w:w="3700"/>
      </w:tblGrid>
      <w:tr w:rsidR="00D64326" w:rsidTr="00D64326">
        <w:trPr>
          <w:trHeight w:val="350"/>
        </w:trPr>
        <w:tc>
          <w:tcPr>
            <w:tcW w:w="3920" w:type="dxa"/>
            <w:shd w:val="clear" w:color="auto" w:fill="auto"/>
          </w:tcPr>
          <w:p w:rsidR="00D64326" w:rsidRDefault="00D64326" w:rsidP="0053112C">
            <w:pPr>
              <w:pStyle w:val="libPoem"/>
            </w:pPr>
            <w:r w:rsidRPr="00406F39">
              <w:rPr>
                <w:rFonts w:hint="cs"/>
                <w:rtl/>
              </w:rPr>
              <w:t>يقول رسول الله هذا لأم</w:t>
            </w:r>
            <w:r w:rsidR="00246A54">
              <w:rPr>
                <w:rFonts w:hint="cs"/>
                <w:rtl/>
              </w:rPr>
              <w:t>ّ</w:t>
            </w:r>
            <w:r w:rsidRPr="00406F39">
              <w:rPr>
                <w:rFonts w:hint="cs"/>
                <w:rtl/>
              </w:rPr>
              <w:t>تي</w:t>
            </w:r>
            <w:r w:rsidR="0053112C">
              <w:rPr>
                <w:rFonts w:hint="cs"/>
                <w:rtl/>
              </w:rPr>
              <w:t>:</w:t>
            </w:r>
            <w:r w:rsidRPr="00725071">
              <w:rPr>
                <w:rStyle w:val="libPoemTiniChar0"/>
                <w:rtl/>
              </w:rPr>
              <w:br/>
              <w:t> </w:t>
            </w:r>
          </w:p>
        </w:tc>
        <w:tc>
          <w:tcPr>
            <w:tcW w:w="279" w:type="dxa"/>
            <w:shd w:val="clear" w:color="auto" w:fill="auto"/>
          </w:tcPr>
          <w:p w:rsidR="00D64326" w:rsidRDefault="00D64326" w:rsidP="00C5584C">
            <w:pPr>
              <w:pStyle w:val="libPoem"/>
              <w:rPr>
                <w:rtl/>
              </w:rPr>
            </w:pPr>
          </w:p>
        </w:tc>
        <w:tc>
          <w:tcPr>
            <w:tcW w:w="3881" w:type="dxa"/>
            <w:shd w:val="clear" w:color="auto" w:fill="auto"/>
          </w:tcPr>
          <w:p w:rsidR="00D64326" w:rsidRDefault="00D64326" w:rsidP="00C5584C">
            <w:pPr>
              <w:pStyle w:val="libPoem"/>
            </w:pPr>
            <w:r w:rsidRPr="00406F39">
              <w:rPr>
                <w:rFonts w:hint="cs"/>
                <w:rtl/>
              </w:rPr>
              <w:t>هو اليوم مولي ربّ ما قلت ف</w:t>
            </w:r>
            <w:r w:rsidR="00420706">
              <w:rPr>
                <w:rFonts w:hint="cs"/>
                <w:rtl/>
              </w:rPr>
              <w:t>أسمع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فقال جحود ذو شقاق منافق</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ينادي رسول الله من قلب موجع</w:t>
            </w:r>
            <w:r w:rsidR="0053112C">
              <w:rPr>
                <w:rFonts w:hint="cs"/>
                <w:rtl/>
              </w:rPr>
              <w:t>:</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أعن ربّنا هذا</w:t>
            </w:r>
            <w:r w:rsidR="004A692E">
              <w:rPr>
                <w:rFonts w:hint="cs"/>
                <w:rtl/>
              </w:rPr>
              <w:t>؟</w:t>
            </w:r>
            <w:r w:rsidRPr="00406F39">
              <w:rPr>
                <w:rFonts w:hint="cs"/>
                <w:rtl/>
              </w:rPr>
              <w:t xml:space="preserve"> أم أنت اخترعته</w:t>
            </w:r>
            <w:r w:rsidR="004A692E">
              <w:rPr>
                <w:rFonts w:hint="cs"/>
                <w:rtl/>
              </w:rPr>
              <w:t>؟</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فقال</w:t>
            </w:r>
            <w:r w:rsidR="004A692E">
              <w:rPr>
                <w:rFonts w:hint="cs"/>
                <w:rtl/>
              </w:rPr>
              <w:t>:</w:t>
            </w:r>
            <w:r w:rsidRPr="00406F39">
              <w:rPr>
                <w:rFonts w:hint="cs"/>
                <w:rtl/>
              </w:rPr>
              <w:t xml:space="preserve"> معاذ الله لست بمبدع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فقال عدو الله</w:t>
            </w:r>
            <w:r w:rsidR="004A692E">
              <w:rPr>
                <w:rFonts w:hint="cs"/>
                <w:rtl/>
              </w:rPr>
              <w:t>:</w:t>
            </w:r>
            <w:r w:rsidRPr="00406F39">
              <w:rPr>
                <w:rFonts w:hint="cs"/>
                <w:rtl/>
              </w:rPr>
              <w:t xml:space="preserve"> </w:t>
            </w:r>
            <w:r w:rsidR="00D20D01">
              <w:rPr>
                <w:rFonts w:hint="cs"/>
                <w:rtl/>
              </w:rPr>
              <w:t>لأ هم</w:t>
            </w:r>
            <w:r w:rsidR="003C2E10">
              <w:rPr>
                <w:rFonts w:hint="cs"/>
                <w:rtl/>
              </w:rPr>
              <w:t xml:space="preserve"> </w:t>
            </w:r>
            <w:r w:rsidRPr="00406F39">
              <w:rPr>
                <w:rFonts w:hint="cs"/>
                <w:rtl/>
              </w:rPr>
              <w:t>إن يكن</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كما قال حق</w:t>
            </w:r>
            <w:r w:rsidR="004A692E">
              <w:rPr>
                <w:rFonts w:hint="cs"/>
                <w:rtl/>
              </w:rPr>
              <w:t>ّ</w:t>
            </w:r>
            <w:r w:rsidRPr="00406F39">
              <w:rPr>
                <w:rFonts w:hint="cs"/>
                <w:rtl/>
              </w:rPr>
              <w:t>ا</w:t>
            </w:r>
            <w:r w:rsidR="004A3CEB">
              <w:rPr>
                <w:rFonts w:hint="cs"/>
                <w:rtl/>
              </w:rPr>
              <w:t>،</w:t>
            </w:r>
            <w:r w:rsidRPr="00406F39">
              <w:rPr>
                <w:rFonts w:hint="cs"/>
                <w:rtl/>
              </w:rPr>
              <w:t xml:space="preserve"> بي عذابا ف</w:t>
            </w:r>
            <w:r w:rsidR="004A692E">
              <w:rPr>
                <w:rFonts w:hint="cs"/>
                <w:rtl/>
              </w:rPr>
              <w:t>أ</w:t>
            </w:r>
            <w:r w:rsidRPr="00406F39">
              <w:rPr>
                <w:rFonts w:hint="cs"/>
                <w:rtl/>
              </w:rPr>
              <w:t>وقع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فعوجل من أفق السماء بكفره</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بجندلة فانكب ثاو بمصرع</w:t>
            </w:r>
            <w:r w:rsidRPr="00725071">
              <w:rPr>
                <w:rStyle w:val="libPoemTiniChar0"/>
                <w:rtl/>
              </w:rPr>
              <w:br/>
              <w:t> </w:t>
            </w:r>
          </w:p>
        </w:tc>
      </w:tr>
    </w:tbl>
    <w:p w:rsidR="0048360D" w:rsidRDefault="001321E9" w:rsidP="0048360D">
      <w:pPr>
        <w:pStyle w:val="libNormal"/>
        <w:rPr>
          <w:rtl/>
        </w:rPr>
      </w:pPr>
      <w:r w:rsidRPr="00FC79E5">
        <w:rPr>
          <w:rFonts w:hint="cs"/>
          <w:rtl/>
        </w:rPr>
        <w:t>2</w:t>
      </w:r>
      <w:r w:rsidR="0048360D">
        <w:rPr>
          <w:rFonts w:hint="cs"/>
          <w:rtl/>
        </w:rPr>
        <w:t>3</w:t>
      </w:r>
      <w:r w:rsidR="003112D6" w:rsidRPr="00FC79E5">
        <w:rPr>
          <w:rFonts w:hint="cs"/>
          <w:rtl/>
        </w:rPr>
        <w:t xml:space="preserve"> - </w:t>
      </w:r>
      <w:r w:rsidRPr="00FC79E5">
        <w:rPr>
          <w:rFonts w:hint="cs"/>
          <w:rtl/>
        </w:rPr>
        <w:t xml:space="preserve">الشوكاني: </w:t>
      </w:r>
    </w:p>
    <w:p w:rsidR="001321E9" w:rsidRPr="00FC79E5" w:rsidRDefault="001321E9" w:rsidP="002A0D70">
      <w:pPr>
        <w:pStyle w:val="libNormal"/>
        <w:rPr>
          <w:rtl/>
        </w:rPr>
      </w:pPr>
      <w:r w:rsidRPr="00FC79E5">
        <w:rPr>
          <w:rFonts w:hint="cs"/>
          <w:rtl/>
        </w:rPr>
        <w:t>القاضي محمد بن علي بن محمد الشوكاني الصنعاني تولد 1173 المتوفي 1250، فقيه متضل</w:t>
      </w:r>
      <w:r w:rsidR="005706B6">
        <w:rPr>
          <w:rFonts w:hint="cs"/>
          <w:rtl/>
        </w:rPr>
        <w:t>ّ</w:t>
      </w:r>
      <w:r w:rsidRPr="00FC79E5">
        <w:rPr>
          <w:rFonts w:hint="cs"/>
          <w:rtl/>
        </w:rPr>
        <w:t>ع مشارك في العلوم بارع في الفضائل.</w:t>
      </w:r>
      <w:r w:rsidR="002A0D70">
        <w:rPr>
          <w:rFonts w:hint="cs"/>
          <w:rtl/>
        </w:rPr>
        <w:t xml:space="preserve"> </w:t>
      </w:r>
      <w:r w:rsidRPr="00FC79E5">
        <w:rPr>
          <w:rFonts w:hint="cs"/>
          <w:rtl/>
        </w:rPr>
        <w:t>قال في تفسيره فتح الغدير</w:t>
      </w:r>
      <w:r w:rsidR="00CE5243">
        <w:rPr>
          <w:rFonts w:hint="cs"/>
          <w:rtl/>
        </w:rPr>
        <w:t>:</w:t>
      </w:r>
      <w:r w:rsidR="003C2E10">
        <w:rPr>
          <w:rFonts w:hint="cs"/>
          <w:rtl/>
        </w:rPr>
        <w:t xml:space="preserve"> ج </w:t>
      </w:r>
      <w:r w:rsidR="003C2E10" w:rsidRPr="00FC79E5">
        <w:rPr>
          <w:rFonts w:hint="cs"/>
          <w:rtl/>
        </w:rPr>
        <w:t>5</w:t>
      </w:r>
      <w:r w:rsidR="003C2E10">
        <w:rPr>
          <w:rFonts w:hint="cs"/>
          <w:rtl/>
        </w:rPr>
        <w:t xml:space="preserve"> ص </w:t>
      </w:r>
      <w:r w:rsidR="003C2E10" w:rsidRPr="00FC79E5">
        <w:rPr>
          <w:rFonts w:hint="cs"/>
          <w:rtl/>
        </w:rPr>
        <w:t>2</w:t>
      </w:r>
      <w:r w:rsidRPr="00FC79E5">
        <w:rPr>
          <w:rFonts w:hint="cs"/>
          <w:rtl/>
        </w:rPr>
        <w:t>88-291 ط عالم الكتب بيروت: قال وهذا السائل هو النضر بن الحارث، حين قال:</w:t>
      </w:r>
      <w:r w:rsidR="00276D5E">
        <w:rPr>
          <w:rFonts w:hint="cs"/>
          <w:rtl/>
        </w:rPr>
        <w:t xml:space="preserve"> أللّهم </w:t>
      </w:r>
      <w:r w:rsidR="005706B6">
        <w:rPr>
          <w:rFonts w:hint="cs"/>
          <w:rtl/>
        </w:rPr>
        <w:t>إ</w:t>
      </w:r>
      <w:r w:rsidRPr="00FC79E5">
        <w:rPr>
          <w:rFonts w:hint="cs"/>
          <w:rtl/>
        </w:rPr>
        <w:t>ن كان هذا هو الحق من عندك ف</w:t>
      </w:r>
      <w:r w:rsidR="005706B6">
        <w:rPr>
          <w:rFonts w:hint="cs"/>
          <w:rtl/>
        </w:rPr>
        <w:t>أ</w:t>
      </w:r>
      <w:r w:rsidRPr="00FC79E5">
        <w:rPr>
          <w:rFonts w:hint="cs"/>
          <w:rtl/>
        </w:rPr>
        <w:t>مطر علينا حجارة من السماء</w:t>
      </w:r>
      <w:r w:rsidR="00D2315E">
        <w:rPr>
          <w:rFonts w:hint="cs"/>
          <w:rtl/>
        </w:rPr>
        <w:t xml:space="preserve"> أو</w:t>
      </w:r>
      <w:r w:rsidRPr="00FC79E5">
        <w:rPr>
          <w:rFonts w:hint="cs"/>
          <w:rtl/>
        </w:rPr>
        <w:t xml:space="preserve"> </w:t>
      </w:r>
      <w:r w:rsidR="005706B6">
        <w:rPr>
          <w:rFonts w:hint="cs"/>
          <w:rtl/>
        </w:rPr>
        <w:t>ا</w:t>
      </w:r>
      <w:r w:rsidRPr="00FC79E5">
        <w:rPr>
          <w:rFonts w:hint="cs"/>
          <w:rtl/>
        </w:rPr>
        <w:t xml:space="preserve">ئتنا بعذاب </w:t>
      </w:r>
      <w:r w:rsidR="005706B6">
        <w:rPr>
          <w:rFonts w:hint="cs"/>
          <w:rtl/>
        </w:rPr>
        <w:t>أ</w:t>
      </w:r>
      <w:r w:rsidRPr="00FC79E5">
        <w:rPr>
          <w:rFonts w:hint="cs"/>
          <w:rtl/>
        </w:rPr>
        <w:t xml:space="preserve">ليم، وهو ممن قتل يوم بدر صبرا </w:t>
      </w:r>
      <w:r w:rsidR="00D64326">
        <w:rPr>
          <w:rStyle w:val="libFootnotenumChar"/>
          <w:rFonts w:hint="cs"/>
          <w:rtl/>
        </w:rPr>
        <w:t>(1)</w:t>
      </w:r>
      <w:r w:rsidRPr="00FC79E5">
        <w:rPr>
          <w:rFonts w:hint="cs"/>
          <w:rtl/>
        </w:rPr>
        <w:t xml:space="preserve"> وقيل:</w:t>
      </w:r>
      <w:r w:rsidR="0007120A">
        <w:rPr>
          <w:rFonts w:hint="cs"/>
          <w:rtl/>
        </w:rPr>
        <w:t xml:space="preserve"> أبو </w:t>
      </w:r>
      <w:r w:rsidRPr="00FC79E5">
        <w:rPr>
          <w:rFonts w:hint="cs"/>
          <w:rtl/>
        </w:rPr>
        <w:t>جهل، وقيل: هو الحارث بن النعمان الفهري وال</w:t>
      </w:r>
      <w:r w:rsidR="005706B6">
        <w:rPr>
          <w:rFonts w:hint="cs"/>
          <w:rtl/>
        </w:rPr>
        <w:t>أ</w:t>
      </w:r>
      <w:r w:rsidRPr="00FC79E5">
        <w:rPr>
          <w:rFonts w:hint="cs"/>
          <w:rtl/>
        </w:rPr>
        <w:t>و</w:t>
      </w:r>
      <w:r w:rsidR="005706B6">
        <w:rPr>
          <w:rFonts w:hint="cs"/>
          <w:rtl/>
        </w:rPr>
        <w:t>ّ</w:t>
      </w:r>
      <w:r w:rsidRPr="00FC79E5">
        <w:rPr>
          <w:rFonts w:hint="cs"/>
          <w:rtl/>
        </w:rPr>
        <w:t xml:space="preserve">ل </w:t>
      </w:r>
      <w:r w:rsidR="005706B6">
        <w:rPr>
          <w:rFonts w:hint="cs"/>
          <w:rtl/>
        </w:rPr>
        <w:t>أ</w:t>
      </w:r>
      <w:r w:rsidRPr="00FC79E5">
        <w:rPr>
          <w:rFonts w:hint="cs"/>
          <w:rtl/>
        </w:rPr>
        <w:t>ولى. وقد</w:t>
      </w:r>
      <w:r w:rsidR="00C178B3">
        <w:rPr>
          <w:rFonts w:hint="cs"/>
          <w:rtl/>
        </w:rPr>
        <w:t xml:space="preserve"> أخرج </w:t>
      </w:r>
      <w:r w:rsidRPr="00FC79E5">
        <w:rPr>
          <w:rFonts w:hint="cs"/>
          <w:rtl/>
        </w:rPr>
        <w:t>الفريابي وعبد بن حميد، والنسائي، و</w:t>
      </w:r>
      <w:r w:rsidR="0034003F">
        <w:rPr>
          <w:rFonts w:hint="cs"/>
          <w:rtl/>
        </w:rPr>
        <w:t>ابن</w:t>
      </w:r>
      <w:r w:rsidR="0086215F">
        <w:rPr>
          <w:rFonts w:hint="cs"/>
          <w:rtl/>
        </w:rPr>
        <w:t xml:space="preserve"> أبي </w:t>
      </w:r>
      <w:r w:rsidRPr="00FC79E5">
        <w:rPr>
          <w:rFonts w:hint="cs"/>
          <w:rtl/>
        </w:rPr>
        <w:t>حاتم، والحاكم وصح</w:t>
      </w:r>
      <w:r w:rsidR="005706B6">
        <w:rPr>
          <w:rFonts w:hint="cs"/>
          <w:rtl/>
        </w:rPr>
        <w:t>ّ</w:t>
      </w:r>
      <w:r w:rsidRPr="00FC79E5">
        <w:rPr>
          <w:rFonts w:hint="cs"/>
          <w:rtl/>
        </w:rPr>
        <w:t>حه، و</w:t>
      </w:r>
      <w:r w:rsidR="0034003F">
        <w:rPr>
          <w:rFonts w:hint="cs"/>
          <w:rtl/>
        </w:rPr>
        <w:t>ابن</w:t>
      </w:r>
      <w:r w:rsidRPr="00FC79E5">
        <w:rPr>
          <w:rFonts w:hint="cs"/>
          <w:rtl/>
        </w:rPr>
        <w:t xml:space="preserve"> مردويه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قال: هو النضر بن الحرث، قال:</w:t>
      </w:r>
      <w:r w:rsidR="00276D5E">
        <w:rPr>
          <w:rFonts w:hint="cs"/>
          <w:rtl/>
        </w:rPr>
        <w:t xml:space="preserve"> أللّهم </w:t>
      </w:r>
      <w:r w:rsidR="005706B6">
        <w:rPr>
          <w:rFonts w:hint="cs"/>
          <w:rtl/>
        </w:rPr>
        <w:t>إ</w:t>
      </w:r>
      <w:r w:rsidRPr="00FC79E5">
        <w:rPr>
          <w:rFonts w:hint="cs"/>
          <w:rtl/>
        </w:rPr>
        <w:t>ن كان</w:t>
      </w:r>
      <w:r w:rsidR="005706B6">
        <w:rPr>
          <w:rFonts w:hint="cs"/>
          <w:rtl/>
        </w:rPr>
        <w:t xml:space="preserve"> هذا</w:t>
      </w:r>
      <w:r w:rsidRPr="00FC79E5">
        <w:rPr>
          <w:rFonts w:hint="cs"/>
          <w:rtl/>
        </w:rPr>
        <w:t xml:space="preserve"> هو الحق من عندك ف</w:t>
      </w:r>
      <w:r w:rsidR="005706B6">
        <w:rPr>
          <w:rFonts w:hint="cs"/>
          <w:rtl/>
        </w:rPr>
        <w:t>أ</w:t>
      </w:r>
      <w:r w:rsidRPr="00FC79E5">
        <w:rPr>
          <w:rFonts w:hint="cs"/>
          <w:rtl/>
        </w:rPr>
        <w:t>مطر علينا حجارة من السماء.</w:t>
      </w:r>
    </w:p>
    <w:p w:rsidR="001321E9" w:rsidRPr="00FC79E5" w:rsidRDefault="001321E9" w:rsidP="001C376E">
      <w:pPr>
        <w:pStyle w:val="libNormal"/>
        <w:rPr>
          <w:rtl/>
        </w:rPr>
      </w:pPr>
      <w:r w:rsidRPr="00FC79E5">
        <w:rPr>
          <w:rFonts w:hint="cs"/>
          <w:rtl/>
        </w:rPr>
        <w:t>2</w:t>
      </w:r>
      <w:r w:rsidR="001C376E">
        <w:rPr>
          <w:rFonts w:hint="cs"/>
          <w:rtl/>
        </w:rPr>
        <w:t>4</w:t>
      </w:r>
      <w:r w:rsidR="003112D6" w:rsidRPr="00FC79E5">
        <w:rPr>
          <w:rFonts w:hint="cs"/>
          <w:rtl/>
        </w:rPr>
        <w:t xml:space="preserve"> </w:t>
      </w:r>
      <w:r w:rsidR="00515DFC">
        <w:rPr>
          <w:rtl/>
        </w:rPr>
        <w:t>-</w:t>
      </w:r>
      <w:r w:rsidR="003112D6" w:rsidRPr="00FC79E5">
        <w:rPr>
          <w:rFonts w:hint="cs"/>
          <w:rtl/>
        </w:rPr>
        <w:t xml:space="preserve"> </w:t>
      </w:r>
      <w:r w:rsidRPr="00FC79E5">
        <w:rPr>
          <w:rFonts w:hint="cs"/>
          <w:rtl/>
        </w:rPr>
        <w:t>الطبرسي</w:t>
      </w:r>
      <w:r w:rsidR="001C376E">
        <w:rPr>
          <w:rFonts w:hint="cs"/>
          <w:rtl/>
        </w:rPr>
        <w:t>:</w:t>
      </w:r>
    </w:p>
    <w:p w:rsidR="00CE5243" w:rsidRDefault="001321E9" w:rsidP="00CE5243">
      <w:pPr>
        <w:pStyle w:val="libNormal"/>
        <w:rPr>
          <w:rtl/>
        </w:rPr>
      </w:pPr>
      <w:r w:rsidRPr="00FC79E5">
        <w:rPr>
          <w:rFonts w:hint="cs"/>
          <w:rtl/>
        </w:rPr>
        <w:t>قال في تفسيره مجمع البيان</w:t>
      </w:r>
      <w:r w:rsidR="00CE5243">
        <w:rPr>
          <w:rFonts w:hint="cs"/>
          <w:rtl/>
        </w:rPr>
        <w:t>:</w:t>
      </w:r>
      <w:r w:rsidR="003C2E10">
        <w:rPr>
          <w:rFonts w:hint="cs"/>
          <w:rtl/>
        </w:rPr>
        <w:t xml:space="preserve"> ج </w:t>
      </w:r>
      <w:r w:rsidR="003C2E10" w:rsidRPr="00FC79E5">
        <w:rPr>
          <w:rFonts w:hint="cs"/>
          <w:rtl/>
        </w:rPr>
        <w:t>5</w:t>
      </w:r>
      <w:r w:rsidR="003C2E10">
        <w:rPr>
          <w:rFonts w:hint="cs"/>
          <w:rtl/>
        </w:rPr>
        <w:t xml:space="preserve"> ص </w:t>
      </w:r>
      <w:r w:rsidR="003C2E10" w:rsidRPr="00FC79E5">
        <w:rPr>
          <w:rFonts w:hint="cs"/>
          <w:rtl/>
        </w:rPr>
        <w:t>4</w:t>
      </w:r>
      <w:r w:rsidRPr="00FC79E5">
        <w:rPr>
          <w:rFonts w:hint="cs"/>
          <w:rtl/>
        </w:rPr>
        <w:t xml:space="preserve">46 ط مؤسسة التاريخ العربي </w:t>
      </w:r>
      <w:r w:rsidR="00CE5243">
        <w:rPr>
          <w:rtl/>
        </w:rPr>
        <w:t>–</w:t>
      </w:r>
      <w:r w:rsidRPr="00FC79E5">
        <w:rPr>
          <w:rFonts w:hint="cs"/>
          <w:rtl/>
        </w:rPr>
        <w:t xml:space="preserve"> بيروت</w:t>
      </w:r>
      <w:r w:rsidR="00CE5243">
        <w:rPr>
          <w:rFonts w:hint="cs"/>
          <w:rtl/>
        </w:rPr>
        <w:t>.</w:t>
      </w:r>
    </w:p>
    <w:p w:rsidR="00D64326" w:rsidRDefault="001321E9" w:rsidP="002E409F">
      <w:pPr>
        <w:pStyle w:val="libNormal"/>
        <w:rPr>
          <w:rtl/>
        </w:rPr>
      </w:pPr>
      <w:r w:rsidRPr="00FC79E5">
        <w:rPr>
          <w:rFonts w:hint="cs"/>
          <w:rtl/>
        </w:rPr>
        <w:t>حد</w:t>
      </w:r>
      <w:r w:rsidR="002E409F">
        <w:rPr>
          <w:rFonts w:hint="cs"/>
          <w:rtl/>
        </w:rPr>
        <w:t>ّ</w:t>
      </w:r>
      <w:r w:rsidRPr="00FC79E5">
        <w:rPr>
          <w:rFonts w:hint="cs"/>
          <w:rtl/>
        </w:rPr>
        <w:t>ثنا</w:t>
      </w:r>
      <w:r w:rsidR="0007120A">
        <w:rPr>
          <w:rFonts w:hint="cs"/>
          <w:rtl/>
        </w:rPr>
        <w:t xml:space="preserve"> أبو </w:t>
      </w:r>
      <w:r w:rsidRPr="00FC79E5">
        <w:rPr>
          <w:rFonts w:hint="cs"/>
          <w:rtl/>
        </w:rPr>
        <w:t>القاسم الحسكاني، قال: حد</w:t>
      </w:r>
      <w:r w:rsidR="002E409F">
        <w:rPr>
          <w:rFonts w:hint="cs"/>
          <w:rtl/>
        </w:rPr>
        <w:t>ّ</w:t>
      </w:r>
      <w:r w:rsidRPr="00FC79E5">
        <w:rPr>
          <w:rFonts w:hint="cs"/>
          <w:rtl/>
        </w:rPr>
        <w:t>ثنا</w:t>
      </w:r>
      <w:r w:rsidR="0007120A">
        <w:rPr>
          <w:rFonts w:hint="cs"/>
          <w:rtl/>
        </w:rPr>
        <w:t xml:space="preserve"> أبو </w:t>
      </w:r>
      <w:r w:rsidRPr="00FC79E5">
        <w:rPr>
          <w:rFonts w:hint="cs"/>
          <w:rtl/>
        </w:rPr>
        <w:t>عبد الله الشيرازي، قال: حد</w:t>
      </w:r>
      <w:r w:rsidR="002E409F">
        <w:rPr>
          <w:rFonts w:hint="cs"/>
          <w:rtl/>
        </w:rPr>
        <w:t>ّ</w:t>
      </w:r>
      <w:r w:rsidRPr="00FC79E5">
        <w:rPr>
          <w:rFonts w:hint="cs"/>
          <w:rtl/>
        </w:rPr>
        <w:t>ثنا</w:t>
      </w:r>
      <w:r w:rsidR="0007120A">
        <w:rPr>
          <w:rFonts w:hint="cs"/>
          <w:rtl/>
        </w:rPr>
        <w:t xml:space="preserve"> أبو </w:t>
      </w:r>
      <w:r w:rsidRPr="00FC79E5">
        <w:rPr>
          <w:rFonts w:hint="cs"/>
          <w:rtl/>
        </w:rPr>
        <w:t>بكر الجرجاني، حد</w:t>
      </w:r>
      <w:r w:rsidR="002E409F">
        <w:rPr>
          <w:rFonts w:hint="cs"/>
          <w:rtl/>
        </w:rPr>
        <w:t>ّ</w:t>
      </w:r>
      <w:r w:rsidRPr="00FC79E5">
        <w:rPr>
          <w:rFonts w:hint="cs"/>
          <w:rtl/>
        </w:rPr>
        <w:t>ثنا</w:t>
      </w:r>
      <w:r w:rsidR="0007120A">
        <w:rPr>
          <w:rFonts w:hint="cs"/>
          <w:rtl/>
        </w:rPr>
        <w:t xml:space="preserve"> أبو </w:t>
      </w:r>
      <w:r w:rsidR="00751FE6">
        <w:rPr>
          <w:rFonts w:hint="cs"/>
          <w:rtl/>
        </w:rPr>
        <w:t xml:space="preserve">أحمد </w:t>
      </w:r>
      <w:r w:rsidRPr="00FC79E5">
        <w:rPr>
          <w:rFonts w:hint="cs"/>
          <w:rtl/>
        </w:rPr>
        <w:t>البصري قال: حد</w:t>
      </w:r>
      <w:r w:rsidR="002E409F">
        <w:rPr>
          <w:rFonts w:hint="cs"/>
          <w:rtl/>
        </w:rPr>
        <w:t>ّ</w:t>
      </w:r>
      <w:r w:rsidRPr="00FC79E5">
        <w:rPr>
          <w:rFonts w:hint="cs"/>
          <w:rtl/>
        </w:rPr>
        <w:t>ثنا محمد بن سهل، قال: حد</w:t>
      </w:r>
      <w:r w:rsidR="002E409F">
        <w:rPr>
          <w:rFonts w:hint="cs"/>
          <w:rtl/>
        </w:rPr>
        <w:t>ّ</w:t>
      </w:r>
      <w:r w:rsidRPr="00FC79E5">
        <w:rPr>
          <w:rFonts w:hint="cs"/>
          <w:rtl/>
        </w:rPr>
        <w:t>ثنا زيد بن</w:t>
      </w:r>
      <w:r w:rsidR="00CF1678">
        <w:rPr>
          <w:rFonts w:hint="cs"/>
          <w:rtl/>
        </w:rPr>
        <w:t xml:space="preserve"> إسماعيل </w:t>
      </w:r>
      <w:r w:rsidRPr="00FC79E5">
        <w:rPr>
          <w:rFonts w:hint="cs"/>
          <w:rtl/>
        </w:rPr>
        <w:t>مولى</w:t>
      </w:r>
      <w:r w:rsidR="00931BD0">
        <w:rPr>
          <w:rFonts w:hint="cs"/>
          <w:rtl/>
        </w:rPr>
        <w:t xml:space="preserve"> الأنصار </w:t>
      </w:r>
      <w:r w:rsidRPr="00FC79E5">
        <w:rPr>
          <w:rFonts w:hint="cs"/>
          <w:rtl/>
        </w:rPr>
        <w:t>قال: حد</w:t>
      </w:r>
      <w:r w:rsidR="002E409F">
        <w:rPr>
          <w:rFonts w:hint="cs"/>
          <w:rtl/>
        </w:rPr>
        <w:t>ّ</w:t>
      </w:r>
      <w:r w:rsidRPr="00FC79E5">
        <w:rPr>
          <w:rFonts w:hint="cs"/>
          <w:rtl/>
        </w:rPr>
        <w:t xml:space="preserve">ثنا محمد بن </w:t>
      </w:r>
      <w:r w:rsidR="005706B6">
        <w:rPr>
          <w:rFonts w:hint="cs"/>
          <w:rtl/>
        </w:rPr>
        <w:t>أ</w:t>
      </w:r>
      <w:r w:rsidRPr="00FC79E5">
        <w:rPr>
          <w:rFonts w:hint="cs"/>
          <w:rtl/>
        </w:rPr>
        <w:t>ي</w:t>
      </w:r>
      <w:r w:rsidR="005706B6">
        <w:rPr>
          <w:rFonts w:hint="cs"/>
          <w:rtl/>
        </w:rPr>
        <w:t>ّ</w:t>
      </w:r>
      <w:r w:rsidRPr="00FC79E5">
        <w:rPr>
          <w:rFonts w:hint="cs"/>
          <w:rtl/>
        </w:rPr>
        <w:t>وب الواسطي، قال: حد</w:t>
      </w:r>
      <w:r w:rsidR="002E409F">
        <w:rPr>
          <w:rFonts w:hint="cs"/>
          <w:rtl/>
        </w:rPr>
        <w:t>ّ</w:t>
      </w:r>
      <w:r w:rsidRPr="00FC79E5">
        <w:rPr>
          <w:rFonts w:hint="cs"/>
          <w:rtl/>
        </w:rPr>
        <w:t>ثنا سفيان بن عيين</w:t>
      </w:r>
      <w:r w:rsidR="00C57410">
        <w:rPr>
          <w:rFonts w:hint="cs"/>
          <w:rtl/>
        </w:rPr>
        <w:t>ة</w:t>
      </w:r>
      <w:r w:rsidRPr="00FC79E5">
        <w:rPr>
          <w:rFonts w:hint="cs"/>
          <w:rtl/>
        </w:rPr>
        <w:t>، عن جعفر</w:t>
      </w:r>
      <w:r w:rsidR="00802232">
        <w:rPr>
          <w:rFonts w:hint="cs"/>
          <w:rtl/>
        </w:rPr>
        <w:t xml:space="preserve"> </w:t>
      </w:r>
      <w:r w:rsidR="0034003F">
        <w:rPr>
          <w:rFonts w:hint="cs"/>
          <w:rtl/>
        </w:rPr>
        <w:t>بن</w:t>
      </w:r>
      <w:r w:rsidR="00802232">
        <w:rPr>
          <w:rFonts w:hint="cs"/>
          <w:rtl/>
        </w:rPr>
        <w:t xml:space="preserve"> </w:t>
      </w:r>
      <w:r w:rsidRPr="00FC79E5">
        <w:rPr>
          <w:rFonts w:hint="cs"/>
          <w:rtl/>
        </w:rPr>
        <w:t xml:space="preserve">محمد الصادق، عن آبائه </w:t>
      </w:r>
      <w:r w:rsidR="00437B60" w:rsidRPr="00437B60">
        <w:rPr>
          <w:rStyle w:val="libAlaemChar"/>
          <w:rFonts w:hint="cs"/>
          <w:rtl/>
        </w:rPr>
        <w:t>عليهم‌السلام</w:t>
      </w:r>
      <w:r w:rsidRPr="00FC79E5">
        <w:rPr>
          <w:rFonts w:hint="cs"/>
          <w:rtl/>
        </w:rPr>
        <w:t xml:space="preserve">: قال لما نصب رسول الله </w:t>
      </w:r>
      <w:r w:rsidR="00BB6262">
        <w:rPr>
          <w:rFonts w:hint="cs"/>
          <w:rtl/>
        </w:rPr>
        <w:t>صلى الله عليه وآله</w:t>
      </w:r>
      <w:r w:rsidRPr="00FC79E5">
        <w:rPr>
          <w:rFonts w:hint="cs"/>
          <w:rtl/>
        </w:rPr>
        <w:t xml:space="preserve"> علي</w:t>
      </w:r>
      <w:r w:rsidR="00DC65D5">
        <w:rPr>
          <w:rFonts w:hint="cs"/>
          <w:rtl/>
        </w:rPr>
        <w:t>ّ</w:t>
      </w:r>
      <w:r w:rsidRPr="00FC79E5">
        <w:rPr>
          <w:rFonts w:hint="cs"/>
          <w:rtl/>
        </w:rPr>
        <w:t xml:space="preserve">ا </w:t>
      </w:r>
      <w:r w:rsidR="00C13FE9" w:rsidRPr="00C13FE9">
        <w:rPr>
          <w:rStyle w:val="libAlaemChar"/>
          <w:rFonts w:hint="cs"/>
          <w:rtl/>
        </w:rPr>
        <w:t>عليه‌السلام</w:t>
      </w:r>
      <w:r w:rsidRPr="00FC79E5">
        <w:rPr>
          <w:rFonts w:hint="cs"/>
          <w:rtl/>
        </w:rPr>
        <w:t xml:space="preserve"> يوم غدير خم، وقال: </w:t>
      </w:r>
      <w:r w:rsidR="00E15146" w:rsidRPr="002E409F">
        <w:rPr>
          <w:rStyle w:val="libBold2Char"/>
          <w:rFonts w:hint="cs"/>
          <w:rtl/>
        </w:rPr>
        <w:t>[</w:t>
      </w:r>
      <w:r w:rsidRPr="002E409F">
        <w:rPr>
          <w:rStyle w:val="libBold2Char"/>
          <w:rFonts w:hint="cs"/>
          <w:rtl/>
        </w:rPr>
        <w:t>من كنت مولاه فعلي</w:t>
      </w:r>
      <w:r w:rsidR="00DC65D5" w:rsidRPr="002E409F">
        <w:rPr>
          <w:rStyle w:val="libBold2Char"/>
          <w:rFonts w:hint="cs"/>
          <w:rtl/>
        </w:rPr>
        <w:t>ٌّ</w:t>
      </w:r>
      <w:r w:rsidRPr="002E409F">
        <w:rPr>
          <w:rStyle w:val="libBold2Char"/>
          <w:rFonts w:hint="cs"/>
          <w:rtl/>
        </w:rPr>
        <w:t xml:space="preserve"> مولاه</w:t>
      </w:r>
      <w:r w:rsidR="00E15146" w:rsidRPr="002E409F">
        <w:rPr>
          <w:rStyle w:val="libBold2Char"/>
          <w:rFonts w:hint="cs"/>
          <w:rtl/>
        </w:rPr>
        <w:t>]</w:t>
      </w:r>
      <w:r w:rsidRPr="00FC79E5">
        <w:rPr>
          <w:rFonts w:hint="cs"/>
          <w:rtl/>
        </w:rPr>
        <w:t xml:space="preserve">، طار ذلك في البلاد، فقدم على النبي </w:t>
      </w:r>
      <w:r w:rsidR="00BB6262">
        <w:rPr>
          <w:rFonts w:hint="cs"/>
          <w:rtl/>
        </w:rPr>
        <w:t>صلى الله عليه وآله</w:t>
      </w:r>
      <w:r w:rsidRPr="00FC79E5">
        <w:rPr>
          <w:rFonts w:hint="cs"/>
          <w:rtl/>
        </w:rPr>
        <w:t xml:space="preserve"> النعمان</w:t>
      </w:r>
      <w:r w:rsidR="00802232">
        <w:rPr>
          <w:rFonts w:hint="cs"/>
          <w:rtl/>
        </w:rPr>
        <w:t xml:space="preserve"> بن </w:t>
      </w:r>
      <w:r w:rsidRPr="00FC79E5">
        <w:rPr>
          <w:rFonts w:hint="cs"/>
          <w:rtl/>
        </w:rPr>
        <w:t>الحرث الفهري، فقال:</w:t>
      </w:r>
      <w:r w:rsidR="00655D3E">
        <w:rPr>
          <w:rFonts w:hint="cs"/>
          <w:rtl/>
        </w:rPr>
        <w:t xml:space="preserve"> أمرتنا عن الله أن </w:t>
      </w:r>
      <w:r w:rsidRPr="00FC79E5">
        <w:rPr>
          <w:rFonts w:hint="cs"/>
          <w:rtl/>
        </w:rPr>
        <w:t>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Pr="00FC79E5">
        <w:rPr>
          <w:rFonts w:hint="cs"/>
          <w:rtl/>
        </w:rPr>
        <w:t xml:space="preserve"> و</w:t>
      </w:r>
      <w:r w:rsidR="00DC65D5">
        <w:rPr>
          <w:rFonts w:hint="cs"/>
          <w:rtl/>
        </w:rPr>
        <w:t>أ</w:t>
      </w:r>
      <w:r w:rsidRPr="00FC79E5">
        <w:rPr>
          <w:rFonts w:hint="cs"/>
          <w:rtl/>
        </w:rPr>
        <w:t>ن</w:t>
      </w:r>
      <w:r w:rsidR="00DC65D5">
        <w:rPr>
          <w:rFonts w:hint="cs"/>
          <w:rtl/>
        </w:rPr>
        <w:t>ّ</w:t>
      </w:r>
      <w:r w:rsidRPr="00FC79E5">
        <w:rPr>
          <w:rFonts w:hint="cs"/>
          <w:rtl/>
        </w:rPr>
        <w:t>ك رسول الله،</w:t>
      </w:r>
      <w:r w:rsidR="008E268C">
        <w:rPr>
          <w:rFonts w:hint="cs"/>
          <w:rtl/>
        </w:rPr>
        <w:t xml:space="preserve"> وأمرتنا </w:t>
      </w:r>
      <w:r w:rsidRPr="00FC79E5">
        <w:rPr>
          <w:rFonts w:hint="cs"/>
          <w:rtl/>
        </w:rPr>
        <w:t>بالجهاد والحج والصوم والصلاة والزكاة فقبلناها، ثم</w:t>
      </w:r>
      <w:r w:rsidR="002E409F">
        <w:rPr>
          <w:rFonts w:hint="cs"/>
          <w:rtl/>
        </w:rPr>
        <w:t>ّ</w:t>
      </w:r>
      <w:r w:rsidRPr="00FC79E5">
        <w:rPr>
          <w:rFonts w:hint="cs"/>
          <w:rtl/>
        </w:rPr>
        <w:t xml:space="preserve"> </w:t>
      </w:r>
      <w:r w:rsidR="00401BB4">
        <w:rPr>
          <w:rFonts w:hint="cs"/>
          <w:rtl/>
        </w:rPr>
        <w:t>لم ترضَ</w:t>
      </w:r>
      <w:r w:rsidRPr="00FC79E5">
        <w:rPr>
          <w:rFonts w:hint="cs"/>
          <w:rtl/>
        </w:rPr>
        <w:t xml:space="preserve"> حت</w:t>
      </w:r>
      <w:r w:rsidR="002E409F">
        <w:rPr>
          <w:rFonts w:hint="cs"/>
          <w:rtl/>
        </w:rPr>
        <w:t>ّ</w:t>
      </w:r>
      <w:r w:rsidRPr="00FC79E5">
        <w:rPr>
          <w:rFonts w:hint="cs"/>
          <w:rtl/>
        </w:rPr>
        <w:t>ى نصبت هذا الغلام، فقلت:</w:t>
      </w:r>
      <w:r w:rsidR="008E268C">
        <w:rPr>
          <w:rFonts w:hint="cs"/>
          <w:rtl/>
        </w:rPr>
        <w:t xml:space="preserve"> </w:t>
      </w:r>
      <w:r w:rsidR="002E409F" w:rsidRPr="002E409F">
        <w:rPr>
          <w:rStyle w:val="libBold2Char"/>
          <w:rFonts w:hint="cs"/>
          <w:rtl/>
        </w:rPr>
        <w:t>[</w:t>
      </w:r>
      <w:r w:rsidR="008E268C" w:rsidRPr="002E409F">
        <w:rPr>
          <w:rStyle w:val="libBold2Char"/>
          <w:rFonts w:hint="cs"/>
          <w:rtl/>
        </w:rPr>
        <w:t xml:space="preserve">من كنت مولاه فعليٌّ </w:t>
      </w:r>
      <w:r w:rsidRPr="002E409F">
        <w:rPr>
          <w:rStyle w:val="libBold2Char"/>
          <w:rFonts w:hint="cs"/>
          <w:rtl/>
        </w:rPr>
        <w:t>مولاه</w:t>
      </w:r>
      <w:r w:rsidRPr="00FC79E5">
        <w:rPr>
          <w:rFonts w:hint="cs"/>
          <w:rtl/>
        </w:rPr>
        <w:t xml:space="preserve">، فهذا شيء منك </w:t>
      </w:r>
      <w:r w:rsidR="00DC65D5">
        <w:rPr>
          <w:rFonts w:hint="cs"/>
          <w:rtl/>
        </w:rPr>
        <w:t>أ</w:t>
      </w:r>
      <w:r w:rsidRPr="00FC79E5">
        <w:rPr>
          <w:rFonts w:hint="cs"/>
          <w:rtl/>
        </w:rPr>
        <w:t xml:space="preserve">و </w:t>
      </w:r>
      <w:r w:rsidR="00DC65D5">
        <w:rPr>
          <w:rFonts w:hint="cs"/>
          <w:rtl/>
        </w:rPr>
        <w:t>أ</w:t>
      </w:r>
      <w:r w:rsidRPr="00FC79E5">
        <w:rPr>
          <w:rFonts w:hint="cs"/>
          <w:rtl/>
        </w:rPr>
        <w:t xml:space="preserve">مر من عند الله؟ فقال </w:t>
      </w:r>
      <w:r w:rsidR="00BB6262">
        <w:rPr>
          <w:rFonts w:hint="cs"/>
          <w:rtl/>
        </w:rPr>
        <w:t>صلى الله عليه وآله</w:t>
      </w:r>
      <w:r w:rsidRPr="00FC79E5">
        <w:rPr>
          <w:rFonts w:hint="cs"/>
          <w:rtl/>
        </w:rPr>
        <w:t xml:space="preserve">: </w:t>
      </w:r>
    </w:p>
    <w:p w:rsidR="00D64326" w:rsidRDefault="00D64326" w:rsidP="00D64326">
      <w:pPr>
        <w:pStyle w:val="libLine"/>
        <w:rPr>
          <w:rtl/>
          <w:lang w:bidi="ar-IQ"/>
        </w:rPr>
      </w:pPr>
      <w:r>
        <w:rPr>
          <w:rFonts w:hint="cs"/>
          <w:rtl/>
          <w:lang w:bidi="ar-IQ"/>
        </w:rPr>
        <w:t>____________________</w:t>
      </w:r>
    </w:p>
    <w:p w:rsidR="00D64326" w:rsidRPr="00AC0429" w:rsidRDefault="00D64326" w:rsidP="0029140F">
      <w:pPr>
        <w:pStyle w:val="libFootnote0"/>
      </w:pPr>
      <w:r w:rsidRPr="00030331">
        <w:rPr>
          <w:rFonts w:hint="cs"/>
          <w:rtl/>
          <w:lang w:bidi="ar-IQ"/>
        </w:rPr>
        <w:t>1- راجع الهامش</w:t>
      </w:r>
      <w:r w:rsidR="00C13FE9" w:rsidRPr="00030331">
        <w:rPr>
          <w:rFonts w:hint="cs"/>
          <w:rtl/>
        </w:rPr>
        <w:t xml:space="preserve"> </w:t>
      </w:r>
      <w:r w:rsidR="00D2315E" w:rsidRPr="00030331">
        <w:rPr>
          <w:rFonts w:hint="cs"/>
          <w:rtl/>
        </w:rPr>
        <w:t>ص 2</w:t>
      </w:r>
      <w:r w:rsidR="0029140F" w:rsidRPr="00030331">
        <w:rPr>
          <w:rFonts w:hint="cs"/>
          <w:rtl/>
        </w:rPr>
        <w:t>68</w:t>
      </w:r>
      <w:r w:rsidR="00D2315E" w:rsidRPr="00030331">
        <w:rPr>
          <w:rFonts w:hint="cs"/>
          <w:rtl/>
        </w:rPr>
        <w:t>.</w:t>
      </w:r>
    </w:p>
    <w:p w:rsidR="00D64326" w:rsidRDefault="00D64326" w:rsidP="003C1BA6">
      <w:pPr>
        <w:pStyle w:val="libPoemTiniChar"/>
        <w:rPr>
          <w:rtl/>
        </w:rPr>
      </w:pPr>
      <w:r>
        <w:rPr>
          <w:rtl/>
        </w:rPr>
        <w:br w:type="page"/>
      </w:r>
    </w:p>
    <w:p w:rsidR="001321E9" w:rsidRPr="00FC79E5" w:rsidRDefault="001321E9" w:rsidP="00406F39">
      <w:pPr>
        <w:pStyle w:val="libNormal"/>
        <w:rPr>
          <w:rtl/>
        </w:rPr>
      </w:pPr>
      <w:r w:rsidRPr="00CA1393">
        <w:rPr>
          <w:rStyle w:val="libBold2Char"/>
          <w:rFonts w:hint="cs"/>
          <w:rtl/>
        </w:rPr>
        <w:lastRenderedPageBreak/>
        <w:t>والله الذي</w:t>
      </w:r>
      <w:r w:rsidR="00F24C90" w:rsidRPr="00CA1393">
        <w:rPr>
          <w:rStyle w:val="libBold2Char"/>
          <w:rFonts w:hint="cs"/>
          <w:rtl/>
        </w:rPr>
        <w:t xml:space="preserve"> لا إله إلّا </w:t>
      </w:r>
      <w:r w:rsidRPr="00CA1393">
        <w:rPr>
          <w:rStyle w:val="libBold2Char"/>
          <w:rFonts w:hint="cs"/>
          <w:rtl/>
        </w:rPr>
        <w:t xml:space="preserve">هو </w:t>
      </w:r>
      <w:r w:rsidR="00DC65D5" w:rsidRPr="00CA1393">
        <w:rPr>
          <w:rStyle w:val="libBold2Char"/>
          <w:rFonts w:hint="cs"/>
          <w:rtl/>
        </w:rPr>
        <w:t>إ</w:t>
      </w:r>
      <w:r w:rsidRPr="00CA1393">
        <w:rPr>
          <w:rStyle w:val="libBold2Char"/>
          <w:rFonts w:hint="cs"/>
          <w:rtl/>
        </w:rPr>
        <w:t>ن</w:t>
      </w:r>
      <w:r w:rsidR="00DC65D5" w:rsidRPr="00CA1393">
        <w:rPr>
          <w:rStyle w:val="libBold2Char"/>
          <w:rFonts w:hint="cs"/>
          <w:rtl/>
        </w:rPr>
        <w:t>ّ</w:t>
      </w:r>
      <w:r w:rsidRPr="00CA1393">
        <w:rPr>
          <w:rStyle w:val="libBold2Char"/>
          <w:rFonts w:hint="cs"/>
          <w:rtl/>
        </w:rPr>
        <w:t xml:space="preserve"> هذا من الله</w:t>
      </w:r>
      <w:r w:rsidR="00E15146">
        <w:rPr>
          <w:rFonts w:hint="cs"/>
          <w:rtl/>
        </w:rPr>
        <w:t>]</w:t>
      </w:r>
      <w:r w:rsidRPr="00FC79E5">
        <w:rPr>
          <w:rFonts w:hint="cs"/>
          <w:rtl/>
        </w:rPr>
        <w:t>، فول</w:t>
      </w:r>
      <w:r w:rsidR="00DC65D5">
        <w:rPr>
          <w:rFonts w:hint="cs"/>
          <w:rtl/>
        </w:rPr>
        <w:t>ّ</w:t>
      </w:r>
      <w:r w:rsidRPr="00FC79E5">
        <w:rPr>
          <w:rFonts w:hint="cs"/>
          <w:rtl/>
        </w:rPr>
        <w:t>ى النعمان بن الحرث وهو يقول:</w:t>
      </w:r>
      <w:r w:rsidR="00276D5E">
        <w:rPr>
          <w:rFonts w:hint="cs"/>
          <w:rtl/>
        </w:rPr>
        <w:t xml:space="preserve"> أللّهم </w:t>
      </w:r>
      <w:r w:rsidR="00DC65D5">
        <w:rPr>
          <w:rFonts w:hint="cs"/>
          <w:rtl/>
        </w:rPr>
        <w:t>إ</w:t>
      </w:r>
      <w:r w:rsidRPr="00FC79E5">
        <w:rPr>
          <w:rFonts w:hint="cs"/>
          <w:rtl/>
        </w:rPr>
        <w:t>ن كان هذا هو الحق</w:t>
      </w:r>
      <w:r w:rsidR="00DC65D5">
        <w:rPr>
          <w:rFonts w:hint="cs"/>
          <w:rtl/>
        </w:rPr>
        <w:t>ّ</w:t>
      </w:r>
      <w:r w:rsidRPr="00FC79E5">
        <w:rPr>
          <w:rFonts w:hint="cs"/>
          <w:rtl/>
        </w:rPr>
        <w:t xml:space="preserve"> من عندك فامطر علينا حجارة من السماء، فرماه الله بحجر من السماء على ر</w:t>
      </w:r>
      <w:r w:rsidR="00DC65D5">
        <w:rPr>
          <w:rFonts w:hint="cs"/>
          <w:rtl/>
        </w:rPr>
        <w:t>أ</w:t>
      </w:r>
      <w:r w:rsidRPr="00FC79E5">
        <w:rPr>
          <w:rFonts w:hint="cs"/>
          <w:rtl/>
        </w:rPr>
        <w:t>سه فقتله، و</w:t>
      </w:r>
      <w:r w:rsidR="00DC65D5">
        <w:rPr>
          <w:rFonts w:hint="cs"/>
          <w:rtl/>
        </w:rPr>
        <w:t>أ</w:t>
      </w:r>
      <w:r w:rsidRPr="00FC79E5">
        <w:rPr>
          <w:rFonts w:hint="cs"/>
          <w:rtl/>
        </w:rPr>
        <w:t xml:space="preserve">نزل الله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w:t>
      </w:r>
    </w:p>
    <w:p w:rsidR="004A3CEB" w:rsidRDefault="001321E9" w:rsidP="001C376E">
      <w:pPr>
        <w:pStyle w:val="libNormal"/>
        <w:rPr>
          <w:rtl/>
        </w:rPr>
      </w:pPr>
      <w:r w:rsidRPr="00FC79E5">
        <w:rPr>
          <w:rFonts w:hint="cs"/>
          <w:rtl/>
        </w:rPr>
        <w:t>2</w:t>
      </w:r>
      <w:r w:rsidR="001C376E">
        <w:rPr>
          <w:rFonts w:hint="cs"/>
          <w:rtl/>
        </w:rPr>
        <w:t>5</w:t>
      </w:r>
      <w:r w:rsidR="003112D6" w:rsidRPr="00FC79E5">
        <w:rPr>
          <w:rFonts w:hint="cs"/>
          <w:rtl/>
        </w:rPr>
        <w:t xml:space="preserve"> - </w:t>
      </w:r>
      <w:r w:rsidRPr="00FC79E5">
        <w:rPr>
          <w:rFonts w:hint="cs"/>
          <w:rtl/>
        </w:rPr>
        <w:t xml:space="preserve">الشبلنجي: </w:t>
      </w:r>
    </w:p>
    <w:p w:rsidR="001321E9" w:rsidRPr="00FC79E5" w:rsidRDefault="001321E9" w:rsidP="001C376E">
      <w:pPr>
        <w:pStyle w:val="libNormal"/>
        <w:rPr>
          <w:rtl/>
        </w:rPr>
      </w:pPr>
      <w:r w:rsidRPr="00FC79E5">
        <w:rPr>
          <w:rFonts w:hint="cs"/>
          <w:rtl/>
        </w:rPr>
        <w:t>السيد مؤمن بن حسن مؤمن الشبلنجي الشافعي المدني مؤلف (نور ال</w:t>
      </w:r>
      <w:r w:rsidR="00DC65D5">
        <w:rPr>
          <w:rFonts w:hint="cs"/>
          <w:rtl/>
        </w:rPr>
        <w:t>أ</w:t>
      </w:r>
      <w:r w:rsidRPr="00FC79E5">
        <w:rPr>
          <w:rFonts w:hint="cs"/>
          <w:rtl/>
        </w:rPr>
        <w:t>بصار في مناقب آل النبي المختار) ولد</w:t>
      </w:r>
      <w:r w:rsidR="00DC65D5">
        <w:rPr>
          <w:rFonts w:hint="cs"/>
          <w:rtl/>
        </w:rPr>
        <w:t xml:space="preserve"> سنة</w:t>
      </w:r>
      <w:r w:rsidRPr="00FC79E5">
        <w:rPr>
          <w:rFonts w:hint="cs"/>
          <w:rtl/>
        </w:rPr>
        <w:t xml:space="preserve"> بضع</w:t>
      </w:r>
      <w:r w:rsidR="00DC65D5">
        <w:rPr>
          <w:rFonts w:hint="cs"/>
          <w:rtl/>
        </w:rPr>
        <w:t xml:space="preserve"> و</w:t>
      </w:r>
      <w:r w:rsidRPr="00FC79E5">
        <w:rPr>
          <w:rFonts w:hint="cs"/>
          <w:rtl/>
        </w:rPr>
        <w:t>1250 في قرية شبلنجا من قرى مصر.</w:t>
      </w:r>
    </w:p>
    <w:p w:rsidR="001321E9" w:rsidRPr="00FC79E5" w:rsidRDefault="001321E9" w:rsidP="002E409F">
      <w:pPr>
        <w:pStyle w:val="libNormal"/>
        <w:rPr>
          <w:rtl/>
        </w:rPr>
      </w:pPr>
      <w:r w:rsidRPr="00FC79E5">
        <w:rPr>
          <w:rFonts w:hint="cs"/>
          <w:rtl/>
        </w:rPr>
        <w:t>قال في كتابه (نور الأبصار)</w:t>
      </w:r>
      <w:r w:rsidR="003C2E10">
        <w:rPr>
          <w:rFonts w:hint="cs"/>
          <w:rtl/>
        </w:rPr>
        <w:t xml:space="preserve"> ص </w:t>
      </w:r>
      <w:r w:rsidR="003C2E10" w:rsidRPr="00FC79E5">
        <w:rPr>
          <w:rFonts w:hint="cs"/>
          <w:rtl/>
        </w:rPr>
        <w:t>8</w:t>
      </w:r>
      <w:r w:rsidRPr="00FC79E5">
        <w:rPr>
          <w:rFonts w:hint="cs"/>
          <w:rtl/>
        </w:rPr>
        <w:t>7 نقل الإمام</w:t>
      </w:r>
      <w:r w:rsidR="0007120A">
        <w:rPr>
          <w:rFonts w:hint="cs"/>
          <w:rtl/>
        </w:rPr>
        <w:t xml:space="preserve"> أبو</w:t>
      </w:r>
      <w:r w:rsidR="0025036D">
        <w:rPr>
          <w:rFonts w:hint="cs"/>
          <w:rtl/>
        </w:rPr>
        <w:t xml:space="preserve"> إسحاق </w:t>
      </w:r>
      <w:r w:rsidRPr="00FC79E5">
        <w:rPr>
          <w:rFonts w:hint="cs"/>
          <w:rtl/>
        </w:rPr>
        <w:t xml:space="preserve">الثعلبي رحمه الله في تفسيره: </w:t>
      </w:r>
      <w:r w:rsidR="00DC65D5">
        <w:rPr>
          <w:rFonts w:hint="cs"/>
          <w:rtl/>
        </w:rPr>
        <w:t>أ</w:t>
      </w:r>
      <w:r w:rsidRPr="00FC79E5">
        <w:rPr>
          <w:rFonts w:hint="cs"/>
          <w:rtl/>
        </w:rPr>
        <w:t>ن</w:t>
      </w:r>
      <w:r w:rsidR="00DC65D5">
        <w:rPr>
          <w:rFonts w:hint="cs"/>
          <w:rtl/>
        </w:rPr>
        <w:t>َّ</w:t>
      </w:r>
      <w:r w:rsidRPr="00FC79E5">
        <w:rPr>
          <w:rFonts w:hint="cs"/>
          <w:rtl/>
        </w:rPr>
        <w:t xml:space="preserve"> سفيان بن عيينة رحمه الله سئل عن قوله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Pr="00FC79E5">
        <w:rPr>
          <w:rFonts w:hint="cs"/>
          <w:rtl/>
        </w:rPr>
        <w:t xml:space="preserve"> فيمن نزلت؟ فقال للسائل لقد س</w:t>
      </w:r>
      <w:r w:rsidR="00DC65D5">
        <w:rPr>
          <w:rFonts w:hint="cs"/>
          <w:rtl/>
        </w:rPr>
        <w:t>أ</w:t>
      </w:r>
      <w:r w:rsidRPr="00FC79E5">
        <w:rPr>
          <w:rFonts w:hint="cs"/>
          <w:rtl/>
        </w:rPr>
        <w:t>لتني عن مس</w:t>
      </w:r>
      <w:r w:rsidR="00DC65D5">
        <w:rPr>
          <w:rFonts w:hint="cs"/>
          <w:rtl/>
        </w:rPr>
        <w:t>أ</w:t>
      </w:r>
      <w:r w:rsidRPr="00FC79E5">
        <w:rPr>
          <w:rFonts w:hint="cs"/>
          <w:rtl/>
        </w:rPr>
        <w:t>لة لم يس</w:t>
      </w:r>
      <w:r w:rsidR="00DC65D5">
        <w:rPr>
          <w:rFonts w:hint="cs"/>
          <w:rtl/>
        </w:rPr>
        <w:t>أ</w:t>
      </w:r>
      <w:r w:rsidRPr="00FC79E5">
        <w:rPr>
          <w:rFonts w:hint="cs"/>
          <w:rtl/>
        </w:rPr>
        <w:t>لني</w:t>
      </w:r>
      <w:r w:rsidR="009D45BA">
        <w:rPr>
          <w:rFonts w:hint="cs"/>
          <w:rtl/>
        </w:rPr>
        <w:t xml:space="preserve"> أحد </w:t>
      </w:r>
      <w:r w:rsidRPr="00FC79E5">
        <w:rPr>
          <w:rFonts w:hint="cs"/>
          <w:rtl/>
        </w:rPr>
        <w:t>قبلك، حد</w:t>
      </w:r>
      <w:r w:rsidR="002E409F">
        <w:rPr>
          <w:rFonts w:hint="cs"/>
          <w:rtl/>
        </w:rPr>
        <w:t>ّ</w:t>
      </w:r>
      <w:r w:rsidRPr="00FC79E5">
        <w:rPr>
          <w:rFonts w:hint="cs"/>
          <w:rtl/>
        </w:rPr>
        <w:t>ثني</w:t>
      </w:r>
      <w:r w:rsidR="0086215F">
        <w:rPr>
          <w:rFonts w:hint="cs"/>
          <w:rtl/>
        </w:rPr>
        <w:t xml:space="preserve"> أبي </w:t>
      </w:r>
      <w:r w:rsidRPr="00FC79E5">
        <w:rPr>
          <w:rFonts w:hint="cs"/>
          <w:rtl/>
        </w:rPr>
        <w:t>عن جعفر بن محم</w:t>
      </w:r>
      <w:r w:rsidR="00DC65D5">
        <w:rPr>
          <w:rFonts w:hint="cs"/>
          <w:rtl/>
        </w:rPr>
        <w:t>ّ</w:t>
      </w:r>
      <w:r w:rsidR="00420706">
        <w:rPr>
          <w:rFonts w:hint="cs"/>
          <w:rtl/>
        </w:rPr>
        <w:t>د عن آبائه رضي</w:t>
      </w:r>
      <w:r w:rsidRPr="00FC79E5">
        <w:rPr>
          <w:rFonts w:hint="cs"/>
          <w:rtl/>
        </w:rPr>
        <w:t xml:space="preserve"> الله عنهم: </w:t>
      </w:r>
      <w:r w:rsidR="00DC65D5">
        <w:rPr>
          <w:rFonts w:hint="cs"/>
          <w:rtl/>
        </w:rPr>
        <w:t>أ</w:t>
      </w:r>
      <w:r w:rsidRPr="00FC79E5">
        <w:rPr>
          <w:rFonts w:hint="cs"/>
          <w:rtl/>
        </w:rPr>
        <w:t>ن</w:t>
      </w:r>
      <w:r w:rsidR="00DC65D5">
        <w:rPr>
          <w:rFonts w:hint="cs"/>
          <w:rtl/>
        </w:rPr>
        <w:t>ّ</w:t>
      </w:r>
      <w:r w:rsidRPr="00FC79E5">
        <w:rPr>
          <w:rFonts w:hint="cs"/>
          <w:rtl/>
        </w:rPr>
        <w:t xml:space="preserve"> رسول الله لما كان بغدير خم نادى الناس فاجتمعوا، ف</w:t>
      </w:r>
      <w:r w:rsidR="00DC65D5">
        <w:rPr>
          <w:rFonts w:hint="cs"/>
          <w:rtl/>
        </w:rPr>
        <w:t>أ</w:t>
      </w:r>
      <w:r w:rsidRPr="00FC79E5">
        <w:rPr>
          <w:rFonts w:hint="cs"/>
          <w:rtl/>
        </w:rPr>
        <w:t>خذ بيد علي</w:t>
      </w:r>
      <w:r w:rsidR="00DC65D5">
        <w:rPr>
          <w:rFonts w:hint="cs"/>
          <w:rtl/>
        </w:rPr>
        <w:t>ّ</w:t>
      </w:r>
      <w:r w:rsidRPr="00FC79E5">
        <w:rPr>
          <w:rFonts w:hint="cs"/>
          <w:rtl/>
        </w:rPr>
        <w:t xml:space="preserve"> </w:t>
      </w:r>
      <w:r w:rsidR="004C7FEC" w:rsidRPr="004C7FEC">
        <w:rPr>
          <w:rStyle w:val="libAlaemChar"/>
          <w:rFonts w:hint="cs"/>
          <w:rtl/>
        </w:rPr>
        <w:t>رضي‌الله‌عنه</w:t>
      </w:r>
      <w:r w:rsidRPr="00FC79E5">
        <w:rPr>
          <w:rFonts w:hint="cs"/>
          <w:rtl/>
        </w:rPr>
        <w:t xml:space="preserve"> وقال: </w:t>
      </w:r>
      <w:r w:rsidR="00E15146" w:rsidRPr="002E409F">
        <w:rPr>
          <w:rStyle w:val="libBold2Char"/>
          <w:rFonts w:hint="cs"/>
          <w:rtl/>
        </w:rPr>
        <w:t>[</w:t>
      </w:r>
      <w:r w:rsidRPr="002E409F">
        <w:rPr>
          <w:rStyle w:val="libBold2Char"/>
          <w:rFonts w:hint="cs"/>
          <w:rtl/>
        </w:rPr>
        <w:t>من كنت مولاه فعلي</w:t>
      </w:r>
      <w:r w:rsidR="00DC65D5" w:rsidRPr="002E409F">
        <w:rPr>
          <w:rStyle w:val="libBold2Char"/>
          <w:rFonts w:hint="cs"/>
          <w:rtl/>
        </w:rPr>
        <w:t>ٌّ</w:t>
      </w:r>
      <w:r w:rsidRPr="002E409F">
        <w:rPr>
          <w:rStyle w:val="libBold2Char"/>
          <w:rFonts w:hint="cs"/>
          <w:rtl/>
        </w:rPr>
        <w:t xml:space="preserve"> مولاه</w:t>
      </w:r>
      <w:r w:rsidR="00E15146" w:rsidRPr="002E409F">
        <w:rPr>
          <w:rStyle w:val="libBold2Char"/>
          <w:rFonts w:hint="cs"/>
          <w:rtl/>
        </w:rPr>
        <w:t>]</w:t>
      </w:r>
      <w:r w:rsidRPr="00FC79E5">
        <w:rPr>
          <w:rFonts w:hint="cs"/>
          <w:rtl/>
        </w:rPr>
        <w:t>، فشاع ذلك وطار في البلاد، وبلغ ذلك الحرث بن النعمان الفهري، ف</w:t>
      </w:r>
      <w:r w:rsidR="00DC65D5">
        <w:rPr>
          <w:rFonts w:hint="cs"/>
          <w:rtl/>
        </w:rPr>
        <w:t>أ</w:t>
      </w:r>
      <w:r w:rsidRPr="00FC79E5">
        <w:rPr>
          <w:rFonts w:hint="cs"/>
          <w:rtl/>
        </w:rPr>
        <w:t xml:space="preserve">تى رسول الله </w:t>
      </w:r>
      <w:r w:rsidR="00BB6262">
        <w:rPr>
          <w:rFonts w:hint="cs"/>
          <w:rtl/>
        </w:rPr>
        <w:t>صلى الله عليه وآله</w:t>
      </w:r>
      <w:r w:rsidRPr="00FC79E5">
        <w:rPr>
          <w:rFonts w:hint="cs"/>
          <w:rtl/>
        </w:rPr>
        <w:t xml:space="preserve"> على ناقة له ف</w:t>
      </w:r>
      <w:r w:rsidR="00DC65D5">
        <w:rPr>
          <w:rFonts w:hint="cs"/>
          <w:rtl/>
        </w:rPr>
        <w:t>أ</w:t>
      </w:r>
      <w:r w:rsidRPr="00FC79E5">
        <w:rPr>
          <w:rFonts w:hint="cs"/>
          <w:rtl/>
        </w:rPr>
        <w:t>ناخ راحلته ونزل عنها، وقال: يا محم</w:t>
      </w:r>
      <w:r w:rsidR="00DC65D5">
        <w:rPr>
          <w:rFonts w:hint="cs"/>
          <w:rtl/>
        </w:rPr>
        <w:t>ّ</w:t>
      </w:r>
      <w:r w:rsidRPr="00FC79E5">
        <w:rPr>
          <w:rFonts w:hint="cs"/>
          <w:rtl/>
        </w:rPr>
        <w:t xml:space="preserve">د </w:t>
      </w:r>
      <w:r w:rsidR="00DC65D5">
        <w:rPr>
          <w:rFonts w:hint="cs"/>
          <w:rtl/>
        </w:rPr>
        <w:t>أ</w:t>
      </w:r>
      <w:r w:rsidRPr="00FC79E5">
        <w:rPr>
          <w:rFonts w:hint="cs"/>
          <w:rtl/>
        </w:rPr>
        <w:t xml:space="preserve">مرتنا </w:t>
      </w:r>
      <w:r w:rsidR="00DC65D5">
        <w:rPr>
          <w:rFonts w:hint="cs"/>
          <w:rtl/>
        </w:rPr>
        <w:t>أ</w:t>
      </w:r>
      <w:r w:rsidRPr="00FC79E5">
        <w:rPr>
          <w:rFonts w:hint="cs"/>
          <w:rtl/>
        </w:rPr>
        <w:t>ن نصل</w:t>
      </w:r>
      <w:r w:rsidR="00DC65D5">
        <w:rPr>
          <w:rFonts w:hint="cs"/>
          <w:rtl/>
        </w:rPr>
        <w:t>ّ</w:t>
      </w:r>
      <w:r w:rsidRPr="00FC79E5">
        <w:rPr>
          <w:rFonts w:hint="cs"/>
          <w:rtl/>
        </w:rPr>
        <w:t>ي خمسا فقبلنا منك،</w:t>
      </w:r>
      <w:r w:rsidR="008E268C">
        <w:rPr>
          <w:rFonts w:hint="cs"/>
          <w:rtl/>
        </w:rPr>
        <w:t xml:space="preserve"> وأمرتنا </w:t>
      </w:r>
      <w:r w:rsidRPr="00FC79E5">
        <w:rPr>
          <w:rFonts w:hint="cs"/>
          <w:rtl/>
        </w:rPr>
        <w:t>بالزكاة</w:t>
      </w:r>
      <w:r w:rsidR="00C266C3" w:rsidRPr="00FC79E5">
        <w:rPr>
          <w:rFonts w:hint="cs"/>
          <w:rtl/>
        </w:rPr>
        <w:t xml:space="preserve"> </w:t>
      </w:r>
      <w:r w:rsidRPr="00FC79E5">
        <w:rPr>
          <w:rFonts w:hint="cs"/>
          <w:rtl/>
        </w:rPr>
        <w:t>فقبلنا،</w:t>
      </w:r>
      <w:r w:rsidR="008E268C">
        <w:rPr>
          <w:rFonts w:hint="cs"/>
          <w:rtl/>
        </w:rPr>
        <w:t xml:space="preserve"> وأمرتنا </w:t>
      </w:r>
      <w:r w:rsidR="00DC65D5">
        <w:rPr>
          <w:rFonts w:hint="cs"/>
          <w:rtl/>
        </w:rPr>
        <w:t>أ</w:t>
      </w:r>
      <w:r w:rsidRPr="00FC79E5">
        <w:rPr>
          <w:rFonts w:hint="cs"/>
          <w:rtl/>
        </w:rPr>
        <w:t>ن نصوم رمضان فقبلنا،</w:t>
      </w:r>
      <w:r w:rsidR="008E268C">
        <w:rPr>
          <w:rFonts w:hint="cs"/>
          <w:rtl/>
        </w:rPr>
        <w:t xml:space="preserve"> وأمرتنا </w:t>
      </w:r>
      <w:r w:rsidRPr="00FC79E5">
        <w:rPr>
          <w:rFonts w:hint="cs"/>
          <w:rtl/>
        </w:rPr>
        <w:t>بالحج فقبلنا ثم</w:t>
      </w:r>
      <w:r w:rsidR="002E409F">
        <w:rPr>
          <w:rFonts w:hint="cs"/>
          <w:rtl/>
        </w:rPr>
        <w:t>ّ</w:t>
      </w:r>
      <w:r w:rsidRPr="00FC79E5">
        <w:rPr>
          <w:rFonts w:hint="cs"/>
          <w:rtl/>
        </w:rPr>
        <w:t xml:space="preserve"> </w:t>
      </w:r>
      <w:r w:rsidR="00401BB4">
        <w:rPr>
          <w:rFonts w:hint="cs"/>
          <w:rtl/>
        </w:rPr>
        <w:t>لم ترضَ</w:t>
      </w:r>
      <w:r w:rsidRPr="00FC79E5">
        <w:rPr>
          <w:rFonts w:hint="cs"/>
          <w:rtl/>
        </w:rPr>
        <w:t xml:space="preserve"> بهذا حت</w:t>
      </w:r>
      <w:r w:rsidR="002E409F">
        <w:rPr>
          <w:rFonts w:hint="cs"/>
          <w:rtl/>
        </w:rPr>
        <w:t>ّ</w:t>
      </w:r>
      <w:r w:rsidRPr="00FC79E5">
        <w:rPr>
          <w:rFonts w:hint="cs"/>
          <w:rtl/>
        </w:rPr>
        <w:t>ى رفعت بضبعي</w:t>
      </w:r>
      <w:r w:rsidR="00802232">
        <w:rPr>
          <w:rFonts w:hint="cs"/>
          <w:rtl/>
        </w:rPr>
        <w:t xml:space="preserve"> </w:t>
      </w:r>
      <w:r w:rsidR="0034003F">
        <w:rPr>
          <w:rFonts w:hint="cs"/>
          <w:rtl/>
        </w:rPr>
        <w:t>ابن</w:t>
      </w:r>
      <w:r w:rsidR="00802232">
        <w:rPr>
          <w:rFonts w:hint="cs"/>
          <w:rtl/>
        </w:rPr>
        <w:t xml:space="preserve"> </w:t>
      </w:r>
      <w:r w:rsidRPr="00FC79E5">
        <w:rPr>
          <w:rFonts w:hint="cs"/>
          <w:rtl/>
        </w:rPr>
        <w:t>عم</w:t>
      </w:r>
      <w:r w:rsidR="00DC65D5">
        <w:rPr>
          <w:rFonts w:hint="cs"/>
          <w:rtl/>
        </w:rPr>
        <w:t>ّ</w:t>
      </w:r>
      <w:r w:rsidRPr="00FC79E5">
        <w:rPr>
          <w:rFonts w:hint="cs"/>
          <w:rtl/>
        </w:rPr>
        <w:t>ك تفض</w:t>
      </w:r>
      <w:r w:rsidR="00DC65D5">
        <w:rPr>
          <w:rFonts w:hint="cs"/>
          <w:rtl/>
        </w:rPr>
        <w:t>ّ</w:t>
      </w:r>
      <w:r w:rsidRPr="00FC79E5">
        <w:rPr>
          <w:rFonts w:hint="cs"/>
          <w:rtl/>
        </w:rPr>
        <w:t xml:space="preserve">له علينا، فقلت: </w:t>
      </w:r>
      <w:r w:rsidR="00E15146" w:rsidRPr="002E409F">
        <w:rPr>
          <w:rStyle w:val="libBold2Char"/>
          <w:rFonts w:hint="cs"/>
          <w:rtl/>
        </w:rPr>
        <w:t>[</w:t>
      </w:r>
      <w:r w:rsidRPr="002E409F">
        <w:rPr>
          <w:rStyle w:val="libBold2Char"/>
          <w:rFonts w:hint="cs"/>
          <w:rtl/>
        </w:rPr>
        <w:t>من كنت مولاه فعلي</w:t>
      </w:r>
      <w:r w:rsidR="00DC65D5" w:rsidRPr="002E409F">
        <w:rPr>
          <w:rStyle w:val="libBold2Char"/>
          <w:rFonts w:hint="cs"/>
          <w:rtl/>
        </w:rPr>
        <w:t>ٌّ</w:t>
      </w:r>
      <w:r w:rsidRPr="002E409F">
        <w:rPr>
          <w:rStyle w:val="libBold2Char"/>
          <w:rFonts w:hint="cs"/>
          <w:rtl/>
        </w:rPr>
        <w:t xml:space="preserve"> مولاه</w:t>
      </w:r>
      <w:r w:rsidR="00E15146" w:rsidRPr="002E409F">
        <w:rPr>
          <w:rStyle w:val="libBold2Char"/>
          <w:rFonts w:hint="cs"/>
          <w:rtl/>
        </w:rPr>
        <w:t>]</w:t>
      </w:r>
      <w:r w:rsidRPr="00FC79E5">
        <w:rPr>
          <w:rFonts w:hint="cs"/>
          <w:rtl/>
        </w:rPr>
        <w:t xml:space="preserve">، فهذا شيء منك </w:t>
      </w:r>
      <w:r w:rsidR="00DC65D5">
        <w:rPr>
          <w:rFonts w:hint="cs"/>
          <w:rtl/>
        </w:rPr>
        <w:t>أ</w:t>
      </w:r>
      <w:r w:rsidRPr="00FC79E5">
        <w:rPr>
          <w:rFonts w:hint="cs"/>
          <w:rtl/>
        </w:rPr>
        <w:t>و من الله عز</w:t>
      </w:r>
      <w:r w:rsidR="00DC65D5">
        <w:rPr>
          <w:rFonts w:hint="cs"/>
          <w:rtl/>
        </w:rPr>
        <w:t>ّ</w:t>
      </w:r>
      <w:r w:rsidRPr="00FC79E5">
        <w:rPr>
          <w:rFonts w:hint="cs"/>
          <w:rtl/>
        </w:rPr>
        <w:t xml:space="preserve"> وجل؟ فقال النبي </w:t>
      </w:r>
      <w:r w:rsidR="00BB6262">
        <w:rPr>
          <w:rFonts w:hint="cs"/>
          <w:rtl/>
        </w:rPr>
        <w:t>صلى الله عليه وآله</w:t>
      </w:r>
      <w:r w:rsidR="00C831FC">
        <w:rPr>
          <w:rFonts w:hint="cs"/>
          <w:rtl/>
        </w:rPr>
        <w:t>:</w:t>
      </w:r>
      <w:r w:rsidRPr="00FC79E5">
        <w:rPr>
          <w:rFonts w:hint="cs"/>
          <w:rtl/>
        </w:rPr>
        <w:t xml:space="preserve"> </w:t>
      </w:r>
      <w:r w:rsidRPr="002E409F">
        <w:rPr>
          <w:rStyle w:val="libBold2Char"/>
          <w:rFonts w:hint="cs"/>
          <w:rtl/>
        </w:rPr>
        <w:t>والذي</w:t>
      </w:r>
      <w:r w:rsidR="00F24C90" w:rsidRPr="002E409F">
        <w:rPr>
          <w:rStyle w:val="libBold2Char"/>
          <w:rFonts w:hint="cs"/>
          <w:rtl/>
        </w:rPr>
        <w:t xml:space="preserve"> لا إله إلّا </w:t>
      </w:r>
      <w:r w:rsidRPr="002E409F">
        <w:rPr>
          <w:rStyle w:val="libBold2Char"/>
          <w:rFonts w:hint="cs"/>
          <w:rtl/>
        </w:rPr>
        <w:t xml:space="preserve">هو، </w:t>
      </w:r>
      <w:r w:rsidR="00DC65D5" w:rsidRPr="002E409F">
        <w:rPr>
          <w:rStyle w:val="libBold2Char"/>
          <w:rFonts w:hint="cs"/>
          <w:rtl/>
        </w:rPr>
        <w:t>إ</w:t>
      </w:r>
      <w:r w:rsidRPr="002E409F">
        <w:rPr>
          <w:rStyle w:val="libBold2Char"/>
          <w:rFonts w:hint="cs"/>
          <w:rtl/>
        </w:rPr>
        <w:t>ن</w:t>
      </w:r>
      <w:r w:rsidR="00DC65D5" w:rsidRPr="002E409F">
        <w:rPr>
          <w:rStyle w:val="libBold2Char"/>
          <w:rFonts w:hint="cs"/>
          <w:rtl/>
        </w:rPr>
        <w:t>ّ</w:t>
      </w:r>
      <w:r w:rsidRPr="002E409F">
        <w:rPr>
          <w:rStyle w:val="libBold2Char"/>
          <w:rFonts w:hint="cs"/>
          <w:rtl/>
        </w:rPr>
        <w:t xml:space="preserve"> هذا من الله عز</w:t>
      </w:r>
      <w:r w:rsidR="00DC65D5" w:rsidRPr="002E409F">
        <w:rPr>
          <w:rStyle w:val="libBold2Char"/>
          <w:rFonts w:hint="cs"/>
          <w:rtl/>
        </w:rPr>
        <w:t>ّ</w:t>
      </w:r>
      <w:r w:rsidRPr="002E409F">
        <w:rPr>
          <w:rStyle w:val="libBold2Char"/>
          <w:rFonts w:hint="cs"/>
          <w:rtl/>
        </w:rPr>
        <w:t xml:space="preserve"> وجل</w:t>
      </w:r>
      <w:r w:rsidR="00E15146" w:rsidRPr="002E409F">
        <w:rPr>
          <w:rStyle w:val="libBold2Char"/>
          <w:rFonts w:hint="cs"/>
          <w:rtl/>
        </w:rPr>
        <w:t>]</w:t>
      </w:r>
      <w:r w:rsidRPr="00FC79E5">
        <w:rPr>
          <w:rFonts w:hint="cs"/>
          <w:rtl/>
        </w:rPr>
        <w:t>، فول</w:t>
      </w:r>
      <w:r w:rsidR="00DC65D5">
        <w:rPr>
          <w:rFonts w:hint="cs"/>
          <w:rtl/>
        </w:rPr>
        <w:t>ّ</w:t>
      </w:r>
      <w:r w:rsidRPr="00FC79E5">
        <w:rPr>
          <w:rFonts w:hint="cs"/>
          <w:rtl/>
        </w:rPr>
        <w:t>ى الحرث بن النعمان يريد راحلته وهو يقول:</w:t>
      </w:r>
      <w:r w:rsidR="00276D5E">
        <w:rPr>
          <w:rFonts w:hint="cs"/>
          <w:rtl/>
        </w:rPr>
        <w:t xml:space="preserve"> أللّهم </w:t>
      </w:r>
      <w:r w:rsidR="00DC65D5">
        <w:rPr>
          <w:rFonts w:hint="cs"/>
          <w:rtl/>
        </w:rPr>
        <w:t>إ</w:t>
      </w:r>
      <w:r w:rsidRPr="00FC79E5">
        <w:rPr>
          <w:rFonts w:hint="cs"/>
          <w:rtl/>
        </w:rPr>
        <w:t>ن كان ما يقول محم</w:t>
      </w:r>
      <w:r w:rsidR="00DC65D5">
        <w:rPr>
          <w:rFonts w:hint="cs"/>
          <w:rtl/>
        </w:rPr>
        <w:t>ّ</w:t>
      </w:r>
      <w:r w:rsidRPr="00FC79E5">
        <w:rPr>
          <w:rFonts w:hint="cs"/>
          <w:rtl/>
        </w:rPr>
        <w:t>د حق</w:t>
      </w:r>
      <w:r w:rsidR="00DC65D5">
        <w:rPr>
          <w:rFonts w:hint="cs"/>
          <w:rtl/>
        </w:rPr>
        <w:t>ّ</w:t>
      </w:r>
      <w:r w:rsidRPr="00FC79E5">
        <w:rPr>
          <w:rFonts w:hint="cs"/>
          <w:rtl/>
        </w:rPr>
        <w:t xml:space="preserve">ا فامطر علينا حجارة من السماء، </w:t>
      </w:r>
      <w:r w:rsidR="00DC65D5">
        <w:rPr>
          <w:rFonts w:hint="cs"/>
          <w:rtl/>
        </w:rPr>
        <w:t>أ</w:t>
      </w:r>
      <w:r w:rsidRPr="00FC79E5">
        <w:rPr>
          <w:rFonts w:hint="cs"/>
          <w:rtl/>
        </w:rPr>
        <w:t xml:space="preserve">و ائتنا بعذاب </w:t>
      </w:r>
      <w:r w:rsidR="00DC65D5">
        <w:rPr>
          <w:rFonts w:hint="cs"/>
          <w:rtl/>
        </w:rPr>
        <w:t>أ</w:t>
      </w:r>
      <w:r w:rsidRPr="00FC79E5">
        <w:rPr>
          <w:rFonts w:hint="cs"/>
          <w:rtl/>
        </w:rPr>
        <w:t>ليم،</w:t>
      </w:r>
      <w:r w:rsidR="00805F84">
        <w:rPr>
          <w:rFonts w:hint="cs"/>
          <w:rtl/>
        </w:rPr>
        <w:t xml:space="preserve"> </w:t>
      </w:r>
      <w:r w:rsidR="00DC65D5">
        <w:rPr>
          <w:rFonts w:hint="cs"/>
          <w:rtl/>
        </w:rPr>
        <w:t>فم</w:t>
      </w:r>
      <w:r w:rsidR="00805F84">
        <w:rPr>
          <w:rFonts w:hint="cs"/>
          <w:rtl/>
        </w:rPr>
        <w:t xml:space="preserve">ا </w:t>
      </w:r>
      <w:r w:rsidRPr="00FC79E5">
        <w:rPr>
          <w:rFonts w:hint="cs"/>
          <w:rtl/>
        </w:rPr>
        <w:t>وصل</w:t>
      </w:r>
      <w:r w:rsidR="009E53C7">
        <w:rPr>
          <w:rFonts w:hint="cs"/>
          <w:rtl/>
        </w:rPr>
        <w:t xml:space="preserve"> إلى </w:t>
      </w:r>
      <w:r w:rsidRPr="00FC79E5">
        <w:rPr>
          <w:rFonts w:hint="cs"/>
          <w:rtl/>
        </w:rPr>
        <w:t>راحلته حت</w:t>
      </w:r>
      <w:r w:rsidR="002E409F">
        <w:rPr>
          <w:rFonts w:hint="cs"/>
          <w:rtl/>
        </w:rPr>
        <w:t>ّ</w:t>
      </w:r>
      <w:r w:rsidRPr="00FC79E5">
        <w:rPr>
          <w:rFonts w:hint="cs"/>
          <w:rtl/>
        </w:rPr>
        <w:t>ى رماه الله</w:t>
      </w:r>
      <w:r w:rsidR="001548F7">
        <w:rPr>
          <w:rFonts w:hint="cs"/>
          <w:rtl/>
        </w:rPr>
        <w:t xml:space="preserve"> عزّ وجل </w:t>
      </w:r>
      <w:r w:rsidRPr="00FC79E5">
        <w:rPr>
          <w:rFonts w:hint="cs"/>
          <w:rtl/>
        </w:rPr>
        <w:t>بحجر سقط على هام</w:t>
      </w:r>
      <w:r w:rsidR="002E409F">
        <w:rPr>
          <w:rFonts w:hint="cs"/>
          <w:rtl/>
        </w:rPr>
        <w:t>ّ</w:t>
      </w:r>
      <w:r w:rsidRPr="00FC79E5">
        <w:rPr>
          <w:rFonts w:hint="cs"/>
          <w:rtl/>
        </w:rPr>
        <w:t>ته فخرج من دبره فقتله،</w:t>
      </w:r>
      <w:r w:rsidR="00AC63F8">
        <w:rPr>
          <w:rFonts w:hint="cs"/>
          <w:rtl/>
        </w:rPr>
        <w:t xml:space="preserve"> فأنزل </w:t>
      </w:r>
      <w:r w:rsidRPr="00FC79E5">
        <w:rPr>
          <w:rFonts w:hint="cs"/>
          <w:rtl/>
        </w:rPr>
        <w:t>الله عز</w:t>
      </w:r>
      <w:r w:rsidR="00DC65D5">
        <w:rPr>
          <w:rFonts w:hint="cs"/>
          <w:rtl/>
        </w:rPr>
        <w:t>ّ</w:t>
      </w:r>
      <w:r w:rsidRPr="00FC79E5">
        <w:rPr>
          <w:rFonts w:hint="cs"/>
          <w:rtl/>
        </w:rPr>
        <w:t xml:space="preserve"> وجل: </w:t>
      </w:r>
      <w:r w:rsidRPr="00053AD2">
        <w:rPr>
          <w:rStyle w:val="libAlaemChar"/>
          <w:rFonts w:hint="cs"/>
          <w:rtl/>
        </w:rPr>
        <w:t>(</w:t>
      </w:r>
      <w:r w:rsidRPr="00D64326">
        <w:rPr>
          <w:rStyle w:val="libAieChar"/>
          <w:rtl/>
        </w:rPr>
        <w:t>سَأَلَ سَائِلٌ بِعَذَابٍ وَاقِعٍ</w:t>
      </w:r>
      <w:r w:rsidRPr="00D64326">
        <w:rPr>
          <w:rStyle w:val="libAieChar"/>
          <w:rFonts w:hint="cs"/>
          <w:rtl/>
        </w:rPr>
        <w:t xml:space="preserve"> * </w:t>
      </w:r>
      <w:r w:rsidRPr="00D64326">
        <w:rPr>
          <w:rStyle w:val="libAieChar"/>
          <w:rtl/>
        </w:rPr>
        <w:t>لِّلْكَافِرينَ لَيْسَ لَهُ دَافِعٌ</w:t>
      </w:r>
      <w:r w:rsidRPr="00D64326">
        <w:rPr>
          <w:rStyle w:val="libAieChar"/>
          <w:rFonts w:hint="cs"/>
          <w:rtl/>
        </w:rPr>
        <w:t xml:space="preserve"> * </w:t>
      </w:r>
      <w:r w:rsidRPr="00D64326">
        <w:rPr>
          <w:rStyle w:val="libAieChar"/>
          <w:rtl/>
        </w:rPr>
        <w:t>مِّنَ اللَّهِ ذِي الْمَعَارِجِ</w:t>
      </w:r>
      <w:r w:rsidR="003112D6" w:rsidRPr="00053AD2">
        <w:rPr>
          <w:rStyle w:val="libAlaemChar"/>
          <w:rFonts w:hint="cs"/>
          <w:rtl/>
        </w:rPr>
        <w:t>)</w:t>
      </w:r>
      <w:r w:rsidRPr="00FC79E5">
        <w:rPr>
          <w:rFonts w:hint="cs"/>
          <w:rtl/>
        </w:rPr>
        <w:t>.</w:t>
      </w:r>
    </w:p>
    <w:p w:rsidR="001321E9" w:rsidRPr="00FC79E5" w:rsidRDefault="001321E9" w:rsidP="00420706">
      <w:pPr>
        <w:pStyle w:val="libNormal"/>
        <w:rPr>
          <w:rtl/>
        </w:rPr>
      </w:pPr>
      <w:r w:rsidRPr="00FC79E5">
        <w:rPr>
          <w:rFonts w:hint="cs"/>
          <w:rtl/>
        </w:rPr>
        <w:t>2</w:t>
      </w:r>
      <w:r w:rsidR="001C376E">
        <w:rPr>
          <w:rFonts w:hint="cs"/>
          <w:rtl/>
        </w:rPr>
        <w:t>6</w:t>
      </w:r>
      <w:r w:rsidR="003112D6" w:rsidRPr="00FC79E5">
        <w:rPr>
          <w:rFonts w:hint="cs"/>
          <w:rtl/>
        </w:rPr>
        <w:t xml:space="preserve"> - </w:t>
      </w:r>
      <w:r w:rsidRPr="00FC79E5">
        <w:rPr>
          <w:rFonts w:hint="cs"/>
          <w:rtl/>
        </w:rPr>
        <w:t>الحف</w:t>
      </w:r>
      <w:r w:rsidR="00420706">
        <w:rPr>
          <w:rFonts w:hint="cs"/>
          <w:rtl/>
        </w:rPr>
        <w:t>ن</w:t>
      </w:r>
      <w:r w:rsidRPr="00FC79E5">
        <w:rPr>
          <w:rFonts w:hint="cs"/>
          <w:rtl/>
        </w:rPr>
        <w:t>ي:</w:t>
      </w:r>
    </w:p>
    <w:p w:rsidR="001321E9" w:rsidRPr="00FC79E5" w:rsidRDefault="001321E9" w:rsidP="00420706">
      <w:pPr>
        <w:pStyle w:val="libNormal"/>
        <w:rPr>
          <w:rtl/>
        </w:rPr>
      </w:pPr>
      <w:r w:rsidRPr="00FC79E5">
        <w:rPr>
          <w:rFonts w:hint="cs"/>
          <w:rtl/>
        </w:rPr>
        <w:t>محمد بن سالم بن</w:t>
      </w:r>
      <w:r w:rsidR="00751FE6">
        <w:rPr>
          <w:rFonts w:hint="cs"/>
          <w:rtl/>
        </w:rPr>
        <w:t xml:space="preserve"> أحمد </w:t>
      </w:r>
      <w:r w:rsidRPr="00FC79E5">
        <w:rPr>
          <w:rFonts w:hint="cs"/>
          <w:rtl/>
        </w:rPr>
        <w:t>المصري الحف</w:t>
      </w:r>
      <w:r w:rsidR="00420706">
        <w:rPr>
          <w:rFonts w:hint="cs"/>
          <w:rtl/>
        </w:rPr>
        <w:t>ن</w:t>
      </w:r>
      <w:r w:rsidRPr="00FC79E5">
        <w:rPr>
          <w:rFonts w:hint="cs"/>
          <w:rtl/>
        </w:rPr>
        <w:t>ي شمس الدين الشافعي، نسبه</w:t>
      </w:r>
      <w:r w:rsidR="009E53C7">
        <w:rPr>
          <w:rFonts w:hint="cs"/>
          <w:rtl/>
        </w:rPr>
        <w:t xml:space="preserve"> إلى </w:t>
      </w:r>
      <w:r w:rsidRPr="00FC79E5">
        <w:rPr>
          <w:rFonts w:hint="cs"/>
          <w:rtl/>
        </w:rPr>
        <w:t>حفن</w:t>
      </w:r>
      <w:r w:rsidR="00935BCD">
        <w:rPr>
          <w:rFonts w:hint="cs"/>
          <w:rtl/>
        </w:rPr>
        <w:t>ة</w:t>
      </w:r>
      <w:r w:rsidRPr="00FC79E5">
        <w:rPr>
          <w:rFonts w:hint="cs"/>
          <w:rtl/>
        </w:rPr>
        <w:t xml:space="preserve"> من </w:t>
      </w:r>
      <w:r w:rsidR="00DC65D5">
        <w:rPr>
          <w:rFonts w:hint="cs"/>
          <w:rtl/>
        </w:rPr>
        <w:t>أ</w:t>
      </w:r>
      <w:r w:rsidRPr="00FC79E5">
        <w:rPr>
          <w:rFonts w:hint="cs"/>
          <w:rtl/>
        </w:rPr>
        <w:t>عمال بلبيس بمصر، المولود 1101 والمتوفى 1181.</w:t>
      </w:r>
    </w:p>
    <w:p w:rsidR="001321E9" w:rsidRDefault="001321E9" w:rsidP="00406F39">
      <w:pPr>
        <w:pStyle w:val="libNormal"/>
        <w:rPr>
          <w:rtl/>
        </w:rPr>
      </w:pPr>
      <w:r w:rsidRPr="00FC79E5">
        <w:rPr>
          <w:rFonts w:hint="cs"/>
          <w:rtl/>
        </w:rPr>
        <w:t>صاحب (شرح الجامع الصغير) للسيوطي.</w:t>
      </w:r>
    </w:p>
    <w:p w:rsidR="001321E9" w:rsidRPr="00FC79E5" w:rsidRDefault="001321E9" w:rsidP="00C831FC">
      <w:pPr>
        <w:pStyle w:val="libNormal"/>
        <w:rPr>
          <w:rtl/>
        </w:rPr>
      </w:pPr>
      <w:r w:rsidRPr="00FC79E5">
        <w:rPr>
          <w:rFonts w:hint="cs"/>
          <w:rtl/>
        </w:rPr>
        <w:t>قال في شرح الجامع الصغير للسيوطي</w:t>
      </w:r>
      <w:r w:rsidR="001B7614">
        <w:rPr>
          <w:rFonts w:hint="cs"/>
          <w:rtl/>
        </w:rPr>
        <w:t>:</w:t>
      </w:r>
      <w:r w:rsidR="003C2E10">
        <w:rPr>
          <w:rFonts w:hint="cs"/>
          <w:rtl/>
        </w:rPr>
        <w:t xml:space="preserve"> ج </w:t>
      </w:r>
      <w:r w:rsidR="003C2E10" w:rsidRPr="00FC79E5">
        <w:rPr>
          <w:rFonts w:hint="cs"/>
          <w:rtl/>
        </w:rPr>
        <w:t>2</w:t>
      </w:r>
      <w:r w:rsidR="00E15146">
        <w:rPr>
          <w:rFonts w:hint="cs"/>
          <w:rtl/>
        </w:rPr>
        <w:t xml:space="preserve"> </w:t>
      </w:r>
      <w:r w:rsidR="003C2E10">
        <w:rPr>
          <w:rFonts w:hint="cs"/>
          <w:rtl/>
        </w:rPr>
        <w:t xml:space="preserve">ص </w:t>
      </w:r>
      <w:r w:rsidR="003C2E10" w:rsidRPr="00FC79E5">
        <w:rPr>
          <w:rFonts w:hint="cs"/>
          <w:rtl/>
        </w:rPr>
        <w:t>3</w:t>
      </w:r>
      <w:r w:rsidRPr="00FC79E5">
        <w:rPr>
          <w:rFonts w:hint="cs"/>
          <w:rtl/>
        </w:rPr>
        <w:t xml:space="preserve">87 في شرح قوله </w:t>
      </w:r>
      <w:r w:rsidR="00BB6262">
        <w:rPr>
          <w:rFonts w:hint="cs"/>
          <w:rtl/>
        </w:rPr>
        <w:t>صلى الله عليه وآله</w:t>
      </w:r>
      <w:r w:rsidRPr="00FC79E5">
        <w:rPr>
          <w:rFonts w:hint="cs"/>
          <w:rtl/>
        </w:rPr>
        <w:t xml:space="preserve">: </w:t>
      </w:r>
      <w:r w:rsidR="00E15146" w:rsidRPr="002E409F">
        <w:rPr>
          <w:rStyle w:val="libBold2Char"/>
          <w:rFonts w:hint="cs"/>
          <w:rtl/>
        </w:rPr>
        <w:t>[</w:t>
      </w:r>
      <w:r w:rsidRPr="002E409F">
        <w:rPr>
          <w:rStyle w:val="libBold2Char"/>
          <w:rFonts w:hint="cs"/>
          <w:rtl/>
        </w:rPr>
        <w:t>من كنت مولاه فعلي</w:t>
      </w:r>
      <w:r w:rsidR="00935BCD" w:rsidRPr="002E409F">
        <w:rPr>
          <w:rStyle w:val="libBold2Char"/>
          <w:rFonts w:hint="cs"/>
          <w:rtl/>
        </w:rPr>
        <w:t>ٌّ</w:t>
      </w:r>
      <w:r w:rsidRPr="002E409F">
        <w:rPr>
          <w:rStyle w:val="libBold2Char"/>
          <w:rFonts w:hint="cs"/>
          <w:rtl/>
        </w:rPr>
        <w:t xml:space="preserve"> مولاه</w:t>
      </w:r>
      <w:r w:rsidRPr="00FC79E5">
        <w:rPr>
          <w:rFonts w:hint="cs"/>
          <w:rtl/>
        </w:rPr>
        <w:t xml:space="preserve">، لما سمع ذلك بعض الصحابة قال: </w:t>
      </w:r>
      <w:r w:rsidR="00935BCD">
        <w:rPr>
          <w:rFonts w:hint="cs"/>
          <w:rtl/>
        </w:rPr>
        <w:t>أ</w:t>
      </w:r>
      <w:r w:rsidRPr="00FC79E5">
        <w:rPr>
          <w:rFonts w:hint="cs"/>
          <w:rtl/>
        </w:rPr>
        <w:t xml:space="preserve">ما يكفي رسول </w:t>
      </w:r>
      <w:r w:rsidR="00935BCD">
        <w:rPr>
          <w:rFonts w:hint="cs"/>
          <w:rtl/>
        </w:rPr>
        <w:t>أ</w:t>
      </w:r>
      <w:r w:rsidRPr="00FC79E5">
        <w:rPr>
          <w:rFonts w:hint="cs"/>
          <w:rtl/>
        </w:rPr>
        <w:t>ن نأتي بالشهادة و</w:t>
      </w:r>
      <w:r w:rsidR="00935BCD">
        <w:rPr>
          <w:rFonts w:hint="cs"/>
          <w:rtl/>
        </w:rPr>
        <w:t>إ</w:t>
      </w:r>
      <w:r w:rsidRPr="00FC79E5">
        <w:rPr>
          <w:rFonts w:hint="cs"/>
          <w:rtl/>
        </w:rPr>
        <w:t>قام الص</w:t>
      </w:r>
      <w:r w:rsidR="00B451B5">
        <w:rPr>
          <w:rFonts w:hint="cs"/>
          <w:rtl/>
        </w:rPr>
        <w:t>ّ</w:t>
      </w:r>
      <w:r w:rsidRPr="00FC79E5">
        <w:rPr>
          <w:rFonts w:hint="cs"/>
          <w:rtl/>
        </w:rPr>
        <w:t>لاة و</w:t>
      </w:r>
      <w:r w:rsidR="00935BCD">
        <w:rPr>
          <w:rFonts w:hint="cs"/>
          <w:rtl/>
        </w:rPr>
        <w:t>إ</w:t>
      </w:r>
      <w:r w:rsidRPr="00FC79E5">
        <w:rPr>
          <w:rFonts w:hint="cs"/>
          <w:rtl/>
        </w:rPr>
        <w:t>يتاء الزكاة....الخ حت</w:t>
      </w:r>
      <w:r w:rsidR="00B451B5">
        <w:rPr>
          <w:rFonts w:hint="cs"/>
          <w:rtl/>
        </w:rPr>
        <w:t>ّ</w:t>
      </w:r>
      <w:r w:rsidRPr="00FC79E5">
        <w:rPr>
          <w:rFonts w:hint="cs"/>
          <w:rtl/>
        </w:rPr>
        <w:t>ى يرفع علينا</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طالب؟ فهل هذا من عندك </w:t>
      </w:r>
      <w:r w:rsidR="00935BCD">
        <w:rPr>
          <w:rFonts w:hint="cs"/>
          <w:rtl/>
        </w:rPr>
        <w:t>أ</w:t>
      </w:r>
      <w:r w:rsidRPr="00FC79E5">
        <w:rPr>
          <w:rFonts w:hint="cs"/>
          <w:rtl/>
        </w:rPr>
        <w:t xml:space="preserve">م من عند الله؟ فقال </w:t>
      </w:r>
      <w:r w:rsidR="00A81BE3">
        <w:rPr>
          <w:rFonts w:hint="cs"/>
          <w:rtl/>
        </w:rPr>
        <w:t>صل</w:t>
      </w:r>
      <w:r w:rsidR="00B451B5">
        <w:rPr>
          <w:rFonts w:hint="cs"/>
          <w:rtl/>
        </w:rPr>
        <w:t>ّ</w:t>
      </w:r>
      <w:r w:rsidR="00A81BE3">
        <w:rPr>
          <w:rFonts w:hint="cs"/>
          <w:rtl/>
        </w:rPr>
        <w:t>ى الله عليه</w:t>
      </w:r>
      <w:r w:rsidR="00A57A02">
        <w:rPr>
          <w:rFonts w:hint="cs"/>
          <w:rtl/>
        </w:rPr>
        <w:t xml:space="preserve"> (وآله) </w:t>
      </w:r>
      <w:r w:rsidR="00A81BE3">
        <w:rPr>
          <w:rFonts w:hint="cs"/>
          <w:rtl/>
        </w:rPr>
        <w:t>وسلم</w:t>
      </w:r>
      <w:r w:rsidRPr="00FC79E5">
        <w:rPr>
          <w:rFonts w:hint="cs"/>
          <w:rtl/>
        </w:rPr>
        <w:t xml:space="preserve">: </w:t>
      </w:r>
      <w:r w:rsidRPr="002E409F">
        <w:rPr>
          <w:rStyle w:val="libBold2Char"/>
          <w:rFonts w:hint="cs"/>
          <w:rtl/>
        </w:rPr>
        <w:t>والله الذي</w:t>
      </w:r>
      <w:r w:rsidR="00F24C90" w:rsidRPr="002E409F">
        <w:rPr>
          <w:rStyle w:val="libBold2Char"/>
          <w:rFonts w:hint="cs"/>
          <w:rtl/>
        </w:rPr>
        <w:t xml:space="preserve"> لا إله إلّا </w:t>
      </w:r>
      <w:r w:rsidRPr="002E409F">
        <w:rPr>
          <w:rStyle w:val="libBold2Char"/>
          <w:rFonts w:hint="cs"/>
          <w:rtl/>
        </w:rPr>
        <w:t xml:space="preserve">هو </w:t>
      </w:r>
      <w:r w:rsidR="00935BCD" w:rsidRPr="002E409F">
        <w:rPr>
          <w:rStyle w:val="libBold2Char"/>
          <w:rFonts w:hint="cs"/>
          <w:rtl/>
        </w:rPr>
        <w:t>إ</w:t>
      </w:r>
      <w:r w:rsidRPr="002E409F">
        <w:rPr>
          <w:rStyle w:val="libBold2Char"/>
          <w:rFonts w:hint="cs"/>
          <w:rtl/>
        </w:rPr>
        <w:t>ن</w:t>
      </w:r>
      <w:r w:rsidR="00935BCD" w:rsidRPr="002E409F">
        <w:rPr>
          <w:rStyle w:val="libBold2Char"/>
          <w:rFonts w:hint="cs"/>
          <w:rtl/>
        </w:rPr>
        <w:t>ّ</w:t>
      </w:r>
      <w:r w:rsidRPr="002E409F">
        <w:rPr>
          <w:rStyle w:val="libBold2Char"/>
          <w:rFonts w:hint="cs"/>
          <w:rtl/>
        </w:rPr>
        <w:t>ه من عند الله</w:t>
      </w:r>
      <w:r w:rsidR="00E15146" w:rsidRPr="002E409F">
        <w:rPr>
          <w:rStyle w:val="libBold2Char"/>
          <w:rFonts w:hint="cs"/>
          <w:rtl/>
        </w:rPr>
        <w:t>]</w:t>
      </w:r>
      <w:r w:rsidRPr="00FC79E5">
        <w:rPr>
          <w:rFonts w:hint="cs"/>
          <w:rtl/>
        </w:rPr>
        <w:t>، فهو دليل على عظم فضل علي</w:t>
      </w:r>
      <w:r w:rsidR="00935BC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w:t>
      </w:r>
    </w:p>
    <w:p w:rsidR="00FC0689" w:rsidRDefault="00FC0689" w:rsidP="003C1BA6">
      <w:pPr>
        <w:pStyle w:val="libPoemTiniChar"/>
        <w:rPr>
          <w:rtl/>
          <w:lang w:bidi="ar-SY"/>
        </w:rPr>
      </w:pPr>
      <w:r>
        <w:rPr>
          <w:rtl/>
          <w:lang w:bidi="ar-SY"/>
        </w:rPr>
        <w:br w:type="page"/>
      </w:r>
    </w:p>
    <w:p w:rsidR="00437B60" w:rsidRDefault="001321E9" w:rsidP="001C376E">
      <w:pPr>
        <w:pStyle w:val="libNormal"/>
        <w:rPr>
          <w:rtl/>
        </w:rPr>
      </w:pPr>
      <w:r w:rsidRPr="00FC79E5">
        <w:rPr>
          <w:rFonts w:hint="cs"/>
          <w:rtl/>
        </w:rPr>
        <w:lastRenderedPageBreak/>
        <w:t>2</w:t>
      </w:r>
      <w:r w:rsidR="001C376E">
        <w:rPr>
          <w:rFonts w:hint="cs"/>
          <w:rtl/>
        </w:rPr>
        <w:t>7</w:t>
      </w:r>
      <w:r w:rsidR="003112D6" w:rsidRPr="00FC79E5">
        <w:rPr>
          <w:rFonts w:hint="cs"/>
          <w:rtl/>
        </w:rPr>
        <w:t xml:space="preserve"> - </w:t>
      </w:r>
      <w:r w:rsidRPr="00FC79E5">
        <w:rPr>
          <w:rFonts w:hint="cs"/>
          <w:rtl/>
        </w:rPr>
        <w:t>الشيخ محمد صدر العالم سبط الشيخ</w:t>
      </w:r>
      <w:r w:rsidR="0086215F">
        <w:rPr>
          <w:rFonts w:hint="cs"/>
          <w:rtl/>
        </w:rPr>
        <w:t xml:space="preserve"> أبي </w:t>
      </w:r>
      <w:r w:rsidRPr="00FC79E5">
        <w:rPr>
          <w:rFonts w:hint="cs"/>
          <w:rtl/>
        </w:rPr>
        <w:t>الرضا</w:t>
      </w:r>
      <w:r w:rsidR="004A3CEB">
        <w:rPr>
          <w:rFonts w:hint="cs"/>
          <w:rtl/>
        </w:rPr>
        <w:t>:</w:t>
      </w:r>
    </w:p>
    <w:p w:rsidR="001321E9" w:rsidRPr="00FC79E5" w:rsidRDefault="001321E9" w:rsidP="00C831FC">
      <w:pPr>
        <w:pStyle w:val="libNormal"/>
        <w:rPr>
          <w:rtl/>
        </w:rPr>
      </w:pPr>
      <w:r w:rsidRPr="00FC79E5">
        <w:rPr>
          <w:rFonts w:hint="cs"/>
          <w:rtl/>
        </w:rPr>
        <w:t xml:space="preserve">قال في كتابه (معارج العلى في مناقب المرتضى) </w:t>
      </w:r>
      <w:r w:rsidR="00935BCD">
        <w:rPr>
          <w:rFonts w:hint="cs"/>
          <w:rtl/>
        </w:rPr>
        <w:t>أ</w:t>
      </w:r>
      <w:r w:rsidRPr="00FC79E5">
        <w:rPr>
          <w:rFonts w:hint="cs"/>
          <w:rtl/>
        </w:rPr>
        <w:t>ن</w:t>
      </w:r>
      <w:r w:rsidR="00935BCD">
        <w:rPr>
          <w:rFonts w:hint="cs"/>
          <w:rtl/>
        </w:rPr>
        <w:t>ّ</w:t>
      </w:r>
      <w:r w:rsidRPr="00FC79E5">
        <w:rPr>
          <w:rFonts w:hint="cs"/>
          <w:rtl/>
        </w:rPr>
        <w:t xml:space="preserve">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 xml:space="preserve">قال يوما: </w:t>
      </w:r>
      <w:r w:rsidR="00E15146" w:rsidRPr="00B55AC0">
        <w:rPr>
          <w:rStyle w:val="libBold2Char"/>
          <w:rFonts w:hint="cs"/>
          <w:rtl/>
        </w:rPr>
        <w:t>[</w:t>
      </w:r>
      <w:r w:rsidR="007B2AC6" w:rsidRPr="00B55AC0">
        <w:rPr>
          <w:rStyle w:val="libBold2Char"/>
          <w:rFonts w:hint="cs"/>
          <w:rtl/>
        </w:rPr>
        <w:t>اللّهم</w:t>
      </w:r>
      <w:r w:rsidR="008E268C" w:rsidRPr="00B55AC0">
        <w:rPr>
          <w:rStyle w:val="libBold2Char"/>
          <w:rFonts w:hint="cs"/>
          <w:rtl/>
        </w:rPr>
        <w:t xml:space="preserve"> من كنت مولاه فعليٌّ </w:t>
      </w:r>
      <w:r w:rsidRPr="00B55AC0">
        <w:rPr>
          <w:rStyle w:val="libBold2Char"/>
          <w:rFonts w:hint="cs"/>
          <w:rtl/>
        </w:rPr>
        <w:t>مولاه،</w:t>
      </w:r>
      <w:r w:rsidR="00276D5E" w:rsidRPr="00B55AC0">
        <w:rPr>
          <w:rStyle w:val="libBold2Char"/>
          <w:rFonts w:hint="cs"/>
          <w:rtl/>
        </w:rPr>
        <w:t xml:space="preserve"> أللّهم </w:t>
      </w:r>
      <w:r w:rsidRPr="00B55AC0">
        <w:rPr>
          <w:rStyle w:val="libBold2Char"/>
          <w:rFonts w:hint="cs"/>
          <w:rtl/>
        </w:rPr>
        <w:t>و</w:t>
      </w:r>
      <w:r w:rsidR="00935BCD" w:rsidRPr="00B55AC0">
        <w:rPr>
          <w:rStyle w:val="libBold2Char"/>
          <w:rFonts w:hint="cs"/>
          <w:rtl/>
        </w:rPr>
        <w:t>ا</w:t>
      </w:r>
      <w:r w:rsidRPr="00B55AC0">
        <w:rPr>
          <w:rStyle w:val="libBold2Char"/>
          <w:rFonts w:hint="cs"/>
          <w:rtl/>
        </w:rPr>
        <w:t>ل من والاه، وعاد من عاداه</w:t>
      </w:r>
      <w:r w:rsidRPr="00FC79E5">
        <w:rPr>
          <w:rFonts w:hint="cs"/>
          <w:rtl/>
        </w:rPr>
        <w:t xml:space="preserve"> فسمع ذلك واحد من الكفرة من جملة الخوارج فجاء</w:t>
      </w:r>
      <w:r w:rsidR="009E53C7">
        <w:rPr>
          <w:rFonts w:hint="cs"/>
          <w:rtl/>
        </w:rPr>
        <w:t xml:space="preserve"> إلى </w:t>
      </w:r>
      <w:r w:rsidRPr="00FC79E5">
        <w:rPr>
          <w:rFonts w:hint="cs"/>
          <w:rtl/>
        </w:rPr>
        <w:t xml:space="preserve">النبي </w:t>
      </w:r>
      <w:r w:rsidR="00BB6262">
        <w:rPr>
          <w:rFonts w:hint="cs"/>
          <w:rtl/>
        </w:rPr>
        <w:t>صلى الله عليه وآله</w:t>
      </w:r>
      <w:r w:rsidRPr="00FC79E5">
        <w:rPr>
          <w:rFonts w:hint="cs"/>
          <w:rtl/>
        </w:rPr>
        <w:t xml:space="preserve"> فقال: يا محم</w:t>
      </w:r>
      <w:r w:rsidR="00B55AC0">
        <w:rPr>
          <w:rFonts w:hint="cs"/>
          <w:rtl/>
        </w:rPr>
        <w:t>ّ</w:t>
      </w:r>
      <w:r w:rsidRPr="00FC79E5">
        <w:rPr>
          <w:rFonts w:hint="cs"/>
          <w:rtl/>
        </w:rPr>
        <w:t xml:space="preserve">د! هذا من عندك </w:t>
      </w:r>
      <w:r w:rsidR="00935BCD">
        <w:rPr>
          <w:rFonts w:hint="cs"/>
          <w:rtl/>
        </w:rPr>
        <w:t>أ</w:t>
      </w:r>
      <w:r w:rsidRPr="00FC79E5">
        <w:rPr>
          <w:rFonts w:hint="cs"/>
          <w:rtl/>
        </w:rPr>
        <w:t xml:space="preserve">و من عند الله؟ فقال النبي </w:t>
      </w:r>
      <w:r w:rsidR="00BB6262">
        <w:rPr>
          <w:rFonts w:hint="cs"/>
          <w:rtl/>
        </w:rPr>
        <w:t>صلى الله عليه وآله</w:t>
      </w:r>
      <w:r w:rsidRPr="00FC79E5">
        <w:rPr>
          <w:rFonts w:hint="cs"/>
          <w:rtl/>
        </w:rPr>
        <w:t xml:space="preserve">: </w:t>
      </w:r>
      <w:r w:rsidRPr="00B55AC0">
        <w:rPr>
          <w:rStyle w:val="libBold2Char"/>
          <w:rFonts w:hint="cs"/>
          <w:rtl/>
        </w:rPr>
        <w:t>هذا من عند الله</w:t>
      </w:r>
      <w:r w:rsidR="00B55AC0" w:rsidRPr="00B55AC0">
        <w:rPr>
          <w:rStyle w:val="libBold2Char"/>
          <w:rFonts w:hint="cs"/>
          <w:rtl/>
        </w:rPr>
        <w:t>]</w:t>
      </w:r>
      <w:r w:rsidRPr="00FC79E5">
        <w:rPr>
          <w:rFonts w:hint="cs"/>
          <w:rtl/>
        </w:rPr>
        <w:t xml:space="preserve"> فخرج الكافر من المسجد وقال: </w:t>
      </w:r>
      <w:r w:rsidR="00935BCD">
        <w:rPr>
          <w:rFonts w:hint="cs"/>
          <w:rtl/>
        </w:rPr>
        <w:t>إ</w:t>
      </w:r>
      <w:r w:rsidRPr="00FC79E5">
        <w:rPr>
          <w:rFonts w:hint="cs"/>
          <w:rtl/>
        </w:rPr>
        <w:t>ن كان ما يقوله حق</w:t>
      </w:r>
      <w:r w:rsidR="00935BCD">
        <w:rPr>
          <w:rFonts w:hint="cs"/>
          <w:rtl/>
        </w:rPr>
        <w:t>ّ</w:t>
      </w:r>
      <w:r w:rsidRPr="00FC79E5">
        <w:rPr>
          <w:rFonts w:hint="cs"/>
          <w:rtl/>
        </w:rPr>
        <w:t>ا</w:t>
      </w:r>
      <w:r w:rsidR="00AC63F8">
        <w:rPr>
          <w:rFonts w:hint="cs"/>
          <w:rtl/>
        </w:rPr>
        <w:t xml:space="preserve"> فأنزل </w:t>
      </w:r>
      <w:r w:rsidRPr="00FC79E5">
        <w:rPr>
          <w:rFonts w:hint="cs"/>
          <w:rtl/>
        </w:rPr>
        <w:t>علي</w:t>
      </w:r>
      <w:r w:rsidR="00B55AC0">
        <w:rPr>
          <w:rFonts w:hint="cs"/>
          <w:rtl/>
        </w:rPr>
        <w:t>َّ</w:t>
      </w:r>
      <w:r w:rsidRPr="00FC79E5">
        <w:rPr>
          <w:rFonts w:hint="cs"/>
          <w:rtl/>
        </w:rPr>
        <w:t xml:space="preserve"> حجراً من السماء، قال: فنزل حجر فرضخ ر</w:t>
      </w:r>
      <w:r w:rsidR="00935BCD">
        <w:rPr>
          <w:rFonts w:hint="cs"/>
          <w:rtl/>
        </w:rPr>
        <w:t>أ</w:t>
      </w:r>
      <w:r w:rsidRPr="00FC79E5">
        <w:rPr>
          <w:rFonts w:hint="cs"/>
          <w:rtl/>
        </w:rPr>
        <w:t>سه.</w:t>
      </w:r>
    </w:p>
    <w:p w:rsidR="001321E9" w:rsidRPr="00FC79E5" w:rsidRDefault="001321E9" w:rsidP="001C376E">
      <w:pPr>
        <w:pStyle w:val="libNormal"/>
        <w:rPr>
          <w:rtl/>
        </w:rPr>
      </w:pPr>
      <w:r w:rsidRPr="00FC79E5">
        <w:rPr>
          <w:rFonts w:hint="cs"/>
          <w:rtl/>
        </w:rPr>
        <w:t>2</w:t>
      </w:r>
      <w:r w:rsidR="001C376E">
        <w:rPr>
          <w:rFonts w:hint="cs"/>
          <w:rtl/>
        </w:rPr>
        <w:t>8</w:t>
      </w:r>
      <w:r w:rsidR="003112D6" w:rsidRPr="00FC79E5">
        <w:rPr>
          <w:rFonts w:hint="cs"/>
          <w:rtl/>
        </w:rPr>
        <w:t xml:space="preserve"> - </w:t>
      </w:r>
      <w:r w:rsidRPr="00FC79E5">
        <w:rPr>
          <w:rFonts w:hint="cs"/>
          <w:rtl/>
        </w:rPr>
        <w:t>شرف الدين الموسوي:</w:t>
      </w:r>
    </w:p>
    <w:p w:rsidR="001321E9" w:rsidRPr="00FC79E5" w:rsidRDefault="001321E9" w:rsidP="001B7614">
      <w:pPr>
        <w:pStyle w:val="libNormal"/>
        <w:rPr>
          <w:rtl/>
        </w:rPr>
      </w:pPr>
      <w:r w:rsidRPr="00FC79E5">
        <w:rPr>
          <w:rFonts w:hint="cs"/>
          <w:rtl/>
        </w:rPr>
        <w:t>قال في كتابه المراجعات</w:t>
      </w:r>
      <w:r w:rsidR="001B7614">
        <w:rPr>
          <w:rFonts w:hint="cs"/>
          <w:rtl/>
        </w:rPr>
        <w:t>:</w:t>
      </w:r>
      <w:r w:rsidR="003C2E10">
        <w:rPr>
          <w:rFonts w:hint="cs"/>
          <w:rtl/>
        </w:rPr>
        <w:t xml:space="preserve"> ص </w:t>
      </w:r>
      <w:r w:rsidR="003C2E10" w:rsidRPr="00FC79E5">
        <w:rPr>
          <w:rFonts w:hint="cs"/>
          <w:rtl/>
        </w:rPr>
        <w:t>4</w:t>
      </w:r>
      <w:r w:rsidRPr="00FC79E5">
        <w:rPr>
          <w:rFonts w:hint="cs"/>
          <w:rtl/>
        </w:rPr>
        <w:t>2 المراجعة 12ط المجمع العالمي ل</w:t>
      </w:r>
      <w:r w:rsidR="00935BCD">
        <w:rPr>
          <w:rFonts w:hint="cs"/>
          <w:rtl/>
        </w:rPr>
        <w:t>أ</w:t>
      </w:r>
      <w:r w:rsidRPr="00FC79E5">
        <w:rPr>
          <w:rFonts w:hint="cs"/>
          <w:rtl/>
        </w:rPr>
        <w:t xml:space="preserve">هل البيت: </w:t>
      </w:r>
      <w:r w:rsidR="00935BCD">
        <w:rPr>
          <w:rFonts w:hint="cs"/>
          <w:rtl/>
        </w:rPr>
        <w:t>أ</w:t>
      </w:r>
      <w:r w:rsidRPr="00FC79E5">
        <w:rPr>
          <w:rFonts w:hint="cs"/>
          <w:rtl/>
        </w:rPr>
        <w:t>لم تر كيف فعل رب</w:t>
      </w:r>
      <w:r w:rsidR="00935BCD">
        <w:rPr>
          <w:rFonts w:hint="cs"/>
          <w:rtl/>
        </w:rPr>
        <w:t>ّ</w:t>
      </w:r>
      <w:r w:rsidRPr="00FC79E5">
        <w:rPr>
          <w:rFonts w:hint="cs"/>
          <w:rtl/>
        </w:rPr>
        <w:t>ك يؤمئذ بمن جحد ولايتهم علاني</w:t>
      </w:r>
      <w:r w:rsidR="00935BCD">
        <w:rPr>
          <w:rFonts w:hint="cs"/>
          <w:rtl/>
        </w:rPr>
        <w:t>ّ</w:t>
      </w:r>
      <w:r w:rsidRPr="00FC79E5">
        <w:rPr>
          <w:rFonts w:hint="cs"/>
          <w:rtl/>
        </w:rPr>
        <w:t>ة وصادر بها رسول الله جهرة فقال:</w:t>
      </w:r>
      <w:r w:rsidR="00276D5E">
        <w:rPr>
          <w:rFonts w:hint="cs"/>
          <w:rtl/>
        </w:rPr>
        <w:t xml:space="preserve"> أللّهم </w:t>
      </w:r>
      <w:r w:rsidR="00935BCD">
        <w:rPr>
          <w:rFonts w:hint="cs"/>
          <w:rtl/>
        </w:rPr>
        <w:t>إ</w:t>
      </w:r>
      <w:r w:rsidRPr="00FC79E5">
        <w:rPr>
          <w:rFonts w:hint="cs"/>
          <w:rtl/>
        </w:rPr>
        <w:t>ن كان هذا هو الحق</w:t>
      </w:r>
      <w:r w:rsidR="00935BCD">
        <w:rPr>
          <w:rFonts w:hint="cs"/>
          <w:rtl/>
        </w:rPr>
        <w:t>ّ</w:t>
      </w:r>
      <w:r w:rsidRPr="00FC79E5">
        <w:rPr>
          <w:rFonts w:hint="cs"/>
          <w:rtl/>
        </w:rPr>
        <w:t xml:space="preserve"> من عندك فامطر علينا حجار من السماء </w:t>
      </w:r>
      <w:r w:rsidR="00935BCD">
        <w:rPr>
          <w:rFonts w:hint="cs"/>
          <w:rtl/>
        </w:rPr>
        <w:t>أ</w:t>
      </w:r>
      <w:r w:rsidRPr="00FC79E5">
        <w:rPr>
          <w:rFonts w:hint="cs"/>
          <w:rtl/>
        </w:rPr>
        <w:t xml:space="preserve">و ائتنا بعذاب </w:t>
      </w:r>
      <w:r w:rsidR="00935BCD">
        <w:rPr>
          <w:rFonts w:hint="cs"/>
          <w:rtl/>
        </w:rPr>
        <w:t>أ</w:t>
      </w:r>
      <w:r w:rsidRPr="00FC79E5">
        <w:rPr>
          <w:rFonts w:hint="cs"/>
          <w:rtl/>
        </w:rPr>
        <w:t>ليم، فرماه الله بحجر من سج</w:t>
      </w:r>
      <w:r w:rsidR="00935BCD">
        <w:rPr>
          <w:rFonts w:hint="cs"/>
          <w:rtl/>
        </w:rPr>
        <w:t>ّ</w:t>
      </w:r>
      <w:r w:rsidRPr="00FC79E5">
        <w:rPr>
          <w:rFonts w:hint="cs"/>
          <w:rtl/>
        </w:rPr>
        <w:t>يل كما فعل من قبل ب</w:t>
      </w:r>
      <w:r w:rsidR="00935BCD">
        <w:rPr>
          <w:rFonts w:hint="cs"/>
          <w:rtl/>
        </w:rPr>
        <w:t>أ</w:t>
      </w:r>
      <w:r w:rsidRPr="00FC79E5">
        <w:rPr>
          <w:rFonts w:hint="cs"/>
          <w:rtl/>
        </w:rPr>
        <w:t>صحاب الفيل، و</w:t>
      </w:r>
      <w:r w:rsidR="00935BCD">
        <w:rPr>
          <w:rFonts w:hint="cs"/>
          <w:rtl/>
        </w:rPr>
        <w:t>أ</w:t>
      </w:r>
      <w:r w:rsidRPr="00FC79E5">
        <w:rPr>
          <w:rFonts w:hint="cs"/>
          <w:rtl/>
        </w:rPr>
        <w:t xml:space="preserve">نزل في تلك الحال: </w:t>
      </w:r>
      <w:r w:rsidRPr="00053AD2">
        <w:rPr>
          <w:rStyle w:val="libAlaemChar"/>
          <w:rFonts w:hint="cs"/>
          <w:rtl/>
        </w:rPr>
        <w:t>(</w:t>
      </w:r>
      <w:r w:rsidRPr="00D64326">
        <w:rPr>
          <w:rStyle w:val="libAieChar"/>
          <w:rtl/>
        </w:rPr>
        <w:t>سَأَلَ سَائِلٌ بِعَذَابٍ وَاقِعٍ</w:t>
      </w:r>
      <w:r w:rsidRPr="00D64326">
        <w:rPr>
          <w:rStyle w:val="libAieChar"/>
          <w:rFonts w:hint="cs"/>
          <w:rtl/>
        </w:rPr>
        <w:t xml:space="preserve"> * </w:t>
      </w:r>
      <w:r w:rsidRPr="00D64326">
        <w:rPr>
          <w:rStyle w:val="libAieChar"/>
          <w:rtl/>
        </w:rPr>
        <w:t>لِّلْكَافِرينَ لَيْسَ لَهُ دَافِعٌ</w:t>
      </w:r>
      <w:r w:rsidRPr="00053AD2">
        <w:rPr>
          <w:rStyle w:val="libAlaemChar"/>
          <w:rFonts w:hint="cs"/>
          <w:rtl/>
        </w:rPr>
        <w:t>)</w:t>
      </w:r>
      <w:r w:rsidRPr="00FC79E5">
        <w:rPr>
          <w:rFonts w:hint="cs"/>
          <w:rtl/>
        </w:rPr>
        <w:t xml:space="preserve"> وسي</w:t>
      </w:r>
      <w:r w:rsidR="00420706">
        <w:rPr>
          <w:rFonts w:hint="cs"/>
          <w:rtl/>
        </w:rPr>
        <w:t>ُ</w:t>
      </w:r>
      <w:r w:rsidRPr="00FC79E5">
        <w:rPr>
          <w:rFonts w:hint="cs"/>
          <w:rtl/>
        </w:rPr>
        <w:t>س</w:t>
      </w:r>
      <w:r w:rsidR="00420706">
        <w:rPr>
          <w:rFonts w:hint="cs"/>
          <w:rtl/>
        </w:rPr>
        <w:t>ْ</w:t>
      </w:r>
      <w:r w:rsidR="00935BCD">
        <w:rPr>
          <w:rFonts w:hint="cs"/>
          <w:rtl/>
        </w:rPr>
        <w:t>أ</w:t>
      </w:r>
      <w:r w:rsidR="00420706">
        <w:rPr>
          <w:rFonts w:hint="cs"/>
          <w:rtl/>
        </w:rPr>
        <w:t>َ</w:t>
      </w:r>
      <w:r w:rsidRPr="00FC79E5">
        <w:rPr>
          <w:rFonts w:hint="cs"/>
          <w:rtl/>
        </w:rPr>
        <w:t>ل</w:t>
      </w:r>
      <w:r w:rsidR="00420706">
        <w:rPr>
          <w:rFonts w:hint="cs"/>
          <w:rtl/>
        </w:rPr>
        <w:t>ُ</w:t>
      </w:r>
      <w:r w:rsidRPr="00FC79E5">
        <w:rPr>
          <w:rFonts w:hint="cs"/>
          <w:rtl/>
        </w:rPr>
        <w:t xml:space="preserve"> الناس عن ولايتهم يوم يبعثون كما جاء في تفسير قوله تعالى: </w:t>
      </w:r>
      <w:r w:rsidRPr="00053AD2">
        <w:rPr>
          <w:rStyle w:val="libAlaemChar"/>
          <w:rFonts w:hint="cs"/>
          <w:rtl/>
        </w:rPr>
        <w:t>(</w:t>
      </w:r>
      <w:r w:rsidRPr="00D64326">
        <w:rPr>
          <w:rStyle w:val="libAieChar"/>
          <w:rtl/>
        </w:rPr>
        <w:t>وَقِفُوهُمْ إِنَّهُم مَّسْئُولُونَ</w:t>
      </w:r>
      <w:r w:rsidRPr="00053AD2">
        <w:rPr>
          <w:rStyle w:val="libAlaemChar"/>
          <w:rFonts w:hint="cs"/>
          <w:rtl/>
        </w:rPr>
        <w:t>)</w:t>
      </w:r>
      <w:r w:rsidRPr="00FC79E5">
        <w:rPr>
          <w:rFonts w:hint="cs"/>
          <w:rtl/>
        </w:rPr>
        <w:t xml:space="preserve"> وهناك آخرين من المحد</w:t>
      </w:r>
      <w:r w:rsidR="00B55AC0">
        <w:rPr>
          <w:rFonts w:hint="cs"/>
          <w:rtl/>
        </w:rPr>
        <w:t>ّ</w:t>
      </w:r>
      <w:r w:rsidRPr="00FC79E5">
        <w:rPr>
          <w:rFonts w:hint="cs"/>
          <w:rtl/>
        </w:rPr>
        <w:t>ثين والمفس</w:t>
      </w:r>
      <w:r w:rsidR="00935BCD">
        <w:rPr>
          <w:rFonts w:hint="cs"/>
          <w:rtl/>
        </w:rPr>
        <w:t>ِّ</w:t>
      </w:r>
      <w:r w:rsidRPr="00FC79E5">
        <w:rPr>
          <w:rFonts w:hint="cs"/>
          <w:rtl/>
        </w:rPr>
        <w:t>رين قد</w:t>
      </w:r>
      <w:r w:rsidR="00935BCD">
        <w:rPr>
          <w:rFonts w:hint="cs"/>
          <w:rtl/>
        </w:rPr>
        <w:t xml:space="preserve"> </w:t>
      </w:r>
      <w:r w:rsidRPr="00FC79E5">
        <w:rPr>
          <w:rFonts w:hint="cs"/>
          <w:rtl/>
        </w:rPr>
        <w:t xml:space="preserve">رووا سبب نزول آية </w:t>
      </w:r>
      <w:r w:rsidRPr="00053AD2">
        <w:rPr>
          <w:rStyle w:val="libAlaemChar"/>
          <w:rFonts w:hint="cs"/>
          <w:rtl/>
        </w:rPr>
        <w:t>(</w:t>
      </w:r>
      <w:r w:rsidRPr="00D64326">
        <w:rPr>
          <w:rStyle w:val="libAieChar"/>
          <w:rtl/>
        </w:rPr>
        <w:t>سَأَلَ سَائِلٌ</w:t>
      </w:r>
      <w:r w:rsidRPr="00D64326">
        <w:rPr>
          <w:rStyle w:val="libAieChar"/>
          <w:rFonts w:hint="cs"/>
          <w:rtl/>
        </w:rPr>
        <w:t>...</w:t>
      </w:r>
      <w:r w:rsidRPr="00053AD2">
        <w:rPr>
          <w:rStyle w:val="libAlaemChar"/>
          <w:rFonts w:hint="cs"/>
          <w:rtl/>
        </w:rPr>
        <w:t>)</w:t>
      </w:r>
    </w:p>
    <w:p w:rsidR="00437B60" w:rsidRDefault="001C376E" w:rsidP="00406F39">
      <w:pPr>
        <w:pStyle w:val="libNormal"/>
        <w:rPr>
          <w:rtl/>
        </w:rPr>
      </w:pPr>
      <w:r>
        <w:rPr>
          <w:rFonts w:hint="cs"/>
          <w:rtl/>
        </w:rPr>
        <w:t>29</w:t>
      </w:r>
      <w:r w:rsidR="003112D6" w:rsidRPr="00FC79E5">
        <w:rPr>
          <w:rFonts w:hint="cs"/>
          <w:rtl/>
        </w:rPr>
        <w:t xml:space="preserve"> </w:t>
      </w:r>
      <w:r w:rsidR="00515DFC">
        <w:rPr>
          <w:rtl/>
        </w:rPr>
        <w:t>-</w:t>
      </w:r>
      <w:r w:rsidR="003112D6" w:rsidRPr="00FC79E5">
        <w:rPr>
          <w:rFonts w:hint="cs"/>
          <w:rtl/>
        </w:rPr>
        <w:t xml:space="preserve"> </w:t>
      </w:r>
      <w:r w:rsidR="001321E9" w:rsidRPr="00FC79E5">
        <w:rPr>
          <w:rFonts w:hint="cs"/>
          <w:rtl/>
        </w:rPr>
        <w:t>الزمخشري</w:t>
      </w:r>
      <w:r w:rsidR="004A3CEB">
        <w:rPr>
          <w:rFonts w:hint="cs"/>
          <w:rtl/>
        </w:rPr>
        <w:t>:</w:t>
      </w:r>
    </w:p>
    <w:p w:rsidR="001321E9" w:rsidRPr="00FC79E5" w:rsidRDefault="001321E9" w:rsidP="00F66FD3">
      <w:pPr>
        <w:pStyle w:val="libNormal"/>
        <w:rPr>
          <w:rtl/>
        </w:rPr>
      </w:pPr>
      <w:r w:rsidRPr="00FC79E5">
        <w:rPr>
          <w:rFonts w:hint="cs"/>
          <w:rtl/>
        </w:rPr>
        <w:t>في تفسيرة الكش</w:t>
      </w:r>
      <w:r w:rsidR="00935BCD">
        <w:rPr>
          <w:rFonts w:hint="cs"/>
          <w:rtl/>
        </w:rPr>
        <w:t>ّ</w:t>
      </w:r>
      <w:r w:rsidRPr="00FC79E5">
        <w:rPr>
          <w:rFonts w:hint="cs"/>
          <w:rtl/>
        </w:rPr>
        <w:t>اف</w:t>
      </w:r>
      <w:r w:rsidR="00F66FD3">
        <w:rPr>
          <w:rFonts w:hint="cs"/>
          <w:rtl/>
        </w:rPr>
        <w:t>:</w:t>
      </w:r>
      <w:r w:rsidR="003C2E10">
        <w:rPr>
          <w:rFonts w:hint="cs"/>
          <w:rtl/>
        </w:rPr>
        <w:t xml:space="preserve"> ج </w:t>
      </w:r>
      <w:r w:rsidR="003C2E10" w:rsidRPr="00FC79E5">
        <w:rPr>
          <w:rFonts w:hint="cs"/>
          <w:rtl/>
        </w:rPr>
        <w:t>4</w:t>
      </w:r>
      <w:r w:rsidR="00E15146">
        <w:rPr>
          <w:rFonts w:hint="cs"/>
          <w:rtl/>
        </w:rPr>
        <w:t xml:space="preserve"> </w:t>
      </w:r>
      <w:r w:rsidR="003C2E10">
        <w:rPr>
          <w:rFonts w:hint="cs"/>
          <w:rtl/>
        </w:rPr>
        <w:t xml:space="preserve">ص </w:t>
      </w:r>
      <w:r w:rsidR="003C2E10" w:rsidRPr="00FC79E5">
        <w:rPr>
          <w:rFonts w:hint="cs"/>
          <w:rtl/>
        </w:rPr>
        <w:t>1</w:t>
      </w:r>
      <w:r w:rsidRPr="00FC79E5">
        <w:rPr>
          <w:rFonts w:hint="cs"/>
          <w:rtl/>
        </w:rPr>
        <w:t>56.</w:t>
      </w:r>
    </w:p>
    <w:p w:rsidR="00437B60" w:rsidRDefault="001321E9" w:rsidP="004A3CEB">
      <w:pPr>
        <w:pStyle w:val="libNormal"/>
        <w:rPr>
          <w:rtl/>
        </w:rPr>
      </w:pPr>
      <w:r w:rsidRPr="00FC79E5">
        <w:rPr>
          <w:rFonts w:hint="cs"/>
          <w:rtl/>
        </w:rPr>
        <w:t>3</w:t>
      </w:r>
      <w:r w:rsidR="001C376E">
        <w:rPr>
          <w:rFonts w:hint="cs"/>
          <w:rtl/>
        </w:rPr>
        <w:t>0</w:t>
      </w:r>
      <w:r w:rsidR="003112D6" w:rsidRPr="00FC79E5">
        <w:rPr>
          <w:rFonts w:hint="cs"/>
          <w:rtl/>
        </w:rPr>
        <w:t xml:space="preserve"> - </w:t>
      </w:r>
      <w:r w:rsidRPr="00FC79E5">
        <w:rPr>
          <w:rFonts w:hint="cs"/>
          <w:rtl/>
        </w:rPr>
        <w:t>الشيخ محمد محبوب العالم</w:t>
      </w:r>
      <w:r w:rsidR="004A3CEB">
        <w:rPr>
          <w:rFonts w:hint="cs"/>
          <w:rtl/>
        </w:rPr>
        <w:t>:</w:t>
      </w:r>
    </w:p>
    <w:p w:rsidR="001321E9" w:rsidRPr="00FC79E5" w:rsidRDefault="001321E9" w:rsidP="004A3CEB">
      <w:pPr>
        <w:pStyle w:val="libNormal"/>
        <w:rPr>
          <w:rtl/>
        </w:rPr>
      </w:pPr>
      <w:r w:rsidRPr="00FC79E5">
        <w:rPr>
          <w:rFonts w:hint="cs"/>
          <w:rtl/>
        </w:rPr>
        <w:t>رواه في تفسير الشهير ب</w:t>
      </w:r>
      <w:r w:rsidR="003112D6" w:rsidRPr="00FC79E5">
        <w:rPr>
          <w:rFonts w:hint="cs"/>
          <w:rtl/>
        </w:rPr>
        <w:t>ـ</w:t>
      </w:r>
      <w:r w:rsidRPr="00FC79E5">
        <w:rPr>
          <w:rFonts w:hint="cs"/>
          <w:rtl/>
        </w:rPr>
        <w:t xml:space="preserve"> (تفسير شاهي).</w:t>
      </w:r>
    </w:p>
    <w:p w:rsidR="00437B60" w:rsidRDefault="001321E9" w:rsidP="001C376E">
      <w:pPr>
        <w:pStyle w:val="libNormal"/>
        <w:rPr>
          <w:rtl/>
        </w:rPr>
      </w:pPr>
      <w:r w:rsidRPr="00FC79E5">
        <w:rPr>
          <w:rFonts w:hint="cs"/>
          <w:rtl/>
        </w:rPr>
        <w:t>3</w:t>
      </w:r>
      <w:r w:rsidR="001C376E">
        <w:rPr>
          <w:rFonts w:hint="cs"/>
          <w:rtl/>
        </w:rPr>
        <w:t>1</w:t>
      </w:r>
      <w:r w:rsidR="003112D6" w:rsidRPr="00FC79E5">
        <w:rPr>
          <w:rFonts w:hint="cs"/>
          <w:rtl/>
        </w:rPr>
        <w:t xml:space="preserve"> -</w:t>
      </w:r>
      <w:r w:rsidR="0007120A">
        <w:rPr>
          <w:rFonts w:hint="cs"/>
          <w:rtl/>
        </w:rPr>
        <w:t xml:space="preserve"> أبو </w:t>
      </w:r>
      <w:r w:rsidRPr="00FC79E5">
        <w:rPr>
          <w:rFonts w:hint="cs"/>
          <w:rtl/>
        </w:rPr>
        <w:t>عبد الله الزرقاني المالكي</w:t>
      </w:r>
      <w:r w:rsidR="004A3CEB">
        <w:rPr>
          <w:rFonts w:hint="cs"/>
          <w:rtl/>
        </w:rPr>
        <w:t>:</w:t>
      </w:r>
    </w:p>
    <w:p w:rsidR="001321E9" w:rsidRPr="00FC79E5" w:rsidRDefault="001321E9" w:rsidP="001B7614">
      <w:pPr>
        <w:pStyle w:val="libNormal"/>
        <w:rPr>
          <w:rtl/>
        </w:rPr>
      </w:pPr>
      <w:r w:rsidRPr="00FC79E5">
        <w:rPr>
          <w:rFonts w:hint="cs"/>
          <w:rtl/>
        </w:rPr>
        <w:t>المتوفي 1122 ذكرة في (شرح المواهب اللدني</w:t>
      </w:r>
      <w:r w:rsidR="001B7614">
        <w:rPr>
          <w:rFonts w:hint="cs"/>
          <w:rtl/>
        </w:rPr>
        <w:t>ّ</w:t>
      </w:r>
      <w:r w:rsidRPr="00FC79E5">
        <w:rPr>
          <w:rFonts w:hint="cs"/>
          <w:rtl/>
        </w:rPr>
        <w:t>ة</w:t>
      </w:r>
      <w:r w:rsidR="001B7614">
        <w:rPr>
          <w:rFonts w:hint="cs"/>
          <w:rtl/>
        </w:rPr>
        <w:t>:</w:t>
      </w:r>
      <w:r w:rsidR="003C2E10">
        <w:rPr>
          <w:rFonts w:hint="cs"/>
          <w:rtl/>
        </w:rPr>
        <w:t xml:space="preserve"> ج </w:t>
      </w:r>
      <w:r w:rsidR="003C2E10" w:rsidRPr="00FC79E5">
        <w:rPr>
          <w:rFonts w:hint="cs"/>
          <w:rtl/>
        </w:rPr>
        <w:t>7</w:t>
      </w:r>
      <w:r w:rsidR="00E15146">
        <w:rPr>
          <w:rFonts w:hint="cs"/>
          <w:rtl/>
        </w:rPr>
        <w:t xml:space="preserve"> </w:t>
      </w:r>
      <w:r w:rsidR="003C2E10">
        <w:rPr>
          <w:rFonts w:hint="cs"/>
          <w:rtl/>
        </w:rPr>
        <w:t xml:space="preserve">ص </w:t>
      </w:r>
      <w:r w:rsidR="003C2E10" w:rsidRPr="00FC79E5">
        <w:rPr>
          <w:rFonts w:hint="cs"/>
          <w:rtl/>
        </w:rPr>
        <w:t>1</w:t>
      </w:r>
      <w:r w:rsidRPr="00FC79E5">
        <w:rPr>
          <w:rFonts w:hint="cs"/>
          <w:rtl/>
        </w:rPr>
        <w:t>3</w:t>
      </w:r>
      <w:r w:rsidR="001B7614">
        <w:rPr>
          <w:rFonts w:hint="cs"/>
          <w:rtl/>
        </w:rPr>
        <w:t>)</w:t>
      </w:r>
      <w:r w:rsidRPr="00FC79E5">
        <w:rPr>
          <w:rFonts w:hint="cs"/>
          <w:rtl/>
        </w:rPr>
        <w:t>.</w:t>
      </w:r>
    </w:p>
    <w:p w:rsidR="00437B60" w:rsidRDefault="001321E9" w:rsidP="004A3CEB">
      <w:pPr>
        <w:pStyle w:val="libNormal"/>
        <w:rPr>
          <w:rtl/>
        </w:rPr>
      </w:pPr>
      <w:r w:rsidRPr="00FC79E5">
        <w:rPr>
          <w:rFonts w:hint="cs"/>
          <w:rtl/>
        </w:rPr>
        <w:t>3</w:t>
      </w:r>
      <w:r w:rsidR="001C376E">
        <w:rPr>
          <w:rFonts w:hint="cs"/>
          <w:rtl/>
        </w:rPr>
        <w:t>2</w:t>
      </w:r>
      <w:r w:rsidR="003112D6" w:rsidRPr="00FC79E5">
        <w:rPr>
          <w:rFonts w:hint="cs"/>
          <w:rtl/>
        </w:rPr>
        <w:t xml:space="preserve"> - </w:t>
      </w:r>
      <w:r w:rsidRPr="00FC79E5">
        <w:rPr>
          <w:rFonts w:hint="cs"/>
          <w:rtl/>
        </w:rPr>
        <w:t>الشيخ</w:t>
      </w:r>
      <w:r w:rsidR="00751FE6">
        <w:rPr>
          <w:rFonts w:hint="cs"/>
          <w:rtl/>
        </w:rPr>
        <w:t xml:space="preserve"> أحمد </w:t>
      </w:r>
      <w:r w:rsidRPr="00FC79E5">
        <w:rPr>
          <w:rFonts w:hint="cs"/>
          <w:rtl/>
        </w:rPr>
        <w:t>بن عبد القادر الحفظي الشافعي</w:t>
      </w:r>
      <w:r w:rsidR="004A3CEB">
        <w:rPr>
          <w:rFonts w:hint="cs"/>
          <w:rtl/>
        </w:rPr>
        <w:t>:</w:t>
      </w:r>
    </w:p>
    <w:p w:rsidR="001321E9" w:rsidRPr="00FC79E5" w:rsidRDefault="001321E9" w:rsidP="004A3CEB">
      <w:pPr>
        <w:pStyle w:val="libNormal"/>
        <w:rPr>
          <w:rtl/>
        </w:rPr>
      </w:pPr>
      <w:r w:rsidRPr="00FC79E5">
        <w:rPr>
          <w:rFonts w:hint="cs"/>
          <w:rtl/>
        </w:rPr>
        <w:t>ذكره في كتابه (ذخيرة المال في شرح عقد جواهر اللآل)</w:t>
      </w:r>
    </w:p>
    <w:p w:rsidR="00437B60" w:rsidRDefault="001321E9" w:rsidP="001C376E">
      <w:pPr>
        <w:pStyle w:val="libNormal"/>
        <w:rPr>
          <w:rtl/>
        </w:rPr>
      </w:pPr>
      <w:r w:rsidRPr="00FC79E5">
        <w:rPr>
          <w:rFonts w:hint="cs"/>
          <w:rtl/>
        </w:rPr>
        <w:t>3</w:t>
      </w:r>
      <w:r w:rsidR="001C376E">
        <w:rPr>
          <w:rFonts w:hint="cs"/>
          <w:rtl/>
        </w:rPr>
        <w:t>3</w:t>
      </w:r>
      <w:r w:rsidR="003112D6" w:rsidRPr="00FC79E5">
        <w:rPr>
          <w:rFonts w:hint="cs"/>
          <w:rtl/>
        </w:rPr>
        <w:t xml:space="preserve"> - </w:t>
      </w:r>
      <w:r w:rsidRPr="00FC79E5">
        <w:rPr>
          <w:rFonts w:hint="cs"/>
          <w:rtl/>
        </w:rPr>
        <w:t>السيد محمد بن</w:t>
      </w:r>
      <w:r w:rsidR="00CF1678">
        <w:rPr>
          <w:rFonts w:hint="cs"/>
          <w:rtl/>
        </w:rPr>
        <w:t xml:space="preserve"> إسماعيل </w:t>
      </w:r>
      <w:r w:rsidRPr="00FC79E5">
        <w:rPr>
          <w:rFonts w:hint="cs"/>
          <w:rtl/>
        </w:rPr>
        <w:t>اليماني</w:t>
      </w:r>
      <w:r w:rsidR="004A3CEB">
        <w:rPr>
          <w:rFonts w:hint="cs"/>
          <w:rtl/>
        </w:rPr>
        <w:t>:</w:t>
      </w:r>
    </w:p>
    <w:p w:rsidR="001321E9" w:rsidRDefault="001321E9" w:rsidP="00B061EF">
      <w:pPr>
        <w:pStyle w:val="libNormal"/>
        <w:rPr>
          <w:rtl/>
        </w:rPr>
      </w:pPr>
      <w:r w:rsidRPr="00FC79E5">
        <w:rPr>
          <w:rFonts w:hint="cs"/>
          <w:rtl/>
        </w:rPr>
        <w:t>المتوف</w:t>
      </w:r>
      <w:r w:rsidR="00B061EF">
        <w:rPr>
          <w:rFonts w:hint="cs"/>
          <w:rtl/>
        </w:rPr>
        <w:t>ّ</w:t>
      </w:r>
      <w:r w:rsidRPr="00FC79E5">
        <w:rPr>
          <w:rFonts w:hint="cs"/>
          <w:rtl/>
        </w:rPr>
        <w:t xml:space="preserve">ي 1182، </w:t>
      </w:r>
      <w:r w:rsidR="00B061EF">
        <w:rPr>
          <w:rFonts w:hint="cs"/>
          <w:rtl/>
        </w:rPr>
        <w:t>أ</w:t>
      </w:r>
      <w:r w:rsidRPr="00FC79E5">
        <w:rPr>
          <w:rFonts w:hint="cs"/>
          <w:rtl/>
        </w:rPr>
        <w:t>ورده في كتابه (الروضة الندي</w:t>
      </w:r>
      <w:r w:rsidR="00935BCD">
        <w:rPr>
          <w:rFonts w:hint="cs"/>
          <w:rtl/>
        </w:rPr>
        <w:t>ّ</w:t>
      </w:r>
      <w:r w:rsidRPr="00FC79E5">
        <w:rPr>
          <w:rFonts w:hint="cs"/>
          <w:rtl/>
        </w:rPr>
        <w:t>ة في شرح التحفة العلوي</w:t>
      </w:r>
      <w:r w:rsidR="00935BCD">
        <w:rPr>
          <w:rFonts w:hint="cs"/>
          <w:rtl/>
        </w:rPr>
        <w:t>ّ</w:t>
      </w:r>
      <w:r w:rsidRPr="00FC79E5">
        <w:rPr>
          <w:rFonts w:hint="cs"/>
          <w:rtl/>
        </w:rPr>
        <w:t>ة).</w:t>
      </w:r>
    </w:p>
    <w:p w:rsidR="00437B60" w:rsidRDefault="001321E9" w:rsidP="001C376E">
      <w:pPr>
        <w:pStyle w:val="libNormal"/>
        <w:rPr>
          <w:rtl/>
        </w:rPr>
      </w:pPr>
      <w:r w:rsidRPr="00FC79E5">
        <w:rPr>
          <w:rFonts w:hint="cs"/>
          <w:rtl/>
        </w:rPr>
        <w:t>3</w:t>
      </w:r>
      <w:r w:rsidR="001C376E">
        <w:rPr>
          <w:rFonts w:hint="cs"/>
          <w:rtl/>
        </w:rPr>
        <w:t>4</w:t>
      </w:r>
      <w:r w:rsidR="003112D6" w:rsidRPr="00FC79E5">
        <w:rPr>
          <w:rFonts w:hint="cs"/>
          <w:rtl/>
        </w:rPr>
        <w:t xml:space="preserve"> - </w:t>
      </w:r>
      <w:r w:rsidRPr="00FC79E5">
        <w:rPr>
          <w:rFonts w:hint="cs"/>
          <w:rtl/>
        </w:rPr>
        <w:t>الشيخ محمد عبد</w:t>
      </w:r>
      <w:r w:rsidR="00935BCD">
        <w:rPr>
          <w:rFonts w:hint="cs"/>
          <w:rtl/>
        </w:rPr>
        <w:t>ه</w:t>
      </w:r>
      <w:r w:rsidRPr="00FC79E5">
        <w:rPr>
          <w:rFonts w:hint="cs"/>
          <w:rtl/>
        </w:rPr>
        <w:t xml:space="preserve"> المصري</w:t>
      </w:r>
      <w:r w:rsidR="004A3CEB">
        <w:rPr>
          <w:rFonts w:hint="cs"/>
          <w:rtl/>
        </w:rPr>
        <w:t>:</w:t>
      </w:r>
    </w:p>
    <w:p w:rsidR="001321E9" w:rsidRPr="00FC79E5" w:rsidRDefault="001321E9" w:rsidP="001C376E">
      <w:pPr>
        <w:pStyle w:val="libNormal"/>
        <w:rPr>
          <w:rtl/>
        </w:rPr>
      </w:pPr>
      <w:r w:rsidRPr="00FC79E5">
        <w:rPr>
          <w:rFonts w:hint="cs"/>
          <w:rtl/>
        </w:rPr>
        <w:t>المتوف</w:t>
      </w:r>
      <w:r w:rsidR="004A3CEB">
        <w:rPr>
          <w:rFonts w:hint="cs"/>
          <w:rtl/>
        </w:rPr>
        <w:t>ّ</w:t>
      </w:r>
      <w:r w:rsidRPr="00FC79E5">
        <w:rPr>
          <w:rFonts w:hint="cs"/>
          <w:rtl/>
        </w:rPr>
        <w:t>ي 1323 ذكره في تفسيره (المنار)</w:t>
      </w:r>
      <w:r w:rsidR="00B061EF">
        <w:rPr>
          <w:rFonts w:hint="cs"/>
          <w:rtl/>
        </w:rPr>
        <w:t>.</w:t>
      </w:r>
    </w:p>
    <w:p w:rsidR="00FC0689" w:rsidRDefault="00FC0689" w:rsidP="003C1BA6">
      <w:pPr>
        <w:pStyle w:val="libPoemTiniChar"/>
        <w:rPr>
          <w:rtl/>
          <w:lang w:bidi="ar-SY"/>
        </w:rPr>
      </w:pPr>
      <w:r>
        <w:rPr>
          <w:rtl/>
          <w:lang w:bidi="ar-SY"/>
        </w:rPr>
        <w:br w:type="page"/>
      </w:r>
    </w:p>
    <w:p w:rsidR="001321E9" w:rsidRDefault="001321E9" w:rsidP="00406F39">
      <w:pPr>
        <w:pStyle w:val="libNormal"/>
        <w:rPr>
          <w:rtl/>
        </w:rPr>
      </w:pPr>
      <w:r w:rsidRPr="00FC79E5">
        <w:rPr>
          <w:rFonts w:hint="cs"/>
          <w:rtl/>
        </w:rPr>
        <w:lastRenderedPageBreak/>
        <w:t>وممن ذكر الحادثة في شعر</w:t>
      </w:r>
      <w:r w:rsidR="00D2315E">
        <w:rPr>
          <w:rFonts w:hint="cs"/>
          <w:rtl/>
        </w:rPr>
        <w:t>ه</w:t>
      </w:r>
      <w:r w:rsidRPr="00FC79E5">
        <w:rPr>
          <w:rFonts w:hint="cs"/>
          <w:rtl/>
        </w:rPr>
        <w:t xml:space="preserve"> هو</w:t>
      </w:r>
      <w:r w:rsidR="0086215F">
        <w:rPr>
          <w:rFonts w:hint="cs"/>
          <w:rtl/>
        </w:rPr>
        <w:t xml:space="preserve"> أبي </w:t>
      </w:r>
      <w:r w:rsidRPr="00FC79E5">
        <w:rPr>
          <w:rFonts w:hint="cs"/>
          <w:rtl/>
        </w:rPr>
        <w:t>محمد الغس</w:t>
      </w:r>
      <w:r w:rsidR="00B061EF">
        <w:rPr>
          <w:rFonts w:hint="cs"/>
          <w:rtl/>
        </w:rPr>
        <w:t>ّ</w:t>
      </w:r>
      <w:r w:rsidRPr="00FC79E5">
        <w:rPr>
          <w:rFonts w:hint="cs"/>
          <w:rtl/>
        </w:rPr>
        <w:t>اني</w:t>
      </w:r>
      <w:r w:rsidR="00D2315E">
        <w:rPr>
          <w:rFonts w:hint="cs"/>
          <w:rtl/>
        </w:rPr>
        <w:t>.</w:t>
      </w:r>
    </w:p>
    <w:tbl>
      <w:tblPr>
        <w:tblStyle w:val="TableGrid"/>
        <w:bidiVisual/>
        <w:tblW w:w="4562" w:type="pct"/>
        <w:tblInd w:w="384" w:type="dxa"/>
        <w:tblLook w:val="01E0" w:firstRow="1" w:lastRow="1" w:firstColumn="1" w:lastColumn="1" w:noHBand="0" w:noVBand="0"/>
      </w:tblPr>
      <w:tblGrid>
        <w:gridCol w:w="3743"/>
        <w:gridCol w:w="276"/>
        <w:gridCol w:w="3700"/>
      </w:tblGrid>
      <w:tr w:rsidR="00D64326" w:rsidTr="00D64326">
        <w:trPr>
          <w:trHeight w:val="350"/>
        </w:trPr>
        <w:tc>
          <w:tcPr>
            <w:tcW w:w="3920" w:type="dxa"/>
            <w:shd w:val="clear" w:color="auto" w:fill="auto"/>
          </w:tcPr>
          <w:p w:rsidR="00D64326" w:rsidRDefault="00D64326" w:rsidP="00C5584C">
            <w:pPr>
              <w:pStyle w:val="libPoem"/>
            </w:pPr>
            <w:r w:rsidRPr="00406F39">
              <w:rPr>
                <w:rFonts w:hint="cs"/>
                <w:rtl/>
              </w:rPr>
              <w:t>يقول رسول الله</w:t>
            </w:r>
            <w:r>
              <w:rPr>
                <w:rFonts w:hint="cs"/>
                <w:rtl/>
              </w:rPr>
              <w:t>:</w:t>
            </w:r>
            <w:r w:rsidRPr="00406F39">
              <w:rPr>
                <w:rFonts w:hint="cs"/>
                <w:rtl/>
              </w:rPr>
              <w:t xml:space="preserve"> هذا لأم</w:t>
            </w:r>
            <w:r w:rsidR="00B55AC0">
              <w:rPr>
                <w:rFonts w:hint="cs"/>
                <w:rtl/>
              </w:rPr>
              <w:t>ّ</w:t>
            </w:r>
            <w:r w:rsidRPr="00406F39">
              <w:rPr>
                <w:rFonts w:hint="cs"/>
                <w:rtl/>
              </w:rPr>
              <w:t>تي</w:t>
            </w:r>
            <w:r w:rsidRPr="00725071">
              <w:rPr>
                <w:rStyle w:val="libPoemTiniChar0"/>
                <w:rtl/>
              </w:rPr>
              <w:br/>
              <w:t> </w:t>
            </w:r>
          </w:p>
        </w:tc>
        <w:tc>
          <w:tcPr>
            <w:tcW w:w="279" w:type="dxa"/>
            <w:shd w:val="clear" w:color="auto" w:fill="auto"/>
          </w:tcPr>
          <w:p w:rsidR="00D64326" w:rsidRDefault="00D64326" w:rsidP="00C5584C">
            <w:pPr>
              <w:pStyle w:val="libPoem"/>
              <w:rPr>
                <w:rtl/>
              </w:rPr>
            </w:pPr>
          </w:p>
        </w:tc>
        <w:tc>
          <w:tcPr>
            <w:tcW w:w="3881" w:type="dxa"/>
            <w:shd w:val="clear" w:color="auto" w:fill="auto"/>
          </w:tcPr>
          <w:p w:rsidR="00D64326" w:rsidRDefault="00D64326" w:rsidP="00C5584C">
            <w:pPr>
              <w:pStyle w:val="libPoem"/>
            </w:pPr>
            <w:r w:rsidRPr="00406F39">
              <w:rPr>
                <w:rFonts w:hint="cs"/>
                <w:rtl/>
              </w:rPr>
              <w:t>هو اليوم مولي ربّ ما قلت ف</w:t>
            </w:r>
            <w:r w:rsidR="00420706">
              <w:rPr>
                <w:rFonts w:hint="cs"/>
                <w:rtl/>
              </w:rPr>
              <w:t>أسمع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فقال جحود ذو شقاق منافق</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ينادي رسول الله من قلب موجع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أ</w:t>
            </w:r>
            <w:r w:rsidR="00420706">
              <w:rPr>
                <w:rFonts w:hint="cs"/>
                <w:rtl/>
              </w:rPr>
              <w:t xml:space="preserve"> </w:t>
            </w:r>
            <w:r w:rsidRPr="00406F39">
              <w:rPr>
                <w:rFonts w:hint="cs"/>
                <w:rtl/>
              </w:rPr>
              <w:t>عن ربّنا هذا</w:t>
            </w:r>
            <w:r w:rsidR="004A3CEB">
              <w:rPr>
                <w:rFonts w:hint="cs"/>
                <w:rtl/>
              </w:rPr>
              <w:t>؟</w:t>
            </w:r>
            <w:r w:rsidRPr="00406F39">
              <w:rPr>
                <w:rFonts w:hint="cs"/>
                <w:rtl/>
              </w:rPr>
              <w:t xml:space="preserve"> أم أنت اخترعته</w:t>
            </w:r>
            <w:r w:rsidR="004A3CEB">
              <w:rPr>
                <w:rFonts w:hint="cs"/>
                <w:rtl/>
              </w:rPr>
              <w:t>؟</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فقال</w:t>
            </w:r>
            <w:r w:rsidR="004A3CEB">
              <w:rPr>
                <w:rFonts w:hint="cs"/>
                <w:rtl/>
              </w:rPr>
              <w:t>:</w:t>
            </w:r>
            <w:r w:rsidRPr="00406F39">
              <w:rPr>
                <w:rFonts w:hint="cs"/>
                <w:rtl/>
              </w:rPr>
              <w:t xml:space="preserve"> معاذ الله لست بمبدع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فقال عدو الله</w:t>
            </w:r>
            <w:r w:rsidR="004A3CEB">
              <w:rPr>
                <w:rFonts w:hint="cs"/>
                <w:rtl/>
              </w:rPr>
              <w:t>:</w:t>
            </w:r>
            <w:r w:rsidRPr="00406F39">
              <w:rPr>
                <w:rFonts w:hint="cs"/>
                <w:rtl/>
              </w:rPr>
              <w:t xml:space="preserve"> </w:t>
            </w:r>
            <w:r w:rsidR="00D20D01">
              <w:rPr>
                <w:rFonts w:hint="cs"/>
                <w:rtl/>
              </w:rPr>
              <w:t>لأ هم</w:t>
            </w:r>
            <w:r w:rsidR="003C2E10">
              <w:rPr>
                <w:rFonts w:hint="cs"/>
                <w:rtl/>
              </w:rPr>
              <w:t xml:space="preserve"> </w:t>
            </w:r>
            <w:r w:rsidRPr="00406F39">
              <w:rPr>
                <w:rFonts w:hint="cs"/>
                <w:rtl/>
              </w:rPr>
              <w:t>إن يكن</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كما قال حق</w:t>
            </w:r>
            <w:r w:rsidR="00646333">
              <w:rPr>
                <w:rFonts w:hint="cs"/>
                <w:rtl/>
              </w:rPr>
              <w:t>ّ</w:t>
            </w:r>
            <w:r w:rsidRPr="00406F39">
              <w:rPr>
                <w:rFonts w:hint="cs"/>
                <w:rtl/>
              </w:rPr>
              <w:t>ا بي عذابا ف</w:t>
            </w:r>
            <w:r w:rsidR="004A3CEB">
              <w:rPr>
                <w:rFonts w:hint="cs"/>
                <w:rtl/>
              </w:rPr>
              <w:t>أ</w:t>
            </w:r>
            <w:r w:rsidRPr="00406F39">
              <w:rPr>
                <w:rFonts w:hint="cs"/>
                <w:rtl/>
              </w:rPr>
              <w:t>وقع</w:t>
            </w:r>
            <w:r w:rsidRPr="00725071">
              <w:rPr>
                <w:rStyle w:val="libPoemTiniChar0"/>
                <w:rtl/>
              </w:rPr>
              <w:br/>
              <w:t> </w:t>
            </w:r>
          </w:p>
        </w:tc>
      </w:tr>
      <w:tr w:rsidR="00D64326" w:rsidTr="00D64326">
        <w:trPr>
          <w:trHeight w:val="350"/>
        </w:trPr>
        <w:tc>
          <w:tcPr>
            <w:tcW w:w="3920" w:type="dxa"/>
          </w:tcPr>
          <w:p w:rsidR="00D64326" w:rsidRDefault="00D64326" w:rsidP="00C5584C">
            <w:pPr>
              <w:pStyle w:val="libPoem"/>
            </w:pPr>
            <w:r w:rsidRPr="00406F39">
              <w:rPr>
                <w:rFonts w:hint="cs"/>
                <w:rtl/>
              </w:rPr>
              <w:t>فعوجل من أفق السماء بكفره</w:t>
            </w:r>
            <w:r w:rsidRPr="00725071">
              <w:rPr>
                <w:rStyle w:val="libPoemTiniChar0"/>
                <w:rtl/>
              </w:rPr>
              <w:br/>
              <w:t> </w:t>
            </w:r>
          </w:p>
        </w:tc>
        <w:tc>
          <w:tcPr>
            <w:tcW w:w="279" w:type="dxa"/>
          </w:tcPr>
          <w:p w:rsidR="00D64326" w:rsidRDefault="00D64326" w:rsidP="00C5584C">
            <w:pPr>
              <w:pStyle w:val="libPoem"/>
              <w:rPr>
                <w:rtl/>
              </w:rPr>
            </w:pPr>
          </w:p>
        </w:tc>
        <w:tc>
          <w:tcPr>
            <w:tcW w:w="3881" w:type="dxa"/>
          </w:tcPr>
          <w:p w:rsidR="00D64326" w:rsidRDefault="00D64326" w:rsidP="00C5584C">
            <w:pPr>
              <w:pStyle w:val="libPoem"/>
            </w:pPr>
            <w:r w:rsidRPr="00406F39">
              <w:rPr>
                <w:rFonts w:hint="cs"/>
                <w:rtl/>
              </w:rPr>
              <w:t>بجندلة فانكب ثاو بمصرع</w:t>
            </w:r>
            <w:r w:rsidRPr="00725071">
              <w:rPr>
                <w:rStyle w:val="libPoemTiniChar0"/>
                <w:rtl/>
              </w:rPr>
              <w:br/>
              <w:t> </w:t>
            </w:r>
          </w:p>
        </w:tc>
      </w:tr>
    </w:tbl>
    <w:p w:rsidR="001321E9" w:rsidRDefault="001321E9" w:rsidP="004A3CEB">
      <w:pPr>
        <w:pStyle w:val="libNormal"/>
        <w:rPr>
          <w:rtl/>
        </w:rPr>
      </w:pPr>
      <w:r w:rsidRPr="00DB54FC">
        <w:rPr>
          <w:rFonts w:hint="cs"/>
          <w:rtl/>
        </w:rPr>
        <w:t xml:space="preserve">وقال في </w:t>
      </w:r>
      <w:r w:rsidR="00935BCD" w:rsidRPr="00DB54FC">
        <w:rPr>
          <w:rFonts w:hint="cs"/>
          <w:rtl/>
        </w:rPr>
        <w:t>أ</w:t>
      </w:r>
      <w:r w:rsidRPr="00DB54FC">
        <w:rPr>
          <w:rFonts w:hint="cs"/>
          <w:rtl/>
        </w:rPr>
        <w:t>رجوزته:</w:t>
      </w:r>
    </w:p>
    <w:tbl>
      <w:tblPr>
        <w:tblStyle w:val="TableGrid"/>
        <w:bidiVisual/>
        <w:tblW w:w="4562" w:type="pct"/>
        <w:tblInd w:w="384" w:type="dxa"/>
        <w:tblLook w:val="01E0" w:firstRow="1" w:lastRow="1" w:firstColumn="1" w:lastColumn="1" w:noHBand="0" w:noVBand="0"/>
      </w:tblPr>
      <w:tblGrid>
        <w:gridCol w:w="3737"/>
        <w:gridCol w:w="287"/>
        <w:gridCol w:w="3695"/>
      </w:tblGrid>
      <w:tr w:rsidR="00D64326" w:rsidTr="00D64326">
        <w:trPr>
          <w:trHeight w:val="350"/>
        </w:trPr>
        <w:tc>
          <w:tcPr>
            <w:tcW w:w="3539" w:type="dxa"/>
          </w:tcPr>
          <w:p w:rsidR="00D64326" w:rsidRDefault="00D64326" w:rsidP="00C5584C">
            <w:pPr>
              <w:pStyle w:val="libPoem"/>
            </w:pPr>
            <w:r w:rsidRPr="00406F39">
              <w:rPr>
                <w:rFonts w:hint="cs"/>
                <w:rtl/>
              </w:rPr>
              <w:t>وما جرى لحارث النعمان</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في أمره من أوضح البرهان</w:t>
            </w:r>
            <w:r w:rsidRPr="00725071">
              <w:rPr>
                <w:rStyle w:val="libPoemTiniChar0"/>
                <w:rtl/>
              </w:rPr>
              <w:br/>
              <w:t> </w:t>
            </w:r>
          </w:p>
        </w:tc>
      </w:tr>
      <w:tr w:rsidR="00D64326" w:rsidTr="00D64326">
        <w:tblPrEx>
          <w:tblLook w:val="04A0" w:firstRow="1" w:lastRow="0" w:firstColumn="1" w:lastColumn="0" w:noHBand="0" w:noVBand="1"/>
        </w:tblPrEx>
        <w:trPr>
          <w:trHeight w:val="350"/>
        </w:trPr>
        <w:tc>
          <w:tcPr>
            <w:tcW w:w="3539" w:type="dxa"/>
          </w:tcPr>
          <w:p w:rsidR="00D64326" w:rsidRDefault="00D64326" w:rsidP="00C5584C">
            <w:pPr>
              <w:pStyle w:val="libPoem"/>
            </w:pPr>
            <w:r w:rsidRPr="00406F39">
              <w:rPr>
                <w:rFonts w:hint="cs"/>
                <w:rtl/>
              </w:rPr>
              <w:t>على اختياره ل</w:t>
            </w:r>
            <w:r w:rsidR="00D20D01">
              <w:rPr>
                <w:rFonts w:hint="cs"/>
                <w:rtl/>
              </w:rPr>
              <w:t>أ</w:t>
            </w:r>
            <w:r w:rsidRPr="00406F39">
              <w:rPr>
                <w:rFonts w:hint="cs"/>
                <w:rtl/>
              </w:rPr>
              <w:t>مر ال</w:t>
            </w:r>
            <w:r w:rsidR="00197F95">
              <w:rPr>
                <w:rFonts w:hint="cs"/>
                <w:rtl/>
              </w:rPr>
              <w:t>أ</w:t>
            </w:r>
            <w:r w:rsidRPr="00406F39">
              <w:rPr>
                <w:rFonts w:hint="cs"/>
                <w:rtl/>
              </w:rPr>
              <w:t>مّة</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فمن هناك سائ</w:t>
            </w:r>
            <w:r w:rsidR="00D20D01">
              <w:rPr>
                <w:rFonts w:hint="cs"/>
                <w:rtl/>
              </w:rPr>
              <w:t>ه</w:t>
            </w:r>
            <w:r w:rsidRPr="00406F39">
              <w:rPr>
                <w:rFonts w:hint="cs"/>
                <w:rtl/>
              </w:rPr>
              <w:t xml:space="preserve"> وغمّه</w:t>
            </w:r>
            <w:r w:rsidRPr="00725071">
              <w:rPr>
                <w:rStyle w:val="libPoemTiniChar0"/>
                <w:rtl/>
              </w:rPr>
              <w:br/>
              <w:t> </w:t>
            </w:r>
          </w:p>
        </w:tc>
      </w:tr>
      <w:tr w:rsidR="00D64326" w:rsidTr="00D64326">
        <w:tblPrEx>
          <w:tblLook w:val="04A0" w:firstRow="1" w:lastRow="0" w:firstColumn="1" w:lastColumn="0" w:noHBand="0" w:noVBand="1"/>
        </w:tblPrEx>
        <w:trPr>
          <w:trHeight w:val="350"/>
        </w:trPr>
        <w:tc>
          <w:tcPr>
            <w:tcW w:w="3539" w:type="dxa"/>
          </w:tcPr>
          <w:p w:rsidR="00D64326" w:rsidRDefault="00D64326" w:rsidP="00C5584C">
            <w:pPr>
              <w:pStyle w:val="libPoem"/>
            </w:pPr>
            <w:r w:rsidRPr="00406F39">
              <w:rPr>
                <w:rFonts w:hint="cs"/>
                <w:rtl/>
              </w:rPr>
              <w:t>حت</w:t>
            </w:r>
            <w:r w:rsidR="00B55AC0">
              <w:rPr>
                <w:rFonts w:hint="cs"/>
                <w:rtl/>
              </w:rPr>
              <w:t>ّ</w:t>
            </w:r>
            <w:r w:rsidRPr="00406F39">
              <w:rPr>
                <w:rFonts w:hint="cs"/>
                <w:rtl/>
              </w:rPr>
              <w:t>ى أتى النبي</w:t>
            </w:r>
            <w:r w:rsidR="00197F95">
              <w:rPr>
                <w:rFonts w:hint="cs"/>
                <w:rtl/>
              </w:rPr>
              <w:t>ّ</w:t>
            </w:r>
            <w:r w:rsidRPr="00406F39">
              <w:rPr>
                <w:rFonts w:hint="cs"/>
                <w:rtl/>
              </w:rPr>
              <w:t xml:space="preserve"> بالمدينة</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محب</w:t>
            </w:r>
            <w:r w:rsidR="00197F95">
              <w:rPr>
                <w:rFonts w:hint="cs"/>
                <w:rtl/>
              </w:rPr>
              <w:t>ن</w:t>
            </w:r>
            <w:r w:rsidRPr="00406F39">
              <w:rPr>
                <w:rFonts w:hint="cs"/>
                <w:rtl/>
              </w:rPr>
              <w:t>طئا من شدّة الض</w:t>
            </w:r>
            <w:r w:rsidR="00197F95">
              <w:rPr>
                <w:rFonts w:hint="cs"/>
                <w:rtl/>
              </w:rPr>
              <w:t>غ</w:t>
            </w:r>
            <w:r w:rsidRPr="00406F39">
              <w:rPr>
                <w:rFonts w:hint="cs"/>
                <w:rtl/>
              </w:rPr>
              <w:t>ينة</w:t>
            </w:r>
            <w:r w:rsidRPr="00725071">
              <w:rPr>
                <w:rStyle w:val="libPoemTiniChar0"/>
                <w:rtl/>
              </w:rPr>
              <w:br/>
              <w:t> </w:t>
            </w:r>
          </w:p>
        </w:tc>
      </w:tr>
      <w:tr w:rsidR="00D64326" w:rsidTr="00D64326">
        <w:tblPrEx>
          <w:tblLook w:val="04A0" w:firstRow="1" w:lastRow="0" w:firstColumn="1" w:lastColumn="0" w:noHBand="0" w:noVBand="1"/>
        </w:tblPrEx>
        <w:trPr>
          <w:trHeight w:val="350"/>
        </w:trPr>
        <w:tc>
          <w:tcPr>
            <w:tcW w:w="3539" w:type="dxa"/>
          </w:tcPr>
          <w:p w:rsidR="00D64326" w:rsidRDefault="00D64326" w:rsidP="00C5584C">
            <w:pPr>
              <w:pStyle w:val="libPoem"/>
            </w:pPr>
            <w:r w:rsidRPr="00406F39">
              <w:rPr>
                <w:rFonts w:hint="cs"/>
                <w:rtl/>
              </w:rPr>
              <w:t>وقال ما قال من المقال</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فباء بالعذاب والنكال</w:t>
            </w:r>
            <w:r w:rsidRPr="00725071">
              <w:rPr>
                <w:rStyle w:val="libPoemTiniChar0"/>
                <w:rtl/>
              </w:rPr>
              <w:br/>
              <w:t> </w:t>
            </w:r>
          </w:p>
        </w:tc>
      </w:tr>
    </w:tbl>
    <w:p w:rsidR="001321E9" w:rsidRDefault="001321E9" w:rsidP="00C831FC">
      <w:pPr>
        <w:pStyle w:val="libNormal"/>
        <w:rPr>
          <w:rtl/>
        </w:rPr>
      </w:pPr>
      <w:r w:rsidRPr="00DB54FC">
        <w:rPr>
          <w:rFonts w:hint="cs"/>
          <w:rtl/>
        </w:rPr>
        <w:t>وفي يوم الغدير قال حس</w:t>
      </w:r>
      <w:r w:rsidR="00DB54FC">
        <w:rPr>
          <w:rFonts w:hint="cs"/>
          <w:rtl/>
        </w:rPr>
        <w:t>ّ</w:t>
      </w:r>
      <w:r w:rsidRPr="00DB54FC">
        <w:rPr>
          <w:rFonts w:hint="cs"/>
          <w:rtl/>
        </w:rPr>
        <w:t xml:space="preserve">ان بن ثابت شاعر النبي </w:t>
      </w:r>
      <w:r w:rsidR="00BB6262">
        <w:rPr>
          <w:rFonts w:hint="cs"/>
          <w:rtl/>
        </w:rPr>
        <w:t>صلى الله عليه وآله</w:t>
      </w:r>
      <w:r w:rsidRPr="00DB54FC">
        <w:rPr>
          <w:rFonts w:hint="cs"/>
          <w:rtl/>
        </w:rPr>
        <w:t xml:space="preserve">: </w:t>
      </w:r>
      <w:r w:rsidR="00391599">
        <w:rPr>
          <w:rFonts w:hint="cs"/>
          <w:rtl/>
        </w:rPr>
        <w:t>إ</w:t>
      </w:r>
      <w:r w:rsidRPr="00DB54FC">
        <w:rPr>
          <w:rFonts w:hint="cs"/>
          <w:rtl/>
        </w:rPr>
        <w:t xml:space="preserve">ئذن لي يا رسول الله </w:t>
      </w:r>
      <w:r w:rsidR="00DB54FC">
        <w:rPr>
          <w:rFonts w:hint="cs"/>
          <w:rtl/>
        </w:rPr>
        <w:t>أ</w:t>
      </w:r>
      <w:r w:rsidRPr="00DB54FC">
        <w:rPr>
          <w:rFonts w:hint="cs"/>
          <w:rtl/>
        </w:rPr>
        <w:t xml:space="preserve">ن </w:t>
      </w:r>
      <w:r w:rsidR="00DB54FC">
        <w:rPr>
          <w:rFonts w:hint="cs"/>
          <w:rtl/>
        </w:rPr>
        <w:t>أ</w:t>
      </w:r>
      <w:r w:rsidRPr="00DB54FC">
        <w:rPr>
          <w:rFonts w:hint="cs"/>
          <w:rtl/>
        </w:rPr>
        <w:t>قول في علي</w:t>
      </w:r>
      <w:r w:rsidR="00DB54FC">
        <w:rPr>
          <w:rFonts w:hint="cs"/>
          <w:rtl/>
        </w:rPr>
        <w:t>ّ</w:t>
      </w:r>
      <w:r w:rsidR="00391599">
        <w:rPr>
          <w:rFonts w:hint="cs"/>
          <w:rtl/>
        </w:rPr>
        <w:t>ٍ</w:t>
      </w:r>
      <w:r w:rsidRPr="00DB54FC">
        <w:rPr>
          <w:rFonts w:hint="cs"/>
          <w:rtl/>
        </w:rPr>
        <w:t xml:space="preserve"> </w:t>
      </w:r>
      <w:r w:rsidR="00DB54FC">
        <w:rPr>
          <w:rFonts w:hint="cs"/>
          <w:rtl/>
        </w:rPr>
        <w:t>أ</w:t>
      </w:r>
      <w:r w:rsidRPr="00DB54FC">
        <w:rPr>
          <w:rFonts w:hint="cs"/>
          <w:rtl/>
        </w:rPr>
        <w:t>بياتا تسمعهن</w:t>
      </w:r>
      <w:r w:rsidR="00DB54FC">
        <w:rPr>
          <w:rFonts w:hint="cs"/>
          <w:rtl/>
        </w:rPr>
        <w:t>ّ</w:t>
      </w:r>
      <w:r w:rsidRPr="00DB54FC">
        <w:rPr>
          <w:rFonts w:hint="cs"/>
          <w:rtl/>
        </w:rPr>
        <w:t xml:space="preserve"> فقال </w:t>
      </w:r>
      <w:r w:rsidR="00BB6262">
        <w:rPr>
          <w:rFonts w:hint="cs"/>
          <w:rtl/>
        </w:rPr>
        <w:t>صلى الله عليه وآله</w:t>
      </w:r>
      <w:r w:rsidRPr="00DB54FC">
        <w:rPr>
          <w:rFonts w:hint="cs"/>
          <w:rtl/>
        </w:rPr>
        <w:t xml:space="preserve">: </w:t>
      </w:r>
      <w:r w:rsidR="00E15146" w:rsidRPr="00B55AC0">
        <w:rPr>
          <w:rStyle w:val="libBold2Char"/>
          <w:rFonts w:hint="cs"/>
          <w:rtl/>
        </w:rPr>
        <w:t>[</w:t>
      </w:r>
      <w:r w:rsidRPr="00B55AC0">
        <w:rPr>
          <w:rStyle w:val="libBold2Char"/>
          <w:rFonts w:hint="cs"/>
          <w:rtl/>
        </w:rPr>
        <w:t>قل على بركة الله</w:t>
      </w:r>
      <w:r w:rsidR="00E15146" w:rsidRPr="00B55AC0">
        <w:rPr>
          <w:rStyle w:val="libBold2Char"/>
          <w:rFonts w:hint="cs"/>
          <w:rtl/>
        </w:rPr>
        <w:t>]</w:t>
      </w:r>
      <w:r w:rsidRPr="00DB54FC">
        <w:rPr>
          <w:rFonts w:hint="cs"/>
          <w:rtl/>
        </w:rPr>
        <w:t>، فقام حسان فقال: يا معشر مشيخة قريش اتبعها قولي بشهادة من رسول الله في الولاية ماضية ثم</w:t>
      </w:r>
      <w:r w:rsidR="00B55AC0">
        <w:rPr>
          <w:rFonts w:hint="cs"/>
          <w:rtl/>
        </w:rPr>
        <w:t>ّ</w:t>
      </w:r>
      <w:r w:rsidRPr="00DB54FC">
        <w:rPr>
          <w:rFonts w:hint="cs"/>
          <w:rtl/>
        </w:rPr>
        <w:t xml:space="preserve"> قال:</w:t>
      </w:r>
    </w:p>
    <w:tbl>
      <w:tblPr>
        <w:tblStyle w:val="TableGrid"/>
        <w:bidiVisual/>
        <w:tblW w:w="4562" w:type="pct"/>
        <w:tblInd w:w="384" w:type="dxa"/>
        <w:tblLook w:val="04A0" w:firstRow="1" w:lastRow="0" w:firstColumn="1" w:lastColumn="0" w:noHBand="0" w:noVBand="1"/>
      </w:tblPr>
      <w:tblGrid>
        <w:gridCol w:w="3737"/>
        <w:gridCol w:w="287"/>
        <w:gridCol w:w="3695"/>
      </w:tblGrid>
      <w:tr w:rsidR="00D64326" w:rsidTr="00D64326">
        <w:trPr>
          <w:trHeight w:val="350"/>
        </w:trPr>
        <w:tc>
          <w:tcPr>
            <w:tcW w:w="3539" w:type="dxa"/>
          </w:tcPr>
          <w:p w:rsidR="00D64326" w:rsidRDefault="00D64326" w:rsidP="00C5584C">
            <w:pPr>
              <w:pStyle w:val="libPoem"/>
            </w:pPr>
            <w:r w:rsidRPr="00406F39">
              <w:rPr>
                <w:rFonts w:hint="cs"/>
                <w:rtl/>
              </w:rPr>
              <w:t>ي</w:t>
            </w:r>
            <w:r w:rsidR="0007632A">
              <w:rPr>
                <w:rFonts w:hint="cs"/>
                <w:rtl/>
              </w:rPr>
              <w:t>ُ</w:t>
            </w:r>
            <w:r w:rsidRPr="00406F39">
              <w:rPr>
                <w:rFonts w:hint="cs"/>
                <w:rtl/>
              </w:rPr>
              <w:t>ناديهم يوم</w:t>
            </w:r>
            <w:r w:rsidR="0007632A">
              <w:rPr>
                <w:rFonts w:hint="cs"/>
                <w:rtl/>
              </w:rPr>
              <w:t>َ</w:t>
            </w:r>
            <w:r w:rsidRPr="00406F39">
              <w:rPr>
                <w:rFonts w:hint="cs"/>
                <w:rtl/>
              </w:rPr>
              <w:t xml:space="preserve"> الغدير نبي</w:t>
            </w:r>
            <w:r w:rsidR="00D51E23">
              <w:rPr>
                <w:rFonts w:hint="cs"/>
                <w:rtl/>
              </w:rPr>
              <w:t>ّ</w:t>
            </w:r>
            <w:r w:rsidRPr="00406F39">
              <w:rPr>
                <w:rFonts w:hint="cs"/>
                <w:rtl/>
              </w:rPr>
              <w:t>هم</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بخم</w:t>
            </w:r>
            <w:r w:rsidR="00D51E23">
              <w:rPr>
                <w:rFonts w:hint="cs"/>
                <w:rtl/>
              </w:rPr>
              <w:t>ّ</w:t>
            </w:r>
            <w:r w:rsidRPr="00406F39">
              <w:rPr>
                <w:rFonts w:hint="cs"/>
                <w:rtl/>
              </w:rPr>
              <w:t xml:space="preserve"> </w:t>
            </w:r>
            <w:r w:rsidR="009277D1">
              <w:rPr>
                <w:rFonts w:hint="cs"/>
                <w:rtl/>
              </w:rPr>
              <w:t>و</w:t>
            </w:r>
            <w:r w:rsidR="00420706">
              <w:rPr>
                <w:rFonts w:hint="cs"/>
                <w:rtl/>
              </w:rPr>
              <w:t>أسمع</w:t>
            </w:r>
            <w:r w:rsidRPr="00406F39">
              <w:rPr>
                <w:rFonts w:hint="cs"/>
                <w:rtl/>
              </w:rPr>
              <w:t xml:space="preserve"> بالرسول م</w:t>
            </w:r>
            <w:r w:rsidR="0007632A">
              <w:rPr>
                <w:rFonts w:hint="cs"/>
                <w:rtl/>
              </w:rPr>
              <w:t>ُ</w:t>
            </w:r>
            <w:r w:rsidRPr="00406F39">
              <w:rPr>
                <w:rFonts w:hint="cs"/>
                <w:rtl/>
              </w:rPr>
              <w:t>ناديا</w:t>
            </w:r>
            <w:r w:rsidRPr="00725071">
              <w:rPr>
                <w:rStyle w:val="libPoemTiniChar0"/>
                <w:rtl/>
              </w:rPr>
              <w:br/>
              <w:t> </w:t>
            </w:r>
          </w:p>
        </w:tc>
      </w:tr>
      <w:tr w:rsidR="00D64326" w:rsidTr="00D64326">
        <w:trPr>
          <w:trHeight w:val="350"/>
        </w:trPr>
        <w:tc>
          <w:tcPr>
            <w:tcW w:w="3539" w:type="dxa"/>
          </w:tcPr>
          <w:p w:rsidR="00D64326" w:rsidRDefault="00D64326" w:rsidP="00C5584C">
            <w:pPr>
              <w:pStyle w:val="libPoem"/>
            </w:pPr>
            <w:r w:rsidRPr="00406F39">
              <w:rPr>
                <w:rFonts w:hint="cs"/>
                <w:rtl/>
              </w:rPr>
              <w:t>يقول</w:t>
            </w:r>
            <w:r w:rsidR="00B55AC0">
              <w:rPr>
                <w:rFonts w:hint="cs"/>
                <w:rtl/>
              </w:rPr>
              <w:t>:</w:t>
            </w:r>
            <w:r w:rsidRPr="00406F39">
              <w:rPr>
                <w:rFonts w:hint="cs"/>
                <w:rtl/>
              </w:rPr>
              <w:t xml:space="preserve"> فمن مولاكم وولي</w:t>
            </w:r>
            <w:r w:rsidR="00D51E23">
              <w:rPr>
                <w:rFonts w:hint="cs"/>
                <w:rtl/>
              </w:rPr>
              <w:t>ّ</w:t>
            </w:r>
            <w:r w:rsidRPr="00406F39">
              <w:rPr>
                <w:rFonts w:hint="cs"/>
                <w:rtl/>
              </w:rPr>
              <w:t>كم؟</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فقالوا ولم يبدوا هناك التعاميا</w:t>
            </w:r>
            <w:r w:rsidR="00B55AC0">
              <w:rPr>
                <w:rFonts w:hint="cs"/>
                <w:rtl/>
              </w:rPr>
              <w:t>:</w:t>
            </w:r>
            <w:r w:rsidRPr="00725071">
              <w:rPr>
                <w:rStyle w:val="libPoemTiniChar0"/>
                <w:rtl/>
              </w:rPr>
              <w:br/>
              <w:t> </w:t>
            </w:r>
          </w:p>
        </w:tc>
      </w:tr>
      <w:tr w:rsidR="00D64326" w:rsidTr="00D64326">
        <w:trPr>
          <w:trHeight w:val="350"/>
        </w:trPr>
        <w:tc>
          <w:tcPr>
            <w:tcW w:w="3539" w:type="dxa"/>
          </w:tcPr>
          <w:p w:rsidR="00D64326" w:rsidRDefault="00D64326" w:rsidP="00C5584C">
            <w:pPr>
              <w:pStyle w:val="libPoem"/>
            </w:pPr>
            <w:r w:rsidRPr="00406F39">
              <w:rPr>
                <w:rFonts w:hint="cs"/>
                <w:rtl/>
              </w:rPr>
              <w:t>إلهك مولانا وأنت ولي</w:t>
            </w:r>
            <w:r w:rsidR="009A4FD5">
              <w:rPr>
                <w:rFonts w:hint="cs"/>
                <w:rtl/>
              </w:rPr>
              <w:t>ّ</w:t>
            </w:r>
            <w:r w:rsidRPr="00406F39">
              <w:rPr>
                <w:rFonts w:hint="cs"/>
                <w:rtl/>
              </w:rPr>
              <w:t>نا</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ولم تر منّا في الولاية عاصيا</w:t>
            </w:r>
            <w:r w:rsidRPr="00725071">
              <w:rPr>
                <w:rStyle w:val="libPoemTiniChar0"/>
                <w:rtl/>
              </w:rPr>
              <w:br/>
              <w:t> </w:t>
            </w:r>
          </w:p>
        </w:tc>
      </w:tr>
      <w:tr w:rsidR="00D64326" w:rsidTr="00D64326">
        <w:trPr>
          <w:trHeight w:val="350"/>
        </w:trPr>
        <w:tc>
          <w:tcPr>
            <w:tcW w:w="3539" w:type="dxa"/>
          </w:tcPr>
          <w:p w:rsidR="00D64326" w:rsidRDefault="00D64326" w:rsidP="00C5584C">
            <w:pPr>
              <w:pStyle w:val="libPoem"/>
            </w:pPr>
            <w:r w:rsidRPr="00406F39">
              <w:rPr>
                <w:rFonts w:hint="cs"/>
                <w:rtl/>
              </w:rPr>
              <w:t>فقال له: قم يا عليّ</w:t>
            </w:r>
            <w:r w:rsidR="009A4FD5">
              <w:rPr>
                <w:rFonts w:hint="cs"/>
                <w:rtl/>
              </w:rPr>
              <w:t>ُ</w:t>
            </w:r>
            <w:r w:rsidRPr="00406F39">
              <w:rPr>
                <w:rFonts w:hint="cs"/>
                <w:rtl/>
              </w:rPr>
              <w:t>! فإنّني</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رضيتك من بعدي إماما وهاديا</w:t>
            </w:r>
            <w:r w:rsidRPr="00725071">
              <w:rPr>
                <w:rStyle w:val="libPoemTiniChar0"/>
                <w:rtl/>
              </w:rPr>
              <w:br/>
              <w:t> </w:t>
            </w:r>
          </w:p>
        </w:tc>
      </w:tr>
      <w:tr w:rsidR="00D64326" w:rsidTr="00D64326">
        <w:trPr>
          <w:trHeight w:val="350"/>
        </w:trPr>
        <w:tc>
          <w:tcPr>
            <w:tcW w:w="3539" w:type="dxa"/>
          </w:tcPr>
          <w:p w:rsidR="00D64326" w:rsidRDefault="00D64326" w:rsidP="00C5584C">
            <w:pPr>
              <w:pStyle w:val="libPoem"/>
            </w:pPr>
            <w:r w:rsidRPr="00406F39">
              <w:rPr>
                <w:rFonts w:hint="cs"/>
                <w:rtl/>
              </w:rPr>
              <w:t>فمن كنت مولاه فهذا وليّه</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فكونوا له أنصار صدق مواليا</w:t>
            </w:r>
            <w:r w:rsidRPr="00725071">
              <w:rPr>
                <w:rStyle w:val="libPoemTiniChar0"/>
                <w:rtl/>
              </w:rPr>
              <w:br/>
              <w:t> </w:t>
            </w:r>
          </w:p>
        </w:tc>
      </w:tr>
      <w:tr w:rsidR="00D64326" w:rsidTr="00D64326">
        <w:trPr>
          <w:trHeight w:val="350"/>
        </w:trPr>
        <w:tc>
          <w:tcPr>
            <w:tcW w:w="3539" w:type="dxa"/>
          </w:tcPr>
          <w:p w:rsidR="00D64326" w:rsidRDefault="00D64326" w:rsidP="00C5584C">
            <w:pPr>
              <w:pStyle w:val="libPoem"/>
            </w:pPr>
            <w:r w:rsidRPr="00406F39">
              <w:rPr>
                <w:rFonts w:hint="cs"/>
                <w:rtl/>
              </w:rPr>
              <w:t>هناك دعا:</w:t>
            </w:r>
            <w:r w:rsidR="00276D5E">
              <w:rPr>
                <w:rFonts w:hint="cs"/>
                <w:rtl/>
              </w:rPr>
              <w:t xml:space="preserve"> أللّهم </w:t>
            </w:r>
            <w:r w:rsidRPr="00406F39">
              <w:rPr>
                <w:rFonts w:hint="cs"/>
                <w:rtl/>
              </w:rPr>
              <w:t>و</w:t>
            </w:r>
            <w:r w:rsidR="009277D1">
              <w:rPr>
                <w:rFonts w:hint="cs"/>
                <w:rtl/>
              </w:rPr>
              <w:t>ا</w:t>
            </w:r>
            <w:r w:rsidRPr="00406F39">
              <w:rPr>
                <w:rFonts w:hint="cs"/>
                <w:rtl/>
              </w:rPr>
              <w:t>ل وليّه</w:t>
            </w:r>
            <w:r w:rsidRPr="00725071">
              <w:rPr>
                <w:rStyle w:val="libPoemTiniChar0"/>
                <w:rtl/>
              </w:rPr>
              <w:br/>
              <w:t> </w:t>
            </w:r>
          </w:p>
        </w:tc>
        <w:tc>
          <w:tcPr>
            <w:tcW w:w="272" w:type="dxa"/>
          </w:tcPr>
          <w:p w:rsidR="00D64326" w:rsidRDefault="00D64326" w:rsidP="00C5584C">
            <w:pPr>
              <w:pStyle w:val="libPoem"/>
              <w:rPr>
                <w:rtl/>
              </w:rPr>
            </w:pPr>
          </w:p>
        </w:tc>
        <w:tc>
          <w:tcPr>
            <w:tcW w:w="3499" w:type="dxa"/>
          </w:tcPr>
          <w:p w:rsidR="00D64326" w:rsidRDefault="00D64326" w:rsidP="00C5584C">
            <w:pPr>
              <w:pStyle w:val="libPoem"/>
            </w:pPr>
            <w:r w:rsidRPr="00406F39">
              <w:rPr>
                <w:rFonts w:hint="cs"/>
                <w:rtl/>
              </w:rPr>
              <w:t>وكن لل</w:t>
            </w:r>
            <w:r w:rsidR="009277D1">
              <w:rPr>
                <w:rFonts w:hint="cs"/>
                <w:rtl/>
              </w:rPr>
              <w:t>ّ</w:t>
            </w:r>
            <w:r w:rsidRPr="00406F39">
              <w:rPr>
                <w:rFonts w:hint="cs"/>
                <w:rtl/>
              </w:rPr>
              <w:t>ذي عادا عليّا معاديا</w:t>
            </w:r>
            <w:r w:rsidRPr="00725071">
              <w:rPr>
                <w:rStyle w:val="libPoemTiniChar0"/>
                <w:rtl/>
              </w:rPr>
              <w:br/>
              <w:t> </w:t>
            </w:r>
          </w:p>
        </w:tc>
      </w:tr>
    </w:tbl>
    <w:p w:rsidR="001321E9" w:rsidRPr="00FC79E5" w:rsidRDefault="001321E9" w:rsidP="001C376E">
      <w:pPr>
        <w:pStyle w:val="libNormal"/>
        <w:rPr>
          <w:rtl/>
        </w:rPr>
      </w:pPr>
      <w:r w:rsidRPr="00FC79E5">
        <w:rPr>
          <w:rFonts w:hint="cs"/>
          <w:rtl/>
        </w:rPr>
        <w:t>3</w:t>
      </w:r>
      <w:r w:rsidR="001C376E">
        <w:rPr>
          <w:rFonts w:hint="cs"/>
          <w:rtl/>
        </w:rPr>
        <w:t>5</w:t>
      </w:r>
      <w:r w:rsidR="003112D6" w:rsidRPr="00FC79E5">
        <w:rPr>
          <w:rFonts w:hint="cs"/>
          <w:rtl/>
        </w:rPr>
        <w:t xml:space="preserve"> -</w:t>
      </w:r>
      <w:r w:rsidR="00391599" w:rsidRPr="00391599">
        <w:rPr>
          <w:rFonts w:hint="cs"/>
          <w:rtl/>
        </w:rPr>
        <w:t xml:space="preserve"> </w:t>
      </w:r>
      <w:r w:rsidR="00391599" w:rsidRPr="00FC79E5">
        <w:rPr>
          <w:rFonts w:hint="cs"/>
          <w:rtl/>
        </w:rPr>
        <w:t>القاضي</w:t>
      </w:r>
      <w:r w:rsidR="00391599">
        <w:rPr>
          <w:rFonts w:hint="cs"/>
          <w:rtl/>
        </w:rPr>
        <w:t xml:space="preserve"> أبي </w:t>
      </w:r>
      <w:r w:rsidR="00391599" w:rsidRPr="00FC79E5">
        <w:rPr>
          <w:rFonts w:hint="cs"/>
          <w:rtl/>
        </w:rPr>
        <w:t>حنيفة النعمان بن محمد التميمي المغربي</w:t>
      </w:r>
      <w:r w:rsidR="00391599">
        <w:rPr>
          <w:rFonts w:hint="cs"/>
          <w:rtl/>
        </w:rPr>
        <w:t>:</w:t>
      </w:r>
    </w:p>
    <w:p w:rsidR="001321E9" w:rsidRDefault="001321E9" w:rsidP="000F663D">
      <w:pPr>
        <w:pStyle w:val="libNormal"/>
        <w:rPr>
          <w:rtl/>
        </w:rPr>
      </w:pPr>
      <w:r w:rsidRPr="00FC79E5">
        <w:rPr>
          <w:rFonts w:hint="cs"/>
          <w:rtl/>
        </w:rPr>
        <w:t>روى القاضي</w:t>
      </w:r>
      <w:r w:rsidR="0086215F">
        <w:rPr>
          <w:rFonts w:hint="cs"/>
          <w:rtl/>
        </w:rPr>
        <w:t xml:space="preserve"> أب</w:t>
      </w:r>
      <w:r w:rsidR="00517AA3">
        <w:rPr>
          <w:rFonts w:hint="cs"/>
          <w:rtl/>
        </w:rPr>
        <w:t>و</w:t>
      </w:r>
      <w:r w:rsidR="0086215F">
        <w:rPr>
          <w:rFonts w:hint="cs"/>
          <w:rtl/>
        </w:rPr>
        <w:t xml:space="preserve"> </w:t>
      </w:r>
      <w:r w:rsidRPr="00FC79E5">
        <w:rPr>
          <w:rFonts w:hint="cs"/>
          <w:rtl/>
        </w:rPr>
        <w:t>حنيفة النعمان بن محمد التميمي المغربي/ القاهري في كتابه</w:t>
      </w:r>
      <w:r w:rsidR="000F663D">
        <w:rPr>
          <w:rFonts w:hint="cs"/>
          <w:rtl/>
        </w:rPr>
        <w:t>،</w:t>
      </w:r>
      <w:r w:rsidRPr="00FC79E5">
        <w:rPr>
          <w:rFonts w:hint="cs"/>
          <w:rtl/>
        </w:rPr>
        <w:t xml:space="preserve"> شرح ال</w:t>
      </w:r>
      <w:r w:rsidR="009E53D3">
        <w:rPr>
          <w:rFonts w:hint="cs"/>
          <w:rtl/>
        </w:rPr>
        <w:t>أ</w:t>
      </w:r>
      <w:r w:rsidRPr="00FC79E5">
        <w:rPr>
          <w:rFonts w:hint="cs"/>
          <w:rtl/>
        </w:rPr>
        <w:t>خبار في فضائل الائم</w:t>
      </w:r>
      <w:r w:rsidR="009E53D3">
        <w:rPr>
          <w:rFonts w:hint="cs"/>
          <w:rtl/>
        </w:rPr>
        <w:t>ّ</w:t>
      </w:r>
      <w:r w:rsidRPr="00FC79E5">
        <w:rPr>
          <w:rFonts w:hint="cs"/>
          <w:rtl/>
        </w:rPr>
        <w:t>ة ال</w:t>
      </w:r>
      <w:r w:rsidR="009E53D3">
        <w:rPr>
          <w:rFonts w:hint="cs"/>
          <w:rtl/>
        </w:rPr>
        <w:t>أ</w:t>
      </w:r>
      <w:r w:rsidRPr="00FC79E5">
        <w:rPr>
          <w:rFonts w:hint="cs"/>
          <w:rtl/>
        </w:rPr>
        <w:t>طهار</w:t>
      </w:r>
      <w:r w:rsidR="000F663D">
        <w:rPr>
          <w:rFonts w:hint="cs"/>
          <w:rtl/>
        </w:rPr>
        <w:t>:</w:t>
      </w:r>
      <w:r w:rsidRPr="00FC79E5">
        <w:rPr>
          <w:rFonts w:hint="cs"/>
          <w:rtl/>
        </w:rPr>
        <w:t xml:space="preserve"> ص</w:t>
      </w:r>
      <w:r w:rsidR="003C2E10">
        <w:rPr>
          <w:rFonts w:hint="cs"/>
          <w:rtl/>
        </w:rPr>
        <w:t xml:space="preserve"> </w:t>
      </w:r>
      <w:r w:rsidR="003C2E10" w:rsidRPr="00FC79E5">
        <w:rPr>
          <w:rFonts w:hint="cs"/>
          <w:rtl/>
        </w:rPr>
        <w:t>241</w:t>
      </w:r>
      <w:r w:rsidR="00E15146">
        <w:rPr>
          <w:rFonts w:hint="cs"/>
          <w:rtl/>
        </w:rPr>
        <w:t xml:space="preserve"> </w:t>
      </w:r>
      <w:r w:rsidRPr="00FC79E5">
        <w:rPr>
          <w:rFonts w:hint="cs"/>
          <w:rtl/>
        </w:rPr>
        <w:t>ط</w:t>
      </w:r>
      <w:r w:rsidR="004C7FEC">
        <w:rPr>
          <w:rFonts w:hint="cs"/>
          <w:rtl/>
        </w:rPr>
        <w:t xml:space="preserve"> </w:t>
      </w:r>
      <w:r w:rsidRPr="00FC79E5">
        <w:rPr>
          <w:rFonts w:hint="cs"/>
          <w:rtl/>
        </w:rPr>
        <w:t>2. مؤسسة النشر ال</w:t>
      </w:r>
      <w:r w:rsidR="009E53D3">
        <w:rPr>
          <w:rFonts w:hint="cs"/>
          <w:rtl/>
        </w:rPr>
        <w:t>إ</w:t>
      </w:r>
      <w:r w:rsidRPr="00FC79E5">
        <w:rPr>
          <w:rFonts w:hint="cs"/>
          <w:rtl/>
        </w:rPr>
        <w:t>سلامي قال:</w:t>
      </w:r>
    </w:p>
    <w:p w:rsidR="001321E9" w:rsidRPr="00FC79E5" w:rsidRDefault="001321E9" w:rsidP="00D64326">
      <w:pPr>
        <w:pStyle w:val="libNormal"/>
        <w:rPr>
          <w:rtl/>
        </w:rPr>
      </w:pPr>
      <w:r w:rsidRPr="00FC79E5">
        <w:rPr>
          <w:rFonts w:hint="cs"/>
          <w:rtl/>
        </w:rPr>
        <w:t>وبآخر، عن</w:t>
      </w:r>
      <w:r w:rsidR="0086215F">
        <w:rPr>
          <w:rFonts w:hint="cs"/>
          <w:rtl/>
        </w:rPr>
        <w:t xml:space="preserve"> أبي </w:t>
      </w:r>
      <w:r w:rsidRPr="00FC79E5">
        <w:rPr>
          <w:rFonts w:hint="cs"/>
          <w:rtl/>
        </w:rPr>
        <w:t>بصير، عن</w:t>
      </w:r>
      <w:r w:rsidR="0086215F">
        <w:rPr>
          <w:rFonts w:hint="cs"/>
          <w:rtl/>
        </w:rPr>
        <w:t xml:space="preserve"> أبي </w:t>
      </w:r>
      <w:r w:rsidRPr="00FC79E5">
        <w:rPr>
          <w:rFonts w:hint="cs"/>
          <w:rtl/>
        </w:rPr>
        <w:t>عبد الله جعفر بن محم</w:t>
      </w:r>
      <w:r w:rsidR="009E53D3">
        <w:rPr>
          <w:rFonts w:hint="cs"/>
          <w:rtl/>
        </w:rPr>
        <w:t>ّ</w:t>
      </w:r>
      <w:r w:rsidRPr="00FC79E5">
        <w:rPr>
          <w:rFonts w:hint="cs"/>
          <w:rtl/>
        </w:rPr>
        <w:t xml:space="preserve">د </w:t>
      </w:r>
      <w:r w:rsidR="00C13FE9" w:rsidRPr="00C13FE9">
        <w:rPr>
          <w:rStyle w:val="libAlaemChar"/>
          <w:rFonts w:hint="cs"/>
          <w:rtl/>
        </w:rPr>
        <w:t>عليه‌السلام</w:t>
      </w:r>
      <w:r w:rsidRPr="00FC79E5">
        <w:rPr>
          <w:rFonts w:hint="cs"/>
          <w:rtl/>
        </w:rPr>
        <w:t xml:space="preserve"> عن</w:t>
      </w:r>
      <w:r w:rsidR="005E2585">
        <w:rPr>
          <w:rFonts w:hint="cs"/>
          <w:rtl/>
        </w:rPr>
        <w:t xml:space="preserve"> أبيه </w:t>
      </w:r>
      <w:r w:rsidR="009E53D3">
        <w:rPr>
          <w:rFonts w:hint="cs"/>
          <w:rtl/>
        </w:rPr>
        <w:t>أ</w:t>
      </w:r>
      <w:r w:rsidRPr="00FC79E5">
        <w:rPr>
          <w:rFonts w:hint="cs"/>
          <w:rtl/>
        </w:rPr>
        <w:t>ن</w:t>
      </w:r>
      <w:r w:rsidR="009E53D3">
        <w:rPr>
          <w:rFonts w:hint="cs"/>
          <w:rtl/>
        </w:rPr>
        <w:t>ّ</w:t>
      </w:r>
      <w:r w:rsidRPr="00FC79E5">
        <w:rPr>
          <w:rFonts w:hint="cs"/>
          <w:rtl/>
        </w:rPr>
        <w:t>ه قال في قول الله عز</w:t>
      </w:r>
      <w:r w:rsidR="009E53D3">
        <w:rPr>
          <w:rFonts w:hint="cs"/>
          <w:rtl/>
        </w:rPr>
        <w:t>ّ</w:t>
      </w:r>
      <w:r w:rsidRPr="00FC79E5">
        <w:rPr>
          <w:rFonts w:hint="cs"/>
          <w:rtl/>
        </w:rPr>
        <w:t xml:space="preserve"> وجل: </w:t>
      </w:r>
      <w:r w:rsidRPr="00053AD2">
        <w:rPr>
          <w:rStyle w:val="libAlaemChar"/>
          <w:rFonts w:hint="cs"/>
          <w:rtl/>
        </w:rPr>
        <w:t>(</w:t>
      </w:r>
      <w:r w:rsidRPr="00D64326">
        <w:rPr>
          <w:rStyle w:val="libAieChar"/>
          <w:rtl/>
        </w:rPr>
        <w:t>سَأَلَ سَائِلٌ بِعَذَابٍ وَاقِعٍ</w:t>
      </w:r>
      <w:r w:rsidRPr="00D64326">
        <w:rPr>
          <w:rStyle w:val="libAieChar"/>
          <w:rFonts w:hint="cs"/>
          <w:rtl/>
        </w:rPr>
        <w:t xml:space="preserve"> * </w:t>
      </w:r>
      <w:r w:rsidRPr="00D64326">
        <w:rPr>
          <w:rStyle w:val="libAieChar"/>
          <w:rtl/>
        </w:rPr>
        <w:t>لِّلْكَافِرينَ لَيْسَ لَهُ دَافِعٌ</w:t>
      </w:r>
      <w:r w:rsidRPr="00D64326">
        <w:rPr>
          <w:rStyle w:val="libAieChar"/>
          <w:rFonts w:hint="cs"/>
          <w:rtl/>
        </w:rPr>
        <w:t xml:space="preserve"> * </w:t>
      </w:r>
      <w:r w:rsidRPr="00D64326">
        <w:rPr>
          <w:rStyle w:val="libAieChar"/>
          <w:rtl/>
        </w:rPr>
        <w:t>مِّنَ اللَّهِ ذِي الْمَعَارِجِ</w:t>
      </w:r>
      <w:r w:rsidR="003112D6" w:rsidRPr="00053AD2">
        <w:rPr>
          <w:rStyle w:val="libAlaemChar"/>
          <w:rFonts w:hint="cs"/>
          <w:rtl/>
        </w:rPr>
        <w:t>)</w:t>
      </w:r>
    </w:p>
    <w:p w:rsidR="001321E9" w:rsidRPr="00FC79E5" w:rsidRDefault="001321E9" w:rsidP="00406F39">
      <w:pPr>
        <w:pStyle w:val="libNormal"/>
        <w:rPr>
          <w:rtl/>
        </w:rPr>
      </w:pPr>
      <w:r w:rsidRPr="00FC79E5">
        <w:rPr>
          <w:rFonts w:hint="cs"/>
          <w:rtl/>
        </w:rPr>
        <w:t xml:space="preserve">قال: </w:t>
      </w:r>
      <w:r w:rsidR="00276D5E" w:rsidRPr="00B55AC0">
        <w:rPr>
          <w:rStyle w:val="libBold2Char"/>
          <w:rFonts w:hint="cs"/>
          <w:rtl/>
        </w:rPr>
        <w:t>[</w:t>
      </w:r>
      <w:r w:rsidRPr="00B55AC0">
        <w:rPr>
          <w:rStyle w:val="libBold2Char"/>
          <w:rFonts w:hint="cs"/>
          <w:rtl/>
        </w:rPr>
        <w:t>نزلت والله بمك</w:t>
      </w:r>
      <w:r w:rsidR="009E53D3" w:rsidRPr="00B55AC0">
        <w:rPr>
          <w:rStyle w:val="libBold2Char"/>
          <w:rFonts w:hint="cs"/>
          <w:rtl/>
        </w:rPr>
        <w:t>ّ</w:t>
      </w:r>
      <w:r w:rsidRPr="00B55AC0">
        <w:rPr>
          <w:rStyle w:val="libBold2Char"/>
          <w:rFonts w:hint="cs"/>
          <w:rtl/>
        </w:rPr>
        <w:t>ة للكافرين بولاية علي</w:t>
      </w:r>
      <w:r w:rsidR="009E53D3" w:rsidRPr="00B55AC0">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00276D5E" w:rsidRPr="00B55AC0">
        <w:rPr>
          <w:rStyle w:val="libBold2Char"/>
          <w:rFonts w:hint="cs"/>
          <w:rtl/>
        </w:rPr>
        <w:t>]</w:t>
      </w:r>
      <w:r w:rsidRPr="00FC79E5">
        <w:rPr>
          <w:rFonts w:hint="cs"/>
          <w:rtl/>
        </w:rPr>
        <w:t>.</w:t>
      </w:r>
    </w:p>
    <w:p w:rsidR="00FC0689" w:rsidRDefault="00FC0689" w:rsidP="003C1BA6">
      <w:pPr>
        <w:pStyle w:val="libPoemTiniChar"/>
        <w:rPr>
          <w:rtl/>
          <w:lang w:bidi="ar-SY"/>
        </w:rPr>
      </w:pPr>
      <w:r>
        <w:rPr>
          <w:rtl/>
          <w:lang w:bidi="ar-SY"/>
        </w:rPr>
        <w:br w:type="page"/>
      </w:r>
    </w:p>
    <w:p w:rsidR="00391599" w:rsidRDefault="001321E9" w:rsidP="001C376E">
      <w:pPr>
        <w:pStyle w:val="libNormal"/>
        <w:rPr>
          <w:rtl/>
        </w:rPr>
      </w:pPr>
      <w:r w:rsidRPr="00FC79E5">
        <w:rPr>
          <w:rFonts w:hint="cs"/>
          <w:rtl/>
        </w:rPr>
        <w:lastRenderedPageBreak/>
        <w:t>3</w:t>
      </w:r>
      <w:r w:rsidR="001C376E">
        <w:rPr>
          <w:rFonts w:hint="cs"/>
          <w:rtl/>
        </w:rPr>
        <w:t>6</w:t>
      </w:r>
      <w:r w:rsidR="003112D6" w:rsidRPr="00FC79E5">
        <w:rPr>
          <w:rFonts w:hint="cs"/>
          <w:rtl/>
        </w:rPr>
        <w:t xml:space="preserve"> </w:t>
      </w:r>
      <w:r w:rsidR="00515DFC">
        <w:rPr>
          <w:rtl/>
        </w:rPr>
        <w:t>-</w:t>
      </w:r>
      <w:r w:rsidR="003112D6" w:rsidRPr="00FC79E5">
        <w:rPr>
          <w:rFonts w:hint="cs"/>
          <w:rtl/>
        </w:rPr>
        <w:t xml:space="preserve"> </w:t>
      </w:r>
      <w:r w:rsidR="00391599" w:rsidRPr="00FC79E5">
        <w:rPr>
          <w:rFonts w:hint="cs"/>
          <w:rtl/>
        </w:rPr>
        <w:t>محمود ال</w:t>
      </w:r>
      <w:r w:rsidR="00391599">
        <w:rPr>
          <w:rFonts w:hint="cs"/>
          <w:rtl/>
        </w:rPr>
        <w:t>آ</w:t>
      </w:r>
      <w:r w:rsidR="00391599" w:rsidRPr="00FC79E5">
        <w:rPr>
          <w:rFonts w:hint="cs"/>
          <w:rtl/>
        </w:rPr>
        <w:t>لوسي الحنفي</w:t>
      </w:r>
      <w:r w:rsidR="00391599">
        <w:rPr>
          <w:rFonts w:hint="cs"/>
          <w:rtl/>
        </w:rPr>
        <w:t>:</w:t>
      </w:r>
    </w:p>
    <w:p w:rsidR="001321E9" w:rsidRPr="00FC79E5" w:rsidRDefault="001321E9" w:rsidP="001C376E">
      <w:pPr>
        <w:pStyle w:val="libNormal"/>
        <w:rPr>
          <w:rtl/>
        </w:rPr>
      </w:pPr>
      <w:r w:rsidRPr="00FC79E5">
        <w:rPr>
          <w:rFonts w:hint="cs"/>
          <w:rtl/>
        </w:rPr>
        <w:t>روى محمود ال</w:t>
      </w:r>
      <w:r w:rsidR="009E53D3">
        <w:rPr>
          <w:rFonts w:hint="cs"/>
          <w:rtl/>
        </w:rPr>
        <w:t>آ</w:t>
      </w:r>
      <w:r w:rsidRPr="00FC79E5">
        <w:rPr>
          <w:rFonts w:hint="cs"/>
          <w:rtl/>
        </w:rPr>
        <w:t>لوسي الحنفي، في تفسيره (روح المعاني) عند تفسيره لسورة المعارج، في قوله تعالى:</w:t>
      </w:r>
    </w:p>
    <w:p w:rsidR="001321E9" w:rsidRDefault="001321E9" w:rsidP="004C7FEC">
      <w:pPr>
        <w:pStyle w:val="libNormal"/>
        <w:rPr>
          <w:rtl/>
        </w:rPr>
      </w:pPr>
      <w:r w:rsidRPr="00053AD2">
        <w:rPr>
          <w:rStyle w:val="libAlaemChar"/>
          <w:rFonts w:hint="cs"/>
          <w:rtl/>
        </w:rPr>
        <w:t>(</w:t>
      </w:r>
      <w:r w:rsidRPr="004C7FEC">
        <w:rPr>
          <w:rStyle w:val="libAieChar"/>
          <w:rtl/>
        </w:rPr>
        <w:t>سَأَلَ سَائِلٌ بِعَذَابٍ وَاقِعٍ</w:t>
      </w:r>
      <w:r w:rsidRPr="004C7FEC">
        <w:rPr>
          <w:rStyle w:val="libAieChar"/>
          <w:rFonts w:hint="cs"/>
          <w:rtl/>
        </w:rPr>
        <w:t xml:space="preserve"> * </w:t>
      </w:r>
      <w:r w:rsidRPr="004C7FEC">
        <w:rPr>
          <w:rStyle w:val="libAieChar"/>
          <w:rtl/>
        </w:rPr>
        <w:t>لِّلْكَافِرينَ لَيْسَ لَهُ دَافِعٌ</w:t>
      </w:r>
      <w:r w:rsidRPr="004C7FEC">
        <w:rPr>
          <w:rStyle w:val="libAieChar"/>
          <w:rFonts w:hint="cs"/>
          <w:rtl/>
        </w:rPr>
        <w:t xml:space="preserve"> * </w:t>
      </w:r>
      <w:r w:rsidRPr="004C7FEC">
        <w:rPr>
          <w:rStyle w:val="libAieChar"/>
          <w:rtl/>
        </w:rPr>
        <w:t>مِّنَ اللَّهِ ذِي الْمَعَارِجِ</w:t>
      </w:r>
      <w:r w:rsidR="003112D6" w:rsidRPr="00053AD2">
        <w:rPr>
          <w:rStyle w:val="libAlaemChar"/>
          <w:rFonts w:hint="cs"/>
          <w:rtl/>
        </w:rPr>
        <w:t>)</w:t>
      </w:r>
      <w:r w:rsidR="00420706">
        <w:rPr>
          <w:rFonts w:hint="cs"/>
          <w:rtl/>
        </w:rPr>
        <w:t>.</w:t>
      </w:r>
    </w:p>
    <w:p w:rsidR="001321E9" w:rsidRPr="00FC79E5" w:rsidRDefault="001321E9" w:rsidP="00C831FC">
      <w:pPr>
        <w:pStyle w:val="libNormal"/>
        <w:rPr>
          <w:rtl/>
        </w:rPr>
      </w:pPr>
      <w:r w:rsidRPr="00FC79E5">
        <w:rPr>
          <w:rFonts w:hint="cs"/>
          <w:rtl/>
        </w:rPr>
        <w:t xml:space="preserve">قال: وقيل هو الحرث بن النعمان الفهري، وذلك </w:t>
      </w:r>
      <w:r w:rsidR="009E53D3">
        <w:rPr>
          <w:rFonts w:hint="cs"/>
          <w:rtl/>
        </w:rPr>
        <w:t>أ</w:t>
      </w:r>
      <w:r w:rsidRPr="00FC79E5">
        <w:rPr>
          <w:rFonts w:hint="cs"/>
          <w:rtl/>
        </w:rPr>
        <w:t>ن</w:t>
      </w:r>
      <w:r w:rsidR="009E53D3">
        <w:rPr>
          <w:rFonts w:hint="cs"/>
          <w:rtl/>
        </w:rPr>
        <w:t>ّ</w:t>
      </w:r>
      <w:r w:rsidRPr="00FC79E5">
        <w:rPr>
          <w:rFonts w:hint="cs"/>
          <w:rtl/>
        </w:rPr>
        <w:t>ه لما بلغه قول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في علي</w:t>
      </w:r>
      <w:r w:rsidR="009E53D3">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E15146" w:rsidRPr="00B55AC0">
        <w:rPr>
          <w:rStyle w:val="libBold2Char"/>
          <w:rFonts w:hint="cs"/>
          <w:rtl/>
        </w:rPr>
        <w:t>[</w:t>
      </w:r>
      <w:r w:rsidRPr="00B55AC0">
        <w:rPr>
          <w:rStyle w:val="libBold2Char"/>
          <w:rFonts w:hint="cs"/>
          <w:rtl/>
        </w:rPr>
        <w:t>من كنت مولاه فعلي</w:t>
      </w:r>
      <w:r w:rsidR="009E53D3" w:rsidRPr="00B55AC0">
        <w:rPr>
          <w:rStyle w:val="libBold2Char"/>
          <w:rFonts w:hint="cs"/>
          <w:rtl/>
        </w:rPr>
        <w:t>ٌّ</w:t>
      </w:r>
      <w:r w:rsidRPr="00B55AC0">
        <w:rPr>
          <w:rStyle w:val="libBold2Char"/>
          <w:rFonts w:hint="cs"/>
          <w:rtl/>
        </w:rPr>
        <w:t xml:space="preserve"> مولاه</w:t>
      </w:r>
      <w:r w:rsidR="00E15146" w:rsidRPr="00B55AC0">
        <w:rPr>
          <w:rStyle w:val="libBold2Char"/>
          <w:rFonts w:hint="cs"/>
          <w:rtl/>
        </w:rPr>
        <w:t>]</w:t>
      </w:r>
      <w:r w:rsidRPr="00B55AC0">
        <w:rPr>
          <w:rStyle w:val="libBold2Char"/>
          <w:rFonts w:hint="cs"/>
          <w:rtl/>
        </w:rPr>
        <w:t>،</w:t>
      </w:r>
      <w:r w:rsidRPr="00FC79E5">
        <w:rPr>
          <w:rFonts w:hint="cs"/>
          <w:rtl/>
        </w:rPr>
        <w:t xml:space="preserve"> قال:</w:t>
      </w:r>
      <w:r w:rsidR="00276D5E">
        <w:rPr>
          <w:rFonts w:hint="cs"/>
          <w:rtl/>
        </w:rPr>
        <w:t xml:space="preserve"> أللّهم </w:t>
      </w:r>
      <w:r w:rsidR="009E53D3">
        <w:rPr>
          <w:rFonts w:hint="cs"/>
          <w:rtl/>
        </w:rPr>
        <w:t>إ</w:t>
      </w:r>
      <w:r w:rsidRPr="00FC79E5">
        <w:rPr>
          <w:rFonts w:hint="cs"/>
          <w:rtl/>
        </w:rPr>
        <w:t>ن كان ما يقول محم</w:t>
      </w:r>
      <w:r w:rsidR="009E53D3">
        <w:rPr>
          <w:rFonts w:hint="cs"/>
          <w:rtl/>
        </w:rPr>
        <w:t>ّ</w:t>
      </w:r>
      <w:r w:rsidRPr="00FC79E5">
        <w:rPr>
          <w:rFonts w:hint="cs"/>
          <w:rtl/>
        </w:rPr>
        <w:t>د حق</w:t>
      </w:r>
      <w:r w:rsidR="009E53D3">
        <w:rPr>
          <w:rFonts w:hint="cs"/>
          <w:rtl/>
        </w:rPr>
        <w:t>ّ</w:t>
      </w:r>
      <w:r w:rsidRPr="00FC79E5">
        <w:rPr>
          <w:rFonts w:hint="cs"/>
          <w:rtl/>
        </w:rPr>
        <w:t>ا ف</w:t>
      </w:r>
      <w:r w:rsidR="009E53D3">
        <w:rPr>
          <w:rFonts w:hint="cs"/>
          <w:rtl/>
        </w:rPr>
        <w:t>أ</w:t>
      </w:r>
      <w:r w:rsidRPr="00FC79E5">
        <w:rPr>
          <w:rFonts w:hint="cs"/>
          <w:rtl/>
        </w:rPr>
        <w:t>مطر علينا حجارة من السماء.</w:t>
      </w:r>
      <w:r w:rsidR="00517AA3" w:rsidRPr="00FC79E5">
        <w:rPr>
          <w:rFonts w:hint="cs"/>
          <w:rtl/>
        </w:rPr>
        <w:t xml:space="preserve"> </w:t>
      </w:r>
      <w:r w:rsidRPr="00FC79E5">
        <w:rPr>
          <w:rFonts w:hint="cs"/>
          <w:rtl/>
        </w:rPr>
        <w:t>فما لبث حت</w:t>
      </w:r>
      <w:r w:rsidR="00B55AC0">
        <w:rPr>
          <w:rFonts w:hint="cs"/>
          <w:rtl/>
        </w:rPr>
        <w:t>ّ</w:t>
      </w:r>
      <w:r w:rsidRPr="00FC79E5">
        <w:rPr>
          <w:rFonts w:hint="cs"/>
          <w:rtl/>
        </w:rPr>
        <w:t>ى رماه الله بحجر فوقع على دماغه، فهلك من ساعته.</w:t>
      </w:r>
    </w:p>
    <w:p w:rsidR="00437B60" w:rsidRDefault="001321E9" w:rsidP="001C376E">
      <w:pPr>
        <w:pStyle w:val="libNormal"/>
        <w:rPr>
          <w:rtl/>
        </w:rPr>
      </w:pPr>
      <w:r w:rsidRPr="00FC79E5">
        <w:rPr>
          <w:rFonts w:hint="cs"/>
          <w:rtl/>
        </w:rPr>
        <w:t>3</w:t>
      </w:r>
      <w:r w:rsidR="001C376E">
        <w:rPr>
          <w:rFonts w:hint="cs"/>
          <w:rtl/>
        </w:rPr>
        <w:t>7</w:t>
      </w:r>
      <w:r w:rsidR="003112D6" w:rsidRPr="00FC79E5">
        <w:rPr>
          <w:rFonts w:hint="cs"/>
          <w:rtl/>
        </w:rPr>
        <w:t xml:space="preserve"> </w:t>
      </w:r>
      <w:r w:rsidR="00515DFC">
        <w:rPr>
          <w:rtl/>
        </w:rPr>
        <w:t>-</w:t>
      </w:r>
      <w:r w:rsidR="00391599" w:rsidRPr="00391599">
        <w:rPr>
          <w:rFonts w:hint="cs"/>
          <w:rtl/>
        </w:rPr>
        <w:t xml:space="preserve"> </w:t>
      </w:r>
      <w:r w:rsidR="00391599" w:rsidRPr="00FC79E5">
        <w:rPr>
          <w:rFonts w:hint="cs"/>
          <w:rtl/>
        </w:rPr>
        <w:t>محمد بن محمد العمادي</w:t>
      </w:r>
      <w:r w:rsidR="00391599">
        <w:rPr>
          <w:rFonts w:hint="cs"/>
          <w:rtl/>
        </w:rPr>
        <w:t>:</w:t>
      </w:r>
    </w:p>
    <w:p w:rsidR="001321E9" w:rsidRPr="00B55AC0" w:rsidRDefault="001321E9" w:rsidP="00420706">
      <w:pPr>
        <w:pStyle w:val="libNormal"/>
        <w:rPr>
          <w:rStyle w:val="libBold2Char"/>
          <w:rtl/>
        </w:rPr>
      </w:pPr>
      <w:r w:rsidRPr="00FC79E5">
        <w:rPr>
          <w:rFonts w:hint="cs"/>
          <w:rtl/>
        </w:rPr>
        <w:t>روى محمد بن محمد العمادي (</w:t>
      </w:r>
      <w:r w:rsidR="009E53D3">
        <w:rPr>
          <w:rFonts w:hint="cs"/>
          <w:rtl/>
        </w:rPr>
        <w:t>أ</w:t>
      </w:r>
      <w:r w:rsidRPr="00FC79E5">
        <w:rPr>
          <w:rFonts w:hint="cs"/>
          <w:rtl/>
        </w:rPr>
        <w:t>بو السعود) في تفسيره (</w:t>
      </w:r>
      <w:r w:rsidR="009E53D3">
        <w:rPr>
          <w:rFonts w:hint="cs"/>
          <w:rtl/>
        </w:rPr>
        <w:t>إ</w:t>
      </w:r>
      <w:r w:rsidRPr="00FC79E5">
        <w:rPr>
          <w:rFonts w:hint="cs"/>
          <w:rtl/>
        </w:rPr>
        <w:t>رشاد العقل السليم</w:t>
      </w:r>
      <w:r w:rsidR="009E53C7">
        <w:rPr>
          <w:rFonts w:hint="cs"/>
          <w:rtl/>
        </w:rPr>
        <w:t xml:space="preserve"> إلى </w:t>
      </w:r>
      <w:r w:rsidRPr="00FC79E5">
        <w:rPr>
          <w:rFonts w:hint="cs"/>
          <w:rtl/>
        </w:rPr>
        <w:t>مزايا</w:t>
      </w:r>
      <w:r w:rsidR="00F85F95">
        <w:rPr>
          <w:rFonts w:hint="cs"/>
          <w:rtl/>
        </w:rPr>
        <w:t xml:space="preserve"> القرآن</w:t>
      </w:r>
      <w:r w:rsidRPr="00FC79E5">
        <w:rPr>
          <w:rFonts w:hint="cs"/>
          <w:rtl/>
        </w:rPr>
        <w:t xml:space="preserve"> الكريم)</w:t>
      </w:r>
      <w:r w:rsidR="003C2E10">
        <w:rPr>
          <w:rFonts w:hint="cs"/>
          <w:rtl/>
        </w:rPr>
        <w:t xml:space="preserve"> ج </w:t>
      </w:r>
      <w:r w:rsidR="003C2E10" w:rsidRPr="00FC79E5">
        <w:rPr>
          <w:rFonts w:hint="cs"/>
          <w:rtl/>
        </w:rPr>
        <w:t>4</w:t>
      </w:r>
      <w:r w:rsidR="00E15146">
        <w:rPr>
          <w:rFonts w:hint="cs"/>
          <w:rtl/>
        </w:rPr>
        <w:t xml:space="preserve"> </w:t>
      </w:r>
      <w:r w:rsidR="003C2E10">
        <w:rPr>
          <w:rFonts w:hint="cs"/>
          <w:rtl/>
        </w:rPr>
        <w:t xml:space="preserve">ص </w:t>
      </w:r>
      <w:r w:rsidR="003C2E10" w:rsidRPr="00FC79E5">
        <w:rPr>
          <w:rFonts w:hint="cs"/>
          <w:rtl/>
        </w:rPr>
        <w:t>1</w:t>
      </w:r>
      <w:r w:rsidRPr="00FC79E5">
        <w:rPr>
          <w:rFonts w:hint="cs"/>
          <w:rtl/>
        </w:rPr>
        <w:t>92 قال:</w:t>
      </w:r>
      <w:r w:rsidR="00420706">
        <w:rPr>
          <w:rFonts w:hint="cs"/>
          <w:rtl/>
        </w:rPr>
        <w:t xml:space="preserve"> </w:t>
      </w:r>
      <w:r w:rsidRPr="00FC79E5">
        <w:rPr>
          <w:rFonts w:hint="cs"/>
          <w:rtl/>
        </w:rPr>
        <w:t xml:space="preserve">هو الحرث بن النعمان الفهري، وذلك </w:t>
      </w:r>
      <w:r w:rsidR="009E53D3">
        <w:rPr>
          <w:rFonts w:hint="cs"/>
          <w:rtl/>
        </w:rPr>
        <w:t>أ</w:t>
      </w:r>
      <w:r w:rsidRPr="00FC79E5">
        <w:rPr>
          <w:rFonts w:hint="cs"/>
          <w:rtl/>
        </w:rPr>
        <w:t>ن</w:t>
      </w:r>
      <w:r w:rsidR="009E53D3">
        <w:rPr>
          <w:rFonts w:hint="cs"/>
          <w:rtl/>
        </w:rPr>
        <w:t>ّ</w:t>
      </w:r>
      <w:r w:rsidRPr="00FC79E5">
        <w:rPr>
          <w:rFonts w:hint="cs"/>
          <w:rtl/>
        </w:rPr>
        <w:t xml:space="preserve">ه لما بلغه قول 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في علي</w:t>
      </w:r>
      <w:r w:rsidR="009E53D3">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w:t>
      </w:r>
      <w:r w:rsidR="00E15146" w:rsidRPr="00B55AC0">
        <w:rPr>
          <w:rStyle w:val="libBold2Char"/>
          <w:rFonts w:hint="cs"/>
          <w:rtl/>
        </w:rPr>
        <w:t>[</w:t>
      </w:r>
      <w:r w:rsidRPr="00B55AC0">
        <w:rPr>
          <w:rStyle w:val="libBold2Char"/>
          <w:rFonts w:hint="cs"/>
          <w:rtl/>
        </w:rPr>
        <w:t>من كنت مولاه فعلي</w:t>
      </w:r>
      <w:r w:rsidR="009E53D3" w:rsidRPr="00B55AC0">
        <w:rPr>
          <w:rStyle w:val="libBold2Char"/>
          <w:rFonts w:hint="cs"/>
          <w:rtl/>
        </w:rPr>
        <w:t>ٌّ</w:t>
      </w:r>
      <w:r w:rsidRPr="00B55AC0">
        <w:rPr>
          <w:rStyle w:val="libBold2Char"/>
          <w:rFonts w:hint="cs"/>
          <w:rtl/>
        </w:rPr>
        <w:t xml:space="preserve"> مولاه</w:t>
      </w:r>
      <w:r w:rsidR="00E15146" w:rsidRPr="00B55AC0">
        <w:rPr>
          <w:rStyle w:val="libBold2Char"/>
          <w:rFonts w:hint="cs"/>
          <w:rtl/>
        </w:rPr>
        <w:t>]</w:t>
      </w:r>
      <w:r w:rsidRPr="00B55AC0">
        <w:rPr>
          <w:rStyle w:val="libBold2Char"/>
          <w:rFonts w:hint="cs"/>
          <w:rtl/>
        </w:rPr>
        <w:t>.</w:t>
      </w:r>
    </w:p>
    <w:p w:rsidR="00437B60" w:rsidRDefault="001321E9" w:rsidP="001C376E">
      <w:pPr>
        <w:pStyle w:val="libNormal"/>
        <w:rPr>
          <w:rtl/>
        </w:rPr>
      </w:pPr>
      <w:r w:rsidRPr="00FC79E5">
        <w:rPr>
          <w:rFonts w:hint="cs"/>
          <w:rtl/>
        </w:rPr>
        <w:t>3</w:t>
      </w:r>
      <w:r w:rsidR="001C376E">
        <w:rPr>
          <w:rFonts w:hint="cs"/>
          <w:rtl/>
        </w:rPr>
        <w:t>8</w:t>
      </w:r>
      <w:r w:rsidR="003112D6" w:rsidRPr="00FC79E5">
        <w:rPr>
          <w:rFonts w:hint="cs"/>
          <w:rtl/>
        </w:rPr>
        <w:t xml:space="preserve"> </w:t>
      </w:r>
      <w:r w:rsidR="00515DFC">
        <w:rPr>
          <w:rtl/>
        </w:rPr>
        <w:t>-</w:t>
      </w:r>
      <w:r w:rsidR="00391599" w:rsidRPr="00391599">
        <w:rPr>
          <w:rFonts w:hint="cs"/>
          <w:rtl/>
        </w:rPr>
        <w:t xml:space="preserve"> </w:t>
      </w:r>
      <w:r w:rsidR="00391599">
        <w:rPr>
          <w:rFonts w:hint="cs"/>
          <w:rtl/>
        </w:rPr>
        <w:t xml:space="preserve">أبو </w:t>
      </w:r>
      <w:r w:rsidR="00391599" w:rsidRPr="00FC79E5">
        <w:rPr>
          <w:rFonts w:hint="cs"/>
          <w:rtl/>
        </w:rPr>
        <w:t>حي</w:t>
      </w:r>
      <w:r w:rsidR="00391599">
        <w:rPr>
          <w:rFonts w:hint="cs"/>
          <w:rtl/>
        </w:rPr>
        <w:t>ّ</w:t>
      </w:r>
      <w:r w:rsidR="00391599" w:rsidRPr="00FC79E5">
        <w:rPr>
          <w:rFonts w:hint="cs"/>
          <w:rtl/>
        </w:rPr>
        <w:t>ان ال</w:t>
      </w:r>
      <w:r w:rsidR="00391599">
        <w:rPr>
          <w:rFonts w:hint="cs"/>
          <w:rtl/>
        </w:rPr>
        <w:t>أ</w:t>
      </w:r>
      <w:r w:rsidR="00391599" w:rsidRPr="00FC79E5">
        <w:rPr>
          <w:rFonts w:hint="cs"/>
          <w:rtl/>
        </w:rPr>
        <w:t>ندلسي</w:t>
      </w:r>
      <w:r w:rsidR="00391599">
        <w:rPr>
          <w:rFonts w:hint="cs"/>
          <w:rtl/>
        </w:rPr>
        <w:t>:</w:t>
      </w:r>
    </w:p>
    <w:p w:rsidR="001321E9" w:rsidRPr="00FC79E5" w:rsidRDefault="001321E9" w:rsidP="00420706">
      <w:pPr>
        <w:pStyle w:val="libNormal"/>
        <w:rPr>
          <w:rtl/>
        </w:rPr>
      </w:pPr>
      <w:r w:rsidRPr="00FC79E5">
        <w:rPr>
          <w:rFonts w:hint="cs"/>
          <w:rtl/>
        </w:rPr>
        <w:t>روى</w:t>
      </w:r>
      <w:r w:rsidR="0007120A">
        <w:rPr>
          <w:rFonts w:hint="cs"/>
          <w:rtl/>
        </w:rPr>
        <w:t xml:space="preserve"> أبو </w:t>
      </w:r>
      <w:r w:rsidRPr="00FC79E5">
        <w:rPr>
          <w:rFonts w:hint="cs"/>
          <w:rtl/>
        </w:rPr>
        <w:t>حي</w:t>
      </w:r>
      <w:r w:rsidR="009E53D3">
        <w:rPr>
          <w:rFonts w:hint="cs"/>
          <w:rtl/>
        </w:rPr>
        <w:t>ّ</w:t>
      </w:r>
      <w:r w:rsidRPr="00FC79E5">
        <w:rPr>
          <w:rFonts w:hint="cs"/>
          <w:rtl/>
        </w:rPr>
        <w:t>ان ال</w:t>
      </w:r>
      <w:r w:rsidR="009E53D3">
        <w:rPr>
          <w:rFonts w:hint="cs"/>
          <w:rtl/>
        </w:rPr>
        <w:t>أ</w:t>
      </w:r>
      <w:r w:rsidRPr="00FC79E5">
        <w:rPr>
          <w:rFonts w:hint="cs"/>
          <w:rtl/>
        </w:rPr>
        <w:t>ندلسي في تفسيره</w:t>
      </w:r>
      <w:r w:rsidR="000F663D">
        <w:rPr>
          <w:rFonts w:hint="cs"/>
          <w:rtl/>
        </w:rPr>
        <w:t>،</w:t>
      </w:r>
      <w:r w:rsidRPr="00FC79E5">
        <w:rPr>
          <w:rFonts w:hint="cs"/>
          <w:rtl/>
        </w:rPr>
        <w:t xml:space="preserve"> البحر المحيط</w:t>
      </w:r>
      <w:r w:rsidR="000F663D">
        <w:rPr>
          <w:rFonts w:hint="cs"/>
          <w:rtl/>
        </w:rPr>
        <w:t>:</w:t>
      </w:r>
      <w:r w:rsidR="003C2E10">
        <w:rPr>
          <w:rFonts w:hint="cs"/>
          <w:rtl/>
        </w:rPr>
        <w:t xml:space="preserve"> ج </w:t>
      </w:r>
      <w:r w:rsidR="003C2E10" w:rsidRPr="00FC79E5">
        <w:rPr>
          <w:rFonts w:hint="cs"/>
          <w:rtl/>
        </w:rPr>
        <w:t>8</w:t>
      </w:r>
      <w:r w:rsidR="00E15146">
        <w:rPr>
          <w:rFonts w:hint="cs"/>
          <w:rtl/>
        </w:rPr>
        <w:t xml:space="preserve"> </w:t>
      </w:r>
      <w:r w:rsidR="003C2E10">
        <w:rPr>
          <w:rFonts w:hint="cs"/>
          <w:rtl/>
        </w:rPr>
        <w:t xml:space="preserve">ص </w:t>
      </w:r>
      <w:r w:rsidR="003C2E10" w:rsidRPr="00FC79E5">
        <w:rPr>
          <w:rFonts w:hint="cs"/>
          <w:rtl/>
        </w:rPr>
        <w:t>3</w:t>
      </w:r>
      <w:r w:rsidR="00420706">
        <w:rPr>
          <w:rFonts w:hint="cs"/>
          <w:rtl/>
        </w:rPr>
        <w:t xml:space="preserve">32 قال </w:t>
      </w:r>
      <w:r w:rsidRPr="00FC79E5">
        <w:rPr>
          <w:rFonts w:hint="cs"/>
          <w:rtl/>
        </w:rPr>
        <w:t>الجمهور: نزلت في النضر بن الحرث حين قال:</w:t>
      </w:r>
      <w:r w:rsidR="00276D5E">
        <w:rPr>
          <w:rFonts w:hint="cs"/>
          <w:rtl/>
        </w:rPr>
        <w:t xml:space="preserve"> أللّهم </w:t>
      </w:r>
      <w:r w:rsidR="009E53D3">
        <w:rPr>
          <w:rFonts w:hint="cs"/>
          <w:rtl/>
        </w:rPr>
        <w:t>إ</w:t>
      </w:r>
      <w:r w:rsidRPr="00FC79E5">
        <w:rPr>
          <w:rFonts w:hint="cs"/>
          <w:rtl/>
        </w:rPr>
        <w:t>ن كان هذا هو الحق</w:t>
      </w:r>
      <w:r w:rsidR="009E53D3">
        <w:rPr>
          <w:rFonts w:hint="cs"/>
          <w:rtl/>
        </w:rPr>
        <w:t>ّ</w:t>
      </w:r>
      <w:r w:rsidRPr="00FC79E5">
        <w:rPr>
          <w:rFonts w:hint="cs"/>
          <w:rtl/>
        </w:rPr>
        <w:t xml:space="preserve"> من عندك...</w:t>
      </w:r>
      <w:r w:rsidR="00C266C3" w:rsidRPr="00FC79E5">
        <w:rPr>
          <w:rFonts w:hint="cs"/>
          <w:rtl/>
        </w:rPr>
        <w:t xml:space="preserve"> </w:t>
      </w:r>
      <w:r w:rsidRPr="00FC79E5">
        <w:rPr>
          <w:rFonts w:hint="cs"/>
          <w:rtl/>
        </w:rPr>
        <w:t>فنزلت الآية.</w:t>
      </w:r>
    </w:p>
    <w:p w:rsidR="001321E9" w:rsidRPr="00FC79E5" w:rsidRDefault="001321E9" w:rsidP="000F663D">
      <w:pPr>
        <w:pStyle w:val="libNormal"/>
        <w:rPr>
          <w:rtl/>
        </w:rPr>
      </w:pPr>
      <w:r w:rsidRPr="00FC79E5">
        <w:rPr>
          <w:rFonts w:hint="cs"/>
          <w:rtl/>
        </w:rPr>
        <w:t>و</w:t>
      </w:r>
      <w:r w:rsidR="009E53D3">
        <w:rPr>
          <w:rFonts w:hint="cs"/>
          <w:rtl/>
        </w:rPr>
        <w:t>أ</w:t>
      </w:r>
      <w:r w:rsidRPr="00FC79E5">
        <w:rPr>
          <w:rFonts w:hint="cs"/>
          <w:rtl/>
        </w:rPr>
        <w:t>ورد</w:t>
      </w:r>
      <w:r w:rsidR="0007120A">
        <w:rPr>
          <w:rFonts w:hint="cs"/>
          <w:rtl/>
        </w:rPr>
        <w:t xml:space="preserve"> أبو </w:t>
      </w:r>
      <w:r w:rsidRPr="00FC79E5">
        <w:rPr>
          <w:rFonts w:hint="cs"/>
          <w:rtl/>
        </w:rPr>
        <w:t>حي</w:t>
      </w:r>
      <w:r w:rsidR="009E53D3">
        <w:rPr>
          <w:rFonts w:hint="cs"/>
          <w:rtl/>
        </w:rPr>
        <w:t>ّ</w:t>
      </w:r>
      <w:r w:rsidRPr="00FC79E5">
        <w:rPr>
          <w:rFonts w:hint="cs"/>
          <w:rtl/>
        </w:rPr>
        <w:t>ان ال</w:t>
      </w:r>
      <w:r w:rsidR="009E53D3">
        <w:rPr>
          <w:rFonts w:hint="cs"/>
          <w:rtl/>
        </w:rPr>
        <w:t>أ</w:t>
      </w:r>
      <w:r w:rsidRPr="00FC79E5">
        <w:rPr>
          <w:rFonts w:hint="cs"/>
          <w:rtl/>
        </w:rPr>
        <w:t xml:space="preserve">ندلسي في تفسيره الآخر: </w:t>
      </w:r>
      <w:r w:rsidR="009E53D3">
        <w:rPr>
          <w:rFonts w:hint="cs"/>
          <w:rtl/>
        </w:rPr>
        <w:t>(</w:t>
      </w:r>
      <w:r w:rsidRPr="00FC79E5">
        <w:rPr>
          <w:rFonts w:hint="cs"/>
          <w:rtl/>
        </w:rPr>
        <w:t>النهر الماد من البحر) هامش البحر المحيط</w:t>
      </w:r>
      <w:r w:rsidR="000F663D">
        <w:rPr>
          <w:rFonts w:hint="cs"/>
          <w:rtl/>
        </w:rPr>
        <w:t>،</w:t>
      </w:r>
      <w:r w:rsidR="003C2E10">
        <w:rPr>
          <w:rFonts w:hint="cs"/>
          <w:rtl/>
        </w:rPr>
        <w:t xml:space="preserve"> ص </w:t>
      </w:r>
      <w:r w:rsidR="003C2E10" w:rsidRPr="00FC79E5">
        <w:rPr>
          <w:rFonts w:hint="cs"/>
          <w:rtl/>
        </w:rPr>
        <w:t>3</w:t>
      </w:r>
      <w:r w:rsidRPr="00FC79E5">
        <w:rPr>
          <w:rFonts w:hint="cs"/>
          <w:rtl/>
        </w:rPr>
        <w:t>31</w:t>
      </w:r>
    </w:p>
    <w:p w:rsidR="001321E9" w:rsidRPr="00FC79E5" w:rsidRDefault="001321E9" w:rsidP="00406F39">
      <w:pPr>
        <w:pStyle w:val="libNormal"/>
        <w:rPr>
          <w:rtl/>
        </w:rPr>
      </w:pPr>
      <w:r w:rsidRPr="00FC79E5">
        <w:rPr>
          <w:rFonts w:hint="cs"/>
          <w:rtl/>
        </w:rPr>
        <w:t>في</w:t>
      </w:r>
      <w:r w:rsidR="009E53D3">
        <w:rPr>
          <w:rFonts w:hint="cs"/>
          <w:rtl/>
        </w:rPr>
        <w:t>ما</w:t>
      </w:r>
      <w:r w:rsidR="0025036D">
        <w:rPr>
          <w:rFonts w:hint="cs"/>
          <w:rtl/>
        </w:rPr>
        <w:t xml:space="preserve"> أورد </w:t>
      </w:r>
      <w:r w:rsidRPr="00FC79E5">
        <w:rPr>
          <w:rFonts w:hint="cs"/>
          <w:rtl/>
        </w:rPr>
        <w:t>نفس النص المذكور في تفسيره (البحر المحيط).</w:t>
      </w:r>
    </w:p>
    <w:p w:rsidR="00437B60" w:rsidRDefault="001C376E" w:rsidP="00406F39">
      <w:pPr>
        <w:pStyle w:val="libNormal"/>
        <w:rPr>
          <w:rtl/>
        </w:rPr>
      </w:pPr>
      <w:r>
        <w:rPr>
          <w:rFonts w:hint="cs"/>
          <w:rtl/>
        </w:rPr>
        <w:t>39</w:t>
      </w:r>
      <w:r w:rsidR="003112D6" w:rsidRPr="00FC79E5">
        <w:rPr>
          <w:rFonts w:hint="cs"/>
          <w:rtl/>
        </w:rPr>
        <w:t xml:space="preserve"> </w:t>
      </w:r>
      <w:r w:rsidR="00515DFC">
        <w:rPr>
          <w:rtl/>
        </w:rPr>
        <w:t>-</w:t>
      </w:r>
      <w:r w:rsidR="00391599" w:rsidRPr="00391599">
        <w:rPr>
          <w:rFonts w:hint="cs"/>
          <w:rtl/>
        </w:rPr>
        <w:t xml:space="preserve"> </w:t>
      </w:r>
      <w:r w:rsidR="00391599" w:rsidRPr="00FC79E5">
        <w:rPr>
          <w:rFonts w:hint="cs"/>
          <w:rtl/>
        </w:rPr>
        <w:t>المولى حيدر علي بن محمد الشرواني</w:t>
      </w:r>
      <w:r w:rsidR="00391599">
        <w:rPr>
          <w:rFonts w:hint="cs"/>
          <w:rtl/>
        </w:rPr>
        <w:t>:</w:t>
      </w:r>
    </w:p>
    <w:p w:rsidR="001321E9" w:rsidRDefault="001321E9" w:rsidP="00B55AC0">
      <w:pPr>
        <w:pStyle w:val="libNormal"/>
        <w:rPr>
          <w:rtl/>
        </w:rPr>
      </w:pPr>
      <w:r w:rsidRPr="00FC79E5">
        <w:rPr>
          <w:rFonts w:hint="cs"/>
          <w:rtl/>
        </w:rPr>
        <w:t>وروى المولى حيدر علي بن محمد الشرواني في ما روته العام</w:t>
      </w:r>
      <w:r w:rsidR="009E53D3">
        <w:rPr>
          <w:rFonts w:hint="cs"/>
          <w:rtl/>
        </w:rPr>
        <w:t>ّ</w:t>
      </w:r>
      <w:r w:rsidRPr="00FC79E5">
        <w:rPr>
          <w:rFonts w:hint="cs"/>
          <w:rtl/>
        </w:rPr>
        <w:t xml:space="preserve">ة من مناقب </w:t>
      </w:r>
      <w:r w:rsidR="009E53D3">
        <w:rPr>
          <w:rFonts w:hint="cs"/>
          <w:rtl/>
        </w:rPr>
        <w:t>آ</w:t>
      </w:r>
      <w:r w:rsidRPr="00FC79E5">
        <w:rPr>
          <w:rFonts w:hint="cs"/>
          <w:rtl/>
        </w:rPr>
        <w:t xml:space="preserve">ل البيت </w:t>
      </w:r>
      <w:r w:rsidR="00437B60" w:rsidRPr="00437B60">
        <w:rPr>
          <w:rStyle w:val="libAlaemChar"/>
          <w:rFonts w:hint="cs"/>
          <w:rtl/>
        </w:rPr>
        <w:t>عليهم‌السلام</w:t>
      </w:r>
      <w:r w:rsidR="000F663D">
        <w:rPr>
          <w:rFonts w:hint="cs"/>
          <w:rtl/>
        </w:rPr>
        <w:t>:</w:t>
      </w:r>
      <w:r w:rsidR="003C2E10">
        <w:rPr>
          <w:rFonts w:hint="cs"/>
          <w:rtl/>
        </w:rPr>
        <w:t xml:space="preserve"> ص </w:t>
      </w:r>
      <w:r w:rsidR="003C2E10" w:rsidRPr="00FC79E5">
        <w:rPr>
          <w:rFonts w:hint="cs"/>
          <w:rtl/>
        </w:rPr>
        <w:t>1</w:t>
      </w:r>
      <w:r w:rsidRPr="00FC79E5">
        <w:rPr>
          <w:rFonts w:hint="cs"/>
          <w:rtl/>
        </w:rPr>
        <w:t>23 مطبعة المنشورات الاسلامي</w:t>
      </w:r>
      <w:r w:rsidR="009E53D3">
        <w:rPr>
          <w:rFonts w:hint="cs"/>
          <w:rtl/>
        </w:rPr>
        <w:t>ّ</w:t>
      </w:r>
      <w:r w:rsidRPr="00FC79E5">
        <w:rPr>
          <w:rFonts w:hint="cs"/>
          <w:rtl/>
        </w:rPr>
        <w:t>ة قال:</w:t>
      </w:r>
      <w:r w:rsidR="00420706">
        <w:rPr>
          <w:rFonts w:hint="cs"/>
          <w:rtl/>
        </w:rPr>
        <w:t xml:space="preserve"> </w:t>
      </w:r>
      <w:r w:rsidRPr="00FC79E5">
        <w:rPr>
          <w:rFonts w:hint="cs"/>
          <w:rtl/>
        </w:rPr>
        <w:t xml:space="preserve">قال الثعلبي في تفسير سورة المعارج: وسئل سفيان بن عيينة عن قول الله: </w:t>
      </w:r>
      <w:r w:rsidRPr="00053AD2">
        <w:rPr>
          <w:rStyle w:val="libAlaemChar"/>
          <w:rFonts w:hint="cs"/>
          <w:rtl/>
        </w:rPr>
        <w:t>(</w:t>
      </w:r>
      <w:r w:rsidRPr="00D64326">
        <w:rPr>
          <w:rStyle w:val="libAieChar"/>
          <w:rtl/>
        </w:rPr>
        <w:t>سَأَلَ سَائِلٌ</w:t>
      </w:r>
      <w:r w:rsidRPr="00053AD2">
        <w:rPr>
          <w:rStyle w:val="libAlaemChar"/>
          <w:rFonts w:hint="cs"/>
          <w:rtl/>
        </w:rPr>
        <w:t>)</w:t>
      </w:r>
      <w:r w:rsidRPr="00FC79E5">
        <w:rPr>
          <w:rFonts w:hint="cs"/>
          <w:rtl/>
        </w:rPr>
        <w:t xml:space="preserve"> قال: لقد س</w:t>
      </w:r>
      <w:r w:rsidR="009E53D3">
        <w:rPr>
          <w:rFonts w:hint="cs"/>
          <w:rtl/>
        </w:rPr>
        <w:t>أ</w:t>
      </w:r>
      <w:r w:rsidRPr="00FC79E5">
        <w:rPr>
          <w:rFonts w:hint="cs"/>
          <w:rtl/>
        </w:rPr>
        <w:t>لتني عن مسألة ما سألني</w:t>
      </w:r>
      <w:r w:rsidR="009D45BA">
        <w:rPr>
          <w:rFonts w:hint="cs"/>
          <w:rtl/>
        </w:rPr>
        <w:t xml:space="preserve"> أحد </w:t>
      </w:r>
      <w:r w:rsidR="00420706">
        <w:rPr>
          <w:rFonts w:hint="cs"/>
          <w:rtl/>
        </w:rPr>
        <w:t xml:space="preserve">قبلك.... </w:t>
      </w:r>
      <w:r w:rsidR="00B55AC0">
        <w:rPr>
          <w:rFonts w:hint="cs"/>
          <w:rtl/>
        </w:rPr>
        <w:t>إ</w:t>
      </w:r>
      <w:r w:rsidR="00420706">
        <w:rPr>
          <w:rFonts w:hint="cs"/>
          <w:rtl/>
        </w:rPr>
        <w:t>لخ وإ</w:t>
      </w:r>
      <w:r w:rsidRPr="00FC79E5">
        <w:rPr>
          <w:rFonts w:hint="cs"/>
          <w:rtl/>
        </w:rPr>
        <w:t>لى تمام الرواية ال</w:t>
      </w:r>
      <w:r w:rsidR="00B55AC0">
        <w:rPr>
          <w:rFonts w:hint="cs"/>
          <w:rtl/>
        </w:rPr>
        <w:t>ّ</w:t>
      </w:r>
      <w:r w:rsidRPr="00FC79E5">
        <w:rPr>
          <w:rFonts w:hint="cs"/>
          <w:rtl/>
        </w:rPr>
        <w:t xml:space="preserve">تي </w:t>
      </w:r>
      <w:r w:rsidR="009E53D3">
        <w:rPr>
          <w:rFonts w:hint="cs"/>
          <w:rtl/>
        </w:rPr>
        <w:t>أ</w:t>
      </w:r>
      <w:r w:rsidRPr="00FC79E5">
        <w:rPr>
          <w:rFonts w:hint="cs"/>
          <w:rtl/>
        </w:rPr>
        <w:t xml:space="preserve">وردها الثعلبي في تفسيره الكشف والبيان الذي </w:t>
      </w:r>
      <w:r w:rsidR="009E53D3">
        <w:rPr>
          <w:rFonts w:hint="cs"/>
          <w:rtl/>
        </w:rPr>
        <w:t>أ</w:t>
      </w:r>
      <w:r w:rsidRPr="00FC79E5">
        <w:rPr>
          <w:rFonts w:hint="cs"/>
          <w:rtl/>
        </w:rPr>
        <w:t>وردناه آنفا.</w:t>
      </w:r>
    </w:p>
    <w:p w:rsidR="00FC0689" w:rsidRDefault="00FC0689" w:rsidP="003C1BA6">
      <w:pPr>
        <w:pStyle w:val="libPoemTiniChar"/>
        <w:rPr>
          <w:rtl/>
          <w:lang w:bidi="ar-SY"/>
        </w:rPr>
      </w:pPr>
      <w:r>
        <w:rPr>
          <w:rtl/>
          <w:lang w:bidi="ar-SY"/>
        </w:rPr>
        <w:br w:type="page"/>
      </w:r>
    </w:p>
    <w:p w:rsidR="00391599" w:rsidRDefault="001321E9" w:rsidP="001C376E">
      <w:pPr>
        <w:pStyle w:val="libNormal"/>
        <w:rPr>
          <w:rtl/>
        </w:rPr>
      </w:pPr>
      <w:r w:rsidRPr="00FC79E5">
        <w:rPr>
          <w:rFonts w:hint="cs"/>
          <w:rtl/>
        </w:rPr>
        <w:lastRenderedPageBreak/>
        <w:t>4</w:t>
      </w:r>
      <w:r w:rsidR="001C376E">
        <w:rPr>
          <w:rFonts w:hint="cs"/>
          <w:rtl/>
        </w:rPr>
        <w:t>0</w:t>
      </w:r>
      <w:r w:rsidR="003112D6" w:rsidRPr="00FC79E5">
        <w:rPr>
          <w:rFonts w:hint="cs"/>
          <w:rtl/>
        </w:rPr>
        <w:t xml:space="preserve"> </w:t>
      </w:r>
      <w:r w:rsidR="00515DFC">
        <w:rPr>
          <w:rtl/>
        </w:rPr>
        <w:t>-</w:t>
      </w:r>
      <w:r w:rsidR="003112D6" w:rsidRPr="00FC79E5">
        <w:rPr>
          <w:rFonts w:hint="cs"/>
          <w:rtl/>
        </w:rPr>
        <w:t xml:space="preserve"> </w:t>
      </w:r>
      <w:r w:rsidR="00391599" w:rsidRPr="00FC79E5">
        <w:rPr>
          <w:rFonts w:hint="cs"/>
          <w:rtl/>
        </w:rPr>
        <w:t>السيد محمد حسين الطباطبائي</w:t>
      </w:r>
      <w:r w:rsidR="00391599">
        <w:rPr>
          <w:rFonts w:hint="cs"/>
          <w:rtl/>
        </w:rPr>
        <w:t>:</w:t>
      </w:r>
    </w:p>
    <w:p w:rsidR="001321E9" w:rsidRPr="00FC79E5" w:rsidRDefault="001321E9" w:rsidP="00420706">
      <w:pPr>
        <w:pStyle w:val="libNormal"/>
        <w:rPr>
          <w:rtl/>
        </w:rPr>
      </w:pPr>
      <w:r w:rsidRPr="00FC79E5">
        <w:rPr>
          <w:rFonts w:hint="cs"/>
          <w:rtl/>
        </w:rPr>
        <w:t>و</w:t>
      </w:r>
      <w:r w:rsidR="009E53D3">
        <w:rPr>
          <w:rFonts w:hint="cs"/>
          <w:rtl/>
        </w:rPr>
        <w:t>أ</w:t>
      </w:r>
      <w:r w:rsidRPr="00FC79E5">
        <w:rPr>
          <w:rFonts w:hint="cs"/>
          <w:rtl/>
        </w:rPr>
        <w:t>ورد السيد محمد حسين الطباطبائي في تفسيره الميزان</w:t>
      </w:r>
      <w:r w:rsidR="000F663D">
        <w:rPr>
          <w:rFonts w:hint="cs"/>
          <w:rtl/>
        </w:rPr>
        <w:t>:</w:t>
      </w:r>
      <w:r w:rsidR="003C2E10">
        <w:rPr>
          <w:rFonts w:hint="cs"/>
          <w:rtl/>
        </w:rPr>
        <w:t xml:space="preserve"> ج </w:t>
      </w:r>
      <w:r w:rsidR="003C2E10" w:rsidRPr="00FC79E5">
        <w:rPr>
          <w:rFonts w:hint="cs"/>
          <w:rtl/>
        </w:rPr>
        <w:t>2</w:t>
      </w:r>
      <w:r w:rsidRPr="00FC79E5">
        <w:rPr>
          <w:rFonts w:hint="cs"/>
          <w:rtl/>
        </w:rPr>
        <w:t>9</w:t>
      </w:r>
      <w:r w:rsidR="00E15146">
        <w:rPr>
          <w:rFonts w:hint="cs"/>
          <w:rtl/>
        </w:rPr>
        <w:t xml:space="preserve"> </w:t>
      </w:r>
      <w:r w:rsidR="003C2E10">
        <w:rPr>
          <w:rFonts w:hint="cs"/>
          <w:rtl/>
        </w:rPr>
        <w:t xml:space="preserve">ص </w:t>
      </w:r>
      <w:r w:rsidR="003C2E10" w:rsidRPr="00FC79E5">
        <w:rPr>
          <w:rFonts w:hint="cs"/>
          <w:rtl/>
        </w:rPr>
        <w:t>1</w:t>
      </w:r>
      <w:r w:rsidRPr="00FC79E5">
        <w:rPr>
          <w:rFonts w:hint="cs"/>
          <w:rtl/>
        </w:rPr>
        <w:t xml:space="preserve">1 ط مؤسسة مطبوعات </w:t>
      </w:r>
      <w:r w:rsidR="009E53D3">
        <w:rPr>
          <w:rFonts w:hint="cs"/>
          <w:rtl/>
        </w:rPr>
        <w:t>إ</w:t>
      </w:r>
      <w:r w:rsidRPr="00FC79E5">
        <w:rPr>
          <w:rFonts w:hint="cs"/>
          <w:rtl/>
        </w:rPr>
        <w:t>سماعيليان، قال:</w:t>
      </w:r>
      <w:r w:rsidR="00420706">
        <w:rPr>
          <w:rFonts w:hint="cs"/>
          <w:rtl/>
        </w:rPr>
        <w:t xml:space="preserve"> </w:t>
      </w:r>
      <w:r w:rsidRPr="00FC79E5">
        <w:rPr>
          <w:rFonts w:hint="cs"/>
          <w:rtl/>
        </w:rPr>
        <w:t>في المجمع</w:t>
      </w:r>
      <w:r w:rsidR="00263202">
        <w:rPr>
          <w:rFonts w:hint="cs"/>
          <w:rtl/>
        </w:rPr>
        <w:t>،</w:t>
      </w:r>
      <w:r w:rsidRPr="00FC79E5">
        <w:rPr>
          <w:rFonts w:hint="cs"/>
          <w:rtl/>
        </w:rPr>
        <w:t xml:space="preserve"> حد</w:t>
      </w:r>
      <w:r w:rsidR="0053112C">
        <w:rPr>
          <w:rFonts w:hint="cs"/>
          <w:rtl/>
        </w:rPr>
        <w:t>ّ</w:t>
      </w:r>
      <w:r w:rsidRPr="00FC79E5">
        <w:rPr>
          <w:rFonts w:hint="cs"/>
          <w:rtl/>
        </w:rPr>
        <w:t>ثنا السيد</w:t>
      </w:r>
      <w:r w:rsidR="0007120A">
        <w:rPr>
          <w:rFonts w:hint="cs"/>
          <w:rtl/>
        </w:rPr>
        <w:t xml:space="preserve"> أبو </w:t>
      </w:r>
      <w:r w:rsidRPr="00FC79E5">
        <w:rPr>
          <w:rFonts w:hint="cs"/>
          <w:rtl/>
        </w:rPr>
        <w:t>الحمد قال: حد</w:t>
      </w:r>
      <w:r w:rsidR="0053112C">
        <w:rPr>
          <w:rFonts w:hint="cs"/>
          <w:rtl/>
        </w:rPr>
        <w:t>ّ</w:t>
      </w:r>
      <w:r w:rsidRPr="00FC79E5">
        <w:rPr>
          <w:rFonts w:hint="cs"/>
          <w:rtl/>
        </w:rPr>
        <w:t>ثنا الحاكم</w:t>
      </w:r>
      <w:r w:rsidR="0007120A">
        <w:rPr>
          <w:rFonts w:hint="cs"/>
          <w:rtl/>
        </w:rPr>
        <w:t xml:space="preserve"> أبو </w:t>
      </w:r>
      <w:r w:rsidRPr="00FC79E5">
        <w:rPr>
          <w:rFonts w:hint="cs"/>
          <w:rtl/>
        </w:rPr>
        <w:t>القاسم الحسكاني وساق السيد عن جعفر بن محم</w:t>
      </w:r>
      <w:r w:rsidR="00263202">
        <w:rPr>
          <w:rFonts w:hint="cs"/>
          <w:rtl/>
        </w:rPr>
        <w:t>ّ</w:t>
      </w:r>
      <w:r w:rsidRPr="00FC79E5">
        <w:rPr>
          <w:rFonts w:hint="cs"/>
          <w:rtl/>
        </w:rPr>
        <w:t xml:space="preserve">د الصادق عن آبائه </w:t>
      </w:r>
      <w:r w:rsidR="00437B60" w:rsidRPr="00437B60">
        <w:rPr>
          <w:rStyle w:val="libAlaemChar"/>
          <w:rFonts w:hint="cs"/>
          <w:rtl/>
        </w:rPr>
        <w:t>عليهم‌السلام</w:t>
      </w:r>
      <w:r w:rsidRPr="00FC79E5">
        <w:rPr>
          <w:rFonts w:hint="cs"/>
          <w:rtl/>
        </w:rPr>
        <w:t xml:space="preserve"> قال: لما نصب رسول الله </w:t>
      </w:r>
      <w:r w:rsidR="00BB6262" w:rsidRPr="00BB6262">
        <w:rPr>
          <w:rFonts w:hint="cs"/>
          <w:rtl/>
        </w:rPr>
        <w:t>صلى الله عليه وآله وسلم</w:t>
      </w:r>
      <w:r w:rsidRPr="00FC79E5">
        <w:rPr>
          <w:rFonts w:hint="cs"/>
          <w:rtl/>
        </w:rPr>
        <w:t xml:space="preserve"> علي</w:t>
      </w:r>
      <w:r w:rsidR="00263202">
        <w:rPr>
          <w:rFonts w:hint="cs"/>
          <w:rtl/>
        </w:rPr>
        <w:t>ّ</w:t>
      </w:r>
      <w:r w:rsidRPr="00FC79E5">
        <w:rPr>
          <w:rFonts w:hint="cs"/>
          <w:rtl/>
        </w:rPr>
        <w:t xml:space="preserve">ا وقال: </w:t>
      </w:r>
      <w:r w:rsidR="00E15146" w:rsidRPr="00D27071">
        <w:rPr>
          <w:rStyle w:val="libBold2Char"/>
          <w:rFonts w:hint="cs"/>
          <w:rtl/>
        </w:rPr>
        <w:t>[</w:t>
      </w:r>
      <w:r w:rsidRPr="00D27071">
        <w:rPr>
          <w:rStyle w:val="libBold2Char"/>
          <w:rFonts w:hint="cs"/>
          <w:rtl/>
        </w:rPr>
        <w:t>من كنت مولاه فعلي</w:t>
      </w:r>
      <w:r w:rsidR="00263202" w:rsidRPr="00D27071">
        <w:rPr>
          <w:rStyle w:val="libBold2Char"/>
          <w:rFonts w:hint="cs"/>
          <w:rtl/>
        </w:rPr>
        <w:t>ٌّ</w:t>
      </w:r>
      <w:r w:rsidRPr="00D27071">
        <w:rPr>
          <w:rStyle w:val="libBold2Char"/>
          <w:rFonts w:hint="cs"/>
          <w:rtl/>
        </w:rPr>
        <w:t xml:space="preserve"> مولاه</w:t>
      </w:r>
      <w:r w:rsidRPr="00FC79E5">
        <w:rPr>
          <w:rFonts w:hint="cs"/>
          <w:rtl/>
        </w:rPr>
        <w:t xml:space="preserve">، طار ذلك في البلاد فقدم على النبي </w:t>
      </w:r>
      <w:r w:rsidR="00BB6262" w:rsidRPr="00BB6262">
        <w:rPr>
          <w:rFonts w:hint="cs"/>
          <w:rtl/>
        </w:rPr>
        <w:t>صلى الله عليه وآله وسلم</w:t>
      </w:r>
      <w:r w:rsidRPr="00FC79E5">
        <w:rPr>
          <w:rFonts w:hint="cs"/>
          <w:rtl/>
        </w:rPr>
        <w:t xml:space="preserve"> النعمان بن الحارث الفهري، فقال: </w:t>
      </w:r>
      <w:r w:rsidR="00263202">
        <w:rPr>
          <w:rFonts w:hint="cs"/>
          <w:rtl/>
        </w:rPr>
        <w:t>أم</w:t>
      </w:r>
      <w:r w:rsidRPr="00FC79E5">
        <w:rPr>
          <w:rFonts w:hint="cs"/>
          <w:rtl/>
        </w:rPr>
        <w:t xml:space="preserve">رتنا عن الله </w:t>
      </w:r>
      <w:r w:rsidR="00263202">
        <w:rPr>
          <w:rFonts w:hint="cs"/>
          <w:rtl/>
        </w:rPr>
        <w:t>أ</w:t>
      </w:r>
      <w:r w:rsidRPr="00FC79E5">
        <w:rPr>
          <w:rFonts w:hint="cs"/>
          <w:rtl/>
        </w:rPr>
        <w:t>ن نشهد</w:t>
      </w:r>
      <w:r w:rsidR="002B033E">
        <w:rPr>
          <w:rFonts w:hint="cs"/>
          <w:rtl/>
        </w:rPr>
        <w:t xml:space="preserve"> </w:t>
      </w:r>
      <w:r w:rsidR="003F1EDC">
        <w:rPr>
          <w:rFonts w:hint="cs"/>
          <w:rtl/>
        </w:rPr>
        <w:t>ألا إله</w:t>
      </w:r>
      <w:r w:rsidR="00F24C90">
        <w:rPr>
          <w:rFonts w:hint="cs"/>
          <w:rtl/>
        </w:rPr>
        <w:t xml:space="preserve"> إلّا </w:t>
      </w:r>
      <w:r w:rsidR="002B033E">
        <w:rPr>
          <w:rFonts w:hint="cs"/>
          <w:rtl/>
        </w:rPr>
        <w:t>الله</w:t>
      </w:r>
      <w:r w:rsidR="003C2E10">
        <w:rPr>
          <w:rFonts w:hint="cs"/>
          <w:rtl/>
        </w:rPr>
        <w:t xml:space="preserve"> </w:t>
      </w:r>
      <w:r w:rsidRPr="00FC79E5">
        <w:rPr>
          <w:rFonts w:hint="cs"/>
          <w:rtl/>
        </w:rPr>
        <w:t>و</w:t>
      </w:r>
      <w:r w:rsidR="00263202">
        <w:rPr>
          <w:rFonts w:hint="cs"/>
          <w:rtl/>
        </w:rPr>
        <w:t>أ</w:t>
      </w:r>
      <w:r w:rsidRPr="00FC79E5">
        <w:rPr>
          <w:rFonts w:hint="cs"/>
          <w:rtl/>
        </w:rPr>
        <w:t>ن</w:t>
      </w:r>
      <w:r w:rsidR="00263202">
        <w:rPr>
          <w:rFonts w:hint="cs"/>
          <w:rtl/>
        </w:rPr>
        <w:t>ّ</w:t>
      </w:r>
      <w:r w:rsidRPr="00FC79E5">
        <w:rPr>
          <w:rFonts w:hint="cs"/>
          <w:rtl/>
        </w:rPr>
        <w:t>ك رسول الله</w:t>
      </w:r>
      <w:r w:rsidR="008E268C">
        <w:rPr>
          <w:rFonts w:hint="cs"/>
          <w:rtl/>
        </w:rPr>
        <w:t xml:space="preserve"> وأمرتنا </w:t>
      </w:r>
      <w:r w:rsidRPr="00FC79E5">
        <w:rPr>
          <w:rFonts w:hint="cs"/>
          <w:rtl/>
        </w:rPr>
        <w:t>بالجهاد والحج</w:t>
      </w:r>
      <w:r w:rsidR="00D27071">
        <w:rPr>
          <w:rFonts w:hint="cs"/>
          <w:rtl/>
        </w:rPr>
        <w:t>ّ</w:t>
      </w:r>
      <w:r w:rsidRPr="00FC79E5">
        <w:rPr>
          <w:rFonts w:hint="cs"/>
          <w:rtl/>
        </w:rPr>
        <w:t xml:space="preserve"> والصوم والص</w:t>
      </w:r>
      <w:r w:rsidR="00D27071">
        <w:rPr>
          <w:rFonts w:hint="cs"/>
          <w:rtl/>
        </w:rPr>
        <w:t>ّ</w:t>
      </w:r>
      <w:r w:rsidRPr="00FC79E5">
        <w:rPr>
          <w:rFonts w:hint="cs"/>
          <w:rtl/>
        </w:rPr>
        <w:t>لاة والزكاة فقبلناها ثم</w:t>
      </w:r>
      <w:r w:rsidR="00D27071">
        <w:rPr>
          <w:rFonts w:hint="cs"/>
          <w:rtl/>
        </w:rPr>
        <w:t>ّ</w:t>
      </w:r>
      <w:r w:rsidRPr="00FC79E5">
        <w:rPr>
          <w:rFonts w:hint="cs"/>
          <w:rtl/>
        </w:rPr>
        <w:t xml:space="preserve"> لم ترض حت</w:t>
      </w:r>
      <w:r w:rsidR="00D27071">
        <w:rPr>
          <w:rFonts w:hint="cs"/>
          <w:rtl/>
        </w:rPr>
        <w:t>ّ</w:t>
      </w:r>
      <w:r w:rsidRPr="00FC79E5">
        <w:rPr>
          <w:rFonts w:hint="cs"/>
          <w:rtl/>
        </w:rPr>
        <w:t xml:space="preserve">ى نصبت هذا الغلام فقلت: </w:t>
      </w:r>
      <w:r w:rsidRPr="00D27071">
        <w:rPr>
          <w:rStyle w:val="libBold2Char"/>
          <w:rFonts w:hint="cs"/>
          <w:rtl/>
        </w:rPr>
        <w:t>من كنت مولاه فعلي</w:t>
      </w:r>
      <w:r w:rsidR="00263202" w:rsidRPr="00D27071">
        <w:rPr>
          <w:rStyle w:val="libBold2Char"/>
          <w:rFonts w:hint="cs"/>
          <w:rtl/>
        </w:rPr>
        <w:t>ٌّ</w:t>
      </w:r>
      <w:r w:rsidRPr="00D27071">
        <w:rPr>
          <w:rStyle w:val="libBold2Char"/>
          <w:rFonts w:hint="cs"/>
          <w:rtl/>
        </w:rPr>
        <w:t xml:space="preserve"> مولاه</w:t>
      </w:r>
      <w:r w:rsidRPr="00FC79E5">
        <w:rPr>
          <w:rFonts w:hint="cs"/>
          <w:rtl/>
        </w:rPr>
        <w:t xml:space="preserve">، فهذا شيء منك </w:t>
      </w:r>
      <w:r w:rsidR="002D7722">
        <w:rPr>
          <w:rFonts w:hint="cs"/>
          <w:rtl/>
        </w:rPr>
        <w:t>أ</w:t>
      </w:r>
      <w:r w:rsidRPr="00FC79E5">
        <w:rPr>
          <w:rFonts w:hint="cs"/>
          <w:rtl/>
        </w:rPr>
        <w:t xml:space="preserve">و </w:t>
      </w:r>
      <w:r w:rsidR="002D7722">
        <w:rPr>
          <w:rFonts w:hint="cs"/>
          <w:rtl/>
        </w:rPr>
        <w:t>أ</w:t>
      </w:r>
      <w:r w:rsidRPr="00FC79E5">
        <w:rPr>
          <w:rFonts w:hint="cs"/>
          <w:rtl/>
        </w:rPr>
        <w:t xml:space="preserve">مر من عند الله؟ فقال: </w:t>
      </w:r>
      <w:r w:rsidRPr="00D27071">
        <w:rPr>
          <w:rStyle w:val="libBold2Char"/>
          <w:rFonts w:hint="cs"/>
          <w:rtl/>
        </w:rPr>
        <w:t>والله الذي</w:t>
      </w:r>
      <w:r w:rsidR="00F24C90" w:rsidRPr="00D27071">
        <w:rPr>
          <w:rStyle w:val="libBold2Char"/>
          <w:rFonts w:hint="cs"/>
          <w:rtl/>
        </w:rPr>
        <w:t xml:space="preserve"> لا إله إلّا </w:t>
      </w:r>
      <w:r w:rsidRPr="00D27071">
        <w:rPr>
          <w:rStyle w:val="libBold2Char"/>
          <w:rFonts w:hint="cs"/>
          <w:rtl/>
        </w:rPr>
        <w:t>هو</w:t>
      </w:r>
      <w:r w:rsidR="002D7722" w:rsidRPr="00D27071">
        <w:rPr>
          <w:rStyle w:val="libBold2Char"/>
          <w:rFonts w:hint="cs"/>
          <w:rtl/>
        </w:rPr>
        <w:t>،</w:t>
      </w:r>
      <w:r w:rsidRPr="00D27071">
        <w:rPr>
          <w:rStyle w:val="libBold2Char"/>
          <w:rFonts w:hint="cs"/>
          <w:rtl/>
        </w:rPr>
        <w:t xml:space="preserve"> </w:t>
      </w:r>
      <w:r w:rsidR="002D7722" w:rsidRPr="00D27071">
        <w:rPr>
          <w:rStyle w:val="libBold2Char"/>
          <w:rFonts w:hint="cs"/>
          <w:rtl/>
        </w:rPr>
        <w:t>إ</w:t>
      </w:r>
      <w:r w:rsidRPr="00D27071">
        <w:rPr>
          <w:rStyle w:val="libBold2Char"/>
          <w:rFonts w:hint="cs"/>
          <w:rtl/>
        </w:rPr>
        <w:t>ن</w:t>
      </w:r>
      <w:r w:rsidR="002D7722" w:rsidRPr="00D27071">
        <w:rPr>
          <w:rStyle w:val="libBold2Char"/>
          <w:rFonts w:hint="cs"/>
          <w:rtl/>
        </w:rPr>
        <w:t>ّ</w:t>
      </w:r>
      <w:r w:rsidRPr="00D27071">
        <w:rPr>
          <w:rStyle w:val="libBold2Char"/>
          <w:rFonts w:hint="cs"/>
          <w:rtl/>
        </w:rPr>
        <w:t xml:space="preserve"> هذا من الله</w:t>
      </w:r>
      <w:r w:rsidR="00E15146" w:rsidRPr="00D27071">
        <w:rPr>
          <w:rStyle w:val="libBold2Char"/>
          <w:rFonts w:hint="cs"/>
          <w:rtl/>
        </w:rPr>
        <w:t>]</w:t>
      </w:r>
      <w:r w:rsidRPr="00D27071">
        <w:rPr>
          <w:rStyle w:val="libBold2Char"/>
          <w:rFonts w:hint="cs"/>
          <w:rtl/>
        </w:rPr>
        <w:t>.</w:t>
      </w:r>
    </w:p>
    <w:p w:rsidR="00CC6D41" w:rsidRPr="00FC79E5" w:rsidRDefault="001321E9" w:rsidP="00406F39">
      <w:pPr>
        <w:pStyle w:val="libNormal"/>
        <w:rPr>
          <w:rtl/>
        </w:rPr>
      </w:pPr>
      <w:r w:rsidRPr="00FC79E5">
        <w:rPr>
          <w:rFonts w:hint="cs"/>
          <w:rtl/>
        </w:rPr>
        <w:t>فول</w:t>
      </w:r>
      <w:r w:rsidR="00263202">
        <w:rPr>
          <w:rFonts w:hint="cs"/>
          <w:rtl/>
        </w:rPr>
        <w:t>ّ</w:t>
      </w:r>
      <w:r w:rsidRPr="00FC79E5">
        <w:rPr>
          <w:rFonts w:hint="cs"/>
          <w:rtl/>
        </w:rPr>
        <w:t>ى النعمان بن الحارث وهو يقول:</w:t>
      </w:r>
      <w:r w:rsidR="00276D5E">
        <w:rPr>
          <w:rFonts w:hint="cs"/>
          <w:rtl/>
        </w:rPr>
        <w:t xml:space="preserve"> أللّهم </w:t>
      </w:r>
      <w:r w:rsidR="00263202">
        <w:rPr>
          <w:rFonts w:hint="cs"/>
          <w:rtl/>
        </w:rPr>
        <w:t>إ</w:t>
      </w:r>
      <w:r w:rsidRPr="00FC79E5">
        <w:rPr>
          <w:rFonts w:hint="cs"/>
          <w:rtl/>
        </w:rPr>
        <w:t>ن كان هذا هو الحق من عندك فامطر علينا حجارة من السماء، فرماه الله بحجر على ر</w:t>
      </w:r>
      <w:r w:rsidR="00263202">
        <w:rPr>
          <w:rFonts w:hint="cs"/>
          <w:rtl/>
        </w:rPr>
        <w:t>أ</w:t>
      </w:r>
      <w:r w:rsidRPr="00FC79E5">
        <w:rPr>
          <w:rFonts w:hint="cs"/>
          <w:rtl/>
        </w:rPr>
        <w:t>سه فقتله و</w:t>
      </w:r>
      <w:r w:rsidR="00263202">
        <w:rPr>
          <w:rFonts w:hint="cs"/>
          <w:rtl/>
        </w:rPr>
        <w:t>أ</w:t>
      </w:r>
      <w:r w:rsidRPr="00FC79E5">
        <w:rPr>
          <w:rFonts w:hint="cs"/>
          <w:rtl/>
        </w:rPr>
        <w:t xml:space="preserve">نزل الله تعالى: </w:t>
      </w:r>
      <w:r w:rsidR="00E23A6B" w:rsidRPr="00053AD2">
        <w:rPr>
          <w:rStyle w:val="libAlaemChar"/>
          <w:rFonts w:hint="cs"/>
          <w:rtl/>
        </w:rPr>
        <w:t>(</w:t>
      </w:r>
      <w:r w:rsidR="00E23A6B" w:rsidRPr="00E23A6B">
        <w:rPr>
          <w:rStyle w:val="libAieChar"/>
          <w:rFonts w:hint="cs"/>
          <w:rtl/>
        </w:rPr>
        <w:t>سَأَلَ سَائِلٌ بِعَذَابٍ وَاقِعٍ</w:t>
      </w:r>
      <w:r w:rsidR="00E23A6B" w:rsidRPr="00053AD2">
        <w:rPr>
          <w:rStyle w:val="libAlaemChar"/>
          <w:rFonts w:hint="cs"/>
          <w:rtl/>
        </w:rPr>
        <w:t>)</w:t>
      </w:r>
      <w:r w:rsidR="00263202">
        <w:rPr>
          <w:rFonts w:hint="cs"/>
          <w:rtl/>
        </w:rPr>
        <w:t>.</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23" w:name="_Toc459630371"/>
      <w:r w:rsidRPr="00406F39">
        <w:rPr>
          <w:rFonts w:hint="cs"/>
          <w:rtl/>
        </w:rPr>
        <w:lastRenderedPageBreak/>
        <w:t>سورة الجن</w:t>
      </w:r>
      <w:bookmarkEnd w:id="23"/>
    </w:p>
    <w:p w:rsidR="00D27071" w:rsidRPr="002B0684" w:rsidRDefault="001321E9" w:rsidP="002B0684">
      <w:pPr>
        <w:pStyle w:val="libCenter"/>
        <w:rPr>
          <w:rtl/>
        </w:rPr>
      </w:pPr>
      <w:r w:rsidRPr="00053AD2">
        <w:rPr>
          <w:rStyle w:val="libAlaemChar"/>
          <w:rFonts w:hint="cs"/>
          <w:rtl/>
        </w:rPr>
        <w:t>(</w:t>
      </w:r>
      <w:r w:rsidRPr="00D64326">
        <w:rPr>
          <w:rStyle w:val="libAieChar"/>
          <w:rtl/>
        </w:rPr>
        <w:t>وَمَن يُعْرِضْ عَن ذِكْرِ رَبِّهِ يَسْلُكْهُ عَذَاباً صَعَداً</w:t>
      </w:r>
      <w:r w:rsidRPr="00053AD2">
        <w:rPr>
          <w:rStyle w:val="libAlaemChar"/>
          <w:rFonts w:hint="cs"/>
          <w:rtl/>
        </w:rPr>
        <w:t>)</w:t>
      </w:r>
      <w:r w:rsidR="00D27071" w:rsidRPr="002B0684">
        <w:rPr>
          <w:rFonts w:hint="cs"/>
          <w:rtl/>
        </w:rPr>
        <w:t xml:space="preserve"> الجن</w:t>
      </w:r>
      <w:r w:rsidR="0053112C" w:rsidRPr="002B0684">
        <w:rPr>
          <w:rFonts w:hint="cs"/>
          <w:rtl/>
        </w:rPr>
        <w:t>:</w:t>
      </w:r>
      <w:r w:rsidR="00D27071" w:rsidRPr="002B0684">
        <w:rPr>
          <w:rFonts w:hint="cs"/>
          <w:rtl/>
        </w:rPr>
        <w:t xml:space="preserve"> 17</w:t>
      </w:r>
    </w:p>
    <w:p w:rsidR="00CC6D41" w:rsidRDefault="001321E9" w:rsidP="003512BB">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المعروف بالحاكم الحسكاني في كتابه شواهد التنزيل</w:t>
      </w:r>
      <w:r w:rsidR="00D52A3C">
        <w:rPr>
          <w:rFonts w:hint="cs"/>
          <w:rtl/>
        </w:rPr>
        <w:t>:</w:t>
      </w:r>
      <w:r w:rsidR="003C2E10">
        <w:rPr>
          <w:rFonts w:hint="cs"/>
          <w:rtl/>
        </w:rPr>
        <w:t xml:space="preserve"> ج </w:t>
      </w:r>
      <w:r w:rsidR="003C2E10" w:rsidRPr="00FC79E5">
        <w:rPr>
          <w:rFonts w:hint="cs"/>
          <w:rtl/>
        </w:rPr>
        <w:t>2</w:t>
      </w:r>
      <w:r w:rsidRPr="00FC79E5">
        <w:rPr>
          <w:rFonts w:hint="cs"/>
          <w:rtl/>
        </w:rPr>
        <w:t>، ص</w:t>
      </w:r>
      <w:r w:rsidR="003C2E10">
        <w:rPr>
          <w:rFonts w:hint="cs"/>
          <w:rtl/>
        </w:rPr>
        <w:t xml:space="preserve"> </w:t>
      </w:r>
      <w:r w:rsidR="003C2E10" w:rsidRPr="00FC79E5">
        <w:rPr>
          <w:rFonts w:hint="cs"/>
          <w:rtl/>
        </w:rPr>
        <w:t>449</w:t>
      </w:r>
      <w:r w:rsidR="003C2E10">
        <w:rPr>
          <w:rFonts w:hint="cs"/>
          <w:rtl/>
        </w:rPr>
        <w:t xml:space="preserve"> </w:t>
      </w:r>
      <w:r w:rsidRPr="00FC79E5">
        <w:rPr>
          <w:rFonts w:hint="cs"/>
          <w:rtl/>
        </w:rPr>
        <w:t>ط</w:t>
      </w:r>
      <w:r w:rsidR="00E41171">
        <w:rPr>
          <w:rFonts w:hint="cs"/>
          <w:rtl/>
        </w:rPr>
        <w:t xml:space="preserve"> </w:t>
      </w:r>
      <w:r w:rsidRPr="00FC79E5">
        <w:rPr>
          <w:rFonts w:hint="cs"/>
          <w:rtl/>
        </w:rPr>
        <w:t xml:space="preserve">3، طبعة مجمع </w:t>
      </w:r>
      <w:r w:rsidR="00A973D1">
        <w:rPr>
          <w:rFonts w:hint="cs"/>
          <w:rtl/>
        </w:rPr>
        <w:t>إ</w:t>
      </w:r>
      <w:r w:rsidRPr="00FC79E5">
        <w:rPr>
          <w:rFonts w:hint="cs"/>
          <w:rtl/>
        </w:rPr>
        <w:t>حياء الثقافة ال</w:t>
      </w:r>
      <w:r w:rsidR="00A973D1">
        <w:rPr>
          <w:rFonts w:hint="cs"/>
          <w:rtl/>
        </w:rPr>
        <w:t>إ</w:t>
      </w:r>
      <w:r w:rsidRPr="00FC79E5">
        <w:rPr>
          <w:rFonts w:hint="cs"/>
          <w:rtl/>
        </w:rPr>
        <w:t>سلامي</w:t>
      </w:r>
      <w:r w:rsidR="00A973D1">
        <w:rPr>
          <w:rFonts w:hint="cs"/>
          <w:rtl/>
        </w:rPr>
        <w:t>ّ</w:t>
      </w:r>
      <w:r w:rsidRPr="00FC79E5">
        <w:rPr>
          <w:rFonts w:hint="cs"/>
          <w:rtl/>
        </w:rPr>
        <w:t>ة، قال في الحديث 1045:</w:t>
      </w:r>
      <w:r w:rsidR="003512BB">
        <w:rPr>
          <w:rFonts w:hint="cs"/>
          <w:rtl/>
        </w:rPr>
        <w:t xml:space="preserve"> </w:t>
      </w:r>
      <w:r w:rsidRPr="00FC79E5">
        <w:rPr>
          <w:rFonts w:hint="cs"/>
          <w:rtl/>
        </w:rPr>
        <w:t xml:space="preserve">فرات بن </w:t>
      </w:r>
      <w:r w:rsidR="00A973D1">
        <w:rPr>
          <w:rFonts w:hint="cs"/>
          <w:rtl/>
        </w:rPr>
        <w:t>إ</w:t>
      </w:r>
      <w:r w:rsidRPr="00FC79E5">
        <w:rPr>
          <w:rFonts w:hint="cs"/>
          <w:rtl/>
        </w:rPr>
        <w:t>براهيم، قال: حد</w:t>
      </w:r>
      <w:r w:rsidR="00D27071">
        <w:rPr>
          <w:rFonts w:hint="cs"/>
          <w:rtl/>
        </w:rPr>
        <w:t>ّ</w:t>
      </w:r>
      <w:r w:rsidRPr="00FC79E5">
        <w:rPr>
          <w:rFonts w:hint="cs"/>
          <w:rtl/>
        </w:rPr>
        <w:t>ثني جعفر بن محمد الفزاري، قال: حد</w:t>
      </w:r>
      <w:r w:rsidR="00D27071">
        <w:rPr>
          <w:rFonts w:hint="cs"/>
          <w:rtl/>
        </w:rPr>
        <w:t>ّ</w:t>
      </w:r>
      <w:r w:rsidRPr="00FC79E5">
        <w:rPr>
          <w:rFonts w:hint="cs"/>
          <w:rtl/>
        </w:rPr>
        <w:t>ثني محمد بن</w:t>
      </w:r>
      <w:r w:rsidR="00751FE6">
        <w:rPr>
          <w:rFonts w:hint="cs"/>
          <w:rtl/>
        </w:rPr>
        <w:t xml:space="preserve"> أحمد </w:t>
      </w:r>
      <w:r w:rsidRPr="00FC79E5">
        <w:rPr>
          <w:rFonts w:hint="cs"/>
          <w:rtl/>
        </w:rPr>
        <w:t>المدائني، قال: حد</w:t>
      </w:r>
      <w:r w:rsidR="00D27071">
        <w:rPr>
          <w:rFonts w:hint="cs"/>
          <w:rtl/>
        </w:rPr>
        <w:t>ّ</w:t>
      </w:r>
      <w:r w:rsidRPr="00FC79E5">
        <w:rPr>
          <w:rFonts w:hint="cs"/>
          <w:rtl/>
        </w:rPr>
        <w:t>ثني هارون بن مسلم عن الحسين بن علوان، عن علي بن غراب، عن الك</w:t>
      </w:r>
      <w:r w:rsidR="00A973D1">
        <w:rPr>
          <w:rFonts w:hint="cs"/>
          <w:rtl/>
        </w:rPr>
        <w:t>ل</w:t>
      </w:r>
      <w:r w:rsidRPr="00FC79E5">
        <w:rPr>
          <w:rFonts w:hint="cs"/>
          <w:rtl/>
        </w:rPr>
        <w:t>بي: عن</w:t>
      </w:r>
      <w:r w:rsidR="0086215F">
        <w:rPr>
          <w:rFonts w:hint="cs"/>
          <w:rtl/>
        </w:rPr>
        <w:t xml:space="preserve"> أبي </w:t>
      </w:r>
      <w:r w:rsidRPr="00FC79E5">
        <w:rPr>
          <w:rFonts w:hint="cs"/>
          <w:rtl/>
        </w:rPr>
        <w:t>صالح:</w:t>
      </w:r>
      <w:r w:rsidR="003512BB">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D64326">
        <w:rPr>
          <w:rStyle w:val="libAieChar"/>
          <w:rtl/>
        </w:rPr>
        <w:t>وَمَن يُعْرِضْ عَن ذِكْرِ رَبِّهِ</w:t>
      </w:r>
      <w:r w:rsidRPr="00053AD2">
        <w:rPr>
          <w:rStyle w:val="libAlaemChar"/>
          <w:rFonts w:hint="cs"/>
          <w:rtl/>
        </w:rPr>
        <w:t>)</w:t>
      </w:r>
      <w:r w:rsidRPr="00FC79E5">
        <w:rPr>
          <w:rFonts w:hint="cs"/>
          <w:rtl/>
        </w:rPr>
        <w:t xml:space="preserve"> قال: </w:t>
      </w:r>
      <w:r w:rsidRPr="00053AD2">
        <w:rPr>
          <w:rStyle w:val="libAlaemChar"/>
          <w:rFonts w:hint="cs"/>
          <w:rtl/>
        </w:rPr>
        <w:t>(</w:t>
      </w:r>
      <w:r w:rsidR="00D64326" w:rsidRPr="00D64326">
        <w:rPr>
          <w:rStyle w:val="libAieChar"/>
          <w:rtl/>
        </w:rPr>
        <w:t>ذِكْرِ رَبِّهِ</w:t>
      </w:r>
      <w:r w:rsidRPr="00053AD2">
        <w:rPr>
          <w:rStyle w:val="libAlaemChar"/>
          <w:rFonts w:hint="cs"/>
          <w:rtl/>
        </w:rPr>
        <w:t>)</w:t>
      </w:r>
      <w:r w:rsidRPr="00FC79E5">
        <w:rPr>
          <w:rFonts w:hint="cs"/>
          <w:rtl/>
        </w:rPr>
        <w:t xml:space="preserve"> ولاية</w:t>
      </w:r>
      <w:r w:rsidR="00674E3D">
        <w:rPr>
          <w:rFonts w:hint="cs"/>
          <w:rtl/>
        </w:rPr>
        <w:t xml:space="preserve"> عليّ بن أبي طالب </w:t>
      </w:r>
      <w:r w:rsidRPr="00FC79E5">
        <w:rPr>
          <w:rFonts w:hint="cs"/>
          <w:rtl/>
        </w:rPr>
        <w:t>عليه وعلى أولاده السلام.</w:t>
      </w:r>
    </w:p>
    <w:p w:rsidR="00FC0689" w:rsidRDefault="00FC0689"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4" w:name="_Toc459630372"/>
      <w:r w:rsidRPr="00406F39">
        <w:rPr>
          <w:rFonts w:hint="cs"/>
          <w:rtl/>
        </w:rPr>
        <w:lastRenderedPageBreak/>
        <w:t>سورة المزمل</w:t>
      </w:r>
      <w:bookmarkEnd w:id="24"/>
    </w:p>
    <w:p w:rsidR="00033F49" w:rsidRDefault="001321E9" w:rsidP="002B0684">
      <w:pPr>
        <w:pStyle w:val="libCenter"/>
        <w:rPr>
          <w:rtl/>
        </w:rPr>
      </w:pPr>
      <w:r w:rsidRPr="00053AD2">
        <w:rPr>
          <w:rStyle w:val="libAlaemChar"/>
          <w:rFonts w:hint="cs"/>
          <w:rtl/>
        </w:rPr>
        <w:t>(</w:t>
      </w:r>
      <w:r w:rsidRPr="00D64326">
        <w:rPr>
          <w:rStyle w:val="libAieChar"/>
          <w:rtl/>
        </w:rPr>
        <w:t>إِنَّ رَبَّكَ يَعْلَمُ أَنَّكَ تَقُومُ أَدْنَى مِن ثُلُثَيِ اللَّيْلِ وَنِصْفَهُ وَثُلُثَهُ وَطَائِفَةٌ مِّنَ الَّذِينَ مَعَكَ</w:t>
      </w:r>
      <w:r w:rsidRPr="00053AD2">
        <w:rPr>
          <w:rStyle w:val="libAlaemChar"/>
          <w:rFonts w:hint="cs"/>
          <w:rtl/>
        </w:rPr>
        <w:t>)</w:t>
      </w:r>
      <w:r w:rsidR="00962260" w:rsidRPr="002B0684">
        <w:rPr>
          <w:rFonts w:hint="cs"/>
          <w:rtl/>
        </w:rPr>
        <w:t xml:space="preserve"> المزمل</w:t>
      </w:r>
      <w:r w:rsidR="0053112C" w:rsidRPr="002B0684">
        <w:rPr>
          <w:rFonts w:hint="cs"/>
          <w:rtl/>
        </w:rPr>
        <w:t>:</w:t>
      </w:r>
      <w:r w:rsidR="00962260" w:rsidRPr="002B0684">
        <w:rPr>
          <w:rFonts w:hint="cs"/>
          <w:rtl/>
        </w:rPr>
        <w:t xml:space="preserve"> 20</w:t>
      </w:r>
    </w:p>
    <w:p w:rsidR="001321E9" w:rsidRPr="00FC79E5" w:rsidRDefault="001321E9" w:rsidP="003512BB">
      <w:pPr>
        <w:pStyle w:val="libNormal"/>
        <w:rPr>
          <w:rtl/>
        </w:rPr>
      </w:pPr>
      <w:r w:rsidRPr="00FC79E5">
        <w:rPr>
          <w:rFonts w:hint="cs"/>
          <w:rtl/>
        </w:rPr>
        <w:t>روى الحافظ الحاكم عبيد الله بن عبد الله بن</w:t>
      </w:r>
      <w:r w:rsidR="00751FE6">
        <w:rPr>
          <w:rFonts w:hint="cs"/>
          <w:rtl/>
        </w:rPr>
        <w:t xml:space="preserve"> أحمد </w:t>
      </w:r>
      <w:r w:rsidRPr="00FC79E5">
        <w:rPr>
          <w:rFonts w:hint="cs"/>
          <w:rtl/>
        </w:rPr>
        <w:t>المعروف بالحاكم الحسكاني في كتابه شواهد التنزيل</w:t>
      </w:r>
      <w:r w:rsidR="00D52A3C">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451</w:t>
      </w:r>
      <w:r w:rsidR="003C2E10">
        <w:rPr>
          <w:rFonts w:hint="cs"/>
          <w:rtl/>
        </w:rPr>
        <w:t xml:space="preserve"> </w:t>
      </w:r>
      <w:r w:rsidRPr="00FC79E5">
        <w:rPr>
          <w:rFonts w:hint="cs"/>
          <w:rtl/>
        </w:rPr>
        <w:t xml:space="preserve">ط3، طبعة مجمع </w:t>
      </w:r>
      <w:r w:rsidR="00A973D1">
        <w:rPr>
          <w:rFonts w:hint="cs"/>
          <w:rtl/>
        </w:rPr>
        <w:t>إ</w:t>
      </w:r>
      <w:r w:rsidRPr="00FC79E5">
        <w:rPr>
          <w:rFonts w:hint="cs"/>
          <w:rtl/>
        </w:rPr>
        <w:t>حياء الثقافة الاسلامية، في الحديث 1046 قال:</w:t>
      </w:r>
      <w:r w:rsidR="003512BB">
        <w:rPr>
          <w:rFonts w:hint="cs"/>
          <w:rtl/>
        </w:rPr>
        <w:t xml:space="preserve"> </w:t>
      </w:r>
      <w:r w:rsidR="00A973D1">
        <w:rPr>
          <w:rFonts w:hint="cs"/>
          <w:rtl/>
        </w:rPr>
        <w:t>أ</w:t>
      </w:r>
      <w:r w:rsidRPr="00FC79E5">
        <w:rPr>
          <w:rFonts w:hint="cs"/>
          <w:rtl/>
        </w:rPr>
        <w:t>خبرنا الحاكم</w:t>
      </w:r>
      <w:r w:rsidR="0007120A">
        <w:rPr>
          <w:rFonts w:hint="cs"/>
          <w:rtl/>
        </w:rPr>
        <w:t xml:space="preserve"> أبو </w:t>
      </w:r>
      <w:r w:rsidRPr="00FC79E5">
        <w:rPr>
          <w:rFonts w:hint="cs"/>
          <w:rtl/>
        </w:rPr>
        <w:t xml:space="preserve">عبد الله الحافظ </w:t>
      </w:r>
      <w:r w:rsidR="00A973D1" w:rsidRPr="009277D1">
        <w:rPr>
          <w:rFonts w:hint="cs"/>
          <w:rtl/>
        </w:rPr>
        <w:t>و</w:t>
      </w:r>
      <w:r w:rsidRPr="00FC79E5">
        <w:rPr>
          <w:rFonts w:hint="cs"/>
          <w:rtl/>
        </w:rPr>
        <w:t>هو بخطه عندي،</w:t>
      </w:r>
      <w:r w:rsidR="0025036D">
        <w:rPr>
          <w:rFonts w:hint="cs"/>
          <w:rtl/>
        </w:rPr>
        <w:t xml:space="preserve"> أخبرنا </w:t>
      </w:r>
      <w:r w:rsidRPr="00FC79E5">
        <w:rPr>
          <w:rFonts w:hint="cs"/>
          <w:rtl/>
        </w:rPr>
        <w:t>علي بن عبد الرحمان السبيعي، حد</w:t>
      </w:r>
      <w:r w:rsidR="00962260">
        <w:rPr>
          <w:rFonts w:hint="cs"/>
          <w:rtl/>
        </w:rPr>
        <w:t>ّ</w:t>
      </w:r>
      <w:r w:rsidRPr="00FC79E5">
        <w:rPr>
          <w:rFonts w:hint="cs"/>
          <w:rtl/>
        </w:rPr>
        <w:t>ثنا الحسين بن الحكم الحبري، حد</w:t>
      </w:r>
      <w:r w:rsidR="00962260">
        <w:rPr>
          <w:rFonts w:hint="cs"/>
          <w:rtl/>
        </w:rPr>
        <w:t>ّ</w:t>
      </w:r>
      <w:r w:rsidRPr="00FC79E5">
        <w:rPr>
          <w:rFonts w:hint="cs"/>
          <w:rtl/>
        </w:rPr>
        <w:t>ثنا الحسن بن الحسين، حد</w:t>
      </w:r>
      <w:r w:rsidR="00962260">
        <w:rPr>
          <w:rFonts w:hint="cs"/>
          <w:rtl/>
        </w:rPr>
        <w:t>ّ</w:t>
      </w:r>
      <w:r w:rsidRPr="00FC79E5">
        <w:rPr>
          <w:rFonts w:hint="cs"/>
          <w:rtl/>
        </w:rPr>
        <w:t>ثنا عبيدة بن حميد، عن الكلبي، عن</w:t>
      </w:r>
      <w:r w:rsidR="0086215F">
        <w:rPr>
          <w:rFonts w:hint="cs"/>
          <w:rtl/>
        </w:rPr>
        <w:t xml:space="preserve"> أبي </w:t>
      </w:r>
      <w:r w:rsidRPr="00FC79E5">
        <w:rPr>
          <w:rFonts w:hint="cs"/>
          <w:rtl/>
        </w:rPr>
        <w:t>صالح:</w:t>
      </w:r>
      <w:r w:rsidR="003512BB">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D64326">
        <w:rPr>
          <w:rStyle w:val="libAieChar"/>
          <w:rtl/>
        </w:rPr>
        <w:t>إِنَّ رَبَّكَ يَعْلَمُ أَنَّكَ تَقُومُ أَدْنَى مِن ثُلُثَيِ اللَّيْلِ وَنِصْفَهُ وَثُلُثَهُ وَطَائِفَةٌ مِّنَ الَّذِينَ مَعَكَ</w:t>
      </w:r>
      <w:r w:rsidRPr="00053AD2">
        <w:rPr>
          <w:rStyle w:val="libAlaemChar"/>
          <w:rFonts w:hint="cs"/>
          <w:rtl/>
        </w:rPr>
        <w:t>)</w:t>
      </w:r>
      <w:r w:rsidRPr="00FC79E5">
        <w:rPr>
          <w:rFonts w:hint="cs"/>
          <w:rtl/>
        </w:rPr>
        <w:t xml:space="preserve"> قال: علي</w:t>
      </w:r>
      <w:r w:rsidR="00A973D1">
        <w:rPr>
          <w:rFonts w:hint="cs"/>
          <w:rtl/>
        </w:rPr>
        <w:t>ّ</w:t>
      </w:r>
      <w:r w:rsidRPr="00FC79E5">
        <w:rPr>
          <w:rFonts w:hint="cs"/>
          <w:rtl/>
        </w:rPr>
        <w:t xml:space="preserve"> و</w:t>
      </w:r>
      <w:r w:rsidR="00A973D1">
        <w:rPr>
          <w:rFonts w:hint="cs"/>
          <w:rtl/>
        </w:rPr>
        <w:t>أ</w:t>
      </w:r>
      <w:r w:rsidRPr="00FC79E5">
        <w:rPr>
          <w:rFonts w:hint="cs"/>
          <w:rtl/>
        </w:rPr>
        <w:t>بو ذر.</w:t>
      </w:r>
    </w:p>
    <w:p w:rsidR="001321E9" w:rsidRPr="00FC79E5" w:rsidRDefault="001321E9" w:rsidP="00D52A3C">
      <w:pPr>
        <w:pStyle w:val="libNormal"/>
        <w:rPr>
          <w:rtl/>
        </w:rPr>
      </w:pPr>
      <w:r w:rsidRPr="00FC79E5">
        <w:rPr>
          <w:rFonts w:hint="cs"/>
          <w:rtl/>
        </w:rPr>
        <w:t>ورو ى الحسكاني في شواهد التنزيل</w:t>
      </w:r>
      <w:r w:rsidR="00D52A3C">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451</w:t>
      </w:r>
      <w:r w:rsidR="003C2E10">
        <w:rPr>
          <w:rFonts w:hint="cs"/>
          <w:rtl/>
        </w:rPr>
        <w:t xml:space="preserve"> </w:t>
      </w:r>
      <w:r w:rsidRPr="00FC79E5">
        <w:rPr>
          <w:rFonts w:hint="cs"/>
          <w:rtl/>
        </w:rPr>
        <w:t>في الحديث 1047 قال:</w:t>
      </w:r>
    </w:p>
    <w:p w:rsidR="001321E9" w:rsidRPr="00FC79E5" w:rsidRDefault="00A973D1" w:rsidP="00406F39">
      <w:pPr>
        <w:pStyle w:val="libNormal"/>
        <w:rPr>
          <w:rtl/>
        </w:rPr>
      </w:pPr>
      <w:r>
        <w:rPr>
          <w:rFonts w:hint="cs"/>
          <w:rtl/>
        </w:rPr>
        <w:t>أ</w:t>
      </w:r>
      <w:r w:rsidR="001321E9" w:rsidRPr="00FC79E5">
        <w:rPr>
          <w:rFonts w:hint="cs"/>
          <w:rtl/>
        </w:rPr>
        <w:t>خبرنا عقيل بن الحسين، حد</w:t>
      </w:r>
      <w:r w:rsidR="00962260">
        <w:rPr>
          <w:rFonts w:hint="cs"/>
          <w:rtl/>
        </w:rPr>
        <w:t>ّ</w:t>
      </w:r>
      <w:r w:rsidR="001321E9" w:rsidRPr="00FC79E5">
        <w:rPr>
          <w:rFonts w:hint="cs"/>
          <w:rtl/>
        </w:rPr>
        <w:t>ثنا علي بن الحسين، حد</w:t>
      </w:r>
      <w:r w:rsidR="00962260">
        <w:rPr>
          <w:rFonts w:hint="cs"/>
          <w:rtl/>
        </w:rPr>
        <w:t>ّ</w:t>
      </w:r>
      <w:r w:rsidR="001321E9" w:rsidRPr="00FC79E5">
        <w:rPr>
          <w:rFonts w:hint="cs"/>
          <w:rtl/>
        </w:rPr>
        <w:t>ثنا محمد بن عبيد الله، حد</w:t>
      </w:r>
      <w:r w:rsidR="00962260">
        <w:rPr>
          <w:rFonts w:hint="cs"/>
          <w:rtl/>
        </w:rPr>
        <w:t>ّ</w:t>
      </w:r>
      <w:r w:rsidR="001321E9" w:rsidRPr="00FC79E5">
        <w:rPr>
          <w:rFonts w:hint="cs"/>
          <w:rtl/>
        </w:rPr>
        <w:t>ثنا محمد بن مهدي السيرافي، حد</w:t>
      </w:r>
      <w:r w:rsidR="00962260">
        <w:rPr>
          <w:rFonts w:hint="cs"/>
          <w:rtl/>
        </w:rPr>
        <w:t>ّ</w:t>
      </w:r>
      <w:r w:rsidR="001321E9" w:rsidRPr="00FC79E5">
        <w:rPr>
          <w:rFonts w:hint="cs"/>
          <w:rtl/>
        </w:rPr>
        <w:t>ثنا أبي، حد</w:t>
      </w:r>
      <w:r w:rsidR="00962260">
        <w:rPr>
          <w:rFonts w:hint="cs"/>
          <w:rtl/>
        </w:rPr>
        <w:t>ّ</w:t>
      </w:r>
      <w:r w:rsidR="001321E9" w:rsidRPr="00FC79E5">
        <w:rPr>
          <w:rFonts w:hint="cs"/>
          <w:rtl/>
        </w:rPr>
        <w:t>ثنا محمد بن النضر قال: حد</w:t>
      </w:r>
      <w:r w:rsidR="00962260">
        <w:rPr>
          <w:rFonts w:hint="cs"/>
          <w:rtl/>
        </w:rPr>
        <w:t>ّ</w:t>
      </w:r>
      <w:r w:rsidR="001321E9" w:rsidRPr="00FC79E5">
        <w:rPr>
          <w:rFonts w:hint="cs"/>
          <w:rtl/>
        </w:rPr>
        <w:t>ثني أي</w:t>
      </w:r>
      <w:r w:rsidR="00962260">
        <w:rPr>
          <w:rFonts w:hint="cs"/>
          <w:rtl/>
        </w:rPr>
        <w:t>ّ</w:t>
      </w:r>
      <w:r w:rsidR="001321E9" w:rsidRPr="00FC79E5">
        <w:rPr>
          <w:rFonts w:hint="cs"/>
          <w:rtl/>
        </w:rPr>
        <w:t xml:space="preserve">وب بن سليمان الحبطي، عن محمد بن مروان السدّي، عن </w:t>
      </w:r>
      <w:r>
        <w:rPr>
          <w:rFonts w:hint="cs"/>
          <w:rtl/>
        </w:rPr>
        <w:t>قت</w:t>
      </w:r>
      <w:r w:rsidR="001321E9" w:rsidRPr="00FC79E5">
        <w:rPr>
          <w:rFonts w:hint="cs"/>
          <w:rtl/>
        </w:rPr>
        <w:t>ادة، عن عطاء:</w:t>
      </w:r>
    </w:p>
    <w:p w:rsidR="001321E9" w:rsidRPr="00FC79E5" w:rsidRDefault="001321E9" w:rsidP="00D64326">
      <w:pPr>
        <w:pStyle w:val="libNormal"/>
        <w:rPr>
          <w:rtl/>
        </w:rPr>
      </w:pP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قوله تعالى: </w:t>
      </w:r>
      <w:r w:rsidRPr="00053AD2">
        <w:rPr>
          <w:rStyle w:val="libAlaemChar"/>
          <w:rFonts w:hint="cs"/>
          <w:rtl/>
        </w:rPr>
        <w:t>(</w:t>
      </w:r>
      <w:r w:rsidRPr="00D64326">
        <w:rPr>
          <w:rStyle w:val="libAieChar"/>
          <w:rtl/>
        </w:rPr>
        <w:t>إِنَّ رَبَّكَ يَعْلَمُ أَنَّكَ</w:t>
      </w:r>
      <w:r w:rsidRPr="00053AD2">
        <w:rPr>
          <w:rStyle w:val="libAlaemChar"/>
          <w:rFonts w:hint="cs"/>
          <w:rtl/>
        </w:rPr>
        <w:t>)</w:t>
      </w:r>
      <w:r w:rsidRPr="00FC79E5">
        <w:rPr>
          <w:rFonts w:hint="cs"/>
          <w:rtl/>
        </w:rPr>
        <w:t xml:space="preserve"> يا محم</w:t>
      </w:r>
      <w:r w:rsidR="00A973D1">
        <w:rPr>
          <w:rFonts w:hint="cs"/>
          <w:rtl/>
        </w:rPr>
        <w:t>ّ</w:t>
      </w:r>
      <w:r w:rsidRPr="00FC79E5">
        <w:rPr>
          <w:rFonts w:hint="cs"/>
          <w:rtl/>
        </w:rPr>
        <w:t xml:space="preserve">د </w:t>
      </w:r>
      <w:r w:rsidRPr="00053AD2">
        <w:rPr>
          <w:rStyle w:val="libAlaemChar"/>
          <w:rFonts w:hint="cs"/>
          <w:rtl/>
        </w:rPr>
        <w:t>(</w:t>
      </w:r>
      <w:r w:rsidR="00D64326" w:rsidRPr="00D64326">
        <w:rPr>
          <w:rStyle w:val="libAieChar"/>
          <w:rtl/>
        </w:rPr>
        <w:t>تَقُومُ</w:t>
      </w:r>
      <w:r w:rsidRPr="00053AD2">
        <w:rPr>
          <w:rStyle w:val="libAlaemChar"/>
          <w:rFonts w:hint="cs"/>
          <w:rtl/>
        </w:rPr>
        <w:t>)</w:t>
      </w:r>
      <w:r w:rsidRPr="00FC79E5">
        <w:rPr>
          <w:rFonts w:hint="cs"/>
          <w:rtl/>
        </w:rPr>
        <w:t xml:space="preserve"> تصل</w:t>
      </w:r>
      <w:r w:rsidR="00A973D1">
        <w:rPr>
          <w:rFonts w:hint="cs"/>
          <w:rtl/>
        </w:rPr>
        <w:t>ّ</w:t>
      </w:r>
      <w:r w:rsidRPr="00FC79E5">
        <w:rPr>
          <w:rFonts w:hint="cs"/>
          <w:rtl/>
        </w:rPr>
        <w:t xml:space="preserve">ي </w:t>
      </w:r>
      <w:r w:rsidRPr="00053AD2">
        <w:rPr>
          <w:rStyle w:val="libAlaemChar"/>
          <w:rFonts w:hint="cs"/>
          <w:rtl/>
        </w:rPr>
        <w:t>(</w:t>
      </w:r>
      <w:r w:rsidRPr="00D64326">
        <w:rPr>
          <w:rStyle w:val="libAieChar"/>
          <w:rtl/>
        </w:rPr>
        <w:t>أَدْنَى مِن ثُلُثَيِ اللَّيْلِ وَنِصْفَهُ وَثُلُثَهُ وَطَائِفَةٌ مِّنَ الَّذِينَ مَعَكَ</w:t>
      </w:r>
      <w:r w:rsidRPr="00053AD2">
        <w:rPr>
          <w:rStyle w:val="libAlaemChar"/>
          <w:rFonts w:hint="cs"/>
          <w:rtl/>
        </w:rPr>
        <w:t>)</w:t>
      </w:r>
      <w:r w:rsidRPr="00FC79E5">
        <w:rPr>
          <w:rFonts w:hint="cs"/>
          <w:rtl/>
        </w:rPr>
        <w:t xml:space="preserve"> فأو</w:t>
      </w:r>
      <w:r w:rsidR="00A973D1">
        <w:rPr>
          <w:rFonts w:hint="cs"/>
          <w:rtl/>
        </w:rPr>
        <w:t>ّ</w:t>
      </w:r>
      <w:r w:rsidRPr="00FC79E5">
        <w:rPr>
          <w:rFonts w:hint="cs"/>
          <w:rtl/>
        </w:rPr>
        <w:t>ل من صل</w:t>
      </w:r>
      <w:r w:rsidR="00962260">
        <w:rPr>
          <w:rFonts w:hint="cs"/>
          <w:rtl/>
        </w:rPr>
        <w:t>ّ</w:t>
      </w:r>
      <w:r w:rsidRPr="00FC79E5">
        <w:rPr>
          <w:rFonts w:hint="cs"/>
          <w:rtl/>
        </w:rPr>
        <w:t xml:space="preserve">ى مع رسول الله </w:t>
      </w:r>
      <w:r w:rsidR="00BB6262" w:rsidRPr="00BB6262">
        <w:rPr>
          <w:rFonts w:hint="cs"/>
          <w:rtl/>
        </w:rPr>
        <w:t>صلى الله عليه وآله وسلم</w:t>
      </w:r>
      <w:r w:rsidR="00674E3D">
        <w:rPr>
          <w:rFonts w:hint="cs"/>
          <w:rtl/>
        </w:rPr>
        <w:t xml:space="preserve"> عليّ بن أبي طالب </w:t>
      </w:r>
      <w:r w:rsidRPr="00FC79E5">
        <w:rPr>
          <w:rFonts w:hint="cs"/>
          <w:rtl/>
        </w:rPr>
        <w:t>وأو</w:t>
      </w:r>
      <w:r w:rsidR="00A973D1">
        <w:rPr>
          <w:rFonts w:hint="cs"/>
          <w:rtl/>
        </w:rPr>
        <w:t>ّ</w:t>
      </w:r>
      <w:r w:rsidRPr="00FC79E5">
        <w:rPr>
          <w:rFonts w:hint="cs"/>
          <w:rtl/>
        </w:rPr>
        <w:t>ل من قام الليل معه، وأو</w:t>
      </w:r>
      <w:r w:rsidR="00A973D1">
        <w:rPr>
          <w:rFonts w:hint="cs"/>
          <w:rtl/>
        </w:rPr>
        <w:t>ّ</w:t>
      </w:r>
      <w:r w:rsidRPr="00FC79E5">
        <w:rPr>
          <w:rFonts w:hint="cs"/>
          <w:rtl/>
        </w:rPr>
        <w:t>ل من بايع معه، وأو</w:t>
      </w:r>
      <w:r w:rsidR="00A973D1">
        <w:rPr>
          <w:rFonts w:hint="cs"/>
          <w:rtl/>
        </w:rPr>
        <w:t>ّ</w:t>
      </w:r>
      <w:r w:rsidRPr="00FC79E5">
        <w:rPr>
          <w:rFonts w:hint="cs"/>
          <w:rtl/>
        </w:rPr>
        <w:t>ل من هاجر معه علي</w:t>
      </w:r>
      <w:r w:rsidR="00A973D1">
        <w:rPr>
          <w:rFonts w:hint="cs"/>
          <w:rtl/>
        </w:rPr>
        <w:t>ّ</w:t>
      </w:r>
      <w:r w:rsidRPr="00FC79E5">
        <w:rPr>
          <w:rFonts w:hint="cs"/>
          <w:rtl/>
        </w:rPr>
        <w:t>.</w:t>
      </w:r>
    </w:p>
    <w:p w:rsidR="00CC6D41" w:rsidRDefault="001321E9" w:rsidP="00D52A3C">
      <w:pPr>
        <w:pStyle w:val="libNormal"/>
        <w:rPr>
          <w:rtl/>
        </w:rPr>
      </w:pPr>
      <w:r w:rsidRPr="00FC79E5">
        <w:rPr>
          <w:rFonts w:hint="cs"/>
          <w:rtl/>
        </w:rPr>
        <w:t>و</w:t>
      </w:r>
      <w:r w:rsidR="00A973D1">
        <w:rPr>
          <w:rFonts w:hint="cs"/>
          <w:rtl/>
        </w:rPr>
        <w:t>أ</w:t>
      </w:r>
      <w:r w:rsidRPr="00FC79E5">
        <w:rPr>
          <w:rFonts w:hint="cs"/>
          <w:rtl/>
        </w:rPr>
        <w:t>خرج الشيخ</w:t>
      </w:r>
      <w:r w:rsidR="0007120A">
        <w:rPr>
          <w:rFonts w:hint="cs"/>
          <w:rtl/>
        </w:rPr>
        <w:t xml:space="preserve"> أبو </w:t>
      </w:r>
      <w:r w:rsidRPr="00FC79E5">
        <w:rPr>
          <w:rFonts w:hint="cs"/>
          <w:rtl/>
        </w:rPr>
        <w:t>علي الفضل بن الحسن الطبرسي في تفسيره مجمع البيان</w:t>
      </w:r>
      <w:r w:rsidR="00D52A3C">
        <w:rPr>
          <w:rFonts w:hint="cs"/>
          <w:rtl/>
        </w:rPr>
        <w:t>:</w:t>
      </w:r>
      <w:r w:rsidR="003C2E10">
        <w:rPr>
          <w:rFonts w:hint="cs"/>
          <w:rtl/>
        </w:rPr>
        <w:t xml:space="preserve"> ج </w:t>
      </w:r>
      <w:r w:rsidR="003C2E10" w:rsidRPr="00FC79E5">
        <w:rPr>
          <w:rFonts w:hint="cs"/>
          <w:rtl/>
        </w:rPr>
        <w:t>9</w:t>
      </w:r>
      <w:r w:rsidRPr="00FC79E5">
        <w:rPr>
          <w:rFonts w:hint="cs"/>
          <w:rtl/>
        </w:rPr>
        <w:t xml:space="preserve"> ص</w:t>
      </w:r>
      <w:r w:rsidR="003C2E10">
        <w:rPr>
          <w:rFonts w:hint="cs"/>
          <w:rtl/>
        </w:rPr>
        <w:t xml:space="preserve"> </w:t>
      </w:r>
      <w:r w:rsidR="003C2E10" w:rsidRPr="00FC79E5">
        <w:rPr>
          <w:rFonts w:hint="cs"/>
          <w:rtl/>
        </w:rPr>
        <w:t>381</w:t>
      </w:r>
      <w:r w:rsidR="003C2E10">
        <w:rPr>
          <w:rFonts w:hint="cs"/>
          <w:rtl/>
        </w:rPr>
        <w:t xml:space="preserve"> </w:t>
      </w:r>
      <w:r w:rsidRPr="00FC79E5">
        <w:rPr>
          <w:rFonts w:hint="cs"/>
          <w:rtl/>
        </w:rPr>
        <w:t>ط0 دار</w:t>
      </w:r>
      <w:r w:rsidR="00500830">
        <w:rPr>
          <w:rFonts w:hint="cs"/>
          <w:rtl/>
        </w:rPr>
        <w:t xml:space="preserve"> إحياء التراث العربي </w:t>
      </w:r>
      <w:r w:rsidR="00227F26">
        <w:rPr>
          <w:rtl/>
        </w:rPr>
        <w:t>-</w:t>
      </w:r>
      <w:r w:rsidRPr="00FC79E5">
        <w:rPr>
          <w:rFonts w:hint="cs"/>
          <w:rtl/>
        </w:rPr>
        <w:t xml:space="preserve"> بيروت قال:</w:t>
      </w:r>
      <w:r w:rsidR="00D64326">
        <w:rPr>
          <w:rFonts w:hint="cs"/>
          <w:rtl/>
        </w:rPr>
        <w:t xml:space="preserve"> </w:t>
      </w:r>
      <w:r w:rsidRPr="00FC79E5">
        <w:rPr>
          <w:rFonts w:hint="cs"/>
          <w:rtl/>
        </w:rPr>
        <w:t>ثم</w:t>
      </w:r>
      <w:r w:rsidR="00E31575">
        <w:rPr>
          <w:rFonts w:hint="cs"/>
          <w:rtl/>
        </w:rPr>
        <w:t>ّ</w:t>
      </w:r>
      <w:r w:rsidRPr="00FC79E5">
        <w:rPr>
          <w:rFonts w:hint="cs"/>
          <w:rtl/>
        </w:rPr>
        <w:t xml:space="preserve"> خاطب سبحانه نبي</w:t>
      </w:r>
      <w:r w:rsidR="00A973D1">
        <w:rPr>
          <w:rFonts w:hint="cs"/>
          <w:rtl/>
        </w:rPr>
        <w:t>ّ</w:t>
      </w:r>
      <w:r w:rsidRPr="00FC79E5">
        <w:rPr>
          <w:rFonts w:hint="cs"/>
          <w:rtl/>
        </w:rPr>
        <w:t xml:space="preserve">ه </w:t>
      </w:r>
      <w:r w:rsidR="00BB6262" w:rsidRPr="00BB6262">
        <w:rPr>
          <w:rFonts w:hint="cs"/>
          <w:rtl/>
        </w:rPr>
        <w:t>صلى الله عليه وآله وسلم</w:t>
      </w:r>
      <w:r w:rsidRPr="00FC79E5">
        <w:rPr>
          <w:rFonts w:hint="cs"/>
          <w:rtl/>
        </w:rPr>
        <w:t xml:space="preserve">، فقال: </w:t>
      </w:r>
      <w:r w:rsidRPr="00053AD2">
        <w:rPr>
          <w:rStyle w:val="libAlaemChar"/>
          <w:rFonts w:hint="cs"/>
          <w:rtl/>
        </w:rPr>
        <w:t>(</w:t>
      </w:r>
      <w:r w:rsidRPr="00D64326">
        <w:rPr>
          <w:rStyle w:val="libAieChar"/>
          <w:rtl/>
        </w:rPr>
        <w:t>إِنَّ رَبَّكَ</w:t>
      </w:r>
      <w:r w:rsidRPr="00053AD2">
        <w:rPr>
          <w:rStyle w:val="libAlaemChar"/>
          <w:rFonts w:hint="cs"/>
          <w:rtl/>
        </w:rPr>
        <w:t>)</w:t>
      </w:r>
      <w:r w:rsidRPr="00FC79E5">
        <w:rPr>
          <w:rFonts w:hint="cs"/>
          <w:rtl/>
        </w:rPr>
        <w:t xml:space="preserve"> يا محم</w:t>
      </w:r>
      <w:r w:rsidR="00A973D1">
        <w:rPr>
          <w:rFonts w:hint="cs"/>
          <w:rtl/>
        </w:rPr>
        <w:t>ّ</w:t>
      </w:r>
      <w:r w:rsidRPr="00FC79E5">
        <w:rPr>
          <w:rFonts w:hint="cs"/>
          <w:rtl/>
        </w:rPr>
        <w:t xml:space="preserve">د </w:t>
      </w:r>
      <w:r w:rsidRPr="00053AD2">
        <w:rPr>
          <w:rStyle w:val="libAlaemChar"/>
          <w:rFonts w:hint="cs"/>
          <w:rtl/>
        </w:rPr>
        <w:t>(</w:t>
      </w:r>
      <w:r w:rsidRPr="00D64326">
        <w:rPr>
          <w:rStyle w:val="libAieChar"/>
          <w:rtl/>
        </w:rPr>
        <w:t>يَعْلَمُ أَنَّكَ تَقُومُ أَدْنَى</w:t>
      </w:r>
      <w:r w:rsidRPr="00053AD2">
        <w:rPr>
          <w:rStyle w:val="libAlaemChar"/>
          <w:rFonts w:hint="cs"/>
          <w:rtl/>
        </w:rPr>
        <w:t>)</w:t>
      </w:r>
      <w:r w:rsidRPr="00FC79E5">
        <w:rPr>
          <w:rFonts w:hint="cs"/>
          <w:rtl/>
        </w:rPr>
        <w:t xml:space="preserve"> أي </w:t>
      </w:r>
      <w:r w:rsidR="00A973D1">
        <w:rPr>
          <w:rFonts w:hint="cs"/>
          <w:rtl/>
        </w:rPr>
        <w:t>أ</w:t>
      </w:r>
      <w:r w:rsidRPr="00FC79E5">
        <w:rPr>
          <w:rFonts w:hint="cs"/>
          <w:rtl/>
        </w:rPr>
        <w:t>قرب و</w:t>
      </w:r>
      <w:r w:rsidR="00A973D1">
        <w:rPr>
          <w:rFonts w:hint="cs"/>
          <w:rtl/>
        </w:rPr>
        <w:t>أ</w:t>
      </w:r>
      <w:r w:rsidRPr="00FC79E5">
        <w:rPr>
          <w:rFonts w:hint="cs"/>
          <w:rtl/>
        </w:rPr>
        <w:t>قل</w:t>
      </w:r>
      <w:r w:rsidR="00A973D1">
        <w:rPr>
          <w:rFonts w:hint="cs"/>
          <w:rtl/>
        </w:rPr>
        <w:t>ّ</w:t>
      </w:r>
      <w:r w:rsidRPr="00FC79E5">
        <w:rPr>
          <w:rFonts w:hint="cs"/>
          <w:rtl/>
        </w:rPr>
        <w:t xml:space="preserve"> </w:t>
      </w:r>
      <w:r w:rsidRPr="00053AD2">
        <w:rPr>
          <w:rStyle w:val="libAlaemChar"/>
          <w:rFonts w:hint="cs"/>
          <w:rtl/>
        </w:rPr>
        <w:t>(</w:t>
      </w:r>
      <w:r w:rsidRPr="00D64326">
        <w:rPr>
          <w:rStyle w:val="libAieChar"/>
          <w:rtl/>
        </w:rPr>
        <w:t>مِن ثُلُثَيِ اللَّيْلِ وَنِصْفَهُ وَثُلُثَهُ</w:t>
      </w:r>
      <w:r w:rsidRPr="00053AD2">
        <w:rPr>
          <w:rStyle w:val="libAlaemChar"/>
          <w:rFonts w:hint="cs"/>
          <w:rtl/>
        </w:rPr>
        <w:t>)</w:t>
      </w:r>
      <w:r w:rsidRPr="00FC79E5">
        <w:rPr>
          <w:rFonts w:hint="cs"/>
          <w:rtl/>
        </w:rPr>
        <w:t xml:space="preserve"> أي </w:t>
      </w:r>
      <w:r w:rsidR="00A973D1">
        <w:rPr>
          <w:rFonts w:hint="cs"/>
          <w:rtl/>
        </w:rPr>
        <w:t>أ</w:t>
      </w:r>
      <w:r w:rsidRPr="00FC79E5">
        <w:rPr>
          <w:rFonts w:hint="cs"/>
          <w:rtl/>
        </w:rPr>
        <w:t>قل</w:t>
      </w:r>
      <w:r w:rsidR="00A973D1">
        <w:rPr>
          <w:rFonts w:hint="cs"/>
          <w:rtl/>
        </w:rPr>
        <w:t>ّ</w:t>
      </w:r>
      <w:r w:rsidRPr="00FC79E5">
        <w:rPr>
          <w:rFonts w:hint="cs"/>
          <w:rtl/>
        </w:rPr>
        <w:t xml:space="preserve"> من نصفه وثلثه </w:t>
      </w:r>
      <w:r w:rsidRPr="009277D1">
        <w:rPr>
          <w:rFonts w:hint="cs"/>
          <w:rtl/>
        </w:rPr>
        <w:t>والهاء تعود</w:t>
      </w:r>
      <w:r w:rsidR="009E53C7" w:rsidRPr="009277D1">
        <w:rPr>
          <w:rFonts w:hint="cs"/>
          <w:rtl/>
        </w:rPr>
        <w:t xml:space="preserve"> إلى </w:t>
      </w:r>
      <w:r w:rsidRPr="009277D1">
        <w:rPr>
          <w:rFonts w:hint="cs"/>
          <w:rtl/>
        </w:rPr>
        <w:t>الليل أي نصف الل</w:t>
      </w:r>
      <w:r w:rsidR="00E31575">
        <w:rPr>
          <w:rFonts w:hint="cs"/>
          <w:rtl/>
        </w:rPr>
        <w:t>ّ</w:t>
      </w:r>
      <w:r w:rsidRPr="009277D1">
        <w:rPr>
          <w:rFonts w:hint="cs"/>
          <w:rtl/>
        </w:rPr>
        <w:t>يل وثلث</w:t>
      </w:r>
      <w:r w:rsidRPr="00FC79E5">
        <w:rPr>
          <w:rFonts w:hint="cs"/>
          <w:rtl/>
        </w:rPr>
        <w:t xml:space="preserve"> الل</w:t>
      </w:r>
      <w:r w:rsidR="00E31575">
        <w:rPr>
          <w:rFonts w:hint="cs"/>
          <w:rtl/>
        </w:rPr>
        <w:t>ّ</w:t>
      </w:r>
      <w:r w:rsidRPr="00FC79E5">
        <w:rPr>
          <w:rFonts w:hint="cs"/>
          <w:rtl/>
        </w:rPr>
        <w:t xml:space="preserve">يل، والمعنى </w:t>
      </w:r>
      <w:r w:rsidR="00A973D1">
        <w:rPr>
          <w:rFonts w:hint="cs"/>
          <w:rtl/>
        </w:rPr>
        <w:t>أ</w:t>
      </w:r>
      <w:r w:rsidRPr="00FC79E5">
        <w:rPr>
          <w:rFonts w:hint="cs"/>
          <w:rtl/>
        </w:rPr>
        <w:t>ن</w:t>
      </w:r>
      <w:r w:rsidR="00A973D1">
        <w:rPr>
          <w:rFonts w:hint="cs"/>
          <w:rtl/>
        </w:rPr>
        <w:t>ّ</w:t>
      </w:r>
      <w:r w:rsidRPr="00FC79E5">
        <w:rPr>
          <w:rFonts w:hint="cs"/>
          <w:rtl/>
        </w:rPr>
        <w:t>ك تقوم في بعض الليالي قريبا من الثلثين</w:t>
      </w:r>
      <w:r w:rsidR="003512BB">
        <w:rPr>
          <w:rFonts w:hint="cs"/>
          <w:rtl/>
        </w:rPr>
        <w:t>،</w:t>
      </w:r>
      <w:r w:rsidRPr="00FC79E5">
        <w:rPr>
          <w:rFonts w:hint="cs"/>
          <w:rtl/>
        </w:rPr>
        <w:t xml:space="preserve"> وفي بعضها قريباً من نصف الليل</w:t>
      </w:r>
      <w:r w:rsidR="003512BB">
        <w:rPr>
          <w:rFonts w:hint="cs"/>
          <w:rtl/>
        </w:rPr>
        <w:t>،</w:t>
      </w:r>
      <w:r w:rsidRPr="00FC79E5">
        <w:rPr>
          <w:rFonts w:hint="cs"/>
          <w:rtl/>
        </w:rPr>
        <w:t xml:space="preserve"> وقريبا من ثلثه، وقيل</w:t>
      </w:r>
      <w:r w:rsidR="003512BB">
        <w:rPr>
          <w:rFonts w:hint="cs"/>
          <w:rtl/>
        </w:rPr>
        <w:t>:</w:t>
      </w:r>
      <w:r w:rsidRPr="00FC79E5">
        <w:rPr>
          <w:rFonts w:hint="cs"/>
          <w:rtl/>
        </w:rPr>
        <w:t xml:space="preserve"> </w:t>
      </w:r>
      <w:r w:rsidR="00A973D1">
        <w:rPr>
          <w:rFonts w:hint="cs"/>
          <w:rtl/>
        </w:rPr>
        <w:t>إ</w:t>
      </w:r>
      <w:r w:rsidRPr="00FC79E5">
        <w:rPr>
          <w:rFonts w:hint="cs"/>
          <w:rtl/>
        </w:rPr>
        <w:t>ن</w:t>
      </w:r>
      <w:r w:rsidR="00A973D1">
        <w:rPr>
          <w:rFonts w:hint="cs"/>
          <w:rtl/>
        </w:rPr>
        <w:t>ّ</w:t>
      </w:r>
      <w:r w:rsidRPr="00FC79E5">
        <w:rPr>
          <w:rFonts w:hint="cs"/>
          <w:rtl/>
        </w:rPr>
        <w:t xml:space="preserve"> الهاء تعود</w:t>
      </w:r>
      <w:r w:rsidR="009E53C7">
        <w:rPr>
          <w:rFonts w:hint="cs"/>
          <w:rtl/>
        </w:rPr>
        <w:t xml:space="preserve"> إلى </w:t>
      </w:r>
      <w:r w:rsidRPr="00FC79E5">
        <w:rPr>
          <w:rFonts w:hint="cs"/>
          <w:rtl/>
        </w:rPr>
        <w:t>الثلثين أي و</w:t>
      </w:r>
      <w:r w:rsidR="00A973D1">
        <w:rPr>
          <w:rFonts w:hint="cs"/>
          <w:rtl/>
        </w:rPr>
        <w:t>أ</w:t>
      </w:r>
      <w:r w:rsidRPr="00FC79E5">
        <w:rPr>
          <w:rFonts w:hint="cs"/>
          <w:rtl/>
        </w:rPr>
        <w:t>قرب من نصف الثلثين ومن ثلث الثلثين، و</w:t>
      </w:r>
      <w:r w:rsidR="00A973D1">
        <w:rPr>
          <w:rFonts w:hint="cs"/>
          <w:rtl/>
        </w:rPr>
        <w:t>إ</w:t>
      </w:r>
      <w:r w:rsidRPr="00FC79E5">
        <w:rPr>
          <w:rFonts w:hint="cs"/>
          <w:rtl/>
        </w:rPr>
        <w:t xml:space="preserve">ذا نصبت فالمعنى تقوم نصف وثلثه </w:t>
      </w:r>
      <w:r w:rsidRPr="00053AD2">
        <w:rPr>
          <w:rStyle w:val="libAlaemChar"/>
          <w:rFonts w:hint="cs"/>
          <w:rtl/>
        </w:rPr>
        <w:t>(</w:t>
      </w:r>
      <w:r w:rsidRPr="00D64326">
        <w:rPr>
          <w:rStyle w:val="libAieChar"/>
          <w:rFonts w:hint="cs"/>
          <w:rtl/>
        </w:rPr>
        <w:t>و</w:t>
      </w:r>
      <w:r w:rsidRPr="00053AD2">
        <w:rPr>
          <w:rStyle w:val="libAlaemChar"/>
          <w:rFonts w:hint="cs"/>
          <w:rtl/>
        </w:rPr>
        <w:t>)</w:t>
      </w:r>
      <w:r w:rsidRPr="00FC79E5">
        <w:rPr>
          <w:rFonts w:hint="cs"/>
          <w:rtl/>
        </w:rPr>
        <w:t xml:space="preserve"> تقوم</w:t>
      </w:r>
      <w:r w:rsidRPr="00FC79E5">
        <w:rPr>
          <w:rtl/>
        </w:rPr>
        <w:t xml:space="preserve"> </w:t>
      </w:r>
      <w:r w:rsidRPr="00053AD2">
        <w:rPr>
          <w:rStyle w:val="libAlaemChar"/>
          <w:rFonts w:hint="cs"/>
          <w:rtl/>
        </w:rPr>
        <w:t>(</w:t>
      </w:r>
      <w:r w:rsidRPr="00D64326">
        <w:rPr>
          <w:rStyle w:val="libAieChar"/>
          <w:rtl/>
        </w:rPr>
        <w:t>طَائِفَةٌ مِّنَ الَّذِينَ مَعَكَ</w:t>
      </w:r>
      <w:r w:rsidRPr="00053AD2">
        <w:rPr>
          <w:rStyle w:val="libAlaemChar"/>
          <w:rFonts w:hint="cs"/>
          <w:rtl/>
        </w:rPr>
        <w:t>)</w:t>
      </w:r>
      <w:r w:rsidRPr="00FC79E5">
        <w:rPr>
          <w:rFonts w:hint="cs"/>
          <w:rtl/>
        </w:rPr>
        <w:t xml:space="preserve"> على الايمان، وروى الحاكم</w:t>
      </w:r>
      <w:r w:rsidR="0007120A">
        <w:rPr>
          <w:rFonts w:hint="cs"/>
          <w:rtl/>
        </w:rPr>
        <w:t xml:space="preserve"> أبو </w:t>
      </w:r>
      <w:r w:rsidRPr="00FC79E5">
        <w:rPr>
          <w:rFonts w:hint="cs"/>
          <w:rtl/>
        </w:rPr>
        <w:t>القاسم</w:t>
      </w:r>
      <w:r w:rsidR="002D35F0">
        <w:rPr>
          <w:rFonts w:hint="cs"/>
          <w:rtl/>
        </w:rPr>
        <w:t xml:space="preserve"> إبراهيم </w:t>
      </w:r>
      <w:r w:rsidRPr="00FC79E5">
        <w:rPr>
          <w:rFonts w:hint="cs"/>
          <w:rtl/>
        </w:rPr>
        <w:t xml:space="preserve">الحسكاني </w:t>
      </w:r>
      <w:r w:rsidR="00EE65DF">
        <w:rPr>
          <w:rFonts w:hint="cs"/>
          <w:rtl/>
        </w:rPr>
        <w:t>بإسناده</w:t>
      </w:r>
      <w:r w:rsidRPr="00FC79E5">
        <w:rPr>
          <w:rFonts w:hint="cs"/>
          <w:rtl/>
        </w:rPr>
        <w:t xml:space="preserve"> عن الكلبي، عن</w:t>
      </w:r>
      <w:r w:rsidR="0086215F">
        <w:rPr>
          <w:rFonts w:hint="cs"/>
          <w:rtl/>
        </w:rPr>
        <w:t xml:space="preserve"> أبي </w:t>
      </w:r>
      <w:r w:rsidRPr="00FC79E5">
        <w:rPr>
          <w:rFonts w:hint="cs"/>
          <w:rtl/>
        </w:rPr>
        <w:t>صالح</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 وطائفة من ال</w:t>
      </w:r>
      <w:r w:rsidR="00E31575">
        <w:rPr>
          <w:rFonts w:hint="cs"/>
          <w:rtl/>
        </w:rPr>
        <w:t>ّ</w:t>
      </w:r>
      <w:r w:rsidRPr="00FC79E5">
        <w:rPr>
          <w:rFonts w:hint="cs"/>
          <w:rtl/>
        </w:rPr>
        <w:t>ذين معك قال</w:t>
      </w:r>
      <w:r w:rsidR="00E31575">
        <w:rPr>
          <w:rFonts w:hint="cs"/>
          <w:rtl/>
        </w:rPr>
        <w:t>:</w:t>
      </w:r>
      <w:r w:rsidRPr="00FC79E5">
        <w:rPr>
          <w:rFonts w:hint="cs"/>
          <w:rtl/>
        </w:rPr>
        <w:t xml:space="preserve"> علي</w:t>
      </w:r>
      <w:r w:rsidR="00B635E6">
        <w:rPr>
          <w:rFonts w:hint="cs"/>
          <w:rtl/>
        </w:rPr>
        <w:t>ٌّ</w:t>
      </w:r>
      <w:r w:rsidRPr="00FC79E5">
        <w:rPr>
          <w:rFonts w:hint="cs"/>
          <w:rtl/>
        </w:rPr>
        <w:t xml:space="preserve"> و</w:t>
      </w:r>
      <w:r w:rsidR="00B635E6">
        <w:rPr>
          <w:rFonts w:hint="cs"/>
          <w:rtl/>
        </w:rPr>
        <w:t>أ</w:t>
      </w:r>
      <w:r w:rsidRPr="00FC79E5">
        <w:rPr>
          <w:rFonts w:hint="cs"/>
          <w:rtl/>
        </w:rPr>
        <w:t>بو ذر.</w:t>
      </w:r>
    </w:p>
    <w:p w:rsidR="00FC0689" w:rsidRDefault="00FC0689"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5" w:name="_Toc459630373"/>
      <w:r w:rsidRPr="00406F39">
        <w:rPr>
          <w:rFonts w:hint="cs"/>
          <w:rtl/>
        </w:rPr>
        <w:lastRenderedPageBreak/>
        <w:t>سورة المد</w:t>
      </w:r>
      <w:r w:rsidR="003D0DA3">
        <w:rPr>
          <w:rFonts w:hint="cs"/>
          <w:rtl/>
        </w:rPr>
        <w:t>ّ</w:t>
      </w:r>
      <w:r w:rsidRPr="00406F39">
        <w:rPr>
          <w:rFonts w:hint="cs"/>
          <w:rtl/>
        </w:rPr>
        <w:t>ثر</w:t>
      </w:r>
      <w:bookmarkEnd w:id="25"/>
    </w:p>
    <w:p w:rsidR="00033F49" w:rsidRDefault="001321E9" w:rsidP="002B0684">
      <w:pPr>
        <w:pStyle w:val="libCenter"/>
        <w:rPr>
          <w:rtl/>
        </w:rPr>
      </w:pPr>
      <w:r w:rsidRPr="00053AD2">
        <w:rPr>
          <w:rStyle w:val="libAlaemChar"/>
          <w:rFonts w:hint="cs"/>
          <w:rtl/>
        </w:rPr>
        <w:t>(</w:t>
      </w:r>
      <w:r w:rsidRPr="00D64326">
        <w:rPr>
          <w:rStyle w:val="libAieChar"/>
          <w:rtl/>
        </w:rPr>
        <w:t>كُلُّ نَفْسٍ بِمَا كَسَبَتْ رَهِينَةٌ</w:t>
      </w:r>
      <w:r w:rsidRPr="00D64326">
        <w:rPr>
          <w:rStyle w:val="libAieChar"/>
          <w:rFonts w:hint="cs"/>
          <w:rtl/>
        </w:rPr>
        <w:t xml:space="preserve"> * </w:t>
      </w:r>
      <w:r w:rsidRPr="00D64326">
        <w:rPr>
          <w:rStyle w:val="libAieChar"/>
          <w:rtl/>
        </w:rPr>
        <w:t>إِلَّا</w:t>
      </w:r>
      <w:r w:rsidR="00FA15CC" w:rsidRPr="00D64326">
        <w:rPr>
          <w:rStyle w:val="libAieChar"/>
          <w:rtl/>
        </w:rPr>
        <w:t xml:space="preserve"> أصحاب </w:t>
      </w:r>
      <w:r w:rsidRPr="00D64326">
        <w:rPr>
          <w:rStyle w:val="libAieChar"/>
          <w:rtl/>
        </w:rPr>
        <w:t>الْيَمِينِ</w:t>
      </w:r>
      <w:r w:rsidRPr="00D64326">
        <w:rPr>
          <w:rStyle w:val="libAieChar"/>
          <w:rFonts w:hint="cs"/>
          <w:rtl/>
        </w:rPr>
        <w:t xml:space="preserve"> * </w:t>
      </w:r>
      <w:r w:rsidRPr="00D64326">
        <w:rPr>
          <w:rStyle w:val="libAieChar"/>
          <w:rtl/>
        </w:rPr>
        <w:t>فِي جَنَّاتٍ يَتَسَاءلُونَ</w:t>
      </w:r>
      <w:r w:rsidRPr="00053AD2">
        <w:rPr>
          <w:rStyle w:val="libAlaemChar"/>
          <w:rFonts w:hint="cs"/>
          <w:rtl/>
        </w:rPr>
        <w:t>)</w:t>
      </w:r>
      <w:r w:rsidR="00E31575" w:rsidRPr="002B0684">
        <w:rPr>
          <w:rFonts w:hint="cs"/>
          <w:rtl/>
        </w:rPr>
        <w:t xml:space="preserve"> المدثر</w:t>
      </w:r>
      <w:r w:rsidR="0053112C" w:rsidRPr="002B0684">
        <w:rPr>
          <w:rFonts w:hint="cs"/>
          <w:rtl/>
        </w:rPr>
        <w:t>:</w:t>
      </w:r>
      <w:r w:rsidR="00E31575" w:rsidRPr="002B0684">
        <w:rPr>
          <w:rFonts w:hint="cs"/>
          <w:rtl/>
        </w:rPr>
        <w:t xml:space="preserve"> 38 -40</w:t>
      </w:r>
    </w:p>
    <w:p w:rsidR="001321E9" w:rsidRPr="00FC79E5" w:rsidRDefault="001321E9" w:rsidP="003512BB">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الحاكم الحسكاني في كتابه شواهد التنزيل</w:t>
      </w:r>
      <w:r w:rsidR="00D52A3C">
        <w:rPr>
          <w:rFonts w:hint="cs"/>
          <w:rtl/>
        </w:rPr>
        <w:t>:</w:t>
      </w:r>
      <w:r w:rsidR="003C2E10">
        <w:rPr>
          <w:rFonts w:hint="cs"/>
          <w:rtl/>
        </w:rPr>
        <w:t xml:space="preserve"> ج </w:t>
      </w:r>
      <w:r w:rsidR="003C2E10" w:rsidRPr="00FC79E5">
        <w:rPr>
          <w:rFonts w:hint="cs"/>
          <w:rtl/>
        </w:rPr>
        <w:t>2</w:t>
      </w:r>
      <w:r w:rsidR="005C29A7">
        <w:rPr>
          <w:rFonts w:hint="cs"/>
          <w:rtl/>
        </w:rPr>
        <w:t xml:space="preserve"> </w:t>
      </w:r>
      <w:r w:rsidRPr="00FC79E5">
        <w:rPr>
          <w:rFonts w:hint="cs"/>
          <w:rtl/>
        </w:rPr>
        <w:t>ص</w:t>
      </w:r>
      <w:r w:rsidR="003C2E10" w:rsidRPr="00FC79E5">
        <w:rPr>
          <w:rFonts w:hint="cs"/>
          <w:rtl/>
        </w:rPr>
        <w:t>453</w:t>
      </w:r>
      <w:r w:rsidR="003C2E10">
        <w:rPr>
          <w:rFonts w:hint="cs"/>
          <w:rtl/>
        </w:rPr>
        <w:t xml:space="preserve"> </w:t>
      </w:r>
      <w:r w:rsidRPr="00FC79E5">
        <w:rPr>
          <w:rFonts w:hint="cs"/>
          <w:rtl/>
        </w:rPr>
        <w:t>ط3 مجمع</w:t>
      </w:r>
      <w:r w:rsidR="00AC63F8">
        <w:rPr>
          <w:rFonts w:hint="cs"/>
          <w:rtl/>
        </w:rPr>
        <w:t xml:space="preserve"> إحياء الثقافة الإسلاميّة </w:t>
      </w:r>
      <w:r w:rsidRPr="00FC79E5">
        <w:rPr>
          <w:rFonts w:hint="cs"/>
          <w:rtl/>
        </w:rPr>
        <w:t>في الحديث 1048 قال:</w:t>
      </w:r>
      <w:r w:rsidR="003512BB">
        <w:rPr>
          <w:rFonts w:hint="cs"/>
          <w:rtl/>
        </w:rPr>
        <w:t xml:space="preserve"> </w:t>
      </w:r>
      <w:r w:rsidR="00B635E6">
        <w:rPr>
          <w:rFonts w:hint="cs"/>
          <w:rtl/>
        </w:rPr>
        <w:t>أ</w:t>
      </w:r>
      <w:r w:rsidRPr="00FC79E5">
        <w:rPr>
          <w:rFonts w:hint="cs"/>
          <w:rtl/>
        </w:rPr>
        <w:t>خبرنا عبد الرحمان بن الحسن الحافظ، حد</w:t>
      </w:r>
      <w:r w:rsidR="003D0DA3">
        <w:rPr>
          <w:rFonts w:hint="cs"/>
          <w:rtl/>
        </w:rPr>
        <w:t>ّ</w:t>
      </w:r>
      <w:r w:rsidRPr="00FC79E5">
        <w:rPr>
          <w:rFonts w:hint="cs"/>
          <w:rtl/>
        </w:rPr>
        <w:t>ثنا محمد بن</w:t>
      </w:r>
      <w:r w:rsidR="002D35F0">
        <w:rPr>
          <w:rFonts w:hint="cs"/>
          <w:rtl/>
        </w:rPr>
        <w:t xml:space="preserve"> إبراهيم </w:t>
      </w:r>
      <w:r w:rsidRPr="00FC79E5">
        <w:rPr>
          <w:rFonts w:hint="cs"/>
          <w:rtl/>
        </w:rPr>
        <w:t>بن سلمة، حد</w:t>
      </w:r>
      <w:r w:rsidR="003D0DA3">
        <w:rPr>
          <w:rFonts w:hint="cs"/>
          <w:rtl/>
        </w:rPr>
        <w:t>ّ</w:t>
      </w:r>
      <w:r w:rsidRPr="00FC79E5">
        <w:rPr>
          <w:rFonts w:hint="cs"/>
          <w:rtl/>
        </w:rPr>
        <w:t>ثنا مطيّن، حد</w:t>
      </w:r>
      <w:r w:rsidR="003D0DA3">
        <w:rPr>
          <w:rFonts w:hint="cs"/>
          <w:rtl/>
        </w:rPr>
        <w:t>ّ</w:t>
      </w:r>
      <w:r w:rsidRPr="00FC79E5">
        <w:rPr>
          <w:rFonts w:hint="cs"/>
          <w:rtl/>
        </w:rPr>
        <w:t>ثنا</w:t>
      </w:r>
      <w:r w:rsidR="00751FE6">
        <w:rPr>
          <w:rFonts w:hint="cs"/>
          <w:rtl/>
        </w:rPr>
        <w:t xml:space="preserve"> أحمد </w:t>
      </w:r>
      <w:r w:rsidRPr="00FC79E5">
        <w:rPr>
          <w:rFonts w:hint="cs"/>
          <w:rtl/>
        </w:rPr>
        <w:t>بن صبيح ال</w:t>
      </w:r>
      <w:r w:rsidR="00B635E6">
        <w:rPr>
          <w:rFonts w:hint="cs"/>
          <w:rtl/>
        </w:rPr>
        <w:t>أ</w:t>
      </w:r>
      <w:r w:rsidRPr="00FC79E5">
        <w:rPr>
          <w:rFonts w:hint="cs"/>
          <w:rtl/>
        </w:rPr>
        <w:t>سدي،</w:t>
      </w:r>
      <w:r w:rsidR="0025036D">
        <w:rPr>
          <w:rFonts w:hint="cs"/>
          <w:rtl/>
        </w:rPr>
        <w:t xml:space="preserve"> أخبرنا </w:t>
      </w:r>
      <w:r w:rsidRPr="00FC79E5">
        <w:rPr>
          <w:rFonts w:hint="cs"/>
          <w:rtl/>
        </w:rPr>
        <w:t>عنبسة بن بجاد العابد، عن جابر:</w:t>
      </w:r>
      <w:r w:rsidR="003512BB">
        <w:rPr>
          <w:rFonts w:hint="cs"/>
          <w:rtl/>
        </w:rPr>
        <w:t xml:space="preserve"> </w:t>
      </w:r>
      <w:r w:rsidRPr="00FC79E5">
        <w:rPr>
          <w:rFonts w:hint="cs"/>
          <w:rtl/>
        </w:rPr>
        <w:t>عن</w:t>
      </w:r>
      <w:r w:rsidR="0086215F">
        <w:rPr>
          <w:rFonts w:hint="cs"/>
          <w:rtl/>
        </w:rPr>
        <w:t xml:space="preserve"> أبي </w:t>
      </w:r>
      <w:r w:rsidRPr="00FC79E5">
        <w:rPr>
          <w:rFonts w:hint="cs"/>
          <w:rtl/>
        </w:rPr>
        <w:t xml:space="preserve">جعفر في قول الله تعالى: </w:t>
      </w:r>
      <w:r w:rsidRPr="00053AD2">
        <w:rPr>
          <w:rStyle w:val="libAlaemChar"/>
          <w:rFonts w:hint="cs"/>
          <w:rtl/>
        </w:rPr>
        <w:t>(</w:t>
      </w:r>
      <w:r w:rsidR="00D64326" w:rsidRPr="00D64326">
        <w:rPr>
          <w:rStyle w:val="libAieChar"/>
          <w:rtl/>
        </w:rPr>
        <w:t>إِلَّا أصحاب الْيَمِينِ</w:t>
      </w:r>
      <w:r w:rsidRPr="00053AD2">
        <w:rPr>
          <w:rStyle w:val="libAlaemChar"/>
          <w:rFonts w:hint="cs"/>
          <w:rtl/>
        </w:rPr>
        <w:t>)</w:t>
      </w:r>
      <w:r w:rsidR="003512BB">
        <w:rPr>
          <w:rFonts w:hint="cs"/>
          <w:rtl/>
        </w:rPr>
        <w:t xml:space="preserve">، </w:t>
      </w:r>
      <w:r w:rsidRPr="00FC79E5">
        <w:rPr>
          <w:rFonts w:hint="cs"/>
          <w:rtl/>
        </w:rPr>
        <w:t xml:space="preserve">قال: </w:t>
      </w:r>
      <w:r w:rsidR="00E15146" w:rsidRPr="003D0DA3">
        <w:rPr>
          <w:rStyle w:val="libBold2Char"/>
          <w:rFonts w:hint="cs"/>
          <w:rtl/>
        </w:rPr>
        <w:t>[</w:t>
      </w:r>
      <w:r w:rsidRPr="003D0DA3">
        <w:rPr>
          <w:rStyle w:val="libBold2Char"/>
          <w:rFonts w:hint="cs"/>
          <w:rtl/>
        </w:rPr>
        <w:t>نحن وشيعتنا</w:t>
      </w:r>
      <w:r w:rsidR="00FA15CC" w:rsidRPr="003D0DA3">
        <w:rPr>
          <w:rStyle w:val="libBold2Char"/>
          <w:rFonts w:hint="cs"/>
          <w:rtl/>
        </w:rPr>
        <w:t xml:space="preserve"> أصحاب </w:t>
      </w:r>
      <w:r w:rsidRPr="003D0DA3">
        <w:rPr>
          <w:rStyle w:val="libBold2Char"/>
          <w:rFonts w:hint="cs"/>
          <w:rtl/>
        </w:rPr>
        <w:t>اليمين</w:t>
      </w:r>
      <w:r w:rsidR="00E15146" w:rsidRPr="003D0DA3">
        <w:rPr>
          <w:rStyle w:val="libBold2Char"/>
          <w:rFonts w:hint="cs"/>
          <w:rtl/>
        </w:rPr>
        <w:t>]</w:t>
      </w:r>
      <w:r w:rsidR="005C29A7" w:rsidRPr="003D0DA3">
        <w:rPr>
          <w:rStyle w:val="libBold2Char"/>
          <w:rFonts w:hint="cs"/>
          <w:rtl/>
        </w:rPr>
        <w:t>.</w:t>
      </w:r>
      <w:r w:rsidR="003512BB">
        <w:rPr>
          <w:rFonts w:hint="cs"/>
          <w:rtl/>
        </w:rPr>
        <w:t xml:space="preserve"> </w:t>
      </w:r>
      <w:r w:rsidRPr="00FC79E5">
        <w:rPr>
          <w:rFonts w:hint="cs"/>
          <w:rtl/>
        </w:rPr>
        <w:t>و(رواه) السبيعي عن مطيّن بال</w:t>
      </w:r>
      <w:r w:rsidR="00B635E6">
        <w:rPr>
          <w:rFonts w:hint="cs"/>
          <w:rtl/>
        </w:rPr>
        <w:t>إ</w:t>
      </w:r>
      <w:r w:rsidRPr="00FC79E5">
        <w:rPr>
          <w:rFonts w:hint="cs"/>
          <w:rtl/>
        </w:rPr>
        <w:t>جازة.</w:t>
      </w:r>
    </w:p>
    <w:p w:rsidR="00C266C3" w:rsidRPr="00FC79E5" w:rsidRDefault="001321E9" w:rsidP="003512BB">
      <w:pPr>
        <w:pStyle w:val="libNormal"/>
        <w:rPr>
          <w:rtl/>
        </w:rPr>
      </w:pPr>
      <w:r w:rsidRPr="00FC79E5">
        <w:rPr>
          <w:rFonts w:hint="cs"/>
          <w:rtl/>
        </w:rPr>
        <w:t>وروى الحسكاني في شواهد التنزيل</w:t>
      </w:r>
      <w:r w:rsidR="00D52A3C">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453</w:t>
      </w:r>
      <w:r w:rsidR="003C2E10">
        <w:rPr>
          <w:rFonts w:hint="cs"/>
          <w:rtl/>
        </w:rPr>
        <w:t xml:space="preserve"> </w:t>
      </w:r>
      <w:r w:rsidRPr="00FC79E5">
        <w:rPr>
          <w:rFonts w:hint="cs"/>
          <w:rtl/>
        </w:rPr>
        <w:t>في الحديث 1049 قال:</w:t>
      </w:r>
      <w:r w:rsidR="003512BB">
        <w:rPr>
          <w:rFonts w:hint="cs"/>
          <w:rtl/>
        </w:rPr>
        <w:t xml:space="preserve"> </w:t>
      </w:r>
      <w:r w:rsidRPr="00FC79E5">
        <w:rPr>
          <w:rFonts w:hint="cs"/>
          <w:rtl/>
        </w:rPr>
        <w:t>حد</w:t>
      </w:r>
      <w:r w:rsidR="003D0DA3">
        <w:rPr>
          <w:rFonts w:hint="cs"/>
          <w:rtl/>
        </w:rPr>
        <w:t>ّ</w:t>
      </w:r>
      <w:r w:rsidRPr="00FC79E5">
        <w:rPr>
          <w:rFonts w:hint="cs"/>
          <w:rtl/>
        </w:rPr>
        <w:t>ثنا القاضي</w:t>
      </w:r>
      <w:r w:rsidR="0007120A">
        <w:rPr>
          <w:rFonts w:hint="cs"/>
          <w:rtl/>
        </w:rPr>
        <w:t xml:space="preserve"> أبو </w:t>
      </w:r>
      <w:r w:rsidRPr="00FC79E5">
        <w:rPr>
          <w:rFonts w:hint="cs"/>
          <w:rtl/>
        </w:rPr>
        <w:t>بكر الحيري،</w:t>
      </w:r>
      <w:r w:rsidR="0025036D">
        <w:rPr>
          <w:rFonts w:hint="cs"/>
          <w:rtl/>
        </w:rPr>
        <w:t xml:space="preserve"> أخبرنا </w:t>
      </w:r>
      <w:r w:rsidR="0007120A">
        <w:rPr>
          <w:rFonts w:hint="cs"/>
          <w:rtl/>
        </w:rPr>
        <w:t xml:space="preserve">أبو </w:t>
      </w:r>
      <w:r w:rsidRPr="00FC79E5">
        <w:rPr>
          <w:rFonts w:hint="cs"/>
          <w:rtl/>
        </w:rPr>
        <w:t>منصور محمد بن</w:t>
      </w:r>
      <w:r w:rsidR="00751FE6">
        <w:rPr>
          <w:rFonts w:hint="cs"/>
          <w:rtl/>
        </w:rPr>
        <w:t xml:space="preserve"> أحمد </w:t>
      </w:r>
      <w:r w:rsidRPr="00FC79E5">
        <w:rPr>
          <w:rFonts w:hint="cs"/>
          <w:rtl/>
        </w:rPr>
        <w:t>بن الأزهر الهروي، حد</w:t>
      </w:r>
      <w:r w:rsidR="003D0DA3">
        <w:rPr>
          <w:rFonts w:hint="cs"/>
          <w:rtl/>
        </w:rPr>
        <w:t>ّ</w:t>
      </w:r>
      <w:r w:rsidRPr="00FC79E5">
        <w:rPr>
          <w:rFonts w:hint="cs"/>
          <w:rtl/>
        </w:rPr>
        <w:t>ثنا</w:t>
      </w:r>
      <w:r w:rsidR="00751FE6">
        <w:rPr>
          <w:rFonts w:hint="cs"/>
          <w:rtl/>
        </w:rPr>
        <w:t xml:space="preserve"> أحمد </w:t>
      </w:r>
      <w:r w:rsidRPr="00FC79E5">
        <w:rPr>
          <w:rFonts w:hint="cs"/>
          <w:rtl/>
        </w:rPr>
        <w:t>بن نجدة بن العريان، حد</w:t>
      </w:r>
      <w:r w:rsidR="003D0DA3">
        <w:rPr>
          <w:rFonts w:hint="cs"/>
          <w:rtl/>
        </w:rPr>
        <w:t>ّ</w:t>
      </w:r>
      <w:r w:rsidRPr="00FC79E5">
        <w:rPr>
          <w:rFonts w:hint="cs"/>
          <w:rtl/>
        </w:rPr>
        <w:t>ثنا عثمان بن</w:t>
      </w:r>
      <w:r w:rsidR="0086215F">
        <w:rPr>
          <w:rFonts w:hint="cs"/>
          <w:rtl/>
        </w:rPr>
        <w:t xml:space="preserve"> أبي </w:t>
      </w:r>
      <w:r w:rsidRPr="00FC79E5">
        <w:rPr>
          <w:rFonts w:hint="cs"/>
          <w:rtl/>
        </w:rPr>
        <w:t>شيبة، حد</w:t>
      </w:r>
      <w:r w:rsidR="003D0DA3">
        <w:rPr>
          <w:rFonts w:hint="cs"/>
          <w:rtl/>
        </w:rPr>
        <w:t>ّ</w:t>
      </w:r>
      <w:r w:rsidRPr="00FC79E5">
        <w:rPr>
          <w:rFonts w:hint="cs"/>
          <w:rtl/>
        </w:rPr>
        <w:t>ثنا عنبسة العابد، عن جابر:</w:t>
      </w:r>
      <w:r w:rsidR="003512BB">
        <w:rPr>
          <w:rFonts w:hint="cs"/>
          <w:rtl/>
        </w:rPr>
        <w:t xml:space="preserve"> </w:t>
      </w:r>
      <w:r w:rsidRPr="00FC79E5">
        <w:rPr>
          <w:rFonts w:hint="cs"/>
          <w:rtl/>
        </w:rPr>
        <w:t>عن</w:t>
      </w:r>
      <w:r w:rsidR="0086215F">
        <w:rPr>
          <w:rFonts w:hint="cs"/>
          <w:rtl/>
        </w:rPr>
        <w:t xml:space="preserve"> أبي </w:t>
      </w:r>
      <w:r w:rsidRPr="00FC79E5">
        <w:rPr>
          <w:rFonts w:hint="cs"/>
          <w:rtl/>
        </w:rPr>
        <w:t xml:space="preserve">جعفر في قوله: </w:t>
      </w:r>
      <w:r w:rsidRPr="00053AD2">
        <w:rPr>
          <w:rStyle w:val="libAlaemChar"/>
          <w:rFonts w:hint="cs"/>
          <w:rtl/>
        </w:rPr>
        <w:t>(</w:t>
      </w:r>
      <w:r w:rsidRPr="00D64326">
        <w:rPr>
          <w:rStyle w:val="libAieChar"/>
          <w:rtl/>
        </w:rPr>
        <w:t>كُلُّ نَفْسٍ بِمَا كَسَبَتْ رَهِينَةٌ</w:t>
      </w:r>
      <w:r w:rsidRPr="00D64326">
        <w:rPr>
          <w:rStyle w:val="libAieChar"/>
          <w:rFonts w:hint="cs"/>
          <w:rtl/>
        </w:rPr>
        <w:t xml:space="preserve"> * </w:t>
      </w:r>
      <w:r w:rsidRPr="00D64326">
        <w:rPr>
          <w:rStyle w:val="libAieChar"/>
          <w:rtl/>
        </w:rPr>
        <w:t>إِلَّا</w:t>
      </w:r>
      <w:r w:rsidR="00FA15CC" w:rsidRPr="00D64326">
        <w:rPr>
          <w:rStyle w:val="libAieChar"/>
          <w:rtl/>
        </w:rPr>
        <w:t xml:space="preserve"> أصحاب </w:t>
      </w:r>
      <w:r w:rsidRPr="00D64326">
        <w:rPr>
          <w:rStyle w:val="libAieChar"/>
          <w:rtl/>
        </w:rPr>
        <w:t>الْيَمِينِ</w:t>
      </w:r>
      <w:r w:rsidRPr="00053AD2">
        <w:rPr>
          <w:rStyle w:val="libAlaemChar"/>
          <w:rFonts w:hint="cs"/>
          <w:rtl/>
        </w:rPr>
        <w:t>)</w:t>
      </w:r>
      <w:r w:rsidRPr="00FC79E5">
        <w:rPr>
          <w:rFonts w:hint="cs"/>
          <w:rtl/>
        </w:rPr>
        <w:t xml:space="preserve"> قال: </w:t>
      </w:r>
      <w:r w:rsidR="00E15146" w:rsidRPr="003D0DA3">
        <w:rPr>
          <w:rStyle w:val="libBold2Char"/>
          <w:rFonts w:hint="cs"/>
          <w:rtl/>
        </w:rPr>
        <w:t>[</w:t>
      </w:r>
      <w:r w:rsidRPr="003D0DA3">
        <w:rPr>
          <w:rStyle w:val="libBold2Char"/>
          <w:rFonts w:hint="cs"/>
          <w:rtl/>
        </w:rPr>
        <w:t>هم شيعتنا</w:t>
      </w:r>
      <w:r w:rsidR="004C6589" w:rsidRPr="003D0DA3">
        <w:rPr>
          <w:rStyle w:val="libBold2Char"/>
          <w:rFonts w:hint="cs"/>
          <w:rtl/>
        </w:rPr>
        <w:t xml:space="preserve"> أهل</w:t>
      </w:r>
      <w:r w:rsidR="003C2E10" w:rsidRPr="003D0DA3">
        <w:rPr>
          <w:rStyle w:val="libBold2Char"/>
          <w:rFonts w:hint="cs"/>
          <w:rtl/>
        </w:rPr>
        <w:t xml:space="preserve"> </w:t>
      </w:r>
      <w:r w:rsidRPr="003D0DA3">
        <w:rPr>
          <w:rStyle w:val="libBold2Char"/>
          <w:rFonts w:hint="cs"/>
          <w:rtl/>
        </w:rPr>
        <w:t>البيت</w:t>
      </w:r>
      <w:r w:rsidR="00E15146" w:rsidRPr="003D0DA3">
        <w:rPr>
          <w:rStyle w:val="libBold2Char"/>
          <w:rFonts w:hint="cs"/>
          <w:rtl/>
        </w:rPr>
        <w:t>]</w:t>
      </w:r>
      <w:r w:rsidR="003512BB" w:rsidRPr="003D0DA3">
        <w:rPr>
          <w:rStyle w:val="libBold2Char"/>
          <w:rFonts w:hint="cs"/>
          <w:rtl/>
        </w:rPr>
        <w:t>.</w:t>
      </w:r>
    </w:p>
    <w:p w:rsidR="001321E9" w:rsidRPr="00FC79E5" w:rsidRDefault="001321E9" w:rsidP="003512BB">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D52A3C">
        <w:rPr>
          <w:rFonts w:hint="cs"/>
          <w:rtl/>
        </w:rPr>
        <w:t>:</w:t>
      </w:r>
      <w:r w:rsidR="003C2E10">
        <w:rPr>
          <w:rFonts w:hint="cs"/>
          <w:rtl/>
        </w:rPr>
        <w:t xml:space="preserve"> ج </w:t>
      </w:r>
      <w:r w:rsidR="003C2E10" w:rsidRPr="00FC79E5">
        <w:rPr>
          <w:rFonts w:hint="cs"/>
          <w:rtl/>
        </w:rPr>
        <w:t>2</w:t>
      </w:r>
      <w:r w:rsidRPr="00FC79E5">
        <w:rPr>
          <w:rFonts w:hint="cs"/>
          <w:rtl/>
        </w:rPr>
        <w:t>9 ص</w:t>
      </w:r>
      <w:r w:rsidR="003C2E10">
        <w:rPr>
          <w:rFonts w:hint="cs"/>
          <w:rtl/>
        </w:rPr>
        <w:t xml:space="preserve"> </w:t>
      </w:r>
      <w:r w:rsidR="003C2E10" w:rsidRPr="00FC79E5">
        <w:rPr>
          <w:rFonts w:hint="cs"/>
          <w:rtl/>
        </w:rPr>
        <w:t>391</w:t>
      </w:r>
      <w:r w:rsidR="003C2E10">
        <w:rPr>
          <w:rFonts w:hint="cs"/>
          <w:rtl/>
        </w:rPr>
        <w:t xml:space="preserve"> </w:t>
      </w:r>
      <w:r w:rsidRPr="00FC79E5">
        <w:rPr>
          <w:rFonts w:hint="cs"/>
          <w:rtl/>
        </w:rPr>
        <w:t xml:space="preserve">ط0 دار </w:t>
      </w:r>
      <w:r w:rsidR="00B635E6">
        <w:rPr>
          <w:rFonts w:hint="cs"/>
          <w:rtl/>
        </w:rPr>
        <w:t>إ</w:t>
      </w:r>
      <w:r w:rsidRPr="00FC79E5">
        <w:rPr>
          <w:rFonts w:hint="cs"/>
          <w:rtl/>
        </w:rPr>
        <w:t>حياء التراث العربي- بيروت، قال:</w:t>
      </w:r>
      <w:r w:rsidR="003512BB">
        <w:rPr>
          <w:rFonts w:hint="cs"/>
          <w:rtl/>
        </w:rPr>
        <w:t xml:space="preserve"> </w:t>
      </w:r>
      <w:r w:rsidRPr="00FC79E5">
        <w:rPr>
          <w:rFonts w:hint="cs"/>
          <w:rtl/>
        </w:rPr>
        <w:t>روى محمد بن الفضيل، عن</w:t>
      </w:r>
      <w:r w:rsidR="0086215F">
        <w:rPr>
          <w:rFonts w:hint="cs"/>
          <w:rtl/>
        </w:rPr>
        <w:t xml:space="preserve"> أبي </w:t>
      </w:r>
      <w:r w:rsidRPr="00FC79E5">
        <w:rPr>
          <w:rFonts w:hint="cs"/>
          <w:rtl/>
        </w:rPr>
        <w:t>الفضل، عن</w:t>
      </w:r>
      <w:r w:rsidR="0086215F">
        <w:rPr>
          <w:rFonts w:hint="cs"/>
          <w:rtl/>
        </w:rPr>
        <w:t xml:space="preserve"> أبي </w:t>
      </w:r>
      <w:r w:rsidRPr="00FC79E5">
        <w:rPr>
          <w:rFonts w:hint="cs"/>
          <w:rtl/>
        </w:rPr>
        <w:t xml:space="preserve">الحسن </w:t>
      </w:r>
      <w:r w:rsidR="00C13FE9" w:rsidRPr="00C13FE9">
        <w:rPr>
          <w:rStyle w:val="libAlaemChar"/>
          <w:rFonts w:hint="cs"/>
          <w:rtl/>
        </w:rPr>
        <w:t>عليه‌السلام</w:t>
      </w:r>
      <w:r w:rsidRPr="00FC79E5">
        <w:rPr>
          <w:rFonts w:hint="cs"/>
          <w:rtl/>
        </w:rPr>
        <w:t xml:space="preserve"> </w:t>
      </w:r>
      <w:r w:rsidR="00B635E6">
        <w:rPr>
          <w:rFonts w:hint="cs"/>
          <w:rtl/>
        </w:rPr>
        <w:t>أ</w:t>
      </w:r>
      <w:r w:rsidRPr="00FC79E5">
        <w:rPr>
          <w:rFonts w:hint="cs"/>
          <w:rtl/>
        </w:rPr>
        <w:t>ن</w:t>
      </w:r>
      <w:r w:rsidR="00B635E6">
        <w:rPr>
          <w:rFonts w:hint="cs"/>
          <w:rtl/>
        </w:rPr>
        <w:t>ّ</w:t>
      </w:r>
      <w:r w:rsidRPr="00FC79E5">
        <w:rPr>
          <w:rFonts w:hint="cs"/>
          <w:rtl/>
        </w:rPr>
        <w:t xml:space="preserve">ه قال: </w:t>
      </w:r>
      <w:r w:rsidR="00E15146" w:rsidRPr="003D0DA3">
        <w:rPr>
          <w:rStyle w:val="libBold2Char"/>
          <w:rFonts w:hint="cs"/>
          <w:rtl/>
        </w:rPr>
        <w:t>[</w:t>
      </w:r>
      <w:r w:rsidRPr="003D0DA3">
        <w:rPr>
          <w:rStyle w:val="libBold2Char"/>
          <w:rFonts w:hint="cs"/>
          <w:rtl/>
        </w:rPr>
        <w:t>كل</w:t>
      </w:r>
      <w:r w:rsidR="00B635E6" w:rsidRPr="003D0DA3">
        <w:rPr>
          <w:rStyle w:val="libBold2Char"/>
          <w:rFonts w:hint="cs"/>
          <w:rtl/>
        </w:rPr>
        <w:t>ُّ</w:t>
      </w:r>
      <w:r w:rsidRPr="003D0DA3">
        <w:rPr>
          <w:rStyle w:val="libBold2Char"/>
          <w:rFonts w:hint="cs"/>
          <w:rtl/>
        </w:rPr>
        <w:t xml:space="preserve"> من تقدّم</w:t>
      </w:r>
      <w:r w:rsidR="009E53C7" w:rsidRPr="003D0DA3">
        <w:rPr>
          <w:rStyle w:val="libBold2Char"/>
          <w:rFonts w:hint="cs"/>
          <w:rtl/>
        </w:rPr>
        <w:t xml:space="preserve"> إلى </w:t>
      </w:r>
      <w:r w:rsidRPr="003D0DA3">
        <w:rPr>
          <w:rStyle w:val="libBold2Char"/>
          <w:rFonts w:hint="cs"/>
          <w:rtl/>
        </w:rPr>
        <w:t>ولايتنا ت</w:t>
      </w:r>
      <w:r w:rsidR="00B635E6" w:rsidRPr="003D0DA3">
        <w:rPr>
          <w:rStyle w:val="libBold2Char"/>
          <w:rFonts w:hint="cs"/>
          <w:rtl/>
        </w:rPr>
        <w:t>أ</w:t>
      </w:r>
      <w:r w:rsidRPr="003D0DA3">
        <w:rPr>
          <w:rStyle w:val="libBold2Char"/>
          <w:rFonts w:hint="cs"/>
          <w:rtl/>
        </w:rPr>
        <w:t>خر</w:t>
      </w:r>
      <w:r w:rsidR="00B635E6" w:rsidRPr="003D0DA3">
        <w:rPr>
          <w:rStyle w:val="libBold2Char"/>
          <w:rFonts w:hint="cs"/>
          <w:rtl/>
        </w:rPr>
        <w:t>ّ</w:t>
      </w:r>
      <w:r w:rsidRPr="003D0DA3">
        <w:rPr>
          <w:rStyle w:val="libBold2Char"/>
          <w:rFonts w:hint="cs"/>
          <w:rtl/>
        </w:rPr>
        <w:t xml:space="preserve"> عن سقر، وكل</w:t>
      </w:r>
      <w:r w:rsidR="00B635E6" w:rsidRPr="003D0DA3">
        <w:rPr>
          <w:rStyle w:val="libBold2Char"/>
          <w:rFonts w:hint="cs"/>
          <w:rtl/>
        </w:rPr>
        <w:t>ُّ</w:t>
      </w:r>
      <w:r w:rsidRPr="003D0DA3">
        <w:rPr>
          <w:rStyle w:val="libBold2Char"/>
          <w:rFonts w:hint="cs"/>
          <w:rtl/>
        </w:rPr>
        <w:t xml:space="preserve"> من ت</w:t>
      </w:r>
      <w:r w:rsidR="00B635E6" w:rsidRPr="003D0DA3">
        <w:rPr>
          <w:rStyle w:val="libBold2Char"/>
          <w:rFonts w:hint="cs"/>
          <w:rtl/>
        </w:rPr>
        <w:t>أ</w:t>
      </w:r>
      <w:r w:rsidRPr="003D0DA3">
        <w:rPr>
          <w:rStyle w:val="libBold2Char"/>
          <w:rFonts w:hint="cs"/>
          <w:rtl/>
        </w:rPr>
        <w:t>خر</w:t>
      </w:r>
      <w:r w:rsidR="00B635E6" w:rsidRPr="003D0DA3">
        <w:rPr>
          <w:rStyle w:val="libBold2Char"/>
          <w:rFonts w:hint="cs"/>
          <w:rtl/>
        </w:rPr>
        <w:t>ّ</w:t>
      </w:r>
      <w:r w:rsidRPr="003D0DA3">
        <w:rPr>
          <w:rStyle w:val="libBold2Char"/>
          <w:rFonts w:hint="cs"/>
          <w:rtl/>
        </w:rPr>
        <w:t xml:space="preserve"> عن ولايتنا، تقد</w:t>
      </w:r>
      <w:r w:rsidR="00B635E6" w:rsidRPr="003D0DA3">
        <w:rPr>
          <w:rStyle w:val="libBold2Char"/>
          <w:rFonts w:hint="cs"/>
          <w:rtl/>
        </w:rPr>
        <w:t>ّ</w:t>
      </w:r>
      <w:r w:rsidRPr="003D0DA3">
        <w:rPr>
          <w:rStyle w:val="libBold2Char"/>
          <w:rFonts w:hint="cs"/>
          <w:rtl/>
        </w:rPr>
        <w:t>م</w:t>
      </w:r>
      <w:r w:rsidR="009E53C7" w:rsidRPr="003D0DA3">
        <w:rPr>
          <w:rStyle w:val="libBold2Char"/>
          <w:rFonts w:hint="cs"/>
          <w:rtl/>
        </w:rPr>
        <w:t xml:space="preserve"> إلى </w:t>
      </w:r>
      <w:r w:rsidRPr="003D0DA3">
        <w:rPr>
          <w:rStyle w:val="libBold2Char"/>
          <w:rFonts w:hint="cs"/>
          <w:rtl/>
        </w:rPr>
        <w:t>سقر</w:t>
      </w:r>
      <w:r w:rsidR="00E15146" w:rsidRPr="003D0DA3">
        <w:rPr>
          <w:rStyle w:val="libBold2Char"/>
          <w:rFonts w:hint="cs"/>
          <w:rtl/>
        </w:rPr>
        <w:t>]</w:t>
      </w:r>
      <w:r w:rsidRPr="003D0DA3">
        <w:rPr>
          <w:rStyle w:val="libBold2Char"/>
          <w:rFonts w:hint="cs"/>
          <w:rtl/>
        </w:rPr>
        <w:t>.</w:t>
      </w:r>
    </w:p>
    <w:p w:rsidR="001321E9" w:rsidRDefault="001321E9" w:rsidP="00406F39">
      <w:pPr>
        <w:pStyle w:val="libNormal"/>
        <w:rPr>
          <w:rtl/>
        </w:rPr>
      </w:pPr>
      <w:r w:rsidRPr="00FC79E5">
        <w:rPr>
          <w:rFonts w:hint="cs"/>
          <w:rtl/>
        </w:rPr>
        <w:t xml:space="preserve">وقال الباقر </w:t>
      </w:r>
      <w:r w:rsidR="00C13FE9" w:rsidRPr="00C13FE9">
        <w:rPr>
          <w:rStyle w:val="libAlaemChar"/>
          <w:rFonts w:hint="cs"/>
          <w:rtl/>
        </w:rPr>
        <w:t>عليه‌السلام</w:t>
      </w:r>
      <w:r w:rsidR="00B635E6">
        <w:rPr>
          <w:rFonts w:hint="cs"/>
          <w:rtl/>
        </w:rPr>
        <w:t>:</w:t>
      </w:r>
      <w:r w:rsidRPr="00FC79E5">
        <w:rPr>
          <w:rFonts w:hint="cs"/>
          <w:rtl/>
        </w:rPr>
        <w:t xml:space="preserve"> </w:t>
      </w:r>
      <w:r w:rsidR="00E15146" w:rsidRPr="003D0DA3">
        <w:rPr>
          <w:rStyle w:val="libBold2Char"/>
          <w:rFonts w:hint="cs"/>
          <w:rtl/>
        </w:rPr>
        <w:t>[</w:t>
      </w:r>
      <w:r w:rsidRPr="003D0DA3">
        <w:rPr>
          <w:rStyle w:val="libBold2Char"/>
          <w:rFonts w:hint="cs"/>
          <w:rtl/>
        </w:rPr>
        <w:t>نحن وشيعتنا</w:t>
      </w:r>
      <w:r w:rsidR="00FA15CC" w:rsidRPr="003D0DA3">
        <w:rPr>
          <w:rStyle w:val="libBold2Char"/>
          <w:rFonts w:hint="cs"/>
          <w:rtl/>
        </w:rPr>
        <w:t xml:space="preserve"> أصحاب </w:t>
      </w:r>
      <w:r w:rsidRPr="003D0DA3">
        <w:rPr>
          <w:rStyle w:val="libBold2Char"/>
          <w:rFonts w:hint="cs"/>
          <w:rtl/>
        </w:rPr>
        <w:t>اليمين</w:t>
      </w:r>
      <w:r w:rsidR="00E15146" w:rsidRPr="003D0DA3">
        <w:rPr>
          <w:rStyle w:val="libBold2Char"/>
          <w:rFonts w:hint="cs"/>
          <w:rtl/>
        </w:rPr>
        <w:t>]</w:t>
      </w:r>
      <w:r w:rsidRPr="003D0DA3">
        <w:rPr>
          <w:rStyle w:val="libBold2Char"/>
          <w:rFonts w:hint="cs"/>
          <w:rtl/>
        </w:rPr>
        <w:t>.</w:t>
      </w:r>
    </w:p>
    <w:p w:rsidR="00FC0689" w:rsidRDefault="00FC0689"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6" w:name="_Toc459630374"/>
      <w:r w:rsidRPr="00406F39">
        <w:rPr>
          <w:rFonts w:hint="cs"/>
          <w:rtl/>
        </w:rPr>
        <w:lastRenderedPageBreak/>
        <w:t>سورة القيامة</w:t>
      </w:r>
      <w:bookmarkEnd w:id="26"/>
    </w:p>
    <w:p w:rsidR="00033F49" w:rsidRDefault="001321E9" w:rsidP="002B0684">
      <w:pPr>
        <w:pStyle w:val="libCenter"/>
        <w:rPr>
          <w:rtl/>
        </w:rPr>
      </w:pPr>
      <w:r w:rsidRPr="00053AD2">
        <w:rPr>
          <w:rStyle w:val="libAlaemChar"/>
          <w:rFonts w:hint="cs"/>
          <w:rtl/>
        </w:rPr>
        <w:t>(</w:t>
      </w:r>
      <w:r w:rsidRPr="00D64326">
        <w:rPr>
          <w:rStyle w:val="libAieChar"/>
          <w:rtl/>
        </w:rPr>
        <w:t>فَلَا صَدَّقَ وَلَا صَلَّى</w:t>
      </w:r>
      <w:r w:rsidRPr="00D64326">
        <w:rPr>
          <w:rStyle w:val="libAieChar"/>
          <w:rFonts w:hint="cs"/>
          <w:rtl/>
        </w:rPr>
        <w:t xml:space="preserve"> * </w:t>
      </w:r>
      <w:r w:rsidRPr="00D64326">
        <w:rPr>
          <w:rStyle w:val="libAieChar"/>
          <w:rtl/>
        </w:rPr>
        <w:t>وَلَكِن كَذَّبَ وَتَوَلَّى</w:t>
      </w:r>
      <w:r w:rsidRPr="00053AD2">
        <w:rPr>
          <w:rStyle w:val="libAlaemChar"/>
          <w:rFonts w:hint="cs"/>
          <w:rtl/>
        </w:rPr>
        <w:t>)</w:t>
      </w:r>
      <w:r w:rsidR="003D0DA3" w:rsidRPr="002B0684">
        <w:rPr>
          <w:rFonts w:hint="cs"/>
          <w:rtl/>
        </w:rPr>
        <w:t xml:space="preserve"> القيامة</w:t>
      </w:r>
      <w:r w:rsidR="0053112C" w:rsidRPr="002B0684">
        <w:rPr>
          <w:rFonts w:hint="cs"/>
          <w:rtl/>
        </w:rPr>
        <w:t>:</w:t>
      </w:r>
      <w:r w:rsidR="003D0DA3" w:rsidRPr="002B0684">
        <w:rPr>
          <w:rFonts w:hint="cs"/>
          <w:rtl/>
        </w:rPr>
        <w:t xml:space="preserve"> 31 - 32</w:t>
      </w:r>
    </w:p>
    <w:p w:rsidR="001321E9" w:rsidRPr="00FC79E5" w:rsidRDefault="001321E9" w:rsidP="003512BB">
      <w:pPr>
        <w:pStyle w:val="libNormal"/>
        <w:rPr>
          <w:rtl/>
        </w:rPr>
      </w:pPr>
      <w:r w:rsidRPr="0047515C">
        <w:rPr>
          <w:rFonts w:hint="cs"/>
          <w:rtl/>
        </w:rPr>
        <w:t>روى الحافظ عبيد الله بن عبد الله بن</w:t>
      </w:r>
      <w:r w:rsidR="00751FE6" w:rsidRPr="0047515C">
        <w:rPr>
          <w:rFonts w:hint="cs"/>
          <w:rtl/>
        </w:rPr>
        <w:t xml:space="preserve"> أحمد </w:t>
      </w:r>
      <w:r w:rsidRPr="0047515C">
        <w:rPr>
          <w:rFonts w:hint="cs"/>
          <w:rtl/>
        </w:rPr>
        <w:t>الحاكم الحسكاني في كتابه شواهد التنزيل</w:t>
      </w:r>
      <w:r w:rsidR="00D52A3C">
        <w:rPr>
          <w:rFonts w:hint="cs"/>
          <w:rtl/>
        </w:rPr>
        <w:t>:</w:t>
      </w:r>
      <w:r w:rsidR="003C2E10">
        <w:rPr>
          <w:rFonts w:hint="cs"/>
          <w:rtl/>
        </w:rPr>
        <w:t xml:space="preserve"> ج</w:t>
      </w:r>
      <w:r w:rsidR="003C2E10" w:rsidRPr="0047515C">
        <w:rPr>
          <w:rFonts w:hint="cs"/>
          <w:rtl/>
        </w:rPr>
        <w:t>2</w:t>
      </w:r>
      <w:r w:rsidR="00E15146">
        <w:rPr>
          <w:rFonts w:hint="cs"/>
          <w:rtl/>
        </w:rPr>
        <w:t xml:space="preserve"> </w:t>
      </w:r>
      <w:r w:rsidRPr="0047515C">
        <w:rPr>
          <w:rFonts w:hint="cs"/>
          <w:rtl/>
        </w:rPr>
        <w:t>ص</w:t>
      </w:r>
      <w:r w:rsidR="004B4449">
        <w:rPr>
          <w:rFonts w:hint="cs"/>
          <w:rtl/>
        </w:rPr>
        <w:t xml:space="preserve"> </w:t>
      </w:r>
      <w:r w:rsidR="003C2E10" w:rsidRPr="0047515C">
        <w:rPr>
          <w:rFonts w:hint="cs"/>
          <w:rtl/>
        </w:rPr>
        <w:t>455</w:t>
      </w:r>
      <w:r w:rsidR="00E15146">
        <w:rPr>
          <w:rFonts w:hint="cs"/>
          <w:rtl/>
        </w:rPr>
        <w:t xml:space="preserve"> </w:t>
      </w:r>
      <w:r w:rsidRPr="0047515C">
        <w:rPr>
          <w:rFonts w:hint="cs"/>
          <w:rtl/>
        </w:rPr>
        <w:t>ط3، ط مجمع</w:t>
      </w:r>
      <w:r w:rsidR="00AC63F8" w:rsidRPr="0047515C">
        <w:rPr>
          <w:rFonts w:hint="cs"/>
          <w:rtl/>
        </w:rPr>
        <w:t xml:space="preserve"> إحياء الثقافة الإسلاميّة </w:t>
      </w:r>
      <w:r w:rsidRPr="0047515C">
        <w:rPr>
          <w:rFonts w:hint="cs"/>
          <w:rtl/>
        </w:rPr>
        <w:t>في الحديث 1050 قال:</w:t>
      </w:r>
      <w:r w:rsidR="003512BB">
        <w:rPr>
          <w:rFonts w:hint="cs"/>
          <w:rtl/>
        </w:rPr>
        <w:t xml:space="preserve"> </w:t>
      </w:r>
      <w:r w:rsidRPr="0047515C">
        <w:rPr>
          <w:rFonts w:hint="cs"/>
          <w:rtl/>
        </w:rPr>
        <w:t>فرات ب</w:t>
      </w:r>
      <w:r w:rsidR="00B635E6" w:rsidRPr="0047515C">
        <w:rPr>
          <w:rFonts w:hint="cs"/>
          <w:rtl/>
        </w:rPr>
        <w:t>ن</w:t>
      </w:r>
      <w:r w:rsidR="002D35F0" w:rsidRPr="0047515C">
        <w:rPr>
          <w:rFonts w:hint="cs"/>
          <w:rtl/>
        </w:rPr>
        <w:t xml:space="preserve"> إبراهيم </w:t>
      </w:r>
      <w:r w:rsidRPr="0047515C">
        <w:rPr>
          <w:rFonts w:hint="cs"/>
          <w:rtl/>
        </w:rPr>
        <w:t>الكوفي، حد</w:t>
      </w:r>
      <w:r w:rsidR="003D0DA3">
        <w:rPr>
          <w:rFonts w:hint="cs"/>
          <w:rtl/>
        </w:rPr>
        <w:t>ّ</w:t>
      </w:r>
      <w:r w:rsidRPr="0047515C">
        <w:rPr>
          <w:rFonts w:hint="cs"/>
          <w:rtl/>
        </w:rPr>
        <w:t>ثنا جعفر بن محمد بن عتبة الجعفي، حد</w:t>
      </w:r>
      <w:r w:rsidR="003D0DA3">
        <w:rPr>
          <w:rFonts w:hint="cs"/>
          <w:rtl/>
        </w:rPr>
        <w:t>ّ</w:t>
      </w:r>
      <w:r w:rsidRPr="0047515C">
        <w:rPr>
          <w:rFonts w:hint="cs"/>
          <w:rtl/>
        </w:rPr>
        <w:t>ثنا العلاء بن الحسن، حد</w:t>
      </w:r>
      <w:r w:rsidR="003D0DA3">
        <w:rPr>
          <w:rFonts w:hint="cs"/>
          <w:rtl/>
        </w:rPr>
        <w:t>ّ</w:t>
      </w:r>
      <w:r w:rsidRPr="0047515C">
        <w:rPr>
          <w:rFonts w:hint="cs"/>
          <w:rtl/>
        </w:rPr>
        <w:t>ثنا حفص بن حفص الثغري، حد</w:t>
      </w:r>
      <w:r w:rsidR="003D0DA3">
        <w:rPr>
          <w:rFonts w:hint="cs"/>
          <w:rtl/>
        </w:rPr>
        <w:t>ّ</w:t>
      </w:r>
      <w:r w:rsidRPr="0047515C">
        <w:rPr>
          <w:rFonts w:hint="cs"/>
          <w:rtl/>
        </w:rPr>
        <w:t>ثنا عبد الرزاق، عن سورة الأ</w:t>
      </w:r>
      <w:r w:rsidR="0047515C">
        <w:rPr>
          <w:rFonts w:hint="cs"/>
          <w:rtl/>
        </w:rPr>
        <w:t>ح</w:t>
      </w:r>
      <w:r w:rsidRPr="0047515C">
        <w:rPr>
          <w:rFonts w:hint="cs"/>
          <w:rtl/>
        </w:rPr>
        <w:t>ول، عن عم</w:t>
      </w:r>
      <w:r w:rsidR="003D0DA3">
        <w:rPr>
          <w:rFonts w:hint="cs"/>
          <w:rtl/>
        </w:rPr>
        <w:t>ّ</w:t>
      </w:r>
      <w:r w:rsidRPr="0047515C">
        <w:rPr>
          <w:rFonts w:hint="cs"/>
          <w:rtl/>
        </w:rPr>
        <w:t>ار بن ياسر، قال:</w:t>
      </w:r>
      <w:r w:rsidR="003512BB">
        <w:rPr>
          <w:rFonts w:hint="cs"/>
          <w:rtl/>
        </w:rPr>
        <w:t xml:space="preserve"> </w:t>
      </w:r>
      <w:r w:rsidRPr="0047515C">
        <w:rPr>
          <w:rFonts w:hint="cs"/>
          <w:rtl/>
        </w:rPr>
        <w:t>كنت عند</w:t>
      </w:r>
      <w:r w:rsidR="0086215F" w:rsidRPr="0047515C">
        <w:rPr>
          <w:rFonts w:hint="cs"/>
          <w:rtl/>
        </w:rPr>
        <w:t xml:space="preserve"> أبي </w:t>
      </w:r>
      <w:r w:rsidRPr="0047515C">
        <w:rPr>
          <w:rFonts w:hint="cs"/>
          <w:rtl/>
        </w:rPr>
        <w:t>ذر في مجلس ل</w:t>
      </w:r>
      <w:r w:rsidR="0034003F">
        <w:rPr>
          <w:rFonts w:hint="cs"/>
          <w:rtl/>
        </w:rPr>
        <w:t>ابن</w:t>
      </w:r>
      <w:r w:rsidRPr="0047515C">
        <w:rPr>
          <w:rFonts w:hint="cs"/>
          <w:rtl/>
        </w:rPr>
        <w:t xml:space="preserve"> عباس وعليه فسطاط وهو يحدّث الناس،</w:t>
      </w:r>
      <w:r w:rsidRPr="00FC79E5">
        <w:rPr>
          <w:rFonts w:hint="cs"/>
          <w:rtl/>
        </w:rPr>
        <w:t xml:space="preserve"> </w:t>
      </w:r>
      <w:r w:rsidR="00B635E6">
        <w:rPr>
          <w:rFonts w:hint="cs"/>
          <w:rtl/>
        </w:rPr>
        <w:t>إ</w:t>
      </w:r>
      <w:r w:rsidRPr="00FC79E5">
        <w:rPr>
          <w:rFonts w:hint="cs"/>
          <w:rtl/>
        </w:rPr>
        <w:t xml:space="preserve">ذ قام </w:t>
      </w:r>
      <w:r w:rsidR="00B635E6">
        <w:rPr>
          <w:rFonts w:hint="cs"/>
          <w:rtl/>
        </w:rPr>
        <w:t>أ</w:t>
      </w:r>
      <w:r w:rsidRPr="00FC79E5">
        <w:rPr>
          <w:rFonts w:hint="cs"/>
          <w:rtl/>
        </w:rPr>
        <w:t>بوذر حت</w:t>
      </w:r>
      <w:r w:rsidR="003D0DA3">
        <w:rPr>
          <w:rFonts w:hint="cs"/>
          <w:rtl/>
        </w:rPr>
        <w:t>ّ</w:t>
      </w:r>
      <w:r w:rsidRPr="00FC79E5">
        <w:rPr>
          <w:rFonts w:hint="cs"/>
          <w:rtl/>
        </w:rPr>
        <w:t>ى ضرب بيده</w:t>
      </w:r>
      <w:r w:rsidR="009E53C7">
        <w:rPr>
          <w:rFonts w:hint="cs"/>
          <w:rtl/>
        </w:rPr>
        <w:t xml:space="preserve"> إلى </w:t>
      </w:r>
      <w:r w:rsidRPr="00FC79E5">
        <w:rPr>
          <w:rFonts w:hint="cs"/>
          <w:rtl/>
        </w:rPr>
        <w:t>عمود الفسطاط، ثم</w:t>
      </w:r>
      <w:r w:rsidR="003D0DA3">
        <w:rPr>
          <w:rFonts w:hint="cs"/>
          <w:rtl/>
        </w:rPr>
        <w:t>ّ</w:t>
      </w:r>
      <w:r w:rsidRPr="00FC79E5">
        <w:rPr>
          <w:rFonts w:hint="cs"/>
          <w:rtl/>
        </w:rPr>
        <w:t xml:space="preserve"> قال:</w:t>
      </w:r>
      <w:r w:rsidR="00FA15CC">
        <w:rPr>
          <w:rFonts w:hint="cs"/>
          <w:rtl/>
        </w:rPr>
        <w:t xml:space="preserve"> أي</w:t>
      </w:r>
      <w:r w:rsidR="00B635E6">
        <w:rPr>
          <w:rFonts w:hint="cs"/>
          <w:rtl/>
        </w:rPr>
        <w:t>ّ</w:t>
      </w:r>
      <w:r w:rsidR="00FA15CC">
        <w:rPr>
          <w:rFonts w:hint="cs"/>
          <w:rtl/>
        </w:rPr>
        <w:t xml:space="preserve">ها </w:t>
      </w:r>
      <w:r w:rsidRPr="00FC79E5">
        <w:rPr>
          <w:rFonts w:hint="cs"/>
          <w:rtl/>
        </w:rPr>
        <w:t>الناس، من عرفني فقد عرفني ومن لم يعرفني أنب</w:t>
      </w:r>
      <w:r w:rsidR="00B635E6">
        <w:rPr>
          <w:rFonts w:hint="cs"/>
          <w:rtl/>
        </w:rPr>
        <w:t>أ</w:t>
      </w:r>
      <w:r w:rsidRPr="00FC79E5">
        <w:rPr>
          <w:rFonts w:hint="cs"/>
          <w:rtl/>
        </w:rPr>
        <w:t xml:space="preserve">ته باسمي، </w:t>
      </w:r>
      <w:r w:rsidR="00B635E6">
        <w:rPr>
          <w:rFonts w:hint="cs"/>
          <w:rtl/>
        </w:rPr>
        <w:t>أ</w:t>
      </w:r>
      <w:r w:rsidRPr="00FC79E5">
        <w:rPr>
          <w:rFonts w:hint="cs"/>
          <w:rtl/>
        </w:rPr>
        <w:t xml:space="preserve">نا جندب بن جنادة </w:t>
      </w:r>
      <w:r w:rsidR="00B635E6">
        <w:rPr>
          <w:rFonts w:hint="cs"/>
          <w:rtl/>
        </w:rPr>
        <w:t>أ</w:t>
      </w:r>
      <w:r w:rsidRPr="00FC79E5">
        <w:rPr>
          <w:rFonts w:hint="cs"/>
          <w:rtl/>
        </w:rPr>
        <w:t>بوذر الغفاري س</w:t>
      </w:r>
      <w:r w:rsidR="00B635E6">
        <w:rPr>
          <w:rFonts w:hint="cs"/>
          <w:rtl/>
        </w:rPr>
        <w:t>أ</w:t>
      </w:r>
      <w:r w:rsidRPr="00FC79E5">
        <w:rPr>
          <w:rFonts w:hint="cs"/>
          <w:rtl/>
        </w:rPr>
        <w:t>لتكم بحق</w:t>
      </w:r>
      <w:r w:rsidR="00B635E6">
        <w:rPr>
          <w:rFonts w:hint="cs"/>
          <w:rtl/>
        </w:rPr>
        <w:t>ّ</w:t>
      </w:r>
      <w:r w:rsidRPr="00FC79E5">
        <w:rPr>
          <w:rFonts w:hint="cs"/>
          <w:rtl/>
        </w:rPr>
        <w:t xml:space="preserve"> الله وحق</w:t>
      </w:r>
      <w:r w:rsidR="00B635E6">
        <w:rPr>
          <w:rFonts w:hint="cs"/>
          <w:rtl/>
        </w:rPr>
        <w:t>ّ</w:t>
      </w:r>
      <w:r w:rsidRPr="00FC79E5">
        <w:rPr>
          <w:rFonts w:hint="cs"/>
          <w:rtl/>
        </w:rPr>
        <w:t xml:space="preserve"> رسوله </w:t>
      </w:r>
      <w:r w:rsidR="00420706">
        <w:rPr>
          <w:rFonts w:hint="cs"/>
          <w:rtl/>
        </w:rPr>
        <w:t>أسمع</w:t>
      </w:r>
      <w:r w:rsidRPr="00FC79E5">
        <w:rPr>
          <w:rFonts w:hint="cs"/>
          <w:rtl/>
        </w:rPr>
        <w:t xml:space="preserve">تم رسول الله يقول: </w:t>
      </w:r>
      <w:r w:rsidR="00E15146" w:rsidRPr="003D0DA3">
        <w:rPr>
          <w:rStyle w:val="libBold2Char"/>
          <w:rFonts w:hint="cs"/>
          <w:rtl/>
        </w:rPr>
        <w:t>[</w:t>
      </w:r>
      <w:r w:rsidRPr="003D0DA3">
        <w:rPr>
          <w:rStyle w:val="libBold2Char"/>
          <w:rFonts w:hint="cs"/>
          <w:rtl/>
        </w:rPr>
        <w:t xml:space="preserve">ما </w:t>
      </w:r>
      <w:r w:rsidR="00B635E6" w:rsidRPr="003D0DA3">
        <w:rPr>
          <w:rStyle w:val="libBold2Char"/>
          <w:rFonts w:hint="cs"/>
          <w:rtl/>
        </w:rPr>
        <w:t>أ</w:t>
      </w:r>
      <w:r w:rsidRPr="003D0DA3">
        <w:rPr>
          <w:rStyle w:val="libBold2Char"/>
          <w:rFonts w:hint="cs"/>
          <w:rtl/>
        </w:rPr>
        <w:t>قل</w:t>
      </w:r>
      <w:r w:rsidR="00B635E6" w:rsidRPr="003D0DA3">
        <w:rPr>
          <w:rStyle w:val="libBold2Char"/>
          <w:rFonts w:hint="cs"/>
          <w:rtl/>
        </w:rPr>
        <w:t>ّ</w:t>
      </w:r>
      <w:r w:rsidRPr="003D0DA3">
        <w:rPr>
          <w:rStyle w:val="libBold2Char"/>
          <w:rFonts w:hint="cs"/>
          <w:rtl/>
        </w:rPr>
        <w:t xml:space="preserve">ت الغبراء ولا </w:t>
      </w:r>
      <w:r w:rsidR="00B635E6" w:rsidRPr="003D0DA3">
        <w:rPr>
          <w:rStyle w:val="libBold2Char"/>
          <w:rFonts w:hint="cs"/>
          <w:rtl/>
        </w:rPr>
        <w:t>أ</w:t>
      </w:r>
      <w:r w:rsidR="00127B63" w:rsidRPr="003D0DA3">
        <w:rPr>
          <w:rStyle w:val="libBold2Char"/>
          <w:rFonts w:hint="cs"/>
          <w:rtl/>
        </w:rPr>
        <w:t>ظ</w:t>
      </w:r>
      <w:r w:rsidRPr="003D0DA3">
        <w:rPr>
          <w:rStyle w:val="libBold2Char"/>
          <w:rFonts w:hint="cs"/>
          <w:rtl/>
        </w:rPr>
        <w:t>ل</w:t>
      </w:r>
      <w:r w:rsidR="00B635E6" w:rsidRPr="003D0DA3">
        <w:rPr>
          <w:rStyle w:val="libBold2Char"/>
          <w:rFonts w:hint="cs"/>
          <w:rtl/>
        </w:rPr>
        <w:t>ّ</w:t>
      </w:r>
      <w:r w:rsidRPr="003D0DA3">
        <w:rPr>
          <w:rStyle w:val="libBold2Char"/>
          <w:rFonts w:hint="cs"/>
          <w:rtl/>
        </w:rPr>
        <w:t>ت الخضراء</w:t>
      </w:r>
      <w:r w:rsidR="00B635E6" w:rsidRPr="003D0DA3">
        <w:rPr>
          <w:rStyle w:val="libBold2Char"/>
          <w:rFonts w:hint="cs"/>
          <w:rtl/>
        </w:rPr>
        <w:t xml:space="preserve"> </w:t>
      </w:r>
      <w:r w:rsidRPr="003D0DA3">
        <w:rPr>
          <w:rStyle w:val="libBold2Char"/>
          <w:rFonts w:hint="cs"/>
          <w:rtl/>
        </w:rPr>
        <w:t xml:space="preserve">ذا لهجة </w:t>
      </w:r>
      <w:r w:rsidR="00B635E6" w:rsidRPr="003D0DA3">
        <w:rPr>
          <w:rStyle w:val="libBold2Char"/>
          <w:rFonts w:hint="cs"/>
          <w:rtl/>
        </w:rPr>
        <w:t>أ</w:t>
      </w:r>
      <w:r w:rsidRPr="003D0DA3">
        <w:rPr>
          <w:rStyle w:val="libBold2Char"/>
          <w:rFonts w:hint="cs"/>
          <w:rtl/>
        </w:rPr>
        <w:t>صدق من</w:t>
      </w:r>
      <w:r w:rsidR="0086215F" w:rsidRPr="003D0DA3">
        <w:rPr>
          <w:rStyle w:val="libBold2Char"/>
          <w:rFonts w:hint="cs"/>
          <w:rtl/>
        </w:rPr>
        <w:t xml:space="preserve"> أبي </w:t>
      </w:r>
      <w:r w:rsidRPr="003D0DA3">
        <w:rPr>
          <w:rStyle w:val="libBold2Char"/>
          <w:rFonts w:hint="cs"/>
          <w:rtl/>
        </w:rPr>
        <w:t>ذر</w:t>
      </w:r>
      <w:r w:rsidR="003D0DA3">
        <w:rPr>
          <w:rStyle w:val="libBold2Char"/>
          <w:rFonts w:hint="cs"/>
          <w:rtl/>
        </w:rPr>
        <w:t>ّ</w:t>
      </w:r>
      <w:r w:rsidR="003E441D" w:rsidRPr="003D0DA3">
        <w:rPr>
          <w:rStyle w:val="libBold2Char"/>
          <w:rFonts w:hint="cs"/>
          <w:rtl/>
        </w:rPr>
        <w:t>!</w:t>
      </w:r>
      <w:r w:rsidRPr="003D0DA3">
        <w:rPr>
          <w:rStyle w:val="libBold2Char"/>
          <w:rFonts w:hint="cs"/>
          <w:rtl/>
        </w:rPr>
        <w:t>؟</w:t>
      </w:r>
      <w:r w:rsidRPr="00FC79E5">
        <w:rPr>
          <w:rFonts w:hint="cs"/>
          <w:rtl/>
        </w:rPr>
        <w:t xml:space="preserve"> قالوا</w:t>
      </w:r>
      <w:r w:rsidR="00276D5E">
        <w:rPr>
          <w:rFonts w:hint="cs"/>
          <w:rtl/>
        </w:rPr>
        <w:t xml:space="preserve"> أللّهم </w:t>
      </w:r>
      <w:r w:rsidRPr="00FC79E5">
        <w:rPr>
          <w:rFonts w:hint="cs"/>
          <w:rtl/>
        </w:rPr>
        <w:t>نعم.</w:t>
      </w:r>
    </w:p>
    <w:p w:rsidR="001321E9" w:rsidRPr="00FC79E5" w:rsidRDefault="001321E9" w:rsidP="003D0DA3">
      <w:pPr>
        <w:pStyle w:val="libNormal"/>
        <w:rPr>
          <w:rtl/>
        </w:rPr>
      </w:pPr>
      <w:r w:rsidRPr="00FC79E5">
        <w:rPr>
          <w:rFonts w:hint="cs"/>
          <w:rtl/>
        </w:rPr>
        <w:t xml:space="preserve">قال: </w:t>
      </w:r>
      <w:r w:rsidR="00B635E6">
        <w:rPr>
          <w:rFonts w:hint="cs"/>
          <w:rtl/>
        </w:rPr>
        <w:t>أ</w:t>
      </w:r>
      <w:r w:rsidRPr="00FC79E5">
        <w:rPr>
          <w:rFonts w:hint="cs"/>
          <w:rtl/>
        </w:rPr>
        <w:t>تعلمون</w:t>
      </w:r>
      <w:r w:rsidR="00FA15CC">
        <w:rPr>
          <w:rFonts w:hint="cs"/>
          <w:rtl/>
        </w:rPr>
        <w:t xml:space="preserve"> أي</w:t>
      </w:r>
      <w:r w:rsidR="00B635E6">
        <w:rPr>
          <w:rFonts w:hint="cs"/>
          <w:rtl/>
        </w:rPr>
        <w:t>ّ</w:t>
      </w:r>
      <w:r w:rsidR="00FA15CC">
        <w:rPr>
          <w:rFonts w:hint="cs"/>
          <w:rtl/>
        </w:rPr>
        <w:t xml:space="preserve">ها </w:t>
      </w:r>
      <w:r w:rsidRPr="00FC79E5">
        <w:rPr>
          <w:rFonts w:hint="cs"/>
          <w:rtl/>
        </w:rPr>
        <w:t>الناس أن</w:t>
      </w:r>
      <w:r w:rsidR="00B635E6">
        <w:rPr>
          <w:rFonts w:hint="cs"/>
          <w:rtl/>
        </w:rPr>
        <w:t>ّ</w:t>
      </w:r>
      <w:r w:rsidRPr="00FC79E5">
        <w:rPr>
          <w:rFonts w:hint="cs"/>
          <w:rtl/>
        </w:rPr>
        <w:t xml:space="preserve"> رسول الله جمعنا يوم غدير خم</w:t>
      </w:r>
      <w:r w:rsidR="003D0DA3">
        <w:rPr>
          <w:rFonts w:hint="cs"/>
          <w:rtl/>
        </w:rPr>
        <w:t>ّ</w:t>
      </w:r>
      <w:r w:rsidRPr="00FC79E5">
        <w:rPr>
          <w:rFonts w:hint="cs"/>
          <w:rtl/>
        </w:rPr>
        <w:t xml:space="preserve"> </w:t>
      </w:r>
      <w:r w:rsidR="00B635E6">
        <w:rPr>
          <w:rFonts w:hint="cs"/>
          <w:rtl/>
        </w:rPr>
        <w:t>أ</w:t>
      </w:r>
      <w:r w:rsidRPr="00FC79E5">
        <w:rPr>
          <w:rFonts w:hint="cs"/>
          <w:rtl/>
        </w:rPr>
        <w:t xml:space="preserve">لف وثلاثمئة رجل، وجمعنا يوم سمرات خمسمئة رجل، </w:t>
      </w:r>
      <w:r w:rsidR="003D0DA3">
        <w:rPr>
          <w:rFonts w:hint="cs"/>
          <w:rtl/>
        </w:rPr>
        <w:t xml:space="preserve">(وفي) </w:t>
      </w:r>
      <w:r w:rsidRPr="00FC79E5">
        <w:rPr>
          <w:rFonts w:hint="cs"/>
          <w:rtl/>
        </w:rPr>
        <w:t>كل</w:t>
      </w:r>
      <w:r w:rsidR="00B635E6">
        <w:rPr>
          <w:rFonts w:hint="cs"/>
          <w:rtl/>
        </w:rPr>
        <w:t>ّ</w:t>
      </w:r>
      <w:r w:rsidRPr="00FC79E5">
        <w:rPr>
          <w:rFonts w:hint="cs"/>
          <w:rtl/>
        </w:rPr>
        <w:t xml:space="preserve"> ذلك يقول: </w:t>
      </w:r>
      <w:r w:rsidR="007B2AC6" w:rsidRPr="003D0DA3">
        <w:rPr>
          <w:rStyle w:val="libBold2Char"/>
          <w:rFonts w:hint="cs"/>
          <w:rtl/>
        </w:rPr>
        <w:t>اللّهم</w:t>
      </w:r>
      <w:r w:rsidRPr="003D0DA3">
        <w:rPr>
          <w:rStyle w:val="libBold2Char"/>
          <w:rFonts w:hint="cs"/>
          <w:rtl/>
        </w:rPr>
        <w:t xml:space="preserve"> من كنت مولاه فان</w:t>
      </w:r>
      <w:r w:rsidR="00B635E6" w:rsidRPr="003D0DA3">
        <w:rPr>
          <w:rStyle w:val="libBold2Char"/>
          <w:rFonts w:hint="cs"/>
          <w:rtl/>
        </w:rPr>
        <w:t>ّ</w:t>
      </w:r>
      <w:r w:rsidRPr="003D0DA3">
        <w:rPr>
          <w:rStyle w:val="libBold2Char"/>
          <w:rFonts w:hint="cs"/>
          <w:rtl/>
        </w:rPr>
        <w:t xml:space="preserve"> عليا</w:t>
      </w:r>
      <w:r w:rsidR="00B635E6" w:rsidRPr="003D0DA3">
        <w:rPr>
          <w:rStyle w:val="libBold2Char"/>
          <w:rFonts w:hint="cs"/>
          <w:rtl/>
        </w:rPr>
        <w:t>ّ</w:t>
      </w:r>
      <w:r w:rsidRPr="003D0DA3">
        <w:rPr>
          <w:rStyle w:val="libBold2Char"/>
          <w:rFonts w:hint="cs"/>
          <w:rtl/>
        </w:rPr>
        <w:t>ً مولاه</w:t>
      </w:r>
      <w:r w:rsidR="00A767B0" w:rsidRPr="003D0DA3">
        <w:rPr>
          <w:rStyle w:val="libBold2Char"/>
          <w:rFonts w:hint="cs"/>
          <w:rtl/>
        </w:rPr>
        <w:t>.</w:t>
      </w:r>
      <w:r w:rsidR="00276D5E" w:rsidRPr="003D0DA3">
        <w:rPr>
          <w:rStyle w:val="libBold2Char"/>
          <w:rFonts w:hint="cs"/>
          <w:rtl/>
        </w:rPr>
        <w:t xml:space="preserve"> أللّهم </w:t>
      </w:r>
      <w:r w:rsidRPr="003D0DA3">
        <w:rPr>
          <w:rStyle w:val="libBold2Char"/>
          <w:rFonts w:hint="cs"/>
          <w:rtl/>
        </w:rPr>
        <w:t>وال من وآلاه وعاد من عاداه</w:t>
      </w:r>
      <w:r w:rsidR="00E15146" w:rsidRPr="003D0DA3">
        <w:rPr>
          <w:rStyle w:val="libBold2Char"/>
          <w:rFonts w:hint="cs"/>
          <w:rtl/>
        </w:rPr>
        <w:t>]</w:t>
      </w:r>
      <w:r w:rsidRPr="00FC79E5">
        <w:rPr>
          <w:rFonts w:hint="cs"/>
          <w:rtl/>
        </w:rPr>
        <w:t xml:space="preserve"> فقام عمر فقال: بخ بخ لك يا</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طالب</w:t>
      </w:r>
      <w:r w:rsidR="001A2775">
        <w:rPr>
          <w:rFonts w:hint="cs"/>
          <w:rtl/>
        </w:rPr>
        <w:t xml:space="preserve"> أصبحت </w:t>
      </w:r>
      <w:r w:rsidRPr="00FC79E5">
        <w:rPr>
          <w:rFonts w:hint="cs"/>
          <w:rtl/>
        </w:rPr>
        <w:t>مولاي ومولا كل</w:t>
      </w:r>
      <w:r w:rsidR="00B635E6">
        <w:rPr>
          <w:rFonts w:hint="cs"/>
          <w:rtl/>
        </w:rPr>
        <w:t>ّ</w:t>
      </w:r>
      <w:r w:rsidRPr="00FC79E5">
        <w:rPr>
          <w:rFonts w:hint="cs"/>
          <w:rtl/>
        </w:rPr>
        <w:t xml:space="preserve"> مؤمن ومؤمنة،</w:t>
      </w:r>
      <w:r w:rsidR="00805F84">
        <w:rPr>
          <w:rFonts w:hint="cs"/>
          <w:rtl/>
        </w:rPr>
        <w:t xml:space="preserve"> فلمّا </w:t>
      </w:r>
      <w:r w:rsidRPr="00FC79E5">
        <w:rPr>
          <w:rFonts w:hint="cs"/>
          <w:rtl/>
        </w:rPr>
        <w:t>سمع ذلك معاوية بن</w:t>
      </w:r>
      <w:r w:rsidR="0086215F">
        <w:rPr>
          <w:rFonts w:hint="cs"/>
          <w:rtl/>
        </w:rPr>
        <w:t xml:space="preserve"> أبي </w:t>
      </w:r>
      <w:r w:rsidRPr="00FC79E5">
        <w:rPr>
          <w:rFonts w:hint="cs"/>
          <w:rtl/>
        </w:rPr>
        <w:t xml:space="preserve">سفيان، </w:t>
      </w:r>
      <w:r w:rsidR="003512BB">
        <w:rPr>
          <w:rFonts w:hint="cs"/>
          <w:rtl/>
        </w:rPr>
        <w:t>ا</w:t>
      </w:r>
      <w:r w:rsidRPr="00FC79E5">
        <w:rPr>
          <w:rFonts w:hint="cs"/>
          <w:rtl/>
        </w:rPr>
        <w:t>تكأ على المغيرة بن شعبة وقام وهو يقول: لا ن</w:t>
      </w:r>
      <w:r w:rsidR="00A767B0">
        <w:rPr>
          <w:rFonts w:hint="cs"/>
          <w:rtl/>
        </w:rPr>
        <w:t>ق</w:t>
      </w:r>
      <w:r w:rsidRPr="00FC79E5">
        <w:rPr>
          <w:rFonts w:hint="cs"/>
          <w:rtl/>
        </w:rPr>
        <w:t>ر</w:t>
      </w:r>
      <w:r w:rsidR="00A767B0">
        <w:rPr>
          <w:rFonts w:hint="cs"/>
          <w:rtl/>
        </w:rPr>
        <w:t>ّ</w:t>
      </w:r>
      <w:r w:rsidRPr="00FC79E5">
        <w:rPr>
          <w:rFonts w:hint="cs"/>
          <w:rtl/>
        </w:rPr>
        <w:t xml:space="preserve"> لعلي</w:t>
      </w:r>
      <w:r w:rsidR="00B635E6">
        <w:rPr>
          <w:rFonts w:hint="cs"/>
          <w:rtl/>
        </w:rPr>
        <w:t>ّ</w:t>
      </w:r>
      <w:r w:rsidRPr="00FC79E5">
        <w:rPr>
          <w:rFonts w:hint="cs"/>
          <w:rtl/>
        </w:rPr>
        <w:t xml:space="preserve"> بولاية، ولا نصدّق محم</w:t>
      </w:r>
      <w:r w:rsidR="00B635E6">
        <w:rPr>
          <w:rFonts w:hint="cs"/>
          <w:rtl/>
        </w:rPr>
        <w:t>ّ</w:t>
      </w:r>
      <w:r w:rsidRPr="00FC79E5">
        <w:rPr>
          <w:rFonts w:hint="cs"/>
          <w:rtl/>
        </w:rPr>
        <w:t>دا في مقال</w:t>
      </w:r>
      <w:r w:rsidR="003D0DA3">
        <w:rPr>
          <w:rFonts w:hint="cs"/>
          <w:rtl/>
        </w:rPr>
        <w:t>ه</w:t>
      </w:r>
      <w:r w:rsidR="00AC63F8">
        <w:rPr>
          <w:rFonts w:hint="cs"/>
          <w:rtl/>
        </w:rPr>
        <w:t xml:space="preserve"> فأنزل </w:t>
      </w:r>
      <w:r w:rsidRPr="00FC79E5">
        <w:rPr>
          <w:rFonts w:hint="cs"/>
          <w:rtl/>
        </w:rPr>
        <w:t>الله تعالى على نبي</w:t>
      </w:r>
      <w:r w:rsidR="003D0DA3">
        <w:rPr>
          <w:rFonts w:hint="cs"/>
          <w:rtl/>
        </w:rPr>
        <w:t>ّ</w:t>
      </w:r>
      <w:r w:rsidRPr="00FC79E5">
        <w:rPr>
          <w:rFonts w:hint="cs"/>
          <w:rtl/>
        </w:rPr>
        <w:t xml:space="preserve">ه: </w:t>
      </w:r>
      <w:r w:rsidRPr="00053AD2">
        <w:rPr>
          <w:rStyle w:val="libAlaemChar"/>
          <w:rFonts w:hint="cs"/>
          <w:rtl/>
        </w:rPr>
        <w:t>(</w:t>
      </w:r>
      <w:r w:rsidRPr="00D64326">
        <w:rPr>
          <w:rStyle w:val="libAieChar"/>
          <w:rtl/>
        </w:rPr>
        <w:t>فَلَا صَدَّقَ وَلَا صَلَّى</w:t>
      </w:r>
      <w:r w:rsidRPr="00D64326">
        <w:rPr>
          <w:rStyle w:val="libAieChar"/>
          <w:rFonts w:hint="cs"/>
          <w:rtl/>
        </w:rPr>
        <w:t xml:space="preserve"> *</w:t>
      </w:r>
      <w:r w:rsidRPr="00D64326">
        <w:rPr>
          <w:rStyle w:val="libAieChar"/>
          <w:rtl/>
        </w:rPr>
        <w:t xml:space="preserve"> وَلَكِن كَذَّبَ وَتَوَلَّى</w:t>
      </w:r>
      <w:r w:rsidRPr="00D64326">
        <w:rPr>
          <w:rStyle w:val="libAieChar"/>
          <w:rFonts w:hint="cs"/>
          <w:rtl/>
        </w:rPr>
        <w:t xml:space="preserve"> * </w:t>
      </w:r>
      <w:r w:rsidRPr="00D64326">
        <w:rPr>
          <w:rStyle w:val="libAieChar"/>
          <w:rtl/>
        </w:rPr>
        <w:t>ثُمَّ ذَهَبَ</w:t>
      </w:r>
      <w:r w:rsidR="009E53C7" w:rsidRPr="00D64326">
        <w:rPr>
          <w:rStyle w:val="libAieChar"/>
          <w:rtl/>
        </w:rPr>
        <w:t xml:space="preserve"> إلى </w:t>
      </w:r>
      <w:r w:rsidRPr="00D64326">
        <w:rPr>
          <w:rStyle w:val="libAieChar"/>
          <w:rtl/>
        </w:rPr>
        <w:t>أَهْلِهِ يَتَمَطَّى</w:t>
      </w:r>
      <w:r w:rsidRPr="00D64326">
        <w:rPr>
          <w:rStyle w:val="libAieChar"/>
          <w:rFonts w:hint="cs"/>
          <w:rtl/>
        </w:rPr>
        <w:t xml:space="preserve"> *</w:t>
      </w:r>
      <w:r w:rsidR="00D14908" w:rsidRPr="00D64326">
        <w:rPr>
          <w:rStyle w:val="libAieChar"/>
          <w:rFonts w:hint="cs"/>
          <w:rtl/>
        </w:rPr>
        <w:t xml:space="preserve"> أولى </w:t>
      </w:r>
      <w:r w:rsidRPr="00D64326">
        <w:rPr>
          <w:rStyle w:val="libAieChar"/>
          <w:rtl/>
        </w:rPr>
        <w:t>لَكَ فَأَوْلَى</w:t>
      </w:r>
      <w:r w:rsidRPr="00D64326">
        <w:rPr>
          <w:rStyle w:val="libAieChar"/>
          <w:rFonts w:hint="cs"/>
          <w:rtl/>
        </w:rPr>
        <w:t xml:space="preserve"> * </w:t>
      </w:r>
      <w:r w:rsidRPr="00D64326">
        <w:rPr>
          <w:rStyle w:val="libAieChar"/>
          <w:rtl/>
        </w:rPr>
        <w:t>ثُمَّ</w:t>
      </w:r>
      <w:r w:rsidR="00D14908" w:rsidRPr="00D64326">
        <w:rPr>
          <w:rStyle w:val="libAieChar"/>
          <w:rtl/>
        </w:rPr>
        <w:t xml:space="preserve"> أولى </w:t>
      </w:r>
      <w:r w:rsidRPr="00D64326">
        <w:rPr>
          <w:rStyle w:val="libAieChar"/>
          <w:rtl/>
        </w:rPr>
        <w:t>لَكَ فَأَوْلَى</w:t>
      </w:r>
      <w:r w:rsidRPr="00053AD2">
        <w:rPr>
          <w:rStyle w:val="libAlaemChar"/>
          <w:rFonts w:hint="cs"/>
          <w:rtl/>
        </w:rPr>
        <w:t>)</w:t>
      </w:r>
      <w:r w:rsidRPr="00FC79E5">
        <w:rPr>
          <w:rFonts w:hint="cs"/>
          <w:rtl/>
        </w:rPr>
        <w:t xml:space="preserve"> تهد</w:t>
      </w:r>
      <w:r w:rsidR="00FD4263">
        <w:rPr>
          <w:rFonts w:hint="cs"/>
          <w:rtl/>
        </w:rPr>
        <w:t>ّ</w:t>
      </w:r>
      <w:r w:rsidR="003512BB">
        <w:rPr>
          <w:rFonts w:hint="cs"/>
          <w:rtl/>
        </w:rPr>
        <w:t>دا من الله تعالى وانتهاراً.</w:t>
      </w:r>
      <w:r w:rsidR="003D0DA3">
        <w:rPr>
          <w:rFonts w:hint="cs"/>
          <w:rtl/>
        </w:rPr>
        <w:t>؟</w:t>
      </w:r>
      <w:r w:rsidRPr="00FC79E5">
        <w:rPr>
          <w:rFonts w:hint="cs"/>
          <w:rtl/>
        </w:rPr>
        <w:t xml:space="preserve"> فقالوا</w:t>
      </w:r>
      <w:r w:rsidR="00276D5E">
        <w:rPr>
          <w:rFonts w:hint="cs"/>
          <w:rtl/>
        </w:rPr>
        <w:t xml:space="preserve"> أللّهم </w:t>
      </w:r>
      <w:r w:rsidRPr="00FC79E5">
        <w:rPr>
          <w:rFonts w:hint="cs"/>
          <w:rtl/>
        </w:rPr>
        <w:t>نعم.</w:t>
      </w:r>
    </w:p>
    <w:p w:rsidR="001321E9" w:rsidRPr="00FC79E5" w:rsidRDefault="001321E9" w:rsidP="003D0DA3">
      <w:pPr>
        <w:pStyle w:val="libNormal"/>
        <w:rPr>
          <w:rtl/>
        </w:rPr>
      </w:pPr>
      <w:r w:rsidRPr="00FC79E5">
        <w:rPr>
          <w:rFonts w:hint="cs"/>
          <w:rtl/>
        </w:rPr>
        <w:t>وروى الحاكم الحسكاني في شواهد التنزيل</w:t>
      </w:r>
      <w:r w:rsidR="00D52A3C">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456</w:t>
      </w:r>
      <w:r w:rsidR="003C2E10">
        <w:rPr>
          <w:rFonts w:hint="cs"/>
          <w:rtl/>
        </w:rPr>
        <w:t xml:space="preserve"> </w:t>
      </w:r>
      <w:r w:rsidRPr="00FC79E5">
        <w:rPr>
          <w:rFonts w:hint="cs"/>
          <w:rtl/>
        </w:rPr>
        <w:t xml:space="preserve">ط3 مجمع </w:t>
      </w:r>
      <w:r w:rsidR="00A767B0">
        <w:rPr>
          <w:rFonts w:hint="cs"/>
          <w:rtl/>
        </w:rPr>
        <w:t>إ</w:t>
      </w:r>
      <w:r w:rsidRPr="00FC79E5">
        <w:rPr>
          <w:rFonts w:hint="cs"/>
          <w:rtl/>
        </w:rPr>
        <w:t>حياء الثقافة الإسلامية، الحديث 1051 قال:</w:t>
      </w:r>
      <w:r w:rsidR="003512BB">
        <w:rPr>
          <w:rFonts w:hint="cs"/>
          <w:rtl/>
        </w:rPr>
        <w:t xml:space="preserve"> </w:t>
      </w:r>
      <w:r w:rsidRPr="00FC79E5">
        <w:rPr>
          <w:rFonts w:hint="cs"/>
          <w:rtl/>
        </w:rPr>
        <w:t>فرات قال: حد</w:t>
      </w:r>
      <w:r w:rsidR="003D0DA3">
        <w:rPr>
          <w:rFonts w:hint="cs"/>
          <w:rtl/>
        </w:rPr>
        <w:t>ّ</w:t>
      </w:r>
      <w:r w:rsidRPr="00FC79E5">
        <w:rPr>
          <w:rFonts w:hint="cs"/>
          <w:rtl/>
        </w:rPr>
        <w:t>ثني</w:t>
      </w:r>
      <w:r w:rsidR="0025036D">
        <w:rPr>
          <w:rFonts w:hint="cs"/>
          <w:rtl/>
        </w:rPr>
        <w:t xml:space="preserve"> إسحاق </w:t>
      </w:r>
      <w:r w:rsidRPr="00FC79E5">
        <w:rPr>
          <w:rFonts w:hint="cs"/>
          <w:rtl/>
        </w:rPr>
        <w:t>بن محمد بن القاسم بن صالح بن خالد الهاشمي حد</w:t>
      </w:r>
      <w:r w:rsidR="003D0DA3">
        <w:rPr>
          <w:rFonts w:hint="cs"/>
          <w:rtl/>
        </w:rPr>
        <w:t>ّ</w:t>
      </w:r>
      <w:r w:rsidRPr="00FC79E5">
        <w:rPr>
          <w:rFonts w:hint="cs"/>
          <w:rtl/>
        </w:rPr>
        <w:t>ثنا</w:t>
      </w:r>
      <w:r w:rsidR="0007120A">
        <w:rPr>
          <w:rFonts w:hint="cs"/>
          <w:rtl/>
        </w:rPr>
        <w:t xml:space="preserve"> أبو </w:t>
      </w:r>
      <w:r w:rsidRPr="00FC79E5">
        <w:rPr>
          <w:rFonts w:hint="cs"/>
          <w:rtl/>
        </w:rPr>
        <w:t>بكر الرازي محمد بن يوسف بن يعقوب بن</w:t>
      </w:r>
      <w:r w:rsidR="002D35F0">
        <w:rPr>
          <w:rFonts w:hint="cs"/>
          <w:rtl/>
        </w:rPr>
        <w:t xml:space="preserve"> إبراهيم </w:t>
      </w:r>
      <w:r w:rsidRPr="00FC79E5">
        <w:rPr>
          <w:rFonts w:hint="cs"/>
          <w:rtl/>
        </w:rPr>
        <w:t>بن نبهان بن عاصم بن زيد بن طريف مولي علي</w:t>
      </w:r>
      <w:r w:rsidR="00A767B0">
        <w:rPr>
          <w:rFonts w:hint="cs"/>
          <w:rtl/>
        </w:rPr>
        <w:t>ّ</w:t>
      </w:r>
      <w:r w:rsidRPr="00FC79E5">
        <w:rPr>
          <w:rFonts w:hint="cs"/>
          <w:rtl/>
        </w:rPr>
        <w:t xml:space="preserve"> بن</w:t>
      </w:r>
      <w:r w:rsidR="0086215F">
        <w:rPr>
          <w:rFonts w:hint="cs"/>
          <w:rtl/>
        </w:rPr>
        <w:t xml:space="preserve"> أبي </w:t>
      </w:r>
      <w:r w:rsidRPr="00FC79E5">
        <w:rPr>
          <w:rFonts w:hint="cs"/>
          <w:rtl/>
        </w:rPr>
        <w:t>طالب، حد</w:t>
      </w:r>
      <w:r w:rsidR="003D0DA3">
        <w:rPr>
          <w:rFonts w:hint="cs"/>
          <w:rtl/>
        </w:rPr>
        <w:t>ّ</w:t>
      </w:r>
      <w:r w:rsidRPr="00FC79E5">
        <w:rPr>
          <w:rFonts w:hint="cs"/>
          <w:rtl/>
        </w:rPr>
        <w:t>ثنا محمد بن عيسى الدا</w:t>
      </w:r>
      <w:r w:rsidR="002020DF">
        <w:rPr>
          <w:rFonts w:hint="cs"/>
          <w:rtl/>
        </w:rPr>
        <w:t>م</w:t>
      </w:r>
      <w:r w:rsidRPr="00FC79E5">
        <w:rPr>
          <w:rFonts w:hint="cs"/>
          <w:rtl/>
        </w:rPr>
        <w:t>غاني</w:t>
      </w:r>
      <w:r w:rsidR="00D64326">
        <w:rPr>
          <w:rStyle w:val="libFootnotenumChar"/>
          <w:rFonts w:hint="cs"/>
          <w:rtl/>
        </w:rPr>
        <w:t>(1)</w:t>
      </w:r>
      <w:r w:rsidRPr="00FC79E5">
        <w:rPr>
          <w:rFonts w:hint="cs"/>
          <w:rtl/>
        </w:rPr>
        <w:t>، حد</w:t>
      </w:r>
      <w:r w:rsidR="003D0DA3">
        <w:rPr>
          <w:rFonts w:hint="cs"/>
          <w:rtl/>
        </w:rPr>
        <w:t>ّ</w:t>
      </w:r>
      <w:r w:rsidRPr="00FC79E5">
        <w:rPr>
          <w:rFonts w:hint="cs"/>
          <w:rtl/>
        </w:rPr>
        <w:t>ثنا سلمة بن الفضل، عن</w:t>
      </w:r>
      <w:r w:rsidR="0086215F">
        <w:rPr>
          <w:rFonts w:hint="cs"/>
          <w:rtl/>
        </w:rPr>
        <w:t xml:space="preserve"> أبي </w:t>
      </w:r>
      <w:r w:rsidRPr="00FC79E5">
        <w:rPr>
          <w:rFonts w:hint="cs"/>
          <w:rtl/>
        </w:rPr>
        <w:t xml:space="preserve">مريم، عن يونس بن </w:t>
      </w:r>
      <w:r w:rsidR="003D0DA3">
        <w:rPr>
          <w:rFonts w:hint="cs"/>
          <w:rtl/>
        </w:rPr>
        <w:t>خ</w:t>
      </w:r>
      <w:r w:rsidRPr="00FC79E5">
        <w:rPr>
          <w:rFonts w:hint="cs"/>
          <w:rtl/>
        </w:rPr>
        <w:t>ب</w:t>
      </w:r>
      <w:r w:rsidR="003D0DA3">
        <w:rPr>
          <w:rFonts w:hint="cs"/>
          <w:rtl/>
        </w:rPr>
        <w:t>ّ</w:t>
      </w:r>
      <w:r w:rsidRPr="00FC79E5">
        <w:rPr>
          <w:rFonts w:hint="cs"/>
          <w:rtl/>
        </w:rPr>
        <w:t>اب، عن عطي</w:t>
      </w:r>
      <w:r w:rsidR="003D0DA3">
        <w:rPr>
          <w:rFonts w:hint="cs"/>
          <w:rtl/>
        </w:rPr>
        <w:t>ّ</w:t>
      </w:r>
      <w:r w:rsidRPr="00FC79E5">
        <w:rPr>
          <w:rFonts w:hint="cs"/>
          <w:rtl/>
        </w:rPr>
        <w:t>ة: عن ح</w:t>
      </w:r>
      <w:r w:rsidR="00A767B0">
        <w:rPr>
          <w:rFonts w:hint="cs"/>
          <w:rtl/>
        </w:rPr>
        <w:t>ذ</w:t>
      </w:r>
      <w:r w:rsidRPr="00FC79E5">
        <w:rPr>
          <w:rFonts w:hint="cs"/>
          <w:rtl/>
        </w:rPr>
        <w:t>ي</w:t>
      </w:r>
      <w:r w:rsidR="00A767B0">
        <w:rPr>
          <w:rFonts w:hint="cs"/>
          <w:rtl/>
        </w:rPr>
        <w:t>ف</w:t>
      </w:r>
      <w:r w:rsidRPr="00FC79E5">
        <w:rPr>
          <w:rFonts w:hint="cs"/>
          <w:rtl/>
        </w:rPr>
        <w:t>ة بن اليمان، قال:</w:t>
      </w:r>
      <w:r w:rsidR="003512BB">
        <w:rPr>
          <w:rFonts w:hint="cs"/>
          <w:rtl/>
        </w:rPr>
        <w:t xml:space="preserve"> </w:t>
      </w:r>
    </w:p>
    <w:p w:rsidR="00D64326" w:rsidRDefault="00D64326" w:rsidP="00D64326">
      <w:pPr>
        <w:pStyle w:val="libLine"/>
        <w:rPr>
          <w:rtl/>
          <w:lang w:bidi="ar-IQ"/>
        </w:rPr>
      </w:pPr>
      <w:r>
        <w:rPr>
          <w:rFonts w:hint="cs"/>
          <w:rtl/>
          <w:lang w:bidi="ar-IQ"/>
        </w:rPr>
        <w:t>____________________</w:t>
      </w:r>
    </w:p>
    <w:p w:rsidR="00D64326" w:rsidRPr="00AC0429" w:rsidRDefault="00D64326" w:rsidP="00147AFF">
      <w:pPr>
        <w:pStyle w:val="libFootnote0"/>
      </w:pPr>
      <w:r>
        <w:rPr>
          <w:rFonts w:hint="cs"/>
          <w:rtl/>
          <w:lang w:bidi="ar-IQ"/>
        </w:rPr>
        <w:t>1-</w:t>
      </w:r>
      <w:r w:rsidRPr="00305EF0">
        <w:rPr>
          <w:rFonts w:hint="cs"/>
          <w:rtl/>
          <w:lang w:bidi="ar-IQ"/>
        </w:rPr>
        <w:t xml:space="preserve"> وفي رواية: س</w:t>
      </w:r>
      <w:r w:rsidR="00517AA3">
        <w:rPr>
          <w:rFonts w:hint="cs"/>
          <w:rtl/>
          <w:lang w:bidi="ar-IQ"/>
        </w:rPr>
        <w:t>أ</w:t>
      </w:r>
      <w:r w:rsidRPr="00305EF0">
        <w:rPr>
          <w:rFonts w:hint="cs"/>
          <w:rtl/>
          <w:lang w:bidi="ar-IQ"/>
        </w:rPr>
        <w:t>لتكم بالله وبح</w:t>
      </w:r>
      <w:r>
        <w:rPr>
          <w:rFonts w:hint="cs"/>
          <w:rtl/>
          <w:lang w:bidi="ar-IQ"/>
        </w:rPr>
        <w:t>قّ</w:t>
      </w:r>
      <w:r w:rsidRPr="00305EF0">
        <w:rPr>
          <w:rFonts w:hint="cs"/>
          <w:rtl/>
          <w:lang w:bidi="ar-IQ"/>
        </w:rPr>
        <w:t xml:space="preserve"> رسول الله</w:t>
      </w:r>
      <w:r w:rsidR="00147AFF">
        <w:rPr>
          <w:rFonts w:hint="cs"/>
          <w:rtl/>
          <w:lang w:bidi="ar-IQ"/>
        </w:rPr>
        <w:t xml:space="preserve"> </w:t>
      </w:r>
      <w:r w:rsidR="00BB6262" w:rsidRPr="00BB6262">
        <w:rPr>
          <w:rStyle w:val="libNormalChar"/>
          <w:rFonts w:hint="cs"/>
          <w:rtl/>
        </w:rPr>
        <w:t>صلى الله عليه وآله وسلم</w:t>
      </w:r>
      <w:r w:rsidR="00147AFF">
        <w:rPr>
          <w:rFonts w:hint="cs"/>
          <w:rtl/>
          <w:lang w:bidi="ar-IQ"/>
        </w:rPr>
        <w:t xml:space="preserve"> </w:t>
      </w:r>
      <w:r w:rsidRPr="00305EF0">
        <w:rPr>
          <w:rFonts w:hint="cs"/>
          <w:rtl/>
          <w:lang w:bidi="ar-IQ"/>
        </w:rPr>
        <w:t>.</w:t>
      </w:r>
    </w:p>
    <w:p w:rsidR="00D64326" w:rsidRDefault="00D64326" w:rsidP="003C1BA6">
      <w:pPr>
        <w:pStyle w:val="libPoemTiniChar"/>
        <w:rPr>
          <w:rtl/>
        </w:rPr>
      </w:pPr>
      <w:r>
        <w:rPr>
          <w:rtl/>
        </w:rPr>
        <w:br w:type="page"/>
      </w:r>
    </w:p>
    <w:p w:rsidR="001321E9" w:rsidRPr="003D0DA3" w:rsidRDefault="001321E9" w:rsidP="003D0DA3">
      <w:pPr>
        <w:pStyle w:val="libNormal"/>
        <w:rPr>
          <w:rStyle w:val="libBold2Char"/>
          <w:rtl/>
        </w:rPr>
      </w:pPr>
      <w:r w:rsidRPr="00FC79E5">
        <w:rPr>
          <w:rFonts w:hint="cs"/>
          <w:rtl/>
        </w:rPr>
        <w:lastRenderedPageBreak/>
        <w:t xml:space="preserve">كنت والله جالسا بين يدي رسول الله </w:t>
      </w:r>
      <w:r w:rsidR="00BB6262" w:rsidRPr="00BB6262">
        <w:rPr>
          <w:rFonts w:hint="cs"/>
          <w:rtl/>
        </w:rPr>
        <w:t>صلى الله عليه وآله وسلم</w:t>
      </w:r>
      <w:r w:rsidRPr="00FC79E5">
        <w:rPr>
          <w:rFonts w:hint="cs"/>
          <w:rtl/>
        </w:rPr>
        <w:t>، قد نزل بنا غدير خمّ، وقد غص</w:t>
      </w:r>
      <w:r w:rsidR="00A767B0">
        <w:rPr>
          <w:rFonts w:hint="cs"/>
          <w:rtl/>
        </w:rPr>
        <w:t>ّ</w:t>
      </w:r>
      <w:r w:rsidRPr="00FC79E5">
        <w:rPr>
          <w:rFonts w:hint="cs"/>
          <w:rtl/>
        </w:rPr>
        <w:t xml:space="preserve"> المجلس بالمهاجرين وال</w:t>
      </w:r>
      <w:r w:rsidR="00A767B0">
        <w:rPr>
          <w:rFonts w:hint="cs"/>
          <w:rtl/>
        </w:rPr>
        <w:t>أ</w:t>
      </w:r>
      <w:r w:rsidRPr="00FC79E5">
        <w:rPr>
          <w:rFonts w:hint="cs"/>
          <w:rtl/>
        </w:rPr>
        <w:t xml:space="preserve">نصار، فقام رسول الله </w:t>
      </w:r>
      <w:r w:rsidR="00BB6262" w:rsidRPr="00BB6262">
        <w:rPr>
          <w:rFonts w:hint="cs"/>
          <w:rtl/>
        </w:rPr>
        <w:t>صلى الله عليه وآله وسلم</w:t>
      </w:r>
      <w:r w:rsidRPr="00FC79E5">
        <w:rPr>
          <w:rFonts w:hint="cs"/>
          <w:rtl/>
        </w:rPr>
        <w:t xml:space="preserve"> على قدميه قال: </w:t>
      </w:r>
      <w:r w:rsidR="00E15146" w:rsidRPr="003D0DA3">
        <w:rPr>
          <w:rStyle w:val="libBold2Char"/>
          <w:rFonts w:hint="cs"/>
          <w:rtl/>
        </w:rPr>
        <w:t>[</w:t>
      </w:r>
      <w:r w:rsidRPr="003D0DA3">
        <w:rPr>
          <w:rStyle w:val="libBold2Char"/>
          <w:rFonts w:hint="cs"/>
          <w:rtl/>
        </w:rPr>
        <w:t>يا</w:t>
      </w:r>
      <w:r w:rsidR="00FA15CC" w:rsidRPr="003D0DA3">
        <w:rPr>
          <w:rStyle w:val="libBold2Char"/>
          <w:rFonts w:hint="cs"/>
          <w:rtl/>
        </w:rPr>
        <w:t xml:space="preserve"> أي</w:t>
      </w:r>
      <w:r w:rsidR="002D34AF">
        <w:rPr>
          <w:rStyle w:val="libBold2Char"/>
          <w:rFonts w:hint="cs"/>
          <w:rtl/>
        </w:rPr>
        <w:t>ّ</w:t>
      </w:r>
      <w:r w:rsidR="00FA15CC" w:rsidRPr="003D0DA3">
        <w:rPr>
          <w:rStyle w:val="libBold2Char"/>
          <w:rFonts w:hint="cs"/>
          <w:rtl/>
        </w:rPr>
        <w:t xml:space="preserve">ها </w:t>
      </w:r>
      <w:r w:rsidRPr="003D0DA3">
        <w:rPr>
          <w:rStyle w:val="libBold2Char"/>
          <w:rFonts w:hint="cs"/>
          <w:rtl/>
        </w:rPr>
        <w:t>الناس</w:t>
      </w:r>
      <w:r w:rsidR="00E73E3B" w:rsidRPr="003D0DA3">
        <w:rPr>
          <w:rStyle w:val="libBold2Char"/>
          <w:rFonts w:hint="cs"/>
          <w:rtl/>
        </w:rPr>
        <w:t xml:space="preserve"> إنّ الله أمرني </w:t>
      </w:r>
      <w:r w:rsidRPr="003D0DA3">
        <w:rPr>
          <w:rStyle w:val="libBold2Char"/>
          <w:rFonts w:hint="cs"/>
          <w:rtl/>
        </w:rPr>
        <w:t>ب</w:t>
      </w:r>
      <w:r w:rsidR="00A767B0" w:rsidRPr="003D0DA3">
        <w:rPr>
          <w:rStyle w:val="libBold2Char"/>
          <w:rFonts w:hint="cs"/>
          <w:rtl/>
        </w:rPr>
        <w:t>أ</w:t>
      </w:r>
      <w:r w:rsidRPr="003D0DA3">
        <w:rPr>
          <w:rStyle w:val="libBold2Char"/>
          <w:rFonts w:hint="cs"/>
          <w:rtl/>
        </w:rPr>
        <w:t>مر فقال</w:t>
      </w:r>
      <w:r w:rsidRPr="00CA1393">
        <w:rPr>
          <w:rStyle w:val="libBold2Char"/>
          <w:rFonts w:hint="cs"/>
          <w:rtl/>
        </w:rPr>
        <w:t xml:space="preserve">: </w:t>
      </w:r>
      <w:r w:rsidRPr="00CA1393">
        <w:rPr>
          <w:rStyle w:val="libAlaemChar"/>
          <w:rFonts w:hint="cs"/>
          <w:rtl/>
        </w:rPr>
        <w:t>(</w:t>
      </w:r>
      <w:r w:rsidRPr="00CA1393">
        <w:rPr>
          <w:rStyle w:val="libAieChar"/>
          <w:rtl/>
        </w:rPr>
        <w:t>يَا</w:t>
      </w:r>
      <w:r w:rsidR="00FA15CC" w:rsidRPr="00CA1393">
        <w:rPr>
          <w:rStyle w:val="libAieChar"/>
          <w:rtl/>
        </w:rPr>
        <w:t xml:space="preserve"> أيها </w:t>
      </w:r>
      <w:r w:rsidRPr="00CA1393">
        <w:rPr>
          <w:rStyle w:val="libAieChar"/>
          <w:rtl/>
        </w:rPr>
        <w:t>الرَّسُولُ بَلِّغْ مَا أُنزِلَ إِلَيْكَ مِن رَّبِّكَ</w:t>
      </w:r>
      <w:r w:rsidRPr="00CA1393">
        <w:rPr>
          <w:rStyle w:val="libAlaemChar"/>
          <w:rFonts w:hint="cs"/>
          <w:rtl/>
        </w:rPr>
        <w:t>)</w:t>
      </w:r>
      <w:r w:rsidRPr="00CA1393">
        <w:rPr>
          <w:rStyle w:val="libBold2Char"/>
          <w:rFonts w:hint="cs"/>
          <w:rtl/>
        </w:rPr>
        <w:t>،</w:t>
      </w:r>
      <w:r w:rsidRPr="00085CAF">
        <w:rPr>
          <w:rFonts w:hint="cs"/>
          <w:rtl/>
        </w:rPr>
        <w:t xml:space="preserve"> ثم</w:t>
      </w:r>
      <w:r w:rsidR="003D0DA3" w:rsidRPr="00085CAF">
        <w:rPr>
          <w:rFonts w:hint="cs"/>
          <w:rtl/>
        </w:rPr>
        <w:t>َّ</w:t>
      </w:r>
      <w:r w:rsidRPr="00085CAF">
        <w:rPr>
          <w:rFonts w:hint="cs"/>
          <w:rtl/>
        </w:rPr>
        <w:t xml:space="preserve"> نادى</w:t>
      </w:r>
      <w:r w:rsidR="00674E3D" w:rsidRPr="00085CAF">
        <w:rPr>
          <w:rFonts w:hint="cs"/>
          <w:rtl/>
        </w:rPr>
        <w:t xml:space="preserve"> عليّ</w:t>
      </w:r>
      <w:r w:rsidR="003512BB" w:rsidRPr="00085CAF">
        <w:rPr>
          <w:rFonts w:hint="cs"/>
          <w:rtl/>
        </w:rPr>
        <w:t>َ</w:t>
      </w:r>
      <w:r w:rsidR="00674E3D" w:rsidRPr="00085CAF">
        <w:rPr>
          <w:rFonts w:hint="cs"/>
          <w:rtl/>
        </w:rPr>
        <w:t xml:space="preserve"> بن أبي طالب </w:t>
      </w:r>
      <w:r w:rsidRPr="00085CAF">
        <w:rPr>
          <w:rFonts w:hint="cs"/>
          <w:rtl/>
        </w:rPr>
        <w:t>ف</w:t>
      </w:r>
      <w:r w:rsidR="00A767B0" w:rsidRPr="00085CAF">
        <w:rPr>
          <w:rFonts w:hint="cs"/>
          <w:rtl/>
        </w:rPr>
        <w:t>أ</w:t>
      </w:r>
      <w:r w:rsidRPr="00085CAF">
        <w:rPr>
          <w:rFonts w:hint="cs"/>
          <w:rtl/>
        </w:rPr>
        <w:t>قامه عن يمينه، ثم</w:t>
      </w:r>
      <w:r w:rsidR="003D0DA3" w:rsidRPr="00085CAF">
        <w:rPr>
          <w:rFonts w:hint="cs"/>
          <w:rtl/>
        </w:rPr>
        <w:t>ّ</w:t>
      </w:r>
      <w:r w:rsidRPr="00085CAF">
        <w:rPr>
          <w:rFonts w:hint="cs"/>
          <w:rtl/>
        </w:rPr>
        <w:t xml:space="preserve"> قال: </w:t>
      </w:r>
      <w:r w:rsidR="003D0DA3" w:rsidRPr="003D0DA3">
        <w:rPr>
          <w:rStyle w:val="libBold2Char"/>
          <w:rFonts w:hint="cs"/>
          <w:rtl/>
        </w:rPr>
        <w:t>[</w:t>
      </w:r>
      <w:r w:rsidRPr="003D0DA3">
        <w:rPr>
          <w:rStyle w:val="libBold2Char"/>
          <w:rFonts w:hint="cs"/>
          <w:rtl/>
        </w:rPr>
        <w:t>يا</w:t>
      </w:r>
      <w:r w:rsidR="00FA15CC" w:rsidRPr="003D0DA3">
        <w:rPr>
          <w:rStyle w:val="libBold2Char"/>
          <w:rFonts w:hint="cs"/>
          <w:rtl/>
        </w:rPr>
        <w:t xml:space="preserve"> أيها </w:t>
      </w:r>
      <w:r w:rsidRPr="003D0DA3">
        <w:rPr>
          <w:rStyle w:val="libBold2Char"/>
          <w:rFonts w:hint="cs"/>
          <w:rtl/>
        </w:rPr>
        <w:t xml:space="preserve">الناس </w:t>
      </w:r>
      <w:r w:rsidR="00A767B0" w:rsidRPr="003D0DA3">
        <w:rPr>
          <w:rStyle w:val="libBold2Char"/>
          <w:rFonts w:hint="cs"/>
          <w:rtl/>
        </w:rPr>
        <w:t>أ</w:t>
      </w:r>
      <w:r w:rsidRPr="003D0DA3">
        <w:rPr>
          <w:rStyle w:val="libBold2Char"/>
          <w:rFonts w:hint="cs"/>
          <w:rtl/>
        </w:rPr>
        <w:t>لم تعلمو</w:t>
      </w:r>
      <w:r w:rsidR="003512BB" w:rsidRPr="003D0DA3">
        <w:rPr>
          <w:rStyle w:val="libBold2Char"/>
          <w:rFonts w:hint="cs"/>
          <w:rtl/>
        </w:rPr>
        <w:t>ا</w:t>
      </w:r>
      <w:r w:rsidRPr="003D0DA3">
        <w:rPr>
          <w:rStyle w:val="libBold2Char"/>
          <w:rFonts w:hint="cs"/>
          <w:rtl/>
        </w:rPr>
        <w:t xml:space="preserve"> </w:t>
      </w:r>
      <w:r w:rsidR="00A767B0" w:rsidRPr="003D0DA3">
        <w:rPr>
          <w:rStyle w:val="libBold2Char"/>
          <w:rFonts w:hint="cs"/>
          <w:rtl/>
        </w:rPr>
        <w:t>أ</w:t>
      </w:r>
      <w:r w:rsidRPr="003D0DA3">
        <w:rPr>
          <w:rStyle w:val="libBold2Char"/>
          <w:rFonts w:hint="cs"/>
          <w:rtl/>
        </w:rPr>
        <w:t>ن</w:t>
      </w:r>
      <w:r w:rsidR="00A767B0" w:rsidRPr="003D0DA3">
        <w:rPr>
          <w:rStyle w:val="libBold2Char"/>
          <w:rFonts w:hint="cs"/>
          <w:rtl/>
        </w:rPr>
        <w:t>ّ</w:t>
      </w:r>
      <w:r w:rsidRPr="003D0DA3">
        <w:rPr>
          <w:rStyle w:val="libBold2Char"/>
          <w:rFonts w:hint="cs"/>
          <w:rtl/>
        </w:rPr>
        <w:t>ي</w:t>
      </w:r>
      <w:r w:rsidR="00D14908" w:rsidRPr="003D0DA3">
        <w:rPr>
          <w:rStyle w:val="libBold2Char"/>
          <w:rFonts w:hint="cs"/>
          <w:rtl/>
        </w:rPr>
        <w:t xml:space="preserve"> أولى </w:t>
      </w:r>
      <w:r w:rsidRPr="003D0DA3">
        <w:rPr>
          <w:rStyle w:val="libBold2Char"/>
          <w:rFonts w:hint="cs"/>
          <w:rtl/>
        </w:rPr>
        <w:t>منكم ب</w:t>
      </w:r>
      <w:r w:rsidR="00A767B0" w:rsidRPr="003D0DA3">
        <w:rPr>
          <w:rStyle w:val="libBold2Char"/>
          <w:rFonts w:hint="cs"/>
          <w:rtl/>
        </w:rPr>
        <w:t>أ</w:t>
      </w:r>
      <w:r w:rsidRPr="003D0DA3">
        <w:rPr>
          <w:rStyle w:val="libBold2Char"/>
          <w:rFonts w:hint="cs"/>
          <w:rtl/>
        </w:rPr>
        <w:t>نفسكم</w:t>
      </w:r>
      <w:r w:rsidRPr="00CA1393">
        <w:rPr>
          <w:rStyle w:val="libBold2Char"/>
          <w:rFonts w:hint="cs"/>
          <w:rtl/>
        </w:rPr>
        <w:t>؟</w:t>
      </w:r>
      <w:r w:rsidRPr="00FC79E5">
        <w:rPr>
          <w:rFonts w:hint="cs"/>
          <w:rtl/>
        </w:rPr>
        <w:t>، قالوا:</w:t>
      </w:r>
      <w:r w:rsidR="00276D5E">
        <w:rPr>
          <w:rFonts w:hint="cs"/>
          <w:rtl/>
        </w:rPr>
        <w:t xml:space="preserve"> أللّهم </w:t>
      </w:r>
      <w:r w:rsidRPr="00FC79E5">
        <w:rPr>
          <w:rFonts w:hint="cs"/>
          <w:rtl/>
        </w:rPr>
        <w:t xml:space="preserve">بلى، قال: </w:t>
      </w:r>
      <w:r w:rsidRPr="003D0DA3">
        <w:rPr>
          <w:rStyle w:val="libBold2Char"/>
          <w:rFonts w:hint="cs"/>
          <w:rtl/>
        </w:rPr>
        <w:t>من كنت</w:t>
      </w:r>
      <w:r w:rsidR="00655D3E" w:rsidRPr="003D0DA3">
        <w:rPr>
          <w:rStyle w:val="libBold2Char"/>
          <w:rFonts w:hint="cs"/>
          <w:rtl/>
        </w:rPr>
        <w:t xml:space="preserve"> مولاه فعليٌّ مولاه</w:t>
      </w:r>
      <w:r w:rsidR="00276D5E" w:rsidRPr="003D0DA3">
        <w:rPr>
          <w:rStyle w:val="libBold2Char"/>
          <w:rFonts w:hint="cs"/>
          <w:rtl/>
        </w:rPr>
        <w:t xml:space="preserve"> أللّهم </w:t>
      </w:r>
      <w:r w:rsidRPr="003D0DA3">
        <w:rPr>
          <w:rStyle w:val="libBold2Char"/>
          <w:rFonts w:hint="cs"/>
          <w:rtl/>
        </w:rPr>
        <w:t>وآل من و</w:t>
      </w:r>
      <w:r w:rsidR="00A767B0" w:rsidRPr="003D0DA3">
        <w:rPr>
          <w:rStyle w:val="libBold2Char"/>
          <w:rFonts w:hint="cs"/>
          <w:rtl/>
        </w:rPr>
        <w:t>ا</w:t>
      </w:r>
      <w:r w:rsidRPr="003D0DA3">
        <w:rPr>
          <w:rStyle w:val="libBold2Char"/>
          <w:rFonts w:hint="cs"/>
          <w:rtl/>
        </w:rPr>
        <w:t>لاه وعاد من عاداه وانصر من نصره واخذل من خذله</w:t>
      </w:r>
      <w:r w:rsidR="00E15146" w:rsidRPr="003D0DA3">
        <w:rPr>
          <w:rStyle w:val="libBold2Char"/>
          <w:rFonts w:hint="cs"/>
          <w:rtl/>
        </w:rPr>
        <w:t>]</w:t>
      </w:r>
      <w:r w:rsidRPr="003D0DA3">
        <w:rPr>
          <w:rStyle w:val="libBold2Char"/>
          <w:rFonts w:hint="cs"/>
          <w:rtl/>
        </w:rPr>
        <w:t>.</w:t>
      </w:r>
    </w:p>
    <w:p w:rsidR="00CC6D41" w:rsidRDefault="001321E9" w:rsidP="00F730AA">
      <w:pPr>
        <w:pStyle w:val="libNormal"/>
        <w:rPr>
          <w:rtl/>
        </w:rPr>
      </w:pPr>
      <w:r w:rsidRPr="00FC79E5">
        <w:rPr>
          <w:rFonts w:hint="cs"/>
          <w:rtl/>
        </w:rPr>
        <w:t>فقال حذيفة: فو الله لقد ر</w:t>
      </w:r>
      <w:r w:rsidR="00A767B0">
        <w:rPr>
          <w:rFonts w:hint="cs"/>
          <w:rtl/>
        </w:rPr>
        <w:t>أ</w:t>
      </w:r>
      <w:r w:rsidRPr="00FC79E5">
        <w:rPr>
          <w:rFonts w:hint="cs"/>
          <w:rtl/>
        </w:rPr>
        <w:t>يت معاوية قام وتمط</w:t>
      </w:r>
      <w:r w:rsidR="00A767B0">
        <w:rPr>
          <w:rFonts w:hint="cs"/>
          <w:rtl/>
        </w:rPr>
        <w:t>ّ</w:t>
      </w:r>
      <w:r w:rsidRPr="00FC79E5">
        <w:rPr>
          <w:rFonts w:hint="cs"/>
          <w:rtl/>
        </w:rPr>
        <w:t>ى وخرج مغضبا واضع يمينه على عبد الله بن قيس ال</w:t>
      </w:r>
      <w:r w:rsidR="00A767B0">
        <w:rPr>
          <w:rFonts w:hint="cs"/>
          <w:rtl/>
        </w:rPr>
        <w:t>أ</w:t>
      </w:r>
      <w:r w:rsidRPr="00FC79E5">
        <w:rPr>
          <w:rFonts w:hint="cs"/>
          <w:rtl/>
        </w:rPr>
        <w:t>شعري ويساره على المغيرة بن شعبة ثم</w:t>
      </w:r>
      <w:r w:rsidR="003D0DA3">
        <w:rPr>
          <w:rFonts w:hint="cs"/>
          <w:rtl/>
        </w:rPr>
        <w:t>َّ</w:t>
      </w:r>
      <w:r w:rsidRPr="00FC79E5">
        <w:rPr>
          <w:rFonts w:hint="cs"/>
          <w:rtl/>
        </w:rPr>
        <w:t xml:space="preserve"> قام يمشي متمط</w:t>
      </w:r>
      <w:r w:rsidR="003D0DA3">
        <w:rPr>
          <w:rFonts w:hint="cs"/>
          <w:rtl/>
        </w:rPr>
        <w:t>ّ</w:t>
      </w:r>
      <w:r w:rsidRPr="00FC79E5">
        <w:rPr>
          <w:rFonts w:hint="cs"/>
          <w:rtl/>
        </w:rPr>
        <w:t>ئا وهو يقول: لا نصد</w:t>
      </w:r>
      <w:r w:rsidR="00A767B0">
        <w:rPr>
          <w:rFonts w:hint="cs"/>
          <w:rtl/>
        </w:rPr>
        <w:t>ّ</w:t>
      </w:r>
      <w:r w:rsidRPr="00FC79E5">
        <w:rPr>
          <w:rFonts w:hint="cs"/>
          <w:rtl/>
        </w:rPr>
        <w:t>ق محم</w:t>
      </w:r>
      <w:r w:rsidR="00A767B0">
        <w:rPr>
          <w:rFonts w:hint="cs"/>
          <w:rtl/>
        </w:rPr>
        <w:t>ّ</w:t>
      </w:r>
      <w:r w:rsidRPr="00FC79E5">
        <w:rPr>
          <w:rFonts w:hint="cs"/>
          <w:rtl/>
        </w:rPr>
        <w:t>دا على مقالته، ولا نقر</w:t>
      </w:r>
      <w:r w:rsidR="00A767B0">
        <w:rPr>
          <w:rFonts w:hint="cs"/>
          <w:rtl/>
        </w:rPr>
        <w:t>ّ</w:t>
      </w:r>
      <w:r w:rsidRPr="00FC79E5">
        <w:rPr>
          <w:rFonts w:hint="cs"/>
          <w:rtl/>
        </w:rPr>
        <w:t xml:space="preserve"> لعلي</w:t>
      </w:r>
      <w:r w:rsidR="00A767B0">
        <w:rPr>
          <w:rFonts w:hint="cs"/>
          <w:rtl/>
        </w:rPr>
        <w:t>ّ</w:t>
      </w:r>
      <w:r w:rsidRPr="00FC79E5">
        <w:rPr>
          <w:rFonts w:hint="cs"/>
          <w:rtl/>
        </w:rPr>
        <w:t xml:space="preserve"> بولايته،</w:t>
      </w:r>
      <w:r w:rsidR="00AC63F8">
        <w:rPr>
          <w:rFonts w:hint="cs"/>
          <w:rtl/>
        </w:rPr>
        <w:t xml:space="preserve"> فأنزل </w:t>
      </w:r>
      <w:r w:rsidRPr="00FC79E5">
        <w:rPr>
          <w:rFonts w:hint="cs"/>
          <w:rtl/>
        </w:rPr>
        <w:t xml:space="preserve">الله تعالى: </w:t>
      </w:r>
      <w:r w:rsidRPr="00053AD2">
        <w:rPr>
          <w:rStyle w:val="libAlaemChar"/>
          <w:rFonts w:hint="cs"/>
          <w:rtl/>
        </w:rPr>
        <w:t>(</w:t>
      </w:r>
      <w:r w:rsidRPr="00F730AA">
        <w:rPr>
          <w:rStyle w:val="libAieChar"/>
          <w:rtl/>
        </w:rPr>
        <w:t>فَلَا صَدَّقَ وَلَا صَلَّى</w:t>
      </w:r>
      <w:r w:rsidRPr="00F730AA">
        <w:rPr>
          <w:rStyle w:val="libAieChar"/>
          <w:rFonts w:hint="cs"/>
          <w:rtl/>
        </w:rPr>
        <w:t xml:space="preserve"> *</w:t>
      </w:r>
      <w:r w:rsidRPr="00F730AA">
        <w:rPr>
          <w:rStyle w:val="libAieChar"/>
          <w:rtl/>
        </w:rPr>
        <w:t xml:space="preserve"> وَلَكِن كَذَّبَ وَتَوَلَّى</w:t>
      </w:r>
      <w:r w:rsidRPr="00F730AA">
        <w:rPr>
          <w:rStyle w:val="libAieChar"/>
          <w:rFonts w:hint="cs"/>
          <w:rtl/>
        </w:rPr>
        <w:t xml:space="preserve"> * </w:t>
      </w:r>
      <w:r w:rsidRPr="00F730AA">
        <w:rPr>
          <w:rStyle w:val="libAieChar"/>
          <w:rtl/>
        </w:rPr>
        <w:t>ثُمَّ ذَهَبَ</w:t>
      </w:r>
      <w:r w:rsidR="009E53C7" w:rsidRPr="00F730AA">
        <w:rPr>
          <w:rStyle w:val="libAieChar"/>
          <w:rtl/>
        </w:rPr>
        <w:t xml:space="preserve"> إلى </w:t>
      </w:r>
      <w:r w:rsidRPr="00F730AA">
        <w:rPr>
          <w:rStyle w:val="libAieChar"/>
          <w:rtl/>
        </w:rPr>
        <w:t>أَهْلِهِ يَتَمَطَّى</w:t>
      </w:r>
      <w:r w:rsidRPr="00053AD2">
        <w:rPr>
          <w:rStyle w:val="libAlaemChar"/>
          <w:rFonts w:hint="cs"/>
          <w:rtl/>
        </w:rPr>
        <w:t>)</w:t>
      </w:r>
      <w:r w:rsidRPr="00FC79E5">
        <w:rPr>
          <w:rFonts w:hint="cs"/>
          <w:rtl/>
        </w:rPr>
        <w:t xml:space="preserve"> فهم</w:t>
      </w:r>
      <w:r w:rsidR="00A767B0">
        <w:rPr>
          <w:rFonts w:hint="cs"/>
          <w:rtl/>
        </w:rPr>
        <w:t>ّ</w:t>
      </w:r>
      <w:r w:rsidRPr="00FC79E5">
        <w:rPr>
          <w:rFonts w:hint="cs"/>
          <w:rtl/>
        </w:rPr>
        <w:t xml:space="preserve"> به رسول الله </w:t>
      </w:r>
      <w:r w:rsidR="00BB6262" w:rsidRPr="00BB6262">
        <w:rPr>
          <w:rFonts w:hint="cs"/>
          <w:rtl/>
        </w:rPr>
        <w:t>صلى الله عليه وآله وسلم</w:t>
      </w:r>
      <w:r w:rsidRPr="00FC79E5">
        <w:rPr>
          <w:rFonts w:hint="cs"/>
          <w:rtl/>
        </w:rPr>
        <w:t xml:space="preserve"> </w:t>
      </w:r>
      <w:r w:rsidR="00A767B0">
        <w:rPr>
          <w:rFonts w:hint="cs"/>
          <w:rtl/>
        </w:rPr>
        <w:t>أ</w:t>
      </w:r>
      <w:r w:rsidRPr="00FC79E5">
        <w:rPr>
          <w:rFonts w:hint="cs"/>
          <w:rtl/>
        </w:rPr>
        <w:t>ن يرد</w:t>
      </w:r>
      <w:r w:rsidR="003D0DA3">
        <w:rPr>
          <w:rFonts w:hint="cs"/>
          <w:rtl/>
        </w:rPr>
        <w:t>ّ</w:t>
      </w:r>
      <w:r w:rsidRPr="00FC79E5">
        <w:rPr>
          <w:rFonts w:hint="cs"/>
          <w:rtl/>
        </w:rPr>
        <w:t>ه فيقتله، فقال له جبرئيل: لا تحر</w:t>
      </w:r>
      <w:r w:rsidR="00A767B0">
        <w:rPr>
          <w:rFonts w:hint="cs"/>
          <w:rtl/>
        </w:rPr>
        <w:t>ّ</w:t>
      </w:r>
      <w:r w:rsidRPr="00FC79E5">
        <w:rPr>
          <w:rFonts w:hint="cs"/>
          <w:rtl/>
        </w:rPr>
        <w:t>ك به لسانك لتعجل به</w:t>
      </w:r>
      <w:r w:rsidR="003D0DA3">
        <w:rPr>
          <w:rFonts w:hint="cs"/>
          <w:rtl/>
        </w:rPr>
        <w:t>،</w:t>
      </w:r>
      <w:r w:rsidRPr="00FC79E5">
        <w:rPr>
          <w:rFonts w:hint="cs"/>
          <w:rtl/>
        </w:rPr>
        <w:t xml:space="preserve"> فسكت عنه.</w:t>
      </w:r>
    </w:p>
    <w:p w:rsidR="00FC0689" w:rsidRDefault="00FC0689"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7" w:name="_Toc459630375"/>
      <w:r w:rsidRPr="00406F39">
        <w:rPr>
          <w:rFonts w:hint="cs"/>
          <w:rtl/>
        </w:rPr>
        <w:lastRenderedPageBreak/>
        <w:t>سورة الانسان</w:t>
      </w:r>
      <w:bookmarkEnd w:id="27"/>
    </w:p>
    <w:p w:rsidR="00152B82" w:rsidRPr="002B0684" w:rsidRDefault="001321E9" w:rsidP="002B0684">
      <w:pPr>
        <w:pStyle w:val="libCenter"/>
        <w:rPr>
          <w:rtl/>
        </w:rPr>
      </w:pPr>
      <w:r w:rsidRPr="00053AD2">
        <w:rPr>
          <w:rStyle w:val="libAlaemChar"/>
          <w:rFonts w:hint="cs"/>
          <w:rtl/>
        </w:rPr>
        <w:t>(</w:t>
      </w:r>
      <w:r w:rsidR="00F730AA" w:rsidRPr="00F730AA">
        <w:rPr>
          <w:rStyle w:val="libAieChar"/>
          <w:rtl/>
        </w:rPr>
        <w:t>إِنَّ الْأَبْرَ‌ارَ‌ يَشْرَ‌بُونَ مِن كَأْسٍ كَانَ مِزَاجُهَا كَافُورً‌ا ﴿٥﴾</w:t>
      </w:r>
      <w:r w:rsidRPr="00F730AA">
        <w:rPr>
          <w:rStyle w:val="libAieChar"/>
          <w:rFonts w:hint="cs"/>
          <w:rtl/>
        </w:rPr>
        <w:t xml:space="preserve"> </w:t>
      </w:r>
      <w:r w:rsidR="00F730AA" w:rsidRPr="00F730AA">
        <w:rPr>
          <w:rStyle w:val="libAieChar"/>
          <w:rtl/>
        </w:rPr>
        <w:t>عَيْنًا يَشْرَ‌بُ بِهَا عِبَادُ اللَّـهِ يُفَجِّرُ‌ونَهَا تَفْجِيرً‌ا ﴿٦﴾ يُوفُونَ بِالنَّذْرِ‌ وَيَخَافُونَ يَوْمًا كَانَ شَرُّ‌هُ مُسْتَطِيرً‌ا ﴿٧﴾ وَيُطْعِمُونَ الطَّعَامَ عَلَىٰ حُبِّهِ مِسْكِينًا وَيَتِيمًا وَأَسِيرً‌ا ﴿٨﴾ إِنَّمَا نُطْعِمُكُمْ لِوَجْهِ اللَّـهِ لَا نُرِ‌يدُ مِنكُمْ جَزَاءً وَلَا شُكُورً‌ا ﴿٩﴾ إِنَّا نَخَافُ مِن رَّ‌بِّنَا يَوْمًا عَبُوسًا قَمْطَرِ‌يرً‌ا ﴿١٠﴾ فَوَقَاهُمُ اللَّـهُ شَرَّ‌ ذَٰلِكَ الْيَوْمِ وَلَقَّاهُمْ نَضْرَ‌ةً وَسُرُ‌ورً‌ا ﴿١١﴾ وَجَزَاهُم بِمَا صَبَرُ‌وا جَنَّةً وَحَرِ‌يرً‌ا ﴿١٢﴾ مُّتَّكِئِينَ فِيهَا عَلَى الْأَرَ‌ائِكِ لَا يَرَ‌وْنَ فِيهَا شَمْسًا وَلَا زَمْهَرِ‌يرً‌ا ﴿١٣﴾ وَدَانِيَةً عَلَيْهِمْ ظِلَالُهَا وَذُلِّلَتْ قُطُوفُهَا تَذْلِيلًا ﴿١٤﴾ وَيُطَافُ عَلَيْهِم بِآنِيَةٍ مِّن فِضَّةٍ وَأَكْوَابٍ كَانَتْ قَوَارِ‌يرَ‌ا ﴿١٥﴾ قَوَارِ‌يرَ‌ مِن فِضَّةٍ قَدَّرُ‌وهَا تَقْدِيرً‌ا ﴿١٦﴾ وَيُسْقَوْنَ فِيهَا كَأْسًا كَانَ مِزَاجُهَا زَنجَبِيلًا ﴿١٧﴾ عَيْنًا فِيهَا تُسَمَّىٰ سَلْسَبِيلًا ﴿١٨﴾ وَيَطُوفُ عَلَيْهِمْ وِلْدَانٌ مُّخَلَّدُونَ إِذَا رَ‌أَيْتَهُمْ حَسِبْتَهُمْ لُؤْلُؤًا مَّنثُورً‌ا ﴿١٩﴾ وَإِذَا رَ‌أَيْتَ ثَمَّ رَ‌أَيْتَ نَعِيمًا وَمُلْكًا كَبِيرً‌ا ﴿٢٠﴾ عَالِيَهُمْ ثِيَابُ سُندُسٍ خُضْرٌ‌ وَإِسْتَبْرَ‌قٌ وَحُلُّوا أَسَاوِرَ‌ مِن فِضَّةٍ وَسَقَاهُمْ رَ‌بُّهُمْ شَرَ‌ابًا طَهُورً‌ا ﴿٢١﴾ إِنَّ هَـٰذَا كَانَ لَكُمْ جَزَاءً وَكَانَ سَعْيُكُم مَّشْكُورً‌ا</w:t>
      </w:r>
      <w:r w:rsidRPr="00053AD2">
        <w:rPr>
          <w:rStyle w:val="libAlaemChar"/>
          <w:rFonts w:hint="cs"/>
          <w:rtl/>
        </w:rPr>
        <w:t>)</w:t>
      </w:r>
      <w:r w:rsidR="00152B82" w:rsidRPr="002B0684">
        <w:rPr>
          <w:rFonts w:hint="cs"/>
          <w:rtl/>
        </w:rPr>
        <w:t xml:space="preserve"> الانسان</w:t>
      </w:r>
      <w:r w:rsidR="0053112C" w:rsidRPr="002B0684">
        <w:rPr>
          <w:rFonts w:hint="cs"/>
          <w:rtl/>
        </w:rPr>
        <w:t>:</w:t>
      </w:r>
      <w:r w:rsidR="00152B82" w:rsidRPr="002B0684">
        <w:rPr>
          <w:rFonts w:hint="cs"/>
          <w:rtl/>
        </w:rPr>
        <w:t xml:space="preserve"> 5 - 22</w:t>
      </w:r>
    </w:p>
    <w:p w:rsidR="001321E9" w:rsidRPr="00FC79E5" w:rsidRDefault="001321E9" w:rsidP="00C513F3">
      <w:pPr>
        <w:pStyle w:val="libNormal"/>
        <w:rPr>
          <w:rtl/>
        </w:rPr>
      </w:pPr>
      <w:r w:rsidRPr="00FC79E5">
        <w:rPr>
          <w:rFonts w:hint="cs"/>
          <w:rtl/>
        </w:rPr>
        <w:t>هذه الآيات الكريمة نزلت في</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Pr="00FC79E5">
        <w:rPr>
          <w:rFonts w:hint="cs"/>
          <w:rtl/>
        </w:rPr>
        <w:t xml:space="preserve">، وقد رواها </w:t>
      </w:r>
      <w:r w:rsidR="00A81BE3">
        <w:rPr>
          <w:rFonts w:hint="cs"/>
          <w:rtl/>
        </w:rPr>
        <w:t>كثير</w:t>
      </w:r>
      <w:r w:rsidRPr="00FC79E5">
        <w:rPr>
          <w:rFonts w:hint="cs"/>
          <w:rtl/>
        </w:rPr>
        <w:t xml:space="preserve"> من ال</w:t>
      </w:r>
      <w:r w:rsidR="00F94D34">
        <w:rPr>
          <w:rFonts w:hint="cs"/>
          <w:rtl/>
        </w:rPr>
        <w:t>أ</w:t>
      </w:r>
      <w:r w:rsidRPr="00FC79E5">
        <w:rPr>
          <w:rFonts w:hint="cs"/>
          <w:rtl/>
        </w:rPr>
        <w:t>علام الرواة وفي مصادر عديدة، نورد بعضا منها فيما يلي، ونبتدأ في الاحتجاج الذي قام به المأمون الخليفة العباسي،</w:t>
      </w:r>
      <w:r w:rsidR="00802232">
        <w:rPr>
          <w:rFonts w:hint="cs"/>
          <w:rtl/>
        </w:rPr>
        <w:t xml:space="preserve"> </w:t>
      </w:r>
      <w:r w:rsidR="00C513F3">
        <w:rPr>
          <w:rFonts w:hint="cs"/>
          <w:rtl/>
        </w:rPr>
        <w:t>إ</w:t>
      </w:r>
      <w:r w:rsidR="0034003F">
        <w:rPr>
          <w:rFonts w:hint="cs"/>
          <w:rtl/>
        </w:rPr>
        <w:t>بن</w:t>
      </w:r>
      <w:r w:rsidR="00802232">
        <w:rPr>
          <w:rFonts w:hint="cs"/>
          <w:rtl/>
        </w:rPr>
        <w:t xml:space="preserve"> </w:t>
      </w:r>
      <w:r w:rsidRPr="00FC79E5">
        <w:rPr>
          <w:rFonts w:hint="cs"/>
          <w:rtl/>
        </w:rPr>
        <w:t>هارون الرشيد، كما ورد في العقد الفريد</w:t>
      </w:r>
      <w:r w:rsidR="00D52A3C">
        <w:rPr>
          <w:rFonts w:hint="cs"/>
          <w:rtl/>
        </w:rPr>
        <w:t>:</w:t>
      </w:r>
      <w:r w:rsidR="003C2E10">
        <w:rPr>
          <w:rFonts w:hint="cs"/>
          <w:rtl/>
        </w:rPr>
        <w:t xml:space="preserve"> ج </w:t>
      </w:r>
      <w:r w:rsidR="003C2E10" w:rsidRPr="00FC79E5">
        <w:rPr>
          <w:rFonts w:hint="cs"/>
          <w:rtl/>
        </w:rPr>
        <w:t>3</w:t>
      </w:r>
      <w:r w:rsidRPr="00FC79E5">
        <w:rPr>
          <w:rFonts w:hint="cs"/>
          <w:rtl/>
        </w:rPr>
        <w:t xml:space="preserve"> ص 42</w:t>
      </w:r>
      <w:r w:rsidR="003C2E10">
        <w:rPr>
          <w:rFonts w:hint="cs"/>
          <w:rtl/>
        </w:rPr>
        <w:t xml:space="preserve"> - </w:t>
      </w:r>
      <w:r w:rsidR="003C2E10" w:rsidRPr="00FC79E5">
        <w:rPr>
          <w:rFonts w:hint="cs"/>
          <w:rtl/>
        </w:rPr>
        <w:t>47</w:t>
      </w:r>
      <w:r w:rsidR="003C2E10">
        <w:rPr>
          <w:rFonts w:hint="cs"/>
          <w:rtl/>
        </w:rPr>
        <w:t xml:space="preserve"> </w:t>
      </w:r>
      <w:r w:rsidRPr="00FC79E5">
        <w:rPr>
          <w:rFonts w:hint="cs"/>
          <w:rtl/>
        </w:rPr>
        <w:t>لشهاب الدين</w:t>
      </w:r>
      <w:r w:rsidR="00802232">
        <w:rPr>
          <w:rFonts w:hint="cs"/>
          <w:rtl/>
        </w:rPr>
        <w:t xml:space="preserve"> </w:t>
      </w:r>
      <w:r w:rsidR="0034003F">
        <w:rPr>
          <w:rFonts w:hint="cs"/>
          <w:rtl/>
        </w:rPr>
        <w:t>ابن</w:t>
      </w:r>
      <w:r w:rsidR="00802232">
        <w:rPr>
          <w:rFonts w:hint="cs"/>
          <w:rtl/>
        </w:rPr>
        <w:t xml:space="preserve"> </w:t>
      </w:r>
      <w:r w:rsidRPr="00FC79E5">
        <w:rPr>
          <w:rFonts w:hint="cs"/>
          <w:rtl/>
        </w:rPr>
        <w:t>عبد ربه ال</w:t>
      </w:r>
      <w:r w:rsidR="00F94D34">
        <w:rPr>
          <w:rFonts w:hint="cs"/>
          <w:rtl/>
        </w:rPr>
        <w:t>أ</w:t>
      </w:r>
      <w:r w:rsidRPr="00FC79E5">
        <w:rPr>
          <w:rFonts w:hint="cs"/>
          <w:rtl/>
        </w:rPr>
        <w:t>ندلسي المالكي، ت</w:t>
      </w:r>
      <w:r w:rsidR="003C2E10">
        <w:rPr>
          <w:rFonts w:hint="cs"/>
          <w:rtl/>
        </w:rPr>
        <w:t xml:space="preserve"> </w:t>
      </w:r>
      <w:r w:rsidR="003C2E10" w:rsidRPr="00FC79E5">
        <w:rPr>
          <w:rFonts w:hint="cs"/>
          <w:rtl/>
        </w:rPr>
        <w:t>328</w:t>
      </w:r>
      <w:r w:rsidR="003C2E10">
        <w:rPr>
          <w:rFonts w:hint="cs"/>
          <w:rtl/>
        </w:rPr>
        <w:t xml:space="preserve"> </w:t>
      </w:r>
      <w:r w:rsidRPr="00FC79E5">
        <w:rPr>
          <w:rFonts w:hint="cs"/>
          <w:rtl/>
        </w:rPr>
        <w:t xml:space="preserve">حيث جرى احتاج المامون على </w:t>
      </w:r>
      <w:r w:rsidR="00F94D34">
        <w:rPr>
          <w:rFonts w:hint="cs"/>
          <w:rtl/>
        </w:rPr>
        <w:t>أ</w:t>
      </w:r>
      <w:r w:rsidRPr="00FC79E5">
        <w:rPr>
          <w:rFonts w:hint="cs"/>
          <w:rtl/>
        </w:rPr>
        <w:t>ربعين فقيهاً ومن ضمن الاحتجاج فيما نزلت الآيات من سورة الإنسان، قال الم</w:t>
      </w:r>
      <w:r w:rsidR="00F94D34">
        <w:rPr>
          <w:rFonts w:hint="cs"/>
          <w:rtl/>
        </w:rPr>
        <w:t>أ</w:t>
      </w:r>
      <w:r w:rsidRPr="00FC79E5">
        <w:rPr>
          <w:rFonts w:hint="cs"/>
          <w:rtl/>
        </w:rPr>
        <w:t>مون:</w:t>
      </w:r>
      <w:r w:rsidR="003512BB">
        <w:rPr>
          <w:rFonts w:hint="cs"/>
          <w:rtl/>
        </w:rPr>
        <w:t xml:space="preserve"> </w:t>
      </w:r>
      <w:r w:rsidRPr="00FC79E5">
        <w:rPr>
          <w:rFonts w:hint="cs"/>
          <w:rtl/>
        </w:rPr>
        <w:t>يا</w:t>
      </w:r>
      <w:r w:rsidR="0025036D">
        <w:rPr>
          <w:rFonts w:hint="cs"/>
          <w:rtl/>
        </w:rPr>
        <w:t xml:space="preserve"> إسحاق </w:t>
      </w:r>
      <w:r w:rsidRPr="00FC79E5">
        <w:rPr>
          <w:rFonts w:hint="cs"/>
          <w:rtl/>
        </w:rPr>
        <w:t>هل تقرأ</w:t>
      </w:r>
      <w:r w:rsidR="00F85F95">
        <w:rPr>
          <w:rFonts w:hint="cs"/>
          <w:rtl/>
        </w:rPr>
        <w:t xml:space="preserve"> القرآن </w:t>
      </w:r>
      <w:r w:rsidRPr="00FC79E5">
        <w:rPr>
          <w:rFonts w:hint="cs"/>
          <w:rtl/>
        </w:rPr>
        <w:t xml:space="preserve">؟، قلت: نعم. قال: </w:t>
      </w:r>
      <w:r w:rsidR="00081DBD">
        <w:rPr>
          <w:rFonts w:hint="cs"/>
          <w:rtl/>
        </w:rPr>
        <w:t>إ</w:t>
      </w:r>
      <w:r w:rsidRPr="00FC79E5">
        <w:rPr>
          <w:rFonts w:hint="cs"/>
          <w:rtl/>
        </w:rPr>
        <w:t>قر</w:t>
      </w:r>
      <w:r w:rsidR="00081DBD">
        <w:rPr>
          <w:rFonts w:hint="cs"/>
          <w:rtl/>
        </w:rPr>
        <w:t>أ</w:t>
      </w:r>
      <w:r w:rsidRPr="00FC79E5">
        <w:rPr>
          <w:rFonts w:hint="cs"/>
          <w:rtl/>
        </w:rPr>
        <w:t xml:space="preserve"> علي</w:t>
      </w:r>
      <w:r w:rsidR="00081DBD">
        <w:rPr>
          <w:rFonts w:hint="cs"/>
          <w:rtl/>
        </w:rPr>
        <w:t>َّ</w:t>
      </w:r>
      <w:r w:rsidRPr="00FC79E5">
        <w:rPr>
          <w:rFonts w:hint="cs"/>
          <w:rtl/>
        </w:rPr>
        <w:t xml:space="preserve">: </w:t>
      </w:r>
      <w:r w:rsidRPr="00053AD2">
        <w:rPr>
          <w:rStyle w:val="libAlaemChar"/>
          <w:rFonts w:hint="cs"/>
          <w:rtl/>
        </w:rPr>
        <w:t>(</w:t>
      </w:r>
      <w:r w:rsidRPr="00F730AA">
        <w:rPr>
          <w:rStyle w:val="libAieChar"/>
          <w:rtl/>
        </w:rPr>
        <w:t>هَلْ أَتَى عَلَى الْإِنسَانِ حِينٌ مِّنَ الدَّهْرِ لَمْ يَكُن شَيْئاً مَّذْكُوراً</w:t>
      </w:r>
      <w:r w:rsidRPr="00053AD2">
        <w:rPr>
          <w:rStyle w:val="libAlaemChar"/>
          <w:rFonts w:hint="cs"/>
          <w:rtl/>
        </w:rPr>
        <w:t>)</w:t>
      </w:r>
      <w:r w:rsidRPr="00FC79E5">
        <w:rPr>
          <w:rFonts w:hint="cs"/>
          <w:rtl/>
        </w:rPr>
        <w:t xml:space="preserve"> فقرأت منها حت</w:t>
      </w:r>
      <w:r w:rsidR="00B451B5">
        <w:rPr>
          <w:rFonts w:hint="cs"/>
          <w:rtl/>
        </w:rPr>
        <w:t>ّ</w:t>
      </w:r>
      <w:r w:rsidRPr="00FC79E5">
        <w:rPr>
          <w:rFonts w:hint="cs"/>
          <w:rtl/>
        </w:rPr>
        <w:t xml:space="preserve">ى بلغت </w:t>
      </w:r>
      <w:r w:rsidRPr="00053AD2">
        <w:rPr>
          <w:rStyle w:val="libAlaemChar"/>
          <w:rFonts w:hint="cs"/>
          <w:rtl/>
        </w:rPr>
        <w:t>(</w:t>
      </w:r>
      <w:r w:rsidRPr="00F730AA">
        <w:rPr>
          <w:rStyle w:val="libAieChar"/>
          <w:rtl/>
        </w:rPr>
        <w:t>يَشْرَبُونَ مِن كَأْسٍ كَانَ مِزَاجُهَا كَافُوراً</w:t>
      </w:r>
      <w:r w:rsidRPr="00053AD2">
        <w:rPr>
          <w:rStyle w:val="libAlaemChar"/>
          <w:rFonts w:hint="cs"/>
          <w:rtl/>
        </w:rPr>
        <w:t>)</w:t>
      </w:r>
      <w:r w:rsidR="009E53C7">
        <w:rPr>
          <w:rFonts w:hint="cs"/>
          <w:rtl/>
        </w:rPr>
        <w:t xml:space="preserve"> إلى </w:t>
      </w:r>
      <w:r w:rsidRPr="00FC79E5">
        <w:rPr>
          <w:rFonts w:hint="cs"/>
          <w:rtl/>
        </w:rPr>
        <w:t xml:space="preserve">قوله: </w:t>
      </w:r>
      <w:r w:rsidRPr="00053AD2">
        <w:rPr>
          <w:rStyle w:val="libAlaemChar"/>
          <w:rFonts w:hint="cs"/>
          <w:rtl/>
        </w:rPr>
        <w:t>(</w:t>
      </w:r>
      <w:r w:rsidRPr="00F730AA">
        <w:rPr>
          <w:rStyle w:val="libAieChar"/>
          <w:rtl/>
        </w:rPr>
        <w:t>وَيُطْعِمُونَ الطَّعَامَ عَلَى حُبِّهِ مِسْكِيناً وَيَتِيماً وَأَسِيراً</w:t>
      </w:r>
      <w:r w:rsidRPr="00053AD2">
        <w:rPr>
          <w:rStyle w:val="libAlaemChar"/>
          <w:rFonts w:hint="cs"/>
          <w:rtl/>
        </w:rPr>
        <w:t>)</w:t>
      </w:r>
      <w:r w:rsidRPr="00FC79E5">
        <w:rPr>
          <w:rFonts w:hint="cs"/>
          <w:rtl/>
        </w:rPr>
        <w:t xml:space="preserve"> قال: على رسلك فيمن </w:t>
      </w:r>
      <w:r w:rsidR="00081DBD">
        <w:rPr>
          <w:rFonts w:hint="cs"/>
          <w:rtl/>
        </w:rPr>
        <w:t>أ</w:t>
      </w:r>
      <w:r w:rsidRPr="00FC79E5">
        <w:rPr>
          <w:rFonts w:hint="cs"/>
          <w:rtl/>
        </w:rPr>
        <w:t>نزلت هذه الآيات؟ قلت في علي</w:t>
      </w:r>
      <w:r w:rsidR="00081DBD">
        <w:rPr>
          <w:rFonts w:hint="cs"/>
          <w:rtl/>
        </w:rPr>
        <w:t>ّ</w:t>
      </w:r>
      <w:r w:rsidRPr="00FC79E5">
        <w:rPr>
          <w:rFonts w:hint="cs"/>
          <w:rtl/>
        </w:rPr>
        <w:t xml:space="preserve"> قال: فهل بلغك </w:t>
      </w:r>
      <w:r w:rsidR="00081DBD">
        <w:rPr>
          <w:rFonts w:hint="cs"/>
          <w:rtl/>
        </w:rPr>
        <w:t>أ</w:t>
      </w:r>
      <w:r w:rsidRPr="00FC79E5">
        <w:rPr>
          <w:rFonts w:hint="cs"/>
          <w:rtl/>
        </w:rPr>
        <w:t>ن</w:t>
      </w:r>
      <w:r w:rsidR="00081DBD">
        <w:rPr>
          <w:rFonts w:hint="cs"/>
          <w:rtl/>
        </w:rPr>
        <w:t>ّ</w:t>
      </w:r>
      <w:r w:rsidRPr="00FC79E5">
        <w:rPr>
          <w:rFonts w:hint="cs"/>
          <w:rtl/>
        </w:rPr>
        <w:t xml:space="preserve"> علي</w:t>
      </w:r>
      <w:r w:rsidR="00081DBD">
        <w:rPr>
          <w:rFonts w:hint="cs"/>
          <w:rtl/>
        </w:rPr>
        <w:t>ّ</w:t>
      </w:r>
      <w:r w:rsidRPr="00FC79E5">
        <w:rPr>
          <w:rFonts w:hint="cs"/>
          <w:rtl/>
        </w:rPr>
        <w:t xml:space="preserve">ا حين </w:t>
      </w:r>
      <w:r w:rsidR="00081DBD">
        <w:rPr>
          <w:rFonts w:hint="cs"/>
          <w:rtl/>
        </w:rPr>
        <w:t>أ</w:t>
      </w:r>
      <w:r w:rsidRPr="00FC79E5">
        <w:rPr>
          <w:rFonts w:hint="cs"/>
          <w:rtl/>
        </w:rPr>
        <w:t xml:space="preserve">طعم المسكين واليتيم والأسير، قال: </w:t>
      </w:r>
      <w:r w:rsidRPr="00053AD2">
        <w:rPr>
          <w:rStyle w:val="libAlaemChar"/>
          <w:rFonts w:hint="cs"/>
          <w:rtl/>
        </w:rPr>
        <w:t>(</w:t>
      </w:r>
      <w:r w:rsidRPr="00F730AA">
        <w:rPr>
          <w:rStyle w:val="libAieChar"/>
          <w:rtl/>
        </w:rPr>
        <w:t>إِنَّمَا نُطْعِمُكُمْ لِوَجْهِ</w:t>
      </w:r>
      <w:r w:rsidRPr="00053AD2">
        <w:rPr>
          <w:rStyle w:val="libAlaemChar"/>
          <w:rFonts w:hint="cs"/>
          <w:rtl/>
        </w:rPr>
        <w:t>)</w:t>
      </w:r>
      <w:r w:rsidRPr="00FC79E5">
        <w:rPr>
          <w:rFonts w:hint="cs"/>
          <w:rtl/>
        </w:rPr>
        <w:t xml:space="preserve">؟، وهل سمعت الله وصف في كتابه </w:t>
      </w:r>
      <w:r w:rsidR="00081DBD">
        <w:rPr>
          <w:rFonts w:hint="cs"/>
          <w:rtl/>
        </w:rPr>
        <w:t>أ</w:t>
      </w:r>
      <w:r w:rsidRPr="00FC79E5">
        <w:rPr>
          <w:rFonts w:hint="cs"/>
          <w:rtl/>
        </w:rPr>
        <w:t>حدا بمثل ما وصف به علي</w:t>
      </w:r>
      <w:r w:rsidR="00081DBD">
        <w:rPr>
          <w:rFonts w:hint="cs"/>
          <w:rtl/>
        </w:rPr>
        <w:t>ّ</w:t>
      </w:r>
      <w:r w:rsidRPr="00FC79E5">
        <w:rPr>
          <w:rFonts w:hint="cs"/>
          <w:rtl/>
        </w:rPr>
        <w:t>ا؟، قلت: لا</w:t>
      </w:r>
      <w:r w:rsidR="00081DBD">
        <w:rPr>
          <w:rFonts w:hint="cs"/>
          <w:rtl/>
        </w:rPr>
        <w:t>.</w:t>
      </w:r>
      <w:r w:rsidRPr="00FC79E5">
        <w:rPr>
          <w:rFonts w:hint="cs"/>
          <w:rtl/>
        </w:rPr>
        <w:t xml:space="preserve"> قال: صدقت ل</w:t>
      </w:r>
      <w:r w:rsidR="00081DBD">
        <w:rPr>
          <w:rFonts w:hint="cs"/>
          <w:rtl/>
        </w:rPr>
        <w:t>أ</w:t>
      </w:r>
      <w:r w:rsidRPr="00FC79E5">
        <w:rPr>
          <w:rFonts w:hint="cs"/>
          <w:rtl/>
        </w:rPr>
        <w:t>ن</w:t>
      </w:r>
      <w:r w:rsidR="00081DBD">
        <w:rPr>
          <w:rFonts w:hint="cs"/>
          <w:rtl/>
        </w:rPr>
        <w:t>ّ</w:t>
      </w:r>
      <w:r w:rsidRPr="00FC79E5">
        <w:rPr>
          <w:rFonts w:hint="cs"/>
          <w:rtl/>
        </w:rPr>
        <w:t xml:space="preserve"> الله جل</w:t>
      </w:r>
      <w:r w:rsidR="00081DBD">
        <w:rPr>
          <w:rFonts w:hint="cs"/>
          <w:rtl/>
        </w:rPr>
        <w:t>ّ</w:t>
      </w:r>
      <w:r w:rsidRPr="00FC79E5">
        <w:rPr>
          <w:rFonts w:hint="cs"/>
          <w:rtl/>
        </w:rPr>
        <w:t xml:space="preserve"> ثناؤه عرف سيرته يا </w:t>
      </w:r>
      <w:r w:rsidR="00081DBD">
        <w:rPr>
          <w:rFonts w:hint="cs"/>
          <w:rtl/>
        </w:rPr>
        <w:t>إ</w:t>
      </w:r>
      <w:r w:rsidRPr="00FC79E5">
        <w:rPr>
          <w:rFonts w:hint="cs"/>
          <w:rtl/>
        </w:rPr>
        <w:t xml:space="preserve">سحاق: </w:t>
      </w:r>
      <w:r w:rsidR="00081DBD">
        <w:rPr>
          <w:rFonts w:hint="cs"/>
          <w:rtl/>
        </w:rPr>
        <w:t>أ</w:t>
      </w:r>
      <w:r w:rsidRPr="00FC79E5">
        <w:rPr>
          <w:rFonts w:hint="cs"/>
          <w:rtl/>
        </w:rPr>
        <w:t xml:space="preserve">لست تشهد </w:t>
      </w:r>
      <w:r w:rsidR="00081DBD">
        <w:rPr>
          <w:rFonts w:hint="cs"/>
          <w:rtl/>
        </w:rPr>
        <w:t>أ</w:t>
      </w:r>
      <w:r w:rsidRPr="00FC79E5">
        <w:rPr>
          <w:rFonts w:hint="cs"/>
          <w:rtl/>
        </w:rPr>
        <w:t>ن</w:t>
      </w:r>
      <w:r w:rsidR="00081DBD">
        <w:rPr>
          <w:rFonts w:hint="cs"/>
          <w:rtl/>
        </w:rPr>
        <w:t>ّ</w:t>
      </w:r>
      <w:r w:rsidRPr="00FC79E5">
        <w:rPr>
          <w:rFonts w:hint="cs"/>
          <w:rtl/>
        </w:rPr>
        <w:t xml:space="preserve"> العشرة في الجن</w:t>
      </w:r>
      <w:r w:rsidR="00081DBD">
        <w:rPr>
          <w:rFonts w:hint="cs"/>
          <w:rtl/>
        </w:rPr>
        <w:t>ّ</w:t>
      </w:r>
      <w:r w:rsidRPr="00FC79E5">
        <w:rPr>
          <w:rFonts w:hint="cs"/>
          <w:rtl/>
        </w:rPr>
        <w:t>ة؟ قلت:</w:t>
      </w:r>
      <w:r w:rsidR="003512BB">
        <w:rPr>
          <w:rFonts w:hint="cs"/>
          <w:rtl/>
        </w:rPr>
        <w:t xml:space="preserve"> </w:t>
      </w:r>
      <w:r w:rsidRPr="00FC79E5">
        <w:rPr>
          <w:rFonts w:hint="cs"/>
          <w:rtl/>
        </w:rPr>
        <w:t>بلى يا</w:t>
      </w:r>
      <w:r w:rsidR="005E2585">
        <w:rPr>
          <w:rFonts w:hint="cs"/>
          <w:rtl/>
        </w:rPr>
        <w:t xml:space="preserve"> أمير </w:t>
      </w:r>
      <w:r w:rsidRPr="00FC79E5">
        <w:rPr>
          <w:rFonts w:hint="cs"/>
          <w:rtl/>
        </w:rPr>
        <w:t xml:space="preserve">المؤمنين، قال: </w:t>
      </w:r>
      <w:r w:rsidR="00081DBD">
        <w:rPr>
          <w:rFonts w:hint="cs"/>
          <w:rtl/>
        </w:rPr>
        <w:t>أ</w:t>
      </w:r>
      <w:r w:rsidRPr="00FC79E5">
        <w:rPr>
          <w:rFonts w:hint="cs"/>
          <w:rtl/>
        </w:rPr>
        <w:t>ر</w:t>
      </w:r>
      <w:r w:rsidR="00081DBD">
        <w:rPr>
          <w:rFonts w:hint="cs"/>
          <w:rtl/>
        </w:rPr>
        <w:t>أ</w:t>
      </w:r>
      <w:r w:rsidRPr="00FC79E5">
        <w:rPr>
          <w:rFonts w:hint="cs"/>
          <w:rtl/>
        </w:rPr>
        <w:t xml:space="preserve">يت لو </w:t>
      </w:r>
      <w:r w:rsidR="00081DBD">
        <w:rPr>
          <w:rFonts w:hint="cs"/>
          <w:rtl/>
        </w:rPr>
        <w:t>أ</w:t>
      </w:r>
      <w:r w:rsidRPr="00FC79E5">
        <w:rPr>
          <w:rFonts w:hint="cs"/>
          <w:rtl/>
        </w:rPr>
        <w:t>ن</w:t>
      </w:r>
      <w:r w:rsidR="00081DBD">
        <w:rPr>
          <w:rFonts w:hint="cs"/>
          <w:rtl/>
        </w:rPr>
        <w:t>ّ</w:t>
      </w:r>
      <w:r w:rsidRPr="00FC79E5">
        <w:rPr>
          <w:rFonts w:hint="cs"/>
          <w:rtl/>
        </w:rPr>
        <w:t xml:space="preserve"> رجلا، قال: والله ما </w:t>
      </w:r>
      <w:r w:rsidR="00081DBD">
        <w:rPr>
          <w:rFonts w:hint="cs"/>
          <w:rtl/>
        </w:rPr>
        <w:t>أ</w:t>
      </w:r>
      <w:r w:rsidRPr="00FC79E5">
        <w:rPr>
          <w:rFonts w:hint="cs"/>
          <w:rtl/>
        </w:rPr>
        <w:t xml:space="preserve">دري هذا الحديث صحيح </w:t>
      </w:r>
      <w:r w:rsidR="00081DBD">
        <w:rPr>
          <w:rFonts w:hint="cs"/>
          <w:rtl/>
        </w:rPr>
        <w:t>أ</w:t>
      </w:r>
      <w:r w:rsidRPr="00FC79E5">
        <w:rPr>
          <w:rFonts w:hint="cs"/>
          <w:rtl/>
        </w:rPr>
        <w:t xml:space="preserve">م لا، ولا </w:t>
      </w:r>
      <w:r w:rsidR="00081DBD">
        <w:rPr>
          <w:rFonts w:hint="cs"/>
          <w:rtl/>
        </w:rPr>
        <w:t>أ</w:t>
      </w:r>
      <w:r w:rsidRPr="00FC79E5">
        <w:rPr>
          <w:rFonts w:hint="cs"/>
          <w:rtl/>
        </w:rPr>
        <w:t xml:space="preserve">دري </w:t>
      </w:r>
      <w:r w:rsidR="00081DBD">
        <w:rPr>
          <w:rFonts w:hint="cs"/>
          <w:rtl/>
        </w:rPr>
        <w:t>إ</w:t>
      </w:r>
      <w:r w:rsidRPr="00FC79E5">
        <w:rPr>
          <w:rFonts w:hint="cs"/>
          <w:rtl/>
        </w:rPr>
        <w:t xml:space="preserve">ن كان رسول الله قاله </w:t>
      </w:r>
      <w:r w:rsidR="00081DBD">
        <w:rPr>
          <w:rFonts w:hint="cs"/>
          <w:rtl/>
        </w:rPr>
        <w:t>أ</w:t>
      </w:r>
      <w:r w:rsidRPr="00FC79E5">
        <w:rPr>
          <w:rFonts w:hint="cs"/>
          <w:rtl/>
        </w:rPr>
        <w:t xml:space="preserve">م لم يقله، </w:t>
      </w:r>
      <w:r w:rsidR="00081DBD">
        <w:rPr>
          <w:rFonts w:hint="cs"/>
          <w:rtl/>
        </w:rPr>
        <w:t>أ</w:t>
      </w:r>
      <w:r w:rsidR="003512BB">
        <w:rPr>
          <w:rFonts w:hint="cs"/>
          <w:rtl/>
        </w:rPr>
        <w:t>كان عندك كافرا؟</w:t>
      </w:r>
      <w:r w:rsidRPr="00FC79E5">
        <w:rPr>
          <w:rFonts w:hint="cs"/>
          <w:rtl/>
        </w:rPr>
        <w:t xml:space="preserve"> قلت: </w:t>
      </w:r>
      <w:r w:rsidR="00081DBD">
        <w:rPr>
          <w:rFonts w:hint="cs"/>
          <w:rtl/>
        </w:rPr>
        <w:t>أ</w:t>
      </w:r>
      <w:r w:rsidRPr="00FC79E5">
        <w:rPr>
          <w:rFonts w:hint="cs"/>
          <w:rtl/>
        </w:rPr>
        <w:t xml:space="preserve">عوذ بالله قال: </w:t>
      </w:r>
      <w:r w:rsidR="00081DBD">
        <w:rPr>
          <w:rFonts w:hint="cs"/>
          <w:rtl/>
        </w:rPr>
        <w:t>أ</w:t>
      </w:r>
      <w:r w:rsidRPr="00FC79E5">
        <w:rPr>
          <w:rFonts w:hint="cs"/>
          <w:rtl/>
        </w:rPr>
        <w:t xml:space="preserve">رايت لو </w:t>
      </w:r>
      <w:r w:rsidR="00081DBD">
        <w:rPr>
          <w:rFonts w:hint="cs"/>
          <w:rtl/>
        </w:rPr>
        <w:t>أ</w:t>
      </w:r>
      <w:r w:rsidRPr="00FC79E5">
        <w:rPr>
          <w:rFonts w:hint="cs"/>
          <w:rtl/>
        </w:rPr>
        <w:t>ن</w:t>
      </w:r>
      <w:r w:rsidR="00081DBD">
        <w:rPr>
          <w:rFonts w:hint="cs"/>
          <w:rtl/>
        </w:rPr>
        <w:t>ّ</w:t>
      </w:r>
      <w:r w:rsidRPr="00FC79E5">
        <w:rPr>
          <w:rFonts w:hint="cs"/>
          <w:rtl/>
        </w:rPr>
        <w:t xml:space="preserve">ه قال: ما </w:t>
      </w:r>
      <w:r w:rsidR="00081DBD">
        <w:rPr>
          <w:rFonts w:hint="cs"/>
          <w:rtl/>
        </w:rPr>
        <w:t>أ</w:t>
      </w:r>
      <w:r w:rsidRPr="00FC79E5">
        <w:rPr>
          <w:rFonts w:hint="cs"/>
          <w:rtl/>
        </w:rPr>
        <w:t xml:space="preserve">دري هذه السورة من كتاب الله </w:t>
      </w:r>
      <w:r w:rsidR="00081DBD">
        <w:rPr>
          <w:rFonts w:hint="cs"/>
          <w:rtl/>
        </w:rPr>
        <w:t>أ</w:t>
      </w:r>
      <w:r w:rsidRPr="00FC79E5">
        <w:rPr>
          <w:rFonts w:hint="cs"/>
          <w:rtl/>
        </w:rPr>
        <w:t>م لا كان كافرا؟، قلت: نعم قال: يا</w:t>
      </w:r>
      <w:r w:rsidR="0025036D">
        <w:rPr>
          <w:rFonts w:hint="cs"/>
          <w:rtl/>
        </w:rPr>
        <w:t xml:space="preserve"> إسحاق </w:t>
      </w:r>
      <w:r w:rsidR="00081DBD">
        <w:rPr>
          <w:rFonts w:hint="cs"/>
          <w:rtl/>
        </w:rPr>
        <w:t>أ</w:t>
      </w:r>
      <w:r w:rsidRPr="00FC79E5">
        <w:rPr>
          <w:rFonts w:hint="cs"/>
          <w:rtl/>
        </w:rPr>
        <w:t>رى بينهما فرقا.</w:t>
      </w:r>
    </w:p>
    <w:p w:rsidR="00FC0689" w:rsidRDefault="00FC0689" w:rsidP="003C1BA6">
      <w:pPr>
        <w:pStyle w:val="libPoemTiniChar"/>
        <w:rPr>
          <w:rtl/>
          <w:lang w:bidi="ar-SY"/>
        </w:rPr>
      </w:pPr>
      <w:r>
        <w:rPr>
          <w:rtl/>
          <w:lang w:bidi="ar-SY"/>
        </w:rPr>
        <w:br w:type="page"/>
      </w:r>
    </w:p>
    <w:p w:rsidR="001321E9" w:rsidRPr="00FC79E5" w:rsidRDefault="001321E9" w:rsidP="00735098">
      <w:pPr>
        <w:pStyle w:val="libNormal"/>
        <w:rPr>
          <w:rtl/>
        </w:rPr>
      </w:pPr>
      <w:r w:rsidRPr="00FC79E5">
        <w:rPr>
          <w:rFonts w:hint="cs"/>
          <w:rtl/>
        </w:rPr>
        <w:lastRenderedPageBreak/>
        <w:t>روى عز</w:t>
      </w:r>
      <w:r w:rsidR="00081DBD">
        <w:rPr>
          <w:rFonts w:hint="cs"/>
          <w:rtl/>
        </w:rPr>
        <w:t>ّ</w:t>
      </w:r>
      <w:r w:rsidRPr="00FC79E5">
        <w:rPr>
          <w:rFonts w:hint="cs"/>
          <w:rtl/>
        </w:rPr>
        <w:t xml:space="preserve"> الدين</w:t>
      </w:r>
      <w:r w:rsidR="0007120A">
        <w:rPr>
          <w:rFonts w:hint="cs"/>
          <w:rtl/>
        </w:rPr>
        <w:t xml:space="preserve"> أبو </w:t>
      </w:r>
      <w:r w:rsidRPr="00FC79E5">
        <w:rPr>
          <w:rFonts w:hint="cs"/>
          <w:rtl/>
        </w:rPr>
        <w:t>الحسن علي بن محمد بن عبد الكريم الشيباني الجزري في كتابه أ</w:t>
      </w:r>
      <w:r w:rsidR="00081DBD">
        <w:rPr>
          <w:rFonts w:hint="cs"/>
          <w:rtl/>
        </w:rPr>
        <w:t>ُ</w:t>
      </w:r>
      <w:r w:rsidRPr="00FC79E5">
        <w:rPr>
          <w:rFonts w:hint="cs"/>
          <w:rtl/>
        </w:rPr>
        <w:t>سد الغابة</w:t>
      </w:r>
      <w:r w:rsidR="00D52A3C">
        <w:rPr>
          <w:rFonts w:hint="cs"/>
          <w:rtl/>
        </w:rPr>
        <w:t>:</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530</w:t>
      </w:r>
      <w:r w:rsidR="003C2E10">
        <w:rPr>
          <w:rFonts w:hint="cs"/>
          <w:rtl/>
        </w:rPr>
        <w:t xml:space="preserve"> </w:t>
      </w:r>
      <w:r w:rsidRPr="00FC79E5">
        <w:rPr>
          <w:rFonts w:hint="cs"/>
          <w:rtl/>
        </w:rPr>
        <w:t>قال:</w:t>
      </w:r>
      <w:r w:rsidR="00735098">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 مرض الحسن والحسين (عليهما السلام) فعادهما جد</w:t>
      </w:r>
      <w:r w:rsidR="00081DBD">
        <w:rPr>
          <w:rFonts w:hint="cs"/>
          <w:rtl/>
        </w:rPr>
        <w:t>ّ</w:t>
      </w:r>
      <w:r w:rsidRPr="00FC79E5">
        <w:rPr>
          <w:rFonts w:hint="cs"/>
          <w:rtl/>
        </w:rPr>
        <w:t xml:space="preserve">هما رسول الله </w:t>
      </w:r>
      <w:r w:rsidR="00BB6262" w:rsidRPr="00BB6262">
        <w:rPr>
          <w:rFonts w:hint="cs"/>
          <w:rtl/>
        </w:rPr>
        <w:t>صلى الله عليه وآله وسلم</w:t>
      </w:r>
      <w:r w:rsidRPr="00FC79E5">
        <w:rPr>
          <w:rFonts w:hint="cs"/>
          <w:rtl/>
        </w:rPr>
        <w:t>، وعادهما عام</w:t>
      </w:r>
      <w:r w:rsidR="00081DBD">
        <w:rPr>
          <w:rFonts w:hint="cs"/>
          <w:rtl/>
        </w:rPr>
        <w:t>ّ</w:t>
      </w:r>
      <w:r w:rsidRPr="00FC79E5">
        <w:rPr>
          <w:rFonts w:hint="cs"/>
          <w:rtl/>
        </w:rPr>
        <w:t xml:space="preserve">ة العرب، فقالوا: يا </w:t>
      </w:r>
      <w:r w:rsidR="00081DBD">
        <w:rPr>
          <w:rFonts w:hint="cs"/>
          <w:rtl/>
        </w:rPr>
        <w:t>أ</w:t>
      </w:r>
      <w:r w:rsidRPr="00FC79E5">
        <w:rPr>
          <w:rFonts w:hint="cs"/>
          <w:rtl/>
        </w:rPr>
        <w:t>با الحسن لو نذرت على و</w:t>
      </w:r>
      <w:r w:rsidR="00081DBD">
        <w:rPr>
          <w:rFonts w:hint="cs"/>
          <w:rtl/>
        </w:rPr>
        <w:t>ُ</w:t>
      </w:r>
      <w:r w:rsidRPr="00FC79E5">
        <w:rPr>
          <w:rFonts w:hint="cs"/>
          <w:rtl/>
        </w:rPr>
        <w:t>لدك نذرا، فقال علي</w:t>
      </w:r>
      <w:r w:rsidR="00081DB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E15146" w:rsidRPr="00C513F3">
        <w:rPr>
          <w:rStyle w:val="libBold2Char"/>
          <w:rFonts w:hint="cs"/>
          <w:rtl/>
        </w:rPr>
        <w:t>[</w:t>
      </w:r>
      <w:r w:rsidR="00081DBD" w:rsidRPr="00C513F3">
        <w:rPr>
          <w:rStyle w:val="libBold2Char"/>
          <w:rFonts w:hint="cs"/>
          <w:rtl/>
        </w:rPr>
        <w:t>إ</w:t>
      </w:r>
      <w:r w:rsidRPr="00C513F3">
        <w:rPr>
          <w:rStyle w:val="libBold2Char"/>
          <w:rFonts w:hint="cs"/>
          <w:rtl/>
        </w:rPr>
        <w:t>ن برئا مم</w:t>
      </w:r>
      <w:r w:rsidR="00081DBD" w:rsidRPr="00C513F3">
        <w:rPr>
          <w:rStyle w:val="libBold2Char"/>
          <w:rFonts w:hint="cs"/>
          <w:rtl/>
        </w:rPr>
        <w:t>ّ</w:t>
      </w:r>
      <w:r w:rsidRPr="00C513F3">
        <w:rPr>
          <w:rStyle w:val="libBold2Char"/>
          <w:rFonts w:hint="cs"/>
          <w:rtl/>
        </w:rPr>
        <w:t>ا بهما صمت لله</w:t>
      </w:r>
      <w:r w:rsidR="001548F7" w:rsidRPr="00C513F3">
        <w:rPr>
          <w:rStyle w:val="libBold2Char"/>
          <w:rFonts w:hint="cs"/>
          <w:rtl/>
        </w:rPr>
        <w:t xml:space="preserve"> عزّ وجل </w:t>
      </w:r>
      <w:r w:rsidRPr="00C513F3">
        <w:rPr>
          <w:rStyle w:val="libBold2Char"/>
          <w:rFonts w:hint="cs"/>
          <w:rtl/>
        </w:rPr>
        <w:t>ثلاثة</w:t>
      </w:r>
      <w:r w:rsidR="003947C3" w:rsidRPr="00C513F3">
        <w:rPr>
          <w:rStyle w:val="libBold2Char"/>
          <w:rFonts w:hint="cs"/>
          <w:rtl/>
        </w:rPr>
        <w:t xml:space="preserve"> أيام </w:t>
      </w:r>
      <w:r w:rsidRPr="00C513F3">
        <w:rPr>
          <w:rStyle w:val="libBold2Char"/>
          <w:rFonts w:hint="cs"/>
          <w:rtl/>
        </w:rPr>
        <w:t>شكراً</w:t>
      </w:r>
      <w:r w:rsidR="003112D6" w:rsidRPr="00C513F3">
        <w:rPr>
          <w:rStyle w:val="libBold2Char"/>
          <w:rFonts w:hint="cs"/>
          <w:rtl/>
        </w:rPr>
        <w:t>،</w:t>
      </w:r>
      <w:r w:rsidRPr="00C513F3">
        <w:rPr>
          <w:rStyle w:val="libBold2Char"/>
          <w:rFonts w:hint="cs"/>
          <w:rtl/>
        </w:rPr>
        <w:t xml:space="preserve"> وقالت فاطمة عليها السلام كذلك</w:t>
      </w:r>
      <w:r w:rsidR="00E15146" w:rsidRPr="00C513F3">
        <w:rPr>
          <w:rStyle w:val="libBold2Char"/>
          <w:rFonts w:hint="cs"/>
          <w:rtl/>
        </w:rPr>
        <w:t>]</w:t>
      </w:r>
      <w:r w:rsidRPr="00FC79E5">
        <w:rPr>
          <w:rFonts w:hint="cs"/>
          <w:rtl/>
        </w:rPr>
        <w:t xml:space="preserve">، وقالت جارية </w:t>
      </w:r>
      <w:r w:rsidR="00227F26">
        <w:rPr>
          <w:rtl/>
        </w:rPr>
        <w:t>-</w:t>
      </w:r>
      <w:r w:rsidRPr="00FC79E5">
        <w:rPr>
          <w:rFonts w:hint="cs"/>
          <w:rtl/>
        </w:rPr>
        <w:t>يقال لها فض</w:t>
      </w:r>
      <w:r w:rsidR="00081DBD">
        <w:rPr>
          <w:rFonts w:hint="cs"/>
          <w:rtl/>
        </w:rPr>
        <w:t>ّ</w:t>
      </w:r>
      <w:r w:rsidRPr="00FC79E5">
        <w:rPr>
          <w:rFonts w:hint="cs"/>
          <w:rtl/>
        </w:rPr>
        <w:t>ة النوبي</w:t>
      </w:r>
      <w:r w:rsidR="00C513F3">
        <w:rPr>
          <w:rFonts w:hint="cs"/>
          <w:rtl/>
        </w:rPr>
        <w:t>ّ</w:t>
      </w:r>
      <w:r w:rsidRPr="00FC79E5">
        <w:rPr>
          <w:rFonts w:hint="cs"/>
          <w:rtl/>
        </w:rPr>
        <w:t xml:space="preserve">ة- </w:t>
      </w:r>
      <w:r w:rsidR="00081DBD">
        <w:rPr>
          <w:rFonts w:hint="cs"/>
          <w:rtl/>
        </w:rPr>
        <w:t>إ</w:t>
      </w:r>
      <w:r w:rsidRPr="00FC79E5">
        <w:rPr>
          <w:rFonts w:hint="cs"/>
          <w:rtl/>
        </w:rPr>
        <w:t>ن برئا سيداي صمت لله</w:t>
      </w:r>
      <w:r w:rsidR="001548F7">
        <w:rPr>
          <w:rFonts w:hint="cs"/>
          <w:rtl/>
        </w:rPr>
        <w:t xml:space="preserve"> عزّ وجل </w:t>
      </w:r>
      <w:r w:rsidRPr="00FC79E5">
        <w:rPr>
          <w:rFonts w:hint="cs"/>
          <w:rtl/>
        </w:rPr>
        <w:t>شكراً.</w:t>
      </w:r>
    </w:p>
    <w:p w:rsidR="001321E9" w:rsidRPr="00FC79E5" w:rsidRDefault="001321E9" w:rsidP="00C513F3">
      <w:pPr>
        <w:pStyle w:val="libNormal"/>
        <w:rPr>
          <w:rtl/>
        </w:rPr>
      </w:pPr>
      <w:r w:rsidRPr="00FC79E5">
        <w:rPr>
          <w:rFonts w:hint="cs"/>
          <w:rtl/>
        </w:rPr>
        <w:t>فألبس الغلامان العافية وليس عند آل محم</w:t>
      </w:r>
      <w:r w:rsidR="00081DBD">
        <w:rPr>
          <w:rFonts w:hint="cs"/>
          <w:rtl/>
        </w:rPr>
        <w:t>ّ</w:t>
      </w:r>
      <w:r w:rsidRPr="00FC79E5">
        <w:rPr>
          <w:rFonts w:hint="cs"/>
          <w:rtl/>
        </w:rPr>
        <w:t xml:space="preserve">د </w:t>
      </w:r>
      <w:r w:rsidR="00944716">
        <w:rPr>
          <w:rFonts w:hint="cs"/>
          <w:rtl/>
        </w:rPr>
        <w:t xml:space="preserve">لا </w:t>
      </w:r>
      <w:r w:rsidRPr="00FC79E5">
        <w:rPr>
          <w:rFonts w:hint="cs"/>
          <w:rtl/>
        </w:rPr>
        <w:t>قليل</w:t>
      </w:r>
      <w:r w:rsidR="00081DBD">
        <w:rPr>
          <w:rFonts w:hint="cs"/>
          <w:rtl/>
        </w:rPr>
        <w:t>ٌ</w:t>
      </w:r>
      <w:r w:rsidRPr="00FC79E5">
        <w:rPr>
          <w:rFonts w:hint="cs"/>
          <w:rtl/>
        </w:rPr>
        <w:t xml:space="preserve"> ولا كثير، فانطلق علي</w:t>
      </w:r>
      <w:r w:rsidR="00081DBD">
        <w:rPr>
          <w:rFonts w:hint="cs"/>
          <w:rtl/>
        </w:rPr>
        <w:t>ّ</w:t>
      </w:r>
      <w:r w:rsidRPr="00FC79E5">
        <w:rPr>
          <w:rFonts w:hint="cs"/>
          <w:rtl/>
        </w:rPr>
        <w:t xml:space="preserve"> </w:t>
      </w:r>
      <w:r w:rsidR="00C13FE9" w:rsidRPr="00C13FE9">
        <w:rPr>
          <w:rStyle w:val="libAlaemChar"/>
          <w:rFonts w:hint="cs"/>
          <w:rtl/>
        </w:rPr>
        <w:t>عليه‌السلام</w:t>
      </w:r>
      <w:r w:rsidR="009E53C7">
        <w:rPr>
          <w:rFonts w:hint="cs"/>
          <w:rtl/>
        </w:rPr>
        <w:t xml:space="preserve"> إلى </w:t>
      </w:r>
      <w:r w:rsidRPr="00FC79E5">
        <w:rPr>
          <w:rFonts w:hint="cs"/>
          <w:rtl/>
        </w:rPr>
        <w:t>(شمعون الخيبري) فاستقرض منه ثلاثة أصوع من شعير فجاء بها فوضعها، فقامت فاطمة عليها السلام</w:t>
      </w:r>
      <w:r w:rsidR="009E53C7">
        <w:rPr>
          <w:rFonts w:hint="cs"/>
          <w:rtl/>
        </w:rPr>
        <w:t xml:space="preserve"> إلى </w:t>
      </w:r>
      <w:r w:rsidRPr="00FC79E5">
        <w:rPr>
          <w:rFonts w:hint="cs"/>
          <w:rtl/>
        </w:rPr>
        <w:t>صاع فطحنته وأختبزته، وصلى علي</w:t>
      </w:r>
      <w:r w:rsidR="00081DB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مع رسول الله </w:t>
      </w:r>
      <w:r w:rsidR="00BB6262" w:rsidRPr="00BB6262">
        <w:rPr>
          <w:rFonts w:hint="cs"/>
          <w:rtl/>
        </w:rPr>
        <w:t>صلى الله عليه وآله وسلم</w:t>
      </w:r>
      <w:r w:rsidRPr="00FC79E5">
        <w:rPr>
          <w:rFonts w:hint="cs"/>
          <w:rtl/>
        </w:rPr>
        <w:t>، ثم</w:t>
      </w:r>
      <w:r w:rsidR="0053112C">
        <w:rPr>
          <w:rFonts w:hint="cs"/>
          <w:rtl/>
        </w:rPr>
        <w:t>ّ</w:t>
      </w:r>
      <w:r w:rsidRPr="00FC79E5">
        <w:rPr>
          <w:rFonts w:hint="cs"/>
          <w:rtl/>
        </w:rPr>
        <w:t xml:space="preserve"> </w:t>
      </w:r>
      <w:r w:rsidR="00081DBD">
        <w:rPr>
          <w:rFonts w:hint="cs"/>
          <w:rtl/>
        </w:rPr>
        <w:t>أ</w:t>
      </w:r>
      <w:r w:rsidRPr="00FC79E5">
        <w:rPr>
          <w:rFonts w:hint="cs"/>
          <w:rtl/>
        </w:rPr>
        <w:t>تى</w:t>
      </w:r>
      <w:r w:rsidR="009E53C7">
        <w:rPr>
          <w:rFonts w:hint="cs"/>
          <w:rtl/>
        </w:rPr>
        <w:t xml:space="preserve"> إلى </w:t>
      </w:r>
      <w:r w:rsidRPr="00FC79E5">
        <w:rPr>
          <w:rFonts w:hint="cs"/>
          <w:rtl/>
        </w:rPr>
        <w:t xml:space="preserve">المنزل فوضع الطعام بين يديه، </w:t>
      </w:r>
      <w:r w:rsidR="00081DBD">
        <w:rPr>
          <w:rFonts w:hint="cs"/>
          <w:rtl/>
        </w:rPr>
        <w:t>إ</w:t>
      </w:r>
      <w:r w:rsidRPr="00FC79E5">
        <w:rPr>
          <w:rFonts w:hint="cs"/>
          <w:rtl/>
        </w:rPr>
        <w:t xml:space="preserve">ذ </w:t>
      </w:r>
      <w:r w:rsidR="00081DBD">
        <w:rPr>
          <w:rFonts w:hint="cs"/>
          <w:rtl/>
        </w:rPr>
        <w:t>أ</w:t>
      </w:r>
      <w:r w:rsidRPr="00FC79E5">
        <w:rPr>
          <w:rFonts w:hint="cs"/>
          <w:rtl/>
        </w:rPr>
        <w:t>تاهم مسكين فوقف بالباب فقال: السلام عليكم</w:t>
      </w:r>
      <w:r w:rsidR="004C6589">
        <w:rPr>
          <w:rFonts w:hint="cs"/>
          <w:rtl/>
        </w:rPr>
        <w:t xml:space="preserve"> أهل</w:t>
      </w:r>
      <w:r w:rsidR="003C2E10">
        <w:rPr>
          <w:rFonts w:hint="cs"/>
          <w:rtl/>
        </w:rPr>
        <w:t xml:space="preserve"> </w:t>
      </w:r>
      <w:r w:rsidRPr="00FC79E5">
        <w:rPr>
          <w:rFonts w:hint="cs"/>
          <w:rtl/>
        </w:rPr>
        <w:t>بيت محم</w:t>
      </w:r>
      <w:r w:rsidR="00081DBD">
        <w:rPr>
          <w:rFonts w:hint="cs"/>
          <w:rtl/>
        </w:rPr>
        <w:t>ّ</w:t>
      </w:r>
      <w:r w:rsidRPr="00FC79E5">
        <w:rPr>
          <w:rFonts w:hint="cs"/>
          <w:rtl/>
        </w:rPr>
        <w:t xml:space="preserve">د، مسكين من </w:t>
      </w:r>
      <w:r w:rsidR="00081DBD">
        <w:rPr>
          <w:rFonts w:hint="cs"/>
          <w:rtl/>
        </w:rPr>
        <w:t>أ</w:t>
      </w:r>
      <w:r w:rsidRPr="00FC79E5">
        <w:rPr>
          <w:rFonts w:hint="cs"/>
          <w:rtl/>
        </w:rPr>
        <w:t xml:space="preserve">ولاد المسلمين </w:t>
      </w:r>
      <w:r w:rsidR="00081DBD">
        <w:rPr>
          <w:rFonts w:hint="cs"/>
          <w:rtl/>
        </w:rPr>
        <w:t>أ</w:t>
      </w:r>
      <w:r w:rsidRPr="00FC79E5">
        <w:rPr>
          <w:rFonts w:hint="cs"/>
          <w:rtl/>
        </w:rPr>
        <w:t xml:space="preserve">طعموني </w:t>
      </w:r>
      <w:r w:rsidR="00081DBD">
        <w:rPr>
          <w:rFonts w:hint="cs"/>
          <w:rtl/>
        </w:rPr>
        <w:t>أ</w:t>
      </w:r>
      <w:r w:rsidRPr="00FC79E5">
        <w:rPr>
          <w:rFonts w:hint="cs"/>
          <w:rtl/>
        </w:rPr>
        <w:t>طعمكم الله</w:t>
      </w:r>
      <w:r w:rsidR="001548F7">
        <w:rPr>
          <w:rFonts w:hint="cs"/>
          <w:rtl/>
        </w:rPr>
        <w:t xml:space="preserve"> عزّ وجل </w:t>
      </w:r>
      <w:r w:rsidRPr="00FC79E5">
        <w:rPr>
          <w:rFonts w:hint="cs"/>
          <w:rtl/>
        </w:rPr>
        <w:t>على موائد الجن</w:t>
      </w:r>
      <w:r w:rsidR="00081DBD">
        <w:rPr>
          <w:rFonts w:hint="cs"/>
          <w:rtl/>
        </w:rPr>
        <w:t>ّ</w:t>
      </w:r>
      <w:r w:rsidRPr="00FC79E5">
        <w:rPr>
          <w:rFonts w:hint="cs"/>
          <w:rtl/>
        </w:rPr>
        <w:t>ة، فسمعه علي</w:t>
      </w:r>
      <w:r w:rsidR="00081DB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w:t>
      </w:r>
      <w:r w:rsidR="00081DBD">
        <w:rPr>
          <w:rFonts w:hint="cs"/>
          <w:rtl/>
        </w:rPr>
        <w:t>أ</w:t>
      </w:r>
      <w:r w:rsidRPr="00FC79E5">
        <w:rPr>
          <w:rFonts w:hint="cs"/>
          <w:rtl/>
        </w:rPr>
        <w:t>مرهم ف</w:t>
      </w:r>
      <w:r w:rsidR="00081DBD">
        <w:rPr>
          <w:rFonts w:hint="cs"/>
          <w:rtl/>
        </w:rPr>
        <w:t>أ</w:t>
      </w:r>
      <w:r w:rsidRPr="00FC79E5">
        <w:rPr>
          <w:rFonts w:hint="cs"/>
          <w:rtl/>
        </w:rPr>
        <w:t xml:space="preserve">عطوه الطعام فمكثوا يومهم وليلتهم لم يذوقوا </w:t>
      </w:r>
      <w:r w:rsidR="00081DBD">
        <w:rPr>
          <w:rFonts w:hint="cs"/>
          <w:rtl/>
        </w:rPr>
        <w:t>إ</w:t>
      </w:r>
      <w:r w:rsidRPr="00FC79E5">
        <w:rPr>
          <w:rFonts w:hint="cs"/>
          <w:rtl/>
        </w:rPr>
        <w:t>ل</w:t>
      </w:r>
      <w:r w:rsidR="00081DBD">
        <w:rPr>
          <w:rFonts w:hint="cs"/>
          <w:rtl/>
        </w:rPr>
        <w:t>ّ</w:t>
      </w:r>
      <w:r w:rsidRPr="00FC79E5">
        <w:rPr>
          <w:rFonts w:hint="cs"/>
          <w:rtl/>
        </w:rPr>
        <w:t>ا الماء،</w:t>
      </w:r>
      <w:r w:rsidR="00805F84">
        <w:rPr>
          <w:rFonts w:hint="cs"/>
          <w:rtl/>
        </w:rPr>
        <w:t xml:space="preserve"> فلمّا </w:t>
      </w:r>
      <w:r w:rsidRPr="00FC79E5">
        <w:rPr>
          <w:rFonts w:hint="cs"/>
          <w:rtl/>
        </w:rPr>
        <w:t>كان اليوم الثاني قامت فاطمة عليها السلام</w:t>
      </w:r>
      <w:r w:rsidR="009E53C7">
        <w:rPr>
          <w:rFonts w:hint="cs"/>
          <w:rtl/>
        </w:rPr>
        <w:t xml:space="preserve"> إلى </w:t>
      </w:r>
      <w:r w:rsidRPr="00FC79E5">
        <w:rPr>
          <w:rFonts w:hint="cs"/>
          <w:rtl/>
        </w:rPr>
        <w:t>صاع فطحنته واختبزته وصل</w:t>
      </w:r>
      <w:r w:rsidR="00081DBD">
        <w:rPr>
          <w:rFonts w:hint="cs"/>
          <w:rtl/>
        </w:rPr>
        <w:t>ّ</w:t>
      </w:r>
      <w:r w:rsidRPr="00FC79E5">
        <w:rPr>
          <w:rFonts w:hint="cs"/>
          <w:rtl/>
        </w:rPr>
        <w:t>ى علي</w:t>
      </w:r>
      <w:r w:rsidR="00081DB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مع رسول الله </w:t>
      </w:r>
      <w:r w:rsidR="00BB6262" w:rsidRPr="00BB6262">
        <w:rPr>
          <w:rFonts w:hint="cs"/>
          <w:rtl/>
        </w:rPr>
        <w:t>صلى الله عليه وآله وسلم</w:t>
      </w:r>
      <w:r w:rsidRPr="00FC79E5">
        <w:rPr>
          <w:rFonts w:hint="cs"/>
          <w:rtl/>
        </w:rPr>
        <w:t xml:space="preserve"> ثم</w:t>
      </w:r>
      <w:r w:rsidR="00C513F3">
        <w:rPr>
          <w:rFonts w:hint="cs"/>
          <w:rtl/>
        </w:rPr>
        <w:t>ّ</w:t>
      </w:r>
      <w:r w:rsidRPr="00FC79E5">
        <w:rPr>
          <w:rFonts w:hint="cs"/>
          <w:rtl/>
        </w:rPr>
        <w:t xml:space="preserve"> </w:t>
      </w:r>
      <w:r w:rsidR="00081DBD">
        <w:rPr>
          <w:rFonts w:hint="cs"/>
          <w:rtl/>
        </w:rPr>
        <w:t>أ</w:t>
      </w:r>
      <w:r w:rsidRPr="00FC79E5">
        <w:rPr>
          <w:rFonts w:hint="cs"/>
          <w:rtl/>
        </w:rPr>
        <w:t>تى</w:t>
      </w:r>
      <w:r w:rsidR="009E53C7">
        <w:rPr>
          <w:rFonts w:hint="cs"/>
          <w:rtl/>
        </w:rPr>
        <w:t xml:space="preserve"> إلى </w:t>
      </w:r>
      <w:r w:rsidRPr="00FC79E5">
        <w:rPr>
          <w:rFonts w:hint="cs"/>
          <w:rtl/>
        </w:rPr>
        <w:t>المنزل ووضع الطعام بين يديه،</w:t>
      </w:r>
      <w:r w:rsidR="00FA15CC">
        <w:rPr>
          <w:rFonts w:hint="cs"/>
          <w:rtl/>
        </w:rPr>
        <w:t xml:space="preserve"> إذا </w:t>
      </w:r>
      <w:r w:rsidR="00081DBD">
        <w:rPr>
          <w:rFonts w:hint="cs"/>
          <w:rtl/>
        </w:rPr>
        <w:t>أ</w:t>
      </w:r>
      <w:r w:rsidRPr="00FC79E5">
        <w:rPr>
          <w:rFonts w:hint="cs"/>
          <w:rtl/>
        </w:rPr>
        <w:t>تاهم يتيم فوقف بالباب وقال: السلام عليكم</w:t>
      </w:r>
      <w:r w:rsidR="004C6589">
        <w:rPr>
          <w:rFonts w:hint="cs"/>
          <w:rtl/>
        </w:rPr>
        <w:t xml:space="preserve"> أهل</w:t>
      </w:r>
      <w:r w:rsidR="003C2E10">
        <w:rPr>
          <w:rFonts w:hint="cs"/>
          <w:rtl/>
        </w:rPr>
        <w:t xml:space="preserve"> </w:t>
      </w:r>
      <w:r w:rsidRPr="00FC79E5">
        <w:rPr>
          <w:rFonts w:hint="cs"/>
          <w:rtl/>
        </w:rPr>
        <w:t>بيت محم</w:t>
      </w:r>
      <w:r w:rsidR="00081DBD">
        <w:rPr>
          <w:rFonts w:hint="cs"/>
          <w:rtl/>
        </w:rPr>
        <w:t>ّ</w:t>
      </w:r>
      <w:r w:rsidRPr="00FC79E5">
        <w:rPr>
          <w:rFonts w:hint="cs"/>
          <w:rtl/>
        </w:rPr>
        <w:t xml:space="preserve">د يتيم بالباب من </w:t>
      </w:r>
      <w:r w:rsidR="00081DBD">
        <w:rPr>
          <w:rFonts w:hint="cs"/>
          <w:rtl/>
        </w:rPr>
        <w:t>أ</w:t>
      </w:r>
      <w:r w:rsidRPr="00FC79E5">
        <w:rPr>
          <w:rFonts w:hint="cs"/>
          <w:rtl/>
        </w:rPr>
        <w:t xml:space="preserve">ولاد المهاجرين استشهد والدي </w:t>
      </w:r>
      <w:r w:rsidR="00081DBD">
        <w:rPr>
          <w:rFonts w:hint="cs"/>
          <w:rtl/>
        </w:rPr>
        <w:t>أ</w:t>
      </w:r>
      <w:r w:rsidRPr="00FC79E5">
        <w:rPr>
          <w:rFonts w:hint="cs"/>
          <w:rtl/>
        </w:rPr>
        <w:t>طعموني، ف</w:t>
      </w:r>
      <w:r w:rsidR="00081DBD">
        <w:rPr>
          <w:rFonts w:hint="cs"/>
          <w:rtl/>
        </w:rPr>
        <w:t>أ</w:t>
      </w:r>
      <w:r w:rsidRPr="00FC79E5">
        <w:rPr>
          <w:rFonts w:hint="cs"/>
          <w:rtl/>
        </w:rPr>
        <w:t xml:space="preserve">عطوه الطعام فمكثوا يومين لم يذوقوا </w:t>
      </w:r>
      <w:r w:rsidR="00081DBD">
        <w:rPr>
          <w:rFonts w:hint="cs"/>
          <w:rtl/>
        </w:rPr>
        <w:t>إ</w:t>
      </w:r>
      <w:r w:rsidRPr="00FC79E5">
        <w:rPr>
          <w:rFonts w:hint="cs"/>
          <w:rtl/>
        </w:rPr>
        <w:t>ل</w:t>
      </w:r>
      <w:r w:rsidR="00081DBD">
        <w:rPr>
          <w:rFonts w:hint="cs"/>
          <w:rtl/>
        </w:rPr>
        <w:t>ّ</w:t>
      </w:r>
      <w:r w:rsidRPr="00FC79E5">
        <w:rPr>
          <w:rFonts w:hint="cs"/>
          <w:rtl/>
        </w:rPr>
        <w:t>ا الماء.</w:t>
      </w:r>
      <w:r w:rsidR="00805F84">
        <w:rPr>
          <w:rFonts w:hint="cs"/>
          <w:rtl/>
        </w:rPr>
        <w:t xml:space="preserve"> فلمّا </w:t>
      </w:r>
      <w:r w:rsidRPr="00FC79E5">
        <w:rPr>
          <w:rFonts w:hint="cs"/>
          <w:rtl/>
        </w:rPr>
        <w:t>كان اليوم الثالث قامت فاطمة عليها السلام</w:t>
      </w:r>
      <w:r w:rsidR="009E53C7">
        <w:rPr>
          <w:rFonts w:hint="cs"/>
          <w:rtl/>
        </w:rPr>
        <w:t xml:space="preserve"> إلى </w:t>
      </w:r>
      <w:r w:rsidRPr="00FC79E5">
        <w:rPr>
          <w:rFonts w:hint="cs"/>
          <w:rtl/>
        </w:rPr>
        <w:t>الصاع الباقي فطحنته واختبزته، فصل</w:t>
      </w:r>
      <w:r w:rsidR="00081DBD">
        <w:rPr>
          <w:rFonts w:hint="cs"/>
          <w:rtl/>
        </w:rPr>
        <w:t>ّ</w:t>
      </w:r>
      <w:r w:rsidRPr="00FC79E5">
        <w:rPr>
          <w:rFonts w:hint="cs"/>
          <w:rtl/>
        </w:rPr>
        <w:t>ى علي</w:t>
      </w:r>
      <w:r w:rsidR="00081DB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مع النبي </w:t>
      </w:r>
      <w:r w:rsidR="00BB6262" w:rsidRPr="00BB6262">
        <w:rPr>
          <w:rFonts w:hint="cs"/>
          <w:rtl/>
        </w:rPr>
        <w:t>صلى الله عليه وآله وسلم</w:t>
      </w:r>
      <w:r w:rsidRPr="00FC79E5">
        <w:rPr>
          <w:rFonts w:hint="cs"/>
          <w:rtl/>
        </w:rPr>
        <w:t xml:space="preserve"> ووضع الطعام بين يديه</w:t>
      </w:r>
      <w:r w:rsidR="00FA15CC">
        <w:rPr>
          <w:rFonts w:hint="cs"/>
          <w:rtl/>
        </w:rPr>
        <w:t xml:space="preserve"> إذا </w:t>
      </w:r>
      <w:r w:rsidR="009A0DDB">
        <w:rPr>
          <w:rFonts w:hint="cs"/>
          <w:rtl/>
        </w:rPr>
        <w:t>أسير</w:t>
      </w:r>
      <w:r w:rsidR="00735098" w:rsidRPr="00735098">
        <w:rPr>
          <w:rFonts w:hint="cs"/>
          <w:rtl/>
        </w:rPr>
        <w:t xml:space="preserve"> </w:t>
      </w:r>
      <w:r w:rsidR="00735098">
        <w:rPr>
          <w:rFonts w:hint="cs"/>
          <w:rtl/>
        </w:rPr>
        <w:t>أ</w:t>
      </w:r>
      <w:r w:rsidR="00735098" w:rsidRPr="00FC79E5">
        <w:rPr>
          <w:rFonts w:hint="cs"/>
          <w:rtl/>
        </w:rPr>
        <w:t>تاهم</w:t>
      </w:r>
      <w:r w:rsidR="009A0DDB">
        <w:rPr>
          <w:rFonts w:hint="cs"/>
          <w:rtl/>
        </w:rPr>
        <w:t xml:space="preserve"> </w:t>
      </w:r>
      <w:r w:rsidRPr="00FC79E5">
        <w:rPr>
          <w:rFonts w:hint="cs"/>
          <w:rtl/>
        </w:rPr>
        <w:t>فوقف بالباب، وقال: السلام عليكم</w:t>
      </w:r>
      <w:r w:rsidR="004C6589">
        <w:rPr>
          <w:rFonts w:hint="cs"/>
          <w:rtl/>
        </w:rPr>
        <w:t xml:space="preserve"> أهل</w:t>
      </w:r>
      <w:r w:rsidR="003C2E10">
        <w:rPr>
          <w:rFonts w:hint="cs"/>
          <w:rtl/>
        </w:rPr>
        <w:t xml:space="preserve"> </w:t>
      </w:r>
      <w:r w:rsidRPr="00FC79E5">
        <w:rPr>
          <w:rFonts w:hint="cs"/>
          <w:rtl/>
        </w:rPr>
        <w:t>بيت النبو</w:t>
      </w:r>
      <w:r w:rsidR="00081DBD">
        <w:rPr>
          <w:rFonts w:hint="cs"/>
          <w:rtl/>
        </w:rPr>
        <w:t>ّ</w:t>
      </w:r>
      <w:r w:rsidRPr="00FC79E5">
        <w:rPr>
          <w:rFonts w:hint="cs"/>
          <w:rtl/>
        </w:rPr>
        <w:t>ة، ت</w:t>
      </w:r>
      <w:r w:rsidR="00081DBD">
        <w:rPr>
          <w:rFonts w:hint="cs"/>
          <w:rtl/>
        </w:rPr>
        <w:t>أ</w:t>
      </w:r>
      <w:r w:rsidRPr="00FC79E5">
        <w:rPr>
          <w:rFonts w:hint="cs"/>
          <w:rtl/>
        </w:rPr>
        <w:t>سروننا وتشد</w:t>
      </w:r>
      <w:r w:rsidR="00081DBD">
        <w:rPr>
          <w:rFonts w:hint="cs"/>
          <w:rtl/>
        </w:rPr>
        <w:t>ّ</w:t>
      </w:r>
      <w:r w:rsidRPr="00FC79E5">
        <w:rPr>
          <w:rFonts w:hint="cs"/>
          <w:rtl/>
        </w:rPr>
        <w:t xml:space="preserve">وننا ولا تطعموننا، </w:t>
      </w:r>
      <w:r w:rsidR="00081DBD">
        <w:rPr>
          <w:rFonts w:hint="cs"/>
          <w:rtl/>
        </w:rPr>
        <w:t>أ</w:t>
      </w:r>
      <w:r w:rsidRPr="00FC79E5">
        <w:rPr>
          <w:rFonts w:hint="cs"/>
          <w:rtl/>
        </w:rPr>
        <w:t>طعموني ف</w:t>
      </w:r>
      <w:r w:rsidR="00081DBD">
        <w:rPr>
          <w:rFonts w:hint="cs"/>
          <w:rtl/>
        </w:rPr>
        <w:t>إ</w:t>
      </w:r>
      <w:r w:rsidRPr="00FC79E5">
        <w:rPr>
          <w:rFonts w:hint="cs"/>
          <w:rtl/>
        </w:rPr>
        <w:t>ن</w:t>
      </w:r>
      <w:r w:rsidR="00081DBD">
        <w:rPr>
          <w:rFonts w:hint="cs"/>
          <w:rtl/>
        </w:rPr>
        <w:t>ّ</w:t>
      </w:r>
      <w:r w:rsidRPr="00FC79E5">
        <w:rPr>
          <w:rFonts w:hint="cs"/>
          <w:rtl/>
        </w:rPr>
        <w:t xml:space="preserve">ي </w:t>
      </w:r>
      <w:r w:rsidR="00081DBD">
        <w:rPr>
          <w:rFonts w:hint="cs"/>
          <w:rtl/>
        </w:rPr>
        <w:t>أ</w:t>
      </w:r>
      <w:r w:rsidRPr="00FC79E5">
        <w:rPr>
          <w:rFonts w:hint="cs"/>
          <w:rtl/>
        </w:rPr>
        <w:t>سير، ف</w:t>
      </w:r>
      <w:r w:rsidR="00C513F3">
        <w:rPr>
          <w:rFonts w:hint="cs"/>
          <w:rtl/>
        </w:rPr>
        <w:t>ا</w:t>
      </w:r>
      <w:r w:rsidRPr="00FC79E5">
        <w:rPr>
          <w:rFonts w:hint="cs"/>
          <w:rtl/>
        </w:rPr>
        <w:t>عطوه الطعام فمكثوا ثلاثة</w:t>
      </w:r>
      <w:r w:rsidR="003947C3">
        <w:rPr>
          <w:rFonts w:hint="cs"/>
          <w:rtl/>
        </w:rPr>
        <w:t xml:space="preserve"> أيام </w:t>
      </w:r>
      <w:r w:rsidRPr="00FC79E5">
        <w:rPr>
          <w:rFonts w:hint="cs"/>
          <w:rtl/>
        </w:rPr>
        <w:t xml:space="preserve">ولياليها لم يذوقوا </w:t>
      </w:r>
      <w:r w:rsidR="00081DBD">
        <w:rPr>
          <w:rFonts w:hint="cs"/>
          <w:rtl/>
        </w:rPr>
        <w:t>إ</w:t>
      </w:r>
      <w:r w:rsidRPr="00FC79E5">
        <w:rPr>
          <w:rFonts w:hint="cs"/>
          <w:rtl/>
        </w:rPr>
        <w:t>ل</w:t>
      </w:r>
      <w:r w:rsidR="00081DBD">
        <w:rPr>
          <w:rFonts w:hint="cs"/>
          <w:rtl/>
        </w:rPr>
        <w:t>ّ</w:t>
      </w:r>
      <w:r w:rsidRPr="00FC79E5">
        <w:rPr>
          <w:rFonts w:hint="cs"/>
          <w:rtl/>
        </w:rPr>
        <w:t>ا الماء ف</w:t>
      </w:r>
      <w:r w:rsidR="00081DBD">
        <w:rPr>
          <w:rFonts w:hint="cs"/>
          <w:rtl/>
        </w:rPr>
        <w:t>أ</w:t>
      </w:r>
      <w:r w:rsidRPr="00FC79E5">
        <w:rPr>
          <w:rFonts w:hint="cs"/>
          <w:rtl/>
        </w:rPr>
        <w:t xml:space="preserve">تاهم رسول الله </w:t>
      </w:r>
      <w:r w:rsidR="00BB6262" w:rsidRPr="00BB6262">
        <w:rPr>
          <w:rFonts w:hint="cs"/>
          <w:rtl/>
        </w:rPr>
        <w:t>صلى الله عليه وآله وسلم</w:t>
      </w:r>
      <w:r w:rsidR="004C7FEC" w:rsidRPr="00FC79E5">
        <w:rPr>
          <w:rFonts w:hint="cs"/>
          <w:rtl/>
        </w:rPr>
        <w:t xml:space="preserve"> </w:t>
      </w:r>
      <w:r w:rsidRPr="00FC79E5">
        <w:rPr>
          <w:rFonts w:hint="cs"/>
          <w:rtl/>
        </w:rPr>
        <w:t>فر</w:t>
      </w:r>
      <w:r w:rsidR="00944716">
        <w:rPr>
          <w:rFonts w:hint="cs"/>
          <w:rtl/>
        </w:rPr>
        <w:t>أ</w:t>
      </w:r>
      <w:r w:rsidRPr="00FC79E5">
        <w:rPr>
          <w:rFonts w:hint="cs"/>
          <w:rtl/>
        </w:rPr>
        <w:t>ى ما بهم من الجوع.</w:t>
      </w:r>
      <w:r w:rsidR="00AC63F8">
        <w:rPr>
          <w:rFonts w:hint="cs"/>
          <w:rtl/>
        </w:rPr>
        <w:t xml:space="preserve"> فأنزل </w:t>
      </w:r>
      <w:r w:rsidRPr="00FC79E5">
        <w:rPr>
          <w:rFonts w:hint="cs"/>
          <w:rtl/>
        </w:rPr>
        <w:t xml:space="preserve">الله تعالى: </w:t>
      </w:r>
      <w:r w:rsidRPr="00053AD2">
        <w:rPr>
          <w:rStyle w:val="libAlaemChar"/>
          <w:rFonts w:hint="cs"/>
          <w:rtl/>
        </w:rPr>
        <w:t>(</w:t>
      </w:r>
      <w:r w:rsidRPr="00F730AA">
        <w:rPr>
          <w:rStyle w:val="libAieChar"/>
          <w:rtl/>
        </w:rPr>
        <w:t>هَلْ أَتَى عَلَى الْإِنسَانِ</w:t>
      </w:r>
      <w:r w:rsidRPr="00FC79E5">
        <w:rPr>
          <w:rFonts w:hint="cs"/>
          <w:rtl/>
        </w:rPr>
        <w:t xml:space="preserve"> </w:t>
      </w:r>
      <w:r w:rsidR="00227F26">
        <w:rPr>
          <w:rtl/>
        </w:rPr>
        <w:t>-</w:t>
      </w:r>
      <w:r w:rsidR="00A537BC">
        <w:rPr>
          <w:rFonts w:hint="cs"/>
          <w:rtl/>
        </w:rPr>
        <w:t>إ</w:t>
      </w:r>
      <w:r w:rsidRPr="00FC79E5">
        <w:rPr>
          <w:rFonts w:hint="cs"/>
          <w:rtl/>
        </w:rPr>
        <w:t xml:space="preserve">لى قوله- </w:t>
      </w:r>
      <w:r w:rsidRPr="00F730AA">
        <w:rPr>
          <w:rStyle w:val="libAieChar"/>
          <w:rtl/>
        </w:rPr>
        <w:t>لَا نُرِيدُ مِنكُمْ جَزَاء وَلَا شُكُوراً</w:t>
      </w:r>
      <w:r w:rsidRPr="00053AD2">
        <w:rPr>
          <w:rStyle w:val="libAlaemChar"/>
          <w:rFonts w:hint="cs"/>
          <w:rtl/>
        </w:rPr>
        <w:t>)</w:t>
      </w:r>
      <w:r w:rsidR="00735098">
        <w:rPr>
          <w:rFonts w:hint="cs"/>
          <w:rtl/>
        </w:rPr>
        <w:t>.</w:t>
      </w:r>
    </w:p>
    <w:p w:rsidR="00F730AA" w:rsidRDefault="00F730AA" w:rsidP="003C1BA6">
      <w:pPr>
        <w:pStyle w:val="libPoemTiniChar"/>
        <w:rPr>
          <w:rtl/>
        </w:rPr>
      </w:pPr>
      <w:r>
        <w:rPr>
          <w:rtl/>
        </w:rPr>
        <w:br w:type="page"/>
      </w:r>
    </w:p>
    <w:p w:rsidR="001321E9" w:rsidRDefault="001321E9" w:rsidP="009A144A">
      <w:pPr>
        <w:pStyle w:val="libNormal"/>
        <w:rPr>
          <w:rtl/>
        </w:rPr>
      </w:pPr>
      <w:r w:rsidRPr="00FC79E5">
        <w:rPr>
          <w:rFonts w:hint="cs"/>
          <w:rtl/>
        </w:rPr>
        <w:lastRenderedPageBreak/>
        <w:t>روى الحافظ محمد بن يوسف الكنجي الشافعي في كتابه كفاية الطالب</w:t>
      </w:r>
      <w:r w:rsidR="00D52A3C">
        <w:rPr>
          <w:rFonts w:hint="cs"/>
          <w:rtl/>
        </w:rPr>
        <w:t>:</w:t>
      </w:r>
      <w:r w:rsidRPr="00FC79E5">
        <w:rPr>
          <w:rFonts w:hint="cs"/>
          <w:rtl/>
        </w:rPr>
        <w:t xml:space="preserve"> ص</w:t>
      </w:r>
      <w:r w:rsidR="003C2E10">
        <w:rPr>
          <w:rFonts w:hint="cs"/>
          <w:rtl/>
        </w:rPr>
        <w:t xml:space="preserve"> </w:t>
      </w:r>
      <w:r w:rsidR="003C2E10" w:rsidRPr="00FC79E5">
        <w:rPr>
          <w:rFonts w:hint="cs"/>
          <w:rtl/>
        </w:rPr>
        <w:t>345</w:t>
      </w:r>
      <w:r w:rsidR="003C2E10">
        <w:rPr>
          <w:rFonts w:hint="cs"/>
          <w:rtl/>
        </w:rPr>
        <w:t xml:space="preserve"> </w:t>
      </w:r>
      <w:r w:rsidRPr="00FC79E5">
        <w:rPr>
          <w:rFonts w:hint="cs"/>
          <w:rtl/>
        </w:rPr>
        <w:t xml:space="preserve">ط3، مطبعة فارابي </w:t>
      </w:r>
      <w:r w:rsidR="00EE65DF">
        <w:rPr>
          <w:rFonts w:hint="cs"/>
          <w:rtl/>
        </w:rPr>
        <w:t>بإسناده</w:t>
      </w:r>
      <w:r w:rsidRPr="00FC79E5">
        <w:rPr>
          <w:rFonts w:hint="cs"/>
          <w:rtl/>
        </w:rPr>
        <w:t>، عن محمد بن كثير الكوفي، عن ال</w:t>
      </w:r>
      <w:r w:rsidR="008137CC">
        <w:rPr>
          <w:rFonts w:hint="cs"/>
          <w:rtl/>
        </w:rPr>
        <w:t>أ</w:t>
      </w:r>
      <w:r w:rsidRPr="00FC79E5">
        <w:rPr>
          <w:rFonts w:hint="cs"/>
          <w:rtl/>
        </w:rPr>
        <w:t>صبغ بن ن</w:t>
      </w:r>
      <w:r w:rsidR="008137CC">
        <w:rPr>
          <w:rFonts w:hint="cs"/>
          <w:rtl/>
        </w:rPr>
        <w:t>ُ</w:t>
      </w:r>
      <w:r w:rsidRPr="00FC79E5">
        <w:rPr>
          <w:rFonts w:hint="cs"/>
          <w:rtl/>
        </w:rPr>
        <w:t>باتة قال: مرض الحسن والحسين، فعادهما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و</w:t>
      </w:r>
      <w:r w:rsidR="008137CC">
        <w:rPr>
          <w:rFonts w:hint="cs"/>
          <w:rtl/>
        </w:rPr>
        <w:t>أ</w:t>
      </w:r>
      <w:r w:rsidRPr="00FC79E5">
        <w:rPr>
          <w:rFonts w:hint="cs"/>
          <w:rtl/>
        </w:rPr>
        <w:t>بو بكر وعمر فقال عمر لعلي</w:t>
      </w:r>
      <w:r w:rsidR="008137C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يا </w:t>
      </w:r>
      <w:r w:rsidR="008137CC">
        <w:rPr>
          <w:rFonts w:hint="cs"/>
          <w:rtl/>
        </w:rPr>
        <w:t>أ</w:t>
      </w:r>
      <w:r w:rsidRPr="00FC79E5">
        <w:rPr>
          <w:rFonts w:hint="cs"/>
          <w:rtl/>
        </w:rPr>
        <w:t xml:space="preserve">با الحسن </w:t>
      </w:r>
      <w:r w:rsidR="009A144A">
        <w:rPr>
          <w:rFonts w:hint="cs"/>
          <w:rtl/>
        </w:rPr>
        <w:t>ا</w:t>
      </w:r>
      <w:r w:rsidRPr="00FC79E5">
        <w:rPr>
          <w:rFonts w:hint="cs"/>
          <w:rtl/>
        </w:rPr>
        <w:t xml:space="preserve">نذروا </w:t>
      </w:r>
      <w:r w:rsidR="008137CC">
        <w:rPr>
          <w:rFonts w:hint="cs"/>
          <w:rtl/>
        </w:rPr>
        <w:t>إ</w:t>
      </w:r>
      <w:r w:rsidRPr="00FC79E5">
        <w:rPr>
          <w:rFonts w:hint="cs"/>
          <w:rtl/>
        </w:rPr>
        <w:t xml:space="preserve">ن عافى الله تعالى ولديك </w:t>
      </w:r>
      <w:r w:rsidR="008137CC">
        <w:rPr>
          <w:rFonts w:hint="cs"/>
          <w:rtl/>
        </w:rPr>
        <w:t>أ</w:t>
      </w:r>
      <w:r w:rsidRPr="00FC79E5">
        <w:rPr>
          <w:rFonts w:hint="cs"/>
          <w:rtl/>
        </w:rPr>
        <w:t>ن تحدث لله شكراً، فقال علي</w:t>
      </w:r>
      <w:r w:rsidR="008137C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E15146" w:rsidRPr="005F2B58">
        <w:rPr>
          <w:rStyle w:val="libBold2Char"/>
          <w:rFonts w:hint="cs"/>
          <w:rtl/>
        </w:rPr>
        <w:t>[</w:t>
      </w:r>
      <w:r w:rsidR="008137CC" w:rsidRPr="005F2B58">
        <w:rPr>
          <w:rStyle w:val="libBold2Char"/>
          <w:rFonts w:hint="cs"/>
          <w:rtl/>
        </w:rPr>
        <w:t>إ</w:t>
      </w:r>
      <w:r w:rsidRPr="005F2B58">
        <w:rPr>
          <w:rStyle w:val="libBold2Char"/>
          <w:rFonts w:hint="cs"/>
          <w:rtl/>
        </w:rPr>
        <w:t>ن عافا الله</w:t>
      </w:r>
      <w:r w:rsidR="001548F7" w:rsidRPr="005F2B58">
        <w:rPr>
          <w:rStyle w:val="libBold2Char"/>
          <w:rFonts w:hint="cs"/>
          <w:rtl/>
        </w:rPr>
        <w:t xml:space="preserve"> عزّ وجل </w:t>
      </w:r>
      <w:r w:rsidRPr="005F2B58">
        <w:rPr>
          <w:rStyle w:val="libBold2Char"/>
          <w:rFonts w:hint="cs"/>
          <w:rtl/>
        </w:rPr>
        <w:t>ولدي صمت لله ثلاثة</w:t>
      </w:r>
      <w:r w:rsidR="003947C3" w:rsidRPr="005F2B58">
        <w:rPr>
          <w:rStyle w:val="libBold2Char"/>
          <w:rFonts w:hint="cs"/>
          <w:rtl/>
        </w:rPr>
        <w:t xml:space="preserve"> أيام </w:t>
      </w:r>
      <w:r w:rsidRPr="005F2B58">
        <w:rPr>
          <w:rStyle w:val="libBold2Char"/>
          <w:rFonts w:hint="cs"/>
          <w:rtl/>
        </w:rPr>
        <w:t>شكراً</w:t>
      </w:r>
      <w:r w:rsidRPr="00FC79E5">
        <w:rPr>
          <w:rFonts w:hint="cs"/>
          <w:rtl/>
        </w:rPr>
        <w:t xml:space="preserve"> فقالت فاطمة </w:t>
      </w:r>
      <w:r w:rsidR="00C13FE9" w:rsidRPr="00C13FE9">
        <w:rPr>
          <w:rStyle w:val="libAlaemChar"/>
          <w:rFonts w:hint="cs"/>
          <w:rtl/>
        </w:rPr>
        <w:t>عليه‌السلام</w:t>
      </w:r>
      <w:r w:rsidRPr="00FC79E5">
        <w:rPr>
          <w:rFonts w:hint="cs"/>
          <w:rtl/>
        </w:rPr>
        <w:t xml:space="preserve"> مثل ذلك، فقالت جارية لهم: مثل ذلك ف</w:t>
      </w:r>
      <w:r w:rsidR="008137CC">
        <w:rPr>
          <w:rFonts w:hint="cs"/>
          <w:rtl/>
        </w:rPr>
        <w:t>أ</w:t>
      </w:r>
      <w:r w:rsidR="009A144A">
        <w:rPr>
          <w:rFonts w:hint="cs"/>
          <w:rtl/>
        </w:rPr>
        <w:t>صبحوا وقد مس</w:t>
      </w:r>
      <w:r w:rsidRPr="00FC79E5">
        <w:rPr>
          <w:rFonts w:hint="cs"/>
          <w:rtl/>
        </w:rPr>
        <w:t>ح الله ما بالغلامين وهم صيام وليس عندهم قليل ولا كثير، فانطلق علي</w:t>
      </w:r>
      <w:r w:rsidR="008137CC">
        <w:rPr>
          <w:rFonts w:hint="cs"/>
          <w:rtl/>
        </w:rPr>
        <w:t>ّ</w:t>
      </w:r>
      <w:r w:rsidRPr="00FC79E5">
        <w:rPr>
          <w:rFonts w:hint="cs"/>
          <w:rtl/>
        </w:rPr>
        <w:t xml:space="preserve"> </w:t>
      </w:r>
      <w:r w:rsidR="00C13FE9" w:rsidRPr="00C13FE9">
        <w:rPr>
          <w:rStyle w:val="libAlaemChar"/>
          <w:rFonts w:hint="cs"/>
          <w:rtl/>
        </w:rPr>
        <w:t>عليه‌السلام</w:t>
      </w:r>
      <w:r w:rsidR="009E53C7">
        <w:rPr>
          <w:rFonts w:hint="cs"/>
          <w:rtl/>
        </w:rPr>
        <w:t xml:space="preserve"> إلى </w:t>
      </w:r>
      <w:r w:rsidRPr="00FC79E5">
        <w:rPr>
          <w:rFonts w:hint="cs"/>
          <w:rtl/>
        </w:rPr>
        <w:t>رجل من اليهود ويقال له جار بن الشمر اليهودي، ف</w:t>
      </w:r>
      <w:r w:rsidR="008137CC">
        <w:rPr>
          <w:rFonts w:hint="cs"/>
          <w:rtl/>
        </w:rPr>
        <w:t>ق</w:t>
      </w:r>
      <w:r w:rsidRPr="00FC79E5">
        <w:rPr>
          <w:rFonts w:hint="cs"/>
          <w:rtl/>
        </w:rPr>
        <w:t xml:space="preserve">ال له علي </w:t>
      </w:r>
      <w:r w:rsidR="00C13FE9" w:rsidRPr="00C13FE9">
        <w:rPr>
          <w:rStyle w:val="libAlaemChar"/>
          <w:rFonts w:hint="cs"/>
          <w:rtl/>
        </w:rPr>
        <w:t>عليه‌السلام</w:t>
      </w:r>
      <w:r w:rsidRPr="00FC79E5">
        <w:rPr>
          <w:rFonts w:hint="cs"/>
          <w:rtl/>
        </w:rPr>
        <w:t xml:space="preserve">: </w:t>
      </w:r>
      <w:r w:rsidRPr="005F2B58">
        <w:rPr>
          <w:rStyle w:val="libBold2Char"/>
          <w:rFonts w:hint="cs"/>
          <w:rtl/>
        </w:rPr>
        <w:t xml:space="preserve">أسلفني ثلاثة </w:t>
      </w:r>
      <w:r w:rsidR="008137CC" w:rsidRPr="005F2B58">
        <w:rPr>
          <w:rStyle w:val="libBold2Char"/>
          <w:rFonts w:hint="cs"/>
          <w:rtl/>
        </w:rPr>
        <w:t>أ</w:t>
      </w:r>
      <w:r w:rsidRPr="005F2B58">
        <w:rPr>
          <w:rStyle w:val="libBold2Char"/>
          <w:rFonts w:hint="cs"/>
          <w:rtl/>
        </w:rPr>
        <w:t>صوع من شعير و</w:t>
      </w:r>
      <w:r w:rsidR="008137CC" w:rsidRPr="005F2B58">
        <w:rPr>
          <w:rStyle w:val="libBold2Char"/>
          <w:rFonts w:hint="cs"/>
          <w:rtl/>
        </w:rPr>
        <w:t>أ</w:t>
      </w:r>
      <w:r w:rsidRPr="005F2B58">
        <w:rPr>
          <w:rStyle w:val="libBold2Char"/>
          <w:rFonts w:hint="cs"/>
          <w:rtl/>
        </w:rPr>
        <w:t>عطني جز</w:t>
      </w:r>
      <w:r w:rsidR="008137CC" w:rsidRPr="005F2B58">
        <w:rPr>
          <w:rStyle w:val="libBold2Char"/>
          <w:rFonts w:hint="cs"/>
          <w:rtl/>
        </w:rPr>
        <w:t>ّ</w:t>
      </w:r>
      <w:r w:rsidRPr="005F2B58">
        <w:rPr>
          <w:rStyle w:val="libBold2Char"/>
          <w:rFonts w:hint="cs"/>
          <w:rtl/>
        </w:rPr>
        <w:t>ة من الصوف تغزلها لك بنت محم</w:t>
      </w:r>
      <w:r w:rsidR="008137CC" w:rsidRPr="005F2B58">
        <w:rPr>
          <w:rStyle w:val="libBold2Char"/>
          <w:rFonts w:hint="cs"/>
          <w:rtl/>
        </w:rPr>
        <w:t>ّ</w:t>
      </w:r>
      <w:r w:rsidRPr="005F2B58">
        <w:rPr>
          <w:rStyle w:val="libBold2Char"/>
          <w:rFonts w:hint="cs"/>
          <w:rtl/>
        </w:rPr>
        <w:t>د</w:t>
      </w:r>
      <w:r w:rsidRPr="00FC79E5">
        <w:rPr>
          <w:rFonts w:hint="cs"/>
          <w:rtl/>
        </w:rPr>
        <w:t>، قال: ف</w:t>
      </w:r>
      <w:r w:rsidR="008137CC">
        <w:rPr>
          <w:rFonts w:hint="cs"/>
          <w:rtl/>
        </w:rPr>
        <w:t>أ</w:t>
      </w:r>
      <w:r w:rsidRPr="00FC79E5">
        <w:rPr>
          <w:rFonts w:hint="cs"/>
          <w:rtl/>
        </w:rPr>
        <w:t>عطاه فاحتمله علي</w:t>
      </w:r>
      <w:r w:rsidR="008137C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تحت ثوبه ودخل على فاطمة عليها السلام وقال: </w:t>
      </w:r>
      <w:r w:rsidRPr="005F2B58">
        <w:rPr>
          <w:rStyle w:val="libBold2Char"/>
          <w:rFonts w:hint="cs"/>
          <w:rtl/>
        </w:rPr>
        <w:t>يا بنت محم</w:t>
      </w:r>
      <w:r w:rsidR="008137CC" w:rsidRPr="005F2B58">
        <w:rPr>
          <w:rStyle w:val="libBold2Char"/>
          <w:rFonts w:hint="cs"/>
          <w:rtl/>
        </w:rPr>
        <w:t>ّ</w:t>
      </w:r>
      <w:r w:rsidRPr="005F2B58">
        <w:rPr>
          <w:rStyle w:val="libBold2Char"/>
          <w:rFonts w:hint="cs"/>
          <w:rtl/>
        </w:rPr>
        <w:t>د دونك واغزلي هذا،</w:t>
      </w:r>
      <w:r w:rsidRPr="00FC79E5">
        <w:rPr>
          <w:rFonts w:hint="cs"/>
          <w:rtl/>
        </w:rPr>
        <w:t xml:space="preserve"> وقامت الجارية</w:t>
      </w:r>
      <w:r w:rsidR="009E53C7">
        <w:rPr>
          <w:rFonts w:hint="cs"/>
          <w:rtl/>
        </w:rPr>
        <w:t xml:space="preserve"> إلى </w:t>
      </w:r>
      <w:r w:rsidRPr="00FC79E5">
        <w:rPr>
          <w:rFonts w:hint="cs"/>
          <w:rtl/>
        </w:rPr>
        <w:t>صاع من شعير فطحنته وعجنته، فخبزت منه خمسة</w:t>
      </w:r>
      <w:r w:rsidR="003947C3">
        <w:rPr>
          <w:rFonts w:hint="cs"/>
          <w:rtl/>
        </w:rPr>
        <w:t xml:space="preserve"> أقراص </w:t>
      </w:r>
      <w:r w:rsidRPr="00FC79E5">
        <w:rPr>
          <w:rFonts w:hint="cs"/>
          <w:rtl/>
        </w:rPr>
        <w:t>وصل</w:t>
      </w:r>
      <w:r w:rsidR="005F2B58">
        <w:rPr>
          <w:rFonts w:hint="cs"/>
          <w:rtl/>
        </w:rPr>
        <w:t>ّ</w:t>
      </w:r>
      <w:r w:rsidRPr="00FC79E5">
        <w:rPr>
          <w:rFonts w:hint="cs"/>
          <w:rtl/>
        </w:rPr>
        <w:t>ى المغرب مع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ورجع ليفطر، فوضع الطعام بين يديه وقعدوا ليفطروا، ف</w:t>
      </w:r>
      <w:r w:rsidR="008137CC">
        <w:rPr>
          <w:rFonts w:hint="cs"/>
          <w:rtl/>
        </w:rPr>
        <w:t>إ</w:t>
      </w:r>
      <w:r w:rsidRPr="00FC79E5">
        <w:rPr>
          <w:rFonts w:hint="cs"/>
          <w:rtl/>
        </w:rPr>
        <w:t>ذا مسكين بالباب يقول: يا</w:t>
      </w:r>
      <w:r w:rsidR="004C6589">
        <w:rPr>
          <w:rFonts w:hint="cs"/>
          <w:rtl/>
        </w:rPr>
        <w:t xml:space="preserve"> أهل</w:t>
      </w:r>
      <w:r w:rsidR="003C2E10">
        <w:rPr>
          <w:rFonts w:hint="cs"/>
          <w:rtl/>
        </w:rPr>
        <w:t xml:space="preserve"> </w:t>
      </w:r>
      <w:r w:rsidRPr="00FC79E5">
        <w:rPr>
          <w:rFonts w:hint="cs"/>
          <w:rtl/>
        </w:rPr>
        <w:t>بيت محم</w:t>
      </w:r>
      <w:r w:rsidR="008137CC">
        <w:rPr>
          <w:rFonts w:hint="cs"/>
          <w:rtl/>
        </w:rPr>
        <w:t>ّ</w:t>
      </w:r>
      <w:r w:rsidRPr="00FC79E5">
        <w:rPr>
          <w:rFonts w:hint="cs"/>
          <w:rtl/>
        </w:rPr>
        <w:t xml:space="preserve">د مسكين من مساكين المسلمين على بابكم، </w:t>
      </w:r>
      <w:r w:rsidR="008137CC">
        <w:rPr>
          <w:rFonts w:hint="cs"/>
          <w:rtl/>
        </w:rPr>
        <w:t>أ</w:t>
      </w:r>
      <w:r w:rsidRPr="00FC79E5">
        <w:rPr>
          <w:rFonts w:hint="cs"/>
          <w:rtl/>
        </w:rPr>
        <w:t>طعموني مما تأكلون أطعمكم الله على موائد الجن</w:t>
      </w:r>
      <w:r w:rsidR="008137CC">
        <w:rPr>
          <w:rFonts w:hint="cs"/>
          <w:rtl/>
        </w:rPr>
        <w:t>ّ</w:t>
      </w:r>
      <w:r w:rsidRPr="00FC79E5">
        <w:rPr>
          <w:rFonts w:hint="cs"/>
          <w:rtl/>
        </w:rPr>
        <w:t>ة، فرفع علي</w:t>
      </w:r>
      <w:r w:rsidR="008137C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يده ورفعت فاطمة والحسن والحسين </w:t>
      </w:r>
      <w:r w:rsidR="00437B60" w:rsidRPr="00437B60">
        <w:rPr>
          <w:rStyle w:val="libAlaemChar"/>
          <w:rFonts w:hint="cs"/>
          <w:rtl/>
        </w:rPr>
        <w:t>عليهم‌السلام</w:t>
      </w:r>
      <w:r w:rsidRPr="00FC79E5">
        <w:rPr>
          <w:rFonts w:hint="cs"/>
          <w:rtl/>
        </w:rPr>
        <w:t xml:space="preserve"> </w:t>
      </w:r>
      <w:r w:rsidR="008137CC">
        <w:rPr>
          <w:rFonts w:hint="cs"/>
          <w:rtl/>
        </w:rPr>
        <w:t>أ</w:t>
      </w:r>
      <w:r w:rsidRPr="00FC79E5">
        <w:rPr>
          <w:rFonts w:hint="cs"/>
          <w:rtl/>
        </w:rPr>
        <w:t>يديهم و</w:t>
      </w:r>
      <w:r w:rsidR="008137CC">
        <w:rPr>
          <w:rFonts w:hint="cs"/>
          <w:rtl/>
        </w:rPr>
        <w:t>أ</w:t>
      </w:r>
      <w:r w:rsidRPr="00FC79E5">
        <w:rPr>
          <w:rFonts w:hint="cs"/>
          <w:rtl/>
        </w:rPr>
        <w:t>نشأ يقول:</w:t>
      </w:r>
    </w:p>
    <w:tbl>
      <w:tblPr>
        <w:tblStyle w:val="TableGrid"/>
        <w:bidiVisual/>
        <w:tblW w:w="4562" w:type="pct"/>
        <w:tblInd w:w="384" w:type="dxa"/>
        <w:tblLook w:val="01E0" w:firstRow="1" w:lastRow="1" w:firstColumn="1" w:lastColumn="1" w:noHBand="0" w:noVBand="0"/>
      </w:tblPr>
      <w:tblGrid>
        <w:gridCol w:w="3734"/>
        <w:gridCol w:w="276"/>
        <w:gridCol w:w="3709"/>
      </w:tblGrid>
      <w:tr w:rsidR="00F730AA" w:rsidTr="004A667A">
        <w:trPr>
          <w:trHeight w:val="350"/>
        </w:trPr>
        <w:tc>
          <w:tcPr>
            <w:tcW w:w="3920" w:type="dxa"/>
            <w:shd w:val="clear" w:color="auto" w:fill="auto"/>
          </w:tcPr>
          <w:p w:rsidR="00F730AA" w:rsidRDefault="00F730AA" w:rsidP="00C5584C">
            <w:pPr>
              <w:pStyle w:val="libPoem"/>
            </w:pPr>
            <w:r w:rsidRPr="00406F39">
              <w:rPr>
                <w:rFonts w:hint="cs"/>
                <w:rtl/>
              </w:rPr>
              <w:t>فاطم</w:t>
            </w:r>
            <w:r w:rsidR="001C332C">
              <w:rPr>
                <w:rFonts w:hint="cs"/>
                <w:rtl/>
              </w:rPr>
              <w:t>ُ</w:t>
            </w:r>
            <w:r w:rsidRPr="00406F39">
              <w:rPr>
                <w:rFonts w:hint="cs"/>
                <w:rtl/>
              </w:rPr>
              <w:t xml:space="preserve"> ذات</w:t>
            </w:r>
            <w:r w:rsidR="004A6F0F">
              <w:rPr>
                <w:rFonts w:hint="cs"/>
                <w:rtl/>
              </w:rPr>
              <w:t>َ</w:t>
            </w:r>
            <w:r w:rsidRPr="00406F39">
              <w:rPr>
                <w:rFonts w:hint="cs"/>
                <w:rtl/>
              </w:rPr>
              <w:t xml:space="preserve"> الدين</w:t>
            </w:r>
            <w:r w:rsidR="004A6F0F">
              <w:rPr>
                <w:rFonts w:hint="cs"/>
                <w:rtl/>
              </w:rPr>
              <w:t>ِ</w:t>
            </w:r>
            <w:r w:rsidRPr="00406F39">
              <w:rPr>
                <w:rFonts w:hint="cs"/>
                <w:rtl/>
              </w:rPr>
              <w:t xml:space="preserve"> واليقين</w:t>
            </w:r>
            <w:r w:rsidR="004A6F0F">
              <w:rPr>
                <w:rFonts w:hint="cs"/>
                <w:rtl/>
              </w:rPr>
              <w:t>ْ</w:t>
            </w:r>
            <w:r w:rsidRPr="00725071">
              <w:rPr>
                <w:rStyle w:val="libPoemTiniChar0"/>
                <w:rtl/>
              </w:rPr>
              <w:br/>
              <w:t> </w:t>
            </w:r>
          </w:p>
        </w:tc>
        <w:tc>
          <w:tcPr>
            <w:tcW w:w="279" w:type="dxa"/>
            <w:shd w:val="clear" w:color="auto" w:fill="auto"/>
          </w:tcPr>
          <w:p w:rsidR="00F730AA" w:rsidRDefault="00F730AA" w:rsidP="00C5584C">
            <w:pPr>
              <w:pStyle w:val="libPoem"/>
              <w:rPr>
                <w:rtl/>
              </w:rPr>
            </w:pPr>
          </w:p>
        </w:tc>
        <w:tc>
          <w:tcPr>
            <w:tcW w:w="3881" w:type="dxa"/>
            <w:shd w:val="clear" w:color="auto" w:fill="auto"/>
          </w:tcPr>
          <w:p w:rsidR="00F730AA" w:rsidRDefault="00F730AA" w:rsidP="00C5584C">
            <w:pPr>
              <w:pStyle w:val="libPoem"/>
            </w:pPr>
            <w:r w:rsidRPr="00406F39">
              <w:rPr>
                <w:rFonts w:hint="cs"/>
                <w:rtl/>
              </w:rPr>
              <w:t>ألم ترين البائس المسكين</w:t>
            </w:r>
            <w:r w:rsidR="004A6F0F">
              <w:rPr>
                <w:rStyle w:val="libPoemTiniChar0"/>
                <w:rFonts w:hint="cs"/>
                <w:rtl/>
              </w:rPr>
              <w:t>ْ</w:t>
            </w:r>
            <w:r w:rsidRPr="00725071">
              <w:rPr>
                <w:rStyle w:val="libPoemTiniChar0"/>
                <w:rtl/>
              </w:rPr>
              <w:br/>
              <w:t> </w:t>
            </w:r>
          </w:p>
        </w:tc>
      </w:tr>
      <w:tr w:rsidR="00F730AA" w:rsidTr="004A667A">
        <w:trPr>
          <w:trHeight w:val="350"/>
        </w:trPr>
        <w:tc>
          <w:tcPr>
            <w:tcW w:w="3920" w:type="dxa"/>
          </w:tcPr>
          <w:p w:rsidR="00F730AA" w:rsidRDefault="00F730AA" w:rsidP="00C5584C">
            <w:pPr>
              <w:pStyle w:val="libPoem"/>
            </w:pPr>
            <w:r w:rsidRPr="00406F39">
              <w:rPr>
                <w:rFonts w:hint="cs"/>
                <w:rtl/>
              </w:rPr>
              <w:t>قد جاء للباب له حنين</w:t>
            </w:r>
            <w:r w:rsidRPr="00725071">
              <w:rPr>
                <w:rStyle w:val="libPoemTiniChar0"/>
                <w:rtl/>
              </w:rPr>
              <w:br/>
              <w:t> </w:t>
            </w:r>
          </w:p>
        </w:tc>
        <w:tc>
          <w:tcPr>
            <w:tcW w:w="279" w:type="dxa"/>
          </w:tcPr>
          <w:p w:rsidR="00F730AA" w:rsidRDefault="00F730AA" w:rsidP="00C5584C">
            <w:pPr>
              <w:pStyle w:val="libPoem"/>
              <w:rPr>
                <w:rtl/>
              </w:rPr>
            </w:pPr>
          </w:p>
        </w:tc>
        <w:tc>
          <w:tcPr>
            <w:tcW w:w="3881" w:type="dxa"/>
          </w:tcPr>
          <w:p w:rsidR="00F730AA" w:rsidRDefault="00F730AA" w:rsidP="00C5584C">
            <w:pPr>
              <w:pStyle w:val="libPoem"/>
            </w:pPr>
            <w:r w:rsidRPr="00406F39">
              <w:rPr>
                <w:rFonts w:hint="cs"/>
                <w:rtl/>
              </w:rPr>
              <w:t>يشكو إلى الله ويستكين</w:t>
            </w:r>
            <w:r w:rsidRPr="00725071">
              <w:rPr>
                <w:rStyle w:val="libPoemTiniChar0"/>
                <w:rtl/>
              </w:rPr>
              <w:br/>
              <w:t> </w:t>
            </w:r>
          </w:p>
        </w:tc>
      </w:tr>
      <w:tr w:rsidR="00F730AA" w:rsidTr="004A667A">
        <w:trPr>
          <w:trHeight w:val="350"/>
        </w:trPr>
        <w:tc>
          <w:tcPr>
            <w:tcW w:w="3920" w:type="dxa"/>
          </w:tcPr>
          <w:p w:rsidR="00F730AA" w:rsidRDefault="00F730AA" w:rsidP="005F2B58">
            <w:pPr>
              <w:pStyle w:val="libPoem"/>
            </w:pPr>
            <w:r w:rsidRPr="00406F39">
              <w:rPr>
                <w:rFonts w:hint="cs"/>
                <w:rtl/>
              </w:rPr>
              <w:t xml:space="preserve">كل </w:t>
            </w:r>
            <w:r w:rsidR="005F2B58">
              <w:rPr>
                <w:rFonts w:hint="cs"/>
                <w:rtl/>
              </w:rPr>
              <w:t>ا</w:t>
            </w:r>
            <w:r w:rsidRPr="00406F39">
              <w:rPr>
                <w:rFonts w:hint="cs"/>
                <w:rtl/>
              </w:rPr>
              <w:t>مريء بكسبه رهين</w:t>
            </w:r>
            <w:r w:rsidRPr="00725071">
              <w:rPr>
                <w:rStyle w:val="libPoemTiniChar0"/>
                <w:rtl/>
              </w:rPr>
              <w:br/>
              <w:t> </w:t>
            </w:r>
          </w:p>
        </w:tc>
        <w:tc>
          <w:tcPr>
            <w:tcW w:w="279" w:type="dxa"/>
          </w:tcPr>
          <w:p w:rsidR="00F730AA" w:rsidRDefault="00F730AA" w:rsidP="00C5584C">
            <w:pPr>
              <w:pStyle w:val="libPoem"/>
              <w:rPr>
                <w:rtl/>
              </w:rPr>
            </w:pPr>
          </w:p>
        </w:tc>
        <w:tc>
          <w:tcPr>
            <w:tcW w:w="3881" w:type="dxa"/>
          </w:tcPr>
          <w:p w:rsidR="00F730AA" w:rsidRDefault="00F730AA" w:rsidP="00C5584C">
            <w:pPr>
              <w:pStyle w:val="libPoem"/>
            </w:pPr>
            <w:r w:rsidRPr="00406F39">
              <w:rPr>
                <w:rFonts w:hint="cs"/>
                <w:rtl/>
              </w:rPr>
              <w:t>قد حر</w:t>
            </w:r>
            <w:r w:rsidR="004A6F0F">
              <w:rPr>
                <w:rFonts w:hint="cs"/>
                <w:rtl/>
              </w:rPr>
              <w:t>ّ</w:t>
            </w:r>
            <w:r w:rsidRPr="00406F39">
              <w:rPr>
                <w:rFonts w:hint="cs"/>
                <w:rtl/>
              </w:rPr>
              <w:t>م الخ</w:t>
            </w:r>
            <w:r w:rsidR="00B74DFD">
              <w:rPr>
                <w:rFonts w:hint="cs"/>
                <w:rtl/>
              </w:rPr>
              <w:t>ُ</w:t>
            </w:r>
            <w:r w:rsidRPr="00406F39">
              <w:rPr>
                <w:rFonts w:hint="cs"/>
                <w:rtl/>
              </w:rPr>
              <w:t>لد على الض</w:t>
            </w:r>
            <w:r w:rsidR="00B74DFD">
              <w:rPr>
                <w:rFonts w:hint="cs"/>
                <w:rtl/>
              </w:rPr>
              <w:t>َ</w:t>
            </w:r>
            <w:r w:rsidRPr="00406F39">
              <w:rPr>
                <w:rFonts w:hint="cs"/>
                <w:rtl/>
              </w:rPr>
              <w:t>نين</w:t>
            </w:r>
            <w:r w:rsidRPr="00725071">
              <w:rPr>
                <w:rStyle w:val="libPoemTiniChar0"/>
                <w:rtl/>
              </w:rPr>
              <w:br/>
              <w:t> </w:t>
            </w:r>
          </w:p>
        </w:tc>
      </w:tr>
    </w:tbl>
    <w:p w:rsidR="00FC0689" w:rsidRPr="0083205C" w:rsidRDefault="00FC0689" w:rsidP="00FC0689">
      <w:pPr>
        <w:pStyle w:val="libPoemTiniChar"/>
        <w:rPr>
          <w:rtl/>
        </w:rPr>
      </w:pPr>
    </w:p>
    <w:tbl>
      <w:tblPr>
        <w:tblStyle w:val="TableGrid"/>
        <w:bidiVisual/>
        <w:tblW w:w="4550" w:type="pct"/>
        <w:jc w:val="center"/>
        <w:tblLook w:val="04A0" w:firstRow="1" w:lastRow="0" w:firstColumn="1" w:lastColumn="0" w:noHBand="0" w:noVBand="1"/>
      </w:tblPr>
      <w:tblGrid>
        <w:gridCol w:w="1924"/>
        <w:gridCol w:w="3850"/>
        <w:gridCol w:w="1925"/>
      </w:tblGrid>
      <w:tr w:rsidR="00604F13" w:rsidTr="00F866BC">
        <w:trPr>
          <w:jc w:val="center"/>
        </w:trPr>
        <w:tc>
          <w:tcPr>
            <w:tcW w:w="1250" w:type="pct"/>
          </w:tcPr>
          <w:p w:rsidR="00604F13" w:rsidRDefault="00604F13" w:rsidP="00C5584C">
            <w:pPr>
              <w:pStyle w:val="libPoem"/>
              <w:rPr>
                <w:highlight w:val="yellow"/>
                <w:rtl/>
              </w:rPr>
            </w:pPr>
          </w:p>
        </w:tc>
        <w:tc>
          <w:tcPr>
            <w:tcW w:w="2500" w:type="pct"/>
          </w:tcPr>
          <w:p w:rsidR="00604F13" w:rsidRDefault="00604F13" w:rsidP="00C5584C">
            <w:pPr>
              <w:pStyle w:val="libPoem"/>
              <w:rPr>
                <w:highlight w:val="yellow"/>
                <w:rtl/>
              </w:rPr>
            </w:pPr>
            <w:r w:rsidRPr="00FC0689">
              <w:rPr>
                <w:rFonts w:hint="cs"/>
                <w:rtl/>
              </w:rPr>
              <w:t>يهوى إلى الن</w:t>
            </w:r>
            <w:r w:rsidR="005F2B58">
              <w:rPr>
                <w:rFonts w:hint="cs"/>
                <w:rtl/>
              </w:rPr>
              <w:t>ّ</w:t>
            </w:r>
            <w:r w:rsidRPr="00FC0689">
              <w:rPr>
                <w:rFonts w:hint="cs"/>
                <w:rtl/>
              </w:rPr>
              <w:t>ار إلى سجّين</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bl>
    <w:p w:rsidR="001321E9" w:rsidRDefault="001321E9" w:rsidP="00406F39">
      <w:pPr>
        <w:pStyle w:val="libNormal"/>
        <w:rPr>
          <w:rtl/>
        </w:rPr>
      </w:pPr>
      <w:r w:rsidRPr="006262B5">
        <w:rPr>
          <w:rFonts w:hint="cs"/>
          <w:rtl/>
        </w:rPr>
        <w:t>ف</w:t>
      </w:r>
      <w:r w:rsidR="008137CC" w:rsidRPr="006262B5">
        <w:rPr>
          <w:rFonts w:hint="cs"/>
          <w:rtl/>
        </w:rPr>
        <w:t>أ</w:t>
      </w:r>
      <w:r w:rsidRPr="006262B5">
        <w:rPr>
          <w:rFonts w:hint="cs"/>
          <w:rtl/>
        </w:rPr>
        <w:t>جابته فاطمة عليها السلام:</w:t>
      </w:r>
    </w:p>
    <w:tbl>
      <w:tblPr>
        <w:tblStyle w:val="TableGrid"/>
        <w:bidiVisual/>
        <w:tblW w:w="4562" w:type="pct"/>
        <w:tblInd w:w="384" w:type="dxa"/>
        <w:tblLook w:val="01E0" w:firstRow="1" w:lastRow="1" w:firstColumn="1" w:lastColumn="1" w:noHBand="0" w:noVBand="0"/>
      </w:tblPr>
      <w:tblGrid>
        <w:gridCol w:w="3717"/>
        <w:gridCol w:w="287"/>
        <w:gridCol w:w="3715"/>
      </w:tblGrid>
      <w:tr w:rsidR="00F730AA" w:rsidTr="00F730AA">
        <w:trPr>
          <w:trHeight w:val="350"/>
        </w:trPr>
        <w:tc>
          <w:tcPr>
            <w:tcW w:w="3520" w:type="dxa"/>
          </w:tcPr>
          <w:p w:rsidR="00F730AA" w:rsidRDefault="00F730AA" w:rsidP="00C5584C">
            <w:pPr>
              <w:pStyle w:val="libPoem"/>
            </w:pPr>
            <w:r w:rsidRPr="00406F39">
              <w:rPr>
                <w:rFonts w:hint="cs"/>
                <w:rtl/>
              </w:rPr>
              <w:t>أمرك يا بن العم</w:t>
            </w:r>
            <w:r w:rsidR="009277D1">
              <w:rPr>
                <w:rFonts w:hint="cs"/>
                <w:rtl/>
              </w:rPr>
              <w:t>ّ</w:t>
            </w:r>
            <w:r w:rsidRPr="00406F39">
              <w:rPr>
                <w:rFonts w:hint="cs"/>
                <w:rtl/>
              </w:rPr>
              <w:t xml:space="preserve"> سمعاً طاعة</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C5584C">
            <w:pPr>
              <w:pStyle w:val="libPoem"/>
            </w:pPr>
            <w:r w:rsidRPr="00406F39">
              <w:rPr>
                <w:rFonts w:hint="cs"/>
                <w:rtl/>
              </w:rPr>
              <w:t>ما بي</w:t>
            </w:r>
            <w:r w:rsidR="00E41FFA">
              <w:rPr>
                <w:rFonts w:hint="cs"/>
                <w:rtl/>
              </w:rPr>
              <w:t>َ</w:t>
            </w:r>
            <w:r w:rsidRPr="00406F39">
              <w:rPr>
                <w:rFonts w:hint="cs"/>
                <w:rtl/>
              </w:rPr>
              <w:t xml:space="preserve"> من لؤم ولا وضاعة</w:t>
            </w:r>
            <w:r w:rsidRPr="00725071">
              <w:rPr>
                <w:rStyle w:val="libPoemTiniChar0"/>
                <w:rtl/>
              </w:rPr>
              <w:br/>
              <w:t> </w:t>
            </w:r>
          </w:p>
        </w:tc>
      </w:tr>
      <w:tr w:rsidR="00F730AA" w:rsidTr="00F730AA">
        <w:tblPrEx>
          <w:tblLook w:val="04A0" w:firstRow="1" w:lastRow="0" w:firstColumn="1" w:lastColumn="0" w:noHBand="0" w:noVBand="1"/>
        </w:tblPrEx>
        <w:trPr>
          <w:trHeight w:val="350"/>
        </w:trPr>
        <w:tc>
          <w:tcPr>
            <w:tcW w:w="3520" w:type="dxa"/>
          </w:tcPr>
          <w:p w:rsidR="00F730AA" w:rsidRDefault="00F730AA" w:rsidP="005F2B58">
            <w:pPr>
              <w:pStyle w:val="libPoem"/>
            </w:pPr>
            <w:r w:rsidRPr="00406F39">
              <w:rPr>
                <w:rFonts w:hint="cs"/>
                <w:rtl/>
              </w:rPr>
              <w:t xml:space="preserve">أرجو </w:t>
            </w:r>
            <w:r w:rsidR="00AE2365">
              <w:rPr>
                <w:rFonts w:hint="cs"/>
                <w:rtl/>
              </w:rPr>
              <w:t>إ</w:t>
            </w:r>
            <w:r w:rsidR="00E41FFA">
              <w:rPr>
                <w:rFonts w:hint="cs"/>
                <w:rtl/>
              </w:rPr>
              <w:t xml:space="preserve">ن </w:t>
            </w:r>
            <w:r w:rsidR="005F2B58">
              <w:rPr>
                <w:rFonts w:hint="cs"/>
                <w:rtl/>
              </w:rPr>
              <w:t>أ</w:t>
            </w:r>
            <w:r w:rsidRPr="00406F39">
              <w:rPr>
                <w:rFonts w:hint="cs"/>
                <w:rtl/>
              </w:rPr>
              <w:t>طعمت من المجاعة</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C5584C">
            <w:pPr>
              <w:pStyle w:val="libPoem"/>
            </w:pPr>
            <w:r w:rsidRPr="00406F39">
              <w:rPr>
                <w:rFonts w:hint="cs"/>
                <w:rtl/>
              </w:rPr>
              <w:t>أن ألحق الأخيار والجماعة</w:t>
            </w:r>
            <w:r w:rsidRPr="00725071">
              <w:rPr>
                <w:rStyle w:val="libPoemTiniChar0"/>
                <w:rtl/>
              </w:rPr>
              <w:br/>
              <w:t> </w:t>
            </w:r>
          </w:p>
        </w:tc>
      </w:tr>
    </w:tbl>
    <w:p w:rsidR="00F730AA" w:rsidRDefault="001321E9" w:rsidP="005F2B58">
      <w:pPr>
        <w:pStyle w:val="libNormal"/>
        <w:rPr>
          <w:rtl/>
        </w:rPr>
      </w:pPr>
      <w:r w:rsidRPr="006262B5">
        <w:rPr>
          <w:rFonts w:hint="cs"/>
          <w:rtl/>
        </w:rPr>
        <w:t>فحمل الطعام ودفع</w:t>
      </w:r>
      <w:r w:rsidR="009E53C7" w:rsidRPr="006262B5">
        <w:rPr>
          <w:rFonts w:hint="cs"/>
          <w:rtl/>
        </w:rPr>
        <w:t xml:space="preserve"> إلى </w:t>
      </w:r>
      <w:r w:rsidRPr="006262B5">
        <w:rPr>
          <w:rFonts w:hint="cs"/>
          <w:rtl/>
        </w:rPr>
        <w:t>المسكين وباتوا جياعاً، وأصبحوا صياما فقامت الجارية</w:t>
      </w:r>
      <w:r w:rsidR="009E53C7" w:rsidRPr="006262B5">
        <w:rPr>
          <w:rFonts w:hint="cs"/>
          <w:rtl/>
        </w:rPr>
        <w:t xml:space="preserve"> إلى </w:t>
      </w:r>
      <w:r w:rsidRPr="006262B5">
        <w:rPr>
          <w:rFonts w:hint="cs"/>
          <w:rtl/>
        </w:rPr>
        <w:t>الصاع الثاني فطحنته وعجنته وخبزت منه خمسة</w:t>
      </w:r>
      <w:r w:rsidR="003947C3">
        <w:rPr>
          <w:rFonts w:hint="cs"/>
          <w:rtl/>
        </w:rPr>
        <w:t xml:space="preserve"> أقراص </w:t>
      </w:r>
      <w:r w:rsidRPr="006262B5">
        <w:rPr>
          <w:rFonts w:hint="cs"/>
          <w:rtl/>
        </w:rPr>
        <w:t>وصل</w:t>
      </w:r>
      <w:r w:rsidR="005F2B58">
        <w:rPr>
          <w:rFonts w:hint="cs"/>
          <w:rtl/>
        </w:rPr>
        <w:t>ّ</w:t>
      </w:r>
      <w:r w:rsidRPr="006262B5">
        <w:rPr>
          <w:rFonts w:hint="cs"/>
          <w:rtl/>
        </w:rPr>
        <w:t>ى علي</w:t>
      </w:r>
      <w:r w:rsidR="0086762F" w:rsidRPr="006262B5">
        <w:rPr>
          <w:rFonts w:hint="cs"/>
          <w:rtl/>
        </w:rPr>
        <w:t>ٌّ</w:t>
      </w:r>
      <w:r w:rsidRPr="006262B5">
        <w:rPr>
          <w:rFonts w:hint="cs"/>
          <w:rtl/>
        </w:rPr>
        <w:t xml:space="preserve"> </w:t>
      </w:r>
      <w:r w:rsidR="00C13FE9" w:rsidRPr="00C13FE9">
        <w:rPr>
          <w:rStyle w:val="libAlaemChar"/>
          <w:rFonts w:hint="cs"/>
          <w:rtl/>
        </w:rPr>
        <w:t>عليه‌السلام</w:t>
      </w:r>
      <w:r w:rsidRPr="006262B5">
        <w:rPr>
          <w:rFonts w:hint="cs"/>
          <w:rtl/>
        </w:rPr>
        <w:t xml:space="preserve"> المغرب مع النبي </w:t>
      </w:r>
      <w:r w:rsidR="00BB6262">
        <w:rPr>
          <w:rFonts w:hint="cs"/>
          <w:rtl/>
        </w:rPr>
        <w:t>صلى الله عليه وآله</w:t>
      </w:r>
      <w:r w:rsidRPr="006262B5">
        <w:rPr>
          <w:rFonts w:hint="cs"/>
          <w:rtl/>
        </w:rPr>
        <w:t xml:space="preserve"> وجاء ليفطر، ووضع الطعام بين يديه فإذا </w:t>
      </w:r>
      <w:r w:rsidR="00EF50B3">
        <w:rPr>
          <w:rFonts w:hint="cs"/>
          <w:rtl/>
        </w:rPr>
        <w:t>ب</w:t>
      </w:r>
      <w:r w:rsidRPr="006262B5">
        <w:rPr>
          <w:rFonts w:hint="cs"/>
          <w:rtl/>
        </w:rPr>
        <w:t>يتيم بالباب يقول: يا</w:t>
      </w:r>
      <w:r w:rsidR="004C6589" w:rsidRPr="006262B5">
        <w:rPr>
          <w:rFonts w:hint="cs"/>
          <w:rtl/>
        </w:rPr>
        <w:t xml:space="preserve"> أهل</w:t>
      </w:r>
      <w:r w:rsidR="003C2E10">
        <w:rPr>
          <w:rFonts w:hint="cs"/>
          <w:rtl/>
        </w:rPr>
        <w:t xml:space="preserve"> </w:t>
      </w:r>
      <w:r w:rsidRPr="006262B5">
        <w:rPr>
          <w:rFonts w:hint="cs"/>
          <w:rtl/>
        </w:rPr>
        <w:t>بيت محم</w:t>
      </w:r>
      <w:r w:rsidR="0086762F" w:rsidRPr="006262B5">
        <w:rPr>
          <w:rFonts w:hint="cs"/>
          <w:rtl/>
        </w:rPr>
        <w:t>ّ</w:t>
      </w:r>
      <w:r w:rsidRPr="006262B5">
        <w:rPr>
          <w:rFonts w:hint="cs"/>
          <w:rtl/>
        </w:rPr>
        <w:t>د يتيم على بابكم ف</w:t>
      </w:r>
      <w:r w:rsidR="005F2B58">
        <w:rPr>
          <w:rFonts w:hint="cs"/>
          <w:rtl/>
        </w:rPr>
        <w:t>ا</w:t>
      </w:r>
      <w:r w:rsidRPr="006262B5">
        <w:rPr>
          <w:rFonts w:hint="cs"/>
          <w:rtl/>
        </w:rPr>
        <w:t>طعموني أطعمكم الله</w:t>
      </w:r>
      <w:r w:rsidRPr="00FC79E5">
        <w:rPr>
          <w:rFonts w:hint="cs"/>
          <w:rtl/>
        </w:rPr>
        <w:t xml:space="preserve"> على موائد الجن</w:t>
      </w:r>
      <w:r w:rsidR="005F2B58">
        <w:rPr>
          <w:rFonts w:hint="cs"/>
          <w:rtl/>
        </w:rPr>
        <w:t>ّ</w:t>
      </w:r>
      <w:r w:rsidRPr="00FC79E5">
        <w:rPr>
          <w:rFonts w:hint="cs"/>
          <w:rtl/>
        </w:rPr>
        <w:t>ة، فرفع علي</w:t>
      </w:r>
      <w:r w:rsidR="00EF50B3">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يده ورفع القوم أيديهم، و</w:t>
      </w:r>
      <w:r w:rsidR="002B45AD">
        <w:rPr>
          <w:rFonts w:hint="cs"/>
          <w:rtl/>
        </w:rPr>
        <w:t>أ</w:t>
      </w:r>
      <w:r w:rsidRPr="00FC79E5">
        <w:rPr>
          <w:rFonts w:hint="cs"/>
          <w:rtl/>
        </w:rPr>
        <w:t>نشأ علي</w:t>
      </w:r>
      <w:r w:rsidR="00EF50B3">
        <w:rPr>
          <w:rFonts w:hint="cs"/>
          <w:rtl/>
        </w:rPr>
        <w:t>ّ</w:t>
      </w:r>
      <w:r w:rsidR="002B45A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يقول:</w:t>
      </w:r>
    </w:p>
    <w:tbl>
      <w:tblPr>
        <w:tblStyle w:val="TableGrid"/>
        <w:bidiVisual/>
        <w:tblW w:w="4562" w:type="pct"/>
        <w:tblInd w:w="384" w:type="dxa"/>
        <w:tblLook w:val="01E0" w:firstRow="1" w:lastRow="1" w:firstColumn="1" w:lastColumn="1" w:noHBand="0" w:noVBand="0"/>
      </w:tblPr>
      <w:tblGrid>
        <w:gridCol w:w="3711"/>
        <w:gridCol w:w="293"/>
        <w:gridCol w:w="3715"/>
      </w:tblGrid>
      <w:tr w:rsidR="00F730AA" w:rsidTr="00FC0689">
        <w:trPr>
          <w:trHeight w:val="350"/>
        </w:trPr>
        <w:tc>
          <w:tcPr>
            <w:tcW w:w="3811" w:type="dxa"/>
          </w:tcPr>
          <w:p w:rsidR="00F730AA" w:rsidRDefault="00F730AA" w:rsidP="00C5584C">
            <w:pPr>
              <w:pStyle w:val="libPoem"/>
            </w:pPr>
            <w:r w:rsidRPr="00406F39">
              <w:rPr>
                <w:rFonts w:hint="cs"/>
                <w:rtl/>
              </w:rPr>
              <w:t>فاطم بنت السي</w:t>
            </w:r>
            <w:r w:rsidR="005F2B58">
              <w:rPr>
                <w:rFonts w:hint="cs"/>
                <w:rtl/>
              </w:rPr>
              <w:t>ّ</w:t>
            </w:r>
            <w:r w:rsidRPr="00406F39">
              <w:rPr>
                <w:rFonts w:hint="cs"/>
                <w:rtl/>
              </w:rPr>
              <w:t>د الكريم</w:t>
            </w:r>
            <w:r w:rsidRPr="00725071">
              <w:rPr>
                <w:rStyle w:val="libPoemTiniChar0"/>
                <w:rtl/>
              </w:rPr>
              <w:br/>
              <w:t> </w:t>
            </w:r>
          </w:p>
        </w:tc>
        <w:tc>
          <w:tcPr>
            <w:tcW w:w="295" w:type="dxa"/>
          </w:tcPr>
          <w:p w:rsidR="00F730AA" w:rsidRDefault="00F730AA" w:rsidP="00C5584C">
            <w:pPr>
              <w:pStyle w:val="libPoem"/>
              <w:rPr>
                <w:rtl/>
              </w:rPr>
            </w:pPr>
          </w:p>
        </w:tc>
        <w:tc>
          <w:tcPr>
            <w:tcW w:w="3810" w:type="dxa"/>
          </w:tcPr>
          <w:p w:rsidR="00F730AA" w:rsidRDefault="00F730AA" w:rsidP="00C5584C">
            <w:pPr>
              <w:pStyle w:val="libPoem"/>
            </w:pPr>
            <w:r w:rsidRPr="00406F39">
              <w:rPr>
                <w:rFonts w:hint="cs"/>
                <w:rtl/>
              </w:rPr>
              <w:t>قد جاءنا الله بذ</w:t>
            </w:r>
            <w:r w:rsidR="00A003D1">
              <w:rPr>
                <w:rFonts w:hint="cs"/>
                <w:rtl/>
              </w:rPr>
              <w:t>ي</w:t>
            </w:r>
            <w:r w:rsidRPr="00406F39">
              <w:rPr>
                <w:rFonts w:hint="cs"/>
                <w:rtl/>
              </w:rPr>
              <w:t xml:space="preserve"> اليتيم</w:t>
            </w:r>
            <w:r w:rsidRPr="00725071">
              <w:rPr>
                <w:rStyle w:val="libPoemTiniChar0"/>
                <w:rtl/>
              </w:rPr>
              <w:br/>
              <w:t> </w:t>
            </w:r>
          </w:p>
        </w:tc>
      </w:tr>
      <w:tr w:rsidR="00F730AA" w:rsidTr="00FC0689">
        <w:tblPrEx>
          <w:tblLook w:val="04A0" w:firstRow="1" w:lastRow="0" w:firstColumn="1" w:lastColumn="0" w:noHBand="0" w:noVBand="1"/>
        </w:tblPrEx>
        <w:trPr>
          <w:trHeight w:val="350"/>
        </w:trPr>
        <w:tc>
          <w:tcPr>
            <w:tcW w:w="3811" w:type="dxa"/>
          </w:tcPr>
          <w:p w:rsidR="00F730AA" w:rsidRDefault="00F730AA" w:rsidP="00C5584C">
            <w:pPr>
              <w:pStyle w:val="libPoem"/>
            </w:pPr>
            <w:r w:rsidRPr="00406F39">
              <w:rPr>
                <w:rFonts w:hint="cs"/>
                <w:rtl/>
              </w:rPr>
              <w:t>من يرحم اليوم فهو رحيم</w:t>
            </w:r>
            <w:r w:rsidRPr="00725071">
              <w:rPr>
                <w:rStyle w:val="libPoemTiniChar0"/>
                <w:rtl/>
              </w:rPr>
              <w:br/>
              <w:t> </w:t>
            </w:r>
          </w:p>
        </w:tc>
        <w:tc>
          <w:tcPr>
            <w:tcW w:w="295" w:type="dxa"/>
          </w:tcPr>
          <w:p w:rsidR="00F730AA" w:rsidRDefault="00F730AA" w:rsidP="00C5584C">
            <w:pPr>
              <w:pStyle w:val="libPoem"/>
              <w:rPr>
                <w:rtl/>
              </w:rPr>
            </w:pPr>
          </w:p>
        </w:tc>
        <w:tc>
          <w:tcPr>
            <w:tcW w:w="3810" w:type="dxa"/>
          </w:tcPr>
          <w:p w:rsidR="00F730AA" w:rsidRDefault="00F730AA" w:rsidP="00C5584C">
            <w:pPr>
              <w:pStyle w:val="libPoem"/>
            </w:pPr>
            <w:r w:rsidRPr="00406F39">
              <w:rPr>
                <w:rFonts w:hint="cs"/>
                <w:rtl/>
              </w:rPr>
              <w:t>قد حر</w:t>
            </w:r>
            <w:r w:rsidR="00A003D1">
              <w:rPr>
                <w:rFonts w:hint="cs"/>
                <w:rtl/>
              </w:rPr>
              <w:t>ّ</w:t>
            </w:r>
            <w:r w:rsidRPr="00406F39">
              <w:rPr>
                <w:rFonts w:hint="cs"/>
                <w:rtl/>
              </w:rPr>
              <w:t>م الخ</w:t>
            </w:r>
            <w:r w:rsidR="00A003D1">
              <w:rPr>
                <w:rFonts w:hint="cs"/>
                <w:rtl/>
              </w:rPr>
              <w:t>ُ</w:t>
            </w:r>
            <w:r w:rsidRPr="00406F39">
              <w:rPr>
                <w:rFonts w:hint="cs"/>
                <w:rtl/>
              </w:rPr>
              <w:t>لد على اللئيم</w:t>
            </w:r>
            <w:r w:rsidRPr="00725071">
              <w:rPr>
                <w:rStyle w:val="libPoemTiniChar0"/>
                <w:rtl/>
              </w:rPr>
              <w:br/>
              <w:t> </w:t>
            </w:r>
          </w:p>
        </w:tc>
      </w:tr>
      <w:tr w:rsidR="00F730AA" w:rsidTr="00FC0689">
        <w:tblPrEx>
          <w:tblLook w:val="04A0" w:firstRow="1" w:lastRow="0" w:firstColumn="1" w:lastColumn="0" w:noHBand="0" w:noVBand="1"/>
        </w:tblPrEx>
        <w:trPr>
          <w:trHeight w:val="350"/>
        </w:trPr>
        <w:tc>
          <w:tcPr>
            <w:tcW w:w="3811" w:type="dxa"/>
          </w:tcPr>
          <w:p w:rsidR="00F730AA" w:rsidRDefault="00F730AA" w:rsidP="00C5584C">
            <w:pPr>
              <w:pStyle w:val="libPoem"/>
            </w:pPr>
            <w:r w:rsidRPr="00406F39">
              <w:rPr>
                <w:rFonts w:hint="cs"/>
                <w:rtl/>
              </w:rPr>
              <w:t>ويدخل الن</w:t>
            </w:r>
            <w:r w:rsidR="005F2B58">
              <w:rPr>
                <w:rFonts w:hint="cs"/>
                <w:rtl/>
              </w:rPr>
              <w:t>ّ</w:t>
            </w:r>
            <w:r w:rsidRPr="00406F39">
              <w:rPr>
                <w:rFonts w:hint="cs"/>
                <w:rtl/>
              </w:rPr>
              <w:t>ار وهو مقيم</w:t>
            </w:r>
            <w:r w:rsidRPr="00725071">
              <w:rPr>
                <w:rStyle w:val="libPoemTiniChar0"/>
                <w:rtl/>
              </w:rPr>
              <w:br/>
              <w:t> </w:t>
            </w:r>
          </w:p>
        </w:tc>
        <w:tc>
          <w:tcPr>
            <w:tcW w:w="295" w:type="dxa"/>
          </w:tcPr>
          <w:p w:rsidR="00F730AA" w:rsidRDefault="00F730AA" w:rsidP="00C5584C">
            <w:pPr>
              <w:pStyle w:val="libPoem"/>
              <w:rPr>
                <w:rtl/>
              </w:rPr>
            </w:pPr>
          </w:p>
        </w:tc>
        <w:tc>
          <w:tcPr>
            <w:tcW w:w="3810" w:type="dxa"/>
          </w:tcPr>
          <w:p w:rsidR="00F730AA" w:rsidRDefault="00F730AA" w:rsidP="00C5584C">
            <w:pPr>
              <w:pStyle w:val="libPoem"/>
            </w:pPr>
            <w:r w:rsidRPr="00406F39">
              <w:rPr>
                <w:rFonts w:hint="cs"/>
                <w:rtl/>
              </w:rPr>
              <w:t>وصاحب البخل يري ذميم</w:t>
            </w:r>
            <w:r w:rsidRPr="00725071">
              <w:rPr>
                <w:rStyle w:val="libPoemTiniChar0"/>
                <w:rtl/>
              </w:rPr>
              <w:br/>
              <w:t> </w:t>
            </w:r>
          </w:p>
        </w:tc>
      </w:tr>
    </w:tbl>
    <w:p w:rsidR="00FC0689" w:rsidRDefault="00FC0689" w:rsidP="003C1BA6">
      <w:pPr>
        <w:pStyle w:val="libPoemTiniChar"/>
        <w:rPr>
          <w:rtl/>
          <w:lang w:bidi="ar-SY"/>
        </w:rPr>
      </w:pPr>
      <w:r>
        <w:rPr>
          <w:rtl/>
          <w:lang w:bidi="ar-SY"/>
        </w:rPr>
        <w:br w:type="page"/>
      </w:r>
    </w:p>
    <w:p w:rsidR="001321E9" w:rsidRDefault="001321E9" w:rsidP="00406F39">
      <w:pPr>
        <w:pStyle w:val="libNormal"/>
        <w:rPr>
          <w:rtl/>
        </w:rPr>
      </w:pPr>
      <w:r w:rsidRPr="00FC79E5">
        <w:rPr>
          <w:rFonts w:hint="cs"/>
          <w:rtl/>
        </w:rPr>
        <w:lastRenderedPageBreak/>
        <w:t>ف</w:t>
      </w:r>
      <w:r w:rsidR="00EF50B3">
        <w:rPr>
          <w:rFonts w:hint="cs"/>
          <w:rtl/>
        </w:rPr>
        <w:t>أ</w:t>
      </w:r>
      <w:r w:rsidRPr="00FC79E5">
        <w:rPr>
          <w:rFonts w:hint="cs"/>
          <w:rtl/>
        </w:rPr>
        <w:t>جابته فاطمة عليها السلام:</w:t>
      </w:r>
    </w:p>
    <w:tbl>
      <w:tblPr>
        <w:tblStyle w:val="TableGrid"/>
        <w:bidiVisual/>
        <w:tblW w:w="4562" w:type="pct"/>
        <w:tblInd w:w="384" w:type="dxa"/>
        <w:tblLook w:val="04A0" w:firstRow="1" w:lastRow="0" w:firstColumn="1" w:lastColumn="0" w:noHBand="0" w:noVBand="1"/>
      </w:tblPr>
      <w:tblGrid>
        <w:gridCol w:w="3717"/>
        <w:gridCol w:w="287"/>
        <w:gridCol w:w="3715"/>
      </w:tblGrid>
      <w:tr w:rsidR="00F730AA" w:rsidTr="00F730AA">
        <w:trPr>
          <w:trHeight w:val="350"/>
        </w:trPr>
        <w:tc>
          <w:tcPr>
            <w:tcW w:w="3520" w:type="dxa"/>
          </w:tcPr>
          <w:p w:rsidR="00F730AA" w:rsidRDefault="00F730AA" w:rsidP="00C5584C">
            <w:pPr>
              <w:pStyle w:val="libPoem"/>
            </w:pPr>
            <w:r w:rsidRPr="00406F39">
              <w:rPr>
                <w:rFonts w:hint="cs"/>
                <w:rtl/>
              </w:rPr>
              <w:t>أطعمه قوتي</w:t>
            </w:r>
            <w:r w:rsidR="00E41FFA">
              <w:rPr>
                <w:rFonts w:hint="cs"/>
                <w:rtl/>
              </w:rPr>
              <w:t>َ</w:t>
            </w:r>
            <w:r w:rsidRPr="00406F39">
              <w:rPr>
                <w:rFonts w:hint="cs"/>
                <w:rtl/>
              </w:rPr>
              <w:t xml:space="preserve"> ولا أبالي</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C5584C">
            <w:pPr>
              <w:pStyle w:val="libPoem"/>
            </w:pPr>
            <w:r w:rsidRPr="00406F39">
              <w:rPr>
                <w:rFonts w:hint="cs"/>
                <w:rtl/>
              </w:rPr>
              <w:t>وأوثر الله على عيالي</w:t>
            </w:r>
            <w:r w:rsidRPr="00725071">
              <w:rPr>
                <w:rStyle w:val="libPoemTiniChar0"/>
                <w:rtl/>
              </w:rPr>
              <w:br/>
              <w:t> </w:t>
            </w:r>
          </w:p>
        </w:tc>
      </w:tr>
      <w:tr w:rsidR="00F730AA" w:rsidTr="00F730AA">
        <w:trPr>
          <w:trHeight w:val="350"/>
        </w:trPr>
        <w:tc>
          <w:tcPr>
            <w:tcW w:w="3520" w:type="dxa"/>
          </w:tcPr>
          <w:p w:rsidR="00F730AA" w:rsidRDefault="00F730AA" w:rsidP="00C5584C">
            <w:pPr>
              <w:pStyle w:val="libPoem"/>
            </w:pPr>
            <w:r w:rsidRPr="00406F39">
              <w:rPr>
                <w:rFonts w:hint="cs"/>
                <w:rtl/>
              </w:rPr>
              <w:t>أرجو به الفوز وحسن الحال</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E41FFA" w:rsidP="00C5584C">
            <w:pPr>
              <w:pStyle w:val="libPoem"/>
            </w:pPr>
            <w:r>
              <w:rPr>
                <w:rFonts w:hint="cs"/>
                <w:rtl/>
              </w:rPr>
              <w:t>أ</w:t>
            </w:r>
            <w:r w:rsidR="00F730AA" w:rsidRPr="00406F39">
              <w:rPr>
                <w:rFonts w:hint="cs"/>
                <w:rtl/>
              </w:rPr>
              <w:t>ن يرحم الله سينمي مالي</w:t>
            </w:r>
            <w:r w:rsidR="00F730AA" w:rsidRPr="00725071">
              <w:rPr>
                <w:rStyle w:val="libPoemTiniChar0"/>
                <w:rtl/>
              </w:rPr>
              <w:br/>
              <w:t> </w:t>
            </w:r>
          </w:p>
        </w:tc>
      </w:tr>
      <w:tr w:rsidR="00F730AA" w:rsidTr="00F730AA">
        <w:trPr>
          <w:trHeight w:val="350"/>
        </w:trPr>
        <w:tc>
          <w:tcPr>
            <w:tcW w:w="3520" w:type="dxa"/>
          </w:tcPr>
          <w:p w:rsidR="00F730AA" w:rsidRDefault="00F730AA" w:rsidP="00C5584C">
            <w:pPr>
              <w:pStyle w:val="libPoem"/>
            </w:pPr>
            <w:r w:rsidRPr="00406F39">
              <w:rPr>
                <w:rFonts w:hint="cs"/>
                <w:rtl/>
              </w:rPr>
              <w:t>وكان لي عونا على أطفالي</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AE2365" w:rsidP="00C5584C">
            <w:pPr>
              <w:pStyle w:val="libPoem"/>
            </w:pPr>
            <w:r>
              <w:rPr>
                <w:rFonts w:hint="cs"/>
                <w:rtl/>
              </w:rPr>
              <w:t>أ</w:t>
            </w:r>
            <w:r w:rsidR="00F730AA" w:rsidRPr="00406F39">
              <w:rPr>
                <w:rFonts w:hint="cs"/>
                <w:rtl/>
              </w:rPr>
              <w:t>خص</w:t>
            </w:r>
            <w:r>
              <w:rPr>
                <w:rFonts w:hint="cs"/>
                <w:rtl/>
              </w:rPr>
              <w:t>ّ</w:t>
            </w:r>
            <w:r w:rsidR="00F730AA" w:rsidRPr="00406F39">
              <w:rPr>
                <w:rFonts w:hint="cs"/>
                <w:rtl/>
              </w:rPr>
              <w:t>هم عندي</w:t>
            </w:r>
            <w:r w:rsidR="00E41FFA">
              <w:rPr>
                <w:rFonts w:hint="cs"/>
                <w:rtl/>
              </w:rPr>
              <w:t>َ</w:t>
            </w:r>
            <w:r w:rsidR="00F730AA" w:rsidRPr="00406F39">
              <w:rPr>
                <w:rFonts w:hint="cs"/>
                <w:rtl/>
              </w:rPr>
              <w:t xml:space="preserve"> في التغالي</w:t>
            </w:r>
            <w:r w:rsidR="00F730AA" w:rsidRPr="00725071">
              <w:rPr>
                <w:rStyle w:val="libPoemTiniChar0"/>
                <w:rtl/>
              </w:rPr>
              <w:br/>
              <w:t> </w:t>
            </w:r>
          </w:p>
        </w:tc>
      </w:tr>
      <w:tr w:rsidR="00F730AA" w:rsidTr="00F730AA">
        <w:trPr>
          <w:trHeight w:val="350"/>
        </w:trPr>
        <w:tc>
          <w:tcPr>
            <w:tcW w:w="3520" w:type="dxa"/>
          </w:tcPr>
          <w:p w:rsidR="00F730AA" w:rsidRDefault="00F730AA" w:rsidP="00C5584C">
            <w:pPr>
              <w:pStyle w:val="libPoem"/>
            </w:pPr>
            <w:r w:rsidRPr="00406F39">
              <w:rPr>
                <w:rFonts w:hint="cs"/>
                <w:rtl/>
              </w:rPr>
              <w:t>بكربلا يقتل في اغتيال</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C5584C">
            <w:pPr>
              <w:pStyle w:val="libPoem"/>
            </w:pPr>
            <w:r w:rsidRPr="00406F39">
              <w:rPr>
                <w:rFonts w:hint="cs"/>
                <w:rtl/>
              </w:rPr>
              <w:t>للقاتل الويل مع الوبال</w:t>
            </w:r>
            <w:r w:rsidRPr="00725071">
              <w:rPr>
                <w:rStyle w:val="libPoemTiniChar0"/>
                <w:rtl/>
              </w:rPr>
              <w:br/>
              <w:t> </w:t>
            </w:r>
          </w:p>
        </w:tc>
      </w:tr>
    </w:tbl>
    <w:p w:rsidR="001321E9" w:rsidRDefault="001321E9" w:rsidP="005F2B58">
      <w:pPr>
        <w:pStyle w:val="libNormal"/>
        <w:rPr>
          <w:rtl/>
        </w:rPr>
      </w:pPr>
      <w:r w:rsidRPr="00FC79E5">
        <w:rPr>
          <w:rFonts w:hint="cs"/>
          <w:rtl/>
        </w:rPr>
        <w:t>فحمل الطعام ودفع</w:t>
      </w:r>
      <w:r w:rsidR="009E53C7">
        <w:rPr>
          <w:rFonts w:hint="cs"/>
          <w:rtl/>
        </w:rPr>
        <w:t xml:space="preserve"> إلى </w:t>
      </w:r>
      <w:r w:rsidRPr="00FC79E5">
        <w:rPr>
          <w:rFonts w:hint="cs"/>
          <w:rtl/>
        </w:rPr>
        <w:t>اليتيم وباتو جياعاً وأصبحوا صياماً فقامت الجارية</w:t>
      </w:r>
      <w:r w:rsidR="009E53C7">
        <w:rPr>
          <w:rFonts w:hint="cs"/>
          <w:rtl/>
        </w:rPr>
        <w:t xml:space="preserve"> إلى </w:t>
      </w:r>
      <w:r w:rsidRPr="00FC79E5">
        <w:rPr>
          <w:rFonts w:hint="cs"/>
          <w:rtl/>
        </w:rPr>
        <w:t>الصاع الثالث فطحنته وعجنته وخبزت منه خمسة أقراص،</w:t>
      </w:r>
      <w:r w:rsidR="00805F84">
        <w:rPr>
          <w:rFonts w:hint="cs"/>
          <w:rtl/>
        </w:rPr>
        <w:t xml:space="preserve"> فلمّا </w:t>
      </w:r>
      <w:r w:rsidRPr="00FC79E5">
        <w:rPr>
          <w:rFonts w:hint="cs"/>
          <w:rtl/>
        </w:rPr>
        <w:t>صل</w:t>
      </w:r>
      <w:r w:rsidR="005F2B58">
        <w:rPr>
          <w:rFonts w:hint="cs"/>
          <w:rtl/>
        </w:rPr>
        <w:t>ّ</w:t>
      </w:r>
      <w:r w:rsidRPr="00FC79E5">
        <w:rPr>
          <w:rFonts w:hint="cs"/>
          <w:rtl/>
        </w:rPr>
        <w:t>ى علي</w:t>
      </w:r>
      <w:r w:rsidR="00CA53AF">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المغرب مع النبي </w:t>
      </w:r>
      <w:r w:rsidR="00BB6262">
        <w:rPr>
          <w:rFonts w:hint="cs"/>
          <w:rtl/>
        </w:rPr>
        <w:t>صلى الله عليه وآله</w:t>
      </w:r>
      <w:r w:rsidRPr="00FC79E5">
        <w:rPr>
          <w:rFonts w:hint="cs"/>
          <w:rtl/>
        </w:rPr>
        <w:t xml:space="preserve"> جاء ليفطر، ووضع الطعام بين يديه فإذا</w:t>
      </w:r>
      <w:r w:rsidR="009A0DDB">
        <w:rPr>
          <w:rFonts w:hint="cs"/>
          <w:rtl/>
        </w:rPr>
        <w:t xml:space="preserve"> أسير </w:t>
      </w:r>
      <w:r w:rsidRPr="00FC79E5">
        <w:rPr>
          <w:rFonts w:hint="cs"/>
          <w:rtl/>
        </w:rPr>
        <w:t>مشدود بالقيد وهو يقول: يا</w:t>
      </w:r>
      <w:r w:rsidR="004C6589">
        <w:rPr>
          <w:rFonts w:hint="cs"/>
          <w:rtl/>
        </w:rPr>
        <w:t xml:space="preserve"> أهل</w:t>
      </w:r>
      <w:r w:rsidR="003C2E10">
        <w:rPr>
          <w:rFonts w:hint="cs"/>
          <w:rtl/>
        </w:rPr>
        <w:t xml:space="preserve"> </w:t>
      </w:r>
      <w:r w:rsidRPr="00FC79E5">
        <w:rPr>
          <w:rFonts w:hint="cs"/>
          <w:rtl/>
        </w:rPr>
        <w:t>بيت محم</w:t>
      </w:r>
      <w:r w:rsidR="00CA53AF">
        <w:rPr>
          <w:rFonts w:hint="cs"/>
          <w:rtl/>
        </w:rPr>
        <w:t>ّ</w:t>
      </w:r>
      <w:r w:rsidRPr="00FC79E5">
        <w:rPr>
          <w:rFonts w:hint="cs"/>
          <w:rtl/>
        </w:rPr>
        <w:t>د</w:t>
      </w:r>
      <w:r w:rsidR="009A0DDB">
        <w:rPr>
          <w:rFonts w:hint="cs"/>
          <w:rtl/>
        </w:rPr>
        <w:t xml:space="preserve"> أسير </w:t>
      </w:r>
      <w:r w:rsidRPr="00FC79E5">
        <w:rPr>
          <w:rFonts w:hint="cs"/>
          <w:rtl/>
        </w:rPr>
        <w:t>على البال ف</w:t>
      </w:r>
      <w:r w:rsidR="005F2B58">
        <w:rPr>
          <w:rFonts w:hint="cs"/>
          <w:rtl/>
        </w:rPr>
        <w:t>ا</w:t>
      </w:r>
      <w:r w:rsidRPr="00FC79E5">
        <w:rPr>
          <w:rFonts w:hint="cs"/>
          <w:rtl/>
        </w:rPr>
        <w:t>طعموني أطعمكم الله على موائد الجن</w:t>
      </w:r>
      <w:r w:rsidR="00CA53AF">
        <w:rPr>
          <w:rFonts w:hint="cs"/>
          <w:rtl/>
        </w:rPr>
        <w:t>ّ</w:t>
      </w:r>
      <w:r w:rsidRPr="00FC79E5">
        <w:rPr>
          <w:rFonts w:hint="cs"/>
          <w:rtl/>
        </w:rPr>
        <w:t>ة، فرفع علي</w:t>
      </w:r>
      <w:r w:rsidR="00CA53AF">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يده، ورفع القوم أيديهم، و</w:t>
      </w:r>
      <w:r w:rsidR="005F2B58">
        <w:rPr>
          <w:rFonts w:hint="cs"/>
          <w:rtl/>
        </w:rPr>
        <w:t>أ</w:t>
      </w:r>
      <w:r w:rsidRPr="00FC79E5">
        <w:rPr>
          <w:rFonts w:hint="cs"/>
          <w:rtl/>
        </w:rPr>
        <w:t>نشأ علي</w:t>
      </w:r>
      <w:r w:rsidR="00CA53AF">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يقول:</w:t>
      </w:r>
    </w:p>
    <w:tbl>
      <w:tblPr>
        <w:tblStyle w:val="TableGrid"/>
        <w:bidiVisual/>
        <w:tblW w:w="4562" w:type="pct"/>
        <w:tblInd w:w="384" w:type="dxa"/>
        <w:tblLook w:val="04A0" w:firstRow="1" w:lastRow="0" w:firstColumn="1" w:lastColumn="0" w:noHBand="0" w:noVBand="1"/>
      </w:tblPr>
      <w:tblGrid>
        <w:gridCol w:w="3717"/>
        <w:gridCol w:w="287"/>
        <w:gridCol w:w="3715"/>
      </w:tblGrid>
      <w:tr w:rsidR="00F730AA" w:rsidTr="00F730AA">
        <w:trPr>
          <w:trHeight w:val="350"/>
        </w:trPr>
        <w:tc>
          <w:tcPr>
            <w:tcW w:w="3520" w:type="dxa"/>
          </w:tcPr>
          <w:p w:rsidR="00F730AA" w:rsidRDefault="00F730AA" w:rsidP="00C5584C">
            <w:pPr>
              <w:pStyle w:val="libPoem"/>
            </w:pPr>
            <w:r w:rsidRPr="00406F39">
              <w:rPr>
                <w:rFonts w:hint="cs"/>
                <w:rtl/>
              </w:rPr>
              <w:t>فاطم بنت المصطفى محمّد</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C5584C">
            <w:pPr>
              <w:pStyle w:val="libPoem"/>
            </w:pPr>
            <w:r w:rsidRPr="00406F39">
              <w:rPr>
                <w:rFonts w:hint="cs"/>
                <w:rtl/>
              </w:rPr>
              <w:t>نبيّ صدق سيّد مسوّد</w:t>
            </w:r>
            <w:r w:rsidRPr="00725071">
              <w:rPr>
                <w:rStyle w:val="libPoemTiniChar0"/>
                <w:rtl/>
              </w:rPr>
              <w:br/>
              <w:t> </w:t>
            </w:r>
          </w:p>
        </w:tc>
      </w:tr>
      <w:tr w:rsidR="00F730AA" w:rsidTr="00F730AA">
        <w:trPr>
          <w:trHeight w:val="350"/>
        </w:trPr>
        <w:tc>
          <w:tcPr>
            <w:tcW w:w="3520" w:type="dxa"/>
          </w:tcPr>
          <w:p w:rsidR="00F730AA" w:rsidRDefault="00F730AA" w:rsidP="00C5584C">
            <w:pPr>
              <w:pStyle w:val="libPoem"/>
            </w:pPr>
            <w:r w:rsidRPr="00406F39">
              <w:rPr>
                <w:rFonts w:hint="cs"/>
                <w:rtl/>
              </w:rPr>
              <w:t>من يطعم اليوم يجده في غد</w:t>
            </w:r>
            <w:r w:rsidRPr="00725071">
              <w:rPr>
                <w:rStyle w:val="libPoemTiniChar0"/>
                <w:rtl/>
              </w:rPr>
              <w:br/>
              <w:t> </w:t>
            </w:r>
          </w:p>
        </w:tc>
        <w:tc>
          <w:tcPr>
            <w:tcW w:w="272" w:type="dxa"/>
          </w:tcPr>
          <w:p w:rsidR="00F730AA" w:rsidRDefault="00F730AA" w:rsidP="00C5584C">
            <w:pPr>
              <w:pStyle w:val="libPoem"/>
              <w:rPr>
                <w:rtl/>
              </w:rPr>
            </w:pPr>
          </w:p>
        </w:tc>
        <w:tc>
          <w:tcPr>
            <w:tcW w:w="3518" w:type="dxa"/>
          </w:tcPr>
          <w:p w:rsidR="00F730AA" w:rsidRDefault="00F730AA" w:rsidP="005F2B58">
            <w:pPr>
              <w:pStyle w:val="libPoem"/>
            </w:pPr>
            <w:r w:rsidRPr="00406F39">
              <w:rPr>
                <w:rFonts w:hint="cs"/>
                <w:rtl/>
              </w:rPr>
              <w:t>ف</w:t>
            </w:r>
            <w:r w:rsidR="005F2B58">
              <w:rPr>
                <w:rFonts w:hint="cs"/>
                <w:rtl/>
              </w:rPr>
              <w:t>ا</w:t>
            </w:r>
            <w:r w:rsidRPr="00406F39">
              <w:rPr>
                <w:rFonts w:hint="cs"/>
                <w:rtl/>
              </w:rPr>
              <w:t>طعمي لا تجعليه أنكد</w:t>
            </w:r>
            <w:r w:rsidRPr="00725071">
              <w:rPr>
                <w:rStyle w:val="libPoemTiniChar0"/>
                <w:rtl/>
              </w:rPr>
              <w:br/>
              <w:t> </w:t>
            </w:r>
          </w:p>
        </w:tc>
      </w:tr>
    </w:tbl>
    <w:p w:rsidR="001321E9" w:rsidRDefault="001321E9" w:rsidP="00406F39">
      <w:pPr>
        <w:pStyle w:val="libNormal"/>
        <w:rPr>
          <w:rtl/>
        </w:rPr>
      </w:pPr>
      <w:r w:rsidRPr="00FC79E5">
        <w:rPr>
          <w:rFonts w:hint="cs"/>
          <w:rtl/>
        </w:rPr>
        <w:t>ف</w:t>
      </w:r>
      <w:r w:rsidR="00CA53AF">
        <w:rPr>
          <w:rFonts w:hint="cs"/>
          <w:rtl/>
        </w:rPr>
        <w:t>أ</w:t>
      </w:r>
      <w:r w:rsidRPr="00FC79E5">
        <w:rPr>
          <w:rFonts w:hint="cs"/>
          <w:rtl/>
        </w:rPr>
        <w:t>جابته فاطمة عليها السلام تقول:</w:t>
      </w:r>
    </w:p>
    <w:tbl>
      <w:tblPr>
        <w:tblStyle w:val="TableGrid"/>
        <w:bidiVisual/>
        <w:tblW w:w="4562" w:type="pct"/>
        <w:tblInd w:w="384" w:type="dxa"/>
        <w:tblLook w:val="04A0" w:firstRow="1" w:lastRow="0" w:firstColumn="1" w:lastColumn="0" w:noHBand="0" w:noVBand="1"/>
      </w:tblPr>
      <w:tblGrid>
        <w:gridCol w:w="3710"/>
        <w:gridCol w:w="293"/>
        <w:gridCol w:w="3716"/>
      </w:tblGrid>
      <w:tr w:rsidR="00604F13" w:rsidTr="00604F13">
        <w:trPr>
          <w:trHeight w:val="350"/>
        </w:trPr>
        <w:tc>
          <w:tcPr>
            <w:tcW w:w="3811" w:type="dxa"/>
          </w:tcPr>
          <w:p w:rsidR="00604F13" w:rsidRDefault="00604F13" w:rsidP="00C5584C">
            <w:pPr>
              <w:pStyle w:val="libPoem"/>
            </w:pPr>
            <w:r w:rsidRPr="00406F39">
              <w:rPr>
                <w:rFonts w:hint="cs"/>
                <w:rtl/>
              </w:rPr>
              <w:t>والله ما بقيت غير صاع</w:t>
            </w:r>
            <w:r w:rsidRPr="00725071">
              <w:rPr>
                <w:rStyle w:val="libPoemTiniChar0"/>
                <w:rtl/>
              </w:rPr>
              <w:br/>
              <w:t> </w:t>
            </w:r>
          </w:p>
        </w:tc>
        <w:tc>
          <w:tcPr>
            <w:tcW w:w="295" w:type="dxa"/>
          </w:tcPr>
          <w:p w:rsidR="00604F13" w:rsidRDefault="00604F13" w:rsidP="00C5584C">
            <w:pPr>
              <w:pStyle w:val="libPoem"/>
              <w:rPr>
                <w:rtl/>
              </w:rPr>
            </w:pPr>
          </w:p>
        </w:tc>
        <w:tc>
          <w:tcPr>
            <w:tcW w:w="3810" w:type="dxa"/>
          </w:tcPr>
          <w:p w:rsidR="00604F13" w:rsidRDefault="00604F13" w:rsidP="00C5584C">
            <w:pPr>
              <w:pStyle w:val="libPoem"/>
            </w:pPr>
            <w:r w:rsidRPr="00406F39">
              <w:rPr>
                <w:rFonts w:hint="cs"/>
                <w:rtl/>
              </w:rPr>
              <w:t>قد ربوت كف</w:t>
            </w:r>
            <w:r w:rsidR="005F2B58">
              <w:rPr>
                <w:rFonts w:hint="cs"/>
                <w:rtl/>
              </w:rPr>
              <w:t>ّ</w:t>
            </w:r>
            <w:r w:rsidRPr="00406F39">
              <w:rPr>
                <w:rFonts w:hint="cs"/>
                <w:rtl/>
              </w:rPr>
              <w:t>ي مع الذراع</w:t>
            </w:r>
            <w:r w:rsidRPr="00725071">
              <w:rPr>
                <w:rStyle w:val="libPoemTiniChar0"/>
                <w:rtl/>
              </w:rPr>
              <w:br/>
              <w:t> </w:t>
            </w:r>
          </w:p>
        </w:tc>
      </w:tr>
      <w:tr w:rsidR="00604F13" w:rsidTr="00604F13">
        <w:trPr>
          <w:trHeight w:val="350"/>
        </w:trPr>
        <w:tc>
          <w:tcPr>
            <w:tcW w:w="3811" w:type="dxa"/>
          </w:tcPr>
          <w:p w:rsidR="00604F13" w:rsidRDefault="00604F13" w:rsidP="00C5584C">
            <w:pPr>
              <w:pStyle w:val="libPoem"/>
            </w:pPr>
            <w:r w:rsidRPr="00406F39">
              <w:rPr>
                <w:rFonts w:hint="cs"/>
                <w:rtl/>
              </w:rPr>
              <w:t>قد يصنع الخير بلا ابتداع</w:t>
            </w:r>
            <w:r w:rsidRPr="00725071">
              <w:rPr>
                <w:rStyle w:val="libPoemTiniChar0"/>
                <w:rtl/>
              </w:rPr>
              <w:br/>
              <w:t> </w:t>
            </w:r>
          </w:p>
        </w:tc>
        <w:tc>
          <w:tcPr>
            <w:tcW w:w="295" w:type="dxa"/>
          </w:tcPr>
          <w:p w:rsidR="00604F13" w:rsidRDefault="00604F13" w:rsidP="00C5584C">
            <w:pPr>
              <w:pStyle w:val="libPoem"/>
              <w:rPr>
                <w:rtl/>
              </w:rPr>
            </w:pPr>
          </w:p>
        </w:tc>
        <w:tc>
          <w:tcPr>
            <w:tcW w:w="3810" w:type="dxa"/>
          </w:tcPr>
          <w:p w:rsidR="00604F13" w:rsidRDefault="00604F13" w:rsidP="00C5584C">
            <w:pPr>
              <w:pStyle w:val="libPoem"/>
            </w:pPr>
            <w:r w:rsidRPr="00406F39">
              <w:rPr>
                <w:rFonts w:hint="cs"/>
                <w:rtl/>
              </w:rPr>
              <w:t>عبل الذراعين شديد الباع</w:t>
            </w:r>
            <w:r w:rsidRPr="00725071">
              <w:rPr>
                <w:rStyle w:val="libPoemTiniChar0"/>
                <w:rtl/>
              </w:rPr>
              <w:br/>
              <w:t> </w:t>
            </w:r>
          </w:p>
        </w:tc>
      </w:tr>
    </w:tbl>
    <w:p w:rsidR="00FC0689" w:rsidRDefault="001321E9" w:rsidP="00853B78">
      <w:pPr>
        <w:pStyle w:val="libNormal"/>
        <w:rPr>
          <w:rtl/>
        </w:rPr>
      </w:pPr>
      <w:r w:rsidRPr="00FC79E5">
        <w:rPr>
          <w:rFonts w:hint="cs"/>
          <w:rtl/>
        </w:rPr>
        <w:t>فحمل الطعام ودفع</w:t>
      </w:r>
      <w:r w:rsidR="009E53C7">
        <w:rPr>
          <w:rFonts w:hint="cs"/>
          <w:rtl/>
        </w:rPr>
        <w:t xml:space="preserve"> إلى </w:t>
      </w:r>
      <w:r w:rsidRPr="00FC79E5">
        <w:rPr>
          <w:rFonts w:hint="cs"/>
          <w:rtl/>
        </w:rPr>
        <w:t>الأسير وباتوا جياعا، و</w:t>
      </w:r>
      <w:r w:rsidR="00CA53AF">
        <w:rPr>
          <w:rFonts w:hint="cs"/>
          <w:rtl/>
        </w:rPr>
        <w:t>أ</w:t>
      </w:r>
      <w:r w:rsidRPr="00FC79E5">
        <w:rPr>
          <w:rFonts w:hint="cs"/>
          <w:rtl/>
        </w:rPr>
        <w:t>صبحو</w:t>
      </w:r>
      <w:r w:rsidR="00CA53AF">
        <w:rPr>
          <w:rFonts w:hint="cs"/>
          <w:rtl/>
        </w:rPr>
        <w:t>ا</w:t>
      </w:r>
      <w:r w:rsidRPr="00FC79E5">
        <w:rPr>
          <w:rFonts w:hint="cs"/>
          <w:rtl/>
        </w:rPr>
        <w:t xml:space="preserve"> وقد قضوا نذرهم ثم</w:t>
      </w:r>
      <w:r w:rsidR="005F2B58">
        <w:rPr>
          <w:rFonts w:hint="cs"/>
          <w:rtl/>
        </w:rPr>
        <w:t>ّ</w:t>
      </w:r>
      <w:r w:rsidRPr="00FC79E5">
        <w:rPr>
          <w:rFonts w:hint="cs"/>
          <w:rtl/>
        </w:rPr>
        <w:t xml:space="preserve"> </w:t>
      </w:r>
      <w:r w:rsidR="00CA53AF">
        <w:rPr>
          <w:rFonts w:hint="cs"/>
          <w:rtl/>
        </w:rPr>
        <w:t>أ</w:t>
      </w:r>
      <w:r w:rsidRPr="00FC79E5">
        <w:rPr>
          <w:rFonts w:hint="cs"/>
          <w:rtl/>
        </w:rPr>
        <w:t>خذ علي</w:t>
      </w:r>
      <w:r w:rsidR="00CA53AF">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بيد الحسن والحسين عليهما السلام فانطلق بهما</w:t>
      </w:r>
      <w:r w:rsidR="009E53C7">
        <w:rPr>
          <w:rFonts w:hint="cs"/>
          <w:rtl/>
        </w:rPr>
        <w:t xml:space="preserve"> إلى </w:t>
      </w:r>
      <w:r w:rsidRPr="00FC79E5">
        <w:rPr>
          <w:rFonts w:hint="cs"/>
          <w:rtl/>
        </w:rPr>
        <w:t xml:space="preserve">رسول الله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w:t>
      </w:r>
      <w:r w:rsidR="00805F84">
        <w:rPr>
          <w:rFonts w:hint="cs"/>
          <w:rtl/>
        </w:rPr>
        <w:t xml:space="preserve"> فلمّا </w:t>
      </w:r>
      <w:r w:rsidRPr="00FC79E5">
        <w:rPr>
          <w:rFonts w:hint="cs"/>
          <w:rtl/>
        </w:rPr>
        <w:t xml:space="preserve">نظر </w:t>
      </w:r>
      <w:r w:rsidR="00CA53AF">
        <w:rPr>
          <w:rFonts w:hint="cs"/>
          <w:rtl/>
        </w:rPr>
        <w:t>إ</w:t>
      </w:r>
      <w:r w:rsidRPr="00FC79E5">
        <w:rPr>
          <w:rFonts w:hint="cs"/>
          <w:rtl/>
        </w:rPr>
        <w:t>ليهما يقومان ويقعان من شدة الجوع ضم</w:t>
      </w:r>
      <w:r w:rsidR="00CA53AF">
        <w:rPr>
          <w:rFonts w:hint="cs"/>
          <w:rtl/>
        </w:rPr>
        <w:t>ّ</w:t>
      </w:r>
      <w:r w:rsidRPr="00FC79E5">
        <w:rPr>
          <w:rFonts w:hint="cs"/>
          <w:rtl/>
        </w:rPr>
        <w:t>هما</w:t>
      </w:r>
      <w:r w:rsidR="009E53C7">
        <w:rPr>
          <w:rFonts w:hint="cs"/>
          <w:rtl/>
        </w:rPr>
        <w:t xml:space="preserve"> إلى </w:t>
      </w:r>
      <w:r w:rsidRPr="00FC79E5">
        <w:rPr>
          <w:rFonts w:hint="cs"/>
          <w:rtl/>
        </w:rPr>
        <w:t xml:space="preserve">صدره وقال: </w:t>
      </w:r>
      <w:r w:rsidRPr="00441DCD">
        <w:rPr>
          <w:rStyle w:val="libBold2Char"/>
          <w:rFonts w:hint="cs"/>
          <w:rtl/>
        </w:rPr>
        <w:t>واغوثاه بالله ما لقى آل محم</w:t>
      </w:r>
      <w:r w:rsidR="00CA53AF" w:rsidRPr="00441DCD">
        <w:rPr>
          <w:rStyle w:val="libBold2Char"/>
          <w:rFonts w:hint="cs"/>
          <w:rtl/>
        </w:rPr>
        <w:t>ّ</w:t>
      </w:r>
      <w:r w:rsidRPr="00441DCD">
        <w:rPr>
          <w:rStyle w:val="libBold2Char"/>
          <w:rFonts w:hint="cs"/>
          <w:rtl/>
        </w:rPr>
        <w:t>د</w:t>
      </w:r>
      <w:r w:rsidR="00E41FFA">
        <w:rPr>
          <w:rFonts w:hint="cs"/>
          <w:rtl/>
        </w:rPr>
        <w:t>،</w:t>
      </w:r>
      <w:r w:rsidRPr="00FC79E5">
        <w:rPr>
          <w:rFonts w:hint="cs"/>
          <w:rtl/>
        </w:rPr>
        <w:t xml:space="preserve"> فحمل واحداً على عنقه والآخر على صدره ثم</w:t>
      </w:r>
      <w:r w:rsidR="005F2B58">
        <w:rPr>
          <w:rFonts w:hint="cs"/>
          <w:rtl/>
        </w:rPr>
        <w:t>ّ</w:t>
      </w:r>
      <w:r w:rsidRPr="00FC79E5">
        <w:rPr>
          <w:rFonts w:hint="cs"/>
          <w:rtl/>
        </w:rPr>
        <w:t xml:space="preserve"> دخل على فاطمة عليها السلام، ونظر</w:t>
      </w:r>
      <w:r w:rsidR="009E53C7">
        <w:rPr>
          <w:rFonts w:hint="cs"/>
          <w:rtl/>
        </w:rPr>
        <w:t xml:space="preserve"> إلى </w:t>
      </w:r>
      <w:r w:rsidRPr="00FC79E5">
        <w:rPr>
          <w:rFonts w:hint="cs"/>
          <w:rtl/>
        </w:rPr>
        <w:t>وجهها متغي</w:t>
      </w:r>
      <w:r w:rsidR="005F2B58">
        <w:rPr>
          <w:rFonts w:hint="cs"/>
          <w:rtl/>
        </w:rPr>
        <w:t>ّ</w:t>
      </w:r>
      <w:r w:rsidRPr="00FC79E5">
        <w:rPr>
          <w:rFonts w:hint="cs"/>
          <w:rtl/>
        </w:rPr>
        <w:t>را من الجوع فبكت وبكى لبكائها، ثم</w:t>
      </w:r>
      <w:r w:rsidR="005F2B58">
        <w:rPr>
          <w:rFonts w:hint="cs"/>
          <w:rtl/>
        </w:rPr>
        <w:t>ّ</w:t>
      </w:r>
      <w:r w:rsidRPr="00FC79E5">
        <w:rPr>
          <w:rFonts w:hint="cs"/>
          <w:rtl/>
        </w:rPr>
        <w:t xml:space="preserve"> قال </w:t>
      </w:r>
      <w:r w:rsidR="00E41FFA" w:rsidRPr="00441DCD">
        <w:rPr>
          <w:rStyle w:val="libBold2Char"/>
          <w:rFonts w:hint="cs"/>
          <w:rtl/>
        </w:rPr>
        <w:t>ما يبكيكِ يا بُنيَّةُ</w:t>
      </w:r>
      <w:r w:rsidRPr="00CA1393">
        <w:rPr>
          <w:rStyle w:val="libBold2Char"/>
          <w:rFonts w:hint="cs"/>
          <w:rtl/>
        </w:rPr>
        <w:t>؟</w:t>
      </w:r>
      <w:r w:rsidRPr="00FC79E5">
        <w:rPr>
          <w:rFonts w:hint="cs"/>
          <w:rtl/>
        </w:rPr>
        <w:t xml:space="preserve"> قالت: </w:t>
      </w:r>
      <w:r w:rsidRPr="00441DCD">
        <w:rPr>
          <w:rStyle w:val="libBold2Char"/>
          <w:rFonts w:hint="cs"/>
          <w:rtl/>
        </w:rPr>
        <w:t xml:space="preserve">يا </w:t>
      </w:r>
      <w:r w:rsidR="00CA53AF" w:rsidRPr="00441DCD">
        <w:rPr>
          <w:rStyle w:val="libBold2Char"/>
          <w:rFonts w:hint="cs"/>
          <w:rtl/>
        </w:rPr>
        <w:t>أ</w:t>
      </w:r>
      <w:r w:rsidRPr="00441DCD">
        <w:rPr>
          <w:rStyle w:val="libBold2Char"/>
          <w:rFonts w:hint="cs"/>
          <w:rtl/>
        </w:rPr>
        <w:t xml:space="preserve">بتاه ما طعمت </w:t>
      </w:r>
      <w:r w:rsidR="00CA53AF" w:rsidRPr="00441DCD">
        <w:rPr>
          <w:rStyle w:val="libBold2Char"/>
          <w:rFonts w:hint="cs"/>
          <w:rtl/>
        </w:rPr>
        <w:t>أ</w:t>
      </w:r>
      <w:r w:rsidRPr="00441DCD">
        <w:rPr>
          <w:rStyle w:val="libBold2Char"/>
          <w:rFonts w:hint="cs"/>
          <w:rtl/>
        </w:rPr>
        <w:t>نا ولا ولداي ولا علي</w:t>
      </w:r>
      <w:r w:rsidR="00CA53AF" w:rsidRPr="00441DCD">
        <w:rPr>
          <w:rStyle w:val="libBold2Char"/>
          <w:rFonts w:hint="cs"/>
          <w:rtl/>
        </w:rPr>
        <w:t>ٌّ</w:t>
      </w:r>
      <w:r w:rsidRPr="00441DCD">
        <w:rPr>
          <w:rStyle w:val="libBold2Char"/>
          <w:rFonts w:hint="cs"/>
          <w:rtl/>
        </w:rPr>
        <w:t xml:space="preserve"> منذ ثلاثة أيام</w:t>
      </w:r>
      <w:r w:rsidRPr="00FC79E5">
        <w:rPr>
          <w:rFonts w:hint="cs"/>
          <w:rtl/>
        </w:rPr>
        <w:t xml:space="preserve">، قال: فرفع النبي </w:t>
      </w:r>
      <w:r w:rsidR="00BB6262">
        <w:rPr>
          <w:rFonts w:hint="cs"/>
          <w:rtl/>
        </w:rPr>
        <w:t>صلى الله عليه وآله</w:t>
      </w:r>
      <w:r w:rsidRPr="00FC79E5">
        <w:rPr>
          <w:rFonts w:hint="cs"/>
          <w:rtl/>
        </w:rPr>
        <w:t xml:space="preserve"> يده، ثم</w:t>
      </w:r>
      <w:r w:rsidR="005F2B58">
        <w:rPr>
          <w:rFonts w:hint="cs"/>
          <w:rtl/>
        </w:rPr>
        <w:t>ّ</w:t>
      </w:r>
      <w:r w:rsidRPr="00FC79E5">
        <w:rPr>
          <w:rFonts w:hint="cs"/>
          <w:rtl/>
        </w:rPr>
        <w:t xml:space="preserve"> قال:</w:t>
      </w:r>
      <w:r w:rsidR="00E41FFA">
        <w:rPr>
          <w:rFonts w:hint="cs"/>
          <w:rtl/>
        </w:rPr>
        <w:t xml:space="preserve"> </w:t>
      </w:r>
      <w:r w:rsidR="007B2AC6" w:rsidRPr="00441DCD">
        <w:rPr>
          <w:rStyle w:val="libBold2Char"/>
          <w:rFonts w:hint="cs"/>
          <w:rtl/>
        </w:rPr>
        <w:t>اللّهم</w:t>
      </w:r>
      <w:r w:rsidRPr="00441DCD">
        <w:rPr>
          <w:rStyle w:val="libBold2Char"/>
          <w:rFonts w:hint="cs"/>
          <w:rtl/>
        </w:rPr>
        <w:t xml:space="preserve"> </w:t>
      </w:r>
      <w:r w:rsidR="00CA53AF" w:rsidRPr="00441DCD">
        <w:rPr>
          <w:rStyle w:val="libBold2Char"/>
          <w:rFonts w:hint="cs"/>
          <w:rtl/>
        </w:rPr>
        <w:t>أ</w:t>
      </w:r>
      <w:r w:rsidRPr="00441DCD">
        <w:rPr>
          <w:rStyle w:val="libBold2Char"/>
          <w:rFonts w:hint="cs"/>
          <w:rtl/>
        </w:rPr>
        <w:t>نزل على آل محم</w:t>
      </w:r>
      <w:r w:rsidR="00CA53AF" w:rsidRPr="00441DCD">
        <w:rPr>
          <w:rStyle w:val="libBold2Char"/>
          <w:rFonts w:hint="cs"/>
          <w:rtl/>
        </w:rPr>
        <w:t>ّ</w:t>
      </w:r>
      <w:r w:rsidRPr="00441DCD">
        <w:rPr>
          <w:rStyle w:val="libBold2Char"/>
          <w:rFonts w:hint="cs"/>
          <w:rtl/>
        </w:rPr>
        <w:t xml:space="preserve">د كما </w:t>
      </w:r>
      <w:r w:rsidR="00CA53AF" w:rsidRPr="00441DCD">
        <w:rPr>
          <w:rStyle w:val="libBold2Char"/>
          <w:rFonts w:hint="cs"/>
          <w:rtl/>
        </w:rPr>
        <w:t>أ</w:t>
      </w:r>
      <w:r w:rsidRPr="00441DCD">
        <w:rPr>
          <w:rStyle w:val="libBold2Char"/>
          <w:rFonts w:hint="cs"/>
          <w:rtl/>
        </w:rPr>
        <w:t>نزلت على مريم بنت عمران</w:t>
      </w:r>
      <w:r w:rsidR="00E41FFA">
        <w:rPr>
          <w:rFonts w:hint="cs"/>
          <w:rtl/>
        </w:rPr>
        <w:t>،</w:t>
      </w:r>
      <w:r w:rsidRPr="00FC79E5">
        <w:rPr>
          <w:rFonts w:hint="cs"/>
          <w:rtl/>
        </w:rPr>
        <w:t xml:space="preserve"> ثم</w:t>
      </w:r>
      <w:r w:rsidR="005F2B58">
        <w:rPr>
          <w:rFonts w:hint="cs"/>
          <w:rtl/>
        </w:rPr>
        <w:t>ّ</w:t>
      </w:r>
      <w:r w:rsidRPr="00FC79E5">
        <w:rPr>
          <w:rFonts w:hint="cs"/>
          <w:rtl/>
        </w:rPr>
        <w:t xml:space="preserve"> قال:</w:t>
      </w:r>
      <w:r w:rsidR="00E41FFA">
        <w:rPr>
          <w:rFonts w:hint="cs"/>
          <w:rtl/>
        </w:rPr>
        <w:t xml:space="preserve"> </w:t>
      </w:r>
      <w:r w:rsidR="00E41FFA" w:rsidRPr="00441DCD">
        <w:rPr>
          <w:rStyle w:val="libBold2Char"/>
          <w:rFonts w:hint="cs"/>
          <w:rtl/>
        </w:rPr>
        <w:t>ا</w:t>
      </w:r>
      <w:r w:rsidRPr="00441DCD">
        <w:rPr>
          <w:rStyle w:val="libBold2Char"/>
          <w:rFonts w:hint="cs"/>
          <w:rtl/>
        </w:rPr>
        <w:t>دخلي مخدعك فانظري ماذا ترين</w:t>
      </w:r>
      <w:r w:rsidRPr="00CA1393">
        <w:rPr>
          <w:rStyle w:val="libBold2Char"/>
          <w:rFonts w:hint="cs"/>
          <w:rtl/>
        </w:rPr>
        <w:t>؟</w:t>
      </w:r>
      <w:r w:rsidR="00E41FFA">
        <w:rPr>
          <w:rFonts w:hint="cs"/>
          <w:rtl/>
        </w:rPr>
        <w:t>،</w:t>
      </w:r>
      <w:r w:rsidRPr="00FC79E5">
        <w:rPr>
          <w:rFonts w:hint="cs"/>
          <w:rtl/>
        </w:rPr>
        <w:t xml:space="preserve"> قال: فدخلت ومعها علي</w:t>
      </w:r>
      <w:r w:rsidR="00CA53AF">
        <w:rPr>
          <w:rFonts w:hint="cs"/>
          <w:rtl/>
        </w:rPr>
        <w:t>ّ</w:t>
      </w:r>
      <w:r w:rsidRPr="00FC79E5">
        <w:rPr>
          <w:rFonts w:hint="cs"/>
          <w:rtl/>
        </w:rPr>
        <w:t xml:space="preserve"> وولداها ثم</w:t>
      </w:r>
      <w:r w:rsidR="005E6738">
        <w:rPr>
          <w:rFonts w:hint="cs"/>
          <w:rtl/>
        </w:rPr>
        <w:t>ّ</w:t>
      </w:r>
      <w:r w:rsidRPr="00FC79E5">
        <w:rPr>
          <w:rFonts w:hint="cs"/>
          <w:rtl/>
        </w:rPr>
        <w:t xml:space="preserve"> تبعهم رسول الله </w:t>
      </w:r>
      <w:r w:rsidR="00BB6262">
        <w:rPr>
          <w:rFonts w:hint="cs"/>
          <w:rtl/>
        </w:rPr>
        <w:t>صلى الله عليه وآله</w:t>
      </w:r>
      <w:r w:rsidRPr="00FC79E5">
        <w:rPr>
          <w:rFonts w:hint="cs"/>
          <w:rtl/>
        </w:rPr>
        <w:t xml:space="preserve"> فإذا جفن</w:t>
      </w:r>
      <w:r w:rsidR="00CA53AF">
        <w:rPr>
          <w:rFonts w:hint="cs"/>
          <w:rtl/>
        </w:rPr>
        <w:t>ة</w:t>
      </w:r>
      <w:r w:rsidRPr="00FC79E5">
        <w:rPr>
          <w:rFonts w:hint="cs"/>
          <w:rtl/>
        </w:rPr>
        <w:t xml:space="preserve"> تنور مملوءة ثريدا وعراقا مكل</w:t>
      </w:r>
      <w:r w:rsidR="00CA53AF">
        <w:rPr>
          <w:rFonts w:hint="cs"/>
          <w:rtl/>
        </w:rPr>
        <w:t>ّ</w:t>
      </w:r>
      <w:r w:rsidRPr="00FC79E5">
        <w:rPr>
          <w:rFonts w:hint="cs"/>
          <w:rtl/>
        </w:rPr>
        <w:t>لة بالجوهر يفوح منها رائحة المسك الأذ</w:t>
      </w:r>
      <w:r w:rsidR="00B72BB5">
        <w:rPr>
          <w:rFonts w:hint="cs"/>
          <w:rtl/>
        </w:rPr>
        <w:t>ف</w:t>
      </w:r>
      <w:r w:rsidRPr="00FC79E5">
        <w:rPr>
          <w:rFonts w:hint="cs"/>
          <w:rtl/>
        </w:rPr>
        <w:t xml:space="preserve">ر، فقال: </w:t>
      </w:r>
      <w:r w:rsidRPr="00441DCD">
        <w:rPr>
          <w:rStyle w:val="libBold2Char"/>
          <w:rFonts w:hint="cs"/>
          <w:rtl/>
        </w:rPr>
        <w:t>كلوا بسم الله</w:t>
      </w:r>
      <w:r w:rsidRPr="00FC79E5">
        <w:rPr>
          <w:rFonts w:hint="cs"/>
          <w:rtl/>
        </w:rPr>
        <w:t>، فأكلوا منها جماعتهم سبعة</w:t>
      </w:r>
      <w:r w:rsidR="003947C3">
        <w:rPr>
          <w:rFonts w:hint="cs"/>
          <w:rtl/>
        </w:rPr>
        <w:t xml:space="preserve"> أيام </w:t>
      </w:r>
      <w:r w:rsidRPr="00FC79E5">
        <w:rPr>
          <w:rFonts w:hint="cs"/>
          <w:rtl/>
        </w:rPr>
        <w:t xml:space="preserve">ما انتقص منها لقمة ولا بضعة، قال: فخرج الحسن وبيده عرق </w:t>
      </w:r>
      <w:r w:rsidR="00B72BB5">
        <w:rPr>
          <w:rFonts w:hint="cs"/>
          <w:rtl/>
        </w:rPr>
        <w:t>ف</w:t>
      </w:r>
      <w:r w:rsidRPr="00FC79E5">
        <w:rPr>
          <w:rFonts w:hint="cs"/>
          <w:rtl/>
        </w:rPr>
        <w:t xml:space="preserve">لقيته </w:t>
      </w:r>
      <w:r w:rsidR="00853B78">
        <w:rPr>
          <w:rFonts w:hint="cs"/>
          <w:rtl/>
        </w:rPr>
        <w:t>ا</w:t>
      </w:r>
      <w:r w:rsidRPr="00FC79E5">
        <w:rPr>
          <w:rFonts w:hint="cs"/>
          <w:rtl/>
        </w:rPr>
        <w:t>مر</w:t>
      </w:r>
      <w:r w:rsidR="00B72BB5">
        <w:rPr>
          <w:rFonts w:hint="cs"/>
          <w:rtl/>
        </w:rPr>
        <w:t>أ</w:t>
      </w:r>
      <w:r w:rsidRPr="00FC79E5">
        <w:rPr>
          <w:rFonts w:hint="cs"/>
          <w:rtl/>
        </w:rPr>
        <w:t>ة من اليهود ت</w:t>
      </w:r>
      <w:r w:rsidR="00563FAB">
        <w:rPr>
          <w:rFonts w:hint="cs"/>
          <w:rtl/>
        </w:rPr>
        <w:t>دعا</w:t>
      </w:r>
      <w:r w:rsidRPr="00FC79E5">
        <w:rPr>
          <w:rFonts w:hint="cs"/>
          <w:rtl/>
        </w:rPr>
        <w:t xml:space="preserve"> سامار</w:t>
      </w:r>
      <w:r w:rsidR="00B72BB5">
        <w:rPr>
          <w:rFonts w:hint="cs"/>
          <w:rtl/>
        </w:rPr>
        <w:t>،</w:t>
      </w:r>
      <w:r w:rsidRPr="00FC79E5">
        <w:rPr>
          <w:rFonts w:hint="cs"/>
          <w:rtl/>
        </w:rPr>
        <w:t xml:space="preserve"> فقالت</w:t>
      </w:r>
      <w:r w:rsidR="00B72BB5">
        <w:rPr>
          <w:rFonts w:hint="cs"/>
          <w:rtl/>
        </w:rPr>
        <w:t>:</w:t>
      </w:r>
      <w:r w:rsidRPr="00FC79E5">
        <w:rPr>
          <w:rFonts w:hint="cs"/>
          <w:rtl/>
        </w:rPr>
        <w:t xml:space="preserve"> يا</w:t>
      </w:r>
      <w:r w:rsidR="004C6589">
        <w:rPr>
          <w:rFonts w:hint="cs"/>
          <w:rtl/>
        </w:rPr>
        <w:t xml:space="preserve"> أهل</w:t>
      </w:r>
      <w:r w:rsidR="003C2E10">
        <w:rPr>
          <w:rFonts w:hint="cs"/>
          <w:rtl/>
        </w:rPr>
        <w:t xml:space="preserve"> </w:t>
      </w:r>
      <w:r w:rsidR="00B72BB5">
        <w:rPr>
          <w:rFonts w:hint="cs"/>
          <w:rtl/>
        </w:rPr>
        <w:t>ال</w:t>
      </w:r>
      <w:r w:rsidRPr="00FC79E5">
        <w:rPr>
          <w:rFonts w:hint="cs"/>
          <w:rtl/>
        </w:rPr>
        <w:t xml:space="preserve">بيت الجوع من </w:t>
      </w:r>
      <w:r w:rsidR="00B72BB5">
        <w:rPr>
          <w:rFonts w:hint="cs"/>
          <w:rtl/>
        </w:rPr>
        <w:t>أ</w:t>
      </w:r>
      <w:r w:rsidRPr="00FC79E5">
        <w:rPr>
          <w:rFonts w:hint="cs"/>
          <w:rtl/>
        </w:rPr>
        <w:t>ين لكم هذا ف</w:t>
      </w:r>
      <w:r w:rsidR="00B72BB5">
        <w:rPr>
          <w:rFonts w:hint="cs"/>
          <w:rtl/>
        </w:rPr>
        <w:t>أ</w:t>
      </w:r>
      <w:r w:rsidRPr="00FC79E5">
        <w:rPr>
          <w:rFonts w:hint="cs"/>
          <w:rtl/>
        </w:rPr>
        <w:t>طعموني فمد</w:t>
      </w:r>
      <w:r w:rsidR="00B72BB5">
        <w:rPr>
          <w:rFonts w:hint="cs"/>
          <w:rtl/>
        </w:rPr>
        <w:t>َّ</w:t>
      </w:r>
      <w:r w:rsidRPr="00FC79E5">
        <w:rPr>
          <w:rFonts w:hint="cs"/>
          <w:rtl/>
        </w:rPr>
        <w:t xml:space="preserve"> الحسن يده ليناوله</w:t>
      </w:r>
      <w:r w:rsidR="00853B78">
        <w:rPr>
          <w:rFonts w:hint="cs"/>
          <w:rtl/>
        </w:rPr>
        <w:t>َ</w:t>
      </w:r>
      <w:r w:rsidRPr="00FC79E5">
        <w:rPr>
          <w:rFonts w:hint="cs"/>
          <w:rtl/>
        </w:rPr>
        <w:t xml:space="preserve">ا فاختلست الأكلة وارتفعت القصعة، فقال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w:t>
      </w:r>
      <w:r w:rsidR="00853B78">
        <w:rPr>
          <w:rFonts w:hint="cs"/>
          <w:rtl/>
        </w:rPr>
        <w:t xml:space="preserve"> </w:t>
      </w:r>
    </w:p>
    <w:p w:rsidR="00FC0689" w:rsidRDefault="00FC0689" w:rsidP="003C1BA6">
      <w:pPr>
        <w:pStyle w:val="libPoemTiniChar"/>
        <w:rPr>
          <w:rtl/>
          <w:lang w:bidi="ar-SY"/>
        </w:rPr>
      </w:pPr>
      <w:r>
        <w:rPr>
          <w:rtl/>
          <w:lang w:bidi="ar-SY"/>
        </w:rPr>
        <w:br w:type="page"/>
      </w:r>
    </w:p>
    <w:p w:rsidR="001321E9" w:rsidRPr="00FC79E5" w:rsidRDefault="00B72BB5" w:rsidP="00FC0689">
      <w:pPr>
        <w:pStyle w:val="libNormal0"/>
        <w:rPr>
          <w:rtl/>
        </w:rPr>
      </w:pPr>
      <w:r>
        <w:rPr>
          <w:rFonts w:hint="cs"/>
          <w:rtl/>
        </w:rPr>
        <w:lastRenderedPageBreak/>
        <w:t>لو</w:t>
      </w:r>
      <w:r w:rsidR="00853B78">
        <w:rPr>
          <w:rFonts w:hint="cs"/>
          <w:rtl/>
        </w:rPr>
        <w:t xml:space="preserve"> سكتوا لأ</w:t>
      </w:r>
      <w:r w:rsidR="001321E9" w:rsidRPr="00FC79E5">
        <w:rPr>
          <w:rFonts w:hint="cs"/>
          <w:rtl/>
        </w:rPr>
        <w:t>كلوا منها</w:t>
      </w:r>
      <w:r w:rsidR="009E53C7">
        <w:rPr>
          <w:rFonts w:hint="cs"/>
          <w:rtl/>
        </w:rPr>
        <w:t xml:space="preserve"> إلى </w:t>
      </w:r>
      <w:r w:rsidR="00853B78">
        <w:rPr>
          <w:rFonts w:hint="cs"/>
          <w:rtl/>
        </w:rPr>
        <w:t>أ</w:t>
      </w:r>
      <w:r w:rsidR="001321E9" w:rsidRPr="00FC79E5">
        <w:rPr>
          <w:rFonts w:hint="cs"/>
          <w:rtl/>
        </w:rPr>
        <w:t>ن تقوم الساعة، وهبط ال</w:t>
      </w:r>
      <w:r>
        <w:rPr>
          <w:rFonts w:hint="cs"/>
          <w:rtl/>
        </w:rPr>
        <w:t>أ</w:t>
      </w:r>
      <w:r w:rsidR="001321E9" w:rsidRPr="00FC79E5">
        <w:rPr>
          <w:rFonts w:hint="cs"/>
          <w:rtl/>
        </w:rPr>
        <w:t xml:space="preserve">مين جبرائيل على النبي </w:t>
      </w:r>
      <w:r w:rsidR="00BB6262">
        <w:rPr>
          <w:rStyle w:val="libNormalChar"/>
          <w:rFonts w:hint="cs"/>
          <w:rtl/>
        </w:rPr>
        <w:t>صلى الله عليه وآله</w:t>
      </w:r>
      <w:r w:rsidR="001321E9" w:rsidRPr="00FC79E5">
        <w:rPr>
          <w:rFonts w:hint="cs"/>
          <w:rtl/>
        </w:rPr>
        <w:t xml:space="preserve"> فقال: يا محم</w:t>
      </w:r>
      <w:r>
        <w:rPr>
          <w:rFonts w:hint="cs"/>
          <w:rtl/>
        </w:rPr>
        <w:t>ّ</w:t>
      </w:r>
      <w:r w:rsidR="001321E9" w:rsidRPr="00FC79E5">
        <w:rPr>
          <w:rFonts w:hint="cs"/>
          <w:rtl/>
        </w:rPr>
        <w:t xml:space="preserve">د </w:t>
      </w:r>
      <w:r>
        <w:rPr>
          <w:rFonts w:hint="cs"/>
          <w:rtl/>
        </w:rPr>
        <w:t>إ</w:t>
      </w:r>
      <w:r w:rsidR="001321E9" w:rsidRPr="00FC79E5">
        <w:rPr>
          <w:rFonts w:hint="cs"/>
          <w:rtl/>
        </w:rPr>
        <w:t>ن</w:t>
      </w:r>
      <w:r>
        <w:rPr>
          <w:rFonts w:hint="cs"/>
          <w:rtl/>
        </w:rPr>
        <w:t>ّ</w:t>
      </w:r>
      <w:r w:rsidR="001321E9" w:rsidRPr="00FC79E5">
        <w:rPr>
          <w:rFonts w:hint="cs"/>
          <w:rtl/>
        </w:rPr>
        <w:t xml:space="preserve"> رب</w:t>
      </w:r>
      <w:r>
        <w:rPr>
          <w:rFonts w:hint="cs"/>
          <w:rtl/>
        </w:rPr>
        <w:t>ّ</w:t>
      </w:r>
      <w:r w:rsidR="001321E9" w:rsidRPr="00FC79E5">
        <w:rPr>
          <w:rFonts w:hint="cs"/>
          <w:rtl/>
        </w:rPr>
        <w:t>ك يقرئك الس</w:t>
      </w:r>
      <w:r>
        <w:rPr>
          <w:rFonts w:hint="cs"/>
          <w:rtl/>
        </w:rPr>
        <w:t>ّ</w:t>
      </w:r>
      <w:r w:rsidR="001321E9" w:rsidRPr="00FC79E5">
        <w:rPr>
          <w:rFonts w:hint="cs"/>
          <w:rtl/>
        </w:rPr>
        <w:t xml:space="preserve">لام ويقول لك: </w:t>
      </w:r>
      <w:r w:rsidR="001321E9" w:rsidRPr="00441DCD">
        <w:rPr>
          <w:rStyle w:val="libBold2Char"/>
          <w:rFonts w:hint="cs"/>
          <w:rtl/>
        </w:rPr>
        <w:t>خذ هن</w:t>
      </w:r>
      <w:r w:rsidR="00853B78" w:rsidRPr="00441DCD">
        <w:rPr>
          <w:rStyle w:val="libBold2Char"/>
          <w:rFonts w:hint="cs"/>
          <w:rtl/>
        </w:rPr>
        <w:t>َّ</w:t>
      </w:r>
      <w:r w:rsidR="001321E9" w:rsidRPr="00441DCD">
        <w:rPr>
          <w:rStyle w:val="libBold2Char"/>
          <w:rFonts w:hint="cs"/>
          <w:rtl/>
        </w:rPr>
        <w:t>أك الله في</w:t>
      </w:r>
      <w:r w:rsidR="004C6589" w:rsidRPr="00441DCD">
        <w:rPr>
          <w:rStyle w:val="libBold2Char"/>
          <w:rFonts w:hint="cs"/>
          <w:rtl/>
        </w:rPr>
        <w:t xml:space="preserve"> أهل</w:t>
      </w:r>
      <w:r w:rsidR="003C2E10" w:rsidRPr="00441DCD">
        <w:rPr>
          <w:rStyle w:val="libBold2Char"/>
          <w:rFonts w:hint="cs"/>
          <w:rtl/>
        </w:rPr>
        <w:t xml:space="preserve"> </w:t>
      </w:r>
      <w:r w:rsidR="001321E9" w:rsidRPr="00441DCD">
        <w:rPr>
          <w:rStyle w:val="libBold2Char"/>
          <w:rFonts w:hint="cs"/>
          <w:rtl/>
        </w:rPr>
        <w:t>بيتك</w:t>
      </w:r>
      <w:r w:rsidR="001321E9" w:rsidRPr="00FC79E5">
        <w:rPr>
          <w:rFonts w:hint="cs"/>
          <w:rtl/>
        </w:rPr>
        <w:t xml:space="preserve">، قال: </w:t>
      </w:r>
      <w:r w:rsidR="001321E9" w:rsidRPr="00441DCD">
        <w:rPr>
          <w:rStyle w:val="libBold2Char"/>
          <w:rFonts w:hint="cs"/>
          <w:rtl/>
        </w:rPr>
        <w:t>وما آخذ</w:t>
      </w:r>
      <w:r w:rsidR="00E15146" w:rsidRPr="00441DCD">
        <w:rPr>
          <w:rStyle w:val="libBold2Char"/>
          <w:rFonts w:hint="cs"/>
          <w:rtl/>
        </w:rPr>
        <w:t>]</w:t>
      </w:r>
      <w:r w:rsidR="001321E9" w:rsidRPr="00FC79E5">
        <w:rPr>
          <w:rFonts w:hint="cs"/>
          <w:rtl/>
        </w:rPr>
        <w:t xml:space="preserve">؟ قال: فتلا جبرئيل </w:t>
      </w:r>
      <w:r w:rsidR="001321E9" w:rsidRPr="00053AD2">
        <w:rPr>
          <w:rStyle w:val="libAlaemChar"/>
          <w:rFonts w:hint="cs"/>
          <w:rtl/>
        </w:rPr>
        <w:t>(</w:t>
      </w:r>
      <w:r w:rsidR="001321E9" w:rsidRPr="005F4039">
        <w:rPr>
          <w:rStyle w:val="libAieChar"/>
          <w:rtl/>
        </w:rPr>
        <w:t>إِنَّ الْأَبْرَارَ يَشْرَبُونَ مِن كَأْسٍ كَانَ مِزَاجُهَا كَافُوراً</w:t>
      </w:r>
      <w:r w:rsidR="001321E9" w:rsidRPr="005F4039">
        <w:rPr>
          <w:rStyle w:val="libAieChar"/>
          <w:rFonts w:hint="cs"/>
          <w:rtl/>
        </w:rPr>
        <w:t xml:space="preserve"> * </w:t>
      </w:r>
      <w:r w:rsidR="001321E9" w:rsidRPr="005F4039">
        <w:rPr>
          <w:rStyle w:val="libAieChar"/>
          <w:rtl/>
        </w:rPr>
        <w:t>عَيْناً يَشْرَبُ بِهَا عِبَادُ اللَّهِ يُفَجِّرُونَهَا تَفْجِيراً</w:t>
      </w:r>
      <w:r w:rsidR="001321E9" w:rsidRPr="005F4039">
        <w:rPr>
          <w:rStyle w:val="libAieChar"/>
          <w:rFonts w:hint="cs"/>
          <w:rtl/>
        </w:rPr>
        <w:t xml:space="preserve"> * </w:t>
      </w:r>
      <w:r w:rsidR="001321E9" w:rsidRPr="005F4039">
        <w:rPr>
          <w:rStyle w:val="libAieChar"/>
          <w:rtl/>
        </w:rPr>
        <w:t>يُوفُونَ بِالنَّذْرِ وَيَخَافُونَ يَوْماً كَانَ شَرُّهُ مُسْتَطِيراً</w:t>
      </w:r>
      <w:r w:rsidR="001321E9" w:rsidRPr="005F4039">
        <w:rPr>
          <w:rStyle w:val="libAieChar"/>
          <w:rFonts w:hint="cs"/>
          <w:rtl/>
        </w:rPr>
        <w:t xml:space="preserve"> *</w:t>
      </w:r>
      <w:r w:rsidR="00C266C3" w:rsidRPr="005F4039">
        <w:rPr>
          <w:rStyle w:val="libAieChar"/>
          <w:rFonts w:hint="cs"/>
          <w:rtl/>
        </w:rPr>
        <w:t xml:space="preserve"> </w:t>
      </w:r>
      <w:r w:rsidR="001321E9" w:rsidRPr="005F4039">
        <w:rPr>
          <w:rStyle w:val="libAieChar"/>
          <w:rtl/>
        </w:rPr>
        <w:t>وَيُطْعِمُونَ الطَّعَامَ عَلَى حُبِّهِ مِسْكِيناً وَيَتِيماً وَأَسِيراً</w:t>
      </w:r>
      <w:r w:rsidR="001321E9" w:rsidRPr="00053AD2">
        <w:rPr>
          <w:rStyle w:val="libAlaemChar"/>
          <w:rFonts w:hint="cs"/>
          <w:rtl/>
        </w:rPr>
        <w:t>)</w:t>
      </w:r>
      <w:r w:rsidR="009E53C7">
        <w:rPr>
          <w:rFonts w:hint="cs"/>
          <w:rtl/>
        </w:rPr>
        <w:t xml:space="preserve"> إلى </w:t>
      </w:r>
      <w:r w:rsidR="001321E9" w:rsidRPr="00FC79E5">
        <w:rPr>
          <w:rFonts w:hint="cs"/>
          <w:rtl/>
        </w:rPr>
        <w:t xml:space="preserve">قوله: </w:t>
      </w:r>
      <w:r w:rsidR="001321E9" w:rsidRPr="00053AD2">
        <w:rPr>
          <w:rStyle w:val="libAlaemChar"/>
          <w:rFonts w:hint="cs"/>
          <w:rtl/>
        </w:rPr>
        <w:t>(</w:t>
      </w:r>
      <w:r w:rsidR="001321E9" w:rsidRPr="005F4039">
        <w:rPr>
          <w:rStyle w:val="libAieChar"/>
          <w:rtl/>
        </w:rPr>
        <w:t>سَعْيُكُم مَّشْكُوراً</w:t>
      </w:r>
      <w:r w:rsidR="001321E9" w:rsidRPr="00053AD2">
        <w:rPr>
          <w:rStyle w:val="libAlaemChar"/>
          <w:rFonts w:hint="cs"/>
          <w:rtl/>
        </w:rPr>
        <w:t>)</w:t>
      </w:r>
      <w:r w:rsidR="001321E9" w:rsidRPr="00FC79E5">
        <w:rPr>
          <w:rFonts w:hint="cs"/>
          <w:rtl/>
        </w:rPr>
        <w:t>.</w:t>
      </w:r>
    </w:p>
    <w:p w:rsidR="001321E9" w:rsidRPr="00FC79E5" w:rsidRDefault="001321E9" w:rsidP="00853B78">
      <w:pPr>
        <w:pStyle w:val="libNormal"/>
        <w:rPr>
          <w:rtl/>
        </w:rPr>
      </w:pPr>
      <w:r w:rsidRPr="00FC79E5">
        <w:rPr>
          <w:rFonts w:hint="cs"/>
          <w:rtl/>
        </w:rPr>
        <w:t>وقال الكنجي في ص</w:t>
      </w:r>
      <w:r w:rsidR="003C2E10">
        <w:rPr>
          <w:rFonts w:hint="cs"/>
          <w:rtl/>
        </w:rPr>
        <w:t xml:space="preserve"> </w:t>
      </w:r>
      <w:r w:rsidR="003C2E10" w:rsidRPr="00FC79E5">
        <w:rPr>
          <w:rFonts w:hint="cs"/>
          <w:rtl/>
        </w:rPr>
        <w:t>348</w:t>
      </w:r>
      <w:r w:rsidR="003C2E10">
        <w:rPr>
          <w:rFonts w:hint="cs"/>
          <w:rtl/>
        </w:rPr>
        <w:t xml:space="preserve"> </w:t>
      </w:r>
      <w:r w:rsidRPr="00FC79E5">
        <w:rPr>
          <w:rFonts w:hint="cs"/>
          <w:rtl/>
        </w:rPr>
        <w:t>من الكفاية:</w:t>
      </w:r>
      <w:r w:rsidR="00853B78">
        <w:rPr>
          <w:rFonts w:hint="cs"/>
          <w:rtl/>
        </w:rPr>
        <w:t xml:space="preserve"> </w:t>
      </w:r>
      <w:r w:rsidRPr="00FC79E5">
        <w:rPr>
          <w:rFonts w:hint="cs"/>
          <w:rtl/>
        </w:rPr>
        <w:t>وقد سمعت الحافظ العل</w:t>
      </w:r>
      <w:r w:rsidR="00B72BB5">
        <w:rPr>
          <w:rFonts w:hint="cs"/>
          <w:rtl/>
        </w:rPr>
        <w:t>ّ</w:t>
      </w:r>
      <w:r w:rsidRPr="00FC79E5">
        <w:rPr>
          <w:rFonts w:hint="cs"/>
          <w:rtl/>
        </w:rPr>
        <w:t>امة أبا عمرو</w:t>
      </w:r>
      <w:r w:rsidR="009C0C9D">
        <w:rPr>
          <w:rFonts w:hint="cs"/>
          <w:rtl/>
        </w:rPr>
        <w:t xml:space="preserve"> </w:t>
      </w:r>
      <w:r w:rsidRPr="00FC79E5">
        <w:rPr>
          <w:rFonts w:hint="cs"/>
          <w:rtl/>
        </w:rPr>
        <w:t>عثمان بن عبد الرحمان المعروف ب</w:t>
      </w:r>
      <w:r w:rsidR="0034003F">
        <w:rPr>
          <w:rFonts w:hint="cs"/>
          <w:rtl/>
        </w:rPr>
        <w:t>ابن</w:t>
      </w:r>
      <w:r w:rsidRPr="00FC79E5">
        <w:rPr>
          <w:rFonts w:hint="cs"/>
          <w:rtl/>
        </w:rPr>
        <w:t xml:space="preserve"> الصلاح في درس التفسير في سورة هل </w:t>
      </w:r>
      <w:r w:rsidR="00B72BB5">
        <w:rPr>
          <w:rFonts w:hint="cs"/>
          <w:rtl/>
        </w:rPr>
        <w:t>أ</w:t>
      </w:r>
      <w:r w:rsidR="00853B78">
        <w:rPr>
          <w:rFonts w:hint="cs"/>
          <w:rtl/>
        </w:rPr>
        <w:t>تى، وذكر الحديث وقال فيه:</w:t>
      </w:r>
      <w:r w:rsidRPr="00FC79E5">
        <w:rPr>
          <w:rFonts w:hint="cs"/>
          <w:rtl/>
        </w:rPr>
        <w:t xml:space="preserve"> </w:t>
      </w:r>
      <w:r w:rsidR="00B72BB5">
        <w:rPr>
          <w:rFonts w:hint="cs"/>
          <w:rtl/>
        </w:rPr>
        <w:t>إ</w:t>
      </w:r>
      <w:r w:rsidRPr="00FC79E5">
        <w:rPr>
          <w:rFonts w:hint="cs"/>
          <w:rtl/>
        </w:rPr>
        <w:t>ن</w:t>
      </w:r>
      <w:r w:rsidR="00B72BB5">
        <w:rPr>
          <w:rFonts w:hint="cs"/>
          <w:rtl/>
        </w:rPr>
        <w:t>ّ</w:t>
      </w:r>
      <w:r w:rsidRPr="00FC79E5">
        <w:rPr>
          <w:rFonts w:hint="cs"/>
          <w:rtl/>
        </w:rPr>
        <w:t xml:space="preserve"> الس</w:t>
      </w:r>
      <w:r w:rsidR="00853B78">
        <w:rPr>
          <w:rFonts w:hint="cs"/>
          <w:rtl/>
        </w:rPr>
        <w:t>ُ</w:t>
      </w:r>
      <w:r w:rsidRPr="00FC79E5">
        <w:rPr>
          <w:rFonts w:hint="cs"/>
          <w:rtl/>
        </w:rPr>
        <w:t>ؤ</w:t>
      </w:r>
      <w:r w:rsidR="00853B78">
        <w:rPr>
          <w:rFonts w:hint="cs"/>
          <w:rtl/>
        </w:rPr>
        <w:t>َّ</w:t>
      </w:r>
      <w:r w:rsidRPr="00FC79E5">
        <w:rPr>
          <w:rFonts w:hint="cs"/>
          <w:rtl/>
        </w:rPr>
        <w:t>ال كانوا ملائكة من عند رب</w:t>
      </w:r>
      <w:r w:rsidR="00B72BB5">
        <w:rPr>
          <w:rFonts w:hint="cs"/>
          <w:rtl/>
        </w:rPr>
        <w:t>ّ</w:t>
      </w:r>
      <w:r w:rsidRPr="00FC79E5">
        <w:rPr>
          <w:rFonts w:hint="cs"/>
          <w:rtl/>
        </w:rPr>
        <w:t xml:space="preserve"> العالمين، وكان ذلك </w:t>
      </w:r>
      <w:r w:rsidR="00853B78">
        <w:rPr>
          <w:rFonts w:hint="cs"/>
          <w:rtl/>
        </w:rPr>
        <w:t>ا</w:t>
      </w:r>
      <w:r w:rsidRPr="00FC79E5">
        <w:rPr>
          <w:rFonts w:hint="cs"/>
          <w:rtl/>
        </w:rPr>
        <w:t>متحاناً من الله</w:t>
      </w:r>
      <w:r w:rsidR="001548F7">
        <w:rPr>
          <w:rFonts w:hint="cs"/>
          <w:rtl/>
        </w:rPr>
        <w:t xml:space="preserve"> عزّ وجل </w:t>
      </w:r>
      <w:r w:rsidRPr="00FC79E5">
        <w:rPr>
          <w:rFonts w:hint="cs"/>
          <w:rtl/>
        </w:rPr>
        <w:t xml:space="preserve">لأهل بيت الرسول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w:t>
      </w:r>
    </w:p>
    <w:p w:rsidR="001321E9" w:rsidRPr="00FC79E5" w:rsidRDefault="001321E9" w:rsidP="00406F39">
      <w:pPr>
        <w:pStyle w:val="libNormal"/>
        <w:rPr>
          <w:rtl/>
        </w:rPr>
      </w:pPr>
      <w:r w:rsidRPr="00FC79E5">
        <w:rPr>
          <w:rFonts w:hint="cs"/>
          <w:rtl/>
        </w:rPr>
        <w:t>وسمعت بمك</w:t>
      </w:r>
      <w:r w:rsidR="002C1DC7">
        <w:rPr>
          <w:rFonts w:hint="cs"/>
          <w:rtl/>
        </w:rPr>
        <w:t>ّ</w:t>
      </w:r>
      <w:r w:rsidRPr="00FC79E5">
        <w:rPr>
          <w:rFonts w:hint="cs"/>
          <w:rtl/>
        </w:rPr>
        <w:t>ة حرسها الله تعالى من شيخ الحرم بشير التبريزي في درس التفسير: إن</w:t>
      </w:r>
      <w:r w:rsidR="002C1DC7">
        <w:rPr>
          <w:rFonts w:hint="cs"/>
          <w:rtl/>
        </w:rPr>
        <w:t>ّ</w:t>
      </w:r>
      <w:r w:rsidRPr="00FC79E5">
        <w:rPr>
          <w:rFonts w:hint="cs"/>
          <w:rtl/>
        </w:rPr>
        <w:t xml:space="preserve"> السائل الأو</w:t>
      </w:r>
      <w:r w:rsidR="002C1DC7">
        <w:rPr>
          <w:rFonts w:hint="cs"/>
          <w:rtl/>
        </w:rPr>
        <w:t>ّ</w:t>
      </w:r>
      <w:r w:rsidRPr="00FC79E5">
        <w:rPr>
          <w:rFonts w:hint="cs"/>
          <w:rtl/>
        </w:rPr>
        <w:t xml:space="preserve">ل كان جبرئيل، والثاني كان ميكائيل والثالث كان </w:t>
      </w:r>
      <w:r w:rsidR="0047515C">
        <w:rPr>
          <w:rFonts w:hint="cs"/>
          <w:rtl/>
        </w:rPr>
        <w:t>إ</w:t>
      </w:r>
      <w:r w:rsidRPr="00FC79E5">
        <w:rPr>
          <w:rFonts w:hint="cs"/>
          <w:rtl/>
        </w:rPr>
        <w:t xml:space="preserve">سرافيل </w:t>
      </w:r>
      <w:r w:rsidR="00437B60" w:rsidRPr="00437B60">
        <w:rPr>
          <w:rStyle w:val="libAlaemChar"/>
          <w:rFonts w:hint="cs"/>
          <w:rtl/>
        </w:rPr>
        <w:t>عليهم‌السلام</w:t>
      </w:r>
      <w:r w:rsidRPr="00FC79E5">
        <w:rPr>
          <w:rFonts w:hint="cs"/>
          <w:rtl/>
        </w:rPr>
        <w:t>.</w:t>
      </w:r>
    </w:p>
    <w:p w:rsidR="001321E9" w:rsidRPr="00FC79E5" w:rsidRDefault="001321E9" w:rsidP="00853B78">
      <w:pPr>
        <w:pStyle w:val="libNormal"/>
        <w:rPr>
          <w:rtl/>
        </w:rPr>
      </w:pPr>
      <w:r w:rsidRPr="00FC79E5">
        <w:rPr>
          <w:rFonts w:hint="cs"/>
          <w:rtl/>
        </w:rPr>
        <w:t>وجاء في (شرح نهج البلاغة) ل</w:t>
      </w:r>
      <w:r w:rsidR="0034003F">
        <w:rPr>
          <w:rFonts w:hint="cs"/>
          <w:rtl/>
        </w:rPr>
        <w:t>ابن</w:t>
      </w:r>
      <w:r w:rsidR="0086215F">
        <w:rPr>
          <w:rFonts w:hint="cs"/>
          <w:rtl/>
        </w:rPr>
        <w:t xml:space="preserve"> أبي </w:t>
      </w:r>
      <w:r w:rsidRPr="00FC79E5">
        <w:rPr>
          <w:rFonts w:hint="cs"/>
          <w:rtl/>
        </w:rPr>
        <w:t>الحديد</w:t>
      </w:r>
      <w:r w:rsidR="00D52A3C">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24</w:t>
      </w:r>
      <w:r w:rsidR="003C2E10">
        <w:rPr>
          <w:rFonts w:hint="cs"/>
          <w:rtl/>
        </w:rPr>
        <w:t xml:space="preserve"> </w:t>
      </w:r>
      <w:r w:rsidRPr="00FC79E5">
        <w:rPr>
          <w:rFonts w:hint="cs"/>
          <w:rtl/>
        </w:rPr>
        <w:t>ط0 مؤسسة ال</w:t>
      </w:r>
      <w:r w:rsidR="002C1DC7">
        <w:rPr>
          <w:rFonts w:hint="cs"/>
          <w:rtl/>
        </w:rPr>
        <w:t>أ</w:t>
      </w:r>
      <w:r w:rsidRPr="00FC79E5">
        <w:rPr>
          <w:rFonts w:hint="cs"/>
          <w:rtl/>
        </w:rPr>
        <w:t>علمي للمطبوعات، في ذكر فضائله، قال:</w:t>
      </w:r>
      <w:r w:rsidR="005F4039">
        <w:rPr>
          <w:rFonts w:hint="cs"/>
          <w:rtl/>
        </w:rPr>
        <w:t xml:space="preserve"> </w:t>
      </w:r>
      <w:r w:rsidRPr="00FC79E5">
        <w:rPr>
          <w:rFonts w:hint="cs"/>
          <w:rtl/>
        </w:rPr>
        <w:t>و</w:t>
      </w:r>
      <w:r w:rsidR="002C1DC7">
        <w:rPr>
          <w:rFonts w:hint="cs"/>
          <w:rtl/>
        </w:rPr>
        <w:t>أ</w:t>
      </w:r>
      <w:r w:rsidRPr="00FC79E5">
        <w:rPr>
          <w:rFonts w:hint="cs"/>
          <w:rtl/>
        </w:rPr>
        <w:t>م</w:t>
      </w:r>
      <w:r w:rsidR="002C1DC7">
        <w:rPr>
          <w:rFonts w:hint="cs"/>
          <w:rtl/>
        </w:rPr>
        <w:t>ّ</w:t>
      </w:r>
      <w:r w:rsidRPr="00FC79E5">
        <w:rPr>
          <w:rFonts w:hint="cs"/>
          <w:rtl/>
        </w:rPr>
        <w:t>ا القو</w:t>
      </w:r>
      <w:r w:rsidR="002C1DC7">
        <w:rPr>
          <w:rFonts w:hint="cs"/>
          <w:rtl/>
        </w:rPr>
        <w:t>ّ</w:t>
      </w:r>
      <w:r w:rsidRPr="00FC79E5">
        <w:rPr>
          <w:rFonts w:hint="cs"/>
          <w:rtl/>
        </w:rPr>
        <w:t>ة</w:t>
      </w:r>
      <w:r w:rsidR="002C1DC7">
        <w:rPr>
          <w:rFonts w:hint="cs"/>
          <w:rtl/>
        </w:rPr>
        <w:t xml:space="preserve"> و</w:t>
      </w:r>
      <w:r w:rsidR="00853B78">
        <w:rPr>
          <w:rFonts w:hint="cs"/>
          <w:rtl/>
        </w:rPr>
        <w:t xml:space="preserve">الأيد، </w:t>
      </w:r>
      <w:r w:rsidRPr="00FC79E5">
        <w:rPr>
          <w:rFonts w:hint="cs"/>
          <w:rtl/>
        </w:rPr>
        <w:t>ف</w:t>
      </w:r>
      <w:r w:rsidR="002C1DC7">
        <w:rPr>
          <w:rFonts w:hint="cs"/>
          <w:rtl/>
        </w:rPr>
        <w:t>ب</w:t>
      </w:r>
      <w:r w:rsidRPr="00FC79E5">
        <w:rPr>
          <w:rFonts w:hint="cs"/>
          <w:rtl/>
        </w:rPr>
        <w:t>ه يضرب المثل فيهما، قال</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قتيبة في (المعارف): ما صارع </w:t>
      </w:r>
      <w:r w:rsidR="002C1DC7">
        <w:rPr>
          <w:rFonts w:hint="cs"/>
          <w:rtl/>
        </w:rPr>
        <w:t>أ</w:t>
      </w:r>
      <w:r w:rsidRPr="00FC79E5">
        <w:rPr>
          <w:rFonts w:hint="cs"/>
          <w:rtl/>
        </w:rPr>
        <w:t>حداً قط</w:t>
      </w:r>
      <w:r w:rsidR="002C1DC7">
        <w:rPr>
          <w:rFonts w:hint="cs"/>
          <w:rtl/>
        </w:rPr>
        <w:t>ّ</w:t>
      </w:r>
      <w:r w:rsidRPr="00FC79E5">
        <w:rPr>
          <w:rFonts w:hint="cs"/>
          <w:rtl/>
        </w:rPr>
        <w:t xml:space="preserve"> </w:t>
      </w:r>
      <w:r w:rsidR="002C1DC7">
        <w:rPr>
          <w:rFonts w:hint="cs"/>
          <w:rtl/>
        </w:rPr>
        <w:t>إ</w:t>
      </w:r>
      <w:r w:rsidRPr="00FC79E5">
        <w:rPr>
          <w:rFonts w:hint="cs"/>
          <w:rtl/>
        </w:rPr>
        <w:t>ل</w:t>
      </w:r>
      <w:r w:rsidR="002C1DC7">
        <w:rPr>
          <w:rFonts w:hint="cs"/>
          <w:rtl/>
        </w:rPr>
        <w:t>ّ</w:t>
      </w:r>
      <w:r w:rsidRPr="00FC79E5">
        <w:rPr>
          <w:rFonts w:hint="cs"/>
          <w:rtl/>
        </w:rPr>
        <w:t>ا صرعه. وهو الذي قلع باب خيبر، واجتمع عليه ع</w:t>
      </w:r>
      <w:r w:rsidR="00456C24">
        <w:rPr>
          <w:rFonts w:hint="cs"/>
          <w:rtl/>
        </w:rPr>
        <w:t>ُ</w:t>
      </w:r>
      <w:r w:rsidRPr="00FC79E5">
        <w:rPr>
          <w:rFonts w:hint="cs"/>
          <w:rtl/>
        </w:rPr>
        <w:t>صبة من الناس ليقل</w:t>
      </w:r>
      <w:r w:rsidR="002C1DC7">
        <w:rPr>
          <w:rFonts w:hint="cs"/>
          <w:rtl/>
        </w:rPr>
        <w:t>ّ</w:t>
      </w:r>
      <w:r w:rsidRPr="00FC79E5">
        <w:rPr>
          <w:rFonts w:hint="cs"/>
          <w:rtl/>
        </w:rPr>
        <w:t>بوه فلم يقل</w:t>
      </w:r>
      <w:r w:rsidR="002C1DC7">
        <w:rPr>
          <w:rFonts w:hint="cs"/>
          <w:rtl/>
        </w:rPr>
        <w:t>ّ</w:t>
      </w:r>
      <w:r w:rsidRPr="00FC79E5">
        <w:rPr>
          <w:rFonts w:hint="cs"/>
          <w:rtl/>
        </w:rPr>
        <w:t>بوه، وهو الذي اقتلع هبل</w:t>
      </w:r>
      <w:r w:rsidR="005F4039">
        <w:rPr>
          <w:rStyle w:val="libFootnotenumChar"/>
          <w:rFonts w:hint="cs"/>
          <w:rtl/>
        </w:rPr>
        <w:t>(1)</w:t>
      </w:r>
      <w:r w:rsidRPr="00FC79E5">
        <w:rPr>
          <w:rFonts w:hint="cs"/>
          <w:rtl/>
        </w:rPr>
        <w:t xml:space="preserve"> من </w:t>
      </w:r>
      <w:r w:rsidR="002C1DC7">
        <w:rPr>
          <w:rFonts w:hint="cs"/>
          <w:rtl/>
        </w:rPr>
        <w:t>أ</w:t>
      </w:r>
      <w:r w:rsidRPr="00FC79E5">
        <w:rPr>
          <w:rFonts w:hint="cs"/>
          <w:rtl/>
        </w:rPr>
        <w:t>على الكعبة، وكان عظيما جداً، وألقاه</w:t>
      </w:r>
      <w:r w:rsidR="009E53C7">
        <w:rPr>
          <w:rFonts w:hint="cs"/>
          <w:rtl/>
        </w:rPr>
        <w:t xml:space="preserve"> إلى </w:t>
      </w:r>
      <w:r w:rsidRPr="00FC79E5">
        <w:rPr>
          <w:rFonts w:hint="cs"/>
          <w:rtl/>
        </w:rPr>
        <w:t>الأرض. وهو الذي اقتلع الصخرة العظيمة في</w:t>
      </w:r>
      <w:r w:rsidR="003947C3">
        <w:rPr>
          <w:rFonts w:hint="cs"/>
          <w:rtl/>
        </w:rPr>
        <w:t xml:space="preserve"> أيام </w:t>
      </w:r>
      <w:r w:rsidRPr="00FC79E5">
        <w:rPr>
          <w:rFonts w:hint="cs"/>
          <w:rtl/>
        </w:rPr>
        <w:t xml:space="preserve">خلافته </w:t>
      </w:r>
      <w:r w:rsidR="00C13FE9" w:rsidRPr="00C13FE9">
        <w:rPr>
          <w:rStyle w:val="libAlaemChar"/>
          <w:rFonts w:hint="cs"/>
          <w:rtl/>
        </w:rPr>
        <w:t>عليه‌السلام</w:t>
      </w:r>
      <w:r w:rsidRPr="00FC79E5">
        <w:rPr>
          <w:rFonts w:hint="cs"/>
          <w:rtl/>
        </w:rPr>
        <w:t xml:space="preserve"> بيده بعد عجز الجيش كل</w:t>
      </w:r>
      <w:r w:rsidR="002C1DC7">
        <w:rPr>
          <w:rFonts w:hint="cs"/>
          <w:rtl/>
        </w:rPr>
        <w:t>ّ</w:t>
      </w:r>
      <w:r w:rsidRPr="00FC79E5">
        <w:rPr>
          <w:rFonts w:hint="cs"/>
          <w:rtl/>
        </w:rPr>
        <w:t>ه عنها، و</w:t>
      </w:r>
      <w:r w:rsidR="001C41F5">
        <w:rPr>
          <w:rFonts w:hint="cs"/>
          <w:rtl/>
        </w:rPr>
        <w:t>أ</w:t>
      </w:r>
      <w:r w:rsidRPr="00FC79E5">
        <w:rPr>
          <w:rFonts w:hint="cs"/>
          <w:rtl/>
        </w:rPr>
        <w:t>نبط</w:t>
      </w:r>
      <w:r w:rsidR="005D4468">
        <w:rPr>
          <w:rFonts w:hint="cs"/>
          <w:rtl/>
        </w:rPr>
        <w:t xml:space="preserve"> </w:t>
      </w:r>
      <w:r w:rsidRPr="00FC79E5">
        <w:rPr>
          <w:rFonts w:hint="cs"/>
          <w:rtl/>
        </w:rPr>
        <w:t>الماء من تحتها.</w:t>
      </w:r>
    </w:p>
    <w:p w:rsidR="005F4039" w:rsidRDefault="005F4039" w:rsidP="005F4039">
      <w:pPr>
        <w:pStyle w:val="libLine"/>
        <w:rPr>
          <w:rtl/>
          <w:lang w:bidi="ar-IQ"/>
        </w:rPr>
      </w:pPr>
      <w:r>
        <w:rPr>
          <w:rFonts w:hint="cs"/>
          <w:rtl/>
          <w:lang w:bidi="ar-IQ"/>
        </w:rPr>
        <w:t>____________________</w:t>
      </w:r>
    </w:p>
    <w:p w:rsidR="005F4039" w:rsidRPr="00AC0429" w:rsidRDefault="005F4039" w:rsidP="005F4039">
      <w:pPr>
        <w:pStyle w:val="libFootnote0"/>
      </w:pPr>
      <w:r>
        <w:rPr>
          <w:rFonts w:hint="cs"/>
          <w:rtl/>
        </w:rPr>
        <w:t>1-</w:t>
      </w:r>
      <w:r w:rsidRPr="00407CEB">
        <w:rPr>
          <w:rFonts w:hint="cs"/>
          <w:rtl/>
        </w:rPr>
        <w:t xml:space="preserve"> ه</w:t>
      </w:r>
      <w:r w:rsidR="00A537BC">
        <w:rPr>
          <w:rFonts w:hint="cs"/>
          <w:rtl/>
        </w:rPr>
        <w:t>ُ</w:t>
      </w:r>
      <w:r w:rsidRPr="00407CEB">
        <w:rPr>
          <w:rFonts w:hint="cs"/>
          <w:rtl/>
        </w:rPr>
        <w:t>ب</w:t>
      </w:r>
      <w:r w:rsidR="00A537BC">
        <w:rPr>
          <w:rFonts w:hint="cs"/>
          <w:rtl/>
        </w:rPr>
        <w:t>َ</w:t>
      </w:r>
      <w:r w:rsidRPr="00407CEB">
        <w:rPr>
          <w:rFonts w:hint="cs"/>
          <w:rtl/>
        </w:rPr>
        <w:t>ل: صنم عظيم كان في الكعبة.</w:t>
      </w:r>
    </w:p>
    <w:p w:rsidR="005F4039" w:rsidRDefault="005F4039" w:rsidP="003C1BA6">
      <w:pPr>
        <w:pStyle w:val="libPoemTiniChar"/>
        <w:rPr>
          <w:rtl/>
        </w:rPr>
      </w:pPr>
      <w:r>
        <w:rPr>
          <w:rtl/>
        </w:rPr>
        <w:br w:type="page"/>
      </w:r>
    </w:p>
    <w:p w:rsidR="001321E9" w:rsidRPr="00FC79E5" w:rsidRDefault="001321E9" w:rsidP="005F4039">
      <w:pPr>
        <w:pStyle w:val="libNormal"/>
        <w:rPr>
          <w:rtl/>
        </w:rPr>
      </w:pPr>
      <w:r w:rsidRPr="00FC79E5">
        <w:rPr>
          <w:rFonts w:hint="cs"/>
          <w:rtl/>
        </w:rPr>
        <w:lastRenderedPageBreak/>
        <w:t xml:space="preserve">وأما السخاء والجود: فحاله فيه ظاهرة، وكان يصوم ويطوي ويؤثر بزاده، وفيه </w:t>
      </w:r>
      <w:r w:rsidR="005D4468">
        <w:rPr>
          <w:rFonts w:hint="cs"/>
          <w:rtl/>
        </w:rPr>
        <w:t>أ</w:t>
      </w:r>
      <w:r w:rsidRPr="00FC79E5">
        <w:rPr>
          <w:rFonts w:hint="cs"/>
          <w:rtl/>
        </w:rPr>
        <w:t xml:space="preserve">نزل: </w:t>
      </w:r>
      <w:r w:rsidRPr="00053AD2">
        <w:rPr>
          <w:rStyle w:val="libAlaemChar"/>
          <w:rFonts w:hint="cs"/>
          <w:rtl/>
        </w:rPr>
        <w:t>(</w:t>
      </w:r>
      <w:r w:rsidRPr="005F4039">
        <w:rPr>
          <w:rStyle w:val="libAieChar"/>
          <w:rtl/>
        </w:rPr>
        <w:t>وَيُطْعِمُونَ الطَّعَامَ عَلَى حُبِّهِ مِسْكِيناً وَيَتِيماً وَأَسِيراً</w:t>
      </w:r>
      <w:r w:rsidRPr="005F4039">
        <w:rPr>
          <w:rStyle w:val="libAieChar"/>
          <w:rFonts w:hint="cs"/>
          <w:rtl/>
        </w:rPr>
        <w:t xml:space="preserve"> * </w:t>
      </w:r>
      <w:r w:rsidRPr="005F4039">
        <w:rPr>
          <w:rStyle w:val="libAieChar"/>
          <w:rtl/>
        </w:rPr>
        <w:t>إِنَّمَا نُطْعِمُكُمْ لِوَجْهِ اللَّهِ لَا نُرِيدُ مِنكُمْ جَزَاء وَلَا شُكُوراً</w:t>
      </w:r>
      <w:r w:rsidRPr="00053AD2">
        <w:rPr>
          <w:rStyle w:val="libAlaemChar"/>
          <w:rFonts w:hint="cs"/>
          <w:rtl/>
        </w:rPr>
        <w:t>)</w:t>
      </w:r>
      <w:r w:rsidRPr="00FC79E5">
        <w:rPr>
          <w:rFonts w:hint="cs"/>
          <w:rtl/>
        </w:rPr>
        <w:t>.</w:t>
      </w:r>
    </w:p>
    <w:p w:rsidR="001321E9" w:rsidRPr="00FC79E5" w:rsidRDefault="001321E9" w:rsidP="0067121A">
      <w:pPr>
        <w:pStyle w:val="libNormal"/>
        <w:rPr>
          <w:rtl/>
        </w:rPr>
      </w:pPr>
      <w:r w:rsidRPr="00FC79E5">
        <w:rPr>
          <w:rFonts w:hint="cs"/>
          <w:rtl/>
        </w:rPr>
        <w:t>روى</w:t>
      </w:r>
      <w:r w:rsidR="0007120A">
        <w:rPr>
          <w:rFonts w:hint="cs"/>
          <w:rtl/>
        </w:rPr>
        <w:t xml:space="preserve"> أبو </w:t>
      </w:r>
      <w:r w:rsidRPr="00FC79E5">
        <w:rPr>
          <w:rFonts w:hint="cs"/>
          <w:rtl/>
        </w:rPr>
        <w:t>المظفر سبط</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الجوزي الحنفي في </w:t>
      </w:r>
      <w:r w:rsidR="0067121A">
        <w:rPr>
          <w:rFonts w:hint="cs"/>
          <w:rtl/>
        </w:rPr>
        <w:t>(</w:t>
      </w:r>
      <w:r w:rsidRPr="00FC79E5">
        <w:rPr>
          <w:rFonts w:hint="cs"/>
          <w:rtl/>
        </w:rPr>
        <w:t>تذكرة خواص ال</w:t>
      </w:r>
      <w:r w:rsidR="005D4468">
        <w:rPr>
          <w:rFonts w:hint="cs"/>
          <w:rtl/>
        </w:rPr>
        <w:t>أ</w:t>
      </w:r>
      <w:r w:rsidRPr="00FC79E5">
        <w:rPr>
          <w:rFonts w:hint="cs"/>
          <w:rtl/>
        </w:rPr>
        <w:t>م</w:t>
      </w:r>
      <w:r w:rsidR="005D4468">
        <w:rPr>
          <w:rFonts w:hint="cs"/>
          <w:rtl/>
        </w:rPr>
        <w:t>ّ</w:t>
      </w:r>
      <w:r w:rsidRPr="00FC79E5">
        <w:rPr>
          <w:rFonts w:hint="cs"/>
          <w:rtl/>
        </w:rPr>
        <w:t>ة</w:t>
      </w:r>
      <w:r w:rsidR="0067121A">
        <w:rPr>
          <w:rFonts w:hint="cs"/>
          <w:rtl/>
        </w:rPr>
        <w:t>)</w:t>
      </w:r>
      <w:r w:rsidRPr="00FC79E5">
        <w:rPr>
          <w:rFonts w:hint="cs"/>
          <w:rtl/>
        </w:rPr>
        <w:t xml:space="preserve"> بروايته، عن البغوي والثعلبي، حيث ردّ على جد</w:t>
      </w:r>
      <w:r w:rsidR="005D4468">
        <w:rPr>
          <w:rFonts w:hint="cs"/>
          <w:rtl/>
        </w:rPr>
        <w:t>ّ</w:t>
      </w:r>
      <w:r w:rsidRPr="00FC79E5">
        <w:rPr>
          <w:rFonts w:hint="cs"/>
          <w:rtl/>
        </w:rPr>
        <w:t>ه</w:t>
      </w:r>
      <w:r w:rsidR="00802232">
        <w:rPr>
          <w:rFonts w:hint="cs"/>
          <w:rtl/>
        </w:rPr>
        <w:t xml:space="preserve"> </w:t>
      </w:r>
      <w:r w:rsidR="0034003F">
        <w:rPr>
          <w:rFonts w:hint="cs"/>
          <w:rtl/>
        </w:rPr>
        <w:t>ابن</w:t>
      </w:r>
      <w:r w:rsidR="00802232">
        <w:rPr>
          <w:rFonts w:hint="cs"/>
          <w:rtl/>
        </w:rPr>
        <w:t xml:space="preserve"> </w:t>
      </w:r>
      <w:r w:rsidRPr="00FC79E5">
        <w:rPr>
          <w:rFonts w:hint="cs"/>
          <w:rtl/>
        </w:rPr>
        <w:t>الجوزي قال: والعجب من قول جد</w:t>
      </w:r>
      <w:r w:rsidR="005D4468">
        <w:rPr>
          <w:rFonts w:hint="cs"/>
          <w:rtl/>
        </w:rPr>
        <w:t>ّ</w:t>
      </w:r>
      <w:r w:rsidRPr="00FC79E5">
        <w:rPr>
          <w:rFonts w:hint="cs"/>
          <w:rtl/>
        </w:rPr>
        <w:t>ي و</w:t>
      </w:r>
      <w:r w:rsidR="005D4468">
        <w:rPr>
          <w:rFonts w:hint="cs"/>
          <w:rtl/>
        </w:rPr>
        <w:t>إ</w:t>
      </w:r>
      <w:r w:rsidRPr="00FC79E5">
        <w:rPr>
          <w:rFonts w:hint="cs"/>
          <w:rtl/>
        </w:rPr>
        <w:t>نكاره وقد قال في كتاب (المنتخب): يا علماء الشرع أعلمتم ل</w:t>
      </w:r>
      <w:r w:rsidR="00853B78">
        <w:rPr>
          <w:rFonts w:hint="cs"/>
          <w:rtl/>
        </w:rPr>
        <w:t>ِ</w:t>
      </w:r>
      <w:r w:rsidRPr="00FC79E5">
        <w:rPr>
          <w:rFonts w:hint="cs"/>
          <w:rtl/>
        </w:rPr>
        <w:t>م</w:t>
      </w:r>
      <w:r w:rsidR="00853B78">
        <w:rPr>
          <w:rFonts w:hint="cs"/>
          <w:rtl/>
        </w:rPr>
        <w:t>َ</w:t>
      </w:r>
      <w:r w:rsidRPr="00FC79E5">
        <w:rPr>
          <w:rFonts w:hint="cs"/>
          <w:rtl/>
        </w:rPr>
        <w:t xml:space="preserve"> آثر (علي</w:t>
      </w:r>
      <w:r w:rsidR="005D4468">
        <w:rPr>
          <w:rFonts w:hint="cs"/>
          <w:rtl/>
        </w:rPr>
        <w:t>ّ</w:t>
      </w:r>
      <w:r w:rsidRPr="00FC79E5">
        <w:rPr>
          <w:rFonts w:hint="cs"/>
          <w:rtl/>
        </w:rPr>
        <w:t xml:space="preserve"> وفاطمة) وتركا الطفلين (الحسنين) عليهما </w:t>
      </w:r>
      <w:r w:rsidR="005D4468">
        <w:rPr>
          <w:rFonts w:hint="cs"/>
          <w:rtl/>
        </w:rPr>
        <w:t>أ</w:t>
      </w:r>
      <w:r w:rsidRPr="00FC79E5">
        <w:rPr>
          <w:rFonts w:hint="cs"/>
          <w:rtl/>
        </w:rPr>
        <w:t xml:space="preserve">ثر الجوع؟ </w:t>
      </w:r>
      <w:r w:rsidR="001E6D86">
        <w:rPr>
          <w:rFonts w:hint="cs"/>
          <w:rtl/>
        </w:rPr>
        <w:t>أت</w:t>
      </w:r>
      <w:r w:rsidRPr="00FC79E5">
        <w:rPr>
          <w:rFonts w:hint="cs"/>
          <w:rtl/>
        </w:rPr>
        <w:t xml:space="preserve">راهما خفي عنهما سرّ ذلك؟ ما ذاك </w:t>
      </w:r>
      <w:r w:rsidR="001E6D86">
        <w:rPr>
          <w:rFonts w:hint="cs"/>
          <w:rtl/>
        </w:rPr>
        <w:t>إ</w:t>
      </w:r>
      <w:r w:rsidRPr="00FC79E5">
        <w:rPr>
          <w:rFonts w:hint="cs"/>
          <w:rtl/>
        </w:rPr>
        <w:t>ل</w:t>
      </w:r>
      <w:r w:rsidR="001E6D86">
        <w:rPr>
          <w:rFonts w:hint="cs"/>
          <w:rtl/>
        </w:rPr>
        <w:t>ّ</w:t>
      </w:r>
      <w:r w:rsidRPr="00FC79E5">
        <w:rPr>
          <w:rFonts w:hint="cs"/>
          <w:rtl/>
        </w:rPr>
        <w:t>ا</w:t>
      </w:r>
      <w:r w:rsidR="00853B78">
        <w:rPr>
          <w:rFonts w:hint="cs"/>
          <w:rtl/>
        </w:rPr>
        <w:t xml:space="preserve"> لأنهما ع</w:t>
      </w:r>
      <w:r w:rsidR="0067121A">
        <w:rPr>
          <w:rFonts w:hint="cs"/>
          <w:rtl/>
        </w:rPr>
        <w:t>َ</w:t>
      </w:r>
      <w:r w:rsidR="00853B78">
        <w:rPr>
          <w:rFonts w:hint="cs"/>
          <w:rtl/>
        </w:rPr>
        <w:t>ل</w:t>
      </w:r>
      <w:r w:rsidR="0067121A">
        <w:rPr>
          <w:rFonts w:hint="cs"/>
          <w:rtl/>
        </w:rPr>
        <w:t>ِ</w:t>
      </w:r>
      <w:r w:rsidR="00853B78">
        <w:rPr>
          <w:rFonts w:hint="cs"/>
          <w:rtl/>
        </w:rPr>
        <w:t>ما قوة صبر الطفلين، وأ</w:t>
      </w:r>
      <w:r w:rsidRPr="00FC79E5">
        <w:rPr>
          <w:rFonts w:hint="cs"/>
          <w:rtl/>
        </w:rPr>
        <w:t>نهما غصنان من شجرة الظل عند رب</w:t>
      </w:r>
      <w:r w:rsidR="001E6D86">
        <w:rPr>
          <w:rFonts w:hint="cs"/>
          <w:rtl/>
        </w:rPr>
        <w:t>ّ</w:t>
      </w:r>
      <w:r w:rsidRPr="00FC79E5">
        <w:rPr>
          <w:rFonts w:hint="cs"/>
          <w:rtl/>
        </w:rPr>
        <w:t>ي وبعض من جملة</w:t>
      </w:r>
      <w:r w:rsidR="0067121A">
        <w:rPr>
          <w:rFonts w:hint="cs"/>
          <w:rtl/>
        </w:rPr>
        <w:t>:</w:t>
      </w:r>
      <w:r w:rsidRPr="00FC79E5">
        <w:rPr>
          <w:rFonts w:hint="cs"/>
          <w:rtl/>
        </w:rPr>
        <w:t xml:space="preserve"> فاطمة بضعة من</w:t>
      </w:r>
      <w:r w:rsidR="0067121A">
        <w:rPr>
          <w:rFonts w:hint="cs"/>
          <w:rtl/>
        </w:rPr>
        <w:t>ّ</w:t>
      </w:r>
      <w:r w:rsidRPr="00FC79E5">
        <w:rPr>
          <w:rFonts w:hint="cs"/>
          <w:rtl/>
        </w:rPr>
        <w:t>ي، وفرخ البط</w:t>
      </w:r>
      <w:r w:rsidR="0067121A">
        <w:rPr>
          <w:rFonts w:hint="cs"/>
          <w:rtl/>
        </w:rPr>
        <w:t>ّ</w:t>
      </w:r>
      <w:r w:rsidRPr="00FC79E5">
        <w:rPr>
          <w:rFonts w:hint="cs"/>
          <w:rtl/>
        </w:rPr>
        <w:t xml:space="preserve"> السابح.</w:t>
      </w:r>
      <w:r w:rsidR="00853B78">
        <w:rPr>
          <w:rFonts w:hint="cs"/>
          <w:rtl/>
        </w:rPr>
        <w:t xml:space="preserve"> </w:t>
      </w:r>
    </w:p>
    <w:p w:rsidR="001321E9" w:rsidRDefault="001321E9" w:rsidP="00666FD3">
      <w:pPr>
        <w:pStyle w:val="libNormal"/>
        <w:rPr>
          <w:rtl/>
        </w:rPr>
      </w:pPr>
      <w:r w:rsidRPr="00D6435C">
        <w:rPr>
          <w:rFonts w:hint="cs"/>
          <w:rtl/>
        </w:rPr>
        <w:t>و</w:t>
      </w:r>
      <w:r w:rsidR="001E6D86" w:rsidRPr="00D6435C">
        <w:rPr>
          <w:rFonts w:hint="cs"/>
          <w:rtl/>
        </w:rPr>
        <w:t>أ</w:t>
      </w:r>
      <w:r w:rsidRPr="00D6435C">
        <w:rPr>
          <w:rFonts w:hint="cs"/>
          <w:rtl/>
        </w:rPr>
        <w:t>ورد</w:t>
      </w:r>
      <w:r w:rsidR="0007120A" w:rsidRPr="00D6435C">
        <w:rPr>
          <w:rFonts w:hint="cs"/>
          <w:rtl/>
        </w:rPr>
        <w:t xml:space="preserve"> أبو </w:t>
      </w:r>
      <w:r w:rsidRPr="00D6435C">
        <w:rPr>
          <w:rFonts w:hint="cs"/>
          <w:rtl/>
        </w:rPr>
        <w:t>سالم محمد بن طلحة الشافعي في مطالب السؤل</w:t>
      </w:r>
      <w:r w:rsidR="00666FD3">
        <w:rPr>
          <w:rFonts w:hint="cs"/>
          <w:rtl/>
        </w:rPr>
        <w:t>:</w:t>
      </w:r>
      <w:r w:rsidRPr="00D6435C">
        <w:rPr>
          <w:rFonts w:hint="cs"/>
          <w:rtl/>
        </w:rPr>
        <w:t xml:space="preserve"> ص</w:t>
      </w:r>
      <w:r w:rsidR="003C2E10">
        <w:rPr>
          <w:rFonts w:hint="cs"/>
          <w:rtl/>
        </w:rPr>
        <w:t xml:space="preserve"> </w:t>
      </w:r>
      <w:r w:rsidR="003C2E10" w:rsidRPr="00D6435C">
        <w:rPr>
          <w:rFonts w:hint="cs"/>
          <w:rtl/>
        </w:rPr>
        <w:t>31</w:t>
      </w:r>
      <w:r w:rsidR="003C2E10">
        <w:rPr>
          <w:rFonts w:hint="cs"/>
          <w:rtl/>
        </w:rPr>
        <w:t xml:space="preserve"> </w:t>
      </w:r>
      <w:r w:rsidRPr="00D6435C">
        <w:rPr>
          <w:rFonts w:hint="cs"/>
          <w:rtl/>
        </w:rPr>
        <w:t>عن سورة الانسان وور</w:t>
      </w:r>
      <w:r w:rsidR="002774EF" w:rsidRPr="00D6435C">
        <w:rPr>
          <w:rFonts w:hint="cs"/>
          <w:rtl/>
        </w:rPr>
        <w:t>و</w:t>
      </w:r>
      <w:r w:rsidRPr="00D6435C">
        <w:rPr>
          <w:rFonts w:hint="cs"/>
          <w:rtl/>
        </w:rPr>
        <w:t>دها بعلي</w:t>
      </w:r>
      <w:r w:rsidR="002774EF" w:rsidRPr="00D6435C">
        <w:rPr>
          <w:rFonts w:hint="cs"/>
          <w:rtl/>
        </w:rPr>
        <w:t>ّ</w:t>
      </w:r>
      <w:r w:rsidRPr="00D6435C">
        <w:rPr>
          <w:rFonts w:hint="cs"/>
          <w:rtl/>
        </w:rPr>
        <w:t xml:space="preserve"> وفاطمة والحسنين </w:t>
      </w:r>
      <w:r w:rsidR="00437B60" w:rsidRPr="00437B60">
        <w:rPr>
          <w:rStyle w:val="libAlaemChar"/>
          <w:rFonts w:hint="cs"/>
          <w:rtl/>
        </w:rPr>
        <w:t>عليهم‌السلام</w:t>
      </w:r>
      <w:r w:rsidRPr="00D6435C">
        <w:rPr>
          <w:rFonts w:hint="cs"/>
          <w:rtl/>
        </w:rPr>
        <w:t>، قال:</w:t>
      </w:r>
      <w:r w:rsidR="00853B78">
        <w:rPr>
          <w:rFonts w:hint="cs"/>
          <w:rtl/>
        </w:rPr>
        <w:t xml:space="preserve"> </w:t>
      </w:r>
      <w:r w:rsidRPr="00D6435C">
        <w:rPr>
          <w:rFonts w:hint="cs"/>
          <w:rtl/>
        </w:rPr>
        <w:t>رواه الإمام</w:t>
      </w:r>
      <w:r w:rsidR="0007120A" w:rsidRPr="00D6435C">
        <w:rPr>
          <w:rFonts w:hint="cs"/>
          <w:rtl/>
        </w:rPr>
        <w:t xml:space="preserve"> أبو </w:t>
      </w:r>
      <w:r w:rsidRPr="00D6435C">
        <w:rPr>
          <w:rFonts w:hint="cs"/>
          <w:rtl/>
        </w:rPr>
        <w:t>الحسن علي بن</w:t>
      </w:r>
      <w:r w:rsidR="00751FE6" w:rsidRPr="00D6435C">
        <w:rPr>
          <w:rFonts w:hint="cs"/>
          <w:rtl/>
        </w:rPr>
        <w:t xml:space="preserve"> أحمد </w:t>
      </w:r>
      <w:r w:rsidRPr="00D6435C">
        <w:rPr>
          <w:rFonts w:hint="cs"/>
          <w:rtl/>
        </w:rPr>
        <w:t>الواحدي وغيره من أئمة التفسير ثم</w:t>
      </w:r>
      <w:r w:rsidR="0067121A">
        <w:rPr>
          <w:rFonts w:hint="cs"/>
          <w:rtl/>
        </w:rPr>
        <w:t>ّ</w:t>
      </w:r>
      <w:r w:rsidRPr="00D6435C">
        <w:rPr>
          <w:rFonts w:hint="cs"/>
          <w:rtl/>
        </w:rPr>
        <w:t xml:space="preserve"> قال: فكفى بهذ</w:t>
      </w:r>
      <w:r w:rsidR="00853B78">
        <w:rPr>
          <w:rFonts w:hint="cs"/>
          <w:rtl/>
        </w:rPr>
        <w:t>ه عبادةً، وبإ</w:t>
      </w:r>
      <w:r w:rsidRPr="00D6435C">
        <w:rPr>
          <w:rFonts w:hint="cs"/>
          <w:rtl/>
        </w:rPr>
        <w:t>طعام هذا الطعام مع شد</w:t>
      </w:r>
      <w:r w:rsidR="002774EF" w:rsidRPr="00D6435C">
        <w:rPr>
          <w:rFonts w:hint="cs"/>
          <w:rtl/>
        </w:rPr>
        <w:t>ّ</w:t>
      </w:r>
      <w:r w:rsidRPr="00D6435C">
        <w:rPr>
          <w:rFonts w:hint="cs"/>
          <w:rtl/>
        </w:rPr>
        <w:t>ة حاجتهم</w:t>
      </w:r>
      <w:r w:rsidR="00F22721" w:rsidRPr="00D6435C">
        <w:rPr>
          <w:rFonts w:hint="cs"/>
          <w:rtl/>
        </w:rPr>
        <w:t xml:space="preserve"> إليه </w:t>
      </w:r>
      <w:r w:rsidR="00853B78">
        <w:rPr>
          <w:rFonts w:hint="cs"/>
          <w:rtl/>
        </w:rPr>
        <w:t>منقبةٌ،</w:t>
      </w:r>
      <w:r w:rsidRPr="00D6435C">
        <w:rPr>
          <w:rFonts w:hint="cs"/>
          <w:rtl/>
        </w:rPr>
        <w:t xml:space="preserve"> ولولا ذلك لما عظمت هذه القصة ش</w:t>
      </w:r>
      <w:r w:rsidR="002774EF" w:rsidRPr="00D6435C">
        <w:rPr>
          <w:rFonts w:hint="cs"/>
          <w:rtl/>
        </w:rPr>
        <w:t>أ</w:t>
      </w:r>
      <w:r w:rsidRPr="00D6435C">
        <w:rPr>
          <w:rFonts w:hint="cs"/>
          <w:rtl/>
        </w:rPr>
        <w:t xml:space="preserve">نا، وعلت مكانا ولما </w:t>
      </w:r>
      <w:r w:rsidR="002774EF" w:rsidRPr="00D6435C">
        <w:rPr>
          <w:rFonts w:hint="cs"/>
          <w:rtl/>
        </w:rPr>
        <w:t>أ</w:t>
      </w:r>
      <w:r w:rsidRPr="00D6435C">
        <w:rPr>
          <w:rFonts w:hint="cs"/>
          <w:rtl/>
        </w:rPr>
        <w:t>نزل الله تعالى فيها على رسول الله قر</w:t>
      </w:r>
      <w:r w:rsidR="00D6435C">
        <w:rPr>
          <w:rFonts w:hint="cs"/>
          <w:rtl/>
        </w:rPr>
        <w:t>آ</w:t>
      </w:r>
      <w:r w:rsidRPr="00D6435C">
        <w:rPr>
          <w:rFonts w:hint="cs"/>
          <w:rtl/>
        </w:rPr>
        <w:t>نا،</w:t>
      </w:r>
      <w:r w:rsidR="00853B78">
        <w:rPr>
          <w:rFonts w:hint="cs"/>
          <w:rtl/>
        </w:rPr>
        <w:t xml:space="preserve"> </w:t>
      </w:r>
      <w:r w:rsidRPr="00FC79E5">
        <w:rPr>
          <w:rFonts w:hint="cs"/>
          <w:rtl/>
        </w:rPr>
        <w:t>وله قوله</w:t>
      </w:r>
      <w:r w:rsidR="00D6435C">
        <w:rPr>
          <w:rFonts w:hint="cs"/>
          <w:rtl/>
        </w:rPr>
        <w:t xml:space="preserve"> في</w:t>
      </w:r>
      <w:r w:rsidRPr="00FC79E5">
        <w:rPr>
          <w:rFonts w:hint="cs"/>
          <w:rtl/>
        </w:rPr>
        <w:t xml:space="preserve"> هذه ال</w:t>
      </w:r>
      <w:r w:rsidR="00D6435C">
        <w:rPr>
          <w:rFonts w:hint="cs"/>
          <w:rtl/>
        </w:rPr>
        <w:t>أ</w:t>
      </w:r>
      <w:r w:rsidRPr="00FC79E5">
        <w:rPr>
          <w:rFonts w:hint="cs"/>
          <w:rtl/>
        </w:rPr>
        <w:t>بيات كما ذكرها في ص</w:t>
      </w:r>
      <w:r w:rsidR="003C2E10">
        <w:rPr>
          <w:rFonts w:hint="cs"/>
          <w:rtl/>
        </w:rPr>
        <w:t xml:space="preserve"> </w:t>
      </w:r>
      <w:r w:rsidR="003C2E10" w:rsidRPr="00FC79E5">
        <w:rPr>
          <w:rFonts w:hint="cs"/>
          <w:rtl/>
        </w:rPr>
        <w:t>8</w:t>
      </w:r>
      <w:r w:rsidR="003C2E10">
        <w:rPr>
          <w:rFonts w:hint="cs"/>
          <w:rtl/>
        </w:rPr>
        <w:t xml:space="preserve"> </w:t>
      </w:r>
      <w:r w:rsidR="00853B78">
        <w:rPr>
          <w:rFonts w:hint="cs"/>
          <w:rtl/>
        </w:rPr>
        <w:t>:</w:t>
      </w:r>
    </w:p>
    <w:tbl>
      <w:tblPr>
        <w:tblStyle w:val="TableGrid"/>
        <w:bidiVisual/>
        <w:tblW w:w="4562" w:type="pct"/>
        <w:tblInd w:w="384" w:type="dxa"/>
        <w:tblLook w:val="04A0" w:firstRow="1" w:lastRow="0" w:firstColumn="1" w:lastColumn="0" w:noHBand="0" w:noVBand="1"/>
      </w:tblPr>
      <w:tblGrid>
        <w:gridCol w:w="3717"/>
        <w:gridCol w:w="287"/>
        <w:gridCol w:w="3715"/>
      </w:tblGrid>
      <w:tr w:rsidR="005F4039" w:rsidRPr="005F4039" w:rsidTr="005F4039">
        <w:trPr>
          <w:trHeight w:val="350"/>
        </w:trPr>
        <w:tc>
          <w:tcPr>
            <w:tcW w:w="3520" w:type="dxa"/>
          </w:tcPr>
          <w:p w:rsidR="005F4039" w:rsidRPr="005F4039" w:rsidRDefault="005F4039" w:rsidP="00C5584C">
            <w:pPr>
              <w:pStyle w:val="libPoem"/>
            </w:pPr>
            <w:r w:rsidRPr="005F4039">
              <w:rPr>
                <w:rFonts w:hint="cs"/>
                <w:rtl/>
              </w:rPr>
              <w:t>ه</w:t>
            </w:r>
            <w:r w:rsidR="008D6DE9">
              <w:rPr>
                <w:rFonts w:hint="cs"/>
                <w:rtl/>
              </w:rPr>
              <w:t>ُ</w:t>
            </w:r>
            <w:r w:rsidRPr="005F4039">
              <w:rPr>
                <w:rFonts w:hint="cs"/>
                <w:rtl/>
              </w:rPr>
              <w:t>م</w:t>
            </w:r>
            <w:r w:rsidR="008D6DE9">
              <w:rPr>
                <w:rFonts w:hint="cs"/>
                <w:rtl/>
              </w:rPr>
              <w:t>ُ</w:t>
            </w:r>
            <w:r w:rsidRPr="005F4039">
              <w:rPr>
                <w:rFonts w:hint="cs"/>
                <w:rtl/>
              </w:rPr>
              <w:t xml:space="preserve"> العروة</w:t>
            </w:r>
            <w:r w:rsidR="008D6DE9">
              <w:rPr>
                <w:rFonts w:hint="cs"/>
                <w:rtl/>
              </w:rPr>
              <w:t>ُ</w:t>
            </w:r>
            <w:r w:rsidRPr="005F4039">
              <w:rPr>
                <w:rFonts w:hint="cs"/>
                <w:rtl/>
              </w:rPr>
              <w:t xml:space="preserve"> الوثقى لمعتصم</w:t>
            </w:r>
            <w:r w:rsidR="008D6DE9">
              <w:rPr>
                <w:rFonts w:hint="cs"/>
                <w:rtl/>
              </w:rPr>
              <w:t>ٍ</w:t>
            </w:r>
            <w:r w:rsidRPr="005F4039">
              <w:rPr>
                <w:rFonts w:hint="cs"/>
                <w:rtl/>
              </w:rPr>
              <w:t xml:space="preserve"> بها</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Pr="005F4039" w:rsidRDefault="005F4039" w:rsidP="00C5584C">
            <w:pPr>
              <w:pStyle w:val="libPoem"/>
            </w:pPr>
            <w:r w:rsidRPr="005F4039">
              <w:rPr>
                <w:rFonts w:hint="cs"/>
                <w:rtl/>
              </w:rPr>
              <w:t>مناقب</w:t>
            </w:r>
            <w:r w:rsidR="008D6DE9">
              <w:rPr>
                <w:rFonts w:hint="cs"/>
                <w:rtl/>
              </w:rPr>
              <w:t>ُ</w:t>
            </w:r>
            <w:r w:rsidRPr="005F4039">
              <w:rPr>
                <w:rFonts w:hint="cs"/>
                <w:rtl/>
              </w:rPr>
              <w:t>هم جاءت بوحي</w:t>
            </w:r>
            <w:r w:rsidR="008D6DE9">
              <w:rPr>
                <w:rFonts w:hint="cs"/>
                <w:rtl/>
              </w:rPr>
              <w:t>ٍ</w:t>
            </w:r>
            <w:r w:rsidRPr="005F4039">
              <w:rPr>
                <w:rFonts w:hint="cs"/>
                <w:rtl/>
              </w:rPr>
              <w:t xml:space="preserve"> وإنزال</w:t>
            </w:r>
            <w:r w:rsidR="008D6DE9">
              <w:rPr>
                <w:rFonts w:hint="cs"/>
                <w:rtl/>
              </w:rPr>
              <w:t>ِ</w:t>
            </w:r>
            <w:r w:rsidRPr="005F4039">
              <w:rPr>
                <w:rStyle w:val="libPoemTiniChar0"/>
                <w:rtl/>
              </w:rPr>
              <w:br/>
              <w:t> </w:t>
            </w:r>
          </w:p>
        </w:tc>
      </w:tr>
      <w:tr w:rsidR="005F4039" w:rsidRPr="005F4039" w:rsidTr="005F4039">
        <w:trPr>
          <w:trHeight w:val="350"/>
        </w:trPr>
        <w:tc>
          <w:tcPr>
            <w:tcW w:w="3520" w:type="dxa"/>
          </w:tcPr>
          <w:p w:rsidR="005F4039" w:rsidRPr="005F4039" w:rsidRDefault="005F4039" w:rsidP="00C5584C">
            <w:pPr>
              <w:pStyle w:val="libPoem"/>
            </w:pPr>
            <w:r w:rsidRPr="005F4039">
              <w:rPr>
                <w:rFonts w:hint="cs"/>
                <w:rtl/>
              </w:rPr>
              <w:t>مناقب في شورى وسورة هل أتى</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Pr="005F4039" w:rsidRDefault="005F4039" w:rsidP="00C5584C">
            <w:pPr>
              <w:pStyle w:val="libPoem"/>
            </w:pPr>
            <w:r w:rsidRPr="005F4039">
              <w:rPr>
                <w:rFonts w:hint="cs"/>
                <w:rtl/>
              </w:rPr>
              <w:t>وفي سورة الأحزاب يعرفها التالي</w:t>
            </w:r>
            <w:r w:rsidRPr="005F4039">
              <w:rPr>
                <w:rStyle w:val="libPoemTiniChar0"/>
                <w:rtl/>
              </w:rPr>
              <w:br/>
              <w:t> </w:t>
            </w:r>
          </w:p>
        </w:tc>
      </w:tr>
      <w:tr w:rsidR="005F4039" w:rsidTr="005F4039">
        <w:trPr>
          <w:trHeight w:val="350"/>
        </w:trPr>
        <w:tc>
          <w:tcPr>
            <w:tcW w:w="3520" w:type="dxa"/>
          </w:tcPr>
          <w:p w:rsidR="005F4039" w:rsidRPr="005F4039" w:rsidRDefault="005F4039" w:rsidP="00C5584C">
            <w:pPr>
              <w:pStyle w:val="libPoem"/>
            </w:pPr>
            <w:r w:rsidRPr="005F4039">
              <w:rPr>
                <w:rFonts w:hint="cs"/>
                <w:rtl/>
              </w:rPr>
              <w:t>وهم أهل</w:t>
            </w:r>
            <w:r w:rsidR="00FB245A">
              <w:rPr>
                <w:rFonts w:hint="cs"/>
                <w:rtl/>
              </w:rPr>
              <w:t>ُ</w:t>
            </w:r>
            <w:r w:rsidR="003C2E10">
              <w:rPr>
                <w:rFonts w:hint="cs"/>
                <w:rtl/>
              </w:rPr>
              <w:t xml:space="preserve"> </w:t>
            </w:r>
            <w:r w:rsidRPr="005F4039">
              <w:rPr>
                <w:rFonts w:hint="cs"/>
                <w:rtl/>
              </w:rPr>
              <w:t>بيت المصطفى ف</w:t>
            </w:r>
            <w:r w:rsidR="0067121A">
              <w:rPr>
                <w:rFonts w:hint="cs"/>
                <w:rtl/>
              </w:rPr>
              <w:t>َ</w:t>
            </w:r>
            <w:r w:rsidRPr="005F4039">
              <w:rPr>
                <w:rFonts w:hint="cs"/>
                <w:rtl/>
              </w:rPr>
              <w:t>و</w:t>
            </w:r>
            <w:r w:rsidR="00FB245A">
              <w:rPr>
                <w:rFonts w:hint="cs"/>
                <w:rtl/>
              </w:rPr>
              <w:t>ِ</w:t>
            </w:r>
            <w:r w:rsidRPr="005F4039">
              <w:rPr>
                <w:rFonts w:hint="cs"/>
                <w:rtl/>
              </w:rPr>
              <w:t>داد</w:t>
            </w:r>
            <w:r w:rsidR="00FB245A">
              <w:rPr>
                <w:rFonts w:hint="cs"/>
                <w:rtl/>
              </w:rPr>
              <w:t>ُ</w:t>
            </w:r>
            <w:r w:rsidRPr="005F4039">
              <w:rPr>
                <w:rFonts w:hint="cs"/>
                <w:rtl/>
              </w:rPr>
              <w:t>هم</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Default="005F4039" w:rsidP="00C5584C">
            <w:pPr>
              <w:pStyle w:val="libPoem"/>
            </w:pPr>
            <w:r w:rsidRPr="005F4039">
              <w:rPr>
                <w:rFonts w:hint="cs"/>
                <w:rtl/>
              </w:rPr>
              <w:t>على الناس مفروض</w:t>
            </w:r>
            <w:r w:rsidR="008D6DE9">
              <w:rPr>
                <w:rFonts w:hint="cs"/>
                <w:rtl/>
              </w:rPr>
              <w:t>ٌ</w:t>
            </w:r>
            <w:r w:rsidRPr="005F4039">
              <w:rPr>
                <w:rFonts w:hint="cs"/>
                <w:rtl/>
              </w:rPr>
              <w:t xml:space="preserve"> بحكم</w:t>
            </w:r>
            <w:r w:rsidR="00FB245A">
              <w:rPr>
                <w:rFonts w:hint="cs"/>
                <w:rtl/>
              </w:rPr>
              <w:t>ٍ</w:t>
            </w:r>
            <w:r w:rsidRPr="005F4039">
              <w:rPr>
                <w:rFonts w:hint="cs"/>
                <w:rtl/>
              </w:rPr>
              <w:t xml:space="preserve"> وإسجال</w:t>
            </w:r>
            <w:r w:rsidR="008D6DE9">
              <w:rPr>
                <w:rFonts w:hint="cs"/>
                <w:rtl/>
              </w:rPr>
              <w:t>ِ</w:t>
            </w:r>
            <w:r w:rsidRPr="00725071">
              <w:rPr>
                <w:rStyle w:val="libPoemTiniChar0"/>
                <w:rtl/>
              </w:rPr>
              <w:br/>
              <w:t> </w:t>
            </w:r>
          </w:p>
        </w:tc>
      </w:tr>
    </w:tbl>
    <w:p w:rsidR="00FC0689" w:rsidRDefault="001321E9" w:rsidP="00276D5E">
      <w:pPr>
        <w:pStyle w:val="libNormal"/>
        <w:rPr>
          <w:rtl/>
        </w:rPr>
      </w:pPr>
      <w:r w:rsidRPr="00FC79E5">
        <w:rPr>
          <w:rFonts w:hint="cs"/>
          <w:rtl/>
        </w:rPr>
        <w:t xml:space="preserve">روى الحافظ الحاكم عبيد الله بن عبد الله بن </w:t>
      </w:r>
      <w:r w:rsidR="00480720">
        <w:rPr>
          <w:rFonts w:hint="cs"/>
          <w:rtl/>
        </w:rPr>
        <w:t>أ</w:t>
      </w:r>
      <w:r w:rsidRPr="00FC79E5">
        <w:rPr>
          <w:rFonts w:hint="cs"/>
          <w:rtl/>
        </w:rPr>
        <w:t>حمد، الحسكاني في كتاب شواهد التنزيل</w:t>
      </w:r>
      <w:r w:rsidR="0042380B">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460</w:t>
      </w:r>
      <w:r w:rsidR="003C2E10">
        <w:rPr>
          <w:rFonts w:hint="cs"/>
          <w:rtl/>
        </w:rPr>
        <w:t xml:space="preserve"> </w:t>
      </w:r>
      <w:r w:rsidRPr="00FC79E5">
        <w:rPr>
          <w:rFonts w:hint="cs"/>
          <w:rtl/>
        </w:rPr>
        <w:t>ط</w:t>
      </w:r>
      <w:r w:rsidR="00C8764B">
        <w:rPr>
          <w:rFonts w:hint="cs"/>
          <w:rtl/>
        </w:rPr>
        <w:t xml:space="preserve"> </w:t>
      </w:r>
      <w:r w:rsidRPr="00FC79E5">
        <w:rPr>
          <w:rFonts w:hint="cs"/>
          <w:rtl/>
        </w:rPr>
        <w:t xml:space="preserve">3، مجمع </w:t>
      </w:r>
      <w:r w:rsidR="00480720">
        <w:rPr>
          <w:rFonts w:hint="cs"/>
          <w:rtl/>
        </w:rPr>
        <w:t>إ</w:t>
      </w:r>
      <w:r w:rsidRPr="00FC79E5">
        <w:rPr>
          <w:rFonts w:hint="cs"/>
          <w:rtl/>
        </w:rPr>
        <w:t>حياء الثقافة ال</w:t>
      </w:r>
      <w:r w:rsidR="00480720">
        <w:rPr>
          <w:rFonts w:hint="cs"/>
          <w:rtl/>
        </w:rPr>
        <w:t>إ</w:t>
      </w:r>
      <w:r w:rsidRPr="00FC79E5">
        <w:rPr>
          <w:rFonts w:hint="cs"/>
          <w:rtl/>
        </w:rPr>
        <w:t>سلامية، في الحديث 1052 قال:</w:t>
      </w:r>
      <w:r w:rsidR="00BD5EC8">
        <w:rPr>
          <w:rFonts w:hint="cs"/>
          <w:rtl/>
        </w:rPr>
        <w:t xml:space="preserve"> </w:t>
      </w:r>
      <w:r w:rsidR="00480720">
        <w:rPr>
          <w:rFonts w:hint="cs"/>
          <w:rtl/>
        </w:rPr>
        <w:t>أ</w:t>
      </w:r>
      <w:r w:rsidRPr="00FC79E5">
        <w:rPr>
          <w:rFonts w:hint="cs"/>
          <w:rtl/>
        </w:rPr>
        <w:t>خبرنا</w:t>
      </w:r>
      <w:r w:rsidR="00751FE6">
        <w:rPr>
          <w:rFonts w:hint="cs"/>
          <w:rtl/>
        </w:rPr>
        <w:t xml:space="preserve"> أحمد </w:t>
      </w:r>
      <w:r w:rsidRPr="00FC79E5">
        <w:rPr>
          <w:rFonts w:hint="cs"/>
          <w:rtl/>
        </w:rPr>
        <w:t>بن الوليد بن</w:t>
      </w:r>
      <w:r w:rsidR="00751FE6">
        <w:rPr>
          <w:rFonts w:hint="cs"/>
          <w:rtl/>
        </w:rPr>
        <w:t xml:space="preserve"> أحمد </w:t>
      </w:r>
      <w:r w:rsidR="00227F26">
        <w:rPr>
          <w:rtl/>
        </w:rPr>
        <w:t>-</w:t>
      </w:r>
      <w:r w:rsidRPr="00FC79E5">
        <w:rPr>
          <w:rFonts w:hint="cs"/>
          <w:rtl/>
        </w:rPr>
        <w:t xml:space="preserve">بقراءتي عليه من أصله-، قال: </w:t>
      </w:r>
      <w:r w:rsidR="00480720">
        <w:rPr>
          <w:rFonts w:hint="cs"/>
          <w:rtl/>
        </w:rPr>
        <w:t>أ</w:t>
      </w:r>
      <w:r w:rsidRPr="00FC79E5">
        <w:rPr>
          <w:rFonts w:hint="cs"/>
          <w:rtl/>
        </w:rPr>
        <w:t>خبرني</w:t>
      </w:r>
      <w:r w:rsidR="0086215F">
        <w:rPr>
          <w:rFonts w:hint="cs"/>
          <w:rtl/>
        </w:rPr>
        <w:t xml:space="preserve"> أبي</w:t>
      </w:r>
      <w:r w:rsidR="0007120A">
        <w:rPr>
          <w:rFonts w:hint="cs"/>
          <w:rtl/>
        </w:rPr>
        <w:t xml:space="preserve"> أبو </w:t>
      </w:r>
      <w:r w:rsidRPr="00FC79E5">
        <w:rPr>
          <w:rFonts w:hint="cs"/>
          <w:rtl/>
        </w:rPr>
        <w:t>العباس الواعظ، حد</w:t>
      </w:r>
      <w:r w:rsidR="0067121A">
        <w:rPr>
          <w:rFonts w:hint="cs"/>
          <w:rtl/>
        </w:rPr>
        <w:t>ّ</w:t>
      </w:r>
      <w:r w:rsidRPr="00FC79E5">
        <w:rPr>
          <w:rFonts w:hint="cs"/>
          <w:rtl/>
        </w:rPr>
        <w:t>ثنا</w:t>
      </w:r>
      <w:r w:rsidR="0007120A">
        <w:rPr>
          <w:rFonts w:hint="cs"/>
          <w:rtl/>
        </w:rPr>
        <w:t xml:space="preserve"> أبو </w:t>
      </w:r>
      <w:r w:rsidRPr="00FC79E5">
        <w:rPr>
          <w:rFonts w:hint="cs"/>
          <w:rtl/>
        </w:rPr>
        <w:t>عبد الله محمد بن الفضل النحوي- ببغداد، في جانب الرصافة (</w:t>
      </w:r>
      <w:r w:rsidR="00480720">
        <w:rPr>
          <w:rFonts w:hint="cs"/>
          <w:rtl/>
        </w:rPr>
        <w:t>إ</w:t>
      </w:r>
      <w:r w:rsidRPr="00FC79E5">
        <w:rPr>
          <w:rFonts w:hint="cs"/>
          <w:rtl/>
        </w:rPr>
        <w:t>ملاء</w:t>
      </w:r>
      <w:r w:rsidR="0042380B">
        <w:rPr>
          <w:rFonts w:hint="cs"/>
          <w:rtl/>
        </w:rPr>
        <w:t>ً</w:t>
      </w:r>
      <w:r w:rsidRPr="00FC79E5">
        <w:rPr>
          <w:rFonts w:hint="cs"/>
          <w:rtl/>
        </w:rPr>
        <w:t xml:space="preserve"> سنة </w:t>
      </w:r>
      <w:r w:rsidR="00480720">
        <w:rPr>
          <w:rFonts w:hint="cs"/>
          <w:rtl/>
        </w:rPr>
        <w:t>إ</w:t>
      </w:r>
      <w:r w:rsidRPr="00FC79E5">
        <w:rPr>
          <w:rFonts w:hint="cs"/>
          <w:rtl/>
        </w:rPr>
        <w:t>حدى وثلاثين وثلاثمائة) حد</w:t>
      </w:r>
      <w:r w:rsidR="0067121A">
        <w:rPr>
          <w:rFonts w:hint="cs"/>
          <w:rtl/>
        </w:rPr>
        <w:t>ّ</w:t>
      </w:r>
      <w:r w:rsidRPr="00FC79E5">
        <w:rPr>
          <w:rFonts w:hint="cs"/>
          <w:rtl/>
        </w:rPr>
        <w:t>ثنا الحسن بن علي بن زكري</w:t>
      </w:r>
      <w:r w:rsidR="0067121A">
        <w:rPr>
          <w:rFonts w:hint="cs"/>
          <w:rtl/>
        </w:rPr>
        <w:t>ّ</w:t>
      </w:r>
      <w:r w:rsidRPr="00FC79E5">
        <w:rPr>
          <w:rFonts w:hint="cs"/>
          <w:rtl/>
        </w:rPr>
        <w:t>ا البصري، حد</w:t>
      </w:r>
      <w:r w:rsidR="0067121A">
        <w:rPr>
          <w:rFonts w:hint="cs"/>
          <w:rtl/>
        </w:rPr>
        <w:t>ّ</w:t>
      </w:r>
      <w:r w:rsidRPr="00FC79E5">
        <w:rPr>
          <w:rFonts w:hint="cs"/>
          <w:rtl/>
        </w:rPr>
        <w:t>ثنا الهيثم بن عبد الله الرماني، قال: حد</w:t>
      </w:r>
      <w:r w:rsidR="0067121A">
        <w:rPr>
          <w:rFonts w:hint="cs"/>
          <w:rtl/>
        </w:rPr>
        <w:t>ّ</w:t>
      </w:r>
      <w:r w:rsidRPr="00FC79E5">
        <w:rPr>
          <w:rFonts w:hint="cs"/>
          <w:rtl/>
        </w:rPr>
        <w:t>ثني علي بن موسى الرضا، حد</w:t>
      </w:r>
      <w:r w:rsidR="0067121A">
        <w:rPr>
          <w:rFonts w:hint="cs"/>
          <w:rtl/>
        </w:rPr>
        <w:t>ّ</w:t>
      </w:r>
      <w:r w:rsidRPr="00FC79E5">
        <w:rPr>
          <w:rFonts w:hint="cs"/>
          <w:rtl/>
        </w:rPr>
        <w:t>ثني</w:t>
      </w:r>
      <w:r w:rsidR="0086215F">
        <w:rPr>
          <w:rFonts w:hint="cs"/>
          <w:rtl/>
        </w:rPr>
        <w:t xml:space="preserve"> أبي </w:t>
      </w:r>
      <w:r w:rsidRPr="00FC79E5">
        <w:rPr>
          <w:rFonts w:hint="cs"/>
          <w:rtl/>
        </w:rPr>
        <w:t>موسى عن</w:t>
      </w:r>
      <w:r w:rsidR="005E2585">
        <w:rPr>
          <w:rFonts w:hint="cs"/>
          <w:rtl/>
        </w:rPr>
        <w:t xml:space="preserve"> أبيه </w:t>
      </w:r>
      <w:r w:rsidRPr="00FC79E5">
        <w:rPr>
          <w:rFonts w:hint="cs"/>
          <w:rtl/>
        </w:rPr>
        <w:t>جعفر بن محم</w:t>
      </w:r>
      <w:r w:rsidR="00480720">
        <w:rPr>
          <w:rFonts w:hint="cs"/>
          <w:rtl/>
        </w:rPr>
        <w:t>ّ</w:t>
      </w:r>
      <w:r w:rsidRPr="00FC79E5">
        <w:rPr>
          <w:rFonts w:hint="cs"/>
          <w:rtl/>
        </w:rPr>
        <w:t>د، عن</w:t>
      </w:r>
      <w:r w:rsidR="005E2585">
        <w:rPr>
          <w:rFonts w:hint="cs"/>
          <w:rtl/>
        </w:rPr>
        <w:t xml:space="preserve"> أبيه </w:t>
      </w:r>
      <w:r w:rsidRPr="00FC79E5">
        <w:rPr>
          <w:rFonts w:hint="cs"/>
          <w:rtl/>
        </w:rPr>
        <w:t>محم</w:t>
      </w:r>
      <w:r w:rsidR="00480720">
        <w:rPr>
          <w:rFonts w:hint="cs"/>
          <w:rtl/>
        </w:rPr>
        <w:t>ّ</w:t>
      </w:r>
      <w:r w:rsidRPr="00FC79E5">
        <w:rPr>
          <w:rFonts w:hint="cs"/>
          <w:rtl/>
        </w:rPr>
        <w:t>د، عن</w:t>
      </w:r>
      <w:r w:rsidR="005E2585">
        <w:rPr>
          <w:rFonts w:hint="cs"/>
          <w:rtl/>
        </w:rPr>
        <w:t xml:space="preserve"> أبيه </w:t>
      </w:r>
      <w:r w:rsidRPr="00FC79E5">
        <w:rPr>
          <w:rFonts w:hint="cs"/>
          <w:rtl/>
        </w:rPr>
        <w:t>علي</w:t>
      </w:r>
      <w:r w:rsidR="00480720">
        <w:rPr>
          <w:rFonts w:hint="cs"/>
          <w:rtl/>
        </w:rPr>
        <w:t>ّ</w:t>
      </w:r>
      <w:r w:rsidRPr="00FC79E5">
        <w:rPr>
          <w:rFonts w:hint="cs"/>
          <w:rtl/>
        </w:rPr>
        <w:t>، عن</w:t>
      </w:r>
      <w:r w:rsidR="005E2585">
        <w:rPr>
          <w:rFonts w:hint="cs"/>
          <w:rtl/>
        </w:rPr>
        <w:t xml:space="preserve"> أبيه </w:t>
      </w:r>
      <w:r w:rsidRPr="00FC79E5">
        <w:rPr>
          <w:rFonts w:hint="cs"/>
          <w:rtl/>
        </w:rPr>
        <w:t>الحسين، عن</w:t>
      </w:r>
      <w:r w:rsidR="005E2585">
        <w:rPr>
          <w:rFonts w:hint="cs"/>
          <w:rtl/>
        </w:rPr>
        <w:t xml:space="preserve"> أبيه</w:t>
      </w:r>
      <w:r w:rsidR="00674E3D">
        <w:rPr>
          <w:rFonts w:hint="cs"/>
          <w:rtl/>
        </w:rPr>
        <w:t xml:space="preserve"> عليّ بن أبي طالب </w:t>
      </w:r>
      <w:r w:rsidRPr="00FC79E5">
        <w:rPr>
          <w:rFonts w:hint="cs"/>
          <w:rtl/>
        </w:rPr>
        <w:t xml:space="preserve">قال: لما مرض الحسن والحسين عادهما رسول الله </w:t>
      </w:r>
      <w:r w:rsidR="00BB6262" w:rsidRPr="00BB6262">
        <w:rPr>
          <w:rFonts w:hint="cs"/>
          <w:rtl/>
        </w:rPr>
        <w:t>صلى الله عليه وآله وسلم</w:t>
      </w:r>
      <w:r w:rsidRPr="00FC79E5">
        <w:rPr>
          <w:rFonts w:hint="cs"/>
          <w:rtl/>
        </w:rPr>
        <w:t xml:space="preserve"> فقال لي: </w:t>
      </w:r>
      <w:r w:rsidR="00E15146" w:rsidRPr="0067121A">
        <w:rPr>
          <w:rStyle w:val="libBold2Char"/>
          <w:rFonts w:hint="cs"/>
          <w:rtl/>
        </w:rPr>
        <w:t>[</w:t>
      </w:r>
      <w:r w:rsidRPr="0067121A">
        <w:rPr>
          <w:rStyle w:val="libBold2Char"/>
          <w:rFonts w:hint="cs"/>
          <w:rtl/>
        </w:rPr>
        <w:t xml:space="preserve">يا (أ) بالحسن لو نذرت على ولديك لله نذرا </w:t>
      </w:r>
      <w:r w:rsidR="00480720" w:rsidRPr="0067121A">
        <w:rPr>
          <w:rStyle w:val="libBold2Char"/>
          <w:rFonts w:hint="cs"/>
          <w:rtl/>
        </w:rPr>
        <w:t>أ</w:t>
      </w:r>
      <w:r w:rsidRPr="0067121A">
        <w:rPr>
          <w:rStyle w:val="libBold2Char"/>
          <w:rFonts w:hint="cs"/>
          <w:rtl/>
        </w:rPr>
        <w:t xml:space="preserve">رجو </w:t>
      </w:r>
      <w:r w:rsidR="00480720" w:rsidRPr="0067121A">
        <w:rPr>
          <w:rStyle w:val="libBold2Char"/>
          <w:rFonts w:hint="cs"/>
          <w:rtl/>
        </w:rPr>
        <w:t>أ</w:t>
      </w:r>
      <w:r w:rsidRPr="0067121A">
        <w:rPr>
          <w:rStyle w:val="libBold2Char"/>
          <w:rFonts w:hint="cs"/>
          <w:rtl/>
        </w:rPr>
        <w:t>ن ينفعهما الله به فقلت: علَي</w:t>
      </w:r>
      <w:r w:rsidR="00480720" w:rsidRPr="0067121A">
        <w:rPr>
          <w:rStyle w:val="libBold2Char"/>
          <w:rFonts w:hint="cs"/>
          <w:rtl/>
        </w:rPr>
        <w:t>َّ</w:t>
      </w:r>
      <w:r w:rsidRPr="0067121A">
        <w:rPr>
          <w:rStyle w:val="libBold2Char"/>
          <w:rFonts w:hint="cs"/>
          <w:rtl/>
        </w:rPr>
        <w:t xml:space="preserve"> لله نذر لئن بر</w:t>
      </w:r>
      <w:r w:rsidR="0083699E" w:rsidRPr="0067121A">
        <w:rPr>
          <w:rStyle w:val="libBold2Char"/>
          <w:rFonts w:hint="cs"/>
          <w:rtl/>
        </w:rPr>
        <w:t>ئ</w:t>
      </w:r>
      <w:r w:rsidRPr="0067121A">
        <w:rPr>
          <w:rStyle w:val="libBold2Char"/>
          <w:rFonts w:hint="cs"/>
          <w:rtl/>
        </w:rPr>
        <w:t xml:space="preserve"> حبيباي من مرضهما ل</w:t>
      </w:r>
      <w:r w:rsidR="00480720" w:rsidRPr="0067121A">
        <w:rPr>
          <w:rStyle w:val="libBold2Char"/>
          <w:rFonts w:hint="cs"/>
          <w:rtl/>
        </w:rPr>
        <w:t>أ</w:t>
      </w:r>
      <w:r w:rsidRPr="0067121A">
        <w:rPr>
          <w:rStyle w:val="libBold2Char"/>
          <w:rFonts w:hint="cs"/>
          <w:rtl/>
        </w:rPr>
        <w:t>صومن</w:t>
      </w:r>
      <w:r w:rsidR="00480720" w:rsidRPr="0067121A">
        <w:rPr>
          <w:rStyle w:val="libBold2Char"/>
          <w:rFonts w:hint="cs"/>
          <w:rtl/>
        </w:rPr>
        <w:t>َّ</w:t>
      </w:r>
      <w:r w:rsidRPr="0067121A">
        <w:rPr>
          <w:rStyle w:val="libBold2Char"/>
          <w:rFonts w:hint="cs"/>
          <w:rtl/>
        </w:rPr>
        <w:t xml:space="preserve"> ثلاثة </w:t>
      </w:r>
      <w:r w:rsidR="00480720" w:rsidRPr="0067121A">
        <w:rPr>
          <w:rStyle w:val="libBold2Char"/>
          <w:rFonts w:hint="cs"/>
          <w:rtl/>
        </w:rPr>
        <w:t>أ</w:t>
      </w:r>
      <w:r w:rsidRPr="0067121A">
        <w:rPr>
          <w:rStyle w:val="libBold2Char"/>
          <w:rFonts w:hint="cs"/>
          <w:rtl/>
        </w:rPr>
        <w:t>يام</w:t>
      </w:r>
      <w:r w:rsidRPr="00FC79E5">
        <w:rPr>
          <w:rFonts w:hint="cs"/>
          <w:rtl/>
        </w:rPr>
        <w:t xml:space="preserve">، فقالت فاطمة: </w:t>
      </w:r>
      <w:r w:rsidRPr="0067121A">
        <w:rPr>
          <w:rStyle w:val="libBold2Char"/>
          <w:rFonts w:hint="cs"/>
          <w:rtl/>
        </w:rPr>
        <w:t>وعليَ</w:t>
      </w:r>
      <w:r w:rsidR="00480720" w:rsidRPr="0067121A">
        <w:rPr>
          <w:rStyle w:val="libBold2Char"/>
          <w:rFonts w:hint="cs"/>
          <w:rtl/>
        </w:rPr>
        <w:t>ّ</w:t>
      </w:r>
      <w:r w:rsidRPr="0067121A">
        <w:rPr>
          <w:rStyle w:val="libBold2Char"/>
          <w:rFonts w:hint="cs"/>
          <w:rtl/>
        </w:rPr>
        <w:t xml:space="preserve"> لله نذر لئن بر</w:t>
      </w:r>
      <w:r w:rsidR="0083699E" w:rsidRPr="0067121A">
        <w:rPr>
          <w:rStyle w:val="libBold2Char"/>
          <w:rFonts w:hint="cs"/>
          <w:rtl/>
        </w:rPr>
        <w:t>ئ</w:t>
      </w:r>
      <w:r w:rsidRPr="0067121A">
        <w:rPr>
          <w:rStyle w:val="libBold2Char"/>
          <w:rFonts w:hint="cs"/>
          <w:rtl/>
        </w:rPr>
        <w:t xml:space="preserve"> ولداي من مرضهما ل</w:t>
      </w:r>
      <w:r w:rsidR="00480720" w:rsidRPr="0067121A">
        <w:rPr>
          <w:rStyle w:val="libBold2Char"/>
          <w:rFonts w:hint="cs"/>
          <w:rtl/>
        </w:rPr>
        <w:t>أ</w:t>
      </w:r>
      <w:r w:rsidRPr="0067121A">
        <w:rPr>
          <w:rStyle w:val="libBold2Char"/>
          <w:rFonts w:hint="cs"/>
          <w:rtl/>
        </w:rPr>
        <w:t>صومن</w:t>
      </w:r>
      <w:r w:rsidR="00480720" w:rsidRPr="0067121A">
        <w:rPr>
          <w:rStyle w:val="libBold2Char"/>
          <w:rFonts w:hint="cs"/>
          <w:rtl/>
        </w:rPr>
        <w:t>َّ</w:t>
      </w:r>
      <w:r w:rsidRPr="0067121A">
        <w:rPr>
          <w:rStyle w:val="libBold2Char"/>
          <w:rFonts w:hint="cs"/>
          <w:rtl/>
        </w:rPr>
        <w:t xml:space="preserve"> ثلاثة </w:t>
      </w:r>
      <w:r w:rsidR="00480720" w:rsidRPr="0067121A">
        <w:rPr>
          <w:rStyle w:val="libBold2Char"/>
          <w:rFonts w:hint="cs"/>
          <w:rtl/>
        </w:rPr>
        <w:t>أ</w:t>
      </w:r>
      <w:r w:rsidRPr="0067121A">
        <w:rPr>
          <w:rStyle w:val="libBold2Char"/>
          <w:rFonts w:hint="cs"/>
          <w:rtl/>
        </w:rPr>
        <w:t>يام</w:t>
      </w:r>
      <w:r w:rsidRPr="00FC79E5">
        <w:rPr>
          <w:rFonts w:hint="cs"/>
          <w:rtl/>
        </w:rPr>
        <w:t>، وقالت جاريتهم فض</w:t>
      </w:r>
      <w:r w:rsidR="00480720">
        <w:rPr>
          <w:rFonts w:hint="cs"/>
          <w:rtl/>
        </w:rPr>
        <w:t>ّ</w:t>
      </w:r>
      <w:r w:rsidRPr="00FC79E5">
        <w:rPr>
          <w:rFonts w:hint="cs"/>
          <w:rtl/>
        </w:rPr>
        <w:t>ة: وعليَ</w:t>
      </w:r>
      <w:r w:rsidR="00480720">
        <w:rPr>
          <w:rFonts w:hint="cs"/>
          <w:rtl/>
        </w:rPr>
        <w:t>ّ</w:t>
      </w:r>
      <w:r w:rsidRPr="00FC79E5">
        <w:rPr>
          <w:rFonts w:hint="cs"/>
          <w:rtl/>
        </w:rPr>
        <w:t xml:space="preserve"> لله نذر لئن بر</w:t>
      </w:r>
      <w:r w:rsidR="0083699E">
        <w:rPr>
          <w:rFonts w:hint="cs"/>
          <w:rtl/>
        </w:rPr>
        <w:t>ئ</w:t>
      </w:r>
      <w:r w:rsidRPr="00FC79E5">
        <w:rPr>
          <w:rFonts w:hint="cs"/>
          <w:rtl/>
        </w:rPr>
        <w:t xml:space="preserve"> سيداي من مرضهما ل</w:t>
      </w:r>
      <w:r w:rsidR="00480720">
        <w:rPr>
          <w:rFonts w:hint="cs"/>
          <w:rtl/>
        </w:rPr>
        <w:t>أ</w:t>
      </w:r>
      <w:r w:rsidRPr="00FC79E5">
        <w:rPr>
          <w:rFonts w:hint="cs"/>
          <w:rtl/>
        </w:rPr>
        <w:t>صومن</w:t>
      </w:r>
      <w:r w:rsidR="00480720">
        <w:rPr>
          <w:rFonts w:hint="cs"/>
          <w:rtl/>
        </w:rPr>
        <w:t>ّ</w:t>
      </w:r>
      <w:r w:rsidRPr="00FC79E5">
        <w:rPr>
          <w:rFonts w:hint="cs"/>
          <w:rtl/>
        </w:rPr>
        <w:t xml:space="preserve"> ثلاثة </w:t>
      </w:r>
      <w:r w:rsidR="00480720">
        <w:rPr>
          <w:rFonts w:hint="cs"/>
          <w:rtl/>
        </w:rPr>
        <w:t>أ</w:t>
      </w:r>
      <w:r w:rsidRPr="00FC79E5">
        <w:rPr>
          <w:rFonts w:hint="cs"/>
          <w:rtl/>
        </w:rPr>
        <w:t>ي</w:t>
      </w:r>
      <w:r w:rsidR="00480720">
        <w:rPr>
          <w:rFonts w:hint="cs"/>
          <w:rtl/>
        </w:rPr>
        <w:t>ّ</w:t>
      </w:r>
      <w:r w:rsidRPr="00FC79E5">
        <w:rPr>
          <w:rFonts w:hint="cs"/>
          <w:rtl/>
        </w:rPr>
        <w:t xml:space="preserve">ام، </w:t>
      </w:r>
    </w:p>
    <w:p w:rsidR="00FC0689" w:rsidRDefault="00FC0689" w:rsidP="003C1BA6">
      <w:pPr>
        <w:pStyle w:val="libPoemTiniChar"/>
        <w:rPr>
          <w:rtl/>
          <w:lang w:bidi="ar-SY"/>
        </w:rPr>
      </w:pPr>
      <w:r>
        <w:rPr>
          <w:rtl/>
          <w:lang w:bidi="ar-SY"/>
        </w:rPr>
        <w:br w:type="page"/>
      </w:r>
    </w:p>
    <w:p w:rsidR="001321E9" w:rsidRDefault="001321E9" w:rsidP="00FC0689">
      <w:pPr>
        <w:pStyle w:val="libNormal0"/>
        <w:rPr>
          <w:rtl/>
        </w:rPr>
      </w:pPr>
      <w:r w:rsidRPr="00FC79E5">
        <w:rPr>
          <w:rFonts w:hint="cs"/>
          <w:rtl/>
        </w:rPr>
        <w:lastRenderedPageBreak/>
        <w:t>فألبس الله الغلامين العافية، ف</w:t>
      </w:r>
      <w:r w:rsidR="00480720">
        <w:rPr>
          <w:rFonts w:hint="cs"/>
          <w:rtl/>
        </w:rPr>
        <w:t>أ</w:t>
      </w:r>
      <w:r w:rsidRPr="00FC79E5">
        <w:rPr>
          <w:rFonts w:hint="cs"/>
          <w:rtl/>
        </w:rPr>
        <w:t>صبحوا وليس عند آل محم</w:t>
      </w:r>
      <w:r w:rsidR="00480720">
        <w:rPr>
          <w:rFonts w:hint="cs"/>
          <w:rtl/>
        </w:rPr>
        <w:t>ّ</w:t>
      </w:r>
      <w:r w:rsidRPr="00FC79E5">
        <w:rPr>
          <w:rFonts w:hint="cs"/>
          <w:rtl/>
        </w:rPr>
        <w:t>د قليل ولا كثير، فصاموا يومهم وخرج علي</w:t>
      </w:r>
      <w:r w:rsidR="00480720">
        <w:rPr>
          <w:rFonts w:hint="cs"/>
          <w:rtl/>
        </w:rPr>
        <w:t>ٌّ</w:t>
      </w:r>
      <w:r w:rsidR="009E53C7">
        <w:rPr>
          <w:rFonts w:hint="cs"/>
          <w:rtl/>
        </w:rPr>
        <w:t xml:space="preserve"> إلى </w:t>
      </w:r>
      <w:r w:rsidRPr="00FC79E5">
        <w:rPr>
          <w:rFonts w:hint="cs"/>
          <w:rtl/>
        </w:rPr>
        <w:t>السوق، ف</w:t>
      </w:r>
      <w:r w:rsidR="00480720">
        <w:rPr>
          <w:rFonts w:hint="cs"/>
          <w:rtl/>
        </w:rPr>
        <w:t>إ</w:t>
      </w:r>
      <w:r w:rsidRPr="00FC79E5">
        <w:rPr>
          <w:rFonts w:hint="cs"/>
          <w:rtl/>
        </w:rPr>
        <w:t xml:space="preserve">ذا شمعون اليهودي (في السوق) وكان له صديقاً، فقال له: </w:t>
      </w:r>
      <w:r w:rsidRPr="0067121A">
        <w:rPr>
          <w:rStyle w:val="libBold2Char"/>
          <w:rFonts w:hint="cs"/>
          <w:rtl/>
        </w:rPr>
        <w:t xml:space="preserve">يا شمعون </w:t>
      </w:r>
      <w:r w:rsidR="00480720" w:rsidRPr="0067121A">
        <w:rPr>
          <w:rStyle w:val="libBold2Char"/>
          <w:rFonts w:hint="cs"/>
          <w:rtl/>
        </w:rPr>
        <w:t>أ</w:t>
      </w:r>
      <w:r w:rsidRPr="0067121A">
        <w:rPr>
          <w:rStyle w:val="libBold2Char"/>
          <w:rFonts w:hint="cs"/>
          <w:rtl/>
        </w:rPr>
        <w:t xml:space="preserve">عطني ثلاثة </w:t>
      </w:r>
      <w:r w:rsidR="00480720" w:rsidRPr="0067121A">
        <w:rPr>
          <w:rStyle w:val="libBold2Char"/>
          <w:rFonts w:hint="cs"/>
          <w:rtl/>
        </w:rPr>
        <w:t>أ</w:t>
      </w:r>
      <w:r w:rsidRPr="0067121A">
        <w:rPr>
          <w:rStyle w:val="libBold2Char"/>
          <w:rFonts w:hint="cs"/>
          <w:rtl/>
        </w:rPr>
        <w:t>صوع شعيرا وجزة صوف تغزله فاطمة</w:t>
      </w:r>
      <w:r w:rsidRPr="00FC79E5">
        <w:rPr>
          <w:rFonts w:hint="cs"/>
          <w:rtl/>
        </w:rPr>
        <w:t>، ف</w:t>
      </w:r>
      <w:r w:rsidR="00480720">
        <w:rPr>
          <w:rFonts w:hint="cs"/>
          <w:rtl/>
        </w:rPr>
        <w:t>أ</w:t>
      </w:r>
      <w:r w:rsidRPr="00FC79E5">
        <w:rPr>
          <w:rFonts w:hint="cs"/>
          <w:rtl/>
        </w:rPr>
        <w:t xml:space="preserve">عطاه (شمعون) ما </w:t>
      </w:r>
      <w:r w:rsidR="00480720">
        <w:rPr>
          <w:rFonts w:hint="cs"/>
          <w:rtl/>
        </w:rPr>
        <w:t>أ</w:t>
      </w:r>
      <w:r w:rsidRPr="00FC79E5">
        <w:rPr>
          <w:rFonts w:hint="cs"/>
          <w:rtl/>
        </w:rPr>
        <w:t>راد، ف</w:t>
      </w:r>
      <w:r w:rsidR="00480720">
        <w:rPr>
          <w:rFonts w:hint="cs"/>
          <w:rtl/>
        </w:rPr>
        <w:t>أ</w:t>
      </w:r>
      <w:r w:rsidRPr="00FC79E5">
        <w:rPr>
          <w:rFonts w:hint="cs"/>
          <w:rtl/>
        </w:rPr>
        <w:t>خذ الشعير في ردائه والصوف تحت حضنه ودخل منزله، ف</w:t>
      </w:r>
      <w:r w:rsidR="00480720">
        <w:rPr>
          <w:rFonts w:hint="cs"/>
          <w:rtl/>
        </w:rPr>
        <w:t>أ</w:t>
      </w:r>
      <w:r w:rsidRPr="00FC79E5">
        <w:rPr>
          <w:rFonts w:hint="cs"/>
          <w:rtl/>
        </w:rPr>
        <w:t>فرغ الشعير وألقى بالصوف، وقامت فاطمة</w:t>
      </w:r>
      <w:r w:rsidR="009E53C7">
        <w:rPr>
          <w:rFonts w:hint="cs"/>
          <w:rtl/>
        </w:rPr>
        <w:t xml:space="preserve"> إلى </w:t>
      </w:r>
      <w:r w:rsidRPr="00FC79E5">
        <w:rPr>
          <w:rFonts w:hint="cs"/>
          <w:rtl/>
        </w:rPr>
        <w:t xml:space="preserve">صاع من الشعير فطحنته وعجنته، وخبزت منه خمسة </w:t>
      </w:r>
      <w:r w:rsidR="00480720">
        <w:rPr>
          <w:rFonts w:hint="cs"/>
          <w:rtl/>
        </w:rPr>
        <w:t>أ</w:t>
      </w:r>
      <w:r w:rsidRPr="00FC79E5">
        <w:rPr>
          <w:rFonts w:hint="cs"/>
          <w:rtl/>
        </w:rPr>
        <w:t>قراص، وصل</w:t>
      </w:r>
      <w:r w:rsidR="00480720">
        <w:rPr>
          <w:rFonts w:hint="cs"/>
          <w:rtl/>
        </w:rPr>
        <w:t>ّ</w:t>
      </w:r>
      <w:r w:rsidRPr="00FC79E5">
        <w:rPr>
          <w:rFonts w:hint="cs"/>
          <w:rtl/>
        </w:rPr>
        <w:t>ى علي</w:t>
      </w:r>
      <w:r w:rsidR="00480720">
        <w:rPr>
          <w:rFonts w:hint="cs"/>
          <w:rtl/>
        </w:rPr>
        <w:t>ٌّ</w:t>
      </w:r>
      <w:r w:rsidRPr="00FC79E5">
        <w:rPr>
          <w:rFonts w:hint="cs"/>
          <w:rtl/>
        </w:rPr>
        <w:t xml:space="preserve"> مع رسول الله المغرب ودخل منزله ليفطر فقدّمت</w:t>
      </w:r>
      <w:r w:rsidR="00F22721">
        <w:rPr>
          <w:rFonts w:hint="cs"/>
          <w:rtl/>
        </w:rPr>
        <w:t xml:space="preserve"> إليه </w:t>
      </w:r>
      <w:r w:rsidRPr="00FC79E5">
        <w:rPr>
          <w:rFonts w:hint="cs"/>
          <w:rtl/>
        </w:rPr>
        <w:t>فاطمة خبز شعير وملحاً جريشاً وماء قراحاً،</w:t>
      </w:r>
      <w:r w:rsidR="00805F84">
        <w:rPr>
          <w:rFonts w:hint="cs"/>
          <w:rtl/>
        </w:rPr>
        <w:t xml:space="preserve"> فلمّا </w:t>
      </w:r>
      <w:r w:rsidRPr="00FC79E5">
        <w:rPr>
          <w:rFonts w:hint="cs"/>
          <w:rtl/>
        </w:rPr>
        <w:t>دنوا لي</w:t>
      </w:r>
      <w:r w:rsidR="00480720">
        <w:rPr>
          <w:rFonts w:hint="cs"/>
          <w:rtl/>
        </w:rPr>
        <w:t>أ</w:t>
      </w:r>
      <w:r w:rsidRPr="00FC79E5">
        <w:rPr>
          <w:rFonts w:hint="cs"/>
          <w:rtl/>
        </w:rPr>
        <w:t>كلوا وقف مسكين بالباب فقال: الس</w:t>
      </w:r>
      <w:r w:rsidR="0067121A">
        <w:rPr>
          <w:rFonts w:hint="cs"/>
          <w:rtl/>
        </w:rPr>
        <w:t>َّ</w:t>
      </w:r>
      <w:r w:rsidRPr="00FC79E5">
        <w:rPr>
          <w:rFonts w:hint="cs"/>
          <w:rtl/>
        </w:rPr>
        <w:t>لام عليكم</w:t>
      </w:r>
      <w:r w:rsidR="004C6589">
        <w:rPr>
          <w:rFonts w:hint="cs"/>
          <w:rtl/>
        </w:rPr>
        <w:t xml:space="preserve"> أهل</w:t>
      </w:r>
      <w:r w:rsidR="003C2E10">
        <w:rPr>
          <w:rFonts w:hint="cs"/>
          <w:rtl/>
        </w:rPr>
        <w:t xml:space="preserve"> </w:t>
      </w:r>
      <w:r w:rsidRPr="00FC79E5">
        <w:rPr>
          <w:rFonts w:hint="cs"/>
          <w:rtl/>
        </w:rPr>
        <w:t>بيت محم</w:t>
      </w:r>
      <w:r w:rsidR="00480720">
        <w:rPr>
          <w:rFonts w:hint="cs"/>
          <w:rtl/>
        </w:rPr>
        <w:t>ّ</w:t>
      </w:r>
      <w:r w:rsidRPr="00FC79E5">
        <w:rPr>
          <w:rFonts w:hint="cs"/>
          <w:rtl/>
        </w:rPr>
        <w:t xml:space="preserve">د، مسكين من </w:t>
      </w:r>
      <w:r w:rsidR="00480720">
        <w:rPr>
          <w:rFonts w:hint="cs"/>
          <w:rtl/>
        </w:rPr>
        <w:t>أ</w:t>
      </w:r>
      <w:r w:rsidRPr="00FC79E5">
        <w:rPr>
          <w:rFonts w:hint="cs"/>
          <w:rtl/>
        </w:rPr>
        <w:t xml:space="preserve">ولاد المسلمين </w:t>
      </w:r>
      <w:r w:rsidR="00480720">
        <w:rPr>
          <w:rFonts w:hint="cs"/>
          <w:rtl/>
        </w:rPr>
        <w:t>أ</w:t>
      </w:r>
      <w:r w:rsidRPr="00FC79E5">
        <w:rPr>
          <w:rFonts w:hint="cs"/>
          <w:rtl/>
        </w:rPr>
        <w:t xml:space="preserve">طعمونا </w:t>
      </w:r>
      <w:r w:rsidR="00480720">
        <w:rPr>
          <w:rFonts w:hint="cs"/>
          <w:rtl/>
        </w:rPr>
        <w:t>أ</w:t>
      </w:r>
      <w:r w:rsidRPr="00FC79E5">
        <w:rPr>
          <w:rFonts w:hint="cs"/>
          <w:rtl/>
        </w:rPr>
        <w:t>طعمكم الله من موائد الجن</w:t>
      </w:r>
      <w:r w:rsidR="00480720">
        <w:rPr>
          <w:rFonts w:hint="cs"/>
          <w:rtl/>
        </w:rPr>
        <w:t>ّ</w:t>
      </w:r>
      <w:r w:rsidRPr="00FC79E5">
        <w:rPr>
          <w:rFonts w:hint="cs"/>
          <w:rtl/>
        </w:rPr>
        <w:t>ة فقال علي</w:t>
      </w:r>
      <w:r w:rsidR="00480720">
        <w:rPr>
          <w:rFonts w:hint="cs"/>
          <w:rtl/>
        </w:rPr>
        <w:t>ٌّ</w:t>
      </w:r>
      <w:r w:rsidRPr="00FC79E5">
        <w:rPr>
          <w:rFonts w:hint="cs"/>
          <w:rtl/>
        </w:rPr>
        <w:t>:</w:t>
      </w:r>
    </w:p>
    <w:tbl>
      <w:tblPr>
        <w:tblStyle w:val="TableGrid"/>
        <w:bidiVisual/>
        <w:tblW w:w="4562" w:type="pct"/>
        <w:tblInd w:w="384" w:type="dxa"/>
        <w:tblLook w:val="04A0" w:firstRow="1" w:lastRow="0" w:firstColumn="1" w:lastColumn="0" w:noHBand="0" w:noVBand="1"/>
      </w:tblPr>
      <w:tblGrid>
        <w:gridCol w:w="3717"/>
        <w:gridCol w:w="287"/>
        <w:gridCol w:w="3715"/>
      </w:tblGrid>
      <w:tr w:rsidR="005F4039" w:rsidRPr="005F4039" w:rsidTr="004A667A">
        <w:trPr>
          <w:trHeight w:val="350"/>
        </w:trPr>
        <w:tc>
          <w:tcPr>
            <w:tcW w:w="3520" w:type="dxa"/>
          </w:tcPr>
          <w:p w:rsidR="005F4039" w:rsidRPr="005F4039" w:rsidRDefault="005F4039" w:rsidP="00C5584C">
            <w:pPr>
              <w:pStyle w:val="libPoem"/>
            </w:pPr>
            <w:r w:rsidRPr="00406F39">
              <w:rPr>
                <w:rFonts w:hint="cs"/>
                <w:rtl/>
              </w:rPr>
              <w:t>فاطم</w:t>
            </w:r>
            <w:r w:rsidR="001A53D0">
              <w:rPr>
                <w:rFonts w:hint="cs"/>
                <w:rtl/>
              </w:rPr>
              <w:t>ُ</w:t>
            </w:r>
            <w:r w:rsidRPr="00406F39">
              <w:rPr>
                <w:rFonts w:hint="cs"/>
                <w:rtl/>
              </w:rPr>
              <w:t xml:space="preserve"> ذات</w:t>
            </w:r>
            <w:r w:rsidR="0034384D">
              <w:rPr>
                <w:rFonts w:hint="cs"/>
                <w:rtl/>
              </w:rPr>
              <w:t>َ</w:t>
            </w:r>
            <w:r w:rsidRPr="00406F39">
              <w:rPr>
                <w:rFonts w:hint="cs"/>
                <w:rtl/>
              </w:rPr>
              <w:t xml:space="preserve"> الرشد واليقين</w:t>
            </w:r>
            <w:r w:rsidR="0034384D">
              <w:rPr>
                <w:rFonts w:hint="cs"/>
                <w:rtl/>
              </w:rPr>
              <w:t>ْ</w:t>
            </w:r>
            <w:r w:rsidRPr="00604F13">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Pr="005F4039" w:rsidRDefault="005F4039" w:rsidP="00C5584C">
            <w:pPr>
              <w:pStyle w:val="libPoem"/>
            </w:pPr>
            <w:r w:rsidRPr="00406F39">
              <w:rPr>
                <w:rFonts w:hint="cs"/>
                <w:rtl/>
              </w:rPr>
              <w:t>يا بنت خير الناس أجمعين</w:t>
            </w:r>
            <w:r w:rsidRPr="005F4039">
              <w:rPr>
                <w:rStyle w:val="libPoemTiniChar0"/>
                <w:rtl/>
              </w:rPr>
              <w:br/>
              <w:t> </w:t>
            </w:r>
          </w:p>
        </w:tc>
      </w:tr>
      <w:tr w:rsidR="005F4039" w:rsidRPr="005F4039" w:rsidTr="004A667A">
        <w:trPr>
          <w:trHeight w:val="350"/>
        </w:trPr>
        <w:tc>
          <w:tcPr>
            <w:tcW w:w="3520" w:type="dxa"/>
          </w:tcPr>
          <w:p w:rsidR="005F4039" w:rsidRPr="005F4039" w:rsidRDefault="005F4039" w:rsidP="00C5584C">
            <w:pPr>
              <w:pStyle w:val="libPoem"/>
            </w:pPr>
            <w:r w:rsidRPr="00406F39">
              <w:rPr>
                <w:rFonts w:hint="cs"/>
                <w:rtl/>
              </w:rPr>
              <w:t>أما ترين البائس المسكين</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Pr="005F4039" w:rsidRDefault="005F4039" w:rsidP="00C5584C">
            <w:pPr>
              <w:pStyle w:val="libPoem"/>
            </w:pPr>
            <w:r w:rsidRPr="00406F39">
              <w:rPr>
                <w:rFonts w:hint="cs"/>
                <w:rtl/>
              </w:rPr>
              <w:t>جاء إلينا جائع حزين</w:t>
            </w:r>
            <w:r w:rsidRPr="005F4039">
              <w:rPr>
                <w:rStyle w:val="libPoemTiniChar0"/>
                <w:rtl/>
              </w:rPr>
              <w:br/>
              <w:t> </w:t>
            </w:r>
          </w:p>
        </w:tc>
      </w:tr>
      <w:tr w:rsidR="005F4039" w:rsidTr="004A667A">
        <w:trPr>
          <w:trHeight w:val="350"/>
        </w:trPr>
        <w:tc>
          <w:tcPr>
            <w:tcW w:w="3520" w:type="dxa"/>
          </w:tcPr>
          <w:p w:rsidR="005F4039" w:rsidRPr="005F4039" w:rsidRDefault="005F4039" w:rsidP="00C5584C">
            <w:pPr>
              <w:pStyle w:val="libPoem"/>
            </w:pPr>
            <w:r w:rsidRPr="00406F39">
              <w:rPr>
                <w:rFonts w:hint="cs"/>
                <w:rtl/>
              </w:rPr>
              <w:t>قد قام بالباب له حنين</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Default="005F4039" w:rsidP="00C5584C">
            <w:pPr>
              <w:pStyle w:val="libPoem"/>
            </w:pPr>
            <w:r w:rsidRPr="00406F39">
              <w:rPr>
                <w:rFonts w:hint="cs"/>
                <w:rtl/>
              </w:rPr>
              <w:t>يشكو إلى الله ويستكين</w:t>
            </w:r>
            <w:r w:rsidRPr="00725071">
              <w:rPr>
                <w:rStyle w:val="libPoemTiniChar0"/>
                <w:rtl/>
              </w:rPr>
              <w:br/>
              <w:t> </w:t>
            </w:r>
          </w:p>
        </w:tc>
      </w:tr>
    </w:tbl>
    <w:p w:rsidR="00FC0689" w:rsidRPr="0083205C" w:rsidRDefault="00FC0689" w:rsidP="00FC0689">
      <w:pPr>
        <w:pStyle w:val="libPoemTiniChar"/>
        <w:rPr>
          <w:rtl/>
        </w:rPr>
      </w:pPr>
    </w:p>
    <w:tbl>
      <w:tblPr>
        <w:tblStyle w:val="TableGrid"/>
        <w:bidiVisual/>
        <w:tblW w:w="4550" w:type="pct"/>
        <w:jc w:val="center"/>
        <w:tblLook w:val="04A0" w:firstRow="1" w:lastRow="0" w:firstColumn="1" w:lastColumn="0" w:noHBand="0" w:noVBand="1"/>
      </w:tblPr>
      <w:tblGrid>
        <w:gridCol w:w="1924"/>
        <w:gridCol w:w="3850"/>
        <w:gridCol w:w="1925"/>
      </w:tblGrid>
      <w:tr w:rsidR="00604F13" w:rsidTr="00604F13">
        <w:trPr>
          <w:jc w:val="center"/>
        </w:trPr>
        <w:tc>
          <w:tcPr>
            <w:tcW w:w="1250" w:type="pct"/>
          </w:tcPr>
          <w:p w:rsidR="00604F13" w:rsidRDefault="00604F13" w:rsidP="00C5584C">
            <w:pPr>
              <w:pStyle w:val="libPoem"/>
              <w:rPr>
                <w:highlight w:val="yellow"/>
                <w:rtl/>
              </w:rPr>
            </w:pPr>
          </w:p>
        </w:tc>
        <w:tc>
          <w:tcPr>
            <w:tcW w:w="2500" w:type="pct"/>
          </w:tcPr>
          <w:p w:rsidR="00604F13" w:rsidRDefault="00604F13" w:rsidP="00C5584C">
            <w:pPr>
              <w:pStyle w:val="libPoem"/>
              <w:rPr>
                <w:highlight w:val="yellow"/>
                <w:rtl/>
              </w:rPr>
            </w:pPr>
            <w:r w:rsidRPr="00FC0689">
              <w:rPr>
                <w:rFonts w:hint="cs"/>
                <w:rtl/>
              </w:rPr>
              <w:t>كل إمرئٍ بكسبه رهين</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bl>
    <w:p w:rsidR="001321E9" w:rsidRDefault="001321E9" w:rsidP="00406F39">
      <w:pPr>
        <w:pStyle w:val="libNormal"/>
        <w:rPr>
          <w:rtl/>
        </w:rPr>
      </w:pPr>
      <w:r w:rsidRPr="00FC79E5">
        <w:rPr>
          <w:rFonts w:hint="cs"/>
          <w:rtl/>
        </w:rPr>
        <w:t>ف</w:t>
      </w:r>
      <w:r w:rsidR="00480720">
        <w:rPr>
          <w:rFonts w:hint="cs"/>
          <w:rtl/>
        </w:rPr>
        <w:t>أ</w:t>
      </w:r>
      <w:r w:rsidRPr="00FC79E5">
        <w:rPr>
          <w:rFonts w:hint="cs"/>
          <w:rtl/>
        </w:rPr>
        <w:t>جابته فاطمة وهي تقول:</w:t>
      </w:r>
    </w:p>
    <w:tbl>
      <w:tblPr>
        <w:tblStyle w:val="TableGrid"/>
        <w:bidiVisual/>
        <w:tblW w:w="4562" w:type="pct"/>
        <w:tblInd w:w="384" w:type="dxa"/>
        <w:tblLook w:val="04A0" w:firstRow="1" w:lastRow="0" w:firstColumn="1" w:lastColumn="0" w:noHBand="0" w:noVBand="1"/>
      </w:tblPr>
      <w:tblGrid>
        <w:gridCol w:w="3717"/>
        <w:gridCol w:w="287"/>
        <w:gridCol w:w="3715"/>
      </w:tblGrid>
      <w:tr w:rsidR="005F4039" w:rsidTr="005F4039">
        <w:trPr>
          <w:trHeight w:val="350"/>
        </w:trPr>
        <w:tc>
          <w:tcPr>
            <w:tcW w:w="3520" w:type="dxa"/>
          </w:tcPr>
          <w:p w:rsidR="005F4039" w:rsidRPr="005F4039" w:rsidRDefault="005F4039" w:rsidP="00C5584C">
            <w:pPr>
              <w:pStyle w:val="libPoem"/>
            </w:pPr>
            <w:r w:rsidRPr="00406F39">
              <w:rPr>
                <w:rFonts w:hint="cs"/>
                <w:rtl/>
              </w:rPr>
              <w:t xml:space="preserve">أمرك عندي يا </w:t>
            </w:r>
            <w:r w:rsidR="0067121A">
              <w:rPr>
                <w:rFonts w:hint="cs"/>
                <w:rtl/>
              </w:rPr>
              <w:t>ا</w:t>
            </w:r>
            <w:r w:rsidRPr="00406F39">
              <w:rPr>
                <w:rFonts w:hint="cs"/>
                <w:rtl/>
              </w:rPr>
              <w:t>بن عم</w:t>
            </w:r>
            <w:r w:rsidR="0083699E">
              <w:rPr>
                <w:rFonts w:hint="cs"/>
                <w:rtl/>
              </w:rPr>
              <w:t>ّ</w:t>
            </w:r>
            <w:r w:rsidRPr="00406F39">
              <w:rPr>
                <w:rFonts w:hint="cs"/>
                <w:rtl/>
              </w:rPr>
              <w:t xml:space="preserve"> طاعة</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Default="005F4039" w:rsidP="00C5584C">
            <w:pPr>
              <w:pStyle w:val="libPoem"/>
            </w:pPr>
            <w:r w:rsidRPr="00406F39">
              <w:rPr>
                <w:rFonts w:hint="cs"/>
                <w:rtl/>
              </w:rPr>
              <w:t>ما بي لؤم</w:t>
            </w:r>
            <w:r w:rsidR="001A53D0">
              <w:rPr>
                <w:rFonts w:hint="cs"/>
                <w:rtl/>
              </w:rPr>
              <w:t>،</w:t>
            </w:r>
            <w:r w:rsidRPr="00406F39">
              <w:rPr>
                <w:rFonts w:hint="cs"/>
                <w:rtl/>
              </w:rPr>
              <w:t xml:space="preserve"> لا ولا ضراعة</w:t>
            </w:r>
            <w:r w:rsidRPr="00725071">
              <w:rPr>
                <w:rStyle w:val="libPoemTiniChar0"/>
                <w:rtl/>
              </w:rPr>
              <w:br/>
              <w:t> </w:t>
            </w:r>
          </w:p>
        </w:tc>
      </w:tr>
      <w:tr w:rsidR="005F4039" w:rsidTr="005F4039">
        <w:trPr>
          <w:trHeight w:val="350"/>
        </w:trPr>
        <w:tc>
          <w:tcPr>
            <w:tcW w:w="3520" w:type="dxa"/>
          </w:tcPr>
          <w:p w:rsidR="005F4039" w:rsidRPr="005F4039" w:rsidRDefault="005F4039" w:rsidP="0067121A">
            <w:pPr>
              <w:pStyle w:val="libPoem"/>
            </w:pPr>
            <w:r w:rsidRPr="00406F39">
              <w:rPr>
                <w:rFonts w:hint="cs"/>
                <w:rtl/>
              </w:rPr>
              <w:t>ف</w:t>
            </w:r>
            <w:r w:rsidR="0067121A">
              <w:rPr>
                <w:rFonts w:hint="cs"/>
                <w:rtl/>
              </w:rPr>
              <w:t>أ</w:t>
            </w:r>
            <w:r w:rsidRPr="00406F39">
              <w:rPr>
                <w:rFonts w:hint="cs"/>
                <w:rtl/>
              </w:rPr>
              <w:t>عطه ولا تدعه ساعة</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Default="005F4039" w:rsidP="00C5584C">
            <w:pPr>
              <w:pStyle w:val="libPoem"/>
            </w:pPr>
            <w:r w:rsidRPr="00406F39">
              <w:rPr>
                <w:rFonts w:hint="cs"/>
                <w:rtl/>
              </w:rPr>
              <w:t>نرجو له الغياث في المجاعة</w:t>
            </w:r>
            <w:r w:rsidRPr="00725071">
              <w:rPr>
                <w:rStyle w:val="libPoemTiniChar0"/>
                <w:rtl/>
              </w:rPr>
              <w:br/>
              <w:t> </w:t>
            </w:r>
          </w:p>
        </w:tc>
      </w:tr>
      <w:tr w:rsidR="005F4039" w:rsidTr="005F4039">
        <w:trPr>
          <w:trHeight w:val="350"/>
        </w:trPr>
        <w:tc>
          <w:tcPr>
            <w:tcW w:w="3520" w:type="dxa"/>
          </w:tcPr>
          <w:p w:rsidR="005F4039" w:rsidRPr="005F4039" w:rsidRDefault="005F4039" w:rsidP="00C5584C">
            <w:pPr>
              <w:pStyle w:val="libPoem"/>
            </w:pPr>
            <w:r w:rsidRPr="00406F39">
              <w:rPr>
                <w:rFonts w:hint="cs"/>
                <w:rtl/>
              </w:rPr>
              <w:t>ونلحق الأخيار والجماعة</w:t>
            </w:r>
            <w:r w:rsidRPr="005F4039">
              <w:rPr>
                <w:rStyle w:val="libPoemTiniChar0"/>
                <w:rtl/>
              </w:rPr>
              <w:br/>
              <w:t> </w:t>
            </w:r>
          </w:p>
        </w:tc>
        <w:tc>
          <w:tcPr>
            <w:tcW w:w="272" w:type="dxa"/>
          </w:tcPr>
          <w:p w:rsidR="005F4039" w:rsidRPr="005F4039" w:rsidRDefault="005F4039" w:rsidP="00C5584C">
            <w:pPr>
              <w:pStyle w:val="libPoem"/>
              <w:rPr>
                <w:rtl/>
              </w:rPr>
            </w:pPr>
          </w:p>
        </w:tc>
        <w:tc>
          <w:tcPr>
            <w:tcW w:w="3518" w:type="dxa"/>
          </w:tcPr>
          <w:p w:rsidR="005F4039" w:rsidRDefault="005F4039" w:rsidP="00C5584C">
            <w:pPr>
              <w:pStyle w:val="libPoem"/>
            </w:pPr>
            <w:r w:rsidRPr="00406F39">
              <w:rPr>
                <w:rFonts w:hint="cs"/>
                <w:rtl/>
              </w:rPr>
              <w:t xml:space="preserve">وندخل </w:t>
            </w:r>
            <w:r w:rsidR="0083699E">
              <w:rPr>
                <w:rFonts w:hint="cs"/>
                <w:rtl/>
              </w:rPr>
              <w:t>الجنّ</w:t>
            </w:r>
            <w:r w:rsidRPr="00406F39">
              <w:rPr>
                <w:rFonts w:hint="cs"/>
                <w:rtl/>
              </w:rPr>
              <w:t>ة بالشفاعة</w:t>
            </w:r>
            <w:r w:rsidRPr="00725071">
              <w:rPr>
                <w:rStyle w:val="libPoemTiniChar0"/>
                <w:rtl/>
              </w:rPr>
              <w:br/>
              <w:t> </w:t>
            </w:r>
          </w:p>
        </w:tc>
      </w:tr>
    </w:tbl>
    <w:p w:rsidR="0083699E" w:rsidRDefault="001321E9" w:rsidP="00406F39">
      <w:pPr>
        <w:pStyle w:val="libNormal"/>
        <w:rPr>
          <w:rtl/>
        </w:rPr>
      </w:pPr>
      <w:r w:rsidRPr="00FC79E5">
        <w:rPr>
          <w:rFonts w:hint="cs"/>
          <w:rtl/>
        </w:rPr>
        <w:t>فدفعوا</w:t>
      </w:r>
      <w:r w:rsidR="00F22721">
        <w:rPr>
          <w:rFonts w:hint="cs"/>
          <w:rtl/>
        </w:rPr>
        <w:t xml:space="preserve"> إليه </w:t>
      </w:r>
      <w:r w:rsidRPr="00FC79E5">
        <w:rPr>
          <w:rFonts w:hint="cs"/>
          <w:rtl/>
        </w:rPr>
        <w:t xml:space="preserve">أقراصهم، وباتوا ليلتهم لم يذوقوا </w:t>
      </w:r>
      <w:r w:rsidR="003947C3">
        <w:rPr>
          <w:rFonts w:hint="cs"/>
          <w:rtl/>
        </w:rPr>
        <w:t>إ</w:t>
      </w:r>
      <w:r w:rsidRPr="00FC79E5">
        <w:rPr>
          <w:rFonts w:hint="cs"/>
          <w:rtl/>
        </w:rPr>
        <w:t>ل</w:t>
      </w:r>
      <w:r w:rsidR="003947C3">
        <w:rPr>
          <w:rFonts w:hint="cs"/>
          <w:rtl/>
        </w:rPr>
        <w:t>ّ</w:t>
      </w:r>
      <w:r w:rsidRPr="00FC79E5">
        <w:rPr>
          <w:rFonts w:hint="cs"/>
          <w:rtl/>
        </w:rPr>
        <w:t>ا الماء القراح</w:t>
      </w:r>
      <w:r w:rsidR="0083699E">
        <w:rPr>
          <w:rFonts w:hint="cs"/>
          <w:rtl/>
        </w:rPr>
        <w:t>.</w:t>
      </w:r>
    </w:p>
    <w:p w:rsidR="001321E9" w:rsidRDefault="00805F84" w:rsidP="00406F39">
      <w:pPr>
        <w:pStyle w:val="libNormal"/>
        <w:rPr>
          <w:rtl/>
        </w:rPr>
      </w:pPr>
      <w:r>
        <w:rPr>
          <w:rFonts w:hint="cs"/>
          <w:rtl/>
        </w:rPr>
        <w:t xml:space="preserve"> فلمّا</w:t>
      </w:r>
      <w:r w:rsidR="003947C3">
        <w:rPr>
          <w:rFonts w:hint="cs"/>
          <w:rtl/>
        </w:rPr>
        <w:t xml:space="preserve"> أصبحوا</w:t>
      </w:r>
      <w:r w:rsidR="003C2E10">
        <w:rPr>
          <w:rFonts w:hint="cs"/>
          <w:rtl/>
        </w:rPr>
        <w:t xml:space="preserve"> </w:t>
      </w:r>
      <w:r w:rsidR="001321E9" w:rsidRPr="00FC79E5">
        <w:rPr>
          <w:rFonts w:hint="cs"/>
          <w:rtl/>
        </w:rPr>
        <w:t>عمدت فاطمة</w:t>
      </w:r>
      <w:r w:rsidR="009E53C7">
        <w:rPr>
          <w:rFonts w:hint="cs"/>
          <w:rtl/>
        </w:rPr>
        <w:t xml:space="preserve"> إلى </w:t>
      </w:r>
      <w:r w:rsidR="001321E9" w:rsidRPr="00FC79E5">
        <w:rPr>
          <w:rFonts w:hint="cs"/>
          <w:rtl/>
        </w:rPr>
        <w:t>صاع آخر فطحنته وعجنته وخبزته خمسة</w:t>
      </w:r>
      <w:r w:rsidR="003947C3">
        <w:rPr>
          <w:rFonts w:hint="cs"/>
          <w:rtl/>
        </w:rPr>
        <w:t xml:space="preserve"> أقراص </w:t>
      </w:r>
      <w:r w:rsidR="001321E9" w:rsidRPr="00FC79E5">
        <w:rPr>
          <w:rFonts w:hint="cs"/>
          <w:rtl/>
        </w:rPr>
        <w:t>وصاموا يومهم، وصل</w:t>
      </w:r>
      <w:r w:rsidR="003947C3">
        <w:rPr>
          <w:rFonts w:hint="cs"/>
          <w:rtl/>
        </w:rPr>
        <w:t>ّ</w:t>
      </w:r>
      <w:r w:rsidR="001321E9" w:rsidRPr="00FC79E5">
        <w:rPr>
          <w:rFonts w:hint="cs"/>
          <w:rtl/>
        </w:rPr>
        <w:t>ى علي</w:t>
      </w:r>
      <w:r w:rsidR="003947C3">
        <w:rPr>
          <w:rFonts w:hint="cs"/>
          <w:rtl/>
        </w:rPr>
        <w:t>ٌّ</w:t>
      </w:r>
      <w:r w:rsidR="001321E9" w:rsidRPr="00FC79E5">
        <w:rPr>
          <w:rFonts w:hint="cs"/>
          <w:rtl/>
        </w:rPr>
        <w:t xml:space="preserve"> مع رسول الله </w:t>
      </w:r>
      <w:r w:rsidR="00BB6262">
        <w:rPr>
          <w:rFonts w:hint="cs"/>
          <w:rtl/>
        </w:rPr>
        <w:t>صلى الله عليه وآله</w:t>
      </w:r>
      <w:r w:rsidR="009C7FA7">
        <w:rPr>
          <w:rFonts w:hint="cs"/>
          <w:rtl/>
        </w:rPr>
        <w:t xml:space="preserve"> </w:t>
      </w:r>
      <w:r w:rsidR="001321E9" w:rsidRPr="00FC79E5">
        <w:rPr>
          <w:rFonts w:hint="cs"/>
          <w:rtl/>
        </w:rPr>
        <w:t>المغرب ودخل منزله ليفطر فقد</w:t>
      </w:r>
      <w:r w:rsidR="003947C3">
        <w:rPr>
          <w:rFonts w:hint="cs"/>
          <w:rtl/>
        </w:rPr>
        <w:t>ّ</w:t>
      </w:r>
      <w:r w:rsidR="001321E9" w:rsidRPr="00FC79E5">
        <w:rPr>
          <w:rFonts w:hint="cs"/>
          <w:rtl/>
        </w:rPr>
        <w:t>مت</w:t>
      </w:r>
      <w:r w:rsidR="00F22721">
        <w:rPr>
          <w:rFonts w:hint="cs"/>
          <w:rtl/>
        </w:rPr>
        <w:t xml:space="preserve"> إليه </w:t>
      </w:r>
      <w:r w:rsidR="001321E9" w:rsidRPr="00FC79E5">
        <w:rPr>
          <w:rFonts w:hint="cs"/>
          <w:rtl/>
        </w:rPr>
        <w:t>فاطمة خبز شعير وملحا جريشاً وماء</w:t>
      </w:r>
      <w:r w:rsidR="0083699E">
        <w:rPr>
          <w:rFonts w:hint="cs"/>
          <w:rtl/>
        </w:rPr>
        <w:t>ً</w:t>
      </w:r>
      <w:r w:rsidR="001321E9" w:rsidRPr="00FC79E5">
        <w:rPr>
          <w:rFonts w:hint="cs"/>
          <w:rtl/>
        </w:rPr>
        <w:t xml:space="preserve"> قراحاً،</w:t>
      </w:r>
      <w:r>
        <w:rPr>
          <w:rFonts w:hint="cs"/>
          <w:rtl/>
        </w:rPr>
        <w:t xml:space="preserve"> فلمّا </w:t>
      </w:r>
      <w:r w:rsidR="001321E9" w:rsidRPr="00FC79E5">
        <w:rPr>
          <w:rFonts w:hint="cs"/>
          <w:rtl/>
        </w:rPr>
        <w:t>دنو ليأكلوا وقف يتيم بالباب فقال: الس</w:t>
      </w:r>
      <w:r w:rsidR="003947C3">
        <w:rPr>
          <w:rFonts w:hint="cs"/>
          <w:rtl/>
        </w:rPr>
        <w:t>ّ</w:t>
      </w:r>
      <w:r w:rsidR="001321E9" w:rsidRPr="00FC79E5">
        <w:rPr>
          <w:rFonts w:hint="cs"/>
          <w:rtl/>
        </w:rPr>
        <w:t>لام عليكم (يا)</w:t>
      </w:r>
      <w:r w:rsidR="004C6589">
        <w:rPr>
          <w:rFonts w:hint="cs"/>
          <w:rtl/>
        </w:rPr>
        <w:t xml:space="preserve"> أهل</w:t>
      </w:r>
      <w:r w:rsidR="003C2E10">
        <w:rPr>
          <w:rFonts w:hint="cs"/>
          <w:rtl/>
        </w:rPr>
        <w:t xml:space="preserve"> </w:t>
      </w:r>
      <w:r w:rsidR="001321E9" w:rsidRPr="00FC79E5">
        <w:rPr>
          <w:rFonts w:hint="cs"/>
          <w:rtl/>
        </w:rPr>
        <w:t>بيت محم</w:t>
      </w:r>
      <w:r w:rsidR="003947C3">
        <w:rPr>
          <w:rFonts w:hint="cs"/>
          <w:rtl/>
        </w:rPr>
        <w:t>ّ</w:t>
      </w:r>
      <w:r w:rsidR="001321E9" w:rsidRPr="00FC79E5">
        <w:rPr>
          <w:rFonts w:hint="cs"/>
          <w:rtl/>
        </w:rPr>
        <w:t xml:space="preserve">د، يتيم من </w:t>
      </w:r>
      <w:r w:rsidR="003947C3">
        <w:rPr>
          <w:rFonts w:hint="cs"/>
          <w:rtl/>
        </w:rPr>
        <w:t>أ</w:t>
      </w:r>
      <w:r w:rsidR="001321E9" w:rsidRPr="00FC79E5">
        <w:rPr>
          <w:rFonts w:hint="cs"/>
          <w:rtl/>
        </w:rPr>
        <w:t xml:space="preserve">ولاد المسلمين، استشهد والدي مع رسول الله يوم </w:t>
      </w:r>
      <w:r w:rsidR="003947C3">
        <w:rPr>
          <w:rFonts w:hint="cs"/>
          <w:rtl/>
        </w:rPr>
        <w:t>أ</w:t>
      </w:r>
      <w:r w:rsidR="001321E9" w:rsidRPr="00FC79E5">
        <w:rPr>
          <w:rFonts w:hint="cs"/>
          <w:rtl/>
        </w:rPr>
        <w:t xml:space="preserve">حد، </w:t>
      </w:r>
      <w:r w:rsidR="003947C3">
        <w:rPr>
          <w:rFonts w:hint="cs"/>
          <w:rtl/>
        </w:rPr>
        <w:t>أ</w:t>
      </w:r>
      <w:r w:rsidR="001321E9" w:rsidRPr="00FC79E5">
        <w:rPr>
          <w:rFonts w:hint="cs"/>
          <w:rtl/>
        </w:rPr>
        <w:t xml:space="preserve">طعمونا، </w:t>
      </w:r>
      <w:r w:rsidR="003947C3">
        <w:rPr>
          <w:rFonts w:hint="cs"/>
          <w:rtl/>
        </w:rPr>
        <w:t>أ</w:t>
      </w:r>
      <w:r w:rsidR="001321E9" w:rsidRPr="00FC79E5">
        <w:rPr>
          <w:rFonts w:hint="cs"/>
          <w:rtl/>
        </w:rPr>
        <w:t>طعمكم الله على موائد الجن</w:t>
      </w:r>
      <w:r w:rsidR="003947C3">
        <w:rPr>
          <w:rFonts w:hint="cs"/>
          <w:rtl/>
        </w:rPr>
        <w:t>ّ</w:t>
      </w:r>
      <w:r w:rsidR="001321E9" w:rsidRPr="00FC79E5">
        <w:rPr>
          <w:rFonts w:hint="cs"/>
          <w:rtl/>
        </w:rPr>
        <w:t>ة، فدفعوا</w:t>
      </w:r>
      <w:r w:rsidR="00F22721">
        <w:rPr>
          <w:rFonts w:hint="cs"/>
          <w:rtl/>
        </w:rPr>
        <w:t xml:space="preserve"> إليه </w:t>
      </w:r>
      <w:r w:rsidR="001321E9" w:rsidRPr="00FC79E5">
        <w:rPr>
          <w:rFonts w:hint="cs"/>
          <w:rtl/>
        </w:rPr>
        <w:t xml:space="preserve">أقراصهم وباتوا يومين وليلتين لم يذوقوا </w:t>
      </w:r>
      <w:r w:rsidR="003947C3">
        <w:rPr>
          <w:rFonts w:hint="cs"/>
          <w:rtl/>
        </w:rPr>
        <w:t>إ</w:t>
      </w:r>
      <w:r w:rsidR="001321E9" w:rsidRPr="00FC79E5">
        <w:rPr>
          <w:rFonts w:hint="cs"/>
          <w:rtl/>
        </w:rPr>
        <w:t>ل</w:t>
      </w:r>
      <w:r w:rsidR="003947C3">
        <w:rPr>
          <w:rFonts w:hint="cs"/>
          <w:rtl/>
        </w:rPr>
        <w:t>ّ</w:t>
      </w:r>
      <w:r w:rsidR="001321E9" w:rsidRPr="00FC79E5">
        <w:rPr>
          <w:rFonts w:hint="cs"/>
          <w:rtl/>
        </w:rPr>
        <w:t>ا الماء القراح.</w:t>
      </w:r>
    </w:p>
    <w:p w:rsidR="001321E9" w:rsidRPr="00FC79E5" w:rsidRDefault="001321E9" w:rsidP="00406F39">
      <w:pPr>
        <w:pStyle w:val="libNormal"/>
        <w:rPr>
          <w:rtl/>
        </w:rPr>
      </w:pPr>
      <w:r w:rsidRPr="00FC79E5">
        <w:rPr>
          <w:rFonts w:hint="cs"/>
          <w:rtl/>
        </w:rPr>
        <w:t>فلم</w:t>
      </w:r>
      <w:r w:rsidR="003947C3">
        <w:rPr>
          <w:rFonts w:hint="cs"/>
          <w:rtl/>
        </w:rPr>
        <w:t>ّ</w:t>
      </w:r>
      <w:r w:rsidRPr="00FC79E5">
        <w:rPr>
          <w:rFonts w:hint="cs"/>
          <w:rtl/>
        </w:rPr>
        <w:t xml:space="preserve">ا </w:t>
      </w:r>
      <w:r w:rsidR="003947C3">
        <w:rPr>
          <w:rFonts w:hint="cs"/>
          <w:rtl/>
        </w:rPr>
        <w:t>أ</w:t>
      </w:r>
      <w:r w:rsidRPr="00FC79E5">
        <w:rPr>
          <w:rFonts w:hint="cs"/>
          <w:rtl/>
        </w:rPr>
        <w:t>ن كان في اليوم الثالث عمدت فاطمة</w:t>
      </w:r>
      <w:r w:rsidR="009E53C7">
        <w:rPr>
          <w:rFonts w:hint="cs"/>
          <w:rtl/>
        </w:rPr>
        <w:t xml:space="preserve"> إلى </w:t>
      </w:r>
      <w:r w:rsidRPr="00FC79E5">
        <w:rPr>
          <w:rFonts w:hint="cs"/>
          <w:rtl/>
        </w:rPr>
        <w:t xml:space="preserve">الصاع الثالث وطحنته وعجنته وخبزت منه خمسة </w:t>
      </w:r>
      <w:r w:rsidR="003947C3">
        <w:rPr>
          <w:rFonts w:hint="cs"/>
          <w:rtl/>
        </w:rPr>
        <w:t>أ</w:t>
      </w:r>
      <w:r w:rsidRPr="00FC79E5">
        <w:rPr>
          <w:rFonts w:hint="cs"/>
          <w:rtl/>
        </w:rPr>
        <w:t>قراص، وصاموا يومهم وصل</w:t>
      </w:r>
      <w:r w:rsidR="003947C3">
        <w:rPr>
          <w:rFonts w:hint="cs"/>
          <w:rtl/>
        </w:rPr>
        <w:t>ّ</w:t>
      </w:r>
      <w:r w:rsidRPr="00FC79E5">
        <w:rPr>
          <w:rFonts w:hint="cs"/>
          <w:rtl/>
        </w:rPr>
        <w:t>ى علي</w:t>
      </w:r>
      <w:r w:rsidR="003947C3">
        <w:rPr>
          <w:rFonts w:hint="cs"/>
          <w:rtl/>
        </w:rPr>
        <w:t>ٌّ</w:t>
      </w:r>
      <w:r w:rsidRPr="00FC79E5">
        <w:rPr>
          <w:rFonts w:hint="cs"/>
          <w:rtl/>
        </w:rPr>
        <w:t xml:space="preserve"> مع النبي المغرب ثم</w:t>
      </w:r>
      <w:r w:rsidR="00D05444">
        <w:rPr>
          <w:rFonts w:hint="cs"/>
          <w:rtl/>
        </w:rPr>
        <w:t>ّ</w:t>
      </w:r>
      <w:r w:rsidRPr="00FC79E5">
        <w:rPr>
          <w:rFonts w:hint="cs"/>
          <w:rtl/>
        </w:rPr>
        <w:t xml:space="preserve"> دخل منزله ليفطر، فقدّمت فاطمة خبز شعير وملحا جريشاً وماء قراحاً،</w:t>
      </w:r>
      <w:r w:rsidR="00805F84">
        <w:rPr>
          <w:rFonts w:hint="cs"/>
          <w:rtl/>
        </w:rPr>
        <w:t xml:space="preserve"> فلمّا </w:t>
      </w:r>
      <w:r w:rsidRPr="00FC79E5">
        <w:rPr>
          <w:rFonts w:hint="cs"/>
          <w:rtl/>
        </w:rPr>
        <w:t>دنوا ليأكلوا وقف</w:t>
      </w:r>
      <w:r w:rsidR="009A0DDB">
        <w:rPr>
          <w:rFonts w:hint="cs"/>
          <w:rtl/>
        </w:rPr>
        <w:t xml:space="preserve"> أسير </w:t>
      </w:r>
      <w:r w:rsidRPr="00FC79E5">
        <w:rPr>
          <w:rFonts w:hint="cs"/>
          <w:rtl/>
        </w:rPr>
        <w:t>بالباب فقال: الس</w:t>
      </w:r>
      <w:r w:rsidR="003947C3">
        <w:rPr>
          <w:rFonts w:hint="cs"/>
          <w:rtl/>
        </w:rPr>
        <w:t>ّ</w:t>
      </w:r>
      <w:r w:rsidRPr="00FC79E5">
        <w:rPr>
          <w:rFonts w:hint="cs"/>
          <w:rtl/>
        </w:rPr>
        <w:t>لام عليكم يا</w:t>
      </w:r>
      <w:r w:rsidR="004C6589">
        <w:rPr>
          <w:rFonts w:hint="cs"/>
          <w:rtl/>
        </w:rPr>
        <w:t xml:space="preserve"> أهل</w:t>
      </w:r>
      <w:r w:rsidR="003C2E10">
        <w:rPr>
          <w:rFonts w:hint="cs"/>
          <w:rtl/>
        </w:rPr>
        <w:t xml:space="preserve"> </w:t>
      </w:r>
      <w:r w:rsidRPr="00FC79E5">
        <w:rPr>
          <w:rFonts w:hint="cs"/>
          <w:rtl/>
        </w:rPr>
        <w:t>بيت النبوّة أطعمونا أطعمكم الله، فأطعموه أقراصهم، فباتوا ثلاثة</w:t>
      </w:r>
      <w:r w:rsidR="003947C3">
        <w:rPr>
          <w:rFonts w:hint="cs"/>
          <w:rtl/>
        </w:rPr>
        <w:t xml:space="preserve"> أي</w:t>
      </w:r>
      <w:r w:rsidR="00D05444">
        <w:rPr>
          <w:rFonts w:hint="cs"/>
          <w:rtl/>
        </w:rPr>
        <w:t>ّ</w:t>
      </w:r>
      <w:r w:rsidR="003947C3">
        <w:rPr>
          <w:rFonts w:hint="cs"/>
          <w:rtl/>
        </w:rPr>
        <w:t xml:space="preserve">ام </w:t>
      </w:r>
      <w:r w:rsidRPr="00FC79E5">
        <w:rPr>
          <w:rFonts w:hint="cs"/>
          <w:rtl/>
        </w:rPr>
        <w:t>ولياليها لم يذوقوا إل</w:t>
      </w:r>
      <w:r w:rsidR="003947C3">
        <w:rPr>
          <w:rFonts w:hint="cs"/>
          <w:rtl/>
        </w:rPr>
        <w:t>ّ</w:t>
      </w:r>
      <w:r w:rsidRPr="00FC79E5">
        <w:rPr>
          <w:rFonts w:hint="cs"/>
          <w:rtl/>
        </w:rPr>
        <w:t>ا الماء القراح.</w:t>
      </w:r>
    </w:p>
    <w:p w:rsidR="00FC0689" w:rsidRDefault="00FC0689" w:rsidP="003C1BA6">
      <w:pPr>
        <w:pStyle w:val="libPoemTiniChar"/>
        <w:rPr>
          <w:rtl/>
          <w:lang w:bidi="ar-SY"/>
        </w:rPr>
      </w:pPr>
      <w:r>
        <w:rPr>
          <w:rtl/>
          <w:lang w:bidi="ar-SY"/>
        </w:rPr>
        <w:br w:type="page"/>
      </w:r>
    </w:p>
    <w:p w:rsidR="001321E9" w:rsidRPr="00FC79E5" w:rsidRDefault="001321E9" w:rsidP="00261F45">
      <w:pPr>
        <w:pStyle w:val="libNormal"/>
        <w:rPr>
          <w:rtl/>
        </w:rPr>
      </w:pPr>
      <w:r w:rsidRPr="00FC79E5">
        <w:rPr>
          <w:rFonts w:hint="cs"/>
          <w:rtl/>
        </w:rPr>
        <w:lastRenderedPageBreak/>
        <w:t>فلم</w:t>
      </w:r>
      <w:r w:rsidR="003947C3">
        <w:rPr>
          <w:rFonts w:hint="cs"/>
          <w:rtl/>
        </w:rPr>
        <w:t>ّ</w:t>
      </w:r>
      <w:r w:rsidRPr="00FC79E5">
        <w:rPr>
          <w:rFonts w:hint="cs"/>
          <w:rtl/>
        </w:rPr>
        <w:t>ا كان اليوم الرابع عمد علي</w:t>
      </w:r>
      <w:r w:rsidR="003947C3">
        <w:rPr>
          <w:rFonts w:hint="cs"/>
          <w:rtl/>
        </w:rPr>
        <w:t>ٌّ</w:t>
      </w:r>
      <w:r w:rsidR="003863B4">
        <w:rPr>
          <w:rFonts w:hint="cs"/>
          <w:rtl/>
        </w:rPr>
        <w:t xml:space="preserve"> -</w:t>
      </w:r>
      <w:r w:rsidR="003947C3">
        <w:rPr>
          <w:rFonts w:hint="cs"/>
          <w:rtl/>
        </w:rPr>
        <w:t xml:space="preserve"> </w:t>
      </w:r>
      <w:r w:rsidRPr="00FC79E5">
        <w:rPr>
          <w:rFonts w:hint="cs"/>
          <w:rtl/>
        </w:rPr>
        <w:t>والحسن والحسين يرعشان كما يرعش الفرخ</w:t>
      </w:r>
      <w:r w:rsidR="003863B4">
        <w:rPr>
          <w:rFonts w:hint="cs"/>
          <w:rtl/>
        </w:rPr>
        <w:t xml:space="preserve"> -</w:t>
      </w:r>
      <w:r w:rsidRPr="00FC79E5">
        <w:rPr>
          <w:rFonts w:hint="cs"/>
          <w:rtl/>
        </w:rPr>
        <w:t xml:space="preserve"> وفاطمة وفض</w:t>
      </w:r>
      <w:r w:rsidR="003947C3">
        <w:rPr>
          <w:rFonts w:hint="cs"/>
          <w:rtl/>
        </w:rPr>
        <w:t>ّ</w:t>
      </w:r>
      <w:r w:rsidRPr="00FC79E5">
        <w:rPr>
          <w:rFonts w:hint="cs"/>
          <w:rtl/>
        </w:rPr>
        <w:t>ة معهم فلم يقدروا على المشي من الضعف</w:t>
      </w:r>
      <w:r w:rsidR="00DC10FB">
        <w:rPr>
          <w:rFonts w:hint="cs"/>
          <w:rtl/>
        </w:rPr>
        <w:t>،</w:t>
      </w:r>
      <w:r w:rsidRPr="00FC79E5">
        <w:rPr>
          <w:rFonts w:hint="cs"/>
          <w:rtl/>
        </w:rPr>
        <w:t xml:space="preserve"> ف</w:t>
      </w:r>
      <w:r w:rsidR="003947C3">
        <w:rPr>
          <w:rFonts w:hint="cs"/>
          <w:rtl/>
        </w:rPr>
        <w:t>أ</w:t>
      </w:r>
      <w:r w:rsidRPr="00FC79E5">
        <w:rPr>
          <w:rFonts w:hint="cs"/>
          <w:rtl/>
        </w:rPr>
        <w:t xml:space="preserve">توا رسول الله، فقال: </w:t>
      </w:r>
      <w:r w:rsidR="003947C3" w:rsidRPr="0067121A">
        <w:rPr>
          <w:rStyle w:val="libBold2Char"/>
          <w:rFonts w:hint="cs"/>
          <w:rtl/>
        </w:rPr>
        <w:t>إ</w:t>
      </w:r>
      <w:r w:rsidRPr="0067121A">
        <w:rPr>
          <w:rStyle w:val="libBold2Char"/>
          <w:rFonts w:hint="cs"/>
          <w:rtl/>
        </w:rPr>
        <w:t>لهي هؤلاء</w:t>
      </w:r>
      <w:r w:rsidR="004C6589" w:rsidRPr="0067121A">
        <w:rPr>
          <w:rStyle w:val="libBold2Char"/>
          <w:rFonts w:hint="cs"/>
          <w:rtl/>
        </w:rPr>
        <w:t xml:space="preserve"> أهل</w:t>
      </w:r>
      <w:r w:rsidR="003C2E10" w:rsidRPr="0067121A">
        <w:rPr>
          <w:rStyle w:val="libBold2Char"/>
          <w:rFonts w:hint="cs"/>
          <w:rtl/>
        </w:rPr>
        <w:t xml:space="preserve"> </w:t>
      </w:r>
      <w:r w:rsidRPr="0067121A">
        <w:rPr>
          <w:rStyle w:val="libBold2Char"/>
          <w:rFonts w:hint="cs"/>
          <w:rtl/>
        </w:rPr>
        <w:t>بيتي يموتون جوعا</w:t>
      </w:r>
      <w:r w:rsidR="003863B4" w:rsidRPr="0067121A">
        <w:rPr>
          <w:rStyle w:val="libBold2Char"/>
          <w:rFonts w:hint="cs"/>
          <w:rtl/>
        </w:rPr>
        <w:t>ً!</w:t>
      </w:r>
      <w:r w:rsidRPr="0067121A">
        <w:rPr>
          <w:rStyle w:val="libBold2Char"/>
          <w:rFonts w:hint="cs"/>
          <w:rtl/>
        </w:rPr>
        <w:t xml:space="preserve"> فارحمهم يا رب</w:t>
      </w:r>
      <w:r w:rsidR="003947C3" w:rsidRPr="0067121A">
        <w:rPr>
          <w:rStyle w:val="libBold2Char"/>
          <w:rFonts w:hint="cs"/>
          <w:rtl/>
        </w:rPr>
        <w:t>ّ</w:t>
      </w:r>
      <w:r w:rsidRPr="0067121A">
        <w:rPr>
          <w:rStyle w:val="libBold2Char"/>
          <w:rFonts w:hint="cs"/>
          <w:rtl/>
        </w:rPr>
        <w:t xml:space="preserve"> واغفر لهم، هؤلاء</w:t>
      </w:r>
      <w:r w:rsidR="004C6589" w:rsidRPr="0067121A">
        <w:rPr>
          <w:rStyle w:val="libBold2Char"/>
          <w:rFonts w:hint="cs"/>
          <w:rtl/>
        </w:rPr>
        <w:t xml:space="preserve"> أهل</w:t>
      </w:r>
      <w:r w:rsidR="003C2E10" w:rsidRPr="0067121A">
        <w:rPr>
          <w:rStyle w:val="libBold2Char"/>
          <w:rFonts w:hint="cs"/>
          <w:rtl/>
        </w:rPr>
        <w:t xml:space="preserve"> </w:t>
      </w:r>
      <w:r w:rsidRPr="0067121A">
        <w:rPr>
          <w:rStyle w:val="libBold2Char"/>
          <w:rFonts w:hint="cs"/>
          <w:rtl/>
        </w:rPr>
        <w:t>بيتي فاحفظهم ولا تنسهم</w:t>
      </w:r>
      <w:r w:rsidRPr="00FC79E5">
        <w:rPr>
          <w:rFonts w:hint="cs"/>
          <w:rtl/>
        </w:rPr>
        <w:t>،</w:t>
      </w:r>
      <w:r w:rsidR="00261F45">
        <w:rPr>
          <w:rFonts w:hint="cs"/>
          <w:rtl/>
        </w:rPr>
        <w:t xml:space="preserve"> </w:t>
      </w:r>
      <w:r w:rsidRPr="00FC79E5">
        <w:rPr>
          <w:rFonts w:hint="cs"/>
          <w:rtl/>
        </w:rPr>
        <w:t>فهبط جبرئيل وقال: يا محم</w:t>
      </w:r>
      <w:r w:rsidR="003947C3">
        <w:rPr>
          <w:rFonts w:hint="cs"/>
          <w:rtl/>
        </w:rPr>
        <w:t>ّ</w:t>
      </w:r>
      <w:r w:rsidRPr="00FC79E5">
        <w:rPr>
          <w:rFonts w:hint="cs"/>
          <w:rtl/>
        </w:rPr>
        <w:t xml:space="preserve">د </w:t>
      </w:r>
      <w:r w:rsidR="003947C3">
        <w:rPr>
          <w:rFonts w:hint="cs"/>
          <w:rtl/>
        </w:rPr>
        <w:t>إ</w:t>
      </w:r>
      <w:r w:rsidRPr="00FC79E5">
        <w:rPr>
          <w:rFonts w:hint="cs"/>
          <w:rtl/>
        </w:rPr>
        <w:t>ن</w:t>
      </w:r>
      <w:r w:rsidR="003947C3">
        <w:rPr>
          <w:rFonts w:hint="cs"/>
          <w:rtl/>
        </w:rPr>
        <w:t>ّ</w:t>
      </w:r>
      <w:r w:rsidRPr="00FC79E5">
        <w:rPr>
          <w:rFonts w:hint="cs"/>
          <w:rtl/>
        </w:rPr>
        <w:t xml:space="preserve"> الله يقر</w:t>
      </w:r>
      <w:r w:rsidR="003947C3">
        <w:rPr>
          <w:rFonts w:hint="cs"/>
          <w:rtl/>
        </w:rPr>
        <w:t>أ</w:t>
      </w:r>
      <w:r w:rsidRPr="00FC79E5">
        <w:rPr>
          <w:rFonts w:hint="cs"/>
          <w:rtl/>
        </w:rPr>
        <w:t xml:space="preserve"> عليك السلام ويقول:</w:t>
      </w:r>
      <w:r w:rsidR="00261F45">
        <w:rPr>
          <w:rFonts w:hint="cs"/>
          <w:rtl/>
        </w:rPr>
        <w:t xml:space="preserve"> </w:t>
      </w:r>
      <w:r w:rsidRPr="0067121A">
        <w:rPr>
          <w:rStyle w:val="libBold2Char"/>
          <w:rFonts w:hint="cs"/>
          <w:rtl/>
        </w:rPr>
        <w:t>قد استجيبت دعائك فيهم، وشكرت لهم ورضيت عنهم واقرأ</w:t>
      </w:r>
      <w:r w:rsidRPr="00CA1393">
        <w:rPr>
          <w:rStyle w:val="libBold2Char"/>
          <w:rFonts w:hint="cs"/>
          <w:rtl/>
        </w:rPr>
        <w:t xml:space="preserve">: </w:t>
      </w:r>
      <w:r w:rsidRPr="00CA1393">
        <w:rPr>
          <w:rStyle w:val="libAlaemChar"/>
          <w:rFonts w:hint="cs"/>
          <w:rtl/>
        </w:rPr>
        <w:t>(</w:t>
      </w:r>
      <w:r w:rsidRPr="00CA1393">
        <w:rPr>
          <w:rStyle w:val="libAieChar"/>
          <w:rtl/>
        </w:rPr>
        <w:t>إِنَّ الْأَبْرَارَ يَشْرَبُونَ مِن كَأْسٍ كَانَ مِزَاجُهَا كَافُوراً</w:t>
      </w:r>
      <w:r w:rsidRPr="00BB6262">
        <w:rPr>
          <w:rStyle w:val="libAlaemChar"/>
          <w:rFonts w:hint="cs"/>
          <w:rtl/>
        </w:rPr>
        <w:t>)</w:t>
      </w:r>
      <w:r w:rsidR="009E53C7" w:rsidRPr="00085CAF">
        <w:rPr>
          <w:rFonts w:hint="cs"/>
          <w:rtl/>
        </w:rPr>
        <w:t xml:space="preserve"> إلى </w:t>
      </w:r>
      <w:r w:rsidRPr="00085CAF">
        <w:rPr>
          <w:rFonts w:hint="cs"/>
          <w:rtl/>
        </w:rPr>
        <w:t xml:space="preserve">قوله:- </w:t>
      </w:r>
      <w:r w:rsidRPr="00CA1393">
        <w:rPr>
          <w:rStyle w:val="libAlaemChar"/>
          <w:rFonts w:hint="cs"/>
          <w:rtl/>
        </w:rPr>
        <w:t>(</w:t>
      </w:r>
      <w:r w:rsidRPr="00CA1393">
        <w:rPr>
          <w:rStyle w:val="libAieChar"/>
          <w:rtl/>
        </w:rPr>
        <w:t>إِنَّ هَذَا كَانَ لَكُمْ جَزَاء وَكَانَ سَعْيُكُم مَّشْكُوراً</w:t>
      </w:r>
      <w:r w:rsidRPr="00CA1393">
        <w:rPr>
          <w:rStyle w:val="libAlaemChar"/>
          <w:rFonts w:hint="cs"/>
          <w:rtl/>
        </w:rPr>
        <w:t>)</w:t>
      </w:r>
      <w:r w:rsidR="00E15146" w:rsidRPr="0067121A">
        <w:rPr>
          <w:rStyle w:val="libBold2Char"/>
          <w:rFonts w:hint="cs"/>
          <w:rtl/>
        </w:rPr>
        <w:t>]</w:t>
      </w:r>
      <w:r w:rsidRPr="00FC79E5">
        <w:rPr>
          <w:rFonts w:hint="cs"/>
          <w:rtl/>
        </w:rPr>
        <w:t>.</w:t>
      </w:r>
    </w:p>
    <w:p w:rsidR="001321E9" w:rsidRPr="00FC79E5" w:rsidRDefault="001321E9" w:rsidP="00261F45">
      <w:pPr>
        <w:pStyle w:val="libNormal"/>
        <w:rPr>
          <w:rtl/>
        </w:rPr>
      </w:pPr>
      <w:r w:rsidRPr="00FC79E5">
        <w:rPr>
          <w:rFonts w:hint="cs"/>
          <w:rtl/>
        </w:rPr>
        <w:t>وروى الحافظ الحسكاني في شواهد التنزيل</w:t>
      </w:r>
      <w:r w:rsidR="003863B4">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463</w:t>
      </w:r>
      <w:r w:rsidR="003C2E10">
        <w:rPr>
          <w:rFonts w:hint="cs"/>
          <w:rtl/>
        </w:rPr>
        <w:t xml:space="preserve"> </w:t>
      </w:r>
      <w:r w:rsidRPr="00FC79E5">
        <w:rPr>
          <w:rFonts w:hint="cs"/>
          <w:rtl/>
        </w:rPr>
        <w:t>ط3 في الحديث 1056 قال:</w:t>
      </w:r>
      <w:r w:rsidR="00261F45">
        <w:rPr>
          <w:rFonts w:hint="cs"/>
          <w:rtl/>
        </w:rPr>
        <w:t xml:space="preserve"> </w:t>
      </w:r>
      <w:r w:rsidRPr="00FC79E5">
        <w:rPr>
          <w:rFonts w:hint="cs"/>
          <w:rtl/>
        </w:rPr>
        <w:t>فرات بن</w:t>
      </w:r>
      <w:r w:rsidR="002D35F0">
        <w:rPr>
          <w:rFonts w:hint="cs"/>
          <w:rtl/>
        </w:rPr>
        <w:t xml:space="preserve"> إبراهيم </w:t>
      </w:r>
      <w:r w:rsidRPr="00FC79E5">
        <w:rPr>
          <w:rFonts w:hint="cs"/>
          <w:rtl/>
        </w:rPr>
        <w:t>الكوفي، حد</w:t>
      </w:r>
      <w:r w:rsidR="0067121A">
        <w:rPr>
          <w:rFonts w:hint="cs"/>
          <w:rtl/>
        </w:rPr>
        <w:t>ّ</w:t>
      </w:r>
      <w:r w:rsidRPr="00FC79E5">
        <w:rPr>
          <w:rFonts w:hint="cs"/>
          <w:rtl/>
        </w:rPr>
        <w:t>ثنا محمد بن</w:t>
      </w:r>
      <w:r w:rsidR="002D35F0">
        <w:rPr>
          <w:rFonts w:hint="cs"/>
          <w:rtl/>
        </w:rPr>
        <w:t xml:space="preserve"> إبراهيم </w:t>
      </w:r>
      <w:r w:rsidRPr="00FC79E5">
        <w:rPr>
          <w:rFonts w:hint="cs"/>
          <w:rtl/>
        </w:rPr>
        <w:t>بن زكري</w:t>
      </w:r>
      <w:r w:rsidR="0067121A">
        <w:rPr>
          <w:rFonts w:hint="cs"/>
          <w:rtl/>
        </w:rPr>
        <w:t>ّ</w:t>
      </w:r>
      <w:r w:rsidRPr="00FC79E5">
        <w:rPr>
          <w:rFonts w:hint="cs"/>
          <w:rtl/>
        </w:rPr>
        <w:t>ا الغطفاني، قال: حد</w:t>
      </w:r>
      <w:r w:rsidR="0067121A">
        <w:rPr>
          <w:rFonts w:hint="cs"/>
          <w:rtl/>
        </w:rPr>
        <w:t>ّ</w:t>
      </w:r>
      <w:r w:rsidRPr="00FC79E5">
        <w:rPr>
          <w:rFonts w:hint="cs"/>
          <w:rtl/>
        </w:rPr>
        <w:t>ثني</w:t>
      </w:r>
      <w:r w:rsidR="0007120A">
        <w:rPr>
          <w:rFonts w:hint="cs"/>
          <w:rtl/>
        </w:rPr>
        <w:t xml:space="preserve"> أبو </w:t>
      </w:r>
      <w:r w:rsidRPr="00FC79E5">
        <w:rPr>
          <w:rFonts w:hint="cs"/>
          <w:rtl/>
        </w:rPr>
        <w:t>الحسن هاشم بن</w:t>
      </w:r>
      <w:r w:rsidR="00751FE6">
        <w:rPr>
          <w:rFonts w:hint="cs"/>
          <w:rtl/>
        </w:rPr>
        <w:t xml:space="preserve"> أحمد </w:t>
      </w:r>
      <w:r w:rsidRPr="00FC79E5">
        <w:rPr>
          <w:rFonts w:hint="cs"/>
          <w:rtl/>
        </w:rPr>
        <w:t>بن معاوية -</w:t>
      </w:r>
      <w:r w:rsidR="0067121A">
        <w:rPr>
          <w:rFonts w:hint="cs"/>
          <w:rtl/>
        </w:rPr>
        <w:t>ب</w:t>
      </w:r>
      <w:r w:rsidRPr="00FC79E5">
        <w:rPr>
          <w:rFonts w:hint="cs"/>
          <w:rtl/>
        </w:rPr>
        <w:t>مصر-، عن محمد بن بحر، عن روح بن عبد الله، قال: حد</w:t>
      </w:r>
      <w:r w:rsidR="0067121A">
        <w:rPr>
          <w:rFonts w:hint="cs"/>
          <w:rtl/>
        </w:rPr>
        <w:t>ّ</w:t>
      </w:r>
      <w:r w:rsidRPr="00FC79E5">
        <w:rPr>
          <w:rFonts w:hint="cs"/>
          <w:rtl/>
        </w:rPr>
        <w:t>ثني جعفر، عن</w:t>
      </w:r>
      <w:r w:rsidR="005E2585">
        <w:rPr>
          <w:rFonts w:hint="cs"/>
          <w:rtl/>
        </w:rPr>
        <w:t xml:space="preserve"> أبيه </w:t>
      </w:r>
      <w:r w:rsidRPr="00FC79E5">
        <w:rPr>
          <w:rFonts w:hint="cs"/>
          <w:rtl/>
        </w:rPr>
        <w:t>عن جد</w:t>
      </w:r>
      <w:r w:rsidR="00DC10FB">
        <w:rPr>
          <w:rFonts w:hint="cs"/>
          <w:rtl/>
        </w:rPr>
        <w:t>ّ</w:t>
      </w:r>
      <w:r w:rsidRPr="00FC79E5">
        <w:rPr>
          <w:rFonts w:hint="cs"/>
          <w:rtl/>
        </w:rPr>
        <w:t>ه، قال:</w:t>
      </w:r>
    </w:p>
    <w:p w:rsidR="001321E9" w:rsidRPr="00FC79E5" w:rsidRDefault="001321E9" w:rsidP="00406F39">
      <w:pPr>
        <w:pStyle w:val="libNormal"/>
        <w:rPr>
          <w:rtl/>
        </w:rPr>
      </w:pPr>
      <w:r w:rsidRPr="00FC79E5">
        <w:rPr>
          <w:rFonts w:hint="cs"/>
          <w:rtl/>
        </w:rPr>
        <w:t>مرض الحسن والحسين مرضا شديدا</w:t>
      </w:r>
      <w:r w:rsidR="00DC10FB">
        <w:rPr>
          <w:rFonts w:hint="cs"/>
          <w:rtl/>
        </w:rPr>
        <w:t>ً</w:t>
      </w:r>
      <w:r w:rsidRPr="00FC79E5">
        <w:rPr>
          <w:rFonts w:hint="cs"/>
          <w:rtl/>
        </w:rPr>
        <w:t xml:space="preserve"> فعادهما محم</w:t>
      </w:r>
      <w:r w:rsidR="00DC10FB">
        <w:rPr>
          <w:rFonts w:hint="cs"/>
          <w:rtl/>
        </w:rPr>
        <w:t>ّ</w:t>
      </w:r>
      <w:r w:rsidRPr="00FC79E5">
        <w:rPr>
          <w:rFonts w:hint="cs"/>
          <w:rtl/>
        </w:rPr>
        <w:t xml:space="preserve">د </w:t>
      </w:r>
      <w:r w:rsidR="00BB6262" w:rsidRPr="00BB6262">
        <w:rPr>
          <w:rFonts w:hint="cs"/>
          <w:rtl/>
        </w:rPr>
        <w:t>صلى الله عليه وآله وسلم</w:t>
      </w:r>
      <w:r w:rsidRPr="00FC79E5">
        <w:rPr>
          <w:rFonts w:hint="cs"/>
          <w:rtl/>
        </w:rPr>
        <w:t xml:space="preserve"> وأبو بكر وعمر، فقال عمر لعلي</w:t>
      </w:r>
      <w:r w:rsidR="00DC10FB">
        <w:rPr>
          <w:rFonts w:hint="cs"/>
          <w:rtl/>
        </w:rPr>
        <w:t>ٍّ</w:t>
      </w:r>
      <w:r w:rsidRPr="00FC79E5">
        <w:rPr>
          <w:rFonts w:hint="cs"/>
          <w:rtl/>
        </w:rPr>
        <w:t>: لو نذرت لله نذراَ واجباً.</w:t>
      </w:r>
    </w:p>
    <w:p w:rsidR="001321E9" w:rsidRPr="00FC79E5" w:rsidRDefault="001321E9" w:rsidP="002D34AF">
      <w:pPr>
        <w:pStyle w:val="libNormal"/>
        <w:rPr>
          <w:rtl/>
        </w:rPr>
      </w:pPr>
      <w:r w:rsidRPr="00FC79E5">
        <w:rPr>
          <w:rFonts w:hint="cs"/>
          <w:rtl/>
        </w:rPr>
        <w:t>وساق الحديث بطوله</w:t>
      </w:r>
      <w:r w:rsidR="009E53C7">
        <w:rPr>
          <w:rFonts w:hint="cs"/>
          <w:rtl/>
        </w:rPr>
        <w:t xml:space="preserve"> إلى </w:t>
      </w:r>
      <w:r w:rsidRPr="00FC79E5">
        <w:rPr>
          <w:rFonts w:hint="cs"/>
          <w:rtl/>
        </w:rPr>
        <w:t>قوله: فقال جبرئيل يا محم</w:t>
      </w:r>
      <w:r w:rsidR="00DC10FB">
        <w:rPr>
          <w:rFonts w:hint="cs"/>
          <w:rtl/>
        </w:rPr>
        <w:t>ّ</w:t>
      </w:r>
      <w:r w:rsidRPr="00FC79E5">
        <w:rPr>
          <w:rFonts w:hint="cs"/>
          <w:rtl/>
        </w:rPr>
        <w:t xml:space="preserve">د اقرأ: </w:t>
      </w:r>
      <w:r w:rsidRPr="00053AD2">
        <w:rPr>
          <w:rStyle w:val="libAlaemChar"/>
          <w:rFonts w:hint="cs"/>
          <w:rtl/>
        </w:rPr>
        <w:t>(</w:t>
      </w:r>
      <w:r w:rsidRPr="005F4039">
        <w:rPr>
          <w:rStyle w:val="libAieChar"/>
          <w:rtl/>
        </w:rPr>
        <w:t>إِنَّ الْأَبْرَارَ يَشْرَبُونَ مِن كَأْسٍ</w:t>
      </w:r>
      <w:r w:rsidR="002D34AF">
        <w:rPr>
          <w:rStyle w:val="libAieChar"/>
          <w:rFonts w:hint="cs"/>
          <w:rtl/>
        </w:rPr>
        <w:t>...</w:t>
      </w:r>
      <w:r w:rsidRPr="00053AD2">
        <w:rPr>
          <w:rStyle w:val="libAlaemChar"/>
          <w:rFonts w:hint="cs"/>
          <w:rtl/>
        </w:rPr>
        <w:t>)</w:t>
      </w:r>
      <w:r w:rsidR="009E53C7">
        <w:rPr>
          <w:rFonts w:hint="cs"/>
          <w:rtl/>
        </w:rPr>
        <w:t xml:space="preserve"> </w:t>
      </w:r>
      <w:r w:rsidRPr="002B0684">
        <w:rPr>
          <w:rFonts w:hint="cs"/>
          <w:rtl/>
        </w:rPr>
        <w:t>الآيات</w:t>
      </w:r>
      <w:r w:rsidRPr="00FC79E5">
        <w:rPr>
          <w:rFonts w:hint="cs"/>
          <w:rtl/>
        </w:rPr>
        <w:t>.</w:t>
      </w:r>
    </w:p>
    <w:p w:rsidR="001321E9" w:rsidRPr="00FC79E5" w:rsidRDefault="001321E9" w:rsidP="00D05444">
      <w:pPr>
        <w:pStyle w:val="libNormal"/>
        <w:rPr>
          <w:rtl/>
        </w:rPr>
      </w:pPr>
      <w:r w:rsidRPr="00FC79E5">
        <w:rPr>
          <w:rFonts w:hint="cs"/>
          <w:rtl/>
        </w:rPr>
        <w:t>وروى الحافظ الحسكاني في شواهد التنزيل</w:t>
      </w:r>
      <w:r w:rsidR="003863B4">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Pr="00FC79E5">
        <w:rPr>
          <w:rFonts w:hint="cs"/>
          <w:rtl/>
        </w:rPr>
        <w:t>65 ط</w:t>
      </w:r>
      <w:r w:rsidR="00C8764B">
        <w:rPr>
          <w:rFonts w:hint="cs"/>
          <w:rtl/>
        </w:rPr>
        <w:t xml:space="preserve"> </w:t>
      </w:r>
      <w:r w:rsidRPr="00FC79E5">
        <w:rPr>
          <w:rFonts w:hint="cs"/>
          <w:rtl/>
        </w:rPr>
        <w:t>3 في الحديث 1057 عن عبد الله بن عباس، قال:</w:t>
      </w:r>
      <w:r w:rsidR="00261F45">
        <w:rPr>
          <w:rFonts w:hint="cs"/>
          <w:rtl/>
        </w:rPr>
        <w:t xml:space="preserve"> </w:t>
      </w:r>
      <w:r w:rsidR="00DC10FB">
        <w:rPr>
          <w:rFonts w:hint="cs"/>
          <w:rtl/>
        </w:rPr>
        <w:t>أ</w:t>
      </w:r>
      <w:r w:rsidRPr="00FC79E5">
        <w:rPr>
          <w:rFonts w:hint="cs"/>
          <w:rtl/>
        </w:rPr>
        <w:t>خبرنا</w:t>
      </w:r>
      <w:r w:rsidR="00CF1678">
        <w:rPr>
          <w:rFonts w:hint="cs"/>
          <w:rtl/>
        </w:rPr>
        <w:t xml:space="preserve"> إسماعيل </w:t>
      </w:r>
      <w:r w:rsidRPr="00FC79E5">
        <w:rPr>
          <w:rFonts w:hint="cs"/>
          <w:rtl/>
        </w:rPr>
        <w:t>بن</w:t>
      </w:r>
      <w:r w:rsidR="002D35F0">
        <w:rPr>
          <w:rFonts w:hint="cs"/>
          <w:rtl/>
        </w:rPr>
        <w:t xml:space="preserve"> إبراهيم </w:t>
      </w:r>
      <w:r w:rsidRPr="00FC79E5">
        <w:rPr>
          <w:rFonts w:hint="cs"/>
          <w:rtl/>
        </w:rPr>
        <w:t>بن محمد الواعظ،</w:t>
      </w:r>
      <w:r w:rsidR="0025036D">
        <w:rPr>
          <w:rFonts w:hint="cs"/>
          <w:rtl/>
        </w:rPr>
        <w:t xml:space="preserve"> أخبرنا </w:t>
      </w:r>
      <w:r w:rsidRPr="00FC79E5">
        <w:rPr>
          <w:rFonts w:hint="cs"/>
          <w:rtl/>
        </w:rPr>
        <w:t>عبد الله بن عمر بن</w:t>
      </w:r>
      <w:r w:rsidR="00751FE6">
        <w:rPr>
          <w:rFonts w:hint="cs"/>
          <w:rtl/>
        </w:rPr>
        <w:t xml:space="preserve"> أحمد </w:t>
      </w:r>
      <w:r w:rsidRPr="00FC79E5">
        <w:rPr>
          <w:rFonts w:hint="cs"/>
          <w:rtl/>
        </w:rPr>
        <w:t xml:space="preserve">الجوهري </w:t>
      </w:r>
      <w:r w:rsidR="00227F26">
        <w:rPr>
          <w:rtl/>
        </w:rPr>
        <w:t>-</w:t>
      </w:r>
      <w:r w:rsidRPr="00FC79E5">
        <w:rPr>
          <w:rFonts w:hint="cs"/>
          <w:rtl/>
        </w:rPr>
        <w:t>بمرو سنة ست</w:t>
      </w:r>
      <w:r w:rsidR="0067121A">
        <w:rPr>
          <w:rFonts w:hint="cs"/>
          <w:rtl/>
        </w:rPr>
        <w:t>ّ</w:t>
      </w:r>
      <w:r w:rsidRPr="00FC79E5">
        <w:rPr>
          <w:rFonts w:hint="cs"/>
          <w:rtl/>
        </w:rPr>
        <w:t xml:space="preserve"> وست</w:t>
      </w:r>
      <w:r w:rsidR="0067121A">
        <w:rPr>
          <w:rFonts w:hint="cs"/>
          <w:rtl/>
        </w:rPr>
        <w:t>ّ</w:t>
      </w:r>
      <w:r w:rsidRPr="00FC79E5">
        <w:rPr>
          <w:rFonts w:hint="cs"/>
          <w:rtl/>
        </w:rPr>
        <w:t>ين-</w:t>
      </w:r>
      <w:r w:rsidR="0025036D">
        <w:rPr>
          <w:rFonts w:hint="cs"/>
          <w:rtl/>
        </w:rPr>
        <w:t xml:space="preserve"> أخبرنا </w:t>
      </w:r>
      <w:r w:rsidRPr="00FC79E5">
        <w:rPr>
          <w:rFonts w:hint="cs"/>
          <w:rtl/>
        </w:rPr>
        <w:t>محمود بن والان</w:t>
      </w:r>
      <w:r w:rsidR="0067121A">
        <w:rPr>
          <w:rFonts w:hint="cs"/>
          <w:rtl/>
        </w:rPr>
        <w:t>،</w:t>
      </w:r>
      <w:r w:rsidRPr="00FC79E5">
        <w:rPr>
          <w:rFonts w:hint="cs"/>
          <w:rtl/>
        </w:rPr>
        <w:t xml:space="preserve"> حد</w:t>
      </w:r>
      <w:r w:rsidR="0067121A">
        <w:rPr>
          <w:rFonts w:hint="cs"/>
          <w:rtl/>
        </w:rPr>
        <w:t>ّ</w:t>
      </w:r>
      <w:r w:rsidRPr="00FC79E5">
        <w:rPr>
          <w:rFonts w:hint="cs"/>
          <w:rtl/>
        </w:rPr>
        <w:t>ثنا جميل بن يزيد الجنوجردي، حد</w:t>
      </w:r>
      <w:r w:rsidR="0067121A">
        <w:rPr>
          <w:rFonts w:hint="cs"/>
          <w:rtl/>
        </w:rPr>
        <w:t>ّ</w:t>
      </w:r>
      <w:r w:rsidRPr="00FC79E5">
        <w:rPr>
          <w:rFonts w:hint="cs"/>
          <w:rtl/>
        </w:rPr>
        <w:t>ثنا القاسم بن بهرام، عن ليث بن</w:t>
      </w:r>
      <w:r w:rsidR="0086215F">
        <w:rPr>
          <w:rFonts w:hint="cs"/>
          <w:rtl/>
        </w:rPr>
        <w:t xml:space="preserve"> أبي </w:t>
      </w:r>
      <w:r w:rsidRPr="00FC79E5">
        <w:rPr>
          <w:rFonts w:hint="cs"/>
          <w:rtl/>
        </w:rPr>
        <w:t>سليم، عن مجاهد:</w:t>
      </w:r>
      <w:r w:rsidR="00261F45">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 الله تعالى: </w:t>
      </w:r>
      <w:r w:rsidRPr="00053AD2">
        <w:rPr>
          <w:rStyle w:val="libAlaemChar"/>
          <w:rFonts w:hint="cs"/>
          <w:rtl/>
        </w:rPr>
        <w:t>(</w:t>
      </w:r>
      <w:r w:rsidR="005F4039" w:rsidRPr="005F4039">
        <w:rPr>
          <w:rStyle w:val="libAieChar"/>
          <w:rtl/>
        </w:rPr>
        <w:t>يُوفُونَ بِالنَّذْرِ‌</w:t>
      </w:r>
      <w:r w:rsidRPr="00053AD2">
        <w:rPr>
          <w:rStyle w:val="libAlaemChar"/>
          <w:rFonts w:hint="cs"/>
          <w:rtl/>
        </w:rPr>
        <w:t>)</w:t>
      </w:r>
      <w:r w:rsidRPr="00FC79E5">
        <w:rPr>
          <w:rFonts w:hint="cs"/>
          <w:rtl/>
        </w:rPr>
        <w:t xml:space="preserve"> قال: مرض الحسن والحسين فعادهما رسول الله </w:t>
      </w:r>
      <w:r w:rsidR="00BB6262" w:rsidRPr="00BB6262">
        <w:rPr>
          <w:rFonts w:hint="cs"/>
          <w:rtl/>
        </w:rPr>
        <w:t>صلى الله عليه وآله وسلم</w:t>
      </w:r>
      <w:r w:rsidRPr="00FC79E5">
        <w:rPr>
          <w:rFonts w:hint="cs"/>
          <w:rtl/>
        </w:rPr>
        <w:t xml:space="preserve"> وعادهما عمومة العرب فقالوا</w:t>
      </w:r>
      <w:r w:rsidR="0067121A">
        <w:rPr>
          <w:rFonts w:hint="cs"/>
          <w:rtl/>
        </w:rPr>
        <w:t>:</w:t>
      </w:r>
      <w:r w:rsidRPr="00FC79E5">
        <w:rPr>
          <w:rFonts w:hint="cs"/>
          <w:rtl/>
        </w:rPr>
        <w:t xml:space="preserve"> يا </w:t>
      </w:r>
      <w:r w:rsidR="00DC10FB">
        <w:rPr>
          <w:rFonts w:hint="cs"/>
          <w:rtl/>
        </w:rPr>
        <w:t>أ</w:t>
      </w:r>
      <w:r w:rsidRPr="00FC79E5">
        <w:rPr>
          <w:rFonts w:hint="cs"/>
          <w:rtl/>
        </w:rPr>
        <w:t>با الحسن لو نذرت على ولديك نذرا</w:t>
      </w:r>
      <w:r w:rsidR="0067121A">
        <w:rPr>
          <w:rFonts w:hint="cs"/>
          <w:rtl/>
        </w:rPr>
        <w:t>،</w:t>
      </w:r>
      <w:r w:rsidRPr="00FC79E5">
        <w:rPr>
          <w:rFonts w:hint="cs"/>
          <w:rtl/>
        </w:rPr>
        <w:t xml:space="preserve"> فقال علي</w:t>
      </w:r>
      <w:r w:rsidR="00DC10FB">
        <w:rPr>
          <w:rFonts w:hint="cs"/>
          <w:rtl/>
        </w:rPr>
        <w:t>ٌّ</w:t>
      </w:r>
      <w:r w:rsidRPr="00FC79E5">
        <w:rPr>
          <w:rFonts w:hint="cs"/>
          <w:rtl/>
        </w:rPr>
        <w:t xml:space="preserve">: </w:t>
      </w:r>
      <w:r w:rsidR="00DC10FB">
        <w:rPr>
          <w:rFonts w:hint="cs"/>
          <w:rtl/>
        </w:rPr>
        <w:t>إ</w:t>
      </w:r>
      <w:r w:rsidRPr="00FC79E5">
        <w:rPr>
          <w:rFonts w:hint="cs"/>
          <w:rtl/>
        </w:rPr>
        <w:t>ن برئا صمت ثلاثة</w:t>
      </w:r>
      <w:r w:rsidR="003947C3">
        <w:rPr>
          <w:rFonts w:hint="cs"/>
          <w:rtl/>
        </w:rPr>
        <w:t xml:space="preserve"> أيام </w:t>
      </w:r>
      <w:r w:rsidRPr="00FC79E5">
        <w:rPr>
          <w:rFonts w:hint="cs"/>
          <w:rtl/>
        </w:rPr>
        <w:t>شكرا، فقالت فاطمة كذلك، وقالت جارية لهم نوبية يقال لها فض</w:t>
      </w:r>
      <w:r w:rsidR="00DC10FB">
        <w:rPr>
          <w:rFonts w:hint="cs"/>
          <w:rtl/>
        </w:rPr>
        <w:t>ّ</w:t>
      </w:r>
      <w:r w:rsidRPr="00FC79E5">
        <w:rPr>
          <w:rFonts w:hint="cs"/>
          <w:rtl/>
        </w:rPr>
        <w:t>ة كذلك، فألبس الله الغلامين العافية وليس عند آل محم</w:t>
      </w:r>
      <w:r w:rsidR="00DC10FB">
        <w:rPr>
          <w:rFonts w:hint="cs"/>
          <w:rtl/>
        </w:rPr>
        <w:t>ّ</w:t>
      </w:r>
      <w:r w:rsidRPr="00FC79E5">
        <w:rPr>
          <w:rFonts w:hint="cs"/>
          <w:rtl/>
        </w:rPr>
        <w:t>د قليل ولا كثير، فانطلق علي</w:t>
      </w:r>
      <w:r w:rsidR="00DC10FB">
        <w:rPr>
          <w:rFonts w:hint="cs"/>
          <w:rtl/>
        </w:rPr>
        <w:t>ٌّ</w:t>
      </w:r>
      <w:r w:rsidR="009E53C7">
        <w:rPr>
          <w:rFonts w:hint="cs"/>
          <w:rtl/>
        </w:rPr>
        <w:t xml:space="preserve"> إلى </w:t>
      </w:r>
      <w:r w:rsidRPr="00FC79E5">
        <w:rPr>
          <w:rFonts w:hint="cs"/>
          <w:rtl/>
        </w:rPr>
        <w:t xml:space="preserve">شمعون الخيبري </w:t>
      </w:r>
      <w:r w:rsidR="00227F26">
        <w:rPr>
          <w:rtl/>
        </w:rPr>
        <w:t>-</w:t>
      </w:r>
      <w:r w:rsidRPr="00FC79E5">
        <w:rPr>
          <w:rFonts w:hint="cs"/>
          <w:rtl/>
        </w:rPr>
        <w:t>وكان يهودي</w:t>
      </w:r>
      <w:r w:rsidR="0067121A">
        <w:rPr>
          <w:rFonts w:hint="cs"/>
          <w:rtl/>
        </w:rPr>
        <w:t>ّ</w:t>
      </w:r>
      <w:r w:rsidRPr="00FC79E5">
        <w:rPr>
          <w:rFonts w:hint="cs"/>
          <w:rtl/>
        </w:rPr>
        <w:t xml:space="preserve">ا- فاستقرض منه ثلاثة </w:t>
      </w:r>
      <w:r w:rsidR="00DC10FB">
        <w:rPr>
          <w:rFonts w:hint="cs"/>
          <w:rtl/>
        </w:rPr>
        <w:t>أ</w:t>
      </w:r>
      <w:r w:rsidRPr="00FC79E5">
        <w:rPr>
          <w:rFonts w:hint="cs"/>
          <w:rtl/>
        </w:rPr>
        <w:t>صوع من شعير فجاء به فقامت فاطمة</w:t>
      </w:r>
      <w:r w:rsidR="009E53C7">
        <w:rPr>
          <w:rFonts w:hint="cs"/>
          <w:rtl/>
        </w:rPr>
        <w:t xml:space="preserve"> إلى </w:t>
      </w:r>
      <w:r w:rsidRPr="00FC79E5">
        <w:rPr>
          <w:rFonts w:hint="cs"/>
          <w:rtl/>
        </w:rPr>
        <w:t>صاع فطحنته واختبزته، وصل</w:t>
      </w:r>
      <w:r w:rsidR="00DC10FB">
        <w:rPr>
          <w:rFonts w:hint="cs"/>
          <w:rtl/>
        </w:rPr>
        <w:t>ّ</w:t>
      </w:r>
      <w:r w:rsidRPr="00FC79E5">
        <w:rPr>
          <w:rFonts w:hint="cs"/>
          <w:rtl/>
        </w:rPr>
        <w:t>ى علي</w:t>
      </w:r>
      <w:r w:rsidR="0067121A">
        <w:rPr>
          <w:rFonts w:hint="cs"/>
          <w:rtl/>
        </w:rPr>
        <w:t>ٌّ</w:t>
      </w:r>
      <w:r w:rsidRPr="00FC79E5">
        <w:rPr>
          <w:rFonts w:hint="cs"/>
          <w:rtl/>
        </w:rPr>
        <w:t xml:space="preserve"> مع النبي </w:t>
      </w:r>
      <w:r w:rsidR="00BB6262" w:rsidRPr="00BB6262">
        <w:rPr>
          <w:rFonts w:hint="cs"/>
          <w:rtl/>
        </w:rPr>
        <w:t>صلى الله عليه وآله وسلم</w:t>
      </w:r>
      <w:r w:rsidRPr="00FC79E5">
        <w:rPr>
          <w:rFonts w:hint="cs"/>
          <w:rtl/>
        </w:rPr>
        <w:t>، ثم</w:t>
      </w:r>
      <w:r w:rsidR="0067121A">
        <w:rPr>
          <w:rFonts w:hint="cs"/>
          <w:rtl/>
        </w:rPr>
        <w:t>ّ</w:t>
      </w:r>
      <w:r w:rsidRPr="00FC79E5">
        <w:rPr>
          <w:rFonts w:hint="cs"/>
          <w:rtl/>
        </w:rPr>
        <w:t xml:space="preserve"> </w:t>
      </w:r>
      <w:r w:rsidR="00DC10FB">
        <w:rPr>
          <w:rFonts w:hint="cs"/>
          <w:rtl/>
        </w:rPr>
        <w:t>أ</w:t>
      </w:r>
      <w:r w:rsidRPr="00FC79E5">
        <w:rPr>
          <w:rFonts w:hint="cs"/>
          <w:rtl/>
        </w:rPr>
        <w:t xml:space="preserve">تى المنزل فوضع الطعام بين يديه إذ </w:t>
      </w:r>
      <w:r w:rsidR="00DC10FB">
        <w:rPr>
          <w:rFonts w:hint="cs"/>
          <w:rtl/>
        </w:rPr>
        <w:t>أ</w:t>
      </w:r>
      <w:r w:rsidRPr="00FC79E5">
        <w:rPr>
          <w:rFonts w:hint="cs"/>
          <w:rtl/>
        </w:rPr>
        <w:t>تاهم مسكين ف</w:t>
      </w:r>
      <w:r w:rsidR="00DC10FB">
        <w:rPr>
          <w:rFonts w:hint="cs"/>
          <w:rtl/>
        </w:rPr>
        <w:t>أ</w:t>
      </w:r>
      <w:r w:rsidRPr="00FC79E5">
        <w:rPr>
          <w:rFonts w:hint="cs"/>
          <w:rtl/>
        </w:rPr>
        <w:t>عطوه الطعام.</w:t>
      </w:r>
      <w:r w:rsidR="00261F45">
        <w:rPr>
          <w:rFonts w:hint="cs"/>
          <w:rtl/>
        </w:rPr>
        <w:t xml:space="preserve"> </w:t>
      </w:r>
      <w:r w:rsidRPr="00FC79E5">
        <w:rPr>
          <w:rFonts w:hint="cs"/>
          <w:rtl/>
        </w:rPr>
        <w:t>فلم</w:t>
      </w:r>
      <w:r w:rsidR="00DC10FB">
        <w:rPr>
          <w:rFonts w:hint="cs"/>
          <w:rtl/>
        </w:rPr>
        <w:t>ّ</w:t>
      </w:r>
      <w:r w:rsidRPr="00FC79E5">
        <w:rPr>
          <w:rFonts w:hint="cs"/>
          <w:rtl/>
        </w:rPr>
        <w:t>ا كان اليوم الثاني قامت</w:t>
      </w:r>
      <w:r w:rsidR="009E53C7">
        <w:rPr>
          <w:rFonts w:hint="cs"/>
          <w:rtl/>
        </w:rPr>
        <w:t xml:space="preserve"> إلى </w:t>
      </w:r>
      <w:r w:rsidRPr="00FC79E5">
        <w:rPr>
          <w:rFonts w:hint="cs"/>
          <w:rtl/>
        </w:rPr>
        <w:t>صاع فطحنته واختبزته، وصل</w:t>
      </w:r>
      <w:r w:rsidR="00DC10FB">
        <w:rPr>
          <w:rFonts w:hint="cs"/>
          <w:rtl/>
        </w:rPr>
        <w:t>ّ</w:t>
      </w:r>
      <w:r w:rsidRPr="00FC79E5">
        <w:rPr>
          <w:rFonts w:hint="cs"/>
          <w:rtl/>
        </w:rPr>
        <w:t>ى علي</w:t>
      </w:r>
      <w:r w:rsidR="00DC10FB">
        <w:rPr>
          <w:rFonts w:hint="cs"/>
          <w:rtl/>
        </w:rPr>
        <w:t>ٌّ</w:t>
      </w:r>
      <w:r w:rsidRPr="00FC79E5">
        <w:rPr>
          <w:rFonts w:hint="cs"/>
          <w:rtl/>
        </w:rPr>
        <w:t xml:space="preserve"> مع النبي </w:t>
      </w:r>
      <w:r w:rsidR="00BB6262" w:rsidRPr="00BB6262">
        <w:rPr>
          <w:rFonts w:hint="cs"/>
          <w:rtl/>
        </w:rPr>
        <w:t>صلى الله عليه وآله وسلم</w:t>
      </w:r>
      <w:r w:rsidRPr="00FC79E5">
        <w:rPr>
          <w:rFonts w:hint="cs"/>
          <w:rtl/>
        </w:rPr>
        <w:t xml:space="preserve"> ثم</w:t>
      </w:r>
      <w:r w:rsidR="0067121A">
        <w:rPr>
          <w:rFonts w:hint="cs"/>
          <w:rtl/>
        </w:rPr>
        <w:t>ّ</w:t>
      </w:r>
      <w:r w:rsidRPr="00FC79E5">
        <w:rPr>
          <w:rFonts w:hint="cs"/>
          <w:rtl/>
        </w:rPr>
        <w:t xml:space="preserve"> </w:t>
      </w:r>
      <w:r w:rsidR="00DC10FB">
        <w:rPr>
          <w:rFonts w:hint="cs"/>
          <w:rtl/>
        </w:rPr>
        <w:t>أ</w:t>
      </w:r>
      <w:r w:rsidRPr="00FC79E5">
        <w:rPr>
          <w:rFonts w:hint="cs"/>
          <w:rtl/>
        </w:rPr>
        <w:t xml:space="preserve">تى المنزل فوضع الطعام بين يديه </w:t>
      </w:r>
      <w:r w:rsidR="00DC10FB">
        <w:rPr>
          <w:rFonts w:hint="cs"/>
          <w:rtl/>
        </w:rPr>
        <w:t>إ</w:t>
      </w:r>
      <w:r w:rsidRPr="00FC79E5">
        <w:rPr>
          <w:rFonts w:hint="cs"/>
          <w:rtl/>
        </w:rPr>
        <w:t xml:space="preserve">ذ </w:t>
      </w:r>
      <w:r w:rsidR="00DC10FB">
        <w:rPr>
          <w:rFonts w:hint="cs"/>
          <w:rtl/>
        </w:rPr>
        <w:t>أ</w:t>
      </w:r>
      <w:r w:rsidRPr="00FC79E5">
        <w:rPr>
          <w:rFonts w:hint="cs"/>
          <w:rtl/>
        </w:rPr>
        <w:t>تاهم يتيم</w:t>
      </w:r>
      <w:r w:rsidR="003112D6" w:rsidRPr="00FC79E5">
        <w:rPr>
          <w:rFonts w:hint="cs"/>
          <w:rtl/>
        </w:rPr>
        <w:t>.</w:t>
      </w:r>
      <w:r w:rsidRPr="00FC79E5">
        <w:rPr>
          <w:rFonts w:hint="cs"/>
          <w:rtl/>
        </w:rPr>
        <w:t>...</w:t>
      </w:r>
      <w:r w:rsidR="00D05444">
        <w:rPr>
          <w:rFonts w:hint="cs"/>
          <w:rtl/>
        </w:rPr>
        <w:t>إ</w:t>
      </w:r>
      <w:r w:rsidRPr="00FC79E5">
        <w:rPr>
          <w:rFonts w:hint="cs"/>
          <w:rtl/>
        </w:rPr>
        <w:t>لخ.</w:t>
      </w:r>
    </w:p>
    <w:p w:rsidR="00FC0689" w:rsidRDefault="00FC0689" w:rsidP="003C1BA6">
      <w:pPr>
        <w:pStyle w:val="libPoemTiniChar"/>
        <w:rPr>
          <w:rtl/>
          <w:lang w:bidi="ar-SY"/>
        </w:rPr>
      </w:pPr>
      <w:r>
        <w:rPr>
          <w:rtl/>
          <w:lang w:bidi="ar-SY"/>
        </w:rPr>
        <w:br w:type="page"/>
      </w:r>
    </w:p>
    <w:p w:rsidR="001321E9" w:rsidRPr="00FC79E5" w:rsidRDefault="001321E9" w:rsidP="00261F45">
      <w:pPr>
        <w:pStyle w:val="libNormal"/>
        <w:rPr>
          <w:rtl/>
        </w:rPr>
      </w:pPr>
      <w:r w:rsidRPr="00FC79E5">
        <w:rPr>
          <w:rFonts w:hint="cs"/>
          <w:rtl/>
        </w:rPr>
        <w:lastRenderedPageBreak/>
        <w:t>وروى الحسكاني في شواهد التنزيل</w:t>
      </w:r>
      <w:r w:rsidR="003863B4">
        <w:rPr>
          <w:rFonts w:hint="cs"/>
          <w:rtl/>
        </w:rPr>
        <w:t>:</w:t>
      </w:r>
      <w:r w:rsidR="003C2E10">
        <w:rPr>
          <w:rFonts w:hint="cs"/>
          <w:rtl/>
        </w:rPr>
        <w:t xml:space="preserve"> ج </w:t>
      </w:r>
      <w:r w:rsidR="003C2E10" w:rsidRPr="00FC79E5">
        <w:rPr>
          <w:rFonts w:hint="cs"/>
          <w:rtl/>
        </w:rPr>
        <w:t>2</w:t>
      </w:r>
      <w:r w:rsidR="003C2E10">
        <w:rPr>
          <w:rFonts w:hint="cs"/>
          <w:rtl/>
        </w:rPr>
        <w:t xml:space="preserve"> ص </w:t>
      </w:r>
      <w:r w:rsidR="003C2E10" w:rsidRPr="00FC79E5">
        <w:rPr>
          <w:rFonts w:hint="cs"/>
          <w:rtl/>
        </w:rPr>
        <w:t>4</w:t>
      </w:r>
      <w:r w:rsidR="00C8764B">
        <w:rPr>
          <w:rFonts w:hint="cs"/>
          <w:rtl/>
        </w:rPr>
        <w:t>72</w:t>
      </w:r>
      <w:r w:rsidRPr="00FC79E5">
        <w:rPr>
          <w:rFonts w:hint="cs"/>
          <w:rtl/>
        </w:rPr>
        <w:t xml:space="preserve"> ط</w:t>
      </w:r>
      <w:r w:rsidR="00C8764B">
        <w:rPr>
          <w:rFonts w:hint="cs"/>
          <w:rtl/>
        </w:rPr>
        <w:t xml:space="preserve"> </w:t>
      </w:r>
      <w:r w:rsidRPr="00FC79E5">
        <w:rPr>
          <w:rFonts w:hint="cs"/>
          <w:rtl/>
        </w:rPr>
        <w:t>3، في الحديث 1067، و</w:t>
      </w:r>
      <w:r w:rsidR="00EE65DF">
        <w:rPr>
          <w:rFonts w:hint="cs"/>
          <w:rtl/>
        </w:rPr>
        <w:t>بإسناده</w:t>
      </w:r>
      <w:r w:rsidRPr="00FC79E5">
        <w:rPr>
          <w:rFonts w:hint="cs"/>
          <w:rtl/>
        </w:rPr>
        <w:t>، عن الكلبي، عن</w:t>
      </w:r>
      <w:r w:rsidR="0086215F">
        <w:rPr>
          <w:rFonts w:hint="cs"/>
          <w:rtl/>
        </w:rPr>
        <w:t xml:space="preserve"> أبي </w:t>
      </w:r>
      <w:r w:rsidR="00261F45">
        <w:rPr>
          <w:rFonts w:hint="cs"/>
          <w:rtl/>
        </w:rPr>
        <w:t xml:space="preserve">صالح،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5F4039">
        <w:rPr>
          <w:rStyle w:val="libAieChar"/>
          <w:rtl/>
        </w:rPr>
        <w:t>وَيُطْعِمُونَ الطَّعَامَ عَلَى حُبِّهِ مِسْكِيناً وَيَتِيماً وَأَسِيراً</w:t>
      </w:r>
      <w:r w:rsidRPr="005F4039">
        <w:rPr>
          <w:rStyle w:val="libAieChar"/>
          <w:rFonts w:hint="cs"/>
          <w:rtl/>
        </w:rPr>
        <w:t xml:space="preserve"> * </w:t>
      </w:r>
      <w:r w:rsidRPr="005F4039">
        <w:rPr>
          <w:rStyle w:val="libAieChar"/>
          <w:rtl/>
        </w:rPr>
        <w:t>إِنَّمَا نُطْعِمُكُمْ لِوَجْهِ اللَّهِ لَا نُرِيدُ مِنكُمْ جَزَاء وَلَا شُكُوراً</w:t>
      </w:r>
      <w:r w:rsidRPr="005F4039">
        <w:rPr>
          <w:rStyle w:val="libAieChar"/>
          <w:rFonts w:hint="cs"/>
          <w:rtl/>
        </w:rPr>
        <w:t xml:space="preserve"> * </w:t>
      </w:r>
      <w:r w:rsidRPr="005F4039">
        <w:rPr>
          <w:rStyle w:val="libAieChar"/>
          <w:rtl/>
        </w:rPr>
        <w:t>إِنَّا نَخَافُ مِن رَّبِّنَا يَوْماً عَبُوساً قَمْطَرِيراً</w:t>
      </w:r>
      <w:r w:rsidRPr="00053AD2">
        <w:rPr>
          <w:rStyle w:val="libAlaemChar"/>
          <w:rFonts w:hint="cs"/>
          <w:rtl/>
        </w:rPr>
        <w:t>)</w:t>
      </w:r>
      <w:r w:rsidRPr="00FC79E5">
        <w:rPr>
          <w:rFonts w:hint="cs"/>
          <w:rtl/>
        </w:rPr>
        <w:t xml:space="preserve"> الآيات: نزلت في علي</w:t>
      </w:r>
      <w:r w:rsidR="00DC10FB">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DC10FB">
        <w:rPr>
          <w:rFonts w:hint="cs"/>
          <w:rtl/>
        </w:rPr>
        <w:t>أ</w:t>
      </w:r>
      <w:r w:rsidRPr="00FC79E5">
        <w:rPr>
          <w:rFonts w:hint="cs"/>
          <w:rtl/>
        </w:rPr>
        <w:t>طعم عشاءه و</w:t>
      </w:r>
      <w:r w:rsidR="00DC10FB">
        <w:rPr>
          <w:rFonts w:hint="cs"/>
          <w:rtl/>
        </w:rPr>
        <w:t>أ</w:t>
      </w:r>
      <w:r w:rsidRPr="00FC79E5">
        <w:rPr>
          <w:rFonts w:hint="cs"/>
          <w:rtl/>
        </w:rPr>
        <w:t>فطر على القراح.</w:t>
      </w:r>
    </w:p>
    <w:p w:rsidR="001321E9" w:rsidRPr="00FC79E5" w:rsidRDefault="001321E9" w:rsidP="00261F45">
      <w:pPr>
        <w:pStyle w:val="libNormal"/>
        <w:rPr>
          <w:rtl/>
        </w:rPr>
      </w:pPr>
      <w:r w:rsidRPr="00FC79E5">
        <w:rPr>
          <w:rFonts w:hint="cs"/>
          <w:rtl/>
        </w:rPr>
        <w:t>روى الحسين بن الحكم الحبري في كتاب (ما نزل من</w:t>
      </w:r>
      <w:r w:rsidR="00F85F95">
        <w:rPr>
          <w:rFonts w:hint="cs"/>
          <w:rtl/>
        </w:rPr>
        <w:t xml:space="preserve"> القرآن</w:t>
      </w:r>
      <w:r w:rsidR="003C2E10">
        <w:rPr>
          <w:rFonts w:hint="cs"/>
          <w:rtl/>
        </w:rPr>
        <w:t xml:space="preserve"> </w:t>
      </w:r>
      <w:r w:rsidRPr="00FC79E5">
        <w:rPr>
          <w:rFonts w:hint="cs"/>
          <w:rtl/>
        </w:rPr>
        <w:t>في</w:t>
      </w:r>
      <w:r w:rsidR="004C6589">
        <w:rPr>
          <w:rFonts w:hint="cs"/>
          <w:rtl/>
        </w:rPr>
        <w:t xml:space="preserve"> أهل</w:t>
      </w:r>
      <w:r w:rsidR="003C2E10">
        <w:rPr>
          <w:rFonts w:hint="cs"/>
          <w:rtl/>
        </w:rPr>
        <w:t xml:space="preserve"> </w:t>
      </w:r>
      <w:r w:rsidR="0086215F">
        <w:rPr>
          <w:rFonts w:hint="cs"/>
          <w:rtl/>
        </w:rPr>
        <w:t xml:space="preserve">البيت </w:t>
      </w:r>
      <w:r w:rsidRPr="00FC79E5">
        <w:rPr>
          <w:rFonts w:hint="cs"/>
          <w:rtl/>
        </w:rPr>
        <w:t>ع) ص</w:t>
      </w:r>
      <w:r w:rsidR="003C2E10">
        <w:rPr>
          <w:rFonts w:hint="cs"/>
          <w:rtl/>
        </w:rPr>
        <w:t xml:space="preserve"> </w:t>
      </w:r>
      <w:r w:rsidR="003C2E10" w:rsidRPr="00FC79E5">
        <w:rPr>
          <w:rFonts w:hint="cs"/>
          <w:rtl/>
        </w:rPr>
        <w:t>88</w:t>
      </w:r>
      <w:r w:rsidR="003C2E10">
        <w:rPr>
          <w:rFonts w:hint="cs"/>
          <w:rtl/>
        </w:rPr>
        <w:t xml:space="preserve"> </w:t>
      </w:r>
      <w:r w:rsidRPr="00FC79E5">
        <w:rPr>
          <w:rFonts w:hint="cs"/>
          <w:rtl/>
        </w:rPr>
        <w:t>قال:</w:t>
      </w:r>
      <w:r w:rsidR="00261F45">
        <w:rPr>
          <w:rFonts w:hint="cs"/>
          <w:rtl/>
        </w:rPr>
        <w:t xml:space="preserve"> </w:t>
      </w:r>
      <w:r w:rsidRPr="00FC79E5">
        <w:rPr>
          <w:rFonts w:hint="cs"/>
          <w:rtl/>
        </w:rPr>
        <w:t>حد</w:t>
      </w:r>
      <w:r w:rsidR="005277C3">
        <w:rPr>
          <w:rFonts w:hint="cs"/>
          <w:rtl/>
        </w:rPr>
        <w:t>ّ</w:t>
      </w:r>
      <w:r w:rsidRPr="00FC79E5">
        <w:rPr>
          <w:rFonts w:hint="cs"/>
          <w:rtl/>
        </w:rPr>
        <w:t>ثنا علي بن محمد، قال: حد</w:t>
      </w:r>
      <w:r w:rsidR="005277C3">
        <w:rPr>
          <w:rFonts w:hint="cs"/>
          <w:rtl/>
        </w:rPr>
        <w:t>ّ</w:t>
      </w:r>
      <w:r w:rsidRPr="00FC79E5">
        <w:rPr>
          <w:rFonts w:hint="cs"/>
          <w:rtl/>
        </w:rPr>
        <w:t>ثني الحبري، قال: حد</w:t>
      </w:r>
      <w:r w:rsidR="005277C3">
        <w:rPr>
          <w:rFonts w:hint="cs"/>
          <w:rtl/>
        </w:rPr>
        <w:t>ّ</w:t>
      </w:r>
      <w:r w:rsidRPr="00FC79E5">
        <w:rPr>
          <w:rFonts w:hint="cs"/>
          <w:rtl/>
        </w:rPr>
        <w:t>ثنا حسن بن حسين حد</w:t>
      </w:r>
      <w:r w:rsidR="005277C3">
        <w:rPr>
          <w:rFonts w:hint="cs"/>
          <w:rtl/>
        </w:rPr>
        <w:t>ّ</w:t>
      </w:r>
      <w:r w:rsidRPr="00FC79E5">
        <w:rPr>
          <w:rFonts w:hint="cs"/>
          <w:rtl/>
        </w:rPr>
        <w:t>ثنا حبان، عن الكلبي، عن</w:t>
      </w:r>
      <w:r w:rsidR="0086215F">
        <w:rPr>
          <w:rFonts w:hint="cs"/>
          <w:rtl/>
        </w:rPr>
        <w:t xml:space="preserve"> أبي </w:t>
      </w:r>
      <w:r w:rsidRPr="00FC79E5">
        <w:rPr>
          <w:rFonts w:hint="cs"/>
          <w:rtl/>
        </w:rPr>
        <w:t>صالح،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w:t>
      </w:r>
      <w:r w:rsidRPr="00053AD2">
        <w:rPr>
          <w:rStyle w:val="libAlaemChar"/>
          <w:rFonts w:hint="cs"/>
          <w:rtl/>
        </w:rPr>
        <w:t>(</w:t>
      </w:r>
      <w:r w:rsidRPr="005F4039">
        <w:rPr>
          <w:rStyle w:val="libAieChar"/>
          <w:rtl/>
        </w:rPr>
        <w:t>وَيُطْعِمُونَ الطَّعَامَ عَلَى حُبِّهِ مِسْكِيناً وَيَتِيماً وَأَسِيراً</w:t>
      </w:r>
      <w:r w:rsidRPr="005F4039">
        <w:rPr>
          <w:rStyle w:val="libAieChar"/>
          <w:rFonts w:hint="cs"/>
          <w:rtl/>
        </w:rPr>
        <w:t xml:space="preserve"> * </w:t>
      </w:r>
      <w:r w:rsidRPr="005F4039">
        <w:rPr>
          <w:rStyle w:val="libAieChar"/>
          <w:rtl/>
        </w:rPr>
        <w:t>إِنَّمَا نُطْعِمُكُمْ لِوَجْهِ اللَّهِ لَا نُرِيدُ مِنكُمْ جَزَاء وَلَا شُكُوراً</w:t>
      </w:r>
      <w:r w:rsidRPr="005F4039">
        <w:rPr>
          <w:rStyle w:val="libAieChar"/>
          <w:rFonts w:hint="cs"/>
          <w:rtl/>
        </w:rPr>
        <w:t xml:space="preserve"> * </w:t>
      </w:r>
      <w:r w:rsidRPr="005F4039">
        <w:rPr>
          <w:rStyle w:val="libAieChar"/>
          <w:rtl/>
        </w:rPr>
        <w:t>إِنَّا نَخَافُ مِن رَّبِّنَا يَوْماً عَبُوساً قَمْطَرِيراً</w:t>
      </w:r>
      <w:r w:rsidRPr="00053AD2">
        <w:rPr>
          <w:rStyle w:val="libAlaemChar"/>
          <w:rFonts w:hint="cs"/>
          <w:rtl/>
        </w:rPr>
        <w:t>)</w:t>
      </w:r>
      <w:r w:rsidRPr="00FC79E5">
        <w:rPr>
          <w:rFonts w:hint="cs"/>
          <w:rtl/>
        </w:rPr>
        <w:t xml:space="preserve"> الآيات: نزلت في</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w:t>
      </w:r>
      <w:r w:rsidR="00DC10FB">
        <w:rPr>
          <w:rFonts w:hint="cs"/>
          <w:rtl/>
        </w:rPr>
        <w:t>أ</w:t>
      </w:r>
      <w:r w:rsidR="00261F45">
        <w:rPr>
          <w:rFonts w:hint="cs"/>
          <w:rtl/>
        </w:rPr>
        <w:t>َ</w:t>
      </w:r>
      <w:r w:rsidRPr="00FC79E5">
        <w:rPr>
          <w:rFonts w:hint="cs"/>
          <w:rtl/>
        </w:rPr>
        <w:t>ط</w:t>
      </w:r>
      <w:r w:rsidR="00261F45">
        <w:rPr>
          <w:rFonts w:hint="cs"/>
          <w:rtl/>
        </w:rPr>
        <w:t>ْ</w:t>
      </w:r>
      <w:r w:rsidRPr="00FC79E5">
        <w:rPr>
          <w:rFonts w:hint="cs"/>
          <w:rtl/>
        </w:rPr>
        <w:t>ع</w:t>
      </w:r>
      <w:r w:rsidR="00261F45">
        <w:rPr>
          <w:rFonts w:hint="cs"/>
          <w:rtl/>
        </w:rPr>
        <w:t>َ</w:t>
      </w:r>
      <w:r w:rsidRPr="00FC79E5">
        <w:rPr>
          <w:rFonts w:hint="cs"/>
          <w:rtl/>
        </w:rPr>
        <w:t>م</w:t>
      </w:r>
      <w:r w:rsidR="00261F45">
        <w:rPr>
          <w:rFonts w:hint="cs"/>
          <w:rtl/>
        </w:rPr>
        <w:t>َ</w:t>
      </w:r>
      <w:r w:rsidRPr="00FC79E5">
        <w:rPr>
          <w:rFonts w:hint="cs"/>
          <w:rtl/>
        </w:rPr>
        <w:t xml:space="preserve"> عشاءه و</w:t>
      </w:r>
      <w:r w:rsidR="00DC10FB">
        <w:rPr>
          <w:rFonts w:hint="cs"/>
          <w:rtl/>
        </w:rPr>
        <w:t>أ</w:t>
      </w:r>
      <w:r w:rsidRPr="00FC79E5">
        <w:rPr>
          <w:rFonts w:hint="cs"/>
          <w:rtl/>
        </w:rPr>
        <w:t>فطر على القراح.</w:t>
      </w:r>
    </w:p>
    <w:p w:rsidR="001321E9" w:rsidRPr="00FC79E5" w:rsidRDefault="001321E9" w:rsidP="005277C3">
      <w:pPr>
        <w:pStyle w:val="libNormal"/>
        <w:rPr>
          <w:rtl/>
        </w:rPr>
      </w:pPr>
      <w:r w:rsidRPr="00FC79E5">
        <w:rPr>
          <w:rFonts w:hint="cs"/>
          <w:rtl/>
        </w:rPr>
        <w:t>وروى</w:t>
      </w:r>
      <w:r w:rsidR="00751FE6">
        <w:rPr>
          <w:rFonts w:hint="cs"/>
          <w:rtl/>
        </w:rPr>
        <w:t xml:space="preserve"> أحمد </w:t>
      </w:r>
      <w:r w:rsidRPr="00FC79E5">
        <w:rPr>
          <w:rFonts w:hint="cs"/>
          <w:rtl/>
        </w:rPr>
        <w:t>بن محمد العاصمي في سمط النجوم</w:t>
      </w:r>
      <w:r w:rsidR="003863B4">
        <w:rPr>
          <w:rFonts w:hint="cs"/>
          <w:rtl/>
        </w:rPr>
        <w:t>:</w:t>
      </w:r>
      <w:r w:rsidR="003C2E10">
        <w:rPr>
          <w:rFonts w:hint="cs"/>
          <w:rtl/>
        </w:rPr>
        <w:t xml:space="preserve"> ج </w:t>
      </w:r>
      <w:r w:rsidR="003C2E10" w:rsidRPr="00FC79E5">
        <w:rPr>
          <w:rFonts w:hint="cs"/>
          <w:rtl/>
        </w:rPr>
        <w:t>2</w:t>
      </w:r>
      <w:r w:rsidR="00E15146">
        <w:rPr>
          <w:rFonts w:hint="cs"/>
          <w:rtl/>
        </w:rPr>
        <w:t xml:space="preserve"> </w:t>
      </w:r>
      <w:r w:rsidRPr="00FC79E5">
        <w:rPr>
          <w:rFonts w:hint="cs"/>
          <w:rtl/>
        </w:rPr>
        <w:t>ص</w:t>
      </w:r>
      <w:r w:rsidR="003C2E10">
        <w:rPr>
          <w:rFonts w:hint="cs"/>
          <w:rtl/>
        </w:rPr>
        <w:t xml:space="preserve"> </w:t>
      </w:r>
      <w:r w:rsidR="003C2E10" w:rsidRPr="00FC79E5">
        <w:rPr>
          <w:rFonts w:hint="cs"/>
          <w:rtl/>
        </w:rPr>
        <w:t>474</w:t>
      </w:r>
      <w:r w:rsidR="003C2E10">
        <w:rPr>
          <w:rFonts w:hint="cs"/>
          <w:rtl/>
        </w:rPr>
        <w:t xml:space="preserve"> </w:t>
      </w:r>
      <w:r w:rsidRPr="00FC79E5">
        <w:rPr>
          <w:rFonts w:hint="cs"/>
          <w:rtl/>
        </w:rPr>
        <w:t xml:space="preserve">في عنوان: </w:t>
      </w:r>
      <w:r w:rsidR="005277C3">
        <w:rPr>
          <w:rFonts w:hint="cs"/>
          <w:rtl/>
        </w:rPr>
        <w:t>(</w:t>
      </w:r>
      <w:r w:rsidRPr="00FC79E5">
        <w:rPr>
          <w:rFonts w:hint="cs"/>
          <w:rtl/>
        </w:rPr>
        <w:t>الآيات في ش</w:t>
      </w:r>
      <w:r w:rsidR="00DC10FB">
        <w:rPr>
          <w:rFonts w:hint="cs"/>
          <w:rtl/>
        </w:rPr>
        <w:t>أ</w:t>
      </w:r>
      <w:r w:rsidRPr="00FC79E5">
        <w:rPr>
          <w:rFonts w:hint="cs"/>
          <w:rtl/>
        </w:rPr>
        <w:t>ن علي</w:t>
      </w:r>
      <w:r w:rsidR="00DC10FB">
        <w:rPr>
          <w:rFonts w:hint="cs"/>
          <w:rtl/>
        </w:rPr>
        <w:t>ّ</w:t>
      </w:r>
      <w:r w:rsidR="005277C3">
        <w:rPr>
          <w:rFonts w:hint="cs"/>
          <w:rtl/>
        </w:rPr>
        <w:t>)</w:t>
      </w:r>
      <w:r w:rsidRPr="00FC79E5">
        <w:rPr>
          <w:rFonts w:hint="cs"/>
          <w:rtl/>
        </w:rPr>
        <w:t xml:space="preserve">، قال: ومنها قوله </w:t>
      </w:r>
      <w:r w:rsidRPr="00053AD2">
        <w:rPr>
          <w:rStyle w:val="libAlaemChar"/>
          <w:rFonts w:hint="cs"/>
          <w:rtl/>
        </w:rPr>
        <w:t>(</w:t>
      </w:r>
      <w:r w:rsidRPr="005F4039">
        <w:rPr>
          <w:rStyle w:val="libAieChar"/>
          <w:rtl/>
        </w:rPr>
        <w:t>وَيُطْعِمُونَ الطَّعَامَ عَلَى حُبِّهِ مِسْكِيناً وَيَتِيماً وَأَسِيراً</w:t>
      </w:r>
      <w:r w:rsidRPr="00053AD2">
        <w:rPr>
          <w:rStyle w:val="libAlaemChar"/>
          <w:rFonts w:hint="cs"/>
          <w:rtl/>
        </w:rPr>
        <w:t>)</w:t>
      </w:r>
      <w:r w:rsidRPr="00FC79E5">
        <w:rPr>
          <w:rFonts w:hint="cs"/>
          <w:rtl/>
        </w:rPr>
        <w:t xml:space="preserve">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آجر علي</w:t>
      </w:r>
      <w:r w:rsidR="00DC10FB">
        <w:rPr>
          <w:rFonts w:hint="cs"/>
          <w:rtl/>
        </w:rPr>
        <w:t>ٌّ</w:t>
      </w:r>
      <w:r w:rsidRPr="00FC79E5">
        <w:rPr>
          <w:rFonts w:hint="cs"/>
          <w:rtl/>
        </w:rPr>
        <w:t xml:space="preserve"> نفسه فسقى نخيلا بشيء من شعير ليلة حت</w:t>
      </w:r>
      <w:r w:rsidR="003863B4">
        <w:rPr>
          <w:rFonts w:hint="cs"/>
          <w:rtl/>
        </w:rPr>
        <w:t>ّ</w:t>
      </w:r>
      <w:r w:rsidRPr="00FC79E5">
        <w:rPr>
          <w:rFonts w:hint="cs"/>
          <w:rtl/>
        </w:rPr>
        <w:t xml:space="preserve">ى </w:t>
      </w:r>
      <w:r w:rsidR="00DC10FB">
        <w:rPr>
          <w:rFonts w:hint="cs"/>
          <w:rtl/>
        </w:rPr>
        <w:t>أ</w:t>
      </w:r>
      <w:r w:rsidRPr="00FC79E5">
        <w:rPr>
          <w:rFonts w:hint="cs"/>
          <w:rtl/>
        </w:rPr>
        <w:t>صبح</w:t>
      </w:r>
      <w:r w:rsidR="00781282">
        <w:rPr>
          <w:rFonts w:hint="cs"/>
          <w:rtl/>
        </w:rPr>
        <w:t>،</w:t>
      </w:r>
      <w:r w:rsidR="00123565">
        <w:rPr>
          <w:rFonts w:hint="cs"/>
          <w:rtl/>
        </w:rPr>
        <w:t>فلمّا أصبح</w:t>
      </w:r>
      <w:r w:rsidRPr="00FC79E5">
        <w:rPr>
          <w:rFonts w:hint="cs"/>
          <w:rtl/>
        </w:rPr>
        <w:t xml:space="preserve"> قبض الشعير فطحن منه فجعل منه شيئا ليأكلوا يقال له الحريرة: دقيق بلا دهن</w:t>
      </w:r>
      <w:r w:rsidR="00805F84">
        <w:rPr>
          <w:rFonts w:hint="cs"/>
          <w:rtl/>
        </w:rPr>
        <w:t xml:space="preserve"> فلمّا </w:t>
      </w:r>
      <w:r w:rsidRPr="00FC79E5">
        <w:rPr>
          <w:rFonts w:hint="cs"/>
          <w:rtl/>
        </w:rPr>
        <w:t>تم</w:t>
      </w:r>
      <w:r w:rsidR="00123565">
        <w:rPr>
          <w:rFonts w:hint="cs"/>
          <w:rtl/>
        </w:rPr>
        <w:t>ّ</w:t>
      </w:r>
      <w:r w:rsidRPr="00FC79E5">
        <w:rPr>
          <w:rFonts w:hint="cs"/>
          <w:rtl/>
        </w:rPr>
        <w:t xml:space="preserve"> نضاجه </w:t>
      </w:r>
      <w:r w:rsidR="00781282">
        <w:rPr>
          <w:rFonts w:hint="cs"/>
          <w:rtl/>
        </w:rPr>
        <w:t>أ</w:t>
      </w:r>
      <w:r w:rsidRPr="00FC79E5">
        <w:rPr>
          <w:rFonts w:hint="cs"/>
          <w:rtl/>
        </w:rPr>
        <w:t>تى مسكين يس</w:t>
      </w:r>
      <w:r w:rsidR="00781282">
        <w:rPr>
          <w:rFonts w:hint="cs"/>
          <w:rtl/>
        </w:rPr>
        <w:t>أ</w:t>
      </w:r>
      <w:r w:rsidRPr="00FC79E5">
        <w:rPr>
          <w:rFonts w:hint="cs"/>
          <w:rtl/>
        </w:rPr>
        <w:t xml:space="preserve">ل، فقال: </w:t>
      </w:r>
      <w:r w:rsidR="00781282">
        <w:rPr>
          <w:rFonts w:hint="cs"/>
          <w:rtl/>
        </w:rPr>
        <w:t>أ</w:t>
      </w:r>
      <w:r w:rsidRPr="00FC79E5">
        <w:rPr>
          <w:rFonts w:hint="cs"/>
          <w:rtl/>
        </w:rPr>
        <w:t xml:space="preserve">طعموه </w:t>
      </w:r>
      <w:r w:rsidR="00781282">
        <w:rPr>
          <w:rFonts w:hint="cs"/>
          <w:rtl/>
        </w:rPr>
        <w:t>إ</w:t>
      </w:r>
      <w:r w:rsidRPr="00FC79E5">
        <w:rPr>
          <w:rFonts w:hint="cs"/>
          <w:rtl/>
        </w:rPr>
        <w:t>ي</w:t>
      </w:r>
      <w:r w:rsidR="00123565">
        <w:rPr>
          <w:rFonts w:hint="cs"/>
          <w:rtl/>
        </w:rPr>
        <w:t>ّ</w:t>
      </w:r>
      <w:r w:rsidRPr="00FC79E5">
        <w:rPr>
          <w:rFonts w:hint="cs"/>
          <w:rtl/>
        </w:rPr>
        <w:t>اه، وطوو يومهم، ثم</w:t>
      </w:r>
      <w:r w:rsidR="00123565">
        <w:rPr>
          <w:rFonts w:hint="cs"/>
          <w:rtl/>
        </w:rPr>
        <w:t>ّ</w:t>
      </w:r>
      <w:r w:rsidRPr="00FC79E5">
        <w:rPr>
          <w:rFonts w:hint="cs"/>
          <w:rtl/>
        </w:rPr>
        <w:t xml:space="preserve"> صنعوا الثلث الثاني،</w:t>
      </w:r>
      <w:r w:rsidR="00805F84">
        <w:rPr>
          <w:rFonts w:hint="cs"/>
          <w:rtl/>
        </w:rPr>
        <w:t xml:space="preserve"> فلمّا </w:t>
      </w:r>
      <w:r w:rsidRPr="00FC79E5">
        <w:rPr>
          <w:rFonts w:hint="cs"/>
          <w:rtl/>
        </w:rPr>
        <w:t>تم</w:t>
      </w:r>
      <w:r w:rsidR="00123565">
        <w:rPr>
          <w:rFonts w:hint="cs"/>
          <w:rtl/>
        </w:rPr>
        <w:t>ّ</w:t>
      </w:r>
      <w:r w:rsidRPr="00FC79E5">
        <w:rPr>
          <w:rFonts w:hint="cs"/>
          <w:rtl/>
        </w:rPr>
        <w:t xml:space="preserve"> نضاجه </w:t>
      </w:r>
      <w:r w:rsidR="00781282">
        <w:rPr>
          <w:rFonts w:hint="cs"/>
          <w:rtl/>
        </w:rPr>
        <w:t>أ</w:t>
      </w:r>
      <w:r w:rsidRPr="00FC79E5">
        <w:rPr>
          <w:rFonts w:hint="cs"/>
          <w:rtl/>
        </w:rPr>
        <w:t xml:space="preserve">تى يتيم فسأل فقال: </w:t>
      </w:r>
      <w:r w:rsidR="00781282">
        <w:rPr>
          <w:rFonts w:hint="cs"/>
          <w:rtl/>
        </w:rPr>
        <w:t>أ</w:t>
      </w:r>
      <w:r w:rsidRPr="00FC79E5">
        <w:rPr>
          <w:rFonts w:hint="cs"/>
          <w:rtl/>
        </w:rPr>
        <w:t>طعموه إي</w:t>
      </w:r>
      <w:r w:rsidR="00123565">
        <w:rPr>
          <w:rFonts w:hint="cs"/>
          <w:rtl/>
        </w:rPr>
        <w:t>ّ</w:t>
      </w:r>
      <w:r w:rsidRPr="00FC79E5">
        <w:rPr>
          <w:rFonts w:hint="cs"/>
          <w:rtl/>
        </w:rPr>
        <w:t>اه، ثم</w:t>
      </w:r>
      <w:r w:rsidR="005277C3">
        <w:rPr>
          <w:rFonts w:hint="cs"/>
          <w:rtl/>
        </w:rPr>
        <w:t>ّ</w:t>
      </w:r>
      <w:r w:rsidRPr="00FC79E5">
        <w:rPr>
          <w:rFonts w:hint="cs"/>
          <w:rtl/>
        </w:rPr>
        <w:t xml:space="preserve"> صنعوا الثلث الباقي (فلما تم</w:t>
      </w:r>
      <w:r w:rsidR="00123565">
        <w:rPr>
          <w:rFonts w:hint="cs"/>
          <w:rtl/>
        </w:rPr>
        <w:t>ّ</w:t>
      </w:r>
      <w:r w:rsidRPr="00FC79E5">
        <w:rPr>
          <w:rFonts w:hint="cs"/>
          <w:rtl/>
        </w:rPr>
        <w:t xml:space="preserve"> نضاجه) </w:t>
      </w:r>
      <w:r w:rsidR="00781282">
        <w:rPr>
          <w:rFonts w:hint="cs"/>
          <w:rtl/>
        </w:rPr>
        <w:t>أ</w:t>
      </w:r>
      <w:r w:rsidRPr="00FC79E5">
        <w:rPr>
          <w:rFonts w:hint="cs"/>
          <w:rtl/>
        </w:rPr>
        <w:t>تى</w:t>
      </w:r>
      <w:r w:rsidR="009A0DDB">
        <w:rPr>
          <w:rFonts w:hint="cs"/>
          <w:rtl/>
        </w:rPr>
        <w:t xml:space="preserve"> أسير </w:t>
      </w:r>
      <w:r w:rsidRPr="00FC79E5">
        <w:rPr>
          <w:rFonts w:hint="cs"/>
          <w:rtl/>
        </w:rPr>
        <w:t>من المشركين فس</w:t>
      </w:r>
      <w:r w:rsidR="00781282">
        <w:rPr>
          <w:rFonts w:hint="cs"/>
          <w:rtl/>
        </w:rPr>
        <w:t>أ</w:t>
      </w:r>
      <w:r w:rsidRPr="00FC79E5">
        <w:rPr>
          <w:rFonts w:hint="cs"/>
          <w:rtl/>
        </w:rPr>
        <w:t xml:space="preserve">ل فقال: </w:t>
      </w:r>
      <w:r w:rsidR="00781282">
        <w:rPr>
          <w:rFonts w:hint="cs"/>
          <w:rtl/>
        </w:rPr>
        <w:t>أ</w:t>
      </w:r>
      <w:r w:rsidRPr="00FC79E5">
        <w:rPr>
          <w:rFonts w:hint="cs"/>
          <w:rtl/>
        </w:rPr>
        <w:t xml:space="preserve">طعموه </w:t>
      </w:r>
      <w:r w:rsidR="00781282">
        <w:rPr>
          <w:rFonts w:hint="cs"/>
          <w:rtl/>
        </w:rPr>
        <w:t>إ</w:t>
      </w:r>
      <w:r w:rsidRPr="00FC79E5">
        <w:rPr>
          <w:rFonts w:hint="cs"/>
          <w:rtl/>
        </w:rPr>
        <w:t>ي</w:t>
      </w:r>
      <w:r w:rsidR="00123565">
        <w:rPr>
          <w:rFonts w:hint="cs"/>
          <w:rtl/>
        </w:rPr>
        <w:t>ّ</w:t>
      </w:r>
      <w:r w:rsidRPr="00FC79E5">
        <w:rPr>
          <w:rFonts w:hint="cs"/>
          <w:rtl/>
        </w:rPr>
        <w:t>اه ف</w:t>
      </w:r>
      <w:r w:rsidR="00781282">
        <w:rPr>
          <w:rFonts w:hint="cs"/>
          <w:rtl/>
        </w:rPr>
        <w:t>أ</w:t>
      </w:r>
      <w:r w:rsidRPr="00FC79E5">
        <w:rPr>
          <w:rFonts w:hint="cs"/>
          <w:rtl/>
        </w:rPr>
        <w:t xml:space="preserve">طعموه </w:t>
      </w:r>
      <w:r w:rsidR="00781282">
        <w:rPr>
          <w:rFonts w:hint="cs"/>
          <w:rtl/>
        </w:rPr>
        <w:t>إ</w:t>
      </w:r>
      <w:r w:rsidRPr="00FC79E5">
        <w:rPr>
          <w:rFonts w:hint="cs"/>
          <w:rtl/>
        </w:rPr>
        <w:t>ي</w:t>
      </w:r>
      <w:r w:rsidR="00123565">
        <w:rPr>
          <w:rFonts w:hint="cs"/>
          <w:rtl/>
        </w:rPr>
        <w:t>ّ</w:t>
      </w:r>
      <w:r w:rsidRPr="00FC79E5">
        <w:rPr>
          <w:rFonts w:hint="cs"/>
          <w:rtl/>
        </w:rPr>
        <w:t>اه وطووا يومهم فنزلت.</w:t>
      </w:r>
    </w:p>
    <w:p w:rsidR="001321E9" w:rsidRPr="00FC79E5" w:rsidRDefault="001321E9" w:rsidP="00406F39">
      <w:pPr>
        <w:pStyle w:val="libNormal"/>
        <w:rPr>
          <w:rtl/>
        </w:rPr>
      </w:pPr>
      <w:r w:rsidRPr="00FC79E5">
        <w:rPr>
          <w:rFonts w:hint="cs"/>
          <w:rtl/>
        </w:rPr>
        <w:t xml:space="preserve">وهذا قول الحسن وقتاده، (و) </w:t>
      </w:r>
      <w:r w:rsidR="00781282">
        <w:rPr>
          <w:rFonts w:hint="cs"/>
          <w:rtl/>
        </w:rPr>
        <w:t>أ</w:t>
      </w:r>
      <w:r w:rsidRPr="00FC79E5">
        <w:rPr>
          <w:rFonts w:hint="cs"/>
          <w:rtl/>
        </w:rPr>
        <w:t>ن</w:t>
      </w:r>
      <w:r w:rsidR="00781282">
        <w:rPr>
          <w:rFonts w:hint="cs"/>
          <w:rtl/>
        </w:rPr>
        <w:t>ّ</w:t>
      </w:r>
      <w:r w:rsidRPr="00FC79E5">
        <w:rPr>
          <w:rFonts w:hint="cs"/>
          <w:rtl/>
        </w:rPr>
        <w:t xml:space="preserve"> الأسير كان من المشركين.</w:t>
      </w:r>
    </w:p>
    <w:p w:rsidR="00FC0689" w:rsidRDefault="001321E9" w:rsidP="003332EE">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123565">
        <w:rPr>
          <w:rFonts w:hint="cs"/>
          <w:rtl/>
        </w:rPr>
        <w:t>:</w:t>
      </w:r>
      <w:r w:rsidR="003C2E10">
        <w:rPr>
          <w:rFonts w:hint="cs"/>
          <w:rtl/>
        </w:rPr>
        <w:t xml:space="preserve"> ج </w:t>
      </w:r>
      <w:r w:rsidR="003C2E10" w:rsidRPr="00FC79E5">
        <w:rPr>
          <w:rFonts w:hint="cs"/>
          <w:rtl/>
        </w:rPr>
        <w:t>2</w:t>
      </w:r>
      <w:r w:rsidRPr="00FC79E5">
        <w:rPr>
          <w:rFonts w:hint="cs"/>
          <w:rtl/>
        </w:rPr>
        <w:t>9</w:t>
      </w:r>
      <w:r w:rsidR="00E15146">
        <w:rPr>
          <w:rFonts w:hint="cs"/>
          <w:rtl/>
        </w:rPr>
        <w:t xml:space="preserve"> </w:t>
      </w:r>
      <w:r w:rsidRPr="00FC79E5">
        <w:rPr>
          <w:rFonts w:hint="cs"/>
          <w:rtl/>
        </w:rPr>
        <w:t>ص</w:t>
      </w:r>
      <w:r w:rsidR="003C2E10">
        <w:rPr>
          <w:rFonts w:hint="cs"/>
          <w:rtl/>
        </w:rPr>
        <w:t xml:space="preserve"> </w:t>
      </w:r>
      <w:r w:rsidR="003C2E10" w:rsidRPr="00FC79E5">
        <w:rPr>
          <w:rFonts w:hint="cs"/>
          <w:rtl/>
        </w:rPr>
        <w:t>404</w:t>
      </w:r>
      <w:r w:rsidR="003C2E10">
        <w:rPr>
          <w:rFonts w:hint="cs"/>
          <w:rtl/>
        </w:rPr>
        <w:t xml:space="preserve"> </w:t>
      </w:r>
      <w:r w:rsidRPr="00FC79E5">
        <w:rPr>
          <w:rFonts w:hint="cs"/>
          <w:rtl/>
        </w:rPr>
        <w:t>ط دار</w:t>
      </w:r>
      <w:r w:rsidR="00500830">
        <w:rPr>
          <w:rFonts w:hint="cs"/>
          <w:rtl/>
        </w:rPr>
        <w:t xml:space="preserve"> إحياء التراث العربي </w:t>
      </w:r>
      <w:r w:rsidRPr="00FC79E5">
        <w:rPr>
          <w:rFonts w:hint="cs"/>
          <w:rtl/>
        </w:rPr>
        <w:t>بيروت، قال:</w:t>
      </w:r>
      <w:r w:rsidR="003332EE">
        <w:rPr>
          <w:rFonts w:hint="cs"/>
          <w:rtl/>
        </w:rPr>
        <w:t xml:space="preserve"> </w:t>
      </w:r>
      <w:r w:rsidRPr="00FC79E5">
        <w:rPr>
          <w:rFonts w:hint="cs"/>
          <w:rtl/>
        </w:rPr>
        <w:t xml:space="preserve">قد روى الخاص والعام </w:t>
      </w:r>
      <w:r w:rsidR="00781282">
        <w:rPr>
          <w:rFonts w:hint="cs"/>
          <w:rtl/>
        </w:rPr>
        <w:t>أ</w:t>
      </w:r>
      <w:r w:rsidRPr="00FC79E5">
        <w:rPr>
          <w:rFonts w:hint="cs"/>
          <w:rtl/>
        </w:rPr>
        <w:t>ن</w:t>
      </w:r>
      <w:r w:rsidR="00781282">
        <w:rPr>
          <w:rFonts w:hint="cs"/>
          <w:rtl/>
        </w:rPr>
        <w:t>َّ</w:t>
      </w:r>
      <w:r w:rsidRPr="00FC79E5">
        <w:rPr>
          <w:rFonts w:hint="cs"/>
          <w:rtl/>
        </w:rPr>
        <w:t xml:space="preserve"> الآيات من هذه السورة وهي قوله: </w:t>
      </w:r>
      <w:r w:rsidRPr="00053AD2">
        <w:rPr>
          <w:rStyle w:val="libAlaemChar"/>
          <w:rFonts w:hint="cs"/>
          <w:rtl/>
        </w:rPr>
        <w:t>(</w:t>
      </w:r>
      <w:r w:rsidRPr="005F4039">
        <w:rPr>
          <w:rStyle w:val="libAieChar"/>
          <w:rtl/>
        </w:rPr>
        <w:t xml:space="preserve">إِنَّ </w:t>
      </w:r>
      <w:r w:rsidRPr="004C7FEC">
        <w:rPr>
          <w:rStyle w:val="libAieChar"/>
          <w:rtl/>
        </w:rPr>
        <w:t>الْأَبْرَارَ يَشْرَبُونَ</w:t>
      </w:r>
      <w:r w:rsidRPr="00053AD2">
        <w:rPr>
          <w:rStyle w:val="libAlaemChar"/>
          <w:rFonts w:hint="cs"/>
          <w:rtl/>
        </w:rPr>
        <w:t>)</w:t>
      </w:r>
      <w:r w:rsidR="009E53C7">
        <w:rPr>
          <w:rFonts w:hint="cs"/>
          <w:rtl/>
        </w:rPr>
        <w:t xml:space="preserve"> إلى </w:t>
      </w:r>
      <w:r w:rsidRPr="00FC79E5">
        <w:rPr>
          <w:rFonts w:hint="cs"/>
          <w:rtl/>
        </w:rPr>
        <w:t xml:space="preserve">قوله: </w:t>
      </w:r>
      <w:r w:rsidRPr="00053AD2">
        <w:rPr>
          <w:rStyle w:val="libAlaemChar"/>
          <w:rFonts w:hint="cs"/>
          <w:rtl/>
        </w:rPr>
        <w:t>(</w:t>
      </w:r>
      <w:r w:rsidRPr="005F4039">
        <w:rPr>
          <w:rStyle w:val="libAieChar"/>
          <w:rtl/>
        </w:rPr>
        <w:t>وَكَانَ سَعْيُكُم مَّشْكُوراً</w:t>
      </w:r>
      <w:r w:rsidRPr="00053AD2">
        <w:rPr>
          <w:rStyle w:val="libAlaemChar"/>
          <w:rFonts w:hint="cs"/>
          <w:rtl/>
        </w:rPr>
        <w:t>)</w:t>
      </w:r>
      <w:r w:rsidRPr="00FC79E5">
        <w:rPr>
          <w:rFonts w:hint="cs"/>
          <w:rtl/>
        </w:rPr>
        <w:t xml:space="preserve"> نزلت في علي</w:t>
      </w:r>
      <w:r w:rsidR="00781282">
        <w:rPr>
          <w:rFonts w:hint="cs"/>
          <w:rtl/>
        </w:rPr>
        <w:t>ٍّ</w:t>
      </w:r>
      <w:r w:rsidRPr="00FC79E5">
        <w:rPr>
          <w:rFonts w:hint="cs"/>
          <w:rtl/>
        </w:rPr>
        <w:t xml:space="preserve"> وفاطمة والحسن والحسين </w:t>
      </w:r>
      <w:r w:rsidR="00437B60" w:rsidRPr="00437B60">
        <w:rPr>
          <w:rStyle w:val="libAlaemChar"/>
          <w:rFonts w:hint="cs"/>
          <w:rtl/>
        </w:rPr>
        <w:t>عليهم‌السلام</w:t>
      </w:r>
      <w:r w:rsidRPr="00FC79E5">
        <w:rPr>
          <w:rFonts w:hint="cs"/>
          <w:rtl/>
        </w:rPr>
        <w:t>، وجارية لهم تسم</w:t>
      </w:r>
      <w:r w:rsidR="005277C3">
        <w:rPr>
          <w:rFonts w:hint="cs"/>
          <w:rtl/>
        </w:rPr>
        <w:t>ّ</w:t>
      </w:r>
      <w:r w:rsidRPr="00FC79E5">
        <w:rPr>
          <w:rFonts w:hint="cs"/>
          <w:rtl/>
        </w:rPr>
        <w:t>ى فض</w:t>
      </w:r>
      <w:r w:rsidR="005277C3">
        <w:rPr>
          <w:rFonts w:hint="cs"/>
          <w:rtl/>
        </w:rPr>
        <w:t>ّ</w:t>
      </w:r>
      <w:r w:rsidRPr="00FC79E5">
        <w:rPr>
          <w:rFonts w:hint="cs"/>
          <w:rtl/>
        </w:rPr>
        <w:t>ة</w:t>
      </w:r>
      <w:r w:rsidR="003332EE">
        <w:rPr>
          <w:rFonts w:hint="cs"/>
          <w:rtl/>
        </w:rPr>
        <w:t>،</w:t>
      </w:r>
      <w:r w:rsidRPr="00FC79E5">
        <w:rPr>
          <w:rFonts w:hint="cs"/>
          <w:rtl/>
        </w:rPr>
        <w:t xml:space="preserve"> وهو المروي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ومجاهد و</w:t>
      </w:r>
      <w:r w:rsidR="00781282">
        <w:rPr>
          <w:rFonts w:hint="cs"/>
          <w:rtl/>
        </w:rPr>
        <w:t>أ</w:t>
      </w:r>
      <w:r w:rsidRPr="00FC79E5">
        <w:rPr>
          <w:rFonts w:hint="cs"/>
          <w:rtl/>
        </w:rPr>
        <w:t>بي صالح. (والقص</w:t>
      </w:r>
      <w:r w:rsidR="00781282">
        <w:rPr>
          <w:rFonts w:hint="cs"/>
          <w:rtl/>
        </w:rPr>
        <w:t>ّ</w:t>
      </w:r>
      <w:r w:rsidRPr="00FC79E5">
        <w:rPr>
          <w:rFonts w:hint="cs"/>
          <w:rtl/>
        </w:rPr>
        <w:t>ة طويلة)</w:t>
      </w:r>
      <w:r w:rsidR="003332EE">
        <w:rPr>
          <w:rFonts w:hint="cs"/>
          <w:rtl/>
        </w:rPr>
        <w:t xml:space="preserve">؛ </w:t>
      </w:r>
      <w:r w:rsidRPr="00FC79E5">
        <w:rPr>
          <w:rFonts w:hint="cs"/>
          <w:rtl/>
        </w:rPr>
        <w:t>جملتها أن</w:t>
      </w:r>
      <w:r w:rsidR="005277C3">
        <w:rPr>
          <w:rFonts w:hint="cs"/>
          <w:rtl/>
        </w:rPr>
        <w:t>ّ</w:t>
      </w:r>
      <w:r w:rsidRPr="00FC79E5">
        <w:rPr>
          <w:rFonts w:hint="cs"/>
          <w:rtl/>
        </w:rPr>
        <w:t>هم قالوا</w:t>
      </w:r>
      <w:r w:rsidR="00513360">
        <w:rPr>
          <w:rFonts w:hint="cs"/>
          <w:rtl/>
        </w:rPr>
        <w:t>:</w:t>
      </w:r>
      <w:r w:rsidRPr="00FC79E5">
        <w:rPr>
          <w:rFonts w:hint="cs"/>
          <w:rtl/>
        </w:rPr>
        <w:t xml:space="preserve"> مرض الحسن والحسين </w:t>
      </w:r>
      <w:r w:rsidR="00C13FE9" w:rsidRPr="00C13FE9">
        <w:rPr>
          <w:rStyle w:val="libAlaemChar"/>
          <w:rFonts w:hint="cs"/>
          <w:rtl/>
        </w:rPr>
        <w:t>عليه‌السلام</w:t>
      </w:r>
      <w:r w:rsidRPr="00FC79E5">
        <w:rPr>
          <w:rFonts w:hint="cs"/>
          <w:rtl/>
        </w:rPr>
        <w:t xml:space="preserve"> فعادهما جد</w:t>
      </w:r>
      <w:r w:rsidR="00781282">
        <w:rPr>
          <w:rFonts w:hint="cs"/>
          <w:rtl/>
        </w:rPr>
        <w:t>ّ</w:t>
      </w:r>
      <w:r w:rsidRPr="00FC79E5">
        <w:rPr>
          <w:rFonts w:hint="cs"/>
          <w:rtl/>
        </w:rPr>
        <w:t xml:space="preserve">هما </w:t>
      </w:r>
      <w:r w:rsidR="00BB6262" w:rsidRPr="00BB6262">
        <w:rPr>
          <w:rFonts w:hint="cs"/>
          <w:rtl/>
        </w:rPr>
        <w:t>صلى الله عليه وآله وسلم</w:t>
      </w:r>
      <w:r w:rsidRPr="00FC79E5">
        <w:rPr>
          <w:rFonts w:hint="cs"/>
          <w:rtl/>
        </w:rPr>
        <w:t xml:space="preserve"> ووجوه العرب وقالوا</w:t>
      </w:r>
      <w:r w:rsidR="005277C3">
        <w:rPr>
          <w:rFonts w:hint="cs"/>
          <w:rtl/>
        </w:rPr>
        <w:t>:</w:t>
      </w:r>
      <w:r w:rsidRPr="00FC79E5">
        <w:rPr>
          <w:rFonts w:hint="cs"/>
          <w:rtl/>
        </w:rPr>
        <w:t xml:space="preserve"> يا </w:t>
      </w:r>
      <w:r w:rsidR="00781282">
        <w:rPr>
          <w:rFonts w:hint="cs"/>
          <w:rtl/>
        </w:rPr>
        <w:t>أ</w:t>
      </w:r>
      <w:r w:rsidRPr="00FC79E5">
        <w:rPr>
          <w:rFonts w:hint="cs"/>
          <w:rtl/>
        </w:rPr>
        <w:t>با الحسن لو نذرت على ولديك نذرا</w:t>
      </w:r>
      <w:r w:rsidR="003332EE">
        <w:rPr>
          <w:rFonts w:hint="cs"/>
          <w:rtl/>
        </w:rPr>
        <w:t>،</w:t>
      </w:r>
      <w:r w:rsidRPr="00FC79E5">
        <w:rPr>
          <w:rFonts w:hint="cs"/>
          <w:rtl/>
        </w:rPr>
        <w:t xml:space="preserve"> فنذر صوم ثل</w:t>
      </w:r>
      <w:r w:rsidR="003332EE">
        <w:rPr>
          <w:rFonts w:hint="cs"/>
          <w:rtl/>
        </w:rPr>
        <w:t>ا</w:t>
      </w:r>
      <w:r w:rsidRPr="00FC79E5">
        <w:rPr>
          <w:rFonts w:hint="cs"/>
          <w:rtl/>
        </w:rPr>
        <w:t>ثة</w:t>
      </w:r>
      <w:r w:rsidR="003947C3">
        <w:rPr>
          <w:rFonts w:hint="cs"/>
          <w:rtl/>
        </w:rPr>
        <w:t xml:space="preserve"> أيام </w:t>
      </w:r>
      <w:r w:rsidR="003332EE">
        <w:rPr>
          <w:rFonts w:hint="cs"/>
          <w:rtl/>
        </w:rPr>
        <w:t>إ</w:t>
      </w:r>
      <w:r w:rsidRPr="00FC79E5">
        <w:rPr>
          <w:rFonts w:hint="cs"/>
          <w:rtl/>
        </w:rPr>
        <w:t xml:space="preserve">ن شفاهم الله سبحانه ونذرت فاطمة </w:t>
      </w:r>
      <w:r w:rsidR="00C13FE9" w:rsidRPr="00C13FE9">
        <w:rPr>
          <w:rStyle w:val="libAlaemChar"/>
          <w:rFonts w:hint="cs"/>
          <w:rtl/>
        </w:rPr>
        <w:t>عليه‌السلام</w:t>
      </w:r>
      <w:r w:rsidRPr="00FC79E5">
        <w:rPr>
          <w:rFonts w:hint="cs"/>
          <w:rtl/>
        </w:rPr>
        <w:t xml:space="preserve"> كذلك وكذلك فض</w:t>
      </w:r>
      <w:r w:rsidR="005277C3">
        <w:rPr>
          <w:rFonts w:hint="cs"/>
          <w:rtl/>
        </w:rPr>
        <w:t>ّ</w:t>
      </w:r>
      <w:r w:rsidRPr="00FC79E5">
        <w:rPr>
          <w:rFonts w:hint="cs"/>
          <w:rtl/>
        </w:rPr>
        <w:t>ة فبرءا وليس عندهم شيء</w:t>
      </w:r>
      <w:r w:rsidR="003332EE">
        <w:rPr>
          <w:rFonts w:hint="cs"/>
          <w:rtl/>
        </w:rPr>
        <w:t>،</w:t>
      </w:r>
      <w:r w:rsidRPr="00FC79E5">
        <w:rPr>
          <w:rFonts w:hint="cs"/>
          <w:rtl/>
        </w:rPr>
        <w:t xml:space="preserve"> فاستقرض علي</w:t>
      </w:r>
      <w:r w:rsidR="009A0DD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ثلاثة </w:t>
      </w:r>
      <w:r w:rsidR="009A0DDB">
        <w:rPr>
          <w:rFonts w:hint="cs"/>
          <w:rtl/>
        </w:rPr>
        <w:t>أ</w:t>
      </w:r>
      <w:r w:rsidRPr="00FC79E5">
        <w:rPr>
          <w:rFonts w:hint="cs"/>
          <w:rtl/>
        </w:rPr>
        <w:t>صوع من شعير من يهودي</w:t>
      </w:r>
      <w:r w:rsidR="003332EE">
        <w:rPr>
          <w:rFonts w:hint="cs"/>
          <w:rtl/>
        </w:rPr>
        <w:t>،</w:t>
      </w:r>
      <w:r w:rsidRPr="00FC79E5">
        <w:rPr>
          <w:rFonts w:hint="cs"/>
          <w:rtl/>
        </w:rPr>
        <w:t xml:space="preserve"> وروى </w:t>
      </w:r>
      <w:r w:rsidR="009A0DDB">
        <w:rPr>
          <w:rFonts w:hint="cs"/>
          <w:rtl/>
        </w:rPr>
        <w:t>أ</w:t>
      </w:r>
      <w:r w:rsidRPr="00FC79E5">
        <w:rPr>
          <w:rFonts w:hint="cs"/>
          <w:rtl/>
        </w:rPr>
        <w:t>ن</w:t>
      </w:r>
      <w:r w:rsidR="009A0DDB">
        <w:rPr>
          <w:rFonts w:hint="cs"/>
          <w:rtl/>
        </w:rPr>
        <w:t>ّ</w:t>
      </w:r>
      <w:r w:rsidRPr="00FC79E5">
        <w:rPr>
          <w:rFonts w:hint="cs"/>
          <w:rtl/>
        </w:rPr>
        <w:t xml:space="preserve">ه </w:t>
      </w:r>
      <w:r w:rsidR="009A0DDB">
        <w:rPr>
          <w:rFonts w:hint="cs"/>
          <w:rtl/>
        </w:rPr>
        <w:t>أ</w:t>
      </w:r>
      <w:r w:rsidRPr="00FC79E5">
        <w:rPr>
          <w:rFonts w:hint="cs"/>
          <w:rtl/>
        </w:rPr>
        <w:t>خذها ليغزل له صوفا وجاء به</w:t>
      </w:r>
      <w:r w:rsidR="009E53C7">
        <w:rPr>
          <w:rFonts w:hint="cs"/>
          <w:rtl/>
        </w:rPr>
        <w:t xml:space="preserve"> إلى </w:t>
      </w:r>
      <w:r w:rsidRPr="00FC79E5">
        <w:rPr>
          <w:rFonts w:hint="cs"/>
          <w:rtl/>
        </w:rPr>
        <w:t xml:space="preserve">فاطمة </w:t>
      </w:r>
      <w:r w:rsidR="00C13FE9" w:rsidRPr="00C13FE9">
        <w:rPr>
          <w:rStyle w:val="libAlaemChar"/>
          <w:rFonts w:hint="cs"/>
          <w:rtl/>
        </w:rPr>
        <w:t>عليه‌السلام</w:t>
      </w:r>
      <w:r w:rsidRPr="00FC79E5">
        <w:rPr>
          <w:rFonts w:hint="cs"/>
          <w:rtl/>
        </w:rPr>
        <w:t xml:space="preserve"> فطحنت صاعا منها فاختبزته وصل</w:t>
      </w:r>
      <w:r w:rsidR="009A0DDB">
        <w:rPr>
          <w:rFonts w:hint="cs"/>
          <w:rtl/>
        </w:rPr>
        <w:t>ّ</w:t>
      </w:r>
      <w:r w:rsidRPr="00FC79E5">
        <w:rPr>
          <w:rFonts w:hint="cs"/>
          <w:rtl/>
        </w:rPr>
        <w:t>ى علي</w:t>
      </w:r>
      <w:r w:rsidR="009A0DDB">
        <w:rPr>
          <w:rFonts w:hint="cs"/>
          <w:rtl/>
        </w:rPr>
        <w:t>ٌّ</w:t>
      </w:r>
      <w:r w:rsidRPr="00FC79E5">
        <w:rPr>
          <w:rFonts w:hint="cs"/>
          <w:rtl/>
        </w:rPr>
        <w:t xml:space="preserve"> المغرب وقربته </w:t>
      </w:r>
      <w:r w:rsidR="009A0DDB">
        <w:rPr>
          <w:rFonts w:hint="cs"/>
          <w:rtl/>
        </w:rPr>
        <w:t>إ</w:t>
      </w:r>
      <w:r w:rsidRPr="00FC79E5">
        <w:rPr>
          <w:rFonts w:hint="cs"/>
          <w:rtl/>
        </w:rPr>
        <w:t>ليهم</w:t>
      </w:r>
      <w:r w:rsidR="003332EE">
        <w:rPr>
          <w:rFonts w:hint="cs"/>
          <w:rtl/>
        </w:rPr>
        <w:t>،</w:t>
      </w:r>
      <w:r w:rsidRPr="00FC79E5">
        <w:rPr>
          <w:rFonts w:hint="cs"/>
          <w:rtl/>
        </w:rPr>
        <w:t xml:space="preserve"> ف</w:t>
      </w:r>
      <w:r w:rsidR="009A0DDB">
        <w:rPr>
          <w:rFonts w:hint="cs"/>
          <w:rtl/>
        </w:rPr>
        <w:t>أ</w:t>
      </w:r>
      <w:r w:rsidRPr="00FC79E5">
        <w:rPr>
          <w:rFonts w:hint="cs"/>
          <w:rtl/>
        </w:rPr>
        <w:t>تاهم مسكين يدعولهم وسألهم ف</w:t>
      </w:r>
      <w:r w:rsidR="009A0DDB">
        <w:rPr>
          <w:rFonts w:hint="cs"/>
          <w:rtl/>
        </w:rPr>
        <w:t>أ</w:t>
      </w:r>
      <w:r w:rsidRPr="00FC79E5">
        <w:rPr>
          <w:rFonts w:hint="cs"/>
          <w:rtl/>
        </w:rPr>
        <w:t xml:space="preserve">عطوه ولم يذوقوا </w:t>
      </w:r>
      <w:r w:rsidR="009A0DDB">
        <w:rPr>
          <w:rFonts w:hint="cs"/>
          <w:rtl/>
        </w:rPr>
        <w:t>إ</w:t>
      </w:r>
      <w:r w:rsidRPr="00FC79E5">
        <w:rPr>
          <w:rFonts w:hint="cs"/>
          <w:rtl/>
        </w:rPr>
        <w:t>ل</w:t>
      </w:r>
      <w:r w:rsidR="009A0DDB">
        <w:rPr>
          <w:rFonts w:hint="cs"/>
          <w:rtl/>
        </w:rPr>
        <w:t>ّ</w:t>
      </w:r>
      <w:r w:rsidRPr="00FC79E5">
        <w:rPr>
          <w:rFonts w:hint="cs"/>
          <w:rtl/>
        </w:rPr>
        <w:t>ا الماء</w:t>
      </w:r>
      <w:r w:rsidR="005277C3">
        <w:rPr>
          <w:rFonts w:hint="cs"/>
          <w:rtl/>
        </w:rPr>
        <w:t>،</w:t>
      </w:r>
      <w:r w:rsidR="00805F84">
        <w:rPr>
          <w:rFonts w:hint="cs"/>
          <w:rtl/>
        </w:rPr>
        <w:t xml:space="preserve"> فلمّا </w:t>
      </w:r>
      <w:r w:rsidRPr="00FC79E5">
        <w:rPr>
          <w:rFonts w:hint="cs"/>
          <w:rtl/>
        </w:rPr>
        <w:t xml:space="preserve">كان اليوم الثاني </w:t>
      </w:r>
      <w:r w:rsidR="009A0DDB">
        <w:rPr>
          <w:rFonts w:hint="cs"/>
          <w:rtl/>
        </w:rPr>
        <w:t>أ</w:t>
      </w:r>
      <w:r w:rsidRPr="00FC79E5">
        <w:rPr>
          <w:rFonts w:hint="cs"/>
          <w:rtl/>
        </w:rPr>
        <w:t>خذت صاعا فطحنته وخبزته وقد</w:t>
      </w:r>
      <w:r w:rsidR="009A0DDB">
        <w:rPr>
          <w:rFonts w:hint="cs"/>
          <w:rtl/>
        </w:rPr>
        <w:t>ّ</w:t>
      </w:r>
      <w:r w:rsidRPr="00FC79E5">
        <w:rPr>
          <w:rFonts w:hint="cs"/>
          <w:rtl/>
        </w:rPr>
        <w:t>مته</w:t>
      </w:r>
      <w:r w:rsidR="009E53C7">
        <w:rPr>
          <w:rFonts w:hint="cs"/>
          <w:rtl/>
        </w:rPr>
        <w:t xml:space="preserve"> إلى </w:t>
      </w:r>
      <w:r w:rsidRPr="00FC79E5">
        <w:rPr>
          <w:rFonts w:hint="cs"/>
          <w:rtl/>
        </w:rPr>
        <w:t>علي</w:t>
      </w:r>
      <w:r w:rsidR="009A0DDB">
        <w:rPr>
          <w:rFonts w:hint="cs"/>
          <w:rtl/>
        </w:rPr>
        <w:t>ٍّ</w:t>
      </w:r>
      <w:r w:rsidRPr="00FC79E5">
        <w:rPr>
          <w:rFonts w:hint="cs"/>
          <w:rtl/>
        </w:rPr>
        <w:t xml:space="preserve"> </w:t>
      </w:r>
      <w:r w:rsidR="00C13FE9" w:rsidRPr="00C13FE9">
        <w:rPr>
          <w:rStyle w:val="libAlaemChar"/>
          <w:rFonts w:hint="cs"/>
          <w:rtl/>
        </w:rPr>
        <w:t>عليه‌السلام</w:t>
      </w:r>
      <w:r w:rsidR="003332EE">
        <w:rPr>
          <w:rFonts w:hint="cs"/>
          <w:rtl/>
        </w:rPr>
        <w:t>،</w:t>
      </w:r>
      <w:r w:rsidRPr="00FC79E5">
        <w:rPr>
          <w:rFonts w:hint="cs"/>
          <w:rtl/>
        </w:rPr>
        <w:t xml:space="preserve"> </w:t>
      </w:r>
    </w:p>
    <w:p w:rsidR="00FC0689" w:rsidRDefault="00FC0689" w:rsidP="003C1BA6">
      <w:pPr>
        <w:pStyle w:val="libPoemTiniChar"/>
        <w:rPr>
          <w:rtl/>
          <w:lang w:bidi="ar-SY"/>
        </w:rPr>
      </w:pPr>
      <w:r>
        <w:rPr>
          <w:rtl/>
          <w:lang w:bidi="ar-SY"/>
        </w:rPr>
        <w:br w:type="page"/>
      </w:r>
    </w:p>
    <w:p w:rsidR="003332EE" w:rsidRDefault="001321E9" w:rsidP="00FC0689">
      <w:pPr>
        <w:pStyle w:val="libNormal0"/>
        <w:rPr>
          <w:rtl/>
        </w:rPr>
      </w:pPr>
      <w:r w:rsidRPr="00FC79E5">
        <w:rPr>
          <w:rFonts w:hint="cs"/>
          <w:rtl/>
        </w:rPr>
        <w:lastRenderedPageBreak/>
        <w:t xml:space="preserve">فاذا يتيم في الباب يستطعم فأعطوه ولم يذوقوا </w:t>
      </w:r>
      <w:r w:rsidR="009A0DDB">
        <w:rPr>
          <w:rFonts w:hint="cs"/>
          <w:rtl/>
        </w:rPr>
        <w:t>إ</w:t>
      </w:r>
      <w:r w:rsidRPr="00FC79E5">
        <w:rPr>
          <w:rFonts w:hint="cs"/>
          <w:rtl/>
        </w:rPr>
        <w:t>ل</w:t>
      </w:r>
      <w:r w:rsidR="009A0DDB">
        <w:rPr>
          <w:rFonts w:hint="cs"/>
          <w:rtl/>
        </w:rPr>
        <w:t>ّ</w:t>
      </w:r>
      <w:r w:rsidRPr="00FC79E5">
        <w:rPr>
          <w:rFonts w:hint="cs"/>
          <w:rtl/>
        </w:rPr>
        <w:t>ا الماء</w:t>
      </w:r>
      <w:r w:rsidR="00805F84">
        <w:rPr>
          <w:rFonts w:hint="cs"/>
          <w:rtl/>
        </w:rPr>
        <w:t xml:space="preserve"> فلمّا </w:t>
      </w:r>
      <w:r w:rsidRPr="00FC79E5">
        <w:rPr>
          <w:rFonts w:hint="cs"/>
          <w:rtl/>
        </w:rPr>
        <w:t>كان اليوم الثالث عمدت</w:t>
      </w:r>
      <w:r w:rsidR="009E53C7">
        <w:rPr>
          <w:rFonts w:hint="cs"/>
          <w:rtl/>
        </w:rPr>
        <w:t xml:space="preserve"> إلى </w:t>
      </w:r>
      <w:r w:rsidRPr="00FC79E5">
        <w:rPr>
          <w:rFonts w:hint="cs"/>
          <w:rtl/>
        </w:rPr>
        <w:t>الباقي فطحنته واختبزته وقد</w:t>
      </w:r>
      <w:r w:rsidR="009A0DDB">
        <w:rPr>
          <w:rFonts w:hint="cs"/>
          <w:rtl/>
        </w:rPr>
        <w:t>ّ</w:t>
      </w:r>
      <w:r w:rsidRPr="00FC79E5">
        <w:rPr>
          <w:rFonts w:hint="cs"/>
          <w:rtl/>
        </w:rPr>
        <w:t>مته</w:t>
      </w:r>
      <w:r w:rsidR="009E53C7">
        <w:rPr>
          <w:rFonts w:hint="cs"/>
          <w:rtl/>
        </w:rPr>
        <w:t xml:space="preserve"> إلى </w:t>
      </w:r>
      <w:r w:rsidRPr="00FC79E5">
        <w:rPr>
          <w:rFonts w:hint="cs"/>
          <w:rtl/>
        </w:rPr>
        <w:t>علي</w:t>
      </w:r>
      <w:r w:rsidR="009A0DDB">
        <w:rPr>
          <w:rFonts w:hint="cs"/>
          <w:rtl/>
        </w:rPr>
        <w:t>ٍّ</w:t>
      </w:r>
      <w:r w:rsidRPr="00FC79E5">
        <w:rPr>
          <w:rFonts w:hint="cs"/>
          <w:rtl/>
        </w:rPr>
        <w:t xml:space="preserve"> </w:t>
      </w:r>
      <w:r w:rsidR="00C13FE9" w:rsidRPr="00C13FE9">
        <w:rPr>
          <w:rStyle w:val="libAlaemChar"/>
          <w:rFonts w:hint="cs"/>
          <w:rtl/>
        </w:rPr>
        <w:t>عليه‌السلام</w:t>
      </w:r>
      <w:r w:rsidR="003332EE">
        <w:rPr>
          <w:rFonts w:hint="cs"/>
          <w:rtl/>
        </w:rPr>
        <w:t>،</w:t>
      </w:r>
      <w:r w:rsidRPr="00FC79E5">
        <w:rPr>
          <w:rFonts w:hint="cs"/>
          <w:rtl/>
        </w:rPr>
        <w:t xml:space="preserve"> فاذا</w:t>
      </w:r>
      <w:r w:rsidR="009A0DDB">
        <w:rPr>
          <w:rFonts w:hint="cs"/>
          <w:rtl/>
        </w:rPr>
        <w:t xml:space="preserve"> أسير </w:t>
      </w:r>
      <w:r w:rsidRPr="00FC79E5">
        <w:rPr>
          <w:rFonts w:hint="cs"/>
          <w:rtl/>
        </w:rPr>
        <w:t xml:space="preserve">بالباب يستطعم فأعطوه ولم يذوقوا </w:t>
      </w:r>
      <w:r w:rsidR="009A0DDB">
        <w:rPr>
          <w:rFonts w:hint="cs"/>
          <w:rtl/>
        </w:rPr>
        <w:t>إ</w:t>
      </w:r>
      <w:r w:rsidRPr="00FC79E5">
        <w:rPr>
          <w:rFonts w:hint="cs"/>
          <w:rtl/>
        </w:rPr>
        <w:t>ل</w:t>
      </w:r>
      <w:r w:rsidR="009A0DDB">
        <w:rPr>
          <w:rFonts w:hint="cs"/>
          <w:rtl/>
        </w:rPr>
        <w:t>ّ</w:t>
      </w:r>
      <w:r w:rsidRPr="00FC79E5">
        <w:rPr>
          <w:rFonts w:hint="cs"/>
          <w:rtl/>
        </w:rPr>
        <w:t>ا الماء</w:t>
      </w:r>
      <w:r w:rsidR="003332EE">
        <w:rPr>
          <w:rFonts w:hint="cs"/>
          <w:rtl/>
        </w:rPr>
        <w:t>،</w:t>
      </w:r>
      <w:r w:rsidR="00805F84">
        <w:rPr>
          <w:rFonts w:hint="cs"/>
          <w:rtl/>
        </w:rPr>
        <w:t xml:space="preserve"> فلمّا </w:t>
      </w:r>
      <w:r w:rsidRPr="00FC79E5">
        <w:rPr>
          <w:rFonts w:hint="cs"/>
          <w:rtl/>
        </w:rPr>
        <w:t xml:space="preserve">كان اليوم الرابع وقد قضوا نذورهم </w:t>
      </w:r>
      <w:r w:rsidR="009A0DDB">
        <w:rPr>
          <w:rFonts w:hint="cs"/>
          <w:rtl/>
        </w:rPr>
        <w:t>أ</w:t>
      </w:r>
      <w:r w:rsidRPr="00FC79E5">
        <w:rPr>
          <w:rFonts w:hint="cs"/>
          <w:rtl/>
        </w:rPr>
        <w:t>تى علي</w:t>
      </w:r>
      <w:r w:rsidR="009A0DD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ومعه الحسن والحسين</w:t>
      </w:r>
      <w:r w:rsidR="009E53C7">
        <w:rPr>
          <w:rFonts w:hint="cs"/>
          <w:rtl/>
        </w:rPr>
        <w:t xml:space="preserve"> إلى </w:t>
      </w:r>
      <w:r w:rsidRPr="00FC79E5">
        <w:rPr>
          <w:rFonts w:hint="cs"/>
          <w:rtl/>
        </w:rPr>
        <w:t xml:space="preserve">النبي </w:t>
      </w:r>
      <w:r w:rsidR="00BB6262" w:rsidRPr="00BB6262">
        <w:rPr>
          <w:rStyle w:val="libNormalChar"/>
          <w:rFonts w:hint="cs"/>
          <w:rtl/>
        </w:rPr>
        <w:t>صلى الله عليه وآله وسلم</w:t>
      </w:r>
      <w:r w:rsidRPr="00FC79E5">
        <w:rPr>
          <w:rFonts w:hint="cs"/>
          <w:rtl/>
        </w:rPr>
        <w:t xml:space="preserve"> وبهما ضعف</w:t>
      </w:r>
      <w:r w:rsidR="003332EE">
        <w:rPr>
          <w:rFonts w:hint="cs"/>
          <w:rtl/>
        </w:rPr>
        <w:t>،</w:t>
      </w:r>
      <w:r w:rsidRPr="00FC79E5">
        <w:rPr>
          <w:rFonts w:hint="cs"/>
          <w:rtl/>
        </w:rPr>
        <w:t xml:space="preserve"> فبكى رسول الله </w:t>
      </w:r>
      <w:r w:rsidR="00BB6262" w:rsidRPr="00BB6262">
        <w:rPr>
          <w:rStyle w:val="libNormalChar"/>
          <w:rFonts w:hint="cs"/>
          <w:rtl/>
        </w:rPr>
        <w:t>صلى الله عليه وآله وسلم</w:t>
      </w:r>
      <w:r w:rsidRPr="00FC79E5">
        <w:rPr>
          <w:rFonts w:hint="cs"/>
          <w:rtl/>
        </w:rPr>
        <w:t>، ونزل جبرئيل بسورة هل أتى، وفي رواية عطاء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332EE">
        <w:rPr>
          <w:rFonts w:hint="cs"/>
          <w:rtl/>
        </w:rPr>
        <w:t>:</w:t>
      </w:r>
      <w:r w:rsidRPr="00FC79E5">
        <w:rPr>
          <w:rFonts w:hint="cs"/>
          <w:rtl/>
        </w:rPr>
        <w:t xml:space="preserve"> </w:t>
      </w:r>
      <w:r w:rsidR="009A0DDB">
        <w:rPr>
          <w:rFonts w:hint="cs"/>
          <w:rtl/>
        </w:rPr>
        <w:t>أ</w:t>
      </w:r>
      <w:r w:rsidRPr="00FC79E5">
        <w:rPr>
          <w:rFonts w:hint="cs"/>
          <w:rtl/>
        </w:rPr>
        <w:t>ن</w:t>
      </w:r>
      <w:r w:rsidR="009A0DDB">
        <w:rPr>
          <w:rFonts w:hint="cs"/>
          <w:rtl/>
        </w:rPr>
        <w:t>َّ</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w:t>
      </w:r>
      <w:r w:rsidR="009A0DDB">
        <w:rPr>
          <w:rFonts w:hint="cs"/>
          <w:rtl/>
        </w:rPr>
        <w:t>آ</w:t>
      </w:r>
      <w:r w:rsidRPr="00FC79E5">
        <w:rPr>
          <w:rFonts w:hint="cs"/>
          <w:rtl/>
        </w:rPr>
        <w:t>جر نفسه ليستقي نخلا بشيء من شعير ليلة</w:t>
      </w:r>
      <w:r w:rsidR="003332EE">
        <w:rPr>
          <w:rFonts w:hint="cs"/>
          <w:rtl/>
        </w:rPr>
        <w:t>،</w:t>
      </w:r>
      <w:r w:rsidRPr="00FC79E5">
        <w:rPr>
          <w:rFonts w:hint="cs"/>
          <w:rtl/>
        </w:rPr>
        <w:t xml:space="preserve"> حت</w:t>
      </w:r>
      <w:r w:rsidR="005277C3">
        <w:rPr>
          <w:rFonts w:hint="cs"/>
          <w:rtl/>
        </w:rPr>
        <w:t>ّ</w:t>
      </w:r>
      <w:r w:rsidRPr="00FC79E5">
        <w:rPr>
          <w:rFonts w:hint="cs"/>
          <w:rtl/>
        </w:rPr>
        <w:t xml:space="preserve">ى </w:t>
      </w:r>
      <w:r w:rsidR="009A0DDB">
        <w:rPr>
          <w:rFonts w:hint="cs"/>
          <w:rtl/>
        </w:rPr>
        <w:t>أ</w:t>
      </w:r>
      <w:r w:rsidRPr="00FC79E5">
        <w:rPr>
          <w:rFonts w:hint="cs"/>
          <w:rtl/>
        </w:rPr>
        <w:t>صبح</w:t>
      </w:r>
      <w:r w:rsidR="00805F84">
        <w:rPr>
          <w:rFonts w:hint="cs"/>
          <w:rtl/>
        </w:rPr>
        <w:t xml:space="preserve"> فلمّا </w:t>
      </w:r>
      <w:r w:rsidR="009A0DDB">
        <w:rPr>
          <w:rFonts w:hint="cs"/>
          <w:rtl/>
        </w:rPr>
        <w:t>أ</w:t>
      </w:r>
      <w:r w:rsidRPr="00FC79E5">
        <w:rPr>
          <w:rFonts w:hint="cs"/>
          <w:rtl/>
        </w:rPr>
        <w:t>صبح وقبض الشعير طحن ثلثه فجعلوا منه شيئا ليأكلوه يقال له الحرير</w:t>
      </w:r>
      <w:r w:rsidR="009A0DDB">
        <w:rPr>
          <w:rFonts w:hint="cs"/>
          <w:rtl/>
        </w:rPr>
        <w:t>ة</w:t>
      </w:r>
      <w:r w:rsidR="003332EE">
        <w:rPr>
          <w:rFonts w:hint="cs"/>
          <w:rtl/>
        </w:rPr>
        <w:t>،</w:t>
      </w:r>
      <w:r w:rsidR="00805F84">
        <w:rPr>
          <w:rFonts w:hint="cs"/>
          <w:rtl/>
        </w:rPr>
        <w:t xml:space="preserve"> فلمّا </w:t>
      </w:r>
      <w:r w:rsidRPr="00FC79E5">
        <w:rPr>
          <w:rFonts w:hint="cs"/>
          <w:rtl/>
        </w:rPr>
        <w:t>تم</w:t>
      </w:r>
      <w:r w:rsidR="005277C3">
        <w:rPr>
          <w:rFonts w:hint="cs"/>
          <w:rtl/>
        </w:rPr>
        <w:t>ّ</w:t>
      </w:r>
      <w:r w:rsidRPr="00FC79E5">
        <w:rPr>
          <w:rFonts w:hint="cs"/>
          <w:rtl/>
        </w:rPr>
        <w:t xml:space="preserve"> </w:t>
      </w:r>
      <w:r w:rsidR="009A0DDB">
        <w:rPr>
          <w:rFonts w:hint="cs"/>
          <w:rtl/>
        </w:rPr>
        <w:t>إ</w:t>
      </w:r>
      <w:r w:rsidRPr="00FC79E5">
        <w:rPr>
          <w:rFonts w:hint="cs"/>
          <w:rtl/>
        </w:rPr>
        <w:t xml:space="preserve">نضاجه </w:t>
      </w:r>
      <w:r w:rsidR="009A0DDB">
        <w:rPr>
          <w:rFonts w:hint="cs"/>
          <w:rtl/>
        </w:rPr>
        <w:t>أ</w:t>
      </w:r>
      <w:r w:rsidRPr="00FC79E5">
        <w:rPr>
          <w:rFonts w:hint="cs"/>
          <w:rtl/>
        </w:rPr>
        <w:t>تى مسكين ف</w:t>
      </w:r>
      <w:r w:rsidR="009A0DDB">
        <w:rPr>
          <w:rFonts w:hint="cs"/>
          <w:rtl/>
        </w:rPr>
        <w:t>أ</w:t>
      </w:r>
      <w:r w:rsidRPr="00FC79E5">
        <w:rPr>
          <w:rFonts w:hint="cs"/>
          <w:rtl/>
        </w:rPr>
        <w:t>خرجوا</w:t>
      </w:r>
      <w:r w:rsidR="00F22721">
        <w:rPr>
          <w:rFonts w:hint="cs"/>
          <w:rtl/>
        </w:rPr>
        <w:t xml:space="preserve"> إليه </w:t>
      </w:r>
      <w:r w:rsidRPr="00FC79E5">
        <w:rPr>
          <w:rFonts w:hint="cs"/>
          <w:rtl/>
        </w:rPr>
        <w:t>الطعام</w:t>
      </w:r>
      <w:r w:rsidR="003332EE">
        <w:rPr>
          <w:rFonts w:hint="cs"/>
          <w:rtl/>
        </w:rPr>
        <w:t>،</w:t>
      </w:r>
      <w:r w:rsidRPr="00FC79E5">
        <w:rPr>
          <w:rFonts w:hint="cs"/>
          <w:rtl/>
        </w:rPr>
        <w:t xml:space="preserve"> ثم</w:t>
      </w:r>
      <w:r w:rsidR="005277C3">
        <w:rPr>
          <w:rFonts w:hint="cs"/>
          <w:rtl/>
        </w:rPr>
        <w:t>ّ</w:t>
      </w:r>
      <w:r w:rsidRPr="00FC79E5">
        <w:rPr>
          <w:rFonts w:hint="cs"/>
          <w:rtl/>
        </w:rPr>
        <w:t xml:space="preserve"> عمل الثلث الثاني</w:t>
      </w:r>
      <w:r w:rsidR="003332EE">
        <w:rPr>
          <w:rFonts w:hint="cs"/>
          <w:rtl/>
        </w:rPr>
        <w:t>،</w:t>
      </w:r>
      <w:r w:rsidR="00805F84">
        <w:rPr>
          <w:rFonts w:hint="cs"/>
          <w:rtl/>
        </w:rPr>
        <w:t xml:space="preserve"> فلمّا </w:t>
      </w:r>
      <w:r w:rsidRPr="00FC79E5">
        <w:rPr>
          <w:rFonts w:hint="cs"/>
          <w:rtl/>
        </w:rPr>
        <w:t>تم</w:t>
      </w:r>
      <w:r w:rsidR="005277C3">
        <w:rPr>
          <w:rFonts w:hint="cs"/>
          <w:rtl/>
        </w:rPr>
        <w:t>ّ</w:t>
      </w:r>
      <w:r w:rsidRPr="00FC79E5">
        <w:rPr>
          <w:rFonts w:hint="cs"/>
          <w:rtl/>
        </w:rPr>
        <w:t xml:space="preserve"> </w:t>
      </w:r>
      <w:r w:rsidR="009A0DDB">
        <w:rPr>
          <w:rFonts w:hint="cs"/>
          <w:rtl/>
        </w:rPr>
        <w:t>إ</w:t>
      </w:r>
      <w:r w:rsidRPr="00FC79E5">
        <w:rPr>
          <w:rFonts w:hint="cs"/>
          <w:rtl/>
        </w:rPr>
        <w:t xml:space="preserve">نضاجه </w:t>
      </w:r>
      <w:r w:rsidR="009A0DDB">
        <w:rPr>
          <w:rFonts w:hint="cs"/>
          <w:rtl/>
        </w:rPr>
        <w:t>أ</w:t>
      </w:r>
      <w:r w:rsidRPr="00FC79E5">
        <w:rPr>
          <w:rFonts w:hint="cs"/>
          <w:rtl/>
        </w:rPr>
        <w:t>تى يتيم فس</w:t>
      </w:r>
      <w:r w:rsidR="009A0DDB">
        <w:rPr>
          <w:rFonts w:hint="cs"/>
          <w:rtl/>
        </w:rPr>
        <w:t>أ</w:t>
      </w:r>
      <w:r w:rsidRPr="00FC79E5">
        <w:rPr>
          <w:rFonts w:hint="cs"/>
          <w:rtl/>
        </w:rPr>
        <w:t>له ف</w:t>
      </w:r>
      <w:r w:rsidR="009A0DDB">
        <w:rPr>
          <w:rFonts w:hint="cs"/>
          <w:rtl/>
        </w:rPr>
        <w:t>أ</w:t>
      </w:r>
      <w:r w:rsidRPr="00FC79E5">
        <w:rPr>
          <w:rFonts w:hint="cs"/>
          <w:rtl/>
        </w:rPr>
        <w:t>طعموه، ثم</w:t>
      </w:r>
      <w:r w:rsidR="005277C3">
        <w:rPr>
          <w:rFonts w:hint="cs"/>
          <w:rtl/>
        </w:rPr>
        <w:t>ّ</w:t>
      </w:r>
      <w:r w:rsidRPr="00FC79E5">
        <w:rPr>
          <w:rFonts w:hint="cs"/>
          <w:rtl/>
        </w:rPr>
        <w:t xml:space="preserve"> عمل الثلث الثالث،</w:t>
      </w:r>
      <w:r w:rsidR="00805F84">
        <w:rPr>
          <w:rFonts w:hint="cs"/>
          <w:rtl/>
        </w:rPr>
        <w:t xml:space="preserve"> فلمّا </w:t>
      </w:r>
      <w:r w:rsidRPr="00FC79E5">
        <w:rPr>
          <w:rFonts w:hint="cs"/>
          <w:rtl/>
        </w:rPr>
        <w:t>تم</w:t>
      </w:r>
      <w:r w:rsidR="005277C3">
        <w:rPr>
          <w:rFonts w:hint="cs"/>
          <w:rtl/>
        </w:rPr>
        <w:t>ّ</w:t>
      </w:r>
      <w:r w:rsidRPr="00FC79E5">
        <w:rPr>
          <w:rFonts w:hint="cs"/>
          <w:rtl/>
        </w:rPr>
        <w:t xml:space="preserve"> </w:t>
      </w:r>
      <w:r w:rsidR="009A0DDB">
        <w:rPr>
          <w:rFonts w:hint="cs"/>
          <w:rtl/>
        </w:rPr>
        <w:t>إ</w:t>
      </w:r>
      <w:r w:rsidRPr="00FC79E5">
        <w:rPr>
          <w:rFonts w:hint="cs"/>
          <w:rtl/>
        </w:rPr>
        <w:t xml:space="preserve">نضاجه </w:t>
      </w:r>
      <w:r w:rsidR="009A0DDB">
        <w:rPr>
          <w:rFonts w:hint="cs"/>
          <w:rtl/>
        </w:rPr>
        <w:t>أ</w:t>
      </w:r>
      <w:r w:rsidRPr="00FC79E5">
        <w:rPr>
          <w:rFonts w:hint="cs"/>
          <w:rtl/>
        </w:rPr>
        <w:t>تى</w:t>
      </w:r>
      <w:r w:rsidR="009A0DDB">
        <w:rPr>
          <w:rFonts w:hint="cs"/>
          <w:rtl/>
        </w:rPr>
        <w:t xml:space="preserve"> أسير </w:t>
      </w:r>
      <w:r w:rsidRPr="00FC79E5">
        <w:rPr>
          <w:rFonts w:hint="cs"/>
          <w:rtl/>
        </w:rPr>
        <w:t>من المشركين فس</w:t>
      </w:r>
      <w:r w:rsidR="009A0DDB">
        <w:rPr>
          <w:rFonts w:hint="cs"/>
          <w:rtl/>
        </w:rPr>
        <w:t>أ</w:t>
      </w:r>
      <w:r w:rsidRPr="00FC79E5">
        <w:rPr>
          <w:rFonts w:hint="cs"/>
          <w:rtl/>
        </w:rPr>
        <w:t>ل ف</w:t>
      </w:r>
      <w:r w:rsidR="009A0DDB">
        <w:rPr>
          <w:rFonts w:hint="cs"/>
          <w:rtl/>
        </w:rPr>
        <w:t>أ</w:t>
      </w:r>
      <w:r w:rsidR="003332EE">
        <w:rPr>
          <w:rFonts w:hint="cs"/>
          <w:rtl/>
        </w:rPr>
        <w:t>طعموه وطووا يومهم ذلك.</w:t>
      </w:r>
    </w:p>
    <w:p w:rsidR="001321E9" w:rsidRPr="00FC79E5" w:rsidRDefault="001321E9" w:rsidP="00EB6EBC">
      <w:pPr>
        <w:pStyle w:val="libNormal"/>
        <w:rPr>
          <w:rtl/>
        </w:rPr>
      </w:pPr>
      <w:r w:rsidRPr="00FC79E5">
        <w:rPr>
          <w:rFonts w:hint="cs"/>
          <w:rtl/>
        </w:rPr>
        <w:t>ذكره الواحدي في تفسيره</w:t>
      </w:r>
      <w:r w:rsidR="003332EE">
        <w:rPr>
          <w:rFonts w:hint="cs"/>
          <w:rtl/>
        </w:rPr>
        <w:t>،</w:t>
      </w:r>
      <w:r w:rsidRPr="00FC79E5">
        <w:rPr>
          <w:rFonts w:hint="cs"/>
          <w:rtl/>
        </w:rPr>
        <w:t xml:space="preserve"> وذكر علي بن</w:t>
      </w:r>
      <w:r w:rsidR="002D35F0">
        <w:rPr>
          <w:rFonts w:hint="cs"/>
          <w:rtl/>
        </w:rPr>
        <w:t xml:space="preserve"> إبراهيم </w:t>
      </w:r>
      <w:r w:rsidR="009A0DDB">
        <w:rPr>
          <w:rFonts w:hint="cs"/>
          <w:rtl/>
        </w:rPr>
        <w:t>أ</w:t>
      </w:r>
      <w:r w:rsidRPr="00FC79E5">
        <w:rPr>
          <w:rFonts w:hint="cs"/>
          <w:rtl/>
        </w:rPr>
        <w:t>ن</w:t>
      </w:r>
      <w:r w:rsidR="009A0DDB">
        <w:rPr>
          <w:rFonts w:hint="cs"/>
          <w:rtl/>
        </w:rPr>
        <w:t>ّ</w:t>
      </w:r>
      <w:r w:rsidRPr="00FC79E5">
        <w:rPr>
          <w:rFonts w:hint="cs"/>
          <w:rtl/>
        </w:rPr>
        <w:t xml:space="preserve"> </w:t>
      </w:r>
      <w:r w:rsidR="009A0DDB">
        <w:rPr>
          <w:rFonts w:hint="cs"/>
          <w:rtl/>
        </w:rPr>
        <w:t>أ</w:t>
      </w:r>
      <w:r w:rsidRPr="00FC79E5">
        <w:rPr>
          <w:rFonts w:hint="cs"/>
          <w:rtl/>
        </w:rPr>
        <w:t>باه حد</w:t>
      </w:r>
      <w:r w:rsidR="009A0DDB">
        <w:rPr>
          <w:rFonts w:hint="cs"/>
          <w:rtl/>
        </w:rPr>
        <w:t>ّ</w:t>
      </w:r>
      <w:r w:rsidRPr="00FC79E5">
        <w:rPr>
          <w:rFonts w:hint="cs"/>
          <w:rtl/>
        </w:rPr>
        <w:t>ثه عن عبد الله بن ميمون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قال</w:t>
      </w:r>
      <w:r w:rsidR="003332EE">
        <w:rPr>
          <w:rFonts w:hint="cs"/>
          <w:rtl/>
        </w:rPr>
        <w:t>:</w:t>
      </w:r>
      <w:r w:rsidRPr="00FC79E5">
        <w:rPr>
          <w:rFonts w:hint="cs"/>
          <w:rtl/>
        </w:rPr>
        <w:t xml:space="preserve"> </w:t>
      </w:r>
      <w:r w:rsidR="00EB6EBC" w:rsidRPr="00EB6EBC">
        <w:rPr>
          <w:rStyle w:val="libBold2Char"/>
          <w:rFonts w:hint="cs"/>
          <w:rtl/>
        </w:rPr>
        <w:t>[</w:t>
      </w:r>
      <w:r w:rsidRPr="00EB6EBC">
        <w:rPr>
          <w:rStyle w:val="libBold2Char"/>
          <w:rFonts w:hint="cs"/>
          <w:rtl/>
        </w:rPr>
        <w:t>كان عند فاطمة شعير فجعلوه عصيدة</w:t>
      </w:r>
      <w:r w:rsidR="00805F84" w:rsidRPr="00EB6EBC">
        <w:rPr>
          <w:rStyle w:val="libBold2Char"/>
          <w:rFonts w:hint="cs"/>
          <w:rtl/>
        </w:rPr>
        <w:t xml:space="preserve"> فلمّا </w:t>
      </w:r>
      <w:r w:rsidR="009A0DDB" w:rsidRPr="00EB6EBC">
        <w:rPr>
          <w:rStyle w:val="libBold2Char"/>
          <w:rFonts w:hint="cs"/>
          <w:rtl/>
        </w:rPr>
        <w:t>أ</w:t>
      </w:r>
      <w:r w:rsidRPr="00EB6EBC">
        <w:rPr>
          <w:rStyle w:val="libBold2Char"/>
          <w:rFonts w:hint="cs"/>
          <w:rtl/>
        </w:rPr>
        <w:t xml:space="preserve">نضجوها ووضعوها بين </w:t>
      </w:r>
      <w:r w:rsidR="009A0DDB" w:rsidRPr="00EB6EBC">
        <w:rPr>
          <w:rStyle w:val="libBold2Char"/>
          <w:rFonts w:hint="cs"/>
          <w:rtl/>
        </w:rPr>
        <w:t>أ</w:t>
      </w:r>
      <w:r w:rsidRPr="00EB6EBC">
        <w:rPr>
          <w:rStyle w:val="libBold2Char"/>
          <w:rFonts w:hint="cs"/>
          <w:rtl/>
        </w:rPr>
        <w:t>يديهم جاء مسكين، فقال المسكين</w:t>
      </w:r>
      <w:r w:rsidR="003332EE" w:rsidRPr="00EB6EBC">
        <w:rPr>
          <w:rStyle w:val="libBold2Char"/>
          <w:rFonts w:hint="cs"/>
          <w:rtl/>
        </w:rPr>
        <w:t>:</w:t>
      </w:r>
      <w:r w:rsidRPr="00EB6EBC">
        <w:rPr>
          <w:rStyle w:val="libBold2Char"/>
          <w:rFonts w:hint="cs"/>
          <w:rtl/>
        </w:rPr>
        <w:t xml:space="preserve"> رحمكم الله فقام علي</w:t>
      </w:r>
      <w:r w:rsidR="009A0DDB" w:rsidRPr="00EB6EBC">
        <w:rPr>
          <w:rStyle w:val="libBold2Char"/>
          <w:rFonts w:hint="cs"/>
          <w:rtl/>
        </w:rPr>
        <w:t>ٌّ</w:t>
      </w:r>
      <w:r w:rsidRPr="00EB6EBC">
        <w:rPr>
          <w:rStyle w:val="libBold2Char"/>
          <w:rFonts w:hint="cs"/>
          <w:rtl/>
        </w:rPr>
        <w:t xml:space="preserve"> فأعطاه ثلثها، فلم يلبث </w:t>
      </w:r>
      <w:r w:rsidR="009A0DDB" w:rsidRPr="00EB6EBC">
        <w:rPr>
          <w:rStyle w:val="libBold2Char"/>
          <w:rFonts w:hint="cs"/>
          <w:rtl/>
        </w:rPr>
        <w:t>أ</w:t>
      </w:r>
      <w:r w:rsidRPr="00EB6EBC">
        <w:rPr>
          <w:rStyle w:val="libBold2Char"/>
          <w:rFonts w:hint="cs"/>
          <w:rtl/>
        </w:rPr>
        <w:t>ن جاء يتيم فقال اليتيم</w:t>
      </w:r>
      <w:r w:rsidR="003332EE" w:rsidRPr="00EB6EBC">
        <w:rPr>
          <w:rStyle w:val="libBold2Char"/>
          <w:rFonts w:hint="cs"/>
          <w:rtl/>
        </w:rPr>
        <w:t>:</w:t>
      </w:r>
      <w:r w:rsidRPr="00EB6EBC">
        <w:rPr>
          <w:rStyle w:val="libBold2Char"/>
          <w:rFonts w:hint="cs"/>
          <w:rtl/>
        </w:rPr>
        <w:t xml:space="preserve"> رحمكم الله فقام علي</w:t>
      </w:r>
      <w:r w:rsidR="009A0DDB" w:rsidRPr="00EB6EBC">
        <w:rPr>
          <w:rStyle w:val="libBold2Char"/>
          <w:rFonts w:hint="cs"/>
          <w:rtl/>
        </w:rPr>
        <w:t>ّ</w:t>
      </w:r>
      <w:r w:rsidRPr="00EB6EBC">
        <w:rPr>
          <w:rStyle w:val="libBold2Char"/>
          <w:rFonts w:hint="cs"/>
          <w:rtl/>
        </w:rPr>
        <w:t xml:space="preserve"> </w:t>
      </w:r>
      <w:r w:rsidR="00C13FE9" w:rsidRPr="00EB6EBC">
        <w:rPr>
          <w:rStyle w:val="libBold2Char"/>
          <w:rFonts w:hint="cs"/>
          <w:rtl/>
        </w:rPr>
        <w:t>عليه‌السلام</w:t>
      </w:r>
      <w:r w:rsidRPr="00EB6EBC">
        <w:rPr>
          <w:rStyle w:val="libBold2Char"/>
          <w:rFonts w:hint="cs"/>
          <w:rtl/>
        </w:rPr>
        <w:t xml:space="preserve"> ف</w:t>
      </w:r>
      <w:r w:rsidR="009A0DDB" w:rsidRPr="00EB6EBC">
        <w:rPr>
          <w:rStyle w:val="libBold2Char"/>
          <w:rFonts w:hint="cs"/>
          <w:rtl/>
        </w:rPr>
        <w:t>أ</w:t>
      </w:r>
      <w:r w:rsidRPr="00EB6EBC">
        <w:rPr>
          <w:rStyle w:val="libBold2Char"/>
          <w:rFonts w:hint="cs"/>
          <w:rtl/>
        </w:rPr>
        <w:t>عطاه الثلث، ثم</w:t>
      </w:r>
      <w:r w:rsidR="00EB6EBC" w:rsidRPr="00EB6EBC">
        <w:rPr>
          <w:rStyle w:val="libBold2Char"/>
          <w:rFonts w:hint="cs"/>
          <w:rtl/>
        </w:rPr>
        <w:t>ّ</w:t>
      </w:r>
      <w:r w:rsidRPr="00EB6EBC">
        <w:rPr>
          <w:rStyle w:val="libBold2Char"/>
          <w:rFonts w:hint="cs"/>
          <w:rtl/>
        </w:rPr>
        <w:t xml:space="preserve"> جاء</w:t>
      </w:r>
      <w:r w:rsidR="009A0DDB" w:rsidRPr="00EB6EBC">
        <w:rPr>
          <w:rStyle w:val="libBold2Char"/>
          <w:rFonts w:hint="cs"/>
          <w:rtl/>
        </w:rPr>
        <w:t xml:space="preserve"> أسير </w:t>
      </w:r>
      <w:r w:rsidRPr="00EB6EBC">
        <w:rPr>
          <w:rStyle w:val="libBold2Char"/>
          <w:rFonts w:hint="cs"/>
          <w:rtl/>
        </w:rPr>
        <w:t>فقال الأسير</w:t>
      </w:r>
      <w:r w:rsidR="003332EE" w:rsidRPr="00EB6EBC">
        <w:rPr>
          <w:rStyle w:val="libBold2Char"/>
          <w:rFonts w:hint="cs"/>
          <w:rtl/>
        </w:rPr>
        <w:t>:</w:t>
      </w:r>
      <w:r w:rsidRPr="00EB6EBC">
        <w:rPr>
          <w:rStyle w:val="libBold2Char"/>
          <w:rFonts w:hint="cs"/>
          <w:rtl/>
        </w:rPr>
        <w:t xml:space="preserve"> رحمكم الله ف</w:t>
      </w:r>
      <w:r w:rsidR="009A0DDB" w:rsidRPr="00EB6EBC">
        <w:rPr>
          <w:rStyle w:val="libBold2Char"/>
          <w:rFonts w:hint="cs"/>
          <w:rtl/>
        </w:rPr>
        <w:t>أ</w:t>
      </w:r>
      <w:r w:rsidRPr="00EB6EBC">
        <w:rPr>
          <w:rStyle w:val="libBold2Char"/>
          <w:rFonts w:hint="cs"/>
          <w:rtl/>
        </w:rPr>
        <w:t>عطاه علي</w:t>
      </w:r>
      <w:r w:rsidR="009A0DDB" w:rsidRPr="00EB6EBC">
        <w:rPr>
          <w:rStyle w:val="libBold2Char"/>
          <w:rFonts w:hint="cs"/>
          <w:rtl/>
        </w:rPr>
        <w:t>ّ</w:t>
      </w:r>
      <w:r w:rsidRPr="00EB6EBC">
        <w:rPr>
          <w:rStyle w:val="libBold2Char"/>
          <w:rFonts w:hint="cs"/>
          <w:rtl/>
        </w:rPr>
        <w:t xml:space="preserve"> </w:t>
      </w:r>
      <w:r w:rsidR="00C13FE9" w:rsidRPr="00EB6EBC">
        <w:rPr>
          <w:rStyle w:val="libBold2Char"/>
          <w:rFonts w:hint="cs"/>
          <w:rtl/>
        </w:rPr>
        <w:t>عليه‌السلام</w:t>
      </w:r>
      <w:r w:rsidRPr="00EB6EBC">
        <w:rPr>
          <w:rStyle w:val="libBold2Char"/>
          <w:rFonts w:hint="cs"/>
          <w:rtl/>
        </w:rPr>
        <w:t xml:space="preserve"> الثلث الباقي وما ذاقوا</w:t>
      </w:r>
      <w:r w:rsidR="003332EE" w:rsidRPr="00EB6EBC">
        <w:rPr>
          <w:rStyle w:val="libBold2Char"/>
          <w:rFonts w:hint="cs"/>
          <w:rtl/>
        </w:rPr>
        <w:t>،</w:t>
      </w:r>
      <w:r w:rsidR="00AC63F8" w:rsidRPr="00EB6EBC">
        <w:rPr>
          <w:rStyle w:val="libBold2Char"/>
          <w:rFonts w:hint="cs"/>
          <w:rtl/>
        </w:rPr>
        <w:t xml:space="preserve"> فأنزل </w:t>
      </w:r>
      <w:r w:rsidRPr="00EB6EBC">
        <w:rPr>
          <w:rStyle w:val="libBold2Char"/>
          <w:rFonts w:hint="cs"/>
          <w:rtl/>
        </w:rPr>
        <w:t>الله سبحانه الآيات فيهم، وهي جارية في كل مؤمن فعل ذلك لله عز</w:t>
      </w:r>
      <w:r w:rsidR="009A0DDB" w:rsidRPr="00EB6EBC">
        <w:rPr>
          <w:rStyle w:val="libBold2Char"/>
          <w:rFonts w:hint="cs"/>
          <w:rtl/>
        </w:rPr>
        <w:t>ّ</w:t>
      </w:r>
      <w:r w:rsidRPr="00EB6EBC">
        <w:rPr>
          <w:rStyle w:val="libBold2Char"/>
          <w:rFonts w:hint="cs"/>
          <w:rtl/>
        </w:rPr>
        <w:t xml:space="preserve"> وجل</w:t>
      </w:r>
      <w:r w:rsidR="00EB6EBC" w:rsidRPr="00EB6EBC">
        <w:rPr>
          <w:rStyle w:val="libBold2Char"/>
          <w:rFonts w:hint="cs"/>
          <w:rtl/>
        </w:rPr>
        <w:t>]</w:t>
      </w:r>
      <w:r w:rsidRPr="00EB6EBC">
        <w:rPr>
          <w:rStyle w:val="libBold2Char"/>
          <w:rFonts w:hint="cs"/>
          <w:rtl/>
        </w:rPr>
        <w:t>،</w:t>
      </w:r>
      <w:r w:rsidRPr="00FC79E5">
        <w:rPr>
          <w:rFonts w:hint="cs"/>
          <w:rtl/>
        </w:rPr>
        <w:t xml:space="preserve"> وفي هذا دلالة على </w:t>
      </w:r>
      <w:r w:rsidR="009A0DDB">
        <w:rPr>
          <w:rFonts w:hint="cs"/>
          <w:rtl/>
        </w:rPr>
        <w:t>أ</w:t>
      </w:r>
      <w:r w:rsidRPr="00FC79E5">
        <w:rPr>
          <w:rFonts w:hint="cs"/>
          <w:rtl/>
        </w:rPr>
        <w:t>ن</w:t>
      </w:r>
      <w:r w:rsidR="009A0DDB">
        <w:rPr>
          <w:rFonts w:hint="cs"/>
          <w:rtl/>
        </w:rPr>
        <w:t>ّ</w:t>
      </w:r>
      <w:r w:rsidRPr="00FC79E5">
        <w:rPr>
          <w:rFonts w:hint="cs"/>
          <w:rtl/>
        </w:rPr>
        <w:t xml:space="preserve"> السورة مدنية وقال</w:t>
      </w:r>
      <w:r w:rsidR="0007120A">
        <w:rPr>
          <w:rFonts w:hint="cs"/>
          <w:rtl/>
        </w:rPr>
        <w:t xml:space="preserve"> أبو </w:t>
      </w:r>
      <w:r w:rsidRPr="00FC79E5">
        <w:rPr>
          <w:rFonts w:hint="cs"/>
          <w:rtl/>
        </w:rPr>
        <w:t>حمزة الثمالي في تفسيره، حد</w:t>
      </w:r>
      <w:r w:rsidR="00EB6EBC">
        <w:rPr>
          <w:rFonts w:hint="cs"/>
          <w:rtl/>
        </w:rPr>
        <w:t>ّ</w:t>
      </w:r>
      <w:r w:rsidRPr="00FC79E5">
        <w:rPr>
          <w:rFonts w:hint="cs"/>
          <w:rtl/>
        </w:rPr>
        <w:t>ثني الحسن بن الحسن</w:t>
      </w:r>
      <w:r w:rsidR="0007120A">
        <w:rPr>
          <w:rFonts w:hint="cs"/>
          <w:rtl/>
        </w:rPr>
        <w:t xml:space="preserve"> أبو </w:t>
      </w:r>
      <w:r w:rsidRPr="00FC79E5">
        <w:rPr>
          <w:rFonts w:hint="cs"/>
          <w:rtl/>
        </w:rPr>
        <w:t xml:space="preserve">عبد الله بن الحسن </w:t>
      </w:r>
      <w:r w:rsidR="009A0DDB">
        <w:rPr>
          <w:rFonts w:hint="cs"/>
          <w:rtl/>
        </w:rPr>
        <w:t>أ</w:t>
      </w:r>
      <w:r w:rsidRPr="00FC79E5">
        <w:rPr>
          <w:rFonts w:hint="cs"/>
          <w:rtl/>
        </w:rPr>
        <w:t>نها مدنية، نزلت</w:t>
      </w:r>
      <w:r w:rsidR="00EB6EBC" w:rsidRPr="00EB6EBC">
        <w:rPr>
          <w:rFonts w:hint="cs"/>
          <w:rtl/>
        </w:rPr>
        <w:t xml:space="preserve"> </w:t>
      </w:r>
      <w:r w:rsidR="00EB6EBC" w:rsidRPr="00FC79E5">
        <w:rPr>
          <w:rFonts w:hint="cs"/>
          <w:rtl/>
        </w:rPr>
        <w:t>السورة كل</w:t>
      </w:r>
      <w:r w:rsidR="00EB6EBC">
        <w:rPr>
          <w:rFonts w:hint="cs"/>
          <w:rtl/>
        </w:rPr>
        <w:t>ّ</w:t>
      </w:r>
      <w:r w:rsidR="00EB6EBC" w:rsidRPr="00FC79E5">
        <w:rPr>
          <w:rFonts w:hint="cs"/>
          <w:rtl/>
        </w:rPr>
        <w:t>ها</w:t>
      </w:r>
      <w:r w:rsidRPr="00FC79E5">
        <w:rPr>
          <w:rFonts w:hint="cs"/>
          <w:rtl/>
        </w:rPr>
        <w:t xml:space="preserve"> في علي</w:t>
      </w:r>
      <w:r w:rsidR="009A0DDB">
        <w:rPr>
          <w:rFonts w:hint="cs"/>
          <w:rtl/>
        </w:rPr>
        <w:t>ّ</w:t>
      </w:r>
      <w:r w:rsidRPr="00FC79E5">
        <w:rPr>
          <w:rFonts w:hint="cs"/>
          <w:rtl/>
        </w:rPr>
        <w:t xml:space="preserve"> وفاطمة.</w:t>
      </w:r>
    </w:p>
    <w:p w:rsidR="001321E9" w:rsidRPr="00FC79E5" w:rsidRDefault="001321E9" w:rsidP="00EB6EBC">
      <w:pPr>
        <w:pStyle w:val="libNormal"/>
        <w:rPr>
          <w:rtl/>
        </w:rPr>
      </w:pPr>
      <w:r w:rsidRPr="00FC79E5">
        <w:rPr>
          <w:rFonts w:hint="cs"/>
          <w:rtl/>
        </w:rPr>
        <w:t>روى الخازن الشيخ علاء الدين علي بن محمد البغدادي الشهير بالخازن المتوف</w:t>
      </w:r>
      <w:r w:rsidR="009A0DDB">
        <w:rPr>
          <w:rFonts w:hint="cs"/>
          <w:rtl/>
        </w:rPr>
        <w:t>ّ</w:t>
      </w:r>
      <w:r w:rsidRPr="00FC79E5">
        <w:rPr>
          <w:rFonts w:hint="cs"/>
          <w:rtl/>
        </w:rPr>
        <w:t xml:space="preserve">ى (725) </w:t>
      </w:r>
      <w:r w:rsidR="00A236CE">
        <w:rPr>
          <w:rFonts w:hint="cs"/>
          <w:rtl/>
        </w:rPr>
        <w:t>عند</w:t>
      </w:r>
      <w:r w:rsidRPr="00FC79E5">
        <w:rPr>
          <w:rFonts w:hint="cs"/>
          <w:rtl/>
        </w:rPr>
        <w:t xml:space="preserve"> تفسير</w:t>
      </w:r>
      <w:r w:rsidR="00A236CE">
        <w:rPr>
          <w:rFonts w:hint="cs"/>
          <w:rtl/>
        </w:rPr>
        <w:t xml:space="preserve"> هذه</w:t>
      </w:r>
      <w:r w:rsidRPr="00FC79E5">
        <w:rPr>
          <w:rFonts w:hint="cs"/>
          <w:rtl/>
        </w:rPr>
        <w:t xml:space="preserve"> الآيات في سورة الانسان، موضوع البحث </w:t>
      </w:r>
      <w:r w:rsidR="00A236CE">
        <w:rPr>
          <w:rFonts w:hint="cs"/>
          <w:rtl/>
        </w:rPr>
        <w:t xml:space="preserve">عن </w:t>
      </w:r>
      <w:r w:rsidRPr="00FC79E5">
        <w:rPr>
          <w:rFonts w:hint="cs"/>
          <w:rtl/>
        </w:rPr>
        <w:t xml:space="preserve">(هل </w:t>
      </w:r>
      <w:r w:rsidR="009A0DDB">
        <w:rPr>
          <w:rFonts w:hint="cs"/>
          <w:rtl/>
        </w:rPr>
        <w:t>أ</w:t>
      </w:r>
      <w:r w:rsidRPr="00FC79E5">
        <w:rPr>
          <w:rFonts w:hint="cs"/>
          <w:rtl/>
        </w:rPr>
        <w:t>تى) وبروايته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332EE">
        <w:rPr>
          <w:rFonts w:hint="cs"/>
          <w:rtl/>
        </w:rPr>
        <w:t xml:space="preserve"> </w:t>
      </w:r>
      <w:r w:rsidR="00A236CE">
        <w:rPr>
          <w:rFonts w:hint="cs"/>
          <w:rtl/>
        </w:rPr>
        <w:t>أ</w:t>
      </w:r>
      <w:r w:rsidRPr="00FC79E5">
        <w:rPr>
          <w:rFonts w:hint="cs"/>
          <w:rtl/>
        </w:rPr>
        <w:t>ن</w:t>
      </w:r>
      <w:r w:rsidR="009A0DDB">
        <w:rPr>
          <w:rFonts w:hint="cs"/>
          <w:rtl/>
        </w:rPr>
        <w:t>ّ</w:t>
      </w:r>
      <w:r w:rsidRPr="00FC79E5">
        <w:rPr>
          <w:rFonts w:hint="cs"/>
          <w:rtl/>
        </w:rPr>
        <w:t>ها نزلت في</w:t>
      </w:r>
      <w:r w:rsidR="00674E3D">
        <w:rPr>
          <w:rFonts w:hint="cs"/>
          <w:rtl/>
        </w:rPr>
        <w:t xml:space="preserve"> عليّ بن أبي طالب </w:t>
      </w:r>
      <w:r w:rsidR="003332EE">
        <w:rPr>
          <w:rFonts w:hint="cs"/>
          <w:rtl/>
        </w:rPr>
        <w:t xml:space="preserve">- </w:t>
      </w:r>
      <w:r w:rsidRPr="00FC79E5">
        <w:rPr>
          <w:rFonts w:hint="cs"/>
          <w:rtl/>
        </w:rPr>
        <w:t xml:space="preserve">رضي الله تعالى عنه </w:t>
      </w:r>
      <w:r w:rsidR="00227F26">
        <w:rPr>
          <w:rtl/>
        </w:rPr>
        <w:t>-</w:t>
      </w:r>
      <w:r w:rsidR="003332EE">
        <w:rPr>
          <w:rFonts w:hint="cs"/>
          <w:rtl/>
        </w:rPr>
        <w:t xml:space="preserve"> </w:t>
      </w:r>
      <w:r w:rsidRPr="00FC79E5">
        <w:rPr>
          <w:rFonts w:hint="cs"/>
          <w:rtl/>
        </w:rPr>
        <w:t xml:space="preserve">وذلك </w:t>
      </w:r>
      <w:r w:rsidR="009A0DDB">
        <w:rPr>
          <w:rFonts w:hint="cs"/>
          <w:rtl/>
        </w:rPr>
        <w:t>أ</w:t>
      </w:r>
      <w:r w:rsidRPr="00FC79E5">
        <w:rPr>
          <w:rFonts w:hint="cs"/>
          <w:rtl/>
        </w:rPr>
        <w:t>ن</w:t>
      </w:r>
      <w:r w:rsidR="009A0DDB">
        <w:rPr>
          <w:rFonts w:hint="cs"/>
          <w:rtl/>
        </w:rPr>
        <w:t>ّ</w:t>
      </w:r>
      <w:r w:rsidRPr="00FC79E5">
        <w:rPr>
          <w:rFonts w:hint="cs"/>
          <w:rtl/>
        </w:rPr>
        <w:t>ه عمل ليهودي بشيء من شعي</w:t>
      </w:r>
      <w:r w:rsidR="003332EE">
        <w:rPr>
          <w:rFonts w:hint="cs"/>
          <w:rtl/>
        </w:rPr>
        <w:t>ر، فقبض ذلك الشعير فطحن منه ثلثه</w:t>
      </w:r>
      <w:r w:rsidRPr="00FC79E5">
        <w:rPr>
          <w:rFonts w:hint="cs"/>
          <w:rtl/>
        </w:rPr>
        <w:t xml:space="preserve"> وأصلحوا منه شيئا يأكلونه</w:t>
      </w:r>
      <w:r w:rsidR="003332EE">
        <w:rPr>
          <w:rFonts w:hint="cs"/>
          <w:rtl/>
        </w:rPr>
        <w:t>،</w:t>
      </w:r>
      <w:r w:rsidR="00805F84">
        <w:rPr>
          <w:rFonts w:hint="cs"/>
          <w:rtl/>
        </w:rPr>
        <w:t xml:space="preserve"> فلمّا </w:t>
      </w:r>
      <w:r w:rsidRPr="00FC79E5">
        <w:rPr>
          <w:rFonts w:hint="cs"/>
          <w:rtl/>
        </w:rPr>
        <w:t>فرغ أتى مسكين فسأل فأعطوه ذلك، ثم</w:t>
      </w:r>
      <w:r w:rsidR="00EB6EBC">
        <w:rPr>
          <w:rFonts w:hint="cs"/>
          <w:rtl/>
        </w:rPr>
        <w:t>ّ</w:t>
      </w:r>
      <w:r w:rsidRPr="00FC79E5">
        <w:rPr>
          <w:rFonts w:hint="cs"/>
          <w:rtl/>
        </w:rPr>
        <w:t xml:space="preserve"> عمل الثلث الثاني</w:t>
      </w:r>
      <w:r w:rsidR="003332EE">
        <w:rPr>
          <w:rFonts w:hint="cs"/>
          <w:rtl/>
        </w:rPr>
        <w:t>،</w:t>
      </w:r>
      <w:r w:rsidR="00805F84">
        <w:rPr>
          <w:rFonts w:hint="cs"/>
          <w:rtl/>
        </w:rPr>
        <w:t xml:space="preserve"> فلمّا </w:t>
      </w:r>
      <w:r w:rsidRPr="00FC79E5">
        <w:rPr>
          <w:rFonts w:hint="cs"/>
          <w:rtl/>
        </w:rPr>
        <w:t>فرغ أتى يتيم فس</w:t>
      </w:r>
      <w:r w:rsidR="00A236CE">
        <w:rPr>
          <w:rFonts w:hint="cs"/>
          <w:rtl/>
        </w:rPr>
        <w:t>أ</w:t>
      </w:r>
      <w:r w:rsidRPr="00FC79E5">
        <w:rPr>
          <w:rFonts w:hint="cs"/>
          <w:rtl/>
        </w:rPr>
        <w:t>ل فأعطوه ذلك، ثم</w:t>
      </w:r>
      <w:r w:rsidR="00EB6EBC">
        <w:rPr>
          <w:rFonts w:hint="cs"/>
          <w:rtl/>
        </w:rPr>
        <w:t>ّ</w:t>
      </w:r>
      <w:r w:rsidRPr="00FC79E5">
        <w:rPr>
          <w:rFonts w:hint="cs"/>
          <w:rtl/>
        </w:rPr>
        <w:t xml:space="preserve"> عمل الثلث الباقي</w:t>
      </w:r>
      <w:r w:rsidR="003332EE">
        <w:rPr>
          <w:rFonts w:hint="cs"/>
          <w:rtl/>
        </w:rPr>
        <w:t>،</w:t>
      </w:r>
      <w:r w:rsidR="00805F84">
        <w:rPr>
          <w:rFonts w:hint="cs"/>
          <w:rtl/>
        </w:rPr>
        <w:t xml:space="preserve"> فلمّا </w:t>
      </w:r>
      <w:r w:rsidRPr="00FC79E5">
        <w:rPr>
          <w:rFonts w:hint="cs"/>
          <w:rtl/>
        </w:rPr>
        <w:t>تم</w:t>
      </w:r>
      <w:r w:rsidR="00EB6EBC">
        <w:rPr>
          <w:rFonts w:hint="cs"/>
          <w:rtl/>
        </w:rPr>
        <w:t>ّ</w:t>
      </w:r>
      <w:r w:rsidRPr="00FC79E5">
        <w:rPr>
          <w:rFonts w:hint="cs"/>
          <w:rtl/>
        </w:rPr>
        <w:t xml:space="preserve"> نضجه أتى</w:t>
      </w:r>
      <w:r w:rsidR="009A0DDB">
        <w:rPr>
          <w:rFonts w:hint="cs"/>
          <w:rtl/>
        </w:rPr>
        <w:t xml:space="preserve"> أسير </w:t>
      </w:r>
      <w:r w:rsidRPr="00FC79E5">
        <w:rPr>
          <w:rFonts w:hint="cs"/>
          <w:rtl/>
        </w:rPr>
        <w:t>من المشركين فس</w:t>
      </w:r>
      <w:r w:rsidR="00EB6EBC">
        <w:rPr>
          <w:rFonts w:hint="cs"/>
          <w:rtl/>
        </w:rPr>
        <w:t>أ</w:t>
      </w:r>
      <w:r w:rsidRPr="00FC79E5">
        <w:rPr>
          <w:rFonts w:hint="cs"/>
          <w:rtl/>
        </w:rPr>
        <w:t>ل فأعطوه ذلك، وطووا يومهم وليلتهم فنزلت هذه الآيات.</w:t>
      </w:r>
    </w:p>
    <w:p w:rsidR="001321E9" w:rsidRPr="00FC79E5" w:rsidRDefault="001321E9" w:rsidP="003332EE">
      <w:pPr>
        <w:pStyle w:val="libNormal"/>
        <w:rPr>
          <w:rtl/>
        </w:rPr>
      </w:pPr>
      <w:r w:rsidRPr="00FC79E5">
        <w:rPr>
          <w:rFonts w:hint="cs"/>
          <w:rtl/>
        </w:rPr>
        <w:t>روى 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علي بن ثابت، الخطيب البغدادي في المناقب ص</w:t>
      </w:r>
      <w:r w:rsidR="003C2E10">
        <w:rPr>
          <w:rFonts w:hint="cs"/>
          <w:rtl/>
        </w:rPr>
        <w:t xml:space="preserve"> </w:t>
      </w:r>
      <w:r w:rsidR="003C2E10" w:rsidRPr="00FC79E5">
        <w:rPr>
          <w:rFonts w:hint="cs"/>
          <w:rtl/>
        </w:rPr>
        <w:t>180</w:t>
      </w:r>
      <w:r w:rsidR="00BE47EB">
        <w:rPr>
          <w:rFonts w:hint="cs"/>
          <w:rtl/>
        </w:rPr>
        <w:t>،</w:t>
      </w:r>
      <w:r w:rsidRPr="00FC79E5">
        <w:rPr>
          <w:rFonts w:hint="cs"/>
          <w:rtl/>
        </w:rPr>
        <w:t xml:space="preserve"> قال:</w:t>
      </w:r>
      <w:r w:rsidR="003332EE">
        <w:rPr>
          <w:rFonts w:hint="cs"/>
          <w:rtl/>
        </w:rPr>
        <w:t xml:space="preserve"> </w:t>
      </w:r>
      <w:r w:rsidR="00DF5476">
        <w:rPr>
          <w:rFonts w:hint="cs"/>
          <w:rtl/>
        </w:rPr>
        <w:t>إ</w:t>
      </w:r>
      <w:r w:rsidRPr="00FC79E5">
        <w:rPr>
          <w:rFonts w:hint="cs"/>
          <w:rtl/>
        </w:rPr>
        <w:t>ن</w:t>
      </w:r>
      <w:r w:rsidR="00DF5476">
        <w:rPr>
          <w:rFonts w:hint="cs"/>
          <w:rtl/>
        </w:rPr>
        <w:t>َّ</w:t>
      </w:r>
      <w:r w:rsidRPr="00FC79E5">
        <w:rPr>
          <w:rFonts w:hint="cs"/>
          <w:rtl/>
        </w:rPr>
        <w:t xml:space="preserve"> هذه السورة </w:t>
      </w:r>
      <w:r w:rsidR="00227F26">
        <w:rPr>
          <w:rtl/>
        </w:rPr>
        <w:t>-</w:t>
      </w:r>
      <w:r w:rsidRPr="00FC79E5">
        <w:rPr>
          <w:rFonts w:hint="cs"/>
          <w:rtl/>
        </w:rPr>
        <w:t xml:space="preserve">سورة هل </w:t>
      </w:r>
      <w:r w:rsidR="00DF5476">
        <w:rPr>
          <w:rFonts w:hint="cs"/>
          <w:rtl/>
        </w:rPr>
        <w:t>أ</w:t>
      </w:r>
      <w:r w:rsidRPr="00FC79E5">
        <w:rPr>
          <w:rFonts w:hint="cs"/>
          <w:rtl/>
        </w:rPr>
        <w:t>تى- نزلت في علي</w:t>
      </w:r>
      <w:r w:rsidR="00DF5476">
        <w:rPr>
          <w:rFonts w:hint="cs"/>
          <w:rtl/>
        </w:rPr>
        <w:t>ٍّ</w:t>
      </w:r>
      <w:r w:rsidRPr="00FC79E5">
        <w:rPr>
          <w:rFonts w:hint="cs"/>
          <w:rtl/>
        </w:rPr>
        <w:t xml:space="preserve"> وفاطمة والحسن والحسين.</w:t>
      </w:r>
    </w:p>
    <w:p w:rsidR="00FC0689" w:rsidRDefault="00FC0689" w:rsidP="00FC0689">
      <w:pPr>
        <w:pStyle w:val="libNormal"/>
        <w:rPr>
          <w:rtl/>
          <w:lang w:bidi="ar-SY"/>
        </w:rPr>
      </w:pPr>
      <w:r w:rsidRPr="00FC79E5">
        <w:rPr>
          <w:rFonts w:hint="cs"/>
          <w:rtl/>
        </w:rPr>
        <w:t>روى المولى حيدر علي بن محمد الشرواني في كتابه (ما روته العام</w:t>
      </w:r>
      <w:r>
        <w:rPr>
          <w:rFonts w:hint="cs"/>
          <w:rtl/>
        </w:rPr>
        <w:t>ّ</w:t>
      </w:r>
      <w:r w:rsidRPr="00FC79E5">
        <w:rPr>
          <w:rFonts w:hint="cs"/>
          <w:rtl/>
        </w:rPr>
        <w:t>ة من مناقب</w:t>
      </w:r>
      <w:r>
        <w:rPr>
          <w:rFonts w:hint="cs"/>
          <w:rtl/>
        </w:rPr>
        <w:t xml:space="preserve"> أهل </w:t>
      </w:r>
      <w:r w:rsidRPr="00FC79E5">
        <w:rPr>
          <w:rFonts w:hint="cs"/>
          <w:rtl/>
        </w:rPr>
        <w:t>البيت) ص</w:t>
      </w:r>
      <w:r>
        <w:rPr>
          <w:rFonts w:hint="cs"/>
          <w:rtl/>
        </w:rPr>
        <w:t xml:space="preserve"> </w:t>
      </w:r>
      <w:r w:rsidRPr="00FC79E5">
        <w:rPr>
          <w:rFonts w:hint="cs"/>
          <w:rtl/>
        </w:rPr>
        <w:t>79</w:t>
      </w:r>
      <w:r>
        <w:rPr>
          <w:rFonts w:hint="cs"/>
          <w:rtl/>
        </w:rPr>
        <w:t xml:space="preserve"> </w:t>
      </w:r>
      <w:r w:rsidRPr="00FC79E5">
        <w:rPr>
          <w:rFonts w:hint="cs"/>
          <w:rtl/>
        </w:rPr>
        <w:t xml:space="preserve">مطبعة المنشورات الإسلامية، قال </w:t>
      </w:r>
      <w:r>
        <w:rPr>
          <w:rFonts w:hint="cs"/>
          <w:rtl/>
        </w:rPr>
        <w:t xml:space="preserve">- </w:t>
      </w:r>
      <w:r w:rsidRPr="00FC79E5">
        <w:rPr>
          <w:rFonts w:hint="cs"/>
          <w:rtl/>
        </w:rPr>
        <w:t>في مناقب</w:t>
      </w:r>
      <w:r>
        <w:rPr>
          <w:rFonts w:hint="cs"/>
          <w:rtl/>
        </w:rPr>
        <w:t xml:space="preserve"> عليّ بن أبي طالب </w:t>
      </w:r>
      <w:r w:rsidRPr="00C13FE9">
        <w:rPr>
          <w:rStyle w:val="libAlaemChar"/>
          <w:rFonts w:hint="cs"/>
          <w:rtl/>
        </w:rPr>
        <w:t>عليه‌السلام</w:t>
      </w:r>
      <w:r>
        <w:rPr>
          <w:rFonts w:hint="cs"/>
          <w:rtl/>
        </w:rPr>
        <w:t xml:space="preserve"> - </w:t>
      </w:r>
      <w:r w:rsidRPr="00FC79E5">
        <w:rPr>
          <w:rFonts w:hint="cs"/>
          <w:rtl/>
        </w:rPr>
        <w:t>الخامسة عشر</w:t>
      </w:r>
      <w:r>
        <w:rPr>
          <w:rFonts w:hint="cs"/>
          <w:rtl/>
        </w:rPr>
        <w:t>ة:</w:t>
      </w:r>
      <w:r w:rsidRPr="00FC79E5">
        <w:rPr>
          <w:rFonts w:hint="cs"/>
          <w:rtl/>
        </w:rPr>
        <w:t xml:space="preserve"> سورة (هل أتى)</w:t>
      </w:r>
      <w:r>
        <w:rPr>
          <w:rFonts w:hint="cs"/>
          <w:rtl/>
        </w:rPr>
        <w:t>،</w:t>
      </w:r>
    </w:p>
    <w:p w:rsidR="00FC0689" w:rsidRDefault="00FC0689" w:rsidP="003C1BA6">
      <w:pPr>
        <w:pStyle w:val="libPoemTiniChar"/>
        <w:rPr>
          <w:rtl/>
          <w:lang w:bidi="ar-SY"/>
        </w:rPr>
      </w:pPr>
      <w:r>
        <w:rPr>
          <w:rtl/>
          <w:lang w:bidi="ar-SY"/>
        </w:rPr>
        <w:br w:type="page"/>
      </w:r>
    </w:p>
    <w:p w:rsidR="001321E9" w:rsidRPr="00FC79E5" w:rsidRDefault="001321E9" w:rsidP="00FC0689">
      <w:pPr>
        <w:pStyle w:val="libNormal0"/>
        <w:rPr>
          <w:rtl/>
        </w:rPr>
      </w:pPr>
      <w:r w:rsidRPr="00FC79E5">
        <w:rPr>
          <w:rFonts w:hint="cs"/>
          <w:rtl/>
        </w:rPr>
        <w:lastRenderedPageBreak/>
        <w:t>قال الزمخشري في الكش</w:t>
      </w:r>
      <w:r w:rsidR="00DF5476">
        <w:rPr>
          <w:rFonts w:hint="cs"/>
          <w:rtl/>
        </w:rPr>
        <w:t>ّ</w:t>
      </w:r>
      <w:r w:rsidRPr="00FC79E5">
        <w:rPr>
          <w:rFonts w:hint="cs"/>
          <w:rtl/>
        </w:rPr>
        <w:t>اف: 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28210A">
        <w:rPr>
          <w:rFonts w:hint="cs"/>
          <w:rtl/>
        </w:rPr>
        <w:t>ّ</w:t>
      </w:r>
      <w:r w:rsidRPr="00FC79E5">
        <w:rPr>
          <w:rFonts w:hint="cs"/>
          <w:rtl/>
        </w:rPr>
        <w:t xml:space="preserve">اس: </w:t>
      </w:r>
      <w:r w:rsidR="00DF5476">
        <w:rPr>
          <w:rFonts w:hint="cs"/>
          <w:rtl/>
        </w:rPr>
        <w:t>أ</w:t>
      </w:r>
      <w:r w:rsidRPr="00FC79E5">
        <w:rPr>
          <w:rFonts w:hint="cs"/>
          <w:rtl/>
        </w:rPr>
        <w:t>ن</w:t>
      </w:r>
      <w:r w:rsidR="00DF5476">
        <w:rPr>
          <w:rFonts w:hint="cs"/>
          <w:rtl/>
        </w:rPr>
        <w:t>ّ</w:t>
      </w:r>
      <w:r w:rsidRPr="00FC79E5">
        <w:rPr>
          <w:rFonts w:hint="cs"/>
          <w:rtl/>
        </w:rPr>
        <w:t xml:space="preserve"> الحسن والحسين مرضا فعادهما رسول الله في ناس معه، فقالوا: يا </w:t>
      </w:r>
      <w:r w:rsidR="00DF5476">
        <w:rPr>
          <w:rFonts w:hint="cs"/>
          <w:rtl/>
        </w:rPr>
        <w:t>أ</w:t>
      </w:r>
      <w:r w:rsidRPr="00FC79E5">
        <w:rPr>
          <w:rFonts w:hint="cs"/>
          <w:rtl/>
        </w:rPr>
        <w:t>با الحسن لو نذرت على ولدك فنذر علي</w:t>
      </w:r>
      <w:r w:rsidR="00DF5476">
        <w:rPr>
          <w:rFonts w:hint="cs"/>
          <w:rtl/>
        </w:rPr>
        <w:t>ٌّ</w:t>
      </w:r>
      <w:r w:rsidRPr="00FC79E5">
        <w:rPr>
          <w:rFonts w:hint="cs"/>
          <w:rtl/>
        </w:rPr>
        <w:t xml:space="preserve"> وفاطمة وفض</w:t>
      </w:r>
      <w:r w:rsidR="00DF5476">
        <w:rPr>
          <w:rFonts w:hint="cs"/>
          <w:rtl/>
        </w:rPr>
        <w:t>ّ</w:t>
      </w:r>
      <w:r w:rsidRPr="00FC79E5">
        <w:rPr>
          <w:rFonts w:hint="cs"/>
          <w:rtl/>
        </w:rPr>
        <w:t xml:space="preserve">ة </w:t>
      </w:r>
      <w:r w:rsidR="00227F26">
        <w:rPr>
          <w:rtl/>
        </w:rPr>
        <w:t>-</w:t>
      </w:r>
      <w:r w:rsidRPr="00FC79E5">
        <w:rPr>
          <w:rFonts w:hint="cs"/>
          <w:rtl/>
        </w:rPr>
        <w:t xml:space="preserve">جارية لهما- </w:t>
      </w:r>
      <w:r w:rsidR="00DF5476">
        <w:rPr>
          <w:rFonts w:hint="cs"/>
          <w:rtl/>
        </w:rPr>
        <w:t>إ</w:t>
      </w:r>
      <w:r w:rsidRPr="00FC79E5">
        <w:rPr>
          <w:rFonts w:hint="cs"/>
          <w:rtl/>
        </w:rPr>
        <w:t>ن برئا مم</w:t>
      </w:r>
      <w:r w:rsidR="0028210A">
        <w:rPr>
          <w:rFonts w:hint="cs"/>
          <w:rtl/>
        </w:rPr>
        <w:t>ّ</w:t>
      </w:r>
      <w:r w:rsidRPr="00FC79E5">
        <w:rPr>
          <w:rFonts w:hint="cs"/>
          <w:rtl/>
        </w:rPr>
        <w:t xml:space="preserve">ا بهما </w:t>
      </w:r>
      <w:r w:rsidR="00DF5476">
        <w:rPr>
          <w:rFonts w:hint="cs"/>
          <w:rtl/>
        </w:rPr>
        <w:t>أ</w:t>
      </w:r>
      <w:r w:rsidRPr="00FC79E5">
        <w:rPr>
          <w:rFonts w:hint="cs"/>
          <w:rtl/>
        </w:rPr>
        <w:t xml:space="preserve">ن يصوموا ثلاثة </w:t>
      </w:r>
      <w:r w:rsidR="00DF5476">
        <w:rPr>
          <w:rFonts w:hint="cs"/>
          <w:rtl/>
        </w:rPr>
        <w:t>أ</w:t>
      </w:r>
      <w:r w:rsidRPr="00FC79E5">
        <w:rPr>
          <w:rFonts w:hint="cs"/>
          <w:rtl/>
        </w:rPr>
        <w:t>ي</w:t>
      </w:r>
      <w:r w:rsidR="0028210A">
        <w:rPr>
          <w:rFonts w:hint="cs"/>
          <w:rtl/>
        </w:rPr>
        <w:t>ّ</w:t>
      </w:r>
      <w:r w:rsidRPr="00FC79E5">
        <w:rPr>
          <w:rFonts w:hint="cs"/>
          <w:rtl/>
        </w:rPr>
        <w:t>ام، فشفيا، وما معهم شيء، فاستقرض علي</w:t>
      </w:r>
      <w:r w:rsidR="00DF5476">
        <w:rPr>
          <w:rFonts w:hint="cs"/>
          <w:rtl/>
        </w:rPr>
        <w:t>ّ</w:t>
      </w:r>
      <w:r w:rsidRPr="00FC79E5">
        <w:rPr>
          <w:rFonts w:hint="cs"/>
          <w:rtl/>
        </w:rPr>
        <w:t xml:space="preserve"> من شمعون الخيبري</w:t>
      </w:r>
      <w:r w:rsidR="0028210A">
        <w:rPr>
          <w:rFonts w:hint="cs"/>
          <w:rtl/>
        </w:rPr>
        <w:t>ّ</w:t>
      </w:r>
      <w:r w:rsidRPr="00FC79E5">
        <w:rPr>
          <w:rFonts w:hint="cs"/>
          <w:rtl/>
        </w:rPr>
        <w:t xml:space="preserve"> اليهودي</w:t>
      </w:r>
      <w:r w:rsidR="0028210A">
        <w:rPr>
          <w:rFonts w:hint="cs"/>
          <w:rtl/>
        </w:rPr>
        <w:t>ّ</w:t>
      </w:r>
      <w:r w:rsidRPr="00FC79E5">
        <w:rPr>
          <w:rFonts w:hint="cs"/>
          <w:rtl/>
        </w:rPr>
        <w:t xml:space="preserve"> ثلاث </w:t>
      </w:r>
      <w:r w:rsidR="00DF5476">
        <w:rPr>
          <w:rFonts w:hint="cs"/>
          <w:rtl/>
        </w:rPr>
        <w:t>أ</w:t>
      </w:r>
      <w:r w:rsidRPr="00FC79E5">
        <w:rPr>
          <w:rFonts w:hint="cs"/>
          <w:rtl/>
        </w:rPr>
        <w:t>صوع من شعير، فطحنت فاطمة صاعاً واختبزت خمسة</w:t>
      </w:r>
      <w:r w:rsidR="003947C3">
        <w:rPr>
          <w:rFonts w:hint="cs"/>
          <w:rtl/>
        </w:rPr>
        <w:t xml:space="preserve"> أقراص </w:t>
      </w:r>
      <w:r w:rsidRPr="00FC79E5">
        <w:rPr>
          <w:rFonts w:hint="cs"/>
          <w:rtl/>
        </w:rPr>
        <w:t>على عددهم فوضعوها بين أيديهم ليفطروا، فوقف عليهم سائل، فقال: الس</w:t>
      </w:r>
      <w:r w:rsidR="00EB6EBC">
        <w:rPr>
          <w:rFonts w:hint="cs"/>
          <w:rtl/>
        </w:rPr>
        <w:t>َّ</w:t>
      </w:r>
      <w:r w:rsidRPr="00FC79E5">
        <w:rPr>
          <w:rFonts w:hint="cs"/>
          <w:rtl/>
        </w:rPr>
        <w:t>لام عليكم</w:t>
      </w:r>
      <w:r w:rsidR="004C6589">
        <w:rPr>
          <w:rFonts w:hint="cs"/>
          <w:rtl/>
        </w:rPr>
        <w:t xml:space="preserve"> أهل</w:t>
      </w:r>
      <w:r w:rsidR="003C2E10">
        <w:rPr>
          <w:rFonts w:hint="cs"/>
          <w:rtl/>
        </w:rPr>
        <w:t xml:space="preserve"> </w:t>
      </w:r>
      <w:r w:rsidRPr="00FC79E5">
        <w:rPr>
          <w:rFonts w:hint="cs"/>
          <w:rtl/>
        </w:rPr>
        <w:t>بيت محم</w:t>
      </w:r>
      <w:r w:rsidR="00DF5476">
        <w:rPr>
          <w:rFonts w:hint="cs"/>
          <w:rtl/>
        </w:rPr>
        <w:t>ّ</w:t>
      </w:r>
      <w:r w:rsidRPr="00FC79E5">
        <w:rPr>
          <w:rFonts w:hint="cs"/>
          <w:rtl/>
        </w:rPr>
        <w:t>د، مسكين من مساكين المسلمين، أطعموني أطعمكم الله من موائد الجن</w:t>
      </w:r>
      <w:r w:rsidR="0028210A">
        <w:rPr>
          <w:rFonts w:hint="cs"/>
          <w:rtl/>
        </w:rPr>
        <w:t>ّ</w:t>
      </w:r>
      <w:r w:rsidRPr="00FC79E5">
        <w:rPr>
          <w:rFonts w:hint="cs"/>
          <w:rtl/>
        </w:rPr>
        <w:t xml:space="preserve">ة، فآثروه وباتوا لم يذوقوا </w:t>
      </w:r>
      <w:r w:rsidR="00DF5476">
        <w:rPr>
          <w:rFonts w:hint="cs"/>
          <w:rtl/>
        </w:rPr>
        <w:t>إ</w:t>
      </w:r>
      <w:r w:rsidRPr="00FC79E5">
        <w:rPr>
          <w:rFonts w:hint="cs"/>
          <w:rtl/>
        </w:rPr>
        <w:t>ل</w:t>
      </w:r>
      <w:r w:rsidR="00DF5476">
        <w:rPr>
          <w:rFonts w:hint="cs"/>
          <w:rtl/>
        </w:rPr>
        <w:t>ّ</w:t>
      </w:r>
      <w:r w:rsidRPr="00FC79E5">
        <w:rPr>
          <w:rFonts w:hint="cs"/>
          <w:rtl/>
        </w:rPr>
        <w:t>ا الماء و</w:t>
      </w:r>
      <w:r w:rsidR="00DF5476">
        <w:rPr>
          <w:rFonts w:hint="cs"/>
          <w:rtl/>
        </w:rPr>
        <w:t>أ</w:t>
      </w:r>
      <w:r w:rsidRPr="00FC79E5">
        <w:rPr>
          <w:rFonts w:hint="cs"/>
          <w:rtl/>
        </w:rPr>
        <w:t>صبحوا صياماً.</w:t>
      </w:r>
    </w:p>
    <w:p w:rsidR="001321E9" w:rsidRDefault="001321E9" w:rsidP="00406F39">
      <w:pPr>
        <w:pStyle w:val="libNormal"/>
        <w:rPr>
          <w:rtl/>
        </w:rPr>
      </w:pPr>
      <w:r w:rsidRPr="00A537BC">
        <w:rPr>
          <w:rFonts w:hint="cs"/>
          <w:rtl/>
        </w:rPr>
        <w:t>فلم</w:t>
      </w:r>
      <w:r w:rsidR="00DF5476" w:rsidRPr="00A537BC">
        <w:rPr>
          <w:rFonts w:hint="cs"/>
          <w:rtl/>
        </w:rPr>
        <w:t>ّ</w:t>
      </w:r>
      <w:r w:rsidRPr="00A537BC">
        <w:rPr>
          <w:rFonts w:hint="cs"/>
          <w:rtl/>
        </w:rPr>
        <w:t>ا أمسوا ووضعوا الطعام بين</w:t>
      </w:r>
      <w:r w:rsidRPr="00FC79E5">
        <w:rPr>
          <w:rFonts w:hint="cs"/>
          <w:rtl/>
        </w:rPr>
        <w:t xml:space="preserve"> أيديهم، وقف عليهم يتيم، فآثروه</w:t>
      </w:r>
      <w:r w:rsidR="0028210A">
        <w:rPr>
          <w:rFonts w:hint="cs"/>
          <w:rtl/>
        </w:rPr>
        <w:t>،</w:t>
      </w:r>
      <w:r w:rsidRPr="00FC79E5">
        <w:rPr>
          <w:rFonts w:hint="cs"/>
          <w:rtl/>
        </w:rPr>
        <w:t xml:space="preserve"> ووقف عليهم في الثالثة أسير، ففعلوا مثل ذلك.</w:t>
      </w:r>
    </w:p>
    <w:p w:rsidR="001321E9" w:rsidRPr="00FC79E5" w:rsidRDefault="001321E9" w:rsidP="000C5116">
      <w:pPr>
        <w:pStyle w:val="libNormal"/>
        <w:rPr>
          <w:rtl/>
        </w:rPr>
      </w:pPr>
      <w:r w:rsidRPr="00FC79E5">
        <w:rPr>
          <w:rFonts w:hint="cs"/>
          <w:rtl/>
        </w:rPr>
        <w:t>فلم</w:t>
      </w:r>
      <w:r w:rsidR="00DF5476">
        <w:rPr>
          <w:rFonts w:hint="cs"/>
          <w:rtl/>
        </w:rPr>
        <w:t>ّ</w:t>
      </w:r>
      <w:r w:rsidRPr="00FC79E5">
        <w:rPr>
          <w:rFonts w:hint="cs"/>
          <w:rtl/>
        </w:rPr>
        <w:t>ا</w:t>
      </w:r>
      <w:r w:rsidR="003947C3">
        <w:rPr>
          <w:rFonts w:hint="cs"/>
          <w:rtl/>
        </w:rPr>
        <w:t xml:space="preserve"> أصبحوا </w:t>
      </w:r>
      <w:r w:rsidR="00DF5476">
        <w:rPr>
          <w:rFonts w:hint="cs"/>
          <w:rtl/>
        </w:rPr>
        <w:t>أ</w:t>
      </w:r>
      <w:r w:rsidRPr="00FC79E5">
        <w:rPr>
          <w:rFonts w:hint="cs"/>
          <w:rtl/>
        </w:rPr>
        <w:t>خذ علي</w:t>
      </w:r>
      <w:r w:rsidR="00DF5476">
        <w:rPr>
          <w:rFonts w:hint="cs"/>
          <w:rtl/>
        </w:rPr>
        <w:t>ٌّ</w:t>
      </w:r>
      <w:r w:rsidRPr="00FC79E5">
        <w:rPr>
          <w:rFonts w:hint="cs"/>
          <w:rtl/>
        </w:rPr>
        <w:t xml:space="preserve"> بيد الحسن والحسين</w:t>
      </w:r>
      <w:r w:rsidR="000C5116">
        <w:rPr>
          <w:rFonts w:hint="cs"/>
          <w:rtl/>
        </w:rPr>
        <w:t>،</w:t>
      </w:r>
      <w:r w:rsidRPr="00FC79E5">
        <w:rPr>
          <w:rFonts w:hint="cs"/>
          <w:rtl/>
        </w:rPr>
        <w:t xml:space="preserve"> و</w:t>
      </w:r>
      <w:r w:rsidR="00DF5476">
        <w:rPr>
          <w:rFonts w:hint="cs"/>
          <w:rtl/>
        </w:rPr>
        <w:t>أ</w:t>
      </w:r>
      <w:r w:rsidRPr="00FC79E5">
        <w:rPr>
          <w:rFonts w:hint="cs"/>
          <w:rtl/>
        </w:rPr>
        <w:t>قبلوا</w:t>
      </w:r>
      <w:r w:rsidR="009E53C7">
        <w:rPr>
          <w:rFonts w:hint="cs"/>
          <w:rtl/>
        </w:rPr>
        <w:t xml:space="preserve"> إلى </w:t>
      </w:r>
      <w:r w:rsidRPr="00FC79E5">
        <w:rPr>
          <w:rFonts w:hint="cs"/>
          <w:rtl/>
        </w:rPr>
        <w:t>رسول الله</w:t>
      </w:r>
      <w:r w:rsidR="005F4039">
        <w:rPr>
          <w:rFonts w:hint="cs"/>
          <w:rtl/>
        </w:rPr>
        <w:t xml:space="preserve"> </w:t>
      </w:r>
      <w:r w:rsidR="00BB6262">
        <w:rPr>
          <w:rFonts w:hint="cs"/>
          <w:rtl/>
        </w:rPr>
        <w:t>صلى الله عليه وآله</w:t>
      </w:r>
      <w:r w:rsidR="00805F84">
        <w:rPr>
          <w:rFonts w:hint="cs"/>
          <w:rtl/>
        </w:rPr>
        <w:t xml:space="preserve"> </w:t>
      </w:r>
      <w:r w:rsidR="000C5116">
        <w:rPr>
          <w:rFonts w:hint="cs"/>
          <w:rtl/>
        </w:rPr>
        <w:t xml:space="preserve">، </w:t>
      </w:r>
      <w:r w:rsidR="00805F84">
        <w:rPr>
          <w:rFonts w:hint="cs"/>
          <w:rtl/>
        </w:rPr>
        <w:t xml:space="preserve">فلمّا </w:t>
      </w:r>
      <w:r w:rsidR="00DF5476">
        <w:rPr>
          <w:rFonts w:hint="cs"/>
          <w:rtl/>
        </w:rPr>
        <w:t>أ</w:t>
      </w:r>
      <w:r w:rsidRPr="00FC79E5">
        <w:rPr>
          <w:rFonts w:hint="cs"/>
          <w:rtl/>
        </w:rPr>
        <w:t>بصرهم وهم يرتعشون كالفراخ من شد</w:t>
      </w:r>
      <w:r w:rsidR="00DF5476">
        <w:rPr>
          <w:rFonts w:hint="cs"/>
          <w:rtl/>
        </w:rPr>
        <w:t>ّ</w:t>
      </w:r>
      <w:r w:rsidRPr="00FC79E5">
        <w:rPr>
          <w:rFonts w:hint="cs"/>
          <w:rtl/>
        </w:rPr>
        <w:t xml:space="preserve">ة الجوع، قال: </w:t>
      </w:r>
      <w:r w:rsidR="00EB6EBC" w:rsidRPr="00EB6EBC">
        <w:rPr>
          <w:rStyle w:val="libBold2Char"/>
          <w:rFonts w:hint="cs"/>
          <w:rtl/>
        </w:rPr>
        <w:t>[</w:t>
      </w:r>
      <w:r w:rsidRPr="00EB6EBC">
        <w:rPr>
          <w:rStyle w:val="libBold2Char"/>
          <w:rFonts w:hint="cs"/>
          <w:rtl/>
        </w:rPr>
        <w:t xml:space="preserve">ما </w:t>
      </w:r>
      <w:r w:rsidR="00DF5476" w:rsidRPr="00EB6EBC">
        <w:rPr>
          <w:rStyle w:val="libBold2Char"/>
          <w:rFonts w:hint="cs"/>
          <w:rtl/>
        </w:rPr>
        <w:t>أ</w:t>
      </w:r>
      <w:r w:rsidRPr="00EB6EBC">
        <w:rPr>
          <w:rStyle w:val="libBold2Char"/>
          <w:rFonts w:hint="cs"/>
          <w:rtl/>
        </w:rPr>
        <w:t>شد</w:t>
      </w:r>
      <w:r w:rsidR="00DF5476" w:rsidRPr="00EB6EBC">
        <w:rPr>
          <w:rStyle w:val="libBold2Char"/>
          <w:rFonts w:hint="cs"/>
          <w:rtl/>
        </w:rPr>
        <w:t>َّ</w:t>
      </w:r>
      <w:r w:rsidRPr="00EB6EBC">
        <w:rPr>
          <w:rStyle w:val="libBold2Char"/>
          <w:rFonts w:hint="cs"/>
          <w:rtl/>
        </w:rPr>
        <w:t xml:space="preserve"> ما يسو</w:t>
      </w:r>
      <w:r w:rsidR="0028210A" w:rsidRPr="00EB6EBC">
        <w:rPr>
          <w:rStyle w:val="libBold2Char"/>
          <w:rFonts w:hint="cs"/>
          <w:rtl/>
        </w:rPr>
        <w:t>ء</w:t>
      </w:r>
      <w:r w:rsidRPr="00EB6EBC">
        <w:rPr>
          <w:rStyle w:val="libBold2Char"/>
          <w:rFonts w:hint="cs"/>
          <w:rtl/>
        </w:rPr>
        <w:t xml:space="preserve">ني ما </w:t>
      </w:r>
      <w:r w:rsidR="00DF5476" w:rsidRPr="00EB6EBC">
        <w:rPr>
          <w:rStyle w:val="libBold2Char"/>
          <w:rFonts w:hint="cs"/>
          <w:rtl/>
        </w:rPr>
        <w:t>أ</w:t>
      </w:r>
      <w:r w:rsidRPr="00EB6EBC">
        <w:rPr>
          <w:rStyle w:val="libBold2Char"/>
          <w:rFonts w:hint="cs"/>
          <w:rtl/>
        </w:rPr>
        <w:t>رى بكم</w:t>
      </w:r>
      <w:r w:rsidR="00EB6EBC" w:rsidRPr="00EB6EBC">
        <w:rPr>
          <w:rStyle w:val="libBold2Char"/>
          <w:rFonts w:hint="cs"/>
          <w:rtl/>
        </w:rPr>
        <w:t>]</w:t>
      </w:r>
      <w:r w:rsidRPr="00EB6EBC">
        <w:rPr>
          <w:rStyle w:val="libBold2Char"/>
          <w:rFonts w:hint="cs"/>
          <w:rtl/>
        </w:rPr>
        <w:t>،</w:t>
      </w:r>
      <w:r w:rsidRPr="00FC79E5">
        <w:rPr>
          <w:rFonts w:hint="cs"/>
          <w:rtl/>
        </w:rPr>
        <w:t xml:space="preserve"> فانطلق معهم، فر</w:t>
      </w:r>
      <w:r w:rsidR="0028210A">
        <w:rPr>
          <w:rFonts w:hint="cs"/>
          <w:rtl/>
        </w:rPr>
        <w:t>آ</w:t>
      </w:r>
      <w:r w:rsidRPr="00FC79E5">
        <w:rPr>
          <w:rFonts w:hint="cs"/>
          <w:rtl/>
        </w:rPr>
        <w:t xml:space="preserve">ى فاطمة في محرابها قد </w:t>
      </w:r>
      <w:r w:rsidR="000C5116">
        <w:rPr>
          <w:rFonts w:hint="cs"/>
          <w:rtl/>
        </w:rPr>
        <w:t>ا</w:t>
      </w:r>
      <w:r w:rsidRPr="00FC79E5">
        <w:rPr>
          <w:rFonts w:hint="cs"/>
          <w:rtl/>
        </w:rPr>
        <w:t>لتصق ظهر</w:t>
      </w:r>
      <w:r w:rsidR="003548BD">
        <w:rPr>
          <w:rFonts w:hint="cs"/>
          <w:rtl/>
        </w:rPr>
        <w:t>ها</w:t>
      </w:r>
      <w:r w:rsidRPr="00FC79E5">
        <w:rPr>
          <w:rFonts w:hint="cs"/>
          <w:rtl/>
        </w:rPr>
        <w:t xml:space="preserve"> ببطنها </w:t>
      </w:r>
      <w:r w:rsidR="005F4039">
        <w:rPr>
          <w:rStyle w:val="libFootnotenumChar"/>
          <w:rFonts w:hint="cs"/>
          <w:rtl/>
        </w:rPr>
        <w:t>(1)</w:t>
      </w:r>
      <w:r w:rsidR="0028210A" w:rsidRPr="00406F39">
        <w:rPr>
          <w:rFonts w:hint="cs"/>
          <w:rtl/>
        </w:rPr>
        <w:t xml:space="preserve"> </w:t>
      </w:r>
      <w:r w:rsidRPr="00406F39">
        <w:rPr>
          <w:rFonts w:hint="cs"/>
          <w:rtl/>
        </w:rPr>
        <w:t xml:space="preserve">وغارت عيناها، فساءه ذلك، فنزل جبرئيل </w:t>
      </w:r>
      <w:r w:rsidR="00C13FE9" w:rsidRPr="00C13FE9">
        <w:rPr>
          <w:rStyle w:val="libAlaemChar"/>
          <w:rFonts w:hint="cs"/>
          <w:rtl/>
        </w:rPr>
        <w:t>عليه‌السلام</w:t>
      </w:r>
      <w:r w:rsidRPr="00406F39">
        <w:rPr>
          <w:rFonts w:hint="cs"/>
          <w:rtl/>
        </w:rPr>
        <w:t xml:space="preserve"> </w:t>
      </w:r>
      <w:r w:rsidR="0028210A" w:rsidRPr="00406F39">
        <w:rPr>
          <w:rFonts w:hint="cs"/>
          <w:rtl/>
        </w:rPr>
        <w:t>و</w:t>
      </w:r>
      <w:r w:rsidRPr="00406F39">
        <w:rPr>
          <w:rFonts w:hint="cs"/>
          <w:rtl/>
        </w:rPr>
        <w:t>قال</w:t>
      </w:r>
      <w:r w:rsidR="0028210A" w:rsidRPr="00406F39">
        <w:rPr>
          <w:rFonts w:hint="cs"/>
          <w:rtl/>
        </w:rPr>
        <w:t>:</w:t>
      </w:r>
      <w:r w:rsidRPr="00406F39">
        <w:rPr>
          <w:rFonts w:hint="cs"/>
          <w:rtl/>
        </w:rPr>
        <w:t xml:space="preserve"> خذها يا محم</w:t>
      </w:r>
      <w:r w:rsidR="00DF5476" w:rsidRPr="00406F39">
        <w:rPr>
          <w:rFonts w:hint="cs"/>
          <w:rtl/>
        </w:rPr>
        <w:t>ّ</w:t>
      </w:r>
      <w:r w:rsidRPr="00406F39">
        <w:rPr>
          <w:rFonts w:hint="cs"/>
          <w:rtl/>
        </w:rPr>
        <w:t>د، هنّاك الله في</w:t>
      </w:r>
      <w:r w:rsidR="004C6589" w:rsidRPr="00406F39">
        <w:rPr>
          <w:rFonts w:hint="cs"/>
          <w:rtl/>
        </w:rPr>
        <w:t xml:space="preserve"> أهل</w:t>
      </w:r>
      <w:r w:rsidR="003C2E10">
        <w:rPr>
          <w:rFonts w:hint="cs"/>
          <w:rtl/>
        </w:rPr>
        <w:t xml:space="preserve"> </w:t>
      </w:r>
      <w:r w:rsidRPr="00406F39">
        <w:rPr>
          <w:rFonts w:hint="cs"/>
          <w:rtl/>
        </w:rPr>
        <w:t>بيتك، ف</w:t>
      </w:r>
      <w:r w:rsidR="003548BD" w:rsidRPr="00406F39">
        <w:rPr>
          <w:rFonts w:hint="cs"/>
          <w:rtl/>
        </w:rPr>
        <w:t>أ</w:t>
      </w:r>
      <w:r w:rsidRPr="00406F39">
        <w:rPr>
          <w:rFonts w:hint="cs"/>
          <w:rtl/>
        </w:rPr>
        <w:t>قر</w:t>
      </w:r>
      <w:r w:rsidR="000C5116">
        <w:rPr>
          <w:rFonts w:hint="cs"/>
          <w:rtl/>
        </w:rPr>
        <w:t>أ</w:t>
      </w:r>
      <w:r w:rsidR="003548BD" w:rsidRPr="00406F39">
        <w:rPr>
          <w:rFonts w:hint="cs"/>
          <w:rtl/>
        </w:rPr>
        <w:t>ه</w:t>
      </w:r>
      <w:r w:rsidRPr="00406F39">
        <w:rPr>
          <w:rFonts w:hint="cs"/>
          <w:rtl/>
        </w:rPr>
        <w:t xml:space="preserve"> السورة</w:t>
      </w:r>
      <w:r w:rsidR="005F4039">
        <w:rPr>
          <w:rStyle w:val="libFootnotenumChar"/>
          <w:rFonts w:hint="cs"/>
          <w:rtl/>
        </w:rPr>
        <w:t>(2)</w:t>
      </w:r>
      <w:r w:rsidRPr="00FC79E5">
        <w:rPr>
          <w:rFonts w:hint="cs"/>
          <w:rtl/>
        </w:rPr>
        <w:t>.</w:t>
      </w:r>
    </w:p>
    <w:p w:rsidR="001321E9" w:rsidRPr="00FC79E5" w:rsidRDefault="001321E9" w:rsidP="00EB6EBC">
      <w:pPr>
        <w:pStyle w:val="libNormal"/>
        <w:rPr>
          <w:rtl/>
        </w:rPr>
      </w:pPr>
      <w:r w:rsidRPr="00FC79E5">
        <w:rPr>
          <w:rFonts w:hint="cs"/>
          <w:rtl/>
        </w:rPr>
        <w:t>قال البغوي في تفسيره: وروي عن مجاهد وعطاء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0C5116">
        <w:rPr>
          <w:rFonts w:hint="cs"/>
          <w:rtl/>
        </w:rPr>
        <w:t xml:space="preserve"> </w:t>
      </w:r>
      <w:r w:rsidR="003548BD">
        <w:rPr>
          <w:rFonts w:hint="cs"/>
          <w:rtl/>
        </w:rPr>
        <w:t>أ</w:t>
      </w:r>
      <w:r w:rsidRPr="00FC79E5">
        <w:rPr>
          <w:rFonts w:hint="cs"/>
          <w:rtl/>
        </w:rPr>
        <w:t>ن</w:t>
      </w:r>
      <w:r w:rsidR="003548BD">
        <w:rPr>
          <w:rFonts w:hint="cs"/>
          <w:rtl/>
        </w:rPr>
        <w:t>ّ</w:t>
      </w:r>
      <w:r w:rsidRPr="00FC79E5">
        <w:rPr>
          <w:rFonts w:hint="cs"/>
          <w:rtl/>
        </w:rPr>
        <w:t>ها نزلت في علي</w:t>
      </w:r>
      <w:r w:rsidR="003548BD">
        <w:rPr>
          <w:rFonts w:hint="cs"/>
          <w:rtl/>
        </w:rPr>
        <w:t>ّ</w:t>
      </w:r>
      <w:r w:rsidRPr="00FC79E5">
        <w:rPr>
          <w:rFonts w:hint="cs"/>
          <w:rtl/>
        </w:rPr>
        <w:t xml:space="preserve"> بن</w:t>
      </w:r>
      <w:r w:rsidR="0086215F">
        <w:rPr>
          <w:rFonts w:hint="cs"/>
          <w:rtl/>
        </w:rPr>
        <w:t xml:space="preserve"> أبي </w:t>
      </w:r>
      <w:r w:rsidRPr="00FC79E5">
        <w:rPr>
          <w:rFonts w:hint="cs"/>
          <w:rtl/>
        </w:rPr>
        <w:t>طالب، ثم</w:t>
      </w:r>
      <w:r w:rsidR="00EB6EBC">
        <w:rPr>
          <w:rFonts w:hint="cs"/>
          <w:rtl/>
        </w:rPr>
        <w:t>ّ</w:t>
      </w:r>
      <w:r w:rsidRPr="00FC79E5">
        <w:rPr>
          <w:rFonts w:hint="cs"/>
          <w:rtl/>
        </w:rPr>
        <w:t xml:space="preserve"> قال بعد ذكر القص</w:t>
      </w:r>
      <w:r w:rsidR="00EB6EBC">
        <w:rPr>
          <w:rFonts w:hint="cs"/>
          <w:rtl/>
        </w:rPr>
        <w:t>ّ</w:t>
      </w:r>
      <w:r w:rsidRPr="00FC79E5">
        <w:rPr>
          <w:rFonts w:hint="cs"/>
          <w:rtl/>
        </w:rPr>
        <w:t>ة: وهذا قول الحسن وقتاد</w:t>
      </w:r>
      <w:r w:rsidR="00EB6EBC">
        <w:rPr>
          <w:rFonts w:hint="cs"/>
          <w:rtl/>
        </w:rPr>
        <w:t>ة</w:t>
      </w:r>
      <w:r w:rsidR="005F4039">
        <w:rPr>
          <w:rFonts w:hint="cs"/>
          <w:rtl/>
        </w:rPr>
        <w:t xml:space="preserve"> </w:t>
      </w:r>
      <w:r w:rsidR="000C5116">
        <w:rPr>
          <w:rFonts w:hint="cs"/>
          <w:rtl/>
        </w:rPr>
        <w:t>ا</w:t>
      </w:r>
      <w:r w:rsidRPr="00FC79E5">
        <w:rPr>
          <w:rFonts w:hint="cs"/>
          <w:rtl/>
        </w:rPr>
        <w:t>نتهى</w:t>
      </w:r>
      <w:r w:rsidR="003548BD">
        <w:rPr>
          <w:rFonts w:hint="cs"/>
          <w:rtl/>
        </w:rPr>
        <w:t>.</w:t>
      </w:r>
    </w:p>
    <w:p w:rsidR="001321E9" w:rsidRPr="00FC79E5" w:rsidRDefault="001321E9" w:rsidP="005F4039">
      <w:pPr>
        <w:pStyle w:val="libNormal"/>
        <w:rPr>
          <w:rtl/>
        </w:rPr>
      </w:pPr>
      <w:r w:rsidRPr="00FC79E5">
        <w:rPr>
          <w:rFonts w:hint="cs"/>
          <w:rtl/>
        </w:rPr>
        <w:t>وروى نزولها فيهم صلوات الله عليهم البيضاوي في تفسيره</w:t>
      </w:r>
      <w:r w:rsidR="005F4039">
        <w:rPr>
          <w:rStyle w:val="libFootnotenumChar"/>
          <w:rFonts w:hint="cs"/>
          <w:rtl/>
        </w:rPr>
        <w:t>(3)</w:t>
      </w:r>
      <w:r w:rsidRPr="00406F39">
        <w:rPr>
          <w:rFonts w:hint="cs"/>
          <w:rtl/>
        </w:rPr>
        <w:t>، والثعلبي على وجه مبسوط</w:t>
      </w:r>
      <w:r w:rsidR="005F4039">
        <w:rPr>
          <w:rStyle w:val="libFootnotenumChar"/>
          <w:rFonts w:hint="cs"/>
          <w:rtl/>
        </w:rPr>
        <w:t>(4)</w:t>
      </w:r>
      <w:r w:rsidR="002B1949">
        <w:rPr>
          <w:rStyle w:val="libFootnotenumChar"/>
          <w:rFonts w:hint="cs"/>
          <w:rtl/>
        </w:rPr>
        <w:t xml:space="preserve"> </w:t>
      </w:r>
      <w:r w:rsidR="000C5116">
        <w:rPr>
          <w:rFonts w:hint="cs"/>
          <w:rtl/>
        </w:rPr>
        <w:t xml:space="preserve"> .</w:t>
      </w:r>
    </w:p>
    <w:p w:rsidR="001321E9" w:rsidRDefault="001321E9" w:rsidP="000C5116">
      <w:pPr>
        <w:pStyle w:val="libNormal"/>
        <w:rPr>
          <w:rtl/>
        </w:rPr>
      </w:pPr>
      <w:r w:rsidRPr="00FC79E5">
        <w:rPr>
          <w:rFonts w:hint="cs"/>
          <w:rtl/>
        </w:rPr>
        <w:t xml:space="preserve">وذكر محي الدين بن </w:t>
      </w:r>
      <w:r w:rsidR="00D05444">
        <w:rPr>
          <w:rFonts w:hint="cs"/>
          <w:rtl/>
        </w:rPr>
        <w:t>ال</w:t>
      </w:r>
      <w:r w:rsidRPr="00FC79E5">
        <w:rPr>
          <w:rFonts w:hint="cs"/>
          <w:rtl/>
        </w:rPr>
        <w:t>عربي الصوفي في تفسيره</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741</w:t>
      </w:r>
      <w:r w:rsidR="003C2E10">
        <w:rPr>
          <w:rFonts w:hint="cs"/>
          <w:rtl/>
        </w:rPr>
        <w:t xml:space="preserve"> </w:t>
      </w:r>
      <w:r w:rsidRPr="00FC79E5">
        <w:rPr>
          <w:rFonts w:hint="cs"/>
          <w:rtl/>
        </w:rPr>
        <w:t>قال:</w:t>
      </w:r>
      <w:r w:rsidR="000C5116">
        <w:rPr>
          <w:rFonts w:hint="cs"/>
          <w:rtl/>
        </w:rPr>
        <w:t xml:space="preserve"> </w:t>
      </w:r>
      <w:r w:rsidRPr="00053AD2">
        <w:rPr>
          <w:rStyle w:val="libAlaemChar"/>
          <w:rFonts w:hint="cs"/>
          <w:rtl/>
        </w:rPr>
        <w:t>(</w:t>
      </w:r>
      <w:r w:rsidRPr="005F4039">
        <w:rPr>
          <w:rStyle w:val="libAieChar"/>
          <w:rtl/>
        </w:rPr>
        <w:t>وَيُطْعِمُونَ الطَّعَامَ</w:t>
      </w:r>
      <w:r w:rsidRPr="00053AD2">
        <w:rPr>
          <w:rStyle w:val="libAlaemChar"/>
          <w:rFonts w:hint="cs"/>
          <w:rtl/>
        </w:rPr>
        <w:t>)</w:t>
      </w:r>
      <w:r w:rsidRPr="00FC79E5">
        <w:rPr>
          <w:rFonts w:hint="cs"/>
          <w:rtl/>
        </w:rPr>
        <w:t xml:space="preserve"> </w:t>
      </w:r>
      <w:r w:rsidR="000C5116">
        <w:rPr>
          <w:rFonts w:hint="cs"/>
          <w:rtl/>
        </w:rPr>
        <w:t xml:space="preserve">- </w:t>
      </w:r>
      <w:r w:rsidRPr="00FC79E5">
        <w:rPr>
          <w:rFonts w:hint="cs"/>
          <w:rtl/>
        </w:rPr>
        <w:t>في حالة احتياجهم</w:t>
      </w:r>
      <w:r w:rsidR="00F22721">
        <w:rPr>
          <w:rFonts w:hint="cs"/>
          <w:rtl/>
        </w:rPr>
        <w:t xml:space="preserve"> إليه </w:t>
      </w:r>
      <w:r w:rsidR="000C5116">
        <w:rPr>
          <w:rFonts w:hint="cs"/>
          <w:rtl/>
        </w:rPr>
        <w:t>لسد</w:t>
      </w:r>
      <w:r w:rsidR="00EB6EBC">
        <w:rPr>
          <w:rFonts w:hint="cs"/>
          <w:rtl/>
        </w:rPr>
        <w:t>ّ</w:t>
      </w:r>
      <w:r w:rsidR="000C5116">
        <w:rPr>
          <w:rFonts w:hint="cs"/>
          <w:rtl/>
        </w:rPr>
        <w:t xml:space="preserve"> خل</w:t>
      </w:r>
      <w:r w:rsidR="00EB6EBC">
        <w:rPr>
          <w:rFonts w:hint="cs"/>
          <w:rtl/>
        </w:rPr>
        <w:t>ّ</w:t>
      </w:r>
      <w:r w:rsidR="000C5116">
        <w:rPr>
          <w:rFonts w:hint="cs"/>
          <w:rtl/>
        </w:rPr>
        <w:t>ة الجوع</w:t>
      </w:r>
      <w:r w:rsidRPr="00FC79E5">
        <w:rPr>
          <w:rFonts w:hint="cs"/>
          <w:rtl/>
        </w:rPr>
        <w:t xml:space="preserve"> من يستحق</w:t>
      </w:r>
      <w:r w:rsidR="0028210A">
        <w:rPr>
          <w:rFonts w:hint="cs"/>
          <w:rtl/>
        </w:rPr>
        <w:t>ّ</w:t>
      </w:r>
      <w:r w:rsidRPr="00FC79E5">
        <w:rPr>
          <w:rFonts w:hint="cs"/>
          <w:rtl/>
        </w:rPr>
        <w:t>ه، ويؤثرون به غيرهم على أنفسهم، كما هو المشهور عن قص</w:t>
      </w:r>
      <w:r w:rsidR="0028210A">
        <w:rPr>
          <w:rFonts w:hint="cs"/>
          <w:rtl/>
        </w:rPr>
        <w:t>ّ</w:t>
      </w:r>
      <w:r w:rsidRPr="00FC79E5">
        <w:rPr>
          <w:rFonts w:hint="cs"/>
          <w:rtl/>
        </w:rPr>
        <w:t>ة علي</w:t>
      </w:r>
      <w:r w:rsidR="0028210A">
        <w:rPr>
          <w:rFonts w:hint="cs"/>
          <w:rtl/>
        </w:rPr>
        <w:t>ّ</w:t>
      </w:r>
      <w:r w:rsidRPr="00FC79E5">
        <w:rPr>
          <w:rFonts w:hint="cs"/>
          <w:rtl/>
        </w:rPr>
        <w:t xml:space="preserve"> وأهل بيته عليهم الص</w:t>
      </w:r>
      <w:r w:rsidR="00EB6EBC">
        <w:rPr>
          <w:rFonts w:hint="cs"/>
          <w:rtl/>
        </w:rPr>
        <w:t>ّ</w:t>
      </w:r>
      <w:r w:rsidRPr="00FC79E5">
        <w:rPr>
          <w:rFonts w:hint="cs"/>
          <w:rtl/>
        </w:rPr>
        <w:t>لاة والس</w:t>
      </w:r>
      <w:r w:rsidR="00EB6EBC">
        <w:rPr>
          <w:rFonts w:hint="cs"/>
          <w:rtl/>
        </w:rPr>
        <w:t>ّ</w:t>
      </w:r>
      <w:r w:rsidRPr="00FC79E5">
        <w:rPr>
          <w:rFonts w:hint="cs"/>
          <w:rtl/>
        </w:rPr>
        <w:t>لام في شأن نزول</w:t>
      </w:r>
      <w:r w:rsidR="000C27BD">
        <w:rPr>
          <w:rFonts w:hint="cs"/>
          <w:rtl/>
        </w:rPr>
        <w:t xml:space="preserve"> الآية </w:t>
      </w:r>
      <w:r w:rsidRPr="00FC79E5">
        <w:rPr>
          <w:rFonts w:hint="cs"/>
          <w:rtl/>
        </w:rPr>
        <w:t>من الإيثار بالفطور على المستحق</w:t>
      </w:r>
      <w:r w:rsidR="0028210A">
        <w:rPr>
          <w:rFonts w:hint="cs"/>
          <w:rtl/>
        </w:rPr>
        <w:t>ّ</w:t>
      </w:r>
      <w:r w:rsidRPr="00FC79E5">
        <w:rPr>
          <w:rFonts w:hint="cs"/>
          <w:rtl/>
        </w:rPr>
        <w:t>ين الثلاثة، والصبر على الجوع والصوم ثلاثة أيام.</w:t>
      </w:r>
    </w:p>
    <w:p w:rsidR="00FC0689" w:rsidRPr="00FC79E5" w:rsidRDefault="00FC0689" w:rsidP="00EB6EBC">
      <w:pPr>
        <w:pStyle w:val="libNormal"/>
        <w:rPr>
          <w:rtl/>
        </w:rPr>
      </w:pPr>
      <w:r w:rsidRPr="003A307A">
        <w:rPr>
          <w:rFonts w:hint="cs"/>
          <w:rtl/>
        </w:rPr>
        <w:t>روى العلّامة السيد محمد حسين الطباطبائي، ع</w:t>
      </w:r>
      <w:r>
        <w:rPr>
          <w:rFonts w:hint="cs"/>
          <w:rtl/>
        </w:rPr>
        <w:t>ن</w:t>
      </w:r>
      <w:r w:rsidRPr="003A307A">
        <w:rPr>
          <w:rFonts w:hint="cs"/>
          <w:rtl/>
        </w:rPr>
        <w:t xml:space="preserve"> تفسير (تلخيص الدرر) في تفسير سورة </w:t>
      </w:r>
      <w:r w:rsidRPr="00053AD2">
        <w:rPr>
          <w:rStyle w:val="libAlaemChar"/>
          <w:rFonts w:hint="cs"/>
          <w:rtl/>
        </w:rPr>
        <w:t>(</w:t>
      </w:r>
      <w:r w:rsidRPr="00F730AA">
        <w:rPr>
          <w:rStyle w:val="libAieChar"/>
          <w:rtl/>
        </w:rPr>
        <w:t>هَلْ أَتَى</w:t>
      </w:r>
      <w:r w:rsidRPr="004C7FEC">
        <w:rPr>
          <w:rStyle w:val="libAlaemChar"/>
          <w:rFonts w:hint="cs"/>
          <w:rtl/>
        </w:rPr>
        <w:t>)</w:t>
      </w:r>
      <w:r w:rsidRPr="003A307A">
        <w:rPr>
          <w:rFonts w:hint="cs"/>
          <w:rtl/>
        </w:rPr>
        <w:t xml:space="preserve"> في الورق</w:t>
      </w:r>
      <w:r>
        <w:rPr>
          <w:rFonts w:hint="cs"/>
          <w:rtl/>
        </w:rPr>
        <w:t xml:space="preserve"> </w:t>
      </w:r>
      <w:r w:rsidRPr="003A307A">
        <w:rPr>
          <w:rFonts w:hint="cs"/>
          <w:rtl/>
        </w:rPr>
        <w:t>391</w:t>
      </w:r>
      <w:r>
        <w:rPr>
          <w:rFonts w:hint="cs"/>
          <w:rtl/>
        </w:rPr>
        <w:t xml:space="preserve"> </w:t>
      </w:r>
      <w:r w:rsidRPr="003A307A">
        <w:rPr>
          <w:rFonts w:hint="cs"/>
          <w:rtl/>
        </w:rPr>
        <w:t>قال:</w:t>
      </w:r>
      <w:r>
        <w:rPr>
          <w:rFonts w:hint="cs"/>
          <w:rtl/>
        </w:rPr>
        <w:t xml:space="preserve"> </w:t>
      </w:r>
      <w:r w:rsidRPr="003A307A">
        <w:rPr>
          <w:rFonts w:hint="cs"/>
          <w:rtl/>
        </w:rPr>
        <w:t xml:space="preserve">قال سهل بن عبد الله التستري: نزلت، الآية في عليّ بن أبي طالب </w:t>
      </w:r>
      <w:r w:rsidRPr="00C13FE9">
        <w:rPr>
          <w:rStyle w:val="libAlaemChar"/>
          <w:rFonts w:hint="cs"/>
          <w:rtl/>
        </w:rPr>
        <w:t>عليه‌السلام</w:t>
      </w:r>
      <w:r w:rsidRPr="003A307A">
        <w:rPr>
          <w:rFonts w:hint="cs"/>
          <w:rtl/>
        </w:rPr>
        <w:t xml:space="preserve"> وكان الحسن والحسين قد مرضا، فجاء رسول الله </w:t>
      </w:r>
      <w:r w:rsidR="00BB6262" w:rsidRPr="00BB6262">
        <w:rPr>
          <w:rFonts w:hint="cs"/>
          <w:rtl/>
        </w:rPr>
        <w:t>صلى الله عليه وآله وسلم</w:t>
      </w:r>
      <w:r w:rsidRPr="003A307A">
        <w:rPr>
          <w:rFonts w:hint="cs"/>
          <w:rtl/>
        </w:rPr>
        <w:t xml:space="preserve"> مع أصحابه عيادة لهم وقال لعليّ</w:t>
      </w:r>
      <w:r>
        <w:rPr>
          <w:rFonts w:hint="cs"/>
          <w:rtl/>
        </w:rPr>
        <w:t xml:space="preserve">: </w:t>
      </w:r>
      <w:r w:rsidR="00276D5E" w:rsidRPr="00EB6EBC">
        <w:rPr>
          <w:rStyle w:val="libBold2Char"/>
          <w:rFonts w:hint="cs"/>
          <w:rtl/>
        </w:rPr>
        <w:t>[</w:t>
      </w:r>
      <w:r w:rsidRPr="00EB6EBC">
        <w:rPr>
          <w:rStyle w:val="libBold2Char"/>
          <w:rFonts w:hint="cs"/>
          <w:rtl/>
        </w:rPr>
        <w:t>لو نذرت بشيء</w:t>
      </w:r>
      <w:r>
        <w:rPr>
          <w:rFonts w:hint="cs"/>
          <w:rtl/>
        </w:rPr>
        <w:t>؟</w:t>
      </w:r>
      <w:r w:rsidR="00EB6EBC" w:rsidRPr="00EB6EBC">
        <w:rPr>
          <w:rStyle w:val="libBold2Char"/>
          <w:rFonts w:hint="cs"/>
          <w:rtl/>
        </w:rPr>
        <w:t>]</w:t>
      </w:r>
    </w:p>
    <w:p w:rsidR="00FC0689" w:rsidRDefault="00FC0689" w:rsidP="00FC0689">
      <w:pPr>
        <w:pStyle w:val="libLine"/>
        <w:rPr>
          <w:rtl/>
          <w:lang w:bidi="ar-IQ"/>
        </w:rPr>
      </w:pPr>
      <w:r>
        <w:rPr>
          <w:rFonts w:hint="cs"/>
          <w:rtl/>
          <w:lang w:bidi="ar-IQ"/>
        </w:rPr>
        <w:t>____________________</w:t>
      </w:r>
    </w:p>
    <w:p w:rsidR="00FC0689" w:rsidRPr="00AC0429" w:rsidRDefault="00FC0689" w:rsidP="00FC0689">
      <w:pPr>
        <w:pStyle w:val="libFootnote0"/>
      </w:pPr>
      <w:r>
        <w:rPr>
          <w:rFonts w:hint="cs"/>
          <w:rtl/>
        </w:rPr>
        <w:t>1-</w:t>
      </w:r>
      <w:r w:rsidRPr="0028210A">
        <w:rPr>
          <w:rtl/>
        </w:rPr>
        <w:t xml:space="preserve"> </w:t>
      </w:r>
      <w:r w:rsidRPr="0028210A">
        <w:rPr>
          <w:rFonts w:hint="cs"/>
          <w:rtl/>
        </w:rPr>
        <w:t>بطنها بظهرها ظ.</w:t>
      </w:r>
    </w:p>
    <w:p w:rsidR="00FC0689" w:rsidRPr="005F4039" w:rsidRDefault="00FC0689" w:rsidP="00FC0689">
      <w:pPr>
        <w:pStyle w:val="libFootnote0"/>
      </w:pPr>
      <w:r w:rsidRPr="005F4039">
        <w:rPr>
          <w:rFonts w:hint="cs"/>
          <w:rtl/>
        </w:rPr>
        <w:t>2- تفسير الكشاف</w:t>
      </w:r>
      <w:r>
        <w:rPr>
          <w:rFonts w:hint="cs"/>
          <w:rtl/>
        </w:rPr>
        <w:t xml:space="preserve">: ج </w:t>
      </w:r>
      <w:r w:rsidRPr="005F4039">
        <w:rPr>
          <w:rFonts w:hint="cs"/>
          <w:rtl/>
        </w:rPr>
        <w:t>4 ص</w:t>
      </w:r>
      <w:r>
        <w:rPr>
          <w:rFonts w:hint="cs"/>
          <w:rtl/>
        </w:rPr>
        <w:t xml:space="preserve"> </w:t>
      </w:r>
      <w:r w:rsidRPr="005F4039">
        <w:rPr>
          <w:rFonts w:hint="cs"/>
          <w:rtl/>
        </w:rPr>
        <w:t>197.</w:t>
      </w:r>
    </w:p>
    <w:p w:rsidR="00FC0689" w:rsidRPr="005F4039" w:rsidRDefault="00FC0689" w:rsidP="00FC0689">
      <w:pPr>
        <w:pStyle w:val="libFootnote0"/>
      </w:pPr>
      <w:r w:rsidRPr="005F4039">
        <w:rPr>
          <w:rFonts w:hint="cs"/>
          <w:rtl/>
        </w:rPr>
        <w:t>3- أنوار التنزيل</w:t>
      </w:r>
      <w:r>
        <w:rPr>
          <w:rFonts w:hint="cs"/>
          <w:rtl/>
        </w:rPr>
        <w:t xml:space="preserve">: ج </w:t>
      </w:r>
      <w:r w:rsidRPr="005F4039">
        <w:rPr>
          <w:rFonts w:hint="cs"/>
          <w:rtl/>
        </w:rPr>
        <w:t>2 ص</w:t>
      </w:r>
      <w:r>
        <w:rPr>
          <w:rFonts w:hint="cs"/>
          <w:rtl/>
        </w:rPr>
        <w:t xml:space="preserve"> </w:t>
      </w:r>
      <w:r w:rsidRPr="005F4039">
        <w:rPr>
          <w:rFonts w:hint="cs"/>
          <w:rtl/>
        </w:rPr>
        <w:t>256</w:t>
      </w:r>
      <w:r>
        <w:rPr>
          <w:rFonts w:hint="cs"/>
          <w:rtl/>
        </w:rPr>
        <w:t xml:space="preserve">. </w:t>
      </w:r>
    </w:p>
    <w:p w:rsidR="00FC0689" w:rsidRPr="005F4039" w:rsidRDefault="00FC0689" w:rsidP="00FC0689">
      <w:pPr>
        <w:pStyle w:val="libFootnote0"/>
      </w:pPr>
      <w:r w:rsidRPr="005F4039">
        <w:rPr>
          <w:rFonts w:hint="cs"/>
          <w:rtl/>
        </w:rPr>
        <w:t>4- الكشف والبيان</w:t>
      </w:r>
      <w:r>
        <w:rPr>
          <w:rFonts w:hint="cs"/>
          <w:rtl/>
        </w:rPr>
        <w:t xml:space="preserve">: </w:t>
      </w:r>
      <w:r w:rsidRPr="005F4039">
        <w:rPr>
          <w:rFonts w:hint="cs"/>
          <w:rtl/>
        </w:rPr>
        <w:t>278</w:t>
      </w:r>
      <w:r>
        <w:rPr>
          <w:rFonts w:hint="cs"/>
          <w:rtl/>
        </w:rPr>
        <w:t>.</w:t>
      </w:r>
    </w:p>
    <w:p w:rsidR="00FC0689" w:rsidRDefault="00FC0689" w:rsidP="003C1BA6">
      <w:pPr>
        <w:pStyle w:val="libPoemTiniChar"/>
        <w:rPr>
          <w:rtl/>
          <w:lang w:bidi="ar-SY"/>
        </w:rPr>
      </w:pPr>
      <w:r>
        <w:rPr>
          <w:rtl/>
          <w:lang w:bidi="ar-SY"/>
        </w:rPr>
        <w:br w:type="page"/>
      </w:r>
    </w:p>
    <w:p w:rsidR="001321E9" w:rsidRPr="00FC79E5" w:rsidRDefault="001321E9" w:rsidP="00FC0689">
      <w:pPr>
        <w:pStyle w:val="libNormal0"/>
        <w:rPr>
          <w:rtl/>
        </w:rPr>
      </w:pPr>
      <w:r w:rsidRPr="003A307A">
        <w:rPr>
          <w:rFonts w:hint="cs"/>
          <w:rtl/>
        </w:rPr>
        <w:lastRenderedPageBreak/>
        <w:t>فنذر (علي</w:t>
      </w:r>
      <w:r w:rsidR="0028210A" w:rsidRPr="003A307A">
        <w:rPr>
          <w:rFonts w:hint="cs"/>
          <w:rtl/>
        </w:rPr>
        <w:t>ّ</w:t>
      </w:r>
      <w:r w:rsidR="003A307A">
        <w:rPr>
          <w:rFonts w:hint="cs"/>
          <w:rtl/>
        </w:rPr>
        <w:t>ٌ</w:t>
      </w:r>
      <w:r w:rsidRPr="003A307A">
        <w:rPr>
          <w:rFonts w:hint="cs"/>
          <w:rtl/>
        </w:rPr>
        <w:t>) إن شفاهما الله تعالى أن يصوم ثلاثة أيام، وليس لهم شيء من الطعام في ذلك اليوم،</w:t>
      </w:r>
      <w:r w:rsidR="00805F84" w:rsidRPr="003A307A">
        <w:rPr>
          <w:rFonts w:hint="cs"/>
          <w:rtl/>
        </w:rPr>
        <w:t xml:space="preserve"> فلمّا </w:t>
      </w:r>
      <w:r w:rsidRPr="003A307A">
        <w:rPr>
          <w:rFonts w:hint="cs"/>
          <w:rtl/>
        </w:rPr>
        <w:t>ظهر عليهما علامة الصح</w:t>
      </w:r>
      <w:r w:rsidR="00EB6EBC">
        <w:rPr>
          <w:rFonts w:hint="cs"/>
          <w:rtl/>
        </w:rPr>
        <w:t>ّ</w:t>
      </w:r>
      <w:r w:rsidRPr="003A307A">
        <w:rPr>
          <w:rFonts w:hint="cs"/>
          <w:rtl/>
        </w:rPr>
        <w:t>ة أصبح صائما، وفاطمة وجارية لهما في</w:t>
      </w:r>
      <w:r w:rsidRPr="00FC79E5">
        <w:rPr>
          <w:rFonts w:hint="cs"/>
          <w:rtl/>
        </w:rPr>
        <w:t xml:space="preserve"> البيت كل</w:t>
      </w:r>
      <w:r w:rsidR="0028210A">
        <w:rPr>
          <w:rFonts w:hint="cs"/>
          <w:rtl/>
        </w:rPr>
        <w:t>ّ</w:t>
      </w:r>
      <w:r w:rsidRPr="00FC79E5">
        <w:rPr>
          <w:rFonts w:hint="cs"/>
          <w:rtl/>
        </w:rPr>
        <w:t>هم صائمون</w:t>
      </w:r>
      <w:r w:rsidR="000C5116">
        <w:rPr>
          <w:rFonts w:hint="cs"/>
          <w:rtl/>
        </w:rPr>
        <w:t>،</w:t>
      </w:r>
      <w:r w:rsidRPr="00FC79E5">
        <w:rPr>
          <w:rFonts w:hint="cs"/>
          <w:rtl/>
        </w:rPr>
        <w:t xml:space="preserve"> فاستقرض علي</w:t>
      </w:r>
      <w:r w:rsidR="00EB6EBC">
        <w:rPr>
          <w:rFonts w:hint="cs"/>
          <w:rtl/>
        </w:rPr>
        <w:t>ٌّ</w:t>
      </w:r>
      <w:r w:rsidRPr="00FC79E5">
        <w:rPr>
          <w:rFonts w:hint="cs"/>
          <w:rtl/>
        </w:rPr>
        <w:t xml:space="preserve"> من شمعون اليهودي الخيبري ثلاثة </w:t>
      </w:r>
      <w:r w:rsidR="0028210A">
        <w:rPr>
          <w:rFonts w:hint="cs"/>
          <w:rtl/>
        </w:rPr>
        <w:t>أ</w:t>
      </w:r>
      <w:r w:rsidRPr="00FC79E5">
        <w:rPr>
          <w:rFonts w:hint="cs"/>
          <w:rtl/>
        </w:rPr>
        <w:t>صوع شعير، فطحنت فاطمة منها شيئا و</w:t>
      </w:r>
      <w:r w:rsidR="003A307A">
        <w:rPr>
          <w:rFonts w:hint="cs"/>
          <w:rtl/>
        </w:rPr>
        <w:t>اختبزت</w:t>
      </w:r>
      <w:r w:rsidRPr="00FC79E5">
        <w:rPr>
          <w:rFonts w:hint="cs"/>
          <w:rtl/>
        </w:rPr>
        <w:t xml:space="preserve"> خمسة </w:t>
      </w:r>
      <w:r w:rsidR="0028210A">
        <w:rPr>
          <w:rFonts w:hint="cs"/>
          <w:rtl/>
        </w:rPr>
        <w:t>أ</w:t>
      </w:r>
      <w:r w:rsidRPr="00FC79E5">
        <w:rPr>
          <w:rFonts w:hint="cs"/>
          <w:rtl/>
        </w:rPr>
        <w:t>قراص،</w:t>
      </w:r>
      <w:r w:rsidR="00805F84">
        <w:rPr>
          <w:rFonts w:hint="cs"/>
          <w:rtl/>
        </w:rPr>
        <w:t xml:space="preserve"> فلمّا </w:t>
      </w:r>
      <w:r w:rsidRPr="00FC79E5">
        <w:rPr>
          <w:rFonts w:hint="cs"/>
          <w:rtl/>
        </w:rPr>
        <w:t>كان عند ال</w:t>
      </w:r>
      <w:r w:rsidR="003A307A">
        <w:rPr>
          <w:rFonts w:hint="cs"/>
          <w:rtl/>
        </w:rPr>
        <w:t>إ</w:t>
      </w:r>
      <w:r w:rsidRPr="00FC79E5">
        <w:rPr>
          <w:rFonts w:hint="cs"/>
          <w:rtl/>
        </w:rPr>
        <w:t>فطار جاء سائل وقال... ف</w:t>
      </w:r>
      <w:r w:rsidR="003A307A">
        <w:rPr>
          <w:rFonts w:hint="cs"/>
          <w:rtl/>
        </w:rPr>
        <w:t>أ</w:t>
      </w:r>
      <w:r w:rsidRPr="00FC79E5">
        <w:rPr>
          <w:rFonts w:hint="cs"/>
          <w:rtl/>
        </w:rPr>
        <w:t>طعموه الكل وناموا جائعين، ثم</w:t>
      </w:r>
      <w:r w:rsidR="00EB6EBC">
        <w:rPr>
          <w:rFonts w:hint="cs"/>
          <w:rtl/>
        </w:rPr>
        <w:t>ّ</w:t>
      </w:r>
      <w:r w:rsidRPr="00FC79E5">
        <w:rPr>
          <w:rFonts w:hint="cs"/>
          <w:rtl/>
        </w:rPr>
        <w:t xml:space="preserve"> صاموا غدا... فنزل جبرئيل بهذه السورة وقيل قوله: </w:t>
      </w:r>
      <w:r w:rsidRPr="00053AD2">
        <w:rPr>
          <w:rStyle w:val="libAlaemChar"/>
          <w:rFonts w:hint="cs"/>
          <w:rtl/>
        </w:rPr>
        <w:t>(</w:t>
      </w:r>
      <w:r w:rsidRPr="005F4039">
        <w:rPr>
          <w:rStyle w:val="libAieChar"/>
          <w:rtl/>
        </w:rPr>
        <w:t>إِنَّ الْأَبْرَارَ يَشْرَبُونَ مِن كَأْسٍ</w:t>
      </w:r>
      <w:r w:rsidRPr="00053AD2">
        <w:rPr>
          <w:rStyle w:val="libAlaemChar"/>
          <w:rFonts w:hint="cs"/>
          <w:rtl/>
        </w:rPr>
        <w:t>)</w:t>
      </w:r>
      <w:r w:rsidR="009E53C7">
        <w:rPr>
          <w:rFonts w:hint="cs"/>
          <w:rtl/>
        </w:rPr>
        <w:t xml:space="preserve"> إلى </w:t>
      </w:r>
      <w:r w:rsidRPr="00FC79E5">
        <w:rPr>
          <w:rFonts w:hint="cs"/>
          <w:rtl/>
        </w:rPr>
        <w:t xml:space="preserve">قوله: </w:t>
      </w:r>
      <w:r w:rsidRPr="00053AD2">
        <w:rPr>
          <w:rStyle w:val="libAlaemChar"/>
          <w:rFonts w:hint="cs"/>
          <w:rtl/>
        </w:rPr>
        <w:t>(</w:t>
      </w:r>
      <w:r w:rsidRPr="005F4039">
        <w:rPr>
          <w:rStyle w:val="libAieChar"/>
          <w:rtl/>
        </w:rPr>
        <w:t>شَمْساً وَلَا زَمْهَرِيراً</w:t>
      </w:r>
      <w:r w:rsidRPr="00053AD2">
        <w:rPr>
          <w:rStyle w:val="libAlaemChar"/>
          <w:rFonts w:hint="cs"/>
          <w:rtl/>
        </w:rPr>
        <w:t>)</w:t>
      </w:r>
      <w:r w:rsidRPr="00FC79E5">
        <w:rPr>
          <w:rFonts w:hint="cs"/>
          <w:rtl/>
        </w:rPr>
        <w:t xml:space="preserve"> نزلت بالمدينة.</w:t>
      </w:r>
    </w:p>
    <w:p w:rsidR="001321E9" w:rsidRPr="00FC79E5" w:rsidRDefault="001321E9" w:rsidP="00A4551C">
      <w:pPr>
        <w:pStyle w:val="libNormal"/>
        <w:rPr>
          <w:rtl/>
        </w:rPr>
      </w:pPr>
      <w:r w:rsidRPr="00FC79E5">
        <w:rPr>
          <w:rFonts w:hint="cs"/>
          <w:rtl/>
        </w:rPr>
        <w:t>وروى السيد الطباطبائي في تفسيره الميزان</w:t>
      </w:r>
      <w:r w:rsidR="00123565">
        <w:rPr>
          <w:rFonts w:hint="cs"/>
          <w:rtl/>
        </w:rPr>
        <w:t>:</w:t>
      </w:r>
      <w:r w:rsidR="003C2E10">
        <w:rPr>
          <w:rFonts w:hint="cs"/>
          <w:rtl/>
        </w:rPr>
        <w:t xml:space="preserve"> ج </w:t>
      </w:r>
      <w:r w:rsidR="003C2E10" w:rsidRPr="00FC79E5">
        <w:rPr>
          <w:rFonts w:hint="cs"/>
          <w:rtl/>
        </w:rPr>
        <w:t>2</w:t>
      </w:r>
      <w:r w:rsidRPr="00FC79E5">
        <w:rPr>
          <w:rFonts w:hint="cs"/>
          <w:rtl/>
        </w:rPr>
        <w:t>9 ص</w:t>
      </w:r>
      <w:r w:rsidR="003C2E10">
        <w:rPr>
          <w:rFonts w:hint="cs"/>
          <w:rtl/>
        </w:rPr>
        <w:t xml:space="preserve"> </w:t>
      </w:r>
      <w:r w:rsidR="003C2E10" w:rsidRPr="00FC79E5">
        <w:rPr>
          <w:rFonts w:hint="cs"/>
          <w:rtl/>
        </w:rPr>
        <w:t>132</w:t>
      </w:r>
      <w:r w:rsidR="003C2E10">
        <w:rPr>
          <w:rFonts w:hint="cs"/>
          <w:rtl/>
        </w:rPr>
        <w:t xml:space="preserve"> </w:t>
      </w:r>
      <w:r w:rsidRPr="00FC79E5">
        <w:rPr>
          <w:rFonts w:hint="cs"/>
          <w:rtl/>
        </w:rPr>
        <w:t xml:space="preserve">طبعة مؤسسة </w:t>
      </w:r>
      <w:r w:rsidR="003A307A">
        <w:rPr>
          <w:rFonts w:hint="cs"/>
          <w:rtl/>
        </w:rPr>
        <w:t>إ</w:t>
      </w:r>
      <w:r w:rsidRPr="00FC79E5">
        <w:rPr>
          <w:rFonts w:hint="cs"/>
          <w:rtl/>
        </w:rPr>
        <w:t>سماعيليان، قال:</w:t>
      </w:r>
      <w:r w:rsidR="00A4551C">
        <w:rPr>
          <w:rFonts w:hint="cs"/>
          <w:rtl/>
        </w:rPr>
        <w:t xml:space="preserve"> </w:t>
      </w:r>
      <w:r w:rsidRPr="00FC79E5">
        <w:rPr>
          <w:rFonts w:hint="cs"/>
          <w:rtl/>
        </w:rPr>
        <w:t>وفيه- أي في الدلائل، للب</w:t>
      </w:r>
      <w:r w:rsidR="003A307A">
        <w:rPr>
          <w:rFonts w:hint="cs"/>
          <w:rtl/>
        </w:rPr>
        <w:t>ي</w:t>
      </w:r>
      <w:r w:rsidRPr="00FC79E5">
        <w:rPr>
          <w:rFonts w:hint="cs"/>
          <w:rtl/>
        </w:rPr>
        <w:t>هقي-</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مردويه،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في قوله تعالى: </w:t>
      </w:r>
      <w:r w:rsidRPr="00053AD2">
        <w:rPr>
          <w:rStyle w:val="libAlaemChar"/>
          <w:rFonts w:hint="cs"/>
          <w:rtl/>
        </w:rPr>
        <w:t>(</w:t>
      </w:r>
      <w:r w:rsidRPr="005F4039">
        <w:rPr>
          <w:rStyle w:val="libAieChar"/>
          <w:rtl/>
        </w:rPr>
        <w:t>وَيُطْعِمُونَ الطَّعَامَ عَلَى حُبِّهِ</w:t>
      </w:r>
      <w:r w:rsidRPr="00053AD2">
        <w:rPr>
          <w:rStyle w:val="libAlaemChar"/>
          <w:rFonts w:hint="cs"/>
          <w:rtl/>
        </w:rPr>
        <w:t>)</w:t>
      </w:r>
      <w:r w:rsidR="00A4551C">
        <w:rPr>
          <w:rFonts w:hint="cs"/>
          <w:rtl/>
        </w:rPr>
        <w:t>،</w:t>
      </w:r>
      <w:r w:rsidR="000C27BD">
        <w:rPr>
          <w:rFonts w:hint="cs"/>
          <w:rtl/>
        </w:rPr>
        <w:t xml:space="preserve"> الآية </w:t>
      </w:r>
      <w:r w:rsidRPr="00FC79E5">
        <w:rPr>
          <w:rFonts w:hint="cs"/>
          <w:rtl/>
        </w:rPr>
        <w:t>نزلت هذه</w:t>
      </w:r>
      <w:r w:rsidR="000C27BD">
        <w:rPr>
          <w:rFonts w:hint="cs"/>
          <w:rtl/>
        </w:rPr>
        <w:t xml:space="preserve"> الآية </w:t>
      </w:r>
      <w:r w:rsidRPr="00FC79E5">
        <w:rPr>
          <w:rFonts w:hint="cs"/>
          <w:rtl/>
        </w:rPr>
        <w:t>في</w:t>
      </w:r>
      <w:r w:rsidR="00674E3D">
        <w:rPr>
          <w:rFonts w:hint="cs"/>
          <w:rtl/>
        </w:rPr>
        <w:t xml:space="preserve"> عليّ بن أبي طالب </w:t>
      </w:r>
      <w:r w:rsidRPr="00FC79E5">
        <w:rPr>
          <w:rFonts w:hint="cs"/>
          <w:rtl/>
        </w:rPr>
        <w:t>وفاطمة بنت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A4551C">
        <w:rPr>
          <w:rFonts w:hint="cs"/>
          <w:rtl/>
        </w:rPr>
        <w:t xml:space="preserve">، </w:t>
      </w:r>
      <w:r w:rsidRPr="00FC79E5">
        <w:rPr>
          <w:rFonts w:hint="cs"/>
          <w:rtl/>
        </w:rPr>
        <w:t>أقول:</w:t>
      </w:r>
      <w:r w:rsidR="000C27BD">
        <w:rPr>
          <w:rFonts w:hint="cs"/>
          <w:rtl/>
        </w:rPr>
        <w:t xml:space="preserve"> الآية </w:t>
      </w:r>
      <w:r w:rsidRPr="00FC79E5">
        <w:rPr>
          <w:rFonts w:hint="cs"/>
          <w:rtl/>
        </w:rPr>
        <w:t>تشارك سائر آيات صدر السورة مم</w:t>
      </w:r>
      <w:r w:rsidR="003A307A">
        <w:rPr>
          <w:rFonts w:hint="cs"/>
          <w:rtl/>
        </w:rPr>
        <w:t>ّ</w:t>
      </w:r>
      <w:r w:rsidRPr="00FC79E5">
        <w:rPr>
          <w:rFonts w:hint="cs"/>
          <w:rtl/>
        </w:rPr>
        <w:t>ا تقد</w:t>
      </w:r>
      <w:r w:rsidR="003A307A">
        <w:rPr>
          <w:rFonts w:hint="cs"/>
          <w:rtl/>
        </w:rPr>
        <w:t>ّ</w:t>
      </w:r>
      <w:r w:rsidRPr="00FC79E5">
        <w:rPr>
          <w:rFonts w:hint="cs"/>
          <w:rtl/>
        </w:rPr>
        <w:t xml:space="preserve">م عليها </w:t>
      </w:r>
      <w:r w:rsidR="003A307A">
        <w:rPr>
          <w:rFonts w:hint="cs"/>
          <w:rtl/>
        </w:rPr>
        <w:t>أ</w:t>
      </w:r>
      <w:r w:rsidRPr="00FC79E5">
        <w:rPr>
          <w:rFonts w:hint="cs"/>
          <w:rtl/>
        </w:rPr>
        <w:t>و ت</w:t>
      </w:r>
      <w:r w:rsidR="003A307A">
        <w:rPr>
          <w:rFonts w:hint="cs"/>
          <w:rtl/>
        </w:rPr>
        <w:t>أ</w:t>
      </w:r>
      <w:r w:rsidRPr="00FC79E5">
        <w:rPr>
          <w:rFonts w:hint="cs"/>
          <w:rtl/>
        </w:rPr>
        <w:t>خ</w:t>
      </w:r>
      <w:r w:rsidR="003A307A">
        <w:rPr>
          <w:rFonts w:hint="cs"/>
          <w:rtl/>
        </w:rPr>
        <w:t>ّ</w:t>
      </w:r>
      <w:r w:rsidRPr="00FC79E5">
        <w:rPr>
          <w:rFonts w:hint="cs"/>
          <w:rtl/>
        </w:rPr>
        <w:t>ر عنها في سياق واحد مت</w:t>
      </w:r>
      <w:r w:rsidR="003A307A">
        <w:rPr>
          <w:rFonts w:hint="cs"/>
          <w:rtl/>
        </w:rPr>
        <w:t>ّ</w:t>
      </w:r>
      <w:r w:rsidRPr="00FC79E5">
        <w:rPr>
          <w:rFonts w:hint="cs"/>
          <w:rtl/>
        </w:rPr>
        <w:t>صل</w:t>
      </w:r>
      <w:r w:rsidR="00A4551C">
        <w:rPr>
          <w:rFonts w:hint="cs"/>
          <w:rtl/>
        </w:rPr>
        <w:t>،</w:t>
      </w:r>
      <w:r w:rsidRPr="00FC79E5">
        <w:rPr>
          <w:rFonts w:hint="cs"/>
          <w:rtl/>
        </w:rPr>
        <w:t xml:space="preserve"> فنزولها فيهما عليهما السلام لا ينفك</w:t>
      </w:r>
      <w:r w:rsidR="003A307A">
        <w:rPr>
          <w:rFonts w:hint="cs"/>
          <w:rtl/>
        </w:rPr>
        <w:t>ّ</w:t>
      </w:r>
      <w:r w:rsidRPr="00FC79E5">
        <w:rPr>
          <w:rFonts w:hint="cs"/>
          <w:rtl/>
        </w:rPr>
        <w:t xml:space="preserve"> نزولها جميعا بالمدينة.</w:t>
      </w:r>
    </w:p>
    <w:p w:rsidR="00A33134" w:rsidRDefault="001321E9" w:rsidP="00A33134">
      <w:pPr>
        <w:pStyle w:val="libNormal"/>
        <w:rPr>
          <w:rtl/>
        </w:rPr>
      </w:pPr>
      <w:r w:rsidRPr="00FC79E5">
        <w:rPr>
          <w:rFonts w:hint="cs"/>
          <w:rtl/>
        </w:rPr>
        <w:t>وفي الكش</w:t>
      </w:r>
      <w:r w:rsidR="00AD3EF4">
        <w:rPr>
          <w:rFonts w:hint="cs"/>
          <w:rtl/>
        </w:rPr>
        <w:t>ّ</w:t>
      </w:r>
      <w:r w:rsidRPr="00FC79E5">
        <w:rPr>
          <w:rFonts w:hint="cs"/>
          <w:rtl/>
        </w:rPr>
        <w:t>اف: 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AD3EF4">
        <w:rPr>
          <w:rFonts w:hint="cs"/>
          <w:rtl/>
        </w:rPr>
        <w:t>ّ</w:t>
      </w:r>
      <w:r w:rsidRPr="00FC79E5">
        <w:rPr>
          <w:rFonts w:hint="cs"/>
          <w:rtl/>
        </w:rPr>
        <w:t xml:space="preserve">اس </w:t>
      </w:r>
      <w:r w:rsidR="00AD3EF4">
        <w:rPr>
          <w:rFonts w:hint="cs"/>
          <w:rtl/>
        </w:rPr>
        <w:t>أ</w:t>
      </w:r>
      <w:r w:rsidRPr="00FC79E5">
        <w:rPr>
          <w:rFonts w:hint="cs"/>
          <w:rtl/>
        </w:rPr>
        <w:t>ن</w:t>
      </w:r>
      <w:r w:rsidR="00AD3EF4">
        <w:rPr>
          <w:rFonts w:hint="cs"/>
          <w:rtl/>
        </w:rPr>
        <w:t>ّ</w:t>
      </w:r>
      <w:r w:rsidRPr="00FC79E5">
        <w:rPr>
          <w:rFonts w:hint="cs"/>
          <w:rtl/>
        </w:rPr>
        <w:t xml:space="preserve"> الحسن والحسين مرضا فعادهما رسول الله </w:t>
      </w:r>
      <w:r w:rsidR="00BB6262" w:rsidRPr="00BB6262">
        <w:rPr>
          <w:rFonts w:hint="cs"/>
          <w:rtl/>
        </w:rPr>
        <w:t>صلى الله عليه وآله وسلم</w:t>
      </w:r>
      <w:r w:rsidRPr="00FC79E5">
        <w:rPr>
          <w:rFonts w:hint="cs"/>
          <w:rtl/>
        </w:rPr>
        <w:t xml:space="preserve">، في ناس معه فقالوا: يا </w:t>
      </w:r>
      <w:r w:rsidR="00AD3EF4">
        <w:rPr>
          <w:rFonts w:hint="cs"/>
          <w:rtl/>
        </w:rPr>
        <w:t>أ</w:t>
      </w:r>
      <w:r w:rsidRPr="00FC79E5">
        <w:rPr>
          <w:rFonts w:hint="cs"/>
          <w:rtl/>
        </w:rPr>
        <w:t>با الحسن لو نذرت على ولدك (ولديك</w:t>
      </w:r>
      <w:r w:rsidR="00AD3EF4">
        <w:rPr>
          <w:rFonts w:hint="cs"/>
          <w:rtl/>
        </w:rPr>
        <w:t>. ط</w:t>
      </w:r>
      <w:r w:rsidRPr="00FC79E5">
        <w:rPr>
          <w:rFonts w:hint="cs"/>
          <w:rtl/>
        </w:rPr>
        <w:t>)</w:t>
      </w:r>
      <w:r w:rsidR="00A4551C">
        <w:rPr>
          <w:rFonts w:hint="cs"/>
          <w:rtl/>
        </w:rPr>
        <w:t>،</w:t>
      </w:r>
      <w:r w:rsidRPr="00FC79E5">
        <w:rPr>
          <w:rFonts w:hint="cs"/>
          <w:rtl/>
        </w:rPr>
        <w:t xml:space="preserve"> فنذر علي</w:t>
      </w:r>
      <w:r w:rsidR="00AD3EF4">
        <w:rPr>
          <w:rFonts w:hint="cs"/>
          <w:rtl/>
        </w:rPr>
        <w:t>ّ</w:t>
      </w:r>
      <w:r w:rsidRPr="00FC79E5">
        <w:rPr>
          <w:rFonts w:hint="cs"/>
          <w:rtl/>
        </w:rPr>
        <w:t xml:space="preserve"> وفاطمة وفض</w:t>
      </w:r>
      <w:r w:rsidR="00AD3EF4">
        <w:rPr>
          <w:rFonts w:hint="cs"/>
          <w:rtl/>
        </w:rPr>
        <w:t>ّ</w:t>
      </w:r>
      <w:r w:rsidRPr="00FC79E5">
        <w:rPr>
          <w:rFonts w:hint="cs"/>
          <w:rtl/>
        </w:rPr>
        <w:t xml:space="preserve">ة </w:t>
      </w:r>
      <w:r w:rsidR="00A4551C">
        <w:rPr>
          <w:rFonts w:hint="cs"/>
          <w:rtl/>
        </w:rPr>
        <w:t xml:space="preserve">- </w:t>
      </w:r>
      <w:r w:rsidRPr="00FC79E5">
        <w:rPr>
          <w:rFonts w:hint="cs"/>
          <w:rtl/>
        </w:rPr>
        <w:t>جارية لهما</w:t>
      </w:r>
      <w:r w:rsidR="00A4551C">
        <w:rPr>
          <w:rFonts w:hint="cs"/>
          <w:rtl/>
        </w:rPr>
        <w:t>-</w:t>
      </w:r>
      <w:r w:rsidRPr="00FC79E5">
        <w:rPr>
          <w:rFonts w:hint="cs"/>
          <w:rtl/>
        </w:rPr>
        <w:t xml:space="preserve"> </w:t>
      </w:r>
      <w:r w:rsidR="00AD3EF4">
        <w:rPr>
          <w:rFonts w:hint="cs"/>
          <w:rtl/>
        </w:rPr>
        <w:t>إ</w:t>
      </w:r>
      <w:r w:rsidRPr="00FC79E5">
        <w:rPr>
          <w:rFonts w:hint="cs"/>
          <w:rtl/>
        </w:rPr>
        <w:t>ن برءا مم</w:t>
      </w:r>
      <w:r w:rsidR="00AD3EF4">
        <w:rPr>
          <w:rFonts w:hint="cs"/>
          <w:rtl/>
        </w:rPr>
        <w:t>ّ</w:t>
      </w:r>
      <w:r w:rsidRPr="00FC79E5">
        <w:rPr>
          <w:rFonts w:hint="cs"/>
          <w:rtl/>
        </w:rPr>
        <w:t xml:space="preserve">ا بهما </w:t>
      </w:r>
      <w:r w:rsidR="00AD3EF4">
        <w:rPr>
          <w:rFonts w:hint="cs"/>
          <w:rtl/>
        </w:rPr>
        <w:t>أ</w:t>
      </w:r>
      <w:r w:rsidRPr="00FC79E5">
        <w:rPr>
          <w:rFonts w:hint="cs"/>
          <w:rtl/>
        </w:rPr>
        <w:t>ن يصوموا ثلاثة</w:t>
      </w:r>
      <w:r w:rsidR="003947C3">
        <w:rPr>
          <w:rFonts w:hint="cs"/>
          <w:rtl/>
        </w:rPr>
        <w:t xml:space="preserve"> أي</w:t>
      </w:r>
      <w:r w:rsidR="00AD3EF4">
        <w:rPr>
          <w:rFonts w:hint="cs"/>
          <w:rtl/>
        </w:rPr>
        <w:t>ّ</w:t>
      </w:r>
      <w:r w:rsidR="003947C3">
        <w:rPr>
          <w:rFonts w:hint="cs"/>
          <w:rtl/>
        </w:rPr>
        <w:t xml:space="preserve">ام </w:t>
      </w:r>
      <w:r w:rsidRPr="00FC79E5">
        <w:rPr>
          <w:rFonts w:hint="cs"/>
          <w:rtl/>
        </w:rPr>
        <w:t>فشفيا وما معهم شيء</w:t>
      </w:r>
      <w:r w:rsidR="00AD3EF4">
        <w:rPr>
          <w:rFonts w:hint="cs"/>
          <w:rtl/>
        </w:rPr>
        <w:t>.</w:t>
      </w:r>
      <w:r w:rsidR="00A4551C">
        <w:rPr>
          <w:rFonts w:hint="cs"/>
          <w:rtl/>
        </w:rPr>
        <w:t xml:space="preserve"> </w:t>
      </w:r>
      <w:r w:rsidRPr="00FC79E5">
        <w:rPr>
          <w:rFonts w:hint="cs"/>
          <w:rtl/>
        </w:rPr>
        <w:t>فاستقرض علي</w:t>
      </w:r>
      <w:r w:rsidR="00AD3EF4">
        <w:rPr>
          <w:rFonts w:hint="cs"/>
          <w:rtl/>
        </w:rPr>
        <w:t>ّ</w:t>
      </w:r>
      <w:r w:rsidRPr="00FC79E5">
        <w:rPr>
          <w:rFonts w:hint="cs"/>
          <w:rtl/>
        </w:rPr>
        <w:t xml:space="preserve"> من شمعون الخيبري</w:t>
      </w:r>
      <w:r w:rsidR="00AD3EF4">
        <w:rPr>
          <w:rFonts w:hint="cs"/>
          <w:rtl/>
        </w:rPr>
        <w:t>ّ</w:t>
      </w:r>
      <w:r w:rsidRPr="00FC79E5">
        <w:rPr>
          <w:rFonts w:hint="cs"/>
          <w:rtl/>
        </w:rPr>
        <w:t xml:space="preserve"> اليهودي</w:t>
      </w:r>
      <w:r w:rsidR="00AD3EF4">
        <w:rPr>
          <w:rFonts w:hint="cs"/>
          <w:rtl/>
        </w:rPr>
        <w:t>ّ</w:t>
      </w:r>
      <w:r w:rsidRPr="00FC79E5">
        <w:rPr>
          <w:rFonts w:hint="cs"/>
          <w:rtl/>
        </w:rPr>
        <w:t xml:space="preserve"> ثلاثة </w:t>
      </w:r>
      <w:r w:rsidR="00AD3EF4">
        <w:rPr>
          <w:rFonts w:hint="cs"/>
          <w:rtl/>
        </w:rPr>
        <w:t>أ</w:t>
      </w:r>
      <w:r w:rsidRPr="00FC79E5">
        <w:rPr>
          <w:rFonts w:hint="cs"/>
          <w:rtl/>
        </w:rPr>
        <w:t>صوع من شعير</w:t>
      </w:r>
      <w:r w:rsidR="00A4551C">
        <w:rPr>
          <w:rFonts w:hint="cs"/>
          <w:rtl/>
        </w:rPr>
        <w:t>،</w:t>
      </w:r>
      <w:r w:rsidRPr="00FC79E5">
        <w:rPr>
          <w:rFonts w:hint="cs"/>
          <w:rtl/>
        </w:rPr>
        <w:t xml:space="preserve"> فطحنت فاطمة صاعا</w:t>
      </w:r>
      <w:r w:rsidR="00AD3EF4">
        <w:rPr>
          <w:rFonts w:hint="cs"/>
          <w:rtl/>
        </w:rPr>
        <w:t>ً</w:t>
      </w:r>
      <w:r w:rsidRPr="00FC79E5">
        <w:rPr>
          <w:rFonts w:hint="cs"/>
          <w:rtl/>
        </w:rPr>
        <w:t xml:space="preserve"> واختبزت خمسة</w:t>
      </w:r>
      <w:r w:rsidR="003947C3">
        <w:rPr>
          <w:rFonts w:hint="cs"/>
          <w:rtl/>
        </w:rPr>
        <w:t xml:space="preserve"> أقراص </w:t>
      </w:r>
      <w:r w:rsidRPr="00FC79E5">
        <w:rPr>
          <w:rFonts w:hint="cs"/>
          <w:rtl/>
        </w:rPr>
        <w:t>على عددهم</w:t>
      </w:r>
      <w:r w:rsidR="00A4551C">
        <w:rPr>
          <w:rFonts w:hint="cs"/>
          <w:rtl/>
        </w:rPr>
        <w:t>،</w:t>
      </w:r>
      <w:r w:rsidRPr="00FC79E5">
        <w:rPr>
          <w:rFonts w:hint="cs"/>
          <w:rtl/>
        </w:rPr>
        <w:t xml:space="preserve"> فوضعوها بين أيديهم ليفطروا</w:t>
      </w:r>
      <w:r w:rsidR="00A4551C">
        <w:rPr>
          <w:rFonts w:hint="cs"/>
          <w:rtl/>
        </w:rPr>
        <w:t>،</w:t>
      </w:r>
      <w:r w:rsidRPr="00FC79E5">
        <w:rPr>
          <w:rFonts w:hint="cs"/>
          <w:rtl/>
        </w:rPr>
        <w:t xml:space="preserve"> فوقف عليهم سائل </w:t>
      </w:r>
      <w:r w:rsidR="00AD3EF4">
        <w:rPr>
          <w:rFonts w:hint="cs"/>
          <w:rtl/>
        </w:rPr>
        <w:t>ف</w:t>
      </w:r>
      <w:r w:rsidRPr="00FC79E5">
        <w:rPr>
          <w:rFonts w:hint="cs"/>
          <w:rtl/>
        </w:rPr>
        <w:t>قال</w:t>
      </w:r>
      <w:r w:rsidR="00AD3EF4">
        <w:rPr>
          <w:rFonts w:hint="cs"/>
          <w:rtl/>
        </w:rPr>
        <w:t>:</w:t>
      </w:r>
      <w:r w:rsidRPr="00FC79E5">
        <w:rPr>
          <w:rFonts w:hint="cs"/>
          <w:rtl/>
        </w:rPr>
        <w:t xml:space="preserve"> الس</w:t>
      </w:r>
      <w:r w:rsidR="00EB6EBC">
        <w:rPr>
          <w:rFonts w:hint="cs"/>
          <w:rtl/>
        </w:rPr>
        <w:t>َّ</w:t>
      </w:r>
      <w:r w:rsidRPr="00FC79E5">
        <w:rPr>
          <w:rFonts w:hint="cs"/>
          <w:rtl/>
        </w:rPr>
        <w:t>لام عليكم</w:t>
      </w:r>
      <w:r w:rsidR="004C6589">
        <w:rPr>
          <w:rFonts w:hint="cs"/>
          <w:rtl/>
        </w:rPr>
        <w:t xml:space="preserve"> أهل</w:t>
      </w:r>
      <w:r w:rsidR="003C2E10">
        <w:rPr>
          <w:rFonts w:hint="cs"/>
          <w:rtl/>
        </w:rPr>
        <w:t xml:space="preserve"> </w:t>
      </w:r>
      <w:r w:rsidRPr="00FC79E5">
        <w:rPr>
          <w:rFonts w:hint="cs"/>
          <w:rtl/>
        </w:rPr>
        <w:t>بيت محم</w:t>
      </w:r>
      <w:r w:rsidR="00AD3EF4">
        <w:rPr>
          <w:rFonts w:hint="cs"/>
          <w:rtl/>
        </w:rPr>
        <w:t>ّ</w:t>
      </w:r>
      <w:r w:rsidR="00A4551C">
        <w:rPr>
          <w:rFonts w:hint="cs"/>
          <w:rtl/>
        </w:rPr>
        <w:t xml:space="preserve">د مسكين من مساكين المسلمين، </w:t>
      </w:r>
      <w:r w:rsidRPr="00FC79E5">
        <w:rPr>
          <w:rFonts w:hint="cs"/>
          <w:rtl/>
        </w:rPr>
        <w:t>أطعموني أطعمكم الله من موائد الجن</w:t>
      </w:r>
      <w:r w:rsidR="00AD3EF4">
        <w:rPr>
          <w:rFonts w:hint="cs"/>
          <w:rtl/>
        </w:rPr>
        <w:t>ّ</w:t>
      </w:r>
      <w:r w:rsidRPr="00FC79E5">
        <w:rPr>
          <w:rFonts w:hint="cs"/>
          <w:rtl/>
        </w:rPr>
        <w:t>ة</w:t>
      </w:r>
      <w:r w:rsidR="00A4551C">
        <w:rPr>
          <w:rFonts w:hint="cs"/>
          <w:rtl/>
        </w:rPr>
        <w:t>،</w:t>
      </w:r>
      <w:r w:rsidRPr="00FC79E5">
        <w:rPr>
          <w:rFonts w:hint="cs"/>
          <w:rtl/>
        </w:rPr>
        <w:t xml:space="preserve"> فآثروه وباتوا </w:t>
      </w:r>
      <w:r w:rsidR="00AD3EF4">
        <w:rPr>
          <w:rFonts w:hint="cs"/>
          <w:rtl/>
        </w:rPr>
        <w:t>ل</w:t>
      </w:r>
      <w:r w:rsidRPr="00FC79E5">
        <w:rPr>
          <w:rFonts w:hint="cs"/>
          <w:rtl/>
        </w:rPr>
        <w:t xml:space="preserve">م يذوقوا </w:t>
      </w:r>
      <w:r w:rsidR="00AD3EF4">
        <w:rPr>
          <w:rFonts w:hint="cs"/>
          <w:rtl/>
        </w:rPr>
        <w:t>إ</w:t>
      </w:r>
      <w:r w:rsidRPr="00FC79E5">
        <w:rPr>
          <w:rFonts w:hint="cs"/>
          <w:rtl/>
        </w:rPr>
        <w:t>ل</w:t>
      </w:r>
      <w:r w:rsidR="00AD3EF4">
        <w:rPr>
          <w:rFonts w:hint="cs"/>
          <w:rtl/>
        </w:rPr>
        <w:t>ّ</w:t>
      </w:r>
      <w:r w:rsidRPr="00FC79E5">
        <w:rPr>
          <w:rFonts w:hint="cs"/>
          <w:rtl/>
        </w:rPr>
        <w:t>ا الماء وأصبحوا صياما</w:t>
      </w:r>
      <w:r w:rsidR="00AD3EF4">
        <w:rPr>
          <w:rFonts w:hint="cs"/>
          <w:rtl/>
        </w:rPr>
        <w:t>ً.</w:t>
      </w:r>
      <w:r w:rsidR="00A4551C">
        <w:rPr>
          <w:rFonts w:hint="cs"/>
          <w:rtl/>
        </w:rPr>
        <w:t xml:space="preserve"> </w:t>
      </w:r>
      <w:r w:rsidR="00805F84">
        <w:rPr>
          <w:rFonts w:hint="cs"/>
          <w:rtl/>
        </w:rPr>
        <w:t xml:space="preserve">فلمّا </w:t>
      </w:r>
      <w:r w:rsidR="00AD3EF4">
        <w:rPr>
          <w:rFonts w:hint="cs"/>
          <w:rtl/>
        </w:rPr>
        <w:t>أ</w:t>
      </w:r>
      <w:r w:rsidRPr="00FC79E5">
        <w:rPr>
          <w:rFonts w:hint="cs"/>
          <w:rtl/>
        </w:rPr>
        <w:t>مسوا و</w:t>
      </w:r>
      <w:r w:rsidR="00AD3EF4">
        <w:rPr>
          <w:rFonts w:hint="cs"/>
          <w:rtl/>
        </w:rPr>
        <w:t xml:space="preserve"> </w:t>
      </w:r>
      <w:r w:rsidRPr="00FC79E5">
        <w:rPr>
          <w:rFonts w:hint="cs"/>
          <w:rtl/>
        </w:rPr>
        <w:t>وضعوا الطعام بين أيديهم</w:t>
      </w:r>
      <w:r w:rsidR="00A4551C">
        <w:rPr>
          <w:rFonts w:hint="cs"/>
          <w:rtl/>
        </w:rPr>
        <w:t>،</w:t>
      </w:r>
      <w:r w:rsidRPr="00FC79E5">
        <w:rPr>
          <w:rFonts w:hint="cs"/>
          <w:rtl/>
        </w:rPr>
        <w:t xml:space="preserve"> وقف عليهم يتيم فآثروه، ووقف عليهم</w:t>
      </w:r>
      <w:r w:rsidR="009A0DDB">
        <w:rPr>
          <w:rFonts w:hint="cs"/>
          <w:rtl/>
        </w:rPr>
        <w:t xml:space="preserve"> أسير </w:t>
      </w:r>
      <w:r w:rsidRPr="00FC79E5">
        <w:rPr>
          <w:rFonts w:hint="cs"/>
          <w:rtl/>
        </w:rPr>
        <w:t>في الثالثة ففعلوا مثل ذلك.</w:t>
      </w:r>
      <w:r w:rsidR="00A4551C">
        <w:rPr>
          <w:rFonts w:hint="cs"/>
          <w:rtl/>
        </w:rPr>
        <w:t xml:space="preserve"> </w:t>
      </w:r>
      <w:r w:rsidRPr="00FC79E5">
        <w:rPr>
          <w:rFonts w:hint="cs"/>
          <w:rtl/>
        </w:rPr>
        <w:t>فلم</w:t>
      </w:r>
      <w:r w:rsidR="00AD3EF4">
        <w:rPr>
          <w:rFonts w:hint="cs"/>
          <w:rtl/>
        </w:rPr>
        <w:t>ّ</w:t>
      </w:r>
      <w:r w:rsidRPr="00FC79E5">
        <w:rPr>
          <w:rFonts w:hint="cs"/>
          <w:rtl/>
        </w:rPr>
        <w:t>ا</w:t>
      </w:r>
      <w:r w:rsidR="003947C3">
        <w:rPr>
          <w:rFonts w:hint="cs"/>
          <w:rtl/>
        </w:rPr>
        <w:t xml:space="preserve"> أصبحوا</w:t>
      </w:r>
      <w:r w:rsidR="003C2E10">
        <w:rPr>
          <w:rFonts w:hint="cs"/>
          <w:rtl/>
        </w:rPr>
        <w:t xml:space="preserve"> </w:t>
      </w:r>
      <w:r w:rsidR="00AD3EF4">
        <w:rPr>
          <w:rFonts w:hint="cs"/>
          <w:rtl/>
        </w:rPr>
        <w:t>أ</w:t>
      </w:r>
      <w:r w:rsidRPr="00FC79E5">
        <w:rPr>
          <w:rFonts w:hint="cs"/>
          <w:rtl/>
        </w:rPr>
        <w:t>خذ</w:t>
      </w:r>
      <w:r w:rsidR="00AD3EF4">
        <w:rPr>
          <w:rFonts w:hint="cs"/>
          <w:rtl/>
        </w:rPr>
        <w:t xml:space="preserve"> عليٌّ</w:t>
      </w:r>
      <w:r w:rsidRPr="00FC79E5">
        <w:rPr>
          <w:rFonts w:hint="cs"/>
          <w:rtl/>
        </w:rPr>
        <w:t xml:space="preserve"> بيد الحسن والحسين و</w:t>
      </w:r>
      <w:r w:rsidR="00AD3EF4">
        <w:rPr>
          <w:rFonts w:hint="cs"/>
          <w:rtl/>
        </w:rPr>
        <w:t>أ</w:t>
      </w:r>
      <w:r w:rsidRPr="00FC79E5">
        <w:rPr>
          <w:rFonts w:hint="cs"/>
          <w:rtl/>
        </w:rPr>
        <w:t>قبلوا</w:t>
      </w:r>
      <w:r w:rsidR="009E53C7">
        <w:rPr>
          <w:rFonts w:hint="cs"/>
          <w:rtl/>
        </w:rPr>
        <w:t xml:space="preserve"> إلى </w:t>
      </w:r>
      <w:r w:rsidRPr="00FC79E5">
        <w:rPr>
          <w:rFonts w:hint="cs"/>
          <w:rtl/>
        </w:rPr>
        <w:t xml:space="preserve">رسول الله </w:t>
      </w:r>
      <w:r w:rsidR="00BB6262" w:rsidRPr="00BB6262">
        <w:rPr>
          <w:rFonts w:hint="cs"/>
          <w:rtl/>
        </w:rPr>
        <w:t>صلى الله عليه وآله وسلم</w:t>
      </w:r>
      <w:r w:rsidR="00805F84">
        <w:rPr>
          <w:rFonts w:hint="cs"/>
          <w:rtl/>
        </w:rPr>
        <w:t xml:space="preserve"> فلمّا </w:t>
      </w:r>
      <w:r w:rsidRPr="00FC79E5">
        <w:rPr>
          <w:rFonts w:hint="cs"/>
          <w:rtl/>
        </w:rPr>
        <w:t>أبصرهم وهم يرتعشون كالفراخ من شد</w:t>
      </w:r>
      <w:r w:rsidR="00AD3EF4">
        <w:rPr>
          <w:rFonts w:hint="cs"/>
          <w:rtl/>
        </w:rPr>
        <w:t>ّ</w:t>
      </w:r>
      <w:r w:rsidRPr="00FC79E5">
        <w:rPr>
          <w:rFonts w:hint="cs"/>
          <w:rtl/>
        </w:rPr>
        <w:t>ة الجوع</w:t>
      </w:r>
      <w:r w:rsidR="00A4551C">
        <w:rPr>
          <w:rFonts w:hint="cs"/>
          <w:rtl/>
        </w:rPr>
        <w:t>،</w:t>
      </w:r>
      <w:r w:rsidRPr="00FC79E5">
        <w:rPr>
          <w:rFonts w:hint="cs"/>
          <w:rtl/>
        </w:rPr>
        <w:t xml:space="preserve"> قال: </w:t>
      </w:r>
      <w:r w:rsidR="00E15146" w:rsidRPr="00EB6EBC">
        <w:rPr>
          <w:rStyle w:val="libBold2Char"/>
          <w:rFonts w:hint="cs"/>
          <w:rtl/>
        </w:rPr>
        <w:t>[</w:t>
      </w:r>
      <w:r w:rsidRPr="00EB6EBC">
        <w:rPr>
          <w:rStyle w:val="libBold2Char"/>
          <w:rFonts w:hint="cs"/>
          <w:rtl/>
        </w:rPr>
        <w:t xml:space="preserve">ما </w:t>
      </w:r>
      <w:r w:rsidR="00AD3EF4" w:rsidRPr="00EB6EBC">
        <w:rPr>
          <w:rStyle w:val="libBold2Char"/>
          <w:rFonts w:hint="cs"/>
          <w:rtl/>
        </w:rPr>
        <w:t>أ</w:t>
      </w:r>
      <w:r w:rsidRPr="00EB6EBC">
        <w:rPr>
          <w:rStyle w:val="libBold2Char"/>
          <w:rFonts w:hint="cs"/>
          <w:rtl/>
        </w:rPr>
        <w:t>شد</w:t>
      </w:r>
      <w:r w:rsidR="00AD3EF4" w:rsidRPr="00EB6EBC">
        <w:rPr>
          <w:rStyle w:val="libBold2Char"/>
          <w:rFonts w:hint="cs"/>
          <w:rtl/>
        </w:rPr>
        <w:t>ّ</w:t>
      </w:r>
      <w:r w:rsidRPr="00EB6EBC">
        <w:rPr>
          <w:rStyle w:val="libBold2Char"/>
          <w:rFonts w:hint="cs"/>
          <w:rtl/>
        </w:rPr>
        <w:t xml:space="preserve"> ما يس</w:t>
      </w:r>
      <w:r w:rsidR="00AD3EF4" w:rsidRPr="00EB6EBC">
        <w:rPr>
          <w:rStyle w:val="libBold2Char"/>
          <w:rFonts w:hint="cs"/>
          <w:rtl/>
        </w:rPr>
        <w:t>و</w:t>
      </w:r>
      <w:r w:rsidRPr="00EB6EBC">
        <w:rPr>
          <w:rStyle w:val="libBold2Char"/>
          <w:rFonts w:hint="cs"/>
          <w:rtl/>
        </w:rPr>
        <w:t>ءني ما أرى بكم</w:t>
      </w:r>
      <w:r w:rsidR="00E15146" w:rsidRPr="00EB6EBC">
        <w:rPr>
          <w:rStyle w:val="libBold2Char"/>
          <w:rFonts w:hint="cs"/>
          <w:rtl/>
        </w:rPr>
        <w:t>]</w:t>
      </w:r>
      <w:r w:rsidR="00A4551C" w:rsidRPr="00EB6EBC">
        <w:rPr>
          <w:rStyle w:val="libBold2Char"/>
          <w:rFonts w:hint="cs"/>
          <w:rtl/>
        </w:rPr>
        <w:t>،</w:t>
      </w:r>
      <w:r w:rsidRPr="00FC79E5">
        <w:rPr>
          <w:rFonts w:hint="cs"/>
          <w:rtl/>
        </w:rPr>
        <w:t xml:space="preserve"> فانطلق معهم فر</w:t>
      </w:r>
      <w:r w:rsidR="00AD3EF4">
        <w:rPr>
          <w:rFonts w:hint="cs"/>
          <w:rtl/>
        </w:rPr>
        <w:t>آ</w:t>
      </w:r>
      <w:r w:rsidRPr="00FC79E5">
        <w:rPr>
          <w:rFonts w:hint="cs"/>
          <w:rtl/>
        </w:rPr>
        <w:t xml:space="preserve">ى فاطمة في محرابها قد </w:t>
      </w:r>
      <w:r w:rsidR="00A4551C">
        <w:rPr>
          <w:rFonts w:hint="cs"/>
          <w:rtl/>
        </w:rPr>
        <w:t>ا</w:t>
      </w:r>
      <w:r w:rsidRPr="00406F39">
        <w:rPr>
          <w:rFonts w:hint="cs"/>
          <w:rtl/>
        </w:rPr>
        <w:t>لتصق ظهرها</w:t>
      </w:r>
      <w:r w:rsidR="001E1D30" w:rsidRPr="001E1D30">
        <w:rPr>
          <w:rStyle w:val="libFootnotenumChar"/>
          <w:rFonts w:hint="cs"/>
          <w:rtl/>
        </w:rPr>
        <w:t>(</w:t>
      </w:r>
      <w:r w:rsidR="005F4039">
        <w:rPr>
          <w:rStyle w:val="libFootnotenumChar"/>
          <w:rFonts w:hint="cs"/>
          <w:rtl/>
        </w:rPr>
        <w:t>1</w:t>
      </w:r>
      <w:r w:rsidR="001E1D30" w:rsidRPr="001E1D30">
        <w:rPr>
          <w:rStyle w:val="libFootnotenumChar"/>
          <w:rFonts w:hint="cs"/>
          <w:rtl/>
        </w:rPr>
        <w:t>)</w:t>
      </w:r>
      <w:r w:rsidRPr="00406F39">
        <w:rPr>
          <w:rFonts w:hint="cs"/>
          <w:rtl/>
        </w:rPr>
        <w:t xml:space="preserve"> ببطنها وغارت عيناها</w:t>
      </w:r>
      <w:r w:rsidR="00A4551C">
        <w:rPr>
          <w:rFonts w:hint="cs"/>
          <w:rtl/>
        </w:rPr>
        <w:t>،</w:t>
      </w:r>
      <w:r w:rsidRPr="00FC79E5">
        <w:rPr>
          <w:rFonts w:hint="cs"/>
          <w:rtl/>
        </w:rPr>
        <w:t xml:space="preserve"> فساءه ذلك فنزل جبرئيل وقال: خذها </w:t>
      </w:r>
      <w:r w:rsidR="005F0038">
        <w:rPr>
          <w:rFonts w:hint="cs"/>
          <w:rtl/>
        </w:rPr>
        <w:t xml:space="preserve">يا محمّد </w:t>
      </w:r>
      <w:r w:rsidRPr="00FC79E5">
        <w:rPr>
          <w:rFonts w:hint="cs"/>
          <w:rtl/>
        </w:rPr>
        <w:t>ه</w:t>
      </w:r>
      <w:r w:rsidR="00A4551C">
        <w:rPr>
          <w:rFonts w:hint="cs"/>
          <w:rtl/>
        </w:rPr>
        <w:t>َ</w:t>
      </w:r>
      <w:r w:rsidRPr="00FC79E5">
        <w:rPr>
          <w:rFonts w:hint="cs"/>
          <w:rtl/>
        </w:rPr>
        <w:t>ن</w:t>
      </w:r>
      <w:r w:rsidR="005F0038">
        <w:rPr>
          <w:rFonts w:hint="cs"/>
          <w:rtl/>
        </w:rPr>
        <w:t>ّ</w:t>
      </w:r>
      <w:r w:rsidR="00A4551C">
        <w:rPr>
          <w:rFonts w:hint="cs"/>
          <w:rtl/>
        </w:rPr>
        <w:t>َ</w:t>
      </w:r>
      <w:r w:rsidR="005F0038">
        <w:rPr>
          <w:rFonts w:hint="cs"/>
          <w:rtl/>
        </w:rPr>
        <w:t>ا</w:t>
      </w:r>
      <w:r w:rsidRPr="00FC79E5">
        <w:rPr>
          <w:rFonts w:hint="cs"/>
          <w:rtl/>
        </w:rPr>
        <w:t>ك الله في</w:t>
      </w:r>
      <w:r w:rsidR="004C6589">
        <w:rPr>
          <w:rFonts w:hint="cs"/>
          <w:rtl/>
        </w:rPr>
        <w:t xml:space="preserve"> أهل</w:t>
      </w:r>
      <w:r w:rsidR="003C2E10">
        <w:rPr>
          <w:rFonts w:hint="cs"/>
          <w:rtl/>
        </w:rPr>
        <w:t xml:space="preserve"> </w:t>
      </w:r>
      <w:r w:rsidRPr="00FC79E5">
        <w:rPr>
          <w:rFonts w:hint="cs"/>
          <w:rtl/>
        </w:rPr>
        <w:t>بيتك، ف</w:t>
      </w:r>
      <w:r w:rsidR="005F0038">
        <w:rPr>
          <w:rFonts w:hint="cs"/>
          <w:rtl/>
        </w:rPr>
        <w:t>أ</w:t>
      </w:r>
      <w:r w:rsidRPr="00FC79E5">
        <w:rPr>
          <w:rFonts w:hint="cs"/>
          <w:rtl/>
        </w:rPr>
        <w:t>قر</w:t>
      </w:r>
      <w:r w:rsidR="00A33134">
        <w:rPr>
          <w:rFonts w:hint="cs"/>
          <w:rtl/>
        </w:rPr>
        <w:t>أ</w:t>
      </w:r>
      <w:r w:rsidRPr="00FC79E5">
        <w:rPr>
          <w:rFonts w:hint="cs"/>
          <w:rtl/>
        </w:rPr>
        <w:t>ه السورة.</w:t>
      </w:r>
      <w:r w:rsidR="00A4551C">
        <w:rPr>
          <w:rFonts w:hint="cs"/>
          <w:rtl/>
        </w:rPr>
        <w:t xml:space="preserve"> </w:t>
      </w:r>
    </w:p>
    <w:p w:rsidR="00FC0689" w:rsidRDefault="00FC0689" w:rsidP="00FC0689">
      <w:pPr>
        <w:pStyle w:val="libNormal"/>
        <w:rPr>
          <w:rtl/>
        </w:rPr>
      </w:pPr>
      <w:r w:rsidRPr="00FC79E5">
        <w:rPr>
          <w:rFonts w:hint="cs"/>
          <w:rtl/>
        </w:rPr>
        <w:t>أقول: (قول السيد الطباطبائي): الرواية مروي</w:t>
      </w:r>
      <w:r>
        <w:rPr>
          <w:rFonts w:hint="cs"/>
          <w:rtl/>
        </w:rPr>
        <w:t>ّ</w:t>
      </w:r>
      <w:r w:rsidRPr="00FC79E5">
        <w:rPr>
          <w:rFonts w:hint="cs"/>
          <w:rtl/>
        </w:rPr>
        <w:t>ة بغير واحد من الطرق عن عطاء عن</w:t>
      </w:r>
      <w:r>
        <w:rPr>
          <w:rFonts w:hint="cs"/>
          <w:rtl/>
        </w:rPr>
        <w:t xml:space="preserve"> ابن </w:t>
      </w:r>
      <w:r w:rsidRPr="00FC79E5">
        <w:rPr>
          <w:rFonts w:hint="cs"/>
          <w:rtl/>
        </w:rPr>
        <w:t>عب</w:t>
      </w:r>
      <w:r>
        <w:rPr>
          <w:rFonts w:hint="cs"/>
          <w:rtl/>
        </w:rPr>
        <w:t>ّ</w:t>
      </w:r>
      <w:r w:rsidRPr="00FC79E5">
        <w:rPr>
          <w:rFonts w:hint="cs"/>
          <w:rtl/>
        </w:rPr>
        <w:t>اس، ونقلها البحراني في غاية المرام عن</w:t>
      </w:r>
      <w:r>
        <w:rPr>
          <w:rFonts w:hint="cs"/>
          <w:rtl/>
        </w:rPr>
        <w:t xml:space="preserve"> أَبي </w:t>
      </w:r>
      <w:r w:rsidRPr="00FC79E5">
        <w:rPr>
          <w:rFonts w:hint="cs"/>
          <w:rtl/>
        </w:rPr>
        <w:t>المؤي</w:t>
      </w:r>
      <w:r>
        <w:rPr>
          <w:rFonts w:hint="cs"/>
          <w:rtl/>
        </w:rPr>
        <w:t>ّ</w:t>
      </w:r>
      <w:r w:rsidRPr="00FC79E5">
        <w:rPr>
          <w:rFonts w:hint="cs"/>
          <w:rtl/>
        </w:rPr>
        <w:t>د الموف</w:t>
      </w:r>
      <w:r>
        <w:rPr>
          <w:rFonts w:hint="cs"/>
          <w:rtl/>
        </w:rPr>
        <w:t>ّ</w:t>
      </w:r>
      <w:r w:rsidRPr="00FC79E5">
        <w:rPr>
          <w:rFonts w:hint="cs"/>
          <w:rtl/>
        </w:rPr>
        <w:t>ق بن</w:t>
      </w:r>
      <w:r>
        <w:rPr>
          <w:rFonts w:hint="cs"/>
          <w:rtl/>
        </w:rPr>
        <w:t xml:space="preserve"> أحمد، </w:t>
      </w:r>
      <w:r w:rsidRPr="00FC79E5">
        <w:rPr>
          <w:rFonts w:hint="cs"/>
          <w:rtl/>
        </w:rPr>
        <w:t>في كتاب فضائل</w:t>
      </w:r>
      <w:r>
        <w:rPr>
          <w:rFonts w:hint="cs"/>
          <w:rtl/>
        </w:rPr>
        <w:t xml:space="preserve"> أمير </w:t>
      </w:r>
      <w:r w:rsidRPr="00FC79E5">
        <w:rPr>
          <w:rFonts w:hint="cs"/>
          <w:rtl/>
        </w:rPr>
        <w:t xml:space="preserve">المؤمنين </w:t>
      </w:r>
      <w:r>
        <w:rPr>
          <w:rFonts w:hint="cs"/>
          <w:rtl/>
        </w:rPr>
        <w:t>بإسناده</w:t>
      </w:r>
      <w:r w:rsidRPr="00FC79E5">
        <w:rPr>
          <w:rFonts w:hint="cs"/>
          <w:rtl/>
        </w:rPr>
        <w:t xml:space="preserve"> عن مجاهد، عن</w:t>
      </w:r>
      <w:r>
        <w:rPr>
          <w:rFonts w:hint="cs"/>
          <w:rtl/>
        </w:rPr>
        <w:t xml:space="preserve"> ابن </w:t>
      </w:r>
      <w:r w:rsidRPr="00FC79E5">
        <w:rPr>
          <w:rFonts w:hint="cs"/>
          <w:rtl/>
        </w:rPr>
        <w:t>عب</w:t>
      </w:r>
      <w:r>
        <w:rPr>
          <w:rFonts w:hint="cs"/>
          <w:rtl/>
        </w:rPr>
        <w:t>ّ</w:t>
      </w:r>
      <w:r w:rsidRPr="00FC79E5">
        <w:rPr>
          <w:rFonts w:hint="cs"/>
          <w:rtl/>
        </w:rPr>
        <w:t>اس، وعنه بإسناد آخر عن الضح</w:t>
      </w:r>
      <w:r>
        <w:rPr>
          <w:rFonts w:hint="cs"/>
          <w:rtl/>
        </w:rPr>
        <w:t>ّ</w:t>
      </w:r>
      <w:r w:rsidRPr="00FC79E5">
        <w:rPr>
          <w:rFonts w:hint="cs"/>
          <w:rtl/>
        </w:rPr>
        <w:t>اك، عن</w:t>
      </w:r>
      <w:r>
        <w:rPr>
          <w:rFonts w:hint="cs"/>
          <w:rtl/>
        </w:rPr>
        <w:t xml:space="preserve"> ابن </w:t>
      </w:r>
      <w:r w:rsidRPr="00FC79E5">
        <w:rPr>
          <w:rFonts w:hint="cs"/>
          <w:rtl/>
        </w:rPr>
        <w:t>عب</w:t>
      </w:r>
      <w:r>
        <w:rPr>
          <w:rFonts w:hint="cs"/>
          <w:rtl/>
        </w:rPr>
        <w:t>ّ</w:t>
      </w:r>
      <w:r w:rsidRPr="00FC79E5">
        <w:rPr>
          <w:rFonts w:hint="cs"/>
          <w:rtl/>
        </w:rPr>
        <w:t>اس، وعن الحمويني</w:t>
      </w:r>
      <w:r>
        <w:rPr>
          <w:rFonts w:hint="cs"/>
          <w:rtl/>
        </w:rPr>
        <w:t>ّ</w:t>
      </w:r>
      <w:r w:rsidRPr="00FC79E5">
        <w:rPr>
          <w:rFonts w:hint="cs"/>
          <w:rtl/>
        </w:rPr>
        <w:t xml:space="preserve"> في كتاب فرائد السمطين </w:t>
      </w:r>
      <w:r>
        <w:rPr>
          <w:rFonts w:hint="cs"/>
          <w:rtl/>
        </w:rPr>
        <w:t>بإسناده</w:t>
      </w:r>
      <w:r w:rsidRPr="00FC79E5">
        <w:rPr>
          <w:rFonts w:hint="cs"/>
          <w:rtl/>
        </w:rPr>
        <w:t>، عن مجاهد عن</w:t>
      </w:r>
      <w:r>
        <w:rPr>
          <w:rFonts w:hint="cs"/>
          <w:rtl/>
        </w:rPr>
        <w:t xml:space="preserve"> ابن </w:t>
      </w:r>
      <w:r w:rsidRPr="00FC79E5">
        <w:rPr>
          <w:rFonts w:hint="cs"/>
          <w:rtl/>
        </w:rPr>
        <w:t>عباس، وعن الثعلبي</w:t>
      </w:r>
      <w:r>
        <w:rPr>
          <w:rFonts w:hint="cs"/>
          <w:rtl/>
        </w:rPr>
        <w:t>ّ</w:t>
      </w:r>
      <w:r w:rsidRPr="00FC79E5">
        <w:rPr>
          <w:rFonts w:hint="cs"/>
          <w:rtl/>
        </w:rPr>
        <w:t xml:space="preserve"> </w:t>
      </w:r>
      <w:r>
        <w:rPr>
          <w:rFonts w:hint="cs"/>
          <w:rtl/>
        </w:rPr>
        <w:t>بإسناده</w:t>
      </w:r>
      <w:r w:rsidRPr="00FC79E5">
        <w:rPr>
          <w:rFonts w:hint="cs"/>
          <w:rtl/>
        </w:rPr>
        <w:t xml:space="preserve"> عن</w:t>
      </w:r>
      <w:r>
        <w:rPr>
          <w:rFonts w:hint="cs"/>
          <w:rtl/>
        </w:rPr>
        <w:t xml:space="preserve"> أبي </w:t>
      </w:r>
      <w:r w:rsidRPr="00FC79E5">
        <w:rPr>
          <w:rFonts w:hint="cs"/>
          <w:rtl/>
        </w:rPr>
        <w:t>صالح، عن</w:t>
      </w:r>
      <w:r>
        <w:rPr>
          <w:rFonts w:hint="cs"/>
          <w:rtl/>
        </w:rPr>
        <w:t xml:space="preserve"> ابن </w:t>
      </w:r>
      <w:r w:rsidRPr="00FC79E5">
        <w:rPr>
          <w:rFonts w:hint="cs"/>
          <w:rtl/>
        </w:rPr>
        <w:t>عب</w:t>
      </w:r>
      <w:r>
        <w:rPr>
          <w:rFonts w:hint="cs"/>
          <w:rtl/>
        </w:rPr>
        <w:t>ّ</w:t>
      </w:r>
      <w:r w:rsidRPr="00FC79E5">
        <w:rPr>
          <w:rFonts w:hint="cs"/>
          <w:rtl/>
        </w:rPr>
        <w:t>اس، ورواه في المجمع أي الطبرسي عن الواحدي في تفسيره.</w:t>
      </w:r>
    </w:p>
    <w:p w:rsidR="00FC0689" w:rsidRDefault="00FC0689" w:rsidP="00FC0689">
      <w:pPr>
        <w:pStyle w:val="libLine"/>
        <w:rPr>
          <w:rtl/>
          <w:lang w:bidi="ar-IQ"/>
        </w:rPr>
      </w:pPr>
      <w:r>
        <w:rPr>
          <w:rFonts w:hint="cs"/>
          <w:rtl/>
          <w:lang w:bidi="ar-IQ"/>
        </w:rPr>
        <w:t>____________________</w:t>
      </w:r>
    </w:p>
    <w:p w:rsidR="00FC0689" w:rsidRPr="00AC0429" w:rsidRDefault="00FC0689" w:rsidP="00FC0689">
      <w:pPr>
        <w:pStyle w:val="libFootnote0"/>
      </w:pPr>
      <w:r>
        <w:rPr>
          <w:rFonts w:hint="cs"/>
          <w:rtl/>
        </w:rPr>
        <w:t>1-</w:t>
      </w:r>
      <w:r w:rsidRPr="001E1D30">
        <w:rPr>
          <w:rtl/>
        </w:rPr>
        <w:t xml:space="preserve"> </w:t>
      </w:r>
      <w:r w:rsidRPr="001E1D30">
        <w:rPr>
          <w:rFonts w:hint="cs"/>
          <w:rtl/>
        </w:rPr>
        <w:t>بطنها بظهرها ظ.</w:t>
      </w:r>
    </w:p>
    <w:p w:rsidR="00FC0689" w:rsidRDefault="00FC0689" w:rsidP="003C1BA6">
      <w:pPr>
        <w:pStyle w:val="libPoemTiniChar"/>
        <w:rPr>
          <w:rtl/>
          <w:lang w:bidi="ar-SY"/>
        </w:rPr>
      </w:pPr>
      <w:r>
        <w:rPr>
          <w:rtl/>
          <w:lang w:bidi="ar-SY"/>
        </w:rPr>
        <w:br w:type="page"/>
      </w:r>
    </w:p>
    <w:p w:rsidR="005F0038" w:rsidRDefault="005F0038" w:rsidP="00406F39">
      <w:pPr>
        <w:pStyle w:val="libNormal"/>
        <w:rPr>
          <w:rtl/>
        </w:rPr>
      </w:pPr>
      <w:r>
        <w:rPr>
          <w:rFonts w:hint="cs"/>
          <w:rtl/>
        </w:rPr>
        <w:lastRenderedPageBreak/>
        <w:t>وفي المجمع</w:t>
      </w:r>
      <w:r w:rsidR="00D62146">
        <w:rPr>
          <w:rFonts w:hint="cs"/>
          <w:rtl/>
        </w:rPr>
        <w:t xml:space="preserve"> </w:t>
      </w:r>
      <w:r w:rsidR="00EE65DF">
        <w:rPr>
          <w:rFonts w:hint="cs"/>
          <w:rtl/>
        </w:rPr>
        <w:t>بإسناده</w:t>
      </w:r>
      <w:r w:rsidR="00D62146">
        <w:rPr>
          <w:rFonts w:hint="cs"/>
          <w:rtl/>
        </w:rPr>
        <w:t xml:space="preserve"> عن الحاكم</w:t>
      </w:r>
      <w:r w:rsidR="00A33134">
        <w:rPr>
          <w:rFonts w:hint="cs"/>
          <w:rtl/>
        </w:rPr>
        <w:t>،</w:t>
      </w:r>
      <w:r w:rsidR="00D62146">
        <w:rPr>
          <w:rFonts w:hint="cs"/>
          <w:rtl/>
        </w:rPr>
        <w:t xml:space="preserve"> </w:t>
      </w:r>
      <w:r w:rsidR="00EE65DF">
        <w:rPr>
          <w:rFonts w:hint="cs"/>
          <w:rtl/>
        </w:rPr>
        <w:t>بإسناده</w:t>
      </w:r>
      <w:r w:rsidR="00D62146">
        <w:rPr>
          <w:rFonts w:hint="cs"/>
          <w:rtl/>
        </w:rPr>
        <w:t xml:space="preserve"> عن سعيد بن المسيب</w:t>
      </w:r>
      <w:r w:rsidR="00A33134">
        <w:rPr>
          <w:rFonts w:hint="cs"/>
          <w:rtl/>
        </w:rPr>
        <w:t>،</w:t>
      </w:r>
      <w:r w:rsidR="00D62146">
        <w:rPr>
          <w:rFonts w:hint="cs"/>
          <w:rtl/>
        </w:rPr>
        <w:t xml:space="preserve"> عن عليّ بن أبي طالب</w:t>
      </w:r>
      <w:r w:rsidR="00B22F48">
        <w:rPr>
          <w:rFonts w:hint="cs"/>
          <w:rtl/>
        </w:rPr>
        <w:t xml:space="preserve"> أنه قال</w:t>
      </w:r>
      <w:r w:rsidR="00A33134">
        <w:rPr>
          <w:rFonts w:hint="cs"/>
          <w:rtl/>
        </w:rPr>
        <w:t>:</w:t>
      </w:r>
      <w:r w:rsidR="00B22F48">
        <w:rPr>
          <w:rFonts w:hint="cs"/>
          <w:rtl/>
        </w:rPr>
        <w:t xml:space="preserve"> سألت النبيّ عن ثواب القرآن:</w:t>
      </w:r>
      <w:r w:rsidR="00A33134">
        <w:rPr>
          <w:rFonts w:hint="cs"/>
          <w:rtl/>
        </w:rPr>
        <w:t xml:space="preserve"> </w:t>
      </w:r>
      <w:r w:rsidR="00B22F48">
        <w:rPr>
          <w:rFonts w:hint="cs"/>
          <w:rtl/>
        </w:rPr>
        <w:t>فأخبرني بثواب سورة سورة على نحو ما نزلت من السماء.</w:t>
      </w:r>
    </w:p>
    <w:p w:rsidR="00B22F48" w:rsidRPr="00FC79E5" w:rsidRDefault="00B22F48" w:rsidP="00406F39">
      <w:pPr>
        <w:pStyle w:val="libNormal"/>
        <w:rPr>
          <w:rtl/>
        </w:rPr>
      </w:pPr>
      <w:r>
        <w:rPr>
          <w:rFonts w:hint="cs"/>
          <w:rtl/>
        </w:rPr>
        <w:t xml:space="preserve">فأوّل ما نزل </w:t>
      </w:r>
      <w:r w:rsidR="00A33134">
        <w:rPr>
          <w:rFonts w:hint="cs"/>
          <w:rtl/>
        </w:rPr>
        <w:t>عليه بمكّة: فاتحة الكتاب، ثمّ إقرأ</w:t>
      </w:r>
      <w:r>
        <w:rPr>
          <w:rFonts w:hint="cs"/>
          <w:rtl/>
        </w:rPr>
        <w:t xml:space="preserve"> باسم ربّك</w:t>
      </w:r>
      <w:r w:rsidR="00A33134">
        <w:rPr>
          <w:rFonts w:hint="cs"/>
          <w:rtl/>
        </w:rPr>
        <w:t>،</w:t>
      </w:r>
      <w:r>
        <w:rPr>
          <w:rFonts w:hint="cs"/>
          <w:rtl/>
        </w:rPr>
        <w:t xml:space="preserve"> ثمّ </w:t>
      </w:r>
      <w:r w:rsidR="0034384D">
        <w:rPr>
          <w:rFonts w:hint="cs"/>
          <w:rtl/>
        </w:rPr>
        <w:t>-</w:t>
      </w:r>
      <w:r w:rsidR="004C7FEC">
        <w:rPr>
          <w:rFonts w:hint="cs"/>
          <w:rtl/>
        </w:rPr>
        <w:t xml:space="preserve"> </w:t>
      </w:r>
      <w:r>
        <w:rPr>
          <w:rFonts w:hint="cs"/>
          <w:rtl/>
        </w:rPr>
        <w:t>ن</w:t>
      </w:r>
      <w:r w:rsidR="004C7FEC">
        <w:rPr>
          <w:rFonts w:hint="cs"/>
          <w:rtl/>
        </w:rPr>
        <w:t xml:space="preserve"> </w:t>
      </w:r>
      <w:r>
        <w:rPr>
          <w:rFonts w:hint="cs"/>
          <w:rtl/>
        </w:rPr>
        <w:t>-</w:t>
      </w:r>
      <w:r w:rsidR="00A33134">
        <w:rPr>
          <w:rFonts w:hint="cs"/>
          <w:rtl/>
        </w:rPr>
        <w:t>،</w:t>
      </w:r>
      <w:r w:rsidR="004C7FEC">
        <w:rPr>
          <w:rFonts w:hint="cs"/>
          <w:rtl/>
        </w:rPr>
        <w:t xml:space="preserve"> </w:t>
      </w:r>
      <w:r>
        <w:rPr>
          <w:rFonts w:hint="cs"/>
          <w:rtl/>
        </w:rPr>
        <w:t>إلى أن قال</w:t>
      </w:r>
      <w:r w:rsidR="00A33134">
        <w:rPr>
          <w:rFonts w:hint="cs"/>
          <w:rtl/>
        </w:rPr>
        <w:t>:</w:t>
      </w:r>
      <w:r w:rsidR="004C7FEC">
        <w:rPr>
          <w:rFonts w:hint="cs"/>
          <w:rtl/>
        </w:rPr>
        <w:t xml:space="preserve"> </w:t>
      </w:r>
      <w:r>
        <w:rPr>
          <w:rFonts w:hint="cs"/>
          <w:rtl/>
        </w:rPr>
        <w:t>- وأوّل ما نزل بالمدينة سورة البقرة</w:t>
      </w:r>
      <w:r w:rsidR="00A33134">
        <w:rPr>
          <w:rFonts w:hint="cs"/>
          <w:rtl/>
        </w:rPr>
        <w:t>،</w:t>
      </w:r>
      <w:r>
        <w:rPr>
          <w:rFonts w:hint="cs"/>
          <w:rtl/>
        </w:rPr>
        <w:t xml:space="preserve"> ثمّ الأنفال</w:t>
      </w:r>
      <w:r w:rsidR="00A33134">
        <w:rPr>
          <w:rFonts w:hint="cs"/>
          <w:rtl/>
        </w:rPr>
        <w:t>،</w:t>
      </w:r>
      <w:r>
        <w:rPr>
          <w:rFonts w:hint="cs"/>
          <w:rtl/>
        </w:rPr>
        <w:t xml:space="preserve"> ثمّ آل عمران</w:t>
      </w:r>
      <w:r w:rsidR="00A33134">
        <w:rPr>
          <w:rFonts w:hint="cs"/>
          <w:rtl/>
        </w:rPr>
        <w:t>،</w:t>
      </w:r>
      <w:r>
        <w:rPr>
          <w:rFonts w:hint="cs"/>
          <w:rtl/>
        </w:rPr>
        <w:t xml:space="preserve"> ثمّ الأحزاب</w:t>
      </w:r>
      <w:r w:rsidR="00A33134">
        <w:rPr>
          <w:rFonts w:hint="cs"/>
          <w:rtl/>
        </w:rPr>
        <w:t>،</w:t>
      </w:r>
      <w:r>
        <w:rPr>
          <w:rFonts w:hint="cs"/>
          <w:rtl/>
        </w:rPr>
        <w:t xml:space="preserve"> ثمّ الممتحنة</w:t>
      </w:r>
      <w:r w:rsidR="00A33134">
        <w:rPr>
          <w:rFonts w:hint="cs"/>
          <w:rtl/>
        </w:rPr>
        <w:t>،</w:t>
      </w:r>
      <w:r>
        <w:rPr>
          <w:rFonts w:hint="cs"/>
          <w:rtl/>
        </w:rPr>
        <w:t xml:space="preserve"> ثمّ النساء</w:t>
      </w:r>
      <w:r w:rsidR="00A33134">
        <w:rPr>
          <w:rFonts w:hint="cs"/>
          <w:rtl/>
        </w:rPr>
        <w:t>،</w:t>
      </w:r>
      <w:r>
        <w:rPr>
          <w:rFonts w:hint="cs"/>
          <w:rtl/>
        </w:rPr>
        <w:t xml:space="preserve"> ثمّ إذا زلزلت</w:t>
      </w:r>
      <w:r w:rsidR="00A33134">
        <w:rPr>
          <w:rFonts w:hint="cs"/>
          <w:rtl/>
        </w:rPr>
        <w:t>،</w:t>
      </w:r>
      <w:r>
        <w:rPr>
          <w:rFonts w:hint="cs"/>
          <w:rtl/>
        </w:rPr>
        <w:t xml:space="preserve"> ثمّ الحديد</w:t>
      </w:r>
      <w:r w:rsidR="00A33134">
        <w:rPr>
          <w:rFonts w:hint="cs"/>
          <w:rtl/>
        </w:rPr>
        <w:t>،</w:t>
      </w:r>
      <w:r w:rsidR="00BE62A6">
        <w:rPr>
          <w:rFonts w:hint="cs"/>
          <w:rtl/>
        </w:rPr>
        <w:t xml:space="preserve"> ثمَّ سورة محمّد</w:t>
      </w:r>
      <w:r w:rsidR="00A33134">
        <w:rPr>
          <w:rFonts w:hint="cs"/>
          <w:rtl/>
        </w:rPr>
        <w:t>،</w:t>
      </w:r>
      <w:r w:rsidR="00BE62A6">
        <w:rPr>
          <w:rFonts w:hint="cs"/>
          <w:rtl/>
        </w:rPr>
        <w:t xml:space="preserve"> ثمّ الرعد</w:t>
      </w:r>
      <w:r w:rsidR="00A33134">
        <w:rPr>
          <w:rFonts w:hint="cs"/>
          <w:rtl/>
        </w:rPr>
        <w:t>،</w:t>
      </w:r>
      <w:r w:rsidR="00BE62A6">
        <w:rPr>
          <w:rFonts w:hint="cs"/>
          <w:rtl/>
        </w:rPr>
        <w:t xml:space="preserve"> ثمّ سورة الرحمان</w:t>
      </w:r>
      <w:r w:rsidR="00A33134">
        <w:rPr>
          <w:rFonts w:hint="cs"/>
          <w:rtl/>
        </w:rPr>
        <w:t>،</w:t>
      </w:r>
      <w:r w:rsidR="00BE62A6">
        <w:rPr>
          <w:rFonts w:hint="cs"/>
          <w:rtl/>
        </w:rPr>
        <w:t xml:space="preserve"> ثمّ هل أتى</w:t>
      </w:r>
      <w:r w:rsidR="00A33134">
        <w:rPr>
          <w:rFonts w:hint="cs"/>
          <w:rtl/>
        </w:rPr>
        <w:t>،</w:t>
      </w:r>
      <w:r w:rsidR="00BE62A6">
        <w:rPr>
          <w:rFonts w:hint="cs"/>
          <w:rtl/>
        </w:rPr>
        <w:t>.</w:t>
      </w:r>
      <w:r w:rsidR="00A33134">
        <w:rPr>
          <w:rFonts w:hint="cs"/>
          <w:rtl/>
        </w:rPr>
        <w:t>..</w:t>
      </w:r>
      <w:r w:rsidR="00BE62A6">
        <w:rPr>
          <w:rFonts w:hint="cs"/>
          <w:rtl/>
        </w:rPr>
        <w:t xml:space="preserve"> الحديث.</w:t>
      </w:r>
    </w:p>
    <w:p w:rsidR="001321E9" w:rsidRPr="00FC79E5" w:rsidRDefault="001321E9" w:rsidP="00A33134">
      <w:pPr>
        <w:pStyle w:val="libNormal"/>
        <w:rPr>
          <w:rtl/>
        </w:rPr>
      </w:pPr>
      <w:r w:rsidRPr="00FC79E5">
        <w:rPr>
          <w:rFonts w:hint="cs"/>
          <w:rtl/>
        </w:rPr>
        <w:t>وقال الطباطبائي في الميزان</w:t>
      </w:r>
      <w:r w:rsidR="003C2E10">
        <w:rPr>
          <w:rFonts w:hint="cs"/>
          <w:rtl/>
        </w:rPr>
        <w:t xml:space="preserve"> ج </w:t>
      </w:r>
      <w:r w:rsidR="003C2E10" w:rsidRPr="00FC79E5">
        <w:rPr>
          <w:rFonts w:hint="cs"/>
          <w:rtl/>
        </w:rPr>
        <w:t>2</w:t>
      </w:r>
      <w:r w:rsidRPr="00FC79E5">
        <w:rPr>
          <w:rFonts w:hint="cs"/>
          <w:rtl/>
        </w:rPr>
        <w:t>9،</w:t>
      </w:r>
      <w:r w:rsidR="003C2E10">
        <w:rPr>
          <w:rFonts w:hint="cs"/>
          <w:rtl/>
        </w:rPr>
        <w:t xml:space="preserve"> ص </w:t>
      </w:r>
      <w:r w:rsidR="003C2E10" w:rsidRPr="00FC79E5">
        <w:rPr>
          <w:rFonts w:hint="cs"/>
          <w:rtl/>
        </w:rPr>
        <w:t>1</w:t>
      </w:r>
      <w:r w:rsidRPr="00FC79E5">
        <w:rPr>
          <w:rFonts w:hint="cs"/>
          <w:rtl/>
        </w:rPr>
        <w:t>33:</w:t>
      </w:r>
      <w:r w:rsidR="00A33134">
        <w:rPr>
          <w:rFonts w:hint="cs"/>
          <w:rtl/>
        </w:rPr>
        <w:t xml:space="preserve"> </w:t>
      </w:r>
      <w:r w:rsidRPr="00FC79E5">
        <w:rPr>
          <w:rFonts w:hint="cs"/>
          <w:rtl/>
        </w:rPr>
        <w:t xml:space="preserve">وفيه </w:t>
      </w:r>
      <w:r w:rsidR="00227F26">
        <w:rPr>
          <w:rtl/>
        </w:rPr>
        <w:t>-</w:t>
      </w:r>
      <w:r w:rsidR="00A33134">
        <w:rPr>
          <w:rFonts w:hint="cs"/>
          <w:rtl/>
        </w:rPr>
        <w:t>في المجمع</w:t>
      </w:r>
      <w:r w:rsidRPr="00FC79E5">
        <w:rPr>
          <w:rFonts w:hint="cs"/>
          <w:rtl/>
        </w:rPr>
        <w:t xml:space="preserve"> للطبرسي- عن</w:t>
      </w:r>
      <w:r w:rsidR="0086215F">
        <w:rPr>
          <w:rFonts w:hint="cs"/>
          <w:rtl/>
        </w:rPr>
        <w:t xml:space="preserve"> أبي </w:t>
      </w:r>
      <w:r w:rsidRPr="00FC79E5">
        <w:rPr>
          <w:rFonts w:hint="cs"/>
          <w:rtl/>
        </w:rPr>
        <w:t>حمزة الثمالي في تفسيره، قال: حد</w:t>
      </w:r>
      <w:r w:rsidR="00BE62A6">
        <w:rPr>
          <w:rFonts w:hint="cs"/>
          <w:rtl/>
        </w:rPr>
        <w:t>ّ</w:t>
      </w:r>
      <w:r w:rsidRPr="00FC79E5">
        <w:rPr>
          <w:rFonts w:hint="cs"/>
          <w:rtl/>
        </w:rPr>
        <w:t>ثني الحسن بن الحسن</w:t>
      </w:r>
      <w:r w:rsidR="0007120A">
        <w:rPr>
          <w:rFonts w:hint="cs"/>
          <w:rtl/>
        </w:rPr>
        <w:t xml:space="preserve"> أبو </w:t>
      </w:r>
      <w:r w:rsidRPr="00FC79E5">
        <w:rPr>
          <w:rFonts w:hint="cs"/>
          <w:rtl/>
        </w:rPr>
        <w:t xml:space="preserve">عبد الله بن الحسن </w:t>
      </w:r>
      <w:r w:rsidR="00BE62A6">
        <w:rPr>
          <w:rFonts w:hint="cs"/>
          <w:rtl/>
        </w:rPr>
        <w:t>أ</w:t>
      </w:r>
      <w:r w:rsidRPr="00FC79E5">
        <w:rPr>
          <w:rFonts w:hint="cs"/>
          <w:rtl/>
        </w:rPr>
        <w:t>ن</w:t>
      </w:r>
      <w:r w:rsidR="00BE62A6">
        <w:rPr>
          <w:rFonts w:hint="cs"/>
          <w:rtl/>
        </w:rPr>
        <w:t>ّ</w:t>
      </w:r>
      <w:r w:rsidRPr="00FC79E5">
        <w:rPr>
          <w:rFonts w:hint="cs"/>
          <w:rtl/>
        </w:rPr>
        <w:t>ها مدني</w:t>
      </w:r>
      <w:r w:rsidR="00BE62A6">
        <w:rPr>
          <w:rFonts w:hint="cs"/>
          <w:rtl/>
        </w:rPr>
        <w:t>ّ</w:t>
      </w:r>
      <w:r w:rsidRPr="00FC79E5">
        <w:rPr>
          <w:rFonts w:hint="cs"/>
          <w:rtl/>
        </w:rPr>
        <w:t>ة نزلت في علي</w:t>
      </w:r>
      <w:r w:rsidR="00BE62A6">
        <w:rPr>
          <w:rFonts w:hint="cs"/>
          <w:rtl/>
        </w:rPr>
        <w:t>ٍّ</w:t>
      </w:r>
      <w:r w:rsidRPr="00FC79E5">
        <w:rPr>
          <w:rFonts w:hint="cs"/>
          <w:rtl/>
        </w:rPr>
        <w:t xml:space="preserve"> وفاطمة السورة كل</w:t>
      </w:r>
      <w:r w:rsidR="00BE62A6">
        <w:rPr>
          <w:rFonts w:hint="cs"/>
          <w:rtl/>
        </w:rPr>
        <w:t>ّ</w:t>
      </w:r>
      <w:r w:rsidRPr="00FC79E5">
        <w:rPr>
          <w:rFonts w:hint="cs"/>
          <w:rtl/>
        </w:rPr>
        <w:t>ها.</w:t>
      </w:r>
    </w:p>
    <w:p w:rsidR="001321E9" w:rsidRPr="00FC79E5" w:rsidRDefault="001321E9" w:rsidP="00A33134">
      <w:pPr>
        <w:pStyle w:val="libNormal"/>
        <w:rPr>
          <w:rtl/>
        </w:rPr>
      </w:pPr>
      <w:r w:rsidRPr="00FC79E5">
        <w:rPr>
          <w:rFonts w:hint="cs"/>
          <w:rtl/>
        </w:rPr>
        <w:t>وفي تفسير القمي</w:t>
      </w:r>
      <w:r w:rsidR="00BE62A6">
        <w:rPr>
          <w:rFonts w:hint="cs"/>
          <w:rtl/>
        </w:rPr>
        <w:t>ّ</w:t>
      </w:r>
      <w:r w:rsidRPr="00FC79E5">
        <w:rPr>
          <w:rFonts w:hint="cs"/>
          <w:rtl/>
        </w:rPr>
        <w:t xml:space="preserve">: عن </w:t>
      </w:r>
      <w:r w:rsidR="00BE62A6">
        <w:rPr>
          <w:rFonts w:hint="cs"/>
          <w:rtl/>
        </w:rPr>
        <w:t>أ</w:t>
      </w:r>
      <w:r w:rsidRPr="00FC79E5">
        <w:rPr>
          <w:rFonts w:hint="cs"/>
          <w:rtl/>
        </w:rPr>
        <w:t>بيه، عن عبد الله بن ميمون،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قال: كان عند فاطمة عليها السلام </w:t>
      </w:r>
      <w:r w:rsidRPr="00406F39">
        <w:rPr>
          <w:rFonts w:hint="cs"/>
          <w:rtl/>
        </w:rPr>
        <w:t>شعير فجعلوه عصيدة</w:t>
      </w:r>
      <w:r w:rsidR="001E1D30" w:rsidRPr="001E1D30">
        <w:rPr>
          <w:rStyle w:val="libFootnotenumChar"/>
          <w:rFonts w:hint="cs"/>
          <w:rtl/>
        </w:rPr>
        <w:t>(</w:t>
      </w:r>
      <w:r w:rsidR="005F4039">
        <w:rPr>
          <w:rStyle w:val="libFootnotenumChar"/>
          <w:rFonts w:hint="cs"/>
          <w:rtl/>
        </w:rPr>
        <w:t>1</w:t>
      </w:r>
      <w:r w:rsidR="001E1D30" w:rsidRPr="001E1D30">
        <w:rPr>
          <w:rStyle w:val="libFootnotenumChar"/>
          <w:rFonts w:hint="cs"/>
          <w:rtl/>
        </w:rPr>
        <w:t>)</w:t>
      </w:r>
      <w:r w:rsidRPr="00406F39">
        <w:rPr>
          <w:rFonts w:hint="cs"/>
          <w:rtl/>
        </w:rPr>
        <w:t>-</w:t>
      </w:r>
      <w:r w:rsidR="00805F84" w:rsidRPr="00406F39">
        <w:rPr>
          <w:rFonts w:hint="cs"/>
          <w:rtl/>
        </w:rPr>
        <w:t xml:space="preserve"> فلمّا</w:t>
      </w:r>
      <w:r w:rsidR="00805F84">
        <w:rPr>
          <w:rFonts w:hint="cs"/>
          <w:rtl/>
        </w:rPr>
        <w:t xml:space="preserve"> </w:t>
      </w:r>
      <w:r w:rsidRPr="00FC79E5">
        <w:rPr>
          <w:rFonts w:hint="cs"/>
          <w:rtl/>
        </w:rPr>
        <w:t>أنضجوها ووضعوها بين أيديهم جاء مسكين</w:t>
      </w:r>
      <w:r w:rsidR="00A33134">
        <w:rPr>
          <w:rFonts w:hint="cs"/>
          <w:rtl/>
        </w:rPr>
        <w:t>،</w:t>
      </w:r>
      <w:r w:rsidRPr="00FC79E5">
        <w:rPr>
          <w:rFonts w:hint="cs"/>
          <w:rtl/>
        </w:rPr>
        <w:t xml:space="preserve"> فقال: مسكين رحمكم الله</w:t>
      </w:r>
      <w:r w:rsidR="00A33134">
        <w:rPr>
          <w:rFonts w:hint="cs"/>
          <w:rtl/>
        </w:rPr>
        <w:t>،</w:t>
      </w:r>
      <w:r w:rsidRPr="00FC79E5">
        <w:rPr>
          <w:rFonts w:hint="cs"/>
          <w:rtl/>
        </w:rPr>
        <w:t xml:space="preserve"> فقام علي</w:t>
      </w:r>
      <w:r w:rsidR="00BE62A6">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فأعطاه </w:t>
      </w:r>
      <w:r w:rsidR="00BE62A6">
        <w:rPr>
          <w:rFonts w:hint="cs"/>
          <w:rtl/>
        </w:rPr>
        <w:t>ال</w:t>
      </w:r>
      <w:r w:rsidRPr="00FC79E5">
        <w:rPr>
          <w:rFonts w:hint="cs"/>
          <w:rtl/>
        </w:rPr>
        <w:t>ثلث</w:t>
      </w:r>
      <w:r w:rsidR="00A33134">
        <w:rPr>
          <w:rFonts w:hint="cs"/>
          <w:rtl/>
        </w:rPr>
        <w:t>،</w:t>
      </w:r>
      <w:r w:rsidRPr="00FC79E5">
        <w:rPr>
          <w:rFonts w:hint="cs"/>
          <w:rtl/>
        </w:rPr>
        <w:t xml:space="preserve"> فلم يلبث أن جاء يتيم، فقال</w:t>
      </w:r>
      <w:r w:rsidR="00FF41FB">
        <w:rPr>
          <w:rFonts w:hint="cs"/>
          <w:rtl/>
        </w:rPr>
        <w:t>:</w:t>
      </w:r>
      <w:r w:rsidRPr="00FC79E5">
        <w:rPr>
          <w:rFonts w:hint="cs"/>
          <w:rtl/>
        </w:rPr>
        <w:t xml:space="preserve"> اليتيم رحمكم الله فقام علي</w:t>
      </w:r>
      <w:r w:rsidR="00FF41F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فأعطاه الثلث، ثم</w:t>
      </w:r>
      <w:r w:rsidR="00EB6EBC">
        <w:rPr>
          <w:rFonts w:hint="cs"/>
          <w:rtl/>
        </w:rPr>
        <w:t>ّ</w:t>
      </w:r>
      <w:r w:rsidRPr="00FC79E5">
        <w:rPr>
          <w:rFonts w:hint="cs"/>
          <w:rtl/>
        </w:rPr>
        <w:t xml:space="preserve"> جاء</w:t>
      </w:r>
      <w:r w:rsidR="009A0DDB">
        <w:rPr>
          <w:rFonts w:hint="cs"/>
          <w:rtl/>
        </w:rPr>
        <w:t xml:space="preserve"> أسير </w:t>
      </w:r>
      <w:r w:rsidRPr="00FC79E5">
        <w:rPr>
          <w:rFonts w:hint="cs"/>
          <w:rtl/>
        </w:rPr>
        <w:t>فقال الأسير</w:t>
      </w:r>
      <w:r w:rsidR="00A33134">
        <w:rPr>
          <w:rFonts w:hint="cs"/>
          <w:rtl/>
        </w:rPr>
        <w:t>:</w:t>
      </w:r>
      <w:r w:rsidRPr="00FC79E5">
        <w:rPr>
          <w:rFonts w:hint="cs"/>
          <w:rtl/>
        </w:rPr>
        <w:t xml:space="preserve"> رحمكم الله فأعطاه علي</w:t>
      </w:r>
      <w:r w:rsidR="00FF41FB">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الثلث</w:t>
      </w:r>
      <w:r w:rsidR="00A33134">
        <w:rPr>
          <w:rFonts w:hint="cs"/>
          <w:rtl/>
        </w:rPr>
        <w:t>،</w:t>
      </w:r>
      <w:r w:rsidRPr="00FC79E5">
        <w:rPr>
          <w:rFonts w:hint="cs"/>
          <w:rtl/>
        </w:rPr>
        <w:t xml:space="preserve"> وما ذاقوها</w:t>
      </w:r>
      <w:r w:rsidR="00AC63F8">
        <w:rPr>
          <w:rFonts w:hint="cs"/>
          <w:rtl/>
        </w:rPr>
        <w:t xml:space="preserve"> فأنزل </w:t>
      </w:r>
      <w:r w:rsidRPr="00FC79E5">
        <w:rPr>
          <w:rFonts w:hint="cs"/>
          <w:rtl/>
        </w:rPr>
        <w:t>الله سبحانه الآيات فيهم وهي جارية في كل مؤمن فعل ذلك لله عز</w:t>
      </w:r>
      <w:r w:rsidR="00FF41FB">
        <w:rPr>
          <w:rFonts w:hint="cs"/>
          <w:rtl/>
        </w:rPr>
        <w:t>َّ</w:t>
      </w:r>
      <w:r w:rsidRPr="00FC79E5">
        <w:rPr>
          <w:rFonts w:hint="cs"/>
          <w:rtl/>
        </w:rPr>
        <w:t xml:space="preserve"> وجل</w:t>
      </w:r>
      <w:r w:rsidR="00FF41FB">
        <w:rPr>
          <w:rFonts w:hint="cs"/>
          <w:rtl/>
        </w:rPr>
        <w:t>َّ</w:t>
      </w:r>
      <w:r w:rsidRPr="00FC79E5">
        <w:rPr>
          <w:rFonts w:hint="cs"/>
          <w:rtl/>
        </w:rPr>
        <w:t>.</w:t>
      </w:r>
    </w:p>
    <w:p w:rsidR="001321E9" w:rsidRPr="00FC79E5" w:rsidRDefault="001321E9" w:rsidP="00A33134">
      <w:pPr>
        <w:pStyle w:val="libNormal"/>
        <w:rPr>
          <w:rtl/>
        </w:rPr>
      </w:pPr>
      <w:r w:rsidRPr="00FC79E5">
        <w:rPr>
          <w:rFonts w:hint="cs"/>
          <w:rtl/>
        </w:rPr>
        <w:t xml:space="preserve">أقول </w:t>
      </w:r>
      <w:r w:rsidR="00A33134">
        <w:rPr>
          <w:rtl/>
        </w:rPr>
        <w:t>–</w:t>
      </w:r>
      <w:r w:rsidR="00A33134">
        <w:rPr>
          <w:rFonts w:hint="cs"/>
          <w:rtl/>
        </w:rPr>
        <w:t xml:space="preserve"> القول </w:t>
      </w:r>
      <w:r w:rsidRPr="00FC79E5">
        <w:rPr>
          <w:rFonts w:hint="cs"/>
          <w:rtl/>
        </w:rPr>
        <w:t>للطباطبائي-</w:t>
      </w:r>
      <w:r w:rsidR="003F12CA">
        <w:rPr>
          <w:rFonts w:hint="cs"/>
          <w:rtl/>
        </w:rPr>
        <w:t>:</w:t>
      </w:r>
      <w:r w:rsidRPr="00FC79E5">
        <w:rPr>
          <w:rFonts w:hint="cs"/>
          <w:rtl/>
        </w:rPr>
        <w:t xml:space="preserve"> القص</w:t>
      </w:r>
      <w:r w:rsidR="00FF41FB">
        <w:rPr>
          <w:rFonts w:hint="cs"/>
          <w:rtl/>
        </w:rPr>
        <w:t>ّ</w:t>
      </w:r>
      <w:r w:rsidRPr="00FC79E5">
        <w:rPr>
          <w:rFonts w:hint="cs"/>
          <w:rtl/>
        </w:rPr>
        <w:t>ة كما ترى ملخ</w:t>
      </w:r>
      <w:r w:rsidR="00FF41FB">
        <w:rPr>
          <w:rFonts w:hint="cs"/>
          <w:rtl/>
        </w:rPr>
        <w:t>ّ</w:t>
      </w:r>
      <w:r w:rsidRPr="00FC79E5">
        <w:rPr>
          <w:rFonts w:hint="cs"/>
          <w:rtl/>
        </w:rPr>
        <w:t>صة في الرواية، وروى ذلك البحراني في غاية المرام عن المفيد في الاختصاص مسندا</w:t>
      </w:r>
      <w:r w:rsidR="00FF41FB">
        <w:rPr>
          <w:rFonts w:hint="cs"/>
          <w:rtl/>
        </w:rPr>
        <w:t>ً</w:t>
      </w:r>
      <w:r w:rsidRPr="00FC79E5">
        <w:rPr>
          <w:rFonts w:hint="cs"/>
          <w:rtl/>
        </w:rPr>
        <w:t xml:space="preserve"> وعن</w:t>
      </w:r>
      <w:r w:rsidR="00802232">
        <w:rPr>
          <w:rFonts w:hint="cs"/>
          <w:rtl/>
        </w:rPr>
        <w:t xml:space="preserve"> </w:t>
      </w:r>
      <w:r w:rsidR="0034003F">
        <w:rPr>
          <w:rFonts w:hint="cs"/>
          <w:rtl/>
        </w:rPr>
        <w:t>ابن</w:t>
      </w:r>
      <w:r w:rsidR="00802232">
        <w:rPr>
          <w:rFonts w:hint="cs"/>
          <w:rtl/>
        </w:rPr>
        <w:t xml:space="preserve"> </w:t>
      </w:r>
      <w:r w:rsidRPr="00FC79E5">
        <w:rPr>
          <w:rFonts w:hint="cs"/>
          <w:rtl/>
        </w:rPr>
        <w:t>بابويه في ال</w:t>
      </w:r>
      <w:r w:rsidR="00FF41FB">
        <w:rPr>
          <w:rFonts w:hint="cs"/>
          <w:rtl/>
        </w:rPr>
        <w:t>أ</w:t>
      </w:r>
      <w:r w:rsidRPr="00FC79E5">
        <w:rPr>
          <w:rFonts w:hint="cs"/>
          <w:rtl/>
        </w:rPr>
        <w:t xml:space="preserve">مالي </w:t>
      </w:r>
      <w:r w:rsidR="00EE65DF">
        <w:rPr>
          <w:rFonts w:hint="cs"/>
          <w:rtl/>
        </w:rPr>
        <w:t>بإسناده</w:t>
      </w:r>
      <w:r w:rsidRPr="00FC79E5">
        <w:rPr>
          <w:rFonts w:hint="cs"/>
          <w:rtl/>
        </w:rPr>
        <w:t xml:space="preserve"> عن مجاهد،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FF41FB">
        <w:rPr>
          <w:rFonts w:hint="cs"/>
          <w:rtl/>
        </w:rPr>
        <w:t>ّ</w:t>
      </w:r>
      <w:r w:rsidRPr="00FC79E5">
        <w:rPr>
          <w:rFonts w:hint="cs"/>
          <w:rtl/>
        </w:rPr>
        <w:t>اس،</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سلمة بن خالد، عن جعفر بن محم</w:t>
      </w:r>
      <w:r w:rsidR="00FF41FB">
        <w:rPr>
          <w:rFonts w:hint="cs"/>
          <w:rtl/>
        </w:rPr>
        <w:t>ّ</w:t>
      </w:r>
      <w:r w:rsidRPr="00FC79E5">
        <w:rPr>
          <w:rFonts w:hint="cs"/>
          <w:rtl/>
        </w:rPr>
        <w:t>د، عن</w:t>
      </w:r>
      <w:r w:rsidR="005E2585">
        <w:rPr>
          <w:rFonts w:hint="cs"/>
          <w:rtl/>
        </w:rPr>
        <w:t xml:space="preserve"> أبيه </w:t>
      </w:r>
      <w:r w:rsidRPr="00FC79E5">
        <w:rPr>
          <w:rFonts w:hint="cs"/>
          <w:rtl/>
        </w:rPr>
        <w:t>عليهما السلام، وعن محمد بن العباس</w:t>
      </w:r>
      <w:r w:rsidR="00802232">
        <w:rPr>
          <w:rFonts w:hint="cs"/>
          <w:rtl/>
        </w:rPr>
        <w:t xml:space="preserve"> بن </w:t>
      </w:r>
      <w:r w:rsidRPr="00FC79E5">
        <w:rPr>
          <w:rFonts w:hint="cs"/>
          <w:rtl/>
        </w:rPr>
        <w:t xml:space="preserve">ماهيار في تفسيره،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كثير الزبيري</w:t>
      </w:r>
      <w:r w:rsidR="00FF41FB">
        <w:rPr>
          <w:rFonts w:hint="cs"/>
          <w:rtl/>
        </w:rPr>
        <w:t>ّ</w:t>
      </w:r>
      <w:r w:rsidRPr="00FC79E5">
        <w:rPr>
          <w:rFonts w:hint="cs"/>
          <w:rtl/>
        </w:rPr>
        <w:t>، عن عبد الله بن عب</w:t>
      </w:r>
      <w:r w:rsidR="003E5622">
        <w:rPr>
          <w:rFonts w:hint="cs"/>
          <w:rtl/>
        </w:rPr>
        <w:t>ّ</w:t>
      </w:r>
      <w:r w:rsidRPr="00FC79E5">
        <w:rPr>
          <w:rFonts w:hint="cs"/>
          <w:rtl/>
        </w:rPr>
        <w:t xml:space="preserve">اس، وفي المناقب </w:t>
      </w:r>
      <w:r w:rsidR="00FF41FB">
        <w:rPr>
          <w:rFonts w:hint="cs"/>
          <w:rtl/>
        </w:rPr>
        <w:t>أ</w:t>
      </w:r>
      <w:r w:rsidRPr="00FC79E5">
        <w:rPr>
          <w:rFonts w:hint="cs"/>
          <w:rtl/>
        </w:rPr>
        <w:t>ن</w:t>
      </w:r>
      <w:r w:rsidR="00FF41FB">
        <w:rPr>
          <w:rFonts w:hint="cs"/>
          <w:rtl/>
        </w:rPr>
        <w:t>ّ</w:t>
      </w:r>
      <w:r w:rsidRPr="00FC79E5">
        <w:rPr>
          <w:rFonts w:hint="cs"/>
          <w:rtl/>
        </w:rPr>
        <w:t>ه مروي عن ال</w:t>
      </w:r>
      <w:r w:rsidR="00FF41FB">
        <w:rPr>
          <w:rFonts w:hint="cs"/>
          <w:rtl/>
        </w:rPr>
        <w:t>أ</w:t>
      </w:r>
      <w:r w:rsidRPr="00FC79E5">
        <w:rPr>
          <w:rFonts w:hint="cs"/>
          <w:rtl/>
        </w:rPr>
        <w:t>صبغ بن نباتة.</w:t>
      </w:r>
    </w:p>
    <w:p w:rsidR="001321E9" w:rsidRPr="003E5622" w:rsidRDefault="001321E9" w:rsidP="005F4039">
      <w:pPr>
        <w:pStyle w:val="libNormal"/>
        <w:rPr>
          <w:rtl/>
        </w:rPr>
      </w:pPr>
      <w:r w:rsidRPr="003E5622">
        <w:rPr>
          <w:rFonts w:hint="cs"/>
          <w:rtl/>
        </w:rPr>
        <w:t>وفي الاحتجاج عن علي</w:t>
      </w:r>
      <w:r w:rsidR="00FF41FB" w:rsidRPr="003E5622">
        <w:rPr>
          <w:rFonts w:hint="cs"/>
          <w:rtl/>
        </w:rPr>
        <w:t>ّ</w:t>
      </w:r>
      <w:r w:rsidRPr="003E5622">
        <w:rPr>
          <w:rFonts w:hint="cs"/>
          <w:rtl/>
        </w:rPr>
        <w:t xml:space="preserve"> </w:t>
      </w:r>
      <w:r w:rsidR="00C13FE9" w:rsidRPr="00C13FE9">
        <w:rPr>
          <w:rStyle w:val="libAlaemChar"/>
          <w:rFonts w:hint="cs"/>
          <w:rtl/>
        </w:rPr>
        <w:t>ع</w:t>
      </w:r>
      <w:r w:rsidR="00C13FE9" w:rsidRPr="00D05444">
        <w:rPr>
          <w:rStyle w:val="libAlaemChar"/>
          <w:rFonts w:hint="cs"/>
          <w:highlight w:val="yellow"/>
          <w:rtl/>
        </w:rPr>
        <w:t>لي</w:t>
      </w:r>
      <w:r w:rsidR="00C13FE9" w:rsidRPr="00C13FE9">
        <w:rPr>
          <w:rStyle w:val="libAlaemChar"/>
          <w:rFonts w:hint="cs"/>
          <w:rtl/>
        </w:rPr>
        <w:t>ه‌السلام</w:t>
      </w:r>
      <w:r w:rsidRPr="003E5622">
        <w:rPr>
          <w:rFonts w:hint="cs"/>
          <w:rtl/>
        </w:rPr>
        <w:t xml:space="preserve"> في حديث</w:t>
      </w:r>
      <w:r w:rsidR="003E5622">
        <w:rPr>
          <w:rFonts w:hint="cs"/>
          <w:rtl/>
        </w:rPr>
        <w:t xml:space="preserve"> يقول</w:t>
      </w:r>
      <w:r w:rsidRPr="003E5622">
        <w:rPr>
          <w:rFonts w:hint="cs"/>
          <w:rtl/>
        </w:rPr>
        <w:t xml:space="preserve"> فيه للقوم بعد موت عمر بن الخط</w:t>
      </w:r>
      <w:r w:rsidR="003E5622">
        <w:rPr>
          <w:rFonts w:hint="cs"/>
          <w:rtl/>
        </w:rPr>
        <w:t>ّ</w:t>
      </w:r>
      <w:r w:rsidRPr="003E5622">
        <w:rPr>
          <w:rFonts w:hint="cs"/>
          <w:rtl/>
        </w:rPr>
        <w:t>اب</w:t>
      </w:r>
      <w:r w:rsidR="003E5622">
        <w:rPr>
          <w:rFonts w:hint="cs"/>
          <w:rtl/>
        </w:rPr>
        <w:t>:</w:t>
      </w:r>
      <w:r w:rsidRPr="003E5622">
        <w:rPr>
          <w:rFonts w:hint="cs"/>
          <w:rtl/>
        </w:rPr>
        <w:t xml:space="preserve"> </w:t>
      </w:r>
      <w:r w:rsidR="00276D5E" w:rsidRPr="00EB6EBC">
        <w:rPr>
          <w:rStyle w:val="libBold2Char"/>
          <w:rFonts w:hint="cs"/>
          <w:rtl/>
        </w:rPr>
        <w:t>[</w:t>
      </w:r>
      <w:r w:rsidRPr="00EB6EBC">
        <w:rPr>
          <w:rStyle w:val="libBold2Char"/>
          <w:rFonts w:hint="cs"/>
          <w:rtl/>
        </w:rPr>
        <w:t>نشدتكم بالله هل فيكم</w:t>
      </w:r>
      <w:r w:rsidR="009D45BA" w:rsidRPr="00EB6EBC">
        <w:rPr>
          <w:rStyle w:val="libBold2Char"/>
          <w:rFonts w:hint="cs"/>
          <w:rtl/>
        </w:rPr>
        <w:t xml:space="preserve"> أحد</w:t>
      </w:r>
      <w:r w:rsidR="00276D5E" w:rsidRPr="00EB6EBC">
        <w:rPr>
          <w:rStyle w:val="libBold2Char"/>
          <w:rFonts w:hint="cs"/>
          <w:rtl/>
        </w:rPr>
        <w:t>ٌ</w:t>
      </w:r>
      <w:r w:rsidR="009D45BA" w:rsidRPr="00EB6EBC">
        <w:rPr>
          <w:rStyle w:val="libBold2Char"/>
          <w:rFonts w:hint="cs"/>
          <w:rtl/>
        </w:rPr>
        <w:t xml:space="preserve"> </w:t>
      </w:r>
      <w:r w:rsidRPr="00EB6EBC">
        <w:rPr>
          <w:rStyle w:val="libBold2Char"/>
          <w:rFonts w:hint="cs"/>
          <w:rtl/>
        </w:rPr>
        <w:t>نزل فيه وفي و</w:t>
      </w:r>
      <w:r w:rsidR="00276D5E" w:rsidRPr="00EB6EBC">
        <w:rPr>
          <w:rStyle w:val="libBold2Char"/>
          <w:rFonts w:hint="cs"/>
          <w:rtl/>
        </w:rPr>
        <w:t>ُ</w:t>
      </w:r>
      <w:r w:rsidRPr="00EB6EBC">
        <w:rPr>
          <w:rStyle w:val="libBold2Char"/>
          <w:rFonts w:hint="cs"/>
          <w:rtl/>
        </w:rPr>
        <w:t>لده</w:t>
      </w:r>
      <w:r w:rsidR="00C266C3" w:rsidRPr="00CA1393">
        <w:rPr>
          <w:rStyle w:val="libBold2Char"/>
          <w:rFonts w:hint="cs"/>
          <w:rtl/>
        </w:rPr>
        <w:t xml:space="preserve"> </w:t>
      </w:r>
      <w:r w:rsidRPr="00CA1393">
        <w:rPr>
          <w:rStyle w:val="libAlaemChar"/>
          <w:rFonts w:hint="cs"/>
          <w:rtl/>
        </w:rPr>
        <w:t>(</w:t>
      </w:r>
      <w:r w:rsidRPr="00CA1393">
        <w:rPr>
          <w:rStyle w:val="libAieChar"/>
          <w:rtl/>
        </w:rPr>
        <w:t>إِنَّ الْأَبْرَارَ يَشْرَبُونَ مِن كَأْسٍ كَانَ مِزَاجُهَا كَافُوراً</w:t>
      </w:r>
      <w:r w:rsidRPr="00CA1393">
        <w:rPr>
          <w:rStyle w:val="libAlaemChar"/>
          <w:rFonts w:hint="cs"/>
          <w:rtl/>
        </w:rPr>
        <w:t>)</w:t>
      </w:r>
      <w:r w:rsidR="009E53C7" w:rsidRPr="00CA1393">
        <w:rPr>
          <w:rStyle w:val="libBold2Char"/>
          <w:rFonts w:hint="cs"/>
          <w:rtl/>
        </w:rPr>
        <w:t xml:space="preserve"> </w:t>
      </w:r>
      <w:r w:rsidR="009E53C7" w:rsidRPr="00276D5E">
        <w:rPr>
          <w:rFonts w:hint="cs"/>
          <w:rtl/>
        </w:rPr>
        <w:t xml:space="preserve">إلى </w:t>
      </w:r>
      <w:r w:rsidRPr="00276D5E">
        <w:rPr>
          <w:rFonts w:hint="cs"/>
          <w:rtl/>
        </w:rPr>
        <w:t>آخر</w:t>
      </w:r>
      <w:r w:rsidRPr="00CA1393">
        <w:rPr>
          <w:rStyle w:val="libBold2Char"/>
          <w:rFonts w:hint="cs"/>
          <w:rtl/>
        </w:rPr>
        <w:t xml:space="preserve"> </w:t>
      </w:r>
      <w:r w:rsidRPr="00276D5E">
        <w:rPr>
          <w:rFonts w:hint="cs"/>
          <w:rtl/>
        </w:rPr>
        <w:t>السورة</w:t>
      </w:r>
      <w:r w:rsidRPr="00CA1393">
        <w:rPr>
          <w:rStyle w:val="libBold2Char"/>
          <w:rFonts w:hint="cs"/>
          <w:rtl/>
        </w:rPr>
        <w:t xml:space="preserve">، </w:t>
      </w:r>
      <w:r w:rsidRPr="00EB6EBC">
        <w:rPr>
          <w:rStyle w:val="libBold2Char"/>
          <w:rFonts w:hint="cs"/>
          <w:rtl/>
        </w:rPr>
        <w:t>غيري</w:t>
      </w:r>
      <w:r w:rsidR="00276D5E" w:rsidRPr="00EB6EBC">
        <w:rPr>
          <w:rStyle w:val="libBold2Char"/>
          <w:rFonts w:hint="cs"/>
          <w:rtl/>
        </w:rPr>
        <w:t>]</w:t>
      </w:r>
      <w:r w:rsidRPr="00EB6EBC">
        <w:rPr>
          <w:rStyle w:val="libBold2Char"/>
          <w:rFonts w:hint="cs"/>
          <w:rtl/>
        </w:rPr>
        <w:t>؟</w:t>
      </w:r>
      <w:r w:rsidR="003E5622">
        <w:rPr>
          <w:rFonts w:hint="cs"/>
          <w:rtl/>
        </w:rPr>
        <w:t xml:space="preserve"> </w:t>
      </w:r>
      <w:r w:rsidRPr="003E5622">
        <w:rPr>
          <w:rFonts w:hint="cs"/>
          <w:rtl/>
        </w:rPr>
        <w:t>قالوا: لا</w:t>
      </w:r>
      <w:r w:rsidR="003E5622">
        <w:rPr>
          <w:rFonts w:hint="cs"/>
          <w:rtl/>
        </w:rPr>
        <w:t>.</w:t>
      </w:r>
    </w:p>
    <w:p w:rsidR="005F4039" w:rsidRDefault="001321E9" w:rsidP="005F4039">
      <w:pPr>
        <w:pStyle w:val="libNormal"/>
        <w:rPr>
          <w:rtl/>
        </w:rPr>
      </w:pPr>
      <w:r w:rsidRPr="003E5622">
        <w:rPr>
          <w:rFonts w:hint="cs"/>
          <w:rtl/>
        </w:rPr>
        <w:t>وفي كتاب الخصال، في احتجاج علي</w:t>
      </w:r>
      <w:r w:rsidR="003E5622">
        <w:rPr>
          <w:rFonts w:hint="cs"/>
          <w:rtl/>
        </w:rPr>
        <w:t>ٍّ</w:t>
      </w:r>
      <w:r w:rsidRPr="003E5622">
        <w:rPr>
          <w:rFonts w:hint="cs"/>
          <w:rtl/>
        </w:rPr>
        <w:t xml:space="preserve"> على</w:t>
      </w:r>
      <w:r w:rsidR="0086215F" w:rsidRPr="003E5622">
        <w:rPr>
          <w:rFonts w:hint="cs"/>
          <w:rtl/>
        </w:rPr>
        <w:t xml:space="preserve"> أبي </w:t>
      </w:r>
      <w:r w:rsidRPr="003E5622">
        <w:rPr>
          <w:rFonts w:hint="cs"/>
          <w:rtl/>
        </w:rPr>
        <w:t>بكر قال: أ</w:t>
      </w:r>
      <w:r w:rsidR="009148D0">
        <w:rPr>
          <w:rFonts w:hint="cs"/>
          <w:rtl/>
        </w:rPr>
        <w:t>ُ</w:t>
      </w:r>
      <w:r w:rsidRPr="003E5622">
        <w:rPr>
          <w:rFonts w:hint="cs"/>
          <w:rtl/>
        </w:rPr>
        <w:t xml:space="preserve">نشدك بالله </w:t>
      </w:r>
      <w:r w:rsidR="009148D0">
        <w:rPr>
          <w:rFonts w:hint="cs"/>
          <w:rtl/>
        </w:rPr>
        <w:t>أ</w:t>
      </w:r>
      <w:r w:rsidRPr="003E5622">
        <w:rPr>
          <w:rFonts w:hint="cs"/>
          <w:rtl/>
        </w:rPr>
        <w:t>نا صاحب</w:t>
      </w:r>
      <w:r w:rsidR="000C27BD" w:rsidRPr="003E5622">
        <w:rPr>
          <w:rFonts w:hint="cs"/>
          <w:rtl/>
        </w:rPr>
        <w:t xml:space="preserve"> الآية </w:t>
      </w:r>
      <w:r w:rsidRPr="00053AD2">
        <w:rPr>
          <w:rStyle w:val="libAlaemChar"/>
          <w:rFonts w:hint="cs"/>
          <w:rtl/>
        </w:rPr>
        <w:t>(</w:t>
      </w:r>
      <w:r w:rsidRPr="005F4039">
        <w:rPr>
          <w:rStyle w:val="libAieChar"/>
          <w:rtl/>
        </w:rPr>
        <w:t>يُوفُونَ بِالنَّذْرِ وَيَخَافُونَ يَوْماً كَانَ شَرُّهُ مُسْتَطِيراً</w:t>
      </w:r>
      <w:r w:rsidR="005F4039" w:rsidRPr="00053AD2">
        <w:rPr>
          <w:rStyle w:val="libAlaemChar"/>
          <w:rFonts w:hint="cs"/>
          <w:rtl/>
        </w:rPr>
        <w:t>)</w:t>
      </w:r>
      <w:r w:rsidR="005F4039">
        <w:rPr>
          <w:rFonts w:hint="cs"/>
          <w:rtl/>
        </w:rPr>
        <w:t xml:space="preserve"> </w:t>
      </w:r>
      <w:r w:rsidRPr="003E5622">
        <w:rPr>
          <w:rFonts w:hint="cs"/>
          <w:rtl/>
        </w:rPr>
        <w:t>أم أنت؟ قال: بل أنت.</w:t>
      </w:r>
    </w:p>
    <w:p w:rsidR="005F4039" w:rsidRDefault="005F4039" w:rsidP="005F4039">
      <w:pPr>
        <w:pStyle w:val="libLine"/>
        <w:rPr>
          <w:rtl/>
          <w:lang w:bidi="ar-IQ"/>
        </w:rPr>
      </w:pPr>
      <w:r>
        <w:rPr>
          <w:rFonts w:hint="cs"/>
          <w:rtl/>
          <w:lang w:bidi="ar-IQ"/>
        </w:rPr>
        <w:t>____________________</w:t>
      </w:r>
    </w:p>
    <w:p w:rsidR="005F4039" w:rsidRPr="001E1D30" w:rsidRDefault="005F4039" w:rsidP="005F4039">
      <w:pPr>
        <w:pStyle w:val="libFootnote0"/>
        <w:rPr>
          <w:rtl/>
        </w:rPr>
      </w:pPr>
      <w:r>
        <w:rPr>
          <w:rFonts w:hint="cs"/>
          <w:rtl/>
        </w:rPr>
        <w:t>1-</w:t>
      </w:r>
      <w:r w:rsidRPr="001E1D30">
        <w:rPr>
          <w:rtl/>
        </w:rPr>
        <w:t xml:space="preserve"> </w:t>
      </w:r>
      <w:r w:rsidRPr="001E1D30">
        <w:rPr>
          <w:rFonts w:hint="cs"/>
          <w:rtl/>
        </w:rPr>
        <w:t>العصيدة</w:t>
      </w:r>
      <w:r w:rsidR="009A2B15">
        <w:rPr>
          <w:rFonts w:hint="cs"/>
          <w:rtl/>
        </w:rPr>
        <w:t>:</w:t>
      </w:r>
      <w:r w:rsidRPr="001E1D30">
        <w:rPr>
          <w:rFonts w:hint="cs"/>
          <w:rtl/>
        </w:rPr>
        <w:t xml:space="preserve"> شعير يلت بالسمن ويطبخ.</w:t>
      </w:r>
    </w:p>
    <w:p w:rsidR="005F4039" w:rsidRDefault="005F4039" w:rsidP="003C1BA6">
      <w:pPr>
        <w:pStyle w:val="libPoemTiniChar"/>
        <w:rPr>
          <w:rtl/>
        </w:rPr>
      </w:pPr>
      <w:r>
        <w:rPr>
          <w:rtl/>
        </w:rPr>
        <w:br w:type="page"/>
      </w:r>
    </w:p>
    <w:p w:rsidR="001321E9" w:rsidRPr="00FC79E5" w:rsidRDefault="001321E9" w:rsidP="00EB6EBC">
      <w:pPr>
        <w:pStyle w:val="libNormal"/>
        <w:rPr>
          <w:rtl/>
        </w:rPr>
      </w:pPr>
      <w:r w:rsidRPr="00FC79E5">
        <w:rPr>
          <w:rFonts w:hint="cs"/>
          <w:rtl/>
        </w:rPr>
        <w:lastRenderedPageBreak/>
        <w:t>روى</w:t>
      </w:r>
      <w:r w:rsidR="0007120A">
        <w:rPr>
          <w:rFonts w:hint="cs"/>
          <w:rtl/>
        </w:rPr>
        <w:t xml:space="preserve"> أبو </w:t>
      </w:r>
      <w:r w:rsidRPr="00FC79E5">
        <w:rPr>
          <w:rFonts w:hint="cs"/>
          <w:rtl/>
        </w:rPr>
        <w:t>جعفر محمد بن علي بن الحسين بن موسى بن بابوية القمي</w:t>
      </w:r>
      <w:r w:rsidR="009148D0">
        <w:rPr>
          <w:rFonts w:hint="cs"/>
          <w:rtl/>
        </w:rPr>
        <w:t>ّ</w:t>
      </w:r>
      <w:r w:rsidRPr="00FC79E5">
        <w:rPr>
          <w:rFonts w:hint="cs"/>
          <w:rtl/>
        </w:rPr>
        <w:t xml:space="preserve"> في كتابه </w:t>
      </w:r>
      <w:r w:rsidR="00A33134">
        <w:rPr>
          <w:rFonts w:hint="cs"/>
          <w:rtl/>
        </w:rPr>
        <w:t>الخصال:</w:t>
      </w:r>
      <w:r w:rsidRPr="00FC79E5">
        <w:rPr>
          <w:rFonts w:hint="cs"/>
          <w:rtl/>
        </w:rPr>
        <w:t xml:space="preserve"> ص</w:t>
      </w:r>
      <w:r w:rsidR="003C2E10">
        <w:rPr>
          <w:rFonts w:hint="cs"/>
          <w:rtl/>
        </w:rPr>
        <w:t xml:space="preserve"> </w:t>
      </w:r>
      <w:r w:rsidR="003C2E10" w:rsidRPr="00FC79E5">
        <w:rPr>
          <w:rFonts w:hint="cs"/>
          <w:rtl/>
        </w:rPr>
        <w:t>548</w:t>
      </w:r>
      <w:r w:rsidR="003C2E10">
        <w:rPr>
          <w:rFonts w:hint="cs"/>
          <w:rtl/>
        </w:rPr>
        <w:t xml:space="preserve"> </w:t>
      </w:r>
      <w:r w:rsidRPr="00FC79E5">
        <w:rPr>
          <w:rFonts w:hint="cs"/>
          <w:rtl/>
        </w:rPr>
        <w:t>في محاورة الإمام علي</w:t>
      </w:r>
      <w:r w:rsidR="009148D0">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مع</w:t>
      </w:r>
      <w:r w:rsidR="0086215F">
        <w:rPr>
          <w:rFonts w:hint="cs"/>
          <w:rtl/>
        </w:rPr>
        <w:t xml:space="preserve"> أبي</w:t>
      </w:r>
      <w:r w:rsidR="00B11EC4">
        <w:rPr>
          <w:rFonts w:hint="cs"/>
          <w:rtl/>
        </w:rPr>
        <w:t xml:space="preserve"> بكر</w:t>
      </w:r>
      <w:r w:rsidR="0086215F">
        <w:rPr>
          <w:rFonts w:hint="cs"/>
          <w:rtl/>
        </w:rPr>
        <w:t xml:space="preserve"> </w:t>
      </w:r>
      <w:r w:rsidRPr="00FC79E5">
        <w:rPr>
          <w:rFonts w:hint="cs"/>
          <w:rtl/>
        </w:rPr>
        <w:t>حين تقم</w:t>
      </w:r>
      <w:r w:rsidR="00B11EC4">
        <w:rPr>
          <w:rFonts w:hint="cs"/>
          <w:rtl/>
        </w:rPr>
        <w:t>ّ</w:t>
      </w:r>
      <w:r w:rsidRPr="00FC79E5">
        <w:rPr>
          <w:rFonts w:hint="cs"/>
          <w:rtl/>
        </w:rPr>
        <w:t xml:space="preserve">ص الخلافة بعد وفاة رسول الله </w:t>
      </w:r>
      <w:r w:rsidR="00BB6262">
        <w:rPr>
          <w:rFonts w:hint="cs"/>
          <w:rtl/>
        </w:rPr>
        <w:t>صلى الله عليه وآله</w:t>
      </w:r>
      <w:r w:rsidRPr="00FC79E5">
        <w:rPr>
          <w:rFonts w:hint="cs"/>
          <w:rtl/>
        </w:rPr>
        <w:t>، ومم</w:t>
      </w:r>
      <w:r w:rsidR="00B11EC4">
        <w:rPr>
          <w:rFonts w:hint="cs"/>
          <w:rtl/>
        </w:rPr>
        <w:t>ّ</w:t>
      </w:r>
      <w:r w:rsidRPr="00FC79E5">
        <w:rPr>
          <w:rFonts w:hint="cs"/>
          <w:rtl/>
        </w:rPr>
        <w:t>ا قاله في مناشدته ل</w:t>
      </w:r>
      <w:r w:rsidR="00B11EC4">
        <w:rPr>
          <w:rFonts w:hint="cs"/>
          <w:rtl/>
        </w:rPr>
        <w:t>أ</w:t>
      </w:r>
      <w:r w:rsidR="00A33134">
        <w:rPr>
          <w:rFonts w:hint="cs"/>
          <w:rtl/>
        </w:rPr>
        <w:t xml:space="preserve">بي بكر: </w:t>
      </w:r>
      <w:r w:rsidRPr="00FC79E5">
        <w:rPr>
          <w:rFonts w:hint="cs"/>
          <w:rtl/>
        </w:rPr>
        <w:t xml:space="preserve">قال </w:t>
      </w:r>
      <w:r w:rsidR="00C13FE9" w:rsidRPr="00C13FE9">
        <w:rPr>
          <w:rStyle w:val="libAlaemChar"/>
          <w:rFonts w:hint="cs"/>
          <w:rtl/>
        </w:rPr>
        <w:t>عليه‌السلام</w:t>
      </w:r>
      <w:r w:rsidRPr="00FC79E5">
        <w:rPr>
          <w:rFonts w:hint="cs"/>
          <w:rtl/>
        </w:rPr>
        <w:t xml:space="preserve">: </w:t>
      </w:r>
      <w:r w:rsidR="00276D5E" w:rsidRPr="00EB6EBC">
        <w:rPr>
          <w:rStyle w:val="libBold2Char"/>
          <w:rFonts w:hint="cs"/>
          <w:rtl/>
        </w:rPr>
        <w:t>[</w:t>
      </w:r>
      <w:r w:rsidRPr="00EB6EBC">
        <w:rPr>
          <w:rStyle w:val="libBold2Char"/>
          <w:rFonts w:hint="cs"/>
          <w:rtl/>
        </w:rPr>
        <w:t>أنشدك بالله أ</w:t>
      </w:r>
      <w:r w:rsidR="00A61EDA" w:rsidRPr="00EB6EBC">
        <w:rPr>
          <w:rStyle w:val="libBold2Char"/>
          <w:rFonts w:hint="cs"/>
          <w:rtl/>
        </w:rPr>
        <w:t xml:space="preserve">َ </w:t>
      </w:r>
      <w:r w:rsidRPr="00EB6EBC">
        <w:rPr>
          <w:rStyle w:val="libBold2Char"/>
          <w:rFonts w:hint="cs"/>
          <w:rtl/>
        </w:rPr>
        <w:t>ل</w:t>
      </w:r>
      <w:r w:rsidR="00A61EDA" w:rsidRPr="00EB6EBC">
        <w:rPr>
          <w:rStyle w:val="libBold2Char"/>
          <w:rFonts w:hint="cs"/>
          <w:rtl/>
        </w:rPr>
        <w:t>ِ</w:t>
      </w:r>
      <w:r w:rsidRPr="00EB6EBC">
        <w:rPr>
          <w:rStyle w:val="libBold2Char"/>
          <w:rFonts w:hint="cs"/>
          <w:rtl/>
        </w:rPr>
        <w:t>ي</w:t>
      </w:r>
      <w:r w:rsidR="00A61EDA" w:rsidRPr="00EB6EBC">
        <w:rPr>
          <w:rStyle w:val="libBold2Char"/>
          <w:rFonts w:hint="cs"/>
          <w:rtl/>
        </w:rPr>
        <w:t>َ</w:t>
      </w:r>
      <w:r w:rsidRPr="00EB6EBC">
        <w:rPr>
          <w:rStyle w:val="libBold2Char"/>
          <w:rFonts w:hint="cs"/>
          <w:rtl/>
        </w:rPr>
        <w:t xml:space="preserve"> الولاية من الله مع ولاية رسول الله في آية زكاة الخاتم</w:t>
      </w:r>
      <w:r w:rsidR="00B11EC4" w:rsidRPr="00EB6EBC">
        <w:rPr>
          <w:rStyle w:val="libBold2Char"/>
          <w:rFonts w:hint="cs"/>
          <w:rtl/>
        </w:rPr>
        <w:t xml:space="preserve"> </w:t>
      </w:r>
      <w:r w:rsidR="009148D0" w:rsidRPr="00EB6EBC">
        <w:rPr>
          <w:rStyle w:val="libBold2Char"/>
          <w:rFonts w:hint="cs"/>
          <w:rtl/>
        </w:rPr>
        <w:t>أ</w:t>
      </w:r>
      <w:r w:rsidRPr="00EB6EBC">
        <w:rPr>
          <w:rStyle w:val="libBold2Char"/>
          <w:rFonts w:hint="cs"/>
          <w:rtl/>
        </w:rPr>
        <w:t>م لك</w:t>
      </w:r>
      <w:r w:rsidR="00EB6EBC">
        <w:rPr>
          <w:rStyle w:val="libBold2Char"/>
          <w:rFonts w:hint="cs"/>
          <w:rtl/>
        </w:rPr>
        <w:t>؟</w:t>
      </w:r>
      <w:r w:rsidRPr="00FC79E5">
        <w:rPr>
          <w:rFonts w:hint="cs"/>
          <w:rtl/>
        </w:rPr>
        <w:t xml:space="preserve"> قال (</w:t>
      </w:r>
      <w:r w:rsidR="00B11EC4">
        <w:rPr>
          <w:rFonts w:hint="cs"/>
          <w:rtl/>
        </w:rPr>
        <w:t>أ</w:t>
      </w:r>
      <w:r w:rsidRPr="00FC79E5">
        <w:rPr>
          <w:rFonts w:hint="cs"/>
          <w:rtl/>
        </w:rPr>
        <w:t xml:space="preserve">بو بكر): بل لك،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أنشدك بالله، أنا المولى لك ولكل مسلم بحديث النبي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EB6EBC">
        <w:rPr>
          <w:rStyle w:val="libBold2Char"/>
          <w:rFonts w:hint="cs"/>
          <w:rtl/>
        </w:rPr>
        <w:t>يوم الغدير أم أنت؟</w:t>
      </w:r>
      <w:r w:rsidRPr="00FC79E5">
        <w:rPr>
          <w:rFonts w:hint="cs"/>
          <w:rtl/>
        </w:rPr>
        <w:t xml:space="preserve">، قال: بل </w:t>
      </w:r>
      <w:r w:rsidR="00B11EC4">
        <w:rPr>
          <w:rFonts w:hint="cs"/>
          <w:rtl/>
        </w:rPr>
        <w:t>أ</w:t>
      </w:r>
      <w:r w:rsidRPr="00FC79E5">
        <w:rPr>
          <w:rFonts w:hint="cs"/>
          <w:rtl/>
        </w:rPr>
        <w:t xml:space="preserve">نت،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 xml:space="preserve">أنشدك بالله، </w:t>
      </w:r>
      <w:r w:rsidR="00B11EC4" w:rsidRPr="00EB6EBC">
        <w:rPr>
          <w:rStyle w:val="libBold2Char"/>
          <w:rFonts w:hint="cs"/>
          <w:rtl/>
        </w:rPr>
        <w:t>أ</w:t>
      </w:r>
      <w:r w:rsidRPr="00EB6EBC">
        <w:rPr>
          <w:rStyle w:val="libBold2Char"/>
          <w:rFonts w:hint="cs"/>
          <w:rtl/>
        </w:rPr>
        <w:t>لي الوزارة من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EB6EBC">
        <w:rPr>
          <w:rStyle w:val="libBold2Char"/>
          <w:rFonts w:hint="cs"/>
          <w:rtl/>
        </w:rPr>
        <w:t xml:space="preserve">والمثل من هارون من موسى </w:t>
      </w:r>
      <w:r w:rsidR="00B11EC4" w:rsidRPr="00EB6EBC">
        <w:rPr>
          <w:rStyle w:val="libBold2Char"/>
          <w:rFonts w:hint="cs"/>
          <w:rtl/>
        </w:rPr>
        <w:t>أ</w:t>
      </w:r>
      <w:r w:rsidR="00A61EDA" w:rsidRPr="00EB6EBC">
        <w:rPr>
          <w:rStyle w:val="libBold2Char"/>
          <w:rFonts w:hint="cs"/>
          <w:rtl/>
        </w:rPr>
        <w:t>م لك؟</w:t>
      </w:r>
      <w:r w:rsidRPr="00FC79E5">
        <w:rPr>
          <w:rFonts w:hint="cs"/>
          <w:rtl/>
        </w:rPr>
        <w:t xml:space="preserve"> قال: بل لك. قال </w:t>
      </w:r>
      <w:r w:rsidR="00C13FE9" w:rsidRPr="00C13FE9">
        <w:rPr>
          <w:rStyle w:val="libAlaemChar"/>
          <w:rFonts w:hint="cs"/>
          <w:rtl/>
        </w:rPr>
        <w:t>علي</w:t>
      </w:r>
      <w:r w:rsidR="00C13FE9" w:rsidRPr="00D05444">
        <w:rPr>
          <w:rStyle w:val="libAlaemChar"/>
          <w:rFonts w:hint="cs"/>
          <w:highlight w:val="yellow"/>
          <w:rtl/>
        </w:rPr>
        <w:t>ه‌الس</w:t>
      </w:r>
      <w:r w:rsidR="00C13FE9" w:rsidRPr="00C13FE9">
        <w:rPr>
          <w:rStyle w:val="libAlaemChar"/>
          <w:rFonts w:hint="cs"/>
          <w:rtl/>
        </w:rPr>
        <w:t>لام</w:t>
      </w:r>
      <w:r w:rsidRPr="00FC79E5">
        <w:rPr>
          <w:rFonts w:hint="cs"/>
          <w:rtl/>
        </w:rPr>
        <w:t xml:space="preserve"> </w:t>
      </w:r>
      <w:r w:rsidR="00A61EDA" w:rsidRPr="00EB6EBC">
        <w:rPr>
          <w:rStyle w:val="libBold2Char"/>
          <w:rFonts w:hint="cs"/>
          <w:rtl/>
        </w:rPr>
        <w:t xml:space="preserve">: </w:t>
      </w:r>
      <w:r w:rsidR="00B11EC4" w:rsidRPr="00EB6EBC">
        <w:rPr>
          <w:rStyle w:val="libBold2Char"/>
          <w:rFonts w:hint="cs"/>
          <w:rtl/>
        </w:rPr>
        <w:t>أ</w:t>
      </w:r>
      <w:r w:rsidRPr="00EB6EBC">
        <w:rPr>
          <w:rStyle w:val="libBold2Char"/>
          <w:rFonts w:hint="cs"/>
          <w:rtl/>
        </w:rPr>
        <w:t>نشدك بالله،</w:t>
      </w:r>
      <w:r w:rsidR="0086215F" w:rsidRPr="00EB6EBC">
        <w:rPr>
          <w:rStyle w:val="libBold2Char"/>
          <w:rFonts w:hint="cs"/>
          <w:rtl/>
        </w:rPr>
        <w:t xml:space="preserve"> أ</w:t>
      </w:r>
      <w:r w:rsidR="00A61EDA" w:rsidRPr="00EB6EBC">
        <w:rPr>
          <w:rStyle w:val="libBold2Char"/>
          <w:rFonts w:hint="cs"/>
          <w:rtl/>
        </w:rPr>
        <w:t xml:space="preserve"> </w:t>
      </w:r>
      <w:r w:rsidR="0086215F" w:rsidRPr="00EB6EBC">
        <w:rPr>
          <w:rStyle w:val="libBold2Char"/>
          <w:rFonts w:hint="cs"/>
          <w:rtl/>
        </w:rPr>
        <w:t>ب</w:t>
      </w:r>
      <w:r w:rsidR="00A61EDA" w:rsidRPr="00EB6EBC">
        <w:rPr>
          <w:rStyle w:val="libBold2Char"/>
          <w:rFonts w:hint="cs"/>
          <w:rtl/>
        </w:rPr>
        <w:t>ِ</w:t>
      </w:r>
      <w:r w:rsidR="0086215F" w:rsidRPr="00EB6EBC">
        <w:rPr>
          <w:rStyle w:val="libBold2Char"/>
          <w:rFonts w:hint="cs"/>
          <w:rtl/>
        </w:rPr>
        <w:t>ي</w:t>
      </w:r>
      <w:r w:rsidR="00A61EDA" w:rsidRPr="00EB6EBC">
        <w:rPr>
          <w:rStyle w:val="libBold2Char"/>
          <w:rFonts w:hint="cs"/>
          <w:rtl/>
        </w:rPr>
        <w:t>َ</w:t>
      </w:r>
      <w:r w:rsidR="0086215F" w:rsidRPr="00EB6EBC">
        <w:rPr>
          <w:rStyle w:val="libBold2Char"/>
          <w:rFonts w:hint="cs"/>
          <w:rtl/>
        </w:rPr>
        <w:t xml:space="preserve"> </w:t>
      </w:r>
      <w:r w:rsidRPr="00EB6EBC">
        <w:rPr>
          <w:rStyle w:val="libBold2Char"/>
          <w:rFonts w:hint="cs"/>
          <w:rtl/>
        </w:rPr>
        <w:t>برز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EB6EBC">
        <w:rPr>
          <w:rStyle w:val="libBold2Char"/>
          <w:rFonts w:hint="cs"/>
          <w:rtl/>
        </w:rPr>
        <w:t>وب</w:t>
      </w:r>
      <w:r w:rsidR="00B11EC4" w:rsidRPr="00EB6EBC">
        <w:rPr>
          <w:rStyle w:val="libBold2Char"/>
          <w:rFonts w:hint="cs"/>
          <w:rtl/>
        </w:rPr>
        <w:t>أ</w:t>
      </w:r>
      <w:r w:rsidRPr="00EB6EBC">
        <w:rPr>
          <w:rStyle w:val="libBold2Char"/>
          <w:rFonts w:hint="cs"/>
          <w:rtl/>
        </w:rPr>
        <w:t xml:space="preserve">هل بيتي وولدي في مباهلة المشركين من النصارى </w:t>
      </w:r>
      <w:r w:rsidR="00B11EC4" w:rsidRPr="00EB6EBC">
        <w:rPr>
          <w:rStyle w:val="libBold2Char"/>
          <w:rFonts w:hint="cs"/>
          <w:rtl/>
        </w:rPr>
        <w:t>أ</w:t>
      </w:r>
      <w:r w:rsidRPr="00EB6EBC">
        <w:rPr>
          <w:rStyle w:val="libBold2Char"/>
          <w:rFonts w:hint="cs"/>
          <w:rtl/>
        </w:rPr>
        <w:t>م بك وب</w:t>
      </w:r>
      <w:r w:rsidR="00B11EC4" w:rsidRPr="00EB6EBC">
        <w:rPr>
          <w:rStyle w:val="libBold2Char"/>
          <w:rFonts w:hint="cs"/>
          <w:rtl/>
        </w:rPr>
        <w:t>أ</w:t>
      </w:r>
      <w:r w:rsidR="00A61EDA" w:rsidRPr="00EB6EBC">
        <w:rPr>
          <w:rStyle w:val="libBold2Char"/>
          <w:rFonts w:hint="cs"/>
          <w:rtl/>
        </w:rPr>
        <w:t>هلك وولدك؟</w:t>
      </w:r>
      <w:r w:rsidRPr="00FC79E5">
        <w:rPr>
          <w:rFonts w:hint="cs"/>
          <w:rtl/>
        </w:rPr>
        <w:t xml:space="preserve"> قال: بكم،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فأنشدك بالله أ</w:t>
      </w:r>
      <w:r w:rsidR="00A61EDA" w:rsidRPr="00EB6EBC">
        <w:rPr>
          <w:rStyle w:val="libBold2Char"/>
          <w:rFonts w:hint="cs"/>
          <w:rtl/>
        </w:rPr>
        <w:t xml:space="preserve">َ </w:t>
      </w:r>
      <w:r w:rsidRPr="00EB6EBC">
        <w:rPr>
          <w:rStyle w:val="libBold2Char"/>
          <w:rFonts w:hint="cs"/>
          <w:rtl/>
        </w:rPr>
        <w:t>ل</w:t>
      </w:r>
      <w:r w:rsidR="00A61EDA" w:rsidRPr="00EB6EBC">
        <w:rPr>
          <w:rStyle w:val="libBold2Char"/>
          <w:rFonts w:hint="cs"/>
          <w:rtl/>
        </w:rPr>
        <w:t>ِ</w:t>
      </w:r>
      <w:r w:rsidRPr="00EB6EBC">
        <w:rPr>
          <w:rStyle w:val="libBold2Char"/>
          <w:rFonts w:hint="cs"/>
          <w:rtl/>
        </w:rPr>
        <w:t>ي</w:t>
      </w:r>
      <w:r w:rsidR="00A61EDA" w:rsidRPr="00EB6EBC">
        <w:rPr>
          <w:rStyle w:val="libBold2Char"/>
          <w:rFonts w:hint="cs"/>
          <w:rtl/>
        </w:rPr>
        <w:t>َ</w:t>
      </w:r>
      <w:r w:rsidRPr="00EB6EBC">
        <w:rPr>
          <w:rStyle w:val="libBold2Char"/>
          <w:rFonts w:hint="cs"/>
          <w:rtl/>
        </w:rPr>
        <w:t xml:space="preserve"> ول</w:t>
      </w:r>
      <w:r w:rsidR="00B11EC4" w:rsidRPr="00EB6EBC">
        <w:rPr>
          <w:rStyle w:val="libBold2Char"/>
          <w:rFonts w:hint="cs"/>
          <w:rtl/>
        </w:rPr>
        <w:t>أ</w:t>
      </w:r>
      <w:r w:rsidRPr="00EB6EBC">
        <w:rPr>
          <w:rStyle w:val="libBold2Char"/>
          <w:rFonts w:hint="cs"/>
          <w:rtl/>
        </w:rPr>
        <w:t xml:space="preserve">هلي وولدي آية التطهير من الرجس </w:t>
      </w:r>
      <w:r w:rsidR="00B11EC4" w:rsidRPr="00EB6EBC">
        <w:rPr>
          <w:rStyle w:val="libBold2Char"/>
          <w:rFonts w:hint="cs"/>
          <w:rtl/>
        </w:rPr>
        <w:t>أ</w:t>
      </w:r>
      <w:r w:rsidRPr="00EB6EBC">
        <w:rPr>
          <w:rStyle w:val="libBold2Char"/>
          <w:rFonts w:hint="cs"/>
          <w:rtl/>
        </w:rPr>
        <w:t>م لك ول</w:t>
      </w:r>
      <w:r w:rsidR="00B11EC4" w:rsidRPr="00EB6EBC">
        <w:rPr>
          <w:rStyle w:val="libBold2Char"/>
          <w:rFonts w:hint="cs"/>
          <w:rtl/>
        </w:rPr>
        <w:t>أ</w:t>
      </w:r>
      <w:r w:rsidRPr="00EB6EBC">
        <w:rPr>
          <w:rStyle w:val="libBold2Char"/>
          <w:rFonts w:hint="cs"/>
          <w:rtl/>
        </w:rPr>
        <w:t>هل بيتك؟</w:t>
      </w:r>
      <w:r w:rsidRPr="00FC79E5">
        <w:rPr>
          <w:rFonts w:hint="cs"/>
          <w:rtl/>
        </w:rPr>
        <w:t xml:space="preserve"> قال: بل لك ولأهل بيتك.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 xml:space="preserve">فأنشدك بالله، </w:t>
      </w:r>
      <w:r w:rsidR="00B11EC4" w:rsidRPr="00EB6EBC">
        <w:rPr>
          <w:rStyle w:val="libBold2Char"/>
          <w:rFonts w:hint="cs"/>
          <w:rtl/>
        </w:rPr>
        <w:t>أ</w:t>
      </w:r>
      <w:r w:rsidRPr="00EB6EBC">
        <w:rPr>
          <w:rStyle w:val="libBold2Char"/>
          <w:rFonts w:hint="cs"/>
          <w:rtl/>
        </w:rPr>
        <w:t>نا صاحب دعوة رسول الله و</w:t>
      </w:r>
      <w:r w:rsidR="00B11EC4" w:rsidRPr="00EB6EBC">
        <w:rPr>
          <w:rStyle w:val="libBold2Char"/>
          <w:rFonts w:hint="cs"/>
          <w:rtl/>
        </w:rPr>
        <w:t>أ</w:t>
      </w:r>
      <w:r w:rsidRPr="00EB6EBC">
        <w:rPr>
          <w:rStyle w:val="libBold2Char"/>
          <w:rFonts w:hint="cs"/>
          <w:rtl/>
        </w:rPr>
        <w:t>هلي وولدي يوم الكساء</w:t>
      </w:r>
      <w:r w:rsidR="0002232C" w:rsidRPr="00EB6EBC">
        <w:rPr>
          <w:rStyle w:val="libBold2Char"/>
          <w:rFonts w:hint="cs"/>
          <w:rtl/>
        </w:rPr>
        <w:t>:</w:t>
      </w:r>
      <w:r w:rsidR="00276D5E" w:rsidRPr="00EB6EBC">
        <w:rPr>
          <w:rStyle w:val="libBold2Char"/>
          <w:rFonts w:hint="cs"/>
          <w:rtl/>
        </w:rPr>
        <w:t xml:space="preserve"> أللّهم </w:t>
      </w:r>
      <w:r w:rsidRPr="00EB6EBC">
        <w:rPr>
          <w:rStyle w:val="libBold2Char"/>
          <w:rFonts w:hint="cs"/>
          <w:rtl/>
        </w:rPr>
        <w:t>هؤلاء أهلي إليك لا</w:t>
      </w:r>
      <w:r w:rsidR="009E53C7" w:rsidRPr="00EB6EBC">
        <w:rPr>
          <w:rStyle w:val="libBold2Char"/>
          <w:rFonts w:hint="cs"/>
          <w:rtl/>
        </w:rPr>
        <w:t xml:space="preserve"> إلى </w:t>
      </w:r>
      <w:r w:rsidRPr="00EB6EBC">
        <w:rPr>
          <w:rStyle w:val="libBold2Char"/>
          <w:rFonts w:hint="cs"/>
          <w:rtl/>
        </w:rPr>
        <w:t>النار</w:t>
      </w:r>
      <w:r w:rsidR="00A61EDA" w:rsidRPr="00EB6EBC">
        <w:rPr>
          <w:rStyle w:val="libBold2Char"/>
          <w:rFonts w:hint="cs"/>
          <w:rtl/>
        </w:rPr>
        <w:t>،</w:t>
      </w:r>
      <w:r w:rsidRPr="00EB6EBC">
        <w:rPr>
          <w:rStyle w:val="libBold2Char"/>
          <w:rFonts w:hint="cs"/>
          <w:rtl/>
        </w:rPr>
        <w:t xml:space="preserve"> أم أنت؟</w:t>
      </w:r>
      <w:r w:rsidRPr="00FC79E5">
        <w:rPr>
          <w:rFonts w:hint="cs"/>
          <w:rtl/>
        </w:rPr>
        <w:t xml:space="preserve"> قال: بل أنت و</w:t>
      </w:r>
      <w:r w:rsidR="00B11EC4">
        <w:rPr>
          <w:rFonts w:hint="cs"/>
          <w:rtl/>
        </w:rPr>
        <w:t>أ</w:t>
      </w:r>
      <w:r w:rsidRPr="00FC79E5">
        <w:rPr>
          <w:rFonts w:hint="cs"/>
          <w:rtl/>
        </w:rPr>
        <w:t>هلك وولدك.</w:t>
      </w:r>
      <w:r w:rsidR="00A61EDA">
        <w:rPr>
          <w:rFonts w:hint="cs"/>
          <w:rtl/>
        </w:rPr>
        <w:t xml:space="preserve"> </w:t>
      </w:r>
      <w:r w:rsidRPr="00FC79E5">
        <w:rPr>
          <w:rFonts w:hint="cs"/>
          <w:rtl/>
        </w:rPr>
        <w:t xml:space="preserve">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 xml:space="preserve">فأنشدك بالله </w:t>
      </w:r>
      <w:r w:rsidR="00B11EC4" w:rsidRPr="00EB6EBC">
        <w:rPr>
          <w:rStyle w:val="libBold2Char"/>
          <w:rFonts w:hint="cs"/>
          <w:rtl/>
        </w:rPr>
        <w:t>أ</w:t>
      </w:r>
      <w:r w:rsidRPr="00EB6EBC">
        <w:rPr>
          <w:rStyle w:val="libBold2Char"/>
          <w:rFonts w:hint="cs"/>
          <w:rtl/>
        </w:rPr>
        <w:t>نا صاحب</w:t>
      </w:r>
      <w:r w:rsidR="000C27BD" w:rsidRPr="00EB6EBC">
        <w:rPr>
          <w:rStyle w:val="libBold2Char"/>
          <w:rFonts w:hint="cs"/>
          <w:rtl/>
        </w:rPr>
        <w:t xml:space="preserve"> الآية</w:t>
      </w:r>
      <w:r w:rsidR="000C27BD" w:rsidRPr="00CA1393">
        <w:rPr>
          <w:rStyle w:val="libBold2Char"/>
          <w:rFonts w:hint="cs"/>
          <w:rtl/>
        </w:rPr>
        <w:t xml:space="preserve"> </w:t>
      </w:r>
      <w:r w:rsidRPr="00CA1393">
        <w:rPr>
          <w:rStyle w:val="libAlaemChar"/>
          <w:rFonts w:hint="cs"/>
          <w:rtl/>
        </w:rPr>
        <w:t>(</w:t>
      </w:r>
      <w:r w:rsidRPr="00CA1393">
        <w:rPr>
          <w:rStyle w:val="libAieChar"/>
          <w:rtl/>
        </w:rPr>
        <w:t>يُوفُونَ بِالنَّذْرِ وَيَخَافُونَ يَوْماً كَانَ شَرُّهُ مُسْتَطِيراً</w:t>
      </w:r>
      <w:r w:rsidRPr="00CA1393">
        <w:rPr>
          <w:rStyle w:val="libAlaemChar"/>
          <w:rFonts w:hint="cs"/>
          <w:rtl/>
        </w:rPr>
        <w:t>)</w:t>
      </w:r>
      <w:r w:rsidRPr="00CA1393">
        <w:rPr>
          <w:rStyle w:val="libBold2Char"/>
          <w:rFonts w:hint="cs"/>
          <w:rtl/>
        </w:rPr>
        <w:t xml:space="preserve"> </w:t>
      </w:r>
      <w:r w:rsidR="00B11EC4" w:rsidRPr="00EB6EBC">
        <w:rPr>
          <w:rStyle w:val="libBold2Char"/>
          <w:rFonts w:hint="cs"/>
          <w:rtl/>
        </w:rPr>
        <w:t>أ</w:t>
      </w:r>
      <w:r w:rsidRPr="00EB6EBC">
        <w:rPr>
          <w:rStyle w:val="libBold2Char"/>
          <w:rFonts w:hint="cs"/>
          <w:rtl/>
        </w:rPr>
        <w:t xml:space="preserve">م </w:t>
      </w:r>
      <w:r w:rsidR="00B11EC4" w:rsidRPr="00EB6EBC">
        <w:rPr>
          <w:rStyle w:val="libBold2Char"/>
          <w:rFonts w:hint="cs"/>
          <w:rtl/>
        </w:rPr>
        <w:t>أ</w:t>
      </w:r>
      <w:r w:rsidRPr="00EB6EBC">
        <w:rPr>
          <w:rStyle w:val="libBold2Char"/>
          <w:rFonts w:hint="cs"/>
          <w:rtl/>
        </w:rPr>
        <w:t>نت؟</w:t>
      </w:r>
      <w:r w:rsidRPr="00FC79E5">
        <w:rPr>
          <w:rFonts w:hint="cs"/>
          <w:rtl/>
        </w:rPr>
        <w:t xml:space="preserve"> قال: بل </w:t>
      </w:r>
      <w:r w:rsidR="00B11EC4">
        <w:rPr>
          <w:rFonts w:hint="cs"/>
          <w:rtl/>
        </w:rPr>
        <w:t>أ</w:t>
      </w:r>
      <w:r w:rsidRPr="00FC79E5">
        <w:rPr>
          <w:rFonts w:hint="cs"/>
          <w:rtl/>
        </w:rPr>
        <w:t xml:space="preserve">نت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 xml:space="preserve">فأنشدك بالله، أنت الفتى الذي نودي في السماء ((لا سيف </w:t>
      </w:r>
      <w:r w:rsidR="00B11EC4" w:rsidRPr="00EB6EBC">
        <w:rPr>
          <w:rStyle w:val="libBold2Char"/>
          <w:rFonts w:hint="cs"/>
          <w:rtl/>
        </w:rPr>
        <w:t>إ</w:t>
      </w:r>
      <w:r w:rsidRPr="00EB6EBC">
        <w:rPr>
          <w:rStyle w:val="libBold2Char"/>
          <w:rFonts w:hint="cs"/>
          <w:rtl/>
        </w:rPr>
        <w:t>ل</w:t>
      </w:r>
      <w:r w:rsidR="00B11EC4" w:rsidRPr="00EB6EBC">
        <w:rPr>
          <w:rStyle w:val="libBold2Char"/>
          <w:rFonts w:hint="cs"/>
          <w:rtl/>
        </w:rPr>
        <w:t>ّ</w:t>
      </w:r>
      <w:r w:rsidRPr="00EB6EBC">
        <w:rPr>
          <w:rStyle w:val="libBold2Char"/>
          <w:rFonts w:hint="cs"/>
          <w:rtl/>
        </w:rPr>
        <w:t xml:space="preserve">ا ذو الفقار ولا فتى </w:t>
      </w:r>
      <w:r w:rsidR="00B11EC4" w:rsidRPr="00EB6EBC">
        <w:rPr>
          <w:rStyle w:val="libBold2Char"/>
          <w:rFonts w:hint="cs"/>
          <w:rtl/>
        </w:rPr>
        <w:t>إ</w:t>
      </w:r>
      <w:r w:rsidRPr="00EB6EBC">
        <w:rPr>
          <w:rStyle w:val="libBold2Char"/>
          <w:rFonts w:hint="cs"/>
          <w:rtl/>
        </w:rPr>
        <w:t>ل</w:t>
      </w:r>
      <w:r w:rsidR="00B11EC4" w:rsidRPr="00EB6EBC">
        <w:rPr>
          <w:rStyle w:val="libBold2Char"/>
          <w:rFonts w:hint="cs"/>
          <w:rtl/>
        </w:rPr>
        <w:t>ّ</w:t>
      </w:r>
      <w:r w:rsidRPr="00EB6EBC">
        <w:rPr>
          <w:rStyle w:val="libBold2Char"/>
          <w:rFonts w:hint="cs"/>
          <w:rtl/>
        </w:rPr>
        <w:t>ا علي</w:t>
      </w:r>
      <w:r w:rsidR="00B11EC4" w:rsidRPr="00EB6EBC">
        <w:rPr>
          <w:rStyle w:val="libBold2Char"/>
          <w:rFonts w:hint="cs"/>
          <w:rtl/>
        </w:rPr>
        <w:t>ّ</w:t>
      </w:r>
      <w:r w:rsidRPr="00EB6EBC">
        <w:rPr>
          <w:rStyle w:val="libBold2Char"/>
          <w:rFonts w:hint="cs"/>
          <w:rtl/>
        </w:rPr>
        <w:t>))</w:t>
      </w:r>
      <w:r w:rsidRPr="00FC79E5">
        <w:rPr>
          <w:rFonts w:hint="cs"/>
          <w:rtl/>
        </w:rPr>
        <w:t xml:space="preserve">؟ قال: بل </w:t>
      </w:r>
      <w:r w:rsidR="00B11EC4">
        <w:rPr>
          <w:rFonts w:hint="cs"/>
          <w:rtl/>
        </w:rPr>
        <w:t>أ</w:t>
      </w:r>
      <w:r w:rsidRPr="00FC79E5">
        <w:rPr>
          <w:rFonts w:hint="cs"/>
          <w:rtl/>
        </w:rPr>
        <w:t xml:space="preserve">نت قال </w:t>
      </w:r>
      <w:r w:rsidR="00C13FE9" w:rsidRPr="00C13FE9">
        <w:rPr>
          <w:rStyle w:val="libAlaemChar"/>
          <w:rFonts w:hint="cs"/>
          <w:rtl/>
        </w:rPr>
        <w:t>عليه‌السلام</w:t>
      </w:r>
      <w:r w:rsidRPr="00FC79E5">
        <w:rPr>
          <w:rFonts w:hint="cs"/>
          <w:rtl/>
        </w:rPr>
        <w:t xml:space="preserve"> </w:t>
      </w:r>
      <w:r w:rsidRPr="00EB6EBC">
        <w:rPr>
          <w:rStyle w:val="libBold2Char"/>
          <w:rFonts w:hint="cs"/>
          <w:rtl/>
        </w:rPr>
        <w:t xml:space="preserve">فأنشدك بالله، </w:t>
      </w:r>
      <w:r w:rsidR="00B11EC4" w:rsidRPr="00EB6EBC">
        <w:rPr>
          <w:rStyle w:val="libBold2Char"/>
          <w:rFonts w:hint="cs"/>
          <w:rtl/>
        </w:rPr>
        <w:t>أ</w:t>
      </w:r>
      <w:r w:rsidRPr="00EB6EBC">
        <w:rPr>
          <w:rStyle w:val="libBold2Char"/>
          <w:rFonts w:hint="cs"/>
          <w:rtl/>
        </w:rPr>
        <w:t>نت الذي رد</w:t>
      </w:r>
      <w:r w:rsidR="00B11EC4" w:rsidRPr="00EB6EBC">
        <w:rPr>
          <w:rStyle w:val="libBold2Char"/>
          <w:rFonts w:hint="cs"/>
          <w:rtl/>
        </w:rPr>
        <w:t>ّ</w:t>
      </w:r>
      <w:r w:rsidRPr="00EB6EBC">
        <w:rPr>
          <w:rStyle w:val="libBold2Char"/>
          <w:rFonts w:hint="cs"/>
          <w:rtl/>
        </w:rPr>
        <w:t>ت له الشمس لوقت صلاته فصل</w:t>
      </w:r>
      <w:r w:rsidR="00B11EC4" w:rsidRPr="00EB6EBC">
        <w:rPr>
          <w:rStyle w:val="libBold2Char"/>
          <w:rFonts w:hint="cs"/>
          <w:rtl/>
        </w:rPr>
        <w:t>ّ</w:t>
      </w:r>
      <w:r w:rsidRPr="00EB6EBC">
        <w:rPr>
          <w:rStyle w:val="libBold2Char"/>
          <w:rFonts w:hint="cs"/>
          <w:rtl/>
        </w:rPr>
        <w:t>اها ثم</w:t>
      </w:r>
      <w:r w:rsidR="005E6738">
        <w:rPr>
          <w:rStyle w:val="libBold2Char"/>
          <w:rFonts w:hint="cs"/>
          <w:rtl/>
        </w:rPr>
        <w:t>ّ</w:t>
      </w:r>
      <w:r w:rsidRPr="00EB6EBC">
        <w:rPr>
          <w:rStyle w:val="libBold2Char"/>
          <w:rFonts w:hint="cs"/>
          <w:rtl/>
        </w:rPr>
        <w:t xml:space="preserve"> توارت أم أنا</w:t>
      </w:r>
      <w:r w:rsidR="00276D5E" w:rsidRPr="00EB6EBC">
        <w:rPr>
          <w:rStyle w:val="libBold2Char"/>
          <w:rFonts w:hint="cs"/>
          <w:rtl/>
        </w:rPr>
        <w:t>]</w:t>
      </w:r>
      <w:r w:rsidRPr="00FC79E5">
        <w:rPr>
          <w:rFonts w:hint="cs"/>
          <w:rtl/>
        </w:rPr>
        <w:t>؟ قال: بل أنت....</w:t>
      </w:r>
      <w:r w:rsidR="009E53C7">
        <w:rPr>
          <w:rFonts w:hint="cs"/>
          <w:rtl/>
        </w:rPr>
        <w:t xml:space="preserve"> إلى </w:t>
      </w:r>
      <w:r w:rsidRPr="00FC79E5">
        <w:rPr>
          <w:rFonts w:hint="cs"/>
          <w:rtl/>
        </w:rPr>
        <w:t>آخر المناشدات.</w:t>
      </w:r>
    </w:p>
    <w:p w:rsidR="001321E9" w:rsidRDefault="001321E9" w:rsidP="00A61EDA">
      <w:pPr>
        <w:pStyle w:val="libNormal"/>
        <w:rPr>
          <w:rtl/>
        </w:rPr>
      </w:pPr>
      <w:r w:rsidRPr="00FC79E5">
        <w:rPr>
          <w:rFonts w:hint="cs"/>
          <w:rtl/>
        </w:rPr>
        <w:t>روى السيد مؤمن بن حسن مؤمن الشبلنجي من كتابه (نور الأبصار في مناقب آل بيت النبي المختار)</w:t>
      </w:r>
      <w:r w:rsidR="003C2E10">
        <w:rPr>
          <w:rFonts w:hint="cs"/>
          <w:rtl/>
        </w:rPr>
        <w:t xml:space="preserve"> ص </w:t>
      </w:r>
      <w:r w:rsidR="003C2E10" w:rsidRPr="00FC79E5">
        <w:rPr>
          <w:rFonts w:hint="cs"/>
          <w:rtl/>
        </w:rPr>
        <w:t>1</w:t>
      </w:r>
      <w:r w:rsidRPr="00FC79E5">
        <w:rPr>
          <w:rFonts w:hint="cs"/>
          <w:rtl/>
        </w:rPr>
        <w:t>24-126 قال:</w:t>
      </w:r>
      <w:r w:rsidR="00A61EDA">
        <w:rPr>
          <w:rFonts w:hint="cs"/>
          <w:rtl/>
        </w:rPr>
        <w:t xml:space="preserve"> </w:t>
      </w:r>
      <w:r w:rsidRPr="00FC79E5">
        <w:rPr>
          <w:rFonts w:hint="cs"/>
          <w:rtl/>
        </w:rPr>
        <w:t xml:space="preserve">عن الشيخ </w:t>
      </w:r>
      <w:r w:rsidR="00F13DA7">
        <w:rPr>
          <w:rFonts w:hint="cs"/>
          <w:rtl/>
        </w:rPr>
        <w:t>الأكبر</w:t>
      </w:r>
      <w:r w:rsidRPr="00FC79E5">
        <w:rPr>
          <w:rFonts w:hint="cs"/>
          <w:rtl/>
        </w:rPr>
        <w:t xml:space="preserve">، </w:t>
      </w:r>
      <w:r w:rsidR="00E003DB">
        <w:rPr>
          <w:rFonts w:hint="cs"/>
          <w:rtl/>
        </w:rPr>
        <w:t>أ</w:t>
      </w:r>
      <w:r w:rsidRPr="00FC79E5">
        <w:rPr>
          <w:rFonts w:hint="cs"/>
          <w:rtl/>
        </w:rPr>
        <w:t>ن</w:t>
      </w:r>
      <w:r w:rsidR="00E003DB">
        <w:rPr>
          <w:rFonts w:hint="cs"/>
          <w:rtl/>
        </w:rPr>
        <w:t>ّ</w:t>
      </w:r>
      <w:r w:rsidRPr="00FC79E5">
        <w:rPr>
          <w:rFonts w:hint="cs"/>
          <w:rtl/>
        </w:rPr>
        <w:t xml:space="preserve"> عبد الله بن عباس قال: في قوله تعالى: </w:t>
      </w:r>
      <w:r w:rsidRPr="00053AD2">
        <w:rPr>
          <w:rStyle w:val="libAlaemChar"/>
          <w:rFonts w:hint="cs"/>
          <w:rtl/>
        </w:rPr>
        <w:t>(</w:t>
      </w:r>
      <w:r w:rsidRPr="005F4039">
        <w:rPr>
          <w:rStyle w:val="libAieChar"/>
          <w:rtl/>
        </w:rPr>
        <w:t>يُوفُونَ بِالنَّذْرِ وَيَخَافُونَ يَوْماً كَانَ شَرُّهُ مُسْتَطِيراً</w:t>
      </w:r>
      <w:r w:rsidRPr="00053AD2">
        <w:rPr>
          <w:rStyle w:val="libAlaemChar"/>
          <w:rFonts w:hint="cs"/>
          <w:rtl/>
        </w:rPr>
        <w:t>)</w:t>
      </w:r>
      <w:r w:rsidRPr="00FC79E5">
        <w:rPr>
          <w:rFonts w:hint="cs"/>
          <w:rtl/>
        </w:rPr>
        <w:t xml:space="preserve">: مرض الحسن والحسين </w:t>
      </w:r>
      <w:r w:rsidR="00437B60" w:rsidRPr="00437B60">
        <w:rPr>
          <w:rStyle w:val="libAlaemChar"/>
          <w:rFonts w:hint="cs"/>
          <w:rtl/>
        </w:rPr>
        <w:t>رضي‌الله‌عنهما</w:t>
      </w:r>
      <w:r w:rsidRPr="00FC79E5">
        <w:rPr>
          <w:rFonts w:hint="cs"/>
          <w:rtl/>
        </w:rPr>
        <w:t xml:space="preserve"> وهما صبي</w:t>
      </w:r>
      <w:r w:rsidR="00E003DB">
        <w:rPr>
          <w:rFonts w:hint="cs"/>
          <w:rtl/>
        </w:rPr>
        <w:t>ّ</w:t>
      </w:r>
      <w:r w:rsidRPr="00FC79E5">
        <w:rPr>
          <w:rFonts w:hint="cs"/>
          <w:rtl/>
        </w:rPr>
        <w:t xml:space="preserve">ان فعادهما رسول الله </w:t>
      </w:r>
      <w:r w:rsidR="00BB6262">
        <w:rPr>
          <w:rFonts w:hint="cs"/>
          <w:rtl/>
        </w:rPr>
        <w:t>صلى الله عليه وآله</w:t>
      </w:r>
      <w:r w:rsidR="009C7FA7">
        <w:rPr>
          <w:rFonts w:hint="cs"/>
          <w:rtl/>
        </w:rPr>
        <w:t xml:space="preserve"> </w:t>
      </w:r>
      <w:r w:rsidRPr="00FC79E5">
        <w:rPr>
          <w:rFonts w:hint="cs"/>
          <w:rtl/>
        </w:rPr>
        <w:t>ومعه</w:t>
      </w:r>
      <w:r w:rsidR="0007120A">
        <w:rPr>
          <w:rFonts w:hint="cs"/>
          <w:rtl/>
        </w:rPr>
        <w:t xml:space="preserve"> أبو </w:t>
      </w:r>
      <w:r w:rsidRPr="00FC79E5">
        <w:rPr>
          <w:rFonts w:hint="cs"/>
          <w:rtl/>
        </w:rPr>
        <w:t>بكر وعمر، فقال عمر لعلي</w:t>
      </w:r>
      <w:r w:rsidR="00E003DB">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يا </w:t>
      </w:r>
      <w:r w:rsidR="00E003DB">
        <w:rPr>
          <w:rFonts w:hint="cs"/>
          <w:rtl/>
        </w:rPr>
        <w:t>أ</w:t>
      </w:r>
      <w:r w:rsidRPr="00FC79E5">
        <w:rPr>
          <w:rFonts w:hint="cs"/>
          <w:rtl/>
        </w:rPr>
        <w:t xml:space="preserve">با الحسن لو نذرت عن </w:t>
      </w:r>
      <w:r w:rsidR="0034003F">
        <w:rPr>
          <w:rFonts w:hint="cs"/>
          <w:rtl/>
        </w:rPr>
        <w:t>ابن</w:t>
      </w:r>
      <w:r w:rsidRPr="00FC79E5">
        <w:rPr>
          <w:rFonts w:hint="cs"/>
          <w:rtl/>
        </w:rPr>
        <w:t xml:space="preserve">يك نذرا </w:t>
      </w:r>
      <w:r w:rsidR="00E003DB">
        <w:rPr>
          <w:rFonts w:hint="cs"/>
          <w:rtl/>
        </w:rPr>
        <w:t>أ</w:t>
      </w:r>
      <w:r w:rsidRPr="00FC79E5">
        <w:rPr>
          <w:rFonts w:hint="cs"/>
          <w:rtl/>
        </w:rPr>
        <w:t>ن</w:t>
      </w:r>
      <w:r w:rsidR="00E003DB">
        <w:rPr>
          <w:rFonts w:hint="cs"/>
          <w:rtl/>
        </w:rPr>
        <w:t>ّ</w:t>
      </w:r>
      <w:r w:rsidRPr="00FC79E5">
        <w:rPr>
          <w:rFonts w:hint="cs"/>
          <w:rtl/>
        </w:rPr>
        <w:t xml:space="preserve"> الله عافاهما، قال: </w:t>
      </w:r>
      <w:r w:rsidR="00E003DB">
        <w:rPr>
          <w:rFonts w:hint="cs"/>
          <w:rtl/>
        </w:rPr>
        <w:t>أ</w:t>
      </w:r>
      <w:r w:rsidRPr="00FC79E5">
        <w:rPr>
          <w:rFonts w:hint="cs"/>
          <w:rtl/>
        </w:rPr>
        <w:t>صوم ثلاثة</w:t>
      </w:r>
      <w:r w:rsidR="003947C3">
        <w:rPr>
          <w:rFonts w:hint="cs"/>
          <w:rtl/>
        </w:rPr>
        <w:t xml:space="preserve"> أيام </w:t>
      </w:r>
      <w:r w:rsidRPr="00FC79E5">
        <w:rPr>
          <w:rFonts w:hint="cs"/>
          <w:rtl/>
        </w:rPr>
        <w:t>شكرا لله، قالت فاطمة: و</w:t>
      </w:r>
      <w:r w:rsidR="00E003DB">
        <w:rPr>
          <w:rFonts w:hint="cs"/>
          <w:rtl/>
        </w:rPr>
        <w:t>أ</w:t>
      </w:r>
      <w:r w:rsidRPr="00FC79E5">
        <w:rPr>
          <w:rFonts w:hint="cs"/>
          <w:rtl/>
        </w:rPr>
        <w:t xml:space="preserve">نا </w:t>
      </w:r>
      <w:r w:rsidR="00E003DB">
        <w:rPr>
          <w:rFonts w:hint="cs"/>
          <w:rtl/>
        </w:rPr>
        <w:t>أ</w:t>
      </w:r>
      <w:r w:rsidRPr="00FC79E5">
        <w:rPr>
          <w:rFonts w:hint="cs"/>
          <w:rtl/>
        </w:rPr>
        <w:t xml:space="preserve">صوم ثلاثة شكرا لله، وقال الصبيان: ونحن نصوم ثلاثة </w:t>
      </w:r>
      <w:r w:rsidR="00E003DB">
        <w:rPr>
          <w:rFonts w:hint="cs"/>
          <w:rtl/>
        </w:rPr>
        <w:t>أ</w:t>
      </w:r>
      <w:r w:rsidRPr="00FC79E5">
        <w:rPr>
          <w:rFonts w:hint="cs"/>
          <w:rtl/>
        </w:rPr>
        <w:t>يام، وقالت جاريتهما فض</w:t>
      </w:r>
      <w:r w:rsidR="00E003DB">
        <w:rPr>
          <w:rFonts w:hint="cs"/>
          <w:rtl/>
        </w:rPr>
        <w:t>ّ</w:t>
      </w:r>
      <w:r w:rsidRPr="00FC79E5">
        <w:rPr>
          <w:rFonts w:hint="cs"/>
          <w:rtl/>
        </w:rPr>
        <w:t>ة: و</w:t>
      </w:r>
      <w:r w:rsidR="00E003DB">
        <w:rPr>
          <w:rFonts w:hint="cs"/>
          <w:rtl/>
        </w:rPr>
        <w:t>أ</w:t>
      </w:r>
      <w:r w:rsidRPr="00FC79E5">
        <w:rPr>
          <w:rFonts w:hint="cs"/>
          <w:rtl/>
        </w:rPr>
        <w:t xml:space="preserve">نا </w:t>
      </w:r>
      <w:r w:rsidR="00E003DB">
        <w:rPr>
          <w:rFonts w:hint="cs"/>
          <w:rtl/>
        </w:rPr>
        <w:t>أ</w:t>
      </w:r>
      <w:r w:rsidRPr="00FC79E5">
        <w:rPr>
          <w:rFonts w:hint="cs"/>
          <w:rtl/>
        </w:rPr>
        <w:t xml:space="preserve">صوم ثلاثة </w:t>
      </w:r>
      <w:r w:rsidR="00E003DB">
        <w:rPr>
          <w:rFonts w:hint="cs"/>
          <w:rtl/>
        </w:rPr>
        <w:t>أ</w:t>
      </w:r>
      <w:r w:rsidRPr="00FC79E5">
        <w:rPr>
          <w:rFonts w:hint="cs"/>
          <w:rtl/>
        </w:rPr>
        <w:t>يام.</w:t>
      </w:r>
    </w:p>
    <w:p w:rsidR="001321E9" w:rsidRDefault="001321E9" w:rsidP="005C6E23">
      <w:pPr>
        <w:pStyle w:val="libNormal"/>
        <w:rPr>
          <w:rtl/>
        </w:rPr>
      </w:pPr>
      <w:r w:rsidRPr="00FC79E5">
        <w:rPr>
          <w:rFonts w:hint="cs"/>
          <w:rtl/>
        </w:rPr>
        <w:t>ف</w:t>
      </w:r>
      <w:r w:rsidR="00E003DB">
        <w:rPr>
          <w:rFonts w:hint="cs"/>
          <w:rtl/>
        </w:rPr>
        <w:t>أ</w:t>
      </w:r>
      <w:r w:rsidRPr="00FC79E5">
        <w:rPr>
          <w:rFonts w:hint="cs"/>
          <w:rtl/>
        </w:rPr>
        <w:t>لبسهما الله العافية ف</w:t>
      </w:r>
      <w:r w:rsidR="00E003DB">
        <w:rPr>
          <w:rFonts w:hint="cs"/>
          <w:rtl/>
        </w:rPr>
        <w:t>أ</w:t>
      </w:r>
      <w:r w:rsidRPr="00FC79E5">
        <w:rPr>
          <w:rFonts w:hint="cs"/>
          <w:rtl/>
        </w:rPr>
        <w:t>صبحوا صياما وليس عندهم طعام، فانطلق علي</w:t>
      </w:r>
      <w:r w:rsidR="00E003DB">
        <w:rPr>
          <w:rFonts w:hint="cs"/>
          <w:rtl/>
        </w:rPr>
        <w:t>ّ</w:t>
      </w:r>
      <w:r w:rsidR="009E53C7">
        <w:rPr>
          <w:rFonts w:hint="cs"/>
          <w:rtl/>
        </w:rPr>
        <w:t xml:space="preserve"> إلى </w:t>
      </w:r>
      <w:r w:rsidRPr="00FC79E5">
        <w:rPr>
          <w:rFonts w:hint="cs"/>
          <w:rtl/>
        </w:rPr>
        <w:t xml:space="preserve">جار له من اليهود يقال له شمعون، يعالج الصوف، فقال له: هل لك </w:t>
      </w:r>
      <w:r w:rsidR="00E003DB">
        <w:rPr>
          <w:rFonts w:hint="cs"/>
          <w:rtl/>
        </w:rPr>
        <w:t>أ</w:t>
      </w:r>
      <w:r w:rsidRPr="00FC79E5">
        <w:rPr>
          <w:rFonts w:hint="cs"/>
          <w:rtl/>
        </w:rPr>
        <w:t>ن تعطيني جز</w:t>
      </w:r>
      <w:r w:rsidR="00E003DB">
        <w:rPr>
          <w:rFonts w:hint="cs"/>
          <w:rtl/>
        </w:rPr>
        <w:t>ّ</w:t>
      </w:r>
      <w:r w:rsidRPr="00FC79E5">
        <w:rPr>
          <w:rFonts w:hint="cs"/>
          <w:rtl/>
        </w:rPr>
        <w:t>ة من صوف تغزلها لك بنت محم</w:t>
      </w:r>
      <w:r w:rsidR="00E003DB">
        <w:rPr>
          <w:rFonts w:hint="cs"/>
          <w:rtl/>
        </w:rPr>
        <w:t>ّ</w:t>
      </w:r>
      <w:r w:rsidRPr="00FC79E5">
        <w:rPr>
          <w:rFonts w:hint="cs"/>
          <w:rtl/>
        </w:rPr>
        <w:t xml:space="preserve">د </w:t>
      </w:r>
      <w:r w:rsidR="00EB6EBC">
        <w:rPr>
          <w:rFonts w:hint="cs"/>
          <w:rtl/>
        </w:rPr>
        <w:t>ب</w:t>
      </w:r>
      <w:r w:rsidRPr="00FC79E5">
        <w:rPr>
          <w:rFonts w:hint="cs"/>
          <w:rtl/>
        </w:rPr>
        <w:t xml:space="preserve">ثلاثة </w:t>
      </w:r>
      <w:r w:rsidR="00E003DB">
        <w:rPr>
          <w:rFonts w:hint="cs"/>
          <w:rtl/>
        </w:rPr>
        <w:t>أ</w:t>
      </w:r>
      <w:r w:rsidR="005C6E23">
        <w:rPr>
          <w:rFonts w:hint="cs"/>
          <w:rtl/>
        </w:rPr>
        <w:t>صوع من شعير؟</w:t>
      </w:r>
      <w:r w:rsidRPr="00FC79E5">
        <w:rPr>
          <w:rFonts w:hint="cs"/>
          <w:rtl/>
        </w:rPr>
        <w:t xml:space="preserve"> قال: نعم ف</w:t>
      </w:r>
      <w:r w:rsidR="00E003DB">
        <w:rPr>
          <w:rFonts w:hint="cs"/>
          <w:rtl/>
        </w:rPr>
        <w:t>أ</w:t>
      </w:r>
      <w:r w:rsidRPr="00FC79E5">
        <w:rPr>
          <w:rFonts w:hint="cs"/>
          <w:rtl/>
        </w:rPr>
        <w:t>عطاه فجاء بالصوف والشعير فأخبر فاطمة فقبلت و</w:t>
      </w:r>
      <w:r w:rsidR="00E003DB">
        <w:rPr>
          <w:rFonts w:hint="cs"/>
          <w:rtl/>
        </w:rPr>
        <w:t>أ</w:t>
      </w:r>
      <w:r w:rsidRPr="00FC79E5">
        <w:rPr>
          <w:rFonts w:hint="cs"/>
          <w:rtl/>
        </w:rPr>
        <w:t>طاعت، ثم</w:t>
      </w:r>
      <w:r w:rsidR="00EB6EBC">
        <w:rPr>
          <w:rFonts w:hint="cs"/>
          <w:rtl/>
        </w:rPr>
        <w:t>ّ</w:t>
      </w:r>
      <w:r w:rsidRPr="00FC79E5">
        <w:rPr>
          <w:rFonts w:hint="cs"/>
          <w:rtl/>
        </w:rPr>
        <w:t xml:space="preserve"> غزلت ثلث الصوف ف</w:t>
      </w:r>
      <w:r w:rsidR="00E003DB">
        <w:rPr>
          <w:rFonts w:hint="cs"/>
          <w:rtl/>
        </w:rPr>
        <w:t>أ</w:t>
      </w:r>
      <w:r w:rsidRPr="00FC79E5">
        <w:rPr>
          <w:rFonts w:hint="cs"/>
          <w:rtl/>
        </w:rPr>
        <w:t>خذت صاعاً من الشعير فطحنته وعجنته</w:t>
      </w:r>
      <w:r w:rsidR="005C6E23">
        <w:rPr>
          <w:rFonts w:hint="cs"/>
          <w:rtl/>
        </w:rPr>
        <w:t xml:space="preserve"> </w:t>
      </w:r>
      <w:r w:rsidR="00437B60" w:rsidRPr="00437B60">
        <w:rPr>
          <w:rStyle w:val="libAlaemChar"/>
          <w:rFonts w:hint="cs"/>
          <w:rtl/>
        </w:rPr>
        <w:t>رضي‌الله‌عنه</w:t>
      </w:r>
      <w:r w:rsidR="005C6E23">
        <w:rPr>
          <w:rStyle w:val="libAlaemChar"/>
          <w:rFonts w:hint="cs"/>
          <w:rtl/>
        </w:rPr>
        <w:t>ا</w:t>
      </w:r>
      <w:r w:rsidR="005C6E23" w:rsidRPr="00CA1393">
        <w:rPr>
          <w:rFonts w:hint="cs"/>
          <w:rtl/>
        </w:rPr>
        <w:t xml:space="preserve"> </w:t>
      </w:r>
      <w:r w:rsidRPr="00FC79E5">
        <w:rPr>
          <w:rFonts w:hint="cs"/>
          <w:rtl/>
        </w:rPr>
        <w:t xml:space="preserve">وخبزته خمسة </w:t>
      </w:r>
      <w:r w:rsidR="00E003DB">
        <w:rPr>
          <w:rFonts w:hint="cs"/>
          <w:rtl/>
        </w:rPr>
        <w:t>أ</w:t>
      </w:r>
      <w:r w:rsidRPr="00FC79E5">
        <w:rPr>
          <w:rFonts w:hint="cs"/>
          <w:rtl/>
        </w:rPr>
        <w:t>قراص، لكل واحد قرصا، وصل</w:t>
      </w:r>
      <w:r w:rsidR="00EB6EBC">
        <w:rPr>
          <w:rFonts w:hint="cs"/>
          <w:rtl/>
        </w:rPr>
        <w:t>ّ</w:t>
      </w:r>
      <w:r w:rsidRPr="00FC79E5">
        <w:rPr>
          <w:rFonts w:hint="cs"/>
          <w:rtl/>
        </w:rPr>
        <w:t>ى علي</w:t>
      </w:r>
      <w:r w:rsidR="00E003DB">
        <w:rPr>
          <w:rFonts w:hint="cs"/>
          <w:rtl/>
        </w:rPr>
        <w:t>ّ</w:t>
      </w:r>
      <w:r w:rsidRPr="00FC79E5">
        <w:rPr>
          <w:rFonts w:hint="cs"/>
          <w:rtl/>
        </w:rPr>
        <w:t xml:space="preserve"> مع رسول الله </w:t>
      </w:r>
      <w:r w:rsidR="00BB6262">
        <w:rPr>
          <w:rFonts w:hint="cs"/>
          <w:rtl/>
        </w:rPr>
        <w:t>صلى الله عليه وآله</w:t>
      </w:r>
      <w:r w:rsidR="009C7FA7">
        <w:rPr>
          <w:rFonts w:hint="cs"/>
          <w:rtl/>
        </w:rPr>
        <w:t xml:space="preserve"> </w:t>
      </w:r>
      <w:r w:rsidRPr="00FC79E5">
        <w:rPr>
          <w:rFonts w:hint="cs"/>
          <w:rtl/>
        </w:rPr>
        <w:t>المغرب</w:t>
      </w:r>
      <w:r w:rsidR="00874B2C">
        <w:rPr>
          <w:rFonts w:hint="cs"/>
          <w:rtl/>
        </w:rPr>
        <w:t>،</w:t>
      </w:r>
      <w:r w:rsidRPr="00FC79E5">
        <w:rPr>
          <w:rFonts w:hint="cs"/>
          <w:rtl/>
        </w:rPr>
        <w:t xml:space="preserve"> ثم</w:t>
      </w:r>
      <w:r w:rsidR="00EB6EBC">
        <w:rPr>
          <w:rFonts w:hint="cs"/>
          <w:rtl/>
        </w:rPr>
        <w:t>ّ</w:t>
      </w:r>
      <w:r w:rsidRPr="00FC79E5">
        <w:rPr>
          <w:rFonts w:hint="cs"/>
          <w:rtl/>
        </w:rPr>
        <w:t xml:space="preserve"> </w:t>
      </w:r>
      <w:r w:rsidR="00E003DB">
        <w:rPr>
          <w:rFonts w:hint="cs"/>
          <w:rtl/>
        </w:rPr>
        <w:t>أ</w:t>
      </w:r>
      <w:r w:rsidRPr="00FC79E5">
        <w:rPr>
          <w:rFonts w:hint="cs"/>
          <w:rtl/>
        </w:rPr>
        <w:t>تى منزله فوضع الخ</w:t>
      </w:r>
      <w:r w:rsidR="00874B2C">
        <w:rPr>
          <w:rFonts w:hint="cs"/>
          <w:rtl/>
        </w:rPr>
        <w:t>ِ</w:t>
      </w:r>
      <w:r w:rsidRPr="00FC79E5">
        <w:rPr>
          <w:rFonts w:hint="cs"/>
          <w:rtl/>
        </w:rPr>
        <w:t>وان</w:t>
      </w:r>
      <w:r w:rsidR="00874B2C">
        <w:rPr>
          <w:rFonts w:hint="cs"/>
          <w:rtl/>
        </w:rPr>
        <w:t>َ</w:t>
      </w:r>
      <w:r w:rsidRPr="00FC79E5">
        <w:rPr>
          <w:rFonts w:hint="cs"/>
          <w:rtl/>
        </w:rPr>
        <w:t xml:space="preserve"> فجلسوا ف</w:t>
      </w:r>
      <w:r w:rsidR="00E003DB">
        <w:rPr>
          <w:rFonts w:hint="cs"/>
          <w:rtl/>
        </w:rPr>
        <w:t>أ</w:t>
      </w:r>
      <w:r w:rsidRPr="00FC79E5">
        <w:rPr>
          <w:rFonts w:hint="cs"/>
          <w:rtl/>
        </w:rPr>
        <w:t>و</w:t>
      </w:r>
      <w:r w:rsidR="00E003DB">
        <w:rPr>
          <w:rFonts w:hint="cs"/>
          <w:rtl/>
        </w:rPr>
        <w:t>ّ</w:t>
      </w:r>
      <w:r w:rsidRPr="00FC79E5">
        <w:rPr>
          <w:rFonts w:hint="cs"/>
          <w:rtl/>
        </w:rPr>
        <w:t>ل لقمة كسرها علي</w:t>
      </w:r>
      <w:r w:rsidR="00E003DB">
        <w:rPr>
          <w:rFonts w:hint="cs"/>
          <w:rtl/>
        </w:rPr>
        <w:t>ّ</w:t>
      </w:r>
      <w:r w:rsidRPr="00FC79E5">
        <w:rPr>
          <w:rFonts w:hint="cs"/>
          <w:rtl/>
        </w:rPr>
        <w:t xml:space="preserve"> </w:t>
      </w:r>
      <w:r w:rsidR="00C13FE9" w:rsidRPr="00C13FE9">
        <w:rPr>
          <w:rStyle w:val="libAlaemChar"/>
          <w:rFonts w:hint="cs"/>
          <w:rtl/>
        </w:rPr>
        <w:t>عليه‌السلام</w:t>
      </w:r>
      <w:r w:rsidR="00FA15CC">
        <w:rPr>
          <w:rFonts w:hint="cs"/>
          <w:rtl/>
        </w:rPr>
        <w:t xml:space="preserve"> </w:t>
      </w:r>
      <w:r w:rsidR="00A0567D">
        <w:rPr>
          <w:rFonts w:hint="cs"/>
          <w:rtl/>
        </w:rPr>
        <w:t xml:space="preserve">، </w:t>
      </w:r>
      <w:r w:rsidR="00FA15CC">
        <w:rPr>
          <w:rFonts w:hint="cs"/>
          <w:rtl/>
        </w:rPr>
        <w:t xml:space="preserve">إذا </w:t>
      </w:r>
      <w:r w:rsidRPr="00FC79E5">
        <w:rPr>
          <w:rFonts w:hint="cs"/>
          <w:rtl/>
        </w:rPr>
        <w:t>مسكين واقف على الباب، فقال: الس</w:t>
      </w:r>
      <w:r w:rsidR="00EB6EBC">
        <w:rPr>
          <w:rFonts w:hint="cs"/>
          <w:rtl/>
        </w:rPr>
        <w:t>ّ</w:t>
      </w:r>
      <w:r w:rsidRPr="00FC79E5">
        <w:rPr>
          <w:rFonts w:hint="cs"/>
          <w:rtl/>
        </w:rPr>
        <w:t>لام عليكم يا</w:t>
      </w:r>
      <w:r w:rsidR="004C6589">
        <w:rPr>
          <w:rFonts w:hint="cs"/>
          <w:rtl/>
        </w:rPr>
        <w:t xml:space="preserve"> أهل </w:t>
      </w:r>
      <w:r w:rsidRPr="00FC79E5">
        <w:rPr>
          <w:rFonts w:hint="cs"/>
          <w:rtl/>
        </w:rPr>
        <w:t>بيت محم</w:t>
      </w:r>
      <w:r w:rsidR="00E003DB">
        <w:rPr>
          <w:rFonts w:hint="cs"/>
          <w:rtl/>
        </w:rPr>
        <w:t>ّ</w:t>
      </w:r>
      <w:r w:rsidRPr="00FC79E5">
        <w:rPr>
          <w:rFonts w:hint="cs"/>
          <w:rtl/>
        </w:rPr>
        <w:t xml:space="preserve">د، </w:t>
      </w:r>
      <w:r w:rsidR="00E003DB">
        <w:rPr>
          <w:rFonts w:hint="cs"/>
          <w:rtl/>
        </w:rPr>
        <w:t>أ</w:t>
      </w:r>
      <w:r w:rsidRPr="00FC79E5">
        <w:rPr>
          <w:rFonts w:hint="cs"/>
          <w:rtl/>
        </w:rPr>
        <w:t xml:space="preserve">نا مسكين </w:t>
      </w:r>
      <w:r w:rsidR="00E003DB">
        <w:rPr>
          <w:rFonts w:hint="cs"/>
          <w:rtl/>
        </w:rPr>
        <w:t>أ</w:t>
      </w:r>
      <w:r w:rsidRPr="00FC79E5">
        <w:rPr>
          <w:rFonts w:hint="cs"/>
          <w:rtl/>
        </w:rPr>
        <w:t>طعموني مما ت</w:t>
      </w:r>
      <w:r w:rsidR="00E003DB">
        <w:rPr>
          <w:rFonts w:hint="cs"/>
          <w:rtl/>
        </w:rPr>
        <w:t>أ</w:t>
      </w:r>
      <w:r w:rsidRPr="00FC79E5">
        <w:rPr>
          <w:rFonts w:hint="cs"/>
          <w:rtl/>
        </w:rPr>
        <w:t xml:space="preserve">كلون </w:t>
      </w:r>
      <w:r w:rsidR="00E003DB">
        <w:rPr>
          <w:rFonts w:hint="cs"/>
          <w:rtl/>
        </w:rPr>
        <w:t>أ</w:t>
      </w:r>
      <w:r w:rsidRPr="00FC79E5">
        <w:rPr>
          <w:rFonts w:hint="cs"/>
          <w:rtl/>
        </w:rPr>
        <w:t>طعمكم الله من طعام الجن</w:t>
      </w:r>
      <w:r w:rsidR="00EB6EBC">
        <w:rPr>
          <w:rFonts w:hint="cs"/>
          <w:rtl/>
        </w:rPr>
        <w:t>ّ</w:t>
      </w:r>
      <w:r w:rsidRPr="00FC79E5">
        <w:rPr>
          <w:rFonts w:hint="cs"/>
          <w:rtl/>
        </w:rPr>
        <w:t>ة، فوضع علي</w:t>
      </w:r>
      <w:r w:rsidR="00E003DB">
        <w:rPr>
          <w:rFonts w:hint="cs"/>
          <w:rtl/>
        </w:rPr>
        <w:t>ّ</w:t>
      </w:r>
      <w:r w:rsidR="00EB6EBC">
        <w:rPr>
          <w:rFonts w:hint="cs"/>
          <w:rtl/>
        </w:rPr>
        <w:t>ٌ</w:t>
      </w:r>
      <w:r w:rsidRPr="00FC79E5">
        <w:rPr>
          <w:rFonts w:hint="cs"/>
          <w:rtl/>
        </w:rPr>
        <w:t xml:space="preserve"> اللقمة من يده ثم</w:t>
      </w:r>
      <w:r w:rsidR="00E622A1">
        <w:rPr>
          <w:rFonts w:hint="cs"/>
          <w:rtl/>
        </w:rPr>
        <w:t>ّ</w:t>
      </w:r>
      <w:r w:rsidRPr="00FC79E5">
        <w:rPr>
          <w:rFonts w:hint="cs"/>
          <w:rtl/>
        </w:rPr>
        <w:t xml:space="preserve"> قال</w:t>
      </w:r>
      <w:r w:rsidR="00A0567D">
        <w:rPr>
          <w:rFonts w:hint="cs"/>
          <w:rtl/>
        </w:rPr>
        <w:t>:</w:t>
      </w:r>
    </w:p>
    <w:p w:rsidR="00F57C7E" w:rsidRDefault="00F57C7E" w:rsidP="003C1BA6">
      <w:pPr>
        <w:pStyle w:val="libPoemTiniChar"/>
        <w:rPr>
          <w:rtl/>
          <w:lang w:bidi="ar-SY"/>
        </w:rPr>
      </w:pPr>
      <w:r>
        <w:rPr>
          <w:rtl/>
          <w:lang w:bidi="ar-SY"/>
        </w:rPr>
        <w:br w:type="page"/>
      </w:r>
    </w:p>
    <w:tbl>
      <w:tblPr>
        <w:tblStyle w:val="TableGrid"/>
        <w:bidiVisual/>
        <w:tblW w:w="4562" w:type="pct"/>
        <w:tblInd w:w="384" w:type="dxa"/>
        <w:tblLook w:val="04A0" w:firstRow="1" w:lastRow="0" w:firstColumn="1" w:lastColumn="0" w:noHBand="0" w:noVBand="1"/>
      </w:tblPr>
      <w:tblGrid>
        <w:gridCol w:w="3712"/>
        <w:gridCol w:w="293"/>
        <w:gridCol w:w="3714"/>
      </w:tblGrid>
      <w:tr w:rsidR="004A667A" w:rsidRPr="005F4039" w:rsidTr="00F57C7E">
        <w:trPr>
          <w:trHeight w:val="350"/>
        </w:trPr>
        <w:tc>
          <w:tcPr>
            <w:tcW w:w="3811" w:type="dxa"/>
          </w:tcPr>
          <w:p w:rsidR="004A667A" w:rsidRPr="005F4039" w:rsidRDefault="004A667A" w:rsidP="00C5584C">
            <w:pPr>
              <w:pStyle w:val="libPoem"/>
            </w:pPr>
            <w:r w:rsidRPr="00406F39">
              <w:rPr>
                <w:rFonts w:hint="cs"/>
                <w:rtl/>
              </w:rPr>
              <w:lastRenderedPageBreak/>
              <w:t>فاطم ذات الرشد واليقين</w:t>
            </w:r>
            <w:r w:rsidRPr="005F4039">
              <w:rPr>
                <w:rStyle w:val="libPoemTiniChar0"/>
                <w:rtl/>
              </w:rPr>
              <w:br/>
              <w:t> </w:t>
            </w:r>
          </w:p>
        </w:tc>
        <w:tc>
          <w:tcPr>
            <w:tcW w:w="295" w:type="dxa"/>
          </w:tcPr>
          <w:p w:rsidR="004A667A" w:rsidRPr="005F4039" w:rsidRDefault="004A667A" w:rsidP="00C5584C">
            <w:pPr>
              <w:pStyle w:val="libPoem"/>
              <w:rPr>
                <w:rtl/>
              </w:rPr>
            </w:pPr>
          </w:p>
        </w:tc>
        <w:tc>
          <w:tcPr>
            <w:tcW w:w="3810" w:type="dxa"/>
          </w:tcPr>
          <w:p w:rsidR="004A667A" w:rsidRPr="005F4039" w:rsidRDefault="004A667A" w:rsidP="00C5584C">
            <w:pPr>
              <w:pStyle w:val="libPoem"/>
            </w:pPr>
            <w:r w:rsidRPr="00406F39">
              <w:rPr>
                <w:rFonts w:hint="cs"/>
                <w:rtl/>
              </w:rPr>
              <w:t>يا بنت خير الناس أجمعين</w:t>
            </w:r>
            <w:r w:rsidRPr="005F4039">
              <w:rPr>
                <w:rStyle w:val="libPoemTiniChar0"/>
                <w:rtl/>
              </w:rPr>
              <w:br/>
              <w:t> </w:t>
            </w:r>
          </w:p>
        </w:tc>
      </w:tr>
      <w:tr w:rsidR="004A667A" w:rsidRPr="005F4039" w:rsidTr="00F57C7E">
        <w:trPr>
          <w:trHeight w:val="350"/>
        </w:trPr>
        <w:tc>
          <w:tcPr>
            <w:tcW w:w="3811" w:type="dxa"/>
          </w:tcPr>
          <w:p w:rsidR="004A667A" w:rsidRPr="005F4039" w:rsidRDefault="004A667A" w:rsidP="00C5584C">
            <w:pPr>
              <w:pStyle w:val="libPoem"/>
            </w:pPr>
            <w:r w:rsidRPr="00406F39">
              <w:rPr>
                <w:rFonts w:hint="cs"/>
                <w:rtl/>
              </w:rPr>
              <w:t>أما ترين البائس المسكين</w:t>
            </w:r>
            <w:r w:rsidRPr="005F4039">
              <w:rPr>
                <w:rStyle w:val="libPoemTiniChar0"/>
                <w:rtl/>
              </w:rPr>
              <w:br/>
              <w:t> </w:t>
            </w:r>
          </w:p>
        </w:tc>
        <w:tc>
          <w:tcPr>
            <w:tcW w:w="295" w:type="dxa"/>
          </w:tcPr>
          <w:p w:rsidR="004A667A" w:rsidRPr="005F4039" w:rsidRDefault="004A667A" w:rsidP="00C5584C">
            <w:pPr>
              <w:pStyle w:val="libPoem"/>
              <w:rPr>
                <w:rtl/>
              </w:rPr>
            </w:pPr>
          </w:p>
        </w:tc>
        <w:tc>
          <w:tcPr>
            <w:tcW w:w="3810" w:type="dxa"/>
          </w:tcPr>
          <w:p w:rsidR="004A667A" w:rsidRPr="005F4039" w:rsidRDefault="004A667A" w:rsidP="00C5584C">
            <w:pPr>
              <w:pStyle w:val="libPoem"/>
            </w:pPr>
            <w:r w:rsidRPr="00406F39">
              <w:rPr>
                <w:rFonts w:hint="cs"/>
                <w:rtl/>
              </w:rPr>
              <w:t>جاء إلينا جائع حزين</w:t>
            </w:r>
            <w:r w:rsidRPr="005F4039">
              <w:rPr>
                <w:rStyle w:val="libPoemTiniChar0"/>
                <w:rtl/>
              </w:rPr>
              <w:br/>
              <w:t> </w:t>
            </w:r>
          </w:p>
        </w:tc>
      </w:tr>
      <w:tr w:rsidR="004A667A" w:rsidTr="00F57C7E">
        <w:trPr>
          <w:trHeight w:val="350"/>
        </w:trPr>
        <w:tc>
          <w:tcPr>
            <w:tcW w:w="3811" w:type="dxa"/>
          </w:tcPr>
          <w:p w:rsidR="004A667A" w:rsidRPr="005F4039" w:rsidRDefault="004A667A" w:rsidP="00C5584C">
            <w:pPr>
              <w:pStyle w:val="libPoem"/>
            </w:pPr>
            <w:r w:rsidRPr="00406F39">
              <w:rPr>
                <w:rFonts w:hint="cs"/>
                <w:rtl/>
              </w:rPr>
              <w:t>قد قام بالباب له حنين</w:t>
            </w:r>
            <w:r w:rsidRPr="005F4039">
              <w:rPr>
                <w:rStyle w:val="libPoemTiniChar0"/>
                <w:rtl/>
              </w:rPr>
              <w:br/>
              <w:t> </w:t>
            </w:r>
          </w:p>
        </w:tc>
        <w:tc>
          <w:tcPr>
            <w:tcW w:w="295" w:type="dxa"/>
          </w:tcPr>
          <w:p w:rsidR="004A667A" w:rsidRPr="005F4039" w:rsidRDefault="004A667A" w:rsidP="00C5584C">
            <w:pPr>
              <w:pStyle w:val="libPoem"/>
              <w:rPr>
                <w:rtl/>
              </w:rPr>
            </w:pPr>
          </w:p>
        </w:tc>
        <w:tc>
          <w:tcPr>
            <w:tcW w:w="3810" w:type="dxa"/>
          </w:tcPr>
          <w:p w:rsidR="004A667A" w:rsidRDefault="004A667A" w:rsidP="00C5584C">
            <w:pPr>
              <w:pStyle w:val="libPoem"/>
            </w:pPr>
            <w:r w:rsidRPr="00406F39">
              <w:rPr>
                <w:rFonts w:hint="cs"/>
                <w:rtl/>
              </w:rPr>
              <w:t>يشكو إلى الله ويستكين</w:t>
            </w:r>
            <w:r w:rsidRPr="00725071">
              <w:rPr>
                <w:rStyle w:val="libPoemTiniChar0"/>
                <w:rtl/>
              </w:rPr>
              <w:br/>
              <w:t> </w:t>
            </w:r>
          </w:p>
        </w:tc>
      </w:tr>
    </w:tbl>
    <w:p w:rsidR="00F57C7E" w:rsidRPr="0083205C" w:rsidRDefault="00F57C7E" w:rsidP="00F57C7E">
      <w:pPr>
        <w:pStyle w:val="libPoemTiniChar"/>
        <w:rPr>
          <w:rtl/>
        </w:rPr>
      </w:pPr>
    </w:p>
    <w:tbl>
      <w:tblPr>
        <w:tblStyle w:val="TableGrid"/>
        <w:bidiVisual/>
        <w:tblW w:w="4550" w:type="pct"/>
        <w:jc w:val="center"/>
        <w:tblLook w:val="04A0" w:firstRow="1" w:lastRow="0" w:firstColumn="1" w:lastColumn="0" w:noHBand="0" w:noVBand="1"/>
      </w:tblPr>
      <w:tblGrid>
        <w:gridCol w:w="1924"/>
        <w:gridCol w:w="3850"/>
        <w:gridCol w:w="1925"/>
      </w:tblGrid>
      <w:tr w:rsidR="00604F13" w:rsidTr="00F866BC">
        <w:trPr>
          <w:jc w:val="center"/>
        </w:trPr>
        <w:tc>
          <w:tcPr>
            <w:tcW w:w="1250" w:type="pct"/>
          </w:tcPr>
          <w:p w:rsidR="00604F13" w:rsidRDefault="00604F13" w:rsidP="00C5584C">
            <w:pPr>
              <w:pStyle w:val="libPoem"/>
              <w:rPr>
                <w:highlight w:val="yellow"/>
                <w:rtl/>
              </w:rPr>
            </w:pPr>
          </w:p>
        </w:tc>
        <w:tc>
          <w:tcPr>
            <w:tcW w:w="2500" w:type="pct"/>
          </w:tcPr>
          <w:p w:rsidR="00604F13" w:rsidRDefault="00604F13" w:rsidP="00C5584C">
            <w:pPr>
              <w:pStyle w:val="libPoem"/>
              <w:rPr>
                <w:highlight w:val="yellow"/>
                <w:rtl/>
              </w:rPr>
            </w:pPr>
            <w:r w:rsidRPr="00FC0689">
              <w:rPr>
                <w:rFonts w:hint="cs"/>
                <w:rtl/>
              </w:rPr>
              <w:t>كل إمرئٍ بكسبه رهين</w:t>
            </w:r>
            <w:r w:rsidRPr="005F4039">
              <w:rPr>
                <w:rStyle w:val="libPoemTiniChar0"/>
                <w:rtl/>
              </w:rPr>
              <w:br/>
              <w:t> </w:t>
            </w:r>
          </w:p>
        </w:tc>
        <w:tc>
          <w:tcPr>
            <w:tcW w:w="1250" w:type="pct"/>
            <w:vAlign w:val="center"/>
          </w:tcPr>
          <w:p w:rsidR="00604F13" w:rsidRDefault="00604F13" w:rsidP="00C5584C">
            <w:pPr>
              <w:pStyle w:val="libPoem"/>
              <w:rPr>
                <w:highlight w:val="yellow"/>
                <w:rtl/>
              </w:rPr>
            </w:pPr>
          </w:p>
        </w:tc>
      </w:tr>
    </w:tbl>
    <w:p w:rsidR="001321E9" w:rsidRDefault="001321E9" w:rsidP="00406F39">
      <w:pPr>
        <w:pStyle w:val="libNormal"/>
        <w:rPr>
          <w:rtl/>
        </w:rPr>
      </w:pPr>
      <w:r w:rsidRPr="00FC79E5">
        <w:rPr>
          <w:rFonts w:hint="cs"/>
          <w:rtl/>
        </w:rPr>
        <w:t>ف</w:t>
      </w:r>
      <w:r w:rsidR="00E003DB">
        <w:rPr>
          <w:rFonts w:hint="cs"/>
          <w:rtl/>
        </w:rPr>
        <w:t>أ</w:t>
      </w:r>
      <w:r w:rsidRPr="00FC79E5">
        <w:rPr>
          <w:rFonts w:hint="cs"/>
          <w:rtl/>
        </w:rPr>
        <w:t>جابته فاطمة وهي تقول:</w:t>
      </w:r>
    </w:p>
    <w:tbl>
      <w:tblPr>
        <w:tblStyle w:val="TableGrid"/>
        <w:bidiVisual/>
        <w:tblW w:w="4562" w:type="pct"/>
        <w:tblInd w:w="384" w:type="dxa"/>
        <w:tblLook w:val="04A0" w:firstRow="1" w:lastRow="0" w:firstColumn="1" w:lastColumn="0" w:noHBand="0" w:noVBand="1"/>
      </w:tblPr>
      <w:tblGrid>
        <w:gridCol w:w="3717"/>
        <w:gridCol w:w="287"/>
        <w:gridCol w:w="3715"/>
      </w:tblGrid>
      <w:tr w:rsidR="004A667A" w:rsidTr="004A667A">
        <w:trPr>
          <w:trHeight w:val="350"/>
        </w:trPr>
        <w:tc>
          <w:tcPr>
            <w:tcW w:w="3520" w:type="dxa"/>
          </w:tcPr>
          <w:p w:rsidR="004A667A" w:rsidRPr="005F4039" w:rsidRDefault="004A667A" w:rsidP="00C5584C">
            <w:pPr>
              <w:pStyle w:val="libPoem"/>
            </w:pPr>
            <w:r w:rsidRPr="00406F39">
              <w:rPr>
                <w:rFonts w:hint="cs"/>
                <w:rtl/>
              </w:rPr>
              <w:t>أمرك عندي يا بن عم</w:t>
            </w:r>
            <w:r w:rsidR="00BE39AF">
              <w:rPr>
                <w:rFonts w:hint="cs"/>
                <w:rtl/>
              </w:rPr>
              <w:t>ّ</w:t>
            </w:r>
            <w:r w:rsidRPr="00406F39">
              <w:rPr>
                <w:rFonts w:hint="cs"/>
                <w:rtl/>
              </w:rPr>
              <w:t xml:space="preserve"> طاعة</w:t>
            </w:r>
            <w:r w:rsidRPr="005F4039">
              <w:rPr>
                <w:rStyle w:val="libPoemTiniChar0"/>
                <w:rtl/>
              </w:rPr>
              <w:br/>
              <w:t> </w:t>
            </w:r>
          </w:p>
        </w:tc>
        <w:tc>
          <w:tcPr>
            <w:tcW w:w="272" w:type="dxa"/>
          </w:tcPr>
          <w:p w:rsidR="004A667A" w:rsidRPr="005F4039" w:rsidRDefault="004A667A" w:rsidP="00C5584C">
            <w:pPr>
              <w:pStyle w:val="libPoem"/>
              <w:rPr>
                <w:rtl/>
              </w:rPr>
            </w:pPr>
          </w:p>
        </w:tc>
        <w:tc>
          <w:tcPr>
            <w:tcW w:w="3518" w:type="dxa"/>
          </w:tcPr>
          <w:p w:rsidR="004A667A" w:rsidRDefault="004A667A" w:rsidP="00BE39AF">
            <w:pPr>
              <w:pStyle w:val="libPoem"/>
            </w:pPr>
            <w:r w:rsidRPr="00406F39">
              <w:rPr>
                <w:rFonts w:hint="cs"/>
                <w:rtl/>
              </w:rPr>
              <w:t>ما</w:t>
            </w:r>
            <w:r w:rsidR="00BE39AF">
              <w:rPr>
                <w:rFonts w:hint="cs"/>
                <w:rtl/>
              </w:rPr>
              <w:t xml:space="preserve"> ب</w:t>
            </w:r>
            <w:r w:rsidRPr="00406F39">
              <w:rPr>
                <w:rFonts w:hint="cs"/>
                <w:rtl/>
              </w:rPr>
              <w:t>ي لؤم لا ولا ضراعة</w:t>
            </w:r>
            <w:r w:rsidRPr="00725071">
              <w:rPr>
                <w:rStyle w:val="libPoemTiniChar0"/>
                <w:rtl/>
              </w:rPr>
              <w:br/>
              <w:t> </w:t>
            </w:r>
          </w:p>
        </w:tc>
      </w:tr>
      <w:tr w:rsidR="004A667A" w:rsidTr="004A667A">
        <w:trPr>
          <w:trHeight w:val="350"/>
        </w:trPr>
        <w:tc>
          <w:tcPr>
            <w:tcW w:w="3520" w:type="dxa"/>
          </w:tcPr>
          <w:p w:rsidR="004A667A" w:rsidRPr="005F4039" w:rsidRDefault="004A667A" w:rsidP="00C5584C">
            <w:pPr>
              <w:pStyle w:val="libPoem"/>
            </w:pPr>
            <w:r w:rsidRPr="00406F39">
              <w:rPr>
                <w:rFonts w:hint="cs"/>
                <w:rtl/>
              </w:rPr>
              <w:t>فأعطه ولا تدعه ساعة</w:t>
            </w:r>
            <w:r w:rsidRPr="005F4039">
              <w:rPr>
                <w:rStyle w:val="libPoemTiniChar0"/>
                <w:rtl/>
              </w:rPr>
              <w:br/>
              <w:t> </w:t>
            </w:r>
          </w:p>
        </w:tc>
        <w:tc>
          <w:tcPr>
            <w:tcW w:w="272" w:type="dxa"/>
          </w:tcPr>
          <w:p w:rsidR="004A667A" w:rsidRPr="005F4039" w:rsidRDefault="004A667A" w:rsidP="00C5584C">
            <w:pPr>
              <w:pStyle w:val="libPoem"/>
              <w:rPr>
                <w:rtl/>
              </w:rPr>
            </w:pPr>
          </w:p>
        </w:tc>
        <w:tc>
          <w:tcPr>
            <w:tcW w:w="3518" w:type="dxa"/>
          </w:tcPr>
          <w:p w:rsidR="004A667A" w:rsidRDefault="004A667A" w:rsidP="00C5584C">
            <w:pPr>
              <w:pStyle w:val="libPoem"/>
            </w:pPr>
            <w:r w:rsidRPr="00406F39">
              <w:rPr>
                <w:rFonts w:hint="cs"/>
                <w:rtl/>
              </w:rPr>
              <w:t>نرجو له الغياث في المجاعة</w:t>
            </w:r>
            <w:r w:rsidRPr="00725071">
              <w:rPr>
                <w:rStyle w:val="libPoemTiniChar0"/>
                <w:rtl/>
              </w:rPr>
              <w:br/>
              <w:t> </w:t>
            </w:r>
          </w:p>
        </w:tc>
      </w:tr>
      <w:tr w:rsidR="004A667A" w:rsidTr="004A667A">
        <w:trPr>
          <w:trHeight w:val="350"/>
        </w:trPr>
        <w:tc>
          <w:tcPr>
            <w:tcW w:w="3520" w:type="dxa"/>
          </w:tcPr>
          <w:p w:rsidR="004A667A" w:rsidRPr="005F4039" w:rsidRDefault="004A667A" w:rsidP="00C5584C">
            <w:pPr>
              <w:pStyle w:val="libPoem"/>
            </w:pPr>
            <w:r w:rsidRPr="00406F39">
              <w:rPr>
                <w:rFonts w:hint="cs"/>
                <w:rtl/>
              </w:rPr>
              <w:t>ونلحق الأخيار والجماعة</w:t>
            </w:r>
            <w:r w:rsidRPr="005F4039">
              <w:rPr>
                <w:rStyle w:val="libPoemTiniChar0"/>
                <w:rtl/>
              </w:rPr>
              <w:br/>
              <w:t> </w:t>
            </w:r>
          </w:p>
        </w:tc>
        <w:tc>
          <w:tcPr>
            <w:tcW w:w="272" w:type="dxa"/>
          </w:tcPr>
          <w:p w:rsidR="004A667A" w:rsidRPr="005F4039" w:rsidRDefault="004A667A" w:rsidP="00C5584C">
            <w:pPr>
              <w:pStyle w:val="libPoem"/>
              <w:rPr>
                <w:rtl/>
              </w:rPr>
            </w:pPr>
          </w:p>
        </w:tc>
        <w:tc>
          <w:tcPr>
            <w:tcW w:w="3518" w:type="dxa"/>
          </w:tcPr>
          <w:p w:rsidR="004A667A" w:rsidRDefault="004A667A" w:rsidP="00C5584C">
            <w:pPr>
              <w:pStyle w:val="libPoem"/>
            </w:pPr>
            <w:r w:rsidRPr="00406F39">
              <w:rPr>
                <w:rFonts w:hint="cs"/>
                <w:rtl/>
              </w:rPr>
              <w:t>وندخل الجنّة بالشفاعة</w:t>
            </w:r>
            <w:r w:rsidRPr="00725071">
              <w:rPr>
                <w:rStyle w:val="libPoemTiniChar0"/>
                <w:rtl/>
              </w:rPr>
              <w:br/>
              <w:t> </w:t>
            </w:r>
          </w:p>
        </w:tc>
      </w:tr>
    </w:tbl>
    <w:p w:rsidR="004A667A" w:rsidRDefault="00A0567D" w:rsidP="00A0567D">
      <w:pPr>
        <w:pStyle w:val="libNormal"/>
        <w:rPr>
          <w:rtl/>
        </w:rPr>
      </w:pPr>
      <w:r>
        <w:rPr>
          <w:rFonts w:hint="cs"/>
          <w:rtl/>
        </w:rPr>
        <w:t>قال: فعمد</w:t>
      </w:r>
      <w:r w:rsidR="009E53C7">
        <w:rPr>
          <w:rFonts w:hint="cs"/>
          <w:rtl/>
        </w:rPr>
        <w:t xml:space="preserve"> إلى </w:t>
      </w:r>
      <w:r>
        <w:rPr>
          <w:rFonts w:hint="cs"/>
          <w:rtl/>
        </w:rPr>
        <w:t>ما في الخوان فدفع</w:t>
      </w:r>
      <w:r w:rsidR="001321E9" w:rsidRPr="00FC79E5">
        <w:rPr>
          <w:rFonts w:hint="cs"/>
          <w:rtl/>
        </w:rPr>
        <w:t>ه</w:t>
      </w:r>
      <w:r w:rsidR="009E53C7">
        <w:rPr>
          <w:rFonts w:hint="cs"/>
          <w:rtl/>
        </w:rPr>
        <w:t xml:space="preserve"> إلى </w:t>
      </w:r>
      <w:r w:rsidR="001321E9" w:rsidRPr="00FC79E5">
        <w:rPr>
          <w:rFonts w:hint="cs"/>
          <w:rtl/>
        </w:rPr>
        <w:t>المسكين وباتوا جياعا.</w:t>
      </w:r>
      <w:r>
        <w:rPr>
          <w:rFonts w:hint="cs"/>
          <w:rtl/>
        </w:rPr>
        <w:t xml:space="preserve"> </w:t>
      </w:r>
      <w:r w:rsidR="001321E9" w:rsidRPr="00FC79E5">
        <w:rPr>
          <w:rFonts w:hint="cs"/>
          <w:rtl/>
        </w:rPr>
        <w:t>و</w:t>
      </w:r>
      <w:r w:rsidR="00E003DB">
        <w:rPr>
          <w:rFonts w:hint="cs"/>
          <w:rtl/>
        </w:rPr>
        <w:t>أ</w:t>
      </w:r>
      <w:r w:rsidR="001321E9" w:rsidRPr="00FC79E5">
        <w:rPr>
          <w:rFonts w:hint="cs"/>
          <w:rtl/>
        </w:rPr>
        <w:t xml:space="preserve">صبحوا صياما، لم يذوقوا </w:t>
      </w:r>
      <w:r w:rsidR="00E003DB">
        <w:rPr>
          <w:rFonts w:hint="cs"/>
          <w:rtl/>
        </w:rPr>
        <w:t>إ</w:t>
      </w:r>
      <w:r w:rsidR="001321E9" w:rsidRPr="00FC79E5">
        <w:rPr>
          <w:rFonts w:hint="cs"/>
          <w:rtl/>
        </w:rPr>
        <w:t>ل</w:t>
      </w:r>
      <w:r w:rsidR="00E003DB">
        <w:rPr>
          <w:rFonts w:hint="cs"/>
          <w:rtl/>
        </w:rPr>
        <w:t>ّ</w:t>
      </w:r>
      <w:r w:rsidR="001321E9" w:rsidRPr="00FC79E5">
        <w:rPr>
          <w:rFonts w:hint="cs"/>
          <w:rtl/>
        </w:rPr>
        <w:t>ا الماء القراح. ثم</w:t>
      </w:r>
      <w:r w:rsidR="00BE39AF">
        <w:rPr>
          <w:rFonts w:hint="cs"/>
          <w:rtl/>
        </w:rPr>
        <w:t>ّ</w:t>
      </w:r>
      <w:r w:rsidR="001321E9" w:rsidRPr="00FC79E5">
        <w:rPr>
          <w:rFonts w:hint="cs"/>
          <w:rtl/>
        </w:rPr>
        <w:t xml:space="preserve"> عمدت</w:t>
      </w:r>
      <w:r w:rsidR="009E53C7">
        <w:rPr>
          <w:rFonts w:hint="cs"/>
          <w:rtl/>
        </w:rPr>
        <w:t xml:space="preserve"> إلى </w:t>
      </w:r>
      <w:r w:rsidR="001321E9" w:rsidRPr="00FC79E5">
        <w:rPr>
          <w:rFonts w:hint="cs"/>
          <w:rtl/>
        </w:rPr>
        <w:t>الثلث الثاني من الصوف فغزلته، ثم</w:t>
      </w:r>
      <w:r w:rsidR="00BE39AF">
        <w:rPr>
          <w:rFonts w:hint="cs"/>
          <w:rtl/>
        </w:rPr>
        <w:t>ّ</w:t>
      </w:r>
      <w:r w:rsidR="001321E9" w:rsidRPr="00FC79E5">
        <w:rPr>
          <w:rFonts w:hint="cs"/>
          <w:rtl/>
        </w:rPr>
        <w:t xml:space="preserve"> </w:t>
      </w:r>
      <w:r w:rsidR="00E003DB">
        <w:rPr>
          <w:rFonts w:hint="cs"/>
          <w:rtl/>
        </w:rPr>
        <w:t>أ</w:t>
      </w:r>
      <w:r w:rsidR="001321E9" w:rsidRPr="00FC79E5">
        <w:rPr>
          <w:rFonts w:hint="cs"/>
          <w:rtl/>
        </w:rPr>
        <w:t xml:space="preserve">خذت صاعا فطحنته وعجنته وخبزت منه خمسة </w:t>
      </w:r>
      <w:r w:rsidR="00E003DB">
        <w:rPr>
          <w:rFonts w:hint="cs"/>
          <w:rtl/>
        </w:rPr>
        <w:t>أ</w:t>
      </w:r>
      <w:r w:rsidR="001321E9" w:rsidRPr="00FC79E5">
        <w:rPr>
          <w:rFonts w:hint="cs"/>
          <w:rtl/>
        </w:rPr>
        <w:t>قراص، لكل واحد منهم قرص، وصل</w:t>
      </w:r>
      <w:r w:rsidR="00BE39AF">
        <w:rPr>
          <w:rFonts w:hint="cs"/>
          <w:rtl/>
        </w:rPr>
        <w:t>ّ</w:t>
      </w:r>
      <w:r w:rsidR="001321E9" w:rsidRPr="00FC79E5">
        <w:rPr>
          <w:rFonts w:hint="cs"/>
          <w:rtl/>
        </w:rPr>
        <w:t>ى علي</w:t>
      </w:r>
      <w:r w:rsidR="00E003DB">
        <w:rPr>
          <w:rFonts w:hint="cs"/>
          <w:rtl/>
        </w:rPr>
        <w:t>ّ</w:t>
      </w:r>
      <w:r w:rsidR="001321E9" w:rsidRPr="00FC79E5">
        <w:rPr>
          <w:rFonts w:hint="cs"/>
          <w:rtl/>
        </w:rPr>
        <w:t xml:space="preserve"> المغرب مع النبي </w:t>
      </w:r>
      <w:r w:rsidR="00BB6262">
        <w:rPr>
          <w:rFonts w:hint="cs"/>
          <w:rtl/>
        </w:rPr>
        <w:t>صلى الله عليه وآله</w:t>
      </w:r>
      <w:r w:rsidR="009C7FA7">
        <w:rPr>
          <w:rFonts w:hint="cs"/>
          <w:rtl/>
        </w:rPr>
        <w:t xml:space="preserve"> </w:t>
      </w:r>
      <w:r w:rsidR="001321E9" w:rsidRPr="00FC79E5">
        <w:rPr>
          <w:rFonts w:hint="cs"/>
          <w:rtl/>
        </w:rPr>
        <w:t>ثم</w:t>
      </w:r>
      <w:r w:rsidR="00BE39AF">
        <w:rPr>
          <w:rFonts w:hint="cs"/>
          <w:rtl/>
        </w:rPr>
        <w:t>ّ</w:t>
      </w:r>
      <w:r w:rsidR="001321E9" w:rsidRPr="00FC79E5">
        <w:rPr>
          <w:rFonts w:hint="cs"/>
          <w:rtl/>
        </w:rPr>
        <w:t xml:space="preserve"> </w:t>
      </w:r>
      <w:r w:rsidR="00E003DB">
        <w:rPr>
          <w:rFonts w:hint="cs"/>
          <w:rtl/>
        </w:rPr>
        <w:t>أ</w:t>
      </w:r>
      <w:r w:rsidR="001321E9" w:rsidRPr="00FC79E5">
        <w:rPr>
          <w:rFonts w:hint="cs"/>
          <w:rtl/>
        </w:rPr>
        <w:t>تى منزله،</w:t>
      </w:r>
      <w:r w:rsidR="00805F84">
        <w:rPr>
          <w:rFonts w:hint="cs"/>
          <w:rtl/>
        </w:rPr>
        <w:t xml:space="preserve"> فلمّا </w:t>
      </w:r>
      <w:r w:rsidR="001321E9" w:rsidRPr="00FC79E5">
        <w:rPr>
          <w:rFonts w:hint="cs"/>
          <w:rtl/>
        </w:rPr>
        <w:t>وضعت الخ</w:t>
      </w:r>
      <w:r>
        <w:rPr>
          <w:rFonts w:hint="cs"/>
          <w:rtl/>
        </w:rPr>
        <w:t>ِ</w:t>
      </w:r>
      <w:r w:rsidR="001321E9" w:rsidRPr="00FC79E5">
        <w:rPr>
          <w:rFonts w:hint="cs"/>
          <w:rtl/>
        </w:rPr>
        <w:t>وان وجلس ف</w:t>
      </w:r>
      <w:r w:rsidR="00E003DB">
        <w:rPr>
          <w:rFonts w:hint="cs"/>
          <w:rtl/>
        </w:rPr>
        <w:t>أ</w:t>
      </w:r>
      <w:r w:rsidR="001321E9" w:rsidRPr="00FC79E5">
        <w:rPr>
          <w:rFonts w:hint="cs"/>
          <w:rtl/>
        </w:rPr>
        <w:t>و</w:t>
      </w:r>
      <w:r w:rsidR="00E003DB">
        <w:rPr>
          <w:rFonts w:hint="cs"/>
          <w:rtl/>
        </w:rPr>
        <w:t>ّ</w:t>
      </w:r>
      <w:r w:rsidR="001321E9" w:rsidRPr="00FC79E5">
        <w:rPr>
          <w:rFonts w:hint="cs"/>
          <w:rtl/>
        </w:rPr>
        <w:t>ل لقمة كسرها علي</w:t>
      </w:r>
      <w:r w:rsidR="00E003DB">
        <w:rPr>
          <w:rFonts w:hint="cs"/>
          <w:rtl/>
        </w:rPr>
        <w:t>ّ</w:t>
      </w:r>
      <w:r w:rsidR="001321E9" w:rsidRPr="00FC79E5">
        <w:rPr>
          <w:rFonts w:hint="cs"/>
          <w:rtl/>
        </w:rPr>
        <w:t xml:space="preserve"> </w:t>
      </w:r>
      <w:r w:rsidR="00437B60" w:rsidRPr="00437B60">
        <w:rPr>
          <w:rStyle w:val="libAlaemChar"/>
          <w:rFonts w:hint="cs"/>
          <w:rtl/>
        </w:rPr>
        <w:t>رضي‌الله‌عنه</w:t>
      </w:r>
      <w:r>
        <w:rPr>
          <w:rFonts w:hint="cs"/>
          <w:rtl/>
        </w:rPr>
        <w:t>،</w:t>
      </w:r>
      <w:r w:rsidR="00FA15CC">
        <w:rPr>
          <w:rFonts w:hint="cs"/>
          <w:rtl/>
        </w:rPr>
        <w:t xml:space="preserve"> إذا </w:t>
      </w:r>
      <w:r w:rsidR="001321E9" w:rsidRPr="00FC79E5">
        <w:rPr>
          <w:rFonts w:hint="cs"/>
          <w:rtl/>
        </w:rPr>
        <w:t>يتيم من يتامى المسلمين قد وقف على الباب وقال: الس</w:t>
      </w:r>
      <w:r w:rsidR="00BE39AF">
        <w:rPr>
          <w:rFonts w:hint="cs"/>
          <w:rtl/>
        </w:rPr>
        <w:t>ّ</w:t>
      </w:r>
      <w:r w:rsidR="001321E9" w:rsidRPr="00FC79E5">
        <w:rPr>
          <w:rFonts w:hint="cs"/>
          <w:rtl/>
        </w:rPr>
        <w:t>لام عليكم</w:t>
      </w:r>
      <w:r w:rsidR="004C6589">
        <w:rPr>
          <w:rFonts w:hint="cs"/>
          <w:rtl/>
        </w:rPr>
        <w:t xml:space="preserve"> أهل</w:t>
      </w:r>
      <w:r w:rsidR="003C2E10">
        <w:rPr>
          <w:rFonts w:hint="cs"/>
          <w:rtl/>
        </w:rPr>
        <w:t xml:space="preserve"> </w:t>
      </w:r>
      <w:r w:rsidR="001321E9" w:rsidRPr="00FC79E5">
        <w:rPr>
          <w:rFonts w:hint="cs"/>
          <w:rtl/>
        </w:rPr>
        <w:t>بيت محم</w:t>
      </w:r>
      <w:r w:rsidR="00E003DB">
        <w:rPr>
          <w:rFonts w:hint="cs"/>
          <w:rtl/>
        </w:rPr>
        <w:t>ّ</w:t>
      </w:r>
      <w:r w:rsidR="001321E9" w:rsidRPr="00FC79E5">
        <w:rPr>
          <w:rFonts w:hint="cs"/>
          <w:rtl/>
        </w:rPr>
        <w:t xml:space="preserve">د، </w:t>
      </w:r>
      <w:r w:rsidR="00E003DB">
        <w:rPr>
          <w:rFonts w:hint="cs"/>
          <w:rtl/>
        </w:rPr>
        <w:t>أ</w:t>
      </w:r>
      <w:r w:rsidR="001321E9" w:rsidRPr="00FC79E5">
        <w:rPr>
          <w:rFonts w:hint="cs"/>
          <w:rtl/>
        </w:rPr>
        <w:t xml:space="preserve">نا يتيم من يتامى المسلمين </w:t>
      </w:r>
      <w:r w:rsidR="00E003DB">
        <w:rPr>
          <w:rFonts w:hint="cs"/>
          <w:rtl/>
        </w:rPr>
        <w:t>أ</w:t>
      </w:r>
      <w:r w:rsidR="001321E9" w:rsidRPr="00FC79E5">
        <w:rPr>
          <w:rFonts w:hint="cs"/>
          <w:rtl/>
        </w:rPr>
        <w:t>طعموني مم</w:t>
      </w:r>
      <w:r w:rsidR="00E003DB">
        <w:rPr>
          <w:rFonts w:hint="cs"/>
          <w:rtl/>
        </w:rPr>
        <w:t>ّ</w:t>
      </w:r>
      <w:r w:rsidR="001321E9" w:rsidRPr="00FC79E5">
        <w:rPr>
          <w:rFonts w:hint="cs"/>
          <w:rtl/>
        </w:rPr>
        <w:t>ا ت</w:t>
      </w:r>
      <w:r w:rsidR="00E003DB">
        <w:rPr>
          <w:rFonts w:hint="cs"/>
          <w:rtl/>
        </w:rPr>
        <w:t>أ</w:t>
      </w:r>
      <w:r w:rsidR="001321E9" w:rsidRPr="00FC79E5">
        <w:rPr>
          <w:rFonts w:hint="cs"/>
          <w:rtl/>
        </w:rPr>
        <w:t xml:space="preserve">كلون </w:t>
      </w:r>
      <w:r w:rsidR="00E003DB">
        <w:rPr>
          <w:rFonts w:hint="cs"/>
          <w:rtl/>
        </w:rPr>
        <w:t>أ</w:t>
      </w:r>
      <w:r w:rsidR="001321E9" w:rsidRPr="00FC79E5">
        <w:rPr>
          <w:rFonts w:hint="cs"/>
          <w:rtl/>
        </w:rPr>
        <w:t>طعمكم من موائد الجنة فوضع علي</w:t>
      </w:r>
      <w:r w:rsidR="00E003DB">
        <w:rPr>
          <w:rFonts w:hint="cs"/>
          <w:rtl/>
        </w:rPr>
        <w:t>ّ</w:t>
      </w:r>
      <w:r w:rsidR="001321E9" w:rsidRPr="00FC79E5">
        <w:rPr>
          <w:rFonts w:hint="cs"/>
          <w:rtl/>
        </w:rPr>
        <w:t xml:space="preserve"> </w:t>
      </w:r>
      <w:r w:rsidR="00437B60" w:rsidRPr="00437B60">
        <w:rPr>
          <w:rStyle w:val="libAlaemChar"/>
          <w:rFonts w:hint="cs"/>
          <w:rtl/>
        </w:rPr>
        <w:t>رضي‌الله‌عنه</w:t>
      </w:r>
      <w:r w:rsidR="001321E9" w:rsidRPr="00FC79E5">
        <w:rPr>
          <w:rFonts w:hint="cs"/>
          <w:rtl/>
        </w:rPr>
        <w:t xml:space="preserve"> اللقمة من يده وقال:</w:t>
      </w:r>
    </w:p>
    <w:tbl>
      <w:tblPr>
        <w:tblStyle w:val="TableGrid"/>
        <w:bidiVisual/>
        <w:tblW w:w="4562" w:type="pct"/>
        <w:tblInd w:w="384" w:type="dxa"/>
        <w:tblLook w:val="04A0" w:firstRow="1" w:lastRow="0" w:firstColumn="1" w:lastColumn="0" w:noHBand="0" w:noVBand="1"/>
      </w:tblPr>
      <w:tblGrid>
        <w:gridCol w:w="3713"/>
        <w:gridCol w:w="293"/>
        <w:gridCol w:w="3713"/>
      </w:tblGrid>
      <w:tr w:rsidR="004A667A" w:rsidRPr="004A667A" w:rsidTr="00604F13">
        <w:trPr>
          <w:trHeight w:val="350"/>
        </w:trPr>
        <w:tc>
          <w:tcPr>
            <w:tcW w:w="3811" w:type="dxa"/>
          </w:tcPr>
          <w:p w:rsidR="004A667A" w:rsidRPr="004A667A" w:rsidRDefault="004A667A" w:rsidP="00C5584C">
            <w:pPr>
              <w:pStyle w:val="libPoem"/>
            </w:pPr>
            <w:r w:rsidRPr="004A667A">
              <w:rPr>
                <w:rFonts w:hint="cs"/>
                <w:rtl/>
              </w:rPr>
              <w:t>فاطم بنت السيّد الكريم</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4A667A" w:rsidP="00C5584C">
            <w:pPr>
              <w:pStyle w:val="libPoem"/>
            </w:pPr>
            <w:r w:rsidRPr="004A667A">
              <w:rPr>
                <w:rFonts w:hint="cs"/>
                <w:rtl/>
              </w:rPr>
              <w:t>قد جاءنا الله بذا اليتيم</w:t>
            </w:r>
            <w:r w:rsidRPr="004A667A">
              <w:rPr>
                <w:rStyle w:val="libPoemTiniChar0"/>
                <w:rtl/>
              </w:rPr>
              <w:br/>
              <w:t> </w:t>
            </w:r>
          </w:p>
        </w:tc>
      </w:tr>
      <w:tr w:rsidR="004A667A" w:rsidRPr="005F4039" w:rsidTr="00604F13">
        <w:trPr>
          <w:trHeight w:val="350"/>
        </w:trPr>
        <w:tc>
          <w:tcPr>
            <w:tcW w:w="3811" w:type="dxa"/>
          </w:tcPr>
          <w:p w:rsidR="004A667A" w:rsidRPr="004A667A" w:rsidRDefault="004A667A" w:rsidP="00C5584C">
            <w:pPr>
              <w:pStyle w:val="libPoem"/>
            </w:pPr>
            <w:r w:rsidRPr="004A667A">
              <w:rPr>
                <w:rFonts w:hint="cs"/>
                <w:rtl/>
              </w:rPr>
              <w:t>من يطلب اليوم رضا الرحيم</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5F4039" w:rsidRDefault="004A667A" w:rsidP="00C5584C">
            <w:pPr>
              <w:pStyle w:val="libPoem"/>
            </w:pPr>
            <w:r w:rsidRPr="004A667A">
              <w:rPr>
                <w:rFonts w:hint="cs"/>
                <w:rtl/>
              </w:rPr>
              <w:t>موعده في جنّة النعيم</w:t>
            </w:r>
            <w:r w:rsidRPr="005F4039">
              <w:rPr>
                <w:rStyle w:val="libPoemTiniChar0"/>
                <w:rtl/>
              </w:rPr>
              <w:br/>
              <w:t> </w:t>
            </w:r>
          </w:p>
        </w:tc>
      </w:tr>
    </w:tbl>
    <w:p w:rsidR="001321E9" w:rsidRDefault="001321E9" w:rsidP="00A0567D">
      <w:pPr>
        <w:pStyle w:val="libNormal"/>
        <w:rPr>
          <w:rtl/>
        </w:rPr>
      </w:pPr>
      <w:r w:rsidRPr="00FC79E5">
        <w:rPr>
          <w:rFonts w:hint="cs"/>
          <w:rtl/>
        </w:rPr>
        <w:t>ف</w:t>
      </w:r>
      <w:r w:rsidR="00E003DB">
        <w:rPr>
          <w:rFonts w:hint="cs"/>
          <w:rtl/>
        </w:rPr>
        <w:t>أ</w:t>
      </w:r>
      <w:r w:rsidRPr="00FC79E5">
        <w:rPr>
          <w:rFonts w:hint="cs"/>
          <w:rtl/>
        </w:rPr>
        <w:t>قبلت السيدة فاطمة</w:t>
      </w:r>
      <w:r w:rsidR="00A0567D">
        <w:rPr>
          <w:rFonts w:hint="cs"/>
          <w:rtl/>
        </w:rPr>
        <w:t xml:space="preserve"> </w:t>
      </w:r>
      <w:r w:rsidR="00A0567D" w:rsidRPr="00437B60">
        <w:rPr>
          <w:rStyle w:val="libAlaemChar"/>
          <w:rFonts w:hint="cs"/>
          <w:rtl/>
        </w:rPr>
        <w:t>رضي‌الله‌عنه</w:t>
      </w:r>
      <w:r w:rsidR="00A0567D">
        <w:rPr>
          <w:rStyle w:val="libAlaemChar"/>
          <w:rFonts w:hint="cs"/>
          <w:rtl/>
        </w:rPr>
        <w:t>ا</w:t>
      </w:r>
      <w:r w:rsidR="00A0567D">
        <w:rPr>
          <w:rFonts w:hint="cs"/>
          <w:rtl/>
        </w:rPr>
        <w:t xml:space="preserve"> </w:t>
      </w:r>
      <w:r w:rsidRPr="00FC79E5">
        <w:rPr>
          <w:rFonts w:hint="cs"/>
          <w:rtl/>
        </w:rPr>
        <w:t>وقالت</w:t>
      </w:r>
      <w:r w:rsidR="00A0567D">
        <w:rPr>
          <w:rFonts w:hint="cs"/>
          <w:rtl/>
        </w:rPr>
        <w:t>:</w:t>
      </w:r>
    </w:p>
    <w:tbl>
      <w:tblPr>
        <w:tblStyle w:val="TableGrid"/>
        <w:bidiVisual/>
        <w:tblW w:w="4562" w:type="pct"/>
        <w:tblInd w:w="384" w:type="dxa"/>
        <w:tblLook w:val="04A0" w:firstRow="1" w:lastRow="0" w:firstColumn="1" w:lastColumn="0" w:noHBand="0" w:noVBand="1"/>
      </w:tblPr>
      <w:tblGrid>
        <w:gridCol w:w="3717"/>
        <w:gridCol w:w="287"/>
        <w:gridCol w:w="3715"/>
      </w:tblGrid>
      <w:tr w:rsidR="004A667A" w:rsidRPr="005F4039" w:rsidTr="004A667A">
        <w:trPr>
          <w:trHeight w:val="350"/>
        </w:trPr>
        <w:tc>
          <w:tcPr>
            <w:tcW w:w="3520" w:type="dxa"/>
          </w:tcPr>
          <w:p w:rsidR="004A667A" w:rsidRPr="005F4039" w:rsidRDefault="004A667A" w:rsidP="00C5584C">
            <w:pPr>
              <w:pStyle w:val="libPoem"/>
            </w:pPr>
            <w:r w:rsidRPr="00406F39">
              <w:rPr>
                <w:rFonts w:hint="cs"/>
                <w:rtl/>
              </w:rPr>
              <w:t>فسوف أعطيه ولا أبالي</w:t>
            </w:r>
            <w:r w:rsidRPr="005F4039">
              <w:rPr>
                <w:rStyle w:val="libPoemTiniChar0"/>
                <w:rtl/>
              </w:rPr>
              <w:br/>
              <w:t> </w:t>
            </w:r>
          </w:p>
        </w:tc>
        <w:tc>
          <w:tcPr>
            <w:tcW w:w="272" w:type="dxa"/>
          </w:tcPr>
          <w:p w:rsidR="004A667A" w:rsidRPr="005F4039" w:rsidRDefault="004A667A" w:rsidP="00C5584C">
            <w:pPr>
              <w:pStyle w:val="libPoem"/>
              <w:rPr>
                <w:rtl/>
              </w:rPr>
            </w:pPr>
          </w:p>
        </w:tc>
        <w:tc>
          <w:tcPr>
            <w:tcW w:w="3518" w:type="dxa"/>
          </w:tcPr>
          <w:p w:rsidR="004A667A" w:rsidRPr="005F4039" w:rsidRDefault="004A667A" w:rsidP="00C5584C">
            <w:pPr>
              <w:pStyle w:val="libPoem"/>
            </w:pPr>
            <w:r w:rsidRPr="00406F39">
              <w:rPr>
                <w:rFonts w:hint="cs"/>
                <w:rtl/>
              </w:rPr>
              <w:t>وأ</w:t>
            </w:r>
            <w:r w:rsidR="00E37FE1">
              <w:rPr>
                <w:rFonts w:hint="cs"/>
                <w:rtl/>
              </w:rPr>
              <w:t>ُ</w:t>
            </w:r>
            <w:r w:rsidRPr="00406F39">
              <w:rPr>
                <w:rFonts w:hint="cs"/>
                <w:rtl/>
              </w:rPr>
              <w:t>وثر الله على عيالي</w:t>
            </w:r>
            <w:r w:rsidRPr="005F4039">
              <w:rPr>
                <w:rStyle w:val="libPoemTiniChar0"/>
                <w:rtl/>
              </w:rPr>
              <w:br/>
              <w:t> </w:t>
            </w:r>
          </w:p>
        </w:tc>
      </w:tr>
      <w:tr w:rsidR="004A667A" w:rsidRPr="005F4039" w:rsidTr="004A667A">
        <w:trPr>
          <w:trHeight w:val="350"/>
        </w:trPr>
        <w:tc>
          <w:tcPr>
            <w:tcW w:w="3520" w:type="dxa"/>
          </w:tcPr>
          <w:p w:rsidR="004A667A" w:rsidRPr="005F4039" w:rsidRDefault="004A667A" w:rsidP="00C5584C">
            <w:pPr>
              <w:pStyle w:val="libPoem"/>
            </w:pPr>
            <w:r w:rsidRPr="00406F39">
              <w:rPr>
                <w:rFonts w:hint="cs"/>
                <w:rtl/>
              </w:rPr>
              <w:t>أمسو جياعا وهمو أمثالي</w:t>
            </w:r>
            <w:r w:rsidRPr="005F4039">
              <w:rPr>
                <w:rStyle w:val="libPoemTiniChar0"/>
                <w:rtl/>
              </w:rPr>
              <w:br/>
              <w:t> </w:t>
            </w:r>
          </w:p>
        </w:tc>
        <w:tc>
          <w:tcPr>
            <w:tcW w:w="272" w:type="dxa"/>
          </w:tcPr>
          <w:p w:rsidR="004A667A" w:rsidRPr="005F4039" w:rsidRDefault="004A667A" w:rsidP="00C5584C">
            <w:pPr>
              <w:pStyle w:val="libPoem"/>
              <w:rPr>
                <w:rtl/>
              </w:rPr>
            </w:pPr>
          </w:p>
        </w:tc>
        <w:tc>
          <w:tcPr>
            <w:tcW w:w="3518" w:type="dxa"/>
          </w:tcPr>
          <w:p w:rsidR="004A667A" w:rsidRPr="005F4039" w:rsidRDefault="004A667A" w:rsidP="00C5584C">
            <w:pPr>
              <w:pStyle w:val="libPoem"/>
            </w:pPr>
            <w:r w:rsidRPr="00406F39">
              <w:rPr>
                <w:rFonts w:hint="cs"/>
                <w:rtl/>
              </w:rPr>
              <w:t>أصغرهم يقتل في القتال</w:t>
            </w:r>
            <w:r w:rsidRPr="005F4039">
              <w:rPr>
                <w:rStyle w:val="libPoemTiniChar0"/>
                <w:rtl/>
              </w:rPr>
              <w:br/>
              <w:t> </w:t>
            </w:r>
          </w:p>
        </w:tc>
      </w:tr>
    </w:tbl>
    <w:p w:rsidR="001321E9" w:rsidRDefault="001321E9" w:rsidP="00406F39">
      <w:pPr>
        <w:pStyle w:val="libNormal"/>
        <w:rPr>
          <w:rtl/>
        </w:rPr>
      </w:pPr>
      <w:r w:rsidRPr="00FC79E5">
        <w:rPr>
          <w:rFonts w:hint="cs"/>
          <w:rtl/>
        </w:rPr>
        <w:t>ثم</w:t>
      </w:r>
      <w:r w:rsidR="00E622A1">
        <w:rPr>
          <w:rFonts w:hint="cs"/>
          <w:rtl/>
        </w:rPr>
        <w:t>ّ</w:t>
      </w:r>
      <w:r w:rsidRPr="00FC79E5">
        <w:rPr>
          <w:rFonts w:hint="cs"/>
          <w:rtl/>
        </w:rPr>
        <w:t xml:space="preserve"> عمدت</w:t>
      </w:r>
      <w:r w:rsidR="009E53C7">
        <w:rPr>
          <w:rFonts w:hint="cs"/>
          <w:rtl/>
        </w:rPr>
        <w:t xml:space="preserve"> إلى </w:t>
      </w:r>
      <w:r w:rsidRPr="00FC79E5">
        <w:rPr>
          <w:rFonts w:hint="cs"/>
          <w:rtl/>
        </w:rPr>
        <w:t>جميع ما</w:t>
      </w:r>
      <w:r w:rsidR="003F12CA">
        <w:rPr>
          <w:rFonts w:hint="cs"/>
          <w:rtl/>
        </w:rPr>
        <w:t xml:space="preserve"> كان</w:t>
      </w:r>
      <w:r w:rsidRPr="00FC79E5">
        <w:rPr>
          <w:rFonts w:hint="cs"/>
          <w:rtl/>
        </w:rPr>
        <w:t xml:space="preserve"> في الخ</w:t>
      </w:r>
      <w:r w:rsidR="00A0567D">
        <w:rPr>
          <w:rFonts w:hint="cs"/>
          <w:rtl/>
        </w:rPr>
        <w:t>ِ</w:t>
      </w:r>
      <w:r w:rsidRPr="00FC79E5">
        <w:rPr>
          <w:rFonts w:hint="cs"/>
          <w:rtl/>
        </w:rPr>
        <w:t>وان ف</w:t>
      </w:r>
      <w:r w:rsidR="00E003DB">
        <w:rPr>
          <w:rFonts w:hint="cs"/>
          <w:rtl/>
        </w:rPr>
        <w:t>أ</w:t>
      </w:r>
      <w:r w:rsidRPr="00FC79E5">
        <w:rPr>
          <w:rFonts w:hint="cs"/>
          <w:rtl/>
        </w:rPr>
        <w:t>عطته اليتيم، وباتو</w:t>
      </w:r>
      <w:r w:rsidR="00A0567D">
        <w:rPr>
          <w:rFonts w:hint="cs"/>
          <w:rtl/>
        </w:rPr>
        <w:t>ا</w:t>
      </w:r>
      <w:r w:rsidRPr="00FC79E5">
        <w:rPr>
          <w:rFonts w:hint="cs"/>
          <w:rtl/>
        </w:rPr>
        <w:t xml:space="preserve"> جياعا لم يذوقو</w:t>
      </w:r>
      <w:r w:rsidR="00A0567D">
        <w:rPr>
          <w:rFonts w:hint="cs"/>
          <w:rtl/>
        </w:rPr>
        <w:t>ا</w:t>
      </w:r>
      <w:r w:rsidRPr="00FC79E5">
        <w:rPr>
          <w:rFonts w:hint="cs"/>
          <w:rtl/>
        </w:rPr>
        <w:t xml:space="preserve"> </w:t>
      </w:r>
      <w:r w:rsidR="00E003DB">
        <w:rPr>
          <w:rFonts w:hint="cs"/>
          <w:rtl/>
        </w:rPr>
        <w:t>إ</w:t>
      </w:r>
      <w:r w:rsidRPr="00FC79E5">
        <w:rPr>
          <w:rFonts w:hint="cs"/>
          <w:rtl/>
        </w:rPr>
        <w:t>ل</w:t>
      </w:r>
      <w:r w:rsidR="00E003DB">
        <w:rPr>
          <w:rFonts w:hint="cs"/>
          <w:rtl/>
        </w:rPr>
        <w:t>ّ</w:t>
      </w:r>
      <w:r w:rsidRPr="00FC79E5">
        <w:rPr>
          <w:rFonts w:hint="cs"/>
          <w:rtl/>
        </w:rPr>
        <w:t>ا الماء القراح و</w:t>
      </w:r>
      <w:r w:rsidR="00E003DB">
        <w:rPr>
          <w:rFonts w:hint="cs"/>
          <w:rtl/>
        </w:rPr>
        <w:t>أ</w:t>
      </w:r>
      <w:r w:rsidRPr="00FC79E5">
        <w:rPr>
          <w:rFonts w:hint="cs"/>
          <w:rtl/>
        </w:rPr>
        <w:t>صبحوا صياما. وعمدت فاطمة</w:t>
      </w:r>
      <w:r w:rsidR="009E53C7">
        <w:rPr>
          <w:rFonts w:hint="cs"/>
          <w:rtl/>
        </w:rPr>
        <w:t xml:space="preserve"> إلى </w:t>
      </w:r>
      <w:r w:rsidRPr="00FC79E5">
        <w:rPr>
          <w:rFonts w:hint="cs"/>
          <w:rtl/>
        </w:rPr>
        <w:t xml:space="preserve">باقي الصوف فغزلته، وطحنت الصاع الباقي وعجنته وخبزته خمسة </w:t>
      </w:r>
      <w:r w:rsidR="00E003DB">
        <w:rPr>
          <w:rFonts w:hint="cs"/>
          <w:rtl/>
        </w:rPr>
        <w:t>أ</w:t>
      </w:r>
      <w:r w:rsidRPr="00FC79E5">
        <w:rPr>
          <w:rFonts w:hint="cs"/>
          <w:rtl/>
        </w:rPr>
        <w:t>قراص، لكل واحد قرص، وصل</w:t>
      </w:r>
      <w:r w:rsidR="00BE39AF">
        <w:rPr>
          <w:rFonts w:hint="cs"/>
          <w:rtl/>
        </w:rPr>
        <w:t>ّ</w:t>
      </w:r>
      <w:r w:rsidRPr="00FC79E5">
        <w:rPr>
          <w:rFonts w:hint="cs"/>
          <w:rtl/>
        </w:rPr>
        <w:t>ى علي</w:t>
      </w:r>
      <w:r w:rsidR="00E003DB">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المغرب مع النبي </w:t>
      </w:r>
      <w:r w:rsidR="00BB6262">
        <w:rPr>
          <w:rFonts w:hint="cs"/>
          <w:rtl/>
        </w:rPr>
        <w:t>صلى الله عليه وآله</w:t>
      </w:r>
      <w:r w:rsidR="009C7FA7">
        <w:rPr>
          <w:rFonts w:hint="cs"/>
          <w:rtl/>
        </w:rPr>
        <w:t xml:space="preserve"> </w:t>
      </w:r>
      <w:r w:rsidRPr="00FC79E5">
        <w:rPr>
          <w:rFonts w:hint="cs"/>
          <w:rtl/>
        </w:rPr>
        <w:t>ثم</w:t>
      </w:r>
      <w:r w:rsidR="00BE39AF">
        <w:rPr>
          <w:rFonts w:hint="cs"/>
          <w:rtl/>
        </w:rPr>
        <w:t>ّ</w:t>
      </w:r>
      <w:r w:rsidRPr="00FC79E5">
        <w:rPr>
          <w:rFonts w:hint="cs"/>
          <w:rtl/>
        </w:rPr>
        <w:t xml:space="preserve"> </w:t>
      </w:r>
      <w:r w:rsidR="00E003DB">
        <w:rPr>
          <w:rFonts w:hint="cs"/>
          <w:rtl/>
        </w:rPr>
        <w:t>أ</w:t>
      </w:r>
      <w:r w:rsidRPr="00FC79E5">
        <w:rPr>
          <w:rFonts w:hint="cs"/>
          <w:rtl/>
        </w:rPr>
        <w:t>تى منزله، فقرّبت</w:t>
      </w:r>
      <w:r w:rsidR="00F22721">
        <w:rPr>
          <w:rFonts w:hint="cs"/>
          <w:rtl/>
        </w:rPr>
        <w:t xml:space="preserve"> إليه </w:t>
      </w:r>
      <w:r w:rsidRPr="00FC79E5">
        <w:rPr>
          <w:rFonts w:hint="cs"/>
          <w:rtl/>
        </w:rPr>
        <w:t>الخ</w:t>
      </w:r>
      <w:r w:rsidR="00A0567D">
        <w:rPr>
          <w:rFonts w:hint="cs"/>
          <w:rtl/>
        </w:rPr>
        <w:t>ِ</w:t>
      </w:r>
      <w:r w:rsidRPr="00FC79E5">
        <w:rPr>
          <w:rFonts w:hint="cs"/>
          <w:rtl/>
        </w:rPr>
        <w:t>وان ثم</w:t>
      </w:r>
      <w:r w:rsidR="00BE39AF">
        <w:rPr>
          <w:rFonts w:hint="cs"/>
          <w:rtl/>
        </w:rPr>
        <w:t>ّ</w:t>
      </w:r>
      <w:r w:rsidRPr="00FC79E5">
        <w:rPr>
          <w:rFonts w:hint="cs"/>
          <w:rtl/>
        </w:rPr>
        <w:t xml:space="preserve"> جلس ف</w:t>
      </w:r>
      <w:r w:rsidR="00E003DB">
        <w:rPr>
          <w:rFonts w:hint="cs"/>
          <w:rtl/>
        </w:rPr>
        <w:t>أ</w:t>
      </w:r>
      <w:r w:rsidRPr="00FC79E5">
        <w:rPr>
          <w:rFonts w:hint="cs"/>
          <w:rtl/>
        </w:rPr>
        <w:t>و</w:t>
      </w:r>
      <w:r w:rsidR="00E003DB">
        <w:rPr>
          <w:rFonts w:hint="cs"/>
          <w:rtl/>
        </w:rPr>
        <w:t>ّ</w:t>
      </w:r>
      <w:r w:rsidRPr="00FC79E5">
        <w:rPr>
          <w:rFonts w:hint="cs"/>
          <w:rtl/>
        </w:rPr>
        <w:t>ل لقمة كسرها،</w:t>
      </w:r>
      <w:r w:rsidR="00FA15CC">
        <w:rPr>
          <w:rFonts w:hint="cs"/>
          <w:rtl/>
        </w:rPr>
        <w:t xml:space="preserve"> إذا</w:t>
      </w:r>
      <w:r w:rsidR="009A0DDB">
        <w:rPr>
          <w:rFonts w:hint="cs"/>
          <w:rtl/>
        </w:rPr>
        <w:t xml:space="preserve"> أسير </w:t>
      </w:r>
      <w:r w:rsidRPr="00FC79E5">
        <w:rPr>
          <w:rFonts w:hint="cs"/>
          <w:rtl/>
        </w:rPr>
        <w:t xml:space="preserve">من </w:t>
      </w:r>
      <w:r w:rsidR="00E003DB">
        <w:rPr>
          <w:rFonts w:hint="cs"/>
          <w:rtl/>
        </w:rPr>
        <w:t>أ</w:t>
      </w:r>
      <w:r w:rsidRPr="00FC79E5">
        <w:rPr>
          <w:rFonts w:hint="cs"/>
          <w:rtl/>
        </w:rPr>
        <w:t>سارى المسلمين بالباب، فقال الس</w:t>
      </w:r>
      <w:r w:rsidR="00BE39AF">
        <w:rPr>
          <w:rFonts w:hint="cs"/>
          <w:rtl/>
        </w:rPr>
        <w:t>ّ</w:t>
      </w:r>
      <w:r w:rsidRPr="00FC79E5">
        <w:rPr>
          <w:rFonts w:hint="cs"/>
          <w:rtl/>
        </w:rPr>
        <w:t>لام عليكم</w:t>
      </w:r>
      <w:r w:rsidR="004C6589">
        <w:rPr>
          <w:rFonts w:hint="cs"/>
          <w:rtl/>
        </w:rPr>
        <w:t xml:space="preserve"> أهل</w:t>
      </w:r>
      <w:r w:rsidR="003C2E10">
        <w:rPr>
          <w:rFonts w:hint="cs"/>
          <w:rtl/>
        </w:rPr>
        <w:t xml:space="preserve"> </w:t>
      </w:r>
      <w:r w:rsidRPr="00FC79E5">
        <w:rPr>
          <w:rFonts w:hint="cs"/>
          <w:rtl/>
        </w:rPr>
        <w:t>بيت محم</w:t>
      </w:r>
      <w:r w:rsidR="00E003DB">
        <w:rPr>
          <w:rFonts w:hint="cs"/>
          <w:rtl/>
        </w:rPr>
        <w:t>ّ</w:t>
      </w:r>
      <w:r w:rsidRPr="00FC79E5">
        <w:rPr>
          <w:rFonts w:hint="cs"/>
          <w:rtl/>
        </w:rPr>
        <w:t xml:space="preserve">د، </w:t>
      </w:r>
      <w:r w:rsidR="00E003DB">
        <w:rPr>
          <w:rFonts w:hint="cs"/>
          <w:rtl/>
        </w:rPr>
        <w:t>إ</w:t>
      </w:r>
      <w:r w:rsidRPr="00FC79E5">
        <w:rPr>
          <w:rFonts w:hint="cs"/>
          <w:rtl/>
        </w:rPr>
        <w:t>ن</w:t>
      </w:r>
      <w:r w:rsidR="00E003DB">
        <w:rPr>
          <w:rFonts w:hint="cs"/>
          <w:rtl/>
        </w:rPr>
        <w:t>ّ</w:t>
      </w:r>
      <w:r w:rsidRPr="00FC79E5">
        <w:rPr>
          <w:rFonts w:hint="cs"/>
          <w:rtl/>
        </w:rPr>
        <w:t xml:space="preserve"> الكفار </w:t>
      </w:r>
      <w:r w:rsidR="00E003DB">
        <w:rPr>
          <w:rFonts w:hint="cs"/>
          <w:rtl/>
        </w:rPr>
        <w:t>أ</w:t>
      </w:r>
      <w:r w:rsidRPr="00FC79E5">
        <w:rPr>
          <w:rFonts w:hint="cs"/>
          <w:rtl/>
        </w:rPr>
        <w:t>س</w:t>
      </w:r>
      <w:r w:rsidR="00E003DB">
        <w:rPr>
          <w:rFonts w:hint="cs"/>
          <w:rtl/>
        </w:rPr>
        <w:t>ّ</w:t>
      </w:r>
      <w:r w:rsidRPr="00FC79E5">
        <w:rPr>
          <w:rFonts w:hint="cs"/>
          <w:rtl/>
        </w:rPr>
        <w:t>رونا وقيدونا وشد</w:t>
      </w:r>
      <w:r w:rsidR="00086D0F">
        <w:rPr>
          <w:rFonts w:hint="cs"/>
          <w:rtl/>
        </w:rPr>
        <w:t>ّ</w:t>
      </w:r>
      <w:r w:rsidRPr="00FC79E5">
        <w:rPr>
          <w:rFonts w:hint="cs"/>
          <w:rtl/>
        </w:rPr>
        <w:t>ونا فلم يطعمونا، فوضع علي</w:t>
      </w:r>
      <w:r w:rsidR="00086D0F">
        <w:rPr>
          <w:rFonts w:hint="cs"/>
          <w:rtl/>
        </w:rPr>
        <w:t>ّ</w:t>
      </w:r>
      <w:r w:rsidR="00BE39AF">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اللقمة من يده وقال:</w:t>
      </w:r>
    </w:p>
    <w:p w:rsidR="00F57C7E" w:rsidRDefault="00F57C7E" w:rsidP="003C1BA6">
      <w:pPr>
        <w:pStyle w:val="libPoemTiniChar"/>
        <w:rPr>
          <w:rtl/>
          <w:lang w:bidi="ar-SY"/>
        </w:rPr>
      </w:pPr>
      <w:r>
        <w:rPr>
          <w:rtl/>
          <w:lang w:bidi="ar-SY"/>
        </w:rPr>
        <w:br w:type="page"/>
      </w:r>
    </w:p>
    <w:tbl>
      <w:tblPr>
        <w:tblStyle w:val="TableGrid"/>
        <w:bidiVisual/>
        <w:tblW w:w="4562" w:type="pct"/>
        <w:tblInd w:w="384" w:type="dxa"/>
        <w:tblLook w:val="04A0" w:firstRow="1" w:lastRow="0" w:firstColumn="1" w:lastColumn="0" w:noHBand="0" w:noVBand="1"/>
      </w:tblPr>
      <w:tblGrid>
        <w:gridCol w:w="3716"/>
        <w:gridCol w:w="293"/>
        <w:gridCol w:w="3710"/>
      </w:tblGrid>
      <w:tr w:rsidR="004A667A" w:rsidRPr="004A667A" w:rsidTr="00F57C7E">
        <w:trPr>
          <w:trHeight w:val="350"/>
        </w:trPr>
        <w:tc>
          <w:tcPr>
            <w:tcW w:w="3811" w:type="dxa"/>
          </w:tcPr>
          <w:p w:rsidR="004A667A" w:rsidRPr="004A667A" w:rsidRDefault="004A667A" w:rsidP="00C5584C">
            <w:pPr>
              <w:pStyle w:val="libPoem"/>
            </w:pPr>
            <w:r w:rsidRPr="004A667A">
              <w:rPr>
                <w:rFonts w:hint="cs"/>
                <w:rtl/>
              </w:rPr>
              <w:lastRenderedPageBreak/>
              <w:t>فاطمة بنت النبي أحمد</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4A667A" w:rsidP="00C5584C">
            <w:pPr>
              <w:pStyle w:val="libPoem"/>
            </w:pPr>
            <w:r w:rsidRPr="004A667A">
              <w:rPr>
                <w:rFonts w:hint="cs"/>
                <w:rtl/>
              </w:rPr>
              <w:t>بنت</w:t>
            </w:r>
            <w:r w:rsidR="001F5F8D">
              <w:rPr>
                <w:rFonts w:hint="cs"/>
                <w:rtl/>
              </w:rPr>
              <w:t xml:space="preserve"> نبيّ</w:t>
            </w:r>
            <w:r w:rsidRPr="004A667A">
              <w:rPr>
                <w:rFonts w:hint="cs"/>
                <w:rtl/>
              </w:rPr>
              <w:t xml:space="preserve"> سي</w:t>
            </w:r>
            <w:r w:rsidR="003F12CA">
              <w:rPr>
                <w:rFonts w:hint="cs"/>
                <w:rtl/>
              </w:rPr>
              <w:t>ّ</w:t>
            </w:r>
            <w:r w:rsidRPr="004A667A">
              <w:rPr>
                <w:rFonts w:hint="cs"/>
                <w:rtl/>
              </w:rPr>
              <w:t>د مسوّد</w:t>
            </w:r>
            <w:r w:rsidRPr="004A667A">
              <w:rPr>
                <w:rStyle w:val="libPoemTiniChar0"/>
                <w:rtl/>
              </w:rPr>
              <w:br/>
              <w:t> </w:t>
            </w:r>
          </w:p>
        </w:tc>
      </w:tr>
      <w:tr w:rsidR="004A667A" w:rsidRPr="004A667A" w:rsidTr="00F57C7E">
        <w:trPr>
          <w:trHeight w:val="350"/>
        </w:trPr>
        <w:tc>
          <w:tcPr>
            <w:tcW w:w="3811" w:type="dxa"/>
          </w:tcPr>
          <w:p w:rsidR="004A667A" w:rsidRPr="004A667A" w:rsidRDefault="004A667A" w:rsidP="00C5584C">
            <w:pPr>
              <w:pStyle w:val="libPoem"/>
            </w:pPr>
            <w:r w:rsidRPr="004A667A">
              <w:rPr>
                <w:rFonts w:hint="cs"/>
                <w:rtl/>
              </w:rPr>
              <w:t>هذا أسير جاء ليس يهتدي</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4A667A" w:rsidP="00C5584C">
            <w:pPr>
              <w:pStyle w:val="libPoem"/>
            </w:pPr>
            <w:r w:rsidRPr="004A667A">
              <w:rPr>
                <w:rFonts w:hint="cs"/>
                <w:rtl/>
              </w:rPr>
              <w:t>مكب</w:t>
            </w:r>
            <w:r w:rsidR="001F5F8D">
              <w:rPr>
                <w:rFonts w:hint="cs"/>
                <w:rtl/>
              </w:rPr>
              <w:t>ّ</w:t>
            </w:r>
            <w:r w:rsidRPr="004A667A">
              <w:rPr>
                <w:rFonts w:hint="cs"/>
                <w:rtl/>
              </w:rPr>
              <w:t>ل في قيد المقي</w:t>
            </w:r>
            <w:r w:rsidR="001F5F8D">
              <w:rPr>
                <w:rFonts w:hint="cs"/>
                <w:rtl/>
              </w:rPr>
              <w:t>ّ</w:t>
            </w:r>
            <w:r w:rsidRPr="004A667A">
              <w:rPr>
                <w:rFonts w:hint="cs"/>
                <w:rtl/>
              </w:rPr>
              <w:t>د</w:t>
            </w:r>
            <w:r w:rsidRPr="004A667A">
              <w:rPr>
                <w:rStyle w:val="libPoemTiniChar0"/>
                <w:rtl/>
              </w:rPr>
              <w:br/>
              <w:t> </w:t>
            </w:r>
          </w:p>
        </w:tc>
      </w:tr>
      <w:tr w:rsidR="004A667A" w:rsidRPr="004A667A" w:rsidTr="00F57C7E">
        <w:trPr>
          <w:trHeight w:val="350"/>
        </w:trPr>
        <w:tc>
          <w:tcPr>
            <w:tcW w:w="3811" w:type="dxa"/>
          </w:tcPr>
          <w:p w:rsidR="004A667A" w:rsidRPr="004A667A" w:rsidRDefault="004A667A" w:rsidP="00C5584C">
            <w:pPr>
              <w:pStyle w:val="libPoem"/>
            </w:pPr>
            <w:r w:rsidRPr="004A667A">
              <w:rPr>
                <w:rFonts w:hint="cs"/>
                <w:rtl/>
              </w:rPr>
              <w:t>يشكو إلينا الجوع والتشدد</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4A667A" w:rsidP="00C5584C">
            <w:pPr>
              <w:pStyle w:val="libPoem"/>
            </w:pPr>
            <w:r w:rsidRPr="004A667A">
              <w:rPr>
                <w:rFonts w:hint="cs"/>
                <w:rtl/>
              </w:rPr>
              <w:t>من يطعم اليوم يجده في غد</w:t>
            </w:r>
            <w:r w:rsidRPr="004A667A">
              <w:rPr>
                <w:rStyle w:val="libPoemTiniChar0"/>
                <w:rtl/>
              </w:rPr>
              <w:br/>
              <w:t> </w:t>
            </w:r>
          </w:p>
        </w:tc>
      </w:tr>
      <w:tr w:rsidR="004A667A" w:rsidRPr="005F4039" w:rsidTr="00F57C7E">
        <w:trPr>
          <w:trHeight w:val="350"/>
        </w:trPr>
        <w:tc>
          <w:tcPr>
            <w:tcW w:w="3811" w:type="dxa"/>
          </w:tcPr>
          <w:p w:rsidR="004A667A" w:rsidRPr="004A667A" w:rsidRDefault="004A667A" w:rsidP="002B0684">
            <w:pPr>
              <w:pStyle w:val="libPoem"/>
            </w:pPr>
            <w:r w:rsidRPr="004A667A">
              <w:rPr>
                <w:rFonts w:hint="cs"/>
                <w:rtl/>
              </w:rPr>
              <w:t>عند العلي</w:t>
            </w:r>
            <w:r w:rsidR="005475F8">
              <w:rPr>
                <w:rFonts w:hint="cs"/>
                <w:rtl/>
              </w:rPr>
              <w:t>ّ</w:t>
            </w:r>
            <w:r w:rsidRPr="004A667A">
              <w:rPr>
                <w:rFonts w:hint="cs"/>
                <w:rtl/>
              </w:rPr>
              <w:t xml:space="preserve"> الواحد الموح</w:t>
            </w:r>
            <w:r w:rsidR="001F5F8D">
              <w:rPr>
                <w:rFonts w:hint="cs"/>
                <w:rtl/>
              </w:rPr>
              <w:t>ّ</w:t>
            </w:r>
            <w:r w:rsidRPr="004A667A">
              <w:rPr>
                <w:rFonts w:hint="cs"/>
                <w:rtl/>
              </w:rPr>
              <w:t>د</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5F4039" w:rsidRDefault="004A667A" w:rsidP="00C5584C">
            <w:pPr>
              <w:pStyle w:val="libPoem"/>
            </w:pPr>
            <w:r w:rsidRPr="004A667A">
              <w:rPr>
                <w:rFonts w:hint="cs"/>
                <w:rtl/>
              </w:rPr>
              <w:t>ما يزرع الزارع يوما يحصد</w:t>
            </w:r>
            <w:r w:rsidRPr="005F4039">
              <w:rPr>
                <w:rStyle w:val="libPoemTiniChar0"/>
                <w:rtl/>
              </w:rPr>
              <w:br/>
              <w:t> </w:t>
            </w:r>
          </w:p>
        </w:tc>
      </w:tr>
    </w:tbl>
    <w:p w:rsidR="001321E9" w:rsidRDefault="001321E9" w:rsidP="00A0567D">
      <w:pPr>
        <w:pStyle w:val="libNormal"/>
        <w:rPr>
          <w:rtl/>
        </w:rPr>
      </w:pPr>
      <w:r w:rsidRPr="00FC79E5">
        <w:rPr>
          <w:rFonts w:hint="cs"/>
          <w:rtl/>
        </w:rPr>
        <w:t>ف</w:t>
      </w:r>
      <w:r w:rsidR="00086D0F">
        <w:rPr>
          <w:rFonts w:hint="cs"/>
          <w:rtl/>
        </w:rPr>
        <w:t>أ</w:t>
      </w:r>
      <w:r w:rsidRPr="00FC79E5">
        <w:rPr>
          <w:rFonts w:hint="cs"/>
          <w:rtl/>
        </w:rPr>
        <w:t xml:space="preserve">قبلت فاطمة </w:t>
      </w:r>
      <w:r w:rsidR="00A0567D" w:rsidRPr="00437B60">
        <w:rPr>
          <w:rStyle w:val="libAlaemChar"/>
          <w:rFonts w:hint="cs"/>
          <w:rtl/>
        </w:rPr>
        <w:t>رضي‌الله‌عنه</w:t>
      </w:r>
      <w:r w:rsidR="00A0567D">
        <w:rPr>
          <w:rStyle w:val="libAlaemChar"/>
          <w:rFonts w:hint="cs"/>
          <w:rtl/>
        </w:rPr>
        <w:t>ا</w:t>
      </w:r>
      <w:r w:rsidRPr="00FC79E5">
        <w:rPr>
          <w:rFonts w:hint="cs"/>
          <w:rtl/>
        </w:rPr>
        <w:t xml:space="preserve"> تقول</w:t>
      </w:r>
      <w:r w:rsidR="00A0567D">
        <w:rPr>
          <w:rFonts w:hint="cs"/>
          <w:rtl/>
        </w:rPr>
        <w:t>:</w:t>
      </w:r>
    </w:p>
    <w:tbl>
      <w:tblPr>
        <w:tblStyle w:val="TableGrid"/>
        <w:bidiVisual/>
        <w:tblW w:w="4562" w:type="pct"/>
        <w:tblInd w:w="384" w:type="dxa"/>
        <w:tblLook w:val="04A0" w:firstRow="1" w:lastRow="0" w:firstColumn="1" w:lastColumn="0" w:noHBand="0" w:noVBand="1"/>
      </w:tblPr>
      <w:tblGrid>
        <w:gridCol w:w="3717"/>
        <w:gridCol w:w="287"/>
        <w:gridCol w:w="3715"/>
      </w:tblGrid>
      <w:tr w:rsidR="004A667A" w:rsidRPr="004A667A" w:rsidTr="004A667A">
        <w:trPr>
          <w:trHeight w:val="350"/>
        </w:trPr>
        <w:tc>
          <w:tcPr>
            <w:tcW w:w="3520" w:type="dxa"/>
          </w:tcPr>
          <w:p w:rsidR="004A667A" w:rsidRPr="004A667A" w:rsidRDefault="004A667A" w:rsidP="00BE39AF">
            <w:pPr>
              <w:pStyle w:val="libPoem"/>
            </w:pPr>
            <w:r w:rsidRPr="004A667A">
              <w:rPr>
                <w:rFonts w:hint="cs"/>
                <w:rtl/>
              </w:rPr>
              <w:t>لم يبق مم</w:t>
            </w:r>
            <w:r w:rsidR="00BE39AF">
              <w:rPr>
                <w:rFonts w:hint="cs"/>
                <w:rtl/>
              </w:rPr>
              <w:t>ّ</w:t>
            </w:r>
            <w:r w:rsidRPr="004A667A">
              <w:rPr>
                <w:rFonts w:hint="cs"/>
                <w:rtl/>
              </w:rPr>
              <w:t>ا جاء غير صاع</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A667A">
              <w:rPr>
                <w:rFonts w:hint="cs"/>
                <w:rtl/>
              </w:rPr>
              <w:t>قد دبرت كف</w:t>
            </w:r>
            <w:r w:rsidR="00BE39AF">
              <w:rPr>
                <w:rFonts w:hint="cs"/>
                <w:rtl/>
              </w:rPr>
              <w:t>ّ</w:t>
            </w:r>
            <w:r w:rsidRPr="004A667A">
              <w:rPr>
                <w:rFonts w:hint="cs"/>
                <w:rtl/>
              </w:rPr>
              <w:t>ي مع الذراع</w:t>
            </w:r>
            <w:r w:rsidRPr="004A667A">
              <w:rPr>
                <w:rStyle w:val="libPoemTiniChar0"/>
                <w:rtl/>
              </w:rPr>
              <w:br/>
              <w:t> </w:t>
            </w:r>
          </w:p>
        </w:tc>
      </w:tr>
      <w:tr w:rsidR="004A667A" w:rsidRPr="004A667A" w:rsidTr="004A667A">
        <w:trPr>
          <w:trHeight w:val="350"/>
        </w:trPr>
        <w:tc>
          <w:tcPr>
            <w:tcW w:w="3520" w:type="dxa"/>
          </w:tcPr>
          <w:p w:rsidR="004A667A" w:rsidRPr="004A667A" w:rsidRDefault="004A667A" w:rsidP="00C5584C">
            <w:pPr>
              <w:pStyle w:val="libPoem"/>
            </w:pPr>
            <w:r w:rsidRPr="004A667A">
              <w:rPr>
                <w:rFonts w:hint="cs"/>
                <w:rtl/>
              </w:rPr>
              <w:t>و</w:t>
            </w:r>
            <w:r w:rsidR="0034003F">
              <w:rPr>
                <w:rFonts w:hint="cs"/>
                <w:rtl/>
              </w:rPr>
              <w:t>ابن</w:t>
            </w:r>
            <w:r w:rsidRPr="004A667A">
              <w:rPr>
                <w:rFonts w:hint="cs"/>
                <w:rtl/>
              </w:rPr>
              <w:t>اي والله ثلاثاً جاعا</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A667A">
              <w:rPr>
                <w:rFonts w:hint="cs"/>
                <w:rtl/>
              </w:rPr>
              <w:t>يا ربّ لا تهلك</w:t>
            </w:r>
            <w:r w:rsidR="00D7310F">
              <w:rPr>
                <w:rFonts w:hint="cs"/>
                <w:rtl/>
              </w:rPr>
              <w:t>ه</w:t>
            </w:r>
            <w:r w:rsidRPr="004A667A">
              <w:rPr>
                <w:rFonts w:hint="cs"/>
                <w:rtl/>
              </w:rPr>
              <w:t>ما ضياعا</w:t>
            </w:r>
            <w:r w:rsidRPr="004A667A">
              <w:rPr>
                <w:rStyle w:val="libPoemTiniChar0"/>
                <w:rtl/>
              </w:rPr>
              <w:br/>
              <w:t> </w:t>
            </w:r>
          </w:p>
        </w:tc>
      </w:tr>
    </w:tbl>
    <w:p w:rsidR="001321E9" w:rsidRPr="00406F39" w:rsidRDefault="001321E9" w:rsidP="005475F8">
      <w:pPr>
        <w:pStyle w:val="libNormal"/>
        <w:rPr>
          <w:rtl/>
        </w:rPr>
      </w:pPr>
      <w:r w:rsidRPr="00FC79E5">
        <w:rPr>
          <w:rFonts w:hint="cs"/>
          <w:rtl/>
        </w:rPr>
        <w:t>ثم</w:t>
      </w:r>
      <w:r w:rsidR="00BE39AF">
        <w:rPr>
          <w:rFonts w:hint="cs"/>
          <w:rtl/>
        </w:rPr>
        <w:t>ّ</w:t>
      </w:r>
      <w:r w:rsidRPr="00FC79E5">
        <w:rPr>
          <w:rFonts w:hint="cs"/>
          <w:rtl/>
        </w:rPr>
        <w:t xml:space="preserve"> عمدت</w:t>
      </w:r>
      <w:r w:rsidR="009E53C7">
        <w:rPr>
          <w:rFonts w:hint="cs"/>
          <w:rtl/>
        </w:rPr>
        <w:t xml:space="preserve"> إلى </w:t>
      </w:r>
      <w:r w:rsidRPr="00FC79E5">
        <w:rPr>
          <w:rFonts w:hint="cs"/>
          <w:rtl/>
        </w:rPr>
        <w:t>ما كان في الخوان فأعطته إي</w:t>
      </w:r>
      <w:r w:rsidR="00086D0F">
        <w:rPr>
          <w:rFonts w:hint="cs"/>
          <w:rtl/>
        </w:rPr>
        <w:t>ّ</w:t>
      </w:r>
      <w:r w:rsidRPr="00FC79E5">
        <w:rPr>
          <w:rFonts w:hint="cs"/>
          <w:rtl/>
        </w:rPr>
        <w:t>اه</w:t>
      </w:r>
      <w:r w:rsidR="00A0567D">
        <w:rPr>
          <w:rFonts w:hint="cs"/>
          <w:rtl/>
        </w:rPr>
        <w:t>،</w:t>
      </w:r>
      <w:r w:rsidRPr="00FC79E5">
        <w:rPr>
          <w:rFonts w:hint="cs"/>
          <w:rtl/>
        </w:rPr>
        <w:t xml:space="preserve"> فأصبحوا مفرطين وليس عندهم شيء، و</w:t>
      </w:r>
      <w:r w:rsidR="00086D0F">
        <w:rPr>
          <w:rFonts w:hint="cs"/>
          <w:rtl/>
        </w:rPr>
        <w:t>أ</w:t>
      </w:r>
      <w:r w:rsidRPr="00FC79E5">
        <w:rPr>
          <w:rFonts w:hint="cs"/>
          <w:rtl/>
        </w:rPr>
        <w:t>قبل علي</w:t>
      </w:r>
      <w:r w:rsidR="00086D0F">
        <w:rPr>
          <w:rFonts w:hint="cs"/>
          <w:rtl/>
        </w:rPr>
        <w:t>ٌّ</w:t>
      </w:r>
      <w:r w:rsidRPr="00FC79E5">
        <w:rPr>
          <w:rFonts w:hint="cs"/>
          <w:rtl/>
        </w:rPr>
        <w:t xml:space="preserve"> والحسن والحسين نحو رسول الله </w:t>
      </w:r>
      <w:r w:rsidR="00BB6262">
        <w:rPr>
          <w:rFonts w:hint="cs"/>
          <w:rtl/>
        </w:rPr>
        <w:t>صلى الله عليه وآله</w:t>
      </w:r>
      <w:r w:rsidR="009C7FA7">
        <w:rPr>
          <w:rFonts w:hint="cs"/>
          <w:rtl/>
        </w:rPr>
        <w:t xml:space="preserve"> </w:t>
      </w:r>
      <w:r w:rsidRPr="00FC79E5">
        <w:rPr>
          <w:rFonts w:hint="cs"/>
          <w:rtl/>
        </w:rPr>
        <w:t>وهما يرتعشان كالفرخين من شدة الجوع،</w:t>
      </w:r>
      <w:r w:rsidR="00805F84">
        <w:rPr>
          <w:rFonts w:hint="cs"/>
          <w:rtl/>
        </w:rPr>
        <w:t xml:space="preserve"> فلمّا </w:t>
      </w:r>
      <w:r w:rsidRPr="00FC79E5">
        <w:rPr>
          <w:rFonts w:hint="cs"/>
          <w:rtl/>
        </w:rPr>
        <w:t xml:space="preserve">أبصرهما رسول الله </w:t>
      </w:r>
      <w:r w:rsidR="00BB6262">
        <w:rPr>
          <w:rFonts w:hint="cs"/>
          <w:rtl/>
        </w:rPr>
        <w:t>صلى الله عليه وآله</w:t>
      </w:r>
      <w:r w:rsidRPr="00FC79E5">
        <w:rPr>
          <w:rFonts w:hint="cs"/>
          <w:rtl/>
        </w:rPr>
        <w:t xml:space="preserve">، قال: </w:t>
      </w:r>
      <w:r w:rsidR="00E15146" w:rsidRPr="005475F8">
        <w:rPr>
          <w:rStyle w:val="libBold2Char"/>
          <w:rFonts w:hint="cs"/>
          <w:rtl/>
        </w:rPr>
        <w:t>[</w:t>
      </w:r>
      <w:r w:rsidRPr="005475F8">
        <w:rPr>
          <w:rStyle w:val="libBold2Char"/>
          <w:rFonts w:hint="cs"/>
          <w:rtl/>
        </w:rPr>
        <w:t xml:space="preserve">يا </w:t>
      </w:r>
      <w:r w:rsidR="00086D0F" w:rsidRPr="005475F8">
        <w:rPr>
          <w:rStyle w:val="libBold2Char"/>
          <w:rFonts w:hint="cs"/>
          <w:rtl/>
        </w:rPr>
        <w:t>أ</w:t>
      </w:r>
      <w:r w:rsidRPr="005475F8">
        <w:rPr>
          <w:rStyle w:val="libBold2Char"/>
          <w:rFonts w:hint="cs"/>
          <w:rtl/>
        </w:rPr>
        <w:t xml:space="preserve">با الحسن </w:t>
      </w:r>
      <w:r w:rsidR="00086D0F" w:rsidRPr="005475F8">
        <w:rPr>
          <w:rStyle w:val="libBold2Char"/>
          <w:rFonts w:hint="cs"/>
          <w:rtl/>
        </w:rPr>
        <w:t>أ</w:t>
      </w:r>
      <w:r w:rsidRPr="005475F8">
        <w:rPr>
          <w:rStyle w:val="libBold2Char"/>
          <w:rFonts w:hint="cs"/>
          <w:rtl/>
        </w:rPr>
        <w:t>شد</w:t>
      </w:r>
      <w:r w:rsidR="00086D0F" w:rsidRPr="005475F8">
        <w:rPr>
          <w:rStyle w:val="libBold2Char"/>
          <w:rFonts w:hint="cs"/>
          <w:rtl/>
        </w:rPr>
        <w:t>ّ</w:t>
      </w:r>
      <w:r w:rsidRPr="005475F8">
        <w:rPr>
          <w:rStyle w:val="libBold2Char"/>
          <w:rFonts w:hint="cs"/>
          <w:rtl/>
        </w:rPr>
        <w:t xml:space="preserve"> ما يسوء</w:t>
      </w:r>
      <w:r w:rsidR="00086D0F" w:rsidRPr="005475F8">
        <w:rPr>
          <w:rStyle w:val="libBold2Char"/>
          <w:rFonts w:hint="cs"/>
          <w:rtl/>
        </w:rPr>
        <w:t xml:space="preserve"> </w:t>
      </w:r>
      <w:r w:rsidRPr="005475F8">
        <w:rPr>
          <w:rStyle w:val="libBold2Char"/>
          <w:rFonts w:hint="cs"/>
          <w:rtl/>
        </w:rPr>
        <w:t xml:space="preserve">لي ما </w:t>
      </w:r>
      <w:r w:rsidR="00086D0F" w:rsidRPr="005475F8">
        <w:rPr>
          <w:rStyle w:val="libBold2Char"/>
          <w:rFonts w:hint="cs"/>
          <w:rtl/>
        </w:rPr>
        <w:t>أ</w:t>
      </w:r>
      <w:r w:rsidRPr="005475F8">
        <w:rPr>
          <w:rStyle w:val="libBold2Char"/>
          <w:rFonts w:hint="cs"/>
          <w:rtl/>
        </w:rPr>
        <w:t xml:space="preserve">درككم، </w:t>
      </w:r>
      <w:r w:rsidR="00086D0F" w:rsidRPr="005475F8">
        <w:rPr>
          <w:rStyle w:val="libBold2Char"/>
          <w:rFonts w:hint="cs"/>
          <w:rtl/>
        </w:rPr>
        <w:t>إ</w:t>
      </w:r>
      <w:r w:rsidRPr="005475F8">
        <w:rPr>
          <w:rStyle w:val="libBold2Char"/>
          <w:rFonts w:hint="cs"/>
          <w:rtl/>
        </w:rPr>
        <w:t>نطلقوا بنا</w:t>
      </w:r>
      <w:r w:rsidR="009E53C7" w:rsidRPr="005475F8">
        <w:rPr>
          <w:rStyle w:val="libBold2Char"/>
          <w:rFonts w:hint="cs"/>
          <w:rtl/>
        </w:rPr>
        <w:t xml:space="preserve"> إلى </w:t>
      </w:r>
      <w:r w:rsidR="0034003F" w:rsidRPr="005475F8">
        <w:rPr>
          <w:rStyle w:val="libBold2Char"/>
          <w:rFonts w:hint="cs"/>
          <w:rtl/>
        </w:rPr>
        <w:t>ابن</w:t>
      </w:r>
      <w:r w:rsidRPr="005475F8">
        <w:rPr>
          <w:rStyle w:val="libBold2Char"/>
          <w:rFonts w:hint="cs"/>
          <w:rtl/>
        </w:rPr>
        <w:t>تي فاطمة</w:t>
      </w:r>
      <w:r w:rsidRPr="00FC79E5">
        <w:rPr>
          <w:rFonts w:hint="cs"/>
          <w:rtl/>
        </w:rPr>
        <w:t xml:space="preserve">، فانطلقوا </w:t>
      </w:r>
      <w:r w:rsidR="00086D0F">
        <w:rPr>
          <w:rFonts w:hint="cs"/>
          <w:rtl/>
        </w:rPr>
        <w:t>إ</w:t>
      </w:r>
      <w:r w:rsidRPr="00FC79E5">
        <w:rPr>
          <w:rFonts w:hint="cs"/>
          <w:rtl/>
        </w:rPr>
        <w:t>ليها وهي في محرابها وقد لصق بطنها بظهرها من شد</w:t>
      </w:r>
      <w:r w:rsidR="00086D0F">
        <w:rPr>
          <w:rFonts w:hint="cs"/>
          <w:rtl/>
        </w:rPr>
        <w:t>ّ</w:t>
      </w:r>
      <w:r w:rsidRPr="00FC79E5">
        <w:rPr>
          <w:rFonts w:hint="cs"/>
          <w:rtl/>
        </w:rPr>
        <w:t>ة الجوع وغارت عيناها</w:t>
      </w:r>
      <w:r w:rsidR="00A0567D">
        <w:rPr>
          <w:rFonts w:hint="cs"/>
          <w:rtl/>
        </w:rPr>
        <w:t>،</w:t>
      </w:r>
      <w:r w:rsidR="00805F84">
        <w:rPr>
          <w:rFonts w:hint="cs"/>
          <w:rtl/>
        </w:rPr>
        <w:t xml:space="preserve"> فلمّا </w:t>
      </w:r>
      <w:r w:rsidRPr="00FC79E5">
        <w:rPr>
          <w:rFonts w:hint="cs"/>
          <w:rtl/>
        </w:rPr>
        <w:t>ر</w:t>
      </w:r>
      <w:r w:rsidR="00086D0F">
        <w:rPr>
          <w:rFonts w:hint="cs"/>
          <w:rtl/>
        </w:rPr>
        <w:t>آ</w:t>
      </w:r>
      <w:r w:rsidRPr="00FC79E5">
        <w:rPr>
          <w:rFonts w:hint="cs"/>
          <w:rtl/>
        </w:rPr>
        <w:t xml:space="preserve">ها رسول الله </w:t>
      </w:r>
      <w:r w:rsidR="00BB6262">
        <w:rPr>
          <w:rFonts w:hint="cs"/>
          <w:rtl/>
        </w:rPr>
        <w:t>صلى الله عليه وآله</w:t>
      </w:r>
      <w:r w:rsidR="009C7FA7">
        <w:rPr>
          <w:rFonts w:hint="cs"/>
          <w:rtl/>
        </w:rPr>
        <w:t xml:space="preserve"> </w:t>
      </w:r>
      <w:r w:rsidRPr="00FC79E5">
        <w:rPr>
          <w:rFonts w:hint="cs"/>
          <w:rtl/>
        </w:rPr>
        <w:t>ضم</w:t>
      </w:r>
      <w:r w:rsidR="00086D0F">
        <w:rPr>
          <w:rFonts w:hint="cs"/>
          <w:rtl/>
        </w:rPr>
        <w:t>ّ</w:t>
      </w:r>
      <w:r w:rsidRPr="00FC79E5">
        <w:rPr>
          <w:rFonts w:hint="cs"/>
          <w:rtl/>
        </w:rPr>
        <w:t>ها</w:t>
      </w:r>
      <w:r w:rsidR="00F22721">
        <w:rPr>
          <w:rFonts w:hint="cs"/>
          <w:rtl/>
        </w:rPr>
        <w:t xml:space="preserve"> إليه </w:t>
      </w:r>
      <w:r w:rsidRPr="00FC79E5">
        <w:rPr>
          <w:rFonts w:hint="cs"/>
          <w:rtl/>
        </w:rPr>
        <w:t xml:space="preserve">وقال: </w:t>
      </w:r>
      <w:r w:rsidRPr="005475F8">
        <w:rPr>
          <w:rStyle w:val="libBold2Char"/>
          <w:rFonts w:hint="cs"/>
          <w:rtl/>
        </w:rPr>
        <w:t>واغوثاه</w:t>
      </w:r>
      <w:r w:rsidRPr="00FC79E5">
        <w:rPr>
          <w:rFonts w:hint="cs"/>
          <w:rtl/>
        </w:rPr>
        <w:t xml:space="preserve"> فهبط جبرئيل </w:t>
      </w:r>
      <w:r w:rsidR="00C13FE9" w:rsidRPr="00C13FE9">
        <w:rPr>
          <w:rStyle w:val="libAlaemChar"/>
          <w:rFonts w:hint="cs"/>
          <w:rtl/>
        </w:rPr>
        <w:t>عليه‌السلام</w:t>
      </w:r>
      <w:r w:rsidRPr="00FC79E5">
        <w:rPr>
          <w:rFonts w:hint="cs"/>
          <w:rtl/>
        </w:rPr>
        <w:t xml:space="preserve"> وقال: (يا محم</w:t>
      </w:r>
      <w:r w:rsidR="00086D0F">
        <w:rPr>
          <w:rFonts w:hint="cs"/>
          <w:rtl/>
        </w:rPr>
        <w:t>ّ</w:t>
      </w:r>
      <w:r w:rsidRPr="00FC79E5">
        <w:rPr>
          <w:rFonts w:hint="cs"/>
          <w:rtl/>
        </w:rPr>
        <w:t>د، خذ ضيافة</w:t>
      </w:r>
      <w:r w:rsidR="004C6589">
        <w:rPr>
          <w:rFonts w:hint="cs"/>
          <w:rtl/>
        </w:rPr>
        <w:t xml:space="preserve"> أهل</w:t>
      </w:r>
      <w:r w:rsidR="003C2E10">
        <w:rPr>
          <w:rFonts w:hint="cs"/>
          <w:rtl/>
        </w:rPr>
        <w:t xml:space="preserve"> </w:t>
      </w:r>
      <w:r w:rsidRPr="00FC79E5">
        <w:rPr>
          <w:rFonts w:hint="cs"/>
          <w:rtl/>
        </w:rPr>
        <w:t>بيتك) قال:</w:t>
      </w:r>
      <w:r w:rsidR="00A0567D">
        <w:rPr>
          <w:rFonts w:hint="cs"/>
          <w:rtl/>
        </w:rPr>
        <w:t xml:space="preserve"> </w:t>
      </w:r>
      <w:r w:rsidRPr="005475F8">
        <w:rPr>
          <w:rStyle w:val="libBold2Char"/>
          <w:rFonts w:hint="cs"/>
          <w:rtl/>
        </w:rPr>
        <w:t xml:space="preserve">وما آخذ يا جبرئيل؟ </w:t>
      </w:r>
      <w:r w:rsidR="00E15146" w:rsidRPr="005475F8">
        <w:rPr>
          <w:rStyle w:val="libBold2Char"/>
          <w:rFonts w:hint="cs"/>
          <w:rtl/>
        </w:rPr>
        <w:t>]</w:t>
      </w:r>
      <w:r w:rsidRPr="00FC79E5">
        <w:rPr>
          <w:rFonts w:hint="cs"/>
          <w:rtl/>
        </w:rPr>
        <w:t xml:space="preserve"> قال: </w:t>
      </w:r>
      <w:r w:rsidR="003E22EA" w:rsidRPr="00053AD2">
        <w:rPr>
          <w:rStyle w:val="libAlaemChar"/>
          <w:rFonts w:hint="cs"/>
          <w:rtl/>
        </w:rPr>
        <w:t>(</w:t>
      </w:r>
      <w:r w:rsidRPr="00406F39">
        <w:rPr>
          <w:rStyle w:val="libAieChar"/>
          <w:rtl/>
        </w:rPr>
        <w:t>وَيُطْعِمُونَ الطَّعَامَ عَلَى حُبِّهِ مِسْكِيناً وَيَتِيماً وَأَسِيراً</w:t>
      </w:r>
      <w:r w:rsidR="003E22EA" w:rsidRPr="00053AD2">
        <w:rPr>
          <w:rStyle w:val="libAlaemChar"/>
          <w:rFonts w:hint="cs"/>
          <w:rtl/>
        </w:rPr>
        <w:t>)</w:t>
      </w:r>
      <w:r w:rsidR="009E53C7" w:rsidRPr="00406F39">
        <w:rPr>
          <w:rFonts w:hint="cs"/>
          <w:rtl/>
        </w:rPr>
        <w:t xml:space="preserve"> إلى </w:t>
      </w:r>
      <w:r w:rsidRPr="00406F39">
        <w:rPr>
          <w:rFonts w:hint="cs"/>
          <w:rtl/>
        </w:rPr>
        <w:t xml:space="preserve">قوله: </w:t>
      </w:r>
      <w:r w:rsidR="003E22EA" w:rsidRPr="00053AD2">
        <w:rPr>
          <w:rStyle w:val="libAlaemChar"/>
          <w:rFonts w:hint="cs"/>
          <w:rtl/>
        </w:rPr>
        <w:t>(</w:t>
      </w:r>
      <w:r w:rsidRPr="00406F39">
        <w:rPr>
          <w:rStyle w:val="libAieChar"/>
          <w:rtl/>
        </w:rPr>
        <w:t>وَكَانَ سَعْيُكُم مَّشْكُوراً</w:t>
      </w:r>
      <w:r w:rsidR="003E22EA" w:rsidRPr="00053AD2">
        <w:rPr>
          <w:rStyle w:val="libAlaemChar"/>
          <w:rFonts w:hint="cs"/>
          <w:rtl/>
        </w:rPr>
        <w:t>)</w:t>
      </w:r>
      <w:r w:rsidRPr="00406F39">
        <w:rPr>
          <w:rFonts w:hint="cs"/>
          <w:rtl/>
        </w:rPr>
        <w:t>.</w:t>
      </w:r>
      <w:r w:rsidR="0022581E" w:rsidRPr="00406F39">
        <w:rPr>
          <w:rFonts w:hint="cs"/>
          <w:rtl/>
        </w:rPr>
        <w:t xml:space="preserve"> </w:t>
      </w:r>
      <w:r w:rsidRPr="00406F39">
        <w:rPr>
          <w:rFonts w:hint="cs"/>
          <w:rtl/>
        </w:rPr>
        <w:t>(غرائب</w:t>
      </w:r>
      <w:r w:rsidR="00F85F95" w:rsidRPr="00406F39">
        <w:rPr>
          <w:rFonts w:hint="cs"/>
          <w:rtl/>
        </w:rPr>
        <w:t xml:space="preserve"> القرآن</w:t>
      </w:r>
      <w:r w:rsidR="003C2E10">
        <w:rPr>
          <w:rFonts w:hint="cs"/>
          <w:rtl/>
        </w:rPr>
        <w:t xml:space="preserve"> </w:t>
      </w:r>
      <w:r w:rsidRPr="00406F39">
        <w:rPr>
          <w:rFonts w:hint="cs"/>
          <w:rtl/>
        </w:rPr>
        <w:t>ورغائب الفرقان)</w:t>
      </w:r>
      <w:r w:rsidR="00A0567D">
        <w:rPr>
          <w:rFonts w:hint="cs"/>
          <w:rtl/>
        </w:rPr>
        <w:t>.</w:t>
      </w:r>
    </w:p>
    <w:p w:rsidR="001321E9" w:rsidRPr="00FC79E5" w:rsidRDefault="001321E9" w:rsidP="00406F39">
      <w:pPr>
        <w:pStyle w:val="libNormal"/>
        <w:rPr>
          <w:rtl/>
        </w:rPr>
      </w:pPr>
      <w:r w:rsidRPr="00FC79E5">
        <w:rPr>
          <w:rFonts w:hint="cs"/>
          <w:rtl/>
        </w:rPr>
        <w:t>روى نظام الدين القمي</w:t>
      </w:r>
      <w:r w:rsidR="00086D0F">
        <w:rPr>
          <w:rFonts w:hint="cs"/>
          <w:rtl/>
        </w:rPr>
        <w:t>ّ</w:t>
      </w:r>
      <w:r w:rsidRPr="00FC79E5">
        <w:rPr>
          <w:rFonts w:hint="cs"/>
          <w:rtl/>
        </w:rPr>
        <w:t xml:space="preserve"> النيسابوري في تفسيره، الذي بهامش تفسير الطبري</w:t>
      </w:r>
      <w:r w:rsidR="004424CB">
        <w:rPr>
          <w:rFonts w:hint="cs"/>
          <w:rtl/>
        </w:rPr>
        <w:t>:</w:t>
      </w:r>
      <w:r w:rsidR="003C2E10">
        <w:rPr>
          <w:rFonts w:hint="cs"/>
          <w:rtl/>
        </w:rPr>
        <w:t xml:space="preserve"> ج </w:t>
      </w:r>
      <w:r w:rsidR="003C2E10" w:rsidRPr="00FC79E5">
        <w:rPr>
          <w:rFonts w:hint="cs"/>
          <w:rtl/>
        </w:rPr>
        <w:t>2</w:t>
      </w:r>
      <w:r w:rsidRPr="00FC79E5">
        <w:rPr>
          <w:rFonts w:hint="cs"/>
          <w:rtl/>
        </w:rPr>
        <w:t>9 ص</w:t>
      </w:r>
      <w:r w:rsidR="003C2E10">
        <w:rPr>
          <w:rFonts w:hint="cs"/>
          <w:rtl/>
        </w:rPr>
        <w:t xml:space="preserve"> </w:t>
      </w:r>
      <w:r w:rsidR="003C2E10" w:rsidRPr="00FC79E5">
        <w:rPr>
          <w:rFonts w:hint="cs"/>
          <w:rtl/>
        </w:rPr>
        <w:t>112</w:t>
      </w:r>
      <w:r w:rsidR="003C2E10">
        <w:rPr>
          <w:rFonts w:hint="cs"/>
          <w:rtl/>
        </w:rPr>
        <w:t xml:space="preserve"> </w:t>
      </w:r>
      <w:r w:rsidRPr="00FC79E5">
        <w:rPr>
          <w:rFonts w:hint="cs"/>
          <w:rtl/>
        </w:rPr>
        <w:t>قال:</w:t>
      </w:r>
    </w:p>
    <w:p w:rsidR="001321E9" w:rsidRPr="00FC79E5" w:rsidRDefault="001321E9" w:rsidP="003D4CA6">
      <w:pPr>
        <w:pStyle w:val="libNormal"/>
        <w:rPr>
          <w:rtl/>
        </w:rPr>
      </w:pPr>
      <w:r w:rsidRPr="00FC79E5">
        <w:rPr>
          <w:rFonts w:hint="cs"/>
          <w:rtl/>
        </w:rPr>
        <w:t xml:space="preserve">ذكر الواحدي في </w:t>
      </w:r>
      <w:r w:rsidR="003D4CA6">
        <w:rPr>
          <w:rFonts w:hint="cs"/>
          <w:rtl/>
        </w:rPr>
        <w:t>البسيط</w:t>
      </w:r>
      <w:r w:rsidRPr="00FC79E5">
        <w:rPr>
          <w:rFonts w:hint="cs"/>
          <w:rtl/>
        </w:rPr>
        <w:t xml:space="preserve"> والزمخشري في تفسير الكش</w:t>
      </w:r>
      <w:r w:rsidR="00086D0F">
        <w:rPr>
          <w:rFonts w:hint="cs"/>
          <w:rtl/>
        </w:rPr>
        <w:t>ّ</w:t>
      </w:r>
      <w:r w:rsidR="003D4CA6">
        <w:rPr>
          <w:rFonts w:hint="cs"/>
          <w:rtl/>
        </w:rPr>
        <w:t>اف</w:t>
      </w:r>
      <w:r w:rsidRPr="00FC79E5">
        <w:rPr>
          <w:rFonts w:hint="cs"/>
          <w:rtl/>
        </w:rPr>
        <w:t xml:space="preserve"> وكذا الامامي</w:t>
      </w:r>
      <w:r w:rsidR="00086D0F">
        <w:rPr>
          <w:rFonts w:hint="cs"/>
          <w:rtl/>
        </w:rPr>
        <w:t>ّ</w:t>
      </w:r>
      <w:r w:rsidRPr="00FC79E5">
        <w:rPr>
          <w:rFonts w:hint="cs"/>
          <w:rtl/>
        </w:rPr>
        <w:t xml:space="preserve">ة </w:t>
      </w:r>
      <w:r w:rsidR="00086D0F">
        <w:rPr>
          <w:rFonts w:hint="cs"/>
          <w:rtl/>
        </w:rPr>
        <w:t>أ</w:t>
      </w:r>
      <w:r w:rsidRPr="00FC79E5">
        <w:rPr>
          <w:rFonts w:hint="cs"/>
          <w:rtl/>
        </w:rPr>
        <w:t xml:space="preserve">طبقوا على </w:t>
      </w:r>
      <w:r w:rsidR="00086D0F">
        <w:rPr>
          <w:rFonts w:hint="cs"/>
          <w:rtl/>
        </w:rPr>
        <w:t>أ</w:t>
      </w:r>
      <w:r w:rsidRPr="00FC79E5">
        <w:rPr>
          <w:rFonts w:hint="cs"/>
          <w:rtl/>
        </w:rPr>
        <w:t>ن</w:t>
      </w:r>
      <w:r w:rsidR="00086D0F">
        <w:rPr>
          <w:rFonts w:hint="cs"/>
          <w:rtl/>
        </w:rPr>
        <w:t>ّ</w:t>
      </w:r>
      <w:r w:rsidRPr="00FC79E5">
        <w:rPr>
          <w:rFonts w:hint="cs"/>
          <w:rtl/>
        </w:rPr>
        <w:t xml:space="preserve"> السورة نزلت في</w:t>
      </w:r>
      <w:r w:rsidR="004C6589">
        <w:rPr>
          <w:rFonts w:hint="cs"/>
          <w:rtl/>
        </w:rPr>
        <w:t xml:space="preserve"> أهل</w:t>
      </w:r>
      <w:r w:rsidR="003C2E10">
        <w:rPr>
          <w:rFonts w:hint="cs"/>
          <w:rtl/>
        </w:rPr>
        <w:t xml:space="preserve"> </w:t>
      </w:r>
      <w:r w:rsidRPr="00FC79E5">
        <w:rPr>
          <w:rFonts w:hint="cs"/>
          <w:rtl/>
        </w:rPr>
        <w:t xml:space="preserve">بيت النبي </w:t>
      </w:r>
      <w:r w:rsidR="00BB6262">
        <w:rPr>
          <w:rFonts w:hint="cs"/>
          <w:rtl/>
        </w:rPr>
        <w:t>صلى الله عليه وآله</w:t>
      </w:r>
      <w:r w:rsidRPr="00FC79E5">
        <w:rPr>
          <w:rFonts w:hint="cs"/>
          <w:rtl/>
        </w:rPr>
        <w:t>، ولا سي</w:t>
      </w:r>
      <w:r w:rsidR="00086D0F">
        <w:rPr>
          <w:rFonts w:hint="cs"/>
          <w:rtl/>
        </w:rPr>
        <w:t>ّ</w:t>
      </w:r>
      <w:r w:rsidRPr="00FC79E5">
        <w:rPr>
          <w:rFonts w:hint="cs"/>
          <w:rtl/>
        </w:rPr>
        <w:t>ما هذه الآية، ثم</w:t>
      </w:r>
      <w:r w:rsidR="005475F8">
        <w:rPr>
          <w:rFonts w:hint="cs"/>
          <w:rtl/>
        </w:rPr>
        <w:t>ّ</w:t>
      </w:r>
      <w:r w:rsidRPr="00FC79E5">
        <w:rPr>
          <w:rFonts w:hint="cs"/>
          <w:rtl/>
        </w:rPr>
        <w:t xml:space="preserve"> ذكر حديث ال</w:t>
      </w:r>
      <w:r w:rsidR="00086D0F">
        <w:rPr>
          <w:rFonts w:hint="cs"/>
          <w:rtl/>
        </w:rPr>
        <w:t>إ</w:t>
      </w:r>
      <w:r w:rsidRPr="00FC79E5">
        <w:rPr>
          <w:rFonts w:hint="cs"/>
          <w:rtl/>
        </w:rPr>
        <w:t xml:space="preserve">طعام فقال: ويروى </w:t>
      </w:r>
      <w:r w:rsidR="00086D0F">
        <w:rPr>
          <w:rFonts w:hint="cs"/>
          <w:rtl/>
        </w:rPr>
        <w:t>أ</w:t>
      </w:r>
      <w:r w:rsidRPr="00FC79E5">
        <w:rPr>
          <w:rFonts w:hint="cs"/>
          <w:rtl/>
        </w:rPr>
        <w:t>ن</w:t>
      </w:r>
      <w:r w:rsidR="00086D0F">
        <w:rPr>
          <w:rFonts w:hint="cs"/>
          <w:rtl/>
        </w:rPr>
        <w:t>َّ</w:t>
      </w:r>
      <w:r w:rsidRPr="00FC79E5">
        <w:rPr>
          <w:rFonts w:hint="cs"/>
          <w:rtl/>
        </w:rPr>
        <w:t xml:space="preserve"> السائل في الليالي جبرئيل، </w:t>
      </w:r>
      <w:r w:rsidR="00086D0F">
        <w:rPr>
          <w:rFonts w:hint="cs"/>
          <w:rtl/>
        </w:rPr>
        <w:t>أ</w:t>
      </w:r>
      <w:r w:rsidRPr="00FC79E5">
        <w:rPr>
          <w:rFonts w:hint="cs"/>
          <w:rtl/>
        </w:rPr>
        <w:t xml:space="preserve">راد بذلك </w:t>
      </w:r>
      <w:r w:rsidR="00086D0F">
        <w:rPr>
          <w:rFonts w:hint="cs"/>
          <w:rtl/>
        </w:rPr>
        <w:t>إ</w:t>
      </w:r>
      <w:r w:rsidRPr="00FC79E5">
        <w:rPr>
          <w:rFonts w:hint="cs"/>
          <w:rtl/>
        </w:rPr>
        <w:t>بتلاءهم ب</w:t>
      </w:r>
      <w:r w:rsidR="00086D0F">
        <w:rPr>
          <w:rFonts w:hint="cs"/>
          <w:rtl/>
        </w:rPr>
        <w:t>إ</w:t>
      </w:r>
      <w:r w:rsidRPr="00FC79E5">
        <w:rPr>
          <w:rFonts w:hint="cs"/>
          <w:rtl/>
        </w:rPr>
        <w:t>ذن الله سبحانه.</w:t>
      </w:r>
    </w:p>
    <w:p w:rsidR="001321E9" w:rsidRPr="00FC79E5" w:rsidRDefault="001321E9" w:rsidP="003D4CA6">
      <w:pPr>
        <w:pStyle w:val="libNormal"/>
        <w:rPr>
          <w:rtl/>
        </w:rPr>
      </w:pPr>
      <w:r w:rsidRPr="00FC79E5">
        <w:rPr>
          <w:rFonts w:hint="cs"/>
          <w:rtl/>
        </w:rPr>
        <w:t xml:space="preserve">روى السيد محمود بن عبد الله الحسيني البغدادي الشافعي في تفسيره روح المعاني، عند تفسيره لسورة هل </w:t>
      </w:r>
      <w:r w:rsidR="00973637">
        <w:rPr>
          <w:rFonts w:hint="cs"/>
          <w:rtl/>
        </w:rPr>
        <w:t>أ</w:t>
      </w:r>
      <w:r w:rsidRPr="00FC79E5">
        <w:rPr>
          <w:rFonts w:hint="cs"/>
          <w:rtl/>
        </w:rPr>
        <w:t>تى، فأورد رواية كاملة عن عطاء،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وقال في آخرها فهبط جبرئيل </w:t>
      </w:r>
      <w:r w:rsidR="00C13FE9" w:rsidRPr="00C13FE9">
        <w:rPr>
          <w:rStyle w:val="libAlaemChar"/>
          <w:rFonts w:hint="cs"/>
          <w:rtl/>
        </w:rPr>
        <w:t>عليه‌السلام</w:t>
      </w:r>
      <w:r w:rsidRPr="00FC79E5">
        <w:rPr>
          <w:rFonts w:hint="cs"/>
          <w:rtl/>
        </w:rPr>
        <w:t xml:space="preserve"> فقال: خذها يا محم</w:t>
      </w:r>
      <w:r w:rsidR="00973637">
        <w:rPr>
          <w:rFonts w:hint="cs"/>
          <w:rtl/>
        </w:rPr>
        <w:t>ّ</w:t>
      </w:r>
      <w:r w:rsidRPr="00FC79E5">
        <w:rPr>
          <w:rFonts w:hint="cs"/>
          <w:rtl/>
        </w:rPr>
        <w:t>د هن</w:t>
      </w:r>
      <w:r w:rsidR="003D4CA6">
        <w:rPr>
          <w:rFonts w:hint="cs"/>
          <w:rtl/>
        </w:rPr>
        <w:t>َّ</w:t>
      </w:r>
      <w:r w:rsidRPr="00FC79E5">
        <w:rPr>
          <w:rFonts w:hint="cs"/>
          <w:rtl/>
        </w:rPr>
        <w:t>أك الله تعالى في</w:t>
      </w:r>
      <w:r w:rsidR="004C6589">
        <w:rPr>
          <w:rFonts w:hint="cs"/>
          <w:rtl/>
        </w:rPr>
        <w:t xml:space="preserve"> أهل</w:t>
      </w:r>
      <w:r w:rsidR="003C2E10">
        <w:rPr>
          <w:rFonts w:hint="cs"/>
          <w:rtl/>
        </w:rPr>
        <w:t xml:space="preserve"> </w:t>
      </w:r>
      <w:r w:rsidRPr="00FC79E5">
        <w:rPr>
          <w:rFonts w:hint="cs"/>
          <w:rtl/>
        </w:rPr>
        <w:t>بيتك.</w:t>
      </w:r>
    </w:p>
    <w:p w:rsidR="001321E9" w:rsidRPr="00FC79E5" w:rsidRDefault="001321E9" w:rsidP="003D4CA6">
      <w:pPr>
        <w:pStyle w:val="libNormal"/>
        <w:rPr>
          <w:rtl/>
        </w:rPr>
      </w:pPr>
      <w:r w:rsidRPr="00FC79E5">
        <w:rPr>
          <w:rFonts w:hint="cs"/>
          <w:rtl/>
        </w:rPr>
        <w:t xml:space="preserve">قال النبي </w:t>
      </w:r>
      <w:r w:rsidR="00A81BE3">
        <w:rPr>
          <w:rFonts w:hint="cs"/>
          <w:rtl/>
        </w:rPr>
        <w:t>صلى الله عليه</w:t>
      </w:r>
      <w:r w:rsidR="00A57A02">
        <w:rPr>
          <w:rFonts w:hint="cs"/>
          <w:rtl/>
        </w:rPr>
        <w:t xml:space="preserve"> (وآله) </w:t>
      </w:r>
      <w:r w:rsidR="00A81BE3">
        <w:rPr>
          <w:rFonts w:hint="cs"/>
          <w:rtl/>
        </w:rPr>
        <w:t>وسلم</w:t>
      </w:r>
      <w:r w:rsidRPr="00FC79E5">
        <w:rPr>
          <w:rFonts w:hint="cs"/>
          <w:rtl/>
        </w:rPr>
        <w:t xml:space="preserve">: </w:t>
      </w:r>
      <w:r w:rsidR="00E15146" w:rsidRPr="005475F8">
        <w:rPr>
          <w:rStyle w:val="libBold2Char"/>
          <w:rFonts w:hint="cs"/>
          <w:rtl/>
        </w:rPr>
        <w:t>[</w:t>
      </w:r>
      <w:r w:rsidRPr="005475F8">
        <w:rPr>
          <w:rStyle w:val="libBold2Char"/>
          <w:rFonts w:hint="cs"/>
          <w:rtl/>
        </w:rPr>
        <w:t>وما آخذ يا جبرئيل؟</w:t>
      </w:r>
      <w:r w:rsidR="00E15146" w:rsidRPr="005475F8">
        <w:rPr>
          <w:rStyle w:val="libBold2Char"/>
          <w:rFonts w:hint="cs"/>
          <w:rtl/>
        </w:rPr>
        <w:t>]</w:t>
      </w:r>
      <w:r w:rsidR="003D4CA6">
        <w:rPr>
          <w:rFonts w:hint="cs"/>
          <w:rtl/>
        </w:rPr>
        <w:t xml:space="preserve"> </w:t>
      </w:r>
      <w:r w:rsidRPr="00FC79E5">
        <w:rPr>
          <w:rFonts w:hint="cs"/>
          <w:rtl/>
        </w:rPr>
        <w:t xml:space="preserve">فأقرأه: </w:t>
      </w:r>
      <w:r w:rsidRPr="00053AD2">
        <w:rPr>
          <w:rStyle w:val="libAlaemChar"/>
          <w:rFonts w:hint="cs"/>
          <w:rtl/>
        </w:rPr>
        <w:t>(</w:t>
      </w:r>
      <w:r w:rsidRPr="004A667A">
        <w:rPr>
          <w:rStyle w:val="libAieChar"/>
          <w:rtl/>
        </w:rPr>
        <w:t>هَلْ أَتَى عَلَى الْإِنسَانِ</w:t>
      </w:r>
      <w:r w:rsidRPr="00053AD2">
        <w:rPr>
          <w:rStyle w:val="libAlaemChar"/>
          <w:rFonts w:hint="cs"/>
          <w:rtl/>
        </w:rPr>
        <w:t>)</w:t>
      </w:r>
      <w:r w:rsidR="009E53C7">
        <w:rPr>
          <w:rFonts w:hint="cs"/>
          <w:rtl/>
        </w:rPr>
        <w:t xml:space="preserve"> إلى </w:t>
      </w:r>
      <w:r w:rsidRPr="00FC79E5">
        <w:rPr>
          <w:rFonts w:hint="cs"/>
          <w:rtl/>
        </w:rPr>
        <w:t>آخر السورة.</w:t>
      </w:r>
    </w:p>
    <w:p w:rsidR="001321E9" w:rsidRPr="00FC79E5" w:rsidRDefault="001321E9" w:rsidP="003D4CA6">
      <w:pPr>
        <w:pStyle w:val="libNormal"/>
        <w:rPr>
          <w:rtl/>
        </w:rPr>
      </w:pPr>
      <w:r w:rsidRPr="00FC79E5">
        <w:rPr>
          <w:rFonts w:hint="cs"/>
          <w:rtl/>
        </w:rPr>
        <w:t>وأورد الشيخ محمد بن علي النسوي في تفسير البيان في نزول</w:t>
      </w:r>
      <w:r w:rsidR="00F85F95">
        <w:rPr>
          <w:rFonts w:hint="cs"/>
          <w:rtl/>
        </w:rPr>
        <w:t xml:space="preserve"> القرآن</w:t>
      </w:r>
      <w:r w:rsidRPr="00FC79E5">
        <w:rPr>
          <w:rFonts w:hint="cs"/>
          <w:rtl/>
        </w:rPr>
        <w:t xml:space="preserve"> -مخطوط- الصفحة الأولى من الورق</w:t>
      </w:r>
      <w:r w:rsidR="003C2E10">
        <w:rPr>
          <w:rFonts w:hint="cs"/>
          <w:rtl/>
        </w:rPr>
        <w:t xml:space="preserve"> </w:t>
      </w:r>
      <w:r w:rsidR="003C2E10" w:rsidRPr="00FC79E5">
        <w:rPr>
          <w:rFonts w:hint="cs"/>
          <w:rtl/>
        </w:rPr>
        <w:t>127</w:t>
      </w:r>
      <w:r w:rsidR="003C2E10">
        <w:rPr>
          <w:rFonts w:hint="cs"/>
          <w:rtl/>
        </w:rPr>
        <w:t xml:space="preserve"> </w:t>
      </w:r>
      <w:r w:rsidRPr="00FC79E5">
        <w:rPr>
          <w:rFonts w:hint="cs"/>
          <w:rtl/>
        </w:rPr>
        <w:t>قال:</w:t>
      </w:r>
      <w:r w:rsidR="003D4CA6">
        <w:rPr>
          <w:rFonts w:hint="cs"/>
          <w:rtl/>
        </w:rPr>
        <w:t xml:space="preserve"> </w:t>
      </w:r>
      <w:r w:rsidRPr="00053AD2">
        <w:rPr>
          <w:rStyle w:val="libAlaemChar"/>
          <w:rFonts w:hint="cs"/>
          <w:rtl/>
        </w:rPr>
        <w:t>(</w:t>
      </w:r>
      <w:r w:rsidRPr="004C7FEC">
        <w:rPr>
          <w:rStyle w:val="libAieChar"/>
          <w:rtl/>
        </w:rPr>
        <w:t>وَيُطْعِمُونَ الطَّعَامَ عَلَى حُبِّهِ مِسْكِيناً وَيَتِيماً وَأَسِيراً</w:t>
      </w:r>
      <w:r w:rsidRPr="00053AD2">
        <w:rPr>
          <w:rStyle w:val="libAlaem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406F39">
      <w:pPr>
        <w:pStyle w:val="libNormal"/>
        <w:rPr>
          <w:rtl/>
        </w:rPr>
      </w:pPr>
      <w:r w:rsidRPr="00FC79E5">
        <w:rPr>
          <w:rFonts w:hint="cs"/>
          <w:rtl/>
        </w:rPr>
        <w:lastRenderedPageBreak/>
        <w:t>هذه</w:t>
      </w:r>
      <w:r w:rsidR="000C27BD">
        <w:rPr>
          <w:rFonts w:hint="cs"/>
          <w:rtl/>
        </w:rPr>
        <w:t xml:space="preserve"> الآية </w:t>
      </w:r>
      <w:r w:rsidRPr="00FC79E5">
        <w:rPr>
          <w:rFonts w:hint="cs"/>
          <w:rtl/>
        </w:rPr>
        <w:t>نزلت في ش</w:t>
      </w:r>
      <w:r w:rsidR="00973637">
        <w:rPr>
          <w:rFonts w:hint="cs"/>
          <w:rtl/>
        </w:rPr>
        <w:t>أ</w:t>
      </w:r>
      <w:r w:rsidRPr="00FC79E5">
        <w:rPr>
          <w:rFonts w:hint="cs"/>
          <w:rtl/>
        </w:rPr>
        <w:t>ن</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Pr="00FC79E5">
        <w:rPr>
          <w:rFonts w:hint="cs"/>
          <w:rtl/>
        </w:rPr>
        <w:t xml:space="preserve">، وذلك </w:t>
      </w:r>
      <w:r w:rsidR="00973637">
        <w:rPr>
          <w:rFonts w:hint="cs"/>
          <w:rtl/>
        </w:rPr>
        <w:t>أ</w:t>
      </w:r>
      <w:r w:rsidRPr="00FC79E5">
        <w:rPr>
          <w:rFonts w:hint="cs"/>
          <w:rtl/>
        </w:rPr>
        <w:t>ن</w:t>
      </w:r>
      <w:r w:rsidR="00973637">
        <w:rPr>
          <w:rFonts w:hint="cs"/>
          <w:rtl/>
        </w:rPr>
        <w:t>ّ</w:t>
      </w:r>
      <w:r w:rsidRPr="00FC79E5">
        <w:rPr>
          <w:rFonts w:hint="cs"/>
          <w:rtl/>
        </w:rPr>
        <w:t xml:space="preserve"> الحسن والحسن مرضا مرضاً شديداً، فعادهما النبي صلى الله عليه وأصحابه... وأورد الحديث كاملا...</w:t>
      </w:r>
    </w:p>
    <w:p w:rsidR="001321E9" w:rsidRPr="00FC79E5" w:rsidRDefault="001321E9" w:rsidP="004424CB">
      <w:pPr>
        <w:pStyle w:val="libNormal"/>
        <w:rPr>
          <w:rtl/>
        </w:rPr>
      </w:pPr>
      <w:r w:rsidRPr="00FC79E5">
        <w:rPr>
          <w:rFonts w:hint="cs"/>
          <w:rtl/>
        </w:rPr>
        <w:t>روى الموف</w:t>
      </w:r>
      <w:r w:rsidR="00973637">
        <w:rPr>
          <w:rFonts w:hint="cs"/>
          <w:rtl/>
        </w:rPr>
        <w:t>ّ</w:t>
      </w:r>
      <w:r w:rsidRPr="00FC79E5">
        <w:rPr>
          <w:rFonts w:hint="cs"/>
          <w:rtl/>
        </w:rPr>
        <w:t>ق بن</w:t>
      </w:r>
      <w:r w:rsidR="00751FE6">
        <w:rPr>
          <w:rFonts w:hint="cs"/>
          <w:rtl/>
        </w:rPr>
        <w:t xml:space="preserve"> أحمد </w:t>
      </w:r>
      <w:r w:rsidRPr="00FC79E5">
        <w:rPr>
          <w:rFonts w:hint="cs"/>
          <w:rtl/>
        </w:rPr>
        <w:t>الخوارزمي في كتاب مناقب علي</w:t>
      </w:r>
      <w:r w:rsidR="00973637">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4424CB">
        <w:rPr>
          <w:rFonts w:hint="cs"/>
          <w:rtl/>
        </w:rPr>
        <w:t>:</w:t>
      </w:r>
      <w:r w:rsidRPr="00FC79E5">
        <w:rPr>
          <w:rFonts w:hint="cs"/>
          <w:rtl/>
        </w:rPr>
        <w:t xml:space="preserve"> ص</w:t>
      </w:r>
      <w:r w:rsidR="003C2E10">
        <w:rPr>
          <w:rFonts w:hint="cs"/>
          <w:rtl/>
        </w:rPr>
        <w:t xml:space="preserve"> </w:t>
      </w:r>
      <w:r w:rsidR="003C2E10" w:rsidRPr="00FC79E5">
        <w:rPr>
          <w:rFonts w:hint="cs"/>
          <w:rtl/>
        </w:rPr>
        <w:t>198</w:t>
      </w:r>
      <w:r w:rsidR="003C2E10">
        <w:rPr>
          <w:rFonts w:hint="cs"/>
          <w:rtl/>
        </w:rPr>
        <w:t xml:space="preserve"> - </w:t>
      </w:r>
      <w:r w:rsidRPr="00FC79E5">
        <w:rPr>
          <w:rFonts w:hint="cs"/>
          <w:rtl/>
        </w:rPr>
        <w:t>200 نص</w:t>
      </w:r>
      <w:r w:rsidR="00973637">
        <w:rPr>
          <w:rFonts w:hint="cs"/>
          <w:rtl/>
        </w:rPr>
        <w:t>ّ</w:t>
      </w:r>
      <w:r w:rsidRPr="00FC79E5">
        <w:rPr>
          <w:rFonts w:hint="cs"/>
          <w:rtl/>
        </w:rPr>
        <w:t xml:space="preserve"> كتاب عمرو بن العاص، الذي يرد فيه عل</w:t>
      </w:r>
      <w:r w:rsidR="00973637">
        <w:rPr>
          <w:rFonts w:hint="cs"/>
          <w:rtl/>
        </w:rPr>
        <w:t>ى</w:t>
      </w:r>
      <w:r w:rsidRPr="00FC79E5">
        <w:rPr>
          <w:rFonts w:hint="cs"/>
          <w:rtl/>
        </w:rPr>
        <w:t xml:space="preserve"> كتاب معاوية بن</w:t>
      </w:r>
      <w:r w:rsidR="0086215F">
        <w:rPr>
          <w:rFonts w:hint="cs"/>
          <w:rtl/>
        </w:rPr>
        <w:t xml:space="preserve"> أبي </w:t>
      </w:r>
      <w:r w:rsidRPr="00FC79E5">
        <w:rPr>
          <w:rFonts w:hint="cs"/>
          <w:rtl/>
        </w:rPr>
        <w:t>سفيان له: وجاء فيه:</w:t>
      </w:r>
    </w:p>
    <w:p w:rsidR="001321E9" w:rsidRPr="005475F8" w:rsidRDefault="001321E9" w:rsidP="005475F8">
      <w:pPr>
        <w:pStyle w:val="libNormal"/>
        <w:rPr>
          <w:rStyle w:val="libBold2Char"/>
          <w:rtl/>
        </w:rPr>
      </w:pPr>
      <w:r w:rsidRPr="00FC79E5">
        <w:rPr>
          <w:rFonts w:hint="cs"/>
          <w:rtl/>
        </w:rPr>
        <w:t xml:space="preserve">ويحك يا معاوية أما علمت </w:t>
      </w:r>
      <w:r w:rsidR="00973637">
        <w:rPr>
          <w:rFonts w:hint="cs"/>
          <w:rtl/>
        </w:rPr>
        <w:t>أ</w:t>
      </w:r>
      <w:r w:rsidRPr="00FC79E5">
        <w:rPr>
          <w:rFonts w:hint="cs"/>
          <w:rtl/>
        </w:rPr>
        <w:t>ن</w:t>
      </w:r>
      <w:r w:rsidR="00973637">
        <w:rPr>
          <w:rFonts w:hint="cs"/>
          <w:rtl/>
        </w:rPr>
        <w:t>ّ</w:t>
      </w:r>
      <w:r w:rsidRPr="00FC79E5">
        <w:rPr>
          <w:rFonts w:hint="cs"/>
          <w:rtl/>
        </w:rPr>
        <w:t xml:space="preserve"> </w:t>
      </w:r>
      <w:r w:rsidR="00973637">
        <w:rPr>
          <w:rFonts w:hint="cs"/>
          <w:rtl/>
        </w:rPr>
        <w:t>أ</w:t>
      </w:r>
      <w:r w:rsidRPr="00FC79E5">
        <w:rPr>
          <w:rFonts w:hint="cs"/>
          <w:rtl/>
        </w:rPr>
        <w:t xml:space="preserve">با حسن بذل نفسه بين يدي رسول الله </w:t>
      </w:r>
      <w:r w:rsidR="00BB6262" w:rsidRPr="00BB6262">
        <w:rPr>
          <w:rFonts w:hint="cs"/>
          <w:rtl/>
        </w:rPr>
        <w:t>صلى الله عليه وآله وسلم</w:t>
      </w:r>
      <w:r w:rsidRPr="00FC79E5">
        <w:rPr>
          <w:rFonts w:hint="cs"/>
          <w:rtl/>
        </w:rPr>
        <w:t xml:space="preserve"> وبات على فراشه، وهو صاحب السبق</w:t>
      </w:r>
      <w:r w:rsidR="009E53C7">
        <w:rPr>
          <w:rFonts w:hint="cs"/>
          <w:rtl/>
        </w:rPr>
        <w:t xml:space="preserve"> إلى </w:t>
      </w:r>
      <w:r w:rsidRPr="00FC79E5">
        <w:rPr>
          <w:rFonts w:hint="cs"/>
          <w:rtl/>
        </w:rPr>
        <w:t xml:space="preserve">الإسلام والهجرة، وقد قال رسول الله </w:t>
      </w:r>
      <w:r w:rsidR="00BB6262" w:rsidRPr="00BB6262">
        <w:rPr>
          <w:rFonts w:hint="cs"/>
          <w:rtl/>
        </w:rPr>
        <w:t>صلى الله عليه وآله وسلم</w:t>
      </w:r>
      <w:r w:rsidRPr="00FC79E5">
        <w:rPr>
          <w:rFonts w:hint="cs"/>
          <w:rtl/>
        </w:rPr>
        <w:t xml:space="preserve">: </w:t>
      </w:r>
      <w:r w:rsidR="00E15146" w:rsidRPr="005475F8">
        <w:rPr>
          <w:rStyle w:val="libBold2Char"/>
          <w:rFonts w:hint="cs"/>
          <w:rtl/>
        </w:rPr>
        <w:t>[</w:t>
      </w:r>
      <w:r w:rsidRPr="005475F8">
        <w:rPr>
          <w:rStyle w:val="libBold2Char"/>
          <w:rFonts w:hint="cs"/>
          <w:rtl/>
        </w:rPr>
        <w:t>هو من</w:t>
      </w:r>
      <w:r w:rsidR="00973637" w:rsidRPr="005475F8">
        <w:rPr>
          <w:rStyle w:val="libBold2Char"/>
          <w:rFonts w:hint="cs"/>
          <w:rtl/>
        </w:rPr>
        <w:t>ّ</w:t>
      </w:r>
      <w:r w:rsidRPr="005475F8">
        <w:rPr>
          <w:rStyle w:val="libBold2Char"/>
          <w:rFonts w:hint="cs"/>
          <w:rtl/>
        </w:rPr>
        <w:t>ي و</w:t>
      </w:r>
      <w:r w:rsidR="00973637" w:rsidRPr="005475F8">
        <w:rPr>
          <w:rStyle w:val="libBold2Char"/>
          <w:rFonts w:hint="cs"/>
          <w:rtl/>
        </w:rPr>
        <w:t>أ</w:t>
      </w:r>
      <w:r w:rsidRPr="005475F8">
        <w:rPr>
          <w:rStyle w:val="libBold2Char"/>
          <w:rFonts w:hint="cs"/>
          <w:rtl/>
        </w:rPr>
        <w:t>نا منه</w:t>
      </w:r>
      <w:r w:rsidRPr="00FC79E5">
        <w:rPr>
          <w:rFonts w:hint="cs"/>
          <w:rtl/>
        </w:rPr>
        <w:t xml:space="preserve">، و </w:t>
      </w:r>
      <w:r w:rsidRPr="005475F8">
        <w:rPr>
          <w:rStyle w:val="libBold2Char"/>
          <w:rFonts w:hint="cs"/>
          <w:rtl/>
        </w:rPr>
        <w:t>هو من</w:t>
      </w:r>
      <w:r w:rsidR="00973637" w:rsidRPr="005475F8">
        <w:rPr>
          <w:rStyle w:val="libBold2Char"/>
          <w:rFonts w:hint="cs"/>
          <w:rtl/>
        </w:rPr>
        <w:t>ّ</w:t>
      </w:r>
      <w:r w:rsidRPr="005475F8">
        <w:rPr>
          <w:rStyle w:val="libBold2Char"/>
          <w:rFonts w:hint="cs"/>
          <w:rtl/>
        </w:rPr>
        <w:t xml:space="preserve">ي بمنزلة هارون من موسى </w:t>
      </w:r>
      <w:r w:rsidR="00973637" w:rsidRPr="005475F8">
        <w:rPr>
          <w:rStyle w:val="libBold2Char"/>
          <w:rFonts w:hint="cs"/>
          <w:rtl/>
        </w:rPr>
        <w:t>إ</w:t>
      </w:r>
      <w:r w:rsidRPr="005475F8">
        <w:rPr>
          <w:rStyle w:val="libBold2Char"/>
          <w:rFonts w:hint="cs"/>
          <w:rtl/>
        </w:rPr>
        <w:t>ل</w:t>
      </w:r>
      <w:r w:rsidR="00973637" w:rsidRPr="005475F8">
        <w:rPr>
          <w:rStyle w:val="libBold2Char"/>
          <w:rFonts w:hint="cs"/>
          <w:rtl/>
        </w:rPr>
        <w:t>ّ</w:t>
      </w:r>
      <w:r w:rsidRPr="005475F8">
        <w:rPr>
          <w:rStyle w:val="libBold2Char"/>
          <w:rFonts w:hint="cs"/>
          <w:rtl/>
        </w:rPr>
        <w:t xml:space="preserve">ا </w:t>
      </w:r>
      <w:r w:rsidR="00973637" w:rsidRPr="005475F8">
        <w:rPr>
          <w:rStyle w:val="libBold2Char"/>
          <w:rFonts w:hint="cs"/>
          <w:rtl/>
        </w:rPr>
        <w:t>أ</w:t>
      </w:r>
      <w:r w:rsidRPr="005475F8">
        <w:rPr>
          <w:rStyle w:val="libBold2Char"/>
          <w:rFonts w:hint="cs"/>
          <w:rtl/>
        </w:rPr>
        <w:t>ن</w:t>
      </w:r>
      <w:r w:rsidR="00973637" w:rsidRPr="005475F8">
        <w:rPr>
          <w:rStyle w:val="libBold2Char"/>
          <w:rFonts w:hint="cs"/>
          <w:rtl/>
        </w:rPr>
        <w:t>ّ</w:t>
      </w:r>
      <w:r w:rsidRPr="005475F8">
        <w:rPr>
          <w:rStyle w:val="libBold2Char"/>
          <w:rFonts w:hint="cs"/>
          <w:rtl/>
        </w:rPr>
        <w:t>ه لا نبي</w:t>
      </w:r>
      <w:r w:rsidR="00973637" w:rsidRPr="005475F8">
        <w:rPr>
          <w:rStyle w:val="libBold2Char"/>
          <w:rFonts w:hint="cs"/>
          <w:rtl/>
        </w:rPr>
        <w:t>ّ</w:t>
      </w:r>
      <w:r w:rsidRPr="005475F8">
        <w:rPr>
          <w:rStyle w:val="libBold2Char"/>
          <w:rFonts w:hint="cs"/>
          <w:rtl/>
        </w:rPr>
        <w:t xml:space="preserve"> بعدي </w:t>
      </w:r>
      <w:r w:rsidRPr="00FC79E5">
        <w:rPr>
          <w:rFonts w:hint="cs"/>
          <w:rtl/>
        </w:rPr>
        <w:t xml:space="preserve">وقد قال فيه يوم غدير خم: </w:t>
      </w:r>
      <w:r w:rsidR="00973637" w:rsidRPr="005475F8">
        <w:rPr>
          <w:rStyle w:val="libBold2Char"/>
          <w:rFonts w:hint="cs"/>
          <w:rtl/>
        </w:rPr>
        <w:t>أ</w:t>
      </w:r>
      <w:r w:rsidRPr="005475F8">
        <w:rPr>
          <w:rStyle w:val="libBold2Char"/>
          <w:rFonts w:hint="cs"/>
          <w:rtl/>
        </w:rPr>
        <w:t>لامن كنت مولاه فعلي</w:t>
      </w:r>
      <w:r w:rsidR="00973637" w:rsidRPr="005475F8">
        <w:rPr>
          <w:rStyle w:val="libBold2Char"/>
          <w:rFonts w:hint="cs"/>
          <w:rtl/>
        </w:rPr>
        <w:t>ّ</w:t>
      </w:r>
      <w:r w:rsidRPr="005475F8">
        <w:rPr>
          <w:rStyle w:val="libBold2Char"/>
          <w:rFonts w:hint="cs"/>
          <w:rtl/>
        </w:rPr>
        <w:t xml:space="preserve"> مولاه،</w:t>
      </w:r>
      <w:r w:rsidR="00276D5E" w:rsidRPr="005475F8">
        <w:rPr>
          <w:rStyle w:val="libBold2Char"/>
          <w:rFonts w:hint="cs"/>
          <w:rtl/>
        </w:rPr>
        <w:t xml:space="preserve"> أللّهم </w:t>
      </w:r>
      <w:r w:rsidRPr="005475F8">
        <w:rPr>
          <w:rStyle w:val="libBold2Char"/>
          <w:rFonts w:hint="cs"/>
          <w:rtl/>
        </w:rPr>
        <w:t>وآل من وآلاه، وعاد من عاداه، وانصر من نصره، واخذل من خذله</w:t>
      </w:r>
      <w:r w:rsidR="00E15146" w:rsidRPr="005475F8">
        <w:rPr>
          <w:rStyle w:val="libBold2Char"/>
          <w:rFonts w:hint="cs"/>
          <w:rtl/>
        </w:rPr>
        <w:t>]</w:t>
      </w:r>
      <w:r w:rsidRPr="005475F8">
        <w:rPr>
          <w:rStyle w:val="libBold2Char"/>
          <w:rFonts w:hint="cs"/>
          <w:rtl/>
        </w:rPr>
        <w:t>.</w:t>
      </w:r>
    </w:p>
    <w:p w:rsidR="004A667A" w:rsidRDefault="004A667A" w:rsidP="003C1BA6">
      <w:pPr>
        <w:pStyle w:val="libPoemTiniChar"/>
        <w:rPr>
          <w:rtl/>
        </w:rPr>
      </w:pPr>
      <w:r>
        <w:rPr>
          <w:rtl/>
        </w:rPr>
        <w:br w:type="page"/>
      </w:r>
    </w:p>
    <w:p w:rsidR="001321E9" w:rsidRPr="005475F8" w:rsidRDefault="001321E9" w:rsidP="00930EFF">
      <w:pPr>
        <w:pStyle w:val="libNormal"/>
        <w:rPr>
          <w:rStyle w:val="libBold2Char"/>
          <w:rtl/>
        </w:rPr>
      </w:pPr>
      <w:r w:rsidRPr="00FC79E5">
        <w:rPr>
          <w:rFonts w:hint="cs"/>
          <w:rtl/>
        </w:rPr>
        <w:lastRenderedPageBreak/>
        <w:t>وهو ال</w:t>
      </w:r>
      <w:r w:rsidR="00930EFF">
        <w:rPr>
          <w:rFonts w:hint="cs"/>
          <w:rtl/>
        </w:rPr>
        <w:t>ّ</w:t>
      </w:r>
      <w:r w:rsidRPr="00FC79E5">
        <w:rPr>
          <w:rFonts w:hint="cs"/>
          <w:rtl/>
        </w:rPr>
        <w:t xml:space="preserve">ذي قال </w:t>
      </w:r>
      <w:r w:rsidR="00BB6262">
        <w:rPr>
          <w:rFonts w:hint="cs"/>
          <w:rtl/>
        </w:rPr>
        <w:t>صلى الله عليه وآله</w:t>
      </w:r>
      <w:r w:rsidRPr="00FC79E5">
        <w:rPr>
          <w:rFonts w:hint="cs"/>
          <w:rtl/>
        </w:rPr>
        <w:t xml:space="preserve"> فيه يوم الطير: </w:t>
      </w:r>
      <w:r w:rsidR="00E15146" w:rsidRPr="005475F8">
        <w:rPr>
          <w:rStyle w:val="libBold2Char"/>
          <w:rFonts w:hint="cs"/>
          <w:rtl/>
        </w:rPr>
        <w:t>[</w:t>
      </w:r>
      <w:r w:rsidR="00930EFF">
        <w:rPr>
          <w:rStyle w:val="libBold2Char"/>
          <w:rFonts w:hint="cs"/>
          <w:rtl/>
        </w:rPr>
        <w:t>أ</w:t>
      </w:r>
      <w:r w:rsidR="007B2AC6" w:rsidRPr="005475F8">
        <w:rPr>
          <w:rStyle w:val="libBold2Char"/>
          <w:rFonts w:hint="cs"/>
          <w:rtl/>
        </w:rPr>
        <w:t>للّهم</w:t>
      </w:r>
      <w:r w:rsidRPr="005475F8">
        <w:rPr>
          <w:rStyle w:val="libBold2Char"/>
          <w:rFonts w:hint="cs"/>
          <w:rtl/>
        </w:rPr>
        <w:t xml:space="preserve"> </w:t>
      </w:r>
      <w:r w:rsidR="003D4CA6" w:rsidRPr="005475F8">
        <w:rPr>
          <w:rStyle w:val="libBold2Char"/>
          <w:rFonts w:hint="cs"/>
          <w:rtl/>
        </w:rPr>
        <w:t>إي</w:t>
      </w:r>
      <w:r w:rsidRPr="005475F8">
        <w:rPr>
          <w:rStyle w:val="libBold2Char"/>
          <w:rFonts w:hint="cs"/>
          <w:rtl/>
        </w:rPr>
        <w:t>تني بأحب</w:t>
      </w:r>
      <w:r w:rsidR="00973637" w:rsidRPr="005475F8">
        <w:rPr>
          <w:rStyle w:val="libBold2Char"/>
          <w:rFonts w:hint="cs"/>
          <w:rtl/>
        </w:rPr>
        <w:t>ّ</w:t>
      </w:r>
      <w:r w:rsidRPr="005475F8">
        <w:rPr>
          <w:rStyle w:val="libBold2Char"/>
          <w:rFonts w:hint="cs"/>
          <w:rtl/>
        </w:rPr>
        <w:t xml:space="preserve"> خلقك إليك</w:t>
      </w:r>
      <w:r w:rsidR="00805F84">
        <w:rPr>
          <w:rFonts w:hint="cs"/>
          <w:rtl/>
        </w:rPr>
        <w:t xml:space="preserve"> فلمّا </w:t>
      </w:r>
      <w:r w:rsidRPr="00FC79E5">
        <w:rPr>
          <w:rFonts w:hint="cs"/>
          <w:rtl/>
        </w:rPr>
        <w:t>دخل</w:t>
      </w:r>
      <w:r w:rsidR="00F22721">
        <w:rPr>
          <w:rFonts w:hint="cs"/>
          <w:rtl/>
        </w:rPr>
        <w:t xml:space="preserve"> إليه </w:t>
      </w:r>
      <w:r w:rsidRPr="00FC79E5">
        <w:rPr>
          <w:rFonts w:hint="cs"/>
          <w:rtl/>
        </w:rPr>
        <w:t xml:space="preserve">قال: </w:t>
      </w:r>
      <w:r w:rsidRPr="005475F8">
        <w:rPr>
          <w:rStyle w:val="libBold2Char"/>
          <w:rFonts w:hint="cs"/>
          <w:rtl/>
        </w:rPr>
        <w:t>إلي</w:t>
      </w:r>
      <w:r w:rsidR="00973637" w:rsidRPr="005475F8">
        <w:rPr>
          <w:rStyle w:val="libBold2Char"/>
          <w:rFonts w:hint="cs"/>
          <w:rtl/>
        </w:rPr>
        <w:t>ّ</w:t>
      </w:r>
      <w:r w:rsidRPr="005475F8">
        <w:rPr>
          <w:rStyle w:val="libBold2Char"/>
          <w:rFonts w:hint="cs"/>
          <w:rtl/>
        </w:rPr>
        <w:t xml:space="preserve"> إلي</w:t>
      </w:r>
      <w:r w:rsidR="00973637" w:rsidRPr="005475F8">
        <w:rPr>
          <w:rStyle w:val="libBold2Char"/>
          <w:rFonts w:hint="cs"/>
          <w:rtl/>
        </w:rPr>
        <w:t>ّ</w:t>
      </w:r>
      <w:r w:rsidRPr="00FC79E5">
        <w:rPr>
          <w:rFonts w:hint="cs"/>
          <w:rtl/>
        </w:rPr>
        <w:t xml:space="preserve">، وقد قال فيه يوم بني النضير: </w:t>
      </w:r>
      <w:r w:rsidRPr="005475F8">
        <w:rPr>
          <w:rStyle w:val="libBold2Char"/>
          <w:rFonts w:hint="cs"/>
          <w:rtl/>
        </w:rPr>
        <w:t>علي</w:t>
      </w:r>
      <w:r w:rsidR="00973637" w:rsidRPr="005475F8">
        <w:rPr>
          <w:rStyle w:val="libBold2Char"/>
          <w:rFonts w:hint="cs"/>
          <w:rtl/>
        </w:rPr>
        <w:t>ٌّ</w:t>
      </w:r>
      <w:r w:rsidRPr="005475F8">
        <w:rPr>
          <w:rStyle w:val="libBold2Char"/>
          <w:rFonts w:hint="cs"/>
          <w:rtl/>
        </w:rPr>
        <w:t xml:space="preserve"> إمام البررة، وقاتل الفجرة، منصور من نصره، مخذول من خذله</w:t>
      </w:r>
      <w:r w:rsidRPr="00FC79E5">
        <w:rPr>
          <w:rFonts w:hint="cs"/>
          <w:rtl/>
        </w:rPr>
        <w:t xml:space="preserve">، وقد قال فيه: </w:t>
      </w:r>
      <w:r w:rsidRPr="005475F8">
        <w:rPr>
          <w:rStyle w:val="libBold2Char"/>
          <w:rFonts w:hint="cs"/>
          <w:rtl/>
        </w:rPr>
        <w:t>علي</w:t>
      </w:r>
      <w:r w:rsidR="00973637" w:rsidRPr="005475F8">
        <w:rPr>
          <w:rStyle w:val="libBold2Char"/>
          <w:rFonts w:hint="cs"/>
          <w:rtl/>
        </w:rPr>
        <w:t>ٌّ</w:t>
      </w:r>
      <w:r w:rsidRPr="005475F8">
        <w:rPr>
          <w:rStyle w:val="libBold2Char"/>
          <w:rFonts w:hint="cs"/>
          <w:rtl/>
        </w:rPr>
        <w:t xml:space="preserve"> ولي</w:t>
      </w:r>
      <w:r w:rsidR="00973637" w:rsidRPr="005475F8">
        <w:rPr>
          <w:rStyle w:val="libBold2Char"/>
          <w:rFonts w:hint="cs"/>
          <w:rtl/>
        </w:rPr>
        <w:t>ّ</w:t>
      </w:r>
      <w:r w:rsidRPr="005475F8">
        <w:rPr>
          <w:rStyle w:val="libBold2Char"/>
          <w:rFonts w:hint="cs"/>
          <w:rtl/>
        </w:rPr>
        <w:t>كم بعدي</w:t>
      </w:r>
      <w:r w:rsidRPr="00FC79E5">
        <w:rPr>
          <w:rFonts w:hint="cs"/>
          <w:rtl/>
        </w:rPr>
        <w:t>، وأك</w:t>
      </w:r>
      <w:r w:rsidR="00973637">
        <w:rPr>
          <w:rFonts w:hint="cs"/>
          <w:rtl/>
        </w:rPr>
        <w:t>ّ</w:t>
      </w:r>
      <w:r w:rsidRPr="00FC79E5">
        <w:rPr>
          <w:rFonts w:hint="cs"/>
          <w:rtl/>
        </w:rPr>
        <w:t>د القول عليّ</w:t>
      </w:r>
      <w:r w:rsidR="00973637">
        <w:rPr>
          <w:rFonts w:hint="cs"/>
          <w:rtl/>
        </w:rPr>
        <w:t>َ</w:t>
      </w:r>
      <w:r w:rsidRPr="00FC79E5">
        <w:rPr>
          <w:rFonts w:hint="cs"/>
          <w:rtl/>
        </w:rPr>
        <w:t xml:space="preserve"> وعليك وعلى جميع المسلمين وقال: </w:t>
      </w:r>
      <w:r w:rsidR="00973637" w:rsidRPr="005475F8">
        <w:rPr>
          <w:rStyle w:val="libBold2Char"/>
          <w:rFonts w:hint="cs"/>
          <w:rtl/>
        </w:rPr>
        <w:t>إ</w:t>
      </w:r>
      <w:r w:rsidRPr="005475F8">
        <w:rPr>
          <w:rStyle w:val="libBold2Char"/>
          <w:rFonts w:hint="cs"/>
          <w:rtl/>
        </w:rPr>
        <w:t>ن</w:t>
      </w:r>
      <w:r w:rsidR="00973637" w:rsidRPr="005475F8">
        <w:rPr>
          <w:rStyle w:val="libBold2Char"/>
          <w:rFonts w:hint="cs"/>
          <w:rtl/>
        </w:rPr>
        <w:t>ّ</w:t>
      </w:r>
      <w:r w:rsidRPr="005475F8">
        <w:rPr>
          <w:rStyle w:val="libBold2Char"/>
          <w:rFonts w:hint="cs"/>
          <w:rtl/>
        </w:rPr>
        <w:t>ي مخلف فيكم الثقلين: كتاب الله وعترتي، وقد قال: أنا مدينة العلم وعلي</w:t>
      </w:r>
      <w:r w:rsidR="00973637" w:rsidRPr="005475F8">
        <w:rPr>
          <w:rStyle w:val="libBold2Char"/>
          <w:rFonts w:hint="cs"/>
          <w:rtl/>
        </w:rPr>
        <w:t>ٌّ</w:t>
      </w:r>
      <w:r w:rsidRPr="005475F8">
        <w:rPr>
          <w:rStyle w:val="libBold2Char"/>
          <w:rFonts w:hint="cs"/>
          <w:rtl/>
        </w:rPr>
        <w:t xml:space="preserve"> بابها</w:t>
      </w:r>
      <w:r w:rsidR="00E15146" w:rsidRPr="005475F8">
        <w:rPr>
          <w:rStyle w:val="libBold2Char"/>
          <w:rFonts w:hint="cs"/>
          <w:rtl/>
        </w:rPr>
        <w:t>]</w:t>
      </w:r>
      <w:r w:rsidRPr="005475F8">
        <w:rPr>
          <w:rStyle w:val="libBold2Char"/>
          <w:rFonts w:hint="cs"/>
          <w:rtl/>
        </w:rPr>
        <w:t>.</w:t>
      </w:r>
    </w:p>
    <w:p w:rsidR="001321E9" w:rsidRPr="00FC79E5" w:rsidRDefault="001321E9" w:rsidP="004A667A">
      <w:pPr>
        <w:pStyle w:val="libNormal"/>
        <w:rPr>
          <w:rtl/>
        </w:rPr>
      </w:pPr>
      <w:r w:rsidRPr="00FC79E5">
        <w:rPr>
          <w:rFonts w:hint="cs"/>
          <w:rtl/>
        </w:rPr>
        <w:t xml:space="preserve">وقد علمت يا معاوية ما </w:t>
      </w:r>
      <w:r w:rsidR="0002232C">
        <w:rPr>
          <w:rFonts w:hint="cs"/>
          <w:rtl/>
        </w:rPr>
        <w:t>أ</w:t>
      </w:r>
      <w:r w:rsidRPr="00FC79E5">
        <w:rPr>
          <w:rFonts w:hint="cs"/>
          <w:rtl/>
        </w:rPr>
        <w:t>نزل الله تعالى في كتابه من الآيات المتلو</w:t>
      </w:r>
      <w:r w:rsidR="0002232C">
        <w:rPr>
          <w:rFonts w:hint="cs"/>
          <w:rtl/>
        </w:rPr>
        <w:t>ّ</w:t>
      </w:r>
      <w:r w:rsidRPr="00FC79E5">
        <w:rPr>
          <w:rFonts w:hint="cs"/>
          <w:rtl/>
        </w:rPr>
        <w:t xml:space="preserve">ات في فضائله لا يشركه فيها </w:t>
      </w:r>
      <w:r w:rsidR="0002232C">
        <w:rPr>
          <w:rFonts w:hint="cs"/>
          <w:rtl/>
        </w:rPr>
        <w:t>أ</w:t>
      </w:r>
      <w:r w:rsidRPr="00FC79E5">
        <w:rPr>
          <w:rFonts w:hint="cs"/>
          <w:rtl/>
        </w:rPr>
        <w:t xml:space="preserve">حد، كقوله تعالى: </w:t>
      </w:r>
      <w:r w:rsidRPr="00053AD2">
        <w:rPr>
          <w:rStyle w:val="libAlaemChar"/>
          <w:rFonts w:hint="cs"/>
          <w:rtl/>
        </w:rPr>
        <w:t>(</w:t>
      </w:r>
      <w:r w:rsidRPr="004A667A">
        <w:rPr>
          <w:rStyle w:val="libAieChar"/>
          <w:rtl/>
        </w:rPr>
        <w:t>يُوفُونَ بِالنَّذْرِ وَيَخَافُونَ</w:t>
      </w:r>
      <w:r w:rsidRPr="004A667A">
        <w:rPr>
          <w:rStyle w:val="libAieChar"/>
          <w:rFonts w:hint="cs"/>
          <w:rtl/>
        </w:rPr>
        <w:t>...</w:t>
      </w:r>
      <w:r w:rsidRPr="00053AD2">
        <w:rPr>
          <w:rStyle w:val="libAlaemChar"/>
          <w:rFonts w:hint="cs"/>
          <w:rtl/>
        </w:rPr>
        <w:t>)</w:t>
      </w:r>
      <w:r w:rsidRPr="00FC79E5">
        <w:rPr>
          <w:rFonts w:hint="cs"/>
          <w:rtl/>
        </w:rPr>
        <w:t xml:space="preserve"> وقوله تعالى: </w:t>
      </w:r>
      <w:r w:rsidRPr="00053AD2">
        <w:rPr>
          <w:rStyle w:val="libAlaemChar"/>
          <w:rFonts w:hint="cs"/>
          <w:rtl/>
        </w:rPr>
        <w:t>(</w:t>
      </w:r>
      <w:r w:rsidRPr="004A667A">
        <w:rPr>
          <w:rStyle w:val="libAieChar"/>
          <w:rtl/>
        </w:rPr>
        <w:t>إِنَّمَا وَلِيُّكُمُ اللّهُ وَرَسُولُهُ وَ</w:t>
      </w:r>
      <w:r w:rsidR="00172CB0">
        <w:rPr>
          <w:rStyle w:val="libAieChar"/>
          <w:rtl/>
        </w:rPr>
        <w:t>الَّذِينَ آمَنُوا</w:t>
      </w:r>
      <w:r w:rsidRPr="004A667A">
        <w:rPr>
          <w:rStyle w:val="libAieChar"/>
          <w:rtl/>
        </w:rPr>
        <w:t xml:space="preserve"> الَّذِينَ يُقِيمُونَ الصَّلاَةَ وَيُؤْتُونَ الزَّكَاةَ وَهُمْ رَاكِعُونَ</w:t>
      </w:r>
      <w:r w:rsidRPr="00053AD2">
        <w:rPr>
          <w:rStyle w:val="libAlaemChar"/>
          <w:rFonts w:hint="cs"/>
          <w:rtl/>
        </w:rPr>
        <w:t>)</w:t>
      </w:r>
      <w:r w:rsidR="004A667A">
        <w:rPr>
          <w:rStyle w:val="libFootnotenumChar"/>
          <w:rFonts w:hint="cs"/>
          <w:rtl/>
        </w:rPr>
        <w:t>(1)</w:t>
      </w:r>
      <w:r w:rsidRPr="00406F39">
        <w:rPr>
          <w:rFonts w:hint="cs"/>
          <w:rtl/>
        </w:rPr>
        <w:t xml:space="preserve"> وقوله </w:t>
      </w:r>
      <w:r w:rsidRPr="00053AD2">
        <w:rPr>
          <w:rStyle w:val="libAlaemChar"/>
          <w:rFonts w:hint="cs"/>
          <w:rtl/>
        </w:rPr>
        <w:t>(</w:t>
      </w:r>
      <w:r w:rsidRPr="004A667A">
        <w:rPr>
          <w:rStyle w:val="libAieChar"/>
          <w:rtl/>
        </w:rPr>
        <w:t>أَفَمَن كَانَ عَلَى بَيِّنَةٍ مِّن رَّبِّهِ وَيَتْلُوهُ شَاهِدٌ مِّنْهُ</w:t>
      </w:r>
      <w:r w:rsidRPr="00053AD2">
        <w:rPr>
          <w:rStyle w:val="libAlaemChar"/>
          <w:rFonts w:hint="cs"/>
          <w:rtl/>
        </w:rPr>
        <w:t>)</w:t>
      </w:r>
      <w:r w:rsidR="004A667A">
        <w:rPr>
          <w:rStyle w:val="libFootnotenumChar"/>
          <w:rFonts w:hint="cs"/>
          <w:rtl/>
        </w:rPr>
        <w:t>(2)</w:t>
      </w:r>
      <w:r w:rsidRPr="00406F39">
        <w:rPr>
          <w:rFonts w:hint="cs"/>
          <w:rtl/>
        </w:rPr>
        <w:t xml:space="preserve"> وقوله تعالى: </w:t>
      </w:r>
      <w:r w:rsidRPr="00053AD2">
        <w:rPr>
          <w:rStyle w:val="libAlaemChar"/>
          <w:rFonts w:hint="cs"/>
          <w:rtl/>
        </w:rPr>
        <w:t>(</w:t>
      </w:r>
      <w:r w:rsidRPr="004A667A">
        <w:rPr>
          <w:rStyle w:val="libAieChar"/>
          <w:rtl/>
        </w:rPr>
        <w:t>رِجَالٌ صَدَقُوا مَا عَاهَدُوا اللَّهَ عَلَيْهِ</w:t>
      </w:r>
      <w:r w:rsidRPr="00053AD2">
        <w:rPr>
          <w:rStyle w:val="libAlaemChar"/>
          <w:rFonts w:hint="cs"/>
          <w:rtl/>
        </w:rPr>
        <w:t>)</w:t>
      </w:r>
      <w:r w:rsidR="004A667A">
        <w:rPr>
          <w:rStyle w:val="libFootnotenumChar"/>
          <w:rFonts w:hint="cs"/>
          <w:rtl/>
        </w:rPr>
        <w:t>(3)</w:t>
      </w:r>
      <w:r w:rsidRPr="00406F39">
        <w:rPr>
          <w:rFonts w:hint="cs"/>
          <w:rtl/>
        </w:rPr>
        <w:t xml:space="preserve"> وقد قال الله تعالى لرسوله: </w:t>
      </w:r>
      <w:r w:rsidRPr="00053AD2">
        <w:rPr>
          <w:rStyle w:val="libAlaemChar"/>
          <w:rFonts w:hint="cs"/>
          <w:rtl/>
        </w:rPr>
        <w:t>(</w:t>
      </w:r>
      <w:r w:rsidRPr="004A667A">
        <w:rPr>
          <w:rStyle w:val="libAieChar"/>
          <w:rtl/>
        </w:rPr>
        <w:t>قُل لَّا أَسْأَلُكُمْ عَلَيْهِ أَجْراً إِلَّا الْمَوَدَّةَ فِي الْقُرْبَى</w:t>
      </w:r>
      <w:r w:rsidRPr="00053AD2">
        <w:rPr>
          <w:rStyle w:val="libAlaemChar"/>
          <w:rFonts w:hint="cs"/>
          <w:rtl/>
        </w:rPr>
        <w:t>)</w:t>
      </w:r>
      <w:r w:rsidR="004A667A">
        <w:rPr>
          <w:rStyle w:val="libFootnotenumChar"/>
          <w:rFonts w:hint="cs"/>
          <w:rtl/>
        </w:rPr>
        <w:t>(4)</w:t>
      </w:r>
    </w:p>
    <w:p w:rsidR="001321E9" w:rsidRDefault="0002232C" w:rsidP="000378A0">
      <w:pPr>
        <w:pStyle w:val="libNormal"/>
        <w:rPr>
          <w:rtl/>
        </w:rPr>
      </w:pPr>
      <w:r>
        <w:rPr>
          <w:rFonts w:hint="cs"/>
          <w:rtl/>
        </w:rPr>
        <w:t>أ</w:t>
      </w:r>
      <w:r w:rsidR="001321E9" w:rsidRPr="00FC79E5">
        <w:rPr>
          <w:rFonts w:hint="cs"/>
          <w:rtl/>
        </w:rPr>
        <w:t>ورد الشيخ</w:t>
      </w:r>
      <w:r w:rsidR="00F253C8">
        <w:rPr>
          <w:rFonts w:hint="cs"/>
          <w:rtl/>
        </w:rPr>
        <w:t xml:space="preserve"> الأميني </w:t>
      </w:r>
      <w:r w:rsidR="001321E9" w:rsidRPr="00FC79E5">
        <w:rPr>
          <w:rFonts w:hint="cs"/>
          <w:rtl/>
        </w:rPr>
        <w:t>عليه الرحمة الواسعة في كتابه الغدير</w:t>
      </w:r>
      <w:r w:rsidR="004424CB">
        <w:rPr>
          <w:rFonts w:hint="cs"/>
          <w:rtl/>
        </w:rPr>
        <w:t>:</w:t>
      </w:r>
      <w:r w:rsidR="003C2E10">
        <w:rPr>
          <w:rFonts w:hint="cs"/>
          <w:rtl/>
        </w:rPr>
        <w:t xml:space="preserve"> ج </w:t>
      </w:r>
      <w:r w:rsidR="003C2E10" w:rsidRPr="00FC79E5">
        <w:rPr>
          <w:rFonts w:hint="cs"/>
          <w:rtl/>
        </w:rPr>
        <w:t>5</w:t>
      </w:r>
      <w:r w:rsidR="001321E9" w:rsidRPr="00FC79E5">
        <w:rPr>
          <w:rFonts w:hint="cs"/>
          <w:rtl/>
        </w:rPr>
        <w:t xml:space="preserve"> ص</w:t>
      </w:r>
      <w:r w:rsidR="00E41171">
        <w:rPr>
          <w:rFonts w:hint="cs"/>
          <w:rtl/>
        </w:rPr>
        <w:t xml:space="preserve"> </w:t>
      </w:r>
      <w:r w:rsidR="001321E9" w:rsidRPr="00FC79E5">
        <w:rPr>
          <w:rFonts w:hint="cs"/>
          <w:rtl/>
        </w:rPr>
        <w:t>498</w:t>
      </w:r>
      <w:r w:rsidR="00E41171">
        <w:rPr>
          <w:rFonts w:hint="cs"/>
          <w:rtl/>
        </w:rPr>
        <w:t xml:space="preserve"> </w:t>
      </w:r>
      <w:r w:rsidR="001321E9" w:rsidRPr="00FC79E5">
        <w:rPr>
          <w:rFonts w:hint="cs"/>
          <w:rtl/>
        </w:rPr>
        <w:t>ط مؤسسة ال</w:t>
      </w:r>
      <w:r>
        <w:rPr>
          <w:rFonts w:hint="cs"/>
          <w:rtl/>
        </w:rPr>
        <w:t>أ</w:t>
      </w:r>
      <w:r w:rsidR="000378A0">
        <w:rPr>
          <w:rFonts w:hint="cs"/>
          <w:rtl/>
        </w:rPr>
        <w:t>علمي للمطبوعات</w:t>
      </w:r>
      <w:r w:rsidR="001321E9" w:rsidRPr="00FC79E5">
        <w:rPr>
          <w:rFonts w:hint="cs"/>
          <w:rtl/>
        </w:rPr>
        <w:t xml:space="preserve"> بيروت</w:t>
      </w:r>
      <w:r w:rsidR="000378A0">
        <w:rPr>
          <w:rFonts w:hint="cs"/>
          <w:rtl/>
        </w:rPr>
        <w:t xml:space="preserve"> </w:t>
      </w:r>
      <w:r>
        <w:rPr>
          <w:rFonts w:hint="cs"/>
          <w:rtl/>
        </w:rPr>
        <w:t>أ</w:t>
      </w:r>
      <w:r w:rsidR="001321E9" w:rsidRPr="00FC79E5">
        <w:rPr>
          <w:rFonts w:hint="cs"/>
          <w:rtl/>
        </w:rPr>
        <w:t>بيات</w:t>
      </w:r>
      <w:r w:rsidR="000378A0">
        <w:rPr>
          <w:rFonts w:hint="cs"/>
          <w:rtl/>
        </w:rPr>
        <w:t>ا من شعر كمال الدين الشافعي</w:t>
      </w:r>
      <w:r w:rsidR="001321E9" w:rsidRPr="00FC79E5">
        <w:rPr>
          <w:rFonts w:hint="cs"/>
          <w:rtl/>
        </w:rPr>
        <w:t xml:space="preserve"> في </w:t>
      </w:r>
      <w:r>
        <w:rPr>
          <w:rFonts w:hint="cs"/>
          <w:rtl/>
        </w:rPr>
        <w:t>آ</w:t>
      </w:r>
      <w:r w:rsidR="001321E9" w:rsidRPr="00FC79E5">
        <w:rPr>
          <w:rFonts w:hint="cs"/>
          <w:rtl/>
        </w:rPr>
        <w:t xml:space="preserve">ل البيت </w:t>
      </w:r>
      <w:r w:rsidR="00437B60" w:rsidRPr="00437B60">
        <w:rPr>
          <w:rStyle w:val="libAlaemChar"/>
          <w:rFonts w:hint="cs"/>
          <w:rtl/>
        </w:rPr>
        <w:t>عليهم‌السلام</w:t>
      </w:r>
      <w:r w:rsidR="001321E9" w:rsidRPr="00FC79E5">
        <w:rPr>
          <w:rFonts w:hint="cs"/>
          <w:rtl/>
        </w:rPr>
        <w:t>.</w:t>
      </w:r>
    </w:p>
    <w:tbl>
      <w:tblPr>
        <w:tblStyle w:val="TableGrid"/>
        <w:bidiVisual/>
        <w:tblW w:w="4562" w:type="pct"/>
        <w:tblInd w:w="384" w:type="dxa"/>
        <w:tblLook w:val="04A0" w:firstRow="1" w:lastRow="0" w:firstColumn="1" w:lastColumn="0" w:noHBand="0" w:noVBand="1"/>
      </w:tblPr>
      <w:tblGrid>
        <w:gridCol w:w="3717"/>
        <w:gridCol w:w="287"/>
        <w:gridCol w:w="3715"/>
      </w:tblGrid>
      <w:tr w:rsidR="004A667A" w:rsidRPr="004A667A" w:rsidTr="004A667A">
        <w:trPr>
          <w:trHeight w:val="350"/>
        </w:trPr>
        <w:tc>
          <w:tcPr>
            <w:tcW w:w="3520" w:type="dxa"/>
          </w:tcPr>
          <w:p w:rsidR="004A667A" w:rsidRPr="004A667A" w:rsidRDefault="004A667A" w:rsidP="00C5584C">
            <w:pPr>
              <w:pStyle w:val="libPoem"/>
            </w:pPr>
            <w:r w:rsidRPr="00406F39">
              <w:rPr>
                <w:rFonts w:hint="cs"/>
                <w:rtl/>
              </w:rPr>
              <w:t>هم العروة الوثقى لمعتصم بها</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06F39">
              <w:rPr>
                <w:rFonts w:hint="cs"/>
                <w:rtl/>
              </w:rPr>
              <w:t>مناقبهم جائت بوحي وإنزال</w:t>
            </w:r>
            <w:r w:rsidR="00175178">
              <w:rPr>
                <w:rFonts w:hint="cs"/>
                <w:rtl/>
              </w:rPr>
              <w:t>ِ</w:t>
            </w:r>
            <w:r w:rsidRPr="004A667A">
              <w:rPr>
                <w:rStyle w:val="libPoemTiniChar0"/>
                <w:rtl/>
              </w:rPr>
              <w:br/>
              <w:t> </w:t>
            </w:r>
          </w:p>
        </w:tc>
      </w:tr>
      <w:tr w:rsidR="004A667A" w:rsidRPr="004A667A" w:rsidTr="004A667A">
        <w:trPr>
          <w:trHeight w:val="350"/>
        </w:trPr>
        <w:tc>
          <w:tcPr>
            <w:tcW w:w="3520" w:type="dxa"/>
          </w:tcPr>
          <w:p w:rsidR="004A667A" w:rsidRPr="004A667A" w:rsidRDefault="004A667A" w:rsidP="00C5584C">
            <w:pPr>
              <w:pStyle w:val="libPoem"/>
            </w:pPr>
            <w:r w:rsidRPr="00406F39">
              <w:rPr>
                <w:rFonts w:hint="cs"/>
                <w:rtl/>
              </w:rPr>
              <w:t>مناقب في الشورى وسورة هل أتى</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06F39">
              <w:rPr>
                <w:rFonts w:hint="cs"/>
                <w:rtl/>
              </w:rPr>
              <w:t>وفي سورة الأحزاب يعرفها التالي</w:t>
            </w:r>
            <w:r w:rsidRPr="004A667A">
              <w:rPr>
                <w:rStyle w:val="libPoemTiniChar0"/>
                <w:rtl/>
              </w:rPr>
              <w:br/>
              <w:t> </w:t>
            </w:r>
          </w:p>
        </w:tc>
      </w:tr>
      <w:tr w:rsidR="004A667A" w:rsidRPr="004A667A" w:rsidTr="004A667A">
        <w:trPr>
          <w:trHeight w:val="350"/>
        </w:trPr>
        <w:tc>
          <w:tcPr>
            <w:tcW w:w="3520" w:type="dxa"/>
          </w:tcPr>
          <w:p w:rsidR="004A667A" w:rsidRPr="004A667A" w:rsidRDefault="004A667A" w:rsidP="00C5584C">
            <w:pPr>
              <w:pStyle w:val="libPoem"/>
            </w:pPr>
            <w:r w:rsidRPr="00406F39">
              <w:rPr>
                <w:rFonts w:hint="cs"/>
                <w:rtl/>
              </w:rPr>
              <w:t>وهم أهل</w:t>
            </w:r>
            <w:r w:rsidR="003C2E10">
              <w:rPr>
                <w:rFonts w:hint="cs"/>
                <w:rtl/>
              </w:rPr>
              <w:t xml:space="preserve"> </w:t>
            </w:r>
            <w:r w:rsidRPr="00406F39">
              <w:rPr>
                <w:rFonts w:hint="cs"/>
                <w:rtl/>
              </w:rPr>
              <w:t>بيت المصطفى فودادهم</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06F39">
              <w:rPr>
                <w:rFonts w:hint="cs"/>
                <w:rtl/>
              </w:rPr>
              <w:t>على الناس مفروض</w:t>
            </w:r>
            <w:r w:rsidR="00175178">
              <w:rPr>
                <w:rFonts w:hint="cs"/>
                <w:rtl/>
              </w:rPr>
              <w:t>ٌ</w:t>
            </w:r>
            <w:r w:rsidRPr="00406F39">
              <w:rPr>
                <w:rFonts w:hint="cs"/>
                <w:rtl/>
              </w:rPr>
              <w:t xml:space="preserve"> بحكم وإسجال</w:t>
            </w:r>
            <w:r w:rsidR="00175178">
              <w:rPr>
                <w:rFonts w:hint="cs"/>
                <w:rtl/>
              </w:rPr>
              <w:t>ِ</w:t>
            </w:r>
            <w:r w:rsidRPr="004A667A">
              <w:rPr>
                <w:rStyle w:val="libPoemTiniChar0"/>
                <w:rtl/>
              </w:rPr>
              <w:br/>
              <w:t> </w:t>
            </w:r>
          </w:p>
        </w:tc>
      </w:tr>
      <w:tr w:rsidR="004A667A" w:rsidRPr="004A667A" w:rsidTr="004A667A">
        <w:trPr>
          <w:trHeight w:val="350"/>
        </w:trPr>
        <w:tc>
          <w:tcPr>
            <w:tcW w:w="3520" w:type="dxa"/>
          </w:tcPr>
          <w:p w:rsidR="004A667A" w:rsidRPr="004A667A" w:rsidRDefault="004A667A" w:rsidP="00C5584C">
            <w:pPr>
              <w:pStyle w:val="libPoem"/>
            </w:pPr>
            <w:r w:rsidRPr="00406F39">
              <w:rPr>
                <w:rFonts w:hint="cs"/>
                <w:rtl/>
              </w:rPr>
              <w:t>فضائلهم تعلو طريقة متنها</w:t>
            </w:r>
            <w:r w:rsidRPr="004A667A">
              <w:rPr>
                <w:rStyle w:val="libPoemTiniChar0"/>
                <w:rtl/>
              </w:rPr>
              <w:br/>
              <w:t> </w:t>
            </w:r>
          </w:p>
        </w:tc>
        <w:tc>
          <w:tcPr>
            <w:tcW w:w="272" w:type="dxa"/>
          </w:tcPr>
          <w:p w:rsidR="004A667A" w:rsidRPr="004A667A" w:rsidRDefault="004A667A" w:rsidP="00C5584C">
            <w:pPr>
              <w:pStyle w:val="libPoem"/>
              <w:rPr>
                <w:rtl/>
              </w:rPr>
            </w:pPr>
          </w:p>
        </w:tc>
        <w:tc>
          <w:tcPr>
            <w:tcW w:w="3518" w:type="dxa"/>
          </w:tcPr>
          <w:p w:rsidR="004A667A" w:rsidRPr="004A667A" w:rsidRDefault="004A667A" w:rsidP="00C5584C">
            <w:pPr>
              <w:pStyle w:val="libPoem"/>
            </w:pPr>
            <w:r w:rsidRPr="00406F39">
              <w:rPr>
                <w:rFonts w:hint="cs"/>
                <w:rtl/>
              </w:rPr>
              <w:t>رواة علوا فيها بشدّ وترحال</w:t>
            </w:r>
            <w:r w:rsidRPr="004A667A">
              <w:rPr>
                <w:rStyle w:val="libPoemTiniChar0"/>
                <w:rtl/>
              </w:rPr>
              <w:br/>
              <w:t> </w:t>
            </w:r>
          </w:p>
        </w:tc>
      </w:tr>
    </w:tbl>
    <w:p w:rsidR="00CC6D41" w:rsidRPr="00FC79E5" w:rsidRDefault="0002232C" w:rsidP="000378A0">
      <w:pPr>
        <w:pStyle w:val="libNormal"/>
        <w:rPr>
          <w:rtl/>
        </w:rPr>
      </w:pPr>
      <w:r>
        <w:rPr>
          <w:rFonts w:hint="cs"/>
          <w:rtl/>
        </w:rPr>
        <w:t>أ</w:t>
      </w:r>
      <w:r w:rsidR="001321E9" w:rsidRPr="00FC79E5">
        <w:rPr>
          <w:rFonts w:hint="cs"/>
          <w:rtl/>
        </w:rPr>
        <w:t>شار بهذه ال</w:t>
      </w:r>
      <w:r>
        <w:rPr>
          <w:rFonts w:hint="cs"/>
          <w:rtl/>
        </w:rPr>
        <w:t>أ</w:t>
      </w:r>
      <w:r w:rsidR="001321E9" w:rsidRPr="00FC79E5">
        <w:rPr>
          <w:rFonts w:hint="cs"/>
          <w:rtl/>
        </w:rPr>
        <w:t>بيات</w:t>
      </w:r>
      <w:r w:rsidR="009E53C7">
        <w:rPr>
          <w:rFonts w:hint="cs"/>
          <w:rtl/>
        </w:rPr>
        <w:t xml:space="preserve"> إلى </w:t>
      </w:r>
      <w:r w:rsidR="001321E9" w:rsidRPr="00FC79E5">
        <w:rPr>
          <w:rFonts w:hint="cs"/>
          <w:rtl/>
        </w:rPr>
        <w:t>عد</w:t>
      </w:r>
      <w:r>
        <w:rPr>
          <w:rFonts w:hint="cs"/>
          <w:rtl/>
        </w:rPr>
        <w:t>ّ</w:t>
      </w:r>
      <w:r w:rsidR="001321E9" w:rsidRPr="00FC79E5">
        <w:rPr>
          <w:rFonts w:hint="cs"/>
          <w:rtl/>
        </w:rPr>
        <w:t>ة من فضائل العترة الطاهرة مم</w:t>
      </w:r>
      <w:r>
        <w:rPr>
          <w:rFonts w:hint="cs"/>
          <w:rtl/>
        </w:rPr>
        <w:t>ّ</w:t>
      </w:r>
      <w:r w:rsidR="001321E9" w:rsidRPr="00FC79E5">
        <w:rPr>
          <w:rFonts w:hint="cs"/>
          <w:rtl/>
        </w:rPr>
        <w:t>ا نزل به</w:t>
      </w:r>
      <w:r w:rsidR="00F85F95">
        <w:rPr>
          <w:rFonts w:hint="cs"/>
          <w:rtl/>
        </w:rPr>
        <w:t xml:space="preserve"> القرآن</w:t>
      </w:r>
      <w:r w:rsidR="003C2E10">
        <w:rPr>
          <w:rFonts w:hint="cs"/>
          <w:rtl/>
        </w:rPr>
        <w:t xml:space="preserve"> </w:t>
      </w:r>
      <w:r w:rsidR="001321E9" w:rsidRPr="00FC79E5">
        <w:rPr>
          <w:rFonts w:hint="cs"/>
          <w:rtl/>
        </w:rPr>
        <w:t xml:space="preserve">الكريم في سورة الشورى وهل </w:t>
      </w:r>
      <w:r>
        <w:rPr>
          <w:rFonts w:hint="cs"/>
          <w:rtl/>
        </w:rPr>
        <w:t>أ</w:t>
      </w:r>
      <w:r w:rsidR="001321E9" w:rsidRPr="00FC79E5">
        <w:rPr>
          <w:rFonts w:hint="cs"/>
          <w:rtl/>
        </w:rPr>
        <w:t>تى وال</w:t>
      </w:r>
      <w:r>
        <w:rPr>
          <w:rFonts w:hint="cs"/>
          <w:rtl/>
        </w:rPr>
        <w:t>أ</w:t>
      </w:r>
      <w:r w:rsidR="001321E9" w:rsidRPr="00FC79E5">
        <w:rPr>
          <w:rFonts w:hint="cs"/>
          <w:rtl/>
        </w:rPr>
        <w:t xml:space="preserve">حزاب </w:t>
      </w:r>
      <w:r>
        <w:rPr>
          <w:rFonts w:hint="cs"/>
          <w:rtl/>
        </w:rPr>
        <w:t>أ</w:t>
      </w:r>
      <w:r w:rsidR="001321E9" w:rsidRPr="00FC79E5">
        <w:rPr>
          <w:rFonts w:hint="cs"/>
          <w:rtl/>
        </w:rPr>
        <w:t>م</w:t>
      </w:r>
      <w:r>
        <w:rPr>
          <w:rFonts w:hint="cs"/>
          <w:rtl/>
        </w:rPr>
        <w:t>ّ</w:t>
      </w:r>
      <w:r w:rsidR="001321E9" w:rsidRPr="00FC79E5">
        <w:rPr>
          <w:rFonts w:hint="cs"/>
          <w:rtl/>
        </w:rPr>
        <w:t>ا الشورى ففيها قوله تعالى:</w:t>
      </w:r>
      <w:r w:rsidR="000378A0">
        <w:rPr>
          <w:rFonts w:hint="cs"/>
          <w:rtl/>
        </w:rPr>
        <w:t xml:space="preserve"> </w:t>
      </w:r>
      <w:r w:rsidR="001321E9" w:rsidRPr="00053AD2">
        <w:rPr>
          <w:rStyle w:val="libAlaemChar"/>
          <w:rFonts w:hint="cs"/>
          <w:rtl/>
        </w:rPr>
        <w:t>(</w:t>
      </w:r>
      <w:r w:rsidR="001321E9" w:rsidRPr="004C7FEC">
        <w:rPr>
          <w:rStyle w:val="libAieChar"/>
          <w:rtl/>
        </w:rPr>
        <w:t>قُل لَّا أَسْأَلُكُمْ عَلَيْهِ أَجْراً إِلَّا الْمَوَدَّةَ فِي الْقُرْبَى وَمَن يَقْتَرِفْ حَسَنَةً نَّزِدْ لَهُ فِيهَا حُسْناً</w:t>
      </w:r>
      <w:r w:rsidR="001321E9" w:rsidRPr="00053AD2">
        <w:rPr>
          <w:rStyle w:val="libAlaemChar"/>
          <w:rFonts w:hint="cs"/>
          <w:rtl/>
        </w:rPr>
        <w:t>)</w:t>
      </w:r>
      <w:r w:rsidR="000378A0">
        <w:rPr>
          <w:rFonts w:hint="cs"/>
          <w:rtl/>
        </w:rPr>
        <w:t xml:space="preserve">، </w:t>
      </w:r>
      <w:r w:rsidR="001321E9" w:rsidRPr="00FC79E5">
        <w:rPr>
          <w:rFonts w:hint="cs"/>
          <w:rtl/>
        </w:rPr>
        <w:t>و</w:t>
      </w:r>
      <w:r>
        <w:rPr>
          <w:rFonts w:hint="cs"/>
          <w:rtl/>
        </w:rPr>
        <w:t>أ</w:t>
      </w:r>
      <w:r w:rsidR="001321E9" w:rsidRPr="00FC79E5">
        <w:rPr>
          <w:rFonts w:hint="cs"/>
          <w:rtl/>
        </w:rPr>
        <w:t>م</w:t>
      </w:r>
      <w:r>
        <w:rPr>
          <w:rFonts w:hint="cs"/>
          <w:rtl/>
        </w:rPr>
        <w:t>ّ</w:t>
      </w:r>
      <w:r w:rsidR="001321E9" w:rsidRPr="00FC79E5">
        <w:rPr>
          <w:rFonts w:hint="cs"/>
          <w:rtl/>
        </w:rPr>
        <w:t xml:space="preserve">ا هل </w:t>
      </w:r>
      <w:r>
        <w:rPr>
          <w:rFonts w:hint="cs"/>
          <w:rtl/>
        </w:rPr>
        <w:t>أ</w:t>
      </w:r>
      <w:r w:rsidR="001321E9" w:rsidRPr="00FC79E5">
        <w:rPr>
          <w:rFonts w:hint="cs"/>
          <w:rtl/>
        </w:rPr>
        <w:t xml:space="preserve">تى ففيها قول النازل فيهم </w:t>
      </w:r>
      <w:r w:rsidR="001321E9" w:rsidRPr="00053AD2">
        <w:rPr>
          <w:rStyle w:val="libAlaemChar"/>
          <w:rFonts w:hint="cs"/>
          <w:rtl/>
        </w:rPr>
        <w:t>(</w:t>
      </w:r>
      <w:r w:rsidR="001321E9" w:rsidRPr="004A667A">
        <w:rPr>
          <w:rStyle w:val="libAieChar"/>
          <w:rtl/>
        </w:rPr>
        <w:t>وَيُطْعِمُونَ الطَّعَامَ عَلَى حُبِّهِ مِسْكِيناً وَيَتِيماً وَأَسِيراً</w:t>
      </w:r>
      <w:r w:rsidR="001321E9" w:rsidRPr="00053AD2">
        <w:rPr>
          <w:rStyle w:val="libAlaemChar"/>
          <w:rFonts w:hint="cs"/>
          <w:rtl/>
        </w:rPr>
        <w:t>)</w:t>
      </w:r>
      <w:r w:rsidR="001321E9" w:rsidRPr="00FC79E5">
        <w:rPr>
          <w:rFonts w:hint="cs"/>
          <w:rtl/>
        </w:rPr>
        <w:t>.</w:t>
      </w:r>
    </w:p>
    <w:p w:rsidR="004A667A" w:rsidRDefault="004A667A" w:rsidP="004A667A">
      <w:pPr>
        <w:pStyle w:val="libLine"/>
        <w:rPr>
          <w:rtl/>
          <w:lang w:bidi="ar-IQ"/>
        </w:rPr>
      </w:pPr>
      <w:r>
        <w:rPr>
          <w:rFonts w:hint="cs"/>
          <w:rtl/>
          <w:lang w:bidi="ar-IQ"/>
        </w:rPr>
        <w:t>____________________</w:t>
      </w:r>
    </w:p>
    <w:p w:rsidR="004A667A" w:rsidRPr="00AC0429" w:rsidRDefault="004A667A" w:rsidP="006835D0">
      <w:pPr>
        <w:pStyle w:val="libFootnote0"/>
      </w:pPr>
      <w:r>
        <w:rPr>
          <w:rFonts w:hint="cs"/>
          <w:rtl/>
          <w:lang w:bidi="ar-IQ"/>
        </w:rPr>
        <w:t>1-</w:t>
      </w:r>
      <w:r w:rsidRPr="00407CEB">
        <w:rPr>
          <w:rFonts w:hint="cs"/>
          <w:rtl/>
          <w:lang w:bidi="ar-IQ"/>
        </w:rPr>
        <w:t xml:space="preserve"> سورة المائدة</w:t>
      </w:r>
      <w:r w:rsidR="006835D0">
        <w:rPr>
          <w:rFonts w:hint="cs"/>
          <w:rtl/>
          <w:lang w:bidi="ar-IQ"/>
        </w:rPr>
        <w:t>:</w:t>
      </w:r>
      <w:r w:rsidRPr="00407CEB">
        <w:rPr>
          <w:rFonts w:hint="cs"/>
          <w:rtl/>
          <w:lang w:bidi="ar-IQ"/>
        </w:rPr>
        <w:t xml:space="preserve"> الآية</w:t>
      </w:r>
      <w:r w:rsidR="003C2E10">
        <w:rPr>
          <w:rFonts w:hint="cs"/>
          <w:rtl/>
          <w:lang w:bidi="ar-IQ"/>
        </w:rPr>
        <w:t xml:space="preserve"> </w:t>
      </w:r>
      <w:r w:rsidR="003C2E10" w:rsidRPr="00407CEB">
        <w:rPr>
          <w:rFonts w:hint="cs"/>
          <w:rtl/>
          <w:lang w:bidi="ar-IQ"/>
        </w:rPr>
        <w:t>55</w:t>
      </w:r>
      <w:r w:rsidR="006835D0">
        <w:rPr>
          <w:rFonts w:hint="cs"/>
          <w:rtl/>
          <w:lang w:bidi="ar-IQ"/>
        </w:rPr>
        <w:t xml:space="preserve"> .</w:t>
      </w:r>
      <w:r w:rsidR="003C2E10">
        <w:rPr>
          <w:rFonts w:hint="cs"/>
          <w:rtl/>
          <w:lang w:bidi="ar-IQ"/>
        </w:rPr>
        <w:t xml:space="preserve"> </w:t>
      </w:r>
    </w:p>
    <w:p w:rsidR="004A667A" w:rsidRPr="00AC0429" w:rsidRDefault="004A667A" w:rsidP="004A667A">
      <w:pPr>
        <w:pStyle w:val="libFootnote0"/>
      </w:pPr>
      <w:r>
        <w:rPr>
          <w:rFonts w:hint="cs"/>
          <w:rtl/>
          <w:lang w:bidi="ar-IQ"/>
        </w:rPr>
        <w:t>2-</w:t>
      </w:r>
      <w:r w:rsidRPr="00407CEB">
        <w:rPr>
          <w:rFonts w:hint="cs"/>
          <w:rtl/>
          <w:lang w:bidi="ar-IQ"/>
        </w:rPr>
        <w:t xml:space="preserve"> سورة هود</w:t>
      </w:r>
      <w:r w:rsidR="006835D0">
        <w:rPr>
          <w:rFonts w:hint="cs"/>
          <w:rtl/>
          <w:lang w:bidi="ar-IQ"/>
        </w:rPr>
        <w:t>:</w:t>
      </w:r>
      <w:r>
        <w:rPr>
          <w:rFonts w:hint="cs"/>
          <w:rtl/>
          <w:lang w:bidi="ar-IQ"/>
        </w:rPr>
        <w:t xml:space="preserve"> الآية</w:t>
      </w:r>
      <w:r w:rsidR="00C13FE9">
        <w:rPr>
          <w:rFonts w:hint="cs"/>
          <w:rtl/>
          <w:lang w:bidi="ar-IQ"/>
        </w:rPr>
        <w:t xml:space="preserve"> </w:t>
      </w:r>
      <w:r w:rsidR="003C2E10" w:rsidRPr="00407CEB">
        <w:rPr>
          <w:rFonts w:hint="cs"/>
          <w:rtl/>
          <w:lang w:bidi="ar-IQ"/>
        </w:rPr>
        <w:t>17</w:t>
      </w:r>
      <w:r w:rsidR="006835D0">
        <w:rPr>
          <w:rFonts w:hint="cs"/>
          <w:rtl/>
          <w:lang w:bidi="ar-IQ"/>
        </w:rPr>
        <w:t>.</w:t>
      </w:r>
      <w:r w:rsidR="003C2E10">
        <w:rPr>
          <w:rFonts w:hint="cs"/>
          <w:rtl/>
          <w:lang w:bidi="ar-IQ"/>
        </w:rPr>
        <w:t xml:space="preserve"> </w:t>
      </w:r>
    </w:p>
    <w:p w:rsidR="004A667A" w:rsidRPr="00AC0429" w:rsidRDefault="004A667A" w:rsidP="006835D0">
      <w:pPr>
        <w:pStyle w:val="libFootnote0"/>
      </w:pPr>
      <w:r>
        <w:rPr>
          <w:rFonts w:hint="cs"/>
          <w:rtl/>
          <w:lang w:bidi="ar-IQ"/>
        </w:rPr>
        <w:t>3-</w:t>
      </w:r>
      <w:r w:rsidRPr="00407CEB">
        <w:rPr>
          <w:rFonts w:hint="cs"/>
          <w:rtl/>
          <w:lang w:bidi="ar-IQ"/>
        </w:rPr>
        <w:t xml:space="preserve"> سورة ال</w:t>
      </w:r>
      <w:r w:rsidR="006835D0">
        <w:rPr>
          <w:rFonts w:hint="cs"/>
          <w:rtl/>
          <w:lang w:bidi="ar-IQ"/>
        </w:rPr>
        <w:t>أ</w:t>
      </w:r>
      <w:r w:rsidRPr="00407CEB">
        <w:rPr>
          <w:rFonts w:hint="cs"/>
          <w:rtl/>
          <w:lang w:bidi="ar-IQ"/>
        </w:rPr>
        <w:t>حزاب:</w:t>
      </w:r>
      <w:r>
        <w:rPr>
          <w:rFonts w:hint="cs"/>
          <w:rtl/>
          <w:lang w:bidi="ar-IQ"/>
        </w:rPr>
        <w:t xml:space="preserve"> الآية</w:t>
      </w:r>
      <w:r w:rsidR="00C13FE9">
        <w:rPr>
          <w:rFonts w:hint="cs"/>
          <w:rtl/>
          <w:lang w:bidi="ar-IQ"/>
        </w:rPr>
        <w:t xml:space="preserve"> </w:t>
      </w:r>
      <w:r w:rsidR="003C2E10" w:rsidRPr="00407CEB">
        <w:rPr>
          <w:rFonts w:hint="cs"/>
          <w:rtl/>
          <w:lang w:bidi="ar-IQ"/>
        </w:rPr>
        <w:t>23</w:t>
      </w:r>
      <w:r w:rsidR="006835D0">
        <w:rPr>
          <w:rFonts w:hint="cs"/>
          <w:rtl/>
          <w:lang w:bidi="ar-IQ"/>
        </w:rPr>
        <w:t>.</w:t>
      </w:r>
      <w:r w:rsidR="003C2E10">
        <w:rPr>
          <w:rFonts w:hint="cs"/>
          <w:rtl/>
          <w:lang w:bidi="ar-IQ"/>
        </w:rPr>
        <w:t xml:space="preserve"> </w:t>
      </w:r>
    </w:p>
    <w:p w:rsidR="004A667A" w:rsidRPr="00AC0429" w:rsidRDefault="004A667A" w:rsidP="004A667A">
      <w:pPr>
        <w:pStyle w:val="libFootnote0"/>
      </w:pPr>
      <w:r>
        <w:rPr>
          <w:rFonts w:hint="cs"/>
          <w:rtl/>
          <w:lang w:bidi="ar-IQ"/>
        </w:rPr>
        <w:t>4-</w:t>
      </w:r>
      <w:r w:rsidRPr="00407CEB">
        <w:rPr>
          <w:rFonts w:hint="cs"/>
          <w:rtl/>
          <w:lang w:bidi="ar-IQ"/>
        </w:rPr>
        <w:t xml:space="preserve"> سورة الشورى:</w:t>
      </w:r>
      <w:r>
        <w:rPr>
          <w:rFonts w:hint="cs"/>
          <w:rtl/>
          <w:lang w:bidi="ar-IQ"/>
        </w:rPr>
        <w:t xml:space="preserve"> الآية</w:t>
      </w:r>
      <w:r w:rsidR="00C13FE9">
        <w:rPr>
          <w:rFonts w:hint="cs"/>
          <w:rtl/>
          <w:lang w:bidi="ar-IQ"/>
        </w:rPr>
        <w:t xml:space="preserve"> </w:t>
      </w:r>
      <w:r w:rsidR="003C2E10" w:rsidRPr="00407CEB">
        <w:rPr>
          <w:rFonts w:hint="cs"/>
          <w:rtl/>
          <w:lang w:bidi="ar-IQ"/>
        </w:rPr>
        <w:t>23</w:t>
      </w:r>
      <w:r w:rsidR="006835D0">
        <w:rPr>
          <w:rFonts w:hint="cs"/>
          <w:rtl/>
          <w:lang w:bidi="ar-IQ"/>
        </w:rPr>
        <w:t>.</w:t>
      </w:r>
      <w:r w:rsidR="003C2E10">
        <w:rPr>
          <w:rFonts w:hint="cs"/>
          <w:rtl/>
          <w:lang w:bidi="ar-IQ"/>
        </w:rPr>
        <w:t xml:space="preserve"> </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28" w:name="_Toc459630376"/>
      <w:r w:rsidRPr="00406F39">
        <w:rPr>
          <w:rFonts w:hint="cs"/>
          <w:rtl/>
        </w:rPr>
        <w:lastRenderedPageBreak/>
        <w:t>سورة النبأ</w:t>
      </w:r>
      <w:bookmarkEnd w:id="28"/>
    </w:p>
    <w:p w:rsidR="00E622A1" w:rsidRPr="002B0684" w:rsidRDefault="001321E9" w:rsidP="002B0684">
      <w:pPr>
        <w:pStyle w:val="libCenter"/>
        <w:rPr>
          <w:rtl/>
        </w:rPr>
      </w:pPr>
      <w:r w:rsidRPr="00053AD2">
        <w:rPr>
          <w:rStyle w:val="libAlaemChar"/>
          <w:rFonts w:hint="cs"/>
          <w:rtl/>
        </w:rPr>
        <w:t>(</w:t>
      </w:r>
      <w:r w:rsidRPr="004A667A">
        <w:rPr>
          <w:rStyle w:val="libAieChar"/>
          <w:rtl/>
        </w:rPr>
        <w:t>عَمَّ يَتَسَاءلُونَ عَنِ النَّبَإِ الْعَظِيمِ</w:t>
      </w:r>
      <w:r w:rsidRPr="00053AD2">
        <w:rPr>
          <w:rStyle w:val="libAlaemChar"/>
          <w:rFonts w:hint="cs"/>
          <w:rtl/>
        </w:rPr>
        <w:t>)</w:t>
      </w:r>
      <w:r w:rsidR="00E622A1" w:rsidRPr="002B0684">
        <w:rPr>
          <w:rFonts w:hint="cs"/>
          <w:rtl/>
        </w:rPr>
        <w:t xml:space="preserve"> النبأ</w:t>
      </w:r>
      <w:r w:rsidR="00D05444" w:rsidRPr="002B0684">
        <w:rPr>
          <w:rFonts w:hint="cs"/>
          <w:rtl/>
        </w:rPr>
        <w:t>:</w:t>
      </w:r>
      <w:r w:rsidR="00E622A1" w:rsidRPr="002B0684">
        <w:rPr>
          <w:rFonts w:hint="cs"/>
          <w:rtl/>
        </w:rPr>
        <w:t xml:space="preserve"> 1 - 2</w:t>
      </w:r>
    </w:p>
    <w:p w:rsidR="00CC6D41" w:rsidRPr="00FC79E5" w:rsidRDefault="001321E9" w:rsidP="00780336">
      <w:pPr>
        <w:pStyle w:val="libNormal"/>
        <w:rPr>
          <w:rtl/>
        </w:rPr>
      </w:pPr>
      <w:r w:rsidRPr="00EE16A3">
        <w:rPr>
          <w:rFonts w:hint="cs"/>
          <w:rtl/>
        </w:rPr>
        <w:t>روى الحافظ عبيد الله بن</w:t>
      </w:r>
      <w:r w:rsidR="00751FE6" w:rsidRPr="00EE16A3">
        <w:rPr>
          <w:rFonts w:hint="cs"/>
          <w:rtl/>
        </w:rPr>
        <w:t xml:space="preserve"> أحمد </w:t>
      </w:r>
      <w:r w:rsidRPr="00EE16A3">
        <w:rPr>
          <w:rFonts w:hint="cs"/>
          <w:rtl/>
        </w:rPr>
        <w:t>المعروف بالحاكم الحسكاني في كتابه شواهد الت</w:t>
      </w:r>
      <w:r w:rsidR="003112D6" w:rsidRPr="00EE16A3">
        <w:rPr>
          <w:rFonts w:hint="cs"/>
          <w:rtl/>
        </w:rPr>
        <w:t>نز</w:t>
      </w:r>
      <w:r w:rsidRPr="00EE16A3">
        <w:rPr>
          <w:rFonts w:hint="cs"/>
          <w:rtl/>
        </w:rPr>
        <w:t>يل</w:t>
      </w:r>
      <w:r w:rsidR="00CD7606">
        <w:rPr>
          <w:rFonts w:hint="cs"/>
          <w:rtl/>
        </w:rPr>
        <w:t>:</w:t>
      </w:r>
      <w:r w:rsidR="003C2E10">
        <w:rPr>
          <w:rFonts w:hint="cs"/>
          <w:rtl/>
        </w:rPr>
        <w:t xml:space="preserve"> ج </w:t>
      </w:r>
      <w:r w:rsidR="003C2E10" w:rsidRPr="00EE16A3">
        <w:rPr>
          <w:rFonts w:hint="cs"/>
          <w:rtl/>
        </w:rPr>
        <w:t>2</w:t>
      </w:r>
      <w:r w:rsidRPr="00EE16A3">
        <w:rPr>
          <w:rFonts w:hint="cs"/>
          <w:rtl/>
        </w:rPr>
        <w:t xml:space="preserve"> ص</w:t>
      </w:r>
      <w:r w:rsidR="003C2E10">
        <w:rPr>
          <w:rFonts w:hint="cs"/>
          <w:rtl/>
        </w:rPr>
        <w:t xml:space="preserve"> </w:t>
      </w:r>
      <w:r w:rsidR="003C2E10" w:rsidRPr="00EE16A3">
        <w:rPr>
          <w:rFonts w:hint="cs"/>
          <w:rtl/>
        </w:rPr>
        <w:t>485</w:t>
      </w:r>
      <w:r w:rsidR="003C2E10">
        <w:rPr>
          <w:rFonts w:hint="cs"/>
          <w:rtl/>
        </w:rPr>
        <w:t xml:space="preserve"> </w:t>
      </w:r>
      <w:r w:rsidRPr="00EE16A3">
        <w:rPr>
          <w:rFonts w:hint="cs"/>
          <w:rtl/>
        </w:rPr>
        <w:t>ط</w:t>
      </w:r>
      <w:r w:rsidR="00C8764B">
        <w:rPr>
          <w:rFonts w:hint="cs"/>
          <w:rtl/>
        </w:rPr>
        <w:t xml:space="preserve"> </w:t>
      </w:r>
      <w:r w:rsidRPr="00EE16A3">
        <w:rPr>
          <w:rFonts w:hint="cs"/>
          <w:rtl/>
        </w:rPr>
        <w:t>3</w:t>
      </w:r>
      <w:r w:rsidR="00C266C3" w:rsidRPr="00EE16A3">
        <w:rPr>
          <w:rFonts w:hint="cs"/>
          <w:rtl/>
        </w:rPr>
        <w:t>،</w:t>
      </w:r>
      <w:r w:rsidRPr="00EE16A3">
        <w:rPr>
          <w:rFonts w:hint="cs"/>
          <w:rtl/>
        </w:rPr>
        <w:t xml:space="preserve"> ط</w:t>
      </w:r>
      <w:r w:rsidR="00780336">
        <w:rPr>
          <w:rFonts w:hint="cs"/>
          <w:rtl/>
        </w:rPr>
        <w:t xml:space="preserve"> </w:t>
      </w:r>
      <w:r w:rsidRPr="00EE16A3">
        <w:rPr>
          <w:rFonts w:hint="cs"/>
          <w:rtl/>
        </w:rPr>
        <w:t xml:space="preserve">مجمع </w:t>
      </w:r>
      <w:r w:rsidR="00EE16A3">
        <w:rPr>
          <w:rFonts w:hint="cs"/>
          <w:rtl/>
        </w:rPr>
        <w:t>إ</w:t>
      </w:r>
      <w:r w:rsidRPr="00EE16A3">
        <w:rPr>
          <w:rFonts w:hint="cs"/>
          <w:rtl/>
        </w:rPr>
        <w:t>حياء الثقاف</w:t>
      </w:r>
      <w:r w:rsidR="00EE16A3">
        <w:rPr>
          <w:rFonts w:hint="cs"/>
          <w:rtl/>
        </w:rPr>
        <w:t>ة</w:t>
      </w:r>
      <w:r w:rsidRPr="00EE16A3">
        <w:rPr>
          <w:rFonts w:hint="cs"/>
          <w:rtl/>
        </w:rPr>
        <w:t xml:space="preserve"> ال</w:t>
      </w:r>
      <w:r w:rsidR="00EE16A3">
        <w:rPr>
          <w:rFonts w:hint="cs"/>
          <w:rtl/>
        </w:rPr>
        <w:t>إ</w:t>
      </w:r>
      <w:r w:rsidRPr="00EE16A3">
        <w:rPr>
          <w:rFonts w:hint="cs"/>
          <w:rtl/>
        </w:rPr>
        <w:t>سلامي</w:t>
      </w:r>
      <w:r w:rsidR="00EE16A3">
        <w:rPr>
          <w:rFonts w:hint="cs"/>
          <w:rtl/>
        </w:rPr>
        <w:t>ّ</w:t>
      </w:r>
      <w:r w:rsidRPr="00EE16A3">
        <w:rPr>
          <w:rFonts w:hint="cs"/>
          <w:rtl/>
        </w:rPr>
        <w:t>ه</w:t>
      </w:r>
      <w:r w:rsidR="00C266C3" w:rsidRPr="00EE16A3">
        <w:rPr>
          <w:rFonts w:hint="cs"/>
          <w:rtl/>
        </w:rPr>
        <w:t>،</w:t>
      </w:r>
      <w:r w:rsidRPr="00EE16A3">
        <w:rPr>
          <w:rFonts w:hint="cs"/>
          <w:rtl/>
        </w:rPr>
        <w:t xml:space="preserve"> قال في الحديث 1082</w:t>
      </w:r>
      <w:r w:rsidR="003112D6" w:rsidRPr="00EE16A3">
        <w:rPr>
          <w:rFonts w:hint="cs"/>
          <w:rtl/>
        </w:rPr>
        <w:t>:</w:t>
      </w:r>
      <w:r w:rsidR="00780336">
        <w:rPr>
          <w:rFonts w:hint="cs"/>
          <w:rtl/>
        </w:rPr>
        <w:t xml:space="preserve"> </w:t>
      </w:r>
      <w:r w:rsidRPr="00EE16A3">
        <w:rPr>
          <w:rFonts w:hint="cs"/>
          <w:rtl/>
        </w:rPr>
        <w:t>فرات بن</w:t>
      </w:r>
      <w:r w:rsidR="002D35F0" w:rsidRPr="00EE16A3">
        <w:rPr>
          <w:rFonts w:hint="cs"/>
          <w:rtl/>
        </w:rPr>
        <w:t xml:space="preserve"> إبراهيم </w:t>
      </w:r>
      <w:r w:rsidRPr="00EE16A3">
        <w:rPr>
          <w:rFonts w:hint="cs"/>
          <w:rtl/>
        </w:rPr>
        <w:t>الكوفي</w:t>
      </w:r>
      <w:r w:rsidR="00C266C3" w:rsidRPr="00EE16A3">
        <w:rPr>
          <w:rFonts w:hint="cs"/>
          <w:rtl/>
        </w:rPr>
        <w:t>،</w:t>
      </w:r>
      <w:r w:rsidRPr="00EE16A3">
        <w:rPr>
          <w:rFonts w:hint="cs"/>
          <w:rtl/>
        </w:rPr>
        <w:t xml:space="preserve"> قال</w:t>
      </w:r>
      <w:r w:rsidR="003112D6" w:rsidRPr="00EE16A3">
        <w:rPr>
          <w:rFonts w:hint="cs"/>
          <w:rtl/>
        </w:rPr>
        <w:t>:</w:t>
      </w:r>
      <w:r w:rsidRPr="00EE16A3">
        <w:rPr>
          <w:rFonts w:hint="cs"/>
          <w:rtl/>
        </w:rPr>
        <w:t xml:space="preserve"> حدّثني جعفر بن محمد الفزاري</w:t>
      </w:r>
      <w:r w:rsidR="00C266C3" w:rsidRPr="00EE16A3">
        <w:rPr>
          <w:rFonts w:hint="cs"/>
          <w:rtl/>
        </w:rPr>
        <w:t>،</w:t>
      </w:r>
      <w:r w:rsidRPr="00EE16A3">
        <w:rPr>
          <w:rFonts w:hint="cs"/>
          <w:rtl/>
        </w:rPr>
        <w:t xml:space="preserve"> حدّثنا محمد بن الحسين</w:t>
      </w:r>
      <w:r w:rsidR="00C266C3" w:rsidRPr="00EE16A3">
        <w:rPr>
          <w:rFonts w:hint="cs"/>
          <w:rtl/>
        </w:rPr>
        <w:t>،</w:t>
      </w:r>
      <w:r w:rsidRPr="00EE16A3">
        <w:rPr>
          <w:rFonts w:hint="cs"/>
          <w:rtl/>
        </w:rPr>
        <w:t xml:space="preserve"> عن محمد بن حاتم</w:t>
      </w:r>
      <w:r w:rsidR="00C266C3" w:rsidRPr="00EE16A3">
        <w:rPr>
          <w:rFonts w:hint="cs"/>
          <w:rtl/>
        </w:rPr>
        <w:t>،</w:t>
      </w:r>
      <w:r w:rsidRPr="00EE16A3">
        <w:rPr>
          <w:rFonts w:hint="cs"/>
          <w:rtl/>
        </w:rPr>
        <w:t xml:space="preserve"> عن</w:t>
      </w:r>
      <w:r w:rsidR="0086215F" w:rsidRPr="00EE16A3">
        <w:rPr>
          <w:rFonts w:hint="cs"/>
          <w:rtl/>
        </w:rPr>
        <w:t xml:space="preserve"> أبي </w:t>
      </w:r>
      <w:r w:rsidRPr="00EE16A3">
        <w:rPr>
          <w:rFonts w:hint="cs"/>
          <w:rtl/>
        </w:rPr>
        <w:t>حمزة الثمالي</w:t>
      </w:r>
      <w:r w:rsidR="00C266C3" w:rsidRPr="00EE16A3">
        <w:rPr>
          <w:rFonts w:hint="cs"/>
          <w:rtl/>
        </w:rPr>
        <w:t>،</w:t>
      </w:r>
      <w:r w:rsidRPr="00EE16A3">
        <w:rPr>
          <w:rFonts w:hint="cs"/>
          <w:rtl/>
        </w:rPr>
        <w:t>قال</w:t>
      </w:r>
      <w:r w:rsidR="003112D6" w:rsidRPr="00EE16A3">
        <w:rPr>
          <w:rFonts w:hint="cs"/>
          <w:rtl/>
        </w:rPr>
        <w:t>:</w:t>
      </w:r>
      <w:r w:rsidR="00AB391B" w:rsidRPr="00EE16A3">
        <w:rPr>
          <w:rFonts w:hint="cs"/>
          <w:rtl/>
        </w:rPr>
        <w:t xml:space="preserve"> سألت </w:t>
      </w:r>
      <w:r w:rsidRPr="00EE16A3">
        <w:rPr>
          <w:rFonts w:hint="cs"/>
          <w:rtl/>
        </w:rPr>
        <w:t>أبا جعفر عن قول الله تعالى</w:t>
      </w:r>
      <w:r w:rsidR="003112D6" w:rsidRPr="00EE16A3">
        <w:rPr>
          <w:rFonts w:hint="cs"/>
          <w:rtl/>
        </w:rPr>
        <w:t>:</w:t>
      </w:r>
      <w:r w:rsidRPr="00EE16A3">
        <w:rPr>
          <w:rFonts w:hint="cs"/>
          <w:rtl/>
          <w:lang w:bidi="ar-IQ"/>
        </w:rPr>
        <w:t xml:space="preserve"> </w:t>
      </w:r>
      <w:r w:rsidRPr="00053AD2">
        <w:rPr>
          <w:rStyle w:val="libAlaemChar"/>
          <w:rFonts w:hint="cs"/>
          <w:rtl/>
        </w:rPr>
        <w:t>(</w:t>
      </w:r>
      <w:r w:rsidRPr="004A667A">
        <w:rPr>
          <w:rStyle w:val="libAieChar"/>
          <w:rtl/>
        </w:rPr>
        <w:t>عَمَّ يَتَسَاءلُونَ عَنِ النَّبَإِ الْعَظِيمِ</w:t>
      </w:r>
      <w:r w:rsidR="003112D6" w:rsidRPr="00053AD2">
        <w:rPr>
          <w:rStyle w:val="libAlaemChar"/>
          <w:rFonts w:hint="cs"/>
          <w:rtl/>
        </w:rPr>
        <w:t>)</w:t>
      </w:r>
      <w:r w:rsidRPr="00EE16A3">
        <w:rPr>
          <w:rFonts w:hint="cs"/>
          <w:rtl/>
        </w:rPr>
        <w:t xml:space="preserve"> فقال</w:t>
      </w:r>
      <w:r w:rsidR="003112D6" w:rsidRPr="005475F8">
        <w:rPr>
          <w:rStyle w:val="libBold2Char"/>
          <w:rFonts w:hint="cs"/>
          <w:rtl/>
        </w:rPr>
        <w:t>:</w:t>
      </w:r>
      <w:r w:rsidR="00E15146" w:rsidRPr="005475F8">
        <w:rPr>
          <w:rStyle w:val="libBold2Char"/>
          <w:rFonts w:hint="cs"/>
          <w:rtl/>
        </w:rPr>
        <w:t>[</w:t>
      </w:r>
      <w:r w:rsidRPr="005475F8">
        <w:rPr>
          <w:rStyle w:val="libBold2Char"/>
          <w:rFonts w:hint="cs"/>
          <w:rtl/>
        </w:rPr>
        <w:t>كان علي</w:t>
      </w:r>
      <w:r w:rsidR="00EE16A3" w:rsidRPr="005475F8">
        <w:rPr>
          <w:rStyle w:val="libBold2Char"/>
          <w:rFonts w:hint="cs"/>
          <w:rtl/>
        </w:rPr>
        <w:t>ٌّ</w:t>
      </w:r>
      <w:r w:rsidRPr="005475F8">
        <w:rPr>
          <w:rStyle w:val="libBold2Char"/>
          <w:rFonts w:hint="cs"/>
          <w:rtl/>
        </w:rPr>
        <w:t xml:space="preserve"> يقول لأصحابه</w:t>
      </w:r>
      <w:r w:rsidR="003112D6" w:rsidRPr="005475F8">
        <w:rPr>
          <w:rStyle w:val="libBold2Char"/>
          <w:rFonts w:hint="cs"/>
          <w:rtl/>
        </w:rPr>
        <w:t>:</w:t>
      </w:r>
      <w:r w:rsidRPr="005475F8">
        <w:rPr>
          <w:rStyle w:val="libBold2Char"/>
          <w:rFonts w:hint="cs"/>
          <w:rtl/>
        </w:rPr>
        <w:t xml:space="preserve"> أنا والله النبأ العظيم الذي </w:t>
      </w:r>
      <w:r w:rsidR="00EE16A3" w:rsidRPr="005475F8">
        <w:rPr>
          <w:rStyle w:val="libBold2Char"/>
          <w:rFonts w:hint="cs"/>
          <w:rtl/>
        </w:rPr>
        <w:t>ا</w:t>
      </w:r>
      <w:r w:rsidRPr="005475F8">
        <w:rPr>
          <w:rStyle w:val="libBold2Char"/>
          <w:rFonts w:hint="cs"/>
          <w:rtl/>
        </w:rPr>
        <w:t>ختلف فيَّ جميع الأمم</w:t>
      </w:r>
      <w:r w:rsidR="00C266C3" w:rsidRPr="005475F8">
        <w:rPr>
          <w:rStyle w:val="libBold2Char"/>
          <w:rFonts w:hint="cs"/>
          <w:rtl/>
        </w:rPr>
        <w:t xml:space="preserve"> </w:t>
      </w:r>
      <w:r w:rsidRPr="005475F8">
        <w:rPr>
          <w:rStyle w:val="libBold2Char"/>
          <w:rFonts w:hint="cs"/>
          <w:rtl/>
        </w:rPr>
        <w:t>بألسنتها والله ما لله نبؤ</w:t>
      </w:r>
      <w:r w:rsidR="00EE16A3" w:rsidRPr="005475F8">
        <w:rPr>
          <w:rStyle w:val="libBold2Char"/>
          <w:rFonts w:hint="cs"/>
          <w:rtl/>
        </w:rPr>
        <w:t>ٌ</w:t>
      </w:r>
      <w:r w:rsidRPr="005475F8">
        <w:rPr>
          <w:rStyle w:val="libBold2Char"/>
          <w:rFonts w:hint="cs"/>
          <w:rtl/>
        </w:rPr>
        <w:t xml:space="preserve"> أعظم منّي</w:t>
      </w:r>
      <w:r w:rsidR="00C266C3" w:rsidRPr="005475F8">
        <w:rPr>
          <w:rStyle w:val="libBold2Char"/>
          <w:rFonts w:hint="cs"/>
          <w:rtl/>
        </w:rPr>
        <w:t>،</w:t>
      </w:r>
      <w:r w:rsidRPr="005475F8">
        <w:rPr>
          <w:rStyle w:val="libBold2Char"/>
          <w:rFonts w:hint="cs"/>
          <w:rtl/>
        </w:rPr>
        <w:t xml:space="preserve"> ولا لله </w:t>
      </w:r>
      <w:r w:rsidR="00EE16A3" w:rsidRPr="005475F8">
        <w:rPr>
          <w:rStyle w:val="libBold2Char"/>
          <w:rFonts w:hint="cs"/>
          <w:rtl/>
        </w:rPr>
        <w:t>آ</w:t>
      </w:r>
      <w:r w:rsidRPr="005475F8">
        <w:rPr>
          <w:rStyle w:val="libBold2Char"/>
          <w:rFonts w:hint="cs"/>
          <w:rtl/>
        </w:rPr>
        <w:t>ية</w:t>
      </w:r>
      <w:r w:rsidR="00EE16A3" w:rsidRPr="005475F8">
        <w:rPr>
          <w:rStyle w:val="libBold2Char"/>
          <w:rFonts w:hint="cs"/>
          <w:rtl/>
        </w:rPr>
        <w:t>ٌ</w:t>
      </w:r>
      <w:r w:rsidRPr="005475F8">
        <w:rPr>
          <w:rStyle w:val="libBold2Char"/>
          <w:rFonts w:hint="cs"/>
          <w:rtl/>
        </w:rPr>
        <w:t xml:space="preserve"> أعظم من</w:t>
      </w:r>
      <w:r w:rsidR="00EE16A3" w:rsidRPr="005475F8">
        <w:rPr>
          <w:rStyle w:val="libBold2Char"/>
          <w:rFonts w:hint="cs"/>
          <w:rtl/>
        </w:rPr>
        <w:t>ّ</w:t>
      </w:r>
      <w:r w:rsidRPr="005475F8">
        <w:rPr>
          <w:rStyle w:val="libBold2Char"/>
          <w:rFonts w:hint="cs"/>
          <w:rtl/>
        </w:rPr>
        <w:t>ي</w:t>
      </w:r>
      <w:r w:rsidR="00E15146" w:rsidRPr="005475F8">
        <w:rPr>
          <w:rStyle w:val="libBold2Char"/>
          <w:rFonts w:hint="cs"/>
          <w:rtl/>
        </w:rPr>
        <w:t>]</w:t>
      </w:r>
      <w:r w:rsidR="003112D6" w:rsidRPr="005475F8">
        <w:rPr>
          <w:rStyle w:val="libBold2Char"/>
          <w:rFonts w:hint="cs"/>
          <w:rtl/>
        </w:rPr>
        <w:t>.</w:t>
      </w:r>
    </w:p>
    <w:p w:rsidR="001321E9" w:rsidRPr="005475F8" w:rsidRDefault="001321E9" w:rsidP="005475F8">
      <w:pPr>
        <w:pStyle w:val="libNormal"/>
        <w:rPr>
          <w:rStyle w:val="libBold2Char"/>
          <w:rtl/>
        </w:rPr>
      </w:pPr>
      <w:r w:rsidRPr="00FC79E5">
        <w:rPr>
          <w:rFonts w:hint="cs"/>
          <w:rtl/>
        </w:rPr>
        <w:t>وروى الحافظ الحسكاني في شواهد الت</w:t>
      </w:r>
      <w:r w:rsidR="003112D6" w:rsidRPr="00FC79E5">
        <w:rPr>
          <w:rFonts w:hint="cs"/>
          <w:rtl/>
        </w:rPr>
        <w:t>نز</w:t>
      </w:r>
      <w:r w:rsidRPr="00FC79E5">
        <w:rPr>
          <w:rFonts w:hint="cs"/>
          <w:rtl/>
        </w:rPr>
        <w:t>يل</w:t>
      </w:r>
      <w:r w:rsidR="00CD760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486</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1084 قال</w:t>
      </w:r>
      <w:r w:rsidR="003112D6" w:rsidRPr="00FC79E5">
        <w:rPr>
          <w:rFonts w:hint="cs"/>
          <w:rtl/>
        </w:rPr>
        <w:t>:</w:t>
      </w:r>
      <w:r w:rsidR="00780336">
        <w:rPr>
          <w:rFonts w:hint="cs"/>
          <w:rtl/>
        </w:rPr>
        <w:t xml:space="preserve"> </w:t>
      </w:r>
      <w:r w:rsidRPr="00FC79E5">
        <w:rPr>
          <w:rFonts w:hint="cs"/>
          <w:rtl/>
        </w:rPr>
        <w:t xml:space="preserve">أبو النضر </w:t>
      </w:r>
      <w:r w:rsidR="005475F8">
        <w:rPr>
          <w:rFonts w:hint="cs"/>
          <w:rtl/>
        </w:rPr>
        <w:t>(</w:t>
      </w:r>
      <w:r w:rsidRPr="00FC79E5">
        <w:rPr>
          <w:rFonts w:hint="cs"/>
          <w:rtl/>
        </w:rPr>
        <w:t>العياشي</w:t>
      </w:r>
      <w:r w:rsidR="005475F8">
        <w:rPr>
          <w:rFonts w:hint="cs"/>
          <w:rtl/>
        </w:rPr>
        <w:t>)</w:t>
      </w:r>
      <w:r w:rsidRPr="00FC79E5">
        <w:rPr>
          <w:rFonts w:hint="cs"/>
          <w:rtl/>
        </w:rPr>
        <w:t xml:space="preserve"> في تفسيره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25036D">
        <w:rPr>
          <w:rFonts w:hint="cs"/>
          <w:rtl/>
        </w:rPr>
        <w:t xml:space="preserve"> إسحاق</w:t>
      </w:r>
      <w:r w:rsidR="00D134A2">
        <w:rPr>
          <w:rFonts w:hint="cs"/>
          <w:rtl/>
        </w:rPr>
        <w:t xml:space="preserve"> بن</w:t>
      </w:r>
      <w:r w:rsidR="0025036D">
        <w:rPr>
          <w:rFonts w:hint="cs"/>
          <w:rtl/>
        </w:rPr>
        <w:t xml:space="preserve"> </w:t>
      </w:r>
      <w:r w:rsidRPr="00FC79E5">
        <w:rPr>
          <w:rFonts w:hint="cs"/>
          <w:rtl/>
        </w:rPr>
        <w:t>محمد البصري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الحسن بن شمون</w:t>
      </w:r>
      <w:r w:rsidR="00C266C3" w:rsidRPr="00FC79E5">
        <w:rPr>
          <w:rFonts w:hint="cs"/>
          <w:rtl/>
        </w:rPr>
        <w:t>،</w:t>
      </w:r>
      <w:r w:rsidRPr="00FC79E5">
        <w:rPr>
          <w:rFonts w:hint="cs"/>
          <w:rtl/>
        </w:rPr>
        <w:t xml:space="preserve"> عن عبد الله بن عمرو</w:t>
      </w:r>
      <w:r w:rsidR="00C266C3" w:rsidRPr="00FC79E5">
        <w:rPr>
          <w:rFonts w:hint="cs"/>
          <w:rtl/>
        </w:rPr>
        <w:t>،</w:t>
      </w:r>
      <w:r w:rsidRPr="00FC79E5">
        <w:rPr>
          <w:rFonts w:hint="cs"/>
          <w:rtl/>
        </w:rPr>
        <w:t xml:space="preserve"> عن عبد الله بن حم</w:t>
      </w:r>
      <w:r w:rsidR="00262B28">
        <w:rPr>
          <w:rFonts w:hint="cs"/>
          <w:rtl/>
        </w:rPr>
        <w:t>ّ</w:t>
      </w:r>
      <w:r w:rsidRPr="00FC79E5">
        <w:rPr>
          <w:rFonts w:hint="cs"/>
          <w:rtl/>
        </w:rPr>
        <w:t>اد الأنصاري</w:t>
      </w:r>
      <w:r w:rsidR="00C266C3" w:rsidRPr="00FC79E5">
        <w:rPr>
          <w:rFonts w:hint="cs"/>
          <w:rtl/>
        </w:rPr>
        <w:t>،</w:t>
      </w:r>
      <w:r w:rsidRPr="00FC79E5">
        <w:rPr>
          <w:rFonts w:hint="cs"/>
          <w:rtl/>
        </w:rPr>
        <w:t xml:space="preserve"> عن أبان بن تغلب</w:t>
      </w:r>
      <w:r w:rsidR="00C266C3" w:rsidRPr="00FC79E5">
        <w:rPr>
          <w:rFonts w:hint="cs"/>
          <w:rtl/>
        </w:rPr>
        <w:t>،</w:t>
      </w:r>
      <w:r w:rsidRPr="00FC79E5">
        <w:rPr>
          <w:rFonts w:hint="cs"/>
          <w:rtl/>
        </w:rPr>
        <w:t xml:space="preserve"> قال</w:t>
      </w:r>
      <w:r w:rsidR="003112D6" w:rsidRPr="00FC79E5">
        <w:rPr>
          <w:rFonts w:hint="cs"/>
          <w:rtl/>
        </w:rPr>
        <w:t>:</w:t>
      </w:r>
      <w:r w:rsidR="00780336">
        <w:rPr>
          <w:rFonts w:hint="cs"/>
          <w:rtl/>
        </w:rPr>
        <w:t xml:space="preserve"> </w:t>
      </w:r>
      <w:r w:rsidRPr="00FC79E5">
        <w:rPr>
          <w:rFonts w:hint="cs"/>
          <w:rtl/>
        </w:rPr>
        <w:t>سألت أبا جعفر عن قول الله</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عَنِ النَّبَإِ الْعَظِيمِ</w:t>
      </w:r>
      <w:r w:rsidR="003112D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5475F8">
        <w:rPr>
          <w:rStyle w:val="libBold2Char"/>
          <w:rFonts w:hint="cs"/>
          <w:rtl/>
        </w:rPr>
        <w:t>[</w:t>
      </w:r>
      <w:r w:rsidRPr="005475F8">
        <w:rPr>
          <w:rStyle w:val="libBold2Char"/>
          <w:rFonts w:hint="cs"/>
          <w:rtl/>
        </w:rPr>
        <w:t>النبأ العظيم علي</w:t>
      </w:r>
      <w:r w:rsidR="00262B28" w:rsidRPr="005475F8">
        <w:rPr>
          <w:rStyle w:val="libBold2Char"/>
          <w:rFonts w:hint="cs"/>
          <w:rtl/>
        </w:rPr>
        <w:t>ٌّ</w:t>
      </w:r>
      <w:r w:rsidR="00C266C3" w:rsidRPr="005475F8">
        <w:rPr>
          <w:rStyle w:val="libBold2Char"/>
          <w:rFonts w:hint="cs"/>
          <w:rtl/>
        </w:rPr>
        <w:t>،</w:t>
      </w:r>
      <w:r w:rsidRPr="005475F8">
        <w:rPr>
          <w:rStyle w:val="libBold2Char"/>
          <w:rFonts w:hint="cs"/>
          <w:rtl/>
        </w:rPr>
        <w:t xml:space="preserve"> وفيه </w:t>
      </w:r>
      <w:r w:rsidR="00262B28" w:rsidRPr="005475F8">
        <w:rPr>
          <w:rStyle w:val="libBold2Char"/>
          <w:rFonts w:hint="cs"/>
          <w:rtl/>
        </w:rPr>
        <w:t>ا</w:t>
      </w:r>
      <w:r w:rsidRPr="005475F8">
        <w:rPr>
          <w:rStyle w:val="libBold2Char"/>
          <w:rFonts w:hint="cs"/>
          <w:rtl/>
        </w:rPr>
        <w:t>ختلفوا لأن</w:t>
      </w:r>
      <w:r w:rsidR="00262B28" w:rsidRPr="005475F8">
        <w:rPr>
          <w:rStyle w:val="libBold2Char"/>
          <w:rFonts w:hint="cs"/>
          <w:rtl/>
        </w:rPr>
        <w:t>ّ</w:t>
      </w:r>
      <w:r w:rsidRPr="005475F8">
        <w:rPr>
          <w:rStyle w:val="libBold2Char"/>
          <w:rFonts w:hint="cs"/>
          <w:rtl/>
        </w:rPr>
        <w:t xml:space="preserve"> رسول الله ليس فيه </w:t>
      </w:r>
      <w:r w:rsidR="00262B28" w:rsidRPr="005475F8">
        <w:rPr>
          <w:rStyle w:val="libBold2Char"/>
          <w:rFonts w:hint="cs"/>
          <w:rtl/>
        </w:rPr>
        <w:t>ا</w:t>
      </w:r>
      <w:r w:rsidRPr="005475F8">
        <w:rPr>
          <w:rStyle w:val="libBold2Char"/>
          <w:rFonts w:hint="cs"/>
          <w:rtl/>
        </w:rPr>
        <w:t>ختلاف</w:t>
      </w:r>
      <w:r w:rsidR="00E15146" w:rsidRPr="005475F8">
        <w:rPr>
          <w:rStyle w:val="libBold2Char"/>
          <w:rFonts w:hint="cs"/>
          <w:rtl/>
        </w:rPr>
        <w:t>]</w:t>
      </w:r>
      <w:r w:rsidR="003112D6" w:rsidRPr="005475F8">
        <w:rPr>
          <w:rStyle w:val="libBold2Char"/>
          <w:rFonts w:hint="cs"/>
          <w:rtl/>
        </w:rPr>
        <w:t>.</w:t>
      </w:r>
    </w:p>
    <w:p w:rsidR="001321E9" w:rsidRPr="00FC79E5" w:rsidRDefault="001321E9" w:rsidP="00CD7606">
      <w:pPr>
        <w:pStyle w:val="libNormal"/>
        <w:rPr>
          <w:rtl/>
        </w:rPr>
      </w:pPr>
      <w:r w:rsidRPr="00FC79E5">
        <w:rPr>
          <w:rFonts w:hint="cs"/>
          <w:rtl/>
        </w:rPr>
        <w:t>وأيضا ً روى الحافظ الحسكاني في شواهد الت</w:t>
      </w:r>
      <w:r w:rsidR="003112D6" w:rsidRPr="00FC79E5">
        <w:rPr>
          <w:rFonts w:hint="cs"/>
          <w:rtl/>
        </w:rPr>
        <w:t>نز</w:t>
      </w:r>
      <w:r w:rsidRPr="00FC79E5">
        <w:rPr>
          <w:rFonts w:hint="cs"/>
          <w:rtl/>
        </w:rPr>
        <w:t>يل</w:t>
      </w:r>
      <w:r w:rsidR="00CD760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E41171">
        <w:rPr>
          <w:rFonts w:hint="cs"/>
          <w:rtl/>
        </w:rPr>
        <w:t xml:space="preserve"> </w:t>
      </w:r>
      <w:r w:rsidRPr="00FC79E5">
        <w:rPr>
          <w:rFonts w:hint="cs"/>
          <w:rtl/>
        </w:rPr>
        <w:t>1086</w:t>
      </w:r>
      <w:r w:rsidR="00E41171">
        <w:rPr>
          <w:rFonts w:hint="cs"/>
          <w:rtl/>
        </w:rPr>
        <w:t xml:space="preserve"> </w:t>
      </w:r>
      <w:r w:rsidRPr="00FC79E5">
        <w:rPr>
          <w:rFonts w:hint="cs"/>
          <w:rtl/>
        </w:rPr>
        <w:t>ط</w:t>
      </w:r>
      <w:r w:rsidR="00E41171">
        <w:rPr>
          <w:rFonts w:hint="cs"/>
          <w:rtl/>
        </w:rPr>
        <w:t xml:space="preserve"> </w:t>
      </w:r>
      <w:r w:rsidRPr="00FC79E5">
        <w:rPr>
          <w:rFonts w:hint="cs"/>
          <w:rtl/>
        </w:rPr>
        <w:t>3 وفي الحديث 1085 قال</w:t>
      </w:r>
      <w:r w:rsidR="003112D6" w:rsidRPr="00FC79E5">
        <w:rPr>
          <w:rFonts w:hint="cs"/>
          <w:rtl/>
        </w:rPr>
        <w:t>:</w:t>
      </w:r>
    </w:p>
    <w:p w:rsidR="004A667A" w:rsidRDefault="001321E9" w:rsidP="005475F8">
      <w:pPr>
        <w:pStyle w:val="libNormal"/>
        <w:rPr>
          <w:rtl/>
        </w:rPr>
      </w:pPr>
      <w:r w:rsidRPr="00FC79E5">
        <w:rPr>
          <w:rFonts w:hint="cs"/>
          <w:rtl/>
        </w:rPr>
        <w:t>وأخبرنا عقيل بن الحسين</w:t>
      </w:r>
      <w:r w:rsidR="00C266C3" w:rsidRPr="00FC79E5">
        <w:rPr>
          <w:rFonts w:hint="cs"/>
          <w:rtl/>
        </w:rPr>
        <w:t>،</w:t>
      </w:r>
      <w:r w:rsidRPr="00FC79E5">
        <w:rPr>
          <w:rFonts w:hint="cs"/>
          <w:rtl/>
        </w:rPr>
        <w:t xml:space="preserve"> حدّثنا علي بن الحسين</w:t>
      </w:r>
      <w:r w:rsidR="00C266C3" w:rsidRPr="00FC79E5">
        <w:rPr>
          <w:rFonts w:hint="cs"/>
          <w:rtl/>
        </w:rPr>
        <w:t>،</w:t>
      </w:r>
      <w:r w:rsidRPr="00FC79E5">
        <w:rPr>
          <w:rFonts w:hint="cs"/>
          <w:rtl/>
        </w:rPr>
        <w:t xml:space="preserve"> حدّثنا</w:t>
      </w:r>
      <w:r w:rsidR="00C266C3" w:rsidRPr="00FC79E5">
        <w:rPr>
          <w:rFonts w:hint="cs"/>
          <w:rtl/>
        </w:rPr>
        <w:t xml:space="preserve"> </w:t>
      </w:r>
      <w:r w:rsidRPr="00FC79E5">
        <w:rPr>
          <w:rFonts w:hint="cs"/>
          <w:rtl/>
        </w:rPr>
        <w:t>محمد بن عبيد الله</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بكر ال</w:t>
      </w:r>
      <w:r w:rsidR="00262B28">
        <w:rPr>
          <w:rFonts w:hint="cs"/>
          <w:rtl/>
        </w:rPr>
        <w:t>آ</w:t>
      </w:r>
      <w:r w:rsidRPr="00FC79E5">
        <w:rPr>
          <w:rFonts w:hint="cs"/>
          <w:rtl/>
        </w:rPr>
        <w:t>جري بمكّة</w:t>
      </w:r>
      <w:r w:rsidR="00C266C3" w:rsidRPr="00FC79E5">
        <w:rPr>
          <w:rFonts w:hint="cs"/>
          <w:rtl/>
        </w:rPr>
        <w:t>،</w:t>
      </w:r>
      <w:r w:rsidRPr="00FC79E5">
        <w:rPr>
          <w:rFonts w:hint="cs"/>
          <w:rtl/>
        </w:rPr>
        <w:t xml:space="preserve"> حدّثنا موسى بن</w:t>
      </w:r>
      <w:r w:rsidR="002D35F0">
        <w:rPr>
          <w:rFonts w:hint="cs"/>
          <w:rtl/>
        </w:rPr>
        <w:t xml:space="preserve"> إبراهيم </w:t>
      </w:r>
      <w:r w:rsidRPr="00FC79E5">
        <w:rPr>
          <w:rFonts w:hint="cs"/>
          <w:rtl/>
        </w:rPr>
        <w:t>الخوري</w:t>
      </w:r>
      <w:r w:rsidR="00C266C3" w:rsidRPr="00FC79E5">
        <w:rPr>
          <w:rFonts w:hint="cs"/>
          <w:rtl/>
        </w:rPr>
        <w:t>،</w:t>
      </w:r>
      <w:r w:rsidRPr="00FC79E5">
        <w:rPr>
          <w:rFonts w:hint="cs"/>
          <w:rtl/>
        </w:rPr>
        <w:t xml:space="preserve"> حدّثنا يوسف بن موسى القط</w:t>
      </w:r>
      <w:r w:rsidR="00262B28">
        <w:rPr>
          <w:rFonts w:hint="cs"/>
          <w:rtl/>
        </w:rPr>
        <w:t>ّ</w:t>
      </w:r>
      <w:r w:rsidRPr="00FC79E5">
        <w:rPr>
          <w:rFonts w:hint="cs"/>
          <w:rtl/>
        </w:rPr>
        <w:t>ان</w:t>
      </w:r>
      <w:r w:rsidR="00C266C3" w:rsidRPr="00FC79E5">
        <w:rPr>
          <w:rFonts w:hint="cs"/>
          <w:rtl/>
        </w:rPr>
        <w:t>،</w:t>
      </w:r>
      <w:r w:rsidRPr="00FC79E5">
        <w:rPr>
          <w:rFonts w:hint="cs"/>
          <w:rtl/>
        </w:rPr>
        <w:t xml:space="preserve"> عن وكيع</w:t>
      </w:r>
      <w:r w:rsidR="00C266C3" w:rsidRPr="00FC79E5">
        <w:rPr>
          <w:rFonts w:hint="cs"/>
          <w:rtl/>
        </w:rPr>
        <w:t>،</w:t>
      </w:r>
      <w:r w:rsidR="00780336">
        <w:rPr>
          <w:rFonts w:hint="cs"/>
          <w:rtl/>
        </w:rPr>
        <w:t xml:space="preserve"> </w:t>
      </w:r>
      <w:r w:rsidRPr="00FC79E5">
        <w:rPr>
          <w:rFonts w:hint="cs"/>
          <w:rtl/>
        </w:rPr>
        <w:t>عن سفيان</w:t>
      </w:r>
      <w:r w:rsidR="00C266C3" w:rsidRPr="00FC79E5">
        <w:rPr>
          <w:rFonts w:hint="cs"/>
          <w:rtl/>
        </w:rPr>
        <w:t>،</w:t>
      </w:r>
      <w:r w:rsidRPr="00FC79E5">
        <w:rPr>
          <w:rFonts w:hint="cs"/>
          <w:rtl/>
        </w:rPr>
        <w:t xml:space="preserve"> عن السدي</w:t>
      </w:r>
      <w:r w:rsidR="00262B28">
        <w:rPr>
          <w:rFonts w:hint="cs"/>
          <w:rtl/>
        </w:rPr>
        <w:t>ّ</w:t>
      </w:r>
      <w:r w:rsidR="00C266C3" w:rsidRPr="00FC79E5">
        <w:rPr>
          <w:rFonts w:hint="cs"/>
          <w:rtl/>
        </w:rPr>
        <w:t>،</w:t>
      </w:r>
      <w:r w:rsidRPr="00FC79E5">
        <w:rPr>
          <w:rFonts w:hint="cs"/>
          <w:rtl/>
        </w:rPr>
        <w:t xml:space="preserve"> عن عبد خير</w:t>
      </w:r>
      <w:r w:rsidR="00C266C3" w:rsidRPr="00FC79E5">
        <w:rPr>
          <w:rFonts w:hint="cs"/>
          <w:rtl/>
        </w:rPr>
        <w:t>،</w:t>
      </w:r>
      <w:r w:rsidRPr="00FC79E5">
        <w:rPr>
          <w:rFonts w:hint="cs"/>
          <w:rtl/>
        </w:rPr>
        <w:t xml:space="preserve"> عن</w:t>
      </w:r>
      <w:r w:rsidR="00674E3D">
        <w:rPr>
          <w:rFonts w:hint="cs"/>
          <w:rtl/>
        </w:rPr>
        <w:t xml:space="preserve"> عليّ بن أبي طالب </w:t>
      </w:r>
      <w:r w:rsidRPr="00FC79E5">
        <w:rPr>
          <w:rFonts w:hint="cs"/>
          <w:rtl/>
        </w:rPr>
        <w:t>قال</w:t>
      </w:r>
      <w:r w:rsidR="003112D6" w:rsidRPr="00FC79E5">
        <w:rPr>
          <w:rFonts w:hint="cs"/>
          <w:rtl/>
        </w:rPr>
        <w:t>:</w:t>
      </w:r>
      <w:r w:rsidR="00780336">
        <w:rPr>
          <w:rFonts w:hint="cs"/>
          <w:rtl/>
        </w:rPr>
        <w:t xml:space="preserve"> </w:t>
      </w:r>
      <w:r w:rsidRPr="00FC79E5">
        <w:rPr>
          <w:rFonts w:hint="cs"/>
          <w:rtl/>
        </w:rPr>
        <w:t>أقبل صخر بن حرب حت</w:t>
      </w:r>
      <w:r w:rsidR="00B451B5">
        <w:rPr>
          <w:rFonts w:hint="cs"/>
          <w:rtl/>
        </w:rPr>
        <w:t>ّ</w:t>
      </w:r>
      <w:r w:rsidRPr="00FC79E5">
        <w:rPr>
          <w:rFonts w:hint="cs"/>
          <w:rtl/>
        </w:rPr>
        <w:t>ى جلس</w:t>
      </w:r>
      <w:r w:rsidR="009E53C7">
        <w:rPr>
          <w:rFonts w:hint="cs"/>
          <w:rtl/>
        </w:rPr>
        <w:t xml:space="preserve"> إلى </w:t>
      </w:r>
      <w:r w:rsidRPr="00FC79E5">
        <w:rPr>
          <w:rFonts w:hint="cs"/>
          <w:rtl/>
        </w:rPr>
        <w:t xml:space="preserve">رسول الله </w:t>
      </w:r>
      <w:r w:rsidR="00BB6262">
        <w:rPr>
          <w:rFonts w:hint="cs"/>
          <w:rtl/>
        </w:rPr>
        <w:t>صلى الله عليه وآله</w:t>
      </w:r>
      <w:r w:rsidR="009C7FA7">
        <w:rPr>
          <w:rFonts w:hint="cs"/>
          <w:rtl/>
        </w:rPr>
        <w:t xml:space="preserve"> </w:t>
      </w:r>
      <w:r w:rsidRPr="00FC79E5">
        <w:rPr>
          <w:rFonts w:hint="cs"/>
          <w:rtl/>
        </w:rPr>
        <w:t>فقال</w:t>
      </w:r>
      <w:r w:rsidR="003112D6" w:rsidRPr="00FC79E5">
        <w:rPr>
          <w:rFonts w:hint="cs"/>
          <w:rtl/>
        </w:rPr>
        <w:t>:</w:t>
      </w:r>
      <w:r w:rsidRPr="00FC79E5">
        <w:rPr>
          <w:rFonts w:hint="cs"/>
          <w:rtl/>
        </w:rPr>
        <w:t xml:space="preserve"> الأمر بعدك لمن</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5475F8">
        <w:rPr>
          <w:rStyle w:val="libBold2Char"/>
          <w:rFonts w:hint="cs"/>
          <w:rtl/>
        </w:rPr>
        <w:t>[</w:t>
      </w:r>
      <w:r w:rsidRPr="005475F8">
        <w:rPr>
          <w:rStyle w:val="libBold2Char"/>
          <w:rFonts w:hint="cs"/>
          <w:rtl/>
        </w:rPr>
        <w:t>لمن هو من</w:t>
      </w:r>
      <w:r w:rsidR="00262B28" w:rsidRPr="005475F8">
        <w:rPr>
          <w:rStyle w:val="libBold2Char"/>
          <w:rFonts w:hint="cs"/>
          <w:rtl/>
        </w:rPr>
        <w:t>ّ</w:t>
      </w:r>
      <w:r w:rsidRPr="005475F8">
        <w:rPr>
          <w:rStyle w:val="libBold2Char"/>
          <w:rFonts w:hint="cs"/>
          <w:rtl/>
        </w:rPr>
        <w:t>ي بمنزلة هارون من موسى</w:t>
      </w:r>
      <w:r w:rsidR="00AC63F8">
        <w:rPr>
          <w:rFonts w:hint="cs"/>
          <w:rtl/>
        </w:rPr>
        <w:t xml:space="preserve"> فأنزل </w:t>
      </w:r>
      <w:r w:rsidRPr="00FC79E5">
        <w:rPr>
          <w:rFonts w:hint="cs"/>
          <w:rtl/>
        </w:rPr>
        <w:t xml:space="preserve">الله </w:t>
      </w:r>
      <w:r w:rsidRPr="00053AD2">
        <w:rPr>
          <w:rStyle w:val="libAlaemChar"/>
          <w:rFonts w:hint="cs"/>
          <w:rtl/>
        </w:rPr>
        <w:t>(</w:t>
      </w:r>
      <w:r w:rsidRPr="004A667A">
        <w:rPr>
          <w:rStyle w:val="libAieChar"/>
          <w:rtl/>
        </w:rPr>
        <w:t>عَمَّ يَتَسَاءلُونَ</w:t>
      </w:r>
      <w:r w:rsidR="003112D6" w:rsidRPr="00053AD2">
        <w:rPr>
          <w:rStyle w:val="libAlaemChar"/>
          <w:rtl/>
        </w:rPr>
        <w:t>)</w:t>
      </w:r>
      <w:r w:rsidR="003112D6" w:rsidRPr="00FC79E5">
        <w:rPr>
          <w:rFonts w:hint="cs"/>
          <w:rtl/>
        </w:rPr>
        <w:t>.</w:t>
      </w:r>
      <w:r w:rsidRPr="00FC79E5">
        <w:rPr>
          <w:rFonts w:hint="cs"/>
          <w:rtl/>
        </w:rPr>
        <w:t xml:space="preserve"> يعني يسألك</w:t>
      </w:r>
      <w:r w:rsidR="004C6589">
        <w:rPr>
          <w:rFonts w:hint="cs"/>
          <w:rtl/>
        </w:rPr>
        <w:t xml:space="preserve"> أهل</w:t>
      </w:r>
      <w:r w:rsidR="003C2E10">
        <w:rPr>
          <w:rFonts w:hint="cs"/>
          <w:rtl/>
        </w:rPr>
        <w:t xml:space="preserve"> </w:t>
      </w:r>
      <w:r w:rsidRPr="00FC79E5">
        <w:rPr>
          <w:rFonts w:hint="cs"/>
          <w:rtl/>
        </w:rPr>
        <w:t>مكّة عن خلاف</w:t>
      </w:r>
      <w:r w:rsidR="00262B28">
        <w:rPr>
          <w:rFonts w:hint="cs"/>
          <w:rtl/>
        </w:rPr>
        <w:t>ة</w:t>
      </w:r>
      <w:r w:rsidRPr="00FC79E5">
        <w:rPr>
          <w:rFonts w:hint="cs"/>
          <w:rtl/>
        </w:rPr>
        <w:t xml:space="preserve"> علي</w:t>
      </w:r>
      <w:r w:rsidR="00262B28">
        <w:rPr>
          <w:rFonts w:hint="cs"/>
          <w:rtl/>
        </w:rPr>
        <w:t>ّ</w:t>
      </w:r>
      <w:r w:rsidRPr="00FC79E5">
        <w:rPr>
          <w:rFonts w:hint="cs"/>
          <w:rtl/>
        </w:rPr>
        <w:t xml:space="preserve"> </w:t>
      </w:r>
      <w:r w:rsidRPr="00053AD2">
        <w:rPr>
          <w:rStyle w:val="libAlaemChar"/>
          <w:rFonts w:hint="cs"/>
          <w:rtl/>
        </w:rPr>
        <w:t>(</w:t>
      </w:r>
      <w:r w:rsidRPr="004A667A">
        <w:rPr>
          <w:rStyle w:val="libAieChar"/>
          <w:rtl/>
        </w:rPr>
        <w:t>عَنِ النَّبَإِ الْعَظِيمِ</w:t>
      </w:r>
      <w:r w:rsidRPr="004A667A">
        <w:rPr>
          <w:rStyle w:val="libAieChar"/>
          <w:rFonts w:hint="cs"/>
          <w:rtl/>
        </w:rPr>
        <w:t xml:space="preserve"> </w:t>
      </w:r>
      <w:r w:rsidRPr="004A667A">
        <w:rPr>
          <w:rStyle w:val="libAieChar"/>
          <w:rtl/>
        </w:rPr>
        <w:t>الَّذِي هُمْ فِيهِ مُخْتَلِفُونَ</w:t>
      </w:r>
      <w:r w:rsidRPr="00053AD2">
        <w:rPr>
          <w:rStyle w:val="libAlaemChar"/>
          <w:rFonts w:hint="cs"/>
          <w:rtl/>
        </w:rPr>
        <w:t>)</w:t>
      </w:r>
      <w:r w:rsidRPr="00FC79E5">
        <w:rPr>
          <w:rFonts w:hint="cs"/>
          <w:rtl/>
        </w:rPr>
        <w:t xml:space="preserve"> فمنهم المصدّق ومنهم ال</w:t>
      </w:r>
      <w:r w:rsidR="00262B28">
        <w:rPr>
          <w:rFonts w:hint="cs"/>
          <w:rtl/>
        </w:rPr>
        <w:t>م</w:t>
      </w:r>
      <w:r w:rsidRPr="00FC79E5">
        <w:rPr>
          <w:rFonts w:hint="cs"/>
          <w:rtl/>
        </w:rPr>
        <w:t>كذّب بولايته</w:t>
      </w:r>
      <w:r w:rsidR="00C266C3" w:rsidRPr="00FC79E5">
        <w:rPr>
          <w:rFonts w:hint="cs"/>
          <w:rtl/>
        </w:rPr>
        <w:t>،</w:t>
      </w:r>
      <w:r w:rsidRPr="00FC79E5">
        <w:rPr>
          <w:rFonts w:hint="cs"/>
          <w:rtl/>
        </w:rPr>
        <w:t xml:space="preserve"> </w:t>
      </w:r>
      <w:r w:rsidRPr="00053AD2">
        <w:rPr>
          <w:rStyle w:val="libAlaemChar"/>
          <w:rFonts w:hint="cs"/>
          <w:rtl/>
        </w:rPr>
        <w:t>(</w:t>
      </w:r>
      <w:r w:rsidRPr="004A667A">
        <w:rPr>
          <w:rStyle w:val="libAieChar"/>
          <w:rtl/>
        </w:rPr>
        <w:t>كَلَّا سَيَعْلَمُونَ ثُمَّ كَلَّا سَيَعْلَمُونَ</w:t>
      </w:r>
      <w:r w:rsidR="003112D6" w:rsidRPr="00053AD2">
        <w:rPr>
          <w:rStyle w:val="libAlaemChar"/>
          <w:rFonts w:hint="cs"/>
          <w:rtl/>
        </w:rPr>
        <w:t>)</w:t>
      </w:r>
      <w:r w:rsidRPr="00FC79E5">
        <w:rPr>
          <w:rFonts w:hint="cs"/>
          <w:rtl/>
        </w:rPr>
        <w:t xml:space="preserve"> وهو ردّ عليهم</w:t>
      </w:r>
      <w:r w:rsidR="00C266C3" w:rsidRPr="00FC79E5">
        <w:rPr>
          <w:rFonts w:hint="cs"/>
          <w:rtl/>
        </w:rPr>
        <w:t>،</w:t>
      </w:r>
      <w:r w:rsidRPr="00FC79E5">
        <w:rPr>
          <w:rFonts w:hint="cs"/>
          <w:rtl/>
        </w:rPr>
        <w:t xml:space="preserve"> سيعرفون خلافته أنّها حقّ</w:t>
      </w:r>
      <w:r w:rsidR="00C266C3" w:rsidRPr="00FC79E5">
        <w:rPr>
          <w:rFonts w:hint="cs"/>
          <w:rtl/>
        </w:rPr>
        <w:t>،</w:t>
      </w:r>
      <w:r w:rsidRPr="00FC79E5">
        <w:rPr>
          <w:rFonts w:hint="cs"/>
          <w:rtl/>
        </w:rPr>
        <w:t xml:space="preserve"> إذ يسألون عنها في قبورهم فلا يبق منهم ميّت في شرق ولا غرب ولا </w:t>
      </w:r>
      <w:r w:rsidR="00262B28">
        <w:rPr>
          <w:rFonts w:hint="cs"/>
          <w:rtl/>
        </w:rPr>
        <w:t>ب</w:t>
      </w:r>
      <w:r w:rsidRPr="00FC79E5">
        <w:rPr>
          <w:rFonts w:hint="cs"/>
          <w:rtl/>
        </w:rPr>
        <w:t>ر</w:t>
      </w:r>
      <w:r w:rsidR="00262B28">
        <w:rPr>
          <w:rFonts w:hint="cs"/>
          <w:rtl/>
        </w:rPr>
        <w:t>ّ</w:t>
      </w:r>
      <w:r w:rsidRPr="00FC79E5">
        <w:rPr>
          <w:rFonts w:hint="cs"/>
          <w:rtl/>
        </w:rPr>
        <w:t xml:space="preserve"> ولا بحر إلّا ومنكر ونكير يسألانه يقولان للميّت </w:t>
      </w:r>
      <w:r w:rsidRPr="005475F8">
        <w:rPr>
          <w:rStyle w:val="libBold2Char"/>
          <w:rFonts w:hint="cs"/>
          <w:rtl/>
        </w:rPr>
        <w:t>من ربّك</w:t>
      </w:r>
      <w:r w:rsidR="003112D6" w:rsidRPr="005475F8">
        <w:rPr>
          <w:rStyle w:val="libBold2Char"/>
          <w:rFonts w:hint="cs"/>
          <w:rtl/>
        </w:rPr>
        <w:t>؟</w:t>
      </w:r>
      <w:r w:rsidRPr="005475F8">
        <w:rPr>
          <w:rStyle w:val="libBold2Char"/>
          <w:rFonts w:hint="cs"/>
          <w:rtl/>
        </w:rPr>
        <w:t xml:space="preserve"> وما دينك</w:t>
      </w:r>
      <w:r w:rsidR="003112D6" w:rsidRPr="005475F8">
        <w:rPr>
          <w:rStyle w:val="libBold2Char"/>
          <w:rFonts w:hint="cs"/>
          <w:rtl/>
        </w:rPr>
        <w:t>؟</w:t>
      </w:r>
      <w:r w:rsidRPr="005475F8">
        <w:rPr>
          <w:rStyle w:val="libBold2Char"/>
          <w:rFonts w:hint="cs"/>
          <w:rtl/>
        </w:rPr>
        <w:t xml:space="preserve"> ومن نبي</w:t>
      </w:r>
      <w:r w:rsidR="00262B28" w:rsidRPr="005475F8">
        <w:rPr>
          <w:rStyle w:val="libBold2Char"/>
          <w:rFonts w:hint="cs"/>
          <w:rtl/>
        </w:rPr>
        <w:t>ّ</w:t>
      </w:r>
      <w:r w:rsidRPr="005475F8">
        <w:rPr>
          <w:rStyle w:val="libBold2Char"/>
          <w:rFonts w:hint="cs"/>
          <w:rtl/>
        </w:rPr>
        <w:t>ك</w:t>
      </w:r>
      <w:r w:rsidR="003112D6" w:rsidRPr="005475F8">
        <w:rPr>
          <w:rStyle w:val="libBold2Char"/>
          <w:rFonts w:hint="cs"/>
          <w:rtl/>
        </w:rPr>
        <w:t>؟</w:t>
      </w:r>
      <w:r w:rsidRPr="005475F8">
        <w:rPr>
          <w:rStyle w:val="libBold2Char"/>
          <w:rFonts w:hint="cs"/>
          <w:rtl/>
        </w:rPr>
        <w:t xml:space="preserve"> ومن إمامك</w:t>
      </w:r>
      <w:r w:rsidR="003112D6" w:rsidRPr="005475F8">
        <w:rPr>
          <w:rStyle w:val="libBold2Char"/>
          <w:rFonts w:hint="cs"/>
          <w:rtl/>
        </w:rPr>
        <w:t>؟</w:t>
      </w:r>
      <w:r w:rsidR="00E15146" w:rsidRPr="005475F8">
        <w:rPr>
          <w:rStyle w:val="libBold2Char"/>
          <w:rFonts w:hint="cs"/>
          <w:rtl/>
        </w:rPr>
        <w:t>]</w:t>
      </w:r>
      <w:r w:rsidR="003112D6" w:rsidRPr="005475F8">
        <w:rPr>
          <w:rStyle w:val="libBold2Char"/>
          <w:rFonts w:hint="cs"/>
          <w:rtl/>
        </w:rPr>
        <w:t>.</w:t>
      </w:r>
    </w:p>
    <w:p w:rsidR="00CC6D41" w:rsidRPr="00FC79E5" w:rsidRDefault="001321E9" w:rsidP="005475F8">
      <w:pPr>
        <w:pStyle w:val="libNormal"/>
        <w:rPr>
          <w:rtl/>
        </w:rPr>
      </w:pPr>
      <w:r w:rsidRPr="00FC79E5">
        <w:rPr>
          <w:rFonts w:hint="cs"/>
          <w:rtl/>
        </w:rPr>
        <w:t xml:space="preserve">جاء في </w:t>
      </w:r>
      <w:r w:rsidR="005475F8">
        <w:rPr>
          <w:rFonts w:hint="cs"/>
          <w:rtl/>
        </w:rPr>
        <w:t>(</w:t>
      </w:r>
      <w:r w:rsidRPr="00FC79E5">
        <w:rPr>
          <w:rFonts w:hint="cs"/>
          <w:rtl/>
        </w:rPr>
        <w:t>مناقب الكاشي</w:t>
      </w:r>
      <w:r w:rsidR="005475F8">
        <w:rPr>
          <w:rFonts w:hint="cs"/>
          <w:rtl/>
        </w:rPr>
        <w:t>)</w:t>
      </w:r>
      <w:r w:rsidRPr="00FC79E5">
        <w:rPr>
          <w:rFonts w:hint="cs"/>
          <w:rtl/>
        </w:rPr>
        <w:t xml:space="preserve"> ص</w:t>
      </w:r>
      <w:r w:rsidR="003C2E10">
        <w:rPr>
          <w:rFonts w:hint="cs"/>
          <w:rtl/>
        </w:rPr>
        <w:t xml:space="preserve"> </w:t>
      </w:r>
      <w:r w:rsidR="003C2E10" w:rsidRPr="00FC79E5">
        <w:rPr>
          <w:rFonts w:hint="cs"/>
          <w:rtl/>
        </w:rPr>
        <w:t>213</w:t>
      </w:r>
      <w:r w:rsidR="003C2E10">
        <w:rPr>
          <w:rFonts w:hint="cs"/>
          <w:rtl/>
        </w:rPr>
        <w:t xml:space="preserve"> </w:t>
      </w:r>
      <w:r w:rsidRPr="00FC79E5">
        <w:rPr>
          <w:rFonts w:hint="cs"/>
          <w:rtl/>
        </w:rPr>
        <w:t>المخطوط</w:t>
      </w:r>
      <w:r w:rsidR="00C266C3" w:rsidRPr="00FC79E5">
        <w:rPr>
          <w:rFonts w:hint="cs"/>
          <w:rtl/>
        </w:rPr>
        <w:t>،</w:t>
      </w:r>
      <w:r w:rsidRPr="00FC79E5">
        <w:rPr>
          <w:rFonts w:hint="cs"/>
          <w:rtl/>
        </w:rPr>
        <w:t xml:space="preserve"> بروايته عن الحافظ</w:t>
      </w:r>
      <w:r w:rsidR="0086215F">
        <w:rPr>
          <w:rFonts w:hint="cs"/>
          <w:rtl/>
        </w:rPr>
        <w:t xml:space="preserve"> أبي </w:t>
      </w:r>
      <w:r w:rsidRPr="00FC79E5">
        <w:rPr>
          <w:rFonts w:hint="cs"/>
          <w:rtl/>
        </w:rPr>
        <w:t xml:space="preserve">بكر بن مؤمن الشيرازي في </w:t>
      </w:r>
      <w:r w:rsidR="005475F8">
        <w:rPr>
          <w:rFonts w:hint="cs"/>
          <w:rtl/>
        </w:rPr>
        <w:t>(</w:t>
      </w:r>
      <w:r w:rsidRPr="00FC79E5">
        <w:rPr>
          <w:rFonts w:hint="cs"/>
          <w:rtl/>
        </w:rPr>
        <w:t>رسالة الإعتقاد</w:t>
      </w:r>
      <w:r w:rsidR="005475F8">
        <w:rPr>
          <w:rFonts w:hint="cs"/>
          <w:rtl/>
        </w:rPr>
        <w:t>)</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tl/>
        </w:rPr>
        <w:t xml:space="preserve"> </w:t>
      </w:r>
      <w:r w:rsidRPr="00053AD2">
        <w:rPr>
          <w:rStyle w:val="libAlaemChar"/>
          <w:rFonts w:hint="cs"/>
          <w:rtl/>
        </w:rPr>
        <w:t>(</w:t>
      </w:r>
      <w:r w:rsidRPr="004A667A">
        <w:rPr>
          <w:rStyle w:val="libAieChar"/>
          <w:rtl/>
        </w:rPr>
        <w:t>عَمَّ يَتَسَاءلُونَ عَنِ النَّبَإِ الْعَظِيمِ</w:t>
      </w:r>
      <w:r w:rsidR="003112D6" w:rsidRPr="00053AD2">
        <w:rPr>
          <w:rStyle w:val="libAlaemChar"/>
          <w:rFonts w:hint="cs"/>
          <w:rtl/>
        </w:rPr>
        <w:t>)</w:t>
      </w:r>
      <w:r w:rsidRPr="00FC79E5">
        <w:rPr>
          <w:rFonts w:hint="cs"/>
          <w:rtl/>
        </w:rPr>
        <w:t xml:space="preserve"> </w:t>
      </w:r>
      <w:r w:rsidR="00EE65DF">
        <w:rPr>
          <w:rFonts w:hint="cs"/>
          <w:rtl/>
        </w:rPr>
        <w:t>بإسناده</w:t>
      </w:r>
      <w:r w:rsidR="009E53C7">
        <w:rPr>
          <w:rFonts w:hint="cs"/>
          <w:rtl/>
        </w:rPr>
        <w:t xml:space="preserve"> إلى </w:t>
      </w:r>
      <w:r w:rsidRPr="00FC79E5">
        <w:rPr>
          <w:rFonts w:hint="cs"/>
          <w:rtl/>
        </w:rPr>
        <w:t>السدي</w:t>
      </w:r>
      <w:r w:rsidR="00262B28">
        <w:rPr>
          <w:rFonts w:hint="cs"/>
          <w:rtl/>
        </w:rPr>
        <w:t>ّ</w:t>
      </w:r>
      <w:r w:rsidR="00C266C3" w:rsidRPr="00FC79E5">
        <w:rPr>
          <w:rFonts w:hint="cs"/>
          <w:rtl/>
        </w:rPr>
        <w:t>،</w:t>
      </w:r>
      <w:r w:rsidRPr="00FC79E5">
        <w:rPr>
          <w:rFonts w:hint="cs"/>
          <w:rtl/>
        </w:rPr>
        <w:t xml:space="preserve"> عن رسول الله صلى الله </w:t>
      </w:r>
      <w:r w:rsidR="002B1949">
        <w:rPr>
          <w:rFonts w:hint="cs"/>
          <w:rtl/>
        </w:rPr>
        <w:t>عليه وآله</w:t>
      </w:r>
      <w:r w:rsidR="00C266C3" w:rsidRPr="00FC79E5">
        <w:rPr>
          <w:rFonts w:hint="cs"/>
          <w:rtl/>
        </w:rPr>
        <w:t>،</w:t>
      </w:r>
      <w:r w:rsidRPr="00FC79E5">
        <w:rPr>
          <w:rFonts w:hint="cs"/>
          <w:rtl/>
        </w:rPr>
        <w:t xml:space="preserve"> </w:t>
      </w:r>
      <w:r w:rsidR="00262B28">
        <w:rPr>
          <w:rFonts w:hint="cs"/>
          <w:rtl/>
        </w:rPr>
        <w:t>أ</w:t>
      </w:r>
      <w:r w:rsidRPr="00FC79E5">
        <w:rPr>
          <w:rFonts w:hint="cs"/>
          <w:rtl/>
        </w:rPr>
        <w:t>نّه قال</w:t>
      </w:r>
      <w:r w:rsidR="003112D6" w:rsidRPr="00FC79E5">
        <w:rPr>
          <w:rFonts w:hint="cs"/>
          <w:rtl/>
        </w:rPr>
        <w:t>:</w:t>
      </w:r>
      <w:r w:rsidR="00780336">
        <w:rPr>
          <w:rFonts w:hint="cs"/>
          <w:rtl/>
        </w:rPr>
        <w:t xml:space="preserve"> </w:t>
      </w:r>
      <w:r w:rsidR="00E15146" w:rsidRPr="005475F8">
        <w:rPr>
          <w:rStyle w:val="libBold2Char"/>
          <w:rFonts w:hint="cs"/>
          <w:rtl/>
        </w:rPr>
        <w:t>[</w:t>
      </w:r>
      <w:r w:rsidRPr="005475F8">
        <w:rPr>
          <w:rStyle w:val="libBold2Char"/>
          <w:rFonts w:hint="cs"/>
          <w:rtl/>
        </w:rPr>
        <w:t>ولاية علي</w:t>
      </w:r>
      <w:r w:rsidR="00262B28" w:rsidRPr="005475F8">
        <w:rPr>
          <w:rStyle w:val="libBold2Char"/>
          <w:rFonts w:hint="cs"/>
          <w:rtl/>
        </w:rPr>
        <w:t>ّ</w:t>
      </w:r>
      <w:r w:rsidRPr="00CA1393">
        <w:rPr>
          <w:rStyle w:val="libBold2Char"/>
          <w:rFonts w:hint="cs"/>
          <w:rtl/>
        </w:rPr>
        <w:t xml:space="preserve"> </w:t>
      </w:r>
      <w:r w:rsidR="00C13FE9" w:rsidRPr="005475F8">
        <w:rPr>
          <w:rStyle w:val="libBold2Char"/>
          <w:rFonts w:hint="cs"/>
          <w:rtl/>
        </w:rPr>
        <w:t>عليه‌السلام</w:t>
      </w:r>
      <w:r w:rsidRPr="005475F8">
        <w:rPr>
          <w:rStyle w:val="libBold2Char"/>
          <w:rFonts w:hint="cs"/>
          <w:rtl/>
        </w:rPr>
        <w:t xml:space="preserve"> يتساءلون عنها في قبورهم</w:t>
      </w:r>
      <w:r w:rsidR="00C266C3" w:rsidRPr="005475F8">
        <w:rPr>
          <w:rStyle w:val="libBold2Char"/>
          <w:rFonts w:hint="cs"/>
          <w:rtl/>
        </w:rPr>
        <w:t>،</w:t>
      </w:r>
      <w:r w:rsidRPr="005475F8">
        <w:rPr>
          <w:rStyle w:val="libBold2Char"/>
          <w:rFonts w:hint="cs"/>
          <w:rtl/>
        </w:rPr>
        <w:t xml:space="preserve"> فلا يبقى مي</w:t>
      </w:r>
      <w:r w:rsidR="00262B28" w:rsidRPr="005475F8">
        <w:rPr>
          <w:rStyle w:val="libBold2Char"/>
          <w:rFonts w:hint="cs"/>
          <w:rtl/>
        </w:rPr>
        <w:t>ّ</w:t>
      </w:r>
      <w:r w:rsidRPr="005475F8">
        <w:rPr>
          <w:rStyle w:val="libBold2Char"/>
          <w:rFonts w:hint="cs"/>
          <w:rtl/>
        </w:rPr>
        <w:t>ت في شرق</w:t>
      </w:r>
      <w:r w:rsidR="00C266C3" w:rsidRPr="005475F8">
        <w:rPr>
          <w:rStyle w:val="libBold2Char"/>
          <w:rFonts w:hint="cs"/>
          <w:rtl/>
        </w:rPr>
        <w:t>،</w:t>
      </w:r>
      <w:r w:rsidRPr="005475F8">
        <w:rPr>
          <w:rStyle w:val="libBold2Char"/>
          <w:rFonts w:hint="cs"/>
          <w:rtl/>
        </w:rPr>
        <w:t xml:space="preserve"> ولا في غرب</w:t>
      </w:r>
      <w:r w:rsidR="00C266C3" w:rsidRPr="005475F8">
        <w:rPr>
          <w:rStyle w:val="libBold2Char"/>
          <w:rFonts w:hint="cs"/>
          <w:rtl/>
        </w:rPr>
        <w:t>،</w:t>
      </w:r>
      <w:r w:rsidRPr="005475F8">
        <w:rPr>
          <w:rStyle w:val="libBold2Char"/>
          <w:rFonts w:hint="cs"/>
          <w:rtl/>
        </w:rPr>
        <w:t xml:space="preserve"> ولا في بر</w:t>
      </w:r>
      <w:r w:rsidR="00262B28" w:rsidRPr="005475F8">
        <w:rPr>
          <w:rStyle w:val="libBold2Char"/>
          <w:rFonts w:hint="cs"/>
          <w:rtl/>
        </w:rPr>
        <w:t>ّ</w:t>
      </w:r>
      <w:r w:rsidR="00C266C3" w:rsidRPr="005475F8">
        <w:rPr>
          <w:rStyle w:val="libBold2Char"/>
          <w:rFonts w:hint="cs"/>
          <w:rtl/>
        </w:rPr>
        <w:t>،</w:t>
      </w:r>
      <w:r w:rsidRPr="005475F8">
        <w:rPr>
          <w:rStyle w:val="libBold2Char"/>
          <w:rFonts w:hint="cs"/>
          <w:rtl/>
        </w:rPr>
        <w:t xml:space="preserve"> ولا في بحر</w:t>
      </w:r>
      <w:r w:rsidR="00C266C3" w:rsidRPr="005475F8">
        <w:rPr>
          <w:rStyle w:val="libBold2Char"/>
          <w:rFonts w:hint="cs"/>
          <w:rtl/>
        </w:rPr>
        <w:t>،</w:t>
      </w:r>
      <w:r w:rsidRPr="005475F8">
        <w:rPr>
          <w:rStyle w:val="libBold2Char"/>
          <w:rFonts w:hint="cs"/>
          <w:rtl/>
        </w:rPr>
        <w:t xml:space="preserve"> إلّا ومنكر ونكير يسألانه عن ولاية</w:t>
      </w:r>
      <w:r w:rsidR="005E2585" w:rsidRPr="005475F8">
        <w:rPr>
          <w:rStyle w:val="libBold2Char"/>
          <w:rFonts w:hint="cs"/>
          <w:rtl/>
        </w:rPr>
        <w:t xml:space="preserve"> أمير </w:t>
      </w:r>
      <w:r w:rsidRPr="005475F8">
        <w:rPr>
          <w:rStyle w:val="libBold2Char"/>
          <w:rFonts w:hint="cs"/>
          <w:rtl/>
        </w:rPr>
        <w:t>المؤمنين</w:t>
      </w:r>
      <w:r w:rsidR="00674E3D" w:rsidRPr="005475F8">
        <w:rPr>
          <w:rStyle w:val="libBold2Char"/>
          <w:rFonts w:hint="cs"/>
          <w:rtl/>
        </w:rPr>
        <w:t xml:space="preserve"> عليّ بن أبي طالب</w:t>
      </w:r>
      <w:r w:rsidR="00674E3D"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5475F8">
        <w:rPr>
          <w:rStyle w:val="libBold2Char"/>
          <w:rFonts w:hint="cs"/>
          <w:rtl/>
        </w:rPr>
        <w:t>بعد الموت يقولان للمي</w:t>
      </w:r>
      <w:r w:rsidR="00262B28" w:rsidRPr="005475F8">
        <w:rPr>
          <w:rStyle w:val="libBold2Char"/>
          <w:rFonts w:hint="cs"/>
          <w:rtl/>
        </w:rPr>
        <w:t>ّ</w:t>
      </w:r>
      <w:r w:rsidRPr="005475F8">
        <w:rPr>
          <w:rStyle w:val="libBold2Char"/>
          <w:rFonts w:hint="cs"/>
          <w:rtl/>
        </w:rPr>
        <w:t>ت</w:t>
      </w:r>
      <w:r w:rsidR="003112D6" w:rsidRPr="005475F8">
        <w:rPr>
          <w:rStyle w:val="libBold2Char"/>
          <w:rFonts w:hint="cs"/>
          <w:rtl/>
        </w:rPr>
        <w:t>:</w:t>
      </w:r>
      <w:r w:rsidRPr="005475F8">
        <w:rPr>
          <w:rStyle w:val="libBold2Char"/>
          <w:rFonts w:hint="cs"/>
          <w:rtl/>
        </w:rPr>
        <w:t xml:space="preserve"> مَن ربّك</w:t>
      </w:r>
      <w:r w:rsidR="003112D6" w:rsidRPr="005475F8">
        <w:rPr>
          <w:rStyle w:val="libBold2Char"/>
          <w:rFonts w:hint="cs"/>
          <w:rtl/>
        </w:rPr>
        <w:t>؟</w:t>
      </w:r>
      <w:r w:rsidRPr="005475F8">
        <w:rPr>
          <w:rStyle w:val="libBold2Char"/>
          <w:rFonts w:hint="cs"/>
          <w:rtl/>
        </w:rPr>
        <w:t xml:space="preserve"> وما دينك</w:t>
      </w:r>
      <w:r w:rsidR="003112D6" w:rsidRPr="005475F8">
        <w:rPr>
          <w:rStyle w:val="libBold2Char"/>
          <w:rFonts w:hint="cs"/>
          <w:rtl/>
        </w:rPr>
        <w:t>؟</w:t>
      </w:r>
      <w:r w:rsidR="00C266C3" w:rsidRPr="005475F8">
        <w:rPr>
          <w:rStyle w:val="libBold2Char"/>
          <w:rFonts w:hint="cs"/>
          <w:rtl/>
        </w:rPr>
        <w:t>،</w:t>
      </w:r>
      <w:r w:rsidRPr="005475F8">
        <w:rPr>
          <w:rStyle w:val="libBold2Char"/>
          <w:rFonts w:hint="cs"/>
          <w:rtl/>
        </w:rPr>
        <w:t xml:space="preserve"> ومَن نبيّك</w:t>
      </w:r>
      <w:r w:rsidR="003112D6" w:rsidRPr="005475F8">
        <w:rPr>
          <w:rStyle w:val="libBold2Char"/>
          <w:rFonts w:hint="cs"/>
          <w:rtl/>
        </w:rPr>
        <w:t>؟</w:t>
      </w:r>
      <w:r w:rsidRPr="005475F8">
        <w:rPr>
          <w:rStyle w:val="libBold2Char"/>
          <w:rFonts w:hint="cs"/>
          <w:rtl/>
        </w:rPr>
        <w:t xml:space="preserve"> ومن إمامك</w:t>
      </w:r>
      <w:r w:rsidR="003112D6" w:rsidRPr="005475F8">
        <w:rPr>
          <w:rStyle w:val="libBold2Char"/>
          <w:rFonts w:hint="cs"/>
          <w:rtl/>
        </w:rPr>
        <w:t>؟</w:t>
      </w:r>
      <w:r w:rsidR="00E15146" w:rsidRPr="005475F8">
        <w:rPr>
          <w:rStyle w:val="libBold2Char"/>
          <w:rFonts w:hint="cs"/>
          <w:rtl/>
        </w:rPr>
        <w:t>]</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5475F8" w:rsidRDefault="001321E9" w:rsidP="00780336">
      <w:pPr>
        <w:pStyle w:val="libNormal"/>
        <w:rPr>
          <w:rStyle w:val="libBold2Char"/>
          <w:rtl/>
        </w:rPr>
      </w:pPr>
      <w:r w:rsidRPr="00FC79E5">
        <w:rPr>
          <w:rFonts w:hint="cs"/>
          <w:rtl/>
        </w:rPr>
        <w:lastRenderedPageBreak/>
        <w:t>روى فرات بن</w:t>
      </w:r>
      <w:r w:rsidR="002D35F0">
        <w:rPr>
          <w:rFonts w:hint="cs"/>
          <w:rtl/>
        </w:rPr>
        <w:t xml:space="preserve"> إبراهيم </w:t>
      </w:r>
      <w:r w:rsidRPr="00FC79E5">
        <w:rPr>
          <w:rFonts w:hint="cs"/>
          <w:rtl/>
        </w:rPr>
        <w:t>الكوفي في تفسير</w:t>
      </w:r>
      <w:r w:rsidR="00780336">
        <w:rPr>
          <w:rFonts w:hint="cs"/>
          <w:rtl/>
        </w:rPr>
        <w:t>ه</w:t>
      </w:r>
      <w:r w:rsidRPr="00FC79E5">
        <w:rPr>
          <w:rFonts w:hint="cs"/>
          <w:rtl/>
        </w:rPr>
        <w:t xml:space="preserve"> ص</w:t>
      </w:r>
      <w:r w:rsidR="00E41171">
        <w:rPr>
          <w:rFonts w:hint="cs"/>
          <w:rtl/>
        </w:rPr>
        <w:t xml:space="preserve"> </w:t>
      </w:r>
      <w:r w:rsidRPr="00FC79E5">
        <w:rPr>
          <w:rFonts w:hint="cs"/>
          <w:rtl/>
        </w:rPr>
        <w:t>202 المطبعة الحيدري</w:t>
      </w:r>
      <w:r w:rsidR="00262B28">
        <w:rPr>
          <w:rFonts w:hint="cs"/>
          <w:rtl/>
        </w:rPr>
        <w:t>ّ</w:t>
      </w:r>
      <w:r w:rsidRPr="00FC79E5">
        <w:rPr>
          <w:rFonts w:hint="cs"/>
          <w:rtl/>
        </w:rPr>
        <w:t xml:space="preserve">ه في النجف الأشرف </w:t>
      </w:r>
      <w:r w:rsidR="00EE65DF">
        <w:rPr>
          <w:rFonts w:hint="cs"/>
          <w:rtl/>
        </w:rPr>
        <w:t>بإسناده</w:t>
      </w:r>
      <w:r w:rsidR="009E53C7">
        <w:rPr>
          <w:rFonts w:hint="cs"/>
          <w:rtl/>
        </w:rPr>
        <w:t xml:space="preserve"> إلى </w:t>
      </w:r>
      <w:r w:rsidR="0086215F">
        <w:rPr>
          <w:rFonts w:hint="cs"/>
          <w:rtl/>
        </w:rPr>
        <w:t xml:space="preserve">أبي </w:t>
      </w:r>
      <w:r w:rsidRPr="00FC79E5">
        <w:rPr>
          <w:rFonts w:hint="cs"/>
          <w:rtl/>
        </w:rPr>
        <w:t>حمزة الثمالي</w:t>
      </w:r>
      <w:r w:rsidR="00C266C3" w:rsidRPr="00FC79E5">
        <w:rPr>
          <w:rFonts w:hint="cs"/>
          <w:rtl/>
        </w:rPr>
        <w:t>،</w:t>
      </w:r>
      <w:r w:rsidRPr="00FC79E5">
        <w:rPr>
          <w:rFonts w:hint="cs"/>
          <w:rtl/>
        </w:rPr>
        <w:t xml:space="preserve"> قال</w:t>
      </w:r>
      <w:r w:rsidR="003112D6" w:rsidRPr="00FC79E5">
        <w:rPr>
          <w:rFonts w:hint="cs"/>
          <w:rtl/>
        </w:rPr>
        <w:t>:</w:t>
      </w:r>
      <w:r w:rsidR="00780336">
        <w:rPr>
          <w:rFonts w:hint="cs"/>
          <w:rtl/>
        </w:rPr>
        <w:t xml:space="preserve"> </w:t>
      </w:r>
      <w:r w:rsidRPr="00FC79E5">
        <w:rPr>
          <w:rFonts w:hint="cs"/>
          <w:rtl/>
        </w:rPr>
        <w:t xml:space="preserve">سألت أبا جعفر </w:t>
      </w:r>
      <w:r w:rsidR="00C13FE9" w:rsidRPr="00C13FE9">
        <w:rPr>
          <w:rStyle w:val="libAlaemChar"/>
          <w:rFonts w:hint="cs"/>
          <w:rtl/>
        </w:rPr>
        <w:t>عليه‌السلام</w:t>
      </w:r>
      <w:r w:rsidR="00C266C3" w:rsidRPr="00FC79E5">
        <w:rPr>
          <w:rFonts w:hint="cs"/>
          <w:rtl/>
        </w:rPr>
        <w:t>،</w:t>
      </w:r>
      <w:r w:rsidRPr="00FC79E5">
        <w:rPr>
          <w:rFonts w:hint="cs"/>
          <w:rtl/>
        </w:rPr>
        <w:t xml:space="preserve"> عن قول الله تعالى</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عَمَّ يَتَسَاءلُونَ عَنِ النَّبَإِ الْعَظِيمِ</w:t>
      </w:r>
      <w:r w:rsidRPr="004A667A">
        <w:rPr>
          <w:rStyle w:val="libAieChar"/>
          <w:rFonts w:hint="cs"/>
          <w:rtl/>
        </w:rPr>
        <w:t xml:space="preserve"> </w:t>
      </w:r>
      <w:r w:rsidRPr="004A667A">
        <w:rPr>
          <w:rStyle w:val="libAieChar"/>
          <w:rtl/>
        </w:rPr>
        <w:t>الَّذِي هُمْ فِيهِ مُخْتَلِفُونَ</w:t>
      </w:r>
      <w:r w:rsidRPr="00053AD2">
        <w:rPr>
          <w:rStyle w:val="libAlaemChar"/>
          <w:rFonts w:hint="cs"/>
          <w:rtl/>
        </w:rPr>
        <w:t>)</w:t>
      </w:r>
      <w:r w:rsidRPr="00FC79E5">
        <w:rPr>
          <w:rFonts w:hint="cs"/>
          <w:rtl/>
        </w:rPr>
        <w:t xml:space="preserve"> فقال</w:t>
      </w:r>
      <w:r w:rsidR="003112D6" w:rsidRPr="00FC79E5">
        <w:rPr>
          <w:rFonts w:hint="cs"/>
          <w:rtl/>
        </w:rPr>
        <w:t>:</w:t>
      </w:r>
      <w:r w:rsidR="00780336">
        <w:rPr>
          <w:rFonts w:hint="cs"/>
          <w:rtl/>
        </w:rPr>
        <w:t xml:space="preserve"> </w:t>
      </w:r>
      <w:r w:rsidRPr="00FC79E5">
        <w:rPr>
          <w:rFonts w:hint="cs"/>
          <w:rtl/>
        </w:rPr>
        <w:t>كان</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يقول ل</w:t>
      </w:r>
      <w:r w:rsidR="00262B28">
        <w:rPr>
          <w:rFonts w:hint="cs"/>
          <w:rtl/>
        </w:rPr>
        <w:t>أ</w:t>
      </w:r>
      <w:r w:rsidRPr="00FC79E5">
        <w:rPr>
          <w:rFonts w:hint="cs"/>
          <w:rtl/>
        </w:rPr>
        <w:t>صحابه</w:t>
      </w:r>
      <w:r w:rsidR="003112D6" w:rsidRPr="00FC79E5">
        <w:rPr>
          <w:rFonts w:hint="cs"/>
          <w:rtl/>
        </w:rPr>
        <w:t>:</w:t>
      </w:r>
      <w:r w:rsidRPr="00FC79E5">
        <w:rPr>
          <w:rFonts w:hint="cs"/>
          <w:rtl/>
        </w:rPr>
        <w:t xml:space="preserve"> </w:t>
      </w:r>
      <w:r w:rsidR="00E15146" w:rsidRPr="005475F8">
        <w:rPr>
          <w:rStyle w:val="libBold2Char"/>
          <w:rFonts w:hint="cs"/>
          <w:rtl/>
        </w:rPr>
        <w:t>[</w:t>
      </w:r>
      <w:r w:rsidRPr="005475F8">
        <w:rPr>
          <w:rStyle w:val="libBold2Char"/>
          <w:rFonts w:hint="cs"/>
          <w:rtl/>
        </w:rPr>
        <w:t>أنا</w:t>
      </w:r>
      <w:r w:rsidR="00C266C3" w:rsidRPr="005475F8">
        <w:rPr>
          <w:rStyle w:val="libBold2Char"/>
          <w:rFonts w:hint="cs"/>
          <w:rtl/>
        </w:rPr>
        <w:t>،</w:t>
      </w:r>
      <w:r w:rsidRPr="005475F8">
        <w:rPr>
          <w:rStyle w:val="libBold2Char"/>
          <w:rFonts w:hint="cs"/>
          <w:rtl/>
        </w:rPr>
        <w:t xml:space="preserve"> والله النبأ العظيم الذي اختلف فيه جميع الأُمم ب</w:t>
      </w:r>
      <w:r w:rsidR="00262B28" w:rsidRPr="005475F8">
        <w:rPr>
          <w:rStyle w:val="libBold2Char"/>
          <w:rFonts w:hint="cs"/>
          <w:rtl/>
        </w:rPr>
        <w:t>أ</w:t>
      </w:r>
      <w:r w:rsidRPr="005475F8">
        <w:rPr>
          <w:rStyle w:val="libBold2Char"/>
          <w:rFonts w:hint="cs"/>
          <w:rtl/>
        </w:rPr>
        <w:t>لسنتها</w:t>
      </w:r>
      <w:r w:rsidR="00780336" w:rsidRPr="005475F8">
        <w:rPr>
          <w:rStyle w:val="libBold2Char"/>
          <w:rFonts w:hint="cs"/>
          <w:rtl/>
        </w:rPr>
        <w:t xml:space="preserve">، </w:t>
      </w:r>
      <w:r w:rsidRPr="005475F8">
        <w:rPr>
          <w:rStyle w:val="libBold2Char"/>
          <w:rFonts w:hint="cs"/>
          <w:rtl/>
        </w:rPr>
        <w:t>والله ما لله نبأ أعظم من</w:t>
      </w:r>
      <w:r w:rsidR="00262B28" w:rsidRPr="005475F8">
        <w:rPr>
          <w:rStyle w:val="libBold2Char"/>
          <w:rFonts w:hint="cs"/>
          <w:rtl/>
        </w:rPr>
        <w:t>ّ</w:t>
      </w:r>
      <w:r w:rsidRPr="005475F8">
        <w:rPr>
          <w:rStyle w:val="libBold2Char"/>
          <w:rFonts w:hint="cs"/>
          <w:rtl/>
        </w:rPr>
        <w:t>ي</w:t>
      </w:r>
      <w:r w:rsidR="00C266C3" w:rsidRPr="005475F8">
        <w:rPr>
          <w:rStyle w:val="libBold2Char"/>
          <w:rFonts w:hint="cs"/>
          <w:rtl/>
        </w:rPr>
        <w:t>،</w:t>
      </w:r>
      <w:r w:rsidRPr="005475F8">
        <w:rPr>
          <w:rStyle w:val="libBold2Char"/>
          <w:rFonts w:hint="cs"/>
          <w:rtl/>
        </w:rPr>
        <w:t xml:space="preserve"> ولا لله أية</w:t>
      </w:r>
      <w:r w:rsidR="00262B28" w:rsidRPr="005475F8">
        <w:rPr>
          <w:rStyle w:val="libBold2Char"/>
          <w:rFonts w:hint="cs"/>
          <w:rtl/>
        </w:rPr>
        <w:t>ٌ</w:t>
      </w:r>
      <w:r w:rsidRPr="005475F8">
        <w:rPr>
          <w:rStyle w:val="libBold2Char"/>
          <w:rFonts w:hint="cs"/>
          <w:rtl/>
        </w:rPr>
        <w:t xml:space="preserve"> أعظم منّي</w:t>
      </w:r>
      <w:r w:rsidR="00E15146" w:rsidRPr="005475F8">
        <w:rPr>
          <w:rStyle w:val="libBold2Char"/>
          <w:rFonts w:hint="cs"/>
          <w:rtl/>
        </w:rPr>
        <w:t>]</w:t>
      </w:r>
      <w:r w:rsidR="003112D6" w:rsidRPr="005475F8">
        <w:rPr>
          <w:rStyle w:val="libBold2Char"/>
          <w:rFonts w:hint="cs"/>
          <w:rtl/>
        </w:rPr>
        <w:t>.</w:t>
      </w:r>
    </w:p>
    <w:p w:rsidR="001321E9" w:rsidRPr="00706E11" w:rsidRDefault="001321E9" w:rsidP="00D05444">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روييش ال</w:t>
      </w:r>
      <w:r w:rsidR="00262B28">
        <w:rPr>
          <w:rFonts w:hint="cs"/>
          <w:rtl/>
        </w:rPr>
        <w:t>أ</w:t>
      </w:r>
      <w:r w:rsidRPr="00FC79E5">
        <w:rPr>
          <w:rFonts w:hint="cs"/>
          <w:rtl/>
        </w:rPr>
        <w:t>ندونيسي في كتابه المقتطفات</w:t>
      </w:r>
      <w:r w:rsidR="00CD7606">
        <w:rPr>
          <w:rFonts w:hint="cs"/>
          <w:rtl/>
        </w:rPr>
        <w:t>:</w:t>
      </w:r>
      <w:r w:rsidR="003C2E10">
        <w:rPr>
          <w:rFonts w:hint="cs"/>
          <w:rtl/>
        </w:rPr>
        <w:t xml:space="preserve"> ج </w:t>
      </w:r>
      <w:r w:rsidR="003C2E10" w:rsidRPr="00FC79E5">
        <w:rPr>
          <w:rFonts w:hint="cs"/>
          <w:rtl/>
        </w:rPr>
        <w:t>2</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324</w:t>
      </w:r>
      <w:r w:rsidR="00BE47EB">
        <w:rPr>
          <w:rFonts w:hint="cs"/>
          <w:rtl/>
        </w:rPr>
        <w:t>.</w:t>
      </w:r>
      <w:r w:rsidRPr="00FC79E5">
        <w:rPr>
          <w:rFonts w:hint="cs"/>
          <w:rtl/>
        </w:rPr>
        <w:t>. مطبعة</w:t>
      </w:r>
      <w:r w:rsidR="005E2585">
        <w:rPr>
          <w:rFonts w:hint="cs"/>
          <w:rtl/>
        </w:rPr>
        <w:t xml:space="preserve"> أمير </w:t>
      </w:r>
      <w:r w:rsidRPr="00FC79E5">
        <w:rPr>
          <w:rFonts w:hint="cs"/>
          <w:rtl/>
        </w:rPr>
        <w:t>قال</w:t>
      </w:r>
      <w:r w:rsidR="003112D6" w:rsidRPr="00FC79E5">
        <w:rPr>
          <w:rFonts w:hint="cs"/>
          <w:rtl/>
        </w:rPr>
        <w:t>:</w:t>
      </w:r>
      <w:r w:rsidR="00780336">
        <w:rPr>
          <w:rFonts w:hint="cs"/>
          <w:rtl/>
        </w:rPr>
        <w:t xml:space="preserve"> </w:t>
      </w:r>
      <w:r w:rsidRPr="00FC79E5">
        <w:rPr>
          <w:rFonts w:hint="cs"/>
          <w:rtl/>
        </w:rPr>
        <w:t>روى القطّان في تفسيره</w:t>
      </w:r>
      <w:r w:rsidR="00C266C3" w:rsidRPr="00FC79E5">
        <w:rPr>
          <w:rFonts w:hint="cs"/>
          <w:rtl/>
        </w:rPr>
        <w:t>،</w:t>
      </w:r>
      <w:r w:rsidRPr="00FC79E5">
        <w:rPr>
          <w:rFonts w:hint="cs"/>
          <w:rtl/>
        </w:rPr>
        <w:t xml:space="preserve"> عن وكيع</w:t>
      </w:r>
      <w:r w:rsidR="00C266C3" w:rsidRPr="00FC79E5">
        <w:rPr>
          <w:rFonts w:hint="cs"/>
          <w:rtl/>
        </w:rPr>
        <w:t>،</w:t>
      </w:r>
      <w:r w:rsidRPr="00FC79E5">
        <w:rPr>
          <w:rFonts w:hint="cs"/>
          <w:rtl/>
        </w:rPr>
        <w:t xml:space="preserve"> عن سفيان</w:t>
      </w:r>
      <w:r w:rsidR="00C266C3" w:rsidRPr="00FC79E5">
        <w:rPr>
          <w:rFonts w:hint="cs"/>
          <w:rtl/>
        </w:rPr>
        <w:t>،</w:t>
      </w:r>
      <w:r w:rsidRPr="00FC79E5">
        <w:rPr>
          <w:rFonts w:hint="cs"/>
          <w:rtl/>
        </w:rPr>
        <w:t xml:space="preserve"> عن السد</w:t>
      </w:r>
      <w:r w:rsidR="00D05444">
        <w:rPr>
          <w:rFonts w:hint="cs"/>
          <w:rtl/>
        </w:rPr>
        <w:t>ّ</w:t>
      </w:r>
      <w:r w:rsidRPr="00FC79E5">
        <w:rPr>
          <w:rFonts w:hint="cs"/>
          <w:rtl/>
        </w:rPr>
        <w:t>ي</w:t>
      </w:r>
      <w:r w:rsidR="00C266C3" w:rsidRPr="00FC79E5">
        <w:rPr>
          <w:rFonts w:hint="cs"/>
          <w:rtl/>
        </w:rPr>
        <w:t>،</w:t>
      </w:r>
      <w:r w:rsidRPr="00FC79E5">
        <w:rPr>
          <w:rFonts w:hint="cs"/>
          <w:rtl/>
        </w:rPr>
        <w:t xml:space="preserve"> عن عبد خير</w:t>
      </w:r>
      <w:r w:rsidR="00C266C3" w:rsidRPr="00FC79E5">
        <w:rPr>
          <w:rFonts w:hint="cs"/>
          <w:rtl/>
        </w:rPr>
        <w:t>،</w:t>
      </w:r>
      <w:r w:rsidRPr="00FC79E5">
        <w:rPr>
          <w:rFonts w:hint="cs"/>
          <w:rtl/>
        </w:rPr>
        <w:t xml:space="preserve"> عن</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8B0316">
        <w:rPr>
          <w:rStyle w:val="libBold2Char"/>
          <w:rFonts w:hint="cs"/>
          <w:rtl/>
        </w:rPr>
        <w:t>[</w:t>
      </w:r>
      <w:r w:rsidR="00262B28" w:rsidRPr="008B0316">
        <w:rPr>
          <w:rStyle w:val="libBold2Char"/>
          <w:rFonts w:hint="cs"/>
          <w:rtl/>
        </w:rPr>
        <w:t>أ</w:t>
      </w:r>
      <w:r w:rsidRPr="008B0316">
        <w:rPr>
          <w:rStyle w:val="libBold2Char"/>
          <w:rFonts w:hint="cs"/>
          <w:rtl/>
        </w:rPr>
        <w:t>قبل صخر بن حرب حتّى جلس</w:t>
      </w:r>
      <w:r w:rsidR="009E53C7" w:rsidRPr="008B0316">
        <w:rPr>
          <w:rStyle w:val="libBold2Char"/>
          <w:rFonts w:hint="cs"/>
          <w:rtl/>
        </w:rPr>
        <w:t xml:space="preserve"> إلى </w:t>
      </w:r>
      <w:r w:rsidRPr="008B0316">
        <w:rPr>
          <w:rStyle w:val="libBold2Char"/>
          <w:rFonts w:hint="cs"/>
          <w:rtl/>
        </w:rPr>
        <w:t>رسول الله</w:t>
      </w:r>
      <w:r w:rsidRPr="00CA1393">
        <w:rPr>
          <w:rStyle w:val="libBold2Char"/>
          <w:rFonts w:hint="cs"/>
          <w:rtl/>
        </w:rPr>
        <w:t xml:space="preserve"> </w:t>
      </w:r>
      <w:r w:rsidR="00BB6262">
        <w:rPr>
          <w:rFonts w:hint="cs"/>
          <w:rtl/>
        </w:rPr>
        <w:t>صلى الله عليه وآله</w:t>
      </w:r>
      <w:r w:rsidR="00C266C3" w:rsidRPr="00CA1393">
        <w:rPr>
          <w:rStyle w:val="libBold2Char"/>
          <w:rFonts w:hint="cs"/>
          <w:rtl/>
        </w:rPr>
        <w:t>،</w:t>
      </w:r>
      <w:r w:rsidRPr="00CA1393">
        <w:rPr>
          <w:rStyle w:val="libBold2Char"/>
          <w:rFonts w:hint="cs"/>
          <w:rtl/>
        </w:rPr>
        <w:t xml:space="preserve"> </w:t>
      </w:r>
      <w:r w:rsidRPr="008B0316">
        <w:rPr>
          <w:rStyle w:val="libBold2Char"/>
          <w:rFonts w:hint="cs"/>
          <w:rtl/>
        </w:rPr>
        <w:t>فقال</w:t>
      </w:r>
      <w:r w:rsidR="003112D6" w:rsidRPr="008B0316">
        <w:rPr>
          <w:rStyle w:val="libBold2Char"/>
          <w:rFonts w:hint="cs"/>
          <w:rtl/>
        </w:rPr>
        <w:t>:</w:t>
      </w:r>
      <w:r w:rsidRPr="008B0316">
        <w:rPr>
          <w:rStyle w:val="libBold2Char"/>
          <w:rFonts w:hint="cs"/>
          <w:rtl/>
        </w:rPr>
        <w:t xml:space="preserve"> يا محم</w:t>
      </w:r>
      <w:r w:rsidR="00262B28" w:rsidRPr="008B0316">
        <w:rPr>
          <w:rStyle w:val="libBold2Char"/>
          <w:rFonts w:hint="cs"/>
          <w:rtl/>
        </w:rPr>
        <w:t>ّ</w:t>
      </w:r>
      <w:r w:rsidRPr="008B0316">
        <w:rPr>
          <w:rStyle w:val="libBold2Char"/>
          <w:rFonts w:hint="cs"/>
          <w:rtl/>
        </w:rPr>
        <w:t>د هذا الأمر بعدك لنا أم لمن</w:t>
      </w:r>
      <w:r w:rsidR="003112D6" w:rsidRPr="008B0316">
        <w:rPr>
          <w:rStyle w:val="libBold2Char"/>
          <w:rFonts w:hint="cs"/>
          <w:rtl/>
        </w:rPr>
        <w:t>؟</w:t>
      </w:r>
      <w:r w:rsidRPr="008B0316">
        <w:rPr>
          <w:rStyle w:val="libBold2Char"/>
          <w:rFonts w:hint="cs"/>
          <w:rtl/>
        </w:rPr>
        <w:t xml:space="preserve"> قال</w:t>
      </w:r>
      <w:r w:rsidR="00262B28" w:rsidRPr="00CA1393">
        <w:rPr>
          <w:rStyle w:val="libBold2Char"/>
          <w:rFonts w:hint="cs"/>
          <w:rtl/>
        </w:rPr>
        <w:t xml:space="preserve"> </w:t>
      </w:r>
      <w:r w:rsidR="00BB6262">
        <w:rPr>
          <w:rFonts w:hint="cs"/>
          <w:rtl/>
        </w:rPr>
        <w:t>صلى الله عليه وآله</w:t>
      </w:r>
      <w:r w:rsidR="003112D6" w:rsidRPr="00CA1393">
        <w:rPr>
          <w:rStyle w:val="libBold2Char"/>
          <w:rFonts w:hint="cs"/>
          <w:rtl/>
        </w:rPr>
        <w:t>:</w:t>
      </w:r>
      <w:r w:rsidRPr="00CA1393">
        <w:rPr>
          <w:rStyle w:val="libBold2Char"/>
          <w:rFonts w:hint="cs"/>
          <w:rtl/>
        </w:rPr>
        <w:t xml:space="preserve"> </w:t>
      </w:r>
      <w:r w:rsidRPr="008B0316">
        <w:rPr>
          <w:rStyle w:val="libBold2Char"/>
          <w:rFonts w:hint="cs"/>
          <w:rtl/>
        </w:rPr>
        <w:t>يا صخر الأمر بعدي لمن هو بم</w:t>
      </w:r>
      <w:r w:rsidR="003112D6" w:rsidRPr="008B0316">
        <w:rPr>
          <w:rStyle w:val="libBold2Char"/>
          <w:rFonts w:hint="cs"/>
          <w:rtl/>
        </w:rPr>
        <w:t>نز</w:t>
      </w:r>
      <w:r w:rsidRPr="008B0316">
        <w:rPr>
          <w:rStyle w:val="libBold2Char"/>
          <w:rFonts w:hint="cs"/>
          <w:rtl/>
        </w:rPr>
        <w:t>لة هارون من موسى</w:t>
      </w:r>
      <w:r w:rsidR="00C266C3" w:rsidRPr="008B0316">
        <w:rPr>
          <w:rStyle w:val="libBold2Char"/>
          <w:rFonts w:hint="cs"/>
          <w:rtl/>
        </w:rPr>
        <w:t>،</w:t>
      </w:r>
      <w:r w:rsidRPr="008B0316">
        <w:rPr>
          <w:rStyle w:val="libBold2Char"/>
          <w:rFonts w:hint="cs"/>
          <w:rtl/>
        </w:rPr>
        <w:t xml:space="preserve"> وقال</w:t>
      </w:r>
      <w:r w:rsidR="003112D6" w:rsidRPr="008B0316">
        <w:rPr>
          <w:rStyle w:val="libBold2Char"/>
          <w:rFonts w:hint="cs"/>
          <w:rtl/>
        </w:rPr>
        <w:t>:</w:t>
      </w:r>
      <w:r w:rsidR="00AC63F8" w:rsidRPr="008B0316">
        <w:rPr>
          <w:rStyle w:val="libBold2Char"/>
          <w:rFonts w:hint="cs"/>
          <w:rtl/>
        </w:rPr>
        <w:t xml:space="preserve"> فأنزل </w:t>
      </w:r>
      <w:r w:rsidRPr="008B0316">
        <w:rPr>
          <w:rStyle w:val="libBold2Char"/>
          <w:rFonts w:hint="cs"/>
          <w:rtl/>
        </w:rPr>
        <w:t>الله تعالى</w:t>
      </w:r>
      <w:r w:rsidR="003112D6"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عَمَّ يَتَسَاءلُونَ عَنِ النَّبَإِ الْعَظِيمِ</w:t>
      </w:r>
      <w:r w:rsidRPr="00CA1393">
        <w:rPr>
          <w:rStyle w:val="libAieChar"/>
          <w:rFonts w:hint="cs"/>
          <w:rtl/>
        </w:rPr>
        <w:t xml:space="preserve"> </w:t>
      </w:r>
      <w:r w:rsidRPr="00CA1393">
        <w:rPr>
          <w:rStyle w:val="libAieChar"/>
          <w:rtl/>
        </w:rPr>
        <w:t>الَّذِي هُمْ فِيهِ مُخْتَلِفُونَ</w:t>
      </w:r>
      <w:r w:rsidR="003112D6" w:rsidRPr="00CA1393">
        <w:rPr>
          <w:rStyle w:val="libAlaemChar"/>
          <w:rFonts w:hint="cs"/>
          <w:rtl/>
        </w:rPr>
        <w:t>)</w:t>
      </w:r>
      <w:r w:rsidRPr="00CA1393">
        <w:rPr>
          <w:rStyle w:val="libBold2Char"/>
          <w:rFonts w:hint="cs"/>
          <w:rtl/>
        </w:rPr>
        <w:t xml:space="preserve"> </w:t>
      </w:r>
      <w:r w:rsidRPr="008B0316">
        <w:rPr>
          <w:rStyle w:val="libBold2Char"/>
          <w:rFonts w:hint="cs"/>
          <w:rtl/>
        </w:rPr>
        <w:t>منهم المصد</w:t>
      </w:r>
      <w:r w:rsidR="00262B28" w:rsidRPr="008B0316">
        <w:rPr>
          <w:rStyle w:val="libBold2Char"/>
          <w:rFonts w:hint="cs"/>
          <w:rtl/>
        </w:rPr>
        <w:t>ّ</w:t>
      </w:r>
      <w:r w:rsidRPr="008B0316">
        <w:rPr>
          <w:rStyle w:val="libBold2Char"/>
          <w:rFonts w:hint="cs"/>
          <w:rtl/>
        </w:rPr>
        <w:t>ق بولايته وخلافته</w:t>
      </w:r>
      <w:r w:rsidR="00C266C3" w:rsidRPr="008B0316">
        <w:rPr>
          <w:rStyle w:val="libBold2Char"/>
          <w:rFonts w:hint="cs"/>
          <w:rtl/>
        </w:rPr>
        <w:t>،</w:t>
      </w:r>
      <w:r w:rsidRPr="008B0316">
        <w:rPr>
          <w:rStyle w:val="libBold2Char"/>
          <w:rFonts w:hint="cs"/>
          <w:rtl/>
        </w:rPr>
        <w:t xml:space="preserve"> ومنهم المكذّب بهما</w:t>
      </w:r>
      <w:r w:rsidR="00C266C3" w:rsidRPr="008B0316">
        <w:rPr>
          <w:rStyle w:val="libBold2Char"/>
          <w:rFonts w:hint="cs"/>
          <w:rtl/>
        </w:rPr>
        <w:t>،</w:t>
      </w:r>
      <w:r w:rsidR="00780336" w:rsidRPr="008B0316">
        <w:rPr>
          <w:rStyle w:val="libBold2Char"/>
          <w:rFonts w:hint="cs"/>
          <w:rtl/>
        </w:rPr>
        <w:t xml:space="preserve"> </w:t>
      </w:r>
      <w:r w:rsidRPr="008B0316">
        <w:rPr>
          <w:rStyle w:val="libBold2Char"/>
          <w:rFonts w:hint="cs"/>
          <w:rtl/>
        </w:rPr>
        <w:t>ثم</w:t>
      </w:r>
      <w:r w:rsidR="008B0316" w:rsidRPr="008B0316">
        <w:rPr>
          <w:rStyle w:val="libBold2Char"/>
          <w:rFonts w:hint="cs"/>
          <w:rtl/>
        </w:rPr>
        <w:t>ّ</w:t>
      </w:r>
      <w:r w:rsidRPr="008B0316">
        <w:rPr>
          <w:rStyle w:val="libBold2Char"/>
          <w:rFonts w:hint="cs"/>
          <w:rtl/>
        </w:rPr>
        <w:t xml:space="preserve"> قال</w:t>
      </w:r>
      <w:r w:rsidR="003112D6" w:rsidRPr="008B0316">
        <w:rPr>
          <w:rStyle w:val="libBold2Char"/>
          <w:rFonts w:hint="cs"/>
          <w:rtl/>
        </w:rPr>
        <w:t>:</w:t>
      </w:r>
      <w:r w:rsidRPr="008B0316">
        <w:rPr>
          <w:rStyle w:val="libBold2Char"/>
          <w:rFonts w:hint="cs"/>
          <w:rtl/>
        </w:rPr>
        <w:t xml:space="preserve"> </w:t>
      </w:r>
      <w:r w:rsidR="00E15146" w:rsidRPr="008B0316">
        <w:rPr>
          <w:rStyle w:val="libBold2Char"/>
          <w:rFonts w:hint="cs"/>
          <w:rtl/>
        </w:rPr>
        <w:t>[</w:t>
      </w:r>
      <w:r w:rsidRPr="008B0316">
        <w:rPr>
          <w:rStyle w:val="libBold2Char"/>
          <w:rFonts w:hint="cs"/>
          <w:rtl/>
        </w:rPr>
        <w:t>كل</w:t>
      </w:r>
      <w:r w:rsidR="00262B28" w:rsidRPr="008B0316">
        <w:rPr>
          <w:rStyle w:val="libBold2Char"/>
          <w:rFonts w:hint="cs"/>
          <w:rtl/>
        </w:rPr>
        <w:t>ّ</w:t>
      </w:r>
      <w:r w:rsidRPr="008B0316">
        <w:rPr>
          <w:rStyle w:val="libBold2Char"/>
          <w:rFonts w:hint="cs"/>
          <w:rtl/>
        </w:rPr>
        <w:t>ا</w:t>
      </w:r>
      <w:r w:rsidR="00E15146" w:rsidRPr="008B0316">
        <w:rPr>
          <w:rStyle w:val="libBold2Char"/>
          <w:rFonts w:hint="cs"/>
          <w:rtl/>
        </w:rPr>
        <w:t>]</w:t>
      </w:r>
      <w:r w:rsidRPr="008B0316">
        <w:rPr>
          <w:rStyle w:val="libBold2Char"/>
          <w:rFonts w:hint="cs"/>
          <w:rtl/>
        </w:rPr>
        <w:t xml:space="preserve"> ردّ هو عليهم </w:t>
      </w:r>
      <w:r w:rsidRPr="00CA1393">
        <w:rPr>
          <w:rStyle w:val="libAlaemChar"/>
          <w:rFonts w:hint="cs"/>
          <w:rtl/>
        </w:rPr>
        <w:t>(</w:t>
      </w:r>
      <w:r w:rsidRPr="00CA1393">
        <w:rPr>
          <w:rStyle w:val="libAieChar"/>
          <w:rtl/>
        </w:rPr>
        <w:t>سَيَعْلَمُونَ</w:t>
      </w:r>
      <w:r w:rsidR="003112D6" w:rsidRPr="00CA1393">
        <w:rPr>
          <w:rStyle w:val="libAlaemChar"/>
          <w:rFonts w:hint="cs"/>
          <w:rtl/>
        </w:rPr>
        <w:t>)</w:t>
      </w:r>
      <w:r w:rsidRPr="00CA1393">
        <w:rPr>
          <w:rStyle w:val="libBold2Char"/>
          <w:rFonts w:hint="cs"/>
          <w:rtl/>
        </w:rPr>
        <w:t xml:space="preserve"> </w:t>
      </w:r>
      <w:r w:rsidRPr="008B0316">
        <w:rPr>
          <w:rStyle w:val="libBold2Char"/>
          <w:rFonts w:hint="cs"/>
          <w:rtl/>
        </w:rPr>
        <w:t>خلافته بعدك أنّها حق</w:t>
      </w:r>
      <w:r w:rsidR="00262B28" w:rsidRPr="008B0316">
        <w:rPr>
          <w:rStyle w:val="libBold2Char"/>
          <w:rFonts w:hint="cs"/>
          <w:rtl/>
        </w:rPr>
        <w:t>ّ</w:t>
      </w:r>
      <w:r w:rsidR="00C266C3" w:rsidRPr="00CA1393">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ثُمَّ كَلَّا سَيَعْلَمُونَ</w:t>
      </w:r>
      <w:r w:rsidRPr="00CA1393">
        <w:rPr>
          <w:rStyle w:val="libAlaemChar"/>
          <w:rFonts w:hint="cs"/>
          <w:rtl/>
        </w:rPr>
        <w:t>)</w:t>
      </w:r>
      <w:r w:rsidR="00780336" w:rsidRPr="00CA1393">
        <w:rPr>
          <w:rStyle w:val="libBold2Char"/>
          <w:rFonts w:hint="cs"/>
          <w:rtl/>
        </w:rPr>
        <w:t>،</w:t>
      </w:r>
      <w:r w:rsidRPr="00CA1393">
        <w:rPr>
          <w:rStyle w:val="libBold2Char"/>
          <w:rFonts w:hint="cs"/>
          <w:rtl/>
        </w:rPr>
        <w:t xml:space="preserve"> </w:t>
      </w:r>
      <w:r w:rsidRPr="008B0316">
        <w:rPr>
          <w:rStyle w:val="libBold2Char"/>
          <w:rFonts w:hint="cs"/>
          <w:rtl/>
        </w:rPr>
        <w:t>ويقول</w:t>
      </w:r>
      <w:r w:rsidR="003112D6" w:rsidRPr="008B0316">
        <w:rPr>
          <w:rStyle w:val="libBold2Char"/>
          <w:rFonts w:hint="cs"/>
          <w:rtl/>
        </w:rPr>
        <w:t>:</w:t>
      </w:r>
      <w:r w:rsidRPr="008B0316">
        <w:rPr>
          <w:rStyle w:val="libBold2Char"/>
          <w:rFonts w:hint="cs"/>
          <w:rtl/>
        </w:rPr>
        <w:t xml:space="preserve"> يعرفون ولايته وخلافته إذ ي</w:t>
      </w:r>
      <w:r w:rsidR="00780336" w:rsidRPr="008B0316">
        <w:rPr>
          <w:rStyle w:val="libBold2Char"/>
          <w:rFonts w:hint="cs"/>
          <w:rtl/>
        </w:rPr>
        <w:t>ُ</w:t>
      </w:r>
      <w:r w:rsidRPr="008B0316">
        <w:rPr>
          <w:rStyle w:val="libBold2Char"/>
          <w:rFonts w:hint="cs"/>
          <w:rtl/>
        </w:rPr>
        <w:t>سأ</w:t>
      </w:r>
      <w:r w:rsidR="00780336" w:rsidRPr="008B0316">
        <w:rPr>
          <w:rStyle w:val="libBold2Char"/>
          <w:rFonts w:hint="cs"/>
          <w:rtl/>
        </w:rPr>
        <w:t>َ</w:t>
      </w:r>
      <w:r w:rsidRPr="008B0316">
        <w:rPr>
          <w:rStyle w:val="libBold2Char"/>
          <w:rFonts w:hint="cs"/>
          <w:rtl/>
        </w:rPr>
        <w:t>لون عنها في قبورهم</w:t>
      </w:r>
      <w:r w:rsidR="00780336" w:rsidRPr="008B0316">
        <w:rPr>
          <w:rStyle w:val="libBold2Char"/>
          <w:rFonts w:hint="cs"/>
          <w:rtl/>
        </w:rPr>
        <w:t>،</w:t>
      </w:r>
      <w:r w:rsidRPr="008B0316">
        <w:rPr>
          <w:rStyle w:val="libBold2Char"/>
          <w:rFonts w:hint="cs"/>
          <w:rtl/>
        </w:rPr>
        <w:t xml:space="preserve"> فلا يبقى ميّت في شرق ولا في غرب</w:t>
      </w:r>
      <w:r w:rsidR="00C266C3" w:rsidRPr="008B0316">
        <w:rPr>
          <w:rStyle w:val="libBold2Char"/>
          <w:rFonts w:hint="cs"/>
          <w:rtl/>
        </w:rPr>
        <w:t>،</w:t>
      </w:r>
      <w:r w:rsidRPr="008B0316">
        <w:rPr>
          <w:rStyle w:val="libBold2Char"/>
          <w:rFonts w:hint="cs"/>
          <w:rtl/>
        </w:rPr>
        <w:t xml:space="preserve"> ولا في بر</w:t>
      </w:r>
      <w:r w:rsidR="00262B28" w:rsidRPr="008B0316">
        <w:rPr>
          <w:rStyle w:val="libBold2Char"/>
          <w:rFonts w:hint="cs"/>
          <w:rtl/>
        </w:rPr>
        <w:t>ّ</w:t>
      </w:r>
      <w:r w:rsidRPr="008B0316">
        <w:rPr>
          <w:rStyle w:val="libBold2Char"/>
          <w:rFonts w:hint="cs"/>
          <w:rtl/>
        </w:rPr>
        <w:t xml:space="preserve"> ولا في بحر</w:t>
      </w:r>
      <w:r w:rsidR="00C266C3" w:rsidRPr="008B0316">
        <w:rPr>
          <w:rStyle w:val="libBold2Char"/>
          <w:rFonts w:hint="cs"/>
          <w:rtl/>
        </w:rPr>
        <w:t>،</w:t>
      </w:r>
      <w:r w:rsidRPr="008B0316">
        <w:rPr>
          <w:rStyle w:val="libBold2Char"/>
          <w:rFonts w:hint="cs"/>
          <w:rtl/>
        </w:rPr>
        <w:t xml:space="preserve"> إلّا ومنكر ونكير ي</w:t>
      </w:r>
      <w:r w:rsidR="00780336" w:rsidRPr="008B0316">
        <w:rPr>
          <w:rStyle w:val="libBold2Char"/>
          <w:rFonts w:hint="cs"/>
          <w:rtl/>
        </w:rPr>
        <w:t>َ</w:t>
      </w:r>
      <w:r w:rsidRPr="008B0316">
        <w:rPr>
          <w:rStyle w:val="libBold2Char"/>
          <w:rFonts w:hint="cs"/>
          <w:rtl/>
        </w:rPr>
        <w:t>سألان</w:t>
      </w:r>
      <w:r w:rsidR="00780336" w:rsidRPr="008B0316">
        <w:rPr>
          <w:rStyle w:val="libBold2Char"/>
          <w:rFonts w:hint="cs"/>
          <w:rtl/>
        </w:rPr>
        <w:t>ِ</w:t>
      </w:r>
      <w:r w:rsidRPr="008B0316">
        <w:rPr>
          <w:rStyle w:val="libBold2Char"/>
          <w:rFonts w:hint="cs"/>
          <w:rtl/>
        </w:rPr>
        <w:t>ه عن الولاية لأمير المؤمنين بعد الموت</w:t>
      </w:r>
      <w:r w:rsidR="00C266C3" w:rsidRPr="008B0316">
        <w:rPr>
          <w:rStyle w:val="libBold2Char"/>
          <w:rFonts w:hint="cs"/>
          <w:rtl/>
        </w:rPr>
        <w:t>،</w:t>
      </w:r>
      <w:r w:rsidRPr="008B0316">
        <w:rPr>
          <w:rStyle w:val="libBold2Char"/>
          <w:rFonts w:hint="cs"/>
          <w:rtl/>
        </w:rPr>
        <w:t xml:space="preserve"> يقولان للميّت</w:t>
      </w:r>
      <w:r w:rsidR="003112D6" w:rsidRPr="008B0316">
        <w:rPr>
          <w:rStyle w:val="libBold2Char"/>
          <w:rFonts w:hint="cs"/>
          <w:rtl/>
        </w:rPr>
        <w:t>:</w:t>
      </w:r>
      <w:r w:rsidRPr="008B0316">
        <w:rPr>
          <w:rStyle w:val="libBold2Char"/>
          <w:rFonts w:hint="cs"/>
          <w:rtl/>
        </w:rPr>
        <w:t xml:space="preserve"> مَنْ رب</w:t>
      </w:r>
      <w:r w:rsidR="00262B28" w:rsidRPr="008B0316">
        <w:rPr>
          <w:rStyle w:val="libBold2Char"/>
          <w:rFonts w:hint="cs"/>
          <w:rtl/>
        </w:rPr>
        <w:t>ّ</w:t>
      </w:r>
      <w:r w:rsidRPr="008B0316">
        <w:rPr>
          <w:rStyle w:val="libBold2Char"/>
          <w:rFonts w:hint="cs"/>
          <w:rtl/>
        </w:rPr>
        <w:t>ك</w:t>
      </w:r>
      <w:r w:rsidR="003112D6" w:rsidRPr="008B0316">
        <w:rPr>
          <w:rStyle w:val="libBold2Char"/>
          <w:rFonts w:hint="cs"/>
          <w:rtl/>
        </w:rPr>
        <w:t>؟</w:t>
      </w:r>
      <w:r w:rsidRPr="008B0316">
        <w:rPr>
          <w:rStyle w:val="libBold2Char"/>
          <w:rFonts w:hint="cs"/>
          <w:rtl/>
        </w:rPr>
        <w:t xml:space="preserve"> وما دينك</w:t>
      </w:r>
      <w:r w:rsidR="003112D6" w:rsidRPr="008B0316">
        <w:rPr>
          <w:rStyle w:val="libBold2Char"/>
          <w:rFonts w:hint="cs"/>
          <w:rtl/>
        </w:rPr>
        <w:t>؟</w:t>
      </w:r>
      <w:r w:rsidRPr="008B0316">
        <w:rPr>
          <w:rStyle w:val="libBold2Char"/>
          <w:rFonts w:hint="cs"/>
          <w:rtl/>
        </w:rPr>
        <w:t xml:space="preserve"> ومن نبي</w:t>
      </w:r>
      <w:r w:rsidR="00262B28" w:rsidRPr="008B0316">
        <w:rPr>
          <w:rStyle w:val="libBold2Char"/>
          <w:rFonts w:hint="cs"/>
          <w:rtl/>
        </w:rPr>
        <w:t>ّ</w:t>
      </w:r>
      <w:r w:rsidRPr="008B0316">
        <w:rPr>
          <w:rStyle w:val="libBold2Char"/>
          <w:rFonts w:hint="cs"/>
          <w:rtl/>
        </w:rPr>
        <w:t>ك</w:t>
      </w:r>
      <w:r w:rsidR="003112D6" w:rsidRPr="008B0316">
        <w:rPr>
          <w:rStyle w:val="libBold2Char"/>
          <w:rFonts w:hint="cs"/>
          <w:rtl/>
        </w:rPr>
        <w:t>؟</w:t>
      </w:r>
      <w:r w:rsidRPr="008B0316">
        <w:rPr>
          <w:rStyle w:val="libBold2Char"/>
          <w:rFonts w:hint="cs"/>
          <w:rtl/>
        </w:rPr>
        <w:t xml:space="preserve"> ومَنْ إمامك</w:t>
      </w:r>
      <w:r w:rsidR="00780336" w:rsidRPr="008B0316">
        <w:rPr>
          <w:rStyle w:val="libBold2Char"/>
          <w:rFonts w:hint="cs"/>
          <w:rtl/>
        </w:rPr>
        <w:t>؟</w:t>
      </w:r>
      <w:r w:rsidR="00706E11" w:rsidRPr="008B0316">
        <w:rPr>
          <w:rStyle w:val="libBold2Char"/>
          <w:rFonts w:hint="cs"/>
          <w:rtl/>
        </w:rPr>
        <w:t>].</w:t>
      </w:r>
    </w:p>
    <w:p w:rsidR="004A667A" w:rsidRDefault="001321E9" w:rsidP="00706E11">
      <w:pPr>
        <w:pStyle w:val="libNormal"/>
        <w:rPr>
          <w:rtl/>
        </w:rPr>
      </w:pPr>
      <w:r w:rsidRPr="00FC79E5">
        <w:rPr>
          <w:rFonts w:hint="cs"/>
          <w:rtl/>
        </w:rPr>
        <w:t>وروى علقمة أن</w:t>
      </w:r>
      <w:r w:rsidR="00262B28">
        <w:rPr>
          <w:rFonts w:hint="cs"/>
          <w:rtl/>
        </w:rPr>
        <w:t>ّ</w:t>
      </w:r>
      <w:r w:rsidRPr="00FC79E5">
        <w:rPr>
          <w:rFonts w:hint="cs"/>
          <w:rtl/>
        </w:rPr>
        <w:t>ه خرج يوم صفّين رجل من عسكر الشّام وعليه سلاح ومصحف فوقه</w:t>
      </w:r>
      <w:r w:rsidR="00C266C3" w:rsidRPr="00FC79E5">
        <w:rPr>
          <w:rFonts w:hint="cs"/>
          <w:rtl/>
        </w:rPr>
        <w:t>،</w:t>
      </w:r>
      <w:r w:rsidRPr="00FC79E5">
        <w:rPr>
          <w:rFonts w:hint="cs"/>
          <w:rtl/>
        </w:rPr>
        <w:t xml:space="preserve"> وهو يقول</w:t>
      </w:r>
      <w:r w:rsidR="003112D6" w:rsidRPr="00FC79E5">
        <w:rPr>
          <w:rFonts w:hint="cs"/>
          <w:rtl/>
        </w:rPr>
        <w:t>:</w:t>
      </w:r>
      <w:r w:rsidRPr="00FC79E5">
        <w:rPr>
          <w:rFonts w:hint="cs"/>
          <w:rtl/>
        </w:rPr>
        <w:t xml:space="preserve"> عمّ يتساءلون</w:t>
      </w:r>
      <w:r w:rsidR="00C266C3" w:rsidRPr="00FC79E5">
        <w:rPr>
          <w:rFonts w:hint="cs"/>
          <w:rtl/>
        </w:rPr>
        <w:t>،</w:t>
      </w:r>
      <w:r w:rsidRPr="00FC79E5">
        <w:rPr>
          <w:rFonts w:hint="cs"/>
          <w:rtl/>
        </w:rPr>
        <w:t xml:space="preserve"> ف</w:t>
      </w:r>
      <w:r w:rsidR="00262B28">
        <w:rPr>
          <w:rFonts w:hint="cs"/>
          <w:rtl/>
        </w:rPr>
        <w:t>أ</w:t>
      </w:r>
      <w:r w:rsidRPr="00FC79E5">
        <w:rPr>
          <w:rFonts w:hint="cs"/>
          <w:rtl/>
        </w:rPr>
        <w:t>راد البراز</w:t>
      </w:r>
      <w:r w:rsidR="00C266C3" w:rsidRPr="00FC79E5">
        <w:rPr>
          <w:rFonts w:hint="cs"/>
          <w:rtl/>
        </w:rPr>
        <w:t>،</w:t>
      </w:r>
      <w:r w:rsidRPr="00FC79E5">
        <w:rPr>
          <w:rFonts w:hint="cs"/>
          <w:rtl/>
        </w:rPr>
        <w:t xml:space="preserve"> فقال </w:t>
      </w:r>
      <w:r w:rsidR="00C13FE9" w:rsidRPr="00C13FE9">
        <w:rPr>
          <w:rStyle w:val="libAlaemChar"/>
          <w:rFonts w:hint="cs"/>
          <w:rtl/>
        </w:rPr>
        <w:t>عليه‌السلام</w:t>
      </w:r>
      <w:r w:rsidR="003112D6" w:rsidRPr="00FC79E5">
        <w:rPr>
          <w:rFonts w:hint="cs"/>
          <w:rtl/>
        </w:rPr>
        <w:t>:</w:t>
      </w:r>
      <w:r w:rsidRPr="00FC79E5">
        <w:rPr>
          <w:rFonts w:hint="cs"/>
          <w:rtl/>
        </w:rPr>
        <w:t xml:space="preserve"> مكانك</w:t>
      </w:r>
      <w:r w:rsidR="00C266C3" w:rsidRPr="00FC79E5">
        <w:rPr>
          <w:rFonts w:hint="cs"/>
          <w:rtl/>
        </w:rPr>
        <w:t>،</w:t>
      </w:r>
      <w:r w:rsidRPr="00FC79E5">
        <w:rPr>
          <w:rFonts w:hint="cs"/>
          <w:rtl/>
        </w:rPr>
        <w:t xml:space="preserve"> وخرج بنفسه وقال</w:t>
      </w:r>
      <w:r w:rsidR="003112D6" w:rsidRPr="00FC79E5">
        <w:rPr>
          <w:rFonts w:hint="cs"/>
          <w:rtl/>
        </w:rPr>
        <w:t>:</w:t>
      </w:r>
      <w:r w:rsidRPr="00FC79E5">
        <w:rPr>
          <w:rFonts w:hint="cs"/>
          <w:rtl/>
        </w:rPr>
        <w:t xml:space="preserve"> أتعرف النب</w:t>
      </w:r>
      <w:r w:rsidR="00262B28">
        <w:rPr>
          <w:rFonts w:hint="cs"/>
          <w:rtl/>
        </w:rPr>
        <w:t>أ</w:t>
      </w:r>
      <w:r w:rsidRPr="00FC79E5">
        <w:rPr>
          <w:rFonts w:hint="cs"/>
          <w:rtl/>
        </w:rPr>
        <w:t xml:space="preserve"> العظيم الذي هم فيه مختلفون</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لا</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والله إن</w:t>
      </w:r>
      <w:r w:rsidR="00262B28">
        <w:rPr>
          <w:rFonts w:hint="cs"/>
          <w:rtl/>
        </w:rPr>
        <w:t>ّ</w:t>
      </w:r>
      <w:r w:rsidRPr="00FC79E5">
        <w:rPr>
          <w:rFonts w:hint="cs"/>
          <w:rtl/>
        </w:rPr>
        <w:t>ي أنا النب</w:t>
      </w:r>
      <w:r w:rsidR="00262B28">
        <w:rPr>
          <w:rFonts w:hint="cs"/>
          <w:rtl/>
        </w:rPr>
        <w:t>أ</w:t>
      </w:r>
      <w:r w:rsidRPr="00FC79E5">
        <w:rPr>
          <w:rFonts w:hint="cs"/>
          <w:rtl/>
        </w:rPr>
        <w:t xml:space="preserve"> العظيم</w:t>
      </w:r>
      <w:r w:rsidR="00C266C3" w:rsidRPr="00FC79E5">
        <w:rPr>
          <w:rFonts w:hint="cs"/>
          <w:rtl/>
        </w:rPr>
        <w:t>،</w:t>
      </w:r>
      <w:r w:rsidRPr="00FC79E5">
        <w:rPr>
          <w:rFonts w:hint="cs"/>
          <w:rtl/>
        </w:rPr>
        <w:t xml:space="preserve"> الذي فيه اختلفتم</w:t>
      </w:r>
      <w:r w:rsidR="00C266C3" w:rsidRPr="00FC79E5">
        <w:rPr>
          <w:rFonts w:hint="cs"/>
          <w:rtl/>
        </w:rPr>
        <w:t>،</w:t>
      </w:r>
      <w:r w:rsidRPr="00FC79E5">
        <w:rPr>
          <w:rFonts w:hint="cs"/>
          <w:rtl/>
        </w:rPr>
        <w:t xml:space="preserve"> وعلى ولايتي تنازعتم</w:t>
      </w:r>
      <w:r w:rsidR="00C266C3" w:rsidRPr="00FC79E5">
        <w:rPr>
          <w:rFonts w:hint="cs"/>
          <w:rtl/>
        </w:rPr>
        <w:t>،</w:t>
      </w:r>
      <w:r w:rsidRPr="00FC79E5">
        <w:rPr>
          <w:rFonts w:hint="cs"/>
          <w:rtl/>
        </w:rPr>
        <w:t xml:space="preserve"> وعن ولايتي رجعتم بعدما قبلتم</w:t>
      </w:r>
      <w:r w:rsidR="00C266C3" w:rsidRPr="00FC79E5">
        <w:rPr>
          <w:rFonts w:hint="cs"/>
          <w:rtl/>
        </w:rPr>
        <w:t>،</w:t>
      </w:r>
      <w:r w:rsidRPr="00FC79E5">
        <w:rPr>
          <w:rFonts w:hint="cs"/>
          <w:rtl/>
        </w:rPr>
        <w:t xml:space="preserve"> وببغيكم هلك</w:t>
      </w:r>
      <w:r w:rsidR="00116743">
        <w:rPr>
          <w:rFonts w:hint="cs"/>
          <w:rtl/>
        </w:rPr>
        <w:t>ت</w:t>
      </w:r>
      <w:r w:rsidRPr="00FC79E5">
        <w:rPr>
          <w:rFonts w:hint="cs"/>
          <w:rtl/>
        </w:rPr>
        <w:t>م بعد ما بسيفي نجوتم</w:t>
      </w:r>
      <w:r w:rsidR="00C266C3" w:rsidRPr="00FC79E5">
        <w:rPr>
          <w:rFonts w:hint="cs"/>
          <w:rtl/>
        </w:rPr>
        <w:t>،</w:t>
      </w:r>
      <w:r w:rsidRPr="00FC79E5">
        <w:rPr>
          <w:rFonts w:hint="cs"/>
          <w:rtl/>
        </w:rPr>
        <w:t xml:space="preserve"> ويوم غدير قد علمتم</w:t>
      </w:r>
      <w:r w:rsidR="00C266C3" w:rsidRPr="00FC79E5">
        <w:rPr>
          <w:rFonts w:hint="cs"/>
          <w:rtl/>
        </w:rPr>
        <w:t>،</w:t>
      </w:r>
      <w:r w:rsidRPr="00FC79E5">
        <w:rPr>
          <w:rFonts w:hint="cs"/>
          <w:rtl/>
        </w:rPr>
        <w:t xml:space="preserve"> ويوم القيامة تعلمون ما علمتم</w:t>
      </w:r>
      <w:r w:rsidR="00C266C3" w:rsidRPr="00FC79E5">
        <w:rPr>
          <w:rFonts w:hint="cs"/>
          <w:rtl/>
        </w:rPr>
        <w:t>،</w:t>
      </w:r>
      <w:r w:rsidRPr="00FC79E5">
        <w:rPr>
          <w:rFonts w:hint="cs"/>
          <w:rtl/>
        </w:rPr>
        <w:t xml:space="preserve"> ثم</w:t>
      </w:r>
      <w:r w:rsidR="005E6738">
        <w:rPr>
          <w:rFonts w:hint="cs"/>
          <w:rtl/>
        </w:rPr>
        <w:t>ّ</w:t>
      </w:r>
      <w:r w:rsidRPr="00FC79E5">
        <w:rPr>
          <w:rFonts w:hint="cs"/>
          <w:rtl/>
        </w:rPr>
        <w:t xml:space="preserve"> علاه بسيفه فرمى ر</w:t>
      </w:r>
      <w:r w:rsidR="00116743">
        <w:rPr>
          <w:rFonts w:hint="cs"/>
          <w:rtl/>
        </w:rPr>
        <w:t>أ</w:t>
      </w:r>
      <w:r w:rsidRPr="00FC79E5">
        <w:rPr>
          <w:rFonts w:hint="cs"/>
          <w:rtl/>
        </w:rPr>
        <w:t>سه ويده</w:t>
      </w:r>
      <w:r w:rsidR="00C266C3" w:rsidRPr="00FC79E5">
        <w:rPr>
          <w:rFonts w:hint="cs"/>
          <w:rtl/>
        </w:rPr>
        <w:t>،</w:t>
      </w:r>
      <w:r w:rsidRPr="00FC79E5">
        <w:rPr>
          <w:rFonts w:hint="cs"/>
          <w:rtl/>
        </w:rPr>
        <w:t xml:space="preserve"> ثم</w:t>
      </w:r>
      <w:r w:rsidR="005E6738">
        <w:rPr>
          <w:rFonts w:hint="cs"/>
          <w:rtl/>
        </w:rPr>
        <w:t>ّ</w:t>
      </w:r>
      <w:r w:rsidRPr="00FC79E5">
        <w:rPr>
          <w:rFonts w:hint="cs"/>
          <w:rtl/>
        </w:rPr>
        <w:t xml:space="preserve"> قال</w:t>
      </w:r>
      <w:r w:rsidR="003112D6" w:rsidRPr="00FC79E5">
        <w:rPr>
          <w:rFonts w:hint="cs"/>
          <w:rtl/>
        </w:rPr>
        <w:t>:</w:t>
      </w:r>
    </w:p>
    <w:tbl>
      <w:tblPr>
        <w:tblStyle w:val="TableGrid"/>
        <w:bidiVisual/>
        <w:tblW w:w="4562" w:type="pct"/>
        <w:tblInd w:w="384" w:type="dxa"/>
        <w:tblLook w:val="04A0" w:firstRow="1" w:lastRow="0" w:firstColumn="1" w:lastColumn="0" w:noHBand="0" w:noVBand="1"/>
      </w:tblPr>
      <w:tblGrid>
        <w:gridCol w:w="3712"/>
        <w:gridCol w:w="293"/>
        <w:gridCol w:w="3714"/>
      </w:tblGrid>
      <w:tr w:rsidR="004A667A" w:rsidRPr="004A667A" w:rsidTr="00604F13">
        <w:trPr>
          <w:trHeight w:val="350"/>
        </w:trPr>
        <w:tc>
          <w:tcPr>
            <w:tcW w:w="3811" w:type="dxa"/>
          </w:tcPr>
          <w:p w:rsidR="004A667A" w:rsidRPr="004A667A" w:rsidRDefault="004A667A" w:rsidP="00C5584C">
            <w:pPr>
              <w:pStyle w:val="libPoem"/>
            </w:pPr>
            <w:r w:rsidRPr="004A667A">
              <w:rPr>
                <w:rFonts w:hint="cs"/>
                <w:rtl/>
              </w:rPr>
              <w:t xml:space="preserve">أبى الله إلّا </w:t>
            </w:r>
            <w:r w:rsidR="00CB2331">
              <w:rPr>
                <w:rFonts w:hint="cs"/>
                <w:rtl/>
              </w:rPr>
              <w:t>أ</w:t>
            </w:r>
            <w:r w:rsidRPr="004A667A">
              <w:rPr>
                <w:rFonts w:hint="cs"/>
                <w:rtl/>
              </w:rPr>
              <w:t>نّ ص</w:t>
            </w:r>
            <w:r w:rsidR="00502405">
              <w:rPr>
                <w:rFonts w:hint="cs"/>
                <w:rtl/>
              </w:rPr>
              <w:t>ِ</w:t>
            </w:r>
            <w:r w:rsidRPr="004A667A">
              <w:rPr>
                <w:rFonts w:hint="cs"/>
                <w:rtl/>
              </w:rPr>
              <w:t>فّ</w:t>
            </w:r>
            <w:r w:rsidR="00502405">
              <w:rPr>
                <w:rFonts w:hint="cs"/>
                <w:rtl/>
              </w:rPr>
              <w:t>ِ</w:t>
            </w:r>
            <w:r w:rsidRPr="004A667A">
              <w:rPr>
                <w:rFonts w:hint="cs"/>
                <w:rtl/>
              </w:rPr>
              <w:t>ين</w:t>
            </w:r>
            <w:r w:rsidR="00502405">
              <w:rPr>
                <w:rFonts w:hint="cs"/>
                <w:rtl/>
              </w:rPr>
              <w:t>َ</w:t>
            </w:r>
            <w:r w:rsidRPr="004A667A">
              <w:rPr>
                <w:rFonts w:hint="cs"/>
                <w:rtl/>
              </w:rPr>
              <w:t xml:space="preserve"> دار</w:t>
            </w:r>
            <w:r w:rsidR="00502405">
              <w:rPr>
                <w:rFonts w:hint="cs"/>
                <w:rtl/>
              </w:rPr>
              <w:t>ُ</w:t>
            </w:r>
            <w:r w:rsidRPr="004A667A">
              <w:rPr>
                <w:rFonts w:hint="cs"/>
                <w:rtl/>
              </w:rPr>
              <w:t>نا</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CB2331" w:rsidP="00C5584C">
            <w:pPr>
              <w:pStyle w:val="libPoem"/>
            </w:pPr>
            <w:r>
              <w:rPr>
                <w:rFonts w:hint="cs"/>
                <w:rtl/>
              </w:rPr>
              <w:t>وَ</w:t>
            </w:r>
            <w:r w:rsidR="004A667A" w:rsidRPr="004A667A">
              <w:rPr>
                <w:rFonts w:hint="cs"/>
                <w:rtl/>
              </w:rPr>
              <w:t>د</w:t>
            </w:r>
            <w:r>
              <w:rPr>
                <w:rFonts w:hint="cs"/>
                <w:rtl/>
              </w:rPr>
              <w:t>َ</w:t>
            </w:r>
            <w:r w:rsidR="004A667A" w:rsidRPr="004A667A">
              <w:rPr>
                <w:rFonts w:hint="cs"/>
                <w:rtl/>
              </w:rPr>
              <w:t>ارك</w:t>
            </w:r>
            <w:r>
              <w:rPr>
                <w:rFonts w:hint="cs"/>
                <w:rtl/>
              </w:rPr>
              <w:t>ُ</w:t>
            </w:r>
            <w:r w:rsidR="004A667A" w:rsidRPr="004A667A">
              <w:rPr>
                <w:rFonts w:hint="cs"/>
                <w:rtl/>
              </w:rPr>
              <w:t>م</w:t>
            </w:r>
            <w:r>
              <w:rPr>
                <w:rFonts w:hint="cs"/>
                <w:rtl/>
              </w:rPr>
              <w:t>ُ</w:t>
            </w:r>
            <w:r w:rsidR="004A667A" w:rsidRPr="004A667A">
              <w:rPr>
                <w:rFonts w:hint="cs"/>
                <w:rtl/>
              </w:rPr>
              <w:t xml:space="preserve"> ما لاح</w:t>
            </w:r>
            <w:r>
              <w:rPr>
                <w:rFonts w:hint="cs"/>
                <w:rtl/>
              </w:rPr>
              <w:t>َ</w:t>
            </w:r>
            <w:r w:rsidR="004A667A" w:rsidRPr="004A667A">
              <w:rPr>
                <w:rFonts w:hint="cs"/>
                <w:rtl/>
              </w:rPr>
              <w:t xml:space="preserve"> في الأ</w:t>
            </w:r>
            <w:r>
              <w:rPr>
                <w:rFonts w:hint="cs"/>
                <w:rtl/>
              </w:rPr>
              <w:t>ُ</w:t>
            </w:r>
            <w:r w:rsidR="004A667A" w:rsidRPr="004A667A">
              <w:rPr>
                <w:rFonts w:hint="cs"/>
                <w:rtl/>
              </w:rPr>
              <w:t>ف</w:t>
            </w:r>
            <w:r>
              <w:rPr>
                <w:rFonts w:hint="cs"/>
                <w:rtl/>
              </w:rPr>
              <w:t>ْ</w:t>
            </w:r>
            <w:r w:rsidR="004A667A" w:rsidRPr="004A667A">
              <w:rPr>
                <w:rFonts w:hint="cs"/>
                <w:rtl/>
              </w:rPr>
              <w:t>ق</w:t>
            </w:r>
            <w:r>
              <w:rPr>
                <w:rFonts w:hint="cs"/>
                <w:rtl/>
              </w:rPr>
              <w:t>ِ</w:t>
            </w:r>
            <w:r w:rsidR="004A667A" w:rsidRPr="004A667A">
              <w:rPr>
                <w:rFonts w:hint="cs"/>
                <w:rtl/>
              </w:rPr>
              <w:t xml:space="preserve"> ك</w:t>
            </w:r>
            <w:r>
              <w:rPr>
                <w:rFonts w:hint="cs"/>
                <w:rtl/>
              </w:rPr>
              <w:t>َ</w:t>
            </w:r>
            <w:r w:rsidR="004A667A" w:rsidRPr="004A667A">
              <w:rPr>
                <w:rFonts w:hint="cs"/>
                <w:rtl/>
              </w:rPr>
              <w:t>و</w:t>
            </w:r>
            <w:r>
              <w:rPr>
                <w:rFonts w:hint="cs"/>
                <w:rtl/>
              </w:rPr>
              <w:t>ْ</w:t>
            </w:r>
            <w:r w:rsidR="004A667A" w:rsidRPr="004A667A">
              <w:rPr>
                <w:rFonts w:hint="cs"/>
                <w:rtl/>
              </w:rPr>
              <w:t>ك</w:t>
            </w:r>
            <w:r>
              <w:rPr>
                <w:rFonts w:hint="cs"/>
                <w:rtl/>
              </w:rPr>
              <w:t>َ</w:t>
            </w:r>
            <w:r w:rsidR="004A667A" w:rsidRPr="004A667A">
              <w:rPr>
                <w:rFonts w:hint="cs"/>
                <w:rtl/>
              </w:rPr>
              <w:t>ب</w:t>
            </w:r>
            <w:r>
              <w:rPr>
                <w:rFonts w:hint="cs"/>
                <w:rtl/>
              </w:rPr>
              <w:t>ُ</w:t>
            </w:r>
            <w:r w:rsidR="004A667A" w:rsidRPr="004A667A">
              <w:rPr>
                <w:rStyle w:val="libPoemTiniChar0"/>
                <w:rtl/>
              </w:rPr>
              <w:br/>
              <w:t> </w:t>
            </w:r>
          </w:p>
        </w:tc>
      </w:tr>
      <w:tr w:rsidR="004A667A" w:rsidRPr="004A667A" w:rsidTr="00604F13">
        <w:trPr>
          <w:trHeight w:val="350"/>
        </w:trPr>
        <w:tc>
          <w:tcPr>
            <w:tcW w:w="3811" w:type="dxa"/>
          </w:tcPr>
          <w:p w:rsidR="004A667A" w:rsidRPr="004A667A" w:rsidRDefault="004A667A" w:rsidP="00C5584C">
            <w:pPr>
              <w:pStyle w:val="libPoem"/>
            </w:pPr>
            <w:r w:rsidRPr="004A667A">
              <w:rPr>
                <w:rFonts w:hint="cs"/>
                <w:rtl/>
              </w:rPr>
              <w:t>وحتّى تموتوا أو نموت</w:t>
            </w:r>
            <w:r w:rsidR="00CB2331">
              <w:rPr>
                <w:rFonts w:hint="cs"/>
                <w:rtl/>
              </w:rPr>
              <w:t>َ</w:t>
            </w:r>
            <w:r w:rsidRPr="004A667A">
              <w:rPr>
                <w:rFonts w:hint="cs"/>
                <w:rtl/>
              </w:rPr>
              <w:t xml:space="preserve"> وما</w:t>
            </w:r>
            <w:r w:rsidR="00CB2331">
              <w:rPr>
                <w:rFonts w:hint="cs"/>
                <w:rtl/>
              </w:rPr>
              <w:t xml:space="preserve"> </w:t>
            </w:r>
            <w:r w:rsidRPr="004A667A">
              <w:rPr>
                <w:rFonts w:hint="cs"/>
                <w:rtl/>
              </w:rPr>
              <w:t>ل</w:t>
            </w:r>
            <w:r w:rsidR="00CB2331">
              <w:rPr>
                <w:rFonts w:hint="cs"/>
                <w:rtl/>
              </w:rPr>
              <w:t>َ</w:t>
            </w:r>
            <w:r w:rsidRPr="004A667A">
              <w:rPr>
                <w:rFonts w:hint="cs"/>
                <w:rtl/>
              </w:rPr>
              <w:t>نا</w:t>
            </w:r>
            <w:r w:rsidRPr="004A667A">
              <w:rPr>
                <w:rStyle w:val="libPoemTiniChar0"/>
                <w:rtl/>
              </w:rPr>
              <w:br/>
              <w:t> </w:t>
            </w:r>
          </w:p>
        </w:tc>
        <w:tc>
          <w:tcPr>
            <w:tcW w:w="295" w:type="dxa"/>
          </w:tcPr>
          <w:p w:rsidR="004A667A" w:rsidRPr="004A667A" w:rsidRDefault="004A667A" w:rsidP="00C5584C">
            <w:pPr>
              <w:pStyle w:val="libPoem"/>
              <w:rPr>
                <w:rtl/>
              </w:rPr>
            </w:pPr>
          </w:p>
        </w:tc>
        <w:tc>
          <w:tcPr>
            <w:tcW w:w="3810" w:type="dxa"/>
          </w:tcPr>
          <w:p w:rsidR="004A667A" w:rsidRPr="004A667A" w:rsidRDefault="004A667A" w:rsidP="00C5584C">
            <w:pPr>
              <w:pStyle w:val="libPoem"/>
            </w:pPr>
            <w:r w:rsidRPr="004A667A">
              <w:rPr>
                <w:rFonts w:hint="cs"/>
                <w:rtl/>
              </w:rPr>
              <w:t>وما لكم عن حومة</w:t>
            </w:r>
            <w:r w:rsidR="00502405">
              <w:rPr>
                <w:rFonts w:hint="cs"/>
                <w:rtl/>
              </w:rPr>
              <w:t>ِ</w:t>
            </w:r>
            <w:r w:rsidRPr="004A667A">
              <w:rPr>
                <w:rFonts w:hint="cs"/>
                <w:rtl/>
              </w:rPr>
              <w:t xml:space="preserve"> الحرب م</w:t>
            </w:r>
            <w:r w:rsidR="00502405">
              <w:rPr>
                <w:rFonts w:hint="cs"/>
                <w:rtl/>
              </w:rPr>
              <w:t>َ</w:t>
            </w:r>
            <w:r w:rsidRPr="004A667A">
              <w:rPr>
                <w:rFonts w:hint="cs"/>
                <w:rtl/>
              </w:rPr>
              <w:t>ه</w:t>
            </w:r>
            <w:r w:rsidR="00502405">
              <w:rPr>
                <w:rFonts w:hint="cs"/>
                <w:rtl/>
              </w:rPr>
              <w:t>ْ</w:t>
            </w:r>
            <w:r w:rsidRPr="004A667A">
              <w:rPr>
                <w:rFonts w:hint="cs"/>
                <w:rtl/>
              </w:rPr>
              <w:t>رب</w:t>
            </w:r>
            <w:r w:rsidR="00CB2331">
              <w:rPr>
                <w:rFonts w:hint="cs"/>
                <w:rtl/>
              </w:rPr>
              <w:t>ُ</w:t>
            </w:r>
            <w:r w:rsidRPr="004A667A">
              <w:rPr>
                <w:rStyle w:val="libPoemTiniChar0"/>
                <w:rtl/>
              </w:rPr>
              <w:br/>
              <w:t> </w:t>
            </w:r>
          </w:p>
        </w:tc>
      </w:tr>
    </w:tbl>
    <w:p w:rsidR="001321E9" w:rsidRPr="008B0316" w:rsidRDefault="001321E9" w:rsidP="004A667A">
      <w:pPr>
        <w:pStyle w:val="libNormal"/>
        <w:rPr>
          <w:rStyle w:val="libBold2Char"/>
          <w:rtl/>
        </w:rPr>
      </w:pPr>
      <w:r w:rsidRPr="00FC79E5">
        <w:rPr>
          <w:rFonts w:hint="cs"/>
          <w:rtl/>
        </w:rPr>
        <w:t>وفي رواية الأصبغ</w:t>
      </w:r>
      <w:r w:rsidR="00C266C3" w:rsidRPr="00FC79E5">
        <w:rPr>
          <w:rFonts w:hint="cs"/>
          <w:rtl/>
        </w:rPr>
        <w:t>،</w:t>
      </w:r>
      <w:r w:rsidRPr="00FC79E5">
        <w:rPr>
          <w:rFonts w:hint="cs"/>
          <w:rtl/>
        </w:rPr>
        <w:t xml:space="preserve"> قال </w:t>
      </w:r>
      <w:r w:rsidR="00C13FE9" w:rsidRPr="00C13FE9">
        <w:rPr>
          <w:rStyle w:val="libAlaemChar"/>
          <w:rFonts w:hint="cs"/>
          <w:rtl/>
        </w:rPr>
        <w:t>عليه‌السلام</w:t>
      </w:r>
      <w:r w:rsidR="003112D6" w:rsidRPr="008B0316">
        <w:rPr>
          <w:rStyle w:val="libBold2Char"/>
          <w:rFonts w:hint="cs"/>
          <w:rtl/>
        </w:rPr>
        <w:t>:</w:t>
      </w:r>
      <w:r w:rsidR="00E15146" w:rsidRPr="008B0316">
        <w:rPr>
          <w:rStyle w:val="libBold2Char"/>
          <w:rFonts w:hint="cs"/>
          <w:rtl/>
        </w:rPr>
        <w:t>[</w:t>
      </w:r>
      <w:r w:rsidRPr="008B0316">
        <w:rPr>
          <w:rStyle w:val="libBold2Char"/>
          <w:rFonts w:hint="cs"/>
          <w:rtl/>
        </w:rPr>
        <w:t xml:space="preserve">والله إنّي </w:t>
      </w:r>
      <w:r w:rsidR="007B670C" w:rsidRPr="008B0316">
        <w:rPr>
          <w:rStyle w:val="libBold2Char"/>
          <w:rFonts w:hint="cs"/>
          <w:rtl/>
        </w:rPr>
        <w:t>أ</w:t>
      </w:r>
      <w:r w:rsidRPr="008B0316">
        <w:rPr>
          <w:rStyle w:val="libBold2Char"/>
          <w:rFonts w:hint="cs"/>
          <w:rtl/>
        </w:rPr>
        <w:t>نا</w:t>
      </w:r>
      <w:r w:rsidR="00C266C3" w:rsidRPr="00CA1393">
        <w:rPr>
          <w:rStyle w:val="libBold2Char"/>
          <w:rFonts w:hint="cs"/>
          <w:rtl/>
        </w:rPr>
        <w:t xml:space="preserve"> </w:t>
      </w:r>
      <w:r w:rsidRPr="00CA1393">
        <w:rPr>
          <w:rStyle w:val="libAlaemChar"/>
          <w:rFonts w:hint="cs"/>
          <w:rtl/>
        </w:rPr>
        <w:t>(</w:t>
      </w:r>
      <w:r w:rsidRPr="00CA1393">
        <w:rPr>
          <w:rStyle w:val="libAieChar"/>
          <w:rtl/>
        </w:rPr>
        <w:t>النَّبَ</w:t>
      </w:r>
      <w:r w:rsidR="007B670C" w:rsidRPr="00CA1393">
        <w:rPr>
          <w:rStyle w:val="libAieChar"/>
          <w:rFonts w:hint="cs"/>
          <w:rtl/>
        </w:rPr>
        <w:t>أ</w:t>
      </w:r>
      <w:r w:rsidRPr="00CA1393">
        <w:rPr>
          <w:rStyle w:val="libAieChar"/>
          <w:rtl/>
        </w:rPr>
        <w:t xml:space="preserve"> الْعَظِيمِ</w:t>
      </w:r>
      <w:r w:rsidRPr="00CA1393">
        <w:rPr>
          <w:rStyle w:val="libAieChar"/>
          <w:rFonts w:hint="cs"/>
          <w:rtl/>
        </w:rPr>
        <w:t xml:space="preserve"> </w:t>
      </w:r>
      <w:r w:rsidRPr="00CA1393">
        <w:rPr>
          <w:rStyle w:val="libAieChar"/>
          <w:rtl/>
        </w:rPr>
        <w:t>الَّذِي هُمْ فِيهِ مُخْتَلِفُونَ</w:t>
      </w:r>
      <w:r w:rsidRPr="00CA1393">
        <w:rPr>
          <w:rStyle w:val="libAieChar"/>
          <w:rFonts w:hint="cs"/>
          <w:rtl/>
        </w:rPr>
        <w:t xml:space="preserve"> </w:t>
      </w:r>
      <w:r w:rsidRPr="00CA1393">
        <w:rPr>
          <w:rStyle w:val="libAieChar"/>
          <w:rtl/>
        </w:rPr>
        <w:t>كَلَّا سَيَعْلَمُونَ</w:t>
      </w:r>
      <w:r w:rsidRPr="00CA1393">
        <w:rPr>
          <w:rStyle w:val="libAieChar"/>
          <w:rFonts w:hint="cs"/>
          <w:rtl/>
        </w:rPr>
        <w:t xml:space="preserve"> </w:t>
      </w:r>
      <w:r w:rsidRPr="00CA1393">
        <w:rPr>
          <w:rStyle w:val="libAieChar"/>
          <w:rtl/>
        </w:rPr>
        <w:t>ثُمَّ كَلَّا سَيَعْلَمُونَ</w:t>
      </w:r>
      <w:r w:rsidR="003112D6" w:rsidRPr="00CA1393">
        <w:rPr>
          <w:rStyle w:val="libAlaemChar"/>
          <w:rFonts w:hint="cs"/>
          <w:rtl/>
        </w:rPr>
        <w:t>)</w:t>
      </w:r>
      <w:r w:rsidRPr="00CA1393">
        <w:rPr>
          <w:rStyle w:val="libBold2Char"/>
          <w:rFonts w:hint="cs"/>
          <w:rtl/>
        </w:rPr>
        <w:t xml:space="preserve"> </w:t>
      </w:r>
      <w:r w:rsidRPr="008B0316">
        <w:rPr>
          <w:rStyle w:val="libBold2Char"/>
          <w:rFonts w:hint="cs"/>
          <w:rtl/>
        </w:rPr>
        <w:t xml:space="preserve">حين </w:t>
      </w:r>
      <w:r w:rsidR="00116743" w:rsidRPr="008B0316">
        <w:rPr>
          <w:rStyle w:val="libBold2Char"/>
          <w:rFonts w:hint="cs"/>
          <w:rtl/>
        </w:rPr>
        <w:t>أ</w:t>
      </w:r>
      <w:r w:rsidRPr="008B0316">
        <w:rPr>
          <w:rStyle w:val="libBold2Char"/>
          <w:rFonts w:hint="cs"/>
          <w:rtl/>
        </w:rPr>
        <w:t>قف بين الجنّة والنّار</w:t>
      </w:r>
      <w:r w:rsidR="00C266C3" w:rsidRPr="008B0316">
        <w:rPr>
          <w:rStyle w:val="libBold2Char"/>
          <w:rFonts w:hint="cs"/>
          <w:rtl/>
        </w:rPr>
        <w:t>،</w:t>
      </w:r>
      <w:r w:rsidRPr="008B0316">
        <w:rPr>
          <w:rStyle w:val="libBold2Char"/>
          <w:rFonts w:hint="cs"/>
          <w:rtl/>
        </w:rPr>
        <w:t xml:space="preserve"> ف</w:t>
      </w:r>
      <w:r w:rsidR="00116743" w:rsidRPr="008B0316">
        <w:rPr>
          <w:rStyle w:val="libBold2Char"/>
          <w:rFonts w:hint="cs"/>
          <w:rtl/>
        </w:rPr>
        <w:t>أ</w:t>
      </w:r>
      <w:r w:rsidRPr="008B0316">
        <w:rPr>
          <w:rStyle w:val="libBold2Char"/>
          <w:rFonts w:hint="cs"/>
          <w:rtl/>
        </w:rPr>
        <w:t>قول هذا لي</w:t>
      </w:r>
      <w:r w:rsidR="00C266C3" w:rsidRPr="008B0316">
        <w:rPr>
          <w:rStyle w:val="libBold2Char"/>
          <w:rFonts w:hint="cs"/>
          <w:rtl/>
        </w:rPr>
        <w:t>،</w:t>
      </w:r>
      <w:r w:rsidRPr="008B0316">
        <w:rPr>
          <w:rStyle w:val="libBold2Char"/>
          <w:rFonts w:hint="cs"/>
          <w:rtl/>
        </w:rPr>
        <w:t xml:space="preserve"> وهذا لكِ</w:t>
      </w:r>
      <w:r w:rsidR="00E15146" w:rsidRPr="008B0316">
        <w:rPr>
          <w:rStyle w:val="libBold2Char"/>
          <w:rFonts w:hint="cs"/>
          <w:rtl/>
        </w:rPr>
        <w:t>]</w:t>
      </w:r>
      <w:r w:rsidR="003112D6" w:rsidRPr="008B0316">
        <w:rPr>
          <w:rStyle w:val="libBold2Char"/>
          <w:rFonts w:hint="cs"/>
          <w:rtl/>
        </w:rPr>
        <w:t>.</w:t>
      </w:r>
    </w:p>
    <w:p w:rsidR="00C266C3" w:rsidRPr="00FC79E5" w:rsidRDefault="001321E9" w:rsidP="00A52C85">
      <w:pPr>
        <w:pStyle w:val="libNormal"/>
        <w:rPr>
          <w:rtl/>
        </w:rPr>
      </w:pPr>
      <w:r w:rsidRPr="00FC79E5">
        <w:rPr>
          <w:rFonts w:hint="cs"/>
          <w:rtl/>
        </w:rPr>
        <w:t>روى الشيخ محمد بن علي بن الحسين بن بابويه الفقيه الصدوق في</w:t>
      </w:r>
      <w:r w:rsidR="00A52C85">
        <w:rPr>
          <w:rFonts w:hint="cs"/>
          <w:rtl/>
        </w:rPr>
        <w:t>،</w:t>
      </w:r>
      <w:r w:rsidRPr="00FC79E5">
        <w:rPr>
          <w:rFonts w:hint="cs"/>
          <w:rtl/>
        </w:rPr>
        <w:t xml:space="preserve"> عيون</w:t>
      </w:r>
      <w:r w:rsidR="00C266C3" w:rsidRPr="00FC79E5">
        <w:rPr>
          <w:rFonts w:hint="cs"/>
          <w:rtl/>
        </w:rPr>
        <w:t xml:space="preserve"> </w:t>
      </w:r>
      <w:r w:rsidRPr="00FC79E5">
        <w:rPr>
          <w:rFonts w:hint="cs"/>
          <w:rtl/>
        </w:rPr>
        <w:t xml:space="preserve">أخبار الرضا </w:t>
      </w:r>
      <w:r w:rsidR="00C13FE9" w:rsidRPr="00C13FE9">
        <w:rPr>
          <w:rStyle w:val="libAlaemChar"/>
          <w:rFonts w:hint="cs"/>
          <w:rtl/>
        </w:rPr>
        <w:t>عليه‌السلام</w:t>
      </w:r>
      <w:r w:rsidR="00A52C85">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6</w:t>
      </w:r>
      <w:r w:rsidR="003C2E10">
        <w:rPr>
          <w:rFonts w:hint="cs"/>
          <w:rtl/>
        </w:rPr>
        <w:t xml:space="preserve"> </w:t>
      </w:r>
      <w:r w:rsidRPr="00FC79E5">
        <w:rPr>
          <w:rFonts w:hint="cs"/>
          <w:rtl/>
        </w:rPr>
        <w:t>الحديث</w:t>
      </w:r>
      <w:r w:rsidR="003C2E10">
        <w:rPr>
          <w:rFonts w:hint="cs"/>
          <w:rtl/>
        </w:rPr>
        <w:t xml:space="preserve"> </w:t>
      </w:r>
      <w:r w:rsidR="003C2E10" w:rsidRPr="00FC79E5">
        <w:rPr>
          <w:rFonts w:hint="cs"/>
          <w:rtl/>
        </w:rPr>
        <w:t>13</w:t>
      </w:r>
      <w:r w:rsidR="003C2E10">
        <w:rPr>
          <w:rFonts w:hint="cs"/>
          <w:rtl/>
        </w:rPr>
        <w:t xml:space="preserve"> </w:t>
      </w:r>
      <w:r w:rsidR="00762277">
        <w:rPr>
          <w:rFonts w:hint="cs"/>
          <w:rtl/>
        </w:rPr>
        <w:t xml:space="preserve">ط </w:t>
      </w:r>
      <w:r w:rsidRPr="00FC79E5">
        <w:rPr>
          <w:rFonts w:hint="cs"/>
          <w:rtl/>
        </w:rPr>
        <w:t>قم</w:t>
      </w:r>
      <w:r w:rsidR="00C266C3" w:rsidRPr="00FC79E5">
        <w:rPr>
          <w:rFonts w:hint="cs"/>
          <w:rtl/>
        </w:rPr>
        <w:t>،</w:t>
      </w:r>
      <w:r w:rsidRPr="00FC79E5">
        <w:rPr>
          <w:rFonts w:hint="cs"/>
          <w:rtl/>
        </w:rPr>
        <w:t xml:space="preserve"> </w:t>
      </w:r>
      <w:r w:rsidR="00EE65DF">
        <w:rPr>
          <w:rFonts w:hint="cs"/>
          <w:rtl/>
        </w:rPr>
        <w:t>بإسناده</w:t>
      </w:r>
      <w:r w:rsidR="009E53C7">
        <w:rPr>
          <w:rFonts w:hint="cs"/>
          <w:rtl/>
        </w:rPr>
        <w:t xml:space="preserve"> إلى </w:t>
      </w:r>
      <w:r w:rsidRPr="00FC79E5">
        <w:rPr>
          <w:rFonts w:hint="cs"/>
          <w:rtl/>
        </w:rPr>
        <w:t xml:space="preserve">الإمام الرضا </w:t>
      </w:r>
      <w:r w:rsidR="00C13FE9" w:rsidRPr="00C13FE9">
        <w:rPr>
          <w:rStyle w:val="libAlaemChar"/>
          <w:rFonts w:hint="cs"/>
          <w:rtl/>
        </w:rPr>
        <w:t>عليه‌السلام</w:t>
      </w:r>
      <w:r w:rsidR="00C266C3" w:rsidRPr="00FC79E5">
        <w:rPr>
          <w:rFonts w:hint="cs"/>
          <w:rtl/>
        </w:rPr>
        <w:t>،</w:t>
      </w:r>
      <w:r w:rsidRPr="00FC79E5">
        <w:rPr>
          <w:rFonts w:hint="cs"/>
          <w:rtl/>
        </w:rPr>
        <w:t xml:space="preserve"> عن </w:t>
      </w:r>
      <w:r w:rsidR="007B670C">
        <w:rPr>
          <w:rFonts w:hint="cs"/>
          <w:rtl/>
        </w:rPr>
        <w:t>آ</w:t>
      </w:r>
      <w:r w:rsidRPr="00FC79E5">
        <w:rPr>
          <w:rFonts w:hint="cs"/>
          <w:rtl/>
        </w:rPr>
        <w:t xml:space="preserve">بائه </w:t>
      </w:r>
      <w:r w:rsidR="00437B60" w:rsidRPr="00437B60">
        <w:rPr>
          <w:rStyle w:val="libAlaemChar"/>
          <w:rFonts w:hint="cs"/>
          <w:rtl/>
        </w:rPr>
        <w:t>عليهم‌السلام</w:t>
      </w:r>
      <w:r w:rsidR="00C266C3" w:rsidRPr="00FC79E5">
        <w:rPr>
          <w:rFonts w:hint="cs"/>
          <w:rtl/>
        </w:rPr>
        <w:t>،</w:t>
      </w:r>
      <w:r w:rsidRPr="00FC79E5">
        <w:rPr>
          <w:rFonts w:hint="cs"/>
          <w:rtl/>
        </w:rPr>
        <w:t xml:space="preserve"> عن الحسين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قال رسول الله لعلي</w:t>
      </w:r>
      <w:r w:rsidR="007B670C">
        <w:rPr>
          <w:rFonts w:hint="cs"/>
          <w:rtl/>
        </w:rPr>
        <w:t>ّ</w:t>
      </w:r>
      <w:r w:rsidR="003112D6" w:rsidRPr="008B0316">
        <w:rPr>
          <w:rStyle w:val="libBold2Char"/>
          <w:rFonts w:hint="cs"/>
          <w:rtl/>
        </w:rPr>
        <w:t>:</w:t>
      </w:r>
      <w:r w:rsidR="00E15146" w:rsidRPr="008B0316">
        <w:rPr>
          <w:rStyle w:val="libBold2Char"/>
          <w:rFonts w:hint="cs"/>
          <w:rtl/>
        </w:rPr>
        <w:t>[</w:t>
      </w:r>
      <w:r w:rsidRPr="008B0316">
        <w:rPr>
          <w:rStyle w:val="libBold2Char"/>
          <w:rFonts w:hint="cs"/>
          <w:rtl/>
        </w:rPr>
        <w:t>يا علي</w:t>
      </w:r>
      <w:r w:rsidR="007B670C" w:rsidRPr="008B0316">
        <w:rPr>
          <w:rStyle w:val="libBold2Char"/>
          <w:rFonts w:hint="cs"/>
          <w:rtl/>
        </w:rPr>
        <w:t>ُّ</w:t>
      </w:r>
      <w:r w:rsidR="00C266C3" w:rsidRPr="008B0316">
        <w:rPr>
          <w:rStyle w:val="libBold2Char"/>
          <w:rFonts w:hint="cs"/>
          <w:rtl/>
        </w:rPr>
        <w:t>،</w:t>
      </w:r>
      <w:r w:rsidRPr="008B0316">
        <w:rPr>
          <w:rStyle w:val="libBold2Char"/>
          <w:rFonts w:hint="cs"/>
          <w:rtl/>
        </w:rPr>
        <w:t xml:space="preserve"> أنت حجة الله</w:t>
      </w:r>
      <w:r w:rsidR="00C266C3" w:rsidRPr="008B0316">
        <w:rPr>
          <w:rStyle w:val="libBold2Char"/>
          <w:rFonts w:hint="cs"/>
          <w:rtl/>
        </w:rPr>
        <w:t>،</w:t>
      </w:r>
      <w:r w:rsidR="008121CD" w:rsidRPr="008B0316">
        <w:rPr>
          <w:rStyle w:val="libBold2Char"/>
          <w:rFonts w:hint="cs"/>
          <w:rtl/>
        </w:rPr>
        <w:t xml:space="preserve"> وأنت </w:t>
      </w:r>
      <w:r w:rsidRPr="008B0316">
        <w:rPr>
          <w:rStyle w:val="libBold2Char"/>
          <w:rFonts w:hint="cs"/>
          <w:rtl/>
        </w:rPr>
        <w:t>باب الله</w:t>
      </w:r>
      <w:r w:rsidR="008121CD" w:rsidRPr="008B0316">
        <w:rPr>
          <w:rStyle w:val="libBold2Char"/>
          <w:rFonts w:hint="cs"/>
          <w:rtl/>
        </w:rPr>
        <w:t xml:space="preserve"> وأنت </w:t>
      </w:r>
      <w:r w:rsidRPr="008B0316">
        <w:rPr>
          <w:rStyle w:val="libBold2Char"/>
          <w:rFonts w:hint="cs"/>
          <w:rtl/>
        </w:rPr>
        <w:t>الطريق</w:t>
      </w:r>
      <w:r w:rsidR="009E53C7" w:rsidRPr="008B0316">
        <w:rPr>
          <w:rStyle w:val="libBold2Char"/>
          <w:rFonts w:hint="cs"/>
          <w:rtl/>
        </w:rPr>
        <w:t xml:space="preserve"> إلى </w:t>
      </w:r>
      <w:r w:rsidRPr="008B0316">
        <w:rPr>
          <w:rStyle w:val="libBold2Char"/>
          <w:rFonts w:hint="cs"/>
          <w:rtl/>
        </w:rPr>
        <w:t>الله</w:t>
      </w:r>
      <w:r w:rsidR="00C266C3" w:rsidRPr="008B0316">
        <w:rPr>
          <w:rStyle w:val="libBold2Char"/>
          <w:rFonts w:hint="cs"/>
          <w:rtl/>
        </w:rPr>
        <w:t>،</w:t>
      </w:r>
      <w:r w:rsidR="008121CD" w:rsidRPr="008B0316">
        <w:rPr>
          <w:rStyle w:val="libBold2Char"/>
          <w:rFonts w:hint="cs"/>
          <w:rtl/>
        </w:rPr>
        <w:t xml:space="preserve"> وأنت </w:t>
      </w:r>
      <w:r w:rsidRPr="008B0316">
        <w:rPr>
          <w:rStyle w:val="libBold2Char"/>
          <w:rFonts w:hint="cs"/>
          <w:rtl/>
        </w:rPr>
        <w:t>النبأ العظيم</w:t>
      </w:r>
      <w:r w:rsidR="00C266C3" w:rsidRPr="008B0316">
        <w:rPr>
          <w:rStyle w:val="libBold2Char"/>
          <w:rFonts w:hint="cs"/>
          <w:rtl/>
        </w:rPr>
        <w:t>،</w:t>
      </w:r>
      <w:r w:rsidR="008121CD" w:rsidRPr="008B0316">
        <w:rPr>
          <w:rStyle w:val="libBold2Char"/>
          <w:rFonts w:hint="cs"/>
          <w:rtl/>
        </w:rPr>
        <w:t xml:space="preserve"> وأنت </w:t>
      </w:r>
      <w:r w:rsidRPr="008B0316">
        <w:rPr>
          <w:rStyle w:val="libBold2Char"/>
          <w:rFonts w:hint="cs"/>
          <w:rtl/>
        </w:rPr>
        <w:t>الصراط المستقيم</w:t>
      </w:r>
      <w:r w:rsidR="00C266C3" w:rsidRPr="008B0316">
        <w:rPr>
          <w:rStyle w:val="libBold2Char"/>
          <w:rFonts w:hint="cs"/>
          <w:rtl/>
        </w:rPr>
        <w:t>،</w:t>
      </w:r>
      <w:r w:rsidR="008121CD" w:rsidRPr="008B0316">
        <w:rPr>
          <w:rStyle w:val="libBold2Char"/>
          <w:rFonts w:hint="cs"/>
          <w:rtl/>
        </w:rPr>
        <w:t xml:space="preserve"> وأنت </w:t>
      </w:r>
      <w:r w:rsidRPr="008B0316">
        <w:rPr>
          <w:rStyle w:val="libBold2Char"/>
          <w:rFonts w:hint="cs"/>
          <w:rtl/>
        </w:rPr>
        <w:t>المثل الأعلى</w:t>
      </w:r>
      <w:r w:rsidR="00E15146" w:rsidRPr="008B0316">
        <w:rPr>
          <w:rStyle w:val="libBold2Char"/>
          <w:rFonts w:hint="cs"/>
          <w:rtl/>
        </w:rPr>
        <w:t>]</w:t>
      </w:r>
      <w:r w:rsidR="006835D0" w:rsidRPr="008B0316">
        <w:rPr>
          <w:rStyle w:val="libBold2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811FE3">
      <w:pPr>
        <w:pStyle w:val="libNormal"/>
        <w:rPr>
          <w:rtl/>
        </w:rPr>
      </w:pPr>
      <w:r w:rsidRPr="00FC79E5">
        <w:rPr>
          <w:rFonts w:hint="cs"/>
          <w:rtl/>
        </w:rPr>
        <w:lastRenderedPageBreak/>
        <w:t>وجاء في تفسير الميزان</w:t>
      </w:r>
      <w:r w:rsidR="009350CE">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163</w:t>
      </w:r>
      <w:r w:rsidR="003C2E10">
        <w:rPr>
          <w:rFonts w:hint="cs"/>
          <w:rtl/>
        </w:rPr>
        <w:t xml:space="preserve"> </w:t>
      </w:r>
      <w:r w:rsidRPr="00FC79E5">
        <w:rPr>
          <w:rFonts w:hint="cs"/>
          <w:rtl/>
        </w:rPr>
        <w:t>ط إسماعيليان للسيد محمد حسين الطباطبائي</w:t>
      </w:r>
      <w:r w:rsidR="00C266C3" w:rsidRPr="00FC79E5">
        <w:rPr>
          <w:rFonts w:hint="cs"/>
          <w:rtl/>
        </w:rPr>
        <w:t>،</w:t>
      </w:r>
      <w:r w:rsidRPr="00FC79E5">
        <w:rPr>
          <w:rFonts w:hint="cs"/>
          <w:rtl/>
        </w:rPr>
        <w:t xml:space="preserve"> قال</w:t>
      </w:r>
      <w:r w:rsidR="003112D6" w:rsidRPr="00FC79E5">
        <w:rPr>
          <w:rFonts w:hint="cs"/>
          <w:rtl/>
        </w:rPr>
        <w:t>:</w:t>
      </w:r>
      <w:r w:rsidR="00811FE3">
        <w:rPr>
          <w:rFonts w:hint="cs"/>
          <w:rtl/>
        </w:rPr>
        <w:t xml:space="preserve"> </w:t>
      </w:r>
      <w:r w:rsidRPr="00FC79E5">
        <w:rPr>
          <w:rFonts w:hint="cs"/>
          <w:rtl/>
        </w:rPr>
        <w:t>في بعض الأخبار</w:t>
      </w:r>
      <w:r w:rsidR="00C266C3" w:rsidRPr="00FC79E5">
        <w:rPr>
          <w:rFonts w:hint="cs"/>
          <w:rtl/>
        </w:rPr>
        <w:t>،</w:t>
      </w:r>
      <w:r w:rsidRPr="00FC79E5">
        <w:rPr>
          <w:rFonts w:hint="cs"/>
          <w:rtl/>
        </w:rPr>
        <w:t xml:space="preserve"> أن</w:t>
      </w:r>
      <w:r w:rsidR="007B670C">
        <w:rPr>
          <w:rFonts w:hint="cs"/>
          <w:rtl/>
        </w:rPr>
        <w:t>َّ</w:t>
      </w:r>
      <w:r w:rsidRPr="00FC79E5">
        <w:rPr>
          <w:rFonts w:hint="cs"/>
          <w:rtl/>
        </w:rPr>
        <w:t xml:space="preserve"> النبأ العظيم عليّ</w:t>
      </w:r>
      <w:r w:rsidR="007B670C">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CC6D41" w:rsidRPr="00FC79E5" w:rsidRDefault="001321E9" w:rsidP="002B0684">
      <w:pPr>
        <w:pStyle w:val="libCenter"/>
        <w:rPr>
          <w:rtl/>
        </w:rPr>
      </w:pPr>
      <w:r w:rsidRPr="00053AD2">
        <w:rPr>
          <w:rStyle w:val="libAlaemChar"/>
          <w:rFonts w:hint="cs"/>
          <w:rtl/>
        </w:rPr>
        <w:t>(</w:t>
      </w:r>
      <w:r w:rsidRPr="004A667A">
        <w:rPr>
          <w:rStyle w:val="libAieChar"/>
          <w:rtl/>
        </w:rPr>
        <w:t>إِنَّ لِلْمُتَّقِينَ مَفَازاً حَدَائِقَ وَأَعْنَاباً وَكَوَاعِبَ أَتْرَاباً وَكَأْساً دِهَاقاً لَّا يَسْمَعُونَ فِيهَا لَغْواً وَلَا كِذَّاباً جَزَاء مِّن رَّبِّكَ عَطَاء حِسَاباً</w:t>
      </w:r>
      <w:r w:rsidR="003112D6" w:rsidRPr="00053AD2">
        <w:rPr>
          <w:rStyle w:val="libAlaemChar"/>
          <w:rtl/>
        </w:rPr>
        <w:t>)</w:t>
      </w:r>
      <w:r w:rsidRPr="00FC79E5">
        <w:rPr>
          <w:rFonts w:hint="cs"/>
          <w:rtl/>
        </w:rPr>
        <w:t xml:space="preserve"> </w:t>
      </w:r>
      <w:r w:rsidR="00E622A1" w:rsidRPr="002B0684">
        <w:rPr>
          <w:rFonts w:hint="cs"/>
          <w:rtl/>
        </w:rPr>
        <w:t>النبأ</w:t>
      </w:r>
      <w:r w:rsidR="00D05444" w:rsidRPr="002B0684">
        <w:rPr>
          <w:rFonts w:hint="cs"/>
          <w:rtl/>
        </w:rPr>
        <w:t>:</w:t>
      </w:r>
      <w:r w:rsidR="00E622A1" w:rsidRPr="002B0684">
        <w:rPr>
          <w:rFonts w:hint="cs"/>
          <w:rtl/>
        </w:rPr>
        <w:t xml:space="preserve"> 31 - 36</w:t>
      </w:r>
    </w:p>
    <w:p w:rsidR="00CC6D41" w:rsidRPr="00FC79E5" w:rsidRDefault="001321E9" w:rsidP="008B0316">
      <w:pPr>
        <w:pStyle w:val="libNormal"/>
        <w:rPr>
          <w:rtl/>
        </w:rPr>
      </w:pPr>
      <w:r w:rsidRPr="00FC79E5">
        <w:rPr>
          <w:rFonts w:hint="cs"/>
          <w:rtl/>
        </w:rPr>
        <w:t>روى الحافظ الحاكم الحسكاني في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488</w:t>
      </w:r>
      <w:r w:rsidR="00E15146">
        <w:rPr>
          <w:rFonts w:hint="cs"/>
          <w:rtl/>
        </w:rPr>
        <w:t xml:space="preserve"> </w:t>
      </w:r>
      <w:r w:rsidRPr="00FC79E5">
        <w:rPr>
          <w:rFonts w:hint="cs"/>
          <w:rtl/>
        </w:rPr>
        <w:t>ط3 طبعة مجمع إحياء الثقاف</w:t>
      </w:r>
      <w:r w:rsidR="007B670C">
        <w:rPr>
          <w:rFonts w:hint="cs"/>
          <w:rtl/>
        </w:rPr>
        <w:t>ة</w:t>
      </w:r>
      <w:r w:rsidRPr="00FC79E5">
        <w:rPr>
          <w:rFonts w:hint="cs"/>
          <w:rtl/>
        </w:rPr>
        <w:t xml:space="preserve"> الإسلامي</w:t>
      </w:r>
      <w:r w:rsidR="007B670C">
        <w:rPr>
          <w:rFonts w:hint="cs"/>
          <w:rtl/>
        </w:rPr>
        <w:t>ّ</w:t>
      </w:r>
      <w:r w:rsidRPr="00FC79E5">
        <w:rPr>
          <w:rFonts w:hint="cs"/>
          <w:rtl/>
        </w:rPr>
        <w:t>ه</w:t>
      </w:r>
      <w:r w:rsidR="00C266C3" w:rsidRPr="00FC79E5">
        <w:rPr>
          <w:rFonts w:hint="cs"/>
          <w:rtl/>
        </w:rPr>
        <w:t>،</w:t>
      </w:r>
      <w:r w:rsidRPr="00FC79E5">
        <w:rPr>
          <w:rFonts w:hint="cs"/>
          <w:rtl/>
        </w:rPr>
        <w:t xml:space="preserve"> في الحديث 1085 قال</w:t>
      </w:r>
      <w:r w:rsidR="003112D6" w:rsidRPr="00FC79E5">
        <w:rPr>
          <w:rFonts w:hint="cs"/>
          <w:rtl/>
        </w:rPr>
        <w:t>:</w:t>
      </w:r>
      <w:r w:rsidR="00811FE3">
        <w:rPr>
          <w:rFonts w:hint="cs"/>
          <w:rtl/>
        </w:rPr>
        <w:t xml:space="preserve"> </w:t>
      </w:r>
      <w:r w:rsidRPr="00FC79E5">
        <w:rPr>
          <w:rFonts w:hint="cs"/>
          <w:rtl/>
        </w:rPr>
        <w:t>أخبرنا عقيل</w:t>
      </w:r>
      <w:r w:rsidR="00C266C3" w:rsidRPr="00FC79E5">
        <w:rPr>
          <w:rFonts w:hint="cs"/>
          <w:rtl/>
        </w:rPr>
        <w:t>،</w:t>
      </w:r>
      <w:r w:rsidR="0025036D">
        <w:rPr>
          <w:rFonts w:hint="cs"/>
          <w:rtl/>
        </w:rPr>
        <w:t xml:space="preserve"> أخبرنا </w:t>
      </w:r>
      <w:r w:rsidRPr="00FC79E5">
        <w:rPr>
          <w:rFonts w:hint="cs"/>
          <w:rtl/>
        </w:rPr>
        <w:t>علي</w:t>
      </w:r>
      <w:r w:rsidR="00C266C3" w:rsidRPr="00FC79E5">
        <w:rPr>
          <w:rFonts w:hint="cs"/>
          <w:rtl/>
        </w:rPr>
        <w:t>،</w:t>
      </w:r>
      <w:r w:rsidRPr="00FC79E5">
        <w:rPr>
          <w:rFonts w:hint="cs"/>
          <w:rtl/>
        </w:rPr>
        <w:t xml:space="preserve"> حدّثنا محمد </w:t>
      </w:r>
      <w:r w:rsidR="008B0316">
        <w:rPr>
          <w:rFonts w:hint="cs"/>
          <w:rtl/>
        </w:rPr>
        <w:t>(</w:t>
      </w:r>
      <w:r w:rsidRPr="00FC79E5">
        <w:rPr>
          <w:rFonts w:hint="cs"/>
          <w:rtl/>
        </w:rPr>
        <w:t>بن عبيد الله</w:t>
      </w:r>
      <w:r w:rsidR="00802232">
        <w:rPr>
          <w:rFonts w:hint="cs"/>
          <w:rtl/>
        </w:rPr>
        <w:t xml:space="preserve"> </w:t>
      </w:r>
      <w:r w:rsidR="0034003F">
        <w:rPr>
          <w:rFonts w:hint="cs"/>
          <w:rtl/>
        </w:rPr>
        <w:t>بن</w:t>
      </w:r>
      <w:r w:rsidR="00802232">
        <w:rPr>
          <w:rFonts w:hint="cs"/>
          <w:rtl/>
        </w:rPr>
        <w:t xml:space="preserve"> </w:t>
      </w:r>
      <w:r w:rsidRPr="00FC79E5">
        <w:rPr>
          <w:rFonts w:hint="cs"/>
          <w:rtl/>
        </w:rPr>
        <w:t>مؤمن</w:t>
      </w:r>
      <w:r w:rsidR="008B0316">
        <w:rPr>
          <w:rFonts w:hint="cs"/>
          <w:rtl/>
        </w:rPr>
        <w:t>)</w:t>
      </w:r>
      <w:r w:rsidR="00C266C3" w:rsidRPr="00FC79E5">
        <w:rPr>
          <w:rFonts w:hint="cs"/>
          <w:rtl/>
        </w:rPr>
        <w:t>،</w:t>
      </w:r>
      <w:r w:rsidRPr="00FC79E5">
        <w:rPr>
          <w:rFonts w:hint="cs"/>
          <w:rtl/>
        </w:rPr>
        <w:t xml:space="preserve"> حدّثنا محمد بن حمّاد </w:t>
      </w:r>
      <w:r w:rsidR="00227F26">
        <w:rPr>
          <w:rtl/>
        </w:rPr>
        <w:t>-</w:t>
      </w:r>
      <w:r w:rsidRPr="00FC79E5">
        <w:rPr>
          <w:rFonts w:hint="cs"/>
          <w:rtl/>
        </w:rPr>
        <w:t xml:space="preserve"> بالبصر</w:t>
      </w:r>
      <w:r w:rsidR="008504B1">
        <w:rPr>
          <w:rFonts w:hint="cs"/>
          <w:rtl/>
        </w:rPr>
        <w:t>ة</w:t>
      </w:r>
      <w:r w:rsidRPr="00FC79E5">
        <w:rPr>
          <w:rFonts w:hint="cs"/>
          <w:rtl/>
        </w:rPr>
        <w:t xml:space="preserve"> </w:t>
      </w:r>
      <w:r w:rsidR="00227F26">
        <w:rPr>
          <w:rtl/>
        </w:rPr>
        <w:t>-</w:t>
      </w:r>
      <w:r w:rsidRPr="00FC79E5">
        <w:rPr>
          <w:rFonts w:hint="cs"/>
          <w:rtl/>
        </w:rPr>
        <w:t xml:space="preserve"> حدّثنا علي بن </w:t>
      </w:r>
      <w:r w:rsidR="001D3481">
        <w:rPr>
          <w:rFonts w:hint="cs"/>
          <w:rtl/>
        </w:rPr>
        <w:t>داود</w:t>
      </w:r>
      <w:r w:rsidRPr="00FC79E5">
        <w:rPr>
          <w:rFonts w:hint="cs"/>
          <w:rtl/>
        </w:rPr>
        <w:t xml:space="preserve"> القنطري</w:t>
      </w:r>
      <w:r w:rsidR="00C266C3" w:rsidRPr="00FC79E5">
        <w:rPr>
          <w:rFonts w:hint="cs"/>
          <w:rtl/>
        </w:rPr>
        <w:t>،</w:t>
      </w:r>
      <w:r w:rsidRPr="00FC79E5">
        <w:rPr>
          <w:rFonts w:hint="cs"/>
          <w:rtl/>
        </w:rPr>
        <w:t xml:space="preserve"> حدّثنا مسدّد حدّثنا شعبة</w:t>
      </w:r>
      <w:r w:rsidR="00C266C3" w:rsidRPr="00FC79E5">
        <w:rPr>
          <w:rFonts w:hint="cs"/>
          <w:rtl/>
        </w:rPr>
        <w:t>،</w:t>
      </w:r>
      <w:r w:rsidRPr="00FC79E5">
        <w:rPr>
          <w:rFonts w:hint="cs"/>
          <w:rtl/>
        </w:rPr>
        <w:t xml:space="preserve"> عن قتادة</w:t>
      </w:r>
      <w:r w:rsidR="00C266C3" w:rsidRPr="00FC79E5">
        <w:rPr>
          <w:rFonts w:hint="cs"/>
          <w:rtl/>
        </w:rPr>
        <w:t>،</w:t>
      </w:r>
      <w:r w:rsidRPr="00FC79E5">
        <w:rPr>
          <w:rFonts w:hint="cs"/>
          <w:rtl/>
        </w:rPr>
        <w:t xml:space="preserve"> عن الحسن</w:t>
      </w:r>
      <w:r w:rsidR="003112D6" w:rsidRPr="00FC79E5">
        <w:rPr>
          <w:rFonts w:hint="cs"/>
          <w:rtl/>
        </w:rPr>
        <w:t>:</w:t>
      </w:r>
      <w:r w:rsidR="00811FE3">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w:t>
      </w:r>
      <w:r w:rsidR="008B0316">
        <w:rPr>
          <w:rFonts w:hint="cs"/>
          <w:rtl/>
        </w:rPr>
        <w:t>(</w:t>
      </w:r>
      <w:r w:rsidRPr="00FC79E5">
        <w:rPr>
          <w:rFonts w:hint="cs"/>
          <w:rtl/>
        </w:rPr>
        <w:t>في قوله تعالى</w:t>
      </w:r>
      <w:r w:rsidR="008B0316">
        <w:rPr>
          <w:rFonts w:hint="cs"/>
          <w:rtl/>
        </w:rPr>
        <w:t>)</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إِنَّ لِلْمُتَّقِينَ مَفَازاً</w:t>
      </w:r>
      <w:r w:rsidR="003112D6"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هو علي</w:t>
      </w:r>
      <w:r w:rsidR="008504B1">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هو والله سيّد من ات</w:t>
      </w:r>
      <w:r w:rsidR="008504B1">
        <w:rPr>
          <w:rFonts w:hint="cs"/>
          <w:rtl/>
        </w:rPr>
        <w:t>ّ</w:t>
      </w:r>
      <w:r w:rsidRPr="00FC79E5">
        <w:rPr>
          <w:rFonts w:hint="cs"/>
          <w:rtl/>
        </w:rPr>
        <w:t>قى الله وخافه</w:t>
      </w:r>
      <w:r w:rsidR="00C266C3" w:rsidRPr="00FC79E5">
        <w:rPr>
          <w:rFonts w:hint="cs"/>
          <w:rtl/>
        </w:rPr>
        <w:t>،</w:t>
      </w:r>
      <w:r w:rsidRPr="00FC79E5">
        <w:rPr>
          <w:rFonts w:hint="cs"/>
          <w:rtl/>
        </w:rPr>
        <w:t xml:space="preserve"> </w:t>
      </w:r>
      <w:r w:rsidR="00811FE3">
        <w:rPr>
          <w:rFonts w:hint="cs"/>
          <w:rtl/>
        </w:rPr>
        <w:t>ا</w:t>
      </w:r>
      <w:r w:rsidRPr="00FC79E5">
        <w:rPr>
          <w:rFonts w:hint="cs"/>
          <w:rtl/>
        </w:rPr>
        <w:t xml:space="preserve">تّقاه عن </w:t>
      </w:r>
      <w:r w:rsidR="00811FE3">
        <w:rPr>
          <w:rFonts w:hint="cs"/>
          <w:rtl/>
        </w:rPr>
        <w:t>ا</w:t>
      </w:r>
      <w:r w:rsidRPr="00FC79E5">
        <w:rPr>
          <w:rFonts w:hint="cs"/>
          <w:rtl/>
        </w:rPr>
        <w:t>رتكاب الفواحش</w:t>
      </w:r>
      <w:r w:rsidR="00C266C3" w:rsidRPr="00FC79E5">
        <w:rPr>
          <w:rFonts w:hint="cs"/>
          <w:rtl/>
        </w:rPr>
        <w:t>،</w:t>
      </w:r>
      <w:r w:rsidRPr="00FC79E5">
        <w:rPr>
          <w:rFonts w:hint="cs"/>
          <w:rtl/>
        </w:rPr>
        <w:t xml:space="preserve"> وخافه عن </w:t>
      </w:r>
      <w:r w:rsidR="00811FE3">
        <w:rPr>
          <w:rFonts w:hint="cs"/>
          <w:rtl/>
        </w:rPr>
        <w:t>ا</w:t>
      </w:r>
      <w:r w:rsidRPr="00FC79E5">
        <w:rPr>
          <w:rFonts w:hint="cs"/>
          <w:rtl/>
        </w:rPr>
        <w:t>قتراب الكبائر</w:t>
      </w:r>
      <w:r w:rsidR="00C266C3" w:rsidRPr="00FC79E5">
        <w:rPr>
          <w:rFonts w:hint="cs"/>
          <w:rtl/>
        </w:rPr>
        <w:t>،</w:t>
      </w:r>
      <w:r w:rsidRPr="00FC79E5">
        <w:rPr>
          <w:rFonts w:hint="cs"/>
          <w:rtl/>
        </w:rPr>
        <w:t xml:space="preserve"> </w:t>
      </w:r>
      <w:r w:rsidRPr="00053AD2">
        <w:rPr>
          <w:rStyle w:val="libAlaemChar"/>
          <w:rFonts w:hint="cs"/>
          <w:rtl/>
        </w:rPr>
        <w:t>(</w:t>
      </w:r>
      <w:r w:rsidRPr="004A667A">
        <w:rPr>
          <w:rStyle w:val="libAieChar"/>
          <w:rtl/>
        </w:rPr>
        <w:t>مَفَازاً</w:t>
      </w:r>
      <w:r w:rsidR="003112D6" w:rsidRPr="00053AD2">
        <w:rPr>
          <w:rStyle w:val="libAlaemChar"/>
          <w:rFonts w:hint="cs"/>
          <w:rtl/>
        </w:rPr>
        <w:t>)</w:t>
      </w:r>
      <w:r w:rsidRPr="00FC79E5">
        <w:rPr>
          <w:rFonts w:hint="cs"/>
          <w:rtl/>
        </w:rPr>
        <w:t xml:space="preserve"> نجاة من النّار والعذاب</w:t>
      </w:r>
      <w:r w:rsidR="00C266C3" w:rsidRPr="00FC79E5">
        <w:rPr>
          <w:rFonts w:hint="cs"/>
          <w:rtl/>
        </w:rPr>
        <w:t>،</w:t>
      </w:r>
      <w:r w:rsidRPr="00FC79E5">
        <w:rPr>
          <w:rFonts w:hint="cs"/>
          <w:rtl/>
        </w:rPr>
        <w:t xml:space="preserve"> وقربا ً من الله في منازل الجن</w:t>
      </w:r>
      <w:r w:rsidR="008504B1">
        <w:rPr>
          <w:rFonts w:hint="cs"/>
          <w:rtl/>
        </w:rPr>
        <w:t>ّ</w:t>
      </w:r>
      <w:r w:rsidRPr="00FC79E5">
        <w:rPr>
          <w:rFonts w:hint="cs"/>
          <w:rtl/>
        </w:rPr>
        <w:t>ة</w:t>
      </w:r>
      <w:r w:rsidR="003112D6" w:rsidRPr="00FC79E5">
        <w:rPr>
          <w:rFonts w:hint="cs"/>
          <w:rtl/>
        </w:rPr>
        <w:t>.</w:t>
      </w:r>
    </w:p>
    <w:p w:rsidR="001321E9" w:rsidRPr="00FC79E5" w:rsidRDefault="001321E9" w:rsidP="002B0684">
      <w:pPr>
        <w:pStyle w:val="libCenter"/>
        <w:rPr>
          <w:rtl/>
        </w:rPr>
      </w:pPr>
      <w:r w:rsidRPr="00053AD2">
        <w:rPr>
          <w:rStyle w:val="libAlaemChar"/>
          <w:rFonts w:hint="cs"/>
          <w:rtl/>
        </w:rPr>
        <w:t>(</w:t>
      </w:r>
      <w:r w:rsidRPr="004A667A">
        <w:rPr>
          <w:rStyle w:val="libAieChar"/>
          <w:rtl/>
        </w:rPr>
        <w:t>لَّا يَتَكَلَّمُونَ إِلَّا مَنْ أَذِنَ لَهُ الرحْمَنُ وَقَالَ صَوَاباً</w:t>
      </w:r>
      <w:r w:rsidR="003112D6" w:rsidRPr="00053AD2">
        <w:rPr>
          <w:rStyle w:val="libAlaemChar"/>
          <w:rFonts w:hint="cs"/>
          <w:rtl/>
        </w:rPr>
        <w:t>)</w:t>
      </w:r>
      <w:r w:rsidRPr="00FC79E5">
        <w:rPr>
          <w:rFonts w:hint="cs"/>
          <w:rtl/>
        </w:rPr>
        <w:t xml:space="preserve"> </w:t>
      </w:r>
      <w:r w:rsidR="00930EFF" w:rsidRPr="002B0684">
        <w:rPr>
          <w:rFonts w:hint="cs"/>
          <w:rtl/>
        </w:rPr>
        <w:t>أ</w:t>
      </w:r>
      <w:r w:rsidRPr="002B0684">
        <w:rPr>
          <w:rFonts w:hint="cs"/>
          <w:rtl/>
        </w:rPr>
        <w:t>لنبأ</w:t>
      </w:r>
      <w:r w:rsidR="00930EFF" w:rsidRPr="002B0684">
        <w:rPr>
          <w:rFonts w:hint="cs"/>
          <w:rtl/>
        </w:rPr>
        <w:t>:</w:t>
      </w:r>
      <w:r w:rsidR="000C27BD" w:rsidRPr="002B0684">
        <w:rPr>
          <w:rFonts w:hint="cs"/>
          <w:rtl/>
        </w:rPr>
        <w:t xml:space="preserve"> </w:t>
      </w:r>
      <w:r w:rsidR="003C2E10" w:rsidRPr="002B0684">
        <w:rPr>
          <w:rFonts w:hint="cs"/>
          <w:rtl/>
        </w:rPr>
        <w:t>38</w:t>
      </w:r>
      <w:r w:rsidR="00BE47EB">
        <w:rPr>
          <w:rFonts w:hint="cs"/>
          <w:rtl/>
        </w:rPr>
        <w:t>.</w:t>
      </w:r>
    </w:p>
    <w:p w:rsidR="001321E9" w:rsidRPr="00FC79E5" w:rsidRDefault="001321E9" w:rsidP="008B0316">
      <w:pPr>
        <w:pStyle w:val="libNormal"/>
        <w:rPr>
          <w:rtl/>
        </w:rPr>
      </w:pPr>
      <w:r w:rsidRPr="00FC79E5">
        <w:rPr>
          <w:rFonts w:hint="cs"/>
          <w:rtl/>
        </w:rPr>
        <w:t>روى الحافظ عبيد الله بن</w:t>
      </w:r>
      <w:r w:rsidR="00751FE6">
        <w:rPr>
          <w:rFonts w:hint="cs"/>
          <w:rtl/>
        </w:rPr>
        <w:t xml:space="preserve"> أحمد </w:t>
      </w:r>
      <w:r w:rsidRPr="00FC79E5">
        <w:rPr>
          <w:rFonts w:hint="cs"/>
          <w:rtl/>
        </w:rPr>
        <w:t>المعروف بالحاكم الحسكاني في كتابه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489</w:t>
      </w:r>
      <w:r w:rsidR="003C2E10">
        <w:rPr>
          <w:rFonts w:hint="cs"/>
          <w:rtl/>
        </w:rPr>
        <w:t xml:space="preserve"> </w:t>
      </w:r>
      <w:r w:rsidRPr="00FC79E5">
        <w:rPr>
          <w:rFonts w:hint="cs"/>
          <w:rtl/>
        </w:rPr>
        <w:t>ط</w:t>
      </w:r>
      <w:r w:rsidR="003C2E10">
        <w:rPr>
          <w:rFonts w:hint="cs"/>
          <w:rtl/>
        </w:rPr>
        <w:t xml:space="preserve"> </w:t>
      </w:r>
      <w:r w:rsidRPr="00FC79E5">
        <w:rPr>
          <w:rFonts w:hint="cs"/>
          <w:rtl/>
        </w:rPr>
        <w:t>3</w:t>
      </w:r>
      <w:r w:rsidR="00C266C3" w:rsidRPr="00FC79E5">
        <w:rPr>
          <w:rFonts w:hint="cs"/>
          <w:rtl/>
        </w:rPr>
        <w:t>،</w:t>
      </w:r>
      <w:r w:rsidRPr="00FC79E5">
        <w:rPr>
          <w:rFonts w:hint="cs"/>
          <w:rtl/>
        </w:rPr>
        <w:t xml:space="preserve"> طبعة مجمع إحياء الثقاف</w:t>
      </w:r>
      <w:r w:rsidR="008504B1">
        <w:rPr>
          <w:rFonts w:hint="cs"/>
          <w:rtl/>
        </w:rPr>
        <w:t>ة</w:t>
      </w:r>
      <w:r w:rsidRPr="00FC79E5">
        <w:rPr>
          <w:rFonts w:hint="cs"/>
          <w:rtl/>
        </w:rPr>
        <w:t xml:space="preserve"> الإسلامي</w:t>
      </w:r>
      <w:r w:rsidR="008504B1">
        <w:rPr>
          <w:rFonts w:hint="cs"/>
          <w:rtl/>
        </w:rPr>
        <w:t>ّ</w:t>
      </w:r>
      <w:r w:rsidR="000A1574">
        <w:rPr>
          <w:rFonts w:hint="cs"/>
          <w:rtl/>
        </w:rPr>
        <w:t>ة</w:t>
      </w:r>
      <w:r w:rsidRPr="00FC79E5">
        <w:rPr>
          <w:rFonts w:hint="cs"/>
          <w:rtl/>
        </w:rPr>
        <w:t xml:space="preserve"> في الحديث </w:t>
      </w:r>
      <w:r w:rsidR="003C2E10">
        <w:rPr>
          <w:rFonts w:hint="cs"/>
          <w:rtl/>
        </w:rPr>
        <w:t>1087</w:t>
      </w:r>
      <w:r w:rsidRPr="00FC79E5">
        <w:rPr>
          <w:rFonts w:hint="cs"/>
          <w:rtl/>
        </w:rPr>
        <w:t xml:space="preserve"> قال</w:t>
      </w:r>
      <w:r w:rsidR="003112D6" w:rsidRPr="00FC79E5">
        <w:rPr>
          <w:rFonts w:hint="cs"/>
          <w:rtl/>
        </w:rPr>
        <w:t>:</w:t>
      </w:r>
      <w:r w:rsidR="00A25A07">
        <w:rPr>
          <w:rFonts w:hint="cs"/>
          <w:rtl/>
        </w:rPr>
        <w:t xml:space="preserve"> </w:t>
      </w:r>
      <w:r w:rsidRPr="00FC79E5">
        <w:rPr>
          <w:rFonts w:hint="cs"/>
          <w:rtl/>
        </w:rPr>
        <w:t xml:space="preserve">فرات </w:t>
      </w:r>
      <w:r w:rsidR="008B0316">
        <w:rPr>
          <w:rFonts w:hint="cs"/>
          <w:rtl/>
        </w:rPr>
        <w:t>(</w:t>
      </w:r>
      <w:r w:rsidRPr="00FC79E5">
        <w:rPr>
          <w:rFonts w:hint="cs"/>
          <w:rtl/>
        </w:rPr>
        <w:t>بن</w:t>
      </w:r>
      <w:r w:rsidR="002D35F0">
        <w:rPr>
          <w:rFonts w:hint="cs"/>
          <w:rtl/>
        </w:rPr>
        <w:t xml:space="preserve"> إبراهيم</w:t>
      </w:r>
      <w:r w:rsidR="008B0316">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القاسم بن الحسن بن حازم القرشي</w:t>
      </w:r>
      <w:r w:rsidR="00C266C3" w:rsidRPr="00FC79E5">
        <w:rPr>
          <w:rFonts w:hint="cs"/>
          <w:rtl/>
        </w:rPr>
        <w:t>،</w:t>
      </w:r>
      <w:r w:rsidRPr="00FC79E5">
        <w:rPr>
          <w:rFonts w:hint="cs"/>
          <w:rtl/>
        </w:rPr>
        <w:t xml:space="preserve"> حدّثنا الحسين بن علي النقّاد</w:t>
      </w:r>
      <w:r w:rsidR="00C266C3" w:rsidRPr="00FC79E5">
        <w:rPr>
          <w:rFonts w:hint="cs"/>
          <w:rtl/>
        </w:rPr>
        <w:t>،</w:t>
      </w:r>
      <w:r w:rsidRPr="00FC79E5">
        <w:rPr>
          <w:rFonts w:hint="cs"/>
          <w:rtl/>
        </w:rPr>
        <w:t xml:space="preserve"> عن محمد بن سنان</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حمزة الثمالي قال</w:t>
      </w:r>
      <w:r w:rsidR="003112D6" w:rsidRPr="00FC79E5">
        <w:rPr>
          <w:rFonts w:hint="cs"/>
          <w:rtl/>
        </w:rPr>
        <w:t>:</w:t>
      </w:r>
      <w:r w:rsidR="00A25A07">
        <w:rPr>
          <w:rFonts w:hint="cs"/>
          <w:rtl/>
        </w:rPr>
        <w:t xml:space="preserve"> </w:t>
      </w:r>
      <w:r w:rsidRPr="00FC79E5">
        <w:rPr>
          <w:rFonts w:hint="cs"/>
          <w:rtl/>
        </w:rPr>
        <w:t>دخلت على محم</w:t>
      </w:r>
      <w:r w:rsidR="008504B1">
        <w:rPr>
          <w:rFonts w:hint="cs"/>
          <w:rtl/>
        </w:rPr>
        <w:t>ّ</w:t>
      </w:r>
      <w:r w:rsidRPr="00FC79E5">
        <w:rPr>
          <w:rFonts w:hint="cs"/>
          <w:rtl/>
        </w:rPr>
        <w:t>د بن علي</w:t>
      </w:r>
      <w:r w:rsidR="008504B1">
        <w:rPr>
          <w:rFonts w:hint="cs"/>
          <w:rtl/>
        </w:rPr>
        <w:t>ّ</w:t>
      </w:r>
      <w:r w:rsidRPr="00FC79E5">
        <w:rPr>
          <w:rFonts w:hint="cs"/>
          <w:rtl/>
        </w:rPr>
        <w:t xml:space="preserve"> </w:t>
      </w:r>
      <w:r w:rsidR="008B0316">
        <w:rPr>
          <w:rFonts w:hint="cs"/>
          <w:rtl/>
        </w:rPr>
        <w:t>(</w:t>
      </w:r>
      <w:r w:rsidRPr="00FC79E5">
        <w:rPr>
          <w:rFonts w:hint="cs"/>
          <w:rtl/>
        </w:rPr>
        <w:t>ف</w:t>
      </w:r>
      <w:r w:rsidR="003112D6" w:rsidRPr="00FC79E5">
        <w:rPr>
          <w:rFonts w:hint="cs"/>
          <w:rtl/>
        </w:rPr>
        <w:t>ـ</w:t>
      </w:r>
      <w:r w:rsidR="008B0316">
        <w:rPr>
          <w:rFonts w:hint="cs"/>
          <w:rtl/>
        </w:rPr>
        <w:t>)</w:t>
      </w:r>
      <w:r w:rsidRPr="00FC79E5">
        <w:rPr>
          <w:rFonts w:hint="cs"/>
          <w:rtl/>
        </w:rPr>
        <w:t xml:space="preserve"> قلت</w:t>
      </w:r>
      <w:r w:rsidR="003112D6" w:rsidRPr="00FC79E5">
        <w:rPr>
          <w:rFonts w:hint="cs"/>
          <w:rtl/>
        </w:rPr>
        <w:t>:</w:t>
      </w:r>
      <w:r w:rsidRPr="00FC79E5">
        <w:rPr>
          <w:rFonts w:hint="cs"/>
          <w:rtl/>
        </w:rPr>
        <w:t xml:space="preserve"> يا</w:t>
      </w:r>
      <w:r w:rsidR="00802232">
        <w:rPr>
          <w:rFonts w:hint="cs"/>
          <w:rtl/>
        </w:rPr>
        <w:t xml:space="preserve"> </w:t>
      </w:r>
      <w:r w:rsidR="0034003F">
        <w:rPr>
          <w:rFonts w:hint="cs"/>
          <w:rtl/>
        </w:rPr>
        <w:t>ابن</w:t>
      </w:r>
      <w:r w:rsidR="00802232">
        <w:rPr>
          <w:rFonts w:hint="cs"/>
          <w:rtl/>
        </w:rPr>
        <w:t xml:space="preserve"> </w:t>
      </w:r>
      <w:r w:rsidRPr="00FC79E5">
        <w:rPr>
          <w:rFonts w:hint="cs"/>
          <w:rtl/>
        </w:rPr>
        <w:t>رسول الله حدّثني بحديث ينفعني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8B0316">
        <w:rPr>
          <w:rStyle w:val="libBold2Char"/>
          <w:rFonts w:hint="cs"/>
          <w:rtl/>
        </w:rPr>
        <w:t>[</w:t>
      </w:r>
      <w:r w:rsidRPr="008B0316">
        <w:rPr>
          <w:rStyle w:val="libBold2Char"/>
          <w:rFonts w:hint="cs"/>
          <w:rtl/>
        </w:rPr>
        <w:t xml:space="preserve">يا </w:t>
      </w:r>
      <w:r w:rsidR="008504B1" w:rsidRPr="008B0316">
        <w:rPr>
          <w:rStyle w:val="libBold2Char"/>
          <w:rFonts w:hint="cs"/>
          <w:rtl/>
        </w:rPr>
        <w:t>أ</w:t>
      </w:r>
      <w:r w:rsidRPr="008B0316">
        <w:rPr>
          <w:rStyle w:val="libBold2Char"/>
          <w:rFonts w:hint="cs"/>
          <w:rtl/>
        </w:rPr>
        <w:t xml:space="preserve">با حمزة كلّ يدخل الجنّة إلّا من </w:t>
      </w:r>
      <w:r w:rsidR="008504B1" w:rsidRPr="008B0316">
        <w:rPr>
          <w:rStyle w:val="libBold2Char"/>
          <w:rFonts w:hint="cs"/>
          <w:rtl/>
        </w:rPr>
        <w:t>أ</w:t>
      </w:r>
      <w:r w:rsidRPr="008B0316">
        <w:rPr>
          <w:rStyle w:val="libBold2Char"/>
          <w:rFonts w:hint="cs"/>
          <w:rtl/>
        </w:rPr>
        <w:t>بى</w:t>
      </w:r>
      <w:r w:rsidR="008B0316">
        <w:rPr>
          <w:rStyle w:val="libBold2Char"/>
          <w:rFonts w:hint="cs"/>
          <w:rtl/>
        </w:rPr>
        <w:t>؟</w:t>
      </w:r>
      <w:r w:rsidRPr="00FC79E5">
        <w:rPr>
          <w:rFonts w:hint="cs"/>
          <w:rtl/>
        </w:rPr>
        <w:t xml:space="preserve"> قلت</w:t>
      </w:r>
      <w:r w:rsidR="008B0316">
        <w:rPr>
          <w:rFonts w:hint="cs"/>
          <w:rtl/>
        </w:rPr>
        <w:t>:</w:t>
      </w:r>
      <w:r w:rsidRPr="00FC79E5">
        <w:rPr>
          <w:rFonts w:hint="cs"/>
          <w:rtl/>
        </w:rPr>
        <w:t xml:space="preserve"> </w:t>
      </w:r>
      <w:r w:rsidR="008B0316">
        <w:rPr>
          <w:rFonts w:hint="cs"/>
          <w:rtl/>
        </w:rPr>
        <w:t>(</w:t>
      </w:r>
      <w:r w:rsidRPr="00FC79E5">
        <w:rPr>
          <w:rFonts w:hint="cs"/>
          <w:rtl/>
        </w:rPr>
        <w:t>هل يوجد</w:t>
      </w:r>
      <w:r w:rsidR="008B0316">
        <w:rPr>
          <w:rFonts w:hint="cs"/>
          <w:rtl/>
        </w:rPr>
        <w:t>)</w:t>
      </w:r>
      <w:r w:rsidR="009D45BA">
        <w:rPr>
          <w:rFonts w:hint="cs"/>
          <w:rtl/>
        </w:rPr>
        <w:t xml:space="preserve"> أحد </w:t>
      </w:r>
      <w:r w:rsidRPr="00FC79E5">
        <w:rPr>
          <w:rFonts w:hint="cs"/>
          <w:rtl/>
        </w:rPr>
        <w:t>ي</w:t>
      </w:r>
      <w:r w:rsidR="008504B1">
        <w:rPr>
          <w:rFonts w:hint="cs"/>
          <w:rtl/>
        </w:rPr>
        <w:t>أ</w:t>
      </w:r>
      <w:r w:rsidRPr="00FC79E5">
        <w:rPr>
          <w:rFonts w:hint="cs"/>
          <w:rtl/>
        </w:rPr>
        <w:t xml:space="preserve">بى </w:t>
      </w:r>
      <w:r w:rsidR="008B0316">
        <w:rPr>
          <w:rFonts w:hint="cs"/>
          <w:rtl/>
        </w:rPr>
        <w:t>(</w:t>
      </w:r>
      <w:r w:rsidRPr="00FC79E5">
        <w:rPr>
          <w:rFonts w:hint="cs"/>
          <w:rtl/>
        </w:rPr>
        <w:t>أن</w:t>
      </w:r>
      <w:r w:rsidR="008B0316">
        <w:rPr>
          <w:rFonts w:hint="cs"/>
          <w:rtl/>
        </w:rPr>
        <w:t>)</w:t>
      </w:r>
      <w:r w:rsidRPr="00FC79E5">
        <w:rPr>
          <w:rFonts w:hint="cs"/>
          <w:rtl/>
        </w:rPr>
        <w:t xml:space="preserve"> يدخل الجن</w:t>
      </w:r>
      <w:r w:rsidR="008504B1">
        <w:rPr>
          <w:rFonts w:hint="cs"/>
          <w:rtl/>
        </w:rPr>
        <w:t>ّ</w:t>
      </w:r>
      <w:r w:rsidRPr="00FC79E5">
        <w:rPr>
          <w:rFonts w:hint="cs"/>
          <w:rtl/>
        </w:rPr>
        <w:t>ة</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8B0316">
        <w:rPr>
          <w:rStyle w:val="libBold2Char"/>
          <w:rFonts w:hint="cs"/>
          <w:rtl/>
        </w:rPr>
        <w:t>نعم من لم يقل</w:t>
      </w:r>
      <w:r w:rsidR="00F24C90" w:rsidRPr="008B0316">
        <w:rPr>
          <w:rStyle w:val="libBold2Char"/>
          <w:rFonts w:hint="cs"/>
          <w:rtl/>
        </w:rPr>
        <w:t xml:space="preserve"> لا إله إلّا </w:t>
      </w:r>
      <w:r w:rsidRPr="008B0316">
        <w:rPr>
          <w:rStyle w:val="libBold2Char"/>
          <w:rFonts w:hint="cs"/>
          <w:rtl/>
        </w:rPr>
        <w:t>الله محم</w:t>
      </w:r>
      <w:r w:rsidR="008504B1" w:rsidRPr="008B0316">
        <w:rPr>
          <w:rStyle w:val="libBold2Char"/>
          <w:rFonts w:hint="cs"/>
          <w:rtl/>
        </w:rPr>
        <w:t>ّ</w:t>
      </w:r>
      <w:r w:rsidRPr="008B0316">
        <w:rPr>
          <w:rStyle w:val="libBold2Char"/>
          <w:rFonts w:hint="cs"/>
          <w:rtl/>
        </w:rPr>
        <w:t>د رسول الله</w:t>
      </w:r>
      <w:r w:rsidR="00C266C3" w:rsidRPr="00FC79E5">
        <w:rPr>
          <w:rFonts w:hint="cs"/>
          <w:rtl/>
        </w:rPr>
        <w:t>،</w:t>
      </w:r>
      <w:r w:rsidRPr="00FC79E5">
        <w:rPr>
          <w:rFonts w:hint="cs"/>
          <w:rtl/>
        </w:rPr>
        <w:t xml:space="preserve"> قلت إن</w:t>
      </w:r>
      <w:r w:rsidR="008504B1">
        <w:rPr>
          <w:rFonts w:hint="cs"/>
          <w:rtl/>
        </w:rPr>
        <w:t>ّ</w:t>
      </w:r>
      <w:r w:rsidRPr="00FC79E5">
        <w:rPr>
          <w:rFonts w:hint="cs"/>
          <w:rtl/>
        </w:rPr>
        <w:t>ي</w:t>
      </w:r>
      <w:r w:rsidR="00C266C3" w:rsidRPr="00FC79E5">
        <w:rPr>
          <w:rFonts w:hint="cs"/>
          <w:rtl/>
        </w:rPr>
        <w:t xml:space="preserve"> </w:t>
      </w:r>
      <w:r w:rsidRPr="00FC79E5">
        <w:rPr>
          <w:rFonts w:hint="cs"/>
          <w:rtl/>
        </w:rPr>
        <w:t>تركت المرجئة والحروريّة وبني أُمي</w:t>
      </w:r>
      <w:r w:rsidR="008504B1">
        <w:rPr>
          <w:rFonts w:hint="cs"/>
          <w:rtl/>
        </w:rPr>
        <w:t>ّ</w:t>
      </w:r>
      <w:r w:rsidRPr="00FC79E5">
        <w:rPr>
          <w:rFonts w:hint="cs"/>
          <w:rtl/>
        </w:rPr>
        <w:t>ة يقولون</w:t>
      </w:r>
      <w:r w:rsidR="003112D6" w:rsidRPr="00FC79E5">
        <w:rPr>
          <w:rFonts w:hint="cs"/>
          <w:rtl/>
        </w:rPr>
        <w:t>:</w:t>
      </w:r>
      <w:r w:rsidR="00F24C90">
        <w:rPr>
          <w:rFonts w:hint="cs"/>
          <w:rtl/>
        </w:rPr>
        <w:t xml:space="preserve"> لا إله إلّا </w:t>
      </w:r>
      <w:r w:rsidRPr="00FC79E5">
        <w:rPr>
          <w:rFonts w:hint="cs"/>
          <w:rtl/>
        </w:rPr>
        <w:t>الله محم</w:t>
      </w:r>
      <w:r w:rsidR="008504B1">
        <w:rPr>
          <w:rFonts w:hint="cs"/>
          <w:rtl/>
        </w:rPr>
        <w:t>ّ</w:t>
      </w:r>
      <w:r w:rsidRPr="00FC79E5">
        <w:rPr>
          <w:rFonts w:hint="cs"/>
          <w:rtl/>
        </w:rPr>
        <w:t>د رسول الله</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Pr="008B0316">
        <w:rPr>
          <w:rStyle w:val="libBold2Char"/>
          <w:rFonts w:hint="cs"/>
          <w:rtl/>
        </w:rPr>
        <w:t>أيهات أيهات</w:t>
      </w:r>
      <w:r w:rsidR="00FA15CC" w:rsidRPr="008B0316">
        <w:rPr>
          <w:rStyle w:val="libBold2Char"/>
          <w:rFonts w:hint="cs"/>
          <w:rtl/>
        </w:rPr>
        <w:t xml:space="preserve"> إذا </w:t>
      </w:r>
      <w:r w:rsidRPr="008B0316">
        <w:rPr>
          <w:rStyle w:val="libBold2Char"/>
          <w:rFonts w:hint="cs"/>
          <w:rtl/>
        </w:rPr>
        <w:t>كان يوم القيامة سلبهم الله إيّاها</w:t>
      </w:r>
      <w:r w:rsidR="00C266C3" w:rsidRPr="008B0316">
        <w:rPr>
          <w:rStyle w:val="libBold2Char"/>
          <w:rFonts w:hint="cs"/>
          <w:rtl/>
        </w:rPr>
        <w:t>،</w:t>
      </w:r>
      <w:r w:rsidRPr="008B0316">
        <w:rPr>
          <w:rStyle w:val="libBold2Char"/>
          <w:rFonts w:hint="cs"/>
          <w:rtl/>
        </w:rPr>
        <w:t xml:space="preserve"> فلم يقلها إلّا نحن وشيعتنا والباقون منها براء</w:t>
      </w:r>
      <w:r w:rsidR="00C266C3" w:rsidRPr="008B0316">
        <w:rPr>
          <w:rStyle w:val="libBold2Char"/>
          <w:rFonts w:hint="cs"/>
          <w:rtl/>
        </w:rPr>
        <w:t>،</w:t>
      </w:r>
      <w:r w:rsidRPr="008B0316">
        <w:rPr>
          <w:rStyle w:val="libBold2Char"/>
          <w:rFonts w:hint="cs"/>
          <w:rtl/>
        </w:rPr>
        <w:t xml:space="preserve"> أما سمعت الله بقول</w:t>
      </w:r>
      <w:r w:rsidR="003112D6" w:rsidRPr="008B0316">
        <w:rPr>
          <w:rStyle w:val="libBold2Char"/>
          <w:rFonts w:hint="cs"/>
          <w:rtl/>
        </w:rPr>
        <w:t>:</w:t>
      </w:r>
      <w:r w:rsidRPr="00CA1393">
        <w:rPr>
          <w:rStyle w:val="libBold2Char"/>
          <w:rFonts w:hint="cs"/>
          <w:rtl/>
        </w:rPr>
        <w:t xml:space="preserve"> </w:t>
      </w:r>
      <w:r w:rsidRPr="00CA1393">
        <w:rPr>
          <w:rStyle w:val="libAlaemChar"/>
          <w:rFonts w:hint="cs"/>
          <w:rtl/>
        </w:rPr>
        <w:t>(</w:t>
      </w:r>
      <w:r w:rsidRPr="00CA1393">
        <w:rPr>
          <w:rStyle w:val="libAieChar"/>
          <w:rtl/>
        </w:rPr>
        <w:t>يَوْمَ يَقُومُ الرُّوحُ وَالْمَلَائِكَةُ صَفّاً لَّا يَتَكَلَّمُونَ إِلَّا مَنْ أَذِنَ لَهُ الرحْمَنُ وَقَالَ صَوَاباً</w:t>
      </w:r>
      <w:r w:rsidR="003112D6" w:rsidRPr="00CA1393">
        <w:rPr>
          <w:rStyle w:val="libAlaemChar"/>
          <w:rFonts w:hint="cs"/>
          <w:rtl/>
        </w:rPr>
        <w:t>)</w:t>
      </w:r>
      <w:r w:rsidRPr="00CA1393">
        <w:rPr>
          <w:rStyle w:val="libBold2Char"/>
          <w:rFonts w:hint="cs"/>
          <w:rtl/>
        </w:rPr>
        <w:t xml:space="preserve"> </w:t>
      </w:r>
      <w:r w:rsidRPr="008B0316">
        <w:rPr>
          <w:rStyle w:val="libBold2Char"/>
          <w:rFonts w:hint="cs"/>
          <w:rtl/>
        </w:rPr>
        <w:t>من قال</w:t>
      </w:r>
      <w:r w:rsidR="003112D6" w:rsidRPr="008B0316">
        <w:rPr>
          <w:rStyle w:val="libBold2Char"/>
          <w:rFonts w:hint="cs"/>
          <w:rtl/>
        </w:rPr>
        <w:t>:</w:t>
      </w:r>
      <w:r w:rsidR="00F24C90" w:rsidRPr="008B0316">
        <w:rPr>
          <w:rStyle w:val="libBold2Char"/>
          <w:rFonts w:hint="cs"/>
          <w:rtl/>
        </w:rPr>
        <w:t xml:space="preserve"> لا إله إلّا </w:t>
      </w:r>
      <w:r w:rsidRPr="008B0316">
        <w:rPr>
          <w:rStyle w:val="libBold2Char"/>
          <w:rFonts w:hint="cs"/>
          <w:rtl/>
        </w:rPr>
        <w:t>الله محم</w:t>
      </w:r>
      <w:r w:rsidR="008504B1" w:rsidRPr="008B0316">
        <w:rPr>
          <w:rStyle w:val="libBold2Char"/>
          <w:rFonts w:hint="cs"/>
          <w:rtl/>
        </w:rPr>
        <w:t>ّ</w:t>
      </w:r>
      <w:r w:rsidRPr="008B0316">
        <w:rPr>
          <w:rStyle w:val="libBold2Char"/>
          <w:rFonts w:hint="cs"/>
          <w:rtl/>
        </w:rPr>
        <w:t>د رسول الله</w:t>
      </w:r>
      <w:r w:rsidRPr="00CA1393">
        <w:rPr>
          <w:rStyle w:val="libBold2Char"/>
          <w:rFonts w:hint="cs"/>
          <w:rtl/>
        </w:rPr>
        <w:t xml:space="preserve"> </w:t>
      </w:r>
      <w:r w:rsidR="00BB6262" w:rsidRPr="00BB6262">
        <w:rPr>
          <w:rFonts w:hint="cs"/>
          <w:rtl/>
        </w:rPr>
        <w:t>صلى الله عليه وآله وسلم</w:t>
      </w:r>
      <w:r w:rsidR="00E15146" w:rsidRPr="008B0316">
        <w:rPr>
          <w:rStyle w:val="libBold2Char"/>
          <w:rFonts w:hint="cs"/>
          <w:rtl/>
        </w:rPr>
        <w:t>]</w:t>
      </w:r>
      <w:r w:rsidR="003112D6" w:rsidRPr="00FC79E5">
        <w:rPr>
          <w:rFonts w:hint="cs"/>
          <w:rtl/>
        </w:rPr>
        <w:t>.</w:t>
      </w:r>
    </w:p>
    <w:p w:rsidR="001321E9" w:rsidRPr="00FC79E5" w:rsidRDefault="001321E9" w:rsidP="009350CE">
      <w:pPr>
        <w:pStyle w:val="libNormal"/>
        <w:rPr>
          <w:rtl/>
        </w:rPr>
      </w:pPr>
      <w:r w:rsidRPr="00FC79E5">
        <w:rPr>
          <w:rFonts w:hint="cs"/>
          <w:rtl/>
        </w:rPr>
        <w:t>وروى الحافظ الحاكم الحسكاني في شواهد الت</w:t>
      </w:r>
      <w:r w:rsidR="003112D6" w:rsidRPr="00FC79E5">
        <w:rPr>
          <w:rFonts w:hint="cs"/>
          <w:rtl/>
        </w:rPr>
        <w:t>نز</w:t>
      </w:r>
      <w:r w:rsidRPr="00FC79E5">
        <w:rPr>
          <w:rFonts w:hint="cs"/>
          <w:rtl/>
        </w:rPr>
        <w:t>يل</w:t>
      </w:r>
      <w:r w:rsidR="009350CE">
        <w:rPr>
          <w:rFonts w:hint="cs"/>
          <w:rtl/>
        </w:rPr>
        <w:t>:</w:t>
      </w:r>
      <w:r w:rsidR="00C8764B">
        <w:rPr>
          <w:rFonts w:hint="cs"/>
          <w:rtl/>
        </w:rPr>
        <w:t xml:space="preserve"> </w:t>
      </w:r>
      <w:r w:rsidRPr="00FC79E5">
        <w:rPr>
          <w:rFonts w:hint="cs"/>
          <w:rtl/>
        </w:rPr>
        <w:t>ج</w:t>
      </w:r>
      <w:r w:rsidR="00C8764B">
        <w:rPr>
          <w:rFonts w:hint="cs"/>
          <w:rtl/>
        </w:rPr>
        <w:t xml:space="preserve"> </w:t>
      </w:r>
      <w:r w:rsidRPr="00FC79E5">
        <w:rPr>
          <w:rFonts w:hint="cs"/>
          <w:rtl/>
        </w:rPr>
        <w:t>2 ص</w:t>
      </w:r>
      <w:r w:rsidR="003C2E10">
        <w:rPr>
          <w:rFonts w:hint="cs"/>
          <w:rtl/>
        </w:rPr>
        <w:t xml:space="preserve"> </w:t>
      </w:r>
      <w:r w:rsidR="003C2E10" w:rsidRPr="00FC79E5">
        <w:rPr>
          <w:rFonts w:hint="cs"/>
          <w:rtl/>
        </w:rPr>
        <w:t>489</w:t>
      </w:r>
      <w:r w:rsidR="003C2E10">
        <w:rPr>
          <w:rFonts w:hint="cs"/>
          <w:rtl/>
        </w:rPr>
        <w:t xml:space="preserve"> </w:t>
      </w:r>
      <w:r w:rsidRPr="00FC79E5">
        <w:rPr>
          <w:rFonts w:hint="cs"/>
          <w:rtl/>
        </w:rPr>
        <w:t>ط</w:t>
      </w:r>
      <w:r w:rsidR="00C8764B">
        <w:rPr>
          <w:rFonts w:hint="cs"/>
          <w:rtl/>
        </w:rPr>
        <w:t xml:space="preserve"> </w:t>
      </w:r>
      <w:r w:rsidRPr="00FC79E5">
        <w:rPr>
          <w:rFonts w:hint="cs"/>
          <w:rtl/>
        </w:rPr>
        <w:t>3 في الحديث 1088 قال</w:t>
      </w:r>
      <w:r w:rsidR="003112D6" w:rsidRPr="00FC79E5">
        <w:rPr>
          <w:rFonts w:hint="cs"/>
          <w:rtl/>
        </w:rPr>
        <w:t>:</w:t>
      </w:r>
    </w:p>
    <w:p w:rsidR="001321E9" w:rsidRPr="00FC79E5" w:rsidRDefault="008B0316" w:rsidP="008B0316">
      <w:pPr>
        <w:pStyle w:val="libNormal"/>
        <w:rPr>
          <w:rtl/>
        </w:rPr>
      </w:pPr>
      <w:r>
        <w:rPr>
          <w:rFonts w:hint="cs"/>
          <w:rtl/>
        </w:rPr>
        <w:t>(</w:t>
      </w:r>
      <w:r w:rsidR="001321E9" w:rsidRPr="00FC79E5">
        <w:rPr>
          <w:rFonts w:hint="cs"/>
          <w:rtl/>
        </w:rPr>
        <w:t>وفرات الكوفي</w:t>
      </w:r>
      <w:r w:rsidR="0025036D">
        <w:rPr>
          <w:rFonts w:hint="cs"/>
          <w:rtl/>
        </w:rPr>
        <w:t xml:space="preserve"> أيضا</w:t>
      </w:r>
      <w:r>
        <w:rPr>
          <w:rFonts w:hint="cs"/>
          <w:rtl/>
        </w:rPr>
        <w:t>)</w:t>
      </w:r>
      <w:r w:rsidR="003112D6" w:rsidRPr="00FC79E5">
        <w:rPr>
          <w:rFonts w:hint="cs"/>
          <w:rtl/>
        </w:rPr>
        <w:t>:</w:t>
      </w:r>
      <w:r w:rsidR="001321E9" w:rsidRPr="00FC79E5">
        <w:rPr>
          <w:rFonts w:hint="cs"/>
          <w:rtl/>
        </w:rPr>
        <w:t xml:space="preserve"> حدّثني علي بن محمد عمر الزهري</w:t>
      </w:r>
      <w:r w:rsidR="00C266C3" w:rsidRPr="00FC79E5">
        <w:rP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حدّثني محمد بن العبّاس بن عيسى</w:t>
      </w:r>
      <w:r w:rsidR="00C266C3" w:rsidRPr="00FC79E5">
        <w:rPr>
          <w:rFonts w:hint="cs"/>
          <w:rtl/>
        </w:rPr>
        <w:t>،</w:t>
      </w:r>
      <w:r w:rsidR="001321E9" w:rsidRPr="00FC79E5">
        <w:rPr>
          <w:rFonts w:hint="cs"/>
          <w:rtl/>
        </w:rPr>
        <w:t xml:space="preserve"> عن الحسن بن علي بن</w:t>
      </w:r>
      <w:r w:rsidR="0086215F">
        <w:rPr>
          <w:rFonts w:hint="cs"/>
          <w:rtl/>
        </w:rPr>
        <w:t xml:space="preserve"> أبي </w:t>
      </w:r>
      <w:r w:rsidR="001321E9" w:rsidRPr="00FC79E5">
        <w:rPr>
          <w:rFonts w:hint="cs"/>
          <w:rtl/>
        </w:rPr>
        <w:t>حمزة</w:t>
      </w:r>
      <w:r w:rsidR="00C266C3" w:rsidRPr="00FC79E5">
        <w:rPr>
          <w:rFonts w:hint="cs"/>
          <w:rtl/>
        </w:rPr>
        <w:t>،</w:t>
      </w:r>
      <w:r w:rsidR="001321E9" w:rsidRPr="00FC79E5">
        <w:rPr>
          <w:rFonts w:hint="cs"/>
          <w:rtl/>
        </w:rPr>
        <w:t xml:space="preserve"> عن صالح بن سهل</w:t>
      </w:r>
      <w:r w:rsidR="00C266C3" w:rsidRPr="00FC79E5">
        <w:rPr>
          <w:rFonts w:hint="cs"/>
          <w:rtl/>
        </w:rPr>
        <w:t>،</w:t>
      </w:r>
      <w:r w:rsidR="001321E9" w:rsidRPr="00FC79E5">
        <w:rPr>
          <w:rFonts w:hint="cs"/>
          <w:rtl/>
        </w:rPr>
        <w:t xml:space="preserve"> عن</w:t>
      </w:r>
      <w:r w:rsidR="0086215F">
        <w:rPr>
          <w:rFonts w:hint="cs"/>
          <w:rtl/>
        </w:rPr>
        <w:t xml:space="preserve"> أبي </w:t>
      </w:r>
      <w:r w:rsidR="001321E9" w:rsidRPr="00FC79E5">
        <w:rPr>
          <w:rFonts w:hint="cs"/>
          <w:rtl/>
        </w:rPr>
        <w:t>الجارود</w:t>
      </w:r>
      <w:r w:rsidR="00C266C3" w:rsidRPr="00FC79E5">
        <w:rPr>
          <w:rFonts w:hint="cs"/>
          <w:rtl/>
        </w:rPr>
        <w:t>،</w:t>
      </w:r>
      <w:r w:rsidR="001321E9" w:rsidRPr="00FC79E5">
        <w:rPr>
          <w:rFonts w:hint="cs"/>
          <w:rtl/>
        </w:rPr>
        <w:t xml:space="preserve"> قال</w:t>
      </w:r>
      <w:r w:rsidR="003112D6" w:rsidRPr="00FC79E5">
        <w:rPr>
          <w:rFonts w:hint="cs"/>
          <w:rtl/>
        </w:rPr>
        <w:t>:</w:t>
      </w:r>
      <w:r w:rsidR="00496E09">
        <w:rPr>
          <w:rFonts w:hint="cs"/>
          <w:rtl/>
        </w:rPr>
        <w:t xml:space="preserve"> </w:t>
      </w:r>
      <w:r w:rsidR="001321E9" w:rsidRPr="00FC79E5">
        <w:rPr>
          <w:rFonts w:hint="cs"/>
          <w:rtl/>
        </w:rPr>
        <w:t>قال</w:t>
      </w:r>
      <w:r w:rsidR="0007120A">
        <w:rPr>
          <w:rFonts w:hint="cs"/>
          <w:rtl/>
        </w:rPr>
        <w:t xml:space="preserve"> أبو </w:t>
      </w:r>
      <w:r w:rsidR="001321E9" w:rsidRPr="00FC79E5">
        <w:rPr>
          <w:rFonts w:hint="cs"/>
          <w:rtl/>
        </w:rPr>
        <w:t xml:space="preserve">جعفر </w:t>
      </w:r>
      <w:r>
        <w:rPr>
          <w:rFonts w:hint="cs"/>
          <w:rtl/>
        </w:rPr>
        <w:t>(</w:t>
      </w:r>
      <w:r w:rsidR="001321E9" w:rsidRPr="00FC79E5">
        <w:rPr>
          <w:rFonts w:hint="cs"/>
          <w:rtl/>
        </w:rPr>
        <w:t>في قوله تعالى</w:t>
      </w:r>
      <w:r>
        <w:rPr>
          <w:rFonts w:hint="cs"/>
          <w:rtl/>
        </w:rPr>
        <w:t>)</w:t>
      </w:r>
      <w:r w:rsidR="003112D6" w:rsidRPr="00FC79E5">
        <w:rPr>
          <w:rFonts w:hint="cs"/>
          <w:rtl/>
        </w:rPr>
        <w:t>:</w:t>
      </w:r>
      <w:r w:rsidR="001321E9" w:rsidRPr="00FC79E5">
        <w:rPr>
          <w:rFonts w:hint="cs"/>
          <w:rtl/>
        </w:rPr>
        <w:t xml:space="preserve"> </w:t>
      </w:r>
      <w:r w:rsidR="001321E9" w:rsidRPr="00053AD2">
        <w:rPr>
          <w:rStyle w:val="libAlaemChar"/>
          <w:rFonts w:hint="cs"/>
          <w:rtl/>
        </w:rPr>
        <w:t>(</w:t>
      </w:r>
      <w:r w:rsidR="001321E9" w:rsidRPr="004A667A">
        <w:rPr>
          <w:rStyle w:val="libAieChar"/>
          <w:rtl/>
        </w:rPr>
        <w:t>يَوْمَ يَقُومُ الرُّوحُ وَالْمَلَائِكَةُ صَفّاً لَّا يَتَكَلَّمُونَ إِلَّا مَنْ أَذِنَ لَهُ الرحْمَنُ وَقَالَ صَوَاباً</w:t>
      </w:r>
      <w:r w:rsidR="001321E9" w:rsidRPr="00053AD2">
        <w:rPr>
          <w:rStyle w:val="libAlaemChar"/>
          <w:rFonts w:hint="cs"/>
          <w:rtl/>
        </w:rPr>
        <w:t>)</w:t>
      </w:r>
      <w:r w:rsidR="001321E9" w:rsidRPr="00FC79E5">
        <w:rPr>
          <w:rFonts w:hint="cs"/>
          <w:rtl/>
        </w:rPr>
        <w:t xml:space="preserve"> قال</w:t>
      </w:r>
      <w:r w:rsidR="003112D6" w:rsidRPr="008B0316">
        <w:rPr>
          <w:rStyle w:val="libBold2Char"/>
          <w:rFonts w:hint="cs"/>
          <w:rtl/>
        </w:rPr>
        <w:t>:</w:t>
      </w:r>
      <w:r w:rsidR="00E15146" w:rsidRPr="008B0316">
        <w:rPr>
          <w:rStyle w:val="libBold2Char"/>
          <w:rFonts w:hint="cs"/>
          <w:rtl/>
        </w:rPr>
        <w:t>[</w:t>
      </w:r>
      <w:r w:rsidR="00FA15CC" w:rsidRPr="008B0316">
        <w:rPr>
          <w:rStyle w:val="libBold2Char"/>
          <w:rFonts w:hint="cs"/>
          <w:rtl/>
        </w:rPr>
        <w:t xml:space="preserve">إذا </w:t>
      </w:r>
      <w:r w:rsidR="001321E9" w:rsidRPr="008B0316">
        <w:rPr>
          <w:rStyle w:val="libBold2Char"/>
          <w:rFonts w:hint="cs"/>
          <w:rtl/>
        </w:rPr>
        <w:t>كان يوم القيامة خطف قول</w:t>
      </w:r>
      <w:r w:rsidR="003112D6" w:rsidRPr="008B0316">
        <w:rPr>
          <w:rStyle w:val="libBold2Char"/>
          <w:rFonts w:hint="cs"/>
          <w:rtl/>
        </w:rPr>
        <w:t>:</w:t>
      </w:r>
      <w:r w:rsidR="00F24C90" w:rsidRPr="008B0316">
        <w:rPr>
          <w:rStyle w:val="libBold2Char"/>
          <w:rFonts w:hint="cs"/>
          <w:rtl/>
        </w:rPr>
        <w:t xml:space="preserve"> لا إله إلّا </w:t>
      </w:r>
      <w:r w:rsidR="001321E9" w:rsidRPr="008B0316">
        <w:rPr>
          <w:rStyle w:val="libBold2Char"/>
          <w:rFonts w:hint="cs"/>
          <w:rtl/>
        </w:rPr>
        <w:t xml:space="preserve">الله من قلوب العباد في الموقف إلّا من </w:t>
      </w:r>
      <w:r w:rsidR="00CB592C" w:rsidRPr="008B0316">
        <w:rPr>
          <w:rStyle w:val="libBold2Char"/>
          <w:rFonts w:hint="cs"/>
          <w:rtl/>
        </w:rPr>
        <w:t>أ</w:t>
      </w:r>
      <w:r w:rsidR="001321E9" w:rsidRPr="008B0316">
        <w:rPr>
          <w:rStyle w:val="libBold2Char"/>
          <w:rFonts w:hint="cs"/>
          <w:rtl/>
        </w:rPr>
        <w:t>قرَّ بولاية عليّ وهو قوله</w:t>
      </w:r>
      <w:r w:rsidR="003112D6" w:rsidRPr="00CA1393">
        <w:rPr>
          <w:rStyle w:val="libBold2Char"/>
          <w:rFonts w:hint="cs"/>
          <w:rtl/>
        </w:rPr>
        <w:t>:</w:t>
      </w:r>
      <w:r w:rsidR="001321E9" w:rsidRPr="00CA1393">
        <w:rPr>
          <w:rStyle w:val="libBold2Char"/>
          <w:rFonts w:hint="cs"/>
          <w:rtl/>
        </w:rPr>
        <w:t xml:space="preserve"> </w:t>
      </w:r>
      <w:r w:rsidR="001321E9" w:rsidRPr="00CA1393">
        <w:rPr>
          <w:rStyle w:val="libAlaemChar"/>
          <w:rFonts w:hint="cs"/>
          <w:rtl/>
        </w:rPr>
        <w:t>(</w:t>
      </w:r>
      <w:r w:rsidR="001321E9" w:rsidRPr="00CA1393">
        <w:rPr>
          <w:rStyle w:val="libAieChar"/>
          <w:rtl/>
        </w:rPr>
        <w:t>إِلَّا مَنْ أَذِنَ لَهُ الرحْمَنُ</w:t>
      </w:r>
      <w:r w:rsidR="003112D6" w:rsidRPr="00CA1393">
        <w:rPr>
          <w:rStyle w:val="libAlaemChar"/>
          <w:rFonts w:hint="cs"/>
          <w:rtl/>
        </w:rPr>
        <w:t>)</w:t>
      </w:r>
      <w:r w:rsidR="001321E9" w:rsidRPr="00CA1393">
        <w:rPr>
          <w:rStyle w:val="libBold2Char"/>
          <w:rFonts w:hint="cs"/>
          <w:rtl/>
        </w:rPr>
        <w:t xml:space="preserve"> </w:t>
      </w:r>
      <w:r w:rsidR="001321E9" w:rsidRPr="008B0316">
        <w:rPr>
          <w:rStyle w:val="libBold2Char"/>
          <w:rFonts w:hint="cs"/>
          <w:rtl/>
        </w:rPr>
        <w:t>من</w:t>
      </w:r>
      <w:r w:rsidR="004C6589" w:rsidRPr="008B0316">
        <w:rPr>
          <w:rStyle w:val="libBold2Char"/>
          <w:rFonts w:hint="cs"/>
          <w:rtl/>
        </w:rPr>
        <w:t xml:space="preserve"> أهل</w:t>
      </w:r>
      <w:r w:rsidR="003C2E10" w:rsidRPr="008B0316">
        <w:rPr>
          <w:rStyle w:val="libBold2Char"/>
          <w:rFonts w:hint="cs"/>
          <w:rtl/>
        </w:rPr>
        <w:t xml:space="preserve"> </w:t>
      </w:r>
      <w:r w:rsidR="001321E9" w:rsidRPr="008B0316">
        <w:rPr>
          <w:rStyle w:val="libBold2Char"/>
          <w:rFonts w:hint="cs"/>
          <w:rtl/>
        </w:rPr>
        <w:t>ولاية عليّ</w:t>
      </w:r>
      <w:r w:rsidR="00C266C3" w:rsidRPr="008B0316">
        <w:rPr>
          <w:rStyle w:val="libBold2Char"/>
          <w:rFonts w:hint="cs"/>
          <w:rtl/>
        </w:rPr>
        <w:t>،</w:t>
      </w:r>
      <w:r w:rsidR="001321E9" w:rsidRPr="008B0316">
        <w:rPr>
          <w:rStyle w:val="libBold2Char"/>
          <w:rFonts w:hint="cs"/>
          <w:rtl/>
        </w:rPr>
        <w:t xml:space="preserve"> فهم الذين يؤذن لهم بقول</w:t>
      </w:r>
      <w:r w:rsidR="00F24C90" w:rsidRPr="008B0316">
        <w:rPr>
          <w:rStyle w:val="libBold2Char"/>
          <w:rFonts w:hint="cs"/>
          <w:rtl/>
        </w:rPr>
        <w:t xml:space="preserve"> لا إله إلّا </w:t>
      </w:r>
      <w:r w:rsidR="001321E9" w:rsidRPr="008B0316">
        <w:rPr>
          <w:rStyle w:val="libBold2Char"/>
          <w:rFonts w:hint="cs"/>
          <w:rtl/>
        </w:rPr>
        <w:t>الله</w:t>
      </w:r>
      <w:r w:rsidR="00E15146" w:rsidRPr="008B0316">
        <w:rPr>
          <w:rStyle w:val="libBold2Char"/>
          <w:rFonts w:hint="cs"/>
          <w:rtl/>
        </w:rPr>
        <w:t>]</w:t>
      </w:r>
      <w:r w:rsidR="003112D6" w:rsidRPr="008B0316">
        <w:rPr>
          <w:rStyle w:val="libBold2Char"/>
          <w:rFonts w:hint="cs"/>
          <w:rtl/>
        </w:rPr>
        <w:t>.</w:t>
      </w:r>
    </w:p>
    <w:p w:rsidR="00F57C7E" w:rsidRDefault="00F57C7E" w:rsidP="003C1BA6">
      <w:pPr>
        <w:pStyle w:val="libPoemTiniChar"/>
        <w:rPr>
          <w:rtl/>
          <w:lang w:bidi="ar-SY"/>
        </w:rPr>
      </w:pPr>
      <w:r>
        <w:rPr>
          <w:rtl/>
          <w:lang w:bidi="ar-SY"/>
        </w:rPr>
        <w:br w:type="page"/>
      </w:r>
    </w:p>
    <w:p w:rsidR="001321E9" w:rsidRPr="00842563" w:rsidRDefault="001321E9" w:rsidP="00842563">
      <w:pPr>
        <w:pStyle w:val="libNormal"/>
        <w:rPr>
          <w:rStyle w:val="libBold2Char"/>
          <w:rtl/>
        </w:rPr>
      </w:pPr>
      <w:r w:rsidRPr="00FC79E5">
        <w:rPr>
          <w:rFonts w:hint="cs"/>
          <w:rtl/>
        </w:rPr>
        <w:lastRenderedPageBreak/>
        <w:t>روى الشيخ</w:t>
      </w:r>
      <w:r w:rsidR="0007120A">
        <w:rPr>
          <w:rFonts w:hint="cs"/>
          <w:rtl/>
        </w:rPr>
        <w:t xml:space="preserve"> أبو </w:t>
      </w:r>
      <w:r w:rsidRPr="00FC79E5">
        <w:rPr>
          <w:rFonts w:hint="cs"/>
          <w:rtl/>
        </w:rPr>
        <w:t>علي الفضل بن الحسن الطبر</w:t>
      </w:r>
      <w:r w:rsidR="00A52C85">
        <w:rPr>
          <w:rFonts w:hint="cs"/>
          <w:rtl/>
        </w:rPr>
        <w:t>س</w:t>
      </w:r>
      <w:r w:rsidRPr="00FC79E5">
        <w:rPr>
          <w:rFonts w:hint="cs"/>
          <w:rtl/>
        </w:rPr>
        <w:t>ي في تفسيره</w:t>
      </w:r>
      <w:r w:rsidR="00A52C85">
        <w:rPr>
          <w:rFonts w:hint="cs"/>
          <w:rtl/>
        </w:rPr>
        <w:t>،</w:t>
      </w:r>
      <w:r w:rsidRPr="00FC79E5">
        <w:rPr>
          <w:rFonts w:hint="cs"/>
          <w:rtl/>
        </w:rPr>
        <w:t xml:space="preserve"> مجمع البيان</w:t>
      </w:r>
      <w:r w:rsidR="00A52C85">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427</w:t>
      </w:r>
      <w:r w:rsidR="003C2E10">
        <w:rPr>
          <w:rFonts w:hint="cs"/>
          <w:rtl/>
        </w:rPr>
        <w:t xml:space="preserve"> </w:t>
      </w:r>
      <w:r w:rsidR="00762277">
        <w:rPr>
          <w:rFonts w:hint="cs"/>
          <w:rtl/>
        </w:rPr>
        <w:t xml:space="preserve">ط </w:t>
      </w:r>
      <w:r w:rsidRPr="00FC79E5">
        <w:rPr>
          <w:rFonts w:hint="cs"/>
          <w:rtl/>
        </w:rPr>
        <w:t>دار</w:t>
      </w:r>
      <w:r w:rsidR="00500830">
        <w:rPr>
          <w:rFonts w:hint="cs"/>
          <w:rtl/>
        </w:rPr>
        <w:t xml:space="preserve"> إحياء التراث العربي </w:t>
      </w:r>
      <w:r w:rsidR="00227F26">
        <w:rPr>
          <w:rtl/>
        </w:rPr>
        <w:t>-</w:t>
      </w:r>
      <w:r w:rsidRPr="00FC79E5">
        <w:rPr>
          <w:rFonts w:hint="cs"/>
          <w:rtl/>
        </w:rPr>
        <w:t xml:space="preserve"> بيروت</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وروى معاوية بن عم</w:t>
      </w:r>
      <w:r w:rsidR="00CB592C">
        <w:rPr>
          <w:rFonts w:hint="cs"/>
          <w:rtl/>
        </w:rPr>
        <w:t>ّ</w:t>
      </w:r>
      <w:r w:rsidRPr="00FC79E5">
        <w:rPr>
          <w:rFonts w:hint="cs"/>
          <w:rtl/>
        </w:rPr>
        <w:t>ار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قال</w:t>
      </w:r>
      <w:r w:rsidR="003112D6" w:rsidRPr="00FC79E5">
        <w:rPr>
          <w:rFonts w:hint="cs"/>
          <w:rtl/>
        </w:rPr>
        <w:t>:</w:t>
      </w:r>
      <w:r w:rsidRPr="00FC79E5">
        <w:rPr>
          <w:rFonts w:hint="cs"/>
          <w:rtl/>
        </w:rPr>
        <w:t xml:space="preserve"> سئل عن هذه</w:t>
      </w:r>
      <w:r w:rsidR="000C27BD">
        <w:rPr>
          <w:rFonts w:hint="cs"/>
          <w:rtl/>
        </w:rPr>
        <w:t xml:space="preserve"> الأمّة </w:t>
      </w:r>
      <w:r w:rsidRPr="00FC79E5">
        <w:rPr>
          <w:rFonts w:hint="cs"/>
          <w:rtl/>
        </w:rPr>
        <w:t>فقال</w:t>
      </w:r>
      <w:r w:rsidR="003112D6" w:rsidRPr="00842563">
        <w:rPr>
          <w:rStyle w:val="libBold2Char"/>
          <w:rFonts w:hint="cs"/>
          <w:rtl/>
        </w:rPr>
        <w:t>:</w:t>
      </w:r>
      <w:r w:rsidR="00E15146" w:rsidRPr="00842563">
        <w:rPr>
          <w:rStyle w:val="libBold2Char"/>
          <w:rFonts w:hint="cs"/>
          <w:rtl/>
        </w:rPr>
        <w:t>[</w:t>
      </w:r>
      <w:r w:rsidRPr="00842563">
        <w:rPr>
          <w:rStyle w:val="libBold2Char"/>
          <w:rFonts w:hint="cs"/>
          <w:rtl/>
        </w:rPr>
        <w:t>نحن والله المأذون لهم يوم القيامة والقائلون</w:t>
      </w:r>
      <w:r w:rsidRPr="00FC79E5">
        <w:rPr>
          <w:rFonts w:hint="cs"/>
          <w:rtl/>
        </w:rPr>
        <w:t xml:space="preserve"> قال</w:t>
      </w:r>
      <w:r w:rsidR="003112D6" w:rsidRPr="00FC79E5">
        <w:rPr>
          <w:rFonts w:hint="cs"/>
          <w:rtl/>
        </w:rPr>
        <w:t>:</w:t>
      </w:r>
      <w:r w:rsidRPr="00FC79E5">
        <w:rPr>
          <w:rFonts w:hint="cs"/>
          <w:rtl/>
        </w:rPr>
        <w:t xml:space="preserve"> جعلت فداك ما تقولون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842563">
        <w:rPr>
          <w:rStyle w:val="libBold2Char"/>
          <w:rFonts w:hint="cs"/>
          <w:rtl/>
        </w:rPr>
        <w:t>نمجد رب</w:t>
      </w:r>
      <w:r w:rsidR="00CB592C" w:rsidRPr="00842563">
        <w:rPr>
          <w:rStyle w:val="libBold2Char"/>
          <w:rFonts w:hint="cs"/>
          <w:rtl/>
        </w:rPr>
        <w:t>ّ</w:t>
      </w:r>
      <w:r w:rsidRPr="00842563">
        <w:rPr>
          <w:rStyle w:val="libBold2Char"/>
          <w:rFonts w:hint="cs"/>
          <w:rtl/>
        </w:rPr>
        <w:t>نا ونصلّي على نبي</w:t>
      </w:r>
      <w:r w:rsidR="00CB592C" w:rsidRPr="00842563">
        <w:rPr>
          <w:rStyle w:val="libBold2Char"/>
          <w:rFonts w:hint="cs"/>
          <w:rtl/>
        </w:rPr>
        <w:t>ّ</w:t>
      </w:r>
      <w:r w:rsidRPr="00842563">
        <w:rPr>
          <w:rStyle w:val="libBold2Char"/>
          <w:rFonts w:hint="cs"/>
          <w:rtl/>
        </w:rPr>
        <w:t>نا</w:t>
      </w:r>
      <w:r w:rsidRPr="00CA1393">
        <w:rPr>
          <w:rStyle w:val="libBold2Char"/>
          <w:rFonts w:hint="cs"/>
          <w:rtl/>
        </w:rPr>
        <w:t xml:space="preserve"> </w:t>
      </w:r>
      <w:r w:rsidR="00BB6262" w:rsidRPr="00BB6262">
        <w:rPr>
          <w:rFonts w:hint="cs"/>
          <w:rtl/>
        </w:rPr>
        <w:t>صلى الله عليه وآله وسلم</w:t>
      </w:r>
      <w:r w:rsidR="00C266C3" w:rsidRPr="00CA1393">
        <w:rPr>
          <w:rStyle w:val="libBold2Char"/>
          <w:rFonts w:hint="cs"/>
          <w:rtl/>
        </w:rPr>
        <w:t>،</w:t>
      </w:r>
      <w:r w:rsidRPr="00CA1393">
        <w:rPr>
          <w:rStyle w:val="libBold2Char"/>
          <w:rFonts w:hint="cs"/>
          <w:rtl/>
        </w:rPr>
        <w:t xml:space="preserve"> </w:t>
      </w:r>
      <w:r w:rsidRPr="00842563">
        <w:rPr>
          <w:rStyle w:val="libBold2Char"/>
          <w:rFonts w:hint="cs"/>
          <w:rtl/>
        </w:rPr>
        <w:t>ونشفع لشيعتنا فلا يرد</w:t>
      </w:r>
      <w:r w:rsidR="00CB592C" w:rsidRPr="00842563">
        <w:rPr>
          <w:rStyle w:val="libBold2Char"/>
          <w:rFonts w:hint="cs"/>
          <w:rtl/>
        </w:rPr>
        <w:t>ّ</w:t>
      </w:r>
      <w:r w:rsidRPr="00842563">
        <w:rPr>
          <w:rStyle w:val="libBold2Char"/>
          <w:rFonts w:hint="cs"/>
          <w:rtl/>
        </w:rPr>
        <w:t>نا رب</w:t>
      </w:r>
      <w:r w:rsidR="00CB592C" w:rsidRPr="00842563">
        <w:rPr>
          <w:rStyle w:val="libBold2Char"/>
          <w:rFonts w:hint="cs"/>
          <w:rtl/>
        </w:rPr>
        <w:t>ّ</w:t>
      </w:r>
      <w:r w:rsidRPr="00842563">
        <w:rPr>
          <w:rStyle w:val="libBold2Char"/>
          <w:rFonts w:hint="cs"/>
          <w:rtl/>
        </w:rPr>
        <w:t>نا</w:t>
      </w:r>
      <w:r w:rsidR="00E15146" w:rsidRPr="00842563">
        <w:rPr>
          <w:rStyle w:val="libBold2Char"/>
          <w:rFonts w:hint="cs"/>
          <w:rtl/>
        </w:rPr>
        <w:t>]</w:t>
      </w:r>
      <w:r w:rsidR="003112D6" w:rsidRPr="00842563">
        <w:rPr>
          <w:rStyle w:val="libBold2Char"/>
          <w:rFonts w:hint="cs"/>
          <w:rtl/>
        </w:rPr>
        <w:t>.</w:t>
      </w:r>
    </w:p>
    <w:p w:rsidR="00CC6D41" w:rsidRDefault="001321E9" w:rsidP="00842563">
      <w:pPr>
        <w:pStyle w:val="libNormal"/>
        <w:rPr>
          <w:rtl/>
        </w:rPr>
      </w:pPr>
      <w:r w:rsidRPr="00FC79E5">
        <w:rPr>
          <w:rFonts w:hint="cs"/>
          <w:rtl/>
        </w:rPr>
        <w:t>روى السيد محمد حسين الطباطبائي في تفسيره</w:t>
      </w:r>
      <w:r w:rsidR="00A52C85">
        <w:rPr>
          <w:rFonts w:hint="cs"/>
          <w:rtl/>
        </w:rPr>
        <w:t>،</w:t>
      </w:r>
      <w:r w:rsidRPr="00FC79E5">
        <w:rPr>
          <w:rFonts w:hint="cs"/>
          <w:rtl/>
        </w:rPr>
        <w:t xml:space="preserve"> الميزان</w:t>
      </w:r>
      <w:r w:rsidR="009350CE">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177</w:t>
      </w:r>
      <w:r w:rsidR="003C2E10">
        <w:rPr>
          <w:rFonts w:hint="cs"/>
          <w:rtl/>
        </w:rPr>
        <w:t xml:space="preserve"> </w:t>
      </w:r>
      <w:r w:rsidRPr="00FC79E5">
        <w:rPr>
          <w:rFonts w:hint="cs"/>
          <w:rtl/>
        </w:rPr>
        <w:t>طبعة إسماعيليان</w:t>
      </w:r>
      <w:r w:rsidR="00C266C3" w:rsidRPr="00FC79E5">
        <w:rPr>
          <w:rFonts w:hint="cs"/>
          <w:rtl/>
        </w:rPr>
        <w:t>،</w:t>
      </w:r>
      <w:r w:rsidRPr="00FC79E5">
        <w:rPr>
          <w:rFonts w:hint="cs"/>
          <w:rtl/>
        </w:rPr>
        <w:t xml:space="preserve"> قال</w:t>
      </w:r>
      <w:r w:rsidR="003112D6" w:rsidRPr="00FC79E5">
        <w:rPr>
          <w:rFonts w:hint="cs"/>
          <w:rtl/>
        </w:rPr>
        <w:t>:</w:t>
      </w:r>
      <w:r w:rsidR="00496E09">
        <w:rPr>
          <w:rFonts w:hint="cs"/>
          <w:rtl/>
        </w:rPr>
        <w:t xml:space="preserve"> </w:t>
      </w:r>
      <w:r w:rsidRPr="00FC79E5">
        <w:rPr>
          <w:rFonts w:hint="cs"/>
          <w:rtl/>
        </w:rPr>
        <w:t>وفي</w:t>
      </w:r>
      <w:r w:rsidR="001C1109">
        <w:rPr>
          <w:rFonts w:hint="cs"/>
          <w:rtl/>
        </w:rPr>
        <w:t xml:space="preserve"> أصول الكافي</w:t>
      </w:r>
      <w:r w:rsidR="00C13FE9">
        <w:rPr>
          <w:rFonts w:hint="cs"/>
          <w:rtl/>
        </w:rPr>
        <w:t xml:space="preserve"> </w:t>
      </w:r>
      <w:r w:rsidR="00EE65DF">
        <w:rPr>
          <w:rFonts w:hint="cs"/>
          <w:rtl/>
        </w:rPr>
        <w:t>بإسناده</w:t>
      </w:r>
      <w:r w:rsidRPr="00FC79E5">
        <w:rPr>
          <w:rFonts w:hint="cs"/>
          <w:rtl/>
        </w:rPr>
        <w:t xml:space="preserve"> عن محمد بن الفضل عن</w:t>
      </w:r>
      <w:r w:rsidR="0086215F">
        <w:rPr>
          <w:rFonts w:hint="cs"/>
          <w:rtl/>
        </w:rPr>
        <w:t xml:space="preserve"> أبي </w:t>
      </w:r>
      <w:r w:rsidRPr="00FC79E5">
        <w:rPr>
          <w:rFonts w:hint="cs"/>
          <w:rtl/>
        </w:rPr>
        <w:t xml:space="preserve">الحسن الماضي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يَوْمَ يَقُومُ الرُّوحُ وَالْمَلَائِكَةُ صَفّاً لَّا يَتَكَلَّمُونَ</w:t>
      </w:r>
      <w:r w:rsidR="003112D6" w:rsidRPr="00053AD2">
        <w:rPr>
          <w:rStyle w:val="libAlaemChar"/>
          <w:rFonts w:hint="cs"/>
          <w:rtl/>
        </w:rPr>
        <w:t>)</w:t>
      </w:r>
      <w:r w:rsidR="000C27BD">
        <w:rPr>
          <w:rFonts w:hint="cs"/>
          <w:rtl/>
        </w:rPr>
        <w:t xml:space="preserve"> الآية </w:t>
      </w:r>
      <w:r w:rsidRPr="00FC79E5">
        <w:rPr>
          <w:rFonts w:hint="cs"/>
          <w:rtl/>
        </w:rPr>
        <w:t>قال</w:t>
      </w:r>
      <w:r w:rsidR="003112D6" w:rsidRPr="00FC79E5">
        <w:rPr>
          <w:rFonts w:hint="cs"/>
          <w:rtl/>
        </w:rPr>
        <w:t>:</w:t>
      </w:r>
      <w:r w:rsidRPr="00FC79E5">
        <w:rPr>
          <w:rFonts w:hint="cs"/>
          <w:rtl/>
        </w:rPr>
        <w:t xml:space="preserve"> </w:t>
      </w:r>
      <w:r w:rsidR="00E15146" w:rsidRPr="00842563">
        <w:rPr>
          <w:rStyle w:val="libBold2Char"/>
          <w:rFonts w:hint="cs"/>
          <w:rtl/>
        </w:rPr>
        <w:t>[</w:t>
      </w:r>
      <w:r w:rsidRPr="00842563">
        <w:rPr>
          <w:rStyle w:val="libBold2Char"/>
          <w:rFonts w:hint="cs"/>
          <w:rtl/>
        </w:rPr>
        <w:t>نحن والله الم</w:t>
      </w:r>
      <w:r w:rsidR="00CB592C" w:rsidRPr="00842563">
        <w:rPr>
          <w:rStyle w:val="libBold2Char"/>
          <w:rFonts w:hint="cs"/>
          <w:rtl/>
        </w:rPr>
        <w:t>أ</w:t>
      </w:r>
      <w:r w:rsidRPr="00842563">
        <w:rPr>
          <w:rStyle w:val="libBold2Char"/>
          <w:rFonts w:hint="cs"/>
          <w:rtl/>
        </w:rPr>
        <w:t>ذون لهم يوم القيامة</w:t>
      </w:r>
      <w:r w:rsidR="00C266C3" w:rsidRPr="00842563">
        <w:rPr>
          <w:rStyle w:val="libBold2Char"/>
          <w:rFonts w:hint="cs"/>
          <w:rtl/>
        </w:rPr>
        <w:t>،</w:t>
      </w:r>
      <w:r w:rsidRPr="00842563">
        <w:rPr>
          <w:rStyle w:val="libBold2Char"/>
          <w:rFonts w:hint="cs"/>
          <w:rtl/>
        </w:rPr>
        <w:t xml:space="preserve"> والقائلون صوابا</w:t>
      </w:r>
      <w:r w:rsidR="00706E11" w:rsidRPr="00842563">
        <w:rPr>
          <w:rStyle w:val="libBold2Char"/>
          <w:rFonts w:hint="cs"/>
          <w:rtl/>
        </w:rPr>
        <w:t>ً</w:t>
      </w:r>
      <w:r w:rsidR="003112D6" w:rsidRPr="00FC79E5">
        <w:rPr>
          <w:rFonts w:hint="cs"/>
          <w:rtl/>
        </w:rPr>
        <w:t>.</w:t>
      </w:r>
      <w:r w:rsidRPr="00FC79E5">
        <w:rPr>
          <w:rFonts w:hint="cs"/>
          <w:rtl/>
        </w:rPr>
        <w:t xml:space="preserve"> قلت ما تقولون</w:t>
      </w:r>
      <w:r w:rsidR="00FA15CC">
        <w:rPr>
          <w:rFonts w:hint="cs"/>
          <w:rtl/>
        </w:rPr>
        <w:t xml:space="preserve"> إذا </w:t>
      </w:r>
      <w:r w:rsidRPr="00FC79E5">
        <w:rPr>
          <w:rFonts w:hint="cs"/>
          <w:rtl/>
        </w:rPr>
        <w:t>تكلمتم</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842563">
        <w:rPr>
          <w:rStyle w:val="libBold2Char"/>
          <w:rFonts w:hint="cs"/>
          <w:rtl/>
        </w:rPr>
        <w:t>نمجد رب</w:t>
      </w:r>
      <w:r w:rsidR="00CB592C" w:rsidRPr="00842563">
        <w:rPr>
          <w:rStyle w:val="libBold2Char"/>
          <w:rFonts w:hint="cs"/>
          <w:rtl/>
        </w:rPr>
        <w:t>ّ</w:t>
      </w:r>
      <w:r w:rsidRPr="00842563">
        <w:rPr>
          <w:rStyle w:val="libBold2Char"/>
          <w:rFonts w:hint="cs"/>
          <w:rtl/>
        </w:rPr>
        <w:t>نا ونصل</w:t>
      </w:r>
      <w:r w:rsidR="00CB592C" w:rsidRPr="00842563">
        <w:rPr>
          <w:rStyle w:val="libBold2Char"/>
          <w:rFonts w:hint="cs"/>
          <w:rtl/>
        </w:rPr>
        <w:t>ّ</w:t>
      </w:r>
      <w:r w:rsidRPr="00842563">
        <w:rPr>
          <w:rStyle w:val="libBold2Char"/>
          <w:rFonts w:hint="cs"/>
          <w:rtl/>
        </w:rPr>
        <w:t>ي على نبي</w:t>
      </w:r>
      <w:r w:rsidR="00CB592C" w:rsidRPr="00842563">
        <w:rPr>
          <w:rStyle w:val="libBold2Char"/>
          <w:rFonts w:hint="cs"/>
          <w:rtl/>
        </w:rPr>
        <w:t>ّ</w:t>
      </w:r>
      <w:r w:rsidRPr="00842563">
        <w:rPr>
          <w:rStyle w:val="libBold2Char"/>
          <w:rFonts w:hint="cs"/>
          <w:rtl/>
        </w:rPr>
        <w:t>نا ونشفع لشيعتنا ولا يرد</w:t>
      </w:r>
      <w:r w:rsidR="00CB592C" w:rsidRPr="00842563">
        <w:rPr>
          <w:rStyle w:val="libBold2Char"/>
          <w:rFonts w:hint="cs"/>
          <w:rtl/>
        </w:rPr>
        <w:t>ّ</w:t>
      </w:r>
      <w:r w:rsidRPr="00842563">
        <w:rPr>
          <w:rStyle w:val="libBold2Char"/>
          <w:rFonts w:hint="cs"/>
          <w:rtl/>
        </w:rPr>
        <w:t>نا رب</w:t>
      </w:r>
      <w:r w:rsidR="00CB592C" w:rsidRPr="00842563">
        <w:rPr>
          <w:rStyle w:val="libBold2Char"/>
          <w:rFonts w:hint="cs"/>
          <w:rtl/>
        </w:rPr>
        <w:t>ّ</w:t>
      </w:r>
      <w:r w:rsidRPr="00842563">
        <w:rPr>
          <w:rStyle w:val="libBold2Char"/>
          <w:rFonts w:hint="cs"/>
          <w:rtl/>
        </w:rPr>
        <w:t>نا</w:t>
      </w:r>
      <w:r w:rsidR="00E15146" w:rsidRPr="00842563">
        <w:rPr>
          <w:rStyle w:val="libBold2Char"/>
          <w:rFonts w:hint="cs"/>
          <w:rtl/>
        </w:rPr>
        <w:t>]</w:t>
      </w:r>
      <w:r w:rsidRPr="00FC79E5">
        <w:rPr>
          <w:rFonts w:hint="cs"/>
          <w:rtl/>
        </w:rPr>
        <w:t xml:space="preserve"> الحديث</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29" w:name="_Toc459630377"/>
      <w:r w:rsidRPr="00406F39">
        <w:rPr>
          <w:rFonts w:hint="cs"/>
          <w:rtl/>
        </w:rPr>
        <w:lastRenderedPageBreak/>
        <w:t>سورة النازعات</w:t>
      </w:r>
      <w:bookmarkEnd w:id="29"/>
    </w:p>
    <w:p w:rsidR="00842563" w:rsidRPr="002B0684" w:rsidRDefault="001321E9" w:rsidP="002B0684">
      <w:pPr>
        <w:pStyle w:val="libCenter"/>
        <w:rPr>
          <w:rtl/>
        </w:rPr>
      </w:pPr>
      <w:r w:rsidRPr="00053AD2">
        <w:rPr>
          <w:rStyle w:val="libAlaemChar"/>
          <w:rFonts w:hint="cs"/>
          <w:rtl/>
        </w:rPr>
        <w:t>(</w:t>
      </w:r>
      <w:r w:rsidRPr="004A667A">
        <w:rPr>
          <w:rStyle w:val="libAieChar"/>
          <w:rtl/>
        </w:rPr>
        <w:t>فَأَمَّا مَن طَغَى وَآثَرَ الْحَيَاةَ الدُّنْيَا فَإِنَّ الْجَحِيمَ هِيَ الْمَأْوَى</w:t>
      </w:r>
      <w:r w:rsidRPr="004A667A">
        <w:rPr>
          <w:rStyle w:val="libAieChar"/>
          <w:rFonts w:hint="cs"/>
          <w:rtl/>
        </w:rPr>
        <w:t xml:space="preserve"> </w:t>
      </w:r>
      <w:r w:rsidRPr="004A667A">
        <w:rPr>
          <w:rStyle w:val="libAieChar"/>
          <w:rtl/>
        </w:rPr>
        <w:t>وَأَمَّا مَنْ خَافَ مَقَامَ رَبِّهِ وَنَهَى النَّفْسَ عَنِ الْهَوَى فَإِنَّ الْجَنَّةَ هِيَ الْمَأْوَى</w:t>
      </w:r>
      <w:r w:rsidRPr="00053AD2">
        <w:rPr>
          <w:rStyle w:val="libAlaemChar"/>
          <w:rFonts w:hint="cs"/>
          <w:rtl/>
        </w:rPr>
        <w:t>)</w:t>
      </w:r>
      <w:r w:rsidR="00842563" w:rsidRPr="002B0684">
        <w:rPr>
          <w:rFonts w:hint="cs"/>
          <w:rtl/>
        </w:rPr>
        <w:t xml:space="preserve"> النازعات</w:t>
      </w:r>
      <w:r w:rsidR="00D05444" w:rsidRPr="002B0684">
        <w:rPr>
          <w:rFonts w:hint="cs"/>
          <w:rtl/>
        </w:rPr>
        <w:t>:</w:t>
      </w:r>
      <w:r w:rsidR="00842563" w:rsidRPr="002B0684">
        <w:rPr>
          <w:rFonts w:hint="cs"/>
          <w:rtl/>
        </w:rPr>
        <w:t xml:space="preserve"> 37 - 41</w:t>
      </w:r>
    </w:p>
    <w:p w:rsidR="00CC6D41" w:rsidRDefault="001321E9" w:rsidP="00842563">
      <w:pPr>
        <w:pStyle w:val="libNormal"/>
        <w:rPr>
          <w:rtl/>
        </w:rPr>
      </w:pPr>
      <w:r w:rsidRPr="00FC79E5">
        <w:rPr>
          <w:rFonts w:hint="cs"/>
          <w:rtl/>
        </w:rPr>
        <w:t>روى الحافظ الحاكم عبيد الله بن عبد الله بن</w:t>
      </w:r>
      <w:r w:rsidR="00751FE6">
        <w:rPr>
          <w:rFonts w:hint="cs"/>
          <w:rtl/>
        </w:rPr>
        <w:t xml:space="preserve"> أحمد </w:t>
      </w:r>
      <w:r w:rsidRPr="00FC79E5">
        <w:rPr>
          <w:rFonts w:hint="cs"/>
          <w:rtl/>
        </w:rPr>
        <w:t>المعروف بالحاكم الحسكاني في كتابه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491</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طبعة مجمع إحياء الثقاف</w:t>
      </w:r>
      <w:r w:rsidR="00CB592C">
        <w:rPr>
          <w:rFonts w:hint="cs"/>
          <w:rtl/>
        </w:rPr>
        <w:t>ة</w:t>
      </w:r>
      <w:r w:rsidRPr="00FC79E5">
        <w:rPr>
          <w:rFonts w:hint="cs"/>
          <w:rtl/>
        </w:rPr>
        <w:t xml:space="preserve"> الإسلامي</w:t>
      </w:r>
      <w:r w:rsidR="00CB592C">
        <w:rPr>
          <w:rFonts w:hint="cs"/>
          <w:rtl/>
        </w:rPr>
        <w:t>ّ</w:t>
      </w:r>
      <w:r w:rsidR="000A1574">
        <w:rPr>
          <w:rFonts w:hint="cs"/>
          <w:rtl/>
        </w:rPr>
        <w:t>ة</w:t>
      </w:r>
      <w:r w:rsidRPr="00FC79E5">
        <w:rPr>
          <w:rFonts w:hint="cs"/>
          <w:rtl/>
        </w:rPr>
        <w:t xml:space="preserve"> </w:t>
      </w:r>
      <w:r w:rsidR="00227F26">
        <w:rPr>
          <w:rtl/>
        </w:rPr>
        <w:t>-</w:t>
      </w:r>
      <w:r w:rsidRPr="00FC79E5">
        <w:rPr>
          <w:rFonts w:hint="cs"/>
          <w:rtl/>
        </w:rPr>
        <w:t xml:space="preserve"> في الحديث 1089 قال</w:t>
      </w:r>
      <w:r w:rsidR="003112D6" w:rsidRPr="00FC79E5">
        <w:rPr>
          <w:rFonts w:hint="cs"/>
          <w:rtl/>
        </w:rPr>
        <w:t>:</w:t>
      </w:r>
      <w:r w:rsidR="00496E09">
        <w:rPr>
          <w:rFonts w:hint="cs"/>
          <w:rtl/>
        </w:rPr>
        <w:t xml:space="preserve"> </w:t>
      </w:r>
      <w:r w:rsidRPr="00FC79E5">
        <w:rPr>
          <w:rFonts w:hint="cs"/>
          <w:rtl/>
        </w:rPr>
        <w:t>أخبرنا عقيل</w:t>
      </w:r>
      <w:r w:rsidR="00C266C3" w:rsidRPr="00FC79E5">
        <w:rPr>
          <w:rFonts w:hint="cs"/>
          <w:rtl/>
        </w:rPr>
        <w:t>،</w:t>
      </w:r>
      <w:r w:rsidR="0025036D">
        <w:rPr>
          <w:rFonts w:hint="cs"/>
          <w:rtl/>
        </w:rPr>
        <w:t xml:space="preserve"> أخبرنا </w:t>
      </w:r>
      <w:r w:rsidRPr="00FC79E5">
        <w:rPr>
          <w:rFonts w:hint="cs"/>
          <w:rtl/>
        </w:rPr>
        <w:t>علي بن الحسين حدّثنا محمد بن عبيد حدّثنا محمد بن عبيد بن</w:t>
      </w:r>
      <w:r w:rsidR="00CF1678">
        <w:rPr>
          <w:rFonts w:hint="cs"/>
          <w:rtl/>
        </w:rPr>
        <w:t xml:space="preserve"> إسماعيل </w:t>
      </w:r>
      <w:r w:rsidRPr="00FC79E5">
        <w:rPr>
          <w:rFonts w:hint="cs"/>
          <w:rtl/>
        </w:rPr>
        <w:t xml:space="preserve">الصفّار </w:t>
      </w:r>
      <w:r w:rsidR="00227F26">
        <w:rPr>
          <w:rtl/>
        </w:rPr>
        <w:t>-</w:t>
      </w:r>
      <w:r w:rsidRPr="00FC79E5">
        <w:rPr>
          <w:rFonts w:hint="cs"/>
          <w:rtl/>
        </w:rPr>
        <w:t xml:space="preserve"> بالبصره- حدّثنا علي بن حرب الطائي</w:t>
      </w:r>
      <w:r w:rsidR="00C266C3" w:rsidRPr="00FC79E5">
        <w:rPr>
          <w:rFonts w:hint="cs"/>
          <w:rtl/>
        </w:rPr>
        <w:t>،</w:t>
      </w:r>
      <w:r w:rsidRPr="00FC79E5">
        <w:rPr>
          <w:rFonts w:hint="cs"/>
          <w:rtl/>
        </w:rPr>
        <w:t xml:space="preserve"> حدّثنا سفيان بن عيين</w:t>
      </w:r>
      <w:r w:rsidR="00CB592C">
        <w:rPr>
          <w:rFonts w:hint="cs"/>
          <w:rtl/>
        </w:rPr>
        <w:t>ة</w:t>
      </w:r>
      <w:r w:rsidR="00C266C3" w:rsidRPr="00FC79E5">
        <w:rPr>
          <w:rFonts w:hint="cs"/>
          <w:rtl/>
        </w:rPr>
        <w:t>،</w:t>
      </w:r>
      <w:r w:rsidRPr="00FC79E5">
        <w:rPr>
          <w:rFonts w:hint="cs"/>
          <w:rtl/>
        </w:rPr>
        <w:t xml:space="preserve"> عن الزهري</w:t>
      </w:r>
      <w:r w:rsidR="00C266C3" w:rsidRPr="00FC79E5">
        <w:rPr>
          <w:rFonts w:hint="cs"/>
          <w:rtl/>
        </w:rPr>
        <w:t>،</w:t>
      </w:r>
      <w:r w:rsidRPr="00FC79E5">
        <w:rPr>
          <w:rFonts w:hint="cs"/>
          <w:rtl/>
        </w:rPr>
        <w:t xml:space="preserve"> عن مجاهد</w:t>
      </w:r>
      <w:r w:rsidR="00496E09">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w:t>
      </w:r>
      <w:r w:rsidR="00842563">
        <w:rPr>
          <w:rFonts w:hint="cs"/>
          <w:rtl/>
        </w:rPr>
        <w:t>(</w:t>
      </w:r>
      <w:r w:rsidRPr="00FC79E5">
        <w:rPr>
          <w:rFonts w:hint="cs"/>
          <w:rtl/>
        </w:rPr>
        <w:t>في قوله تعالى</w:t>
      </w:r>
      <w:r w:rsidR="00842563">
        <w:rPr>
          <w:rFonts w:hint="cs"/>
          <w:rtl/>
        </w:rPr>
        <w:t>)</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فَأَمَّا مَن طَغَى</w:t>
      </w:r>
      <w:r w:rsidR="003112D6" w:rsidRPr="00053AD2">
        <w:rPr>
          <w:rStyle w:val="libAlaemChar"/>
          <w:rFonts w:hint="cs"/>
          <w:rtl/>
        </w:rPr>
        <w:t>)</w:t>
      </w:r>
      <w:r w:rsidRPr="00FC79E5">
        <w:rPr>
          <w:rFonts w:hint="cs"/>
          <w:rtl/>
        </w:rPr>
        <w:t xml:space="preserve"> يقول</w:t>
      </w:r>
      <w:r w:rsidR="003112D6" w:rsidRPr="00FC79E5">
        <w:rPr>
          <w:rFonts w:hint="cs"/>
          <w:rtl/>
        </w:rPr>
        <w:t>:</w:t>
      </w:r>
      <w:r w:rsidRPr="00FC79E5">
        <w:rPr>
          <w:rFonts w:hint="cs"/>
          <w:rtl/>
        </w:rPr>
        <w:t xml:space="preserve"> علا وتكب</w:t>
      </w:r>
      <w:r w:rsidR="00842563">
        <w:rPr>
          <w:rFonts w:hint="cs"/>
          <w:rtl/>
        </w:rPr>
        <w:t>ّ</w:t>
      </w:r>
      <w:r w:rsidRPr="00FC79E5">
        <w:rPr>
          <w:rFonts w:hint="cs"/>
          <w:rtl/>
        </w:rPr>
        <w:t xml:space="preserve">ر وهو علقمة بن الحارث بن عبد الله بن قصي </w:t>
      </w:r>
      <w:r w:rsidRPr="00053AD2">
        <w:rPr>
          <w:rStyle w:val="libAlaemChar"/>
          <w:rFonts w:hint="cs"/>
          <w:rtl/>
        </w:rPr>
        <w:t>(</w:t>
      </w:r>
      <w:r w:rsidRPr="004A667A">
        <w:rPr>
          <w:rStyle w:val="libAieChar"/>
          <w:rtl/>
        </w:rPr>
        <w:t>وَآثَرَ الْحَيَاةَ الدُّنْيَا</w:t>
      </w:r>
      <w:r w:rsidR="003112D6" w:rsidRPr="00053AD2">
        <w:rPr>
          <w:rStyle w:val="libAlaemChar"/>
          <w:rFonts w:hint="cs"/>
          <w:rtl/>
        </w:rPr>
        <w:t>)</w:t>
      </w:r>
      <w:r w:rsidRPr="00FC79E5">
        <w:rPr>
          <w:rFonts w:hint="cs"/>
          <w:rtl/>
        </w:rPr>
        <w:t xml:space="preserve"> وباع ال</w:t>
      </w:r>
      <w:r w:rsidR="00842563">
        <w:rPr>
          <w:rFonts w:hint="cs"/>
          <w:rtl/>
        </w:rPr>
        <w:t>آ</w:t>
      </w:r>
      <w:r w:rsidRPr="00FC79E5">
        <w:rPr>
          <w:rFonts w:hint="cs"/>
          <w:rtl/>
        </w:rPr>
        <w:t>خرة بالدنيا</w:t>
      </w:r>
      <w:r w:rsidR="00C266C3" w:rsidRPr="00FC79E5">
        <w:rPr>
          <w:rFonts w:hint="cs"/>
          <w:rtl/>
        </w:rPr>
        <w:t>،</w:t>
      </w:r>
      <w:r w:rsidRPr="00FC79E5">
        <w:rPr>
          <w:rFonts w:hint="cs"/>
          <w:rtl/>
        </w:rPr>
        <w:t xml:space="preserve"> ف</w:t>
      </w:r>
      <w:r w:rsidR="00CB592C">
        <w:rPr>
          <w:rFonts w:hint="cs"/>
          <w:rtl/>
        </w:rPr>
        <w:t>إ</w:t>
      </w:r>
      <w:r w:rsidRPr="00FC79E5">
        <w:rPr>
          <w:rFonts w:hint="cs"/>
          <w:rtl/>
        </w:rPr>
        <w:t>نّ الجحيم هي مأوى من كان هَكذا</w:t>
      </w:r>
      <w:r w:rsidR="003112D6" w:rsidRPr="00FC79E5">
        <w:rPr>
          <w:rFonts w:hint="cs"/>
          <w:rtl/>
        </w:rPr>
        <w:t>،</w:t>
      </w:r>
      <w:r w:rsidRPr="00FC79E5">
        <w:rPr>
          <w:rFonts w:hint="cs"/>
          <w:rtl/>
        </w:rPr>
        <w:t xml:space="preserve"> </w:t>
      </w:r>
      <w:r w:rsidRPr="00053AD2">
        <w:rPr>
          <w:rStyle w:val="libAlaemChar"/>
          <w:rFonts w:hint="cs"/>
          <w:rtl/>
        </w:rPr>
        <w:t>(</w:t>
      </w:r>
      <w:r w:rsidRPr="004A667A">
        <w:rPr>
          <w:rStyle w:val="libAieChar"/>
          <w:rtl/>
        </w:rPr>
        <w:t>وَأَمَّا مَنْ خَافَ مَقَامَ رَبِّهِ</w:t>
      </w:r>
      <w:r w:rsidR="003112D6" w:rsidRPr="00053AD2">
        <w:rPr>
          <w:rStyle w:val="libAlaemChar"/>
          <w:rFonts w:hint="cs"/>
          <w:rtl/>
        </w:rPr>
        <w:t>)</w:t>
      </w:r>
      <w:r w:rsidRPr="00FC79E5">
        <w:rPr>
          <w:rFonts w:hint="cs"/>
          <w:rtl/>
        </w:rPr>
        <w:t xml:space="preserve"> يقول</w:t>
      </w:r>
      <w:r w:rsidR="00674E3D">
        <w:rPr>
          <w:rFonts w:hint="cs"/>
          <w:rtl/>
        </w:rPr>
        <w:t xml:space="preserve"> عليّ بن أبي طالب</w:t>
      </w:r>
      <w:r w:rsidR="00842563">
        <w:rPr>
          <w:rFonts w:hint="cs"/>
          <w:rtl/>
        </w:rPr>
        <w:t>:</w:t>
      </w:r>
      <w:r w:rsidR="00674E3D">
        <w:rPr>
          <w:rFonts w:hint="cs"/>
          <w:rtl/>
        </w:rPr>
        <w:t xml:space="preserve"> </w:t>
      </w:r>
      <w:r w:rsidRPr="00FC79E5">
        <w:rPr>
          <w:rFonts w:hint="cs"/>
          <w:rtl/>
        </w:rPr>
        <w:t>خاف مقامه بين يدي ربّه وحسابه وقضاءه بين العباد فانتهى عن المعصية</w:t>
      </w:r>
      <w:r w:rsidR="00C266C3" w:rsidRPr="00FC79E5">
        <w:rPr>
          <w:rFonts w:hint="cs"/>
          <w:rtl/>
        </w:rPr>
        <w:t>،</w:t>
      </w:r>
      <w:r w:rsidRPr="00FC79E5">
        <w:rPr>
          <w:rFonts w:hint="cs"/>
          <w:rtl/>
        </w:rPr>
        <w:t xml:space="preserve"> ونهى نفسه عن الهوى</w:t>
      </w:r>
      <w:r w:rsidR="003112D6" w:rsidRPr="00FC79E5">
        <w:rPr>
          <w:rFonts w:hint="cs"/>
          <w:rtl/>
        </w:rPr>
        <w:t>،</w:t>
      </w:r>
      <w:r w:rsidRPr="00FC79E5">
        <w:rPr>
          <w:rFonts w:hint="cs"/>
          <w:rtl/>
        </w:rPr>
        <w:t xml:space="preserve"> يعني عن المحارم التي تشتهيها النفس</w:t>
      </w:r>
      <w:r w:rsidR="00C266C3" w:rsidRPr="00FC79E5">
        <w:rPr>
          <w:rFonts w:hint="cs"/>
          <w:rtl/>
        </w:rPr>
        <w:t>،</w:t>
      </w:r>
      <w:r w:rsidRPr="00FC79E5">
        <w:rPr>
          <w:rFonts w:hint="cs"/>
          <w:rtl/>
        </w:rPr>
        <w:t xml:space="preserve"> فإنّ الجنّة هي مأواه خاصّة</w:t>
      </w:r>
      <w:r w:rsidR="00C266C3" w:rsidRPr="00FC79E5">
        <w:rPr>
          <w:rFonts w:hint="cs"/>
          <w:rtl/>
        </w:rPr>
        <w:t>،</w:t>
      </w:r>
      <w:r w:rsidR="00F57C7E">
        <w:rPr>
          <w:rFonts w:hint="cs"/>
          <w:rtl/>
        </w:rPr>
        <w:t xml:space="preserve"> ومن كان هكذا عاماً</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406F39" w:rsidRDefault="001321E9" w:rsidP="00096A7F">
      <w:pPr>
        <w:pStyle w:val="Heading2Center"/>
        <w:rPr>
          <w:rtl/>
        </w:rPr>
      </w:pPr>
      <w:bookmarkStart w:id="30" w:name="_Toc459630378"/>
      <w:r w:rsidRPr="00406F39">
        <w:rPr>
          <w:rFonts w:hint="cs"/>
          <w:rtl/>
        </w:rPr>
        <w:lastRenderedPageBreak/>
        <w:t>سورة</w:t>
      </w:r>
      <w:r w:rsidR="00096A7F">
        <w:rPr>
          <w:rFonts w:hint="cs"/>
          <w:rtl/>
        </w:rPr>
        <w:t xml:space="preserve"> </w:t>
      </w:r>
      <w:r w:rsidRPr="00406F39">
        <w:rPr>
          <w:rFonts w:hint="cs"/>
          <w:rtl/>
        </w:rPr>
        <w:t>عبس</w:t>
      </w:r>
      <w:bookmarkEnd w:id="30"/>
    </w:p>
    <w:p w:rsidR="00842563" w:rsidRPr="00FC79E5" w:rsidRDefault="001321E9" w:rsidP="002B0684">
      <w:pPr>
        <w:pStyle w:val="libCenter"/>
        <w:rPr>
          <w:rtl/>
        </w:rPr>
      </w:pPr>
      <w:r w:rsidRPr="00053AD2">
        <w:rPr>
          <w:rStyle w:val="libAlaemChar"/>
          <w:rFonts w:hint="cs"/>
          <w:rtl/>
        </w:rPr>
        <w:t>(</w:t>
      </w:r>
      <w:r w:rsidRPr="004A667A">
        <w:rPr>
          <w:rStyle w:val="libAieChar"/>
          <w:rtl/>
        </w:rPr>
        <w:t>وُجُوهٌ يَوْمَئِذٍ مُّسْفِرَةٌ</w:t>
      </w:r>
      <w:r w:rsidRPr="004A667A">
        <w:rPr>
          <w:rStyle w:val="libAieChar"/>
          <w:rFonts w:hint="cs"/>
          <w:rtl/>
        </w:rPr>
        <w:t xml:space="preserve"> </w:t>
      </w:r>
      <w:r w:rsidRPr="004A667A">
        <w:rPr>
          <w:rStyle w:val="libAieChar"/>
          <w:rtl/>
        </w:rPr>
        <w:t>ضَاحِكَةٌ مُّسْتَبْشِرَةٌ</w:t>
      </w:r>
      <w:r w:rsidR="003112D6" w:rsidRPr="00053AD2">
        <w:rPr>
          <w:rStyle w:val="libAlaemChar"/>
          <w:rFonts w:hint="cs"/>
          <w:rtl/>
        </w:rPr>
        <w:t>)</w:t>
      </w:r>
      <w:r w:rsidR="00842563" w:rsidRPr="002B0684">
        <w:rPr>
          <w:rFonts w:hint="cs"/>
          <w:rtl/>
        </w:rPr>
        <w:t xml:space="preserve"> عبس</w:t>
      </w:r>
      <w:r w:rsidR="00D05444" w:rsidRPr="002B0684">
        <w:rPr>
          <w:rFonts w:hint="cs"/>
          <w:rtl/>
        </w:rPr>
        <w:t>:</w:t>
      </w:r>
      <w:r w:rsidR="00842563" w:rsidRPr="002B0684">
        <w:rPr>
          <w:rFonts w:hint="cs"/>
          <w:rtl/>
        </w:rPr>
        <w:t xml:space="preserve"> 38 - 39</w:t>
      </w:r>
      <w:r w:rsidR="00842563">
        <w:rPr>
          <w:rFonts w:hint="cs"/>
          <w:rtl/>
        </w:rPr>
        <w:t>.</w:t>
      </w:r>
    </w:p>
    <w:p w:rsidR="00CC6D41" w:rsidRPr="00E3533A" w:rsidRDefault="001321E9" w:rsidP="00496E09">
      <w:pPr>
        <w:pStyle w:val="libNormal"/>
        <w:rPr>
          <w:rStyle w:val="libBold2Cha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المعروف بالحاكم الحسكاني</w:t>
      </w:r>
      <w:r w:rsidR="00C266C3" w:rsidRPr="00FC79E5">
        <w:rPr>
          <w:rFonts w:hint="cs"/>
          <w:rtl/>
        </w:rPr>
        <w:t>،</w:t>
      </w:r>
      <w:r w:rsidRPr="00FC79E5">
        <w:rPr>
          <w:rFonts w:hint="cs"/>
          <w:rtl/>
        </w:rPr>
        <w:t xml:space="preserve"> في كتابه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492</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طبعة مجمع إحياء الثقاف</w:t>
      </w:r>
      <w:r w:rsidR="007775F3">
        <w:rPr>
          <w:rFonts w:hint="cs"/>
          <w:rtl/>
        </w:rPr>
        <w:t>ة</w:t>
      </w:r>
      <w:r w:rsidRPr="00FC79E5">
        <w:rPr>
          <w:rFonts w:hint="cs"/>
          <w:rtl/>
        </w:rPr>
        <w:t xml:space="preserve"> الاسلامي</w:t>
      </w:r>
      <w:r w:rsidR="000A1574">
        <w:rPr>
          <w:rFonts w:hint="cs"/>
          <w:rtl/>
        </w:rPr>
        <w:t>ّة</w:t>
      </w:r>
      <w:r w:rsidRPr="00FC79E5">
        <w:rPr>
          <w:rFonts w:hint="cs"/>
          <w:rtl/>
        </w:rPr>
        <w:t xml:space="preserve"> في الحديث 1090 قال</w:t>
      </w:r>
      <w:r w:rsidR="003112D6" w:rsidRPr="00FC79E5">
        <w:rPr>
          <w:rFonts w:hint="cs"/>
          <w:rtl/>
        </w:rPr>
        <w:t>:</w:t>
      </w:r>
      <w:r w:rsidR="00496E09">
        <w:rPr>
          <w:rFonts w:hint="cs"/>
          <w:rtl/>
        </w:rPr>
        <w:t xml:space="preserve"> </w:t>
      </w:r>
      <w:r w:rsidRPr="00FC79E5">
        <w:rPr>
          <w:rFonts w:hint="cs"/>
          <w:rtl/>
        </w:rPr>
        <w:t>أخبرنا عقيل بن الحسين</w:t>
      </w:r>
      <w:r w:rsidR="00C266C3" w:rsidRPr="00FC79E5">
        <w:rPr>
          <w:rFonts w:hint="cs"/>
          <w:rtl/>
        </w:rPr>
        <w:t>،</w:t>
      </w:r>
      <w:r w:rsidR="0025036D">
        <w:rPr>
          <w:rFonts w:hint="cs"/>
          <w:rtl/>
        </w:rPr>
        <w:t xml:space="preserve"> أخبرنا </w:t>
      </w:r>
      <w:r w:rsidRPr="00FC79E5">
        <w:rPr>
          <w:rFonts w:hint="cs"/>
          <w:rtl/>
        </w:rPr>
        <w:t>علي بن الحسين</w:t>
      </w:r>
      <w:r w:rsidR="00C266C3" w:rsidRPr="00FC79E5">
        <w:rPr>
          <w:rFonts w:hint="cs"/>
          <w:rtl/>
        </w:rPr>
        <w:t>،</w:t>
      </w:r>
      <w:r w:rsidRPr="00FC79E5">
        <w:rPr>
          <w:rFonts w:hint="cs"/>
          <w:rtl/>
        </w:rPr>
        <w:t xml:space="preserve"> حد</w:t>
      </w:r>
      <w:r w:rsidR="00E3533A">
        <w:rPr>
          <w:rFonts w:hint="cs"/>
          <w:rtl/>
        </w:rPr>
        <w:t>ّ</w:t>
      </w:r>
      <w:r w:rsidRPr="00FC79E5">
        <w:rPr>
          <w:rFonts w:hint="cs"/>
          <w:rtl/>
        </w:rPr>
        <w:t>ثنا محمد بن عبيد الله</w:t>
      </w:r>
      <w:r w:rsidR="00C266C3" w:rsidRPr="00FC79E5">
        <w:rPr>
          <w:rFonts w:hint="cs"/>
          <w:rtl/>
        </w:rPr>
        <w:t>،</w:t>
      </w:r>
      <w:r w:rsidRPr="00FC79E5">
        <w:rPr>
          <w:rFonts w:hint="cs"/>
          <w:rtl/>
        </w:rPr>
        <w:t xml:space="preserve"> حد</w:t>
      </w:r>
      <w:r w:rsidR="00E3533A">
        <w:rPr>
          <w:rFonts w:hint="cs"/>
          <w:rtl/>
        </w:rPr>
        <w:t>ّ</w:t>
      </w:r>
      <w:r w:rsidRPr="00FC79E5">
        <w:rPr>
          <w:rFonts w:hint="cs"/>
          <w:rtl/>
        </w:rPr>
        <w:t>ثنا عمر بن محمد الجمحي بمكّة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علي بن عبد العزيز البغوي</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w:t>
      </w:r>
      <w:r w:rsidR="00C266C3" w:rsidRPr="00FC79E5">
        <w:rPr>
          <w:rFonts w:hint="cs"/>
          <w:rtl/>
        </w:rPr>
        <w:t>،</w:t>
      </w:r>
      <w:r w:rsidRPr="00FC79E5">
        <w:rPr>
          <w:rFonts w:hint="cs"/>
          <w:rtl/>
        </w:rPr>
        <w:t xml:space="preserve"> حدّثنا حمّاد بن سلمة</w:t>
      </w:r>
      <w:r w:rsidR="00C266C3" w:rsidRPr="00FC79E5">
        <w:rPr>
          <w:rFonts w:hint="cs"/>
          <w:rtl/>
        </w:rPr>
        <w:t>،</w:t>
      </w:r>
      <w:r w:rsidRPr="00FC79E5">
        <w:rPr>
          <w:rFonts w:hint="cs"/>
          <w:rtl/>
        </w:rPr>
        <w:t xml:space="preserve"> عن ثابت</w:t>
      </w:r>
      <w:r w:rsidR="00C266C3" w:rsidRPr="00FC79E5">
        <w:rPr>
          <w:rFonts w:hint="cs"/>
          <w:rtl/>
        </w:rPr>
        <w:t>،</w:t>
      </w:r>
      <w:r w:rsidRPr="00FC79E5">
        <w:rPr>
          <w:rFonts w:hint="cs"/>
          <w:rtl/>
        </w:rPr>
        <w:t xml:space="preserve"> عن أنس بن مالك قال</w:t>
      </w:r>
      <w:r w:rsidR="003112D6" w:rsidRPr="00FC79E5">
        <w:rPr>
          <w:rFonts w:hint="cs"/>
          <w:rtl/>
        </w:rPr>
        <w:t>:</w:t>
      </w:r>
      <w:r w:rsidR="00496E09">
        <w:rPr>
          <w:rFonts w:hint="cs"/>
          <w:rtl/>
        </w:rPr>
        <w:t xml:space="preserve"> سألت رسول الله صلى الله </w:t>
      </w:r>
      <w:r w:rsidR="002B1949">
        <w:rPr>
          <w:rFonts w:hint="cs"/>
          <w:rtl/>
        </w:rPr>
        <w:t>عليه وآله</w:t>
      </w:r>
      <w:r w:rsidR="00C266C3" w:rsidRPr="00FC79E5">
        <w:rPr>
          <w:rFonts w:hint="cs"/>
          <w:rtl/>
        </w:rPr>
        <w:t>،</w:t>
      </w:r>
      <w:r w:rsidRPr="00FC79E5">
        <w:rPr>
          <w:rFonts w:hint="cs"/>
          <w:rtl/>
        </w:rPr>
        <w:t xml:space="preserve"> عن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وُجُوهٌ يَوْمَئِذٍ مُّسْفِرَةٌ</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E3533A">
        <w:rPr>
          <w:rStyle w:val="libBold2Char"/>
          <w:rFonts w:hint="cs"/>
          <w:rtl/>
        </w:rPr>
        <w:t>[</w:t>
      </w:r>
      <w:r w:rsidRPr="00E3533A">
        <w:rPr>
          <w:rStyle w:val="libBold2Char"/>
          <w:rFonts w:hint="cs"/>
          <w:rtl/>
        </w:rPr>
        <w:t xml:space="preserve">يا </w:t>
      </w:r>
      <w:r w:rsidR="007775F3" w:rsidRPr="00E3533A">
        <w:rPr>
          <w:rStyle w:val="libBold2Char"/>
          <w:rFonts w:hint="cs"/>
          <w:rtl/>
        </w:rPr>
        <w:t>أ</w:t>
      </w:r>
      <w:r w:rsidRPr="00E3533A">
        <w:rPr>
          <w:rStyle w:val="libBold2Char"/>
          <w:rFonts w:hint="cs"/>
          <w:rtl/>
        </w:rPr>
        <w:t>نس هي وجوهنا بني عبد المط</w:t>
      </w:r>
      <w:r w:rsidR="00E3533A" w:rsidRPr="00E3533A">
        <w:rPr>
          <w:rStyle w:val="libBold2Char"/>
          <w:rFonts w:hint="cs"/>
          <w:rtl/>
        </w:rPr>
        <w:t>ّ</w:t>
      </w:r>
      <w:r w:rsidRPr="00E3533A">
        <w:rPr>
          <w:rStyle w:val="libBold2Char"/>
          <w:rFonts w:hint="cs"/>
          <w:rtl/>
        </w:rPr>
        <w:t>لب</w:t>
      </w:r>
      <w:r w:rsidR="00C266C3" w:rsidRPr="00E3533A">
        <w:rPr>
          <w:rStyle w:val="libBold2Char"/>
          <w:rFonts w:hint="cs"/>
          <w:rtl/>
        </w:rPr>
        <w:t>،</w:t>
      </w:r>
      <w:r w:rsidRPr="00E3533A">
        <w:rPr>
          <w:rStyle w:val="libBold2Char"/>
          <w:rFonts w:hint="cs"/>
          <w:rtl/>
        </w:rPr>
        <w:t xml:space="preserve"> </w:t>
      </w:r>
      <w:r w:rsidR="007775F3" w:rsidRPr="00E3533A">
        <w:rPr>
          <w:rStyle w:val="libBold2Char"/>
          <w:rFonts w:hint="cs"/>
          <w:rtl/>
        </w:rPr>
        <w:t>أ</w:t>
      </w:r>
      <w:r w:rsidRPr="00E3533A">
        <w:rPr>
          <w:rStyle w:val="libBold2Char"/>
          <w:rFonts w:hint="cs"/>
          <w:rtl/>
        </w:rPr>
        <w:t>نا وعلي</w:t>
      </w:r>
      <w:r w:rsidR="007775F3" w:rsidRPr="00E3533A">
        <w:rPr>
          <w:rStyle w:val="libBold2Char"/>
          <w:rFonts w:hint="cs"/>
          <w:rtl/>
        </w:rPr>
        <w:t>ّ</w:t>
      </w:r>
      <w:r w:rsidRPr="00E3533A">
        <w:rPr>
          <w:rStyle w:val="libBold2Char"/>
          <w:rFonts w:hint="cs"/>
          <w:rtl/>
        </w:rPr>
        <w:t xml:space="preserve"> وحمزة وجعفر والحسن والحسين وفاطمة</w:t>
      </w:r>
      <w:r w:rsidR="00C266C3" w:rsidRPr="00E3533A">
        <w:rPr>
          <w:rStyle w:val="libBold2Char"/>
          <w:rFonts w:hint="cs"/>
          <w:rtl/>
        </w:rPr>
        <w:t>،</w:t>
      </w:r>
      <w:r w:rsidRPr="00E3533A">
        <w:rPr>
          <w:rStyle w:val="libBold2Char"/>
          <w:rFonts w:hint="cs"/>
          <w:rtl/>
        </w:rPr>
        <w:t xml:space="preserve"> نخرج من قبورنا ونور وجوهنا كالشمس الضاح</w:t>
      </w:r>
      <w:r w:rsidR="007775F3" w:rsidRPr="00E3533A">
        <w:rPr>
          <w:rStyle w:val="libBold2Char"/>
          <w:rFonts w:hint="cs"/>
          <w:rtl/>
        </w:rPr>
        <w:t>ي</w:t>
      </w:r>
      <w:r w:rsidRPr="00E3533A">
        <w:rPr>
          <w:rStyle w:val="libBold2Char"/>
          <w:rFonts w:hint="cs"/>
          <w:rtl/>
        </w:rPr>
        <w:t>ة يوم القيامة</w:t>
      </w:r>
      <w:r w:rsidR="00C266C3" w:rsidRPr="00E3533A">
        <w:rPr>
          <w:rStyle w:val="libBold2Char"/>
          <w:rFonts w:hint="cs"/>
          <w:rtl/>
        </w:rPr>
        <w:t>،</w:t>
      </w:r>
      <w:r w:rsidR="00496E09" w:rsidRPr="00E3533A">
        <w:rPr>
          <w:rStyle w:val="libBold2Char"/>
          <w:rFonts w:hint="cs"/>
          <w:rtl/>
        </w:rPr>
        <w:t xml:space="preserve"> قال الله تعالى</w:t>
      </w:r>
      <w:r w:rsidR="003112D6" w:rsidRPr="00E3533A">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وُجُوهٌ يَوْمَئِذٍ مُّسْفِرَةٌ</w:t>
      </w:r>
      <w:r w:rsidR="004A667A" w:rsidRPr="00CA1393">
        <w:rPr>
          <w:rStyle w:val="libAlaemChar"/>
          <w:rFonts w:hint="cs"/>
          <w:rtl/>
        </w:rPr>
        <w:t>)</w:t>
      </w:r>
      <w:r w:rsidRPr="00CA1393">
        <w:rPr>
          <w:rStyle w:val="libBold2Char"/>
          <w:rFonts w:hint="cs"/>
          <w:rtl/>
        </w:rPr>
        <w:t xml:space="preserve"> </w:t>
      </w:r>
      <w:r w:rsidRPr="00E3533A">
        <w:rPr>
          <w:rStyle w:val="libBold2Char"/>
          <w:rFonts w:hint="cs"/>
          <w:rtl/>
        </w:rPr>
        <w:t>يعني مشرق</w:t>
      </w:r>
      <w:r w:rsidR="007775F3" w:rsidRPr="00E3533A">
        <w:rPr>
          <w:rStyle w:val="libBold2Char"/>
          <w:rFonts w:hint="cs"/>
          <w:rtl/>
        </w:rPr>
        <w:t>ة</w:t>
      </w:r>
      <w:r w:rsidRPr="00E3533A">
        <w:rPr>
          <w:rStyle w:val="libBold2Char"/>
          <w:rFonts w:hint="cs"/>
          <w:rtl/>
        </w:rPr>
        <w:t xml:space="preserve"> بالنور في </w:t>
      </w:r>
      <w:r w:rsidR="007775F3" w:rsidRPr="00E3533A">
        <w:rPr>
          <w:rStyle w:val="libBold2Char"/>
          <w:rFonts w:hint="cs"/>
          <w:rtl/>
        </w:rPr>
        <w:t>أ</w:t>
      </w:r>
      <w:r w:rsidRPr="00E3533A">
        <w:rPr>
          <w:rStyle w:val="libBold2Char"/>
          <w:rFonts w:hint="cs"/>
          <w:rtl/>
        </w:rPr>
        <w:t>رض القيامة</w:t>
      </w:r>
      <w:r w:rsidRPr="00CA1393">
        <w:rPr>
          <w:rStyle w:val="libBold2Char"/>
          <w:rFonts w:hint="cs"/>
          <w:rtl/>
        </w:rPr>
        <w:t xml:space="preserve"> </w:t>
      </w:r>
      <w:r w:rsidR="004A667A" w:rsidRPr="00CA1393">
        <w:rPr>
          <w:rStyle w:val="libAlaemChar"/>
          <w:rFonts w:hint="cs"/>
          <w:rtl/>
        </w:rPr>
        <w:t>(</w:t>
      </w:r>
      <w:r w:rsidRPr="00CA1393">
        <w:rPr>
          <w:rStyle w:val="libAieChar"/>
          <w:rtl/>
        </w:rPr>
        <w:t>ضَاحِكَةٌ</w:t>
      </w:r>
      <w:r w:rsidR="004A667A" w:rsidRPr="00CA1393">
        <w:rPr>
          <w:rStyle w:val="libAlaemChar"/>
          <w:rFonts w:hint="cs"/>
          <w:rtl/>
        </w:rPr>
        <w:t>)</w:t>
      </w:r>
      <w:r w:rsidRPr="00CA1393">
        <w:rPr>
          <w:rStyle w:val="libBold2Char"/>
          <w:rFonts w:hint="cs"/>
          <w:rtl/>
        </w:rPr>
        <w:t xml:space="preserve"> </w:t>
      </w:r>
      <w:r w:rsidRPr="00E3533A">
        <w:rPr>
          <w:rStyle w:val="libBold2Char"/>
          <w:rFonts w:hint="cs"/>
          <w:rtl/>
        </w:rPr>
        <w:t>فرحان</w:t>
      </w:r>
      <w:r w:rsidR="007775F3" w:rsidRPr="00E3533A">
        <w:rPr>
          <w:rStyle w:val="libBold2Char"/>
          <w:rFonts w:hint="cs"/>
          <w:rtl/>
        </w:rPr>
        <w:t>ة</w:t>
      </w:r>
      <w:r w:rsidRPr="00E3533A">
        <w:rPr>
          <w:rStyle w:val="libBold2Char"/>
          <w:rFonts w:hint="cs"/>
          <w:rtl/>
        </w:rPr>
        <w:t xml:space="preserve"> برضاء الله عنَّا </w:t>
      </w:r>
      <w:r w:rsidR="004A667A" w:rsidRPr="00CA1393">
        <w:rPr>
          <w:rStyle w:val="libAlaemChar"/>
          <w:rFonts w:hint="cs"/>
          <w:rtl/>
        </w:rPr>
        <w:t>(</w:t>
      </w:r>
      <w:r w:rsidRPr="00CA1393">
        <w:rPr>
          <w:rStyle w:val="libAieChar"/>
          <w:rtl/>
        </w:rPr>
        <w:t>مُّسْتَبْشِرَةٌ</w:t>
      </w:r>
      <w:r w:rsidR="004A667A" w:rsidRPr="00CA1393">
        <w:rPr>
          <w:rStyle w:val="libAlaemChar"/>
          <w:rtl/>
        </w:rPr>
        <w:t>)</w:t>
      </w:r>
      <w:r w:rsidRPr="00CA1393">
        <w:rPr>
          <w:rStyle w:val="libBold2Char"/>
          <w:rFonts w:hint="cs"/>
          <w:rtl/>
        </w:rPr>
        <w:t xml:space="preserve"> </w:t>
      </w:r>
      <w:r w:rsidRPr="00E3533A">
        <w:rPr>
          <w:rStyle w:val="libBold2Char"/>
          <w:rFonts w:hint="cs"/>
          <w:rtl/>
        </w:rPr>
        <w:t>بثواب الله ال</w:t>
      </w:r>
      <w:r w:rsidR="00E3533A" w:rsidRPr="00E3533A">
        <w:rPr>
          <w:rStyle w:val="libBold2Char"/>
          <w:rFonts w:hint="cs"/>
          <w:rtl/>
        </w:rPr>
        <w:t>ّ</w:t>
      </w:r>
      <w:r w:rsidRPr="00E3533A">
        <w:rPr>
          <w:rStyle w:val="libBold2Char"/>
          <w:rFonts w:hint="cs"/>
          <w:rtl/>
        </w:rPr>
        <w:t>ذي وعدنا</w:t>
      </w:r>
      <w:r w:rsidR="00E15146" w:rsidRPr="00E3533A">
        <w:rPr>
          <w:rStyle w:val="libBold2Char"/>
          <w:rFonts w:hint="cs"/>
          <w:rtl/>
        </w:rPr>
        <w:t>]</w:t>
      </w:r>
      <w:r w:rsidRPr="00E3533A">
        <w:rPr>
          <w:rStyle w:val="libBold2Char"/>
          <w:rFonts w:hint="cs"/>
          <w:rtl/>
        </w:rPr>
        <w:t>.</w:t>
      </w:r>
    </w:p>
    <w:p w:rsidR="00CC6D41" w:rsidRPr="00E3533A" w:rsidRDefault="001321E9" w:rsidP="00E3533A">
      <w:pPr>
        <w:pStyle w:val="libNormal"/>
        <w:rPr>
          <w:rStyle w:val="libBold2Char"/>
          <w:rtl/>
        </w:rPr>
      </w:pPr>
      <w:r w:rsidRPr="00FC79E5">
        <w:rPr>
          <w:rFonts w:hint="cs"/>
          <w:rtl/>
        </w:rPr>
        <w:t>وروى القاضي</w:t>
      </w:r>
      <w:r w:rsidR="0007120A">
        <w:rPr>
          <w:rFonts w:hint="cs"/>
          <w:rtl/>
        </w:rPr>
        <w:t xml:space="preserve"> أبو </w:t>
      </w:r>
      <w:r w:rsidRPr="00FC79E5">
        <w:rPr>
          <w:rFonts w:hint="cs"/>
          <w:rtl/>
        </w:rPr>
        <w:t>حنيفة النعمان بن محمد التميمي المغربي / القاهري في كتابه شرح ال</w:t>
      </w:r>
      <w:r w:rsidR="00CB22CE">
        <w:rPr>
          <w:rFonts w:hint="cs"/>
          <w:rtl/>
        </w:rPr>
        <w:t>أ</w:t>
      </w:r>
      <w:r w:rsidRPr="00FC79E5">
        <w:rPr>
          <w:rFonts w:hint="cs"/>
          <w:rtl/>
        </w:rPr>
        <w:t>خبار في فضائل الأئم</w:t>
      </w:r>
      <w:r w:rsidR="00CB22CE">
        <w:rPr>
          <w:rFonts w:hint="cs"/>
          <w:rtl/>
        </w:rPr>
        <w:t>ّ</w:t>
      </w:r>
      <w:r w:rsidRPr="00FC79E5">
        <w:rPr>
          <w:rFonts w:hint="cs"/>
          <w:rtl/>
        </w:rPr>
        <w:t>ة الأطهار</w:t>
      </w:r>
      <w:r w:rsidR="00A52C85">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239</w:t>
      </w:r>
      <w:r w:rsidR="003C2E10">
        <w:rPr>
          <w:rFonts w:hint="cs"/>
          <w:rtl/>
        </w:rPr>
        <w:t xml:space="preserve"> </w:t>
      </w:r>
      <w:r w:rsidR="00762277">
        <w:rPr>
          <w:rFonts w:hint="cs"/>
          <w:rtl/>
        </w:rPr>
        <w:t xml:space="preserve">ط </w:t>
      </w:r>
      <w:r w:rsidRPr="00FC79E5">
        <w:rPr>
          <w:rFonts w:hint="cs"/>
          <w:rtl/>
        </w:rPr>
        <w:t>مؤسسة النشر الإسلامي</w:t>
      </w:r>
      <w:r w:rsidR="00C266C3" w:rsidRPr="00FC79E5">
        <w:rPr>
          <w:rFonts w:hint="cs"/>
          <w:rtl/>
        </w:rPr>
        <w:t>،</w:t>
      </w:r>
      <w:r w:rsidRPr="00FC79E5">
        <w:rPr>
          <w:rFonts w:hint="cs"/>
          <w:rtl/>
        </w:rPr>
        <w:t xml:space="preserve"> قال</w:t>
      </w:r>
      <w:r w:rsidR="003112D6" w:rsidRPr="00FC79E5">
        <w:rPr>
          <w:rFonts w:hint="cs"/>
          <w:rtl/>
        </w:rPr>
        <w:t>:</w:t>
      </w:r>
      <w:r w:rsidR="00496E09">
        <w:rPr>
          <w:rFonts w:hint="cs"/>
          <w:rtl/>
        </w:rPr>
        <w:t xml:space="preserve"> </w:t>
      </w:r>
      <w:r w:rsidRPr="00FC79E5">
        <w:rPr>
          <w:rFonts w:hint="cs"/>
          <w:rtl/>
        </w:rPr>
        <w:t>وبآخر</w:t>
      </w:r>
      <w:r w:rsidR="00C266C3" w:rsidRPr="00FC79E5">
        <w:rPr>
          <w:rFonts w:hint="cs"/>
          <w:rtl/>
        </w:rPr>
        <w:t>،</w:t>
      </w:r>
      <w:r w:rsidRPr="00FC79E5">
        <w:rPr>
          <w:rFonts w:hint="cs"/>
          <w:rtl/>
        </w:rPr>
        <w:t xml:space="preserve"> عبد الله بن محمد بن عقيل</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جعفر</w:t>
      </w:r>
      <w:r w:rsidR="00496E09">
        <w:rPr>
          <w:rFonts w:hint="cs"/>
          <w:rtl/>
        </w:rPr>
        <w:t xml:space="preserve"> </w:t>
      </w:r>
      <w:r w:rsidR="00496E09" w:rsidRPr="00C13FE9">
        <w:rPr>
          <w:rStyle w:val="libAlaemChar"/>
          <w:rFonts w:hint="cs"/>
          <w:rtl/>
        </w:rPr>
        <w:t>عليه‌السلام</w:t>
      </w:r>
      <w:r w:rsidR="00C266C3" w:rsidRPr="00FC79E5">
        <w:rPr>
          <w:rFonts w:hint="cs"/>
          <w:rtl/>
        </w:rPr>
        <w:t>،</w:t>
      </w:r>
      <w:r w:rsidRPr="00FC79E5">
        <w:rPr>
          <w:rFonts w:hint="cs"/>
          <w:rtl/>
        </w:rPr>
        <w:t xml:space="preserve"> </w:t>
      </w:r>
      <w:r w:rsidR="00CB22CE">
        <w:rPr>
          <w:rFonts w:hint="cs"/>
          <w:rtl/>
        </w:rPr>
        <w:t>أ</w:t>
      </w:r>
      <w:r w:rsidRPr="00FC79E5">
        <w:rPr>
          <w:rFonts w:hint="cs"/>
          <w:rtl/>
        </w:rPr>
        <w:t>ن</w:t>
      </w:r>
      <w:r w:rsidR="00CB22CE">
        <w:rPr>
          <w:rFonts w:hint="cs"/>
          <w:rtl/>
        </w:rPr>
        <w:t>ّ</w:t>
      </w:r>
      <w:r w:rsidRPr="00FC79E5">
        <w:rPr>
          <w:rFonts w:hint="cs"/>
          <w:rtl/>
        </w:rPr>
        <w:t>ه قال</w:t>
      </w:r>
      <w:r w:rsidR="003112D6" w:rsidRPr="00FC79E5">
        <w:rPr>
          <w:rFonts w:hint="cs"/>
          <w:rtl/>
        </w:rPr>
        <w:t>:</w:t>
      </w:r>
      <w:r w:rsidRPr="00FC79E5">
        <w:rPr>
          <w:rFonts w:hint="cs"/>
          <w:rtl/>
        </w:rPr>
        <w:t xml:space="preserve"> في قول الله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أَمَّا مَنِ اسْتَغْنَى</w:t>
      </w:r>
      <w:r w:rsidR="004A667A" w:rsidRPr="00053AD2">
        <w:rPr>
          <w:rStyle w:val="libAlaemChar"/>
          <w:rFonts w:hint="cs"/>
          <w:rtl/>
        </w:rPr>
        <w:t>)</w:t>
      </w:r>
      <w:r w:rsidRPr="00406F39">
        <w:rPr>
          <w:rStyle w:val="libFootnotenumChar"/>
          <w:rtl/>
        </w:rPr>
        <w:t>(</w:t>
      </w:r>
      <w:r w:rsidR="004A667A">
        <w:rPr>
          <w:rStyle w:val="libFootnotenumChar"/>
          <w:rFonts w:hint="cs"/>
          <w:rtl/>
        </w:rPr>
        <w:t>1</w:t>
      </w:r>
      <w:r w:rsidRPr="00406F39">
        <w:rPr>
          <w:rStyle w:val="libFootnotenumChar"/>
          <w:rtl/>
        </w:rPr>
        <w:t>)</w:t>
      </w:r>
      <w:r w:rsidR="00C266C3" w:rsidRPr="00FC79E5">
        <w:rPr>
          <w:rFonts w:hint="cs"/>
          <w:rtl/>
        </w:rPr>
        <w:t>،</w:t>
      </w:r>
      <w:r w:rsidRPr="00FC79E5">
        <w:rPr>
          <w:rFonts w:hint="cs"/>
          <w:rtl/>
        </w:rPr>
        <w:t xml:space="preserve"> قال</w:t>
      </w:r>
      <w:r w:rsidR="00E3533A">
        <w:rPr>
          <w:rFonts w:hint="cs"/>
          <w:rtl/>
        </w:rPr>
        <w:t xml:space="preserve"> (ع)</w:t>
      </w:r>
      <w:r w:rsidR="003112D6" w:rsidRPr="00FC79E5">
        <w:rPr>
          <w:rFonts w:hint="cs"/>
          <w:rtl/>
        </w:rPr>
        <w:t>:</w:t>
      </w:r>
      <w:r w:rsidRPr="00FC79E5">
        <w:rPr>
          <w:rFonts w:hint="cs"/>
          <w:rtl/>
        </w:rPr>
        <w:t xml:space="preserve"> </w:t>
      </w:r>
      <w:r w:rsidR="00E3533A" w:rsidRPr="00E3533A">
        <w:rPr>
          <w:rStyle w:val="libBold2Char"/>
          <w:rFonts w:hint="cs"/>
          <w:rtl/>
        </w:rPr>
        <w:t>[</w:t>
      </w:r>
      <w:r w:rsidRPr="00E3533A">
        <w:rPr>
          <w:rStyle w:val="libBold2Char"/>
          <w:rFonts w:hint="cs"/>
          <w:rtl/>
        </w:rPr>
        <w:t>هو التارك لحق</w:t>
      </w:r>
      <w:r w:rsidR="00CB22CE" w:rsidRPr="00E3533A">
        <w:rPr>
          <w:rStyle w:val="libBold2Char"/>
          <w:rFonts w:hint="cs"/>
          <w:rtl/>
        </w:rPr>
        <w:t>ّ</w:t>
      </w:r>
      <w:r w:rsidRPr="00E3533A">
        <w:rPr>
          <w:rStyle w:val="libBold2Char"/>
          <w:rFonts w:hint="cs"/>
          <w:rtl/>
        </w:rPr>
        <w:t>نا المضيع لما افترضه الله تعالى عليه من ولايتنا</w:t>
      </w:r>
      <w:r w:rsidR="003112D6" w:rsidRPr="00E3533A">
        <w:rPr>
          <w:rStyle w:val="libBold2Char"/>
          <w:rFonts w:hint="cs"/>
          <w:rtl/>
        </w:rPr>
        <w:t>.</w:t>
      </w:r>
      <w:r w:rsidR="00E3533A" w:rsidRPr="00053AD2">
        <w:rPr>
          <w:rStyle w:val="libAlaemChar"/>
          <w:rFonts w:hint="cs"/>
          <w:rtl/>
        </w:rPr>
        <w:t xml:space="preserve"> </w:t>
      </w:r>
      <w:r w:rsidR="004A667A" w:rsidRPr="00053AD2">
        <w:rPr>
          <w:rStyle w:val="libAlaemChar"/>
          <w:rFonts w:hint="cs"/>
          <w:rtl/>
        </w:rPr>
        <w:t>(</w:t>
      </w:r>
      <w:r w:rsidRPr="004A667A">
        <w:rPr>
          <w:rStyle w:val="libAieChar"/>
          <w:rtl/>
        </w:rPr>
        <w:t>وَمَا عَلَيْكَ أَلَّا يَزَّكَّى</w:t>
      </w:r>
      <w:r w:rsidR="004A667A" w:rsidRPr="00053AD2">
        <w:rPr>
          <w:rStyle w:val="libAlaemChar"/>
          <w:rFonts w:hint="cs"/>
          <w:rtl/>
        </w:rPr>
        <w:t>)</w:t>
      </w:r>
      <w:r w:rsidRPr="00FC79E5">
        <w:rPr>
          <w:rFonts w:hint="cs"/>
          <w:rtl/>
        </w:rPr>
        <w:t xml:space="preserve"> </w:t>
      </w:r>
      <w:r w:rsidRPr="00E3533A">
        <w:rPr>
          <w:rStyle w:val="libBold2Char"/>
          <w:rFonts w:hint="cs"/>
          <w:rtl/>
        </w:rPr>
        <w:t>قال</w:t>
      </w:r>
      <w:r w:rsidR="003112D6" w:rsidRPr="00E3533A">
        <w:rPr>
          <w:rStyle w:val="libBold2Char"/>
          <w:rFonts w:hint="cs"/>
          <w:rtl/>
        </w:rPr>
        <w:t>:</w:t>
      </w:r>
      <w:r w:rsidRPr="00E3533A">
        <w:rPr>
          <w:rStyle w:val="libBold2Char"/>
          <w:rFonts w:hint="cs"/>
          <w:rtl/>
        </w:rPr>
        <w:t xml:space="preserve"> يقول ليس عليك يا محم</w:t>
      </w:r>
      <w:r w:rsidR="00CB22CE" w:rsidRPr="00E3533A">
        <w:rPr>
          <w:rStyle w:val="libBold2Char"/>
          <w:rFonts w:hint="cs"/>
          <w:rtl/>
        </w:rPr>
        <w:t>ّ</w:t>
      </w:r>
      <w:r w:rsidRPr="00E3533A">
        <w:rPr>
          <w:rStyle w:val="libBold2Char"/>
          <w:rFonts w:hint="cs"/>
          <w:rtl/>
        </w:rPr>
        <w:t>د أل</w:t>
      </w:r>
      <w:r w:rsidR="00CB22CE" w:rsidRPr="00E3533A">
        <w:rPr>
          <w:rStyle w:val="libBold2Char"/>
          <w:rFonts w:hint="cs"/>
          <w:rtl/>
        </w:rPr>
        <w:t>ّ</w:t>
      </w:r>
      <w:r w:rsidRPr="00E3533A">
        <w:rPr>
          <w:rStyle w:val="libBold2Char"/>
          <w:rFonts w:hint="cs"/>
          <w:rtl/>
        </w:rPr>
        <w:t>ا يصل</w:t>
      </w:r>
      <w:r w:rsidR="00CB22CE" w:rsidRPr="00E3533A">
        <w:rPr>
          <w:rStyle w:val="libBold2Char"/>
          <w:rFonts w:hint="cs"/>
          <w:rtl/>
        </w:rPr>
        <w:t>ّ</w:t>
      </w:r>
      <w:r w:rsidRPr="00E3533A">
        <w:rPr>
          <w:rStyle w:val="libBold2Char"/>
          <w:rFonts w:hint="cs"/>
          <w:rtl/>
        </w:rPr>
        <w:t>ي ويزكي ويصوم</w:t>
      </w:r>
      <w:r w:rsidR="00C266C3" w:rsidRPr="00E3533A">
        <w:rPr>
          <w:rStyle w:val="libBold2Char"/>
          <w:rFonts w:hint="cs"/>
          <w:rtl/>
        </w:rPr>
        <w:t>،</w:t>
      </w:r>
      <w:r w:rsidRPr="00E3533A">
        <w:rPr>
          <w:rStyle w:val="libBold2Char"/>
          <w:rFonts w:hint="cs"/>
          <w:rtl/>
        </w:rPr>
        <w:t xml:space="preserve"> ف</w:t>
      </w:r>
      <w:r w:rsidR="00CB22CE" w:rsidRPr="00E3533A">
        <w:rPr>
          <w:rStyle w:val="libBold2Char"/>
          <w:rFonts w:hint="cs"/>
          <w:rtl/>
        </w:rPr>
        <w:t>إ</w:t>
      </w:r>
      <w:r w:rsidRPr="00E3533A">
        <w:rPr>
          <w:rStyle w:val="libBold2Char"/>
          <w:rFonts w:hint="cs"/>
          <w:rtl/>
        </w:rPr>
        <w:t>ن</w:t>
      </w:r>
      <w:r w:rsidR="00CB22CE" w:rsidRPr="00E3533A">
        <w:rPr>
          <w:rStyle w:val="libBold2Char"/>
          <w:rFonts w:hint="cs"/>
          <w:rtl/>
        </w:rPr>
        <w:t>ّ</w:t>
      </w:r>
      <w:r w:rsidRPr="00E3533A">
        <w:rPr>
          <w:rStyle w:val="libBold2Char"/>
          <w:rFonts w:hint="cs"/>
          <w:rtl/>
        </w:rPr>
        <w:t>ه إن عمل أعمال الخير كل</w:t>
      </w:r>
      <w:r w:rsidR="00CB22CE" w:rsidRPr="00E3533A">
        <w:rPr>
          <w:rStyle w:val="libBold2Char"/>
          <w:rFonts w:hint="cs"/>
          <w:rtl/>
        </w:rPr>
        <w:t>ّ</w:t>
      </w:r>
      <w:r w:rsidRPr="00E3533A">
        <w:rPr>
          <w:rStyle w:val="libBold2Char"/>
          <w:rFonts w:hint="cs"/>
          <w:rtl/>
        </w:rPr>
        <w:t>ها و</w:t>
      </w:r>
      <w:r w:rsidR="00CB22CE" w:rsidRPr="00E3533A">
        <w:rPr>
          <w:rStyle w:val="libBold2Char"/>
          <w:rFonts w:hint="cs"/>
          <w:rtl/>
        </w:rPr>
        <w:t>أ</w:t>
      </w:r>
      <w:r w:rsidRPr="00E3533A">
        <w:rPr>
          <w:rStyle w:val="libBold2Char"/>
          <w:rFonts w:hint="cs"/>
          <w:rtl/>
        </w:rPr>
        <w:t>تى بالفرائض بأسرها ثم</w:t>
      </w:r>
      <w:r w:rsidR="00E3533A" w:rsidRPr="00E3533A">
        <w:rPr>
          <w:rStyle w:val="libBold2Char"/>
          <w:rFonts w:hint="cs"/>
          <w:rtl/>
        </w:rPr>
        <w:t>ّ</w:t>
      </w:r>
      <w:r w:rsidRPr="00E3533A">
        <w:rPr>
          <w:rStyle w:val="libBold2Char"/>
          <w:rFonts w:hint="cs"/>
          <w:rtl/>
        </w:rPr>
        <w:t xml:space="preserve"> لم يقبل بولاية الأوصياء لم يزن ما عمل عند الله سبحانه جناح بعوضة</w:t>
      </w:r>
      <w:r w:rsidR="003112D6" w:rsidRPr="00E3533A">
        <w:rPr>
          <w:rStyle w:val="libBold2Char"/>
          <w:rFonts w:hint="cs"/>
          <w:rtl/>
        </w:rPr>
        <w:t>.</w:t>
      </w:r>
      <w:r w:rsidR="00E3533A" w:rsidRPr="00E3533A">
        <w:rPr>
          <w:rStyle w:val="libBold2Char"/>
          <w:rFonts w:hint="cs"/>
          <w:rtl/>
        </w:rPr>
        <w:t>]</w:t>
      </w:r>
    </w:p>
    <w:p w:rsidR="004A667A" w:rsidRDefault="004A667A" w:rsidP="004A667A">
      <w:pPr>
        <w:pStyle w:val="libLine"/>
        <w:rPr>
          <w:rtl/>
          <w:lang w:bidi="ar-IQ"/>
        </w:rPr>
      </w:pPr>
      <w:r>
        <w:rPr>
          <w:rFonts w:hint="cs"/>
          <w:rtl/>
          <w:lang w:bidi="ar-IQ"/>
        </w:rPr>
        <w:t>____________________</w:t>
      </w:r>
    </w:p>
    <w:p w:rsidR="004A667A" w:rsidRPr="004A667A" w:rsidRDefault="004A667A" w:rsidP="006835D0">
      <w:pPr>
        <w:pStyle w:val="libFootnote0"/>
      </w:pPr>
      <w:r>
        <w:rPr>
          <w:rFonts w:hint="cs"/>
          <w:rtl/>
        </w:rPr>
        <w:t>1-</w:t>
      </w:r>
      <w:r w:rsidRPr="004A667A">
        <w:rPr>
          <w:rtl/>
        </w:rPr>
        <w:t xml:space="preserve"> سورة عبس</w:t>
      </w:r>
      <w:r w:rsidR="006835D0">
        <w:rPr>
          <w:rFonts w:hint="cs"/>
          <w:rtl/>
        </w:rPr>
        <w:t>:</w:t>
      </w:r>
      <w:r w:rsidR="00C13FE9">
        <w:rPr>
          <w:rtl/>
        </w:rPr>
        <w:t xml:space="preserve"> </w:t>
      </w:r>
      <w:r w:rsidRPr="004A667A">
        <w:rPr>
          <w:rtl/>
        </w:rPr>
        <w:t>الآية</w:t>
      </w:r>
      <w:r w:rsidR="003C2E10">
        <w:rPr>
          <w:rtl/>
        </w:rPr>
        <w:t xml:space="preserve"> </w:t>
      </w:r>
      <w:r w:rsidR="003C2E10" w:rsidRPr="004A667A">
        <w:rPr>
          <w:rtl/>
        </w:rPr>
        <w:t>5</w:t>
      </w:r>
      <w:r w:rsidR="00BE47EB">
        <w:rPr>
          <w:rtl/>
        </w:rPr>
        <w:t>.</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31" w:name="_Toc459630379"/>
      <w:r w:rsidRPr="00406F39">
        <w:rPr>
          <w:rFonts w:hint="cs"/>
          <w:rtl/>
        </w:rPr>
        <w:lastRenderedPageBreak/>
        <w:t>سورة المطففين</w:t>
      </w:r>
      <w:bookmarkEnd w:id="31"/>
    </w:p>
    <w:p w:rsidR="00CC6D41" w:rsidRPr="005570BD" w:rsidRDefault="004A667A" w:rsidP="002B0684">
      <w:pPr>
        <w:pStyle w:val="libCenter"/>
        <w:rPr>
          <w:rtl/>
        </w:rPr>
      </w:pPr>
      <w:r w:rsidRPr="00053AD2">
        <w:rPr>
          <w:rStyle w:val="libAlaemChar"/>
          <w:rFonts w:hint="cs"/>
          <w:rtl/>
        </w:rPr>
        <w:t>(</w:t>
      </w:r>
      <w:r w:rsidR="001321E9" w:rsidRPr="004A667A">
        <w:rPr>
          <w:rStyle w:val="libAieChar"/>
          <w:rtl/>
        </w:rPr>
        <w:t>وَفِي ذَلِكَ فَلْيَتَنَافَسِ الْمُتَنَافِسُونَ</w:t>
      </w:r>
      <w:r w:rsidRPr="00053AD2">
        <w:rPr>
          <w:rStyle w:val="libAlaemChar"/>
          <w:rFonts w:hint="cs"/>
          <w:rtl/>
        </w:rPr>
        <w:t>)</w:t>
      </w:r>
      <w:r w:rsidR="000975A7">
        <w:rPr>
          <w:rFonts w:hint="cs"/>
          <w:rtl/>
        </w:rPr>
        <w:t xml:space="preserve"> </w:t>
      </w:r>
      <w:r w:rsidR="001321E9" w:rsidRPr="002B0684">
        <w:rPr>
          <w:rFonts w:hint="cs"/>
          <w:rtl/>
        </w:rPr>
        <w:t>المطففين</w:t>
      </w:r>
      <w:r w:rsidR="00D05444" w:rsidRPr="002B0684">
        <w:rPr>
          <w:rFonts w:hint="cs"/>
          <w:rtl/>
        </w:rPr>
        <w:t>:</w:t>
      </w:r>
      <w:r w:rsidR="00E15146" w:rsidRPr="002B0684">
        <w:rPr>
          <w:rFonts w:hint="cs"/>
          <w:rtl/>
        </w:rPr>
        <w:t xml:space="preserve"> </w:t>
      </w:r>
      <w:r w:rsidR="003C2E10" w:rsidRPr="002B0684">
        <w:rPr>
          <w:rFonts w:hint="cs"/>
          <w:rtl/>
        </w:rPr>
        <w:t>26</w:t>
      </w:r>
    </w:p>
    <w:p w:rsidR="00CC6D41" w:rsidRDefault="001321E9" w:rsidP="00C90557">
      <w:pPr>
        <w:pStyle w:val="libNormal"/>
        <w:rPr>
          <w:rtl/>
        </w:rPr>
      </w:pPr>
      <w:r w:rsidRPr="005570BD">
        <w:rPr>
          <w:rFonts w:hint="cs"/>
          <w:rtl/>
        </w:rPr>
        <w:t>روى الحافظ عبيد الله بن عبد الله بن أحمد</w:t>
      </w:r>
      <w:r w:rsidR="00C266C3" w:rsidRPr="005570BD">
        <w:rPr>
          <w:rFonts w:hint="cs"/>
          <w:rtl/>
        </w:rPr>
        <w:t>،</w:t>
      </w:r>
      <w:r w:rsidRPr="005570BD">
        <w:rPr>
          <w:rFonts w:hint="cs"/>
          <w:rtl/>
        </w:rPr>
        <w:t xml:space="preserve"> المعروف بالحاكم الحسكاني</w:t>
      </w:r>
      <w:r w:rsidR="00C266C3" w:rsidRPr="005570BD">
        <w:rPr>
          <w:rFonts w:hint="cs"/>
          <w:rtl/>
        </w:rPr>
        <w:t>،</w:t>
      </w:r>
      <w:r w:rsidRPr="005570BD">
        <w:rPr>
          <w:rFonts w:hint="cs"/>
          <w:rtl/>
        </w:rPr>
        <w:t xml:space="preserve"> في كتابه شواهد الت</w:t>
      </w:r>
      <w:r w:rsidR="003112D6" w:rsidRPr="005570BD">
        <w:rPr>
          <w:rFonts w:hint="cs"/>
          <w:rtl/>
        </w:rPr>
        <w:t>نز</w:t>
      </w:r>
      <w:r w:rsidRPr="005570BD">
        <w:rPr>
          <w:rFonts w:hint="cs"/>
          <w:rtl/>
        </w:rPr>
        <w:t>يل</w:t>
      </w:r>
      <w:r w:rsidR="009350CE">
        <w:rPr>
          <w:rFonts w:hint="cs"/>
          <w:rtl/>
        </w:rPr>
        <w:t>:</w:t>
      </w:r>
      <w:r w:rsidR="003C2E10">
        <w:rPr>
          <w:rFonts w:hint="cs"/>
          <w:rtl/>
        </w:rPr>
        <w:t xml:space="preserve"> ج </w:t>
      </w:r>
      <w:r w:rsidR="003C2E10" w:rsidRPr="005570BD">
        <w:rPr>
          <w:rFonts w:hint="cs"/>
          <w:rtl/>
        </w:rPr>
        <w:t>2</w:t>
      </w:r>
      <w:r w:rsidRPr="005570BD">
        <w:rPr>
          <w:rFonts w:hint="cs"/>
          <w:rtl/>
        </w:rPr>
        <w:t xml:space="preserve"> ص</w:t>
      </w:r>
      <w:r w:rsidR="003C2E10">
        <w:rPr>
          <w:rFonts w:hint="cs"/>
          <w:rtl/>
        </w:rPr>
        <w:t xml:space="preserve"> </w:t>
      </w:r>
      <w:r w:rsidR="003C2E10" w:rsidRPr="005570BD">
        <w:rPr>
          <w:rFonts w:hint="cs"/>
          <w:rtl/>
        </w:rPr>
        <w:t>493</w:t>
      </w:r>
      <w:r w:rsidR="003C2E10">
        <w:rPr>
          <w:rFonts w:hint="cs"/>
          <w:rtl/>
        </w:rPr>
        <w:t xml:space="preserve"> </w:t>
      </w:r>
      <w:r w:rsidRPr="005570BD">
        <w:rPr>
          <w:rFonts w:hint="cs"/>
          <w:rtl/>
        </w:rPr>
        <w:t>ط</w:t>
      </w:r>
      <w:r w:rsidR="00C8764B">
        <w:rPr>
          <w:rFonts w:hint="cs"/>
          <w:rtl/>
        </w:rPr>
        <w:t xml:space="preserve"> </w:t>
      </w:r>
      <w:r w:rsidRPr="005570BD">
        <w:rPr>
          <w:rFonts w:hint="cs"/>
          <w:rtl/>
        </w:rPr>
        <w:t>3</w:t>
      </w:r>
      <w:r w:rsidR="00C266C3" w:rsidRPr="005570BD">
        <w:rPr>
          <w:rFonts w:hint="cs"/>
          <w:rtl/>
        </w:rPr>
        <w:t>،</w:t>
      </w:r>
      <w:r w:rsidRPr="005570BD">
        <w:rPr>
          <w:rFonts w:hint="cs"/>
          <w:rtl/>
        </w:rPr>
        <w:t xml:space="preserve"> طبعة مجمع إحياء الثقاف</w:t>
      </w:r>
      <w:r w:rsidR="002A6D55" w:rsidRPr="005570BD">
        <w:rPr>
          <w:rFonts w:hint="cs"/>
          <w:rtl/>
        </w:rPr>
        <w:t>ة</w:t>
      </w:r>
      <w:r w:rsidRPr="005570BD">
        <w:rPr>
          <w:rFonts w:hint="cs"/>
          <w:rtl/>
        </w:rPr>
        <w:t xml:space="preserve"> الإسلامي</w:t>
      </w:r>
      <w:r w:rsidR="002A6D55" w:rsidRPr="005570BD">
        <w:rPr>
          <w:rFonts w:hint="cs"/>
          <w:rtl/>
        </w:rPr>
        <w:t>ّ</w:t>
      </w:r>
      <w:r w:rsidRPr="005570BD">
        <w:rPr>
          <w:rFonts w:hint="cs"/>
          <w:rtl/>
        </w:rPr>
        <w:t>ه</w:t>
      </w:r>
      <w:r w:rsidR="00C266C3" w:rsidRPr="005570BD">
        <w:rPr>
          <w:rFonts w:hint="cs"/>
          <w:rtl/>
        </w:rPr>
        <w:t>،</w:t>
      </w:r>
      <w:r w:rsidRPr="005570BD">
        <w:rPr>
          <w:rFonts w:hint="cs"/>
          <w:rtl/>
        </w:rPr>
        <w:t xml:space="preserve"> في الحديث 1091 قال</w:t>
      </w:r>
      <w:r w:rsidR="003112D6" w:rsidRPr="005570BD">
        <w:rPr>
          <w:rFonts w:hint="cs"/>
          <w:rtl/>
        </w:rPr>
        <w:t>:</w:t>
      </w:r>
      <w:r w:rsidR="000975A7">
        <w:rPr>
          <w:rFonts w:hint="cs"/>
          <w:rtl/>
        </w:rPr>
        <w:t xml:space="preserve"> </w:t>
      </w:r>
      <w:r w:rsidRPr="005570BD">
        <w:rPr>
          <w:rFonts w:hint="cs"/>
          <w:rtl/>
        </w:rPr>
        <w:t>حدّثنا الحاكم</w:t>
      </w:r>
      <w:r w:rsidR="0007120A" w:rsidRPr="005570BD">
        <w:rPr>
          <w:rFonts w:hint="cs"/>
          <w:rtl/>
        </w:rPr>
        <w:t xml:space="preserve"> أبو </w:t>
      </w:r>
      <w:r w:rsidRPr="005570BD">
        <w:rPr>
          <w:rFonts w:hint="cs"/>
          <w:rtl/>
        </w:rPr>
        <w:t xml:space="preserve">عبد الله الحافظ </w:t>
      </w:r>
      <w:r w:rsidR="00227F26">
        <w:rPr>
          <w:rtl/>
        </w:rPr>
        <w:t>-</w:t>
      </w:r>
      <w:r w:rsidRPr="005570BD">
        <w:rPr>
          <w:rFonts w:hint="cs"/>
          <w:rtl/>
        </w:rPr>
        <w:t xml:space="preserve"> قراءة وإملاء ً- قال</w:t>
      </w:r>
      <w:r w:rsidR="003112D6" w:rsidRPr="005570BD">
        <w:rPr>
          <w:rFonts w:hint="cs"/>
          <w:rtl/>
        </w:rPr>
        <w:t>:</w:t>
      </w:r>
      <w:r w:rsidRPr="005570BD">
        <w:rPr>
          <w:rFonts w:hint="cs"/>
          <w:rtl/>
        </w:rPr>
        <w:t xml:space="preserve"> حد</w:t>
      </w:r>
      <w:r w:rsidR="00D57106">
        <w:rPr>
          <w:rFonts w:hint="cs"/>
          <w:rtl/>
        </w:rPr>
        <w:t>ّ</w:t>
      </w:r>
      <w:r w:rsidRPr="005570BD">
        <w:rPr>
          <w:rFonts w:hint="cs"/>
          <w:rtl/>
        </w:rPr>
        <w:t xml:space="preserve">ثني علي بن الحسين الرصافي </w:t>
      </w:r>
      <w:r w:rsidR="00227F26">
        <w:rPr>
          <w:rtl/>
        </w:rPr>
        <w:t>-</w:t>
      </w:r>
      <w:r w:rsidRPr="005570BD">
        <w:rPr>
          <w:rFonts w:hint="cs"/>
          <w:rtl/>
        </w:rPr>
        <w:t>ببغداد- حدّثنا الحسن بن علي الحريري</w:t>
      </w:r>
      <w:r w:rsidR="00C266C3" w:rsidRPr="005570BD">
        <w:rPr>
          <w:rFonts w:hint="cs"/>
          <w:rtl/>
        </w:rPr>
        <w:t>،</w:t>
      </w:r>
      <w:r w:rsidRPr="005570BD">
        <w:rPr>
          <w:rFonts w:hint="cs"/>
          <w:rtl/>
        </w:rPr>
        <w:t xml:space="preserve"> حدّثنا الحسين بن</w:t>
      </w:r>
      <w:r w:rsidR="00CF1678" w:rsidRPr="005570BD">
        <w:rPr>
          <w:rFonts w:hint="cs"/>
          <w:rtl/>
        </w:rPr>
        <w:t xml:space="preserve"> إسماعيل </w:t>
      </w:r>
      <w:r w:rsidRPr="005570BD">
        <w:rPr>
          <w:rFonts w:hint="cs"/>
          <w:rtl/>
        </w:rPr>
        <w:t>الحريري</w:t>
      </w:r>
      <w:r w:rsidR="00C266C3" w:rsidRPr="005570BD">
        <w:rPr>
          <w:rFonts w:hint="cs"/>
          <w:rtl/>
        </w:rPr>
        <w:t>،</w:t>
      </w:r>
      <w:r w:rsidRPr="005570BD">
        <w:rPr>
          <w:rFonts w:hint="cs"/>
          <w:rtl/>
        </w:rPr>
        <w:t xml:space="preserve"> حدّثنا جعفر بن علي الحريري</w:t>
      </w:r>
      <w:r w:rsidR="00C266C3" w:rsidRPr="005570BD">
        <w:rPr>
          <w:rFonts w:hint="cs"/>
          <w:rtl/>
        </w:rPr>
        <w:t>،</w:t>
      </w:r>
      <w:r w:rsidRPr="005570BD">
        <w:rPr>
          <w:rFonts w:hint="cs"/>
          <w:rtl/>
        </w:rPr>
        <w:t xml:space="preserve"> حدّثنا معاوية بن عم</w:t>
      </w:r>
      <w:r w:rsidR="002A6D55" w:rsidRPr="005570BD">
        <w:rPr>
          <w:rFonts w:hint="cs"/>
          <w:rtl/>
        </w:rPr>
        <w:t>ّ</w:t>
      </w:r>
      <w:r w:rsidRPr="005570BD">
        <w:rPr>
          <w:rFonts w:hint="cs"/>
          <w:rtl/>
        </w:rPr>
        <w:t>ار</w:t>
      </w:r>
      <w:r w:rsidRPr="00FC79E5">
        <w:rPr>
          <w:rFonts w:hint="cs"/>
          <w:rtl/>
        </w:rPr>
        <w:t xml:space="preserve"> الدهني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الزبير</w:t>
      </w:r>
      <w:r w:rsidR="00C266C3" w:rsidRPr="00FC79E5">
        <w:rPr>
          <w:rFonts w:hint="cs"/>
          <w:rtl/>
        </w:rPr>
        <w:t>،</w:t>
      </w:r>
      <w:r w:rsidRPr="00FC79E5">
        <w:rPr>
          <w:rFonts w:hint="cs"/>
          <w:rtl/>
        </w:rPr>
        <w:t xml:space="preserve"> عن جابر</w:t>
      </w:r>
      <w:r w:rsidR="003112D6" w:rsidRPr="00FC79E5">
        <w:rPr>
          <w:rFonts w:hint="cs"/>
          <w:rtl/>
        </w:rPr>
        <w:t>:</w:t>
      </w:r>
      <w:r w:rsidR="00DA418F">
        <w:rPr>
          <w:rFonts w:hint="cs"/>
          <w:rtl/>
        </w:rPr>
        <w:t xml:space="preserve"> </w:t>
      </w:r>
      <w:r w:rsidRPr="00FC79E5">
        <w:rPr>
          <w:rFonts w:hint="cs"/>
          <w:rtl/>
        </w:rPr>
        <w:t xml:space="preserve">أنّ النبي </w:t>
      </w:r>
      <w:r w:rsidR="00BB6262" w:rsidRPr="00BB6262">
        <w:rPr>
          <w:rFonts w:hint="cs"/>
          <w:rtl/>
        </w:rPr>
        <w:t>صلى الله عليه وآله وسلم</w:t>
      </w:r>
      <w:r w:rsidRPr="00FC79E5">
        <w:rPr>
          <w:rFonts w:hint="cs"/>
          <w:rtl/>
        </w:rPr>
        <w:t xml:space="preserve"> في غزوة طائف دعا عليّا ً فانتجاه ثم</w:t>
      </w:r>
      <w:r w:rsidR="00D57106">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D57106" w:rsidRPr="00C90557">
        <w:rPr>
          <w:rStyle w:val="libBold2Char"/>
          <w:rFonts w:hint="cs"/>
          <w:rtl/>
        </w:rPr>
        <w:t>[</w:t>
      </w:r>
      <w:r w:rsidR="002A6D55" w:rsidRPr="00C90557">
        <w:rPr>
          <w:rStyle w:val="libBold2Char"/>
          <w:rFonts w:hint="cs"/>
          <w:rtl/>
        </w:rPr>
        <w:t>أ</w:t>
      </w:r>
      <w:r w:rsidRPr="00C90557">
        <w:rPr>
          <w:rStyle w:val="libBold2Char"/>
          <w:rFonts w:hint="cs"/>
          <w:rtl/>
        </w:rPr>
        <w:t>ي</w:t>
      </w:r>
      <w:r w:rsidR="002A6D55" w:rsidRPr="00C90557">
        <w:rPr>
          <w:rStyle w:val="libBold2Char"/>
          <w:rFonts w:hint="cs"/>
          <w:rtl/>
        </w:rPr>
        <w:t>ّ</w:t>
      </w:r>
      <w:r w:rsidRPr="00C90557">
        <w:rPr>
          <w:rStyle w:val="libBold2Char"/>
          <w:rFonts w:hint="cs"/>
          <w:rtl/>
        </w:rPr>
        <w:t>ها الناس إنّكم تقولون</w:t>
      </w:r>
      <w:r w:rsidR="003112D6" w:rsidRPr="00C90557">
        <w:rPr>
          <w:rStyle w:val="libBold2Char"/>
          <w:rFonts w:hint="cs"/>
          <w:rtl/>
        </w:rPr>
        <w:t>:</w:t>
      </w:r>
      <w:r w:rsidR="0038501B" w:rsidRPr="00C90557">
        <w:rPr>
          <w:rStyle w:val="libBold2Char"/>
          <w:rFonts w:hint="cs"/>
          <w:rtl/>
        </w:rPr>
        <w:t xml:space="preserve"> إنّي انتجي</w:t>
      </w:r>
      <w:r w:rsidRPr="00C90557">
        <w:rPr>
          <w:rStyle w:val="libBold2Char"/>
          <w:rFonts w:hint="cs"/>
          <w:rtl/>
        </w:rPr>
        <w:t xml:space="preserve">ت عليّا ًما </w:t>
      </w:r>
      <w:r w:rsidR="002A6D55" w:rsidRPr="00C90557">
        <w:rPr>
          <w:rStyle w:val="libBold2Char"/>
          <w:rFonts w:hint="cs"/>
          <w:rtl/>
        </w:rPr>
        <w:t>أ</w:t>
      </w:r>
      <w:r w:rsidR="0038501B" w:rsidRPr="00C90557">
        <w:rPr>
          <w:rStyle w:val="libBold2Char"/>
          <w:rFonts w:hint="cs"/>
          <w:rtl/>
        </w:rPr>
        <w:t>نا انتجي</w:t>
      </w:r>
      <w:r w:rsidRPr="00C90557">
        <w:rPr>
          <w:rStyle w:val="libBold2Char"/>
          <w:rFonts w:hint="cs"/>
          <w:rtl/>
        </w:rPr>
        <w:t>ته</w:t>
      </w:r>
      <w:r w:rsidR="00C266C3" w:rsidRPr="00C90557">
        <w:rPr>
          <w:rStyle w:val="libBold2Char"/>
          <w:rFonts w:hint="cs"/>
          <w:rtl/>
        </w:rPr>
        <w:t>،</w:t>
      </w:r>
      <w:r w:rsidRPr="00C90557">
        <w:rPr>
          <w:rStyle w:val="libBold2Char"/>
          <w:rFonts w:hint="cs"/>
          <w:rtl/>
        </w:rPr>
        <w:t xml:space="preserve"> إنّ </w:t>
      </w:r>
      <w:r w:rsidR="0038501B" w:rsidRPr="00C90557">
        <w:rPr>
          <w:rStyle w:val="libBold2Char"/>
          <w:rFonts w:hint="cs"/>
          <w:rtl/>
        </w:rPr>
        <w:t xml:space="preserve">الله </w:t>
      </w:r>
      <w:r w:rsidRPr="00C90557">
        <w:rPr>
          <w:rStyle w:val="libBold2Char"/>
          <w:rFonts w:hint="cs"/>
          <w:rtl/>
        </w:rPr>
        <w:t>انتجاه</w:t>
      </w:r>
      <w:r w:rsidR="00C266C3" w:rsidRPr="00C90557">
        <w:rPr>
          <w:rStyle w:val="libBold2Char"/>
          <w:rFonts w:hint="cs"/>
          <w:rtl/>
        </w:rPr>
        <w:t>،</w:t>
      </w:r>
      <w:r w:rsidRPr="00FC79E5">
        <w:rPr>
          <w:rFonts w:hint="cs"/>
          <w:rtl/>
        </w:rPr>
        <w:t xml:space="preserve"> </w:t>
      </w:r>
      <w:r w:rsidR="004A667A" w:rsidRPr="00053AD2">
        <w:rPr>
          <w:rStyle w:val="libAlaemChar"/>
          <w:rFonts w:hint="cs"/>
          <w:rtl/>
        </w:rPr>
        <w:t>(</w:t>
      </w:r>
      <w:r w:rsidRPr="004A667A">
        <w:rPr>
          <w:rStyle w:val="libAieChar"/>
          <w:rtl/>
        </w:rPr>
        <w:t>وَفِي ذَلِكَ فَلْيَتَنَافَسِ الْمُتَنَافِسُونَ</w:t>
      </w:r>
      <w:r w:rsidR="004A667A" w:rsidRPr="00053AD2">
        <w:rPr>
          <w:rStyle w:val="libAlaemChar"/>
          <w:rFonts w:hint="cs"/>
          <w:rtl/>
        </w:rPr>
        <w:t>)</w:t>
      </w:r>
      <w:r w:rsidR="00D57106">
        <w:rPr>
          <w:rStyle w:val="libAlaemChar"/>
          <w:rFonts w:hint="cs"/>
          <w:rtl/>
        </w:rPr>
        <w:t>]</w:t>
      </w:r>
      <w:r w:rsidRPr="00FC79E5">
        <w:rPr>
          <w:rFonts w:hint="cs"/>
          <w:rtl/>
        </w:rPr>
        <w:t xml:space="preserve"> </w:t>
      </w:r>
      <w:r w:rsidR="00C90557">
        <w:rPr>
          <w:rFonts w:hint="cs"/>
          <w:rtl/>
        </w:rPr>
        <w:t>(</w:t>
      </w:r>
      <w:r w:rsidRPr="00FC79E5">
        <w:rPr>
          <w:rFonts w:hint="cs"/>
          <w:rtl/>
        </w:rPr>
        <w:t>رواه</w:t>
      </w:r>
      <w:r w:rsidR="0025036D">
        <w:rPr>
          <w:rFonts w:hint="cs"/>
          <w:rtl/>
        </w:rPr>
        <w:t xml:space="preserve"> أيضا</w:t>
      </w:r>
      <w:r w:rsidR="003C2E10">
        <w:rPr>
          <w:rFonts w:hint="cs"/>
          <w:rtl/>
        </w:rPr>
        <w:t xml:space="preserve"> </w:t>
      </w:r>
      <w:r w:rsidRPr="00FC79E5">
        <w:rPr>
          <w:rFonts w:hint="cs"/>
          <w:rtl/>
        </w:rPr>
        <w:t>محمد بن الحسين بن صالح</w:t>
      </w:r>
      <w:r w:rsidR="00C90557">
        <w:rPr>
          <w:rFonts w:hint="cs"/>
          <w:rtl/>
        </w:rPr>
        <w:t>)</w:t>
      </w:r>
      <w:r w:rsidRPr="00FC79E5">
        <w:rPr>
          <w:rFonts w:hint="cs"/>
          <w:rtl/>
        </w:rPr>
        <w:t xml:space="preserve"> السبيعي في تفسيره</w:t>
      </w:r>
      <w:r w:rsidR="00C266C3" w:rsidRPr="00FC79E5">
        <w:rPr>
          <w:rFonts w:hint="cs"/>
          <w:rtl/>
        </w:rPr>
        <w:t>،</w:t>
      </w:r>
      <w:r w:rsidRPr="00FC79E5">
        <w:rPr>
          <w:rFonts w:hint="cs"/>
          <w:rtl/>
        </w:rPr>
        <w:t xml:space="preserve"> </w:t>
      </w:r>
      <w:r w:rsidR="00EE65DF">
        <w:rPr>
          <w:rFonts w:hint="cs"/>
          <w:rtl/>
        </w:rPr>
        <w:t>بإسناده</w:t>
      </w:r>
      <w:r w:rsidRPr="00FC79E5">
        <w:rPr>
          <w:rFonts w:hint="cs"/>
          <w:rtl/>
        </w:rPr>
        <w:t xml:space="preserve"> عن معاوية </w:t>
      </w:r>
      <w:r w:rsidR="00C90557">
        <w:rPr>
          <w:rFonts w:hint="cs"/>
          <w:rtl/>
        </w:rPr>
        <w:t>(</w:t>
      </w:r>
      <w:r w:rsidRPr="00FC79E5">
        <w:rPr>
          <w:rFonts w:hint="cs"/>
          <w:rtl/>
        </w:rPr>
        <w:t>بن عم</w:t>
      </w:r>
      <w:r w:rsidR="005570BD">
        <w:rPr>
          <w:rFonts w:hint="cs"/>
          <w:rtl/>
        </w:rPr>
        <w:t>ّ</w:t>
      </w:r>
      <w:r w:rsidRPr="00FC79E5">
        <w:rPr>
          <w:rFonts w:hint="cs"/>
          <w:rtl/>
        </w:rPr>
        <w:t>ار</w:t>
      </w:r>
      <w:r w:rsidR="00C90557">
        <w:rPr>
          <w:rFonts w:hint="cs"/>
          <w:rtl/>
        </w:rPr>
        <w:t>)</w:t>
      </w:r>
      <w:r w:rsidRPr="00FC79E5">
        <w:rPr>
          <w:rFonts w:hint="cs"/>
          <w:rtl/>
        </w:rPr>
        <w:t xml:space="preserve"> عن</w:t>
      </w:r>
      <w:r w:rsidR="0086215F">
        <w:rPr>
          <w:rFonts w:hint="cs"/>
          <w:rtl/>
        </w:rPr>
        <w:t xml:space="preserve"> أبي </w:t>
      </w:r>
      <w:r w:rsidRPr="00FC79E5">
        <w:rPr>
          <w:rFonts w:hint="cs"/>
          <w:rtl/>
        </w:rPr>
        <w:t>الزبير</w:t>
      </w:r>
      <w:r w:rsidR="00C266C3" w:rsidRPr="00FC79E5">
        <w:rPr>
          <w:rFonts w:hint="cs"/>
          <w:rtl/>
        </w:rPr>
        <w:t>،</w:t>
      </w:r>
      <w:r w:rsidRPr="00FC79E5">
        <w:rPr>
          <w:rFonts w:hint="cs"/>
          <w:rtl/>
        </w:rPr>
        <w:t xml:space="preserve"> عن جابر.</w:t>
      </w:r>
    </w:p>
    <w:p w:rsidR="00666FD3" w:rsidRPr="002B0684" w:rsidRDefault="004A667A" w:rsidP="002B0684">
      <w:pPr>
        <w:pStyle w:val="libCenter"/>
        <w:rPr>
          <w:rtl/>
        </w:rPr>
      </w:pPr>
      <w:r w:rsidRPr="00053AD2">
        <w:rPr>
          <w:rStyle w:val="libAlaemChar"/>
          <w:rFonts w:hint="cs"/>
          <w:rtl/>
        </w:rPr>
        <w:t>(</w:t>
      </w:r>
      <w:r w:rsidR="001321E9" w:rsidRPr="004A667A">
        <w:rPr>
          <w:rStyle w:val="libAieChar"/>
          <w:rtl/>
        </w:rPr>
        <w:t>وَمِزَاجُهُ مِن تَسْنِيمٍ عَيْناً يَشْرَبُ بِهَا الْمُقَرَّبُونَ</w:t>
      </w:r>
      <w:r w:rsidRPr="00053AD2">
        <w:rPr>
          <w:rStyle w:val="libAlaemChar"/>
          <w:rFonts w:hint="cs"/>
          <w:rtl/>
        </w:rPr>
        <w:t>)</w:t>
      </w:r>
      <w:r w:rsidR="00666FD3" w:rsidRPr="00666FD3">
        <w:rPr>
          <w:rFonts w:hint="cs"/>
          <w:rtl/>
        </w:rPr>
        <w:t xml:space="preserve"> </w:t>
      </w:r>
      <w:r w:rsidR="00666FD3" w:rsidRPr="002B0684">
        <w:rPr>
          <w:rFonts w:hint="cs"/>
          <w:rtl/>
        </w:rPr>
        <w:t>المطففين</w:t>
      </w:r>
      <w:r w:rsidR="00D05444" w:rsidRPr="002B0684">
        <w:rPr>
          <w:rFonts w:hint="cs"/>
          <w:rtl/>
        </w:rPr>
        <w:t>:</w:t>
      </w:r>
      <w:r w:rsidR="00666FD3" w:rsidRPr="002B0684">
        <w:rPr>
          <w:rFonts w:hint="cs"/>
          <w:rtl/>
        </w:rPr>
        <w:t xml:space="preserve"> 27</w:t>
      </w:r>
    </w:p>
    <w:p w:rsidR="001321E9" w:rsidRDefault="001321E9" w:rsidP="00C90557">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المعروف بالحاكم الحسكاني</w:t>
      </w:r>
      <w:r w:rsidR="00C266C3" w:rsidRPr="00FC79E5">
        <w:rPr>
          <w:rFonts w:hint="cs"/>
          <w:rtl/>
        </w:rPr>
        <w:t>،</w:t>
      </w:r>
      <w:r w:rsidRPr="00FC79E5">
        <w:rPr>
          <w:rFonts w:hint="cs"/>
          <w:rtl/>
        </w:rPr>
        <w:t xml:space="preserve"> في كتابه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495</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طبعة مجمع إحياء الثقاف</w:t>
      </w:r>
      <w:r w:rsidR="005570BD">
        <w:rPr>
          <w:rFonts w:hint="cs"/>
          <w:rtl/>
        </w:rPr>
        <w:t>ة</w:t>
      </w:r>
      <w:r w:rsidRPr="00FC79E5">
        <w:rPr>
          <w:rFonts w:hint="cs"/>
          <w:rtl/>
        </w:rPr>
        <w:t xml:space="preserve"> الاسلامي</w:t>
      </w:r>
      <w:r w:rsidR="005570BD">
        <w:rPr>
          <w:rFonts w:hint="cs"/>
          <w:rtl/>
        </w:rPr>
        <w:t>ّ</w:t>
      </w:r>
      <w:r w:rsidR="000A1574">
        <w:rPr>
          <w:rFonts w:hint="cs"/>
          <w:rtl/>
        </w:rPr>
        <w:t>ة</w:t>
      </w:r>
      <w:r w:rsidRPr="00FC79E5">
        <w:rPr>
          <w:rFonts w:hint="cs"/>
          <w:rtl/>
        </w:rPr>
        <w:t xml:space="preserve"> في الحديث 1092 قال</w:t>
      </w:r>
      <w:r w:rsidR="003112D6" w:rsidRPr="00FC79E5">
        <w:rPr>
          <w:rFonts w:hint="cs"/>
          <w:rtl/>
        </w:rPr>
        <w:t>:</w:t>
      </w:r>
      <w:r w:rsidR="0038501B">
        <w:rPr>
          <w:rFonts w:hint="cs"/>
          <w:rtl/>
        </w:rPr>
        <w:t xml:space="preserve"> </w:t>
      </w:r>
      <w:r w:rsidRPr="00FC79E5">
        <w:rPr>
          <w:rFonts w:hint="cs"/>
          <w:rtl/>
        </w:rPr>
        <w:t>حدّثنا الحاكم الوالد</w:t>
      </w:r>
      <w:r w:rsidR="0007120A">
        <w:rPr>
          <w:rFonts w:hint="cs"/>
          <w:rtl/>
        </w:rPr>
        <w:t xml:space="preserve"> أبو </w:t>
      </w:r>
      <w:r w:rsidRPr="00FC79E5">
        <w:rPr>
          <w:rFonts w:hint="cs"/>
          <w:rtl/>
        </w:rPr>
        <w:t>محمد رحمه الله</w:t>
      </w:r>
      <w:r w:rsidR="00C266C3" w:rsidRPr="00FC79E5">
        <w:rPr>
          <w:rFonts w:hint="cs"/>
          <w:rtl/>
        </w:rPr>
        <w:t>،</w:t>
      </w:r>
      <w:r w:rsidRPr="00FC79E5">
        <w:rPr>
          <w:rFonts w:hint="cs"/>
          <w:rtl/>
        </w:rPr>
        <w:t xml:space="preserve"> أنّ عمر بن</w:t>
      </w:r>
      <w:r w:rsidR="00751FE6">
        <w:rPr>
          <w:rFonts w:hint="cs"/>
          <w:rtl/>
        </w:rPr>
        <w:t xml:space="preserve"> أحمد </w:t>
      </w:r>
      <w:r w:rsidRPr="00FC79E5">
        <w:rPr>
          <w:rFonts w:hint="cs"/>
          <w:rtl/>
        </w:rPr>
        <w:t>بن عثمان الواعظ حدّثه ببغداد شفاها ً أنّ</w:t>
      </w:r>
      <w:r w:rsidR="00751FE6">
        <w:rPr>
          <w:rFonts w:hint="cs"/>
          <w:rtl/>
        </w:rPr>
        <w:t xml:space="preserve"> أحمد </w:t>
      </w:r>
      <w:r w:rsidRPr="00FC79E5">
        <w:rPr>
          <w:rFonts w:hint="cs"/>
          <w:rtl/>
        </w:rPr>
        <w:t xml:space="preserve">بن محمد بن سعيد الحافظ حدّثهم </w:t>
      </w:r>
      <w:r w:rsidR="00C90557">
        <w:rPr>
          <w:rFonts w:hint="cs"/>
          <w:rtl/>
        </w:rPr>
        <w:t>(</w:t>
      </w:r>
      <w:r w:rsidRPr="00FC79E5">
        <w:rPr>
          <w:rFonts w:hint="cs"/>
          <w:rtl/>
        </w:rPr>
        <w:t>قال</w:t>
      </w:r>
      <w:r w:rsidR="00C90557">
        <w:rPr>
          <w:rFonts w:hint="cs"/>
          <w:rtl/>
        </w:rPr>
        <w:t>)</w:t>
      </w:r>
      <w:r w:rsidR="00C90557" w:rsidRPr="00C90557">
        <w:rPr>
          <w:rFonts w:hint="cs"/>
          <w:rtl/>
        </w:rPr>
        <w:t xml:space="preserve"> </w:t>
      </w:r>
      <w:r w:rsidR="00C90557"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الحسن</w:t>
      </w:r>
      <w:r w:rsidR="00C266C3" w:rsidRPr="00FC79E5">
        <w:rPr>
          <w:rFonts w:hint="cs"/>
          <w:rtl/>
        </w:rPr>
        <w:t>،</w:t>
      </w:r>
      <w:r w:rsidRPr="00FC79E5">
        <w:rPr>
          <w:rFonts w:hint="cs"/>
          <w:rtl/>
        </w:rPr>
        <w:t xml:space="preserve"> حد</w:t>
      </w:r>
      <w:r w:rsidR="00C90557">
        <w:rPr>
          <w:rFonts w:hint="cs"/>
          <w:rtl/>
        </w:rPr>
        <w:t>ّ</w:t>
      </w:r>
      <w:r w:rsidRPr="00FC79E5">
        <w:rPr>
          <w:rFonts w:hint="cs"/>
          <w:rtl/>
        </w:rPr>
        <w:t>ثنا أبي</w:t>
      </w:r>
      <w:r w:rsidR="00C266C3" w:rsidRPr="00FC79E5">
        <w:rPr>
          <w:rFonts w:hint="cs"/>
          <w:rtl/>
        </w:rPr>
        <w:t>،</w:t>
      </w:r>
      <w:r w:rsidRPr="00FC79E5">
        <w:rPr>
          <w:rFonts w:hint="cs"/>
          <w:rtl/>
        </w:rPr>
        <w:t xml:space="preserve"> حد</w:t>
      </w:r>
      <w:r w:rsidR="00C90557">
        <w:rPr>
          <w:rFonts w:hint="cs"/>
          <w:rtl/>
        </w:rPr>
        <w:t>ّ</w:t>
      </w:r>
      <w:r w:rsidRPr="00FC79E5">
        <w:rPr>
          <w:rFonts w:hint="cs"/>
          <w:rtl/>
        </w:rPr>
        <w:t>ثنا حصين بن مخارق</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حمزة</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جعفر</w:t>
      </w:r>
      <w:r w:rsidR="00C266C3" w:rsidRPr="00FC79E5">
        <w:rPr>
          <w:rFonts w:hint="cs"/>
          <w:rtl/>
        </w:rPr>
        <w:t>،</w:t>
      </w:r>
      <w:r w:rsidRPr="00FC79E5">
        <w:rPr>
          <w:rFonts w:hint="cs"/>
          <w:rtl/>
        </w:rPr>
        <w:t xml:space="preserve"> عن </w:t>
      </w:r>
      <w:r w:rsidR="00C90557">
        <w:rPr>
          <w:rFonts w:hint="cs"/>
          <w:rtl/>
        </w:rPr>
        <w:t>(</w:t>
      </w:r>
      <w:r w:rsidRPr="00FC79E5">
        <w:rPr>
          <w:rFonts w:hint="cs"/>
          <w:rtl/>
        </w:rPr>
        <w:t>أبيه علي</w:t>
      </w:r>
      <w:r w:rsidR="005570BD">
        <w:rPr>
          <w:rFonts w:hint="cs"/>
          <w:rtl/>
        </w:rPr>
        <w:t>ّ</w:t>
      </w:r>
      <w:r w:rsidRPr="00FC79E5">
        <w:rPr>
          <w:rFonts w:hint="cs"/>
          <w:rtl/>
        </w:rPr>
        <w:t xml:space="preserve"> بن إل</w:t>
      </w:r>
      <w:r w:rsidR="003112D6" w:rsidRPr="00FC79E5">
        <w:rPr>
          <w:rFonts w:hint="cs"/>
          <w:rtl/>
        </w:rPr>
        <w:t>ـ</w:t>
      </w:r>
      <w:r w:rsidR="00C90557">
        <w:rPr>
          <w:rFonts w:hint="cs"/>
          <w:rtl/>
        </w:rPr>
        <w:t>)</w:t>
      </w:r>
      <w:r w:rsidRPr="00FC79E5">
        <w:rPr>
          <w:rFonts w:hint="cs"/>
          <w:rtl/>
        </w:rPr>
        <w:t xml:space="preserve"> حسين</w:t>
      </w:r>
      <w:r w:rsidR="00C266C3" w:rsidRPr="00FC79E5">
        <w:rPr>
          <w:rFonts w:hint="cs"/>
          <w:rtl/>
        </w:rPr>
        <w:t>،</w:t>
      </w:r>
      <w:r w:rsidRPr="00FC79E5">
        <w:rPr>
          <w:rFonts w:hint="cs"/>
          <w:rtl/>
        </w:rPr>
        <w:t xml:space="preserve"> عن جابر بن عبد الله</w:t>
      </w:r>
      <w:r w:rsidR="00C266C3" w:rsidRPr="00FC79E5">
        <w:rPr>
          <w:rFonts w:hint="cs"/>
          <w:rtl/>
        </w:rPr>
        <w:t>،</w:t>
      </w:r>
      <w:r w:rsidRPr="00FC79E5">
        <w:rPr>
          <w:rFonts w:hint="cs"/>
          <w:rtl/>
        </w:rPr>
        <w:t xml:space="preserve"> عن النبي </w:t>
      </w:r>
      <w:r w:rsidR="00BB6262" w:rsidRPr="00BB6262">
        <w:rPr>
          <w:rFonts w:hint="cs"/>
          <w:rtl/>
        </w:rPr>
        <w:t>صلى الله عليه وآله وسلم</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وَمِزَاجُهُ مِن تَسْنِيمٍ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C90557">
        <w:rPr>
          <w:rStyle w:val="libBold2Char"/>
          <w:rFonts w:hint="cs"/>
          <w:rtl/>
        </w:rPr>
        <w:t>[</w:t>
      </w:r>
      <w:r w:rsidRPr="00C90557">
        <w:rPr>
          <w:rStyle w:val="libBold2Char"/>
          <w:rFonts w:hint="cs"/>
          <w:rtl/>
        </w:rPr>
        <w:t xml:space="preserve">هو </w:t>
      </w:r>
      <w:r w:rsidR="005570BD" w:rsidRPr="00C90557">
        <w:rPr>
          <w:rStyle w:val="libBold2Char"/>
          <w:rFonts w:hint="cs"/>
          <w:rtl/>
        </w:rPr>
        <w:t>أ</w:t>
      </w:r>
      <w:r w:rsidRPr="00C90557">
        <w:rPr>
          <w:rStyle w:val="libBold2Char"/>
          <w:rFonts w:hint="cs"/>
          <w:rtl/>
        </w:rPr>
        <w:t>شرف شراب الجن</w:t>
      </w:r>
      <w:r w:rsidR="005570BD" w:rsidRPr="00C90557">
        <w:rPr>
          <w:rStyle w:val="libBold2Char"/>
          <w:rFonts w:hint="cs"/>
          <w:rtl/>
        </w:rPr>
        <w:t>ّ</w:t>
      </w:r>
      <w:r w:rsidRPr="00C90557">
        <w:rPr>
          <w:rStyle w:val="libBold2Char"/>
          <w:rFonts w:hint="cs"/>
          <w:rtl/>
        </w:rPr>
        <w:t xml:space="preserve">ة يشربه </w:t>
      </w:r>
      <w:r w:rsidR="005570BD" w:rsidRPr="00C90557">
        <w:rPr>
          <w:rStyle w:val="libBold2Char"/>
          <w:rFonts w:hint="cs"/>
          <w:rtl/>
        </w:rPr>
        <w:t>آ</w:t>
      </w:r>
      <w:r w:rsidRPr="00C90557">
        <w:rPr>
          <w:rStyle w:val="libBold2Char"/>
          <w:rFonts w:hint="cs"/>
          <w:rtl/>
        </w:rPr>
        <w:t>ل محم</w:t>
      </w:r>
      <w:r w:rsidR="005570BD" w:rsidRPr="00C90557">
        <w:rPr>
          <w:rStyle w:val="libBold2Char"/>
          <w:rFonts w:hint="cs"/>
          <w:rtl/>
        </w:rPr>
        <w:t>ّ</w:t>
      </w:r>
      <w:r w:rsidRPr="00C90557">
        <w:rPr>
          <w:rStyle w:val="libBold2Char"/>
          <w:rFonts w:hint="cs"/>
          <w:rtl/>
        </w:rPr>
        <w:t>د وه</w:t>
      </w:r>
      <w:r w:rsidR="005570BD" w:rsidRPr="00C90557">
        <w:rPr>
          <w:rStyle w:val="libBold2Char"/>
          <w:rFonts w:hint="cs"/>
          <w:rtl/>
        </w:rPr>
        <w:t>م</w:t>
      </w:r>
      <w:r w:rsidRPr="00C90557">
        <w:rPr>
          <w:rStyle w:val="libBold2Char"/>
          <w:rFonts w:hint="cs"/>
          <w:rtl/>
        </w:rPr>
        <w:t xml:space="preserve"> المقر</w:t>
      </w:r>
      <w:r w:rsidR="005570BD" w:rsidRPr="00C90557">
        <w:rPr>
          <w:rStyle w:val="libBold2Char"/>
          <w:rFonts w:hint="cs"/>
          <w:rtl/>
        </w:rPr>
        <w:t>ّ</w:t>
      </w:r>
      <w:r w:rsidRPr="00C90557">
        <w:rPr>
          <w:rStyle w:val="libBold2Char"/>
          <w:rFonts w:hint="cs"/>
          <w:rtl/>
        </w:rPr>
        <w:t>بون السابقون</w:t>
      </w:r>
      <w:r w:rsidR="003112D6" w:rsidRPr="00C90557">
        <w:rPr>
          <w:rStyle w:val="libBold2Char"/>
          <w:rFonts w:hint="cs"/>
          <w:rtl/>
        </w:rPr>
        <w:t>:</w:t>
      </w:r>
      <w:r w:rsidRPr="00C90557">
        <w:rPr>
          <w:rStyle w:val="libBold2Char"/>
          <w:rFonts w:hint="cs"/>
          <w:rtl/>
        </w:rPr>
        <w:t xml:space="preserve"> رسول الله وعلي</w:t>
      </w:r>
      <w:r w:rsidR="005570BD" w:rsidRPr="00C90557">
        <w:rPr>
          <w:rStyle w:val="libBold2Char"/>
          <w:rFonts w:hint="cs"/>
          <w:rtl/>
        </w:rPr>
        <w:t>ّ</w:t>
      </w:r>
      <w:r w:rsidRPr="00C90557">
        <w:rPr>
          <w:rStyle w:val="libBold2Char"/>
          <w:rFonts w:hint="cs"/>
          <w:rtl/>
        </w:rPr>
        <w:t xml:space="preserve"> بن</w:t>
      </w:r>
      <w:r w:rsidR="0086215F" w:rsidRPr="00C90557">
        <w:rPr>
          <w:rStyle w:val="libBold2Char"/>
          <w:rFonts w:hint="cs"/>
          <w:rtl/>
        </w:rPr>
        <w:t xml:space="preserve"> أبي </w:t>
      </w:r>
      <w:r w:rsidRPr="00C90557">
        <w:rPr>
          <w:rStyle w:val="libBold2Char"/>
          <w:rFonts w:hint="cs"/>
          <w:rtl/>
        </w:rPr>
        <w:t>طالب وخديجة وذري</w:t>
      </w:r>
      <w:r w:rsidR="005570BD" w:rsidRPr="00C90557">
        <w:rPr>
          <w:rStyle w:val="libBold2Char"/>
          <w:rFonts w:hint="cs"/>
          <w:rtl/>
        </w:rPr>
        <w:t>ّ</w:t>
      </w:r>
      <w:r w:rsidRPr="00C90557">
        <w:rPr>
          <w:rStyle w:val="libBold2Char"/>
          <w:rFonts w:hint="cs"/>
          <w:rtl/>
        </w:rPr>
        <w:t>تهم الذين اتّبعوهم بايمان</w:t>
      </w:r>
      <w:r w:rsidR="00E15146" w:rsidRPr="00C90557">
        <w:rPr>
          <w:rStyle w:val="libBold2Char"/>
          <w:rFonts w:hint="cs"/>
          <w:rtl/>
        </w:rPr>
        <w:t>]</w:t>
      </w:r>
      <w:r w:rsidR="003112D6" w:rsidRPr="00C90557">
        <w:rPr>
          <w:rStyle w:val="libBold2Char"/>
          <w:rFonts w:hint="cs"/>
          <w:rtl/>
        </w:rPr>
        <w:t>.</w:t>
      </w:r>
    </w:p>
    <w:p w:rsidR="00C90557" w:rsidRPr="002B0684" w:rsidRDefault="004A667A" w:rsidP="002B0684">
      <w:pPr>
        <w:pStyle w:val="libCenter"/>
        <w:rPr>
          <w:rtl/>
        </w:rPr>
      </w:pPr>
      <w:r w:rsidRPr="00053AD2">
        <w:rPr>
          <w:rStyle w:val="libAlaemChar"/>
          <w:rFonts w:hint="cs"/>
          <w:rtl/>
        </w:rPr>
        <w:t>(</w:t>
      </w:r>
      <w:r w:rsidR="001321E9" w:rsidRPr="004A667A">
        <w:rPr>
          <w:rStyle w:val="libAieChar"/>
          <w:rtl/>
        </w:rPr>
        <w:t xml:space="preserve">إِنَّ الَّذِينَ أَجْرَمُوا كَانُواْ مِنَ </w:t>
      </w:r>
      <w:r w:rsidR="00172CB0">
        <w:rPr>
          <w:rStyle w:val="libAieChar"/>
          <w:rtl/>
        </w:rPr>
        <w:t>الَّذِينَ آمَنُوا</w:t>
      </w:r>
      <w:r w:rsidR="001321E9" w:rsidRPr="004A667A">
        <w:rPr>
          <w:rStyle w:val="libAieChar"/>
          <w:rtl/>
        </w:rPr>
        <w:t xml:space="preserve"> يَضْحَكُونَ وَإِذَا مَرُّواْ بِهِمْ يَتَغَامَزُونَ</w:t>
      </w:r>
      <w:r w:rsidRPr="00053AD2">
        <w:rPr>
          <w:rStyle w:val="libAlaemChar"/>
          <w:rFonts w:hint="cs"/>
          <w:rtl/>
        </w:rPr>
        <w:t>)</w:t>
      </w:r>
      <w:r w:rsidR="00C90557" w:rsidRPr="002B0684">
        <w:rPr>
          <w:rFonts w:hint="cs"/>
          <w:rtl/>
        </w:rPr>
        <w:t xml:space="preserve"> المطففين 29 - 30</w:t>
      </w:r>
    </w:p>
    <w:p w:rsidR="001321E9" w:rsidRPr="00FC79E5" w:rsidRDefault="001321E9" w:rsidP="00C90557">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المعروف بالحاكم الحسكاني في كتابه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486</w:t>
      </w:r>
      <w:r w:rsidR="003C2E10">
        <w:rPr>
          <w:rFonts w:hint="cs"/>
          <w:rtl/>
        </w:rPr>
        <w:t xml:space="preserve"> </w:t>
      </w:r>
      <w:r w:rsidRPr="00FC79E5">
        <w:rPr>
          <w:rFonts w:hint="cs"/>
          <w:rtl/>
        </w:rPr>
        <w:t>ط3</w:t>
      </w:r>
      <w:r w:rsidR="00C266C3" w:rsidRPr="00FC79E5">
        <w:rPr>
          <w:rFonts w:hint="cs"/>
          <w:rtl/>
        </w:rPr>
        <w:t>،</w:t>
      </w:r>
      <w:r w:rsidRPr="00FC79E5">
        <w:rPr>
          <w:rFonts w:hint="cs"/>
          <w:rtl/>
        </w:rPr>
        <w:t xml:space="preserve"> طبع</w:t>
      </w:r>
      <w:r w:rsidR="00E1266E">
        <w:rPr>
          <w:rFonts w:hint="cs"/>
          <w:rtl/>
        </w:rPr>
        <w:t>ة</w:t>
      </w:r>
      <w:r w:rsidRPr="00FC79E5">
        <w:rPr>
          <w:rFonts w:hint="cs"/>
          <w:rtl/>
        </w:rPr>
        <w:t xml:space="preserve"> مجمع إحياء الثقافة الإسلامي</w:t>
      </w:r>
      <w:r w:rsidR="000A1574">
        <w:rPr>
          <w:rFonts w:hint="cs"/>
          <w:rtl/>
        </w:rPr>
        <w:t>ّة</w:t>
      </w:r>
      <w:r w:rsidRPr="00FC79E5">
        <w:rPr>
          <w:rFonts w:hint="cs"/>
          <w:rtl/>
        </w:rPr>
        <w:t xml:space="preserve"> في الحديث </w:t>
      </w:r>
      <w:r w:rsidR="003C2E10">
        <w:rPr>
          <w:rFonts w:hint="cs"/>
          <w:rtl/>
        </w:rPr>
        <w:t>1093</w:t>
      </w:r>
      <w:r w:rsidRPr="00FC79E5">
        <w:rPr>
          <w:rFonts w:hint="cs"/>
          <w:rtl/>
        </w:rPr>
        <w:t xml:space="preserve"> قال</w:t>
      </w:r>
      <w:r w:rsidR="003112D6" w:rsidRPr="00FC79E5">
        <w:rPr>
          <w:rFonts w:hint="cs"/>
          <w:rtl/>
        </w:rPr>
        <w:t>:</w:t>
      </w:r>
      <w:r w:rsidR="00766FAB">
        <w:rPr>
          <w:rFonts w:hint="cs"/>
          <w:rtl/>
        </w:rPr>
        <w:t xml:space="preserve"> </w:t>
      </w:r>
      <w:r w:rsidRPr="00FC79E5">
        <w:rPr>
          <w:rFonts w:hint="cs"/>
          <w:rtl/>
        </w:rPr>
        <w:t>حد</w:t>
      </w:r>
      <w:r w:rsidR="00C90557">
        <w:rPr>
          <w:rFonts w:hint="cs"/>
          <w:rtl/>
        </w:rPr>
        <w:t>ّ</w:t>
      </w:r>
      <w:r w:rsidRPr="00FC79E5">
        <w:rPr>
          <w:rFonts w:hint="cs"/>
          <w:rtl/>
        </w:rPr>
        <w:t>ثني الحسين بن محمد بن الحسين الجبلي</w:t>
      </w:r>
      <w:r w:rsidR="00C266C3" w:rsidRPr="00FC79E5">
        <w:rPr>
          <w:rFonts w:hint="cs"/>
          <w:rtl/>
        </w:rPr>
        <w:t>،</w:t>
      </w:r>
      <w:r w:rsidRPr="00FC79E5">
        <w:rPr>
          <w:rFonts w:hint="cs"/>
          <w:rtl/>
        </w:rPr>
        <w:t xml:space="preserve"> حدّثنا موسى بن محمد</w:t>
      </w:r>
      <w:r w:rsidR="00C266C3" w:rsidRPr="00FC79E5">
        <w:rPr>
          <w:rFonts w:hint="cs"/>
          <w:rtl/>
        </w:rPr>
        <w:t>،</w:t>
      </w:r>
      <w:r w:rsidRPr="00FC79E5">
        <w:rPr>
          <w:rFonts w:hint="cs"/>
          <w:rtl/>
        </w:rPr>
        <w:t xml:space="preserve"> حدّثنا الحسن بن علوية</w:t>
      </w:r>
      <w:r w:rsidR="00C266C3" w:rsidRPr="00FC79E5">
        <w:rPr>
          <w:rFonts w:hint="cs"/>
          <w:rtl/>
        </w:rPr>
        <w:t>،</w:t>
      </w:r>
      <w:r w:rsidRPr="00FC79E5">
        <w:rPr>
          <w:rFonts w:hint="cs"/>
          <w:rtl/>
        </w:rPr>
        <w:t xml:space="preserve"> </w:t>
      </w:r>
      <w:r w:rsidR="00C90557">
        <w:rPr>
          <w:rFonts w:hint="cs"/>
          <w:rtl/>
        </w:rPr>
        <w:t>(</w:t>
      </w:r>
      <w:r w:rsidRPr="00FC79E5">
        <w:rPr>
          <w:rFonts w:hint="cs"/>
          <w:rtl/>
        </w:rPr>
        <w:t>حدّثنا</w:t>
      </w:r>
      <w:r w:rsidR="00CF1678">
        <w:rPr>
          <w:rFonts w:hint="cs"/>
          <w:rtl/>
        </w:rPr>
        <w:t xml:space="preserve"> إسماعيل </w:t>
      </w:r>
      <w:r w:rsidRPr="00FC79E5">
        <w:rPr>
          <w:rFonts w:hint="cs"/>
          <w:rtl/>
        </w:rPr>
        <w:t>بن عيسى العطّار</w:t>
      </w:r>
      <w:r w:rsidR="00C90557">
        <w:rPr>
          <w:rFonts w:hint="cs"/>
          <w:rtl/>
        </w:rPr>
        <w:t>)</w:t>
      </w:r>
      <w:r w:rsidR="00C266C3" w:rsidRPr="00FC79E5">
        <w:rPr>
          <w:rFonts w:hint="cs"/>
          <w:rtl/>
        </w:rPr>
        <w:t>،</w:t>
      </w:r>
      <w:r w:rsidRPr="00FC79E5">
        <w:rPr>
          <w:rFonts w:hint="cs"/>
          <w:rtl/>
        </w:rPr>
        <w:t xml:space="preserve"> حدّثنا المسي</w:t>
      </w:r>
      <w:r w:rsidR="00C90557">
        <w:rPr>
          <w:rFonts w:hint="cs"/>
          <w:rtl/>
        </w:rPr>
        <w:t>ّ</w:t>
      </w:r>
      <w:r w:rsidRPr="00FC79E5">
        <w:rPr>
          <w:rFonts w:hint="cs"/>
          <w:rtl/>
        </w:rPr>
        <w:t>ب بن شريك</w:t>
      </w:r>
      <w:r w:rsidR="00C266C3" w:rsidRPr="00FC79E5">
        <w:rPr>
          <w:rFonts w:hint="cs"/>
          <w:rtl/>
        </w:rPr>
        <w:t>،</w:t>
      </w:r>
      <w:r w:rsidRPr="00FC79E5">
        <w:rPr>
          <w:rFonts w:hint="cs"/>
          <w:rtl/>
        </w:rPr>
        <w:t xml:space="preserve"> حدّثنا الكلبي</w:t>
      </w:r>
      <w:r w:rsidR="00C266C3" w:rsidRPr="00FC79E5">
        <w:rPr>
          <w:rFonts w:hint="cs"/>
          <w:rtl/>
        </w:rPr>
        <w:t>،</w:t>
      </w:r>
      <w:r w:rsidRPr="00FC79E5">
        <w:rPr>
          <w:rFonts w:hint="cs"/>
          <w:rtl/>
        </w:rPr>
        <w:t xml:space="preserve"> قال</w:t>
      </w:r>
      <w:r w:rsidR="003112D6" w:rsidRPr="00FC79E5">
        <w:rPr>
          <w:rFonts w:hint="cs"/>
          <w:rtl/>
        </w:rPr>
        <w:t>:</w:t>
      </w:r>
      <w:r w:rsidR="00766FAB">
        <w:rPr>
          <w:rFonts w:hint="cs"/>
          <w:rtl/>
        </w:rPr>
        <w:t xml:space="preserve"> ا</w:t>
      </w:r>
      <w:r w:rsidRPr="00FC79E5">
        <w:rPr>
          <w:rFonts w:hint="cs"/>
          <w:rtl/>
        </w:rPr>
        <w:t>ستعمل رسول الله صل</w:t>
      </w:r>
      <w:r w:rsidR="00A537BC">
        <w:rPr>
          <w:rFonts w:hint="cs"/>
          <w:rtl/>
        </w:rPr>
        <w:t>ّ</w:t>
      </w:r>
      <w:r w:rsidRPr="00FC79E5">
        <w:rPr>
          <w:rFonts w:hint="cs"/>
          <w:rtl/>
        </w:rPr>
        <w:t>ى ال</w:t>
      </w:r>
      <w:r w:rsidR="00A537BC">
        <w:rPr>
          <w:rFonts w:hint="cs"/>
          <w:rtl/>
        </w:rPr>
        <w:t>ل</w:t>
      </w:r>
      <w:r w:rsidRPr="00FC79E5">
        <w:rPr>
          <w:rFonts w:hint="cs"/>
          <w:rtl/>
        </w:rPr>
        <w:t xml:space="preserve">ه </w:t>
      </w:r>
      <w:r w:rsidR="002B1949">
        <w:rPr>
          <w:rFonts w:hint="cs"/>
          <w:rtl/>
        </w:rPr>
        <w:t>عليه وآله</w:t>
      </w:r>
      <w:r w:rsidR="009C7FA7">
        <w:rPr>
          <w:rFonts w:hint="cs"/>
          <w:rtl/>
        </w:rPr>
        <w:t xml:space="preserve"> </w:t>
      </w:r>
      <w:r w:rsidR="00C90557">
        <w:rPr>
          <w:rFonts w:hint="cs"/>
          <w:rtl/>
        </w:rPr>
        <w:t>(</w:t>
      </w:r>
      <w:r w:rsidRPr="00FC79E5">
        <w:rPr>
          <w:rFonts w:hint="cs"/>
          <w:rtl/>
        </w:rPr>
        <w:t>وسلّم</w:t>
      </w:r>
      <w:r w:rsidR="00C90557">
        <w:rPr>
          <w:rFonts w:hint="cs"/>
          <w:rtl/>
        </w:rPr>
        <w:t>)</w:t>
      </w:r>
      <w:r w:rsidRPr="00FC79E5">
        <w:rPr>
          <w:rFonts w:hint="cs"/>
          <w:rtl/>
        </w:rPr>
        <w:t xml:space="preserve"> عليّا ًعلى بني هاشم فكان</w:t>
      </w:r>
      <w:r w:rsidR="00FA15CC">
        <w:rPr>
          <w:rFonts w:hint="cs"/>
          <w:rtl/>
        </w:rPr>
        <w:t xml:space="preserve"> إذا </w:t>
      </w:r>
      <w:r w:rsidRPr="00FC79E5">
        <w:rPr>
          <w:rFonts w:hint="cs"/>
          <w:rtl/>
        </w:rPr>
        <w:t>مرّ</w:t>
      </w:r>
      <w:r w:rsidR="00C90557">
        <w:rPr>
          <w:rFonts w:hint="cs"/>
          <w:rtl/>
        </w:rPr>
        <w:t xml:space="preserve"> بهم</w:t>
      </w:r>
      <w:r w:rsidRPr="00FC79E5">
        <w:rPr>
          <w:rFonts w:hint="cs"/>
          <w:rtl/>
        </w:rPr>
        <w:t xml:space="preserve"> ضحكوا به</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 هذه الآية</w:t>
      </w:r>
      <w:r w:rsidR="003112D6" w:rsidRPr="00FC79E5">
        <w:rPr>
          <w:rFonts w:hint="cs"/>
          <w:rtl/>
        </w:rPr>
        <w:t>.</w:t>
      </w:r>
      <w:r w:rsidR="00766FAB">
        <w:rPr>
          <w:rFonts w:hint="cs"/>
          <w:rtl/>
        </w:rPr>
        <w:t xml:space="preserve"> </w:t>
      </w:r>
    </w:p>
    <w:p w:rsidR="00F57C7E" w:rsidRDefault="00F57C7E" w:rsidP="003C1BA6">
      <w:pPr>
        <w:pStyle w:val="libPoemTiniChar"/>
        <w:rPr>
          <w:rtl/>
          <w:lang w:bidi="ar-SY"/>
        </w:rPr>
      </w:pPr>
      <w:r>
        <w:rPr>
          <w:rtl/>
          <w:lang w:bidi="ar-SY"/>
        </w:rPr>
        <w:br w:type="page"/>
      </w:r>
    </w:p>
    <w:p w:rsidR="001321E9" w:rsidRPr="00CA1393" w:rsidRDefault="001321E9" w:rsidP="00C90557">
      <w:pPr>
        <w:pStyle w:val="libNormal"/>
        <w:rPr>
          <w:rStyle w:val="libBold2Char"/>
          <w:rtl/>
        </w:rPr>
      </w:pPr>
      <w:r w:rsidRPr="00FC79E5">
        <w:rPr>
          <w:rFonts w:hint="cs"/>
          <w:rtl/>
        </w:rPr>
        <w:lastRenderedPageBreak/>
        <w:t>وروى الحسكاني في شواهد الت</w:t>
      </w:r>
      <w:r w:rsidR="003112D6" w:rsidRPr="00FC79E5">
        <w:rPr>
          <w:rFonts w:hint="cs"/>
          <w:rtl/>
        </w:rPr>
        <w:t>نز</w:t>
      </w:r>
      <w:r w:rsidRPr="00FC79E5">
        <w:rPr>
          <w:rFonts w:hint="cs"/>
          <w:rtl/>
        </w:rPr>
        <w:t>يل</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496</w:t>
      </w:r>
      <w:r w:rsidR="003C2E10">
        <w:rPr>
          <w:rFonts w:hint="cs"/>
          <w:rtl/>
        </w:rPr>
        <w:t xml:space="preserve"> </w:t>
      </w:r>
      <w:r w:rsidRPr="00FC79E5">
        <w:rPr>
          <w:rFonts w:hint="cs"/>
          <w:rtl/>
        </w:rPr>
        <w:t>ط</w:t>
      </w:r>
      <w:r w:rsidR="003C2E10">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1094 قال</w:t>
      </w:r>
      <w:r w:rsidR="003112D6" w:rsidRPr="00FC79E5">
        <w:rPr>
          <w:rFonts w:hint="cs"/>
          <w:rtl/>
        </w:rPr>
        <w:t>:</w:t>
      </w:r>
      <w:r w:rsidR="00766FAB">
        <w:rPr>
          <w:rFonts w:hint="cs"/>
          <w:rtl/>
        </w:rPr>
        <w:t xml:space="preserve"> </w:t>
      </w:r>
      <w:r w:rsidRPr="00FC79E5">
        <w:rPr>
          <w:rFonts w:hint="cs"/>
          <w:rtl/>
        </w:rPr>
        <w:t>حدّثني</w:t>
      </w:r>
      <w:r w:rsidR="0007120A">
        <w:rPr>
          <w:rFonts w:hint="cs"/>
          <w:rtl/>
        </w:rPr>
        <w:t xml:space="preserve"> أبو </w:t>
      </w:r>
      <w:r w:rsidRPr="00FC79E5">
        <w:rPr>
          <w:rFonts w:hint="cs"/>
          <w:rtl/>
        </w:rPr>
        <w:t xml:space="preserve">القاسم </w:t>
      </w:r>
      <w:r w:rsidR="00C90557">
        <w:rPr>
          <w:rFonts w:hint="cs"/>
          <w:rtl/>
        </w:rPr>
        <w:t>(</w:t>
      </w:r>
      <w:r w:rsidRPr="00FC79E5">
        <w:rPr>
          <w:rFonts w:hint="cs"/>
          <w:rtl/>
        </w:rPr>
        <w:t>علي بن موسى بن إسحاق</w:t>
      </w:r>
      <w:r w:rsidR="00C90557">
        <w:rPr>
          <w:rFonts w:hint="cs"/>
          <w:rtl/>
        </w:rPr>
        <w:t>)</w:t>
      </w:r>
      <w:r w:rsidRPr="00FC79E5">
        <w:rPr>
          <w:rFonts w:hint="cs"/>
          <w:rtl/>
        </w:rPr>
        <w:t xml:space="preserve"> الهاشمي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النضر العي</w:t>
      </w:r>
      <w:r w:rsidR="00F05E74">
        <w:rPr>
          <w:rFonts w:hint="cs"/>
          <w:rtl/>
        </w:rPr>
        <w:t>ّ</w:t>
      </w:r>
      <w:r w:rsidRPr="00FC79E5">
        <w:rPr>
          <w:rFonts w:hint="cs"/>
          <w:rtl/>
        </w:rPr>
        <w:t>اشي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جعفر بن </w:t>
      </w:r>
      <w:r w:rsidR="00E1266E">
        <w:rPr>
          <w:rFonts w:hint="cs"/>
          <w:rtl/>
        </w:rPr>
        <w:t>أ</w:t>
      </w:r>
      <w:r w:rsidRPr="00FC79E5">
        <w:rPr>
          <w:rFonts w:hint="cs"/>
          <w:rtl/>
        </w:rPr>
        <w:t>حمد</w:t>
      </w:r>
      <w:r w:rsidR="00C266C3" w:rsidRPr="00FC79E5">
        <w:rPr>
          <w:rFonts w:hint="cs"/>
          <w:rtl/>
        </w:rPr>
        <w:t>،</w:t>
      </w:r>
      <w:r w:rsidRPr="00FC79E5">
        <w:rPr>
          <w:rFonts w:hint="cs"/>
          <w:rtl/>
        </w:rPr>
        <w:t xml:space="preserve"> حدّثنا حمدان بن سليمان</w:t>
      </w:r>
      <w:r w:rsidR="00F05E74">
        <w:rPr>
          <w:rFonts w:hint="cs"/>
          <w:rtl/>
        </w:rPr>
        <w:t>،</w:t>
      </w:r>
      <w:r w:rsidRPr="00FC79E5">
        <w:rPr>
          <w:rFonts w:hint="cs"/>
          <w:rtl/>
        </w:rPr>
        <w:t xml:space="preserve"> والعمركي بن علي</w:t>
      </w:r>
      <w:r w:rsidR="00C266C3" w:rsidRPr="00FC79E5">
        <w:rPr>
          <w:rFonts w:hint="cs"/>
          <w:rtl/>
        </w:rPr>
        <w:t>،</w:t>
      </w:r>
      <w:r w:rsidRPr="00FC79E5">
        <w:rPr>
          <w:rFonts w:hint="cs"/>
          <w:rtl/>
        </w:rPr>
        <w:t xml:space="preserve"> عن محمد بن عيسى</w:t>
      </w:r>
      <w:r w:rsidR="00C266C3" w:rsidRPr="00FC79E5">
        <w:rPr>
          <w:rFonts w:hint="cs"/>
          <w:rtl/>
        </w:rPr>
        <w:t>،</w:t>
      </w:r>
      <w:r w:rsidRPr="00FC79E5">
        <w:rPr>
          <w:rFonts w:hint="cs"/>
          <w:rtl/>
        </w:rPr>
        <w:t xml:space="preserve"> عن يونس بن عبد الرحمان</w:t>
      </w:r>
      <w:r w:rsidR="00C266C3" w:rsidRPr="00FC79E5">
        <w:rPr>
          <w:rFonts w:hint="cs"/>
          <w:rtl/>
        </w:rPr>
        <w:t>،</w:t>
      </w:r>
      <w:r w:rsidRPr="00FC79E5">
        <w:rPr>
          <w:rFonts w:hint="cs"/>
          <w:rtl/>
        </w:rPr>
        <w:t xml:space="preserve"> عن عبد الرحمان بن سالم</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عبد الله</w:t>
      </w:r>
      <w:r w:rsidR="00F05E74">
        <w:rPr>
          <w:rFonts w:hint="cs"/>
          <w:rtl/>
        </w:rPr>
        <w:t xml:space="preserve"> (ع)</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 وَإِذَا مَرُّواْ بِهِمْ يَتَغَامَزُونَ</w:t>
      </w:r>
      <w:r w:rsidR="004A667A" w:rsidRPr="00053AD2">
        <w:rPr>
          <w:rStyle w:val="libAlaemChar"/>
          <w:rFonts w:hint="cs"/>
          <w:rtl/>
        </w:rPr>
        <w:t>)</w:t>
      </w:r>
      <w:r w:rsidR="00C266C3" w:rsidRPr="00FC79E5">
        <w:rPr>
          <w:rFonts w:hint="cs"/>
          <w:rtl/>
        </w:rPr>
        <w:t>،</w:t>
      </w:r>
      <w:r w:rsidRPr="00FC79E5">
        <w:rPr>
          <w:rFonts w:hint="cs"/>
          <w:rtl/>
        </w:rPr>
        <w:t xml:space="preserve"> قال</w:t>
      </w:r>
      <w:r w:rsidR="003112D6" w:rsidRPr="00F05E74">
        <w:rPr>
          <w:rStyle w:val="libBold2Char"/>
          <w:rFonts w:hint="cs"/>
          <w:rtl/>
        </w:rPr>
        <w:t>:</w:t>
      </w:r>
      <w:r w:rsidR="00E15146" w:rsidRPr="00F05E74">
        <w:rPr>
          <w:rStyle w:val="libBold2Char"/>
          <w:rFonts w:hint="cs"/>
          <w:rtl/>
        </w:rPr>
        <w:t>[</w:t>
      </w:r>
      <w:r w:rsidRPr="00F05E74">
        <w:rPr>
          <w:rStyle w:val="libBold2Char"/>
          <w:rFonts w:hint="cs"/>
          <w:rtl/>
        </w:rPr>
        <w:t>نزلت في علي</w:t>
      </w:r>
      <w:r w:rsidR="00B2503A" w:rsidRPr="00F05E74">
        <w:rPr>
          <w:rStyle w:val="libBold2Char"/>
          <w:rFonts w:hint="cs"/>
          <w:rtl/>
        </w:rPr>
        <w:t>ٍّ</w:t>
      </w:r>
      <w:r w:rsidR="00C266C3" w:rsidRPr="00F05E74">
        <w:rPr>
          <w:rStyle w:val="libBold2Char"/>
          <w:rFonts w:hint="cs"/>
          <w:rtl/>
        </w:rPr>
        <w:t>،</w:t>
      </w:r>
      <w:r w:rsidRPr="00F05E74">
        <w:rPr>
          <w:rStyle w:val="libBold2Char"/>
          <w:rFonts w:hint="cs"/>
          <w:rtl/>
        </w:rPr>
        <w:t xml:space="preserve"> والذين استهزؤا به من بني أميّة</w:t>
      </w:r>
      <w:r w:rsidR="00C266C3" w:rsidRPr="00F05E74">
        <w:rPr>
          <w:rStyle w:val="libBold2Char"/>
          <w:rFonts w:hint="cs"/>
          <w:rtl/>
        </w:rPr>
        <w:t>،</w:t>
      </w:r>
      <w:r w:rsidRPr="00F05E74">
        <w:rPr>
          <w:rStyle w:val="libBold2Char"/>
          <w:rFonts w:hint="cs"/>
          <w:rtl/>
        </w:rPr>
        <w:t xml:space="preserve"> أنّ عليّا ً مر</w:t>
      </w:r>
      <w:r w:rsidR="00B2503A" w:rsidRPr="00F05E74">
        <w:rPr>
          <w:rStyle w:val="libBold2Char"/>
          <w:rFonts w:hint="cs"/>
          <w:rtl/>
        </w:rPr>
        <w:t>ّ</w:t>
      </w:r>
      <w:r w:rsidRPr="00F05E74">
        <w:rPr>
          <w:rStyle w:val="libBold2Char"/>
          <w:rFonts w:hint="cs"/>
          <w:rtl/>
        </w:rPr>
        <w:t xml:space="preserve"> على نفر من بني أُمي</w:t>
      </w:r>
      <w:r w:rsidR="00B2503A" w:rsidRPr="00F05E74">
        <w:rPr>
          <w:rStyle w:val="libBold2Char"/>
          <w:rFonts w:hint="cs"/>
          <w:rtl/>
        </w:rPr>
        <w:t>ّ</w:t>
      </w:r>
      <w:r w:rsidRPr="00F05E74">
        <w:rPr>
          <w:rStyle w:val="libBold2Char"/>
          <w:rFonts w:hint="cs"/>
          <w:rtl/>
        </w:rPr>
        <w:t>ة وغيرهم من المنافقين</w:t>
      </w:r>
      <w:r w:rsidR="00C266C3" w:rsidRPr="00F05E74">
        <w:rPr>
          <w:rStyle w:val="libBold2Char"/>
          <w:rFonts w:hint="cs"/>
          <w:rtl/>
        </w:rPr>
        <w:t>،</w:t>
      </w:r>
      <w:r w:rsidRPr="00F05E74">
        <w:rPr>
          <w:rStyle w:val="libBold2Char"/>
          <w:rFonts w:hint="cs"/>
          <w:rtl/>
        </w:rPr>
        <w:t xml:space="preserve"> فسخروا منه</w:t>
      </w:r>
      <w:r w:rsidR="00C266C3" w:rsidRPr="00F05E74">
        <w:rPr>
          <w:rStyle w:val="libBold2Char"/>
          <w:rFonts w:hint="cs"/>
          <w:rtl/>
        </w:rPr>
        <w:t>،</w:t>
      </w:r>
      <w:r w:rsidRPr="00F05E74">
        <w:rPr>
          <w:rStyle w:val="libBold2Char"/>
          <w:rFonts w:hint="cs"/>
          <w:rtl/>
        </w:rPr>
        <w:t xml:space="preserve"> ولم يكونوا يصنعون شيئا ً إلّا نزل به كتاب</w:t>
      </w:r>
      <w:r w:rsidR="00C266C3" w:rsidRPr="00F05E74">
        <w:rPr>
          <w:rStyle w:val="libBold2Char"/>
          <w:rFonts w:hint="cs"/>
          <w:rtl/>
        </w:rPr>
        <w:t>،</w:t>
      </w:r>
      <w:r w:rsidR="00805F84" w:rsidRPr="00F05E74">
        <w:rPr>
          <w:rStyle w:val="libBold2Char"/>
          <w:rFonts w:hint="cs"/>
          <w:rtl/>
        </w:rPr>
        <w:t xml:space="preserve"> فلمّا </w:t>
      </w:r>
      <w:r w:rsidRPr="00F05E74">
        <w:rPr>
          <w:rStyle w:val="libBold2Char"/>
          <w:rFonts w:hint="cs"/>
          <w:rtl/>
        </w:rPr>
        <w:t>رأوا ذلك مطّوا بحواجبهم</w:t>
      </w:r>
      <w:r w:rsidR="00AC63F8" w:rsidRPr="00F05E74">
        <w:rPr>
          <w:rStyle w:val="libBold2Char"/>
          <w:rFonts w:hint="cs"/>
          <w:rtl/>
        </w:rPr>
        <w:t xml:space="preserve"> فأنزل </w:t>
      </w:r>
      <w:r w:rsidRPr="00F05E74">
        <w:rPr>
          <w:rStyle w:val="libBold2Char"/>
          <w:rFonts w:hint="cs"/>
          <w:rtl/>
        </w:rPr>
        <w:t>الله تعالى</w:t>
      </w:r>
      <w:r w:rsidR="003112D6" w:rsidRPr="00F05E74">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وَإِذَا مَرُّواْ بِهِمْ يَتَغَامَزُونَ</w:t>
      </w:r>
      <w:r w:rsidR="004A667A" w:rsidRPr="00CA1393">
        <w:rPr>
          <w:rStyle w:val="libAlaemChar"/>
          <w:rFonts w:hint="cs"/>
          <w:rtl/>
        </w:rPr>
        <w:t>)</w:t>
      </w:r>
      <w:r w:rsidR="00706E11" w:rsidRPr="00F05E74">
        <w:rPr>
          <w:rStyle w:val="libBold2Char"/>
          <w:rFonts w:hint="cs"/>
          <w:rtl/>
        </w:rPr>
        <w:t>]</w:t>
      </w:r>
      <w:r w:rsidR="003112D6" w:rsidRPr="00CA1393">
        <w:rPr>
          <w:rStyle w:val="libBold2Char"/>
          <w:rFonts w:hint="cs"/>
          <w:rtl/>
        </w:rPr>
        <w:t>.</w:t>
      </w:r>
    </w:p>
    <w:p w:rsidR="001321E9" w:rsidRDefault="001321E9" w:rsidP="00F05E74">
      <w:pPr>
        <w:pStyle w:val="libNormal"/>
        <w:rPr>
          <w:rtl/>
        </w:rPr>
      </w:pPr>
      <w:r w:rsidRPr="00FC79E5">
        <w:rPr>
          <w:rFonts w:hint="cs"/>
          <w:rtl/>
        </w:rPr>
        <w:t>وروى الحسكاني في شواهد الت</w:t>
      </w:r>
      <w:r w:rsidR="003112D6" w:rsidRPr="00FC79E5">
        <w:rPr>
          <w:rFonts w:hint="cs"/>
          <w:rtl/>
        </w:rPr>
        <w:t>نز</w:t>
      </w:r>
      <w:r w:rsidRPr="00FC79E5">
        <w:rPr>
          <w:rFonts w:hint="cs"/>
          <w:rtl/>
        </w:rPr>
        <w:t>يل</w:t>
      </w:r>
      <w:r w:rsidR="009350CE">
        <w:rPr>
          <w:rFonts w:hint="cs"/>
          <w:rtl/>
        </w:rPr>
        <w:t xml:space="preserve">: </w:t>
      </w:r>
      <w:r w:rsidRPr="00FC79E5">
        <w:rPr>
          <w:rFonts w:hint="cs"/>
          <w:rtl/>
        </w:rPr>
        <w:t>ج2 ص</w:t>
      </w:r>
      <w:r w:rsidR="00E15146">
        <w:rPr>
          <w:rFonts w:hint="cs"/>
          <w:rtl/>
        </w:rPr>
        <w:t xml:space="preserve"> </w:t>
      </w:r>
      <w:r w:rsidR="003C2E10" w:rsidRPr="00FC79E5">
        <w:rPr>
          <w:rFonts w:hint="cs"/>
          <w:rtl/>
        </w:rPr>
        <w:t>497</w:t>
      </w:r>
      <w:r w:rsidR="009350CE">
        <w:rPr>
          <w:rFonts w:hint="cs"/>
          <w:rtl/>
        </w:rPr>
        <w:t xml:space="preserve"> </w:t>
      </w:r>
      <w:r w:rsidRPr="00FC79E5">
        <w:rPr>
          <w:rFonts w:hint="cs"/>
          <w:rtl/>
        </w:rPr>
        <w:t>في الحديث</w:t>
      </w:r>
      <w:r w:rsidR="00C13FE9">
        <w:rPr>
          <w:rFonts w:hint="cs"/>
          <w:rtl/>
        </w:rPr>
        <w:t xml:space="preserve"> </w:t>
      </w:r>
      <w:r w:rsidRPr="00FC79E5">
        <w:rPr>
          <w:rFonts w:hint="cs"/>
          <w:rtl/>
        </w:rPr>
        <w:t>1095</w:t>
      </w:r>
      <w:r w:rsidR="00C13FE9">
        <w:rPr>
          <w:rFonts w:hint="cs"/>
          <w:rtl/>
        </w:rPr>
        <w:t xml:space="preserve"> </w:t>
      </w:r>
      <w:r w:rsidRPr="00FC79E5">
        <w:rPr>
          <w:rFonts w:hint="cs"/>
          <w:rtl/>
        </w:rPr>
        <w:t>قال:</w:t>
      </w:r>
      <w:r w:rsidR="00766FAB">
        <w:rPr>
          <w:rFonts w:hint="cs"/>
          <w:rtl/>
        </w:rPr>
        <w:t xml:space="preserve"> </w:t>
      </w:r>
      <w:r w:rsidRPr="00FC79E5">
        <w:rPr>
          <w:rFonts w:hint="cs"/>
          <w:rtl/>
        </w:rPr>
        <w:t>حدَّثونا عن</w:t>
      </w:r>
      <w:r w:rsidR="0086215F">
        <w:rPr>
          <w:rFonts w:hint="cs"/>
          <w:rtl/>
        </w:rPr>
        <w:t xml:space="preserve"> أبي </w:t>
      </w:r>
      <w:r w:rsidRPr="00FC79E5">
        <w:rPr>
          <w:rFonts w:hint="cs"/>
          <w:rtl/>
        </w:rPr>
        <w:t xml:space="preserve">بكر محمد بن </w:t>
      </w:r>
      <w:r w:rsidR="00F05E74">
        <w:rPr>
          <w:rFonts w:hint="cs"/>
          <w:rtl/>
        </w:rPr>
        <w:t>(</w:t>
      </w:r>
      <w:r w:rsidRPr="00FC79E5">
        <w:rPr>
          <w:rFonts w:hint="cs"/>
          <w:rtl/>
        </w:rPr>
        <w:t>الحسين بن</w:t>
      </w:r>
      <w:r w:rsidR="00F05E74">
        <w:rPr>
          <w:rFonts w:hint="cs"/>
          <w:rtl/>
        </w:rPr>
        <w:t>)</w:t>
      </w:r>
      <w:r w:rsidRPr="00FC79E5">
        <w:rPr>
          <w:rFonts w:hint="cs"/>
          <w:rtl/>
        </w:rPr>
        <w:t xml:space="preserve"> صالح السبيعي</w:t>
      </w:r>
      <w:r w:rsidR="00C266C3" w:rsidRPr="00FC79E5">
        <w:rPr>
          <w:rFonts w:hint="cs"/>
          <w:rtl/>
        </w:rPr>
        <w:t>،</w:t>
      </w:r>
      <w:r w:rsidRPr="00FC79E5">
        <w:rPr>
          <w:rFonts w:hint="cs"/>
          <w:rtl/>
        </w:rPr>
        <w:t xml:space="preserve"> حدّثنا علي بن محمد الدهّان</w:t>
      </w:r>
      <w:r w:rsidR="00C266C3" w:rsidRPr="00FC79E5">
        <w:rPr>
          <w:rFonts w:hint="cs"/>
          <w:rtl/>
        </w:rPr>
        <w:t>،</w:t>
      </w:r>
      <w:r w:rsidRPr="00FC79E5">
        <w:rPr>
          <w:rFonts w:hint="cs"/>
          <w:rtl/>
        </w:rPr>
        <w:t xml:space="preserve"> والحسين بن</w:t>
      </w:r>
      <w:r w:rsidR="002D35F0">
        <w:rPr>
          <w:rFonts w:hint="cs"/>
          <w:rtl/>
        </w:rPr>
        <w:t xml:space="preserve"> إبراهيم </w:t>
      </w:r>
      <w:r w:rsidRPr="00FC79E5">
        <w:rPr>
          <w:rFonts w:hint="cs"/>
          <w:rtl/>
        </w:rPr>
        <w:t>الجصّاص</w:t>
      </w:r>
      <w:r w:rsidR="00C266C3" w:rsidRPr="00FC79E5">
        <w:rPr>
          <w:rFonts w:hint="cs"/>
          <w:rtl/>
        </w:rPr>
        <w:t>،</w:t>
      </w:r>
      <w:r w:rsidRPr="00FC79E5">
        <w:rPr>
          <w:rFonts w:hint="cs"/>
          <w:rtl/>
        </w:rPr>
        <w:t xml:space="preserve"> قالا</w:t>
      </w:r>
      <w:r w:rsidR="003112D6" w:rsidRPr="00FC79E5">
        <w:rPr>
          <w:rFonts w:hint="cs"/>
          <w:rtl/>
        </w:rPr>
        <w:t>:</w:t>
      </w:r>
      <w:r w:rsidRPr="00FC79E5">
        <w:rPr>
          <w:rFonts w:hint="cs"/>
          <w:rtl/>
        </w:rPr>
        <w:t xml:space="preserve"> حدّثنا حسين بن الحكم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حسن بن حسين</w:t>
      </w:r>
      <w:r w:rsidR="00C266C3" w:rsidRPr="00FC79E5">
        <w:rPr>
          <w:rFonts w:hint="cs"/>
          <w:rtl/>
        </w:rPr>
        <w:t>،</w:t>
      </w:r>
      <w:r w:rsidRPr="00FC79E5">
        <w:rPr>
          <w:rFonts w:hint="cs"/>
          <w:rtl/>
        </w:rPr>
        <w:t xml:space="preserve"> حدّثنا حبّان</w:t>
      </w:r>
      <w:r w:rsidR="00C266C3" w:rsidRPr="00FC79E5">
        <w:rPr>
          <w:rFonts w:hint="cs"/>
          <w:rtl/>
        </w:rPr>
        <w:t>،</w:t>
      </w:r>
      <w:r w:rsidRPr="00FC79E5">
        <w:rPr>
          <w:rFonts w:hint="cs"/>
          <w:rtl/>
        </w:rPr>
        <w:t xml:space="preserve"> عن الكلبي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صالح</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قوله</w:t>
      </w:r>
      <w:r w:rsidR="003112D6" w:rsidRPr="00FC79E5">
        <w:rPr>
          <w:rFonts w:hint="cs"/>
          <w:rtl/>
        </w:rPr>
        <w:t>:</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 وَإِذَا مَرُّواْ بِهِمْ يَتَغَامَزُونَ</w:t>
      </w:r>
      <w:r w:rsidR="004A667A" w:rsidRPr="00053AD2">
        <w:rPr>
          <w:rStyle w:val="libAlaemChar"/>
          <w:rFonts w:hint="cs"/>
          <w:rtl/>
        </w:rPr>
        <w:t>)</w:t>
      </w:r>
      <w:r w:rsidR="00C266C3" w:rsidRPr="00FC79E5">
        <w:rPr>
          <w:rFonts w:hint="cs"/>
          <w:rtl/>
        </w:rPr>
        <w:t>،</w:t>
      </w:r>
      <w:r w:rsidR="00766FAB">
        <w:rPr>
          <w:rFonts w:hint="cs"/>
          <w:rtl/>
        </w:rPr>
        <w:t xml:space="preserve"> </w:t>
      </w:r>
      <w:r w:rsidR="00F05E74">
        <w:rPr>
          <w:rFonts w:hint="cs"/>
          <w:rtl/>
        </w:rPr>
        <w:t>(</w:t>
      </w:r>
      <w:r w:rsidR="00766FAB">
        <w:rPr>
          <w:rFonts w:hint="cs"/>
          <w:rtl/>
        </w:rPr>
        <w:t>قال:</w:t>
      </w:r>
      <w:r w:rsidR="00F05E74">
        <w:rPr>
          <w:rFonts w:hint="cs"/>
          <w:rtl/>
        </w:rPr>
        <w:t>)</w:t>
      </w:r>
      <w:r w:rsidRPr="00FC79E5">
        <w:rPr>
          <w:rFonts w:hint="cs"/>
          <w:rtl/>
        </w:rPr>
        <w:t xml:space="preserve"> ف</w:t>
      </w:r>
      <w:r w:rsidR="00172CB0">
        <w:rPr>
          <w:rFonts w:hint="cs"/>
          <w:rtl/>
        </w:rPr>
        <w:t>الَّذِينَ آمَنُوا</w:t>
      </w:r>
      <w:r w:rsidR="00766FAB">
        <w:rPr>
          <w:rFonts w:hint="cs"/>
          <w:rtl/>
        </w:rPr>
        <w:t xml:space="preserve"> </w:t>
      </w:r>
      <w:r w:rsidR="00674E3D">
        <w:rPr>
          <w:rFonts w:hint="cs"/>
          <w:rtl/>
        </w:rPr>
        <w:t xml:space="preserve">عليّ بن أبي طالب </w:t>
      </w:r>
      <w:r w:rsidRPr="00FC79E5">
        <w:rPr>
          <w:rFonts w:hint="cs"/>
          <w:rtl/>
        </w:rPr>
        <w:t>و</w:t>
      </w:r>
      <w:r w:rsidR="00B2503A">
        <w:rPr>
          <w:rFonts w:hint="cs"/>
          <w:rtl/>
        </w:rPr>
        <w:t>أ</w:t>
      </w:r>
      <w:r w:rsidRPr="00FC79E5">
        <w:rPr>
          <w:rFonts w:hint="cs"/>
          <w:rtl/>
        </w:rPr>
        <w:t>صحابه</w:t>
      </w:r>
      <w:r w:rsidR="00C266C3" w:rsidRPr="00FC79E5">
        <w:rPr>
          <w:rFonts w:hint="cs"/>
          <w:rtl/>
        </w:rPr>
        <w:t>،</w:t>
      </w:r>
      <w:r w:rsidRPr="00FC79E5">
        <w:rPr>
          <w:rFonts w:hint="cs"/>
          <w:rtl/>
        </w:rPr>
        <w:t xml:space="preserve"> وال</w:t>
      </w:r>
      <w:r w:rsidR="00F05E74">
        <w:rPr>
          <w:rFonts w:hint="cs"/>
          <w:rtl/>
        </w:rPr>
        <w:t>ّ</w:t>
      </w:r>
      <w:r w:rsidRPr="00FC79E5">
        <w:rPr>
          <w:rFonts w:hint="cs"/>
          <w:rtl/>
        </w:rPr>
        <w:t>ذين أجرموا منافقوا قريش</w:t>
      </w:r>
      <w:r w:rsidR="003112D6" w:rsidRPr="00FC79E5">
        <w:rPr>
          <w:rFonts w:hint="cs"/>
          <w:rtl/>
        </w:rPr>
        <w:t>.</w:t>
      </w:r>
    </w:p>
    <w:p w:rsidR="00CC6D41" w:rsidRPr="00FC79E5" w:rsidRDefault="001321E9" w:rsidP="00F05E74">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497</w:t>
      </w:r>
      <w:r w:rsidR="003C2E10">
        <w:rPr>
          <w:rFonts w:hint="cs"/>
          <w:rtl/>
        </w:rPr>
        <w:t xml:space="preserve"> </w:t>
      </w:r>
      <w:r w:rsidR="00F05E74">
        <w:rPr>
          <w:rFonts w:hint="cs"/>
          <w:rtl/>
        </w:rPr>
        <w:t>في الحديث 1096 و(</w:t>
      </w:r>
      <w:r w:rsidRPr="00FC79E5">
        <w:rPr>
          <w:rFonts w:hint="cs"/>
          <w:rtl/>
        </w:rPr>
        <w:t>في التفسير العتيق</w:t>
      </w:r>
      <w:r w:rsidR="003112D6" w:rsidRPr="00FC79E5">
        <w:rPr>
          <w:rFonts w:hint="cs"/>
          <w:rtl/>
        </w:rPr>
        <w:t>:</w:t>
      </w:r>
      <w:r w:rsidR="00F05E74">
        <w:rPr>
          <w:rFonts w:hint="cs"/>
          <w:rtl/>
        </w:rPr>
        <w:t>)</w:t>
      </w:r>
      <w:r w:rsidRPr="00FC79E5">
        <w:rPr>
          <w:rFonts w:hint="cs"/>
          <w:rtl/>
        </w:rPr>
        <w:t xml:space="preserve"> سعيد بن</w:t>
      </w:r>
      <w:r w:rsidR="0086215F">
        <w:rPr>
          <w:rFonts w:hint="cs"/>
          <w:rtl/>
        </w:rPr>
        <w:t xml:space="preserve"> أبي </w:t>
      </w:r>
      <w:r w:rsidRPr="00FC79E5">
        <w:rPr>
          <w:rFonts w:hint="cs"/>
          <w:rtl/>
        </w:rPr>
        <w:t>سعيد البلخي</w:t>
      </w:r>
      <w:r w:rsidR="00C266C3" w:rsidRPr="00FC79E5">
        <w:rPr>
          <w:rFonts w:hint="cs"/>
          <w:rtl/>
        </w:rPr>
        <w:t>،</w:t>
      </w:r>
      <w:r w:rsidRPr="00FC79E5">
        <w:rPr>
          <w:rFonts w:hint="cs"/>
          <w:rtl/>
        </w:rPr>
        <w:t xml:space="preserve"> عن أبيه</w:t>
      </w:r>
      <w:r w:rsidR="00C266C3" w:rsidRPr="00FC79E5">
        <w:rPr>
          <w:rFonts w:hint="cs"/>
          <w:rtl/>
        </w:rPr>
        <w:t>،</w:t>
      </w:r>
      <w:r w:rsidRPr="00FC79E5">
        <w:rPr>
          <w:rFonts w:hint="cs"/>
          <w:rtl/>
        </w:rPr>
        <w:t xml:space="preserve"> عن مقاتل</w:t>
      </w:r>
      <w:r w:rsidR="00C266C3" w:rsidRPr="00FC79E5">
        <w:rPr>
          <w:rFonts w:hint="cs"/>
          <w:rtl/>
        </w:rPr>
        <w:t>،</w:t>
      </w:r>
      <w:r w:rsidRPr="00FC79E5">
        <w:rPr>
          <w:rFonts w:hint="cs"/>
          <w:rtl/>
        </w:rPr>
        <w:t xml:space="preserve"> عن الضح</w:t>
      </w:r>
      <w:r w:rsidR="00B2503A">
        <w:rPr>
          <w:rFonts w:hint="cs"/>
          <w:rtl/>
        </w:rPr>
        <w:t>ّ</w:t>
      </w:r>
      <w:r w:rsidRPr="00FC79E5">
        <w:rPr>
          <w:rFonts w:hint="cs"/>
          <w:rtl/>
        </w:rPr>
        <w:t>اك</w:t>
      </w:r>
      <w:r w:rsidR="003112D6" w:rsidRPr="00FC79E5">
        <w:rPr>
          <w:rFonts w:hint="cs"/>
          <w:rtl/>
        </w:rPr>
        <w:t>:</w:t>
      </w:r>
      <w:r w:rsidR="00766FAB">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إِنَّ الَّذِينَ أَجْرَمُوا</w:t>
      </w:r>
      <w:r w:rsidR="004A667A" w:rsidRPr="00053AD2">
        <w:rPr>
          <w:rStyle w:val="libAlaemChar"/>
          <w:rFonts w:hint="cs"/>
          <w:rtl/>
        </w:rPr>
        <w:t>)</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هم بنو عبد شمس</w:t>
      </w:r>
      <w:r w:rsidR="00C266C3" w:rsidRPr="00FC79E5">
        <w:rPr>
          <w:rFonts w:hint="cs"/>
          <w:rtl/>
        </w:rPr>
        <w:t>،</w:t>
      </w:r>
      <w:r w:rsidRPr="00FC79E5">
        <w:rPr>
          <w:rFonts w:hint="cs"/>
          <w:rtl/>
        </w:rPr>
        <w:t xml:space="preserve"> مرّ بهم</w:t>
      </w:r>
      <w:r w:rsidR="00674E3D">
        <w:rPr>
          <w:rFonts w:hint="cs"/>
          <w:rtl/>
        </w:rPr>
        <w:t xml:space="preserve"> عليّ بن أبي طالب </w:t>
      </w:r>
      <w:r w:rsidRPr="00FC79E5">
        <w:rPr>
          <w:rFonts w:hint="cs"/>
          <w:rtl/>
        </w:rPr>
        <w:t>ومعه نفر فتغامزوا به</w:t>
      </w:r>
      <w:r w:rsidR="00C266C3" w:rsidRPr="00FC79E5">
        <w:rPr>
          <w:rFonts w:hint="cs"/>
          <w:rtl/>
        </w:rPr>
        <w:t>،</w:t>
      </w:r>
      <w:r w:rsidRPr="00FC79E5">
        <w:rPr>
          <w:rFonts w:hint="cs"/>
          <w:rtl/>
        </w:rPr>
        <w:t xml:space="preserve"> وقالوا</w:t>
      </w:r>
      <w:r w:rsidR="003112D6" w:rsidRPr="00FC79E5">
        <w:rPr>
          <w:rFonts w:hint="cs"/>
          <w:rtl/>
        </w:rPr>
        <w:t>:</w:t>
      </w:r>
      <w:r w:rsidRPr="00FC79E5">
        <w:rPr>
          <w:rFonts w:hint="cs"/>
          <w:rtl/>
        </w:rPr>
        <w:t xml:space="preserve"> هؤلاء الضل</w:t>
      </w:r>
      <w:r w:rsidR="00B2503A">
        <w:rPr>
          <w:rFonts w:hint="cs"/>
          <w:rtl/>
        </w:rPr>
        <w:t>ّ</w:t>
      </w:r>
      <w:r w:rsidRPr="00FC79E5">
        <w:rPr>
          <w:rFonts w:hint="cs"/>
          <w:rtl/>
        </w:rPr>
        <w:t>ال فأخبر الله ما للفريقين عنده جميعا ً يوم القيامة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الْيَوْمَ </w:t>
      </w:r>
      <w:r w:rsidR="00172CB0">
        <w:rPr>
          <w:rStyle w:val="libAieChar"/>
          <w:rtl/>
        </w:rPr>
        <w:t>الَّذِينَ آمَنُوا</w:t>
      </w:r>
      <w:r w:rsidR="004A667A" w:rsidRPr="00053AD2">
        <w:rPr>
          <w:rStyle w:val="libAlaemChar"/>
          <w:rtl/>
        </w:rPr>
        <w:t>)</w:t>
      </w:r>
      <w:r w:rsidRPr="00FC79E5">
        <w:rPr>
          <w:rFonts w:hint="cs"/>
          <w:rtl/>
        </w:rPr>
        <w:t xml:space="preserve"> علي</w:t>
      </w:r>
      <w:r w:rsidR="00B2503A">
        <w:rPr>
          <w:rFonts w:hint="cs"/>
          <w:rtl/>
        </w:rPr>
        <w:t>ّ</w:t>
      </w:r>
      <w:r w:rsidRPr="00FC79E5">
        <w:rPr>
          <w:rFonts w:hint="cs"/>
          <w:rtl/>
        </w:rPr>
        <w:t xml:space="preserve"> و</w:t>
      </w:r>
      <w:r w:rsidR="00B2503A">
        <w:rPr>
          <w:rFonts w:hint="cs"/>
          <w:rtl/>
        </w:rPr>
        <w:t>أ</w:t>
      </w:r>
      <w:r w:rsidRPr="00FC79E5">
        <w:rPr>
          <w:rFonts w:hint="cs"/>
          <w:rtl/>
        </w:rPr>
        <w:t>صحابه</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مِنَ الْكُفَّارِ يَضْحَكُونَ عَلَى الْأَرَائِكِ يَنظُرُونَ هَلْ ثُوِّبَ الْكُفَّارُ مَا كَانُوا يَفْعَلُونَ</w:t>
      </w:r>
      <w:r w:rsidR="004A667A" w:rsidRPr="00053AD2">
        <w:rPr>
          <w:rStyle w:val="libAlaemChar"/>
          <w:rFonts w:hint="cs"/>
          <w:rtl/>
        </w:rPr>
        <w:t>)</w:t>
      </w:r>
      <w:r w:rsidR="00C266C3" w:rsidRPr="00FC79E5">
        <w:rPr>
          <w:rFonts w:hint="cs"/>
          <w:rtl/>
        </w:rPr>
        <w:t xml:space="preserve"> </w:t>
      </w:r>
      <w:r w:rsidRPr="00FC79E5">
        <w:rPr>
          <w:rFonts w:hint="cs"/>
          <w:rtl/>
        </w:rPr>
        <w:t>بتغامزهم وضحكهم وتضليلهم عليّا ً وأصحابه</w:t>
      </w:r>
      <w:r w:rsidR="00C266C3" w:rsidRPr="00FC79E5">
        <w:rPr>
          <w:rFonts w:hint="cs"/>
          <w:rtl/>
        </w:rPr>
        <w:t>،</w:t>
      </w:r>
      <w:r w:rsidRPr="00FC79E5">
        <w:rPr>
          <w:rFonts w:hint="cs"/>
          <w:rtl/>
        </w:rPr>
        <w:t xml:space="preserve"> فبشّر النبي صلى الله </w:t>
      </w:r>
      <w:r w:rsidR="002B1949">
        <w:rPr>
          <w:rFonts w:hint="cs"/>
          <w:rtl/>
        </w:rPr>
        <w:t>عليه وآله</w:t>
      </w:r>
      <w:r w:rsidR="00C266C3" w:rsidRPr="00FC79E5">
        <w:rPr>
          <w:rFonts w:hint="cs"/>
          <w:rtl/>
        </w:rPr>
        <w:t>،</w:t>
      </w:r>
      <w:r w:rsidRPr="00FC79E5">
        <w:rPr>
          <w:rFonts w:hint="cs"/>
          <w:rtl/>
        </w:rPr>
        <w:t xml:space="preserve"> عليّا ً وأصحابه الذين كانوا معه </w:t>
      </w:r>
      <w:r w:rsidR="00B2503A">
        <w:rPr>
          <w:rFonts w:hint="cs"/>
          <w:rtl/>
        </w:rPr>
        <w:t>أ</w:t>
      </w:r>
      <w:r w:rsidRPr="00FC79E5">
        <w:rPr>
          <w:rFonts w:hint="cs"/>
          <w:rtl/>
        </w:rPr>
        <w:t>ن</w:t>
      </w:r>
      <w:r w:rsidR="00B2503A">
        <w:rPr>
          <w:rFonts w:hint="cs"/>
          <w:rtl/>
        </w:rPr>
        <w:t>ّ</w:t>
      </w:r>
      <w:r w:rsidRPr="00FC79E5">
        <w:rPr>
          <w:rFonts w:hint="cs"/>
          <w:rtl/>
        </w:rPr>
        <w:t>كم ستنظرون إليهم وهم يعذ</w:t>
      </w:r>
      <w:r w:rsidR="00B2503A">
        <w:rPr>
          <w:rFonts w:hint="cs"/>
          <w:rtl/>
        </w:rPr>
        <w:t>ّ</w:t>
      </w:r>
      <w:r w:rsidRPr="00FC79E5">
        <w:rPr>
          <w:rFonts w:hint="cs"/>
          <w:rtl/>
        </w:rPr>
        <w:t>بون في النار</w:t>
      </w:r>
      <w:r w:rsidR="003112D6" w:rsidRPr="00FC79E5">
        <w:rPr>
          <w:rFonts w:hint="cs"/>
          <w:rtl/>
        </w:rPr>
        <w:t>.</w:t>
      </w:r>
    </w:p>
    <w:p w:rsidR="001321E9" w:rsidRPr="00FC79E5" w:rsidRDefault="001321E9" w:rsidP="00F05E74">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498</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1097 قال</w:t>
      </w:r>
      <w:r w:rsidR="003112D6" w:rsidRPr="00FC79E5">
        <w:rPr>
          <w:rFonts w:hint="cs"/>
          <w:rtl/>
        </w:rPr>
        <w:t>:</w:t>
      </w:r>
      <w:r w:rsidR="00766FAB">
        <w:rPr>
          <w:rFonts w:hint="cs"/>
          <w:rtl/>
        </w:rPr>
        <w:t xml:space="preserve"> </w:t>
      </w:r>
      <w:r w:rsidRPr="00FC79E5">
        <w:rPr>
          <w:rFonts w:hint="cs"/>
          <w:rtl/>
        </w:rPr>
        <w:t xml:space="preserve">وفي تفسير مقاتل </w:t>
      </w:r>
      <w:r w:rsidR="00227F26">
        <w:rPr>
          <w:rtl/>
        </w:rPr>
        <w:t>-</w:t>
      </w:r>
      <w:r w:rsidRPr="00FC79E5">
        <w:rPr>
          <w:rFonts w:hint="cs"/>
          <w:rtl/>
        </w:rPr>
        <w:t xml:space="preserve"> رواية</w:t>
      </w:r>
      <w:r w:rsidR="0025036D">
        <w:rPr>
          <w:rFonts w:hint="cs"/>
          <w:rtl/>
        </w:rPr>
        <w:t xml:space="preserve"> إسحاق </w:t>
      </w:r>
      <w:r w:rsidRPr="00FC79E5">
        <w:rPr>
          <w:rFonts w:hint="cs"/>
          <w:rtl/>
        </w:rPr>
        <w:t>عنه -</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w:t>
      </w:r>
      <w:r w:rsidR="004A667A" w:rsidRPr="00053AD2">
        <w:rPr>
          <w:rStyle w:val="libAlaemChar"/>
          <w:rFonts w:hint="cs"/>
          <w:rtl/>
        </w:rPr>
        <w:t>)</w:t>
      </w:r>
      <w:r w:rsidR="003112D6" w:rsidRPr="00FC79E5">
        <w:rPr>
          <w:rFonts w:hint="cs"/>
          <w:rtl/>
        </w:rPr>
        <w:t>:</w:t>
      </w:r>
      <w:r w:rsidRPr="00FC79E5">
        <w:rPr>
          <w:rFonts w:hint="cs"/>
          <w:rtl/>
        </w:rPr>
        <w:t xml:space="preserve"> وذلك أنّ علي</w:t>
      </w:r>
      <w:r w:rsidR="00B2503A">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انطلق في نفر</w:t>
      </w:r>
      <w:r w:rsidR="009E53C7">
        <w:rPr>
          <w:rFonts w:hint="cs"/>
          <w:rtl/>
        </w:rPr>
        <w:t xml:space="preserve"> إلى </w:t>
      </w:r>
      <w:r w:rsidRPr="00FC79E5">
        <w:rPr>
          <w:rFonts w:hint="cs"/>
          <w:rtl/>
        </w:rPr>
        <w:t xml:space="preserve">النبي </w:t>
      </w:r>
      <w:r w:rsidR="00BB6262">
        <w:rPr>
          <w:rFonts w:hint="cs"/>
          <w:rtl/>
        </w:rPr>
        <w:t>صلى الله عليه وآله</w:t>
      </w:r>
      <w:r w:rsidR="00030331" w:rsidRPr="00FC79E5">
        <w:rPr>
          <w:rFonts w:hint="cs"/>
          <w:rtl/>
        </w:rPr>
        <w:t xml:space="preserve"> </w:t>
      </w:r>
      <w:r w:rsidRPr="00FC79E5">
        <w:rPr>
          <w:rFonts w:hint="cs"/>
          <w:rtl/>
        </w:rPr>
        <w:t>فسخر منهم المنافقون وضحكوا وقالوا</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إِنَّ هَؤُلَاء لَضَالُّونَ</w:t>
      </w:r>
      <w:r w:rsidR="004A667A" w:rsidRPr="00053AD2">
        <w:rPr>
          <w:rStyle w:val="libAlaemChar"/>
          <w:rtl/>
        </w:rPr>
        <w:t>)</w:t>
      </w:r>
      <w:r w:rsidRPr="00FC79E5">
        <w:rPr>
          <w:rFonts w:hint="cs"/>
          <w:rtl/>
        </w:rPr>
        <w:t xml:space="preserve"> يعني يأتون محم</w:t>
      </w:r>
      <w:r w:rsidR="00B2503A">
        <w:rPr>
          <w:rFonts w:hint="cs"/>
          <w:rtl/>
        </w:rPr>
        <w:t>ّ</w:t>
      </w:r>
      <w:r w:rsidRPr="00FC79E5">
        <w:rPr>
          <w:rFonts w:hint="cs"/>
          <w:rtl/>
        </w:rPr>
        <w:t>داً يرون أنّهم على شيء ف</w:t>
      </w:r>
      <w:r w:rsidR="003112D6" w:rsidRPr="00FC79E5">
        <w:rPr>
          <w:rFonts w:hint="cs"/>
          <w:rtl/>
        </w:rPr>
        <w:t>نز</w:t>
      </w:r>
      <w:r w:rsidRPr="00FC79E5">
        <w:rPr>
          <w:rFonts w:hint="cs"/>
          <w:rtl/>
        </w:rPr>
        <w:t>لت هذه</w:t>
      </w:r>
      <w:r w:rsidR="000C27BD">
        <w:rPr>
          <w:rFonts w:hint="cs"/>
          <w:rtl/>
        </w:rPr>
        <w:t xml:space="preserve"> الآية </w:t>
      </w:r>
      <w:r w:rsidRPr="00FC79E5">
        <w:rPr>
          <w:rFonts w:hint="cs"/>
          <w:rtl/>
        </w:rPr>
        <w:t>قبل أن يصل علي</w:t>
      </w:r>
      <w:r w:rsidR="00B2503A">
        <w:rPr>
          <w:rFonts w:hint="cs"/>
          <w:rtl/>
        </w:rPr>
        <w:t>ّ</w:t>
      </w:r>
      <w:r w:rsidRPr="00FC79E5">
        <w:rPr>
          <w:rFonts w:hint="cs"/>
          <w:rtl/>
        </w:rPr>
        <w:t xml:space="preserve"> ومن معه</w:t>
      </w:r>
      <w:r w:rsidR="009E53C7">
        <w:rPr>
          <w:rFonts w:hint="cs"/>
          <w:rtl/>
        </w:rPr>
        <w:t xml:space="preserve"> إلى </w:t>
      </w:r>
      <w:r w:rsidRPr="00FC79E5">
        <w:rPr>
          <w:rFonts w:hint="cs"/>
          <w:rtl/>
        </w:rPr>
        <w:t xml:space="preserve">النبي </w:t>
      </w:r>
      <w:r w:rsidR="00BB6262" w:rsidRPr="00BB6262">
        <w:rPr>
          <w:rFonts w:hint="cs"/>
          <w:rtl/>
        </w:rPr>
        <w:t>صلى الله عليه وآله وسلم</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إِنَّ الَّذِينَ أَجْرَمُوا</w:t>
      </w:r>
      <w:r w:rsidR="004A667A" w:rsidRPr="00053AD2">
        <w:rPr>
          <w:rStyle w:val="libAlaemChar"/>
          <w:rFonts w:hint="cs"/>
          <w:rtl/>
        </w:rPr>
        <w:t>)</w:t>
      </w:r>
      <w:r w:rsidRPr="00FC79E5">
        <w:rPr>
          <w:rFonts w:hint="cs"/>
          <w:rtl/>
        </w:rPr>
        <w:t xml:space="preserve"> يعني المنافقين </w:t>
      </w:r>
      <w:r w:rsidR="004A667A" w:rsidRPr="00053AD2">
        <w:rPr>
          <w:rStyle w:val="libAlaemChar"/>
          <w:rFonts w:hint="cs"/>
          <w:rtl/>
        </w:rPr>
        <w:t>(</w:t>
      </w:r>
      <w:r w:rsidRPr="004A667A">
        <w:rPr>
          <w:rStyle w:val="libAieChar"/>
          <w:rtl/>
        </w:rPr>
        <w:t>كَانُواْ مِنَ الَّذِينَ</w:t>
      </w:r>
      <w:r w:rsidR="004A667A" w:rsidRPr="00053AD2">
        <w:rPr>
          <w:rStyle w:val="libAlaemChar"/>
          <w:rFonts w:hint="cs"/>
          <w:rtl/>
        </w:rPr>
        <w:t>)</w:t>
      </w:r>
      <w:r w:rsidRPr="00FC79E5">
        <w:rPr>
          <w:rFonts w:hint="cs"/>
          <w:rtl/>
        </w:rPr>
        <w:t xml:space="preserve"> يعني عليّا ً وأصحابه </w:t>
      </w:r>
      <w:r w:rsidR="004A667A" w:rsidRPr="00053AD2">
        <w:rPr>
          <w:rStyle w:val="libAlaemChar"/>
          <w:rFonts w:hint="cs"/>
          <w:rtl/>
        </w:rPr>
        <w:t>(</w:t>
      </w:r>
      <w:r w:rsidRPr="004A667A">
        <w:rPr>
          <w:rStyle w:val="libAieChar"/>
          <w:rtl/>
        </w:rPr>
        <w:t>يضْحَكُونَ عَلَى الْأَرَائِكِ يَنظُرُونَ فهَلْ ثُوِّبَ الْكُفَّارُ مَا كَانُوا يَفْعَلُون</w:t>
      </w:r>
      <w:r w:rsidR="004A667A" w:rsidRPr="00053AD2">
        <w:rPr>
          <w:rStyle w:val="libAlaemChar"/>
          <w:rFonts w:hint="cs"/>
          <w:rtl/>
        </w:rPr>
        <w:t>)</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406F39">
      <w:pPr>
        <w:pStyle w:val="libNormal"/>
        <w:rPr>
          <w:rtl/>
        </w:rPr>
      </w:pPr>
      <w:r w:rsidRPr="00FC79E5">
        <w:rPr>
          <w:rFonts w:hint="cs"/>
          <w:rtl/>
        </w:rPr>
        <w:lastRenderedPageBreak/>
        <w:t>حدّثنا الأستاذ</w:t>
      </w:r>
      <w:r w:rsidR="0007120A">
        <w:rPr>
          <w:rFonts w:hint="cs"/>
          <w:rtl/>
        </w:rPr>
        <w:t xml:space="preserve"> أبو </w:t>
      </w:r>
      <w:r w:rsidRPr="00FC79E5">
        <w:rPr>
          <w:rFonts w:hint="cs"/>
          <w:rtl/>
        </w:rPr>
        <w:t>القاسم بن حبيب</w:t>
      </w:r>
      <w:r w:rsidR="00C266C3" w:rsidRPr="00FC79E5">
        <w:rPr>
          <w:rFonts w:hint="cs"/>
          <w:rtl/>
        </w:rPr>
        <w:t>،</w:t>
      </w:r>
      <w:r w:rsidR="00F05E74">
        <w:rPr>
          <w:rFonts w:hint="cs"/>
          <w:rtl/>
        </w:rPr>
        <w:t>(قال:)</w:t>
      </w:r>
      <w:r w:rsidR="0025036D">
        <w:rPr>
          <w:rFonts w:hint="cs"/>
          <w:rtl/>
        </w:rPr>
        <w:t xml:space="preserve"> أخبرنا </w:t>
      </w:r>
      <w:r w:rsidR="0007120A">
        <w:rPr>
          <w:rFonts w:hint="cs"/>
          <w:rtl/>
        </w:rPr>
        <w:t xml:space="preserve">أبو </w:t>
      </w:r>
      <w:r w:rsidRPr="00FC79E5">
        <w:rPr>
          <w:rFonts w:hint="cs"/>
          <w:rtl/>
        </w:rPr>
        <w:t>القاسم عبد الله بن الم</w:t>
      </w:r>
      <w:r w:rsidR="00B2503A">
        <w:rPr>
          <w:rFonts w:hint="cs"/>
          <w:rtl/>
        </w:rPr>
        <w:t>أ</w:t>
      </w:r>
      <w:r w:rsidRPr="00FC79E5">
        <w:rPr>
          <w:rFonts w:hint="cs"/>
          <w:rtl/>
        </w:rPr>
        <w:t>مون</w:t>
      </w:r>
      <w:r w:rsidR="00C266C3" w:rsidRPr="00FC79E5">
        <w:rPr>
          <w:rFonts w:hint="cs"/>
          <w:rtl/>
        </w:rPr>
        <w:t>،</w:t>
      </w:r>
      <w:r w:rsidRPr="00FC79E5">
        <w:rPr>
          <w:rFonts w:hint="cs"/>
          <w:rtl/>
        </w:rPr>
        <w:t xml:space="preserve"> حد</w:t>
      </w:r>
      <w:r w:rsidR="00F05E74">
        <w:rPr>
          <w:rFonts w:hint="cs"/>
          <w:rtl/>
        </w:rPr>
        <w:t>ّ</w:t>
      </w:r>
      <w:r w:rsidRPr="00FC79E5">
        <w:rPr>
          <w:rFonts w:hint="cs"/>
          <w:rtl/>
        </w:rPr>
        <w:t>ثنا</w:t>
      </w:r>
      <w:r w:rsidR="0007120A">
        <w:rPr>
          <w:rFonts w:hint="cs"/>
          <w:rtl/>
        </w:rPr>
        <w:t xml:space="preserve"> أبو </w:t>
      </w:r>
      <w:r w:rsidRPr="00FC79E5">
        <w:rPr>
          <w:rFonts w:hint="cs"/>
          <w:rtl/>
        </w:rPr>
        <w:t>ياسر عم</w:t>
      </w:r>
      <w:r w:rsidR="00F05E74">
        <w:rPr>
          <w:rFonts w:hint="cs"/>
          <w:rtl/>
        </w:rPr>
        <w:t>ّ</w:t>
      </w:r>
      <w:r w:rsidRPr="00FC79E5">
        <w:rPr>
          <w:rFonts w:hint="cs"/>
          <w:rtl/>
        </w:rPr>
        <w:t>ار بن عبد المجيد</w:t>
      </w:r>
      <w:r w:rsidR="00C266C3"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عبد الله</w:t>
      </w:r>
      <w:r w:rsidR="00C266C3" w:rsidRPr="00FC79E5">
        <w:rPr>
          <w:rFonts w:hint="cs"/>
          <w:rtl/>
        </w:rPr>
        <w:t>،</w:t>
      </w:r>
      <w:r w:rsidRPr="00FC79E5">
        <w:rPr>
          <w:rFonts w:hint="cs"/>
          <w:rtl/>
        </w:rPr>
        <w:t xml:space="preserve"> حدّثنا</w:t>
      </w:r>
      <w:r w:rsidR="0025036D">
        <w:rPr>
          <w:rFonts w:hint="cs"/>
          <w:rtl/>
        </w:rPr>
        <w:t xml:space="preserve"> إسحاق </w:t>
      </w:r>
      <w:r w:rsidRPr="00FC79E5">
        <w:rPr>
          <w:rFonts w:hint="cs"/>
          <w:rtl/>
        </w:rPr>
        <w:t>بن</w:t>
      </w:r>
      <w:r w:rsidR="002D35F0">
        <w:rPr>
          <w:rFonts w:hint="cs"/>
          <w:rtl/>
        </w:rPr>
        <w:t xml:space="preserve"> إبراهيم </w:t>
      </w:r>
      <w:r w:rsidRPr="00FC79E5">
        <w:rPr>
          <w:rFonts w:hint="cs"/>
          <w:rtl/>
        </w:rPr>
        <w:t>التغلبي</w:t>
      </w:r>
      <w:r w:rsidR="00C266C3" w:rsidRPr="00FC79E5">
        <w:rPr>
          <w:rFonts w:hint="cs"/>
          <w:rtl/>
        </w:rPr>
        <w:t>،</w:t>
      </w:r>
      <w:r w:rsidRPr="00FC79E5">
        <w:rPr>
          <w:rFonts w:hint="cs"/>
          <w:rtl/>
        </w:rPr>
        <w:t xml:space="preserve"> عن مقاتل بهذا التفسير</w:t>
      </w:r>
      <w:r w:rsidR="003112D6" w:rsidRPr="00FC79E5">
        <w:rPr>
          <w:rFonts w:hint="cs"/>
          <w:rtl/>
        </w:rPr>
        <w:t>.</w:t>
      </w:r>
    </w:p>
    <w:p w:rsidR="001321E9" w:rsidRDefault="001321E9" w:rsidP="00F05E74">
      <w:pPr>
        <w:pStyle w:val="libNormal"/>
        <w:rPr>
          <w:rtl/>
        </w:rPr>
      </w:pPr>
      <w:r w:rsidRPr="00FC79E5">
        <w:rPr>
          <w:rFonts w:hint="cs"/>
          <w:rtl/>
        </w:rPr>
        <w:t>روى</w:t>
      </w:r>
      <w:r w:rsidR="0007120A">
        <w:rPr>
          <w:rFonts w:hint="cs"/>
          <w:rtl/>
        </w:rPr>
        <w:t xml:space="preserve"> أبو </w:t>
      </w:r>
      <w:r w:rsidRPr="00FC79E5">
        <w:rPr>
          <w:rFonts w:hint="cs"/>
          <w:rtl/>
        </w:rPr>
        <w:t>عبد الله الحسين بن الحكم الحبري الكوفي</w:t>
      </w:r>
      <w:r w:rsidR="00C266C3" w:rsidRPr="00FC79E5">
        <w:rPr>
          <w:rFonts w:hint="cs"/>
          <w:rtl/>
        </w:rPr>
        <w:t>،</w:t>
      </w:r>
      <w:r w:rsidRPr="00FC79E5">
        <w:rPr>
          <w:rFonts w:hint="cs"/>
          <w:rtl/>
        </w:rPr>
        <w:t xml:space="preserve"> في كتاب ما نزل من</w:t>
      </w:r>
      <w:r w:rsidR="00F85F95">
        <w:rPr>
          <w:rFonts w:hint="cs"/>
          <w:rtl/>
        </w:rPr>
        <w:t xml:space="preserve"> القرآن</w:t>
      </w:r>
      <w:r w:rsidR="003C2E10">
        <w:rPr>
          <w:rFonts w:hint="cs"/>
          <w:rtl/>
        </w:rPr>
        <w:t xml:space="preserve"> </w:t>
      </w:r>
      <w:r w:rsidRPr="00FC79E5">
        <w:rPr>
          <w:rFonts w:hint="cs"/>
          <w:rtl/>
        </w:rPr>
        <w:t>في</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A52C85">
        <w:rPr>
          <w:rFonts w:hint="cs"/>
          <w:rtl/>
        </w:rPr>
        <w:t>:</w:t>
      </w:r>
      <w:r w:rsidRPr="00FC79E5">
        <w:rPr>
          <w:rFonts w:hint="cs"/>
          <w:rtl/>
        </w:rPr>
        <w:t xml:space="preserve"> ص</w:t>
      </w:r>
      <w:r w:rsidR="003C2E10">
        <w:rPr>
          <w:rFonts w:hint="cs"/>
          <w:rtl/>
        </w:rPr>
        <w:t xml:space="preserve"> </w:t>
      </w:r>
      <w:r w:rsidR="003C2E10" w:rsidRPr="00FC79E5">
        <w:rPr>
          <w:rFonts w:hint="cs"/>
          <w:rtl/>
        </w:rPr>
        <w:t>89</w:t>
      </w:r>
      <w:r w:rsidR="003C2E10">
        <w:rPr>
          <w:rFonts w:hint="cs"/>
          <w:rtl/>
        </w:rPr>
        <w:t xml:space="preserve"> </w:t>
      </w:r>
      <w:r w:rsidRPr="00FC79E5">
        <w:rPr>
          <w:rFonts w:hint="cs"/>
          <w:rtl/>
        </w:rPr>
        <w:t>ط1 قم</w:t>
      </w:r>
      <w:r w:rsidR="004006F3">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علي بن محمد</w:t>
      </w:r>
      <w:r w:rsidR="00C266C3" w:rsidRPr="00FC79E5">
        <w:rPr>
          <w:rFonts w:hint="cs"/>
          <w:rtl/>
        </w:rPr>
        <w:t>،</w:t>
      </w:r>
      <w:r w:rsidRPr="00FC79E5">
        <w:rPr>
          <w:rFonts w:hint="cs"/>
          <w:rtl/>
        </w:rPr>
        <w:t xml:space="preserve"> قال حدّثني الحبري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حسن</w:t>
      </w:r>
      <w:r w:rsidR="00802232">
        <w:rPr>
          <w:rFonts w:hint="cs"/>
          <w:rtl/>
        </w:rPr>
        <w:t xml:space="preserve"> </w:t>
      </w:r>
      <w:r w:rsidR="0034003F">
        <w:rPr>
          <w:rFonts w:hint="cs"/>
          <w:rtl/>
        </w:rPr>
        <w:t>بن</w:t>
      </w:r>
      <w:r w:rsidR="00802232">
        <w:rPr>
          <w:rFonts w:hint="cs"/>
          <w:rtl/>
        </w:rPr>
        <w:t xml:space="preserve"> </w:t>
      </w:r>
      <w:r w:rsidRPr="00FC79E5">
        <w:rPr>
          <w:rFonts w:hint="cs"/>
          <w:rtl/>
        </w:rPr>
        <w:t>حسين</w:t>
      </w:r>
      <w:r w:rsidR="00C266C3" w:rsidRPr="00FC79E5">
        <w:rPr>
          <w:rFonts w:hint="cs"/>
          <w:rtl/>
        </w:rPr>
        <w:t>،</w:t>
      </w:r>
      <w:r w:rsidRPr="00FC79E5">
        <w:rPr>
          <w:rFonts w:hint="cs"/>
          <w:rtl/>
        </w:rPr>
        <w:t xml:space="preserve"> قال حدّثنا حبّان</w:t>
      </w:r>
      <w:r w:rsidR="00C266C3" w:rsidRPr="00FC79E5">
        <w:rPr>
          <w:rFonts w:hint="cs"/>
          <w:rtl/>
        </w:rPr>
        <w:t>،</w:t>
      </w:r>
      <w:r w:rsidRPr="00FC79E5">
        <w:rPr>
          <w:rFonts w:hint="cs"/>
          <w:rtl/>
        </w:rPr>
        <w:t xml:space="preserve"> عن الكلبي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صالح</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قوله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w:t>
      </w:r>
      <w:r w:rsidRPr="004A667A">
        <w:rPr>
          <w:rStyle w:val="libAieChar"/>
          <w:rFonts w:hint="cs"/>
          <w:rtl/>
        </w:rPr>
        <w:t xml:space="preserve"> </w:t>
      </w:r>
      <w:r w:rsidRPr="004A667A">
        <w:rPr>
          <w:rStyle w:val="libAieChar"/>
          <w:rtl/>
        </w:rPr>
        <w:t>وَإِذَا مَرُّواْ بِهِمْ يَتَغَامَزُونَ</w:t>
      </w:r>
      <w:r w:rsidR="004A667A" w:rsidRPr="00053AD2">
        <w:rPr>
          <w:rStyle w:val="libAlaemChar"/>
          <w:rFonts w:hint="cs"/>
          <w:rtl/>
        </w:rPr>
        <w:t>)</w:t>
      </w:r>
      <w:r w:rsidR="00C266C3" w:rsidRPr="00FC79E5">
        <w:rPr>
          <w:rFonts w:hint="cs"/>
          <w:rtl/>
        </w:rPr>
        <w:t>،</w:t>
      </w:r>
      <w:r w:rsidRPr="00FC79E5">
        <w:rPr>
          <w:rFonts w:hint="cs"/>
          <w:rtl/>
        </w:rPr>
        <w:t xml:space="preserve"> ف</w:t>
      </w:r>
      <w:r w:rsidR="00172CB0">
        <w:rPr>
          <w:rFonts w:hint="cs"/>
          <w:rtl/>
        </w:rPr>
        <w:t>الَّذِينَ آمَنُوا</w:t>
      </w:r>
      <w:r w:rsidRPr="00FC79E5">
        <w:rPr>
          <w:rFonts w:hint="cs"/>
          <w:rtl/>
        </w:rPr>
        <w:t xml:space="preserve"> علي</w:t>
      </w:r>
      <w:r w:rsidR="00B2503A">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وال</w:t>
      </w:r>
      <w:r w:rsidR="00F05E74">
        <w:rPr>
          <w:rFonts w:hint="cs"/>
          <w:rtl/>
        </w:rPr>
        <w:t>ّ</w:t>
      </w:r>
      <w:r w:rsidRPr="00FC79E5">
        <w:rPr>
          <w:rFonts w:hint="cs"/>
          <w:rtl/>
        </w:rPr>
        <w:t>ذين كفروا منافقوا قريش</w:t>
      </w:r>
      <w:r w:rsidR="003112D6" w:rsidRPr="00FC79E5">
        <w:rPr>
          <w:rFonts w:hint="cs"/>
          <w:rtl/>
        </w:rPr>
        <w:t>.</w:t>
      </w:r>
    </w:p>
    <w:p w:rsidR="00CC6D41" w:rsidRPr="00FC79E5" w:rsidRDefault="001321E9" w:rsidP="00F05E74">
      <w:pPr>
        <w:pStyle w:val="libNormal"/>
        <w:rPr>
          <w:rtl/>
        </w:rPr>
      </w:pPr>
      <w:r w:rsidRPr="00FC79E5">
        <w:rPr>
          <w:rFonts w:hint="cs"/>
          <w:rtl/>
        </w:rPr>
        <w:t>روى</w:t>
      </w:r>
      <w:r w:rsidR="0007120A">
        <w:rPr>
          <w:rFonts w:hint="cs"/>
          <w:rtl/>
        </w:rPr>
        <w:t xml:space="preserve"> أبو </w:t>
      </w:r>
      <w:r w:rsidRPr="00FC79E5">
        <w:rPr>
          <w:rFonts w:hint="cs"/>
          <w:rtl/>
        </w:rPr>
        <w:t>القاسم جار الله محمود بن عمر الزمخشري في تفسير الكش</w:t>
      </w:r>
      <w:r w:rsidR="001C638D">
        <w:rPr>
          <w:rFonts w:hint="cs"/>
          <w:rtl/>
        </w:rPr>
        <w:t>ّ</w:t>
      </w:r>
      <w:r w:rsidRPr="00FC79E5">
        <w:rPr>
          <w:rFonts w:hint="cs"/>
          <w:rtl/>
        </w:rPr>
        <w:t>اف</w:t>
      </w:r>
      <w:r w:rsidR="009350CE">
        <w:rPr>
          <w:rFonts w:hint="cs"/>
          <w:rtl/>
        </w:rPr>
        <w:t>:</w:t>
      </w:r>
      <w:r w:rsidR="003C2E10">
        <w:rPr>
          <w:rFonts w:hint="cs"/>
          <w:rtl/>
        </w:rPr>
        <w:t xml:space="preserve"> ج </w:t>
      </w:r>
      <w:r w:rsidR="003C2E10" w:rsidRPr="00FC79E5">
        <w:rPr>
          <w:rFonts w:hint="cs"/>
          <w:rtl/>
        </w:rPr>
        <w:t>4</w:t>
      </w:r>
      <w:r w:rsidRPr="00FC79E5">
        <w:rPr>
          <w:rFonts w:hint="cs"/>
          <w:rtl/>
        </w:rPr>
        <w:t xml:space="preserve"> ص</w:t>
      </w:r>
      <w:r w:rsidR="00E15146">
        <w:rPr>
          <w:rFonts w:hint="cs"/>
          <w:rtl/>
        </w:rPr>
        <w:t xml:space="preserve"> </w:t>
      </w:r>
      <w:r w:rsidR="003C2E10" w:rsidRPr="00FC79E5">
        <w:rPr>
          <w:rFonts w:hint="cs"/>
          <w:rtl/>
        </w:rPr>
        <w:t>578</w:t>
      </w:r>
      <w:r w:rsidR="003C2E10">
        <w:rPr>
          <w:rFonts w:hint="cs"/>
          <w:rtl/>
        </w:rPr>
        <w:t xml:space="preserve"> </w:t>
      </w:r>
      <w:r w:rsidRPr="00FC79E5">
        <w:rPr>
          <w:rFonts w:hint="cs"/>
          <w:rtl/>
        </w:rPr>
        <w:t>قال</w:t>
      </w:r>
      <w:r w:rsidR="003112D6" w:rsidRPr="00FC79E5">
        <w:rPr>
          <w:rFonts w:hint="cs"/>
          <w:rtl/>
        </w:rPr>
        <w:t>:</w:t>
      </w:r>
      <w:r w:rsidR="004006F3">
        <w:rPr>
          <w:rFonts w:hint="cs"/>
          <w:rtl/>
        </w:rPr>
        <w:t xml:space="preserve"> </w:t>
      </w:r>
      <w:r w:rsidRPr="00FC79E5">
        <w:rPr>
          <w:rFonts w:hint="cs"/>
          <w:rtl/>
        </w:rPr>
        <w:t>قال الزمخشري</w:t>
      </w:r>
      <w:r w:rsidR="003112D6" w:rsidRPr="00FC79E5">
        <w:rPr>
          <w:rFonts w:hint="cs"/>
          <w:rtl/>
        </w:rPr>
        <w:t>:</w:t>
      </w:r>
      <w:r w:rsidRPr="00FC79E5">
        <w:rPr>
          <w:rFonts w:hint="cs"/>
          <w:rtl/>
        </w:rPr>
        <w:t xml:space="preserve"> وقيل جاء</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في نفر من المسلمين فسخر منهم المنافقون وضحكوا وتغامزوا ثم</w:t>
      </w:r>
      <w:r w:rsidR="00F05E74">
        <w:rPr>
          <w:rFonts w:hint="cs"/>
          <w:rtl/>
        </w:rPr>
        <w:t>ّ</w:t>
      </w:r>
      <w:r w:rsidRPr="00FC79E5">
        <w:rPr>
          <w:rFonts w:hint="cs"/>
          <w:rtl/>
        </w:rPr>
        <w:t xml:space="preserve"> رجعوا</w:t>
      </w:r>
      <w:r w:rsidR="009E53C7">
        <w:rPr>
          <w:rFonts w:hint="cs"/>
          <w:rtl/>
        </w:rPr>
        <w:t xml:space="preserve"> إلى </w:t>
      </w:r>
      <w:r w:rsidRPr="00FC79E5">
        <w:rPr>
          <w:rFonts w:hint="cs"/>
          <w:rtl/>
        </w:rPr>
        <w:t>أصحابهم فقالوا</w:t>
      </w:r>
      <w:r w:rsidR="003112D6" w:rsidRPr="00FC79E5">
        <w:rPr>
          <w:rFonts w:hint="cs"/>
          <w:rtl/>
        </w:rPr>
        <w:t>:</w:t>
      </w:r>
      <w:r w:rsidRPr="00FC79E5">
        <w:rPr>
          <w:rFonts w:hint="cs"/>
          <w:rtl/>
        </w:rPr>
        <w:t xml:space="preserve"> رأينا اليوم الأصلع</w:t>
      </w:r>
      <w:r w:rsidR="00C266C3" w:rsidRPr="00FC79E5">
        <w:rPr>
          <w:rFonts w:hint="cs"/>
          <w:rtl/>
        </w:rPr>
        <w:t>،</w:t>
      </w:r>
      <w:r w:rsidRPr="00FC79E5">
        <w:rPr>
          <w:rFonts w:hint="cs"/>
          <w:rtl/>
        </w:rPr>
        <w:t xml:space="preserve"> فضحكوا منه</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 قبل أن يصل علي</w:t>
      </w:r>
      <w:r w:rsidR="001C638D">
        <w:rPr>
          <w:rFonts w:hint="cs"/>
          <w:rtl/>
        </w:rPr>
        <w:t>ٌّ</w:t>
      </w:r>
      <w:r w:rsidRPr="00FC79E5">
        <w:rPr>
          <w:rFonts w:hint="cs"/>
          <w:rtl/>
        </w:rPr>
        <w:t xml:space="preserve"> </w:t>
      </w:r>
      <w:r w:rsidR="00C13FE9" w:rsidRPr="00C13FE9">
        <w:rPr>
          <w:rStyle w:val="libAlaemChar"/>
          <w:rFonts w:hint="cs"/>
          <w:rtl/>
        </w:rPr>
        <w:t>عليه‌السلام</w:t>
      </w:r>
      <w:r w:rsidR="009E53C7">
        <w:rPr>
          <w:rFonts w:hint="cs"/>
          <w:rtl/>
        </w:rPr>
        <w:t xml:space="preserve"> إلى </w:t>
      </w:r>
      <w:r w:rsidRPr="00FC79E5">
        <w:rPr>
          <w:rFonts w:hint="cs"/>
          <w:rtl/>
        </w:rPr>
        <w:t xml:space="preserve">رسول الله </w:t>
      </w:r>
      <w:r w:rsidR="00BB6262" w:rsidRPr="00BB6262">
        <w:rPr>
          <w:rFonts w:hint="cs"/>
          <w:rtl/>
        </w:rPr>
        <w:t>صلى الله عليه وآله وسلم</w:t>
      </w:r>
      <w:r w:rsidR="003112D6" w:rsidRPr="00FC79E5">
        <w:rPr>
          <w:rFonts w:hint="cs"/>
          <w:rtl/>
        </w:rPr>
        <w:t>.</w:t>
      </w:r>
    </w:p>
    <w:p w:rsidR="00CC6D41" w:rsidRPr="00FC79E5" w:rsidRDefault="001321E9" w:rsidP="00F05E74">
      <w:pPr>
        <w:pStyle w:val="libNormal"/>
        <w:rPr>
          <w:rtl/>
        </w:rPr>
      </w:pPr>
      <w:r w:rsidRPr="00FC79E5">
        <w:rPr>
          <w:rFonts w:hint="cs"/>
          <w:rtl/>
        </w:rPr>
        <w:t>روى المولى حيدر علي بن محمد الشرواني في كتابه</w:t>
      </w:r>
      <w:r w:rsidR="002F1DB9">
        <w:rPr>
          <w:rFonts w:hint="cs"/>
          <w:rtl/>
        </w:rPr>
        <w:t xml:space="preserve">: </w:t>
      </w:r>
      <w:r w:rsidRPr="00FC79E5">
        <w:rPr>
          <w:rFonts w:hint="cs"/>
          <w:rtl/>
        </w:rPr>
        <w:t>ما روته العام</w:t>
      </w:r>
      <w:r w:rsidR="001C638D">
        <w:rPr>
          <w:rFonts w:hint="cs"/>
          <w:rtl/>
        </w:rPr>
        <w:t>ّة</w:t>
      </w:r>
      <w:r w:rsidRPr="00FC79E5">
        <w:rPr>
          <w:rFonts w:hint="cs"/>
          <w:rtl/>
        </w:rPr>
        <w:t xml:space="preserve"> من مناقب</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Pr="00FC79E5">
        <w:rPr>
          <w:rFonts w:hint="cs"/>
          <w:rtl/>
        </w:rPr>
        <w:t xml:space="preserve"> ص</w:t>
      </w:r>
      <w:r w:rsidR="003C2E10">
        <w:rPr>
          <w:rFonts w:hint="cs"/>
          <w:rtl/>
        </w:rPr>
        <w:t xml:space="preserve"> </w:t>
      </w:r>
      <w:r w:rsidR="003C2E10" w:rsidRPr="00FC79E5">
        <w:rPr>
          <w:rFonts w:hint="cs"/>
          <w:rtl/>
        </w:rPr>
        <w:t>79</w:t>
      </w:r>
      <w:r w:rsidR="003C2E10">
        <w:rPr>
          <w:rFonts w:hint="cs"/>
          <w:rtl/>
        </w:rPr>
        <w:t xml:space="preserve"> </w:t>
      </w:r>
      <w:r w:rsidRPr="00FC79E5">
        <w:rPr>
          <w:rFonts w:hint="cs"/>
          <w:rtl/>
        </w:rPr>
        <w:t>مطبعة المنشورات الإسلاميه</w:t>
      </w:r>
      <w:r w:rsidR="00C266C3" w:rsidRPr="00FC79E5">
        <w:rPr>
          <w:rFonts w:hint="cs"/>
          <w:rtl/>
        </w:rPr>
        <w:t>،</w:t>
      </w:r>
      <w:r w:rsidRPr="00FC79E5">
        <w:rPr>
          <w:rFonts w:hint="cs"/>
          <w:rtl/>
        </w:rPr>
        <w:t xml:space="preserve"> عن الآيات النازلة في فضل علي</w:t>
      </w:r>
      <w:r w:rsidR="001C638D">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000C27BD">
        <w:rPr>
          <w:rFonts w:hint="cs"/>
          <w:rtl/>
        </w:rPr>
        <w:t xml:space="preserve"> الآية </w:t>
      </w:r>
      <w:r w:rsidRPr="00FC79E5">
        <w:rPr>
          <w:rFonts w:hint="cs"/>
          <w:rtl/>
        </w:rPr>
        <w:t>الرابعة عشر</w:t>
      </w:r>
      <w:r w:rsidR="004006F3">
        <w:rPr>
          <w:rFonts w:hint="cs"/>
          <w:rtl/>
        </w:rPr>
        <w:t>ة</w:t>
      </w:r>
      <w:r w:rsidR="00C266C3" w:rsidRPr="00FC79E5">
        <w:rPr>
          <w:rFonts w:hint="cs"/>
          <w:rtl/>
        </w:rPr>
        <w:t>،</w:t>
      </w:r>
      <w:r w:rsidRPr="00FC79E5">
        <w:rPr>
          <w:rFonts w:hint="cs"/>
          <w:rtl/>
        </w:rPr>
        <w:t xml:space="preserve"> قال في الكشّاف</w:t>
      </w:r>
      <w:r w:rsidR="003112D6" w:rsidRPr="00FC79E5">
        <w:rPr>
          <w:rFonts w:hint="cs"/>
          <w:rtl/>
        </w:rPr>
        <w:t>:</w:t>
      </w:r>
      <w:r w:rsidRPr="00FC79E5">
        <w:rPr>
          <w:rFonts w:hint="cs"/>
          <w:rtl/>
        </w:rPr>
        <w:t xml:space="preserve"> قيل جاء علي</w:t>
      </w:r>
      <w:r w:rsidR="001C638D">
        <w:rPr>
          <w:rFonts w:hint="cs"/>
          <w:rtl/>
        </w:rPr>
        <w:t>ّ</w:t>
      </w:r>
      <w:r w:rsidR="00F05E74">
        <w:rPr>
          <w:rFonts w:hint="cs"/>
          <w:rtl/>
        </w:rPr>
        <w:t>ٌ</w:t>
      </w:r>
      <w:r w:rsidRPr="00FC79E5">
        <w:rPr>
          <w:rFonts w:hint="cs"/>
          <w:rtl/>
        </w:rPr>
        <w:t xml:space="preserve"> في نفر من المسلمين فسخر منهم المنافقون وضحكوا وتفاخروا وتغامزوا</w:t>
      </w:r>
      <w:r w:rsidR="00C266C3" w:rsidRPr="00FC79E5">
        <w:rPr>
          <w:rFonts w:hint="cs"/>
          <w:rtl/>
        </w:rPr>
        <w:t>،</w:t>
      </w:r>
      <w:r w:rsidRPr="00FC79E5">
        <w:rPr>
          <w:rFonts w:hint="cs"/>
          <w:rtl/>
        </w:rPr>
        <w:t xml:space="preserve"> ثم</w:t>
      </w:r>
      <w:r w:rsidR="00F05E74">
        <w:rPr>
          <w:rFonts w:hint="cs"/>
          <w:rtl/>
        </w:rPr>
        <w:t>ّ</w:t>
      </w:r>
      <w:r w:rsidRPr="00FC79E5">
        <w:rPr>
          <w:rFonts w:hint="cs"/>
          <w:rtl/>
        </w:rPr>
        <w:t xml:space="preserve"> رجعوا</w:t>
      </w:r>
      <w:r w:rsidR="009E53C7">
        <w:rPr>
          <w:rFonts w:hint="cs"/>
          <w:rtl/>
        </w:rPr>
        <w:t xml:space="preserve"> إلى </w:t>
      </w:r>
      <w:r w:rsidRPr="00FC79E5">
        <w:rPr>
          <w:rFonts w:hint="cs"/>
          <w:rtl/>
        </w:rPr>
        <w:t>أصحابهم فقالوا</w:t>
      </w:r>
      <w:r w:rsidR="003112D6" w:rsidRPr="00FC79E5">
        <w:rPr>
          <w:rFonts w:hint="cs"/>
          <w:rtl/>
        </w:rPr>
        <w:t>:</w:t>
      </w:r>
      <w:r w:rsidRPr="00FC79E5">
        <w:rPr>
          <w:rFonts w:hint="cs"/>
          <w:rtl/>
        </w:rPr>
        <w:t xml:space="preserve"> رأينا اليوم الأصلع فضحكوا</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 قبل أن يصل علي</w:t>
      </w:r>
      <w:r w:rsidR="001C638D">
        <w:rPr>
          <w:rFonts w:hint="cs"/>
          <w:rtl/>
        </w:rPr>
        <w:t>ّ</w:t>
      </w:r>
      <w:r w:rsidR="00A94944">
        <w:rPr>
          <w:rFonts w:hint="cs"/>
          <w:rtl/>
        </w:rPr>
        <w:t>ٌ</w:t>
      </w:r>
      <w:r w:rsidR="009E53C7">
        <w:rPr>
          <w:rFonts w:hint="cs"/>
          <w:rtl/>
        </w:rPr>
        <w:t xml:space="preserve"> إلى </w:t>
      </w:r>
      <w:r w:rsidRPr="00FC79E5">
        <w:rPr>
          <w:rFonts w:hint="cs"/>
          <w:rtl/>
        </w:rPr>
        <w:t xml:space="preserve">رسول الله </w:t>
      </w:r>
      <w:r w:rsidR="00BB6262">
        <w:rPr>
          <w:rFonts w:hint="cs"/>
          <w:rtl/>
        </w:rPr>
        <w:t>صلى الله عليه وآله</w:t>
      </w:r>
      <w:r w:rsidR="003112D6" w:rsidRPr="00FC79E5">
        <w:rPr>
          <w:rFonts w:hint="cs"/>
          <w:rtl/>
        </w:rPr>
        <w:t>.</w:t>
      </w:r>
    </w:p>
    <w:p w:rsidR="00437B60" w:rsidRDefault="001321E9" w:rsidP="00A52C85">
      <w:pPr>
        <w:pStyle w:val="libNormal"/>
        <w:rP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w:t>
      </w:r>
      <w:r w:rsidR="00A52C85">
        <w:rPr>
          <w:rFonts w:hint="cs"/>
          <w:rtl/>
        </w:rPr>
        <w:t>،</w:t>
      </w:r>
      <w:r w:rsidRPr="00FC79E5">
        <w:rPr>
          <w:rFonts w:hint="cs"/>
          <w:rtl/>
        </w:rPr>
        <w:t xml:space="preserve"> مجمع البيان</w:t>
      </w:r>
      <w:r w:rsidR="00A52C85">
        <w:rPr>
          <w:rFonts w:hint="cs"/>
          <w:rtl/>
        </w:rPr>
        <w:t>:</w:t>
      </w:r>
      <w:r w:rsidR="003C2E10">
        <w:rPr>
          <w:rFonts w:hint="cs"/>
          <w:rtl/>
        </w:rPr>
        <w:t xml:space="preserve"> ج </w:t>
      </w:r>
      <w:r w:rsidR="003C2E10" w:rsidRPr="00FC79E5">
        <w:rPr>
          <w:rFonts w:hint="cs"/>
          <w:rtl/>
        </w:rPr>
        <w:t>3</w:t>
      </w:r>
      <w:r w:rsidRPr="00FC79E5">
        <w:rPr>
          <w:rFonts w:hint="cs"/>
          <w:rtl/>
        </w:rPr>
        <w:t>0</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457</w:t>
      </w:r>
      <w:r w:rsidR="003C2E10">
        <w:rPr>
          <w:rFonts w:hint="cs"/>
          <w:rtl/>
        </w:rPr>
        <w:t xml:space="preserve"> </w:t>
      </w:r>
      <w:r w:rsidRPr="00FC79E5">
        <w:rPr>
          <w:rFonts w:hint="cs"/>
          <w:rtl/>
        </w:rPr>
        <w:t>ط دار</w:t>
      </w:r>
      <w:r w:rsidR="00500830">
        <w:rPr>
          <w:rFonts w:hint="cs"/>
          <w:rtl/>
        </w:rPr>
        <w:t xml:space="preserve"> إحياء التراث العربي </w:t>
      </w:r>
      <w:r w:rsidR="00227F26">
        <w:rPr>
          <w:rtl/>
        </w:rPr>
        <w:t>-</w:t>
      </w:r>
      <w:r w:rsidRPr="00FC79E5">
        <w:rPr>
          <w:rFonts w:hint="cs"/>
          <w:rtl/>
        </w:rPr>
        <w:t xml:space="preserve"> بيروت- قال</w:t>
      </w:r>
      <w:r w:rsidR="003112D6" w:rsidRPr="00FC79E5">
        <w:rPr>
          <w:rFonts w:hint="cs"/>
          <w:rtl/>
        </w:rPr>
        <w:t>:</w:t>
      </w:r>
      <w:r w:rsidRPr="00FC79E5">
        <w:rPr>
          <w:rFonts w:hint="cs"/>
          <w:rtl/>
        </w:rPr>
        <w:t xml:space="preserve"> نزلت في</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w:t>
      </w:r>
      <w:r w:rsidRPr="00FC79E5">
        <w:rPr>
          <w:rFonts w:hint="cs"/>
          <w:rtl/>
        </w:rPr>
        <w:t xml:space="preserve"> وذلك </w:t>
      </w:r>
      <w:r w:rsidR="001C638D">
        <w:rPr>
          <w:rFonts w:hint="cs"/>
          <w:rtl/>
        </w:rPr>
        <w:t>أ</w:t>
      </w:r>
      <w:r w:rsidRPr="00FC79E5">
        <w:rPr>
          <w:rFonts w:hint="cs"/>
          <w:rtl/>
        </w:rPr>
        <w:t>ن</w:t>
      </w:r>
      <w:r w:rsidR="001C638D">
        <w:rPr>
          <w:rFonts w:hint="cs"/>
          <w:rtl/>
        </w:rPr>
        <w:t>ّ</w:t>
      </w:r>
      <w:r w:rsidRPr="00FC79E5">
        <w:rPr>
          <w:rFonts w:hint="cs"/>
          <w:rtl/>
        </w:rPr>
        <w:t>ه كان في نفر من المسلمين جاءوا</w:t>
      </w:r>
      <w:r w:rsidR="009E53C7">
        <w:rPr>
          <w:rFonts w:hint="cs"/>
          <w:rtl/>
        </w:rPr>
        <w:t xml:space="preserve"> إلى </w:t>
      </w:r>
      <w:r w:rsidRPr="00FC79E5">
        <w:rPr>
          <w:rFonts w:hint="cs"/>
          <w:rtl/>
        </w:rPr>
        <w:t xml:space="preserve">النبي </w:t>
      </w:r>
      <w:r w:rsidR="00BB6262" w:rsidRPr="00BB6262">
        <w:rPr>
          <w:rFonts w:hint="cs"/>
          <w:rtl/>
        </w:rPr>
        <w:t>صلى الله عليه وآله وسلم</w:t>
      </w:r>
      <w:r w:rsidR="00C266C3" w:rsidRPr="00FC79E5">
        <w:rPr>
          <w:rFonts w:hint="cs"/>
          <w:rtl/>
        </w:rPr>
        <w:t>،</w:t>
      </w:r>
      <w:r w:rsidRPr="00FC79E5">
        <w:rPr>
          <w:rFonts w:hint="cs"/>
          <w:rtl/>
        </w:rPr>
        <w:t xml:space="preserve"> فسخر منهم المنافقون وضحكوا وتغامزوا ثم</w:t>
      </w:r>
      <w:r w:rsidR="00A94944">
        <w:rPr>
          <w:rFonts w:hint="cs"/>
          <w:rtl/>
        </w:rPr>
        <w:t>ّ</w:t>
      </w:r>
      <w:r w:rsidRPr="00FC79E5">
        <w:rPr>
          <w:rFonts w:hint="cs"/>
          <w:rtl/>
        </w:rPr>
        <w:t xml:space="preserve"> رجعوا</w:t>
      </w:r>
      <w:r w:rsidR="009E53C7">
        <w:rPr>
          <w:rFonts w:hint="cs"/>
          <w:rtl/>
        </w:rPr>
        <w:t xml:space="preserve"> إلى </w:t>
      </w:r>
      <w:r w:rsidRPr="00FC79E5">
        <w:rPr>
          <w:rFonts w:hint="cs"/>
          <w:rtl/>
        </w:rPr>
        <w:t>أصحابهم فقالوا</w:t>
      </w:r>
      <w:r w:rsidR="00A94944">
        <w:rPr>
          <w:rFonts w:hint="cs"/>
          <w:rtl/>
        </w:rPr>
        <w:t>:</w:t>
      </w:r>
      <w:r w:rsidRPr="00FC79E5">
        <w:rPr>
          <w:rFonts w:hint="cs"/>
          <w:rtl/>
        </w:rPr>
        <w:t xml:space="preserve"> ر</w:t>
      </w:r>
      <w:r w:rsidR="001C638D">
        <w:rPr>
          <w:rFonts w:hint="cs"/>
          <w:rtl/>
        </w:rPr>
        <w:t>أ</w:t>
      </w:r>
      <w:r w:rsidRPr="00FC79E5">
        <w:rPr>
          <w:rFonts w:hint="cs"/>
          <w:rtl/>
        </w:rPr>
        <w:t>ينا اليوم ال</w:t>
      </w:r>
      <w:r w:rsidR="001C638D">
        <w:rPr>
          <w:rFonts w:hint="cs"/>
          <w:rtl/>
        </w:rPr>
        <w:t>أ</w:t>
      </w:r>
      <w:r w:rsidRPr="00FC79E5">
        <w:rPr>
          <w:rFonts w:hint="cs"/>
          <w:rtl/>
        </w:rPr>
        <w:t>صلع فضحكنا منه</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w:t>
      </w:r>
      <w:r w:rsidR="000C27BD">
        <w:rPr>
          <w:rFonts w:hint="cs"/>
          <w:rtl/>
        </w:rPr>
        <w:t xml:space="preserve"> الآية </w:t>
      </w:r>
      <w:r w:rsidRPr="00FC79E5">
        <w:rPr>
          <w:rFonts w:hint="cs"/>
          <w:rtl/>
        </w:rPr>
        <w:t xml:space="preserve">قبل </w:t>
      </w:r>
      <w:r w:rsidR="001C638D">
        <w:rPr>
          <w:rFonts w:hint="cs"/>
          <w:rtl/>
        </w:rPr>
        <w:t>أ</w:t>
      </w:r>
      <w:r w:rsidRPr="00FC79E5">
        <w:rPr>
          <w:rFonts w:hint="cs"/>
          <w:rtl/>
        </w:rPr>
        <w:t>ن يصل علي</w:t>
      </w:r>
      <w:r w:rsidR="001C638D">
        <w:rPr>
          <w:rFonts w:hint="cs"/>
          <w:rtl/>
        </w:rPr>
        <w:t>ّ</w:t>
      </w:r>
      <w:r w:rsidR="00A94944">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وأصحابه</w:t>
      </w:r>
      <w:r w:rsidR="009E53C7">
        <w:rPr>
          <w:rFonts w:hint="cs"/>
          <w:rtl/>
        </w:rPr>
        <w:t xml:space="preserve"> إلى </w:t>
      </w:r>
      <w:r w:rsidRPr="00FC79E5">
        <w:rPr>
          <w:rFonts w:hint="cs"/>
          <w:rtl/>
        </w:rPr>
        <w:t xml:space="preserve">النبي </w:t>
      </w:r>
      <w:r w:rsidR="00BB6262" w:rsidRPr="00BB6262">
        <w:rPr>
          <w:rFonts w:hint="cs"/>
          <w:rtl/>
        </w:rPr>
        <w:t>صلى الله عليه وآله وسلم</w:t>
      </w:r>
      <w:r w:rsidR="001C638D">
        <w:rPr>
          <w:rFonts w:hint="cs"/>
          <w:rtl/>
        </w:rPr>
        <w:t>.</w:t>
      </w:r>
    </w:p>
    <w:p w:rsidR="00CC6D41" w:rsidRPr="00FC79E5" w:rsidRDefault="001321E9" w:rsidP="00A94944">
      <w:pPr>
        <w:pStyle w:val="libNormal"/>
        <w:rPr>
          <w:rtl/>
        </w:rPr>
      </w:pPr>
      <w:r w:rsidRPr="00FC79E5">
        <w:rPr>
          <w:rFonts w:hint="cs"/>
          <w:rtl/>
        </w:rPr>
        <w:t xml:space="preserve">عن </w:t>
      </w:r>
      <w:r w:rsidR="001C638D">
        <w:rPr>
          <w:rFonts w:hint="cs"/>
          <w:rtl/>
        </w:rPr>
        <w:t>ال</w:t>
      </w:r>
      <w:r w:rsidRPr="00FC79E5">
        <w:rPr>
          <w:rFonts w:hint="cs"/>
          <w:rtl/>
        </w:rPr>
        <w:t>مقاتل والكلبي</w:t>
      </w:r>
      <w:r w:rsidR="00C266C3" w:rsidRPr="00FC79E5">
        <w:rPr>
          <w:rFonts w:hint="cs"/>
          <w:rtl/>
        </w:rPr>
        <w:t>،</w:t>
      </w:r>
      <w:r w:rsidRPr="00FC79E5">
        <w:rPr>
          <w:rFonts w:hint="cs"/>
          <w:rtl/>
        </w:rPr>
        <w:t xml:space="preserve"> وذكر الحاكم</w:t>
      </w:r>
      <w:r w:rsidR="0007120A">
        <w:rPr>
          <w:rFonts w:hint="cs"/>
          <w:rtl/>
        </w:rPr>
        <w:t xml:space="preserve"> أبو </w:t>
      </w:r>
      <w:r w:rsidRPr="00FC79E5">
        <w:rPr>
          <w:rFonts w:hint="cs"/>
          <w:rtl/>
        </w:rPr>
        <w:t>القاسم الحسكاني في كتاب</w:t>
      </w:r>
      <w:r w:rsidR="00A94944">
        <w:rPr>
          <w:rFonts w:hint="cs"/>
          <w:rtl/>
        </w:rPr>
        <w:t>:</w:t>
      </w:r>
      <w:r w:rsidRPr="00FC79E5">
        <w:rPr>
          <w:rFonts w:hint="cs"/>
          <w:rtl/>
        </w:rPr>
        <w:t xml:space="preserve"> </w:t>
      </w:r>
      <w:r w:rsidR="00C816BB">
        <w:rPr>
          <w:rFonts w:hint="cs"/>
          <w:rtl/>
        </w:rPr>
        <w:t xml:space="preserve">شواهد التنزيل </w:t>
      </w:r>
      <w:r w:rsidRPr="00FC79E5">
        <w:rPr>
          <w:rFonts w:hint="cs"/>
          <w:rtl/>
        </w:rPr>
        <w:t>لقواعد التف</w:t>
      </w:r>
      <w:r w:rsidR="001C638D">
        <w:rPr>
          <w:rFonts w:hint="cs"/>
          <w:rtl/>
        </w:rPr>
        <w:t>ض</w:t>
      </w:r>
      <w:r w:rsidRPr="00FC79E5">
        <w:rPr>
          <w:rFonts w:hint="cs"/>
          <w:rtl/>
        </w:rPr>
        <w:t xml:space="preserve">يل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صالح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إن</w:t>
      </w:r>
      <w:r w:rsidR="001C638D">
        <w:rPr>
          <w:rFonts w:hint="cs"/>
          <w:rtl/>
        </w:rPr>
        <w:t>ّ</w:t>
      </w:r>
      <w:r w:rsidRPr="00FC79E5">
        <w:rPr>
          <w:rFonts w:hint="cs"/>
          <w:rtl/>
        </w:rPr>
        <w:t xml:space="preserve"> ال</w:t>
      </w:r>
      <w:r w:rsidR="00A94944">
        <w:rPr>
          <w:rFonts w:hint="cs"/>
          <w:rtl/>
        </w:rPr>
        <w:t>ّ</w:t>
      </w:r>
      <w:r w:rsidRPr="00FC79E5">
        <w:rPr>
          <w:rFonts w:hint="cs"/>
          <w:rtl/>
        </w:rPr>
        <w:t xml:space="preserve">ذين </w:t>
      </w:r>
      <w:r w:rsidR="001C638D">
        <w:rPr>
          <w:rFonts w:hint="cs"/>
          <w:rtl/>
        </w:rPr>
        <w:t>أ</w:t>
      </w:r>
      <w:r w:rsidRPr="00FC79E5">
        <w:rPr>
          <w:rFonts w:hint="cs"/>
          <w:rtl/>
        </w:rPr>
        <w:t>جرموا منافقوا قريش و</w:t>
      </w:r>
      <w:r w:rsidR="00172CB0">
        <w:rPr>
          <w:rFonts w:hint="cs"/>
          <w:rtl/>
        </w:rPr>
        <w:t>الَّذِينَ آمَنُوا</w:t>
      </w:r>
      <w:r w:rsidR="00674E3D">
        <w:rPr>
          <w:rFonts w:hint="cs"/>
          <w:rtl/>
        </w:rPr>
        <w:t xml:space="preserve"> عليّ</w:t>
      </w:r>
      <w:r w:rsidR="00A94944">
        <w:rPr>
          <w:rFonts w:hint="cs"/>
          <w:rtl/>
        </w:rPr>
        <w:t>ُ</w:t>
      </w:r>
      <w:r w:rsidR="00674E3D">
        <w:rPr>
          <w:rFonts w:hint="cs"/>
          <w:rtl/>
        </w:rPr>
        <w:t xml:space="preserve"> بن أبي طالب </w:t>
      </w:r>
      <w:r w:rsidR="00C13FE9" w:rsidRPr="00C13FE9">
        <w:rPr>
          <w:rStyle w:val="libAlaemChar"/>
          <w:rFonts w:hint="cs"/>
          <w:rtl/>
        </w:rPr>
        <w:t>عليه‌السلام</w:t>
      </w:r>
      <w:r w:rsidRPr="00FC79E5">
        <w:rPr>
          <w:rFonts w:hint="cs"/>
          <w:rtl/>
        </w:rPr>
        <w:t xml:space="preserve"> و</w:t>
      </w:r>
      <w:r w:rsidR="001C638D">
        <w:rPr>
          <w:rFonts w:hint="cs"/>
          <w:rtl/>
        </w:rPr>
        <w:t>أ</w:t>
      </w:r>
      <w:r w:rsidRPr="00FC79E5">
        <w:rPr>
          <w:rFonts w:hint="cs"/>
          <w:rtl/>
        </w:rPr>
        <w:t>صحابه</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2F1DB9">
      <w:pPr>
        <w:pStyle w:val="libNormal"/>
        <w:rPr>
          <w:rtl/>
        </w:rPr>
      </w:pPr>
      <w:r w:rsidRPr="00FC79E5">
        <w:rPr>
          <w:rFonts w:hint="cs"/>
          <w:rtl/>
        </w:rPr>
        <w:lastRenderedPageBreak/>
        <w:t>أورد السيد شرف الدين النجفي في</w:t>
      </w:r>
      <w:r w:rsidR="00A52C85">
        <w:rPr>
          <w:rFonts w:hint="cs"/>
          <w:rtl/>
        </w:rPr>
        <w:t>،</w:t>
      </w:r>
      <w:r w:rsidRPr="00FC79E5">
        <w:rPr>
          <w:rFonts w:hint="cs"/>
          <w:rtl/>
        </w:rPr>
        <w:t xml:space="preserve"> تأويل الأيات الظاهرة في فضائل العترة الطاهرة</w:t>
      </w:r>
      <w:r w:rsidR="00A52C85">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779</w:t>
      </w:r>
      <w:r w:rsidR="003C2E10">
        <w:rPr>
          <w:rFonts w:hint="cs"/>
          <w:rtl/>
        </w:rPr>
        <w:t xml:space="preserve"> - </w:t>
      </w:r>
      <w:r w:rsidRPr="00FC79E5">
        <w:rPr>
          <w:rFonts w:hint="cs"/>
          <w:rtl/>
        </w:rPr>
        <w:t>782</w:t>
      </w:r>
      <w:r w:rsidR="00C266C3" w:rsidRPr="00FC79E5">
        <w:rPr>
          <w:rFonts w:hint="cs"/>
          <w:rtl/>
        </w:rPr>
        <w:t>،</w:t>
      </w:r>
      <w:r w:rsidRPr="00FC79E5">
        <w:rPr>
          <w:rFonts w:hint="cs"/>
          <w:rtl/>
        </w:rPr>
        <w:t xml:space="preserve"> </w:t>
      </w:r>
      <w:r w:rsidR="001C638D">
        <w:rPr>
          <w:rFonts w:hint="cs"/>
          <w:rtl/>
        </w:rPr>
        <w:t>ب</w:t>
      </w:r>
      <w:r w:rsidRPr="00FC79E5">
        <w:rPr>
          <w:rFonts w:hint="cs"/>
          <w:rtl/>
        </w:rPr>
        <w:t>روايته عن كتاب</w:t>
      </w:r>
      <w:r w:rsidR="002F1DB9">
        <w:rPr>
          <w:rFonts w:hint="cs"/>
          <w:rtl/>
        </w:rPr>
        <w:t xml:space="preserve">: </w:t>
      </w:r>
      <w:r w:rsidRPr="00FC79E5">
        <w:rPr>
          <w:rFonts w:hint="cs"/>
          <w:rtl/>
        </w:rPr>
        <w:t>ما نزل من</w:t>
      </w:r>
      <w:r w:rsidR="00F85F95">
        <w:rPr>
          <w:rFonts w:hint="cs"/>
          <w:rtl/>
        </w:rPr>
        <w:t xml:space="preserve"> القرآن</w:t>
      </w:r>
      <w:r w:rsidR="003C2E10">
        <w:rPr>
          <w:rFonts w:hint="cs"/>
          <w:rtl/>
        </w:rPr>
        <w:t xml:space="preserve"> </w:t>
      </w:r>
      <w:r w:rsidRPr="00FC79E5">
        <w:rPr>
          <w:rFonts w:hint="cs"/>
          <w:rtl/>
        </w:rPr>
        <w:t>في علي</w:t>
      </w:r>
      <w:r w:rsidR="001C638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للشيخ محمد بن العباس بن مروان</w:t>
      </w:r>
      <w:r w:rsidR="00C266C3" w:rsidRPr="00FC79E5">
        <w:rPr>
          <w:rFonts w:hint="cs"/>
          <w:rtl/>
        </w:rPr>
        <w:t>،</w:t>
      </w:r>
      <w:r w:rsidRPr="00FC79E5">
        <w:rPr>
          <w:rFonts w:hint="cs"/>
          <w:rtl/>
        </w:rPr>
        <w:t xml:space="preserve"> المعروف ب</w:t>
      </w:r>
      <w:r w:rsidR="0034003F">
        <w:rPr>
          <w:rFonts w:hint="cs"/>
          <w:rtl/>
        </w:rPr>
        <w:t>ابن</w:t>
      </w:r>
      <w:r w:rsidRPr="00FC79E5">
        <w:rPr>
          <w:rFonts w:hint="cs"/>
          <w:rtl/>
        </w:rPr>
        <w:t xml:space="preserve"> الحجّام</w:t>
      </w:r>
      <w:r w:rsidR="003112D6" w:rsidRPr="00FC79E5">
        <w:rPr>
          <w:rFonts w:hint="cs"/>
          <w:rtl/>
        </w:rPr>
        <w:t>:</w:t>
      </w:r>
      <w:r w:rsidRPr="00FC79E5">
        <w:rPr>
          <w:rFonts w:hint="cs"/>
          <w:rtl/>
        </w:rPr>
        <w:t xml:space="preserve"> قال</w:t>
      </w:r>
      <w:r w:rsidR="003112D6" w:rsidRPr="00FC79E5">
        <w:rPr>
          <w:rFonts w:hint="cs"/>
          <w:rtl/>
        </w:rPr>
        <w:t>:</w:t>
      </w:r>
      <w:r w:rsidR="004006F3">
        <w:rPr>
          <w:rFonts w:hint="cs"/>
          <w:rtl/>
        </w:rPr>
        <w:t xml:space="preserve"> </w:t>
      </w:r>
      <w:r w:rsidRPr="00FC79E5">
        <w:rPr>
          <w:rFonts w:hint="cs"/>
          <w:rtl/>
        </w:rPr>
        <w:t>وأحسن ما قيل في هذا التأويل</w:t>
      </w:r>
      <w:r w:rsidR="003112D6" w:rsidRPr="00FC79E5">
        <w:rPr>
          <w:rFonts w:hint="cs"/>
          <w:rtl/>
        </w:rPr>
        <w:t>:</w:t>
      </w:r>
      <w:r w:rsidR="004006F3">
        <w:rPr>
          <w:rFonts w:hint="cs"/>
          <w:rtl/>
        </w:rPr>
        <w:t xml:space="preserve"> </w:t>
      </w:r>
      <w:r w:rsidRPr="00FC79E5">
        <w:rPr>
          <w:rFonts w:hint="cs"/>
          <w:rtl/>
        </w:rPr>
        <w:t>ما رواه</w:t>
      </w:r>
      <w:r w:rsidR="0025036D">
        <w:rPr>
          <w:rFonts w:hint="cs"/>
          <w:rtl/>
        </w:rPr>
        <w:t xml:space="preserve"> أيضا </w:t>
      </w:r>
      <w:r w:rsidRPr="00FC79E5">
        <w:rPr>
          <w:rFonts w:hint="cs"/>
          <w:rtl/>
        </w:rPr>
        <w:t>عن محمد بن القاسم</w:t>
      </w:r>
      <w:r w:rsidR="00C266C3" w:rsidRPr="00FC79E5">
        <w:rPr>
          <w:rFonts w:hint="cs"/>
          <w:rtl/>
        </w:rPr>
        <w:t>،</w:t>
      </w:r>
      <w:r w:rsidRPr="00FC79E5">
        <w:rPr>
          <w:rFonts w:hint="cs"/>
          <w:rtl/>
        </w:rPr>
        <w:t xml:space="preserve"> عن أبيه</w:t>
      </w:r>
      <w:r w:rsidR="00C266C3" w:rsidRPr="00FC79E5">
        <w:rPr>
          <w:rFonts w:hint="cs"/>
          <w:rtl/>
        </w:rPr>
        <w:t>،</w:t>
      </w:r>
      <w:r w:rsidRPr="00FC79E5">
        <w:rPr>
          <w:rFonts w:hint="cs"/>
          <w:rtl/>
        </w:rPr>
        <w:t xml:space="preserve">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حمزة الثمالي</w:t>
      </w:r>
      <w:r w:rsidR="00C266C3" w:rsidRPr="00FC79E5">
        <w:rPr>
          <w:rFonts w:hint="cs"/>
          <w:rtl/>
        </w:rPr>
        <w:t>،</w:t>
      </w:r>
      <w:r w:rsidRPr="00FC79E5">
        <w:rPr>
          <w:rFonts w:hint="cs"/>
          <w:rtl/>
        </w:rPr>
        <w:t xml:space="preserve"> عن علي</w:t>
      </w:r>
      <w:r w:rsidR="001C638D">
        <w:rPr>
          <w:rFonts w:hint="cs"/>
          <w:rtl/>
        </w:rPr>
        <w:t>ّ</w:t>
      </w:r>
      <w:r w:rsidRPr="00FC79E5">
        <w:rPr>
          <w:rFonts w:hint="cs"/>
          <w:rtl/>
        </w:rPr>
        <w:t xml:space="preserve"> بن الحسين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A96E5E">
        <w:rPr>
          <w:rStyle w:val="libBold2Char"/>
          <w:rFonts w:hint="cs"/>
          <w:rtl/>
        </w:rPr>
        <w:t>[</w:t>
      </w:r>
      <w:r w:rsidR="00FA15CC" w:rsidRPr="00A96E5E">
        <w:rPr>
          <w:rStyle w:val="libBold2Char"/>
          <w:rFonts w:hint="cs"/>
          <w:rtl/>
        </w:rPr>
        <w:t xml:space="preserve">إذا </w:t>
      </w:r>
      <w:r w:rsidRPr="00A96E5E">
        <w:rPr>
          <w:rStyle w:val="libBold2Char"/>
          <w:rFonts w:hint="cs"/>
          <w:rtl/>
        </w:rPr>
        <w:t>كان يوم القيامة أخرجت أريكتان من الجنّة</w:t>
      </w:r>
      <w:r w:rsidR="00C266C3" w:rsidRPr="00A96E5E">
        <w:rPr>
          <w:rStyle w:val="libBold2Char"/>
          <w:rFonts w:hint="cs"/>
          <w:rtl/>
        </w:rPr>
        <w:t>،</w:t>
      </w:r>
      <w:r w:rsidRPr="00A96E5E">
        <w:rPr>
          <w:rStyle w:val="libBold2Char"/>
          <w:rFonts w:hint="cs"/>
          <w:rtl/>
        </w:rPr>
        <w:t xml:space="preserve"> فبسطتا على شفير جهنّم</w:t>
      </w:r>
      <w:r w:rsidR="00C266C3" w:rsidRPr="00A96E5E">
        <w:rPr>
          <w:rStyle w:val="libBold2Char"/>
          <w:rFonts w:hint="cs"/>
          <w:rtl/>
        </w:rPr>
        <w:t>،</w:t>
      </w:r>
      <w:r w:rsidRPr="00A96E5E">
        <w:rPr>
          <w:rStyle w:val="libBold2Char"/>
          <w:rFonts w:hint="cs"/>
          <w:rtl/>
        </w:rPr>
        <w:t xml:space="preserve"> ثم</w:t>
      </w:r>
      <w:r w:rsidR="005E6738">
        <w:rPr>
          <w:rStyle w:val="libBold2Char"/>
          <w:rFonts w:hint="cs"/>
          <w:rtl/>
        </w:rPr>
        <w:t>ّ</w:t>
      </w:r>
      <w:r w:rsidRPr="00A96E5E">
        <w:rPr>
          <w:rStyle w:val="libBold2Char"/>
          <w:rFonts w:hint="cs"/>
          <w:rtl/>
        </w:rPr>
        <w:t xml:space="preserve"> يجيء علي</w:t>
      </w:r>
      <w:r w:rsidR="001C638D" w:rsidRPr="00A96E5E">
        <w:rPr>
          <w:rStyle w:val="libBold2Char"/>
          <w:rFonts w:hint="cs"/>
          <w:rtl/>
        </w:rPr>
        <w:t>ّ</w:t>
      </w:r>
      <w:r w:rsidRPr="00CA1393">
        <w:rPr>
          <w:rStyle w:val="libBold2Char"/>
          <w:rFonts w:hint="cs"/>
          <w:rtl/>
        </w:rPr>
        <w:t xml:space="preserve"> </w:t>
      </w:r>
      <w:r w:rsidR="00C13FE9" w:rsidRPr="00CA1393">
        <w:rPr>
          <w:rStyle w:val="libAlaemChar"/>
          <w:rFonts w:hint="cs"/>
          <w:rtl/>
        </w:rPr>
        <w:t>عليه‌السلام</w:t>
      </w:r>
      <w:r w:rsidR="00C266C3" w:rsidRPr="00CA1393">
        <w:rPr>
          <w:rStyle w:val="libBold2Char"/>
          <w:rFonts w:hint="cs"/>
          <w:rtl/>
        </w:rPr>
        <w:t>،</w:t>
      </w:r>
      <w:r w:rsidRPr="00CA1393">
        <w:rPr>
          <w:rStyle w:val="libBold2Char"/>
          <w:rFonts w:hint="cs"/>
          <w:rtl/>
        </w:rPr>
        <w:t xml:space="preserve"> </w:t>
      </w:r>
      <w:r w:rsidRPr="00A96E5E">
        <w:rPr>
          <w:rStyle w:val="libBold2Char"/>
          <w:rFonts w:hint="cs"/>
          <w:rtl/>
        </w:rPr>
        <w:t>حت</w:t>
      </w:r>
      <w:r w:rsidR="00A96E5E" w:rsidRPr="00A96E5E">
        <w:rPr>
          <w:rStyle w:val="libBold2Char"/>
          <w:rFonts w:hint="cs"/>
          <w:rtl/>
        </w:rPr>
        <w:t>ّ</w:t>
      </w:r>
      <w:r w:rsidRPr="00A96E5E">
        <w:rPr>
          <w:rStyle w:val="libBold2Char"/>
          <w:rFonts w:hint="cs"/>
          <w:rtl/>
        </w:rPr>
        <w:t>ى يقعد عليهما</w:t>
      </w:r>
      <w:r w:rsidR="00C266C3" w:rsidRPr="00A96E5E">
        <w:rPr>
          <w:rStyle w:val="libBold2Char"/>
          <w:rFonts w:hint="cs"/>
          <w:rtl/>
        </w:rPr>
        <w:t>،</w:t>
      </w:r>
      <w:r w:rsidRPr="00A96E5E">
        <w:rPr>
          <w:rStyle w:val="libBold2Char"/>
          <w:rFonts w:hint="cs"/>
          <w:rtl/>
        </w:rPr>
        <w:t xml:space="preserve"> فإذا </w:t>
      </w:r>
      <w:r w:rsidR="00432D7E" w:rsidRPr="00A96E5E">
        <w:rPr>
          <w:rStyle w:val="libBold2Char"/>
          <w:rFonts w:hint="cs"/>
          <w:rtl/>
        </w:rPr>
        <w:t>قعد</w:t>
      </w:r>
      <w:r w:rsidRPr="00A96E5E">
        <w:rPr>
          <w:rStyle w:val="libBold2Char"/>
          <w:rFonts w:hint="cs"/>
          <w:rtl/>
        </w:rPr>
        <w:t xml:space="preserve"> ضحك</w:t>
      </w:r>
      <w:r w:rsidR="00C266C3" w:rsidRPr="00A96E5E">
        <w:rPr>
          <w:rStyle w:val="libBold2Char"/>
          <w:rFonts w:hint="cs"/>
          <w:rtl/>
        </w:rPr>
        <w:t>،</w:t>
      </w:r>
      <w:r w:rsidRPr="00A96E5E">
        <w:rPr>
          <w:rStyle w:val="libBold2Char"/>
          <w:rFonts w:hint="cs"/>
          <w:rtl/>
        </w:rPr>
        <w:t xml:space="preserve"> وإذا ضحك انقلبت جهنّم فصارت عاليها سافلها ثم</w:t>
      </w:r>
      <w:r w:rsidR="005E6738">
        <w:rPr>
          <w:rStyle w:val="libBold2Char"/>
          <w:rFonts w:hint="cs"/>
          <w:rtl/>
        </w:rPr>
        <w:t>ّ</w:t>
      </w:r>
      <w:r w:rsidRPr="00A96E5E">
        <w:rPr>
          <w:rStyle w:val="libBold2Char"/>
          <w:rFonts w:hint="cs"/>
          <w:rtl/>
        </w:rPr>
        <w:t xml:space="preserve"> يخرجان فيوقفان بين يديه</w:t>
      </w:r>
      <w:r w:rsidR="00C266C3" w:rsidRPr="00A96E5E">
        <w:rPr>
          <w:rStyle w:val="libBold2Char"/>
          <w:rFonts w:hint="cs"/>
          <w:rtl/>
        </w:rPr>
        <w:t>،</w:t>
      </w:r>
      <w:r w:rsidRPr="00A96E5E">
        <w:rPr>
          <w:rStyle w:val="libBold2Char"/>
          <w:rFonts w:hint="cs"/>
          <w:rtl/>
        </w:rPr>
        <w:t xml:space="preserve"> فيقولان</w:t>
      </w:r>
      <w:r w:rsidR="003112D6" w:rsidRPr="00A96E5E">
        <w:rPr>
          <w:rStyle w:val="libBold2Char"/>
          <w:rFonts w:hint="cs"/>
          <w:rtl/>
        </w:rPr>
        <w:t>:</w:t>
      </w:r>
      <w:r w:rsidRPr="00A96E5E">
        <w:rPr>
          <w:rStyle w:val="libBold2Char"/>
          <w:rFonts w:hint="cs"/>
          <w:rtl/>
        </w:rPr>
        <w:t xml:space="preserve"> يا</w:t>
      </w:r>
      <w:r w:rsidR="005E2585" w:rsidRPr="00A96E5E">
        <w:rPr>
          <w:rStyle w:val="libBold2Char"/>
          <w:rFonts w:hint="cs"/>
          <w:rtl/>
        </w:rPr>
        <w:t xml:space="preserve"> أمير </w:t>
      </w:r>
      <w:r w:rsidRPr="00A96E5E">
        <w:rPr>
          <w:rStyle w:val="libBold2Char"/>
          <w:rFonts w:hint="cs"/>
          <w:rtl/>
        </w:rPr>
        <w:t>المؤمنين</w:t>
      </w:r>
      <w:r w:rsidR="003112D6" w:rsidRPr="00A96E5E">
        <w:rPr>
          <w:rStyle w:val="libBold2Char"/>
          <w:rFonts w:hint="cs"/>
          <w:rtl/>
        </w:rPr>
        <w:t>.</w:t>
      </w:r>
      <w:r w:rsidR="00C266C3" w:rsidRPr="00A96E5E">
        <w:rPr>
          <w:rStyle w:val="libBold2Char"/>
          <w:rFonts w:hint="cs"/>
          <w:rtl/>
        </w:rPr>
        <w:t>،</w:t>
      </w:r>
      <w:r w:rsidRPr="00A96E5E">
        <w:rPr>
          <w:rStyle w:val="libBold2Char"/>
          <w:rFonts w:hint="cs"/>
          <w:rtl/>
        </w:rPr>
        <w:t xml:space="preserve"> يا وصي</w:t>
      </w:r>
      <w:r w:rsidR="001C638D" w:rsidRPr="00A96E5E">
        <w:rPr>
          <w:rStyle w:val="libBold2Char"/>
          <w:rFonts w:hint="cs"/>
          <w:rtl/>
        </w:rPr>
        <w:t>ّ</w:t>
      </w:r>
      <w:r w:rsidRPr="00A96E5E">
        <w:rPr>
          <w:rStyle w:val="libBold2Char"/>
          <w:rFonts w:hint="cs"/>
          <w:rtl/>
        </w:rPr>
        <w:t xml:space="preserve"> رسول الله </w:t>
      </w:r>
      <w:r w:rsidR="001C638D" w:rsidRPr="00A96E5E">
        <w:rPr>
          <w:rStyle w:val="libBold2Char"/>
          <w:rFonts w:hint="cs"/>
          <w:rtl/>
        </w:rPr>
        <w:t>ألا</w:t>
      </w:r>
      <w:r w:rsidRPr="00A96E5E">
        <w:rPr>
          <w:rStyle w:val="libBold2Char"/>
          <w:rFonts w:hint="cs"/>
          <w:rtl/>
        </w:rPr>
        <w:t xml:space="preserve"> ترحمنا</w:t>
      </w:r>
      <w:r w:rsidR="003112D6" w:rsidRPr="00A96E5E">
        <w:rPr>
          <w:rStyle w:val="libBold2Char"/>
          <w:rFonts w:hint="cs"/>
          <w:rtl/>
        </w:rPr>
        <w:t>؟</w:t>
      </w:r>
      <w:r w:rsidRPr="00A96E5E">
        <w:rPr>
          <w:rStyle w:val="libBold2Char"/>
          <w:rFonts w:hint="cs"/>
          <w:rtl/>
        </w:rPr>
        <w:t xml:space="preserve"> ألا تشفع لنا عند رب</w:t>
      </w:r>
      <w:r w:rsidR="001C638D" w:rsidRPr="00A96E5E">
        <w:rPr>
          <w:rStyle w:val="libBold2Char"/>
          <w:rFonts w:hint="cs"/>
          <w:rtl/>
        </w:rPr>
        <w:t>ّ</w:t>
      </w:r>
      <w:r w:rsidRPr="00A96E5E">
        <w:rPr>
          <w:rStyle w:val="libBold2Char"/>
          <w:rFonts w:hint="cs"/>
          <w:rtl/>
        </w:rPr>
        <w:t>ك</w:t>
      </w:r>
      <w:r w:rsidR="003112D6" w:rsidRPr="00A96E5E">
        <w:rPr>
          <w:rStyle w:val="libBold2Char"/>
          <w:rFonts w:hint="cs"/>
          <w:rtl/>
        </w:rPr>
        <w:t>؟</w:t>
      </w:r>
      <w:r w:rsidRPr="00A96E5E">
        <w:rPr>
          <w:rStyle w:val="libBold2Char"/>
          <w:rFonts w:hint="cs"/>
          <w:rtl/>
        </w:rPr>
        <w:t xml:space="preserve"> قال</w:t>
      </w:r>
      <w:r w:rsidR="003112D6" w:rsidRPr="00A96E5E">
        <w:rPr>
          <w:rStyle w:val="libBold2Char"/>
          <w:rFonts w:hint="cs"/>
          <w:rtl/>
        </w:rPr>
        <w:t>:</w:t>
      </w:r>
      <w:r w:rsidRPr="00A96E5E">
        <w:rPr>
          <w:rStyle w:val="libBold2Char"/>
          <w:rFonts w:hint="cs"/>
          <w:rtl/>
        </w:rPr>
        <w:t xml:space="preserve"> فيضحك منهما</w:t>
      </w:r>
      <w:r w:rsidR="00C266C3" w:rsidRPr="00A96E5E">
        <w:rPr>
          <w:rStyle w:val="libBold2Char"/>
          <w:rFonts w:hint="cs"/>
          <w:rtl/>
        </w:rPr>
        <w:t>،</w:t>
      </w:r>
      <w:r w:rsidRPr="00A96E5E">
        <w:rPr>
          <w:rStyle w:val="libBold2Char"/>
          <w:rFonts w:hint="cs"/>
          <w:rtl/>
        </w:rPr>
        <w:t xml:space="preserve"> ثم</w:t>
      </w:r>
      <w:r w:rsidR="005E6738">
        <w:rPr>
          <w:rStyle w:val="libBold2Char"/>
          <w:rFonts w:hint="cs"/>
          <w:rtl/>
        </w:rPr>
        <w:t>ّ</w:t>
      </w:r>
      <w:r w:rsidRPr="00A96E5E">
        <w:rPr>
          <w:rStyle w:val="libBold2Char"/>
          <w:rFonts w:hint="cs"/>
          <w:rtl/>
        </w:rPr>
        <w:t xml:space="preserve"> يقوم فيدخل الأريكتان ويعادان</w:t>
      </w:r>
      <w:r w:rsidR="009E53C7" w:rsidRPr="00A96E5E">
        <w:rPr>
          <w:rStyle w:val="libBold2Char"/>
          <w:rFonts w:hint="cs"/>
          <w:rtl/>
        </w:rPr>
        <w:t xml:space="preserve"> إلى </w:t>
      </w:r>
      <w:r w:rsidRPr="00A96E5E">
        <w:rPr>
          <w:rStyle w:val="libBold2Char"/>
          <w:rFonts w:hint="cs"/>
          <w:rtl/>
        </w:rPr>
        <w:t>موضعهما</w:t>
      </w:r>
      <w:r w:rsidR="003112D6" w:rsidRPr="00A96E5E">
        <w:rPr>
          <w:rStyle w:val="libBold2Char"/>
          <w:rFonts w:hint="cs"/>
          <w:rtl/>
        </w:rPr>
        <w:t>.</w:t>
      </w:r>
      <w:r w:rsidR="004006F3" w:rsidRPr="00A96E5E">
        <w:rPr>
          <w:rStyle w:val="libBold2Char"/>
          <w:rFonts w:hint="cs"/>
          <w:rtl/>
        </w:rPr>
        <w:t xml:space="preserve"> </w:t>
      </w:r>
      <w:r w:rsidRPr="00A96E5E">
        <w:rPr>
          <w:rStyle w:val="libBold2Char"/>
          <w:rFonts w:hint="cs"/>
          <w:rtl/>
        </w:rPr>
        <w:t>فذلك قوله عزَّ وجلَّ</w:t>
      </w:r>
      <w:r w:rsidR="003112D6" w:rsidRPr="00A96E5E">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 xml:space="preserve">فَالْيَوْمَ </w:t>
      </w:r>
      <w:r w:rsidR="00172CB0" w:rsidRPr="00CA1393">
        <w:rPr>
          <w:rStyle w:val="libAieChar"/>
          <w:rtl/>
        </w:rPr>
        <w:t>الَّذِينَ آمَنُوا</w:t>
      </w:r>
      <w:r w:rsidRPr="00CA1393">
        <w:rPr>
          <w:rStyle w:val="libAieChar"/>
          <w:rtl/>
        </w:rPr>
        <w:t xml:space="preserve"> مِنَ الْكُفَّارِ يَضْحَكُونَ عَلَى الْأَرَائِكِ يَنظُرُونَ هَلْ ثُوِّبَ الْكُفَّارُ مَا كَانُوا يَفْعَلُونَ</w:t>
      </w:r>
      <w:r w:rsidR="004A667A" w:rsidRPr="00CA1393">
        <w:rPr>
          <w:rStyle w:val="libAlaemChar"/>
          <w:rtl/>
        </w:rPr>
        <w:t>)</w:t>
      </w:r>
      <w:r w:rsidR="00E15146" w:rsidRPr="00A96E5E">
        <w:rPr>
          <w:rStyle w:val="libBold2Char"/>
          <w:rFonts w:hint="cs"/>
          <w:rtl/>
        </w:rPr>
        <w:t>]</w:t>
      </w:r>
      <w:r w:rsidR="003112D6" w:rsidRPr="00FC79E5">
        <w:rPr>
          <w:rFonts w:hint="cs"/>
          <w:rtl/>
        </w:rPr>
        <w:t>.</w:t>
      </w:r>
    </w:p>
    <w:p w:rsidR="001321E9" w:rsidRPr="00FC79E5" w:rsidRDefault="001321E9" w:rsidP="009350CE">
      <w:pPr>
        <w:pStyle w:val="libNormal"/>
        <w:rPr>
          <w:rtl/>
        </w:rPr>
      </w:pPr>
      <w:r w:rsidRPr="00FC79E5">
        <w:rPr>
          <w:rFonts w:hint="cs"/>
          <w:rtl/>
        </w:rPr>
        <w:t>روى العل</w:t>
      </w:r>
      <w:r w:rsidR="001C638D">
        <w:rPr>
          <w:rFonts w:hint="cs"/>
          <w:rtl/>
        </w:rPr>
        <w:t>ّ</w:t>
      </w:r>
      <w:r w:rsidRPr="00FC79E5">
        <w:rPr>
          <w:rFonts w:hint="cs"/>
          <w:rtl/>
        </w:rPr>
        <w:t>امة الشيخ محمد حسن المظفر في كتابه دلائل الصدق</w:t>
      </w:r>
      <w:r w:rsidR="009350CE">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339</w:t>
      </w:r>
      <w:r w:rsidR="003C2E10">
        <w:rPr>
          <w:rFonts w:hint="cs"/>
          <w:rtl/>
        </w:rPr>
        <w:t xml:space="preserve"> </w:t>
      </w:r>
      <w:r w:rsidR="00762277">
        <w:rPr>
          <w:rFonts w:hint="cs"/>
          <w:rtl/>
        </w:rPr>
        <w:t xml:space="preserve">ط </w:t>
      </w:r>
      <w:r w:rsidRPr="00FC79E5">
        <w:rPr>
          <w:rFonts w:hint="cs"/>
          <w:rtl/>
        </w:rPr>
        <w:t>القاهرة قال</w:t>
      </w:r>
      <w:r w:rsidR="003112D6" w:rsidRPr="00FC79E5">
        <w:rPr>
          <w:rFonts w:hint="cs"/>
          <w:rtl/>
        </w:rPr>
        <w:t>:</w:t>
      </w:r>
    </w:p>
    <w:p w:rsidR="001321E9" w:rsidRPr="00FC79E5" w:rsidRDefault="001321E9" w:rsidP="00406F39">
      <w:pPr>
        <w:pStyle w:val="libNormal"/>
        <w:rPr>
          <w:rtl/>
        </w:rPr>
      </w:pPr>
      <w:r w:rsidRPr="00FC79E5">
        <w:rPr>
          <w:rFonts w:hint="cs"/>
          <w:rtl/>
        </w:rPr>
        <w:t>في تفسير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w:t>
      </w:r>
      <w:r w:rsidR="004A667A" w:rsidRPr="00053AD2">
        <w:rPr>
          <w:rStyle w:val="libAlaemChar"/>
          <w:rFonts w:hint="cs"/>
          <w:rtl/>
        </w:rPr>
        <w:t>)</w:t>
      </w:r>
      <w:r w:rsidRPr="00FC79E5">
        <w:rPr>
          <w:rFonts w:hint="cs"/>
          <w:rtl/>
        </w:rPr>
        <w:t xml:space="preserve"> ذكر الرازي في تفسيره</w:t>
      </w:r>
      <w:r w:rsidR="00C266C3" w:rsidRPr="00FC79E5">
        <w:rPr>
          <w:rFonts w:hint="cs"/>
          <w:rtl/>
        </w:rPr>
        <w:t>،</w:t>
      </w:r>
      <w:r w:rsidRPr="00FC79E5">
        <w:rPr>
          <w:rFonts w:hint="cs"/>
          <w:rtl/>
        </w:rPr>
        <w:t xml:space="preserve"> أن</w:t>
      </w:r>
      <w:r w:rsidR="001C638D">
        <w:rPr>
          <w:rFonts w:hint="cs"/>
          <w:rtl/>
        </w:rPr>
        <w:t>ّ</w:t>
      </w:r>
      <w:r w:rsidRPr="00FC79E5">
        <w:rPr>
          <w:rFonts w:hint="cs"/>
          <w:rtl/>
        </w:rPr>
        <w:t>ه جاء علي</w:t>
      </w:r>
      <w:r w:rsidR="001C638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في نفر من المسلمين فسخر منه المنافقون وضحكوا وتغامزوا</w:t>
      </w:r>
      <w:r w:rsidR="00C266C3" w:rsidRPr="00FC79E5">
        <w:rPr>
          <w:rFonts w:hint="cs"/>
          <w:rtl/>
        </w:rPr>
        <w:t>،</w:t>
      </w:r>
      <w:r w:rsidRPr="00FC79E5">
        <w:rPr>
          <w:rFonts w:hint="cs"/>
          <w:rtl/>
        </w:rPr>
        <w:t xml:space="preserve"> ثم</w:t>
      </w:r>
      <w:r w:rsidR="00A96E5E">
        <w:rPr>
          <w:rFonts w:hint="cs"/>
          <w:rtl/>
        </w:rPr>
        <w:t>ّ</w:t>
      </w:r>
      <w:r w:rsidRPr="00FC79E5">
        <w:rPr>
          <w:rFonts w:hint="cs"/>
          <w:rtl/>
        </w:rPr>
        <w:t xml:space="preserve"> رجعوا</w:t>
      </w:r>
      <w:r w:rsidR="009E53C7">
        <w:rPr>
          <w:rFonts w:hint="cs"/>
          <w:rtl/>
        </w:rPr>
        <w:t xml:space="preserve"> إلى </w:t>
      </w:r>
      <w:r w:rsidRPr="00FC79E5">
        <w:rPr>
          <w:rFonts w:hint="cs"/>
          <w:rtl/>
        </w:rPr>
        <w:t>أصحابهم</w:t>
      </w:r>
      <w:r w:rsidR="00C266C3" w:rsidRPr="00FC79E5">
        <w:rPr>
          <w:rFonts w:hint="cs"/>
          <w:rtl/>
        </w:rPr>
        <w:t>،</w:t>
      </w:r>
      <w:r w:rsidRPr="00FC79E5">
        <w:rPr>
          <w:rFonts w:hint="cs"/>
          <w:rtl/>
        </w:rPr>
        <w:t xml:space="preserve"> فقالوا</w:t>
      </w:r>
      <w:r w:rsidR="003112D6" w:rsidRPr="00FC79E5">
        <w:rPr>
          <w:rFonts w:hint="cs"/>
          <w:rtl/>
        </w:rPr>
        <w:t>:</w:t>
      </w:r>
      <w:r w:rsidRPr="00FC79E5">
        <w:rPr>
          <w:rFonts w:hint="cs"/>
          <w:rtl/>
        </w:rPr>
        <w:t xml:space="preserve"> رأينا الأصلع فضحكوا منه</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 هذه</w:t>
      </w:r>
      <w:r w:rsidR="000C27BD">
        <w:rPr>
          <w:rFonts w:hint="cs"/>
          <w:rtl/>
        </w:rPr>
        <w:t xml:space="preserve"> الآية </w:t>
      </w:r>
      <w:r w:rsidRPr="00FC79E5">
        <w:rPr>
          <w:rFonts w:hint="cs"/>
          <w:rtl/>
        </w:rPr>
        <w:t>قبل أن يصل علي</w:t>
      </w:r>
      <w:r w:rsidR="001C638D">
        <w:rPr>
          <w:rFonts w:hint="cs"/>
          <w:rtl/>
        </w:rPr>
        <w:t>ّ</w:t>
      </w:r>
      <w:r w:rsidRPr="00FC79E5">
        <w:rPr>
          <w:rFonts w:hint="cs"/>
          <w:rtl/>
        </w:rPr>
        <w:t xml:space="preserve"> </w:t>
      </w:r>
      <w:r w:rsidR="00C13FE9" w:rsidRPr="00C13FE9">
        <w:rPr>
          <w:rStyle w:val="libAlaemChar"/>
          <w:rFonts w:hint="cs"/>
          <w:rtl/>
        </w:rPr>
        <w:t>عليه‌السلام</w:t>
      </w:r>
      <w:r w:rsidR="009E53C7">
        <w:rPr>
          <w:rFonts w:hint="cs"/>
          <w:rtl/>
        </w:rPr>
        <w:t xml:space="preserve"> إلى </w:t>
      </w:r>
      <w:r w:rsidRPr="00FC79E5">
        <w:rPr>
          <w:rFonts w:hint="cs"/>
          <w:rtl/>
        </w:rPr>
        <w:t xml:space="preserve">رسول الله </w:t>
      </w:r>
      <w:r w:rsidR="00BB6262">
        <w:rPr>
          <w:rFonts w:hint="cs"/>
          <w:rtl/>
        </w:rPr>
        <w:t>صلى الله عليه وآله</w:t>
      </w:r>
      <w:r w:rsidR="009C7FA7">
        <w:rPr>
          <w:rFonts w:hint="cs"/>
          <w:rtl/>
        </w:rPr>
        <w:t xml:space="preserve"> </w:t>
      </w:r>
      <w:r w:rsidRPr="00FC79E5">
        <w:rPr>
          <w:rFonts w:hint="cs"/>
          <w:rtl/>
        </w:rPr>
        <w:t>ومثله في الكشّاف</w:t>
      </w:r>
      <w:r w:rsidR="003112D6" w:rsidRPr="00FC79E5">
        <w:rPr>
          <w:rFonts w:hint="cs"/>
          <w:rtl/>
        </w:rPr>
        <w:t>.</w:t>
      </w:r>
    </w:p>
    <w:p w:rsidR="001321E9" w:rsidRPr="00FC79E5" w:rsidRDefault="001321E9" w:rsidP="00A96E5E">
      <w:pPr>
        <w:pStyle w:val="libNormal"/>
        <w:rPr>
          <w:rtl/>
        </w:rPr>
      </w:pPr>
      <w:r w:rsidRPr="00FC79E5">
        <w:rPr>
          <w:rFonts w:hint="cs"/>
          <w:rtl/>
        </w:rPr>
        <w:t>ودلالتها على المطلوب باعتبار تمام الآية</w:t>
      </w:r>
      <w:r w:rsidR="00C266C3" w:rsidRPr="00FC79E5">
        <w:rPr>
          <w:rFonts w:hint="cs"/>
          <w:rtl/>
        </w:rPr>
        <w:t>،</w:t>
      </w:r>
      <w:r w:rsidRPr="00FC79E5">
        <w:rPr>
          <w:rFonts w:hint="cs"/>
          <w:rtl/>
        </w:rPr>
        <w:t xml:space="preserve"> وهي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فَالْيَوْمَ </w:t>
      </w:r>
      <w:r w:rsidR="00172CB0">
        <w:rPr>
          <w:rStyle w:val="libAieChar"/>
          <w:rtl/>
        </w:rPr>
        <w:t>الَّذِينَ آمَنُوا</w:t>
      </w:r>
      <w:r w:rsidRPr="004A667A">
        <w:rPr>
          <w:rStyle w:val="libAieChar"/>
          <w:rtl/>
        </w:rPr>
        <w:t xml:space="preserve"> مِنَ الْكُفَّارِ يَضْحَكُونَ عَلَى الْأَرَائِكِ يَنظُرُونَ</w:t>
      </w:r>
      <w:r w:rsidR="004A667A" w:rsidRPr="00053AD2">
        <w:rPr>
          <w:rStyle w:val="libAlaemChar"/>
          <w:rFonts w:hint="cs"/>
          <w:rtl/>
        </w:rPr>
        <w:t>)</w:t>
      </w:r>
      <w:r w:rsidRPr="00FC79E5">
        <w:rPr>
          <w:rFonts w:hint="cs"/>
          <w:rtl/>
        </w:rPr>
        <w:t xml:space="preserve"> فإن</w:t>
      </w:r>
      <w:r w:rsidR="001C2C42">
        <w:rPr>
          <w:rFonts w:hint="cs"/>
          <w:rtl/>
        </w:rPr>
        <w:t>ّ</w:t>
      </w:r>
      <w:r w:rsidRPr="00FC79E5">
        <w:rPr>
          <w:rFonts w:hint="cs"/>
          <w:rtl/>
        </w:rPr>
        <w:t>ها دالة على بشارة علي</w:t>
      </w:r>
      <w:r w:rsidR="001C2C42">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بالجن</w:t>
      </w:r>
      <w:r w:rsidR="001C2C42">
        <w:rPr>
          <w:rFonts w:hint="cs"/>
          <w:rtl/>
        </w:rPr>
        <w:t>ّ</w:t>
      </w:r>
      <w:r w:rsidRPr="00FC79E5">
        <w:rPr>
          <w:rFonts w:hint="cs"/>
          <w:rtl/>
        </w:rPr>
        <w:t>ة</w:t>
      </w:r>
      <w:r w:rsidR="00C266C3" w:rsidRPr="00FC79E5">
        <w:rPr>
          <w:rFonts w:hint="cs"/>
          <w:rtl/>
        </w:rPr>
        <w:t>،</w:t>
      </w:r>
      <w:r w:rsidRPr="00FC79E5">
        <w:rPr>
          <w:rFonts w:hint="cs"/>
          <w:rtl/>
        </w:rPr>
        <w:t xml:space="preserve"> القاضية بإمامته</w:t>
      </w:r>
      <w:r w:rsidR="00C266C3" w:rsidRPr="00FC79E5">
        <w:rPr>
          <w:rFonts w:hint="cs"/>
          <w:rtl/>
        </w:rPr>
        <w:t>،</w:t>
      </w:r>
      <w:r w:rsidRPr="00FC79E5">
        <w:rPr>
          <w:rFonts w:hint="cs"/>
          <w:rtl/>
        </w:rPr>
        <w:t xml:space="preserve"> كما سبق ولا ريب </w:t>
      </w:r>
      <w:r w:rsidR="001C2C42">
        <w:rPr>
          <w:rFonts w:hint="cs"/>
          <w:rtl/>
        </w:rPr>
        <w:t>أ</w:t>
      </w:r>
      <w:r w:rsidRPr="00FC79E5">
        <w:rPr>
          <w:rFonts w:hint="cs"/>
          <w:rtl/>
        </w:rPr>
        <w:t>ن</w:t>
      </w:r>
      <w:r w:rsidR="001C2C42">
        <w:rPr>
          <w:rFonts w:hint="cs"/>
          <w:rtl/>
        </w:rPr>
        <w:t>ّ</w:t>
      </w:r>
      <w:r w:rsidRPr="00FC79E5">
        <w:rPr>
          <w:rFonts w:hint="cs"/>
          <w:rtl/>
        </w:rPr>
        <w:t xml:space="preserve"> اهتمام الكتاب العزيز فيما يتعلق بعلي</w:t>
      </w:r>
      <w:r w:rsidR="001C2C42">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حت</w:t>
      </w:r>
      <w:r w:rsidR="00A96E5E">
        <w:rPr>
          <w:rFonts w:hint="cs"/>
          <w:rtl/>
        </w:rPr>
        <w:t>ّ</w:t>
      </w:r>
      <w:r w:rsidRPr="00FC79E5">
        <w:rPr>
          <w:rFonts w:hint="cs"/>
          <w:rtl/>
        </w:rPr>
        <w:t>ى نزول في مثل هذا الأمر اليسير في الظاهر</w:t>
      </w:r>
      <w:r w:rsidR="003112D6" w:rsidRPr="00FC79E5">
        <w:rPr>
          <w:rFonts w:hint="cs"/>
          <w:rtl/>
        </w:rPr>
        <w:t>،</w:t>
      </w:r>
      <w:r w:rsidRPr="00FC79E5">
        <w:rPr>
          <w:rFonts w:hint="cs"/>
          <w:rtl/>
        </w:rPr>
        <w:t xml:space="preserve"> لأكبر دليل على عظمته عند الله</w:t>
      </w:r>
      <w:r w:rsidR="001548F7">
        <w:rPr>
          <w:rFonts w:hint="cs"/>
          <w:rtl/>
        </w:rPr>
        <w:t xml:space="preserve"> عزّ وجل </w:t>
      </w:r>
      <w:r w:rsidRPr="00FC79E5">
        <w:rPr>
          <w:rFonts w:hint="cs"/>
          <w:rtl/>
        </w:rPr>
        <w:t>وفضله على</w:t>
      </w:r>
      <w:r w:rsidR="000C27BD">
        <w:rPr>
          <w:rFonts w:hint="cs"/>
          <w:rtl/>
        </w:rPr>
        <w:t xml:space="preserve"> الأمّة </w:t>
      </w:r>
      <w:r w:rsidRPr="00FC79E5">
        <w:rPr>
          <w:rFonts w:hint="cs"/>
          <w:rtl/>
        </w:rPr>
        <w:t>كل</w:t>
      </w:r>
      <w:r w:rsidR="00A96E5E">
        <w:rPr>
          <w:rFonts w:hint="cs"/>
          <w:rtl/>
        </w:rPr>
        <w:t>ّ</w:t>
      </w:r>
      <w:r w:rsidRPr="00FC79E5">
        <w:rPr>
          <w:rFonts w:hint="cs"/>
          <w:rtl/>
        </w:rPr>
        <w:t>ها</w:t>
      </w:r>
      <w:r w:rsidR="003112D6" w:rsidRPr="00FC79E5">
        <w:rPr>
          <w:rFonts w:hint="cs"/>
          <w:rtl/>
        </w:rPr>
        <w:t>.</w:t>
      </w:r>
    </w:p>
    <w:p w:rsidR="001321E9" w:rsidRDefault="001321E9" w:rsidP="002F1DB9">
      <w:pPr>
        <w:pStyle w:val="libNormal"/>
        <w:rPr>
          <w:rtl/>
        </w:rPr>
      </w:pPr>
      <w:r w:rsidRPr="00FC79E5">
        <w:rPr>
          <w:rFonts w:hint="cs"/>
          <w:rtl/>
        </w:rPr>
        <w:t>و</w:t>
      </w:r>
      <w:r w:rsidR="001C2C42">
        <w:rPr>
          <w:rFonts w:hint="cs"/>
          <w:rtl/>
        </w:rPr>
        <w:t>أ</w:t>
      </w:r>
      <w:r w:rsidRPr="00FC79E5">
        <w:rPr>
          <w:rFonts w:hint="cs"/>
          <w:rtl/>
        </w:rPr>
        <w:t>ورد الكاتب المصري عبد الرحمان الشرقاوي في كتابه علي</w:t>
      </w:r>
      <w:r w:rsidR="001C2C42">
        <w:rPr>
          <w:rFonts w:hint="cs"/>
          <w:rtl/>
        </w:rPr>
        <w:t>ٌّ</w:t>
      </w:r>
      <w:r w:rsidRPr="00FC79E5">
        <w:rPr>
          <w:rFonts w:hint="cs"/>
          <w:rtl/>
        </w:rPr>
        <w:t xml:space="preserve"> إمام المتقين</w:t>
      </w:r>
      <w:r w:rsidR="00A52C85">
        <w:rPr>
          <w:rFonts w:hint="cs"/>
          <w:rtl/>
        </w:rPr>
        <w:t xml:space="preserve">: </w:t>
      </w:r>
      <w:r w:rsidRPr="00FC79E5">
        <w:rPr>
          <w:rFonts w:hint="cs"/>
          <w:rtl/>
        </w:rPr>
        <w:t>ج1 ص</w:t>
      </w:r>
      <w:r w:rsidR="003C2E10">
        <w:rPr>
          <w:rFonts w:hint="cs"/>
          <w:rtl/>
        </w:rPr>
        <w:t xml:space="preserve"> </w:t>
      </w:r>
      <w:r w:rsidR="003C2E10" w:rsidRPr="00FC79E5">
        <w:rPr>
          <w:rFonts w:hint="cs"/>
          <w:rtl/>
        </w:rPr>
        <w:t>62</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ومشى</w:t>
      </w:r>
      <w:r w:rsidR="00674E3D">
        <w:rPr>
          <w:rFonts w:hint="cs"/>
          <w:rtl/>
        </w:rPr>
        <w:t xml:space="preserve"> عليّ بن أبي طالب </w:t>
      </w:r>
      <w:r w:rsidRPr="00FC79E5">
        <w:rPr>
          <w:rFonts w:hint="cs"/>
          <w:rtl/>
        </w:rPr>
        <w:t>ومعه نفر من المسلمين في</w:t>
      </w:r>
      <w:r w:rsidR="009D45BA">
        <w:rPr>
          <w:rFonts w:hint="cs"/>
          <w:rtl/>
        </w:rPr>
        <w:t xml:space="preserve"> أحد </w:t>
      </w:r>
      <w:r w:rsidRPr="00FC79E5">
        <w:rPr>
          <w:rFonts w:hint="cs"/>
          <w:rtl/>
        </w:rPr>
        <w:t>طرق المدينة فقالوا</w:t>
      </w:r>
      <w:r w:rsidR="003112D6" w:rsidRPr="00FC79E5">
        <w:rPr>
          <w:rFonts w:hint="cs"/>
          <w:rtl/>
        </w:rPr>
        <w:t>:</w:t>
      </w:r>
      <w:r w:rsidRPr="00FC79E5">
        <w:rPr>
          <w:rFonts w:hint="cs"/>
          <w:rtl/>
        </w:rPr>
        <w:t xml:space="preserve"> ر</w:t>
      </w:r>
      <w:r w:rsidR="001C2C42">
        <w:rPr>
          <w:rFonts w:hint="cs"/>
          <w:rtl/>
        </w:rPr>
        <w:t>أ</w:t>
      </w:r>
      <w:r w:rsidRPr="00FC79E5">
        <w:rPr>
          <w:rFonts w:hint="cs"/>
          <w:rtl/>
        </w:rPr>
        <w:t>ينا الأصلع</w:t>
      </w:r>
      <w:r w:rsidR="00C266C3" w:rsidRPr="00FC79E5">
        <w:rPr>
          <w:rFonts w:hint="cs"/>
          <w:rtl/>
        </w:rPr>
        <w:t>،</w:t>
      </w:r>
      <w:r w:rsidRPr="00FC79E5">
        <w:rPr>
          <w:rFonts w:hint="cs"/>
          <w:rtl/>
        </w:rPr>
        <w:t xml:space="preserve"> وقبل أن يصل عل</w:t>
      </w:r>
      <w:r w:rsidR="001C2C42">
        <w:rPr>
          <w:rFonts w:hint="cs"/>
          <w:rtl/>
        </w:rPr>
        <w:t>يٌّ</w:t>
      </w:r>
      <w:r w:rsidRPr="00FC79E5">
        <w:rPr>
          <w:rFonts w:hint="cs"/>
          <w:rtl/>
        </w:rPr>
        <w:t xml:space="preserve"> ومن معه من الصحابة</w:t>
      </w:r>
      <w:r w:rsidR="009E53C7">
        <w:rPr>
          <w:rFonts w:hint="cs"/>
          <w:rtl/>
        </w:rPr>
        <w:t xml:space="preserve"> إلى </w:t>
      </w:r>
      <w:r w:rsidRPr="00FC79E5">
        <w:rPr>
          <w:rFonts w:hint="cs"/>
          <w:rtl/>
        </w:rPr>
        <w:t>رسول الله أنزلت عليه الآية</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w:t>
      </w:r>
      <w:r w:rsidR="004A667A" w:rsidRPr="00053AD2">
        <w:rPr>
          <w:rStyle w:val="libAlaemChar"/>
          <w:rFonts w:hint="cs"/>
          <w:rtl/>
        </w:rPr>
        <w:t>)</w:t>
      </w:r>
      <w:r w:rsidRPr="00FC79E5">
        <w:rPr>
          <w:rFonts w:hint="cs"/>
          <w:rtl/>
        </w:rPr>
        <w:t>.</w:t>
      </w:r>
    </w:p>
    <w:p w:rsidR="001321E9" w:rsidRPr="00FC79E5" w:rsidRDefault="001321E9" w:rsidP="00406F39">
      <w:pPr>
        <w:pStyle w:val="libNormal"/>
        <w:rPr>
          <w:rtl/>
        </w:rPr>
      </w:pPr>
      <w:r w:rsidRPr="00FC79E5">
        <w:rPr>
          <w:rFonts w:hint="cs"/>
          <w:rtl/>
        </w:rPr>
        <w:t>روى 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علي بن ثابت</w:t>
      </w:r>
      <w:r w:rsidR="00C266C3" w:rsidRPr="00FC79E5">
        <w:rPr>
          <w:rFonts w:hint="cs"/>
          <w:rtl/>
        </w:rPr>
        <w:t>،</w:t>
      </w:r>
      <w:r w:rsidRPr="00FC79E5">
        <w:rPr>
          <w:rFonts w:hint="cs"/>
          <w:rtl/>
        </w:rPr>
        <w:t xml:space="preserve"> الخطيب البغدادي في مناقبه</w:t>
      </w:r>
      <w:r w:rsidR="00A52C85">
        <w:rPr>
          <w:rFonts w:hint="cs"/>
          <w:rtl/>
        </w:rPr>
        <w:t>:</w:t>
      </w:r>
      <w:r w:rsidRPr="00FC79E5">
        <w:rPr>
          <w:rFonts w:hint="cs"/>
          <w:rtl/>
        </w:rPr>
        <w:t xml:space="preserve"> ص</w:t>
      </w:r>
      <w:r w:rsidR="003C2E10">
        <w:rPr>
          <w:rFonts w:hint="cs"/>
          <w:rtl/>
        </w:rPr>
        <w:t xml:space="preserve"> </w:t>
      </w:r>
      <w:r w:rsidR="003C2E10" w:rsidRPr="00FC79E5">
        <w:rPr>
          <w:rFonts w:hint="cs"/>
          <w:rtl/>
        </w:rPr>
        <w:t>186</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إن</w:t>
      </w:r>
      <w:r w:rsidR="001C2C42">
        <w:rPr>
          <w:rFonts w:hint="cs"/>
          <w:rtl/>
        </w:rPr>
        <w:t>ّ</w:t>
      </w:r>
      <w:r w:rsidR="00674E3D">
        <w:rPr>
          <w:rFonts w:hint="cs"/>
          <w:rtl/>
        </w:rPr>
        <w:t xml:space="preserve"> عليّ بن أبي طالب </w:t>
      </w:r>
      <w:r w:rsidRPr="00FC79E5">
        <w:rPr>
          <w:rFonts w:hint="cs"/>
          <w:rtl/>
        </w:rPr>
        <w:t>جاء في نفر من المسلمين</w:t>
      </w:r>
      <w:r w:rsidR="009E53C7">
        <w:rPr>
          <w:rFonts w:hint="cs"/>
          <w:rtl/>
        </w:rPr>
        <w:t xml:space="preserve"> إلى </w:t>
      </w:r>
      <w:r w:rsidRPr="00FC79E5">
        <w:rPr>
          <w:rFonts w:hint="cs"/>
          <w:rtl/>
        </w:rPr>
        <w:t xml:space="preserve">رسول الله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فسخر منهم المشركون وقالوا لأصحابهم</w:t>
      </w:r>
      <w:r w:rsidR="00A96E5E">
        <w:rPr>
          <w:rFonts w:hint="cs"/>
          <w:rtl/>
        </w:rPr>
        <w:t>:</w:t>
      </w:r>
      <w:r w:rsidRPr="00FC79E5">
        <w:rPr>
          <w:rFonts w:hint="cs"/>
          <w:rtl/>
        </w:rPr>
        <w:t xml:space="preserve"> رأينا الأصلع فضحكنا منه</w:t>
      </w:r>
      <w:r w:rsidR="00C266C3" w:rsidRPr="00FC79E5">
        <w:rPr>
          <w:rFonts w:hint="cs"/>
          <w:rtl/>
        </w:rPr>
        <w:t>،</w:t>
      </w:r>
      <w:r w:rsidR="00AC63F8">
        <w:rPr>
          <w:rFonts w:hint="cs"/>
          <w:rtl/>
        </w:rPr>
        <w:t xml:space="preserve"> فأنزل </w:t>
      </w:r>
      <w:r w:rsidRPr="00FC79E5">
        <w:rPr>
          <w:rFonts w:hint="cs"/>
          <w:rtl/>
        </w:rPr>
        <w:t>الله</w:t>
      </w:r>
      <w:r w:rsidR="000C27BD">
        <w:rPr>
          <w:rFonts w:hint="cs"/>
          <w:rtl/>
        </w:rPr>
        <w:t xml:space="preserve"> الآية </w:t>
      </w:r>
      <w:r w:rsidRPr="00FC79E5">
        <w:rPr>
          <w:rFonts w:hint="cs"/>
          <w:rtl/>
        </w:rPr>
        <w:t>قبل أن يصل علي</w:t>
      </w:r>
      <w:r w:rsidR="001C2C42">
        <w:rPr>
          <w:rFonts w:hint="cs"/>
          <w:rtl/>
        </w:rPr>
        <w:t>ّ</w:t>
      </w:r>
      <w:r w:rsidR="009E53C7">
        <w:rPr>
          <w:rFonts w:hint="cs"/>
          <w:rtl/>
        </w:rPr>
        <w:t xml:space="preserve"> إلى </w:t>
      </w:r>
      <w:r w:rsidRPr="00FC79E5">
        <w:rPr>
          <w:rFonts w:hint="cs"/>
          <w:rtl/>
        </w:rPr>
        <w:t xml:space="preserve">النبي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p>
    <w:p w:rsidR="00F57C7E" w:rsidRDefault="00F57C7E" w:rsidP="003C1BA6">
      <w:pPr>
        <w:pStyle w:val="libPoemTiniChar"/>
        <w:rPr>
          <w:rtl/>
          <w:lang w:bidi="ar-SY"/>
        </w:rPr>
      </w:pPr>
      <w:r>
        <w:rPr>
          <w:rtl/>
          <w:lang w:bidi="ar-SY"/>
        </w:rPr>
        <w:br w:type="page"/>
      </w:r>
    </w:p>
    <w:p w:rsidR="00172CB0" w:rsidRDefault="001321E9" w:rsidP="0083205C">
      <w:pPr>
        <w:pStyle w:val="libNormal"/>
        <w:rPr>
          <w:rtl/>
        </w:rPr>
      </w:pPr>
      <w:r w:rsidRPr="00FC79E5">
        <w:rPr>
          <w:rFonts w:hint="cs"/>
          <w:rtl/>
        </w:rPr>
        <w:lastRenderedPageBreak/>
        <w:t>روى السيد محمد حسين الطباطبائي في تفسيره الميزان</w:t>
      </w:r>
      <w:r w:rsidR="00A52C85">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240</w:t>
      </w:r>
      <w:r w:rsidR="003C2E10">
        <w:rPr>
          <w:rFonts w:hint="cs"/>
          <w:rtl/>
        </w:rPr>
        <w:t xml:space="preserve"> </w:t>
      </w:r>
      <w:r w:rsidRPr="00FC79E5">
        <w:rPr>
          <w:rFonts w:hint="cs"/>
          <w:rtl/>
        </w:rPr>
        <w:t>ط5</w:t>
      </w:r>
      <w:r w:rsidR="00C266C3" w:rsidRPr="00FC79E5">
        <w:rPr>
          <w:rFonts w:hint="cs"/>
          <w:rtl/>
        </w:rPr>
        <w:t>،</w:t>
      </w:r>
      <w:r w:rsidRPr="00FC79E5">
        <w:rPr>
          <w:rFonts w:hint="cs"/>
          <w:rtl/>
        </w:rPr>
        <w:t xml:space="preserve"> مؤسسة مطبوعات إسماعيليان قال</w:t>
      </w:r>
      <w:r w:rsidR="003112D6" w:rsidRPr="00FC79E5">
        <w:rPr>
          <w:rFonts w:hint="cs"/>
          <w:rtl/>
        </w:rPr>
        <w:t>:</w:t>
      </w:r>
      <w:r w:rsidR="00172CB0">
        <w:rPr>
          <w:rFonts w:hint="cs"/>
          <w:rtl/>
        </w:rPr>
        <w:t xml:space="preserve"> </w:t>
      </w:r>
      <w:r w:rsidRPr="00FC79E5">
        <w:rPr>
          <w:rFonts w:hint="cs"/>
          <w:rtl/>
        </w:rPr>
        <w:t>وفي المجمع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وَإِذَا مَرُّواْ بِهِمْ يَتَغَامَزُونَ</w:t>
      </w:r>
      <w:r w:rsidR="004A667A" w:rsidRPr="00053AD2">
        <w:rPr>
          <w:rStyle w:val="libAlaemChar"/>
          <w:rFonts w:hint="cs"/>
          <w:rtl/>
        </w:rPr>
        <w:t>)</w:t>
      </w:r>
      <w:r w:rsidR="003112D6" w:rsidRPr="00FC79E5">
        <w:rPr>
          <w:rFonts w:hint="cs"/>
          <w:rtl/>
        </w:rPr>
        <w:t>:</w:t>
      </w:r>
      <w:r w:rsidRPr="00FC79E5">
        <w:rPr>
          <w:rFonts w:hint="cs"/>
          <w:rtl/>
        </w:rPr>
        <w:t xml:space="preserve"> قيل نزلت في</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w:t>
      </w:r>
      <w:r w:rsidRPr="00FC79E5">
        <w:rPr>
          <w:rFonts w:hint="cs"/>
          <w:rtl/>
        </w:rPr>
        <w:t xml:space="preserve"> وذلك أن</w:t>
      </w:r>
      <w:r w:rsidR="002F1D3E">
        <w:rPr>
          <w:rFonts w:hint="cs"/>
          <w:rtl/>
        </w:rPr>
        <w:t>ّ</w:t>
      </w:r>
      <w:r w:rsidRPr="00FC79E5">
        <w:rPr>
          <w:rFonts w:hint="cs"/>
          <w:rtl/>
        </w:rPr>
        <w:t>ه كان في نفر من المسلمين جاؤا</w:t>
      </w:r>
      <w:r w:rsidR="009E53C7">
        <w:rPr>
          <w:rFonts w:hint="cs"/>
          <w:rtl/>
        </w:rPr>
        <w:t xml:space="preserve"> إلى </w:t>
      </w:r>
      <w:r w:rsidRPr="00FC79E5">
        <w:rPr>
          <w:rFonts w:hint="cs"/>
          <w:rtl/>
        </w:rPr>
        <w:t xml:space="preserve">النبي </w:t>
      </w:r>
      <w:r w:rsidR="00BB6262" w:rsidRPr="00BB6262">
        <w:rPr>
          <w:rtl/>
        </w:rPr>
        <w:t>صلى الله عليه وآله وسلم</w:t>
      </w:r>
      <w:r w:rsidR="0083205C">
        <w:rPr>
          <w:rtl/>
        </w:rPr>
        <w:t xml:space="preserve"> </w:t>
      </w:r>
      <w:r w:rsidR="00C266C3" w:rsidRPr="00FC79E5">
        <w:rPr>
          <w:rFonts w:hint="cs"/>
          <w:rtl/>
        </w:rPr>
        <w:t>،</w:t>
      </w:r>
      <w:r w:rsidRPr="00FC79E5">
        <w:rPr>
          <w:rFonts w:hint="cs"/>
          <w:rtl/>
        </w:rPr>
        <w:t xml:space="preserve"> فسخر منهم المنافقون وضحكوا وتغامزوا ثم</w:t>
      </w:r>
      <w:r w:rsidR="00A96E5E">
        <w:rPr>
          <w:rFonts w:hint="cs"/>
          <w:rtl/>
        </w:rPr>
        <w:t>ّ</w:t>
      </w:r>
      <w:r w:rsidRPr="00FC79E5">
        <w:rPr>
          <w:rFonts w:hint="cs"/>
          <w:rtl/>
        </w:rPr>
        <w:t xml:space="preserve"> رجعوا</w:t>
      </w:r>
      <w:r w:rsidR="009E53C7">
        <w:rPr>
          <w:rFonts w:hint="cs"/>
          <w:rtl/>
        </w:rPr>
        <w:t xml:space="preserve"> إلى </w:t>
      </w:r>
      <w:r w:rsidRPr="00FC79E5">
        <w:rPr>
          <w:rFonts w:hint="cs"/>
          <w:rtl/>
        </w:rPr>
        <w:t>أصحابهم فقالوا</w:t>
      </w:r>
      <w:r w:rsidR="003112D6" w:rsidRPr="00FC79E5">
        <w:rPr>
          <w:rFonts w:hint="cs"/>
          <w:rtl/>
        </w:rPr>
        <w:t>:</w:t>
      </w:r>
      <w:r w:rsidRPr="00FC79E5">
        <w:rPr>
          <w:rFonts w:hint="cs"/>
          <w:rtl/>
        </w:rPr>
        <w:t xml:space="preserve"> رأينا اليوم الأصلع فضحكنا منه</w:t>
      </w:r>
      <w:r w:rsidR="00C266C3" w:rsidRPr="00FC79E5">
        <w:rPr>
          <w:rFonts w:hint="cs"/>
          <w:rtl/>
        </w:rPr>
        <w:t>،</w:t>
      </w:r>
      <w:r w:rsidRPr="00FC79E5">
        <w:rPr>
          <w:rFonts w:hint="cs"/>
          <w:rtl/>
        </w:rPr>
        <w:t xml:space="preserve"> ف</w:t>
      </w:r>
      <w:r w:rsidR="003112D6" w:rsidRPr="00FC79E5">
        <w:rPr>
          <w:rFonts w:hint="cs"/>
          <w:rtl/>
        </w:rPr>
        <w:t>نز</w:t>
      </w:r>
      <w:r w:rsidRPr="00FC79E5">
        <w:rPr>
          <w:rFonts w:hint="cs"/>
          <w:rtl/>
        </w:rPr>
        <w:t>لت</w:t>
      </w:r>
      <w:r w:rsidR="000C27BD">
        <w:rPr>
          <w:rFonts w:hint="cs"/>
          <w:rtl/>
        </w:rPr>
        <w:t xml:space="preserve"> الآية </w:t>
      </w:r>
      <w:r w:rsidRPr="00FC79E5">
        <w:rPr>
          <w:rFonts w:hint="cs"/>
          <w:rtl/>
        </w:rPr>
        <w:t>قبل أن يصل علي</w:t>
      </w:r>
      <w:r w:rsidR="002F1D3E">
        <w:rPr>
          <w:rFonts w:hint="cs"/>
          <w:rtl/>
        </w:rPr>
        <w:t>ّ</w:t>
      </w:r>
      <w:r w:rsidRPr="00FC79E5">
        <w:rPr>
          <w:rFonts w:hint="cs"/>
          <w:rtl/>
        </w:rPr>
        <w:t xml:space="preserve"> وأصحابه</w:t>
      </w:r>
      <w:r w:rsidR="009E53C7">
        <w:rPr>
          <w:rFonts w:hint="cs"/>
          <w:rtl/>
        </w:rPr>
        <w:t xml:space="preserve"> إلى </w:t>
      </w:r>
      <w:r w:rsidRPr="00FC79E5">
        <w:rPr>
          <w:rFonts w:hint="cs"/>
          <w:rtl/>
        </w:rPr>
        <w:t xml:space="preserve">النبي </w:t>
      </w:r>
      <w:r w:rsidR="00BB6262" w:rsidRPr="00BB6262">
        <w:rPr>
          <w:rFonts w:hint="cs"/>
          <w:rtl/>
        </w:rPr>
        <w:t>صلى الله عليه وآله وسلم</w:t>
      </w:r>
      <w:r w:rsidR="00172CB0">
        <w:rPr>
          <w:rFonts w:hint="cs"/>
          <w:rtl/>
        </w:rPr>
        <w:t>.</w:t>
      </w:r>
    </w:p>
    <w:p w:rsidR="00CC6D41" w:rsidRPr="00FC79E5" w:rsidRDefault="001321E9" w:rsidP="00A96E5E">
      <w:pPr>
        <w:pStyle w:val="libNormal"/>
        <w:rPr>
          <w:rtl/>
        </w:rPr>
      </w:pPr>
      <w:r w:rsidRPr="00FC79E5">
        <w:rPr>
          <w:rFonts w:hint="cs"/>
          <w:rtl/>
        </w:rPr>
        <w:t xml:space="preserve"> عن مقاتل والكلبي أقول</w:t>
      </w:r>
      <w:r w:rsidR="003112D6" w:rsidRPr="00FC79E5">
        <w:rPr>
          <w:rFonts w:hint="cs"/>
          <w:rtl/>
        </w:rPr>
        <w:t>:</w:t>
      </w:r>
      <w:r w:rsidRPr="00FC79E5">
        <w:rPr>
          <w:rFonts w:hint="cs"/>
          <w:rtl/>
        </w:rPr>
        <w:t xml:space="preserve"> وقد </w:t>
      </w:r>
      <w:r w:rsidR="002F1D3E">
        <w:rPr>
          <w:rFonts w:hint="cs"/>
          <w:rtl/>
        </w:rPr>
        <w:t>أ</w:t>
      </w:r>
      <w:r w:rsidRPr="00FC79E5">
        <w:rPr>
          <w:rFonts w:hint="cs"/>
          <w:rtl/>
        </w:rPr>
        <w:t>ورده في الكشّاف وفيه ذكر الحاكم</w:t>
      </w:r>
      <w:r w:rsidR="0007120A">
        <w:rPr>
          <w:rFonts w:hint="cs"/>
          <w:rtl/>
        </w:rPr>
        <w:t xml:space="preserve"> أبو </w:t>
      </w:r>
      <w:r w:rsidRPr="00FC79E5">
        <w:rPr>
          <w:rFonts w:hint="cs"/>
          <w:rtl/>
        </w:rPr>
        <w:t>القاسم الحسكاني في شواهد الت</w:t>
      </w:r>
      <w:r w:rsidR="003112D6" w:rsidRPr="00FC79E5">
        <w:rPr>
          <w:rFonts w:hint="cs"/>
          <w:rtl/>
        </w:rPr>
        <w:t>نز</w:t>
      </w:r>
      <w:r w:rsidRPr="00FC79E5">
        <w:rPr>
          <w:rFonts w:hint="cs"/>
          <w:rtl/>
        </w:rPr>
        <w:t xml:space="preserve">يل لقواعد التفضيل </w:t>
      </w:r>
      <w:r w:rsidR="00EE65DF">
        <w:rPr>
          <w:rFonts w:hint="cs"/>
          <w:rtl/>
        </w:rPr>
        <w:t>بإسناده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صالح</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إِنَّ الَّذِينَ أَجْرَمُوا</w:t>
      </w:r>
      <w:r w:rsidR="004A667A" w:rsidRPr="00053AD2">
        <w:rPr>
          <w:rStyle w:val="libAlaemChar"/>
          <w:rFonts w:hint="cs"/>
          <w:rtl/>
        </w:rPr>
        <w:t>)</w:t>
      </w:r>
      <w:r w:rsidRPr="00FC79E5">
        <w:rPr>
          <w:rFonts w:hint="cs"/>
          <w:rtl/>
        </w:rPr>
        <w:t xml:space="preserve"> منافقوا قريش و </w:t>
      </w:r>
      <w:r w:rsidR="004A667A" w:rsidRPr="00053AD2">
        <w:rPr>
          <w:rStyle w:val="libAlaemChar"/>
          <w:rFonts w:hint="cs"/>
          <w:rtl/>
        </w:rPr>
        <w:t>(</w:t>
      </w:r>
      <w:r w:rsidR="00172CB0">
        <w:rPr>
          <w:rStyle w:val="libAieChar"/>
          <w:rFonts w:hint="cs"/>
          <w:rtl/>
        </w:rPr>
        <w:t>الَّذِينَ آمَنُوا</w:t>
      </w:r>
      <w:r w:rsidR="004A667A" w:rsidRPr="00053AD2">
        <w:rPr>
          <w:rStyle w:val="libAlaemChar"/>
          <w:rFonts w:hint="cs"/>
          <w:rtl/>
        </w:rPr>
        <w:t>)</w:t>
      </w:r>
      <w:r w:rsidR="00674E3D">
        <w:rPr>
          <w:rFonts w:hint="cs"/>
          <w:rtl/>
        </w:rPr>
        <w:t xml:space="preserve"> عليّ بن أبي طالب </w:t>
      </w:r>
      <w:r w:rsidRPr="00FC79E5">
        <w:rPr>
          <w:rFonts w:hint="cs"/>
          <w:rtl/>
        </w:rPr>
        <w:t>وأصحابه</w:t>
      </w:r>
      <w:r w:rsidR="00A96E5E">
        <w:rPr>
          <w:rFonts w:hint="cs"/>
          <w:rtl/>
        </w:rPr>
        <w:t>.</w:t>
      </w:r>
      <w:r w:rsidRPr="00FC79E5">
        <w:rPr>
          <w:rFonts w:hint="cs"/>
          <w:rtl/>
        </w:rPr>
        <w:t xml:space="preserve"> وفي تفسير القمي</w:t>
      </w:r>
      <w:r w:rsidR="002F1D3E">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الَّذِينَ أَجْرَمُوا كَانُواْ مِنَ </w:t>
      </w:r>
      <w:r w:rsidR="00172CB0">
        <w:rPr>
          <w:rStyle w:val="libAieChar"/>
          <w:rtl/>
        </w:rPr>
        <w:t>الَّذِينَ آمَنُوا</w:t>
      </w:r>
      <w:r w:rsidRPr="004A667A">
        <w:rPr>
          <w:rStyle w:val="libAieChar"/>
          <w:rtl/>
        </w:rPr>
        <w:t xml:space="preserve"> يَضْحَكُونَ وَإِذَا مَرُّواْ بِهِمْ يَتَغَامَزُونَ وَإِذَا انقَلَبُواْ</w:t>
      </w:r>
      <w:r w:rsidR="009E53C7" w:rsidRPr="004A667A">
        <w:rPr>
          <w:rStyle w:val="libAieChar"/>
          <w:rtl/>
        </w:rPr>
        <w:t xml:space="preserve"> إلى </w:t>
      </w:r>
      <w:r w:rsidRPr="004A667A">
        <w:rPr>
          <w:rStyle w:val="libAieChar"/>
          <w:rtl/>
        </w:rPr>
        <w:t>أَهْلِهِمُ انقَلَبُواْ فَكِهِينَ</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يسخرون</w:t>
      </w:r>
      <w:r w:rsidR="003112D6" w:rsidRPr="00FC79E5">
        <w:rPr>
          <w:rFonts w:hint="cs"/>
          <w:rtl/>
        </w:rPr>
        <w:t>.</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32" w:name="_Toc459630380"/>
      <w:r w:rsidRPr="00406F39">
        <w:rPr>
          <w:rFonts w:hint="cs"/>
          <w:rtl/>
        </w:rPr>
        <w:lastRenderedPageBreak/>
        <w:t>سورة الفجر</w:t>
      </w:r>
      <w:bookmarkEnd w:id="32"/>
    </w:p>
    <w:p w:rsidR="00A96E5E" w:rsidRPr="002B0684" w:rsidRDefault="004A667A" w:rsidP="002B0684">
      <w:pPr>
        <w:pStyle w:val="libCenter"/>
        <w:rPr>
          <w:rtl/>
        </w:rPr>
      </w:pPr>
      <w:r w:rsidRPr="00053AD2">
        <w:rPr>
          <w:rStyle w:val="libAlaemChar"/>
          <w:rFonts w:hint="cs"/>
          <w:rtl/>
        </w:rPr>
        <w:t>(</w:t>
      </w:r>
      <w:r w:rsidR="001321E9" w:rsidRPr="004A667A">
        <w:rPr>
          <w:rStyle w:val="libAieChar"/>
          <w:rtl/>
        </w:rPr>
        <w:t>وَالشَّفْعِ وَالْوَتْرِ</w:t>
      </w:r>
      <w:r w:rsidRPr="00053AD2">
        <w:rPr>
          <w:rStyle w:val="libAlaemChar"/>
          <w:rFonts w:hint="cs"/>
          <w:rtl/>
        </w:rPr>
        <w:t>)</w:t>
      </w:r>
      <w:r w:rsidR="00A96E5E" w:rsidRPr="002B0684">
        <w:rPr>
          <w:rFonts w:hint="cs"/>
          <w:rtl/>
        </w:rPr>
        <w:t xml:space="preserve"> الفجر</w:t>
      </w:r>
      <w:r w:rsidR="00D05444" w:rsidRPr="002B0684">
        <w:rPr>
          <w:rFonts w:hint="cs"/>
          <w:rtl/>
        </w:rPr>
        <w:t>:</w:t>
      </w:r>
      <w:r w:rsidR="00A96E5E" w:rsidRPr="002B0684">
        <w:rPr>
          <w:rFonts w:hint="cs"/>
          <w:rtl/>
        </w:rPr>
        <w:t xml:space="preserve"> 3</w:t>
      </w:r>
    </w:p>
    <w:p w:rsidR="001321E9" w:rsidRPr="00A96E5E" w:rsidRDefault="001321E9" w:rsidP="002F1DB9">
      <w:pPr>
        <w:pStyle w:val="libNormal"/>
        <w:rPr>
          <w:rStyle w:val="libBold2Char"/>
          <w:rtl/>
        </w:rPr>
      </w:pPr>
      <w:r w:rsidRPr="00FC79E5">
        <w:rPr>
          <w:rFonts w:hint="cs"/>
          <w:rtl/>
        </w:rPr>
        <w:t>أخرج عل</w:t>
      </w:r>
      <w:r w:rsidR="002F1D3E">
        <w:rPr>
          <w:rFonts w:hint="cs"/>
          <w:rtl/>
        </w:rPr>
        <w:t>ّ</w:t>
      </w:r>
      <w:r w:rsidRPr="00FC79E5">
        <w:rPr>
          <w:rFonts w:hint="cs"/>
          <w:rtl/>
        </w:rPr>
        <w:t>امة الهند عبيد الله بسمل آمرتسري في كتابه الكبير في فضائل</w:t>
      </w:r>
      <w:r w:rsidR="005E2585">
        <w:rPr>
          <w:rFonts w:hint="cs"/>
          <w:rtl/>
        </w:rPr>
        <w:t xml:space="preserve"> أمير </w:t>
      </w:r>
      <w:r w:rsidRPr="00FC79E5">
        <w:rPr>
          <w:rFonts w:hint="cs"/>
          <w:rtl/>
        </w:rPr>
        <w:t>المؤمنين المسم</w:t>
      </w:r>
      <w:r w:rsidR="002F1D3E">
        <w:rPr>
          <w:rFonts w:hint="cs"/>
          <w:rtl/>
        </w:rPr>
        <w:t>ّ</w:t>
      </w:r>
      <w:r w:rsidRPr="00FC79E5">
        <w:rPr>
          <w:rFonts w:hint="cs"/>
          <w:rtl/>
        </w:rPr>
        <w:t>ى ب</w:t>
      </w:r>
      <w:r w:rsidR="003112D6" w:rsidRPr="00FC79E5">
        <w:rPr>
          <w:rFonts w:hint="cs"/>
          <w:rtl/>
        </w:rPr>
        <w:t>ـ</w:t>
      </w:r>
      <w:r w:rsidRPr="00FC79E5">
        <w:rPr>
          <w:rFonts w:hint="cs"/>
          <w:rtl/>
        </w:rPr>
        <w:t xml:space="preserve"> </w:t>
      </w:r>
      <w:r w:rsidR="002F1DB9">
        <w:rPr>
          <w:rFonts w:hint="cs"/>
          <w:rtl/>
        </w:rPr>
        <w:t>:</w:t>
      </w:r>
      <w:r w:rsidR="002F1D3E">
        <w:rPr>
          <w:rFonts w:hint="cs"/>
          <w:rtl/>
        </w:rPr>
        <w:t>أ</w:t>
      </w:r>
      <w:r w:rsidRPr="00FC79E5">
        <w:rPr>
          <w:rFonts w:hint="cs"/>
          <w:rtl/>
        </w:rPr>
        <w:t>رج</w:t>
      </w:r>
      <w:r w:rsidR="002F1D3E">
        <w:rPr>
          <w:rFonts w:hint="cs"/>
          <w:rtl/>
        </w:rPr>
        <w:t>ح</w:t>
      </w:r>
      <w:r w:rsidRPr="00FC79E5">
        <w:rPr>
          <w:rFonts w:hint="cs"/>
          <w:rtl/>
        </w:rPr>
        <w:t xml:space="preserve"> المطالب في مناقب أسد الله الغالب</w:t>
      </w:r>
      <w:r w:rsidR="005E2585">
        <w:rPr>
          <w:rFonts w:hint="cs"/>
          <w:rtl/>
        </w:rPr>
        <w:t xml:space="preserve"> أمير </w:t>
      </w:r>
      <w:r w:rsidRPr="00FC79E5">
        <w:rPr>
          <w:rFonts w:hint="cs"/>
          <w:rtl/>
        </w:rPr>
        <w:t>المؤمنين ص</w:t>
      </w:r>
      <w:r w:rsidR="003C2E10">
        <w:rPr>
          <w:rFonts w:hint="cs"/>
          <w:rtl/>
        </w:rPr>
        <w:t xml:space="preserve"> </w:t>
      </w:r>
      <w:r w:rsidR="003C2E10" w:rsidRPr="00FC79E5">
        <w:rPr>
          <w:rFonts w:hint="cs"/>
          <w:rtl/>
        </w:rPr>
        <w:t>88</w:t>
      </w:r>
      <w:r w:rsidR="003C2E10">
        <w:rPr>
          <w:rFonts w:hint="cs"/>
          <w:rtl/>
        </w:rPr>
        <w:t xml:space="preserve"> </w:t>
      </w:r>
      <w:r w:rsidRPr="00FC79E5">
        <w:rPr>
          <w:rFonts w:hint="cs"/>
          <w:rtl/>
        </w:rPr>
        <w:t xml:space="preserve">بروايته عن النظري في </w:t>
      </w:r>
      <w:r w:rsidR="002F1DB9">
        <w:rPr>
          <w:rFonts w:hint="cs"/>
          <w:rtl/>
        </w:rPr>
        <w:t>:</w:t>
      </w:r>
      <w:r w:rsidRPr="00FC79E5">
        <w:rPr>
          <w:rFonts w:hint="cs"/>
          <w:rtl/>
        </w:rPr>
        <w:t>الخصائص العلوي</w:t>
      </w:r>
      <w:r w:rsidR="002F1D3E">
        <w:rPr>
          <w:rFonts w:hint="cs"/>
          <w:rtl/>
        </w:rPr>
        <w:t>ّة</w:t>
      </w:r>
      <w:r w:rsidRPr="00FC79E5">
        <w:rPr>
          <w:rFonts w:hint="cs"/>
          <w:rtl/>
        </w:rPr>
        <w:t xml:space="preserve"> بسنده عن الحسن بن علي</w:t>
      </w:r>
      <w:r w:rsidR="002F1D3E">
        <w:rPr>
          <w:rFonts w:hint="cs"/>
          <w:rtl/>
        </w:rPr>
        <w:t>ّ</w:t>
      </w:r>
      <w:r w:rsidRPr="00FC79E5">
        <w:rPr>
          <w:rFonts w:hint="cs"/>
          <w:rtl/>
        </w:rPr>
        <w:t xml:space="preserve"> </w:t>
      </w:r>
      <w:r w:rsidR="00437B60" w:rsidRPr="00437B60">
        <w:rPr>
          <w:rStyle w:val="libAlaemChar"/>
          <w:rFonts w:hint="cs"/>
          <w:rtl/>
        </w:rPr>
        <w:t>رضي‌الله‌عنهما</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وَالشَّفْعِ وَالْوَتْرِ</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قال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r w:rsidRPr="00FC79E5">
        <w:rPr>
          <w:rFonts w:hint="cs"/>
          <w:rtl/>
        </w:rPr>
        <w:t xml:space="preserve"> </w:t>
      </w:r>
      <w:r w:rsidR="00E15146" w:rsidRPr="00A96E5E">
        <w:rPr>
          <w:rStyle w:val="libBold2Char"/>
          <w:rFonts w:hint="cs"/>
          <w:rtl/>
        </w:rPr>
        <w:t>[</w:t>
      </w:r>
      <w:r w:rsidRPr="00A96E5E">
        <w:rPr>
          <w:rStyle w:val="libBold2Char"/>
          <w:rFonts w:hint="cs"/>
          <w:rtl/>
        </w:rPr>
        <w:t>الشفع</w:t>
      </w:r>
      <w:r w:rsidR="003112D6" w:rsidRPr="00A96E5E">
        <w:rPr>
          <w:rStyle w:val="libBold2Char"/>
          <w:rFonts w:hint="cs"/>
          <w:rtl/>
        </w:rPr>
        <w:t>:</w:t>
      </w:r>
      <w:r w:rsidRPr="00A96E5E">
        <w:rPr>
          <w:rStyle w:val="libBold2Char"/>
          <w:rFonts w:hint="cs"/>
          <w:rtl/>
        </w:rPr>
        <w:t xml:space="preserve"> الحسن والحسين</w:t>
      </w:r>
      <w:r w:rsidR="003112D6" w:rsidRPr="00A96E5E">
        <w:rPr>
          <w:rStyle w:val="libBold2Char"/>
          <w:rFonts w:hint="cs"/>
          <w:rtl/>
        </w:rPr>
        <w:t>.</w:t>
      </w:r>
      <w:r w:rsidRPr="00A96E5E">
        <w:rPr>
          <w:rStyle w:val="libBold2Char"/>
          <w:rFonts w:hint="cs"/>
          <w:rtl/>
        </w:rPr>
        <w:t xml:space="preserve"> والوتر</w:t>
      </w:r>
      <w:r w:rsidR="003112D6" w:rsidRPr="00A96E5E">
        <w:rPr>
          <w:rStyle w:val="libBold2Char"/>
          <w:rFonts w:hint="cs"/>
          <w:rtl/>
        </w:rPr>
        <w:t>:</w:t>
      </w:r>
      <w:r w:rsidR="00674E3D" w:rsidRPr="00A96E5E">
        <w:rPr>
          <w:rStyle w:val="libBold2Char"/>
          <w:rFonts w:hint="cs"/>
          <w:rtl/>
        </w:rPr>
        <w:t xml:space="preserve"> عليّ بن أبي طالب</w:t>
      </w:r>
      <w:r w:rsidR="00E15146" w:rsidRPr="00A96E5E">
        <w:rPr>
          <w:rStyle w:val="libBold2Char"/>
          <w:rFonts w:hint="cs"/>
          <w:rtl/>
        </w:rPr>
        <w:t>]</w:t>
      </w:r>
      <w:r w:rsidR="003112D6" w:rsidRPr="00A96E5E">
        <w:rPr>
          <w:rStyle w:val="libBold2Char"/>
          <w:rFonts w:hint="cs"/>
          <w:rtl/>
        </w:rPr>
        <w:t>.</w:t>
      </w:r>
    </w:p>
    <w:p w:rsidR="001321E9" w:rsidRDefault="001321E9" w:rsidP="00172CB0">
      <w:pPr>
        <w:pStyle w:val="libNormal"/>
        <w:rPr>
          <w:rtl/>
        </w:rPr>
      </w:pPr>
      <w:r w:rsidRPr="00FC79E5">
        <w:rPr>
          <w:rFonts w:hint="cs"/>
          <w:rtl/>
        </w:rPr>
        <w:t>روى السيد محمد حسين الطباطبائي في تفسيره الميزان</w:t>
      </w:r>
      <w:r w:rsidR="00A52C85">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286</w:t>
      </w:r>
      <w:r w:rsidR="003C2E10">
        <w:rPr>
          <w:rFonts w:hint="cs"/>
          <w:rtl/>
        </w:rPr>
        <w:t xml:space="preserve"> </w:t>
      </w:r>
      <w:r w:rsidRPr="00FC79E5">
        <w:rPr>
          <w:rFonts w:hint="cs"/>
          <w:rtl/>
        </w:rPr>
        <w:t>ط5</w:t>
      </w:r>
      <w:r w:rsidR="00C266C3" w:rsidRPr="00FC79E5">
        <w:rPr>
          <w:rFonts w:hint="cs"/>
          <w:rtl/>
        </w:rPr>
        <w:t>،</w:t>
      </w:r>
      <w:r w:rsidRPr="00FC79E5">
        <w:rPr>
          <w:rFonts w:hint="cs"/>
          <w:rtl/>
        </w:rPr>
        <w:t xml:space="preserve"> مطبوعات إسماعيليان</w:t>
      </w:r>
      <w:r w:rsidR="00C266C3" w:rsidRPr="00FC79E5">
        <w:rPr>
          <w:rFonts w:hint="cs"/>
          <w:rtl/>
        </w:rPr>
        <w:t>،</w:t>
      </w:r>
      <w:r w:rsidRPr="00FC79E5">
        <w:rPr>
          <w:rFonts w:hint="cs"/>
          <w:rtl/>
        </w:rPr>
        <w:t xml:space="preserve"> قال</w:t>
      </w:r>
      <w:r w:rsidR="003112D6" w:rsidRPr="00FC79E5">
        <w:rPr>
          <w:rFonts w:hint="cs"/>
          <w:rtl/>
        </w:rPr>
        <w:t>:</w:t>
      </w:r>
      <w:r w:rsidR="00172CB0">
        <w:rPr>
          <w:rFonts w:hint="cs"/>
          <w:rtl/>
        </w:rPr>
        <w:t xml:space="preserve"> </w:t>
      </w:r>
      <w:r w:rsidRPr="00FC79E5">
        <w:rPr>
          <w:rFonts w:hint="cs"/>
          <w:rtl/>
        </w:rPr>
        <w:t>وفي حديث</w:t>
      </w:r>
      <w:r w:rsidR="003112D6" w:rsidRPr="00FC79E5">
        <w:rPr>
          <w:rFonts w:hint="cs"/>
          <w:rtl/>
        </w:rPr>
        <w:t>:</w:t>
      </w:r>
      <w:r w:rsidRPr="00FC79E5">
        <w:rPr>
          <w:rFonts w:hint="cs"/>
          <w:rtl/>
        </w:rPr>
        <w:t xml:space="preserve"> </w:t>
      </w:r>
      <w:r w:rsidR="002F1DB9" w:rsidRPr="00A96E5E">
        <w:rPr>
          <w:rStyle w:val="libBold2Char"/>
          <w:rFonts w:hint="cs"/>
          <w:rtl/>
        </w:rPr>
        <w:t>[</w:t>
      </w:r>
      <w:r w:rsidRPr="00A96E5E">
        <w:rPr>
          <w:rStyle w:val="libBold2Char"/>
          <w:rFonts w:hint="cs"/>
          <w:rtl/>
        </w:rPr>
        <w:t>الشفع الحسن والحسين</w:t>
      </w:r>
      <w:r w:rsidR="00C266C3" w:rsidRPr="00A96E5E">
        <w:rPr>
          <w:rStyle w:val="libBold2Char"/>
          <w:rFonts w:hint="cs"/>
          <w:rtl/>
        </w:rPr>
        <w:t>،</w:t>
      </w:r>
      <w:r w:rsidRPr="00A96E5E">
        <w:rPr>
          <w:rStyle w:val="libBold2Char"/>
          <w:rFonts w:hint="cs"/>
          <w:rtl/>
        </w:rPr>
        <w:t xml:space="preserve"> والوتر</w:t>
      </w:r>
      <w:r w:rsidR="005E2585" w:rsidRPr="00A96E5E">
        <w:rPr>
          <w:rStyle w:val="libBold2Char"/>
          <w:rFonts w:hint="cs"/>
          <w:rtl/>
        </w:rPr>
        <w:t xml:space="preserve"> أمير </w:t>
      </w:r>
      <w:r w:rsidRPr="00A96E5E">
        <w:rPr>
          <w:rStyle w:val="libBold2Char"/>
          <w:rFonts w:hint="cs"/>
          <w:rtl/>
        </w:rPr>
        <w:t>المؤمنين</w:t>
      </w:r>
      <w:r w:rsidRPr="00CA1393">
        <w:rPr>
          <w:rStyle w:val="libBold2Char"/>
          <w:rFonts w:hint="cs"/>
          <w:rtl/>
        </w:rPr>
        <w:t xml:space="preserve"> </w:t>
      </w:r>
      <w:r w:rsidR="00437B60" w:rsidRPr="00CA1393">
        <w:rPr>
          <w:rStyle w:val="libAlaemChar"/>
          <w:rFonts w:hint="cs"/>
          <w:rtl/>
        </w:rPr>
        <w:t>عليهم‌السلام</w:t>
      </w:r>
      <w:r w:rsidR="002F1DB9" w:rsidRPr="00A96E5E">
        <w:rPr>
          <w:rStyle w:val="libBold2Char"/>
          <w:rFonts w:hint="cs"/>
          <w:rtl/>
        </w:rPr>
        <w:t>]</w:t>
      </w:r>
      <w:r w:rsidR="003112D6" w:rsidRPr="00FC79E5">
        <w:rPr>
          <w:rFonts w:hint="cs"/>
          <w:rtl/>
        </w:rPr>
        <w:t>.</w:t>
      </w:r>
    </w:p>
    <w:p w:rsidR="00A96E5E" w:rsidRDefault="004A667A" w:rsidP="002B0684">
      <w:pPr>
        <w:pStyle w:val="libCenter"/>
        <w:rPr>
          <w:rStyle w:val="libAlaemChar"/>
          <w:rtl/>
        </w:rPr>
      </w:pPr>
      <w:r w:rsidRPr="00053AD2">
        <w:rPr>
          <w:rStyle w:val="libAlaemChar"/>
          <w:rFonts w:hint="cs"/>
          <w:rtl/>
        </w:rPr>
        <w:t>(</w:t>
      </w:r>
      <w:r w:rsidR="001321E9" w:rsidRPr="004A667A">
        <w:rPr>
          <w:rStyle w:val="libAieChar"/>
          <w:rtl/>
        </w:rPr>
        <w:t>يا أَيَّتُهَا النَّفْسُ الْمُطْمَئِنَّةُ ارْجِعِي</w:t>
      </w:r>
      <w:r w:rsidR="009E53C7" w:rsidRPr="004A667A">
        <w:rPr>
          <w:rStyle w:val="libAieChar"/>
          <w:rtl/>
        </w:rPr>
        <w:t xml:space="preserve"> إلى </w:t>
      </w:r>
      <w:r w:rsidR="001321E9" w:rsidRPr="004A667A">
        <w:rPr>
          <w:rStyle w:val="libAieChar"/>
          <w:rtl/>
        </w:rPr>
        <w:t>رَبِّكِ رَاضِيَةً مَّرْضِيَّةً فَادْخُلِي فِي عِبَادِي وَادْخُلِي جَنَّتِي</w:t>
      </w:r>
      <w:r w:rsidRPr="00053AD2">
        <w:rPr>
          <w:rStyle w:val="libAlaemChar"/>
          <w:rFonts w:hint="cs"/>
          <w:rtl/>
        </w:rPr>
        <w:t>)</w:t>
      </w:r>
    </w:p>
    <w:p w:rsidR="00A96E5E" w:rsidRPr="00A96E5E" w:rsidRDefault="00A96E5E" w:rsidP="002B0684">
      <w:pPr>
        <w:pStyle w:val="libCenter"/>
        <w:rPr>
          <w:rtl/>
        </w:rPr>
      </w:pPr>
      <w:r w:rsidRPr="00A96E5E">
        <w:rPr>
          <w:rFonts w:hint="cs"/>
          <w:rtl/>
        </w:rPr>
        <w:t>الفجر</w:t>
      </w:r>
      <w:r w:rsidR="00D05444">
        <w:rPr>
          <w:rFonts w:hint="cs"/>
          <w:rtl/>
        </w:rPr>
        <w:t>:</w:t>
      </w:r>
      <w:r w:rsidRPr="00A96E5E">
        <w:rPr>
          <w:rFonts w:hint="cs"/>
          <w:rtl/>
        </w:rPr>
        <w:t xml:space="preserve"> 27- 30</w:t>
      </w:r>
    </w:p>
    <w:p w:rsidR="001321E9" w:rsidRPr="00FC79E5" w:rsidRDefault="001321E9" w:rsidP="00172CB0">
      <w:pPr>
        <w:pStyle w:val="libNormal"/>
        <w:rPr>
          <w:rtl/>
        </w:rPr>
      </w:pPr>
      <w:r w:rsidRPr="00FC79E5">
        <w:rPr>
          <w:rFonts w:hint="cs"/>
          <w:rtl/>
        </w:rPr>
        <w:t>روى الحافظ عبيد الله بن</w:t>
      </w:r>
      <w:r w:rsidR="00751FE6">
        <w:rPr>
          <w:rFonts w:hint="cs"/>
          <w:rtl/>
        </w:rPr>
        <w:t xml:space="preserve"> أحمد </w:t>
      </w:r>
      <w:r w:rsidRPr="00FC79E5">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499</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w:t>
      </w:r>
      <w:r w:rsidR="00762277">
        <w:rPr>
          <w:rFonts w:hint="cs"/>
          <w:rtl/>
        </w:rPr>
        <w:t xml:space="preserve">ط </w:t>
      </w:r>
      <w:r w:rsidRPr="00FC79E5">
        <w:rPr>
          <w:rFonts w:hint="cs"/>
          <w:rtl/>
        </w:rPr>
        <w:t>مجمع إحياء الثقاف</w:t>
      </w:r>
      <w:r w:rsidR="002F1D3E">
        <w:rPr>
          <w:rFonts w:hint="cs"/>
          <w:rtl/>
        </w:rPr>
        <w:t>ة</w:t>
      </w:r>
      <w:r w:rsidRPr="00FC79E5">
        <w:rPr>
          <w:rFonts w:hint="cs"/>
          <w:rtl/>
        </w:rPr>
        <w:t xml:space="preserve"> الإسلامي</w:t>
      </w:r>
      <w:r w:rsidR="000A1574">
        <w:rPr>
          <w:rFonts w:hint="cs"/>
          <w:rtl/>
        </w:rPr>
        <w:t>ّة</w:t>
      </w:r>
      <w:r w:rsidRPr="00FC79E5">
        <w:rPr>
          <w:rFonts w:hint="cs"/>
          <w:rtl/>
        </w:rPr>
        <w:t xml:space="preserve"> في الحديث 1098 قال</w:t>
      </w:r>
      <w:r w:rsidR="003112D6" w:rsidRPr="00FC79E5">
        <w:rPr>
          <w:rFonts w:hint="cs"/>
          <w:rtl/>
        </w:rPr>
        <w:t>:</w:t>
      </w:r>
      <w:r w:rsidR="00172CB0">
        <w:rPr>
          <w:rFonts w:hint="cs"/>
          <w:rtl/>
        </w:rPr>
        <w:t xml:space="preserve"> </w:t>
      </w:r>
      <w:r w:rsidRPr="00FC79E5">
        <w:rPr>
          <w:rFonts w:hint="cs"/>
          <w:rtl/>
        </w:rPr>
        <w:t>فرات بن</w:t>
      </w:r>
      <w:r w:rsidR="002D35F0">
        <w:rPr>
          <w:rFonts w:hint="cs"/>
          <w:rtl/>
        </w:rPr>
        <w:t xml:space="preserve"> إبراهيم </w:t>
      </w:r>
      <w:r w:rsidRPr="00FC79E5">
        <w:rPr>
          <w:rFonts w:hint="cs"/>
          <w:rtl/>
        </w:rPr>
        <w:t>الكوفي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علي بن محمد الزهري</w:t>
      </w:r>
      <w:r w:rsidR="00C266C3" w:rsidRPr="00FC79E5">
        <w:rPr>
          <w:rFonts w:hint="cs"/>
          <w:rtl/>
        </w:rPr>
        <w:t>،</w:t>
      </w:r>
      <w:r w:rsidRPr="00FC79E5">
        <w:rPr>
          <w:rFonts w:hint="cs"/>
          <w:rtl/>
        </w:rPr>
        <w:t xml:space="preserve"> قال</w:t>
      </w:r>
      <w:r w:rsidR="00A96E5E">
        <w:rPr>
          <w:rFonts w:hint="cs"/>
          <w:rtl/>
        </w:rPr>
        <w:t>:</w:t>
      </w:r>
      <w:r w:rsidRPr="00FC79E5">
        <w:rPr>
          <w:rFonts w:hint="cs"/>
          <w:rtl/>
        </w:rPr>
        <w:t xml:space="preserve"> حدّثني</w:t>
      </w:r>
      <w:r w:rsidR="002D35F0">
        <w:rPr>
          <w:rFonts w:hint="cs"/>
          <w:rtl/>
        </w:rPr>
        <w:t xml:space="preserve"> إبراهيم </w:t>
      </w:r>
      <w:r w:rsidRPr="00FC79E5">
        <w:rPr>
          <w:rFonts w:hint="cs"/>
          <w:rtl/>
        </w:rPr>
        <w:t>بن سليمان</w:t>
      </w:r>
      <w:r w:rsidR="00C266C3" w:rsidRPr="00FC79E5">
        <w:rPr>
          <w:rFonts w:hint="cs"/>
          <w:rtl/>
        </w:rPr>
        <w:t>،</w:t>
      </w:r>
      <w:r w:rsidRPr="00FC79E5">
        <w:rPr>
          <w:rFonts w:hint="cs"/>
          <w:rtl/>
        </w:rPr>
        <w:t xml:space="preserve"> عن الحسن بن محبوب</w:t>
      </w:r>
      <w:r w:rsidR="00C266C3" w:rsidRPr="00FC79E5">
        <w:rPr>
          <w:rFonts w:hint="cs"/>
          <w:rtl/>
        </w:rPr>
        <w:t>،</w:t>
      </w:r>
      <w:r w:rsidRPr="00FC79E5">
        <w:rPr>
          <w:rFonts w:hint="cs"/>
          <w:rtl/>
        </w:rPr>
        <w:t xml:space="preserve"> عن عبد الرحمان بن سالم</w:t>
      </w:r>
      <w:r w:rsidR="003112D6" w:rsidRPr="00FC79E5">
        <w:rPr>
          <w:rFonts w:hint="cs"/>
          <w:rtl/>
        </w:rPr>
        <w:t>:</w:t>
      </w:r>
    </w:p>
    <w:p w:rsidR="001321E9" w:rsidRPr="00FC79E5" w:rsidRDefault="001321E9" w:rsidP="00406F39">
      <w:pPr>
        <w:pStyle w:val="libNormal"/>
        <w:rPr>
          <w:rtl/>
        </w:rPr>
      </w:pPr>
      <w:r w:rsidRPr="00FC79E5">
        <w:rPr>
          <w:rFonts w:hint="cs"/>
          <w:rtl/>
        </w:rPr>
        <w:t>عن</w:t>
      </w:r>
      <w:r w:rsidR="0086215F">
        <w:rPr>
          <w:rFonts w:hint="cs"/>
          <w:rtl/>
        </w:rPr>
        <w:t xml:space="preserve"> أبي </w:t>
      </w:r>
      <w:r w:rsidRPr="00FC79E5">
        <w:rPr>
          <w:rFonts w:hint="cs"/>
          <w:rtl/>
        </w:rPr>
        <w:t>عبد الله جعفر بن محم</w:t>
      </w:r>
      <w:r w:rsidR="002F1D3E">
        <w:rPr>
          <w:rFonts w:hint="cs"/>
          <w:rtl/>
        </w:rPr>
        <w:t>ّ</w:t>
      </w:r>
      <w:r w:rsidRPr="00FC79E5">
        <w:rPr>
          <w:rFonts w:hint="cs"/>
          <w:rtl/>
        </w:rPr>
        <w:t>د</w:t>
      </w:r>
      <w:r w:rsidR="00A96E5E">
        <w:rPr>
          <w:rFonts w:hint="cs"/>
          <w:rtl/>
        </w:rPr>
        <w:t xml:space="preserve"> (ع)</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يا أَيَّتُهَا النَّفْسُ الْمُطْمَئِنَّةُ ارْجِعِي</w:t>
      </w:r>
      <w:r w:rsidR="009E53C7" w:rsidRPr="004A667A">
        <w:rPr>
          <w:rStyle w:val="libAieChar"/>
          <w:rtl/>
        </w:rPr>
        <w:t xml:space="preserve"> إلى </w:t>
      </w:r>
      <w:r w:rsidRPr="004A667A">
        <w:rPr>
          <w:rStyle w:val="libAieChar"/>
          <w:rtl/>
        </w:rPr>
        <w:t>رَبِّكِ رَاضِيَةً مَّرْضِيَّةً فَادْخُلِي فِي عِبَادِي وَادْخُلِي جَنَّتِي</w:t>
      </w:r>
      <w:r w:rsidR="004A667A" w:rsidRPr="00053AD2">
        <w:rPr>
          <w:rStyle w:val="libAlaemChar"/>
          <w:rFonts w:hint="cs"/>
          <w:rtl/>
        </w:rPr>
        <w:t>)</w:t>
      </w:r>
      <w:r w:rsidR="00C266C3" w:rsidRPr="00FC79E5">
        <w:rPr>
          <w:rFonts w:hint="cs"/>
          <w:rtl/>
        </w:rPr>
        <w:t xml:space="preserve">، </w:t>
      </w:r>
      <w:r w:rsidRPr="00FC79E5">
        <w:rPr>
          <w:rFonts w:hint="cs"/>
          <w:rtl/>
        </w:rPr>
        <w:t>قال</w:t>
      </w:r>
      <w:r w:rsidR="003112D6" w:rsidRPr="00A96E5E">
        <w:rPr>
          <w:rStyle w:val="libBold2Char"/>
          <w:rFonts w:hint="cs"/>
          <w:rtl/>
        </w:rPr>
        <w:t>:</w:t>
      </w:r>
      <w:r w:rsidR="00E15146" w:rsidRPr="00A96E5E">
        <w:rPr>
          <w:rStyle w:val="libBold2Char"/>
          <w:rFonts w:hint="cs"/>
          <w:rtl/>
        </w:rPr>
        <w:t>[</w:t>
      </w:r>
      <w:r w:rsidRPr="00A96E5E">
        <w:rPr>
          <w:rStyle w:val="libBold2Char"/>
          <w:rFonts w:hint="cs"/>
          <w:rtl/>
        </w:rPr>
        <w:t>نزلت في علي</w:t>
      </w:r>
      <w:r w:rsidR="002F1D3E" w:rsidRPr="00A96E5E">
        <w:rPr>
          <w:rStyle w:val="libBold2Char"/>
          <w:rFonts w:hint="cs"/>
          <w:rtl/>
        </w:rPr>
        <w:t>ّ</w:t>
      </w:r>
      <w:r w:rsidR="00E15146" w:rsidRPr="00A96E5E">
        <w:rPr>
          <w:rStyle w:val="libBold2Char"/>
          <w:rFonts w:hint="cs"/>
          <w:rtl/>
        </w:rPr>
        <w:t>]</w:t>
      </w:r>
      <w:r w:rsidR="003112D6" w:rsidRPr="00A96E5E">
        <w:rPr>
          <w:rStyle w:val="libBold2Char"/>
          <w:rFonts w:hint="cs"/>
          <w:rtl/>
        </w:rPr>
        <w:t>.</w:t>
      </w:r>
    </w:p>
    <w:p w:rsidR="00C266C3" w:rsidRPr="00A96E5E" w:rsidRDefault="001321E9" w:rsidP="00172CB0">
      <w:pPr>
        <w:pStyle w:val="libNormal"/>
        <w:rPr>
          <w:rStyle w:val="libBold2Char"/>
          <w:rtl/>
        </w:rPr>
      </w:pPr>
      <w:r w:rsidRPr="00FC79E5">
        <w:rPr>
          <w:rFonts w:hint="cs"/>
          <w:rtl/>
        </w:rPr>
        <w:t>روى الفقير العيني في مناقبه ص</w:t>
      </w:r>
      <w:r w:rsidR="00E41171">
        <w:rPr>
          <w:rFonts w:hint="cs"/>
          <w:rtl/>
        </w:rPr>
        <w:t xml:space="preserve"> </w:t>
      </w:r>
      <w:r w:rsidRPr="00FC79E5">
        <w:rPr>
          <w:rFonts w:hint="cs"/>
          <w:rtl/>
        </w:rPr>
        <w:t>25</w:t>
      </w:r>
      <w:r w:rsidR="00E41171">
        <w:rPr>
          <w:rFonts w:hint="cs"/>
          <w:rtl/>
        </w:rPr>
        <w:t xml:space="preserve"> إ</w:t>
      </w:r>
      <w:r w:rsidRPr="00FC79E5">
        <w:rPr>
          <w:rFonts w:hint="cs"/>
          <w:rtl/>
        </w:rPr>
        <w:t>لى</w:t>
      </w:r>
      <w:r w:rsidR="00E41171">
        <w:rPr>
          <w:rFonts w:hint="cs"/>
          <w:rtl/>
        </w:rPr>
        <w:t xml:space="preserve"> </w:t>
      </w:r>
      <w:r w:rsidRPr="00FC79E5">
        <w:rPr>
          <w:rFonts w:hint="cs"/>
          <w:rtl/>
        </w:rPr>
        <w:t>32 قال</w:t>
      </w:r>
      <w:r w:rsidR="003112D6" w:rsidRPr="00FC79E5">
        <w:rPr>
          <w:rFonts w:hint="cs"/>
          <w:rtl/>
        </w:rPr>
        <w:t>:</w:t>
      </w:r>
      <w:r w:rsidR="00172CB0">
        <w:rPr>
          <w:rFonts w:hint="cs"/>
          <w:rtl/>
        </w:rPr>
        <w:t xml:space="preserve"> </w:t>
      </w:r>
      <w:r w:rsidRPr="00FC79E5">
        <w:rPr>
          <w:rFonts w:hint="cs"/>
          <w:rtl/>
        </w:rPr>
        <w:t>ب</w:t>
      </w:r>
      <w:r w:rsidR="002F1D3E">
        <w:rPr>
          <w:rFonts w:hint="cs"/>
          <w:rtl/>
        </w:rPr>
        <w:t>أ</w:t>
      </w:r>
      <w:r w:rsidR="00172CB0">
        <w:rPr>
          <w:rFonts w:hint="cs"/>
          <w:rtl/>
        </w:rPr>
        <w:t>سانيد عديدة</w:t>
      </w:r>
      <w:r w:rsidRPr="00FC79E5">
        <w:rPr>
          <w:rFonts w:hint="cs"/>
          <w:rtl/>
        </w:rPr>
        <w:t xml:space="preserve"> في مناقبه</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00C266C3" w:rsidRPr="00FC79E5">
        <w:rPr>
          <w:rFonts w:hint="cs"/>
          <w:rtl/>
        </w:rPr>
        <w:t>،</w:t>
      </w:r>
      <w:r w:rsidRPr="00FC79E5">
        <w:rPr>
          <w:rFonts w:hint="cs"/>
          <w:rtl/>
        </w:rPr>
        <w:t xml:space="preserve"> عن النبي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أن</w:t>
      </w:r>
      <w:r w:rsidR="00A96E5E">
        <w:rPr>
          <w:rFonts w:hint="cs"/>
          <w:rtl/>
        </w:rPr>
        <w:t>ّ</w:t>
      </w:r>
      <w:r w:rsidRPr="00FC79E5">
        <w:rPr>
          <w:rFonts w:hint="cs"/>
          <w:rtl/>
        </w:rPr>
        <w:t>ه قال لعلي</w:t>
      </w:r>
      <w:r w:rsidR="002F1D3E">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r w:rsidRPr="00FC79E5">
        <w:rPr>
          <w:rFonts w:hint="cs"/>
          <w:rtl/>
        </w:rPr>
        <w:t xml:space="preserve"> </w:t>
      </w:r>
      <w:r w:rsidR="00E15146" w:rsidRPr="00A96E5E">
        <w:rPr>
          <w:rStyle w:val="libBold2Char"/>
          <w:rFonts w:hint="cs"/>
          <w:rtl/>
        </w:rPr>
        <w:t>[</w:t>
      </w:r>
      <w:r w:rsidRPr="00A96E5E">
        <w:rPr>
          <w:rStyle w:val="libBold2Char"/>
          <w:rFonts w:hint="cs"/>
          <w:rtl/>
        </w:rPr>
        <w:t>أنت وشيعتك يوم القيامة راضين مرضيين</w:t>
      </w:r>
      <w:r w:rsidR="00E15146" w:rsidRPr="00A96E5E">
        <w:rPr>
          <w:rStyle w:val="libBold2Char"/>
          <w:rFonts w:hint="cs"/>
          <w:rtl/>
        </w:rPr>
        <w:t>]</w:t>
      </w:r>
      <w:r w:rsidR="00D572AC" w:rsidRPr="00A96E5E">
        <w:rPr>
          <w:rStyle w:val="libBold2Char"/>
          <w:rFonts w:hint="cs"/>
          <w:rtl/>
        </w:rPr>
        <w:t>.</w:t>
      </w:r>
    </w:p>
    <w:p w:rsidR="001321E9" w:rsidRPr="00A96E5E" w:rsidRDefault="001321E9" w:rsidP="00406F39">
      <w:pPr>
        <w:pStyle w:val="libNormal"/>
        <w:rPr>
          <w:rStyle w:val="libBold2Char"/>
          <w:rtl/>
        </w:rPr>
      </w:pPr>
      <w:r w:rsidRPr="00FC79E5">
        <w:rPr>
          <w:rFonts w:hint="cs"/>
          <w:rtl/>
        </w:rPr>
        <w:t>وروى العيني بأسانيد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00C266C3" w:rsidRPr="00FC79E5">
        <w:rPr>
          <w:rFonts w:hint="cs"/>
          <w:rtl/>
        </w:rPr>
        <w:t>،</w:t>
      </w:r>
      <w:r w:rsidRPr="00FC79E5">
        <w:rPr>
          <w:rFonts w:hint="cs"/>
          <w:rtl/>
        </w:rPr>
        <w:t xml:space="preserve"> وعلي </w:t>
      </w:r>
      <w:r w:rsidR="00C13FE9" w:rsidRPr="00C13FE9">
        <w:rPr>
          <w:rStyle w:val="libAlaemChar"/>
          <w:rFonts w:hint="cs"/>
          <w:rtl/>
        </w:rPr>
        <w:t>عليه‌السلام</w:t>
      </w:r>
      <w:r w:rsidRPr="00FC79E5">
        <w:rPr>
          <w:rFonts w:hint="cs"/>
          <w:rtl/>
        </w:rPr>
        <w:t xml:space="preserve"> عن النبي </w:t>
      </w:r>
      <w:r w:rsidR="00BB6262" w:rsidRPr="00BB6262">
        <w:rPr>
          <w:rFonts w:hint="cs"/>
          <w:rtl/>
        </w:rPr>
        <w:t>صلى الله عليه وآله وسلم</w:t>
      </w:r>
      <w:r w:rsidR="00C266C3" w:rsidRPr="00FC79E5">
        <w:rPr>
          <w:rFonts w:hint="cs"/>
          <w:rtl/>
        </w:rPr>
        <w:t>،</w:t>
      </w:r>
      <w:r w:rsidRPr="00FC79E5">
        <w:rPr>
          <w:rFonts w:hint="cs"/>
          <w:rtl/>
        </w:rPr>
        <w:t xml:space="preserve"> إن</w:t>
      </w:r>
      <w:r w:rsidR="00A96E5E">
        <w:rPr>
          <w:rFonts w:hint="cs"/>
          <w:rtl/>
        </w:rPr>
        <w:t>ّ</w:t>
      </w:r>
      <w:r w:rsidRPr="00FC79E5">
        <w:rPr>
          <w:rFonts w:hint="cs"/>
          <w:rtl/>
        </w:rPr>
        <w:t>ه قال لعلي</w:t>
      </w:r>
      <w:r w:rsidR="00A96E5E">
        <w:rPr>
          <w:rFonts w:hint="cs"/>
          <w:rtl/>
        </w:rPr>
        <w:t>ّ</w:t>
      </w:r>
      <w:r w:rsidR="003112D6" w:rsidRPr="00FC79E5">
        <w:rPr>
          <w:rFonts w:hint="cs"/>
          <w:rtl/>
        </w:rPr>
        <w:t>:</w:t>
      </w:r>
      <w:r w:rsidRPr="00FC79E5">
        <w:rPr>
          <w:rFonts w:hint="cs"/>
          <w:rtl/>
        </w:rPr>
        <w:t xml:space="preserve"> </w:t>
      </w:r>
      <w:r w:rsidR="00E15146" w:rsidRPr="00A96E5E">
        <w:rPr>
          <w:rStyle w:val="libBold2Char"/>
          <w:rFonts w:hint="cs"/>
          <w:rtl/>
        </w:rPr>
        <w:t>[</w:t>
      </w:r>
      <w:r w:rsidRPr="00A96E5E">
        <w:rPr>
          <w:rStyle w:val="libBold2Char"/>
          <w:rFonts w:hint="cs"/>
          <w:rtl/>
        </w:rPr>
        <w:t>إن</w:t>
      </w:r>
      <w:r w:rsidR="00564C59" w:rsidRPr="00A96E5E">
        <w:rPr>
          <w:rStyle w:val="libBold2Char"/>
          <w:rFonts w:hint="cs"/>
          <w:rtl/>
        </w:rPr>
        <w:t>ّ</w:t>
      </w:r>
      <w:r w:rsidRPr="00A96E5E">
        <w:rPr>
          <w:rStyle w:val="libBold2Char"/>
          <w:rFonts w:hint="cs"/>
          <w:rtl/>
        </w:rPr>
        <w:t>ك ستقدم على الله وشيعتك راضين مرضيين</w:t>
      </w:r>
      <w:r w:rsidR="00E15146" w:rsidRPr="00A96E5E">
        <w:rPr>
          <w:rStyle w:val="libBold2Char"/>
          <w:rFonts w:hint="cs"/>
          <w:rtl/>
        </w:rPr>
        <w:t>]</w:t>
      </w:r>
      <w:r w:rsidR="003112D6" w:rsidRPr="00A96E5E">
        <w:rPr>
          <w:rStyle w:val="libBold2Char"/>
          <w:rFonts w:hint="cs"/>
          <w:rtl/>
        </w:rPr>
        <w:t>.</w:t>
      </w:r>
    </w:p>
    <w:p w:rsidR="00C266C3" w:rsidRPr="00A96E5E" w:rsidRDefault="001321E9" w:rsidP="00A96E5E">
      <w:pPr>
        <w:pStyle w:val="libNormal"/>
        <w:rPr>
          <w:rStyle w:val="libBold2Char"/>
          <w:rtl/>
        </w:rPr>
      </w:pPr>
      <w:r w:rsidRPr="00FC79E5">
        <w:rPr>
          <w:rFonts w:hint="cs"/>
          <w:rtl/>
        </w:rPr>
        <w:t>وروى السيد محمد حسين الطباطبائي في تفسيره الميزان</w:t>
      </w:r>
      <w:r w:rsidR="00A52C85">
        <w:rPr>
          <w:rFonts w:hint="cs"/>
          <w:rtl/>
        </w:rPr>
        <w:t>:</w:t>
      </w:r>
      <w:r w:rsidR="003C2E10">
        <w:rPr>
          <w:rFonts w:hint="cs"/>
          <w:rtl/>
        </w:rPr>
        <w:t xml:space="preserve"> ج </w:t>
      </w:r>
      <w:r w:rsidR="003C2E10" w:rsidRPr="00FC79E5">
        <w:rPr>
          <w:rFonts w:hint="cs"/>
          <w:rtl/>
        </w:rPr>
        <w:t>3</w:t>
      </w:r>
      <w:r w:rsidRPr="00FC79E5">
        <w:rPr>
          <w:rFonts w:hint="cs"/>
          <w:rtl/>
        </w:rPr>
        <w:t>0</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287</w:t>
      </w:r>
      <w:r w:rsidR="003C2E10">
        <w:rPr>
          <w:rFonts w:hint="cs"/>
          <w:rtl/>
        </w:rPr>
        <w:t xml:space="preserve"> </w:t>
      </w:r>
      <w:r w:rsidR="00762277">
        <w:rPr>
          <w:rFonts w:hint="cs"/>
          <w:rtl/>
        </w:rPr>
        <w:t xml:space="preserve">ط </w:t>
      </w:r>
      <w:r w:rsidRPr="00FC79E5">
        <w:rPr>
          <w:rFonts w:hint="cs"/>
          <w:rtl/>
        </w:rPr>
        <w:t>مؤسسة مطبوعات إسماعيليان</w:t>
      </w:r>
      <w:r w:rsidR="00C266C3" w:rsidRPr="00FC79E5">
        <w:rPr>
          <w:rFonts w:hint="cs"/>
          <w:rtl/>
        </w:rPr>
        <w:t>،</w:t>
      </w:r>
      <w:r w:rsidRPr="00FC79E5">
        <w:rPr>
          <w:rFonts w:hint="cs"/>
          <w:rtl/>
        </w:rPr>
        <w:t xml:space="preserve"> قال</w:t>
      </w:r>
      <w:r w:rsidR="003112D6" w:rsidRPr="00FC79E5">
        <w:rPr>
          <w:rFonts w:hint="cs"/>
          <w:rtl/>
        </w:rPr>
        <w:t>:</w:t>
      </w:r>
      <w:r w:rsidR="00172CB0">
        <w:rPr>
          <w:rFonts w:hint="cs"/>
          <w:rtl/>
        </w:rPr>
        <w:t xml:space="preserve"> </w:t>
      </w:r>
      <w:r w:rsidRPr="00FC79E5">
        <w:rPr>
          <w:rFonts w:hint="cs"/>
          <w:rtl/>
        </w:rPr>
        <w:t xml:space="preserve">وفي الكافي </w:t>
      </w:r>
      <w:r w:rsidR="00EE65DF">
        <w:rPr>
          <w:rFonts w:hint="cs"/>
          <w:rtl/>
        </w:rPr>
        <w:t>بإسناده</w:t>
      </w:r>
      <w:r w:rsidR="00C266C3" w:rsidRPr="00FC79E5">
        <w:rPr>
          <w:rFonts w:hint="cs"/>
          <w:rtl/>
        </w:rPr>
        <w:t>،</w:t>
      </w:r>
      <w:r w:rsidRPr="00FC79E5">
        <w:rPr>
          <w:rFonts w:hint="cs"/>
          <w:rtl/>
        </w:rPr>
        <w:t xml:space="preserve"> عن سدير الصيرفي</w:t>
      </w:r>
      <w:r w:rsidR="002F1D3E">
        <w:rPr>
          <w:rFonts w:hint="cs"/>
          <w:rtl/>
        </w:rPr>
        <w:t>ّ</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قلت ل</w:t>
      </w:r>
      <w:r w:rsidR="002F1D3E">
        <w:rPr>
          <w:rFonts w:hint="cs"/>
          <w:rtl/>
        </w:rPr>
        <w:t>أ</w:t>
      </w:r>
      <w:r w:rsidRPr="00FC79E5">
        <w:rPr>
          <w:rFonts w:hint="cs"/>
          <w:rtl/>
        </w:rPr>
        <w:t xml:space="preserve">بي عبد الله </w:t>
      </w:r>
      <w:r w:rsidR="00C13FE9" w:rsidRPr="00C13FE9">
        <w:rPr>
          <w:rStyle w:val="libAlaemChar"/>
          <w:rFonts w:hint="cs"/>
          <w:rtl/>
        </w:rPr>
        <w:t>عليه‌السلام</w:t>
      </w:r>
      <w:r w:rsidR="003112D6" w:rsidRPr="00FC79E5">
        <w:rPr>
          <w:rFonts w:hint="cs"/>
          <w:rtl/>
        </w:rPr>
        <w:t>:</w:t>
      </w:r>
      <w:r w:rsidRPr="00FC79E5">
        <w:rPr>
          <w:rFonts w:hint="cs"/>
          <w:rtl/>
        </w:rPr>
        <w:t xml:space="preserve"> جعلت فداك يا بن رسول الله هل يكره المؤمن على قبض روحه؟ قال</w:t>
      </w:r>
      <w:r w:rsidR="003112D6" w:rsidRPr="00FC79E5">
        <w:rPr>
          <w:rFonts w:hint="cs"/>
          <w:rtl/>
        </w:rPr>
        <w:t>:</w:t>
      </w:r>
      <w:r w:rsidRPr="00FC79E5">
        <w:rPr>
          <w:rFonts w:hint="cs"/>
          <w:rtl/>
        </w:rPr>
        <w:t xml:space="preserve"> </w:t>
      </w:r>
      <w:r w:rsidR="00E15146" w:rsidRPr="00A96E5E">
        <w:rPr>
          <w:rStyle w:val="libBold2Char"/>
          <w:rFonts w:hint="cs"/>
          <w:rtl/>
        </w:rPr>
        <w:t>[</w:t>
      </w:r>
      <w:r w:rsidRPr="00A96E5E">
        <w:rPr>
          <w:rStyle w:val="libBold2Char"/>
          <w:rFonts w:hint="cs"/>
          <w:rtl/>
        </w:rPr>
        <w:t>لا والله إن</w:t>
      </w:r>
      <w:r w:rsidR="002F1D3E" w:rsidRPr="00A96E5E">
        <w:rPr>
          <w:rStyle w:val="libBold2Char"/>
          <w:rFonts w:hint="cs"/>
          <w:rtl/>
        </w:rPr>
        <w:t>ّ</w:t>
      </w:r>
      <w:r w:rsidRPr="00A96E5E">
        <w:rPr>
          <w:rStyle w:val="libBold2Char"/>
          <w:rFonts w:hint="cs"/>
          <w:rtl/>
        </w:rPr>
        <w:t>ه</w:t>
      </w:r>
      <w:r w:rsidR="00FA15CC" w:rsidRPr="00A96E5E">
        <w:rPr>
          <w:rStyle w:val="libBold2Char"/>
          <w:rFonts w:hint="cs"/>
          <w:rtl/>
        </w:rPr>
        <w:t xml:space="preserve"> إذا </w:t>
      </w:r>
      <w:r w:rsidRPr="00A96E5E">
        <w:rPr>
          <w:rStyle w:val="libBold2Char"/>
          <w:rFonts w:hint="cs"/>
          <w:rtl/>
        </w:rPr>
        <w:t>أتاه ملك الموت ليقبض روحه جزع عند ذلك فيقول ملك الموت</w:t>
      </w:r>
      <w:r w:rsidR="003112D6" w:rsidRPr="00A96E5E">
        <w:rPr>
          <w:rStyle w:val="libBold2Char"/>
          <w:rFonts w:hint="cs"/>
          <w:rtl/>
        </w:rPr>
        <w:t>:</w:t>
      </w:r>
      <w:r w:rsidRPr="00A96E5E">
        <w:rPr>
          <w:rStyle w:val="libBold2Char"/>
          <w:rFonts w:hint="cs"/>
          <w:rtl/>
        </w:rPr>
        <w:t xml:space="preserve"> يا ولي</w:t>
      </w:r>
      <w:r w:rsidR="007A72DD" w:rsidRPr="00A96E5E">
        <w:rPr>
          <w:rStyle w:val="libBold2Char"/>
          <w:rFonts w:hint="cs"/>
          <w:rtl/>
        </w:rPr>
        <w:t>ّ</w:t>
      </w:r>
      <w:r w:rsidRPr="00A96E5E">
        <w:rPr>
          <w:rStyle w:val="libBold2Char"/>
          <w:rFonts w:hint="cs"/>
          <w:rtl/>
        </w:rPr>
        <w:t xml:space="preserve"> الله لا تجزع فوال</w:t>
      </w:r>
      <w:r w:rsidR="00A96E5E" w:rsidRPr="00A96E5E">
        <w:rPr>
          <w:rStyle w:val="libBold2Char"/>
          <w:rFonts w:hint="cs"/>
          <w:rtl/>
        </w:rPr>
        <w:t>ّ</w:t>
      </w:r>
      <w:r w:rsidRPr="00A96E5E">
        <w:rPr>
          <w:rStyle w:val="libBold2Char"/>
          <w:rFonts w:hint="cs"/>
          <w:rtl/>
        </w:rPr>
        <w:t>ذي بعث محم</w:t>
      </w:r>
      <w:r w:rsidR="007A72DD" w:rsidRPr="00A96E5E">
        <w:rPr>
          <w:rStyle w:val="libBold2Char"/>
          <w:rFonts w:hint="cs"/>
          <w:rtl/>
        </w:rPr>
        <w:t>ّ</w:t>
      </w:r>
      <w:r w:rsidRPr="00A96E5E">
        <w:rPr>
          <w:rStyle w:val="libBold2Char"/>
          <w:rFonts w:hint="cs"/>
          <w:rtl/>
        </w:rPr>
        <w:t>دا ًلأن</w:t>
      </w:r>
      <w:r w:rsidR="007A72DD" w:rsidRPr="00A96E5E">
        <w:rPr>
          <w:rStyle w:val="libBold2Char"/>
          <w:rFonts w:hint="cs"/>
          <w:rtl/>
        </w:rPr>
        <w:t>ّ</w:t>
      </w:r>
      <w:r w:rsidRPr="00A96E5E">
        <w:rPr>
          <w:rStyle w:val="libBold2Char"/>
          <w:rFonts w:hint="cs"/>
          <w:rtl/>
        </w:rPr>
        <w:t xml:space="preserve">ي </w:t>
      </w:r>
      <w:r w:rsidR="007A72DD" w:rsidRPr="00A96E5E">
        <w:rPr>
          <w:rStyle w:val="libBold2Char"/>
          <w:rFonts w:hint="cs"/>
          <w:rtl/>
        </w:rPr>
        <w:t>أ</w:t>
      </w:r>
      <w:r w:rsidRPr="00A96E5E">
        <w:rPr>
          <w:rStyle w:val="libBold2Char"/>
          <w:rFonts w:hint="cs"/>
          <w:rtl/>
        </w:rPr>
        <w:t>برّ بك و</w:t>
      </w:r>
      <w:r w:rsidR="007A72DD" w:rsidRPr="00A96E5E">
        <w:rPr>
          <w:rStyle w:val="libBold2Char"/>
          <w:rFonts w:hint="cs"/>
          <w:rtl/>
        </w:rPr>
        <w:t>أ</w:t>
      </w:r>
      <w:r w:rsidRPr="00A96E5E">
        <w:rPr>
          <w:rStyle w:val="libBold2Char"/>
          <w:rFonts w:hint="cs"/>
          <w:rtl/>
        </w:rPr>
        <w:t>شفق عليك من والد رحيم لو حضرك</w:t>
      </w:r>
      <w:r w:rsidR="00C266C3" w:rsidRPr="00A96E5E">
        <w:rPr>
          <w:rStyle w:val="libBold2Char"/>
          <w:rFonts w:hint="cs"/>
          <w:rtl/>
        </w:rPr>
        <w:t>،</w:t>
      </w:r>
      <w:r w:rsidRPr="00A96E5E">
        <w:rPr>
          <w:rStyle w:val="libBold2Char"/>
          <w:rFonts w:hint="cs"/>
          <w:rtl/>
        </w:rPr>
        <w:t xml:space="preserve"> افتح عينيك فانظر</w:t>
      </w:r>
      <w:r w:rsidR="00D572AC" w:rsidRPr="00A96E5E">
        <w:rPr>
          <w:rStyle w:val="libBold2Char"/>
          <w:rFonts w:hint="cs"/>
          <w:rtl/>
        </w:rPr>
        <w:t>.</w:t>
      </w:r>
    </w:p>
    <w:p w:rsidR="00F57C7E" w:rsidRDefault="00F57C7E" w:rsidP="003C1BA6">
      <w:pPr>
        <w:pStyle w:val="libPoemTiniChar"/>
        <w:rPr>
          <w:rtl/>
          <w:lang w:bidi="ar-SY"/>
        </w:rPr>
      </w:pPr>
      <w:r>
        <w:rPr>
          <w:rtl/>
          <w:lang w:bidi="ar-SY"/>
        </w:rPr>
        <w:br w:type="page"/>
      </w:r>
    </w:p>
    <w:p w:rsidR="00437B60" w:rsidRPr="00A96E5E" w:rsidRDefault="001321E9" w:rsidP="00A96E5E">
      <w:pPr>
        <w:pStyle w:val="libNormal"/>
        <w:rPr>
          <w:rStyle w:val="libBold2Char"/>
          <w:rtl/>
        </w:rPr>
      </w:pPr>
      <w:r w:rsidRPr="00FC79E5">
        <w:rPr>
          <w:rFonts w:hint="cs"/>
          <w:rtl/>
        </w:rPr>
        <w:lastRenderedPageBreak/>
        <w:t>قال</w:t>
      </w:r>
      <w:r w:rsidR="003112D6" w:rsidRPr="00FC79E5">
        <w:rPr>
          <w:rFonts w:hint="cs"/>
          <w:rtl/>
        </w:rPr>
        <w:t>:</w:t>
      </w:r>
      <w:r w:rsidR="00A96E5E" w:rsidRPr="00CA1393">
        <w:rPr>
          <w:rStyle w:val="libBold2Char"/>
          <w:rFonts w:hint="cs"/>
          <w:rtl/>
        </w:rPr>
        <w:t xml:space="preserve"> </w:t>
      </w:r>
      <w:r w:rsidRPr="00A96E5E">
        <w:rPr>
          <w:rStyle w:val="libBold2Char"/>
          <w:rFonts w:hint="cs"/>
          <w:rtl/>
        </w:rPr>
        <w:t>ويمث</w:t>
      </w:r>
      <w:r w:rsidR="007A72DD" w:rsidRPr="00A96E5E">
        <w:rPr>
          <w:rStyle w:val="libBold2Char"/>
          <w:rFonts w:hint="cs"/>
          <w:rtl/>
        </w:rPr>
        <w:t>ّ</w:t>
      </w:r>
      <w:r w:rsidRPr="00A96E5E">
        <w:rPr>
          <w:rStyle w:val="libBold2Char"/>
          <w:rFonts w:hint="cs"/>
          <w:rtl/>
        </w:rPr>
        <w:t>ل له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96E5E">
        <w:rPr>
          <w:rStyle w:val="libBold2Char"/>
          <w:rFonts w:hint="cs"/>
          <w:rtl/>
        </w:rPr>
        <w:t>وأمير المؤمنين وفاطمة والحسن والحسين وال</w:t>
      </w:r>
      <w:r w:rsidR="007A72DD" w:rsidRPr="00A96E5E">
        <w:rPr>
          <w:rStyle w:val="libBold2Char"/>
          <w:rFonts w:hint="cs"/>
          <w:rtl/>
        </w:rPr>
        <w:t>أ</w:t>
      </w:r>
      <w:r w:rsidRPr="00A96E5E">
        <w:rPr>
          <w:rStyle w:val="libBold2Char"/>
          <w:rFonts w:hint="cs"/>
          <w:rtl/>
        </w:rPr>
        <w:t>ئم</w:t>
      </w:r>
      <w:r w:rsidR="007A72DD" w:rsidRPr="00A96E5E">
        <w:rPr>
          <w:rStyle w:val="libBold2Char"/>
          <w:rFonts w:hint="cs"/>
          <w:rtl/>
        </w:rPr>
        <w:t>ّ</w:t>
      </w:r>
      <w:r w:rsidRPr="00A96E5E">
        <w:rPr>
          <w:rStyle w:val="libBold2Char"/>
          <w:rFonts w:hint="cs"/>
          <w:rtl/>
        </w:rPr>
        <w:t>ة من ذري</w:t>
      </w:r>
      <w:r w:rsidR="007A72DD" w:rsidRPr="00A96E5E">
        <w:rPr>
          <w:rStyle w:val="libBold2Char"/>
          <w:rFonts w:hint="cs"/>
          <w:rtl/>
        </w:rPr>
        <w:t>ّ</w:t>
      </w:r>
      <w:r w:rsidRPr="00A96E5E">
        <w:rPr>
          <w:rStyle w:val="libBold2Char"/>
          <w:rFonts w:hint="cs"/>
          <w:rtl/>
        </w:rPr>
        <w:t>تهم</w:t>
      </w:r>
      <w:r w:rsidRPr="00CA1393">
        <w:rPr>
          <w:rStyle w:val="libBold2Char"/>
          <w:rFonts w:hint="cs"/>
          <w:rtl/>
        </w:rPr>
        <w:t xml:space="preserve"> </w:t>
      </w:r>
      <w:r w:rsidR="00437B60" w:rsidRPr="00CA1393">
        <w:rPr>
          <w:rStyle w:val="libAlaemChar"/>
          <w:rFonts w:hint="cs"/>
          <w:rtl/>
        </w:rPr>
        <w:t>عليهم‌السلام</w:t>
      </w:r>
      <w:r w:rsidR="003112D6" w:rsidRPr="00CA1393">
        <w:rPr>
          <w:rStyle w:val="libBold2Char"/>
          <w:rFonts w:hint="cs"/>
          <w:rtl/>
        </w:rPr>
        <w:t>.</w:t>
      </w:r>
      <w:r w:rsidRPr="00CA1393">
        <w:rPr>
          <w:rStyle w:val="libBold2Char"/>
          <w:rFonts w:hint="cs"/>
          <w:rtl/>
        </w:rPr>
        <w:t xml:space="preserve"> </w:t>
      </w:r>
      <w:r w:rsidRPr="00A96E5E">
        <w:rPr>
          <w:rStyle w:val="libBold2Char"/>
          <w:rFonts w:hint="cs"/>
          <w:rtl/>
        </w:rPr>
        <w:t>فيقال</w:t>
      </w:r>
      <w:r w:rsidR="007A72DD" w:rsidRPr="00A96E5E">
        <w:rPr>
          <w:rStyle w:val="libBold2Char"/>
          <w:rFonts w:hint="cs"/>
          <w:rtl/>
        </w:rPr>
        <w:t xml:space="preserve"> له:</w:t>
      </w:r>
      <w:r w:rsidRPr="00A96E5E">
        <w:rPr>
          <w:rStyle w:val="libBold2Char"/>
          <w:rFonts w:hint="cs"/>
          <w:rtl/>
        </w:rPr>
        <w:t xml:space="preserve"> هذا رسول</w:t>
      </w:r>
      <w:r w:rsidR="007A72DD" w:rsidRPr="00A96E5E">
        <w:rPr>
          <w:rStyle w:val="libBold2Char"/>
          <w:rFonts w:hint="cs"/>
          <w:rtl/>
        </w:rPr>
        <w:t xml:space="preserve"> الله</w:t>
      </w:r>
      <w:r w:rsidRPr="00A96E5E">
        <w:rPr>
          <w:rStyle w:val="libBold2Char"/>
          <w:rFonts w:hint="cs"/>
          <w:rtl/>
        </w:rPr>
        <w:t xml:space="preserve"> وأمير المؤمنين وفاطمة والحسن والحسين وال</w:t>
      </w:r>
      <w:r w:rsidR="007A72DD" w:rsidRPr="00A96E5E">
        <w:rPr>
          <w:rStyle w:val="libBold2Char"/>
          <w:rFonts w:hint="cs"/>
          <w:rtl/>
        </w:rPr>
        <w:t>أ</w:t>
      </w:r>
      <w:r w:rsidRPr="00A96E5E">
        <w:rPr>
          <w:rStyle w:val="libBold2Char"/>
          <w:rFonts w:hint="cs"/>
          <w:rtl/>
        </w:rPr>
        <w:t>ئم</w:t>
      </w:r>
      <w:r w:rsidR="007A72DD" w:rsidRPr="00A96E5E">
        <w:rPr>
          <w:rStyle w:val="libBold2Char"/>
          <w:rFonts w:hint="cs"/>
          <w:rtl/>
        </w:rPr>
        <w:t>ّ</w:t>
      </w:r>
      <w:r w:rsidRPr="00A96E5E">
        <w:rPr>
          <w:rStyle w:val="libBold2Char"/>
          <w:rFonts w:hint="cs"/>
          <w:rtl/>
        </w:rPr>
        <w:t>ة</w:t>
      </w:r>
      <w:r w:rsidRPr="00CA1393">
        <w:rPr>
          <w:rStyle w:val="libBold2Char"/>
          <w:rFonts w:hint="cs"/>
          <w:rtl/>
        </w:rPr>
        <w:t xml:space="preserve"> </w:t>
      </w:r>
      <w:r w:rsidR="00437B60" w:rsidRPr="00CA1393">
        <w:rPr>
          <w:rStyle w:val="libAlaemChar"/>
          <w:rFonts w:hint="cs"/>
          <w:rtl/>
        </w:rPr>
        <w:t>عليهم‌السلام</w:t>
      </w:r>
      <w:r w:rsidR="00C266C3" w:rsidRPr="00CA1393">
        <w:rPr>
          <w:rStyle w:val="libBold2Char"/>
          <w:rFonts w:hint="cs"/>
          <w:rtl/>
        </w:rPr>
        <w:t>،</w:t>
      </w:r>
      <w:r w:rsidRPr="00CA1393">
        <w:rPr>
          <w:rStyle w:val="libBold2Char"/>
          <w:rFonts w:hint="cs"/>
          <w:rtl/>
        </w:rPr>
        <w:t xml:space="preserve"> </w:t>
      </w:r>
      <w:r w:rsidRPr="00A96E5E">
        <w:rPr>
          <w:rStyle w:val="libBold2Char"/>
          <w:rFonts w:hint="cs"/>
          <w:rtl/>
        </w:rPr>
        <w:t>رفقاؤك</w:t>
      </w:r>
      <w:r w:rsidRPr="00FC79E5">
        <w:rPr>
          <w:rFonts w:hint="cs"/>
          <w:rtl/>
        </w:rPr>
        <w:t xml:space="preserve"> قال</w:t>
      </w:r>
      <w:r w:rsidR="003112D6" w:rsidRPr="00FC79E5">
        <w:rPr>
          <w:rFonts w:hint="cs"/>
          <w:rtl/>
        </w:rPr>
        <w:t>:</w:t>
      </w:r>
      <w:r w:rsidRPr="00A96E5E">
        <w:rPr>
          <w:rStyle w:val="libBold2Char"/>
          <w:rFonts w:hint="cs"/>
          <w:rtl/>
        </w:rPr>
        <w:t>فيفتح عينيه فينظر فينادي روحه مناد من قبل رب</w:t>
      </w:r>
      <w:r w:rsidR="007A72DD" w:rsidRPr="00A96E5E">
        <w:rPr>
          <w:rStyle w:val="libBold2Char"/>
          <w:rFonts w:hint="cs"/>
          <w:rtl/>
        </w:rPr>
        <w:t>ّ</w:t>
      </w:r>
      <w:r w:rsidRPr="00A96E5E">
        <w:rPr>
          <w:rStyle w:val="libBold2Char"/>
          <w:rFonts w:hint="cs"/>
          <w:rtl/>
        </w:rPr>
        <w:t xml:space="preserve"> العز</w:t>
      </w:r>
      <w:r w:rsidR="007A72DD" w:rsidRPr="00A96E5E">
        <w:rPr>
          <w:rStyle w:val="libBold2Char"/>
          <w:rFonts w:hint="cs"/>
          <w:rtl/>
        </w:rPr>
        <w:t>ّ</w:t>
      </w:r>
      <w:r w:rsidRPr="00A96E5E">
        <w:rPr>
          <w:rStyle w:val="libBold2Char"/>
          <w:rFonts w:hint="cs"/>
          <w:rtl/>
        </w:rPr>
        <w:t>ة فيقول</w:t>
      </w:r>
      <w:r w:rsidR="003112D6" w:rsidRPr="00A96E5E">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يا أَيَّتُهَا النَّفْسُ الْمُطْمَئِنَّةُ</w:t>
      </w:r>
      <w:r w:rsidR="004A667A" w:rsidRPr="00CA1393">
        <w:rPr>
          <w:rStyle w:val="libAlaemChar"/>
          <w:rFonts w:hint="cs"/>
          <w:rtl/>
        </w:rPr>
        <w:t>)</w:t>
      </w:r>
      <w:r w:rsidR="009E53C7" w:rsidRPr="00CA1393">
        <w:rPr>
          <w:rStyle w:val="libBold2Char"/>
          <w:rFonts w:hint="cs"/>
          <w:rtl/>
        </w:rPr>
        <w:t xml:space="preserve"> </w:t>
      </w:r>
      <w:r w:rsidR="009E53C7" w:rsidRPr="00A96E5E">
        <w:rPr>
          <w:rStyle w:val="libBold2Char"/>
          <w:rFonts w:hint="cs"/>
          <w:rtl/>
        </w:rPr>
        <w:t xml:space="preserve">إلى </w:t>
      </w:r>
      <w:r w:rsidRPr="00A96E5E">
        <w:rPr>
          <w:rStyle w:val="libBold2Char"/>
          <w:rFonts w:hint="cs"/>
          <w:rtl/>
        </w:rPr>
        <w:t>محم</w:t>
      </w:r>
      <w:r w:rsidR="007A72DD" w:rsidRPr="00A96E5E">
        <w:rPr>
          <w:rStyle w:val="libBold2Char"/>
          <w:rFonts w:hint="cs"/>
          <w:rtl/>
        </w:rPr>
        <w:t>ّ</w:t>
      </w:r>
      <w:r w:rsidRPr="00A96E5E">
        <w:rPr>
          <w:rStyle w:val="libBold2Char"/>
          <w:rFonts w:hint="cs"/>
          <w:rtl/>
        </w:rPr>
        <w:t>د وأهل بيته</w:t>
      </w:r>
      <w:r w:rsidRPr="00CA1393">
        <w:rPr>
          <w:rStyle w:val="libBold2Char"/>
          <w:rFonts w:hint="cs"/>
          <w:rtl/>
        </w:rPr>
        <w:t xml:space="preserve"> </w:t>
      </w:r>
      <w:r w:rsidR="004A667A" w:rsidRPr="00CA1393">
        <w:rPr>
          <w:rStyle w:val="libAlaemChar"/>
          <w:rFonts w:hint="cs"/>
          <w:rtl/>
        </w:rPr>
        <w:t>(</w:t>
      </w:r>
      <w:r w:rsidRPr="00CA1393">
        <w:rPr>
          <w:rStyle w:val="libAieChar"/>
          <w:rtl/>
        </w:rPr>
        <w:t>ارْجِعِي</w:t>
      </w:r>
      <w:r w:rsidR="009E53C7" w:rsidRPr="00CA1393">
        <w:rPr>
          <w:rStyle w:val="libAieChar"/>
          <w:rtl/>
        </w:rPr>
        <w:t xml:space="preserve"> إلى </w:t>
      </w:r>
      <w:r w:rsidRPr="00CA1393">
        <w:rPr>
          <w:rStyle w:val="libAieChar"/>
          <w:rtl/>
        </w:rPr>
        <w:t>رَبِّكِ رَاضِيَةً</w:t>
      </w:r>
      <w:r w:rsidR="004A667A" w:rsidRPr="00CA1393">
        <w:rPr>
          <w:rStyle w:val="libAlaemChar"/>
          <w:rFonts w:hint="cs"/>
          <w:rtl/>
        </w:rPr>
        <w:t>)</w:t>
      </w:r>
      <w:r w:rsidRPr="00CA1393">
        <w:rPr>
          <w:rStyle w:val="libBold2Char"/>
          <w:rFonts w:hint="cs"/>
          <w:rtl/>
        </w:rPr>
        <w:t xml:space="preserve"> </w:t>
      </w:r>
      <w:r w:rsidRPr="00A96E5E">
        <w:rPr>
          <w:rStyle w:val="libBold2Char"/>
          <w:rFonts w:hint="cs"/>
          <w:rtl/>
        </w:rPr>
        <w:t>بالولاية</w:t>
      </w:r>
      <w:r w:rsidRPr="00CA1393">
        <w:rPr>
          <w:rStyle w:val="libBold2Char"/>
          <w:rFonts w:hint="cs"/>
          <w:rtl/>
        </w:rPr>
        <w:t xml:space="preserve"> </w:t>
      </w:r>
      <w:r w:rsidR="004A667A" w:rsidRPr="00CA1393">
        <w:rPr>
          <w:rStyle w:val="libAlaemChar"/>
          <w:rFonts w:hint="cs"/>
          <w:rtl/>
        </w:rPr>
        <w:t>(</w:t>
      </w:r>
      <w:r w:rsidRPr="00CA1393">
        <w:rPr>
          <w:rStyle w:val="libAieChar"/>
          <w:rtl/>
        </w:rPr>
        <w:t>مَّرْضِيَّةً</w:t>
      </w:r>
      <w:r w:rsidR="004A667A" w:rsidRPr="00CA1393">
        <w:rPr>
          <w:rStyle w:val="libAlaemChar"/>
          <w:rFonts w:hint="cs"/>
          <w:rtl/>
        </w:rPr>
        <w:t>)</w:t>
      </w:r>
      <w:r w:rsidRPr="00CA1393">
        <w:rPr>
          <w:rStyle w:val="libBold2Char"/>
          <w:rFonts w:hint="cs"/>
          <w:rtl/>
        </w:rPr>
        <w:t xml:space="preserve"> </w:t>
      </w:r>
      <w:r w:rsidRPr="00A96E5E">
        <w:rPr>
          <w:rStyle w:val="libBold2Char"/>
          <w:rFonts w:hint="cs"/>
          <w:rtl/>
        </w:rPr>
        <w:t>بالثواب</w:t>
      </w:r>
      <w:r w:rsidRPr="00CA1393">
        <w:rPr>
          <w:rStyle w:val="libBold2Char"/>
          <w:rFonts w:hint="cs"/>
          <w:rtl/>
        </w:rPr>
        <w:t xml:space="preserve"> </w:t>
      </w:r>
      <w:r w:rsidR="004A667A" w:rsidRPr="00CA1393">
        <w:rPr>
          <w:rStyle w:val="libAlaemChar"/>
          <w:rFonts w:hint="cs"/>
          <w:rtl/>
        </w:rPr>
        <w:t>(</w:t>
      </w:r>
      <w:r w:rsidRPr="00CA1393">
        <w:rPr>
          <w:rStyle w:val="libAieChar"/>
          <w:rtl/>
        </w:rPr>
        <w:t>فَادْخُلِي فِي عِبَادِي</w:t>
      </w:r>
      <w:r w:rsidR="004A667A" w:rsidRPr="00CA1393">
        <w:rPr>
          <w:rStyle w:val="libAlaemChar"/>
          <w:rFonts w:hint="cs"/>
          <w:rtl/>
        </w:rPr>
        <w:t>)</w:t>
      </w:r>
      <w:r w:rsidRPr="00CA1393">
        <w:rPr>
          <w:rStyle w:val="libBold2Char"/>
          <w:rFonts w:hint="cs"/>
          <w:rtl/>
        </w:rPr>
        <w:t xml:space="preserve"> </w:t>
      </w:r>
      <w:r w:rsidRPr="00A96E5E">
        <w:rPr>
          <w:rStyle w:val="libBold2Char"/>
          <w:rFonts w:hint="cs"/>
          <w:rtl/>
        </w:rPr>
        <w:t>يعني محم</w:t>
      </w:r>
      <w:r w:rsidR="007A72DD" w:rsidRPr="00A96E5E">
        <w:rPr>
          <w:rStyle w:val="libBold2Char"/>
          <w:rFonts w:hint="cs"/>
          <w:rtl/>
        </w:rPr>
        <w:t>ّ</w:t>
      </w:r>
      <w:r w:rsidRPr="00A96E5E">
        <w:rPr>
          <w:rStyle w:val="libBold2Char"/>
          <w:rFonts w:hint="cs"/>
          <w:rtl/>
        </w:rPr>
        <w:t>د وأهل بيته</w:t>
      </w:r>
      <w:r w:rsidRPr="00CA1393">
        <w:rPr>
          <w:rStyle w:val="libBold2Char"/>
          <w:rFonts w:hint="cs"/>
          <w:rtl/>
        </w:rPr>
        <w:t xml:space="preserve"> </w:t>
      </w:r>
      <w:r w:rsidR="004A667A" w:rsidRPr="00CA1393">
        <w:rPr>
          <w:rStyle w:val="libAlaemChar"/>
          <w:rFonts w:hint="cs"/>
          <w:rtl/>
        </w:rPr>
        <w:t>(</w:t>
      </w:r>
      <w:r w:rsidRPr="00CA1393">
        <w:rPr>
          <w:rStyle w:val="libAieChar"/>
          <w:rtl/>
        </w:rPr>
        <w:t>وَادْخُلِي جَنَّتِي</w:t>
      </w:r>
      <w:r w:rsidR="004A667A" w:rsidRPr="00CA1393">
        <w:rPr>
          <w:rStyle w:val="libAlaemChar"/>
          <w:rFonts w:hint="cs"/>
          <w:rtl/>
        </w:rPr>
        <w:t>)</w:t>
      </w:r>
      <w:r w:rsidRPr="00CA1393">
        <w:rPr>
          <w:rStyle w:val="libBold2Char"/>
          <w:rFonts w:hint="cs"/>
          <w:rtl/>
        </w:rPr>
        <w:t xml:space="preserve"> </w:t>
      </w:r>
      <w:r w:rsidRPr="00A96E5E">
        <w:rPr>
          <w:rStyle w:val="libBold2Char"/>
          <w:rFonts w:hint="cs"/>
          <w:rtl/>
        </w:rPr>
        <w:t>فما من شيء أحب</w:t>
      </w:r>
      <w:r w:rsidR="007A72DD" w:rsidRPr="00A96E5E">
        <w:rPr>
          <w:rStyle w:val="libBold2Char"/>
          <w:rFonts w:hint="cs"/>
          <w:rtl/>
        </w:rPr>
        <w:t>ّ</w:t>
      </w:r>
      <w:r w:rsidR="00F22721" w:rsidRPr="00A96E5E">
        <w:rPr>
          <w:rStyle w:val="libBold2Char"/>
          <w:rFonts w:hint="cs"/>
          <w:rtl/>
        </w:rPr>
        <w:t xml:space="preserve"> إليه </w:t>
      </w:r>
      <w:r w:rsidRPr="00A96E5E">
        <w:rPr>
          <w:rStyle w:val="libBold2Char"/>
          <w:rFonts w:hint="cs"/>
          <w:rtl/>
        </w:rPr>
        <w:t>من استلال روحه واللحوق بالمنادي</w:t>
      </w:r>
      <w:r w:rsidR="00E15146" w:rsidRPr="00A96E5E">
        <w:rPr>
          <w:rStyle w:val="libBold2Char"/>
          <w:rFonts w:hint="cs"/>
          <w:rtl/>
        </w:rPr>
        <w:t>]</w:t>
      </w:r>
      <w:r w:rsidR="007A72DD" w:rsidRPr="00A96E5E">
        <w:rPr>
          <w:rStyle w:val="libBold2Char"/>
          <w:rFonts w:hint="cs"/>
          <w:rtl/>
        </w:rPr>
        <w:t>.</w:t>
      </w:r>
    </w:p>
    <w:p w:rsidR="001321E9" w:rsidRDefault="001321E9" w:rsidP="00406F39">
      <w:pPr>
        <w:pStyle w:val="libNormal"/>
        <w:rPr>
          <w:rtl/>
        </w:rPr>
      </w:pPr>
      <w:r w:rsidRPr="00FC79E5">
        <w:rPr>
          <w:rFonts w:hint="cs"/>
          <w:rtl/>
        </w:rPr>
        <w:t>أقول</w:t>
      </w:r>
      <w:r w:rsidR="003112D6" w:rsidRPr="00FC79E5">
        <w:rPr>
          <w:rFonts w:hint="cs"/>
          <w:rtl/>
        </w:rPr>
        <w:t>:</w:t>
      </w:r>
      <w:r w:rsidRPr="00FC79E5">
        <w:rPr>
          <w:rFonts w:hint="cs"/>
          <w:rtl/>
        </w:rPr>
        <w:t xml:space="preserve"> </w:t>
      </w:r>
      <w:r w:rsidR="007A72DD">
        <w:rPr>
          <w:rFonts w:hint="cs"/>
          <w:rtl/>
        </w:rPr>
        <w:t>و</w:t>
      </w:r>
      <w:r w:rsidRPr="00FC79E5">
        <w:rPr>
          <w:rFonts w:hint="cs"/>
          <w:rtl/>
        </w:rPr>
        <w:t>روى هذا المعنى القمي</w:t>
      </w:r>
      <w:r w:rsidR="007A72DD">
        <w:rPr>
          <w:rFonts w:hint="cs"/>
          <w:rtl/>
        </w:rPr>
        <w:t>ّ</w:t>
      </w:r>
      <w:r w:rsidRPr="00FC79E5">
        <w:rPr>
          <w:rFonts w:hint="cs"/>
          <w:rtl/>
        </w:rPr>
        <w:t xml:space="preserve"> في تفسيره والبرقي</w:t>
      </w:r>
      <w:r w:rsidR="007A72DD">
        <w:rPr>
          <w:rFonts w:hint="cs"/>
          <w:rtl/>
        </w:rPr>
        <w:t>ّ</w:t>
      </w:r>
      <w:r w:rsidRPr="00FC79E5">
        <w:rPr>
          <w:rFonts w:hint="cs"/>
          <w:rtl/>
        </w:rPr>
        <w:t xml:space="preserve"> في المحاسن</w:t>
      </w:r>
      <w:r w:rsidR="003112D6" w:rsidRPr="00FC79E5">
        <w:rPr>
          <w:rFonts w:hint="cs"/>
          <w:rtl/>
        </w:rPr>
        <w:t>.</w:t>
      </w:r>
    </w:p>
    <w:p w:rsidR="001321E9" w:rsidRPr="00A96E5E" w:rsidRDefault="001321E9" w:rsidP="00A96E5E">
      <w:pPr>
        <w:pStyle w:val="libNormal"/>
        <w:rPr>
          <w:rStyle w:val="libBold2Char"/>
          <w:rtl/>
        </w:rPr>
      </w:pPr>
      <w:r w:rsidRPr="00FC79E5">
        <w:rPr>
          <w:rFonts w:hint="cs"/>
          <w:rtl/>
        </w:rPr>
        <w:t xml:space="preserve">روى رشيد الدين محمد بن علي بن شهر </w:t>
      </w:r>
      <w:r w:rsidR="00FA02F3">
        <w:rPr>
          <w:rFonts w:hint="cs"/>
          <w:rtl/>
        </w:rPr>
        <w:t>آ</w:t>
      </w:r>
      <w:r w:rsidRPr="00FC79E5">
        <w:rPr>
          <w:rFonts w:hint="cs"/>
          <w:rtl/>
        </w:rPr>
        <w:t xml:space="preserve">شوب المازندراني في كتابه مناقب </w:t>
      </w:r>
      <w:r w:rsidR="00FA02F3">
        <w:rPr>
          <w:rFonts w:hint="cs"/>
          <w:rtl/>
        </w:rPr>
        <w:t>آ</w:t>
      </w:r>
      <w:r w:rsidRPr="00FC79E5">
        <w:rPr>
          <w:rFonts w:hint="cs"/>
          <w:rtl/>
        </w:rPr>
        <w:t>ل</w:t>
      </w:r>
      <w:r w:rsidR="0086215F">
        <w:rPr>
          <w:rFonts w:hint="cs"/>
          <w:rtl/>
        </w:rPr>
        <w:t xml:space="preserve"> أبي </w:t>
      </w:r>
      <w:r w:rsidRPr="00FC79E5">
        <w:rPr>
          <w:rFonts w:hint="cs"/>
          <w:rtl/>
        </w:rPr>
        <w:t>طالب</w:t>
      </w:r>
      <w:r w:rsidR="00A52C85">
        <w:rPr>
          <w:rFonts w:hint="cs"/>
          <w:rtl/>
        </w:rPr>
        <w:t>:</w:t>
      </w:r>
      <w:r w:rsidR="003C2E10">
        <w:rPr>
          <w:rFonts w:hint="cs"/>
          <w:rtl/>
        </w:rPr>
        <w:t xml:space="preserve"> ج </w:t>
      </w:r>
      <w:r w:rsidR="003C2E10" w:rsidRPr="00FC79E5">
        <w:rPr>
          <w:rFonts w:hint="cs"/>
          <w:rtl/>
        </w:rPr>
        <w:t>1</w:t>
      </w:r>
      <w:r w:rsidRPr="00FC79E5">
        <w:rPr>
          <w:rFonts w:hint="cs"/>
          <w:rtl/>
        </w:rPr>
        <w:t xml:space="preserve"> ص 240 ط النجف ال</w:t>
      </w:r>
      <w:r w:rsidR="00FA02F3">
        <w:rPr>
          <w:rFonts w:hint="cs"/>
          <w:rtl/>
        </w:rPr>
        <w:t>أ</w:t>
      </w:r>
      <w:r w:rsidRPr="00FC79E5">
        <w:rPr>
          <w:rFonts w:hint="cs"/>
          <w:rtl/>
        </w:rPr>
        <w:t>شرف</w:t>
      </w:r>
      <w:r w:rsidR="00C266C3" w:rsidRPr="00FC79E5">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280</w:t>
      </w:r>
      <w:r w:rsidR="003C2E10">
        <w:rPr>
          <w:rFonts w:hint="cs"/>
          <w:rtl/>
        </w:rPr>
        <w:t xml:space="preserve"> </w:t>
      </w:r>
      <w:r w:rsidRPr="00FC79E5">
        <w:rPr>
          <w:rFonts w:hint="cs"/>
          <w:rtl/>
        </w:rPr>
        <w:t>ط</w:t>
      </w:r>
      <w:r w:rsidR="00D572AC">
        <w:rPr>
          <w:rFonts w:hint="cs"/>
          <w:rtl/>
        </w:rPr>
        <w:t xml:space="preserve"> </w:t>
      </w:r>
      <w:r w:rsidR="00A96E5E">
        <w:rPr>
          <w:rFonts w:hint="cs"/>
          <w:rtl/>
        </w:rPr>
        <w:t>ا</w:t>
      </w:r>
      <w:r w:rsidRPr="00FC79E5">
        <w:rPr>
          <w:rFonts w:hint="cs"/>
          <w:rtl/>
        </w:rPr>
        <w:t>يران</w:t>
      </w:r>
      <w:r w:rsidR="00C266C3" w:rsidRPr="00FC79E5">
        <w:rPr>
          <w:rFonts w:hint="cs"/>
          <w:rtl/>
        </w:rPr>
        <w:t>،</w:t>
      </w:r>
      <w:r w:rsidRPr="00FC79E5">
        <w:rPr>
          <w:rFonts w:hint="cs"/>
          <w:rtl/>
        </w:rPr>
        <w:t xml:space="preserve"> قال</w:t>
      </w:r>
      <w:r w:rsidR="003112D6" w:rsidRPr="00FC79E5">
        <w:rPr>
          <w:rFonts w:hint="cs"/>
          <w:rtl/>
        </w:rPr>
        <w:t>:</w:t>
      </w:r>
      <w:r w:rsidR="00D572AC">
        <w:rPr>
          <w:rFonts w:hint="cs"/>
          <w:rtl/>
        </w:rPr>
        <w:t xml:space="preserve"> </w:t>
      </w:r>
      <w:r w:rsidRPr="00FC79E5">
        <w:rPr>
          <w:rFonts w:hint="cs"/>
          <w:rtl/>
        </w:rPr>
        <w:t>وعن جابر الج</w:t>
      </w:r>
      <w:r w:rsidR="00FA02F3">
        <w:rPr>
          <w:rFonts w:hint="cs"/>
          <w:rtl/>
        </w:rPr>
        <w:t>ُ</w:t>
      </w:r>
      <w:r w:rsidRPr="00FC79E5">
        <w:rPr>
          <w:rFonts w:hint="cs"/>
          <w:rtl/>
        </w:rPr>
        <w:t>عفي</w:t>
      </w:r>
      <w:r w:rsidR="00C266C3" w:rsidRPr="00FC79E5">
        <w:rPr>
          <w:rFonts w:hint="cs"/>
          <w:rtl/>
        </w:rPr>
        <w:t>،</w:t>
      </w:r>
      <w:r w:rsidRPr="00FC79E5">
        <w:rPr>
          <w:rFonts w:hint="cs"/>
          <w:rtl/>
        </w:rPr>
        <w:t xml:space="preserve"> عن الإمام محم</w:t>
      </w:r>
      <w:r w:rsidR="00FA02F3">
        <w:rPr>
          <w:rFonts w:hint="cs"/>
          <w:rtl/>
        </w:rPr>
        <w:t>ّ</w:t>
      </w:r>
      <w:r w:rsidRPr="00FC79E5">
        <w:rPr>
          <w:rFonts w:hint="cs"/>
          <w:rtl/>
        </w:rPr>
        <w:t xml:space="preserve">د الباقر </w:t>
      </w:r>
      <w:r w:rsidR="00C13FE9" w:rsidRPr="00C13FE9">
        <w:rPr>
          <w:rStyle w:val="libAlaemChar"/>
          <w:rFonts w:hint="cs"/>
          <w:rtl/>
        </w:rPr>
        <w:t>عليه‌السلام</w:t>
      </w:r>
      <w:r w:rsidR="00C266C3" w:rsidRPr="00FC79E5">
        <w:rPr>
          <w:rFonts w:hint="cs"/>
          <w:rtl/>
        </w:rPr>
        <w:t>،</w:t>
      </w:r>
      <w:r w:rsidRPr="00FC79E5">
        <w:rPr>
          <w:rFonts w:hint="cs"/>
          <w:rtl/>
        </w:rPr>
        <w:t xml:space="preserve"> في تفسير قوله </w:t>
      </w:r>
      <w:r w:rsidR="004A667A" w:rsidRPr="00053AD2">
        <w:rPr>
          <w:rStyle w:val="libAlaemChar"/>
          <w:rFonts w:hint="cs"/>
          <w:rtl/>
        </w:rPr>
        <w:t>(</w:t>
      </w:r>
      <w:r w:rsidRPr="004A667A">
        <w:rPr>
          <w:rStyle w:val="libAieChar"/>
          <w:rtl/>
        </w:rPr>
        <w:t>وَالْفَجْرِ وَلَيَالٍ عَشْ</w:t>
      </w:r>
      <w:r w:rsidR="00A96E5E">
        <w:rPr>
          <w:rStyle w:val="libAieChar"/>
          <w:rFonts w:hint="cs"/>
          <w:rtl/>
        </w:rPr>
        <w:t>ر</w:t>
      </w:r>
      <w:r w:rsidR="004A667A" w:rsidRPr="00053AD2">
        <w:rPr>
          <w:rStyle w:val="libAlaemChar"/>
          <w:rFonts w:hint="cs"/>
          <w:rtl/>
        </w:rPr>
        <w:t>)</w:t>
      </w:r>
      <w:r w:rsidRPr="00FC79E5">
        <w:rPr>
          <w:rFonts w:hint="cs"/>
          <w:rtl/>
        </w:rPr>
        <w:t xml:space="preserve"> </w:t>
      </w:r>
      <w:r w:rsidR="00A96E5E" w:rsidRPr="00A96E5E">
        <w:rPr>
          <w:rStyle w:val="libBold2Char"/>
          <w:rFonts w:hint="cs"/>
          <w:rtl/>
        </w:rPr>
        <w:t>[</w:t>
      </w:r>
      <w:r w:rsidRPr="00A96E5E">
        <w:rPr>
          <w:rStyle w:val="libBold2Char"/>
          <w:rFonts w:hint="cs"/>
          <w:rtl/>
        </w:rPr>
        <w:t>يا جابر والفجر</w:t>
      </w:r>
      <w:r w:rsidR="003112D6" w:rsidRPr="00A96E5E">
        <w:rPr>
          <w:rStyle w:val="libBold2Char"/>
          <w:rFonts w:hint="cs"/>
          <w:rtl/>
        </w:rPr>
        <w:t>:</w:t>
      </w:r>
      <w:r w:rsidRPr="00A96E5E">
        <w:rPr>
          <w:rStyle w:val="libBold2Char"/>
          <w:rFonts w:hint="cs"/>
          <w:rtl/>
        </w:rPr>
        <w:t xml:space="preserve"> جدّي</w:t>
      </w:r>
      <w:r w:rsidR="00C266C3" w:rsidRPr="00A96E5E">
        <w:rPr>
          <w:rStyle w:val="libBold2Char"/>
          <w:rFonts w:hint="cs"/>
          <w:rtl/>
        </w:rPr>
        <w:t>،</w:t>
      </w:r>
      <w:r w:rsidRPr="00A96E5E">
        <w:rPr>
          <w:rStyle w:val="libBold2Char"/>
          <w:rFonts w:hint="cs"/>
          <w:rtl/>
        </w:rPr>
        <w:t xml:space="preserve"> وليال عشر</w:t>
      </w:r>
      <w:r w:rsidR="003112D6" w:rsidRPr="00A96E5E">
        <w:rPr>
          <w:rStyle w:val="libBold2Char"/>
          <w:rFonts w:hint="cs"/>
          <w:rtl/>
        </w:rPr>
        <w:t>:</w:t>
      </w:r>
      <w:r w:rsidRPr="00A96E5E">
        <w:rPr>
          <w:rStyle w:val="libBold2Char"/>
          <w:rFonts w:hint="cs"/>
          <w:rtl/>
        </w:rPr>
        <w:t xml:space="preserve"> عشرة أئمّة</w:t>
      </w:r>
      <w:r w:rsidR="00C266C3" w:rsidRPr="00A96E5E">
        <w:rPr>
          <w:rStyle w:val="libBold2Char"/>
          <w:rFonts w:hint="cs"/>
          <w:rtl/>
        </w:rPr>
        <w:t>،</w:t>
      </w:r>
      <w:r w:rsidRPr="00A96E5E">
        <w:rPr>
          <w:rStyle w:val="libBold2Char"/>
          <w:rFonts w:hint="cs"/>
          <w:rtl/>
        </w:rPr>
        <w:t xml:space="preserve"> والشّفع</w:t>
      </w:r>
      <w:r w:rsidR="003112D6" w:rsidRPr="00A96E5E">
        <w:rPr>
          <w:rStyle w:val="libBold2Char"/>
          <w:rFonts w:hint="cs"/>
          <w:rtl/>
        </w:rPr>
        <w:t>:</w:t>
      </w:r>
      <w:r w:rsidR="005E2585" w:rsidRPr="00A96E5E">
        <w:rPr>
          <w:rStyle w:val="libBold2Char"/>
          <w:rFonts w:hint="cs"/>
          <w:rtl/>
        </w:rPr>
        <w:t xml:space="preserve"> أمير </w:t>
      </w:r>
      <w:r w:rsidRPr="00A96E5E">
        <w:rPr>
          <w:rStyle w:val="libBold2Char"/>
          <w:rFonts w:hint="cs"/>
          <w:rtl/>
        </w:rPr>
        <w:t>المؤمنين</w:t>
      </w:r>
      <w:r w:rsidR="003112D6" w:rsidRPr="00A96E5E">
        <w:rPr>
          <w:rStyle w:val="libBold2Char"/>
          <w:rFonts w:hint="cs"/>
          <w:rtl/>
        </w:rPr>
        <w:t>:</w:t>
      </w:r>
      <w:r w:rsidRPr="00A96E5E">
        <w:rPr>
          <w:rStyle w:val="libBold2Char"/>
          <w:rFonts w:hint="cs"/>
          <w:rtl/>
        </w:rPr>
        <w:t xml:space="preserve"> والوتر إسم القائم المهدي</w:t>
      </w:r>
      <w:r w:rsidR="003112D6" w:rsidRPr="00A96E5E">
        <w:rPr>
          <w:rStyle w:val="libBold2Char"/>
          <w:rFonts w:hint="cs"/>
          <w:rtl/>
        </w:rPr>
        <w:t>.</w:t>
      </w:r>
      <w:r w:rsidR="00E15146" w:rsidRPr="00A96E5E">
        <w:rPr>
          <w:rStyle w:val="libBold2Char"/>
          <w:rFonts w:hint="cs"/>
          <w:rtl/>
        </w:rPr>
        <w:t>]</w:t>
      </w:r>
      <w:r w:rsidR="003112D6" w:rsidRPr="00A96E5E">
        <w:rPr>
          <w:rStyle w:val="libBold2Char"/>
          <w:rFonts w:hint="cs"/>
          <w:rtl/>
        </w:rPr>
        <w:t>.</w:t>
      </w:r>
    </w:p>
    <w:p w:rsidR="001321E9" w:rsidRPr="00FC79E5" w:rsidRDefault="001321E9" w:rsidP="002F1DB9">
      <w:pPr>
        <w:pStyle w:val="libNormal"/>
        <w:rPr>
          <w:rtl/>
        </w:rPr>
      </w:pPr>
      <w:r w:rsidRPr="00FC79E5">
        <w:rPr>
          <w:rFonts w:hint="cs"/>
          <w:rtl/>
        </w:rPr>
        <w:t>وجاء في كتاب</w:t>
      </w:r>
      <w:r w:rsidR="002F1DB9">
        <w:rPr>
          <w:rFonts w:hint="cs"/>
          <w:rtl/>
        </w:rPr>
        <w:t xml:space="preserve">: </w:t>
      </w:r>
      <w:r w:rsidRPr="00FC79E5">
        <w:rPr>
          <w:rFonts w:hint="cs"/>
          <w:rtl/>
        </w:rPr>
        <w:t>منهج الإرشاد</w:t>
      </w:r>
      <w:r w:rsidR="009E53C7">
        <w:rPr>
          <w:rFonts w:hint="cs"/>
          <w:rtl/>
        </w:rPr>
        <w:t xml:space="preserve"> إلى </w:t>
      </w:r>
      <w:r w:rsidRPr="00FC79E5">
        <w:rPr>
          <w:rFonts w:hint="cs"/>
          <w:rtl/>
        </w:rPr>
        <w:t>ما يجب في الاعتقاد للعل</w:t>
      </w:r>
      <w:r w:rsidR="00FA02F3">
        <w:rPr>
          <w:rFonts w:hint="cs"/>
          <w:rtl/>
        </w:rPr>
        <w:t>َ</w:t>
      </w:r>
      <w:r w:rsidRPr="00FC79E5">
        <w:rPr>
          <w:rFonts w:hint="cs"/>
          <w:rtl/>
        </w:rPr>
        <w:t>م الحجة الشيخ خضر الد</w:t>
      </w:r>
      <w:r w:rsidR="00FA02F3">
        <w:rPr>
          <w:rFonts w:hint="cs"/>
          <w:rtl/>
        </w:rPr>
        <w:t>ُ</w:t>
      </w:r>
      <w:r w:rsidRPr="00FC79E5">
        <w:rPr>
          <w:rFonts w:hint="cs"/>
          <w:rtl/>
        </w:rPr>
        <w:t>جيلي</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84</w:t>
      </w:r>
      <w:r w:rsidR="003C2E10">
        <w:rPr>
          <w:rFonts w:hint="cs"/>
          <w:rtl/>
        </w:rPr>
        <w:t xml:space="preserve"> </w:t>
      </w:r>
      <w:r w:rsidRPr="00FC79E5">
        <w:rPr>
          <w:rFonts w:hint="cs"/>
          <w:rtl/>
        </w:rPr>
        <w:t>قوله</w:t>
      </w:r>
      <w:r w:rsidR="003112D6" w:rsidRPr="00FC79E5">
        <w:rPr>
          <w:rFonts w:hint="cs"/>
          <w:rtl/>
        </w:rPr>
        <w:t>:</w:t>
      </w:r>
      <w:r w:rsidRPr="00FC79E5">
        <w:rPr>
          <w:rFonts w:hint="cs"/>
          <w:rtl/>
        </w:rPr>
        <w:t>- في القوى النفساني</w:t>
      </w:r>
      <w:r w:rsidR="00FA02F3">
        <w:rPr>
          <w:rFonts w:hint="cs"/>
          <w:rtl/>
        </w:rPr>
        <w:t>ّ</w:t>
      </w:r>
      <w:r w:rsidRPr="00FC79E5">
        <w:rPr>
          <w:rFonts w:hint="cs"/>
          <w:rtl/>
        </w:rPr>
        <w:t xml:space="preserve">ة المغمورة في أصل خلقته </w:t>
      </w:r>
      <w:r w:rsidR="00227F26">
        <w:rPr>
          <w:rtl/>
        </w:rPr>
        <w:t>-</w:t>
      </w:r>
      <w:r w:rsidRPr="00FC79E5">
        <w:rPr>
          <w:rFonts w:hint="cs"/>
          <w:rtl/>
        </w:rPr>
        <w:t xml:space="preserve">خلقة الإنسان </w:t>
      </w:r>
      <w:r w:rsidR="00227F26">
        <w:rPr>
          <w:rtl/>
        </w:rPr>
        <w:t>-</w:t>
      </w:r>
      <w:r w:rsidRPr="00FC79E5">
        <w:rPr>
          <w:rFonts w:hint="cs"/>
          <w:rtl/>
        </w:rPr>
        <w:t xml:space="preserve"> </w:t>
      </w:r>
      <w:r w:rsidR="00FA02F3">
        <w:rPr>
          <w:rFonts w:hint="cs"/>
          <w:rtl/>
        </w:rPr>
        <w:t>أ</w:t>
      </w:r>
      <w:r w:rsidRPr="00FC79E5">
        <w:rPr>
          <w:rFonts w:hint="cs"/>
          <w:rtl/>
        </w:rPr>
        <w:t>ربع</w:t>
      </w:r>
      <w:r w:rsidR="00FA02F3">
        <w:rPr>
          <w:rFonts w:hint="cs"/>
          <w:rtl/>
        </w:rPr>
        <w:t>ٌ</w:t>
      </w:r>
      <w:r w:rsidR="003112D6" w:rsidRPr="00FC79E5">
        <w:rPr>
          <w:rFonts w:hint="cs"/>
          <w:rtl/>
        </w:rPr>
        <w:t>:</w:t>
      </w:r>
      <w:r w:rsidRPr="00FC79E5">
        <w:rPr>
          <w:rFonts w:hint="cs"/>
          <w:rtl/>
        </w:rPr>
        <w:t xml:space="preserve"> والثاني من رابعها</w:t>
      </w:r>
      <w:r w:rsidR="003112D6" w:rsidRPr="00FC79E5">
        <w:rPr>
          <w:rFonts w:hint="cs"/>
          <w:rtl/>
        </w:rPr>
        <w:t>.</w:t>
      </w:r>
      <w:r w:rsidRPr="00FC79E5">
        <w:rPr>
          <w:rFonts w:hint="cs"/>
          <w:rtl/>
        </w:rPr>
        <w:t>..</w:t>
      </w:r>
    </w:p>
    <w:p w:rsidR="001321E9" w:rsidRPr="00FC79E5" w:rsidRDefault="001321E9" w:rsidP="00406F39">
      <w:pPr>
        <w:pStyle w:val="libNormal"/>
        <w:rPr>
          <w:rtl/>
        </w:rPr>
      </w:pPr>
      <w:r w:rsidRPr="00FC79E5">
        <w:rPr>
          <w:rFonts w:hint="cs"/>
          <w:rtl/>
        </w:rPr>
        <w:t>إلى ما أورد</w:t>
      </w:r>
      <w:r w:rsidR="003112D6" w:rsidRPr="00FC79E5">
        <w:rPr>
          <w:rFonts w:hint="cs"/>
          <w:rtl/>
        </w:rPr>
        <w:t>.</w:t>
      </w:r>
      <w:r w:rsidRPr="00FC79E5">
        <w:rPr>
          <w:rFonts w:hint="cs"/>
          <w:rtl/>
        </w:rPr>
        <w:t>... لقوله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يا أَيَّتُهَا النَّفْسُ الْمُطْمَئِنَّةُ ارْجِعِي</w:t>
      </w:r>
      <w:r w:rsidR="009E53C7" w:rsidRPr="004A667A">
        <w:rPr>
          <w:rStyle w:val="libAieChar"/>
          <w:rtl/>
        </w:rPr>
        <w:t xml:space="preserve"> إلى </w:t>
      </w:r>
      <w:r w:rsidRPr="004A667A">
        <w:rPr>
          <w:rStyle w:val="libAieChar"/>
          <w:rtl/>
        </w:rPr>
        <w:t>رَبِّكِ رَاضِيَةً مَّرْضِيَّةً فَادْخُلِي فِي عِبَادِي وَادْخُلِي جَنَّتِي</w:t>
      </w:r>
      <w:r w:rsidR="004A667A" w:rsidRPr="00053AD2">
        <w:rPr>
          <w:rStyle w:val="libAlaemChar"/>
          <w:rFonts w:hint="cs"/>
          <w:rtl/>
        </w:rPr>
        <w:t>)</w:t>
      </w:r>
      <w:r w:rsidR="003112D6" w:rsidRPr="00FC79E5">
        <w:rPr>
          <w:rFonts w:hint="cs"/>
          <w:rtl/>
        </w:rPr>
        <w:t>.</w:t>
      </w:r>
    </w:p>
    <w:p w:rsidR="00CC6D41" w:rsidRPr="00FC79E5" w:rsidRDefault="001321E9" w:rsidP="00F57C7E">
      <w:pPr>
        <w:pStyle w:val="libNormal"/>
        <w:rPr>
          <w:rtl/>
        </w:rPr>
      </w:pPr>
      <w:r w:rsidRPr="00FC79E5">
        <w:rPr>
          <w:rFonts w:hint="cs"/>
          <w:rtl/>
        </w:rPr>
        <w:t xml:space="preserve">فعن الصادق </w:t>
      </w:r>
      <w:r w:rsidR="00C13FE9" w:rsidRPr="00C13FE9">
        <w:rPr>
          <w:rStyle w:val="libAlaemChar"/>
          <w:rFonts w:hint="cs"/>
          <w:rtl/>
        </w:rPr>
        <w:t>عليه‌السلام</w:t>
      </w:r>
      <w:r w:rsidRPr="00FC79E5">
        <w:rPr>
          <w:rFonts w:hint="cs"/>
          <w:rtl/>
        </w:rPr>
        <w:t xml:space="preserve"> في حديث قال</w:t>
      </w:r>
      <w:r w:rsidR="003112D6" w:rsidRPr="00FC79E5">
        <w:rPr>
          <w:rFonts w:hint="cs"/>
          <w:rtl/>
        </w:rPr>
        <w:t>:</w:t>
      </w:r>
      <w:r w:rsidRPr="00FC79E5">
        <w:rPr>
          <w:rFonts w:hint="cs"/>
          <w:rtl/>
        </w:rPr>
        <w:t xml:space="preserve"> </w:t>
      </w:r>
      <w:r w:rsidR="00E15146" w:rsidRPr="00A96E5E">
        <w:rPr>
          <w:rStyle w:val="libBold2Char"/>
          <w:rFonts w:hint="cs"/>
          <w:rtl/>
        </w:rPr>
        <w:t>[</w:t>
      </w:r>
      <w:r w:rsidRPr="00A96E5E">
        <w:rPr>
          <w:rStyle w:val="libBold2Char"/>
          <w:rFonts w:hint="cs"/>
          <w:rtl/>
        </w:rPr>
        <w:t>فينادي روحه منا</w:t>
      </w:r>
      <w:r w:rsidR="00E231AC" w:rsidRPr="00A96E5E">
        <w:rPr>
          <w:rStyle w:val="libBold2Char"/>
          <w:rFonts w:hint="cs"/>
          <w:rtl/>
        </w:rPr>
        <w:t>د</w:t>
      </w:r>
      <w:r w:rsidR="003C2E10" w:rsidRPr="00A96E5E">
        <w:rPr>
          <w:rStyle w:val="libBold2Char"/>
          <w:rFonts w:hint="cs"/>
          <w:rtl/>
        </w:rPr>
        <w:t xml:space="preserve"> </w:t>
      </w:r>
      <w:r w:rsidRPr="00A96E5E">
        <w:rPr>
          <w:rStyle w:val="libBold2Char"/>
          <w:rFonts w:hint="cs"/>
          <w:rtl/>
        </w:rPr>
        <w:t>من قبل رب</w:t>
      </w:r>
      <w:r w:rsidR="00E231AC" w:rsidRPr="00A96E5E">
        <w:rPr>
          <w:rStyle w:val="libBold2Char"/>
          <w:rFonts w:hint="cs"/>
          <w:rtl/>
        </w:rPr>
        <w:t>ِّ</w:t>
      </w:r>
      <w:r w:rsidRPr="00A96E5E">
        <w:rPr>
          <w:rStyle w:val="libBold2Char"/>
          <w:rFonts w:hint="cs"/>
          <w:rtl/>
        </w:rPr>
        <w:t xml:space="preserve"> العز</w:t>
      </w:r>
      <w:r w:rsidR="00E231AC" w:rsidRPr="00A96E5E">
        <w:rPr>
          <w:rStyle w:val="libBold2Char"/>
          <w:rFonts w:hint="cs"/>
          <w:rtl/>
        </w:rPr>
        <w:t>ّ</w:t>
      </w:r>
      <w:r w:rsidRPr="00A96E5E">
        <w:rPr>
          <w:rStyle w:val="libBold2Char"/>
          <w:rFonts w:hint="cs"/>
          <w:rtl/>
        </w:rPr>
        <w:t>ة يا أيتها النفس المطمئنة</w:t>
      </w:r>
      <w:r w:rsidR="009E53C7" w:rsidRPr="00A96E5E">
        <w:rPr>
          <w:rStyle w:val="libBold2Char"/>
          <w:rFonts w:hint="cs"/>
          <w:rtl/>
        </w:rPr>
        <w:t xml:space="preserve"> إلى </w:t>
      </w:r>
      <w:r w:rsidRPr="00A96E5E">
        <w:rPr>
          <w:rStyle w:val="libBold2Char"/>
          <w:rFonts w:hint="cs"/>
          <w:rtl/>
        </w:rPr>
        <w:t>محم</w:t>
      </w:r>
      <w:r w:rsidR="00E231AC" w:rsidRPr="00A96E5E">
        <w:rPr>
          <w:rStyle w:val="libBold2Char"/>
          <w:rFonts w:hint="cs"/>
          <w:rtl/>
        </w:rPr>
        <w:t>ّ</w:t>
      </w:r>
      <w:r w:rsidRPr="00A96E5E">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96E5E">
        <w:rPr>
          <w:rStyle w:val="libBold2Char"/>
          <w:rFonts w:hint="cs"/>
          <w:rtl/>
        </w:rPr>
        <w:t>وأهل بيته</w:t>
      </w:r>
      <w:r w:rsidRPr="00CA1393">
        <w:rPr>
          <w:rStyle w:val="libBold2Char"/>
          <w:rFonts w:hint="cs"/>
          <w:rtl/>
        </w:rPr>
        <w:t xml:space="preserve"> </w:t>
      </w:r>
      <w:r w:rsidR="00437B60" w:rsidRPr="00CA1393">
        <w:rPr>
          <w:rStyle w:val="libAlaemChar"/>
          <w:rFonts w:hint="cs"/>
          <w:rtl/>
        </w:rPr>
        <w:t>عليهم‌السلام</w:t>
      </w:r>
      <w:r w:rsidRPr="00CA1393">
        <w:rPr>
          <w:rStyle w:val="libBold2Char"/>
          <w:rFonts w:hint="cs"/>
          <w:rtl/>
        </w:rPr>
        <w:t xml:space="preserve"> </w:t>
      </w:r>
      <w:r w:rsidR="00762277" w:rsidRPr="00A96E5E">
        <w:rPr>
          <w:rStyle w:val="libBold2Char"/>
          <w:rFonts w:hint="cs"/>
          <w:rtl/>
        </w:rPr>
        <w:t>ا</w:t>
      </w:r>
      <w:r w:rsidRPr="00A96E5E">
        <w:rPr>
          <w:rStyle w:val="libBold2Char"/>
          <w:rFonts w:hint="cs"/>
          <w:rtl/>
        </w:rPr>
        <w:t>رجعي</w:t>
      </w:r>
      <w:r w:rsidR="009E53C7" w:rsidRPr="00A96E5E">
        <w:rPr>
          <w:rStyle w:val="libBold2Char"/>
          <w:rFonts w:hint="cs"/>
          <w:rtl/>
        </w:rPr>
        <w:t xml:space="preserve"> إلى </w:t>
      </w:r>
      <w:r w:rsidRPr="00A96E5E">
        <w:rPr>
          <w:rStyle w:val="libBold2Char"/>
          <w:rFonts w:hint="cs"/>
          <w:rtl/>
        </w:rPr>
        <w:t>رب</w:t>
      </w:r>
      <w:r w:rsidR="00E231AC" w:rsidRPr="00A96E5E">
        <w:rPr>
          <w:rStyle w:val="libBold2Char"/>
          <w:rFonts w:hint="cs"/>
          <w:rtl/>
        </w:rPr>
        <w:t>ّ</w:t>
      </w:r>
      <w:r w:rsidRPr="00A96E5E">
        <w:rPr>
          <w:rStyle w:val="libBold2Char"/>
          <w:rFonts w:hint="cs"/>
          <w:rtl/>
        </w:rPr>
        <w:t>ك راضية بالولاية مرضي</w:t>
      </w:r>
      <w:r w:rsidR="00E231AC" w:rsidRPr="00A96E5E">
        <w:rPr>
          <w:rStyle w:val="libBold2Char"/>
          <w:rFonts w:hint="cs"/>
          <w:rtl/>
        </w:rPr>
        <w:t>ّ</w:t>
      </w:r>
      <w:r w:rsidRPr="00A96E5E">
        <w:rPr>
          <w:rStyle w:val="libBold2Char"/>
          <w:rFonts w:hint="cs"/>
          <w:rtl/>
        </w:rPr>
        <w:t>ة بالثواب في عبادي يعني محم</w:t>
      </w:r>
      <w:r w:rsidR="00E231AC" w:rsidRPr="00A96E5E">
        <w:rPr>
          <w:rStyle w:val="libBold2Char"/>
          <w:rFonts w:hint="cs"/>
          <w:rtl/>
        </w:rPr>
        <w:t>ّ</w:t>
      </w:r>
      <w:r w:rsidRPr="00A96E5E">
        <w:rPr>
          <w:rStyle w:val="libBold2Char"/>
          <w:rFonts w:hint="cs"/>
          <w:rtl/>
        </w:rPr>
        <w:t>داً</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A96E5E">
        <w:rPr>
          <w:rStyle w:val="libBold2Char"/>
          <w:rFonts w:hint="cs"/>
          <w:rtl/>
        </w:rPr>
        <w:t>وأهل بيته</w:t>
      </w:r>
      <w:r w:rsidRPr="00CA1393">
        <w:rPr>
          <w:rStyle w:val="libBold2Char"/>
          <w:rFonts w:hint="cs"/>
          <w:rtl/>
        </w:rPr>
        <w:t xml:space="preserve"> </w:t>
      </w:r>
      <w:r w:rsidR="00F57C7E" w:rsidRPr="00CA1393">
        <w:rPr>
          <w:rStyle w:val="libAlaemChar"/>
          <w:rFonts w:hint="cs"/>
          <w:rtl/>
        </w:rPr>
        <w:t>عليهم‌السلام</w:t>
      </w:r>
      <w:r w:rsidR="00F57C7E" w:rsidRPr="00CA1393">
        <w:rPr>
          <w:rStyle w:val="libBold2Char"/>
          <w:rFonts w:hint="cs"/>
          <w:rtl/>
        </w:rPr>
        <w:t xml:space="preserve"> </w:t>
      </w:r>
      <w:r w:rsidRPr="00A96E5E">
        <w:rPr>
          <w:rStyle w:val="libBold2Char"/>
          <w:rFonts w:hint="cs"/>
          <w:rtl/>
        </w:rPr>
        <w:t>فادخلي جن</w:t>
      </w:r>
      <w:r w:rsidR="00E231AC" w:rsidRPr="00A96E5E">
        <w:rPr>
          <w:rStyle w:val="libBold2Char"/>
          <w:rFonts w:hint="cs"/>
          <w:rtl/>
        </w:rPr>
        <w:t>ّ</w:t>
      </w:r>
      <w:r w:rsidRPr="00A96E5E">
        <w:rPr>
          <w:rStyle w:val="libBold2Char"/>
          <w:rFonts w:hint="cs"/>
          <w:rtl/>
        </w:rPr>
        <w:t>تي فما من شيء أحب</w:t>
      </w:r>
      <w:r w:rsidR="00E231AC" w:rsidRPr="00A96E5E">
        <w:rPr>
          <w:rStyle w:val="libBold2Char"/>
          <w:rFonts w:hint="cs"/>
          <w:rtl/>
        </w:rPr>
        <w:t>ّ</w:t>
      </w:r>
      <w:r w:rsidR="00F22721" w:rsidRPr="00A96E5E">
        <w:rPr>
          <w:rStyle w:val="libBold2Char"/>
          <w:rFonts w:hint="cs"/>
          <w:rtl/>
        </w:rPr>
        <w:t xml:space="preserve"> إليه </w:t>
      </w:r>
      <w:r w:rsidRPr="00A96E5E">
        <w:rPr>
          <w:rStyle w:val="libBold2Char"/>
          <w:rFonts w:hint="cs"/>
          <w:rtl/>
        </w:rPr>
        <w:t>من استلال روحه واللحوق بالمناد</w:t>
      </w:r>
      <w:r w:rsidR="00E231AC" w:rsidRPr="00A96E5E">
        <w:rPr>
          <w:rStyle w:val="libBold2Char"/>
          <w:rFonts w:hint="cs"/>
          <w:rtl/>
        </w:rPr>
        <w:t>ي</w:t>
      </w:r>
      <w:r w:rsidRPr="00A96E5E">
        <w:rPr>
          <w:rStyle w:val="libBold2Char"/>
          <w:rFonts w:hint="cs"/>
          <w:rtl/>
        </w:rPr>
        <w:t xml:space="preserve"> فتصل بعالم الملكوت الأعلى</w:t>
      </w:r>
      <w:r w:rsidR="00E15146" w:rsidRPr="00A96E5E">
        <w:rPr>
          <w:rStyle w:val="libBold2Char"/>
          <w:rFonts w:hint="cs"/>
          <w:rtl/>
        </w:rPr>
        <w:t>]</w:t>
      </w:r>
      <w:r w:rsidRPr="00406F39">
        <w:rPr>
          <w:rStyle w:val="libFootnotenumChar"/>
          <w:rtl/>
        </w:rPr>
        <w:t>(</w:t>
      </w:r>
      <w:r w:rsidR="00B11C65">
        <w:rPr>
          <w:rStyle w:val="libFootnotenumChar"/>
          <w:rFonts w:hint="cs"/>
          <w:rtl/>
        </w:rPr>
        <w:t>1)</w:t>
      </w:r>
      <w:r w:rsidR="003112D6" w:rsidRPr="00FC79E5">
        <w:rPr>
          <w:rFonts w:hint="cs"/>
          <w:rtl/>
        </w:rPr>
        <w:t>.</w:t>
      </w:r>
    </w:p>
    <w:p w:rsidR="00B11C65" w:rsidRDefault="00B11C65" w:rsidP="00B11C65">
      <w:pPr>
        <w:pStyle w:val="libLine"/>
        <w:rPr>
          <w:rtl/>
          <w:lang w:bidi="ar-IQ"/>
        </w:rPr>
      </w:pPr>
      <w:r>
        <w:rPr>
          <w:rFonts w:hint="cs"/>
          <w:rtl/>
          <w:lang w:bidi="ar-IQ"/>
        </w:rPr>
        <w:t>____________________</w:t>
      </w:r>
    </w:p>
    <w:p w:rsidR="00B11C65" w:rsidRPr="00B11C65" w:rsidRDefault="00B11C65" w:rsidP="006835D0">
      <w:pPr>
        <w:pStyle w:val="libFootnote0"/>
      </w:pPr>
      <w:r>
        <w:rPr>
          <w:rFonts w:hint="cs"/>
          <w:rtl/>
        </w:rPr>
        <w:t>1-</w:t>
      </w:r>
      <w:r w:rsidRPr="00B11C65">
        <w:rPr>
          <w:rtl/>
        </w:rPr>
        <w:t xml:space="preserve"> الكافي</w:t>
      </w:r>
      <w:r w:rsidR="006835D0">
        <w:rPr>
          <w:rFonts w:hint="cs"/>
          <w:rtl/>
        </w:rPr>
        <w:t>:</w:t>
      </w:r>
      <w:r w:rsidR="00C13FE9">
        <w:rPr>
          <w:rFonts w:hint="cs"/>
          <w:rtl/>
        </w:rPr>
        <w:t xml:space="preserve"> </w:t>
      </w:r>
      <w:r w:rsidR="003C2E10">
        <w:rPr>
          <w:rtl/>
        </w:rPr>
        <w:t>ج</w:t>
      </w:r>
      <w:r w:rsidR="006835D0">
        <w:rPr>
          <w:rFonts w:hint="cs"/>
          <w:rtl/>
        </w:rPr>
        <w:t xml:space="preserve"> </w:t>
      </w:r>
      <w:r w:rsidR="003C2E10" w:rsidRPr="00B11C65">
        <w:rPr>
          <w:rtl/>
        </w:rPr>
        <w:t>3</w:t>
      </w:r>
      <w:r w:rsidR="00C13FE9">
        <w:rPr>
          <w:rtl/>
        </w:rPr>
        <w:t xml:space="preserve"> </w:t>
      </w:r>
      <w:r w:rsidRPr="00B11C65">
        <w:rPr>
          <w:rtl/>
        </w:rPr>
        <w:t>ص</w:t>
      </w:r>
      <w:r w:rsidR="003C2E10">
        <w:rPr>
          <w:rtl/>
        </w:rPr>
        <w:t xml:space="preserve"> </w:t>
      </w:r>
      <w:r w:rsidR="003C2E10" w:rsidRPr="00B11C65">
        <w:rPr>
          <w:rtl/>
        </w:rPr>
        <w:t>128</w:t>
      </w:r>
      <w:r w:rsidR="00BE47EB">
        <w:rPr>
          <w:rtl/>
        </w:rPr>
        <w:t>.</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33" w:name="_Toc459630381"/>
      <w:r w:rsidRPr="00406F39">
        <w:rPr>
          <w:rFonts w:hint="cs"/>
          <w:rtl/>
        </w:rPr>
        <w:lastRenderedPageBreak/>
        <w:t>سورة البلد</w:t>
      </w:r>
      <w:bookmarkEnd w:id="33"/>
    </w:p>
    <w:p w:rsidR="00CC6D41" w:rsidRPr="002B0684" w:rsidRDefault="004A667A" w:rsidP="002B0684">
      <w:pPr>
        <w:pStyle w:val="libCenter"/>
        <w:rPr>
          <w:rtl/>
        </w:rPr>
      </w:pPr>
      <w:r w:rsidRPr="00053AD2">
        <w:rPr>
          <w:rStyle w:val="libAlaemChar"/>
          <w:rFonts w:hint="cs"/>
          <w:rtl/>
        </w:rPr>
        <w:t>(</w:t>
      </w:r>
      <w:r w:rsidR="001321E9" w:rsidRPr="004A667A">
        <w:rPr>
          <w:rStyle w:val="libAieChar"/>
          <w:rtl/>
        </w:rPr>
        <w:t>فَلَا اقْتَحَمَ الْعَقَبَةَ</w:t>
      </w:r>
      <w:r w:rsidRPr="00053AD2">
        <w:rPr>
          <w:rStyle w:val="libAlaemChar"/>
          <w:rFonts w:hint="cs"/>
          <w:rtl/>
        </w:rPr>
        <w:t>)</w:t>
      </w:r>
      <w:r w:rsidR="00A96E5E" w:rsidRPr="002B0684">
        <w:rPr>
          <w:rFonts w:hint="cs"/>
          <w:rtl/>
        </w:rPr>
        <w:t xml:space="preserve"> البلد</w:t>
      </w:r>
      <w:r w:rsidR="00D05444" w:rsidRPr="002B0684">
        <w:rPr>
          <w:rFonts w:hint="cs"/>
          <w:rtl/>
        </w:rPr>
        <w:t>:</w:t>
      </w:r>
      <w:r w:rsidR="00A96E5E" w:rsidRPr="002B0684">
        <w:rPr>
          <w:rFonts w:hint="cs"/>
          <w:rtl/>
        </w:rPr>
        <w:t xml:space="preserve"> 11</w:t>
      </w:r>
    </w:p>
    <w:p w:rsidR="001321E9" w:rsidRPr="00511A2E" w:rsidRDefault="001321E9" w:rsidP="00762277">
      <w:pPr>
        <w:pStyle w:val="libNormal"/>
        <w:rPr>
          <w:rStyle w:val="libBold2Char"/>
          <w:rtl/>
        </w:rPr>
      </w:pPr>
      <w:r w:rsidRPr="00FC79E5">
        <w:rPr>
          <w:rFonts w:hint="cs"/>
          <w:rtl/>
        </w:rPr>
        <w:t>روى الحافظ عبيد الله بن عبد الله بن</w:t>
      </w:r>
      <w:r w:rsidR="00751FE6">
        <w:rPr>
          <w:rFonts w:hint="cs"/>
          <w:rtl/>
        </w:rPr>
        <w:t xml:space="preserve"> أحمد </w:t>
      </w:r>
      <w:r w:rsidRPr="00FC79E5">
        <w:rPr>
          <w:rFonts w:hint="cs"/>
          <w:rtl/>
        </w:rPr>
        <w:t>المعروف بالحاكم الحسكاني</w:t>
      </w:r>
      <w:r w:rsidR="00C266C3" w:rsidRPr="00FC79E5">
        <w:rPr>
          <w:rFonts w:hint="cs"/>
          <w:rtl/>
        </w:rPr>
        <w:t>،</w:t>
      </w:r>
      <w:r w:rsidRPr="00FC79E5">
        <w:rPr>
          <w:rFonts w:hint="cs"/>
          <w:rtl/>
        </w:rPr>
        <w:t xml:space="preserve">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502</w:t>
      </w:r>
      <w:r w:rsidR="003C2E10">
        <w:rPr>
          <w:rFonts w:hint="cs"/>
          <w:rtl/>
        </w:rPr>
        <w:t xml:space="preserve"> </w:t>
      </w:r>
      <w:r w:rsidRPr="00FC79E5">
        <w:rPr>
          <w:rFonts w:hint="cs"/>
          <w:rtl/>
        </w:rPr>
        <w:t>ط3</w:t>
      </w:r>
      <w:r w:rsidR="00C266C3" w:rsidRPr="00FC79E5">
        <w:rPr>
          <w:rFonts w:hint="cs"/>
          <w:rtl/>
        </w:rPr>
        <w:t>،</w:t>
      </w:r>
      <w:r w:rsidRPr="00FC79E5">
        <w:rPr>
          <w:rFonts w:hint="cs"/>
          <w:rtl/>
        </w:rPr>
        <w:t xml:space="preserve"> </w:t>
      </w:r>
      <w:r w:rsidR="00762277">
        <w:rPr>
          <w:rFonts w:hint="cs"/>
          <w:rtl/>
        </w:rPr>
        <w:t xml:space="preserve">ط </w:t>
      </w:r>
      <w:r w:rsidRPr="00FC79E5">
        <w:rPr>
          <w:rFonts w:hint="cs"/>
          <w:rtl/>
        </w:rPr>
        <w:t>مجمع إحياء الثقاف</w:t>
      </w:r>
      <w:r w:rsidR="00E231AC">
        <w:rPr>
          <w:rFonts w:hint="cs"/>
          <w:rtl/>
        </w:rPr>
        <w:t>ة</w:t>
      </w:r>
      <w:r w:rsidRPr="00FC79E5">
        <w:rPr>
          <w:rFonts w:hint="cs"/>
          <w:rtl/>
        </w:rPr>
        <w:t xml:space="preserve"> الإسلاميه</w:t>
      </w:r>
      <w:r w:rsidR="00C266C3" w:rsidRPr="00FC79E5">
        <w:rPr>
          <w:rFonts w:hint="cs"/>
          <w:rtl/>
        </w:rPr>
        <w:t>،</w:t>
      </w:r>
      <w:r w:rsidRPr="00FC79E5">
        <w:rPr>
          <w:rFonts w:hint="cs"/>
          <w:rtl/>
        </w:rPr>
        <w:t xml:space="preserve"> في الحديث 1101 قال</w:t>
      </w:r>
      <w:r w:rsidR="003112D6" w:rsidRPr="00FC79E5">
        <w:rPr>
          <w:rFonts w:hint="cs"/>
          <w:rtl/>
        </w:rPr>
        <w:t>:</w:t>
      </w:r>
      <w:r w:rsidR="00762277">
        <w:rPr>
          <w:rFonts w:hint="cs"/>
          <w:rtl/>
        </w:rPr>
        <w:t xml:space="preserve"> </w:t>
      </w:r>
      <w:r w:rsidRPr="00FC79E5">
        <w:rPr>
          <w:rFonts w:hint="cs"/>
          <w:rtl/>
        </w:rPr>
        <w:t>فرات بن إبراهيم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C266C3" w:rsidRPr="00FC79E5">
        <w:rPr>
          <w:rFonts w:hint="cs"/>
          <w:rtl/>
        </w:rPr>
        <w:t>،</w:t>
      </w:r>
      <w:r w:rsidRPr="00FC79E5">
        <w:rPr>
          <w:rFonts w:hint="cs"/>
          <w:rtl/>
        </w:rPr>
        <w:t xml:space="preserve"> عبيد بن كثير</w:t>
      </w:r>
      <w:r w:rsidR="00C266C3" w:rsidRPr="00FC79E5">
        <w:rPr>
          <w:rFonts w:hint="cs"/>
          <w:rtl/>
        </w:rPr>
        <w:t>،</w:t>
      </w:r>
      <w:r w:rsidRPr="00FC79E5">
        <w:rPr>
          <w:rFonts w:hint="cs"/>
          <w:rtl/>
        </w:rPr>
        <w:t xml:space="preserve"> حدّثنا</w:t>
      </w:r>
      <w:r w:rsidR="002D35F0">
        <w:rPr>
          <w:rFonts w:hint="cs"/>
          <w:rtl/>
        </w:rPr>
        <w:t xml:space="preserve"> إبراهيم </w:t>
      </w:r>
      <w:r w:rsidRPr="00FC79E5">
        <w:rPr>
          <w:rFonts w:hint="cs"/>
          <w:rtl/>
        </w:rPr>
        <w:t>بن إسحاق</w:t>
      </w:r>
      <w:r w:rsidR="00C266C3" w:rsidRPr="00FC79E5">
        <w:rPr>
          <w:rFonts w:hint="cs"/>
          <w:rtl/>
        </w:rPr>
        <w:t>،</w:t>
      </w:r>
      <w:r w:rsidRPr="00FC79E5">
        <w:rPr>
          <w:rFonts w:hint="cs"/>
          <w:rtl/>
        </w:rPr>
        <w:t xml:space="preserve"> حدّثنا محمد بن فضيل</w:t>
      </w:r>
      <w:r w:rsidR="00C266C3" w:rsidRPr="00FC79E5">
        <w:rPr>
          <w:rFonts w:hint="cs"/>
          <w:rtl/>
        </w:rPr>
        <w:t>،</w:t>
      </w:r>
      <w:r w:rsidRPr="00FC79E5">
        <w:rPr>
          <w:rFonts w:hint="cs"/>
          <w:rtl/>
        </w:rPr>
        <w:t xml:space="preserve"> عن أبان بن تغلب</w:t>
      </w:r>
      <w:r w:rsidR="00762277">
        <w:rPr>
          <w:rFonts w:hint="cs"/>
          <w:rtl/>
        </w:rPr>
        <w:t>،</w:t>
      </w:r>
      <w:r w:rsidRPr="00FC79E5">
        <w:rPr>
          <w:rFonts w:hint="cs"/>
          <w:rtl/>
        </w:rPr>
        <w:t xml:space="preserve"> عن</w:t>
      </w:r>
      <w:r w:rsidR="0086215F">
        <w:rPr>
          <w:rFonts w:hint="cs"/>
          <w:rtl/>
        </w:rPr>
        <w:t xml:space="preserve"> أبي </w:t>
      </w:r>
      <w:r w:rsidRPr="00FC79E5">
        <w:rPr>
          <w:rFonts w:hint="cs"/>
          <w:rtl/>
        </w:rPr>
        <w:t>جعفر</w:t>
      </w:r>
      <w:r w:rsidR="00C266C3" w:rsidRPr="00FC79E5">
        <w:rPr>
          <w:rFonts w:hint="cs"/>
          <w:rtl/>
        </w:rPr>
        <w:t>،</w:t>
      </w:r>
      <w:r w:rsidRPr="00FC79E5">
        <w:rPr>
          <w:rFonts w:hint="cs"/>
          <w:rtl/>
        </w:rPr>
        <w:t xml:space="preserve"> سئل عن قول الله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فَلَا اقْتَحَمَ الْعَقَبَةَ</w:t>
      </w:r>
      <w:r w:rsidR="004A667A" w:rsidRPr="00053AD2">
        <w:rPr>
          <w:rStyle w:val="libAlaemChar"/>
          <w:rFonts w:hint="cs"/>
          <w:rtl/>
        </w:rPr>
        <w:t>)</w:t>
      </w:r>
      <w:r w:rsidRPr="00FC79E5">
        <w:rPr>
          <w:rFonts w:hint="cs"/>
          <w:rtl/>
        </w:rPr>
        <w:t xml:space="preserve"> فضرب بيده</w:t>
      </w:r>
      <w:r w:rsidR="009E53C7">
        <w:rPr>
          <w:rFonts w:hint="cs"/>
          <w:rtl/>
        </w:rPr>
        <w:t xml:space="preserve"> إلى </w:t>
      </w:r>
      <w:r w:rsidRPr="00FC79E5">
        <w:rPr>
          <w:rFonts w:hint="cs"/>
          <w:rtl/>
        </w:rPr>
        <w:t>صدره فقال</w:t>
      </w:r>
      <w:r w:rsidR="003112D6" w:rsidRPr="00FC79E5">
        <w:rPr>
          <w:rFonts w:hint="cs"/>
          <w:rtl/>
        </w:rPr>
        <w:t>:</w:t>
      </w:r>
      <w:r w:rsidRPr="00FC79E5">
        <w:rPr>
          <w:rFonts w:hint="cs"/>
          <w:rtl/>
        </w:rPr>
        <w:t xml:space="preserve"> </w:t>
      </w:r>
      <w:r w:rsidR="00E15146" w:rsidRPr="00511A2E">
        <w:rPr>
          <w:rStyle w:val="libBold2Char"/>
          <w:rFonts w:hint="cs"/>
          <w:rtl/>
        </w:rPr>
        <w:t>[</w:t>
      </w:r>
      <w:r w:rsidRPr="00511A2E">
        <w:rPr>
          <w:rStyle w:val="libBold2Char"/>
          <w:rFonts w:hint="cs"/>
          <w:rtl/>
        </w:rPr>
        <w:t>نحن العقبة ال</w:t>
      </w:r>
      <w:r w:rsidR="00511A2E" w:rsidRPr="00511A2E">
        <w:rPr>
          <w:rStyle w:val="libBold2Char"/>
          <w:rFonts w:hint="cs"/>
          <w:rtl/>
        </w:rPr>
        <w:t>ّ</w:t>
      </w:r>
      <w:r w:rsidRPr="00511A2E">
        <w:rPr>
          <w:rStyle w:val="libBold2Char"/>
          <w:rFonts w:hint="cs"/>
          <w:rtl/>
        </w:rPr>
        <w:t>تي من اقتحمها نجا</w:t>
      </w:r>
      <w:r w:rsidR="00E15146" w:rsidRPr="00511A2E">
        <w:rPr>
          <w:rStyle w:val="libBold2Char"/>
          <w:rFonts w:hint="cs"/>
          <w:rtl/>
        </w:rPr>
        <w:t>]</w:t>
      </w:r>
      <w:r w:rsidR="003112D6" w:rsidRPr="00511A2E">
        <w:rPr>
          <w:rStyle w:val="libBold2Char"/>
          <w:rFonts w:hint="cs"/>
          <w:rtl/>
        </w:rPr>
        <w:t>.</w:t>
      </w:r>
    </w:p>
    <w:p w:rsidR="001321E9" w:rsidRPr="00FC79E5" w:rsidRDefault="001321E9" w:rsidP="00511A2E">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502</w:t>
      </w:r>
      <w:r w:rsidR="003C2E10">
        <w:rPr>
          <w:rFonts w:hint="cs"/>
          <w:rtl/>
        </w:rPr>
        <w:t xml:space="preserve"> </w:t>
      </w:r>
      <w:r w:rsidRPr="00FC79E5">
        <w:rPr>
          <w:rFonts w:hint="cs"/>
          <w:rtl/>
        </w:rPr>
        <w:t xml:space="preserve">في الحديث 1102 قال قال </w:t>
      </w:r>
      <w:r w:rsidR="00511A2E">
        <w:rPr>
          <w:rFonts w:hint="cs"/>
          <w:rtl/>
        </w:rPr>
        <w:t>(</w:t>
      </w:r>
      <w:r w:rsidRPr="00FC79E5">
        <w:rPr>
          <w:rFonts w:hint="cs"/>
          <w:rtl/>
        </w:rPr>
        <w:t>فرات</w:t>
      </w:r>
      <w:r w:rsidR="00511A2E">
        <w:rPr>
          <w:rFonts w:hint="cs"/>
          <w:rtl/>
        </w:rPr>
        <w:t>)</w:t>
      </w:r>
      <w:r w:rsidR="003112D6" w:rsidRPr="00FC79E5">
        <w:rPr>
          <w:rFonts w:hint="cs"/>
          <w:rtl/>
        </w:rPr>
        <w:t>:</w:t>
      </w:r>
      <w:r w:rsidRPr="00FC79E5">
        <w:rPr>
          <w:rFonts w:hint="cs"/>
          <w:rtl/>
        </w:rPr>
        <w:t xml:space="preserve"> وحدّثنا جعفر الفزاري</w:t>
      </w:r>
      <w:r w:rsidR="00C266C3" w:rsidRPr="00FC79E5">
        <w:rPr>
          <w:rFonts w:hint="cs"/>
          <w:rtl/>
        </w:rPr>
        <w:t>،</w:t>
      </w:r>
      <w:r w:rsidRPr="00FC79E5">
        <w:rPr>
          <w:rFonts w:hint="cs"/>
          <w:rtl/>
        </w:rPr>
        <w:t xml:space="preserve"> حدّثنا محمد بن خالد البرقي</w:t>
      </w:r>
      <w:r w:rsidR="00C266C3" w:rsidRPr="00FC79E5">
        <w:rPr>
          <w:rFonts w:hint="cs"/>
          <w:rtl/>
        </w:rPr>
        <w:t>،</w:t>
      </w:r>
      <w:r w:rsidRPr="00FC79E5">
        <w:rPr>
          <w:rFonts w:hint="cs"/>
          <w:rtl/>
        </w:rPr>
        <w:t xml:space="preserve"> حدّثنا محمد بن فضيل</w:t>
      </w:r>
      <w:r w:rsidR="00C266C3" w:rsidRPr="00FC79E5">
        <w:rPr>
          <w:rFonts w:hint="cs"/>
          <w:rtl/>
        </w:rPr>
        <w:t>،</w:t>
      </w:r>
      <w:r w:rsidRPr="00FC79E5">
        <w:rPr>
          <w:rFonts w:hint="cs"/>
          <w:rtl/>
        </w:rPr>
        <w:t xml:space="preserve"> به</w:t>
      </w:r>
      <w:r w:rsidR="00511A2E">
        <w:rPr>
          <w:rFonts w:hint="cs"/>
          <w:rtl/>
        </w:rPr>
        <w:t xml:space="preserve"> ( الحديث )</w:t>
      </w:r>
      <w:r w:rsidRPr="00FC79E5">
        <w:rPr>
          <w:rFonts w:hint="cs"/>
          <w:rtl/>
        </w:rPr>
        <w:t xml:space="preserve"> سواء</w:t>
      </w:r>
      <w:r w:rsidR="003112D6" w:rsidRPr="00FC79E5">
        <w:rPr>
          <w:rFonts w:hint="cs"/>
          <w:rtl/>
        </w:rPr>
        <w:t>.</w:t>
      </w:r>
    </w:p>
    <w:p w:rsidR="001321E9" w:rsidRPr="00FC79E5" w:rsidRDefault="001321E9" w:rsidP="00511A2E">
      <w:pPr>
        <w:pStyle w:val="libNormal"/>
        <w:rPr>
          <w:rtl/>
        </w:rPr>
      </w:pPr>
      <w:r w:rsidRPr="00FC79E5">
        <w:rPr>
          <w:rFonts w:hint="cs"/>
          <w:rtl/>
        </w:rPr>
        <w:t>وورد في تفسير فرات بن</w:t>
      </w:r>
      <w:r w:rsidR="002D35F0">
        <w:rPr>
          <w:rFonts w:hint="cs"/>
          <w:rtl/>
        </w:rPr>
        <w:t xml:space="preserve"> إبراهيم </w:t>
      </w:r>
      <w:r w:rsidRPr="00FC79E5">
        <w:rPr>
          <w:rFonts w:hint="cs"/>
          <w:rtl/>
        </w:rPr>
        <w:t>الكوفي ص</w:t>
      </w:r>
      <w:r w:rsidR="003C2E10">
        <w:rPr>
          <w:rFonts w:hint="cs"/>
          <w:rtl/>
        </w:rPr>
        <w:t xml:space="preserve"> </w:t>
      </w:r>
      <w:r w:rsidR="003C2E10" w:rsidRPr="00FC79E5">
        <w:rPr>
          <w:rFonts w:hint="cs"/>
          <w:rtl/>
        </w:rPr>
        <w:t>211</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حدّثنا عبد الرحمان بن محمد بن </w:t>
      </w:r>
      <w:r w:rsidR="00511A2E">
        <w:rPr>
          <w:rFonts w:hint="cs"/>
          <w:rtl/>
        </w:rPr>
        <w:t>(</w:t>
      </w:r>
      <w:r w:rsidRPr="00FC79E5">
        <w:rPr>
          <w:rFonts w:hint="cs"/>
          <w:rtl/>
        </w:rPr>
        <w:t>عبد</w:t>
      </w:r>
      <w:r w:rsidR="00511A2E">
        <w:rPr>
          <w:rFonts w:hint="cs"/>
          <w:rtl/>
        </w:rPr>
        <w:t>)</w:t>
      </w:r>
      <w:r w:rsidRPr="00FC79E5">
        <w:rPr>
          <w:rFonts w:hint="cs"/>
          <w:rtl/>
        </w:rPr>
        <w:t xml:space="preserve"> الرحمان الحسيني معنعناً عن</w:t>
      </w:r>
      <w:r w:rsidR="0086215F">
        <w:rPr>
          <w:rFonts w:hint="cs"/>
          <w:rtl/>
        </w:rPr>
        <w:t xml:space="preserve"> أبي </w:t>
      </w:r>
      <w:r w:rsidRPr="00FC79E5">
        <w:rPr>
          <w:rFonts w:hint="cs"/>
          <w:rtl/>
        </w:rPr>
        <w:t xml:space="preserve">جعفر </w:t>
      </w:r>
      <w:r w:rsidR="004C7FEC" w:rsidRPr="00C13FE9">
        <w:rPr>
          <w:rStyle w:val="libAlaemChar"/>
          <w:rFonts w:hint="cs"/>
          <w:rtl/>
        </w:rPr>
        <w:t>عليه‌السلام</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فَلَا اقْتَحَمَ الْعَقَبَةَ</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فضرب بيده</w:t>
      </w:r>
      <w:r w:rsidR="009E53C7">
        <w:rPr>
          <w:rFonts w:hint="cs"/>
          <w:rtl/>
        </w:rPr>
        <w:t xml:space="preserve"> إلى </w:t>
      </w:r>
      <w:r w:rsidRPr="00FC79E5">
        <w:rPr>
          <w:rFonts w:hint="cs"/>
          <w:rtl/>
        </w:rPr>
        <w:t>صدره</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511A2E">
        <w:rPr>
          <w:rStyle w:val="libBold2Char"/>
          <w:rFonts w:hint="cs"/>
          <w:rtl/>
        </w:rPr>
        <w:t>[</w:t>
      </w:r>
      <w:r w:rsidRPr="00511A2E">
        <w:rPr>
          <w:rStyle w:val="libBold2Char"/>
          <w:rFonts w:hint="cs"/>
          <w:rtl/>
        </w:rPr>
        <w:t>نحن العقبة التي من اقتحهما نجا</w:t>
      </w:r>
      <w:r w:rsidR="00E15146" w:rsidRPr="00511A2E">
        <w:rPr>
          <w:rStyle w:val="libBold2Char"/>
          <w:rFonts w:hint="cs"/>
          <w:rtl/>
        </w:rPr>
        <w:t>]</w:t>
      </w:r>
      <w:r w:rsidR="003112D6" w:rsidRPr="00511A2E">
        <w:rPr>
          <w:rStyle w:val="libBold2Char"/>
          <w:rFonts w:hint="cs"/>
          <w:rtl/>
        </w:rPr>
        <w:t>.</w:t>
      </w:r>
    </w:p>
    <w:p w:rsidR="001321E9" w:rsidRDefault="001321E9" w:rsidP="00762277">
      <w:pPr>
        <w:pStyle w:val="libNormal"/>
        <w:rPr>
          <w:rStyle w:val="libBold2Char"/>
          <w:rtl/>
        </w:rPr>
      </w:pPr>
      <w:r w:rsidRPr="00FC79E5">
        <w:rPr>
          <w:rFonts w:hint="cs"/>
          <w:rtl/>
        </w:rPr>
        <w:t>ثم</w:t>
      </w:r>
      <w:r w:rsidR="00511A2E">
        <w:rPr>
          <w:rFonts w:hint="cs"/>
          <w:rtl/>
        </w:rPr>
        <w:t>ّ</w:t>
      </w:r>
      <w:r w:rsidRPr="00FC79E5">
        <w:rPr>
          <w:rFonts w:hint="cs"/>
          <w:rtl/>
        </w:rPr>
        <w:t xml:space="preserve"> قال</w:t>
      </w:r>
      <w:r w:rsidR="00762277">
        <w:rPr>
          <w:rFonts w:hint="cs"/>
          <w:rtl/>
        </w:rPr>
        <w:t xml:space="preserve"> ـ</w:t>
      </w:r>
      <w:r w:rsidRPr="00FC79E5">
        <w:rPr>
          <w:rFonts w:hint="cs"/>
          <w:rtl/>
        </w:rPr>
        <w:t xml:space="preserve"> </w:t>
      </w:r>
      <w:r w:rsidR="00762277">
        <w:rPr>
          <w:rFonts w:hint="cs"/>
          <w:rtl/>
        </w:rPr>
        <w:t xml:space="preserve">فيما </w:t>
      </w:r>
      <w:r w:rsidRPr="00FC79E5">
        <w:rPr>
          <w:rFonts w:hint="cs"/>
          <w:rtl/>
        </w:rPr>
        <w:t>بعد</w:t>
      </w:r>
      <w:r w:rsidR="00762277">
        <w:rPr>
          <w:rFonts w:hint="cs"/>
          <w:rtl/>
        </w:rPr>
        <w:t xml:space="preserve"> ـ:</w:t>
      </w:r>
      <w:r w:rsidRPr="00FC79E5">
        <w:rPr>
          <w:rFonts w:hint="cs"/>
          <w:rtl/>
        </w:rPr>
        <w:t xml:space="preserve"> بحديث</w:t>
      </w:r>
      <w:r w:rsidR="003112D6" w:rsidRPr="00FC79E5">
        <w:rPr>
          <w:rFonts w:hint="cs"/>
          <w:rtl/>
        </w:rPr>
        <w:t>:</w:t>
      </w:r>
      <w:r w:rsidR="00762277">
        <w:rPr>
          <w:rFonts w:hint="cs"/>
          <w:rtl/>
        </w:rPr>
        <w:t xml:space="preserve"> </w:t>
      </w:r>
      <w:r w:rsidRPr="00FC79E5">
        <w:rPr>
          <w:rFonts w:hint="cs"/>
          <w:rtl/>
        </w:rPr>
        <w:t>حدّثني جعفر بن</w:t>
      </w:r>
      <w:r w:rsidR="00751FE6">
        <w:rPr>
          <w:rFonts w:hint="cs"/>
          <w:rtl/>
        </w:rPr>
        <w:t xml:space="preserve"> أحمد</w:t>
      </w:r>
      <w:r w:rsidR="00511A2E">
        <w:rPr>
          <w:rFonts w:hint="cs"/>
          <w:rtl/>
        </w:rPr>
        <w:t xml:space="preserve"> (كذا)</w:t>
      </w:r>
      <w:r w:rsidR="00751FE6">
        <w:rPr>
          <w:rFonts w:hint="cs"/>
          <w:rtl/>
        </w:rPr>
        <w:t xml:space="preserve"> </w:t>
      </w:r>
      <w:r w:rsidRPr="00FC79E5">
        <w:rPr>
          <w:rFonts w:hint="cs"/>
          <w:rtl/>
        </w:rPr>
        <w:t>مُعنعناً</w:t>
      </w:r>
      <w:r w:rsidR="00C266C3" w:rsidRPr="00FC79E5">
        <w:rPr>
          <w:rFonts w:hint="cs"/>
          <w:rtl/>
        </w:rPr>
        <w:t>،</w:t>
      </w:r>
      <w:r w:rsidRPr="00FC79E5">
        <w:rPr>
          <w:rFonts w:hint="cs"/>
          <w:rtl/>
        </w:rPr>
        <w:t xml:space="preserve"> عن أبان بن تغلب</w:t>
      </w:r>
      <w:r w:rsidR="00C266C3" w:rsidRPr="00FC79E5">
        <w:rPr>
          <w:rFonts w:hint="cs"/>
          <w:rtl/>
        </w:rPr>
        <w:t>،</w:t>
      </w:r>
      <w:r w:rsidRPr="00FC79E5">
        <w:rPr>
          <w:rFonts w:hint="cs"/>
          <w:rtl/>
        </w:rPr>
        <w:t xml:space="preserve"> قال</w:t>
      </w:r>
      <w:r w:rsidR="003112D6" w:rsidRPr="00FC79E5">
        <w:rPr>
          <w:rFonts w:hint="cs"/>
          <w:rtl/>
        </w:rPr>
        <w:t>:</w:t>
      </w:r>
      <w:r w:rsidR="00AB391B">
        <w:rPr>
          <w:rFonts w:hint="cs"/>
          <w:rtl/>
        </w:rPr>
        <w:t xml:space="preserve"> سألت </w:t>
      </w:r>
      <w:r w:rsidRPr="00FC79E5">
        <w:rPr>
          <w:rFonts w:hint="cs"/>
          <w:rtl/>
        </w:rPr>
        <w:t xml:space="preserve">أبا جعفر </w:t>
      </w:r>
      <w:r w:rsidR="00227F26">
        <w:rPr>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w:t>
      </w:r>
      <w:r w:rsidR="00227F26">
        <w:rPr>
          <w:rtl/>
        </w:rPr>
        <w:t>-</w:t>
      </w:r>
      <w:r w:rsidRPr="00FC79E5">
        <w:rPr>
          <w:rFonts w:hint="cs"/>
          <w:rtl/>
        </w:rPr>
        <w:t xml:space="preserve"> عن قول الله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فَلَا اقْتَحَمَ الْعَقَبَةَ</w:t>
      </w:r>
      <w:r w:rsidR="004A667A" w:rsidRPr="00053AD2">
        <w:rPr>
          <w:rStyle w:val="libAlaemChar"/>
          <w:rFonts w:hint="cs"/>
          <w:rtl/>
        </w:rPr>
        <w:t>)</w:t>
      </w:r>
      <w:r w:rsidRPr="00FC79E5">
        <w:rPr>
          <w:rFonts w:hint="cs"/>
          <w:rtl/>
        </w:rPr>
        <w:t xml:space="preserve"> فضرب بيده</w:t>
      </w:r>
      <w:r w:rsidR="009E53C7">
        <w:rPr>
          <w:rFonts w:hint="cs"/>
          <w:rtl/>
        </w:rPr>
        <w:t xml:space="preserve"> إلى </w:t>
      </w:r>
      <w:r w:rsidRPr="00FC79E5">
        <w:rPr>
          <w:rFonts w:hint="cs"/>
          <w:rtl/>
        </w:rPr>
        <w:t>صدره</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511A2E">
        <w:rPr>
          <w:rStyle w:val="libBold2Char"/>
          <w:rFonts w:hint="cs"/>
          <w:rtl/>
        </w:rPr>
        <w:t>[</w:t>
      </w:r>
      <w:r w:rsidRPr="00511A2E">
        <w:rPr>
          <w:rStyle w:val="libBold2Char"/>
          <w:rFonts w:hint="cs"/>
          <w:rtl/>
        </w:rPr>
        <w:t>نحن العقبة التي من اقتحهما نجا</w:t>
      </w:r>
      <w:r w:rsidR="00E15146" w:rsidRPr="00511A2E">
        <w:rPr>
          <w:rStyle w:val="libBold2Char"/>
          <w:rFonts w:hint="cs"/>
          <w:rtl/>
        </w:rPr>
        <w:t>]</w:t>
      </w:r>
      <w:r w:rsidR="003112D6" w:rsidRPr="00511A2E">
        <w:rPr>
          <w:rStyle w:val="libBold2Char"/>
          <w:rFonts w:hint="cs"/>
          <w:rtl/>
        </w:rPr>
        <w:t>.</w:t>
      </w:r>
    </w:p>
    <w:p w:rsidR="006806A6" w:rsidRDefault="004A667A" w:rsidP="002B0684">
      <w:pPr>
        <w:pStyle w:val="libCenter"/>
        <w:rPr>
          <w:rStyle w:val="libAlaemChar"/>
          <w:rtl/>
        </w:rPr>
      </w:pPr>
      <w:r w:rsidRPr="00053AD2">
        <w:rPr>
          <w:rStyle w:val="libAlaemChar"/>
          <w:rFonts w:hint="cs"/>
          <w:rtl/>
        </w:rPr>
        <w:t>(</w:t>
      </w:r>
      <w:r w:rsidR="001321E9" w:rsidRPr="004A667A">
        <w:rPr>
          <w:rStyle w:val="libAieChar"/>
          <w:rtl/>
        </w:rPr>
        <w:t>وَوَالِدٍ وَمَا وَلَدَ</w:t>
      </w:r>
      <w:r w:rsidRPr="00053AD2">
        <w:rPr>
          <w:rStyle w:val="libAlaemChar"/>
          <w:rFonts w:hint="cs"/>
          <w:rtl/>
        </w:rPr>
        <w:t>)</w:t>
      </w:r>
      <w:r w:rsidR="00511A2E" w:rsidRPr="002B0684">
        <w:rPr>
          <w:rFonts w:hint="cs"/>
          <w:rtl/>
        </w:rPr>
        <w:t xml:space="preserve"> البلد</w:t>
      </w:r>
      <w:r w:rsidR="00D05444" w:rsidRPr="002B0684">
        <w:rPr>
          <w:rFonts w:hint="cs"/>
          <w:rtl/>
        </w:rPr>
        <w:t>:</w:t>
      </w:r>
      <w:r w:rsidR="00511A2E" w:rsidRPr="002B0684">
        <w:rPr>
          <w:rFonts w:hint="cs"/>
          <w:rtl/>
        </w:rPr>
        <w:t xml:space="preserve"> 3</w:t>
      </w:r>
    </w:p>
    <w:p w:rsidR="00C266C3" w:rsidRPr="00FC79E5" w:rsidRDefault="001321E9" w:rsidP="00930EFF">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501</w:t>
      </w:r>
      <w:r w:rsidR="003C2E10">
        <w:rPr>
          <w:rFonts w:hint="cs"/>
          <w:rtl/>
        </w:rPr>
        <w:t xml:space="preserve"> </w:t>
      </w:r>
      <w:r w:rsidRPr="00FC79E5">
        <w:rPr>
          <w:rFonts w:hint="cs"/>
          <w:rtl/>
        </w:rPr>
        <w:t>ط</w:t>
      </w:r>
      <w:r w:rsidR="00C8764B">
        <w:rPr>
          <w:rFonts w:hint="cs"/>
          <w:rtl/>
        </w:rPr>
        <w:t xml:space="preserve"> </w:t>
      </w:r>
      <w:r w:rsidRPr="00FC79E5">
        <w:rPr>
          <w:rFonts w:hint="cs"/>
          <w:rtl/>
        </w:rPr>
        <w:t xml:space="preserve">3 </w:t>
      </w:r>
      <w:r w:rsidR="00762277">
        <w:rPr>
          <w:rFonts w:hint="cs"/>
          <w:rtl/>
        </w:rPr>
        <w:t xml:space="preserve">ط </w:t>
      </w:r>
      <w:r w:rsidRPr="00FC79E5">
        <w:rPr>
          <w:rFonts w:hint="cs"/>
          <w:rtl/>
        </w:rPr>
        <w:t>مجمع إحياء الثقاف</w:t>
      </w:r>
      <w:r w:rsidR="00E231AC">
        <w:rPr>
          <w:rFonts w:hint="cs"/>
          <w:rtl/>
        </w:rPr>
        <w:t>ة</w:t>
      </w:r>
      <w:r w:rsidRPr="00FC79E5">
        <w:rPr>
          <w:rFonts w:hint="cs"/>
          <w:rtl/>
        </w:rPr>
        <w:t xml:space="preserve"> الإسلامي</w:t>
      </w:r>
      <w:r w:rsidR="00E231AC">
        <w:rPr>
          <w:rFonts w:hint="cs"/>
          <w:rtl/>
        </w:rPr>
        <w:t>ّ</w:t>
      </w:r>
      <w:r w:rsidRPr="00FC79E5">
        <w:rPr>
          <w:rFonts w:hint="cs"/>
          <w:rtl/>
        </w:rPr>
        <w:t>ة في الحديث 1099 قال</w:t>
      </w:r>
      <w:r w:rsidR="00762277">
        <w:rPr>
          <w:rFonts w:hint="cs"/>
          <w:rtl/>
        </w:rPr>
        <w:t xml:space="preserve"> </w:t>
      </w:r>
      <w:r w:rsidRPr="00FC79E5">
        <w:rPr>
          <w:rFonts w:hint="cs"/>
          <w:rtl/>
        </w:rPr>
        <w:t>أبو الن</w:t>
      </w:r>
      <w:r w:rsidR="00E231AC">
        <w:rPr>
          <w:rFonts w:hint="cs"/>
          <w:rtl/>
        </w:rPr>
        <w:t>ض</w:t>
      </w:r>
      <w:r w:rsidRPr="00FC79E5">
        <w:rPr>
          <w:rFonts w:hint="cs"/>
          <w:rtl/>
        </w:rPr>
        <w:t xml:space="preserve">ر </w:t>
      </w:r>
      <w:r w:rsidR="00511A2E">
        <w:rPr>
          <w:rFonts w:hint="cs"/>
          <w:rtl/>
        </w:rPr>
        <w:t>(</w:t>
      </w:r>
      <w:r w:rsidRPr="00FC79E5">
        <w:rPr>
          <w:rFonts w:hint="cs"/>
          <w:rtl/>
        </w:rPr>
        <w:t>العي</w:t>
      </w:r>
      <w:r w:rsidR="00E231AC">
        <w:rPr>
          <w:rFonts w:hint="cs"/>
          <w:rtl/>
        </w:rPr>
        <w:t>ّ</w:t>
      </w:r>
      <w:r w:rsidRPr="00FC79E5">
        <w:rPr>
          <w:rFonts w:hint="cs"/>
          <w:rtl/>
        </w:rPr>
        <w:t>اشي</w:t>
      </w:r>
      <w:r w:rsidR="00511A2E">
        <w:rPr>
          <w:rFonts w:hint="cs"/>
          <w:rtl/>
        </w:rPr>
        <w:t>)</w:t>
      </w:r>
      <w:r w:rsidR="003112D6" w:rsidRPr="00FC79E5">
        <w:rPr>
          <w:rFonts w:hint="cs"/>
          <w:rtl/>
        </w:rPr>
        <w:t>:</w:t>
      </w:r>
      <w:r w:rsidRPr="00FC79E5">
        <w:rPr>
          <w:rFonts w:hint="cs"/>
          <w:rtl/>
        </w:rPr>
        <w:t xml:space="preserve"> حدّثنا محمد بن نصير</w:t>
      </w:r>
      <w:r w:rsidR="00C266C3"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محمد</w:t>
      </w:r>
      <w:r w:rsidR="00C266C3" w:rsidRPr="00FC79E5">
        <w:rPr>
          <w:rFonts w:hint="cs"/>
          <w:rtl/>
        </w:rPr>
        <w:t>،</w:t>
      </w:r>
      <w:r w:rsidRPr="00FC79E5">
        <w:rPr>
          <w:rFonts w:hint="cs"/>
          <w:rtl/>
        </w:rPr>
        <w:t xml:space="preserve"> عن الحسين بن سعيد</w:t>
      </w:r>
      <w:r w:rsidR="00C266C3" w:rsidRPr="00FC79E5">
        <w:rPr>
          <w:rFonts w:hint="cs"/>
          <w:rtl/>
        </w:rPr>
        <w:t>،</w:t>
      </w:r>
      <w:r w:rsidRPr="00FC79E5">
        <w:rPr>
          <w:rFonts w:hint="cs"/>
          <w:rtl/>
        </w:rPr>
        <w:t xml:space="preserve"> عن</w:t>
      </w:r>
      <w:r w:rsidR="00CF1678">
        <w:rPr>
          <w:rFonts w:hint="cs"/>
          <w:rtl/>
        </w:rPr>
        <w:t xml:space="preserve"> إسماعيل </w:t>
      </w:r>
      <w:r w:rsidRPr="00FC79E5">
        <w:rPr>
          <w:rFonts w:hint="cs"/>
          <w:rtl/>
        </w:rPr>
        <w:t>بن عبّاد</w:t>
      </w:r>
      <w:r w:rsidR="00C266C3" w:rsidRPr="00FC79E5">
        <w:rPr>
          <w:rFonts w:hint="cs"/>
          <w:rtl/>
        </w:rPr>
        <w:t>،</w:t>
      </w:r>
      <w:r w:rsidRPr="00FC79E5">
        <w:rPr>
          <w:rFonts w:hint="cs"/>
          <w:rtl/>
        </w:rPr>
        <w:t xml:space="preserve"> عن حسين بن</w:t>
      </w:r>
      <w:r w:rsidR="0086215F">
        <w:rPr>
          <w:rFonts w:hint="cs"/>
          <w:rtl/>
        </w:rPr>
        <w:t xml:space="preserve"> أبي </w:t>
      </w:r>
      <w:r w:rsidRPr="00FC79E5">
        <w:rPr>
          <w:rFonts w:hint="cs"/>
          <w:rtl/>
        </w:rPr>
        <w:t>يعفور</w:t>
      </w:r>
      <w:r w:rsidR="00C266C3" w:rsidRPr="00FC79E5">
        <w:rPr>
          <w:rFonts w:hint="cs"/>
          <w:rtl/>
        </w:rPr>
        <w:t>،</w:t>
      </w:r>
      <w:r w:rsidRPr="00FC79E5">
        <w:rPr>
          <w:rFonts w:hint="cs"/>
          <w:rtl/>
        </w:rPr>
        <w:t xml:space="preserve"> عن بعض </w:t>
      </w:r>
      <w:r w:rsidR="00E231AC">
        <w:rPr>
          <w:rFonts w:hint="cs"/>
          <w:rtl/>
        </w:rPr>
        <w:t>أ</w:t>
      </w:r>
      <w:r w:rsidRPr="00FC79E5">
        <w:rPr>
          <w:rFonts w:hint="cs"/>
          <w:rtl/>
        </w:rPr>
        <w:t>صحابه</w:t>
      </w:r>
      <w:r w:rsidR="003112D6" w:rsidRPr="00FC79E5">
        <w:rPr>
          <w:rFonts w:hint="cs"/>
          <w:rtl/>
        </w:rPr>
        <w:t>:</w:t>
      </w:r>
      <w:r w:rsidR="00762277">
        <w:rPr>
          <w:rFonts w:hint="cs"/>
          <w:rtl/>
        </w:rPr>
        <w:t xml:space="preserve"> </w:t>
      </w:r>
      <w:r w:rsidRPr="00FC79E5">
        <w:rPr>
          <w:rFonts w:hint="cs"/>
          <w:rtl/>
        </w:rPr>
        <w:t>عن</w:t>
      </w:r>
      <w:r w:rsidR="0086215F">
        <w:rPr>
          <w:rFonts w:hint="cs"/>
          <w:rtl/>
        </w:rPr>
        <w:t xml:space="preserve"> أبي </w:t>
      </w:r>
      <w:r w:rsidRPr="00FC79E5">
        <w:rPr>
          <w:rFonts w:hint="cs"/>
          <w:rtl/>
        </w:rPr>
        <w:t>جعفر في قول الله عزّ وجلّ</w:t>
      </w:r>
      <w:r w:rsidR="003112D6" w:rsidRPr="00FC79E5">
        <w:rPr>
          <w:rFonts w:hint="cs"/>
          <w:rtl/>
        </w:rPr>
        <w:t>:</w:t>
      </w:r>
      <w:r w:rsidRPr="00FC79E5">
        <w:rPr>
          <w:rFonts w:hint="cs"/>
          <w:rtl/>
          <w:lang w:bidi="ar-IQ"/>
        </w:rPr>
        <w:t xml:space="preserve"> </w:t>
      </w:r>
      <w:r w:rsidR="004A667A" w:rsidRPr="00053AD2">
        <w:rPr>
          <w:rStyle w:val="libAlaemChar"/>
          <w:rFonts w:hint="cs"/>
          <w:rtl/>
        </w:rPr>
        <w:t>(</w:t>
      </w:r>
      <w:r w:rsidRPr="004A667A">
        <w:rPr>
          <w:rStyle w:val="libAieChar"/>
          <w:rtl/>
        </w:rPr>
        <w:t>وَوَالِدٍ وَمَا وَلَدَ</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511A2E">
        <w:rPr>
          <w:rStyle w:val="libBold2Char"/>
          <w:rFonts w:hint="cs"/>
          <w:rtl/>
        </w:rPr>
        <w:t>[</w:t>
      </w:r>
      <w:r w:rsidR="00930EFF">
        <w:rPr>
          <w:rStyle w:val="libBold2Char"/>
          <w:rFonts w:hint="cs"/>
          <w:rtl/>
        </w:rPr>
        <w:t>أ</w:t>
      </w:r>
      <w:r w:rsidRPr="00511A2E">
        <w:rPr>
          <w:rStyle w:val="libBold2Char"/>
          <w:rFonts w:hint="cs"/>
          <w:rtl/>
        </w:rPr>
        <w:t>لوالد</w:t>
      </w:r>
      <w:r w:rsidR="005E2585" w:rsidRPr="00511A2E">
        <w:rPr>
          <w:rStyle w:val="libBold2Char"/>
          <w:rFonts w:hint="cs"/>
          <w:rtl/>
        </w:rPr>
        <w:t xml:space="preserve"> أمير </w:t>
      </w:r>
      <w:r w:rsidRPr="00511A2E">
        <w:rPr>
          <w:rStyle w:val="libBold2Char"/>
          <w:rFonts w:hint="cs"/>
          <w:rtl/>
        </w:rPr>
        <w:t>المؤمنين</w:t>
      </w:r>
      <w:r w:rsidR="00C266C3" w:rsidRPr="00511A2E">
        <w:rPr>
          <w:rStyle w:val="libBold2Char"/>
          <w:rFonts w:hint="cs"/>
          <w:rtl/>
        </w:rPr>
        <w:t>،</w:t>
      </w:r>
      <w:r w:rsidRPr="00511A2E">
        <w:rPr>
          <w:rStyle w:val="libBold2Char"/>
          <w:rFonts w:hint="cs"/>
          <w:rtl/>
        </w:rPr>
        <w:t xml:space="preserve"> وما ولد الحسن والحسين</w:t>
      </w:r>
      <w:r w:rsidRPr="00CA1393">
        <w:rPr>
          <w:rStyle w:val="libBold2Char"/>
          <w:rFonts w:hint="cs"/>
          <w:rtl/>
        </w:rPr>
        <w:t xml:space="preserve"> </w:t>
      </w:r>
      <w:r w:rsidR="00437B60" w:rsidRPr="002B0684">
        <w:rPr>
          <w:rStyle w:val="libAlaemChar"/>
          <w:rFonts w:hint="cs"/>
          <w:rtl/>
        </w:rPr>
        <w:t>عليهم‌السلام</w:t>
      </w:r>
      <w:r w:rsidR="00E15146" w:rsidRPr="002B0684">
        <w:rPr>
          <w:rStyle w:val="libBold2Char"/>
          <w:rFonts w:hint="cs"/>
          <w:rtl/>
        </w:rPr>
        <w:t>]</w:t>
      </w:r>
      <w:r w:rsidR="003112D6" w:rsidRPr="002B0684">
        <w:rPr>
          <w:rFonts w:hint="cs"/>
          <w:rtl/>
        </w:rPr>
        <w:t>.</w:t>
      </w:r>
    </w:p>
    <w:p w:rsidR="00F57C7E" w:rsidRDefault="00F57C7E" w:rsidP="003C1BA6">
      <w:pPr>
        <w:pStyle w:val="libPoemTiniChar"/>
        <w:rPr>
          <w:rtl/>
          <w:lang w:bidi="ar-SY"/>
        </w:rPr>
      </w:pPr>
      <w:r>
        <w:rPr>
          <w:rtl/>
          <w:lang w:bidi="ar-SY"/>
        </w:rPr>
        <w:br w:type="page"/>
      </w:r>
    </w:p>
    <w:p w:rsidR="001321E9" w:rsidRPr="00511A2E" w:rsidRDefault="001321E9" w:rsidP="00511A2E">
      <w:pPr>
        <w:pStyle w:val="libNormal"/>
        <w:rPr>
          <w:rStyle w:val="libBold2Char"/>
          <w:rtl/>
        </w:rPr>
      </w:pPr>
      <w:r w:rsidRPr="00FC79E5">
        <w:rPr>
          <w:rFonts w:hint="cs"/>
          <w:rtl/>
        </w:rPr>
        <w:lastRenderedPageBreak/>
        <w:t>وروى الحسكاني</w:t>
      </w:r>
      <w:r w:rsidR="0025036D">
        <w:rPr>
          <w:rFonts w:hint="cs"/>
          <w:rtl/>
        </w:rPr>
        <w:t xml:space="preserve"> أيضا </w:t>
      </w:r>
      <w:r w:rsidRPr="00FC79E5">
        <w:rPr>
          <w:rFonts w:hint="cs"/>
          <w:rtl/>
        </w:rPr>
        <w:t xml:space="preserve">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502</w:t>
      </w:r>
      <w:r w:rsidR="003C2E10">
        <w:rPr>
          <w:rFonts w:hint="cs"/>
          <w:rtl/>
        </w:rPr>
        <w:t xml:space="preserve"> </w:t>
      </w:r>
      <w:r w:rsidRPr="00FC79E5">
        <w:rPr>
          <w:rFonts w:hint="cs"/>
          <w:rtl/>
        </w:rPr>
        <w:t>ط</w:t>
      </w:r>
      <w:r w:rsidR="00C8764B">
        <w:rPr>
          <w:rFonts w:hint="cs"/>
          <w:rtl/>
        </w:rPr>
        <w:t xml:space="preserve"> </w:t>
      </w:r>
      <w:r w:rsidRPr="00FC79E5">
        <w:rPr>
          <w:rFonts w:hint="cs"/>
          <w:rtl/>
        </w:rPr>
        <w:t>3 في الحديث 1100 قال</w:t>
      </w:r>
      <w:r w:rsidR="00511A2E" w:rsidRPr="00FC79E5">
        <w:rPr>
          <w:rFonts w:hint="cs"/>
          <w:rtl/>
        </w:rPr>
        <w:t>:</w:t>
      </w:r>
      <w:r w:rsidRPr="00FC79E5">
        <w:rPr>
          <w:rFonts w:hint="cs"/>
          <w:rtl/>
        </w:rPr>
        <w:t xml:space="preserve"> </w:t>
      </w:r>
      <w:r w:rsidR="00511A2E">
        <w:rPr>
          <w:rFonts w:hint="cs"/>
          <w:rtl/>
        </w:rPr>
        <w:t>(</w:t>
      </w:r>
      <w:r w:rsidRPr="00FC79E5">
        <w:rPr>
          <w:rFonts w:hint="cs"/>
          <w:rtl/>
        </w:rPr>
        <w:t>العياشي</w:t>
      </w:r>
      <w:r w:rsidR="00511A2E">
        <w:rPr>
          <w:rFonts w:hint="cs"/>
          <w:rtl/>
        </w:rPr>
        <w:t>)</w:t>
      </w:r>
      <w:r w:rsidRPr="00FC79E5">
        <w:rPr>
          <w:rFonts w:hint="cs"/>
          <w:rtl/>
        </w:rPr>
        <w:t xml:space="preserve"> حدّثنا</w:t>
      </w:r>
      <w:r w:rsidR="0025036D">
        <w:rPr>
          <w:rFonts w:hint="cs"/>
          <w:rtl/>
        </w:rPr>
        <w:t xml:space="preserve"> إسحاق </w:t>
      </w:r>
      <w:r w:rsidRPr="00FC79E5">
        <w:rPr>
          <w:rFonts w:hint="cs"/>
          <w:rtl/>
        </w:rPr>
        <w:t>بن محمد البصري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الحسن بن شمّون</w:t>
      </w:r>
      <w:r w:rsidR="00C266C3" w:rsidRPr="00FC79E5">
        <w:rPr>
          <w:rFonts w:hint="cs"/>
          <w:rtl/>
        </w:rPr>
        <w:t>،</w:t>
      </w:r>
      <w:r w:rsidRPr="00FC79E5">
        <w:rPr>
          <w:rFonts w:hint="cs"/>
          <w:rtl/>
        </w:rPr>
        <w:t xml:space="preserve"> عن عبد الله بن عمرو بن الأشعث</w:t>
      </w:r>
      <w:r w:rsidR="00C266C3" w:rsidRPr="00FC79E5">
        <w:rPr>
          <w:rFonts w:hint="cs"/>
          <w:rtl/>
        </w:rPr>
        <w:t>،</w:t>
      </w:r>
      <w:r w:rsidRPr="00FC79E5">
        <w:rPr>
          <w:rFonts w:hint="cs"/>
          <w:rtl/>
        </w:rPr>
        <w:t xml:space="preserve"> عن عبد الله بن حمّاد ال</w:t>
      </w:r>
      <w:r w:rsidR="00E231AC">
        <w:rPr>
          <w:rFonts w:hint="cs"/>
          <w:rtl/>
        </w:rPr>
        <w:t>أ</w:t>
      </w:r>
      <w:r w:rsidRPr="00FC79E5">
        <w:rPr>
          <w:rFonts w:hint="cs"/>
          <w:rtl/>
        </w:rPr>
        <w:t>نصاري</w:t>
      </w:r>
      <w:r w:rsidR="00C266C3" w:rsidRPr="00FC79E5">
        <w:rPr>
          <w:rFonts w:hint="cs"/>
          <w:rtl/>
        </w:rPr>
        <w:t>،</w:t>
      </w:r>
      <w:r w:rsidRPr="00FC79E5">
        <w:rPr>
          <w:rFonts w:hint="cs"/>
          <w:rtl/>
        </w:rPr>
        <w:t xml:space="preserve"> عن عمرو بن شمر</w:t>
      </w:r>
      <w:r w:rsidR="00C266C3" w:rsidRPr="00FC79E5">
        <w:rPr>
          <w:rFonts w:hint="cs"/>
          <w:rtl/>
        </w:rPr>
        <w:t>،</w:t>
      </w:r>
      <w:r w:rsidRPr="00FC79E5">
        <w:rPr>
          <w:rFonts w:hint="cs"/>
          <w:rtl/>
        </w:rPr>
        <w:t xml:space="preserve"> عن جابر</w:t>
      </w:r>
      <w:r w:rsidR="00C266C3" w:rsidRPr="00FC79E5">
        <w:rPr>
          <w:rFonts w:hint="cs"/>
          <w:rtl/>
        </w:rPr>
        <w:t>،</w:t>
      </w:r>
      <w:r w:rsidRPr="00FC79E5">
        <w:rPr>
          <w:rFonts w:hint="cs"/>
          <w:rtl/>
        </w:rPr>
        <w:t xml:space="preserve"> قال</w:t>
      </w:r>
      <w:r w:rsidR="003112D6" w:rsidRPr="00FC79E5">
        <w:rPr>
          <w:rFonts w:hint="cs"/>
          <w:rtl/>
        </w:rPr>
        <w:t>:</w:t>
      </w:r>
      <w:r w:rsidR="00762277">
        <w:rPr>
          <w:rFonts w:hint="cs"/>
          <w:rtl/>
        </w:rPr>
        <w:t xml:space="preserve"> </w:t>
      </w:r>
      <w:r w:rsidRPr="00FC79E5">
        <w:rPr>
          <w:rFonts w:hint="cs"/>
          <w:rtl/>
        </w:rPr>
        <w:t>سألت أبا جعفر عن قول الله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وَوَالِدٍ وَمَا وَلَدَ</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511A2E">
        <w:rPr>
          <w:rStyle w:val="libBold2Char"/>
          <w:rFonts w:hint="cs"/>
          <w:rtl/>
        </w:rPr>
        <w:t>[</w:t>
      </w:r>
      <w:r w:rsidRPr="00511A2E">
        <w:rPr>
          <w:rStyle w:val="libBold2Char"/>
          <w:rFonts w:hint="cs"/>
          <w:rtl/>
        </w:rPr>
        <w:t>علي</w:t>
      </w:r>
      <w:r w:rsidR="00E231AC" w:rsidRPr="00511A2E">
        <w:rPr>
          <w:rStyle w:val="libBold2Char"/>
          <w:rFonts w:hint="cs"/>
          <w:rtl/>
        </w:rPr>
        <w:t>ٌّ</w:t>
      </w:r>
      <w:r w:rsidRPr="00511A2E">
        <w:rPr>
          <w:rStyle w:val="libBold2Char"/>
          <w:rFonts w:hint="cs"/>
          <w:rtl/>
        </w:rPr>
        <w:t xml:space="preserve"> وما ولد</w:t>
      </w:r>
      <w:r w:rsidR="00E15146" w:rsidRPr="00511A2E">
        <w:rPr>
          <w:rStyle w:val="libBold2Char"/>
          <w:rFonts w:hint="cs"/>
          <w:rtl/>
        </w:rPr>
        <w:t>]</w:t>
      </w:r>
      <w:r w:rsidR="003112D6" w:rsidRPr="00511A2E">
        <w:rPr>
          <w:rStyle w:val="libBold2Char"/>
          <w:rFonts w:hint="cs"/>
          <w:rtl/>
        </w:rPr>
        <w:t>.</w:t>
      </w:r>
    </w:p>
    <w:p w:rsidR="00CC6D41" w:rsidRPr="00511A2E" w:rsidRDefault="001321E9" w:rsidP="00511A2E">
      <w:pPr>
        <w:pStyle w:val="libNormal"/>
        <w:rPr>
          <w:rStyle w:val="libBold2Char"/>
          <w:rtl/>
        </w:rPr>
      </w:pPr>
      <w:r w:rsidRPr="00FC79E5">
        <w:rPr>
          <w:rFonts w:hint="cs"/>
          <w:rtl/>
        </w:rPr>
        <w:t xml:space="preserve">ورد في </w:t>
      </w:r>
      <w:r w:rsidR="00511A2E">
        <w:rPr>
          <w:rFonts w:hint="cs"/>
          <w:rtl/>
        </w:rPr>
        <w:t>(</w:t>
      </w:r>
      <w:r w:rsidRPr="00FC79E5">
        <w:rPr>
          <w:rFonts w:hint="cs"/>
          <w:rtl/>
        </w:rPr>
        <w:t>كتاب سُليم بن قيس الهلالي</w:t>
      </w:r>
      <w:r w:rsidR="00511A2E">
        <w:rPr>
          <w:rFonts w:hint="cs"/>
          <w:rtl/>
        </w:rPr>
        <w:t>)</w:t>
      </w:r>
      <w:r w:rsidRPr="00FC79E5">
        <w:rPr>
          <w:rFonts w:hint="cs"/>
          <w:rtl/>
        </w:rPr>
        <w:t xml:space="preserve"> للتابعي سُليم بن قيس الهلالي</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352</w:t>
      </w:r>
      <w:r w:rsidR="003C2E10">
        <w:rPr>
          <w:rFonts w:hint="cs"/>
          <w:rtl/>
        </w:rPr>
        <w:t xml:space="preserve"> </w:t>
      </w:r>
      <w:r w:rsidRPr="00FC79E5">
        <w:rPr>
          <w:rFonts w:hint="cs"/>
          <w:rtl/>
        </w:rPr>
        <w:t>ط</w:t>
      </w:r>
      <w:r w:rsidR="00C8764B">
        <w:rPr>
          <w:rFonts w:hint="cs"/>
          <w:rtl/>
        </w:rPr>
        <w:t xml:space="preserve"> </w:t>
      </w:r>
      <w:r w:rsidRPr="00FC79E5">
        <w:rPr>
          <w:rFonts w:hint="cs"/>
          <w:rtl/>
        </w:rPr>
        <w:t>2</w:t>
      </w:r>
      <w:r w:rsidR="00C266C3" w:rsidRPr="00FC79E5">
        <w:rPr>
          <w:rFonts w:hint="cs"/>
          <w:rtl/>
        </w:rPr>
        <w:t>،</w:t>
      </w:r>
      <w:r w:rsidRPr="00FC79E5">
        <w:rPr>
          <w:rFonts w:hint="cs"/>
          <w:rtl/>
        </w:rPr>
        <w:t xml:space="preserve"> مطبعة نكارش</w:t>
      </w:r>
      <w:r w:rsidR="00C266C3" w:rsidRPr="00FC79E5">
        <w:rPr>
          <w:rFonts w:hint="cs"/>
          <w:rtl/>
        </w:rPr>
        <w:t>،</w:t>
      </w:r>
      <w:r w:rsidRPr="00FC79E5">
        <w:rPr>
          <w:rFonts w:hint="cs"/>
          <w:rtl/>
        </w:rPr>
        <w:t xml:space="preserve"> قول الإمام علي</w:t>
      </w:r>
      <w:r w:rsidR="00E231AC">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00207C07">
        <w:rPr>
          <w:rFonts w:hint="cs"/>
          <w:rtl/>
        </w:rPr>
        <w:t xml:space="preserve"> </w:t>
      </w:r>
      <w:r w:rsidR="00E15146" w:rsidRPr="00511A2E">
        <w:rPr>
          <w:rStyle w:val="libBold2Char"/>
          <w:rFonts w:hint="cs"/>
          <w:rtl/>
        </w:rPr>
        <w:t>[</w:t>
      </w:r>
      <w:r w:rsidRPr="00511A2E">
        <w:rPr>
          <w:rStyle w:val="libBold2Char"/>
          <w:rFonts w:hint="cs"/>
          <w:rtl/>
        </w:rPr>
        <w:t>يا سُليم</w:t>
      </w:r>
      <w:r w:rsidR="00C266C3" w:rsidRPr="00511A2E">
        <w:rPr>
          <w:rStyle w:val="libBold2Char"/>
          <w:rFonts w:hint="cs"/>
          <w:rtl/>
        </w:rPr>
        <w:t>،</w:t>
      </w:r>
      <w:r w:rsidRPr="00511A2E">
        <w:rPr>
          <w:rStyle w:val="libBold2Char"/>
          <w:rFonts w:hint="cs"/>
          <w:rtl/>
        </w:rPr>
        <w:t xml:space="preserve"> إن</w:t>
      </w:r>
      <w:r w:rsidR="00E231AC" w:rsidRPr="00511A2E">
        <w:rPr>
          <w:rStyle w:val="libBold2Char"/>
          <w:rFonts w:hint="cs"/>
          <w:rtl/>
        </w:rPr>
        <w:t>ّ</w:t>
      </w:r>
      <w:r w:rsidRPr="00511A2E">
        <w:rPr>
          <w:rStyle w:val="libBold2Char"/>
          <w:rFonts w:hint="cs"/>
          <w:rtl/>
        </w:rPr>
        <w:t xml:space="preserve"> أوصيائي</w:t>
      </w:r>
      <w:r w:rsidR="009D45BA" w:rsidRPr="00511A2E">
        <w:rPr>
          <w:rStyle w:val="libBold2Char"/>
          <w:rFonts w:hint="cs"/>
          <w:rtl/>
        </w:rPr>
        <w:t xml:space="preserve"> أحد </w:t>
      </w:r>
      <w:r w:rsidRPr="00511A2E">
        <w:rPr>
          <w:rStyle w:val="libBold2Char"/>
          <w:rFonts w:hint="cs"/>
          <w:rtl/>
        </w:rPr>
        <w:t xml:space="preserve">عشر رجلاً من ولدي </w:t>
      </w:r>
      <w:r w:rsidR="00E231AC" w:rsidRPr="00511A2E">
        <w:rPr>
          <w:rStyle w:val="libBold2Char"/>
          <w:rFonts w:hint="cs"/>
          <w:rtl/>
        </w:rPr>
        <w:t>أ</w:t>
      </w:r>
      <w:r w:rsidRPr="00511A2E">
        <w:rPr>
          <w:rStyle w:val="libBold2Char"/>
          <w:rFonts w:hint="cs"/>
          <w:rtl/>
        </w:rPr>
        <w:t>ئم</w:t>
      </w:r>
      <w:r w:rsidR="00E231AC" w:rsidRPr="00511A2E">
        <w:rPr>
          <w:rStyle w:val="libBold2Char"/>
          <w:rFonts w:hint="cs"/>
          <w:rtl/>
        </w:rPr>
        <w:t>ّ</w:t>
      </w:r>
      <w:r w:rsidRPr="00511A2E">
        <w:rPr>
          <w:rStyle w:val="libBold2Char"/>
          <w:rFonts w:hint="cs"/>
          <w:rtl/>
        </w:rPr>
        <w:t>ة هداة مهدي</w:t>
      </w:r>
      <w:r w:rsidR="00E231AC" w:rsidRPr="00511A2E">
        <w:rPr>
          <w:rStyle w:val="libBold2Char"/>
          <w:rFonts w:hint="cs"/>
          <w:rtl/>
        </w:rPr>
        <w:t>ّ</w:t>
      </w:r>
      <w:r w:rsidRPr="00511A2E">
        <w:rPr>
          <w:rStyle w:val="libBold2Char"/>
          <w:rFonts w:hint="cs"/>
          <w:rtl/>
        </w:rPr>
        <w:t>ون كل</w:t>
      </w:r>
      <w:r w:rsidR="00E231AC" w:rsidRPr="00511A2E">
        <w:rPr>
          <w:rStyle w:val="libBold2Char"/>
          <w:rFonts w:hint="cs"/>
          <w:rtl/>
        </w:rPr>
        <w:t>ّ</w:t>
      </w:r>
      <w:r w:rsidRPr="00511A2E">
        <w:rPr>
          <w:rStyle w:val="libBold2Char"/>
          <w:rFonts w:hint="cs"/>
          <w:rtl/>
        </w:rPr>
        <w:t>هم محد</w:t>
      </w:r>
      <w:r w:rsidR="00511A2E">
        <w:rPr>
          <w:rStyle w:val="libBold2Char"/>
          <w:rFonts w:hint="cs"/>
          <w:rtl/>
        </w:rPr>
        <w:t>ِّ</w:t>
      </w:r>
      <w:r w:rsidRPr="00511A2E">
        <w:rPr>
          <w:rStyle w:val="libBold2Char"/>
          <w:rFonts w:hint="cs"/>
          <w:rtl/>
        </w:rPr>
        <w:t>ثون</w:t>
      </w:r>
      <w:r w:rsidR="003112D6" w:rsidRPr="00FC79E5">
        <w:rPr>
          <w:rFonts w:hint="cs"/>
          <w:rtl/>
        </w:rPr>
        <w:t>.</w:t>
      </w:r>
      <w:r w:rsidR="00207C07">
        <w:rPr>
          <w:rFonts w:hint="cs"/>
          <w:rtl/>
        </w:rPr>
        <w:t xml:space="preserve"> </w:t>
      </w:r>
      <w:r w:rsidRPr="00FC79E5">
        <w:rPr>
          <w:rFonts w:hint="cs"/>
          <w:rtl/>
        </w:rPr>
        <w:t>قلت</w:t>
      </w:r>
      <w:r w:rsidR="003112D6" w:rsidRPr="00FC79E5">
        <w:rPr>
          <w:rFonts w:hint="cs"/>
          <w:rtl/>
        </w:rPr>
        <w:t>:</w:t>
      </w:r>
      <w:r w:rsidRPr="00FC79E5">
        <w:rPr>
          <w:rFonts w:hint="cs"/>
          <w:rtl/>
        </w:rPr>
        <w:t xml:space="preserve"> يا</w:t>
      </w:r>
      <w:r w:rsidR="005E2585">
        <w:rPr>
          <w:rFonts w:hint="cs"/>
          <w:rtl/>
        </w:rPr>
        <w:t xml:space="preserve"> أمير </w:t>
      </w:r>
      <w:r w:rsidRPr="00FC79E5">
        <w:rPr>
          <w:rFonts w:hint="cs"/>
          <w:rtl/>
        </w:rPr>
        <w:t>المؤمنين</w:t>
      </w:r>
      <w:r w:rsidR="00C266C3" w:rsidRPr="00FC79E5">
        <w:rPr>
          <w:rFonts w:hint="cs"/>
          <w:rtl/>
        </w:rPr>
        <w:t>،</w:t>
      </w:r>
      <w:r w:rsidRPr="00FC79E5">
        <w:rPr>
          <w:rFonts w:hint="cs"/>
          <w:rtl/>
        </w:rPr>
        <w:t xml:space="preserve"> ومن هم</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34003F" w:rsidRPr="00511A2E">
        <w:rPr>
          <w:rStyle w:val="libBold2Char"/>
          <w:rFonts w:hint="cs"/>
          <w:rtl/>
        </w:rPr>
        <w:t>ابن</w:t>
      </w:r>
      <w:r w:rsidRPr="00511A2E">
        <w:rPr>
          <w:rStyle w:val="libBold2Char"/>
          <w:rFonts w:hint="cs"/>
          <w:rtl/>
        </w:rPr>
        <w:t>ي هذا الحسن</w:t>
      </w:r>
      <w:r w:rsidR="00C266C3" w:rsidRPr="00511A2E">
        <w:rPr>
          <w:rStyle w:val="libBold2Char"/>
          <w:rFonts w:hint="cs"/>
          <w:rtl/>
        </w:rPr>
        <w:t>،</w:t>
      </w:r>
      <w:r w:rsidRPr="00511A2E">
        <w:rPr>
          <w:rStyle w:val="libBold2Char"/>
          <w:rFonts w:hint="cs"/>
          <w:rtl/>
        </w:rPr>
        <w:t xml:space="preserve"> ثم</w:t>
      </w:r>
      <w:r w:rsidR="00511A2E" w:rsidRPr="00511A2E">
        <w:rPr>
          <w:rStyle w:val="libBold2Char"/>
          <w:rFonts w:hint="cs"/>
          <w:rtl/>
        </w:rPr>
        <w:t>ّ</w:t>
      </w:r>
      <w:r w:rsidRPr="00511A2E">
        <w:rPr>
          <w:rStyle w:val="libBold2Char"/>
          <w:rFonts w:hint="cs"/>
          <w:rtl/>
        </w:rPr>
        <w:t xml:space="preserve"> </w:t>
      </w:r>
      <w:r w:rsidR="0034003F" w:rsidRPr="00511A2E">
        <w:rPr>
          <w:rStyle w:val="libBold2Char"/>
          <w:rFonts w:hint="cs"/>
          <w:rtl/>
        </w:rPr>
        <w:t>ابن</w:t>
      </w:r>
      <w:r w:rsidRPr="00511A2E">
        <w:rPr>
          <w:rStyle w:val="libBold2Char"/>
          <w:rFonts w:hint="cs"/>
          <w:rtl/>
        </w:rPr>
        <w:t>ي هذا الحسين</w:t>
      </w:r>
      <w:r w:rsidR="00C266C3" w:rsidRPr="00511A2E">
        <w:rPr>
          <w:rStyle w:val="libBold2Char"/>
          <w:rFonts w:hint="cs"/>
          <w:rtl/>
        </w:rPr>
        <w:t>،</w:t>
      </w:r>
      <w:r w:rsidRPr="00511A2E">
        <w:rPr>
          <w:rStyle w:val="libBold2Char"/>
          <w:rFonts w:hint="cs"/>
          <w:rtl/>
        </w:rPr>
        <w:t xml:space="preserve"> ثم</w:t>
      </w:r>
      <w:r w:rsidR="00511A2E" w:rsidRPr="00511A2E">
        <w:rPr>
          <w:rStyle w:val="libBold2Char"/>
          <w:rFonts w:hint="cs"/>
          <w:rtl/>
        </w:rPr>
        <w:t>ّ</w:t>
      </w:r>
      <w:r w:rsidRPr="00511A2E">
        <w:rPr>
          <w:rStyle w:val="libBold2Char"/>
          <w:rFonts w:hint="cs"/>
          <w:rtl/>
        </w:rPr>
        <w:t xml:space="preserve"> </w:t>
      </w:r>
      <w:r w:rsidR="0034003F" w:rsidRPr="00511A2E">
        <w:rPr>
          <w:rStyle w:val="libBold2Char"/>
          <w:rFonts w:hint="cs"/>
          <w:rtl/>
        </w:rPr>
        <w:t>ابن</w:t>
      </w:r>
      <w:r w:rsidRPr="00511A2E">
        <w:rPr>
          <w:rStyle w:val="libBold2Char"/>
          <w:rFonts w:hint="cs"/>
          <w:rtl/>
        </w:rPr>
        <w:t xml:space="preserve">ي هذا </w:t>
      </w:r>
      <w:r w:rsidR="00227F26" w:rsidRPr="00511A2E">
        <w:rPr>
          <w:rStyle w:val="libBold2Char"/>
          <w:rtl/>
        </w:rPr>
        <w:t>-</w:t>
      </w:r>
      <w:r w:rsidRPr="00511A2E">
        <w:rPr>
          <w:rStyle w:val="libBold2Char"/>
          <w:rFonts w:hint="cs"/>
          <w:rtl/>
        </w:rPr>
        <w:t xml:space="preserve"> و</w:t>
      </w:r>
      <w:r w:rsidR="00E231AC" w:rsidRPr="00511A2E">
        <w:rPr>
          <w:rStyle w:val="libBold2Char"/>
          <w:rFonts w:hint="cs"/>
          <w:rtl/>
        </w:rPr>
        <w:t>أ</w:t>
      </w:r>
      <w:r w:rsidRPr="00511A2E">
        <w:rPr>
          <w:rStyle w:val="libBold2Char"/>
          <w:rFonts w:hint="cs"/>
          <w:rtl/>
        </w:rPr>
        <w:t>خذ بيد</w:t>
      </w:r>
      <w:r w:rsidR="00802232" w:rsidRPr="00511A2E">
        <w:rPr>
          <w:rStyle w:val="libBold2Char"/>
          <w:rFonts w:hint="cs"/>
          <w:rtl/>
        </w:rPr>
        <w:t xml:space="preserve"> </w:t>
      </w:r>
      <w:r w:rsidR="0034003F" w:rsidRPr="00511A2E">
        <w:rPr>
          <w:rStyle w:val="libBold2Char"/>
          <w:rFonts w:hint="cs"/>
          <w:rtl/>
        </w:rPr>
        <w:t>ابن</w:t>
      </w:r>
      <w:r w:rsidR="00802232" w:rsidRPr="00511A2E">
        <w:rPr>
          <w:rStyle w:val="libBold2Char"/>
          <w:rFonts w:hint="cs"/>
          <w:rtl/>
        </w:rPr>
        <w:t xml:space="preserve"> </w:t>
      </w:r>
      <w:r w:rsidR="0034003F" w:rsidRPr="00511A2E">
        <w:rPr>
          <w:rStyle w:val="libBold2Char"/>
          <w:rFonts w:hint="cs"/>
          <w:rtl/>
        </w:rPr>
        <w:t>ابن</w:t>
      </w:r>
      <w:r w:rsidRPr="00511A2E">
        <w:rPr>
          <w:rStyle w:val="libBold2Char"/>
          <w:rFonts w:hint="cs"/>
          <w:rtl/>
        </w:rPr>
        <w:t>ه علي</w:t>
      </w:r>
      <w:r w:rsidR="00E231AC" w:rsidRPr="00511A2E">
        <w:rPr>
          <w:rStyle w:val="libBold2Char"/>
          <w:rFonts w:hint="cs"/>
          <w:rtl/>
        </w:rPr>
        <w:t>ّ</w:t>
      </w:r>
      <w:r w:rsidRPr="00511A2E">
        <w:rPr>
          <w:rStyle w:val="libBold2Char"/>
          <w:rFonts w:hint="cs"/>
          <w:rtl/>
        </w:rPr>
        <w:t xml:space="preserve"> بن الحسين وهو رضيع </w:t>
      </w:r>
      <w:r w:rsidR="00227F26" w:rsidRPr="00511A2E">
        <w:rPr>
          <w:rStyle w:val="libBold2Char"/>
          <w:rtl/>
        </w:rPr>
        <w:t>-</w:t>
      </w:r>
      <w:r w:rsidRPr="00511A2E">
        <w:rPr>
          <w:rStyle w:val="libBold2Char"/>
          <w:rFonts w:hint="cs"/>
          <w:rtl/>
        </w:rPr>
        <w:t xml:space="preserve"> ثم</w:t>
      </w:r>
      <w:r w:rsidR="00511A2E" w:rsidRPr="00511A2E">
        <w:rPr>
          <w:rStyle w:val="libBold2Char"/>
          <w:rFonts w:hint="cs"/>
          <w:rtl/>
        </w:rPr>
        <w:t>ّ</w:t>
      </w:r>
      <w:r w:rsidRPr="00511A2E">
        <w:rPr>
          <w:rStyle w:val="libBold2Char"/>
          <w:rFonts w:hint="cs"/>
          <w:rtl/>
        </w:rPr>
        <w:t xml:space="preserve"> ثمانية من ولده واحداً بعد واحد</w:t>
      </w:r>
      <w:r w:rsidR="003112D6" w:rsidRPr="00511A2E">
        <w:rPr>
          <w:rStyle w:val="libBold2Char"/>
          <w:rFonts w:hint="cs"/>
          <w:rtl/>
        </w:rPr>
        <w:t>.</w:t>
      </w:r>
      <w:r w:rsidRPr="00511A2E">
        <w:rPr>
          <w:rStyle w:val="libBold2Char"/>
          <w:rFonts w:hint="cs"/>
          <w:rtl/>
        </w:rPr>
        <w:t xml:space="preserve"> وهم الذين أقسم الله بهم فقال</w:t>
      </w:r>
      <w:r w:rsidR="003112D6" w:rsidRPr="00511A2E">
        <w:rPr>
          <w:rStyle w:val="libBold2Char"/>
          <w:rFonts w:hint="cs"/>
          <w:rtl/>
        </w:rPr>
        <w:t>:</w:t>
      </w:r>
      <w:r w:rsidRPr="00511A2E">
        <w:rPr>
          <w:rStyle w:val="libBold2Char"/>
          <w:rFonts w:hint="cs"/>
          <w:rtl/>
        </w:rPr>
        <w:t xml:space="preserve"> </w:t>
      </w:r>
      <w:r w:rsidR="004A667A" w:rsidRPr="00CA1393">
        <w:rPr>
          <w:rStyle w:val="libAlaemChar"/>
          <w:rFonts w:hint="cs"/>
          <w:rtl/>
        </w:rPr>
        <w:t>(</w:t>
      </w:r>
      <w:r w:rsidRPr="00CA1393">
        <w:rPr>
          <w:rStyle w:val="libAieChar"/>
          <w:rtl/>
        </w:rPr>
        <w:t>وَوَالِدٍ وَمَا وَلَدَ</w:t>
      </w:r>
      <w:r w:rsidR="004A667A" w:rsidRPr="00CA1393">
        <w:rPr>
          <w:rStyle w:val="libAlaemChar"/>
          <w:rFonts w:hint="cs"/>
          <w:rtl/>
        </w:rPr>
        <w:t>)</w:t>
      </w:r>
      <w:r w:rsidR="00C266C3" w:rsidRPr="00CA1393">
        <w:rPr>
          <w:rStyle w:val="libBold2Char"/>
          <w:rFonts w:hint="cs"/>
          <w:rtl/>
        </w:rPr>
        <w:t>،</w:t>
      </w:r>
      <w:r w:rsidRPr="00CA1393">
        <w:rPr>
          <w:rStyle w:val="libBold2Char"/>
          <w:rFonts w:hint="cs"/>
          <w:rtl/>
        </w:rPr>
        <w:t xml:space="preserve"> </w:t>
      </w:r>
      <w:r w:rsidRPr="00511A2E">
        <w:rPr>
          <w:rStyle w:val="libBold2Char"/>
          <w:rFonts w:hint="cs"/>
          <w:rtl/>
        </w:rPr>
        <w:t xml:space="preserve">فالوالد رسول الله صلى الله </w:t>
      </w:r>
      <w:r w:rsidR="002B1949" w:rsidRPr="00511A2E">
        <w:rPr>
          <w:rStyle w:val="libBold2Char"/>
          <w:rFonts w:hint="cs"/>
          <w:rtl/>
        </w:rPr>
        <w:t>عليه وآله</w:t>
      </w:r>
      <w:r w:rsidR="00C266C3" w:rsidRPr="00511A2E">
        <w:rPr>
          <w:rStyle w:val="libBold2Char"/>
          <w:rFonts w:hint="cs"/>
          <w:rtl/>
        </w:rPr>
        <w:t>،</w:t>
      </w:r>
      <w:r w:rsidRPr="00511A2E">
        <w:rPr>
          <w:rStyle w:val="libBold2Char"/>
          <w:rFonts w:hint="cs"/>
          <w:rtl/>
        </w:rPr>
        <w:t xml:space="preserve"> وأنا</w:t>
      </w:r>
      <w:r w:rsidR="00C266C3" w:rsidRPr="00511A2E">
        <w:rPr>
          <w:rStyle w:val="libBold2Char"/>
          <w:rFonts w:hint="cs"/>
          <w:rtl/>
        </w:rPr>
        <w:t>،</w:t>
      </w:r>
      <w:r w:rsidRPr="00511A2E">
        <w:rPr>
          <w:rStyle w:val="libBold2Char"/>
          <w:rFonts w:hint="cs"/>
          <w:rtl/>
        </w:rPr>
        <w:t xml:space="preserve"> و</w:t>
      </w:r>
      <w:r w:rsidRPr="00CA1393">
        <w:rPr>
          <w:rStyle w:val="libBold2Char"/>
          <w:rFonts w:hint="cs"/>
          <w:rtl/>
        </w:rPr>
        <w:t xml:space="preserve"> </w:t>
      </w:r>
      <w:r w:rsidR="004A667A" w:rsidRPr="00CA1393">
        <w:rPr>
          <w:rStyle w:val="libAlaemChar"/>
          <w:rFonts w:hint="cs"/>
          <w:rtl/>
        </w:rPr>
        <w:t>(</w:t>
      </w:r>
      <w:r w:rsidRPr="00CA1393">
        <w:rPr>
          <w:rStyle w:val="libAieChar"/>
          <w:rtl/>
        </w:rPr>
        <w:t>وَمَا وَلَدَ</w:t>
      </w:r>
      <w:r w:rsidR="004A667A" w:rsidRPr="00CA1393">
        <w:rPr>
          <w:rStyle w:val="libAlaemChar"/>
          <w:rFonts w:hint="cs"/>
          <w:rtl/>
        </w:rPr>
        <w:t>)</w:t>
      </w:r>
      <w:r w:rsidRPr="00CA1393">
        <w:rPr>
          <w:rStyle w:val="libBold2Char"/>
          <w:rFonts w:hint="cs"/>
          <w:rtl/>
        </w:rPr>
        <w:t xml:space="preserve"> </w:t>
      </w:r>
      <w:r w:rsidRPr="00511A2E">
        <w:rPr>
          <w:rStyle w:val="libBold2Char"/>
          <w:rFonts w:hint="cs"/>
          <w:rtl/>
        </w:rPr>
        <w:t>يعني ال</w:t>
      </w:r>
      <w:r w:rsidR="00E231AC" w:rsidRPr="00511A2E">
        <w:rPr>
          <w:rStyle w:val="libBold2Char"/>
          <w:rFonts w:hint="cs"/>
          <w:rtl/>
        </w:rPr>
        <w:t>أ</w:t>
      </w:r>
      <w:r w:rsidRPr="00511A2E">
        <w:rPr>
          <w:rStyle w:val="libBold2Char"/>
          <w:rFonts w:hint="cs"/>
          <w:rtl/>
        </w:rPr>
        <w:t>حد عشر وصيا</w:t>
      </w:r>
      <w:r w:rsidR="00E231AC" w:rsidRPr="00511A2E">
        <w:rPr>
          <w:rStyle w:val="libBold2Char"/>
          <w:rFonts w:hint="cs"/>
          <w:rtl/>
        </w:rPr>
        <w:t>ّ</w:t>
      </w:r>
      <w:r w:rsidRPr="00511A2E">
        <w:rPr>
          <w:rStyle w:val="libBold2Char"/>
          <w:rFonts w:hint="cs"/>
          <w:rtl/>
        </w:rPr>
        <w:t>ً صلوات الله عليهم</w:t>
      </w:r>
      <w:r w:rsidR="003112D6" w:rsidRPr="00FC79E5">
        <w:rPr>
          <w:rFonts w:hint="cs"/>
          <w:rtl/>
        </w:rPr>
        <w:t>.</w:t>
      </w:r>
      <w:r w:rsidR="00207C07">
        <w:rPr>
          <w:rFonts w:hint="cs"/>
          <w:rtl/>
        </w:rPr>
        <w:t xml:space="preserve"> </w:t>
      </w:r>
      <w:r w:rsidRPr="00FC79E5">
        <w:rPr>
          <w:rFonts w:hint="cs"/>
          <w:rtl/>
        </w:rPr>
        <w:t>قلت يا</w:t>
      </w:r>
      <w:r w:rsidR="005E2585">
        <w:rPr>
          <w:rFonts w:hint="cs"/>
          <w:rtl/>
        </w:rPr>
        <w:t xml:space="preserve"> أمير </w:t>
      </w:r>
      <w:r w:rsidRPr="00FC79E5">
        <w:rPr>
          <w:rFonts w:hint="cs"/>
          <w:rtl/>
        </w:rPr>
        <w:t>المؤمنين</w:t>
      </w:r>
      <w:r w:rsidR="00C266C3" w:rsidRPr="00FC79E5">
        <w:rPr>
          <w:rFonts w:hint="cs"/>
          <w:rtl/>
        </w:rPr>
        <w:t>،</w:t>
      </w:r>
      <w:r w:rsidRPr="00FC79E5">
        <w:rPr>
          <w:rFonts w:hint="cs"/>
          <w:rtl/>
        </w:rPr>
        <w:t xml:space="preserve"> فيجتمع إمامان</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511A2E">
        <w:rPr>
          <w:rStyle w:val="libBold2Char"/>
          <w:rFonts w:hint="cs"/>
          <w:rtl/>
        </w:rPr>
        <w:t>نعم إلّا أن واحداً صام</w:t>
      </w:r>
      <w:r w:rsidR="00E231AC" w:rsidRPr="00511A2E">
        <w:rPr>
          <w:rStyle w:val="libBold2Char"/>
          <w:rFonts w:hint="cs"/>
          <w:rtl/>
        </w:rPr>
        <w:t>ِ</w:t>
      </w:r>
      <w:r w:rsidRPr="00511A2E">
        <w:rPr>
          <w:rStyle w:val="libBold2Char"/>
          <w:rFonts w:hint="cs"/>
          <w:rtl/>
        </w:rPr>
        <w:t>ت لا ينطق حت</w:t>
      </w:r>
      <w:r w:rsidR="00E231AC" w:rsidRPr="00511A2E">
        <w:rPr>
          <w:rStyle w:val="libBold2Char"/>
          <w:rFonts w:hint="cs"/>
          <w:rtl/>
        </w:rPr>
        <w:t>ّ</w:t>
      </w:r>
      <w:r w:rsidRPr="00511A2E">
        <w:rPr>
          <w:rStyle w:val="libBold2Char"/>
          <w:rFonts w:hint="cs"/>
          <w:rtl/>
        </w:rPr>
        <w:t>ى يهلك الأو</w:t>
      </w:r>
      <w:r w:rsidR="00E231AC" w:rsidRPr="00511A2E">
        <w:rPr>
          <w:rStyle w:val="libBold2Char"/>
          <w:rFonts w:hint="cs"/>
          <w:rtl/>
        </w:rPr>
        <w:t>ّ</w:t>
      </w:r>
      <w:r w:rsidRPr="00511A2E">
        <w:rPr>
          <w:rStyle w:val="libBold2Char"/>
          <w:rFonts w:hint="cs"/>
          <w:rtl/>
        </w:rPr>
        <w:t>ل</w:t>
      </w:r>
      <w:r w:rsidR="00E15146" w:rsidRPr="00511A2E">
        <w:rPr>
          <w:rStyle w:val="libBold2Char"/>
          <w:rFonts w:hint="cs"/>
          <w:rtl/>
        </w:rPr>
        <w:t>]</w:t>
      </w:r>
      <w:r w:rsidR="003112D6" w:rsidRPr="00511A2E">
        <w:rPr>
          <w:rStyle w:val="libBold2Char"/>
          <w:rFonts w:hint="cs"/>
          <w:rtl/>
        </w:rPr>
        <w:t>.</w:t>
      </w:r>
    </w:p>
    <w:p w:rsidR="00F57C7E" w:rsidRDefault="00F57C7E"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34" w:name="_Toc459630382"/>
      <w:r w:rsidRPr="00406F39">
        <w:rPr>
          <w:rFonts w:hint="cs"/>
          <w:rtl/>
        </w:rPr>
        <w:lastRenderedPageBreak/>
        <w:t>سورة الشمس</w:t>
      </w:r>
      <w:bookmarkEnd w:id="34"/>
    </w:p>
    <w:p w:rsidR="00511A2E" w:rsidRPr="002B0684" w:rsidRDefault="004A667A" w:rsidP="002B0684">
      <w:pPr>
        <w:pStyle w:val="libCenter"/>
        <w:rPr>
          <w:rtl/>
        </w:rPr>
      </w:pPr>
      <w:r w:rsidRPr="00053AD2">
        <w:rPr>
          <w:rStyle w:val="libAlaemChar"/>
          <w:rFonts w:hint="cs"/>
          <w:rtl/>
        </w:rPr>
        <w:t>(</w:t>
      </w:r>
      <w:r w:rsidR="001321E9" w:rsidRPr="004A667A">
        <w:rPr>
          <w:rStyle w:val="libAieChar"/>
          <w:rtl/>
        </w:rPr>
        <w:t>وَالشَّمْسِ وَضُحَاهَا وَالْقَمَرِ</w:t>
      </w:r>
      <w:r w:rsidR="00FA15CC" w:rsidRPr="004A667A">
        <w:rPr>
          <w:rStyle w:val="libAieChar"/>
          <w:rtl/>
        </w:rPr>
        <w:t xml:space="preserve"> إذا </w:t>
      </w:r>
      <w:r w:rsidR="001321E9" w:rsidRPr="004A667A">
        <w:rPr>
          <w:rStyle w:val="libAieChar"/>
          <w:rtl/>
        </w:rPr>
        <w:t>تَلَاهَا وَالنَّهَارِ</w:t>
      </w:r>
      <w:r w:rsidR="00FA15CC" w:rsidRPr="004A667A">
        <w:rPr>
          <w:rStyle w:val="libAieChar"/>
          <w:rtl/>
        </w:rPr>
        <w:t xml:space="preserve"> إذا </w:t>
      </w:r>
      <w:r w:rsidR="001321E9" w:rsidRPr="004A667A">
        <w:rPr>
          <w:rStyle w:val="libAieChar"/>
          <w:rtl/>
        </w:rPr>
        <w:t>جَلَّاهَا</w:t>
      </w:r>
      <w:r w:rsidRPr="00053AD2">
        <w:rPr>
          <w:rStyle w:val="libAlaemChar"/>
          <w:rFonts w:hint="cs"/>
          <w:rtl/>
        </w:rPr>
        <w:t>)</w:t>
      </w:r>
      <w:r w:rsidR="00511A2E" w:rsidRPr="002B0684">
        <w:rPr>
          <w:rFonts w:hint="cs"/>
          <w:rtl/>
        </w:rPr>
        <w:t xml:space="preserve"> الشمس</w:t>
      </w:r>
      <w:r w:rsidR="00D05444" w:rsidRPr="002B0684">
        <w:rPr>
          <w:rFonts w:hint="cs"/>
          <w:rtl/>
        </w:rPr>
        <w:t>:</w:t>
      </w:r>
      <w:r w:rsidR="00511A2E" w:rsidRPr="002B0684">
        <w:rPr>
          <w:rFonts w:hint="cs"/>
          <w:rtl/>
        </w:rPr>
        <w:t xml:space="preserve"> 1 - 3</w:t>
      </w:r>
    </w:p>
    <w:p w:rsidR="001321E9" w:rsidRPr="00FC79E5" w:rsidRDefault="001321E9" w:rsidP="00511A2E">
      <w:pPr>
        <w:pStyle w:val="libNormal"/>
        <w:rPr>
          <w:rtl/>
        </w:rPr>
      </w:pPr>
      <w:r w:rsidRPr="00534A5D">
        <w:rPr>
          <w:rFonts w:hint="cs"/>
          <w:rtl/>
        </w:rPr>
        <w:t>روى الحافظ عبيد الله بن عبد الله بن</w:t>
      </w:r>
      <w:r w:rsidR="00751FE6" w:rsidRPr="00534A5D">
        <w:rPr>
          <w:rFonts w:hint="cs"/>
          <w:rtl/>
        </w:rPr>
        <w:t xml:space="preserve"> أحمد </w:t>
      </w:r>
      <w:r w:rsidRPr="00534A5D">
        <w:rPr>
          <w:rFonts w:hint="cs"/>
          <w:rtl/>
        </w:rPr>
        <w:t xml:space="preserve">المعروف بالحاكم الحسكاني في </w:t>
      </w:r>
      <w:r w:rsidR="00C816BB">
        <w:rPr>
          <w:rFonts w:hint="cs"/>
          <w:rtl/>
        </w:rPr>
        <w:t xml:space="preserve">شواهد التنزيل: </w:t>
      </w:r>
      <w:r w:rsidR="003C2E10">
        <w:rPr>
          <w:rFonts w:hint="cs"/>
          <w:rtl/>
        </w:rPr>
        <w:t xml:space="preserve">ج </w:t>
      </w:r>
      <w:r w:rsidR="003C2E10" w:rsidRPr="00534A5D">
        <w:rPr>
          <w:rFonts w:hint="cs"/>
          <w:rtl/>
        </w:rPr>
        <w:t>2</w:t>
      </w:r>
      <w:r w:rsidRPr="00534A5D">
        <w:rPr>
          <w:rFonts w:hint="cs"/>
          <w:rtl/>
        </w:rPr>
        <w:t xml:space="preserve"> ص</w:t>
      </w:r>
      <w:r w:rsidR="00E41171">
        <w:rPr>
          <w:rFonts w:hint="cs"/>
          <w:rtl/>
        </w:rPr>
        <w:t xml:space="preserve"> </w:t>
      </w:r>
      <w:r w:rsidRPr="00534A5D">
        <w:rPr>
          <w:rFonts w:hint="cs"/>
          <w:rtl/>
        </w:rPr>
        <w:t>3503 ط</w:t>
      </w:r>
      <w:r w:rsidR="00E41171">
        <w:rPr>
          <w:rFonts w:hint="cs"/>
          <w:rtl/>
        </w:rPr>
        <w:t xml:space="preserve"> </w:t>
      </w:r>
      <w:r w:rsidRPr="00534A5D">
        <w:rPr>
          <w:rFonts w:hint="cs"/>
          <w:rtl/>
        </w:rPr>
        <w:t>3</w:t>
      </w:r>
      <w:r w:rsidR="00C266C3" w:rsidRPr="00534A5D">
        <w:rPr>
          <w:rFonts w:hint="cs"/>
          <w:rtl/>
        </w:rPr>
        <w:t>،</w:t>
      </w:r>
      <w:r w:rsidRPr="00534A5D">
        <w:rPr>
          <w:rFonts w:hint="cs"/>
          <w:rtl/>
        </w:rPr>
        <w:t xml:space="preserve"> طبعة مجمع إحياء الثقاف</w:t>
      </w:r>
      <w:r w:rsidR="00534A5D">
        <w:rPr>
          <w:rFonts w:hint="cs"/>
          <w:rtl/>
        </w:rPr>
        <w:t>ة</w:t>
      </w:r>
      <w:r w:rsidRPr="00534A5D">
        <w:rPr>
          <w:rFonts w:hint="cs"/>
          <w:rtl/>
        </w:rPr>
        <w:t xml:space="preserve"> الاسلامي</w:t>
      </w:r>
      <w:r w:rsidR="00534A5D">
        <w:rPr>
          <w:rFonts w:hint="cs"/>
          <w:rtl/>
        </w:rPr>
        <w:t>ّ</w:t>
      </w:r>
      <w:r w:rsidRPr="00534A5D">
        <w:rPr>
          <w:rFonts w:hint="cs"/>
          <w:rtl/>
        </w:rPr>
        <w:t>ه</w:t>
      </w:r>
      <w:r w:rsidR="00C266C3" w:rsidRPr="00534A5D">
        <w:rPr>
          <w:rFonts w:hint="cs"/>
          <w:rtl/>
        </w:rPr>
        <w:t>،</w:t>
      </w:r>
      <w:r w:rsidRPr="00534A5D">
        <w:rPr>
          <w:rFonts w:hint="cs"/>
          <w:rtl/>
        </w:rPr>
        <w:t xml:space="preserve"> في الحديث </w:t>
      </w:r>
      <w:r w:rsidR="00E41171">
        <w:rPr>
          <w:rFonts w:hint="cs"/>
          <w:rtl/>
        </w:rPr>
        <w:t>1103</w:t>
      </w:r>
      <w:r w:rsidRPr="00534A5D">
        <w:rPr>
          <w:rFonts w:hint="cs"/>
          <w:rtl/>
        </w:rPr>
        <w:t xml:space="preserve"> قال</w:t>
      </w:r>
      <w:r w:rsidR="003112D6" w:rsidRPr="00534A5D">
        <w:rPr>
          <w:rFonts w:hint="cs"/>
          <w:rtl/>
        </w:rPr>
        <w:t>:</w:t>
      </w:r>
      <w:r w:rsidR="00207C07">
        <w:rPr>
          <w:rFonts w:hint="cs"/>
          <w:rtl/>
        </w:rPr>
        <w:t xml:space="preserve"> </w:t>
      </w:r>
      <w:r w:rsidRPr="00534A5D">
        <w:rPr>
          <w:rFonts w:hint="cs"/>
          <w:rtl/>
        </w:rPr>
        <w:t>فرا</w:t>
      </w:r>
      <w:r w:rsidR="00534A5D">
        <w:rPr>
          <w:rFonts w:hint="cs"/>
          <w:rtl/>
        </w:rPr>
        <w:t>ت</w:t>
      </w:r>
      <w:r w:rsidRPr="00534A5D">
        <w:rPr>
          <w:rFonts w:hint="cs"/>
          <w:rtl/>
        </w:rPr>
        <w:t xml:space="preserve"> بن إبراهيم</w:t>
      </w:r>
      <w:r w:rsidR="00C266C3" w:rsidRPr="00534A5D">
        <w:rPr>
          <w:rFonts w:hint="cs"/>
          <w:rtl/>
        </w:rPr>
        <w:t>،</w:t>
      </w:r>
      <w:r w:rsidRPr="00534A5D">
        <w:rPr>
          <w:rFonts w:hint="cs"/>
          <w:rtl/>
        </w:rPr>
        <w:t xml:space="preserve"> قال</w:t>
      </w:r>
      <w:r w:rsidR="003112D6" w:rsidRPr="00534A5D">
        <w:rPr>
          <w:rFonts w:hint="cs"/>
          <w:rtl/>
        </w:rPr>
        <w:t>:</w:t>
      </w:r>
      <w:r w:rsidRPr="00534A5D">
        <w:rPr>
          <w:rFonts w:hint="cs"/>
          <w:rtl/>
        </w:rPr>
        <w:t xml:space="preserve"> حدّثني الحسين بن سعيد</w:t>
      </w:r>
      <w:r w:rsidR="00C266C3" w:rsidRPr="00534A5D">
        <w:rPr>
          <w:rFonts w:hint="cs"/>
          <w:rtl/>
        </w:rPr>
        <w:t>،</w:t>
      </w:r>
      <w:r w:rsidRPr="00534A5D">
        <w:rPr>
          <w:rFonts w:hint="cs"/>
          <w:rtl/>
        </w:rPr>
        <w:t xml:space="preserve"> حدّثنا</w:t>
      </w:r>
      <w:r w:rsidR="00CF1678" w:rsidRPr="00534A5D">
        <w:rPr>
          <w:rFonts w:hint="cs"/>
          <w:rtl/>
        </w:rPr>
        <w:t xml:space="preserve"> إسماعيل </w:t>
      </w:r>
      <w:r w:rsidRPr="00534A5D">
        <w:rPr>
          <w:rFonts w:hint="cs"/>
          <w:rtl/>
        </w:rPr>
        <w:t>بن بهرام</w:t>
      </w:r>
      <w:r w:rsidR="00C266C3" w:rsidRPr="00534A5D">
        <w:rPr>
          <w:rFonts w:hint="cs"/>
          <w:rtl/>
        </w:rPr>
        <w:t>،</w:t>
      </w:r>
      <w:r w:rsidRPr="00534A5D">
        <w:rPr>
          <w:rFonts w:hint="cs"/>
          <w:rtl/>
        </w:rPr>
        <w:t xml:space="preserve"> حدّثنا محمد بن فرات</w:t>
      </w:r>
      <w:r w:rsidR="00C266C3" w:rsidRPr="00534A5D">
        <w:rPr>
          <w:rFonts w:hint="cs"/>
          <w:rtl/>
        </w:rPr>
        <w:t>،</w:t>
      </w:r>
      <w:r w:rsidRPr="00534A5D">
        <w:rPr>
          <w:rFonts w:hint="cs"/>
          <w:rtl/>
        </w:rPr>
        <w:t xml:space="preserve"> عن جعفر</w:t>
      </w:r>
      <w:r w:rsidR="00C266C3" w:rsidRPr="00534A5D">
        <w:rPr>
          <w:rFonts w:hint="cs"/>
          <w:rtl/>
        </w:rPr>
        <w:t>،</w:t>
      </w:r>
      <w:r w:rsidRPr="00534A5D">
        <w:rPr>
          <w:rFonts w:hint="cs"/>
          <w:rtl/>
        </w:rPr>
        <w:t xml:space="preserve">عن </w:t>
      </w:r>
      <w:r w:rsidR="00534A5D">
        <w:rPr>
          <w:rFonts w:hint="cs"/>
          <w:rtl/>
        </w:rPr>
        <w:t>أ</w:t>
      </w:r>
      <w:r w:rsidRPr="00534A5D">
        <w:rPr>
          <w:rFonts w:hint="cs"/>
          <w:rtl/>
        </w:rPr>
        <w:t>بيه</w:t>
      </w:r>
      <w:r w:rsidR="003112D6" w:rsidRPr="00534A5D">
        <w:rPr>
          <w:rFonts w:hint="cs"/>
          <w:rtl/>
        </w:rPr>
        <w:t>:</w:t>
      </w:r>
      <w:r w:rsidR="00207C07">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 الله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وَالشَّمْسِ وَضُحَاهَا</w:t>
      </w:r>
      <w:r w:rsidR="004A667A" w:rsidRPr="00053AD2">
        <w:rPr>
          <w:rStyle w:val="libAlaemChar"/>
          <w:rtl/>
        </w:rPr>
        <w:t>)</w:t>
      </w:r>
      <w:r w:rsidRPr="00FC79E5">
        <w:rPr>
          <w:rFonts w:hint="cs"/>
          <w:rtl/>
        </w:rPr>
        <w:t xml:space="preserve"> قال</w:t>
      </w:r>
      <w:r w:rsidR="003112D6" w:rsidRPr="00FC79E5">
        <w:rPr>
          <w:rFonts w:hint="cs"/>
          <w:rtl/>
        </w:rPr>
        <w:t>:</w:t>
      </w:r>
      <w:r w:rsidRPr="00FC79E5">
        <w:rPr>
          <w:rFonts w:hint="cs"/>
          <w:rtl/>
        </w:rPr>
        <w:t xml:space="preserve"> رسول الله </w:t>
      </w:r>
      <w:r w:rsidR="00511A2E">
        <w:rPr>
          <w:rFonts w:hint="cs"/>
          <w:rtl/>
        </w:rPr>
        <w:t>(</w:t>
      </w:r>
      <w:r w:rsidR="00BB6262" w:rsidRPr="00BB6262">
        <w:rPr>
          <w:rFonts w:hint="cs"/>
          <w:rtl/>
        </w:rPr>
        <w:t>صلى الله عليه وآله وسلم</w:t>
      </w:r>
      <w:r w:rsidR="00511A2E">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وَالْقَمَرِ</w:t>
      </w:r>
      <w:r w:rsidR="00FA15CC" w:rsidRPr="004A667A">
        <w:rPr>
          <w:rStyle w:val="libAieChar"/>
          <w:rtl/>
        </w:rPr>
        <w:t xml:space="preserve"> إذا </w:t>
      </w:r>
      <w:r w:rsidRPr="004A667A">
        <w:rPr>
          <w:rStyle w:val="libAieChar"/>
          <w:rtl/>
        </w:rPr>
        <w:t>تَلَاهَا</w:t>
      </w:r>
      <w:r w:rsidR="004A667A" w:rsidRPr="00053AD2">
        <w:rPr>
          <w:rStyle w:val="libAlaemChar"/>
          <w:rFonts w:hint="cs"/>
          <w:rtl/>
        </w:rPr>
        <w:t>)</w:t>
      </w:r>
      <w:r w:rsidR="00B11C65">
        <w:rPr>
          <w:rFonts w:hint="cs"/>
          <w:rtl/>
        </w:rPr>
        <w:t xml:space="preserve"> ق</w:t>
      </w:r>
      <w:r w:rsidRPr="00FC79E5">
        <w:rPr>
          <w:rFonts w:hint="cs"/>
          <w:rtl/>
        </w:rPr>
        <w:t>ال</w:t>
      </w:r>
      <w:r w:rsidR="003112D6" w:rsidRPr="00FC79E5">
        <w:rPr>
          <w:rFonts w:hint="cs"/>
          <w:rtl/>
        </w:rPr>
        <w:t>:</w:t>
      </w:r>
      <w:r w:rsidR="00674E3D">
        <w:rPr>
          <w:rFonts w:hint="cs"/>
          <w:rtl/>
        </w:rPr>
        <w:t xml:space="preserve"> عليّ بن أبي طالب </w:t>
      </w:r>
      <w:r w:rsidR="004A667A" w:rsidRPr="00053AD2">
        <w:rPr>
          <w:rStyle w:val="libAlaemChar"/>
          <w:rFonts w:hint="cs"/>
          <w:rtl/>
        </w:rPr>
        <w:t>(</w:t>
      </w:r>
      <w:r w:rsidRPr="004A667A">
        <w:rPr>
          <w:rStyle w:val="libAieChar"/>
          <w:rtl/>
        </w:rPr>
        <w:t>وَالنَّهَارِ</w:t>
      </w:r>
      <w:r w:rsidR="00FA15CC" w:rsidRPr="004A667A">
        <w:rPr>
          <w:rStyle w:val="libAieChar"/>
          <w:rtl/>
        </w:rPr>
        <w:t xml:space="preserve"> إذا </w:t>
      </w:r>
      <w:r w:rsidRPr="004A667A">
        <w:rPr>
          <w:rStyle w:val="libAieChar"/>
          <w:rtl/>
        </w:rPr>
        <w:t>جَلَّاهَا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الحسن والحسين </w:t>
      </w:r>
      <w:r w:rsidR="004A667A" w:rsidRPr="00053AD2">
        <w:rPr>
          <w:rStyle w:val="libAlaemChar"/>
          <w:rFonts w:hint="cs"/>
          <w:rtl/>
        </w:rPr>
        <w:t>(</w:t>
      </w:r>
      <w:r w:rsidRPr="004A667A">
        <w:rPr>
          <w:rStyle w:val="libAieChar"/>
          <w:rtl/>
        </w:rPr>
        <w:t>وَاللَّيْلِ</w:t>
      </w:r>
      <w:r w:rsidR="00FA15CC" w:rsidRPr="004A667A">
        <w:rPr>
          <w:rStyle w:val="libAieChar"/>
          <w:rtl/>
        </w:rPr>
        <w:t xml:space="preserve"> إذا </w:t>
      </w:r>
      <w:r w:rsidRPr="004A667A">
        <w:rPr>
          <w:rStyle w:val="libAieChar"/>
          <w:rtl/>
        </w:rPr>
        <w:t>يَغْشَاهَا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بنو أُمي</w:t>
      </w:r>
      <w:r w:rsidR="00534A5D">
        <w:rPr>
          <w:rFonts w:hint="cs"/>
          <w:rtl/>
        </w:rPr>
        <w:t>ّ</w:t>
      </w:r>
      <w:r w:rsidRPr="00FC79E5">
        <w:rPr>
          <w:rFonts w:hint="cs"/>
          <w:rtl/>
        </w:rPr>
        <w:t>ة</w:t>
      </w:r>
      <w:r w:rsidR="003112D6" w:rsidRPr="00FC79E5">
        <w:rPr>
          <w:rFonts w:hint="cs"/>
          <w:rtl/>
        </w:rPr>
        <w:t>.</w:t>
      </w:r>
    </w:p>
    <w:p w:rsidR="001321E9" w:rsidRPr="00FC79E5" w:rsidRDefault="001321E9" w:rsidP="00AE1D4A">
      <w:pPr>
        <w:pStyle w:val="libNormal"/>
        <w:rPr>
          <w:rtl/>
        </w:rPr>
      </w:pPr>
      <w:r w:rsidRPr="00FC79E5">
        <w:rPr>
          <w:rFonts w:hint="cs"/>
          <w:rtl/>
        </w:rPr>
        <w:t xml:space="preserve">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503</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104</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فرات قال</w:t>
      </w:r>
      <w:r w:rsidR="003112D6" w:rsidRPr="00FC79E5">
        <w:rPr>
          <w:rFonts w:hint="cs"/>
          <w:rtl/>
        </w:rPr>
        <w:t>:</w:t>
      </w:r>
      <w:r w:rsidRPr="00FC79E5">
        <w:rPr>
          <w:rFonts w:hint="cs"/>
          <w:rtl/>
        </w:rPr>
        <w:t xml:space="preserve"> حدّثني عبد الله بن زيدان بن بريد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الأزهر بن عثمان الخراساني</w:t>
      </w:r>
      <w:r w:rsidR="00C266C3" w:rsidRPr="00FC79E5">
        <w:rPr>
          <w:rFonts w:hint="cs"/>
          <w:rtl/>
        </w:rPr>
        <w:t>،</w:t>
      </w:r>
      <w:r w:rsidRPr="00FC79E5">
        <w:rPr>
          <w:rFonts w:hint="cs"/>
          <w:rtl/>
        </w:rPr>
        <w:t xml:space="preserve"> حدّثنا عبد الرحمان بن محمد بن </w:t>
      </w:r>
      <w:r w:rsidR="001D3481">
        <w:rPr>
          <w:rFonts w:hint="cs"/>
          <w:rtl/>
        </w:rPr>
        <w:t>داود</w:t>
      </w:r>
      <w:r w:rsidRPr="00FC79E5">
        <w:rPr>
          <w:rFonts w:hint="cs"/>
          <w:rtl/>
        </w:rPr>
        <w:t xml:space="preserve"> اليماني</w:t>
      </w:r>
      <w:r w:rsidR="00802232">
        <w:rPr>
          <w:rFonts w:hint="cs"/>
          <w:rtl/>
        </w:rPr>
        <w:t xml:space="preserve"> </w:t>
      </w:r>
      <w:r w:rsidR="0034003F">
        <w:rPr>
          <w:rFonts w:hint="cs"/>
          <w:rtl/>
        </w:rPr>
        <w:t>ابن</w:t>
      </w:r>
      <w:r w:rsidR="00802232">
        <w:rPr>
          <w:rFonts w:hint="cs"/>
          <w:rtl/>
        </w:rPr>
        <w:t xml:space="preserve"> </w:t>
      </w:r>
      <w:r w:rsidRPr="00FC79E5">
        <w:rPr>
          <w:rFonts w:hint="cs"/>
          <w:rtl/>
        </w:rPr>
        <w:t>أُخت عبد الرزّاق</w:t>
      </w:r>
      <w:r w:rsidR="00C266C3" w:rsidRPr="00FC79E5">
        <w:rPr>
          <w:rFonts w:hint="cs"/>
          <w:rtl/>
        </w:rPr>
        <w:t>،</w:t>
      </w:r>
      <w:r w:rsidRPr="00FC79E5">
        <w:rPr>
          <w:rFonts w:hint="cs"/>
          <w:rtl/>
        </w:rPr>
        <w:t xml:space="preserve"> حدّثنا بشر بن السري</w:t>
      </w:r>
      <w:r w:rsidR="00C266C3" w:rsidRPr="00FC79E5">
        <w:rPr>
          <w:rFonts w:hint="cs"/>
          <w:rtl/>
        </w:rPr>
        <w:t>،</w:t>
      </w:r>
      <w:r w:rsidRPr="00FC79E5">
        <w:rPr>
          <w:rFonts w:hint="cs"/>
          <w:rtl/>
        </w:rPr>
        <w:t xml:space="preserve"> عن سفيان الثوري</w:t>
      </w:r>
      <w:r w:rsidR="00C266C3" w:rsidRPr="00FC79E5">
        <w:rPr>
          <w:rFonts w:hint="cs"/>
          <w:rtl/>
        </w:rPr>
        <w:t>،</w:t>
      </w:r>
      <w:r w:rsidRPr="00FC79E5">
        <w:rPr>
          <w:rFonts w:hint="cs"/>
          <w:rtl/>
        </w:rPr>
        <w:t xml:space="preserve"> عن منصور</w:t>
      </w:r>
      <w:r w:rsidR="00C266C3" w:rsidRPr="00FC79E5">
        <w:rPr>
          <w:rFonts w:hint="cs"/>
          <w:rtl/>
        </w:rPr>
        <w:t>،</w:t>
      </w:r>
      <w:r w:rsidRPr="00FC79E5">
        <w:rPr>
          <w:rFonts w:hint="cs"/>
          <w:rtl/>
        </w:rPr>
        <w:t xml:space="preserve"> عن مجاهد</w:t>
      </w:r>
      <w:r w:rsidR="003112D6" w:rsidRPr="00FC79E5">
        <w:rPr>
          <w:rFonts w:hint="cs"/>
          <w:rtl/>
        </w:rPr>
        <w:t>:</w:t>
      </w:r>
      <w:r w:rsidR="002B1949">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 الله تعالى </w:t>
      </w:r>
      <w:r w:rsidR="004A667A" w:rsidRPr="00053AD2">
        <w:rPr>
          <w:rStyle w:val="libAlaemChar"/>
          <w:rFonts w:hint="cs"/>
          <w:rtl/>
        </w:rPr>
        <w:t>(</w:t>
      </w:r>
      <w:r w:rsidRPr="004A667A">
        <w:rPr>
          <w:rStyle w:val="libAieChar"/>
          <w:rtl/>
        </w:rPr>
        <w:t>وَالشَّمْسِ وَضُحَاهَا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هو النبي صلى الله </w:t>
      </w:r>
      <w:r w:rsidR="002B1949">
        <w:rPr>
          <w:rFonts w:hint="cs"/>
          <w:rtl/>
        </w:rPr>
        <w:t>عليه وآله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وَالْقَمَرِ</w:t>
      </w:r>
      <w:r w:rsidR="00FA15CC" w:rsidRPr="004A667A">
        <w:rPr>
          <w:rStyle w:val="libAieChar"/>
          <w:rtl/>
        </w:rPr>
        <w:t xml:space="preserve"> إذا </w:t>
      </w:r>
      <w:r w:rsidRPr="004A667A">
        <w:rPr>
          <w:rStyle w:val="libAieChar"/>
          <w:rtl/>
        </w:rPr>
        <w:t>تَلَاهَا</w:t>
      </w:r>
      <w:r w:rsidR="004A667A" w:rsidRPr="00053AD2">
        <w:rPr>
          <w:rStyle w:val="libAlaemChar"/>
          <w:rFonts w:hint="cs"/>
          <w:rtl/>
        </w:rPr>
        <w:t>)</w:t>
      </w:r>
      <w:r w:rsidR="00B11C65">
        <w:rPr>
          <w:rFonts w:hint="cs"/>
          <w:rtl/>
        </w:rPr>
        <w:t xml:space="preserve"> ق</w:t>
      </w:r>
      <w:r w:rsidRPr="00FC79E5">
        <w:rPr>
          <w:rFonts w:hint="cs"/>
          <w:rtl/>
        </w:rPr>
        <w:t>ال</w:t>
      </w:r>
      <w:r w:rsidR="003112D6" w:rsidRPr="00FC79E5">
        <w:rPr>
          <w:rFonts w:hint="cs"/>
          <w:rtl/>
        </w:rPr>
        <w:t>:</w:t>
      </w:r>
      <w:r w:rsidRPr="00FC79E5">
        <w:rPr>
          <w:rFonts w:hint="cs"/>
          <w:rtl/>
        </w:rPr>
        <w:t xml:space="preserve"> علي</w:t>
      </w:r>
      <w:r w:rsidR="00534A5D">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وَالنَّهَارِ</w:t>
      </w:r>
      <w:r w:rsidR="00FA15CC" w:rsidRPr="004A667A">
        <w:rPr>
          <w:rStyle w:val="libAieChar"/>
          <w:rtl/>
        </w:rPr>
        <w:t xml:space="preserve"> إذا </w:t>
      </w:r>
      <w:r w:rsidRPr="004A667A">
        <w:rPr>
          <w:rStyle w:val="libAieChar"/>
          <w:rtl/>
        </w:rPr>
        <w:t>جَلَّاهَا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الحسن والحسين </w:t>
      </w:r>
      <w:r w:rsidR="004A667A" w:rsidRPr="00053AD2">
        <w:rPr>
          <w:rStyle w:val="libAlaemChar"/>
          <w:rFonts w:hint="cs"/>
          <w:rtl/>
        </w:rPr>
        <w:t>(</w:t>
      </w:r>
      <w:r w:rsidRPr="004A667A">
        <w:rPr>
          <w:rStyle w:val="libAieChar"/>
          <w:rtl/>
        </w:rPr>
        <w:t>وَاللَّيْلِ</w:t>
      </w:r>
      <w:r w:rsidR="00FA15CC" w:rsidRPr="004A667A">
        <w:rPr>
          <w:rStyle w:val="libAieChar"/>
          <w:rtl/>
        </w:rPr>
        <w:t xml:space="preserve"> إذا </w:t>
      </w:r>
      <w:r w:rsidRPr="004A667A">
        <w:rPr>
          <w:rStyle w:val="libAieChar"/>
          <w:rtl/>
        </w:rPr>
        <w:t>يَغْشَاهَا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بنو أُمي</w:t>
      </w:r>
      <w:r w:rsidR="00534A5D">
        <w:rPr>
          <w:rFonts w:hint="cs"/>
          <w:rtl/>
        </w:rPr>
        <w:t>ّ</w:t>
      </w:r>
      <w:r w:rsidRPr="00FC79E5">
        <w:rPr>
          <w:rFonts w:hint="cs"/>
          <w:rtl/>
        </w:rPr>
        <w:t>ة و</w:t>
      </w:r>
      <w:r w:rsidR="00AE1D4A">
        <w:rPr>
          <w:rFonts w:hint="cs"/>
          <w:rtl/>
        </w:rPr>
        <w:t>(</w:t>
      </w:r>
      <w:r w:rsidRPr="00FC79E5">
        <w:rPr>
          <w:rFonts w:hint="cs"/>
          <w:rtl/>
        </w:rPr>
        <w:t>ورد</w:t>
      </w:r>
      <w:r w:rsidR="00AE1D4A">
        <w:rPr>
          <w:rFonts w:hint="cs"/>
          <w:rtl/>
        </w:rPr>
        <w:t>)</w:t>
      </w:r>
      <w:r w:rsidRPr="00FC79E5">
        <w:rPr>
          <w:rFonts w:hint="cs"/>
          <w:rtl/>
        </w:rPr>
        <w:t xml:space="preserve"> عن الباقر وعكرمة والصادق </w:t>
      </w:r>
      <w:r w:rsidR="00AE1D4A">
        <w:rPr>
          <w:rFonts w:hint="cs"/>
          <w:rtl/>
        </w:rPr>
        <w:t>(</w:t>
      </w:r>
      <w:r w:rsidRPr="00FC79E5">
        <w:rPr>
          <w:rFonts w:hint="cs"/>
          <w:rtl/>
        </w:rPr>
        <w:t>ب</w:t>
      </w:r>
      <w:r w:rsidR="00AE1D4A">
        <w:rPr>
          <w:rFonts w:hint="cs"/>
          <w:rtl/>
        </w:rPr>
        <w:t>)</w:t>
      </w:r>
      <w:r w:rsidRPr="00FC79E5">
        <w:rPr>
          <w:rFonts w:hint="cs"/>
          <w:rtl/>
        </w:rPr>
        <w:t xml:space="preserve"> طرق</w:t>
      </w:r>
      <w:r w:rsidR="003112D6" w:rsidRPr="00FC79E5">
        <w:rPr>
          <w:rFonts w:hint="cs"/>
          <w:rtl/>
        </w:rPr>
        <w:t>.</w:t>
      </w:r>
    </w:p>
    <w:p w:rsidR="001321E9" w:rsidRPr="00FC79E5" w:rsidRDefault="001321E9" w:rsidP="00AE1D4A">
      <w:pPr>
        <w:pStyle w:val="libNormal"/>
        <w:rPr>
          <w:rtl/>
        </w:rPr>
      </w:pPr>
      <w:r w:rsidRPr="00FC79E5">
        <w:rPr>
          <w:rFonts w:hint="cs"/>
          <w:rtl/>
        </w:rPr>
        <w:t>روى الشيخ محمد حسن المظفر في كتابه دلائل الصدق</w:t>
      </w:r>
      <w:r w:rsidR="00D425BB">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339</w:t>
      </w:r>
      <w:r w:rsidR="003C2E10">
        <w:rPr>
          <w:rFonts w:hint="cs"/>
          <w:rtl/>
        </w:rPr>
        <w:t xml:space="preserve"> </w:t>
      </w:r>
      <w:r w:rsidR="00762277">
        <w:rPr>
          <w:rFonts w:hint="cs"/>
          <w:rtl/>
        </w:rPr>
        <w:t xml:space="preserve">ط </w:t>
      </w:r>
      <w:r w:rsidRPr="00FC79E5">
        <w:rPr>
          <w:rFonts w:hint="cs"/>
          <w:rtl/>
        </w:rPr>
        <w:t>القاهرة</w:t>
      </w:r>
      <w:r w:rsidR="00C266C3" w:rsidRPr="00FC79E5">
        <w:rPr>
          <w:rFonts w:hint="cs"/>
          <w:rtl/>
        </w:rPr>
        <w:t>،</w:t>
      </w:r>
      <w:r w:rsidRPr="00FC79E5">
        <w:rPr>
          <w:rFonts w:hint="cs"/>
          <w:rtl/>
        </w:rPr>
        <w:t xml:space="preserve"> في تفسير سورة الشمس</w:t>
      </w:r>
      <w:r w:rsidR="00C266C3" w:rsidRPr="00FC79E5">
        <w:rPr>
          <w:rFonts w:hint="cs"/>
          <w:rtl/>
        </w:rPr>
        <w:t>،</w:t>
      </w:r>
      <w:r w:rsidRPr="00FC79E5">
        <w:rPr>
          <w:rFonts w:hint="cs"/>
          <w:rtl/>
        </w:rPr>
        <w:t xml:space="preserve"> قال</w:t>
      </w:r>
      <w:r w:rsidR="003112D6" w:rsidRPr="00FC79E5">
        <w:rPr>
          <w:rFonts w:hint="cs"/>
          <w:rtl/>
        </w:rPr>
        <w:t>:</w:t>
      </w:r>
      <w:r w:rsidR="002B1949">
        <w:rPr>
          <w:rFonts w:hint="cs"/>
          <w:rtl/>
        </w:rPr>
        <w:t xml:space="preserve"> </w:t>
      </w:r>
      <w:r w:rsidRPr="00FC79E5">
        <w:rPr>
          <w:rFonts w:hint="cs"/>
          <w:rtl/>
        </w:rPr>
        <w:t>السيوطي في</w:t>
      </w:r>
      <w:r w:rsidR="00D425BB">
        <w:rPr>
          <w:rFonts w:hint="cs"/>
          <w:rtl/>
        </w:rPr>
        <w:t xml:space="preserve"> كتابه</w:t>
      </w:r>
      <w:r w:rsidRPr="00FC79E5">
        <w:rPr>
          <w:rFonts w:hint="cs"/>
          <w:rtl/>
        </w:rPr>
        <w:t xml:space="preserve"> ال</w:t>
      </w:r>
      <w:r w:rsidR="00534A5D">
        <w:rPr>
          <w:rFonts w:hint="cs"/>
          <w:rtl/>
        </w:rPr>
        <w:t>ل</w:t>
      </w:r>
      <w:r w:rsidRPr="00FC79E5">
        <w:rPr>
          <w:rFonts w:hint="cs"/>
          <w:rtl/>
        </w:rPr>
        <w:t>ئ</w:t>
      </w:r>
      <w:r w:rsidR="00534A5D">
        <w:rPr>
          <w:rFonts w:hint="cs"/>
          <w:rtl/>
        </w:rPr>
        <w:t>ال</w:t>
      </w:r>
      <w:r w:rsidRPr="00FC79E5">
        <w:rPr>
          <w:rFonts w:hint="cs"/>
          <w:rtl/>
        </w:rPr>
        <w:t>ي المصنوعة عن الخطيب</w:t>
      </w:r>
      <w:r w:rsidR="00C266C3" w:rsidRPr="00FC79E5">
        <w:rPr>
          <w:rFonts w:hint="cs"/>
          <w:rtl/>
        </w:rPr>
        <w:t>،</w:t>
      </w:r>
      <w:r w:rsidRPr="00FC79E5">
        <w:rPr>
          <w:rFonts w:hint="cs"/>
          <w:rtl/>
        </w:rPr>
        <w:t xml:space="preserve"> </w:t>
      </w:r>
      <w:r w:rsidR="00EE65DF">
        <w:rPr>
          <w:rFonts w:hint="cs"/>
          <w:rtl/>
        </w:rPr>
        <w:t>بإسناده</w:t>
      </w:r>
      <w:r w:rsidRPr="00FC79E5">
        <w:rPr>
          <w:rFonts w:hint="cs"/>
          <w:rtl/>
        </w:rPr>
        <w:t xml:space="preserve"> عن عبد الله بن عباس</w:t>
      </w:r>
      <w:r w:rsidR="003112D6" w:rsidRPr="00FC79E5">
        <w:rPr>
          <w:rFonts w:hint="cs"/>
          <w:rtl/>
        </w:rPr>
        <w:t>:</w:t>
      </w:r>
      <w:r w:rsidRPr="00FC79E5">
        <w:rPr>
          <w:rFonts w:hint="cs"/>
          <w:rtl/>
        </w:rPr>
        <w:t xml:space="preserve"> قال صلى الله </w:t>
      </w:r>
      <w:r w:rsidR="002B1949">
        <w:rPr>
          <w:rFonts w:hint="cs"/>
          <w:rtl/>
        </w:rPr>
        <w:t>عليه وآله</w:t>
      </w:r>
      <w:r w:rsidR="003112D6" w:rsidRPr="00FC79E5">
        <w:rPr>
          <w:rFonts w:hint="cs"/>
          <w:rtl/>
        </w:rPr>
        <w:t>:</w:t>
      </w:r>
      <w:r w:rsidRPr="00FC79E5">
        <w:rPr>
          <w:rFonts w:hint="cs"/>
          <w:rtl/>
        </w:rPr>
        <w:t xml:space="preserve"> </w:t>
      </w:r>
      <w:r w:rsidR="00E15146" w:rsidRPr="00AE1D4A">
        <w:rPr>
          <w:rStyle w:val="libBold2Char"/>
          <w:rFonts w:hint="cs"/>
          <w:rtl/>
        </w:rPr>
        <w:t>[</w:t>
      </w:r>
      <w:r w:rsidR="002B1949" w:rsidRPr="00AE1D4A">
        <w:rPr>
          <w:rStyle w:val="libBold2Char"/>
          <w:rFonts w:hint="cs"/>
          <w:rtl/>
        </w:rPr>
        <w:t>ا</w:t>
      </w:r>
      <w:r w:rsidRPr="00AE1D4A">
        <w:rPr>
          <w:rStyle w:val="libBold2Char"/>
          <w:rFonts w:hint="cs"/>
          <w:rtl/>
        </w:rPr>
        <w:t>سمي في</w:t>
      </w:r>
      <w:r w:rsidR="00F85F95" w:rsidRPr="00AE1D4A">
        <w:rPr>
          <w:rStyle w:val="libBold2Char"/>
          <w:rFonts w:hint="cs"/>
          <w:rtl/>
        </w:rPr>
        <w:t xml:space="preserve"> القرآن</w:t>
      </w:r>
      <w:r w:rsidR="00F85F95">
        <w:rPr>
          <w:rFonts w:hint="cs"/>
          <w:rtl/>
        </w:rPr>
        <w:t xml:space="preserve"> </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وَالشَّمْسِ وَضُحَاهَا</w:t>
      </w:r>
      <w:r w:rsidR="004A667A" w:rsidRPr="00053AD2">
        <w:rPr>
          <w:rStyle w:val="libAlaemChar"/>
          <w:rFonts w:hint="cs"/>
          <w:rtl/>
        </w:rPr>
        <w:t>)</w:t>
      </w:r>
      <w:r w:rsidRPr="00FC79E5">
        <w:rPr>
          <w:rFonts w:hint="cs"/>
          <w:rtl/>
        </w:rPr>
        <w:t xml:space="preserve"> </w:t>
      </w:r>
      <w:r w:rsidRPr="00AE1D4A">
        <w:rPr>
          <w:rStyle w:val="libBold2Char"/>
          <w:rFonts w:hint="cs"/>
          <w:rtl/>
        </w:rPr>
        <w:t>و</w:t>
      </w:r>
      <w:r w:rsidR="002B1949" w:rsidRPr="00AE1D4A">
        <w:rPr>
          <w:rStyle w:val="libBold2Char"/>
          <w:rFonts w:hint="cs"/>
          <w:rtl/>
        </w:rPr>
        <w:t>ا</w:t>
      </w:r>
      <w:r w:rsidRPr="00AE1D4A">
        <w:rPr>
          <w:rStyle w:val="libBold2Char"/>
          <w:rFonts w:hint="cs"/>
          <w:rtl/>
        </w:rPr>
        <w:t>سم علي</w:t>
      </w:r>
      <w:r w:rsidR="00534A5D" w:rsidRPr="00AE1D4A">
        <w:rPr>
          <w:rStyle w:val="libBold2Cha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وَالْقَمَرِ</w:t>
      </w:r>
      <w:r w:rsidR="00FA15CC" w:rsidRPr="004A667A">
        <w:rPr>
          <w:rStyle w:val="libAieChar"/>
          <w:rtl/>
        </w:rPr>
        <w:t xml:space="preserve"> إذا </w:t>
      </w:r>
      <w:r w:rsidRPr="004A667A">
        <w:rPr>
          <w:rStyle w:val="libAieChar"/>
          <w:rtl/>
        </w:rPr>
        <w:t>تَلَاهَا</w:t>
      </w:r>
      <w:r w:rsidR="004A667A" w:rsidRPr="00053AD2">
        <w:rPr>
          <w:rStyle w:val="libAlaemChar"/>
          <w:rFonts w:hint="cs"/>
          <w:rtl/>
        </w:rPr>
        <w:t>)</w:t>
      </w:r>
      <w:r w:rsidRPr="00FC79E5">
        <w:rPr>
          <w:rFonts w:hint="cs"/>
          <w:rtl/>
        </w:rPr>
        <w:t xml:space="preserve"> </w:t>
      </w:r>
      <w:r w:rsidRPr="00AE1D4A">
        <w:rPr>
          <w:rStyle w:val="libBold2Char"/>
          <w:rFonts w:hint="cs"/>
          <w:rtl/>
        </w:rPr>
        <w:t>و</w:t>
      </w:r>
      <w:r w:rsidR="002B1949" w:rsidRPr="00AE1D4A">
        <w:rPr>
          <w:rStyle w:val="libBold2Char"/>
          <w:rFonts w:hint="cs"/>
          <w:rtl/>
        </w:rPr>
        <w:t>ا</w:t>
      </w:r>
      <w:r w:rsidRPr="00AE1D4A">
        <w:rPr>
          <w:rStyle w:val="libBold2Char"/>
          <w:rFonts w:hint="cs"/>
          <w:rtl/>
        </w:rPr>
        <w:t>سم الحسن والحسين</w:t>
      </w:r>
      <w:r w:rsidR="003112D6" w:rsidRPr="00AE1D4A">
        <w:rPr>
          <w:rStyle w:val="libBold2Char"/>
          <w:rFonts w:hint="cs"/>
          <w:rtl/>
        </w:rPr>
        <w:t>:</w:t>
      </w:r>
      <w:r w:rsidRPr="00FC79E5">
        <w:rPr>
          <w:rFonts w:hint="cs"/>
          <w:rtl/>
        </w:rPr>
        <w:t xml:space="preserve"> </w:t>
      </w:r>
      <w:r w:rsidR="004A667A" w:rsidRPr="00053AD2">
        <w:rPr>
          <w:rStyle w:val="libAlaemChar"/>
          <w:rFonts w:hint="cs"/>
          <w:rtl/>
        </w:rPr>
        <w:t>(</w:t>
      </w:r>
      <w:r w:rsidRPr="004A667A">
        <w:rPr>
          <w:rStyle w:val="libAieChar"/>
          <w:rtl/>
        </w:rPr>
        <w:t>وَالنَّهَارِ</w:t>
      </w:r>
      <w:r w:rsidR="00FA15CC" w:rsidRPr="004A667A">
        <w:rPr>
          <w:rStyle w:val="libAieChar"/>
          <w:rtl/>
        </w:rPr>
        <w:t xml:space="preserve"> إذا </w:t>
      </w:r>
      <w:r w:rsidRPr="004A667A">
        <w:rPr>
          <w:rStyle w:val="libAieChar"/>
          <w:rtl/>
        </w:rPr>
        <w:t>جَلَّاهَا</w:t>
      </w:r>
      <w:r w:rsidR="004A667A" w:rsidRPr="00053AD2">
        <w:rPr>
          <w:rStyle w:val="libAlaemChar"/>
          <w:rFonts w:hint="cs"/>
          <w:rtl/>
        </w:rPr>
        <w:t>)</w:t>
      </w:r>
      <w:r w:rsidR="00C266C3" w:rsidRPr="00FC79E5">
        <w:rPr>
          <w:rFonts w:hint="cs"/>
          <w:rtl/>
        </w:rPr>
        <w:t>،</w:t>
      </w:r>
      <w:r w:rsidR="002B1949">
        <w:rPr>
          <w:rFonts w:hint="cs"/>
          <w:rtl/>
        </w:rPr>
        <w:t xml:space="preserve"> </w:t>
      </w:r>
      <w:r w:rsidR="002B1949" w:rsidRPr="00AE1D4A">
        <w:rPr>
          <w:rStyle w:val="libBold2Char"/>
          <w:rFonts w:hint="cs"/>
          <w:rtl/>
        </w:rPr>
        <w:t>وا</w:t>
      </w:r>
      <w:r w:rsidRPr="00AE1D4A">
        <w:rPr>
          <w:rStyle w:val="libBold2Char"/>
          <w:rFonts w:hint="cs"/>
          <w:rtl/>
        </w:rPr>
        <w:t>سم بنو أُمي</w:t>
      </w:r>
      <w:r w:rsidR="00534A5D" w:rsidRPr="00AE1D4A">
        <w:rPr>
          <w:rStyle w:val="libBold2Char"/>
          <w:rFonts w:hint="cs"/>
          <w:rtl/>
        </w:rPr>
        <w:t>ّ</w:t>
      </w:r>
      <w:r w:rsidRPr="00AE1D4A">
        <w:rPr>
          <w:rStyle w:val="libBold2Char"/>
          <w:rFonts w:hint="cs"/>
          <w:rtl/>
        </w:rPr>
        <w:t>ة</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وَاللَّيْلِ</w:t>
      </w:r>
      <w:r w:rsidR="00FA15CC" w:rsidRPr="004A667A">
        <w:rPr>
          <w:rStyle w:val="libAieChar"/>
          <w:rtl/>
        </w:rPr>
        <w:t xml:space="preserve"> إذا </w:t>
      </w:r>
      <w:r w:rsidRPr="004A667A">
        <w:rPr>
          <w:rStyle w:val="libAieChar"/>
          <w:rtl/>
        </w:rPr>
        <w:t>يَغْشَاهَا</w:t>
      </w:r>
      <w:r w:rsidR="004A667A" w:rsidRPr="00053AD2">
        <w:rPr>
          <w:rStyle w:val="libAlaemChar"/>
          <w:rFonts w:hint="cs"/>
          <w:rtl/>
        </w:rPr>
        <w:t>)</w:t>
      </w:r>
      <w:r w:rsidR="003112D6" w:rsidRPr="00FC79E5">
        <w:rPr>
          <w:rFonts w:hint="cs"/>
          <w:rtl/>
        </w:rPr>
        <w:t>.</w:t>
      </w:r>
      <w:r w:rsidRPr="00FC79E5">
        <w:rPr>
          <w:rFonts w:hint="cs"/>
          <w:rtl/>
        </w:rPr>
        <w:t xml:space="preserve"> </w:t>
      </w:r>
      <w:r w:rsidRPr="00AE1D4A">
        <w:rPr>
          <w:rStyle w:val="libBold2Char"/>
          <w:rFonts w:hint="cs"/>
          <w:rtl/>
        </w:rPr>
        <w:t>إن</w:t>
      </w:r>
      <w:r w:rsidR="00534A5D" w:rsidRPr="00AE1D4A">
        <w:rPr>
          <w:rStyle w:val="libBold2Char"/>
          <w:rFonts w:hint="cs"/>
          <w:rtl/>
        </w:rPr>
        <w:t>َّ</w:t>
      </w:r>
      <w:r w:rsidRPr="00AE1D4A">
        <w:rPr>
          <w:rStyle w:val="libBold2Char"/>
          <w:rFonts w:hint="cs"/>
          <w:rtl/>
        </w:rPr>
        <w:t xml:space="preserve"> الله بعثني رسولاً</w:t>
      </w:r>
      <w:r w:rsidR="009E53C7" w:rsidRPr="00AE1D4A">
        <w:rPr>
          <w:rStyle w:val="libBold2Char"/>
          <w:rFonts w:hint="cs"/>
          <w:rtl/>
        </w:rPr>
        <w:t xml:space="preserve"> إلى </w:t>
      </w:r>
      <w:r w:rsidRPr="00AE1D4A">
        <w:rPr>
          <w:rStyle w:val="libBold2Char"/>
          <w:rFonts w:hint="cs"/>
          <w:rtl/>
        </w:rPr>
        <w:t>خلقه</w:t>
      </w:r>
      <w:r w:rsidR="003112D6" w:rsidRPr="00FC79E5">
        <w:rPr>
          <w:rFonts w:hint="cs"/>
          <w:rtl/>
        </w:rPr>
        <w:t>.</w:t>
      </w:r>
      <w:r w:rsidRPr="00FC79E5">
        <w:rPr>
          <w:rFonts w:hint="cs"/>
          <w:rtl/>
        </w:rPr>
        <w:t>..</w:t>
      </w:r>
      <w:r w:rsidR="009E53C7">
        <w:rPr>
          <w:rFonts w:hint="cs"/>
          <w:rtl/>
        </w:rPr>
        <w:t xml:space="preserve"> إلى </w:t>
      </w:r>
      <w:r w:rsidR="00534A5D">
        <w:rPr>
          <w:rFonts w:hint="cs"/>
          <w:rtl/>
        </w:rPr>
        <w:t>أ</w:t>
      </w:r>
      <w:r w:rsidRPr="00FC79E5">
        <w:rPr>
          <w:rFonts w:hint="cs"/>
          <w:rtl/>
        </w:rPr>
        <w:t xml:space="preserve">ن قال </w:t>
      </w:r>
      <w:r w:rsidR="00BB6262">
        <w:rPr>
          <w:rFonts w:hint="cs"/>
          <w:rtl/>
        </w:rPr>
        <w:t>صلى الله عليه وآله</w:t>
      </w:r>
      <w:r w:rsidR="00AE1D4A">
        <w:rPr>
          <w:rFonts w:hint="cs"/>
          <w:rtl/>
        </w:rPr>
        <w:t xml:space="preserve">: </w:t>
      </w:r>
      <w:r w:rsidRPr="00AE1D4A">
        <w:rPr>
          <w:rStyle w:val="libBold2Char"/>
          <w:rFonts w:hint="cs"/>
          <w:rtl/>
        </w:rPr>
        <w:t>فلواء الله فينا</w:t>
      </w:r>
      <w:r w:rsidR="009E53C7" w:rsidRPr="00AE1D4A">
        <w:rPr>
          <w:rStyle w:val="libBold2Char"/>
          <w:rFonts w:hint="cs"/>
          <w:rtl/>
        </w:rPr>
        <w:t xml:space="preserve"> إلى </w:t>
      </w:r>
      <w:r w:rsidRPr="00AE1D4A">
        <w:rPr>
          <w:rStyle w:val="libBold2Char"/>
          <w:rFonts w:hint="cs"/>
          <w:rtl/>
        </w:rPr>
        <w:t>يوم القيامة</w:t>
      </w:r>
      <w:r w:rsidR="00C266C3" w:rsidRPr="00AE1D4A">
        <w:rPr>
          <w:rStyle w:val="libBold2Char"/>
          <w:rFonts w:hint="cs"/>
          <w:rtl/>
        </w:rPr>
        <w:t>،</w:t>
      </w:r>
      <w:r w:rsidRPr="00AE1D4A">
        <w:rPr>
          <w:rStyle w:val="libBold2Char"/>
          <w:rFonts w:hint="cs"/>
          <w:rtl/>
        </w:rPr>
        <w:t xml:space="preserve"> ولواء إبليس </w:t>
      </w:r>
      <w:r w:rsidR="00534A5D" w:rsidRPr="00AE1D4A">
        <w:rPr>
          <w:rStyle w:val="libBold2Char"/>
          <w:rFonts w:hint="cs"/>
          <w:rtl/>
        </w:rPr>
        <w:t>في</w:t>
      </w:r>
      <w:r w:rsidRPr="00AE1D4A">
        <w:rPr>
          <w:rStyle w:val="libBold2Char"/>
          <w:rFonts w:hint="cs"/>
          <w:rtl/>
        </w:rPr>
        <w:t xml:space="preserve"> بني أمي</w:t>
      </w:r>
      <w:r w:rsidR="00534A5D" w:rsidRPr="00AE1D4A">
        <w:rPr>
          <w:rStyle w:val="libBold2Char"/>
          <w:rFonts w:hint="cs"/>
          <w:rtl/>
        </w:rPr>
        <w:t>ّ</w:t>
      </w:r>
      <w:r w:rsidRPr="00AE1D4A">
        <w:rPr>
          <w:rStyle w:val="libBold2Char"/>
          <w:rFonts w:hint="cs"/>
          <w:rtl/>
        </w:rPr>
        <w:t>ة</w:t>
      </w:r>
      <w:r w:rsidR="009E53C7" w:rsidRPr="00AE1D4A">
        <w:rPr>
          <w:rStyle w:val="libBold2Char"/>
          <w:rFonts w:hint="cs"/>
          <w:rtl/>
        </w:rPr>
        <w:t xml:space="preserve"> إلى </w:t>
      </w:r>
      <w:r w:rsidRPr="00AE1D4A">
        <w:rPr>
          <w:rStyle w:val="libBold2Char"/>
          <w:rFonts w:hint="cs"/>
          <w:rtl/>
        </w:rPr>
        <w:t>أن تقوم الساعة</w:t>
      </w:r>
      <w:r w:rsidR="00C266C3" w:rsidRPr="00AE1D4A">
        <w:rPr>
          <w:rStyle w:val="libBold2Char"/>
          <w:rFonts w:hint="cs"/>
          <w:rtl/>
        </w:rPr>
        <w:t>،</w:t>
      </w:r>
      <w:r w:rsidRPr="00AE1D4A">
        <w:rPr>
          <w:rStyle w:val="libBold2Char"/>
          <w:rFonts w:hint="cs"/>
          <w:rtl/>
        </w:rPr>
        <w:t xml:space="preserve"> وهم أعداء لنا</w:t>
      </w:r>
      <w:r w:rsidR="00C266C3" w:rsidRPr="00AE1D4A">
        <w:rPr>
          <w:rStyle w:val="libBold2Char"/>
          <w:rFonts w:hint="cs"/>
          <w:rtl/>
        </w:rPr>
        <w:t>،</w:t>
      </w:r>
      <w:r w:rsidRPr="00AE1D4A">
        <w:rPr>
          <w:rStyle w:val="libBold2Char"/>
          <w:rFonts w:hint="cs"/>
          <w:rtl/>
        </w:rPr>
        <w:t xml:space="preserve"> وشيعتهم أعداء</w:t>
      </w:r>
      <w:r w:rsidR="00534A5D" w:rsidRPr="00AE1D4A">
        <w:rPr>
          <w:rStyle w:val="libBold2Char"/>
          <w:rFonts w:hint="cs"/>
          <w:rtl/>
        </w:rPr>
        <w:t>ٌ</w:t>
      </w:r>
      <w:r w:rsidRPr="00AE1D4A">
        <w:rPr>
          <w:rStyle w:val="libBold2Char"/>
          <w:rFonts w:hint="cs"/>
          <w:rtl/>
        </w:rPr>
        <w:t xml:space="preserve"> لشيعتنا</w:t>
      </w:r>
      <w:r w:rsidR="00E15146" w:rsidRPr="00AE1D4A">
        <w:rPr>
          <w:rStyle w:val="libBold2Char"/>
          <w:rFonts w:hint="cs"/>
          <w:rtl/>
        </w:rPr>
        <w:t>]</w:t>
      </w:r>
      <w:r w:rsidR="003112D6" w:rsidRPr="00AE1D4A">
        <w:rPr>
          <w:rStyle w:val="libBold2Char"/>
          <w:rFonts w:hint="cs"/>
          <w:rtl/>
        </w:rPr>
        <w:t>.</w:t>
      </w:r>
    </w:p>
    <w:p w:rsidR="00B11C65" w:rsidRPr="00FC79E5" w:rsidRDefault="00B11C65" w:rsidP="003C1BA6">
      <w:pPr>
        <w:pStyle w:val="libPoemTiniChar"/>
        <w:rPr>
          <w:rtl/>
        </w:rPr>
      </w:pPr>
      <w:r w:rsidRPr="00FC79E5">
        <w:rPr>
          <w:rtl/>
        </w:rPr>
        <w:br w:type="page"/>
      </w:r>
    </w:p>
    <w:p w:rsidR="006806A6" w:rsidRDefault="004A667A" w:rsidP="002B0684">
      <w:pPr>
        <w:pStyle w:val="libCenter"/>
        <w:rPr>
          <w:rtl/>
        </w:rPr>
      </w:pPr>
      <w:r w:rsidRPr="00053AD2">
        <w:rPr>
          <w:rStyle w:val="libAlaemChar"/>
          <w:rFonts w:hint="cs"/>
          <w:rtl/>
        </w:rPr>
        <w:lastRenderedPageBreak/>
        <w:t>(</w:t>
      </w:r>
      <w:r w:rsidR="001321E9" w:rsidRPr="004A667A">
        <w:rPr>
          <w:rStyle w:val="libAieChar"/>
          <w:rtl/>
        </w:rPr>
        <w:t>إِذِ انبَعَثَ أَشْقَاهَا</w:t>
      </w:r>
      <w:r w:rsidRPr="00053AD2">
        <w:rPr>
          <w:rStyle w:val="libAlaemChar"/>
          <w:rFonts w:hint="cs"/>
          <w:rtl/>
        </w:rPr>
        <w:t>)</w:t>
      </w:r>
      <w:r w:rsidR="00AE1D4A" w:rsidRPr="002B0684">
        <w:rPr>
          <w:rFonts w:hint="cs"/>
          <w:rtl/>
        </w:rPr>
        <w:t xml:space="preserve"> الشمس</w:t>
      </w:r>
      <w:r w:rsidR="00D05444" w:rsidRPr="002B0684">
        <w:rPr>
          <w:rFonts w:hint="cs"/>
          <w:rtl/>
        </w:rPr>
        <w:t>:</w:t>
      </w:r>
      <w:r w:rsidR="00AE1D4A" w:rsidRPr="002B0684">
        <w:rPr>
          <w:rFonts w:hint="cs"/>
          <w:rtl/>
        </w:rPr>
        <w:t xml:space="preserve"> 12</w:t>
      </w:r>
    </w:p>
    <w:p w:rsidR="001321E9" w:rsidRPr="00D46296" w:rsidRDefault="001321E9" w:rsidP="00D46296">
      <w:pPr>
        <w:pStyle w:val="libNormal"/>
        <w:rPr>
          <w:rStyle w:val="libBold2Char"/>
          <w:rtl/>
        </w:rPr>
      </w:pPr>
      <w:r w:rsidRPr="00FC79E5">
        <w:rPr>
          <w:rFonts w:hint="cs"/>
          <w:rtl/>
        </w:rPr>
        <w:t>روى الحافظ عبيد الله بن عبد الله بن</w:t>
      </w:r>
      <w:r w:rsidR="00751FE6">
        <w:rPr>
          <w:rFonts w:hint="cs"/>
          <w:rtl/>
        </w:rPr>
        <w:t xml:space="preserve"> أحمد </w:t>
      </w:r>
      <w:r w:rsidRPr="00FC79E5">
        <w:rPr>
          <w:rFonts w:hint="cs"/>
          <w:rtl/>
        </w:rPr>
        <w:t xml:space="preserve">المعروف بالحاكم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505</w:t>
      </w:r>
      <w:r w:rsidR="003C2E10">
        <w:rPr>
          <w:rFonts w:hint="cs"/>
          <w:rtl/>
        </w:rPr>
        <w:t xml:space="preserve"> </w:t>
      </w:r>
      <w:r w:rsidRPr="00FC79E5">
        <w:rPr>
          <w:rFonts w:hint="cs"/>
          <w:rtl/>
        </w:rPr>
        <w:t>ط</w:t>
      </w:r>
      <w:r w:rsidR="00C8764B">
        <w:rPr>
          <w:rFonts w:hint="cs"/>
          <w:rtl/>
        </w:rPr>
        <w:t xml:space="preserve"> </w:t>
      </w:r>
      <w:r w:rsidRPr="00FC79E5">
        <w:rPr>
          <w:rFonts w:hint="cs"/>
          <w:rtl/>
        </w:rPr>
        <w:t>3 وطبعة مجمع إحياء الثقاف</w:t>
      </w:r>
      <w:r w:rsidR="00534A5D">
        <w:rPr>
          <w:rFonts w:hint="cs"/>
          <w:rtl/>
        </w:rPr>
        <w:t>ة</w:t>
      </w:r>
      <w:r w:rsidRPr="00FC79E5">
        <w:rPr>
          <w:rFonts w:hint="cs"/>
          <w:rtl/>
        </w:rPr>
        <w:t xml:space="preserve"> الإسلامية</w:t>
      </w:r>
      <w:r w:rsidR="00C266C3" w:rsidRPr="00FC79E5">
        <w:rPr>
          <w:rFonts w:hint="cs"/>
          <w:rtl/>
        </w:rPr>
        <w:t>،</w:t>
      </w:r>
      <w:r w:rsidRPr="00FC79E5">
        <w:rPr>
          <w:rFonts w:hint="cs"/>
          <w:rtl/>
        </w:rPr>
        <w:t xml:space="preserve"> في الحديث 1105 قال</w:t>
      </w:r>
      <w:r w:rsidR="0025036D">
        <w:rPr>
          <w:rFonts w:hint="cs"/>
          <w:rtl/>
        </w:rPr>
        <w:t xml:space="preserve"> أخبرنا </w:t>
      </w:r>
      <w:r w:rsidRPr="00FC79E5">
        <w:rPr>
          <w:rFonts w:hint="cs"/>
          <w:rtl/>
        </w:rPr>
        <w:t>علي بن أحمد</w:t>
      </w:r>
      <w:r w:rsidR="00C266C3" w:rsidRPr="00FC79E5">
        <w:rPr>
          <w:rFonts w:hint="cs"/>
          <w:rtl/>
        </w:rPr>
        <w:t>،</w:t>
      </w:r>
      <w:r w:rsidR="0025036D">
        <w:rPr>
          <w:rFonts w:hint="cs"/>
          <w:rtl/>
        </w:rPr>
        <w:t xml:space="preserve"> أخبرنا </w:t>
      </w:r>
      <w:r w:rsidR="00751FE6">
        <w:rPr>
          <w:rFonts w:hint="cs"/>
          <w:rtl/>
        </w:rPr>
        <w:t xml:space="preserve">أحمد </w:t>
      </w:r>
      <w:r w:rsidRPr="00FC79E5">
        <w:rPr>
          <w:rFonts w:hint="cs"/>
          <w:rtl/>
        </w:rPr>
        <w:t>بن عبيد</w:t>
      </w:r>
      <w:r w:rsidR="00C266C3" w:rsidRPr="00FC79E5">
        <w:rPr>
          <w:rFonts w:hint="cs"/>
          <w:rtl/>
        </w:rPr>
        <w:t>،</w:t>
      </w:r>
      <w:r w:rsidRPr="00FC79E5">
        <w:rPr>
          <w:rFonts w:hint="cs"/>
          <w:rtl/>
        </w:rPr>
        <w:t xml:space="preserve"> حدّثنا محمد بن عيسى </w:t>
      </w:r>
      <w:r w:rsidR="00D46296">
        <w:rPr>
          <w:rFonts w:hint="cs"/>
          <w:rtl/>
        </w:rPr>
        <w:t>(</w:t>
      </w:r>
      <w:r w:rsidRPr="00FC79E5">
        <w:rPr>
          <w:rFonts w:hint="cs"/>
          <w:rtl/>
        </w:rPr>
        <w:t>بن</w:t>
      </w:r>
      <w:r w:rsidR="0086215F">
        <w:rPr>
          <w:rFonts w:hint="cs"/>
          <w:rtl/>
        </w:rPr>
        <w:t xml:space="preserve"> أبي </w:t>
      </w:r>
      <w:r w:rsidRPr="00FC79E5">
        <w:rPr>
          <w:rFonts w:hint="cs"/>
          <w:rtl/>
        </w:rPr>
        <w:t>قماش الواسطي</w:t>
      </w:r>
      <w:r w:rsidR="00D46296">
        <w:rPr>
          <w:rFonts w:hint="cs"/>
          <w:rtl/>
        </w:rPr>
        <w:t>)</w:t>
      </w:r>
      <w:r w:rsidR="00C266C3" w:rsidRPr="00FC79E5">
        <w:rPr>
          <w:rFonts w:hint="cs"/>
          <w:rtl/>
        </w:rPr>
        <w:t>،</w:t>
      </w:r>
      <w:r w:rsidRPr="00FC79E5">
        <w:rPr>
          <w:rFonts w:hint="cs"/>
          <w:rtl/>
        </w:rPr>
        <w:t xml:space="preserve"> حدّثنا عاصم بن علي</w:t>
      </w:r>
      <w:r w:rsidR="00C266C3" w:rsidRPr="00FC79E5">
        <w:rPr>
          <w:rFonts w:hint="cs"/>
          <w:rtl/>
        </w:rPr>
        <w:t>،</w:t>
      </w:r>
      <w:r w:rsidRPr="00FC79E5">
        <w:rPr>
          <w:rFonts w:hint="cs"/>
          <w:rtl/>
        </w:rPr>
        <w:t xml:space="preserve"> عن قيس بن الربيع</w:t>
      </w:r>
      <w:r w:rsidR="00C266C3" w:rsidRPr="00FC79E5">
        <w:rPr>
          <w:rFonts w:hint="cs"/>
          <w:rtl/>
        </w:rPr>
        <w:t>،</w:t>
      </w:r>
      <w:r w:rsidRPr="00FC79E5">
        <w:rPr>
          <w:rFonts w:hint="cs"/>
          <w:rtl/>
        </w:rPr>
        <w:t xml:space="preserve"> عن مسلم الأعور عن حجيّة بن عدي</w:t>
      </w:r>
      <w:r w:rsidR="00C266C3" w:rsidRPr="00FC79E5">
        <w:rPr>
          <w:rFonts w:hint="cs"/>
          <w:rtl/>
        </w:rPr>
        <w:t>،</w:t>
      </w:r>
      <w:r w:rsidRPr="00FC79E5">
        <w:rPr>
          <w:rFonts w:hint="cs"/>
          <w:rtl/>
        </w:rPr>
        <w:t xml:space="preserve"> عن علي</w:t>
      </w:r>
      <w:r w:rsidR="00534A5D">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لي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E15146" w:rsidRPr="00D46296">
        <w:rPr>
          <w:rStyle w:val="libBold2Char"/>
          <w:rFonts w:hint="cs"/>
          <w:rtl/>
        </w:rPr>
        <w:t>[</w:t>
      </w:r>
      <w:r w:rsidRPr="00D46296">
        <w:rPr>
          <w:rStyle w:val="libBold2Char"/>
          <w:rFonts w:hint="cs"/>
          <w:rtl/>
        </w:rPr>
        <w:t>يا علي</w:t>
      </w:r>
      <w:r w:rsidR="00534A5D" w:rsidRPr="00D46296">
        <w:rPr>
          <w:rStyle w:val="libBold2Char"/>
          <w:rFonts w:hint="cs"/>
          <w:rtl/>
        </w:rPr>
        <w:t>ّ</w:t>
      </w:r>
      <w:r w:rsidR="00D46296">
        <w:rPr>
          <w:rStyle w:val="libBold2Char"/>
          <w:rFonts w:hint="cs"/>
          <w:rtl/>
        </w:rPr>
        <w:t>ُ</w:t>
      </w:r>
      <w:r w:rsidRPr="00D46296">
        <w:rPr>
          <w:rStyle w:val="libBold2Char"/>
          <w:rFonts w:hint="cs"/>
          <w:rtl/>
        </w:rPr>
        <w:t xml:space="preserve"> من أشقى الأو</w:t>
      </w:r>
      <w:r w:rsidR="00534A5D" w:rsidRPr="00D46296">
        <w:rPr>
          <w:rStyle w:val="libBold2Char"/>
          <w:rFonts w:hint="cs"/>
          <w:rtl/>
        </w:rPr>
        <w:t>ّ</w:t>
      </w:r>
      <w:r w:rsidRPr="00D46296">
        <w:rPr>
          <w:rStyle w:val="libBold2Char"/>
          <w:rFonts w:hint="cs"/>
          <w:rtl/>
        </w:rPr>
        <w:t>لين</w:t>
      </w:r>
      <w:r w:rsidR="003112D6" w:rsidRPr="00D46296">
        <w:rPr>
          <w:rStyle w:val="libBold2Char"/>
          <w:rFonts w:hint="cs"/>
          <w:rtl/>
        </w:rPr>
        <w:t>؟</w:t>
      </w:r>
      <w:r w:rsidRPr="00D46296">
        <w:rPr>
          <w:rStyle w:val="libBold2Char"/>
          <w:rFonts w:hint="cs"/>
          <w:rtl/>
        </w:rPr>
        <w:t xml:space="preserve"> قلت</w:t>
      </w:r>
      <w:r w:rsidR="003112D6" w:rsidRPr="00D46296">
        <w:rPr>
          <w:rStyle w:val="libBold2Char"/>
          <w:rFonts w:hint="cs"/>
          <w:rtl/>
        </w:rPr>
        <w:t>:</w:t>
      </w:r>
      <w:r w:rsidR="00D46296" w:rsidRPr="00D46296">
        <w:rPr>
          <w:rStyle w:val="libBold2Char"/>
          <w:rFonts w:hint="cs"/>
          <w:rtl/>
        </w:rPr>
        <w:t xml:space="preserve"> </w:t>
      </w:r>
      <w:r w:rsidRPr="00D46296">
        <w:rPr>
          <w:rStyle w:val="libBold2Char"/>
          <w:rFonts w:hint="cs"/>
          <w:rtl/>
        </w:rPr>
        <w:t>عاقر الناقة قال</w:t>
      </w:r>
      <w:r w:rsidR="003112D6" w:rsidRPr="00D46296">
        <w:rPr>
          <w:rStyle w:val="libBold2Char"/>
          <w:rFonts w:hint="cs"/>
          <w:rtl/>
        </w:rPr>
        <w:t>:</w:t>
      </w:r>
      <w:r w:rsidRPr="00D46296">
        <w:rPr>
          <w:rStyle w:val="libBold2Char"/>
          <w:rFonts w:hint="cs"/>
          <w:rtl/>
        </w:rPr>
        <w:t xml:space="preserve"> صدقت</w:t>
      </w:r>
      <w:r w:rsidR="00C266C3" w:rsidRPr="00D46296">
        <w:rPr>
          <w:rStyle w:val="libBold2Char"/>
          <w:rFonts w:hint="cs"/>
          <w:rtl/>
        </w:rPr>
        <w:t>،</w:t>
      </w:r>
      <w:r w:rsidRPr="00D46296">
        <w:rPr>
          <w:rStyle w:val="libBold2Char"/>
          <w:rFonts w:hint="cs"/>
          <w:rtl/>
        </w:rPr>
        <w:t xml:space="preserve"> فمن أشقى ال</w:t>
      </w:r>
      <w:r w:rsidR="00534A5D" w:rsidRPr="00D46296">
        <w:rPr>
          <w:rStyle w:val="libBold2Char"/>
          <w:rFonts w:hint="cs"/>
          <w:rtl/>
        </w:rPr>
        <w:t>آ</w:t>
      </w:r>
      <w:r w:rsidRPr="00D46296">
        <w:rPr>
          <w:rStyle w:val="libBold2Char"/>
          <w:rFonts w:hint="cs"/>
          <w:rtl/>
        </w:rPr>
        <w:t>خرين</w:t>
      </w:r>
      <w:r w:rsidR="003112D6" w:rsidRPr="00D46296">
        <w:rPr>
          <w:rStyle w:val="libBold2Char"/>
          <w:rFonts w:hint="cs"/>
          <w:rtl/>
        </w:rPr>
        <w:t>؟</w:t>
      </w:r>
      <w:r w:rsidRPr="00D46296">
        <w:rPr>
          <w:rStyle w:val="libBold2Char"/>
          <w:rFonts w:hint="cs"/>
          <w:rtl/>
        </w:rPr>
        <w:t xml:space="preserve"> قلت</w:t>
      </w:r>
      <w:r w:rsidR="00D46296">
        <w:rPr>
          <w:rStyle w:val="libBold2Char"/>
          <w:rFonts w:hint="cs"/>
          <w:rtl/>
        </w:rPr>
        <w:t>:</w:t>
      </w:r>
      <w:r w:rsidRPr="00D46296">
        <w:rPr>
          <w:rStyle w:val="libBold2Char"/>
          <w:rFonts w:hint="cs"/>
          <w:rtl/>
        </w:rPr>
        <w:t xml:space="preserve"> لا أدري</w:t>
      </w:r>
      <w:r w:rsidR="00E7486D" w:rsidRPr="00D46296">
        <w:rPr>
          <w:rStyle w:val="libBold2Char"/>
          <w:rFonts w:hint="cs"/>
          <w:rtl/>
        </w:rPr>
        <w:t>،</w:t>
      </w:r>
      <w:r w:rsidRPr="00D46296">
        <w:rPr>
          <w:rStyle w:val="libBold2Char"/>
          <w:rFonts w:hint="cs"/>
          <w:rtl/>
        </w:rPr>
        <w:t xml:space="preserve"> قال</w:t>
      </w:r>
      <w:r w:rsidR="003112D6" w:rsidRPr="00D46296">
        <w:rPr>
          <w:rStyle w:val="libBold2Char"/>
          <w:rFonts w:hint="cs"/>
          <w:rtl/>
        </w:rPr>
        <w:t>:</w:t>
      </w:r>
      <w:r w:rsidRPr="00D46296">
        <w:rPr>
          <w:rStyle w:val="libBold2Char"/>
          <w:rFonts w:hint="cs"/>
          <w:rtl/>
        </w:rPr>
        <w:t xml:space="preserve"> ال</w:t>
      </w:r>
      <w:r w:rsidR="00D46296">
        <w:rPr>
          <w:rStyle w:val="libBold2Char"/>
          <w:rFonts w:hint="cs"/>
          <w:rtl/>
        </w:rPr>
        <w:t>ّ</w:t>
      </w:r>
      <w:r w:rsidRPr="00D46296">
        <w:rPr>
          <w:rStyle w:val="libBold2Char"/>
          <w:rFonts w:hint="cs"/>
          <w:rtl/>
        </w:rPr>
        <w:t>ذي يضربك على هذه كعاقر ناقة الله أشقى بني فلان من ثمود</w:t>
      </w:r>
      <w:r w:rsidR="00E15146" w:rsidRPr="00D46296">
        <w:rPr>
          <w:rStyle w:val="libBold2Char"/>
          <w:rFonts w:hint="cs"/>
          <w:rtl/>
        </w:rPr>
        <w:t>]</w:t>
      </w:r>
      <w:r w:rsidR="003112D6" w:rsidRPr="00D46296">
        <w:rPr>
          <w:rStyle w:val="libBold2Char"/>
          <w:rFonts w:hint="cs"/>
          <w:rtl/>
        </w:rPr>
        <w:t>.</w:t>
      </w:r>
    </w:p>
    <w:p w:rsidR="001321E9" w:rsidRPr="00D46296" w:rsidRDefault="001321E9" w:rsidP="00D46296">
      <w:pPr>
        <w:pStyle w:val="libNormal"/>
        <w:rPr>
          <w:rStyle w:val="libBold2Char"/>
          <w:rtl/>
        </w:rPr>
      </w:pPr>
      <w:r w:rsidRPr="00FC79E5">
        <w:rPr>
          <w:rFonts w:hint="cs"/>
          <w:rtl/>
        </w:rPr>
        <w:t>وروى الحسكاني في شواهد الت</w:t>
      </w:r>
      <w:r w:rsidR="003112D6" w:rsidRPr="00FC79E5">
        <w:rPr>
          <w:rFonts w:hint="cs"/>
          <w:rtl/>
        </w:rPr>
        <w:t>نز</w:t>
      </w:r>
      <w:r w:rsidRPr="00FC79E5">
        <w:rPr>
          <w:rFonts w:hint="cs"/>
          <w:rtl/>
        </w:rPr>
        <w:t>يل</w:t>
      </w:r>
      <w:r w:rsidR="00D425BB">
        <w:rPr>
          <w:rFonts w:hint="cs"/>
          <w:rtl/>
        </w:rPr>
        <w:t xml:space="preserve">: </w:t>
      </w:r>
      <w:r w:rsidRPr="00FC79E5">
        <w:rPr>
          <w:rFonts w:hint="cs"/>
          <w:rtl/>
        </w:rPr>
        <w:t>ج2 ص</w:t>
      </w:r>
      <w:r w:rsidR="003C2E10">
        <w:rPr>
          <w:rFonts w:hint="cs"/>
          <w:rtl/>
        </w:rPr>
        <w:t xml:space="preserve"> </w:t>
      </w:r>
      <w:r w:rsidR="003C2E10" w:rsidRPr="00FC79E5">
        <w:rPr>
          <w:rFonts w:hint="cs"/>
          <w:rtl/>
        </w:rPr>
        <w:t>505</w:t>
      </w:r>
      <w:r w:rsidR="003C2E10">
        <w:rPr>
          <w:rFonts w:hint="cs"/>
          <w:rtl/>
        </w:rPr>
        <w:t xml:space="preserve"> </w:t>
      </w:r>
      <w:r w:rsidRPr="00FC79E5">
        <w:rPr>
          <w:rFonts w:hint="cs"/>
          <w:rtl/>
        </w:rPr>
        <w:t>في الحديث 1106 قال</w:t>
      </w:r>
      <w:r w:rsidR="002B1949">
        <w:rPr>
          <w:rFonts w:hint="cs"/>
          <w:rtl/>
        </w:rPr>
        <w:t>:</w:t>
      </w:r>
      <w:r w:rsidR="0025036D">
        <w:rPr>
          <w:rFonts w:hint="cs"/>
          <w:rtl/>
        </w:rPr>
        <w:t xml:space="preserve"> أخبرنا </w:t>
      </w:r>
      <w:r w:rsidRPr="00FC79E5">
        <w:rPr>
          <w:rFonts w:hint="cs"/>
          <w:rtl/>
        </w:rPr>
        <w:t>عبد الرحمان بن الحسن</w:t>
      </w:r>
      <w:r w:rsidR="00C266C3" w:rsidRPr="00FC79E5">
        <w:rPr>
          <w:rFonts w:hint="cs"/>
          <w:rtl/>
        </w:rPr>
        <w:t>،</w:t>
      </w:r>
      <w:r w:rsidRPr="00FC79E5">
        <w:rPr>
          <w:rFonts w:hint="cs"/>
          <w:rtl/>
        </w:rPr>
        <w:t xml:space="preserve"> حدّثنا محمد بن إبراهيم</w:t>
      </w:r>
      <w:r w:rsidR="00C266C3" w:rsidRPr="00FC79E5">
        <w:rPr>
          <w:rFonts w:hint="cs"/>
          <w:rtl/>
        </w:rPr>
        <w:t>،</w:t>
      </w:r>
      <w:r w:rsidRPr="00FC79E5">
        <w:rPr>
          <w:rFonts w:hint="cs"/>
          <w:rtl/>
        </w:rPr>
        <w:t xml:space="preserve"> حدّثنا محمد بن عبد الله بن سليمان</w:t>
      </w:r>
      <w:r w:rsidR="00C266C3" w:rsidRPr="00FC79E5">
        <w:rPr>
          <w:rFonts w:hint="cs"/>
          <w:rtl/>
        </w:rPr>
        <w:t>،</w:t>
      </w:r>
      <w:r w:rsidRPr="00FC79E5">
        <w:rPr>
          <w:rFonts w:hint="cs"/>
          <w:rtl/>
        </w:rPr>
        <w:t xml:space="preserve"> حدّثنا موسى بن عبد الرحمان الكندي</w:t>
      </w:r>
      <w:r w:rsidR="00C266C3" w:rsidRPr="00FC79E5">
        <w:rPr>
          <w:rFonts w:hint="cs"/>
          <w:rtl/>
        </w:rPr>
        <w:t>،</w:t>
      </w:r>
      <w:r w:rsidRPr="00FC79E5">
        <w:rPr>
          <w:rFonts w:hint="cs"/>
          <w:rtl/>
        </w:rPr>
        <w:t xml:space="preserve"> حدّثنا محمد بن بشر العبدي</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الزناد </w:t>
      </w:r>
      <w:r w:rsidR="00D46296">
        <w:rPr>
          <w:rFonts w:hint="cs"/>
          <w:rtl/>
        </w:rPr>
        <w:t>(</w:t>
      </w:r>
      <w:r w:rsidRPr="00FC79E5">
        <w:rPr>
          <w:rFonts w:hint="cs"/>
          <w:rtl/>
        </w:rPr>
        <w:t>عبد الرحمان بن عبد الله بن ذكوان</w:t>
      </w:r>
      <w:r w:rsidR="00D46296">
        <w:rPr>
          <w:rFonts w:hint="cs"/>
          <w:rtl/>
        </w:rPr>
        <w:t>)</w:t>
      </w:r>
      <w:r w:rsidR="00C266C3" w:rsidRPr="00FC79E5">
        <w:rPr>
          <w:rFonts w:hint="cs"/>
          <w:rtl/>
        </w:rPr>
        <w:t>،</w:t>
      </w:r>
      <w:r w:rsidRPr="00FC79E5">
        <w:rPr>
          <w:rFonts w:hint="cs"/>
          <w:rtl/>
        </w:rPr>
        <w:t xml:space="preserve"> عن زيد بن أسلم</w:t>
      </w:r>
      <w:r w:rsidR="00C266C3" w:rsidRPr="00FC79E5">
        <w:rPr>
          <w:rFonts w:hint="cs"/>
          <w:rtl/>
        </w:rPr>
        <w:t>،</w:t>
      </w:r>
      <w:r w:rsidRPr="00FC79E5">
        <w:rPr>
          <w:rFonts w:hint="cs"/>
          <w:rtl/>
        </w:rPr>
        <w:t xml:space="preserve"> عن نبات</w:t>
      </w:r>
      <w:r w:rsidR="00ED7D17">
        <w:rPr>
          <w:rFonts w:hint="cs"/>
          <w:rtl/>
        </w:rPr>
        <w:t>ة</w:t>
      </w:r>
      <w:r w:rsidRPr="00FC79E5">
        <w:rPr>
          <w:rFonts w:hint="cs"/>
          <w:rtl/>
        </w:rPr>
        <w:t xml:space="preserve"> بن أسد</w:t>
      </w:r>
      <w:r w:rsidR="00C266C3" w:rsidRPr="00FC79E5">
        <w:rPr>
          <w:rFonts w:hint="cs"/>
          <w:rtl/>
        </w:rPr>
        <w:t>،</w:t>
      </w:r>
      <w:r w:rsidRPr="00FC79E5">
        <w:rPr>
          <w:rFonts w:hint="cs"/>
          <w:rtl/>
        </w:rPr>
        <w:t xml:space="preserve"> عن علي</w:t>
      </w:r>
      <w:r w:rsidR="00ED7D17">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002B1949">
        <w:rPr>
          <w:rFonts w:hint="cs"/>
          <w:rtl/>
        </w:rPr>
        <w:t xml:space="preserve"> </w:t>
      </w:r>
      <w:r w:rsidR="00E15146" w:rsidRPr="00D46296">
        <w:rPr>
          <w:rStyle w:val="libBold2Char"/>
          <w:rFonts w:hint="cs"/>
          <w:rtl/>
        </w:rPr>
        <w:t>[</w:t>
      </w:r>
      <w:r w:rsidRPr="00D46296">
        <w:rPr>
          <w:rStyle w:val="libBold2Char"/>
          <w:rFonts w:hint="cs"/>
          <w:rtl/>
        </w:rPr>
        <w:t>إن</w:t>
      </w:r>
      <w:r w:rsidR="00ED7D17" w:rsidRPr="00D46296">
        <w:rPr>
          <w:rStyle w:val="libBold2Char"/>
          <w:rFonts w:hint="cs"/>
          <w:rtl/>
        </w:rPr>
        <w:t>ّ</w:t>
      </w:r>
      <w:r w:rsidRPr="00D46296">
        <w:rPr>
          <w:rStyle w:val="libBold2Char"/>
          <w:rFonts w:hint="cs"/>
          <w:rtl/>
        </w:rPr>
        <w:t xml:space="preserve"> الصادق المصدَّق عهد إليَّ لينبعثنّ أشقاها فيقتلك كما انبعث أشقى ثمود</w:t>
      </w:r>
      <w:r w:rsidR="00E15146" w:rsidRPr="00D46296">
        <w:rPr>
          <w:rStyle w:val="libBold2Char"/>
          <w:rFonts w:hint="cs"/>
          <w:rtl/>
        </w:rPr>
        <w:t>]</w:t>
      </w:r>
      <w:r w:rsidR="003112D6" w:rsidRPr="00D46296">
        <w:rPr>
          <w:rStyle w:val="libBold2Char"/>
          <w:rFonts w:hint="cs"/>
          <w:rtl/>
        </w:rPr>
        <w:t>.</w:t>
      </w:r>
    </w:p>
    <w:p w:rsidR="001321E9" w:rsidRPr="00FC79E5" w:rsidRDefault="001321E9" w:rsidP="002B1949">
      <w:pPr>
        <w:pStyle w:val="libNormal"/>
        <w:rPr>
          <w:rtl/>
        </w:rPr>
      </w:pPr>
      <w:r w:rsidRPr="00FC79E5">
        <w:rPr>
          <w:rFonts w:hint="cs"/>
          <w:rtl/>
        </w:rPr>
        <w:t>وروى الحسكاني في شواهد الت</w:t>
      </w:r>
      <w:r w:rsidR="003112D6" w:rsidRPr="00FC79E5">
        <w:rPr>
          <w:rFonts w:hint="cs"/>
          <w:rtl/>
        </w:rPr>
        <w:t>نز</w:t>
      </w:r>
      <w:r w:rsidRPr="00FC79E5">
        <w:rPr>
          <w:rFonts w:hint="cs"/>
          <w:rtl/>
        </w:rPr>
        <w:t>يل</w:t>
      </w:r>
      <w:r w:rsidR="00D425BB">
        <w:rPr>
          <w:rFonts w:hint="cs"/>
          <w:rtl/>
        </w:rPr>
        <w:t xml:space="preserve">: </w:t>
      </w:r>
      <w:r w:rsidRPr="00FC79E5">
        <w:rPr>
          <w:rFonts w:hint="cs"/>
          <w:rtl/>
        </w:rPr>
        <w:t>ج2 ص</w:t>
      </w:r>
      <w:r w:rsidR="003C2E10">
        <w:rPr>
          <w:rFonts w:hint="cs"/>
          <w:rtl/>
        </w:rPr>
        <w:t xml:space="preserve"> </w:t>
      </w:r>
      <w:r w:rsidR="003C2E10" w:rsidRPr="00FC79E5">
        <w:rPr>
          <w:rFonts w:hint="cs"/>
          <w:rtl/>
        </w:rPr>
        <w:t>506</w:t>
      </w:r>
      <w:r w:rsidR="003C2E10">
        <w:rPr>
          <w:rFonts w:hint="cs"/>
          <w:rtl/>
        </w:rPr>
        <w:t xml:space="preserve"> </w:t>
      </w:r>
      <w:r w:rsidRPr="00FC79E5">
        <w:rPr>
          <w:rFonts w:hint="cs"/>
          <w:rtl/>
        </w:rPr>
        <w:t>في الحديثين -1107- و-1108- قال</w:t>
      </w:r>
      <w:r w:rsidR="003112D6" w:rsidRPr="00FC79E5">
        <w:rPr>
          <w:rFonts w:hint="cs"/>
          <w:rtl/>
        </w:rPr>
        <w:t>:</w:t>
      </w:r>
      <w:r w:rsidR="002B1949">
        <w:rPr>
          <w:rFonts w:hint="cs"/>
          <w:rtl/>
        </w:rPr>
        <w:t xml:space="preserve"> </w:t>
      </w:r>
      <w:r w:rsidRPr="00FC79E5">
        <w:rPr>
          <w:rFonts w:hint="cs"/>
          <w:rtl/>
        </w:rPr>
        <w:t>أخبرنا</w:t>
      </w:r>
      <w:r w:rsidR="0007120A">
        <w:rPr>
          <w:rFonts w:hint="cs"/>
          <w:rtl/>
        </w:rPr>
        <w:t xml:space="preserve"> أبو </w:t>
      </w:r>
      <w:r w:rsidRPr="00FC79E5">
        <w:rPr>
          <w:rFonts w:hint="cs"/>
          <w:rtl/>
        </w:rPr>
        <w:t>القاسم القرشي</w:t>
      </w:r>
      <w:r w:rsidR="0025036D">
        <w:rPr>
          <w:rFonts w:hint="cs"/>
          <w:rtl/>
        </w:rPr>
        <w:t xml:space="preserve"> أخبرنا </w:t>
      </w:r>
      <w:r w:rsidR="0007120A">
        <w:rPr>
          <w:rFonts w:hint="cs"/>
          <w:rtl/>
        </w:rPr>
        <w:t xml:space="preserve">أبو </w:t>
      </w:r>
      <w:r w:rsidRPr="00FC79E5">
        <w:rPr>
          <w:rFonts w:hint="cs"/>
          <w:rtl/>
        </w:rPr>
        <w:t>بكر</w:t>
      </w:r>
      <w:r w:rsidR="00802232">
        <w:rPr>
          <w:rFonts w:hint="cs"/>
          <w:rtl/>
        </w:rPr>
        <w:t xml:space="preserve"> بن </w:t>
      </w:r>
      <w:r w:rsidRPr="00FC79E5">
        <w:rPr>
          <w:rFonts w:hint="cs"/>
          <w:rtl/>
        </w:rPr>
        <w:t>قريش</w:t>
      </w:r>
      <w:r w:rsidR="00C266C3" w:rsidRPr="00FC79E5">
        <w:rPr>
          <w:rFonts w:hint="cs"/>
          <w:rtl/>
        </w:rPr>
        <w:t>،</w:t>
      </w:r>
      <w:r w:rsidR="0025036D">
        <w:rPr>
          <w:rFonts w:hint="cs"/>
          <w:rtl/>
        </w:rPr>
        <w:t xml:space="preserve"> أخبرنا </w:t>
      </w:r>
      <w:r w:rsidRPr="00FC79E5">
        <w:rPr>
          <w:rFonts w:hint="cs"/>
          <w:rtl/>
        </w:rPr>
        <w:t>الحسن بن سفيان</w:t>
      </w:r>
      <w:r w:rsidR="00C266C3" w:rsidRPr="00FC79E5">
        <w:rPr>
          <w:rFonts w:hint="cs"/>
          <w:rtl/>
        </w:rPr>
        <w:t>،</w:t>
      </w:r>
      <w:r w:rsidRPr="00FC79E5">
        <w:rPr>
          <w:rFonts w:hint="cs"/>
          <w:rtl/>
        </w:rPr>
        <w:t xml:space="preserve"> حدّثنا يعقوب بن سفيان وحدّثنا سعيد بن كثير بن عُفيَر بن مسلم</w:t>
      </w:r>
      <w:r w:rsidR="003112D6" w:rsidRPr="00FC79E5">
        <w:rPr>
          <w:rFonts w:hint="cs"/>
          <w:rtl/>
        </w:rPr>
        <w:t>.</w:t>
      </w:r>
    </w:p>
    <w:p w:rsidR="001321E9" w:rsidRPr="00FC79E5" w:rsidRDefault="001321E9" w:rsidP="00930EFF">
      <w:pPr>
        <w:pStyle w:val="libNormal"/>
        <w:rPr>
          <w:rtl/>
        </w:rPr>
      </w:pPr>
      <w:r w:rsidRPr="00FC79E5">
        <w:rPr>
          <w:rFonts w:hint="cs"/>
          <w:rtl/>
        </w:rPr>
        <w:t>وأخبرنا</w:t>
      </w:r>
      <w:r w:rsidR="0007120A">
        <w:rPr>
          <w:rFonts w:hint="cs"/>
          <w:rtl/>
        </w:rPr>
        <w:t xml:space="preserve"> أبو </w:t>
      </w:r>
      <w:r w:rsidRPr="00FC79E5">
        <w:rPr>
          <w:rFonts w:hint="cs"/>
          <w:rtl/>
        </w:rPr>
        <w:t>الحسن</w:t>
      </w:r>
      <w:r w:rsidR="00751FE6">
        <w:rPr>
          <w:rFonts w:hint="cs"/>
          <w:rtl/>
        </w:rPr>
        <w:t xml:space="preserve"> أحمد </w:t>
      </w:r>
      <w:r w:rsidRPr="00FC79E5">
        <w:rPr>
          <w:rFonts w:hint="cs"/>
          <w:rtl/>
        </w:rPr>
        <w:t xml:space="preserve">بن علي بن </w:t>
      </w:r>
      <w:r w:rsidR="00D46296">
        <w:rPr>
          <w:rFonts w:hint="cs"/>
          <w:rtl/>
        </w:rPr>
        <w:t>(</w:t>
      </w:r>
      <w:r w:rsidR="00751FE6">
        <w:rPr>
          <w:rFonts w:hint="cs"/>
          <w:rtl/>
        </w:rPr>
        <w:t xml:space="preserve">أحمد </w:t>
      </w:r>
      <w:r w:rsidRPr="00FC79E5">
        <w:rPr>
          <w:rFonts w:hint="cs"/>
          <w:rtl/>
        </w:rPr>
        <w:t>بن</w:t>
      </w:r>
      <w:r w:rsidR="00D46296">
        <w:rPr>
          <w:rFonts w:hint="cs"/>
          <w:rtl/>
        </w:rPr>
        <w:t>)</w:t>
      </w:r>
      <w:r w:rsidRPr="00FC79E5">
        <w:rPr>
          <w:rFonts w:hint="cs"/>
          <w:rtl/>
        </w:rPr>
        <w:t xml:space="preserve"> معاذ</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بكر محمد بن المؤمل</w:t>
      </w:r>
      <w:r w:rsidR="00C266C3" w:rsidRPr="00FC79E5">
        <w:rPr>
          <w:rFonts w:hint="cs"/>
          <w:rtl/>
        </w:rPr>
        <w:t>،</w:t>
      </w:r>
      <w:r w:rsidRPr="00FC79E5">
        <w:rPr>
          <w:rFonts w:hint="cs"/>
          <w:rtl/>
        </w:rPr>
        <w:t xml:space="preserve"> حدّثنا الفضل بن محمد </w:t>
      </w:r>
      <w:r w:rsidR="00D46296">
        <w:rPr>
          <w:rFonts w:hint="cs"/>
          <w:rtl/>
        </w:rPr>
        <w:t>(</w:t>
      </w:r>
      <w:r w:rsidRPr="00FC79E5">
        <w:rPr>
          <w:rFonts w:hint="cs"/>
          <w:rtl/>
        </w:rPr>
        <w:t>الشعراني</w:t>
      </w:r>
      <w:r w:rsidR="00D46296">
        <w:rPr>
          <w:rFonts w:hint="cs"/>
          <w:rtl/>
        </w:rPr>
        <w:t>)</w:t>
      </w:r>
      <w:r w:rsidR="00C266C3" w:rsidRPr="00FC79E5">
        <w:rPr>
          <w:rFonts w:hint="cs"/>
          <w:rtl/>
        </w:rPr>
        <w:t>،</w:t>
      </w:r>
      <w:r w:rsidRPr="00FC79E5">
        <w:rPr>
          <w:rFonts w:hint="cs"/>
          <w:rtl/>
        </w:rPr>
        <w:t xml:space="preserve"> حدّثنا سعيد بن </w:t>
      </w:r>
      <w:r w:rsidR="00D46296">
        <w:rPr>
          <w:rFonts w:hint="cs"/>
          <w:rtl/>
        </w:rPr>
        <w:t>(</w:t>
      </w:r>
      <w:r w:rsidRPr="00FC79E5">
        <w:rPr>
          <w:rFonts w:hint="cs"/>
          <w:rtl/>
        </w:rPr>
        <w:t>الحكم بن محمد بن سالم المعروف ب</w:t>
      </w:r>
      <w:r w:rsidR="0034003F">
        <w:rPr>
          <w:rFonts w:hint="cs"/>
          <w:rtl/>
        </w:rPr>
        <w:t>ابن</w:t>
      </w:r>
      <w:r w:rsidR="00D46296">
        <w:rPr>
          <w:rFonts w:hint="cs"/>
          <w:rtl/>
        </w:rPr>
        <w:t>)</w:t>
      </w:r>
      <w:r w:rsidR="0086215F">
        <w:rPr>
          <w:rFonts w:hint="cs"/>
          <w:rtl/>
        </w:rPr>
        <w:t xml:space="preserve"> أبي </w:t>
      </w:r>
      <w:r w:rsidRPr="00FC79E5">
        <w:rPr>
          <w:rFonts w:hint="cs"/>
          <w:rtl/>
        </w:rPr>
        <w:t>مريم</w:t>
      </w:r>
      <w:r w:rsidR="00C266C3" w:rsidRPr="00FC79E5">
        <w:rPr>
          <w:rFonts w:hint="cs"/>
          <w:rtl/>
        </w:rPr>
        <w:t>،</w:t>
      </w:r>
      <w:r w:rsidRPr="00FC79E5">
        <w:rPr>
          <w:rFonts w:hint="cs"/>
          <w:rtl/>
        </w:rPr>
        <w:t xml:space="preserve"> قالا</w:t>
      </w:r>
      <w:r w:rsidR="003112D6" w:rsidRPr="00FC79E5">
        <w:rPr>
          <w:rFonts w:hint="cs"/>
          <w:rtl/>
        </w:rPr>
        <w:t>:</w:t>
      </w:r>
      <w:r w:rsidRPr="00FC79E5">
        <w:rPr>
          <w:rFonts w:hint="cs"/>
          <w:rtl/>
        </w:rPr>
        <w:t xml:space="preserve"> حدّثنا</w:t>
      </w:r>
      <w:r w:rsidR="00802232">
        <w:rPr>
          <w:rFonts w:hint="cs"/>
          <w:rtl/>
        </w:rPr>
        <w:t xml:space="preserve"> </w:t>
      </w:r>
      <w:r w:rsidR="0034003F">
        <w:rPr>
          <w:rFonts w:hint="cs"/>
          <w:rtl/>
        </w:rPr>
        <w:t>ابن</w:t>
      </w:r>
      <w:r w:rsidR="00802232">
        <w:rPr>
          <w:rFonts w:hint="cs"/>
          <w:rtl/>
        </w:rPr>
        <w:t xml:space="preserve"> </w:t>
      </w:r>
      <w:r w:rsidRPr="00FC79E5">
        <w:rPr>
          <w:rFonts w:hint="cs"/>
          <w:rtl/>
        </w:rPr>
        <w:t>لهيعة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حدّثني </w:t>
      </w:r>
      <w:r w:rsidR="00D46296">
        <w:rPr>
          <w:rFonts w:hint="cs"/>
          <w:rtl/>
        </w:rPr>
        <w:t>(</w:t>
      </w:r>
      <w:r w:rsidRPr="00FC79E5">
        <w:rPr>
          <w:rFonts w:hint="cs"/>
          <w:rtl/>
        </w:rPr>
        <w:t>يزيد بن عبد الله</w:t>
      </w:r>
      <w:r w:rsidR="00D46296">
        <w:rPr>
          <w:rFonts w:hint="cs"/>
          <w:rtl/>
        </w:rPr>
        <w:t>)</w:t>
      </w:r>
      <w:r w:rsidR="00802232">
        <w:rPr>
          <w:rFonts w:hint="cs"/>
          <w:rtl/>
        </w:rPr>
        <w:t xml:space="preserve"> </w:t>
      </w:r>
      <w:r w:rsidR="0034003F">
        <w:rPr>
          <w:rFonts w:hint="cs"/>
          <w:rtl/>
        </w:rPr>
        <w:t>ابن</w:t>
      </w:r>
      <w:r w:rsidR="00802232">
        <w:rPr>
          <w:rFonts w:hint="cs"/>
          <w:rtl/>
        </w:rPr>
        <w:t xml:space="preserve"> </w:t>
      </w:r>
      <w:r w:rsidRPr="00FC79E5">
        <w:rPr>
          <w:rFonts w:hint="cs"/>
          <w:rtl/>
        </w:rPr>
        <w:t>الهاد</w:t>
      </w:r>
      <w:r w:rsidR="00C266C3" w:rsidRPr="00FC79E5">
        <w:rPr>
          <w:rFonts w:hint="cs"/>
          <w:rtl/>
        </w:rPr>
        <w:t>،</w:t>
      </w:r>
      <w:r w:rsidRPr="00FC79E5">
        <w:rPr>
          <w:rFonts w:hint="cs"/>
          <w:rtl/>
        </w:rPr>
        <w:t xml:space="preserve"> 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w:t>
      </w:r>
      <w:r w:rsidR="003112D6" w:rsidRPr="00FC79E5">
        <w:rPr>
          <w:rFonts w:hint="cs"/>
          <w:rtl/>
        </w:rPr>
        <w:t>:</w:t>
      </w:r>
      <w:r w:rsidR="002B1949">
        <w:rPr>
          <w:rFonts w:hint="cs"/>
          <w:rtl/>
        </w:rPr>
        <w:t xml:space="preserve"> </w:t>
      </w:r>
      <w:r w:rsidRPr="00FC79E5">
        <w:rPr>
          <w:rFonts w:hint="cs"/>
          <w:rtl/>
        </w:rPr>
        <w:t xml:space="preserve">قال رسول الله </w:t>
      </w:r>
      <w:r w:rsidR="00BB6262">
        <w:rPr>
          <w:rFonts w:hint="cs"/>
          <w:rtl/>
        </w:rPr>
        <w:t>صلى الله عليه وآله</w:t>
      </w:r>
      <w:r w:rsidR="009C7FA7">
        <w:rPr>
          <w:rFonts w:hint="cs"/>
          <w:rtl/>
        </w:rPr>
        <w:t xml:space="preserve"> </w:t>
      </w:r>
      <w:r w:rsidRPr="00FC79E5">
        <w:rPr>
          <w:rFonts w:hint="cs"/>
          <w:rtl/>
        </w:rPr>
        <w:t>يوماً لعلي</w:t>
      </w:r>
      <w:r w:rsidR="00ED7D17">
        <w:rPr>
          <w:rFonts w:hint="cs"/>
          <w:rtl/>
        </w:rPr>
        <w:t>ّ</w:t>
      </w:r>
      <w:r w:rsidR="003112D6" w:rsidRPr="00D46296">
        <w:rPr>
          <w:rStyle w:val="libBold2Char"/>
          <w:rFonts w:hint="cs"/>
          <w:rtl/>
        </w:rPr>
        <w:t>:</w:t>
      </w:r>
      <w:r w:rsidR="00E15146" w:rsidRPr="00D46296">
        <w:rPr>
          <w:rStyle w:val="libBold2Char"/>
          <w:rFonts w:hint="cs"/>
          <w:rtl/>
        </w:rPr>
        <w:t>[</w:t>
      </w:r>
      <w:r w:rsidRPr="00D46296">
        <w:rPr>
          <w:rStyle w:val="libBold2Char"/>
          <w:rFonts w:hint="cs"/>
          <w:rtl/>
        </w:rPr>
        <w:t>من أشقى ال</w:t>
      </w:r>
      <w:r w:rsidR="00D425BB" w:rsidRPr="00D46296">
        <w:rPr>
          <w:rStyle w:val="libBold2Char"/>
          <w:rFonts w:hint="cs"/>
          <w:rtl/>
        </w:rPr>
        <w:t>أ</w:t>
      </w:r>
      <w:r w:rsidRPr="00D46296">
        <w:rPr>
          <w:rStyle w:val="libBold2Char"/>
          <w:rFonts w:hint="cs"/>
          <w:rtl/>
        </w:rPr>
        <w:t>وّلين</w:t>
      </w:r>
      <w:r w:rsidR="003112D6" w:rsidRPr="00FC79E5">
        <w:rPr>
          <w:rFonts w:hint="cs"/>
          <w:rtl/>
        </w:rPr>
        <w:t>؟</w:t>
      </w:r>
      <w:r w:rsidRPr="00FC79E5">
        <w:rPr>
          <w:rFonts w:hint="cs"/>
          <w:rtl/>
        </w:rPr>
        <w:t xml:space="preserve"> قال</w:t>
      </w:r>
      <w:r w:rsidR="003112D6" w:rsidRPr="00FC79E5">
        <w:rPr>
          <w:rFonts w:hint="cs"/>
          <w:rtl/>
        </w:rPr>
        <w:t>:</w:t>
      </w:r>
      <w:r w:rsidR="00D46296" w:rsidRPr="00CA1393">
        <w:rPr>
          <w:rStyle w:val="libBold2Char"/>
          <w:rFonts w:hint="cs"/>
          <w:rtl/>
        </w:rPr>
        <w:t xml:space="preserve"> </w:t>
      </w:r>
      <w:r w:rsidR="00930EFF">
        <w:rPr>
          <w:rStyle w:val="libBold2Char"/>
          <w:rFonts w:hint="cs"/>
          <w:rtl/>
        </w:rPr>
        <w:t>أ</w:t>
      </w:r>
      <w:r w:rsidRPr="00D46296">
        <w:rPr>
          <w:rStyle w:val="libBold2Char"/>
          <w:rFonts w:hint="cs"/>
          <w:rtl/>
        </w:rPr>
        <w:t>ل</w:t>
      </w:r>
      <w:r w:rsidR="00D425BB" w:rsidRPr="00D46296">
        <w:rPr>
          <w:rStyle w:val="libBold2Char"/>
          <w:rFonts w:hint="cs"/>
          <w:rtl/>
        </w:rPr>
        <w:t>ّ</w:t>
      </w:r>
      <w:r w:rsidRPr="00D46296">
        <w:rPr>
          <w:rStyle w:val="libBold2Char"/>
          <w:rFonts w:hint="cs"/>
          <w:rtl/>
        </w:rPr>
        <w:t>ذي عقر الناقة</w:t>
      </w:r>
      <w:r w:rsidR="003112D6" w:rsidRPr="00FC79E5">
        <w:rPr>
          <w:rFonts w:hint="cs"/>
          <w:rtl/>
        </w:rPr>
        <w:t>.</w:t>
      </w:r>
      <w:r w:rsidRPr="00FC79E5">
        <w:rPr>
          <w:rFonts w:hint="cs"/>
          <w:rtl/>
        </w:rPr>
        <w:t xml:space="preserve"> وقال</w:t>
      </w:r>
      <w:r w:rsidR="003112D6" w:rsidRPr="00FC79E5">
        <w:rPr>
          <w:rFonts w:hint="cs"/>
          <w:rtl/>
        </w:rPr>
        <w:t>:</w:t>
      </w:r>
      <w:r w:rsidR="00D46296" w:rsidRPr="00CA1393">
        <w:rPr>
          <w:rStyle w:val="libBold2Char"/>
          <w:rFonts w:hint="cs"/>
          <w:rtl/>
        </w:rPr>
        <w:t xml:space="preserve"> </w:t>
      </w:r>
      <w:r w:rsidRPr="00D46296">
        <w:rPr>
          <w:rStyle w:val="libBold2Char"/>
          <w:rFonts w:hint="cs"/>
          <w:rtl/>
        </w:rPr>
        <w:t>صدقت</w:t>
      </w:r>
      <w:r w:rsidR="003112D6" w:rsidRPr="00D46296">
        <w:rPr>
          <w:rStyle w:val="libBold2Char"/>
          <w:rFonts w:hint="cs"/>
          <w:rtl/>
        </w:rPr>
        <w:t>.</w:t>
      </w:r>
      <w:r w:rsidRPr="00D46296">
        <w:rPr>
          <w:rStyle w:val="libBold2Char"/>
          <w:rFonts w:hint="cs"/>
          <w:rtl/>
        </w:rPr>
        <w:t xml:space="preserve"> فمن </w:t>
      </w:r>
      <w:r w:rsidR="00ED7D17" w:rsidRPr="00D46296">
        <w:rPr>
          <w:rStyle w:val="libBold2Char"/>
          <w:rFonts w:hint="cs"/>
          <w:rtl/>
        </w:rPr>
        <w:t>أ</w:t>
      </w:r>
      <w:r w:rsidRPr="00D46296">
        <w:rPr>
          <w:rStyle w:val="libBold2Char"/>
          <w:rFonts w:hint="cs"/>
          <w:rtl/>
        </w:rPr>
        <w:t>شقى ال</w:t>
      </w:r>
      <w:r w:rsidR="000771EF" w:rsidRPr="00D46296">
        <w:rPr>
          <w:rStyle w:val="libBold2Char"/>
          <w:rFonts w:hint="cs"/>
          <w:rtl/>
        </w:rPr>
        <w:t>آ</w:t>
      </w:r>
      <w:r w:rsidRPr="00D46296">
        <w:rPr>
          <w:rStyle w:val="libBold2Char"/>
          <w:rFonts w:hint="cs"/>
          <w:rtl/>
        </w:rPr>
        <w:t>خرين</w:t>
      </w:r>
      <w:r w:rsidR="003112D6" w:rsidRPr="00FC79E5">
        <w:rPr>
          <w:rFonts w:hint="cs"/>
          <w:rtl/>
        </w:rPr>
        <w:t>؟</w:t>
      </w:r>
      <w:r w:rsidRPr="00FC79E5">
        <w:rPr>
          <w:rFonts w:hint="cs"/>
          <w:rtl/>
        </w:rPr>
        <w:t xml:space="preserve"> قال</w:t>
      </w:r>
      <w:r w:rsidR="003112D6" w:rsidRPr="00D46296">
        <w:rPr>
          <w:rStyle w:val="libBold2Char"/>
          <w:rFonts w:hint="cs"/>
          <w:rtl/>
        </w:rPr>
        <w:t>:</w:t>
      </w:r>
      <w:r w:rsidRPr="00D46296">
        <w:rPr>
          <w:rStyle w:val="libBold2Char"/>
          <w:rFonts w:hint="cs"/>
          <w:rtl/>
        </w:rPr>
        <w:t xml:space="preserve"> لا أدري</w:t>
      </w:r>
      <w:r w:rsidR="00C266C3" w:rsidRPr="00D46296">
        <w:rPr>
          <w:rStyle w:val="libBold2Char"/>
          <w:rFonts w:hint="cs"/>
          <w:rtl/>
        </w:rPr>
        <w:t>،</w:t>
      </w:r>
      <w:r w:rsidRPr="00FC79E5">
        <w:rPr>
          <w:rFonts w:hint="cs"/>
          <w:rtl/>
        </w:rPr>
        <w:t xml:space="preserve"> قال</w:t>
      </w:r>
      <w:r w:rsidR="003112D6" w:rsidRPr="00FC79E5">
        <w:rPr>
          <w:rFonts w:hint="cs"/>
          <w:rtl/>
        </w:rPr>
        <w:t>:</w:t>
      </w:r>
      <w:r w:rsidR="00D46296" w:rsidRPr="00D46296">
        <w:rPr>
          <w:rStyle w:val="libBold2Char"/>
          <w:rFonts w:hint="cs"/>
          <w:rtl/>
        </w:rPr>
        <w:t xml:space="preserve">من </w:t>
      </w:r>
      <w:r w:rsidRPr="00D46296">
        <w:rPr>
          <w:rStyle w:val="libBold2Char"/>
          <w:rFonts w:hint="cs"/>
          <w:rtl/>
        </w:rPr>
        <w:t>يضربك على هذه</w:t>
      </w:r>
      <w:r w:rsidRPr="00FC79E5">
        <w:rPr>
          <w:rFonts w:hint="cs"/>
          <w:rtl/>
        </w:rPr>
        <w:t xml:space="preserve"> و</w:t>
      </w:r>
      <w:r w:rsidR="00ED7D17">
        <w:rPr>
          <w:rFonts w:hint="cs"/>
          <w:rtl/>
        </w:rPr>
        <w:t>أ</w:t>
      </w:r>
      <w:r w:rsidRPr="00FC79E5">
        <w:rPr>
          <w:rFonts w:hint="cs"/>
          <w:rtl/>
        </w:rPr>
        <w:t xml:space="preserve">شار النبي </w:t>
      </w:r>
      <w:r w:rsidR="00BB6262" w:rsidRPr="00BB6262">
        <w:rPr>
          <w:rFonts w:hint="cs"/>
          <w:rtl/>
        </w:rPr>
        <w:t>صلى الله عليه وآله وسلم</w:t>
      </w:r>
      <w:r w:rsidRPr="00FC79E5">
        <w:rPr>
          <w:rFonts w:hint="cs"/>
          <w:rtl/>
        </w:rPr>
        <w:t xml:space="preserve"> بيده</w:t>
      </w:r>
      <w:r w:rsidR="009E53C7">
        <w:rPr>
          <w:rFonts w:hint="cs"/>
          <w:rtl/>
        </w:rPr>
        <w:t xml:space="preserve"> إلى </w:t>
      </w:r>
      <w:r w:rsidRPr="00FC79E5">
        <w:rPr>
          <w:rFonts w:hint="cs"/>
          <w:rtl/>
        </w:rPr>
        <w:t>يافوخه</w:t>
      </w:r>
      <w:r w:rsidR="002B1949">
        <w:rPr>
          <w:rFonts w:hint="cs"/>
          <w:rtl/>
        </w:rPr>
        <w:t xml:space="preserve">، </w:t>
      </w:r>
      <w:r w:rsidRPr="00FC79E5">
        <w:rPr>
          <w:rFonts w:hint="cs"/>
          <w:rtl/>
        </w:rPr>
        <w:t>قال</w:t>
      </w:r>
      <w:r w:rsidR="003112D6" w:rsidRPr="00FC79E5">
        <w:rPr>
          <w:rFonts w:hint="cs"/>
          <w:rtl/>
        </w:rPr>
        <w:t>:</w:t>
      </w:r>
      <w:r w:rsidRPr="00FC79E5">
        <w:rPr>
          <w:rFonts w:hint="cs"/>
          <w:rtl/>
        </w:rPr>
        <w:t xml:space="preserve"> فكان علي</w:t>
      </w:r>
      <w:r w:rsidR="00ED7D17">
        <w:rPr>
          <w:rFonts w:hint="cs"/>
          <w:rtl/>
        </w:rPr>
        <w:t>ّ</w:t>
      </w:r>
      <w:r w:rsidR="00D46296">
        <w:rPr>
          <w:rFonts w:hint="cs"/>
          <w:rtl/>
        </w:rPr>
        <w:t>ٌ</w:t>
      </w:r>
      <w:r w:rsidRPr="00FC79E5">
        <w:rPr>
          <w:rFonts w:hint="cs"/>
          <w:rtl/>
        </w:rPr>
        <w:t xml:space="preserve"> يقول</w:t>
      </w:r>
      <w:r w:rsidR="003112D6" w:rsidRPr="00FC79E5">
        <w:rPr>
          <w:rFonts w:hint="cs"/>
          <w:rtl/>
        </w:rPr>
        <w:t>:</w:t>
      </w:r>
      <w:r w:rsidR="00D46296" w:rsidRPr="00CA1393">
        <w:rPr>
          <w:rStyle w:val="libBold2Char"/>
          <w:rFonts w:hint="cs"/>
          <w:rtl/>
        </w:rPr>
        <w:t xml:space="preserve"> </w:t>
      </w:r>
      <w:r w:rsidRPr="00D46296">
        <w:rPr>
          <w:rStyle w:val="libBold2Char"/>
          <w:rFonts w:hint="cs"/>
          <w:rtl/>
        </w:rPr>
        <w:t>يا</w:t>
      </w:r>
      <w:r w:rsidR="004C6589" w:rsidRPr="00D46296">
        <w:rPr>
          <w:rStyle w:val="libBold2Char"/>
          <w:rFonts w:hint="cs"/>
          <w:rtl/>
        </w:rPr>
        <w:t xml:space="preserve"> أهل</w:t>
      </w:r>
      <w:r w:rsidR="003C2E10" w:rsidRPr="00D46296">
        <w:rPr>
          <w:rStyle w:val="libBold2Char"/>
          <w:rFonts w:hint="cs"/>
          <w:rtl/>
        </w:rPr>
        <w:t xml:space="preserve"> </w:t>
      </w:r>
      <w:r w:rsidRPr="00D46296">
        <w:rPr>
          <w:rStyle w:val="libBold2Char"/>
          <w:rFonts w:hint="cs"/>
          <w:rtl/>
        </w:rPr>
        <w:t xml:space="preserve">العراق والله لوددت </w:t>
      </w:r>
      <w:r w:rsidR="00D46296" w:rsidRPr="00D46296">
        <w:rPr>
          <w:rStyle w:val="libBold2Char"/>
          <w:rFonts w:hint="cs"/>
          <w:rtl/>
        </w:rPr>
        <w:t>(</w:t>
      </w:r>
      <w:r w:rsidRPr="00D46296">
        <w:rPr>
          <w:rStyle w:val="libBold2Char"/>
          <w:rFonts w:hint="cs"/>
          <w:rtl/>
        </w:rPr>
        <w:t>أن لو</w:t>
      </w:r>
      <w:r w:rsidR="00D46296" w:rsidRPr="00D46296">
        <w:rPr>
          <w:rStyle w:val="libBold2Char"/>
          <w:rFonts w:hint="cs"/>
          <w:rtl/>
        </w:rPr>
        <w:t>)</w:t>
      </w:r>
      <w:r w:rsidRPr="00D46296">
        <w:rPr>
          <w:rStyle w:val="libBold2Char"/>
          <w:rFonts w:hint="cs"/>
          <w:rtl/>
        </w:rPr>
        <w:t xml:space="preserve"> انبعث أشقاكم فخضب هذه اللحية من هذا</w:t>
      </w:r>
      <w:r w:rsidR="00E15146" w:rsidRPr="00D46296">
        <w:rPr>
          <w:rStyle w:val="libBold2Char"/>
          <w:rFonts w:hint="cs"/>
          <w:rtl/>
        </w:rPr>
        <w:t>]</w:t>
      </w:r>
      <w:r w:rsidRPr="00FC79E5">
        <w:rPr>
          <w:rFonts w:hint="cs"/>
          <w:rtl/>
        </w:rPr>
        <w:t xml:space="preserve"> ووضع يده على مقد</w:t>
      </w:r>
      <w:r w:rsidR="00ED7D17">
        <w:rPr>
          <w:rFonts w:hint="cs"/>
          <w:rtl/>
        </w:rPr>
        <w:t>ّ</w:t>
      </w:r>
      <w:r w:rsidRPr="00FC79E5">
        <w:rPr>
          <w:rFonts w:hint="cs"/>
          <w:rtl/>
        </w:rPr>
        <w:t>م رأسه فقال</w:t>
      </w:r>
      <w:r w:rsidR="00802232">
        <w:rPr>
          <w:rFonts w:hint="cs"/>
          <w:rtl/>
        </w:rPr>
        <w:t xml:space="preserve"> </w:t>
      </w:r>
      <w:r w:rsidR="0034003F">
        <w:rPr>
          <w:rFonts w:hint="cs"/>
          <w:rtl/>
        </w:rPr>
        <w:t>ابن</w:t>
      </w:r>
      <w:r w:rsidR="00802232">
        <w:rPr>
          <w:rFonts w:hint="cs"/>
          <w:rtl/>
        </w:rPr>
        <w:t xml:space="preserve"> </w:t>
      </w:r>
      <w:r w:rsidRPr="00FC79E5">
        <w:rPr>
          <w:rFonts w:hint="cs"/>
          <w:rtl/>
        </w:rPr>
        <w:t>الهاد</w:t>
      </w:r>
      <w:r w:rsidR="003112D6" w:rsidRPr="00FC79E5">
        <w:rPr>
          <w:rFonts w:hint="cs"/>
          <w:rtl/>
        </w:rPr>
        <w:t>:</w:t>
      </w:r>
      <w:r w:rsidRPr="00FC79E5">
        <w:rPr>
          <w:rFonts w:hint="cs"/>
          <w:rtl/>
        </w:rPr>
        <w:t xml:space="preserve"> فحدّثني</w:t>
      </w:r>
      <w:r w:rsidR="002D35F0">
        <w:rPr>
          <w:rFonts w:hint="cs"/>
          <w:rtl/>
        </w:rPr>
        <w:t xml:space="preserve"> إبراهيم </w:t>
      </w:r>
      <w:r w:rsidRPr="00FC79E5">
        <w:rPr>
          <w:rFonts w:hint="cs"/>
          <w:rtl/>
        </w:rPr>
        <w:t>بن سعيد بن عبيد بن الس</w:t>
      </w:r>
      <w:r w:rsidR="00AB391B">
        <w:rPr>
          <w:rFonts w:hint="cs"/>
          <w:rtl/>
        </w:rPr>
        <w:t>ُّ</w:t>
      </w:r>
      <w:r w:rsidRPr="00FC79E5">
        <w:rPr>
          <w:rFonts w:hint="cs"/>
          <w:rtl/>
        </w:rPr>
        <w:t>باق عن جد</w:t>
      </w:r>
      <w:r w:rsidR="00ED7D17">
        <w:rPr>
          <w:rFonts w:hint="cs"/>
          <w:rtl/>
        </w:rPr>
        <w:t>ّ</w:t>
      </w:r>
      <w:r w:rsidRPr="00FC79E5">
        <w:rPr>
          <w:rFonts w:hint="cs"/>
          <w:rtl/>
        </w:rPr>
        <w:t>ه أنّه سمع</w:t>
      </w:r>
      <w:r w:rsidR="00674E3D">
        <w:rPr>
          <w:rFonts w:hint="cs"/>
          <w:rtl/>
        </w:rPr>
        <w:t xml:space="preserve"> عليّ بن أبي طالب </w:t>
      </w:r>
      <w:r w:rsidRPr="00FC79E5">
        <w:rPr>
          <w:rFonts w:hint="cs"/>
          <w:rtl/>
        </w:rPr>
        <w:t>يقول ذلك</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5E27A5" w:rsidRDefault="001321E9" w:rsidP="005E27A5">
      <w:pPr>
        <w:pStyle w:val="libNormal"/>
        <w:rPr>
          <w:rStyle w:val="libBold2Char"/>
          <w:rtl/>
        </w:rPr>
      </w:pPr>
      <w:r w:rsidRPr="00FC79E5">
        <w:rPr>
          <w:rFonts w:hint="cs"/>
          <w:rtl/>
        </w:rPr>
        <w:lastRenderedPageBreak/>
        <w:t xml:space="preserve">وروى الحاكم الحسكاني في </w:t>
      </w:r>
      <w:r w:rsidR="00C816BB">
        <w:rPr>
          <w:rFonts w:hint="cs"/>
          <w:rtl/>
        </w:rPr>
        <w:t xml:space="preserve">شواهد التنزيل: </w:t>
      </w:r>
      <w:r w:rsidRPr="00FC79E5">
        <w:rPr>
          <w:rFonts w:hint="cs"/>
          <w:rtl/>
        </w:rPr>
        <w:t>ج2 ص</w:t>
      </w:r>
      <w:r w:rsidR="00E41171">
        <w:rPr>
          <w:rFonts w:hint="cs"/>
          <w:rtl/>
        </w:rPr>
        <w:t xml:space="preserve"> </w:t>
      </w:r>
      <w:r w:rsidRPr="00FC79E5">
        <w:rPr>
          <w:rFonts w:hint="cs"/>
          <w:rtl/>
        </w:rPr>
        <w:t>510 ط</w:t>
      </w:r>
      <w:r w:rsidR="004C7FEC">
        <w:rPr>
          <w:rFonts w:hint="cs"/>
          <w:rtl/>
        </w:rPr>
        <w:t xml:space="preserve"> </w:t>
      </w:r>
      <w:r w:rsidRPr="00FC79E5">
        <w:rPr>
          <w:rFonts w:hint="cs"/>
          <w:rtl/>
        </w:rPr>
        <w:t>3</w:t>
      </w:r>
      <w:r w:rsidR="00C266C3" w:rsidRPr="00FC79E5">
        <w:rPr>
          <w:rFonts w:hint="cs"/>
          <w:rtl/>
        </w:rPr>
        <w:t>،</w:t>
      </w:r>
      <w:r w:rsidR="00E41171">
        <w:rPr>
          <w:rFonts w:hint="cs"/>
          <w:rtl/>
        </w:rPr>
        <w:t xml:space="preserve"> في الحديث 1109</w:t>
      </w:r>
      <w:r w:rsidRPr="00FC79E5">
        <w:rPr>
          <w:rFonts w:hint="cs"/>
          <w:rtl/>
        </w:rPr>
        <w:t xml:space="preserve"> قال</w:t>
      </w:r>
      <w:r w:rsidR="003112D6" w:rsidRPr="00FC79E5">
        <w:rPr>
          <w:rFonts w:hint="cs"/>
          <w:rtl/>
        </w:rPr>
        <w:t>:</w:t>
      </w:r>
      <w:r w:rsidR="002B1949">
        <w:rPr>
          <w:rFonts w:hint="cs"/>
          <w:rtl/>
        </w:rPr>
        <w:t xml:space="preserve"> </w:t>
      </w:r>
      <w:r w:rsidRPr="00FC79E5">
        <w:rPr>
          <w:rFonts w:hint="cs"/>
          <w:rtl/>
        </w:rPr>
        <w:t>أخبرنا</w:t>
      </w:r>
      <w:r w:rsidR="0007120A">
        <w:rPr>
          <w:rFonts w:hint="cs"/>
          <w:rtl/>
        </w:rPr>
        <w:t xml:space="preserve"> أبو </w:t>
      </w:r>
      <w:r w:rsidRPr="00FC79E5">
        <w:rPr>
          <w:rFonts w:hint="cs"/>
          <w:rtl/>
        </w:rPr>
        <w:t xml:space="preserve">بكر التميمي </w:t>
      </w:r>
      <w:r w:rsidR="005E27A5">
        <w:rPr>
          <w:rFonts w:hint="cs"/>
          <w:rtl/>
        </w:rPr>
        <w:t>(</w:t>
      </w:r>
      <w:r w:rsidR="00751FE6">
        <w:rPr>
          <w:rFonts w:hint="cs"/>
          <w:rtl/>
        </w:rPr>
        <w:t xml:space="preserve">أحمد </w:t>
      </w:r>
      <w:r w:rsidRPr="00FC79E5">
        <w:rPr>
          <w:rFonts w:hint="cs"/>
          <w:rtl/>
        </w:rPr>
        <w:t>بن محمد بن</w:t>
      </w:r>
      <w:r w:rsidR="00751FE6">
        <w:rPr>
          <w:rFonts w:hint="cs"/>
          <w:rtl/>
        </w:rPr>
        <w:t xml:space="preserve"> أحمد</w:t>
      </w:r>
      <w:r w:rsidR="005E27A5">
        <w:rPr>
          <w:rFonts w:hint="cs"/>
          <w:rtl/>
        </w:rPr>
        <w:t>)</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 xml:space="preserve">بكر القبّاب </w:t>
      </w:r>
      <w:r w:rsidR="005E27A5">
        <w:rPr>
          <w:rFonts w:hint="cs"/>
          <w:rtl/>
        </w:rPr>
        <w:t>(</w:t>
      </w:r>
      <w:r w:rsidRPr="00FC79E5">
        <w:rPr>
          <w:rFonts w:hint="cs"/>
          <w:rtl/>
        </w:rPr>
        <w:t>عبد الله بن محمد بن فورك</w:t>
      </w:r>
      <w:r w:rsidR="005E27A5">
        <w:rPr>
          <w:rFonts w:hint="cs"/>
          <w:rtl/>
        </w:rPr>
        <w:t>)</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 xml:space="preserve">بكر </w:t>
      </w:r>
      <w:r w:rsidR="005E27A5">
        <w:rPr>
          <w:rFonts w:hint="cs"/>
          <w:rtl/>
        </w:rPr>
        <w:t>(</w:t>
      </w:r>
      <w:r w:rsidR="0034003F">
        <w:rPr>
          <w:rFonts w:hint="cs"/>
          <w:rtl/>
        </w:rPr>
        <w:t>ابن</w:t>
      </w:r>
      <w:r w:rsidR="00802232">
        <w:rPr>
          <w:rFonts w:hint="cs"/>
          <w:rtl/>
        </w:rPr>
        <w:t xml:space="preserve"> </w:t>
      </w:r>
      <w:r w:rsidR="0086215F">
        <w:rPr>
          <w:rFonts w:hint="cs"/>
          <w:rtl/>
        </w:rPr>
        <w:t xml:space="preserve">أبي </w:t>
      </w:r>
      <w:r w:rsidRPr="00FC79E5">
        <w:rPr>
          <w:rFonts w:hint="cs"/>
          <w:rtl/>
        </w:rPr>
        <w:t>عاصم</w:t>
      </w:r>
      <w:r w:rsidR="005E27A5">
        <w:rPr>
          <w:rFonts w:hint="cs"/>
          <w:rtl/>
        </w:rPr>
        <w:t>)</w:t>
      </w:r>
      <w:r w:rsidRPr="00FC79E5">
        <w:rPr>
          <w:rFonts w:hint="cs"/>
          <w:rtl/>
        </w:rPr>
        <w:t xml:space="preserve"> الشيباني</w:t>
      </w:r>
      <w:r w:rsidR="005E27A5">
        <w:rPr>
          <w:rFonts w:hint="cs"/>
          <w:rtl/>
        </w:rPr>
        <w:t>،</w:t>
      </w:r>
      <w:r w:rsidRPr="00FC79E5">
        <w:rPr>
          <w:rFonts w:hint="cs"/>
          <w:rtl/>
        </w:rPr>
        <w:t xml:space="preserve"> حدّثنا الحسن بن علي الحلواني</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صالح</w:t>
      </w:r>
      <w:r w:rsidR="00C266C3" w:rsidRPr="00FC79E5">
        <w:rPr>
          <w:rFonts w:hint="cs"/>
          <w:rtl/>
        </w:rPr>
        <w:t>،</w:t>
      </w:r>
      <w:r w:rsidRPr="00FC79E5">
        <w:rPr>
          <w:rFonts w:hint="cs"/>
          <w:rtl/>
        </w:rPr>
        <w:t xml:space="preserve"> حدّثنا الليث بن سعد قال</w:t>
      </w:r>
      <w:r w:rsidR="003112D6" w:rsidRPr="00FC79E5">
        <w:rPr>
          <w:rFonts w:hint="cs"/>
          <w:rtl/>
        </w:rPr>
        <w:t>:</w:t>
      </w:r>
      <w:r w:rsidRPr="00FC79E5">
        <w:rPr>
          <w:rFonts w:hint="cs"/>
          <w:rtl/>
        </w:rPr>
        <w:t xml:space="preserve"> حدّثني خالد بن يزيد</w:t>
      </w:r>
      <w:r w:rsidR="00C266C3" w:rsidRPr="00FC79E5">
        <w:rPr>
          <w:rFonts w:hint="cs"/>
          <w:rtl/>
        </w:rPr>
        <w:t>،</w:t>
      </w:r>
      <w:r w:rsidRPr="00FC79E5">
        <w:rPr>
          <w:rFonts w:hint="cs"/>
          <w:rtl/>
        </w:rPr>
        <w:t xml:space="preserve"> عن سعد بن</w:t>
      </w:r>
      <w:r w:rsidR="0086215F">
        <w:rPr>
          <w:rFonts w:hint="cs"/>
          <w:rtl/>
        </w:rPr>
        <w:t xml:space="preserve"> أبي </w:t>
      </w:r>
      <w:r w:rsidRPr="00FC79E5">
        <w:rPr>
          <w:rFonts w:hint="cs"/>
          <w:rtl/>
        </w:rPr>
        <w:t>هلال</w:t>
      </w:r>
      <w:r w:rsidR="00C266C3" w:rsidRPr="00FC79E5">
        <w:rPr>
          <w:rFonts w:hint="cs"/>
          <w:rtl/>
        </w:rPr>
        <w:t>،</w:t>
      </w:r>
      <w:r w:rsidRPr="00FC79E5">
        <w:rPr>
          <w:rFonts w:hint="cs"/>
          <w:rtl/>
        </w:rPr>
        <w:t xml:space="preserve"> عن زيد بن </w:t>
      </w:r>
      <w:r w:rsidR="00ED7D17">
        <w:rPr>
          <w:rFonts w:hint="cs"/>
          <w:rtl/>
        </w:rPr>
        <w:t>أ</w:t>
      </w:r>
      <w:r w:rsidRPr="00FC79E5">
        <w:rPr>
          <w:rFonts w:hint="cs"/>
          <w:rtl/>
        </w:rPr>
        <w:t xml:space="preserve">سلم </w:t>
      </w:r>
      <w:r w:rsidR="00ED7D17">
        <w:rPr>
          <w:rFonts w:hint="cs"/>
          <w:rtl/>
        </w:rPr>
        <w:t>أ</w:t>
      </w:r>
      <w:r w:rsidRPr="00FC79E5">
        <w:rPr>
          <w:rFonts w:hint="cs"/>
          <w:rtl/>
        </w:rPr>
        <w:t>ن</w:t>
      </w:r>
      <w:r w:rsidR="00ED7D17">
        <w:rPr>
          <w:rFonts w:hint="cs"/>
          <w:rtl/>
        </w:rPr>
        <w:t>ّ</w:t>
      </w:r>
      <w:r w:rsidRPr="00FC79E5">
        <w:rPr>
          <w:rFonts w:hint="cs"/>
          <w:rtl/>
        </w:rPr>
        <w:t xml:space="preserve"> أبا سنان الدؤلي حدثّه</w:t>
      </w:r>
      <w:r w:rsidR="002B1949">
        <w:rPr>
          <w:rFonts w:hint="cs"/>
          <w:rtl/>
        </w:rPr>
        <w:t>:</w:t>
      </w:r>
      <w:r w:rsidRPr="00FC79E5">
        <w:rPr>
          <w:rFonts w:hint="cs"/>
          <w:rtl/>
        </w:rPr>
        <w:t xml:space="preserve"> </w:t>
      </w:r>
      <w:r w:rsidR="00ED7D17">
        <w:rPr>
          <w:rFonts w:hint="cs"/>
          <w:rtl/>
        </w:rPr>
        <w:t>أ</w:t>
      </w:r>
      <w:r w:rsidRPr="00FC79E5">
        <w:rPr>
          <w:rFonts w:hint="cs"/>
          <w:rtl/>
        </w:rPr>
        <w:t>نّه عاد عليّاً في شكوة اشتكاها</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لقد تخو</w:t>
      </w:r>
      <w:r w:rsidR="005E27A5">
        <w:rPr>
          <w:rFonts w:hint="cs"/>
          <w:rtl/>
        </w:rPr>
        <w:t>ّ</w:t>
      </w:r>
      <w:r w:rsidRPr="00FC79E5">
        <w:rPr>
          <w:rFonts w:hint="cs"/>
          <w:rtl/>
        </w:rPr>
        <w:t xml:space="preserve">فنا عليك يا </w:t>
      </w:r>
      <w:r w:rsidR="005E27A5">
        <w:rPr>
          <w:rFonts w:hint="cs"/>
          <w:rtl/>
        </w:rPr>
        <w:t>(</w:t>
      </w:r>
      <w:r w:rsidRPr="00FC79E5">
        <w:rPr>
          <w:rFonts w:hint="cs"/>
          <w:rtl/>
        </w:rPr>
        <w:t>أ</w:t>
      </w:r>
      <w:r w:rsidR="005E27A5">
        <w:rPr>
          <w:rFonts w:hint="cs"/>
          <w:rtl/>
        </w:rPr>
        <w:t>)</w:t>
      </w:r>
      <w:r w:rsidRPr="00FC79E5">
        <w:rPr>
          <w:rFonts w:hint="cs"/>
          <w:rtl/>
        </w:rPr>
        <w:t xml:space="preserve"> با </w:t>
      </w:r>
      <w:r w:rsidR="000771EF">
        <w:rPr>
          <w:rFonts w:hint="cs"/>
          <w:rtl/>
        </w:rPr>
        <w:t>ال</w:t>
      </w:r>
      <w:r w:rsidRPr="00FC79E5">
        <w:rPr>
          <w:rFonts w:hint="cs"/>
          <w:rtl/>
        </w:rPr>
        <w:t>حسن في شكواك هذا</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5E27A5">
        <w:rPr>
          <w:rStyle w:val="libBold2Char"/>
          <w:rFonts w:hint="cs"/>
          <w:rtl/>
        </w:rPr>
        <w:t>[</w:t>
      </w:r>
      <w:r w:rsidRPr="005E27A5">
        <w:rPr>
          <w:rStyle w:val="libBold2Char"/>
          <w:rFonts w:hint="cs"/>
          <w:rtl/>
        </w:rPr>
        <w:t>لا</w:t>
      </w:r>
      <w:r w:rsidR="00C266C3" w:rsidRPr="005E27A5">
        <w:rPr>
          <w:rStyle w:val="libBold2Char"/>
          <w:rFonts w:hint="cs"/>
          <w:rtl/>
        </w:rPr>
        <w:t>،</w:t>
      </w:r>
      <w:r w:rsidRPr="005E27A5">
        <w:rPr>
          <w:rStyle w:val="libBold2Char"/>
          <w:rFonts w:hint="cs"/>
          <w:rtl/>
        </w:rPr>
        <w:t xml:space="preserve"> ولكن</w:t>
      </w:r>
      <w:r w:rsidR="00ED7D17" w:rsidRPr="005E27A5">
        <w:rPr>
          <w:rStyle w:val="libBold2Char"/>
          <w:rFonts w:hint="cs"/>
          <w:rtl/>
        </w:rPr>
        <w:t>ّ</w:t>
      </w:r>
      <w:r w:rsidRPr="005E27A5">
        <w:rPr>
          <w:rStyle w:val="libBold2Char"/>
          <w:rFonts w:hint="cs"/>
          <w:rtl/>
        </w:rPr>
        <w:t>ي والله ما تخو</w:t>
      </w:r>
      <w:r w:rsidR="00ED7D17" w:rsidRPr="005E27A5">
        <w:rPr>
          <w:rStyle w:val="libBold2Char"/>
          <w:rFonts w:hint="cs"/>
          <w:rtl/>
        </w:rPr>
        <w:t>ّ</w:t>
      </w:r>
      <w:r w:rsidRPr="005E27A5">
        <w:rPr>
          <w:rStyle w:val="libBold2Char"/>
          <w:rFonts w:hint="cs"/>
          <w:rtl/>
        </w:rPr>
        <w:t>فت على نفسي منه</w:t>
      </w:r>
      <w:r w:rsidR="00C266C3" w:rsidRPr="005E27A5">
        <w:rPr>
          <w:rStyle w:val="libBold2Char"/>
          <w:rFonts w:hint="cs"/>
          <w:rtl/>
        </w:rPr>
        <w:t>،</w:t>
      </w:r>
      <w:r w:rsidRPr="005E27A5">
        <w:rPr>
          <w:rStyle w:val="libBold2Char"/>
          <w:rFonts w:hint="cs"/>
          <w:rtl/>
        </w:rPr>
        <w:t xml:space="preserve"> لأن</w:t>
      </w:r>
      <w:r w:rsidR="00ED7D17" w:rsidRPr="005E27A5">
        <w:rPr>
          <w:rStyle w:val="libBold2Char"/>
          <w:rFonts w:hint="cs"/>
          <w:rtl/>
        </w:rPr>
        <w:t>ّ</w:t>
      </w:r>
      <w:r w:rsidRPr="005E27A5">
        <w:rPr>
          <w:rStyle w:val="libBold2Char"/>
          <w:rFonts w:hint="cs"/>
          <w:rtl/>
        </w:rPr>
        <w:t>ي سمعت الصادق المصدوق</w:t>
      </w:r>
      <w:r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5E27A5">
        <w:rPr>
          <w:rStyle w:val="libBold2Char"/>
          <w:rFonts w:hint="cs"/>
          <w:rtl/>
        </w:rPr>
        <w:t>يقول</w:t>
      </w:r>
      <w:r w:rsidR="003112D6" w:rsidRPr="005E27A5">
        <w:rPr>
          <w:rStyle w:val="libBold2Char"/>
          <w:rFonts w:hint="cs"/>
          <w:rtl/>
        </w:rPr>
        <w:t>:</w:t>
      </w:r>
      <w:r w:rsidRPr="005E27A5">
        <w:rPr>
          <w:rStyle w:val="libBold2Char"/>
          <w:rFonts w:hint="cs"/>
          <w:rtl/>
        </w:rPr>
        <w:t xml:space="preserve"> </w:t>
      </w:r>
      <w:r w:rsidR="00ED7D17" w:rsidRPr="005E27A5">
        <w:rPr>
          <w:rStyle w:val="libBold2Char"/>
          <w:rFonts w:hint="cs"/>
          <w:rtl/>
        </w:rPr>
        <w:t>إ</w:t>
      </w:r>
      <w:r w:rsidRPr="005E27A5">
        <w:rPr>
          <w:rStyle w:val="libBold2Char"/>
          <w:rFonts w:hint="cs"/>
          <w:rtl/>
        </w:rPr>
        <w:t>ن</w:t>
      </w:r>
      <w:r w:rsidR="00ED7D17" w:rsidRPr="005E27A5">
        <w:rPr>
          <w:rStyle w:val="libBold2Char"/>
          <w:rFonts w:hint="cs"/>
          <w:rtl/>
        </w:rPr>
        <w:t>ّ</w:t>
      </w:r>
      <w:r w:rsidRPr="005E27A5">
        <w:rPr>
          <w:rStyle w:val="libBold2Char"/>
          <w:rFonts w:hint="cs"/>
          <w:rtl/>
        </w:rPr>
        <w:t xml:space="preserve">ك ستضرب ضربة هاهنا وضربة هاهنا </w:t>
      </w:r>
      <w:r w:rsidR="00227F26" w:rsidRPr="005E27A5">
        <w:rPr>
          <w:rStyle w:val="libBold2Char"/>
          <w:rtl/>
        </w:rPr>
        <w:t>-</w:t>
      </w:r>
      <w:r w:rsidRPr="005E27A5">
        <w:rPr>
          <w:rStyle w:val="libBold2Char"/>
          <w:rFonts w:hint="cs"/>
          <w:rtl/>
        </w:rPr>
        <w:t xml:space="preserve"> و</w:t>
      </w:r>
      <w:r w:rsidR="00ED7D17" w:rsidRPr="005E27A5">
        <w:rPr>
          <w:rStyle w:val="libBold2Char"/>
          <w:rFonts w:hint="cs"/>
          <w:rtl/>
        </w:rPr>
        <w:t>أ</w:t>
      </w:r>
      <w:r w:rsidRPr="005E27A5">
        <w:rPr>
          <w:rStyle w:val="libBold2Char"/>
          <w:rFonts w:hint="cs"/>
          <w:rtl/>
        </w:rPr>
        <w:t>شار</w:t>
      </w:r>
      <w:r w:rsidR="009E53C7" w:rsidRPr="005E27A5">
        <w:rPr>
          <w:rStyle w:val="libBold2Char"/>
          <w:rFonts w:hint="cs"/>
          <w:rtl/>
        </w:rPr>
        <w:t xml:space="preserve"> إلى </w:t>
      </w:r>
      <w:r w:rsidRPr="005E27A5">
        <w:rPr>
          <w:rStyle w:val="libBold2Char"/>
          <w:rFonts w:hint="cs"/>
          <w:rtl/>
        </w:rPr>
        <w:t xml:space="preserve">صدغيه </w:t>
      </w:r>
      <w:r w:rsidR="00227F26" w:rsidRPr="005E27A5">
        <w:rPr>
          <w:rStyle w:val="libBold2Char"/>
          <w:rtl/>
        </w:rPr>
        <w:t>-</w:t>
      </w:r>
      <w:r w:rsidRPr="005E27A5">
        <w:rPr>
          <w:rStyle w:val="libBold2Char"/>
          <w:rFonts w:hint="cs"/>
          <w:rtl/>
        </w:rPr>
        <w:t xml:space="preserve"> يسيل دمها حت</w:t>
      </w:r>
      <w:r w:rsidR="005E27A5" w:rsidRPr="005E27A5">
        <w:rPr>
          <w:rStyle w:val="libBold2Char"/>
          <w:rFonts w:hint="cs"/>
          <w:rtl/>
        </w:rPr>
        <w:t>ّ</w:t>
      </w:r>
      <w:r w:rsidRPr="005E27A5">
        <w:rPr>
          <w:rStyle w:val="libBold2Char"/>
          <w:rFonts w:hint="cs"/>
          <w:rtl/>
        </w:rPr>
        <w:t xml:space="preserve">ى يخضب لحيتك ويكون صاحبها أشقاها كما كان عاقر الناقة </w:t>
      </w:r>
      <w:r w:rsidR="00ED7D17" w:rsidRPr="005E27A5">
        <w:rPr>
          <w:rStyle w:val="libBold2Char"/>
          <w:rFonts w:hint="cs"/>
          <w:rtl/>
        </w:rPr>
        <w:t>أ</w:t>
      </w:r>
      <w:r w:rsidRPr="005E27A5">
        <w:rPr>
          <w:rStyle w:val="libBold2Char"/>
          <w:rFonts w:hint="cs"/>
          <w:rtl/>
        </w:rPr>
        <w:t>شقى ثمود</w:t>
      </w:r>
      <w:r w:rsidR="00E15146" w:rsidRPr="005E27A5">
        <w:rPr>
          <w:rStyle w:val="libBold2Char"/>
          <w:rFonts w:hint="cs"/>
          <w:rtl/>
        </w:rPr>
        <w:t>]</w:t>
      </w:r>
      <w:r w:rsidRPr="005E27A5">
        <w:rPr>
          <w:rStyle w:val="libBold2Char"/>
          <w:rFonts w:hint="cs"/>
          <w:rtl/>
        </w:rPr>
        <w:t>.</w:t>
      </w:r>
    </w:p>
    <w:p w:rsidR="001321E9" w:rsidRPr="005E27A5" w:rsidRDefault="001321E9" w:rsidP="005E27A5">
      <w:pPr>
        <w:pStyle w:val="libNormal"/>
        <w:rPr>
          <w:rStyle w:val="libBold2Char"/>
          <w:rtl/>
        </w:rPr>
      </w:pPr>
      <w:r w:rsidRPr="00FC79E5">
        <w:rPr>
          <w:rFonts w:hint="cs"/>
          <w:rtl/>
        </w:rPr>
        <w:t>وروى الحسكاني في الشواهد في الحديث 1110 ص</w:t>
      </w:r>
      <w:r w:rsidR="003C2E10">
        <w:rPr>
          <w:rFonts w:hint="cs"/>
          <w:rtl/>
        </w:rPr>
        <w:t xml:space="preserve"> </w:t>
      </w:r>
      <w:r w:rsidR="003C2E10" w:rsidRPr="00FC79E5">
        <w:rPr>
          <w:rFonts w:hint="cs"/>
          <w:rtl/>
        </w:rPr>
        <w:t>510</w:t>
      </w:r>
      <w:r w:rsidR="00BE47EB">
        <w:rPr>
          <w:rFonts w:hint="cs"/>
          <w:rtl/>
        </w:rPr>
        <w:t>،</w:t>
      </w:r>
      <w:r w:rsidRPr="00FC79E5">
        <w:rPr>
          <w:rFonts w:hint="cs"/>
          <w:rtl/>
        </w:rPr>
        <w:t xml:space="preserve"> قال</w:t>
      </w:r>
      <w:r w:rsidR="003112D6" w:rsidRPr="00FC79E5">
        <w:rPr>
          <w:rFonts w:hint="cs"/>
          <w:rtl/>
        </w:rPr>
        <w:t>:</w:t>
      </w:r>
      <w:r w:rsidR="002B1949">
        <w:rPr>
          <w:rFonts w:hint="cs"/>
          <w:rtl/>
        </w:rPr>
        <w:t xml:space="preserve"> </w:t>
      </w:r>
      <w:r w:rsidRPr="00FC79E5">
        <w:rPr>
          <w:rFonts w:hint="cs"/>
          <w:rtl/>
        </w:rPr>
        <w:t xml:space="preserve">وبهذا الإسناد </w:t>
      </w:r>
      <w:r w:rsidR="005E27A5">
        <w:rPr>
          <w:rFonts w:hint="cs"/>
          <w:rtl/>
        </w:rPr>
        <w:t>(</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عاصم</w:t>
      </w:r>
      <w:r w:rsidR="00C266C3" w:rsidRPr="00FC79E5">
        <w:rPr>
          <w:rFonts w:hint="cs"/>
          <w:rtl/>
        </w:rPr>
        <w:t>،</w:t>
      </w:r>
      <w:r w:rsidRPr="00FC79E5">
        <w:rPr>
          <w:rFonts w:hint="cs"/>
          <w:rtl/>
        </w:rPr>
        <w:t xml:space="preserve"> قال</w:t>
      </w:r>
      <w:r w:rsidR="005E27A5">
        <w:rPr>
          <w:rFonts w:hint="cs"/>
          <w:rtl/>
        </w:rPr>
        <w:t>:)</w:t>
      </w:r>
      <w:r w:rsidRPr="00FC79E5">
        <w:rPr>
          <w:rFonts w:hint="cs"/>
          <w:rtl/>
        </w:rPr>
        <w:t xml:space="preserve"> حدّثنا الحسن بن علي </w:t>
      </w:r>
      <w:r w:rsidR="005E27A5">
        <w:rPr>
          <w:rFonts w:hint="cs"/>
          <w:rtl/>
        </w:rPr>
        <w:t>(</w:t>
      </w:r>
      <w:r w:rsidRPr="00FC79E5">
        <w:rPr>
          <w:rFonts w:hint="cs"/>
          <w:rtl/>
        </w:rPr>
        <w:t>الحلواني</w:t>
      </w:r>
      <w:r w:rsidR="005E27A5">
        <w:rPr>
          <w:rFonts w:hint="cs"/>
          <w:rtl/>
        </w:rPr>
        <w:t>)</w:t>
      </w:r>
      <w:r w:rsidRPr="00FC79E5">
        <w:rPr>
          <w:rFonts w:hint="cs"/>
          <w:rtl/>
        </w:rPr>
        <w:t xml:space="preserve"> حدّثنا الهيثم بن ال</w:t>
      </w:r>
      <w:r w:rsidR="00DA4DDB">
        <w:rPr>
          <w:rFonts w:hint="cs"/>
          <w:rtl/>
        </w:rPr>
        <w:t>أ</w:t>
      </w:r>
      <w:r w:rsidRPr="00FC79E5">
        <w:rPr>
          <w:rFonts w:hint="cs"/>
          <w:rtl/>
        </w:rPr>
        <w:t>شعث</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حنيفة اليمامي</w:t>
      </w:r>
      <w:r w:rsidR="00C266C3" w:rsidRPr="00FC79E5">
        <w:rPr>
          <w:rFonts w:hint="cs"/>
          <w:rtl/>
        </w:rPr>
        <w:t>،</w:t>
      </w:r>
      <w:r w:rsidRPr="00FC79E5">
        <w:rPr>
          <w:rFonts w:hint="cs"/>
          <w:rtl/>
        </w:rPr>
        <w:t xml:space="preserve"> عن عمير بن عبد الملك</w:t>
      </w:r>
      <w:r w:rsidR="00C266C3" w:rsidRPr="00FC79E5">
        <w:rPr>
          <w:rFonts w:hint="cs"/>
          <w:rtl/>
        </w:rPr>
        <w:t>،</w:t>
      </w:r>
      <w:r w:rsidRPr="00FC79E5">
        <w:rPr>
          <w:rFonts w:hint="cs"/>
          <w:rtl/>
        </w:rPr>
        <w:t xml:space="preserve"> قال</w:t>
      </w:r>
      <w:r w:rsidR="003112D6" w:rsidRPr="00FC79E5">
        <w:rPr>
          <w:rFonts w:hint="cs"/>
          <w:rtl/>
        </w:rPr>
        <w:t>:</w:t>
      </w:r>
      <w:r w:rsidR="002B1949">
        <w:rPr>
          <w:rFonts w:hint="cs"/>
          <w:rtl/>
        </w:rPr>
        <w:t xml:space="preserve"> </w:t>
      </w:r>
      <w:r w:rsidRPr="00FC79E5">
        <w:rPr>
          <w:rFonts w:hint="cs"/>
          <w:rtl/>
        </w:rPr>
        <w:t>خطبنا علي</w:t>
      </w:r>
      <w:r w:rsidR="00DA4DDB">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على منبر الكوفة فأخذ بلحيته ثم</w:t>
      </w:r>
      <w:r w:rsidR="005E27A5">
        <w:rPr>
          <w:rFonts w:hint="cs"/>
          <w:rtl/>
        </w:rPr>
        <w:t>ّ</w:t>
      </w:r>
      <w:r w:rsidRPr="00FC79E5">
        <w:rPr>
          <w:rFonts w:hint="cs"/>
          <w:rtl/>
        </w:rPr>
        <w:t xml:space="preserve"> قال</w:t>
      </w:r>
      <w:r w:rsidR="003112D6" w:rsidRPr="005E27A5">
        <w:rPr>
          <w:rStyle w:val="libBold2Char"/>
          <w:rFonts w:hint="cs"/>
          <w:rtl/>
        </w:rPr>
        <w:t>:</w:t>
      </w:r>
      <w:r w:rsidR="00E15146" w:rsidRPr="005E27A5">
        <w:rPr>
          <w:rStyle w:val="libBold2Char"/>
          <w:rFonts w:hint="cs"/>
          <w:rtl/>
        </w:rPr>
        <w:t>[</w:t>
      </w:r>
      <w:r w:rsidRPr="005E27A5">
        <w:rPr>
          <w:rStyle w:val="libBold2Char"/>
          <w:rFonts w:hint="cs"/>
          <w:rtl/>
        </w:rPr>
        <w:t>متى ينبعث أشقاها حت</w:t>
      </w:r>
      <w:r w:rsidR="00B451B5">
        <w:rPr>
          <w:rStyle w:val="libBold2Char"/>
          <w:rFonts w:hint="cs"/>
          <w:rtl/>
        </w:rPr>
        <w:t>ّ</w:t>
      </w:r>
      <w:r w:rsidRPr="005E27A5">
        <w:rPr>
          <w:rStyle w:val="libBold2Char"/>
          <w:rFonts w:hint="cs"/>
          <w:rtl/>
        </w:rPr>
        <w:t>ى يخضب هذه من هذه</w:t>
      </w:r>
      <w:r w:rsidR="00E15146" w:rsidRPr="005E27A5">
        <w:rPr>
          <w:rStyle w:val="libBold2Char"/>
          <w:rFonts w:hint="cs"/>
          <w:rtl/>
        </w:rPr>
        <w:t>]</w:t>
      </w:r>
      <w:r w:rsidR="003112D6" w:rsidRPr="005E27A5">
        <w:rPr>
          <w:rStyle w:val="libBold2Char"/>
          <w:rFonts w:hint="cs"/>
          <w:rtl/>
        </w:rPr>
        <w:t>؟</w:t>
      </w:r>
    </w:p>
    <w:p w:rsidR="001321E9" w:rsidRDefault="001321E9" w:rsidP="005E27A5">
      <w:pPr>
        <w:pStyle w:val="libNormal"/>
        <w:rPr>
          <w:rtl/>
        </w:rPr>
      </w:pPr>
      <w:r w:rsidRPr="00FC79E5">
        <w:rPr>
          <w:rFonts w:hint="cs"/>
          <w:rtl/>
        </w:rPr>
        <w:t>وروى الحسكاني في الشواهد</w:t>
      </w:r>
      <w:r w:rsidR="00C266C3" w:rsidRPr="00FC79E5">
        <w:rPr>
          <w:rFonts w:hint="cs"/>
          <w:rtl/>
        </w:rPr>
        <w:t>،</w:t>
      </w:r>
      <w:r w:rsidRPr="00FC79E5">
        <w:rPr>
          <w:rFonts w:hint="cs"/>
          <w:rtl/>
        </w:rPr>
        <w:t xml:space="preserve"> في الحديث 1111 ص</w:t>
      </w:r>
      <w:r w:rsidR="003C2E10">
        <w:rPr>
          <w:rFonts w:hint="cs"/>
          <w:rtl/>
        </w:rPr>
        <w:t xml:space="preserve"> </w:t>
      </w:r>
      <w:r w:rsidR="003C2E10" w:rsidRPr="00FC79E5">
        <w:rPr>
          <w:rFonts w:hint="cs"/>
          <w:rtl/>
        </w:rPr>
        <w:t>511</w:t>
      </w:r>
      <w:r w:rsidR="003C2E10">
        <w:rPr>
          <w:rFonts w:hint="cs"/>
          <w:rtl/>
        </w:rPr>
        <w:t xml:space="preserve"> </w:t>
      </w:r>
      <w:r w:rsidRPr="00FC79E5">
        <w:rPr>
          <w:rFonts w:hint="cs"/>
          <w:rtl/>
        </w:rPr>
        <w:t>قال</w:t>
      </w:r>
      <w:r w:rsidR="003112D6" w:rsidRPr="00FC79E5">
        <w:rPr>
          <w:rFonts w:hint="cs"/>
          <w:rtl/>
        </w:rPr>
        <w:t>:</w:t>
      </w:r>
      <w:r w:rsidR="002B1949">
        <w:rPr>
          <w:rFonts w:hint="cs"/>
          <w:rtl/>
        </w:rPr>
        <w:t xml:space="preserve"> </w:t>
      </w:r>
      <w:r w:rsidRPr="00FC79E5">
        <w:rPr>
          <w:rFonts w:hint="cs"/>
          <w:rtl/>
        </w:rPr>
        <w:t>وقال</w:t>
      </w:r>
      <w:r w:rsidR="0007120A">
        <w:rPr>
          <w:rFonts w:hint="cs"/>
          <w:rtl/>
        </w:rPr>
        <w:t xml:space="preserve"> أبو </w:t>
      </w:r>
      <w:r w:rsidRPr="00FC79E5">
        <w:rPr>
          <w:rFonts w:hint="cs"/>
          <w:rtl/>
        </w:rPr>
        <w:t>يحيى البزّاز في كتاب الفتن</w:t>
      </w:r>
      <w:r w:rsidR="003112D6" w:rsidRPr="00FC79E5">
        <w:rPr>
          <w:rFonts w:hint="cs"/>
          <w:rtl/>
        </w:rPr>
        <w:t>:</w:t>
      </w:r>
      <w:r w:rsidRPr="00FC79E5">
        <w:rPr>
          <w:rFonts w:hint="cs"/>
          <w:rtl/>
        </w:rPr>
        <w:t xml:space="preserve"> حدّثنا محمد بن يحيى</w:t>
      </w:r>
      <w:r w:rsidR="00C266C3" w:rsidRPr="00FC79E5">
        <w:rPr>
          <w:rFonts w:hint="cs"/>
          <w:rtl/>
        </w:rPr>
        <w:t>،</w:t>
      </w:r>
      <w:r w:rsidRPr="00FC79E5">
        <w:rPr>
          <w:rFonts w:hint="cs"/>
          <w:rtl/>
        </w:rPr>
        <w:t xml:space="preserve"> حدّثنا محمد بن عبيد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مختار بن نافع عن</w:t>
      </w:r>
      <w:r w:rsidR="0086215F">
        <w:rPr>
          <w:rFonts w:hint="cs"/>
          <w:rtl/>
        </w:rPr>
        <w:t xml:space="preserve"> أبي </w:t>
      </w:r>
      <w:r w:rsidRPr="00FC79E5">
        <w:rPr>
          <w:rFonts w:hint="cs"/>
          <w:rtl/>
        </w:rPr>
        <w:t>مطر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علي</w:t>
      </w:r>
      <w:r w:rsidR="00DA4DDB">
        <w:rPr>
          <w:rFonts w:hint="cs"/>
          <w:rtl/>
        </w:rPr>
        <w:t>ٌّ</w:t>
      </w:r>
      <w:r w:rsidR="003112D6" w:rsidRPr="00FC79E5">
        <w:rPr>
          <w:rFonts w:hint="cs"/>
          <w:rtl/>
        </w:rPr>
        <w:t>:</w:t>
      </w:r>
      <w:r w:rsidR="00C8764B">
        <w:rPr>
          <w:rFonts w:hint="cs"/>
          <w:rtl/>
        </w:rPr>
        <w:t xml:space="preserve"> </w:t>
      </w:r>
      <w:r w:rsidR="00E15146" w:rsidRPr="005E27A5">
        <w:rPr>
          <w:rStyle w:val="libBold2Char"/>
          <w:rFonts w:hint="cs"/>
          <w:rtl/>
        </w:rPr>
        <w:t>[</w:t>
      </w:r>
      <w:r w:rsidRPr="005E27A5">
        <w:rPr>
          <w:rStyle w:val="libBold2Char"/>
          <w:rFonts w:hint="cs"/>
          <w:rtl/>
        </w:rPr>
        <w:t xml:space="preserve">متى ينبعث </w:t>
      </w:r>
      <w:r w:rsidR="00DA4DDB" w:rsidRPr="005E27A5">
        <w:rPr>
          <w:rStyle w:val="libBold2Char"/>
          <w:rFonts w:hint="cs"/>
          <w:rtl/>
        </w:rPr>
        <w:t>أ</w:t>
      </w:r>
      <w:r w:rsidRPr="005E27A5">
        <w:rPr>
          <w:rStyle w:val="libBold2Char"/>
          <w:rFonts w:hint="cs"/>
          <w:rtl/>
        </w:rPr>
        <w:t>شقاها</w:t>
      </w:r>
      <w:r w:rsidR="003112D6" w:rsidRPr="00FC79E5">
        <w:rPr>
          <w:rFonts w:hint="cs"/>
          <w:rtl/>
        </w:rPr>
        <w:t>؟</w:t>
      </w:r>
      <w:r w:rsidRPr="00FC79E5">
        <w:rPr>
          <w:rFonts w:hint="cs"/>
          <w:rtl/>
        </w:rPr>
        <w:t xml:space="preserve"> قيل ومن أشقاها</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DA4DDB" w:rsidRPr="005E27A5">
        <w:rPr>
          <w:rStyle w:val="libBold2Char"/>
          <w:rFonts w:hint="cs"/>
          <w:rtl/>
        </w:rPr>
        <w:t>أ</w:t>
      </w:r>
      <w:r w:rsidRPr="005E27A5">
        <w:rPr>
          <w:rStyle w:val="libBold2Char"/>
          <w:rFonts w:hint="cs"/>
          <w:rtl/>
        </w:rPr>
        <w:t>ل</w:t>
      </w:r>
      <w:r w:rsidR="00DA4DDB" w:rsidRPr="005E27A5">
        <w:rPr>
          <w:rStyle w:val="libBold2Char"/>
          <w:rFonts w:hint="cs"/>
          <w:rtl/>
        </w:rPr>
        <w:t>ّ</w:t>
      </w:r>
      <w:r w:rsidRPr="005E27A5">
        <w:rPr>
          <w:rStyle w:val="libBold2Char"/>
          <w:rFonts w:hint="cs"/>
          <w:rtl/>
        </w:rPr>
        <w:t>ذي يقتلني</w:t>
      </w:r>
      <w:r w:rsidR="00E15146" w:rsidRPr="005E27A5">
        <w:rPr>
          <w:rStyle w:val="libBold2Char"/>
          <w:rFonts w:hint="cs"/>
          <w:rtl/>
        </w:rPr>
        <w:t>]</w:t>
      </w:r>
      <w:r w:rsidR="003112D6" w:rsidRPr="005E27A5">
        <w:rPr>
          <w:rStyle w:val="libBold2Char"/>
          <w:rFonts w:hint="cs"/>
          <w:rtl/>
        </w:rPr>
        <w:t>.</w:t>
      </w:r>
    </w:p>
    <w:p w:rsidR="001321E9" w:rsidRDefault="001321E9" w:rsidP="005E27A5">
      <w:pPr>
        <w:pStyle w:val="libNormal"/>
        <w:rPr>
          <w:rtl/>
        </w:rPr>
      </w:pPr>
      <w:r w:rsidRPr="00FC79E5">
        <w:rPr>
          <w:rFonts w:hint="cs"/>
          <w:rtl/>
        </w:rPr>
        <w:t>وروى الحسكاني في الشواهد</w:t>
      </w:r>
      <w:r w:rsidR="00C266C3" w:rsidRPr="00FC79E5">
        <w:rPr>
          <w:rFonts w:hint="cs"/>
          <w:rtl/>
        </w:rPr>
        <w:t>،</w:t>
      </w:r>
      <w:r w:rsidRPr="00FC79E5">
        <w:rPr>
          <w:rFonts w:hint="cs"/>
          <w:rtl/>
        </w:rPr>
        <w:t xml:space="preserve"> في الحديث 1112 ص</w:t>
      </w:r>
      <w:r w:rsidR="003C2E10">
        <w:rPr>
          <w:rFonts w:hint="cs"/>
          <w:rtl/>
        </w:rPr>
        <w:t xml:space="preserve"> </w:t>
      </w:r>
      <w:r w:rsidR="003C2E10" w:rsidRPr="00FC79E5">
        <w:rPr>
          <w:rFonts w:hint="cs"/>
          <w:rtl/>
        </w:rPr>
        <w:t>512</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وقال </w:t>
      </w:r>
      <w:r w:rsidR="005E27A5">
        <w:rPr>
          <w:rFonts w:hint="cs"/>
          <w:rtl/>
        </w:rPr>
        <w:t>(</w:t>
      </w:r>
      <w:r w:rsidR="0007120A">
        <w:rPr>
          <w:rFonts w:hint="cs"/>
          <w:rtl/>
        </w:rPr>
        <w:t xml:space="preserve">أبو </w:t>
      </w:r>
      <w:r w:rsidRPr="00FC79E5">
        <w:rPr>
          <w:rFonts w:hint="cs"/>
          <w:rtl/>
        </w:rPr>
        <w:t>يحيى البزّاز</w:t>
      </w:r>
      <w:r w:rsidR="0025036D">
        <w:rPr>
          <w:rFonts w:hint="cs"/>
          <w:rtl/>
        </w:rPr>
        <w:t xml:space="preserve"> أيضا</w:t>
      </w:r>
      <w:r w:rsidR="005E27A5">
        <w:rPr>
          <w:rFonts w:hint="cs"/>
          <w:rtl/>
        </w:rPr>
        <w:t>)</w:t>
      </w:r>
      <w:r w:rsidR="003112D6" w:rsidRPr="00FC79E5">
        <w:rPr>
          <w:rFonts w:hint="cs"/>
          <w:rtl/>
        </w:rPr>
        <w:t>:</w:t>
      </w:r>
      <w:r w:rsidRPr="00FC79E5">
        <w:rPr>
          <w:rFonts w:hint="cs"/>
          <w:rtl/>
        </w:rPr>
        <w:t xml:space="preserve"> حدّثنا محمد بن يحيى</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 حدّثنا قطر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07120A">
        <w:rPr>
          <w:rFonts w:hint="cs"/>
          <w:rtl/>
        </w:rPr>
        <w:t xml:space="preserve"> أبو </w:t>
      </w:r>
      <w:r w:rsidRPr="00FC79E5">
        <w:rPr>
          <w:rFonts w:hint="cs"/>
          <w:rtl/>
        </w:rPr>
        <w:t>الطفيل</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دعا علي</w:t>
      </w:r>
      <w:r w:rsidR="00DA4DDB">
        <w:rPr>
          <w:rFonts w:hint="cs"/>
          <w:rtl/>
        </w:rPr>
        <w:t>ّ</w:t>
      </w:r>
      <w:r w:rsidRPr="00FC79E5">
        <w:rPr>
          <w:rFonts w:hint="cs"/>
          <w:rtl/>
        </w:rPr>
        <w:t xml:space="preserve"> الناس</w:t>
      </w:r>
      <w:r w:rsidR="009E53C7">
        <w:rPr>
          <w:rFonts w:hint="cs"/>
          <w:rtl/>
        </w:rPr>
        <w:t xml:space="preserve"> إلى </w:t>
      </w:r>
      <w:r w:rsidRPr="00FC79E5">
        <w:rPr>
          <w:rFonts w:hint="cs"/>
          <w:rtl/>
        </w:rPr>
        <w:t>البيعة</w:t>
      </w:r>
      <w:r w:rsidR="00C266C3" w:rsidRPr="00FC79E5">
        <w:rPr>
          <w:rFonts w:hint="cs"/>
          <w:rtl/>
        </w:rPr>
        <w:t>،</w:t>
      </w:r>
      <w:r w:rsidRPr="00FC79E5">
        <w:rPr>
          <w:rFonts w:hint="cs"/>
          <w:rtl/>
        </w:rPr>
        <w:t xml:space="preserve"> فجاء عبد الرحمان بن ملجم المرادي </w:t>
      </w:r>
      <w:r w:rsidR="005E27A5">
        <w:rPr>
          <w:rFonts w:hint="cs"/>
          <w:rtl/>
        </w:rPr>
        <w:t>(</w:t>
      </w:r>
      <w:r w:rsidRPr="00FC79E5">
        <w:rPr>
          <w:rFonts w:hint="cs"/>
          <w:rtl/>
        </w:rPr>
        <w:t>لعنه الله</w:t>
      </w:r>
      <w:r w:rsidR="005E27A5">
        <w:rPr>
          <w:rFonts w:hint="cs"/>
          <w:rtl/>
        </w:rPr>
        <w:t>)</w:t>
      </w:r>
      <w:r w:rsidRPr="00FC79E5">
        <w:rPr>
          <w:rFonts w:hint="cs"/>
          <w:rtl/>
        </w:rPr>
        <w:t xml:space="preserve"> فردّه مر</w:t>
      </w:r>
      <w:r w:rsidR="005E27A5">
        <w:rPr>
          <w:rFonts w:hint="cs"/>
          <w:rtl/>
        </w:rPr>
        <w:t>ّ</w:t>
      </w:r>
      <w:r w:rsidRPr="00FC79E5">
        <w:rPr>
          <w:rFonts w:hint="cs"/>
          <w:rtl/>
        </w:rPr>
        <w:t>تين</w:t>
      </w:r>
      <w:r w:rsidR="00C266C3" w:rsidRPr="00FC79E5">
        <w:rPr>
          <w:rFonts w:hint="cs"/>
          <w:rtl/>
        </w:rPr>
        <w:t>،</w:t>
      </w:r>
      <w:r w:rsidRPr="00FC79E5">
        <w:rPr>
          <w:rFonts w:hint="cs"/>
          <w:rtl/>
        </w:rPr>
        <w:t xml:space="preserve"> ثمّ بايعه</w:t>
      </w:r>
      <w:r w:rsidR="00C266C3" w:rsidRPr="00FC79E5">
        <w:rPr>
          <w:rFonts w:hint="cs"/>
          <w:rtl/>
        </w:rPr>
        <w:t>،</w:t>
      </w:r>
      <w:r w:rsidRPr="00FC79E5">
        <w:rPr>
          <w:rFonts w:hint="cs"/>
          <w:rtl/>
        </w:rPr>
        <w:t xml:space="preserve"> ثمّ قال</w:t>
      </w:r>
      <w:r w:rsidR="003112D6" w:rsidRPr="005E27A5">
        <w:rPr>
          <w:rStyle w:val="libBold2Char"/>
          <w:rFonts w:hint="cs"/>
          <w:rtl/>
        </w:rPr>
        <w:t>:</w:t>
      </w:r>
      <w:r w:rsidR="00E15146" w:rsidRPr="005E27A5">
        <w:rPr>
          <w:rStyle w:val="libBold2Char"/>
          <w:rFonts w:hint="cs"/>
          <w:rtl/>
        </w:rPr>
        <w:t>[</w:t>
      </w:r>
      <w:r w:rsidRPr="005E27A5">
        <w:rPr>
          <w:rStyle w:val="libBold2Char"/>
          <w:rFonts w:hint="cs"/>
          <w:rtl/>
        </w:rPr>
        <w:t>ما يحبس أشقاها ليخضبنّ هذه من هذه</w:t>
      </w:r>
      <w:r w:rsidR="00E15146" w:rsidRPr="005E27A5">
        <w:rPr>
          <w:rStyle w:val="libBold2Char"/>
          <w:rFonts w:hint="cs"/>
          <w:rtl/>
        </w:rPr>
        <w:t>]</w:t>
      </w:r>
      <w:r w:rsidRPr="00FC79E5">
        <w:rPr>
          <w:rFonts w:hint="cs"/>
          <w:rtl/>
        </w:rPr>
        <w:t xml:space="preserve"> يعني لحيته من رأسه</w:t>
      </w:r>
      <w:r w:rsidR="00C266C3" w:rsidRPr="00FC79E5">
        <w:rPr>
          <w:rFonts w:hint="cs"/>
          <w:rtl/>
        </w:rPr>
        <w:t>،</w:t>
      </w:r>
      <w:r w:rsidRPr="00FC79E5">
        <w:rPr>
          <w:rFonts w:hint="cs"/>
          <w:rtl/>
        </w:rPr>
        <w:t xml:space="preserve"> ثمَّ تمث</w:t>
      </w:r>
      <w:r w:rsidR="00DA4DDB">
        <w:rPr>
          <w:rFonts w:hint="cs"/>
          <w:rtl/>
        </w:rPr>
        <w:t>ّ</w:t>
      </w:r>
      <w:r w:rsidRPr="00FC79E5">
        <w:rPr>
          <w:rFonts w:hint="cs"/>
          <w:rtl/>
        </w:rPr>
        <w:t>ل بهذين البيتين</w:t>
      </w:r>
      <w:r w:rsidR="003112D6" w:rsidRPr="00FC79E5">
        <w:rPr>
          <w:rFonts w:hint="cs"/>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B11C65" w:rsidTr="00B11C65">
        <w:trPr>
          <w:trHeight w:val="350"/>
        </w:trPr>
        <w:tc>
          <w:tcPr>
            <w:tcW w:w="3536" w:type="dxa"/>
            <w:shd w:val="clear" w:color="auto" w:fill="auto"/>
          </w:tcPr>
          <w:p w:rsidR="00B11C65" w:rsidRPr="00564C59" w:rsidRDefault="00B11C65" w:rsidP="00C5584C">
            <w:pPr>
              <w:pStyle w:val="libPoem"/>
            </w:pPr>
            <w:r w:rsidRPr="00564C59">
              <w:rPr>
                <w:rFonts w:hint="cs"/>
                <w:rtl/>
              </w:rPr>
              <w:t>شدّ حيازيمك للموت</w:t>
            </w:r>
            <w:r w:rsidRPr="00564C59">
              <w:rPr>
                <w:rStyle w:val="libPoemTiniChar0"/>
                <w:rtl/>
              </w:rPr>
              <w:br/>
              <w:t> </w:t>
            </w:r>
          </w:p>
        </w:tc>
        <w:tc>
          <w:tcPr>
            <w:tcW w:w="272" w:type="dxa"/>
            <w:shd w:val="clear" w:color="auto" w:fill="auto"/>
          </w:tcPr>
          <w:p w:rsidR="00B11C65" w:rsidRPr="00564C59" w:rsidRDefault="00B11C65" w:rsidP="00C5584C">
            <w:pPr>
              <w:pStyle w:val="libPoem"/>
              <w:rPr>
                <w:b/>
                <w:bCs/>
                <w:rtl/>
              </w:rPr>
            </w:pPr>
          </w:p>
        </w:tc>
        <w:tc>
          <w:tcPr>
            <w:tcW w:w="3502" w:type="dxa"/>
            <w:shd w:val="clear" w:color="auto" w:fill="auto"/>
          </w:tcPr>
          <w:p w:rsidR="00B11C65" w:rsidRPr="00564C59" w:rsidRDefault="00B11C65" w:rsidP="00C5584C">
            <w:pPr>
              <w:pStyle w:val="libPoem"/>
            </w:pPr>
            <w:r w:rsidRPr="00564C59">
              <w:rPr>
                <w:rFonts w:hint="cs"/>
                <w:rtl/>
              </w:rPr>
              <w:t>فإنّ الموت يأتيك</w:t>
            </w:r>
            <w:r w:rsidRPr="00564C59">
              <w:rPr>
                <w:rStyle w:val="libPoemTiniChar0"/>
                <w:rtl/>
              </w:rPr>
              <w:br/>
              <w:t> </w:t>
            </w:r>
          </w:p>
        </w:tc>
      </w:tr>
      <w:tr w:rsidR="00B11C65" w:rsidTr="00B11C65">
        <w:tblPrEx>
          <w:tblLook w:val="04A0" w:firstRow="1" w:lastRow="0" w:firstColumn="1" w:lastColumn="0" w:noHBand="0" w:noVBand="1"/>
        </w:tblPrEx>
        <w:trPr>
          <w:trHeight w:val="350"/>
        </w:trPr>
        <w:tc>
          <w:tcPr>
            <w:tcW w:w="3536" w:type="dxa"/>
          </w:tcPr>
          <w:p w:rsidR="00B11C65" w:rsidRPr="00564C59" w:rsidRDefault="00B11C65" w:rsidP="00C5584C">
            <w:pPr>
              <w:pStyle w:val="libPoem"/>
            </w:pPr>
            <w:r w:rsidRPr="00564C59">
              <w:rPr>
                <w:rFonts w:hint="cs"/>
                <w:rtl/>
              </w:rPr>
              <w:t>ولا تجزع من القتل</w:t>
            </w:r>
            <w:r w:rsidRPr="00564C59">
              <w:rPr>
                <w:rStyle w:val="libPoemTiniChar0"/>
                <w:rtl/>
              </w:rPr>
              <w:br/>
              <w:t> </w:t>
            </w:r>
          </w:p>
        </w:tc>
        <w:tc>
          <w:tcPr>
            <w:tcW w:w="272" w:type="dxa"/>
          </w:tcPr>
          <w:p w:rsidR="00B11C65" w:rsidRPr="00564C59" w:rsidRDefault="00B11C65" w:rsidP="00C5584C">
            <w:pPr>
              <w:pStyle w:val="libPoem"/>
              <w:rPr>
                <w:b/>
                <w:bCs/>
                <w:rtl/>
              </w:rPr>
            </w:pPr>
          </w:p>
        </w:tc>
        <w:tc>
          <w:tcPr>
            <w:tcW w:w="3502" w:type="dxa"/>
          </w:tcPr>
          <w:p w:rsidR="00B11C65" w:rsidRPr="00564C59" w:rsidRDefault="00B11C65" w:rsidP="00C5584C">
            <w:pPr>
              <w:pStyle w:val="libPoem"/>
            </w:pPr>
            <w:r w:rsidRPr="00564C59">
              <w:rPr>
                <w:rFonts w:hint="cs"/>
                <w:rtl/>
              </w:rPr>
              <w:t>إذا حلَّ بواديك</w:t>
            </w:r>
            <w:r w:rsidRPr="00564C59">
              <w:rPr>
                <w:rStyle w:val="libPoemTiniChar0"/>
                <w:rtl/>
              </w:rPr>
              <w:br/>
              <w:t> </w:t>
            </w:r>
          </w:p>
        </w:tc>
      </w:tr>
    </w:tbl>
    <w:p w:rsidR="001321E9" w:rsidRPr="00FC79E5" w:rsidRDefault="001321E9" w:rsidP="00406F39">
      <w:pPr>
        <w:pStyle w:val="libNormal"/>
        <w:rPr>
          <w:rtl/>
        </w:rPr>
      </w:pPr>
      <w:r w:rsidRPr="00FC79E5">
        <w:rPr>
          <w:rFonts w:hint="cs"/>
          <w:rtl/>
        </w:rPr>
        <w:t>حدّثني</w:t>
      </w:r>
      <w:r w:rsidR="0007120A">
        <w:rPr>
          <w:rFonts w:hint="cs"/>
          <w:rtl/>
        </w:rPr>
        <w:t xml:space="preserve"> أبو </w:t>
      </w:r>
      <w:r w:rsidRPr="00FC79E5">
        <w:rPr>
          <w:rFonts w:hint="cs"/>
          <w:rtl/>
        </w:rPr>
        <w:t>يحيى سهل بن عبد الله بن محمد أنّ جدّه محمد بن عبد الله بن دينار</w:t>
      </w:r>
      <w:r w:rsidR="00C266C3" w:rsidRPr="00FC79E5">
        <w:rPr>
          <w:rFonts w:hint="cs"/>
          <w:rtl/>
        </w:rPr>
        <w:t>،</w:t>
      </w:r>
      <w:r w:rsidRPr="00FC79E5">
        <w:rPr>
          <w:rFonts w:hint="cs"/>
          <w:rtl/>
        </w:rPr>
        <w:t xml:space="preserve"> أخبره إجازه</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يحيى البزّاز بهذا الكتاب</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0D5E64">
      <w:pPr>
        <w:pStyle w:val="libNormal"/>
        <w:rPr>
          <w:rtl/>
        </w:rPr>
      </w:pPr>
      <w:r w:rsidRPr="00FC79E5">
        <w:rPr>
          <w:rFonts w:hint="cs"/>
          <w:rtl/>
        </w:rPr>
        <w:lastRenderedPageBreak/>
        <w:t>وروى الحسكاني في الشواهد في الحديث 1113 ص</w:t>
      </w:r>
      <w:r w:rsidR="003C2E10">
        <w:rPr>
          <w:rFonts w:hint="cs"/>
          <w:rtl/>
        </w:rPr>
        <w:t xml:space="preserve"> </w:t>
      </w:r>
      <w:r w:rsidR="003C2E10" w:rsidRPr="00FC79E5">
        <w:rPr>
          <w:rFonts w:hint="cs"/>
          <w:rtl/>
        </w:rPr>
        <w:t>512</w:t>
      </w:r>
      <w:r w:rsidR="003C2E10">
        <w:rPr>
          <w:rFonts w:hint="cs"/>
          <w:rtl/>
        </w:rPr>
        <w:t xml:space="preserve"> </w:t>
      </w:r>
      <w:r w:rsidRPr="00FC79E5">
        <w:rPr>
          <w:rFonts w:hint="cs"/>
          <w:rtl/>
        </w:rPr>
        <w:t>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القاسم القرشي</w:t>
      </w:r>
      <w:r w:rsidR="00C266C3" w:rsidRPr="00FC79E5">
        <w:rPr>
          <w:rFonts w:hint="cs"/>
          <w:rtl/>
        </w:rPr>
        <w:t>،</w:t>
      </w:r>
      <w:r w:rsidRPr="00FC79E5">
        <w:rPr>
          <w:rFonts w:hint="cs"/>
          <w:rtl/>
        </w:rPr>
        <w:t>أخبرنا</w:t>
      </w:r>
      <w:r w:rsidR="0007120A">
        <w:rPr>
          <w:rFonts w:hint="cs"/>
          <w:rtl/>
        </w:rPr>
        <w:t xml:space="preserve"> 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Pr="00FC79E5">
        <w:rPr>
          <w:rFonts w:hint="cs"/>
          <w:rtl/>
        </w:rPr>
        <w:t>قريش</w:t>
      </w:r>
      <w:r w:rsidR="00C266C3" w:rsidRPr="00FC79E5">
        <w:rPr>
          <w:rFonts w:hint="cs"/>
          <w:rtl/>
        </w:rPr>
        <w:t>،</w:t>
      </w:r>
      <w:r w:rsidRPr="00FC79E5">
        <w:rPr>
          <w:rFonts w:hint="cs"/>
          <w:rtl/>
        </w:rPr>
        <w:t>أخبرنا الحسن بن سفيان</w:t>
      </w:r>
      <w:r w:rsidR="00C266C3" w:rsidRPr="00FC79E5">
        <w:rPr>
          <w:rFonts w:hint="cs"/>
          <w:rtl/>
        </w:rPr>
        <w:t>،</w:t>
      </w:r>
      <w:r w:rsidRPr="00FC79E5">
        <w:rPr>
          <w:rFonts w:hint="cs"/>
          <w:rtl/>
        </w:rPr>
        <w:t xml:space="preserve"> حدّثنا محمد بن سلمة المرادي</w:t>
      </w:r>
      <w:r w:rsidR="00C266C3" w:rsidRPr="00FC79E5">
        <w:rPr>
          <w:rFonts w:hint="cs"/>
          <w:rtl/>
        </w:rPr>
        <w:t>،</w:t>
      </w:r>
      <w:r w:rsidRPr="00FC79E5">
        <w:rPr>
          <w:rFonts w:hint="cs"/>
          <w:rtl/>
        </w:rPr>
        <w:t xml:space="preserve"> حدّثنا حجّاج بن سليمان</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لهيعة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حدّثني</w:t>
      </w:r>
      <w:r w:rsidR="0007120A">
        <w:rPr>
          <w:rFonts w:hint="cs"/>
          <w:rtl/>
        </w:rPr>
        <w:t xml:space="preserve"> أبو </w:t>
      </w:r>
      <w:r w:rsidRPr="00FC79E5">
        <w:rPr>
          <w:rFonts w:hint="cs"/>
          <w:rtl/>
        </w:rPr>
        <w:t>يونس مولى</w:t>
      </w:r>
      <w:r w:rsidR="0086215F">
        <w:rPr>
          <w:rFonts w:hint="cs"/>
          <w:rtl/>
        </w:rPr>
        <w:t xml:space="preserve"> أبي </w:t>
      </w:r>
      <w:r w:rsidRPr="00FC79E5">
        <w:rPr>
          <w:rFonts w:hint="cs"/>
          <w:rtl/>
        </w:rPr>
        <w:t>هريرة أن</w:t>
      </w:r>
      <w:r w:rsidR="009038B8">
        <w:rPr>
          <w:rFonts w:hint="cs"/>
          <w:rtl/>
        </w:rPr>
        <w:t>ّ</w:t>
      </w:r>
      <w:r w:rsidRPr="00FC79E5">
        <w:rPr>
          <w:rFonts w:hint="cs"/>
          <w:rtl/>
        </w:rPr>
        <w:t>ه سمع أبا هريرة يقول</w:t>
      </w:r>
      <w:r w:rsidR="003112D6" w:rsidRPr="00FC79E5">
        <w:rPr>
          <w:rFonts w:hint="cs"/>
          <w:rtl/>
        </w:rPr>
        <w:t>:</w:t>
      </w:r>
      <w:r w:rsidR="002B1949">
        <w:rPr>
          <w:rFonts w:hint="cs"/>
          <w:rtl/>
        </w:rPr>
        <w:t xml:space="preserve"> </w:t>
      </w:r>
      <w:r w:rsidRPr="00FC79E5">
        <w:rPr>
          <w:rFonts w:hint="cs"/>
          <w:rtl/>
        </w:rPr>
        <w:t xml:space="preserve">كنت جالساً مع النبي </w:t>
      </w:r>
      <w:r w:rsidR="00BB6262" w:rsidRPr="00BB6262">
        <w:rPr>
          <w:rFonts w:hint="cs"/>
          <w:rtl/>
        </w:rPr>
        <w:t>صلى الله عليه وآله وسلم</w:t>
      </w:r>
      <w:r w:rsidRPr="00FC79E5">
        <w:rPr>
          <w:rFonts w:hint="cs"/>
          <w:rtl/>
        </w:rPr>
        <w:t xml:space="preserve"> فجاء علي</w:t>
      </w:r>
      <w:r w:rsidR="009038B8">
        <w:rPr>
          <w:rFonts w:hint="cs"/>
          <w:rtl/>
        </w:rPr>
        <w:t>ٌّ</w:t>
      </w:r>
      <w:r w:rsidRPr="00FC79E5">
        <w:rPr>
          <w:rFonts w:hint="cs"/>
          <w:rtl/>
        </w:rPr>
        <w:t xml:space="preserve"> فسلّم فأقعده رسول الله </w:t>
      </w:r>
      <w:r w:rsidR="00BB6262" w:rsidRPr="00BB6262">
        <w:rPr>
          <w:rFonts w:hint="cs"/>
          <w:rtl/>
        </w:rPr>
        <w:t>صلى الله عليه وآله وسلم</w:t>
      </w:r>
      <w:r w:rsidR="009E53C7">
        <w:rPr>
          <w:rFonts w:hint="cs"/>
          <w:rtl/>
        </w:rPr>
        <w:t xml:space="preserve"> إلى </w:t>
      </w:r>
      <w:r w:rsidRPr="00FC79E5">
        <w:rPr>
          <w:rFonts w:hint="cs"/>
          <w:rtl/>
        </w:rPr>
        <w:t>جنبه فقال</w:t>
      </w:r>
      <w:r w:rsidR="003112D6" w:rsidRPr="000D5E64">
        <w:rPr>
          <w:rStyle w:val="libBold2Char"/>
          <w:rFonts w:hint="cs"/>
          <w:rtl/>
        </w:rPr>
        <w:t>:</w:t>
      </w:r>
      <w:r w:rsidR="00E15146" w:rsidRPr="000D5E64">
        <w:rPr>
          <w:rStyle w:val="libBold2Char"/>
          <w:rFonts w:hint="cs"/>
          <w:rtl/>
        </w:rPr>
        <w:t>[</w:t>
      </w:r>
      <w:r w:rsidRPr="000D5E64">
        <w:rPr>
          <w:rStyle w:val="libBold2Char"/>
          <w:rFonts w:hint="cs"/>
          <w:rtl/>
        </w:rPr>
        <w:t>يا علي</w:t>
      </w:r>
      <w:r w:rsidR="009038B8" w:rsidRPr="000D5E64">
        <w:rPr>
          <w:rStyle w:val="libBold2Char"/>
          <w:rFonts w:hint="cs"/>
          <w:rtl/>
        </w:rPr>
        <w:t>ّ</w:t>
      </w:r>
      <w:r w:rsidRPr="000D5E64">
        <w:rPr>
          <w:rStyle w:val="libBold2Char"/>
          <w:rFonts w:hint="cs"/>
          <w:rtl/>
        </w:rPr>
        <w:t xml:space="preserve"> من أشقى الأو</w:t>
      </w:r>
      <w:r w:rsidR="009038B8" w:rsidRPr="000D5E64">
        <w:rPr>
          <w:rStyle w:val="libBold2Char"/>
          <w:rFonts w:hint="cs"/>
          <w:rtl/>
        </w:rPr>
        <w:t>ّ</w:t>
      </w:r>
      <w:r w:rsidRPr="000D5E64">
        <w:rPr>
          <w:rStyle w:val="libBold2Char"/>
          <w:rFonts w:hint="cs"/>
          <w:rtl/>
        </w:rPr>
        <w:t>لين</w:t>
      </w:r>
      <w:r w:rsidR="003112D6" w:rsidRPr="00FC79E5">
        <w:rPr>
          <w:rFonts w:hint="cs"/>
          <w:rtl/>
        </w:rPr>
        <w:t>؟</w:t>
      </w:r>
      <w:r w:rsidRPr="00FC79E5">
        <w:rPr>
          <w:rFonts w:hint="cs"/>
          <w:rtl/>
        </w:rPr>
        <w:t xml:space="preserve"> قال</w:t>
      </w:r>
      <w:r w:rsidR="009038B8">
        <w:rPr>
          <w:rFonts w:hint="cs"/>
          <w:rtl/>
        </w:rPr>
        <w:t>:</w:t>
      </w:r>
      <w:r w:rsidR="000D5E64" w:rsidRPr="00CA1393">
        <w:rPr>
          <w:rStyle w:val="libBold2Char"/>
          <w:rFonts w:hint="cs"/>
          <w:rtl/>
        </w:rPr>
        <w:t xml:space="preserve"> </w:t>
      </w:r>
      <w:r w:rsidR="009038B8" w:rsidRPr="000D5E64">
        <w:rPr>
          <w:rStyle w:val="libBold2Char"/>
          <w:rFonts w:hint="cs"/>
          <w:rtl/>
        </w:rPr>
        <w:t>أ</w:t>
      </w:r>
      <w:r w:rsidRPr="000D5E64">
        <w:rPr>
          <w:rStyle w:val="libBold2Char"/>
          <w:rFonts w:hint="cs"/>
          <w:rtl/>
        </w:rPr>
        <w:t xml:space="preserve">لله ورسوله </w:t>
      </w:r>
      <w:r w:rsidR="009038B8" w:rsidRPr="000D5E64">
        <w:rPr>
          <w:rStyle w:val="libBold2Char"/>
          <w:rFonts w:hint="cs"/>
          <w:rtl/>
        </w:rPr>
        <w:t>أ</w:t>
      </w:r>
      <w:r w:rsidRPr="000D5E64">
        <w:rPr>
          <w:rStyle w:val="libBold2Char"/>
          <w:rFonts w:hint="cs"/>
          <w:rtl/>
        </w:rPr>
        <w:t>علم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0D5E64">
        <w:rPr>
          <w:rStyle w:val="libBold2Char"/>
          <w:rFonts w:hint="cs"/>
          <w:rtl/>
        </w:rPr>
        <w:t>عاقر الناقة</w:t>
      </w:r>
      <w:r w:rsidRPr="00FC79E5">
        <w:rPr>
          <w:rFonts w:hint="cs"/>
          <w:rtl/>
        </w:rPr>
        <w:t xml:space="preserve"> قال </w:t>
      </w:r>
      <w:r w:rsidRPr="000D5E64">
        <w:rPr>
          <w:rStyle w:val="libBold2Char"/>
          <w:rFonts w:hint="cs"/>
          <w:rtl/>
        </w:rPr>
        <w:t>فمن أشقى الآخرين</w:t>
      </w:r>
      <w:r w:rsidR="003112D6" w:rsidRPr="00FC79E5">
        <w:rPr>
          <w:rFonts w:hint="cs"/>
          <w:rtl/>
        </w:rPr>
        <w:t>؟</w:t>
      </w:r>
      <w:r w:rsidR="00C266C3" w:rsidRPr="00FC79E5">
        <w:rPr>
          <w:rFonts w:hint="cs"/>
          <w:rtl/>
        </w:rPr>
        <w:t>،</w:t>
      </w:r>
      <w:r w:rsidRPr="00FC79E5">
        <w:rPr>
          <w:rFonts w:hint="cs"/>
          <w:rtl/>
        </w:rPr>
        <w:t xml:space="preserve"> قال</w:t>
      </w:r>
      <w:r w:rsidR="003112D6" w:rsidRPr="000D5E64">
        <w:rPr>
          <w:rStyle w:val="libBold2Char"/>
          <w:rFonts w:hint="cs"/>
          <w:rtl/>
        </w:rPr>
        <w:t>:</w:t>
      </w:r>
      <w:r w:rsidR="000D5E64" w:rsidRPr="000D5E64">
        <w:rPr>
          <w:rStyle w:val="libBold2Char"/>
          <w:rFonts w:hint="cs"/>
          <w:rtl/>
        </w:rPr>
        <w:t xml:space="preserve"> </w:t>
      </w:r>
      <w:r w:rsidR="009038B8" w:rsidRPr="000D5E64">
        <w:rPr>
          <w:rStyle w:val="libBold2Char"/>
          <w:rFonts w:hint="cs"/>
          <w:rtl/>
        </w:rPr>
        <w:t>أ</w:t>
      </w:r>
      <w:r w:rsidRPr="000D5E64">
        <w:rPr>
          <w:rStyle w:val="libBold2Char"/>
          <w:rFonts w:hint="cs"/>
          <w:rtl/>
        </w:rPr>
        <w:t xml:space="preserve">لله ورسوله </w:t>
      </w:r>
      <w:r w:rsidR="009038B8" w:rsidRPr="000D5E64">
        <w:rPr>
          <w:rStyle w:val="libBold2Char"/>
          <w:rFonts w:hint="cs"/>
          <w:rtl/>
        </w:rPr>
        <w:t>أ</w:t>
      </w:r>
      <w:r w:rsidRPr="000D5E64">
        <w:rPr>
          <w:rStyle w:val="libBold2Char"/>
          <w:rFonts w:hint="cs"/>
          <w:rtl/>
        </w:rPr>
        <w:t>علم</w:t>
      </w:r>
      <w:r w:rsidR="00C266C3" w:rsidRPr="000D5E64">
        <w:rPr>
          <w:rStyle w:val="libBold2Char"/>
          <w:rFonts w:hint="cs"/>
          <w:rtl/>
        </w:rPr>
        <w:t>،</w:t>
      </w:r>
      <w:r w:rsidRPr="000D5E64">
        <w:rPr>
          <w:rStyle w:val="libBold2Char"/>
          <w:rFonts w:hint="cs"/>
          <w:rtl/>
        </w:rPr>
        <w:t xml:space="preserve"> </w:t>
      </w:r>
      <w:r w:rsidRPr="00085CAF">
        <w:rPr>
          <w:rFonts w:hint="cs"/>
          <w:rtl/>
        </w:rPr>
        <w:t>قال</w:t>
      </w:r>
      <w:r w:rsidR="003112D6" w:rsidRPr="00085CAF">
        <w:rPr>
          <w:rFonts w:hint="cs"/>
          <w:rtl/>
        </w:rPr>
        <w:t>:</w:t>
      </w:r>
      <w:r w:rsidRPr="000D5E64">
        <w:rPr>
          <w:rStyle w:val="libBold2Char"/>
          <w:rFonts w:hint="cs"/>
          <w:rtl/>
        </w:rPr>
        <w:t xml:space="preserve"> فأهوى بيده</w:t>
      </w:r>
      <w:r w:rsidR="009E53C7" w:rsidRPr="000D5E64">
        <w:rPr>
          <w:rStyle w:val="libBold2Char"/>
          <w:rFonts w:hint="cs"/>
          <w:rtl/>
        </w:rPr>
        <w:t xml:space="preserve"> إلى </w:t>
      </w:r>
      <w:r w:rsidRPr="000D5E64">
        <w:rPr>
          <w:rStyle w:val="libBold2Char"/>
          <w:rFonts w:hint="cs"/>
          <w:rtl/>
        </w:rPr>
        <w:t>لحية علي</w:t>
      </w:r>
      <w:r w:rsidR="009038B8" w:rsidRPr="000D5E64">
        <w:rPr>
          <w:rStyle w:val="libBold2Char"/>
          <w:rFonts w:hint="cs"/>
          <w:rtl/>
        </w:rPr>
        <w:t>ّ</w:t>
      </w:r>
      <w:r w:rsidR="00C266C3" w:rsidRPr="000D5E64">
        <w:rPr>
          <w:rStyle w:val="libBold2Char"/>
          <w:rFonts w:hint="cs"/>
          <w:rtl/>
        </w:rPr>
        <w:t>،</w:t>
      </w:r>
      <w:r w:rsidRPr="00FC79E5">
        <w:rPr>
          <w:rFonts w:hint="cs"/>
          <w:rtl/>
        </w:rPr>
        <w:t xml:space="preserve"> فقال</w:t>
      </w:r>
      <w:r w:rsidR="003112D6" w:rsidRPr="00FC79E5">
        <w:rPr>
          <w:rFonts w:hint="cs"/>
          <w:rtl/>
        </w:rPr>
        <w:t>:</w:t>
      </w:r>
      <w:r w:rsidR="000D5E64" w:rsidRPr="00CA1393">
        <w:rPr>
          <w:rStyle w:val="libBold2Char"/>
          <w:rFonts w:hint="cs"/>
          <w:rtl/>
        </w:rPr>
        <w:t xml:space="preserve"> </w:t>
      </w:r>
      <w:r w:rsidRPr="000D5E64">
        <w:rPr>
          <w:rStyle w:val="libBold2Char"/>
          <w:rFonts w:hint="cs"/>
          <w:rtl/>
        </w:rPr>
        <w:t>يا علي</w:t>
      </w:r>
      <w:r w:rsidR="009038B8" w:rsidRPr="000D5E64">
        <w:rPr>
          <w:rStyle w:val="libBold2Char"/>
          <w:rFonts w:hint="cs"/>
          <w:rtl/>
        </w:rPr>
        <w:t>ّ</w:t>
      </w:r>
      <w:r w:rsidRPr="000D5E64">
        <w:rPr>
          <w:rStyle w:val="libBold2Char"/>
          <w:rFonts w:hint="cs"/>
          <w:rtl/>
        </w:rPr>
        <w:t xml:space="preserve"> الذي يخضب هذه من هذا</w:t>
      </w:r>
      <w:r w:rsidR="00E15146" w:rsidRPr="000D5E64">
        <w:rPr>
          <w:rStyle w:val="libBold2Char"/>
          <w:rFonts w:hint="cs"/>
          <w:rtl/>
        </w:rPr>
        <w:t>]</w:t>
      </w:r>
      <w:r w:rsidRPr="00FC79E5">
        <w:rPr>
          <w:rFonts w:hint="cs"/>
          <w:rtl/>
        </w:rPr>
        <w:t xml:space="preserve"> ووضع يده على قرنه</w:t>
      </w:r>
      <w:r w:rsidR="003112D6" w:rsidRPr="00FC79E5">
        <w:rPr>
          <w:rFonts w:hint="cs"/>
          <w:rtl/>
        </w:rPr>
        <w:t>.</w:t>
      </w:r>
      <w:r w:rsidR="002B1949">
        <w:rPr>
          <w:rFonts w:hint="cs"/>
          <w:rtl/>
        </w:rPr>
        <w:t xml:space="preserve"> </w:t>
      </w:r>
      <w:r w:rsidRPr="00FC79E5">
        <w:rPr>
          <w:rFonts w:hint="cs"/>
          <w:rtl/>
        </w:rPr>
        <w:t>قال</w:t>
      </w:r>
      <w:r w:rsidR="0007120A">
        <w:rPr>
          <w:rFonts w:hint="cs"/>
          <w:rtl/>
        </w:rPr>
        <w:t xml:space="preserve"> أبو </w:t>
      </w:r>
      <w:r w:rsidRPr="00FC79E5">
        <w:rPr>
          <w:rFonts w:hint="cs"/>
          <w:rtl/>
        </w:rPr>
        <w:t>هريرة</w:t>
      </w:r>
      <w:r w:rsidR="003112D6" w:rsidRPr="00FC79E5">
        <w:rPr>
          <w:rFonts w:hint="cs"/>
          <w:rtl/>
        </w:rPr>
        <w:t>:</w:t>
      </w:r>
      <w:r w:rsidRPr="00FC79E5">
        <w:rPr>
          <w:rFonts w:hint="cs"/>
          <w:rtl/>
        </w:rPr>
        <w:t xml:space="preserve"> فوالله ما أخطأ الموضع الذي وضع رسول الله يده عليه</w:t>
      </w:r>
      <w:r w:rsidR="003112D6" w:rsidRPr="00FC79E5">
        <w:rPr>
          <w:rFonts w:hint="cs"/>
          <w:rtl/>
        </w:rPr>
        <w:t>.</w:t>
      </w:r>
    </w:p>
    <w:p w:rsidR="00CC6D41" w:rsidRPr="00FC79E5" w:rsidRDefault="001321E9" w:rsidP="000D5E64">
      <w:pPr>
        <w:pStyle w:val="libNormal"/>
        <w:rPr>
          <w:rtl/>
        </w:rPr>
      </w:pPr>
      <w:r w:rsidRPr="00FC79E5">
        <w:rPr>
          <w:rFonts w:hint="cs"/>
          <w:rtl/>
        </w:rPr>
        <w:t>وروى الحسكاني في الشواهد في الحديث 1114 ص</w:t>
      </w:r>
      <w:r w:rsidR="003C2E10">
        <w:rPr>
          <w:rFonts w:hint="cs"/>
          <w:rtl/>
        </w:rPr>
        <w:t xml:space="preserve"> </w:t>
      </w:r>
      <w:r w:rsidR="003C2E10" w:rsidRPr="00FC79E5">
        <w:rPr>
          <w:rFonts w:hint="cs"/>
          <w:rtl/>
        </w:rPr>
        <w:t>513</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w:t>
      </w:r>
      <w:r w:rsidR="000D5E64">
        <w:rPr>
          <w:rFonts w:hint="cs"/>
          <w:rtl/>
        </w:rPr>
        <w:t>ّ</w:t>
      </w:r>
      <w:r w:rsidRPr="00FC79E5">
        <w:rPr>
          <w:rFonts w:hint="cs"/>
          <w:rtl/>
        </w:rPr>
        <w:t>ثني</w:t>
      </w:r>
      <w:r w:rsidR="0007120A">
        <w:rPr>
          <w:rFonts w:hint="cs"/>
          <w:rtl/>
        </w:rPr>
        <w:t xml:space="preserve"> أبو </w:t>
      </w:r>
      <w:r w:rsidRPr="00FC79E5">
        <w:rPr>
          <w:rFonts w:hint="cs"/>
          <w:rtl/>
        </w:rPr>
        <w:t>القاسم السب</w:t>
      </w:r>
      <w:r w:rsidR="000D5E64">
        <w:rPr>
          <w:rFonts w:hint="cs"/>
          <w:rtl/>
        </w:rPr>
        <w:t>ي</w:t>
      </w:r>
      <w:r w:rsidRPr="00FC79E5">
        <w:rPr>
          <w:rFonts w:hint="cs"/>
          <w:rtl/>
        </w:rPr>
        <w:t>ي</w:t>
      </w:r>
      <w:r w:rsidR="00C266C3" w:rsidRPr="00FC79E5">
        <w:rPr>
          <w:rFonts w:hint="cs"/>
          <w:rtl/>
        </w:rPr>
        <w:t>،</w:t>
      </w:r>
      <w:r w:rsidRPr="00FC79E5">
        <w:rPr>
          <w:rFonts w:hint="cs"/>
          <w:rtl/>
        </w:rPr>
        <w:t xml:space="preserve"> و</w:t>
      </w:r>
      <w:r w:rsidR="009038B8">
        <w:rPr>
          <w:rFonts w:hint="cs"/>
          <w:rtl/>
        </w:rPr>
        <w:t>أ</w:t>
      </w:r>
      <w:r w:rsidRPr="00FC79E5">
        <w:rPr>
          <w:rFonts w:hint="cs"/>
          <w:rtl/>
        </w:rPr>
        <w:t>بو حازم العبدوي</w:t>
      </w:r>
      <w:r w:rsidR="00C266C3" w:rsidRPr="00FC79E5">
        <w:rPr>
          <w:rFonts w:hint="cs"/>
          <w:rtl/>
        </w:rPr>
        <w:t>،</w:t>
      </w:r>
      <w:r w:rsidR="002B1949">
        <w:rPr>
          <w:rFonts w:hint="cs"/>
          <w:rtl/>
        </w:rPr>
        <w:t xml:space="preserve"> </w:t>
      </w:r>
      <w:r w:rsidRPr="00FC79E5">
        <w:rPr>
          <w:rFonts w:hint="cs"/>
          <w:rtl/>
        </w:rPr>
        <w:t>أنّ أبا محمد بن</w:t>
      </w:r>
      <w:r w:rsidR="0086215F">
        <w:rPr>
          <w:rFonts w:hint="cs"/>
          <w:rtl/>
        </w:rPr>
        <w:t xml:space="preserve"> أبي </w:t>
      </w:r>
      <w:r w:rsidRPr="00FC79E5">
        <w:rPr>
          <w:rFonts w:hint="cs"/>
          <w:rtl/>
        </w:rPr>
        <w:t>حامد الشيباني أخبرهم</w:t>
      </w:r>
      <w:r w:rsidR="00C266C3" w:rsidRPr="00FC79E5">
        <w:rPr>
          <w:rFonts w:hint="cs"/>
          <w:rtl/>
        </w:rPr>
        <w:t>،</w:t>
      </w:r>
      <w:r w:rsidRPr="00FC79E5">
        <w:rPr>
          <w:rFonts w:hint="cs"/>
          <w:rtl/>
        </w:rPr>
        <w:t xml:space="preserve"> </w:t>
      </w:r>
      <w:r w:rsidR="000D5E64">
        <w:rPr>
          <w:rFonts w:hint="cs"/>
          <w:rtl/>
        </w:rPr>
        <w:t>(</w:t>
      </w:r>
      <w:r w:rsidRPr="00FC79E5">
        <w:rPr>
          <w:rFonts w:hint="cs"/>
          <w:rtl/>
        </w:rPr>
        <w:t>قال:</w:t>
      </w:r>
      <w:r w:rsidR="000D5E64">
        <w:rPr>
          <w:rFonts w:hint="cs"/>
          <w:rtl/>
        </w:rPr>
        <w:t>)</w:t>
      </w:r>
      <w:r w:rsidR="0025036D">
        <w:rPr>
          <w:rFonts w:hint="cs"/>
          <w:rtl/>
        </w:rPr>
        <w:t xml:space="preserve"> أخبرنا </w:t>
      </w:r>
      <w:r w:rsidR="0007120A">
        <w:rPr>
          <w:rFonts w:hint="cs"/>
          <w:rtl/>
        </w:rPr>
        <w:t xml:space="preserve">أبو </w:t>
      </w:r>
      <w:r w:rsidRPr="00FC79E5">
        <w:rPr>
          <w:rFonts w:hint="cs"/>
          <w:rtl/>
        </w:rPr>
        <w:t>علي أحمدبن محمد بن علي بن رزين الهروي</w:t>
      </w:r>
      <w:r w:rsidR="00C266C3" w:rsidRPr="00FC79E5">
        <w:rPr>
          <w:rFonts w:hint="cs"/>
          <w:rtl/>
        </w:rPr>
        <w:t>،</w:t>
      </w:r>
      <w:r w:rsidRPr="00FC79E5">
        <w:rPr>
          <w:rFonts w:hint="cs"/>
          <w:rtl/>
        </w:rPr>
        <w:t xml:space="preserve"> حدّثنا علي بن خشرم</w:t>
      </w:r>
      <w:r w:rsidR="00C266C3" w:rsidRPr="00FC79E5">
        <w:rPr>
          <w:rFonts w:hint="cs"/>
          <w:rtl/>
        </w:rPr>
        <w:t>،</w:t>
      </w:r>
      <w:r w:rsidR="0025036D">
        <w:rPr>
          <w:rFonts w:hint="cs"/>
          <w:rtl/>
        </w:rPr>
        <w:t xml:space="preserve"> أخبرنا </w:t>
      </w:r>
      <w:r w:rsidRPr="00FC79E5">
        <w:rPr>
          <w:rFonts w:hint="cs"/>
          <w:rtl/>
        </w:rPr>
        <w:t>عيسى بن يونس بن</w:t>
      </w:r>
      <w:r w:rsidR="0086215F">
        <w:rPr>
          <w:rFonts w:hint="cs"/>
          <w:rtl/>
        </w:rPr>
        <w:t xml:space="preserve"> أبي </w:t>
      </w:r>
      <w:r w:rsidRPr="00FC79E5">
        <w:rPr>
          <w:rFonts w:hint="cs"/>
          <w:rtl/>
        </w:rPr>
        <w:t>إسحاق</w:t>
      </w:r>
      <w:r w:rsidR="00C266C3" w:rsidRPr="00FC79E5">
        <w:rPr>
          <w:rFonts w:hint="cs"/>
          <w:rtl/>
        </w:rPr>
        <w:t>،</w:t>
      </w:r>
      <w:r w:rsidRPr="00FC79E5">
        <w:rPr>
          <w:rFonts w:hint="cs"/>
          <w:rtl/>
        </w:rPr>
        <w:t xml:space="preserve"> عن محمد بن إسحاق</w:t>
      </w:r>
      <w:r w:rsidR="00C266C3" w:rsidRPr="00FC79E5">
        <w:rPr>
          <w:rFonts w:hint="cs"/>
          <w:rtl/>
        </w:rPr>
        <w:t>،</w:t>
      </w:r>
      <w:r w:rsidRPr="00FC79E5">
        <w:rPr>
          <w:rFonts w:hint="cs"/>
          <w:rtl/>
        </w:rPr>
        <w:t xml:space="preserve"> عن يزيد بن محمد بن خُث</w:t>
      </w:r>
      <w:r w:rsidR="000D5E64">
        <w:rPr>
          <w:rFonts w:hint="cs"/>
          <w:rtl/>
        </w:rPr>
        <w:t>َ</w:t>
      </w:r>
      <w:r w:rsidRPr="00FC79E5">
        <w:rPr>
          <w:rFonts w:hint="cs"/>
          <w:rtl/>
        </w:rPr>
        <w:t>يْم</w:t>
      </w:r>
      <w:r w:rsidR="00C266C3" w:rsidRPr="00FC79E5">
        <w:rPr>
          <w:rFonts w:hint="cs"/>
          <w:rtl/>
        </w:rPr>
        <w:t>،</w:t>
      </w:r>
      <w:r w:rsidRPr="00FC79E5">
        <w:rPr>
          <w:rFonts w:hint="cs"/>
          <w:rtl/>
        </w:rPr>
        <w:t xml:space="preserve"> عن محمد بن كعب القرظي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خُثيْم</w:t>
      </w:r>
      <w:r w:rsidR="0007120A">
        <w:rPr>
          <w:rFonts w:hint="cs"/>
          <w:rtl/>
        </w:rPr>
        <w:t xml:space="preserve"> أبو </w:t>
      </w:r>
      <w:r w:rsidRPr="00FC79E5">
        <w:rPr>
          <w:rFonts w:hint="cs"/>
          <w:rtl/>
        </w:rPr>
        <w:t>يزيد</w:t>
      </w:r>
      <w:r w:rsidR="00C266C3" w:rsidRPr="00FC79E5">
        <w:rPr>
          <w:rFonts w:hint="cs"/>
          <w:rtl/>
        </w:rPr>
        <w:t>،</w:t>
      </w:r>
      <w:r w:rsidRPr="00FC79E5">
        <w:rPr>
          <w:rFonts w:hint="cs"/>
          <w:rtl/>
        </w:rPr>
        <w:t xml:space="preserve"> عن عم</w:t>
      </w:r>
      <w:r w:rsidR="009038B8">
        <w:rPr>
          <w:rFonts w:hint="cs"/>
          <w:rtl/>
        </w:rPr>
        <w:t>ّ</w:t>
      </w:r>
      <w:r w:rsidRPr="00FC79E5">
        <w:rPr>
          <w:rFonts w:hint="cs"/>
          <w:rtl/>
        </w:rPr>
        <w:t>ار بن ياسر قال</w:t>
      </w:r>
      <w:r w:rsidR="003112D6" w:rsidRPr="00FC79E5">
        <w:rPr>
          <w:rFonts w:hint="cs"/>
          <w:rtl/>
        </w:rPr>
        <w:t>:</w:t>
      </w:r>
      <w:r w:rsidR="002B1949">
        <w:rPr>
          <w:rFonts w:hint="cs"/>
          <w:rtl/>
        </w:rPr>
        <w:t xml:space="preserve"> </w:t>
      </w:r>
      <w:r w:rsidRPr="00FC79E5">
        <w:rPr>
          <w:rFonts w:hint="cs"/>
          <w:rtl/>
        </w:rPr>
        <w:t>كنت أنا وعلي</w:t>
      </w:r>
      <w:r w:rsidR="009038B8">
        <w:rPr>
          <w:rFonts w:hint="cs"/>
          <w:rtl/>
        </w:rPr>
        <w:t>ّ</w:t>
      </w:r>
      <w:r w:rsidRPr="00FC79E5">
        <w:rPr>
          <w:rFonts w:hint="cs"/>
          <w:rtl/>
        </w:rPr>
        <w:t xml:space="preserve"> في غزوة ذي العُسَيْرَة ف</w:t>
      </w:r>
      <w:r w:rsidR="003112D6" w:rsidRPr="00FC79E5">
        <w:rPr>
          <w:rFonts w:hint="cs"/>
          <w:rtl/>
        </w:rPr>
        <w:t>نز</w:t>
      </w:r>
      <w:r w:rsidRPr="00FC79E5">
        <w:rPr>
          <w:rFonts w:hint="cs"/>
          <w:rtl/>
        </w:rPr>
        <w:t>لنا م</w:t>
      </w:r>
      <w:r w:rsidR="003112D6" w:rsidRPr="00FC79E5">
        <w:rPr>
          <w:rFonts w:hint="cs"/>
          <w:rtl/>
        </w:rPr>
        <w:t>نز</w:t>
      </w:r>
      <w:r w:rsidRPr="00FC79E5">
        <w:rPr>
          <w:rFonts w:hint="cs"/>
          <w:rtl/>
        </w:rPr>
        <w:t>لاً فرأينا رجالا ًمن بني مدلج يع</w:t>
      </w:r>
      <w:r w:rsidR="00CA3FE9">
        <w:rPr>
          <w:rFonts w:hint="cs"/>
          <w:rtl/>
        </w:rPr>
        <w:t>مل</w:t>
      </w:r>
      <w:r w:rsidRPr="00FC79E5">
        <w:rPr>
          <w:rFonts w:hint="cs"/>
          <w:rtl/>
        </w:rPr>
        <w:t xml:space="preserve">ون في نخل لهم فأتيناهم فنظر </w:t>
      </w:r>
      <w:r w:rsidR="00CA3FE9">
        <w:rPr>
          <w:rFonts w:hint="cs"/>
          <w:rtl/>
        </w:rPr>
        <w:t>إ</w:t>
      </w:r>
      <w:r w:rsidRPr="00FC79E5">
        <w:rPr>
          <w:rFonts w:hint="cs"/>
          <w:rtl/>
        </w:rPr>
        <w:t>ليهم ساعة فغشينا النعاس</w:t>
      </w:r>
      <w:r w:rsidR="00C266C3" w:rsidRPr="00FC79E5">
        <w:rPr>
          <w:rFonts w:hint="cs"/>
          <w:rtl/>
        </w:rPr>
        <w:t>،</w:t>
      </w:r>
      <w:r w:rsidRPr="00FC79E5">
        <w:rPr>
          <w:rFonts w:hint="cs"/>
          <w:rtl/>
        </w:rPr>
        <w:t xml:space="preserve"> فعمدنا</w:t>
      </w:r>
      <w:r w:rsidR="009E53C7">
        <w:rPr>
          <w:rFonts w:hint="cs"/>
          <w:rtl/>
        </w:rPr>
        <w:t xml:space="preserve"> إلى </w:t>
      </w:r>
      <w:r w:rsidRPr="00FC79E5">
        <w:rPr>
          <w:rFonts w:hint="cs"/>
          <w:rtl/>
        </w:rPr>
        <w:t>صور النخل فنمنا تحته في دقعاء من التراب فما أهّبنا إلّا رسول الله فحّركنا برجله فقمنا وقد تترّبنا</w:t>
      </w:r>
      <w:r w:rsidR="00C266C3" w:rsidRPr="00FC79E5">
        <w:rPr>
          <w:rFonts w:hint="cs"/>
          <w:rtl/>
        </w:rPr>
        <w:t>،</w:t>
      </w:r>
      <w:r w:rsidRPr="00FC79E5">
        <w:rPr>
          <w:rFonts w:hint="cs"/>
          <w:rtl/>
        </w:rPr>
        <w:t xml:space="preserve"> فيؤمئذ قال لعلي</w:t>
      </w:r>
      <w:r w:rsidR="000925C2">
        <w:rPr>
          <w:rFonts w:hint="cs"/>
          <w:rtl/>
        </w:rPr>
        <w:t>ٍّ</w:t>
      </w:r>
      <w:r w:rsidR="003112D6" w:rsidRPr="00FC79E5">
        <w:rPr>
          <w:rFonts w:hint="cs"/>
          <w:rtl/>
        </w:rPr>
        <w:t>:</w:t>
      </w:r>
      <w:r w:rsidR="002B1949">
        <w:rPr>
          <w:rFonts w:hint="cs"/>
          <w:rtl/>
        </w:rPr>
        <w:t xml:space="preserve"> </w:t>
      </w:r>
      <w:r w:rsidR="00E15146" w:rsidRPr="000D5E64">
        <w:rPr>
          <w:rStyle w:val="libBold2Char"/>
          <w:rFonts w:hint="cs"/>
          <w:rtl/>
        </w:rPr>
        <w:t>[</w:t>
      </w:r>
      <w:r w:rsidRPr="000D5E64">
        <w:rPr>
          <w:rStyle w:val="libBold2Char"/>
          <w:rFonts w:hint="cs"/>
          <w:rtl/>
        </w:rPr>
        <w:t xml:space="preserve">يا أبا تراب _ لما </w:t>
      </w:r>
      <w:r w:rsidR="000D5E64" w:rsidRPr="000D5E64">
        <w:rPr>
          <w:rStyle w:val="libBold2Char"/>
          <w:rFonts w:hint="cs"/>
          <w:rtl/>
        </w:rPr>
        <w:t>(</w:t>
      </w:r>
      <w:r w:rsidRPr="000D5E64">
        <w:rPr>
          <w:rStyle w:val="libBold2Char"/>
          <w:rFonts w:hint="cs"/>
          <w:rtl/>
        </w:rPr>
        <w:t>كان</w:t>
      </w:r>
      <w:r w:rsidR="000D5E64" w:rsidRPr="000D5E64">
        <w:rPr>
          <w:rStyle w:val="libBold2Char"/>
          <w:rFonts w:hint="cs"/>
          <w:rtl/>
        </w:rPr>
        <w:t>)</w:t>
      </w:r>
      <w:r w:rsidRPr="000D5E64">
        <w:rPr>
          <w:rStyle w:val="libBold2Char"/>
          <w:rFonts w:hint="cs"/>
          <w:rtl/>
        </w:rPr>
        <w:t xml:space="preserve"> يرى عليه من الد</w:t>
      </w:r>
      <w:r w:rsidR="000925C2" w:rsidRPr="000D5E64">
        <w:rPr>
          <w:rStyle w:val="libBold2Char"/>
          <w:rFonts w:hint="cs"/>
          <w:rtl/>
        </w:rPr>
        <w:t>َّ</w:t>
      </w:r>
      <w:r w:rsidRPr="000D5E64">
        <w:rPr>
          <w:rStyle w:val="libBold2Char"/>
          <w:rFonts w:hint="cs"/>
          <w:rtl/>
        </w:rPr>
        <w:t xml:space="preserve">قعاء </w:t>
      </w:r>
      <w:r w:rsidR="00227F26" w:rsidRPr="000D5E64">
        <w:rPr>
          <w:rStyle w:val="libBold2Char"/>
          <w:rtl/>
        </w:rPr>
        <w:t>-</w:t>
      </w:r>
      <w:r w:rsidRPr="000D5E64">
        <w:rPr>
          <w:rStyle w:val="libBold2Char"/>
          <w:rFonts w:hint="cs"/>
          <w:rtl/>
        </w:rPr>
        <w:t xml:space="preserve"> ألا </w:t>
      </w:r>
      <w:r w:rsidR="000925C2" w:rsidRPr="000D5E64">
        <w:rPr>
          <w:rStyle w:val="libBold2Char"/>
          <w:rFonts w:hint="cs"/>
          <w:rtl/>
        </w:rPr>
        <w:t>أ</w:t>
      </w:r>
      <w:r w:rsidRPr="000D5E64">
        <w:rPr>
          <w:rStyle w:val="libBold2Char"/>
          <w:rFonts w:hint="cs"/>
          <w:rtl/>
        </w:rPr>
        <w:t>نب</w:t>
      </w:r>
      <w:r w:rsidR="000925C2" w:rsidRPr="000D5E64">
        <w:rPr>
          <w:rStyle w:val="libBold2Char"/>
          <w:rFonts w:hint="cs"/>
          <w:rtl/>
        </w:rPr>
        <w:t>ّ</w:t>
      </w:r>
      <w:r w:rsidRPr="000D5E64">
        <w:rPr>
          <w:rStyle w:val="libBold2Char"/>
          <w:rFonts w:hint="cs"/>
          <w:rtl/>
        </w:rPr>
        <w:t>ئك بأشقى الناس رجلين</w:t>
      </w:r>
      <w:r w:rsidR="003112D6" w:rsidRPr="000D5E64">
        <w:rPr>
          <w:rStyle w:val="libBold2Char"/>
          <w:rFonts w:hint="cs"/>
          <w:rtl/>
        </w:rPr>
        <w:t>:</w:t>
      </w:r>
      <w:r w:rsidRPr="000D5E64">
        <w:rPr>
          <w:rStyle w:val="libBold2Char"/>
          <w:rFonts w:hint="cs"/>
          <w:rtl/>
        </w:rPr>
        <w:t xml:space="preserve"> أُحَيْمِر ثمود ال</w:t>
      </w:r>
      <w:r w:rsidR="000D5E64" w:rsidRPr="000D5E64">
        <w:rPr>
          <w:rStyle w:val="libBold2Char"/>
          <w:rFonts w:hint="cs"/>
          <w:rtl/>
        </w:rPr>
        <w:t>ّ</w:t>
      </w:r>
      <w:r w:rsidRPr="000D5E64">
        <w:rPr>
          <w:rStyle w:val="libBold2Char"/>
          <w:rFonts w:hint="cs"/>
          <w:rtl/>
        </w:rPr>
        <w:t>ذي عقر الناقة</w:t>
      </w:r>
      <w:r w:rsidR="00C266C3" w:rsidRPr="000D5E64">
        <w:rPr>
          <w:rStyle w:val="libBold2Char"/>
          <w:rFonts w:hint="cs"/>
          <w:rtl/>
        </w:rPr>
        <w:t>،</w:t>
      </w:r>
      <w:r w:rsidRPr="000D5E64">
        <w:rPr>
          <w:rStyle w:val="libBold2Char"/>
          <w:rFonts w:hint="cs"/>
          <w:rtl/>
        </w:rPr>
        <w:t xml:space="preserve"> وال</w:t>
      </w:r>
      <w:r w:rsidR="000771EF" w:rsidRPr="000D5E64">
        <w:rPr>
          <w:rStyle w:val="libBold2Char"/>
          <w:rFonts w:hint="cs"/>
          <w:rtl/>
        </w:rPr>
        <w:t>ّ</w:t>
      </w:r>
      <w:r w:rsidRPr="000D5E64">
        <w:rPr>
          <w:rStyle w:val="libBold2Char"/>
          <w:rFonts w:hint="cs"/>
          <w:rtl/>
        </w:rPr>
        <w:t>ذي يضربك على هذا حت</w:t>
      </w:r>
      <w:r w:rsidR="000D5E64" w:rsidRPr="000D5E64">
        <w:rPr>
          <w:rStyle w:val="libBold2Char"/>
          <w:rFonts w:hint="cs"/>
          <w:rtl/>
        </w:rPr>
        <w:t>ّ</w:t>
      </w:r>
      <w:r w:rsidRPr="000D5E64">
        <w:rPr>
          <w:rStyle w:val="libBold2Char"/>
          <w:rFonts w:hint="cs"/>
          <w:rtl/>
        </w:rPr>
        <w:t>ى تبّل منه هذه</w:t>
      </w:r>
      <w:r w:rsidR="00E15146" w:rsidRPr="000D5E64">
        <w:rPr>
          <w:rStyle w:val="libBold2Char"/>
          <w:rFonts w:hint="cs"/>
          <w:rtl/>
        </w:rPr>
        <w:t>]</w:t>
      </w:r>
      <w:r w:rsidRPr="000D5E64">
        <w:rPr>
          <w:rStyle w:val="libBold2Char"/>
          <w:rFonts w:hint="cs"/>
          <w:rtl/>
        </w:rPr>
        <w:t xml:space="preserve"> </w:t>
      </w:r>
      <w:r w:rsidRPr="00FC79E5">
        <w:rPr>
          <w:rFonts w:hint="cs"/>
          <w:rtl/>
        </w:rPr>
        <w:t>وأومى برأسه ولحيته</w:t>
      </w:r>
      <w:r w:rsidR="003112D6" w:rsidRPr="00FC79E5">
        <w:rPr>
          <w:rFonts w:hint="cs"/>
          <w:rtl/>
        </w:rPr>
        <w:t>.</w:t>
      </w:r>
    </w:p>
    <w:p w:rsidR="001321E9" w:rsidRPr="00FC79E5" w:rsidRDefault="001321E9" w:rsidP="004C7FEC">
      <w:pPr>
        <w:pStyle w:val="libNormal"/>
        <w:rPr>
          <w:rtl/>
        </w:rPr>
      </w:pPr>
      <w:r w:rsidRPr="00FC79E5">
        <w:rPr>
          <w:rFonts w:hint="cs"/>
          <w:rtl/>
        </w:rPr>
        <w:t>وروى الحسكاني في الشواهد في الحديث</w:t>
      </w:r>
      <w:r w:rsidR="004C7FEC">
        <w:rPr>
          <w:rFonts w:hint="cs"/>
          <w:rtl/>
        </w:rPr>
        <w:t xml:space="preserve"> 1116</w:t>
      </w:r>
      <w:r w:rsidRPr="00FC79E5">
        <w:rPr>
          <w:rFonts w:hint="cs"/>
          <w:rtl/>
        </w:rPr>
        <w:t xml:space="preserve"> ص</w:t>
      </w:r>
      <w:r w:rsidR="003C2E10">
        <w:rPr>
          <w:rFonts w:hint="cs"/>
          <w:rtl/>
        </w:rPr>
        <w:t xml:space="preserve"> </w:t>
      </w:r>
      <w:r w:rsidR="003C2E10" w:rsidRPr="00FC79E5">
        <w:rPr>
          <w:rFonts w:hint="cs"/>
          <w:rtl/>
        </w:rPr>
        <w:t>516</w:t>
      </w:r>
      <w:r w:rsidR="003C2E10">
        <w:rPr>
          <w:rFonts w:hint="cs"/>
          <w:rtl/>
        </w:rPr>
        <w:t xml:space="preserve"> </w:t>
      </w:r>
      <w:r w:rsidRPr="00FC79E5">
        <w:rPr>
          <w:rFonts w:hint="cs"/>
          <w:rtl/>
        </w:rPr>
        <w:t xml:space="preserve">قال </w:t>
      </w:r>
      <w:r w:rsidR="00EE65DF">
        <w:rPr>
          <w:rFonts w:hint="cs"/>
          <w:rtl/>
        </w:rPr>
        <w:t>بإسناده</w:t>
      </w:r>
      <w:r w:rsidRPr="00FC79E5">
        <w:rPr>
          <w:rFonts w:hint="cs"/>
          <w:rtl/>
        </w:rPr>
        <w:t xml:space="preserve"> عن عبد الله بن عمرو</w:t>
      </w:r>
      <w:r w:rsidR="00C266C3" w:rsidRPr="00FC79E5">
        <w:rPr>
          <w:rFonts w:hint="cs"/>
          <w:rtl/>
        </w:rPr>
        <w:t>،</w:t>
      </w:r>
      <w:r w:rsidRPr="00FC79E5">
        <w:rPr>
          <w:rFonts w:hint="cs"/>
          <w:rtl/>
        </w:rPr>
        <w:t xml:space="preserve"> قال</w:t>
      </w:r>
      <w:r w:rsidR="003112D6" w:rsidRPr="00FC79E5">
        <w:rPr>
          <w:rFonts w:hint="cs"/>
          <w:rtl/>
        </w:rPr>
        <w:t>:</w:t>
      </w:r>
    </w:p>
    <w:p w:rsidR="00CC6D41" w:rsidRPr="000D5E64" w:rsidRDefault="001321E9" w:rsidP="00406F39">
      <w:pPr>
        <w:pStyle w:val="libNormal"/>
        <w:rPr>
          <w:rStyle w:val="libBold2Char"/>
          <w:rtl/>
        </w:rPr>
      </w:pPr>
      <w:r w:rsidRPr="00FC79E5">
        <w:rPr>
          <w:rFonts w:hint="cs"/>
          <w:rtl/>
        </w:rPr>
        <w:t>سمعت رسول الله يقول</w:t>
      </w:r>
      <w:r w:rsidR="003112D6" w:rsidRPr="00FC79E5">
        <w:rPr>
          <w:rFonts w:hint="cs"/>
          <w:rtl/>
        </w:rPr>
        <w:t>:</w:t>
      </w:r>
      <w:r w:rsidR="002B1949">
        <w:rPr>
          <w:rFonts w:hint="cs"/>
          <w:rtl/>
        </w:rPr>
        <w:t xml:space="preserve"> </w:t>
      </w:r>
      <w:r w:rsidR="00E15146" w:rsidRPr="000D5E64">
        <w:rPr>
          <w:rStyle w:val="libBold2Char"/>
          <w:rFonts w:hint="cs"/>
          <w:rtl/>
        </w:rPr>
        <w:t>[</w:t>
      </w:r>
      <w:r w:rsidRPr="000D5E64">
        <w:rPr>
          <w:rStyle w:val="libBold2Char"/>
          <w:rFonts w:hint="cs"/>
          <w:rtl/>
        </w:rPr>
        <w:t>ألا إنّ شفاعتي لأهل الكبائر من أُمتي إلّا من قتل علي</w:t>
      </w:r>
      <w:r w:rsidR="000925C2" w:rsidRPr="000D5E64">
        <w:rPr>
          <w:rStyle w:val="libBold2Char"/>
          <w:rFonts w:hint="cs"/>
          <w:rtl/>
        </w:rPr>
        <w:t>ّ</w:t>
      </w:r>
      <w:r w:rsidRPr="000D5E64">
        <w:rPr>
          <w:rStyle w:val="libBold2Char"/>
          <w:rFonts w:hint="cs"/>
          <w:rtl/>
        </w:rPr>
        <w:t xml:space="preserve"> بن</w:t>
      </w:r>
      <w:r w:rsidR="0086215F" w:rsidRPr="000D5E64">
        <w:rPr>
          <w:rStyle w:val="libBold2Char"/>
          <w:rFonts w:hint="cs"/>
          <w:rtl/>
        </w:rPr>
        <w:t xml:space="preserve"> أبي </w:t>
      </w:r>
      <w:r w:rsidRPr="000D5E64">
        <w:rPr>
          <w:rStyle w:val="libBold2Char"/>
          <w:rFonts w:hint="cs"/>
          <w:rtl/>
        </w:rPr>
        <w:t>طالب</w:t>
      </w:r>
      <w:r w:rsidR="00E15146" w:rsidRPr="000D5E64">
        <w:rPr>
          <w:rStyle w:val="libBold2Char"/>
          <w:rFonts w:hint="cs"/>
          <w:rtl/>
        </w:rPr>
        <w:t>]</w:t>
      </w:r>
      <w:r w:rsidR="003112D6" w:rsidRPr="000D5E64">
        <w:rPr>
          <w:rStyle w:val="libBold2Char"/>
          <w:rFonts w:hint="cs"/>
          <w:rtl/>
        </w:rPr>
        <w:t>.</w:t>
      </w:r>
    </w:p>
    <w:p w:rsidR="00CC6D41" w:rsidRPr="00FC79E5" w:rsidRDefault="001321E9" w:rsidP="000D5E64">
      <w:pPr>
        <w:pStyle w:val="libNormal"/>
        <w:rPr>
          <w:rtl/>
        </w:rPr>
      </w:pPr>
      <w:r w:rsidRPr="00FC79E5">
        <w:rPr>
          <w:rFonts w:hint="cs"/>
          <w:rtl/>
        </w:rPr>
        <w:t>وروى الحسكاني في الشواهد في الحديث</w:t>
      </w:r>
      <w:r w:rsidR="004C7FEC">
        <w:rPr>
          <w:rFonts w:hint="cs"/>
          <w:rtl/>
        </w:rPr>
        <w:t xml:space="preserve"> 1117</w:t>
      </w:r>
      <w:r w:rsidRPr="00FC79E5">
        <w:rPr>
          <w:rFonts w:hint="cs"/>
          <w:rtl/>
        </w:rPr>
        <w:t xml:space="preserve"> ص</w:t>
      </w:r>
      <w:r w:rsidR="003C2E10">
        <w:rPr>
          <w:rFonts w:hint="cs"/>
          <w:rtl/>
        </w:rPr>
        <w:t xml:space="preserve"> </w:t>
      </w:r>
      <w:r w:rsidR="003C2E10" w:rsidRPr="00FC79E5">
        <w:rPr>
          <w:rFonts w:hint="cs"/>
          <w:rtl/>
        </w:rPr>
        <w:t>517</w:t>
      </w:r>
      <w:r w:rsidR="003C2E10">
        <w:rPr>
          <w:rFonts w:hint="cs"/>
          <w:rtl/>
        </w:rPr>
        <w:t xml:space="preserve"> </w:t>
      </w:r>
      <w:r w:rsidRPr="00FC79E5">
        <w:rPr>
          <w:rFonts w:hint="cs"/>
          <w:rtl/>
        </w:rPr>
        <w:t xml:space="preserve">قال </w:t>
      </w:r>
      <w:r w:rsidR="00EE65DF">
        <w:rPr>
          <w:rFonts w:hint="cs"/>
          <w:rtl/>
        </w:rPr>
        <w:t>بإسناده</w:t>
      </w:r>
      <w:r w:rsidRPr="00FC79E5">
        <w:rPr>
          <w:rFonts w:hint="cs"/>
          <w:rtl/>
        </w:rPr>
        <w:t xml:space="preserve"> عن عكرمة</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005C7862">
        <w:rPr>
          <w:rFonts w:hint="cs"/>
          <w:rtl/>
        </w:rPr>
        <w:t xml:space="preserve"> </w:t>
      </w:r>
      <w:r w:rsidRPr="00FC79E5">
        <w:rPr>
          <w:rFonts w:hint="cs"/>
          <w:rtl/>
        </w:rPr>
        <w:t xml:space="preserve">قال لي رسول الله صلى الله </w:t>
      </w:r>
      <w:r w:rsidR="002B1949">
        <w:rPr>
          <w:rFonts w:hint="cs"/>
          <w:rtl/>
        </w:rPr>
        <w:t>عليه وآله</w:t>
      </w:r>
      <w:r w:rsidR="003112D6" w:rsidRPr="00FC79E5">
        <w:rPr>
          <w:rFonts w:hint="cs"/>
          <w:rtl/>
        </w:rPr>
        <w:t>:</w:t>
      </w:r>
      <w:r w:rsidR="005C7862">
        <w:rPr>
          <w:rFonts w:hint="cs"/>
          <w:rtl/>
        </w:rPr>
        <w:t xml:space="preserve"> </w:t>
      </w:r>
      <w:r w:rsidR="00E15146" w:rsidRPr="000D5E64">
        <w:rPr>
          <w:rStyle w:val="libBold2Char"/>
          <w:rFonts w:hint="cs"/>
          <w:rtl/>
        </w:rPr>
        <w:t>[</w:t>
      </w:r>
      <w:r w:rsidR="000925C2" w:rsidRPr="000D5E64">
        <w:rPr>
          <w:rStyle w:val="libBold2Char"/>
          <w:rFonts w:hint="cs"/>
          <w:rtl/>
        </w:rPr>
        <w:t>أ</w:t>
      </w:r>
      <w:r w:rsidRPr="000D5E64">
        <w:rPr>
          <w:rStyle w:val="libBold2Char"/>
          <w:rFonts w:hint="cs"/>
          <w:rtl/>
        </w:rPr>
        <w:t>شقى الخلق قدار بن قدير</w:t>
      </w:r>
      <w:r w:rsidR="00C266C3" w:rsidRPr="000D5E64">
        <w:rPr>
          <w:rStyle w:val="libBold2Char"/>
          <w:rFonts w:hint="cs"/>
          <w:rtl/>
        </w:rPr>
        <w:t>،</w:t>
      </w:r>
      <w:r w:rsidRPr="000D5E64">
        <w:rPr>
          <w:rStyle w:val="libBold2Char"/>
          <w:rFonts w:hint="cs"/>
          <w:rtl/>
        </w:rPr>
        <w:t xml:space="preserve"> عاقر ناقة صالح</w:t>
      </w:r>
      <w:r w:rsidR="00C266C3" w:rsidRPr="000D5E64">
        <w:rPr>
          <w:rStyle w:val="libBold2Char"/>
          <w:rFonts w:hint="cs"/>
          <w:rtl/>
        </w:rPr>
        <w:t>،</w:t>
      </w:r>
      <w:r w:rsidRPr="000D5E64">
        <w:rPr>
          <w:rStyle w:val="libBold2Char"/>
          <w:rFonts w:hint="cs"/>
          <w:rtl/>
        </w:rPr>
        <w:t xml:space="preserve"> وقاتل علي</w:t>
      </w:r>
      <w:r w:rsidR="000925C2" w:rsidRPr="000D5E64">
        <w:rPr>
          <w:rStyle w:val="libBold2Char"/>
          <w:rFonts w:hint="cs"/>
          <w:rtl/>
        </w:rPr>
        <w:t>ّ</w:t>
      </w:r>
      <w:r w:rsidRPr="000D5E64">
        <w:rPr>
          <w:rStyle w:val="libBold2Char"/>
          <w:rFonts w:hint="cs"/>
          <w:rtl/>
        </w:rPr>
        <w:t xml:space="preserve"> بن</w:t>
      </w:r>
      <w:r w:rsidR="0086215F" w:rsidRPr="000D5E64">
        <w:rPr>
          <w:rStyle w:val="libBold2Char"/>
          <w:rFonts w:hint="cs"/>
          <w:rtl/>
        </w:rPr>
        <w:t xml:space="preserve"> أبي </w:t>
      </w:r>
      <w:r w:rsidRPr="000D5E64">
        <w:rPr>
          <w:rStyle w:val="libBold2Char"/>
          <w:rFonts w:hint="cs"/>
          <w:rtl/>
        </w:rPr>
        <w:t>طالب</w:t>
      </w:r>
      <w:r w:rsidR="00E15146" w:rsidRPr="000D5E64">
        <w:rPr>
          <w:rStyle w:val="libBold2Char"/>
          <w:rFonts w:hint="cs"/>
          <w:rtl/>
        </w:rPr>
        <w:t>]</w:t>
      </w:r>
      <w:r w:rsidR="003112D6" w:rsidRPr="00FC79E5">
        <w:rPr>
          <w:rFonts w:hint="cs"/>
          <w:rtl/>
        </w:rPr>
        <w:t>.</w:t>
      </w:r>
      <w:r w:rsidR="005C7862">
        <w:rPr>
          <w:rFonts w:hint="cs"/>
          <w:rtl/>
        </w:rPr>
        <w:t xml:space="preserve"> </w:t>
      </w:r>
      <w:r w:rsidR="000D5E64">
        <w:rPr>
          <w:rFonts w:hint="cs"/>
          <w:rtl/>
        </w:rPr>
        <w:t>(</w:t>
      </w:r>
      <w:r w:rsidRPr="00FC79E5">
        <w:rPr>
          <w:rFonts w:hint="cs"/>
          <w:rtl/>
        </w:rPr>
        <w:t>ثم</w:t>
      </w:r>
      <w:r w:rsidR="000D5E64">
        <w:rPr>
          <w:rFonts w:hint="cs"/>
          <w:rtl/>
        </w:rPr>
        <w:t>ّ)</w:t>
      </w:r>
      <w:r w:rsidRPr="00FC79E5">
        <w:rPr>
          <w:rFonts w:hint="cs"/>
          <w:rtl/>
        </w:rPr>
        <w:t xml:space="preserve">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r w:rsidRPr="00FC79E5">
        <w:rPr>
          <w:rFonts w:hint="cs"/>
          <w:rtl/>
        </w:rPr>
        <w:t xml:space="preserve"> ولقد أمطرت السماء يوم قتل علي</w:t>
      </w:r>
      <w:r w:rsidR="000925C2">
        <w:rPr>
          <w:rFonts w:hint="cs"/>
          <w:rtl/>
        </w:rPr>
        <w:t>ّ</w:t>
      </w:r>
      <w:r w:rsidRPr="00FC79E5">
        <w:rPr>
          <w:rFonts w:hint="cs"/>
          <w:rtl/>
        </w:rPr>
        <w:t xml:space="preserve"> دماً يومين متتابعين</w:t>
      </w:r>
      <w:r w:rsidR="003112D6" w:rsidRPr="00FC79E5">
        <w:rPr>
          <w:rFonts w:hint="cs"/>
          <w:rtl/>
        </w:rPr>
        <w:t>.</w:t>
      </w:r>
    </w:p>
    <w:p w:rsidR="00CC6D41" w:rsidRDefault="001321E9" w:rsidP="0083205C">
      <w:pPr>
        <w:pStyle w:val="libNormal"/>
        <w:rPr>
          <w:rtl/>
        </w:rPr>
      </w:pPr>
      <w:r w:rsidRPr="00FC79E5">
        <w:rPr>
          <w:rFonts w:hint="cs"/>
          <w:rtl/>
        </w:rPr>
        <w:t>وروى الحسكاني في الشواهد في الحديث</w:t>
      </w:r>
      <w:r w:rsidR="004C7FEC">
        <w:rPr>
          <w:rFonts w:hint="cs"/>
          <w:rtl/>
        </w:rPr>
        <w:t xml:space="preserve"> 1118</w:t>
      </w:r>
      <w:r w:rsidRPr="00FC79E5">
        <w:rPr>
          <w:rFonts w:hint="cs"/>
          <w:rtl/>
        </w:rPr>
        <w:t xml:space="preserve"> ص</w:t>
      </w:r>
      <w:r w:rsidR="003C2E10">
        <w:rPr>
          <w:rFonts w:hint="cs"/>
          <w:rtl/>
        </w:rPr>
        <w:t xml:space="preserve"> </w:t>
      </w:r>
      <w:r w:rsidR="003C2E10" w:rsidRPr="00FC79E5">
        <w:rPr>
          <w:rFonts w:hint="cs"/>
          <w:rtl/>
        </w:rPr>
        <w:t>517</w:t>
      </w:r>
      <w:r w:rsidR="003C2E10">
        <w:rPr>
          <w:rFonts w:hint="cs"/>
          <w:rtl/>
        </w:rPr>
        <w:t xml:space="preserve"> </w:t>
      </w:r>
      <w:r w:rsidRPr="00FC79E5">
        <w:rPr>
          <w:rFonts w:hint="cs"/>
          <w:rtl/>
        </w:rPr>
        <w:t>قال</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 xml:space="preserve">سعد </w:t>
      </w:r>
      <w:r w:rsidR="002E135E">
        <w:rPr>
          <w:rFonts w:hint="cs"/>
          <w:rtl/>
        </w:rPr>
        <w:t>(</w:t>
      </w:r>
      <w:r w:rsidRPr="00FC79E5">
        <w:rPr>
          <w:rFonts w:hint="cs"/>
          <w:rtl/>
        </w:rPr>
        <w:t>السعدي</w:t>
      </w:r>
      <w:r w:rsidR="002E135E">
        <w:rPr>
          <w:rFonts w:hint="cs"/>
          <w:rtl/>
        </w:rPr>
        <w:t>)</w:t>
      </w:r>
      <w:r w:rsidR="00C266C3" w:rsidRPr="00FC79E5">
        <w:rPr>
          <w:rFonts w:hint="cs"/>
          <w:rtl/>
        </w:rPr>
        <w:t>،</w:t>
      </w:r>
      <w:r w:rsidR="005C7862">
        <w:rPr>
          <w:rFonts w:hint="cs"/>
          <w:rtl/>
        </w:rPr>
        <w:t xml:space="preserve"> </w:t>
      </w:r>
      <w:r w:rsidRPr="00FC79E5">
        <w:rPr>
          <w:rFonts w:hint="cs"/>
          <w:rtl/>
        </w:rPr>
        <w:t>أخبرنا</w:t>
      </w:r>
      <w:r w:rsidR="0007120A">
        <w:rPr>
          <w:rFonts w:hint="cs"/>
          <w:rtl/>
        </w:rPr>
        <w:t xml:space="preserve"> أبو </w:t>
      </w:r>
      <w:r w:rsidRPr="00FC79E5">
        <w:rPr>
          <w:rFonts w:hint="cs"/>
          <w:rtl/>
        </w:rPr>
        <w:t xml:space="preserve">بكر </w:t>
      </w:r>
      <w:r w:rsidR="002E135E">
        <w:rPr>
          <w:rFonts w:hint="cs"/>
          <w:rtl/>
        </w:rPr>
        <w:t>(</w:t>
      </w:r>
      <w:r w:rsidRPr="00FC79E5">
        <w:rPr>
          <w:rFonts w:hint="cs"/>
          <w:rtl/>
        </w:rPr>
        <w:t>القطيعي</w:t>
      </w:r>
      <w:r w:rsidR="002E135E">
        <w:rPr>
          <w:rFonts w:hint="cs"/>
          <w:rtl/>
        </w:rPr>
        <w:t>)</w:t>
      </w:r>
      <w:r w:rsidR="00C266C3" w:rsidRPr="00FC79E5">
        <w:rPr>
          <w:rFonts w:hint="cs"/>
          <w:rtl/>
        </w:rPr>
        <w:t>،</w:t>
      </w:r>
      <w:r w:rsidRPr="00FC79E5">
        <w:rPr>
          <w:rFonts w:hint="cs"/>
          <w:rtl/>
        </w:rPr>
        <w:t xml:space="preserve"> حدّثنا عبد الله بن أحمد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أبي</w:t>
      </w:r>
      <w:r w:rsidR="00C266C3" w:rsidRPr="00FC79E5">
        <w:rPr>
          <w:rFonts w:hint="cs"/>
          <w:rtl/>
        </w:rPr>
        <w:t>،</w:t>
      </w:r>
      <w:r w:rsidRPr="00FC79E5">
        <w:rPr>
          <w:rFonts w:hint="cs"/>
          <w:rtl/>
        </w:rPr>
        <w:t xml:space="preserve"> حدّثني وكيع</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قتيبة بن قدامة الرواسي</w:t>
      </w:r>
      <w:r w:rsidR="00C266C3" w:rsidRPr="00FC79E5">
        <w:rPr>
          <w:rFonts w:hint="cs"/>
          <w:rtl/>
        </w:rPr>
        <w:t>،</w:t>
      </w:r>
      <w:r w:rsidRPr="00FC79E5">
        <w:rPr>
          <w:rFonts w:hint="cs"/>
          <w:rtl/>
        </w:rPr>
        <w:t xml:space="preserve"> عن أبيه</w:t>
      </w:r>
      <w:r w:rsidR="00C266C3" w:rsidRPr="00FC79E5">
        <w:rPr>
          <w:rFonts w:hint="cs"/>
          <w:rtl/>
        </w:rPr>
        <w:t>،</w:t>
      </w:r>
      <w:r w:rsidRPr="00FC79E5">
        <w:rPr>
          <w:rFonts w:hint="cs"/>
          <w:rtl/>
        </w:rPr>
        <w:t xml:space="preserve"> عن الضحّاك بن مزاحم</w:t>
      </w:r>
      <w:r w:rsidR="00C266C3" w:rsidRPr="00FC79E5">
        <w:rPr>
          <w:rFonts w:hint="cs"/>
          <w:rtl/>
        </w:rPr>
        <w:t>،</w:t>
      </w:r>
      <w:r w:rsidRPr="00FC79E5">
        <w:rPr>
          <w:rFonts w:hint="cs"/>
          <w:rtl/>
        </w:rPr>
        <w:t xml:space="preserve"> قال</w:t>
      </w:r>
      <w:r w:rsidR="003112D6" w:rsidRPr="00FC79E5">
        <w:rPr>
          <w:rFonts w:hint="cs"/>
          <w:rtl/>
        </w:rPr>
        <w:t>:</w:t>
      </w:r>
      <w:r w:rsidR="005C7862">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E15146" w:rsidRPr="002E135E">
        <w:rPr>
          <w:rStyle w:val="libBold2Char"/>
          <w:rFonts w:hint="cs"/>
          <w:rtl/>
        </w:rPr>
        <w:t>[</w:t>
      </w:r>
      <w:r w:rsidRPr="002E135E">
        <w:rPr>
          <w:rStyle w:val="libBold2Char"/>
          <w:rFonts w:hint="cs"/>
          <w:rtl/>
        </w:rPr>
        <w:t>يا علي</w:t>
      </w:r>
      <w:r w:rsidR="000925C2" w:rsidRPr="002E135E">
        <w:rPr>
          <w:rStyle w:val="libBold2Char"/>
          <w:rFonts w:hint="cs"/>
          <w:rtl/>
        </w:rPr>
        <w:t>ّ</w:t>
      </w:r>
      <w:r w:rsidRPr="002E135E">
        <w:rPr>
          <w:rStyle w:val="libBold2Char"/>
          <w:rFonts w:hint="cs"/>
          <w:rtl/>
        </w:rPr>
        <w:t xml:space="preserve"> تدري مَنْ شرّ ال</w:t>
      </w:r>
      <w:r w:rsidR="000925C2" w:rsidRPr="002E135E">
        <w:rPr>
          <w:rStyle w:val="libBold2Char"/>
          <w:rFonts w:hint="cs"/>
          <w:rtl/>
        </w:rPr>
        <w:t>أ</w:t>
      </w:r>
      <w:r w:rsidRPr="002E135E">
        <w:rPr>
          <w:rStyle w:val="libBold2Char"/>
          <w:rFonts w:hint="cs"/>
          <w:rtl/>
        </w:rPr>
        <w:t>وّلين</w:t>
      </w:r>
      <w:r w:rsidR="002E135E">
        <w:rPr>
          <w:rStyle w:val="libBold2Char"/>
          <w:rFonts w:hint="cs"/>
          <w:rtl/>
        </w:rPr>
        <w:t>]</w:t>
      </w:r>
      <w:r w:rsidR="003112D6" w:rsidRPr="002E135E">
        <w:rPr>
          <w:rStyle w:val="libBold2Char"/>
          <w:rFonts w:hint="cs"/>
          <w:rtl/>
        </w:rPr>
        <w:t>؟</w:t>
      </w:r>
      <w:r w:rsidR="00C266C3" w:rsidRPr="002E135E">
        <w:rPr>
          <w:rStyle w:val="libBold2Char"/>
          <w:rFonts w:hint="cs"/>
          <w:rtl/>
        </w:rPr>
        <w:t>،</w:t>
      </w:r>
      <w:r w:rsidRPr="00FC79E5">
        <w:rPr>
          <w:rFonts w:hint="cs"/>
          <w:rtl/>
        </w:rPr>
        <w:t xml:space="preserve"> </w:t>
      </w:r>
      <w:r w:rsidR="000771EF">
        <w:rPr>
          <w:rFonts w:hint="cs"/>
          <w:rtl/>
        </w:rPr>
        <w:t>و</w:t>
      </w:r>
      <w:r w:rsidRPr="00FC79E5">
        <w:rPr>
          <w:rFonts w:hint="cs"/>
          <w:rtl/>
        </w:rPr>
        <w:t>قال وكيع مرّة</w:t>
      </w:r>
      <w:r w:rsidR="00DA3766">
        <w:rPr>
          <w:rFonts w:hint="cs"/>
          <w:rtl/>
        </w:rPr>
        <w:t>ً</w:t>
      </w:r>
      <w:r w:rsidRPr="00FC79E5">
        <w:rPr>
          <w:rFonts w:hint="cs"/>
          <w:rtl/>
        </w:rPr>
        <w:t xml:space="preserve"> عن الضّحاك</w:t>
      </w:r>
      <w:r w:rsidR="00C266C3" w:rsidRPr="00FC79E5">
        <w:rPr>
          <w:rFonts w:hint="cs"/>
          <w:rtl/>
        </w:rPr>
        <w:t>،</w:t>
      </w:r>
      <w:r w:rsidRPr="00FC79E5">
        <w:rPr>
          <w:rFonts w:hint="cs"/>
          <w:rtl/>
        </w:rPr>
        <w:t xml:space="preserve"> عن علي</w:t>
      </w:r>
      <w:r w:rsidR="000925C2">
        <w:rPr>
          <w:rFonts w:hint="cs"/>
          <w:rtl/>
        </w:rPr>
        <w:t>ّ</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لي رسول الله</w:t>
      </w:r>
      <w:r w:rsidR="002E135E">
        <w:rPr>
          <w:rFonts w:hint="cs"/>
          <w:rtl/>
        </w:rPr>
        <w:t xml:space="preserve">  </w:t>
      </w:r>
      <w:r w:rsidR="00BB6262" w:rsidRPr="00BB6262">
        <w:rPr>
          <w:rtl/>
        </w:rPr>
        <w:t>صلى الله عليه وآله وسلم</w:t>
      </w:r>
      <w:r w:rsidR="003112D6" w:rsidRPr="00FC79E5">
        <w:rPr>
          <w:rFonts w:hint="cs"/>
          <w:rtl/>
        </w:rPr>
        <w:t>:</w:t>
      </w:r>
      <w:r w:rsidRPr="00FC79E5">
        <w:rPr>
          <w:rFonts w:hint="cs"/>
          <w:rtl/>
        </w:rPr>
        <w:t xml:space="preserve"> </w:t>
      </w:r>
      <w:r w:rsidR="00E15146" w:rsidRPr="002E135E">
        <w:rPr>
          <w:rStyle w:val="libBold2Char"/>
          <w:rFonts w:hint="cs"/>
          <w:rtl/>
        </w:rPr>
        <w:t>[</w:t>
      </w:r>
      <w:r w:rsidRPr="002E135E">
        <w:rPr>
          <w:rStyle w:val="libBold2Char"/>
          <w:rFonts w:hint="cs"/>
          <w:rtl/>
        </w:rPr>
        <w:t>يا علي</w:t>
      </w:r>
      <w:r w:rsidR="000925C2" w:rsidRPr="002E135E">
        <w:rPr>
          <w:rStyle w:val="libBold2Char"/>
          <w:rFonts w:hint="cs"/>
          <w:rtl/>
        </w:rPr>
        <w:t>ّ</w:t>
      </w:r>
      <w:r w:rsidRPr="002E135E">
        <w:rPr>
          <w:rStyle w:val="libBold2Char"/>
          <w:rFonts w:hint="cs"/>
          <w:rtl/>
        </w:rPr>
        <w:t xml:space="preserve"> تدري مَنْ أشقى الأوّلين</w:t>
      </w:r>
      <w:r w:rsidR="003112D6" w:rsidRPr="002E135E">
        <w:rPr>
          <w:rStyle w:val="libBold2Char"/>
          <w:rFonts w:hint="cs"/>
          <w:rtl/>
        </w:rPr>
        <w:t>؟</w:t>
      </w:r>
      <w:r w:rsidR="00C266C3" w:rsidRPr="00FC79E5">
        <w:rPr>
          <w:rFonts w:hint="cs"/>
          <w:rtl/>
        </w:rPr>
        <w:t>،</w:t>
      </w:r>
      <w:r w:rsidRPr="00FC79E5">
        <w:rPr>
          <w:rFonts w:hint="cs"/>
          <w:rtl/>
        </w:rPr>
        <w:t xml:space="preserve"> قلت</w:t>
      </w:r>
      <w:r w:rsidR="003112D6" w:rsidRPr="00FC79E5">
        <w:rPr>
          <w:rFonts w:hint="cs"/>
          <w:rtl/>
        </w:rPr>
        <w:t>:</w:t>
      </w:r>
      <w:r w:rsidRPr="00FC79E5">
        <w:rPr>
          <w:rFonts w:hint="cs"/>
          <w:rtl/>
        </w:rPr>
        <w:t xml:space="preserve"> </w:t>
      </w:r>
      <w:r w:rsidRPr="002E135E">
        <w:rPr>
          <w:rStyle w:val="libBold2Char"/>
          <w:rFonts w:hint="cs"/>
          <w:rtl/>
        </w:rPr>
        <w:t>الله ورسوله أعلم</w:t>
      </w:r>
      <w:r w:rsidRPr="00FC79E5">
        <w:rPr>
          <w:rFonts w:hint="cs"/>
          <w:rtl/>
        </w:rPr>
        <w:t xml:space="preserve"> قال</w:t>
      </w:r>
      <w:r w:rsidR="003112D6" w:rsidRPr="00FC79E5">
        <w:rPr>
          <w:rFonts w:hint="cs"/>
          <w:rtl/>
        </w:rPr>
        <w:t>:</w:t>
      </w:r>
      <w:r w:rsidRPr="00FC79E5">
        <w:rPr>
          <w:rFonts w:hint="cs"/>
          <w:rtl/>
        </w:rPr>
        <w:t xml:space="preserve"> </w:t>
      </w:r>
      <w:r w:rsidRPr="002E135E">
        <w:rPr>
          <w:rStyle w:val="libBold2Char"/>
          <w:rFonts w:hint="cs"/>
          <w:rtl/>
        </w:rPr>
        <w:t>عاقر الناقة</w:t>
      </w:r>
      <w:r w:rsidR="00C266C3" w:rsidRPr="00FC79E5">
        <w:rPr>
          <w:rFonts w:hint="cs"/>
          <w:rtl/>
        </w:rPr>
        <w:t>،</w:t>
      </w:r>
      <w:r w:rsidRPr="00FC79E5">
        <w:rPr>
          <w:rFonts w:hint="cs"/>
          <w:rtl/>
        </w:rPr>
        <w:t xml:space="preserve"> </w:t>
      </w:r>
      <w:r w:rsidR="002E135E">
        <w:rPr>
          <w:rFonts w:hint="cs"/>
          <w:rtl/>
        </w:rPr>
        <w:t>(</w:t>
      </w:r>
      <w:r w:rsidRPr="00FC79E5">
        <w:rPr>
          <w:rFonts w:hint="cs"/>
          <w:rtl/>
        </w:rPr>
        <w:t>ثم</w:t>
      </w:r>
      <w:r w:rsidR="002E135E">
        <w:rPr>
          <w:rFonts w:hint="cs"/>
          <w:rtl/>
        </w:rPr>
        <w:t>ّ</w:t>
      </w:r>
      <w:r w:rsidRPr="00FC79E5">
        <w:rPr>
          <w:rFonts w:hint="cs"/>
          <w:rtl/>
        </w:rPr>
        <w:t xml:space="preserve"> قال</w:t>
      </w:r>
      <w:r w:rsidR="003112D6" w:rsidRPr="00FC79E5">
        <w:rPr>
          <w:rFonts w:hint="cs"/>
          <w:rtl/>
        </w:rPr>
        <w:t>:</w:t>
      </w:r>
      <w:r w:rsidR="002E135E">
        <w:rPr>
          <w:rFonts w:hint="cs"/>
          <w:rtl/>
        </w:rPr>
        <w:t>)</w:t>
      </w:r>
      <w:r w:rsidRPr="00FC79E5">
        <w:rPr>
          <w:rFonts w:hint="cs"/>
          <w:rtl/>
        </w:rPr>
        <w:t xml:space="preserve"> </w:t>
      </w:r>
      <w:r w:rsidRPr="002E135E">
        <w:rPr>
          <w:rStyle w:val="libBold2Char"/>
          <w:rFonts w:hint="cs"/>
          <w:rtl/>
        </w:rPr>
        <w:t xml:space="preserve">تدري </w:t>
      </w:r>
      <w:r w:rsidR="00227F26" w:rsidRPr="002E135E">
        <w:rPr>
          <w:rStyle w:val="libBold2Char"/>
          <w:rtl/>
        </w:rPr>
        <w:t>-</w:t>
      </w:r>
      <w:r w:rsidRPr="002E135E">
        <w:rPr>
          <w:rStyle w:val="libBold2Char"/>
          <w:rFonts w:hint="cs"/>
          <w:rtl/>
        </w:rPr>
        <w:t xml:space="preserve"> من شرّ </w:t>
      </w:r>
      <w:r w:rsidR="00227F26" w:rsidRPr="002E135E">
        <w:rPr>
          <w:rStyle w:val="libBold2Char"/>
          <w:rtl/>
        </w:rPr>
        <w:t>-</w:t>
      </w:r>
      <w:r w:rsidRPr="002E135E">
        <w:rPr>
          <w:rStyle w:val="libBold2Char"/>
          <w:rFonts w:hint="cs"/>
          <w:rtl/>
        </w:rPr>
        <w:t xml:space="preserve"> وقال مرّةً</w:t>
      </w:r>
      <w:r w:rsidR="003112D6" w:rsidRPr="002E135E">
        <w:rPr>
          <w:rStyle w:val="libBold2Char"/>
          <w:rFonts w:hint="cs"/>
          <w:rtl/>
        </w:rPr>
        <w:t>:</w:t>
      </w:r>
      <w:r w:rsidRPr="002E135E">
        <w:rPr>
          <w:rStyle w:val="libBold2Char"/>
          <w:rFonts w:hint="cs"/>
          <w:rtl/>
        </w:rPr>
        <w:t>- من أشقى الآخرين</w:t>
      </w:r>
      <w:r w:rsidR="003112D6" w:rsidRPr="002E135E">
        <w:rPr>
          <w:rStyle w:val="libBold2Char"/>
          <w:rFonts w:hint="cs"/>
          <w:rtl/>
        </w:rPr>
        <w:t>؟</w:t>
      </w:r>
      <w:r w:rsidRPr="00FC79E5">
        <w:rPr>
          <w:rFonts w:hint="cs"/>
          <w:rtl/>
        </w:rPr>
        <w:t xml:space="preserve"> قلت</w:t>
      </w:r>
      <w:r w:rsidR="003112D6" w:rsidRPr="00FC79E5">
        <w:rPr>
          <w:rFonts w:hint="cs"/>
          <w:rtl/>
        </w:rPr>
        <w:t>:</w:t>
      </w:r>
      <w:r w:rsidRPr="00FC79E5">
        <w:rPr>
          <w:rFonts w:hint="cs"/>
          <w:rtl/>
        </w:rPr>
        <w:t xml:space="preserve"> الله ورسوله أعلم</w:t>
      </w:r>
      <w:r w:rsidR="00C266C3" w:rsidRPr="00FC79E5">
        <w:rPr>
          <w:rFonts w:hint="cs"/>
          <w:rtl/>
        </w:rPr>
        <w:t>،</w:t>
      </w:r>
      <w:r w:rsidRPr="00FC79E5">
        <w:rPr>
          <w:rFonts w:hint="cs"/>
          <w:rtl/>
        </w:rPr>
        <w:t>قال</w:t>
      </w:r>
      <w:r w:rsidR="003112D6" w:rsidRPr="002E135E">
        <w:rPr>
          <w:rStyle w:val="libBold2Char"/>
          <w:rFonts w:hint="cs"/>
          <w:rtl/>
        </w:rPr>
        <w:t>:</w:t>
      </w:r>
      <w:r w:rsidRPr="002E135E">
        <w:rPr>
          <w:rStyle w:val="libBold2Char"/>
          <w:rFonts w:hint="cs"/>
          <w:rtl/>
        </w:rPr>
        <w:t>قاتلك</w:t>
      </w:r>
      <w:r w:rsidR="00E15146" w:rsidRPr="002E135E">
        <w:rPr>
          <w:rStyle w:val="libBold2Char"/>
          <w:rFonts w:hint="cs"/>
          <w:rtl/>
        </w:rPr>
        <w:t>]</w:t>
      </w:r>
      <w:r w:rsidR="003112D6" w:rsidRPr="002E135E">
        <w:rPr>
          <w:rStyle w:val="libBold2Char"/>
          <w:rFonts w:hint="cs"/>
          <w:rtl/>
        </w:rPr>
        <w:t>.</w:t>
      </w:r>
    </w:p>
    <w:p w:rsidR="00F57C7E" w:rsidRDefault="00F57C7E" w:rsidP="003C1BA6">
      <w:pPr>
        <w:pStyle w:val="libPoemTiniChar"/>
        <w:rPr>
          <w:rtl/>
          <w:lang w:bidi="ar-SY"/>
        </w:rPr>
      </w:pPr>
      <w:r>
        <w:rPr>
          <w:rtl/>
          <w:lang w:bidi="ar-SY"/>
        </w:rPr>
        <w:br w:type="page"/>
      </w:r>
    </w:p>
    <w:p w:rsidR="00CC6D41" w:rsidRPr="001F39C5" w:rsidRDefault="001321E9" w:rsidP="00C84CA3">
      <w:pPr>
        <w:pStyle w:val="libNormal"/>
        <w:rPr>
          <w:rStyle w:val="libBold2Char"/>
          <w:rtl/>
        </w:rPr>
      </w:pPr>
      <w:r w:rsidRPr="00D45934">
        <w:rPr>
          <w:rFonts w:hint="cs"/>
          <w:rtl/>
        </w:rPr>
        <w:lastRenderedPageBreak/>
        <w:t>روى الحافظ</w:t>
      </w:r>
      <w:r w:rsidR="0007120A" w:rsidRPr="00D45934">
        <w:rPr>
          <w:rFonts w:hint="cs"/>
          <w:rtl/>
        </w:rPr>
        <w:t xml:space="preserve"> أبو </w:t>
      </w:r>
      <w:r w:rsidRPr="00D45934">
        <w:rPr>
          <w:rFonts w:hint="cs"/>
          <w:rtl/>
        </w:rPr>
        <w:t>عبد الله محمد بن عبد الله بن محمد</w:t>
      </w:r>
      <w:r w:rsidR="00C266C3" w:rsidRPr="00D45934">
        <w:rPr>
          <w:rFonts w:hint="cs"/>
          <w:rtl/>
        </w:rPr>
        <w:t>،</w:t>
      </w:r>
      <w:r w:rsidRPr="00D45934">
        <w:rPr>
          <w:rFonts w:hint="cs"/>
          <w:rtl/>
        </w:rPr>
        <w:t xml:space="preserve"> الحاكم النيسابوري في كتابه المستدرك على الصحيين</w:t>
      </w:r>
      <w:r w:rsidR="00DA3766">
        <w:rPr>
          <w:rFonts w:hint="cs"/>
          <w:rtl/>
        </w:rPr>
        <w:t xml:space="preserve">: </w:t>
      </w:r>
      <w:r w:rsidRPr="00D45934">
        <w:rPr>
          <w:rFonts w:hint="cs"/>
          <w:rtl/>
        </w:rPr>
        <w:t>ج3 ص</w:t>
      </w:r>
      <w:r w:rsidR="003C2E10">
        <w:rPr>
          <w:rFonts w:hint="cs"/>
          <w:rtl/>
        </w:rPr>
        <w:t xml:space="preserve"> </w:t>
      </w:r>
      <w:r w:rsidR="003C2E10" w:rsidRPr="00D45934">
        <w:rPr>
          <w:rFonts w:hint="cs"/>
          <w:rtl/>
        </w:rPr>
        <w:t>113</w:t>
      </w:r>
      <w:r w:rsidR="003C2E10">
        <w:rPr>
          <w:rFonts w:hint="cs"/>
          <w:rtl/>
        </w:rPr>
        <w:t xml:space="preserve"> </w:t>
      </w:r>
      <w:r w:rsidRPr="00D45934">
        <w:rPr>
          <w:rFonts w:hint="cs"/>
          <w:rtl/>
        </w:rPr>
        <w:t>قال</w:t>
      </w:r>
      <w:r w:rsidR="003112D6" w:rsidRPr="00D45934">
        <w:rPr>
          <w:rFonts w:hint="cs"/>
          <w:rtl/>
        </w:rPr>
        <w:t>:</w:t>
      </w:r>
      <w:r w:rsidRPr="00D45934">
        <w:rPr>
          <w:rFonts w:hint="cs"/>
          <w:rtl/>
        </w:rPr>
        <w:t>أخبرنا</w:t>
      </w:r>
      <w:r w:rsidR="002D35F0" w:rsidRPr="00D45934">
        <w:rPr>
          <w:rFonts w:hint="cs"/>
          <w:rtl/>
        </w:rPr>
        <w:t xml:space="preserve"> إبراهيم </w:t>
      </w:r>
      <w:r w:rsidRPr="00D45934">
        <w:rPr>
          <w:rFonts w:hint="cs"/>
          <w:rtl/>
        </w:rPr>
        <w:t>بن</w:t>
      </w:r>
      <w:r w:rsidR="00CF1678" w:rsidRPr="00D45934">
        <w:rPr>
          <w:rFonts w:hint="cs"/>
          <w:rtl/>
        </w:rPr>
        <w:t xml:space="preserve"> إسماعيل </w:t>
      </w:r>
      <w:r w:rsidRPr="00D45934">
        <w:rPr>
          <w:rFonts w:hint="cs"/>
          <w:rtl/>
        </w:rPr>
        <w:t>القاريء</w:t>
      </w:r>
      <w:r w:rsidR="00C266C3" w:rsidRPr="00D45934">
        <w:rPr>
          <w:rFonts w:hint="cs"/>
          <w:rtl/>
        </w:rPr>
        <w:t>،</w:t>
      </w:r>
      <w:r w:rsidRPr="00D45934">
        <w:rPr>
          <w:rFonts w:hint="cs"/>
          <w:rtl/>
        </w:rPr>
        <w:t xml:space="preserve"> حدّثنا عثمان بن سعيد الدارمي حدثنا عبد الله بن صالح</w:t>
      </w:r>
      <w:r w:rsidR="00C266C3" w:rsidRPr="00D45934">
        <w:rPr>
          <w:rFonts w:hint="cs"/>
          <w:rtl/>
        </w:rPr>
        <w:t>،</w:t>
      </w:r>
      <w:r w:rsidRPr="00D45934">
        <w:rPr>
          <w:rFonts w:hint="cs"/>
          <w:rtl/>
        </w:rPr>
        <w:t xml:space="preserve"> حدّثني الليث بن سعد</w:t>
      </w:r>
      <w:r w:rsidR="00C266C3" w:rsidRPr="00D45934">
        <w:rPr>
          <w:rFonts w:hint="cs"/>
          <w:rtl/>
        </w:rPr>
        <w:t>،</w:t>
      </w:r>
      <w:r w:rsidRPr="00D45934">
        <w:rPr>
          <w:rFonts w:hint="cs"/>
          <w:rtl/>
        </w:rPr>
        <w:t xml:space="preserve"> قال</w:t>
      </w:r>
      <w:r w:rsidR="003112D6" w:rsidRPr="00D45934">
        <w:rPr>
          <w:rFonts w:hint="cs"/>
          <w:rtl/>
        </w:rPr>
        <w:t>:</w:t>
      </w:r>
      <w:r w:rsidRPr="00D45934">
        <w:rPr>
          <w:rFonts w:hint="cs"/>
          <w:rtl/>
        </w:rPr>
        <w:t xml:space="preserve"> حدّثني خالد بن يزيد</w:t>
      </w:r>
      <w:r w:rsidR="00C266C3" w:rsidRPr="00D45934">
        <w:rPr>
          <w:rFonts w:hint="cs"/>
          <w:rtl/>
        </w:rPr>
        <w:t>،</w:t>
      </w:r>
      <w:r w:rsidRPr="00D45934">
        <w:rPr>
          <w:rFonts w:hint="cs"/>
          <w:rtl/>
        </w:rPr>
        <w:t xml:space="preserve"> عن سعيد بن هلال</w:t>
      </w:r>
      <w:r w:rsidR="00C266C3" w:rsidRPr="00D45934">
        <w:rPr>
          <w:rFonts w:hint="cs"/>
          <w:rtl/>
        </w:rPr>
        <w:t>،</w:t>
      </w:r>
      <w:r w:rsidRPr="00D45934">
        <w:rPr>
          <w:rFonts w:hint="cs"/>
          <w:rtl/>
        </w:rPr>
        <w:t xml:space="preserve"> عن زيد بن أسلم</w:t>
      </w:r>
      <w:r w:rsidR="003112D6" w:rsidRPr="00D45934">
        <w:rPr>
          <w:rFonts w:hint="cs"/>
          <w:rtl/>
        </w:rPr>
        <w:t>:</w:t>
      </w:r>
      <w:r w:rsidRPr="00D45934">
        <w:rPr>
          <w:rFonts w:hint="cs"/>
          <w:rtl/>
        </w:rPr>
        <w:t xml:space="preserve"> أنّ أبا سنان الدؤلي حدّثه أنّه عاد عليّاً في شكوة اشتكاها</w:t>
      </w:r>
      <w:r w:rsidR="00C266C3" w:rsidRPr="00D45934">
        <w:rPr>
          <w:rFonts w:hint="cs"/>
          <w:rtl/>
        </w:rPr>
        <w:t>،</w:t>
      </w:r>
      <w:r w:rsidRPr="00D45934">
        <w:rPr>
          <w:rFonts w:hint="cs"/>
          <w:rtl/>
        </w:rPr>
        <w:t xml:space="preserve"> فقال</w:t>
      </w:r>
      <w:r w:rsidR="003112D6" w:rsidRPr="00D45934">
        <w:rPr>
          <w:rFonts w:hint="cs"/>
          <w:rtl/>
        </w:rPr>
        <w:t>:</w:t>
      </w:r>
      <w:r w:rsidRPr="00D45934">
        <w:rPr>
          <w:rFonts w:hint="cs"/>
          <w:rtl/>
        </w:rPr>
        <w:t xml:space="preserve"> لقد تخوفنا عليك يا أبا حسن في شكواك هذا</w:t>
      </w:r>
      <w:r w:rsidR="00C266C3" w:rsidRPr="00D45934">
        <w:rPr>
          <w:rFonts w:hint="cs"/>
          <w:rtl/>
        </w:rPr>
        <w:t>،</w:t>
      </w:r>
      <w:r w:rsidRPr="00D45934">
        <w:rPr>
          <w:rFonts w:hint="cs"/>
          <w:rtl/>
        </w:rPr>
        <w:t xml:space="preserve"> فقال</w:t>
      </w:r>
      <w:r w:rsidR="003112D6" w:rsidRPr="00D45934">
        <w:rPr>
          <w:rFonts w:hint="cs"/>
          <w:rtl/>
        </w:rPr>
        <w:t>:</w:t>
      </w:r>
      <w:r w:rsidR="005C7862">
        <w:rPr>
          <w:rFonts w:hint="cs"/>
          <w:rtl/>
        </w:rPr>
        <w:t xml:space="preserve"> </w:t>
      </w:r>
      <w:r w:rsidR="00E15146" w:rsidRPr="001F39C5">
        <w:rPr>
          <w:rStyle w:val="libBold2Char"/>
          <w:rFonts w:hint="cs"/>
          <w:rtl/>
        </w:rPr>
        <w:t>[</w:t>
      </w:r>
      <w:r w:rsidRPr="001F39C5">
        <w:rPr>
          <w:rStyle w:val="libBold2Char"/>
          <w:rFonts w:hint="cs"/>
          <w:rtl/>
        </w:rPr>
        <w:t>لا</w:t>
      </w:r>
      <w:r w:rsidR="00C266C3" w:rsidRPr="001F39C5">
        <w:rPr>
          <w:rStyle w:val="libBold2Char"/>
          <w:rFonts w:hint="cs"/>
          <w:rtl/>
        </w:rPr>
        <w:t>،</w:t>
      </w:r>
      <w:r w:rsidRPr="001F39C5">
        <w:rPr>
          <w:rStyle w:val="libBold2Char"/>
          <w:rFonts w:hint="cs"/>
          <w:rtl/>
        </w:rPr>
        <w:t xml:space="preserve"> ولكنّي والله ما تخوّفت على نفسي منه</w:t>
      </w:r>
      <w:r w:rsidR="00C266C3" w:rsidRPr="001F39C5">
        <w:rPr>
          <w:rStyle w:val="libBold2Char"/>
          <w:rFonts w:hint="cs"/>
          <w:rtl/>
        </w:rPr>
        <w:t>،</w:t>
      </w:r>
      <w:r w:rsidRPr="001F39C5">
        <w:rPr>
          <w:rStyle w:val="libBold2Char"/>
          <w:rFonts w:hint="cs"/>
          <w:rtl/>
        </w:rPr>
        <w:t xml:space="preserve"> لأنّي سمعت الصادق المصدوق</w:t>
      </w:r>
      <w:r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1F39C5">
        <w:rPr>
          <w:rStyle w:val="libBold2Char"/>
          <w:rFonts w:hint="cs"/>
          <w:rtl/>
        </w:rPr>
        <w:t>يقول</w:t>
      </w:r>
      <w:r w:rsidR="003112D6" w:rsidRPr="001F39C5">
        <w:rPr>
          <w:rStyle w:val="libBold2Char"/>
          <w:rFonts w:hint="cs"/>
          <w:rtl/>
        </w:rPr>
        <w:t>:</w:t>
      </w:r>
      <w:r w:rsidRPr="001F39C5">
        <w:rPr>
          <w:rStyle w:val="libBold2Char"/>
          <w:rFonts w:hint="cs"/>
          <w:rtl/>
        </w:rPr>
        <w:t>إن</w:t>
      </w:r>
      <w:r w:rsidR="00D45934" w:rsidRPr="001F39C5">
        <w:rPr>
          <w:rStyle w:val="libBold2Char"/>
          <w:rFonts w:hint="cs"/>
          <w:rtl/>
        </w:rPr>
        <w:t>ّ</w:t>
      </w:r>
      <w:r w:rsidRPr="001F39C5">
        <w:rPr>
          <w:rStyle w:val="libBold2Char"/>
          <w:rFonts w:hint="cs"/>
          <w:rtl/>
        </w:rPr>
        <w:t>ك ستضرب ضرب</w:t>
      </w:r>
      <w:r w:rsidR="00D45934" w:rsidRPr="001F39C5">
        <w:rPr>
          <w:rStyle w:val="libBold2Char"/>
          <w:rFonts w:hint="cs"/>
          <w:rtl/>
        </w:rPr>
        <w:t>ة</w:t>
      </w:r>
      <w:r w:rsidRPr="001F39C5">
        <w:rPr>
          <w:rStyle w:val="libBold2Char"/>
          <w:rFonts w:hint="cs"/>
          <w:rtl/>
        </w:rPr>
        <w:t xml:space="preserve"> هاهنا</w:t>
      </w:r>
      <w:r w:rsidR="00C266C3" w:rsidRPr="001F39C5">
        <w:rPr>
          <w:rStyle w:val="libBold2Char"/>
          <w:rFonts w:hint="cs"/>
          <w:rtl/>
        </w:rPr>
        <w:t>،</w:t>
      </w:r>
      <w:r w:rsidRPr="001F39C5">
        <w:rPr>
          <w:rStyle w:val="libBold2Char"/>
          <w:rFonts w:hint="cs"/>
          <w:rtl/>
        </w:rPr>
        <w:t xml:space="preserve"> وضربة هاهنا </w:t>
      </w:r>
      <w:r w:rsidR="00227F26" w:rsidRPr="001F39C5">
        <w:rPr>
          <w:rStyle w:val="libBold2Char"/>
          <w:rtl/>
        </w:rPr>
        <w:t>-</w:t>
      </w:r>
      <w:r w:rsidRPr="001F39C5">
        <w:rPr>
          <w:rStyle w:val="libBold2Char"/>
          <w:rFonts w:hint="cs"/>
          <w:rtl/>
        </w:rPr>
        <w:t xml:space="preserve"> وأشار</w:t>
      </w:r>
      <w:r w:rsidR="009E53C7" w:rsidRPr="001F39C5">
        <w:rPr>
          <w:rStyle w:val="libBold2Char"/>
          <w:rFonts w:hint="cs"/>
          <w:rtl/>
        </w:rPr>
        <w:t xml:space="preserve"> إلى </w:t>
      </w:r>
      <w:r w:rsidRPr="001F39C5">
        <w:rPr>
          <w:rStyle w:val="libBold2Char"/>
          <w:rFonts w:hint="cs"/>
          <w:rtl/>
        </w:rPr>
        <w:t>صدغ</w:t>
      </w:r>
      <w:r w:rsidR="00D629C8" w:rsidRPr="001F39C5">
        <w:rPr>
          <w:rStyle w:val="libBold2Char"/>
          <w:rFonts w:hint="cs"/>
          <w:rtl/>
        </w:rPr>
        <w:t>ي</w:t>
      </w:r>
      <w:r w:rsidRPr="001F39C5">
        <w:rPr>
          <w:rStyle w:val="libBold2Char"/>
          <w:rFonts w:hint="cs"/>
          <w:rtl/>
        </w:rPr>
        <w:t>ه يسيل دمها حت</w:t>
      </w:r>
      <w:r w:rsidR="00B451B5">
        <w:rPr>
          <w:rStyle w:val="libBold2Char"/>
          <w:rFonts w:hint="cs"/>
          <w:rtl/>
        </w:rPr>
        <w:t>ّ</w:t>
      </w:r>
      <w:r w:rsidRPr="001F39C5">
        <w:rPr>
          <w:rStyle w:val="libBold2Char"/>
          <w:rFonts w:hint="cs"/>
          <w:rtl/>
        </w:rPr>
        <w:t xml:space="preserve">ى </w:t>
      </w:r>
      <w:r w:rsidR="00D629C8" w:rsidRPr="001F39C5">
        <w:rPr>
          <w:rStyle w:val="libBold2Char"/>
          <w:rFonts w:hint="cs"/>
          <w:rtl/>
        </w:rPr>
        <w:t>ت</w:t>
      </w:r>
      <w:r w:rsidRPr="001F39C5">
        <w:rPr>
          <w:rStyle w:val="libBold2Char"/>
          <w:rFonts w:hint="cs"/>
          <w:rtl/>
        </w:rPr>
        <w:t>خ</w:t>
      </w:r>
      <w:r w:rsidR="00D629C8" w:rsidRPr="001F39C5">
        <w:rPr>
          <w:rStyle w:val="libBold2Char"/>
          <w:rFonts w:hint="cs"/>
          <w:rtl/>
        </w:rPr>
        <w:t>ت</w:t>
      </w:r>
      <w:r w:rsidRPr="001F39C5">
        <w:rPr>
          <w:rStyle w:val="libBold2Char"/>
          <w:rFonts w:hint="cs"/>
          <w:rtl/>
        </w:rPr>
        <w:t>ضب لحيتك ويكون صاحبها أشقاها كما كان عاقر الناق</w:t>
      </w:r>
      <w:r w:rsidR="00D629C8" w:rsidRPr="001F39C5">
        <w:rPr>
          <w:rStyle w:val="libBold2Char"/>
          <w:rFonts w:hint="cs"/>
          <w:rtl/>
        </w:rPr>
        <w:t>ة</w:t>
      </w:r>
      <w:r w:rsidRPr="001F39C5">
        <w:rPr>
          <w:rStyle w:val="libBold2Char"/>
          <w:rFonts w:hint="cs"/>
          <w:rtl/>
        </w:rPr>
        <w:t xml:space="preserve"> </w:t>
      </w:r>
      <w:r w:rsidR="00D45934" w:rsidRPr="001F39C5">
        <w:rPr>
          <w:rStyle w:val="libBold2Char"/>
          <w:rFonts w:hint="cs"/>
          <w:rtl/>
        </w:rPr>
        <w:t>أ</w:t>
      </w:r>
      <w:r w:rsidRPr="001F39C5">
        <w:rPr>
          <w:rStyle w:val="libBold2Char"/>
          <w:rFonts w:hint="cs"/>
          <w:rtl/>
        </w:rPr>
        <w:t>شقى ثمود</w:t>
      </w:r>
      <w:r w:rsidR="00E15146" w:rsidRPr="001F39C5">
        <w:rPr>
          <w:rStyle w:val="libBold2Char"/>
          <w:rFonts w:hint="cs"/>
          <w:rtl/>
        </w:rPr>
        <w:t>]</w:t>
      </w:r>
      <w:r w:rsidR="003112D6" w:rsidRPr="001F39C5">
        <w:rPr>
          <w:rStyle w:val="libBold2Char"/>
          <w:rFonts w:hint="cs"/>
          <w:rtl/>
        </w:rPr>
        <w:t>.</w:t>
      </w:r>
    </w:p>
    <w:p w:rsidR="001321E9" w:rsidRDefault="001321E9" w:rsidP="001F39C5">
      <w:pPr>
        <w:pStyle w:val="libNormal"/>
        <w:rPr>
          <w:rtl/>
        </w:rPr>
      </w:pPr>
      <w:r w:rsidRPr="00FC79E5">
        <w:rPr>
          <w:rFonts w:hint="cs"/>
          <w:rtl/>
        </w:rPr>
        <w:t xml:space="preserve">روى الطحاوي في </w:t>
      </w:r>
      <w:r w:rsidR="001F39C5">
        <w:rPr>
          <w:rFonts w:hint="cs"/>
          <w:rtl/>
        </w:rPr>
        <w:t>(</w:t>
      </w:r>
      <w:r w:rsidRPr="00FC79E5">
        <w:rPr>
          <w:rFonts w:hint="cs"/>
          <w:rtl/>
        </w:rPr>
        <w:t>مشكل الآثار</w:t>
      </w:r>
      <w:r w:rsidR="001F39C5">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239</w:t>
      </w:r>
      <w:r w:rsidR="003C2E10">
        <w:rPr>
          <w:rFonts w:hint="cs"/>
          <w:rtl/>
        </w:rPr>
        <w:t xml:space="preserve"> </w:t>
      </w:r>
      <w:r w:rsidRPr="00FC79E5">
        <w:rPr>
          <w:rFonts w:hint="cs"/>
          <w:rtl/>
        </w:rPr>
        <w:t>الباب</w:t>
      </w:r>
      <w:r w:rsidR="003C2E10">
        <w:rPr>
          <w:rFonts w:hint="cs"/>
          <w:rtl/>
        </w:rPr>
        <w:t xml:space="preserve"> </w:t>
      </w:r>
      <w:r w:rsidR="003C2E10" w:rsidRPr="00FC79E5">
        <w:rPr>
          <w:rFonts w:hint="cs"/>
          <w:rtl/>
        </w:rPr>
        <w:t>112</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حدّثنا فهد</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w:t>
      </w:r>
      <w:r w:rsidR="00C266C3" w:rsidRPr="00FC79E5">
        <w:rPr>
          <w:rFonts w:hint="cs"/>
          <w:rtl/>
        </w:rPr>
        <w:t>،</w:t>
      </w:r>
      <w:r w:rsidRPr="00FC79E5">
        <w:rPr>
          <w:rFonts w:hint="cs"/>
          <w:rtl/>
        </w:rPr>
        <w:t xml:space="preserve"> حدّثنا فطر بن خليفة</w:t>
      </w:r>
      <w:r w:rsidR="00C266C3" w:rsidRPr="00FC79E5">
        <w:rPr>
          <w:rFonts w:hint="cs"/>
          <w:rtl/>
        </w:rPr>
        <w:t>،</w:t>
      </w:r>
      <w:r w:rsidRPr="00FC79E5">
        <w:rPr>
          <w:rFonts w:hint="cs"/>
          <w:rtl/>
        </w:rPr>
        <w:t xml:space="preserve"> حدّثني</w:t>
      </w:r>
      <w:r w:rsidR="0007120A">
        <w:rPr>
          <w:rFonts w:hint="cs"/>
          <w:rtl/>
        </w:rPr>
        <w:t xml:space="preserve"> أبو </w:t>
      </w:r>
      <w:r w:rsidRPr="00FC79E5">
        <w:rPr>
          <w:rFonts w:hint="cs"/>
          <w:rtl/>
        </w:rPr>
        <w:t>الطفيل</w:t>
      </w:r>
      <w:r w:rsidR="00C266C3" w:rsidRPr="00FC79E5">
        <w:rPr>
          <w:rFonts w:hint="cs"/>
          <w:rtl/>
        </w:rPr>
        <w:t>،</w:t>
      </w:r>
      <w:r w:rsidRPr="00FC79E5">
        <w:rPr>
          <w:rFonts w:hint="cs"/>
          <w:rtl/>
        </w:rPr>
        <w:t xml:space="preserve"> قال</w:t>
      </w:r>
      <w:r w:rsidR="003112D6" w:rsidRPr="00FC79E5">
        <w:rPr>
          <w:rFonts w:hint="cs"/>
          <w:rtl/>
        </w:rPr>
        <w:t>:</w:t>
      </w:r>
      <w:r w:rsidR="005C7862">
        <w:rPr>
          <w:rFonts w:hint="cs"/>
          <w:rtl/>
        </w:rPr>
        <w:t xml:space="preserve"> </w:t>
      </w:r>
      <w:r w:rsidRPr="00FC79E5">
        <w:rPr>
          <w:rFonts w:hint="cs"/>
          <w:rtl/>
        </w:rPr>
        <w:t>دعا علىّ الناس</w:t>
      </w:r>
      <w:r w:rsidR="009E53C7">
        <w:rPr>
          <w:rFonts w:hint="cs"/>
          <w:rtl/>
        </w:rPr>
        <w:t xml:space="preserve"> إلى </w:t>
      </w:r>
      <w:r w:rsidRPr="00FC79E5">
        <w:rPr>
          <w:rFonts w:hint="cs"/>
          <w:rtl/>
        </w:rPr>
        <w:t>البيعة</w:t>
      </w:r>
      <w:r w:rsidR="00C266C3" w:rsidRPr="00FC79E5">
        <w:rPr>
          <w:rFonts w:hint="cs"/>
          <w:rtl/>
        </w:rPr>
        <w:t>،</w:t>
      </w:r>
      <w:r w:rsidRPr="00FC79E5">
        <w:rPr>
          <w:rFonts w:hint="cs"/>
          <w:rtl/>
        </w:rPr>
        <w:t xml:space="preserve"> فجاء عبد الرحمان بن ملجم فرّد مرّتين ثم</w:t>
      </w:r>
      <w:r w:rsidR="001F39C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1F39C5">
        <w:rPr>
          <w:rStyle w:val="libBold2Char"/>
          <w:rFonts w:hint="cs"/>
          <w:rtl/>
        </w:rPr>
        <w:t>[</w:t>
      </w:r>
      <w:r w:rsidRPr="001F39C5">
        <w:rPr>
          <w:rStyle w:val="libBold2Char"/>
          <w:rFonts w:hint="cs"/>
          <w:rtl/>
        </w:rPr>
        <w:t>ما يحبس أشقاها ليخضبك هذا من هذه</w:t>
      </w:r>
      <w:r w:rsidR="00E15146" w:rsidRPr="001F39C5">
        <w:rPr>
          <w:rStyle w:val="libBold2Char"/>
          <w:rFonts w:hint="cs"/>
          <w:rtl/>
        </w:rPr>
        <w:t>]</w:t>
      </w:r>
      <w:r w:rsidRPr="00FC79E5">
        <w:rPr>
          <w:rFonts w:hint="cs"/>
          <w:rtl/>
        </w:rPr>
        <w:t xml:space="preserve"> يعني لحيته من رأسه</w:t>
      </w:r>
      <w:r w:rsidR="00C266C3" w:rsidRPr="00FC79E5">
        <w:rPr>
          <w:rFonts w:hint="cs"/>
          <w:rtl/>
        </w:rPr>
        <w:t>،</w:t>
      </w:r>
      <w:r w:rsidRPr="00FC79E5">
        <w:rPr>
          <w:rFonts w:hint="cs"/>
          <w:rtl/>
        </w:rPr>
        <w:t xml:space="preserve"> ثمّ تمثل بهذين البيتين</w:t>
      </w:r>
      <w:r w:rsidR="003112D6" w:rsidRPr="00FC79E5">
        <w:rPr>
          <w:rFonts w:hint="cs"/>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B11C65" w:rsidTr="003C2E10">
        <w:trPr>
          <w:trHeight w:val="350"/>
        </w:trPr>
        <w:tc>
          <w:tcPr>
            <w:tcW w:w="3536" w:type="dxa"/>
            <w:shd w:val="clear" w:color="auto" w:fill="auto"/>
          </w:tcPr>
          <w:p w:rsidR="00B11C65" w:rsidRPr="00C84CA3" w:rsidRDefault="00B11C65" w:rsidP="00C5584C">
            <w:pPr>
              <w:pStyle w:val="libPoem"/>
            </w:pPr>
            <w:r w:rsidRPr="00C84CA3">
              <w:rPr>
                <w:rFonts w:hint="cs"/>
                <w:rtl/>
              </w:rPr>
              <w:t>أ</w:t>
            </w:r>
            <w:r w:rsidR="00DA3766" w:rsidRPr="00C84CA3">
              <w:rPr>
                <w:rFonts w:hint="cs"/>
                <w:rtl/>
              </w:rPr>
              <w:t>ُ</w:t>
            </w:r>
            <w:r w:rsidRPr="00C84CA3">
              <w:rPr>
                <w:rFonts w:hint="cs"/>
                <w:rtl/>
              </w:rPr>
              <w:t>شدد حيازيمك للموت</w:t>
            </w:r>
            <w:r w:rsidRPr="00CA1393">
              <w:rPr>
                <w:rStyle w:val="libPoemTiniChar0"/>
                <w:rtl/>
              </w:rPr>
              <w:br/>
              <w:t> </w:t>
            </w:r>
          </w:p>
        </w:tc>
        <w:tc>
          <w:tcPr>
            <w:tcW w:w="272" w:type="dxa"/>
            <w:shd w:val="clear" w:color="auto" w:fill="auto"/>
          </w:tcPr>
          <w:p w:rsidR="00B11C65" w:rsidRPr="00C84CA3" w:rsidRDefault="00B11C65" w:rsidP="00C5584C">
            <w:pPr>
              <w:pStyle w:val="libPoem"/>
              <w:rPr>
                <w:rtl/>
              </w:rPr>
            </w:pPr>
          </w:p>
        </w:tc>
        <w:tc>
          <w:tcPr>
            <w:tcW w:w="3502" w:type="dxa"/>
            <w:shd w:val="clear" w:color="auto" w:fill="auto"/>
          </w:tcPr>
          <w:p w:rsidR="00B11C65" w:rsidRPr="00C84CA3" w:rsidRDefault="00B11C65" w:rsidP="00C5584C">
            <w:pPr>
              <w:pStyle w:val="libPoem"/>
            </w:pPr>
            <w:r w:rsidRPr="00C84CA3">
              <w:rPr>
                <w:rFonts w:hint="cs"/>
                <w:rtl/>
              </w:rPr>
              <w:t>فإن</w:t>
            </w:r>
            <w:r w:rsidR="00D629C8" w:rsidRPr="00C84CA3">
              <w:rPr>
                <w:rFonts w:hint="cs"/>
                <w:rtl/>
              </w:rPr>
              <w:t>َّ</w:t>
            </w:r>
            <w:r w:rsidRPr="00C84CA3">
              <w:rPr>
                <w:rFonts w:hint="cs"/>
                <w:rtl/>
              </w:rPr>
              <w:t xml:space="preserve"> الموت لاقيك</w:t>
            </w:r>
            <w:r w:rsidRPr="00CA1393">
              <w:rPr>
                <w:rStyle w:val="libPoemTiniChar0"/>
                <w:rtl/>
              </w:rPr>
              <w:br/>
              <w:t> </w:t>
            </w:r>
          </w:p>
        </w:tc>
      </w:tr>
      <w:tr w:rsidR="00B11C65" w:rsidTr="003C2E10">
        <w:tblPrEx>
          <w:tblLook w:val="04A0" w:firstRow="1" w:lastRow="0" w:firstColumn="1" w:lastColumn="0" w:noHBand="0" w:noVBand="1"/>
        </w:tblPrEx>
        <w:trPr>
          <w:trHeight w:val="350"/>
        </w:trPr>
        <w:tc>
          <w:tcPr>
            <w:tcW w:w="3536" w:type="dxa"/>
          </w:tcPr>
          <w:p w:rsidR="00B11C65" w:rsidRPr="00C84CA3" w:rsidRDefault="00B11C65" w:rsidP="00C5584C">
            <w:pPr>
              <w:pStyle w:val="libPoem"/>
            </w:pPr>
            <w:r w:rsidRPr="00C84CA3">
              <w:rPr>
                <w:rFonts w:hint="cs"/>
                <w:rtl/>
              </w:rPr>
              <w:t>ولا تجزع من القتل</w:t>
            </w:r>
            <w:r w:rsidRPr="00CA1393">
              <w:rPr>
                <w:rStyle w:val="libPoemTiniChar0"/>
                <w:rtl/>
              </w:rPr>
              <w:br/>
              <w:t> </w:t>
            </w:r>
          </w:p>
        </w:tc>
        <w:tc>
          <w:tcPr>
            <w:tcW w:w="272" w:type="dxa"/>
          </w:tcPr>
          <w:p w:rsidR="00B11C65" w:rsidRPr="00C84CA3" w:rsidRDefault="00B11C65" w:rsidP="00C5584C">
            <w:pPr>
              <w:pStyle w:val="libPoem"/>
              <w:rPr>
                <w:rtl/>
              </w:rPr>
            </w:pPr>
          </w:p>
        </w:tc>
        <w:tc>
          <w:tcPr>
            <w:tcW w:w="3502" w:type="dxa"/>
          </w:tcPr>
          <w:p w:rsidR="00B11C65" w:rsidRPr="00C84CA3" w:rsidRDefault="00B11C65" w:rsidP="00C5584C">
            <w:pPr>
              <w:pStyle w:val="libPoem"/>
            </w:pPr>
            <w:r w:rsidRPr="00C84CA3">
              <w:rPr>
                <w:rFonts w:hint="cs"/>
                <w:rtl/>
              </w:rPr>
              <w:t>إذا حلَّ بواديك</w:t>
            </w:r>
            <w:r w:rsidRPr="00CA1393">
              <w:rPr>
                <w:rStyle w:val="libPoemTiniChar0"/>
                <w:rtl/>
              </w:rPr>
              <w:br/>
              <w:t> </w:t>
            </w:r>
          </w:p>
        </w:tc>
      </w:tr>
    </w:tbl>
    <w:p w:rsidR="001321E9" w:rsidRPr="001F39C5" w:rsidRDefault="001321E9" w:rsidP="001F39C5">
      <w:pPr>
        <w:pStyle w:val="libNormal"/>
        <w:rPr>
          <w:rStyle w:val="libBold2Char"/>
          <w:rtl/>
        </w:rPr>
      </w:pPr>
      <w:r w:rsidRPr="00FC79E5">
        <w:rPr>
          <w:rFonts w:hint="cs"/>
          <w:rtl/>
        </w:rPr>
        <w:t>روى الحافظ سليمان بن</w:t>
      </w:r>
      <w:r w:rsidR="00751FE6">
        <w:rPr>
          <w:rFonts w:hint="cs"/>
          <w:rtl/>
        </w:rPr>
        <w:t xml:space="preserve"> أحمد </w:t>
      </w:r>
      <w:r w:rsidRPr="00FC79E5">
        <w:rPr>
          <w:rFonts w:hint="cs"/>
          <w:rtl/>
        </w:rPr>
        <w:t>بن</w:t>
      </w:r>
      <w:r w:rsidR="0086215F">
        <w:rPr>
          <w:rFonts w:hint="cs"/>
          <w:rtl/>
        </w:rPr>
        <w:t xml:space="preserve"> أبي </w:t>
      </w:r>
      <w:r w:rsidRPr="00FC79E5">
        <w:rPr>
          <w:rFonts w:hint="cs"/>
          <w:rtl/>
        </w:rPr>
        <w:t>أي</w:t>
      </w:r>
      <w:r w:rsidR="006823B9">
        <w:rPr>
          <w:rFonts w:hint="cs"/>
          <w:rtl/>
        </w:rPr>
        <w:t>ّ</w:t>
      </w:r>
      <w:r w:rsidRPr="00FC79E5">
        <w:rPr>
          <w:rFonts w:hint="cs"/>
          <w:rtl/>
        </w:rPr>
        <w:t>وب</w:t>
      </w:r>
      <w:r w:rsidR="00C266C3" w:rsidRPr="00FC79E5">
        <w:rPr>
          <w:rFonts w:hint="cs"/>
          <w:rtl/>
        </w:rPr>
        <w:t>،</w:t>
      </w:r>
      <w:r w:rsidRPr="00FC79E5">
        <w:rPr>
          <w:rFonts w:hint="cs"/>
          <w:rtl/>
        </w:rPr>
        <w:t xml:space="preserve"> الطبراني</w:t>
      </w:r>
      <w:r w:rsidR="00C266C3" w:rsidRPr="00FC79E5">
        <w:rPr>
          <w:rFonts w:hint="cs"/>
          <w:rtl/>
        </w:rPr>
        <w:t>،</w:t>
      </w:r>
      <w:r w:rsidRPr="00FC79E5">
        <w:rPr>
          <w:rFonts w:hint="cs"/>
          <w:rtl/>
        </w:rPr>
        <w:t xml:space="preserve"> في المعجم الكبير</w:t>
      </w:r>
      <w:r w:rsidR="00DA376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247</w:t>
      </w:r>
      <w:r w:rsidR="003C2E10">
        <w:rPr>
          <w:rFonts w:hint="cs"/>
          <w:rtl/>
        </w:rPr>
        <w:t xml:space="preserve"> </w:t>
      </w:r>
      <w:r w:rsidRPr="00FC79E5">
        <w:rPr>
          <w:rFonts w:hint="cs"/>
          <w:rtl/>
        </w:rPr>
        <w:t>ط</w:t>
      </w:r>
      <w:r w:rsidR="004C7FEC">
        <w:rPr>
          <w:rFonts w:hint="cs"/>
          <w:rtl/>
        </w:rPr>
        <w:t xml:space="preserve"> </w:t>
      </w:r>
      <w:r w:rsidRPr="00FC79E5">
        <w:rPr>
          <w:rFonts w:hint="cs"/>
          <w:rtl/>
        </w:rPr>
        <w:t xml:space="preserve">2 </w:t>
      </w:r>
      <w:r w:rsidR="001F39C5">
        <w:rPr>
          <w:rFonts w:hint="cs"/>
          <w:rtl/>
        </w:rPr>
        <w:t>(</w:t>
      </w:r>
      <w:r w:rsidRPr="00FC79E5">
        <w:rPr>
          <w:rFonts w:hint="cs"/>
          <w:rtl/>
        </w:rPr>
        <w:t>برقم</w:t>
      </w:r>
      <w:r w:rsidR="004C7FEC">
        <w:rPr>
          <w:rFonts w:hint="cs"/>
          <w:rtl/>
        </w:rPr>
        <w:t xml:space="preserve"> </w:t>
      </w:r>
      <w:r w:rsidRPr="00FC79E5">
        <w:rPr>
          <w:rFonts w:hint="cs"/>
          <w:rtl/>
        </w:rPr>
        <w:t>2037</w:t>
      </w:r>
      <w:r w:rsidR="004C7FEC">
        <w:rPr>
          <w:rFonts w:hint="cs"/>
          <w:rtl/>
        </w:rPr>
        <w:t xml:space="preserve"> </w:t>
      </w:r>
      <w:r w:rsidR="001F39C5">
        <w:rPr>
          <w:rtl/>
        </w:rPr>
        <w:t>–</w:t>
      </w:r>
      <w:r w:rsidR="004C7FEC">
        <w:rPr>
          <w:rFonts w:hint="cs"/>
          <w:rtl/>
        </w:rPr>
        <w:t xml:space="preserve"> </w:t>
      </w:r>
      <w:r w:rsidRPr="00FC79E5">
        <w:rPr>
          <w:rFonts w:hint="cs"/>
          <w:rtl/>
        </w:rPr>
        <w:t>2038</w:t>
      </w:r>
      <w:r w:rsidR="001F39C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عبدان بن أحمد</w:t>
      </w:r>
      <w:r w:rsidR="00C266C3" w:rsidRPr="00FC79E5">
        <w:rPr>
          <w:rFonts w:hint="cs"/>
          <w:rtl/>
        </w:rPr>
        <w:t>،</w:t>
      </w:r>
      <w:r w:rsidRPr="00FC79E5">
        <w:rPr>
          <w:rFonts w:hint="cs"/>
          <w:rtl/>
        </w:rPr>
        <w:t xml:space="preserve"> حدّثنا يوسف بن موسى</w:t>
      </w:r>
      <w:r w:rsidR="00C266C3" w:rsidRPr="00FC79E5">
        <w:rPr>
          <w:rFonts w:hint="cs"/>
          <w:rtl/>
        </w:rPr>
        <w:t>،</w:t>
      </w:r>
      <w:r w:rsidRPr="00FC79E5">
        <w:rPr>
          <w:rFonts w:hint="cs"/>
          <w:rtl/>
        </w:rPr>
        <w:t xml:space="preserve"> حدّثنا</w:t>
      </w:r>
      <w:r w:rsidR="00CF1678">
        <w:rPr>
          <w:rFonts w:hint="cs"/>
          <w:rtl/>
        </w:rPr>
        <w:t xml:space="preserve"> إسماعيل </w:t>
      </w:r>
      <w:r w:rsidRPr="00FC79E5">
        <w:rPr>
          <w:rFonts w:hint="cs"/>
          <w:rtl/>
        </w:rPr>
        <w:t>بن أبان</w:t>
      </w:r>
      <w:r w:rsidR="00C266C3" w:rsidRPr="00FC79E5">
        <w:rPr>
          <w:rFonts w:hint="cs"/>
          <w:rtl/>
        </w:rPr>
        <w:t>،</w:t>
      </w:r>
      <w:r w:rsidRPr="00FC79E5">
        <w:rPr>
          <w:rFonts w:hint="cs"/>
          <w:rtl/>
        </w:rPr>
        <w:t xml:space="preserve"> حدّثنا ناصح</w:t>
      </w:r>
      <w:r w:rsidR="00C266C3" w:rsidRPr="00FC79E5">
        <w:rPr>
          <w:rFonts w:hint="cs"/>
          <w:rtl/>
        </w:rPr>
        <w:t>،</w:t>
      </w:r>
      <w:r w:rsidRPr="00FC79E5">
        <w:rPr>
          <w:rFonts w:hint="cs"/>
          <w:rtl/>
        </w:rPr>
        <w:t xml:space="preserve"> عن سم</w:t>
      </w:r>
      <w:r w:rsidR="006823B9">
        <w:rPr>
          <w:rFonts w:hint="cs"/>
          <w:rtl/>
        </w:rPr>
        <w:t>ّ</w:t>
      </w:r>
      <w:r w:rsidRPr="00FC79E5">
        <w:rPr>
          <w:rFonts w:hint="cs"/>
          <w:rtl/>
        </w:rPr>
        <w:t>اك</w:t>
      </w:r>
      <w:r w:rsidR="003112D6" w:rsidRPr="00FC79E5">
        <w:rPr>
          <w:rFonts w:hint="cs"/>
          <w:rtl/>
        </w:rPr>
        <w:t>:</w:t>
      </w:r>
      <w:r w:rsidR="005C7862">
        <w:rPr>
          <w:rFonts w:hint="cs"/>
          <w:rtl/>
        </w:rPr>
        <w:t xml:space="preserve"> </w:t>
      </w:r>
      <w:r w:rsidRPr="00FC79E5">
        <w:rPr>
          <w:rFonts w:hint="cs"/>
          <w:rtl/>
        </w:rPr>
        <w:t xml:space="preserve">عن جابر </w:t>
      </w:r>
      <w:r w:rsidR="001F39C5">
        <w:rPr>
          <w:rFonts w:hint="cs"/>
          <w:rtl/>
        </w:rPr>
        <w:t>(</w:t>
      </w:r>
      <w:r w:rsidRPr="00FC79E5">
        <w:rPr>
          <w:rFonts w:hint="cs"/>
          <w:rtl/>
        </w:rPr>
        <w:t>بن سمرة السوائي</w:t>
      </w:r>
      <w:r w:rsidR="001F39C5">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قال رسول الله لعلي</w:t>
      </w:r>
      <w:r w:rsidR="005458DD">
        <w:rPr>
          <w:rFonts w:hint="cs"/>
          <w:rtl/>
        </w:rPr>
        <w:t>ٍّ</w:t>
      </w:r>
      <w:r w:rsidRPr="00FC79E5">
        <w:rPr>
          <w:rFonts w:hint="cs"/>
          <w:rtl/>
        </w:rPr>
        <w:t xml:space="preserve"> </w:t>
      </w:r>
      <w:r w:rsidR="00437B60" w:rsidRPr="00437B60">
        <w:rPr>
          <w:rStyle w:val="libAlaemChar"/>
          <w:rFonts w:hint="cs"/>
          <w:rtl/>
        </w:rPr>
        <w:t>رضي‌الله‌عنه</w:t>
      </w:r>
      <w:r w:rsidR="003112D6" w:rsidRPr="00FC79E5">
        <w:rPr>
          <w:rFonts w:hint="cs"/>
          <w:rtl/>
        </w:rPr>
        <w:t>:</w:t>
      </w:r>
      <w:r w:rsidRPr="00FC79E5">
        <w:rPr>
          <w:rFonts w:hint="cs"/>
          <w:rtl/>
        </w:rPr>
        <w:t xml:space="preserve"> </w:t>
      </w:r>
      <w:r w:rsidR="00E15146" w:rsidRPr="001F39C5">
        <w:rPr>
          <w:rStyle w:val="libBold2Char"/>
          <w:rFonts w:hint="cs"/>
          <w:rtl/>
        </w:rPr>
        <w:t>[</w:t>
      </w:r>
      <w:r w:rsidRPr="001F39C5">
        <w:rPr>
          <w:rStyle w:val="libBold2Char"/>
          <w:rFonts w:hint="cs"/>
          <w:rtl/>
        </w:rPr>
        <w:t xml:space="preserve">من </w:t>
      </w:r>
      <w:r w:rsidR="005458DD" w:rsidRPr="001F39C5">
        <w:rPr>
          <w:rStyle w:val="libBold2Char"/>
          <w:rFonts w:hint="cs"/>
          <w:rtl/>
        </w:rPr>
        <w:t>أ</w:t>
      </w:r>
      <w:r w:rsidRPr="001F39C5">
        <w:rPr>
          <w:rStyle w:val="libBold2Char"/>
          <w:rFonts w:hint="cs"/>
          <w:rtl/>
        </w:rPr>
        <w:t>شقى ثمود</w:t>
      </w:r>
      <w:r w:rsidR="003112D6"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عاقر الناقة</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فمن أشقى هذه الأمّة</w:t>
      </w:r>
      <w:r w:rsidR="003112D6"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الله أعلم</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قاتلك</w:t>
      </w:r>
      <w:r w:rsidR="00E15146" w:rsidRPr="001F39C5">
        <w:rPr>
          <w:rStyle w:val="libBold2Char"/>
          <w:rFonts w:hint="cs"/>
          <w:rtl/>
        </w:rPr>
        <w:t>]</w:t>
      </w:r>
      <w:r w:rsidR="005C7862" w:rsidRPr="001F39C5">
        <w:rPr>
          <w:rStyle w:val="libBold2Char"/>
          <w:rFonts w:hint="cs"/>
          <w:rtl/>
        </w:rPr>
        <w:t>.</w:t>
      </w:r>
    </w:p>
    <w:p w:rsidR="001321E9" w:rsidRPr="00FC79E5" w:rsidRDefault="001321E9" w:rsidP="001F39C5">
      <w:pPr>
        <w:pStyle w:val="libNormal"/>
        <w:rPr>
          <w:rtl/>
        </w:rPr>
      </w:pPr>
      <w:r w:rsidRPr="00FC79E5">
        <w:rPr>
          <w:rFonts w:hint="cs"/>
          <w:rtl/>
        </w:rPr>
        <w:t>حد</w:t>
      </w:r>
      <w:r w:rsidR="001F39C5">
        <w:rPr>
          <w:rFonts w:hint="cs"/>
          <w:rtl/>
        </w:rPr>
        <w:t>ّ</w:t>
      </w:r>
      <w:r w:rsidRPr="00FC79E5">
        <w:rPr>
          <w:rFonts w:hint="cs"/>
          <w:rtl/>
        </w:rPr>
        <w:t>ثنا محمد بن العباس بن الأخرم الإصبهاني</w:t>
      </w:r>
      <w:r w:rsidR="00C266C3" w:rsidRPr="00FC79E5">
        <w:rPr>
          <w:rFonts w:hint="cs"/>
          <w:rtl/>
        </w:rPr>
        <w:t>،</w:t>
      </w:r>
      <w:r w:rsidRPr="00FC79E5">
        <w:rPr>
          <w:rFonts w:hint="cs"/>
          <w:rtl/>
        </w:rPr>
        <w:t xml:space="preserve"> حدّثنا عبّاد بن يعقوب حدّثنا علي بن هاشم</w:t>
      </w:r>
      <w:r w:rsidR="00C266C3" w:rsidRPr="00FC79E5">
        <w:rPr>
          <w:rFonts w:hint="cs"/>
          <w:rtl/>
        </w:rPr>
        <w:t>،</w:t>
      </w:r>
      <w:r w:rsidRPr="00FC79E5">
        <w:rPr>
          <w:rFonts w:hint="cs"/>
          <w:rtl/>
        </w:rPr>
        <w:t xml:space="preserve"> حدّثنا ناصح</w:t>
      </w:r>
      <w:r w:rsidR="00C266C3" w:rsidRPr="00FC79E5">
        <w:rPr>
          <w:rFonts w:hint="cs"/>
          <w:rtl/>
        </w:rPr>
        <w:t>،</w:t>
      </w:r>
      <w:r w:rsidRPr="00FC79E5">
        <w:rPr>
          <w:rFonts w:hint="cs"/>
          <w:rtl/>
        </w:rPr>
        <w:t xml:space="preserve"> عن سماك</w:t>
      </w:r>
      <w:r w:rsidR="003112D6" w:rsidRPr="00FC79E5">
        <w:rPr>
          <w:rFonts w:hint="cs"/>
          <w:rtl/>
        </w:rPr>
        <w:t>:</w:t>
      </w:r>
      <w:r w:rsidR="005C7862">
        <w:rPr>
          <w:rFonts w:hint="cs"/>
          <w:rtl/>
        </w:rPr>
        <w:t xml:space="preserve"> </w:t>
      </w:r>
      <w:r w:rsidRPr="00FC79E5">
        <w:rPr>
          <w:rFonts w:hint="cs"/>
          <w:rtl/>
        </w:rPr>
        <w:t xml:space="preserve">عن جابر </w:t>
      </w:r>
      <w:r w:rsidR="001F39C5">
        <w:rPr>
          <w:rFonts w:hint="cs"/>
          <w:rtl/>
        </w:rPr>
        <w:t>(</w:t>
      </w:r>
      <w:r w:rsidRPr="00FC79E5">
        <w:rPr>
          <w:rFonts w:hint="cs"/>
          <w:rtl/>
        </w:rPr>
        <w:t>بن سمرة</w:t>
      </w:r>
      <w:r w:rsidR="001F39C5">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5458DD">
        <w:rPr>
          <w:rFonts w:hint="cs"/>
          <w:rtl/>
        </w:rPr>
        <w:t>ّ</w:t>
      </w:r>
      <w:r w:rsidRPr="00FC79E5">
        <w:rPr>
          <w:rFonts w:hint="cs"/>
          <w:rtl/>
        </w:rPr>
        <w:t xml:space="preserve"> </w:t>
      </w:r>
      <w:r w:rsidR="00437B60" w:rsidRPr="00437B60">
        <w:rPr>
          <w:rStyle w:val="libAlaemChar"/>
          <w:rFonts w:hint="cs"/>
          <w:rtl/>
        </w:rPr>
        <w:t>رضي‌الله‌عنه</w:t>
      </w:r>
      <w:r w:rsidR="003112D6" w:rsidRPr="00FC79E5">
        <w:rPr>
          <w:rFonts w:hint="cs"/>
          <w:rtl/>
        </w:rPr>
        <w:t>:</w:t>
      </w:r>
      <w:r w:rsidRPr="00FC79E5">
        <w:rPr>
          <w:rFonts w:hint="cs"/>
          <w:rtl/>
        </w:rPr>
        <w:t xml:space="preserve"> </w:t>
      </w:r>
      <w:r w:rsidR="00E15146" w:rsidRPr="001F39C5">
        <w:rPr>
          <w:rStyle w:val="libBold2Char"/>
          <w:rFonts w:hint="cs"/>
          <w:rtl/>
        </w:rPr>
        <w:t>[</w:t>
      </w:r>
      <w:r w:rsidR="005458DD" w:rsidRPr="001F39C5">
        <w:rPr>
          <w:rStyle w:val="libBold2Char"/>
          <w:rFonts w:hint="cs"/>
          <w:rtl/>
        </w:rPr>
        <w:t>إ</w:t>
      </w:r>
      <w:r w:rsidRPr="001F39C5">
        <w:rPr>
          <w:rStyle w:val="libBold2Char"/>
          <w:rFonts w:hint="cs"/>
          <w:rtl/>
        </w:rPr>
        <w:t>ن</w:t>
      </w:r>
      <w:r w:rsidR="005458DD" w:rsidRPr="001F39C5">
        <w:rPr>
          <w:rStyle w:val="libBold2Char"/>
          <w:rFonts w:hint="cs"/>
          <w:rtl/>
        </w:rPr>
        <w:t>ّ</w:t>
      </w:r>
      <w:r w:rsidRPr="001F39C5">
        <w:rPr>
          <w:rStyle w:val="libBold2Char"/>
          <w:rFonts w:hint="cs"/>
          <w:rtl/>
        </w:rPr>
        <w:t xml:space="preserve">ك </w:t>
      </w:r>
      <w:r w:rsidR="005C7862" w:rsidRPr="001F39C5">
        <w:rPr>
          <w:rStyle w:val="libBold2Char"/>
          <w:rFonts w:hint="cs"/>
          <w:rtl/>
        </w:rPr>
        <w:t>ا</w:t>
      </w:r>
      <w:r w:rsidRPr="001F39C5">
        <w:rPr>
          <w:rStyle w:val="libBold2Char"/>
          <w:rFonts w:hint="cs"/>
          <w:rtl/>
        </w:rPr>
        <w:t>مرء مستخلف و</w:t>
      </w:r>
      <w:r w:rsidR="005458DD" w:rsidRPr="001F39C5">
        <w:rPr>
          <w:rStyle w:val="libBold2Char"/>
          <w:rFonts w:hint="cs"/>
          <w:rtl/>
        </w:rPr>
        <w:t>أ</w:t>
      </w:r>
      <w:r w:rsidRPr="001F39C5">
        <w:rPr>
          <w:rStyle w:val="libBold2Char"/>
          <w:rFonts w:hint="cs"/>
          <w:rtl/>
        </w:rPr>
        <w:t>ن</w:t>
      </w:r>
      <w:r w:rsidR="005458DD" w:rsidRPr="001F39C5">
        <w:rPr>
          <w:rStyle w:val="libBold2Char"/>
          <w:rFonts w:hint="cs"/>
          <w:rtl/>
        </w:rPr>
        <w:t>ّ</w:t>
      </w:r>
      <w:r w:rsidRPr="001F39C5">
        <w:rPr>
          <w:rStyle w:val="libBold2Char"/>
          <w:rFonts w:hint="cs"/>
          <w:rtl/>
        </w:rPr>
        <w:t>ك مقتول وهذه مخضوبة من هذه</w:t>
      </w:r>
      <w:r w:rsidR="00E15146" w:rsidRPr="001F39C5">
        <w:rPr>
          <w:rStyle w:val="libBold2Char"/>
          <w:rFonts w:hint="cs"/>
          <w:rtl/>
        </w:rPr>
        <w:t>]</w:t>
      </w:r>
      <w:r w:rsidRPr="00FC79E5">
        <w:rPr>
          <w:rFonts w:hint="cs"/>
          <w:rtl/>
        </w:rPr>
        <w:t xml:space="preserve"> يعني لحيته من رأسه</w:t>
      </w:r>
      <w:r w:rsidR="003112D6" w:rsidRPr="00FC79E5">
        <w:rPr>
          <w:rFonts w:hint="cs"/>
          <w:rtl/>
        </w:rPr>
        <w:t>.</w:t>
      </w:r>
    </w:p>
    <w:p w:rsidR="001321E9" w:rsidRPr="00FC79E5" w:rsidRDefault="001321E9" w:rsidP="00406F39">
      <w:pPr>
        <w:pStyle w:val="libNormal"/>
        <w:rPr>
          <w:rtl/>
        </w:rPr>
      </w:pPr>
      <w:r w:rsidRPr="00FC79E5">
        <w:rPr>
          <w:rFonts w:hint="cs"/>
          <w:rtl/>
        </w:rPr>
        <w:t>روى الحافظ محمد بن يوسف الكنجي الشافعي في كتابه</w:t>
      </w:r>
      <w:r w:rsidR="00C816BB">
        <w:rPr>
          <w:rFonts w:hint="cs"/>
          <w:rtl/>
        </w:rPr>
        <w:t xml:space="preserve"> كفاية الطالب: </w:t>
      </w:r>
      <w:r w:rsidRPr="00FC79E5">
        <w:rPr>
          <w:rFonts w:hint="cs"/>
          <w:rtl/>
        </w:rPr>
        <w:t>ص</w:t>
      </w:r>
      <w:r w:rsidR="003C2E10">
        <w:rPr>
          <w:rFonts w:hint="cs"/>
          <w:rtl/>
        </w:rPr>
        <w:t xml:space="preserve"> </w:t>
      </w:r>
      <w:r w:rsidR="003C2E10" w:rsidRPr="00FC79E5">
        <w:rPr>
          <w:rFonts w:hint="cs"/>
          <w:rtl/>
        </w:rPr>
        <w:t>463</w:t>
      </w:r>
      <w:r w:rsidR="003C2E10">
        <w:rPr>
          <w:rFonts w:hint="cs"/>
          <w:rtl/>
        </w:rPr>
        <w:t xml:space="preserve"> </w:t>
      </w:r>
      <w:r w:rsidR="00762277">
        <w:rPr>
          <w:rFonts w:hint="cs"/>
          <w:rtl/>
        </w:rPr>
        <w:t xml:space="preserve">ط </w:t>
      </w:r>
      <w:r w:rsidRPr="00FC79E5">
        <w:rPr>
          <w:rFonts w:hint="cs"/>
          <w:rtl/>
        </w:rPr>
        <w:t>دار إحياء تراث</w:t>
      </w:r>
      <w:r w:rsidR="004C6589">
        <w:rPr>
          <w:rFonts w:hint="cs"/>
          <w:rtl/>
        </w:rPr>
        <w:t xml:space="preserve"> أهل</w:t>
      </w:r>
      <w:r w:rsidR="003C2E10">
        <w:rPr>
          <w:rFonts w:hint="cs"/>
          <w:rtl/>
        </w:rPr>
        <w:t xml:space="preserve"> </w:t>
      </w:r>
      <w:r w:rsidRPr="00FC79E5">
        <w:rPr>
          <w:rFonts w:hint="cs"/>
          <w:rtl/>
        </w:rPr>
        <w:t>البيت</w:t>
      </w:r>
      <w:r w:rsidR="00C266C3" w:rsidRPr="00FC79E5">
        <w:rPr>
          <w:rFonts w:hint="cs"/>
          <w:rtl/>
        </w:rPr>
        <w:t>،</w:t>
      </w:r>
      <w:r w:rsidRPr="00FC79E5">
        <w:rPr>
          <w:rFonts w:hint="cs"/>
          <w:rtl/>
        </w:rPr>
        <w:t xml:space="preserve"> قال </w:t>
      </w:r>
      <w:r w:rsidR="00EE65DF">
        <w:rPr>
          <w:rFonts w:hint="cs"/>
          <w:rtl/>
        </w:rPr>
        <w:t>بإسناده</w:t>
      </w:r>
      <w:r w:rsidRPr="00FC79E5">
        <w:rPr>
          <w:rFonts w:hint="cs"/>
          <w:rtl/>
        </w:rPr>
        <w:t xml:space="preserve"> للرواية عن النبي </w:t>
      </w:r>
      <w:r w:rsidR="00BB6262" w:rsidRPr="00BB6262">
        <w:rPr>
          <w:rFonts w:hint="cs"/>
          <w:rtl/>
        </w:rPr>
        <w:t>صلى الله عليه وآله وسلم</w:t>
      </w:r>
      <w:r w:rsidR="00C266C3" w:rsidRPr="00FC79E5">
        <w:rPr>
          <w:rFonts w:hint="cs"/>
          <w:rtl/>
        </w:rPr>
        <w:t>،</w:t>
      </w:r>
      <w:r w:rsidRPr="00FC79E5">
        <w:rPr>
          <w:rFonts w:hint="cs"/>
          <w:rtl/>
        </w:rPr>
        <w:t xml:space="preserve"> قال لعلي</w:t>
      </w:r>
      <w:r w:rsidR="005458DD">
        <w:rPr>
          <w:rFonts w:hint="cs"/>
          <w:rtl/>
        </w:rPr>
        <w:t>ّ</w:t>
      </w:r>
      <w:r w:rsidRPr="00FC79E5">
        <w:rPr>
          <w:rFonts w:hint="cs"/>
          <w:rtl/>
        </w:rPr>
        <w:t xml:space="preserve"> </w:t>
      </w:r>
      <w:r w:rsidR="00C13FE9" w:rsidRPr="00C13FE9">
        <w:rPr>
          <w:rStyle w:val="libAlaemChar"/>
          <w:rFonts w:hint="cs"/>
          <w:rtl/>
        </w:rPr>
        <w:t>عليه‌السلام</w:t>
      </w:r>
      <w:r w:rsidR="003112D6" w:rsidRPr="001F39C5">
        <w:rPr>
          <w:rStyle w:val="libBold2Char"/>
          <w:rFonts w:hint="cs"/>
          <w:rtl/>
        </w:rPr>
        <w:t>:</w:t>
      </w:r>
      <w:r w:rsidR="00E15146" w:rsidRPr="001F39C5">
        <w:rPr>
          <w:rStyle w:val="libBold2Char"/>
          <w:rFonts w:hint="cs"/>
          <w:rtl/>
        </w:rPr>
        <w:t>[</w:t>
      </w:r>
      <w:r w:rsidRPr="001F39C5">
        <w:rPr>
          <w:rStyle w:val="libBold2Char"/>
          <w:rFonts w:hint="cs"/>
          <w:rtl/>
        </w:rPr>
        <w:t>مَنْ أشقى الأوّلين</w:t>
      </w:r>
      <w:r w:rsidR="003112D6"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الله ورسوله </w:t>
      </w:r>
      <w:r w:rsidR="005458DD" w:rsidRPr="001F39C5">
        <w:rPr>
          <w:rStyle w:val="libBold2Char"/>
          <w:rFonts w:hint="cs"/>
          <w:rtl/>
        </w:rPr>
        <w:t>أ</w:t>
      </w:r>
      <w:r w:rsidRPr="001F39C5">
        <w:rPr>
          <w:rStyle w:val="libBold2Char"/>
          <w:rFonts w:hint="cs"/>
          <w:rtl/>
        </w:rPr>
        <w:t>علم قال</w:t>
      </w:r>
      <w:r w:rsidR="003112D6" w:rsidRPr="001F39C5">
        <w:rPr>
          <w:rStyle w:val="libBold2Char"/>
          <w:rFonts w:hint="cs"/>
          <w:rtl/>
        </w:rPr>
        <w:t>:</w:t>
      </w:r>
      <w:r w:rsidRPr="001F39C5">
        <w:rPr>
          <w:rStyle w:val="libBold2Char"/>
          <w:rFonts w:hint="cs"/>
          <w:rtl/>
        </w:rPr>
        <w:t xml:space="preserve"> أشقى</w:t>
      </w:r>
      <w:r w:rsidR="004B4E0D" w:rsidRPr="001F39C5">
        <w:rPr>
          <w:rStyle w:val="libBold2Char"/>
          <w:rFonts w:hint="cs"/>
          <w:rtl/>
        </w:rPr>
        <w:t xml:space="preserve"> الأوّلين </w:t>
      </w:r>
      <w:r w:rsidRPr="001F39C5">
        <w:rPr>
          <w:rStyle w:val="libBold2Char"/>
          <w:rFonts w:hint="cs"/>
          <w:rtl/>
        </w:rPr>
        <w:t>عاقر الناقة</w:t>
      </w:r>
      <w:r w:rsidR="00C266C3" w:rsidRPr="001F39C5">
        <w:rPr>
          <w:rStyle w:val="libBold2Char"/>
          <w:rFonts w:hint="cs"/>
          <w:rtl/>
        </w:rPr>
        <w:t>،</w:t>
      </w:r>
      <w:r w:rsidRPr="001F39C5">
        <w:rPr>
          <w:rStyle w:val="libBold2Char"/>
          <w:rFonts w:hint="cs"/>
          <w:rtl/>
        </w:rPr>
        <w:t xml:space="preserve"> و</w:t>
      </w:r>
      <w:r w:rsidR="005458DD" w:rsidRPr="001F39C5">
        <w:rPr>
          <w:rStyle w:val="libBold2Char"/>
          <w:rFonts w:hint="cs"/>
          <w:rtl/>
        </w:rPr>
        <w:t>أ</w:t>
      </w:r>
      <w:r w:rsidRPr="001F39C5">
        <w:rPr>
          <w:rStyle w:val="libBold2Char"/>
          <w:rFonts w:hint="cs"/>
          <w:rtl/>
        </w:rPr>
        <w:t>شقى الآخرين الذي يطعنك يا علي</w:t>
      </w:r>
      <w:r w:rsidR="005458DD" w:rsidRPr="001F39C5">
        <w:rPr>
          <w:rStyle w:val="libBold2Char"/>
          <w:rFonts w:hint="cs"/>
          <w:rtl/>
        </w:rPr>
        <w:t>ّ</w:t>
      </w:r>
      <w:r w:rsidR="00E15146" w:rsidRPr="001F39C5">
        <w:rPr>
          <w:rStyle w:val="libBold2Char"/>
          <w:rFonts w:hint="cs"/>
          <w:rtl/>
        </w:rPr>
        <w:t>]</w:t>
      </w:r>
      <w:r w:rsidRPr="00FC79E5">
        <w:rPr>
          <w:rFonts w:hint="cs"/>
          <w:rtl/>
        </w:rPr>
        <w:t xml:space="preserve"> و</w:t>
      </w:r>
      <w:r w:rsidR="005458DD">
        <w:rPr>
          <w:rFonts w:hint="cs"/>
          <w:rtl/>
        </w:rPr>
        <w:t>أ</w:t>
      </w:r>
      <w:r w:rsidRPr="00FC79E5">
        <w:rPr>
          <w:rFonts w:hint="cs"/>
          <w:rtl/>
        </w:rPr>
        <w:t>شر</w:t>
      </w:r>
      <w:r w:rsidR="009E53C7">
        <w:rPr>
          <w:rFonts w:hint="cs"/>
          <w:rtl/>
        </w:rPr>
        <w:t xml:space="preserve"> إلى </w:t>
      </w:r>
      <w:r w:rsidRPr="00FC79E5">
        <w:rPr>
          <w:rFonts w:hint="cs"/>
          <w:rtl/>
        </w:rPr>
        <w:t>حيث يطعن</w:t>
      </w:r>
      <w:r w:rsidR="003112D6" w:rsidRPr="00FC79E5">
        <w:rPr>
          <w:rFonts w:hint="cs"/>
          <w:rtl/>
        </w:rPr>
        <w:t>.</w:t>
      </w:r>
    </w:p>
    <w:p w:rsidR="00CC6D41" w:rsidRDefault="001321E9" w:rsidP="00406F39">
      <w:pPr>
        <w:pStyle w:val="libNormal"/>
        <w:rPr>
          <w:rtl/>
        </w:rPr>
      </w:pPr>
      <w:r w:rsidRPr="00FC79E5">
        <w:rPr>
          <w:rFonts w:hint="cs"/>
          <w:rtl/>
        </w:rPr>
        <w:t>قلت</w:t>
      </w:r>
      <w:r w:rsidR="003112D6" w:rsidRPr="00FC79E5">
        <w:rPr>
          <w:rFonts w:hint="cs"/>
          <w:rtl/>
        </w:rPr>
        <w:t>:</w:t>
      </w:r>
      <w:r w:rsidRPr="00FC79E5">
        <w:rPr>
          <w:rFonts w:hint="cs"/>
          <w:rtl/>
        </w:rPr>
        <w:t xml:space="preserve"> هذا وعد شديد من النبي </w:t>
      </w:r>
      <w:r w:rsidR="00BB6262" w:rsidRPr="00BB6262">
        <w:rPr>
          <w:rFonts w:hint="cs"/>
          <w:rtl/>
        </w:rPr>
        <w:t>صلى الله عليه وآله وسلم</w:t>
      </w:r>
      <w:r w:rsidR="00C266C3" w:rsidRPr="00FC79E5">
        <w:rPr>
          <w:rFonts w:hint="cs"/>
          <w:rtl/>
        </w:rPr>
        <w:t>،</w:t>
      </w:r>
      <w:r w:rsidRPr="00FC79E5">
        <w:rPr>
          <w:rFonts w:hint="cs"/>
          <w:rtl/>
        </w:rPr>
        <w:t xml:space="preserve"> لقاتل علي</w:t>
      </w:r>
      <w:r w:rsidR="005458DD">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عدّ</w:t>
      </w:r>
      <w:r w:rsidR="00C266C3" w:rsidRPr="00FC79E5">
        <w:rPr>
          <w:rFonts w:hint="cs"/>
          <w:rtl/>
        </w:rPr>
        <w:t>،</w:t>
      </w:r>
      <w:r w:rsidRPr="00FC79E5">
        <w:rPr>
          <w:rFonts w:hint="cs"/>
          <w:rtl/>
        </w:rPr>
        <w:t xml:space="preserve"> من أشقى ال</w:t>
      </w:r>
      <w:r w:rsidR="0062317A">
        <w:rPr>
          <w:rFonts w:hint="cs"/>
          <w:rtl/>
        </w:rPr>
        <w:t xml:space="preserve"> أشقى</w:t>
      </w:r>
      <w:r w:rsidRPr="00FC79E5">
        <w:rPr>
          <w:rFonts w:hint="cs"/>
          <w:rtl/>
        </w:rPr>
        <w:t>اء</w:t>
      </w:r>
      <w:r w:rsidR="00C266C3" w:rsidRPr="00FC79E5">
        <w:rPr>
          <w:rFonts w:hint="cs"/>
          <w:rtl/>
        </w:rPr>
        <w:t>،</w:t>
      </w:r>
      <w:r w:rsidRPr="00FC79E5">
        <w:rPr>
          <w:rFonts w:hint="cs"/>
          <w:rtl/>
        </w:rPr>
        <w:t xml:space="preserve"> كما سم</w:t>
      </w:r>
      <w:r w:rsidR="005458DD">
        <w:rPr>
          <w:rFonts w:hint="cs"/>
          <w:rtl/>
        </w:rPr>
        <w:t>ّ</w:t>
      </w:r>
      <w:r w:rsidRPr="00FC79E5">
        <w:rPr>
          <w:rFonts w:hint="cs"/>
          <w:rtl/>
        </w:rPr>
        <w:t>ى الله تعالى عاقر الناقة الأشقى</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إِذِ انبَعَثَ أَشْقَاهَا</w:t>
      </w:r>
      <w:r w:rsidR="004A667A" w:rsidRPr="00053AD2">
        <w:rPr>
          <w:rStyle w:val="libAlaemChar"/>
          <w:rFonts w:hint="cs"/>
          <w:rtl/>
        </w:rPr>
        <w:t>)</w:t>
      </w:r>
      <w:r w:rsidRPr="00FC79E5">
        <w:rPr>
          <w:rFonts w:hint="cs"/>
          <w:rtl/>
        </w:rPr>
        <w:t xml:space="preserve"> وذكر الله تعالى عقوبة ثمود وما أنزل الله بهم من العقوبة</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5C7862">
      <w:pPr>
        <w:pStyle w:val="libNormal"/>
        <w:rPr>
          <w:rtl/>
        </w:rPr>
      </w:pPr>
      <w:r w:rsidRPr="00FC79E5">
        <w:rPr>
          <w:rFonts w:hint="cs"/>
          <w:rtl/>
        </w:rPr>
        <w:lastRenderedPageBreak/>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 إسحاق</w:t>
      </w:r>
      <w:r w:rsidR="00C266C3" w:rsidRPr="00FC79E5">
        <w:rPr>
          <w:rFonts w:hint="cs"/>
          <w:rtl/>
        </w:rPr>
        <w:t>،</w:t>
      </w:r>
      <w:r w:rsidRPr="00FC79E5">
        <w:rPr>
          <w:rFonts w:hint="cs"/>
          <w:rtl/>
        </w:rPr>
        <w:t xml:space="preserve"> المعروف بأبي نُعيم في كتابه معرفة الصحابة</w:t>
      </w:r>
      <w:r w:rsidR="00DA376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96</w:t>
      </w:r>
      <w:r w:rsidR="003C2E10">
        <w:rPr>
          <w:rFonts w:hint="cs"/>
          <w:rtl/>
        </w:rPr>
        <w:t xml:space="preserve"> </w:t>
      </w:r>
      <w:r w:rsidRPr="00FC79E5">
        <w:rPr>
          <w:rFonts w:hint="cs"/>
          <w:rtl/>
        </w:rPr>
        <w:t>قال</w:t>
      </w:r>
      <w:r w:rsidR="003112D6" w:rsidRPr="00FC79E5">
        <w:rPr>
          <w:rFonts w:hint="cs"/>
          <w:rtl/>
        </w:rPr>
        <w:t>:</w:t>
      </w:r>
      <w:r w:rsidR="005C7862">
        <w:rPr>
          <w:rFonts w:hint="cs"/>
          <w:rtl/>
        </w:rPr>
        <w:t xml:space="preserve"> </w:t>
      </w:r>
      <w:r w:rsidRPr="00FC79E5">
        <w:rPr>
          <w:rFonts w:hint="cs"/>
          <w:rtl/>
        </w:rPr>
        <w:t>حدّثنا سليمان بن أحمد</w:t>
      </w:r>
      <w:r w:rsidR="00C266C3" w:rsidRPr="00FC79E5">
        <w:rPr>
          <w:rFonts w:hint="cs"/>
          <w:rtl/>
        </w:rPr>
        <w:t>،</w:t>
      </w:r>
      <w:r w:rsidRPr="00FC79E5">
        <w:rPr>
          <w:rFonts w:hint="cs"/>
          <w:rtl/>
        </w:rPr>
        <w:t xml:space="preserve"> حدّثنا</w:t>
      </w:r>
      <w:r w:rsidR="0025036D">
        <w:rPr>
          <w:rFonts w:hint="cs"/>
          <w:rtl/>
        </w:rPr>
        <w:t xml:space="preserve"> إسحاق </w:t>
      </w:r>
      <w:r w:rsidRPr="00FC79E5">
        <w:rPr>
          <w:rFonts w:hint="cs"/>
          <w:rtl/>
        </w:rPr>
        <w:t>بن خالويه</w:t>
      </w:r>
      <w:r w:rsidR="00C266C3" w:rsidRPr="00FC79E5">
        <w:rPr>
          <w:rFonts w:hint="cs"/>
          <w:rtl/>
        </w:rPr>
        <w:t>،</w:t>
      </w:r>
      <w:r w:rsidRPr="00FC79E5">
        <w:rPr>
          <w:rFonts w:hint="cs"/>
          <w:rtl/>
        </w:rPr>
        <w:t xml:space="preserve"> حدّثنا علي بن بحر حدّثنا عيسى بن يونس</w:t>
      </w:r>
      <w:r w:rsidR="00C266C3" w:rsidRPr="00FC79E5">
        <w:rPr>
          <w:rFonts w:hint="cs"/>
          <w:rtl/>
        </w:rPr>
        <w:t>،</w:t>
      </w:r>
      <w:r w:rsidRPr="00FC79E5">
        <w:rPr>
          <w:rFonts w:hint="cs"/>
          <w:rtl/>
        </w:rPr>
        <w:t xml:space="preserve"> حدّثنا محمد بن إسحاق</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يزيد بن محمد بن يزيد بن خثيم المحاربي</w:t>
      </w:r>
      <w:r w:rsidR="00C266C3" w:rsidRPr="00FC79E5">
        <w:rPr>
          <w:rFonts w:hint="cs"/>
          <w:rtl/>
        </w:rPr>
        <w:t>،</w:t>
      </w:r>
      <w:r w:rsidRPr="00FC79E5">
        <w:rPr>
          <w:rFonts w:hint="cs"/>
          <w:rtl/>
        </w:rPr>
        <w:t>عن محمد بن كعب القرظي</w:t>
      </w:r>
      <w:r w:rsidR="00C266C3" w:rsidRPr="00FC79E5">
        <w:rPr>
          <w:rFonts w:hint="cs"/>
          <w:rtl/>
        </w:rPr>
        <w:t>،</w:t>
      </w:r>
      <w:r w:rsidRPr="00FC79E5">
        <w:rPr>
          <w:rFonts w:hint="cs"/>
          <w:rtl/>
        </w:rPr>
        <w:t xml:space="preserve"> عن محمد بن خثيم بن يزيد</w:t>
      </w:r>
      <w:r w:rsidR="003112D6" w:rsidRPr="00FC79E5">
        <w:rPr>
          <w:rFonts w:hint="cs"/>
          <w:rtl/>
        </w:rPr>
        <w:t>:</w:t>
      </w:r>
      <w:r w:rsidR="005C7862">
        <w:rPr>
          <w:rFonts w:hint="cs"/>
          <w:rtl/>
        </w:rPr>
        <w:t xml:space="preserve"> </w:t>
      </w:r>
      <w:r w:rsidRPr="00FC79E5">
        <w:rPr>
          <w:rFonts w:hint="cs"/>
          <w:rtl/>
        </w:rPr>
        <w:t>عن عمّار بن ياسر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w:t>
      </w:r>
      <w:r w:rsidR="005458DD">
        <w:rPr>
          <w:rFonts w:hint="cs"/>
          <w:rtl/>
        </w:rPr>
        <w:t>أ</w:t>
      </w:r>
      <w:r w:rsidRPr="00FC79E5">
        <w:rPr>
          <w:rFonts w:hint="cs"/>
          <w:rtl/>
        </w:rPr>
        <w:t>نا وعلي</w:t>
      </w:r>
      <w:r w:rsidR="005458DD">
        <w:rPr>
          <w:rFonts w:hint="cs"/>
          <w:rtl/>
        </w:rPr>
        <w:t>ّ</w:t>
      </w:r>
      <w:r w:rsidRPr="00FC79E5">
        <w:rPr>
          <w:rFonts w:hint="cs"/>
          <w:rtl/>
        </w:rPr>
        <w:t xml:space="preserve"> بن</w:t>
      </w:r>
      <w:r w:rsidR="0086215F">
        <w:rPr>
          <w:rFonts w:hint="cs"/>
          <w:rtl/>
        </w:rPr>
        <w:t xml:space="preserve"> أبي </w:t>
      </w:r>
      <w:r w:rsidRPr="00FC79E5">
        <w:rPr>
          <w:rFonts w:hint="cs"/>
          <w:rtl/>
        </w:rPr>
        <w:t>طالب رفيقين في غزوة ذي العُسَيِرة</w:t>
      </w:r>
      <w:r w:rsidR="00C266C3" w:rsidRPr="00FC79E5">
        <w:rPr>
          <w:rFonts w:hint="cs"/>
          <w:rtl/>
        </w:rPr>
        <w:t>،</w:t>
      </w:r>
      <w:r w:rsidRPr="00FC79E5">
        <w:rPr>
          <w:rFonts w:hint="cs"/>
          <w:rtl/>
        </w:rPr>
        <w:t xml:space="preserve"> فقال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r w:rsidRPr="00FC79E5">
        <w:rPr>
          <w:rFonts w:hint="cs"/>
          <w:rtl/>
        </w:rPr>
        <w:t xml:space="preserve"> </w:t>
      </w:r>
      <w:r w:rsidR="001F39C5" w:rsidRPr="001F39C5">
        <w:rPr>
          <w:rStyle w:val="libBold2Char"/>
          <w:rFonts w:hint="cs"/>
          <w:rtl/>
        </w:rPr>
        <w:t>[</w:t>
      </w:r>
      <w:r w:rsidRPr="001F39C5">
        <w:rPr>
          <w:rStyle w:val="libBold2Char"/>
          <w:rFonts w:hint="cs"/>
          <w:rtl/>
        </w:rPr>
        <w:t>ألا أحدثكما بأشقى الناس رجلين</w:t>
      </w:r>
      <w:r w:rsidR="003112D6" w:rsidRPr="001F39C5">
        <w:rPr>
          <w:rStyle w:val="libBold2Char"/>
          <w:rFonts w:hint="cs"/>
          <w:rtl/>
        </w:rPr>
        <w:t>؟</w:t>
      </w:r>
      <w:r w:rsidRPr="00FC79E5">
        <w:rPr>
          <w:rFonts w:hint="cs"/>
          <w:rtl/>
        </w:rPr>
        <w:t xml:space="preserve"> قلت بلى يا رسول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1F39C5">
        <w:rPr>
          <w:rStyle w:val="libBold2Char"/>
          <w:rFonts w:hint="cs"/>
          <w:rtl/>
        </w:rPr>
        <w:t>أحيمر ثمود ال</w:t>
      </w:r>
      <w:r w:rsidR="001F39C5" w:rsidRPr="001F39C5">
        <w:rPr>
          <w:rStyle w:val="libBold2Char"/>
          <w:rFonts w:hint="cs"/>
          <w:rtl/>
        </w:rPr>
        <w:t>ّ</w:t>
      </w:r>
      <w:r w:rsidRPr="001F39C5">
        <w:rPr>
          <w:rStyle w:val="libBold2Char"/>
          <w:rFonts w:hint="cs"/>
          <w:rtl/>
        </w:rPr>
        <w:t>ذي عقر الناقة</w:t>
      </w:r>
      <w:r w:rsidR="00C266C3" w:rsidRPr="001F39C5">
        <w:rPr>
          <w:rStyle w:val="libBold2Char"/>
          <w:rFonts w:hint="cs"/>
          <w:rtl/>
        </w:rPr>
        <w:t>،</w:t>
      </w:r>
      <w:r w:rsidRPr="001F39C5">
        <w:rPr>
          <w:rStyle w:val="libBold2Char"/>
          <w:rFonts w:hint="cs"/>
          <w:rtl/>
        </w:rPr>
        <w:t xml:space="preserve"> وال</w:t>
      </w:r>
      <w:r w:rsidR="001F39C5" w:rsidRPr="001F39C5">
        <w:rPr>
          <w:rStyle w:val="libBold2Char"/>
          <w:rFonts w:hint="cs"/>
          <w:rtl/>
        </w:rPr>
        <w:t>ّ</w:t>
      </w:r>
      <w:r w:rsidRPr="001F39C5">
        <w:rPr>
          <w:rStyle w:val="libBold2Char"/>
          <w:rFonts w:hint="cs"/>
          <w:rtl/>
        </w:rPr>
        <w:t>ذي يضربك يا علي</w:t>
      </w:r>
      <w:r w:rsidR="005458DD" w:rsidRPr="001F39C5">
        <w:rPr>
          <w:rStyle w:val="libBold2Char"/>
          <w:rFonts w:hint="cs"/>
          <w:rtl/>
        </w:rPr>
        <w:t>ُّ</w:t>
      </w:r>
      <w:r w:rsidRPr="001F39C5">
        <w:rPr>
          <w:rStyle w:val="libBold2Char"/>
          <w:rFonts w:hint="cs"/>
          <w:rtl/>
        </w:rPr>
        <w:t xml:space="preserve"> على هذا</w:t>
      </w:r>
      <w:r w:rsidRPr="00FC79E5">
        <w:rPr>
          <w:rFonts w:hint="cs"/>
          <w:rtl/>
        </w:rPr>
        <w:t xml:space="preserve"> </w:t>
      </w:r>
      <w:r w:rsidR="00227F26">
        <w:rPr>
          <w:rtl/>
        </w:rPr>
        <w:t>-</w:t>
      </w:r>
      <w:r w:rsidRPr="00FC79E5">
        <w:rPr>
          <w:rFonts w:hint="cs"/>
          <w:rtl/>
        </w:rPr>
        <w:t xml:space="preserve"> يعني قرنه </w:t>
      </w:r>
      <w:r w:rsidRPr="001F39C5">
        <w:rPr>
          <w:rStyle w:val="libBold2Char"/>
          <w:rFonts w:hint="cs"/>
          <w:rtl/>
        </w:rPr>
        <w:t xml:space="preserve">حتّى يبلّ هذه </w:t>
      </w:r>
      <w:r w:rsidR="00227F26" w:rsidRPr="001F39C5">
        <w:rPr>
          <w:rStyle w:val="libBold2Char"/>
          <w:rtl/>
        </w:rPr>
        <w:t>-</w:t>
      </w:r>
      <w:r w:rsidR="001F39C5" w:rsidRPr="001F39C5">
        <w:rPr>
          <w:rStyle w:val="libBold2Char"/>
          <w:rFonts w:hint="cs"/>
          <w:rtl/>
        </w:rPr>
        <w:t>]</w:t>
      </w:r>
      <w:r w:rsidRPr="00FC79E5">
        <w:rPr>
          <w:rFonts w:hint="cs"/>
          <w:rtl/>
        </w:rPr>
        <w:t xml:space="preserve"> يعني لحيته</w:t>
      </w:r>
      <w:r w:rsidR="003112D6" w:rsidRPr="00FC79E5">
        <w:rPr>
          <w:rFonts w:hint="cs"/>
          <w:rtl/>
        </w:rPr>
        <w:t>.</w:t>
      </w:r>
    </w:p>
    <w:p w:rsidR="00CC6D41" w:rsidRPr="00085CAF" w:rsidRDefault="001321E9" w:rsidP="001F39C5">
      <w:pPr>
        <w:pStyle w:val="libNormal"/>
        <w:rPr>
          <w:rtl/>
        </w:rPr>
      </w:pPr>
      <w:r w:rsidRPr="00FC79E5">
        <w:rPr>
          <w:rFonts w:hint="cs"/>
          <w:rtl/>
        </w:rPr>
        <w:t>روى الشيخ</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سعد الدين محمد بن المؤي</w:t>
      </w:r>
      <w:r w:rsidR="005458DD">
        <w:rPr>
          <w:rFonts w:hint="cs"/>
          <w:rtl/>
        </w:rPr>
        <w:t>ّ</w:t>
      </w:r>
      <w:r w:rsidRPr="00FC79E5">
        <w:rPr>
          <w:rFonts w:hint="cs"/>
          <w:rtl/>
        </w:rPr>
        <w:t>د الحموئي الشافعي في كتابه فرائد السمطين</w:t>
      </w:r>
      <w:r w:rsidR="00C266C3" w:rsidRPr="00FC79E5">
        <w:rPr>
          <w:rFonts w:hint="cs"/>
          <w:rtl/>
        </w:rPr>
        <w:t xml:space="preserve"> </w:t>
      </w:r>
      <w:r w:rsidRPr="00FC79E5">
        <w:rPr>
          <w:rFonts w:hint="cs"/>
          <w:rtl/>
        </w:rPr>
        <w:t>في فضائل المرتضى والبتول والسبطين</w:t>
      </w:r>
      <w:r w:rsidR="00DA3766">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384</w:t>
      </w:r>
      <w:r w:rsidR="003C2E10">
        <w:rPr>
          <w:rFonts w:hint="cs"/>
          <w:rtl/>
        </w:rPr>
        <w:t xml:space="preserve"> </w:t>
      </w:r>
      <w:r w:rsidRPr="00FC79E5">
        <w:rPr>
          <w:rFonts w:hint="cs"/>
          <w:rtl/>
        </w:rPr>
        <w:t xml:space="preserve">قال </w:t>
      </w:r>
      <w:r w:rsidR="00EE65DF">
        <w:rPr>
          <w:rFonts w:hint="cs"/>
          <w:rtl/>
        </w:rPr>
        <w:t>بإسناده</w:t>
      </w:r>
      <w:r w:rsidR="00C266C3" w:rsidRPr="00FC79E5">
        <w:rPr>
          <w:rFonts w:hint="cs"/>
          <w:rtl/>
        </w:rPr>
        <w:t>،</w:t>
      </w:r>
      <w:r w:rsidRPr="00FC79E5">
        <w:rPr>
          <w:rFonts w:hint="cs"/>
          <w:rtl/>
        </w:rPr>
        <w:t xml:space="preserve"> عن عمّار بن ياسر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أنا وعلي</w:t>
      </w:r>
      <w:r w:rsidR="005458DD">
        <w:rPr>
          <w:rFonts w:hint="cs"/>
          <w:rtl/>
        </w:rPr>
        <w:t>ّ</w:t>
      </w:r>
      <w:r w:rsidRPr="00FC79E5">
        <w:rPr>
          <w:rFonts w:hint="cs"/>
          <w:rtl/>
        </w:rPr>
        <w:t xml:space="preserve"> رفيقين في غزوة ذات العُسَيِرة</w:t>
      </w:r>
      <w:r w:rsidR="00805F84">
        <w:rPr>
          <w:rFonts w:hint="cs"/>
          <w:rtl/>
        </w:rPr>
        <w:t xml:space="preserve"> فلمّا </w:t>
      </w:r>
      <w:r w:rsidRPr="00FC79E5">
        <w:rPr>
          <w:rFonts w:hint="cs"/>
          <w:rtl/>
        </w:rPr>
        <w:t xml:space="preserve">نزلها رسول الله </w:t>
      </w:r>
      <w:r w:rsidR="00BB6262">
        <w:rPr>
          <w:rFonts w:hint="cs"/>
          <w:rtl/>
        </w:rPr>
        <w:t>صلى الله عليه وآله</w:t>
      </w:r>
      <w:r w:rsidR="009C7FA7">
        <w:rPr>
          <w:rFonts w:hint="cs"/>
          <w:rtl/>
        </w:rPr>
        <w:t xml:space="preserve"> </w:t>
      </w:r>
      <w:r w:rsidRPr="00FC79E5">
        <w:rPr>
          <w:rFonts w:hint="cs"/>
          <w:rtl/>
        </w:rPr>
        <w:t>وأقام بها</w:t>
      </w:r>
      <w:r w:rsidR="00C266C3" w:rsidRPr="00FC79E5">
        <w:rPr>
          <w:rFonts w:hint="cs"/>
          <w:rtl/>
        </w:rPr>
        <w:t>،</w:t>
      </w:r>
      <w:r w:rsidRPr="00FC79E5">
        <w:rPr>
          <w:rFonts w:hint="cs"/>
          <w:rtl/>
        </w:rPr>
        <w:t xml:space="preserve"> رأينا ناساً من بني مدلج يعملون في عين لهم في نخل</w:t>
      </w:r>
      <w:r w:rsidR="00C266C3" w:rsidRPr="00FC79E5">
        <w:rPr>
          <w:rFonts w:hint="cs"/>
          <w:rtl/>
        </w:rPr>
        <w:t>،</w:t>
      </w:r>
      <w:r w:rsidRPr="00FC79E5">
        <w:rPr>
          <w:rFonts w:hint="cs"/>
          <w:rtl/>
        </w:rPr>
        <w:t xml:space="preserve"> فقال لي علي</w:t>
      </w:r>
      <w:r w:rsidR="005458DD">
        <w:rPr>
          <w:rFonts w:hint="cs"/>
          <w:rtl/>
        </w:rPr>
        <w:t>ّ</w:t>
      </w:r>
      <w:r w:rsidR="003112D6" w:rsidRPr="00FC79E5">
        <w:rPr>
          <w:rFonts w:hint="cs"/>
          <w:rtl/>
        </w:rPr>
        <w:t>:</w:t>
      </w:r>
      <w:r w:rsidR="005C7862">
        <w:rPr>
          <w:rFonts w:hint="cs"/>
          <w:rtl/>
        </w:rPr>
        <w:t xml:space="preserve"> </w:t>
      </w:r>
      <w:r w:rsidR="00E15146" w:rsidRPr="001F39C5">
        <w:rPr>
          <w:rStyle w:val="libBold2Char"/>
          <w:rFonts w:hint="cs"/>
          <w:rtl/>
        </w:rPr>
        <w:t>[</w:t>
      </w:r>
      <w:r w:rsidRPr="001F39C5">
        <w:rPr>
          <w:rStyle w:val="libBold2Char"/>
          <w:rFonts w:hint="cs"/>
          <w:rtl/>
        </w:rPr>
        <w:t xml:space="preserve">يا </w:t>
      </w:r>
      <w:r w:rsidR="005458DD" w:rsidRPr="001F39C5">
        <w:rPr>
          <w:rStyle w:val="libBold2Char"/>
          <w:rFonts w:hint="cs"/>
          <w:rtl/>
        </w:rPr>
        <w:t>أ</w:t>
      </w:r>
      <w:r w:rsidRPr="001F39C5">
        <w:rPr>
          <w:rStyle w:val="libBold2Char"/>
          <w:rFonts w:hint="cs"/>
          <w:rtl/>
        </w:rPr>
        <w:t>با اليقظان هل لك أن نأتي هؤلاء فننظر كيف يعملون</w:t>
      </w:r>
      <w:r w:rsidR="003112D6" w:rsidRPr="001F39C5">
        <w:rPr>
          <w:rStyle w:val="libBold2Char"/>
          <w:rFonts w:hint="cs"/>
          <w:rtl/>
        </w:rPr>
        <w:t>.</w:t>
      </w:r>
      <w:r w:rsidRPr="00FC79E5">
        <w:rPr>
          <w:rFonts w:hint="cs"/>
          <w:rtl/>
        </w:rPr>
        <w:t xml:space="preserve"> فجئناهم فنظرنا</w:t>
      </w:r>
      <w:r w:rsidR="009E53C7">
        <w:rPr>
          <w:rFonts w:hint="cs"/>
          <w:rtl/>
        </w:rPr>
        <w:t xml:space="preserve"> إلى </w:t>
      </w:r>
      <w:r w:rsidRPr="00FC79E5">
        <w:rPr>
          <w:rFonts w:hint="cs"/>
          <w:rtl/>
        </w:rPr>
        <w:t>عملهم ساعة</w:t>
      </w:r>
      <w:r w:rsidR="00C266C3" w:rsidRPr="00FC79E5">
        <w:rPr>
          <w:rFonts w:hint="cs"/>
          <w:rtl/>
        </w:rPr>
        <w:t>،</w:t>
      </w:r>
      <w:r w:rsidRPr="00FC79E5">
        <w:rPr>
          <w:rFonts w:hint="cs"/>
          <w:rtl/>
        </w:rPr>
        <w:t xml:space="preserve"> ثم</w:t>
      </w:r>
      <w:r w:rsidR="001F39C5">
        <w:rPr>
          <w:rFonts w:hint="cs"/>
          <w:rtl/>
        </w:rPr>
        <w:t>ّ</w:t>
      </w:r>
      <w:r w:rsidRPr="00FC79E5">
        <w:rPr>
          <w:rFonts w:hint="cs"/>
          <w:rtl/>
        </w:rPr>
        <w:t xml:space="preserve"> غشينا النوم فانطلقت </w:t>
      </w:r>
      <w:r w:rsidR="005458DD">
        <w:rPr>
          <w:rFonts w:hint="cs"/>
          <w:rtl/>
        </w:rPr>
        <w:t>أ</w:t>
      </w:r>
      <w:r w:rsidRPr="00FC79E5">
        <w:rPr>
          <w:rFonts w:hint="cs"/>
          <w:rtl/>
        </w:rPr>
        <w:t>نا وعلي</w:t>
      </w:r>
      <w:r w:rsidR="005458DD">
        <w:rPr>
          <w:rFonts w:hint="cs"/>
          <w:rtl/>
        </w:rPr>
        <w:t>ّ</w:t>
      </w:r>
      <w:r w:rsidRPr="00FC79E5">
        <w:rPr>
          <w:rFonts w:hint="cs"/>
          <w:rtl/>
        </w:rPr>
        <w:t xml:space="preserve"> فاضطجعنا في صور من النخل في دقعاء من التراب</w:t>
      </w:r>
      <w:r w:rsidR="00C266C3" w:rsidRPr="00FC79E5">
        <w:rPr>
          <w:rFonts w:hint="cs"/>
          <w:rtl/>
        </w:rPr>
        <w:t>،</w:t>
      </w:r>
      <w:r w:rsidRPr="00FC79E5">
        <w:rPr>
          <w:rFonts w:hint="cs"/>
          <w:rtl/>
        </w:rPr>
        <w:t xml:space="preserve"> فنمنا فوالله ما </w:t>
      </w:r>
      <w:r w:rsidR="005458DD">
        <w:rPr>
          <w:rFonts w:hint="cs"/>
          <w:rtl/>
        </w:rPr>
        <w:t>أ</w:t>
      </w:r>
      <w:r w:rsidRPr="00FC79E5">
        <w:rPr>
          <w:rFonts w:hint="cs"/>
          <w:rtl/>
        </w:rPr>
        <w:t>يق</w:t>
      </w:r>
      <w:r w:rsidR="005C7862">
        <w:rPr>
          <w:rFonts w:hint="cs"/>
          <w:rtl/>
        </w:rPr>
        <w:t>ظ</w:t>
      </w:r>
      <w:r w:rsidRPr="00FC79E5">
        <w:rPr>
          <w:rFonts w:hint="cs"/>
          <w:rtl/>
        </w:rPr>
        <w:t xml:space="preserve">نا إلّا رسول الله </w:t>
      </w:r>
      <w:r w:rsidR="00BB6262">
        <w:rPr>
          <w:rFonts w:hint="cs"/>
          <w:rtl/>
        </w:rPr>
        <w:t>صلى الله عليه وآله</w:t>
      </w:r>
      <w:r w:rsidR="009C7FA7">
        <w:rPr>
          <w:rFonts w:hint="cs"/>
          <w:rtl/>
        </w:rPr>
        <w:t xml:space="preserve"> </w:t>
      </w:r>
      <w:r w:rsidRPr="00FC79E5">
        <w:rPr>
          <w:rFonts w:hint="cs"/>
          <w:rtl/>
        </w:rPr>
        <w:t>يحرِّكنا برجله</w:t>
      </w:r>
      <w:r w:rsidR="00C266C3" w:rsidRPr="00FC79E5">
        <w:rPr>
          <w:rFonts w:hint="cs"/>
          <w:rtl/>
        </w:rPr>
        <w:t>،</w:t>
      </w:r>
      <w:r w:rsidRPr="00FC79E5">
        <w:rPr>
          <w:rFonts w:hint="cs"/>
          <w:rtl/>
        </w:rPr>
        <w:t xml:space="preserve"> وقد تتر</w:t>
      </w:r>
      <w:r w:rsidR="005458DD">
        <w:rPr>
          <w:rFonts w:hint="cs"/>
          <w:rtl/>
        </w:rPr>
        <w:t>ّ</w:t>
      </w:r>
      <w:r w:rsidRPr="00FC79E5">
        <w:rPr>
          <w:rFonts w:hint="cs"/>
          <w:rtl/>
        </w:rPr>
        <w:t>بنا من تلك الد</w:t>
      </w:r>
      <w:r w:rsidR="005458DD">
        <w:rPr>
          <w:rFonts w:hint="cs"/>
          <w:rtl/>
        </w:rPr>
        <w:t>َّ</w:t>
      </w:r>
      <w:r w:rsidRPr="00FC79E5">
        <w:rPr>
          <w:rFonts w:hint="cs"/>
          <w:rtl/>
        </w:rPr>
        <w:t xml:space="preserve">قعاء فقال رسول الله </w:t>
      </w:r>
      <w:r w:rsidR="001F39C5">
        <w:rPr>
          <w:rFonts w:hint="cs"/>
          <w:rtl/>
        </w:rPr>
        <w:t>(</w:t>
      </w:r>
      <w:r w:rsidRPr="00FC79E5">
        <w:rPr>
          <w:rFonts w:hint="cs"/>
          <w:rtl/>
        </w:rPr>
        <w:t>لعلي</w:t>
      </w:r>
      <w:r w:rsidR="00206492">
        <w:rPr>
          <w:rFonts w:hint="cs"/>
          <w:rtl/>
        </w:rPr>
        <w:t>ّ</w:t>
      </w:r>
      <w:r w:rsidR="003112D6" w:rsidRPr="00FC79E5">
        <w:rPr>
          <w:rFonts w:hint="cs"/>
          <w:rtl/>
        </w:rPr>
        <w:t>:</w:t>
      </w:r>
      <w:r w:rsidR="00B11C65">
        <w:rPr>
          <w:rFonts w:hint="cs"/>
          <w:rtl/>
        </w:rPr>
        <w:t xml:space="preserve"> قم</w:t>
      </w:r>
      <w:r w:rsidR="001F39C5">
        <w:rPr>
          <w:rFonts w:hint="cs"/>
          <w:rtl/>
        </w:rPr>
        <w:t>)</w:t>
      </w:r>
      <w:r w:rsidRPr="00FC79E5">
        <w:rPr>
          <w:rFonts w:hint="cs"/>
          <w:rtl/>
        </w:rPr>
        <w:t xml:space="preserve"> </w:t>
      </w:r>
      <w:r w:rsidRPr="001F39C5">
        <w:rPr>
          <w:rStyle w:val="libBold2Char"/>
          <w:rFonts w:hint="cs"/>
          <w:rtl/>
        </w:rPr>
        <w:t xml:space="preserve">يا </w:t>
      </w:r>
      <w:r w:rsidR="00206492" w:rsidRPr="001F39C5">
        <w:rPr>
          <w:rStyle w:val="libBold2Char"/>
          <w:rFonts w:hint="cs"/>
          <w:rtl/>
        </w:rPr>
        <w:t>أ</w:t>
      </w:r>
      <w:r w:rsidRPr="001F39C5">
        <w:rPr>
          <w:rStyle w:val="libBold2Char"/>
          <w:rFonts w:hint="cs"/>
          <w:rtl/>
        </w:rPr>
        <w:t xml:space="preserve">با تراب </w:t>
      </w:r>
      <w:r w:rsidR="00227F26" w:rsidRPr="001F39C5">
        <w:rPr>
          <w:rStyle w:val="libBold2Char"/>
          <w:rtl/>
        </w:rPr>
        <w:t>-</w:t>
      </w:r>
      <w:r w:rsidRPr="001F39C5">
        <w:rPr>
          <w:rStyle w:val="libBold2Char"/>
          <w:rFonts w:hint="cs"/>
          <w:rtl/>
        </w:rPr>
        <w:t xml:space="preserve"> لما رأى عليه من التراب</w:t>
      </w:r>
      <w:r w:rsidRPr="00FC79E5">
        <w:rPr>
          <w:rFonts w:hint="cs"/>
          <w:rtl/>
        </w:rPr>
        <w:t xml:space="preserve"> فقال</w:t>
      </w:r>
      <w:r w:rsidR="003112D6" w:rsidRPr="00FC79E5">
        <w:rPr>
          <w:rFonts w:hint="cs"/>
          <w:rtl/>
        </w:rPr>
        <w:t>:</w:t>
      </w:r>
      <w:r w:rsidRPr="00FC79E5">
        <w:rPr>
          <w:rFonts w:hint="cs"/>
          <w:rtl/>
        </w:rPr>
        <w:t xml:space="preserve"> </w:t>
      </w:r>
      <w:r w:rsidRPr="001F39C5">
        <w:rPr>
          <w:rStyle w:val="libBold2Char"/>
          <w:rFonts w:hint="cs"/>
          <w:rtl/>
        </w:rPr>
        <w:t xml:space="preserve">ألا </w:t>
      </w:r>
      <w:r w:rsidR="00206492" w:rsidRPr="001F39C5">
        <w:rPr>
          <w:rStyle w:val="libBold2Char"/>
          <w:rFonts w:hint="cs"/>
          <w:rtl/>
        </w:rPr>
        <w:t>أ</w:t>
      </w:r>
      <w:r w:rsidRPr="001F39C5">
        <w:rPr>
          <w:rStyle w:val="libBold2Char"/>
          <w:rFonts w:hint="cs"/>
          <w:rtl/>
        </w:rPr>
        <w:t>حد</w:t>
      </w:r>
      <w:r w:rsidR="00206492" w:rsidRPr="001F39C5">
        <w:rPr>
          <w:rStyle w:val="libBold2Char"/>
          <w:rFonts w:hint="cs"/>
          <w:rtl/>
        </w:rPr>
        <w:t>ّ</w:t>
      </w:r>
      <w:r w:rsidRPr="001F39C5">
        <w:rPr>
          <w:rStyle w:val="libBold2Char"/>
          <w:rFonts w:hint="cs"/>
          <w:rtl/>
        </w:rPr>
        <w:t>ثكم بأشقى الرجلين</w:t>
      </w:r>
      <w:r w:rsidR="003112D6"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بلى يا رسول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1F39C5">
        <w:rPr>
          <w:rStyle w:val="libBold2Char"/>
          <w:rFonts w:hint="cs"/>
          <w:rtl/>
        </w:rPr>
        <w:t>أحيمر ثمود الذي عقر الناقة</w:t>
      </w:r>
      <w:r w:rsidR="00C266C3" w:rsidRPr="001F39C5">
        <w:rPr>
          <w:rStyle w:val="libBold2Char"/>
          <w:rFonts w:hint="cs"/>
          <w:rtl/>
        </w:rPr>
        <w:t>،</w:t>
      </w:r>
      <w:r w:rsidRPr="001F39C5">
        <w:rPr>
          <w:rStyle w:val="libBold2Char"/>
          <w:rFonts w:hint="cs"/>
          <w:rtl/>
        </w:rPr>
        <w:t xml:space="preserve"> وال</w:t>
      </w:r>
      <w:r w:rsidR="00930EFF">
        <w:rPr>
          <w:rStyle w:val="libBold2Char"/>
          <w:rFonts w:hint="cs"/>
          <w:rtl/>
        </w:rPr>
        <w:t>ّ</w:t>
      </w:r>
      <w:r w:rsidRPr="001F39C5">
        <w:rPr>
          <w:rStyle w:val="libBold2Char"/>
          <w:rFonts w:hint="cs"/>
          <w:rtl/>
        </w:rPr>
        <w:t xml:space="preserve">ذي </w:t>
      </w:r>
      <w:r w:rsidR="00206492" w:rsidRPr="001F39C5">
        <w:rPr>
          <w:rStyle w:val="libBold2Char"/>
          <w:rFonts w:hint="cs"/>
          <w:rtl/>
        </w:rPr>
        <w:t>ي</w:t>
      </w:r>
      <w:r w:rsidRPr="001F39C5">
        <w:rPr>
          <w:rStyle w:val="libBold2Char"/>
          <w:rFonts w:hint="cs"/>
          <w:rtl/>
        </w:rPr>
        <w:t>ضربك يا علي</w:t>
      </w:r>
      <w:r w:rsidR="00206492" w:rsidRPr="001F39C5">
        <w:rPr>
          <w:rStyle w:val="libBold2Char"/>
          <w:rFonts w:hint="cs"/>
          <w:rtl/>
        </w:rPr>
        <w:t>ّ</w:t>
      </w:r>
      <w:r w:rsidRPr="001F39C5">
        <w:rPr>
          <w:rStyle w:val="libBold2Char"/>
          <w:rFonts w:hint="cs"/>
          <w:rtl/>
        </w:rPr>
        <w:t xml:space="preserve"> على هذه </w:t>
      </w:r>
      <w:r w:rsidR="00227F26" w:rsidRPr="00085CAF">
        <w:rPr>
          <w:rtl/>
        </w:rPr>
        <w:t>-</w:t>
      </w:r>
      <w:r w:rsidRPr="00085CAF">
        <w:rPr>
          <w:rFonts w:hint="cs"/>
          <w:rtl/>
        </w:rPr>
        <w:t xml:space="preserve"> يعني قرنه-</w:t>
      </w:r>
      <w:r w:rsidRPr="001F39C5">
        <w:rPr>
          <w:rStyle w:val="libBold2Char"/>
          <w:rFonts w:hint="cs"/>
          <w:rtl/>
        </w:rPr>
        <w:t xml:space="preserve"> حت</w:t>
      </w:r>
      <w:r w:rsidR="00B451B5">
        <w:rPr>
          <w:rStyle w:val="libBold2Char"/>
          <w:rFonts w:hint="cs"/>
          <w:rtl/>
        </w:rPr>
        <w:t>ّ</w:t>
      </w:r>
      <w:r w:rsidRPr="001F39C5">
        <w:rPr>
          <w:rStyle w:val="libBold2Char"/>
          <w:rFonts w:hint="cs"/>
          <w:rtl/>
        </w:rPr>
        <w:t>ى تبلّ من الدم هذه</w:t>
      </w:r>
      <w:r w:rsidR="00C266C3" w:rsidRPr="001F39C5">
        <w:rPr>
          <w:rStyle w:val="libBold2Char"/>
          <w:rFonts w:hint="cs"/>
          <w:rtl/>
        </w:rPr>
        <w:t>،</w:t>
      </w:r>
      <w:r w:rsidRPr="001F39C5">
        <w:rPr>
          <w:rStyle w:val="libBold2Char"/>
          <w:rFonts w:hint="cs"/>
          <w:rtl/>
        </w:rPr>
        <w:t xml:space="preserve"> يعني لحيته</w:t>
      </w:r>
      <w:r w:rsidR="00E15146" w:rsidRPr="001F39C5">
        <w:rPr>
          <w:rStyle w:val="libBold2Char"/>
          <w:rFonts w:hint="cs"/>
          <w:rtl/>
        </w:rPr>
        <w:t>]</w:t>
      </w:r>
      <w:r w:rsidR="003112D6" w:rsidRPr="001F39C5">
        <w:rPr>
          <w:rStyle w:val="libBold2Char"/>
          <w:rFonts w:hint="cs"/>
          <w:rtl/>
        </w:rPr>
        <w:t>.</w:t>
      </w:r>
    </w:p>
    <w:p w:rsidR="001321E9" w:rsidRPr="00085CAF" w:rsidRDefault="001321E9" w:rsidP="00085CAF">
      <w:pPr>
        <w:pStyle w:val="libNormal"/>
        <w:rPr>
          <w:rtl/>
        </w:rPr>
      </w:pPr>
      <w:r w:rsidRPr="00FC79E5">
        <w:rPr>
          <w:rFonts w:hint="cs"/>
          <w:rtl/>
        </w:rPr>
        <w:t>روى</w:t>
      </w:r>
      <w:r w:rsidR="0007120A">
        <w:rPr>
          <w:rFonts w:hint="cs"/>
          <w:rtl/>
        </w:rPr>
        <w:t xml:space="preserve"> أبو </w:t>
      </w:r>
      <w:r w:rsidRPr="00FC79E5">
        <w:rPr>
          <w:rFonts w:hint="cs"/>
          <w:rtl/>
        </w:rPr>
        <w:t>يُعلى</w:t>
      </w:r>
      <w:r w:rsidR="00751FE6">
        <w:rPr>
          <w:rFonts w:hint="cs"/>
          <w:rtl/>
        </w:rPr>
        <w:t xml:space="preserve"> أحمد </w:t>
      </w:r>
      <w:r w:rsidRPr="00FC79E5">
        <w:rPr>
          <w:rFonts w:hint="cs"/>
          <w:rtl/>
        </w:rPr>
        <w:t>بن المثنى الموصلي في مسنده</w:t>
      </w:r>
      <w:r w:rsidR="00707112">
        <w:rPr>
          <w:rFonts w:hint="cs"/>
          <w:rtl/>
        </w:rPr>
        <w:t>:</w:t>
      </w:r>
      <w:r w:rsidR="003C2E10">
        <w:rPr>
          <w:rFonts w:hint="cs"/>
          <w:rtl/>
        </w:rPr>
        <w:t xml:space="preserve"> ج </w:t>
      </w:r>
      <w:r w:rsidR="003C2E10" w:rsidRPr="00FC79E5">
        <w:rPr>
          <w:rFonts w:hint="cs"/>
          <w:rtl/>
        </w:rPr>
        <w:t>1</w:t>
      </w:r>
      <w:r w:rsidRPr="00FC79E5">
        <w:rPr>
          <w:rFonts w:hint="cs"/>
          <w:rtl/>
        </w:rPr>
        <w:t xml:space="preserve"> /الورق 34/ب وفي ط</w:t>
      </w:r>
      <w:r w:rsidR="004C7FEC">
        <w:rPr>
          <w:rFonts w:hint="cs"/>
          <w:rtl/>
        </w:rPr>
        <w:t xml:space="preserve"> </w:t>
      </w:r>
      <w:r w:rsidRPr="00FC79E5">
        <w:rPr>
          <w:rFonts w:hint="cs"/>
          <w:rtl/>
        </w:rPr>
        <w:t>1</w:t>
      </w:r>
      <w:r w:rsidR="003112D6" w:rsidRPr="00FC79E5">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377</w:t>
      </w:r>
      <w:r w:rsidR="003C2E10">
        <w:rPr>
          <w:rFonts w:hint="cs"/>
          <w:rtl/>
        </w:rPr>
        <w:t xml:space="preserve"> </w:t>
      </w:r>
      <w:r w:rsidRPr="00FC79E5">
        <w:rPr>
          <w:rFonts w:hint="cs"/>
          <w:rtl/>
        </w:rPr>
        <w:t>في مسند علي</w:t>
      </w:r>
      <w:r w:rsidR="00831444">
        <w:rPr>
          <w:rFonts w:hint="cs"/>
          <w:rtl/>
        </w:rPr>
        <w:t>ّ</w:t>
      </w:r>
      <w:r w:rsidRPr="00FC79E5">
        <w:rPr>
          <w:rFonts w:hint="cs"/>
          <w:rtl/>
        </w:rPr>
        <w:t xml:space="preserve"> </w:t>
      </w:r>
      <w:r w:rsidR="00F57C7E" w:rsidRPr="00C13FE9">
        <w:rPr>
          <w:rStyle w:val="libAlaemChar"/>
          <w:rFonts w:hint="cs"/>
          <w:rtl/>
        </w:rPr>
        <w:t>عليه‌السلام</w:t>
      </w:r>
      <w:r w:rsidR="00F57C7E" w:rsidRPr="00FC79E5">
        <w:rPr>
          <w:rFonts w:hint="cs"/>
          <w:rtl/>
        </w:rPr>
        <w:t xml:space="preserve"> </w:t>
      </w:r>
      <w:r w:rsidRPr="00FC79E5">
        <w:rPr>
          <w:rFonts w:hint="cs"/>
          <w:rtl/>
        </w:rPr>
        <w:t xml:space="preserve">في الرقم </w:t>
      </w:r>
      <w:r w:rsidR="001F39C5">
        <w:rPr>
          <w:rFonts w:hint="cs"/>
          <w:rtl/>
        </w:rPr>
        <w:t>(</w:t>
      </w:r>
      <w:r w:rsidRPr="00FC79E5">
        <w:rPr>
          <w:rFonts w:hint="cs"/>
          <w:rtl/>
        </w:rPr>
        <w:t>225</w:t>
      </w:r>
      <w:r w:rsidR="001F39C5">
        <w:rPr>
          <w:rFonts w:hint="cs"/>
          <w:rtl/>
        </w:rPr>
        <w:t>)</w:t>
      </w:r>
      <w:r w:rsidRPr="00FC79E5">
        <w:rPr>
          <w:rFonts w:hint="cs"/>
          <w:rtl/>
        </w:rPr>
        <w:t xml:space="preserve"> </w:t>
      </w:r>
      <w:r w:rsidR="00EE65DF">
        <w:rPr>
          <w:rFonts w:hint="cs"/>
          <w:rtl/>
        </w:rPr>
        <w:t>بإسناده</w:t>
      </w:r>
      <w:r w:rsidRPr="00FC79E5">
        <w:rPr>
          <w:rFonts w:hint="cs"/>
          <w:rtl/>
        </w:rPr>
        <w:t xml:space="preserve"> 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w:t>
      </w:r>
      <w:r w:rsidR="003112D6" w:rsidRPr="00FC79E5">
        <w:rPr>
          <w:rFonts w:hint="cs"/>
          <w:rtl/>
        </w:rPr>
        <w:t>:</w:t>
      </w:r>
      <w:r w:rsidR="005C7862">
        <w:rPr>
          <w:rFonts w:hint="cs"/>
          <w:rtl/>
        </w:rPr>
        <w:t xml:space="preserve"> </w:t>
      </w:r>
      <w:r w:rsidRPr="00FC79E5">
        <w:rPr>
          <w:rFonts w:hint="cs"/>
          <w:rtl/>
        </w:rPr>
        <w:t>قال علي</w:t>
      </w:r>
      <w:r w:rsidR="00831444">
        <w:rPr>
          <w:rFonts w:hint="cs"/>
          <w:rtl/>
        </w:rPr>
        <w:t>ّ</w:t>
      </w:r>
      <w:r w:rsidR="003112D6" w:rsidRPr="00FC79E5">
        <w:rPr>
          <w:rFonts w:hint="cs"/>
          <w:rtl/>
        </w:rPr>
        <w:t>:</w:t>
      </w:r>
      <w:r w:rsidR="005C7862">
        <w:rPr>
          <w:rFonts w:hint="cs"/>
          <w:rtl/>
        </w:rPr>
        <w:t xml:space="preserve"> </w:t>
      </w:r>
      <w:r w:rsidR="00E15146" w:rsidRPr="001F39C5">
        <w:rPr>
          <w:rStyle w:val="libBold2Char"/>
          <w:rFonts w:hint="cs"/>
          <w:rtl/>
        </w:rPr>
        <w:t>[</w:t>
      </w:r>
      <w:r w:rsidRPr="001F39C5">
        <w:rPr>
          <w:rStyle w:val="libBold2Char"/>
          <w:rFonts w:hint="cs"/>
          <w:rtl/>
        </w:rPr>
        <w:t xml:space="preserve">قال لي رسول الله </w:t>
      </w:r>
      <w:r w:rsidR="00A81BE3" w:rsidRPr="001F39C5">
        <w:rPr>
          <w:rStyle w:val="libBold2Char"/>
          <w:rFonts w:hint="cs"/>
          <w:rtl/>
        </w:rPr>
        <w:t>صلى الله عليه</w:t>
      </w:r>
      <w:r w:rsidR="00A57A02" w:rsidRPr="001F39C5">
        <w:rPr>
          <w:rStyle w:val="libBold2Char"/>
          <w:rFonts w:hint="cs"/>
          <w:rtl/>
        </w:rPr>
        <w:t xml:space="preserve"> (وآله) </w:t>
      </w:r>
      <w:r w:rsidR="00A81BE3" w:rsidRPr="001F39C5">
        <w:rPr>
          <w:rStyle w:val="libBold2Char"/>
          <w:rFonts w:hint="cs"/>
          <w:rtl/>
        </w:rPr>
        <w:t>وسلم</w:t>
      </w:r>
      <w:r w:rsidR="003112D6" w:rsidRPr="001F39C5">
        <w:rPr>
          <w:rStyle w:val="libBold2Char"/>
          <w:rFonts w:hint="cs"/>
          <w:rtl/>
        </w:rPr>
        <w:t>:</w:t>
      </w:r>
      <w:r w:rsidRPr="001F39C5">
        <w:rPr>
          <w:rStyle w:val="libBold2Char"/>
          <w:rFonts w:hint="cs"/>
          <w:rtl/>
        </w:rPr>
        <w:t xml:space="preserve"> من أشقى الأو</w:t>
      </w:r>
      <w:r w:rsidR="00831444" w:rsidRPr="001F39C5">
        <w:rPr>
          <w:rStyle w:val="libBold2Char"/>
          <w:rFonts w:hint="cs"/>
          <w:rtl/>
        </w:rPr>
        <w:t>ّ</w:t>
      </w:r>
      <w:r w:rsidRPr="001F39C5">
        <w:rPr>
          <w:rStyle w:val="libBold2Char"/>
          <w:rFonts w:hint="cs"/>
          <w:rtl/>
        </w:rPr>
        <w:t>لين</w:t>
      </w:r>
      <w:r w:rsidR="003112D6" w:rsidRPr="001F39C5">
        <w:rPr>
          <w:rStyle w:val="libBold2Char"/>
          <w:rFonts w:hint="cs"/>
          <w:rtl/>
        </w:rPr>
        <w:t>؟</w:t>
      </w:r>
      <w:r w:rsidRPr="001F39C5">
        <w:rPr>
          <w:rStyle w:val="libBold2Char"/>
          <w:rFonts w:hint="cs"/>
          <w:rtl/>
        </w:rPr>
        <w:t xml:space="preserve"> قلت</w:t>
      </w:r>
      <w:r w:rsidR="003112D6" w:rsidRPr="001F39C5">
        <w:rPr>
          <w:rStyle w:val="libBold2Char"/>
          <w:rFonts w:hint="cs"/>
          <w:rtl/>
        </w:rPr>
        <w:t>:</w:t>
      </w:r>
      <w:r w:rsidRPr="001F39C5">
        <w:rPr>
          <w:rStyle w:val="libBold2Char"/>
          <w:rFonts w:hint="cs"/>
          <w:rtl/>
        </w:rPr>
        <w:t xml:space="preserve"> عاقر الناقة</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صدقت</w:t>
      </w:r>
      <w:r w:rsidR="00C266C3" w:rsidRPr="001F39C5">
        <w:rPr>
          <w:rStyle w:val="libBold2Char"/>
          <w:rFonts w:hint="cs"/>
          <w:rtl/>
        </w:rPr>
        <w:t>،</w:t>
      </w:r>
      <w:r w:rsidRPr="001F39C5">
        <w:rPr>
          <w:rStyle w:val="libBold2Char"/>
          <w:rFonts w:hint="cs"/>
          <w:rtl/>
        </w:rPr>
        <w:t xml:space="preserve"> فمن أشقى الآخرين</w:t>
      </w:r>
      <w:r w:rsidR="003112D6" w:rsidRPr="001F39C5">
        <w:rPr>
          <w:rStyle w:val="libBold2Char"/>
          <w:rFonts w:hint="cs"/>
          <w:rtl/>
        </w:rPr>
        <w:t>؟</w:t>
      </w:r>
      <w:r w:rsidRPr="001F39C5">
        <w:rPr>
          <w:rStyle w:val="libBold2Char"/>
          <w:rFonts w:hint="cs"/>
          <w:rtl/>
        </w:rPr>
        <w:t xml:space="preserve"> قلت لا علم لي يا رسول الله</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w:t>
      </w:r>
      <w:r w:rsidR="00930EFF">
        <w:rPr>
          <w:rStyle w:val="libBold2Char"/>
          <w:rFonts w:hint="cs"/>
          <w:rtl/>
        </w:rPr>
        <w:t>أ</w:t>
      </w:r>
      <w:r w:rsidRPr="001F39C5">
        <w:rPr>
          <w:rStyle w:val="libBold2Char"/>
          <w:rFonts w:hint="cs"/>
          <w:rtl/>
        </w:rPr>
        <w:t>ل</w:t>
      </w:r>
      <w:r w:rsidR="00930EFF">
        <w:rPr>
          <w:rStyle w:val="libBold2Char"/>
          <w:rFonts w:hint="cs"/>
          <w:rtl/>
        </w:rPr>
        <w:t>ّ</w:t>
      </w:r>
      <w:r w:rsidRPr="001F39C5">
        <w:rPr>
          <w:rStyle w:val="libBold2Char"/>
          <w:rFonts w:hint="cs"/>
          <w:rtl/>
        </w:rPr>
        <w:t xml:space="preserve">ذي يضربك على هذه </w:t>
      </w:r>
      <w:r w:rsidRPr="00085CAF">
        <w:rPr>
          <w:rFonts w:hint="cs"/>
          <w:rtl/>
        </w:rPr>
        <w:t>و</w:t>
      </w:r>
      <w:r w:rsidR="00831444" w:rsidRPr="00085CAF">
        <w:rPr>
          <w:rFonts w:hint="cs"/>
          <w:rtl/>
        </w:rPr>
        <w:t>أ</w:t>
      </w:r>
      <w:r w:rsidRPr="00085CAF">
        <w:rPr>
          <w:rFonts w:hint="cs"/>
          <w:rtl/>
        </w:rPr>
        <w:t>شار بيده</w:t>
      </w:r>
      <w:r w:rsidR="009E53C7" w:rsidRPr="00085CAF">
        <w:rPr>
          <w:rFonts w:hint="cs"/>
          <w:rtl/>
        </w:rPr>
        <w:t xml:space="preserve"> إلى </w:t>
      </w:r>
      <w:r w:rsidRPr="00085CAF">
        <w:rPr>
          <w:rFonts w:hint="cs"/>
          <w:rtl/>
        </w:rPr>
        <w:t>يافوخه</w:t>
      </w:r>
      <w:r w:rsidR="003112D6" w:rsidRPr="00085CAF">
        <w:rPr>
          <w:rFonts w:hint="cs"/>
          <w:rtl/>
        </w:rPr>
        <w:t>.</w:t>
      </w:r>
    </w:p>
    <w:p w:rsidR="001321E9" w:rsidRPr="00085CAF" w:rsidRDefault="001321E9" w:rsidP="001F39C5">
      <w:pPr>
        <w:pStyle w:val="libNormal"/>
        <w:rPr>
          <w:rtl/>
        </w:rPr>
      </w:pPr>
      <w:r w:rsidRPr="00FC79E5">
        <w:rPr>
          <w:rFonts w:hint="cs"/>
          <w:rtl/>
        </w:rPr>
        <w:t xml:space="preserve">وكان </w:t>
      </w:r>
      <w:r w:rsidR="001F39C5">
        <w:rPr>
          <w:rFonts w:hint="cs"/>
          <w:rtl/>
        </w:rPr>
        <w:t>(</w:t>
      </w:r>
      <w:r w:rsidRPr="00FC79E5">
        <w:rPr>
          <w:rFonts w:hint="cs"/>
          <w:rtl/>
        </w:rPr>
        <w:t>عليّ</w:t>
      </w:r>
      <w:r w:rsidR="00831444">
        <w:rPr>
          <w:rFonts w:hint="cs"/>
          <w:rtl/>
        </w:rPr>
        <w:t>ٌ</w:t>
      </w:r>
      <w:r w:rsidR="001F39C5">
        <w:rPr>
          <w:rFonts w:hint="cs"/>
          <w:rtl/>
        </w:rPr>
        <w:t>)</w:t>
      </w:r>
      <w:r w:rsidRPr="00FC79E5">
        <w:rPr>
          <w:rFonts w:hint="cs"/>
          <w:rtl/>
        </w:rPr>
        <w:t xml:space="preserve"> يقول</w:t>
      </w:r>
      <w:r w:rsidR="003112D6" w:rsidRPr="00FC79E5">
        <w:rPr>
          <w:rFonts w:hint="cs"/>
          <w:rtl/>
        </w:rPr>
        <w:t>:</w:t>
      </w:r>
      <w:r w:rsidR="001F39C5" w:rsidRPr="00CA1393">
        <w:rPr>
          <w:rStyle w:val="libBold2Char"/>
          <w:rFonts w:hint="cs"/>
          <w:rtl/>
        </w:rPr>
        <w:t xml:space="preserve"> </w:t>
      </w:r>
      <w:r w:rsidRPr="001F39C5">
        <w:rPr>
          <w:rStyle w:val="libBold2Char"/>
          <w:rFonts w:hint="cs"/>
          <w:rtl/>
        </w:rPr>
        <w:t>وددت أنّه قد انبعث أشقاكم فخضب هذه من هذه</w:t>
      </w:r>
      <w:r w:rsidR="00E15146" w:rsidRPr="001F39C5">
        <w:rPr>
          <w:rStyle w:val="libBold2Char"/>
          <w:rFonts w:hint="cs"/>
          <w:rtl/>
        </w:rPr>
        <w:t>]</w:t>
      </w:r>
      <w:r w:rsidRPr="00FC79E5">
        <w:rPr>
          <w:rFonts w:hint="cs"/>
          <w:rtl/>
        </w:rPr>
        <w:t xml:space="preserve"> يعني لحيته من دم رأسه</w:t>
      </w:r>
      <w:r w:rsidR="003112D6" w:rsidRPr="00FC79E5">
        <w:rPr>
          <w:rFonts w:hint="cs"/>
          <w:rtl/>
        </w:rPr>
        <w:t>.</w:t>
      </w:r>
      <w:r w:rsidR="005C7862">
        <w:rPr>
          <w:rFonts w:hint="cs"/>
          <w:rtl/>
        </w:rPr>
        <w:t xml:space="preserve"> </w:t>
      </w:r>
      <w:r w:rsidRPr="00FC79E5">
        <w:rPr>
          <w:rFonts w:hint="cs"/>
          <w:rtl/>
        </w:rPr>
        <w:t>روى الحافظ</w:t>
      </w:r>
      <w:r w:rsidR="0007120A">
        <w:rPr>
          <w:rFonts w:hint="cs"/>
          <w:rtl/>
        </w:rPr>
        <w:t xml:space="preserve"> أبو </w:t>
      </w:r>
      <w:r w:rsidRPr="00FC79E5">
        <w:rPr>
          <w:rFonts w:hint="cs"/>
          <w:rtl/>
        </w:rPr>
        <w:t>القاسم علي بن الحسين بن هبة الله</w:t>
      </w:r>
      <w:r w:rsidR="00C266C3" w:rsidRPr="00FC79E5">
        <w:rPr>
          <w:rFonts w:hint="cs"/>
          <w:rtl/>
        </w:rPr>
        <w:t>،</w:t>
      </w:r>
      <w:r w:rsidRPr="00FC79E5">
        <w:rPr>
          <w:rFonts w:hint="cs"/>
          <w:rtl/>
        </w:rPr>
        <w:t xml:space="preserve"> الشهير ب</w:t>
      </w:r>
      <w:r w:rsidR="0034003F">
        <w:rPr>
          <w:rFonts w:hint="cs"/>
          <w:rtl/>
        </w:rPr>
        <w:t>ابن</w:t>
      </w:r>
      <w:r w:rsidRPr="00FC79E5">
        <w:rPr>
          <w:rFonts w:hint="cs"/>
          <w:rtl/>
        </w:rPr>
        <w:t xml:space="preserve"> عساكر</w:t>
      </w:r>
      <w:r w:rsidR="00C266C3" w:rsidRPr="00FC79E5">
        <w:rPr>
          <w:rFonts w:hint="cs"/>
          <w:rtl/>
        </w:rPr>
        <w:t>،</w:t>
      </w:r>
      <w:r w:rsidRPr="00FC79E5">
        <w:rPr>
          <w:rFonts w:hint="cs"/>
          <w:rtl/>
        </w:rPr>
        <w:t xml:space="preserve"> الدمشقي الشافعي في كتابه تاريخ دمشق</w:t>
      </w:r>
      <w:r w:rsidR="001719AE">
        <w:rPr>
          <w:rFonts w:hint="cs"/>
          <w:rtl/>
        </w:rPr>
        <w:t>:</w:t>
      </w:r>
      <w:r w:rsidR="003C2E10">
        <w:rPr>
          <w:rFonts w:hint="cs"/>
          <w:rtl/>
        </w:rPr>
        <w:t xml:space="preserve"> ج </w:t>
      </w:r>
      <w:r w:rsidR="003C2E10" w:rsidRPr="00FC79E5">
        <w:rPr>
          <w:rFonts w:hint="cs"/>
          <w:rtl/>
        </w:rPr>
        <w:t>3</w:t>
      </w:r>
      <w:r w:rsidRPr="00FC79E5">
        <w:rPr>
          <w:rFonts w:hint="cs"/>
          <w:rtl/>
        </w:rPr>
        <w:t xml:space="preserve"> ص</w:t>
      </w:r>
      <w:r w:rsidR="003C2E10">
        <w:rPr>
          <w:rFonts w:hint="cs"/>
          <w:rtl/>
        </w:rPr>
        <w:t xml:space="preserve"> </w:t>
      </w:r>
      <w:r w:rsidR="003C2E10" w:rsidRPr="00FC79E5">
        <w:rPr>
          <w:rFonts w:hint="cs"/>
          <w:rtl/>
        </w:rPr>
        <w:t>342</w:t>
      </w:r>
      <w:r w:rsidR="003C2E10">
        <w:rPr>
          <w:rFonts w:hint="cs"/>
          <w:rtl/>
        </w:rPr>
        <w:t xml:space="preserve"> </w:t>
      </w:r>
      <w:r w:rsidRPr="00FC79E5">
        <w:rPr>
          <w:rFonts w:hint="cs"/>
          <w:rtl/>
        </w:rPr>
        <w:t>ط2</w:t>
      </w:r>
      <w:r w:rsidR="00C266C3" w:rsidRPr="00FC79E5">
        <w:rPr>
          <w:rFonts w:hint="cs"/>
          <w:rtl/>
        </w:rPr>
        <w:t>،</w:t>
      </w:r>
      <w:r w:rsidRPr="00FC79E5">
        <w:rPr>
          <w:rFonts w:hint="cs"/>
          <w:rtl/>
        </w:rPr>
        <w:t xml:space="preserve"> وبرقم </w:t>
      </w:r>
      <w:r w:rsidR="004C7FEC">
        <w:rPr>
          <w:rFonts w:hint="cs"/>
          <w:rtl/>
        </w:rPr>
        <w:t>1389</w:t>
      </w:r>
      <w:r w:rsidRPr="00FC79E5">
        <w:rPr>
          <w:rFonts w:hint="cs"/>
          <w:rtl/>
        </w:rPr>
        <w:t xml:space="preserve"> قال </w:t>
      </w:r>
      <w:r w:rsidR="00EE65DF">
        <w:rPr>
          <w:rFonts w:hint="cs"/>
          <w:rtl/>
        </w:rPr>
        <w:t>بإسناده</w:t>
      </w:r>
      <w:r w:rsidR="00C266C3" w:rsidRPr="00FC79E5">
        <w:rPr>
          <w:rFonts w:hint="cs"/>
          <w:rtl/>
        </w:rPr>
        <w:t>،</w:t>
      </w:r>
      <w:r w:rsidRPr="00FC79E5">
        <w:rPr>
          <w:rFonts w:hint="cs"/>
          <w:rtl/>
        </w:rPr>
        <w:t xml:space="preserve"> عن عثمان بن صهيب عن أبيه</w:t>
      </w:r>
      <w:r w:rsidR="003112D6" w:rsidRPr="00FC79E5">
        <w:rPr>
          <w:rFonts w:hint="cs"/>
          <w:rtl/>
        </w:rPr>
        <w:t>:</w:t>
      </w:r>
      <w:r w:rsidR="005C7862">
        <w:rPr>
          <w:rFonts w:hint="cs"/>
          <w:rtl/>
        </w:rPr>
        <w:t xml:space="preserve"> </w:t>
      </w:r>
      <w:r w:rsidRPr="00FC79E5">
        <w:rPr>
          <w:rFonts w:hint="cs"/>
          <w:rtl/>
        </w:rPr>
        <w:t xml:space="preserve">أنّ رسول الله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قال لعلي</w:t>
      </w:r>
      <w:r w:rsidR="00831444">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E15146" w:rsidRPr="001F39C5">
        <w:rPr>
          <w:rStyle w:val="libBold2Char"/>
          <w:rFonts w:hint="cs"/>
          <w:rtl/>
        </w:rPr>
        <w:t>[</w:t>
      </w:r>
      <w:r w:rsidRPr="001F39C5">
        <w:rPr>
          <w:rStyle w:val="libBold2Char"/>
          <w:rFonts w:hint="cs"/>
          <w:rtl/>
        </w:rPr>
        <w:t xml:space="preserve">من </w:t>
      </w:r>
      <w:r w:rsidR="00831444" w:rsidRPr="001F39C5">
        <w:rPr>
          <w:rStyle w:val="libBold2Char"/>
          <w:rFonts w:hint="cs"/>
          <w:rtl/>
        </w:rPr>
        <w:t>أ</w:t>
      </w:r>
      <w:r w:rsidR="005C7862" w:rsidRPr="001F39C5">
        <w:rPr>
          <w:rStyle w:val="libBold2Char"/>
          <w:rFonts w:hint="cs"/>
          <w:rtl/>
        </w:rPr>
        <w:t>شقى</w:t>
      </w:r>
      <w:r w:rsidRPr="001F39C5">
        <w:rPr>
          <w:rStyle w:val="libBold2Char"/>
          <w:rFonts w:hint="cs"/>
          <w:rtl/>
        </w:rPr>
        <w:t xml:space="preserve"> الأو</w:t>
      </w:r>
      <w:r w:rsidR="00831444" w:rsidRPr="001F39C5">
        <w:rPr>
          <w:rStyle w:val="libBold2Char"/>
          <w:rFonts w:hint="cs"/>
          <w:rtl/>
        </w:rPr>
        <w:t>ّ</w:t>
      </w:r>
      <w:r w:rsidRPr="001F39C5">
        <w:rPr>
          <w:rStyle w:val="libBold2Char"/>
          <w:rFonts w:hint="cs"/>
          <w:rtl/>
        </w:rPr>
        <w:t>لين</w:t>
      </w:r>
      <w:r w:rsidR="003112D6" w:rsidRPr="001F39C5">
        <w:rPr>
          <w:rStyle w:val="libBold2Char"/>
          <w:rFonts w:hint="cs"/>
          <w:rtl/>
        </w:rPr>
        <w:t>؟</w:t>
      </w:r>
      <w:r w:rsidR="00C266C3" w:rsidRPr="001F39C5">
        <w:rPr>
          <w:rStyle w:val="libBold2Char"/>
          <w:rFonts w:hint="cs"/>
          <w:rtl/>
        </w:rPr>
        <w:t>،</w:t>
      </w:r>
      <w:r w:rsidRPr="001F39C5">
        <w:rPr>
          <w:rStyle w:val="libBold2Char"/>
          <w:rFonts w:hint="cs"/>
          <w:rtl/>
        </w:rPr>
        <w:t xml:space="preserve"> قال عاقر الناقة</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فمن أشقى الآخرين</w:t>
      </w:r>
      <w:r w:rsidR="003112D6" w:rsidRPr="001F39C5">
        <w:rPr>
          <w:rStyle w:val="libBold2Char"/>
          <w:rFonts w:hint="cs"/>
          <w:rtl/>
        </w:rPr>
        <w:t>؟</w:t>
      </w:r>
      <w:r w:rsidR="005C7862" w:rsidRPr="001F39C5">
        <w:rPr>
          <w:rStyle w:val="libBold2Char"/>
          <w:rFonts w:hint="cs"/>
          <w:rtl/>
        </w:rPr>
        <w:t xml:space="preserve"> </w:t>
      </w:r>
      <w:r w:rsidRPr="001F39C5">
        <w:rPr>
          <w:rStyle w:val="libBold2Char"/>
          <w:rFonts w:hint="cs"/>
          <w:rtl/>
        </w:rPr>
        <w:t>قال</w:t>
      </w:r>
      <w:r w:rsidR="003112D6" w:rsidRPr="001F39C5">
        <w:rPr>
          <w:rStyle w:val="libBold2Char"/>
          <w:rFonts w:hint="cs"/>
          <w:rtl/>
        </w:rPr>
        <w:t>:</w:t>
      </w:r>
      <w:r w:rsidRPr="001F39C5">
        <w:rPr>
          <w:rStyle w:val="libBold2Char"/>
          <w:rFonts w:hint="cs"/>
          <w:rtl/>
        </w:rPr>
        <w:t xml:space="preserve"> لا أدري</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الذي يضربك على هذا</w:t>
      </w:r>
      <w:r w:rsidRPr="00FC79E5">
        <w:rPr>
          <w:rFonts w:hint="cs"/>
          <w:rtl/>
        </w:rPr>
        <w:t xml:space="preserve"> وأشار</w:t>
      </w:r>
      <w:r w:rsidR="009E53C7">
        <w:rPr>
          <w:rFonts w:hint="cs"/>
          <w:rtl/>
        </w:rPr>
        <w:t xml:space="preserve"> إلى </w:t>
      </w:r>
      <w:r w:rsidRPr="00FC79E5">
        <w:rPr>
          <w:rFonts w:hint="cs"/>
          <w:rtl/>
        </w:rPr>
        <w:t>رأسه قال</w:t>
      </w:r>
      <w:r w:rsidR="003112D6" w:rsidRPr="00FC79E5">
        <w:rPr>
          <w:rFonts w:hint="cs"/>
          <w:rtl/>
        </w:rPr>
        <w:t>:</w:t>
      </w:r>
      <w:r w:rsidRPr="00FC79E5">
        <w:rPr>
          <w:rFonts w:hint="cs"/>
          <w:rtl/>
        </w:rPr>
        <w:t xml:space="preserve"> فكان علي</w:t>
      </w:r>
      <w:r w:rsidR="00831444">
        <w:rPr>
          <w:rFonts w:hint="cs"/>
          <w:rtl/>
        </w:rPr>
        <w:t>ٌّ</w:t>
      </w:r>
      <w:r w:rsidRPr="00FC79E5">
        <w:rPr>
          <w:rFonts w:hint="cs"/>
          <w:rtl/>
        </w:rPr>
        <w:t xml:space="preserve"> يقول</w:t>
      </w:r>
      <w:r w:rsidR="003112D6" w:rsidRPr="00FC79E5">
        <w:rPr>
          <w:rFonts w:hint="cs"/>
          <w:rtl/>
        </w:rPr>
        <w:t>:</w:t>
      </w:r>
      <w:r w:rsidRPr="00FC79E5">
        <w:rPr>
          <w:rFonts w:hint="cs"/>
          <w:rtl/>
        </w:rPr>
        <w:t xml:space="preserve"> </w:t>
      </w:r>
      <w:r w:rsidRPr="001F39C5">
        <w:rPr>
          <w:rStyle w:val="libBold2Char"/>
          <w:rFonts w:hint="cs"/>
          <w:rtl/>
        </w:rPr>
        <w:t>يا</w:t>
      </w:r>
      <w:r w:rsidR="004C6589" w:rsidRPr="001F39C5">
        <w:rPr>
          <w:rStyle w:val="libBold2Char"/>
          <w:rFonts w:hint="cs"/>
          <w:rtl/>
        </w:rPr>
        <w:t xml:space="preserve"> أهل</w:t>
      </w:r>
      <w:r w:rsidR="003C2E10" w:rsidRPr="001F39C5">
        <w:rPr>
          <w:rStyle w:val="libBold2Char"/>
          <w:rFonts w:hint="cs"/>
          <w:rtl/>
        </w:rPr>
        <w:t xml:space="preserve"> </w:t>
      </w:r>
      <w:r w:rsidRPr="001F39C5">
        <w:rPr>
          <w:rStyle w:val="libBold2Char"/>
          <w:rFonts w:hint="cs"/>
          <w:rtl/>
        </w:rPr>
        <w:t xml:space="preserve">العراق ولوددت أن لو قد </w:t>
      </w:r>
      <w:r w:rsidR="00831444" w:rsidRPr="001F39C5">
        <w:rPr>
          <w:rStyle w:val="libBold2Char"/>
          <w:rFonts w:hint="cs"/>
          <w:rtl/>
        </w:rPr>
        <w:t>ا</w:t>
      </w:r>
      <w:r w:rsidRPr="001F39C5">
        <w:rPr>
          <w:rStyle w:val="libBold2Char"/>
          <w:rFonts w:hint="cs"/>
          <w:rtl/>
        </w:rPr>
        <w:t>نبعث أشقاها فخضب هذه من هذا</w:t>
      </w:r>
      <w:r w:rsidR="00E15146" w:rsidRPr="001F39C5">
        <w:rPr>
          <w:rStyle w:val="libBold2Char"/>
          <w:rFonts w:hint="cs"/>
          <w:rtl/>
        </w:rPr>
        <w:t>]</w:t>
      </w:r>
      <w:r w:rsidRPr="001F39C5">
        <w:rPr>
          <w:rStyle w:val="libBold2Char"/>
          <w:rFonts w:hint="cs"/>
          <w:rtl/>
        </w:rPr>
        <w:t>.</w:t>
      </w:r>
    </w:p>
    <w:p w:rsidR="00611E09" w:rsidRDefault="00611E09" w:rsidP="003C1BA6">
      <w:pPr>
        <w:pStyle w:val="libPoemTiniChar"/>
        <w:rPr>
          <w:rtl/>
          <w:lang w:bidi="ar-SY"/>
        </w:rPr>
      </w:pPr>
      <w:r>
        <w:rPr>
          <w:rtl/>
          <w:lang w:bidi="ar-SY"/>
        </w:rPr>
        <w:br w:type="page"/>
      </w:r>
    </w:p>
    <w:p w:rsidR="001321E9" w:rsidRPr="001F39C5" w:rsidRDefault="001321E9" w:rsidP="00406F39">
      <w:pPr>
        <w:pStyle w:val="libNormal"/>
        <w:rPr>
          <w:rStyle w:val="libBold2Char"/>
          <w:rtl/>
        </w:rPr>
      </w:pPr>
      <w:r w:rsidRPr="00FC79E5">
        <w:rPr>
          <w:rFonts w:hint="cs"/>
          <w:rtl/>
        </w:rPr>
        <w:lastRenderedPageBreak/>
        <w:t>ورواه رشدين بن سعد</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الهاد</w:t>
      </w:r>
      <w:r w:rsidR="003112D6"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المظفّر القشيري</w:t>
      </w:r>
      <w:r w:rsidR="00C266C3" w:rsidRPr="00FC79E5">
        <w:rPr>
          <w:rFonts w:hint="cs"/>
          <w:rtl/>
        </w:rPr>
        <w:t>،</w:t>
      </w:r>
      <w:r w:rsidRPr="00FC79E5">
        <w:rPr>
          <w:rFonts w:hint="cs"/>
          <w:rtl/>
        </w:rPr>
        <w:t xml:space="preserve"> و</w:t>
      </w:r>
      <w:r w:rsidR="00831444">
        <w:rPr>
          <w:rFonts w:hint="cs"/>
          <w:rtl/>
        </w:rPr>
        <w:t>أ</w:t>
      </w:r>
      <w:r w:rsidRPr="00FC79E5">
        <w:rPr>
          <w:rFonts w:hint="cs"/>
          <w:rtl/>
        </w:rPr>
        <w:t>بو القاسم الشحامي</w:t>
      </w:r>
      <w:r w:rsidR="00C266C3" w:rsidRPr="00FC79E5">
        <w:rPr>
          <w:rFonts w:hint="cs"/>
          <w:rtl/>
        </w:rPr>
        <w:t>،</w:t>
      </w:r>
      <w:r w:rsidRPr="00FC79E5">
        <w:rPr>
          <w:rFonts w:hint="cs"/>
          <w:rtl/>
        </w:rPr>
        <w:t xml:space="preserve"> قالا</w:t>
      </w:r>
      <w:r w:rsidR="003112D6" w:rsidRPr="00FC79E5">
        <w:rPr>
          <w:rFonts w:hint="cs"/>
          <w:rtl/>
        </w:rPr>
        <w:t>:</w:t>
      </w:r>
      <w:r w:rsidR="0025036D">
        <w:rPr>
          <w:rFonts w:hint="cs"/>
          <w:rtl/>
        </w:rPr>
        <w:t xml:space="preserve"> أنبأنا </w:t>
      </w:r>
      <w:r w:rsidR="0007120A">
        <w:rPr>
          <w:rFonts w:hint="cs"/>
          <w:rtl/>
        </w:rPr>
        <w:t xml:space="preserve">أبو </w:t>
      </w:r>
      <w:r w:rsidRPr="00FC79E5">
        <w:rPr>
          <w:rFonts w:hint="cs"/>
          <w:rtl/>
        </w:rPr>
        <w:t>سعد الأديب</w:t>
      </w:r>
      <w:r w:rsidR="00C266C3" w:rsidRPr="00FC79E5">
        <w:rPr>
          <w:rFonts w:hint="cs"/>
          <w:rtl/>
        </w:rPr>
        <w:t>،</w:t>
      </w:r>
      <w:r w:rsidR="0025036D">
        <w:rPr>
          <w:rFonts w:hint="cs"/>
          <w:rtl/>
        </w:rPr>
        <w:t xml:space="preserve"> أنبأنا </w:t>
      </w:r>
      <w:r w:rsidR="0007120A">
        <w:rPr>
          <w:rFonts w:hint="cs"/>
          <w:rtl/>
        </w:rPr>
        <w:t xml:space="preserve">أبو </w:t>
      </w:r>
      <w:r w:rsidRPr="00FC79E5">
        <w:rPr>
          <w:rFonts w:hint="cs"/>
          <w:rtl/>
        </w:rPr>
        <w:t>سعيد الكرابيسي</w:t>
      </w:r>
      <w:r w:rsidR="00C266C3" w:rsidRPr="00FC79E5">
        <w:rPr>
          <w:rFonts w:hint="cs"/>
          <w:rtl/>
        </w:rPr>
        <w:t>،</w:t>
      </w:r>
      <w:r w:rsidR="0025036D">
        <w:rPr>
          <w:rFonts w:hint="cs"/>
          <w:rtl/>
        </w:rPr>
        <w:t xml:space="preserve"> أنبأنا </w:t>
      </w:r>
      <w:r w:rsidR="0007120A">
        <w:rPr>
          <w:rFonts w:hint="cs"/>
          <w:rtl/>
        </w:rPr>
        <w:t xml:space="preserve">أبو </w:t>
      </w:r>
      <w:r w:rsidRPr="00FC79E5">
        <w:rPr>
          <w:rFonts w:hint="cs"/>
          <w:rtl/>
        </w:rPr>
        <w:t>لبيد الشامي</w:t>
      </w:r>
      <w:r w:rsidR="00C266C3" w:rsidRPr="00FC79E5">
        <w:rPr>
          <w:rFonts w:hint="cs"/>
          <w:rtl/>
        </w:rPr>
        <w:t>،</w:t>
      </w:r>
      <w:r w:rsidRPr="00FC79E5">
        <w:rPr>
          <w:rFonts w:hint="cs"/>
          <w:rtl/>
        </w:rPr>
        <w:t xml:space="preserve"> وأنبأنا سويد</w:t>
      </w:r>
      <w:r w:rsidR="00C266C3" w:rsidRPr="00FC79E5">
        <w:rPr>
          <w:rFonts w:hint="cs"/>
          <w:rtl/>
        </w:rPr>
        <w:t>،</w:t>
      </w:r>
      <w:r w:rsidR="0025036D">
        <w:rPr>
          <w:rFonts w:hint="cs"/>
          <w:rtl/>
        </w:rPr>
        <w:t xml:space="preserve"> أنبأنا </w:t>
      </w:r>
      <w:r w:rsidRPr="00FC79E5">
        <w:rPr>
          <w:rFonts w:hint="cs"/>
          <w:rtl/>
        </w:rPr>
        <w:t>رشدين</w:t>
      </w:r>
      <w:r w:rsidR="00C266C3" w:rsidRPr="00FC79E5">
        <w:rPr>
          <w:rFonts w:hint="cs"/>
          <w:rtl/>
        </w:rPr>
        <w:t>،</w:t>
      </w:r>
      <w:r w:rsidRPr="00FC79E5">
        <w:rPr>
          <w:rFonts w:hint="cs"/>
          <w:rtl/>
        </w:rPr>
        <w:t xml:space="preserve"> عن يزيد بن عبد الله بن</w:t>
      </w:r>
      <w:r w:rsidR="0086215F">
        <w:rPr>
          <w:rFonts w:hint="cs"/>
          <w:rtl/>
        </w:rPr>
        <w:t xml:space="preserve"> أبي </w:t>
      </w:r>
      <w:r w:rsidRPr="00FC79E5">
        <w:rPr>
          <w:rFonts w:hint="cs"/>
          <w:rtl/>
        </w:rPr>
        <w:t>أسامة</w:t>
      </w:r>
      <w:r w:rsidR="00C266C3" w:rsidRPr="00FC79E5">
        <w:rPr>
          <w:rFonts w:hint="cs"/>
          <w:rtl/>
        </w:rPr>
        <w:t>،</w:t>
      </w:r>
      <w:r w:rsidRPr="00FC79E5">
        <w:rPr>
          <w:rFonts w:hint="cs"/>
          <w:rtl/>
        </w:rPr>
        <w:t xml:space="preserve"> عن عثمان بن صهيب</w:t>
      </w:r>
      <w:r w:rsidR="00C266C3" w:rsidRPr="00FC79E5">
        <w:rPr>
          <w:rFonts w:hint="cs"/>
          <w:rtl/>
        </w:rPr>
        <w:t>،</w:t>
      </w:r>
      <w:r w:rsidRPr="00FC79E5">
        <w:rPr>
          <w:rFonts w:hint="cs"/>
          <w:rtl/>
        </w:rPr>
        <w:t xml:space="preserve"> عن عبد الله قال</w:t>
      </w:r>
      <w:r w:rsidR="003112D6" w:rsidRPr="00FC79E5">
        <w:rPr>
          <w:rFonts w:hint="cs"/>
          <w:rtl/>
        </w:rPr>
        <w:t>:</w:t>
      </w:r>
      <w:r w:rsidRPr="00FC79E5">
        <w:rPr>
          <w:rFonts w:hint="cs"/>
          <w:rtl/>
        </w:rPr>
        <w:t xml:space="preserve"> قال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831444">
        <w:rPr>
          <w:rFonts w:hint="cs"/>
          <w:rtl/>
        </w:rPr>
        <w:t>ّ</w:t>
      </w:r>
      <w:r w:rsidR="003112D6" w:rsidRPr="00FC79E5">
        <w:rPr>
          <w:rFonts w:hint="cs"/>
          <w:rtl/>
        </w:rPr>
        <w:t>:</w:t>
      </w:r>
      <w:r w:rsidRPr="00FC79E5">
        <w:rPr>
          <w:rFonts w:hint="cs"/>
          <w:rtl/>
        </w:rPr>
        <w:t xml:space="preserve"> </w:t>
      </w:r>
      <w:r w:rsidR="00E15146" w:rsidRPr="001F39C5">
        <w:rPr>
          <w:rStyle w:val="libBold2Char"/>
          <w:rFonts w:hint="cs"/>
          <w:rtl/>
        </w:rPr>
        <w:t>[</w:t>
      </w:r>
      <w:r w:rsidRPr="001F39C5">
        <w:rPr>
          <w:rStyle w:val="libBold2Char"/>
          <w:rFonts w:hint="cs"/>
          <w:rtl/>
        </w:rPr>
        <w:t>من أشقى الأوّلين</w:t>
      </w:r>
      <w:r w:rsidR="003112D6"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عاقر الناقة</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صدقت</w:t>
      </w:r>
      <w:r w:rsidR="00C266C3" w:rsidRPr="001F39C5">
        <w:rPr>
          <w:rStyle w:val="libBold2Char"/>
          <w:rFonts w:hint="cs"/>
          <w:rtl/>
        </w:rPr>
        <w:t>،</w:t>
      </w:r>
      <w:r w:rsidRPr="001F39C5">
        <w:rPr>
          <w:rStyle w:val="libBold2Char"/>
          <w:rFonts w:hint="cs"/>
          <w:rtl/>
        </w:rPr>
        <w:t xml:space="preserve"> فمن أشقى الآخرين</w:t>
      </w:r>
      <w:r w:rsidR="003112D6"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0062317A" w:rsidRPr="001F39C5">
        <w:rPr>
          <w:rStyle w:val="libBold2Char"/>
          <w:rFonts w:hint="cs"/>
          <w:rtl/>
        </w:rPr>
        <w:t xml:space="preserve"> </w:t>
      </w:r>
      <w:r w:rsidRPr="001F39C5">
        <w:rPr>
          <w:rStyle w:val="libBold2Char"/>
          <w:rFonts w:hint="cs"/>
          <w:rtl/>
        </w:rPr>
        <w:t>لا أعلم يا رسول الله</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الذي يضربك على هذه وأشار بيده</w:t>
      </w:r>
      <w:r w:rsidR="009E53C7" w:rsidRPr="001F39C5">
        <w:rPr>
          <w:rStyle w:val="libBold2Char"/>
          <w:rFonts w:hint="cs"/>
          <w:rtl/>
        </w:rPr>
        <w:t xml:space="preserve"> إلى </w:t>
      </w:r>
      <w:r w:rsidRPr="001F39C5">
        <w:rPr>
          <w:rStyle w:val="libBold2Char"/>
          <w:rFonts w:hint="cs"/>
          <w:rtl/>
        </w:rPr>
        <w:t>يافوخه</w:t>
      </w:r>
      <w:r w:rsidR="00E15146" w:rsidRPr="001F39C5">
        <w:rPr>
          <w:rStyle w:val="libBold2Char"/>
          <w:rFonts w:hint="cs"/>
          <w:rtl/>
        </w:rPr>
        <w:t>]</w:t>
      </w:r>
      <w:r w:rsidRPr="001F39C5">
        <w:rPr>
          <w:rStyle w:val="libBold2Char"/>
          <w:rFonts w:hint="cs"/>
          <w:rtl/>
        </w:rPr>
        <w:t>.</w:t>
      </w:r>
    </w:p>
    <w:p w:rsidR="001321E9" w:rsidRPr="001F39C5" w:rsidRDefault="001321E9" w:rsidP="001F39C5">
      <w:pPr>
        <w:pStyle w:val="libNormal"/>
        <w:rPr>
          <w:rStyle w:val="libBold2Cha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أيضا</w:t>
      </w:r>
      <w:r w:rsidR="00C266C3" w:rsidRPr="00FC79E5">
        <w:rPr>
          <w:rFonts w:hint="cs"/>
          <w:rtl/>
        </w:rPr>
        <w:t>،</w:t>
      </w:r>
      <w:r w:rsidRPr="00FC79E5">
        <w:rPr>
          <w:rFonts w:hint="cs"/>
          <w:rtl/>
        </w:rPr>
        <w:t xml:space="preserve"> </w:t>
      </w:r>
      <w:r w:rsidR="00EE65DF">
        <w:rPr>
          <w:rFonts w:hint="cs"/>
          <w:rtl/>
        </w:rPr>
        <w:t>بإسناده</w:t>
      </w:r>
      <w:r w:rsidRPr="00FC79E5">
        <w:rPr>
          <w:rFonts w:hint="cs"/>
          <w:rtl/>
        </w:rPr>
        <w:t xml:space="preserve"> 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w:t>
      </w:r>
      <w:r w:rsidR="003112D6" w:rsidRPr="00FC79E5">
        <w:rPr>
          <w:rFonts w:hint="cs"/>
          <w:rtl/>
        </w:rPr>
        <w:t>:</w:t>
      </w:r>
      <w:r w:rsidRPr="00FC79E5">
        <w:rPr>
          <w:rFonts w:hint="cs"/>
          <w:rtl/>
        </w:rPr>
        <w:t xml:space="preserve"> قال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لعلي</w:t>
      </w:r>
      <w:r w:rsidR="00831444">
        <w:rPr>
          <w:rFonts w:hint="cs"/>
          <w:rtl/>
        </w:rPr>
        <w:t>ّ</w:t>
      </w:r>
      <w:r w:rsidR="003112D6" w:rsidRPr="001F39C5">
        <w:rPr>
          <w:rStyle w:val="libBold2Char"/>
          <w:rFonts w:hint="cs"/>
          <w:rtl/>
        </w:rPr>
        <w:t>:</w:t>
      </w:r>
      <w:r w:rsidR="00E15146" w:rsidRPr="001F39C5">
        <w:rPr>
          <w:rStyle w:val="libBold2Char"/>
          <w:rFonts w:hint="cs"/>
          <w:rtl/>
        </w:rPr>
        <w:t>[</w:t>
      </w:r>
      <w:r w:rsidRPr="001F39C5">
        <w:rPr>
          <w:rStyle w:val="libBold2Char"/>
          <w:rFonts w:hint="cs"/>
          <w:rtl/>
        </w:rPr>
        <w:t xml:space="preserve">من </w:t>
      </w:r>
      <w:r w:rsidR="0062317A" w:rsidRPr="001F39C5">
        <w:rPr>
          <w:rStyle w:val="libBold2Char"/>
          <w:rFonts w:hint="cs"/>
          <w:rtl/>
        </w:rPr>
        <w:t xml:space="preserve"> أشقى</w:t>
      </w:r>
      <w:r w:rsidRPr="001F39C5">
        <w:rPr>
          <w:rStyle w:val="libBold2Char"/>
          <w:rFonts w:hint="cs"/>
          <w:rtl/>
        </w:rPr>
        <w:t xml:space="preserve"> الأو</w:t>
      </w:r>
      <w:r w:rsidR="00831444" w:rsidRPr="001F39C5">
        <w:rPr>
          <w:rStyle w:val="libBold2Char"/>
          <w:rFonts w:hint="cs"/>
          <w:rtl/>
        </w:rPr>
        <w:t>ّ</w:t>
      </w:r>
      <w:r w:rsidRPr="001F39C5">
        <w:rPr>
          <w:rStyle w:val="libBold2Char"/>
          <w:rFonts w:hint="cs"/>
          <w:rtl/>
        </w:rPr>
        <w:t>لين</w:t>
      </w:r>
      <w:r w:rsidR="003112D6" w:rsidRPr="001F39C5">
        <w:rPr>
          <w:rStyle w:val="libBold2Char"/>
          <w:rFonts w:hint="cs"/>
          <w:rtl/>
        </w:rPr>
        <w:t>؟</w:t>
      </w:r>
      <w:r w:rsidR="00C266C3" w:rsidRPr="001F39C5">
        <w:rPr>
          <w:rStyle w:val="libBold2Char"/>
          <w:rFonts w:hint="cs"/>
          <w:rtl/>
        </w:rPr>
        <w:t>،</w:t>
      </w:r>
      <w:r w:rsidRPr="001F39C5">
        <w:rPr>
          <w:rStyle w:val="libBold2Char"/>
          <w:rFonts w:hint="cs"/>
          <w:rtl/>
        </w:rPr>
        <w:t xml:space="preserve"> قال عاقر الناقة</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فمن أشقى الآخرين</w:t>
      </w:r>
      <w:r w:rsidR="003112D6" w:rsidRPr="001F39C5">
        <w:rPr>
          <w:rStyle w:val="libBold2Char"/>
          <w:rFonts w:hint="cs"/>
          <w:rtl/>
        </w:rPr>
        <w:t>؟</w:t>
      </w:r>
      <w:r w:rsidRPr="001F39C5">
        <w:rPr>
          <w:rStyle w:val="libBold2Char"/>
          <w:rFonts w:hint="cs"/>
          <w:rtl/>
        </w:rPr>
        <w:t xml:space="preserve"> قلت</w:t>
      </w:r>
      <w:r w:rsidR="003112D6" w:rsidRPr="001F39C5">
        <w:rPr>
          <w:rStyle w:val="libBold2Char"/>
          <w:rFonts w:hint="cs"/>
          <w:rtl/>
        </w:rPr>
        <w:t>:</w:t>
      </w:r>
      <w:r w:rsidRPr="001F39C5">
        <w:rPr>
          <w:rStyle w:val="libBold2Char"/>
          <w:rFonts w:hint="cs"/>
          <w:rtl/>
        </w:rPr>
        <w:t xml:space="preserve"> لا علم لي يا رسول الله</w:t>
      </w:r>
      <w:r w:rsidR="00C266C3" w:rsidRPr="001F39C5">
        <w:rPr>
          <w:rStyle w:val="libBold2Char"/>
          <w:rFonts w:hint="cs"/>
          <w:rtl/>
        </w:rPr>
        <w:t>،</w:t>
      </w:r>
      <w:r w:rsidRPr="001F39C5">
        <w:rPr>
          <w:rStyle w:val="libBold2Char"/>
          <w:rFonts w:hint="cs"/>
          <w:rtl/>
        </w:rPr>
        <w:t xml:space="preserve"> قال</w:t>
      </w:r>
      <w:r w:rsidR="003112D6" w:rsidRPr="001F39C5">
        <w:rPr>
          <w:rStyle w:val="libBold2Char"/>
          <w:rFonts w:hint="cs"/>
          <w:rtl/>
        </w:rPr>
        <w:t>:</w:t>
      </w:r>
      <w:r w:rsidRPr="001F39C5">
        <w:rPr>
          <w:rStyle w:val="libBold2Char"/>
          <w:rFonts w:hint="cs"/>
          <w:rtl/>
        </w:rPr>
        <w:t xml:space="preserve"> </w:t>
      </w:r>
      <w:r w:rsidR="00831444" w:rsidRPr="001F39C5">
        <w:rPr>
          <w:rStyle w:val="libBold2Char"/>
          <w:rFonts w:hint="cs"/>
          <w:rtl/>
        </w:rPr>
        <w:t>أ</w:t>
      </w:r>
      <w:r w:rsidRPr="001F39C5">
        <w:rPr>
          <w:rStyle w:val="libBold2Char"/>
          <w:rFonts w:hint="cs"/>
          <w:rtl/>
        </w:rPr>
        <w:t>لذي يضربك على هذه-وأشار بيده</w:t>
      </w:r>
      <w:r w:rsidR="009E53C7" w:rsidRPr="001F39C5">
        <w:rPr>
          <w:rStyle w:val="libBold2Char"/>
          <w:rFonts w:hint="cs"/>
          <w:rtl/>
        </w:rPr>
        <w:t xml:space="preserve"> إلى </w:t>
      </w:r>
      <w:r w:rsidRPr="001F39C5">
        <w:rPr>
          <w:rStyle w:val="libBold2Char"/>
          <w:rFonts w:hint="cs"/>
          <w:rtl/>
        </w:rPr>
        <w:t xml:space="preserve">يافوخه </w:t>
      </w:r>
      <w:r w:rsidR="00227F26" w:rsidRPr="001F39C5">
        <w:rPr>
          <w:rStyle w:val="libBold2Char"/>
          <w:rtl/>
        </w:rPr>
        <w:t>-</w:t>
      </w:r>
      <w:r w:rsidRPr="001F39C5">
        <w:rPr>
          <w:rStyle w:val="libBold2Char"/>
          <w:rFonts w:hint="cs"/>
          <w:rtl/>
        </w:rPr>
        <w:t xml:space="preserve"> ويخضب هذه </w:t>
      </w:r>
      <w:r w:rsidR="00227F26" w:rsidRPr="001F39C5">
        <w:rPr>
          <w:rStyle w:val="libBold2Char"/>
          <w:rtl/>
        </w:rPr>
        <w:t>-</w:t>
      </w:r>
      <w:r w:rsidRPr="001F39C5">
        <w:rPr>
          <w:rStyle w:val="libBold2Char"/>
          <w:rFonts w:hint="cs"/>
          <w:rtl/>
        </w:rPr>
        <w:t xml:space="preserve"> يعني لحيته </w:t>
      </w:r>
      <w:r w:rsidR="00227F26" w:rsidRPr="001F39C5">
        <w:rPr>
          <w:rStyle w:val="libBold2Char"/>
          <w:rtl/>
        </w:rPr>
        <w:t>-</w:t>
      </w:r>
      <w:r w:rsidRPr="001F39C5">
        <w:rPr>
          <w:rStyle w:val="libBold2Char"/>
          <w:rFonts w:hint="cs"/>
          <w:rtl/>
        </w:rPr>
        <w:t xml:space="preserve"> فكان علي</w:t>
      </w:r>
      <w:r w:rsidR="00831444" w:rsidRPr="001F39C5">
        <w:rPr>
          <w:rStyle w:val="libBold2Char"/>
          <w:rFonts w:hint="cs"/>
          <w:rtl/>
        </w:rPr>
        <w:t>ّ</w:t>
      </w:r>
      <w:r w:rsidR="00C13FE9" w:rsidRPr="001F39C5">
        <w:rPr>
          <w:rStyle w:val="libBold2Char"/>
          <w:rFonts w:hint="cs"/>
          <w:rtl/>
        </w:rPr>
        <w:t>عليه‌السلام</w:t>
      </w:r>
      <w:r w:rsidRPr="001F39C5">
        <w:rPr>
          <w:rStyle w:val="libBold2Char"/>
          <w:rFonts w:hint="cs"/>
          <w:rtl/>
        </w:rPr>
        <w:t xml:space="preserve"> يقول</w:t>
      </w:r>
      <w:r w:rsidR="003112D6" w:rsidRPr="001F39C5">
        <w:rPr>
          <w:rStyle w:val="libBold2Char"/>
          <w:rFonts w:hint="cs"/>
          <w:rtl/>
        </w:rPr>
        <w:t>:</w:t>
      </w:r>
      <w:r w:rsidRPr="001F39C5">
        <w:rPr>
          <w:rStyle w:val="libBold2Char"/>
          <w:rFonts w:hint="cs"/>
          <w:rtl/>
        </w:rPr>
        <w:t xml:space="preserve"> </w:t>
      </w:r>
      <w:r w:rsidR="001F39C5" w:rsidRPr="001F39C5">
        <w:rPr>
          <w:rStyle w:val="libBold2Char"/>
          <w:rFonts w:hint="cs"/>
          <w:rtl/>
        </w:rPr>
        <w:t>(</w:t>
      </w:r>
      <w:r w:rsidRPr="001F39C5">
        <w:rPr>
          <w:rStyle w:val="libBold2Char"/>
          <w:rFonts w:hint="cs"/>
          <w:rtl/>
        </w:rPr>
        <w:t>أ</w:t>
      </w:r>
      <w:r w:rsidR="001F39C5" w:rsidRPr="001F39C5">
        <w:rPr>
          <w:rStyle w:val="libBold2Char"/>
          <w:rFonts w:hint="cs"/>
          <w:rtl/>
        </w:rPr>
        <w:t>)</w:t>
      </w:r>
      <w:r w:rsidRPr="001F39C5">
        <w:rPr>
          <w:rStyle w:val="libBold2Char"/>
          <w:rFonts w:hint="cs"/>
          <w:rtl/>
        </w:rPr>
        <w:t xml:space="preserve"> لا يخرج الأشقى الّذي يخضب هذه </w:t>
      </w:r>
      <w:r w:rsidR="00227F26" w:rsidRPr="001F39C5">
        <w:rPr>
          <w:rStyle w:val="libBold2Char"/>
          <w:rtl/>
        </w:rPr>
        <w:t>-</w:t>
      </w:r>
      <w:r w:rsidRPr="001F39C5">
        <w:rPr>
          <w:rStyle w:val="libBold2Char"/>
          <w:rFonts w:hint="cs"/>
          <w:rtl/>
        </w:rPr>
        <w:t xml:space="preserve"> يعني لحيته </w:t>
      </w:r>
      <w:r w:rsidR="00227F26" w:rsidRPr="001F39C5">
        <w:rPr>
          <w:rStyle w:val="libBold2Char"/>
          <w:rtl/>
        </w:rPr>
        <w:t>-</w:t>
      </w:r>
      <w:r w:rsidRPr="001F39C5">
        <w:rPr>
          <w:rStyle w:val="libBold2Char"/>
          <w:rFonts w:hint="cs"/>
          <w:rtl/>
        </w:rPr>
        <w:t xml:space="preserve"> من هذه</w:t>
      </w:r>
      <w:r w:rsidR="001F39C5">
        <w:rPr>
          <w:rStyle w:val="libBold2Char"/>
          <w:rFonts w:hint="cs"/>
          <w:rtl/>
        </w:rPr>
        <w:t>،]</w:t>
      </w:r>
      <w:r w:rsidRPr="00085CAF">
        <w:rPr>
          <w:rFonts w:hint="cs"/>
          <w:rtl/>
        </w:rPr>
        <w:t xml:space="preserve"> يعني مفرق رأسه</w:t>
      </w:r>
      <w:r w:rsidRPr="001F39C5">
        <w:rPr>
          <w:rStyle w:val="libBold2Char"/>
          <w:rFonts w:hint="cs"/>
          <w:rtl/>
        </w:rPr>
        <w:t>.</w:t>
      </w:r>
    </w:p>
    <w:p w:rsidR="00CC6D41" w:rsidRDefault="001321E9" w:rsidP="00F34EAE">
      <w:pPr>
        <w:pStyle w:val="libNormal"/>
        <w:rPr>
          <w:rtl/>
        </w:rPr>
      </w:pPr>
      <w:r w:rsidRPr="00FC79E5">
        <w:rPr>
          <w:rFonts w:hint="cs"/>
          <w:rtl/>
        </w:rPr>
        <w:t>وأورد</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تاريخ دمشق</w:t>
      </w:r>
      <w:r w:rsidR="00C266C3" w:rsidRPr="00FC79E5">
        <w:rPr>
          <w:rFonts w:hint="cs"/>
          <w:rtl/>
        </w:rPr>
        <w:t>،</w:t>
      </w:r>
      <w:r w:rsidRPr="00FC79E5">
        <w:rPr>
          <w:rFonts w:hint="cs"/>
          <w:rtl/>
        </w:rPr>
        <w:t xml:space="preserve"> رواية أخرى</w:t>
      </w:r>
      <w:r w:rsidR="00C266C3" w:rsidRPr="00FC79E5">
        <w:rPr>
          <w:rFonts w:hint="cs"/>
          <w:rtl/>
        </w:rPr>
        <w:t>،</w:t>
      </w:r>
      <w:r w:rsidRPr="00FC79E5">
        <w:rPr>
          <w:rFonts w:hint="cs"/>
          <w:rtl/>
        </w:rPr>
        <w:t xml:space="preserve"> </w:t>
      </w:r>
      <w:r w:rsidR="00EE65DF">
        <w:rPr>
          <w:rFonts w:hint="cs"/>
          <w:rtl/>
        </w:rPr>
        <w:t>بإسناده</w:t>
      </w:r>
      <w:r w:rsidR="0025036D">
        <w:rPr>
          <w:rFonts w:hint="cs"/>
          <w:rtl/>
        </w:rPr>
        <w:t xml:space="preserve"> أيضا </w:t>
      </w:r>
      <w:r w:rsidRPr="00FC79E5">
        <w:rPr>
          <w:rFonts w:hint="cs"/>
          <w:rtl/>
        </w:rPr>
        <w:t>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 علي</w:t>
      </w:r>
      <w:r w:rsidR="00831444">
        <w:rPr>
          <w:rFonts w:hint="cs"/>
          <w:rtl/>
        </w:rPr>
        <w:t>ّ</w:t>
      </w:r>
      <w:r w:rsidR="001719AE">
        <w:rPr>
          <w:rFonts w:hint="cs"/>
          <w:rtl/>
        </w:rPr>
        <w:t xml:space="preserve">ٌ: </w:t>
      </w:r>
      <w:r w:rsidRPr="00FC79E5">
        <w:rPr>
          <w:rFonts w:hint="cs"/>
          <w:rtl/>
        </w:rPr>
        <w:t xml:space="preserve">قال لي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F34EAE">
        <w:rPr>
          <w:rStyle w:val="libBold2Char"/>
          <w:rFonts w:hint="cs"/>
          <w:rtl/>
        </w:rPr>
        <w:t>:</w:t>
      </w:r>
      <w:r w:rsidR="00E15146" w:rsidRPr="00F34EAE">
        <w:rPr>
          <w:rStyle w:val="libBold2Char"/>
          <w:rFonts w:hint="cs"/>
          <w:rtl/>
        </w:rPr>
        <w:t>[</w:t>
      </w:r>
      <w:r w:rsidRPr="00F34EAE">
        <w:rPr>
          <w:rStyle w:val="libBold2Char"/>
          <w:rFonts w:hint="cs"/>
          <w:rtl/>
        </w:rPr>
        <w:t xml:space="preserve">من </w:t>
      </w:r>
      <w:r w:rsidR="00831444" w:rsidRPr="00F34EAE">
        <w:rPr>
          <w:rStyle w:val="libBold2Char"/>
          <w:rFonts w:hint="cs"/>
          <w:rtl/>
        </w:rPr>
        <w:t>أ</w:t>
      </w:r>
      <w:r w:rsidR="0062317A" w:rsidRPr="00F34EAE">
        <w:rPr>
          <w:rStyle w:val="libBold2Char"/>
          <w:rFonts w:hint="cs"/>
          <w:rtl/>
        </w:rPr>
        <w:t>شقى</w:t>
      </w:r>
      <w:r w:rsidRPr="00F34EAE">
        <w:rPr>
          <w:rStyle w:val="libBold2Char"/>
          <w:rFonts w:hint="cs"/>
          <w:rtl/>
        </w:rPr>
        <w:t xml:space="preserve"> الأو</w:t>
      </w:r>
      <w:r w:rsidR="00831444" w:rsidRPr="00F34EAE">
        <w:rPr>
          <w:rStyle w:val="libBold2Char"/>
          <w:rFonts w:hint="cs"/>
          <w:rtl/>
        </w:rPr>
        <w:t>ّ</w:t>
      </w:r>
      <w:r w:rsidRPr="00F34EAE">
        <w:rPr>
          <w:rStyle w:val="libBold2Char"/>
          <w:rFonts w:hint="cs"/>
          <w:rtl/>
        </w:rPr>
        <w:t>لين</w:t>
      </w:r>
      <w:r w:rsidR="003112D6" w:rsidRPr="00F34EAE">
        <w:rPr>
          <w:rStyle w:val="libBold2Char"/>
          <w:rFonts w:hint="cs"/>
          <w:rtl/>
        </w:rPr>
        <w:t>؟</w:t>
      </w:r>
      <w:r w:rsidR="00C266C3" w:rsidRPr="00F34EAE">
        <w:rPr>
          <w:rStyle w:val="libBold2Char"/>
          <w:rFonts w:hint="cs"/>
          <w:rtl/>
        </w:rPr>
        <w:t>،</w:t>
      </w:r>
      <w:r w:rsidRPr="00F34EAE">
        <w:rPr>
          <w:rStyle w:val="libBold2Char"/>
          <w:rFonts w:hint="cs"/>
          <w:rtl/>
        </w:rPr>
        <w:t xml:space="preserve"> قلت: عاقر الناقة</w:t>
      </w:r>
      <w:r w:rsidR="00C266C3"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Pr="00F34EAE">
        <w:rPr>
          <w:rStyle w:val="libBold2Char"/>
          <w:rFonts w:hint="cs"/>
          <w:rtl/>
        </w:rPr>
        <w:t xml:space="preserve"> صدقت فمن أشقى الآخرين</w:t>
      </w:r>
      <w:r w:rsidR="003112D6"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Pr="00F34EAE">
        <w:rPr>
          <w:rStyle w:val="libBold2Char"/>
          <w:rFonts w:hint="cs"/>
          <w:rtl/>
        </w:rPr>
        <w:t>لا أعلم يا رسول الله</w:t>
      </w:r>
      <w:r w:rsidR="00C266C3"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Pr="00F34EAE">
        <w:rPr>
          <w:rStyle w:val="libBold2Char"/>
          <w:rFonts w:hint="cs"/>
          <w:rtl/>
        </w:rPr>
        <w:t xml:space="preserve"> الذي يضربك على هذه</w:t>
      </w:r>
      <w:r w:rsidRPr="00FC79E5">
        <w:rPr>
          <w:rFonts w:hint="cs"/>
          <w:rtl/>
        </w:rPr>
        <w:t xml:space="preserve"> وأشار بيده</w:t>
      </w:r>
      <w:r w:rsidR="009E53C7">
        <w:rPr>
          <w:rFonts w:hint="cs"/>
          <w:rtl/>
        </w:rPr>
        <w:t xml:space="preserve"> إلى </w:t>
      </w:r>
      <w:r w:rsidRPr="00FC79E5">
        <w:rPr>
          <w:rFonts w:hint="cs"/>
          <w:rtl/>
        </w:rPr>
        <w:t>يافوخه-</w:t>
      </w:r>
      <w:r w:rsidR="0062317A">
        <w:rPr>
          <w:rFonts w:hint="cs"/>
          <w:rtl/>
        </w:rPr>
        <w:t xml:space="preserve"> </w:t>
      </w:r>
      <w:r w:rsidRPr="00FC79E5">
        <w:rPr>
          <w:rFonts w:hint="cs"/>
          <w:rtl/>
        </w:rPr>
        <w:t xml:space="preserve">وكان </w:t>
      </w:r>
      <w:r w:rsidR="00F34EAE">
        <w:rPr>
          <w:rFonts w:hint="cs"/>
          <w:rtl/>
        </w:rPr>
        <w:t>(</w:t>
      </w:r>
      <w:r w:rsidRPr="00FC79E5">
        <w:rPr>
          <w:rFonts w:hint="cs"/>
          <w:rtl/>
        </w:rPr>
        <w:t>علي</w:t>
      </w:r>
      <w:r w:rsidR="00831444">
        <w:rPr>
          <w:rFonts w:hint="cs"/>
          <w:rtl/>
        </w:rPr>
        <w:t>ّ</w:t>
      </w:r>
      <w:r w:rsidR="00F34EAE">
        <w:rPr>
          <w:rFonts w:hint="cs"/>
          <w:rtl/>
        </w:rPr>
        <w:t>)</w:t>
      </w:r>
      <w:r w:rsidRPr="00FC79E5">
        <w:rPr>
          <w:rFonts w:hint="cs"/>
          <w:rtl/>
        </w:rPr>
        <w:t xml:space="preserve"> يقول</w:t>
      </w:r>
      <w:r w:rsidR="003112D6" w:rsidRPr="00FC79E5">
        <w:rPr>
          <w:rFonts w:hint="cs"/>
          <w:rtl/>
        </w:rPr>
        <w:t>:</w:t>
      </w:r>
      <w:r w:rsidRPr="00FC79E5">
        <w:rPr>
          <w:rFonts w:hint="cs"/>
          <w:rtl/>
        </w:rPr>
        <w:t xml:space="preserve"> </w:t>
      </w:r>
      <w:r w:rsidRPr="00F34EAE">
        <w:rPr>
          <w:rStyle w:val="libBold2Char"/>
          <w:rFonts w:hint="cs"/>
          <w:rtl/>
        </w:rPr>
        <w:t>وددت أن</w:t>
      </w:r>
      <w:r w:rsidR="00831444" w:rsidRPr="00F34EAE">
        <w:rPr>
          <w:rStyle w:val="libBold2Char"/>
          <w:rFonts w:hint="cs"/>
          <w:rtl/>
        </w:rPr>
        <w:t>ّ</w:t>
      </w:r>
      <w:r w:rsidRPr="00F34EAE">
        <w:rPr>
          <w:rStyle w:val="libBold2Char"/>
          <w:rFonts w:hint="cs"/>
          <w:rtl/>
        </w:rPr>
        <w:t xml:space="preserve">ه قد انبعث </w:t>
      </w:r>
      <w:r w:rsidR="00831444" w:rsidRPr="00F34EAE">
        <w:rPr>
          <w:rStyle w:val="libBold2Char"/>
          <w:rFonts w:hint="cs"/>
          <w:rtl/>
        </w:rPr>
        <w:t>أ</w:t>
      </w:r>
      <w:r w:rsidRPr="00F34EAE">
        <w:rPr>
          <w:rStyle w:val="libBold2Char"/>
          <w:rFonts w:hint="cs"/>
          <w:rtl/>
        </w:rPr>
        <w:t>شقاكم فخضب هذه من هذه</w:t>
      </w:r>
      <w:r w:rsidR="00E15146" w:rsidRPr="00F34EAE">
        <w:rPr>
          <w:rStyle w:val="libBold2Char"/>
          <w:rFonts w:hint="cs"/>
          <w:rtl/>
        </w:rPr>
        <w:t>]</w:t>
      </w:r>
      <w:r w:rsidRPr="00FC79E5">
        <w:rPr>
          <w:rFonts w:hint="cs"/>
          <w:rtl/>
        </w:rPr>
        <w:t xml:space="preserve"> يعني لحيته من دم رأسه</w:t>
      </w:r>
      <w:r w:rsidR="003112D6" w:rsidRPr="00FC79E5">
        <w:rPr>
          <w:rFonts w:hint="cs"/>
          <w:rtl/>
        </w:rPr>
        <w:t>.</w:t>
      </w:r>
    </w:p>
    <w:p w:rsidR="00CC6D41" w:rsidRPr="00FC79E5" w:rsidRDefault="001321E9" w:rsidP="00F34EAE">
      <w:pPr>
        <w:pStyle w:val="libNormal"/>
        <w:rPr>
          <w:rtl/>
        </w:rPr>
      </w:pPr>
      <w:r w:rsidRPr="00FC79E5">
        <w:rPr>
          <w:rFonts w:hint="cs"/>
          <w:rtl/>
        </w:rPr>
        <w:t>وأورد</w:t>
      </w:r>
      <w:r w:rsidR="00802232">
        <w:rPr>
          <w:rFonts w:hint="cs"/>
          <w:rtl/>
        </w:rPr>
        <w:t xml:space="preserve"> </w:t>
      </w:r>
      <w:r w:rsidR="0034003F">
        <w:rPr>
          <w:rFonts w:hint="cs"/>
          <w:rtl/>
        </w:rPr>
        <w:t>ابن</w:t>
      </w:r>
      <w:r w:rsidR="00802232">
        <w:rPr>
          <w:rFonts w:hint="cs"/>
          <w:rtl/>
        </w:rPr>
        <w:t xml:space="preserve"> </w:t>
      </w:r>
      <w:r w:rsidRPr="00FC79E5">
        <w:rPr>
          <w:rFonts w:hint="cs"/>
          <w:rtl/>
        </w:rPr>
        <w:t>عساكر في تاريخ دمشق</w:t>
      </w:r>
      <w:r w:rsidR="001719AE">
        <w:rPr>
          <w:rFonts w:hint="cs"/>
          <w:rtl/>
        </w:rPr>
        <w:t>:</w:t>
      </w:r>
      <w:r w:rsidRPr="00FC79E5">
        <w:rPr>
          <w:rFonts w:hint="cs"/>
          <w:rtl/>
        </w:rPr>
        <w:t xml:space="preserve"> </w:t>
      </w:r>
      <w:r w:rsidR="00E65705">
        <w:rPr>
          <w:rFonts w:hint="cs"/>
          <w:rtl/>
        </w:rPr>
        <w:t>ج</w:t>
      </w:r>
      <w:r w:rsidR="004C7FEC">
        <w:rPr>
          <w:rFonts w:hint="cs"/>
          <w:rtl/>
        </w:rPr>
        <w:t xml:space="preserve"> </w:t>
      </w:r>
      <w:r w:rsidRPr="00FC79E5">
        <w:rPr>
          <w:rFonts w:hint="cs"/>
          <w:rtl/>
        </w:rPr>
        <w:t>3 ص</w:t>
      </w:r>
      <w:r w:rsidR="003C2E10">
        <w:rPr>
          <w:rFonts w:hint="cs"/>
          <w:rtl/>
        </w:rPr>
        <w:t xml:space="preserve"> </w:t>
      </w:r>
      <w:r w:rsidR="003C2E10" w:rsidRPr="00FC79E5">
        <w:rPr>
          <w:rFonts w:hint="cs"/>
          <w:rtl/>
        </w:rPr>
        <w:t>348</w:t>
      </w:r>
      <w:r w:rsidR="003C2E10">
        <w:rPr>
          <w:rFonts w:hint="cs"/>
          <w:rtl/>
        </w:rPr>
        <w:t xml:space="preserve"> </w:t>
      </w:r>
      <w:r w:rsidRPr="00FC79E5">
        <w:rPr>
          <w:rFonts w:hint="cs"/>
          <w:rtl/>
        </w:rPr>
        <w:t>ط</w:t>
      </w:r>
      <w:r w:rsidR="004C7FEC">
        <w:rPr>
          <w:rFonts w:hint="cs"/>
          <w:rtl/>
        </w:rPr>
        <w:t xml:space="preserve"> </w:t>
      </w:r>
      <w:r w:rsidRPr="00FC79E5">
        <w:rPr>
          <w:rFonts w:hint="cs"/>
          <w:rtl/>
        </w:rPr>
        <w:t>2 في الرقم</w:t>
      </w:r>
      <w:r w:rsidR="004C7FEC">
        <w:rPr>
          <w:rFonts w:hint="cs"/>
          <w:rtl/>
        </w:rPr>
        <w:t xml:space="preserve"> </w:t>
      </w:r>
      <w:r w:rsidRPr="00FC79E5">
        <w:rPr>
          <w:rFonts w:hint="cs"/>
          <w:rtl/>
        </w:rPr>
        <w:t>1398</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 xml:space="preserve">عن محمد بن كعب القرضي </w:t>
      </w:r>
      <w:r w:rsidR="00F34EAE">
        <w:rPr>
          <w:rFonts w:hint="cs"/>
          <w:rtl/>
        </w:rPr>
        <w:t>(</w:t>
      </w:r>
      <w:r w:rsidRPr="00FC79E5">
        <w:rPr>
          <w:rFonts w:hint="cs"/>
          <w:rtl/>
        </w:rPr>
        <w:t>قال:</w:t>
      </w:r>
      <w:r w:rsidR="00F34EAE">
        <w:rPr>
          <w:rFonts w:hint="cs"/>
          <w:rtl/>
        </w:rPr>
        <w:t>)</w:t>
      </w:r>
      <w:r w:rsidRPr="00FC79E5">
        <w:rPr>
          <w:rFonts w:hint="cs"/>
          <w:rtl/>
        </w:rPr>
        <w:t xml:space="preserve"> حدّثني أبوك محمد بن خثيم المحاربي</w:t>
      </w:r>
      <w:r w:rsidR="00C266C3" w:rsidRPr="00FC79E5">
        <w:rPr>
          <w:rFonts w:hint="cs"/>
          <w:rtl/>
        </w:rPr>
        <w:t>،</w:t>
      </w:r>
      <w:r w:rsidRPr="00FC79E5">
        <w:rPr>
          <w:rFonts w:hint="cs"/>
          <w:rtl/>
        </w:rPr>
        <w:t xml:space="preserve"> عن عمّار بن ياسر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أنا وعلي</w:t>
      </w:r>
      <w:r w:rsidR="00831444">
        <w:rPr>
          <w:rFonts w:hint="cs"/>
          <w:rtl/>
        </w:rPr>
        <w:t>ّ</w:t>
      </w:r>
      <w:r w:rsidRPr="00FC79E5">
        <w:rPr>
          <w:rFonts w:hint="cs"/>
          <w:rtl/>
        </w:rPr>
        <w:t xml:space="preserve"> بن</w:t>
      </w:r>
      <w:r w:rsidR="0086215F">
        <w:rPr>
          <w:rFonts w:hint="cs"/>
          <w:rtl/>
        </w:rPr>
        <w:t xml:space="preserve"> أبي </w:t>
      </w:r>
      <w:r w:rsidRPr="00FC79E5">
        <w:rPr>
          <w:rFonts w:hint="cs"/>
          <w:rtl/>
        </w:rPr>
        <w:t>طالب رفيقين في غزوة العُسَيْرة</w:t>
      </w:r>
      <w:r w:rsidR="00C266C3" w:rsidRPr="00FC79E5">
        <w:rPr>
          <w:rFonts w:hint="cs"/>
          <w:rtl/>
        </w:rPr>
        <w:t>،</w:t>
      </w:r>
      <w:r w:rsidR="00805F84">
        <w:rPr>
          <w:rFonts w:hint="cs"/>
          <w:rtl/>
        </w:rPr>
        <w:t xml:space="preserve"> فلمّا </w:t>
      </w:r>
      <w:r w:rsidRPr="00FC79E5">
        <w:rPr>
          <w:rFonts w:hint="cs"/>
          <w:rtl/>
        </w:rPr>
        <w:t xml:space="preserve">نزلها رسول الله </w:t>
      </w:r>
      <w:r w:rsidR="00BB6262">
        <w:rPr>
          <w:rFonts w:hint="cs"/>
          <w:rtl/>
        </w:rPr>
        <w:t>صلى الله عليه وآله</w:t>
      </w:r>
      <w:r w:rsidR="009C7FA7">
        <w:rPr>
          <w:rFonts w:hint="cs"/>
          <w:rtl/>
        </w:rPr>
        <w:t xml:space="preserve"> </w:t>
      </w:r>
      <w:r w:rsidRPr="00FC79E5">
        <w:rPr>
          <w:rFonts w:hint="cs"/>
          <w:rtl/>
        </w:rPr>
        <w:t>و</w:t>
      </w:r>
      <w:r w:rsidR="00831444">
        <w:rPr>
          <w:rFonts w:hint="cs"/>
          <w:rtl/>
        </w:rPr>
        <w:t>أ</w:t>
      </w:r>
      <w:r w:rsidRPr="00FC79E5">
        <w:rPr>
          <w:rFonts w:hint="cs"/>
          <w:rtl/>
        </w:rPr>
        <w:t>قام بها</w:t>
      </w:r>
      <w:r w:rsidR="00C266C3" w:rsidRPr="00FC79E5">
        <w:rPr>
          <w:rFonts w:hint="cs"/>
          <w:rtl/>
        </w:rPr>
        <w:t>،</w:t>
      </w:r>
      <w:r w:rsidRPr="00FC79E5">
        <w:rPr>
          <w:rFonts w:hint="cs"/>
          <w:rtl/>
        </w:rPr>
        <w:t xml:space="preserve"> رأينا ناساً من بني مدلج يعملون في عين لهم في نخل</w:t>
      </w:r>
      <w:r w:rsidR="00C266C3" w:rsidRPr="00FC79E5">
        <w:rPr>
          <w:rFonts w:hint="cs"/>
          <w:rtl/>
        </w:rPr>
        <w:t>،</w:t>
      </w:r>
      <w:r w:rsidRPr="00FC79E5">
        <w:rPr>
          <w:rFonts w:hint="cs"/>
          <w:rtl/>
        </w:rPr>
        <w:t xml:space="preserve"> فقال لي علي</w:t>
      </w:r>
      <w:r w:rsidR="00831444">
        <w:rPr>
          <w:rFonts w:hint="cs"/>
          <w:rtl/>
        </w:rPr>
        <w:t>ّ</w:t>
      </w:r>
      <w:r w:rsidR="003112D6" w:rsidRPr="00F34EAE">
        <w:rPr>
          <w:rStyle w:val="libBold2Char"/>
          <w:rFonts w:hint="cs"/>
          <w:rtl/>
        </w:rPr>
        <w:t>:</w:t>
      </w:r>
      <w:r w:rsidR="00E15146" w:rsidRPr="00F34EAE">
        <w:rPr>
          <w:rStyle w:val="libBold2Char"/>
          <w:rFonts w:hint="cs"/>
          <w:rtl/>
        </w:rPr>
        <w:t>[</w:t>
      </w:r>
      <w:r w:rsidRPr="00F34EAE">
        <w:rPr>
          <w:rStyle w:val="libBold2Char"/>
          <w:rFonts w:hint="cs"/>
          <w:rtl/>
        </w:rPr>
        <w:t xml:space="preserve">يا </w:t>
      </w:r>
      <w:r w:rsidR="00831444" w:rsidRPr="00F34EAE">
        <w:rPr>
          <w:rStyle w:val="libBold2Char"/>
          <w:rFonts w:hint="cs"/>
          <w:rtl/>
        </w:rPr>
        <w:t>أ</w:t>
      </w:r>
      <w:r w:rsidRPr="00F34EAE">
        <w:rPr>
          <w:rStyle w:val="libBold2Char"/>
          <w:rFonts w:hint="cs"/>
          <w:rtl/>
        </w:rPr>
        <w:t>با اليقظان هل لك أن نأتي هؤلاء فننظر كيف يعملون</w:t>
      </w:r>
      <w:r w:rsidR="003112D6" w:rsidRPr="00FC79E5">
        <w:rPr>
          <w:rFonts w:hint="cs"/>
          <w:rtl/>
        </w:rPr>
        <w:t>.</w:t>
      </w:r>
      <w:r w:rsidRPr="00FC79E5">
        <w:rPr>
          <w:rFonts w:hint="cs"/>
          <w:rtl/>
        </w:rPr>
        <w:t xml:space="preserve"> فجئناهم فنظرنا</w:t>
      </w:r>
      <w:r w:rsidR="009E53C7">
        <w:rPr>
          <w:rFonts w:hint="cs"/>
          <w:rtl/>
        </w:rPr>
        <w:t xml:space="preserve"> إلى </w:t>
      </w:r>
      <w:r w:rsidRPr="00FC79E5">
        <w:rPr>
          <w:rFonts w:hint="cs"/>
          <w:rtl/>
        </w:rPr>
        <w:t>عملهم ساعة</w:t>
      </w:r>
      <w:r w:rsidR="00C266C3" w:rsidRPr="00FC79E5">
        <w:rPr>
          <w:rFonts w:hint="cs"/>
          <w:rtl/>
        </w:rPr>
        <w:t>،</w:t>
      </w:r>
      <w:r w:rsidRPr="00FC79E5">
        <w:rPr>
          <w:rFonts w:hint="cs"/>
          <w:rtl/>
        </w:rPr>
        <w:t xml:space="preserve"> ثم</w:t>
      </w:r>
      <w:r w:rsidR="005E6738">
        <w:rPr>
          <w:rFonts w:hint="cs"/>
          <w:rtl/>
        </w:rPr>
        <w:t>ّ</w:t>
      </w:r>
      <w:r w:rsidRPr="00FC79E5">
        <w:rPr>
          <w:rFonts w:hint="cs"/>
          <w:rtl/>
        </w:rPr>
        <w:t xml:space="preserve"> غشينا النوم فانطلقت </w:t>
      </w:r>
      <w:r w:rsidR="00831444">
        <w:rPr>
          <w:rFonts w:hint="cs"/>
          <w:rtl/>
        </w:rPr>
        <w:t>أ</w:t>
      </w:r>
      <w:r w:rsidRPr="00FC79E5">
        <w:rPr>
          <w:rFonts w:hint="cs"/>
          <w:rtl/>
        </w:rPr>
        <w:t>نا وعلي</w:t>
      </w:r>
      <w:r w:rsidR="00831444">
        <w:rPr>
          <w:rFonts w:hint="cs"/>
          <w:rtl/>
        </w:rPr>
        <w:t>ّ</w:t>
      </w:r>
      <w:r w:rsidRPr="00FC79E5">
        <w:rPr>
          <w:rFonts w:hint="cs"/>
          <w:rtl/>
        </w:rPr>
        <w:t xml:space="preserve"> فاضطجعنا في صور من النخل في دقعاء من التراب</w:t>
      </w:r>
      <w:r w:rsidR="00C266C3" w:rsidRPr="00FC79E5">
        <w:rPr>
          <w:rFonts w:hint="cs"/>
          <w:rtl/>
        </w:rPr>
        <w:t>،</w:t>
      </w:r>
      <w:r w:rsidRPr="00FC79E5">
        <w:rPr>
          <w:rFonts w:hint="cs"/>
          <w:rtl/>
        </w:rPr>
        <w:t xml:space="preserve"> فنمنا فوالله ما </w:t>
      </w:r>
      <w:r w:rsidR="000D2915">
        <w:rPr>
          <w:rFonts w:hint="cs"/>
          <w:rtl/>
        </w:rPr>
        <w:t>أ</w:t>
      </w:r>
      <w:r w:rsidRPr="00FC79E5">
        <w:rPr>
          <w:rFonts w:hint="cs"/>
          <w:rtl/>
        </w:rPr>
        <w:t xml:space="preserve">يقضنا إلّا رسول الله </w:t>
      </w:r>
      <w:r w:rsidR="00BB6262">
        <w:rPr>
          <w:rFonts w:hint="cs"/>
          <w:rtl/>
        </w:rPr>
        <w:t>صلى الله عليه وآله</w:t>
      </w:r>
      <w:r w:rsidR="009C7FA7">
        <w:rPr>
          <w:rFonts w:hint="cs"/>
          <w:rtl/>
        </w:rPr>
        <w:t xml:space="preserve"> </w:t>
      </w:r>
      <w:r w:rsidRPr="00FC79E5">
        <w:rPr>
          <w:rFonts w:hint="cs"/>
          <w:rtl/>
        </w:rPr>
        <w:t>يحرِّكنا برجله</w:t>
      </w:r>
      <w:r w:rsidR="00C266C3" w:rsidRPr="00FC79E5">
        <w:rPr>
          <w:rFonts w:hint="cs"/>
          <w:rtl/>
        </w:rPr>
        <w:t>،</w:t>
      </w:r>
      <w:r w:rsidRPr="00FC79E5">
        <w:rPr>
          <w:rFonts w:hint="cs"/>
          <w:rtl/>
        </w:rPr>
        <w:t xml:space="preserve"> وقد تتر</w:t>
      </w:r>
      <w:r w:rsidR="000D2915">
        <w:rPr>
          <w:rFonts w:hint="cs"/>
          <w:rtl/>
        </w:rPr>
        <w:t>ّ</w:t>
      </w:r>
      <w:r w:rsidRPr="00FC79E5">
        <w:rPr>
          <w:rFonts w:hint="cs"/>
          <w:rtl/>
        </w:rPr>
        <w:t>بنا من تلك الد</w:t>
      </w:r>
      <w:r w:rsidR="005458DD">
        <w:rPr>
          <w:rFonts w:hint="cs"/>
          <w:rtl/>
        </w:rPr>
        <w:t>َّ</w:t>
      </w:r>
      <w:r w:rsidRPr="00FC79E5">
        <w:rPr>
          <w:rFonts w:hint="cs"/>
          <w:rtl/>
        </w:rPr>
        <w:t xml:space="preserve">قعاء فقال رسول الله يا </w:t>
      </w:r>
      <w:r w:rsidR="000D2915">
        <w:rPr>
          <w:rFonts w:hint="cs"/>
          <w:rtl/>
        </w:rPr>
        <w:t>أ</w:t>
      </w:r>
      <w:r w:rsidRPr="00FC79E5">
        <w:rPr>
          <w:rFonts w:hint="cs"/>
          <w:rtl/>
        </w:rPr>
        <w:t xml:space="preserve">با تراب </w:t>
      </w:r>
      <w:r w:rsidR="00227F26">
        <w:rPr>
          <w:rtl/>
        </w:rPr>
        <w:t>-</w:t>
      </w:r>
      <w:r w:rsidRPr="00FC79E5">
        <w:rPr>
          <w:rFonts w:hint="cs"/>
          <w:rtl/>
        </w:rPr>
        <w:t xml:space="preserve"> ل</w:t>
      </w:r>
      <w:r w:rsidR="0062317A">
        <w:rPr>
          <w:rFonts w:hint="cs"/>
          <w:rtl/>
        </w:rPr>
        <w:t>ِ</w:t>
      </w:r>
      <w:r w:rsidRPr="00FC79E5">
        <w:rPr>
          <w:rFonts w:hint="cs"/>
          <w:rtl/>
        </w:rPr>
        <w:t>م</w:t>
      </w:r>
      <w:r w:rsidR="0062317A">
        <w:rPr>
          <w:rFonts w:hint="cs"/>
          <w:rtl/>
        </w:rPr>
        <w:t>َ</w:t>
      </w:r>
      <w:r w:rsidRPr="00FC79E5">
        <w:rPr>
          <w:rFonts w:hint="cs"/>
          <w:rtl/>
        </w:rPr>
        <w:t>ا رأى عليه من التراب فقال</w:t>
      </w:r>
      <w:r w:rsidR="003112D6" w:rsidRPr="00FC79E5">
        <w:rPr>
          <w:rFonts w:hint="cs"/>
          <w:rtl/>
        </w:rPr>
        <w:t>:</w:t>
      </w:r>
      <w:r w:rsidRPr="00FC79E5">
        <w:rPr>
          <w:rFonts w:hint="cs"/>
          <w:rtl/>
        </w:rPr>
        <w:t xml:space="preserve"> </w:t>
      </w:r>
      <w:r w:rsidRPr="00F34EAE">
        <w:rPr>
          <w:rStyle w:val="libBold2Char"/>
          <w:rFonts w:hint="cs"/>
          <w:rtl/>
        </w:rPr>
        <w:t xml:space="preserve">ألا </w:t>
      </w:r>
      <w:r w:rsidR="000D2915" w:rsidRPr="00F34EAE">
        <w:rPr>
          <w:rStyle w:val="libBold2Char"/>
          <w:rFonts w:hint="cs"/>
          <w:rtl/>
        </w:rPr>
        <w:t>أ</w:t>
      </w:r>
      <w:r w:rsidRPr="00F34EAE">
        <w:rPr>
          <w:rStyle w:val="libBold2Char"/>
          <w:rFonts w:hint="cs"/>
          <w:rtl/>
        </w:rPr>
        <w:t>حد</w:t>
      </w:r>
      <w:r w:rsidR="000D2915" w:rsidRPr="00F34EAE">
        <w:rPr>
          <w:rStyle w:val="libBold2Char"/>
          <w:rFonts w:hint="cs"/>
          <w:rtl/>
        </w:rPr>
        <w:t>ّ</w:t>
      </w:r>
      <w:r w:rsidRPr="00F34EAE">
        <w:rPr>
          <w:rStyle w:val="libBold2Char"/>
          <w:rFonts w:hint="cs"/>
          <w:rtl/>
        </w:rPr>
        <w:t>ثكم بأشقى الرجلين</w:t>
      </w:r>
      <w:r w:rsidR="003112D6" w:rsidRPr="00F34EAE">
        <w:rPr>
          <w:rStyle w:val="libBold2Char"/>
          <w:rFonts w:hint="cs"/>
          <w:rtl/>
        </w:rPr>
        <w:t>؟</w:t>
      </w:r>
      <w:r w:rsidRPr="00FC79E5">
        <w:rPr>
          <w:rFonts w:hint="cs"/>
          <w:rtl/>
        </w:rPr>
        <w:t xml:space="preserve"> قلنا</w:t>
      </w:r>
      <w:r w:rsidR="003112D6" w:rsidRPr="00FC79E5">
        <w:rPr>
          <w:rFonts w:hint="cs"/>
          <w:rtl/>
        </w:rPr>
        <w:t>:</w:t>
      </w:r>
      <w:r w:rsidRPr="00FC79E5">
        <w:rPr>
          <w:rFonts w:hint="cs"/>
          <w:rtl/>
        </w:rPr>
        <w:t xml:space="preserve"> بلى يا رسول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F34EAE">
        <w:rPr>
          <w:rStyle w:val="libBold2Char"/>
          <w:rFonts w:hint="cs"/>
          <w:rtl/>
        </w:rPr>
        <w:t>أ</w:t>
      </w:r>
      <w:r w:rsidR="000D2915" w:rsidRPr="00F34EAE">
        <w:rPr>
          <w:rStyle w:val="libBold2Char"/>
          <w:rFonts w:hint="cs"/>
          <w:rtl/>
        </w:rPr>
        <w:t>ُ</w:t>
      </w:r>
      <w:r w:rsidRPr="00F34EAE">
        <w:rPr>
          <w:rStyle w:val="libBold2Char"/>
          <w:rFonts w:hint="cs"/>
          <w:rtl/>
        </w:rPr>
        <w:t>ح</w:t>
      </w:r>
      <w:r w:rsidR="00E65705" w:rsidRPr="00F34EAE">
        <w:rPr>
          <w:rStyle w:val="libBold2Char"/>
          <w:rFonts w:hint="cs"/>
          <w:rtl/>
        </w:rPr>
        <w:t>َ</w:t>
      </w:r>
      <w:r w:rsidRPr="00F34EAE">
        <w:rPr>
          <w:rStyle w:val="libBold2Char"/>
          <w:rFonts w:hint="cs"/>
          <w:rtl/>
        </w:rPr>
        <w:t>ي</w:t>
      </w:r>
      <w:r w:rsidR="00E65705" w:rsidRPr="00F34EAE">
        <w:rPr>
          <w:rStyle w:val="libBold2Char"/>
          <w:rFonts w:hint="cs"/>
          <w:rtl/>
        </w:rPr>
        <w:t>ْ</w:t>
      </w:r>
      <w:r w:rsidRPr="00F34EAE">
        <w:rPr>
          <w:rStyle w:val="libBold2Char"/>
          <w:rFonts w:hint="cs"/>
          <w:rtl/>
        </w:rPr>
        <w:t>م</w:t>
      </w:r>
      <w:r w:rsidR="000D2915" w:rsidRPr="00F34EAE">
        <w:rPr>
          <w:rStyle w:val="libBold2Char"/>
          <w:rFonts w:hint="cs"/>
          <w:rtl/>
        </w:rPr>
        <w:t>ِ</w:t>
      </w:r>
      <w:r w:rsidRPr="00F34EAE">
        <w:rPr>
          <w:rStyle w:val="libBold2Char"/>
          <w:rFonts w:hint="cs"/>
          <w:rtl/>
        </w:rPr>
        <w:t>ر ثمود الذي عقر الناقة</w:t>
      </w:r>
      <w:r w:rsidR="00C266C3" w:rsidRPr="00F34EAE">
        <w:rPr>
          <w:rStyle w:val="libBold2Char"/>
          <w:rFonts w:hint="cs"/>
          <w:rtl/>
        </w:rPr>
        <w:t>،</w:t>
      </w:r>
      <w:r w:rsidRPr="00F34EAE">
        <w:rPr>
          <w:rStyle w:val="libBold2Char"/>
          <w:rFonts w:hint="cs"/>
          <w:rtl/>
        </w:rPr>
        <w:t xml:space="preserve"> والذي </w:t>
      </w:r>
      <w:r w:rsidR="000D2915" w:rsidRPr="00F34EAE">
        <w:rPr>
          <w:rStyle w:val="libBold2Char"/>
          <w:rFonts w:hint="cs"/>
          <w:rtl/>
        </w:rPr>
        <w:t>ي</w:t>
      </w:r>
      <w:r w:rsidRPr="00F34EAE">
        <w:rPr>
          <w:rStyle w:val="libBold2Char"/>
          <w:rFonts w:hint="cs"/>
          <w:rtl/>
        </w:rPr>
        <w:t>ضربك يا علي</w:t>
      </w:r>
      <w:r w:rsidR="000D2915" w:rsidRPr="00F34EAE">
        <w:rPr>
          <w:rStyle w:val="libBold2Char"/>
          <w:rFonts w:hint="cs"/>
          <w:rtl/>
        </w:rPr>
        <w:t>ّ</w:t>
      </w:r>
      <w:r w:rsidRPr="00F34EAE">
        <w:rPr>
          <w:rStyle w:val="libBold2Char"/>
          <w:rFonts w:hint="cs"/>
          <w:rtl/>
        </w:rPr>
        <w:t xml:space="preserve"> على هذه </w:t>
      </w:r>
      <w:r w:rsidR="00227F26" w:rsidRPr="00F34EAE">
        <w:rPr>
          <w:rStyle w:val="libBold2Char"/>
          <w:rtl/>
        </w:rPr>
        <w:t>-</w:t>
      </w:r>
      <w:r w:rsidRPr="00F34EAE">
        <w:rPr>
          <w:rStyle w:val="libBold2Char"/>
          <w:rFonts w:hint="cs"/>
          <w:rtl/>
        </w:rPr>
        <w:t xml:space="preserve"> يعني قرنه- حت</w:t>
      </w:r>
      <w:r w:rsidR="00B451B5">
        <w:rPr>
          <w:rStyle w:val="libBold2Char"/>
          <w:rFonts w:hint="cs"/>
          <w:rtl/>
        </w:rPr>
        <w:t>ّ</w:t>
      </w:r>
      <w:r w:rsidRPr="00F34EAE">
        <w:rPr>
          <w:rStyle w:val="libBold2Char"/>
          <w:rFonts w:hint="cs"/>
          <w:rtl/>
        </w:rPr>
        <w:t>ى تبل</w:t>
      </w:r>
      <w:r w:rsidR="000D2915" w:rsidRPr="00F34EAE">
        <w:rPr>
          <w:rStyle w:val="libBold2Char"/>
          <w:rFonts w:hint="cs"/>
          <w:rtl/>
        </w:rPr>
        <w:t>ّ</w:t>
      </w:r>
      <w:r w:rsidRPr="00F34EAE">
        <w:rPr>
          <w:rStyle w:val="libBold2Char"/>
          <w:rFonts w:hint="cs"/>
          <w:rtl/>
        </w:rPr>
        <w:t xml:space="preserve"> هذه</w:t>
      </w:r>
      <w:r w:rsidR="00E15146" w:rsidRPr="00F34EAE">
        <w:rPr>
          <w:rStyle w:val="libBold2Char"/>
          <w:rFonts w:hint="cs"/>
          <w:rtl/>
        </w:rPr>
        <w:t>]</w:t>
      </w:r>
      <w:r w:rsidR="00C266C3" w:rsidRPr="00FC79E5">
        <w:rPr>
          <w:rFonts w:hint="cs"/>
          <w:rtl/>
        </w:rPr>
        <w:t xml:space="preserve"> </w:t>
      </w:r>
      <w:r w:rsidRPr="00FC79E5">
        <w:rPr>
          <w:rFonts w:hint="cs"/>
          <w:rtl/>
        </w:rPr>
        <w:t>يعني لحيته.</w:t>
      </w:r>
    </w:p>
    <w:p w:rsidR="001321E9" w:rsidRPr="00FC79E5" w:rsidRDefault="001321E9" w:rsidP="0062317A">
      <w:pPr>
        <w:pStyle w:val="libNormal"/>
        <w:rPr>
          <w:rtl/>
        </w:rPr>
      </w:pPr>
      <w:r w:rsidRPr="00FC79E5">
        <w:rPr>
          <w:rFonts w:hint="cs"/>
          <w:rtl/>
        </w:rPr>
        <w:t>روى السيد محمد حسين الطباطبائي في تفسيره الميزان</w:t>
      </w:r>
      <w:r w:rsidR="00D34113">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301</w:t>
      </w:r>
      <w:r w:rsidR="003C2E10">
        <w:rPr>
          <w:rFonts w:hint="cs"/>
          <w:rtl/>
        </w:rPr>
        <w:t xml:space="preserve"> </w:t>
      </w:r>
      <w:r w:rsidRPr="00FC79E5">
        <w:rPr>
          <w:rFonts w:hint="cs"/>
          <w:rtl/>
        </w:rPr>
        <w:t>ط</w:t>
      </w:r>
      <w:r w:rsidR="004C7FEC">
        <w:rPr>
          <w:rFonts w:hint="cs"/>
          <w:rtl/>
        </w:rPr>
        <w:t xml:space="preserve"> </w:t>
      </w:r>
      <w:r w:rsidRPr="00FC79E5">
        <w:rPr>
          <w:rFonts w:hint="cs"/>
          <w:rtl/>
        </w:rPr>
        <w:t>5</w:t>
      </w:r>
      <w:r w:rsidR="00C266C3" w:rsidRPr="00FC79E5">
        <w:rPr>
          <w:rFonts w:hint="cs"/>
          <w:rtl/>
        </w:rPr>
        <w:t>،</w:t>
      </w:r>
      <w:r w:rsidRPr="00FC79E5">
        <w:rPr>
          <w:rFonts w:hint="cs"/>
          <w:rtl/>
        </w:rPr>
        <w:t xml:space="preserve"> مطبعة إسماعيليان</w:t>
      </w:r>
      <w:r w:rsidR="00C266C3" w:rsidRPr="00FC79E5">
        <w:rPr>
          <w:rFonts w:hint="cs"/>
          <w:rtl/>
        </w:rPr>
        <w:t>،</w:t>
      </w:r>
      <w:r w:rsidRPr="00FC79E5">
        <w:rPr>
          <w:rFonts w:hint="cs"/>
          <w:rtl/>
        </w:rPr>
        <w:t xml:space="preserve"> قال</w:t>
      </w:r>
      <w:r w:rsidR="003112D6" w:rsidRPr="00FC79E5">
        <w:rPr>
          <w:rFonts w:hint="cs"/>
          <w:rtl/>
        </w:rPr>
        <w:t>:</w:t>
      </w:r>
      <w:r w:rsidR="0062317A">
        <w:rPr>
          <w:rFonts w:hint="cs"/>
          <w:rtl/>
        </w:rPr>
        <w:t xml:space="preserve"> </w:t>
      </w:r>
      <w:r w:rsidRPr="00FC79E5">
        <w:rPr>
          <w:rFonts w:hint="cs"/>
          <w:rtl/>
        </w:rPr>
        <w:t>وفي المجمع وقد صح</w:t>
      </w:r>
      <w:r w:rsidR="003A67D3">
        <w:rPr>
          <w:rFonts w:hint="cs"/>
          <w:rtl/>
        </w:rPr>
        <w:t>ّ</w:t>
      </w:r>
      <w:r w:rsidRPr="00FC79E5">
        <w:rPr>
          <w:rFonts w:hint="cs"/>
          <w:rtl/>
        </w:rPr>
        <w:t xml:space="preserve">ت الرواية </w:t>
      </w:r>
      <w:r w:rsidR="0067438C">
        <w:rPr>
          <w:rFonts w:hint="cs"/>
          <w:rtl/>
        </w:rPr>
        <w:t>بالإسناد</w:t>
      </w:r>
      <w:r w:rsidRPr="00FC79E5">
        <w:rPr>
          <w:rFonts w:hint="cs"/>
          <w:rtl/>
        </w:rPr>
        <w:t xml:space="preserve"> 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w:t>
      </w:r>
      <w:r w:rsidR="003112D6" w:rsidRPr="00FC79E5">
        <w:rPr>
          <w:rFonts w:hint="cs"/>
          <w:rtl/>
        </w:rPr>
        <w:t>:</w:t>
      </w:r>
      <w:r w:rsidRPr="00FC79E5">
        <w:rPr>
          <w:rFonts w:hint="cs"/>
          <w:rtl/>
        </w:rPr>
        <w:t xml:space="preserve"> قال رسول الله </w:t>
      </w:r>
      <w:r w:rsidR="00BB6262" w:rsidRPr="00BB6262">
        <w:rPr>
          <w:rFonts w:hint="cs"/>
          <w:rtl/>
        </w:rPr>
        <w:t>صلى الله عليه وآله وسلم</w:t>
      </w:r>
      <w:r w:rsidRPr="00FC79E5">
        <w:rPr>
          <w:rFonts w:hint="cs"/>
          <w:rtl/>
        </w:rPr>
        <w:t xml:space="preserve"> لعلي</w:t>
      </w:r>
      <w:r w:rsidR="003A67D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r w:rsidRPr="00FC79E5">
        <w:rPr>
          <w:rFonts w:hint="cs"/>
          <w:rtl/>
        </w:rPr>
        <w:t xml:space="preserve"> </w:t>
      </w:r>
      <w:r w:rsidR="00E15146" w:rsidRPr="00F34EAE">
        <w:rPr>
          <w:rStyle w:val="libBold2Char"/>
          <w:rFonts w:hint="cs"/>
          <w:rtl/>
        </w:rPr>
        <w:t>[</w:t>
      </w:r>
      <w:r w:rsidRPr="00F34EAE">
        <w:rPr>
          <w:rStyle w:val="libBold2Char"/>
          <w:rFonts w:hint="cs"/>
          <w:rtl/>
        </w:rPr>
        <w:t xml:space="preserve">من </w:t>
      </w:r>
      <w:r w:rsidR="0062317A" w:rsidRPr="00F34EAE">
        <w:rPr>
          <w:rStyle w:val="libBold2Char"/>
          <w:rFonts w:hint="cs"/>
          <w:rtl/>
        </w:rPr>
        <w:t xml:space="preserve"> أشقى</w:t>
      </w:r>
      <w:r w:rsidRPr="00F34EAE">
        <w:rPr>
          <w:rStyle w:val="libBold2Char"/>
          <w:rFonts w:hint="cs"/>
          <w:rtl/>
        </w:rPr>
        <w:t xml:space="preserve"> الأو</w:t>
      </w:r>
      <w:r w:rsidR="003A67D3" w:rsidRPr="00F34EAE">
        <w:rPr>
          <w:rStyle w:val="libBold2Char"/>
          <w:rFonts w:hint="cs"/>
          <w:rtl/>
        </w:rPr>
        <w:t>ّ</w:t>
      </w:r>
      <w:r w:rsidRPr="00F34EAE">
        <w:rPr>
          <w:rStyle w:val="libBold2Char"/>
          <w:rFonts w:hint="cs"/>
          <w:rtl/>
        </w:rPr>
        <w:t>لين</w:t>
      </w:r>
      <w:r w:rsidR="003112D6" w:rsidRPr="00F34EAE">
        <w:rPr>
          <w:rStyle w:val="libBold2Char"/>
          <w:rFonts w:hint="cs"/>
          <w:rtl/>
        </w:rPr>
        <w:t>؟</w:t>
      </w:r>
      <w:r w:rsidR="00C266C3" w:rsidRPr="00F34EAE">
        <w:rPr>
          <w:rStyle w:val="libBold2Char"/>
          <w:rFonts w:hint="cs"/>
          <w:rtl/>
        </w:rPr>
        <w:t>،</w:t>
      </w:r>
      <w:r w:rsidRPr="00F34EAE">
        <w:rPr>
          <w:rStyle w:val="libBold2Char"/>
          <w:rFonts w:hint="cs"/>
          <w:rtl/>
        </w:rPr>
        <w:t xml:space="preserve"> قال: عاقر الناقة</w:t>
      </w:r>
      <w:r w:rsidR="00C266C3"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Pr="00F34EAE">
        <w:rPr>
          <w:rStyle w:val="libBold2Char"/>
          <w:rFonts w:hint="cs"/>
          <w:rtl/>
        </w:rPr>
        <w:t xml:space="preserve"> صدقت فمن أشقى الآخرين</w:t>
      </w:r>
      <w:r w:rsidR="003112D6"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0062317A" w:rsidRPr="00F34EAE">
        <w:rPr>
          <w:rStyle w:val="libBold2Char"/>
          <w:rFonts w:hint="cs"/>
          <w:rtl/>
        </w:rPr>
        <w:t xml:space="preserve"> </w:t>
      </w:r>
      <w:r w:rsidRPr="00F34EAE">
        <w:rPr>
          <w:rStyle w:val="libBold2Char"/>
          <w:rFonts w:hint="cs"/>
          <w:rtl/>
        </w:rPr>
        <w:t>قلت لا أعلم يا رسول الله</w:t>
      </w:r>
      <w:r w:rsidR="00C266C3" w:rsidRPr="00F34EAE">
        <w:rPr>
          <w:rStyle w:val="libBold2Char"/>
          <w:rFonts w:hint="cs"/>
          <w:rtl/>
        </w:rPr>
        <w:t>،</w:t>
      </w:r>
      <w:r w:rsidRPr="00F34EAE">
        <w:rPr>
          <w:rStyle w:val="libBold2Char"/>
          <w:rFonts w:hint="cs"/>
          <w:rtl/>
        </w:rPr>
        <w:t xml:space="preserve"> قال</w:t>
      </w:r>
      <w:r w:rsidR="003112D6" w:rsidRPr="00F34EAE">
        <w:rPr>
          <w:rStyle w:val="libBold2Char"/>
          <w:rFonts w:hint="cs"/>
          <w:rtl/>
        </w:rPr>
        <w:t>:</w:t>
      </w:r>
      <w:r w:rsidRPr="00F34EAE">
        <w:rPr>
          <w:rStyle w:val="libBold2Char"/>
          <w:rFonts w:hint="cs"/>
          <w:rtl/>
        </w:rPr>
        <w:t xml:space="preserve"> ال</w:t>
      </w:r>
      <w:r w:rsidR="003A67D3" w:rsidRPr="00F34EAE">
        <w:rPr>
          <w:rStyle w:val="libBold2Char"/>
          <w:rFonts w:hint="cs"/>
          <w:rtl/>
        </w:rPr>
        <w:t>ّ</w:t>
      </w:r>
      <w:r w:rsidRPr="00F34EAE">
        <w:rPr>
          <w:rStyle w:val="libBold2Char"/>
          <w:rFonts w:hint="cs"/>
          <w:rtl/>
        </w:rPr>
        <w:t>ذي يضربك على هذه</w:t>
      </w:r>
      <w:r w:rsidR="003112D6" w:rsidRPr="00F34EAE">
        <w:rPr>
          <w:rStyle w:val="libBold2Char"/>
          <w:rFonts w:hint="cs"/>
          <w:rtl/>
        </w:rPr>
        <w:t>.</w:t>
      </w:r>
      <w:r w:rsidR="00E15146" w:rsidRPr="00F34EAE">
        <w:rPr>
          <w:rStyle w:val="libBold2Char"/>
          <w:rFonts w:hint="cs"/>
          <w:rtl/>
        </w:rPr>
        <w:t>]</w:t>
      </w:r>
      <w:r w:rsidRPr="00FC79E5">
        <w:rPr>
          <w:rFonts w:hint="cs"/>
          <w:rtl/>
        </w:rPr>
        <w:t xml:space="preserve"> فأشار بيده</w:t>
      </w:r>
      <w:r w:rsidR="009E53C7">
        <w:rPr>
          <w:rFonts w:hint="cs"/>
          <w:rtl/>
        </w:rPr>
        <w:t xml:space="preserve"> إلى </w:t>
      </w:r>
      <w:r w:rsidRPr="00FC79E5">
        <w:rPr>
          <w:rFonts w:hint="cs"/>
          <w:rtl/>
        </w:rPr>
        <w:t>يافوخه.</w:t>
      </w:r>
    </w:p>
    <w:p w:rsidR="00611E09" w:rsidRDefault="00611E09" w:rsidP="003C1BA6">
      <w:pPr>
        <w:pStyle w:val="libPoemTiniChar"/>
        <w:rPr>
          <w:rtl/>
          <w:lang w:bidi="ar-SY"/>
        </w:rPr>
      </w:pPr>
      <w:r>
        <w:rPr>
          <w:rtl/>
          <w:lang w:bidi="ar-SY"/>
        </w:rPr>
        <w:br w:type="page"/>
      </w:r>
    </w:p>
    <w:p w:rsidR="00437B60" w:rsidRDefault="001321E9" w:rsidP="00406F39">
      <w:pPr>
        <w:pStyle w:val="libNormal"/>
        <w:rPr>
          <w:rtl/>
        </w:rPr>
      </w:pPr>
      <w:r w:rsidRPr="00FC79E5">
        <w:rPr>
          <w:rFonts w:hint="cs"/>
          <w:rtl/>
        </w:rPr>
        <w:lastRenderedPageBreak/>
        <w:t>أقول</w:t>
      </w:r>
      <w:r w:rsidR="003112D6" w:rsidRPr="00FC79E5">
        <w:rPr>
          <w:rFonts w:hint="cs"/>
          <w:rtl/>
        </w:rPr>
        <w:t>:</w:t>
      </w:r>
      <w:r w:rsidRPr="00FC79E5">
        <w:rPr>
          <w:rFonts w:hint="cs"/>
          <w:rtl/>
        </w:rPr>
        <w:t xml:space="preserve"> وروي فيه هذا المعنى أيضاً عن عم</w:t>
      </w:r>
      <w:r w:rsidR="003A67D3">
        <w:rPr>
          <w:rFonts w:hint="cs"/>
          <w:rtl/>
        </w:rPr>
        <w:t>ّ</w:t>
      </w:r>
      <w:r w:rsidRPr="00FC79E5">
        <w:rPr>
          <w:rFonts w:hint="cs"/>
          <w:rtl/>
        </w:rPr>
        <w:t>ار بن ياسر</w:t>
      </w:r>
      <w:r w:rsidR="003A67D3">
        <w:rPr>
          <w:rFonts w:hint="cs"/>
          <w:rtl/>
        </w:rPr>
        <w:t>.</w:t>
      </w:r>
      <w:r w:rsidR="0062317A">
        <w:rPr>
          <w:rFonts w:hint="cs"/>
          <w:rtl/>
        </w:rPr>
        <w:t xml:space="preserve"> </w:t>
      </w:r>
    </w:p>
    <w:p w:rsidR="00CC6D41" w:rsidRPr="00FC79E5" w:rsidRDefault="001321E9" w:rsidP="00406F39">
      <w:pPr>
        <w:pStyle w:val="libNormal"/>
        <w:rPr>
          <w:rtl/>
        </w:rPr>
      </w:pPr>
      <w:r w:rsidRPr="00FC79E5">
        <w:rPr>
          <w:rFonts w:hint="cs"/>
          <w:rtl/>
        </w:rPr>
        <w:t>وفي تفسير البرهان</w:t>
      </w:r>
      <w:r w:rsidR="003112D6" w:rsidRPr="00FC79E5">
        <w:rPr>
          <w:rFonts w:hint="cs"/>
          <w:rtl/>
        </w:rPr>
        <w:t>:</w:t>
      </w:r>
      <w:r w:rsidRPr="00FC79E5">
        <w:rPr>
          <w:rFonts w:hint="cs"/>
          <w:rtl/>
        </w:rPr>
        <w:t xml:space="preserve"> وروى الثعلبي</w:t>
      </w:r>
      <w:r w:rsidR="003A67D3">
        <w:rPr>
          <w:rFonts w:hint="cs"/>
          <w:rtl/>
        </w:rPr>
        <w:t>ّ</w:t>
      </w:r>
      <w:r w:rsidRPr="00FC79E5">
        <w:rPr>
          <w:rFonts w:hint="cs"/>
          <w:rtl/>
        </w:rPr>
        <w:t xml:space="preserve"> والواحدي</w:t>
      </w:r>
      <w:r w:rsidR="003A67D3">
        <w:rPr>
          <w:rFonts w:hint="cs"/>
          <w:rtl/>
        </w:rPr>
        <w:t>ّ</w:t>
      </w:r>
      <w:r w:rsidRPr="00FC79E5">
        <w:rPr>
          <w:rFonts w:hint="cs"/>
          <w:rtl/>
        </w:rPr>
        <w:t xml:space="preserve"> </w:t>
      </w:r>
      <w:r w:rsidR="00EE65DF">
        <w:rPr>
          <w:rFonts w:hint="cs"/>
          <w:rtl/>
        </w:rPr>
        <w:t>بإسناده</w:t>
      </w:r>
      <w:r w:rsidRPr="00FC79E5">
        <w:rPr>
          <w:rFonts w:hint="cs"/>
          <w:rtl/>
        </w:rPr>
        <w:t>ما عن عم</w:t>
      </w:r>
      <w:r w:rsidR="003A67D3">
        <w:rPr>
          <w:rFonts w:hint="cs"/>
          <w:rtl/>
        </w:rPr>
        <w:t>ّ</w:t>
      </w:r>
      <w:r w:rsidRPr="00FC79E5">
        <w:rPr>
          <w:rFonts w:hint="cs"/>
          <w:rtl/>
        </w:rPr>
        <w:t>ار</w:t>
      </w:r>
      <w:r w:rsidR="00C266C3" w:rsidRPr="00FC79E5">
        <w:rPr>
          <w:rFonts w:hint="cs"/>
          <w:rtl/>
        </w:rPr>
        <w:t>،</w:t>
      </w:r>
      <w:r w:rsidRPr="00FC79E5">
        <w:rPr>
          <w:rFonts w:hint="cs"/>
          <w:rtl/>
        </w:rPr>
        <w:t xml:space="preserve"> وعن</w:t>
      </w:r>
      <w:r w:rsidR="00802232">
        <w:rPr>
          <w:rFonts w:hint="cs"/>
          <w:rtl/>
        </w:rPr>
        <w:t xml:space="preserve"> </w:t>
      </w:r>
      <w:r w:rsidR="00286351">
        <w:rPr>
          <w:rFonts w:hint="cs"/>
          <w:rtl/>
        </w:rPr>
        <w:t xml:space="preserve">عثمان بن صهيب </w:t>
      </w:r>
      <w:r w:rsidRPr="00FC79E5">
        <w:rPr>
          <w:rFonts w:hint="cs"/>
          <w:rtl/>
        </w:rPr>
        <w:t>و عن الضح</w:t>
      </w:r>
      <w:r w:rsidR="00286351">
        <w:rPr>
          <w:rFonts w:hint="cs"/>
          <w:rtl/>
        </w:rPr>
        <w:t>ّ</w:t>
      </w:r>
      <w:r w:rsidRPr="00FC79E5">
        <w:rPr>
          <w:rFonts w:hint="cs"/>
          <w:rtl/>
        </w:rPr>
        <w:t>اك</w:t>
      </w:r>
      <w:r w:rsidR="00C266C3" w:rsidRPr="00FC79E5">
        <w:rPr>
          <w:rFonts w:hint="cs"/>
          <w:rtl/>
        </w:rPr>
        <w:t>،</w:t>
      </w:r>
      <w:r w:rsidRPr="00FC79E5">
        <w:rPr>
          <w:rFonts w:hint="cs"/>
          <w:rtl/>
        </w:rPr>
        <w:t xml:space="preserve"> وروي</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مردويه </w:t>
      </w:r>
      <w:r w:rsidR="00EE65DF">
        <w:rPr>
          <w:rFonts w:hint="cs"/>
          <w:rtl/>
        </w:rPr>
        <w:t>بإسناده</w:t>
      </w:r>
      <w:r w:rsidRPr="00FC79E5">
        <w:rPr>
          <w:rFonts w:hint="cs"/>
          <w:rtl/>
        </w:rPr>
        <w:t xml:space="preserve"> عن جابر بن سمرة</w:t>
      </w:r>
      <w:r w:rsidR="00C266C3" w:rsidRPr="00FC79E5">
        <w:rPr>
          <w:rFonts w:hint="cs"/>
          <w:rtl/>
        </w:rPr>
        <w:t>،</w:t>
      </w:r>
      <w:r w:rsidRPr="00FC79E5">
        <w:rPr>
          <w:rFonts w:hint="cs"/>
          <w:rtl/>
        </w:rPr>
        <w:t xml:space="preserve"> وعن عمّار</w:t>
      </w:r>
      <w:r w:rsidR="00C266C3" w:rsidRPr="00FC79E5">
        <w:rPr>
          <w:rFonts w:hint="cs"/>
          <w:rtl/>
        </w:rPr>
        <w:t>،</w:t>
      </w:r>
      <w:r w:rsidRPr="00FC79E5">
        <w:rPr>
          <w:rFonts w:hint="cs"/>
          <w:rtl/>
        </w:rPr>
        <w:t xml:space="preserve"> 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عدي</w:t>
      </w:r>
      <w:r w:rsidR="00286351">
        <w:rPr>
          <w:rFonts w:hint="cs"/>
          <w:rtl/>
        </w:rPr>
        <w:t>ّ</w:t>
      </w:r>
      <w:r w:rsidR="00C266C3" w:rsidRPr="00FC79E5">
        <w:rPr>
          <w:rFonts w:hint="cs"/>
          <w:rtl/>
        </w:rPr>
        <w:t>،</w:t>
      </w:r>
      <w:r w:rsidRPr="00FC79E5">
        <w:rPr>
          <w:rFonts w:hint="cs"/>
          <w:rtl/>
        </w:rPr>
        <w:t xml:space="preserve"> أو عن الضح</w:t>
      </w:r>
      <w:r w:rsidR="00286351">
        <w:rPr>
          <w:rFonts w:hint="cs"/>
          <w:rtl/>
        </w:rPr>
        <w:t>ّ</w:t>
      </w:r>
      <w:r w:rsidRPr="00FC79E5">
        <w:rPr>
          <w:rFonts w:hint="cs"/>
          <w:rtl/>
        </w:rPr>
        <w:t>اك</w:t>
      </w:r>
      <w:r w:rsidR="00286351">
        <w:rPr>
          <w:rFonts w:hint="cs"/>
          <w:rtl/>
        </w:rPr>
        <w:t>.</w:t>
      </w:r>
    </w:p>
    <w:p w:rsidR="001321E9" w:rsidRPr="00F34EAE" w:rsidRDefault="001321E9" w:rsidP="00406F39">
      <w:pPr>
        <w:pStyle w:val="libNormal"/>
        <w:rPr>
          <w:rStyle w:val="libBold2Char"/>
          <w:rtl/>
        </w:rPr>
      </w:pPr>
      <w:r w:rsidRPr="00FC79E5">
        <w:rPr>
          <w:rFonts w:hint="cs"/>
          <w:rtl/>
        </w:rPr>
        <w:t>وروى الخطيب في التاريخ عن جابر بن سمرة</w:t>
      </w:r>
      <w:r w:rsidR="00C266C3" w:rsidRPr="00FC79E5">
        <w:rPr>
          <w:rFonts w:hint="cs"/>
          <w:rtl/>
        </w:rPr>
        <w:t>،</w:t>
      </w:r>
      <w:r w:rsidRPr="00FC79E5">
        <w:rPr>
          <w:rFonts w:hint="cs"/>
          <w:rtl/>
        </w:rPr>
        <w:t xml:space="preserve"> وروى الطبري</w:t>
      </w:r>
      <w:r w:rsidR="00286351">
        <w:rPr>
          <w:rFonts w:hint="cs"/>
          <w:rtl/>
        </w:rPr>
        <w:t>ّ</w:t>
      </w:r>
      <w:r w:rsidRPr="00FC79E5">
        <w:rPr>
          <w:rFonts w:hint="cs"/>
          <w:rtl/>
        </w:rPr>
        <w:t xml:space="preserve"> والموصلي وروى</w:t>
      </w:r>
      <w:r w:rsidR="00751FE6">
        <w:rPr>
          <w:rFonts w:hint="cs"/>
          <w:rtl/>
        </w:rPr>
        <w:t xml:space="preserve"> أحمد </w:t>
      </w:r>
      <w:r w:rsidRPr="00FC79E5">
        <w:rPr>
          <w:rFonts w:hint="cs"/>
          <w:rtl/>
        </w:rPr>
        <w:t>عن الضح</w:t>
      </w:r>
      <w:r w:rsidR="00286351">
        <w:rPr>
          <w:rFonts w:hint="cs"/>
          <w:rtl/>
        </w:rPr>
        <w:t>ّ</w:t>
      </w:r>
      <w:r w:rsidRPr="00FC79E5">
        <w:rPr>
          <w:rFonts w:hint="cs"/>
          <w:rtl/>
        </w:rPr>
        <w:t>اك</w:t>
      </w:r>
      <w:r w:rsidR="00C266C3" w:rsidRPr="00FC79E5">
        <w:rPr>
          <w:rFonts w:hint="cs"/>
          <w:rtl/>
        </w:rPr>
        <w:t>،</w:t>
      </w:r>
      <w:r w:rsidRPr="00FC79E5">
        <w:rPr>
          <w:rFonts w:hint="cs"/>
          <w:rtl/>
        </w:rPr>
        <w:t xml:space="preserve"> عن عمّار</w:t>
      </w:r>
      <w:r w:rsidR="00C266C3" w:rsidRPr="00FC79E5">
        <w:rPr>
          <w:rFonts w:hint="cs"/>
          <w:rtl/>
        </w:rPr>
        <w:t>،</w:t>
      </w:r>
      <w:r w:rsidRPr="00FC79E5">
        <w:rPr>
          <w:rFonts w:hint="cs"/>
          <w:rtl/>
        </w:rPr>
        <w:t xml:space="preserve"> أن</w:t>
      </w:r>
      <w:r w:rsidR="00286351">
        <w:rPr>
          <w:rFonts w:hint="cs"/>
          <w:rtl/>
        </w:rPr>
        <w:t>ّ</w:t>
      </w:r>
      <w:r w:rsidRPr="00FC79E5">
        <w:rPr>
          <w:rFonts w:hint="cs"/>
          <w:rtl/>
        </w:rPr>
        <w:t>ه قال</w:t>
      </w:r>
      <w:r w:rsidR="003112D6" w:rsidRPr="00FC79E5">
        <w:rPr>
          <w:rFonts w:hint="cs"/>
          <w:rtl/>
        </w:rPr>
        <w:t>:</w:t>
      </w:r>
      <w:r w:rsidRPr="00FC79E5">
        <w:rPr>
          <w:rFonts w:hint="cs"/>
          <w:rtl/>
        </w:rPr>
        <w:t xml:space="preserve"> قال النبي</w:t>
      </w:r>
      <w:r w:rsidR="00286351">
        <w:rPr>
          <w:rFonts w:hint="cs"/>
          <w:rtl/>
        </w:rPr>
        <w:t>ّ</w:t>
      </w:r>
      <w:r w:rsidRPr="00FC79E5">
        <w:rPr>
          <w:rFonts w:hint="cs"/>
          <w:rtl/>
        </w:rPr>
        <w:t xml:space="preserve"> </w:t>
      </w:r>
      <w:r w:rsidR="00BB6262" w:rsidRPr="00BB6262">
        <w:rPr>
          <w:rFonts w:hint="cs"/>
          <w:rtl/>
        </w:rPr>
        <w:t>صلى الله عليه وآله وسلم</w:t>
      </w:r>
      <w:r w:rsidRPr="00FC79E5">
        <w:rPr>
          <w:rFonts w:hint="cs"/>
          <w:rtl/>
        </w:rPr>
        <w:t xml:space="preserve"> </w:t>
      </w:r>
      <w:r w:rsidR="00266940" w:rsidRPr="00F34EAE">
        <w:rPr>
          <w:rStyle w:val="libBold2Char"/>
          <w:rFonts w:hint="cs"/>
          <w:rtl/>
        </w:rPr>
        <w:t>[</w:t>
      </w:r>
      <w:r w:rsidRPr="00F34EAE">
        <w:rPr>
          <w:rStyle w:val="libBold2Char"/>
          <w:rFonts w:hint="cs"/>
          <w:rtl/>
        </w:rPr>
        <w:t>يا علي</w:t>
      </w:r>
      <w:r w:rsidR="00286351" w:rsidRPr="00F34EAE">
        <w:rPr>
          <w:rStyle w:val="libBold2Char"/>
          <w:rFonts w:hint="cs"/>
          <w:rtl/>
        </w:rPr>
        <w:t>ُّ</w:t>
      </w:r>
      <w:r w:rsidRPr="00F34EAE">
        <w:rPr>
          <w:rStyle w:val="libBold2Char"/>
          <w:rFonts w:hint="cs"/>
          <w:rtl/>
        </w:rPr>
        <w:t xml:space="preserve"> أشقى</w:t>
      </w:r>
      <w:r w:rsidR="004B4E0D" w:rsidRPr="00F34EAE">
        <w:rPr>
          <w:rStyle w:val="libBold2Char"/>
          <w:rFonts w:hint="cs"/>
          <w:rtl/>
        </w:rPr>
        <w:t xml:space="preserve"> الأوّلين </w:t>
      </w:r>
      <w:r w:rsidRPr="00F34EAE">
        <w:rPr>
          <w:rStyle w:val="libBold2Char"/>
          <w:rFonts w:hint="cs"/>
          <w:rtl/>
        </w:rPr>
        <w:t>عاقر الناقة</w:t>
      </w:r>
      <w:r w:rsidR="00C266C3" w:rsidRPr="00F34EAE">
        <w:rPr>
          <w:rStyle w:val="libBold2Char"/>
          <w:rFonts w:hint="cs"/>
          <w:rtl/>
        </w:rPr>
        <w:t>،</w:t>
      </w:r>
      <w:r w:rsidRPr="00F34EAE">
        <w:rPr>
          <w:rStyle w:val="libBold2Char"/>
          <w:rFonts w:hint="cs"/>
          <w:rtl/>
        </w:rPr>
        <w:t xml:space="preserve"> وأشقى الآخرين قاتلك</w:t>
      </w:r>
      <w:r w:rsidR="00266940" w:rsidRPr="00F34EAE">
        <w:rPr>
          <w:rStyle w:val="libBold2Char"/>
          <w:rFonts w:hint="cs"/>
          <w:rtl/>
        </w:rPr>
        <w:t>]</w:t>
      </w:r>
      <w:r w:rsidRPr="00FC79E5">
        <w:rPr>
          <w:rFonts w:hint="cs"/>
          <w:rtl/>
        </w:rPr>
        <w:t xml:space="preserve"> وفي رواية </w:t>
      </w:r>
      <w:r w:rsidR="00266940" w:rsidRPr="00F34EAE">
        <w:rPr>
          <w:rStyle w:val="libBold2Char"/>
          <w:rFonts w:hint="cs"/>
          <w:rtl/>
        </w:rPr>
        <w:t>[</w:t>
      </w:r>
      <w:r w:rsidRPr="00F34EAE">
        <w:rPr>
          <w:rStyle w:val="libBold2Char"/>
          <w:rFonts w:hint="cs"/>
          <w:rtl/>
        </w:rPr>
        <w:t>من يخضب هذه من هذا</w:t>
      </w:r>
      <w:r w:rsidR="00266940" w:rsidRPr="00F34EAE">
        <w:rPr>
          <w:rStyle w:val="libBold2Char"/>
          <w:rFonts w:hint="cs"/>
          <w:rtl/>
        </w:rPr>
        <w:t>]</w:t>
      </w:r>
      <w:r w:rsidR="003112D6" w:rsidRPr="00F34EAE">
        <w:rPr>
          <w:rStyle w:val="libBold2Char"/>
          <w:rFonts w:hint="cs"/>
          <w:rtl/>
        </w:rPr>
        <w:t>.</w:t>
      </w:r>
    </w:p>
    <w:p w:rsidR="00CC6D41" w:rsidRDefault="001321E9" w:rsidP="00406F39">
      <w:pPr>
        <w:pStyle w:val="libNormal"/>
        <w:rPr>
          <w:rtl/>
        </w:rPr>
      </w:pPr>
      <w:r w:rsidRPr="00FC79E5">
        <w:rPr>
          <w:rFonts w:hint="cs"/>
          <w:rtl/>
        </w:rPr>
        <w:t>وروى الطبراني في الجامع الصغير</w:t>
      </w:r>
      <w:r w:rsidR="001719AE">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113</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عن عمّار بن ياسر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قال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E15146" w:rsidRPr="00C30B14">
        <w:rPr>
          <w:rStyle w:val="libBold2Char"/>
          <w:rFonts w:hint="cs"/>
          <w:rtl/>
        </w:rPr>
        <w:t>[</w:t>
      </w:r>
      <w:r w:rsidRPr="00C30B14">
        <w:rPr>
          <w:rStyle w:val="libBold2Char"/>
          <w:rFonts w:hint="cs"/>
          <w:rtl/>
        </w:rPr>
        <w:t xml:space="preserve">ألا </w:t>
      </w:r>
      <w:r w:rsidR="00F970DA" w:rsidRPr="00C30B14">
        <w:rPr>
          <w:rStyle w:val="libBold2Char"/>
          <w:rFonts w:hint="cs"/>
          <w:rtl/>
        </w:rPr>
        <w:t>أ</w:t>
      </w:r>
      <w:r w:rsidRPr="00C30B14">
        <w:rPr>
          <w:rStyle w:val="libBold2Char"/>
          <w:rFonts w:hint="cs"/>
          <w:rtl/>
        </w:rPr>
        <w:t>حد</w:t>
      </w:r>
      <w:r w:rsidR="00F970DA" w:rsidRPr="00C30B14">
        <w:rPr>
          <w:rStyle w:val="libBold2Char"/>
          <w:rFonts w:hint="cs"/>
          <w:rtl/>
        </w:rPr>
        <w:t>ّ</w:t>
      </w:r>
      <w:r w:rsidRPr="00C30B14">
        <w:rPr>
          <w:rStyle w:val="libBold2Char"/>
          <w:rFonts w:hint="cs"/>
          <w:rtl/>
        </w:rPr>
        <w:t>ثكم بأشقى الناس رجلين</w:t>
      </w:r>
      <w:r w:rsidR="00C266C3" w:rsidRPr="00C30B14">
        <w:rPr>
          <w:rStyle w:val="libBold2Char"/>
          <w:rFonts w:hint="cs"/>
          <w:rtl/>
        </w:rPr>
        <w:t>،</w:t>
      </w:r>
      <w:r w:rsidRPr="00C30B14">
        <w:rPr>
          <w:rStyle w:val="libBold2Char"/>
          <w:rFonts w:hint="cs"/>
          <w:rtl/>
        </w:rPr>
        <w:t xml:space="preserve"> أ</w:t>
      </w:r>
      <w:r w:rsidR="00F970DA" w:rsidRPr="00C30B14">
        <w:rPr>
          <w:rStyle w:val="libBold2Char"/>
          <w:rFonts w:hint="cs"/>
          <w:rtl/>
        </w:rPr>
        <w:t>ُ</w:t>
      </w:r>
      <w:r w:rsidRPr="00C30B14">
        <w:rPr>
          <w:rStyle w:val="libBold2Char"/>
          <w:rFonts w:hint="cs"/>
          <w:rtl/>
        </w:rPr>
        <w:t>حيم</w:t>
      </w:r>
      <w:r w:rsidR="00F970DA" w:rsidRPr="00C30B14">
        <w:rPr>
          <w:rStyle w:val="libBold2Char"/>
          <w:rFonts w:hint="cs"/>
          <w:rtl/>
        </w:rPr>
        <w:t>ِ</w:t>
      </w:r>
      <w:r w:rsidRPr="00C30B14">
        <w:rPr>
          <w:rStyle w:val="libBold2Char"/>
          <w:rFonts w:hint="cs"/>
          <w:rtl/>
        </w:rPr>
        <w:t>ر ثمود الذي عقر الناقة</w:t>
      </w:r>
      <w:r w:rsidR="00C266C3" w:rsidRPr="00C30B14">
        <w:rPr>
          <w:rStyle w:val="libBold2Char"/>
          <w:rFonts w:hint="cs"/>
          <w:rtl/>
        </w:rPr>
        <w:t>،</w:t>
      </w:r>
      <w:r w:rsidRPr="00C30B14">
        <w:rPr>
          <w:rStyle w:val="libBold2Char"/>
          <w:rFonts w:hint="cs"/>
          <w:rtl/>
        </w:rPr>
        <w:t xml:space="preserve"> والذي </w:t>
      </w:r>
      <w:r w:rsidR="00F970DA" w:rsidRPr="00C30B14">
        <w:rPr>
          <w:rStyle w:val="libBold2Char"/>
          <w:rFonts w:hint="cs"/>
          <w:rtl/>
        </w:rPr>
        <w:t>ي</w:t>
      </w:r>
      <w:r w:rsidRPr="00C30B14">
        <w:rPr>
          <w:rStyle w:val="libBold2Char"/>
          <w:rFonts w:hint="cs"/>
          <w:rtl/>
        </w:rPr>
        <w:t>ضربك يا علي</w:t>
      </w:r>
      <w:r w:rsidR="00F970DA" w:rsidRPr="00C30B14">
        <w:rPr>
          <w:rStyle w:val="libBold2Char"/>
          <w:rFonts w:hint="cs"/>
          <w:rtl/>
        </w:rPr>
        <w:t>ّ</w:t>
      </w:r>
      <w:r w:rsidRPr="00C30B14">
        <w:rPr>
          <w:rStyle w:val="libBold2Char"/>
          <w:rFonts w:hint="cs"/>
          <w:rtl/>
        </w:rPr>
        <w:t xml:space="preserve"> على هذه حت</w:t>
      </w:r>
      <w:r w:rsidR="00F970DA" w:rsidRPr="00C30B14">
        <w:rPr>
          <w:rStyle w:val="libBold2Char"/>
          <w:rFonts w:hint="cs"/>
          <w:rtl/>
        </w:rPr>
        <w:t>ّ</w:t>
      </w:r>
      <w:r w:rsidRPr="00C30B14">
        <w:rPr>
          <w:rStyle w:val="libBold2Char"/>
          <w:rFonts w:hint="cs"/>
          <w:rtl/>
        </w:rPr>
        <w:t>ى يبل</w:t>
      </w:r>
      <w:r w:rsidR="00F970DA" w:rsidRPr="00C30B14">
        <w:rPr>
          <w:rStyle w:val="libBold2Char"/>
          <w:rFonts w:hint="cs"/>
          <w:rtl/>
        </w:rPr>
        <w:t>ّ</w:t>
      </w:r>
      <w:r w:rsidRPr="00C30B14">
        <w:rPr>
          <w:rStyle w:val="libBold2Char"/>
          <w:rFonts w:hint="cs"/>
          <w:rtl/>
        </w:rPr>
        <w:t xml:space="preserve"> منها هذه</w:t>
      </w:r>
      <w:r w:rsidR="00E15146" w:rsidRPr="00C30B14">
        <w:rPr>
          <w:rStyle w:val="libBold2Char"/>
          <w:rFonts w:hint="cs"/>
          <w:rtl/>
        </w:rPr>
        <w:t>]</w:t>
      </w:r>
      <w:r w:rsidR="003112D6" w:rsidRPr="00C30B14">
        <w:rPr>
          <w:rStyle w:val="libBold2Char"/>
          <w:rFonts w:hint="cs"/>
          <w:rtl/>
        </w:rPr>
        <w:t>.</w:t>
      </w:r>
    </w:p>
    <w:p w:rsidR="001321E9" w:rsidRPr="00FC79E5" w:rsidRDefault="001321E9" w:rsidP="00C30B14">
      <w:pPr>
        <w:pStyle w:val="libNormal"/>
        <w:rPr>
          <w:rtl/>
        </w:rPr>
      </w:pPr>
      <w:r w:rsidRPr="00FC79E5">
        <w:rPr>
          <w:rFonts w:hint="cs"/>
          <w:rtl/>
        </w:rPr>
        <w:t>روى</w:t>
      </w:r>
      <w:r w:rsidR="0007120A">
        <w:rPr>
          <w:rFonts w:hint="cs"/>
          <w:rtl/>
        </w:rPr>
        <w:t xml:space="preserve"> أبو </w:t>
      </w:r>
      <w:r w:rsidRPr="00FC79E5">
        <w:rPr>
          <w:rFonts w:hint="cs"/>
          <w:rtl/>
        </w:rPr>
        <w:t>عبد الله</w:t>
      </w:r>
      <w:r w:rsidR="00751FE6">
        <w:rPr>
          <w:rFonts w:hint="cs"/>
          <w:rtl/>
        </w:rPr>
        <w:t xml:space="preserve"> أحمد </w:t>
      </w:r>
      <w:r w:rsidRPr="00FC79E5">
        <w:rPr>
          <w:rFonts w:hint="cs"/>
          <w:rtl/>
        </w:rPr>
        <w:t xml:space="preserve">بن حنبل في </w:t>
      </w:r>
      <w:r w:rsidR="00C30B14">
        <w:rPr>
          <w:rFonts w:hint="cs"/>
          <w:rtl/>
        </w:rPr>
        <w:t>(</w:t>
      </w:r>
      <w:r w:rsidRPr="00FC79E5">
        <w:rPr>
          <w:rFonts w:hint="cs"/>
          <w:rtl/>
        </w:rPr>
        <w:t>فضائل</w:t>
      </w:r>
      <w:r w:rsidR="004C6589">
        <w:rPr>
          <w:rFonts w:hint="cs"/>
          <w:rtl/>
        </w:rPr>
        <w:t xml:space="preserve"> أهل</w:t>
      </w:r>
      <w:r w:rsidR="003C2E10">
        <w:rPr>
          <w:rFonts w:hint="cs"/>
          <w:rtl/>
        </w:rPr>
        <w:t xml:space="preserve"> </w:t>
      </w:r>
      <w:r w:rsidRPr="00FC79E5">
        <w:rPr>
          <w:rFonts w:hint="cs"/>
          <w:rtl/>
        </w:rPr>
        <w:t>البيت</w:t>
      </w:r>
      <w:r w:rsidR="00C30B14">
        <w:rPr>
          <w:rFonts w:hint="cs"/>
          <w:rtl/>
        </w:rPr>
        <w:t>)</w:t>
      </w:r>
      <w:r w:rsidRPr="00FC79E5">
        <w:rPr>
          <w:rFonts w:hint="cs"/>
          <w:rtl/>
        </w:rPr>
        <w:t xml:space="preserve"> من كتابه </w:t>
      </w:r>
      <w:r w:rsidR="00C30B14">
        <w:rPr>
          <w:rFonts w:hint="cs"/>
          <w:rtl/>
        </w:rPr>
        <w:t>(</w:t>
      </w:r>
      <w:r w:rsidRPr="00FC79E5">
        <w:rPr>
          <w:rFonts w:hint="cs"/>
          <w:rtl/>
        </w:rPr>
        <w:t>فضائل الصحابه</w:t>
      </w:r>
      <w:r w:rsidR="00C30B14">
        <w:rPr>
          <w:rFonts w:hint="cs"/>
          <w:rtl/>
        </w:rPr>
        <w:t>)</w:t>
      </w:r>
      <w:r w:rsidRPr="00FC79E5">
        <w:rPr>
          <w:rFonts w:hint="cs"/>
          <w:rtl/>
        </w:rPr>
        <w:t xml:space="preserve"> ص</w:t>
      </w:r>
      <w:r w:rsidR="003C2E10">
        <w:rPr>
          <w:rFonts w:hint="cs"/>
          <w:rtl/>
        </w:rPr>
        <w:t xml:space="preserve"> </w:t>
      </w:r>
      <w:r w:rsidR="003C2E10" w:rsidRPr="00FC79E5">
        <w:rPr>
          <w:rFonts w:hint="cs"/>
          <w:rtl/>
        </w:rPr>
        <w:t>207</w:t>
      </w:r>
      <w:r w:rsidR="003C2E10">
        <w:rPr>
          <w:rFonts w:hint="cs"/>
          <w:rtl/>
        </w:rPr>
        <w:t xml:space="preserve"> </w:t>
      </w:r>
      <w:r w:rsidRPr="00FC79E5">
        <w:rPr>
          <w:rFonts w:hint="cs"/>
          <w:rtl/>
        </w:rPr>
        <w:t>ط</w:t>
      </w:r>
      <w:r w:rsidR="004C7FEC">
        <w:rPr>
          <w:rFonts w:hint="cs"/>
          <w:rtl/>
        </w:rPr>
        <w:t xml:space="preserve"> </w:t>
      </w:r>
      <w:r w:rsidRPr="00FC79E5">
        <w:rPr>
          <w:rFonts w:hint="cs"/>
          <w:rtl/>
        </w:rPr>
        <w:t>1</w:t>
      </w:r>
      <w:r w:rsidR="00C266C3" w:rsidRPr="00FC79E5">
        <w:rPr>
          <w:rFonts w:hint="cs"/>
          <w:rtl/>
        </w:rPr>
        <w:t>،</w:t>
      </w:r>
      <w:r w:rsidRPr="00FC79E5">
        <w:rPr>
          <w:rFonts w:hint="cs"/>
          <w:rtl/>
        </w:rPr>
        <w:t xml:space="preserve"> مطبعة فجر الإسلام</w:t>
      </w:r>
      <w:r w:rsidR="00C266C3" w:rsidRPr="00FC79E5">
        <w:rPr>
          <w:rFonts w:hint="cs"/>
          <w:rtl/>
        </w:rPr>
        <w:t>،</w:t>
      </w:r>
      <w:r w:rsidRPr="00FC79E5">
        <w:rPr>
          <w:rFonts w:hint="cs"/>
          <w:rtl/>
        </w:rPr>
        <w:t xml:space="preserve"> في الحديث</w:t>
      </w:r>
      <w:r w:rsidR="003C2E10">
        <w:rPr>
          <w:rFonts w:hint="cs"/>
          <w:rtl/>
        </w:rPr>
        <w:t xml:space="preserve"> </w:t>
      </w:r>
      <w:r w:rsidR="003C2E10" w:rsidRPr="00FC79E5">
        <w:rPr>
          <w:rFonts w:hint="cs"/>
          <w:rtl/>
        </w:rPr>
        <w:t>312</w:t>
      </w:r>
      <w:r w:rsidR="003C2E10">
        <w:rPr>
          <w:rFonts w:hint="cs"/>
          <w:rtl/>
        </w:rPr>
        <w:t xml:space="preserve"> </w:t>
      </w:r>
      <w:r w:rsidRPr="00FC79E5">
        <w:rPr>
          <w:rFonts w:hint="cs"/>
          <w:rtl/>
        </w:rPr>
        <w:t>قال</w:t>
      </w:r>
      <w:r w:rsidR="003112D6" w:rsidRPr="00FC79E5">
        <w:rPr>
          <w:rFonts w:hint="cs"/>
          <w:rtl/>
        </w:rPr>
        <w:t>:</w:t>
      </w:r>
    </w:p>
    <w:p w:rsidR="001321E9" w:rsidRPr="00FC79E5" w:rsidRDefault="001321E9" w:rsidP="00C30B14">
      <w:pPr>
        <w:pStyle w:val="libNormal"/>
        <w:rPr>
          <w:rtl/>
        </w:rPr>
      </w:pPr>
      <w:r w:rsidRPr="00FC79E5">
        <w:rPr>
          <w:rFonts w:hint="cs"/>
          <w:rtl/>
        </w:rPr>
        <w:t>أحمد بن حنبل</w:t>
      </w:r>
      <w:r w:rsidR="003112D6" w:rsidRPr="00FC79E5">
        <w:rPr>
          <w:rFonts w:hint="cs"/>
          <w:rtl/>
        </w:rPr>
        <w:t>:</w:t>
      </w:r>
      <w:r w:rsidRPr="00FC79E5">
        <w:rPr>
          <w:rFonts w:hint="cs"/>
          <w:rtl/>
        </w:rPr>
        <w:t xml:space="preserve"> حدّثنا هاشم بن القاسم</w:t>
      </w:r>
      <w:r w:rsidR="00C266C3" w:rsidRPr="00FC79E5">
        <w:rPr>
          <w:rFonts w:hint="cs"/>
          <w:rtl/>
        </w:rPr>
        <w:t>،</w:t>
      </w:r>
      <w:r w:rsidRPr="00FC79E5">
        <w:rPr>
          <w:rFonts w:hint="cs"/>
          <w:rtl/>
        </w:rPr>
        <w:t xml:space="preserve"> حدّثنا محمد </w:t>
      </w:r>
      <w:r w:rsidR="00227F26">
        <w:rPr>
          <w:rtl/>
        </w:rPr>
        <w:t>-</w:t>
      </w:r>
      <w:r w:rsidRPr="00FC79E5">
        <w:rPr>
          <w:rFonts w:hint="cs"/>
          <w:rtl/>
        </w:rPr>
        <w:t xml:space="preserve"> يعني</w:t>
      </w:r>
      <w:r w:rsidR="00802232">
        <w:rPr>
          <w:rFonts w:hint="cs"/>
          <w:rtl/>
        </w:rPr>
        <w:t xml:space="preserve"> </w:t>
      </w:r>
      <w:r w:rsidR="0034003F">
        <w:rPr>
          <w:rFonts w:hint="cs"/>
          <w:rtl/>
        </w:rPr>
        <w:t>ابن</w:t>
      </w:r>
      <w:r w:rsidR="00802232">
        <w:rPr>
          <w:rFonts w:hint="cs"/>
          <w:rtl/>
        </w:rPr>
        <w:t xml:space="preserve"> </w:t>
      </w:r>
      <w:r w:rsidRPr="00FC79E5">
        <w:rPr>
          <w:rFonts w:hint="cs"/>
          <w:rtl/>
        </w:rPr>
        <w:t>راشد عن عبد الله بن محمد بن عقيل</w:t>
      </w:r>
      <w:r w:rsidR="00C266C3" w:rsidRPr="00FC79E5">
        <w:rPr>
          <w:rFonts w:hint="cs"/>
          <w:rtl/>
        </w:rPr>
        <w:t>،</w:t>
      </w:r>
      <w:r w:rsidRPr="00FC79E5">
        <w:rPr>
          <w:rFonts w:hint="cs"/>
          <w:rtl/>
        </w:rPr>
        <w:t xml:space="preserve"> عن فَضالة بن</w:t>
      </w:r>
      <w:r w:rsidR="0086215F">
        <w:rPr>
          <w:rFonts w:hint="cs"/>
          <w:rtl/>
        </w:rPr>
        <w:t xml:space="preserve"> أبي </w:t>
      </w:r>
      <w:r w:rsidRPr="00FC79E5">
        <w:rPr>
          <w:rFonts w:hint="cs"/>
          <w:rtl/>
        </w:rPr>
        <w:t>فضالة</w:t>
      </w:r>
      <w:r w:rsidR="00931BD0">
        <w:rPr>
          <w:rFonts w:hint="cs"/>
          <w:rtl/>
        </w:rPr>
        <w:t xml:space="preserve"> الأنصاري </w:t>
      </w:r>
      <w:r w:rsidR="00227F26">
        <w:rPr>
          <w:rtl/>
        </w:rPr>
        <w:t>-</w:t>
      </w:r>
      <w:r w:rsidRPr="00FC79E5">
        <w:rPr>
          <w:rFonts w:hint="cs"/>
          <w:rtl/>
        </w:rPr>
        <w:t xml:space="preserve"> وكان</w:t>
      </w:r>
      <w:r w:rsidR="0007120A">
        <w:rPr>
          <w:rFonts w:hint="cs"/>
          <w:rtl/>
        </w:rPr>
        <w:t xml:space="preserve"> أبو </w:t>
      </w:r>
      <w:r w:rsidRPr="00FC79E5">
        <w:rPr>
          <w:rFonts w:hint="cs"/>
          <w:rtl/>
        </w:rPr>
        <w:t>فضالة من</w:t>
      </w:r>
      <w:r w:rsidR="004C6589">
        <w:rPr>
          <w:rFonts w:hint="cs"/>
          <w:rtl/>
        </w:rPr>
        <w:t xml:space="preserve"> أهل</w:t>
      </w:r>
      <w:r w:rsidR="003C2E10">
        <w:rPr>
          <w:rFonts w:hint="cs"/>
          <w:rtl/>
        </w:rPr>
        <w:t xml:space="preserve"> </w:t>
      </w:r>
      <w:r w:rsidRPr="00FC79E5">
        <w:rPr>
          <w:rFonts w:hint="cs"/>
          <w:rtl/>
        </w:rPr>
        <w:t xml:space="preserve">بدر </w:t>
      </w:r>
      <w:r w:rsidR="00227F26">
        <w:rPr>
          <w:rtl/>
        </w:rPr>
        <w:t>-</w:t>
      </w:r>
      <w:r w:rsidRPr="00FC79E5">
        <w:rPr>
          <w:rFonts w:hint="cs"/>
          <w:rtl/>
        </w:rPr>
        <w:t xml:space="preserve"> قال</w:t>
      </w:r>
      <w:r w:rsidR="003112D6" w:rsidRPr="00FC79E5">
        <w:rPr>
          <w:rFonts w:hint="cs"/>
          <w:rtl/>
        </w:rPr>
        <w:t>:</w:t>
      </w:r>
      <w:r w:rsidRPr="00FC79E5">
        <w:rPr>
          <w:rFonts w:hint="cs"/>
          <w:rtl/>
        </w:rPr>
        <w:t xml:space="preserve"> خرجت مع</w:t>
      </w:r>
      <w:r w:rsidR="0086215F">
        <w:rPr>
          <w:rFonts w:hint="cs"/>
          <w:rtl/>
        </w:rPr>
        <w:t xml:space="preserve"> أبي </w:t>
      </w:r>
      <w:r w:rsidRPr="00FC79E5">
        <w:rPr>
          <w:rFonts w:hint="cs"/>
          <w:rtl/>
        </w:rPr>
        <w:t>عائداً لعلي</w:t>
      </w:r>
      <w:r w:rsidR="00F970DA">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من مرض أصابه ثقل منه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فقال له أبي</w:t>
      </w:r>
      <w:r w:rsidR="003112D6" w:rsidRPr="00FC79E5">
        <w:rPr>
          <w:rFonts w:hint="cs"/>
          <w:rtl/>
        </w:rPr>
        <w:t>:</w:t>
      </w:r>
      <w:r w:rsidRPr="00FC79E5">
        <w:rPr>
          <w:rFonts w:hint="cs"/>
          <w:rtl/>
        </w:rPr>
        <w:t xml:space="preserve"> ما يقيمك بم</w:t>
      </w:r>
      <w:r w:rsidR="003112D6" w:rsidRPr="00FC79E5">
        <w:rPr>
          <w:rFonts w:hint="cs"/>
          <w:rtl/>
        </w:rPr>
        <w:t>نز</w:t>
      </w:r>
      <w:r w:rsidRPr="00FC79E5">
        <w:rPr>
          <w:rFonts w:hint="cs"/>
          <w:rtl/>
        </w:rPr>
        <w:t>لك هذا</w:t>
      </w:r>
      <w:r w:rsidR="00C266C3" w:rsidRPr="00FC79E5">
        <w:rPr>
          <w:rFonts w:hint="cs"/>
          <w:rtl/>
        </w:rPr>
        <w:t>،</w:t>
      </w:r>
      <w:r w:rsidRPr="00FC79E5">
        <w:rPr>
          <w:rFonts w:hint="cs"/>
          <w:rtl/>
        </w:rPr>
        <w:t xml:space="preserve"> لو </w:t>
      </w:r>
      <w:r w:rsidR="00F970DA">
        <w:rPr>
          <w:rFonts w:hint="cs"/>
          <w:rtl/>
        </w:rPr>
        <w:t>أ</w:t>
      </w:r>
      <w:r w:rsidRPr="00FC79E5">
        <w:rPr>
          <w:rFonts w:hint="cs"/>
          <w:rtl/>
        </w:rPr>
        <w:t>صابك أجلك لم يلك إلّا أعراب ج</w:t>
      </w:r>
      <w:r w:rsidR="00C626C3">
        <w:rPr>
          <w:rFonts w:hint="cs"/>
          <w:rtl/>
        </w:rPr>
        <w:t>ُ</w:t>
      </w:r>
      <w:r w:rsidRPr="00FC79E5">
        <w:rPr>
          <w:rFonts w:hint="cs"/>
          <w:rtl/>
        </w:rPr>
        <w:t>هينة</w:t>
      </w:r>
      <w:r w:rsidR="003112D6" w:rsidRPr="00FC79E5">
        <w:rPr>
          <w:rFonts w:hint="cs"/>
          <w:rtl/>
        </w:rPr>
        <w:t>؟</w:t>
      </w:r>
      <w:r w:rsidRPr="00FC79E5">
        <w:rPr>
          <w:rFonts w:hint="cs"/>
          <w:rtl/>
        </w:rPr>
        <w:t xml:space="preserve"> تحمل</w:t>
      </w:r>
      <w:r w:rsidR="009E53C7">
        <w:rPr>
          <w:rFonts w:hint="cs"/>
          <w:rtl/>
        </w:rPr>
        <w:t xml:space="preserve"> إلى </w:t>
      </w:r>
      <w:r w:rsidRPr="00FC79E5">
        <w:rPr>
          <w:rFonts w:hint="cs"/>
          <w:rtl/>
        </w:rPr>
        <w:t>المدينة</w:t>
      </w:r>
      <w:r w:rsidR="00C266C3" w:rsidRPr="00FC79E5">
        <w:rPr>
          <w:rFonts w:hint="cs"/>
          <w:rtl/>
        </w:rPr>
        <w:t>،</w:t>
      </w:r>
      <w:r w:rsidRPr="00FC79E5">
        <w:rPr>
          <w:rFonts w:hint="cs"/>
          <w:rtl/>
        </w:rPr>
        <w:t xml:space="preserve"> فان أصابك </w:t>
      </w:r>
      <w:r w:rsidR="00F970DA">
        <w:rPr>
          <w:rFonts w:hint="cs"/>
          <w:rtl/>
        </w:rPr>
        <w:t>أ</w:t>
      </w:r>
      <w:r w:rsidRPr="00FC79E5">
        <w:rPr>
          <w:rFonts w:hint="cs"/>
          <w:rtl/>
        </w:rPr>
        <w:t xml:space="preserve">جلك وليك أصحابك </w:t>
      </w:r>
      <w:r w:rsidR="00C30B14">
        <w:rPr>
          <w:rFonts w:hint="cs"/>
          <w:rtl/>
        </w:rPr>
        <w:t>(</w:t>
      </w:r>
      <w:r w:rsidRPr="00FC79E5">
        <w:rPr>
          <w:rFonts w:hint="cs"/>
          <w:rtl/>
        </w:rPr>
        <w:t>وصلّوا عليك</w:t>
      </w:r>
      <w:r w:rsidR="00C30B14">
        <w:rPr>
          <w:rFonts w:hint="cs"/>
          <w:rtl/>
        </w:rPr>
        <w:t>)</w:t>
      </w:r>
      <w:r w:rsidR="00C266C3" w:rsidRPr="00FC79E5">
        <w:rPr>
          <w:rFonts w:hint="cs"/>
          <w:rtl/>
        </w:rPr>
        <w:t>،</w:t>
      </w:r>
      <w:r w:rsidRPr="00FC79E5">
        <w:rPr>
          <w:rFonts w:hint="cs"/>
          <w:rtl/>
        </w:rPr>
        <w:t xml:space="preserve"> فقال عليّ</w:t>
      </w:r>
      <w:r w:rsidR="003112D6" w:rsidRPr="00FC79E5">
        <w:rPr>
          <w:rFonts w:hint="cs"/>
          <w:rtl/>
        </w:rPr>
        <w:t>:</w:t>
      </w:r>
      <w:r w:rsidRPr="00FC79E5">
        <w:rPr>
          <w:rFonts w:hint="cs"/>
          <w:rtl/>
        </w:rPr>
        <w:t xml:space="preserve"> </w:t>
      </w:r>
      <w:r w:rsidR="00E15146" w:rsidRPr="00C30B14">
        <w:rPr>
          <w:rStyle w:val="libBold2Char"/>
          <w:rFonts w:hint="cs"/>
          <w:rtl/>
        </w:rPr>
        <w:t>[</w:t>
      </w:r>
      <w:r w:rsidRPr="00C30B14">
        <w:rPr>
          <w:rStyle w:val="libBold2Char"/>
          <w:rFonts w:hint="cs"/>
          <w:rtl/>
        </w:rPr>
        <w:t>إنّ رسول الله صلى الله عليه</w:t>
      </w:r>
      <w:r w:rsidR="00A57A02" w:rsidRPr="00C30B14">
        <w:rPr>
          <w:rStyle w:val="libBold2Char"/>
          <w:rFonts w:hint="cs"/>
          <w:rtl/>
        </w:rPr>
        <w:t xml:space="preserve"> (وآله) </w:t>
      </w:r>
      <w:r w:rsidRPr="00C30B14">
        <w:rPr>
          <w:rStyle w:val="libBold2Char"/>
          <w:rFonts w:hint="cs"/>
          <w:rtl/>
        </w:rPr>
        <w:t>وسلّم عهد إليَّ أنّي لا أموت حت</w:t>
      </w:r>
      <w:r w:rsidR="00B451B5">
        <w:rPr>
          <w:rStyle w:val="libBold2Char"/>
          <w:rFonts w:hint="cs"/>
          <w:rtl/>
        </w:rPr>
        <w:t>ّ</w:t>
      </w:r>
      <w:r w:rsidRPr="00C30B14">
        <w:rPr>
          <w:rStyle w:val="libBold2Char"/>
          <w:rFonts w:hint="cs"/>
          <w:rtl/>
        </w:rPr>
        <w:t>ى أٌؤَمّر ثمّ تخضب هذه</w:t>
      </w:r>
      <w:r w:rsidRPr="00CA1393">
        <w:rPr>
          <w:rStyle w:val="libBold2Char"/>
          <w:rFonts w:hint="cs"/>
          <w:rtl/>
        </w:rPr>
        <w:t xml:space="preserve"> </w:t>
      </w:r>
      <w:r w:rsidR="00227F26" w:rsidRPr="00085CAF">
        <w:rPr>
          <w:rtl/>
        </w:rPr>
        <w:t>-</w:t>
      </w:r>
      <w:r w:rsidRPr="00085CAF">
        <w:rPr>
          <w:rFonts w:hint="cs"/>
          <w:rtl/>
        </w:rPr>
        <w:t xml:space="preserve">يعني لحيته </w:t>
      </w:r>
      <w:r w:rsidR="00227F26" w:rsidRPr="00085CAF">
        <w:rPr>
          <w:rtl/>
        </w:rPr>
        <w:t>-</w:t>
      </w:r>
      <w:r w:rsidRPr="00CA1393">
        <w:rPr>
          <w:rStyle w:val="libBold2Char"/>
          <w:rFonts w:hint="cs"/>
          <w:rtl/>
        </w:rPr>
        <w:t xml:space="preserve"> </w:t>
      </w:r>
      <w:r w:rsidRPr="00C30B14">
        <w:rPr>
          <w:rStyle w:val="libBold2Char"/>
          <w:rFonts w:hint="cs"/>
          <w:rtl/>
        </w:rPr>
        <w:t>من دم هذه</w:t>
      </w:r>
      <w:r w:rsidRPr="00CA1393">
        <w:rPr>
          <w:rStyle w:val="libBold2Char"/>
          <w:rFonts w:hint="cs"/>
          <w:rtl/>
        </w:rPr>
        <w:t xml:space="preserve"> </w:t>
      </w:r>
      <w:r w:rsidR="00227F26" w:rsidRPr="00085CAF">
        <w:rPr>
          <w:rtl/>
        </w:rPr>
        <w:t>-</w:t>
      </w:r>
      <w:r w:rsidRPr="00085CAF">
        <w:rPr>
          <w:rFonts w:hint="cs"/>
          <w:rtl/>
        </w:rPr>
        <w:t xml:space="preserve"> يعني هام</w:t>
      </w:r>
      <w:r w:rsidR="00F970DA" w:rsidRPr="00085CAF">
        <w:rPr>
          <w:rFonts w:hint="cs"/>
          <w:rtl/>
        </w:rPr>
        <w:t>ّ</w:t>
      </w:r>
      <w:r w:rsidRPr="00085CAF">
        <w:rPr>
          <w:rFonts w:hint="cs"/>
          <w:rtl/>
        </w:rPr>
        <w:t>ته -</w:t>
      </w:r>
      <w:r w:rsidR="00E15146" w:rsidRPr="00C30B14">
        <w:rPr>
          <w:rStyle w:val="libBold2Char"/>
          <w:rFonts w:hint="cs"/>
          <w:rtl/>
        </w:rPr>
        <w:t>]</w:t>
      </w:r>
      <w:r w:rsidR="00C266C3" w:rsidRPr="00FC79E5">
        <w:rPr>
          <w:rFonts w:hint="cs"/>
          <w:rtl/>
        </w:rPr>
        <w:t>،</w:t>
      </w:r>
      <w:r w:rsidRPr="00FC79E5">
        <w:rPr>
          <w:rFonts w:hint="cs"/>
          <w:rtl/>
        </w:rPr>
        <w:t xml:space="preserve"> وقُتل</w:t>
      </w:r>
      <w:r w:rsidR="0007120A">
        <w:rPr>
          <w:rFonts w:hint="cs"/>
          <w:rtl/>
        </w:rPr>
        <w:t xml:space="preserve"> أبو </w:t>
      </w:r>
      <w:r w:rsidRPr="00FC79E5">
        <w:rPr>
          <w:rFonts w:hint="cs"/>
          <w:rtl/>
        </w:rPr>
        <w:t>فضالة مع عليّ يوم صفّين</w:t>
      </w:r>
      <w:r w:rsidR="003112D6" w:rsidRPr="00FC79E5">
        <w:rPr>
          <w:rFonts w:hint="cs"/>
          <w:rtl/>
        </w:rPr>
        <w:t>.</w:t>
      </w:r>
    </w:p>
    <w:p w:rsidR="001321E9" w:rsidRPr="00FC79E5" w:rsidRDefault="001321E9" w:rsidP="00C30B14">
      <w:pPr>
        <w:pStyle w:val="libNormal"/>
        <w:rPr>
          <w:rtl/>
        </w:rPr>
      </w:pPr>
      <w:r w:rsidRPr="00FC79E5">
        <w:rPr>
          <w:rFonts w:hint="cs"/>
          <w:rtl/>
        </w:rPr>
        <w:t>روى</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 xml:space="preserve">عاصم في كتاب </w:t>
      </w:r>
      <w:r w:rsidR="00C30B14">
        <w:rPr>
          <w:rFonts w:hint="cs"/>
          <w:rtl/>
        </w:rPr>
        <w:t>(</w:t>
      </w:r>
      <w:r w:rsidRPr="00FC79E5">
        <w:rPr>
          <w:rFonts w:hint="cs"/>
          <w:rtl/>
        </w:rPr>
        <w:t>ال</w:t>
      </w:r>
      <w:r w:rsidR="00C626C3">
        <w:rPr>
          <w:rFonts w:hint="cs"/>
          <w:rtl/>
        </w:rPr>
        <w:t>آ</w:t>
      </w:r>
      <w:r w:rsidRPr="00FC79E5">
        <w:rPr>
          <w:rFonts w:hint="cs"/>
          <w:rtl/>
        </w:rPr>
        <w:t>حاد والمثاني</w:t>
      </w:r>
      <w:r w:rsidR="00C30B14">
        <w:rPr>
          <w:rFonts w:hint="cs"/>
          <w:rtl/>
        </w:rPr>
        <w:t>)</w:t>
      </w:r>
      <w:r w:rsidRPr="00FC79E5">
        <w:rPr>
          <w:rFonts w:hint="cs"/>
          <w:rtl/>
        </w:rPr>
        <w:t xml:space="preserve"> الورق15/ب</w:t>
      </w:r>
      <w:r w:rsidR="00C266C3" w:rsidRPr="00FC79E5">
        <w:rPr>
          <w:rFonts w:hint="cs"/>
          <w:rtl/>
        </w:rPr>
        <w:t xml:space="preserve"> </w:t>
      </w:r>
      <w:r w:rsidRPr="00FC79E5">
        <w:rPr>
          <w:rFonts w:hint="cs"/>
          <w:rtl/>
        </w:rPr>
        <w:t>قال</w:t>
      </w:r>
      <w:r w:rsidR="003112D6" w:rsidRPr="00FC79E5">
        <w:rPr>
          <w:rFonts w:hint="cs"/>
          <w:rtl/>
        </w:rPr>
        <w:t>:</w:t>
      </w:r>
      <w:r w:rsidRPr="00FC79E5">
        <w:rPr>
          <w:rFonts w:hint="cs"/>
          <w:rtl/>
        </w:rPr>
        <w:t xml:space="preserve"> حدّثنا الحسن بن عليّ</w:t>
      </w:r>
      <w:r w:rsidR="00C266C3" w:rsidRPr="00FC79E5">
        <w:rPr>
          <w:rFonts w:hint="cs"/>
          <w:rtl/>
        </w:rPr>
        <w:t>،</w:t>
      </w:r>
      <w:r w:rsidR="0025036D">
        <w:rPr>
          <w:rFonts w:hint="cs"/>
          <w:rtl/>
        </w:rPr>
        <w:t xml:space="preserve"> أنبأنا </w:t>
      </w:r>
      <w:r w:rsidRPr="00FC79E5">
        <w:rPr>
          <w:rFonts w:hint="cs"/>
          <w:rtl/>
        </w:rPr>
        <w:t>الهيثم بن أشعث</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حنيفة اليمامي</w:t>
      </w:r>
      <w:r w:rsidR="00C266C3" w:rsidRPr="00FC79E5">
        <w:rPr>
          <w:rFonts w:hint="cs"/>
          <w:rtl/>
        </w:rPr>
        <w:t>،</w:t>
      </w:r>
      <w:r w:rsidRPr="00FC79E5">
        <w:rPr>
          <w:rFonts w:hint="cs"/>
          <w:rtl/>
        </w:rPr>
        <w:t xml:space="preserve"> عن عمير بن عبد الملك</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خطبنا علي</w:t>
      </w:r>
      <w:r w:rsidR="00C626C3">
        <w:rPr>
          <w:rFonts w:hint="cs"/>
          <w:rtl/>
        </w:rPr>
        <w:t>ٌّ</w:t>
      </w:r>
      <w:r w:rsidRPr="00FC79E5">
        <w:rPr>
          <w:rFonts w:hint="cs"/>
          <w:rtl/>
        </w:rPr>
        <w:t xml:space="preserve"> </w:t>
      </w:r>
      <w:r w:rsidR="00437B60" w:rsidRPr="00437B60">
        <w:rPr>
          <w:rStyle w:val="libAlaemChar"/>
          <w:rFonts w:hint="cs"/>
          <w:rtl/>
        </w:rPr>
        <w:t>رضي‌الله‌عنه</w:t>
      </w:r>
      <w:r w:rsidRPr="00FC79E5">
        <w:rPr>
          <w:rFonts w:hint="cs"/>
          <w:rtl/>
        </w:rPr>
        <w:t xml:space="preserve"> على منبر الكوفة</w:t>
      </w:r>
      <w:r w:rsidR="00C266C3" w:rsidRPr="00FC79E5">
        <w:rPr>
          <w:rFonts w:hint="cs"/>
          <w:rtl/>
        </w:rPr>
        <w:t>،</w:t>
      </w:r>
      <w:r w:rsidRPr="00FC79E5">
        <w:rPr>
          <w:rFonts w:hint="cs"/>
          <w:rtl/>
        </w:rPr>
        <w:t xml:space="preserve"> فأخذ بلحيته</w:t>
      </w:r>
      <w:r w:rsidR="00C266C3" w:rsidRPr="00FC79E5">
        <w:rPr>
          <w:rFonts w:hint="cs"/>
          <w:rtl/>
        </w:rPr>
        <w:t>،</w:t>
      </w:r>
      <w:r w:rsidRPr="00FC79E5">
        <w:rPr>
          <w:rFonts w:hint="cs"/>
          <w:rtl/>
        </w:rPr>
        <w:t>ثم</w:t>
      </w:r>
      <w:r w:rsidR="00C30B14">
        <w:rPr>
          <w:rFonts w:hint="cs"/>
          <w:rtl/>
        </w:rPr>
        <w:t>ّ</w:t>
      </w:r>
      <w:r w:rsidRPr="00FC79E5">
        <w:rPr>
          <w:rFonts w:hint="cs"/>
          <w:rtl/>
        </w:rPr>
        <w:t xml:space="preserve"> قال</w:t>
      </w:r>
      <w:r w:rsidR="003112D6" w:rsidRPr="00C30B14">
        <w:rPr>
          <w:rStyle w:val="libBold2Char"/>
          <w:rFonts w:hint="cs"/>
          <w:rtl/>
        </w:rPr>
        <w:t>:</w:t>
      </w:r>
      <w:r w:rsidR="00E15146" w:rsidRPr="00C30B14">
        <w:rPr>
          <w:rStyle w:val="libBold2Char"/>
          <w:rFonts w:hint="cs"/>
          <w:rtl/>
        </w:rPr>
        <w:t>[</w:t>
      </w:r>
      <w:r w:rsidRPr="00C30B14">
        <w:rPr>
          <w:rStyle w:val="libBold2Char"/>
          <w:rFonts w:hint="cs"/>
          <w:rtl/>
        </w:rPr>
        <w:t xml:space="preserve">متى يبعث </w:t>
      </w:r>
      <w:r w:rsidR="00C626C3" w:rsidRPr="00C30B14">
        <w:rPr>
          <w:rStyle w:val="libBold2Char"/>
          <w:rFonts w:hint="cs"/>
          <w:rtl/>
        </w:rPr>
        <w:t>أ</w:t>
      </w:r>
      <w:r w:rsidRPr="00C30B14">
        <w:rPr>
          <w:rStyle w:val="libBold2Char"/>
          <w:rFonts w:hint="cs"/>
          <w:rtl/>
        </w:rPr>
        <w:t>شقاها حت</w:t>
      </w:r>
      <w:r w:rsidR="00C30B14" w:rsidRPr="00C30B14">
        <w:rPr>
          <w:rStyle w:val="libBold2Char"/>
          <w:rFonts w:hint="cs"/>
          <w:rtl/>
        </w:rPr>
        <w:t>ّ</w:t>
      </w:r>
      <w:r w:rsidRPr="00C30B14">
        <w:rPr>
          <w:rStyle w:val="libBold2Char"/>
          <w:rFonts w:hint="cs"/>
          <w:rtl/>
        </w:rPr>
        <w:t>ى يخضب هذه من هذه</w:t>
      </w:r>
      <w:r w:rsidR="00E15146" w:rsidRPr="00C30B14">
        <w:rPr>
          <w:rStyle w:val="libBold2Char"/>
          <w:rFonts w:hint="cs"/>
          <w:rtl/>
        </w:rPr>
        <w:t>]</w:t>
      </w:r>
      <w:r w:rsidR="003112D6" w:rsidRPr="00C30B14">
        <w:rPr>
          <w:rStyle w:val="libBold2Char"/>
          <w:rFonts w:hint="cs"/>
          <w:rtl/>
        </w:rPr>
        <w:t>.</w:t>
      </w:r>
    </w:p>
    <w:p w:rsidR="00F57C7E" w:rsidRPr="00085CAF" w:rsidRDefault="001321E9" w:rsidP="00C30B14">
      <w:pPr>
        <w:pStyle w:val="libNormal"/>
        <w:rPr>
          <w:rtl/>
        </w:rPr>
      </w:pPr>
      <w:r w:rsidRPr="00FC79E5">
        <w:rPr>
          <w:rFonts w:hint="cs"/>
          <w:rtl/>
        </w:rPr>
        <w:t>وروى</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عاصم في كتاب ال</w:t>
      </w:r>
      <w:r w:rsidR="00C626C3">
        <w:rPr>
          <w:rFonts w:hint="cs"/>
          <w:rtl/>
        </w:rPr>
        <w:t>آ</w:t>
      </w:r>
      <w:r w:rsidRPr="00FC79E5">
        <w:rPr>
          <w:rFonts w:hint="cs"/>
          <w:rtl/>
        </w:rPr>
        <w:t>حاد والمثاني</w:t>
      </w:r>
      <w:r w:rsidR="001719AE">
        <w:rPr>
          <w:rFonts w:hint="cs"/>
          <w:rtl/>
        </w:rPr>
        <w:t>:</w:t>
      </w:r>
      <w:r w:rsidR="003C2E10">
        <w:rPr>
          <w:rFonts w:hint="cs"/>
          <w:rtl/>
        </w:rPr>
        <w:t xml:space="preserve"> ج </w:t>
      </w:r>
      <w:r w:rsidR="003C2E10" w:rsidRPr="00FC79E5">
        <w:rPr>
          <w:rFonts w:hint="cs"/>
          <w:rtl/>
        </w:rPr>
        <w:t>1</w:t>
      </w:r>
      <w:r w:rsidRPr="00FC79E5">
        <w:rPr>
          <w:rFonts w:hint="cs"/>
          <w:rtl/>
        </w:rPr>
        <w:t xml:space="preserve"> إلورق15/أ وفي ط1</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147</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175</w:t>
      </w:r>
      <w:r w:rsidR="003C2E10">
        <w:rPr>
          <w:rFonts w:hint="cs"/>
          <w:rtl/>
        </w:rPr>
        <w:t xml:space="preserve"> </w:t>
      </w:r>
      <w:r w:rsidRPr="00FC79E5">
        <w:rPr>
          <w:rFonts w:hint="cs"/>
          <w:rtl/>
        </w:rPr>
        <w:t>من فضائل</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0062317A">
        <w:rPr>
          <w:rFonts w:hint="cs"/>
          <w:rtl/>
        </w:rPr>
        <w:t xml:space="preserve">  </w:t>
      </w:r>
      <w:r w:rsidRPr="00FC79E5">
        <w:rPr>
          <w:rFonts w:hint="cs"/>
          <w:rtl/>
        </w:rPr>
        <w:t>حدّثنا سليمان ال</w:t>
      </w:r>
      <w:r w:rsidR="00C626C3">
        <w:rPr>
          <w:rFonts w:hint="cs"/>
          <w:rtl/>
        </w:rPr>
        <w:t>أ</w:t>
      </w:r>
      <w:r w:rsidRPr="00FC79E5">
        <w:rPr>
          <w:rFonts w:hint="cs"/>
          <w:rtl/>
        </w:rPr>
        <w:t xml:space="preserve">قطع </w:t>
      </w:r>
      <w:r w:rsidR="00227F26">
        <w:rPr>
          <w:rtl/>
        </w:rPr>
        <w:t>-</w:t>
      </w:r>
      <w:r w:rsidRPr="00FC79E5">
        <w:rPr>
          <w:rFonts w:hint="cs"/>
          <w:rtl/>
        </w:rPr>
        <w:t xml:space="preserve"> شيخ قديم </w:t>
      </w:r>
      <w:r w:rsidR="00227F26">
        <w:rPr>
          <w:rtl/>
        </w:rPr>
        <w:t>-</w:t>
      </w:r>
      <w:r w:rsidRPr="00FC79E5">
        <w:rPr>
          <w:rFonts w:hint="cs"/>
          <w:rtl/>
        </w:rPr>
        <w:t xml:space="preserve"> حدّثنا محمد بن سلمة</w:t>
      </w:r>
      <w:r w:rsidR="00C266C3" w:rsidRPr="00FC79E5">
        <w:rPr>
          <w:rFonts w:hint="cs"/>
          <w:rtl/>
        </w:rPr>
        <w:t>،</w:t>
      </w:r>
      <w:r w:rsidRPr="00FC79E5">
        <w:rPr>
          <w:rFonts w:hint="cs"/>
          <w:rtl/>
        </w:rPr>
        <w:t xml:space="preserve"> عن محمد بن إسحاق</w:t>
      </w:r>
      <w:r w:rsidR="00C266C3" w:rsidRPr="00FC79E5">
        <w:rPr>
          <w:rFonts w:hint="cs"/>
          <w:rtl/>
        </w:rPr>
        <w:t>،</w:t>
      </w:r>
      <w:r w:rsidRPr="00FC79E5">
        <w:rPr>
          <w:rFonts w:hint="cs"/>
          <w:rtl/>
        </w:rPr>
        <w:t xml:space="preserve"> عن محمد بن يزيد بن خثيم</w:t>
      </w:r>
      <w:r w:rsidR="00C266C3" w:rsidRPr="00FC79E5">
        <w:rPr>
          <w:rFonts w:hint="cs"/>
          <w:rtl/>
        </w:rPr>
        <w:t>،</w:t>
      </w:r>
      <w:r w:rsidRPr="00FC79E5">
        <w:rPr>
          <w:rFonts w:hint="cs"/>
          <w:rtl/>
        </w:rPr>
        <w:t xml:space="preserve"> عن محمد بن كعب القرظي</w:t>
      </w:r>
      <w:r w:rsidR="00C266C3" w:rsidRPr="00FC79E5">
        <w:rPr>
          <w:rFonts w:hint="cs"/>
          <w:rtl/>
        </w:rPr>
        <w:t>،</w:t>
      </w:r>
      <w:r w:rsidR="0062317A">
        <w:rPr>
          <w:rFonts w:hint="cs"/>
          <w:rtl/>
        </w:rPr>
        <w:t xml:space="preserve"> </w:t>
      </w:r>
      <w:r w:rsidRPr="00FC79E5">
        <w:rPr>
          <w:rFonts w:hint="cs"/>
          <w:rtl/>
        </w:rPr>
        <w:t>حدّثني</w:t>
      </w:r>
      <w:r w:rsidR="0007120A">
        <w:rPr>
          <w:rFonts w:hint="cs"/>
          <w:rtl/>
        </w:rPr>
        <w:t xml:space="preserve"> أبو </w:t>
      </w:r>
      <w:r w:rsidRPr="00FC79E5">
        <w:rPr>
          <w:rFonts w:hint="cs"/>
          <w:rtl/>
        </w:rPr>
        <w:t>بكر يزيد بن خثيم</w:t>
      </w:r>
      <w:r w:rsidR="00C266C3" w:rsidRPr="00FC79E5">
        <w:rPr>
          <w:rFonts w:hint="cs"/>
          <w:rtl/>
        </w:rPr>
        <w:t>،</w:t>
      </w:r>
      <w:r w:rsidRPr="00FC79E5">
        <w:rPr>
          <w:rFonts w:hint="cs"/>
          <w:rtl/>
        </w:rPr>
        <w:t xml:space="preserve"> عن عمّار بن ياسر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أنا وعلي</w:t>
      </w:r>
      <w:r w:rsidR="00C626C3">
        <w:rPr>
          <w:rFonts w:hint="cs"/>
          <w:rtl/>
        </w:rPr>
        <w:t>ٌّ</w:t>
      </w:r>
      <w:r w:rsidRPr="00FC79E5">
        <w:rPr>
          <w:rFonts w:hint="cs"/>
          <w:rtl/>
        </w:rPr>
        <w:t xml:space="preserve"> رفيقين في غزوة ذات العُسَيْرة</w:t>
      </w:r>
      <w:r w:rsidR="00C266C3" w:rsidRPr="00FC79E5">
        <w:rPr>
          <w:rFonts w:hint="cs"/>
          <w:rtl/>
        </w:rPr>
        <w:t>،</w:t>
      </w:r>
      <w:r w:rsidR="00805F84">
        <w:rPr>
          <w:rFonts w:hint="cs"/>
          <w:rtl/>
        </w:rPr>
        <w:t xml:space="preserve"> فلمّا </w:t>
      </w:r>
      <w:r w:rsidRPr="00FC79E5">
        <w:rPr>
          <w:rFonts w:hint="cs"/>
          <w:rtl/>
        </w:rPr>
        <w:t xml:space="preserve">نزلها رسول الله </w:t>
      </w:r>
      <w:r w:rsidR="00BB6262">
        <w:rPr>
          <w:rFonts w:hint="cs"/>
          <w:rtl/>
        </w:rPr>
        <w:t>صلى الله عليه وآله</w:t>
      </w:r>
      <w:r w:rsidR="009C7FA7">
        <w:rPr>
          <w:rFonts w:hint="cs"/>
          <w:rtl/>
        </w:rPr>
        <w:t xml:space="preserve"> </w:t>
      </w:r>
      <w:r w:rsidRPr="00FC79E5">
        <w:rPr>
          <w:rFonts w:hint="cs"/>
          <w:rtl/>
        </w:rPr>
        <w:t>وأقام بها</w:t>
      </w:r>
      <w:r w:rsidR="00C266C3" w:rsidRPr="00FC79E5">
        <w:rPr>
          <w:rFonts w:hint="cs"/>
          <w:rtl/>
        </w:rPr>
        <w:t>،</w:t>
      </w:r>
      <w:r w:rsidRPr="00FC79E5">
        <w:rPr>
          <w:rFonts w:hint="cs"/>
          <w:rtl/>
        </w:rPr>
        <w:t xml:space="preserve"> رأينا ناساً من بني مدلج يعملون في عين لهم في نخل</w:t>
      </w:r>
      <w:r w:rsidR="00C266C3" w:rsidRPr="00FC79E5">
        <w:rPr>
          <w:rFonts w:hint="cs"/>
          <w:rtl/>
        </w:rPr>
        <w:t>،</w:t>
      </w:r>
      <w:r w:rsidRPr="00FC79E5">
        <w:rPr>
          <w:rFonts w:hint="cs"/>
          <w:rtl/>
        </w:rPr>
        <w:t xml:space="preserve"> فقال لي علي</w:t>
      </w:r>
      <w:r w:rsidR="00C626C3">
        <w:rPr>
          <w:rFonts w:hint="cs"/>
          <w:rtl/>
        </w:rPr>
        <w:t>ٌّ</w:t>
      </w:r>
      <w:r w:rsidR="003112D6" w:rsidRPr="00FC79E5">
        <w:rPr>
          <w:rFonts w:hint="cs"/>
          <w:rtl/>
        </w:rPr>
        <w:t>:</w:t>
      </w:r>
      <w:r w:rsidR="0062317A">
        <w:rPr>
          <w:rFonts w:hint="cs"/>
          <w:rtl/>
        </w:rPr>
        <w:t xml:space="preserve"> </w:t>
      </w:r>
      <w:r w:rsidR="00E15146" w:rsidRPr="00C30B14">
        <w:rPr>
          <w:rStyle w:val="libBold2Char"/>
          <w:rFonts w:hint="cs"/>
          <w:rtl/>
        </w:rPr>
        <w:t>[</w:t>
      </w:r>
      <w:r w:rsidRPr="00C30B14">
        <w:rPr>
          <w:rStyle w:val="libBold2Char"/>
          <w:rFonts w:hint="cs"/>
          <w:rtl/>
        </w:rPr>
        <w:t xml:space="preserve">يا </w:t>
      </w:r>
      <w:r w:rsidR="00C626C3" w:rsidRPr="00C30B14">
        <w:rPr>
          <w:rStyle w:val="libBold2Char"/>
          <w:rFonts w:hint="cs"/>
          <w:rtl/>
        </w:rPr>
        <w:t>أ</w:t>
      </w:r>
      <w:r w:rsidRPr="00C30B14">
        <w:rPr>
          <w:rStyle w:val="libBold2Char"/>
          <w:rFonts w:hint="cs"/>
          <w:rtl/>
        </w:rPr>
        <w:t>با اليقظان هل لك أن نأتي هؤلاء فننظر كيف يعملون</w:t>
      </w:r>
      <w:r w:rsidR="00C30B14">
        <w:rPr>
          <w:rStyle w:val="libBold2Char"/>
          <w:rFonts w:hint="cs"/>
          <w:rtl/>
        </w:rPr>
        <w:t>؟</w:t>
      </w:r>
      <w:r w:rsidR="003112D6" w:rsidRPr="00C30B14">
        <w:rPr>
          <w:rStyle w:val="libBold2Char"/>
          <w:rFonts w:hint="cs"/>
          <w:rtl/>
        </w:rPr>
        <w:t>.</w:t>
      </w:r>
      <w:r w:rsidRPr="00085CAF">
        <w:rPr>
          <w:rFonts w:hint="cs"/>
          <w:rtl/>
        </w:rPr>
        <w:t xml:space="preserve"> </w:t>
      </w:r>
    </w:p>
    <w:p w:rsidR="00611E09" w:rsidRDefault="00611E09" w:rsidP="003C1BA6">
      <w:pPr>
        <w:pStyle w:val="libPoemTiniChar"/>
        <w:rPr>
          <w:rtl/>
          <w:lang w:bidi="ar-SY"/>
        </w:rPr>
      </w:pPr>
      <w:r>
        <w:rPr>
          <w:rtl/>
          <w:lang w:bidi="ar-SY"/>
        </w:rPr>
        <w:br w:type="page"/>
      </w:r>
    </w:p>
    <w:p w:rsidR="001321E9" w:rsidRDefault="001321E9" w:rsidP="00C30B14">
      <w:pPr>
        <w:pStyle w:val="libNormal"/>
        <w:rPr>
          <w:rtl/>
        </w:rPr>
      </w:pPr>
      <w:r w:rsidRPr="00FC79E5">
        <w:rPr>
          <w:rFonts w:hint="cs"/>
          <w:rtl/>
        </w:rPr>
        <w:lastRenderedPageBreak/>
        <w:t>فجئناهم فنظرنا</w:t>
      </w:r>
      <w:r w:rsidR="009E53C7">
        <w:rPr>
          <w:rFonts w:hint="cs"/>
          <w:rtl/>
        </w:rPr>
        <w:t xml:space="preserve"> إلى </w:t>
      </w:r>
      <w:r w:rsidRPr="00FC79E5">
        <w:rPr>
          <w:rFonts w:hint="cs"/>
          <w:rtl/>
        </w:rPr>
        <w:t>عملهم ساعة</w:t>
      </w:r>
      <w:r w:rsidR="00C266C3" w:rsidRPr="00FC79E5">
        <w:rPr>
          <w:rFonts w:hint="cs"/>
          <w:rtl/>
        </w:rPr>
        <w:t>،</w:t>
      </w:r>
      <w:r w:rsidRPr="00FC79E5">
        <w:rPr>
          <w:rFonts w:hint="cs"/>
          <w:rtl/>
        </w:rPr>
        <w:t xml:space="preserve"> ثم</w:t>
      </w:r>
      <w:r w:rsidR="00C30B14">
        <w:rPr>
          <w:rFonts w:hint="cs"/>
          <w:rtl/>
        </w:rPr>
        <w:t>ّ</w:t>
      </w:r>
      <w:r w:rsidRPr="00FC79E5">
        <w:rPr>
          <w:rFonts w:hint="cs"/>
          <w:rtl/>
        </w:rPr>
        <w:t xml:space="preserve"> غشينا النوم فانطلقت </w:t>
      </w:r>
      <w:r w:rsidR="00C626C3">
        <w:rPr>
          <w:rFonts w:hint="cs"/>
          <w:rtl/>
        </w:rPr>
        <w:t>أ</w:t>
      </w:r>
      <w:r w:rsidRPr="00FC79E5">
        <w:rPr>
          <w:rFonts w:hint="cs"/>
          <w:rtl/>
        </w:rPr>
        <w:t>نا وعلي</w:t>
      </w:r>
      <w:r w:rsidR="00C626C3">
        <w:rPr>
          <w:rFonts w:hint="cs"/>
          <w:rtl/>
        </w:rPr>
        <w:t>ٌّ</w:t>
      </w:r>
      <w:r w:rsidRPr="00FC79E5">
        <w:rPr>
          <w:rFonts w:hint="cs"/>
          <w:rtl/>
        </w:rPr>
        <w:t xml:space="preserve"> فاضطجعنا في صور من النخل في دقعاء من التراب</w:t>
      </w:r>
      <w:r w:rsidR="00C266C3" w:rsidRPr="00FC79E5">
        <w:rPr>
          <w:rFonts w:hint="cs"/>
          <w:rtl/>
        </w:rPr>
        <w:t>،</w:t>
      </w:r>
      <w:r w:rsidRPr="00FC79E5">
        <w:rPr>
          <w:rFonts w:hint="cs"/>
          <w:rtl/>
        </w:rPr>
        <w:t xml:space="preserve"> فنمنا فوالله ما </w:t>
      </w:r>
      <w:r w:rsidR="00C626C3">
        <w:rPr>
          <w:rFonts w:hint="cs"/>
          <w:rtl/>
        </w:rPr>
        <w:t>أ</w:t>
      </w:r>
      <w:r w:rsidRPr="00FC79E5">
        <w:rPr>
          <w:rFonts w:hint="cs"/>
          <w:rtl/>
        </w:rPr>
        <w:t>يق</w:t>
      </w:r>
      <w:r w:rsidR="0062317A">
        <w:rPr>
          <w:rFonts w:hint="cs"/>
          <w:rtl/>
        </w:rPr>
        <w:t>ظ</w:t>
      </w:r>
      <w:r w:rsidRPr="00FC79E5">
        <w:rPr>
          <w:rFonts w:hint="cs"/>
          <w:rtl/>
        </w:rPr>
        <w:t xml:space="preserve">نا إلّا رسول الله </w:t>
      </w:r>
      <w:r w:rsidR="00BB6262">
        <w:rPr>
          <w:rFonts w:hint="cs"/>
          <w:rtl/>
        </w:rPr>
        <w:t>صلى الله عليه وآله</w:t>
      </w:r>
      <w:r w:rsidR="009C7FA7">
        <w:rPr>
          <w:rFonts w:hint="cs"/>
          <w:rtl/>
        </w:rPr>
        <w:t xml:space="preserve"> </w:t>
      </w:r>
      <w:r w:rsidRPr="00FC79E5">
        <w:rPr>
          <w:rFonts w:hint="cs"/>
          <w:rtl/>
        </w:rPr>
        <w:t>يحرِّكنا برجله</w:t>
      </w:r>
      <w:r w:rsidR="00C266C3" w:rsidRPr="00FC79E5">
        <w:rPr>
          <w:rFonts w:hint="cs"/>
          <w:rtl/>
        </w:rPr>
        <w:t>،</w:t>
      </w:r>
      <w:r w:rsidRPr="00FC79E5">
        <w:rPr>
          <w:rFonts w:hint="cs"/>
          <w:rtl/>
        </w:rPr>
        <w:t xml:space="preserve"> وقد تتر</w:t>
      </w:r>
      <w:r w:rsidR="00C626C3">
        <w:rPr>
          <w:rFonts w:hint="cs"/>
          <w:rtl/>
        </w:rPr>
        <w:t>ّ</w:t>
      </w:r>
      <w:r w:rsidRPr="00FC79E5">
        <w:rPr>
          <w:rFonts w:hint="cs"/>
          <w:rtl/>
        </w:rPr>
        <w:t>بنا من تلك الد</w:t>
      </w:r>
      <w:r w:rsidR="005458DD">
        <w:rPr>
          <w:rFonts w:hint="cs"/>
          <w:rtl/>
        </w:rPr>
        <w:t>َّ</w:t>
      </w:r>
      <w:r w:rsidRPr="00FC79E5">
        <w:rPr>
          <w:rFonts w:hint="cs"/>
          <w:rtl/>
        </w:rPr>
        <w:t>قعاء فقال رسول الله لعلي</w:t>
      </w:r>
      <w:r w:rsidR="00206492">
        <w:rPr>
          <w:rFonts w:hint="cs"/>
          <w:rtl/>
        </w:rPr>
        <w:t>ّ</w:t>
      </w:r>
      <w:r w:rsidR="003112D6" w:rsidRPr="00FC79E5">
        <w:rPr>
          <w:rFonts w:hint="cs"/>
          <w:rtl/>
        </w:rPr>
        <w:t>:</w:t>
      </w:r>
      <w:r w:rsidR="00C30B14" w:rsidRPr="00CA1393">
        <w:rPr>
          <w:rStyle w:val="libBold2Char"/>
          <w:rFonts w:hint="cs"/>
          <w:rtl/>
        </w:rPr>
        <w:t xml:space="preserve"> </w:t>
      </w:r>
      <w:r w:rsidRPr="00C30B14">
        <w:rPr>
          <w:rStyle w:val="libBold2Char"/>
          <w:rFonts w:hint="cs"/>
          <w:rtl/>
        </w:rPr>
        <w:t xml:space="preserve">قم يا </w:t>
      </w:r>
      <w:r w:rsidR="00206492" w:rsidRPr="00C30B14">
        <w:rPr>
          <w:rStyle w:val="libBold2Char"/>
          <w:rFonts w:hint="cs"/>
          <w:rtl/>
        </w:rPr>
        <w:t>أ</w:t>
      </w:r>
      <w:r w:rsidRPr="00C30B14">
        <w:rPr>
          <w:rStyle w:val="libBold2Char"/>
          <w:rFonts w:hint="cs"/>
          <w:rtl/>
        </w:rPr>
        <w:t>با تراب</w:t>
      </w:r>
      <w:r w:rsidRPr="00FC79E5">
        <w:rPr>
          <w:rFonts w:hint="cs"/>
          <w:rtl/>
        </w:rPr>
        <w:t xml:space="preserve"> </w:t>
      </w:r>
      <w:r w:rsidR="00227F26">
        <w:rPr>
          <w:rtl/>
        </w:rPr>
        <w:t>-</w:t>
      </w:r>
      <w:r w:rsidRPr="00FC79E5">
        <w:rPr>
          <w:rFonts w:hint="cs"/>
          <w:rtl/>
        </w:rPr>
        <w:t xml:space="preserve"> لما رأى عليه من التراب فقال</w:t>
      </w:r>
      <w:r w:rsidR="003112D6" w:rsidRPr="00FC79E5">
        <w:rPr>
          <w:rFonts w:hint="cs"/>
          <w:rtl/>
        </w:rPr>
        <w:t>:</w:t>
      </w:r>
      <w:r w:rsidRPr="00FC79E5">
        <w:rPr>
          <w:rFonts w:hint="cs"/>
          <w:rtl/>
        </w:rPr>
        <w:t xml:space="preserve"> </w:t>
      </w:r>
      <w:r w:rsidRPr="00C30B14">
        <w:rPr>
          <w:rStyle w:val="libBold2Char"/>
          <w:rFonts w:hint="cs"/>
          <w:rtl/>
        </w:rPr>
        <w:t xml:space="preserve">ألا </w:t>
      </w:r>
      <w:r w:rsidR="00206492" w:rsidRPr="00C30B14">
        <w:rPr>
          <w:rStyle w:val="libBold2Char"/>
          <w:rFonts w:hint="cs"/>
          <w:rtl/>
        </w:rPr>
        <w:t>أ</w:t>
      </w:r>
      <w:r w:rsidRPr="00C30B14">
        <w:rPr>
          <w:rStyle w:val="libBold2Char"/>
          <w:rFonts w:hint="cs"/>
          <w:rtl/>
        </w:rPr>
        <w:t>حد</w:t>
      </w:r>
      <w:r w:rsidR="00206492" w:rsidRPr="00C30B14">
        <w:rPr>
          <w:rStyle w:val="libBold2Char"/>
          <w:rFonts w:hint="cs"/>
          <w:rtl/>
        </w:rPr>
        <w:t>ّ</w:t>
      </w:r>
      <w:r w:rsidRPr="00C30B14">
        <w:rPr>
          <w:rStyle w:val="libBold2Char"/>
          <w:rFonts w:hint="cs"/>
          <w:rtl/>
        </w:rPr>
        <w:t>ثكم بأشقى الرجلين</w:t>
      </w:r>
      <w:r w:rsidR="003112D6" w:rsidRPr="00FC79E5">
        <w:rPr>
          <w:rFonts w:hint="cs"/>
          <w:rtl/>
        </w:rPr>
        <w:t>؟</w:t>
      </w:r>
      <w:r w:rsidRPr="00FC79E5">
        <w:rPr>
          <w:rFonts w:hint="cs"/>
          <w:rtl/>
        </w:rPr>
        <w:t xml:space="preserve"> قلنا</w:t>
      </w:r>
      <w:r w:rsidR="003112D6" w:rsidRPr="00FC79E5">
        <w:rPr>
          <w:rFonts w:hint="cs"/>
          <w:rtl/>
        </w:rPr>
        <w:t>:</w:t>
      </w:r>
      <w:r w:rsidRPr="00FC79E5">
        <w:rPr>
          <w:rFonts w:hint="cs"/>
          <w:rtl/>
        </w:rPr>
        <w:t xml:space="preserve"> بلى يا رسول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C30B14">
        <w:rPr>
          <w:rStyle w:val="libBold2Char"/>
          <w:rFonts w:hint="cs"/>
          <w:rtl/>
        </w:rPr>
        <w:t>أحيمر ثمود ال</w:t>
      </w:r>
      <w:r w:rsidR="00C30B14" w:rsidRPr="00C30B14">
        <w:rPr>
          <w:rStyle w:val="libBold2Char"/>
          <w:rFonts w:hint="cs"/>
          <w:rtl/>
        </w:rPr>
        <w:t>ّ</w:t>
      </w:r>
      <w:r w:rsidRPr="00C30B14">
        <w:rPr>
          <w:rStyle w:val="libBold2Char"/>
          <w:rFonts w:hint="cs"/>
          <w:rtl/>
        </w:rPr>
        <w:t>ذي عقر الناقة</w:t>
      </w:r>
      <w:r w:rsidR="00C266C3" w:rsidRPr="00C30B14">
        <w:rPr>
          <w:rStyle w:val="libBold2Char"/>
          <w:rFonts w:hint="cs"/>
          <w:rtl/>
        </w:rPr>
        <w:t>،</w:t>
      </w:r>
      <w:r w:rsidRPr="00C30B14">
        <w:rPr>
          <w:rStyle w:val="libBold2Char"/>
          <w:rFonts w:hint="cs"/>
          <w:rtl/>
        </w:rPr>
        <w:t xml:space="preserve"> والذي </w:t>
      </w:r>
      <w:r w:rsidR="00206492" w:rsidRPr="00C30B14">
        <w:rPr>
          <w:rStyle w:val="libBold2Char"/>
          <w:rFonts w:hint="cs"/>
          <w:rtl/>
        </w:rPr>
        <w:t>ي</w:t>
      </w:r>
      <w:r w:rsidRPr="00C30B14">
        <w:rPr>
          <w:rStyle w:val="libBold2Char"/>
          <w:rFonts w:hint="cs"/>
          <w:rtl/>
        </w:rPr>
        <w:t>ضربك يا علي</w:t>
      </w:r>
      <w:r w:rsidR="00206492" w:rsidRPr="00C30B14">
        <w:rPr>
          <w:rStyle w:val="libBold2Char"/>
          <w:rFonts w:hint="cs"/>
          <w:rtl/>
        </w:rPr>
        <w:t>ّ</w:t>
      </w:r>
      <w:r w:rsidRPr="00C30B14">
        <w:rPr>
          <w:rStyle w:val="libBold2Char"/>
          <w:rFonts w:hint="cs"/>
          <w:rtl/>
        </w:rPr>
        <w:t xml:space="preserve"> على هذه</w:t>
      </w:r>
      <w:r w:rsidRPr="00CA1393">
        <w:rPr>
          <w:rStyle w:val="libBold2Char"/>
          <w:rFonts w:hint="cs"/>
          <w:rtl/>
        </w:rPr>
        <w:t xml:space="preserve"> </w:t>
      </w:r>
      <w:r w:rsidR="00227F26" w:rsidRPr="00085CAF">
        <w:rPr>
          <w:rtl/>
        </w:rPr>
        <w:t>-</w:t>
      </w:r>
      <w:r w:rsidRPr="00085CAF">
        <w:rPr>
          <w:rFonts w:hint="cs"/>
          <w:rtl/>
        </w:rPr>
        <w:t xml:space="preserve"> يعني قرنه-</w:t>
      </w:r>
      <w:r w:rsidRPr="00CA1393">
        <w:rPr>
          <w:rStyle w:val="libBold2Char"/>
          <w:rFonts w:hint="cs"/>
          <w:rtl/>
        </w:rPr>
        <w:t xml:space="preserve"> </w:t>
      </w:r>
      <w:r w:rsidRPr="00C30B14">
        <w:rPr>
          <w:rStyle w:val="libBold2Char"/>
          <w:rFonts w:hint="cs"/>
          <w:rtl/>
        </w:rPr>
        <w:t>حت</w:t>
      </w:r>
      <w:r w:rsidR="00C30B14" w:rsidRPr="00C30B14">
        <w:rPr>
          <w:rStyle w:val="libBold2Char"/>
          <w:rFonts w:hint="cs"/>
          <w:rtl/>
        </w:rPr>
        <w:t>ّ</w:t>
      </w:r>
      <w:r w:rsidRPr="00C30B14">
        <w:rPr>
          <w:rStyle w:val="libBold2Char"/>
          <w:rFonts w:hint="cs"/>
          <w:rtl/>
        </w:rPr>
        <w:t>ى تبلّ من الدم هذه</w:t>
      </w:r>
      <w:r w:rsidR="00C266C3" w:rsidRPr="00C30B14">
        <w:rPr>
          <w:rStyle w:val="libBold2Char"/>
          <w:rFonts w:hint="cs"/>
          <w:rtl/>
        </w:rPr>
        <w:t>،</w:t>
      </w:r>
      <w:r w:rsidR="00C30B14" w:rsidRPr="00C30B14">
        <w:rPr>
          <w:rStyle w:val="libBold2Char"/>
          <w:rFonts w:hint="cs"/>
          <w:rtl/>
        </w:rPr>
        <w:t>]</w:t>
      </w:r>
      <w:r w:rsidR="00C266C3" w:rsidRPr="00085CAF">
        <w:rPr>
          <w:rFonts w:hint="cs"/>
          <w:rtl/>
        </w:rPr>
        <w:t xml:space="preserve"> </w:t>
      </w:r>
      <w:r w:rsidRPr="00085CAF">
        <w:rPr>
          <w:rFonts w:hint="cs"/>
          <w:rtl/>
        </w:rPr>
        <w:t>يعني لحيته</w:t>
      </w:r>
      <w:r w:rsidRPr="00FC79E5">
        <w:rPr>
          <w:rFonts w:hint="cs"/>
          <w:rtl/>
        </w:rPr>
        <w:t>.</w:t>
      </w:r>
    </w:p>
    <w:p w:rsidR="001321E9" w:rsidRDefault="001321E9" w:rsidP="001719AE">
      <w:pPr>
        <w:pStyle w:val="libNormal"/>
        <w:rPr>
          <w:rtl/>
        </w:rPr>
      </w:pPr>
      <w:r w:rsidRPr="00FC79E5">
        <w:rPr>
          <w:rFonts w:hint="cs"/>
          <w:rtl/>
        </w:rPr>
        <w:t>ر</w:t>
      </w:r>
      <w:r w:rsidR="00C626C3">
        <w:rPr>
          <w:rFonts w:hint="cs"/>
          <w:rtl/>
        </w:rPr>
        <w:t>و</w:t>
      </w:r>
      <w:r w:rsidRPr="00FC79E5">
        <w:rPr>
          <w:rFonts w:hint="cs"/>
          <w:rtl/>
        </w:rPr>
        <w:t>ى الشيخ</w:t>
      </w:r>
      <w:r w:rsidR="0007120A">
        <w:rPr>
          <w:rFonts w:hint="cs"/>
          <w:rtl/>
        </w:rPr>
        <w:t xml:space="preserve"> أبو </w:t>
      </w:r>
      <w:r w:rsidRPr="00FC79E5">
        <w:rPr>
          <w:rFonts w:hint="cs"/>
          <w:rtl/>
        </w:rPr>
        <w:t>علي الفضل بن الحسن الطبرسي في تفسيره مجمع البيان</w:t>
      </w:r>
      <w:r w:rsidR="001719AE">
        <w:rPr>
          <w:rFonts w:hint="cs"/>
          <w:rtl/>
        </w:rPr>
        <w:t>:</w:t>
      </w:r>
      <w:r w:rsidR="003C2E10">
        <w:rPr>
          <w:rFonts w:hint="cs"/>
          <w:rtl/>
        </w:rPr>
        <w:t xml:space="preserve"> ج </w:t>
      </w:r>
      <w:r w:rsidR="003C2E10" w:rsidRPr="00FC79E5">
        <w:rPr>
          <w:rFonts w:hint="cs"/>
          <w:rtl/>
        </w:rPr>
        <w:t>3</w:t>
      </w:r>
      <w:r w:rsidRPr="00FC79E5">
        <w:rPr>
          <w:rFonts w:hint="cs"/>
          <w:rtl/>
        </w:rPr>
        <w:t>0</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498</w:t>
      </w:r>
      <w:r w:rsidR="003C2E10">
        <w:rPr>
          <w:rFonts w:hint="cs"/>
          <w:rtl/>
        </w:rPr>
        <w:t xml:space="preserve"> </w:t>
      </w:r>
      <w:r w:rsidR="00762277">
        <w:rPr>
          <w:rFonts w:hint="cs"/>
          <w:rtl/>
        </w:rPr>
        <w:t xml:space="preserve">ط </w:t>
      </w:r>
      <w:r w:rsidRPr="00FC79E5">
        <w:rPr>
          <w:rFonts w:hint="cs"/>
          <w:rtl/>
        </w:rPr>
        <w:t>دار</w:t>
      </w:r>
      <w:r w:rsidR="00500830">
        <w:rPr>
          <w:rFonts w:hint="cs"/>
          <w:rtl/>
        </w:rPr>
        <w:t xml:space="preserve"> إحياء التراث العربي </w:t>
      </w:r>
      <w:r w:rsidR="00227F26">
        <w:rPr>
          <w:rtl/>
        </w:rPr>
        <w:t>-</w:t>
      </w:r>
      <w:r w:rsidRPr="00FC79E5">
        <w:rPr>
          <w:rFonts w:hint="cs"/>
          <w:rtl/>
        </w:rPr>
        <w:t xml:space="preserve"> بيروت -</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إِذِ انبَعَثَ أَشْقَاهَا</w:t>
      </w:r>
      <w:r w:rsidR="004A667A" w:rsidRPr="00053AD2">
        <w:rPr>
          <w:rStyle w:val="libAlaemChar"/>
          <w:rFonts w:hint="cs"/>
          <w:rtl/>
        </w:rPr>
        <w:t>)</w:t>
      </w:r>
      <w:r w:rsidRPr="00FC79E5">
        <w:rPr>
          <w:rFonts w:hint="cs"/>
          <w:rtl/>
        </w:rPr>
        <w:t xml:space="preserve"> أي كان تكذيبها حين </w:t>
      </w:r>
      <w:r w:rsidR="000F33DD">
        <w:rPr>
          <w:rFonts w:hint="cs"/>
          <w:rtl/>
        </w:rPr>
        <w:t>ا</w:t>
      </w:r>
      <w:r w:rsidRPr="00FC79E5">
        <w:rPr>
          <w:rFonts w:hint="cs"/>
          <w:rtl/>
        </w:rPr>
        <w:t xml:space="preserve">نبعث </w:t>
      </w:r>
      <w:r w:rsidR="000F33DD">
        <w:rPr>
          <w:rFonts w:hint="cs"/>
          <w:rtl/>
        </w:rPr>
        <w:t>أ</w:t>
      </w:r>
      <w:r w:rsidRPr="00FC79E5">
        <w:rPr>
          <w:rFonts w:hint="cs"/>
          <w:rtl/>
        </w:rPr>
        <w:t>شقى ثمود للعقر</w:t>
      </w:r>
      <w:r w:rsidR="00C266C3" w:rsidRPr="00FC79E5">
        <w:rPr>
          <w:rFonts w:hint="cs"/>
          <w:rtl/>
        </w:rPr>
        <w:t>،</w:t>
      </w:r>
      <w:r w:rsidRPr="00FC79E5">
        <w:rPr>
          <w:rFonts w:hint="cs"/>
          <w:rtl/>
        </w:rPr>
        <w:t xml:space="preserve"> ومعنى انبعث انتدب وقام</w:t>
      </w:r>
      <w:r w:rsidR="00C266C3" w:rsidRPr="00FC79E5">
        <w:rPr>
          <w:rFonts w:hint="cs"/>
          <w:rtl/>
        </w:rPr>
        <w:t>،</w:t>
      </w:r>
      <w:r w:rsidRPr="00FC79E5">
        <w:rPr>
          <w:rFonts w:hint="cs"/>
          <w:rtl/>
        </w:rPr>
        <w:t xml:space="preserve"> والأشقى عاقر الناقة وهو أشقى</w:t>
      </w:r>
      <w:r w:rsidR="004B4E0D">
        <w:rPr>
          <w:rFonts w:hint="cs"/>
          <w:rtl/>
        </w:rPr>
        <w:t xml:space="preserve"> الأوّلين </w:t>
      </w:r>
      <w:r w:rsidRPr="00FC79E5">
        <w:rPr>
          <w:rFonts w:hint="cs"/>
          <w:rtl/>
        </w:rPr>
        <w:t xml:space="preserve">على لسان رسول الله </w:t>
      </w:r>
      <w:r w:rsidR="00BB6262" w:rsidRPr="00BB6262">
        <w:rPr>
          <w:rFonts w:hint="cs"/>
          <w:rtl/>
        </w:rPr>
        <w:t>صلى الله عليه وآله وسلم</w:t>
      </w:r>
      <w:r w:rsidR="00C266C3" w:rsidRPr="00FC79E5">
        <w:rPr>
          <w:rFonts w:hint="cs"/>
          <w:rtl/>
        </w:rPr>
        <w:t>،</w:t>
      </w:r>
      <w:r w:rsidRPr="00FC79E5">
        <w:rPr>
          <w:rFonts w:hint="cs"/>
          <w:rtl/>
        </w:rPr>
        <w:t xml:space="preserve"> وإسمه قدار بن سالف</w:t>
      </w:r>
      <w:r w:rsidR="00C266C3" w:rsidRPr="00FC79E5">
        <w:rPr>
          <w:rFonts w:hint="cs"/>
          <w:rtl/>
        </w:rPr>
        <w:t>،</w:t>
      </w:r>
      <w:r w:rsidRPr="00FC79E5">
        <w:rPr>
          <w:rFonts w:hint="cs"/>
          <w:rtl/>
        </w:rPr>
        <w:t xml:space="preserve"> قال الشاعر</w:t>
      </w:r>
      <w:r w:rsidR="00C266C3" w:rsidRPr="00FC79E5">
        <w:rPr>
          <w:rFonts w:hint="cs"/>
          <w:rtl/>
        </w:rPr>
        <w:t>،</w:t>
      </w:r>
      <w:r w:rsidRPr="00FC79E5">
        <w:rPr>
          <w:rFonts w:hint="cs"/>
          <w:rtl/>
        </w:rPr>
        <w:t xml:space="preserve"> وهو عدي بن زيد</w:t>
      </w:r>
      <w:r w:rsidR="0062317A">
        <w:rPr>
          <w:rFonts w:hint="cs"/>
          <w:rtl/>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B11C65" w:rsidRPr="00B11C65" w:rsidTr="00B11C65">
        <w:trPr>
          <w:trHeight w:val="350"/>
        </w:trPr>
        <w:tc>
          <w:tcPr>
            <w:tcW w:w="3536" w:type="dxa"/>
            <w:shd w:val="clear" w:color="auto" w:fill="auto"/>
          </w:tcPr>
          <w:p w:rsidR="00B11C65" w:rsidRPr="00B11C65" w:rsidRDefault="00B11C65" w:rsidP="00C5584C">
            <w:pPr>
              <w:pStyle w:val="libPoem"/>
            </w:pPr>
            <w:r w:rsidRPr="00B11C65">
              <w:rPr>
                <w:rFonts w:hint="cs"/>
                <w:rtl/>
              </w:rPr>
              <w:t>فَمَنْ يَهدي أخا لذنابِ لوَ</w:t>
            </w:r>
            <w:r w:rsidRPr="00B11C65">
              <w:rPr>
                <w:rStyle w:val="libPoemTiniChar0"/>
                <w:rtl/>
              </w:rPr>
              <w:br/>
              <w:t> </w:t>
            </w:r>
          </w:p>
        </w:tc>
        <w:tc>
          <w:tcPr>
            <w:tcW w:w="272" w:type="dxa"/>
            <w:shd w:val="clear" w:color="auto" w:fill="auto"/>
          </w:tcPr>
          <w:p w:rsidR="00B11C65" w:rsidRPr="00B11C65" w:rsidRDefault="00B11C65" w:rsidP="00C5584C">
            <w:pPr>
              <w:pStyle w:val="libPoem"/>
              <w:rPr>
                <w:rtl/>
              </w:rPr>
            </w:pPr>
          </w:p>
        </w:tc>
        <w:tc>
          <w:tcPr>
            <w:tcW w:w="3502" w:type="dxa"/>
            <w:shd w:val="clear" w:color="auto" w:fill="auto"/>
          </w:tcPr>
          <w:p w:rsidR="00B11C65" w:rsidRPr="00B11C65" w:rsidRDefault="00B11C65" w:rsidP="00C5584C">
            <w:pPr>
              <w:pStyle w:val="libPoem"/>
            </w:pPr>
            <w:r w:rsidRPr="00B11C65">
              <w:rPr>
                <w:rFonts w:hint="cs"/>
                <w:rtl/>
              </w:rPr>
              <w:t>فأرشوه فإن الله جارٌ</w:t>
            </w:r>
            <w:r w:rsidRPr="00B11C65">
              <w:rPr>
                <w:rStyle w:val="libPoemTiniChar0"/>
                <w:rtl/>
              </w:rPr>
              <w:br/>
              <w:t> </w:t>
            </w:r>
          </w:p>
        </w:tc>
      </w:tr>
      <w:tr w:rsidR="00B11C65" w:rsidTr="00B11C65">
        <w:tblPrEx>
          <w:tblLook w:val="04A0" w:firstRow="1" w:lastRow="0" w:firstColumn="1" w:lastColumn="0" w:noHBand="0" w:noVBand="1"/>
        </w:tblPrEx>
        <w:trPr>
          <w:trHeight w:val="350"/>
        </w:trPr>
        <w:tc>
          <w:tcPr>
            <w:tcW w:w="3536" w:type="dxa"/>
          </w:tcPr>
          <w:p w:rsidR="00B11C65" w:rsidRPr="00B11C65" w:rsidRDefault="00B11C65" w:rsidP="00C5584C">
            <w:pPr>
              <w:pStyle w:val="libPoem"/>
            </w:pPr>
            <w:r w:rsidRPr="00B11C65">
              <w:rPr>
                <w:rFonts w:hint="cs"/>
                <w:rtl/>
              </w:rPr>
              <w:t>ولكن أهلكت ل</w:t>
            </w:r>
            <w:r w:rsidR="00096A7F">
              <w:rPr>
                <w:rFonts w:hint="cs"/>
                <w:rtl/>
              </w:rPr>
              <w:t>ُ</w:t>
            </w:r>
            <w:r w:rsidRPr="00B11C65">
              <w:rPr>
                <w:rFonts w:hint="cs"/>
                <w:rtl/>
              </w:rPr>
              <w:t>و</w:t>
            </w:r>
            <w:r w:rsidR="000F6C41">
              <w:rPr>
                <w:rFonts w:hint="cs"/>
                <w:rtl/>
              </w:rPr>
              <w:t>َّ</w:t>
            </w:r>
            <w:r w:rsidRPr="00B11C65">
              <w:rPr>
                <w:rFonts w:hint="cs"/>
                <w:rtl/>
              </w:rPr>
              <w:t xml:space="preserve"> كثيراً</w:t>
            </w:r>
            <w:r w:rsidRPr="00B11C65">
              <w:rPr>
                <w:rStyle w:val="libPoemTiniChar0"/>
                <w:rtl/>
              </w:rPr>
              <w:br/>
              <w:t> </w:t>
            </w:r>
          </w:p>
        </w:tc>
        <w:tc>
          <w:tcPr>
            <w:tcW w:w="272" w:type="dxa"/>
          </w:tcPr>
          <w:p w:rsidR="00B11C65" w:rsidRPr="00B11C65" w:rsidRDefault="00B11C65" w:rsidP="00C5584C">
            <w:pPr>
              <w:pStyle w:val="libPoem"/>
              <w:rPr>
                <w:rtl/>
              </w:rPr>
            </w:pPr>
          </w:p>
        </w:tc>
        <w:tc>
          <w:tcPr>
            <w:tcW w:w="3502" w:type="dxa"/>
          </w:tcPr>
          <w:p w:rsidR="00B11C65" w:rsidRDefault="00B11C65" w:rsidP="00C5584C">
            <w:pPr>
              <w:pStyle w:val="libPoem"/>
            </w:pPr>
            <w:r w:rsidRPr="00B11C65">
              <w:rPr>
                <w:rFonts w:hint="cs"/>
                <w:rtl/>
              </w:rPr>
              <w:t>وق</w:t>
            </w:r>
            <w:r w:rsidR="000F6C41">
              <w:rPr>
                <w:rFonts w:hint="cs"/>
                <w:rtl/>
              </w:rPr>
              <w:t>ب</w:t>
            </w:r>
            <w:r w:rsidRPr="00B11C65">
              <w:rPr>
                <w:rFonts w:hint="cs"/>
                <w:rtl/>
              </w:rPr>
              <w:t>لَ ال</w:t>
            </w:r>
            <w:r w:rsidR="00096A7F">
              <w:rPr>
                <w:rFonts w:hint="cs"/>
                <w:rtl/>
              </w:rPr>
              <w:t>ْ</w:t>
            </w:r>
            <w:r w:rsidRPr="00B11C65">
              <w:rPr>
                <w:rFonts w:hint="cs"/>
                <w:rtl/>
              </w:rPr>
              <w:t>يومِ عالجها قِدارٌ</w:t>
            </w:r>
            <w:r w:rsidRPr="00725071">
              <w:rPr>
                <w:rStyle w:val="libPoemTiniChar0"/>
                <w:rtl/>
              </w:rPr>
              <w:br/>
              <w:t> </w:t>
            </w:r>
          </w:p>
        </w:tc>
      </w:tr>
    </w:tbl>
    <w:p w:rsidR="00C30B14" w:rsidRDefault="001321E9" w:rsidP="00406F39">
      <w:pPr>
        <w:pStyle w:val="libNormal"/>
        <w:rPr>
          <w:rStyle w:val="libBold2Char"/>
          <w:rtl/>
        </w:rPr>
      </w:pPr>
      <w:r w:rsidRPr="00FC79E5">
        <w:rPr>
          <w:rFonts w:hint="cs"/>
          <w:rtl/>
        </w:rPr>
        <w:t>يعني حين نزل بها العذاب</w:t>
      </w:r>
      <w:r w:rsidR="00C266C3" w:rsidRPr="00FC79E5">
        <w:rPr>
          <w:rFonts w:hint="cs"/>
          <w:rtl/>
        </w:rPr>
        <w:t>،</w:t>
      </w:r>
      <w:r w:rsidRPr="00FC79E5">
        <w:rPr>
          <w:rFonts w:hint="cs"/>
          <w:rtl/>
        </w:rPr>
        <w:t xml:space="preserve"> فقال لو فعلت</w:t>
      </w:r>
      <w:r w:rsidR="00C266C3" w:rsidRPr="00FC79E5">
        <w:rPr>
          <w:rFonts w:hint="cs"/>
          <w:rtl/>
        </w:rPr>
        <w:t>،</w:t>
      </w:r>
      <w:r w:rsidRPr="00FC79E5">
        <w:rPr>
          <w:rFonts w:hint="cs"/>
          <w:rtl/>
        </w:rPr>
        <w:t xml:space="preserve"> وقد صحَّت الرواية </w:t>
      </w:r>
      <w:r w:rsidR="0067438C">
        <w:rPr>
          <w:rFonts w:hint="cs"/>
          <w:rtl/>
        </w:rPr>
        <w:t>بالإسناد</w:t>
      </w:r>
      <w:r w:rsidRPr="00FC79E5">
        <w:rPr>
          <w:rFonts w:hint="cs"/>
          <w:rtl/>
        </w:rPr>
        <w:t xml:space="preserve"> عن عثمان بن صهيب</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قال</w:t>
      </w:r>
      <w:r w:rsidR="003112D6" w:rsidRPr="00FC79E5">
        <w:rPr>
          <w:rFonts w:hint="cs"/>
          <w:rtl/>
        </w:rPr>
        <w:t>:</w:t>
      </w:r>
      <w:r w:rsidRPr="00FC79E5">
        <w:rPr>
          <w:rFonts w:hint="cs"/>
          <w:rtl/>
        </w:rPr>
        <w:t xml:space="preserve"> قال رسول الله </w:t>
      </w:r>
      <w:r w:rsidR="00BB6262" w:rsidRPr="00BB6262">
        <w:rPr>
          <w:rFonts w:hint="cs"/>
          <w:rtl/>
        </w:rPr>
        <w:t>صلى الله عليه وآله وسلم</w:t>
      </w:r>
      <w:r w:rsidRPr="00FC79E5">
        <w:rPr>
          <w:rFonts w:hint="cs"/>
          <w:rtl/>
        </w:rPr>
        <w:t xml:space="preserve"> لعلي</w:t>
      </w:r>
      <w:r w:rsidR="000F33DD">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r w:rsidR="0062317A">
        <w:rPr>
          <w:rFonts w:hint="cs"/>
          <w:rtl/>
        </w:rPr>
        <w:t xml:space="preserve"> </w:t>
      </w:r>
      <w:r w:rsidR="00E15146" w:rsidRPr="00C30B14">
        <w:rPr>
          <w:rStyle w:val="libBold2Char"/>
          <w:rFonts w:hint="cs"/>
          <w:rtl/>
        </w:rPr>
        <w:t>[</w:t>
      </w:r>
      <w:r w:rsidRPr="00C30B14">
        <w:rPr>
          <w:rStyle w:val="libBold2Char"/>
          <w:rFonts w:hint="cs"/>
          <w:rtl/>
        </w:rPr>
        <w:t>من أشقى الأو</w:t>
      </w:r>
      <w:r w:rsidR="000F33DD" w:rsidRPr="00C30B14">
        <w:rPr>
          <w:rStyle w:val="libBold2Char"/>
          <w:rFonts w:hint="cs"/>
          <w:rtl/>
        </w:rPr>
        <w:t>ّ</w:t>
      </w:r>
      <w:r w:rsidRPr="00C30B14">
        <w:rPr>
          <w:rStyle w:val="libBold2Char"/>
          <w:rFonts w:hint="cs"/>
          <w:rtl/>
        </w:rPr>
        <w:t>لين</w:t>
      </w:r>
      <w:r w:rsidR="00C266C3" w:rsidRPr="00C30B14">
        <w:rPr>
          <w:rStyle w:val="libBold2Char"/>
          <w:rFonts w:hint="cs"/>
          <w:rtl/>
        </w:rPr>
        <w:t>،</w:t>
      </w:r>
      <w:r w:rsidRPr="00C30B14">
        <w:rPr>
          <w:rStyle w:val="libBold2Char"/>
          <w:rFonts w:hint="cs"/>
          <w:rtl/>
        </w:rPr>
        <w:t xml:space="preserve"> قال</w:t>
      </w:r>
      <w:r w:rsidR="003112D6" w:rsidRPr="00C30B14">
        <w:rPr>
          <w:rStyle w:val="libBold2Char"/>
          <w:rFonts w:hint="cs"/>
          <w:rtl/>
        </w:rPr>
        <w:t>:</w:t>
      </w:r>
      <w:r w:rsidRPr="00C30B14">
        <w:rPr>
          <w:rStyle w:val="libBold2Char"/>
          <w:rFonts w:hint="cs"/>
          <w:rtl/>
        </w:rPr>
        <w:t xml:space="preserve"> عاقر الناقة</w:t>
      </w:r>
      <w:r w:rsidR="00C266C3" w:rsidRPr="00C30B14">
        <w:rPr>
          <w:rStyle w:val="libBold2Char"/>
          <w:rFonts w:hint="cs"/>
          <w:rtl/>
        </w:rPr>
        <w:t>،</w:t>
      </w:r>
      <w:r w:rsidRPr="00C30B14">
        <w:rPr>
          <w:rStyle w:val="libBold2Char"/>
          <w:rFonts w:hint="cs"/>
          <w:rtl/>
        </w:rPr>
        <w:t xml:space="preserve"> قال</w:t>
      </w:r>
      <w:r w:rsidR="003112D6" w:rsidRPr="00C30B14">
        <w:rPr>
          <w:rStyle w:val="libBold2Char"/>
          <w:rFonts w:hint="cs"/>
          <w:rtl/>
        </w:rPr>
        <w:t>:</w:t>
      </w:r>
      <w:r w:rsidRPr="00C30B14">
        <w:rPr>
          <w:rStyle w:val="libBold2Char"/>
          <w:rFonts w:hint="cs"/>
          <w:rtl/>
        </w:rPr>
        <w:t xml:space="preserve"> صدقت</w:t>
      </w:r>
      <w:r w:rsidR="00C266C3" w:rsidRPr="00C30B14">
        <w:rPr>
          <w:rStyle w:val="libBold2Char"/>
          <w:rFonts w:hint="cs"/>
          <w:rtl/>
        </w:rPr>
        <w:t>،</w:t>
      </w:r>
      <w:r w:rsidRPr="00C30B14">
        <w:rPr>
          <w:rStyle w:val="libBold2Char"/>
          <w:rFonts w:hint="cs"/>
          <w:rtl/>
        </w:rPr>
        <w:t xml:space="preserve"> فمن أشقى الآخرين</w:t>
      </w:r>
      <w:r w:rsidR="00C266C3" w:rsidRPr="00C30B14">
        <w:rPr>
          <w:rStyle w:val="libBold2Char"/>
          <w:rFonts w:hint="cs"/>
          <w:rtl/>
        </w:rPr>
        <w:t>،</w:t>
      </w:r>
      <w:r w:rsidRPr="00C30B14">
        <w:rPr>
          <w:rStyle w:val="libBold2Char"/>
          <w:rFonts w:hint="cs"/>
          <w:rtl/>
        </w:rPr>
        <w:t xml:space="preserve"> قال</w:t>
      </w:r>
      <w:r w:rsidR="003112D6" w:rsidRPr="00C30B14">
        <w:rPr>
          <w:rStyle w:val="libBold2Char"/>
          <w:rFonts w:hint="cs"/>
          <w:rtl/>
        </w:rPr>
        <w:t>:</w:t>
      </w:r>
      <w:r w:rsidRPr="00C30B14">
        <w:rPr>
          <w:rStyle w:val="libBold2Char"/>
          <w:rFonts w:hint="cs"/>
          <w:rtl/>
        </w:rPr>
        <w:t xml:space="preserve"> قلت لا أعلم يا رسول الله</w:t>
      </w:r>
      <w:r w:rsidR="00C266C3" w:rsidRPr="00C30B14">
        <w:rPr>
          <w:rStyle w:val="libBold2Char"/>
          <w:rFonts w:hint="cs"/>
          <w:rtl/>
        </w:rPr>
        <w:t>،</w:t>
      </w:r>
      <w:r w:rsidRPr="00C30B14">
        <w:rPr>
          <w:rStyle w:val="libBold2Char"/>
          <w:rFonts w:hint="cs"/>
          <w:rtl/>
        </w:rPr>
        <w:t xml:space="preserve"> قال</w:t>
      </w:r>
      <w:r w:rsidR="003112D6" w:rsidRPr="00C30B14">
        <w:rPr>
          <w:rStyle w:val="libBold2Char"/>
          <w:rFonts w:hint="cs"/>
          <w:rtl/>
        </w:rPr>
        <w:t>:</w:t>
      </w:r>
      <w:r w:rsidRPr="00C30B14">
        <w:rPr>
          <w:rStyle w:val="libBold2Char"/>
          <w:rFonts w:hint="cs"/>
          <w:rtl/>
        </w:rPr>
        <w:t xml:space="preserve"> الذي يضربك على هذه و</w:t>
      </w:r>
      <w:r w:rsidR="000F33DD" w:rsidRPr="00C30B14">
        <w:rPr>
          <w:rStyle w:val="libBold2Char"/>
          <w:rFonts w:hint="cs"/>
          <w:rtl/>
        </w:rPr>
        <w:t>أ</w:t>
      </w:r>
      <w:r w:rsidRPr="00C30B14">
        <w:rPr>
          <w:rStyle w:val="libBold2Char"/>
          <w:rFonts w:hint="cs"/>
          <w:rtl/>
        </w:rPr>
        <w:t>شار</w:t>
      </w:r>
      <w:r w:rsidR="009E53C7" w:rsidRPr="00C30B14">
        <w:rPr>
          <w:rStyle w:val="libBold2Char"/>
          <w:rFonts w:hint="cs"/>
          <w:rtl/>
        </w:rPr>
        <w:t xml:space="preserve"> إلى </w:t>
      </w:r>
      <w:r w:rsidRPr="00C30B14">
        <w:rPr>
          <w:rStyle w:val="libBold2Char"/>
          <w:rFonts w:hint="cs"/>
          <w:rtl/>
        </w:rPr>
        <w:t>يافوخه</w:t>
      </w:r>
      <w:r w:rsidR="00E15146" w:rsidRPr="00C30B14">
        <w:rPr>
          <w:rStyle w:val="libBold2Char"/>
          <w:rFonts w:hint="cs"/>
          <w:rtl/>
        </w:rPr>
        <w:t>]</w:t>
      </w:r>
      <w:r w:rsidR="00C30B14">
        <w:rPr>
          <w:rStyle w:val="libBold2Char"/>
          <w:rFonts w:hint="cs"/>
          <w:rtl/>
        </w:rPr>
        <w:t>.</w:t>
      </w:r>
    </w:p>
    <w:p w:rsidR="001321E9" w:rsidRDefault="001321E9" w:rsidP="00C30B14">
      <w:pPr>
        <w:pStyle w:val="libNormal"/>
        <w:rPr>
          <w:rtl/>
        </w:rPr>
      </w:pPr>
      <w:r w:rsidRPr="00FC79E5">
        <w:rPr>
          <w:rFonts w:hint="cs"/>
          <w:rtl/>
        </w:rPr>
        <w:t xml:space="preserve"> وعن عمّار بن ياسر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كنت أنا وعلي</w:t>
      </w:r>
      <w:r w:rsidR="000F33DD">
        <w:rPr>
          <w:rFonts w:hint="cs"/>
          <w:rtl/>
        </w:rPr>
        <w:t>ّ</w:t>
      </w:r>
      <w:r w:rsidRPr="00FC79E5">
        <w:rPr>
          <w:rFonts w:hint="cs"/>
          <w:rtl/>
        </w:rPr>
        <w:t xml:space="preserve"> بن</w:t>
      </w:r>
      <w:r w:rsidR="0086215F">
        <w:rPr>
          <w:rFonts w:hint="cs"/>
          <w:rtl/>
        </w:rPr>
        <w:t xml:space="preserve"> أبي </w:t>
      </w:r>
      <w:r w:rsidRPr="00FC79E5">
        <w:rPr>
          <w:rFonts w:hint="cs"/>
          <w:rtl/>
        </w:rPr>
        <w:t xml:space="preserve">طالب </w:t>
      </w:r>
      <w:r w:rsidR="00C13FE9" w:rsidRPr="00C13FE9">
        <w:rPr>
          <w:rStyle w:val="libAlaemChar"/>
          <w:rFonts w:hint="cs"/>
          <w:rtl/>
        </w:rPr>
        <w:t>عليه‌السلام</w:t>
      </w:r>
      <w:r w:rsidRPr="00FC79E5">
        <w:rPr>
          <w:rFonts w:hint="cs"/>
          <w:rtl/>
        </w:rPr>
        <w:t xml:space="preserve"> في غزوة العُسَ</w:t>
      </w:r>
      <w:r w:rsidR="000F33DD">
        <w:rPr>
          <w:rFonts w:hint="cs"/>
          <w:rtl/>
        </w:rPr>
        <w:t>ي</w:t>
      </w:r>
      <w:r w:rsidRPr="00FC79E5">
        <w:rPr>
          <w:rFonts w:hint="cs"/>
          <w:rtl/>
        </w:rPr>
        <w:t>رة نائ</w:t>
      </w:r>
      <w:r w:rsidR="0062317A">
        <w:rPr>
          <w:rFonts w:hint="cs"/>
          <w:rtl/>
        </w:rPr>
        <w:t>ِ</w:t>
      </w:r>
      <w:r w:rsidRPr="00FC79E5">
        <w:rPr>
          <w:rFonts w:hint="cs"/>
          <w:rtl/>
        </w:rPr>
        <w:t>م</w:t>
      </w:r>
      <w:r w:rsidR="0062317A">
        <w:rPr>
          <w:rFonts w:hint="cs"/>
          <w:rtl/>
        </w:rPr>
        <w:t>َ</w:t>
      </w:r>
      <w:r w:rsidRPr="00FC79E5">
        <w:rPr>
          <w:rFonts w:hint="cs"/>
          <w:rtl/>
        </w:rPr>
        <w:t>ين</w:t>
      </w:r>
      <w:r w:rsidR="0062317A">
        <w:rPr>
          <w:rFonts w:hint="cs"/>
          <w:rtl/>
        </w:rPr>
        <w:t>ِ</w:t>
      </w:r>
      <w:r w:rsidRPr="00FC79E5">
        <w:rPr>
          <w:rFonts w:hint="cs"/>
          <w:rtl/>
        </w:rPr>
        <w:t xml:space="preserve"> في صور من النخل</w:t>
      </w:r>
      <w:r w:rsidR="00C266C3" w:rsidRPr="00FC79E5">
        <w:rPr>
          <w:rFonts w:hint="cs"/>
          <w:rtl/>
        </w:rPr>
        <w:t>،</w:t>
      </w:r>
      <w:r w:rsidRPr="00FC79E5">
        <w:rPr>
          <w:rFonts w:hint="cs"/>
          <w:rtl/>
        </w:rPr>
        <w:t xml:space="preserve"> ودقْعاء من التراب فوالله ما أهبّنا إل</w:t>
      </w:r>
      <w:r w:rsidR="000F33DD">
        <w:rPr>
          <w:rFonts w:hint="cs"/>
          <w:rtl/>
        </w:rPr>
        <w:t>ّ</w:t>
      </w:r>
      <w:r w:rsidRPr="00FC79E5">
        <w:rPr>
          <w:rFonts w:hint="cs"/>
          <w:rtl/>
        </w:rPr>
        <w:t xml:space="preserve">ا رسول الله </w:t>
      </w:r>
      <w:r w:rsidR="00BB6262" w:rsidRPr="00BB6262">
        <w:rPr>
          <w:rFonts w:hint="cs"/>
          <w:rtl/>
        </w:rPr>
        <w:t>صلى الله عليه وآله وسلم</w:t>
      </w:r>
      <w:r w:rsidR="00C266C3" w:rsidRPr="00FC79E5">
        <w:rPr>
          <w:rFonts w:hint="cs"/>
          <w:rtl/>
        </w:rPr>
        <w:t>،</w:t>
      </w:r>
      <w:r w:rsidRPr="00FC79E5">
        <w:rPr>
          <w:rFonts w:hint="cs"/>
          <w:rtl/>
        </w:rPr>
        <w:t xml:space="preserve"> يحر</w:t>
      </w:r>
      <w:r w:rsidR="000F33DD">
        <w:rPr>
          <w:rFonts w:hint="cs"/>
          <w:rtl/>
        </w:rPr>
        <w:t>ّ</w:t>
      </w:r>
      <w:r w:rsidRPr="00FC79E5">
        <w:rPr>
          <w:rFonts w:hint="cs"/>
          <w:rtl/>
        </w:rPr>
        <w:t>كنا برجله وقد تتر</w:t>
      </w:r>
      <w:r w:rsidR="000F33DD">
        <w:rPr>
          <w:rFonts w:hint="cs"/>
          <w:rtl/>
        </w:rPr>
        <w:t>ّ</w:t>
      </w:r>
      <w:r w:rsidRPr="00FC79E5">
        <w:rPr>
          <w:rFonts w:hint="cs"/>
          <w:rtl/>
        </w:rPr>
        <w:t>بنا من تلك الد</w:t>
      </w:r>
      <w:r w:rsidR="000F33DD">
        <w:rPr>
          <w:rFonts w:hint="cs"/>
          <w:rtl/>
        </w:rPr>
        <w:t>َّ</w:t>
      </w:r>
      <w:r w:rsidRPr="00FC79E5">
        <w:rPr>
          <w:rFonts w:hint="cs"/>
          <w:rtl/>
        </w:rPr>
        <w:t xml:space="preserve">قعاء فقال </w:t>
      </w:r>
      <w:r w:rsidR="00E15146" w:rsidRPr="00C30B14">
        <w:rPr>
          <w:rStyle w:val="libBold2Char"/>
          <w:rFonts w:hint="cs"/>
          <w:rtl/>
        </w:rPr>
        <w:t>[</w:t>
      </w:r>
      <w:r w:rsidRPr="00C30B14">
        <w:rPr>
          <w:rStyle w:val="libBold2Char"/>
          <w:rFonts w:hint="cs"/>
          <w:rtl/>
        </w:rPr>
        <w:t>ألا أحد</w:t>
      </w:r>
      <w:r w:rsidR="000F33DD" w:rsidRPr="00C30B14">
        <w:rPr>
          <w:rStyle w:val="libBold2Char"/>
          <w:rFonts w:hint="cs"/>
          <w:rtl/>
        </w:rPr>
        <w:t>ّ</w:t>
      </w:r>
      <w:r w:rsidRPr="00C30B14">
        <w:rPr>
          <w:rStyle w:val="libBold2Char"/>
          <w:rFonts w:hint="cs"/>
          <w:rtl/>
        </w:rPr>
        <w:t>ثكما بأشقى الناس رجلين</w:t>
      </w:r>
      <w:r w:rsidR="003112D6" w:rsidRPr="00FC79E5">
        <w:rPr>
          <w:rFonts w:hint="cs"/>
          <w:rtl/>
        </w:rPr>
        <w:t>.</w:t>
      </w:r>
      <w:r w:rsidRPr="00FC79E5">
        <w:rPr>
          <w:rFonts w:hint="cs"/>
          <w:rtl/>
        </w:rPr>
        <w:t xml:space="preserve"> قلنا بلى يا رسول الله قال</w:t>
      </w:r>
      <w:r w:rsidR="003112D6" w:rsidRPr="00FC79E5">
        <w:rPr>
          <w:rFonts w:hint="cs"/>
          <w:rtl/>
        </w:rPr>
        <w:t>:</w:t>
      </w:r>
      <w:r w:rsidRPr="00C30B14">
        <w:rPr>
          <w:rStyle w:val="libBold2Char"/>
          <w:rFonts w:hint="cs"/>
          <w:rtl/>
        </w:rPr>
        <w:t>أحيمر ثمود الذي عقر الناقة</w:t>
      </w:r>
      <w:r w:rsidR="00C266C3" w:rsidRPr="00C30B14">
        <w:rPr>
          <w:rStyle w:val="libBold2Char"/>
          <w:rFonts w:hint="cs"/>
          <w:rtl/>
        </w:rPr>
        <w:t>،</w:t>
      </w:r>
      <w:r w:rsidRPr="00C30B14">
        <w:rPr>
          <w:rStyle w:val="libBold2Char"/>
          <w:rFonts w:hint="cs"/>
          <w:rtl/>
        </w:rPr>
        <w:t xml:space="preserve"> والذي </w:t>
      </w:r>
      <w:r w:rsidR="000F33DD" w:rsidRPr="00C30B14">
        <w:rPr>
          <w:rStyle w:val="libBold2Char"/>
          <w:rFonts w:hint="cs"/>
          <w:rtl/>
        </w:rPr>
        <w:t>ي</w:t>
      </w:r>
      <w:r w:rsidRPr="00C30B14">
        <w:rPr>
          <w:rStyle w:val="libBold2Char"/>
          <w:rFonts w:hint="cs"/>
          <w:rtl/>
        </w:rPr>
        <w:t>ضربك بالسيف يا علي</w:t>
      </w:r>
      <w:r w:rsidR="000F33DD" w:rsidRPr="00C30B14">
        <w:rPr>
          <w:rStyle w:val="libBold2Char"/>
          <w:rFonts w:hint="cs"/>
          <w:rtl/>
        </w:rPr>
        <w:t>ّ</w:t>
      </w:r>
      <w:r w:rsidRPr="00C30B14">
        <w:rPr>
          <w:rStyle w:val="libBold2Char"/>
          <w:rFonts w:hint="cs"/>
          <w:rtl/>
        </w:rPr>
        <w:t xml:space="preserve"> على هذه</w:t>
      </w:r>
      <w:r w:rsidRPr="00FC79E5">
        <w:rPr>
          <w:rFonts w:hint="cs"/>
          <w:rtl/>
        </w:rPr>
        <w:t xml:space="preserve"> ووضع يده على</w:t>
      </w:r>
      <w:r w:rsidR="00C266C3" w:rsidRPr="00FC79E5">
        <w:rPr>
          <w:rFonts w:hint="cs"/>
          <w:rtl/>
        </w:rPr>
        <w:t xml:space="preserve"> </w:t>
      </w:r>
      <w:r w:rsidRPr="00FC79E5">
        <w:rPr>
          <w:rFonts w:hint="cs"/>
          <w:rtl/>
        </w:rPr>
        <w:t>قرنه</w:t>
      </w:r>
      <w:r w:rsidR="00C30B14">
        <w:rPr>
          <w:rFonts w:hint="cs"/>
          <w:rtl/>
        </w:rPr>
        <w:t xml:space="preserve"> </w:t>
      </w:r>
      <w:r w:rsidRPr="00C30B14">
        <w:rPr>
          <w:rStyle w:val="libBold2Char"/>
          <w:rFonts w:hint="cs"/>
          <w:rtl/>
        </w:rPr>
        <w:t>حت</w:t>
      </w:r>
      <w:r w:rsidR="000F33DD" w:rsidRPr="00C30B14">
        <w:rPr>
          <w:rStyle w:val="libBold2Char"/>
          <w:rFonts w:hint="cs"/>
          <w:rtl/>
        </w:rPr>
        <w:t>ّ</w:t>
      </w:r>
      <w:r w:rsidRPr="00C30B14">
        <w:rPr>
          <w:rStyle w:val="libBold2Char"/>
          <w:rFonts w:hint="cs"/>
          <w:rtl/>
        </w:rPr>
        <w:t>ى تبلّ منها هذه</w:t>
      </w:r>
      <w:r w:rsidR="00C266C3" w:rsidRPr="00C30B14">
        <w:rPr>
          <w:rStyle w:val="libBold2Char"/>
          <w:rFonts w:hint="cs"/>
          <w:rtl/>
        </w:rPr>
        <w:t xml:space="preserve">، </w:t>
      </w:r>
      <w:r w:rsidRPr="00C30B14">
        <w:rPr>
          <w:rStyle w:val="libBold2Char"/>
          <w:rFonts w:hint="cs"/>
          <w:rtl/>
        </w:rPr>
        <w:t>و</w:t>
      </w:r>
      <w:r w:rsidR="000F33DD" w:rsidRPr="00C30B14">
        <w:rPr>
          <w:rStyle w:val="libBold2Char"/>
          <w:rFonts w:hint="cs"/>
          <w:rtl/>
        </w:rPr>
        <w:t>أ</w:t>
      </w:r>
      <w:r w:rsidRPr="00C30B14">
        <w:rPr>
          <w:rStyle w:val="libBold2Char"/>
          <w:rFonts w:hint="cs"/>
          <w:rtl/>
        </w:rPr>
        <w:t>خذ بلحيته.</w:t>
      </w:r>
      <w:r w:rsidR="00E15146" w:rsidRPr="00C30B14">
        <w:rPr>
          <w:rStyle w:val="libBold2Char"/>
          <w:rFonts w:hint="cs"/>
          <w:rtl/>
        </w:rPr>
        <w:t>]</w:t>
      </w:r>
      <w:r w:rsidRPr="00FC79E5">
        <w:rPr>
          <w:rFonts w:hint="cs"/>
          <w:rtl/>
        </w:rPr>
        <w:t xml:space="preserve"> وقيل إن</w:t>
      </w:r>
      <w:r w:rsidR="000F33DD">
        <w:rPr>
          <w:rFonts w:hint="cs"/>
          <w:rtl/>
        </w:rPr>
        <w:t>ّ</w:t>
      </w:r>
      <w:r w:rsidRPr="00FC79E5">
        <w:rPr>
          <w:rFonts w:hint="cs"/>
          <w:rtl/>
        </w:rPr>
        <w:t xml:space="preserve"> عاقر الناقة كان أشقر</w:t>
      </w:r>
      <w:r w:rsidR="00C266C3" w:rsidRPr="00FC79E5">
        <w:rPr>
          <w:rFonts w:hint="cs"/>
          <w:rtl/>
        </w:rPr>
        <w:t>،</w:t>
      </w:r>
      <w:r w:rsidRPr="00FC79E5">
        <w:rPr>
          <w:rFonts w:hint="cs"/>
          <w:rtl/>
        </w:rPr>
        <w:t xml:space="preserve"> </w:t>
      </w:r>
      <w:r w:rsidR="000F33DD">
        <w:rPr>
          <w:rFonts w:hint="cs"/>
          <w:rtl/>
        </w:rPr>
        <w:t>أ</w:t>
      </w:r>
      <w:r w:rsidRPr="00FC79E5">
        <w:rPr>
          <w:rFonts w:hint="cs"/>
          <w:rtl/>
        </w:rPr>
        <w:t>زرق قصيراً ملتزق الحلق</w:t>
      </w:r>
      <w:r w:rsidR="00C266C3" w:rsidRPr="00FC79E5">
        <w:rPr>
          <w:rFonts w:hint="cs"/>
          <w:rtl/>
        </w:rPr>
        <w:t>،</w:t>
      </w:r>
      <w:r w:rsidRPr="00FC79E5">
        <w:rPr>
          <w:rFonts w:hint="cs"/>
          <w:rtl/>
        </w:rPr>
        <w:t xml:space="preserve"> </w:t>
      </w:r>
      <w:r w:rsidR="00C30B14">
        <w:rPr>
          <w:rFonts w:hint="cs"/>
          <w:rtl/>
        </w:rPr>
        <w:t>(</w:t>
      </w:r>
      <w:r w:rsidRPr="00FC79E5">
        <w:rPr>
          <w:rFonts w:hint="cs"/>
          <w:rtl/>
        </w:rPr>
        <w:t>فقال لهم رسول الله</w:t>
      </w:r>
      <w:r w:rsidR="00C30B14">
        <w:rPr>
          <w:rFonts w:hint="cs"/>
          <w:rtl/>
        </w:rPr>
        <w:t>)</w:t>
      </w:r>
      <w:r w:rsidRPr="00FC79E5">
        <w:rPr>
          <w:rFonts w:hint="cs"/>
          <w:rtl/>
        </w:rPr>
        <w:t xml:space="preserve"> صالح</w:t>
      </w:r>
      <w:r w:rsidR="00C30B14">
        <w:rPr>
          <w:rFonts w:hint="cs"/>
          <w:rtl/>
        </w:rPr>
        <w:t>:</w:t>
      </w:r>
      <w:r w:rsidRPr="00FC79E5">
        <w:rPr>
          <w:rFonts w:hint="cs"/>
          <w:rtl/>
        </w:rPr>
        <w:t xml:space="preserve"> </w:t>
      </w:r>
      <w:r w:rsidR="004A667A" w:rsidRPr="00053AD2">
        <w:rPr>
          <w:rStyle w:val="libAlaemChar"/>
          <w:rFonts w:hint="cs"/>
          <w:rtl/>
        </w:rPr>
        <w:t>(</w:t>
      </w:r>
      <w:r w:rsidRPr="004A667A">
        <w:rPr>
          <w:rStyle w:val="libAieChar"/>
          <w:rFonts w:hint="cs"/>
          <w:rtl/>
        </w:rPr>
        <w:t>ن</w:t>
      </w:r>
      <w:r w:rsidR="0008543D">
        <w:rPr>
          <w:rStyle w:val="libAieChar"/>
          <w:rFonts w:hint="cs"/>
          <w:rtl/>
        </w:rPr>
        <w:t>َ</w:t>
      </w:r>
      <w:r w:rsidRPr="004A667A">
        <w:rPr>
          <w:rStyle w:val="libAieChar"/>
          <w:rFonts w:hint="cs"/>
          <w:rtl/>
        </w:rPr>
        <w:t>اق</w:t>
      </w:r>
      <w:r w:rsidR="0008543D">
        <w:rPr>
          <w:rStyle w:val="libAieChar"/>
          <w:rFonts w:hint="cs"/>
          <w:rtl/>
        </w:rPr>
        <w:t>َ</w:t>
      </w:r>
      <w:r w:rsidRPr="004A667A">
        <w:rPr>
          <w:rStyle w:val="libAieChar"/>
          <w:rFonts w:hint="cs"/>
          <w:rtl/>
        </w:rPr>
        <w:t>ة</w:t>
      </w:r>
      <w:r w:rsidR="0008543D">
        <w:rPr>
          <w:rStyle w:val="libAieChar"/>
          <w:rFonts w:hint="cs"/>
          <w:rtl/>
        </w:rPr>
        <w:t>َ</w:t>
      </w:r>
      <w:r w:rsidRPr="004A667A">
        <w:rPr>
          <w:rStyle w:val="libAieChar"/>
          <w:rFonts w:hint="cs"/>
          <w:rtl/>
        </w:rPr>
        <w:t xml:space="preserve"> الله</w:t>
      </w:r>
      <w:r w:rsidR="004A667A" w:rsidRPr="00053AD2">
        <w:rPr>
          <w:rStyle w:val="libAlaemChar"/>
          <w:rFonts w:hint="cs"/>
          <w:rtl/>
        </w:rPr>
        <w:t>)</w:t>
      </w:r>
      <w:r w:rsidR="00C266C3" w:rsidRPr="00FC79E5">
        <w:rPr>
          <w:rFonts w:hint="cs"/>
          <w:rtl/>
        </w:rPr>
        <w:t>،</w:t>
      </w:r>
      <w:r w:rsidRPr="00FC79E5">
        <w:rPr>
          <w:rFonts w:hint="cs"/>
          <w:rtl/>
        </w:rPr>
        <w:t xml:space="preserve"> قال الفراء</w:t>
      </w:r>
      <w:r w:rsidR="00C30B14">
        <w:rPr>
          <w:rFonts w:hint="cs"/>
          <w:rtl/>
        </w:rPr>
        <w:t>:</w:t>
      </w:r>
      <w:r w:rsidRPr="00FC79E5">
        <w:rPr>
          <w:rFonts w:hint="cs"/>
          <w:rtl/>
        </w:rPr>
        <w:t xml:space="preserve"> حذ</w:t>
      </w:r>
      <w:r w:rsidR="000F33DD">
        <w:rPr>
          <w:rFonts w:hint="cs"/>
          <w:rtl/>
        </w:rPr>
        <w:t>ّ</w:t>
      </w:r>
      <w:r w:rsidRPr="00FC79E5">
        <w:rPr>
          <w:rFonts w:hint="cs"/>
          <w:rtl/>
        </w:rPr>
        <w:t>رهم إي</w:t>
      </w:r>
      <w:r w:rsidR="000F33DD">
        <w:rPr>
          <w:rFonts w:hint="cs"/>
          <w:rtl/>
        </w:rPr>
        <w:t>ّ</w:t>
      </w:r>
      <w:r w:rsidRPr="00FC79E5">
        <w:rPr>
          <w:rFonts w:hint="cs"/>
          <w:rtl/>
        </w:rPr>
        <w:t>اها كل</w:t>
      </w:r>
      <w:r w:rsidR="000F33DD">
        <w:rPr>
          <w:rFonts w:hint="cs"/>
          <w:rtl/>
        </w:rPr>
        <w:t>َّ</w:t>
      </w:r>
      <w:r w:rsidRPr="00FC79E5">
        <w:rPr>
          <w:rFonts w:hint="cs"/>
          <w:rtl/>
        </w:rPr>
        <w:t xml:space="preserve"> تحذير فهو نصب والتقدير </w:t>
      </w:r>
      <w:r w:rsidR="000F33DD">
        <w:rPr>
          <w:rFonts w:hint="cs"/>
          <w:rtl/>
        </w:rPr>
        <w:t>إ</w:t>
      </w:r>
      <w:r w:rsidRPr="00FC79E5">
        <w:rPr>
          <w:rFonts w:hint="cs"/>
          <w:rtl/>
        </w:rPr>
        <w:t>حذروا ناقة الله</w:t>
      </w:r>
      <w:r w:rsidR="00C266C3" w:rsidRPr="00FC79E5">
        <w:rPr>
          <w:rFonts w:hint="cs"/>
          <w:rtl/>
        </w:rPr>
        <w:t>،</w:t>
      </w:r>
      <w:r w:rsidRPr="00FC79E5">
        <w:rPr>
          <w:rFonts w:hint="cs"/>
          <w:rtl/>
        </w:rPr>
        <w:t xml:space="preserve"> فلا تع</w:t>
      </w:r>
      <w:r w:rsidR="000F33DD">
        <w:rPr>
          <w:rFonts w:hint="cs"/>
          <w:rtl/>
        </w:rPr>
        <w:t>ق</w:t>
      </w:r>
      <w:r w:rsidRPr="00FC79E5">
        <w:rPr>
          <w:rFonts w:hint="cs"/>
          <w:rtl/>
        </w:rPr>
        <w:t>روها</w:t>
      </w:r>
      <w:r w:rsidR="003112D6" w:rsidRPr="00FC79E5">
        <w:rPr>
          <w:rFonts w:hint="cs"/>
          <w:rtl/>
        </w:rPr>
        <w:t>.</w:t>
      </w:r>
      <w:r w:rsidRPr="00FC79E5">
        <w:rPr>
          <w:rFonts w:hint="cs"/>
          <w:rtl/>
        </w:rPr>
        <w:t>...الخ</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406F39" w:rsidRDefault="00673E95" w:rsidP="00AA3058">
      <w:pPr>
        <w:pStyle w:val="Heading2Center"/>
        <w:rPr>
          <w:rtl/>
        </w:rPr>
      </w:pPr>
      <w:bookmarkStart w:id="35" w:name="_Toc459630383"/>
      <w:r>
        <w:rPr>
          <w:rFonts w:hint="cs"/>
          <w:rtl/>
        </w:rPr>
        <w:lastRenderedPageBreak/>
        <w:t>س</w:t>
      </w:r>
      <w:r w:rsidR="001321E9" w:rsidRPr="00406F39">
        <w:rPr>
          <w:rFonts w:hint="cs"/>
          <w:rtl/>
        </w:rPr>
        <w:t>ورة</w:t>
      </w:r>
      <w:r w:rsidR="00C30B14">
        <w:rPr>
          <w:rFonts w:hint="cs"/>
          <w:rtl/>
        </w:rPr>
        <w:t>ُ</w:t>
      </w:r>
      <w:r w:rsidR="001321E9" w:rsidRPr="00406F39">
        <w:rPr>
          <w:rFonts w:hint="cs"/>
          <w:rtl/>
        </w:rPr>
        <w:t xml:space="preserve"> الض</w:t>
      </w:r>
      <w:r w:rsidR="00721F0B">
        <w:rPr>
          <w:rFonts w:hint="cs"/>
          <w:rtl/>
        </w:rPr>
        <w:t>ُ</w:t>
      </w:r>
      <w:r w:rsidR="00C30B14">
        <w:rPr>
          <w:rFonts w:hint="cs"/>
          <w:rtl/>
        </w:rPr>
        <w:t>ّ</w:t>
      </w:r>
      <w:r w:rsidR="001321E9" w:rsidRPr="00406F39">
        <w:rPr>
          <w:rFonts w:hint="cs"/>
          <w:rtl/>
        </w:rPr>
        <w:t>ح</w:t>
      </w:r>
      <w:r w:rsidR="00721F0B">
        <w:rPr>
          <w:rFonts w:hint="cs"/>
          <w:rtl/>
        </w:rPr>
        <w:t>َ</w:t>
      </w:r>
      <w:r w:rsidR="001321E9" w:rsidRPr="00406F39">
        <w:rPr>
          <w:rFonts w:hint="cs"/>
          <w:rtl/>
        </w:rPr>
        <w:t>ى</w:t>
      </w:r>
      <w:bookmarkEnd w:id="35"/>
    </w:p>
    <w:p w:rsidR="001321E9" w:rsidRPr="007C776B" w:rsidRDefault="003E22EA" w:rsidP="002B0684">
      <w:pPr>
        <w:pStyle w:val="libCenter"/>
        <w:rPr>
          <w:rtl/>
        </w:rPr>
      </w:pPr>
      <w:r w:rsidRPr="00053AD2">
        <w:rPr>
          <w:rStyle w:val="libAlaemChar"/>
          <w:rFonts w:hint="cs"/>
          <w:rtl/>
        </w:rPr>
        <w:t>(</w:t>
      </w:r>
      <w:r w:rsidR="001321E9" w:rsidRPr="00406F39">
        <w:rPr>
          <w:rStyle w:val="libAieChar"/>
          <w:rtl/>
        </w:rPr>
        <w:t>وَلَسَوْفَ يُعْطِيكَ رَبُّكَ فَتَرْضَى</w:t>
      </w:r>
      <w:r w:rsidRPr="00053AD2">
        <w:rPr>
          <w:rStyle w:val="libAlaemChar"/>
          <w:rFonts w:hint="cs"/>
          <w:rtl/>
        </w:rPr>
        <w:t>)</w:t>
      </w:r>
      <w:r w:rsidR="002B59E9">
        <w:rPr>
          <w:rFonts w:hint="cs"/>
          <w:rtl/>
        </w:rPr>
        <w:t xml:space="preserve"> </w:t>
      </w:r>
      <w:r w:rsidR="001321E9" w:rsidRPr="002B0684">
        <w:rPr>
          <w:rFonts w:hint="cs"/>
          <w:rtl/>
        </w:rPr>
        <w:t>الضحى</w:t>
      </w:r>
      <w:r w:rsidR="002244C0" w:rsidRPr="002B0684">
        <w:rPr>
          <w:rFonts w:hint="cs"/>
          <w:rtl/>
        </w:rPr>
        <w:t>:</w:t>
      </w:r>
      <w:r w:rsidR="000C27BD" w:rsidRPr="002B0684">
        <w:rPr>
          <w:rFonts w:hint="cs"/>
          <w:rtl/>
        </w:rPr>
        <w:t xml:space="preserve"> </w:t>
      </w:r>
      <w:r w:rsidR="003C2E10" w:rsidRPr="002B0684">
        <w:rPr>
          <w:rFonts w:hint="cs"/>
          <w:rtl/>
        </w:rPr>
        <w:t>5</w:t>
      </w:r>
    </w:p>
    <w:p w:rsidR="00CC6D41" w:rsidRPr="00FC79E5" w:rsidRDefault="001321E9" w:rsidP="00A40903">
      <w:pPr>
        <w:pStyle w:val="libNormal"/>
        <w:rPr>
          <w:rtl/>
        </w:rPr>
      </w:pPr>
      <w:r w:rsidRPr="007C776B">
        <w:rPr>
          <w:rFonts w:hint="cs"/>
          <w:rtl/>
        </w:rPr>
        <w:t>روى الحافظ عبيد الله بن عبد الله بن</w:t>
      </w:r>
      <w:r w:rsidR="00751FE6" w:rsidRPr="007C776B">
        <w:rPr>
          <w:rFonts w:hint="cs"/>
          <w:rtl/>
        </w:rPr>
        <w:t xml:space="preserve"> أحمد </w:t>
      </w:r>
      <w:r w:rsidRPr="007C776B">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7C776B">
        <w:rPr>
          <w:rFonts w:hint="cs"/>
          <w:rtl/>
        </w:rPr>
        <w:t>2</w:t>
      </w:r>
      <w:r w:rsidRPr="007C776B">
        <w:rPr>
          <w:rFonts w:hint="cs"/>
          <w:rtl/>
        </w:rPr>
        <w:t xml:space="preserve"> ص</w:t>
      </w:r>
      <w:r w:rsidR="003C2E10">
        <w:rPr>
          <w:rFonts w:hint="cs"/>
          <w:rtl/>
        </w:rPr>
        <w:t xml:space="preserve"> </w:t>
      </w:r>
      <w:r w:rsidR="003C2E10" w:rsidRPr="007C776B">
        <w:rPr>
          <w:rFonts w:hint="cs"/>
          <w:rtl/>
        </w:rPr>
        <w:t>519</w:t>
      </w:r>
      <w:r w:rsidR="003C2E10">
        <w:rPr>
          <w:rFonts w:hint="cs"/>
          <w:rtl/>
        </w:rPr>
        <w:t xml:space="preserve"> </w:t>
      </w:r>
      <w:r w:rsidRPr="007C776B">
        <w:rPr>
          <w:rFonts w:hint="cs"/>
          <w:rtl/>
        </w:rPr>
        <w:t>ط3 في الحديث</w:t>
      </w:r>
      <w:r w:rsidR="003C2E10">
        <w:rPr>
          <w:rFonts w:hint="cs"/>
          <w:rtl/>
        </w:rPr>
        <w:t xml:space="preserve"> </w:t>
      </w:r>
      <w:r w:rsidR="003C2E10" w:rsidRPr="007C776B">
        <w:rPr>
          <w:rFonts w:hint="cs"/>
          <w:rtl/>
        </w:rPr>
        <w:t>119</w:t>
      </w:r>
      <w:r w:rsidR="00BE47EB">
        <w:rPr>
          <w:rFonts w:hint="cs"/>
          <w:rtl/>
        </w:rPr>
        <w:t>،</w:t>
      </w:r>
      <w:r w:rsidRPr="007C776B">
        <w:rPr>
          <w:rFonts w:hint="cs"/>
          <w:rtl/>
        </w:rPr>
        <w:t xml:space="preserve"> قال</w:t>
      </w:r>
      <w:r w:rsidR="003112D6" w:rsidRPr="007C776B">
        <w:rPr>
          <w:rFonts w:hint="cs"/>
          <w:rtl/>
        </w:rPr>
        <w:t>:</w:t>
      </w:r>
      <w:r w:rsidR="0025036D" w:rsidRPr="007C776B">
        <w:rPr>
          <w:rFonts w:hint="cs"/>
          <w:rtl/>
        </w:rPr>
        <w:t xml:space="preserve"> أخبرنا </w:t>
      </w:r>
      <w:r w:rsidR="0007120A" w:rsidRPr="007C776B">
        <w:rPr>
          <w:rFonts w:hint="cs"/>
          <w:rtl/>
        </w:rPr>
        <w:t xml:space="preserve">أبو </w:t>
      </w:r>
      <w:r w:rsidRPr="007C776B">
        <w:rPr>
          <w:rFonts w:hint="cs"/>
          <w:rtl/>
        </w:rPr>
        <w:t>الحسن الشيرازي</w:t>
      </w:r>
      <w:r w:rsidR="00C266C3" w:rsidRPr="007C776B">
        <w:rPr>
          <w:rFonts w:hint="cs"/>
          <w:rtl/>
        </w:rPr>
        <w:t>،</w:t>
      </w:r>
      <w:r w:rsidR="0025036D" w:rsidRPr="007C776B">
        <w:rPr>
          <w:rFonts w:hint="cs"/>
          <w:rtl/>
        </w:rPr>
        <w:t xml:space="preserve"> أخبرنا </w:t>
      </w:r>
      <w:r w:rsidR="0007120A" w:rsidRPr="007C776B">
        <w:rPr>
          <w:rFonts w:hint="cs"/>
          <w:rtl/>
        </w:rPr>
        <w:t xml:space="preserve">أبو </w:t>
      </w:r>
      <w:r w:rsidRPr="007C776B">
        <w:rPr>
          <w:rFonts w:hint="cs"/>
          <w:rtl/>
        </w:rPr>
        <w:t>الحسن البصري</w:t>
      </w:r>
      <w:r w:rsidR="00C266C3" w:rsidRPr="007C776B">
        <w:rPr>
          <w:rFonts w:hint="cs"/>
          <w:rtl/>
        </w:rPr>
        <w:t>،</w:t>
      </w:r>
      <w:r w:rsidRPr="007C776B">
        <w:rPr>
          <w:rFonts w:hint="cs"/>
          <w:rtl/>
        </w:rPr>
        <w:t xml:space="preserve"> حدّثنا محمد بن يونس</w:t>
      </w:r>
      <w:r w:rsidR="00C266C3" w:rsidRPr="007C776B">
        <w:rPr>
          <w:rFonts w:hint="cs"/>
          <w:rtl/>
        </w:rPr>
        <w:t>،</w:t>
      </w:r>
      <w:r w:rsidRPr="007C776B">
        <w:rPr>
          <w:rFonts w:hint="cs"/>
          <w:rtl/>
        </w:rPr>
        <w:t xml:space="preserve"> حدّثنا حمّاد بن عيسى </w:t>
      </w:r>
      <w:r w:rsidR="00227F26">
        <w:rPr>
          <w:rtl/>
        </w:rPr>
        <w:t>-</w:t>
      </w:r>
      <w:r w:rsidRPr="007C776B">
        <w:rPr>
          <w:rFonts w:hint="cs"/>
          <w:rtl/>
        </w:rPr>
        <w:t xml:space="preserve"> غريق الجحفة </w:t>
      </w:r>
      <w:r w:rsidR="00227F26">
        <w:rPr>
          <w:rtl/>
        </w:rPr>
        <w:t>-</w:t>
      </w:r>
      <w:r w:rsidRPr="007C776B">
        <w:rPr>
          <w:rFonts w:hint="cs"/>
          <w:rtl/>
        </w:rPr>
        <w:t xml:space="preserve"> حدّثنا جعفر بن محم</w:t>
      </w:r>
      <w:r w:rsidR="00352534" w:rsidRPr="007C776B">
        <w:rPr>
          <w:rFonts w:hint="cs"/>
          <w:rtl/>
        </w:rPr>
        <w:t>ّ</w:t>
      </w:r>
      <w:r w:rsidRPr="007C776B">
        <w:rPr>
          <w:rFonts w:hint="cs"/>
          <w:rtl/>
        </w:rPr>
        <w:t>د</w:t>
      </w:r>
      <w:r w:rsidR="00C266C3" w:rsidRPr="007C776B">
        <w:rPr>
          <w:rFonts w:hint="cs"/>
          <w:rtl/>
        </w:rPr>
        <w:t>،</w:t>
      </w:r>
      <w:r w:rsidRPr="007C776B">
        <w:rPr>
          <w:rFonts w:hint="cs"/>
          <w:rtl/>
        </w:rPr>
        <w:t xml:space="preserve"> عن أبيه</w:t>
      </w:r>
      <w:r w:rsidR="00C266C3" w:rsidRPr="007C776B">
        <w:rPr>
          <w:rFonts w:hint="cs"/>
          <w:rtl/>
        </w:rPr>
        <w:t>،</w:t>
      </w:r>
      <w:r w:rsidRPr="007C776B">
        <w:rPr>
          <w:rFonts w:hint="cs"/>
          <w:rtl/>
        </w:rPr>
        <w:t xml:space="preserve"> عن جابر</w:t>
      </w:r>
      <w:r w:rsidR="00C266C3" w:rsidRPr="007C776B">
        <w:rPr>
          <w:rFonts w:hint="cs"/>
          <w:rtl/>
        </w:rPr>
        <w:t>،</w:t>
      </w:r>
      <w:r w:rsidRPr="007C776B">
        <w:rPr>
          <w:rFonts w:hint="cs"/>
          <w:rtl/>
        </w:rPr>
        <w:t xml:space="preserve"> قال</w:t>
      </w:r>
      <w:r w:rsidR="003112D6" w:rsidRPr="007C776B">
        <w:rPr>
          <w:rFonts w:hint="cs"/>
          <w:rtl/>
        </w:rPr>
        <w:t>:</w:t>
      </w:r>
      <w:r w:rsidR="00A40903">
        <w:rPr>
          <w:rFonts w:hint="cs"/>
          <w:rtl/>
        </w:rPr>
        <w:t xml:space="preserve"> </w:t>
      </w:r>
      <w:r w:rsidRPr="007C776B">
        <w:rPr>
          <w:rFonts w:hint="cs"/>
          <w:rtl/>
        </w:rPr>
        <w:t>دخل رسول الله على فاطمة وعليها كساء من جل</w:t>
      </w:r>
      <w:r w:rsidR="007C776B">
        <w:rPr>
          <w:rFonts w:hint="cs"/>
          <w:rtl/>
        </w:rPr>
        <w:t>د</w:t>
      </w:r>
      <w:r w:rsidRPr="007C776B">
        <w:rPr>
          <w:rFonts w:hint="cs"/>
          <w:rtl/>
        </w:rPr>
        <w:t xml:space="preserve"> الإبل</w:t>
      </w:r>
      <w:r w:rsidR="00C266C3" w:rsidRPr="007C776B">
        <w:rPr>
          <w:rFonts w:hint="cs"/>
          <w:rtl/>
        </w:rPr>
        <w:t>،</w:t>
      </w:r>
      <w:r w:rsidR="00805F84" w:rsidRPr="007C776B">
        <w:rPr>
          <w:rFonts w:hint="cs"/>
          <w:rtl/>
        </w:rPr>
        <w:t xml:space="preserve"> فلمّا </w:t>
      </w:r>
      <w:r w:rsidRPr="007C776B">
        <w:rPr>
          <w:rFonts w:hint="cs"/>
          <w:rtl/>
        </w:rPr>
        <w:t>ر</w:t>
      </w:r>
      <w:r w:rsidR="007C776B">
        <w:rPr>
          <w:rFonts w:hint="cs"/>
          <w:rtl/>
        </w:rPr>
        <w:t>آ</w:t>
      </w:r>
      <w:r w:rsidRPr="007C776B">
        <w:rPr>
          <w:rFonts w:hint="cs"/>
          <w:rtl/>
        </w:rPr>
        <w:t>ها</w:t>
      </w:r>
      <w:r w:rsidRPr="00FC79E5">
        <w:rPr>
          <w:rFonts w:hint="cs"/>
          <w:rtl/>
        </w:rPr>
        <w:t xml:space="preserve"> بكى</w:t>
      </w:r>
      <w:r w:rsidR="00C266C3" w:rsidRPr="00FC79E5">
        <w:rPr>
          <w:rFonts w:hint="cs"/>
          <w:rtl/>
        </w:rPr>
        <w:t>،</w:t>
      </w:r>
      <w:r w:rsidRPr="00FC79E5">
        <w:rPr>
          <w:rFonts w:hint="cs"/>
          <w:rtl/>
        </w:rPr>
        <w:t xml:space="preserve"> وقال</w:t>
      </w:r>
      <w:r w:rsidR="003112D6" w:rsidRPr="00FC79E5">
        <w:rPr>
          <w:rFonts w:hint="cs"/>
          <w:rtl/>
        </w:rPr>
        <w:t>:</w:t>
      </w:r>
      <w:r w:rsidRPr="00FC79E5">
        <w:rPr>
          <w:rFonts w:hint="cs"/>
          <w:rtl/>
        </w:rPr>
        <w:t xml:space="preserve"> يا فاطمة تعج</w:t>
      </w:r>
      <w:r w:rsidR="007C776B">
        <w:rPr>
          <w:rFonts w:hint="cs"/>
          <w:rtl/>
        </w:rPr>
        <w:t>َ</w:t>
      </w:r>
      <w:r w:rsidR="00C464EA">
        <w:rPr>
          <w:rFonts w:hint="cs"/>
          <w:rtl/>
        </w:rPr>
        <w:t>ّ</w:t>
      </w:r>
      <w:r w:rsidRPr="00FC79E5">
        <w:rPr>
          <w:rFonts w:hint="cs"/>
          <w:rtl/>
        </w:rPr>
        <w:t>لي مرارة الدنيا بنعيم ال</w:t>
      </w:r>
      <w:r w:rsidR="00352534">
        <w:rPr>
          <w:rFonts w:hint="cs"/>
          <w:rtl/>
        </w:rPr>
        <w:t>آ</w:t>
      </w:r>
      <w:r w:rsidRPr="00FC79E5">
        <w:rPr>
          <w:rFonts w:hint="cs"/>
          <w:rtl/>
        </w:rPr>
        <w:t xml:space="preserve">خرة </w:t>
      </w:r>
      <w:r w:rsidR="00BE47EB">
        <w:rPr>
          <w:rFonts w:hint="cs"/>
          <w:rtl/>
        </w:rPr>
        <w:t>(</w:t>
      </w:r>
      <w:r w:rsidRPr="00FC79E5">
        <w:rPr>
          <w:rFonts w:hint="cs"/>
          <w:rtl/>
        </w:rPr>
        <w:t>الجن</w:t>
      </w:r>
      <w:r w:rsidR="0003547D">
        <w:rPr>
          <w:rFonts w:hint="cs"/>
          <w:rtl/>
        </w:rPr>
        <w:t>ّ</w:t>
      </w:r>
      <w:r w:rsidRPr="00FC79E5">
        <w:rPr>
          <w:rFonts w:hint="cs"/>
          <w:rtl/>
        </w:rPr>
        <w:t>ة</w:t>
      </w:r>
      <w:r w:rsidR="00BE47EB">
        <w:rPr>
          <w:rFonts w:hint="cs"/>
          <w:rtl/>
        </w:rPr>
        <w:t>)</w:t>
      </w:r>
      <w:r w:rsidRPr="00FC79E5">
        <w:rPr>
          <w:rFonts w:hint="cs"/>
          <w:rtl/>
        </w:rPr>
        <w:t xml:space="preserve"> غداً</w:t>
      </w:r>
      <w:r w:rsidR="003112D6" w:rsidRPr="00FC79E5">
        <w:rPr>
          <w:rFonts w:hint="cs"/>
          <w:rtl/>
        </w:rPr>
        <w:t>.</w:t>
      </w:r>
      <w:r w:rsidR="00AC63F8">
        <w:rPr>
          <w:rFonts w:hint="cs"/>
          <w:rtl/>
        </w:rPr>
        <w:t xml:space="preserve"> فأنزل </w:t>
      </w:r>
      <w:r w:rsidRPr="00FC79E5">
        <w:rPr>
          <w:rFonts w:hint="cs"/>
          <w:rtl/>
        </w:rPr>
        <w:t>الله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FC79E5">
        <w:rPr>
          <w:rFonts w:hint="cs"/>
          <w:rtl/>
        </w:rPr>
        <w:t>.</w:t>
      </w:r>
    </w:p>
    <w:p w:rsidR="001321E9" w:rsidRPr="00FC79E5" w:rsidRDefault="001321E9" w:rsidP="00BC1350">
      <w:pPr>
        <w:pStyle w:val="libNormal"/>
        <w:rPr>
          <w:rtl/>
        </w:rPr>
      </w:pPr>
      <w:r w:rsidRPr="00FC79E5">
        <w:rPr>
          <w:rFonts w:hint="cs"/>
          <w:rtl/>
        </w:rPr>
        <w:t>وروى الحسكاني في شواهد الت</w:t>
      </w:r>
      <w:r w:rsidR="003112D6" w:rsidRPr="00FC79E5">
        <w:rPr>
          <w:rFonts w:hint="cs"/>
          <w:rtl/>
        </w:rPr>
        <w:t>نز</w:t>
      </w:r>
      <w:r w:rsidRPr="00FC79E5">
        <w:rPr>
          <w:rFonts w:hint="cs"/>
          <w:rtl/>
        </w:rPr>
        <w:t>يل</w:t>
      </w:r>
      <w:r w:rsidR="001719AE">
        <w:rPr>
          <w:rFonts w:hint="cs"/>
          <w:rtl/>
        </w:rPr>
        <w:t xml:space="preserve">: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520</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11</w:t>
      </w:r>
      <w:r w:rsidR="0003547D">
        <w:rPr>
          <w:rFonts w:hint="cs"/>
          <w:rtl/>
        </w:rPr>
        <w:t>1</w:t>
      </w:r>
      <w:r w:rsidRPr="00FC79E5">
        <w:rPr>
          <w:rFonts w:hint="cs"/>
          <w:rtl/>
        </w:rPr>
        <w:t>0 قال</w:t>
      </w:r>
      <w:r w:rsidR="003112D6" w:rsidRPr="00FC79E5">
        <w:rPr>
          <w:rFonts w:hint="cs"/>
          <w:rtl/>
        </w:rPr>
        <w:t>:</w:t>
      </w:r>
      <w:r w:rsidR="00A40903">
        <w:rPr>
          <w:rFonts w:hint="cs"/>
          <w:rtl/>
        </w:rPr>
        <w:t xml:space="preserve"> </w:t>
      </w:r>
      <w:r w:rsidRPr="00FC79E5">
        <w:rPr>
          <w:rFonts w:hint="cs"/>
          <w:rtl/>
        </w:rPr>
        <w:t>حد</w:t>
      </w:r>
      <w:r w:rsidR="00BC1350">
        <w:rPr>
          <w:rFonts w:hint="cs"/>
          <w:rtl/>
        </w:rPr>
        <w:t>ّ</w:t>
      </w:r>
      <w:r w:rsidRPr="00FC79E5">
        <w:rPr>
          <w:rFonts w:hint="cs"/>
          <w:rtl/>
        </w:rPr>
        <w:t xml:space="preserve">ثناه عبد الله بن يوسف </w:t>
      </w:r>
      <w:r w:rsidR="00227F26">
        <w:rPr>
          <w:rtl/>
        </w:rPr>
        <w:t>-</w:t>
      </w:r>
      <w:r w:rsidR="00A40903">
        <w:rPr>
          <w:rFonts w:hint="cs"/>
          <w:rtl/>
        </w:rPr>
        <w:t xml:space="preserve"> إملاءً سنة</w:t>
      </w:r>
      <w:r w:rsidRPr="00FC79E5">
        <w:rPr>
          <w:rFonts w:hint="cs"/>
          <w:rtl/>
        </w:rPr>
        <w:t xml:space="preserve"> </w:t>
      </w:r>
      <w:r w:rsidR="00BC1350">
        <w:rPr>
          <w:rFonts w:hint="cs"/>
          <w:rtl/>
        </w:rPr>
        <w:t>(</w:t>
      </w:r>
      <w:r w:rsidR="0003547D">
        <w:rPr>
          <w:rFonts w:hint="cs"/>
          <w:rtl/>
        </w:rPr>
        <w:t>ثلاث مائة</w:t>
      </w:r>
      <w:r w:rsidRPr="00FC79E5">
        <w:rPr>
          <w:rFonts w:hint="cs"/>
          <w:rtl/>
        </w:rPr>
        <w:t xml:space="preserve"> و</w:t>
      </w:r>
      <w:r w:rsidR="00BC1350">
        <w:rPr>
          <w:rFonts w:hint="cs"/>
          <w:rtl/>
        </w:rPr>
        <w:t>)</w:t>
      </w:r>
      <w:r w:rsidRPr="00FC79E5">
        <w:rPr>
          <w:rFonts w:hint="cs"/>
          <w:rtl/>
        </w:rPr>
        <w:t xml:space="preserve"> تسع وتسعين</w:t>
      </w:r>
      <w:r w:rsidR="003112D6" w:rsidRPr="00FC79E5">
        <w:rPr>
          <w:rFonts w:hint="cs"/>
          <w:rtl/>
        </w:rPr>
        <w:t>.</w:t>
      </w:r>
      <w:r w:rsidRPr="00FC79E5">
        <w:rPr>
          <w:rFonts w:hint="cs"/>
          <w:rtl/>
        </w:rPr>
        <w:t>حدّثنا</w:t>
      </w:r>
      <w:r w:rsidR="0007120A">
        <w:rPr>
          <w:rFonts w:hint="cs"/>
          <w:rtl/>
        </w:rPr>
        <w:t xml:space="preserve"> أبو </w:t>
      </w:r>
      <w:r w:rsidRPr="00FC79E5">
        <w:rPr>
          <w:rFonts w:hint="cs"/>
          <w:rtl/>
        </w:rPr>
        <w:t>قتيبة سلم بن الفضل ال</w:t>
      </w:r>
      <w:r w:rsidR="00352534">
        <w:rPr>
          <w:rFonts w:hint="cs"/>
          <w:rtl/>
        </w:rPr>
        <w:t>آ</w:t>
      </w:r>
      <w:r w:rsidRPr="00FC79E5">
        <w:rPr>
          <w:rFonts w:hint="cs"/>
          <w:rtl/>
        </w:rPr>
        <w:t xml:space="preserve">دمي </w:t>
      </w:r>
      <w:r w:rsidR="00227F26">
        <w:rPr>
          <w:rtl/>
        </w:rPr>
        <w:t>-</w:t>
      </w:r>
      <w:r w:rsidRPr="00FC79E5">
        <w:rPr>
          <w:rFonts w:hint="cs"/>
          <w:rtl/>
        </w:rPr>
        <w:t xml:space="preserve"> بمكّة </w:t>
      </w:r>
      <w:r w:rsidR="00227F26">
        <w:rPr>
          <w:rtl/>
        </w:rPr>
        <w:t>-</w:t>
      </w:r>
      <w:r w:rsidRPr="00FC79E5">
        <w:rPr>
          <w:rFonts w:hint="cs"/>
          <w:rtl/>
        </w:rPr>
        <w:t xml:space="preserve"> حدّثنا الكديمي</w:t>
      </w:r>
      <w:r w:rsidR="00C266C3" w:rsidRPr="00FC79E5">
        <w:rPr>
          <w:rFonts w:hint="cs"/>
          <w:rtl/>
        </w:rPr>
        <w:t>،</w:t>
      </w:r>
      <w:r w:rsidRPr="00FC79E5">
        <w:rPr>
          <w:rFonts w:hint="cs"/>
          <w:rtl/>
        </w:rPr>
        <w:t xml:space="preserve"> حدّثنا حمّاد الجهني</w:t>
      </w:r>
      <w:r w:rsidR="00C266C3" w:rsidRPr="00FC79E5">
        <w:rPr>
          <w:rFonts w:hint="cs"/>
          <w:rtl/>
        </w:rPr>
        <w:t>،</w:t>
      </w:r>
      <w:r w:rsidRPr="00FC79E5">
        <w:rPr>
          <w:rFonts w:hint="cs"/>
          <w:rtl/>
        </w:rPr>
        <w:t xml:space="preserve"> عن جعفر</w:t>
      </w:r>
      <w:r w:rsidR="00C266C3" w:rsidRPr="00FC79E5">
        <w:rPr>
          <w:rFonts w:hint="cs"/>
          <w:rtl/>
        </w:rPr>
        <w:t>،</w:t>
      </w:r>
      <w:r w:rsidRPr="00FC79E5">
        <w:rPr>
          <w:rFonts w:hint="cs"/>
          <w:rtl/>
        </w:rPr>
        <w:t xml:space="preserve"> عن أبيه</w:t>
      </w:r>
      <w:r w:rsidR="00C266C3" w:rsidRPr="00FC79E5">
        <w:rPr>
          <w:rFonts w:hint="cs"/>
          <w:rtl/>
        </w:rPr>
        <w:t>،</w:t>
      </w:r>
      <w:r w:rsidRPr="00FC79E5">
        <w:rPr>
          <w:rFonts w:hint="cs"/>
          <w:rtl/>
        </w:rPr>
        <w:t xml:space="preserve"> عن جابر قال</w:t>
      </w:r>
      <w:r w:rsidR="003112D6" w:rsidRPr="00FC79E5">
        <w:rPr>
          <w:rFonts w:hint="cs"/>
          <w:rtl/>
        </w:rPr>
        <w:t>:</w:t>
      </w:r>
      <w:r w:rsidR="00A40903">
        <w:rPr>
          <w:rFonts w:hint="cs"/>
          <w:rtl/>
        </w:rPr>
        <w:t xml:space="preserve"> </w:t>
      </w:r>
      <w:r w:rsidRPr="00FC79E5">
        <w:rPr>
          <w:rFonts w:hint="cs"/>
          <w:rtl/>
        </w:rPr>
        <w:t>دخل النبي صلى الله عليه</w:t>
      </w:r>
      <w:r w:rsidR="00A57A02">
        <w:rPr>
          <w:rFonts w:hint="cs"/>
          <w:rtl/>
        </w:rPr>
        <w:t xml:space="preserve"> (وآله) </w:t>
      </w:r>
      <w:r w:rsidRPr="00FC79E5">
        <w:rPr>
          <w:rFonts w:hint="cs"/>
          <w:rtl/>
        </w:rPr>
        <w:t>وسلّم على فاطمة وعليها كساء من جل</w:t>
      </w:r>
      <w:r w:rsidR="0003547D">
        <w:rPr>
          <w:rFonts w:hint="cs"/>
          <w:rtl/>
        </w:rPr>
        <w:t>د</w:t>
      </w:r>
      <w:r w:rsidRPr="00FC79E5">
        <w:rPr>
          <w:rFonts w:hint="cs"/>
          <w:rtl/>
        </w:rPr>
        <w:t xml:space="preserve"> الإبل وهي تطحن</w:t>
      </w:r>
      <w:r w:rsidR="00C266C3" w:rsidRPr="00FC79E5">
        <w:rPr>
          <w:rFonts w:hint="cs"/>
          <w:rtl/>
        </w:rPr>
        <w:t>،</w:t>
      </w:r>
      <w:r w:rsidRPr="00FC79E5">
        <w:rPr>
          <w:rFonts w:hint="cs"/>
          <w:rtl/>
        </w:rPr>
        <w:t xml:space="preserve"> فدمعت عيناه فقال</w:t>
      </w:r>
      <w:r w:rsidR="003112D6" w:rsidRPr="00BC1350">
        <w:rPr>
          <w:rStyle w:val="libBold2Char"/>
          <w:rFonts w:hint="cs"/>
          <w:rtl/>
        </w:rPr>
        <w:t>:</w:t>
      </w:r>
      <w:r w:rsidR="00E15146" w:rsidRPr="00BC1350">
        <w:rPr>
          <w:rStyle w:val="libBold2Char"/>
          <w:rFonts w:hint="cs"/>
          <w:rtl/>
        </w:rPr>
        <w:t>[</w:t>
      </w:r>
      <w:r w:rsidRPr="00BC1350">
        <w:rPr>
          <w:rStyle w:val="libBold2Char"/>
          <w:rFonts w:hint="cs"/>
          <w:rtl/>
        </w:rPr>
        <w:t>يا فاطمة تعج</w:t>
      </w:r>
      <w:r w:rsidR="007C776B" w:rsidRPr="00BC1350">
        <w:rPr>
          <w:rStyle w:val="libBold2Char"/>
          <w:rFonts w:hint="cs"/>
          <w:rtl/>
        </w:rPr>
        <w:t>َ</w:t>
      </w:r>
      <w:r w:rsidR="00C464EA" w:rsidRPr="00BC1350">
        <w:rPr>
          <w:rStyle w:val="libBold2Char"/>
          <w:rFonts w:hint="cs"/>
          <w:rtl/>
        </w:rPr>
        <w:t>ّ</w:t>
      </w:r>
      <w:r w:rsidRPr="00BC1350">
        <w:rPr>
          <w:rStyle w:val="libBold2Char"/>
          <w:rFonts w:hint="cs"/>
          <w:rtl/>
        </w:rPr>
        <w:t>لي حرارة الدنيا لحلاوة ال</w:t>
      </w:r>
      <w:r w:rsidR="007C776B" w:rsidRPr="00BC1350">
        <w:rPr>
          <w:rStyle w:val="libBold2Char"/>
          <w:rFonts w:hint="cs"/>
          <w:rtl/>
        </w:rPr>
        <w:t>آ</w:t>
      </w:r>
      <w:r w:rsidRPr="00BC1350">
        <w:rPr>
          <w:rStyle w:val="libBold2Char"/>
          <w:rFonts w:hint="cs"/>
          <w:rtl/>
        </w:rPr>
        <w:t>خرة</w:t>
      </w:r>
      <w:r w:rsidR="00E15146" w:rsidRPr="00BC1350">
        <w:rPr>
          <w:rStyle w:val="libBold2Char"/>
          <w:rFonts w:hint="cs"/>
          <w:rtl/>
        </w:rPr>
        <w:t>]</w:t>
      </w:r>
      <w:r w:rsidR="00A40903">
        <w:rPr>
          <w:rFonts w:hint="cs"/>
          <w:rtl/>
        </w:rPr>
        <w:t xml:space="preserve">، </w:t>
      </w:r>
      <w:r w:rsidRPr="00FC79E5">
        <w:rPr>
          <w:rFonts w:hint="cs"/>
          <w:rtl/>
        </w:rPr>
        <w:t>قال</w:t>
      </w:r>
      <w:r w:rsidR="003112D6" w:rsidRPr="00FC79E5">
        <w:rPr>
          <w:rFonts w:hint="cs"/>
          <w:rtl/>
        </w:rPr>
        <w:t>:</w:t>
      </w:r>
      <w:r w:rsidR="00AC63F8">
        <w:rPr>
          <w:rFonts w:hint="cs"/>
          <w:rtl/>
        </w:rPr>
        <w:t xml:space="preserve"> فأنزل </w:t>
      </w:r>
      <w:r w:rsidRPr="00FC79E5">
        <w:rPr>
          <w:rFonts w:hint="cs"/>
          <w:rtl/>
        </w:rPr>
        <w:t>الله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rPr>
        <w:t>.</w:t>
      </w:r>
    </w:p>
    <w:p w:rsidR="001321E9" w:rsidRPr="00FC79E5" w:rsidRDefault="001321E9" w:rsidP="00A40903">
      <w:pPr>
        <w:pStyle w:val="libNormal"/>
        <w:rPr>
          <w:rtl/>
        </w:rPr>
      </w:pPr>
      <w:r w:rsidRPr="00FC79E5">
        <w:rPr>
          <w:rFonts w:hint="cs"/>
          <w:rtl/>
        </w:rPr>
        <w:t xml:space="preserve">وروى الحاكم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E41171">
        <w:rPr>
          <w:rFonts w:hint="cs"/>
          <w:rtl/>
        </w:rPr>
        <w:t xml:space="preserve"> </w:t>
      </w:r>
      <w:r w:rsidRPr="00FC79E5">
        <w:rPr>
          <w:rFonts w:hint="cs"/>
          <w:rtl/>
        </w:rPr>
        <w:t>1120 ط</w:t>
      </w:r>
      <w:r w:rsidR="00E41171">
        <w:rPr>
          <w:rFonts w:hint="cs"/>
          <w:rtl/>
        </w:rPr>
        <w:t xml:space="preserve"> </w:t>
      </w:r>
      <w:r w:rsidRPr="00FC79E5">
        <w:rPr>
          <w:rFonts w:hint="cs"/>
          <w:rtl/>
        </w:rPr>
        <w:t xml:space="preserve">3 في الحديث </w:t>
      </w:r>
      <w:r w:rsidR="00E41171">
        <w:rPr>
          <w:rFonts w:hint="cs"/>
          <w:rtl/>
        </w:rPr>
        <w:t>1121</w:t>
      </w:r>
      <w:r w:rsidRPr="00FC79E5">
        <w:rPr>
          <w:rFonts w:hint="cs"/>
          <w:rtl/>
        </w:rPr>
        <w:t xml:space="preserve"> قال</w:t>
      </w:r>
      <w:r w:rsidR="003112D6" w:rsidRPr="00FC79E5">
        <w:rPr>
          <w:rFonts w:hint="cs"/>
          <w:rtl/>
        </w:rPr>
        <w:t>:</w:t>
      </w:r>
      <w:r w:rsidRPr="00FC79E5">
        <w:rPr>
          <w:rFonts w:hint="cs"/>
          <w:rtl/>
        </w:rPr>
        <w:t xml:space="preserve"> فرات بن</w:t>
      </w:r>
      <w:r w:rsidR="002D35F0">
        <w:rPr>
          <w:rFonts w:hint="cs"/>
          <w:rtl/>
        </w:rPr>
        <w:t xml:space="preserve"> إبراهيم </w:t>
      </w:r>
      <w:r w:rsidRPr="00FC79E5">
        <w:rPr>
          <w:rFonts w:hint="cs"/>
          <w:rtl/>
        </w:rPr>
        <w:t>الكوفي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جعفر بن محمد الفزاري</w:t>
      </w:r>
      <w:r w:rsidR="00C266C3" w:rsidRPr="00FC79E5">
        <w:rPr>
          <w:rFonts w:hint="cs"/>
          <w:rtl/>
        </w:rPr>
        <w:t>،</w:t>
      </w:r>
      <w:r w:rsidRPr="00FC79E5">
        <w:rPr>
          <w:rFonts w:hint="cs"/>
          <w:rtl/>
        </w:rPr>
        <w:t xml:space="preserve"> حدّثنا عبّاد</w:t>
      </w:r>
      <w:r w:rsidR="00C266C3" w:rsidRPr="00FC79E5">
        <w:rPr>
          <w:rFonts w:hint="cs"/>
          <w:rtl/>
        </w:rPr>
        <w:t>،</w:t>
      </w:r>
      <w:r w:rsidRPr="00FC79E5">
        <w:rPr>
          <w:rFonts w:hint="cs"/>
          <w:rtl/>
        </w:rPr>
        <w:t xml:space="preserve"> عن نصر</w:t>
      </w:r>
      <w:r w:rsidR="00C266C3" w:rsidRPr="00FC79E5">
        <w:rPr>
          <w:rFonts w:hint="cs"/>
          <w:rtl/>
        </w:rPr>
        <w:t>،</w:t>
      </w:r>
      <w:r w:rsidRPr="00FC79E5">
        <w:rPr>
          <w:rFonts w:hint="cs"/>
          <w:rtl/>
        </w:rPr>
        <w:t xml:space="preserve"> عن محمد بن مروان</w:t>
      </w:r>
      <w:r w:rsidR="00C266C3" w:rsidRPr="00FC79E5">
        <w:rPr>
          <w:rFonts w:hint="cs"/>
          <w:rtl/>
        </w:rPr>
        <w:t>،</w:t>
      </w:r>
      <w:r w:rsidRPr="00FC79E5">
        <w:rPr>
          <w:rFonts w:hint="cs"/>
          <w:rtl/>
        </w:rPr>
        <w:t xml:space="preserve"> عن الكلبي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صالح</w:t>
      </w:r>
      <w:r w:rsidR="003112D6" w:rsidRPr="00FC79E5">
        <w:rPr>
          <w:rFonts w:hint="cs"/>
          <w:rtl/>
        </w:rPr>
        <w:t>:</w:t>
      </w:r>
      <w:r w:rsidR="00A40903">
        <w:rPr>
          <w:rFonts w:hint="cs"/>
          <w:rtl/>
        </w:rPr>
        <w:t xml:space="preserve"> </w:t>
      </w:r>
      <w:r w:rsidRPr="00FC79E5">
        <w:rPr>
          <w:rFonts w:hint="cs"/>
          <w:rtl/>
        </w:rPr>
        <w:t>عن</w:t>
      </w:r>
      <w:r w:rsidR="0086215F">
        <w:rPr>
          <w:rFonts w:hint="cs"/>
          <w:rtl/>
        </w:rPr>
        <w:t xml:space="preserve"> </w:t>
      </w:r>
      <w:r w:rsidR="0034003F">
        <w:rPr>
          <w:rFonts w:hint="cs"/>
          <w:rtl/>
        </w:rPr>
        <w:t>ابن</w:t>
      </w:r>
      <w:r w:rsidR="0086215F">
        <w:rPr>
          <w:rFonts w:hint="cs"/>
          <w:rtl/>
        </w:rPr>
        <w:t xml:space="preserve"> </w:t>
      </w:r>
      <w:r w:rsidRPr="00FC79E5">
        <w:rPr>
          <w:rFonts w:hint="cs"/>
          <w:rtl/>
        </w:rPr>
        <w:t xml:space="preserve">عبّاس في قوله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يدخل الله ذري</w:t>
      </w:r>
      <w:r w:rsidR="009A5A8B">
        <w:rPr>
          <w:rFonts w:hint="cs"/>
          <w:rtl/>
        </w:rPr>
        <w:t>ّ</w:t>
      </w:r>
      <w:r w:rsidRPr="00FC79E5">
        <w:rPr>
          <w:rFonts w:hint="cs"/>
          <w:rtl/>
        </w:rPr>
        <w:t>ته الجن</w:t>
      </w:r>
      <w:r w:rsidR="009A5A8B">
        <w:rPr>
          <w:rFonts w:hint="cs"/>
          <w:rtl/>
        </w:rPr>
        <w:t>ّ</w:t>
      </w:r>
      <w:r w:rsidRPr="00FC79E5">
        <w:rPr>
          <w:rFonts w:hint="cs"/>
          <w:rtl/>
        </w:rPr>
        <w:t>ة</w:t>
      </w:r>
      <w:r w:rsidR="003112D6" w:rsidRPr="00FC79E5">
        <w:rPr>
          <w:rFonts w:hint="cs"/>
          <w:rtl/>
        </w:rPr>
        <w:t>.</w:t>
      </w:r>
    </w:p>
    <w:p w:rsidR="00C266C3" w:rsidRPr="00BC1350" w:rsidRDefault="001321E9" w:rsidP="00BC1350">
      <w:pPr>
        <w:pStyle w:val="libNormal"/>
        <w:rPr>
          <w:rStyle w:val="libBold2Char"/>
          <w:rtl/>
        </w:rPr>
      </w:pPr>
      <w:r w:rsidRPr="00FC79E5">
        <w:rPr>
          <w:rFonts w:hint="cs"/>
          <w:rtl/>
        </w:rPr>
        <w:t xml:space="preserve">وروى الحافظ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520</w:t>
      </w:r>
      <w:r w:rsidR="003C2E10">
        <w:rPr>
          <w:rFonts w:hint="cs"/>
          <w:rtl/>
        </w:rPr>
        <w:t xml:space="preserve"> </w:t>
      </w:r>
      <w:r w:rsidRPr="00FC79E5">
        <w:rPr>
          <w:rFonts w:hint="cs"/>
          <w:rtl/>
        </w:rPr>
        <w:t>ط</w:t>
      </w:r>
      <w:r w:rsidR="00E41171">
        <w:rPr>
          <w:rFonts w:hint="cs"/>
          <w:rtl/>
        </w:rPr>
        <w:t xml:space="preserve"> </w:t>
      </w:r>
      <w:r w:rsidRPr="00FC79E5">
        <w:rPr>
          <w:rFonts w:hint="cs"/>
          <w:rtl/>
        </w:rPr>
        <w:t xml:space="preserve">3 في الحديث </w:t>
      </w:r>
      <w:r w:rsidR="00E41171">
        <w:rPr>
          <w:rFonts w:hint="cs"/>
          <w:rtl/>
        </w:rPr>
        <w:t>1122</w:t>
      </w:r>
      <w:r w:rsidRPr="00FC79E5">
        <w:rPr>
          <w:rFonts w:hint="cs"/>
          <w:rtl/>
        </w:rPr>
        <w:t xml:space="preserve"> قال</w:t>
      </w:r>
      <w:r w:rsidR="003112D6" w:rsidRPr="00FC79E5">
        <w:rPr>
          <w:rFonts w:hint="cs"/>
          <w:rtl/>
        </w:rPr>
        <w:t>:</w:t>
      </w:r>
      <w:r w:rsidR="00A40903">
        <w:rPr>
          <w:rFonts w:hint="cs"/>
          <w:rtl/>
        </w:rPr>
        <w:t xml:space="preserve"> </w:t>
      </w:r>
      <w:r w:rsidRPr="00FC79E5">
        <w:rPr>
          <w:rFonts w:hint="cs"/>
          <w:rtl/>
        </w:rPr>
        <w:t>حدّثني الحسين بن محمد الثقفي</w:t>
      </w:r>
      <w:r w:rsidR="00C266C3" w:rsidRPr="00FC79E5">
        <w:rPr>
          <w:rFonts w:hint="cs"/>
          <w:rtl/>
        </w:rPr>
        <w:t>،</w:t>
      </w:r>
      <w:r w:rsidRPr="00FC79E5">
        <w:rPr>
          <w:rFonts w:hint="cs"/>
          <w:rtl/>
        </w:rPr>
        <w:t xml:space="preserve"> حدّثنا الحسين بن محمد بن ح</w:t>
      </w:r>
      <w:r w:rsidR="009A5A8B">
        <w:rPr>
          <w:rFonts w:hint="cs"/>
          <w:rtl/>
        </w:rPr>
        <w:t>ُ</w:t>
      </w:r>
      <w:r w:rsidRPr="00FC79E5">
        <w:rPr>
          <w:rFonts w:hint="cs"/>
          <w:rtl/>
        </w:rPr>
        <w:t>بَ</w:t>
      </w:r>
      <w:r w:rsidR="009A5A8B">
        <w:rPr>
          <w:rFonts w:hint="cs"/>
          <w:rtl/>
        </w:rPr>
        <w:t>ي</w:t>
      </w:r>
      <w:r w:rsidRPr="00FC79E5">
        <w:rPr>
          <w:rFonts w:hint="cs"/>
          <w:rtl/>
        </w:rPr>
        <w:t>ش المقريء</w:t>
      </w:r>
      <w:r w:rsidR="00C266C3" w:rsidRPr="00FC79E5">
        <w:rPr>
          <w:rFonts w:hint="cs"/>
          <w:rtl/>
        </w:rPr>
        <w:t>،</w:t>
      </w:r>
      <w:r w:rsidRPr="00FC79E5">
        <w:rPr>
          <w:rFonts w:hint="cs"/>
          <w:rtl/>
        </w:rPr>
        <w:t xml:space="preserve"> حدّثنا محمد بن عمران بن أسد الموصلي</w:t>
      </w:r>
      <w:r w:rsidR="00C266C3" w:rsidRPr="00FC79E5">
        <w:rPr>
          <w:rFonts w:hint="cs"/>
          <w:rtl/>
        </w:rPr>
        <w:t>،</w:t>
      </w:r>
      <w:r w:rsidRPr="00FC79E5">
        <w:rPr>
          <w:rFonts w:hint="cs"/>
          <w:rtl/>
        </w:rPr>
        <w:t>حدّثنا محمد بن</w:t>
      </w:r>
      <w:r w:rsidR="00751FE6">
        <w:rPr>
          <w:rFonts w:hint="cs"/>
          <w:rtl/>
        </w:rPr>
        <w:t xml:space="preserve"> أحمد </w:t>
      </w:r>
      <w:r w:rsidR="00BC1350">
        <w:rPr>
          <w:rFonts w:hint="cs"/>
          <w:rtl/>
        </w:rPr>
        <w:t>(</w:t>
      </w:r>
      <w:r w:rsidRPr="00FC79E5">
        <w:rPr>
          <w:rFonts w:hint="cs"/>
          <w:rtl/>
        </w:rPr>
        <w:t>بن زَبْدا</w:t>
      </w:r>
      <w:r w:rsidR="00BC1350">
        <w:rPr>
          <w:rFonts w:hint="cs"/>
          <w:rtl/>
        </w:rPr>
        <w:t>)</w:t>
      </w:r>
      <w:r w:rsidRPr="00FC79E5">
        <w:rPr>
          <w:rFonts w:hint="cs"/>
          <w:rtl/>
        </w:rPr>
        <w:t xml:space="preserve"> المذاري</w:t>
      </w:r>
      <w:r w:rsidRPr="00406F39">
        <w:rPr>
          <w:rStyle w:val="libFootnotenumChar"/>
          <w:rtl/>
        </w:rPr>
        <w:t>(</w:t>
      </w:r>
      <w:r w:rsidR="00B11C65">
        <w:rPr>
          <w:rStyle w:val="libFootnotenumChar"/>
          <w:rFonts w:hint="cs"/>
          <w:rtl/>
        </w:rPr>
        <w:t>1</w:t>
      </w:r>
      <w:r w:rsidRPr="00406F39">
        <w:rPr>
          <w:rStyle w:val="libFootnotenumChar"/>
          <w:rtl/>
        </w:rPr>
        <w:t>)</w:t>
      </w:r>
      <w:r w:rsidR="00C266C3" w:rsidRPr="00FC79E5">
        <w:rPr>
          <w:rFonts w:hint="cs"/>
          <w:rtl/>
        </w:rPr>
        <w:t>،</w:t>
      </w:r>
      <w:r w:rsidRPr="00FC79E5">
        <w:rPr>
          <w:rFonts w:hint="cs"/>
          <w:rtl/>
        </w:rPr>
        <w:t xml:space="preserve"> حدّثنا عمرو بن عاصم</w:t>
      </w:r>
      <w:r w:rsidR="00C266C3" w:rsidRPr="00FC79E5">
        <w:rPr>
          <w:rFonts w:hint="cs"/>
          <w:rtl/>
        </w:rPr>
        <w:t>،</w:t>
      </w:r>
      <w:r w:rsidRPr="00FC79E5">
        <w:rPr>
          <w:rFonts w:hint="cs"/>
          <w:rtl/>
        </w:rPr>
        <w:t xml:space="preserve"> حدّثنا حرب بن سريح البزّاز</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جعفر محم</w:t>
      </w:r>
      <w:r w:rsidR="009A5A8B">
        <w:rPr>
          <w:rFonts w:hint="cs"/>
          <w:rtl/>
        </w:rPr>
        <w:t>ّ</w:t>
      </w:r>
      <w:r w:rsidRPr="00FC79E5">
        <w:rPr>
          <w:rFonts w:hint="cs"/>
          <w:rtl/>
        </w:rPr>
        <w:t>د بن علي</w:t>
      </w:r>
      <w:r w:rsidR="009A5A8B">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عمّي محم</w:t>
      </w:r>
      <w:r w:rsidR="009A5A8B">
        <w:rPr>
          <w:rFonts w:hint="cs"/>
          <w:rtl/>
        </w:rPr>
        <w:t>ّ</w:t>
      </w:r>
      <w:r w:rsidRPr="00FC79E5">
        <w:rPr>
          <w:rFonts w:hint="cs"/>
          <w:rtl/>
        </w:rPr>
        <w:t>د بن الحنف</w:t>
      </w:r>
      <w:r w:rsidR="009A5A8B">
        <w:rPr>
          <w:rFonts w:hint="cs"/>
          <w:rtl/>
        </w:rPr>
        <w:t>يّ</w:t>
      </w:r>
      <w:r w:rsidRPr="00FC79E5">
        <w:rPr>
          <w:rFonts w:hint="cs"/>
          <w:rtl/>
        </w:rPr>
        <w:t>ة</w:t>
      </w:r>
      <w:r w:rsidR="00C266C3" w:rsidRPr="00FC79E5">
        <w:rPr>
          <w:rFonts w:hint="cs"/>
          <w:rtl/>
        </w:rPr>
        <w:t>،</w:t>
      </w:r>
      <w:r w:rsidRPr="00FC79E5">
        <w:rPr>
          <w:rFonts w:hint="cs"/>
          <w:rtl/>
        </w:rPr>
        <w:t xml:space="preserve"> عن</w:t>
      </w:r>
      <w:r w:rsidR="005E2585">
        <w:rPr>
          <w:rFonts w:hint="cs"/>
          <w:rtl/>
        </w:rPr>
        <w:t xml:space="preserve"> أبيه </w:t>
      </w:r>
      <w:r w:rsidRPr="00FC79E5">
        <w:rPr>
          <w:rFonts w:hint="cs"/>
          <w:rtl/>
        </w:rPr>
        <w:t>علي</w:t>
      </w:r>
      <w:r w:rsidR="009A5A8B">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رسول الله صلى الله </w:t>
      </w:r>
      <w:r w:rsidR="002B1949">
        <w:rPr>
          <w:rFonts w:hint="cs"/>
          <w:rtl/>
        </w:rPr>
        <w:t>عليه وآله</w:t>
      </w:r>
      <w:r w:rsidR="003112D6" w:rsidRPr="00FC79E5">
        <w:rPr>
          <w:rFonts w:hint="cs"/>
          <w:rtl/>
        </w:rPr>
        <w:t>:</w:t>
      </w:r>
      <w:r w:rsidR="00A40903">
        <w:rPr>
          <w:rFonts w:hint="cs"/>
          <w:rtl/>
        </w:rPr>
        <w:t xml:space="preserve"> </w:t>
      </w:r>
      <w:r w:rsidR="00E15146" w:rsidRPr="00BC1350">
        <w:rPr>
          <w:rStyle w:val="libBold2Char"/>
          <w:rFonts w:hint="cs"/>
          <w:rtl/>
        </w:rPr>
        <w:t>[</w:t>
      </w:r>
      <w:r w:rsidRPr="00BC1350">
        <w:rPr>
          <w:rStyle w:val="libBold2Char"/>
          <w:rFonts w:hint="cs"/>
          <w:rtl/>
        </w:rPr>
        <w:t>أشفع لأُمتي حت</w:t>
      </w:r>
      <w:r w:rsidR="002B4D9F">
        <w:rPr>
          <w:rStyle w:val="libBold2Char"/>
          <w:rFonts w:hint="cs"/>
          <w:rtl/>
        </w:rPr>
        <w:t>ّ</w:t>
      </w:r>
      <w:r w:rsidRPr="00BC1350">
        <w:rPr>
          <w:rStyle w:val="libBold2Char"/>
          <w:rFonts w:hint="cs"/>
          <w:rtl/>
        </w:rPr>
        <w:t>ى ينادي ربّي</w:t>
      </w:r>
      <w:r w:rsidR="003112D6" w:rsidRPr="00BC1350">
        <w:rPr>
          <w:rStyle w:val="libBold2Char"/>
          <w:rFonts w:hint="cs"/>
          <w:rtl/>
        </w:rPr>
        <w:t>:</w:t>
      </w:r>
      <w:r w:rsidRPr="00BC1350">
        <w:rPr>
          <w:rStyle w:val="libBold2Char"/>
          <w:rFonts w:hint="cs"/>
          <w:rtl/>
        </w:rPr>
        <w:t xml:space="preserve"> رضيت</w:t>
      </w:r>
      <w:r w:rsidR="002B4D9F">
        <w:rPr>
          <w:rStyle w:val="libBold2Char"/>
          <w:rFonts w:hint="cs"/>
          <w:rtl/>
        </w:rPr>
        <w:t>َ</w:t>
      </w:r>
      <w:r w:rsidRPr="00BC1350">
        <w:rPr>
          <w:rStyle w:val="libBold2Char"/>
          <w:rFonts w:hint="cs"/>
          <w:rtl/>
        </w:rPr>
        <w:t xml:space="preserve"> يا محمّد</w:t>
      </w:r>
      <w:r w:rsidR="00C266C3" w:rsidRPr="00BC1350">
        <w:rPr>
          <w:rStyle w:val="libBold2Char"/>
          <w:rFonts w:hint="cs"/>
          <w:rtl/>
        </w:rPr>
        <w:t>،</w:t>
      </w:r>
      <w:r w:rsidRPr="00BC1350">
        <w:rPr>
          <w:rStyle w:val="libBold2Char"/>
          <w:rFonts w:hint="cs"/>
          <w:rtl/>
        </w:rPr>
        <w:t xml:space="preserve"> فأقول</w:t>
      </w:r>
      <w:r w:rsidR="003112D6" w:rsidRPr="00BC1350">
        <w:rPr>
          <w:rStyle w:val="libBold2Char"/>
          <w:rFonts w:hint="cs"/>
          <w:rtl/>
        </w:rPr>
        <w:t>:</w:t>
      </w:r>
      <w:r w:rsidRPr="00BC1350">
        <w:rPr>
          <w:rStyle w:val="libBold2Char"/>
          <w:rFonts w:hint="cs"/>
          <w:rtl/>
        </w:rPr>
        <w:t xml:space="preserve"> ربّ</w:t>
      </w:r>
      <w:r w:rsidR="002B4D9F">
        <w:rPr>
          <w:rStyle w:val="libBold2Char"/>
          <w:rFonts w:hint="cs"/>
          <w:rtl/>
        </w:rPr>
        <w:t>ِ</w:t>
      </w:r>
      <w:r w:rsidRPr="00BC1350">
        <w:rPr>
          <w:rStyle w:val="libBold2Char"/>
          <w:rFonts w:hint="cs"/>
          <w:rtl/>
        </w:rPr>
        <w:t xml:space="preserve"> رضيت</w:t>
      </w:r>
      <w:r w:rsidR="00A40903" w:rsidRPr="00BC1350">
        <w:rPr>
          <w:rStyle w:val="libBold2Char"/>
          <w:rFonts w:hint="cs"/>
          <w:rtl/>
        </w:rPr>
        <w:t>.</w:t>
      </w:r>
    </w:p>
    <w:p w:rsidR="001321E9" w:rsidRPr="00BC1350" w:rsidRDefault="001321E9" w:rsidP="00BC1350">
      <w:pPr>
        <w:pStyle w:val="libNormal"/>
        <w:rPr>
          <w:rStyle w:val="libBold2Char"/>
          <w:rtl/>
        </w:rPr>
      </w:pPr>
      <w:r w:rsidRPr="00FC79E5">
        <w:rPr>
          <w:rFonts w:hint="cs"/>
          <w:rtl/>
        </w:rPr>
        <w:t>ثم</w:t>
      </w:r>
      <w:r w:rsidR="00BC1350">
        <w:rPr>
          <w:rFonts w:hint="cs"/>
          <w:rtl/>
        </w:rPr>
        <w:t>ّ</w:t>
      </w:r>
      <w:r w:rsidRPr="00FC79E5">
        <w:rPr>
          <w:rFonts w:hint="cs"/>
          <w:rtl/>
        </w:rPr>
        <w:t xml:space="preserve"> قال</w:t>
      </w:r>
      <w:r w:rsidR="003112D6" w:rsidRPr="00FC79E5">
        <w:rPr>
          <w:rFonts w:hint="cs"/>
          <w:rtl/>
        </w:rPr>
        <w:t>:</w:t>
      </w:r>
      <w:r w:rsidR="002B59E9" w:rsidRPr="00FC79E5">
        <w:rPr>
          <w:rFonts w:hint="cs"/>
          <w:rtl/>
        </w:rPr>
        <w:t xml:space="preserve"> </w:t>
      </w:r>
      <w:r w:rsidRPr="00BC1350">
        <w:rPr>
          <w:rStyle w:val="libBold2Char"/>
          <w:rFonts w:hint="cs"/>
          <w:rtl/>
        </w:rPr>
        <w:t>إن</w:t>
      </w:r>
      <w:r w:rsidR="00E56569" w:rsidRPr="00BC1350">
        <w:rPr>
          <w:rStyle w:val="libBold2Char"/>
          <w:rFonts w:hint="cs"/>
          <w:rtl/>
        </w:rPr>
        <w:t>ّ</w:t>
      </w:r>
      <w:r w:rsidRPr="00BC1350">
        <w:rPr>
          <w:rStyle w:val="libBold2Char"/>
          <w:rFonts w:hint="cs"/>
          <w:rtl/>
        </w:rPr>
        <w:t>كم معشر</w:t>
      </w:r>
      <w:r w:rsidR="004C6589" w:rsidRPr="00BC1350">
        <w:rPr>
          <w:rStyle w:val="libBold2Char"/>
          <w:rFonts w:hint="cs"/>
          <w:rtl/>
        </w:rPr>
        <w:t xml:space="preserve"> أهل</w:t>
      </w:r>
      <w:r w:rsidR="003C2E10" w:rsidRPr="00BC1350">
        <w:rPr>
          <w:rStyle w:val="libBold2Char"/>
          <w:rFonts w:hint="cs"/>
          <w:rtl/>
        </w:rPr>
        <w:t xml:space="preserve"> </w:t>
      </w:r>
      <w:r w:rsidRPr="00BC1350">
        <w:rPr>
          <w:rStyle w:val="libBold2Char"/>
          <w:rFonts w:hint="cs"/>
          <w:rtl/>
        </w:rPr>
        <w:t>العراق تقولون</w:t>
      </w:r>
      <w:r w:rsidR="003112D6" w:rsidRPr="00BC1350">
        <w:rPr>
          <w:rStyle w:val="libBold2Char"/>
          <w:rFonts w:hint="cs"/>
          <w:rtl/>
        </w:rPr>
        <w:t>:</w:t>
      </w:r>
      <w:r w:rsidRPr="00BC1350">
        <w:rPr>
          <w:rStyle w:val="libBold2Char"/>
          <w:rFonts w:hint="cs"/>
          <w:rtl/>
        </w:rPr>
        <w:t xml:space="preserve"> إن</w:t>
      </w:r>
      <w:r w:rsidR="00E56569" w:rsidRPr="00BC1350">
        <w:rPr>
          <w:rStyle w:val="libBold2Char"/>
          <w:rFonts w:hint="cs"/>
          <w:rtl/>
        </w:rPr>
        <w:t>َّ</w:t>
      </w:r>
      <w:r w:rsidRPr="00BC1350">
        <w:rPr>
          <w:rStyle w:val="libBold2Char"/>
          <w:rFonts w:hint="cs"/>
          <w:rtl/>
        </w:rPr>
        <w:t xml:space="preserve"> أرجى أية في</w:t>
      </w:r>
      <w:r w:rsidR="00F85F95" w:rsidRPr="00BC1350">
        <w:rPr>
          <w:rStyle w:val="libBold2Char"/>
          <w:rFonts w:hint="cs"/>
          <w:rtl/>
        </w:rPr>
        <w:t xml:space="preserve"> القرآن</w:t>
      </w:r>
      <w:r w:rsidR="00F85F95">
        <w:rPr>
          <w:rFonts w:hint="cs"/>
          <w:rtl/>
        </w:rPr>
        <w:t xml:space="preserve"> </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ياعِبَادِيَ الَّذِينَ أَسْرَفُوا عَلَى أَنفُسِهِمْ لَا تَقْنَطُوا مِن رَّحْمَةِ اللَّهِ</w:t>
      </w:r>
      <w:r w:rsidR="003E22EA" w:rsidRPr="00053AD2">
        <w:rPr>
          <w:rStyle w:val="libAlaemChar"/>
          <w:rFonts w:hint="cs"/>
          <w:rtl/>
        </w:rPr>
        <w:t>)</w:t>
      </w:r>
      <w:r w:rsidRPr="00406F39">
        <w:rPr>
          <w:rStyle w:val="libFootnotenumChar"/>
          <w:rtl/>
        </w:rPr>
        <w:t>(</w:t>
      </w:r>
      <w:r w:rsidR="00B11C65">
        <w:rPr>
          <w:rStyle w:val="libFootnotenumChar"/>
          <w:rFonts w:hint="cs"/>
          <w:rtl/>
        </w:rPr>
        <w:t>2</w:t>
      </w:r>
      <w:r w:rsidRPr="00406F39">
        <w:rPr>
          <w:rStyle w:val="libFootnotenumChar"/>
          <w:rtl/>
        </w:rPr>
        <w:t>)</w:t>
      </w:r>
      <w:r w:rsidRPr="00406F39">
        <w:rPr>
          <w:rFonts w:hint="cs"/>
          <w:rtl/>
        </w:rPr>
        <w:t xml:space="preserve"> قلت</w:t>
      </w:r>
      <w:r w:rsidR="003112D6" w:rsidRPr="00406F39">
        <w:rPr>
          <w:rFonts w:hint="cs"/>
          <w:rtl/>
        </w:rPr>
        <w:t>:</w:t>
      </w:r>
      <w:r w:rsidRPr="00406F39">
        <w:rPr>
          <w:rFonts w:hint="cs"/>
          <w:rtl/>
        </w:rPr>
        <w:t xml:space="preserve"> إن</w:t>
      </w:r>
      <w:r w:rsidR="009A5A8B" w:rsidRPr="00406F39">
        <w:rPr>
          <w:rFonts w:hint="cs"/>
          <w:rtl/>
        </w:rPr>
        <w:t>ّ</w:t>
      </w:r>
      <w:r w:rsidRPr="00406F39">
        <w:rPr>
          <w:rFonts w:hint="cs"/>
          <w:rtl/>
        </w:rPr>
        <w:t>ا لنقول ذلك</w:t>
      </w:r>
      <w:r w:rsidR="00C266C3" w:rsidRPr="00406F39">
        <w:rPr>
          <w:rFonts w:hint="cs"/>
          <w:rtl/>
        </w:rPr>
        <w:t>،</w:t>
      </w:r>
      <w:r w:rsidRPr="00406F39">
        <w:rPr>
          <w:rFonts w:hint="cs"/>
          <w:rtl/>
        </w:rPr>
        <w:t xml:space="preserve"> قال</w:t>
      </w:r>
      <w:r w:rsidR="003112D6" w:rsidRPr="00406F39">
        <w:rPr>
          <w:rFonts w:hint="cs"/>
          <w:rtl/>
        </w:rPr>
        <w:t>:</w:t>
      </w:r>
      <w:r w:rsidR="00BC1350" w:rsidRPr="00CA1393">
        <w:rPr>
          <w:rStyle w:val="libBold2Char"/>
          <w:rFonts w:hint="cs"/>
          <w:rtl/>
        </w:rPr>
        <w:t xml:space="preserve"> </w:t>
      </w:r>
      <w:r w:rsidRPr="00BC1350">
        <w:rPr>
          <w:rStyle w:val="libBold2Char"/>
          <w:rFonts w:hint="cs"/>
          <w:rtl/>
        </w:rPr>
        <w:t>ولكنّا</w:t>
      </w:r>
      <w:r w:rsidR="004C6589" w:rsidRPr="00BC1350">
        <w:rPr>
          <w:rStyle w:val="libBold2Char"/>
          <w:rFonts w:hint="cs"/>
          <w:rtl/>
        </w:rPr>
        <w:t xml:space="preserve"> أهل</w:t>
      </w:r>
      <w:r w:rsidR="003C2E10" w:rsidRPr="00BC1350">
        <w:rPr>
          <w:rStyle w:val="libBold2Char"/>
          <w:rFonts w:hint="cs"/>
          <w:rtl/>
        </w:rPr>
        <w:t xml:space="preserve"> </w:t>
      </w:r>
      <w:r w:rsidR="0086215F" w:rsidRPr="00BC1350">
        <w:rPr>
          <w:rStyle w:val="libBold2Char"/>
          <w:rFonts w:hint="cs"/>
          <w:rtl/>
        </w:rPr>
        <w:t xml:space="preserve">البيت </w:t>
      </w:r>
      <w:r w:rsidRPr="00BC1350">
        <w:rPr>
          <w:rStyle w:val="libBold2Char"/>
          <w:rFonts w:hint="cs"/>
          <w:rtl/>
        </w:rPr>
        <w:t>نقول</w:t>
      </w:r>
      <w:r w:rsidR="003112D6" w:rsidRPr="00BC1350">
        <w:rPr>
          <w:rStyle w:val="libBold2Char"/>
          <w:rFonts w:hint="cs"/>
          <w:rtl/>
        </w:rPr>
        <w:t>:</w:t>
      </w:r>
      <w:r w:rsidRPr="00BC1350">
        <w:rPr>
          <w:rStyle w:val="libBold2Char"/>
          <w:rFonts w:hint="cs"/>
          <w:rtl/>
        </w:rPr>
        <w:t xml:space="preserve"> إن</w:t>
      </w:r>
      <w:r w:rsidR="009A5A8B" w:rsidRPr="00BC1350">
        <w:rPr>
          <w:rStyle w:val="libBold2Char"/>
          <w:rFonts w:hint="cs"/>
          <w:rtl/>
        </w:rPr>
        <w:t>ّ</w:t>
      </w:r>
      <w:r w:rsidRPr="00BC1350">
        <w:rPr>
          <w:rStyle w:val="libBold2Char"/>
          <w:rFonts w:hint="cs"/>
          <w:rtl/>
        </w:rPr>
        <w:t xml:space="preserve"> أرجى أية في كتاب الله </w:t>
      </w:r>
      <w:r w:rsidR="00E15146" w:rsidRPr="00BC1350">
        <w:rPr>
          <w:rStyle w:val="libBold2Char"/>
          <w:rFonts w:hint="cs"/>
          <w:rtl/>
        </w:rPr>
        <w:t>[</w:t>
      </w:r>
      <w:r w:rsidRPr="00BC1350">
        <w:rPr>
          <w:rStyle w:val="libBold2Char"/>
          <w:rFonts w:hint="cs"/>
          <w:rtl/>
        </w:rPr>
        <w:t>قوله تعالى</w:t>
      </w:r>
      <w:r w:rsidR="00E15146" w:rsidRPr="00BC1350">
        <w:rPr>
          <w:rStyle w:val="libBold2Char"/>
          <w:rFonts w:hint="cs"/>
          <w:rtl/>
        </w:rPr>
        <w:t>]</w:t>
      </w:r>
      <w:r w:rsidR="003112D6" w:rsidRPr="00BC1350">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Pr="00CA1393">
        <w:rPr>
          <w:rStyle w:val="libBold2Char"/>
          <w:rFonts w:hint="cs"/>
          <w:rtl/>
        </w:rPr>
        <w:t xml:space="preserve"> </w:t>
      </w:r>
      <w:r w:rsidRPr="00BC1350">
        <w:rPr>
          <w:rStyle w:val="libBold2Char"/>
          <w:rFonts w:hint="cs"/>
          <w:rtl/>
        </w:rPr>
        <w:t>وهي الشفاعة</w:t>
      </w:r>
      <w:r w:rsidR="00E15146" w:rsidRPr="00BC1350">
        <w:rPr>
          <w:rStyle w:val="libBold2Char"/>
          <w:rFonts w:hint="cs"/>
          <w:rtl/>
        </w:rPr>
        <w:t>]</w:t>
      </w:r>
      <w:r w:rsidR="003112D6" w:rsidRPr="00BC1350">
        <w:rPr>
          <w:rStyle w:val="libBold2Char"/>
          <w:rFonts w:hint="cs"/>
          <w:rtl/>
        </w:rPr>
        <w:t>.</w:t>
      </w:r>
    </w:p>
    <w:p w:rsidR="00F57C7E" w:rsidRDefault="00F57C7E" w:rsidP="00F57C7E">
      <w:pPr>
        <w:pStyle w:val="libLine"/>
        <w:rPr>
          <w:rtl/>
          <w:lang w:bidi="ar-IQ"/>
        </w:rPr>
      </w:pPr>
      <w:r>
        <w:rPr>
          <w:rFonts w:hint="cs"/>
          <w:rtl/>
          <w:lang w:bidi="ar-IQ"/>
        </w:rPr>
        <w:t>____________________</w:t>
      </w:r>
    </w:p>
    <w:p w:rsidR="00F57C7E" w:rsidRPr="00B11C65" w:rsidRDefault="00F57C7E" w:rsidP="00F57C7E">
      <w:pPr>
        <w:pStyle w:val="libFootnote0"/>
      </w:pPr>
      <w:r>
        <w:rPr>
          <w:rFonts w:hint="cs"/>
          <w:rtl/>
        </w:rPr>
        <w:t>1-</w:t>
      </w:r>
      <w:r w:rsidRPr="00B11C65">
        <w:rPr>
          <w:rtl/>
        </w:rPr>
        <w:t xml:space="preserve"> وقيل المرادي.</w:t>
      </w:r>
    </w:p>
    <w:p w:rsidR="00F57C7E" w:rsidRPr="00B11C65" w:rsidRDefault="00F57C7E" w:rsidP="00F57C7E">
      <w:pPr>
        <w:pStyle w:val="libFootnote0"/>
        <w:rPr>
          <w:rtl/>
        </w:rPr>
      </w:pPr>
      <w:r>
        <w:rPr>
          <w:rFonts w:hint="cs"/>
          <w:rtl/>
        </w:rPr>
        <w:t>2</w:t>
      </w:r>
      <w:r w:rsidRPr="002B59E9">
        <w:rPr>
          <w:rFonts w:hint="cs"/>
          <w:rtl/>
        </w:rPr>
        <w:t xml:space="preserve">- </w:t>
      </w:r>
      <w:r w:rsidRPr="002B59E9">
        <w:rPr>
          <w:rtl/>
        </w:rPr>
        <w:t>سورة الزمر</w:t>
      </w:r>
      <w:r w:rsidRPr="002B59E9">
        <w:rPr>
          <w:rFonts w:hint="cs"/>
          <w:rtl/>
        </w:rPr>
        <w:t>:</w:t>
      </w:r>
      <w:r w:rsidRPr="002B59E9">
        <w:rPr>
          <w:rtl/>
        </w:rPr>
        <w:t xml:space="preserve"> الآية 53</w:t>
      </w:r>
      <w:r w:rsidRPr="002B59E9">
        <w:rPr>
          <w:rFonts w:hint="cs"/>
          <w:rtl/>
        </w:rPr>
        <w:t>.</w:t>
      </w:r>
    </w:p>
    <w:p w:rsidR="00CC6D41" w:rsidRPr="00FC79E5" w:rsidRDefault="00F57C7E" w:rsidP="00FA0602">
      <w:pPr>
        <w:pStyle w:val="libNormal"/>
        <w:rPr>
          <w:rtl/>
        </w:rPr>
      </w:pPr>
      <w:r>
        <w:rPr>
          <w:rtl/>
          <w:lang w:bidi="ar-SY"/>
        </w:rPr>
        <w:br w:type="page"/>
      </w:r>
      <w:r w:rsidR="001321E9" w:rsidRPr="00FC79E5">
        <w:rPr>
          <w:rFonts w:hint="cs"/>
          <w:rtl/>
        </w:rPr>
        <w:lastRenderedPageBreak/>
        <w:t xml:space="preserve">وروى الحافظ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001321E9" w:rsidRPr="00FC79E5">
        <w:rPr>
          <w:rFonts w:hint="cs"/>
          <w:rtl/>
        </w:rPr>
        <w:t xml:space="preserve"> ص</w:t>
      </w:r>
      <w:r w:rsidR="00E41171">
        <w:rPr>
          <w:rFonts w:hint="cs"/>
          <w:rtl/>
        </w:rPr>
        <w:t xml:space="preserve"> </w:t>
      </w:r>
      <w:r w:rsidR="001321E9" w:rsidRPr="00FC79E5">
        <w:rPr>
          <w:rFonts w:hint="cs"/>
          <w:rtl/>
        </w:rPr>
        <w:t>1121 ط</w:t>
      </w:r>
      <w:r w:rsidR="00E41171">
        <w:rPr>
          <w:rFonts w:hint="cs"/>
          <w:rtl/>
        </w:rPr>
        <w:t xml:space="preserve"> </w:t>
      </w:r>
      <w:r w:rsidR="001321E9" w:rsidRPr="00FC79E5">
        <w:rPr>
          <w:rFonts w:hint="cs"/>
          <w:rtl/>
        </w:rPr>
        <w:t>3 في الحديث 1123</w:t>
      </w:r>
      <w:r w:rsidR="00C266C3" w:rsidRPr="00FC79E5">
        <w:rPr>
          <w:rFonts w:hint="cs"/>
          <w:rtl/>
        </w:rPr>
        <w:t>،</w:t>
      </w:r>
      <w:r w:rsidR="001321E9" w:rsidRPr="00FC79E5">
        <w:rPr>
          <w:rFonts w:hint="cs"/>
          <w:rtl/>
        </w:rPr>
        <w:t xml:space="preserve"> قال</w:t>
      </w:r>
      <w:r w:rsidR="003112D6" w:rsidRPr="00FC79E5">
        <w:rPr>
          <w:rFonts w:hint="cs"/>
          <w:rtl/>
        </w:rPr>
        <w:t>:</w:t>
      </w:r>
      <w:r w:rsidR="00A40903">
        <w:rPr>
          <w:rFonts w:hint="cs"/>
          <w:rtl/>
        </w:rPr>
        <w:t xml:space="preserve"> </w:t>
      </w:r>
      <w:r w:rsidR="001321E9" w:rsidRPr="00FC79E5">
        <w:rPr>
          <w:rFonts w:hint="cs"/>
          <w:rtl/>
        </w:rPr>
        <w:t>وقال محمّد بن جرير الطبري في تفسيره</w:t>
      </w:r>
      <w:r w:rsidR="003112D6" w:rsidRPr="00FC79E5">
        <w:rPr>
          <w:rFonts w:hint="cs"/>
          <w:rtl/>
        </w:rPr>
        <w:t>:</w:t>
      </w:r>
      <w:r w:rsidR="001321E9" w:rsidRPr="00FC79E5">
        <w:rPr>
          <w:rFonts w:hint="cs"/>
          <w:rtl/>
        </w:rPr>
        <w:t xml:space="preserve"> حدّثني عبّاد بن يعقوب حدّثنا الحكم بن ظهير الطبري عن السد</w:t>
      </w:r>
      <w:r w:rsidR="00FA0602">
        <w:rPr>
          <w:rFonts w:hint="cs"/>
          <w:rtl/>
        </w:rPr>
        <w:t>ّ</w:t>
      </w:r>
      <w:r w:rsidR="001321E9" w:rsidRPr="00FC79E5">
        <w:rPr>
          <w:rFonts w:hint="cs"/>
          <w:rtl/>
        </w:rPr>
        <w:t>ي</w:t>
      </w:r>
      <w:r w:rsidR="003112D6" w:rsidRPr="00FC79E5">
        <w:rPr>
          <w:rFonts w:hint="cs"/>
          <w:rtl/>
        </w:rPr>
        <w:t>:</w:t>
      </w:r>
      <w:r w:rsidR="00A40903">
        <w:rPr>
          <w:rFonts w:hint="cs"/>
          <w:rtl/>
        </w:rPr>
        <w:t xml:space="preserve"> </w:t>
      </w:r>
      <w:r w:rsidR="001321E9"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عبّاس</w:t>
      </w:r>
      <w:r w:rsidR="00C266C3" w:rsidRPr="00FC79E5">
        <w:rPr>
          <w:rFonts w:hint="cs"/>
          <w:rtl/>
        </w:rPr>
        <w:t>،</w:t>
      </w:r>
      <w:r w:rsidR="001321E9" w:rsidRPr="00FC79E5">
        <w:rPr>
          <w:rFonts w:hint="cs"/>
          <w:rtl/>
        </w:rPr>
        <w:t xml:space="preserve"> في قوله</w:t>
      </w:r>
      <w:r w:rsidR="003112D6" w:rsidRPr="00FC79E5">
        <w:rPr>
          <w:rFonts w:hint="cs"/>
          <w:rtl/>
        </w:rPr>
        <w:t>:</w:t>
      </w:r>
      <w:r w:rsidR="001321E9" w:rsidRPr="00FC79E5">
        <w:rPr>
          <w:rFonts w:hint="cs"/>
          <w:rtl/>
        </w:rPr>
        <w:t xml:space="preserve"> </w:t>
      </w:r>
      <w:r w:rsidR="003E22EA" w:rsidRPr="00053AD2">
        <w:rPr>
          <w:rStyle w:val="libAlaemChar"/>
          <w:rFonts w:hint="cs"/>
          <w:rtl/>
        </w:rPr>
        <w:t>(</w:t>
      </w:r>
      <w:r w:rsidR="001321E9" w:rsidRPr="00406F39">
        <w:rPr>
          <w:rStyle w:val="libAieChar"/>
          <w:rtl/>
        </w:rPr>
        <w:t>وَلَسَوْفَ يُعْطِيكَ رَبُّكَ فَتَرْضَى</w:t>
      </w:r>
      <w:r w:rsidR="003E22EA" w:rsidRPr="00053AD2">
        <w:rPr>
          <w:rStyle w:val="libAlaemChar"/>
          <w:rFonts w:hint="cs"/>
          <w:rtl/>
        </w:rPr>
        <w:t>)</w:t>
      </w:r>
      <w:r w:rsidR="00A40903">
        <w:rPr>
          <w:rFonts w:hint="cs"/>
          <w:rtl/>
        </w:rPr>
        <w:t xml:space="preserve">، </w:t>
      </w:r>
      <w:r w:rsidR="001321E9" w:rsidRPr="00FC79E5">
        <w:rPr>
          <w:rFonts w:hint="cs"/>
          <w:rtl/>
        </w:rPr>
        <w:t>قال</w:t>
      </w:r>
      <w:r w:rsidR="003112D6" w:rsidRPr="00FC79E5">
        <w:rPr>
          <w:rFonts w:hint="cs"/>
          <w:rtl/>
        </w:rPr>
        <w:t>:</w:t>
      </w:r>
      <w:r w:rsidR="001321E9" w:rsidRPr="00FC79E5">
        <w:rPr>
          <w:rFonts w:hint="cs"/>
          <w:rtl/>
        </w:rPr>
        <w:t xml:space="preserve"> رض</w:t>
      </w:r>
      <w:r w:rsidR="009A5A8B">
        <w:rPr>
          <w:rFonts w:hint="cs"/>
          <w:rtl/>
        </w:rPr>
        <w:t>اء</w:t>
      </w:r>
      <w:r w:rsidR="001321E9" w:rsidRPr="00FC79E5">
        <w:rPr>
          <w:rFonts w:hint="cs"/>
          <w:rtl/>
        </w:rPr>
        <w:t xml:space="preserve"> محم</w:t>
      </w:r>
      <w:r w:rsidR="009A5A8B">
        <w:rPr>
          <w:rFonts w:hint="cs"/>
          <w:rtl/>
        </w:rPr>
        <w:t>ّ</w:t>
      </w:r>
      <w:r w:rsidR="001321E9" w:rsidRPr="00FC79E5">
        <w:rPr>
          <w:rFonts w:hint="cs"/>
          <w:rtl/>
        </w:rPr>
        <w:t>د صلى الله عليه</w:t>
      </w:r>
      <w:r w:rsidR="00A57A02">
        <w:rPr>
          <w:rFonts w:hint="cs"/>
          <w:rtl/>
        </w:rPr>
        <w:t xml:space="preserve"> (وآله) </w:t>
      </w:r>
      <w:r w:rsidR="001321E9" w:rsidRPr="00FC79E5">
        <w:rPr>
          <w:rFonts w:hint="cs"/>
          <w:rtl/>
        </w:rPr>
        <w:t>وسلّم أن لا يدخل</w:t>
      </w:r>
      <w:r w:rsidR="009D45BA">
        <w:rPr>
          <w:rFonts w:hint="cs"/>
          <w:rtl/>
        </w:rPr>
        <w:t xml:space="preserve"> أحد </w:t>
      </w:r>
      <w:r w:rsidR="001321E9" w:rsidRPr="00FC79E5">
        <w:rPr>
          <w:rFonts w:hint="cs"/>
          <w:rtl/>
        </w:rPr>
        <w:t>من</w:t>
      </w:r>
      <w:r w:rsidR="004C6589">
        <w:rPr>
          <w:rFonts w:hint="cs"/>
          <w:rtl/>
        </w:rPr>
        <w:t xml:space="preserve"> أهل</w:t>
      </w:r>
      <w:r w:rsidR="003C2E10">
        <w:rPr>
          <w:rFonts w:hint="cs"/>
          <w:rtl/>
        </w:rPr>
        <w:t xml:space="preserve"> </w:t>
      </w:r>
      <w:r w:rsidR="001321E9" w:rsidRPr="00FC79E5">
        <w:rPr>
          <w:rFonts w:hint="cs"/>
          <w:rtl/>
        </w:rPr>
        <w:t>بيته النّار</w:t>
      </w:r>
      <w:r w:rsidR="003112D6" w:rsidRPr="00FC79E5">
        <w:rPr>
          <w:rFonts w:hint="cs"/>
          <w:rtl/>
        </w:rPr>
        <w:t>.</w:t>
      </w:r>
    </w:p>
    <w:p w:rsidR="001321E9" w:rsidRPr="002B4D9F" w:rsidRDefault="001321E9" w:rsidP="002B4D9F">
      <w:pPr>
        <w:pStyle w:val="libNormal"/>
        <w:rPr>
          <w:rStyle w:val="libBold2Char"/>
          <w:rtl/>
        </w:rPr>
      </w:pPr>
      <w:r w:rsidRPr="00FC79E5">
        <w:rPr>
          <w:rFonts w:hint="cs"/>
          <w:rtl/>
        </w:rPr>
        <w:t>روى</w:t>
      </w:r>
      <w:r w:rsidR="00751FE6">
        <w:rPr>
          <w:rFonts w:hint="cs"/>
          <w:rtl/>
        </w:rPr>
        <w:t xml:space="preserve"> أحمد </w:t>
      </w:r>
      <w:r w:rsidRPr="00FC79E5">
        <w:rPr>
          <w:rFonts w:hint="cs"/>
          <w:rtl/>
        </w:rPr>
        <w:t>بن مروان الدينور</w:t>
      </w:r>
      <w:r w:rsidR="0031457D">
        <w:rPr>
          <w:rFonts w:hint="cs"/>
          <w:rtl/>
        </w:rPr>
        <w:t>ي</w:t>
      </w:r>
      <w:r w:rsidRPr="00FC79E5">
        <w:rPr>
          <w:rFonts w:hint="cs"/>
          <w:rtl/>
        </w:rPr>
        <w:t xml:space="preserve"> المال</w:t>
      </w:r>
      <w:r w:rsidR="0031457D">
        <w:rPr>
          <w:rFonts w:hint="cs"/>
          <w:rtl/>
        </w:rPr>
        <w:t>ك</w:t>
      </w:r>
      <w:r w:rsidRPr="00FC79E5">
        <w:rPr>
          <w:rFonts w:hint="cs"/>
          <w:rtl/>
        </w:rPr>
        <w:t>ي في كتاب المجالسة</w:t>
      </w:r>
      <w:r w:rsidR="00921249">
        <w:rPr>
          <w:rFonts w:hint="cs"/>
          <w:rtl/>
        </w:rPr>
        <w:t>:</w:t>
      </w:r>
      <w:r w:rsidR="003C2E10">
        <w:rPr>
          <w:rFonts w:hint="cs"/>
          <w:rtl/>
        </w:rPr>
        <w:t xml:space="preserve"> ج </w:t>
      </w:r>
      <w:r w:rsidR="003C2E10" w:rsidRPr="00FC79E5">
        <w:rPr>
          <w:rFonts w:hint="cs"/>
          <w:rtl/>
        </w:rPr>
        <w:t>2</w:t>
      </w:r>
      <w:r w:rsidRPr="00FC79E5">
        <w:rPr>
          <w:rFonts w:hint="cs"/>
          <w:rtl/>
        </w:rPr>
        <w:t>5 ص</w:t>
      </w:r>
      <w:r w:rsidR="003C2E10">
        <w:rPr>
          <w:rFonts w:hint="cs"/>
          <w:rtl/>
        </w:rPr>
        <w:t xml:space="preserve"> </w:t>
      </w:r>
      <w:r w:rsidR="003C2E10" w:rsidRPr="00FC79E5">
        <w:rPr>
          <w:rFonts w:hint="cs"/>
          <w:rtl/>
        </w:rPr>
        <w:t>502</w:t>
      </w:r>
      <w:r w:rsidR="003C2E10">
        <w:rPr>
          <w:rFonts w:hint="cs"/>
          <w:rtl/>
        </w:rPr>
        <w:t xml:space="preserve"> </w:t>
      </w:r>
      <w:r w:rsidRPr="00FC79E5">
        <w:rPr>
          <w:rFonts w:hint="cs"/>
          <w:rtl/>
        </w:rPr>
        <w:t>قال</w:t>
      </w:r>
      <w:r w:rsidR="003112D6" w:rsidRPr="00FC79E5">
        <w:rPr>
          <w:rFonts w:hint="cs"/>
          <w:rtl/>
        </w:rPr>
        <w:t>:</w:t>
      </w:r>
      <w:r w:rsidR="00A40903">
        <w:rPr>
          <w:rFonts w:hint="cs"/>
          <w:rtl/>
        </w:rPr>
        <w:t xml:space="preserve"> </w:t>
      </w:r>
      <w:r w:rsidRPr="00FC79E5">
        <w:rPr>
          <w:rFonts w:hint="cs"/>
          <w:rtl/>
        </w:rPr>
        <w:t>حدّثنا محمد بن علي بن حمزة العلوي</w:t>
      </w:r>
      <w:r w:rsidR="00C266C3" w:rsidRPr="00FC79E5">
        <w:rPr>
          <w:rFonts w:hint="cs"/>
          <w:rtl/>
        </w:rPr>
        <w:t>،</w:t>
      </w:r>
      <w:r w:rsidRPr="00FC79E5">
        <w:rPr>
          <w:rFonts w:hint="cs"/>
          <w:rtl/>
        </w:rPr>
        <w:t>حدّثنا علي بن الحسن بن علي بن عمر بن الحسن بن علي</w:t>
      </w:r>
      <w:r w:rsidR="0090020B">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حدّثنا الحسين بن زيد بن علي</w:t>
      </w:r>
      <w:r w:rsidR="0090020B">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سمعت جعفر بن محم</w:t>
      </w:r>
      <w:r w:rsidR="0090020B">
        <w:rPr>
          <w:rFonts w:hint="cs"/>
          <w:rtl/>
        </w:rPr>
        <w:t>ّ</w:t>
      </w:r>
      <w:r w:rsidRPr="00FC79E5">
        <w:rPr>
          <w:rFonts w:hint="cs"/>
          <w:rtl/>
        </w:rPr>
        <w:t>د</w:t>
      </w:r>
      <w:r w:rsidR="002B4D9F">
        <w:rPr>
          <w:rFonts w:hint="cs"/>
          <w:rtl/>
        </w:rPr>
        <w:t xml:space="preserve"> (ع)</w:t>
      </w:r>
      <w:r w:rsidRPr="00FC79E5">
        <w:rPr>
          <w:rFonts w:hint="cs"/>
          <w:rtl/>
        </w:rPr>
        <w:t xml:space="preserve"> يقول</w:t>
      </w:r>
      <w:r w:rsidR="003112D6" w:rsidRPr="00FC79E5">
        <w:rPr>
          <w:rFonts w:hint="cs"/>
          <w:rtl/>
        </w:rPr>
        <w:t>:</w:t>
      </w:r>
      <w:r w:rsidRPr="00FC79E5">
        <w:rPr>
          <w:rFonts w:hint="cs"/>
          <w:rtl/>
        </w:rPr>
        <w:t xml:space="preserve"> </w:t>
      </w:r>
      <w:r w:rsidR="00266940">
        <w:rPr>
          <w:rFonts w:hint="cs"/>
          <w:rtl/>
        </w:rPr>
        <w:t>[</w:t>
      </w:r>
      <w:r w:rsidRPr="002B4D9F">
        <w:rPr>
          <w:rStyle w:val="libBold2Char"/>
          <w:rFonts w:hint="cs"/>
          <w:rtl/>
        </w:rPr>
        <w:t xml:space="preserve">أرجى </w:t>
      </w:r>
      <w:r w:rsidR="0090020B" w:rsidRPr="002B4D9F">
        <w:rPr>
          <w:rStyle w:val="libBold2Char"/>
          <w:rFonts w:hint="cs"/>
          <w:rtl/>
        </w:rPr>
        <w:t>آ</w:t>
      </w:r>
      <w:r w:rsidRPr="002B4D9F">
        <w:rPr>
          <w:rStyle w:val="libBold2Char"/>
          <w:rFonts w:hint="cs"/>
          <w:rtl/>
        </w:rPr>
        <w:t>يه في كتاب</w:t>
      </w:r>
      <w:r w:rsidR="001548F7" w:rsidRPr="002B4D9F">
        <w:rPr>
          <w:rStyle w:val="libBold2Char"/>
          <w:rFonts w:hint="cs"/>
          <w:rtl/>
        </w:rPr>
        <w:t xml:space="preserve"> عزّ وجل </w:t>
      </w:r>
      <w:r w:rsidR="002B4D9F">
        <w:rPr>
          <w:rStyle w:val="libBold2Char"/>
          <w:rFonts w:hint="cs"/>
          <w:rtl/>
        </w:rPr>
        <w:t>(</w:t>
      </w:r>
      <w:r w:rsidRPr="002B4D9F">
        <w:rPr>
          <w:rStyle w:val="libBold2Char"/>
          <w:rFonts w:hint="cs"/>
          <w:rtl/>
        </w:rPr>
        <w:t>قوله تعالى</w:t>
      </w:r>
      <w:r w:rsidR="002B4D9F">
        <w:rPr>
          <w:rStyle w:val="libBold2Char"/>
          <w:rFonts w:hint="cs"/>
          <w:rtl/>
        </w:rPr>
        <w:t>)</w:t>
      </w:r>
      <w:r w:rsidR="003112D6" w:rsidRPr="002B4D9F">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Pr="00CA1393">
        <w:rPr>
          <w:rStyle w:val="libBold2Char"/>
          <w:rFonts w:hint="cs"/>
          <w:rtl/>
        </w:rPr>
        <w:t xml:space="preserve"> </w:t>
      </w:r>
      <w:r w:rsidRPr="002B4D9F">
        <w:rPr>
          <w:rStyle w:val="libBold2Char"/>
          <w:rFonts w:hint="cs"/>
          <w:rtl/>
        </w:rPr>
        <w:t>فلم يكن مرضي</w:t>
      </w:r>
      <w:r w:rsidR="0090020B" w:rsidRPr="002B4D9F">
        <w:rPr>
          <w:rStyle w:val="libBold2Char"/>
          <w:rFonts w:hint="cs"/>
          <w:rtl/>
        </w:rPr>
        <w:t>ّ</w:t>
      </w:r>
      <w:r w:rsidRPr="002B4D9F">
        <w:rPr>
          <w:rStyle w:val="libBold2Char"/>
          <w:rFonts w:hint="cs"/>
          <w:rtl/>
        </w:rPr>
        <w:t xml:space="preserve"> محم</w:t>
      </w:r>
      <w:r w:rsidR="00BF3F00" w:rsidRPr="002B4D9F">
        <w:rPr>
          <w:rStyle w:val="libBold2Char"/>
          <w:rFonts w:hint="cs"/>
          <w:rtl/>
        </w:rPr>
        <w:t>ّ</w:t>
      </w:r>
      <w:r w:rsidRPr="002B4D9F">
        <w:rPr>
          <w:rStyle w:val="libBold2Char"/>
          <w:rFonts w:hint="cs"/>
          <w:rtl/>
        </w:rPr>
        <w:t>د صلى الله عليه</w:t>
      </w:r>
      <w:r w:rsidR="00A57A02" w:rsidRPr="002B4D9F">
        <w:rPr>
          <w:rStyle w:val="libBold2Char"/>
          <w:rFonts w:hint="cs"/>
          <w:rtl/>
        </w:rPr>
        <w:t xml:space="preserve"> (وآله) </w:t>
      </w:r>
      <w:r w:rsidRPr="002B4D9F">
        <w:rPr>
          <w:rStyle w:val="libBold2Char"/>
          <w:rFonts w:hint="cs"/>
          <w:rtl/>
        </w:rPr>
        <w:t>وسلم أن يدخل أحداً من</w:t>
      </w:r>
      <w:r w:rsidR="004C6589" w:rsidRPr="002B4D9F">
        <w:rPr>
          <w:rStyle w:val="libBold2Char"/>
          <w:rFonts w:hint="cs"/>
          <w:rtl/>
        </w:rPr>
        <w:t xml:space="preserve"> أهل</w:t>
      </w:r>
      <w:r w:rsidR="003C2E10" w:rsidRPr="002B4D9F">
        <w:rPr>
          <w:rStyle w:val="libBold2Char"/>
          <w:rFonts w:hint="cs"/>
          <w:rtl/>
        </w:rPr>
        <w:t xml:space="preserve"> </w:t>
      </w:r>
      <w:r w:rsidRPr="002B4D9F">
        <w:rPr>
          <w:rStyle w:val="libBold2Char"/>
          <w:rFonts w:hint="cs"/>
          <w:rtl/>
        </w:rPr>
        <w:t>بيته النّار</w:t>
      </w:r>
      <w:r w:rsidR="002B59E9" w:rsidRPr="002B4D9F">
        <w:rPr>
          <w:rStyle w:val="libBold2Char"/>
          <w:rFonts w:hint="cs"/>
          <w:rtl/>
        </w:rPr>
        <w:t>]</w:t>
      </w:r>
      <w:r w:rsidR="003112D6" w:rsidRPr="002B4D9F">
        <w:rPr>
          <w:rStyle w:val="libBold2Char"/>
          <w:rFonts w:hint="cs"/>
          <w:rtl/>
        </w:rPr>
        <w:t>.</w:t>
      </w:r>
    </w:p>
    <w:p w:rsidR="001321E9" w:rsidRDefault="001321E9" w:rsidP="00406F39">
      <w:pPr>
        <w:pStyle w:val="libNormal"/>
        <w:rPr>
          <w:rtl/>
        </w:rPr>
      </w:pPr>
      <w:r w:rsidRPr="00FC79E5">
        <w:rPr>
          <w:rFonts w:hint="cs"/>
          <w:rtl/>
        </w:rPr>
        <w:t>روى العل</w:t>
      </w:r>
      <w:r w:rsidR="0090020B">
        <w:rPr>
          <w:rFonts w:hint="cs"/>
          <w:rtl/>
        </w:rPr>
        <w:t>ّ</w:t>
      </w:r>
      <w:r w:rsidRPr="00FC79E5">
        <w:rPr>
          <w:rFonts w:hint="cs"/>
          <w:rtl/>
        </w:rPr>
        <w:t>امة الكشفي المير محمد صالح الترمذي الحنفي</w:t>
      </w:r>
      <w:r w:rsidR="0090020B">
        <w:rPr>
          <w:rFonts w:hint="cs"/>
          <w:rtl/>
        </w:rPr>
        <w:t>ّ</w:t>
      </w:r>
      <w:r w:rsidRPr="00FC79E5">
        <w:rPr>
          <w:rFonts w:hint="cs"/>
          <w:rtl/>
        </w:rPr>
        <w:t xml:space="preserve"> في المناقب الباب الأو</w:t>
      </w:r>
      <w:r w:rsidR="0090020B">
        <w:rPr>
          <w:rFonts w:hint="cs"/>
          <w:rtl/>
        </w:rPr>
        <w:t>ّ</w:t>
      </w:r>
      <w:r w:rsidRPr="00FC79E5">
        <w:rPr>
          <w:rFonts w:hint="cs"/>
          <w:rtl/>
        </w:rPr>
        <w:t>ل</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عن النبي </w:t>
      </w:r>
      <w:r w:rsidR="00BB6262">
        <w:rPr>
          <w:rFonts w:hint="cs"/>
          <w:rtl/>
        </w:rPr>
        <w:t>صلى الله عليه وآله</w:t>
      </w:r>
      <w:r w:rsidRPr="00FC79E5">
        <w:rPr>
          <w:rFonts w:hint="cs"/>
          <w:rtl/>
        </w:rPr>
        <w:t xml:space="preserve"> </w:t>
      </w:r>
      <w:r w:rsidR="0090020B">
        <w:rPr>
          <w:rFonts w:hint="cs"/>
          <w:rtl/>
        </w:rPr>
        <w:t>أ</w:t>
      </w:r>
      <w:r w:rsidRPr="00FC79E5">
        <w:rPr>
          <w:rFonts w:hint="cs"/>
          <w:rtl/>
        </w:rPr>
        <w:t>ن</w:t>
      </w:r>
      <w:r w:rsidR="0090020B">
        <w:rPr>
          <w:rFonts w:hint="cs"/>
          <w:rtl/>
        </w:rPr>
        <w:t>ّ</w:t>
      </w:r>
      <w:r w:rsidRPr="00FC79E5">
        <w:rPr>
          <w:rFonts w:hint="cs"/>
          <w:rtl/>
        </w:rPr>
        <w:t>ه قال</w:t>
      </w:r>
      <w:r w:rsidR="003112D6" w:rsidRPr="002B4D9F">
        <w:rPr>
          <w:rStyle w:val="libBold2Char"/>
          <w:rFonts w:hint="cs"/>
          <w:rtl/>
        </w:rPr>
        <w:t>:</w:t>
      </w:r>
      <w:r w:rsidR="00E15146" w:rsidRPr="002B4D9F">
        <w:rPr>
          <w:rStyle w:val="libBold2Char"/>
          <w:rFonts w:hint="cs"/>
          <w:rtl/>
        </w:rPr>
        <w:t>[</w:t>
      </w:r>
      <w:r w:rsidRPr="002B4D9F">
        <w:rPr>
          <w:rStyle w:val="libBold2Char"/>
          <w:rFonts w:hint="cs"/>
          <w:rtl/>
        </w:rPr>
        <w:t>وعدني رب</w:t>
      </w:r>
      <w:r w:rsidR="0090020B" w:rsidRPr="002B4D9F">
        <w:rPr>
          <w:rStyle w:val="libBold2Char"/>
          <w:rFonts w:hint="cs"/>
          <w:rtl/>
        </w:rPr>
        <w:t>ّ</w:t>
      </w:r>
      <w:r w:rsidRPr="002B4D9F">
        <w:rPr>
          <w:rStyle w:val="libBold2Char"/>
          <w:rFonts w:hint="cs"/>
          <w:rtl/>
        </w:rPr>
        <w:t>ي أن لا يعذ</w:t>
      </w:r>
      <w:r w:rsidR="0090020B" w:rsidRPr="002B4D9F">
        <w:rPr>
          <w:rStyle w:val="libBold2Char"/>
          <w:rFonts w:hint="cs"/>
          <w:rtl/>
        </w:rPr>
        <w:t>ّ</w:t>
      </w:r>
      <w:r w:rsidRPr="002B4D9F">
        <w:rPr>
          <w:rStyle w:val="libBold2Char"/>
          <w:rFonts w:hint="cs"/>
          <w:rtl/>
        </w:rPr>
        <w:t>ب في القيامة من أقرَّ بالتوحيد وبنبو</w:t>
      </w:r>
      <w:r w:rsidR="0090020B" w:rsidRPr="002B4D9F">
        <w:rPr>
          <w:rStyle w:val="libBold2Char"/>
          <w:rFonts w:hint="cs"/>
          <w:rtl/>
        </w:rPr>
        <w:t>ّ</w:t>
      </w:r>
      <w:r w:rsidRPr="002B4D9F">
        <w:rPr>
          <w:rStyle w:val="libBold2Char"/>
          <w:rFonts w:hint="cs"/>
          <w:rtl/>
        </w:rPr>
        <w:t>تي</w:t>
      </w:r>
      <w:r w:rsidR="00C266C3" w:rsidRPr="002B4D9F">
        <w:rPr>
          <w:rStyle w:val="libBold2Char"/>
          <w:rFonts w:hint="cs"/>
          <w:rtl/>
        </w:rPr>
        <w:t>،</w:t>
      </w:r>
      <w:r w:rsidRPr="002B4D9F">
        <w:rPr>
          <w:rStyle w:val="libBold2Char"/>
          <w:rFonts w:hint="cs"/>
          <w:rtl/>
        </w:rPr>
        <w:t xml:space="preserve"> وب</w:t>
      </w:r>
      <w:r w:rsidR="0090020B" w:rsidRPr="002B4D9F">
        <w:rPr>
          <w:rStyle w:val="libBold2Char"/>
          <w:rFonts w:hint="cs"/>
          <w:rtl/>
        </w:rPr>
        <w:t>و</w:t>
      </w:r>
      <w:r w:rsidRPr="002B4D9F">
        <w:rPr>
          <w:rStyle w:val="libBold2Char"/>
          <w:rFonts w:hint="cs"/>
          <w:rtl/>
        </w:rPr>
        <w:t>لاية علي</w:t>
      </w:r>
      <w:r w:rsidR="0090020B" w:rsidRPr="002B4D9F">
        <w:rPr>
          <w:rStyle w:val="libBold2Char"/>
          <w:rFonts w:hint="cs"/>
          <w:rtl/>
        </w:rPr>
        <w:t>ّ</w:t>
      </w:r>
      <w:r w:rsidRPr="002B4D9F">
        <w:rPr>
          <w:rStyle w:val="libBold2Char"/>
          <w:rFonts w:hint="cs"/>
          <w:rtl/>
        </w:rPr>
        <w:t xml:space="preserve"> وفاطمة والحسن والحسين و</w:t>
      </w:r>
      <w:r w:rsidR="00F23DAC" w:rsidRPr="002B4D9F">
        <w:rPr>
          <w:rStyle w:val="libBold2Char"/>
          <w:rFonts w:hint="cs"/>
          <w:rtl/>
        </w:rPr>
        <w:t>أ</w:t>
      </w:r>
      <w:r w:rsidRPr="002B4D9F">
        <w:rPr>
          <w:rStyle w:val="libBold2Char"/>
          <w:rFonts w:hint="cs"/>
          <w:rtl/>
        </w:rPr>
        <w:t>هل بيتي</w:t>
      </w:r>
      <w:r w:rsidR="00E15146" w:rsidRPr="002B4D9F">
        <w:rPr>
          <w:rStyle w:val="libBold2Char"/>
          <w:rFonts w:hint="cs"/>
          <w:rtl/>
        </w:rPr>
        <w:t>]</w:t>
      </w:r>
      <w:r w:rsidR="003112D6" w:rsidRPr="002B4D9F">
        <w:rPr>
          <w:rStyle w:val="libBold2Char"/>
          <w:rFonts w:hint="cs"/>
          <w:rtl/>
        </w:rPr>
        <w:t>.</w:t>
      </w:r>
    </w:p>
    <w:p w:rsidR="001321E9" w:rsidRPr="00FC79E5" w:rsidRDefault="001321E9" w:rsidP="00A40903">
      <w:pPr>
        <w:pStyle w:val="libNormal"/>
        <w:rPr>
          <w:rtl/>
        </w:rPr>
      </w:pPr>
      <w:r w:rsidRPr="00FC79E5">
        <w:rPr>
          <w:rFonts w:hint="cs"/>
          <w:rtl/>
        </w:rPr>
        <w:t>روى الشيخ سليمان بن الشيخ</w:t>
      </w:r>
      <w:r w:rsidR="002D35F0">
        <w:rPr>
          <w:rFonts w:hint="cs"/>
          <w:rtl/>
        </w:rPr>
        <w:t xml:space="preserve"> إبراهيم </w:t>
      </w:r>
      <w:r w:rsidRPr="00FC79E5">
        <w:rPr>
          <w:rFonts w:hint="cs"/>
          <w:rtl/>
        </w:rPr>
        <w:t>القندوزي الحنفي</w:t>
      </w:r>
      <w:r w:rsidR="00F23DAC">
        <w:rPr>
          <w:rFonts w:hint="cs"/>
          <w:rtl/>
        </w:rPr>
        <w:t>ّ</w:t>
      </w:r>
      <w:r w:rsidRPr="00FC79E5">
        <w:rPr>
          <w:rFonts w:hint="cs"/>
          <w:rtl/>
        </w:rPr>
        <w:t xml:space="preserve"> في كتابه</w:t>
      </w:r>
      <w:r w:rsidR="00177A42">
        <w:rPr>
          <w:rFonts w:hint="cs"/>
          <w:rtl/>
        </w:rPr>
        <w:t xml:space="preserve"> ينابيع المودّة:</w:t>
      </w:r>
      <w:r w:rsidR="00E15146">
        <w:rPr>
          <w:rFonts w:hint="cs"/>
          <w:rtl/>
        </w:rPr>
        <w:t xml:space="preserve"> </w:t>
      </w:r>
      <w:r w:rsidRPr="00FC79E5">
        <w:rPr>
          <w:rFonts w:hint="cs"/>
          <w:rtl/>
        </w:rPr>
        <w:t>في ص</w:t>
      </w:r>
      <w:r w:rsidR="003C2E10">
        <w:rPr>
          <w:rFonts w:hint="cs"/>
          <w:rtl/>
        </w:rPr>
        <w:t xml:space="preserve"> </w:t>
      </w:r>
      <w:r w:rsidR="003C2E10" w:rsidRPr="00FC79E5">
        <w:rPr>
          <w:rFonts w:hint="cs"/>
          <w:rtl/>
        </w:rPr>
        <w:t>286</w:t>
      </w:r>
      <w:r w:rsidR="003C2E10">
        <w:rPr>
          <w:rFonts w:hint="cs"/>
          <w:rtl/>
        </w:rPr>
        <w:t xml:space="preserve"> - </w:t>
      </w:r>
      <w:r w:rsidR="003C2E10" w:rsidRPr="00FC79E5">
        <w:rPr>
          <w:rFonts w:hint="cs"/>
          <w:rtl/>
        </w:rPr>
        <w:t>320</w:t>
      </w:r>
      <w:r w:rsidR="003C2E10">
        <w:rPr>
          <w:rFonts w:hint="cs"/>
          <w:rtl/>
        </w:rPr>
        <w:t xml:space="preserve"> - </w:t>
      </w:r>
      <w:r w:rsidRPr="00FC79E5">
        <w:rPr>
          <w:rFonts w:hint="cs"/>
          <w:rtl/>
        </w:rPr>
        <w:t>360</w:t>
      </w:r>
      <w:r w:rsidR="00C266C3" w:rsidRPr="00FC79E5">
        <w:rPr>
          <w:rFonts w:hint="cs"/>
          <w:rtl/>
        </w:rPr>
        <w:t>،</w:t>
      </w:r>
      <w:r w:rsidR="00A40903">
        <w:rPr>
          <w:rFonts w:hint="cs"/>
          <w:rtl/>
        </w:rPr>
        <w:t xml:space="preserve"> </w:t>
      </w:r>
      <w:r w:rsidR="00EE65DF">
        <w:rPr>
          <w:rFonts w:hint="cs"/>
          <w:rtl/>
        </w:rPr>
        <w:t>بإسناده</w:t>
      </w:r>
      <w:r w:rsidRPr="00FC79E5">
        <w:rPr>
          <w:rFonts w:hint="cs"/>
          <w:rtl/>
        </w:rPr>
        <w:t xml:space="preserve"> بالرواية</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قال</w:t>
      </w:r>
      <w:r w:rsidR="003112D6" w:rsidRPr="00FC79E5">
        <w:rPr>
          <w:rFonts w:hint="cs"/>
          <w:rtl/>
        </w:rPr>
        <w:t>:</w:t>
      </w:r>
      <w:r w:rsidRPr="00FC79E5">
        <w:rPr>
          <w:rFonts w:hint="cs"/>
          <w:rtl/>
        </w:rPr>
        <w:t xml:space="preserve"> رضاء محم</w:t>
      </w:r>
      <w:r w:rsidR="00F23DAC">
        <w:rPr>
          <w:rFonts w:hint="cs"/>
          <w:rtl/>
        </w:rPr>
        <w:t>ّ</w:t>
      </w:r>
      <w:r w:rsidRPr="00FC79E5">
        <w:rPr>
          <w:rFonts w:hint="cs"/>
          <w:rtl/>
        </w:rPr>
        <w:t xml:space="preserve">د </w:t>
      </w:r>
      <w:r w:rsidR="00BB6262" w:rsidRPr="00BB6262">
        <w:rPr>
          <w:rFonts w:hint="cs"/>
          <w:rtl/>
        </w:rPr>
        <w:t>صلى الله عليه وآله وسلم</w:t>
      </w:r>
      <w:r w:rsidRPr="00FC79E5">
        <w:rPr>
          <w:rFonts w:hint="cs"/>
          <w:rtl/>
        </w:rPr>
        <w:t xml:space="preserve"> أن لا يدخل</w:t>
      </w:r>
      <w:r w:rsidR="009D45BA">
        <w:rPr>
          <w:rFonts w:hint="cs"/>
          <w:rtl/>
        </w:rPr>
        <w:t xml:space="preserve"> أحد </w:t>
      </w:r>
      <w:r w:rsidRPr="00FC79E5">
        <w:rPr>
          <w:rFonts w:hint="cs"/>
          <w:rtl/>
        </w:rPr>
        <w:t>من</w:t>
      </w:r>
      <w:r w:rsidR="004C6589">
        <w:rPr>
          <w:rFonts w:hint="cs"/>
          <w:rtl/>
        </w:rPr>
        <w:t xml:space="preserve"> أهل</w:t>
      </w:r>
      <w:r w:rsidR="003C2E10">
        <w:rPr>
          <w:rFonts w:hint="cs"/>
          <w:rtl/>
        </w:rPr>
        <w:t xml:space="preserve"> </w:t>
      </w:r>
      <w:r w:rsidRPr="00FC79E5">
        <w:rPr>
          <w:rFonts w:hint="cs"/>
          <w:rtl/>
        </w:rPr>
        <w:t>بيته النار</w:t>
      </w:r>
      <w:r w:rsidR="003112D6" w:rsidRPr="00FC79E5">
        <w:rPr>
          <w:rFonts w:hint="cs"/>
          <w:rtl/>
        </w:rPr>
        <w:t>.</w:t>
      </w:r>
    </w:p>
    <w:p w:rsidR="001321E9" w:rsidRPr="00FC79E5" w:rsidRDefault="001321E9" w:rsidP="002B4D9F">
      <w:pPr>
        <w:pStyle w:val="libNormal"/>
        <w:rPr>
          <w:rtl/>
        </w:rPr>
      </w:pPr>
      <w:r w:rsidRPr="00FC79E5">
        <w:rPr>
          <w:rFonts w:hint="cs"/>
          <w:rtl/>
        </w:rPr>
        <w:t>روى</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 xml:space="preserve">بن سعد الدين الحموئي الشافعي في كتابه </w:t>
      </w:r>
      <w:r w:rsidR="002B4D9F">
        <w:rPr>
          <w:rFonts w:hint="cs"/>
          <w:rtl/>
        </w:rPr>
        <w:t>(</w:t>
      </w:r>
      <w:r w:rsidRPr="00FC79E5">
        <w:rPr>
          <w:rFonts w:hint="cs"/>
          <w:rtl/>
        </w:rPr>
        <w:t>فرائد السمطين في فضائل المرتضى والبتول والسبطين</w:t>
      </w:r>
      <w:r w:rsidR="002B4D9F">
        <w:rPr>
          <w:rFonts w:hint="cs"/>
          <w:rtl/>
        </w:rPr>
        <w:t>)</w:t>
      </w:r>
      <w:r w:rsidRPr="00FC79E5">
        <w:rPr>
          <w:rFonts w:hint="cs"/>
          <w:rtl/>
        </w:rPr>
        <w:t xml:space="preserve"> قال</w:t>
      </w:r>
      <w:r w:rsidR="003112D6" w:rsidRPr="00FC79E5">
        <w:rPr>
          <w:rFonts w:hint="cs"/>
          <w:rtl/>
        </w:rPr>
        <w:t>:</w:t>
      </w:r>
      <w:r w:rsidRPr="00FC79E5">
        <w:rPr>
          <w:rFonts w:hint="cs"/>
          <w:rtl/>
        </w:rPr>
        <w:t xml:space="preserve"> أخبرني</w:t>
      </w:r>
      <w:r w:rsidR="00751FE6">
        <w:rPr>
          <w:rFonts w:hint="cs"/>
          <w:rtl/>
        </w:rPr>
        <w:t xml:space="preserve"> أحمد </w:t>
      </w:r>
      <w:r w:rsidRPr="00FC79E5">
        <w:rPr>
          <w:rFonts w:hint="cs"/>
          <w:rtl/>
        </w:rPr>
        <w:t>بن</w:t>
      </w:r>
      <w:r w:rsidR="002D35F0">
        <w:rPr>
          <w:rFonts w:hint="cs"/>
          <w:rtl/>
        </w:rPr>
        <w:t xml:space="preserve"> إبراهيم </w:t>
      </w:r>
      <w:r w:rsidRPr="00FC79E5">
        <w:rPr>
          <w:rFonts w:hint="cs"/>
          <w:rtl/>
        </w:rPr>
        <w:t xml:space="preserve">عن عبد الرحمان بن عبد السميع إجازة عن شاذان </w:t>
      </w:r>
      <w:r w:rsidR="002B4D9F">
        <w:rPr>
          <w:rFonts w:hint="cs"/>
          <w:rtl/>
        </w:rPr>
        <w:t>(</w:t>
      </w:r>
      <w:r w:rsidRPr="00FC79E5">
        <w:rPr>
          <w:rFonts w:hint="cs"/>
          <w:rtl/>
        </w:rPr>
        <w:t>بن جبرئيل</w:t>
      </w:r>
      <w:r w:rsidR="002B4D9F">
        <w:rPr>
          <w:rFonts w:hint="cs"/>
          <w:rtl/>
        </w:rPr>
        <w:t>)</w:t>
      </w:r>
      <w:r w:rsidRPr="00FC79E5">
        <w:rPr>
          <w:rFonts w:hint="cs"/>
          <w:rtl/>
        </w:rPr>
        <w:t xml:space="preserve"> القمّي قراءة عليه عن محمد بن عبد العزيز</w:t>
      </w:r>
      <w:r w:rsidR="00C266C3" w:rsidRPr="00FC79E5">
        <w:rPr>
          <w:rFonts w:hint="cs"/>
          <w:rtl/>
        </w:rPr>
        <w:t>،</w:t>
      </w:r>
      <w:r w:rsidRPr="00FC79E5">
        <w:rPr>
          <w:rFonts w:hint="cs"/>
          <w:rtl/>
        </w:rPr>
        <w:t xml:space="preserve"> عن محمد بن</w:t>
      </w:r>
      <w:r w:rsidR="00751FE6">
        <w:rPr>
          <w:rFonts w:hint="cs"/>
          <w:rtl/>
        </w:rPr>
        <w:t xml:space="preserve"> أحمد </w:t>
      </w:r>
      <w:r w:rsidRPr="00FC79E5">
        <w:rPr>
          <w:rFonts w:hint="cs"/>
          <w:rtl/>
        </w:rPr>
        <w:t>بن علي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أنبأنا</w:t>
      </w:r>
      <w:r w:rsidR="0007120A">
        <w:rPr>
          <w:rFonts w:hint="cs"/>
          <w:rtl/>
        </w:rPr>
        <w:t xml:space="preserve"> أبو </w:t>
      </w:r>
      <w:r w:rsidRPr="00FC79E5">
        <w:rPr>
          <w:rFonts w:hint="cs"/>
          <w:rtl/>
        </w:rPr>
        <w:t>علي الحسن بن</w:t>
      </w:r>
      <w:r w:rsidR="00751FE6">
        <w:rPr>
          <w:rFonts w:hint="cs"/>
          <w:rtl/>
        </w:rPr>
        <w:t xml:space="preserve"> أحمد </w:t>
      </w:r>
      <w:r w:rsidRPr="00FC79E5">
        <w:rPr>
          <w:rFonts w:hint="cs"/>
          <w:rtl/>
        </w:rPr>
        <w:t>بن الحسن الحد</w:t>
      </w:r>
      <w:r w:rsidR="002B4D9F">
        <w:rPr>
          <w:rFonts w:hint="cs"/>
          <w:rtl/>
        </w:rPr>
        <w:t>ّ</w:t>
      </w:r>
      <w:r w:rsidRPr="00FC79E5">
        <w:rPr>
          <w:rFonts w:hint="cs"/>
          <w:rtl/>
        </w:rPr>
        <w:t>اد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حدّثنا</w:t>
      </w:r>
      <w:r w:rsidR="0007120A">
        <w:rPr>
          <w:rFonts w:hint="cs"/>
          <w:rtl/>
        </w:rPr>
        <w:t xml:space="preserve"> 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Pr="00FC79E5">
        <w:rPr>
          <w:rFonts w:hint="cs"/>
          <w:rtl/>
        </w:rPr>
        <w:t>البراء</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حدّثنا محمد بن</w:t>
      </w:r>
      <w:r w:rsidR="00751FE6">
        <w:rPr>
          <w:rFonts w:hint="cs"/>
          <w:rtl/>
        </w:rPr>
        <w:t xml:space="preserve"> أحمد </w:t>
      </w:r>
      <w:r w:rsidRPr="00FC79E5">
        <w:rPr>
          <w:rFonts w:hint="cs"/>
          <w:rtl/>
        </w:rPr>
        <w:t>الكاتب</w:t>
      </w:r>
      <w:r w:rsidR="00C266C3" w:rsidRPr="00FC79E5">
        <w:rPr>
          <w:rFonts w:hint="cs"/>
          <w:rtl/>
        </w:rPr>
        <w:t>،</w:t>
      </w:r>
      <w:r w:rsidRPr="00FC79E5">
        <w:rPr>
          <w:rFonts w:hint="cs"/>
          <w:rtl/>
        </w:rPr>
        <w:t xml:space="preserve"> قال حدّثنا عيسى بن مهران قال</w:t>
      </w:r>
      <w:r w:rsidR="003112D6" w:rsidRPr="00FC79E5">
        <w:rPr>
          <w:rFonts w:hint="cs"/>
          <w:rtl/>
        </w:rPr>
        <w:t>:</w:t>
      </w:r>
      <w:r w:rsidRPr="00FC79E5">
        <w:rPr>
          <w:rFonts w:hint="cs"/>
          <w:rtl/>
        </w:rPr>
        <w:t>حدّثنا حفص بن عمر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الحكم بن ظهير</w:t>
      </w:r>
      <w:r w:rsidR="003112D6" w:rsidRPr="00FC79E5">
        <w:rPr>
          <w:rFonts w:hint="cs"/>
          <w:rtl/>
        </w:rPr>
        <w:t>:</w:t>
      </w:r>
      <w:r w:rsidR="00A40903">
        <w:rPr>
          <w:rFonts w:hint="cs"/>
          <w:rtl/>
        </w:rPr>
        <w:t xml:space="preserve"> </w:t>
      </w:r>
      <w:r w:rsidRPr="00FC79E5">
        <w:rPr>
          <w:rFonts w:hint="cs"/>
          <w:rtl/>
        </w:rPr>
        <w:t>عن</w:t>
      </w:r>
      <w:r w:rsidR="0086215F">
        <w:rPr>
          <w:rFonts w:hint="cs"/>
          <w:rtl/>
        </w:rPr>
        <w:t xml:space="preserve"> أبي </w:t>
      </w:r>
      <w:r w:rsidRPr="00FC79E5">
        <w:rPr>
          <w:rFonts w:hint="cs"/>
          <w:rtl/>
        </w:rPr>
        <w:t>الزناد</w:t>
      </w:r>
      <w:r w:rsidR="00C266C3" w:rsidRPr="00FC79E5">
        <w:rPr>
          <w:rFonts w:hint="cs"/>
          <w:rtl/>
        </w:rPr>
        <w:t>،</w:t>
      </w:r>
      <w:r w:rsidRPr="00FC79E5">
        <w:rPr>
          <w:rFonts w:hint="cs"/>
          <w:rtl/>
        </w:rPr>
        <w:t xml:space="preserve"> عن زيد بن علي</w:t>
      </w:r>
      <w:r w:rsidR="00F23DAC">
        <w:rPr>
          <w:rFonts w:hint="cs"/>
          <w:rtl/>
        </w:rPr>
        <w:t>ّ</w:t>
      </w:r>
      <w:r w:rsidRPr="00FC79E5">
        <w:rPr>
          <w:rFonts w:hint="cs"/>
          <w:rtl/>
        </w:rPr>
        <w:t xml:space="preserve"> في قوله عزّ وجلّ</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rPr>
        <w:t xml:space="preserve"> فقال</w:t>
      </w:r>
      <w:r w:rsidR="003112D6" w:rsidRPr="00FC79E5">
        <w:rPr>
          <w:rFonts w:hint="cs"/>
          <w:rtl/>
        </w:rPr>
        <w:t>:</w:t>
      </w:r>
      <w:r w:rsidR="00CE4C3A">
        <w:rPr>
          <w:rFonts w:hint="cs"/>
          <w:rtl/>
        </w:rPr>
        <w:t xml:space="preserve"> إنّ من رضا</w:t>
      </w:r>
      <w:r w:rsidRPr="00FC79E5">
        <w:rPr>
          <w:rFonts w:hint="cs"/>
          <w:rtl/>
        </w:rPr>
        <w:t xml:space="preserve"> رسول الله</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أن يدخل</w:t>
      </w:r>
      <w:r w:rsidR="004C6589">
        <w:rPr>
          <w:rFonts w:hint="cs"/>
          <w:rtl/>
        </w:rPr>
        <w:t xml:space="preserve"> أهل</w:t>
      </w:r>
      <w:r w:rsidR="003C2E10">
        <w:rPr>
          <w:rFonts w:hint="cs"/>
          <w:rtl/>
        </w:rPr>
        <w:t xml:space="preserve"> </w:t>
      </w:r>
      <w:r w:rsidRPr="00FC79E5">
        <w:rPr>
          <w:rFonts w:hint="cs"/>
          <w:rtl/>
        </w:rPr>
        <w:t>بيته وذري</w:t>
      </w:r>
      <w:r w:rsidR="00F23DAC">
        <w:rPr>
          <w:rFonts w:hint="cs"/>
          <w:rtl/>
        </w:rPr>
        <w:t>ّ</w:t>
      </w:r>
      <w:r w:rsidRPr="00FC79E5">
        <w:rPr>
          <w:rFonts w:hint="cs"/>
          <w:rtl/>
        </w:rPr>
        <w:t>ته الجنّة</w:t>
      </w:r>
      <w:r w:rsidR="003112D6" w:rsidRPr="00FC79E5">
        <w:rPr>
          <w:rFonts w:hint="cs"/>
          <w:rtl/>
        </w:rPr>
        <w:t>.</w:t>
      </w:r>
    </w:p>
    <w:p w:rsidR="001321E9" w:rsidRPr="00FC79E5" w:rsidRDefault="001321E9" w:rsidP="00266940">
      <w:pPr>
        <w:pStyle w:val="libNormal"/>
        <w:rPr>
          <w:rtl/>
        </w:rPr>
      </w:pPr>
      <w:r w:rsidRPr="00FC79E5">
        <w:rPr>
          <w:rFonts w:hint="cs"/>
          <w:rtl/>
        </w:rPr>
        <w:t>روى جلال الدين السيوطي في تفسيره</w:t>
      </w:r>
      <w:r w:rsidR="00177A42">
        <w:rPr>
          <w:rFonts w:hint="cs"/>
          <w:rtl/>
        </w:rPr>
        <w:t xml:space="preserve"> الدرّ المنثور: </w:t>
      </w:r>
      <w:r w:rsidR="003C2E10">
        <w:rPr>
          <w:rFonts w:hint="cs"/>
          <w:rtl/>
        </w:rPr>
        <w:t xml:space="preserve">ج </w:t>
      </w:r>
      <w:r w:rsidR="003C2E10" w:rsidRPr="00FC79E5">
        <w:rPr>
          <w:rFonts w:hint="cs"/>
          <w:rtl/>
        </w:rPr>
        <w:t>6</w:t>
      </w:r>
      <w:r w:rsidRPr="00FC79E5">
        <w:rPr>
          <w:rFonts w:hint="cs"/>
          <w:rtl/>
        </w:rPr>
        <w:t xml:space="preserve"> ص</w:t>
      </w:r>
      <w:r w:rsidR="003C2E10">
        <w:rPr>
          <w:rFonts w:hint="cs"/>
          <w:rtl/>
        </w:rPr>
        <w:t xml:space="preserve"> </w:t>
      </w:r>
      <w:r w:rsidR="003C2E10" w:rsidRPr="00FC79E5">
        <w:rPr>
          <w:rFonts w:hint="cs"/>
          <w:rtl/>
        </w:rPr>
        <w:t>361</w:t>
      </w:r>
      <w:r w:rsidR="003C2E10">
        <w:rPr>
          <w:rFonts w:hint="cs"/>
          <w:rtl/>
        </w:rPr>
        <w:t xml:space="preserve"> </w:t>
      </w:r>
      <w:r w:rsidRPr="00FC79E5">
        <w:rPr>
          <w:rFonts w:hint="cs"/>
          <w:rtl/>
        </w:rPr>
        <w:t>قال:</w:t>
      </w:r>
      <w:r w:rsidR="00A40903">
        <w:rPr>
          <w:rFonts w:hint="cs"/>
          <w:rtl/>
        </w:rPr>
        <w:t xml:space="preserve"> </w:t>
      </w:r>
      <w:r w:rsidRPr="00FC79E5">
        <w:rPr>
          <w:rFonts w:hint="cs"/>
          <w:rtl/>
        </w:rPr>
        <w:t>وأخرج</w:t>
      </w:r>
      <w:r w:rsidR="00802232">
        <w:rPr>
          <w:rFonts w:hint="cs"/>
          <w:rtl/>
        </w:rPr>
        <w:t xml:space="preserve"> </w:t>
      </w:r>
      <w:r w:rsidR="0034003F">
        <w:rPr>
          <w:rFonts w:hint="cs"/>
          <w:rtl/>
        </w:rPr>
        <w:t>ابن</w:t>
      </w:r>
      <w:r w:rsidR="00802232">
        <w:rPr>
          <w:rFonts w:hint="cs"/>
          <w:rtl/>
        </w:rPr>
        <w:t xml:space="preserve"> </w:t>
      </w:r>
      <w:r w:rsidR="0086215F">
        <w:rPr>
          <w:rFonts w:hint="cs"/>
          <w:rtl/>
        </w:rPr>
        <w:t xml:space="preserve">أبي </w:t>
      </w:r>
      <w:r w:rsidRPr="00FC79E5">
        <w:rPr>
          <w:rFonts w:hint="cs"/>
          <w:rtl/>
        </w:rPr>
        <w:t>شيبة</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مسعود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قال رسول الله صلى الله عليه</w:t>
      </w:r>
      <w:r w:rsidR="00A57A02">
        <w:rPr>
          <w:rFonts w:hint="cs"/>
          <w:rtl/>
        </w:rPr>
        <w:t xml:space="preserve"> (وآله) </w:t>
      </w:r>
      <w:r w:rsidRPr="00FC79E5">
        <w:rPr>
          <w:rFonts w:hint="cs"/>
          <w:rtl/>
        </w:rPr>
        <w:t>وسلّم</w:t>
      </w:r>
      <w:r w:rsidR="003112D6" w:rsidRPr="00FC79E5">
        <w:rPr>
          <w:rFonts w:hint="cs"/>
          <w:rtl/>
        </w:rPr>
        <w:t>:</w:t>
      </w:r>
      <w:r w:rsidR="00A40903">
        <w:rPr>
          <w:rFonts w:hint="cs"/>
          <w:rtl/>
        </w:rPr>
        <w:t xml:space="preserve"> </w:t>
      </w:r>
      <w:r w:rsidR="00E15146" w:rsidRPr="002B4D9F">
        <w:rPr>
          <w:rStyle w:val="libBold2Char"/>
          <w:rFonts w:hint="cs"/>
          <w:rtl/>
        </w:rPr>
        <w:t>[</w:t>
      </w:r>
      <w:r w:rsidRPr="002B4D9F">
        <w:rPr>
          <w:rStyle w:val="libBold2Char"/>
          <w:rFonts w:hint="cs"/>
          <w:rtl/>
        </w:rPr>
        <w:t>إن</w:t>
      </w:r>
      <w:r w:rsidR="00F23DAC" w:rsidRPr="002B4D9F">
        <w:rPr>
          <w:rStyle w:val="libBold2Char"/>
          <w:rFonts w:hint="cs"/>
          <w:rtl/>
        </w:rPr>
        <w:t>ّ</w:t>
      </w:r>
      <w:r w:rsidRPr="002B4D9F">
        <w:rPr>
          <w:rStyle w:val="libBold2Char"/>
          <w:rFonts w:hint="cs"/>
          <w:rtl/>
        </w:rPr>
        <w:t>ا</w:t>
      </w:r>
      <w:r w:rsidR="004C6589" w:rsidRPr="002B4D9F">
        <w:rPr>
          <w:rStyle w:val="libBold2Char"/>
          <w:rFonts w:hint="cs"/>
          <w:rtl/>
        </w:rPr>
        <w:t xml:space="preserve"> أهل</w:t>
      </w:r>
      <w:r w:rsidR="003C2E10" w:rsidRPr="002B4D9F">
        <w:rPr>
          <w:rStyle w:val="libBold2Char"/>
          <w:rFonts w:hint="cs"/>
          <w:rtl/>
        </w:rPr>
        <w:t xml:space="preserve"> </w:t>
      </w:r>
      <w:r w:rsidRPr="002B4D9F">
        <w:rPr>
          <w:rStyle w:val="libBold2Char"/>
          <w:rFonts w:hint="cs"/>
          <w:rtl/>
        </w:rPr>
        <w:t xml:space="preserve">بيت </w:t>
      </w:r>
      <w:r w:rsidR="00A40903" w:rsidRPr="002B4D9F">
        <w:rPr>
          <w:rStyle w:val="libBold2Char"/>
          <w:rFonts w:hint="cs"/>
          <w:rtl/>
        </w:rPr>
        <w:t>ا</w:t>
      </w:r>
      <w:r w:rsidRPr="002B4D9F">
        <w:rPr>
          <w:rStyle w:val="libBold2Char"/>
          <w:rFonts w:hint="cs"/>
          <w:rtl/>
        </w:rPr>
        <w:t>ختار الله لنا ال</w:t>
      </w:r>
      <w:r w:rsidR="00F23DAC" w:rsidRPr="002B4D9F">
        <w:rPr>
          <w:rStyle w:val="libBold2Char"/>
          <w:rFonts w:hint="cs"/>
          <w:rtl/>
        </w:rPr>
        <w:t>آ</w:t>
      </w:r>
      <w:r w:rsidRPr="002B4D9F">
        <w:rPr>
          <w:rStyle w:val="libBold2Char"/>
          <w:rFonts w:hint="cs"/>
          <w:rtl/>
        </w:rPr>
        <w:t>خرة على الدنيا</w:t>
      </w:r>
      <w:r w:rsidR="00C266C3" w:rsidRPr="002B4D9F">
        <w:rPr>
          <w:rStyle w:val="libBold2Char"/>
          <w:rFonts w:hint="cs"/>
          <w:rtl/>
        </w:rPr>
        <w:t>،</w:t>
      </w:r>
      <w:r w:rsidRPr="00085CAF">
        <w:rPr>
          <w:rFonts w:hint="cs"/>
          <w:rtl/>
        </w:rPr>
        <w:t xml:space="preserve"> ثم</w:t>
      </w:r>
      <w:r w:rsidR="005E6738" w:rsidRPr="00085CAF">
        <w:rPr>
          <w:rFonts w:hint="cs"/>
          <w:rtl/>
        </w:rPr>
        <w:t>ّ</w:t>
      </w:r>
      <w:r w:rsidRPr="00085CAF">
        <w:rPr>
          <w:rFonts w:hint="cs"/>
          <w:rtl/>
        </w:rPr>
        <w:t xml:space="preserve"> تلا قوله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00E15146" w:rsidRPr="002B4D9F">
        <w:rPr>
          <w:rStyle w:val="libBold2Char"/>
          <w:rFonts w:hint="cs"/>
          <w:rtl/>
        </w:rPr>
        <w:t>]</w:t>
      </w:r>
      <w:r w:rsidR="00A40903" w:rsidRPr="002B4D9F">
        <w:rPr>
          <w:rStyle w:val="libBold2Char"/>
          <w:rFonts w:hint="cs"/>
          <w:rtl/>
        </w:rPr>
        <w:t>.</w:t>
      </w:r>
    </w:p>
    <w:p w:rsidR="00611E09" w:rsidRDefault="00611E09" w:rsidP="003C1BA6">
      <w:pPr>
        <w:pStyle w:val="libPoemTiniChar"/>
        <w:rPr>
          <w:rtl/>
          <w:lang w:bidi="ar-SY"/>
        </w:rPr>
      </w:pPr>
      <w:r>
        <w:rPr>
          <w:rtl/>
          <w:lang w:bidi="ar-SY"/>
        </w:rPr>
        <w:br w:type="page"/>
      </w:r>
    </w:p>
    <w:p w:rsidR="001321E9" w:rsidRPr="00FC79E5" w:rsidRDefault="001321E9" w:rsidP="002B4D9F">
      <w:pPr>
        <w:pStyle w:val="libNormal"/>
        <w:rPr>
          <w:rtl/>
          <w:lang w:bidi="ar-IQ"/>
        </w:rPr>
      </w:pPr>
      <w:r w:rsidRPr="00FC79E5">
        <w:rPr>
          <w:rFonts w:hint="cs"/>
          <w:rtl/>
        </w:rPr>
        <w:lastRenderedPageBreak/>
        <w:t>و</w:t>
      </w:r>
      <w:r w:rsidR="00F23DAC">
        <w:rPr>
          <w:rFonts w:hint="cs"/>
          <w:rtl/>
        </w:rPr>
        <w:t>أ</w:t>
      </w:r>
      <w:r w:rsidRPr="00FC79E5">
        <w:rPr>
          <w:rFonts w:hint="cs"/>
          <w:rtl/>
        </w:rPr>
        <w:t xml:space="preserve">يضاً روى السيوطي في </w:t>
      </w:r>
      <w:r w:rsidR="002B4D9F">
        <w:rPr>
          <w:rFonts w:hint="cs"/>
          <w:rtl/>
        </w:rPr>
        <w:t>(</w:t>
      </w:r>
      <w:r w:rsidRPr="00FC79E5">
        <w:rPr>
          <w:rFonts w:hint="cs"/>
          <w:rtl/>
        </w:rPr>
        <w:t>مالك الحنفاء</w:t>
      </w:r>
      <w:r w:rsidR="002B4D9F">
        <w:rPr>
          <w:rFonts w:hint="cs"/>
          <w:rtl/>
        </w:rPr>
        <w:t>)</w:t>
      </w:r>
      <w:r w:rsidRPr="00FC79E5">
        <w:rPr>
          <w:rFonts w:hint="cs"/>
          <w:rtl/>
        </w:rPr>
        <w:t xml:space="preserve"> ص</w:t>
      </w:r>
      <w:r w:rsidR="003C2E10">
        <w:rPr>
          <w:rFonts w:hint="cs"/>
          <w:rtl/>
        </w:rPr>
        <w:t xml:space="preserve"> </w:t>
      </w:r>
      <w:r w:rsidR="003C2E10" w:rsidRPr="00FC79E5">
        <w:rPr>
          <w:rFonts w:hint="cs"/>
          <w:rtl/>
        </w:rPr>
        <w:t>13</w:t>
      </w:r>
      <w:r w:rsidR="003C2E10">
        <w:rPr>
          <w:rFonts w:hint="cs"/>
          <w:rtl/>
        </w:rPr>
        <w:t xml:space="preserve"> </w:t>
      </w:r>
      <w:r w:rsidRPr="00FC79E5">
        <w:rPr>
          <w:rFonts w:hint="cs"/>
          <w:rtl/>
        </w:rPr>
        <w:t xml:space="preserve">طبعة </w:t>
      </w:r>
      <w:r w:rsidR="00F84738" w:rsidRPr="00FC79E5">
        <w:rPr>
          <w:rFonts w:hint="cs"/>
          <w:rtl/>
          <w:lang w:bidi="ar-IQ"/>
        </w:rPr>
        <w:t xml:space="preserve">حيدر </w:t>
      </w:r>
      <w:r w:rsidR="00F84738">
        <w:rPr>
          <w:rFonts w:hint="cs"/>
          <w:rtl/>
          <w:lang w:bidi="ar-IQ"/>
        </w:rPr>
        <w:t>آ</w:t>
      </w:r>
      <w:r w:rsidR="00F84738" w:rsidRPr="00FC79E5">
        <w:rPr>
          <w:rFonts w:hint="cs"/>
          <w:rtl/>
          <w:lang w:bidi="ar-IQ"/>
        </w:rPr>
        <w:t>باد الهند</w:t>
      </w:r>
      <w:r w:rsidR="00F84738">
        <w:rPr>
          <w:rFonts w:hint="cs"/>
          <w:rtl/>
        </w:rPr>
        <w:t>:</w:t>
      </w:r>
      <w:r w:rsidR="00F84738" w:rsidRPr="00FC79E5">
        <w:rPr>
          <w:rFonts w:hint="cs"/>
          <w:rtl/>
        </w:rPr>
        <w:t xml:space="preserve"> </w:t>
      </w:r>
      <w:r w:rsidRPr="00FC79E5">
        <w:rPr>
          <w:rFonts w:hint="cs"/>
          <w:rtl/>
        </w:rPr>
        <w:t>ر</w:t>
      </w:r>
      <w:r w:rsidR="00F84738">
        <w:rPr>
          <w:rFonts w:hint="cs"/>
          <w:rtl/>
        </w:rPr>
        <w:t xml:space="preserve">أى النبيّ </w:t>
      </w:r>
      <w:r w:rsidR="00BB6262">
        <w:rPr>
          <w:rFonts w:hint="cs"/>
          <w:rtl/>
        </w:rPr>
        <w:t>صلى الله عليه وآله</w:t>
      </w:r>
      <w:r w:rsidRPr="00FC79E5">
        <w:rPr>
          <w:rFonts w:hint="cs"/>
          <w:rtl/>
        </w:rPr>
        <w:t xml:space="preserve"> فاطمة</w:t>
      </w:r>
      <w:r w:rsidR="00F84738">
        <w:rPr>
          <w:rFonts w:hint="cs"/>
          <w:rtl/>
        </w:rPr>
        <w:t xml:space="preserve"> وعليها</w:t>
      </w:r>
      <w:r w:rsidRPr="00FC79E5">
        <w:rPr>
          <w:rFonts w:hint="cs"/>
          <w:rtl/>
        </w:rPr>
        <w:t xml:space="preserve"> كساءً من أوبار الابل وهي تطحن فبكى</w:t>
      </w:r>
      <w:r w:rsidR="00C266C3" w:rsidRPr="00FC79E5">
        <w:rPr>
          <w:rFonts w:hint="cs"/>
          <w:rtl/>
        </w:rPr>
        <w:t>،</w:t>
      </w:r>
      <w:r w:rsidRPr="00FC79E5">
        <w:rPr>
          <w:rFonts w:hint="cs"/>
          <w:rtl/>
        </w:rPr>
        <w:t xml:space="preserve"> وقال</w:t>
      </w:r>
      <w:r w:rsidR="003112D6" w:rsidRPr="00FC79E5">
        <w:rPr>
          <w:rFonts w:hint="cs"/>
          <w:rtl/>
        </w:rPr>
        <w:t>:</w:t>
      </w:r>
      <w:r w:rsidRPr="00FC79E5">
        <w:rPr>
          <w:rFonts w:hint="cs"/>
          <w:rtl/>
        </w:rPr>
        <w:t xml:space="preserve"> </w:t>
      </w:r>
      <w:r w:rsidR="002B4D9F" w:rsidRPr="002B4D9F">
        <w:rPr>
          <w:rStyle w:val="libBold2Char"/>
          <w:rFonts w:hint="cs"/>
          <w:rtl/>
        </w:rPr>
        <w:t>[</w:t>
      </w:r>
      <w:r w:rsidRPr="002B4D9F">
        <w:rPr>
          <w:rStyle w:val="libBold2Char"/>
          <w:rFonts w:hint="cs"/>
          <w:rtl/>
        </w:rPr>
        <w:t xml:space="preserve">يا فاطمة </w:t>
      </w:r>
      <w:r w:rsidR="009E3FC0" w:rsidRPr="002B4D9F">
        <w:rPr>
          <w:rStyle w:val="libBold2Char"/>
          <w:rFonts w:hint="cs"/>
          <w:rtl/>
        </w:rPr>
        <w:t>إ</w:t>
      </w:r>
      <w:r w:rsidRPr="002B4D9F">
        <w:rPr>
          <w:rStyle w:val="libBold2Char"/>
          <w:rFonts w:hint="cs"/>
          <w:rtl/>
        </w:rPr>
        <w:t>صبري على مرارة الدنيا لنعيم ال</w:t>
      </w:r>
      <w:r w:rsidR="009E3FC0" w:rsidRPr="002B4D9F">
        <w:rPr>
          <w:rStyle w:val="libBold2Char"/>
          <w:rFonts w:hint="cs"/>
          <w:rtl/>
        </w:rPr>
        <w:t>آ</w:t>
      </w:r>
      <w:r w:rsidRPr="002B4D9F">
        <w:rPr>
          <w:rStyle w:val="libBold2Char"/>
          <w:rFonts w:hint="cs"/>
          <w:rtl/>
        </w:rPr>
        <w:t>خرة غداً</w:t>
      </w:r>
      <w:r w:rsidR="00C266C3" w:rsidRPr="002B4D9F">
        <w:rPr>
          <w:rStyle w:val="libBold2Char"/>
          <w:rFonts w:hint="cs"/>
          <w:rtl/>
        </w:rPr>
        <w:t>،</w:t>
      </w:r>
      <w:r w:rsidRPr="002B4D9F">
        <w:rPr>
          <w:rStyle w:val="libBold2Char"/>
          <w:rFonts w:hint="cs"/>
          <w:rtl/>
        </w:rPr>
        <w:t xml:space="preserve"> ونزلت</w:t>
      </w:r>
      <w:r w:rsidR="003112D6" w:rsidRPr="002B4D9F">
        <w:rPr>
          <w:rStyle w:val="libBold2Char"/>
          <w:rFonts w:hint="cs"/>
          <w:rtl/>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2B4D9F" w:rsidRPr="002B4D9F">
        <w:rPr>
          <w:rStyle w:val="libBold2Char"/>
          <w:rFonts w:hint="cs"/>
          <w:rtl/>
        </w:rPr>
        <w:t>]</w:t>
      </w:r>
      <w:r w:rsidRPr="002B4D9F">
        <w:rPr>
          <w:rStyle w:val="libBold2Char"/>
          <w:rFonts w:hint="cs"/>
          <w:rtl/>
        </w:rPr>
        <w:t>.</w:t>
      </w:r>
    </w:p>
    <w:p w:rsidR="00CC6D41" w:rsidRPr="00FC79E5" w:rsidRDefault="009E3FC0" w:rsidP="00406F39">
      <w:pPr>
        <w:pStyle w:val="libNormal"/>
        <w:rPr>
          <w:rtl/>
          <w:lang w:bidi="ar-IQ"/>
        </w:rPr>
      </w:pPr>
      <w:r>
        <w:rPr>
          <w:rFonts w:hint="cs"/>
          <w:rtl/>
          <w:lang w:bidi="ar-IQ"/>
        </w:rPr>
        <w:t>و</w:t>
      </w:r>
      <w:r w:rsidR="001321E9" w:rsidRPr="00FC79E5">
        <w:rPr>
          <w:rFonts w:hint="cs"/>
          <w:rtl/>
          <w:lang w:bidi="ar-IQ"/>
        </w:rPr>
        <w:t>بروايته عن عبد الله بن عباس</w:t>
      </w:r>
      <w:r w:rsidR="00C266C3" w:rsidRPr="00FC79E5">
        <w:rPr>
          <w:rFonts w:hint="cs"/>
          <w:rtl/>
          <w:lang w:bidi="ar-IQ"/>
        </w:rPr>
        <w:t>،</w:t>
      </w:r>
      <w:r w:rsidR="001321E9" w:rsidRPr="00FC79E5">
        <w:rPr>
          <w:rFonts w:hint="cs"/>
          <w:rtl/>
          <w:lang w:bidi="ar-IQ"/>
        </w:rPr>
        <w:t xml:space="preserve"> في قوله تعالى</w:t>
      </w:r>
      <w:r w:rsidR="003112D6" w:rsidRPr="00FC79E5">
        <w:rPr>
          <w:rFonts w:hint="cs"/>
          <w:rtl/>
          <w:lang w:bidi="ar-IQ"/>
        </w:rPr>
        <w:t>:</w:t>
      </w:r>
      <w:r w:rsidR="001321E9" w:rsidRPr="00FC79E5">
        <w:rPr>
          <w:rFonts w:hint="cs"/>
          <w:rtl/>
          <w:lang w:bidi="ar-IQ"/>
        </w:rPr>
        <w:t xml:space="preserve"> </w:t>
      </w:r>
      <w:r w:rsidR="003E22EA" w:rsidRPr="00053AD2">
        <w:rPr>
          <w:rStyle w:val="libAlaemChar"/>
          <w:rFonts w:hint="cs"/>
          <w:rtl/>
        </w:rPr>
        <w:t>(</w:t>
      </w:r>
      <w:r w:rsidR="001321E9" w:rsidRPr="00406F39">
        <w:rPr>
          <w:rStyle w:val="libAieChar"/>
          <w:rtl/>
        </w:rPr>
        <w:t>وَلَسَوْفَ يُعْطِيكَ رَبُّكَ فَتَرْضَى</w:t>
      </w:r>
      <w:r w:rsidR="003E22EA" w:rsidRPr="00053AD2">
        <w:rPr>
          <w:rStyle w:val="libAlaemChar"/>
          <w:rFonts w:hint="cs"/>
          <w:rtl/>
        </w:rPr>
        <w:t>)</w:t>
      </w:r>
      <w:r w:rsidR="001321E9" w:rsidRPr="00FC79E5">
        <w:rPr>
          <w:rFonts w:hint="cs"/>
          <w:rtl/>
          <w:lang w:bidi="ar-IQ"/>
        </w:rPr>
        <w:t xml:space="preserve"> قال</w:t>
      </w:r>
      <w:r w:rsidR="003112D6" w:rsidRPr="00FC79E5">
        <w:rPr>
          <w:rFonts w:hint="cs"/>
          <w:rtl/>
          <w:lang w:bidi="ar-IQ"/>
        </w:rPr>
        <w:t>:</w:t>
      </w:r>
      <w:r w:rsidR="001321E9" w:rsidRPr="00FC79E5">
        <w:rPr>
          <w:rFonts w:hint="cs"/>
          <w:rtl/>
          <w:lang w:bidi="ar-IQ"/>
        </w:rPr>
        <w:t xml:space="preserve"> ومن رضا محم</w:t>
      </w:r>
      <w:r>
        <w:rPr>
          <w:rFonts w:hint="cs"/>
          <w:rtl/>
          <w:lang w:bidi="ar-IQ"/>
        </w:rPr>
        <w:t>ّ</w:t>
      </w:r>
      <w:r w:rsidR="001321E9" w:rsidRPr="00FC79E5">
        <w:rPr>
          <w:rFonts w:hint="cs"/>
          <w:rtl/>
          <w:lang w:bidi="ar-IQ"/>
        </w:rPr>
        <w:t xml:space="preserve">د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003112D6" w:rsidRPr="00FC79E5">
        <w:rPr>
          <w:rFonts w:hint="cs"/>
          <w:rtl/>
          <w:lang w:bidi="ar-IQ"/>
        </w:rPr>
        <w:t>:</w:t>
      </w:r>
      <w:r w:rsidR="001321E9" w:rsidRPr="00FC79E5">
        <w:rPr>
          <w:rFonts w:hint="cs"/>
          <w:rtl/>
          <w:lang w:bidi="ar-IQ"/>
        </w:rPr>
        <w:t xml:space="preserve"> أن لا يدخل أحداً من</w:t>
      </w:r>
      <w:r w:rsidR="004C6589">
        <w:rPr>
          <w:rFonts w:hint="cs"/>
          <w:rtl/>
          <w:lang w:bidi="ar-IQ"/>
        </w:rPr>
        <w:t xml:space="preserve"> أهل</w:t>
      </w:r>
      <w:r w:rsidR="003C2E10">
        <w:rPr>
          <w:rFonts w:hint="cs"/>
          <w:rtl/>
          <w:lang w:bidi="ar-IQ"/>
        </w:rPr>
        <w:t xml:space="preserve"> </w:t>
      </w:r>
      <w:r w:rsidR="001321E9" w:rsidRPr="00FC79E5">
        <w:rPr>
          <w:rFonts w:hint="cs"/>
          <w:rtl/>
          <w:lang w:bidi="ar-IQ"/>
        </w:rPr>
        <w:t>بيته النار</w:t>
      </w:r>
      <w:r w:rsidR="003112D6" w:rsidRPr="00FC79E5">
        <w:rPr>
          <w:rFonts w:hint="cs"/>
          <w:rtl/>
          <w:lang w:bidi="ar-IQ"/>
        </w:rPr>
        <w:t>.</w:t>
      </w:r>
    </w:p>
    <w:p w:rsidR="002B3FD7" w:rsidRDefault="001321E9" w:rsidP="002B4D9F">
      <w:pPr>
        <w:pStyle w:val="libNormal"/>
        <w:rPr>
          <w:rtl/>
          <w:lang w:bidi="ar-IQ"/>
        </w:rPr>
      </w:pPr>
      <w:r w:rsidRPr="00FC79E5">
        <w:rPr>
          <w:rFonts w:hint="cs"/>
          <w:rtl/>
          <w:lang w:bidi="ar-IQ"/>
        </w:rPr>
        <w:t>وروى السيوطي في كتاب جمع الجوامع</w:t>
      </w:r>
      <w:r w:rsidR="00921249">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331</w:t>
      </w:r>
      <w:r w:rsidR="003C2E10">
        <w:rPr>
          <w:rFonts w:hint="cs"/>
          <w:rtl/>
          <w:lang w:bidi="ar-IQ"/>
        </w:rPr>
        <w:t xml:space="preserve"> </w:t>
      </w:r>
      <w:r w:rsidRPr="00FC79E5">
        <w:rPr>
          <w:rFonts w:hint="cs"/>
          <w:rtl/>
          <w:lang w:bidi="ar-IQ"/>
        </w:rPr>
        <w:t>في مسند جابر</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لال</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مردويه و</w:t>
      </w:r>
      <w:r w:rsidR="0034003F">
        <w:rPr>
          <w:rFonts w:hint="cs"/>
          <w:rtl/>
          <w:lang w:bidi="ar-IQ"/>
        </w:rPr>
        <w:t>ابن</w:t>
      </w:r>
      <w:r w:rsidRPr="00FC79E5">
        <w:rPr>
          <w:rFonts w:hint="cs"/>
          <w:rtl/>
          <w:lang w:bidi="ar-IQ"/>
        </w:rPr>
        <w:t xml:space="preserve"> النجّار</w:t>
      </w:r>
      <w:r w:rsidR="00C266C3" w:rsidRPr="00FC79E5">
        <w:rPr>
          <w:rFonts w:hint="cs"/>
          <w:rtl/>
          <w:lang w:bidi="ar-IQ"/>
        </w:rPr>
        <w:t>،</w:t>
      </w:r>
      <w:r w:rsidRPr="00FC79E5">
        <w:rPr>
          <w:rFonts w:hint="cs"/>
          <w:rtl/>
          <w:lang w:bidi="ar-IQ"/>
        </w:rPr>
        <w:t xml:space="preserve"> والديلمي</w:t>
      </w:r>
      <w:r w:rsidR="00C266C3" w:rsidRPr="00FC79E5">
        <w:rPr>
          <w:rFonts w:hint="cs"/>
          <w:rtl/>
          <w:lang w:bidi="ar-IQ"/>
        </w:rPr>
        <w:t>،</w:t>
      </w:r>
      <w:r w:rsidRPr="00FC79E5">
        <w:rPr>
          <w:rFonts w:hint="cs"/>
          <w:rtl/>
          <w:lang w:bidi="ar-IQ"/>
        </w:rPr>
        <w:t xml:space="preserve"> عن جابر </w:t>
      </w:r>
      <w:r w:rsidR="002B4D9F">
        <w:rPr>
          <w:rFonts w:hint="cs"/>
          <w:rtl/>
          <w:lang w:bidi="ar-IQ"/>
        </w:rPr>
        <w:t>(</w:t>
      </w:r>
      <w:r w:rsidRPr="00FC79E5">
        <w:rPr>
          <w:rFonts w:hint="cs"/>
          <w:rtl/>
          <w:lang w:bidi="ar-IQ"/>
        </w:rPr>
        <w:t>قال:</w:t>
      </w:r>
      <w:r w:rsidR="002B4D9F">
        <w:rPr>
          <w:rFonts w:hint="cs"/>
          <w:rtl/>
          <w:lang w:bidi="ar-IQ"/>
        </w:rPr>
        <w:t>)</w:t>
      </w:r>
      <w:r w:rsidRPr="00FC79E5">
        <w:rPr>
          <w:rFonts w:hint="cs"/>
          <w:rtl/>
          <w:lang w:bidi="ar-IQ"/>
        </w:rPr>
        <w:t xml:space="preserve"> </w:t>
      </w:r>
      <w:r w:rsidR="000C4516">
        <w:rPr>
          <w:rFonts w:hint="cs"/>
          <w:rtl/>
          <w:lang w:bidi="ar-IQ"/>
        </w:rPr>
        <w:t>دخل</w:t>
      </w:r>
      <w:r w:rsidRPr="00FC79E5">
        <w:rPr>
          <w:rFonts w:hint="cs"/>
          <w:rtl/>
          <w:lang w:bidi="ar-IQ"/>
        </w:rPr>
        <w:t xml:space="preserve"> رسول الله</w:t>
      </w:r>
      <w:r w:rsidR="00BB6262">
        <w:rPr>
          <w:rFonts w:hint="cs"/>
          <w:rtl/>
        </w:rPr>
        <w:t>صلى الله عليه وآله</w:t>
      </w:r>
      <w:r w:rsidR="000C4516">
        <w:rPr>
          <w:rFonts w:hint="cs"/>
          <w:rtl/>
          <w:lang w:bidi="ar-IQ"/>
        </w:rPr>
        <w:t xml:space="preserve"> على فاطمة وهي تطحن بالرحى وعليها كساء من حملة الإبل، فلمّا نظر إليها قال:</w:t>
      </w:r>
      <w:r w:rsidR="00A40903">
        <w:rPr>
          <w:rFonts w:hint="cs"/>
          <w:rtl/>
          <w:lang w:bidi="ar-IQ"/>
        </w:rPr>
        <w:t xml:space="preserve"> </w:t>
      </w:r>
      <w:r w:rsidR="00266940" w:rsidRPr="002B4D9F">
        <w:rPr>
          <w:rStyle w:val="libBold2Char"/>
          <w:rFonts w:hint="cs"/>
          <w:rtl/>
        </w:rPr>
        <w:t>[</w:t>
      </w:r>
      <w:r w:rsidR="000C4516" w:rsidRPr="002B4D9F">
        <w:rPr>
          <w:rStyle w:val="libBold2Char"/>
          <w:rFonts w:hint="cs"/>
          <w:rtl/>
        </w:rPr>
        <w:t>يا فاطمة تعجلي فتجرعي مرارة الدنيا لنعيم الآخرة غداً</w:t>
      </w:r>
      <w:r w:rsidR="000C4516" w:rsidRPr="00CA1393">
        <w:rPr>
          <w:rStyle w:val="libBold2Char"/>
          <w:rFonts w:hint="cs"/>
          <w:rtl/>
        </w:rPr>
        <w:t xml:space="preserve"> </w:t>
      </w:r>
      <w:r w:rsidR="000C4516" w:rsidRPr="00085CAF">
        <w:rPr>
          <w:rFonts w:hint="cs"/>
          <w:rtl/>
        </w:rPr>
        <w:t>فأنزل الله</w:t>
      </w:r>
      <w:r w:rsidR="000C4516" w:rsidRPr="00CA1393">
        <w:rPr>
          <w:rStyle w:val="libBold2Char"/>
          <w:rFonts w:hint="cs"/>
          <w:rtl/>
        </w:rPr>
        <w:t xml:space="preserve"> </w:t>
      </w:r>
      <w:r w:rsidR="003E22EA" w:rsidRPr="00CA1393">
        <w:rPr>
          <w:rStyle w:val="libAlaemChar"/>
          <w:rFonts w:hint="cs"/>
          <w:rtl/>
        </w:rPr>
        <w:t>(</w:t>
      </w:r>
      <w:r w:rsidR="002B3FD7" w:rsidRPr="00CA1393">
        <w:rPr>
          <w:rStyle w:val="libAieChar"/>
          <w:rtl/>
        </w:rPr>
        <w:t>وَلَسَوْفَ يُعْطِيكَ رَبُّكَ فَتَرْضَى</w:t>
      </w:r>
      <w:r w:rsidR="003E22EA" w:rsidRPr="00CA1393">
        <w:rPr>
          <w:rStyle w:val="libAlaemChar"/>
          <w:rFonts w:hint="cs"/>
          <w:rtl/>
        </w:rPr>
        <w:t>)</w:t>
      </w:r>
      <w:r w:rsidR="00266940" w:rsidRPr="002B4D9F">
        <w:rPr>
          <w:rStyle w:val="libBold2Char"/>
          <w:rFonts w:hint="cs"/>
          <w:rtl/>
        </w:rPr>
        <w:t>]</w:t>
      </w:r>
      <w:r w:rsidR="002B3FD7" w:rsidRPr="002B4D9F">
        <w:rPr>
          <w:rStyle w:val="libBold2Char"/>
          <w:rFonts w:hint="cs"/>
          <w:rtl/>
        </w:rPr>
        <w:t>.</w:t>
      </w:r>
    </w:p>
    <w:p w:rsidR="001321E9" w:rsidRPr="00FC79E5" w:rsidRDefault="001321E9" w:rsidP="008D6598">
      <w:pPr>
        <w:pStyle w:val="libNormal"/>
        <w:rPr>
          <w:rtl/>
          <w:lang w:bidi="ar-IQ"/>
        </w:rPr>
      </w:pPr>
      <w:r w:rsidRPr="00F75E4C">
        <w:rPr>
          <w:rFonts w:hint="cs"/>
          <w:rtl/>
          <w:lang w:bidi="ar-IQ"/>
        </w:rPr>
        <w:t>روى الحافظ شهاب الدين</w:t>
      </w:r>
      <w:r w:rsidR="00751FE6" w:rsidRPr="00F75E4C">
        <w:rPr>
          <w:rFonts w:hint="cs"/>
          <w:rtl/>
          <w:lang w:bidi="ar-IQ"/>
        </w:rPr>
        <w:t xml:space="preserve"> أحمد </w:t>
      </w:r>
      <w:r w:rsidRPr="00F75E4C">
        <w:rPr>
          <w:rFonts w:hint="cs"/>
          <w:rtl/>
          <w:lang w:bidi="ar-IQ"/>
        </w:rPr>
        <w:t>بن محمد بن علي بن حجر الهيثمي السعدي الشافعي في كتابه الصواعق المحرقة</w:t>
      </w:r>
      <w:r w:rsidR="00921249">
        <w:rPr>
          <w:rFonts w:hint="cs"/>
          <w:rtl/>
          <w:lang w:bidi="ar-IQ"/>
        </w:rPr>
        <w:t>:</w:t>
      </w:r>
      <w:r w:rsidRPr="00F75E4C">
        <w:rPr>
          <w:rFonts w:hint="cs"/>
          <w:rtl/>
          <w:lang w:bidi="ar-IQ"/>
        </w:rPr>
        <w:t xml:space="preserve"> ص</w:t>
      </w:r>
      <w:r w:rsidR="003C2E10">
        <w:rPr>
          <w:rFonts w:hint="cs"/>
          <w:rtl/>
          <w:lang w:bidi="ar-IQ"/>
        </w:rPr>
        <w:t xml:space="preserve"> </w:t>
      </w:r>
      <w:r w:rsidR="003C2E10" w:rsidRPr="00F75E4C">
        <w:rPr>
          <w:rFonts w:hint="cs"/>
          <w:rtl/>
          <w:lang w:bidi="ar-IQ"/>
        </w:rPr>
        <w:t>95</w:t>
      </w:r>
      <w:r w:rsidR="003C2E10">
        <w:rPr>
          <w:rFonts w:hint="cs"/>
          <w:rtl/>
          <w:lang w:bidi="ar-IQ"/>
        </w:rPr>
        <w:t xml:space="preserve"> </w:t>
      </w:r>
      <w:r w:rsidRPr="00F75E4C">
        <w:rPr>
          <w:rFonts w:hint="cs"/>
          <w:rtl/>
          <w:lang w:bidi="ar-IQ"/>
        </w:rPr>
        <w:t>في ذيل ال</w:t>
      </w:r>
      <w:r w:rsidR="000C4516" w:rsidRPr="00F75E4C">
        <w:rPr>
          <w:rFonts w:hint="cs"/>
          <w:rtl/>
          <w:lang w:bidi="ar-IQ"/>
        </w:rPr>
        <w:t>آ</w:t>
      </w:r>
      <w:r w:rsidRPr="00F75E4C">
        <w:rPr>
          <w:rFonts w:hint="cs"/>
          <w:rtl/>
          <w:lang w:bidi="ar-IQ"/>
        </w:rPr>
        <w:t>ية</w:t>
      </w:r>
      <w:r w:rsidR="00C266C3" w:rsidRPr="00F75E4C">
        <w:rPr>
          <w:rFonts w:hint="cs"/>
          <w:rtl/>
          <w:lang w:bidi="ar-IQ"/>
        </w:rPr>
        <w:t>،</w:t>
      </w:r>
      <w:r w:rsidRPr="00F75E4C">
        <w:rPr>
          <w:rFonts w:hint="cs"/>
          <w:rtl/>
          <w:lang w:bidi="ar-IQ"/>
        </w:rPr>
        <w:t xml:space="preserve"> قال</w:t>
      </w:r>
      <w:r w:rsidR="003112D6" w:rsidRPr="00F75E4C">
        <w:rPr>
          <w:rFonts w:hint="cs"/>
          <w:rtl/>
          <w:lang w:bidi="ar-IQ"/>
        </w:rPr>
        <w:t>:</w:t>
      </w:r>
      <w:r w:rsidRPr="00F75E4C">
        <w:rPr>
          <w:rFonts w:hint="cs"/>
          <w:rtl/>
          <w:lang w:bidi="ar-IQ"/>
        </w:rPr>
        <w:t xml:space="preserve"> نقل القرطبي عن</w:t>
      </w:r>
      <w:r w:rsidR="00802232" w:rsidRPr="00F75E4C">
        <w:rPr>
          <w:rFonts w:hint="cs"/>
          <w:rtl/>
          <w:lang w:bidi="ar-IQ"/>
        </w:rPr>
        <w:t xml:space="preserve"> </w:t>
      </w:r>
      <w:r w:rsidR="0034003F">
        <w:rPr>
          <w:rFonts w:hint="cs"/>
          <w:rtl/>
          <w:lang w:bidi="ar-IQ"/>
        </w:rPr>
        <w:t>ابن</w:t>
      </w:r>
      <w:r w:rsidR="00802232" w:rsidRPr="00F75E4C">
        <w:rPr>
          <w:rFonts w:hint="cs"/>
          <w:rtl/>
          <w:lang w:bidi="ar-IQ"/>
        </w:rPr>
        <w:t xml:space="preserve"> </w:t>
      </w:r>
      <w:r w:rsidRPr="00F75E4C">
        <w:rPr>
          <w:rFonts w:hint="cs"/>
          <w:rtl/>
          <w:lang w:bidi="ar-IQ"/>
        </w:rPr>
        <w:t>عباس</w:t>
      </w:r>
      <w:r w:rsidR="00C266C3" w:rsidRPr="00F75E4C">
        <w:rPr>
          <w:rFonts w:hint="cs"/>
          <w:rtl/>
          <w:lang w:bidi="ar-IQ"/>
        </w:rPr>
        <w:t>،</w:t>
      </w:r>
      <w:r w:rsidRPr="00F75E4C">
        <w:rPr>
          <w:rFonts w:hint="cs"/>
          <w:rtl/>
          <w:lang w:bidi="ar-IQ"/>
        </w:rPr>
        <w:t xml:space="preserve"> أن</w:t>
      </w:r>
      <w:r w:rsidR="00F84738" w:rsidRPr="00F75E4C">
        <w:rPr>
          <w:rFonts w:hint="cs"/>
          <w:rtl/>
          <w:lang w:bidi="ar-IQ"/>
        </w:rPr>
        <w:t>ّ</w:t>
      </w:r>
      <w:r w:rsidRPr="00F75E4C">
        <w:rPr>
          <w:rFonts w:hint="cs"/>
          <w:rtl/>
          <w:lang w:bidi="ar-IQ"/>
        </w:rPr>
        <w:t>ه قال</w:t>
      </w:r>
      <w:r w:rsidR="003112D6" w:rsidRPr="00F75E4C">
        <w:rPr>
          <w:rFonts w:hint="cs"/>
          <w:rtl/>
          <w:lang w:bidi="ar-IQ"/>
        </w:rPr>
        <w:t>:</w:t>
      </w:r>
      <w:r w:rsidR="008D6598">
        <w:rPr>
          <w:rFonts w:hint="cs"/>
          <w:rtl/>
          <w:lang w:bidi="ar-IQ"/>
        </w:rPr>
        <w:t xml:space="preserve"> </w:t>
      </w:r>
      <w:r w:rsidRPr="00F75E4C">
        <w:rPr>
          <w:rFonts w:hint="cs"/>
          <w:rtl/>
          <w:lang w:bidi="ar-IQ"/>
        </w:rPr>
        <w:t>رض</w:t>
      </w:r>
      <w:r w:rsidR="00CE4C3A">
        <w:rPr>
          <w:rFonts w:hint="cs"/>
          <w:rtl/>
        </w:rPr>
        <w:t>ا</w:t>
      </w:r>
      <w:r w:rsidRPr="00F75E4C">
        <w:rPr>
          <w:rFonts w:hint="cs"/>
          <w:rtl/>
          <w:lang w:bidi="ar-IQ"/>
        </w:rPr>
        <w:t xml:space="preserve"> محم</w:t>
      </w:r>
      <w:r w:rsidR="00F84738" w:rsidRPr="00F75E4C">
        <w:rPr>
          <w:rFonts w:hint="cs"/>
          <w:rtl/>
          <w:lang w:bidi="ar-IQ"/>
        </w:rPr>
        <w:t>ّ</w:t>
      </w:r>
      <w:r w:rsidRPr="00F75E4C">
        <w:rPr>
          <w:rFonts w:hint="cs"/>
          <w:rtl/>
          <w:lang w:bidi="ar-IQ"/>
        </w:rPr>
        <w:t xml:space="preserve">د صلى الله </w:t>
      </w:r>
      <w:r w:rsidR="002B1949">
        <w:rPr>
          <w:rFonts w:hint="cs"/>
          <w:rtl/>
          <w:lang w:bidi="ar-IQ"/>
        </w:rPr>
        <w:t>عليه وآله</w:t>
      </w:r>
      <w:r w:rsidR="00C266C3" w:rsidRPr="00F75E4C">
        <w:rPr>
          <w:rFonts w:hint="cs"/>
          <w:rtl/>
          <w:lang w:bidi="ar-IQ"/>
        </w:rPr>
        <w:t>،</w:t>
      </w:r>
      <w:r w:rsidRPr="00F75E4C">
        <w:rPr>
          <w:rFonts w:hint="cs"/>
          <w:rtl/>
          <w:lang w:bidi="ar-IQ"/>
        </w:rPr>
        <w:t xml:space="preserve"> ألا يدخل</w:t>
      </w:r>
      <w:r w:rsidR="009D45BA" w:rsidRPr="00F75E4C">
        <w:rPr>
          <w:rFonts w:hint="cs"/>
          <w:rtl/>
          <w:lang w:bidi="ar-IQ"/>
        </w:rPr>
        <w:t xml:space="preserve"> أحد </w:t>
      </w:r>
      <w:r w:rsidRPr="00F75E4C">
        <w:rPr>
          <w:rFonts w:hint="cs"/>
          <w:rtl/>
          <w:lang w:bidi="ar-IQ"/>
        </w:rPr>
        <w:t>من</w:t>
      </w:r>
      <w:r w:rsidR="004C6589" w:rsidRPr="00F75E4C">
        <w:rPr>
          <w:rFonts w:hint="cs"/>
          <w:rtl/>
          <w:lang w:bidi="ar-IQ"/>
        </w:rPr>
        <w:t xml:space="preserve"> أهل</w:t>
      </w:r>
      <w:r w:rsidR="003C2E10">
        <w:rPr>
          <w:rFonts w:hint="cs"/>
          <w:rtl/>
          <w:lang w:bidi="ar-IQ"/>
        </w:rPr>
        <w:t xml:space="preserve"> </w:t>
      </w:r>
      <w:r w:rsidRPr="00F75E4C">
        <w:rPr>
          <w:rFonts w:hint="cs"/>
          <w:rtl/>
          <w:lang w:bidi="ar-IQ"/>
        </w:rPr>
        <w:t>بيته النار</w:t>
      </w:r>
      <w:r w:rsidR="00C266C3" w:rsidRPr="00F75E4C">
        <w:rPr>
          <w:rFonts w:hint="cs"/>
          <w:rtl/>
          <w:lang w:bidi="ar-IQ"/>
        </w:rPr>
        <w:t>،</w:t>
      </w:r>
      <w:r w:rsidRPr="00F75E4C">
        <w:rPr>
          <w:rFonts w:hint="cs"/>
          <w:rtl/>
          <w:lang w:bidi="ar-IQ"/>
        </w:rPr>
        <w:t xml:space="preserve"> وجاء في الصواعق المحرقة</w:t>
      </w:r>
      <w:r w:rsidR="00C266C3" w:rsidRPr="00F75E4C">
        <w:rPr>
          <w:rFonts w:hint="cs"/>
          <w:rtl/>
          <w:lang w:bidi="ar-IQ"/>
        </w:rPr>
        <w:t>،</w:t>
      </w:r>
      <w:r w:rsidRPr="00F75E4C">
        <w:rPr>
          <w:rFonts w:hint="cs"/>
          <w:rtl/>
          <w:lang w:bidi="ar-IQ"/>
        </w:rPr>
        <w:t xml:space="preserve"> ص</w:t>
      </w:r>
      <w:r w:rsidR="003C2E10">
        <w:rPr>
          <w:rFonts w:hint="cs"/>
          <w:rtl/>
          <w:lang w:bidi="ar-IQ"/>
        </w:rPr>
        <w:t xml:space="preserve"> </w:t>
      </w:r>
      <w:r w:rsidR="003C2E10" w:rsidRPr="00F75E4C">
        <w:rPr>
          <w:rFonts w:hint="cs"/>
          <w:rtl/>
          <w:lang w:bidi="ar-IQ"/>
        </w:rPr>
        <w:t>158</w:t>
      </w:r>
      <w:r w:rsidR="003C2E10">
        <w:rPr>
          <w:rFonts w:hint="cs"/>
          <w:rtl/>
          <w:lang w:bidi="ar-IQ"/>
        </w:rPr>
        <w:t xml:space="preserve"> </w:t>
      </w:r>
      <w:r w:rsidRPr="00F75E4C">
        <w:rPr>
          <w:rFonts w:hint="cs"/>
          <w:rtl/>
          <w:lang w:bidi="ar-IQ"/>
        </w:rPr>
        <w:t>قال</w:t>
      </w:r>
      <w:r w:rsidR="003112D6" w:rsidRPr="00F75E4C">
        <w:rPr>
          <w:rFonts w:hint="cs"/>
          <w:rtl/>
          <w:lang w:bidi="ar-IQ"/>
        </w:rPr>
        <w:t>:</w:t>
      </w:r>
      <w:r w:rsidRPr="00F75E4C">
        <w:rPr>
          <w:rFonts w:hint="cs"/>
          <w:rtl/>
          <w:lang w:bidi="ar-IQ"/>
        </w:rPr>
        <w:t xml:space="preserve"> وأخرج تمام</w:t>
      </w:r>
      <w:r w:rsidR="00C266C3" w:rsidRPr="00F75E4C">
        <w:rPr>
          <w:rFonts w:hint="cs"/>
          <w:rtl/>
          <w:lang w:bidi="ar-IQ"/>
        </w:rPr>
        <w:t>،</w:t>
      </w:r>
      <w:r w:rsidRPr="00F75E4C">
        <w:rPr>
          <w:rFonts w:hint="cs"/>
          <w:rtl/>
          <w:lang w:bidi="ar-IQ"/>
        </w:rPr>
        <w:t xml:space="preserve"> والبزاز</w:t>
      </w:r>
      <w:r w:rsidR="00C266C3" w:rsidRPr="00F75E4C">
        <w:rPr>
          <w:rFonts w:hint="cs"/>
          <w:rtl/>
          <w:lang w:bidi="ar-IQ"/>
        </w:rPr>
        <w:t>،</w:t>
      </w:r>
      <w:r w:rsidRPr="00F75E4C">
        <w:rPr>
          <w:rFonts w:hint="cs"/>
          <w:rtl/>
          <w:lang w:bidi="ar-IQ"/>
        </w:rPr>
        <w:t xml:space="preserve"> والطبراني</w:t>
      </w:r>
      <w:r w:rsidR="00C266C3" w:rsidRPr="00F75E4C">
        <w:rPr>
          <w:rFonts w:hint="cs"/>
          <w:rtl/>
          <w:lang w:bidi="ar-IQ"/>
        </w:rPr>
        <w:t>،</w:t>
      </w:r>
      <w:r w:rsidRPr="00F75E4C">
        <w:rPr>
          <w:rFonts w:hint="cs"/>
          <w:rtl/>
          <w:lang w:bidi="ar-IQ"/>
        </w:rPr>
        <w:t xml:space="preserve"> وأبو نعيم </w:t>
      </w:r>
      <w:r w:rsidR="000C4516" w:rsidRPr="00F75E4C">
        <w:rPr>
          <w:rFonts w:hint="cs"/>
          <w:rtl/>
          <w:lang w:bidi="ar-IQ"/>
        </w:rPr>
        <w:t>أ</w:t>
      </w:r>
      <w:r w:rsidRPr="00F75E4C">
        <w:rPr>
          <w:rFonts w:hint="cs"/>
          <w:rtl/>
          <w:lang w:bidi="ar-IQ"/>
        </w:rPr>
        <w:t>ن</w:t>
      </w:r>
      <w:r w:rsidR="000C4516" w:rsidRPr="00F75E4C">
        <w:rPr>
          <w:rFonts w:hint="cs"/>
          <w:rtl/>
          <w:lang w:bidi="ar-IQ"/>
        </w:rPr>
        <w:t>ّ</w:t>
      </w:r>
      <w:r w:rsidRPr="00F75E4C">
        <w:rPr>
          <w:rFonts w:hint="cs"/>
          <w:rtl/>
          <w:lang w:bidi="ar-IQ"/>
        </w:rPr>
        <w:t xml:space="preserve">ه </w:t>
      </w:r>
      <w:r w:rsidR="00BB6262">
        <w:rPr>
          <w:rFonts w:hint="cs"/>
          <w:rtl/>
        </w:rPr>
        <w:t>صلى الله عليه وآله</w:t>
      </w:r>
      <w:r w:rsidR="009C7FA7" w:rsidRPr="00F75E4C">
        <w:rPr>
          <w:rFonts w:hint="cs"/>
          <w:rtl/>
          <w:lang w:bidi="ar-IQ"/>
        </w:rPr>
        <w:t xml:space="preserve"> </w:t>
      </w:r>
      <w:r w:rsidRPr="00F75E4C">
        <w:rPr>
          <w:rFonts w:hint="cs"/>
          <w:rtl/>
          <w:lang w:bidi="ar-IQ"/>
        </w:rPr>
        <w:t>قال</w:t>
      </w:r>
      <w:r w:rsidR="003112D6" w:rsidRPr="002B4D9F">
        <w:rPr>
          <w:rStyle w:val="libBold2Char"/>
          <w:rFonts w:hint="cs"/>
          <w:rtl/>
        </w:rPr>
        <w:t>:</w:t>
      </w:r>
      <w:r w:rsidR="00E15146" w:rsidRPr="002B4D9F">
        <w:rPr>
          <w:rStyle w:val="libBold2Char"/>
          <w:rFonts w:hint="cs"/>
          <w:rtl/>
        </w:rPr>
        <w:t>[</w:t>
      </w:r>
      <w:r w:rsidRPr="002B4D9F">
        <w:rPr>
          <w:rStyle w:val="libBold2Char"/>
          <w:rFonts w:hint="cs"/>
          <w:rtl/>
        </w:rPr>
        <w:t>فاطمة أحصن فرجها</w:t>
      </w:r>
      <w:r w:rsidR="00C266C3" w:rsidRPr="002B4D9F">
        <w:rPr>
          <w:rStyle w:val="libBold2Char"/>
          <w:rFonts w:hint="cs"/>
          <w:rtl/>
        </w:rPr>
        <w:t>،</w:t>
      </w:r>
      <w:r w:rsidRPr="002B4D9F">
        <w:rPr>
          <w:rStyle w:val="libBold2Char"/>
          <w:rFonts w:hint="cs"/>
          <w:rtl/>
        </w:rPr>
        <w:t xml:space="preserve"> فحرّم الله ذرّيتها على النار</w:t>
      </w:r>
      <w:r w:rsidR="002B59E9" w:rsidRPr="002B4D9F">
        <w:rPr>
          <w:rStyle w:val="libBold2Char"/>
          <w:rFonts w:hint="cs"/>
          <w:rtl/>
        </w:rPr>
        <w:t>]</w:t>
      </w:r>
      <w:r w:rsidR="00C266C3" w:rsidRPr="002B4D9F">
        <w:rPr>
          <w:rStyle w:val="libBold2Char"/>
          <w:rFonts w:hint="cs"/>
          <w:rtl/>
        </w:rPr>
        <w:t>،</w:t>
      </w:r>
      <w:r w:rsidRPr="00F75E4C">
        <w:rPr>
          <w:rFonts w:hint="cs"/>
          <w:rtl/>
          <w:lang w:bidi="ar-IQ"/>
        </w:rPr>
        <w:t xml:space="preserve"> </w:t>
      </w:r>
      <w:r w:rsidR="003112D6" w:rsidRPr="00F75E4C">
        <w:rPr>
          <w:rFonts w:hint="cs"/>
          <w:rtl/>
          <w:lang w:bidi="ar-IQ"/>
        </w:rPr>
        <w:t>(</w:t>
      </w:r>
      <w:r w:rsidRPr="00F75E4C">
        <w:rPr>
          <w:rFonts w:hint="cs"/>
          <w:rtl/>
          <w:lang w:bidi="ar-IQ"/>
        </w:rPr>
        <w:t>وفي رواية</w:t>
      </w:r>
      <w:r w:rsidR="003112D6" w:rsidRPr="00F75E4C">
        <w:rPr>
          <w:rFonts w:hint="cs"/>
          <w:rtl/>
          <w:lang w:bidi="ar-IQ"/>
        </w:rPr>
        <w:t>):</w:t>
      </w:r>
      <w:r w:rsidRPr="00F75E4C">
        <w:rPr>
          <w:rFonts w:hint="cs"/>
          <w:rtl/>
          <w:lang w:bidi="ar-IQ"/>
        </w:rPr>
        <w:t xml:space="preserve"> </w:t>
      </w:r>
      <w:r w:rsidR="00E15146" w:rsidRPr="002B4D9F">
        <w:rPr>
          <w:rStyle w:val="libBold2Char"/>
          <w:rFonts w:hint="cs"/>
          <w:rtl/>
        </w:rPr>
        <w:t>[</w:t>
      </w:r>
      <w:r w:rsidRPr="002B4D9F">
        <w:rPr>
          <w:rStyle w:val="libBold2Char"/>
          <w:rFonts w:hint="cs"/>
          <w:rtl/>
        </w:rPr>
        <w:t>فحرّمها الله وذرّيتها عن النار</w:t>
      </w:r>
      <w:r w:rsidR="00E15146" w:rsidRPr="002B4D9F">
        <w:rPr>
          <w:rStyle w:val="libBold2Char"/>
          <w:rFonts w:hint="cs"/>
          <w:rtl/>
        </w:rPr>
        <w:t>]</w:t>
      </w:r>
      <w:r w:rsidR="003112D6" w:rsidRPr="002B4D9F">
        <w:rPr>
          <w:rStyle w:val="libBold2Char"/>
          <w:rFonts w:hint="cs"/>
          <w:rtl/>
        </w:rPr>
        <w:t>.</w:t>
      </w:r>
    </w:p>
    <w:p w:rsidR="001321E9" w:rsidRPr="00FC79E5" w:rsidRDefault="001321E9" w:rsidP="002B59E9">
      <w:pPr>
        <w:pStyle w:val="libNormal"/>
        <w:rPr>
          <w:rtl/>
          <w:lang w:bidi="ar-IQ"/>
        </w:rPr>
      </w:pPr>
      <w:r w:rsidRPr="00FC79E5">
        <w:rPr>
          <w:rFonts w:hint="cs"/>
          <w:rtl/>
          <w:lang w:bidi="ar-IQ"/>
        </w:rPr>
        <w:t>وقال أيضا</w:t>
      </w:r>
      <w:r w:rsidR="000C4516">
        <w:rPr>
          <w:rFonts w:hint="cs"/>
          <w:rtl/>
          <w:lang w:bidi="ar-IQ"/>
        </w:rPr>
        <w:t>ً</w:t>
      </w:r>
      <w:r w:rsidR="003112D6" w:rsidRPr="00FC79E5">
        <w:rPr>
          <w:rFonts w:hint="cs"/>
          <w:rtl/>
          <w:lang w:bidi="ar-IQ"/>
        </w:rPr>
        <w:t>:</w:t>
      </w:r>
      <w:r w:rsidRPr="00FC79E5">
        <w:rPr>
          <w:rFonts w:hint="cs"/>
          <w:rtl/>
          <w:lang w:bidi="ar-IQ"/>
        </w:rPr>
        <w:t xml:space="preserve"> وأخرج الحافظ</w:t>
      </w:r>
      <w:r w:rsidR="0007120A">
        <w:rPr>
          <w:rFonts w:hint="cs"/>
          <w:rtl/>
          <w:lang w:bidi="ar-IQ"/>
        </w:rPr>
        <w:t xml:space="preserve"> أبو </w:t>
      </w:r>
      <w:r w:rsidRPr="00FC79E5">
        <w:rPr>
          <w:rFonts w:hint="cs"/>
          <w:rtl/>
          <w:lang w:bidi="ar-IQ"/>
        </w:rPr>
        <w:t xml:space="preserve">القاسم الدمشقي </w:t>
      </w:r>
      <w:r w:rsidR="000C4516">
        <w:rPr>
          <w:rFonts w:hint="cs"/>
          <w:rtl/>
          <w:lang w:bidi="ar-IQ"/>
        </w:rPr>
        <w:t>أ</w:t>
      </w:r>
      <w:r w:rsidRPr="00FC79E5">
        <w:rPr>
          <w:rFonts w:hint="cs"/>
          <w:rtl/>
          <w:lang w:bidi="ar-IQ"/>
        </w:rPr>
        <w:t>ن</w:t>
      </w:r>
      <w:r w:rsidR="000C4516">
        <w:rPr>
          <w:rFonts w:hint="cs"/>
          <w:rtl/>
          <w:lang w:bidi="ar-IQ"/>
        </w:rPr>
        <w:t>ّ</w:t>
      </w:r>
      <w:r w:rsidRPr="00FC79E5">
        <w:rPr>
          <w:rFonts w:hint="cs"/>
          <w:rtl/>
          <w:lang w:bidi="ar-IQ"/>
        </w:rPr>
        <w:t xml:space="preserve">ه </w:t>
      </w:r>
      <w:r w:rsidR="00BB6262">
        <w:rPr>
          <w:rFonts w:hint="cs"/>
          <w:rtl/>
        </w:rPr>
        <w:t>صلى الله عليه وآله</w:t>
      </w:r>
      <w:r w:rsidR="009C7FA7">
        <w:rPr>
          <w:rFonts w:hint="cs"/>
          <w:rtl/>
          <w:lang w:bidi="ar-IQ"/>
        </w:rPr>
        <w:t xml:space="preserve"> </w:t>
      </w:r>
      <w:r w:rsidRPr="00FC79E5">
        <w:rPr>
          <w:rFonts w:hint="cs"/>
          <w:rtl/>
          <w:lang w:bidi="ar-IQ"/>
        </w:rPr>
        <w:t>قال</w:t>
      </w:r>
      <w:r w:rsidR="003112D6" w:rsidRPr="00FC79E5">
        <w:rPr>
          <w:rFonts w:hint="cs"/>
          <w:rtl/>
          <w:lang w:bidi="ar-IQ"/>
        </w:rPr>
        <w:t>:</w:t>
      </w:r>
      <w:r w:rsidR="00CE4C3A">
        <w:rPr>
          <w:rFonts w:hint="cs"/>
          <w:rtl/>
          <w:lang w:bidi="ar-IQ"/>
        </w:rPr>
        <w:t xml:space="preserve"> </w:t>
      </w:r>
      <w:r w:rsidR="00E15146" w:rsidRPr="002B4D9F">
        <w:rPr>
          <w:rStyle w:val="libBold2Char"/>
          <w:rFonts w:hint="cs"/>
          <w:rtl/>
        </w:rPr>
        <w:t>[</w:t>
      </w:r>
      <w:r w:rsidRPr="002B4D9F">
        <w:rPr>
          <w:rStyle w:val="libBold2Char"/>
          <w:rFonts w:hint="cs"/>
          <w:rtl/>
        </w:rPr>
        <w:t>يا فاطمة لِمَ سُمّيتِ فاطمة</w:t>
      </w:r>
      <w:r w:rsidR="003112D6" w:rsidRPr="002B4D9F">
        <w:rPr>
          <w:rStyle w:val="libBold2Char"/>
          <w:rFonts w:hint="cs"/>
          <w:rtl/>
        </w:rPr>
        <w:t>؟</w:t>
      </w:r>
      <w:r w:rsidRPr="00FC79E5">
        <w:rPr>
          <w:rFonts w:hint="cs"/>
          <w:rtl/>
          <w:lang w:bidi="ar-IQ"/>
        </w:rPr>
        <w:t xml:space="preserve"> </w:t>
      </w:r>
      <w:r w:rsidR="000C4516">
        <w:rPr>
          <w:rFonts w:hint="cs"/>
          <w:rtl/>
          <w:lang w:bidi="ar-IQ"/>
        </w:rPr>
        <w:t>و</w:t>
      </w:r>
      <w:r w:rsidRPr="00FC79E5">
        <w:rPr>
          <w:rFonts w:hint="cs"/>
          <w:rtl/>
          <w:lang w:bidi="ar-IQ"/>
        </w:rPr>
        <w:t>قال</w:t>
      </w:r>
      <w:r w:rsidR="002B59E9">
        <w:rPr>
          <w:rFonts w:hint="cs"/>
          <w:rtl/>
          <w:lang w:bidi="ar-IQ"/>
        </w:rPr>
        <w:t xml:space="preserve"> </w:t>
      </w:r>
      <w:r w:rsidRPr="00FC79E5">
        <w:rPr>
          <w:rFonts w:hint="cs"/>
          <w:rtl/>
          <w:lang w:bidi="ar-IQ"/>
        </w:rPr>
        <w:t>عليّ</w:t>
      </w:r>
      <w:r w:rsidR="000C4516">
        <w:rPr>
          <w:rFonts w:hint="cs"/>
          <w:rtl/>
          <w:lang w:bidi="ar-IQ"/>
        </w:rPr>
        <w:t>ٌ</w:t>
      </w:r>
      <w:r w:rsidR="002B59E9">
        <w:rPr>
          <w:rFonts w:hint="cs"/>
          <w:rtl/>
          <w:lang w:bidi="ar-IQ"/>
        </w:rPr>
        <w:t>:</w:t>
      </w:r>
      <w:r w:rsidRPr="00FC79E5">
        <w:rPr>
          <w:rFonts w:hint="cs"/>
          <w:rtl/>
          <w:lang w:bidi="ar-IQ"/>
        </w:rPr>
        <w:t xml:space="preserve"> </w:t>
      </w:r>
      <w:r w:rsidRPr="002B4D9F">
        <w:rPr>
          <w:rStyle w:val="libBold2Char"/>
          <w:rFonts w:hint="cs"/>
          <w:rtl/>
        </w:rPr>
        <w:t>لِمَ سُمّيتْ فاطمة يا رسول الله</w:t>
      </w:r>
      <w:r w:rsidR="003112D6" w:rsidRPr="002B4D9F">
        <w:rPr>
          <w:rStyle w:val="libBold2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2B4D9F">
        <w:rPr>
          <w:rStyle w:val="libBold2Char"/>
          <w:rFonts w:hint="cs"/>
          <w:rtl/>
        </w:rPr>
        <w:t>إن</w:t>
      </w:r>
      <w:r w:rsidR="000C4516" w:rsidRPr="002B4D9F">
        <w:rPr>
          <w:rStyle w:val="libBold2Char"/>
          <w:rFonts w:hint="cs"/>
          <w:rtl/>
        </w:rPr>
        <w:t>ّ</w:t>
      </w:r>
      <w:r w:rsidRPr="002B4D9F">
        <w:rPr>
          <w:rStyle w:val="libBold2Char"/>
          <w:rFonts w:hint="cs"/>
          <w:rtl/>
        </w:rPr>
        <w:t xml:space="preserve"> الله قد ف</w:t>
      </w:r>
      <w:r w:rsidR="00721F0B" w:rsidRPr="002B4D9F">
        <w:rPr>
          <w:rStyle w:val="libBold2Char"/>
          <w:rFonts w:hint="cs"/>
          <w:rtl/>
        </w:rPr>
        <w:t>َ</w:t>
      </w:r>
      <w:r w:rsidRPr="002B4D9F">
        <w:rPr>
          <w:rStyle w:val="libBold2Char"/>
          <w:rFonts w:hint="cs"/>
          <w:rtl/>
        </w:rPr>
        <w:t>ط</w:t>
      </w:r>
      <w:r w:rsidR="00721F0B" w:rsidRPr="002B4D9F">
        <w:rPr>
          <w:rStyle w:val="libBold2Char"/>
          <w:rFonts w:hint="cs"/>
          <w:rtl/>
        </w:rPr>
        <w:t>َ</w:t>
      </w:r>
      <w:r w:rsidRPr="002B4D9F">
        <w:rPr>
          <w:rStyle w:val="libBold2Char"/>
          <w:rFonts w:hint="cs"/>
          <w:rtl/>
        </w:rPr>
        <w:t>م</w:t>
      </w:r>
      <w:r w:rsidR="00721F0B" w:rsidRPr="002B4D9F">
        <w:rPr>
          <w:rStyle w:val="libBold2Char"/>
          <w:rFonts w:hint="cs"/>
          <w:rtl/>
        </w:rPr>
        <w:t>َ</w:t>
      </w:r>
      <w:r w:rsidRPr="002B4D9F">
        <w:rPr>
          <w:rStyle w:val="libBold2Char"/>
          <w:rFonts w:hint="cs"/>
          <w:rtl/>
        </w:rPr>
        <w:t>ها وذري</w:t>
      </w:r>
      <w:r w:rsidR="000C4516" w:rsidRPr="002B4D9F">
        <w:rPr>
          <w:rStyle w:val="libBold2Char"/>
          <w:rFonts w:hint="cs"/>
          <w:rtl/>
        </w:rPr>
        <w:t>ّ</w:t>
      </w:r>
      <w:r w:rsidR="00721F0B" w:rsidRPr="002B4D9F">
        <w:rPr>
          <w:rStyle w:val="libBold2Char"/>
          <w:rFonts w:hint="cs"/>
          <w:rtl/>
        </w:rPr>
        <w:t>َ</w:t>
      </w:r>
      <w:r w:rsidR="00B11C65" w:rsidRPr="002B4D9F">
        <w:rPr>
          <w:rStyle w:val="libBold2Char"/>
          <w:rFonts w:hint="cs"/>
          <w:rtl/>
        </w:rPr>
        <w:t>تها من النار</w:t>
      </w:r>
      <w:r w:rsidR="00E15146" w:rsidRPr="002B4D9F">
        <w:rPr>
          <w:rStyle w:val="libBold2Char"/>
          <w:rFonts w:hint="cs"/>
          <w:rtl/>
        </w:rPr>
        <w:t>]</w:t>
      </w:r>
      <w:r w:rsidR="003112D6" w:rsidRPr="002B4D9F">
        <w:rPr>
          <w:rStyle w:val="libBold2Char"/>
          <w:rFonts w:hint="cs"/>
          <w:rtl/>
        </w:rPr>
        <w:t>.</w:t>
      </w:r>
    </w:p>
    <w:p w:rsidR="001321E9" w:rsidRPr="002B4D9F" w:rsidRDefault="001321E9" w:rsidP="002B4D9F">
      <w:pPr>
        <w:pStyle w:val="libNormal"/>
        <w:rPr>
          <w:rStyle w:val="libBold2Char"/>
          <w:rtl/>
        </w:rPr>
      </w:pPr>
      <w:r w:rsidRPr="00FC79E5">
        <w:rPr>
          <w:rFonts w:hint="cs"/>
          <w:rtl/>
          <w:lang w:bidi="ar-IQ"/>
        </w:rPr>
        <w:t>وقال</w:t>
      </w:r>
      <w:r w:rsidR="00C178B3">
        <w:rPr>
          <w:rFonts w:hint="cs"/>
          <w:rtl/>
          <w:lang w:bidi="ar-IQ"/>
        </w:rPr>
        <w:t xml:space="preserve"> أخرج </w:t>
      </w:r>
      <w:r w:rsidRPr="00FC79E5">
        <w:rPr>
          <w:rFonts w:hint="cs"/>
          <w:rtl/>
          <w:lang w:bidi="ar-IQ"/>
        </w:rPr>
        <w:t>النسائي</w:t>
      </w:r>
      <w:r w:rsidR="003112D6" w:rsidRPr="00FC79E5">
        <w:rPr>
          <w:rFonts w:hint="cs"/>
          <w:rtl/>
          <w:lang w:bidi="ar-IQ"/>
        </w:rPr>
        <w:t>:</w:t>
      </w:r>
      <w:r w:rsidRPr="00FC79E5">
        <w:rPr>
          <w:rFonts w:hint="cs"/>
          <w:rtl/>
          <w:lang w:bidi="ar-IQ"/>
        </w:rPr>
        <w:t xml:space="preserve"> </w:t>
      </w:r>
      <w:r w:rsidR="002B4D9F">
        <w:rPr>
          <w:rFonts w:hint="cs"/>
          <w:rtl/>
          <w:lang w:bidi="ar-IQ"/>
        </w:rPr>
        <w:t>(</w:t>
      </w:r>
      <w:r w:rsidRPr="00FC79E5">
        <w:rPr>
          <w:rFonts w:hint="cs"/>
          <w:rtl/>
          <w:lang w:bidi="ar-IQ"/>
        </w:rPr>
        <w:t xml:space="preserve">قوله </w:t>
      </w:r>
      <w:r w:rsidR="00BB6262">
        <w:rPr>
          <w:rFonts w:hint="cs"/>
          <w:rtl/>
        </w:rPr>
        <w:t>صلى الله عليه وآله</w:t>
      </w:r>
      <w:r w:rsidR="002B4D9F">
        <w:rPr>
          <w:rFonts w:hint="cs"/>
          <w:rtl/>
          <w:lang w:bidi="ar-IQ"/>
        </w:rPr>
        <w:t>)</w:t>
      </w:r>
      <w:r w:rsidR="003112D6" w:rsidRPr="00FC79E5">
        <w:rPr>
          <w:rFonts w:hint="cs"/>
          <w:rtl/>
          <w:lang w:bidi="ar-IQ"/>
        </w:rPr>
        <w:t>:</w:t>
      </w:r>
      <w:r w:rsidR="00CE4C3A">
        <w:rPr>
          <w:rFonts w:hint="cs"/>
          <w:rtl/>
          <w:lang w:bidi="ar-IQ"/>
        </w:rPr>
        <w:t xml:space="preserve"> </w:t>
      </w:r>
      <w:r w:rsidR="00E15146" w:rsidRPr="002B4D9F">
        <w:rPr>
          <w:rStyle w:val="libBold2Char"/>
          <w:rFonts w:hint="cs"/>
          <w:rtl/>
        </w:rPr>
        <w:t>[</w:t>
      </w:r>
      <w:r w:rsidRPr="002B4D9F">
        <w:rPr>
          <w:rStyle w:val="libBold2Char"/>
          <w:rFonts w:hint="cs"/>
          <w:rtl/>
        </w:rPr>
        <w:t>إن</w:t>
      </w:r>
      <w:r w:rsidR="000C4516" w:rsidRPr="002B4D9F">
        <w:rPr>
          <w:rStyle w:val="libBold2Char"/>
          <w:rFonts w:hint="cs"/>
          <w:rtl/>
        </w:rPr>
        <w:t>َّ</w:t>
      </w:r>
      <w:r w:rsidRPr="002B4D9F">
        <w:rPr>
          <w:rStyle w:val="libBold2Char"/>
          <w:rFonts w:hint="cs"/>
          <w:rtl/>
        </w:rPr>
        <w:t xml:space="preserve"> </w:t>
      </w:r>
      <w:r w:rsidR="0034003F" w:rsidRPr="002B4D9F">
        <w:rPr>
          <w:rStyle w:val="libBold2Char"/>
          <w:rFonts w:hint="cs"/>
          <w:rtl/>
        </w:rPr>
        <w:t>ابن</w:t>
      </w:r>
      <w:r w:rsidRPr="002B4D9F">
        <w:rPr>
          <w:rStyle w:val="libBold2Char"/>
          <w:rFonts w:hint="cs"/>
          <w:rtl/>
        </w:rPr>
        <w:t xml:space="preserve">تي فاطمة حوراء </w:t>
      </w:r>
      <w:r w:rsidR="00F75E4C" w:rsidRPr="002B4D9F">
        <w:rPr>
          <w:rStyle w:val="libBold2Char"/>
          <w:rFonts w:hint="cs"/>
          <w:rtl/>
        </w:rPr>
        <w:t>آ</w:t>
      </w:r>
      <w:r w:rsidRPr="002B4D9F">
        <w:rPr>
          <w:rStyle w:val="libBold2Char"/>
          <w:rFonts w:hint="cs"/>
          <w:rtl/>
        </w:rPr>
        <w:t>دمي</w:t>
      </w:r>
      <w:r w:rsidR="000C4516" w:rsidRPr="002B4D9F">
        <w:rPr>
          <w:rStyle w:val="libBold2Char"/>
          <w:rFonts w:hint="cs"/>
          <w:rtl/>
        </w:rPr>
        <w:t>ّ</w:t>
      </w:r>
      <w:r w:rsidRPr="002B4D9F">
        <w:rPr>
          <w:rStyle w:val="libBold2Char"/>
          <w:rFonts w:hint="cs"/>
          <w:rtl/>
        </w:rPr>
        <w:t>ة</w:t>
      </w:r>
      <w:r w:rsidR="00C266C3" w:rsidRPr="002B4D9F">
        <w:rPr>
          <w:rStyle w:val="libBold2Char"/>
          <w:rFonts w:hint="cs"/>
          <w:rtl/>
        </w:rPr>
        <w:t>،</w:t>
      </w:r>
      <w:r w:rsidRPr="002B4D9F">
        <w:rPr>
          <w:rStyle w:val="libBold2Char"/>
          <w:rFonts w:hint="cs"/>
          <w:rtl/>
        </w:rPr>
        <w:t xml:space="preserve"> لم تحض ولم تطمث</w:t>
      </w:r>
      <w:r w:rsidR="00C266C3" w:rsidRPr="002B4D9F">
        <w:rPr>
          <w:rStyle w:val="libBold2Char"/>
          <w:rFonts w:hint="cs"/>
          <w:rtl/>
        </w:rPr>
        <w:t>،</w:t>
      </w:r>
      <w:r w:rsidRPr="002B4D9F">
        <w:rPr>
          <w:rStyle w:val="libBold2Char"/>
          <w:rFonts w:hint="cs"/>
          <w:rtl/>
        </w:rPr>
        <w:t xml:space="preserve"> إن</w:t>
      </w:r>
      <w:r w:rsidR="000C4516" w:rsidRPr="002B4D9F">
        <w:rPr>
          <w:rStyle w:val="libBold2Char"/>
          <w:rFonts w:hint="cs"/>
          <w:rtl/>
        </w:rPr>
        <w:t>ّ</w:t>
      </w:r>
      <w:r w:rsidRPr="002B4D9F">
        <w:rPr>
          <w:rStyle w:val="libBold2Char"/>
          <w:rFonts w:hint="cs"/>
          <w:rtl/>
        </w:rPr>
        <w:t>ما سمّاها فاطمة لأن</w:t>
      </w:r>
      <w:r w:rsidR="000C4516" w:rsidRPr="002B4D9F">
        <w:rPr>
          <w:rStyle w:val="libBold2Char"/>
          <w:rFonts w:hint="cs"/>
          <w:rtl/>
        </w:rPr>
        <w:t>ّ</w:t>
      </w:r>
      <w:r w:rsidRPr="002B4D9F">
        <w:rPr>
          <w:rStyle w:val="libBold2Char"/>
          <w:rFonts w:hint="cs"/>
          <w:rtl/>
        </w:rPr>
        <w:t xml:space="preserve"> الله فطمها ومحبي</w:t>
      </w:r>
      <w:r w:rsidR="000C4516" w:rsidRPr="002B4D9F">
        <w:rPr>
          <w:rStyle w:val="libBold2Char"/>
          <w:rFonts w:hint="cs"/>
          <w:rtl/>
        </w:rPr>
        <w:t>ّ</w:t>
      </w:r>
      <w:r w:rsidRPr="002B4D9F">
        <w:rPr>
          <w:rStyle w:val="libBold2Char"/>
          <w:rFonts w:hint="cs"/>
          <w:rtl/>
        </w:rPr>
        <w:t>ها على النار</w:t>
      </w:r>
      <w:r w:rsidR="00E15146" w:rsidRPr="002B4D9F">
        <w:rPr>
          <w:rStyle w:val="libBold2Char"/>
          <w:rFonts w:hint="cs"/>
          <w:rtl/>
        </w:rPr>
        <w:t>]</w:t>
      </w:r>
      <w:r w:rsidR="00CE4C3A" w:rsidRPr="002B4D9F">
        <w:rPr>
          <w:rStyle w:val="libBold2Char"/>
          <w:rFonts w:hint="cs"/>
          <w:rtl/>
        </w:rPr>
        <w:t>.</w:t>
      </w:r>
    </w:p>
    <w:p w:rsidR="00C266C3" w:rsidRPr="00FC79E5" w:rsidRDefault="001321E9" w:rsidP="002B59E9">
      <w:pPr>
        <w:pStyle w:val="libNormal"/>
        <w:rPr>
          <w:rtl/>
          <w:lang w:bidi="ar-IQ"/>
        </w:rPr>
      </w:pPr>
      <w:r w:rsidRPr="00FC79E5">
        <w:rPr>
          <w:rFonts w:hint="cs"/>
          <w:rtl/>
          <w:lang w:bidi="ar-IQ"/>
        </w:rPr>
        <w:t xml:space="preserve">وأخرج </w:t>
      </w:r>
      <w:r w:rsidR="000C4516">
        <w:rPr>
          <w:rFonts w:hint="cs"/>
          <w:rtl/>
          <w:lang w:bidi="ar-IQ"/>
        </w:rPr>
        <w:t>أ</w:t>
      </w:r>
      <w:r w:rsidRPr="00FC79E5">
        <w:rPr>
          <w:rFonts w:hint="cs"/>
          <w:rtl/>
          <w:lang w:bidi="ar-IQ"/>
        </w:rPr>
        <w:t>ن</w:t>
      </w:r>
      <w:r w:rsidR="000C4516">
        <w:rPr>
          <w:rFonts w:hint="cs"/>
          <w:rtl/>
          <w:lang w:bidi="ar-IQ"/>
        </w:rPr>
        <w:t>ّ</w:t>
      </w:r>
      <w:r w:rsidRPr="00FC79E5">
        <w:rPr>
          <w:rFonts w:hint="cs"/>
          <w:rtl/>
          <w:lang w:bidi="ar-IQ"/>
        </w:rPr>
        <w:t xml:space="preserve">ه </w:t>
      </w:r>
      <w:r w:rsidR="00BB6262" w:rsidRPr="00BB6262">
        <w:rPr>
          <w:rFonts w:hint="cs"/>
          <w:rtl/>
        </w:rPr>
        <w:t>صلى الله عليه وآله وسلم</w:t>
      </w:r>
      <w:r w:rsidR="00C266C3" w:rsidRPr="00FC79E5">
        <w:rPr>
          <w:rFonts w:hint="cs"/>
          <w:rtl/>
          <w:lang w:bidi="ar-IQ"/>
        </w:rPr>
        <w:t>،</w:t>
      </w:r>
      <w:r w:rsidRPr="00FC79E5">
        <w:rPr>
          <w:rFonts w:hint="cs"/>
          <w:rtl/>
          <w:lang w:bidi="ar-IQ"/>
        </w:rPr>
        <w:t xml:space="preserve"> قال لها</w:t>
      </w:r>
      <w:r w:rsidR="003112D6" w:rsidRPr="00FC79E5">
        <w:rPr>
          <w:rFonts w:hint="cs"/>
          <w:rtl/>
          <w:lang w:bidi="ar-IQ"/>
        </w:rPr>
        <w:t>:</w:t>
      </w:r>
      <w:r w:rsidRPr="00FC79E5">
        <w:rPr>
          <w:rFonts w:hint="cs"/>
          <w:rtl/>
          <w:lang w:bidi="ar-IQ"/>
        </w:rPr>
        <w:t xml:space="preserve"> </w:t>
      </w:r>
      <w:r w:rsidR="00E15146" w:rsidRPr="002B4D9F">
        <w:rPr>
          <w:rStyle w:val="libBold2Char"/>
          <w:rFonts w:hint="cs"/>
          <w:rtl/>
        </w:rPr>
        <w:t>[</w:t>
      </w:r>
      <w:r w:rsidRPr="002B4D9F">
        <w:rPr>
          <w:rStyle w:val="libBold2Char"/>
          <w:rFonts w:hint="cs"/>
          <w:rtl/>
        </w:rPr>
        <w:t>إن</w:t>
      </w:r>
      <w:r w:rsidR="000C4516" w:rsidRPr="002B4D9F">
        <w:rPr>
          <w:rStyle w:val="libBold2Char"/>
          <w:rFonts w:hint="cs"/>
          <w:rtl/>
        </w:rPr>
        <w:t>ّ</w:t>
      </w:r>
      <w:r w:rsidRPr="002B4D9F">
        <w:rPr>
          <w:rStyle w:val="libBold2Char"/>
          <w:rFonts w:hint="cs"/>
          <w:rtl/>
        </w:rPr>
        <w:t xml:space="preserve"> الله غير معذب</w:t>
      </w:r>
      <w:r w:rsidR="000C4516" w:rsidRPr="002B4D9F">
        <w:rPr>
          <w:rStyle w:val="libBold2Char"/>
          <w:rFonts w:hint="cs"/>
          <w:rtl/>
        </w:rPr>
        <w:t>ّ</w:t>
      </w:r>
      <w:r w:rsidRPr="002B4D9F">
        <w:rPr>
          <w:rStyle w:val="libBold2Char"/>
          <w:rFonts w:hint="cs"/>
          <w:rtl/>
        </w:rPr>
        <w:t>ك ولا</w:t>
      </w:r>
      <w:r w:rsidR="009D45BA" w:rsidRPr="002B4D9F">
        <w:rPr>
          <w:rStyle w:val="libBold2Char"/>
          <w:rFonts w:hint="cs"/>
          <w:rtl/>
        </w:rPr>
        <w:t xml:space="preserve"> أحد </w:t>
      </w:r>
      <w:r w:rsidRPr="002B4D9F">
        <w:rPr>
          <w:rStyle w:val="libBold2Char"/>
          <w:rFonts w:hint="cs"/>
          <w:rtl/>
        </w:rPr>
        <w:t>من ولدك</w:t>
      </w:r>
      <w:r w:rsidR="00E15146" w:rsidRPr="002B4D9F">
        <w:rPr>
          <w:rStyle w:val="libBold2Char"/>
          <w:rFonts w:hint="cs"/>
          <w:rtl/>
        </w:rPr>
        <w:t>]</w:t>
      </w:r>
      <w:r w:rsidR="00CE4C3A" w:rsidRPr="002B4D9F">
        <w:rPr>
          <w:rStyle w:val="libBold2Char"/>
          <w:rFonts w:hint="cs"/>
          <w:rtl/>
        </w:rPr>
        <w:t>.</w:t>
      </w:r>
    </w:p>
    <w:p w:rsidR="001321E9" w:rsidRPr="00FC79E5" w:rsidRDefault="001321E9" w:rsidP="002B4D9F">
      <w:pPr>
        <w:pStyle w:val="libNormal"/>
        <w:rPr>
          <w:rtl/>
          <w:lang w:bidi="fa-IR"/>
        </w:rPr>
      </w:pPr>
      <w:r w:rsidRPr="00FC79E5">
        <w:rPr>
          <w:rFonts w:hint="cs"/>
          <w:rtl/>
          <w:lang w:bidi="ar-IQ"/>
        </w:rPr>
        <w:t>روى محمد بن سليمان الكوفي الصنعاني اليماني في كتابه مناقب علي</w:t>
      </w:r>
      <w:r w:rsidR="000C4516">
        <w:rPr>
          <w:rFonts w:hint="cs"/>
          <w:rtl/>
          <w:lang w:bidi="ar-IQ"/>
        </w:rPr>
        <w:t>ّ</w:t>
      </w:r>
      <w:r w:rsidRPr="00FC79E5">
        <w:rPr>
          <w:rFonts w:hint="cs"/>
          <w:rtl/>
          <w:lang w:bidi="ar-IQ"/>
        </w:rPr>
        <w:t xml:space="preserve"> </w:t>
      </w:r>
      <w:r w:rsidR="00C13FE9" w:rsidRPr="00C13FE9">
        <w:rPr>
          <w:rStyle w:val="libAlaemChar"/>
          <w:rFonts w:hint="cs"/>
          <w:rtl/>
        </w:rPr>
        <w:t>عليه‌السلام</w:t>
      </w:r>
      <w:r w:rsidR="00921249">
        <w:rPr>
          <w:rFonts w:hint="cs"/>
          <w:rtl/>
          <w:lang w:bidi="ar-IQ"/>
        </w:rPr>
        <w:t>:</w:t>
      </w:r>
      <w:r w:rsidRPr="00FC79E5">
        <w:rPr>
          <w:rFonts w:hint="cs"/>
          <w:rtl/>
          <w:lang w:bidi="ar-IQ"/>
        </w:rPr>
        <w:t xml:space="preserve"> الورق 35/ب قال</w:t>
      </w:r>
      <w:r w:rsidR="003112D6" w:rsidRPr="00FC79E5">
        <w:rPr>
          <w:rFonts w:hint="cs"/>
          <w:rtl/>
          <w:lang w:bidi="ar-IQ"/>
        </w:rPr>
        <w:t>:</w:t>
      </w:r>
      <w:r w:rsidR="00CE4C3A">
        <w:rPr>
          <w:rFonts w:hint="cs"/>
          <w:rtl/>
          <w:lang w:bidi="ar-IQ"/>
        </w:rPr>
        <w:t xml:space="preserve"> </w:t>
      </w:r>
      <w:r w:rsidRPr="00FC79E5">
        <w:rPr>
          <w:rFonts w:hint="cs"/>
          <w:rtl/>
          <w:lang w:bidi="ar-IQ"/>
        </w:rPr>
        <w:t>قال</w:t>
      </w:r>
      <w:r w:rsidR="0007120A">
        <w:rPr>
          <w:rFonts w:hint="cs"/>
          <w:rtl/>
          <w:lang w:bidi="ar-IQ"/>
        </w:rPr>
        <w:t xml:space="preserve"> أبو </w:t>
      </w:r>
      <w:r w:rsidRPr="00FC79E5">
        <w:rPr>
          <w:rFonts w:hint="cs"/>
          <w:rtl/>
          <w:lang w:bidi="ar-IQ"/>
        </w:rPr>
        <w:t>أحمد</w:t>
      </w:r>
      <w:r w:rsidR="003112D6" w:rsidRPr="00FC79E5">
        <w:rPr>
          <w:rFonts w:hint="cs"/>
          <w:rtl/>
          <w:lang w:bidi="ar-IQ"/>
        </w:rPr>
        <w:t>:</w:t>
      </w:r>
      <w:r w:rsidRPr="00FC79E5">
        <w:rPr>
          <w:rFonts w:hint="cs"/>
          <w:rtl/>
          <w:lang w:bidi="ar-IQ"/>
        </w:rPr>
        <w:t xml:space="preserve"> حدّثنا محمد بن إسحاق</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وحدّثني محمد بن الصباح الدولابي</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حدّثنا الحكم بن ظهير</w:t>
      </w:r>
      <w:r w:rsidR="003112D6" w:rsidRPr="00FC79E5">
        <w:rPr>
          <w:rFonts w:hint="cs"/>
          <w:rtl/>
          <w:lang w:bidi="ar-IQ"/>
        </w:rPr>
        <w:t>:</w:t>
      </w:r>
      <w:r w:rsidR="00CE4C3A">
        <w:rPr>
          <w:rFonts w:hint="cs"/>
          <w:rtl/>
          <w:lang w:bidi="ar-IQ"/>
        </w:rPr>
        <w:t xml:space="preserve"> </w:t>
      </w:r>
      <w:r w:rsidRPr="00FC79E5">
        <w:rPr>
          <w:rFonts w:hint="cs"/>
          <w:rtl/>
          <w:lang w:bidi="ar-IQ"/>
        </w:rPr>
        <w:t>عن السد</w:t>
      </w:r>
      <w:r w:rsidR="002B4D9F">
        <w:rPr>
          <w:rFonts w:hint="cs"/>
          <w:rtl/>
          <w:lang w:bidi="ar-IQ"/>
        </w:rPr>
        <w:t>ّ</w:t>
      </w:r>
      <w:r w:rsidRPr="00FC79E5">
        <w:rPr>
          <w:rFonts w:hint="cs"/>
          <w:rtl/>
          <w:lang w:bidi="ar-IQ"/>
        </w:rPr>
        <w:t>ي في قوله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وَمَن يَقْتَرِفْ حَسَنَةً نَّزِدْ لَهُ فِيهَا حُسْناً</w:t>
      </w:r>
      <w:r w:rsidR="003E22EA" w:rsidRPr="00053AD2">
        <w:rPr>
          <w:rStyle w:val="libAlaemChar"/>
          <w:rFonts w:hint="cs"/>
          <w:rtl/>
        </w:rPr>
        <w:t>)</w:t>
      </w:r>
      <w:r w:rsidR="00394A74">
        <w:rPr>
          <w:rFonts w:hint="cs"/>
          <w:rtl/>
        </w:rPr>
        <w:t>،</w:t>
      </w:r>
      <w:r w:rsidRPr="00406F39">
        <w:rPr>
          <w:rFonts w:hint="cs"/>
          <w:rtl/>
        </w:rPr>
        <w:t xml:space="preserve"> قال</w:t>
      </w:r>
      <w:r w:rsidR="003112D6" w:rsidRPr="00406F39">
        <w:rPr>
          <w:rFonts w:hint="cs"/>
          <w:rtl/>
        </w:rPr>
        <w:t>:</w:t>
      </w:r>
      <w:r w:rsidRPr="00406F39">
        <w:rPr>
          <w:rFonts w:hint="cs"/>
          <w:rtl/>
        </w:rPr>
        <w:t xml:space="preserve"> المودّة في </w:t>
      </w:r>
      <w:r w:rsidR="00F75E4C" w:rsidRPr="00406F39">
        <w:rPr>
          <w:rFonts w:hint="cs"/>
          <w:rtl/>
        </w:rPr>
        <w:t>آ</w:t>
      </w:r>
      <w:r w:rsidRPr="00406F39">
        <w:rPr>
          <w:rFonts w:hint="cs"/>
          <w:rtl/>
        </w:rPr>
        <w:t>ل الرسول</w:t>
      </w:r>
      <w:r w:rsidR="00C266C3" w:rsidRPr="00406F39">
        <w:rPr>
          <w:rFonts w:hint="cs"/>
          <w:rtl/>
        </w:rPr>
        <w:t>،</w:t>
      </w:r>
      <w:r w:rsidRPr="00406F39">
        <w:rPr>
          <w:rFonts w:hint="cs"/>
          <w:rtl/>
        </w:rPr>
        <w:t xml:space="preserve"> وفي قوله</w:t>
      </w:r>
      <w:r w:rsidR="003112D6" w:rsidRPr="00406F39">
        <w:rPr>
          <w:rFonts w:hint="cs"/>
          <w:rtl/>
        </w:rPr>
        <w:t>:</w:t>
      </w:r>
      <w:r w:rsidRPr="00406F39">
        <w:rPr>
          <w:rFonts w:hint="cs"/>
          <w:rtl/>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CE4C3A">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يدخل</w:t>
      </w:r>
      <w:r w:rsidR="004C6589">
        <w:rPr>
          <w:rFonts w:hint="cs"/>
          <w:rtl/>
          <w:lang w:bidi="ar-IQ"/>
        </w:rPr>
        <w:t xml:space="preserve"> أهل</w:t>
      </w:r>
      <w:r w:rsidR="003C2E10">
        <w:rPr>
          <w:rFonts w:hint="cs"/>
          <w:rtl/>
          <w:lang w:bidi="ar-IQ"/>
        </w:rPr>
        <w:t xml:space="preserve"> </w:t>
      </w:r>
      <w:r w:rsidRPr="00FC79E5">
        <w:rPr>
          <w:rFonts w:hint="cs"/>
          <w:rtl/>
          <w:lang w:bidi="ar-IQ"/>
        </w:rPr>
        <w:t>بيته الجنّة</w:t>
      </w:r>
      <w:r w:rsidR="003112D6" w:rsidRPr="00FC79E5">
        <w:rPr>
          <w:rFonts w:hint="cs"/>
          <w:rtl/>
          <w:lang w:bidi="ar-IQ"/>
        </w:rPr>
        <w:t>.</w:t>
      </w:r>
    </w:p>
    <w:p w:rsidR="00611E09" w:rsidRDefault="00611E09" w:rsidP="003C1BA6">
      <w:pPr>
        <w:pStyle w:val="libPoemTiniChar"/>
        <w:rPr>
          <w:rtl/>
          <w:lang w:bidi="ar-SY"/>
        </w:rPr>
      </w:pPr>
      <w:r>
        <w:rPr>
          <w:rtl/>
          <w:lang w:bidi="ar-SY"/>
        </w:rPr>
        <w:br w:type="page"/>
      </w:r>
    </w:p>
    <w:p w:rsidR="00CC6D41" w:rsidRPr="00FC79E5" w:rsidRDefault="001321E9" w:rsidP="00CE4C3A">
      <w:pPr>
        <w:pStyle w:val="libNormal"/>
        <w:rPr>
          <w:rtl/>
          <w:lang w:bidi="ar-IQ"/>
        </w:rPr>
      </w:pPr>
      <w:r w:rsidRPr="00FC79E5">
        <w:rPr>
          <w:rFonts w:hint="cs"/>
          <w:rtl/>
          <w:lang w:bidi="ar-IQ"/>
        </w:rPr>
        <w:lastRenderedPageBreak/>
        <w:t>روى الحافظ</w:t>
      </w:r>
      <w:r w:rsidR="0007120A">
        <w:rPr>
          <w:rFonts w:hint="cs"/>
          <w:rtl/>
          <w:lang w:bidi="ar-IQ"/>
        </w:rPr>
        <w:t xml:space="preserve"> أبو </w:t>
      </w:r>
      <w:r w:rsidRPr="00FC79E5">
        <w:rPr>
          <w:rFonts w:hint="cs"/>
          <w:rtl/>
          <w:lang w:bidi="ar-IQ"/>
        </w:rPr>
        <w:t>عبد الله محمد بن عبد الله بن محمد</w:t>
      </w:r>
      <w:r w:rsidR="00C266C3" w:rsidRPr="00FC79E5">
        <w:rPr>
          <w:rFonts w:hint="cs"/>
          <w:rtl/>
          <w:lang w:bidi="ar-IQ"/>
        </w:rPr>
        <w:t>،</w:t>
      </w:r>
      <w:r w:rsidRPr="00FC79E5">
        <w:rPr>
          <w:rFonts w:hint="cs"/>
          <w:rtl/>
          <w:lang w:bidi="ar-IQ"/>
        </w:rPr>
        <w:t xml:space="preserve"> الحاكم النيسابوي في المستدرك على الصححين</w:t>
      </w:r>
      <w:r w:rsidR="00921249">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 xml:space="preserve"> ص</w:t>
      </w:r>
      <w:r w:rsidR="00E41171">
        <w:rPr>
          <w:rFonts w:hint="cs"/>
          <w:rtl/>
          <w:lang w:bidi="ar-IQ"/>
        </w:rPr>
        <w:t xml:space="preserve"> </w:t>
      </w:r>
      <w:r w:rsidRPr="00FC79E5">
        <w:rPr>
          <w:rFonts w:hint="cs"/>
          <w:rtl/>
          <w:lang w:bidi="ar-IQ"/>
        </w:rPr>
        <w:t>150 قال</w:t>
      </w:r>
      <w:r w:rsidR="003112D6" w:rsidRPr="00FC79E5">
        <w:rPr>
          <w:rFonts w:hint="cs"/>
          <w:rtl/>
          <w:lang w:bidi="ar-IQ"/>
        </w:rPr>
        <w:t>:</w:t>
      </w:r>
      <w:r w:rsidRPr="00FC79E5">
        <w:rPr>
          <w:rFonts w:hint="cs"/>
          <w:rtl/>
          <w:lang w:bidi="ar-IQ"/>
        </w:rPr>
        <w:t xml:space="preserve"> عن عمر بن سعد الأبح</w:t>
      </w:r>
      <w:r w:rsidR="003112D6" w:rsidRPr="00FC79E5">
        <w:rPr>
          <w:rFonts w:hint="cs"/>
          <w:rtl/>
          <w:lang w:bidi="ar-IQ"/>
        </w:rPr>
        <w:t>:</w:t>
      </w:r>
      <w:r w:rsidR="00CE4C3A">
        <w:rPr>
          <w:rFonts w:hint="cs"/>
          <w:rtl/>
          <w:lang w:bidi="ar-IQ"/>
        </w:rPr>
        <w:t xml:space="preserve"> </w:t>
      </w:r>
      <w:r w:rsidRPr="00FC79E5">
        <w:rPr>
          <w:rFonts w:hint="cs"/>
          <w:rtl/>
          <w:lang w:bidi="ar-IQ"/>
        </w:rPr>
        <w:t>عن سعيد بن</w:t>
      </w:r>
      <w:r w:rsidR="0086215F">
        <w:rPr>
          <w:rFonts w:hint="cs"/>
          <w:rtl/>
          <w:lang w:bidi="ar-IQ"/>
        </w:rPr>
        <w:t xml:space="preserve"> أبي </w:t>
      </w:r>
      <w:r w:rsidRPr="00FC79E5">
        <w:rPr>
          <w:rFonts w:hint="cs"/>
          <w:rtl/>
          <w:lang w:bidi="ar-IQ"/>
        </w:rPr>
        <w:t>عروب</w:t>
      </w:r>
      <w:r w:rsidR="00E96427">
        <w:rPr>
          <w:rFonts w:hint="cs"/>
          <w:rtl/>
          <w:lang w:bidi="ar-IQ"/>
        </w:rPr>
        <w:t>ة</w:t>
      </w:r>
      <w:r w:rsidR="00C266C3" w:rsidRPr="00FC79E5">
        <w:rPr>
          <w:rFonts w:hint="cs"/>
          <w:rtl/>
          <w:lang w:bidi="ar-IQ"/>
        </w:rPr>
        <w:t>،</w:t>
      </w:r>
      <w:r w:rsidRPr="00FC79E5">
        <w:rPr>
          <w:rFonts w:hint="cs"/>
          <w:rtl/>
          <w:lang w:bidi="ar-IQ"/>
        </w:rPr>
        <w:t xml:space="preserve"> عن قتادة</w:t>
      </w:r>
      <w:r w:rsidR="00C266C3" w:rsidRPr="00FC79E5">
        <w:rPr>
          <w:rFonts w:hint="cs"/>
          <w:rtl/>
          <w:lang w:bidi="ar-IQ"/>
        </w:rPr>
        <w:t>،</w:t>
      </w:r>
      <w:r w:rsidRPr="00FC79E5">
        <w:rPr>
          <w:rFonts w:hint="cs"/>
          <w:rtl/>
          <w:lang w:bidi="ar-IQ"/>
        </w:rPr>
        <w:t xml:space="preserve"> عن أنس</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صلى الله </w:t>
      </w:r>
      <w:r w:rsidR="002B1949">
        <w:rPr>
          <w:rFonts w:hint="cs"/>
          <w:rtl/>
          <w:lang w:bidi="ar-IQ"/>
        </w:rPr>
        <w:t>عليه وآله</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Pr="00F4044B">
        <w:rPr>
          <w:rStyle w:val="libBold2Char"/>
          <w:rFonts w:hint="cs"/>
          <w:rtl/>
        </w:rPr>
        <w:t>وعدني رب</w:t>
      </w:r>
      <w:r w:rsidR="00F75E4C" w:rsidRPr="00F4044B">
        <w:rPr>
          <w:rStyle w:val="libBold2Char"/>
          <w:rFonts w:hint="cs"/>
          <w:rtl/>
        </w:rPr>
        <w:t>ِّ</w:t>
      </w:r>
      <w:r w:rsidRPr="00F4044B">
        <w:rPr>
          <w:rStyle w:val="libBold2Char"/>
          <w:rFonts w:hint="cs"/>
          <w:rtl/>
        </w:rPr>
        <w:t>ي في</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 xml:space="preserve">بيتي من أقرّ منهم بالتوحيد ولي </w:t>
      </w:r>
      <w:r w:rsidR="004700DB" w:rsidRPr="00F4044B">
        <w:rPr>
          <w:rStyle w:val="libBold2Char"/>
          <w:rFonts w:hint="cs"/>
          <w:rtl/>
        </w:rPr>
        <w:t>ب</w:t>
      </w:r>
      <w:r w:rsidR="00CE4C3A" w:rsidRPr="00F4044B">
        <w:rPr>
          <w:rStyle w:val="libBold2Char"/>
          <w:rFonts w:hint="cs"/>
          <w:rtl/>
        </w:rPr>
        <w:t>البلاغ أ</w:t>
      </w:r>
      <w:r w:rsidRPr="00F4044B">
        <w:rPr>
          <w:rStyle w:val="libBold2Char"/>
          <w:rFonts w:hint="cs"/>
          <w:rtl/>
        </w:rPr>
        <w:t>لا يعذ</w:t>
      </w:r>
      <w:r w:rsidR="00F75E4C" w:rsidRPr="00F4044B">
        <w:rPr>
          <w:rStyle w:val="libBold2Char"/>
          <w:rFonts w:hint="cs"/>
          <w:rtl/>
        </w:rPr>
        <w:t>ّ</w:t>
      </w:r>
      <w:r w:rsidRPr="00F4044B">
        <w:rPr>
          <w:rStyle w:val="libBold2Char"/>
          <w:rFonts w:hint="cs"/>
          <w:rtl/>
        </w:rPr>
        <w:t>بهم</w:t>
      </w:r>
      <w:r w:rsidR="00E15146" w:rsidRPr="00F4044B">
        <w:rPr>
          <w:rStyle w:val="libBold2Char"/>
          <w:rFonts w:hint="cs"/>
          <w:rtl/>
        </w:rPr>
        <w:t>]</w:t>
      </w:r>
      <w:r w:rsidRPr="00FC79E5">
        <w:rPr>
          <w:rFonts w:hint="cs"/>
          <w:rtl/>
          <w:lang w:bidi="ar-IQ"/>
        </w:rPr>
        <w:t xml:space="preserve"> قال عمر بن سعد الأبح</w:t>
      </w:r>
      <w:r w:rsidR="003112D6" w:rsidRPr="00FC79E5">
        <w:rPr>
          <w:rFonts w:hint="cs"/>
          <w:rtl/>
          <w:lang w:bidi="ar-IQ"/>
        </w:rPr>
        <w:t>:</w:t>
      </w:r>
      <w:r w:rsidRPr="00FC79E5">
        <w:rPr>
          <w:rFonts w:hint="cs"/>
          <w:rtl/>
          <w:lang w:bidi="ar-IQ"/>
        </w:rPr>
        <w:t xml:space="preserve"> ومات سعيد</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عروبة يوم الخميس</w:t>
      </w:r>
      <w:r w:rsidR="00C266C3" w:rsidRPr="00FC79E5">
        <w:rPr>
          <w:rFonts w:hint="cs"/>
          <w:rtl/>
          <w:lang w:bidi="ar-IQ"/>
        </w:rPr>
        <w:t>،</w:t>
      </w:r>
      <w:r w:rsidRPr="00FC79E5">
        <w:rPr>
          <w:rFonts w:hint="cs"/>
          <w:rtl/>
          <w:lang w:bidi="ar-IQ"/>
        </w:rPr>
        <w:t xml:space="preserve"> وكان حدّث بهذا الحديث يوم الجمعة</w:t>
      </w:r>
      <w:r w:rsidR="00C266C3" w:rsidRPr="00FC79E5">
        <w:rPr>
          <w:rFonts w:hint="cs"/>
          <w:rtl/>
          <w:lang w:bidi="ar-IQ"/>
        </w:rPr>
        <w:t>،</w:t>
      </w:r>
      <w:r w:rsidRPr="00FC79E5">
        <w:rPr>
          <w:rFonts w:hint="cs"/>
          <w:rtl/>
          <w:lang w:bidi="ar-IQ"/>
        </w:rPr>
        <w:t xml:space="preserve"> مات بعد سبعة</w:t>
      </w:r>
      <w:r w:rsidR="003947C3">
        <w:rPr>
          <w:rFonts w:hint="cs"/>
          <w:rtl/>
          <w:lang w:bidi="ar-IQ"/>
        </w:rPr>
        <w:t xml:space="preserve"> أيام </w:t>
      </w:r>
      <w:r w:rsidRPr="00FC79E5">
        <w:rPr>
          <w:rFonts w:hint="cs"/>
          <w:rtl/>
          <w:lang w:bidi="ar-IQ"/>
        </w:rPr>
        <w:t>في المسجد</w:t>
      </w:r>
      <w:r w:rsidR="003112D6" w:rsidRPr="00FC79E5">
        <w:rPr>
          <w:rFonts w:hint="cs"/>
          <w:rtl/>
          <w:lang w:bidi="ar-IQ"/>
        </w:rPr>
        <w:t>.</w:t>
      </w:r>
      <w:r w:rsidRPr="00FC79E5">
        <w:rPr>
          <w:rFonts w:hint="cs"/>
          <w:rtl/>
          <w:lang w:bidi="ar-IQ"/>
        </w:rPr>
        <w:t xml:space="preserve"> فقال قوم</w:t>
      </w:r>
      <w:r w:rsidR="003112D6" w:rsidRPr="00FC79E5">
        <w:rPr>
          <w:rFonts w:hint="cs"/>
          <w:rtl/>
          <w:lang w:bidi="ar-IQ"/>
        </w:rPr>
        <w:t>:</w:t>
      </w:r>
      <w:r w:rsidRPr="00FC79E5">
        <w:rPr>
          <w:rFonts w:hint="cs"/>
          <w:rtl/>
          <w:lang w:bidi="ar-IQ"/>
        </w:rPr>
        <w:t xml:space="preserve"> لا جزاك الله خيراً صاحب رفض وبلاء</w:t>
      </w:r>
      <w:r w:rsidR="00C266C3" w:rsidRPr="00FC79E5">
        <w:rPr>
          <w:rFonts w:hint="cs"/>
          <w:rtl/>
          <w:lang w:bidi="ar-IQ"/>
        </w:rPr>
        <w:t>،</w:t>
      </w:r>
      <w:r w:rsidRPr="00FC79E5">
        <w:rPr>
          <w:rFonts w:hint="cs"/>
          <w:rtl/>
          <w:lang w:bidi="ar-IQ"/>
        </w:rPr>
        <w:t xml:space="preserve"> وقال قوم</w:t>
      </w:r>
      <w:r w:rsidR="003112D6" w:rsidRPr="00FC79E5">
        <w:rPr>
          <w:rFonts w:hint="cs"/>
          <w:rtl/>
          <w:lang w:bidi="ar-IQ"/>
        </w:rPr>
        <w:t>:</w:t>
      </w:r>
      <w:r w:rsidRPr="00FC79E5">
        <w:rPr>
          <w:rFonts w:hint="cs"/>
          <w:rtl/>
          <w:lang w:bidi="ar-IQ"/>
        </w:rPr>
        <w:t xml:space="preserve"> جزاك الله خيراً صاحب سن</w:t>
      </w:r>
      <w:r w:rsidR="004700DB">
        <w:rPr>
          <w:rFonts w:hint="cs"/>
          <w:rtl/>
          <w:lang w:bidi="ar-IQ"/>
        </w:rPr>
        <w:t>ّ</w:t>
      </w:r>
      <w:r w:rsidRPr="00FC79E5">
        <w:rPr>
          <w:rFonts w:hint="cs"/>
          <w:rtl/>
          <w:lang w:bidi="ar-IQ"/>
        </w:rPr>
        <w:t>ة وجماعة</w:t>
      </w:r>
      <w:r w:rsidR="00C266C3" w:rsidRPr="00FC79E5">
        <w:rPr>
          <w:rFonts w:hint="cs"/>
          <w:rtl/>
          <w:lang w:bidi="ar-IQ"/>
        </w:rPr>
        <w:t>،</w:t>
      </w:r>
      <w:r w:rsidRPr="00FC79E5">
        <w:rPr>
          <w:rFonts w:hint="cs"/>
          <w:rtl/>
          <w:lang w:bidi="ar-IQ"/>
        </w:rPr>
        <w:t xml:space="preserve"> أدّيت ما سمعت</w:t>
      </w:r>
      <w:r w:rsidR="003112D6" w:rsidRPr="00FC79E5">
        <w:rPr>
          <w:rFonts w:hint="cs"/>
          <w:rtl/>
          <w:lang w:bidi="ar-IQ"/>
        </w:rPr>
        <w:t>.</w:t>
      </w:r>
      <w:r w:rsidRPr="00FC79E5">
        <w:rPr>
          <w:rFonts w:hint="cs"/>
          <w:rtl/>
          <w:lang w:bidi="ar-IQ"/>
        </w:rPr>
        <w:t xml:space="preserve"> قال الحكم</w:t>
      </w:r>
      <w:r w:rsidR="003112D6" w:rsidRPr="00FC79E5">
        <w:rPr>
          <w:rFonts w:hint="cs"/>
          <w:rtl/>
          <w:lang w:bidi="ar-IQ"/>
        </w:rPr>
        <w:t>:</w:t>
      </w:r>
      <w:r w:rsidRPr="00FC79E5">
        <w:rPr>
          <w:rFonts w:hint="cs"/>
          <w:rtl/>
          <w:lang w:bidi="ar-IQ"/>
        </w:rPr>
        <w:t xml:space="preserve"> هذا حديث صحيح الإسناد ولم يخرجاه</w:t>
      </w:r>
      <w:r w:rsidR="003112D6" w:rsidRPr="00FC79E5">
        <w:rPr>
          <w:rFonts w:hint="cs"/>
          <w:rtl/>
          <w:lang w:bidi="ar-IQ"/>
        </w:rPr>
        <w:t>.</w:t>
      </w:r>
    </w:p>
    <w:p w:rsidR="002B59E9" w:rsidRDefault="001321E9" w:rsidP="00CE4C3A">
      <w:pPr>
        <w:pStyle w:val="libNormal"/>
        <w:rPr>
          <w:rtl/>
          <w:lang w:bidi="ar-IQ"/>
        </w:rPr>
      </w:pPr>
      <w:r w:rsidRPr="00FC79E5">
        <w:rPr>
          <w:rFonts w:hint="cs"/>
          <w:rtl/>
          <w:lang w:bidi="ar-IQ"/>
        </w:rPr>
        <w:t>روى الحافظ عماد الدين</w:t>
      </w:r>
      <w:r w:rsidR="00CF1678">
        <w:rPr>
          <w:rFonts w:hint="cs"/>
          <w:rtl/>
          <w:lang w:bidi="ar-IQ"/>
        </w:rPr>
        <w:t xml:space="preserve"> إسماعيل </w:t>
      </w:r>
      <w:r w:rsidRPr="00FC79E5">
        <w:rPr>
          <w:rFonts w:hint="cs"/>
          <w:rtl/>
          <w:lang w:bidi="ar-IQ"/>
        </w:rPr>
        <w:t>بن عمر بن كثير الشافعي</w:t>
      </w:r>
      <w:r w:rsidR="00C266C3" w:rsidRPr="00FC79E5">
        <w:rPr>
          <w:rFonts w:hint="cs"/>
          <w:rtl/>
          <w:lang w:bidi="ar-IQ"/>
        </w:rPr>
        <w:t>،</w:t>
      </w:r>
      <w:r w:rsidRPr="00FC79E5">
        <w:rPr>
          <w:rFonts w:hint="cs"/>
          <w:rtl/>
          <w:lang w:bidi="ar-IQ"/>
        </w:rPr>
        <w:t xml:space="preserve"> الدمشقي في تفسيره</w:t>
      </w:r>
      <w:r w:rsidR="00921249">
        <w:rPr>
          <w:rFonts w:hint="cs"/>
          <w:rtl/>
          <w:lang w:bidi="ar-IQ"/>
        </w:rPr>
        <w:t>:</w:t>
      </w:r>
      <w:r w:rsidR="003C2E10">
        <w:rPr>
          <w:rFonts w:hint="cs"/>
          <w:rtl/>
          <w:lang w:bidi="ar-IQ"/>
        </w:rPr>
        <w:t xml:space="preserve"> ج </w:t>
      </w:r>
      <w:r w:rsidR="003C2E10" w:rsidRPr="00FC79E5">
        <w:rPr>
          <w:rFonts w:hint="cs"/>
          <w:rtl/>
          <w:lang w:bidi="ar-IQ"/>
        </w:rPr>
        <w:t>4</w:t>
      </w:r>
      <w:r w:rsidRPr="00FC79E5">
        <w:rPr>
          <w:rFonts w:hint="cs"/>
          <w:rtl/>
          <w:lang w:bidi="ar-IQ"/>
        </w:rPr>
        <w:t xml:space="preserve"> ص</w:t>
      </w:r>
      <w:r w:rsidR="003C2E10">
        <w:rPr>
          <w:rFonts w:hint="cs"/>
          <w:rtl/>
          <w:lang w:bidi="ar-IQ"/>
        </w:rPr>
        <w:t xml:space="preserve"> </w:t>
      </w:r>
      <w:r w:rsidR="003C2E10" w:rsidRPr="00FC79E5">
        <w:rPr>
          <w:rFonts w:hint="cs"/>
          <w:rtl/>
          <w:lang w:bidi="ar-IQ"/>
        </w:rPr>
        <w:t>558</w:t>
      </w:r>
      <w:r w:rsidR="003C2E10">
        <w:rPr>
          <w:rFonts w:hint="cs"/>
          <w:rtl/>
          <w:lang w:bidi="ar-IQ"/>
        </w:rPr>
        <w:t xml:space="preserve"> - </w:t>
      </w:r>
      <w:r w:rsidRPr="00FC79E5">
        <w:rPr>
          <w:rFonts w:hint="cs"/>
          <w:rtl/>
          <w:lang w:bidi="ar-IQ"/>
        </w:rPr>
        <w:t xml:space="preserve">559 </w:t>
      </w:r>
      <w:r w:rsidR="00762277">
        <w:rPr>
          <w:rFonts w:hint="cs"/>
          <w:rtl/>
          <w:lang w:bidi="ar-IQ"/>
        </w:rPr>
        <w:t xml:space="preserve">ط </w:t>
      </w:r>
      <w:r w:rsidRPr="00FC79E5">
        <w:rPr>
          <w:rFonts w:hint="cs"/>
          <w:rtl/>
          <w:lang w:bidi="ar-IQ"/>
        </w:rPr>
        <w:t>دار المعرفة</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السدي</w:t>
      </w:r>
      <w:r w:rsidR="004700DB">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من رضا محم</w:t>
      </w:r>
      <w:r w:rsidR="004700DB">
        <w:rPr>
          <w:rFonts w:hint="cs"/>
          <w:rtl/>
          <w:lang w:bidi="ar-IQ"/>
        </w:rPr>
        <w:t>ّ</w:t>
      </w:r>
      <w:r w:rsidR="00CE4C3A">
        <w:rPr>
          <w:rFonts w:hint="cs"/>
          <w:rtl/>
          <w:lang w:bidi="ar-IQ"/>
        </w:rPr>
        <w:t>د أ</w:t>
      </w:r>
      <w:r w:rsidRPr="00FC79E5">
        <w:rPr>
          <w:rFonts w:hint="cs"/>
          <w:rtl/>
          <w:lang w:bidi="ar-IQ"/>
        </w:rPr>
        <w:t>لا يدخل</w:t>
      </w:r>
      <w:r w:rsidR="009D45BA">
        <w:rPr>
          <w:rFonts w:hint="cs"/>
          <w:rtl/>
          <w:lang w:bidi="ar-IQ"/>
        </w:rPr>
        <w:t xml:space="preserve"> أحد </w:t>
      </w:r>
      <w:r w:rsidRPr="00FC79E5">
        <w:rPr>
          <w:rFonts w:hint="cs"/>
          <w:rtl/>
          <w:lang w:bidi="ar-IQ"/>
        </w:rPr>
        <w:t>من</w:t>
      </w:r>
      <w:r w:rsidR="004C6589">
        <w:rPr>
          <w:rFonts w:hint="cs"/>
          <w:rtl/>
          <w:lang w:bidi="ar-IQ"/>
        </w:rPr>
        <w:t xml:space="preserve"> أهل</w:t>
      </w:r>
      <w:r w:rsidR="003C2E10">
        <w:rPr>
          <w:rFonts w:hint="cs"/>
          <w:rtl/>
          <w:lang w:bidi="ar-IQ"/>
        </w:rPr>
        <w:t xml:space="preserve"> </w:t>
      </w:r>
      <w:r w:rsidRPr="00FC79E5">
        <w:rPr>
          <w:rFonts w:hint="cs"/>
          <w:rtl/>
          <w:lang w:bidi="ar-IQ"/>
        </w:rPr>
        <w:t>بيته النار</w:t>
      </w:r>
      <w:r w:rsidR="00C266C3" w:rsidRPr="00FC79E5">
        <w:rPr>
          <w:rFonts w:hint="cs"/>
          <w:rtl/>
          <w:lang w:bidi="ar-IQ"/>
        </w:rPr>
        <w:t>،</w:t>
      </w:r>
      <w:r w:rsidRPr="00FC79E5">
        <w:rPr>
          <w:rFonts w:hint="cs"/>
          <w:rtl/>
          <w:lang w:bidi="ar-IQ"/>
        </w:rPr>
        <w:t xml:space="preserve"> رواه</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جرير</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حاتم</w:t>
      </w:r>
      <w:r w:rsidR="00C266C3" w:rsidRPr="00FC79E5">
        <w:rPr>
          <w:rFonts w:hint="cs"/>
          <w:rtl/>
          <w:lang w:bidi="ar-IQ"/>
        </w:rPr>
        <w:t>،</w:t>
      </w:r>
      <w:r w:rsidRPr="00FC79E5">
        <w:rPr>
          <w:rFonts w:hint="cs"/>
          <w:rtl/>
          <w:lang w:bidi="ar-IQ"/>
        </w:rPr>
        <w:t xml:space="preserve"> وقال الحسن</w:t>
      </w:r>
      <w:r w:rsidR="003112D6" w:rsidRPr="00FC79E5">
        <w:rPr>
          <w:rFonts w:hint="cs"/>
          <w:rtl/>
          <w:lang w:bidi="ar-IQ"/>
        </w:rPr>
        <w:t>:</w:t>
      </w:r>
      <w:r w:rsidRPr="00FC79E5">
        <w:rPr>
          <w:rFonts w:hint="cs"/>
          <w:rtl/>
          <w:lang w:bidi="ar-IQ"/>
        </w:rPr>
        <w:t xml:space="preserve"> يعني بذلك الشفاعة</w:t>
      </w:r>
      <w:r w:rsidR="003112D6" w:rsidRPr="00FC79E5">
        <w:rPr>
          <w:rFonts w:hint="cs"/>
          <w:rtl/>
          <w:lang w:bidi="ar-IQ"/>
        </w:rPr>
        <w:t>.</w:t>
      </w:r>
      <w:r w:rsidRPr="00FC79E5">
        <w:rPr>
          <w:rFonts w:hint="cs"/>
          <w:rtl/>
          <w:lang w:bidi="ar-IQ"/>
        </w:rPr>
        <w:t xml:space="preserve"> وهكذا قال</w:t>
      </w:r>
      <w:r w:rsidR="0007120A">
        <w:rPr>
          <w:rFonts w:hint="cs"/>
          <w:rtl/>
          <w:lang w:bidi="ar-IQ"/>
        </w:rPr>
        <w:t xml:space="preserve"> أبو </w:t>
      </w:r>
      <w:r w:rsidRPr="00FC79E5">
        <w:rPr>
          <w:rFonts w:hint="cs"/>
          <w:rtl/>
          <w:lang w:bidi="ar-IQ"/>
        </w:rPr>
        <w:t xml:space="preserve">جعفر الباقر </w:t>
      </w:r>
      <w:r w:rsidR="00C13FE9" w:rsidRPr="00C13FE9">
        <w:rPr>
          <w:rStyle w:val="libAlaemChar"/>
          <w:rFonts w:hint="cs"/>
          <w:rtl/>
        </w:rPr>
        <w:t>عليه‌السلام</w:t>
      </w:r>
      <w:r w:rsidR="003112D6" w:rsidRPr="00FC79E5">
        <w:rPr>
          <w:rFonts w:hint="cs"/>
          <w:rtl/>
          <w:lang w:bidi="ar-IQ"/>
        </w:rPr>
        <w:t>.</w:t>
      </w:r>
      <w:r w:rsidRPr="00FC79E5">
        <w:rPr>
          <w:rFonts w:hint="cs"/>
          <w:rtl/>
          <w:lang w:bidi="ar-IQ"/>
        </w:rPr>
        <w:t xml:space="preserve"> وقال</w:t>
      </w:r>
      <w:r w:rsidR="0007120A">
        <w:rPr>
          <w:rFonts w:hint="cs"/>
          <w:rtl/>
          <w:lang w:bidi="ar-IQ"/>
        </w:rPr>
        <w:t xml:space="preserve"> أبو </w:t>
      </w:r>
      <w:r w:rsidRPr="00FC79E5">
        <w:rPr>
          <w:rFonts w:hint="cs"/>
          <w:rtl/>
          <w:lang w:bidi="ar-IQ"/>
        </w:rPr>
        <w:t>بكر بن</w:t>
      </w:r>
      <w:r w:rsidR="0086215F">
        <w:rPr>
          <w:rFonts w:hint="cs"/>
          <w:rtl/>
          <w:lang w:bidi="ar-IQ"/>
        </w:rPr>
        <w:t xml:space="preserve"> أبي </w:t>
      </w:r>
      <w:r w:rsidRPr="00FC79E5">
        <w:rPr>
          <w:rFonts w:hint="cs"/>
          <w:rtl/>
          <w:lang w:bidi="ar-IQ"/>
        </w:rPr>
        <w:t>شيبة</w:t>
      </w:r>
      <w:r w:rsidR="003112D6" w:rsidRPr="00FC79E5">
        <w:rPr>
          <w:rFonts w:hint="cs"/>
          <w:rtl/>
          <w:lang w:bidi="ar-IQ"/>
        </w:rPr>
        <w:t>:</w:t>
      </w:r>
      <w:r w:rsidRPr="00FC79E5">
        <w:rPr>
          <w:rFonts w:hint="cs"/>
          <w:rtl/>
          <w:lang w:bidi="ar-IQ"/>
        </w:rPr>
        <w:t xml:space="preserve"> حدّثنا معاوية بن هشام</w:t>
      </w:r>
      <w:r w:rsidR="00C266C3" w:rsidRPr="00FC79E5">
        <w:rPr>
          <w:rFonts w:hint="cs"/>
          <w:rtl/>
          <w:lang w:bidi="ar-IQ"/>
        </w:rPr>
        <w:t>،</w:t>
      </w:r>
      <w:r w:rsidRPr="00FC79E5">
        <w:rPr>
          <w:rFonts w:hint="cs"/>
          <w:rtl/>
          <w:lang w:bidi="ar-IQ"/>
        </w:rPr>
        <w:t xml:space="preserve"> عن علي بن صالح</w:t>
      </w:r>
      <w:r w:rsidR="00C266C3" w:rsidRPr="00FC79E5">
        <w:rPr>
          <w:rFonts w:hint="cs"/>
          <w:rtl/>
          <w:lang w:bidi="ar-IQ"/>
        </w:rPr>
        <w:t>،</w:t>
      </w:r>
      <w:r w:rsidRPr="00FC79E5">
        <w:rPr>
          <w:rFonts w:hint="cs"/>
          <w:rtl/>
          <w:lang w:bidi="ar-IQ"/>
        </w:rPr>
        <w:t xml:space="preserve"> عن يزيد بن</w:t>
      </w:r>
      <w:r w:rsidR="0086215F">
        <w:rPr>
          <w:rFonts w:hint="cs"/>
          <w:rtl/>
          <w:lang w:bidi="ar-IQ"/>
        </w:rPr>
        <w:t xml:space="preserve"> أبي </w:t>
      </w:r>
      <w:r w:rsidRPr="00FC79E5">
        <w:rPr>
          <w:rFonts w:hint="cs"/>
          <w:rtl/>
          <w:lang w:bidi="ar-IQ"/>
        </w:rPr>
        <w:t xml:space="preserve">زياد عن </w:t>
      </w:r>
      <w:r w:rsidR="00E96427">
        <w:rPr>
          <w:rFonts w:hint="cs"/>
          <w:rtl/>
          <w:lang w:bidi="ar-IQ"/>
        </w:rPr>
        <w:t>إ</w:t>
      </w:r>
      <w:r w:rsidRPr="00FC79E5">
        <w:rPr>
          <w:rFonts w:hint="cs"/>
          <w:rtl/>
          <w:lang w:bidi="ar-IQ"/>
        </w:rPr>
        <w:t>براهيم</w:t>
      </w:r>
      <w:r w:rsidR="00C266C3" w:rsidRPr="00FC79E5">
        <w:rPr>
          <w:rFonts w:hint="cs"/>
          <w:rtl/>
          <w:lang w:bidi="ar-IQ"/>
        </w:rPr>
        <w:t>،</w:t>
      </w:r>
      <w:r w:rsidRPr="00FC79E5">
        <w:rPr>
          <w:rFonts w:hint="cs"/>
          <w:rtl/>
          <w:lang w:bidi="ar-IQ"/>
        </w:rPr>
        <w:t xml:space="preserve"> عن علقمة عن عبد الله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صلى الله </w:t>
      </w:r>
      <w:r w:rsidR="002B1949">
        <w:rPr>
          <w:rFonts w:hint="cs"/>
          <w:rtl/>
          <w:lang w:bidi="ar-IQ"/>
        </w:rPr>
        <w:t>عليه وآله</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Pr="00F4044B">
        <w:rPr>
          <w:rStyle w:val="libBold2Char"/>
          <w:rFonts w:hint="cs"/>
          <w:rtl/>
        </w:rPr>
        <w:t>إنّا</w:t>
      </w:r>
      <w:r w:rsidR="004C6589" w:rsidRPr="00F4044B">
        <w:rPr>
          <w:rStyle w:val="libBold2Char"/>
          <w:rFonts w:hint="cs"/>
          <w:rtl/>
        </w:rPr>
        <w:t xml:space="preserve"> أهل</w:t>
      </w:r>
      <w:r w:rsidR="003C2E10" w:rsidRPr="00F4044B">
        <w:rPr>
          <w:rStyle w:val="libBold2Char"/>
          <w:rFonts w:hint="cs"/>
          <w:rtl/>
        </w:rPr>
        <w:t xml:space="preserve"> </w:t>
      </w:r>
      <w:r w:rsidR="0086215F" w:rsidRPr="00F4044B">
        <w:rPr>
          <w:rStyle w:val="libBold2Char"/>
          <w:rFonts w:hint="cs"/>
          <w:rtl/>
        </w:rPr>
        <w:t xml:space="preserve">البيت </w:t>
      </w:r>
      <w:r w:rsidRPr="00F4044B">
        <w:rPr>
          <w:rStyle w:val="libBold2Char"/>
          <w:rFonts w:hint="cs"/>
          <w:rtl/>
        </w:rPr>
        <w:t>لنا الآخرة على الدنيا</w:t>
      </w:r>
      <w:r w:rsidR="00C266C3" w:rsidRPr="00CA1393">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002B59E9" w:rsidRPr="00F4044B">
        <w:rPr>
          <w:rStyle w:val="libBold2Char"/>
          <w:rFonts w:hint="cs"/>
          <w:rtl/>
        </w:rPr>
        <w:t>]</w:t>
      </w:r>
      <w:r w:rsidR="002B59E9">
        <w:rPr>
          <w:rFonts w:hint="cs"/>
          <w:rtl/>
          <w:lang w:bidi="ar-IQ"/>
        </w:rPr>
        <w:t>.</w:t>
      </w:r>
    </w:p>
    <w:p w:rsidR="001321E9" w:rsidRPr="00FC79E5" w:rsidRDefault="001321E9" w:rsidP="00921249">
      <w:pPr>
        <w:pStyle w:val="libNormal"/>
        <w:rPr>
          <w:rtl/>
          <w:lang w:bidi="ar-IQ"/>
        </w:rPr>
      </w:pPr>
      <w:r w:rsidRPr="00FC79E5">
        <w:rPr>
          <w:rFonts w:hint="cs"/>
          <w:rtl/>
          <w:lang w:bidi="ar-IQ"/>
        </w:rPr>
        <w:t>روى الحافظ علي بن الحسن بن هبة الله الشهير ب</w:t>
      </w:r>
      <w:r w:rsidR="0034003F">
        <w:rPr>
          <w:rFonts w:hint="cs"/>
          <w:rtl/>
          <w:lang w:bidi="ar-IQ"/>
        </w:rPr>
        <w:t>ابن</w:t>
      </w:r>
      <w:r w:rsidRPr="00FC79E5">
        <w:rPr>
          <w:rFonts w:hint="cs"/>
          <w:rtl/>
          <w:lang w:bidi="ar-IQ"/>
        </w:rPr>
        <w:t xml:space="preserve"> عساكر الشافعي</w:t>
      </w:r>
      <w:r w:rsidR="00C266C3" w:rsidRPr="00FC79E5">
        <w:rPr>
          <w:rFonts w:hint="cs"/>
          <w:rtl/>
          <w:lang w:bidi="ar-IQ"/>
        </w:rPr>
        <w:t>،</w:t>
      </w:r>
      <w:r w:rsidRPr="00FC79E5">
        <w:rPr>
          <w:rFonts w:hint="cs"/>
          <w:rtl/>
          <w:lang w:bidi="ar-IQ"/>
        </w:rPr>
        <w:t xml:space="preserve"> الدمشقي في كتابه تاريخ دمشق</w:t>
      </w:r>
      <w:r w:rsidR="00921249">
        <w:rPr>
          <w:rFonts w:hint="cs"/>
          <w:rtl/>
          <w:lang w:bidi="ar-IQ"/>
        </w:rPr>
        <w:t>:</w:t>
      </w:r>
      <w:r w:rsidR="003C2E10">
        <w:rPr>
          <w:rFonts w:hint="cs"/>
          <w:rtl/>
          <w:lang w:bidi="ar-IQ"/>
        </w:rPr>
        <w:t xml:space="preserve"> ج </w:t>
      </w:r>
      <w:r w:rsidR="003C2E10" w:rsidRPr="00FC79E5">
        <w:rPr>
          <w:rFonts w:hint="cs"/>
          <w:rtl/>
          <w:lang w:bidi="ar-IQ"/>
        </w:rPr>
        <w:t>1</w:t>
      </w:r>
      <w:r w:rsidRPr="00FC79E5">
        <w:rPr>
          <w:rFonts w:hint="cs"/>
          <w:rtl/>
          <w:lang w:bidi="ar-IQ"/>
        </w:rPr>
        <w:t>9</w:t>
      </w:r>
      <w:r w:rsidR="003C2E10">
        <w:rPr>
          <w:rFonts w:hint="cs"/>
          <w:rtl/>
          <w:lang w:bidi="ar-IQ"/>
        </w:rPr>
        <w:t xml:space="preserve"> ص </w:t>
      </w:r>
      <w:r w:rsidR="003C2E10" w:rsidRPr="00FC79E5">
        <w:rPr>
          <w:rFonts w:hint="cs"/>
          <w:rtl/>
          <w:lang w:bidi="ar-IQ"/>
        </w:rPr>
        <w:t>1</w:t>
      </w:r>
      <w:r w:rsidR="004C7FEC">
        <w:rPr>
          <w:rFonts w:hint="cs"/>
          <w:rtl/>
          <w:lang w:bidi="ar-IQ"/>
        </w:rPr>
        <w:t>35</w:t>
      </w:r>
      <w:r w:rsidRPr="00FC79E5">
        <w:rPr>
          <w:rFonts w:hint="cs"/>
          <w:rtl/>
          <w:lang w:bidi="ar-IQ"/>
        </w:rPr>
        <w:t xml:space="preserve"> وفي </w:t>
      </w:r>
      <w:r w:rsidR="00762277">
        <w:rPr>
          <w:rFonts w:hint="cs"/>
          <w:rtl/>
          <w:lang w:bidi="ar-IQ"/>
        </w:rPr>
        <w:t xml:space="preserve">ط </w:t>
      </w:r>
      <w:r w:rsidRPr="00FC79E5">
        <w:rPr>
          <w:rFonts w:hint="cs"/>
          <w:rtl/>
          <w:lang w:bidi="ar-IQ"/>
        </w:rPr>
        <w:t>بيروت</w:t>
      </w:r>
      <w:r w:rsidR="003C2E10">
        <w:rPr>
          <w:rFonts w:hint="cs"/>
          <w:rtl/>
          <w:lang w:bidi="ar-IQ"/>
        </w:rPr>
        <w:t xml:space="preserve"> ج </w:t>
      </w:r>
      <w:r w:rsidR="003C2E10" w:rsidRPr="00FC79E5">
        <w:rPr>
          <w:rFonts w:hint="cs"/>
          <w:rtl/>
          <w:lang w:bidi="ar-IQ"/>
        </w:rPr>
        <w:t>1</w:t>
      </w:r>
      <w:r w:rsidRPr="00FC79E5">
        <w:rPr>
          <w:rFonts w:hint="cs"/>
          <w:rtl/>
          <w:lang w:bidi="ar-IQ"/>
        </w:rPr>
        <w:t>9 ص</w:t>
      </w:r>
      <w:r w:rsidR="003C2E10">
        <w:rPr>
          <w:rFonts w:hint="cs"/>
          <w:rtl/>
          <w:lang w:bidi="ar-IQ"/>
        </w:rPr>
        <w:t xml:space="preserve"> </w:t>
      </w:r>
      <w:r w:rsidR="003C2E10" w:rsidRPr="00FC79E5">
        <w:rPr>
          <w:rFonts w:hint="cs"/>
          <w:rtl/>
          <w:lang w:bidi="ar-IQ"/>
        </w:rPr>
        <w:t>460</w:t>
      </w:r>
      <w:r w:rsidR="00BE47EB">
        <w:rPr>
          <w:rFonts w:hint="cs"/>
          <w:rtl/>
          <w:lang w:bidi="ar-IQ"/>
        </w:rPr>
        <w:t>.</w:t>
      </w:r>
    </w:p>
    <w:p w:rsidR="001321E9" w:rsidRPr="00FC79E5" w:rsidRDefault="001321E9" w:rsidP="00406F39">
      <w:pPr>
        <w:pStyle w:val="libNormal"/>
        <w:rPr>
          <w:rtl/>
          <w:lang w:bidi="ar-IQ"/>
        </w:rPr>
      </w:pPr>
      <w:r w:rsidRPr="00FC79E5">
        <w:rPr>
          <w:rFonts w:hint="cs"/>
          <w:rtl/>
          <w:lang w:bidi="ar-IQ"/>
        </w:rPr>
        <w:t>أخبرنا</w:t>
      </w:r>
      <w:r w:rsidR="0007120A">
        <w:rPr>
          <w:rFonts w:hint="cs"/>
          <w:rtl/>
          <w:lang w:bidi="ar-IQ"/>
        </w:rPr>
        <w:t xml:space="preserve"> أبو </w:t>
      </w:r>
      <w:r w:rsidRPr="00FC79E5">
        <w:rPr>
          <w:rFonts w:hint="cs"/>
          <w:rtl/>
          <w:lang w:bidi="ar-IQ"/>
        </w:rPr>
        <w:t>القاسم هبة الله بن عبد الله</w:t>
      </w:r>
      <w:r w:rsidR="00C266C3" w:rsidRPr="00FC79E5">
        <w:rPr>
          <w:rFonts w:hint="cs"/>
          <w:rtl/>
          <w:lang w:bidi="ar-IQ"/>
        </w:rPr>
        <w:t>،</w:t>
      </w:r>
      <w:r w:rsidR="0025036D">
        <w:rPr>
          <w:rFonts w:hint="cs"/>
          <w:rtl/>
          <w:lang w:bidi="ar-IQ"/>
        </w:rPr>
        <w:t xml:space="preserve"> أنبأنا </w:t>
      </w:r>
      <w:r w:rsidR="0007120A">
        <w:rPr>
          <w:rFonts w:hint="cs"/>
          <w:rtl/>
          <w:lang w:bidi="ar-IQ"/>
        </w:rPr>
        <w:t xml:space="preserve">أبو </w:t>
      </w:r>
      <w:r w:rsidRPr="00FC79E5">
        <w:rPr>
          <w:rFonts w:hint="cs"/>
          <w:rtl/>
          <w:lang w:bidi="ar-IQ"/>
        </w:rPr>
        <w:t>بكر</w:t>
      </w:r>
      <w:r w:rsidR="00751FE6">
        <w:rPr>
          <w:rFonts w:hint="cs"/>
          <w:rtl/>
          <w:lang w:bidi="ar-IQ"/>
        </w:rPr>
        <w:t xml:space="preserve"> أحمد </w:t>
      </w:r>
      <w:r w:rsidRPr="00FC79E5">
        <w:rPr>
          <w:rFonts w:hint="cs"/>
          <w:rtl/>
          <w:lang w:bidi="ar-IQ"/>
        </w:rPr>
        <w:t>بن علي</w:t>
      </w:r>
      <w:r w:rsidR="00C266C3" w:rsidRPr="00FC79E5">
        <w:rPr>
          <w:rFonts w:hint="cs"/>
          <w:rtl/>
          <w:lang w:bidi="ar-IQ"/>
        </w:rPr>
        <w:t>،</w:t>
      </w:r>
      <w:r w:rsidR="0025036D">
        <w:rPr>
          <w:rFonts w:hint="cs"/>
          <w:rtl/>
          <w:lang w:bidi="ar-IQ"/>
        </w:rPr>
        <w:t xml:space="preserve"> أنبأنا </w:t>
      </w:r>
      <w:r w:rsidR="0007120A">
        <w:rPr>
          <w:rFonts w:hint="cs"/>
          <w:rtl/>
          <w:lang w:bidi="ar-IQ"/>
        </w:rPr>
        <w:t xml:space="preserve">أبو </w:t>
      </w:r>
      <w:r w:rsidRPr="00FC79E5">
        <w:rPr>
          <w:rFonts w:hint="cs"/>
          <w:rtl/>
          <w:lang w:bidi="ar-IQ"/>
        </w:rPr>
        <w:t>سعيد الحسن بن محمد بن عبد الله بن حسنويه الإصبهاني</w:t>
      </w:r>
      <w:r w:rsidR="00C266C3" w:rsidRPr="00FC79E5">
        <w:rPr>
          <w:rFonts w:hint="cs"/>
          <w:rtl/>
          <w:lang w:bidi="ar-IQ"/>
        </w:rPr>
        <w:t>،</w:t>
      </w:r>
      <w:r w:rsidR="0025036D">
        <w:rPr>
          <w:rFonts w:hint="cs"/>
          <w:rtl/>
          <w:lang w:bidi="ar-IQ"/>
        </w:rPr>
        <w:t xml:space="preserve"> أنبأنا </w:t>
      </w:r>
      <w:r w:rsidRPr="00FC79E5">
        <w:rPr>
          <w:rFonts w:hint="cs"/>
          <w:rtl/>
          <w:lang w:bidi="ar-IQ"/>
        </w:rPr>
        <w:t>القاضي</w:t>
      </w:r>
      <w:r w:rsidR="0007120A">
        <w:rPr>
          <w:rFonts w:hint="cs"/>
          <w:rtl/>
          <w:lang w:bidi="ar-IQ"/>
        </w:rPr>
        <w:t xml:space="preserve"> أبو </w:t>
      </w:r>
      <w:r w:rsidRPr="00FC79E5">
        <w:rPr>
          <w:rFonts w:hint="cs"/>
          <w:rtl/>
          <w:lang w:bidi="ar-IQ"/>
        </w:rPr>
        <w:t>بكر محمد بن عمر بن سليم بن البراء بن سبرة بن سنان الجعابي الحافظ</w:t>
      </w:r>
      <w:r w:rsidR="00C266C3" w:rsidRPr="00FC79E5">
        <w:rPr>
          <w:rFonts w:hint="cs"/>
          <w:rtl/>
          <w:lang w:bidi="ar-IQ"/>
        </w:rPr>
        <w:t>،</w:t>
      </w:r>
      <w:r w:rsidR="0025036D">
        <w:rPr>
          <w:rFonts w:hint="cs"/>
          <w:rtl/>
          <w:lang w:bidi="ar-IQ"/>
        </w:rPr>
        <w:t xml:space="preserve"> أنبأنا </w:t>
      </w:r>
      <w:r w:rsidRPr="00FC79E5">
        <w:rPr>
          <w:rFonts w:hint="cs"/>
          <w:rtl/>
          <w:lang w:bidi="ar-IQ"/>
        </w:rPr>
        <w:t>محمد بن</w:t>
      </w:r>
      <w:r w:rsidR="00751FE6">
        <w:rPr>
          <w:rFonts w:hint="cs"/>
          <w:rtl/>
          <w:lang w:bidi="ar-IQ"/>
        </w:rPr>
        <w:t xml:space="preserve"> أحمد </w:t>
      </w:r>
      <w:r w:rsidRPr="00FC79E5">
        <w:rPr>
          <w:rFonts w:hint="cs"/>
          <w:rtl/>
          <w:lang w:bidi="ar-IQ"/>
        </w:rPr>
        <w:t>الكاتب</w:t>
      </w:r>
      <w:r w:rsidR="00C266C3" w:rsidRPr="00FC79E5">
        <w:rPr>
          <w:rFonts w:hint="cs"/>
          <w:rtl/>
          <w:lang w:bidi="ar-IQ"/>
        </w:rPr>
        <w:t>،</w:t>
      </w:r>
      <w:r w:rsidR="0025036D">
        <w:rPr>
          <w:rFonts w:hint="cs"/>
          <w:rtl/>
          <w:lang w:bidi="ar-IQ"/>
        </w:rPr>
        <w:t xml:space="preserve"> أنبأنا </w:t>
      </w:r>
      <w:r w:rsidRPr="00FC79E5">
        <w:rPr>
          <w:rFonts w:hint="cs"/>
          <w:rtl/>
          <w:lang w:bidi="ar-IQ"/>
        </w:rPr>
        <w:t>عيسى بن مهران بن عمر</w:t>
      </w:r>
      <w:r w:rsidR="00C266C3" w:rsidRPr="00FC79E5">
        <w:rPr>
          <w:rFonts w:hint="cs"/>
          <w:rtl/>
          <w:lang w:bidi="ar-IQ"/>
        </w:rPr>
        <w:t>،</w:t>
      </w:r>
      <w:r w:rsidR="0025036D">
        <w:rPr>
          <w:rFonts w:hint="cs"/>
          <w:rtl/>
          <w:lang w:bidi="ar-IQ"/>
        </w:rPr>
        <w:t xml:space="preserve"> أنبأنا </w:t>
      </w:r>
      <w:r w:rsidRPr="00FC79E5">
        <w:rPr>
          <w:rFonts w:hint="cs"/>
          <w:rtl/>
          <w:lang w:bidi="ar-IQ"/>
        </w:rPr>
        <w:t>حفص بن عمر</w:t>
      </w:r>
      <w:r w:rsidR="00CE4C3A">
        <w:rPr>
          <w:rFonts w:hint="cs"/>
          <w:rtl/>
          <w:lang w:bidi="ar-IQ"/>
        </w:rPr>
        <w:t>،</w:t>
      </w:r>
      <w:r w:rsidR="0025036D">
        <w:rPr>
          <w:rFonts w:hint="cs"/>
          <w:rtl/>
          <w:lang w:bidi="ar-IQ"/>
        </w:rPr>
        <w:t xml:space="preserve"> أنبأنا </w:t>
      </w:r>
      <w:r w:rsidRPr="00FC79E5">
        <w:rPr>
          <w:rFonts w:hint="cs"/>
          <w:rtl/>
          <w:lang w:bidi="ar-IQ"/>
        </w:rPr>
        <w:t>الحكم بن ظهير</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 xml:space="preserve">الزناد </w:t>
      </w:r>
      <w:r w:rsidR="00227F26">
        <w:rPr>
          <w:rtl/>
          <w:lang w:bidi="ar-IQ"/>
        </w:rPr>
        <w:t>-</w:t>
      </w:r>
      <w:r w:rsidRPr="00FC79E5">
        <w:rPr>
          <w:rFonts w:hint="cs"/>
          <w:rtl/>
          <w:lang w:bidi="ar-IQ"/>
        </w:rPr>
        <w:t xml:space="preserve"> يعني موج بن علي الكوفي </w:t>
      </w:r>
      <w:r w:rsidR="00227F26">
        <w:rPr>
          <w:rtl/>
          <w:lang w:bidi="ar-IQ"/>
        </w:rPr>
        <w:t>-</w:t>
      </w:r>
      <w:r w:rsidRPr="00FC79E5">
        <w:rPr>
          <w:rFonts w:hint="cs"/>
          <w:rtl/>
          <w:lang w:bidi="ar-IQ"/>
        </w:rPr>
        <w:t xml:space="preserve"> عن زيد بن علي</w:t>
      </w:r>
      <w:r w:rsidR="00E96427">
        <w:rPr>
          <w:rFonts w:hint="cs"/>
          <w:rtl/>
          <w:lang w:bidi="ar-IQ"/>
        </w:rPr>
        <w:t>ّ</w:t>
      </w:r>
      <w:r w:rsidRPr="00FC79E5">
        <w:rPr>
          <w:rFonts w:hint="cs"/>
          <w:rtl/>
          <w:lang w:bidi="ar-IQ"/>
        </w:rPr>
        <w:t xml:space="preserve"> في قوله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إن</w:t>
      </w:r>
      <w:r w:rsidR="00E96427">
        <w:rPr>
          <w:rFonts w:hint="cs"/>
          <w:rtl/>
          <w:lang w:bidi="ar-IQ"/>
        </w:rPr>
        <w:t>ّ</w:t>
      </w:r>
      <w:r w:rsidRPr="00FC79E5">
        <w:rPr>
          <w:rFonts w:hint="cs"/>
          <w:rtl/>
          <w:lang w:bidi="ar-IQ"/>
        </w:rPr>
        <w:t xml:space="preserve"> من رض</w:t>
      </w:r>
      <w:r w:rsidR="004700DB">
        <w:rPr>
          <w:rFonts w:hint="cs"/>
          <w:rtl/>
          <w:lang w:bidi="ar-IQ"/>
        </w:rPr>
        <w:t>ا</w:t>
      </w:r>
      <w:r w:rsidRPr="00FC79E5">
        <w:rPr>
          <w:rFonts w:hint="cs"/>
          <w:rtl/>
          <w:lang w:bidi="ar-IQ"/>
        </w:rPr>
        <w:t xml:space="preserve"> رسول الله صلى الله عليه</w:t>
      </w:r>
      <w:r w:rsidR="00A57A02">
        <w:rPr>
          <w:rFonts w:hint="cs"/>
          <w:rtl/>
          <w:lang w:bidi="ar-IQ"/>
        </w:rPr>
        <w:t xml:space="preserve"> (وآله) </w:t>
      </w:r>
      <w:r w:rsidRPr="00FC79E5">
        <w:rPr>
          <w:rFonts w:hint="cs"/>
          <w:rtl/>
          <w:lang w:bidi="ar-IQ"/>
        </w:rPr>
        <w:t xml:space="preserve">وسلّم أن يدخل </w:t>
      </w:r>
      <w:r w:rsidR="00E96427">
        <w:rPr>
          <w:rFonts w:hint="cs"/>
          <w:rtl/>
          <w:lang w:bidi="ar-IQ"/>
        </w:rPr>
        <w:t>أهل بيته</w:t>
      </w:r>
      <w:r w:rsidRPr="00FC79E5">
        <w:rPr>
          <w:rFonts w:hint="cs"/>
          <w:rtl/>
          <w:lang w:bidi="ar-IQ"/>
        </w:rPr>
        <w:t xml:space="preserve"> الجن</w:t>
      </w:r>
      <w:r w:rsidR="00E96427">
        <w:rPr>
          <w:rFonts w:hint="cs"/>
          <w:rtl/>
          <w:lang w:bidi="ar-IQ"/>
        </w:rPr>
        <w:t>ّ</w:t>
      </w:r>
      <w:r w:rsidRPr="00FC79E5">
        <w:rPr>
          <w:rFonts w:hint="cs"/>
          <w:rtl/>
          <w:lang w:bidi="ar-IQ"/>
        </w:rPr>
        <w:t>ة</w:t>
      </w:r>
      <w:r w:rsidR="003112D6" w:rsidRPr="00FC79E5">
        <w:rPr>
          <w:rFonts w:hint="cs"/>
          <w:rtl/>
          <w:lang w:bidi="ar-IQ"/>
        </w:rPr>
        <w:t>.</w:t>
      </w:r>
    </w:p>
    <w:p w:rsidR="001321E9" w:rsidRPr="00FC79E5" w:rsidRDefault="001321E9" w:rsidP="00CE4C3A">
      <w:pPr>
        <w:pStyle w:val="libNormal"/>
        <w:rPr>
          <w:rtl/>
          <w:lang w:bidi="ar-IQ"/>
        </w:rPr>
      </w:pPr>
      <w:r w:rsidRPr="00FC79E5">
        <w:rPr>
          <w:rFonts w:hint="cs"/>
          <w:rtl/>
          <w:lang w:bidi="ar-IQ"/>
        </w:rPr>
        <w:t>للملاحظه</w:t>
      </w:r>
      <w:r w:rsidR="003112D6" w:rsidRPr="00FC79E5">
        <w:rPr>
          <w:rFonts w:hint="cs"/>
          <w:rtl/>
          <w:lang w:bidi="ar-IQ"/>
        </w:rPr>
        <w:t>:</w:t>
      </w:r>
      <w:r w:rsidR="00CE4C3A">
        <w:rPr>
          <w:rFonts w:hint="cs"/>
          <w:rtl/>
          <w:lang w:bidi="ar-IQ"/>
        </w:rPr>
        <w:t xml:space="preserve"> </w:t>
      </w:r>
      <w:r w:rsidRPr="00FC79E5">
        <w:rPr>
          <w:rFonts w:hint="cs"/>
          <w:rtl/>
          <w:lang w:bidi="ar-IQ"/>
        </w:rPr>
        <w:t>يرى المرء الناظر للحقيقة</w:t>
      </w:r>
      <w:r w:rsidR="00C266C3" w:rsidRPr="00FC79E5">
        <w:rPr>
          <w:rFonts w:hint="cs"/>
          <w:rtl/>
          <w:lang w:bidi="ar-IQ"/>
        </w:rPr>
        <w:t>،</w:t>
      </w:r>
      <w:r w:rsidRPr="00FC79E5">
        <w:rPr>
          <w:rFonts w:hint="cs"/>
          <w:rtl/>
          <w:lang w:bidi="ar-IQ"/>
        </w:rPr>
        <w:t xml:space="preserve"> كيف أن</w:t>
      </w:r>
      <w:r w:rsidR="00F4714E">
        <w:rPr>
          <w:rFonts w:hint="cs"/>
          <w:rtl/>
          <w:lang w:bidi="ar-IQ"/>
        </w:rPr>
        <w:t>ّ</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عساكر بتر ذيل الحديث</w:t>
      </w:r>
      <w:r w:rsidR="003112D6" w:rsidRPr="00FC79E5">
        <w:rPr>
          <w:rFonts w:hint="cs"/>
          <w:rtl/>
          <w:lang w:bidi="ar-IQ"/>
        </w:rPr>
        <w:t>:</w:t>
      </w:r>
      <w:r w:rsidR="00E15146">
        <w:rPr>
          <w:rFonts w:hint="cs"/>
          <w:rtl/>
          <w:lang w:bidi="ar-IQ"/>
        </w:rPr>
        <w:t>[</w:t>
      </w:r>
      <w:r w:rsidRPr="00FC79E5">
        <w:rPr>
          <w:rFonts w:hint="cs"/>
          <w:rtl/>
          <w:lang w:bidi="ar-IQ"/>
        </w:rPr>
        <w:t xml:space="preserve">وذرّيته </w:t>
      </w:r>
      <w:r w:rsidRPr="007C705E">
        <w:rPr>
          <w:rFonts w:hint="cs"/>
          <w:rtl/>
          <w:lang w:bidi="ar-IQ"/>
        </w:rPr>
        <w:t>الجنّة</w:t>
      </w:r>
      <w:r w:rsidR="00E15146">
        <w:rPr>
          <w:rFonts w:hint="cs"/>
          <w:rtl/>
          <w:lang w:bidi="ar-IQ"/>
        </w:rPr>
        <w:t>]</w:t>
      </w:r>
      <w:r w:rsidR="00CE4C3A">
        <w:rPr>
          <w:rFonts w:hint="cs"/>
          <w:rtl/>
          <w:lang w:bidi="ar-IQ"/>
        </w:rPr>
        <w:t xml:space="preserve">. </w:t>
      </w:r>
      <w:r w:rsidRPr="00FC79E5">
        <w:rPr>
          <w:rFonts w:hint="cs"/>
          <w:rtl/>
          <w:lang w:bidi="ar-IQ"/>
        </w:rPr>
        <w:t>وهذا د</w:t>
      </w:r>
      <w:r w:rsidR="00F4714E">
        <w:rPr>
          <w:rFonts w:hint="cs"/>
          <w:rtl/>
          <w:lang w:bidi="ar-IQ"/>
        </w:rPr>
        <w:t>َ</w:t>
      </w:r>
      <w:r w:rsidRPr="00FC79E5">
        <w:rPr>
          <w:rFonts w:hint="cs"/>
          <w:rtl/>
          <w:lang w:bidi="ar-IQ"/>
        </w:rPr>
        <w:t>ي</w:t>
      </w:r>
      <w:r w:rsidR="00F4714E">
        <w:rPr>
          <w:rFonts w:hint="cs"/>
          <w:rtl/>
          <w:lang w:bidi="ar-IQ"/>
        </w:rPr>
        <w:t>ْ</w:t>
      </w:r>
      <w:r w:rsidRPr="00FC79E5">
        <w:rPr>
          <w:rFonts w:hint="cs"/>
          <w:rtl/>
          <w:lang w:bidi="ar-IQ"/>
        </w:rPr>
        <w:t>د</w:t>
      </w:r>
      <w:r w:rsidR="00F4714E">
        <w:rPr>
          <w:rFonts w:hint="cs"/>
          <w:rtl/>
          <w:lang w:bidi="ar-IQ"/>
        </w:rPr>
        <w:t>َ</w:t>
      </w:r>
      <w:r w:rsidRPr="00FC79E5">
        <w:rPr>
          <w:rFonts w:hint="cs"/>
          <w:rtl/>
          <w:lang w:bidi="ar-IQ"/>
        </w:rPr>
        <w:t>ن كل من يستكثر على</w:t>
      </w:r>
      <w:r w:rsidR="004C6589">
        <w:rPr>
          <w:rFonts w:hint="cs"/>
          <w:rtl/>
          <w:lang w:bidi="ar-IQ"/>
        </w:rPr>
        <w:t xml:space="preserve"> أهل</w:t>
      </w:r>
      <w:r w:rsidR="003C2E10">
        <w:rPr>
          <w:rFonts w:hint="cs"/>
          <w:rtl/>
          <w:lang w:bidi="ar-IQ"/>
        </w:rPr>
        <w:t xml:space="preserve"> </w:t>
      </w:r>
      <w:r w:rsidRPr="00FC79E5">
        <w:rPr>
          <w:rFonts w:hint="cs"/>
          <w:rtl/>
          <w:lang w:bidi="ar-IQ"/>
        </w:rPr>
        <w:t>البيت</w:t>
      </w:r>
      <w:r w:rsidR="00C266C3" w:rsidRPr="00FC79E5">
        <w:rPr>
          <w:rFonts w:hint="cs"/>
          <w:rtl/>
          <w:lang w:bidi="ar-IQ"/>
        </w:rPr>
        <w:t>،</w:t>
      </w:r>
      <w:r w:rsidRPr="00FC79E5">
        <w:rPr>
          <w:rFonts w:hint="cs"/>
          <w:rtl/>
          <w:lang w:bidi="ar-IQ"/>
        </w:rPr>
        <w:t xml:space="preserve"> حت</w:t>
      </w:r>
      <w:r w:rsidR="00F4044B">
        <w:rPr>
          <w:rFonts w:hint="cs"/>
          <w:rtl/>
          <w:lang w:bidi="ar-IQ"/>
        </w:rPr>
        <w:t>ّ</w:t>
      </w:r>
      <w:r w:rsidRPr="00FC79E5">
        <w:rPr>
          <w:rFonts w:hint="cs"/>
          <w:rtl/>
          <w:lang w:bidi="ar-IQ"/>
        </w:rPr>
        <w:t>ى ولو كان الحديث نبوي</w:t>
      </w:r>
      <w:r w:rsidR="00F4714E">
        <w:rPr>
          <w:rFonts w:hint="cs"/>
          <w:rtl/>
          <w:lang w:bidi="ar-IQ"/>
        </w:rPr>
        <w:t>ّ</w:t>
      </w:r>
      <w:r w:rsidRPr="00FC79E5">
        <w:rPr>
          <w:rFonts w:hint="cs"/>
          <w:rtl/>
          <w:lang w:bidi="ar-IQ"/>
        </w:rPr>
        <w:t>اً</w:t>
      </w:r>
      <w:r w:rsidR="003112D6" w:rsidRPr="00FC79E5">
        <w:rPr>
          <w:rFonts w:hint="cs"/>
          <w:rtl/>
          <w:lang w:bidi="ar-IQ"/>
        </w:rPr>
        <w:t>.</w:t>
      </w:r>
    </w:p>
    <w:p w:rsidR="00CC6D41" w:rsidRPr="00FC79E5" w:rsidRDefault="001321E9" w:rsidP="00266940">
      <w:pPr>
        <w:pStyle w:val="libNormal"/>
        <w:rPr>
          <w:rtl/>
          <w:lang w:bidi="ar-IQ"/>
        </w:rPr>
      </w:pPr>
      <w:r w:rsidRPr="00FC79E5">
        <w:rPr>
          <w:rFonts w:hint="cs"/>
          <w:rtl/>
          <w:lang w:bidi="ar-IQ"/>
        </w:rPr>
        <w:t>وأورد الشوكاني</w:t>
      </w:r>
      <w:r w:rsidR="00C266C3" w:rsidRPr="00FC79E5">
        <w:rPr>
          <w:rFonts w:hint="cs"/>
          <w:rtl/>
          <w:lang w:bidi="ar-IQ"/>
        </w:rPr>
        <w:t>،</w:t>
      </w:r>
      <w:r w:rsidRPr="00FC79E5">
        <w:rPr>
          <w:rFonts w:hint="cs"/>
          <w:rtl/>
          <w:lang w:bidi="ar-IQ"/>
        </w:rPr>
        <w:t xml:space="preserve"> في تفسيره</w:t>
      </w:r>
      <w:r w:rsidR="00266940">
        <w:rPr>
          <w:rFonts w:hint="cs"/>
          <w:rtl/>
          <w:lang w:bidi="ar-IQ"/>
        </w:rPr>
        <w:t xml:space="preserve">: </w:t>
      </w:r>
      <w:r w:rsidRPr="00FC79E5">
        <w:rPr>
          <w:rFonts w:hint="cs"/>
          <w:rtl/>
          <w:lang w:bidi="ar-IQ"/>
        </w:rPr>
        <w:t>فتح القدير</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وأخرج البيهقي في شعب الإيمان</w:t>
      </w:r>
      <w:r w:rsidR="00266940">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C266C3" w:rsidRPr="00FC79E5">
        <w:rPr>
          <w:rFonts w:hint="cs"/>
          <w:rtl/>
          <w:lang w:bidi="ar-IQ"/>
        </w:rPr>
        <w:t>،</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رضاه أن يدخل أُمّته كل</w:t>
      </w:r>
      <w:r w:rsidR="00F4714E">
        <w:rPr>
          <w:rFonts w:hint="cs"/>
          <w:rtl/>
          <w:lang w:bidi="ar-IQ"/>
        </w:rPr>
        <w:t>ّ</w:t>
      </w:r>
      <w:r w:rsidRPr="00FC79E5">
        <w:rPr>
          <w:rFonts w:hint="cs"/>
          <w:rtl/>
          <w:lang w:bidi="ar-IQ"/>
        </w:rPr>
        <w:t>هم الجن</w:t>
      </w:r>
      <w:r w:rsidR="00F4714E">
        <w:rPr>
          <w:rFonts w:hint="cs"/>
          <w:rtl/>
          <w:lang w:bidi="ar-IQ"/>
        </w:rPr>
        <w:t>ّ</w:t>
      </w:r>
      <w:r w:rsidRPr="00FC79E5">
        <w:rPr>
          <w:rFonts w:hint="cs"/>
          <w:rtl/>
          <w:lang w:bidi="ar-IQ"/>
        </w:rPr>
        <w:t>ة</w:t>
      </w:r>
      <w:r w:rsidR="003112D6" w:rsidRPr="00FC79E5">
        <w:rPr>
          <w:rFonts w:hint="cs"/>
          <w:rtl/>
          <w:lang w:bidi="ar-IQ"/>
        </w:rPr>
        <w:t>.</w:t>
      </w:r>
    </w:p>
    <w:p w:rsidR="00C266C3" w:rsidRPr="00FC79E5" w:rsidRDefault="001321E9" w:rsidP="00921249">
      <w:pPr>
        <w:pStyle w:val="libNormal"/>
        <w:rPr>
          <w:rtl/>
          <w:lang w:bidi="ar-IQ"/>
        </w:rPr>
      </w:pPr>
      <w:r w:rsidRPr="00FC79E5">
        <w:rPr>
          <w:rFonts w:hint="cs"/>
          <w:rtl/>
          <w:lang w:bidi="ar-IQ"/>
        </w:rPr>
        <w:t>روى الشيخ</w:t>
      </w:r>
      <w:r w:rsidR="0007120A">
        <w:rPr>
          <w:rFonts w:hint="cs"/>
          <w:rtl/>
          <w:lang w:bidi="ar-IQ"/>
        </w:rPr>
        <w:t xml:space="preserve"> أبو </w:t>
      </w:r>
      <w:r w:rsidRPr="00FC79E5">
        <w:rPr>
          <w:rFonts w:hint="cs"/>
          <w:rtl/>
          <w:lang w:bidi="ar-IQ"/>
        </w:rPr>
        <w:t>علي الفضل بن الحسن الطبرسي في تفسيره مجمع البيان</w:t>
      </w:r>
      <w:r w:rsidR="00921249">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0 ص</w:t>
      </w:r>
      <w:r w:rsidR="003C2E10">
        <w:rPr>
          <w:rFonts w:hint="cs"/>
          <w:rtl/>
          <w:lang w:bidi="ar-IQ"/>
        </w:rPr>
        <w:t xml:space="preserve"> </w:t>
      </w:r>
      <w:r w:rsidR="003C2E10" w:rsidRPr="00FC79E5">
        <w:rPr>
          <w:rFonts w:hint="cs"/>
          <w:rtl/>
          <w:lang w:bidi="ar-IQ"/>
        </w:rPr>
        <w:t>505</w:t>
      </w:r>
      <w:r w:rsidR="003C2E10">
        <w:rPr>
          <w:rFonts w:hint="cs"/>
          <w:rtl/>
          <w:lang w:bidi="ar-IQ"/>
        </w:rPr>
        <w:t xml:space="preserve"> </w:t>
      </w:r>
      <w:r w:rsidRPr="00FC79E5">
        <w:rPr>
          <w:rFonts w:hint="cs"/>
          <w:rtl/>
          <w:lang w:bidi="ar-IQ"/>
        </w:rPr>
        <w:t>طبعة دار</w:t>
      </w:r>
      <w:r w:rsidR="00500830">
        <w:rPr>
          <w:rFonts w:hint="cs"/>
          <w:rtl/>
          <w:lang w:bidi="ar-IQ"/>
        </w:rPr>
        <w:t xml:space="preserve"> إحياء التراث العربي </w:t>
      </w:r>
      <w:r w:rsidR="00227F26">
        <w:rPr>
          <w:rtl/>
          <w:lang w:bidi="ar-IQ"/>
        </w:rPr>
        <w:t>-</w:t>
      </w:r>
      <w:r w:rsidRPr="00FC79E5">
        <w:rPr>
          <w:rFonts w:hint="cs"/>
          <w:rtl/>
          <w:lang w:bidi="ar-IQ"/>
        </w:rPr>
        <w:t>بيروت -</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lang w:bidi="ar-IQ"/>
        </w:rPr>
        <w:t xml:space="preserve"> معناه وسيعطيك رب</w:t>
      </w:r>
      <w:r w:rsidR="00F4714E">
        <w:rPr>
          <w:rFonts w:hint="cs"/>
          <w:rtl/>
          <w:lang w:bidi="ar-IQ"/>
        </w:rPr>
        <w:t>ّ</w:t>
      </w:r>
      <w:r w:rsidRPr="00FC79E5">
        <w:rPr>
          <w:rFonts w:hint="cs"/>
          <w:rtl/>
          <w:lang w:bidi="ar-IQ"/>
        </w:rPr>
        <w:t>ك في الآخرة من الشفاعة والحوض وسائر أنواع الكرامة فيك وفي أم</w:t>
      </w:r>
      <w:r w:rsidR="00F4044B">
        <w:rPr>
          <w:rFonts w:hint="cs"/>
          <w:rtl/>
          <w:lang w:bidi="ar-IQ"/>
        </w:rPr>
        <w:t>ّ</w:t>
      </w:r>
      <w:r w:rsidRPr="00FC79E5">
        <w:rPr>
          <w:rFonts w:hint="cs"/>
          <w:rtl/>
          <w:lang w:bidi="ar-IQ"/>
        </w:rPr>
        <w:t>تك ما ترضى به</w:t>
      </w:r>
      <w:r w:rsidR="00CE4C3A">
        <w:rPr>
          <w:rFonts w:hint="cs"/>
          <w:rtl/>
          <w:lang w:bidi="ar-IQ"/>
        </w:rPr>
        <w:t>.</w:t>
      </w:r>
    </w:p>
    <w:p w:rsidR="00611E09" w:rsidRDefault="00611E09" w:rsidP="003C1BA6">
      <w:pPr>
        <w:pStyle w:val="libPoemTiniChar"/>
        <w:rPr>
          <w:rtl/>
          <w:lang w:bidi="ar-SY"/>
        </w:rPr>
      </w:pPr>
      <w:r>
        <w:rPr>
          <w:rtl/>
          <w:lang w:bidi="ar-SY"/>
        </w:rPr>
        <w:br w:type="page"/>
      </w:r>
    </w:p>
    <w:p w:rsidR="001321E9" w:rsidRPr="00FC79E5" w:rsidRDefault="001321E9" w:rsidP="00F4044B">
      <w:pPr>
        <w:pStyle w:val="libNormal"/>
        <w:rPr>
          <w:rtl/>
          <w:lang w:bidi="ar-IQ"/>
        </w:rPr>
      </w:pPr>
      <w:r w:rsidRPr="00FC79E5">
        <w:rPr>
          <w:rFonts w:hint="cs"/>
          <w:rtl/>
          <w:lang w:bidi="ar-IQ"/>
        </w:rPr>
        <w:lastRenderedPageBreak/>
        <w:t>وروى</w:t>
      </w:r>
      <w:r w:rsidR="00C266C3" w:rsidRPr="00FC79E5">
        <w:rPr>
          <w:rFonts w:hint="cs"/>
          <w:rtl/>
          <w:lang w:bidi="ar-IQ"/>
        </w:rPr>
        <w:t xml:space="preserve"> </w:t>
      </w:r>
      <w:r w:rsidRPr="00FC79E5">
        <w:rPr>
          <w:rFonts w:hint="cs"/>
          <w:rtl/>
          <w:lang w:bidi="ar-IQ"/>
        </w:rPr>
        <w:t>حرث بن شريح عن محمد بن علي</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الحنفي</w:t>
      </w:r>
      <w:r w:rsidR="00F4714E">
        <w:rPr>
          <w:rFonts w:hint="cs"/>
          <w:rtl/>
          <w:lang w:bidi="ar-IQ"/>
        </w:rPr>
        <w:t>ّ</w:t>
      </w:r>
      <w:r w:rsidRPr="00FC79E5">
        <w:rPr>
          <w:rFonts w:hint="cs"/>
          <w:rtl/>
          <w:lang w:bidi="ar-IQ"/>
        </w:rPr>
        <w:t xml:space="preserve">ة </w:t>
      </w:r>
      <w:r w:rsidR="00F4714E">
        <w:rPr>
          <w:rFonts w:hint="cs"/>
          <w:rtl/>
          <w:lang w:bidi="ar-IQ"/>
        </w:rPr>
        <w:t>أ</w:t>
      </w:r>
      <w:r w:rsidRPr="00FC79E5">
        <w:rPr>
          <w:rFonts w:hint="cs"/>
          <w:rtl/>
          <w:lang w:bidi="ar-IQ"/>
        </w:rPr>
        <w:t>ن</w:t>
      </w:r>
      <w:r w:rsidR="00F4714E">
        <w:rPr>
          <w:rFonts w:hint="cs"/>
          <w:rtl/>
          <w:lang w:bidi="ar-IQ"/>
        </w:rPr>
        <w:t>ّ</w:t>
      </w:r>
      <w:r w:rsidRPr="00FC79E5">
        <w:rPr>
          <w:rFonts w:hint="cs"/>
          <w:rtl/>
          <w:lang w:bidi="ar-IQ"/>
        </w:rPr>
        <w:t>ه قال</w:t>
      </w:r>
      <w:r w:rsidR="003112D6" w:rsidRPr="00FC79E5">
        <w:rPr>
          <w:rFonts w:hint="cs"/>
          <w:rtl/>
          <w:lang w:bidi="ar-IQ"/>
        </w:rPr>
        <w:t>:</w:t>
      </w:r>
      <w:r w:rsidRPr="00FC79E5">
        <w:rPr>
          <w:rFonts w:hint="cs"/>
          <w:rtl/>
          <w:lang w:bidi="ar-IQ"/>
        </w:rPr>
        <w:t xml:space="preserve"> يا</w:t>
      </w:r>
      <w:r w:rsidR="004C6589">
        <w:rPr>
          <w:rFonts w:hint="cs"/>
          <w:rtl/>
          <w:lang w:bidi="ar-IQ"/>
        </w:rPr>
        <w:t xml:space="preserve"> أهل</w:t>
      </w:r>
      <w:r w:rsidR="003C2E10">
        <w:rPr>
          <w:rFonts w:hint="cs"/>
          <w:rtl/>
          <w:lang w:bidi="ar-IQ"/>
        </w:rPr>
        <w:t xml:space="preserve"> </w:t>
      </w:r>
      <w:r w:rsidRPr="00FC79E5">
        <w:rPr>
          <w:rFonts w:hint="cs"/>
          <w:rtl/>
          <w:lang w:bidi="ar-IQ"/>
        </w:rPr>
        <w:t>العراق تزعمون أَنَّ أرجى آية في كتاب الله عز</w:t>
      </w:r>
      <w:r w:rsidR="00F4714E">
        <w:rPr>
          <w:rFonts w:hint="cs"/>
          <w:rtl/>
          <w:lang w:bidi="ar-IQ"/>
        </w:rPr>
        <w:t>ّ</w:t>
      </w:r>
      <w:r w:rsidRPr="00FC79E5">
        <w:rPr>
          <w:rFonts w:hint="cs"/>
          <w:rtl/>
          <w:lang w:bidi="ar-IQ"/>
        </w:rPr>
        <w:t xml:space="preserve"> وجل</w:t>
      </w:r>
      <w:r w:rsidR="00C266C3"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يَا عِبَادِيَ الَّذِينَ أَسْرَفُوا عَلَى أَنفُسِهِمْ</w:t>
      </w:r>
      <w:r w:rsidR="003E22EA" w:rsidRPr="00053AD2">
        <w:rPr>
          <w:rStyle w:val="libAlaemChar"/>
          <w:rFonts w:hint="cs"/>
          <w:rtl/>
        </w:rPr>
        <w:t>)</w:t>
      </w:r>
      <w:r w:rsidR="000C27BD" w:rsidRPr="00406F39">
        <w:rPr>
          <w:rFonts w:hint="cs"/>
          <w:rtl/>
        </w:rPr>
        <w:t xml:space="preserve"> </w:t>
      </w:r>
      <w:r w:rsidR="000C27BD" w:rsidRPr="002B0684">
        <w:rPr>
          <w:rFonts w:hint="cs"/>
          <w:rtl/>
        </w:rPr>
        <w:t xml:space="preserve">الآية </w:t>
      </w:r>
      <w:r w:rsidRPr="00406F39">
        <w:rPr>
          <w:rFonts w:hint="cs"/>
          <w:rtl/>
        </w:rPr>
        <w:t>و</w:t>
      </w:r>
      <w:r w:rsidR="00F4714E" w:rsidRPr="00406F39">
        <w:rPr>
          <w:rFonts w:hint="cs"/>
          <w:rtl/>
        </w:rPr>
        <w:t>إ</w:t>
      </w:r>
      <w:r w:rsidRPr="00406F39">
        <w:rPr>
          <w:rFonts w:hint="cs"/>
          <w:rtl/>
        </w:rPr>
        <w:t>ن</w:t>
      </w:r>
      <w:r w:rsidR="00F4714E" w:rsidRPr="00406F39">
        <w:rPr>
          <w:rFonts w:hint="cs"/>
          <w:rtl/>
        </w:rPr>
        <w:t>ّ</w:t>
      </w:r>
      <w:r w:rsidRPr="00406F39">
        <w:rPr>
          <w:rFonts w:hint="cs"/>
          <w:rtl/>
        </w:rPr>
        <w:t>ا</w:t>
      </w:r>
      <w:r w:rsidR="004C6589" w:rsidRPr="00406F39">
        <w:rPr>
          <w:rFonts w:hint="cs"/>
          <w:rtl/>
        </w:rPr>
        <w:t xml:space="preserve"> أهل</w:t>
      </w:r>
      <w:r w:rsidR="003C2E10">
        <w:rPr>
          <w:rFonts w:hint="cs"/>
          <w:rtl/>
        </w:rPr>
        <w:t xml:space="preserve"> </w:t>
      </w:r>
      <w:r w:rsidR="0086215F" w:rsidRPr="00406F39">
        <w:rPr>
          <w:rFonts w:hint="cs"/>
          <w:rtl/>
        </w:rPr>
        <w:t xml:space="preserve">البيت </w:t>
      </w:r>
      <w:r w:rsidR="00C13FE9" w:rsidRPr="00C13FE9">
        <w:rPr>
          <w:rStyle w:val="libAlaemChar"/>
          <w:rFonts w:hint="cs"/>
          <w:rtl/>
        </w:rPr>
        <w:t>عليه‌السلام</w:t>
      </w:r>
      <w:r w:rsidRPr="00406F39">
        <w:rPr>
          <w:rFonts w:hint="cs"/>
          <w:rtl/>
        </w:rPr>
        <w:t xml:space="preserve"> نقول</w:t>
      </w:r>
      <w:r w:rsidR="00F4714E" w:rsidRPr="00406F39">
        <w:rPr>
          <w:rFonts w:hint="cs"/>
          <w:rtl/>
        </w:rPr>
        <w:t>:</w:t>
      </w:r>
      <w:r w:rsidRPr="00406F39">
        <w:rPr>
          <w:rFonts w:hint="cs"/>
          <w:rtl/>
        </w:rPr>
        <w:t xml:space="preserve"> </w:t>
      </w:r>
      <w:r w:rsidR="00F4714E" w:rsidRPr="00406F39">
        <w:rPr>
          <w:rFonts w:hint="cs"/>
          <w:rtl/>
        </w:rPr>
        <w:t>أ</w:t>
      </w:r>
      <w:r w:rsidRPr="00406F39">
        <w:rPr>
          <w:rFonts w:hint="cs"/>
          <w:rtl/>
        </w:rPr>
        <w:t xml:space="preserve">رجى آية في كتاب الله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406F39">
        <w:rPr>
          <w:rFonts w:hint="cs"/>
          <w:rtl/>
        </w:rPr>
        <w:t xml:space="preserve"> وهي والله الشفاعة ليعطينها في</w:t>
      </w:r>
      <w:r w:rsidR="004C6589" w:rsidRPr="00406F39">
        <w:rPr>
          <w:rFonts w:hint="cs"/>
          <w:rtl/>
        </w:rPr>
        <w:t xml:space="preserve"> أهل</w:t>
      </w:r>
      <w:r w:rsidR="003C2E10">
        <w:rPr>
          <w:rFonts w:hint="cs"/>
          <w:rtl/>
        </w:rPr>
        <w:t xml:space="preserve"> </w:t>
      </w:r>
      <w:r w:rsidR="00F24C90" w:rsidRPr="00406F39">
        <w:rPr>
          <w:rFonts w:hint="cs"/>
          <w:rtl/>
        </w:rPr>
        <w:t xml:space="preserve">لا إله إلّا </w:t>
      </w:r>
      <w:r w:rsidRPr="00406F39">
        <w:rPr>
          <w:rFonts w:hint="cs"/>
          <w:rtl/>
        </w:rPr>
        <w:t>الله حت</w:t>
      </w:r>
      <w:r w:rsidR="00F4714E" w:rsidRPr="00406F39">
        <w:rPr>
          <w:rFonts w:hint="cs"/>
          <w:rtl/>
        </w:rPr>
        <w:t>ّ</w:t>
      </w:r>
      <w:r w:rsidRPr="00406F39">
        <w:rPr>
          <w:rFonts w:hint="cs"/>
          <w:rtl/>
        </w:rPr>
        <w:t>ى يقول رب</w:t>
      </w:r>
      <w:r w:rsidR="00F4714E" w:rsidRPr="00406F39">
        <w:rPr>
          <w:rFonts w:hint="cs"/>
          <w:rtl/>
        </w:rPr>
        <w:t>ِّ</w:t>
      </w:r>
      <w:r w:rsidRPr="00406F39">
        <w:rPr>
          <w:rFonts w:hint="cs"/>
          <w:rtl/>
        </w:rPr>
        <w:t xml:space="preserve"> رضيت</w:t>
      </w:r>
      <w:r w:rsidR="00C266C3" w:rsidRPr="00406F39">
        <w:rPr>
          <w:rFonts w:hint="cs"/>
          <w:rtl/>
        </w:rPr>
        <w:t>،</w:t>
      </w:r>
      <w:r w:rsidRPr="00406F39">
        <w:rPr>
          <w:rFonts w:hint="cs"/>
          <w:rtl/>
        </w:rPr>
        <w:t xml:space="preserve"> وعن الصادق </w:t>
      </w:r>
      <w:r w:rsidR="00C13FE9" w:rsidRPr="00C13FE9">
        <w:rPr>
          <w:rStyle w:val="libAlaemChar"/>
          <w:rFonts w:hint="cs"/>
          <w:rtl/>
        </w:rPr>
        <w:t>عليه‌السلام</w:t>
      </w:r>
      <w:r w:rsidRPr="00406F39">
        <w:rPr>
          <w:rFonts w:hint="cs"/>
          <w:rtl/>
        </w:rPr>
        <w:t xml:space="preserve"> قال</w:t>
      </w:r>
      <w:r w:rsidR="00F4714E" w:rsidRPr="00406F39">
        <w:rPr>
          <w:rFonts w:hint="cs"/>
          <w:rtl/>
        </w:rPr>
        <w:t>:</w:t>
      </w:r>
      <w:r w:rsidRPr="00406F39">
        <w:rPr>
          <w:rFonts w:hint="cs"/>
          <w:rtl/>
        </w:rPr>
        <w:t xml:space="preserve"> </w:t>
      </w:r>
      <w:r w:rsidR="00F4044B" w:rsidRPr="00F4044B">
        <w:rPr>
          <w:rStyle w:val="libBold2Char"/>
          <w:rFonts w:hint="cs"/>
          <w:rtl/>
        </w:rPr>
        <w:t>[</w:t>
      </w:r>
      <w:r w:rsidRPr="00F4044B">
        <w:rPr>
          <w:rStyle w:val="libBold2Char"/>
          <w:rFonts w:hint="cs"/>
          <w:rtl/>
        </w:rPr>
        <w:t>دخل رسول الله</w:t>
      </w:r>
      <w:r w:rsidRPr="00406F39">
        <w:rPr>
          <w:rFonts w:hint="cs"/>
          <w:rtl/>
        </w:rPr>
        <w:t xml:space="preserve"> </w:t>
      </w:r>
      <w:r w:rsidR="00BB6262" w:rsidRPr="00BB6262">
        <w:rPr>
          <w:rFonts w:hint="cs"/>
          <w:rtl/>
        </w:rPr>
        <w:t>صلى الله عليه وآله وسلم</w:t>
      </w:r>
      <w:r w:rsidRPr="00406F39">
        <w:rPr>
          <w:rFonts w:hint="cs"/>
          <w:rtl/>
        </w:rPr>
        <w:t xml:space="preserve"> </w:t>
      </w:r>
      <w:r w:rsidRPr="00F4044B">
        <w:rPr>
          <w:rStyle w:val="libBold2Char"/>
          <w:rFonts w:hint="cs"/>
          <w:rtl/>
        </w:rPr>
        <w:t>على فاطمة عليها السلام</w:t>
      </w:r>
      <w:r w:rsidR="00C266C3" w:rsidRPr="00F4044B">
        <w:rPr>
          <w:rStyle w:val="libBold2Char"/>
          <w:rFonts w:hint="cs"/>
          <w:rtl/>
        </w:rPr>
        <w:t>،</w:t>
      </w:r>
      <w:r w:rsidRPr="00F4044B">
        <w:rPr>
          <w:rStyle w:val="libBold2Char"/>
          <w:rFonts w:hint="cs"/>
          <w:rtl/>
        </w:rPr>
        <w:t xml:space="preserve"> وعليها كساء من ثل</w:t>
      </w:r>
      <w:r w:rsidR="00F4714E" w:rsidRPr="00F4044B">
        <w:rPr>
          <w:rStyle w:val="libBold2Char"/>
          <w:rFonts w:hint="cs"/>
          <w:rtl/>
        </w:rPr>
        <w:t>ّ</w:t>
      </w:r>
      <w:r w:rsidRPr="00F4044B">
        <w:rPr>
          <w:rStyle w:val="libBold2Char"/>
          <w:rFonts w:hint="cs"/>
          <w:rtl/>
        </w:rPr>
        <w:t>ة الإبل</w:t>
      </w:r>
      <w:r w:rsidR="00C266C3" w:rsidRPr="00F4044B">
        <w:rPr>
          <w:rStyle w:val="libBold2Char"/>
          <w:rFonts w:hint="cs"/>
          <w:rtl/>
        </w:rPr>
        <w:t>،</w:t>
      </w:r>
      <w:r w:rsidRPr="00F4044B">
        <w:rPr>
          <w:rStyle w:val="libBold2Char"/>
          <w:rFonts w:hint="cs"/>
          <w:rtl/>
        </w:rPr>
        <w:t xml:space="preserve"> وهي تطحن بيدها وترضع ولدها فدمعت عينا رسول الله</w:t>
      </w:r>
      <w:r w:rsidRPr="00406F39">
        <w:rPr>
          <w:rFonts w:hint="cs"/>
          <w:rtl/>
        </w:rPr>
        <w:t xml:space="preserve"> </w:t>
      </w:r>
      <w:r w:rsidR="00BB6262" w:rsidRPr="00BB6262">
        <w:rPr>
          <w:rFonts w:hint="cs"/>
          <w:rtl/>
        </w:rPr>
        <w:t>صلى الله عليه وآله وسلم</w:t>
      </w:r>
      <w:r w:rsidRPr="00406F39">
        <w:rPr>
          <w:rFonts w:hint="cs"/>
          <w:rtl/>
        </w:rPr>
        <w:t xml:space="preserve"> </w:t>
      </w:r>
      <w:r w:rsidRPr="00F4044B">
        <w:rPr>
          <w:rStyle w:val="libBold2Char"/>
          <w:rFonts w:hint="cs"/>
          <w:rtl/>
        </w:rPr>
        <w:t>لما أبصرها فقال</w:t>
      </w:r>
      <w:r w:rsidR="003112D6" w:rsidRPr="00F4044B">
        <w:rPr>
          <w:rStyle w:val="libBold2Char"/>
          <w:rFonts w:hint="cs"/>
          <w:rtl/>
        </w:rPr>
        <w:t>:</w:t>
      </w:r>
      <w:r w:rsidR="00CE4C3A" w:rsidRPr="00F4044B">
        <w:rPr>
          <w:rStyle w:val="libBold2Char"/>
          <w:rFonts w:hint="cs"/>
          <w:rtl/>
        </w:rPr>
        <w:t xml:space="preserve"> </w:t>
      </w:r>
      <w:r w:rsidRPr="00F4044B">
        <w:rPr>
          <w:rStyle w:val="libBold2Char"/>
          <w:rFonts w:hint="cs"/>
          <w:rtl/>
        </w:rPr>
        <w:t>يا بنتاه تعجلي حرارة الدنيا بحلاوة الآخرة</w:t>
      </w:r>
      <w:r w:rsidR="00C266C3" w:rsidRPr="00F4044B">
        <w:rPr>
          <w:rStyle w:val="libBold2Char"/>
          <w:rFonts w:hint="cs"/>
          <w:rtl/>
        </w:rPr>
        <w:t>،</w:t>
      </w:r>
      <w:r w:rsidRPr="00F4044B">
        <w:rPr>
          <w:rStyle w:val="libBold2Char"/>
          <w:rFonts w:hint="cs"/>
          <w:rtl/>
        </w:rPr>
        <w:t xml:space="preserve"> فقد </w:t>
      </w:r>
      <w:r w:rsidR="00F4714E" w:rsidRPr="00F4044B">
        <w:rPr>
          <w:rStyle w:val="libBold2Char"/>
          <w:rFonts w:hint="cs"/>
          <w:rtl/>
        </w:rPr>
        <w:t>أ</w:t>
      </w:r>
      <w:r w:rsidRPr="00F4044B">
        <w:rPr>
          <w:rStyle w:val="libBold2Char"/>
          <w:rFonts w:hint="cs"/>
          <w:rtl/>
        </w:rPr>
        <w:t>نزل الله عليَّ</w:t>
      </w:r>
      <w:r w:rsidR="003112D6" w:rsidRPr="00F4044B">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009D2475" w:rsidRPr="00F4044B">
        <w:rPr>
          <w:rStyle w:val="libBold2Char"/>
          <w:rFonts w:hint="cs"/>
          <w:rtl/>
        </w:rPr>
        <w:t>]</w:t>
      </w:r>
      <w:r w:rsidR="009D2475">
        <w:rPr>
          <w:rFonts w:hint="cs"/>
          <w:rtl/>
        </w:rPr>
        <w:t>.</w:t>
      </w:r>
      <w:r w:rsidR="00C266C3" w:rsidRPr="00406F39">
        <w:rPr>
          <w:rFonts w:hint="cs"/>
          <w:rtl/>
        </w:rPr>
        <w:t xml:space="preserve"> </w:t>
      </w:r>
      <w:r w:rsidRPr="00406F39">
        <w:rPr>
          <w:rFonts w:hint="cs"/>
          <w:rtl/>
        </w:rPr>
        <w:t>وقال زيد بن علي</w:t>
      </w:r>
      <w:r w:rsidR="00F4714E" w:rsidRPr="00406F39">
        <w:rPr>
          <w:rFonts w:hint="cs"/>
          <w:rtl/>
        </w:rPr>
        <w:t>ّ</w:t>
      </w:r>
      <w:r w:rsidR="00DB1187">
        <w:rPr>
          <w:rFonts w:hint="cs"/>
          <w:rtl/>
        </w:rPr>
        <w:t>:</w:t>
      </w:r>
      <w:r w:rsidRPr="00406F39">
        <w:rPr>
          <w:rFonts w:hint="cs"/>
          <w:rtl/>
        </w:rPr>
        <w:t xml:space="preserve"> إن</w:t>
      </w:r>
      <w:r w:rsidR="00F4714E" w:rsidRPr="00406F39">
        <w:rPr>
          <w:rFonts w:hint="cs"/>
          <w:rtl/>
        </w:rPr>
        <w:t>ّ</w:t>
      </w:r>
      <w:r w:rsidRPr="00406F39">
        <w:rPr>
          <w:rFonts w:hint="cs"/>
          <w:rtl/>
        </w:rPr>
        <w:t xml:space="preserve"> رضا رسول الله </w:t>
      </w:r>
      <w:r w:rsidR="00BB6262" w:rsidRPr="00BB6262">
        <w:rPr>
          <w:rFonts w:hint="cs"/>
          <w:rtl/>
        </w:rPr>
        <w:t>صلى الله عليه وآله وسلم</w:t>
      </w:r>
      <w:r w:rsidRPr="00406F39">
        <w:rPr>
          <w:rFonts w:hint="cs"/>
          <w:rtl/>
        </w:rPr>
        <w:t xml:space="preserve"> أن يدخل</w:t>
      </w:r>
      <w:r w:rsidR="004C6589" w:rsidRPr="00406F39">
        <w:rPr>
          <w:rFonts w:hint="cs"/>
          <w:rtl/>
        </w:rPr>
        <w:t xml:space="preserve"> أهل</w:t>
      </w:r>
      <w:r w:rsidR="003C2E10">
        <w:rPr>
          <w:rFonts w:hint="cs"/>
          <w:rtl/>
        </w:rPr>
        <w:t xml:space="preserve"> </w:t>
      </w:r>
      <w:r w:rsidRPr="00406F39">
        <w:rPr>
          <w:rFonts w:hint="cs"/>
          <w:rtl/>
        </w:rPr>
        <w:t>بيته الجن</w:t>
      </w:r>
      <w:r w:rsidR="00F4714E" w:rsidRPr="00406F39">
        <w:rPr>
          <w:rFonts w:hint="cs"/>
          <w:rtl/>
        </w:rPr>
        <w:t>ّ</w:t>
      </w:r>
      <w:r w:rsidRPr="00406F39">
        <w:rPr>
          <w:rFonts w:hint="cs"/>
          <w:rtl/>
        </w:rPr>
        <w:t>ة</w:t>
      </w:r>
      <w:r w:rsidR="00C266C3" w:rsidRPr="00406F39">
        <w:rPr>
          <w:rFonts w:hint="cs"/>
          <w:rtl/>
        </w:rPr>
        <w:t>،</w:t>
      </w:r>
      <w:r w:rsidRPr="00406F39">
        <w:rPr>
          <w:rFonts w:hint="cs"/>
          <w:rtl/>
        </w:rPr>
        <w:t xml:space="preserve"> وقال الصادق </w:t>
      </w:r>
      <w:r w:rsidR="00C13FE9" w:rsidRPr="00C13FE9">
        <w:rPr>
          <w:rStyle w:val="libAlaemChar"/>
          <w:rFonts w:hint="cs"/>
          <w:rtl/>
        </w:rPr>
        <w:t>عليه‌السلام</w:t>
      </w:r>
      <w:r w:rsidR="003112D6" w:rsidRPr="00406F39">
        <w:rPr>
          <w:rFonts w:hint="cs"/>
          <w:rtl/>
        </w:rPr>
        <w:t>:</w:t>
      </w:r>
      <w:r w:rsidRPr="00406F39">
        <w:rPr>
          <w:rFonts w:hint="cs"/>
          <w:rtl/>
        </w:rPr>
        <w:t xml:space="preserve"> </w:t>
      </w:r>
      <w:r w:rsidR="00E15146" w:rsidRPr="00F4044B">
        <w:rPr>
          <w:rStyle w:val="libBold2Char"/>
          <w:rFonts w:hint="cs"/>
          <w:rtl/>
        </w:rPr>
        <w:t>[</w:t>
      </w:r>
      <w:r w:rsidRPr="00F4044B">
        <w:rPr>
          <w:rStyle w:val="libBold2Char"/>
          <w:rFonts w:hint="cs"/>
          <w:rtl/>
        </w:rPr>
        <w:t>رضا جدّي أن لا يبقى في النار موحد</w:t>
      </w:r>
      <w:r w:rsidR="00C266C3" w:rsidRPr="00F4044B">
        <w:rPr>
          <w:rStyle w:val="libBold2Char"/>
          <w:rFonts w:hint="cs"/>
          <w:rtl/>
        </w:rPr>
        <w:t>،</w:t>
      </w:r>
      <w:r w:rsidRPr="00F4044B">
        <w:rPr>
          <w:rStyle w:val="libBold2Char"/>
          <w:rFonts w:hint="cs"/>
          <w:rtl/>
        </w:rPr>
        <w:t xml:space="preserve"> ثمَّ عدَّد سبحانه عليه نعمه في دار الدنيا</w:t>
      </w:r>
      <w:r w:rsidR="00C266C3" w:rsidRPr="00F4044B">
        <w:rPr>
          <w:rStyle w:val="libBold2Char"/>
          <w:rFonts w:hint="cs"/>
          <w:rtl/>
        </w:rPr>
        <w:t>،</w:t>
      </w:r>
      <w:r w:rsidRPr="00F4044B">
        <w:rPr>
          <w:rStyle w:val="libBold2Char"/>
          <w:rFonts w:hint="cs"/>
          <w:rtl/>
        </w:rPr>
        <w:t xml:space="preserve"> فقال</w:t>
      </w:r>
      <w:r w:rsidR="003112D6" w:rsidRPr="00CA1393">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أَلَمْ يَجِدْكَ يَتِيماً فَآوَى</w:t>
      </w:r>
      <w:r w:rsidR="003E22EA" w:rsidRPr="00CA1393">
        <w:rPr>
          <w:rStyle w:val="libAlaemChar"/>
          <w:rFonts w:hint="cs"/>
          <w:rtl/>
        </w:rPr>
        <w:t>)</w:t>
      </w:r>
      <w:r w:rsidR="009D2475" w:rsidRPr="00F4044B">
        <w:rPr>
          <w:rStyle w:val="libBold2Char"/>
          <w:rFonts w:hint="cs"/>
          <w:rtl/>
        </w:rPr>
        <w:t>]</w:t>
      </w:r>
      <w:r w:rsidR="003112D6" w:rsidRPr="00FC79E5">
        <w:rPr>
          <w:rFonts w:hint="cs"/>
          <w:rtl/>
          <w:lang w:bidi="ar-IQ"/>
        </w:rPr>
        <w:t>.</w:t>
      </w:r>
    </w:p>
    <w:p w:rsidR="001321E9" w:rsidRPr="00FC79E5" w:rsidRDefault="001321E9" w:rsidP="00F4044B">
      <w:pPr>
        <w:pStyle w:val="libNormal"/>
        <w:rPr>
          <w:rtl/>
          <w:lang w:bidi="ar-IQ"/>
        </w:rPr>
      </w:pPr>
      <w:r w:rsidRPr="00FC79E5">
        <w:rPr>
          <w:rFonts w:hint="cs"/>
          <w:rtl/>
          <w:lang w:bidi="ar-IQ"/>
        </w:rPr>
        <w:t>و</w:t>
      </w:r>
      <w:r w:rsidR="00F4714E">
        <w:rPr>
          <w:rFonts w:hint="cs"/>
          <w:rtl/>
          <w:lang w:bidi="ar-IQ"/>
        </w:rPr>
        <w:t>أ</w:t>
      </w:r>
      <w:r w:rsidRPr="00FC79E5">
        <w:rPr>
          <w:rFonts w:hint="cs"/>
          <w:rtl/>
          <w:lang w:bidi="ar-IQ"/>
        </w:rPr>
        <w:t>ورد المت</w:t>
      </w:r>
      <w:r w:rsidR="00F4044B">
        <w:rPr>
          <w:rFonts w:hint="cs"/>
          <w:rtl/>
          <w:lang w:bidi="ar-IQ"/>
        </w:rPr>
        <w:t>ّ</w:t>
      </w:r>
      <w:r w:rsidRPr="00FC79E5">
        <w:rPr>
          <w:rFonts w:hint="cs"/>
          <w:rtl/>
          <w:lang w:bidi="ar-IQ"/>
        </w:rPr>
        <w:t>قي الهندي في</w:t>
      </w:r>
      <w:r w:rsidR="00C816BB">
        <w:rPr>
          <w:rFonts w:hint="cs"/>
          <w:rtl/>
          <w:lang w:bidi="ar-IQ"/>
        </w:rPr>
        <w:t xml:space="preserve"> كنز العمّال: </w:t>
      </w:r>
      <w:r w:rsidR="003C2E10">
        <w:rPr>
          <w:rFonts w:hint="cs"/>
          <w:rtl/>
          <w:lang w:bidi="ar-IQ"/>
        </w:rPr>
        <w:t xml:space="preserve">ج </w:t>
      </w:r>
      <w:r w:rsidR="003C2E10" w:rsidRPr="00FC79E5">
        <w:rPr>
          <w:rFonts w:hint="cs"/>
          <w:rtl/>
          <w:lang w:bidi="ar-IQ"/>
        </w:rPr>
        <w:t>6</w:t>
      </w:r>
      <w:r w:rsidRPr="00FC79E5">
        <w:rPr>
          <w:rFonts w:hint="cs"/>
          <w:rtl/>
          <w:lang w:bidi="ar-IQ"/>
        </w:rPr>
        <w:t xml:space="preserve"> ص</w:t>
      </w:r>
      <w:r w:rsidR="003C2E10">
        <w:rPr>
          <w:rFonts w:hint="cs"/>
          <w:rtl/>
          <w:lang w:bidi="ar-IQ"/>
        </w:rPr>
        <w:t xml:space="preserve"> </w:t>
      </w:r>
      <w:r w:rsidR="003C2E10" w:rsidRPr="00FC79E5">
        <w:rPr>
          <w:rFonts w:hint="cs"/>
          <w:rtl/>
          <w:lang w:bidi="ar-IQ"/>
        </w:rPr>
        <w:t>215</w:t>
      </w:r>
      <w:r w:rsidR="003C2E10">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عن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00AB391B" w:rsidRPr="00F4044B">
        <w:rPr>
          <w:rStyle w:val="libBold2Char"/>
          <w:rFonts w:hint="cs"/>
          <w:rtl/>
        </w:rPr>
        <w:t xml:space="preserve">سألت </w:t>
      </w:r>
      <w:r w:rsidRPr="00F4044B">
        <w:rPr>
          <w:rStyle w:val="libBold2Char"/>
          <w:rFonts w:hint="cs"/>
          <w:rtl/>
        </w:rPr>
        <w:t>رب</w:t>
      </w:r>
      <w:r w:rsidR="00F4714E" w:rsidRPr="00F4044B">
        <w:rPr>
          <w:rStyle w:val="libBold2Char"/>
          <w:rFonts w:hint="cs"/>
          <w:rtl/>
        </w:rPr>
        <w:t>ّ</w:t>
      </w:r>
      <w:r w:rsidRPr="00F4044B">
        <w:rPr>
          <w:rStyle w:val="libBold2Char"/>
          <w:rFonts w:hint="cs"/>
          <w:rtl/>
        </w:rPr>
        <w:t>ي أن لا يدخل أحداً من</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بيتي النار</w:t>
      </w:r>
      <w:r w:rsidR="00C266C3" w:rsidRPr="00F4044B">
        <w:rPr>
          <w:rStyle w:val="libBold2Char"/>
          <w:rFonts w:hint="cs"/>
          <w:rtl/>
        </w:rPr>
        <w:t>،</w:t>
      </w:r>
      <w:r w:rsidRPr="00F4044B">
        <w:rPr>
          <w:rStyle w:val="libBold2Char"/>
          <w:rFonts w:hint="cs"/>
          <w:rtl/>
        </w:rPr>
        <w:t xml:space="preserve"> ف</w:t>
      </w:r>
      <w:r w:rsidR="00F4714E" w:rsidRPr="00F4044B">
        <w:rPr>
          <w:rStyle w:val="libBold2Char"/>
          <w:rFonts w:hint="cs"/>
          <w:rtl/>
        </w:rPr>
        <w:t>أ</w:t>
      </w:r>
      <w:r w:rsidRPr="00F4044B">
        <w:rPr>
          <w:rStyle w:val="libBold2Char"/>
          <w:rFonts w:hint="cs"/>
          <w:rtl/>
        </w:rPr>
        <w:t>عطانيها</w:t>
      </w:r>
      <w:r w:rsidR="00E15146" w:rsidRPr="00F4044B">
        <w:rPr>
          <w:rStyle w:val="libBold2Char"/>
          <w:rFonts w:hint="cs"/>
          <w:rtl/>
        </w:rPr>
        <w:t>]</w:t>
      </w:r>
      <w:r w:rsidR="00394A74">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أخرجه</w:t>
      </w:r>
      <w:r w:rsidR="0007120A">
        <w:rPr>
          <w:rFonts w:hint="cs"/>
          <w:rtl/>
          <w:lang w:bidi="ar-IQ"/>
        </w:rPr>
        <w:t xml:space="preserve"> أبو </w:t>
      </w:r>
      <w:r w:rsidRPr="00FC79E5">
        <w:rPr>
          <w:rFonts w:hint="cs"/>
          <w:rtl/>
          <w:lang w:bidi="ar-IQ"/>
        </w:rPr>
        <w:t>القاسم بن بشران في أماليه</w:t>
      </w:r>
      <w:r w:rsidR="00C266C3" w:rsidRPr="00FC79E5">
        <w:rPr>
          <w:rFonts w:hint="cs"/>
          <w:rtl/>
          <w:lang w:bidi="ar-IQ"/>
        </w:rPr>
        <w:t>،</w:t>
      </w:r>
      <w:r w:rsidRPr="00FC79E5">
        <w:rPr>
          <w:rFonts w:hint="cs"/>
          <w:rtl/>
          <w:lang w:bidi="ar-IQ"/>
        </w:rPr>
        <w:t xml:space="preserve"> وأخرجه المحب</w:t>
      </w:r>
      <w:r w:rsidR="00F4714E">
        <w:rPr>
          <w:rFonts w:hint="cs"/>
          <w:rtl/>
          <w:lang w:bidi="ar-IQ"/>
        </w:rPr>
        <w:t>ّ</w:t>
      </w:r>
      <w:r w:rsidRPr="00FC79E5">
        <w:rPr>
          <w:rFonts w:hint="cs"/>
          <w:rtl/>
          <w:lang w:bidi="ar-IQ"/>
        </w:rPr>
        <w:t xml:space="preserve"> الطبري في ذخائر العقبى</w:t>
      </w:r>
      <w:r w:rsidR="0053116E">
        <w:rPr>
          <w:rFonts w:hint="cs"/>
          <w:rtl/>
          <w:lang w:bidi="ar-IQ"/>
        </w:rPr>
        <w:t>:</w:t>
      </w:r>
      <w:r w:rsidR="004C7FEC">
        <w:rPr>
          <w:rFonts w:hint="cs"/>
          <w:rtl/>
          <w:lang w:bidi="ar-IQ"/>
        </w:rPr>
        <w:t xml:space="preserve"> </w:t>
      </w:r>
      <w:r w:rsidRPr="00FC79E5">
        <w:rPr>
          <w:rFonts w:hint="cs"/>
          <w:rtl/>
          <w:lang w:bidi="ar-IQ"/>
        </w:rPr>
        <w:t>ص</w:t>
      </w:r>
      <w:r w:rsidR="003C2E10">
        <w:rPr>
          <w:rFonts w:hint="cs"/>
          <w:rtl/>
          <w:lang w:bidi="ar-IQ"/>
        </w:rPr>
        <w:t xml:space="preserve"> </w:t>
      </w:r>
      <w:r w:rsidR="003C2E10" w:rsidRPr="00FC79E5">
        <w:rPr>
          <w:rFonts w:hint="cs"/>
          <w:rtl/>
          <w:lang w:bidi="ar-IQ"/>
        </w:rPr>
        <w:t>19</w:t>
      </w:r>
      <w:r w:rsidR="003C2E10">
        <w:rPr>
          <w:rFonts w:hint="cs"/>
          <w:rtl/>
          <w:lang w:bidi="ar-IQ"/>
        </w:rPr>
        <w:t xml:space="preserve"> </w:t>
      </w:r>
      <w:r w:rsidRPr="00FC79E5">
        <w:rPr>
          <w:rFonts w:hint="cs"/>
          <w:rtl/>
          <w:lang w:bidi="ar-IQ"/>
        </w:rPr>
        <w:t>وقال</w:t>
      </w:r>
      <w:r w:rsidR="003112D6" w:rsidRPr="00FC79E5">
        <w:rPr>
          <w:rFonts w:hint="cs"/>
          <w:rtl/>
          <w:lang w:bidi="ar-IQ"/>
        </w:rPr>
        <w:t>:</w:t>
      </w:r>
      <w:r w:rsidRPr="00FC79E5">
        <w:rPr>
          <w:rFonts w:hint="cs"/>
          <w:rtl/>
          <w:lang w:bidi="ar-IQ"/>
        </w:rPr>
        <w:t xml:space="preserve"> أخرجه</w:t>
      </w:r>
      <w:r w:rsidR="0007120A">
        <w:rPr>
          <w:rFonts w:hint="cs"/>
          <w:rtl/>
          <w:lang w:bidi="ar-IQ"/>
        </w:rPr>
        <w:t xml:space="preserve"> أبو </w:t>
      </w:r>
      <w:r w:rsidRPr="00FC79E5">
        <w:rPr>
          <w:rFonts w:hint="cs"/>
          <w:rtl/>
          <w:lang w:bidi="ar-IQ"/>
        </w:rPr>
        <w:t>سعيد</w:t>
      </w:r>
      <w:r w:rsidR="00C266C3" w:rsidRPr="00FC79E5">
        <w:rPr>
          <w:rFonts w:hint="cs"/>
          <w:rtl/>
          <w:lang w:bidi="ar-IQ"/>
        </w:rPr>
        <w:t>،</w:t>
      </w:r>
      <w:r w:rsidRPr="00FC79E5">
        <w:rPr>
          <w:rFonts w:hint="cs"/>
          <w:rtl/>
          <w:lang w:bidi="ar-IQ"/>
        </w:rPr>
        <w:t xml:space="preserve"> والمل</w:t>
      </w:r>
      <w:r w:rsidR="00F4044B">
        <w:rPr>
          <w:rFonts w:hint="cs"/>
          <w:rtl/>
          <w:lang w:bidi="ar-IQ"/>
        </w:rPr>
        <w:t>ّ</w:t>
      </w:r>
      <w:r w:rsidRPr="00FC79E5">
        <w:rPr>
          <w:rFonts w:hint="cs"/>
          <w:rtl/>
          <w:lang w:bidi="ar-IQ"/>
        </w:rPr>
        <w:t>ا في سيرته</w:t>
      </w:r>
      <w:r w:rsidR="003112D6" w:rsidRPr="00FC79E5">
        <w:rPr>
          <w:rFonts w:hint="cs"/>
          <w:rtl/>
          <w:lang w:bidi="ar-IQ"/>
        </w:rPr>
        <w:t>،</w:t>
      </w:r>
      <w:r w:rsidRPr="00FC79E5">
        <w:rPr>
          <w:rFonts w:hint="cs"/>
          <w:rtl/>
          <w:lang w:bidi="ar-IQ"/>
        </w:rPr>
        <w:t xml:space="preserve"> والمناوي</w:t>
      </w:r>
      <w:r w:rsidR="0025036D">
        <w:rPr>
          <w:rFonts w:hint="cs"/>
          <w:rtl/>
          <w:lang w:bidi="ar-IQ"/>
        </w:rPr>
        <w:t xml:space="preserve"> أيضا </w:t>
      </w:r>
      <w:r w:rsidRPr="00FC79E5">
        <w:rPr>
          <w:rFonts w:hint="cs"/>
          <w:rtl/>
          <w:lang w:bidi="ar-IQ"/>
        </w:rPr>
        <w:t>في فيض القدير</w:t>
      </w:r>
      <w:r w:rsidR="00394A74">
        <w:rPr>
          <w:rFonts w:hint="cs"/>
          <w:rtl/>
          <w:lang w:bidi="ar-IQ"/>
        </w:rPr>
        <w:t>:</w:t>
      </w:r>
      <w:r w:rsidR="003C2E10">
        <w:rPr>
          <w:rFonts w:hint="cs"/>
          <w:rtl/>
          <w:lang w:bidi="ar-IQ"/>
        </w:rPr>
        <w:t xml:space="preserve"> ج </w:t>
      </w:r>
      <w:r w:rsidR="003C2E10" w:rsidRPr="00FC79E5">
        <w:rPr>
          <w:rFonts w:hint="cs"/>
          <w:rtl/>
          <w:lang w:bidi="ar-IQ"/>
        </w:rPr>
        <w:t>4</w:t>
      </w:r>
      <w:r w:rsidRPr="00FC79E5">
        <w:rPr>
          <w:rFonts w:hint="cs"/>
          <w:rtl/>
          <w:lang w:bidi="ar-IQ"/>
        </w:rPr>
        <w:t xml:space="preserve"> ص</w:t>
      </w:r>
      <w:r w:rsidR="003C2E10">
        <w:rPr>
          <w:rFonts w:hint="cs"/>
          <w:rtl/>
          <w:lang w:bidi="ar-IQ"/>
        </w:rPr>
        <w:t xml:space="preserve"> </w:t>
      </w:r>
      <w:r w:rsidR="003C2E10" w:rsidRPr="00FC79E5">
        <w:rPr>
          <w:rFonts w:hint="cs"/>
          <w:rtl/>
          <w:lang w:bidi="ar-IQ"/>
        </w:rPr>
        <w:t>77</w:t>
      </w:r>
      <w:r w:rsidR="003C2E10">
        <w:rPr>
          <w:rFonts w:hint="cs"/>
          <w:rtl/>
          <w:lang w:bidi="ar-IQ"/>
        </w:rPr>
        <w:t xml:space="preserve"> </w:t>
      </w:r>
      <w:r w:rsidRPr="00FC79E5">
        <w:rPr>
          <w:rFonts w:hint="cs"/>
          <w:rtl/>
          <w:lang w:bidi="ar-IQ"/>
        </w:rPr>
        <w:t>في المتن</w:t>
      </w:r>
      <w:r w:rsidR="00C266C3" w:rsidRPr="00FC79E5">
        <w:rPr>
          <w:rFonts w:hint="cs"/>
          <w:rtl/>
          <w:lang w:bidi="ar-IQ"/>
        </w:rPr>
        <w:t>،</w:t>
      </w:r>
      <w:r w:rsidR="009D2475">
        <w:rPr>
          <w:rFonts w:hint="cs"/>
          <w:rtl/>
          <w:lang w:bidi="ar-IQ"/>
        </w:rPr>
        <w:t xml:space="preserve"> </w:t>
      </w:r>
      <w:r w:rsidRPr="00FC79E5">
        <w:rPr>
          <w:rFonts w:hint="cs"/>
          <w:rtl/>
          <w:lang w:bidi="ar-IQ"/>
        </w:rPr>
        <w:t>وذكر في الشرح</w:t>
      </w:r>
      <w:r w:rsidR="003112D6" w:rsidRPr="00FC79E5">
        <w:rPr>
          <w:rFonts w:hint="cs"/>
          <w:rtl/>
          <w:lang w:bidi="ar-IQ"/>
        </w:rPr>
        <w:t>:</w:t>
      </w:r>
      <w:r w:rsidRPr="00FC79E5">
        <w:rPr>
          <w:rFonts w:hint="cs"/>
          <w:rtl/>
          <w:lang w:bidi="ar-IQ"/>
        </w:rPr>
        <w:t xml:space="preserve"> أن</w:t>
      </w:r>
      <w:r w:rsidR="00F4714E">
        <w:rPr>
          <w:rFonts w:hint="cs"/>
          <w:rtl/>
          <w:lang w:bidi="ar-IQ"/>
        </w:rPr>
        <w:t>ّ</w:t>
      </w:r>
      <w:r w:rsidRPr="00FC79E5">
        <w:rPr>
          <w:rFonts w:hint="cs"/>
          <w:rtl/>
          <w:lang w:bidi="ar-IQ"/>
        </w:rPr>
        <w:t>ه أخرجه</w:t>
      </w:r>
      <w:r w:rsidR="0007120A">
        <w:rPr>
          <w:rFonts w:hint="cs"/>
          <w:rtl/>
          <w:lang w:bidi="ar-IQ"/>
        </w:rPr>
        <w:t xml:space="preserve"> أبو </w:t>
      </w:r>
      <w:r w:rsidRPr="00FC79E5">
        <w:rPr>
          <w:rFonts w:hint="cs"/>
          <w:rtl/>
          <w:lang w:bidi="ar-IQ"/>
        </w:rPr>
        <w:t>القاسم بن بشران في أماليه</w:t>
      </w:r>
      <w:r w:rsidR="00C266C3" w:rsidRPr="00FC79E5">
        <w:rPr>
          <w:rFonts w:hint="cs"/>
          <w:rtl/>
          <w:lang w:bidi="ar-IQ"/>
        </w:rPr>
        <w:t>،</w:t>
      </w:r>
      <w:r w:rsidRPr="00FC79E5">
        <w:rPr>
          <w:rFonts w:hint="cs"/>
          <w:rtl/>
          <w:lang w:bidi="ar-IQ"/>
        </w:rPr>
        <w:t xml:space="preserve"> عن عمران بن حصين</w:t>
      </w:r>
      <w:r w:rsidR="00C266C3" w:rsidRPr="00FC79E5">
        <w:rPr>
          <w:rFonts w:hint="cs"/>
          <w:rtl/>
          <w:lang w:bidi="ar-IQ"/>
        </w:rPr>
        <w:t>،</w:t>
      </w:r>
      <w:r w:rsidR="0007120A">
        <w:rPr>
          <w:rFonts w:hint="cs"/>
          <w:rtl/>
          <w:lang w:bidi="ar-IQ"/>
        </w:rPr>
        <w:t xml:space="preserve"> أبو </w:t>
      </w:r>
      <w:r w:rsidRPr="00FC79E5">
        <w:rPr>
          <w:rFonts w:hint="cs"/>
          <w:rtl/>
          <w:lang w:bidi="ar-IQ"/>
        </w:rPr>
        <w:t xml:space="preserve">سعيد في </w:t>
      </w:r>
      <w:r w:rsidR="00266940">
        <w:rPr>
          <w:rFonts w:hint="cs"/>
          <w:rtl/>
          <w:lang w:bidi="ar-IQ"/>
        </w:rPr>
        <w:t>:</w:t>
      </w:r>
      <w:r w:rsidRPr="00FC79E5">
        <w:rPr>
          <w:rFonts w:hint="cs"/>
          <w:rtl/>
          <w:lang w:bidi="ar-IQ"/>
        </w:rPr>
        <w:t>ش</w:t>
      </w:r>
      <w:r w:rsidR="00F4714E">
        <w:rPr>
          <w:rFonts w:hint="cs"/>
          <w:rtl/>
          <w:lang w:bidi="ar-IQ"/>
        </w:rPr>
        <w:t>ر</w:t>
      </w:r>
      <w:r w:rsidRPr="00FC79E5">
        <w:rPr>
          <w:rFonts w:hint="cs"/>
          <w:rtl/>
          <w:lang w:bidi="ar-IQ"/>
        </w:rPr>
        <w:t>ف النبوّ</w:t>
      </w:r>
      <w:r w:rsidR="00555096">
        <w:rPr>
          <w:rFonts w:hint="cs"/>
          <w:rtl/>
          <w:lang w:bidi="ar-IQ"/>
        </w:rPr>
        <w:t>ة</w:t>
      </w:r>
      <w:r w:rsidRPr="00FC79E5">
        <w:rPr>
          <w:rFonts w:hint="cs"/>
          <w:rtl/>
          <w:lang w:bidi="ar-IQ"/>
        </w:rPr>
        <w:t xml:space="preserve"> وهو عند الديلمي وولده بلا </w:t>
      </w:r>
      <w:r w:rsidR="00605978">
        <w:rPr>
          <w:rFonts w:hint="cs"/>
          <w:rtl/>
          <w:lang w:bidi="ar-IQ"/>
        </w:rPr>
        <w:t>سند</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وهذا يوافق ما أخرجه</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ابى حاتم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قوله تعالى</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من رض</w:t>
      </w:r>
      <w:r w:rsidR="00F4044B">
        <w:rPr>
          <w:rFonts w:hint="cs"/>
          <w:rtl/>
          <w:lang w:bidi="ar-IQ"/>
        </w:rPr>
        <w:t>ى</w:t>
      </w:r>
      <w:r w:rsidRPr="00FC79E5">
        <w:rPr>
          <w:rFonts w:hint="cs"/>
          <w:rtl/>
          <w:lang w:bidi="ar-IQ"/>
        </w:rPr>
        <w:t xml:space="preserve"> محم</w:t>
      </w:r>
      <w:r w:rsidR="00F4044B">
        <w:rPr>
          <w:rFonts w:hint="cs"/>
          <w:rtl/>
          <w:lang w:bidi="ar-IQ"/>
        </w:rPr>
        <w:t>ّ</w:t>
      </w:r>
      <w:r w:rsidRPr="00FC79E5">
        <w:rPr>
          <w:rFonts w:hint="cs"/>
          <w:rtl/>
          <w:lang w:bidi="ar-IQ"/>
        </w:rPr>
        <w:t xml:space="preserve">د صلى الله </w:t>
      </w:r>
      <w:r w:rsidR="002B1949">
        <w:rPr>
          <w:rFonts w:hint="cs"/>
          <w:rtl/>
          <w:lang w:bidi="ar-IQ"/>
        </w:rPr>
        <w:t>عليه وآله</w:t>
      </w:r>
      <w:r w:rsidR="003112D6" w:rsidRPr="00FC79E5">
        <w:rPr>
          <w:rFonts w:hint="cs"/>
          <w:rtl/>
          <w:lang w:bidi="ar-IQ"/>
        </w:rPr>
        <w:t>:</w:t>
      </w:r>
      <w:r w:rsidRPr="00FC79E5">
        <w:rPr>
          <w:rFonts w:hint="cs"/>
          <w:rtl/>
          <w:lang w:bidi="ar-IQ"/>
        </w:rPr>
        <w:t xml:space="preserve"> أن لا يدخل</w:t>
      </w:r>
      <w:r w:rsidR="009D45BA">
        <w:rPr>
          <w:rFonts w:hint="cs"/>
          <w:rtl/>
          <w:lang w:bidi="ar-IQ"/>
        </w:rPr>
        <w:t xml:space="preserve"> أحد </w:t>
      </w:r>
      <w:r w:rsidRPr="00FC79E5">
        <w:rPr>
          <w:rFonts w:hint="cs"/>
          <w:rtl/>
          <w:lang w:bidi="ar-IQ"/>
        </w:rPr>
        <w:t>من</w:t>
      </w:r>
      <w:r w:rsidR="004C6589">
        <w:rPr>
          <w:rFonts w:hint="cs"/>
          <w:rtl/>
          <w:lang w:bidi="ar-IQ"/>
        </w:rPr>
        <w:t xml:space="preserve"> أهل</w:t>
      </w:r>
      <w:r w:rsidR="003C2E10">
        <w:rPr>
          <w:rFonts w:hint="cs"/>
          <w:rtl/>
          <w:lang w:bidi="ar-IQ"/>
        </w:rPr>
        <w:t xml:space="preserve"> </w:t>
      </w:r>
      <w:r w:rsidRPr="00FC79E5">
        <w:rPr>
          <w:rFonts w:hint="cs"/>
          <w:rtl/>
          <w:lang w:bidi="ar-IQ"/>
        </w:rPr>
        <w:t>بيته النار</w:t>
      </w:r>
      <w:r w:rsidR="003112D6" w:rsidRPr="00FC79E5">
        <w:rPr>
          <w:rFonts w:hint="cs"/>
          <w:rtl/>
          <w:lang w:bidi="ar-IQ"/>
        </w:rPr>
        <w:t>.</w:t>
      </w:r>
    </w:p>
    <w:p w:rsidR="001321E9" w:rsidRPr="00FC79E5" w:rsidRDefault="001321E9" w:rsidP="0053116E">
      <w:pPr>
        <w:pStyle w:val="libNormal"/>
        <w:rPr>
          <w:rtl/>
          <w:lang w:bidi="ar-IQ"/>
        </w:rPr>
      </w:pPr>
      <w:r w:rsidRPr="00FC79E5">
        <w:rPr>
          <w:rFonts w:hint="cs"/>
          <w:rtl/>
          <w:lang w:bidi="ar-IQ"/>
        </w:rPr>
        <w:t>روى السيد محمد حسين الطباطبائي في تفسيره الميزان</w:t>
      </w:r>
      <w:r w:rsidR="00921249">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 xml:space="preserve"> ص</w:t>
      </w:r>
      <w:r w:rsidR="00E41171">
        <w:rPr>
          <w:rFonts w:hint="cs"/>
          <w:rtl/>
          <w:lang w:bidi="ar-IQ"/>
        </w:rPr>
        <w:t xml:space="preserve"> </w:t>
      </w:r>
      <w:r w:rsidRPr="00FC79E5">
        <w:rPr>
          <w:rFonts w:hint="cs"/>
          <w:rtl/>
          <w:lang w:bidi="ar-IQ"/>
        </w:rPr>
        <w:t>312 طبعة</w:t>
      </w:r>
      <w:r w:rsidR="003C2E10">
        <w:rPr>
          <w:rFonts w:hint="cs"/>
          <w:rtl/>
          <w:lang w:bidi="ar-IQ"/>
        </w:rPr>
        <w:t xml:space="preserve"> </w:t>
      </w:r>
      <w:r w:rsidR="003C2E10" w:rsidRPr="00FC79E5">
        <w:rPr>
          <w:rFonts w:hint="cs"/>
          <w:rtl/>
          <w:lang w:bidi="ar-IQ"/>
        </w:rPr>
        <w:t>5</w:t>
      </w:r>
      <w:r w:rsidR="003C2E10">
        <w:rPr>
          <w:rFonts w:hint="cs"/>
          <w:rtl/>
          <w:lang w:bidi="ar-IQ"/>
        </w:rPr>
        <w:t xml:space="preserve"> </w:t>
      </w:r>
      <w:r w:rsidRPr="00FC79E5">
        <w:rPr>
          <w:rFonts w:hint="cs"/>
          <w:rtl/>
          <w:lang w:bidi="ar-IQ"/>
        </w:rPr>
        <w:t>إسماعيليان</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53116E">
        <w:rPr>
          <w:rFonts w:hint="cs"/>
          <w:rtl/>
          <w:lang w:bidi="ar-IQ"/>
        </w:rPr>
        <w:t xml:space="preserve"> </w:t>
      </w:r>
      <w:r w:rsidRPr="00FC79E5">
        <w:rPr>
          <w:rFonts w:hint="cs"/>
          <w:rtl/>
          <w:lang w:bidi="ar-IQ"/>
        </w:rPr>
        <w:t>وفي</w:t>
      </w:r>
      <w:r w:rsidR="00177A42">
        <w:rPr>
          <w:rFonts w:hint="cs"/>
          <w:rtl/>
          <w:lang w:bidi="ar-IQ"/>
        </w:rPr>
        <w:t xml:space="preserve"> الدرّ المنثور: </w:t>
      </w:r>
      <w:r w:rsidRPr="00FC79E5">
        <w:rPr>
          <w:rFonts w:hint="cs"/>
          <w:rtl/>
          <w:lang w:bidi="ar-IQ"/>
        </w:rPr>
        <w:t>في قوله تعالى</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C178B3" w:rsidRPr="00406F39">
        <w:rPr>
          <w:rFonts w:hint="cs"/>
          <w:rtl/>
        </w:rPr>
        <w:t xml:space="preserve"> أخرج </w:t>
      </w:r>
      <w:r w:rsidRPr="00406F39">
        <w:rPr>
          <w:rFonts w:hint="cs"/>
          <w:rtl/>
        </w:rPr>
        <w:t>بن</w:t>
      </w:r>
      <w:r w:rsidR="0086215F" w:rsidRPr="00406F39">
        <w:rPr>
          <w:rFonts w:hint="cs"/>
          <w:rtl/>
        </w:rPr>
        <w:t xml:space="preserve"> أبي </w:t>
      </w:r>
      <w:r w:rsidRPr="00406F39">
        <w:rPr>
          <w:rFonts w:hint="cs"/>
          <w:rtl/>
        </w:rPr>
        <w:t>شيبة</w:t>
      </w:r>
      <w:r w:rsidR="00C266C3" w:rsidRPr="00406F39">
        <w:rPr>
          <w:rFonts w:hint="cs"/>
          <w:rtl/>
        </w:rPr>
        <w:t>،</w:t>
      </w:r>
      <w:r w:rsidRPr="00406F39">
        <w:rPr>
          <w:rFonts w:hint="cs"/>
          <w:rtl/>
        </w:rPr>
        <w:t xml:space="preserve"> عن</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Fonts w:hint="cs"/>
          <w:rtl/>
        </w:rPr>
        <w:t>مسعود قال</w:t>
      </w:r>
      <w:r w:rsidR="003112D6" w:rsidRPr="00406F39">
        <w:rPr>
          <w:rFonts w:hint="cs"/>
          <w:rtl/>
        </w:rPr>
        <w:t>:</w:t>
      </w:r>
      <w:r w:rsidRPr="00406F39">
        <w:rPr>
          <w:rFonts w:hint="cs"/>
          <w:rtl/>
        </w:rPr>
        <w:t xml:space="preserve"> قال رسول الله صلى الله عليه</w:t>
      </w:r>
      <w:r w:rsidR="00A57A02">
        <w:rPr>
          <w:rFonts w:hint="cs"/>
          <w:rtl/>
        </w:rPr>
        <w:t xml:space="preserve"> (وآله) </w:t>
      </w:r>
      <w:r w:rsidRPr="00406F39">
        <w:rPr>
          <w:rFonts w:hint="cs"/>
          <w:rtl/>
        </w:rPr>
        <w:t>وسلم</w:t>
      </w:r>
      <w:r w:rsidR="003112D6" w:rsidRPr="00406F39">
        <w:rPr>
          <w:rFonts w:hint="cs"/>
          <w:rtl/>
        </w:rPr>
        <w:t>:</w:t>
      </w:r>
      <w:r w:rsidRPr="00406F39">
        <w:rPr>
          <w:rFonts w:hint="cs"/>
          <w:rtl/>
        </w:rPr>
        <w:t xml:space="preserve"> </w:t>
      </w:r>
      <w:r w:rsidR="00E15146" w:rsidRPr="00F4044B">
        <w:rPr>
          <w:rStyle w:val="libBold2Char"/>
          <w:rFonts w:hint="cs"/>
          <w:rtl/>
        </w:rPr>
        <w:t>[</w:t>
      </w:r>
      <w:r w:rsidRPr="00F4044B">
        <w:rPr>
          <w:rStyle w:val="libBold2Char"/>
          <w:rFonts w:hint="cs"/>
          <w:rtl/>
        </w:rPr>
        <w:t>إن</w:t>
      </w:r>
      <w:r w:rsidR="00605978" w:rsidRPr="00F4044B">
        <w:rPr>
          <w:rStyle w:val="libBold2Char"/>
          <w:rFonts w:hint="cs"/>
          <w:rtl/>
        </w:rPr>
        <w:t>ّ</w:t>
      </w:r>
      <w:r w:rsidRPr="00F4044B">
        <w:rPr>
          <w:rStyle w:val="libBold2Char"/>
          <w:rFonts w:hint="cs"/>
          <w:rtl/>
        </w:rPr>
        <w:t>ا</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بيت اختار الله لنا الآخرة على الدنيا</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009D2475" w:rsidRPr="00F4044B">
        <w:rPr>
          <w:rStyle w:val="libBold2Char"/>
          <w:rFonts w:hint="cs"/>
          <w:rtl/>
        </w:rPr>
        <w:t>]</w:t>
      </w:r>
      <w:r w:rsidR="003112D6" w:rsidRPr="00FC79E5">
        <w:rPr>
          <w:rFonts w:hint="cs"/>
          <w:rtl/>
          <w:lang w:bidi="ar-IQ"/>
        </w:rPr>
        <w:t>.</w:t>
      </w:r>
    </w:p>
    <w:p w:rsidR="001321E9" w:rsidRPr="00FC79E5" w:rsidRDefault="001321E9" w:rsidP="00F4044B">
      <w:pPr>
        <w:pStyle w:val="libNormal"/>
        <w:rPr>
          <w:rtl/>
          <w:lang w:bidi="ar-IQ"/>
        </w:rPr>
      </w:pPr>
      <w:r w:rsidRPr="00FC79E5">
        <w:rPr>
          <w:rFonts w:hint="cs"/>
          <w:rtl/>
          <w:lang w:bidi="ar-IQ"/>
        </w:rPr>
        <w:t>وفيه</w:t>
      </w:r>
      <w:r w:rsidR="00C266C3" w:rsidRPr="00FC79E5">
        <w:rPr>
          <w:rFonts w:hint="cs"/>
          <w:rtl/>
          <w:lang w:bidi="ar-IQ"/>
        </w:rPr>
        <w:t>،</w:t>
      </w:r>
      <w:r w:rsidR="00C178B3">
        <w:rPr>
          <w:rFonts w:hint="cs"/>
          <w:rtl/>
          <w:lang w:bidi="ar-IQ"/>
        </w:rPr>
        <w:t xml:space="preserve"> أخرج </w:t>
      </w:r>
      <w:r w:rsidRPr="00FC79E5">
        <w:rPr>
          <w:rFonts w:hint="cs"/>
          <w:rtl/>
          <w:lang w:bidi="ar-IQ"/>
        </w:rPr>
        <w:t>العسكري في المواعظ</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لال</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النجار</w:t>
      </w:r>
      <w:r w:rsidR="00C266C3" w:rsidRPr="00FC79E5">
        <w:rPr>
          <w:rFonts w:hint="cs"/>
          <w:rtl/>
          <w:lang w:bidi="ar-IQ"/>
        </w:rPr>
        <w:t>،</w:t>
      </w:r>
      <w:r w:rsidRPr="00FC79E5">
        <w:rPr>
          <w:rFonts w:hint="cs"/>
          <w:rtl/>
          <w:lang w:bidi="ar-IQ"/>
        </w:rPr>
        <w:t xml:space="preserve"> عن جابر بن عبد الله قال</w:t>
      </w:r>
      <w:r w:rsidR="003112D6" w:rsidRPr="00FC79E5">
        <w:rPr>
          <w:rFonts w:hint="cs"/>
          <w:rtl/>
          <w:lang w:bidi="ar-IQ"/>
        </w:rPr>
        <w:t>:</w:t>
      </w:r>
      <w:r w:rsidRPr="00FC79E5">
        <w:rPr>
          <w:rFonts w:hint="cs"/>
          <w:rtl/>
          <w:lang w:bidi="ar-IQ"/>
        </w:rPr>
        <w:t xml:space="preserve"> دخل رسول الله صلى الله عليه</w:t>
      </w:r>
      <w:r w:rsidR="00A57A02">
        <w:rPr>
          <w:rFonts w:hint="cs"/>
          <w:rtl/>
          <w:lang w:bidi="ar-IQ"/>
        </w:rPr>
        <w:t xml:space="preserve"> (وآله) </w:t>
      </w:r>
      <w:r w:rsidRPr="00FC79E5">
        <w:rPr>
          <w:rFonts w:hint="cs"/>
          <w:rtl/>
          <w:lang w:bidi="ar-IQ"/>
        </w:rPr>
        <w:t>وسلّم</w:t>
      </w:r>
      <w:r w:rsidR="00C266C3" w:rsidRPr="00FC79E5">
        <w:rPr>
          <w:rFonts w:hint="cs"/>
          <w:rtl/>
          <w:lang w:bidi="ar-IQ"/>
        </w:rPr>
        <w:t>،</w:t>
      </w:r>
      <w:r w:rsidRPr="00FC79E5">
        <w:rPr>
          <w:rFonts w:hint="cs"/>
          <w:rtl/>
          <w:lang w:bidi="ar-IQ"/>
        </w:rPr>
        <w:t xml:space="preserve"> على فاطمة وهي تطحن بالرحى وعليها كساء من حلة الإبل</w:t>
      </w:r>
      <w:r w:rsidR="00C266C3" w:rsidRPr="00FC79E5">
        <w:rPr>
          <w:rFonts w:hint="cs"/>
          <w:rtl/>
          <w:lang w:bidi="ar-IQ"/>
        </w:rPr>
        <w:t>،</w:t>
      </w:r>
      <w:r w:rsidR="00805F84">
        <w:rPr>
          <w:rFonts w:hint="cs"/>
          <w:rtl/>
          <w:lang w:bidi="ar-IQ"/>
        </w:rPr>
        <w:t xml:space="preserve"> فلمّا </w:t>
      </w:r>
      <w:r w:rsidRPr="00FC79E5">
        <w:rPr>
          <w:rFonts w:hint="cs"/>
          <w:rtl/>
          <w:lang w:bidi="ar-IQ"/>
        </w:rPr>
        <w:t xml:space="preserve">نظر </w:t>
      </w:r>
      <w:r w:rsidR="00F4044B">
        <w:rPr>
          <w:rFonts w:hint="cs"/>
          <w:rtl/>
          <w:lang w:bidi="ar-IQ"/>
        </w:rPr>
        <w:t>إ</w:t>
      </w:r>
      <w:r w:rsidRPr="00FC79E5">
        <w:rPr>
          <w:rFonts w:hint="cs"/>
          <w:rtl/>
          <w:lang w:bidi="ar-IQ"/>
        </w:rPr>
        <w:t>ليها قال</w:t>
      </w:r>
      <w:r w:rsidR="003112D6" w:rsidRPr="00F4044B">
        <w:rPr>
          <w:rStyle w:val="libBold2Char"/>
          <w:rFonts w:hint="cs"/>
          <w:rtl/>
        </w:rPr>
        <w:t>:</w:t>
      </w:r>
      <w:r w:rsidR="00E15146" w:rsidRPr="00F4044B">
        <w:rPr>
          <w:rStyle w:val="libBold2Char"/>
          <w:rFonts w:hint="cs"/>
          <w:rtl/>
        </w:rPr>
        <w:t>[</w:t>
      </w:r>
      <w:r w:rsidRPr="00F4044B">
        <w:rPr>
          <w:rStyle w:val="libBold2Char"/>
          <w:rFonts w:hint="cs"/>
          <w:rtl/>
        </w:rPr>
        <w:t>يا فاطمة تعجّلي فتجرّعي حرارة الدنيا لنعيم الآخرة غداً</w:t>
      </w:r>
      <w:r w:rsidR="00C266C3" w:rsidRPr="00F4044B">
        <w:rPr>
          <w:rStyle w:val="libBold2Char"/>
          <w:rFonts w:hint="cs"/>
          <w:rtl/>
        </w:rPr>
        <w:t>،</w:t>
      </w:r>
      <w:r w:rsidR="00AC63F8" w:rsidRPr="00F4044B">
        <w:rPr>
          <w:rStyle w:val="libBold2Char"/>
          <w:rFonts w:hint="cs"/>
          <w:rtl/>
        </w:rPr>
        <w:t xml:space="preserve"> فأنزل </w:t>
      </w:r>
      <w:r w:rsidRPr="00F4044B">
        <w:rPr>
          <w:rStyle w:val="libBold2Char"/>
          <w:rFonts w:hint="cs"/>
          <w:rtl/>
        </w:rPr>
        <w:t>الله</w:t>
      </w:r>
      <w:r w:rsidR="003112D6" w:rsidRPr="00CA1393">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009D2475" w:rsidRPr="00F4044B">
        <w:rPr>
          <w:rStyle w:val="libBold2Char"/>
          <w:rFonts w:hint="cs"/>
          <w:rtl/>
        </w:rPr>
        <w:t>]</w:t>
      </w:r>
      <w:r w:rsidR="003112D6" w:rsidRPr="00F4044B">
        <w:rPr>
          <w:rStyle w:val="libBold2Char"/>
          <w:rFonts w:hint="cs"/>
          <w:rtl/>
        </w:rPr>
        <w:t>.</w:t>
      </w:r>
    </w:p>
    <w:p w:rsidR="00611E09" w:rsidRDefault="00611E09" w:rsidP="003C1BA6">
      <w:pPr>
        <w:pStyle w:val="libPoemTiniChar"/>
        <w:rPr>
          <w:rtl/>
          <w:lang w:bidi="ar-SY"/>
        </w:rPr>
      </w:pPr>
      <w:r>
        <w:rPr>
          <w:rtl/>
          <w:lang w:bidi="ar-SY"/>
        </w:rPr>
        <w:br w:type="page"/>
      </w:r>
    </w:p>
    <w:p w:rsidR="00CC6D41" w:rsidRPr="00FC79E5" w:rsidRDefault="001321E9" w:rsidP="00F4044B">
      <w:pPr>
        <w:pStyle w:val="libNormal"/>
        <w:rPr>
          <w:rtl/>
          <w:lang w:bidi="ar-IQ"/>
        </w:rPr>
      </w:pPr>
      <w:r w:rsidRPr="00FC79E5">
        <w:rPr>
          <w:rFonts w:hint="cs"/>
          <w:rtl/>
          <w:lang w:bidi="ar-IQ"/>
        </w:rPr>
        <w:lastRenderedPageBreak/>
        <w:t>وقال الطباطبائي وفيه</w:t>
      </w:r>
      <w:r w:rsidR="00C178B3">
        <w:rPr>
          <w:rFonts w:hint="cs"/>
          <w:rtl/>
          <w:lang w:bidi="ar-IQ"/>
        </w:rPr>
        <w:t xml:space="preserve"> أخرج </w:t>
      </w:r>
      <w:r w:rsidR="0034003F">
        <w:rPr>
          <w:rFonts w:hint="cs"/>
          <w:rtl/>
          <w:lang w:bidi="ar-IQ"/>
        </w:rPr>
        <w:t>ابن</w:t>
      </w:r>
      <w:r w:rsidR="00802232">
        <w:rPr>
          <w:rFonts w:hint="cs"/>
          <w:rtl/>
          <w:lang w:bidi="ar-IQ"/>
        </w:rPr>
        <w:t xml:space="preserve"> </w:t>
      </w:r>
      <w:r w:rsidRPr="00FC79E5">
        <w:rPr>
          <w:rFonts w:hint="cs"/>
          <w:rtl/>
          <w:lang w:bidi="ar-IQ"/>
        </w:rPr>
        <w:t>المنذر</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مردويه</w:t>
      </w:r>
      <w:r w:rsidR="00C266C3" w:rsidRPr="00FC79E5">
        <w:rPr>
          <w:rFonts w:hint="cs"/>
          <w:rtl/>
          <w:lang w:bidi="ar-IQ"/>
        </w:rPr>
        <w:t>،</w:t>
      </w:r>
      <w:r w:rsidRPr="00FC79E5">
        <w:rPr>
          <w:rFonts w:hint="cs"/>
          <w:rtl/>
          <w:lang w:bidi="ar-IQ"/>
        </w:rPr>
        <w:t xml:space="preserve"> و</w:t>
      </w:r>
      <w:r w:rsidR="00605978">
        <w:rPr>
          <w:rFonts w:hint="cs"/>
          <w:rtl/>
          <w:lang w:bidi="ar-IQ"/>
        </w:rPr>
        <w:t>أ</w:t>
      </w:r>
      <w:r w:rsidRPr="00FC79E5">
        <w:rPr>
          <w:rFonts w:hint="cs"/>
          <w:rtl/>
          <w:lang w:bidi="ar-IQ"/>
        </w:rPr>
        <w:t>بو نعيم في الحلية</w:t>
      </w:r>
      <w:r w:rsidR="00266940">
        <w:rPr>
          <w:rFonts w:hint="cs"/>
          <w:rtl/>
          <w:lang w:bidi="ar-IQ"/>
        </w:rPr>
        <w:t>:</w:t>
      </w:r>
      <w:r w:rsidRPr="00FC79E5">
        <w:rPr>
          <w:rFonts w:hint="cs"/>
          <w:rtl/>
          <w:lang w:bidi="ar-IQ"/>
        </w:rPr>
        <w:t xml:space="preserve"> من طريق حرب بن شريح</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قلت لأبي جعفر محم</w:t>
      </w:r>
      <w:r w:rsidR="00605978">
        <w:rPr>
          <w:rFonts w:hint="cs"/>
          <w:rtl/>
          <w:lang w:bidi="ar-IQ"/>
        </w:rPr>
        <w:t>ّ</w:t>
      </w:r>
      <w:r w:rsidRPr="00FC79E5">
        <w:rPr>
          <w:rFonts w:hint="cs"/>
          <w:rtl/>
          <w:lang w:bidi="ar-IQ"/>
        </w:rPr>
        <w:t>د بن علي</w:t>
      </w:r>
      <w:r w:rsidR="00605978">
        <w:rPr>
          <w:rFonts w:hint="cs"/>
          <w:rtl/>
          <w:lang w:bidi="ar-IQ"/>
        </w:rPr>
        <w:t>ّ</w:t>
      </w:r>
      <w:r w:rsidRPr="00FC79E5">
        <w:rPr>
          <w:rFonts w:hint="cs"/>
          <w:rtl/>
          <w:lang w:bidi="ar-IQ"/>
        </w:rPr>
        <w:t xml:space="preserve"> بن الحسين</w:t>
      </w:r>
      <w:r w:rsidR="003112D6" w:rsidRPr="00FC79E5">
        <w:rPr>
          <w:rFonts w:hint="cs"/>
          <w:rtl/>
          <w:lang w:bidi="ar-IQ"/>
        </w:rPr>
        <w:t>:</w:t>
      </w:r>
      <w:r w:rsidRPr="00FC79E5">
        <w:rPr>
          <w:rFonts w:hint="cs"/>
          <w:rtl/>
          <w:lang w:bidi="ar-IQ"/>
        </w:rPr>
        <w:t xml:space="preserve"> أرأيت هذه الشفاعة ال</w:t>
      </w:r>
      <w:r w:rsidR="00F4044B">
        <w:rPr>
          <w:rFonts w:hint="cs"/>
          <w:rtl/>
          <w:lang w:bidi="ar-IQ"/>
        </w:rPr>
        <w:t>ّ</w:t>
      </w:r>
      <w:r w:rsidRPr="00FC79E5">
        <w:rPr>
          <w:rFonts w:hint="cs"/>
          <w:rtl/>
          <w:lang w:bidi="ar-IQ"/>
        </w:rPr>
        <w:t>تي يتحد</w:t>
      </w:r>
      <w:r w:rsidR="00605978">
        <w:rPr>
          <w:rFonts w:hint="cs"/>
          <w:rtl/>
          <w:lang w:bidi="ar-IQ"/>
        </w:rPr>
        <w:t>ّ</w:t>
      </w:r>
      <w:r w:rsidRPr="00FC79E5">
        <w:rPr>
          <w:rFonts w:hint="cs"/>
          <w:rtl/>
          <w:lang w:bidi="ar-IQ"/>
        </w:rPr>
        <w:t>ث بها</w:t>
      </w:r>
      <w:r w:rsidR="004C6589">
        <w:rPr>
          <w:rFonts w:hint="cs"/>
          <w:rtl/>
          <w:lang w:bidi="ar-IQ"/>
        </w:rPr>
        <w:t xml:space="preserve"> أهل</w:t>
      </w:r>
      <w:r w:rsidR="003C2E10">
        <w:rPr>
          <w:rFonts w:hint="cs"/>
          <w:rtl/>
          <w:lang w:bidi="ar-IQ"/>
        </w:rPr>
        <w:t xml:space="preserve"> </w:t>
      </w:r>
      <w:r w:rsidRPr="00FC79E5">
        <w:rPr>
          <w:rFonts w:hint="cs"/>
          <w:rtl/>
          <w:lang w:bidi="ar-IQ"/>
        </w:rPr>
        <w:t>العراق أحق</w:t>
      </w:r>
      <w:r w:rsidR="00605978">
        <w:rPr>
          <w:rFonts w:hint="cs"/>
          <w:rtl/>
          <w:lang w:bidi="ar-IQ"/>
        </w:rPr>
        <w:t>ّ</w:t>
      </w:r>
      <w:r w:rsidRPr="00FC79E5">
        <w:rPr>
          <w:rFonts w:hint="cs"/>
          <w:rtl/>
          <w:lang w:bidi="ar-IQ"/>
        </w:rPr>
        <w:t xml:space="preserve"> هي</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Pr="00F4044B">
        <w:rPr>
          <w:rStyle w:val="libBold2Char"/>
          <w:rFonts w:hint="cs"/>
          <w:rtl/>
        </w:rPr>
        <w:t>إي والله حد</w:t>
      </w:r>
      <w:r w:rsidR="00605978" w:rsidRPr="00F4044B">
        <w:rPr>
          <w:rStyle w:val="libBold2Char"/>
          <w:rFonts w:hint="cs"/>
          <w:rtl/>
        </w:rPr>
        <w:t>ّ</w:t>
      </w:r>
      <w:r w:rsidRPr="00F4044B">
        <w:rPr>
          <w:rStyle w:val="libBold2Char"/>
          <w:rFonts w:hint="cs"/>
          <w:rtl/>
        </w:rPr>
        <w:t>ثني عم</w:t>
      </w:r>
      <w:r w:rsidR="00605978" w:rsidRPr="00F4044B">
        <w:rPr>
          <w:rStyle w:val="libBold2Char"/>
          <w:rFonts w:hint="cs"/>
          <w:rtl/>
        </w:rPr>
        <w:t>ّ</w:t>
      </w:r>
      <w:r w:rsidRPr="00F4044B">
        <w:rPr>
          <w:rStyle w:val="libBold2Char"/>
          <w:rFonts w:hint="cs"/>
          <w:rtl/>
        </w:rPr>
        <w:t>ي محمد بن الحنفي</w:t>
      </w:r>
      <w:r w:rsidR="00605978" w:rsidRPr="00F4044B">
        <w:rPr>
          <w:rStyle w:val="libBold2Char"/>
          <w:rFonts w:hint="cs"/>
          <w:rtl/>
        </w:rPr>
        <w:t>ّة</w:t>
      </w:r>
      <w:r w:rsidRPr="00F4044B">
        <w:rPr>
          <w:rStyle w:val="libBold2Char"/>
          <w:rFonts w:hint="cs"/>
          <w:rtl/>
        </w:rPr>
        <w:t xml:space="preserve"> عن علي</w:t>
      </w:r>
      <w:r w:rsidR="00605978" w:rsidRPr="00F4044B">
        <w:rPr>
          <w:rStyle w:val="libBold2Char"/>
          <w:rFonts w:hint="cs"/>
          <w:rtl/>
        </w:rPr>
        <w:t>ّ</w:t>
      </w:r>
      <w:r w:rsidRPr="00F4044B">
        <w:rPr>
          <w:rStyle w:val="libBold2Char"/>
          <w:rFonts w:hint="cs"/>
          <w:rtl/>
        </w:rPr>
        <w:t xml:space="preserve"> أن</w:t>
      </w:r>
      <w:r w:rsidR="00605978" w:rsidRPr="00F4044B">
        <w:rPr>
          <w:rStyle w:val="libBold2Char"/>
          <w:rFonts w:hint="cs"/>
          <w:rtl/>
        </w:rPr>
        <w:t>ّ</w:t>
      </w:r>
      <w:r w:rsidRPr="00F4044B">
        <w:rPr>
          <w:rStyle w:val="libBold2Char"/>
          <w:rFonts w:hint="cs"/>
          <w:rtl/>
        </w:rPr>
        <w:t xml:space="preserve"> رسول الله صلى الله عليه</w:t>
      </w:r>
      <w:r w:rsidR="00A57A02" w:rsidRPr="00F4044B">
        <w:rPr>
          <w:rStyle w:val="libBold2Char"/>
          <w:rFonts w:hint="cs"/>
          <w:rtl/>
        </w:rPr>
        <w:t xml:space="preserve"> (وآله) </w:t>
      </w:r>
      <w:r w:rsidRPr="00F4044B">
        <w:rPr>
          <w:rStyle w:val="libBold2Char"/>
          <w:rFonts w:hint="cs"/>
          <w:rtl/>
        </w:rPr>
        <w:t>وسلّم</w:t>
      </w:r>
      <w:r w:rsidR="00C266C3" w:rsidRPr="00F4044B">
        <w:rPr>
          <w:rStyle w:val="libBold2Char"/>
          <w:rFonts w:hint="cs"/>
          <w:rtl/>
        </w:rPr>
        <w:t>،</w:t>
      </w:r>
      <w:r w:rsidRPr="00F4044B">
        <w:rPr>
          <w:rStyle w:val="libBold2Char"/>
          <w:rFonts w:hint="cs"/>
          <w:rtl/>
        </w:rPr>
        <w:t xml:space="preserve"> قال</w:t>
      </w:r>
      <w:r w:rsidR="003112D6" w:rsidRPr="00F4044B">
        <w:rPr>
          <w:rStyle w:val="libBold2Char"/>
          <w:rFonts w:hint="cs"/>
          <w:rtl/>
        </w:rPr>
        <w:t>:</w:t>
      </w:r>
      <w:r w:rsidRPr="00F4044B">
        <w:rPr>
          <w:rStyle w:val="libBold2Char"/>
          <w:rFonts w:hint="cs"/>
          <w:rtl/>
        </w:rPr>
        <w:t>أشفع لأم</w:t>
      </w:r>
      <w:r w:rsidR="00F4044B">
        <w:rPr>
          <w:rStyle w:val="libBold2Char"/>
          <w:rFonts w:hint="cs"/>
          <w:rtl/>
        </w:rPr>
        <w:t>ّ</w:t>
      </w:r>
      <w:r w:rsidRPr="00F4044B">
        <w:rPr>
          <w:rStyle w:val="libBold2Char"/>
          <w:rFonts w:hint="cs"/>
          <w:rtl/>
        </w:rPr>
        <w:t>تي حت</w:t>
      </w:r>
      <w:r w:rsidR="00F4044B">
        <w:rPr>
          <w:rStyle w:val="libBold2Char"/>
          <w:rFonts w:hint="cs"/>
          <w:rtl/>
        </w:rPr>
        <w:t>ّ</w:t>
      </w:r>
      <w:r w:rsidRPr="00F4044B">
        <w:rPr>
          <w:rStyle w:val="libBold2Char"/>
          <w:rFonts w:hint="cs"/>
          <w:rtl/>
        </w:rPr>
        <w:t>ى ينادي رب</w:t>
      </w:r>
      <w:r w:rsidR="00605978" w:rsidRPr="00F4044B">
        <w:rPr>
          <w:rStyle w:val="libBold2Char"/>
          <w:rFonts w:hint="cs"/>
          <w:rtl/>
        </w:rPr>
        <w:t>ّ</w:t>
      </w:r>
      <w:r w:rsidRPr="00F4044B">
        <w:rPr>
          <w:rStyle w:val="libBold2Char"/>
          <w:rFonts w:hint="cs"/>
          <w:rtl/>
        </w:rPr>
        <w:t>ي</w:t>
      </w:r>
      <w:r w:rsidR="003112D6" w:rsidRPr="00F4044B">
        <w:rPr>
          <w:rStyle w:val="libBold2Char"/>
          <w:rFonts w:hint="cs"/>
          <w:rtl/>
        </w:rPr>
        <w:t>:</w:t>
      </w:r>
      <w:r w:rsidRPr="00F4044B">
        <w:rPr>
          <w:rStyle w:val="libBold2Char"/>
          <w:rFonts w:hint="cs"/>
          <w:rtl/>
        </w:rPr>
        <w:t xml:space="preserve"> أرضيت يا محم</w:t>
      </w:r>
      <w:r w:rsidR="00605978" w:rsidRPr="00F4044B">
        <w:rPr>
          <w:rStyle w:val="libBold2Char"/>
          <w:rFonts w:hint="cs"/>
          <w:rtl/>
        </w:rPr>
        <w:t>ّ</w:t>
      </w:r>
      <w:r w:rsidRPr="00F4044B">
        <w:rPr>
          <w:rStyle w:val="libBold2Char"/>
          <w:rFonts w:hint="cs"/>
          <w:rtl/>
        </w:rPr>
        <w:t>د</w:t>
      </w:r>
      <w:r w:rsidR="003112D6" w:rsidRPr="00F4044B">
        <w:rPr>
          <w:rStyle w:val="libBold2Char"/>
          <w:rFonts w:hint="cs"/>
          <w:rtl/>
        </w:rPr>
        <w:t>؟</w:t>
      </w:r>
      <w:r w:rsidRPr="00F4044B">
        <w:rPr>
          <w:rStyle w:val="libBold2Char"/>
          <w:rFonts w:hint="cs"/>
          <w:rtl/>
        </w:rPr>
        <w:t xml:space="preserve"> فأقول</w:t>
      </w:r>
      <w:r w:rsidR="003112D6" w:rsidRPr="00F4044B">
        <w:rPr>
          <w:rStyle w:val="libBold2Char"/>
          <w:rFonts w:hint="cs"/>
          <w:rtl/>
        </w:rPr>
        <w:t>:</w:t>
      </w:r>
      <w:r w:rsidRPr="00F4044B">
        <w:rPr>
          <w:rStyle w:val="libBold2Char"/>
          <w:rFonts w:hint="cs"/>
          <w:rtl/>
        </w:rPr>
        <w:t xml:space="preserve"> نعم يا رب</w:t>
      </w:r>
      <w:r w:rsidR="00605978" w:rsidRPr="00F4044B">
        <w:rPr>
          <w:rStyle w:val="libBold2Char"/>
          <w:rFonts w:hint="cs"/>
          <w:rtl/>
        </w:rPr>
        <w:t>ِّ</w:t>
      </w:r>
      <w:r w:rsidRPr="00F4044B">
        <w:rPr>
          <w:rStyle w:val="libBold2Char"/>
          <w:rFonts w:hint="cs"/>
          <w:rtl/>
        </w:rPr>
        <w:t xml:space="preserve"> رضيت</w:t>
      </w:r>
      <w:r w:rsidR="0053116E" w:rsidRPr="00F4044B">
        <w:rPr>
          <w:rStyle w:val="libBold2Char"/>
          <w:rFonts w:hint="cs"/>
          <w:rtl/>
        </w:rPr>
        <w:t>،</w:t>
      </w:r>
      <w:r w:rsidR="0053116E">
        <w:rPr>
          <w:rFonts w:hint="cs"/>
          <w:rtl/>
          <w:lang w:bidi="ar-IQ"/>
        </w:rPr>
        <w:t xml:space="preserve"> </w:t>
      </w:r>
      <w:r w:rsidRPr="00FC79E5">
        <w:rPr>
          <w:rFonts w:hint="cs"/>
          <w:rtl/>
          <w:lang w:bidi="ar-IQ"/>
        </w:rPr>
        <w:t>ثم</w:t>
      </w:r>
      <w:r w:rsidR="00F4044B">
        <w:rPr>
          <w:rFonts w:hint="cs"/>
          <w:rtl/>
          <w:lang w:bidi="ar-IQ"/>
        </w:rPr>
        <w:t>ّ</w:t>
      </w:r>
      <w:r w:rsidRPr="00FC79E5">
        <w:rPr>
          <w:rFonts w:hint="cs"/>
          <w:rtl/>
          <w:lang w:bidi="ar-IQ"/>
        </w:rPr>
        <w:t xml:space="preserve"> أقبل عليّ</w:t>
      </w:r>
      <w:r w:rsidR="003112D6" w:rsidRPr="00FC79E5">
        <w:rPr>
          <w:rFonts w:hint="cs"/>
          <w:rtl/>
          <w:lang w:bidi="ar-IQ"/>
        </w:rPr>
        <w:t>:</w:t>
      </w:r>
      <w:r w:rsidRPr="00FC79E5">
        <w:rPr>
          <w:rFonts w:hint="cs"/>
          <w:rtl/>
          <w:lang w:bidi="ar-IQ"/>
        </w:rPr>
        <w:t xml:space="preserve"> </w:t>
      </w:r>
      <w:r w:rsidRPr="00F4044B">
        <w:rPr>
          <w:rStyle w:val="libBold2Char"/>
          <w:rFonts w:hint="cs"/>
          <w:rtl/>
        </w:rPr>
        <w:t>إن</w:t>
      </w:r>
      <w:r w:rsidR="00605978" w:rsidRPr="00F4044B">
        <w:rPr>
          <w:rStyle w:val="libBold2Char"/>
          <w:rFonts w:hint="cs"/>
          <w:rtl/>
        </w:rPr>
        <w:t>ّ</w:t>
      </w:r>
      <w:r w:rsidRPr="00F4044B">
        <w:rPr>
          <w:rStyle w:val="libBold2Char"/>
          <w:rFonts w:hint="cs"/>
          <w:rtl/>
        </w:rPr>
        <w:t>كم تقولون يا معشر</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العراق</w:t>
      </w:r>
      <w:r w:rsidR="00F4044B" w:rsidRPr="00F4044B">
        <w:rPr>
          <w:rStyle w:val="libBold2Char"/>
          <w:rFonts w:hint="cs"/>
          <w:rtl/>
        </w:rPr>
        <w:t>:</w:t>
      </w:r>
      <w:r w:rsidRPr="00F4044B">
        <w:rPr>
          <w:rStyle w:val="libBold2Char"/>
          <w:rFonts w:hint="cs"/>
          <w:rtl/>
        </w:rPr>
        <w:t xml:space="preserve"> إن</w:t>
      </w:r>
      <w:r w:rsidR="00605978" w:rsidRPr="00F4044B">
        <w:rPr>
          <w:rStyle w:val="libBold2Char"/>
          <w:rFonts w:hint="cs"/>
          <w:rtl/>
        </w:rPr>
        <w:t>ّ</w:t>
      </w:r>
      <w:r w:rsidRPr="00F4044B">
        <w:rPr>
          <w:rStyle w:val="libBold2Char"/>
          <w:rFonts w:hint="cs"/>
          <w:rtl/>
        </w:rPr>
        <w:t xml:space="preserve"> أرجى آية في كتاب الله</w:t>
      </w:r>
      <w:r w:rsidRPr="00CA1393">
        <w:rPr>
          <w:rStyle w:val="libBold2Char"/>
          <w:rFonts w:hint="cs"/>
          <w:rtl/>
        </w:rPr>
        <w:t xml:space="preserve"> </w:t>
      </w:r>
      <w:r w:rsidR="003E22EA" w:rsidRPr="00CA1393">
        <w:rPr>
          <w:rStyle w:val="libAlaemChar"/>
          <w:rFonts w:hint="cs"/>
          <w:rtl/>
        </w:rPr>
        <w:t>(</w:t>
      </w:r>
      <w:r w:rsidRPr="00CA1393">
        <w:rPr>
          <w:rStyle w:val="libAieChar"/>
          <w:rtl/>
        </w:rPr>
        <w:t>يَا عِبَادِيَ الَّذِينَ أَسْرَفُوا عَلَى أَنفُسِهِمْ لَا تَقْنَطُوا مِن رَّحْمَةِ اللَّهِ إِنَّ اللَّهَ يَغْفِرُ الذُّنُوبَ جَمِيعاً</w:t>
      </w:r>
      <w:r w:rsidR="003E22EA" w:rsidRPr="00CA1393">
        <w:rPr>
          <w:rStyle w:val="libAlaemChar"/>
          <w:rFonts w:hint="cs"/>
          <w:rtl/>
        </w:rPr>
        <w:t>)</w:t>
      </w:r>
      <w:r w:rsidRPr="00406F39">
        <w:rPr>
          <w:rFonts w:hint="cs"/>
          <w:rtl/>
        </w:rPr>
        <w:t xml:space="preserve"> قلت</w:t>
      </w:r>
      <w:r w:rsidR="003112D6" w:rsidRPr="00406F39">
        <w:rPr>
          <w:rFonts w:hint="cs"/>
          <w:rtl/>
        </w:rPr>
        <w:t>:</w:t>
      </w:r>
      <w:r w:rsidRPr="00406F39">
        <w:rPr>
          <w:rFonts w:hint="cs"/>
          <w:rtl/>
        </w:rPr>
        <w:t xml:space="preserve"> إن</w:t>
      </w:r>
      <w:r w:rsidR="00605978" w:rsidRPr="00406F39">
        <w:rPr>
          <w:rFonts w:hint="cs"/>
          <w:rtl/>
        </w:rPr>
        <w:t>ّ</w:t>
      </w:r>
      <w:r w:rsidRPr="00406F39">
        <w:rPr>
          <w:rFonts w:hint="cs"/>
          <w:rtl/>
        </w:rPr>
        <w:t>ا لنقول ذلك</w:t>
      </w:r>
      <w:r w:rsidR="00C266C3" w:rsidRPr="00406F39">
        <w:rPr>
          <w:rFonts w:hint="cs"/>
          <w:rtl/>
        </w:rPr>
        <w:t>،</w:t>
      </w:r>
      <w:r w:rsidRPr="00406F39">
        <w:rPr>
          <w:rFonts w:hint="cs"/>
          <w:rtl/>
        </w:rPr>
        <w:t xml:space="preserve"> قال</w:t>
      </w:r>
      <w:r w:rsidR="003112D6" w:rsidRPr="00406F39">
        <w:rPr>
          <w:rFonts w:hint="cs"/>
          <w:rtl/>
        </w:rPr>
        <w:t>:</w:t>
      </w:r>
      <w:r w:rsidRPr="00406F39">
        <w:rPr>
          <w:rFonts w:hint="cs"/>
          <w:rtl/>
        </w:rPr>
        <w:t xml:space="preserve"> </w:t>
      </w:r>
      <w:r w:rsidRPr="00F4044B">
        <w:rPr>
          <w:rStyle w:val="libBold2Char"/>
          <w:rFonts w:hint="cs"/>
          <w:rtl/>
        </w:rPr>
        <w:t>فكل</w:t>
      </w:r>
      <w:r w:rsidR="00605978" w:rsidRPr="00F4044B">
        <w:rPr>
          <w:rStyle w:val="libBold2Char"/>
          <w:rFonts w:hint="cs"/>
          <w:rtl/>
        </w:rPr>
        <w:t>ّ</w:t>
      </w:r>
      <w:r w:rsidRPr="00F4044B">
        <w:rPr>
          <w:rStyle w:val="libBold2Char"/>
          <w:rFonts w:hint="cs"/>
          <w:rtl/>
        </w:rPr>
        <w:t>نا</w:t>
      </w:r>
      <w:r w:rsidR="004C6589" w:rsidRPr="00F4044B">
        <w:rPr>
          <w:rStyle w:val="libBold2Char"/>
          <w:rFonts w:hint="cs"/>
          <w:rtl/>
        </w:rPr>
        <w:t xml:space="preserve"> أهل</w:t>
      </w:r>
      <w:r w:rsidR="003C2E10" w:rsidRPr="00F4044B">
        <w:rPr>
          <w:rStyle w:val="libBold2Char"/>
          <w:rFonts w:hint="cs"/>
          <w:rtl/>
        </w:rPr>
        <w:t xml:space="preserve"> </w:t>
      </w:r>
      <w:r w:rsidR="0086215F" w:rsidRPr="00F4044B">
        <w:rPr>
          <w:rStyle w:val="libBold2Char"/>
          <w:rFonts w:hint="cs"/>
          <w:rtl/>
        </w:rPr>
        <w:t xml:space="preserve">البيت </w:t>
      </w:r>
      <w:r w:rsidRPr="00F4044B">
        <w:rPr>
          <w:rStyle w:val="libBold2Char"/>
          <w:rFonts w:hint="cs"/>
          <w:rtl/>
        </w:rPr>
        <w:t>نقول</w:t>
      </w:r>
      <w:r w:rsidR="003112D6" w:rsidRPr="00F4044B">
        <w:rPr>
          <w:rStyle w:val="libBold2Char"/>
          <w:rFonts w:hint="cs"/>
          <w:rtl/>
        </w:rPr>
        <w:t>:</w:t>
      </w:r>
      <w:r w:rsidRPr="00F4044B">
        <w:rPr>
          <w:rStyle w:val="libBold2Char"/>
          <w:rFonts w:hint="cs"/>
          <w:rtl/>
        </w:rPr>
        <w:t xml:space="preserve"> إن</w:t>
      </w:r>
      <w:r w:rsidR="00605978" w:rsidRPr="00F4044B">
        <w:rPr>
          <w:rStyle w:val="libBold2Char"/>
          <w:rFonts w:hint="cs"/>
          <w:rtl/>
        </w:rPr>
        <w:t>ّ</w:t>
      </w:r>
      <w:r w:rsidRPr="00F4044B">
        <w:rPr>
          <w:rStyle w:val="libBold2Char"/>
          <w:rFonts w:hint="cs"/>
          <w:rtl/>
        </w:rPr>
        <w:t xml:space="preserve"> أرجى آية في كتاب الله</w:t>
      </w:r>
      <w:r w:rsidR="003112D6" w:rsidRPr="00F4044B">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وَلَسَوْفَ يُعْطِيكَ رَبُّكَ فَتَرْضَى</w:t>
      </w:r>
      <w:r w:rsidR="003E22EA" w:rsidRPr="00CA1393">
        <w:rPr>
          <w:rStyle w:val="libAlaemChar"/>
          <w:rFonts w:hint="cs"/>
          <w:rtl/>
        </w:rPr>
        <w:t>)</w:t>
      </w:r>
      <w:r w:rsidRPr="00CA1393">
        <w:rPr>
          <w:rStyle w:val="libBold2Char"/>
          <w:rFonts w:hint="cs"/>
          <w:rtl/>
        </w:rPr>
        <w:t xml:space="preserve"> </w:t>
      </w:r>
      <w:r w:rsidRPr="00F4044B">
        <w:rPr>
          <w:rStyle w:val="libBold2Char"/>
          <w:rFonts w:hint="cs"/>
          <w:rtl/>
        </w:rPr>
        <w:t>الشفاعة</w:t>
      </w:r>
      <w:r w:rsidR="00E15146" w:rsidRPr="00F4044B">
        <w:rPr>
          <w:rStyle w:val="libBold2Char"/>
          <w:rFonts w:hint="cs"/>
          <w:rtl/>
        </w:rPr>
        <w:t>]</w:t>
      </w:r>
      <w:r w:rsidR="0053116E" w:rsidRPr="00F4044B">
        <w:rPr>
          <w:rStyle w:val="libBold2Char"/>
          <w:rFonts w:hint="cs"/>
          <w:rtl/>
        </w:rPr>
        <w:t>.</w:t>
      </w:r>
    </w:p>
    <w:p w:rsidR="001321E9" w:rsidRPr="00FC79E5" w:rsidRDefault="001321E9" w:rsidP="00F4044B">
      <w:pPr>
        <w:pStyle w:val="libNormal"/>
        <w:rPr>
          <w:rtl/>
          <w:lang w:bidi="ar-IQ"/>
        </w:rPr>
      </w:pPr>
      <w:r w:rsidRPr="00FC79E5">
        <w:rPr>
          <w:rFonts w:hint="cs"/>
          <w:rtl/>
          <w:lang w:bidi="ar-IQ"/>
        </w:rPr>
        <w:t xml:space="preserve">روى السيد مرتضى الحسيني الفيروز </w:t>
      </w:r>
      <w:r w:rsidR="00714FDD">
        <w:rPr>
          <w:rFonts w:hint="cs"/>
          <w:rtl/>
          <w:lang w:bidi="ar-IQ"/>
        </w:rPr>
        <w:t>آ</w:t>
      </w:r>
      <w:r w:rsidRPr="00FC79E5">
        <w:rPr>
          <w:rFonts w:hint="cs"/>
          <w:rtl/>
          <w:lang w:bidi="ar-IQ"/>
        </w:rPr>
        <w:t>بادي في كت</w:t>
      </w:r>
      <w:r w:rsidR="00605978">
        <w:rPr>
          <w:rFonts w:hint="cs"/>
          <w:rtl/>
          <w:lang w:bidi="ar-IQ"/>
        </w:rPr>
        <w:t>ا</w:t>
      </w:r>
      <w:r w:rsidRPr="00FC79E5">
        <w:rPr>
          <w:rFonts w:hint="cs"/>
          <w:rtl/>
          <w:lang w:bidi="ar-IQ"/>
        </w:rPr>
        <w:t>به فضائل الخمسة</w:t>
      </w:r>
      <w:r w:rsidR="00921249">
        <w:rPr>
          <w:rFonts w:hint="cs"/>
          <w:rtl/>
          <w:lang w:bidi="ar-IQ"/>
        </w:rPr>
        <w:t>:</w:t>
      </w:r>
      <w:r w:rsidR="003C2E10">
        <w:rPr>
          <w:rFonts w:hint="cs"/>
          <w:rtl/>
          <w:lang w:bidi="ar-IQ"/>
        </w:rPr>
        <w:t xml:space="preserve"> ج</w:t>
      </w:r>
      <w:r w:rsidR="003C2E10" w:rsidRPr="00FC79E5">
        <w:rPr>
          <w:rFonts w:hint="cs"/>
          <w:rtl/>
          <w:lang w:bidi="ar-IQ"/>
        </w:rPr>
        <w:t>2</w:t>
      </w:r>
      <w:r w:rsidR="00E15146">
        <w:rPr>
          <w:rFonts w:hint="cs"/>
          <w:rtl/>
          <w:lang w:bidi="ar-IQ"/>
        </w:rPr>
        <w:t xml:space="preserve"> </w:t>
      </w:r>
      <w:r w:rsidRPr="00FC79E5">
        <w:rPr>
          <w:rFonts w:hint="cs"/>
          <w:rtl/>
          <w:lang w:bidi="ar-IQ"/>
        </w:rPr>
        <w:t>ص</w:t>
      </w:r>
      <w:r w:rsidR="003C2E10">
        <w:rPr>
          <w:rFonts w:hint="cs"/>
          <w:rtl/>
          <w:lang w:bidi="ar-IQ"/>
        </w:rPr>
        <w:t xml:space="preserve"> </w:t>
      </w:r>
      <w:r w:rsidR="003C2E10" w:rsidRPr="00FC79E5">
        <w:rPr>
          <w:rFonts w:hint="cs"/>
          <w:rtl/>
          <w:lang w:bidi="ar-IQ"/>
        </w:rPr>
        <w:t>66</w:t>
      </w:r>
      <w:r w:rsidR="003C2E10">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ما رواه المحب</w:t>
      </w:r>
      <w:r w:rsidR="00605978">
        <w:rPr>
          <w:rFonts w:hint="cs"/>
          <w:rtl/>
          <w:lang w:bidi="ar-IQ"/>
        </w:rPr>
        <w:t>ّ</w:t>
      </w:r>
      <w:r w:rsidRPr="00FC79E5">
        <w:rPr>
          <w:rFonts w:hint="cs"/>
          <w:rtl/>
          <w:lang w:bidi="ar-IQ"/>
        </w:rPr>
        <w:t xml:space="preserve"> الطبري في ذخائر العقبى</w:t>
      </w:r>
      <w:r w:rsidR="00921249">
        <w:rPr>
          <w:rFonts w:hint="cs"/>
          <w:rtl/>
          <w:lang w:bidi="ar-IQ"/>
        </w:rPr>
        <w:t>:</w:t>
      </w:r>
      <w:r w:rsidR="00C266C3" w:rsidRPr="00FC79E5">
        <w:rPr>
          <w:rFonts w:hint="cs"/>
          <w:rtl/>
          <w:lang w:bidi="ar-IQ"/>
        </w:rPr>
        <w:t xml:space="preserve"> </w:t>
      </w:r>
      <w:r w:rsidRPr="00FC79E5">
        <w:rPr>
          <w:rFonts w:hint="cs"/>
          <w:rtl/>
          <w:lang w:bidi="ar-IQ"/>
        </w:rPr>
        <w:t>ص</w:t>
      </w:r>
      <w:r w:rsidR="003C2E10">
        <w:rPr>
          <w:rFonts w:hint="cs"/>
          <w:rtl/>
          <w:lang w:bidi="ar-IQ"/>
        </w:rPr>
        <w:t xml:space="preserve"> </w:t>
      </w:r>
      <w:r w:rsidR="003C2E10" w:rsidRPr="00FC79E5">
        <w:rPr>
          <w:rFonts w:hint="cs"/>
          <w:rtl/>
          <w:lang w:bidi="ar-IQ"/>
        </w:rPr>
        <w:t>20</w:t>
      </w:r>
      <w:r w:rsidR="00BE47EB">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وعن علي</w:t>
      </w:r>
      <w:r w:rsidR="00605978">
        <w:rPr>
          <w:rFonts w:hint="cs"/>
          <w:rtl/>
          <w:lang w:bidi="ar-IQ"/>
        </w:rPr>
        <w:t>ّ</w:t>
      </w:r>
      <w:r w:rsidRPr="00FC79E5">
        <w:rPr>
          <w:rFonts w:hint="cs"/>
          <w:rtl/>
          <w:lang w:bidi="ar-IQ"/>
        </w:rPr>
        <w:t xml:space="preserve"> </w:t>
      </w:r>
      <w:r w:rsidR="00C13FE9" w:rsidRPr="00C13FE9">
        <w:rPr>
          <w:rStyle w:val="libAlaemChar"/>
          <w:rFonts w:hint="cs"/>
          <w:rtl/>
        </w:rPr>
        <w:t>عليه‌السلام</w:t>
      </w:r>
      <w:r w:rsidR="00C266C3" w:rsidRPr="00FC79E5">
        <w:rPr>
          <w:rFonts w:hint="cs"/>
          <w:rtl/>
          <w:lang w:bidi="ar-IQ"/>
        </w:rPr>
        <w:t>،</w:t>
      </w:r>
      <w:r w:rsidRPr="00FC79E5">
        <w:rPr>
          <w:rFonts w:hint="cs"/>
          <w:rtl/>
          <w:lang w:bidi="ar-IQ"/>
        </w:rPr>
        <w:t xml:space="preserve"> قال</w:t>
      </w:r>
      <w:r w:rsidR="003112D6" w:rsidRPr="00F4044B">
        <w:rPr>
          <w:rStyle w:val="libBold2Char"/>
          <w:rFonts w:hint="cs"/>
          <w:rtl/>
        </w:rPr>
        <w:t>:</w:t>
      </w:r>
      <w:r w:rsidR="00E15146" w:rsidRPr="00F4044B">
        <w:rPr>
          <w:rStyle w:val="libBold2Char"/>
          <w:rFonts w:hint="cs"/>
          <w:rtl/>
        </w:rPr>
        <w:t>[</w:t>
      </w:r>
      <w:r w:rsidRPr="00F4044B">
        <w:rPr>
          <w:rStyle w:val="libBold2Char"/>
          <w:rFonts w:hint="cs"/>
          <w:rtl/>
        </w:rPr>
        <w:t>سمعت رسول الله</w:t>
      </w:r>
      <w:r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F4044B">
        <w:rPr>
          <w:rStyle w:val="libBold2Char"/>
          <w:rFonts w:hint="cs"/>
          <w:rtl/>
        </w:rPr>
        <w:t>يقول</w:t>
      </w:r>
      <w:r w:rsidR="003112D6" w:rsidRPr="00F4044B">
        <w:rPr>
          <w:rStyle w:val="libBold2Char"/>
          <w:rFonts w:hint="cs"/>
          <w:rtl/>
        </w:rPr>
        <w:t>:</w:t>
      </w:r>
      <w:r w:rsidR="00276D5E" w:rsidRPr="00F4044B">
        <w:rPr>
          <w:rStyle w:val="libBold2Char"/>
          <w:rFonts w:hint="cs"/>
          <w:rtl/>
        </w:rPr>
        <w:t xml:space="preserve"> أللّهم </w:t>
      </w:r>
      <w:r w:rsidRPr="00F4044B">
        <w:rPr>
          <w:rStyle w:val="libBold2Char"/>
          <w:rFonts w:hint="cs"/>
          <w:rtl/>
        </w:rPr>
        <w:t>إن</w:t>
      </w:r>
      <w:r w:rsidR="00605978" w:rsidRPr="00F4044B">
        <w:rPr>
          <w:rStyle w:val="libBold2Char"/>
          <w:rFonts w:hint="cs"/>
          <w:rtl/>
        </w:rPr>
        <w:t>ّ</w:t>
      </w:r>
      <w:r w:rsidRPr="00F4044B">
        <w:rPr>
          <w:rStyle w:val="libBold2Char"/>
          <w:rFonts w:hint="cs"/>
          <w:rtl/>
        </w:rPr>
        <w:t>هم عترة رسولك</w:t>
      </w:r>
      <w:r w:rsidR="00C266C3" w:rsidRPr="00F4044B">
        <w:rPr>
          <w:rStyle w:val="libBold2Char"/>
          <w:rFonts w:hint="cs"/>
          <w:rtl/>
        </w:rPr>
        <w:t>،</w:t>
      </w:r>
      <w:r w:rsidRPr="00F4044B">
        <w:rPr>
          <w:rStyle w:val="libBold2Char"/>
          <w:rFonts w:hint="cs"/>
          <w:rtl/>
        </w:rPr>
        <w:t xml:space="preserve"> فهب مسيئهم لمحسنهم وهب</w:t>
      </w:r>
      <w:r w:rsidR="00714FDD" w:rsidRPr="00F4044B">
        <w:rPr>
          <w:rStyle w:val="libBold2Char"/>
          <w:rFonts w:hint="cs"/>
          <w:rtl/>
        </w:rPr>
        <w:t>ه</w:t>
      </w:r>
      <w:r w:rsidRPr="00F4044B">
        <w:rPr>
          <w:rStyle w:val="libBold2Char"/>
          <w:rFonts w:hint="cs"/>
          <w:rtl/>
        </w:rPr>
        <w:t>م لي</w:t>
      </w:r>
      <w:r w:rsidR="00C266C3" w:rsidRPr="00FC79E5">
        <w:rPr>
          <w:rFonts w:hint="cs"/>
          <w:rtl/>
          <w:lang w:bidi="ar-IQ"/>
        </w:rPr>
        <w:t>،</w:t>
      </w:r>
      <w:r w:rsidRPr="00FC79E5">
        <w:rPr>
          <w:rFonts w:hint="cs"/>
          <w:rtl/>
          <w:lang w:bidi="ar-IQ"/>
        </w:rPr>
        <w:t xml:space="preserve"> </w:t>
      </w:r>
      <w:r w:rsidRPr="00F4044B">
        <w:rPr>
          <w:rStyle w:val="libBold2Char"/>
          <w:rFonts w:hint="cs"/>
          <w:rtl/>
        </w:rPr>
        <w:t>قال</w:t>
      </w:r>
      <w:r w:rsidR="003112D6" w:rsidRPr="00F4044B">
        <w:rPr>
          <w:rStyle w:val="libBold2Char"/>
          <w:rFonts w:hint="cs"/>
          <w:rtl/>
        </w:rPr>
        <w:t>:</w:t>
      </w:r>
      <w:r w:rsidRPr="00F4044B">
        <w:rPr>
          <w:rStyle w:val="libBold2Char"/>
          <w:rFonts w:hint="cs"/>
          <w:rtl/>
        </w:rPr>
        <w:t xml:space="preserve"> ففعل وهو فاعل</w:t>
      </w:r>
      <w:r w:rsidR="00C266C3" w:rsidRPr="00F4044B">
        <w:rPr>
          <w:rStyle w:val="libBold2Char"/>
          <w:rFonts w:hint="cs"/>
          <w:rtl/>
        </w:rPr>
        <w:t>،</w:t>
      </w:r>
      <w:r w:rsidRPr="00F4044B">
        <w:rPr>
          <w:rStyle w:val="libBold2Char"/>
          <w:rFonts w:hint="cs"/>
          <w:rtl/>
        </w:rPr>
        <w:t xml:space="preserve"> قال</w:t>
      </w:r>
      <w:r w:rsidR="003112D6" w:rsidRPr="00FC79E5">
        <w:rPr>
          <w:rFonts w:hint="cs"/>
          <w:rtl/>
          <w:lang w:bidi="ar-IQ"/>
        </w:rPr>
        <w:t>:</w:t>
      </w:r>
      <w:r w:rsidRPr="00FC79E5">
        <w:rPr>
          <w:rFonts w:hint="cs"/>
          <w:rtl/>
          <w:lang w:bidi="ar-IQ"/>
        </w:rPr>
        <w:t xml:space="preserve"> </w:t>
      </w:r>
      <w:r w:rsidRPr="00F4044B">
        <w:rPr>
          <w:rStyle w:val="libBold2Char"/>
          <w:rFonts w:hint="cs"/>
          <w:rtl/>
        </w:rPr>
        <w:t>قلت</w:t>
      </w:r>
      <w:r w:rsidR="003112D6" w:rsidRPr="00F4044B">
        <w:rPr>
          <w:rStyle w:val="libBold2Char"/>
          <w:rFonts w:hint="cs"/>
          <w:rtl/>
        </w:rPr>
        <w:t>:</w:t>
      </w:r>
      <w:r w:rsidRPr="00F4044B">
        <w:rPr>
          <w:rStyle w:val="libBold2Char"/>
          <w:rFonts w:hint="cs"/>
          <w:rtl/>
        </w:rPr>
        <w:t xml:space="preserve"> ما فعل</w:t>
      </w:r>
      <w:r w:rsidR="003112D6" w:rsidRPr="00F4044B">
        <w:rPr>
          <w:rStyle w:val="libBold2Char"/>
          <w:rFonts w:hint="cs"/>
          <w:rtl/>
        </w:rPr>
        <w:t>؟</w:t>
      </w:r>
      <w:r w:rsidRPr="00F4044B">
        <w:rPr>
          <w:rStyle w:val="libBold2Char"/>
          <w:rFonts w:hint="cs"/>
          <w:rtl/>
        </w:rPr>
        <w:t>قال</w:t>
      </w:r>
      <w:r w:rsidR="003112D6" w:rsidRPr="00F4044B">
        <w:rPr>
          <w:rStyle w:val="libBold2Char"/>
          <w:rFonts w:hint="cs"/>
          <w:rtl/>
        </w:rPr>
        <w:t>:</w:t>
      </w:r>
      <w:r w:rsidRPr="00F4044B">
        <w:rPr>
          <w:rStyle w:val="libBold2Char"/>
          <w:rFonts w:hint="cs"/>
          <w:rtl/>
        </w:rPr>
        <w:t xml:space="preserve"> فعله بكم ويفعله بمن بعدكم</w:t>
      </w:r>
      <w:r w:rsidR="009D2475" w:rsidRPr="00F4044B">
        <w:rPr>
          <w:rStyle w:val="libBold2Char"/>
          <w:rFonts w:hint="cs"/>
          <w:rtl/>
        </w:rPr>
        <w:t>]</w:t>
      </w:r>
      <w:r w:rsidR="00714FDD" w:rsidRPr="00F4044B">
        <w:rPr>
          <w:rStyle w:val="libBold2Char"/>
          <w:rFonts w:hint="cs"/>
          <w:rtl/>
        </w:rPr>
        <w:t>.</w:t>
      </w:r>
      <w:r w:rsidRPr="00FC79E5">
        <w:rPr>
          <w:rFonts w:hint="cs"/>
          <w:rtl/>
          <w:lang w:bidi="ar-IQ"/>
        </w:rPr>
        <w:t xml:space="preserve"> أخرجه الملاّ </w:t>
      </w:r>
      <w:r w:rsidR="00714FDD">
        <w:rPr>
          <w:rFonts w:hint="cs"/>
          <w:rtl/>
          <w:lang w:bidi="ar-IQ"/>
        </w:rPr>
        <w:t>:</w:t>
      </w:r>
      <w:r w:rsidR="0053116E">
        <w:rPr>
          <w:rFonts w:hint="cs"/>
          <w:rtl/>
          <w:lang w:bidi="ar-IQ"/>
        </w:rPr>
        <w:t xml:space="preserve"> يعني في سيرته.</w:t>
      </w:r>
    </w:p>
    <w:p w:rsidR="00CC6D41" w:rsidRPr="00F4044B" w:rsidRDefault="001321E9" w:rsidP="00921249">
      <w:pPr>
        <w:pStyle w:val="libNormal"/>
        <w:rPr>
          <w:rStyle w:val="libBold2Char"/>
          <w:rtl/>
        </w:rPr>
      </w:pPr>
      <w:r w:rsidRPr="00FC79E5">
        <w:rPr>
          <w:rFonts w:hint="cs"/>
          <w:rtl/>
          <w:lang w:bidi="ar-IQ"/>
        </w:rPr>
        <w:t>وفي كنوز الحقائق</w:t>
      </w:r>
      <w:r w:rsidR="00921249">
        <w:rPr>
          <w:rFonts w:hint="cs"/>
          <w:rtl/>
          <w:lang w:bidi="ar-IQ"/>
        </w:rPr>
        <w:t>:</w:t>
      </w:r>
      <w:r w:rsidRPr="00FC79E5">
        <w:rPr>
          <w:rFonts w:hint="cs"/>
          <w:rtl/>
          <w:lang w:bidi="ar-IQ"/>
        </w:rPr>
        <w:t xml:space="preserve"> للمناوي</w:t>
      </w:r>
      <w:r w:rsidR="00C266C3" w:rsidRPr="00FC79E5">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24</w:t>
      </w:r>
      <w:r w:rsidR="003C2E10">
        <w:rPr>
          <w:rFonts w:hint="cs"/>
          <w:rtl/>
          <w:lang w:bidi="ar-IQ"/>
        </w:rPr>
        <w:t xml:space="preserve"> </w:t>
      </w:r>
      <w:r w:rsidRPr="00FC79E5">
        <w:rPr>
          <w:rFonts w:hint="cs"/>
          <w:rtl/>
          <w:lang w:bidi="ar-IQ"/>
        </w:rPr>
        <w:t xml:space="preserve">قوله </w:t>
      </w:r>
      <w:r w:rsidR="00BB6262">
        <w:rPr>
          <w:rFonts w:hint="cs"/>
          <w:rtl/>
        </w:rPr>
        <w:t>صلى الله عليه وآله</w:t>
      </w:r>
      <w:r w:rsidR="00C266C3" w:rsidRPr="00FC79E5">
        <w:rPr>
          <w:rFonts w:hint="cs"/>
          <w:rtl/>
          <w:lang w:bidi="ar-IQ"/>
        </w:rPr>
        <w:t>،</w:t>
      </w:r>
      <w:r w:rsidRPr="00FC79E5">
        <w:rPr>
          <w:rFonts w:hint="cs"/>
          <w:rtl/>
          <w:lang w:bidi="ar-IQ"/>
        </w:rPr>
        <w:t xml:space="preserve"> ولفظه</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007B2AC6" w:rsidRPr="00F4044B">
        <w:rPr>
          <w:rStyle w:val="libBold2Char"/>
          <w:rFonts w:hint="cs"/>
          <w:rtl/>
        </w:rPr>
        <w:t>اللّهم</w:t>
      </w:r>
      <w:r w:rsidR="003C2E10" w:rsidRPr="00F4044B">
        <w:rPr>
          <w:rStyle w:val="libBold2Char"/>
          <w:rFonts w:hint="cs"/>
          <w:rtl/>
        </w:rPr>
        <w:t xml:space="preserve"> </w:t>
      </w:r>
      <w:r w:rsidRPr="00F4044B">
        <w:rPr>
          <w:rStyle w:val="libBold2Char"/>
          <w:rFonts w:hint="cs"/>
          <w:rtl/>
        </w:rPr>
        <w:t>إليك لا</w:t>
      </w:r>
      <w:r w:rsidR="009E53C7" w:rsidRPr="00F4044B">
        <w:rPr>
          <w:rStyle w:val="libBold2Char"/>
          <w:rFonts w:hint="cs"/>
          <w:rtl/>
        </w:rPr>
        <w:t xml:space="preserve"> إلى </w:t>
      </w:r>
      <w:r w:rsidRPr="00F4044B">
        <w:rPr>
          <w:rStyle w:val="libBold2Char"/>
          <w:rFonts w:hint="cs"/>
          <w:rtl/>
        </w:rPr>
        <w:t>النار</w:t>
      </w:r>
      <w:r w:rsidR="00C266C3" w:rsidRPr="00F4044B">
        <w:rPr>
          <w:rStyle w:val="libBold2Char"/>
          <w:rFonts w:hint="cs"/>
          <w:rtl/>
        </w:rPr>
        <w:t>،</w:t>
      </w:r>
      <w:r w:rsidRPr="00F4044B">
        <w:rPr>
          <w:rStyle w:val="libBold2Char"/>
          <w:rFonts w:hint="cs"/>
          <w:rtl/>
        </w:rPr>
        <w:t xml:space="preserve"> أنا وأهل بيتي</w:t>
      </w:r>
      <w:r w:rsidR="00E15146" w:rsidRPr="00F4044B">
        <w:rPr>
          <w:rStyle w:val="libBold2Char"/>
          <w:rFonts w:hint="cs"/>
          <w:rtl/>
        </w:rPr>
        <w:t>]</w:t>
      </w:r>
      <w:r w:rsidR="003112D6" w:rsidRPr="00F4044B">
        <w:rPr>
          <w:rStyle w:val="libBold2Char"/>
          <w:rFonts w:hint="cs"/>
          <w:rtl/>
        </w:rPr>
        <w:t>.</w:t>
      </w:r>
    </w:p>
    <w:p w:rsidR="001321E9" w:rsidRPr="00FC79E5" w:rsidRDefault="001321E9" w:rsidP="00921249">
      <w:pPr>
        <w:pStyle w:val="libNormal"/>
        <w:rPr>
          <w:rtl/>
          <w:lang w:bidi="ar-IQ"/>
        </w:rPr>
      </w:pPr>
      <w:r w:rsidRPr="00FC79E5">
        <w:rPr>
          <w:rFonts w:hint="cs"/>
          <w:rtl/>
          <w:lang w:bidi="ar-IQ"/>
        </w:rPr>
        <w:t>ور</w:t>
      </w:r>
      <w:r w:rsidR="00F57C7E">
        <w:rPr>
          <w:rFonts w:hint="cs"/>
          <w:rtl/>
          <w:lang w:bidi="ar-IQ"/>
        </w:rPr>
        <w:t>و</w:t>
      </w:r>
      <w:r w:rsidRPr="00FC79E5">
        <w:rPr>
          <w:rFonts w:hint="cs"/>
          <w:rtl/>
          <w:lang w:bidi="ar-IQ"/>
        </w:rPr>
        <w:t>ى الحافظ</w:t>
      </w:r>
      <w:r w:rsidR="0007120A">
        <w:rPr>
          <w:rFonts w:hint="cs"/>
          <w:rtl/>
          <w:lang w:bidi="ar-IQ"/>
        </w:rPr>
        <w:t xml:space="preserve"> أبو </w:t>
      </w:r>
      <w:r w:rsidRPr="00FC79E5">
        <w:rPr>
          <w:rFonts w:hint="cs"/>
          <w:rtl/>
          <w:lang w:bidi="ar-IQ"/>
        </w:rPr>
        <w:t>جعفر محمد بن جرير الطبري في تفسيره جامع البيان</w:t>
      </w:r>
      <w:r w:rsidR="00C266C3" w:rsidRPr="00FC79E5">
        <w:rPr>
          <w:rFonts w:hint="cs"/>
          <w:rtl/>
          <w:lang w:bidi="ar-IQ"/>
        </w:rPr>
        <w:t xml:space="preserve"> </w:t>
      </w:r>
      <w:r w:rsidRPr="00FC79E5">
        <w:rPr>
          <w:rFonts w:hint="cs"/>
          <w:rtl/>
          <w:lang w:bidi="ar-IQ"/>
        </w:rPr>
        <w:t>في تأويل</w:t>
      </w:r>
      <w:r w:rsidR="00F85F95">
        <w:rPr>
          <w:rFonts w:hint="cs"/>
          <w:rtl/>
          <w:lang w:bidi="ar-IQ"/>
        </w:rPr>
        <w:t xml:space="preserve"> القرآن</w:t>
      </w:r>
      <w:r w:rsidR="00921249">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 xml:space="preserve"> ص</w:t>
      </w:r>
      <w:r w:rsidR="003C2E10">
        <w:rPr>
          <w:rFonts w:hint="cs"/>
          <w:rtl/>
          <w:lang w:bidi="ar-IQ"/>
        </w:rPr>
        <w:t xml:space="preserve"> </w:t>
      </w:r>
      <w:r w:rsidR="003C2E10" w:rsidRPr="00FC79E5">
        <w:rPr>
          <w:rFonts w:hint="cs"/>
          <w:rtl/>
          <w:lang w:bidi="ar-IQ"/>
        </w:rPr>
        <w:t>149</w:t>
      </w:r>
      <w:r w:rsidR="00BE47EB">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وقد </w:t>
      </w:r>
      <w:r w:rsidR="00605978">
        <w:rPr>
          <w:rFonts w:hint="cs"/>
          <w:rtl/>
          <w:lang w:bidi="ar-IQ"/>
        </w:rPr>
        <w:t>ا</w:t>
      </w:r>
      <w:r w:rsidRPr="00FC79E5">
        <w:rPr>
          <w:rFonts w:hint="cs"/>
          <w:rtl/>
          <w:lang w:bidi="ar-IQ"/>
        </w:rPr>
        <w:t>خلتف</w:t>
      </w:r>
      <w:r w:rsidR="004C6589">
        <w:rPr>
          <w:rFonts w:hint="cs"/>
          <w:rtl/>
          <w:lang w:bidi="ar-IQ"/>
        </w:rPr>
        <w:t xml:space="preserve"> أهل</w:t>
      </w:r>
      <w:r w:rsidR="003C2E10">
        <w:rPr>
          <w:rFonts w:hint="cs"/>
          <w:rtl/>
          <w:lang w:bidi="ar-IQ"/>
        </w:rPr>
        <w:t xml:space="preserve"> </w:t>
      </w:r>
      <w:r w:rsidRPr="00FC79E5">
        <w:rPr>
          <w:rFonts w:hint="cs"/>
          <w:rtl/>
          <w:lang w:bidi="ar-IQ"/>
        </w:rPr>
        <w:t>العلم في ال</w:t>
      </w:r>
      <w:r w:rsidR="00F4044B">
        <w:rPr>
          <w:rFonts w:hint="cs"/>
          <w:rtl/>
          <w:lang w:bidi="ar-IQ"/>
        </w:rPr>
        <w:t>ّ</w:t>
      </w:r>
      <w:r w:rsidRPr="00FC79E5">
        <w:rPr>
          <w:rFonts w:hint="cs"/>
          <w:rtl/>
          <w:lang w:bidi="ar-IQ"/>
        </w:rPr>
        <w:t>ذي وعده من العطاء</w:t>
      </w:r>
      <w:r w:rsidR="00C266C3" w:rsidRPr="00FC79E5">
        <w:rPr>
          <w:rFonts w:hint="cs"/>
          <w:rtl/>
          <w:lang w:bidi="ar-IQ"/>
        </w:rPr>
        <w:t>،</w:t>
      </w:r>
      <w:r w:rsidRPr="00FC79E5">
        <w:rPr>
          <w:rFonts w:hint="cs"/>
          <w:rtl/>
          <w:lang w:bidi="ar-IQ"/>
        </w:rPr>
        <w:t xml:space="preserve"> فقال بعضهم</w:t>
      </w:r>
      <w:r w:rsidR="00F4044B">
        <w:rPr>
          <w:rFonts w:hint="cs"/>
          <w:rtl/>
          <w:lang w:bidi="ar-IQ"/>
        </w:rPr>
        <w:t>:</w:t>
      </w:r>
      <w:r w:rsidRPr="00FC79E5">
        <w:rPr>
          <w:rFonts w:hint="cs"/>
          <w:rtl/>
          <w:lang w:bidi="ar-IQ"/>
        </w:rPr>
        <w:t xml:space="preserve"> هو ما حدّثني بن موسى به سهل الرّملي</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ثنا عمرو بن هاشم</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سمعت الأوزاعي يحدّث عن</w:t>
      </w:r>
      <w:r w:rsidR="00CF1678">
        <w:rPr>
          <w:rFonts w:hint="cs"/>
          <w:rtl/>
          <w:lang w:bidi="ar-IQ"/>
        </w:rPr>
        <w:t xml:space="preserve"> إسماعيل </w:t>
      </w:r>
      <w:r w:rsidRPr="00FC79E5">
        <w:rPr>
          <w:rFonts w:hint="cs"/>
          <w:rtl/>
          <w:lang w:bidi="ar-IQ"/>
        </w:rPr>
        <w:t>بن عبيد الله بن</w:t>
      </w:r>
      <w:r w:rsidR="0086215F">
        <w:rPr>
          <w:rFonts w:hint="cs"/>
          <w:rtl/>
          <w:lang w:bidi="ar-IQ"/>
        </w:rPr>
        <w:t xml:space="preserve"> أبي </w:t>
      </w:r>
      <w:r w:rsidRPr="00FC79E5">
        <w:rPr>
          <w:rFonts w:hint="cs"/>
          <w:rtl/>
          <w:lang w:bidi="ar-IQ"/>
        </w:rPr>
        <w:t>المهاجر المخزومي</w:t>
      </w:r>
      <w:r w:rsidR="00C266C3" w:rsidRPr="00FC79E5">
        <w:rPr>
          <w:rFonts w:hint="cs"/>
          <w:rtl/>
          <w:lang w:bidi="ar-IQ"/>
        </w:rPr>
        <w:t>،</w:t>
      </w:r>
      <w:r w:rsidRPr="00FC79E5">
        <w:rPr>
          <w:rFonts w:hint="cs"/>
          <w:rtl/>
          <w:lang w:bidi="ar-IQ"/>
        </w:rPr>
        <w:t xml:space="preserve"> عن عليّ بن عبد الله بن عبّاس</w:t>
      </w:r>
      <w:r w:rsidR="00C266C3" w:rsidRPr="00FC79E5">
        <w:rPr>
          <w:rFonts w:hint="cs"/>
          <w:rtl/>
          <w:lang w:bidi="ar-IQ"/>
        </w:rPr>
        <w:t>،</w:t>
      </w:r>
      <w:r w:rsidRPr="00FC79E5">
        <w:rPr>
          <w:rFonts w:hint="cs"/>
          <w:rtl/>
          <w:lang w:bidi="ar-IQ"/>
        </w:rPr>
        <w:t xml:space="preserve"> عن</w:t>
      </w:r>
      <w:r w:rsidR="005E2585">
        <w:rPr>
          <w:rFonts w:hint="cs"/>
          <w:rtl/>
          <w:lang w:bidi="ar-IQ"/>
        </w:rPr>
        <w:t xml:space="preserve"> أبيه </w:t>
      </w:r>
      <w:r w:rsidRPr="00FC79E5">
        <w:rPr>
          <w:rFonts w:hint="cs"/>
          <w:rtl/>
          <w:lang w:bidi="ar-IQ"/>
        </w:rPr>
        <w:t>قال</w:t>
      </w:r>
      <w:r w:rsidR="003112D6" w:rsidRPr="00FC79E5">
        <w:rPr>
          <w:rFonts w:hint="cs"/>
          <w:rtl/>
          <w:lang w:bidi="ar-IQ"/>
        </w:rPr>
        <w:t>:</w:t>
      </w:r>
      <w:r w:rsidRPr="00FC79E5">
        <w:rPr>
          <w:rFonts w:hint="cs"/>
          <w:rtl/>
          <w:lang w:bidi="ar-IQ"/>
        </w:rPr>
        <w:t xml:space="preserve"> عرض على رسول الله صلى الله علي</w:t>
      </w:r>
      <w:r w:rsidR="00605978">
        <w:rPr>
          <w:rFonts w:hint="cs"/>
          <w:rtl/>
          <w:lang w:bidi="ar-IQ"/>
        </w:rPr>
        <w:t>ه</w:t>
      </w:r>
      <w:r w:rsidR="00A57A02">
        <w:rPr>
          <w:rFonts w:hint="cs"/>
          <w:rtl/>
          <w:lang w:bidi="ar-IQ"/>
        </w:rPr>
        <w:t xml:space="preserve"> (وآله) </w:t>
      </w:r>
      <w:r w:rsidRPr="00FC79E5">
        <w:rPr>
          <w:rFonts w:hint="cs"/>
          <w:rtl/>
          <w:lang w:bidi="ar-IQ"/>
        </w:rPr>
        <w:t>وسلّم ما هو مفتوح على أم</w:t>
      </w:r>
      <w:r w:rsidR="00F4044B">
        <w:rPr>
          <w:rFonts w:hint="cs"/>
          <w:rtl/>
          <w:lang w:bidi="ar-IQ"/>
        </w:rPr>
        <w:t>ّ</w:t>
      </w:r>
      <w:r w:rsidR="00D703E2">
        <w:rPr>
          <w:rFonts w:hint="cs"/>
          <w:rtl/>
          <w:lang w:bidi="ar-IQ"/>
        </w:rPr>
        <w:t>ت</w:t>
      </w:r>
      <w:r w:rsidRPr="00FC79E5">
        <w:rPr>
          <w:rFonts w:hint="cs"/>
          <w:rtl/>
          <w:lang w:bidi="ar-IQ"/>
        </w:rPr>
        <w:t>ه من بعده كفراً كفراً</w:t>
      </w:r>
      <w:r w:rsidR="00C266C3" w:rsidRPr="00FC79E5">
        <w:rPr>
          <w:rFonts w:hint="cs"/>
          <w:rtl/>
          <w:lang w:bidi="ar-IQ"/>
        </w:rPr>
        <w:t>،</w:t>
      </w:r>
      <w:r w:rsidRPr="00FC79E5">
        <w:rPr>
          <w:rFonts w:hint="cs"/>
          <w:rtl/>
          <w:lang w:bidi="ar-IQ"/>
        </w:rPr>
        <w:t xml:space="preserve"> فسرّ بذلك</w:t>
      </w:r>
      <w:r w:rsidR="00C266C3" w:rsidRPr="00FC79E5">
        <w:rPr>
          <w:rFonts w:hint="cs"/>
          <w:rtl/>
          <w:lang w:bidi="ar-IQ"/>
        </w:rPr>
        <w:t>،</w:t>
      </w:r>
      <w:r w:rsidR="00AC63F8">
        <w:rPr>
          <w:rFonts w:hint="cs"/>
          <w:rtl/>
          <w:lang w:bidi="ar-IQ"/>
        </w:rPr>
        <w:t xml:space="preserve"> فأنزل </w:t>
      </w:r>
      <w:r w:rsidRPr="00FC79E5">
        <w:rPr>
          <w:rFonts w:hint="cs"/>
          <w:rtl/>
          <w:lang w:bidi="ar-IQ"/>
        </w:rPr>
        <w:t>الله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E7486D">
        <w:rPr>
          <w:rFonts w:hint="cs"/>
          <w:rtl/>
          <w:lang w:bidi="ar-IQ"/>
        </w:rPr>
        <w:t>،</w:t>
      </w:r>
      <w:r w:rsidRPr="00FC79E5">
        <w:rPr>
          <w:rFonts w:hint="cs"/>
          <w:rtl/>
          <w:lang w:bidi="ar-IQ"/>
        </w:rPr>
        <w:t xml:space="preserve"> فأعطاه في الجن</w:t>
      </w:r>
      <w:r w:rsidR="00D703E2">
        <w:rPr>
          <w:rFonts w:hint="cs"/>
          <w:rtl/>
          <w:lang w:bidi="ar-IQ"/>
        </w:rPr>
        <w:t>ّ</w:t>
      </w:r>
      <w:r w:rsidRPr="00FC79E5">
        <w:rPr>
          <w:rFonts w:hint="cs"/>
          <w:rtl/>
          <w:lang w:bidi="ar-IQ"/>
        </w:rPr>
        <w:t>ة ألف قصر</w:t>
      </w:r>
      <w:r w:rsidR="00D703E2">
        <w:rPr>
          <w:rFonts w:hint="cs"/>
          <w:rtl/>
        </w:rPr>
        <w:t>، في كل</w:t>
      </w:r>
      <w:r w:rsidR="00F4044B">
        <w:rPr>
          <w:rFonts w:hint="cs"/>
          <w:rtl/>
        </w:rPr>
        <w:t>ّ</w:t>
      </w:r>
      <w:r w:rsidR="00D703E2">
        <w:rPr>
          <w:rFonts w:hint="cs"/>
          <w:rtl/>
        </w:rPr>
        <w:t xml:space="preserve"> قصر</w:t>
      </w:r>
      <w:r w:rsidRPr="00FC79E5">
        <w:rPr>
          <w:rFonts w:hint="cs"/>
          <w:rtl/>
        </w:rPr>
        <w:t xml:space="preserve"> </w:t>
      </w:r>
      <w:r w:rsidRPr="00FC79E5">
        <w:rPr>
          <w:rFonts w:hint="cs"/>
          <w:rtl/>
          <w:lang w:bidi="ar-IQ"/>
        </w:rPr>
        <w:t>ما ينبغي من الأزواج والخدم</w:t>
      </w:r>
      <w:r w:rsidR="003112D6" w:rsidRPr="00FC79E5">
        <w:rPr>
          <w:rFonts w:hint="cs"/>
          <w:rtl/>
          <w:lang w:bidi="ar-IQ"/>
        </w:rPr>
        <w:t>.</w:t>
      </w:r>
    </w:p>
    <w:p w:rsidR="00CC6D41" w:rsidRPr="00FC79E5" w:rsidRDefault="001321E9" w:rsidP="00406F39">
      <w:pPr>
        <w:pStyle w:val="libNormal"/>
        <w:rPr>
          <w:rtl/>
          <w:lang w:bidi="ar-IQ"/>
        </w:rPr>
      </w:pPr>
      <w:r w:rsidRPr="00FC79E5">
        <w:rPr>
          <w:rFonts w:hint="cs"/>
          <w:rtl/>
          <w:lang w:bidi="ar-IQ"/>
        </w:rPr>
        <w:t>وقال آخرون في ذلك ما حدّثني ب</w:t>
      </w:r>
      <w:r w:rsidR="00D703E2">
        <w:rPr>
          <w:rFonts w:hint="cs"/>
          <w:rtl/>
          <w:lang w:bidi="ar-IQ"/>
        </w:rPr>
        <w:t>ه</w:t>
      </w:r>
      <w:r w:rsidRPr="00FC79E5">
        <w:rPr>
          <w:rFonts w:hint="cs"/>
          <w:rtl/>
          <w:lang w:bidi="ar-IQ"/>
        </w:rPr>
        <w:t xml:space="preserve"> عبّا</w:t>
      </w:r>
      <w:r w:rsidR="00D703E2">
        <w:rPr>
          <w:rFonts w:hint="cs"/>
          <w:rtl/>
          <w:lang w:bidi="ar-IQ"/>
        </w:rPr>
        <w:t>د</w:t>
      </w:r>
      <w:r w:rsidRPr="00FC79E5">
        <w:rPr>
          <w:rFonts w:hint="cs"/>
          <w:rtl/>
          <w:lang w:bidi="ar-IQ"/>
        </w:rPr>
        <w:t xml:space="preserve"> بن يعقوب</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53116E">
        <w:rPr>
          <w:rFonts w:hint="cs"/>
          <w:rtl/>
          <w:lang w:bidi="ar-IQ"/>
        </w:rPr>
        <w:t xml:space="preserve"> </w:t>
      </w:r>
      <w:r w:rsidRPr="00FC79E5">
        <w:rPr>
          <w:rFonts w:hint="cs"/>
          <w:rtl/>
          <w:lang w:bidi="ar-IQ"/>
        </w:rPr>
        <w:t>ثنا الحكم بن ظهير</w:t>
      </w:r>
      <w:r w:rsidR="00C266C3" w:rsidRPr="00FC79E5">
        <w:rPr>
          <w:rFonts w:hint="cs"/>
          <w:rtl/>
          <w:lang w:bidi="ar-IQ"/>
        </w:rPr>
        <w:t>،</w:t>
      </w:r>
      <w:r w:rsidRPr="00FC79E5">
        <w:rPr>
          <w:rFonts w:hint="cs"/>
          <w:rtl/>
          <w:lang w:bidi="ar-IQ"/>
        </w:rPr>
        <w:t xml:space="preserve"> عن السدّي</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قوله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C266C3" w:rsidRPr="00FC79E5">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من رضا محم</w:t>
      </w:r>
      <w:r w:rsidR="00D703E2">
        <w:rPr>
          <w:rFonts w:hint="cs"/>
          <w:rtl/>
          <w:lang w:bidi="ar-IQ"/>
        </w:rPr>
        <w:t>ّ</w:t>
      </w:r>
      <w:r w:rsidRPr="00FC79E5">
        <w:rPr>
          <w:rFonts w:hint="cs"/>
          <w:rtl/>
          <w:lang w:bidi="ar-IQ"/>
        </w:rPr>
        <w:t xml:space="preserve">د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D703E2">
        <w:rPr>
          <w:rFonts w:hint="cs"/>
          <w:rtl/>
          <w:lang w:bidi="ar-IQ"/>
        </w:rPr>
        <w:t>أ</w:t>
      </w:r>
      <w:r w:rsidRPr="00FC79E5">
        <w:rPr>
          <w:rFonts w:hint="cs"/>
          <w:rtl/>
          <w:lang w:bidi="ar-IQ"/>
        </w:rPr>
        <w:t>ن لا يدخل</w:t>
      </w:r>
      <w:r w:rsidR="009D45BA">
        <w:rPr>
          <w:rFonts w:hint="cs"/>
          <w:rtl/>
          <w:lang w:bidi="ar-IQ"/>
        </w:rPr>
        <w:t xml:space="preserve"> أحد </w:t>
      </w:r>
      <w:r w:rsidRPr="00FC79E5">
        <w:rPr>
          <w:rFonts w:hint="cs"/>
          <w:rtl/>
          <w:lang w:bidi="ar-IQ"/>
        </w:rPr>
        <w:t>من</w:t>
      </w:r>
      <w:r w:rsidR="004C6589">
        <w:rPr>
          <w:rFonts w:hint="cs"/>
          <w:rtl/>
          <w:lang w:bidi="ar-IQ"/>
        </w:rPr>
        <w:t xml:space="preserve"> أهل</w:t>
      </w:r>
      <w:r w:rsidR="003C2E10">
        <w:rPr>
          <w:rFonts w:hint="cs"/>
          <w:rtl/>
          <w:lang w:bidi="ar-IQ"/>
        </w:rPr>
        <w:t xml:space="preserve"> </w:t>
      </w:r>
      <w:r w:rsidRPr="00FC79E5">
        <w:rPr>
          <w:rFonts w:hint="cs"/>
          <w:rtl/>
          <w:lang w:bidi="ar-IQ"/>
        </w:rPr>
        <w:t>بيته النّار</w:t>
      </w:r>
      <w:r w:rsidR="003112D6" w:rsidRPr="00FC79E5">
        <w:rPr>
          <w:rFonts w:hint="cs"/>
          <w:rtl/>
          <w:lang w:bidi="ar-IQ"/>
        </w:rPr>
        <w:t>.</w:t>
      </w:r>
    </w:p>
    <w:p w:rsidR="00C266C3" w:rsidRDefault="001321E9" w:rsidP="00CA1393">
      <w:pPr>
        <w:pStyle w:val="libNormal"/>
        <w:rPr>
          <w:rtl/>
          <w:lang w:bidi="ar-IQ"/>
        </w:rPr>
      </w:pPr>
      <w:r w:rsidRPr="00FC79E5">
        <w:rPr>
          <w:rFonts w:hint="cs"/>
          <w:rtl/>
          <w:lang w:bidi="ar-IQ"/>
        </w:rPr>
        <w:t>روى النبهاني في كتابه الشرف المؤب</w:t>
      </w:r>
      <w:r w:rsidR="00D703E2">
        <w:rPr>
          <w:rFonts w:hint="cs"/>
          <w:rtl/>
          <w:lang w:bidi="ar-IQ"/>
        </w:rPr>
        <w:t>ّ</w:t>
      </w:r>
      <w:r w:rsidRPr="00FC79E5">
        <w:rPr>
          <w:rFonts w:hint="cs"/>
          <w:rtl/>
          <w:lang w:bidi="ar-IQ"/>
        </w:rPr>
        <w:t>د لآل محم</w:t>
      </w:r>
      <w:r w:rsidR="00D703E2">
        <w:rPr>
          <w:rFonts w:hint="cs"/>
          <w:rtl/>
          <w:lang w:bidi="ar-IQ"/>
        </w:rPr>
        <w:t>ّ</w:t>
      </w:r>
      <w:r w:rsidRPr="00FC79E5">
        <w:rPr>
          <w:rFonts w:hint="cs"/>
          <w:rtl/>
          <w:lang w:bidi="ar-IQ"/>
        </w:rPr>
        <w:t>د</w:t>
      </w:r>
      <w:r w:rsidR="00921249">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44</w:t>
      </w:r>
      <w:r w:rsidR="003C2E10">
        <w:rPr>
          <w:rFonts w:hint="cs"/>
          <w:rtl/>
          <w:lang w:bidi="ar-IQ"/>
        </w:rPr>
        <w:t xml:space="preserve"> </w:t>
      </w:r>
      <w:r w:rsidRPr="00FC79E5">
        <w:rPr>
          <w:rFonts w:hint="cs"/>
          <w:rtl/>
          <w:lang w:bidi="ar-IQ"/>
        </w:rPr>
        <w:t>طبعة الحلبي و</w:t>
      </w:r>
      <w:r w:rsidR="00D703E2">
        <w:rPr>
          <w:rFonts w:hint="cs"/>
          <w:rtl/>
          <w:lang w:bidi="ar-IQ"/>
        </w:rPr>
        <w:t>أ</w:t>
      </w:r>
      <w:r w:rsidRPr="00FC79E5">
        <w:rPr>
          <w:rFonts w:hint="cs"/>
          <w:rtl/>
          <w:lang w:bidi="ar-IQ"/>
        </w:rPr>
        <w:t>ولاده</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0053116E">
        <w:rPr>
          <w:rFonts w:hint="cs"/>
          <w:rtl/>
          <w:lang w:bidi="ar-IQ"/>
        </w:rPr>
        <w:t xml:space="preserve">  </w:t>
      </w:r>
      <w:r w:rsidRPr="00FC79E5">
        <w:rPr>
          <w:rFonts w:hint="cs"/>
          <w:rtl/>
          <w:lang w:bidi="ar-IQ"/>
        </w:rPr>
        <w:t>في قوله تعالى</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FC79E5">
        <w:rPr>
          <w:rFonts w:hint="cs"/>
          <w:rtl/>
          <w:lang w:bidi="ar-IQ"/>
        </w:rPr>
        <w:t>:</w:t>
      </w:r>
      <w:r w:rsidRPr="00FC79E5">
        <w:rPr>
          <w:rFonts w:hint="cs"/>
          <w:rtl/>
          <w:lang w:bidi="ar-IQ"/>
        </w:rPr>
        <w:t xml:space="preserve"> نقل القرطبي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تفسير هذه الآية</w:t>
      </w:r>
      <w:r w:rsidR="00C266C3" w:rsidRPr="00FC79E5">
        <w:rPr>
          <w:rFonts w:hint="cs"/>
          <w:rtl/>
          <w:lang w:bidi="ar-IQ"/>
        </w:rPr>
        <w:t>،</w:t>
      </w:r>
      <w:r w:rsidRPr="00FC79E5">
        <w:rPr>
          <w:rFonts w:hint="cs"/>
          <w:rtl/>
          <w:lang w:bidi="ar-IQ"/>
        </w:rPr>
        <w:t xml:space="preserve"> أنّه قال</w:t>
      </w:r>
      <w:r w:rsidR="003112D6" w:rsidRPr="00FC79E5">
        <w:rPr>
          <w:rFonts w:hint="cs"/>
          <w:rtl/>
          <w:lang w:bidi="ar-IQ"/>
        </w:rPr>
        <w:t>:</w:t>
      </w:r>
      <w:r w:rsidRPr="00FC79E5">
        <w:rPr>
          <w:rFonts w:hint="cs"/>
          <w:rtl/>
          <w:lang w:bidi="ar-IQ"/>
        </w:rPr>
        <w:t xml:space="preserve"> رضا محم</w:t>
      </w:r>
      <w:r w:rsidR="00D703E2">
        <w:rPr>
          <w:rFonts w:hint="cs"/>
          <w:rtl/>
          <w:lang w:bidi="ar-IQ"/>
        </w:rPr>
        <w:t>ّ</w:t>
      </w:r>
      <w:r w:rsidRPr="00FC79E5">
        <w:rPr>
          <w:rFonts w:hint="cs"/>
          <w:rtl/>
          <w:lang w:bidi="ar-IQ"/>
        </w:rPr>
        <w:t xml:space="preserve">د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أن لا يدخل من أهله بيته النّار</w:t>
      </w:r>
      <w:r w:rsidR="00C266C3" w:rsidRPr="00FC79E5">
        <w:rPr>
          <w:rFonts w:hint="cs"/>
          <w:rtl/>
          <w:lang w:bidi="ar-IQ"/>
        </w:rPr>
        <w:t>،</w:t>
      </w:r>
      <w:r w:rsidRPr="00FC79E5">
        <w:rPr>
          <w:rFonts w:hint="cs"/>
          <w:rtl/>
          <w:lang w:bidi="ar-IQ"/>
        </w:rPr>
        <w:t xml:space="preserve"> وأدّلة</w:t>
      </w:r>
      <w:r w:rsidR="00C266C3" w:rsidRPr="00FC79E5">
        <w:rPr>
          <w:rFonts w:hint="cs"/>
          <w:rtl/>
          <w:lang w:bidi="ar-IQ"/>
        </w:rPr>
        <w:t xml:space="preserve"> </w:t>
      </w:r>
      <w:r w:rsidRPr="00FC79E5">
        <w:rPr>
          <w:rFonts w:hint="cs"/>
          <w:rtl/>
          <w:lang w:bidi="ar-IQ"/>
        </w:rPr>
        <w:t>ذلك من السن</w:t>
      </w:r>
      <w:r w:rsidR="00D703E2">
        <w:rPr>
          <w:rFonts w:hint="cs"/>
          <w:rtl/>
          <w:lang w:bidi="ar-IQ"/>
        </w:rPr>
        <w:t>ّ</w:t>
      </w:r>
      <w:r w:rsidRPr="00FC79E5">
        <w:rPr>
          <w:rFonts w:hint="cs"/>
          <w:rtl/>
          <w:lang w:bidi="ar-IQ"/>
        </w:rPr>
        <w:t>ة ك</w:t>
      </w:r>
      <w:r w:rsidR="00D703E2">
        <w:rPr>
          <w:rFonts w:hint="cs"/>
          <w:rtl/>
          <w:lang w:bidi="ar-IQ"/>
        </w:rPr>
        <w:t>ث</w:t>
      </w:r>
      <w:r w:rsidRPr="00FC79E5">
        <w:rPr>
          <w:rFonts w:hint="cs"/>
          <w:rtl/>
          <w:lang w:bidi="ar-IQ"/>
        </w:rPr>
        <w:t>يرةٌ</w:t>
      </w:r>
      <w:r w:rsidR="00C266C3"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Pr="00F4044B">
        <w:rPr>
          <w:rStyle w:val="libBold2Char"/>
          <w:rFonts w:hint="cs"/>
          <w:rtl/>
        </w:rPr>
        <w:t>إنَّ فاطمة أحصنت فرجها فحرّمها الله وذري</w:t>
      </w:r>
      <w:r w:rsidR="00D703E2" w:rsidRPr="00F4044B">
        <w:rPr>
          <w:rStyle w:val="libBold2Char"/>
          <w:rFonts w:hint="cs"/>
          <w:rtl/>
        </w:rPr>
        <w:t>ّ</w:t>
      </w:r>
      <w:r w:rsidRPr="00F4044B">
        <w:rPr>
          <w:rStyle w:val="libBold2Char"/>
          <w:rFonts w:hint="cs"/>
          <w:rtl/>
        </w:rPr>
        <w:t>تها على النار</w:t>
      </w:r>
      <w:r w:rsidR="00E15146" w:rsidRPr="00F4044B">
        <w:rPr>
          <w:rStyle w:val="libBold2Char"/>
          <w:rFonts w:hint="cs"/>
          <w:rtl/>
        </w:rPr>
        <w:t>]</w:t>
      </w:r>
      <w:r w:rsidR="003112D6" w:rsidRPr="00FC79E5">
        <w:rPr>
          <w:rFonts w:hint="cs"/>
          <w:rtl/>
          <w:lang w:bidi="ar-IQ"/>
        </w:rPr>
        <w:t>:</w:t>
      </w:r>
      <w:r w:rsidRPr="00FC79E5">
        <w:rPr>
          <w:rFonts w:hint="cs"/>
          <w:rtl/>
          <w:lang w:bidi="ar-IQ"/>
        </w:rPr>
        <w:t xml:space="preserve"> قال الحاكم</w:t>
      </w:r>
      <w:r w:rsidR="003112D6" w:rsidRPr="00FC79E5">
        <w:rPr>
          <w:rFonts w:hint="cs"/>
          <w:rtl/>
          <w:lang w:bidi="ar-IQ"/>
        </w:rPr>
        <w:t>:</w:t>
      </w:r>
      <w:r w:rsidRPr="00FC79E5">
        <w:rPr>
          <w:rFonts w:hint="cs"/>
          <w:rtl/>
          <w:lang w:bidi="ar-IQ"/>
        </w:rPr>
        <w:t xml:space="preserve"> حديثٌ صحيح</w:t>
      </w:r>
      <w:r w:rsidR="003112D6" w:rsidRPr="00FC79E5">
        <w:rPr>
          <w:rFonts w:hint="cs"/>
          <w:rtl/>
          <w:lang w:bidi="ar-IQ"/>
        </w:rPr>
        <w:t>.</w:t>
      </w:r>
    </w:p>
    <w:p w:rsidR="00611E09" w:rsidRDefault="00611E09" w:rsidP="003C1BA6">
      <w:pPr>
        <w:pStyle w:val="libPoemTiniChar"/>
        <w:rPr>
          <w:rtl/>
          <w:lang w:bidi="ar-SY"/>
        </w:rPr>
      </w:pPr>
      <w:r>
        <w:rPr>
          <w:rtl/>
          <w:lang w:bidi="ar-SY"/>
        </w:rPr>
        <w:br w:type="page"/>
      </w:r>
    </w:p>
    <w:p w:rsidR="001321E9" w:rsidRPr="00F4044B" w:rsidRDefault="001321E9" w:rsidP="00406F39">
      <w:pPr>
        <w:pStyle w:val="libNormal"/>
        <w:rPr>
          <w:rStyle w:val="libBold2Char"/>
          <w:rtl/>
        </w:rPr>
      </w:pPr>
      <w:r w:rsidRPr="00FC79E5">
        <w:rPr>
          <w:rFonts w:hint="cs"/>
          <w:rtl/>
          <w:lang w:bidi="ar-IQ"/>
        </w:rPr>
        <w:lastRenderedPageBreak/>
        <w:t xml:space="preserve">وعن عمران بن الحصين </w:t>
      </w:r>
      <w:r w:rsidR="00437B60" w:rsidRPr="00437B60">
        <w:rPr>
          <w:rStyle w:val="libAlaemChar"/>
          <w:rFonts w:hint="cs"/>
          <w:rtl/>
        </w:rPr>
        <w:t>رضي‌الله‌عنه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00AB391B" w:rsidRPr="00F4044B">
        <w:rPr>
          <w:rStyle w:val="libBold2Char"/>
          <w:rFonts w:hint="cs"/>
          <w:rtl/>
        </w:rPr>
        <w:t xml:space="preserve">سألت </w:t>
      </w:r>
      <w:r w:rsidRPr="00F4044B">
        <w:rPr>
          <w:rStyle w:val="libBold2Char"/>
          <w:rFonts w:hint="cs"/>
          <w:rtl/>
        </w:rPr>
        <w:t>ربّي أن لا يدخل النار أحداً من</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بيتي فأعطانيها</w:t>
      </w:r>
      <w:r w:rsidR="00E15146" w:rsidRPr="00F4044B">
        <w:rPr>
          <w:rStyle w:val="libBold2Char"/>
          <w:rFonts w:hint="cs"/>
          <w:rtl/>
        </w:rPr>
        <w:t>]</w:t>
      </w:r>
      <w:r w:rsidR="00865CC6" w:rsidRPr="00F4044B">
        <w:rPr>
          <w:rStyle w:val="libBold2Char"/>
          <w:rFonts w:hint="cs"/>
          <w:rtl/>
        </w:rPr>
        <w:t>.</w:t>
      </w:r>
    </w:p>
    <w:p w:rsidR="00CC6D41" w:rsidRPr="00F4044B" w:rsidRDefault="001321E9" w:rsidP="00E259AC">
      <w:pPr>
        <w:pStyle w:val="libNormal"/>
        <w:rPr>
          <w:rStyle w:val="libBold2Char"/>
          <w:rtl/>
        </w:rPr>
      </w:pPr>
      <w:r w:rsidRPr="00FC79E5">
        <w:rPr>
          <w:rFonts w:hint="cs"/>
          <w:rtl/>
          <w:lang w:bidi="ar-IQ"/>
        </w:rPr>
        <w:t>وقال النبهاني في كتابه الشرف المؤب</w:t>
      </w:r>
      <w:r w:rsidR="00D703E2">
        <w:rPr>
          <w:rFonts w:hint="cs"/>
          <w:rtl/>
          <w:lang w:bidi="ar-IQ"/>
        </w:rPr>
        <w:t>ّ</w:t>
      </w:r>
      <w:r w:rsidRPr="00FC79E5">
        <w:rPr>
          <w:rFonts w:hint="cs"/>
          <w:rtl/>
          <w:lang w:bidi="ar-IQ"/>
        </w:rPr>
        <w:t>د</w:t>
      </w:r>
      <w:r w:rsidR="00921249">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79</w:t>
      </w:r>
      <w:r w:rsidR="003C2E10">
        <w:rPr>
          <w:rFonts w:hint="cs"/>
          <w:rtl/>
          <w:lang w:bidi="ar-IQ"/>
        </w:rPr>
        <w:t xml:space="preserve"> </w:t>
      </w:r>
      <w:r w:rsidR="003112D6" w:rsidRPr="00FC79E5">
        <w:rPr>
          <w:rFonts w:hint="cs"/>
          <w:rtl/>
          <w:lang w:bidi="ar-IQ"/>
        </w:rPr>
        <w:t>:</w:t>
      </w:r>
      <w:r w:rsidR="00E259AC">
        <w:rPr>
          <w:rFonts w:hint="cs"/>
          <w:rtl/>
          <w:lang w:bidi="ar-IQ"/>
        </w:rPr>
        <w:t xml:space="preserve"> </w:t>
      </w:r>
      <w:r w:rsidRPr="00FC79E5">
        <w:rPr>
          <w:rFonts w:hint="cs"/>
          <w:rtl/>
          <w:lang w:bidi="ar-IQ"/>
        </w:rPr>
        <w:t xml:space="preserve">وقال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003112D6" w:rsidRPr="00F4044B">
        <w:rPr>
          <w:rStyle w:val="libBold2Char"/>
          <w:rFonts w:hint="cs"/>
          <w:rtl/>
        </w:rPr>
        <w:t>:</w:t>
      </w:r>
      <w:r w:rsidR="00E15146" w:rsidRPr="00F4044B">
        <w:rPr>
          <w:rStyle w:val="libBold2Char"/>
          <w:rFonts w:hint="cs"/>
          <w:rtl/>
        </w:rPr>
        <w:t>[</w:t>
      </w:r>
      <w:r w:rsidR="00AC4B22" w:rsidRPr="00F4044B">
        <w:rPr>
          <w:rStyle w:val="libBold2Char"/>
          <w:rFonts w:hint="cs"/>
          <w:rtl/>
        </w:rPr>
        <w:t xml:space="preserve">أوّل </w:t>
      </w:r>
      <w:r w:rsidRPr="00F4044B">
        <w:rPr>
          <w:rStyle w:val="libBold2Char"/>
          <w:rFonts w:hint="cs"/>
          <w:rtl/>
        </w:rPr>
        <w:t>من أشفع له يوم القيامة من أُم</w:t>
      </w:r>
      <w:r w:rsidR="00F4044B">
        <w:rPr>
          <w:rStyle w:val="libBold2Char"/>
          <w:rFonts w:hint="cs"/>
          <w:rtl/>
        </w:rPr>
        <w:t>ّ</w:t>
      </w:r>
      <w:r w:rsidRPr="00F4044B">
        <w:rPr>
          <w:rStyle w:val="libBold2Char"/>
          <w:rFonts w:hint="cs"/>
          <w:rtl/>
        </w:rPr>
        <w:t>تي</w:t>
      </w:r>
      <w:r w:rsidR="004C6589" w:rsidRPr="00F4044B">
        <w:rPr>
          <w:rStyle w:val="libBold2Char"/>
          <w:rFonts w:hint="cs"/>
          <w:rtl/>
        </w:rPr>
        <w:t xml:space="preserve"> أهل</w:t>
      </w:r>
      <w:r w:rsidR="003C2E10" w:rsidRPr="00F4044B">
        <w:rPr>
          <w:rStyle w:val="libBold2Char"/>
          <w:rFonts w:hint="cs"/>
          <w:rtl/>
        </w:rPr>
        <w:t xml:space="preserve"> </w:t>
      </w:r>
      <w:r w:rsidRPr="00F4044B">
        <w:rPr>
          <w:rStyle w:val="libBold2Char"/>
          <w:rFonts w:hint="cs"/>
          <w:rtl/>
        </w:rPr>
        <w:t>بيتي</w:t>
      </w:r>
      <w:r w:rsidR="00C266C3" w:rsidRPr="00F4044B">
        <w:rPr>
          <w:rStyle w:val="libBold2Char"/>
          <w:rFonts w:hint="cs"/>
          <w:rtl/>
        </w:rPr>
        <w:t>،</w:t>
      </w:r>
      <w:r w:rsidRPr="00F4044B">
        <w:rPr>
          <w:rStyle w:val="libBold2Char"/>
          <w:rFonts w:hint="cs"/>
          <w:rtl/>
        </w:rPr>
        <w:t xml:space="preserve"> ثمَّ الأقرب فالأقرب من قريش</w:t>
      </w:r>
      <w:r w:rsidR="00C266C3" w:rsidRPr="00F4044B">
        <w:rPr>
          <w:rStyle w:val="libBold2Char"/>
          <w:rFonts w:hint="cs"/>
          <w:rtl/>
        </w:rPr>
        <w:t>،</w:t>
      </w:r>
      <w:r w:rsidRPr="00F4044B">
        <w:rPr>
          <w:rStyle w:val="libBold2Char"/>
          <w:rFonts w:hint="cs"/>
          <w:rtl/>
        </w:rPr>
        <w:t>ثم</w:t>
      </w:r>
      <w:r w:rsidR="00F4044B">
        <w:rPr>
          <w:rStyle w:val="libBold2Char"/>
          <w:rFonts w:hint="cs"/>
          <w:rtl/>
        </w:rPr>
        <w:t>ّ</w:t>
      </w:r>
      <w:r w:rsidRPr="00F4044B">
        <w:rPr>
          <w:rStyle w:val="libBold2Char"/>
          <w:rFonts w:hint="cs"/>
          <w:rtl/>
        </w:rPr>
        <w:t xml:space="preserve"> الأنصار</w:t>
      </w:r>
      <w:r w:rsidR="00C266C3" w:rsidRPr="00F4044B">
        <w:rPr>
          <w:rStyle w:val="libBold2Char"/>
          <w:rFonts w:hint="cs"/>
          <w:rtl/>
        </w:rPr>
        <w:t>،</w:t>
      </w:r>
      <w:r w:rsidRPr="00F4044B">
        <w:rPr>
          <w:rStyle w:val="libBold2Char"/>
          <w:rFonts w:hint="cs"/>
          <w:rtl/>
        </w:rPr>
        <w:t xml:space="preserve"> ثم</w:t>
      </w:r>
      <w:r w:rsidR="00F4044B">
        <w:rPr>
          <w:rStyle w:val="libBold2Char"/>
          <w:rFonts w:hint="cs"/>
          <w:rtl/>
        </w:rPr>
        <w:t>ّ</w:t>
      </w:r>
      <w:r w:rsidRPr="00F4044B">
        <w:rPr>
          <w:rStyle w:val="libBold2Char"/>
          <w:rFonts w:hint="cs"/>
          <w:rtl/>
        </w:rPr>
        <w:t xml:space="preserve"> مَنْ </w:t>
      </w:r>
      <w:r w:rsidR="00D703E2" w:rsidRPr="00F4044B">
        <w:rPr>
          <w:rStyle w:val="libBold2Char"/>
          <w:rFonts w:hint="cs"/>
          <w:rtl/>
        </w:rPr>
        <w:t>آ</w:t>
      </w:r>
      <w:r w:rsidRPr="00F4044B">
        <w:rPr>
          <w:rStyle w:val="libBold2Char"/>
          <w:rFonts w:hint="cs"/>
          <w:rtl/>
        </w:rPr>
        <w:t>من بي و</w:t>
      </w:r>
      <w:r w:rsidR="00D703E2" w:rsidRPr="00F4044B">
        <w:rPr>
          <w:rStyle w:val="libBold2Char"/>
          <w:rFonts w:hint="cs"/>
          <w:rtl/>
        </w:rPr>
        <w:t>ا</w:t>
      </w:r>
      <w:r w:rsidRPr="00F4044B">
        <w:rPr>
          <w:rStyle w:val="libBold2Char"/>
          <w:rFonts w:hint="cs"/>
          <w:rtl/>
        </w:rPr>
        <w:t>ت</w:t>
      </w:r>
      <w:r w:rsidR="003F66CC" w:rsidRPr="00F4044B">
        <w:rPr>
          <w:rStyle w:val="libBold2Char"/>
          <w:rFonts w:hint="cs"/>
          <w:rtl/>
        </w:rPr>
        <w:t>ّ</w:t>
      </w:r>
      <w:r w:rsidRPr="00F4044B">
        <w:rPr>
          <w:rStyle w:val="libBold2Char"/>
          <w:rFonts w:hint="cs"/>
          <w:rtl/>
        </w:rPr>
        <w:t>بعني من</w:t>
      </w:r>
      <w:r w:rsidR="00D703E2" w:rsidRPr="00F4044B">
        <w:rPr>
          <w:rStyle w:val="libBold2Char"/>
          <w:rFonts w:hint="cs"/>
          <w:rtl/>
        </w:rPr>
        <w:t xml:space="preserve"> أهل</w:t>
      </w:r>
      <w:r w:rsidRPr="00F4044B">
        <w:rPr>
          <w:rStyle w:val="libBold2Char"/>
          <w:rFonts w:hint="cs"/>
          <w:rtl/>
        </w:rPr>
        <w:t xml:space="preserve"> اليمن</w:t>
      </w:r>
      <w:r w:rsidR="00C266C3" w:rsidRPr="00F4044B">
        <w:rPr>
          <w:rStyle w:val="libBold2Char"/>
          <w:rFonts w:hint="cs"/>
          <w:rtl/>
        </w:rPr>
        <w:t>،</w:t>
      </w:r>
      <w:r w:rsidRPr="00F4044B">
        <w:rPr>
          <w:rStyle w:val="libBold2Char"/>
          <w:rFonts w:hint="cs"/>
          <w:rtl/>
        </w:rPr>
        <w:t xml:space="preserve"> ثم</w:t>
      </w:r>
      <w:r w:rsidR="00F4044B">
        <w:rPr>
          <w:rStyle w:val="libBold2Char"/>
          <w:rFonts w:hint="cs"/>
          <w:rtl/>
        </w:rPr>
        <w:t>ّ</w:t>
      </w:r>
      <w:r w:rsidR="003F66CC" w:rsidRPr="00F4044B">
        <w:rPr>
          <w:rStyle w:val="libBold2Char"/>
          <w:rFonts w:hint="cs"/>
          <w:rtl/>
        </w:rPr>
        <w:t xml:space="preserve"> من</w:t>
      </w:r>
      <w:r w:rsidRPr="00F4044B">
        <w:rPr>
          <w:rStyle w:val="libBold2Char"/>
          <w:rFonts w:hint="cs"/>
          <w:rtl/>
        </w:rPr>
        <w:t xml:space="preserve"> سائر العرب ثم</w:t>
      </w:r>
      <w:r w:rsidR="00F4044B">
        <w:rPr>
          <w:rStyle w:val="libBold2Char"/>
          <w:rFonts w:hint="cs"/>
          <w:rtl/>
        </w:rPr>
        <w:t>ّ</w:t>
      </w:r>
      <w:r w:rsidRPr="00F4044B">
        <w:rPr>
          <w:rStyle w:val="libBold2Char"/>
          <w:rFonts w:hint="cs"/>
          <w:rtl/>
        </w:rPr>
        <w:t xml:space="preserve"> الأعا</w:t>
      </w:r>
      <w:r w:rsidR="003F66CC" w:rsidRPr="00F4044B">
        <w:rPr>
          <w:rStyle w:val="libBold2Char"/>
          <w:rFonts w:hint="cs"/>
          <w:rtl/>
        </w:rPr>
        <w:t>ج</w:t>
      </w:r>
      <w:r w:rsidRPr="00F4044B">
        <w:rPr>
          <w:rStyle w:val="libBold2Char"/>
          <w:rFonts w:hint="cs"/>
          <w:rtl/>
        </w:rPr>
        <w:t>م</w:t>
      </w:r>
      <w:r w:rsidR="00C266C3" w:rsidRPr="00F4044B">
        <w:rPr>
          <w:rStyle w:val="libBold2Char"/>
          <w:rFonts w:hint="cs"/>
          <w:rtl/>
        </w:rPr>
        <w:t>،</w:t>
      </w:r>
      <w:r w:rsidRPr="00F4044B">
        <w:rPr>
          <w:rStyle w:val="libBold2Char"/>
          <w:rFonts w:hint="cs"/>
          <w:rtl/>
        </w:rPr>
        <w:t xml:space="preserve"> ومن أشفع له أوّلاً أفضل</w:t>
      </w:r>
      <w:r w:rsidR="00E15146" w:rsidRPr="00F4044B">
        <w:rPr>
          <w:rStyle w:val="libBold2Char"/>
          <w:rFonts w:hint="cs"/>
          <w:rtl/>
        </w:rPr>
        <w:t>]</w:t>
      </w:r>
      <w:r w:rsidR="003112D6" w:rsidRPr="00F4044B">
        <w:rPr>
          <w:rStyle w:val="libBold2Char"/>
          <w:rFonts w:hint="cs"/>
          <w:rtl/>
        </w:rPr>
        <w:t>.</w:t>
      </w:r>
    </w:p>
    <w:p w:rsidR="001321E9" w:rsidRPr="00FC79E5" w:rsidRDefault="001321E9" w:rsidP="00921249">
      <w:pPr>
        <w:pStyle w:val="libNormal"/>
        <w:rPr>
          <w:rtl/>
          <w:lang w:bidi="ar-IQ"/>
        </w:rPr>
      </w:pPr>
      <w:r w:rsidRPr="00FC79E5">
        <w:rPr>
          <w:rFonts w:hint="cs"/>
          <w:rtl/>
          <w:lang w:bidi="ar-IQ"/>
        </w:rPr>
        <w:t>روى النيسابوري في تفسيره غرائب</w:t>
      </w:r>
      <w:r w:rsidR="00F85F95">
        <w:rPr>
          <w:rFonts w:hint="cs"/>
          <w:rtl/>
          <w:lang w:bidi="ar-IQ"/>
        </w:rPr>
        <w:t xml:space="preserve"> القرآن</w:t>
      </w:r>
      <w:r w:rsidR="00921249">
        <w:rPr>
          <w:rFonts w:hint="cs"/>
          <w:rtl/>
          <w:lang w:bidi="ar-IQ"/>
        </w:rPr>
        <w:t>،</w:t>
      </w:r>
      <w:r w:rsidRPr="00FC79E5">
        <w:rPr>
          <w:rFonts w:hint="cs"/>
          <w:rtl/>
          <w:lang w:bidi="ar-IQ"/>
        </w:rPr>
        <w:t xml:space="preserve"> بهامش جامع البيان</w:t>
      </w:r>
      <w:r w:rsidR="00921249">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0 ص</w:t>
      </w:r>
      <w:r w:rsidR="003C2E10">
        <w:rPr>
          <w:rFonts w:hint="cs"/>
          <w:rtl/>
          <w:lang w:bidi="ar-IQ"/>
        </w:rPr>
        <w:t xml:space="preserve"> </w:t>
      </w:r>
      <w:r w:rsidR="003C2E10" w:rsidRPr="00FC79E5">
        <w:rPr>
          <w:rFonts w:hint="cs"/>
          <w:rtl/>
          <w:lang w:bidi="ar-IQ"/>
        </w:rPr>
        <w:t>109</w:t>
      </w:r>
      <w:r w:rsidR="003C2E10">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في قوله تعالى</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FC79E5">
        <w:rPr>
          <w:rFonts w:hint="cs"/>
          <w:rtl/>
          <w:lang w:bidi="ar-IQ"/>
        </w:rPr>
        <w:t>:</w:t>
      </w:r>
      <w:r w:rsidRPr="00FC79E5">
        <w:rPr>
          <w:rFonts w:hint="cs"/>
          <w:rtl/>
          <w:lang w:bidi="ar-IQ"/>
        </w:rPr>
        <w:t xml:space="preserve"> فلعل</w:t>
      </w:r>
      <w:r w:rsidR="003F66CC">
        <w:rPr>
          <w:rFonts w:hint="cs"/>
          <w:rtl/>
          <w:lang w:bidi="ar-IQ"/>
        </w:rPr>
        <w:t>ّ</w:t>
      </w:r>
      <w:r w:rsidRPr="00FC79E5">
        <w:rPr>
          <w:rFonts w:hint="cs"/>
          <w:rtl/>
          <w:lang w:bidi="ar-IQ"/>
        </w:rPr>
        <w:t>ه حين بيّنَ أنّ الآخرة خيرٌ له</w:t>
      </w:r>
      <w:r w:rsidR="00C266C3" w:rsidRPr="00FC79E5">
        <w:rPr>
          <w:rFonts w:hint="cs"/>
          <w:rtl/>
          <w:lang w:bidi="ar-IQ"/>
        </w:rPr>
        <w:t>،</w:t>
      </w:r>
      <w:r w:rsidRPr="00FC79E5">
        <w:rPr>
          <w:rFonts w:hint="cs"/>
          <w:rtl/>
          <w:lang w:bidi="ar-IQ"/>
        </w:rPr>
        <w:t xml:space="preserve"> عقّبه ببيان تلك الخيريّة</w:t>
      </w:r>
      <w:r w:rsidR="00C266C3" w:rsidRPr="00FC79E5">
        <w:rPr>
          <w:rFonts w:hint="cs"/>
          <w:rtl/>
          <w:lang w:bidi="ar-IQ"/>
        </w:rPr>
        <w:t>،</w:t>
      </w:r>
      <w:r w:rsidRPr="00FC79E5">
        <w:rPr>
          <w:rFonts w:hint="cs"/>
          <w:rtl/>
          <w:lang w:bidi="ar-IQ"/>
        </w:rPr>
        <w:t xml:space="preserve"> وهي رتبة الشفاعة</w:t>
      </w:r>
      <w:r w:rsidR="003112D6" w:rsidRPr="00FC79E5">
        <w:rPr>
          <w:rFonts w:hint="cs"/>
          <w:rtl/>
          <w:lang w:bidi="ar-IQ"/>
        </w:rPr>
        <w:t>.</w:t>
      </w:r>
    </w:p>
    <w:p w:rsidR="00C266C3" w:rsidRPr="00F4044B" w:rsidRDefault="001321E9" w:rsidP="00406F39">
      <w:pPr>
        <w:pStyle w:val="libNormal"/>
        <w:rPr>
          <w:rStyle w:val="libBold2Char"/>
          <w:rtl/>
        </w:rPr>
      </w:pPr>
      <w:r w:rsidRPr="00FC79E5">
        <w:rPr>
          <w:rFonts w:hint="cs"/>
          <w:rtl/>
          <w:lang w:bidi="ar-IQ"/>
        </w:rPr>
        <w:t>يروى عن علي</w:t>
      </w:r>
      <w:r w:rsidR="003F66CC">
        <w:rPr>
          <w:rFonts w:hint="cs"/>
          <w:rtl/>
          <w:lang w:bidi="ar-IQ"/>
        </w:rPr>
        <w:t>ٍّ</w:t>
      </w:r>
      <w:r w:rsidRPr="00FC79E5">
        <w:rPr>
          <w:rFonts w:hint="cs"/>
          <w:rtl/>
          <w:lang w:bidi="ar-IQ"/>
        </w:rPr>
        <w:t xml:space="preserve"> </w:t>
      </w:r>
      <w:r w:rsidR="00437B60" w:rsidRPr="00437B60">
        <w:rPr>
          <w:rStyle w:val="libAlaemChar"/>
          <w:rFonts w:hint="cs"/>
          <w:rtl/>
        </w:rPr>
        <w:t>رضي‌الله‌عنه</w:t>
      </w:r>
      <w:r w:rsidR="00C266C3" w:rsidRPr="00FC79E5">
        <w:rPr>
          <w:rFonts w:hint="cs"/>
          <w:rtl/>
          <w:lang w:bidi="ar-IQ"/>
        </w:rPr>
        <w:t>،</w:t>
      </w:r>
      <w:r w:rsidRPr="00FC79E5">
        <w:rPr>
          <w:rFonts w:hint="cs"/>
          <w:rtl/>
          <w:lang w:bidi="ar-IQ"/>
        </w:rPr>
        <w:t xml:space="preserve"> أنّه قال</w:t>
      </w:r>
      <w:r w:rsidR="003112D6" w:rsidRPr="00FC79E5">
        <w:rPr>
          <w:rFonts w:hint="cs"/>
          <w:rtl/>
          <w:lang w:bidi="ar-IQ"/>
        </w:rPr>
        <w:t>:</w:t>
      </w:r>
      <w:r w:rsidRPr="00FC79E5">
        <w:rPr>
          <w:rFonts w:hint="cs"/>
          <w:rtl/>
          <w:lang w:bidi="ar-IQ"/>
        </w:rPr>
        <w:t xml:space="preserve">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F4044B">
        <w:rPr>
          <w:rStyle w:val="libBold2Char"/>
          <w:rFonts w:hint="cs"/>
          <w:rtl/>
        </w:rPr>
        <w:t>[</w:t>
      </w:r>
      <w:r w:rsidRPr="00F4044B">
        <w:rPr>
          <w:rStyle w:val="libBold2Char"/>
          <w:rFonts w:hint="cs"/>
          <w:rtl/>
        </w:rPr>
        <w:t>إذن لا أرضى وواحدٌ من أُمتي في النار</w:t>
      </w:r>
      <w:r w:rsidR="00E15146" w:rsidRPr="00F4044B">
        <w:rPr>
          <w:rStyle w:val="libBold2Char"/>
          <w:rFonts w:hint="cs"/>
          <w:rtl/>
        </w:rPr>
        <w:t>]</w:t>
      </w:r>
      <w:r w:rsidR="00E259AC" w:rsidRPr="00F4044B">
        <w:rPr>
          <w:rStyle w:val="libBold2Char"/>
          <w:rFonts w:hint="cs"/>
          <w:rtl/>
        </w:rPr>
        <w:t>.</w:t>
      </w:r>
    </w:p>
    <w:p w:rsidR="00CC6D41" w:rsidRPr="00F4044B" w:rsidRDefault="001321E9" w:rsidP="00406F39">
      <w:pPr>
        <w:pStyle w:val="libNormal"/>
        <w:rPr>
          <w:rStyle w:val="libBold2Char"/>
          <w:rtl/>
        </w:rPr>
      </w:pPr>
      <w:r w:rsidRPr="00FC79E5">
        <w:rPr>
          <w:rFonts w:hint="cs"/>
          <w:rtl/>
          <w:lang w:bidi="ar-IQ"/>
        </w:rPr>
        <w:t xml:space="preserve">وعن جعفر الصادق </w:t>
      </w:r>
      <w:r w:rsidR="00437B60" w:rsidRPr="00437B60">
        <w:rPr>
          <w:rStyle w:val="libAlaemChar"/>
          <w:rFonts w:hint="cs"/>
          <w:rtl/>
        </w:rPr>
        <w:t>رضي‌الله‌عنه</w:t>
      </w:r>
      <w:r w:rsidRPr="00FC79E5">
        <w:rPr>
          <w:rFonts w:hint="cs"/>
          <w:rtl/>
          <w:lang w:bidi="ar-IQ"/>
        </w:rPr>
        <w:t xml:space="preserve"> أنّه قال</w:t>
      </w:r>
      <w:r w:rsidR="003112D6" w:rsidRPr="00F4044B">
        <w:rPr>
          <w:rStyle w:val="libBold2Char"/>
          <w:rFonts w:hint="cs"/>
          <w:rtl/>
        </w:rPr>
        <w:t>:</w:t>
      </w:r>
      <w:r w:rsidR="00E15146" w:rsidRPr="00F4044B">
        <w:rPr>
          <w:rStyle w:val="libBold2Char"/>
          <w:rFonts w:hint="cs"/>
          <w:rtl/>
        </w:rPr>
        <w:t>[</w:t>
      </w:r>
      <w:r w:rsidRPr="00F4044B">
        <w:rPr>
          <w:rStyle w:val="libBold2Char"/>
          <w:rFonts w:hint="cs"/>
          <w:rtl/>
        </w:rPr>
        <w:t>رضا جدّي</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F4044B">
        <w:rPr>
          <w:rStyle w:val="libBold2Char"/>
          <w:rFonts w:hint="cs"/>
          <w:rtl/>
        </w:rPr>
        <w:t>أن لا يدخل النّار موحّدٌ</w:t>
      </w:r>
      <w:r w:rsidR="00E15146" w:rsidRPr="00F4044B">
        <w:rPr>
          <w:rStyle w:val="libBold2Char"/>
          <w:rFonts w:hint="cs"/>
          <w:rtl/>
        </w:rPr>
        <w:t>]</w:t>
      </w:r>
      <w:r w:rsidRPr="00F4044B">
        <w:rPr>
          <w:rStyle w:val="libBold2Char"/>
          <w:rFonts w:hint="cs"/>
          <w:rtl/>
        </w:rPr>
        <w:t>.</w:t>
      </w:r>
    </w:p>
    <w:p w:rsidR="001321E9" w:rsidRPr="00FC79E5" w:rsidRDefault="001321E9" w:rsidP="00E259AC">
      <w:pPr>
        <w:pStyle w:val="libNormal"/>
        <w:rPr>
          <w:rtl/>
          <w:lang w:bidi="ar-IQ"/>
        </w:rPr>
      </w:pPr>
      <w:r w:rsidRPr="00FC79E5">
        <w:rPr>
          <w:rFonts w:hint="cs"/>
          <w:rtl/>
          <w:lang w:bidi="ar-IQ"/>
        </w:rPr>
        <w:t>روى محمد بن علي الشوكاني</w:t>
      </w:r>
      <w:r w:rsidR="00921249">
        <w:rPr>
          <w:rFonts w:hint="cs"/>
          <w:rtl/>
          <w:lang w:bidi="ar-IQ"/>
        </w:rPr>
        <w:t>،</w:t>
      </w:r>
      <w:r w:rsidRPr="00FC79E5">
        <w:rPr>
          <w:rFonts w:hint="cs"/>
          <w:rtl/>
          <w:lang w:bidi="ar-IQ"/>
        </w:rPr>
        <w:t xml:space="preserve"> اليماني في تفسيره فتح القدير</w:t>
      </w:r>
      <w:r w:rsidR="00921249">
        <w:rPr>
          <w:rFonts w:hint="cs"/>
          <w:rtl/>
          <w:lang w:bidi="ar-IQ"/>
        </w:rPr>
        <w:t>:</w:t>
      </w:r>
      <w:r w:rsidR="003C2E10">
        <w:rPr>
          <w:rFonts w:hint="cs"/>
          <w:rtl/>
          <w:lang w:bidi="ar-IQ"/>
        </w:rPr>
        <w:t xml:space="preserve"> ج </w:t>
      </w:r>
      <w:r w:rsidR="003C2E10" w:rsidRPr="00FC79E5">
        <w:rPr>
          <w:rFonts w:hint="cs"/>
          <w:rtl/>
          <w:lang w:bidi="ar-IQ"/>
        </w:rPr>
        <w:t>5</w:t>
      </w:r>
      <w:r w:rsidRPr="00FC79E5">
        <w:rPr>
          <w:rFonts w:hint="cs"/>
          <w:rtl/>
          <w:lang w:bidi="ar-IQ"/>
        </w:rPr>
        <w:t xml:space="preserve"> ص</w:t>
      </w:r>
      <w:r w:rsidR="003C2E10">
        <w:rPr>
          <w:rFonts w:hint="cs"/>
          <w:rtl/>
          <w:lang w:bidi="ar-IQ"/>
        </w:rPr>
        <w:t xml:space="preserve"> </w:t>
      </w:r>
      <w:r w:rsidR="003C2E10" w:rsidRPr="00FC79E5">
        <w:rPr>
          <w:rFonts w:hint="cs"/>
          <w:rtl/>
          <w:lang w:bidi="ar-IQ"/>
        </w:rPr>
        <w:t>459</w:t>
      </w:r>
      <w:r w:rsidR="003C2E10">
        <w:rPr>
          <w:rFonts w:hint="cs"/>
          <w:rtl/>
          <w:lang w:bidi="ar-IQ"/>
        </w:rPr>
        <w:t xml:space="preserve"> </w:t>
      </w:r>
      <w:r w:rsidRPr="00FC79E5">
        <w:rPr>
          <w:rFonts w:hint="cs"/>
          <w:rtl/>
          <w:lang w:bidi="ar-IQ"/>
        </w:rPr>
        <w:t>قال</w:t>
      </w:r>
      <w:r w:rsidR="003112D6" w:rsidRPr="00FC79E5">
        <w:rPr>
          <w:rFonts w:hint="cs"/>
          <w:rtl/>
          <w:lang w:bidi="ar-IQ"/>
        </w:rPr>
        <w:t>:</w:t>
      </w:r>
      <w:r w:rsidR="00E259AC">
        <w:rPr>
          <w:rFonts w:hint="cs"/>
          <w:rtl/>
          <w:lang w:bidi="ar-IQ"/>
        </w:rPr>
        <w:t xml:space="preserve"> </w:t>
      </w:r>
      <w:r w:rsidRPr="00FC79E5">
        <w:rPr>
          <w:rFonts w:hint="cs"/>
          <w:rtl/>
          <w:lang w:bidi="ar-IQ"/>
        </w:rPr>
        <w:t>أخرج البيهقي في الشّعب</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في قوله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رضاه أن ي</w:t>
      </w:r>
      <w:r w:rsidR="00E259AC">
        <w:rPr>
          <w:rFonts w:hint="cs"/>
          <w:rtl/>
          <w:lang w:bidi="ar-IQ"/>
        </w:rPr>
        <w:t>ُ</w:t>
      </w:r>
      <w:r w:rsidRPr="00FC79E5">
        <w:rPr>
          <w:rFonts w:hint="cs"/>
          <w:rtl/>
          <w:lang w:bidi="ar-IQ"/>
        </w:rPr>
        <w:t>دخ</w:t>
      </w:r>
      <w:r w:rsidR="00E259AC">
        <w:rPr>
          <w:rFonts w:hint="cs"/>
          <w:rtl/>
          <w:lang w:bidi="ar-IQ"/>
        </w:rPr>
        <w:t>ِ</w:t>
      </w:r>
      <w:r w:rsidRPr="00FC79E5">
        <w:rPr>
          <w:rFonts w:hint="cs"/>
          <w:rtl/>
          <w:lang w:bidi="ar-IQ"/>
        </w:rPr>
        <w:t>ل أُمّته كل</w:t>
      </w:r>
      <w:r w:rsidR="003F66CC">
        <w:rPr>
          <w:rFonts w:hint="cs"/>
          <w:rtl/>
          <w:lang w:bidi="ar-IQ"/>
        </w:rPr>
        <w:t>ّ</w:t>
      </w:r>
      <w:r w:rsidRPr="00FC79E5">
        <w:rPr>
          <w:rFonts w:hint="cs"/>
          <w:rtl/>
          <w:lang w:bidi="ar-IQ"/>
        </w:rPr>
        <w:t>هم الجنّة</w:t>
      </w:r>
      <w:r w:rsidR="003112D6" w:rsidRPr="00FC79E5">
        <w:rPr>
          <w:rFonts w:hint="cs"/>
          <w:rtl/>
          <w:lang w:bidi="ar-IQ"/>
        </w:rPr>
        <w:t>.</w:t>
      </w:r>
    </w:p>
    <w:p w:rsidR="00F57C7E" w:rsidRDefault="00F57C7E" w:rsidP="003C1BA6">
      <w:pPr>
        <w:pStyle w:val="libPoemTiniChar"/>
        <w:rPr>
          <w:rtl/>
          <w:lang w:bidi="ar-SY"/>
        </w:rPr>
      </w:pPr>
      <w:r>
        <w:rPr>
          <w:rtl/>
          <w:lang w:bidi="ar-SY"/>
        </w:rPr>
        <w:br w:type="page"/>
      </w:r>
    </w:p>
    <w:p w:rsidR="001321E9" w:rsidRPr="00FC79E5" w:rsidRDefault="001321E9" w:rsidP="00406F39">
      <w:pPr>
        <w:pStyle w:val="libNormal"/>
        <w:rPr>
          <w:rtl/>
          <w:lang w:bidi="ar-IQ"/>
        </w:rPr>
      </w:pPr>
      <w:r w:rsidRPr="00FC79E5">
        <w:rPr>
          <w:rFonts w:hint="cs"/>
          <w:rtl/>
          <w:lang w:bidi="ar-IQ"/>
        </w:rPr>
        <w:lastRenderedPageBreak/>
        <w:t>وأخرج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جرير عنه</w:t>
      </w:r>
      <w:r w:rsidR="0025036D">
        <w:rPr>
          <w:rFonts w:hint="cs"/>
          <w:rtl/>
          <w:lang w:bidi="ar-IQ"/>
        </w:rPr>
        <w:t xml:space="preserve"> أيضا </w:t>
      </w:r>
      <w:r w:rsidRPr="00FC79E5">
        <w:rPr>
          <w:rFonts w:hint="cs"/>
          <w:rtl/>
          <w:lang w:bidi="ar-IQ"/>
        </w:rPr>
        <w:t>في الآية</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من رضا محم</w:t>
      </w:r>
      <w:r w:rsidR="003F66CC">
        <w:rPr>
          <w:rFonts w:hint="cs"/>
          <w:rtl/>
          <w:lang w:bidi="ar-IQ"/>
        </w:rPr>
        <w:t>ّ</w:t>
      </w:r>
      <w:r w:rsidRPr="00FC79E5">
        <w:rPr>
          <w:rFonts w:hint="cs"/>
          <w:rtl/>
          <w:lang w:bidi="ar-IQ"/>
        </w:rPr>
        <w:t>د أن لا يدخل</w:t>
      </w:r>
      <w:r w:rsidR="009D45BA">
        <w:rPr>
          <w:rFonts w:hint="cs"/>
          <w:rtl/>
          <w:lang w:bidi="ar-IQ"/>
        </w:rPr>
        <w:t xml:space="preserve"> أحد </w:t>
      </w:r>
      <w:r w:rsidRPr="00FC79E5">
        <w:rPr>
          <w:rFonts w:hint="cs"/>
          <w:rtl/>
          <w:lang w:bidi="ar-IQ"/>
        </w:rPr>
        <w:t>من</w:t>
      </w:r>
      <w:r w:rsidR="004C6589">
        <w:rPr>
          <w:rFonts w:hint="cs"/>
          <w:rtl/>
          <w:lang w:bidi="ar-IQ"/>
        </w:rPr>
        <w:t xml:space="preserve"> أهل</w:t>
      </w:r>
      <w:r w:rsidR="003C2E10">
        <w:rPr>
          <w:rFonts w:hint="cs"/>
          <w:rtl/>
          <w:lang w:bidi="ar-IQ"/>
        </w:rPr>
        <w:t xml:space="preserve"> </w:t>
      </w:r>
      <w:r w:rsidRPr="00FC79E5">
        <w:rPr>
          <w:rFonts w:hint="cs"/>
          <w:rtl/>
          <w:lang w:bidi="ar-IQ"/>
        </w:rPr>
        <w:t>بيته الناّر</w:t>
      </w:r>
      <w:r w:rsidR="003112D6" w:rsidRPr="00FC79E5">
        <w:rPr>
          <w:rFonts w:hint="cs"/>
          <w:rtl/>
          <w:lang w:bidi="ar-IQ"/>
        </w:rPr>
        <w:t>.</w:t>
      </w:r>
    </w:p>
    <w:p w:rsidR="00E726FC" w:rsidRDefault="001321E9" w:rsidP="00E726FC">
      <w:pPr>
        <w:pStyle w:val="libNormal"/>
        <w:rPr>
          <w:rStyle w:val="libBold2Char"/>
          <w:rtl/>
        </w:rPr>
      </w:pPr>
      <w:r w:rsidRPr="00FC79E5">
        <w:rPr>
          <w:rFonts w:hint="cs"/>
          <w:rtl/>
          <w:lang w:bidi="ar-IQ"/>
        </w:rPr>
        <w:t xml:space="preserve">وأخرج الخطيب في التلخيص من وجه </w:t>
      </w:r>
      <w:r w:rsidR="003F66CC">
        <w:rPr>
          <w:rFonts w:hint="cs"/>
          <w:rtl/>
          <w:lang w:bidi="ar-IQ"/>
        </w:rPr>
        <w:t>آ</w:t>
      </w:r>
      <w:r w:rsidRPr="00FC79E5">
        <w:rPr>
          <w:rFonts w:hint="cs"/>
          <w:rtl/>
          <w:lang w:bidi="ar-IQ"/>
        </w:rPr>
        <w:t>خر عنه</w:t>
      </w:r>
      <w:r w:rsidR="0025036D">
        <w:rPr>
          <w:rFonts w:hint="cs"/>
          <w:rtl/>
          <w:lang w:bidi="ar-IQ"/>
        </w:rPr>
        <w:t xml:space="preserve"> أيضا </w:t>
      </w:r>
      <w:r w:rsidRPr="00FC79E5">
        <w:rPr>
          <w:rFonts w:hint="cs"/>
          <w:rtl/>
          <w:lang w:bidi="ar-IQ"/>
        </w:rPr>
        <w:t>في الآية</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لا يرضى محمّدٌ وأمّته في النّار</w:t>
      </w:r>
      <w:r w:rsidR="00C266C3" w:rsidRPr="00FC79E5">
        <w:rPr>
          <w:rFonts w:hint="cs"/>
          <w:rtl/>
          <w:lang w:bidi="ar-IQ"/>
        </w:rPr>
        <w:t>،</w:t>
      </w:r>
      <w:r w:rsidRPr="00FC79E5">
        <w:rPr>
          <w:rFonts w:hint="cs"/>
          <w:rtl/>
          <w:lang w:bidi="ar-IQ"/>
        </w:rPr>
        <w:t xml:space="preserve"> ويدلّ على هذا ما أخرجه مسلمٌ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عمرو</w:t>
      </w:r>
      <w:r w:rsidR="003112D6" w:rsidRPr="00FC79E5">
        <w:rPr>
          <w:rFonts w:hint="cs"/>
          <w:rtl/>
          <w:lang w:bidi="ar-IQ"/>
        </w:rPr>
        <w:t>:</w:t>
      </w:r>
      <w:r w:rsidRPr="00FC79E5">
        <w:rPr>
          <w:rFonts w:hint="cs"/>
          <w:rtl/>
          <w:lang w:bidi="ar-IQ"/>
        </w:rPr>
        <w:t xml:space="preserve"> أن</w:t>
      </w:r>
      <w:r w:rsidR="003F66CC">
        <w:rPr>
          <w:rFonts w:hint="cs"/>
          <w:rtl/>
          <w:lang w:bidi="ar-IQ"/>
        </w:rPr>
        <w:t>ّ</w:t>
      </w:r>
      <w:r w:rsidRPr="00FC79E5">
        <w:rPr>
          <w:rFonts w:hint="cs"/>
          <w:rtl/>
          <w:lang w:bidi="ar-IQ"/>
        </w:rPr>
        <w:t xml:space="preserve"> النبي</w:t>
      </w:r>
      <w:r w:rsidR="008121CD">
        <w:rPr>
          <w:rFonts w:hint="cs"/>
          <w:rtl/>
          <w:lang w:bidi="ar-IQ"/>
        </w:rPr>
        <w:t xml:space="preserve"> </w:t>
      </w:r>
      <w:r w:rsidR="00BB6262" w:rsidRPr="00BB6262">
        <w:rPr>
          <w:rFonts w:hint="cs"/>
          <w:rtl/>
        </w:rPr>
        <w:t>صلى الله عليه وآله وسلم</w:t>
      </w:r>
      <w:r w:rsidR="008121CD">
        <w:rPr>
          <w:rFonts w:hint="cs"/>
          <w:rtl/>
          <w:lang w:bidi="ar-IQ"/>
        </w:rPr>
        <w:t xml:space="preserve"> </w:t>
      </w:r>
      <w:r w:rsidRPr="00FC79E5">
        <w:rPr>
          <w:rFonts w:hint="cs"/>
          <w:rtl/>
          <w:lang w:bidi="ar-IQ"/>
        </w:rPr>
        <w:t xml:space="preserve">تلا قول الله في </w:t>
      </w:r>
      <w:r w:rsidR="003F66CC">
        <w:rPr>
          <w:rFonts w:hint="cs"/>
          <w:rtl/>
          <w:lang w:bidi="ar-IQ"/>
        </w:rPr>
        <w:t>إ</w:t>
      </w:r>
      <w:r w:rsidRPr="00FC79E5">
        <w:rPr>
          <w:rFonts w:hint="cs"/>
          <w:rtl/>
          <w:lang w:bidi="ar-IQ"/>
        </w:rPr>
        <w:t>برا</w:t>
      </w:r>
      <w:r w:rsidR="003F66CC">
        <w:rPr>
          <w:rFonts w:hint="cs"/>
          <w:rtl/>
          <w:lang w:bidi="ar-IQ"/>
        </w:rPr>
        <w:t>هي</w:t>
      </w:r>
      <w:r w:rsidRPr="00FC79E5">
        <w:rPr>
          <w:rFonts w:hint="cs"/>
          <w:rtl/>
          <w:lang w:bidi="ar-IQ"/>
        </w:rPr>
        <w:t>م</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فَمَن تَبِعَنِي فَإِنَّهُ مِنِّي</w:t>
      </w:r>
      <w:r w:rsidR="003E22EA" w:rsidRPr="00053AD2">
        <w:rPr>
          <w:rStyle w:val="libAlaemChar"/>
          <w:rFonts w:hint="cs"/>
          <w:rtl/>
        </w:rPr>
        <w:t>)</w:t>
      </w:r>
      <w:r w:rsidRPr="00406F39">
        <w:rPr>
          <w:rStyle w:val="libFootnotenumChar"/>
          <w:rtl/>
        </w:rPr>
        <w:t>(</w:t>
      </w:r>
      <w:r w:rsidR="00B11C65">
        <w:rPr>
          <w:rStyle w:val="libFootnotenumChar"/>
          <w:rFonts w:hint="cs"/>
          <w:rtl/>
        </w:rPr>
        <w:t>1</w:t>
      </w:r>
      <w:r w:rsidRPr="00406F39">
        <w:rPr>
          <w:rStyle w:val="libFootnotenumChar"/>
          <w:rtl/>
        </w:rPr>
        <w:t>)</w:t>
      </w:r>
      <w:r w:rsidRPr="00406F39">
        <w:rPr>
          <w:rFonts w:hint="cs"/>
          <w:rtl/>
        </w:rPr>
        <w:t xml:space="preserve"> وقول عيسى</w:t>
      </w:r>
      <w:r w:rsidR="003112D6" w:rsidRPr="00406F39">
        <w:rPr>
          <w:rFonts w:hint="cs"/>
          <w:rtl/>
        </w:rPr>
        <w:t>:</w:t>
      </w:r>
      <w:r w:rsidRPr="00406F39">
        <w:rPr>
          <w:rFonts w:hint="cs"/>
          <w:rtl/>
        </w:rPr>
        <w:t xml:space="preserve"> </w:t>
      </w:r>
      <w:r w:rsidR="003E22EA" w:rsidRPr="00053AD2">
        <w:rPr>
          <w:rStyle w:val="libAlaemChar"/>
          <w:rFonts w:hint="cs"/>
          <w:rtl/>
        </w:rPr>
        <w:t>(</w:t>
      </w:r>
      <w:r w:rsidRPr="00406F39">
        <w:rPr>
          <w:rStyle w:val="libAieChar"/>
          <w:rtl/>
        </w:rPr>
        <w:t>إِن تُعَذِّبْهُمْ فَإِنَّهُمْ عِبَادُكَ</w:t>
      </w:r>
      <w:r w:rsidR="003E22EA" w:rsidRPr="00053AD2">
        <w:rPr>
          <w:rStyle w:val="libAlaemChar"/>
          <w:rFonts w:hint="cs"/>
          <w:rtl/>
        </w:rPr>
        <w:t>)</w:t>
      </w:r>
      <w:r w:rsidRPr="00406F39">
        <w:rPr>
          <w:rFonts w:hint="cs"/>
          <w:rtl/>
        </w:rPr>
        <w:t xml:space="preserve"> ال</w:t>
      </w:r>
      <w:r w:rsidR="003F66CC" w:rsidRPr="00406F39">
        <w:rPr>
          <w:rFonts w:hint="cs"/>
          <w:rtl/>
        </w:rPr>
        <w:t>آ</w:t>
      </w:r>
      <w:r w:rsidRPr="00406F39">
        <w:rPr>
          <w:rFonts w:hint="cs"/>
          <w:rtl/>
        </w:rPr>
        <w:t>ية</w:t>
      </w:r>
      <w:r w:rsidR="00C266C3" w:rsidRPr="00406F39">
        <w:rPr>
          <w:rFonts w:hint="cs"/>
          <w:rtl/>
        </w:rPr>
        <w:t>،</w:t>
      </w:r>
      <w:r w:rsidRPr="00406F39">
        <w:rPr>
          <w:rFonts w:hint="cs"/>
          <w:rtl/>
        </w:rPr>
        <w:t xml:space="preserve"> فرفع </w:t>
      </w:r>
      <w:r w:rsidR="00BB6262" w:rsidRPr="00BB6262">
        <w:rPr>
          <w:rFonts w:hint="cs"/>
          <w:rtl/>
        </w:rPr>
        <w:t>صلى الله عليه وآله وسلم</w:t>
      </w:r>
      <w:r w:rsidRPr="00406F39">
        <w:rPr>
          <w:rFonts w:hint="cs"/>
          <w:rtl/>
        </w:rPr>
        <w:t xml:space="preserve"> وقال</w:t>
      </w:r>
      <w:r w:rsidR="003112D6" w:rsidRPr="00406F39">
        <w:rPr>
          <w:rFonts w:hint="cs"/>
          <w:rtl/>
        </w:rPr>
        <w:t>:</w:t>
      </w:r>
      <w:r w:rsidRPr="00406F39">
        <w:rPr>
          <w:rFonts w:hint="cs"/>
          <w:rtl/>
        </w:rPr>
        <w:t xml:space="preserve"> </w:t>
      </w:r>
      <w:r w:rsidR="00E15146" w:rsidRPr="00E726FC">
        <w:rPr>
          <w:rStyle w:val="libBold2Char"/>
          <w:rFonts w:hint="cs"/>
          <w:rtl/>
        </w:rPr>
        <w:t>[</w:t>
      </w:r>
      <w:r w:rsidR="007B2AC6" w:rsidRPr="00E726FC">
        <w:rPr>
          <w:rStyle w:val="libBold2Char"/>
          <w:rFonts w:hint="cs"/>
          <w:rtl/>
        </w:rPr>
        <w:t>اللّهم</w:t>
      </w:r>
      <w:r w:rsidR="003C2E10" w:rsidRPr="00E726FC">
        <w:rPr>
          <w:rStyle w:val="libBold2Char"/>
          <w:rFonts w:hint="cs"/>
          <w:rtl/>
        </w:rPr>
        <w:t xml:space="preserve"> </w:t>
      </w:r>
      <w:r w:rsidRPr="00E726FC">
        <w:rPr>
          <w:rStyle w:val="libBold2Char"/>
          <w:rFonts w:hint="cs"/>
          <w:rtl/>
        </w:rPr>
        <w:t>أُمتي أُمتي</w:t>
      </w:r>
      <w:r w:rsidRPr="00406F39">
        <w:rPr>
          <w:rFonts w:hint="cs"/>
          <w:rtl/>
        </w:rPr>
        <w:t xml:space="preserve"> وبكى فقال الله</w:t>
      </w:r>
      <w:r w:rsidR="003112D6" w:rsidRPr="00406F39">
        <w:rPr>
          <w:rFonts w:hint="cs"/>
          <w:rtl/>
        </w:rPr>
        <w:t>:</w:t>
      </w:r>
      <w:r w:rsidRPr="00406F39">
        <w:rPr>
          <w:rFonts w:hint="cs"/>
          <w:rtl/>
        </w:rPr>
        <w:t xml:space="preserve"> </w:t>
      </w:r>
      <w:r w:rsidRPr="00E726FC">
        <w:rPr>
          <w:rStyle w:val="libBold2Char"/>
          <w:rFonts w:hint="cs"/>
          <w:rtl/>
        </w:rPr>
        <w:t>يا جبرئيل إذهب</w:t>
      </w:r>
      <w:r w:rsidR="009E53C7" w:rsidRPr="00E726FC">
        <w:rPr>
          <w:rStyle w:val="libBold2Char"/>
          <w:rFonts w:hint="cs"/>
          <w:rtl/>
        </w:rPr>
        <w:t xml:space="preserve"> إلى </w:t>
      </w:r>
      <w:r w:rsidRPr="00E726FC">
        <w:rPr>
          <w:rStyle w:val="libBold2Char"/>
          <w:rFonts w:hint="cs"/>
          <w:rtl/>
        </w:rPr>
        <w:t>محم</w:t>
      </w:r>
      <w:r w:rsidR="003F66CC" w:rsidRPr="00E726FC">
        <w:rPr>
          <w:rStyle w:val="libBold2Char"/>
          <w:rFonts w:hint="cs"/>
          <w:rtl/>
        </w:rPr>
        <w:t>ّ</w:t>
      </w:r>
      <w:r w:rsidRPr="00E726FC">
        <w:rPr>
          <w:rStyle w:val="libBold2Char"/>
          <w:rFonts w:hint="cs"/>
          <w:rtl/>
        </w:rPr>
        <w:t>د فقل له</w:t>
      </w:r>
      <w:r w:rsidR="003112D6" w:rsidRPr="00E726FC">
        <w:rPr>
          <w:rStyle w:val="libBold2Char"/>
          <w:rFonts w:hint="cs"/>
          <w:rtl/>
        </w:rPr>
        <w:t>:</w:t>
      </w:r>
      <w:r w:rsidRPr="00E726FC">
        <w:rPr>
          <w:rStyle w:val="libBold2Char"/>
          <w:rFonts w:hint="cs"/>
          <w:rtl/>
        </w:rPr>
        <w:t xml:space="preserve"> </w:t>
      </w:r>
      <w:r w:rsidR="003E22EA" w:rsidRPr="00E726FC">
        <w:rPr>
          <w:rStyle w:val="libBold2Char"/>
          <w:rFonts w:hint="cs"/>
          <w:rtl/>
        </w:rPr>
        <w:t>(</w:t>
      </w:r>
      <w:r w:rsidR="00B11C65" w:rsidRPr="00E726FC">
        <w:rPr>
          <w:rStyle w:val="libBold2Char"/>
          <w:rtl/>
        </w:rPr>
        <w:t>إِنَّا سَنُرْضِيكَ فِي أُمَّتِكَ وَلَا نَسُوءُكَ</w:t>
      </w:r>
      <w:r w:rsidR="003E22EA" w:rsidRPr="00E726FC">
        <w:rPr>
          <w:rStyle w:val="libBold2Char"/>
          <w:rFonts w:hint="cs"/>
          <w:rtl/>
        </w:rPr>
        <w:t>)</w:t>
      </w:r>
      <w:r w:rsidR="00E15146" w:rsidRPr="00E726FC">
        <w:rPr>
          <w:rStyle w:val="libBold2Char"/>
          <w:rFonts w:hint="cs"/>
          <w:rtl/>
        </w:rPr>
        <w:t>]</w:t>
      </w:r>
      <w:r w:rsidR="00E726FC">
        <w:rPr>
          <w:rStyle w:val="libBold2Char"/>
          <w:rFonts w:hint="cs"/>
          <w:rtl/>
        </w:rPr>
        <w:t>.</w:t>
      </w:r>
    </w:p>
    <w:p w:rsidR="00B11C65" w:rsidRDefault="001321E9" w:rsidP="00E726FC">
      <w:pPr>
        <w:pStyle w:val="libNormal"/>
        <w:rPr>
          <w:rtl/>
        </w:rPr>
      </w:pPr>
      <w:r w:rsidRPr="00406F39">
        <w:rPr>
          <w:rFonts w:hint="cs"/>
          <w:rtl/>
        </w:rPr>
        <w:t xml:space="preserve"> وأخرج</w:t>
      </w:r>
      <w:r w:rsidR="00802232" w:rsidRPr="00406F39">
        <w:rPr>
          <w:rFonts w:hint="cs"/>
          <w:rtl/>
        </w:rPr>
        <w:t xml:space="preserve"> </w:t>
      </w:r>
      <w:r w:rsidR="0034003F">
        <w:rPr>
          <w:rFonts w:hint="cs"/>
          <w:rtl/>
        </w:rPr>
        <w:t>ابن</w:t>
      </w:r>
      <w:r w:rsidR="00802232" w:rsidRPr="00406F39">
        <w:rPr>
          <w:rFonts w:hint="cs"/>
          <w:rtl/>
        </w:rPr>
        <w:t xml:space="preserve"> </w:t>
      </w:r>
      <w:r w:rsidRPr="00406F39">
        <w:rPr>
          <w:rFonts w:hint="cs"/>
          <w:rtl/>
        </w:rPr>
        <w:t>المنذر</w:t>
      </w:r>
      <w:r w:rsidR="00C266C3" w:rsidRPr="00406F39">
        <w:rPr>
          <w:rFonts w:hint="cs"/>
          <w:rtl/>
        </w:rPr>
        <w:t>،</w:t>
      </w:r>
      <w:r w:rsidRPr="00406F39">
        <w:rPr>
          <w:rFonts w:hint="cs"/>
          <w:rtl/>
        </w:rPr>
        <w:t xml:space="preserve"> و</w:t>
      </w:r>
      <w:r w:rsidR="0034003F">
        <w:rPr>
          <w:rFonts w:hint="cs"/>
          <w:rtl/>
        </w:rPr>
        <w:t>ابن</w:t>
      </w:r>
      <w:r w:rsidRPr="00406F39">
        <w:rPr>
          <w:rFonts w:hint="cs"/>
          <w:rtl/>
        </w:rPr>
        <w:t xml:space="preserve"> مردويه</w:t>
      </w:r>
      <w:r w:rsidR="00C266C3" w:rsidRPr="00406F39">
        <w:rPr>
          <w:rFonts w:hint="cs"/>
          <w:rtl/>
        </w:rPr>
        <w:t>،</w:t>
      </w:r>
      <w:r w:rsidRPr="00406F39">
        <w:rPr>
          <w:rFonts w:hint="cs"/>
          <w:rtl/>
        </w:rPr>
        <w:t xml:space="preserve"> و</w:t>
      </w:r>
      <w:r w:rsidR="003F66CC" w:rsidRPr="00406F39">
        <w:rPr>
          <w:rFonts w:hint="cs"/>
          <w:rtl/>
        </w:rPr>
        <w:t>أ</w:t>
      </w:r>
      <w:r w:rsidRPr="00406F39">
        <w:rPr>
          <w:rFonts w:hint="cs"/>
          <w:rtl/>
        </w:rPr>
        <w:t>بو نعيم في الحلي</w:t>
      </w:r>
      <w:r w:rsidR="003F66CC" w:rsidRPr="00406F39">
        <w:rPr>
          <w:rFonts w:hint="cs"/>
          <w:rtl/>
        </w:rPr>
        <w:t>ة</w:t>
      </w:r>
      <w:r w:rsidR="00C266C3" w:rsidRPr="00406F39">
        <w:rPr>
          <w:rFonts w:hint="cs"/>
          <w:rtl/>
        </w:rPr>
        <w:t>،</w:t>
      </w:r>
      <w:r w:rsidRPr="00406F39">
        <w:rPr>
          <w:rFonts w:hint="cs"/>
          <w:rtl/>
        </w:rPr>
        <w:t xml:space="preserve"> من طريق حرب بن شريح</w:t>
      </w:r>
      <w:r w:rsidR="00C266C3" w:rsidRPr="00406F39">
        <w:rPr>
          <w:rFonts w:hint="cs"/>
          <w:rtl/>
        </w:rPr>
        <w:t>،</w:t>
      </w:r>
      <w:r w:rsidRPr="00406F39">
        <w:rPr>
          <w:rFonts w:hint="cs"/>
          <w:rtl/>
        </w:rPr>
        <w:t xml:space="preserve"> قال</w:t>
      </w:r>
      <w:r w:rsidR="003112D6" w:rsidRPr="00406F39">
        <w:rPr>
          <w:rFonts w:hint="cs"/>
          <w:rtl/>
        </w:rPr>
        <w:t>:</w:t>
      </w:r>
      <w:r w:rsidRPr="00406F39">
        <w:rPr>
          <w:rFonts w:hint="cs"/>
          <w:rtl/>
        </w:rPr>
        <w:t xml:space="preserve"> قلت لأبي جعفر محم</w:t>
      </w:r>
      <w:r w:rsidR="003F66CC" w:rsidRPr="00406F39">
        <w:rPr>
          <w:rFonts w:hint="cs"/>
          <w:rtl/>
        </w:rPr>
        <w:t>ّ</w:t>
      </w:r>
      <w:r w:rsidRPr="00406F39">
        <w:rPr>
          <w:rFonts w:hint="cs"/>
          <w:rtl/>
        </w:rPr>
        <w:t>د بن علي</w:t>
      </w:r>
      <w:r w:rsidR="003F66CC" w:rsidRPr="00406F39">
        <w:rPr>
          <w:rFonts w:hint="cs"/>
          <w:rtl/>
        </w:rPr>
        <w:t>ّ</w:t>
      </w:r>
      <w:r w:rsidRPr="00406F39">
        <w:rPr>
          <w:rFonts w:hint="cs"/>
          <w:rtl/>
        </w:rPr>
        <w:t xml:space="preserve"> الحسين </w:t>
      </w:r>
      <w:r w:rsidR="00437B60" w:rsidRPr="00437B60">
        <w:rPr>
          <w:rStyle w:val="libAlaemChar"/>
          <w:rFonts w:hint="cs"/>
          <w:rtl/>
        </w:rPr>
        <w:t>عليهم‌السلام</w:t>
      </w:r>
      <w:r w:rsidR="003112D6" w:rsidRPr="00406F39">
        <w:rPr>
          <w:rFonts w:hint="cs"/>
          <w:rtl/>
        </w:rPr>
        <w:t>:</w:t>
      </w:r>
      <w:r w:rsidRPr="00406F39">
        <w:rPr>
          <w:rFonts w:hint="cs"/>
          <w:rtl/>
        </w:rPr>
        <w:t xml:space="preserve"> أرأيت هذه الشفاعة ال</w:t>
      </w:r>
      <w:r w:rsidR="00E726FC">
        <w:rPr>
          <w:rFonts w:hint="cs"/>
          <w:rtl/>
        </w:rPr>
        <w:t>ّ</w:t>
      </w:r>
      <w:r w:rsidRPr="00406F39">
        <w:rPr>
          <w:rFonts w:hint="cs"/>
          <w:rtl/>
        </w:rPr>
        <w:t>تي يتحد</w:t>
      </w:r>
      <w:r w:rsidR="003F66CC" w:rsidRPr="00406F39">
        <w:rPr>
          <w:rFonts w:hint="cs"/>
          <w:rtl/>
        </w:rPr>
        <w:t>ّ</w:t>
      </w:r>
      <w:r w:rsidRPr="00406F39">
        <w:rPr>
          <w:rFonts w:hint="cs"/>
          <w:rtl/>
        </w:rPr>
        <w:t>ث بها</w:t>
      </w:r>
      <w:r w:rsidR="004C6589" w:rsidRPr="00406F39">
        <w:rPr>
          <w:rFonts w:hint="cs"/>
          <w:rtl/>
        </w:rPr>
        <w:t xml:space="preserve"> أهل</w:t>
      </w:r>
      <w:r w:rsidR="003C2E10">
        <w:rPr>
          <w:rFonts w:hint="cs"/>
          <w:rtl/>
        </w:rPr>
        <w:t xml:space="preserve"> </w:t>
      </w:r>
      <w:r w:rsidRPr="00406F39">
        <w:rPr>
          <w:rFonts w:hint="cs"/>
          <w:rtl/>
        </w:rPr>
        <w:t>العراق أحقٌ</w:t>
      </w:r>
      <w:r w:rsidR="003F66CC" w:rsidRPr="00406F39">
        <w:rPr>
          <w:rFonts w:hint="cs"/>
          <w:rtl/>
        </w:rPr>
        <w:t>ّ</w:t>
      </w:r>
      <w:r w:rsidRPr="00406F39">
        <w:rPr>
          <w:rFonts w:hint="cs"/>
          <w:rtl/>
        </w:rPr>
        <w:t xml:space="preserve"> هي</w:t>
      </w:r>
      <w:r w:rsidR="003112D6" w:rsidRPr="00406F39">
        <w:rPr>
          <w:rFonts w:hint="cs"/>
          <w:rtl/>
        </w:rPr>
        <w:t>؟</w:t>
      </w:r>
      <w:r w:rsidRPr="00406F39">
        <w:rPr>
          <w:rFonts w:hint="cs"/>
          <w:rtl/>
        </w:rPr>
        <w:t xml:space="preserve"> قال</w:t>
      </w:r>
      <w:r w:rsidR="003112D6" w:rsidRPr="00406F39">
        <w:rPr>
          <w:rFonts w:hint="cs"/>
          <w:rtl/>
        </w:rPr>
        <w:t>:</w:t>
      </w:r>
      <w:r w:rsidRPr="00406F39">
        <w:rPr>
          <w:rFonts w:hint="cs"/>
          <w:rtl/>
        </w:rPr>
        <w:t xml:space="preserve"> </w:t>
      </w:r>
    </w:p>
    <w:p w:rsidR="00611E09" w:rsidRPr="00FC79E5" w:rsidRDefault="00611E09" w:rsidP="00E726FC">
      <w:pPr>
        <w:pStyle w:val="libNormal"/>
        <w:rPr>
          <w:rtl/>
          <w:lang w:bidi="ar-IQ"/>
        </w:rPr>
      </w:pPr>
      <w:r w:rsidRPr="00E726FC">
        <w:rPr>
          <w:rStyle w:val="libBold2Char"/>
          <w:rFonts w:hint="cs"/>
          <w:rtl/>
        </w:rPr>
        <w:t>[إي والله، حدّثني محمد بن الحنفيّة بن عليّ، أنّ رسول الله قال</w:t>
      </w:r>
      <w:r w:rsidRPr="00406F39">
        <w:rPr>
          <w:rFonts w:hint="cs"/>
          <w:rtl/>
        </w:rPr>
        <w:t>:</w:t>
      </w:r>
      <w:r w:rsidR="00E726FC" w:rsidRPr="00CA1393">
        <w:rPr>
          <w:rStyle w:val="libBold2Char"/>
          <w:rFonts w:hint="cs"/>
          <w:rtl/>
        </w:rPr>
        <w:t xml:space="preserve"> </w:t>
      </w:r>
      <w:r w:rsidRPr="00E726FC">
        <w:rPr>
          <w:rStyle w:val="libBold2Char"/>
          <w:rFonts w:hint="cs"/>
          <w:rtl/>
        </w:rPr>
        <w:t>أشفع لأٌمتي حت</w:t>
      </w:r>
      <w:r w:rsidR="00E726FC">
        <w:rPr>
          <w:rStyle w:val="libBold2Char"/>
          <w:rFonts w:hint="cs"/>
          <w:rtl/>
        </w:rPr>
        <w:t>ّ</w:t>
      </w:r>
      <w:r w:rsidRPr="00E726FC">
        <w:rPr>
          <w:rStyle w:val="libBold2Char"/>
          <w:rFonts w:hint="cs"/>
          <w:rtl/>
        </w:rPr>
        <w:t>ى يناديني ربّي رضيت يا محمّد؟ فأقول: نعم يا ربِّ رضيت</w:t>
      </w:r>
      <w:r w:rsidRPr="00406F39">
        <w:rPr>
          <w:rFonts w:hint="cs"/>
          <w:rtl/>
        </w:rPr>
        <w:t xml:space="preserve"> ثم</w:t>
      </w:r>
      <w:r w:rsidR="00E726FC">
        <w:rPr>
          <w:rFonts w:hint="cs"/>
          <w:rtl/>
        </w:rPr>
        <w:t>ّ</w:t>
      </w:r>
      <w:r w:rsidRPr="00406F39">
        <w:rPr>
          <w:rFonts w:hint="cs"/>
          <w:rtl/>
        </w:rPr>
        <w:t xml:space="preserve"> أقبل عليَّ فقال</w:t>
      </w:r>
      <w:r>
        <w:rPr>
          <w:rFonts w:hint="cs"/>
          <w:rtl/>
        </w:rPr>
        <w:t xml:space="preserve">: </w:t>
      </w:r>
      <w:r w:rsidRPr="00E726FC">
        <w:rPr>
          <w:rStyle w:val="libBold2Char"/>
          <w:rFonts w:hint="cs"/>
          <w:rtl/>
        </w:rPr>
        <w:t>إنّكم تقولون يا معشر أهل العراق</w:t>
      </w:r>
      <w:r w:rsidRPr="00BB6262">
        <w:rPr>
          <w:rFonts w:hint="cs"/>
          <w:rtl/>
        </w:rPr>
        <w:t>:</w:t>
      </w:r>
      <w:r w:rsidRPr="00E726FC">
        <w:rPr>
          <w:rStyle w:val="libBold2Char"/>
          <w:rFonts w:hint="cs"/>
          <w:rtl/>
        </w:rPr>
        <w:t xml:space="preserve"> إنَّ أرجى آية في كتاب الله: </w:t>
      </w:r>
      <w:r w:rsidRPr="00053AD2">
        <w:rPr>
          <w:rStyle w:val="libAlaemChar"/>
          <w:rFonts w:hint="cs"/>
          <w:rtl/>
        </w:rPr>
        <w:t>(</w:t>
      </w:r>
      <w:r w:rsidRPr="00406F39">
        <w:rPr>
          <w:rStyle w:val="libAieChar"/>
          <w:rtl/>
        </w:rPr>
        <w:t>يَا عِبَادِيَ الَّذِينَ أَسْرَفُوا عَلَى أَنفُسِهِمْ لَا تَقْنَطُوا مِن رَّحْمَةِ اللَّهِ إِنَّ اللَّهَ يَغْفِرُ الذُّنُوبَ جَمِيعاً</w:t>
      </w:r>
      <w:r w:rsidRPr="00053AD2">
        <w:rPr>
          <w:rStyle w:val="libAlaemChar"/>
          <w:rFonts w:hint="cs"/>
          <w:rtl/>
        </w:rPr>
        <w:t>)</w:t>
      </w:r>
      <w:r w:rsidRPr="00406F39">
        <w:rPr>
          <w:rFonts w:hint="cs"/>
          <w:rtl/>
        </w:rPr>
        <w:t xml:space="preserve"> قلت: إنّا لنقول ذلك، قال: </w:t>
      </w:r>
      <w:r w:rsidRPr="00E726FC">
        <w:rPr>
          <w:rStyle w:val="libBold2Char"/>
          <w:rFonts w:hint="cs"/>
          <w:rtl/>
        </w:rPr>
        <w:t>فكلّنا أهل البيت نقول إنَّ أرجى آية في كتاب الله</w:t>
      </w:r>
      <w:r w:rsidRPr="00406F39">
        <w:rPr>
          <w:rFonts w:hint="cs"/>
          <w:rtl/>
        </w:rPr>
        <w:t xml:space="preserve">: </w:t>
      </w:r>
      <w:r w:rsidRPr="00053AD2">
        <w:rPr>
          <w:rStyle w:val="libAlaemChar"/>
          <w:rFonts w:hint="cs"/>
          <w:rtl/>
        </w:rPr>
        <w:t>(</w:t>
      </w:r>
      <w:r w:rsidRPr="00406F39">
        <w:rPr>
          <w:rStyle w:val="libAieChar"/>
          <w:rtl/>
        </w:rPr>
        <w:t>وَلَسَوْفَ يُعْطِيكَ رَبُّكَ فَتَرْضَى</w:t>
      </w:r>
      <w:r w:rsidRPr="00053AD2">
        <w:rPr>
          <w:rStyle w:val="libAlaemChar"/>
          <w:rFonts w:hint="cs"/>
          <w:rtl/>
        </w:rPr>
        <w:t>)</w:t>
      </w:r>
      <w:r w:rsidRPr="00FC79E5">
        <w:rPr>
          <w:rFonts w:hint="cs"/>
          <w:rtl/>
          <w:lang w:bidi="ar-IQ"/>
        </w:rPr>
        <w:t xml:space="preserve"> </w:t>
      </w:r>
      <w:r w:rsidRPr="00E726FC">
        <w:rPr>
          <w:rStyle w:val="libBold2Char"/>
          <w:rFonts w:hint="cs"/>
          <w:rtl/>
        </w:rPr>
        <w:t>وهي الشفاعة</w:t>
      </w:r>
      <w:r w:rsidR="00E726FC">
        <w:rPr>
          <w:rStyle w:val="libBold2Char"/>
          <w:rFonts w:hint="cs"/>
          <w:rtl/>
        </w:rPr>
        <w:t>]</w:t>
      </w:r>
      <w:r w:rsidRPr="00FC79E5">
        <w:rPr>
          <w:rFonts w:hint="cs"/>
          <w:rtl/>
          <w:lang w:bidi="ar-IQ"/>
        </w:rPr>
        <w:t>.</w:t>
      </w:r>
    </w:p>
    <w:p w:rsidR="00B11C65" w:rsidRDefault="00B11C65" w:rsidP="00B11C65">
      <w:pPr>
        <w:pStyle w:val="libLine"/>
        <w:rPr>
          <w:rtl/>
          <w:lang w:bidi="ar-IQ"/>
        </w:rPr>
      </w:pPr>
      <w:r>
        <w:rPr>
          <w:rFonts w:hint="cs"/>
          <w:rtl/>
          <w:lang w:bidi="ar-IQ"/>
        </w:rPr>
        <w:t>____________________</w:t>
      </w:r>
    </w:p>
    <w:p w:rsidR="00B11C65" w:rsidRPr="00B11C65" w:rsidRDefault="00B11C65" w:rsidP="006835D0">
      <w:pPr>
        <w:pStyle w:val="libFootnote0"/>
        <w:rPr>
          <w:rtl/>
        </w:rPr>
      </w:pPr>
      <w:r>
        <w:rPr>
          <w:rFonts w:hint="cs"/>
          <w:rtl/>
        </w:rPr>
        <w:t>1-</w:t>
      </w:r>
      <w:r w:rsidRPr="00B11C65">
        <w:rPr>
          <w:rtl/>
        </w:rPr>
        <w:t xml:space="preserve"> سورة </w:t>
      </w:r>
      <w:r w:rsidR="00DB1187">
        <w:rPr>
          <w:rFonts w:hint="cs"/>
          <w:rtl/>
        </w:rPr>
        <w:t>إ</w:t>
      </w:r>
      <w:r w:rsidRPr="00B11C65">
        <w:rPr>
          <w:rtl/>
        </w:rPr>
        <w:t>براهيم</w:t>
      </w:r>
      <w:r w:rsidR="006835D0">
        <w:rPr>
          <w:rFonts w:hint="cs"/>
          <w:rtl/>
        </w:rPr>
        <w:t>:</w:t>
      </w:r>
      <w:r w:rsidR="00C13FE9">
        <w:rPr>
          <w:rFonts w:hint="cs"/>
          <w:rtl/>
        </w:rPr>
        <w:t xml:space="preserve"> </w:t>
      </w:r>
      <w:r w:rsidRPr="00B11C65">
        <w:rPr>
          <w:rtl/>
        </w:rPr>
        <w:t>الآية</w:t>
      </w:r>
      <w:r w:rsidR="003C2E10">
        <w:rPr>
          <w:rtl/>
        </w:rPr>
        <w:t xml:space="preserve"> </w:t>
      </w:r>
      <w:r w:rsidR="003C2E10" w:rsidRPr="00B11C65">
        <w:rPr>
          <w:rtl/>
        </w:rPr>
        <w:t>36</w:t>
      </w:r>
      <w:r w:rsidR="00BE47EB">
        <w:rPr>
          <w:rtl/>
        </w:rPr>
        <w:t>.</w:t>
      </w:r>
    </w:p>
    <w:p w:rsidR="00B11C65" w:rsidRPr="00FC79E5" w:rsidRDefault="00B11C65" w:rsidP="003C1BA6">
      <w:pPr>
        <w:pStyle w:val="libPoemTiniChar"/>
        <w:rPr>
          <w:rtl/>
        </w:rPr>
      </w:pPr>
      <w:r w:rsidRPr="00FC79E5">
        <w:rPr>
          <w:rtl/>
        </w:rPr>
        <w:br w:type="page"/>
      </w:r>
    </w:p>
    <w:p w:rsidR="001321E9" w:rsidRDefault="001321E9" w:rsidP="005067C8">
      <w:pPr>
        <w:pStyle w:val="libNormal"/>
        <w:rPr>
          <w:rtl/>
        </w:rPr>
      </w:pPr>
      <w:r w:rsidRPr="00FC79E5">
        <w:rPr>
          <w:rFonts w:hint="cs"/>
          <w:rtl/>
          <w:lang w:bidi="ar-IQ"/>
        </w:rPr>
        <w:lastRenderedPageBreak/>
        <w:t>وأخرج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شيبة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مسعود قال</w:t>
      </w:r>
      <w:r w:rsidR="003112D6" w:rsidRPr="00FC79E5">
        <w:rPr>
          <w:rFonts w:hint="cs"/>
          <w:rtl/>
          <w:lang w:bidi="ar-IQ"/>
        </w:rPr>
        <w:t>:</w:t>
      </w:r>
      <w:r w:rsidRPr="00FC79E5">
        <w:rPr>
          <w:rFonts w:hint="cs"/>
          <w:rtl/>
          <w:lang w:bidi="ar-IQ"/>
        </w:rPr>
        <w:t xml:space="preserve"> 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5067C8">
        <w:rPr>
          <w:rStyle w:val="libBold2Char"/>
          <w:rFonts w:hint="cs"/>
          <w:rtl/>
        </w:rPr>
        <w:t>[</w:t>
      </w:r>
      <w:r w:rsidRPr="005067C8">
        <w:rPr>
          <w:rStyle w:val="libBold2Char"/>
          <w:rFonts w:hint="cs"/>
          <w:rtl/>
        </w:rPr>
        <w:t>إن</w:t>
      </w:r>
      <w:r w:rsidR="003F66CC" w:rsidRPr="005067C8">
        <w:rPr>
          <w:rStyle w:val="libBold2Char"/>
          <w:rFonts w:hint="cs"/>
          <w:rtl/>
        </w:rPr>
        <w:t>ّ</w:t>
      </w:r>
      <w:r w:rsidRPr="005067C8">
        <w:rPr>
          <w:rStyle w:val="libBold2Char"/>
          <w:rFonts w:hint="cs"/>
          <w:rtl/>
        </w:rPr>
        <w:t>ا</w:t>
      </w:r>
      <w:r w:rsidR="004C6589" w:rsidRPr="005067C8">
        <w:rPr>
          <w:rStyle w:val="libBold2Char"/>
          <w:rFonts w:hint="cs"/>
          <w:rtl/>
        </w:rPr>
        <w:t xml:space="preserve"> أهل</w:t>
      </w:r>
      <w:r w:rsidR="003C2E10" w:rsidRPr="005067C8">
        <w:rPr>
          <w:rStyle w:val="libBold2Char"/>
          <w:rFonts w:hint="cs"/>
          <w:rtl/>
        </w:rPr>
        <w:t xml:space="preserve"> </w:t>
      </w:r>
      <w:r w:rsidR="0086215F" w:rsidRPr="005067C8">
        <w:rPr>
          <w:rStyle w:val="libBold2Char"/>
          <w:rFonts w:hint="cs"/>
          <w:rtl/>
        </w:rPr>
        <w:t xml:space="preserve">البيت </w:t>
      </w:r>
      <w:r w:rsidR="003F66CC" w:rsidRPr="005067C8">
        <w:rPr>
          <w:rStyle w:val="libBold2Char"/>
          <w:rFonts w:hint="cs"/>
          <w:rtl/>
        </w:rPr>
        <w:t>ا</w:t>
      </w:r>
      <w:r w:rsidRPr="005067C8">
        <w:rPr>
          <w:rStyle w:val="libBold2Char"/>
          <w:rFonts w:hint="cs"/>
          <w:rtl/>
        </w:rPr>
        <w:t>ختار الله لنا الآخرة على</w:t>
      </w:r>
      <w:r w:rsidR="00C266C3" w:rsidRPr="005067C8">
        <w:rPr>
          <w:rStyle w:val="libBold2Char"/>
          <w:rFonts w:hint="cs"/>
          <w:rtl/>
        </w:rPr>
        <w:t xml:space="preserve"> </w:t>
      </w:r>
      <w:r w:rsidRPr="005067C8">
        <w:rPr>
          <w:rStyle w:val="libBold2Char"/>
          <w:rFonts w:hint="cs"/>
          <w:rtl/>
        </w:rPr>
        <w:t>الدنيا</w:t>
      </w:r>
      <w:r w:rsidR="00C266C3" w:rsidRPr="005067C8">
        <w:rPr>
          <w:rStyle w:val="libBold2Char"/>
          <w:rFonts w:hint="cs"/>
          <w:rtl/>
        </w:rPr>
        <w:t>،</w:t>
      </w:r>
      <w:r w:rsidRPr="005067C8">
        <w:rPr>
          <w:rStyle w:val="libBold2Char"/>
          <w:rFonts w:hint="cs"/>
          <w:rtl/>
        </w:rPr>
        <w:t xml:space="preserve"> ولسوف يعطيك ربّك فترضى</w:t>
      </w:r>
      <w:r w:rsidR="00E15146" w:rsidRPr="005067C8">
        <w:rPr>
          <w:rStyle w:val="libBold2Char"/>
          <w:rFonts w:hint="cs"/>
          <w:rtl/>
        </w:rPr>
        <w:t>]</w:t>
      </w:r>
      <w:r w:rsidRPr="00FC79E5">
        <w:rPr>
          <w:rFonts w:hint="cs"/>
          <w:rtl/>
          <w:lang w:bidi="ar-IQ"/>
        </w:rPr>
        <w:t xml:space="preserve"> وأخرج العسكري في المواعظ و</w:t>
      </w:r>
      <w:r w:rsidR="0034003F">
        <w:rPr>
          <w:rFonts w:hint="cs"/>
          <w:rtl/>
          <w:lang w:bidi="ar-IQ"/>
        </w:rPr>
        <w:t>ابن</w:t>
      </w:r>
      <w:r w:rsidRPr="00FC79E5">
        <w:rPr>
          <w:rFonts w:hint="cs"/>
          <w:rtl/>
          <w:lang w:bidi="ar-IQ"/>
        </w:rPr>
        <w:t xml:space="preserve"> مردويه</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النجّار عن جابر بن عبد الله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دخل رسول الله </w:t>
      </w:r>
      <w:r w:rsidR="00BB6262" w:rsidRPr="00BB6262">
        <w:rPr>
          <w:rFonts w:hint="cs"/>
          <w:rtl/>
        </w:rPr>
        <w:t>صلى الله عليه وآله وسلم</w:t>
      </w:r>
      <w:r w:rsidRPr="00FC79E5">
        <w:rPr>
          <w:rFonts w:hint="cs"/>
          <w:rtl/>
          <w:lang w:bidi="ar-IQ"/>
        </w:rPr>
        <w:t xml:space="preserve"> على فاطمة</w:t>
      </w:r>
      <w:r w:rsidR="00C266C3" w:rsidRPr="00FC79E5">
        <w:rPr>
          <w:rFonts w:hint="cs"/>
          <w:rtl/>
          <w:lang w:bidi="ar-IQ"/>
        </w:rPr>
        <w:t>،</w:t>
      </w:r>
      <w:r w:rsidRPr="00FC79E5">
        <w:rPr>
          <w:rFonts w:hint="cs"/>
          <w:rtl/>
          <w:lang w:bidi="ar-IQ"/>
        </w:rPr>
        <w:t xml:space="preserve"> وهي تطحن بالرحى</w:t>
      </w:r>
      <w:r w:rsidR="00C266C3" w:rsidRPr="00FC79E5">
        <w:rPr>
          <w:rFonts w:hint="cs"/>
          <w:rtl/>
          <w:lang w:bidi="ar-IQ"/>
        </w:rPr>
        <w:t>،</w:t>
      </w:r>
      <w:r w:rsidRPr="00FC79E5">
        <w:rPr>
          <w:rFonts w:hint="cs"/>
          <w:rtl/>
          <w:lang w:bidi="ar-IQ"/>
        </w:rPr>
        <w:t xml:space="preserve"> وعليها كساءً من جلد الإبل</w:t>
      </w:r>
      <w:r w:rsidR="00C266C3" w:rsidRPr="00FC79E5">
        <w:rPr>
          <w:rFonts w:hint="cs"/>
          <w:rtl/>
          <w:lang w:bidi="ar-IQ"/>
        </w:rPr>
        <w:t>،</w:t>
      </w:r>
      <w:r w:rsidR="00805F84">
        <w:rPr>
          <w:rFonts w:hint="cs"/>
          <w:rtl/>
          <w:lang w:bidi="ar-IQ"/>
        </w:rPr>
        <w:t xml:space="preserve"> فلمّا </w:t>
      </w:r>
      <w:r w:rsidRPr="00FC79E5">
        <w:rPr>
          <w:rFonts w:hint="cs"/>
          <w:rtl/>
          <w:lang w:bidi="ar-IQ"/>
        </w:rPr>
        <w:t xml:space="preserve">نظر </w:t>
      </w:r>
      <w:r w:rsidR="005067C8">
        <w:rPr>
          <w:rFonts w:hint="cs"/>
          <w:rtl/>
          <w:lang w:bidi="ar-IQ"/>
        </w:rPr>
        <w:t>إ</w:t>
      </w:r>
      <w:r w:rsidRPr="00FC79E5">
        <w:rPr>
          <w:rFonts w:hint="cs"/>
          <w:rtl/>
          <w:lang w:bidi="ar-IQ"/>
        </w:rPr>
        <w:t>ليها</w:t>
      </w:r>
      <w:r w:rsidR="00C266C3" w:rsidRPr="00FC79E5">
        <w:rPr>
          <w:rFonts w:hint="cs"/>
          <w:rtl/>
          <w:lang w:bidi="ar-IQ"/>
        </w:rPr>
        <w:t>،</w:t>
      </w:r>
      <w:r w:rsidRPr="00FC79E5">
        <w:rPr>
          <w:rFonts w:hint="cs"/>
          <w:rtl/>
          <w:lang w:bidi="ar-IQ"/>
        </w:rPr>
        <w:t xml:space="preserve"> قال</w:t>
      </w:r>
      <w:r w:rsidR="003112D6" w:rsidRPr="005067C8">
        <w:rPr>
          <w:rStyle w:val="libBold2Char"/>
          <w:rFonts w:hint="cs"/>
          <w:rtl/>
        </w:rPr>
        <w:t>:</w:t>
      </w:r>
      <w:r w:rsidR="00E15146" w:rsidRPr="005067C8">
        <w:rPr>
          <w:rStyle w:val="libBold2Char"/>
          <w:rFonts w:hint="cs"/>
          <w:rtl/>
        </w:rPr>
        <w:t>[</w:t>
      </w:r>
      <w:r w:rsidRPr="005067C8">
        <w:rPr>
          <w:rStyle w:val="libBold2Char"/>
          <w:rFonts w:hint="cs"/>
          <w:rtl/>
        </w:rPr>
        <w:t xml:space="preserve">يا فاطمة تعجّلي </w:t>
      </w:r>
      <w:r w:rsidR="005067C8" w:rsidRPr="005067C8">
        <w:rPr>
          <w:rStyle w:val="libBold2Char"/>
          <w:rFonts w:hint="cs"/>
          <w:rtl/>
        </w:rPr>
        <w:t>م</w:t>
      </w:r>
      <w:r w:rsidRPr="005067C8">
        <w:rPr>
          <w:rStyle w:val="libBold2Char"/>
          <w:rFonts w:hint="cs"/>
          <w:rtl/>
        </w:rPr>
        <w:t>رارة الدنيا بنعيم الآخرة</w:t>
      </w:r>
      <w:r w:rsidR="00E15146" w:rsidRPr="005067C8">
        <w:rPr>
          <w:rStyle w:val="libBold2Char"/>
          <w:rFonts w:hint="cs"/>
          <w:rtl/>
        </w:rPr>
        <w:t>]</w:t>
      </w:r>
      <w:r w:rsidR="00AC63F8">
        <w:rPr>
          <w:rFonts w:hint="cs"/>
          <w:rtl/>
          <w:lang w:bidi="ar-IQ"/>
        </w:rPr>
        <w:t xml:space="preserve"> فأنزل </w:t>
      </w:r>
      <w:r w:rsidRPr="00FC79E5">
        <w:rPr>
          <w:rFonts w:hint="cs"/>
          <w:rtl/>
          <w:lang w:bidi="ar-IQ"/>
        </w:rPr>
        <w:t>الله</w:t>
      </w:r>
      <w:r w:rsidR="003112D6" w:rsidRPr="00FC79E5">
        <w:rPr>
          <w:rFonts w:hint="cs"/>
          <w:rtl/>
          <w:lang w:bidi="ar-IQ"/>
        </w:rPr>
        <w:t>:</w:t>
      </w:r>
      <w:r w:rsidRPr="00FC79E5">
        <w:rPr>
          <w:rFonts w:hint="cs"/>
          <w:rtl/>
          <w:lang w:bidi="ar-IQ"/>
        </w:rPr>
        <w:t xml:space="preserve"> </w:t>
      </w:r>
      <w:r w:rsidR="003E22EA" w:rsidRPr="00053AD2">
        <w:rPr>
          <w:rStyle w:val="libAlaemChar"/>
          <w:rFonts w:hint="cs"/>
          <w:rtl/>
        </w:rPr>
        <w:t>(</w:t>
      </w:r>
      <w:r w:rsidRPr="00406F39">
        <w:rPr>
          <w:rStyle w:val="libAieChar"/>
          <w:rtl/>
        </w:rPr>
        <w:t>وَلَسَوْفَ يُعْطِيكَ رَبُّكَ فَتَرْضَى</w:t>
      </w:r>
      <w:r w:rsidR="003E22EA" w:rsidRPr="00053AD2">
        <w:rPr>
          <w:rStyle w:val="libAlaemChar"/>
          <w:rFonts w:hint="cs"/>
          <w:rtl/>
        </w:rPr>
        <w:t>)</w:t>
      </w:r>
      <w:r w:rsidR="003112D6" w:rsidRPr="00406F39">
        <w:rPr>
          <w:rFonts w:hint="cs"/>
          <w:rtl/>
        </w:rPr>
        <w:t>.</w:t>
      </w:r>
      <w:r w:rsidR="005067C8">
        <w:rPr>
          <w:rFonts w:hint="cs"/>
          <w:rtl/>
        </w:rPr>
        <w:t xml:space="preserve"> </w:t>
      </w:r>
    </w:p>
    <w:p w:rsidR="005067C8" w:rsidRDefault="005067C8" w:rsidP="005067C8">
      <w:pPr>
        <w:pStyle w:val="libNormal"/>
        <w:rPr>
          <w:rtl/>
        </w:rPr>
      </w:pPr>
    </w:p>
    <w:p w:rsidR="003B7721" w:rsidRPr="00406F39" w:rsidRDefault="003E22EA" w:rsidP="002B0684">
      <w:pPr>
        <w:pStyle w:val="libCenter"/>
        <w:rPr>
          <w:rtl/>
        </w:rPr>
      </w:pPr>
      <w:r w:rsidRPr="00B11C65">
        <w:rPr>
          <w:rStyle w:val="libAlaemChar"/>
          <w:rFonts w:hint="cs"/>
          <w:rtl/>
        </w:rPr>
        <w:t>(</w:t>
      </w:r>
      <w:r w:rsidR="001321E9" w:rsidRPr="00B11C65">
        <w:rPr>
          <w:rStyle w:val="libAieChar"/>
          <w:rtl/>
        </w:rPr>
        <w:t>وَأَمَّا بِنِعْمَةِ رَبِّكَ فَحَدِّثْ</w:t>
      </w:r>
      <w:r w:rsidRPr="00B11C65">
        <w:rPr>
          <w:rStyle w:val="libAlaemChar"/>
          <w:rFonts w:hint="cs"/>
          <w:rtl/>
        </w:rPr>
        <w:t>)</w:t>
      </w:r>
      <w:r w:rsidR="005067C8" w:rsidRPr="002B0684">
        <w:rPr>
          <w:rFonts w:hint="cs"/>
          <w:rtl/>
        </w:rPr>
        <w:t xml:space="preserve"> الضحى</w:t>
      </w:r>
      <w:r w:rsidR="002244C0" w:rsidRPr="002B0684">
        <w:rPr>
          <w:rFonts w:hint="cs"/>
          <w:rtl/>
        </w:rPr>
        <w:t>:</w:t>
      </w:r>
      <w:r w:rsidR="005067C8" w:rsidRPr="002B0684">
        <w:rPr>
          <w:rFonts w:hint="cs"/>
          <w:rtl/>
        </w:rPr>
        <w:t xml:space="preserve"> 11</w:t>
      </w:r>
    </w:p>
    <w:p w:rsidR="00CC6D41" w:rsidRPr="00BB6262" w:rsidRDefault="001321E9" w:rsidP="00BB6262">
      <w:pPr>
        <w:pStyle w:val="libNormal"/>
        <w:rPr>
          <w:rtl/>
        </w:rPr>
      </w:pPr>
      <w:r w:rsidRPr="00FC79E5">
        <w:rPr>
          <w:rFonts w:hint="cs"/>
          <w:rtl/>
          <w:lang w:bidi="ar-IQ"/>
        </w:rPr>
        <w:t>روى الحافظ عبيد الله بن عبد الله بن</w:t>
      </w:r>
      <w:r w:rsidR="00751FE6">
        <w:rPr>
          <w:rFonts w:hint="cs"/>
          <w:rtl/>
          <w:lang w:bidi="ar-IQ"/>
        </w:rPr>
        <w:t xml:space="preserve"> أحمد </w:t>
      </w:r>
      <w:r w:rsidRPr="00FC79E5">
        <w:rPr>
          <w:rFonts w:hint="cs"/>
          <w:rtl/>
          <w:lang w:bidi="ar-IQ"/>
        </w:rPr>
        <w:t>المعروف بالحاكم الحسكاني</w:t>
      </w:r>
      <w:r w:rsidR="00C266C3" w:rsidRPr="00FC79E5">
        <w:rPr>
          <w:rFonts w:hint="cs"/>
          <w:rtl/>
          <w:lang w:bidi="ar-IQ"/>
        </w:rPr>
        <w:t>،</w:t>
      </w:r>
      <w:r w:rsidRPr="00FC79E5">
        <w:rPr>
          <w:rFonts w:hint="cs"/>
          <w:rtl/>
          <w:lang w:bidi="ar-IQ"/>
        </w:rPr>
        <w:t xml:space="preserve"> في كتابه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523</w:t>
      </w:r>
      <w:r w:rsidR="003C2E10">
        <w:rPr>
          <w:rFonts w:hint="cs"/>
          <w:rtl/>
          <w:lang w:bidi="ar-IQ"/>
        </w:rPr>
        <w:t xml:space="preserve"> </w:t>
      </w:r>
      <w:r w:rsidRPr="00FC79E5">
        <w:rPr>
          <w:rFonts w:hint="cs"/>
          <w:rtl/>
          <w:lang w:bidi="ar-IQ"/>
        </w:rPr>
        <w:t>ط</w:t>
      </w:r>
      <w:r w:rsidR="00C8764B">
        <w:rPr>
          <w:rFonts w:hint="cs"/>
          <w:rtl/>
          <w:lang w:bidi="ar-IQ"/>
        </w:rPr>
        <w:t xml:space="preserve"> </w:t>
      </w:r>
      <w:r w:rsidRPr="00FC79E5">
        <w:rPr>
          <w:rFonts w:hint="cs"/>
          <w:rtl/>
          <w:lang w:bidi="ar-IQ"/>
        </w:rPr>
        <w:t>3 طبعة مجمع إحياء الثقافة الإسلامي</w:t>
      </w:r>
      <w:r w:rsidR="003B7721">
        <w:rPr>
          <w:rFonts w:hint="cs"/>
          <w:rtl/>
          <w:lang w:bidi="ar-IQ"/>
        </w:rPr>
        <w:t>ّ</w:t>
      </w:r>
      <w:r w:rsidRPr="00FC79E5">
        <w:rPr>
          <w:rFonts w:hint="cs"/>
          <w:rtl/>
          <w:lang w:bidi="ar-IQ"/>
        </w:rPr>
        <w:t>ة</w:t>
      </w:r>
      <w:r w:rsidR="00C266C3" w:rsidRPr="00FC79E5">
        <w:rPr>
          <w:rFonts w:hint="cs"/>
          <w:rtl/>
          <w:lang w:bidi="ar-IQ"/>
        </w:rPr>
        <w:t>،</w:t>
      </w:r>
      <w:r w:rsidRPr="00FC79E5">
        <w:rPr>
          <w:rFonts w:hint="cs"/>
          <w:rtl/>
          <w:lang w:bidi="ar-IQ"/>
        </w:rPr>
        <w:t xml:space="preserve"> الحديث 1124</w:t>
      </w:r>
      <w:r w:rsidR="00C266C3" w:rsidRPr="00FC79E5">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حد</w:t>
      </w:r>
      <w:r w:rsidR="005067C8">
        <w:rPr>
          <w:rFonts w:hint="cs"/>
          <w:rtl/>
          <w:lang w:bidi="ar-IQ"/>
        </w:rPr>
        <w:t>ّ</w:t>
      </w:r>
      <w:r w:rsidRPr="00FC79E5">
        <w:rPr>
          <w:rFonts w:hint="cs"/>
          <w:rtl/>
          <w:lang w:bidi="ar-IQ"/>
        </w:rPr>
        <w:t>ثني</w:t>
      </w:r>
      <w:r w:rsidR="0007120A">
        <w:rPr>
          <w:rFonts w:hint="cs"/>
          <w:rtl/>
          <w:lang w:bidi="ar-IQ"/>
        </w:rPr>
        <w:t xml:space="preserve"> أبو </w:t>
      </w:r>
      <w:r w:rsidRPr="00FC79E5">
        <w:rPr>
          <w:rFonts w:hint="cs"/>
          <w:rtl/>
          <w:lang w:bidi="ar-IQ"/>
        </w:rPr>
        <w:t>بكر</w:t>
      </w:r>
      <w:r w:rsidR="00C266C3" w:rsidRPr="00FC79E5">
        <w:rPr>
          <w:rFonts w:hint="cs"/>
          <w:rtl/>
          <w:lang w:bidi="ar-IQ"/>
        </w:rPr>
        <w:t xml:space="preserve"> </w:t>
      </w:r>
      <w:r w:rsidRPr="00FC79E5">
        <w:rPr>
          <w:rFonts w:hint="cs"/>
          <w:rtl/>
          <w:lang w:bidi="ar-IQ"/>
        </w:rPr>
        <w:t>النجّار</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القاسم عبد الرحمان بن محمد الحسني</w:t>
      </w:r>
      <w:r w:rsidR="00C266C3" w:rsidRPr="00FC79E5">
        <w:rPr>
          <w:rFonts w:hint="cs"/>
          <w:rtl/>
          <w:lang w:bidi="ar-IQ"/>
        </w:rPr>
        <w:t>،</w:t>
      </w:r>
      <w:r w:rsidR="0025036D">
        <w:rPr>
          <w:rFonts w:hint="cs"/>
          <w:rtl/>
          <w:lang w:bidi="ar-IQ"/>
        </w:rPr>
        <w:t xml:space="preserve"> أخبرنا </w:t>
      </w:r>
      <w:r w:rsidRPr="00FC79E5">
        <w:rPr>
          <w:rFonts w:hint="cs"/>
          <w:rtl/>
          <w:lang w:bidi="ar-IQ"/>
        </w:rPr>
        <w:t>فرات بن</w:t>
      </w:r>
      <w:r w:rsidR="002D35F0">
        <w:rPr>
          <w:rFonts w:hint="cs"/>
          <w:rtl/>
          <w:lang w:bidi="ar-IQ"/>
        </w:rPr>
        <w:t xml:space="preserve"> إبراهيم </w:t>
      </w:r>
      <w:r w:rsidR="005067C8">
        <w:rPr>
          <w:rFonts w:hint="cs"/>
          <w:rtl/>
          <w:lang w:bidi="ar-IQ"/>
        </w:rPr>
        <w:t>(</w:t>
      </w:r>
      <w:r w:rsidRPr="00FC79E5">
        <w:rPr>
          <w:rFonts w:hint="cs"/>
          <w:rtl/>
          <w:lang w:bidi="ar-IQ"/>
        </w:rPr>
        <w:t>الكوفي</w:t>
      </w:r>
      <w:r w:rsidR="005067C8">
        <w:rPr>
          <w:rFonts w:hint="cs"/>
          <w:rtl/>
          <w:lang w:bidi="ar-IQ"/>
        </w:rPr>
        <w:t>)</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حدّثني عبيد بن كثير</w:t>
      </w:r>
      <w:r w:rsidR="00C266C3" w:rsidRPr="00FC79E5">
        <w:rPr>
          <w:rFonts w:hint="cs"/>
          <w:rtl/>
          <w:lang w:bidi="ar-IQ"/>
        </w:rPr>
        <w:t>،</w:t>
      </w:r>
      <w:r w:rsidRPr="00FC79E5">
        <w:rPr>
          <w:rFonts w:hint="cs"/>
          <w:rtl/>
          <w:lang w:bidi="ar-IQ"/>
        </w:rPr>
        <w:t xml:space="preserve"> حدّثنا محمد بن راشد</w:t>
      </w:r>
      <w:r w:rsidR="00C266C3" w:rsidRPr="00FC79E5">
        <w:rPr>
          <w:rFonts w:hint="cs"/>
          <w:rtl/>
          <w:lang w:bidi="ar-IQ"/>
        </w:rPr>
        <w:t>،</w:t>
      </w:r>
      <w:r w:rsidRPr="00FC79E5">
        <w:rPr>
          <w:rFonts w:hint="cs"/>
          <w:rtl/>
          <w:lang w:bidi="ar-IQ"/>
        </w:rPr>
        <w:t xml:space="preserve"> حدّثنا عيسى بن عبد الله بن عمر بن علي</w:t>
      </w:r>
      <w:r w:rsidR="003B7721">
        <w:rPr>
          <w:rFonts w:hint="cs"/>
          <w:rtl/>
          <w:lang w:bidi="ar-IQ"/>
        </w:rPr>
        <w:t>ّ</w:t>
      </w:r>
      <w:r w:rsidRPr="00FC79E5">
        <w:rPr>
          <w:rFonts w:hint="cs"/>
          <w:rtl/>
          <w:lang w:bidi="ar-IQ"/>
        </w:rPr>
        <w:t xml:space="preserve"> </w:t>
      </w:r>
      <w:r w:rsidR="005067C8">
        <w:rPr>
          <w:rFonts w:hint="cs"/>
          <w:rtl/>
          <w:lang w:bidi="ar-IQ"/>
        </w:rPr>
        <w:t>(</w:t>
      </w:r>
      <w:r w:rsidRPr="00FC79E5">
        <w:rPr>
          <w:rFonts w:hint="cs"/>
          <w:rtl/>
          <w:lang w:bidi="ar-IQ"/>
        </w:rPr>
        <w:t>بن</w:t>
      </w:r>
      <w:r w:rsidR="0086215F">
        <w:rPr>
          <w:rFonts w:hint="cs"/>
          <w:rtl/>
          <w:lang w:bidi="ar-IQ"/>
        </w:rPr>
        <w:t xml:space="preserve"> أبي </w:t>
      </w:r>
      <w:r w:rsidRPr="00FC79E5">
        <w:rPr>
          <w:rFonts w:hint="cs"/>
          <w:rtl/>
          <w:lang w:bidi="ar-IQ"/>
        </w:rPr>
        <w:t>طالب</w:t>
      </w:r>
      <w:r w:rsidR="005067C8">
        <w:rPr>
          <w:rFonts w:hint="cs"/>
          <w:rtl/>
          <w:lang w:bidi="ar-IQ"/>
        </w:rPr>
        <w:t>)</w:t>
      </w:r>
      <w:r w:rsidR="00C266C3" w:rsidRPr="00FC79E5">
        <w:rPr>
          <w:rFonts w:hint="cs"/>
          <w:rtl/>
          <w:lang w:bidi="ar-IQ"/>
        </w:rPr>
        <w:t>،</w:t>
      </w:r>
      <w:r w:rsidRPr="00FC79E5">
        <w:rPr>
          <w:rFonts w:hint="cs"/>
          <w:rtl/>
          <w:lang w:bidi="ar-IQ"/>
        </w:rPr>
        <w:t xml:space="preserve"> عن أبيه</w:t>
      </w:r>
      <w:r w:rsidR="00C266C3" w:rsidRPr="00FC79E5">
        <w:rPr>
          <w:rFonts w:hint="cs"/>
          <w:rtl/>
          <w:lang w:bidi="ar-IQ"/>
        </w:rPr>
        <w:t>،</w:t>
      </w:r>
      <w:r w:rsidRPr="00FC79E5">
        <w:rPr>
          <w:rFonts w:hint="cs"/>
          <w:rtl/>
          <w:lang w:bidi="ar-IQ"/>
        </w:rPr>
        <w:t xml:space="preserve"> عن جدّه</w:t>
      </w:r>
      <w:r w:rsidR="00C266C3" w:rsidRPr="00FC79E5">
        <w:rPr>
          <w:rFonts w:hint="cs"/>
          <w:rtl/>
          <w:lang w:bidi="ar-IQ"/>
        </w:rPr>
        <w:t>،</w:t>
      </w:r>
      <w:r w:rsidRPr="00FC79E5">
        <w:rPr>
          <w:rFonts w:hint="cs"/>
          <w:rtl/>
          <w:lang w:bidi="ar-IQ"/>
        </w:rPr>
        <w:t xml:space="preserve"> عن علي</w:t>
      </w:r>
      <w:r w:rsidR="003B7721">
        <w:rPr>
          <w:rFonts w:hint="cs"/>
          <w:rtl/>
          <w:lang w:bidi="ar-IQ"/>
        </w:rPr>
        <w:t>ّ</w:t>
      </w:r>
      <w:r w:rsidRPr="00FC79E5">
        <w:rPr>
          <w:rFonts w:hint="cs"/>
          <w:rtl/>
          <w:lang w:bidi="ar-IQ"/>
        </w:rPr>
        <w:t xml:space="preserve"> </w:t>
      </w:r>
      <w:r w:rsidR="00C13FE9" w:rsidRPr="00C13FE9">
        <w:rPr>
          <w:rStyle w:val="libAlaemChar"/>
          <w:rFonts w:hint="cs"/>
          <w:rtl/>
        </w:rPr>
        <w:t>عليه‌السلام</w:t>
      </w:r>
      <w:r w:rsidR="00C266C3" w:rsidRPr="00FC79E5">
        <w:rPr>
          <w:rFonts w:hint="cs"/>
          <w:rtl/>
          <w:lang w:bidi="ar-IQ"/>
        </w:rPr>
        <w:t>،</w:t>
      </w:r>
      <w:r w:rsidRPr="00FC79E5">
        <w:rPr>
          <w:rFonts w:hint="cs"/>
          <w:rtl/>
          <w:lang w:bidi="ar-IQ"/>
        </w:rPr>
        <w:t xml:space="preserve"> قال</w:t>
      </w:r>
      <w:r w:rsidR="003112D6" w:rsidRPr="005067C8">
        <w:rPr>
          <w:rStyle w:val="libBold2Char"/>
          <w:rFonts w:hint="cs"/>
          <w:rtl/>
        </w:rPr>
        <w:t>:</w:t>
      </w:r>
      <w:r w:rsidR="00E15146" w:rsidRPr="005067C8">
        <w:rPr>
          <w:rStyle w:val="libBold2Char"/>
          <w:rFonts w:hint="cs"/>
          <w:rtl/>
        </w:rPr>
        <w:t>[</w:t>
      </w:r>
      <w:r w:rsidRPr="005067C8">
        <w:rPr>
          <w:rStyle w:val="libBold2Char"/>
          <w:rFonts w:hint="cs"/>
          <w:rtl/>
        </w:rPr>
        <w:t>خُلقت</w:t>
      </w:r>
      <w:r w:rsidR="005C7824" w:rsidRPr="005067C8">
        <w:rPr>
          <w:rStyle w:val="libBold2Char"/>
          <w:rFonts w:hint="cs"/>
          <w:rtl/>
        </w:rPr>
        <w:t xml:space="preserve"> الأرض </w:t>
      </w:r>
      <w:r w:rsidR="00B11C65" w:rsidRPr="005067C8">
        <w:rPr>
          <w:rStyle w:val="libBold2Char"/>
          <w:rFonts w:hint="cs"/>
          <w:rtl/>
        </w:rPr>
        <w:t>لسبعة</w:t>
      </w:r>
      <w:r w:rsidR="005D109A">
        <w:rPr>
          <w:rStyle w:val="libBold2Char"/>
          <w:rFonts w:hint="cs"/>
          <w:rtl/>
        </w:rPr>
        <w:t>...</w:t>
      </w:r>
      <w:r w:rsidR="00E15146" w:rsidRPr="005067C8">
        <w:rPr>
          <w:rStyle w:val="libBold2Char"/>
          <w:rFonts w:hint="cs"/>
          <w:rtl/>
        </w:rPr>
        <w:t>]</w:t>
      </w:r>
      <w:r w:rsidR="005D109A" w:rsidRPr="00BB6262">
        <w:rPr>
          <w:rFonts w:hint="cs"/>
          <w:rtl/>
        </w:rPr>
        <w:t xml:space="preserve"> الحديث</w:t>
      </w:r>
      <w:r w:rsidR="003112D6" w:rsidRPr="00BB6262">
        <w:rPr>
          <w:rFonts w:hint="cs"/>
          <w:rtl/>
        </w:rPr>
        <w:t>.</w:t>
      </w:r>
    </w:p>
    <w:p w:rsidR="00CC6D41" w:rsidRPr="00FC79E5" w:rsidRDefault="001321E9" w:rsidP="0097537F">
      <w:pPr>
        <w:pStyle w:val="libNormal"/>
        <w:rPr>
          <w:rtl/>
          <w:lang w:bidi="ar-IQ"/>
        </w:rPr>
      </w:pPr>
      <w:r w:rsidRPr="00FC79E5">
        <w:rPr>
          <w:rFonts w:hint="cs"/>
          <w:rtl/>
          <w:lang w:bidi="ar-IQ"/>
        </w:rPr>
        <w:t xml:space="preserve">روى الحسكاني في كتابه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523</w:t>
      </w:r>
      <w:r w:rsidR="003C2E10">
        <w:rPr>
          <w:rFonts w:hint="cs"/>
          <w:rtl/>
          <w:lang w:bidi="ar-IQ"/>
        </w:rPr>
        <w:t xml:space="preserve"> </w:t>
      </w:r>
      <w:r w:rsidRPr="00FC79E5">
        <w:rPr>
          <w:rFonts w:hint="cs"/>
          <w:rtl/>
          <w:lang w:bidi="ar-IQ"/>
        </w:rPr>
        <w:t>ط</w:t>
      </w:r>
      <w:r w:rsidR="00C8764B">
        <w:rPr>
          <w:rFonts w:hint="cs"/>
          <w:rtl/>
          <w:lang w:bidi="ar-IQ"/>
        </w:rPr>
        <w:t xml:space="preserve"> </w:t>
      </w:r>
      <w:r w:rsidRPr="00FC79E5">
        <w:rPr>
          <w:rFonts w:hint="cs"/>
          <w:rtl/>
          <w:lang w:bidi="ar-IQ"/>
        </w:rPr>
        <w:t>3</w:t>
      </w:r>
      <w:r w:rsidR="00C266C3" w:rsidRPr="00FC79E5">
        <w:rPr>
          <w:rFonts w:hint="cs"/>
          <w:rtl/>
          <w:lang w:bidi="ar-IQ"/>
        </w:rPr>
        <w:t>،</w:t>
      </w:r>
      <w:r w:rsidRPr="00FC79E5">
        <w:rPr>
          <w:rFonts w:hint="cs"/>
          <w:rtl/>
          <w:lang w:bidi="ar-IQ"/>
        </w:rPr>
        <w:t xml:space="preserve"> في الحديث 1125</w:t>
      </w:r>
      <w:r w:rsidR="000A7E9B">
        <w:rPr>
          <w:rFonts w:hint="cs"/>
          <w:rtl/>
          <w:lang w:bidi="ar-IQ"/>
        </w:rPr>
        <w:t>،</w:t>
      </w:r>
      <w:r w:rsidRPr="00FC79E5">
        <w:rPr>
          <w:rFonts w:hint="cs"/>
          <w:rtl/>
          <w:lang w:bidi="ar-IQ"/>
        </w:rPr>
        <w:t xml:space="preserve"> فرات</w:t>
      </w:r>
      <w:r w:rsidR="0097537F" w:rsidRPr="0097537F">
        <w:rPr>
          <w:rFonts w:hint="cs"/>
          <w:rtl/>
          <w:lang w:bidi="ar-IQ"/>
        </w:rPr>
        <w:t xml:space="preserve"> </w:t>
      </w:r>
      <w:r w:rsidR="0097537F" w:rsidRPr="00FC79E5">
        <w:rPr>
          <w:rFonts w:hint="cs"/>
          <w:rtl/>
          <w:lang w:bidi="ar-IQ"/>
        </w:rPr>
        <w:t>قال</w:t>
      </w:r>
      <w:r w:rsidR="003112D6" w:rsidRPr="00FC79E5">
        <w:rPr>
          <w:rFonts w:hint="cs"/>
          <w:rtl/>
          <w:lang w:bidi="ar-IQ"/>
        </w:rPr>
        <w:t>:</w:t>
      </w:r>
      <w:r w:rsidRPr="00FC79E5">
        <w:rPr>
          <w:rFonts w:hint="cs"/>
          <w:rtl/>
          <w:lang w:bidi="ar-IQ"/>
        </w:rPr>
        <w:t xml:space="preserve"> حدّثني عبيد بن كثير</w:t>
      </w:r>
      <w:r w:rsidR="00C266C3" w:rsidRPr="00FC79E5">
        <w:rPr>
          <w:rFonts w:hint="cs"/>
          <w:rtl/>
          <w:lang w:bidi="ar-IQ"/>
        </w:rPr>
        <w:t>،</w:t>
      </w:r>
      <w:r w:rsidRPr="00FC79E5">
        <w:rPr>
          <w:rFonts w:hint="cs"/>
          <w:rtl/>
          <w:lang w:bidi="ar-IQ"/>
        </w:rPr>
        <w:t xml:space="preserve"> حدّثنا محمد بن راشد</w:t>
      </w:r>
      <w:r w:rsidR="00C266C3" w:rsidRPr="00FC79E5">
        <w:rPr>
          <w:rFonts w:hint="cs"/>
          <w:rtl/>
          <w:lang w:bidi="ar-IQ"/>
        </w:rPr>
        <w:t>،</w:t>
      </w:r>
      <w:r w:rsidRPr="00FC79E5">
        <w:rPr>
          <w:rFonts w:hint="cs"/>
          <w:rtl/>
          <w:lang w:bidi="ar-IQ"/>
        </w:rPr>
        <w:t xml:space="preserve"> حد</w:t>
      </w:r>
      <w:r w:rsidR="0097537F">
        <w:rPr>
          <w:rFonts w:hint="cs"/>
          <w:rtl/>
          <w:lang w:bidi="ar-IQ"/>
        </w:rPr>
        <w:t>ّ</w:t>
      </w:r>
      <w:r w:rsidRPr="00FC79E5">
        <w:rPr>
          <w:rFonts w:hint="cs"/>
          <w:rtl/>
          <w:lang w:bidi="ar-IQ"/>
        </w:rPr>
        <w:t>ثنا عيسى بن عبد الله عن أبيه</w:t>
      </w:r>
      <w:r w:rsidR="00C266C3" w:rsidRPr="00FC79E5">
        <w:rPr>
          <w:rFonts w:hint="cs"/>
          <w:rtl/>
          <w:lang w:bidi="ar-IQ"/>
        </w:rPr>
        <w:t>،</w:t>
      </w:r>
      <w:r w:rsidRPr="00FC79E5">
        <w:rPr>
          <w:rFonts w:hint="cs"/>
          <w:rtl/>
          <w:lang w:bidi="ar-IQ"/>
        </w:rPr>
        <w:t xml:space="preserve"> عن جدّه عمر</w:t>
      </w:r>
      <w:r w:rsidR="000A7E9B">
        <w:rPr>
          <w:rFonts w:hint="cs"/>
          <w:rtl/>
          <w:lang w:bidi="ar-IQ"/>
        </w:rPr>
        <w:t>،</w:t>
      </w:r>
      <w:r w:rsidRPr="00FC79E5">
        <w:rPr>
          <w:rFonts w:hint="cs"/>
          <w:rtl/>
          <w:lang w:bidi="ar-IQ"/>
        </w:rPr>
        <w:t xml:space="preserve"> عن علي</w:t>
      </w:r>
      <w:r w:rsidR="003B7721">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C266C3" w:rsidRPr="00FC79E5">
        <w:rPr>
          <w:rFonts w:hint="cs"/>
          <w:rtl/>
          <w:lang w:bidi="ar-IQ"/>
        </w:rPr>
        <w:t>،</w:t>
      </w:r>
      <w:r w:rsidRPr="00FC79E5">
        <w:rPr>
          <w:rFonts w:hint="cs"/>
          <w:rtl/>
          <w:lang w:bidi="ar-IQ"/>
        </w:rPr>
        <w:t xml:space="preserve"> قال</w:t>
      </w:r>
      <w:r w:rsidR="0097537F">
        <w:rPr>
          <w:rFonts w:hint="cs"/>
          <w:rtl/>
          <w:lang w:bidi="ar-IQ"/>
        </w:rPr>
        <w:t>:</w:t>
      </w:r>
      <w:r w:rsidRPr="00FC79E5">
        <w:rPr>
          <w:rFonts w:hint="cs"/>
          <w:rtl/>
          <w:lang w:bidi="ar-IQ"/>
        </w:rPr>
        <w:t xml:space="preserve"> </w:t>
      </w:r>
      <w:r w:rsidR="00E15146" w:rsidRPr="0097537F">
        <w:rPr>
          <w:rStyle w:val="libBold2Char"/>
          <w:rFonts w:hint="cs"/>
          <w:rtl/>
        </w:rPr>
        <w:t>[</w:t>
      </w:r>
      <w:r w:rsidRPr="0097537F">
        <w:rPr>
          <w:rStyle w:val="libBold2Char"/>
          <w:rFonts w:hint="cs"/>
          <w:rtl/>
        </w:rPr>
        <w:t>خلقت</w:t>
      </w:r>
      <w:r w:rsidR="005C7824" w:rsidRPr="0097537F">
        <w:rPr>
          <w:rStyle w:val="libBold2Char"/>
          <w:rFonts w:hint="cs"/>
          <w:rtl/>
        </w:rPr>
        <w:t xml:space="preserve"> الأرض </w:t>
      </w:r>
      <w:r w:rsidRPr="0097537F">
        <w:rPr>
          <w:rStyle w:val="libBold2Char"/>
          <w:rFonts w:hint="cs"/>
          <w:rtl/>
        </w:rPr>
        <w:t>لسبعة بهم يرزقون وبه</w:t>
      </w:r>
      <w:r w:rsidR="003B7721" w:rsidRPr="0097537F">
        <w:rPr>
          <w:rStyle w:val="libBold2Char"/>
          <w:rFonts w:hint="cs"/>
          <w:rtl/>
        </w:rPr>
        <w:t>م</w:t>
      </w:r>
      <w:r w:rsidRPr="0097537F">
        <w:rPr>
          <w:rStyle w:val="libBold2Char"/>
          <w:rFonts w:hint="cs"/>
          <w:rtl/>
        </w:rPr>
        <w:t xml:space="preserve"> ينصرون وبهم يمطرون</w:t>
      </w:r>
      <w:r w:rsidR="00C266C3" w:rsidRPr="0097537F">
        <w:rPr>
          <w:rStyle w:val="libBold2Char"/>
          <w:rFonts w:hint="cs"/>
          <w:rtl/>
        </w:rPr>
        <w:t>،</w:t>
      </w:r>
      <w:r w:rsidRPr="0097537F">
        <w:rPr>
          <w:rStyle w:val="libBold2Char"/>
          <w:rFonts w:hint="cs"/>
          <w:rtl/>
        </w:rPr>
        <w:t xml:space="preserve"> عبد الله بن مسعود</w:t>
      </w:r>
      <w:r w:rsidR="00C266C3" w:rsidRPr="0097537F">
        <w:rPr>
          <w:rStyle w:val="libBold2Char"/>
          <w:rFonts w:hint="cs"/>
          <w:rtl/>
        </w:rPr>
        <w:t>،</w:t>
      </w:r>
      <w:r w:rsidRPr="0097537F">
        <w:rPr>
          <w:rStyle w:val="libBold2Char"/>
          <w:rFonts w:hint="cs"/>
          <w:rtl/>
        </w:rPr>
        <w:t xml:space="preserve"> وأبو ذر وعمّار وسلمان والمقداد وحذيفة وأنا إمامهم السابع</w:t>
      </w:r>
      <w:r w:rsidR="00C266C3" w:rsidRPr="0097537F">
        <w:rPr>
          <w:rStyle w:val="libBold2Char"/>
          <w:rFonts w:hint="cs"/>
          <w:rtl/>
        </w:rPr>
        <w:t>،</w:t>
      </w:r>
      <w:r w:rsidRPr="0097537F">
        <w:rPr>
          <w:rStyle w:val="libBold2Char"/>
          <w:rFonts w:hint="cs"/>
          <w:rtl/>
        </w:rPr>
        <w:t xml:space="preserve"> قال الله</w:t>
      </w:r>
      <w:r w:rsidR="003112D6" w:rsidRPr="0097537F">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وَأَمَّا بِنِعْمَةِ رَبِّكَ فَحَدِّثْ</w:t>
      </w:r>
      <w:r w:rsidR="003E22EA" w:rsidRPr="00CA1393">
        <w:rPr>
          <w:rStyle w:val="libAlaemChar"/>
          <w:rFonts w:hint="cs"/>
          <w:rtl/>
        </w:rPr>
        <w:t>)</w:t>
      </w:r>
      <w:r w:rsidR="003112D6" w:rsidRPr="00FC79E5">
        <w:rPr>
          <w:rFonts w:hint="cs"/>
          <w:rtl/>
          <w:lang w:bidi="ar-IQ"/>
        </w:rPr>
        <w:t>.</w:t>
      </w:r>
      <w:r w:rsidR="00E15146" w:rsidRPr="0097537F">
        <w:rPr>
          <w:rStyle w:val="libBold2Char"/>
          <w:rFonts w:hint="cs"/>
          <w:rtl/>
        </w:rPr>
        <w:t>]</w:t>
      </w:r>
    </w:p>
    <w:p w:rsidR="001321E9" w:rsidRPr="00FC79E5" w:rsidRDefault="001321E9" w:rsidP="00921249">
      <w:pPr>
        <w:pStyle w:val="libNormal"/>
        <w:rPr>
          <w:rtl/>
          <w:lang w:bidi="ar-IQ"/>
        </w:rPr>
      </w:pPr>
      <w:r w:rsidRPr="00FC79E5">
        <w:rPr>
          <w:rFonts w:hint="cs"/>
          <w:rtl/>
          <w:lang w:bidi="ar-IQ"/>
        </w:rPr>
        <w:t>روى الشيخ الصدوق</w:t>
      </w:r>
      <w:r w:rsidR="00C266C3" w:rsidRPr="00FC79E5">
        <w:rPr>
          <w:rFonts w:hint="cs"/>
          <w:rtl/>
          <w:lang w:bidi="ar-IQ"/>
        </w:rPr>
        <w:t>،</w:t>
      </w:r>
      <w:r w:rsidRPr="00FC79E5">
        <w:rPr>
          <w:rFonts w:hint="cs"/>
          <w:rtl/>
          <w:lang w:bidi="ar-IQ"/>
        </w:rPr>
        <w:t xml:space="preserve"> محمد بن علي بن الحسين في كتاب الخصال</w:t>
      </w:r>
      <w:r w:rsidR="00921249">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360</w:t>
      </w:r>
      <w:r w:rsidR="003C2E10">
        <w:rPr>
          <w:rFonts w:hint="cs"/>
          <w:rtl/>
          <w:lang w:bidi="ar-IQ"/>
        </w:rPr>
        <w:t xml:space="preserve"> </w:t>
      </w:r>
      <w:r w:rsidRPr="00FC79E5">
        <w:rPr>
          <w:rFonts w:hint="cs"/>
          <w:rtl/>
          <w:lang w:bidi="ar-IQ"/>
        </w:rPr>
        <w:t>في الحديث</w:t>
      </w:r>
      <w:r w:rsidR="003C2E10">
        <w:rPr>
          <w:rFonts w:hint="cs"/>
          <w:rtl/>
          <w:lang w:bidi="ar-IQ"/>
        </w:rPr>
        <w:t xml:space="preserve"> </w:t>
      </w:r>
      <w:r w:rsidR="003C2E10" w:rsidRPr="00FC79E5">
        <w:rPr>
          <w:rFonts w:hint="cs"/>
          <w:rtl/>
          <w:lang w:bidi="ar-IQ"/>
        </w:rPr>
        <w:t>50</w:t>
      </w:r>
      <w:r w:rsidR="003C2E10">
        <w:rPr>
          <w:rFonts w:hint="cs"/>
          <w:rtl/>
          <w:lang w:bidi="ar-IQ"/>
        </w:rPr>
        <w:t xml:space="preserve"> </w:t>
      </w:r>
      <w:r w:rsidRPr="00FC79E5">
        <w:rPr>
          <w:rFonts w:hint="cs"/>
          <w:rtl/>
          <w:lang w:bidi="ar-IQ"/>
        </w:rPr>
        <w:t>قال</w:t>
      </w:r>
      <w:r w:rsidR="003112D6" w:rsidRPr="00FC79E5">
        <w:rPr>
          <w:rFonts w:hint="cs"/>
          <w:rtl/>
          <w:lang w:bidi="ar-IQ"/>
        </w:rPr>
        <w:t>:</w:t>
      </w:r>
    </w:p>
    <w:p w:rsidR="00CC6D41" w:rsidRDefault="001321E9" w:rsidP="00406F39">
      <w:pPr>
        <w:pStyle w:val="libNormal"/>
        <w:rPr>
          <w:rtl/>
          <w:lang w:bidi="ar-IQ"/>
        </w:rPr>
      </w:pPr>
      <w:r w:rsidRPr="00FC79E5">
        <w:rPr>
          <w:rFonts w:hint="cs"/>
          <w:rtl/>
          <w:lang w:bidi="ar-IQ"/>
        </w:rPr>
        <w:t>حدّثنا محمّد بن عمر البغدادي الحافظ</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حدّثني</w:t>
      </w:r>
      <w:r w:rsidR="00751FE6">
        <w:rPr>
          <w:rFonts w:hint="cs"/>
          <w:rtl/>
          <w:lang w:bidi="ar-IQ"/>
        </w:rPr>
        <w:t xml:space="preserve"> أحمد </w:t>
      </w:r>
      <w:r w:rsidRPr="00FC79E5">
        <w:rPr>
          <w:rFonts w:hint="cs"/>
          <w:rtl/>
          <w:lang w:bidi="ar-IQ"/>
        </w:rPr>
        <w:t>بن الحسن بن عبد الكريم</w:t>
      </w:r>
      <w:r w:rsidR="0007120A">
        <w:rPr>
          <w:rFonts w:hint="cs"/>
          <w:rtl/>
          <w:lang w:bidi="ar-IQ"/>
        </w:rPr>
        <w:t xml:space="preserve"> أبو </w:t>
      </w:r>
      <w:r w:rsidRPr="00FC79E5">
        <w:rPr>
          <w:rFonts w:hint="cs"/>
          <w:rtl/>
          <w:lang w:bidi="ar-IQ"/>
        </w:rPr>
        <w:t>عبد الله</w:t>
      </w:r>
      <w:r w:rsidR="00C266C3" w:rsidRPr="00FC79E5">
        <w:rPr>
          <w:rFonts w:hint="cs"/>
          <w:rtl/>
          <w:lang w:bidi="ar-IQ"/>
        </w:rPr>
        <w:t>،</w:t>
      </w:r>
      <w:r w:rsidRPr="00FC79E5">
        <w:rPr>
          <w:rFonts w:hint="cs"/>
          <w:rtl/>
          <w:lang w:bidi="ar-IQ"/>
        </w:rPr>
        <w:t xml:space="preserve"> قال حدّثني عتّاب </w:t>
      </w:r>
      <w:r w:rsidR="00227F26">
        <w:rPr>
          <w:rtl/>
          <w:lang w:bidi="ar-IQ"/>
        </w:rPr>
        <w:t>-</w:t>
      </w:r>
      <w:r w:rsidRPr="00FC79E5">
        <w:rPr>
          <w:rFonts w:hint="cs"/>
          <w:rtl/>
          <w:lang w:bidi="ar-IQ"/>
        </w:rPr>
        <w:t>يعني</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صهيب </w:t>
      </w:r>
      <w:r w:rsidR="00227F26">
        <w:rPr>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حدّثنا عيسى بن عبد الله العمري</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حدّثني </w:t>
      </w:r>
      <w:r w:rsidR="003A417F">
        <w:rPr>
          <w:rFonts w:hint="cs"/>
          <w:rtl/>
          <w:lang w:bidi="ar-IQ"/>
        </w:rPr>
        <w:t>أ</w:t>
      </w:r>
      <w:r w:rsidRPr="00FC79E5">
        <w:rPr>
          <w:rFonts w:hint="cs"/>
          <w:rtl/>
          <w:lang w:bidi="ar-IQ"/>
        </w:rPr>
        <w:t>بي</w:t>
      </w:r>
      <w:r w:rsidR="00C266C3" w:rsidRPr="00FC79E5">
        <w:rPr>
          <w:rFonts w:hint="cs"/>
          <w:rtl/>
          <w:lang w:bidi="ar-IQ"/>
        </w:rPr>
        <w:t>،</w:t>
      </w:r>
      <w:r w:rsidRPr="00FC79E5">
        <w:rPr>
          <w:rFonts w:hint="cs"/>
          <w:rtl/>
          <w:lang w:bidi="ar-IQ"/>
        </w:rPr>
        <w:t xml:space="preserve"> عن</w:t>
      </w:r>
      <w:r w:rsidR="005E2585">
        <w:rPr>
          <w:rFonts w:hint="cs"/>
          <w:rtl/>
          <w:lang w:bidi="ar-IQ"/>
        </w:rPr>
        <w:t xml:space="preserve"> أبيه </w:t>
      </w:r>
      <w:r w:rsidRPr="00FC79E5">
        <w:rPr>
          <w:rFonts w:hint="cs"/>
          <w:rtl/>
          <w:lang w:bidi="ar-IQ"/>
        </w:rPr>
        <w:t>عن جدّه</w:t>
      </w:r>
      <w:r w:rsidR="00C266C3" w:rsidRPr="00FC79E5">
        <w:rPr>
          <w:rFonts w:hint="cs"/>
          <w:rtl/>
          <w:lang w:bidi="ar-IQ"/>
        </w:rPr>
        <w:t>،</w:t>
      </w:r>
      <w:r w:rsidRPr="00FC79E5">
        <w:rPr>
          <w:rFonts w:hint="cs"/>
          <w:rtl/>
          <w:lang w:bidi="ar-IQ"/>
        </w:rPr>
        <w:t xml:space="preserve"> عن عليّ </w:t>
      </w:r>
      <w:r w:rsidR="00C13FE9" w:rsidRPr="00C13FE9">
        <w:rPr>
          <w:rStyle w:val="libAlaemChar"/>
          <w:rFonts w:hint="cs"/>
          <w:rtl/>
        </w:rPr>
        <w:t>عليه‌السلام</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00E15146" w:rsidRPr="0097537F">
        <w:rPr>
          <w:rStyle w:val="libBold2Char"/>
          <w:rFonts w:hint="cs"/>
          <w:rtl/>
        </w:rPr>
        <w:t>[</w:t>
      </w:r>
      <w:r w:rsidRPr="0097537F">
        <w:rPr>
          <w:rStyle w:val="libBold2Char"/>
          <w:rFonts w:hint="cs"/>
          <w:rtl/>
        </w:rPr>
        <w:t>خلقت</w:t>
      </w:r>
      <w:r w:rsidR="005C7824" w:rsidRPr="0097537F">
        <w:rPr>
          <w:rStyle w:val="libBold2Char"/>
          <w:rFonts w:hint="cs"/>
          <w:rtl/>
        </w:rPr>
        <w:t xml:space="preserve"> الأرض </w:t>
      </w:r>
      <w:r w:rsidRPr="0097537F">
        <w:rPr>
          <w:rStyle w:val="libBold2Char"/>
          <w:rFonts w:hint="cs"/>
          <w:rtl/>
        </w:rPr>
        <w:t>لسبعة بهم يرزقون وبه</w:t>
      </w:r>
      <w:r w:rsidR="003A417F" w:rsidRPr="0097537F">
        <w:rPr>
          <w:rStyle w:val="libBold2Char"/>
          <w:rFonts w:hint="cs"/>
          <w:rtl/>
        </w:rPr>
        <w:t>م</w:t>
      </w:r>
      <w:r w:rsidRPr="0097537F">
        <w:rPr>
          <w:rStyle w:val="libBold2Char"/>
          <w:rFonts w:hint="cs"/>
          <w:rtl/>
        </w:rPr>
        <w:t xml:space="preserve"> ينصرون وبهم يمطرون</w:t>
      </w:r>
      <w:r w:rsidR="00C266C3" w:rsidRPr="0097537F">
        <w:rPr>
          <w:rStyle w:val="libBold2Char"/>
          <w:rFonts w:hint="cs"/>
          <w:rtl/>
        </w:rPr>
        <w:t>،</w:t>
      </w:r>
      <w:r w:rsidRPr="0097537F">
        <w:rPr>
          <w:rStyle w:val="libBold2Char"/>
          <w:rFonts w:hint="cs"/>
          <w:rtl/>
        </w:rPr>
        <w:t xml:space="preserve"> عبد الله بن مسعود</w:t>
      </w:r>
      <w:r w:rsidR="00C266C3" w:rsidRPr="0097537F">
        <w:rPr>
          <w:rStyle w:val="libBold2Char"/>
          <w:rFonts w:hint="cs"/>
          <w:rtl/>
        </w:rPr>
        <w:t>،</w:t>
      </w:r>
      <w:r w:rsidRPr="0097537F">
        <w:rPr>
          <w:rStyle w:val="libBold2Char"/>
          <w:rFonts w:hint="cs"/>
          <w:rtl/>
        </w:rPr>
        <w:t xml:space="preserve"> وأبو ذر وعمّار وسلمان والمقداد وحذيفة وأنا إمامهم السابع</w:t>
      </w:r>
      <w:r w:rsidR="00C266C3" w:rsidRPr="0097537F">
        <w:rPr>
          <w:rStyle w:val="libBold2Char"/>
          <w:rFonts w:hint="cs"/>
          <w:rtl/>
        </w:rPr>
        <w:t>،</w:t>
      </w:r>
      <w:r w:rsidRPr="0097537F">
        <w:rPr>
          <w:rStyle w:val="libBold2Char"/>
          <w:rFonts w:hint="cs"/>
          <w:rtl/>
        </w:rPr>
        <w:t xml:space="preserve"> قال الله</w:t>
      </w:r>
      <w:r w:rsidR="003112D6" w:rsidRPr="0097537F">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وَأَمَّا بِنِعْمَةِ رَبِّكَ فَحَدِّثْ</w:t>
      </w:r>
      <w:r w:rsidR="003E22EA" w:rsidRPr="00CA1393">
        <w:rPr>
          <w:rStyle w:val="libAlaemChar"/>
          <w:rFonts w:hint="cs"/>
          <w:rtl/>
        </w:rPr>
        <w:t>)</w:t>
      </w:r>
      <w:r w:rsidR="00E15146" w:rsidRPr="0097537F">
        <w:rPr>
          <w:rStyle w:val="libBold2Char"/>
          <w:rFonts w:hint="cs"/>
          <w:rtl/>
        </w:rPr>
        <w:t>]</w:t>
      </w:r>
      <w:r w:rsidRPr="0097537F">
        <w:rPr>
          <w:rStyle w:val="libBold2Char"/>
          <w:rFonts w:hint="cs"/>
          <w:rtl/>
        </w:rPr>
        <w:t>.</w:t>
      </w:r>
    </w:p>
    <w:p w:rsidR="00C266C3" w:rsidRDefault="001321E9" w:rsidP="000A7E9B">
      <w:pPr>
        <w:pStyle w:val="libNormal"/>
        <w:rPr>
          <w:rtl/>
          <w:lang w:bidi="ar-IQ"/>
        </w:rPr>
      </w:pPr>
      <w:r w:rsidRPr="00FC79E5">
        <w:rPr>
          <w:rFonts w:hint="cs"/>
          <w:rtl/>
          <w:lang w:bidi="ar-IQ"/>
        </w:rPr>
        <w:t>روى الشيخ المفيد و محمد بن</w:t>
      </w:r>
      <w:r w:rsidR="00751FE6">
        <w:rPr>
          <w:rFonts w:hint="cs"/>
          <w:rtl/>
          <w:lang w:bidi="ar-IQ"/>
        </w:rPr>
        <w:t xml:space="preserve"> أحمد </w:t>
      </w:r>
      <w:r w:rsidRPr="00FC79E5">
        <w:rPr>
          <w:rFonts w:hint="cs"/>
          <w:rtl/>
          <w:lang w:bidi="ar-IQ"/>
        </w:rPr>
        <w:t>بن محمد في كتابه الإختصاص</w:t>
      </w:r>
      <w:r w:rsidR="00921249">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5</w:t>
      </w:r>
      <w:r w:rsidR="003C2E10">
        <w:rPr>
          <w:rFonts w:hint="cs"/>
          <w:rtl/>
          <w:lang w:bidi="ar-IQ"/>
        </w:rPr>
        <w:t xml:space="preserve"> </w:t>
      </w:r>
      <w:r w:rsidRPr="00FC79E5">
        <w:rPr>
          <w:rFonts w:hint="cs"/>
          <w:rtl/>
          <w:lang w:bidi="ar-IQ"/>
        </w:rPr>
        <w:t>قال</w:t>
      </w:r>
      <w:r w:rsidR="003112D6" w:rsidRPr="00FC79E5">
        <w:rPr>
          <w:rFonts w:hint="cs"/>
          <w:rtl/>
          <w:lang w:bidi="ar-IQ"/>
        </w:rPr>
        <w:t>:</w:t>
      </w:r>
      <w:r w:rsidR="000A7E9B">
        <w:rPr>
          <w:rFonts w:hint="cs"/>
          <w:rtl/>
          <w:lang w:bidi="ar-IQ"/>
        </w:rPr>
        <w:t xml:space="preserve"> </w:t>
      </w:r>
      <w:r w:rsidRPr="00FC79E5">
        <w:rPr>
          <w:rFonts w:hint="cs"/>
          <w:rtl/>
          <w:lang w:bidi="ar-IQ"/>
        </w:rPr>
        <w:t>حدّثنا جعفر بن الحسين المؤمن رحمه الله</w:t>
      </w:r>
      <w:r w:rsidR="00C266C3" w:rsidRPr="00FC79E5">
        <w:rPr>
          <w:rFonts w:hint="cs"/>
          <w:rtl/>
          <w:lang w:bidi="ar-IQ"/>
        </w:rPr>
        <w:t>،</w:t>
      </w:r>
      <w:r w:rsidRPr="00FC79E5">
        <w:rPr>
          <w:rFonts w:hint="cs"/>
          <w:rtl/>
          <w:lang w:bidi="ar-IQ"/>
        </w:rPr>
        <w:t xml:space="preserve"> عن محمد بن الحسن الصفّار</w:t>
      </w:r>
      <w:r w:rsidR="00C266C3" w:rsidRPr="00FC79E5">
        <w:rPr>
          <w:rFonts w:hint="cs"/>
          <w:rtl/>
          <w:lang w:bidi="ar-IQ"/>
        </w:rPr>
        <w:t>،</w:t>
      </w:r>
      <w:r w:rsidRPr="00FC79E5">
        <w:rPr>
          <w:rFonts w:hint="cs"/>
          <w:rtl/>
          <w:lang w:bidi="ar-IQ"/>
        </w:rPr>
        <w:t xml:space="preserve"> عن</w:t>
      </w:r>
      <w:r w:rsidR="00751FE6">
        <w:rPr>
          <w:rFonts w:hint="cs"/>
          <w:rtl/>
          <w:lang w:bidi="ar-IQ"/>
        </w:rPr>
        <w:t xml:space="preserve"> أحمد </w:t>
      </w:r>
      <w:r w:rsidRPr="00FC79E5">
        <w:rPr>
          <w:rFonts w:hint="cs"/>
          <w:rtl/>
          <w:lang w:bidi="ar-IQ"/>
        </w:rPr>
        <w:t>بن محمد بن عيسى</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فضّال</w:t>
      </w:r>
      <w:r w:rsidR="003112D6" w:rsidRPr="00FC79E5">
        <w:rPr>
          <w:rFonts w:hint="cs"/>
          <w:rtl/>
          <w:lang w:bidi="ar-IQ"/>
        </w:rPr>
        <w:t>:</w:t>
      </w:r>
      <w:r w:rsidRPr="00FC79E5">
        <w:rPr>
          <w:rFonts w:hint="cs"/>
          <w:rtl/>
          <w:lang w:bidi="ar-IQ"/>
        </w:rPr>
        <w:t xml:space="preserve"> عن ثعلبة بن ميمون</w:t>
      </w:r>
      <w:r w:rsidR="00C266C3" w:rsidRPr="00FC79E5">
        <w:rPr>
          <w:rFonts w:hint="cs"/>
          <w:rtl/>
          <w:lang w:bidi="ar-IQ"/>
        </w:rPr>
        <w:t>،</w:t>
      </w:r>
      <w:r w:rsidRPr="00FC79E5">
        <w:rPr>
          <w:rFonts w:hint="cs"/>
          <w:rtl/>
          <w:lang w:bidi="ar-IQ"/>
        </w:rPr>
        <w:t xml:space="preserve"> عن زرارة عن</w:t>
      </w:r>
      <w:r w:rsidR="0086215F">
        <w:rPr>
          <w:rFonts w:hint="cs"/>
          <w:rtl/>
          <w:lang w:bidi="ar-IQ"/>
        </w:rPr>
        <w:t xml:space="preserve"> أبي </w:t>
      </w:r>
      <w:r w:rsidRPr="00FC79E5">
        <w:rPr>
          <w:rFonts w:hint="cs"/>
          <w:rtl/>
          <w:lang w:bidi="ar-IQ"/>
        </w:rPr>
        <w:t xml:space="preserve">جعفر </w:t>
      </w:r>
      <w:r w:rsidR="00C13FE9" w:rsidRPr="00C13FE9">
        <w:rPr>
          <w:rStyle w:val="libAlaemChar"/>
          <w:rFonts w:hint="cs"/>
          <w:rtl/>
        </w:rPr>
        <w:t>عليه‌السلام</w:t>
      </w:r>
      <w:r w:rsidRPr="00FC79E5">
        <w:rPr>
          <w:rFonts w:hint="cs"/>
          <w:rtl/>
          <w:lang w:bidi="ar-IQ"/>
        </w:rPr>
        <w:t xml:space="preserve"> </w:t>
      </w:r>
      <w:r w:rsidR="00227F26">
        <w:rPr>
          <w:rtl/>
          <w:lang w:bidi="ar-IQ"/>
        </w:rPr>
        <w:t>-</w:t>
      </w:r>
      <w:r w:rsidRPr="00FC79E5">
        <w:rPr>
          <w:rFonts w:hint="cs"/>
          <w:rtl/>
          <w:lang w:bidi="ar-IQ"/>
        </w:rPr>
        <w:t xml:space="preserve"> عن</w:t>
      </w:r>
      <w:r w:rsidR="005E2585">
        <w:rPr>
          <w:rFonts w:hint="cs"/>
          <w:rtl/>
          <w:lang w:bidi="ar-IQ"/>
        </w:rPr>
        <w:t xml:space="preserve"> أبيه </w:t>
      </w:r>
      <w:r w:rsidRPr="00FC79E5">
        <w:rPr>
          <w:rFonts w:hint="cs"/>
          <w:rtl/>
          <w:lang w:bidi="ar-IQ"/>
        </w:rPr>
        <w:t xml:space="preserve">عن جدّه </w:t>
      </w:r>
      <w:r w:rsidR="00227F26">
        <w:rPr>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w:t>
      </w:r>
      <w:r w:rsidR="005E2585">
        <w:rPr>
          <w:rFonts w:hint="cs"/>
          <w:rtl/>
          <w:lang w:bidi="ar-IQ"/>
        </w:rPr>
        <w:t xml:space="preserve"> أمير </w:t>
      </w:r>
      <w:r w:rsidRPr="00FC79E5">
        <w:rPr>
          <w:rFonts w:hint="cs"/>
          <w:rtl/>
          <w:lang w:bidi="ar-IQ"/>
        </w:rPr>
        <w:t xml:space="preserve">المؤمنين </w:t>
      </w:r>
      <w:r w:rsidR="00E15146" w:rsidRPr="0097537F">
        <w:rPr>
          <w:rStyle w:val="libBold2Char"/>
          <w:rFonts w:hint="cs"/>
          <w:rtl/>
        </w:rPr>
        <w:t>[</w:t>
      </w:r>
      <w:r w:rsidRPr="0097537F">
        <w:rPr>
          <w:rStyle w:val="libBold2Char"/>
          <w:rFonts w:hint="cs"/>
          <w:rtl/>
        </w:rPr>
        <w:t>خلقت</w:t>
      </w:r>
      <w:r w:rsidR="005C7824" w:rsidRPr="0097537F">
        <w:rPr>
          <w:rStyle w:val="libBold2Char"/>
          <w:rFonts w:hint="cs"/>
          <w:rtl/>
        </w:rPr>
        <w:t xml:space="preserve"> الأرض </w:t>
      </w:r>
      <w:r w:rsidRPr="0097537F">
        <w:rPr>
          <w:rStyle w:val="libBold2Char"/>
          <w:rFonts w:hint="cs"/>
          <w:rtl/>
        </w:rPr>
        <w:t>لسبعة بهم يرزقون وبه</w:t>
      </w:r>
      <w:r w:rsidR="003A417F" w:rsidRPr="0097537F">
        <w:rPr>
          <w:rStyle w:val="libBold2Char"/>
          <w:rFonts w:hint="cs"/>
          <w:rtl/>
        </w:rPr>
        <w:t>م</w:t>
      </w:r>
      <w:r w:rsidRPr="0097537F">
        <w:rPr>
          <w:rStyle w:val="libBold2Char"/>
          <w:rFonts w:hint="cs"/>
          <w:rtl/>
        </w:rPr>
        <w:t xml:space="preserve"> ينصرون وبهم يمطرون</w:t>
      </w:r>
      <w:r w:rsidR="00C266C3" w:rsidRPr="0097537F">
        <w:rPr>
          <w:rStyle w:val="libBold2Char"/>
          <w:rFonts w:hint="cs"/>
          <w:rtl/>
        </w:rPr>
        <w:t>،</w:t>
      </w:r>
      <w:r w:rsidRPr="0097537F">
        <w:rPr>
          <w:rStyle w:val="libBold2Char"/>
          <w:rFonts w:hint="cs"/>
          <w:rtl/>
        </w:rPr>
        <w:t xml:space="preserve"> عبد الله بن مسعود</w:t>
      </w:r>
      <w:r w:rsidR="00C266C3" w:rsidRPr="0097537F">
        <w:rPr>
          <w:rStyle w:val="libBold2Char"/>
          <w:rFonts w:hint="cs"/>
          <w:rtl/>
        </w:rPr>
        <w:t>،</w:t>
      </w:r>
      <w:r w:rsidRPr="0097537F">
        <w:rPr>
          <w:rStyle w:val="libBold2Char"/>
          <w:rFonts w:hint="cs"/>
          <w:rtl/>
        </w:rPr>
        <w:t xml:space="preserve"> وأبو ذر وعمّار وسلمان والمقداد وحذيفة وأنا إمامهم السابع</w:t>
      </w:r>
      <w:r w:rsidR="00C266C3" w:rsidRPr="0097537F">
        <w:rPr>
          <w:rStyle w:val="libBold2Char"/>
          <w:rFonts w:hint="cs"/>
          <w:rtl/>
        </w:rPr>
        <w:t>،</w:t>
      </w:r>
      <w:r w:rsidRPr="0097537F">
        <w:rPr>
          <w:rStyle w:val="libBold2Char"/>
          <w:rFonts w:hint="cs"/>
          <w:rtl/>
        </w:rPr>
        <w:t xml:space="preserve"> قال الله</w:t>
      </w:r>
      <w:r w:rsidR="003112D6" w:rsidRPr="0097537F">
        <w:rPr>
          <w:rStyle w:val="libBold2Char"/>
          <w:rFonts w:hint="cs"/>
          <w:rtl/>
        </w:rPr>
        <w:t>:</w:t>
      </w:r>
      <w:r w:rsidRPr="00CA1393">
        <w:rPr>
          <w:rStyle w:val="libBold2Char"/>
          <w:rFonts w:hint="cs"/>
          <w:rtl/>
        </w:rPr>
        <w:t xml:space="preserve"> </w:t>
      </w:r>
      <w:r w:rsidR="003E22EA" w:rsidRPr="00CA1393">
        <w:rPr>
          <w:rStyle w:val="libAlaemChar"/>
          <w:rFonts w:hint="cs"/>
          <w:rtl/>
        </w:rPr>
        <w:t>(</w:t>
      </w:r>
      <w:r w:rsidRPr="00CA1393">
        <w:rPr>
          <w:rStyle w:val="libAieChar"/>
          <w:rtl/>
        </w:rPr>
        <w:t>وَأَمَّا بِنِعْمَةِ رَبِّكَ فَحَدِّثْ</w:t>
      </w:r>
      <w:r w:rsidR="003E22EA" w:rsidRPr="00CA1393">
        <w:rPr>
          <w:rStyle w:val="libAlaemChar"/>
          <w:rFonts w:hint="cs"/>
          <w:rtl/>
        </w:rPr>
        <w:t>)</w:t>
      </w:r>
      <w:r w:rsidR="00E15146" w:rsidRPr="0097537F">
        <w:rPr>
          <w:rStyle w:val="libBold2Char"/>
          <w:rFonts w:hint="cs"/>
          <w:rtl/>
        </w:rPr>
        <w:t>]</w:t>
      </w:r>
      <w:r w:rsidRPr="00FC79E5">
        <w:rPr>
          <w:rFonts w:hint="cs"/>
          <w:rtl/>
          <w:lang w:bidi="ar-IQ"/>
        </w:rPr>
        <w:t>.</w:t>
      </w:r>
    </w:p>
    <w:p w:rsidR="00F57C7E" w:rsidRDefault="00F57C7E"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36" w:name="_Toc459630384"/>
      <w:r w:rsidRPr="00406F39">
        <w:rPr>
          <w:rFonts w:hint="cs"/>
          <w:rtl/>
        </w:rPr>
        <w:lastRenderedPageBreak/>
        <w:t>سورة الش</w:t>
      </w:r>
      <w:r w:rsidR="00850CC2">
        <w:rPr>
          <w:rFonts w:hint="cs"/>
          <w:rtl/>
        </w:rPr>
        <w:t>َ</w:t>
      </w:r>
      <w:r w:rsidRPr="00406F39">
        <w:rPr>
          <w:rFonts w:hint="cs"/>
          <w:rtl/>
        </w:rPr>
        <w:t>رح</w:t>
      </w:r>
      <w:r w:rsidR="00850CC2">
        <w:rPr>
          <w:rFonts w:hint="cs"/>
          <w:rtl/>
        </w:rPr>
        <w:t>ْ</w:t>
      </w:r>
      <w:bookmarkEnd w:id="36"/>
    </w:p>
    <w:p w:rsidR="0097537F" w:rsidRPr="002B0684" w:rsidRDefault="003E22EA" w:rsidP="002B0684">
      <w:pPr>
        <w:pStyle w:val="libCenter"/>
        <w:rPr>
          <w:rtl/>
        </w:rPr>
      </w:pPr>
      <w:r w:rsidRPr="00053AD2">
        <w:rPr>
          <w:rStyle w:val="libAlaemChar"/>
          <w:rFonts w:hint="cs"/>
          <w:rtl/>
        </w:rPr>
        <w:t>(</w:t>
      </w:r>
      <w:r w:rsidR="001321E9" w:rsidRPr="00406F39">
        <w:rPr>
          <w:rStyle w:val="libAieChar"/>
          <w:rtl/>
        </w:rPr>
        <w:t>فَإِذَا فَرَغْتَ فَانصَبْ</w:t>
      </w:r>
      <w:r w:rsidRPr="00053AD2">
        <w:rPr>
          <w:rStyle w:val="libAlaemChar"/>
          <w:rFonts w:hint="cs"/>
          <w:rtl/>
        </w:rPr>
        <w:t>)</w:t>
      </w:r>
      <w:r w:rsidR="0097537F" w:rsidRPr="002B0684">
        <w:rPr>
          <w:rFonts w:hint="cs"/>
          <w:rtl/>
        </w:rPr>
        <w:t xml:space="preserve"> الشرح</w:t>
      </w:r>
      <w:r w:rsidR="002244C0" w:rsidRPr="002B0684">
        <w:rPr>
          <w:rFonts w:hint="cs"/>
          <w:rtl/>
        </w:rPr>
        <w:t>:</w:t>
      </w:r>
      <w:r w:rsidR="0097537F" w:rsidRPr="002B0684">
        <w:rPr>
          <w:rFonts w:hint="cs"/>
          <w:rtl/>
        </w:rPr>
        <w:t xml:space="preserve"> 7</w:t>
      </w:r>
    </w:p>
    <w:p w:rsidR="001321E9" w:rsidRPr="00FC79E5" w:rsidRDefault="001321E9" w:rsidP="003109E2">
      <w:pPr>
        <w:pStyle w:val="libNormal"/>
        <w:rPr>
          <w:rtl/>
        </w:rPr>
      </w:pPr>
      <w:r w:rsidRPr="00511117">
        <w:rPr>
          <w:rFonts w:hint="cs"/>
          <w:rtl/>
        </w:rPr>
        <w:t>روى الحا</w:t>
      </w:r>
      <w:r w:rsidR="00511117">
        <w:rPr>
          <w:rFonts w:hint="cs"/>
          <w:rtl/>
        </w:rPr>
        <w:t>ف</w:t>
      </w:r>
      <w:r w:rsidRPr="00511117">
        <w:rPr>
          <w:rFonts w:hint="cs"/>
          <w:rtl/>
        </w:rPr>
        <w:t>ظ عبيد الله بن عبد الله بن</w:t>
      </w:r>
      <w:r w:rsidR="00751FE6" w:rsidRPr="00511117">
        <w:rPr>
          <w:rFonts w:hint="cs"/>
          <w:rtl/>
        </w:rPr>
        <w:t xml:space="preserve"> أحمد </w:t>
      </w:r>
      <w:r w:rsidRPr="00511117">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511117">
        <w:rPr>
          <w:rFonts w:hint="cs"/>
          <w:rtl/>
        </w:rPr>
        <w:t>2</w:t>
      </w:r>
      <w:r w:rsidRPr="00511117">
        <w:rPr>
          <w:rFonts w:hint="cs"/>
          <w:rtl/>
        </w:rPr>
        <w:t xml:space="preserve"> ص</w:t>
      </w:r>
      <w:r w:rsidR="003C2E10">
        <w:rPr>
          <w:rFonts w:hint="cs"/>
          <w:rtl/>
        </w:rPr>
        <w:t xml:space="preserve"> </w:t>
      </w:r>
      <w:r w:rsidR="003C2E10" w:rsidRPr="00511117">
        <w:rPr>
          <w:rFonts w:hint="cs"/>
          <w:rtl/>
        </w:rPr>
        <w:t>525</w:t>
      </w:r>
      <w:r w:rsidR="003C2E10">
        <w:rPr>
          <w:rFonts w:hint="cs"/>
          <w:rtl/>
        </w:rPr>
        <w:t xml:space="preserve"> </w:t>
      </w:r>
      <w:r w:rsidRPr="00511117">
        <w:rPr>
          <w:rFonts w:hint="cs"/>
          <w:rtl/>
        </w:rPr>
        <w:t>ط</w:t>
      </w:r>
      <w:r w:rsidR="00C8764B">
        <w:rPr>
          <w:rFonts w:hint="cs"/>
          <w:rtl/>
        </w:rPr>
        <w:t xml:space="preserve"> </w:t>
      </w:r>
      <w:r w:rsidRPr="00511117">
        <w:rPr>
          <w:rFonts w:hint="cs"/>
          <w:rtl/>
        </w:rPr>
        <w:t>3</w:t>
      </w:r>
      <w:r w:rsidR="00C266C3" w:rsidRPr="00511117">
        <w:rPr>
          <w:rFonts w:hint="cs"/>
          <w:rtl/>
        </w:rPr>
        <w:t>،</w:t>
      </w:r>
      <w:r w:rsidRPr="00511117">
        <w:rPr>
          <w:rFonts w:hint="cs"/>
          <w:rtl/>
        </w:rPr>
        <w:t xml:space="preserve"> طبعة مجمع إحياء الثقاف</w:t>
      </w:r>
      <w:r w:rsidR="00511117">
        <w:rPr>
          <w:rFonts w:hint="cs"/>
          <w:rtl/>
        </w:rPr>
        <w:t>ة</w:t>
      </w:r>
      <w:r w:rsidRPr="00511117">
        <w:rPr>
          <w:rFonts w:hint="cs"/>
          <w:rtl/>
        </w:rPr>
        <w:t xml:space="preserve"> الإسلامي</w:t>
      </w:r>
      <w:r w:rsidR="00F91972">
        <w:rPr>
          <w:rFonts w:hint="cs"/>
          <w:rtl/>
        </w:rPr>
        <w:t>ّ</w:t>
      </w:r>
      <w:r w:rsidRPr="00511117">
        <w:rPr>
          <w:rFonts w:hint="cs"/>
          <w:rtl/>
        </w:rPr>
        <w:t>ة</w:t>
      </w:r>
      <w:r w:rsidR="00C266C3" w:rsidRPr="00511117">
        <w:rPr>
          <w:rFonts w:hint="cs"/>
          <w:rtl/>
        </w:rPr>
        <w:t>،</w:t>
      </w:r>
      <w:r w:rsidRPr="00511117">
        <w:rPr>
          <w:rFonts w:hint="cs"/>
          <w:rtl/>
        </w:rPr>
        <w:t xml:space="preserve"> في الحديث 1126 قال</w:t>
      </w:r>
      <w:r w:rsidR="003112D6" w:rsidRPr="00511117">
        <w:rPr>
          <w:rFonts w:hint="cs"/>
          <w:rtl/>
        </w:rPr>
        <w:t>:</w:t>
      </w:r>
      <w:r w:rsidR="000A7E9B">
        <w:rPr>
          <w:rFonts w:hint="cs"/>
          <w:rtl/>
        </w:rPr>
        <w:t xml:space="preserve"> </w:t>
      </w:r>
      <w:r w:rsidRPr="00511117">
        <w:rPr>
          <w:rFonts w:hint="cs"/>
          <w:rtl/>
        </w:rPr>
        <w:t>حد</w:t>
      </w:r>
      <w:r w:rsidR="003109E2">
        <w:rPr>
          <w:rFonts w:hint="cs"/>
          <w:rtl/>
        </w:rPr>
        <w:t>ّ</w:t>
      </w:r>
      <w:r w:rsidRPr="00511117">
        <w:rPr>
          <w:rFonts w:hint="cs"/>
          <w:rtl/>
        </w:rPr>
        <w:t>ثني علي بن موسى بن إسحاق</w:t>
      </w:r>
      <w:r w:rsidR="00C266C3" w:rsidRPr="00511117">
        <w:rPr>
          <w:rFonts w:hint="cs"/>
          <w:rtl/>
        </w:rPr>
        <w:t>،</w:t>
      </w:r>
      <w:r w:rsidRPr="00511117">
        <w:rPr>
          <w:rFonts w:hint="cs"/>
          <w:rtl/>
        </w:rPr>
        <w:t xml:space="preserve"> عن محمد بن مسعود بن محمد </w:t>
      </w:r>
      <w:r w:rsidR="003109E2">
        <w:rPr>
          <w:rFonts w:hint="cs"/>
          <w:rtl/>
        </w:rPr>
        <w:t>(</w:t>
      </w:r>
      <w:r w:rsidRPr="00511117">
        <w:rPr>
          <w:rFonts w:hint="cs"/>
          <w:rtl/>
        </w:rPr>
        <w:t>العيّاشي</w:t>
      </w:r>
      <w:r w:rsidR="003109E2">
        <w:rPr>
          <w:rFonts w:hint="cs"/>
          <w:rtl/>
        </w:rPr>
        <w:t>)</w:t>
      </w:r>
      <w:r w:rsidR="003112D6" w:rsidRPr="00511117">
        <w:rPr>
          <w:rFonts w:hint="cs"/>
          <w:rtl/>
        </w:rPr>
        <w:t>:</w:t>
      </w:r>
      <w:r w:rsidRPr="00511117">
        <w:rPr>
          <w:rFonts w:hint="cs"/>
          <w:rtl/>
        </w:rPr>
        <w:t xml:space="preserve"> حدّثنا جعفر بن أحمد</w:t>
      </w:r>
      <w:r w:rsidR="00C266C3" w:rsidRPr="00511117">
        <w:rPr>
          <w:rFonts w:hint="cs"/>
          <w:rtl/>
        </w:rPr>
        <w:t>،</w:t>
      </w:r>
      <w:r w:rsidRPr="00511117">
        <w:rPr>
          <w:rFonts w:hint="cs"/>
          <w:rtl/>
        </w:rPr>
        <w:t xml:space="preserve"> قال</w:t>
      </w:r>
      <w:r w:rsidR="003112D6" w:rsidRPr="00511117">
        <w:rPr>
          <w:rFonts w:hint="cs"/>
          <w:rtl/>
        </w:rPr>
        <w:t>:</w:t>
      </w:r>
      <w:r w:rsidRPr="00511117">
        <w:rPr>
          <w:rFonts w:hint="cs"/>
          <w:rtl/>
        </w:rPr>
        <w:t xml:space="preserve"> حدّثني حمدان والعمركي</w:t>
      </w:r>
      <w:r w:rsidR="00C266C3" w:rsidRPr="00511117">
        <w:rPr>
          <w:rFonts w:hint="cs"/>
          <w:rtl/>
        </w:rPr>
        <w:t>،</w:t>
      </w:r>
      <w:r w:rsidRPr="00511117">
        <w:rPr>
          <w:rFonts w:hint="cs"/>
          <w:rtl/>
        </w:rPr>
        <w:t xml:space="preserve"> عن</w:t>
      </w:r>
      <w:r w:rsidRPr="00FC79E5">
        <w:rPr>
          <w:rFonts w:hint="cs"/>
          <w:rtl/>
        </w:rPr>
        <w:t xml:space="preserve"> العبيدي</w:t>
      </w:r>
      <w:r w:rsidR="00C266C3" w:rsidRPr="00FC79E5">
        <w:rPr>
          <w:rFonts w:hint="cs"/>
          <w:rtl/>
        </w:rPr>
        <w:t>،</w:t>
      </w:r>
      <w:r w:rsidRPr="00FC79E5">
        <w:rPr>
          <w:rFonts w:hint="cs"/>
          <w:rtl/>
        </w:rPr>
        <w:t xml:space="preserve"> عن يونس</w:t>
      </w:r>
      <w:r w:rsidR="00C266C3" w:rsidRPr="00FC79E5">
        <w:rPr>
          <w:rFonts w:hint="cs"/>
          <w:rtl/>
        </w:rPr>
        <w:t>،</w:t>
      </w:r>
      <w:r w:rsidRPr="00FC79E5">
        <w:rPr>
          <w:rFonts w:hint="cs"/>
          <w:rtl/>
        </w:rPr>
        <w:t xml:space="preserve"> عن زرعة</w:t>
      </w:r>
      <w:r w:rsidR="00C266C3" w:rsidRPr="00FC79E5">
        <w:rPr>
          <w:rFonts w:hint="cs"/>
          <w:rtl/>
        </w:rPr>
        <w:t>،</w:t>
      </w:r>
      <w:r w:rsidRPr="00FC79E5">
        <w:rPr>
          <w:rFonts w:hint="cs"/>
          <w:rtl/>
        </w:rPr>
        <w:t xml:space="preserve"> عن سماعة</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بصير</w:t>
      </w:r>
      <w:r w:rsidR="003112D6" w:rsidRPr="00FC79E5">
        <w:rPr>
          <w:rFonts w:hint="cs"/>
          <w:rtl/>
        </w:rPr>
        <w:t>:</w:t>
      </w:r>
      <w:r w:rsidRPr="00FC79E5">
        <w:rPr>
          <w:rFonts w:hint="cs"/>
          <w:rtl/>
        </w:rPr>
        <w:t xml:space="preserve"> عن</w:t>
      </w:r>
      <w:r w:rsidR="0086215F">
        <w:rPr>
          <w:rFonts w:hint="cs"/>
          <w:rtl/>
        </w:rPr>
        <w:t xml:space="preserve"> أبي </w:t>
      </w:r>
      <w:r w:rsidRPr="00FC79E5">
        <w:rPr>
          <w:rFonts w:hint="cs"/>
          <w:rtl/>
        </w:rPr>
        <w:t xml:space="preserve">عبد الله </w:t>
      </w:r>
      <w:r w:rsidR="003109E2">
        <w:rPr>
          <w:rFonts w:hint="cs"/>
          <w:rtl/>
        </w:rPr>
        <w:t>(</w:t>
      </w:r>
      <w:r w:rsidRPr="00FC79E5">
        <w:rPr>
          <w:rFonts w:hint="cs"/>
          <w:rtl/>
        </w:rPr>
        <w:t>في قوله تعالة</w:t>
      </w:r>
      <w:r w:rsidR="003109E2">
        <w:rPr>
          <w:rFonts w:hint="cs"/>
          <w:rtl/>
        </w:rPr>
        <w:t>)</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فَإِذَا فَرَغْتَ فَانصَبْ</w:t>
      </w:r>
      <w:r w:rsidR="003E22E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3109E2">
        <w:rPr>
          <w:rStyle w:val="libBold2Char"/>
          <w:rFonts w:hint="cs"/>
          <w:rtl/>
        </w:rPr>
        <w:t>[</w:t>
      </w:r>
      <w:r w:rsidRPr="003109E2">
        <w:rPr>
          <w:rStyle w:val="libBold2Char"/>
          <w:rFonts w:hint="cs"/>
          <w:rtl/>
        </w:rPr>
        <w:t>يعني</w:t>
      </w:r>
      <w:r w:rsidR="003109E2" w:rsidRPr="003109E2">
        <w:rPr>
          <w:rStyle w:val="libBold2Char"/>
          <w:rFonts w:hint="cs"/>
          <w:rtl/>
        </w:rPr>
        <w:t xml:space="preserve"> (انصب)</w:t>
      </w:r>
      <w:r w:rsidRPr="003109E2">
        <w:rPr>
          <w:rStyle w:val="libBold2Char"/>
          <w:rFonts w:hint="cs"/>
          <w:rtl/>
        </w:rPr>
        <w:t xml:space="preserve"> عليّاً للولاية</w:t>
      </w:r>
      <w:r w:rsidR="00E15146" w:rsidRPr="003109E2">
        <w:rPr>
          <w:rStyle w:val="libBold2Char"/>
          <w:rFonts w:hint="cs"/>
          <w:rtl/>
        </w:rPr>
        <w:t>]</w:t>
      </w:r>
      <w:r w:rsidR="00D34113" w:rsidRPr="003109E2">
        <w:rPr>
          <w:rStyle w:val="libBold2Char"/>
          <w:rFonts w:hint="cs"/>
          <w:rtl/>
        </w:rPr>
        <w:t>.</w:t>
      </w:r>
    </w:p>
    <w:p w:rsidR="00C266C3" w:rsidRPr="00FC79E5" w:rsidRDefault="001321E9" w:rsidP="000A7E9B">
      <w:pPr>
        <w:pStyle w:val="libNormal"/>
        <w:rPr>
          <w:rtl/>
        </w:rPr>
      </w:pPr>
      <w:r w:rsidRPr="00FC79E5">
        <w:rPr>
          <w:rFonts w:hint="cs"/>
          <w:rtl/>
        </w:rPr>
        <w:t>وقال الحسكاني في الحديث</w:t>
      </w:r>
      <w:r w:rsidR="00C8764B">
        <w:rPr>
          <w:rFonts w:hint="cs"/>
          <w:rtl/>
        </w:rPr>
        <w:t xml:space="preserve"> </w:t>
      </w:r>
      <w:r w:rsidRPr="00FC79E5">
        <w:rPr>
          <w:rFonts w:hint="cs"/>
          <w:rtl/>
        </w:rPr>
        <w:t>1127 من الشواهد ص</w:t>
      </w:r>
      <w:r w:rsidR="003C2E10">
        <w:rPr>
          <w:rFonts w:hint="cs"/>
          <w:rtl/>
        </w:rPr>
        <w:t xml:space="preserve"> </w:t>
      </w:r>
      <w:r w:rsidR="003C2E10" w:rsidRPr="00FC79E5">
        <w:rPr>
          <w:rFonts w:hint="cs"/>
          <w:rtl/>
        </w:rPr>
        <w:t>526</w:t>
      </w:r>
      <w:r w:rsidR="003C2E10">
        <w:rPr>
          <w:rFonts w:hint="cs"/>
          <w:rtl/>
        </w:rPr>
        <w:t xml:space="preserve"> </w:t>
      </w:r>
      <w:r w:rsidR="003112D6" w:rsidRPr="00FC79E5">
        <w:rPr>
          <w:rFonts w:hint="cs"/>
          <w:rtl/>
        </w:rPr>
        <w:t>:</w:t>
      </w:r>
      <w:r w:rsidR="000A7E9B">
        <w:rPr>
          <w:rFonts w:hint="cs"/>
          <w:rtl/>
        </w:rPr>
        <w:t xml:space="preserve"> </w:t>
      </w:r>
      <w:r w:rsidRPr="00FC79E5">
        <w:rPr>
          <w:rFonts w:hint="cs"/>
          <w:rtl/>
        </w:rPr>
        <w:t>وبه عن يونس عن عبد الله بن سنان</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 xml:space="preserve">عبد الله في قوله تعالى </w:t>
      </w:r>
      <w:r w:rsidR="003E22EA" w:rsidRPr="00053AD2">
        <w:rPr>
          <w:rStyle w:val="libAlaemChar"/>
          <w:rFonts w:hint="cs"/>
          <w:rtl/>
        </w:rPr>
        <w:t>(</w:t>
      </w:r>
      <w:r w:rsidRPr="00406F39">
        <w:rPr>
          <w:rStyle w:val="libAieChar"/>
          <w:rtl/>
        </w:rPr>
        <w:t>فَإِذَا فَرَغْتَ فَانصَبْ</w:t>
      </w:r>
      <w:r w:rsidR="003E22EA" w:rsidRPr="00053AD2">
        <w:rPr>
          <w:rStyle w:val="libAlaemChar"/>
          <w:rFonts w:hint="cs"/>
          <w:rtl/>
        </w:rPr>
        <w:t>)</w:t>
      </w:r>
      <w:r w:rsidRPr="00FC79E5">
        <w:rPr>
          <w:rFonts w:hint="cs"/>
          <w:rtl/>
        </w:rPr>
        <w:t xml:space="preserve"> يعني </w:t>
      </w:r>
      <w:r w:rsidR="00E15146" w:rsidRPr="003109E2">
        <w:rPr>
          <w:rStyle w:val="libBold2Char"/>
          <w:rFonts w:hint="cs"/>
          <w:rtl/>
        </w:rPr>
        <w:t>[</w:t>
      </w:r>
      <w:r w:rsidRPr="003109E2">
        <w:rPr>
          <w:rStyle w:val="libBold2Char"/>
          <w:rFonts w:hint="cs"/>
          <w:rtl/>
        </w:rPr>
        <w:t>عليّاً للولاية</w:t>
      </w:r>
      <w:r w:rsidR="00E15146" w:rsidRPr="003109E2">
        <w:rPr>
          <w:rStyle w:val="libBold2Char"/>
          <w:rFonts w:hint="cs"/>
          <w:rtl/>
        </w:rPr>
        <w:t>]</w:t>
      </w:r>
      <w:r w:rsidR="000A7E9B" w:rsidRPr="003109E2">
        <w:rPr>
          <w:rStyle w:val="libBold2Char"/>
          <w:rFonts w:hint="cs"/>
          <w:rtl/>
        </w:rPr>
        <w:t>.</w:t>
      </w:r>
    </w:p>
    <w:p w:rsidR="001321E9" w:rsidRPr="00FC79E5" w:rsidRDefault="001321E9" w:rsidP="003109E2">
      <w:pPr>
        <w:pStyle w:val="libNormal"/>
        <w:rPr>
          <w:rtl/>
        </w:rPr>
      </w:pPr>
      <w:r w:rsidRPr="00FC79E5">
        <w:rPr>
          <w:rFonts w:hint="cs"/>
          <w:rtl/>
        </w:rPr>
        <w:t>و</w:t>
      </w:r>
      <w:r w:rsidR="00511117">
        <w:rPr>
          <w:rFonts w:hint="cs"/>
          <w:rtl/>
        </w:rPr>
        <w:t>أ</w:t>
      </w:r>
      <w:r w:rsidRPr="00FC79E5">
        <w:rPr>
          <w:rFonts w:hint="cs"/>
          <w:rtl/>
        </w:rPr>
        <w:t>يضاً قال الحسكاني في الشواهد</w:t>
      </w:r>
      <w:r w:rsidR="00921249">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526</w:t>
      </w:r>
      <w:r w:rsidR="003C2E10">
        <w:rPr>
          <w:rFonts w:hint="cs"/>
          <w:rtl/>
        </w:rPr>
        <w:t xml:space="preserve"> </w:t>
      </w:r>
      <w:r w:rsidRPr="00FC79E5">
        <w:rPr>
          <w:rFonts w:hint="cs"/>
          <w:rtl/>
        </w:rPr>
        <w:t>في الحديث</w:t>
      </w:r>
      <w:r w:rsidR="00C8764B">
        <w:rPr>
          <w:rFonts w:hint="cs"/>
          <w:rtl/>
        </w:rPr>
        <w:t xml:space="preserve"> 1128</w:t>
      </w:r>
      <w:r w:rsidRPr="00FC79E5">
        <w:rPr>
          <w:rFonts w:hint="cs"/>
          <w:rtl/>
        </w:rPr>
        <w:t xml:space="preserve"> </w:t>
      </w:r>
      <w:r w:rsidR="003109E2">
        <w:rPr>
          <w:rFonts w:hint="cs"/>
          <w:rtl/>
        </w:rPr>
        <w:t>(</w:t>
      </w:r>
      <w:r w:rsidRPr="00FC79E5">
        <w:rPr>
          <w:rFonts w:hint="cs"/>
          <w:rtl/>
        </w:rPr>
        <w:t>العيّاشي</w:t>
      </w:r>
      <w:r w:rsidR="003109E2">
        <w:rPr>
          <w:rFonts w:hint="cs"/>
          <w:rtl/>
        </w:rPr>
        <w:t>)</w:t>
      </w:r>
      <w:r w:rsidRPr="00FC79E5">
        <w:rPr>
          <w:rFonts w:hint="cs"/>
          <w:rtl/>
        </w:rPr>
        <w:t xml:space="preserve"> حدّثنا جبرئيل بن أحمد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الحسن بن خرزاد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غير واحد عن</w:t>
      </w:r>
      <w:r w:rsidR="0086215F">
        <w:rPr>
          <w:rFonts w:hint="cs"/>
          <w:rtl/>
        </w:rPr>
        <w:t xml:space="preserve"> أبي </w:t>
      </w:r>
      <w:r w:rsidRPr="00FC79E5">
        <w:rPr>
          <w:rFonts w:hint="cs"/>
          <w:rtl/>
        </w:rPr>
        <w:t xml:space="preserve">عبد الله </w:t>
      </w:r>
      <w:r w:rsidR="003109E2">
        <w:rPr>
          <w:rFonts w:hint="cs"/>
          <w:rtl/>
        </w:rPr>
        <w:t>(</w:t>
      </w:r>
      <w:r w:rsidRPr="00FC79E5">
        <w:rPr>
          <w:rFonts w:hint="cs"/>
          <w:rtl/>
        </w:rPr>
        <w:t>في قوله تعالى</w:t>
      </w:r>
      <w:r w:rsidR="003109E2">
        <w:rPr>
          <w:rFonts w:hint="cs"/>
          <w:rtl/>
        </w:rPr>
        <w:t>)</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فَإِذَا فَرَغْتَ فَانصَبْ</w:t>
      </w:r>
      <w:r w:rsidR="003E22EA" w:rsidRPr="00053AD2">
        <w:rPr>
          <w:rStyle w:val="libAlaemChar"/>
          <w:rFonts w:hint="cs"/>
          <w:rtl/>
        </w:rPr>
        <w:t>)</w:t>
      </w:r>
      <w:r w:rsidRPr="00FC79E5">
        <w:rPr>
          <w:rFonts w:hint="cs"/>
          <w:rtl/>
        </w:rPr>
        <w:t xml:space="preserve"> قال</w:t>
      </w:r>
      <w:r w:rsidR="003109E2">
        <w:rPr>
          <w:rFonts w:hint="cs"/>
          <w:rtl/>
        </w:rPr>
        <w:t>: (يعني)</w:t>
      </w:r>
      <w:r w:rsidRPr="00FC79E5">
        <w:rPr>
          <w:rFonts w:hint="cs"/>
          <w:rtl/>
        </w:rPr>
        <w:t xml:space="preserve"> </w:t>
      </w:r>
      <w:r w:rsidR="00E15146" w:rsidRPr="003109E2">
        <w:rPr>
          <w:rStyle w:val="libBold2Char"/>
          <w:rFonts w:hint="cs"/>
          <w:rtl/>
        </w:rPr>
        <w:t>[</w:t>
      </w:r>
      <w:r w:rsidRPr="003109E2">
        <w:rPr>
          <w:rStyle w:val="libBold2Char"/>
          <w:rFonts w:hint="cs"/>
          <w:rtl/>
        </w:rPr>
        <w:t>فاذا فرغت فانصب عليّاً للنّاس</w:t>
      </w:r>
      <w:r w:rsidR="00E15146" w:rsidRPr="003109E2">
        <w:rPr>
          <w:rStyle w:val="libBold2Char"/>
          <w:rFonts w:hint="cs"/>
          <w:rtl/>
        </w:rPr>
        <w:t>]</w:t>
      </w:r>
      <w:r w:rsidR="003112D6" w:rsidRPr="003109E2">
        <w:rPr>
          <w:rStyle w:val="libBold2Char"/>
          <w:rFonts w:hint="cs"/>
          <w:rtl/>
        </w:rPr>
        <w:t>.</w:t>
      </w:r>
    </w:p>
    <w:p w:rsidR="00CC6D41" w:rsidRPr="003109E2" w:rsidRDefault="001321E9" w:rsidP="003109E2">
      <w:pPr>
        <w:pStyle w:val="libNormal"/>
        <w:rPr>
          <w:rStyle w:val="libBold2Char"/>
          <w:rtl/>
        </w:rPr>
      </w:pPr>
      <w:r w:rsidRPr="00FC79E5">
        <w:rPr>
          <w:rFonts w:hint="cs"/>
          <w:rtl/>
        </w:rPr>
        <w:t>وقال الحسكاني في الشواهد</w:t>
      </w:r>
      <w:r w:rsidR="00AB52B6">
        <w:rPr>
          <w:rFonts w:hint="cs"/>
          <w:rtl/>
        </w:rPr>
        <w:t xml:space="preserve">: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526</w:t>
      </w:r>
      <w:r w:rsidR="003C2E10">
        <w:rPr>
          <w:rFonts w:hint="cs"/>
          <w:rtl/>
        </w:rPr>
        <w:t xml:space="preserve"> </w:t>
      </w:r>
      <w:r w:rsidRPr="00FC79E5">
        <w:rPr>
          <w:rFonts w:hint="cs"/>
          <w:rtl/>
        </w:rPr>
        <w:t>في الحديث</w:t>
      </w:r>
      <w:r w:rsidR="00C8764B">
        <w:rPr>
          <w:rFonts w:hint="cs"/>
          <w:rtl/>
        </w:rPr>
        <w:t xml:space="preserve"> </w:t>
      </w:r>
      <w:r w:rsidRPr="00FC79E5">
        <w:rPr>
          <w:rFonts w:hint="cs"/>
          <w:rtl/>
        </w:rPr>
        <w:t xml:space="preserve">1129 </w:t>
      </w:r>
      <w:r w:rsidR="003109E2">
        <w:rPr>
          <w:rFonts w:hint="cs"/>
          <w:rtl/>
        </w:rPr>
        <w:t>(</w:t>
      </w:r>
      <w:r w:rsidRPr="00FC79E5">
        <w:rPr>
          <w:rFonts w:hint="cs"/>
          <w:rtl/>
        </w:rPr>
        <w:t>العّياشي</w:t>
      </w:r>
      <w:r w:rsidR="003109E2">
        <w:rPr>
          <w:rFonts w:hint="cs"/>
          <w:rtl/>
        </w:rPr>
        <w:t>)</w:t>
      </w:r>
      <w:r w:rsidR="003112D6" w:rsidRPr="00FC79E5">
        <w:rPr>
          <w:rFonts w:hint="cs"/>
          <w:rtl/>
        </w:rPr>
        <w:t>:</w:t>
      </w:r>
      <w:r w:rsidRPr="00FC79E5">
        <w:rPr>
          <w:rFonts w:hint="cs"/>
          <w:rtl/>
        </w:rPr>
        <w:t xml:space="preserve"> حدّثنا علي بن محمد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w:t>
      </w:r>
      <w:r w:rsidR="00751FE6">
        <w:rPr>
          <w:rFonts w:hint="cs"/>
          <w:rtl/>
        </w:rPr>
        <w:t xml:space="preserve"> أحمد </w:t>
      </w:r>
      <w:r w:rsidR="003109E2">
        <w:rPr>
          <w:rFonts w:hint="cs"/>
          <w:rtl/>
        </w:rPr>
        <w:t>(</w:t>
      </w:r>
      <w:r w:rsidRPr="00FC79E5">
        <w:rPr>
          <w:rFonts w:hint="cs"/>
          <w:rtl/>
        </w:rPr>
        <w:t>بن يحيى</w:t>
      </w:r>
      <w:r w:rsidR="003109E2">
        <w:rPr>
          <w:rFonts w:hint="cs"/>
          <w:rtl/>
        </w:rPr>
        <w:t>)</w:t>
      </w:r>
      <w:r w:rsidRPr="00FC79E5">
        <w:rPr>
          <w:rFonts w:hint="cs"/>
          <w:rtl/>
        </w:rPr>
        <w:t xml:space="preserve"> عن العبّاس</w:t>
      </w:r>
      <w:r w:rsidR="00C266C3" w:rsidRPr="00FC79E5">
        <w:rPr>
          <w:rFonts w:hint="cs"/>
          <w:rtl/>
        </w:rPr>
        <w:t>،</w:t>
      </w:r>
      <w:r w:rsidRPr="00FC79E5">
        <w:rPr>
          <w:rFonts w:hint="cs"/>
          <w:rtl/>
        </w:rPr>
        <w:t xml:space="preserve"> عن عبد الرحمان بن حمّاد</w:t>
      </w:r>
      <w:r w:rsidR="00C266C3" w:rsidRPr="00FC79E5">
        <w:rPr>
          <w:rFonts w:hint="cs"/>
          <w:rtl/>
        </w:rPr>
        <w:t>،</w:t>
      </w:r>
      <w:r w:rsidRPr="00FC79E5">
        <w:rPr>
          <w:rFonts w:hint="cs"/>
          <w:rtl/>
        </w:rPr>
        <w:t xml:space="preserve"> عن الفضل</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عبد الله في قوله تعالى</w:t>
      </w:r>
      <w:r w:rsidR="003112D6" w:rsidRPr="00FC79E5">
        <w:rPr>
          <w:rFonts w:hint="cs"/>
          <w:rtl/>
        </w:rPr>
        <w:t>:</w:t>
      </w:r>
      <w:r w:rsidRPr="00FC79E5">
        <w:rPr>
          <w:rFonts w:hint="cs"/>
          <w:rtl/>
        </w:rPr>
        <w:t xml:space="preserve"> </w:t>
      </w:r>
      <w:r w:rsidR="003E22EA" w:rsidRPr="00053AD2">
        <w:rPr>
          <w:rStyle w:val="libAlaemChar"/>
          <w:rFonts w:hint="cs"/>
          <w:rtl/>
        </w:rPr>
        <w:t>(</w:t>
      </w:r>
      <w:r w:rsidRPr="00406F39">
        <w:rPr>
          <w:rStyle w:val="libAieChar"/>
          <w:rtl/>
        </w:rPr>
        <w:t>فَإِذَا فَرَغْتَ فَانصَبْ</w:t>
      </w:r>
      <w:r w:rsidR="003E22EA" w:rsidRPr="00053AD2">
        <w:rPr>
          <w:rStyle w:val="libAlaemChar"/>
          <w:rFonts w:hint="cs"/>
          <w:rtl/>
        </w:rPr>
        <w:t>)</w:t>
      </w:r>
      <w:r w:rsidRPr="00FC79E5">
        <w:rPr>
          <w:rFonts w:hint="cs"/>
          <w:rtl/>
        </w:rPr>
        <w:t xml:space="preserve"> يعني </w:t>
      </w:r>
      <w:r w:rsidR="00E15146" w:rsidRPr="003109E2">
        <w:rPr>
          <w:rStyle w:val="libBold2Char"/>
          <w:rFonts w:hint="cs"/>
          <w:rtl/>
        </w:rPr>
        <w:t>[</w:t>
      </w:r>
      <w:r w:rsidR="00AB52B6" w:rsidRPr="003109E2">
        <w:rPr>
          <w:rStyle w:val="libBold2Char"/>
          <w:rFonts w:hint="cs"/>
          <w:rtl/>
        </w:rPr>
        <w:t>ا</w:t>
      </w:r>
      <w:r w:rsidRPr="003109E2">
        <w:rPr>
          <w:rStyle w:val="libBold2Char"/>
          <w:rFonts w:hint="cs"/>
          <w:rtl/>
        </w:rPr>
        <w:t>نصب عليّاً للولاية</w:t>
      </w:r>
      <w:r w:rsidR="00E15146" w:rsidRPr="003109E2">
        <w:rPr>
          <w:rStyle w:val="libBold2Char"/>
          <w:rFonts w:hint="cs"/>
          <w:rtl/>
        </w:rPr>
        <w:t>]</w:t>
      </w:r>
      <w:r w:rsidR="003112D6" w:rsidRPr="003109E2">
        <w:rPr>
          <w:rStyle w:val="libBold2Char"/>
          <w:rFonts w:hint="cs"/>
          <w:rtl/>
        </w:rPr>
        <w:t>.</w:t>
      </w:r>
    </w:p>
    <w:p w:rsidR="00F57C7E" w:rsidRDefault="00F57C7E" w:rsidP="003C1BA6">
      <w:pPr>
        <w:pStyle w:val="libPoemTiniChar"/>
        <w:rPr>
          <w:rtl/>
          <w:lang w:bidi="ar-SY"/>
        </w:rPr>
      </w:pPr>
      <w:r>
        <w:rPr>
          <w:rtl/>
          <w:lang w:bidi="ar-SY"/>
        </w:rPr>
        <w:br w:type="page"/>
      </w:r>
    </w:p>
    <w:p w:rsidR="00CC6D41" w:rsidRDefault="001321E9" w:rsidP="00406F39">
      <w:pPr>
        <w:pStyle w:val="Heading2Center"/>
        <w:rPr>
          <w:rtl/>
        </w:rPr>
      </w:pPr>
      <w:bookmarkStart w:id="37" w:name="_Toc459630385"/>
      <w:r w:rsidRPr="00406F39">
        <w:rPr>
          <w:rFonts w:hint="cs"/>
          <w:rtl/>
        </w:rPr>
        <w:lastRenderedPageBreak/>
        <w:t>سورة التين</w:t>
      </w:r>
      <w:bookmarkEnd w:id="37"/>
    </w:p>
    <w:p w:rsidR="00BB6262" w:rsidRPr="006E1FDA" w:rsidRDefault="00BB6262" w:rsidP="00BB6262">
      <w:pPr>
        <w:pStyle w:val="libCenter"/>
        <w:rPr>
          <w:rtl/>
        </w:rPr>
      </w:pPr>
      <w:r w:rsidRPr="00BB6262">
        <w:rPr>
          <w:rStyle w:val="libAlaemChar"/>
          <w:rFonts w:hint="cs"/>
          <w:rtl/>
        </w:rPr>
        <w:t>(</w:t>
      </w:r>
      <w:r w:rsidRPr="00BB6262">
        <w:rPr>
          <w:rStyle w:val="libAieChar"/>
          <w:rtl/>
        </w:rPr>
        <w:t>بِّسْمِ اللَّـهِ الرَّحْمَـٰنِ الرَّحِيمِ</w:t>
      </w:r>
      <w:r w:rsidRPr="00BB6262">
        <w:rPr>
          <w:rStyle w:val="libAlaemChar"/>
          <w:rFonts w:hint="cs"/>
          <w:rtl/>
        </w:rPr>
        <w:t>)</w:t>
      </w:r>
    </w:p>
    <w:p w:rsidR="00CC6D41" w:rsidRPr="00FC79E5" w:rsidRDefault="004A667A" w:rsidP="003109E2">
      <w:pPr>
        <w:pStyle w:val="libCenter"/>
        <w:rPr>
          <w:rtl/>
        </w:rPr>
      </w:pPr>
      <w:r w:rsidRPr="00053AD2">
        <w:rPr>
          <w:rStyle w:val="libAlaemChar"/>
          <w:rFonts w:hint="cs"/>
          <w:rtl/>
        </w:rPr>
        <w:t>(</w:t>
      </w:r>
      <w:r w:rsidR="001321E9" w:rsidRPr="004A667A">
        <w:rPr>
          <w:rStyle w:val="libAieChar"/>
          <w:rtl/>
        </w:rPr>
        <w:t xml:space="preserve">وَالتِّينِ وَالزَّيْتُونِ وَطُورِ سِينِينَ وَهَذَا الْبَلَدِ الْأَمِينِ لَقَدْ خَلَقْنَا الْإِنسَانَ فِي أَحْسَنِ تَقْوِيمٍ ثُمَّ رَدَدْنَاهُ أَسْفَلَ سَافِلِينَ إِلَّا </w:t>
      </w:r>
      <w:r w:rsidR="00172CB0">
        <w:rPr>
          <w:rStyle w:val="libAieChar"/>
          <w:rtl/>
        </w:rPr>
        <w:t>الَّذِينَ آمَنُوا</w:t>
      </w:r>
      <w:r w:rsidR="001321E9" w:rsidRPr="004A667A">
        <w:rPr>
          <w:rStyle w:val="libAieChar"/>
          <w:rtl/>
        </w:rPr>
        <w:t xml:space="preserve"> وَعَمِلُوا الصَّالِحَاتِ فَلَهُمْ أَجْرٌ غَيْرُ مَمْنُونٍ فَمَا يُكَذِّبُكَ بَعْدُ بِالدِّينِ أَلَيْسَ اللَّهُ بِأَحْكَمِ الْحَاكِمِينَ</w:t>
      </w:r>
      <w:r w:rsidRPr="00053AD2">
        <w:rPr>
          <w:rStyle w:val="libAlaemChar"/>
          <w:rFonts w:hint="cs"/>
          <w:rtl/>
        </w:rPr>
        <w:t>)</w:t>
      </w:r>
      <w:r w:rsidR="00D34113">
        <w:rPr>
          <w:rFonts w:hint="cs"/>
          <w:rtl/>
        </w:rPr>
        <w:t>.</w:t>
      </w:r>
      <w:r w:rsidR="001321E9" w:rsidRPr="00FC79E5">
        <w:rPr>
          <w:rFonts w:hint="cs"/>
          <w:rtl/>
        </w:rPr>
        <w:t xml:space="preserve"> </w:t>
      </w:r>
    </w:p>
    <w:p w:rsidR="001321E9" w:rsidRPr="00CA1393" w:rsidRDefault="001321E9" w:rsidP="00C90DC7">
      <w:pPr>
        <w:pStyle w:val="libNormal"/>
        <w:rPr>
          <w:rStyle w:val="libBold2Char"/>
          <w:rtl/>
        </w:rPr>
      </w:pPr>
      <w:r w:rsidRPr="00FC79E5">
        <w:rPr>
          <w:rFonts w:hint="cs"/>
          <w:rtl/>
        </w:rPr>
        <w:t>روى الحافظ عبيد الله بن عبد الله بن</w:t>
      </w:r>
      <w:r w:rsidR="00751FE6">
        <w:rPr>
          <w:rFonts w:hint="cs"/>
          <w:rtl/>
        </w:rPr>
        <w:t xml:space="preserve"> أحمد </w:t>
      </w:r>
      <w:r w:rsidRPr="00FC79E5">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538</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طبعة مجمع إحياء الثقاف</w:t>
      </w:r>
      <w:r w:rsidR="00511117">
        <w:rPr>
          <w:rFonts w:hint="cs"/>
          <w:rtl/>
        </w:rPr>
        <w:t>ة</w:t>
      </w:r>
      <w:r w:rsidRPr="00FC79E5">
        <w:rPr>
          <w:rFonts w:hint="cs"/>
          <w:rtl/>
        </w:rPr>
        <w:t xml:space="preserve"> الإسلامي</w:t>
      </w:r>
      <w:r w:rsidR="00511117">
        <w:rPr>
          <w:rFonts w:hint="cs"/>
          <w:rtl/>
        </w:rPr>
        <w:t>ّ</w:t>
      </w:r>
      <w:r w:rsidR="000A1574">
        <w:rPr>
          <w:rFonts w:hint="cs"/>
          <w:rtl/>
        </w:rPr>
        <w:t>ة</w:t>
      </w:r>
      <w:r w:rsidRPr="00FC79E5">
        <w:rPr>
          <w:rFonts w:hint="cs"/>
          <w:rtl/>
        </w:rPr>
        <w:t xml:space="preserve"> في الحديث 1131 قال</w:t>
      </w:r>
      <w:r w:rsidR="000A7E9B">
        <w:rPr>
          <w:rFonts w:hint="cs"/>
          <w:rtl/>
        </w:rPr>
        <w:t xml:space="preserve"> </w:t>
      </w:r>
      <w:r w:rsidRPr="00FC79E5">
        <w:rPr>
          <w:rFonts w:hint="cs"/>
          <w:rtl/>
        </w:rPr>
        <w:t>فرات</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جعفر بن محمد الفزاري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حدّثني</w:t>
      </w:r>
      <w:r w:rsidR="00751FE6">
        <w:rPr>
          <w:rFonts w:hint="cs"/>
          <w:rtl/>
        </w:rPr>
        <w:t xml:space="preserve"> أحمد </w:t>
      </w:r>
      <w:r w:rsidRPr="00FC79E5">
        <w:rPr>
          <w:rFonts w:hint="cs"/>
          <w:rtl/>
        </w:rPr>
        <w:t>بن الحسين الهاشمي</w:t>
      </w:r>
      <w:r w:rsidR="00C266C3" w:rsidRPr="00FC79E5">
        <w:rPr>
          <w:rFonts w:hint="cs"/>
          <w:rtl/>
        </w:rPr>
        <w:t>،</w:t>
      </w:r>
      <w:r w:rsidRPr="00FC79E5">
        <w:rPr>
          <w:rFonts w:hint="cs"/>
          <w:rtl/>
        </w:rPr>
        <w:t xml:space="preserve"> عن محمد بن حاتم</w:t>
      </w:r>
      <w:r w:rsidR="00C266C3" w:rsidRPr="00FC79E5">
        <w:rPr>
          <w:rFonts w:hint="cs"/>
          <w:rtl/>
        </w:rPr>
        <w:t>،</w:t>
      </w:r>
      <w:r w:rsidRPr="00FC79E5">
        <w:rPr>
          <w:rFonts w:hint="cs"/>
          <w:rtl/>
        </w:rPr>
        <w:t xml:space="preserve"> عن محمد بن الفضيل بن يسار</w:t>
      </w:r>
      <w:r w:rsidR="00C266C3" w:rsidRPr="00FC79E5">
        <w:rPr>
          <w:rFonts w:hint="cs"/>
          <w:rtl/>
        </w:rPr>
        <w:t>،</w:t>
      </w:r>
      <w:r w:rsidRPr="00FC79E5">
        <w:rPr>
          <w:rFonts w:hint="cs"/>
          <w:rtl/>
        </w:rPr>
        <w:t xml:space="preserve"> قال</w:t>
      </w:r>
      <w:r w:rsidR="003112D6" w:rsidRPr="00FC79E5">
        <w:rPr>
          <w:rFonts w:hint="cs"/>
          <w:rtl/>
        </w:rPr>
        <w:t>:</w:t>
      </w:r>
      <w:r w:rsidR="000A7E9B">
        <w:rPr>
          <w:rFonts w:hint="cs"/>
          <w:rtl/>
        </w:rPr>
        <w:t xml:space="preserve"> </w:t>
      </w:r>
      <w:r w:rsidRPr="00FC79E5">
        <w:rPr>
          <w:rFonts w:hint="cs"/>
          <w:rtl/>
        </w:rPr>
        <w:t xml:space="preserve">سألت أبا الحسن </w:t>
      </w:r>
      <w:r w:rsidR="00C90DC7">
        <w:rPr>
          <w:rFonts w:hint="cs"/>
          <w:rtl/>
        </w:rPr>
        <w:t>(</w:t>
      </w:r>
      <w:r w:rsidRPr="00FC79E5">
        <w:rPr>
          <w:rFonts w:hint="cs"/>
          <w:rtl/>
        </w:rPr>
        <w:t xml:space="preserve">موسى بن حعفر </w:t>
      </w:r>
      <w:r w:rsidR="00C13FE9" w:rsidRPr="00C13FE9">
        <w:rPr>
          <w:rStyle w:val="libAlaemChar"/>
          <w:rFonts w:hint="cs"/>
          <w:rtl/>
        </w:rPr>
        <w:t>عليه‌السلام</w:t>
      </w:r>
      <w:r w:rsidR="00C90DC7">
        <w:rPr>
          <w:rFonts w:hint="cs"/>
          <w:rtl/>
        </w:rPr>
        <w:t>)</w:t>
      </w:r>
      <w:r w:rsidRPr="00FC79E5">
        <w:rPr>
          <w:rFonts w:hint="cs"/>
          <w:rtl/>
        </w:rPr>
        <w:t xml:space="preserve"> عن قول الله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وَالتِّينِ وَالزَّيْتُونِ</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CA1393">
        <w:rPr>
          <w:rStyle w:val="libBold2Char"/>
          <w:rFonts w:hint="cs"/>
          <w:rtl/>
        </w:rPr>
        <w:t>[</w:t>
      </w:r>
      <w:r w:rsidR="004A667A" w:rsidRPr="00CA1393">
        <w:rPr>
          <w:rStyle w:val="libAlaemChar"/>
          <w:rFonts w:hint="cs"/>
          <w:rtl/>
        </w:rPr>
        <w:t>(</w:t>
      </w:r>
      <w:r w:rsidRPr="00CA1393">
        <w:rPr>
          <w:rStyle w:val="libAieChar"/>
          <w:rtl/>
        </w:rPr>
        <w:t>التِّينِ</w:t>
      </w:r>
      <w:r w:rsidR="004A667A" w:rsidRPr="00CA1393">
        <w:rPr>
          <w:rStyle w:val="libAlaemChar"/>
          <w:rFonts w:hint="cs"/>
          <w:rtl/>
        </w:rPr>
        <w:t>)</w:t>
      </w:r>
      <w:r w:rsidR="00C266C3" w:rsidRPr="00CA1393">
        <w:rPr>
          <w:rStyle w:val="libBold2Char"/>
          <w:rFonts w:hint="cs"/>
          <w:rtl/>
        </w:rPr>
        <w:t>،</w:t>
      </w:r>
      <w:r w:rsidRPr="00CA1393">
        <w:rPr>
          <w:rStyle w:val="libBold2Char"/>
          <w:rFonts w:hint="cs"/>
          <w:rtl/>
        </w:rPr>
        <w:t xml:space="preserve"> الحسن</w:t>
      </w:r>
      <w:r w:rsidR="00C266C3" w:rsidRPr="00CA1393">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وَالزَّيْتُونِ</w:t>
      </w:r>
      <w:r w:rsidR="004A667A" w:rsidRPr="00CA1393">
        <w:rPr>
          <w:rStyle w:val="libAlaemChar"/>
          <w:rFonts w:hint="cs"/>
          <w:rtl/>
        </w:rPr>
        <w:t>)</w:t>
      </w:r>
      <w:r w:rsidRPr="00CA1393">
        <w:rPr>
          <w:rStyle w:val="libBold2Char"/>
          <w:rFonts w:hint="cs"/>
          <w:rtl/>
        </w:rPr>
        <w:t xml:space="preserve"> الحسين</w:t>
      </w:r>
      <w:r w:rsidR="00C266C3" w:rsidRPr="00CA1393">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وَطُورِ سِينِينَ</w:t>
      </w:r>
      <w:r w:rsidR="004A667A" w:rsidRPr="00CA1393">
        <w:rPr>
          <w:rStyle w:val="libAlaemChar"/>
          <w:rFonts w:hint="cs"/>
          <w:rtl/>
        </w:rPr>
        <w:t>)</w:t>
      </w:r>
      <w:r w:rsidRPr="00CA1393">
        <w:rPr>
          <w:rStyle w:val="libBold2Char"/>
          <w:rFonts w:hint="cs"/>
          <w:rtl/>
        </w:rPr>
        <w:t xml:space="preserve"> </w:t>
      </w:r>
      <w:r w:rsidRPr="007E63EB">
        <w:rPr>
          <w:rFonts w:hint="cs"/>
          <w:rtl/>
        </w:rPr>
        <w:t>قال</w:t>
      </w:r>
      <w:r w:rsidR="003112D6" w:rsidRPr="00CA1393">
        <w:rPr>
          <w:rStyle w:val="libBold2Char"/>
          <w:rFonts w:hint="cs"/>
          <w:rtl/>
        </w:rPr>
        <w:t>:</w:t>
      </w:r>
      <w:r w:rsidRPr="00CA1393">
        <w:rPr>
          <w:rStyle w:val="libBold2Char"/>
          <w:rFonts w:hint="cs"/>
          <w:rtl/>
        </w:rPr>
        <w:t xml:space="preserve"> </w:t>
      </w:r>
      <w:r w:rsidRPr="00C90DC7">
        <w:rPr>
          <w:rStyle w:val="libBold2Char"/>
          <w:rFonts w:hint="cs"/>
          <w:rtl/>
        </w:rPr>
        <w:t>إن</w:t>
      </w:r>
      <w:r w:rsidR="000A1574" w:rsidRPr="00C90DC7">
        <w:rPr>
          <w:rStyle w:val="libBold2Char"/>
          <w:rFonts w:hint="cs"/>
          <w:rtl/>
        </w:rPr>
        <w:t>ّ</w:t>
      </w:r>
      <w:r w:rsidRPr="00C90DC7">
        <w:rPr>
          <w:rStyle w:val="libBold2Char"/>
          <w:rFonts w:hint="cs"/>
          <w:rtl/>
        </w:rPr>
        <w:t>ما هو طور سيناء</w:t>
      </w:r>
      <w:r w:rsidR="00C266C3" w:rsidRPr="00C90DC7">
        <w:rPr>
          <w:rStyle w:val="libBold2Char"/>
          <w:rFonts w:hint="cs"/>
          <w:rtl/>
        </w:rPr>
        <w:t>،</w:t>
      </w:r>
      <w:r w:rsidRPr="00C90DC7">
        <w:rPr>
          <w:rStyle w:val="libBold2Char"/>
          <w:rFonts w:hint="cs"/>
          <w:rtl/>
        </w:rPr>
        <w:t xml:space="preserve"> وذلك</w:t>
      </w:r>
      <w:r w:rsidR="005E2585" w:rsidRPr="00C90DC7">
        <w:rPr>
          <w:rStyle w:val="libBold2Char"/>
          <w:rFonts w:hint="cs"/>
          <w:rtl/>
        </w:rPr>
        <w:t xml:space="preserve"> أمير </w:t>
      </w:r>
      <w:r w:rsidRPr="00C90DC7">
        <w:rPr>
          <w:rStyle w:val="libBold2Char"/>
          <w:rFonts w:hint="cs"/>
          <w:rtl/>
        </w:rPr>
        <w:t>المؤمنين</w:t>
      </w:r>
      <w:r w:rsidR="00C266C3" w:rsidRPr="00C90DC7">
        <w:rPr>
          <w:rStyle w:val="libBold2Char"/>
          <w:rFonts w:hint="cs"/>
          <w:rtl/>
        </w:rPr>
        <w:t>،</w:t>
      </w:r>
      <w:r w:rsidRPr="00C90DC7">
        <w:rPr>
          <w:rStyle w:val="libBold2Char"/>
          <w:rFonts w:hint="cs"/>
          <w:rtl/>
        </w:rPr>
        <w:t xml:space="preserve"> </w:t>
      </w:r>
      <w:r w:rsidR="004A667A" w:rsidRPr="00CA1393">
        <w:rPr>
          <w:rStyle w:val="libAlaemChar"/>
          <w:rFonts w:hint="cs"/>
          <w:rtl/>
        </w:rPr>
        <w:t>(</w:t>
      </w:r>
      <w:r w:rsidRPr="00CA1393">
        <w:rPr>
          <w:rStyle w:val="libAieChar"/>
          <w:rtl/>
        </w:rPr>
        <w:t>وَهَذَا الْبَلَدِ الْأَمِينِ</w:t>
      </w:r>
      <w:r w:rsidR="004A667A" w:rsidRPr="00CA1393">
        <w:rPr>
          <w:rStyle w:val="libAlaemChar"/>
          <w:rFonts w:hint="cs"/>
          <w:rtl/>
        </w:rPr>
        <w:t>)</w:t>
      </w:r>
      <w:r w:rsidR="00C266C3" w:rsidRPr="00CA1393">
        <w:rPr>
          <w:rStyle w:val="libBold2Char"/>
          <w:rFonts w:hint="cs"/>
          <w:rtl/>
        </w:rPr>
        <w:t>،</w:t>
      </w:r>
      <w:r w:rsidRPr="00CA1393">
        <w:rPr>
          <w:rStyle w:val="libBold2Char"/>
          <w:rFonts w:hint="cs"/>
          <w:rtl/>
        </w:rPr>
        <w:t xml:space="preserve"> </w:t>
      </w:r>
      <w:r w:rsidRPr="007E63EB">
        <w:rPr>
          <w:rFonts w:hint="cs"/>
          <w:rtl/>
        </w:rPr>
        <w:t>قال</w:t>
      </w:r>
      <w:r w:rsidR="003112D6" w:rsidRPr="00CA1393">
        <w:rPr>
          <w:rStyle w:val="libBold2Char"/>
          <w:rFonts w:hint="cs"/>
          <w:rtl/>
        </w:rPr>
        <w:t>:</w:t>
      </w:r>
      <w:r w:rsidRPr="00CA1393">
        <w:rPr>
          <w:rStyle w:val="libBold2Char"/>
          <w:rFonts w:hint="cs"/>
          <w:rtl/>
        </w:rPr>
        <w:t xml:space="preserve"> </w:t>
      </w:r>
      <w:r w:rsidRPr="00C90DC7">
        <w:rPr>
          <w:rStyle w:val="libBold2Char"/>
          <w:rFonts w:hint="cs"/>
          <w:rtl/>
        </w:rPr>
        <w:t>ذلك رسول الله</w:t>
      </w:r>
      <w:r w:rsidRPr="00CA1393">
        <w:rPr>
          <w:rStyle w:val="libBold2Char"/>
          <w:rFonts w:hint="cs"/>
          <w:rtl/>
        </w:rPr>
        <w:t xml:space="preserve"> </w:t>
      </w:r>
      <w:r w:rsidR="00BB6262" w:rsidRPr="00BB6262">
        <w:rPr>
          <w:rFonts w:hint="cs"/>
          <w:rtl/>
        </w:rPr>
        <w:t>صلى الله عليه وآله وسلم</w:t>
      </w:r>
      <w:r w:rsidR="003112D6" w:rsidRPr="00CA1393">
        <w:rPr>
          <w:rStyle w:val="libBold2Char"/>
          <w:rFonts w:hint="cs"/>
          <w:rtl/>
        </w:rPr>
        <w:t>.</w:t>
      </w:r>
    </w:p>
    <w:p w:rsidR="00CC6D41" w:rsidRPr="00FC79E5" w:rsidRDefault="001321E9" w:rsidP="00C90DC7">
      <w:pPr>
        <w:pStyle w:val="libNormal"/>
        <w:rPr>
          <w:rtl/>
        </w:rPr>
      </w:pPr>
      <w:r w:rsidRPr="00FC79E5">
        <w:rPr>
          <w:rFonts w:hint="cs"/>
          <w:rtl/>
        </w:rPr>
        <w:t>ثم</w:t>
      </w:r>
      <w:r w:rsidR="00C90DC7">
        <w:rPr>
          <w:rFonts w:hint="cs"/>
          <w:rtl/>
        </w:rPr>
        <w:t>ّ</w:t>
      </w:r>
      <w:r w:rsidRPr="00FC79E5">
        <w:rPr>
          <w:rFonts w:hint="cs"/>
          <w:rtl/>
        </w:rPr>
        <w:t xml:space="preserve"> سكت ساعة</w:t>
      </w:r>
      <w:r w:rsidR="00C266C3" w:rsidRPr="00FC79E5">
        <w:rPr>
          <w:rFonts w:hint="cs"/>
          <w:rtl/>
        </w:rPr>
        <w:t>،</w:t>
      </w:r>
      <w:r w:rsidRPr="00FC79E5">
        <w:rPr>
          <w:rFonts w:hint="cs"/>
          <w:rtl/>
        </w:rPr>
        <w:t xml:space="preserve"> ثم</w:t>
      </w:r>
      <w:r w:rsidR="00C90DC7">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Pr="00C90DC7">
        <w:rPr>
          <w:rStyle w:val="libBold2Char"/>
          <w:rFonts w:hint="cs"/>
          <w:rtl/>
        </w:rPr>
        <w:t>لم لا تستوفي مسألتك</w:t>
      </w:r>
      <w:r w:rsidR="009E53C7" w:rsidRPr="00C90DC7">
        <w:rPr>
          <w:rStyle w:val="libBold2Char"/>
          <w:rFonts w:hint="cs"/>
          <w:rtl/>
        </w:rPr>
        <w:t xml:space="preserve"> إلى </w:t>
      </w:r>
      <w:r w:rsidR="00AB52B6" w:rsidRPr="00C90DC7">
        <w:rPr>
          <w:rStyle w:val="libBold2Char"/>
          <w:rFonts w:hint="cs"/>
          <w:rtl/>
        </w:rPr>
        <w:t>آ</w:t>
      </w:r>
      <w:r w:rsidRPr="00C90DC7">
        <w:rPr>
          <w:rStyle w:val="libBold2Char"/>
          <w:rFonts w:hint="cs"/>
          <w:rtl/>
        </w:rPr>
        <w:t>خر السورة</w:t>
      </w:r>
      <w:r w:rsidR="00C266C3" w:rsidRPr="00FC79E5">
        <w:rPr>
          <w:rFonts w:hint="cs"/>
          <w:rtl/>
        </w:rPr>
        <w:t>،</w:t>
      </w:r>
      <w:r w:rsidRPr="00FC79E5">
        <w:rPr>
          <w:rFonts w:hint="cs"/>
          <w:rtl/>
        </w:rPr>
        <w:t xml:space="preserve"> قلت</w:t>
      </w:r>
      <w:r w:rsidR="003112D6" w:rsidRPr="00FC79E5">
        <w:rPr>
          <w:rFonts w:hint="cs"/>
          <w:rtl/>
        </w:rPr>
        <w:t>:</w:t>
      </w:r>
      <w:r w:rsidRPr="00FC79E5">
        <w:rPr>
          <w:rFonts w:hint="cs"/>
          <w:rtl/>
        </w:rPr>
        <w:t xml:space="preserve"> بأبي أنت وأُمي</w:t>
      </w:r>
      <w:r w:rsidR="00C266C3" w:rsidRPr="00FC79E5">
        <w:rPr>
          <w:rFonts w:hint="cs"/>
          <w:rtl/>
        </w:rPr>
        <w:t>،</w:t>
      </w:r>
      <w:r w:rsidRPr="00FC79E5">
        <w:rPr>
          <w:rFonts w:hint="cs"/>
          <w:rtl/>
        </w:rPr>
        <w:t xml:space="preserve">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Pr="00FC79E5">
        <w:rPr>
          <w:rFonts w:hint="cs"/>
          <w:rtl/>
        </w:rPr>
        <w:t xml:space="preserve"> قال</w:t>
      </w:r>
      <w:r w:rsidR="003112D6" w:rsidRPr="00FC79E5">
        <w:rPr>
          <w:rFonts w:hint="cs"/>
          <w:rtl/>
        </w:rPr>
        <w:t>:</w:t>
      </w:r>
      <w:r w:rsidR="00C90DC7" w:rsidRPr="00CA1393">
        <w:rPr>
          <w:rStyle w:val="libBold2Char"/>
          <w:rFonts w:hint="cs"/>
          <w:rtl/>
        </w:rPr>
        <w:t xml:space="preserve"> </w:t>
      </w:r>
      <w:r w:rsidRPr="00C90DC7">
        <w:rPr>
          <w:rStyle w:val="libBold2Char"/>
          <w:rFonts w:hint="cs"/>
          <w:rtl/>
        </w:rPr>
        <w:t>ذلك</w:t>
      </w:r>
      <w:r w:rsidR="005E2585" w:rsidRPr="00C90DC7">
        <w:rPr>
          <w:rStyle w:val="libBold2Char"/>
          <w:rFonts w:hint="cs"/>
          <w:rtl/>
        </w:rPr>
        <w:t xml:space="preserve"> أمير </w:t>
      </w:r>
      <w:r w:rsidRPr="00C90DC7">
        <w:rPr>
          <w:rStyle w:val="libBold2Char"/>
          <w:rFonts w:hint="cs"/>
          <w:rtl/>
        </w:rPr>
        <w:t>المؤمنين وشيعتهم كل</w:t>
      </w:r>
      <w:r w:rsidR="00AB52B6" w:rsidRPr="00C90DC7">
        <w:rPr>
          <w:rStyle w:val="libBold2Char"/>
          <w:rFonts w:hint="cs"/>
          <w:rtl/>
        </w:rPr>
        <w:t>ّ</w:t>
      </w:r>
      <w:r w:rsidRPr="00C90DC7">
        <w:rPr>
          <w:rStyle w:val="libBold2Char"/>
          <w:rFonts w:hint="cs"/>
          <w:rtl/>
        </w:rPr>
        <w:t>هم</w:t>
      </w:r>
      <w:r w:rsidR="003112D6" w:rsidRPr="00FC79E5">
        <w:rPr>
          <w:rFonts w:hint="cs"/>
          <w:rtl/>
        </w:rPr>
        <w:t>.</w:t>
      </w:r>
      <w:r w:rsidR="00E15146" w:rsidRPr="00C90DC7">
        <w:rPr>
          <w:rStyle w:val="libBold2Char"/>
          <w:rFonts w:hint="cs"/>
          <w:rtl/>
        </w:rPr>
        <w:t>]</w:t>
      </w:r>
      <w:r w:rsidRPr="00FC79E5">
        <w:rPr>
          <w:rFonts w:hint="cs"/>
          <w:rtl/>
        </w:rPr>
        <w:t xml:space="preserve"> </w:t>
      </w:r>
      <w:r w:rsidR="004A667A" w:rsidRPr="00053AD2">
        <w:rPr>
          <w:rStyle w:val="libAlaemChar"/>
          <w:rFonts w:hint="cs"/>
          <w:rtl/>
        </w:rPr>
        <w:t>(</w:t>
      </w:r>
      <w:r w:rsidRPr="004A667A">
        <w:rPr>
          <w:rStyle w:val="libAieChar"/>
          <w:rtl/>
        </w:rPr>
        <w:t>فَلَهُمْ أَجْرٌ غَيْرُ مَمْنُونٍ</w:t>
      </w:r>
      <w:r w:rsidR="004A667A" w:rsidRPr="00053AD2">
        <w:rPr>
          <w:rStyle w:val="libAlaemChar"/>
          <w:rFonts w:hint="cs"/>
          <w:rtl/>
        </w:rPr>
        <w:t>)</w:t>
      </w:r>
      <w:r w:rsidR="003112D6" w:rsidRPr="00FC79E5">
        <w:rPr>
          <w:rFonts w:hint="cs"/>
          <w:rtl/>
        </w:rPr>
        <w:t>.</w:t>
      </w:r>
    </w:p>
    <w:p w:rsidR="001321E9" w:rsidRPr="00C90DC7" w:rsidRDefault="001321E9" w:rsidP="00C90DC7">
      <w:pPr>
        <w:pStyle w:val="libNormal"/>
        <w:rPr>
          <w:rStyle w:val="libBold2Cha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00E15146">
        <w:rPr>
          <w:rFonts w:hint="cs"/>
          <w:rtl/>
        </w:rPr>
        <w:t xml:space="preserve"> </w:t>
      </w:r>
      <w:r w:rsidRPr="00FC79E5">
        <w:rPr>
          <w:rFonts w:hint="cs"/>
          <w:rtl/>
        </w:rPr>
        <w:t>ص</w:t>
      </w:r>
      <w:r w:rsidR="003C2E10">
        <w:rPr>
          <w:rFonts w:hint="cs"/>
          <w:rtl/>
        </w:rPr>
        <w:t xml:space="preserve"> </w:t>
      </w:r>
      <w:r w:rsidR="003C2E10" w:rsidRPr="00FC79E5">
        <w:rPr>
          <w:rFonts w:hint="cs"/>
          <w:rtl/>
        </w:rPr>
        <w:t>529</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1132 قال</w:t>
      </w:r>
      <w:r w:rsidR="000A7E9B">
        <w:rPr>
          <w:rFonts w:hint="cs"/>
          <w:rtl/>
        </w:rPr>
        <w:t xml:space="preserve"> </w:t>
      </w:r>
      <w:r w:rsidR="00C90DC7">
        <w:rPr>
          <w:rFonts w:hint="cs"/>
          <w:rtl/>
        </w:rPr>
        <w:t>(</w:t>
      </w:r>
      <w:r w:rsidRPr="00FC79E5">
        <w:rPr>
          <w:rFonts w:hint="cs"/>
          <w:rtl/>
        </w:rPr>
        <w:t>فرات</w:t>
      </w:r>
      <w:r w:rsidR="00C90DC7">
        <w:rPr>
          <w:rFonts w:hint="cs"/>
          <w:rtl/>
        </w:rPr>
        <w:t>)</w:t>
      </w:r>
      <w:r w:rsidR="003112D6" w:rsidRPr="00FC79E5">
        <w:rPr>
          <w:rFonts w:hint="cs"/>
          <w:rtl/>
        </w:rPr>
        <w:t>:</w:t>
      </w:r>
      <w:r w:rsidR="00171B75">
        <w:rPr>
          <w:rFonts w:hint="cs"/>
          <w:rtl/>
        </w:rPr>
        <w:t xml:space="preserve"> </w:t>
      </w:r>
      <w:r w:rsidRPr="00FC79E5">
        <w:rPr>
          <w:rFonts w:hint="cs"/>
          <w:rtl/>
        </w:rPr>
        <w:t>حدّثني جعفر بن محمد بن مروان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86215F">
        <w:rPr>
          <w:rFonts w:hint="cs"/>
          <w:rtl/>
        </w:rPr>
        <w:t xml:space="preserve"> أبي </w:t>
      </w:r>
      <w:r w:rsidRPr="00FC79E5">
        <w:rPr>
          <w:rFonts w:hint="cs"/>
          <w:rtl/>
        </w:rPr>
        <w:t>حدّثنا عمر بن الوليد</w:t>
      </w:r>
      <w:r w:rsidR="00C266C3" w:rsidRPr="00FC79E5">
        <w:rPr>
          <w:rFonts w:hint="cs"/>
          <w:rtl/>
        </w:rPr>
        <w:t>،</w:t>
      </w:r>
      <w:r w:rsidRPr="00FC79E5">
        <w:rPr>
          <w:rFonts w:hint="cs"/>
          <w:rtl/>
        </w:rPr>
        <w:t xml:space="preserve"> حدّثنا محمد بن الفضيل الصيرفي</w:t>
      </w:r>
      <w:r w:rsidR="00C266C3" w:rsidRPr="00FC79E5">
        <w:rPr>
          <w:rFonts w:hint="cs"/>
          <w:rtl/>
        </w:rPr>
        <w:t>،</w:t>
      </w:r>
      <w:r w:rsidRPr="00FC79E5">
        <w:rPr>
          <w:rFonts w:hint="cs"/>
          <w:rtl/>
        </w:rPr>
        <w:t xml:space="preserve"> قال</w:t>
      </w:r>
      <w:r w:rsidR="003112D6" w:rsidRPr="00FC79E5">
        <w:rPr>
          <w:rFonts w:hint="cs"/>
          <w:rtl/>
        </w:rPr>
        <w:t>:</w:t>
      </w:r>
      <w:r w:rsidR="00AB391B">
        <w:rPr>
          <w:rFonts w:hint="cs"/>
          <w:rtl/>
        </w:rPr>
        <w:t xml:space="preserve"> سألت </w:t>
      </w:r>
      <w:r w:rsidRPr="00FC79E5">
        <w:rPr>
          <w:rFonts w:hint="cs"/>
          <w:rtl/>
        </w:rPr>
        <w:t>موسى بن جعفر أبا الحسن</w:t>
      </w:r>
      <w:r w:rsidR="00C266C3" w:rsidRPr="00FC79E5">
        <w:rPr>
          <w:rFonts w:hint="cs"/>
          <w:rtl/>
        </w:rPr>
        <w:t>،</w:t>
      </w:r>
      <w:r w:rsidRPr="00FC79E5">
        <w:rPr>
          <w:rFonts w:hint="cs"/>
          <w:rtl/>
        </w:rPr>
        <w:t xml:space="preserve"> عن قول الله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وَالتِّينِ وَالزَّيْتُونِ</w:t>
      </w:r>
      <w:r w:rsidR="004A667A" w:rsidRPr="00053AD2">
        <w:rPr>
          <w:rStyle w:val="libAlaemChar"/>
          <w:rFonts w:hint="cs"/>
          <w:rtl/>
        </w:rPr>
        <w:t>)</w:t>
      </w:r>
      <w:r w:rsidR="00C266C3" w:rsidRPr="00FC79E5">
        <w:rPr>
          <w:rFonts w:hint="cs"/>
          <w:rtl/>
        </w:rPr>
        <w:t>،</w:t>
      </w:r>
      <w:r w:rsidRPr="00FC79E5">
        <w:rPr>
          <w:rFonts w:hint="cs"/>
          <w:rtl/>
        </w:rPr>
        <w:t xml:space="preserve"> قال</w:t>
      </w:r>
      <w:r w:rsidR="003112D6" w:rsidRPr="00FC79E5">
        <w:rPr>
          <w:rFonts w:hint="cs"/>
          <w:rtl/>
        </w:rPr>
        <w:t>:</w:t>
      </w:r>
      <w:r w:rsidR="00171B75">
        <w:rPr>
          <w:rFonts w:hint="cs"/>
          <w:rtl/>
        </w:rPr>
        <w:t xml:space="preserve"> </w:t>
      </w:r>
      <w:r w:rsidR="00E15146" w:rsidRPr="00C90DC7">
        <w:rPr>
          <w:rStyle w:val="libBold2Char"/>
          <w:rFonts w:hint="cs"/>
          <w:rtl/>
        </w:rPr>
        <w:t>[</w:t>
      </w:r>
      <w:r w:rsidRPr="00C90DC7">
        <w:rPr>
          <w:rStyle w:val="libBold2Char"/>
          <w:rFonts w:hint="cs"/>
          <w:rtl/>
        </w:rPr>
        <w:t>التين</w:t>
      </w:r>
      <w:r w:rsidR="003112D6" w:rsidRPr="00C90DC7">
        <w:rPr>
          <w:rStyle w:val="libBold2Char"/>
          <w:rFonts w:hint="cs"/>
          <w:rtl/>
        </w:rPr>
        <w:t>:</w:t>
      </w:r>
      <w:r w:rsidRPr="00C90DC7">
        <w:rPr>
          <w:rStyle w:val="libBold2Char"/>
          <w:rFonts w:hint="cs"/>
          <w:rtl/>
        </w:rPr>
        <w:t xml:space="preserve"> الحسن</w:t>
      </w:r>
      <w:r w:rsidR="00C266C3" w:rsidRPr="00C90DC7">
        <w:rPr>
          <w:rStyle w:val="libBold2Char"/>
          <w:rFonts w:hint="cs"/>
          <w:rtl/>
        </w:rPr>
        <w:t>،</w:t>
      </w:r>
      <w:r w:rsidRPr="00C90DC7">
        <w:rPr>
          <w:rStyle w:val="libBold2Char"/>
          <w:rFonts w:hint="cs"/>
          <w:rtl/>
        </w:rPr>
        <w:t xml:space="preserve"> والزيتون</w:t>
      </w:r>
      <w:r w:rsidR="003112D6" w:rsidRPr="00C90DC7">
        <w:rPr>
          <w:rStyle w:val="libBold2Char"/>
          <w:rFonts w:hint="cs"/>
          <w:rtl/>
        </w:rPr>
        <w:t>:</w:t>
      </w:r>
      <w:r w:rsidRPr="00C90DC7">
        <w:rPr>
          <w:rStyle w:val="libBold2Char"/>
          <w:rFonts w:hint="cs"/>
          <w:rtl/>
        </w:rPr>
        <w:t xml:space="preserve"> الحسين</w:t>
      </w:r>
      <w:r w:rsidR="003112D6" w:rsidRPr="00C90DC7">
        <w:rPr>
          <w:rStyle w:val="libBold2Char"/>
          <w:rFonts w:hint="cs"/>
          <w:rtl/>
        </w:rPr>
        <w:t>.</w:t>
      </w:r>
    </w:p>
    <w:p w:rsidR="001321E9" w:rsidRPr="00C90DC7" w:rsidRDefault="001321E9" w:rsidP="005B4A04">
      <w:pPr>
        <w:pStyle w:val="libNormal"/>
        <w:rPr>
          <w:rStyle w:val="libBold2Char"/>
          <w:rtl/>
        </w:rPr>
      </w:pPr>
      <w:r w:rsidRPr="00FC79E5">
        <w:rPr>
          <w:rFonts w:hint="cs"/>
          <w:rtl/>
        </w:rPr>
        <w:t>فقلت 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وَطُورِ سِينِينَ</w:t>
      </w:r>
      <w:r w:rsidR="004A667A" w:rsidRPr="00053AD2">
        <w:rPr>
          <w:rStyle w:val="libAlaemChar"/>
          <w:rFonts w:hint="cs"/>
          <w:rtl/>
        </w:rPr>
        <w:t>)</w:t>
      </w:r>
      <w:r w:rsidR="003112D6" w:rsidRPr="00FC79E5">
        <w:rPr>
          <w:rFonts w:hint="cs"/>
          <w:rtl/>
        </w:rPr>
        <w:t>؟</w:t>
      </w:r>
      <w:r w:rsidRPr="00FC79E5">
        <w:rPr>
          <w:rFonts w:hint="cs"/>
          <w:rtl/>
        </w:rPr>
        <w:t xml:space="preserve"> قال</w:t>
      </w:r>
      <w:r w:rsidR="003112D6" w:rsidRPr="00FC79E5">
        <w:rPr>
          <w:rFonts w:hint="cs"/>
          <w:rtl/>
        </w:rPr>
        <w:t>:</w:t>
      </w:r>
      <w:r w:rsidR="00171B75">
        <w:rPr>
          <w:rFonts w:hint="cs"/>
          <w:rtl/>
        </w:rPr>
        <w:t xml:space="preserve"> </w:t>
      </w:r>
      <w:r w:rsidRPr="00C90DC7">
        <w:rPr>
          <w:rStyle w:val="libBold2Char"/>
          <w:rFonts w:hint="cs"/>
          <w:rtl/>
        </w:rPr>
        <w:t>إن</w:t>
      </w:r>
      <w:r w:rsidR="000A1574" w:rsidRPr="00C90DC7">
        <w:rPr>
          <w:rStyle w:val="libBold2Char"/>
          <w:rFonts w:hint="cs"/>
          <w:rtl/>
        </w:rPr>
        <w:t>ّ</w:t>
      </w:r>
      <w:r w:rsidRPr="00C90DC7">
        <w:rPr>
          <w:rStyle w:val="libBold2Char"/>
          <w:rFonts w:hint="cs"/>
          <w:rtl/>
        </w:rPr>
        <w:t>ما هو طور سيناء</w:t>
      </w:r>
      <w:r w:rsidR="003112D6" w:rsidRPr="00FC79E5">
        <w:rPr>
          <w:rFonts w:hint="cs"/>
          <w:rtl/>
        </w:rPr>
        <w:t>.</w:t>
      </w:r>
      <w:r w:rsidRPr="00FC79E5">
        <w:rPr>
          <w:rFonts w:hint="cs"/>
          <w:rtl/>
        </w:rPr>
        <w:t xml:space="preserve"> قلت</w:t>
      </w:r>
      <w:r w:rsidR="003112D6" w:rsidRPr="00FC79E5">
        <w:rPr>
          <w:rFonts w:hint="cs"/>
          <w:rtl/>
        </w:rPr>
        <w:t>:</w:t>
      </w:r>
      <w:r w:rsidRPr="00FC79E5">
        <w:rPr>
          <w:rFonts w:hint="cs"/>
          <w:rtl/>
        </w:rPr>
        <w:t xml:space="preserve"> فما يعني بقوله</w:t>
      </w:r>
      <w:r w:rsidR="003112D6" w:rsidRPr="00FC79E5">
        <w:rPr>
          <w:rFonts w:hint="cs"/>
          <w:rtl/>
        </w:rPr>
        <w:t>:</w:t>
      </w:r>
      <w:r w:rsidRPr="00FC79E5">
        <w:rPr>
          <w:rFonts w:hint="cs"/>
          <w:rtl/>
        </w:rPr>
        <w:t xml:space="preserve"> طور سيناء</w:t>
      </w:r>
      <w:r w:rsidR="003112D6" w:rsidRPr="00FC79E5">
        <w:rPr>
          <w:rFonts w:hint="cs"/>
          <w:rtl/>
        </w:rPr>
        <w:t>؟</w:t>
      </w:r>
      <w:r w:rsidRPr="00FC79E5">
        <w:rPr>
          <w:rFonts w:hint="cs"/>
          <w:rtl/>
        </w:rPr>
        <w:t xml:space="preserve"> قال</w:t>
      </w:r>
      <w:r w:rsidR="003112D6" w:rsidRPr="00FC79E5">
        <w:rPr>
          <w:rFonts w:hint="cs"/>
          <w:rtl/>
        </w:rPr>
        <w:t>:</w:t>
      </w:r>
      <w:r w:rsidR="00171B75">
        <w:rPr>
          <w:rFonts w:hint="cs"/>
          <w:rtl/>
        </w:rPr>
        <w:t xml:space="preserve"> </w:t>
      </w:r>
      <w:r w:rsidRPr="00C90DC7">
        <w:rPr>
          <w:rStyle w:val="libBold2Char"/>
          <w:rFonts w:hint="cs"/>
          <w:rtl/>
        </w:rPr>
        <w:t>ذاك</w:t>
      </w:r>
      <w:r w:rsidR="005E2585" w:rsidRPr="00C90DC7">
        <w:rPr>
          <w:rStyle w:val="libBold2Char"/>
          <w:rFonts w:hint="cs"/>
          <w:rtl/>
        </w:rPr>
        <w:t xml:space="preserve"> أمير </w:t>
      </w:r>
      <w:r w:rsidRPr="00C90DC7">
        <w:rPr>
          <w:rStyle w:val="libBold2Char"/>
          <w:rFonts w:hint="cs"/>
          <w:rtl/>
        </w:rPr>
        <w:t>المؤمنين</w:t>
      </w:r>
      <w:r w:rsidR="00674E3D" w:rsidRPr="00C90DC7">
        <w:rPr>
          <w:rStyle w:val="libBold2Char"/>
          <w:rFonts w:hint="cs"/>
          <w:rtl/>
        </w:rPr>
        <w:t xml:space="preserve"> عليّ بن أبي طالب</w:t>
      </w:r>
      <w:r w:rsidR="00C266C3" w:rsidRPr="00FC79E5">
        <w:rPr>
          <w:rFonts w:hint="cs"/>
          <w:rtl/>
        </w:rPr>
        <w:t>،</w:t>
      </w:r>
      <w:r w:rsidRPr="00FC79E5">
        <w:rPr>
          <w:rFonts w:hint="cs"/>
          <w:rtl/>
        </w:rPr>
        <w:t xml:space="preserve"> قال</w:t>
      </w:r>
      <w:r w:rsidR="003112D6" w:rsidRPr="00FC79E5">
        <w:rPr>
          <w:rFonts w:hint="cs"/>
          <w:rtl/>
        </w:rPr>
        <w:t>:</w:t>
      </w:r>
      <w:r w:rsidR="00171B75">
        <w:rPr>
          <w:rFonts w:hint="cs"/>
          <w:rtl/>
        </w:rPr>
        <w:t xml:space="preserve"> </w:t>
      </w:r>
      <w:r w:rsidRPr="00FC79E5">
        <w:rPr>
          <w:rFonts w:hint="cs"/>
          <w:rtl/>
        </w:rPr>
        <w:t>قلت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وَهَذَا الْبَلَدِ الْأَمِينِ</w:t>
      </w:r>
      <w:r w:rsidR="004A667A" w:rsidRPr="00053AD2">
        <w:rPr>
          <w:rStyle w:val="libAlaemChar"/>
          <w:rFonts w:hint="cs"/>
          <w:rtl/>
        </w:rPr>
        <w:t>)</w:t>
      </w:r>
      <w:r w:rsidR="003112D6" w:rsidRPr="00FC79E5">
        <w:rPr>
          <w:rFonts w:hint="cs"/>
          <w:rtl/>
        </w:rPr>
        <w:t>؟</w:t>
      </w:r>
      <w:r w:rsidR="00171B75">
        <w:rPr>
          <w:rFonts w:hint="cs"/>
          <w:rtl/>
        </w:rPr>
        <w:t xml:space="preserve"> </w:t>
      </w:r>
      <w:r w:rsidRPr="00FC79E5">
        <w:rPr>
          <w:rFonts w:hint="cs"/>
          <w:rtl/>
        </w:rPr>
        <w:t>قال</w:t>
      </w:r>
      <w:r w:rsidR="003112D6" w:rsidRPr="00FC79E5">
        <w:rPr>
          <w:rFonts w:hint="cs"/>
          <w:rtl/>
        </w:rPr>
        <w:t>:</w:t>
      </w:r>
      <w:r w:rsidRPr="00FC79E5">
        <w:rPr>
          <w:rFonts w:hint="cs"/>
          <w:rtl/>
        </w:rPr>
        <w:t xml:space="preserve"> </w:t>
      </w:r>
      <w:r w:rsidR="005B4A04">
        <w:rPr>
          <w:rFonts w:hint="cs"/>
          <w:rtl/>
        </w:rPr>
        <w:t>(</w:t>
      </w:r>
      <w:r w:rsidRPr="00C90DC7">
        <w:rPr>
          <w:rStyle w:val="libBold2Char"/>
          <w:rFonts w:hint="cs"/>
          <w:rtl/>
        </w:rPr>
        <w:t>ذاك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FootnotenumChar"/>
          <w:rtl/>
        </w:rPr>
        <w:t>(</w:t>
      </w:r>
      <w:r w:rsidR="00B11C65" w:rsidRPr="00CA1393">
        <w:rPr>
          <w:rStyle w:val="libFootnotenumChar"/>
          <w:rFonts w:hint="cs"/>
          <w:rtl/>
        </w:rPr>
        <w:t>1</w:t>
      </w:r>
      <w:r w:rsidRPr="00CA1393">
        <w:rPr>
          <w:rStyle w:val="libFootnotenumChar"/>
          <w:rtl/>
        </w:rPr>
        <w:t>)</w:t>
      </w:r>
      <w:r w:rsidR="00C266C3" w:rsidRPr="00CA1393">
        <w:rPr>
          <w:rStyle w:val="libBold2Char"/>
          <w:rFonts w:hint="cs"/>
          <w:rtl/>
        </w:rPr>
        <w:t>،</w:t>
      </w:r>
      <w:r w:rsidRPr="00CA1393">
        <w:rPr>
          <w:rStyle w:val="libBold2Char"/>
          <w:rFonts w:hint="cs"/>
          <w:rtl/>
        </w:rPr>
        <w:t xml:space="preserve"> </w:t>
      </w:r>
      <w:r w:rsidRPr="00C90DC7">
        <w:rPr>
          <w:rStyle w:val="libBold2Char"/>
          <w:rFonts w:hint="cs"/>
          <w:rtl/>
        </w:rPr>
        <w:t>ومن سبلنا</w:t>
      </w:r>
      <w:r w:rsidR="00E624D8" w:rsidRPr="00C90DC7">
        <w:rPr>
          <w:rStyle w:val="libBold2Char"/>
          <w:rFonts w:hint="cs"/>
          <w:rtl/>
        </w:rPr>
        <w:t>،</w:t>
      </w:r>
      <w:r w:rsidRPr="00C90DC7">
        <w:rPr>
          <w:rStyle w:val="libBold2Char"/>
          <w:rFonts w:hint="cs"/>
          <w:rtl/>
        </w:rPr>
        <w:t xml:space="preserve"> </w:t>
      </w:r>
      <w:r w:rsidR="00171B75" w:rsidRPr="00C90DC7">
        <w:rPr>
          <w:rStyle w:val="libBold2Char"/>
          <w:rFonts w:hint="cs"/>
          <w:rtl/>
        </w:rPr>
        <w:t>أ</w:t>
      </w:r>
      <w:r w:rsidRPr="00C90DC7">
        <w:rPr>
          <w:rStyle w:val="libBold2Char"/>
          <w:rFonts w:hint="cs"/>
          <w:rtl/>
        </w:rPr>
        <w:t>م</w:t>
      </w:r>
      <w:r w:rsidR="00171B75" w:rsidRPr="00C90DC7">
        <w:rPr>
          <w:rStyle w:val="libBold2Char"/>
          <w:rFonts w:hint="cs"/>
          <w:rtl/>
        </w:rPr>
        <w:t>َّ</w:t>
      </w:r>
      <w:r w:rsidRPr="00C90DC7">
        <w:rPr>
          <w:rStyle w:val="libBold2Char"/>
          <w:rFonts w:hint="cs"/>
          <w:rtl/>
        </w:rPr>
        <w:t>ن الله به الخلق في سبيلهم</w:t>
      </w:r>
      <w:r w:rsidR="00C266C3" w:rsidRPr="00C90DC7">
        <w:rPr>
          <w:rStyle w:val="libBold2Char"/>
          <w:rFonts w:hint="cs"/>
          <w:rtl/>
        </w:rPr>
        <w:t>،</w:t>
      </w:r>
      <w:r w:rsidRPr="00C90DC7">
        <w:rPr>
          <w:rStyle w:val="libBold2Char"/>
          <w:rFonts w:hint="cs"/>
          <w:rtl/>
        </w:rPr>
        <w:t xml:space="preserve"> ومن النّار</w:t>
      </w:r>
      <w:r w:rsidR="00FA15CC" w:rsidRPr="00C90DC7">
        <w:rPr>
          <w:rStyle w:val="libBold2Char"/>
          <w:rFonts w:hint="cs"/>
          <w:rtl/>
        </w:rPr>
        <w:t xml:space="preserve"> إذا </w:t>
      </w:r>
      <w:r w:rsidRPr="00C90DC7">
        <w:rPr>
          <w:rStyle w:val="libBold2Char"/>
          <w:rFonts w:hint="cs"/>
          <w:rtl/>
        </w:rPr>
        <w:t>أطاعوه</w:t>
      </w:r>
      <w:r w:rsidR="005B4A04">
        <w:rPr>
          <w:rStyle w:val="libBold2Char"/>
          <w:rFonts w:hint="cs"/>
          <w:rtl/>
        </w:rPr>
        <w:t>)</w:t>
      </w:r>
      <w:r w:rsidR="003112D6" w:rsidRPr="00C90DC7">
        <w:rPr>
          <w:rStyle w:val="libBold2Char"/>
          <w:rFonts w:hint="cs"/>
          <w:rtl/>
        </w:rPr>
        <w:t>.</w:t>
      </w:r>
    </w:p>
    <w:p w:rsidR="001321E9" w:rsidRPr="00FC79E5" w:rsidRDefault="00C90DC7" w:rsidP="00C90DC7">
      <w:pPr>
        <w:pStyle w:val="libNormal"/>
        <w:rPr>
          <w:rtl/>
        </w:rPr>
      </w:pPr>
      <w:r>
        <w:rPr>
          <w:rFonts w:hint="cs"/>
          <w:rtl/>
        </w:rPr>
        <w:t>(</w:t>
      </w:r>
      <w:r w:rsidR="001321E9" w:rsidRPr="00FC79E5">
        <w:rPr>
          <w:rFonts w:hint="cs"/>
          <w:rtl/>
        </w:rPr>
        <w:t>قلت قوله</w:t>
      </w:r>
      <w:r>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 xml:space="preserve">إِلَّا </w:t>
      </w:r>
      <w:r w:rsidR="00172CB0">
        <w:rPr>
          <w:rStyle w:val="libAieChar"/>
          <w:rtl/>
        </w:rPr>
        <w:t>الَّذِينَ آمَنُوا</w:t>
      </w:r>
      <w:r w:rsidR="001321E9" w:rsidRPr="004A667A">
        <w:rPr>
          <w:rStyle w:val="libAieChar"/>
          <w:rtl/>
        </w:rPr>
        <w:t xml:space="preserve"> وَعَمِلُوا الصَّالِحَاتِ</w:t>
      </w:r>
      <w:r w:rsidR="004A667A" w:rsidRPr="00053AD2">
        <w:rPr>
          <w:rStyle w:val="libAlaemChar"/>
          <w:rFonts w:hint="cs"/>
          <w:rtl/>
        </w:rPr>
        <w:t>)</w:t>
      </w:r>
      <w:r w:rsidR="00C266C3" w:rsidRPr="00FC79E5">
        <w:rP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w:t>
      </w:r>
      <w:r w:rsidR="001321E9" w:rsidRPr="00C90DC7">
        <w:rPr>
          <w:rStyle w:val="libBold2Char"/>
          <w:rFonts w:hint="cs"/>
          <w:rtl/>
        </w:rPr>
        <w:t>ذاك</w:t>
      </w:r>
      <w:r w:rsidR="005E2585" w:rsidRPr="00C90DC7">
        <w:rPr>
          <w:rStyle w:val="libBold2Char"/>
          <w:rFonts w:hint="cs"/>
          <w:rtl/>
        </w:rPr>
        <w:t xml:space="preserve"> أمير </w:t>
      </w:r>
      <w:r w:rsidR="001321E9" w:rsidRPr="00C90DC7">
        <w:rPr>
          <w:rStyle w:val="libBold2Char"/>
          <w:rFonts w:hint="cs"/>
          <w:rtl/>
        </w:rPr>
        <w:t>المؤمنين علي</w:t>
      </w:r>
      <w:r w:rsidR="000A1574" w:rsidRPr="00C90DC7">
        <w:rPr>
          <w:rStyle w:val="libBold2Char"/>
          <w:rFonts w:hint="cs"/>
          <w:rtl/>
        </w:rPr>
        <w:t>ّ</w:t>
      </w:r>
      <w:r w:rsidR="001321E9" w:rsidRPr="00C90DC7">
        <w:rPr>
          <w:rStyle w:val="libBold2Char"/>
          <w:rFonts w:hint="cs"/>
          <w:rtl/>
        </w:rPr>
        <w:t xml:space="preserve"> وشيعته</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فَلَهُمْ أَجْرٌ غَيْرُ مَمْنُونٍ</w:t>
      </w:r>
      <w:r w:rsidR="004A667A" w:rsidRPr="00053AD2">
        <w:rPr>
          <w:rStyle w:val="libAlaemChar"/>
          <w:rFonts w:hint="cs"/>
          <w:rtl/>
        </w:rPr>
        <w:t>)</w:t>
      </w:r>
      <w:r w:rsidR="00C266C3" w:rsidRPr="00FC79E5">
        <w:rPr>
          <w:rFonts w:hint="cs"/>
          <w:rtl/>
        </w:rPr>
        <w:t>،</w:t>
      </w:r>
      <w:r w:rsidR="001321E9" w:rsidRPr="00FC79E5">
        <w:rPr>
          <w:rFonts w:hint="cs"/>
          <w:rtl/>
        </w:rPr>
        <w:t xml:space="preserve"> قال قوله</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فَمَا يُكَذِّبُكَ بَعْدُ بِالدِّينِ</w:t>
      </w:r>
      <w:r w:rsidR="004A667A" w:rsidRPr="00053AD2">
        <w:rPr>
          <w:rStyle w:val="libAlaemCha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w:t>
      </w:r>
      <w:r w:rsidR="001321E9" w:rsidRPr="00C90DC7">
        <w:rPr>
          <w:rStyle w:val="libBold2Char"/>
          <w:rFonts w:hint="cs"/>
          <w:rtl/>
        </w:rPr>
        <w:t>معاذ الله</w:t>
      </w:r>
      <w:r w:rsidR="00C266C3" w:rsidRPr="00C90DC7">
        <w:rPr>
          <w:rStyle w:val="libBold2Char"/>
          <w:rFonts w:hint="cs"/>
          <w:rtl/>
        </w:rPr>
        <w:t>،</w:t>
      </w:r>
      <w:r w:rsidR="001321E9" w:rsidRPr="00C90DC7">
        <w:rPr>
          <w:rStyle w:val="libBold2Char"/>
          <w:rFonts w:hint="cs"/>
          <w:rtl/>
        </w:rPr>
        <w:t xml:space="preserve"> لا والله ما هكذا قال تبارك وتعالى</w:t>
      </w:r>
      <w:r w:rsidR="00C266C3" w:rsidRPr="00C90DC7">
        <w:rPr>
          <w:rStyle w:val="libBold2Char"/>
          <w:rFonts w:hint="cs"/>
          <w:rtl/>
        </w:rPr>
        <w:t>،</w:t>
      </w:r>
      <w:r w:rsidR="001321E9" w:rsidRPr="00C90DC7">
        <w:rPr>
          <w:rStyle w:val="libBold2Char"/>
          <w:rFonts w:hint="cs"/>
          <w:rtl/>
        </w:rPr>
        <w:t xml:space="preserve"> ولا كذا أُنزلت</w:t>
      </w:r>
      <w:r w:rsidR="00C266C3" w:rsidRPr="00C90DC7">
        <w:rPr>
          <w:rStyle w:val="libBold2Char"/>
          <w:rFonts w:hint="cs"/>
          <w:rtl/>
        </w:rPr>
        <w:t>،</w:t>
      </w:r>
      <w:r w:rsidR="001321E9" w:rsidRPr="00C90DC7">
        <w:rPr>
          <w:rStyle w:val="libBold2Char"/>
          <w:rFonts w:hint="cs"/>
          <w:rtl/>
        </w:rPr>
        <w:t xml:space="preserve"> إن</w:t>
      </w:r>
      <w:r w:rsidR="000A1574" w:rsidRPr="00C90DC7">
        <w:rPr>
          <w:rStyle w:val="libBold2Char"/>
          <w:rFonts w:hint="cs"/>
          <w:rtl/>
        </w:rPr>
        <w:t>ّ</w:t>
      </w:r>
      <w:r w:rsidR="001321E9" w:rsidRPr="00C90DC7">
        <w:rPr>
          <w:rStyle w:val="libBold2Char"/>
          <w:rFonts w:hint="cs"/>
          <w:rtl/>
        </w:rPr>
        <w:t>ما قال</w:t>
      </w:r>
      <w:r w:rsidR="003112D6" w:rsidRPr="00C90DC7">
        <w:rPr>
          <w:rStyle w:val="libBold2Char"/>
          <w:rFonts w:hint="cs"/>
          <w:rtl/>
        </w:rPr>
        <w:t>:</w:t>
      </w:r>
      <w:r w:rsidR="001321E9" w:rsidRPr="00C90DC7">
        <w:rPr>
          <w:rStyle w:val="libBold2Char"/>
          <w:rFonts w:hint="cs"/>
          <w:rtl/>
        </w:rPr>
        <w:t xml:space="preserve"> فم</w:t>
      </w:r>
      <w:r w:rsidR="00DE2B14" w:rsidRPr="00C90DC7">
        <w:rPr>
          <w:rStyle w:val="libBold2Char"/>
          <w:rFonts w:hint="cs"/>
          <w:rtl/>
        </w:rPr>
        <w:t>ن</w:t>
      </w:r>
      <w:r w:rsidR="001321E9" w:rsidRPr="00C90DC7">
        <w:rPr>
          <w:rStyle w:val="libBold2Char"/>
          <w:rFonts w:hint="cs"/>
          <w:rtl/>
        </w:rPr>
        <w:t xml:space="preserve"> يُكذّبك بعد</w:t>
      </w:r>
      <w:r w:rsidR="000A1574" w:rsidRPr="00C90DC7">
        <w:rPr>
          <w:rStyle w:val="libBold2Char"/>
          <w:rFonts w:hint="cs"/>
          <w:rtl/>
        </w:rPr>
        <w:t>ُ</w:t>
      </w:r>
      <w:r w:rsidR="001321E9" w:rsidRPr="00C90DC7">
        <w:rPr>
          <w:rStyle w:val="libBold2Char"/>
          <w:rFonts w:hint="cs"/>
          <w:rtl/>
        </w:rPr>
        <w:t xml:space="preserve"> بالد</w:t>
      </w:r>
      <w:r w:rsidR="00DE2B14" w:rsidRPr="00C90DC7">
        <w:rPr>
          <w:rStyle w:val="libBold2Char"/>
          <w:rFonts w:hint="cs"/>
          <w:rtl/>
        </w:rPr>
        <w:t>ِّ</w:t>
      </w:r>
      <w:r w:rsidR="001321E9" w:rsidRPr="00C90DC7">
        <w:rPr>
          <w:rStyle w:val="libBold2Char"/>
          <w:rFonts w:hint="cs"/>
          <w:rtl/>
        </w:rPr>
        <w:t>ين</w:t>
      </w:r>
      <w:r w:rsidR="00BE47EB" w:rsidRPr="00C90DC7">
        <w:rPr>
          <w:rStyle w:val="libBold2Char"/>
          <w:rFonts w:hint="cs"/>
          <w:rtl/>
        </w:rPr>
        <w:t>.</w:t>
      </w:r>
      <w:r w:rsidR="001321E9" w:rsidRPr="00C90DC7">
        <w:rPr>
          <w:rStyle w:val="libBold2Char"/>
          <w:rFonts w:hint="cs"/>
          <w:rtl/>
        </w:rPr>
        <w:t xml:space="preserve"> </w:t>
      </w:r>
      <w:r w:rsidR="000A1574" w:rsidRPr="00C90DC7">
        <w:rPr>
          <w:rStyle w:val="libBold2Char"/>
          <w:rFonts w:hint="cs"/>
          <w:rtl/>
        </w:rPr>
        <w:t>أ</w:t>
      </w:r>
      <w:r w:rsidR="001321E9" w:rsidRPr="00C90DC7">
        <w:rPr>
          <w:rStyle w:val="libBold2Char"/>
          <w:rFonts w:hint="cs"/>
          <w:rtl/>
        </w:rPr>
        <w:t>ليس الله بأحكم الحاكمين</w:t>
      </w:r>
      <w:r w:rsidR="00E15146" w:rsidRPr="00C90DC7">
        <w:rPr>
          <w:rStyle w:val="libBold2Char"/>
          <w:rFonts w:hint="cs"/>
          <w:rtl/>
        </w:rPr>
        <w:t>]</w:t>
      </w:r>
      <w:r w:rsidR="001321E9" w:rsidRPr="00FC79E5">
        <w:rPr>
          <w:rFonts w:hint="cs"/>
          <w:rtl/>
        </w:rPr>
        <w:t xml:space="preserve"> </w:t>
      </w:r>
      <w:r>
        <w:rPr>
          <w:rFonts w:hint="cs"/>
          <w:rtl/>
        </w:rPr>
        <w:t>(</w:t>
      </w:r>
      <w:r w:rsidR="001321E9" w:rsidRPr="00FC79E5">
        <w:rPr>
          <w:rFonts w:hint="cs"/>
          <w:rtl/>
        </w:rPr>
        <w:t>هذا</w:t>
      </w:r>
      <w:r>
        <w:rPr>
          <w:rFonts w:hint="cs"/>
          <w:rtl/>
        </w:rPr>
        <w:t>)</w:t>
      </w:r>
      <w:r w:rsidR="001321E9" w:rsidRPr="00FC79E5">
        <w:rPr>
          <w:rFonts w:hint="cs"/>
          <w:rtl/>
        </w:rPr>
        <w:t xml:space="preserve"> </w:t>
      </w:r>
      <w:r w:rsidR="000A1574">
        <w:rPr>
          <w:rFonts w:hint="cs"/>
          <w:rtl/>
        </w:rPr>
        <w:t>آ</w:t>
      </w:r>
      <w:r w:rsidR="001321E9" w:rsidRPr="00FC79E5">
        <w:rPr>
          <w:rFonts w:hint="cs"/>
          <w:rtl/>
        </w:rPr>
        <w:t xml:space="preserve">خر حديث جعفر بن </w:t>
      </w:r>
      <w:r>
        <w:rPr>
          <w:rFonts w:hint="cs"/>
          <w:rtl/>
        </w:rPr>
        <w:t>(</w:t>
      </w:r>
      <w:r w:rsidR="001321E9" w:rsidRPr="00FC79E5">
        <w:rPr>
          <w:rFonts w:hint="cs"/>
          <w:rtl/>
        </w:rPr>
        <w:t>محمد بن</w:t>
      </w:r>
      <w:r>
        <w:rPr>
          <w:rFonts w:hint="cs"/>
          <w:rtl/>
        </w:rPr>
        <w:t>)</w:t>
      </w:r>
      <w:r w:rsidR="001321E9" w:rsidRPr="00FC79E5">
        <w:rPr>
          <w:rFonts w:hint="cs"/>
          <w:rtl/>
        </w:rPr>
        <w:t xml:space="preserve"> مروان</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5B4A04" w:rsidRDefault="001321E9" w:rsidP="00C90DC7">
      <w:pPr>
        <w:pStyle w:val="libNormal"/>
        <w:rPr>
          <w:rStyle w:val="libBold2Char"/>
          <w:rtl/>
        </w:rPr>
      </w:pPr>
      <w:r w:rsidRPr="00FC79E5">
        <w:rPr>
          <w:rFonts w:hint="cs"/>
          <w:rtl/>
        </w:rPr>
        <w:lastRenderedPageBreak/>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530</w:t>
      </w:r>
      <w:r w:rsidR="003C2E10">
        <w:rPr>
          <w:rFonts w:hint="cs"/>
          <w:rtl/>
        </w:rPr>
        <w:t xml:space="preserve"> </w:t>
      </w:r>
      <w:r w:rsidRPr="00FC79E5">
        <w:rPr>
          <w:rFonts w:hint="cs"/>
          <w:rtl/>
        </w:rPr>
        <w:t>ط</w:t>
      </w:r>
      <w:r w:rsidR="00C8764B">
        <w:rPr>
          <w:rFonts w:hint="cs"/>
          <w:rtl/>
        </w:rPr>
        <w:t xml:space="preserve"> </w:t>
      </w:r>
      <w:r w:rsidRPr="00FC79E5">
        <w:rPr>
          <w:rFonts w:hint="cs"/>
          <w:rtl/>
        </w:rPr>
        <w:t>3 في الحديث 1133</w:t>
      </w:r>
      <w:r w:rsidR="00C90DC7">
        <w:rPr>
          <w:rFonts w:hint="cs"/>
          <w:rtl/>
        </w:rPr>
        <w:t>،</w:t>
      </w:r>
      <w:r w:rsidRPr="00FC79E5">
        <w:rPr>
          <w:rFonts w:hint="cs"/>
          <w:rtl/>
        </w:rPr>
        <w:t xml:space="preserve"> فرات قال</w:t>
      </w:r>
      <w:r w:rsidR="003112D6" w:rsidRPr="00FC79E5">
        <w:rPr>
          <w:rFonts w:hint="cs"/>
          <w:rtl/>
        </w:rPr>
        <w:t>:</w:t>
      </w:r>
      <w:r w:rsidRPr="00FC79E5">
        <w:rPr>
          <w:rFonts w:hint="cs"/>
          <w:rtl/>
        </w:rPr>
        <w:t xml:space="preserve"> حدّثني محمد بن الحسين بن إبراهيم</w:t>
      </w:r>
      <w:r w:rsidR="00C266C3" w:rsidRPr="00FC79E5">
        <w:rPr>
          <w:rFonts w:hint="cs"/>
          <w:rtl/>
        </w:rPr>
        <w:t>،</w:t>
      </w:r>
      <w:r w:rsidRPr="00FC79E5">
        <w:rPr>
          <w:rFonts w:hint="cs"/>
          <w:rtl/>
        </w:rPr>
        <w:t xml:space="preserve"> حدّثنا </w:t>
      </w:r>
      <w:r w:rsidR="001D3481">
        <w:rPr>
          <w:rFonts w:hint="cs"/>
          <w:rtl/>
        </w:rPr>
        <w:t>داود</w:t>
      </w:r>
      <w:r w:rsidRPr="00FC79E5">
        <w:rPr>
          <w:rFonts w:hint="cs"/>
          <w:rtl/>
        </w:rPr>
        <w:t xml:space="preserve"> بن محمد ال</w:t>
      </w:r>
      <w:r w:rsidR="00A840A5">
        <w:rPr>
          <w:rFonts w:hint="cs"/>
          <w:rtl/>
        </w:rPr>
        <w:t>ن</w:t>
      </w:r>
      <w:r w:rsidRPr="00FC79E5">
        <w:rPr>
          <w:rFonts w:hint="cs"/>
          <w:rtl/>
        </w:rPr>
        <w:t>هدي</w:t>
      </w:r>
      <w:r w:rsidR="00C266C3" w:rsidRPr="00FC79E5">
        <w:rPr>
          <w:rFonts w:hint="cs"/>
          <w:rtl/>
        </w:rPr>
        <w:t>،</w:t>
      </w:r>
      <w:r w:rsidRPr="00FC79E5">
        <w:rPr>
          <w:rFonts w:hint="cs"/>
          <w:rtl/>
        </w:rPr>
        <w:t xml:space="preserve"> حدّثنا محمد بن الفضيل الصيرفي</w:t>
      </w:r>
      <w:r w:rsidR="00C266C3" w:rsidRPr="00FC79E5">
        <w:rPr>
          <w:rFonts w:hint="cs"/>
          <w:rtl/>
        </w:rPr>
        <w:t>،</w:t>
      </w:r>
      <w:r w:rsidRPr="00FC79E5">
        <w:rPr>
          <w:rFonts w:hint="cs"/>
          <w:rtl/>
        </w:rPr>
        <w:t xml:space="preserve"> قال</w:t>
      </w:r>
      <w:r w:rsidR="003112D6" w:rsidRPr="00FC79E5">
        <w:rPr>
          <w:rFonts w:hint="cs"/>
          <w:rtl/>
        </w:rPr>
        <w:t>:</w:t>
      </w:r>
      <w:r w:rsidR="00AB391B">
        <w:rPr>
          <w:rFonts w:hint="cs"/>
          <w:rtl/>
        </w:rPr>
        <w:t xml:space="preserve"> سألت </w:t>
      </w:r>
      <w:r w:rsidRPr="00FC79E5">
        <w:rPr>
          <w:rFonts w:hint="cs"/>
          <w:rtl/>
        </w:rPr>
        <w:t>موسى بن جعفر</w:t>
      </w:r>
      <w:r w:rsidR="00C266C3" w:rsidRPr="00FC79E5">
        <w:rPr>
          <w:rFonts w:hint="cs"/>
          <w:rtl/>
        </w:rPr>
        <w:t>،</w:t>
      </w:r>
      <w:r w:rsidRPr="00FC79E5">
        <w:rPr>
          <w:rFonts w:hint="cs"/>
          <w:rtl/>
        </w:rPr>
        <w:t xml:space="preserve"> عن قول الله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وَالتِّينِ وَالزَّيْتُونِ</w:t>
      </w:r>
      <w:r w:rsidR="004A667A" w:rsidRPr="00053AD2">
        <w:rPr>
          <w:rStyle w:val="libAlaemChar"/>
          <w:rFonts w:hint="cs"/>
          <w:rtl/>
        </w:rPr>
        <w:t>)</w:t>
      </w:r>
      <w:r w:rsidRPr="00FC79E5">
        <w:rPr>
          <w:rFonts w:hint="cs"/>
          <w:rtl/>
        </w:rPr>
        <w:t xml:space="preserve"> قال</w:t>
      </w:r>
      <w:r w:rsidR="003112D6" w:rsidRPr="005B4A04">
        <w:rPr>
          <w:rStyle w:val="libBold2Char"/>
          <w:rFonts w:hint="cs"/>
          <w:rtl/>
        </w:rPr>
        <w:t>:</w:t>
      </w:r>
      <w:r w:rsidR="00E15146" w:rsidRPr="005B4A04">
        <w:rPr>
          <w:rStyle w:val="libBold2Char"/>
          <w:rFonts w:hint="cs"/>
          <w:rtl/>
        </w:rPr>
        <w:t>[</w:t>
      </w:r>
      <w:r w:rsidRPr="005B4A04">
        <w:rPr>
          <w:rStyle w:val="libBold2Char"/>
          <w:rFonts w:hint="cs"/>
          <w:rtl/>
        </w:rPr>
        <w:t>أما التين فالحسن وأما الزيتون فالحسين</w:t>
      </w:r>
      <w:r w:rsidR="00C266C3" w:rsidRPr="005B4A04">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وَطُورِ سِينِينَ</w:t>
      </w:r>
      <w:r w:rsidR="004A667A" w:rsidRPr="00CA1393">
        <w:rPr>
          <w:rStyle w:val="libAlaemChar"/>
          <w:rFonts w:hint="cs"/>
          <w:rtl/>
        </w:rPr>
        <w:t>)</w:t>
      </w:r>
      <w:r w:rsidR="005E2585" w:rsidRPr="00CA1393">
        <w:rPr>
          <w:rStyle w:val="libBold2Char"/>
          <w:rFonts w:hint="cs"/>
          <w:rtl/>
        </w:rPr>
        <w:t xml:space="preserve"> </w:t>
      </w:r>
      <w:r w:rsidR="005E2585" w:rsidRPr="005B4A04">
        <w:rPr>
          <w:rStyle w:val="libBold2Char"/>
          <w:rFonts w:hint="cs"/>
          <w:rtl/>
        </w:rPr>
        <w:t xml:space="preserve">أمير </w:t>
      </w:r>
      <w:r w:rsidRPr="005B4A04">
        <w:rPr>
          <w:rStyle w:val="libBold2Char"/>
          <w:rFonts w:hint="cs"/>
          <w:rtl/>
        </w:rPr>
        <w:t>المؤمنين</w:t>
      </w:r>
      <w:r w:rsidR="00C266C3" w:rsidRPr="00CA1393">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وَهَذَا الْبَلَدِ الْأَمِينِ</w:t>
      </w:r>
      <w:r w:rsidR="004A667A" w:rsidRPr="00CA1393">
        <w:rPr>
          <w:rStyle w:val="libAlaemChar"/>
          <w:rFonts w:hint="cs"/>
          <w:rtl/>
        </w:rPr>
        <w:t>)</w:t>
      </w:r>
      <w:r w:rsidRPr="00CA1393">
        <w:rPr>
          <w:rStyle w:val="libBold2Char"/>
          <w:rFonts w:hint="cs"/>
          <w:rtl/>
        </w:rPr>
        <w:t xml:space="preserve"> </w:t>
      </w:r>
      <w:r w:rsidRPr="005B4A04">
        <w:rPr>
          <w:rStyle w:val="libBold2Char"/>
          <w:rFonts w:hint="cs"/>
          <w:rtl/>
        </w:rPr>
        <w:t>رسول الله</w:t>
      </w:r>
      <w:r w:rsidRPr="00CA1393">
        <w:rPr>
          <w:rStyle w:val="libBold2Char"/>
          <w:rFonts w:hint="cs"/>
          <w:rtl/>
        </w:rPr>
        <w:t xml:space="preserve"> </w:t>
      </w:r>
      <w:r w:rsidR="00BB6262">
        <w:rPr>
          <w:rFonts w:hint="cs"/>
          <w:rtl/>
        </w:rPr>
        <w:t>صلى الله عليه وآله</w:t>
      </w:r>
      <w:r w:rsidR="00C266C3" w:rsidRPr="005B4A04">
        <w:rPr>
          <w:rStyle w:val="libBold2Char"/>
          <w:rFonts w:hint="cs"/>
          <w:rtl/>
        </w:rPr>
        <w:t>،</w:t>
      </w:r>
      <w:r w:rsidRPr="005B4A04">
        <w:rPr>
          <w:rStyle w:val="libBold2Char"/>
          <w:rFonts w:hint="cs"/>
          <w:rtl/>
        </w:rPr>
        <w:t xml:space="preserve"> وهو سبيلٌ</w:t>
      </w:r>
      <w:r w:rsidR="00A840A5" w:rsidRPr="005B4A04">
        <w:rPr>
          <w:rStyle w:val="libBold2Char"/>
          <w:rFonts w:hint="cs"/>
          <w:rtl/>
        </w:rPr>
        <w:t>،</w:t>
      </w:r>
      <w:r w:rsidRPr="005B4A04">
        <w:rPr>
          <w:rStyle w:val="libBold2Char"/>
          <w:rFonts w:hint="cs"/>
          <w:rtl/>
        </w:rPr>
        <w:t xml:space="preserve"> </w:t>
      </w:r>
      <w:r w:rsidR="009E0265" w:rsidRPr="005B4A04">
        <w:rPr>
          <w:rStyle w:val="libBold2Char"/>
          <w:rFonts w:hint="cs"/>
          <w:rtl/>
        </w:rPr>
        <w:t>أ</w:t>
      </w:r>
      <w:r w:rsidRPr="005B4A04">
        <w:rPr>
          <w:rStyle w:val="libBold2Char"/>
          <w:rFonts w:hint="cs"/>
          <w:rtl/>
        </w:rPr>
        <w:t>م</w:t>
      </w:r>
      <w:r w:rsidR="009E0265" w:rsidRPr="005B4A04">
        <w:rPr>
          <w:rStyle w:val="libBold2Char"/>
          <w:rFonts w:hint="cs"/>
          <w:rtl/>
        </w:rPr>
        <w:t>َّ</w:t>
      </w:r>
      <w:r w:rsidRPr="005B4A04">
        <w:rPr>
          <w:rStyle w:val="libBold2Char"/>
          <w:rFonts w:hint="cs"/>
          <w:rtl/>
        </w:rPr>
        <w:t>ن الله به الخلق في سبيلهم</w:t>
      </w:r>
      <w:r w:rsidR="00C266C3" w:rsidRPr="005B4A04">
        <w:rPr>
          <w:rStyle w:val="libBold2Char"/>
          <w:rFonts w:hint="cs"/>
          <w:rtl/>
        </w:rPr>
        <w:t>،</w:t>
      </w:r>
      <w:r w:rsidRPr="005B4A04">
        <w:rPr>
          <w:rStyle w:val="libBold2Char"/>
          <w:rFonts w:hint="cs"/>
          <w:rtl/>
        </w:rPr>
        <w:t xml:space="preserve"> ومن النار</w:t>
      </w:r>
      <w:r w:rsidR="00FA15CC" w:rsidRPr="005B4A04">
        <w:rPr>
          <w:rStyle w:val="libBold2Char"/>
          <w:rFonts w:hint="cs"/>
          <w:rtl/>
        </w:rPr>
        <w:t xml:space="preserve"> إذا </w:t>
      </w:r>
      <w:r w:rsidRPr="005B4A04">
        <w:rPr>
          <w:rStyle w:val="libBold2Char"/>
          <w:rFonts w:hint="cs"/>
          <w:rtl/>
        </w:rPr>
        <w:t>أطاعوه</w:t>
      </w:r>
      <w:r w:rsidR="003112D6" w:rsidRPr="005B4A04">
        <w:rPr>
          <w:rStyle w:val="libBold2Char"/>
          <w:rFonts w:hint="cs"/>
          <w:rtl/>
        </w:rPr>
        <w:t>.</w:t>
      </w:r>
    </w:p>
    <w:p w:rsidR="00CC6D41" w:rsidRPr="00FC79E5" w:rsidRDefault="001321E9" w:rsidP="005B4A04">
      <w:pPr>
        <w:pStyle w:val="libNormal"/>
        <w:rPr>
          <w:rtl/>
        </w:rPr>
      </w:pPr>
      <w:r w:rsidRPr="00FC79E5">
        <w:rPr>
          <w:rFonts w:hint="cs"/>
          <w:rtl/>
        </w:rPr>
        <w:t>قلت</w:t>
      </w:r>
      <w:r w:rsidR="003112D6" w:rsidRPr="00FC79E5">
        <w:rPr>
          <w:rFonts w:hint="cs"/>
          <w:rtl/>
        </w:rPr>
        <w:t>:</w:t>
      </w:r>
      <w:r w:rsidRPr="00FC79E5">
        <w:rPr>
          <w:rFonts w:hint="cs"/>
          <w:rtl/>
        </w:rPr>
        <w:t xml:space="preserve"> قوله</w:t>
      </w:r>
      <w:r w:rsidR="003112D6" w:rsidRPr="00FC79E5">
        <w:rPr>
          <w:rFonts w:hint="cs"/>
          <w:rtl/>
        </w:rPr>
        <w:t>:</w:t>
      </w:r>
      <w:r w:rsidRPr="00FC79E5">
        <w:rPr>
          <w:rFonts w:hint="cs"/>
          <w:rtl/>
        </w:rPr>
        <w:t xml:space="preserve"> </w:t>
      </w:r>
      <w:r w:rsidR="004A667A" w:rsidRPr="00053AD2">
        <w:rPr>
          <w:rStyle w:val="libAlaemChar"/>
          <w:rFonts w:hint="cs"/>
          <w:rtl/>
        </w:rPr>
        <w:t>(</w:t>
      </w:r>
      <w:r w:rsidR="00931B7A" w:rsidRPr="004A667A">
        <w:rPr>
          <w:rStyle w:val="libAieChar"/>
          <w:rtl/>
        </w:rPr>
        <w:t>إِلَّا</w:t>
      </w:r>
      <w:r w:rsidRPr="004A667A">
        <w:rPr>
          <w:rStyle w:val="libAieChar"/>
          <w:rtl/>
        </w:rPr>
        <w:t xml:space="preserve">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Pr="00FC79E5">
        <w:rPr>
          <w:rFonts w:hint="cs"/>
          <w:rtl/>
        </w:rPr>
        <w:t xml:space="preserve"> </w:t>
      </w:r>
      <w:r w:rsidR="005B4A04">
        <w:rPr>
          <w:rFonts w:hint="cs"/>
          <w:rtl/>
        </w:rPr>
        <w:t>(</w:t>
      </w:r>
      <w:r w:rsidRPr="00FC79E5">
        <w:rPr>
          <w:rFonts w:hint="cs"/>
          <w:rtl/>
        </w:rPr>
        <w:t>قال:</w:t>
      </w:r>
      <w:r w:rsidR="005B4A04">
        <w:rPr>
          <w:rFonts w:hint="cs"/>
          <w:rtl/>
        </w:rPr>
        <w:t>)</w:t>
      </w:r>
      <w:r w:rsidRPr="00FC79E5">
        <w:rPr>
          <w:rFonts w:hint="cs"/>
          <w:rtl/>
        </w:rPr>
        <w:t xml:space="preserve"> </w:t>
      </w:r>
      <w:r w:rsidRPr="005B4A04">
        <w:rPr>
          <w:rStyle w:val="libBold2Char"/>
          <w:rFonts w:hint="cs"/>
          <w:rtl/>
        </w:rPr>
        <w:t>ذاك</w:t>
      </w:r>
      <w:r w:rsidR="005E2585" w:rsidRPr="005B4A04">
        <w:rPr>
          <w:rStyle w:val="libBold2Char"/>
          <w:rFonts w:hint="cs"/>
          <w:rtl/>
        </w:rPr>
        <w:t xml:space="preserve"> أمير </w:t>
      </w:r>
      <w:r w:rsidRPr="005B4A04">
        <w:rPr>
          <w:rStyle w:val="libBold2Char"/>
          <w:rFonts w:hint="cs"/>
          <w:rtl/>
        </w:rPr>
        <w:t>المؤمنين علي</w:t>
      </w:r>
      <w:r w:rsidR="00A840A5" w:rsidRPr="005B4A04">
        <w:rPr>
          <w:rStyle w:val="libBold2Char"/>
          <w:rFonts w:hint="cs"/>
          <w:rtl/>
        </w:rPr>
        <w:t>ٌّ</w:t>
      </w:r>
      <w:r w:rsidRPr="005B4A04">
        <w:rPr>
          <w:rStyle w:val="libBold2Char"/>
          <w:rFonts w:hint="cs"/>
          <w:rtl/>
        </w:rPr>
        <w:t xml:space="preserve"> وشيعته</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فَلَهُمْ أَجْرٌ غَيْرُ مَمْنُونٍ</w:t>
      </w:r>
      <w:r w:rsidR="004A667A" w:rsidRPr="00053AD2">
        <w:rPr>
          <w:rStyle w:val="libAlaemChar"/>
          <w:rFonts w:hint="cs"/>
          <w:rtl/>
        </w:rPr>
        <w:t>)</w:t>
      </w:r>
      <w:r w:rsidR="005B4A04" w:rsidRPr="005B4A04">
        <w:rPr>
          <w:rStyle w:val="libBold2Char"/>
          <w:rFonts w:hint="cs"/>
          <w:rtl/>
        </w:rPr>
        <w:t>]</w:t>
      </w:r>
      <w:r w:rsidR="003112D6" w:rsidRPr="00FC79E5">
        <w:rPr>
          <w:rFonts w:hint="cs"/>
          <w:rtl/>
        </w:rPr>
        <w:t>.</w:t>
      </w:r>
    </w:p>
    <w:p w:rsidR="00CC6D41" w:rsidRPr="00FC79E5" w:rsidRDefault="001321E9" w:rsidP="005B4A04">
      <w:pPr>
        <w:pStyle w:val="libNormal"/>
        <w:rPr>
          <w:rtl/>
        </w:rPr>
      </w:pPr>
      <w:r w:rsidRPr="00FC79E5">
        <w:rPr>
          <w:rFonts w:hint="cs"/>
          <w:rtl/>
        </w:rPr>
        <w:t>وروى الحسكاني في الشواهد</w:t>
      </w:r>
      <w:r w:rsidR="00AB52B6">
        <w:rPr>
          <w:rFonts w:hint="cs"/>
          <w:rtl/>
        </w:rPr>
        <w:t>:</w:t>
      </w:r>
      <w:r w:rsidRPr="00FC79E5">
        <w:rPr>
          <w:rFonts w:hint="cs"/>
          <w:rtl/>
        </w:rPr>
        <w:t xml:space="preserve"> ص</w:t>
      </w:r>
      <w:r w:rsidR="003C2E10">
        <w:rPr>
          <w:rFonts w:hint="cs"/>
          <w:rtl/>
        </w:rPr>
        <w:t xml:space="preserve"> </w:t>
      </w:r>
      <w:r w:rsidR="003C2E10" w:rsidRPr="00FC79E5">
        <w:rPr>
          <w:rFonts w:hint="cs"/>
          <w:rtl/>
        </w:rPr>
        <w:t>530</w:t>
      </w:r>
      <w:r w:rsidR="003C2E10">
        <w:rPr>
          <w:rFonts w:hint="cs"/>
          <w:rtl/>
        </w:rPr>
        <w:t xml:space="preserve"> </w:t>
      </w:r>
      <w:r w:rsidRPr="00FC79E5">
        <w:rPr>
          <w:rFonts w:hint="cs"/>
          <w:rtl/>
        </w:rPr>
        <w:t>الحديث-1134- قال</w:t>
      </w:r>
      <w:r w:rsidR="003112D6" w:rsidRPr="00FC79E5">
        <w:rPr>
          <w:rFonts w:hint="cs"/>
          <w:rtl/>
        </w:rPr>
        <w:t>:</w:t>
      </w:r>
      <w:r w:rsidRPr="00FC79E5">
        <w:rPr>
          <w:rFonts w:hint="cs"/>
          <w:rtl/>
        </w:rPr>
        <w:t xml:space="preserve"> وفي رواية عن موسى بن جعفر </w:t>
      </w:r>
      <w:r w:rsidR="005B4A04">
        <w:rPr>
          <w:rFonts w:hint="cs"/>
          <w:rtl/>
        </w:rPr>
        <w:t>(</w:t>
      </w:r>
      <w:r w:rsidRPr="00FC79E5">
        <w:rPr>
          <w:rFonts w:hint="cs"/>
          <w:rtl/>
        </w:rPr>
        <w:t>في قوله تعالى</w:t>
      </w:r>
      <w:r w:rsidR="005B4A04">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فَمَا يُكَذِّبُكَ بَعْدُ بِالدِّينِ</w:t>
      </w:r>
      <w:r w:rsidR="004A667A" w:rsidRPr="00053AD2">
        <w:rPr>
          <w:rStyle w:val="libAlaemChar"/>
          <w:rFonts w:hint="cs"/>
          <w:rtl/>
        </w:rPr>
        <w:t>)</w:t>
      </w:r>
      <w:r w:rsidRPr="00FC79E5">
        <w:rPr>
          <w:rFonts w:hint="cs"/>
          <w:rtl/>
        </w:rPr>
        <w:t xml:space="preserve"> </w:t>
      </w:r>
      <w:r w:rsidR="005B4A04">
        <w:rPr>
          <w:rFonts w:hint="cs"/>
          <w:rtl/>
        </w:rPr>
        <w:t>(</w:t>
      </w:r>
      <w:r w:rsidRPr="00FC79E5">
        <w:rPr>
          <w:rFonts w:hint="cs"/>
          <w:rtl/>
        </w:rPr>
        <w:t>قال</w:t>
      </w:r>
      <w:r w:rsidR="003112D6" w:rsidRPr="00FC79E5">
        <w:rPr>
          <w:rFonts w:hint="cs"/>
          <w:rtl/>
        </w:rPr>
        <w:t>:</w:t>
      </w:r>
      <w:r w:rsidRPr="00FC79E5">
        <w:rPr>
          <w:rFonts w:hint="cs"/>
          <w:rtl/>
        </w:rPr>
        <w:t xml:space="preserve"> يعني</w:t>
      </w:r>
      <w:r w:rsidR="005B4A04">
        <w:rPr>
          <w:rFonts w:hint="cs"/>
          <w:rtl/>
        </w:rPr>
        <w:t>)</w:t>
      </w:r>
      <w:r w:rsidRPr="00FC79E5">
        <w:rPr>
          <w:rFonts w:hint="cs"/>
          <w:rtl/>
        </w:rPr>
        <w:t xml:space="preserve"> </w:t>
      </w:r>
      <w:r w:rsidR="00E15146" w:rsidRPr="005B4A04">
        <w:rPr>
          <w:rStyle w:val="libBold2Char"/>
          <w:rFonts w:hint="cs"/>
          <w:rtl/>
        </w:rPr>
        <w:t>[</w:t>
      </w:r>
      <w:r w:rsidRPr="005B4A04">
        <w:rPr>
          <w:rStyle w:val="libBold2Char"/>
          <w:rFonts w:hint="cs"/>
          <w:rtl/>
        </w:rPr>
        <w:t>ولاية علي</w:t>
      </w:r>
      <w:r w:rsidR="00A840A5" w:rsidRPr="005B4A04">
        <w:rPr>
          <w:rStyle w:val="libBold2Char"/>
          <w:rFonts w:hint="cs"/>
          <w:rtl/>
        </w:rPr>
        <w:t>ّ</w:t>
      </w:r>
      <w:r w:rsidRPr="005B4A04">
        <w:rPr>
          <w:rStyle w:val="libBold2Char"/>
          <w:rFonts w:hint="cs"/>
          <w:rtl/>
        </w:rPr>
        <w:t xml:space="preserve"> بن</w:t>
      </w:r>
      <w:r w:rsidR="0086215F" w:rsidRPr="005B4A04">
        <w:rPr>
          <w:rStyle w:val="libBold2Char"/>
          <w:rFonts w:hint="cs"/>
          <w:rtl/>
        </w:rPr>
        <w:t xml:space="preserve"> أبي </w:t>
      </w:r>
      <w:r w:rsidRPr="005B4A04">
        <w:rPr>
          <w:rStyle w:val="libBold2Char"/>
          <w:rFonts w:hint="cs"/>
          <w:rtl/>
        </w:rPr>
        <w:t>طالب</w:t>
      </w:r>
      <w:r w:rsidR="00E15146" w:rsidRPr="005B4A04">
        <w:rPr>
          <w:rStyle w:val="libBold2Char"/>
          <w:rFonts w:hint="cs"/>
          <w:rtl/>
        </w:rPr>
        <w:t>]</w:t>
      </w:r>
      <w:r w:rsidR="003112D6" w:rsidRPr="005B4A04">
        <w:rPr>
          <w:rStyle w:val="libBold2Char"/>
          <w:rFonts w:hint="cs"/>
          <w:rtl/>
        </w:rPr>
        <w:t>.</w:t>
      </w:r>
    </w:p>
    <w:p w:rsidR="00CC6D41" w:rsidRDefault="001321E9" w:rsidP="005B4A04">
      <w:pPr>
        <w:pStyle w:val="libNormal"/>
        <w:rPr>
          <w:rtl/>
        </w:rPr>
      </w:pPr>
      <w:r w:rsidRPr="00FC79E5">
        <w:rPr>
          <w:rFonts w:hint="cs"/>
          <w:rtl/>
        </w:rPr>
        <w:t>وروى الحافظ</w:t>
      </w:r>
      <w:r w:rsidR="0007120A">
        <w:rPr>
          <w:rFonts w:hint="cs"/>
          <w:rtl/>
        </w:rPr>
        <w:t xml:space="preserve"> أبو </w:t>
      </w:r>
      <w:r w:rsidRPr="00FC79E5">
        <w:rPr>
          <w:rFonts w:hint="cs"/>
          <w:rtl/>
        </w:rPr>
        <w:t>بكر</w:t>
      </w:r>
      <w:r w:rsidR="00751FE6">
        <w:rPr>
          <w:rFonts w:hint="cs"/>
          <w:rtl/>
        </w:rPr>
        <w:t xml:space="preserve"> أحمد </w:t>
      </w:r>
      <w:r w:rsidRPr="00FC79E5">
        <w:rPr>
          <w:rFonts w:hint="cs"/>
          <w:rtl/>
        </w:rPr>
        <w:t>بن علي بن ثابت</w:t>
      </w:r>
      <w:r w:rsidR="00C266C3" w:rsidRPr="00FC79E5">
        <w:rPr>
          <w:rFonts w:hint="cs"/>
          <w:rtl/>
        </w:rPr>
        <w:t>،</w:t>
      </w:r>
      <w:r w:rsidRPr="00FC79E5">
        <w:rPr>
          <w:rFonts w:hint="cs"/>
          <w:rtl/>
        </w:rPr>
        <w:t xml:space="preserve"> الخطيب البغدادي في كتابه تاريخ بغداد</w:t>
      </w:r>
      <w:r w:rsidR="00AB52B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97</w:t>
      </w:r>
      <w:r w:rsidR="003C2E10">
        <w:rPr>
          <w:rFonts w:hint="cs"/>
          <w:rtl/>
        </w:rPr>
        <w:t xml:space="preserve"> </w:t>
      </w:r>
      <w:r w:rsidR="00EE65DF">
        <w:rPr>
          <w:rFonts w:hint="cs"/>
          <w:rtl/>
        </w:rPr>
        <w:t>بإسناده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 أنس بن مالك قال</w:t>
      </w:r>
      <w:r w:rsidR="003112D6" w:rsidRPr="00FC79E5">
        <w:rPr>
          <w:rFonts w:hint="cs"/>
          <w:rtl/>
        </w:rPr>
        <w:t>:</w:t>
      </w:r>
      <w:r w:rsidRPr="00FC79E5">
        <w:rPr>
          <w:rFonts w:hint="cs"/>
          <w:rtl/>
        </w:rPr>
        <w:t xml:space="preserve"> لما نزلت سورة والتين على رسول الله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فرح بها فرحاً شديداً</w:t>
      </w:r>
      <w:r w:rsidR="00C266C3" w:rsidRPr="00FC79E5">
        <w:rPr>
          <w:rFonts w:hint="cs"/>
          <w:rtl/>
        </w:rPr>
        <w:t>،</w:t>
      </w:r>
      <w:r w:rsidRPr="00FC79E5">
        <w:rPr>
          <w:rFonts w:hint="cs"/>
          <w:rtl/>
        </w:rPr>
        <w:t xml:space="preserve"> حت</w:t>
      </w:r>
      <w:r w:rsidR="005B4A04">
        <w:rPr>
          <w:rFonts w:hint="cs"/>
          <w:rtl/>
        </w:rPr>
        <w:t>ّ</w:t>
      </w:r>
      <w:r w:rsidRPr="00FC79E5">
        <w:rPr>
          <w:rFonts w:hint="cs"/>
          <w:rtl/>
        </w:rPr>
        <w:t>ى بان لنا شد</w:t>
      </w:r>
      <w:r w:rsidR="00A840A5">
        <w:rPr>
          <w:rFonts w:hint="cs"/>
          <w:rtl/>
        </w:rPr>
        <w:t>ّ</w:t>
      </w:r>
      <w:r w:rsidRPr="00FC79E5">
        <w:rPr>
          <w:rFonts w:hint="cs"/>
          <w:rtl/>
        </w:rPr>
        <w:t>ة فرحه</w:t>
      </w:r>
      <w:r w:rsidR="00C266C3" w:rsidRPr="00FC79E5">
        <w:rPr>
          <w:rFonts w:hint="cs"/>
          <w:rtl/>
        </w:rPr>
        <w:t>،</w:t>
      </w:r>
      <w:r w:rsidRPr="00FC79E5">
        <w:rPr>
          <w:rFonts w:hint="cs"/>
          <w:rtl/>
        </w:rPr>
        <w:t xml:space="preserve"> فسألنا</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بعد ذلك عن تفسيرها</w:t>
      </w:r>
      <w:r w:rsidR="00C266C3" w:rsidRPr="00FC79E5">
        <w:rPr>
          <w:rFonts w:hint="cs"/>
          <w:rtl/>
        </w:rPr>
        <w:t>،</w:t>
      </w:r>
      <w:r w:rsidRPr="00FC79E5">
        <w:rPr>
          <w:rFonts w:hint="cs"/>
          <w:rtl/>
        </w:rPr>
        <w:t xml:space="preserve"> فقال </w:t>
      </w:r>
      <w:r w:rsidR="005B4A04">
        <w:rPr>
          <w:rFonts w:hint="cs"/>
          <w:rtl/>
        </w:rPr>
        <w:t>(</w:t>
      </w:r>
      <w:r w:rsidR="009E53C7">
        <w:rPr>
          <w:rFonts w:hint="cs"/>
          <w:rtl/>
        </w:rPr>
        <w:t xml:space="preserve">إلى </w:t>
      </w:r>
      <w:r w:rsidRPr="00FC79E5">
        <w:rPr>
          <w:rFonts w:hint="cs"/>
          <w:rtl/>
        </w:rPr>
        <w:t>أن قال</w:t>
      </w:r>
      <w:r w:rsidR="005B4A04">
        <w:rPr>
          <w:rFonts w:hint="cs"/>
          <w:rtl/>
        </w:rPr>
        <w:t>)</w:t>
      </w:r>
      <w:r w:rsidRPr="00FC79E5">
        <w:rPr>
          <w:rFonts w:hint="cs"/>
          <w:rtl/>
        </w:rPr>
        <w:t>:</w:t>
      </w:r>
      <w:r w:rsidR="0016073A">
        <w:rPr>
          <w:rFonts w:hint="cs"/>
          <w:rtl/>
        </w:rPr>
        <w:t xml:space="preserve"> </w:t>
      </w:r>
      <w:r w:rsidR="004A667A" w:rsidRPr="00053AD2">
        <w:rPr>
          <w:rStyle w:val="libAlaemChar"/>
          <w:rFonts w:hint="cs"/>
          <w:rtl/>
        </w:rPr>
        <w:t>(</w:t>
      </w:r>
      <w:r w:rsidRPr="004A667A">
        <w:rPr>
          <w:rStyle w:val="libAieChar"/>
          <w:rtl/>
        </w:rPr>
        <w:t>فَمَا يُكَذِّبُكَ بَعْدُ بِالدِّينِ</w:t>
      </w:r>
      <w:r w:rsidR="004A667A" w:rsidRPr="00053AD2">
        <w:rPr>
          <w:rStyle w:val="libAlaemChar"/>
          <w:rFonts w:hint="cs"/>
          <w:rtl/>
        </w:rPr>
        <w:t>)</w:t>
      </w:r>
      <w:r w:rsidRPr="00FC79E5">
        <w:rPr>
          <w:rFonts w:hint="cs"/>
          <w:rtl/>
        </w:rPr>
        <w:t xml:space="preserve"> يعني علي</w:t>
      </w:r>
      <w:r w:rsidR="00A840A5">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16073A">
        <w:rPr>
          <w:rFonts w:hint="cs"/>
          <w:rtl/>
        </w:rPr>
        <w:t>.</w:t>
      </w:r>
    </w:p>
    <w:p w:rsidR="0016073A" w:rsidRPr="00FC79E5" w:rsidRDefault="0016073A" w:rsidP="0016073A">
      <w:pPr>
        <w:pStyle w:val="libNormal"/>
        <w:rPr>
          <w:rtl/>
        </w:rPr>
      </w:pPr>
      <w:r w:rsidRPr="00FC79E5">
        <w:rPr>
          <w:rFonts w:hint="cs"/>
          <w:rtl/>
        </w:rPr>
        <w:t>وأورد السيد محمد حسين الطباطبائي في تفسيره الميزان</w:t>
      </w:r>
      <w:r>
        <w:rPr>
          <w:rFonts w:hint="cs"/>
          <w:rtl/>
        </w:rPr>
        <w:t xml:space="preserve">: ج </w:t>
      </w:r>
      <w:r w:rsidRPr="00FC79E5">
        <w:rPr>
          <w:rFonts w:hint="cs"/>
          <w:rtl/>
        </w:rPr>
        <w:t>30، ص</w:t>
      </w:r>
      <w:r>
        <w:rPr>
          <w:rFonts w:hint="cs"/>
          <w:rtl/>
        </w:rPr>
        <w:t xml:space="preserve"> </w:t>
      </w:r>
      <w:r w:rsidRPr="00FC79E5">
        <w:rPr>
          <w:rFonts w:hint="cs"/>
          <w:rtl/>
        </w:rPr>
        <w:t>321</w:t>
      </w:r>
      <w:r>
        <w:rPr>
          <w:rFonts w:hint="cs"/>
          <w:rtl/>
        </w:rPr>
        <w:t xml:space="preserve"> </w:t>
      </w:r>
      <w:r w:rsidRPr="00FC79E5">
        <w:rPr>
          <w:rFonts w:hint="cs"/>
          <w:rtl/>
        </w:rPr>
        <w:t xml:space="preserve">طبعة مؤسسة إسماعيليان، قال:وقد ورد هذا المعنى في بعض الروايات عن موسى بن جعفر عن </w:t>
      </w:r>
      <w:r>
        <w:rPr>
          <w:rFonts w:hint="cs"/>
          <w:rtl/>
        </w:rPr>
        <w:t>آ</w:t>
      </w:r>
      <w:r w:rsidRPr="00FC79E5">
        <w:rPr>
          <w:rFonts w:hint="cs"/>
          <w:rtl/>
        </w:rPr>
        <w:t xml:space="preserve">بائه </w:t>
      </w:r>
      <w:r w:rsidRPr="00437B60">
        <w:rPr>
          <w:rStyle w:val="libAlaemChar"/>
          <w:rFonts w:hint="cs"/>
          <w:rtl/>
        </w:rPr>
        <w:t>عليهم‌السلام</w:t>
      </w:r>
      <w:r w:rsidRPr="00FC79E5">
        <w:rPr>
          <w:rFonts w:hint="cs"/>
          <w:rtl/>
        </w:rPr>
        <w:t xml:space="preserve">، عن النبي </w:t>
      </w:r>
      <w:r w:rsidR="00BB6262" w:rsidRPr="00BB6262">
        <w:rPr>
          <w:rFonts w:hint="cs"/>
          <w:rtl/>
        </w:rPr>
        <w:t>صلى الله عليه وآله وسلم</w:t>
      </w:r>
      <w:r w:rsidRPr="00FC79E5">
        <w:rPr>
          <w:rFonts w:hint="cs"/>
          <w:rtl/>
        </w:rPr>
        <w:t xml:space="preserve">: وفي بعضها، </w:t>
      </w:r>
      <w:r>
        <w:rPr>
          <w:rFonts w:hint="cs"/>
          <w:rtl/>
        </w:rPr>
        <w:t>أ</w:t>
      </w:r>
      <w:r w:rsidRPr="00FC79E5">
        <w:rPr>
          <w:rFonts w:hint="cs"/>
          <w:rtl/>
        </w:rPr>
        <w:t>ن</w:t>
      </w:r>
      <w:r>
        <w:rPr>
          <w:rFonts w:hint="cs"/>
          <w:rtl/>
        </w:rPr>
        <w:t>ّ</w:t>
      </w:r>
      <w:r w:rsidRPr="00FC79E5">
        <w:rPr>
          <w:rFonts w:hint="cs"/>
          <w:rtl/>
        </w:rPr>
        <w:t xml:space="preserve"> التين والزيتون الحسن والحسين، والطور علي</w:t>
      </w:r>
      <w:r>
        <w:rPr>
          <w:rFonts w:hint="cs"/>
          <w:rtl/>
        </w:rPr>
        <w:t>ٌّ</w:t>
      </w:r>
      <w:r w:rsidRPr="00FC79E5">
        <w:rPr>
          <w:rFonts w:hint="cs"/>
          <w:rtl/>
        </w:rPr>
        <w:t xml:space="preserve"> والبلد الأمين</w:t>
      </w:r>
      <w:r>
        <w:rPr>
          <w:rFonts w:hint="cs"/>
          <w:rtl/>
        </w:rPr>
        <w:t>:</w:t>
      </w:r>
      <w:r w:rsidRPr="00FC79E5">
        <w:rPr>
          <w:rFonts w:hint="cs"/>
          <w:rtl/>
        </w:rPr>
        <w:t xml:space="preserve"> النبي </w:t>
      </w:r>
      <w:r w:rsidR="00BB6262" w:rsidRPr="00BB6262">
        <w:rPr>
          <w:rFonts w:hint="cs"/>
          <w:rtl/>
        </w:rPr>
        <w:t>صلى الله عليه وآله وسلم</w:t>
      </w:r>
      <w:r w:rsidRPr="00FC79E5">
        <w:rPr>
          <w:rFonts w:hint="cs"/>
          <w:rtl/>
        </w:rPr>
        <w:t>.</w:t>
      </w:r>
    </w:p>
    <w:p w:rsidR="00B11C65" w:rsidRDefault="00B11C65" w:rsidP="00B11C65">
      <w:pPr>
        <w:pStyle w:val="libLine"/>
        <w:rPr>
          <w:rtl/>
          <w:lang w:bidi="ar-IQ"/>
        </w:rPr>
      </w:pPr>
      <w:r>
        <w:rPr>
          <w:rFonts w:hint="cs"/>
          <w:rtl/>
          <w:lang w:bidi="ar-IQ"/>
        </w:rPr>
        <w:t>____________________</w:t>
      </w:r>
    </w:p>
    <w:p w:rsidR="0016073A" w:rsidRDefault="00B11C65" w:rsidP="0016073A">
      <w:pPr>
        <w:pStyle w:val="libFootnote0"/>
        <w:rPr>
          <w:rtl/>
        </w:rPr>
      </w:pPr>
      <w:r w:rsidRPr="00B11C65">
        <w:rPr>
          <w:rFonts w:hint="cs"/>
          <w:rtl/>
        </w:rPr>
        <w:t>1-</w:t>
      </w:r>
      <w:r w:rsidRPr="00B11C65">
        <w:rPr>
          <w:rtl/>
        </w:rPr>
        <w:t xml:space="preserve"> ما بين المعقو</w:t>
      </w:r>
      <w:r w:rsidR="00FD3439">
        <w:rPr>
          <w:rFonts w:hint="cs"/>
          <w:rtl/>
        </w:rPr>
        <w:t>ف</w:t>
      </w:r>
      <w:r w:rsidRPr="00B11C65">
        <w:rPr>
          <w:rtl/>
        </w:rPr>
        <w:t>ين مأخوذ من تفسير فرات بن إبراهيم الكوفي</w:t>
      </w:r>
      <w:r w:rsidR="00453B66">
        <w:rPr>
          <w:rFonts w:hint="cs"/>
          <w:rtl/>
        </w:rPr>
        <w:t>.</w:t>
      </w:r>
      <w:r w:rsidRPr="00B11C65">
        <w:rPr>
          <w:rtl/>
        </w:rPr>
        <w:t xml:space="preserve"> </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38" w:name="_Toc459630386"/>
      <w:r w:rsidRPr="00406F39">
        <w:rPr>
          <w:rFonts w:hint="cs"/>
          <w:rtl/>
        </w:rPr>
        <w:lastRenderedPageBreak/>
        <w:t>سورة البي</w:t>
      </w:r>
      <w:r w:rsidR="00A840A5" w:rsidRPr="00406F39">
        <w:rPr>
          <w:rFonts w:hint="cs"/>
          <w:rtl/>
        </w:rPr>
        <w:t>ّ</w:t>
      </w:r>
      <w:r w:rsidRPr="00406F39">
        <w:rPr>
          <w:rFonts w:hint="cs"/>
          <w:rtl/>
        </w:rPr>
        <w:t>نة</w:t>
      </w:r>
      <w:bookmarkEnd w:id="38"/>
    </w:p>
    <w:p w:rsidR="005B4A04" w:rsidRPr="002B0684" w:rsidRDefault="004A667A" w:rsidP="002B0684">
      <w:pPr>
        <w:pStyle w:val="libCenter"/>
        <w:rPr>
          <w:rtl/>
        </w:rPr>
      </w:pPr>
      <w:r w:rsidRPr="00053AD2">
        <w:rPr>
          <w:rStyle w:val="libAlaemChar"/>
          <w:rFonts w:hint="cs"/>
          <w:rtl/>
        </w:rPr>
        <w:t>(</w:t>
      </w:r>
      <w:r w:rsidR="001321E9" w:rsidRPr="004A667A">
        <w:rPr>
          <w:rStyle w:val="libAieChar"/>
          <w:rtl/>
        </w:rPr>
        <w:t xml:space="preserve">إِنَّ </w:t>
      </w:r>
      <w:r w:rsidR="00172CB0">
        <w:rPr>
          <w:rStyle w:val="libAieChar"/>
          <w:rtl/>
        </w:rPr>
        <w:t>الَّذِينَ آمَنُوا</w:t>
      </w:r>
      <w:r w:rsidR="001321E9" w:rsidRPr="004A667A">
        <w:rPr>
          <w:rStyle w:val="libAieChar"/>
          <w:rtl/>
        </w:rPr>
        <w:t xml:space="preserve"> وَعَمِلُوا الصَّالِحَاتِ أُوْلَئِكَ هُمْ خَيْرُ الْبَرِيَّةِ</w:t>
      </w:r>
      <w:r w:rsidRPr="00053AD2">
        <w:rPr>
          <w:rStyle w:val="libAlaemChar"/>
          <w:rFonts w:hint="cs"/>
          <w:rtl/>
        </w:rPr>
        <w:t>)</w:t>
      </w:r>
      <w:r w:rsidR="005B4A04" w:rsidRPr="002B0684">
        <w:rPr>
          <w:rFonts w:hint="cs"/>
          <w:rtl/>
        </w:rPr>
        <w:t xml:space="preserve"> البيّنة</w:t>
      </w:r>
      <w:r w:rsidR="002244C0" w:rsidRPr="002B0684">
        <w:rPr>
          <w:rFonts w:hint="cs"/>
          <w:rtl/>
        </w:rPr>
        <w:t>:</w:t>
      </w:r>
      <w:r w:rsidR="005B4A04" w:rsidRPr="002B0684">
        <w:rPr>
          <w:rFonts w:hint="cs"/>
          <w:rtl/>
        </w:rPr>
        <w:t xml:space="preserve"> 7</w:t>
      </w:r>
    </w:p>
    <w:p w:rsidR="001321E9" w:rsidRPr="005B4A04" w:rsidRDefault="001321E9" w:rsidP="0016073A">
      <w:pPr>
        <w:pStyle w:val="libNormal"/>
        <w:rPr>
          <w:rStyle w:val="libBold2Char"/>
          <w:rtl/>
        </w:rPr>
      </w:pP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 إسحاق</w:t>
      </w:r>
      <w:r w:rsidR="00C266C3" w:rsidRPr="00FC79E5">
        <w:rPr>
          <w:rFonts w:hint="cs"/>
          <w:rtl/>
        </w:rPr>
        <w:t>،</w:t>
      </w:r>
      <w:r w:rsidRPr="00FC79E5">
        <w:rPr>
          <w:rFonts w:hint="cs"/>
          <w:rtl/>
        </w:rPr>
        <w:t xml:space="preserve"> المعروف بأ</w:t>
      </w:r>
      <w:r w:rsidR="005B4A04">
        <w:rPr>
          <w:rFonts w:hint="cs"/>
          <w:rtl/>
        </w:rPr>
        <w:t>ب</w:t>
      </w:r>
      <w:r w:rsidRPr="00FC79E5">
        <w:rPr>
          <w:rFonts w:hint="cs"/>
          <w:rtl/>
        </w:rPr>
        <w:t>ي نُعيم الإصبهاني في كتابه ما نزل من</w:t>
      </w:r>
      <w:r w:rsidR="00F85F95">
        <w:rPr>
          <w:rFonts w:hint="cs"/>
          <w:rtl/>
        </w:rPr>
        <w:t xml:space="preserve"> القرآن</w:t>
      </w:r>
      <w:r w:rsidR="003C2E10">
        <w:rPr>
          <w:rFonts w:hint="cs"/>
          <w:rtl/>
        </w:rPr>
        <w:t xml:space="preserve"> </w:t>
      </w:r>
      <w:r w:rsidRPr="00FC79E5">
        <w:rPr>
          <w:rFonts w:hint="cs"/>
          <w:rtl/>
        </w:rPr>
        <w:t>في علي</w:t>
      </w:r>
      <w:r w:rsidR="00F91972">
        <w:rPr>
          <w:rFonts w:hint="cs"/>
          <w:rtl/>
        </w:rPr>
        <w:t>ٍّ</w:t>
      </w:r>
      <w:r w:rsidRPr="00FC79E5">
        <w:rPr>
          <w:rFonts w:hint="cs"/>
          <w:rtl/>
        </w:rPr>
        <w:t xml:space="preserve"> </w:t>
      </w:r>
      <w:r w:rsidR="00C13FE9" w:rsidRPr="00C13FE9">
        <w:rPr>
          <w:rStyle w:val="libAlaemChar"/>
          <w:rFonts w:hint="cs"/>
          <w:rtl/>
        </w:rPr>
        <w:t>عليه‌السلام</w:t>
      </w:r>
      <w:r w:rsidR="00AB52B6">
        <w:rPr>
          <w:rFonts w:hint="cs"/>
          <w:rtl/>
        </w:rPr>
        <w:t>:</w:t>
      </w:r>
      <w:r w:rsidRPr="00FC79E5">
        <w:rPr>
          <w:rFonts w:hint="cs"/>
          <w:rtl/>
        </w:rPr>
        <w:t xml:space="preserve"> ص</w:t>
      </w:r>
      <w:r w:rsidR="003C2E10">
        <w:rPr>
          <w:rFonts w:hint="cs"/>
          <w:rtl/>
        </w:rPr>
        <w:t xml:space="preserve"> </w:t>
      </w:r>
      <w:r w:rsidR="003C2E10" w:rsidRPr="00FC79E5">
        <w:rPr>
          <w:rFonts w:hint="cs"/>
          <w:rtl/>
        </w:rPr>
        <w:t>273</w:t>
      </w:r>
      <w:r w:rsidR="003C2E10">
        <w:rPr>
          <w:rFonts w:hint="cs"/>
          <w:rtl/>
        </w:rPr>
        <w:t xml:space="preserve"> </w:t>
      </w:r>
      <w:r w:rsidRPr="00FC79E5">
        <w:rPr>
          <w:rFonts w:hint="cs"/>
          <w:rtl/>
        </w:rPr>
        <w:t>ط1 منشورات مطبعة وزارة الارشاد الإسلامي</w:t>
      </w:r>
      <w:r w:rsidR="00C266C3" w:rsidRPr="00FC79E5">
        <w:rPr>
          <w:rFonts w:hint="cs"/>
          <w:rtl/>
        </w:rPr>
        <w:t>،</w:t>
      </w:r>
      <w:r w:rsidRPr="00FC79E5">
        <w:rPr>
          <w:rFonts w:hint="cs"/>
          <w:rtl/>
        </w:rPr>
        <w:t xml:space="preserve"> في الحديث</w:t>
      </w:r>
      <w:r w:rsidR="003C2E10">
        <w:rPr>
          <w:rFonts w:hint="cs"/>
          <w:rtl/>
        </w:rPr>
        <w:t xml:space="preserve"> </w:t>
      </w:r>
      <w:r w:rsidR="003C2E10" w:rsidRPr="00FC79E5">
        <w:rPr>
          <w:rFonts w:hint="cs"/>
          <w:rtl/>
        </w:rPr>
        <w:t>76</w:t>
      </w:r>
      <w:r w:rsidR="003C2E10">
        <w:rPr>
          <w:rFonts w:hint="cs"/>
          <w:rtl/>
        </w:rPr>
        <w:t xml:space="preserve"> </w:t>
      </w:r>
      <w:r w:rsidRPr="00FC79E5">
        <w:rPr>
          <w:rFonts w:hint="cs"/>
          <w:rtl/>
        </w:rPr>
        <w:t>قال</w:t>
      </w:r>
      <w:r w:rsidR="003112D6" w:rsidRPr="00FC79E5">
        <w:rPr>
          <w:rFonts w:hint="cs"/>
          <w:rtl/>
        </w:rPr>
        <w:t>:</w:t>
      </w:r>
      <w:r w:rsidR="0016073A">
        <w:rPr>
          <w:rFonts w:hint="cs"/>
          <w:rtl/>
        </w:rPr>
        <w:t xml:space="preserve"> </w:t>
      </w:r>
      <w:r w:rsidRPr="00FC79E5">
        <w:rPr>
          <w:rFonts w:hint="cs"/>
          <w:rtl/>
        </w:rPr>
        <w:t>حدّثنا</w:t>
      </w:r>
      <w:r w:rsidR="0007120A">
        <w:rPr>
          <w:rFonts w:hint="cs"/>
          <w:rtl/>
        </w:rPr>
        <w:t xml:space="preserve"> أبو </w:t>
      </w:r>
      <w:r w:rsidRPr="00FC79E5">
        <w:rPr>
          <w:rFonts w:hint="cs"/>
          <w:rtl/>
        </w:rPr>
        <w:t>محمد بن حبّان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w:t>
      </w:r>
      <w:r w:rsidR="0025036D">
        <w:rPr>
          <w:rFonts w:hint="cs"/>
          <w:rtl/>
        </w:rPr>
        <w:t xml:space="preserve"> إسحاق </w:t>
      </w:r>
      <w:r w:rsidRPr="00FC79E5">
        <w:rPr>
          <w:rFonts w:hint="cs"/>
          <w:rtl/>
        </w:rPr>
        <w:t>بن</w:t>
      </w:r>
      <w:r w:rsidR="00751FE6">
        <w:rPr>
          <w:rFonts w:hint="cs"/>
          <w:rtl/>
        </w:rPr>
        <w:t xml:space="preserve"> أحمد </w:t>
      </w:r>
      <w:r w:rsidRPr="00FC79E5">
        <w:rPr>
          <w:rFonts w:hint="cs"/>
          <w:rtl/>
        </w:rPr>
        <w:t>الفارسي قال</w:t>
      </w:r>
      <w:r w:rsidR="003112D6" w:rsidRPr="00FC79E5">
        <w:rPr>
          <w:rFonts w:hint="cs"/>
          <w:rtl/>
        </w:rPr>
        <w:t>:</w:t>
      </w:r>
      <w:r w:rsidRPr="00FC79E5">
        <w:rPr>
          <w:rFonts w:hint="cs"/>
          <w:rtl/>
        </w:rPr>
        <w:t xml:space="preserve"> حدّثنا حفص بن عمر المَهرقَاني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حيو</w:t>
      </w:r>
      <w:r w:rsidR="00F91972">
        <w:rPr>
          <w:rFonts w:hint="cs"/>
          <w:rtl/>
        </w:rPr>
        <w:t>يه</w:t>
      </w:r>
      <w:r w:rsidRPr="00FC79E5">
        <w:rPr>
          <w:rFonts w:hint="cs"/>
          <w:rtl/>
        </w:rPr>
        <w:t xml:space="preserve"> </w:t>
      </w:r>
      <w:r w:rsidR="00227F26">
        <w:rPr>
          <w:rtl/>
        </w:rPr>
        <w:t>-</w:t>
      </w:r>
      <w:r w:rsidRPr="00FC79E5">
        <w:rPr>
          <w:rFonts w:hint="cs"/>
          <w:rtl/>
        </w:rPr>
        <w:t xml:space="preserve">يعني </w:t>
      </w:r>
      <w:r w:rsidR="00227F26">
        <w:rPr>
          <w:rtl/>
        </w:rPr>
        <w:t>-</w:t>
      </w:r>
      <w:r w:rsidR="0025036D">
        <w:rPr>
          <w:rFonts w:hint="cs"/>
          <w:rtl/>
        </w:rPr>
        <w:t xml:space="preserve"> إسحاق </w:t>
      </w:r>
      <w:r w:rsidRPr="00FC79E5">
        <w:rPr>
          <w:rFonts w:hint="cs"/>
          <w:rtl/>
        </w:rPr>
        <w:t>بن</w:t>
      </w:r>
      <w:r w:rsidR="00CF1678">
        <w:rPr>
          <w:rFonts w:hint="cs"/>
          <w:rtl/>
        </w:rPr>
        <w:t xml:space="preserve"> إسماعيل </w:t>
      </w:r>
      <w:r w:rsidRPr="00FC79E5">
        <w:rPr>
          <w:rFonts w:hint="cs"/>
          <w:rtl/>
        </w:rPr>
        <w:t>عن عمر بن هارون</w:t>
      </w:r>
      <w:r w:rsidR="00C266C3" w:rsidRPr="00FC79E5">
        <w:rPr>
          <w:rFonts w:hint="cs"/>
          <w:rtl/>
        </w:rPr>
        <w:t>،</w:t>
      </w:r>
      <w:r w:rsidRPr="00FC79E5">
        <w:rPr>
          <w:rFonts w:hint="cs"/>
          <w:rtl/>
        </w:rPr>
        <w:t xml:space="preserve"> عن عمرو</w:t>
      </w:r>
      <w:r w:rsidR="00C266C3" w:rsidRPr="00FC79E5">
        <w:rPr>
          <w:rFonts w:hint="cs"/>
          <w:rtl/>
        </w:rPr>
        <w:t>،</w:t>
      </w:r>
      <w:r w:rsidRPr="00FC79E5">
        <w:rPr>
          <w:rFonts w:hint="cs"/>
          <w:rtl/>
        </w:rPr>
        <w:t>عن جابر</w:t>
      </w:r>
      <w:r w:rsidR="00C266C3" w:rsidRPr="00FC79E5">
        <w:rPr>
          <w:rFonts w:hint="cs"/>
          <w:rtl/>
        </w:rPr>
        <w:t>،</w:t>
      </w:r>
      <w:r w:rsidRPr="00FC79E5">
        <w:rPr>
          <w:rFonts w:hint="cs"/>
          <w:rtl/>
        </w:rPr>
        <w:t xml:space="preserve"> عن محمد بن علي وتميم بن حذلم</w:t>
      </w:r>
      <w:r w:rsidR="003112D6" w:rsidRPr="00FC79E5">
        <w:rPr>
          <w:rFonts w:hint="cs"/>
          <w:rtl/>
        </w:rPr>
        <w:t>:</w:t>
      </w:r>
      <w:r w:rsidR="0016073A">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لما نزلت هذه الآية</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Pr="00FC79E5">
        <w:rPr>
          <w:rFonts w:hint="cs"/>
          <w:rtl/>
        </w:rPr>
        <w:t xml:space="preserve"> قال رسول الله </w:t>
      </w:r>
      <w:r w:rsidR="00BB6262">
        <w:rPr>
          <w:rFonts w:hint="cs"/>
          <w:rtl/>
        </w:rPr>
        <w:t>صلى الله عليه وآله</w:t>
      </w:r>
      <w:r w:rsidR="009C7FA7">
        <w:rPr>
          <w:rFonts w:hint="cs"/>
          <w:rtl/>
        </w:rPr>
        <w:t xml:space="preserve"> </w:t>
      </w:r>
      <w:r w:rsidRPr="00FC79E5">
        <w:rPr>
          <w:rFonts w:hint="cs"/>
          <w:rtl/>
        </w:rPr>
        <w:t>لعلي</w:t>
      </w:r>
      <w:r w:rsidR="00201051">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r w:rsidRPr="00FC79E5">
        <w:rPr>
          <w:rFonts w:hint="cs"/>
          <w:rtl/>
        </w:rPr>
        <w:t xml:space="preserve"> </w:t>
      </w:r>
      <w:r w:rsidR="00E15146" w:rsidRPr="005B4A04">
        <w:rPr>
          <w:rStyle w:val="libBold2Char"/>
          <w:rFonts w:hint="cs"/>
          <w:rtl/>
        </w:rPr>
        <w:t>[</w:t>
      </w:r>
      <w:r w:rsidRPr="005B4A04">
        <w:rPr>
          <w:rStyle w:val="libBold2Char"/>
          <w:rFonts w:hint="cs"/>
          <w:rtl/>
        </w:rPr>
        <w:t>هو أنت وشيعتك تأتي أنت وشيعتك يوم القيامة راضين مرضيين</w:t>
      </w:r>
      <w:r w:rsidR="00C266C3" w:rsidRPr="005B4A04">
        <w:rPr>
          <w:rStyle w:val="libBold2Char"/>
          <w:rFonts w:hint="cs"/>
          <w:rtl/>
        </w:rPr>
        <w:t>،</w:t>
      </w:r>
      <w:r w:rsidRPr="005B4A04">
        <w:rPr>
          <w:rStyle w:val="libBold2Char"/>
          <w:rFonts w:hint="cs"/>
          <w:rtl/>
        </w:rPr>
        <w:t xml:space="preserve"> ويأتي عدوّك غضابا ً مقحمين</w:t>
      </w:r>
      <w:r w:rsidR="00E15146" w:rsidRPr="005B4A04">
        <w:rPr>
          <w:rStyle w:val="libBold2Char"/>
          <w:rFonts w:hint="cs"/>
          <w:rtl/>
        </w:rPr>
        <w:t>]</w:t>
      </w:r>
      <w:r w:rsidR="003112D6" w:rsidRPr="005B4A04">
        <w:rPr>
          <w:rStyle w:val="libBold2Char"/>
          <w:rFonts w:hint="cs"/>
          <w:rtl/>
        </w:rPr>
        <w:t>.</w:t>
      </w:r>
    </w:p>
    <w:p w:rsidR="001321E9" w:rsidRPr="00FC79E5" w:rsidRDefault="001321E9" w:rsidP="00051308">
      <w:pPr>
        <w:pStyle w:val="libNormal"/>
        <w:rPr>
          <w:rtl/>
        </w:rPr>
      </w:pPr>
      <w:r w:rsidRPr="00FC79E5">
        <w:rPr>
          <w:rFonts w:hint="cs"/>
          <w:rtl/>
        </w:rPr>
        <w:t>وروى</w:t>
      </w:r>
      <w:r w:rsidR="0007120A">
        <w:rPr>
          <w:rFonts w:hint="cs"/>
          <w:rtl/>
        </w:rPr>
        <w:t xml:space="preserve"> أبو </w:t>
      </w:r>
      <w:r w:rsidRPr="00FC79E5">
        <w:rPr>
          <w:rFonts w:hint="cs"/>
          <w:rtl/>
        </w:rPr>
        <w:t>نعيم في كتابه</w:t>
      </w:r>
      <w:r w:rsidR="00AB52B6">
        <w:rPr>
          <w:rFonts w:hint="cs"/>
          <w:rtl/>
        </w:rPr>
        <w:t>،</w:t>
      </w:r>
      <w:r w:rsidRPr="00FC79E5">
        <w:rPr>
          <w:rFonts w:hint="cs"/>
          <w:rtl/>
        </w:rPr>
        <w:t xml:space="preserve"> ما نزل من</w:t>
      </w:r>
      <w:r w:rsidR="00F85F95">
        <w:rPr>
          <w:rFonts w:hint="cs"/>
          <w:rtl/>
        </w:rPr>
        <w:t xml:space="preserve"> القرآن</w:t>
      </w:r>
      <w:r w:rsidR="003C2E10">
        <w:rPr>
          <w:rFonts w:hint="cs"/>
          <w:rtl/>
        </w:rPr>
        <w:t xml:space="preserve"> </w:t>
      </w:r>
      <w:r w:rsidRPr="00FC79E5">
        <w:rPr>
          <w:rFonts w:hint="cs"/>
          <w:rtl/>
        </w:rPr>
        <w:t>في علي</w:t>
      </w:r>
      <w:r w:rsidR="00201051">
        <w:rPr>
          <w:rFonts w:hint="cs"/>
          <w:rtl/>
        </w:rPr>
        <w:t>ٍّ</w:t>
      </w:r>
      <w:r w:rsidRPr="00FC79E5">
        <w:rPr>
          <w:rFonts w:hint="cs"/>
          <w:rtl/>
        </w:rPr>
        <w:t xml:space="preserve"> </w:t>
      </w:r>
      <w:r w:rsidR="00C13FE9" w:rsidRPr="00C13FE9">
        <w:rPr>
          <w:rStyle w:val="libAlaemChar"/>
          <w:rFonts w:hint="cs"/>
          <w:rtl/>
        </w:rPr>
        <w:t>عليه‌السلام</w:t>
      </w:r>
      <w:r w:rsidR="00AB52B6">
        <w:rPr>
          <w:rFonts w:hint="cs"/>
          <w:rtl/>
        </w:rPr>
        <w:t>:</w:t>
      </w:r>
      <w:r w:rsidRPr="00FC79E5">
        <w:rPr>
          <w:rFonts w:hint="cs"/>
          <w:rtl/>
        </w:rPr>
        <w:t xml:space="preserve"> ص</w:t>
      </w:r>
      <w:r w:rsidR="003C2E10">
        <w:rPr>
          <w:rFonts w:hint="cs"/>
          <w:rtl/>
        </w:rPr>
        <w:t xml:space="preserve"> </w:t>
      </w:r>
      <w:r w:rsidR="003C2E10" w:rsidRPr="00FC79E5">
        <w:rPr>
          <w:rFonts w:hint="cs"/>
          <w:rtl/>
        </w:rPr>
        <w:t>276</w:t>
      </w:r>
      <w:r w:rsidR="003C2E10">
        <w:rPr>
          <w:rFonts w:hint="cs"/>
          <w:rtl/>
        </w:rPr>
        <w:t xml:space="preserve"> </w:t>
      </w:r>
      <w:r w:rsidRPr="00FC79E5">
        <w:rPr>
          <w:rFonts w:hint="cs"/>
          <w:rtl/>
        </w:rPr>
        <w:t>في الرقم</w:t>
      </w:r>
      <w:r w:rsidR="003C2E10">
        <w:rPr>
          <w:rFonts w:hint="cs"/>
          <w:rtl/>
        </w:rPr>
        <w:t xml:space="preserve"> </w:t>
      </w:r>
      <w:r w:rsidR="003C2E10" w:rsidRPr="00FC79E5">
        <w:rPr>
          <w:rFonts w:hint="cs"/>
          <w:rtl/>
        </w:rPr>
        <w:t>77</w:t>
      </w:r>
      <w:r w:rsidR="00BE47EB">
        <w:rPr>
          <w:rFonts w:hint="cs"/>
          <w:rtl/>
        </w:rPr>
        <w:t>،</w:t>
      </w:r>
      <w:r w:rsidRPr="00FC79E5">
        <w:rPr>
          <w:rFonts w:hint="cs"/>
          <w:rtl/>
        </w:rPr>
        <w:t xml:space="preserve"> قال</w:t>
      </w:r>
      <w:r w:rsidR="003112D6" w:rsidRPr="00FC79E5">
        <w:rPr>
          <w:rFonts w:hint="cs"/>
          <w:rtl/>
        </w:rPr>
        <w:t>:</w:t>
      </w:r>
      <w:r w:rsidR="0016073A">
        <w:rPr>
          <w:rFonts w:hint="cs"/>
          <w:rtl/>
        </w:rPr>
        <w:t xml:space="preserve"> </w:t>
      </w:r>
      <w:r w:rsidRPr="00FC79E5">
        <w:rPr>
          <w:rFonts w:hint="cs"/>
          <w:rtl/>
        </w:rPr>
        <w:t>وفيما أخبرني</w:t>
      </w:r>
      <w:r w:rsidR="0007120A">
        <w:rPr>
          <w:rFonts w:hint="cs"/>
          <w:rtl/>
        </w:rPr>
        <w:t xml:space="preserve"> أبو</w:t>
      </w:r>
      <w:r w:rsidR="0025036D">
        <w:rPr>
          <w:rFonts w:hint="cs"/>
          <w:rtl/>
        </w:rPr>
        <w:t xml:space="preserve"> إسحاق </w:t>
      </w:r>
      <w:r w:rsidR="002D35F0">
        <w:rPr>
          <w:rFonts w:hint="cs"/>
          <w:rtl/>
        </w:rPr>
        <w:t xml:space="preserve">إبراهيم </w:t>
      </w:r>
      <w:r w:rsidRPr="00FC79E5">
        <w:rPr>
          <w:rFonts w:hint="cs"/>
          <w:rtl/>
        </w:rPr>
        <w:t>بن المروزي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حدّثنا عبد الحكيم بن ميسرة</w:t>
      </w:r>
      <w:r w:rsidR="00C266C3" w:rsidRPr="00FC79E5">
        <w:rPr>
          <w:rFonts w:hint="cs"/>
          <w:rtl/>
        </w:rPr>
        <w:t>،</w:t>
      </w:r>
      <w:r w:rsidRPr="00FC79E5">
        <w:rPr>
          <w:rFonts w:hint="cs"/>
          <w:rtl/>
        </w:rPr>
        <w:t xml:space="preserve"> عن شريك بن عبد الله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إسحاق</w:t>
      </w:r>
      <w:r w:rsidR="003112D6" w:rsidRPr="00FC79E5">
        <w:rPr>
          <w:rFonts w:hint="cs"/>
          <w:rtl/>
        </w:rPr>
        <w:t>:</w:t>
      </w:r>
      <w:r w:rsidR="0016073A">
        <w:rPr>
          <w:rFonts w:hint="cs"/>
          <w:rtl/>
        </w:rPr>
        <w:t xml:space="preserve"> </w:t>
      </w:r>
      <w:r w:rsidRPr="00FC79E5">
        <w:rPr>
          <w:rFonts w:hint="cs"/>
          <w:rtl/>
        </w:rPr>
        <w:t>عن الحارث قال</w:t>
      </w:r>
      <w:r w:rsidR="003112D6" w:rsidRPr="00FC79E5">
        <w:rPr>
          <w:rFonts w:hint="cs"/>
          <w:rtl/>
        </w:rPr>
        <w:t>:</w:t>
      </w:r>
      <w:r w:rsidRPr="00FC79E5">
        <w:rPr>
          <w:rFonts w:hint="cs"/>
          <w:rtl/>
        </w:rPr>
        <w:t xml:space="preserve"> قال لي علي</w:t>
      </w:r>
      <w:r w:rsidR="00201051">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r w:rsidRPr="00FC79E5">
        <w:rPr>
          <w:rFonts w:hint="cs"/>
          <w:rtl/>
        </w:rPr>
        <w:t xml:space="preserve"> </w:t>
      </w:r>
      <w:r w:rsidR="005B4A04" w:rsidRPr="005B4A04">
        <w:rPr>
          <w:rStyle w:val="libBold2Char"/>
          <w:rFonts w:hint="cs"/>
          <w:rtl/>
        </w:rPr>
        <w:t>[</w:t>
      </w:r>
      <w:r w:rsidRPr="005B4A04">
        <w:rPr>
          <w:rStyle w:val="libBold2Char"/>
          <w:rFonts w:hint="cs"/>
          <w:rtl/>
        </w:rPr>
        <w:t>نحن</w:t>
      </w:r>
      <w:r w:rsidR="004C6589" w:rsidRPr="005B4A04">
        <w:rPr>
          <w:rStyle w:val="libBold2Char"/>
          <w:rFonts w:hint="cs"/>
          <w:rtl/>
        </w:rPr>
        <w:t xml:space="preserve"> أهل</w:t>
      </w:r>
      <w:r w:rsidR="003C2E10" w:rsidRPr="005B4A04">
        <w:rPr>
          <w:rStyle w:val="libBold2Char"/>
          <w:rFonts w:hint="cs"/>
          <w:rtl/>
        </w:rPr>
        <w:t xml:space="preserve"> </w:t>
      </w:r>
      <w:r w:rsidRPr="005B4A04">
        <w:rPr>
          <w:rStyle w:val="libBold2Char"/>
          <w:rFonts w:hint="cs"/>
          <w:rtl/>
        </w:rPr>
        <w:t xml:space="preserve">بيت لا نقاس </w:t>
      </w:r>
      <w:r w:rsidR="005B4A04" w:rsidRPr="005B4A04">
        <w:rPr>
          <w:rStyle w:val="libBold2Char"/>
          <w:rFonts w:hint="cs"/>
          <w:rtl/>
        </w:rPr>
        <w:t>(</w:t>
      </w:r>
      <w:r w:rsidRPr="005B4A04">
        <w:rPr>
          <w:rStyle w:val="libBold2Char"/>
          <w:rFonts w:hint="cs"/>
          <w:rtl/>
        </w:rPr>
        <w:t>بالناس</w:t>
      </w:r>
      <w:r w:rsidR="005B4A04" w:rsidRPr="005B4A04">
        <w:rPr>
          <w:rStyle w:val="libBold2Char"/>
          <w:rFonts w:hint="cs"/>
          <w:rtl/>
        </w:rPr>
        <w:t>)</w:t>
      </w:r>
      <w:r w:rsidR="00E15146" w:rsidRPr="005B4A04">
        <w:rPr>
          <w:rStyle w:val="libBold2Char"/>
          <w:rFonts w:hint="cs"/>
          <w:rtl/>
        </w:rPr>
        <w:t>]</w:t>
      </w:r>
      <w:r w:rsidR="003112D6" w:rsidRPr="00FC79E5">
        <w:rPr>
          <w:rFonts w:hint="cs"/>
          <w:rtl/>
        </w:rPr>
        <w:t>.</w:t>
      </w:r>
      <w:r w:rsidR="0016073A">
        <w:rPr>
          <w:rFonts w:hint="cs"/>
          <w:rtl/>
        </w:rPr>
        <w:t xml:space="preserve"> </w:t>
      </w:r>
      <w:r w:rsidRPr="00FC79E5">
        <w:rPr>
          <w:rFonts w:hint="cs"/>
          <w:rtl/>
        </w:rPr>
        <w:t xml:space="preserve">فقام رجل فأتى عبد الله بن عبّاس </w:t>
      </w:r>
      <w:r w:rsidR="00051308">
        <w:rPr>
          <w:rFonts w:hint="cs"/>
          <w:rtl/>
        </w:rPr>
        <w:t>(</w:t>
      </w:r>
      <w:r w:rsidRPr="00FC79E5">
        <w:rPr>
          <w:rFonts w:hint="cs"/>
          <w:rtl/>
        </w:rPr>
        <w:t xml:space="preserve">فذكر له ما سمعه من عليّ </w:t>
      </w:r>
      <w:r w:rsidR="00C13FE9" w:rsidRPr="00C13FE9">
        <w:rPr>
          <w:rStyle w:val="libAlaemChar"/>
          <w:rFonts w:hint="cs"/>
          <w:rtl/>
        </w:rPr>
        <w:t>عليه‌السلام</w:t>
      </w:r>
      <w:r w:rsidR="00051308">
        <w:rPr>
          <w:rFonts w:hint="cs"/>
          <w:rtl/>
        </w:rPr>
        <w:t>)</w:t>
      </w:r>
      <w:r w:rsidRPr="00FC79E5">
        <w:rPr>
          <w:rFonts w:hint="cs"/>
          <w:rtl/>
        </w:rPr>
        <w:t xml:space="preserve"> فقال</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w:t>
      </w:r>
      <w:r w:rsidR="003112D6" w:rsidRPr="00FC79E5">
        <w:rPr>
          <w:rFonts w:hint="cs"/>
          <w:rtl/>
        </w:rPr>
        <w:t>:</w:t>
      </w:r>
      <w:r w:rsidRPr="00FC79E5">
        <w:rPr>
          <w:rFonts w:hint="cs"/>
          <w:rtl/>
        </w:rPr>
        <w:t xml:space="preserve"> صدق علي</w:t>
      </w:r>
      <w:r w:rsidR="00201051">
        <w:rPr>
          <w:rFonts w:hint="cs"/>
          <w:rtl/>
        </w:rPr>
        <w:t>ّ</w:t>
      </w:r>
      <w:r w:rsidRPr="00FC79E5">
        <w:rPr>
          <w:rFonts w:hint="cs"/>
          <w:rtl/>
        </w:rPr>
        <w:t xml:space="preserve"> أو ليس كان النبي </w:t>
      </w:r>
      <w:r w:rsidR="00BB6262">
        <w:rPr>
          <w:rFonts w:hint="cs"/>
          <w:rtl/>
        </w:rPr>
        <w:t>صلى الله عليه وآله</w:t>
      </w:r>
      <w:r w:rsidR="009C7FA7">
        <w:rPr>
          <w:rFonts w:hint="cs"/>
          <w:rtl/>
        </w:rPr>
        <w:t xml:space="preserve"> </w:t>
      </w:r>
      <w:r w:rsidRPr="00FC79E5">
        <w:rPr>
          <w:rFonts w:hint="cs"/>
          <w:rtl/>
        </w:rPr>
        <w:t>لا يقاس بالناس</w:t>
      </w:r>
      <w:r w:rsidR="003112D6" w:rsidRPr="00FC79E5">
        <w:rPr>
          <w:rFonts w:hint="cs"/>
          <w:rtl/>
        </w:rPr>
        <w:t>؟</w:t>
      </w:r>
      <w:r w:rsidR="0016073A">
        <w:rPr>
          <w:rFonts w:hint="cs"/>
          <w:rtl/>
        </w:rPr>
        <w:t xml:space="preserve"> </w:t>
      </w:r>
      <w:r w:rsidRPr="00FC79E5">
        <w:rPr>
          <w:rFonts w:hint="cs"/>
          <w:rtl/>
        </w:rPr>
        <w:t>ثم</w:t>
      </w:r>
      <w:r w:rsidR="00051308">
        <w:rPr>
          <w:rFonts w:hint="cs"/>
          <w:rtl/>
        </w:rPr>
        <w:t>ّ</w:t>
      </w:r>
      <w:r w:rsidRPr="00FC79E5">
        <w:rPr>
          <w:rFonts w:hint="cs"/>
          <w:rtl/>
        </w:rPr>
        <w:t xml:space="preserve"> قال</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r w:rsidRPr="00FC79E5">
        <w:rPr>
          <w:rFonts w:hint="cs"/>
          <w:rtl/>
        </w:rPr>
        <w:t xml:space="preserve"> نزلت هذه</w:t>
      </w:r>
      <w:r w:rsidR="000C27BD">
        <w:rPr>
          <w:rFonts w:hint="cs"/>
          <w:rtl/>
        </w:rPr>
        <w:t xml:space="preserve"> الآية </w:t>
      </w:r>
      <w:r w:rsidRPr="00FC79E5">
        <w:rPr>
          <w:rFonts w:hint="cs"/>
          <w:rtl/>
        </w:rPr>
        <w:t>في علي</w:t>
      </w:r>
      <w:r w:rsidR="00201051">
        <w:rPr>
          <w:rFonts w:hint="cs"/>
          <w:rtl/>
        </w:rPr>
        <w:t>ٍّ</w:t>
      </w:r>
      <w:r w:rsidR="003112D6" w:rsidRPr="00FC79E5">
        <w:rPr>
          <w:rFonts w:hint="cs"/>
          <w:rtl/>
        </w:rPr>
        <w:t>:</w:t>
      </w:r>
      <w:r w:rsidRPr="00FC79E5">
        <w:rPr>
          <w:rFonts w:hint="cs"/>
          <w:rtl/>
          <w:lang w:bidi="ar-IQ"/>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3112D6" w:rsidRPr="00FC79E5">
        <w:rPr>
          <w:rFonts w:hint="cs"/>
          <w:rtl/>
        </w:rPr>
        <w:t>.</w:t>
      </w:r>
    </w:p>
    <w:p w:rsidR="001321E9" w:rsidRPr="00FC79E5" w:rsidRDefault="001321E9" w:rsidP="0016073A">
      <w:pPr>
        <w:pStyle w:val="libNormal"/>
        <w:rPr>
          <w:rtl/>
        </w:rPr>
      </w:pPr>
      <w:r w:rsidRPr="00FC79E5">
        <w:rPr>
          <w:rFonts w:hint="cs"/>
          <w:rtl/>
        </w:rPr>
        <w:t>روى الحافظ محمد بن يوسف الكنجي الشافعي في كتابه</w:t>
      </w:r>
      <w:r w:rsidR="00C816BB">
        <w:rPr>
          <w:rFonts w:hint="cs"/>
          <w:rtl/>
        </w:rPr>
        <w:t xml:space="preserve"> كفاية الطالب: </w:t>
      </w:r>
      <w:r w:rsidRPr="00FC79E5">
        <w:rPr>
          <w:rFonts w:hint="cs"/>
          <w:rtl/>
        </w:rPr>
        <w:t>ص</w:t>
      </w:r>
      <w:r w:rsidR="003C2E10">
        <w:rPr>
          <w:rFonts w:hint="cs"/>
          <w:rtl/>
        </w:rPr>
        <w:t xml:space="preserve"> </w:t>
      </w:r>
      <w:r w:rsidR="003C2E10" w:rsidRPr="00FC79E5">
        <w:rPr>
          <w:rFonts w:hint="cs"/>
          <w:rtl/>
        </w:rPr>
        <w:t>244</w:t>
      </w:r>
      <w:r w:rsidR="003C2E10">
        <w:rPr>
          <w:rFonts w:hint="cs"/>
          <w:rtl/>
        </w:rPr>
        <w:t xml:space="preserve"> </w:t>
      </w:r>
      <w:r w:rsidR="00EE65DF">
        <w:rPr>
          <w:rFonts w:hint="cs"/>
          <w:rtl/>
        </w:rPr>
        <w:t>بإسناده</w:t>
      </w:r>
      <w:r w:rsidRPr="00FC79E5">
        <w:rPr>
          <w:rFonts w:hint="cs"/>
          <w:rtl/>
        </w:rPr>
        <w:t xml:space="preserve"> عن جابر بن عبد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كنا عند النبي </w:t>
      </w:r>
      <w:r w:rsidR="00BB6262" w:rsidRPr="00BB6262">
        <w:rPr>
          <w:rFonts w:hint="cs"/>
          <w:rtl/>
        </w:rPr>
        <w:t>صلى الله عليه وآله وسلم</w:t>
      </w:r>
      <w:r w:rsidR="00C266C3" w:rsidRPr="00FC79E5">
        <w:rPr>
          <w:rFonts w:hint="cs"/>
          <w:rtl/>
        </w:rPr>
        <w:t>،</w:t>
      </w:r>
      <w:r w:rsidRPr="00FC79E5">
        <w:rPr>
          <w:rFonts w:hint="cs"/>
          <w:rtl/>
        </w:rPr>
        <w:t xml:space="preserve"> فأقبل علي</w:t>
      </w:r>
      <w:r w:rsidR="00201051">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فقال النبي </w:t>
      </w:r>
      <w:r w:rsidR="00BB6262">
        <w:rPr>
          <w:rFonts w:hint="cs"/>
          <w:rtl/>
        </w:rPr>
        <w:t>صلى الله عليه وآله</w:t>
      </w:r>
      <w:r w:rsidR="003112D6" w:rsidRPr="00FC79E5">
        <w:rPr>
          <w:rFonts w:hint="cs"/>
          <w:rtl/>
        </w:rPr>
        <w:t>:</w:t>
      </w:r>
      <w:r w:rsidR="00B11C65">
        <w:rPr>
          <w:rFonts w:hint="cs"/>
          <w:rtl/>
        </w:rPr>
        <w:t xml:space="preserve"> </w:t>
      </w:r>
      <w:r w:rsidR="00E15146" w:rsidRPr="00051308">
        <w:rPr>
          <w:rStyle w:val="libBold2Char"/>
          <w:rFonts w:hint="cs"/>
          <w:rtl/>
        </w:rPr>
        <w:t>[</w:t>
      </w:r>
      <w:r w:rsidRPr="00051308">
        <w:rPr>
          <w:rStyle w:val="libBold2Char"/>
          <w:rFonts w:hint="cs"/>
          <w:rtl/>
        </w:rPr>
        <w:t>قد أتاكم أخي</w:t>
      </w:r>
      <w:r w:rsidRPr="00FC79E5">
        <w:rPr>
          <w:rFonts w:hint="cs"/>
          <w:rtl/>
        </w:rPr>
        <w:t xml:space="preserve"> ثم</w:t>
      </w:r>
      <w:r w:rsidR="00051308">
        <w:rPr>
          <w:rFonts w:hint="cs"/>
          <w:rtl/>
        </w:rPr>
        <w:t>ّ</w:t>
      </w:r>
      <w:r w:rsidRPr="00FC79E5">
        <w:rPr>
          <w:rFonts w:hint="cs"/>
          <w:rtl/>
        </w:rPr>
        <w:t xml:space="preserve"> </w:t>
      </w:r>
      <w:r w:rsidR="00DF5452">
        <w:rPr>
          <w:rFonts w:hint="cs"/>
          <w:rtl/>
        </w:rPr>
        <w:t>ا</w:t>
      </w:r>
      <w:r w:rsidRPr="00FC79E5">
        <w:rPr>
          <w:rFonts w:hint="cs"/>
          <w:rtl/>
        </w:rPr>
        <w:t>لتفت</w:t>
      </w:r>
      <w:r w:rsidR="009E53C7">
        <w:rPr>
          <w:rFonts w:hint="cs"/>
          <w:rtl/>
        </w:rPr>
        <w:t xml:space="preserve"> إلى </w:t>
      </w:r>
      <w:r w:rsidRPr="00FC79E5">
        <w:rPr>
          <w:rFonts w:hint="cs"/>
          <w:rtl/>
        </w:rPr>
        <w:t>الكعبة فضربها بيده ثم</w:t>
      </w:r>
      <w:r w:rsidR="00051308">
        <w:rPr>
          <w:rFonts w:hint="cs"/>
          <w:rtl/>
        </w:rPr>
        <w:t>ّ</w:t>
      </w:r>
      <w:r w:rsidRPr="00FC79E5">
        <w:rPr>
          <w:rFonts w:hint="cs"/>
          <w:rtl/>
        </w:rPr>
        <w:t xml:space="preserve"> قال</w:t>
      </w:r>
      <w:r w:rsidR="00051308">
        <w:rPr>
          <w:rFonts w:hint="cs"/>
          <w:rtl/>
        </w:rPr>
        <w:t>:</w:t>
      </w:r>
      <w:r w:rsidRPr="00FC79E5">
        <w:rPr>
          <w:rFonts w:hint="cs"/>
          <w:rtl/>
        </w:rPr>
        <w:t xml:space="preserve"> </w:t>
      </w:r>
      <w:r w:rsidRPr="00051308">
        <w:rPr>
          <w:rStyle w:val="libBold2Char"/>
          <w:rFonts w:hint="cs"/>
          <w:rtl/>
        </w:rPr>
        <w:t>وال</w:t>
      </w:r>
      <w:r w:rsidR="00051308">
        <w:rPr>
          <w:rStyle w:val="libBold2Char"/>
          <w:rFonts w:hint="cs"/>
          <w:rtl/>
        </w:rPr>
        <w:t>ّ</w:t>
      </w:r>
      <w:r w:rsidRPr="00051308">
        <w:rPr>
          <w:rStyle w:val="libBold2Char"/>
          <w:rFonts w:hint="cs"/>
          <w:rtl/>
        </w:rPr>
        <w:t>ذي نفس</w:t>
      </w:r>
      <w:r w:rsidR="00201051" w:rsidRPr="00051308">
        <w:rPr>
          <w:rStyle w:val="libBold2Char"/>
          <w:rFonts w:hint="cs"/>
          <w:rtl/>
        </w:rPr>
        <w:t>ي</w:t>
      </w:r>
      <w:r w:rsidRPr="00051308">
        <w:rPr>
          <w:rStyle w:val="libBold2Char"/>
          <w:rFonts w:hint="cs"/>
          <w:rtl/>
        </w:rPr>
        <w:t xml:space="preserve"> بيده إن</w:t>
      </w:r>
      <w:r w:rsidR="00201051" w:rsidRPr="00051308">
        <w:rPr>
          <w:rStyle w:val="libBold2Char"/>
          <w:rFonts w:hint="cs"/>
          <w:rtl/>
        </w:rPr>
        <w:t>َّ</w:t>
      </w:r>
      <w:r w:rsidRPr="00051308">
        <w:rPr>
          <w:rStyle w:val="libBold2Char"/>
          <w:rFonts w:hint="cs"/>
          <w:rtl/>
        </w:rPr>
        <w:t xml:space="preserve"> هذا وشيعته هم الفائزون يوم القيامه ثم</w:t>
      </w:r>
      <w:r w:rsidR="00051308">
        <w:rPr>
          <w:rStyle w:val="libBold2Char"/>
          <w:rFonts w:hint="cs"/>
          <w:rtl/>
        </w:rPr>
        <w:t>ّ</w:t>
      </w:r>
      <w:r w:rsidRPr="00051308">
        <w:rPr>
          <w:rStyle w:val="libBold2Char"/>
          <w:rFonts w:hint="cs"/>
          <w:rtl/>
        </w:rPr>
        <w:t xml:space="preserve"> </w:t>
      </w:r>
      <w:r w:rsidR="00201051" w:rsidRPr="00051308">
        <w:rPr>
          <w:rStyle w:val="libBold2Char"/>
          <w:rFonts w:hint="cs"/>
          <w:rtl/>
        </w:rPr>
        <w:t>إ</w:t>
      </w:r>
      <w:r w:rsidRPr="00051308">
        <w:rPr>
          <w:rStyle w:val="libBold2Char"/>
          <w:rFonts w:hint="cs"/>
          <w:rtl/>
        </w:rPr>
        <w:t>ن</w:t>
      </w:r>
      <w:r w:rsidR="00201051" w:rsidRPr="00051308">
        <w:rPr>
          <w:rStyle w:val="libBold2Char"/>
          <w:rFonts w:hint="cs"/>
          <w:rtl/>
        </w:rPr>
        <w:t>ّ</w:t>
      </w:r>
      <w:r w:rsidRPr="00051308">
        <w:rPr>
          <w:rStyle w:val="libBold2Char"/>
          <w:rFonts w:hint="cs"/>
          <w:rtl/>
        </w:rPr>
        <w:t>ه أو</w:t>
      </w:r>
      <w:r w:rsidR="00201051" w:rsidRPr="00051308">
        <w:rPr>
          <w:rStyle w:val="libBold2Char"/>
          <w:rFonts w:hint="cs"/>
          <w:rtl/>
        </w:rPr>
        <w:t>ّ</w:t>
      </w:r>
      <w:r w:rsidRPr="00051308">
        <w:rPr>
          <w:rStyle w:val="libBold2Char"/>
          <w:rFonts w:hint="cs"/>
          <w:rtl/>
        </w:rPr>
        <w:t>لكم إيمانا ً</w:t>
      </w:r>
      <w:r w:rsidR="00C266C3" w:rsidRPr="00051308">
        <w:rPr>
          <w:rStyle w:val="libBold2Char"/>
          <w:rFonts w:hint="cs"/>
          <w:rtl/>
        </w:rPr>
        <w:t>،</w:t>
      </w:r>
      <w:r w:rsidRPr="00051308">
        <w:rPr>
          <w:rStyle w:val="libBold2Char"/>
          <w:rFonts w:hint="cs"/>
          <w:rtl/>
        </w:rPr>
        <w:t xml:space="preserve"> وأوفاكم بعهد الله</w:t>
      </w:r>
      <w:r w:rsidR="00C266C3" w:rsidRPr="00051308">
        <w:rPr>
          <w:rStyle w:val="libBold2Char"/>
          <w:rFonts w:hint="cs"/>
          <w:rtl/>
        </w:rPr>
        <w:t>،</w:t>
      </w:r>
      <w:r w:rsidRPr="00051308">
        <w:rPr>
          <w:rStyle w:val="libBold2Char"/>
          <w:rFonts w:hint="cs"/>
          <w:rtl/>
        </w:rPr>
        <w:t xml:space="preserve"> وأقومكم بأمر الله أعدلكم في الرعية</w:t>
      </w:r>
      <w:r w:rsidR="00C266C3" w:rsidRPr="00051308">
        <w:rPr>
          <w:rStyle w:val="libBold2Char"/>
          <w:rFonts w:hint="cs"/>
          <w:rtl/>
        </w:rPr>
        <w:t>،</w:t>
      </w:r>
      <w:r w:rsidRPr="00051308">
        <w:rPr>
          <w:rStyle w:val="libBold2Char"/>
          <w:rFonts w:hint="cs"/>
          <w:rtl/>
        </w:rPr>
        <w:t xml:space="preserve"> وأقسمكم بالسوي</w:t>
      </w:r>
      <w:r w:rsidR="00051308">
        <w:rPr>
          <w:rStyle w:val="libBold2Char"/>
          <w:rFonts w:hint="cs"/>
          <w:rtl/>
        </w:rPr>
        <w:t>ّ</w:t>
      </w:r>
      <w:r w:rsidRPr="00051308">
        <w:rPr>
          <w:rStyle w:val="libBold2Char"/>
          <w:rFonts w:hint="cs"/>
          <w:rtl/>
        </w:rPr>
        <w:t>ة</w:t>
      </w:r>
      <w:r w:rsidR="00C266C3" w:rsidRPr="00051308">
        <w:rPr>
          <w:rStyle w:val="libBold2Char"/>
          <w:rFonts w:hint="cs"/>
          <w:rtl/>
        </w:rPr>
        <w:t>،</w:t>
      </w:r>
      <w:r w:rsidRPr="00051308">
        <w:rPr>
          <w:rStyle w:val="libBold2Char"/>
          <w:rFonts w:hint="cs"/>
          <w:rtl/>
        </w:rPr>
        <w:t xml:space="preserve"> و</w:t>
      </w:r>
      <w:r w:rsidR="00201051" w:rsidRPr="00051308">
        <w:rPr>
          <w:rStyle w:val="libBold2Char"/>
          <w:rFonts w:hint="cs"/>
          <w:rtl/>
        </w:rPr>
        <w:t>أ</w:t>
      </w:r>
      <w:r w:rsidRPr="00051308">
        <w:rPr>
          <w:rStyle w:val="libBold2Char"/>
          <w:rFonts w:hint="cs"/>
          <w:rtl/>
        </w:rPr>
        <w:t>عظمكم عند الله مزي</w:t>
      </w:r>
      <w:r w:rsidR="00051308">
        <w:rPr>
          <w:rStyle w:val="libBold2Char"/>
          <w:rFonts w:hint="cs"/>
          <w:rtl/>
        </w:rPr>
        <w:t>ّ</w:t>
      </w:r>
      <w:r w:rsidRPr="00051308">
        <w:rPr>
          <w:rStyle w:val="libBold2Char"/>
          <w:rFonts w:hint="cs"/>
          <w:rtl/>
        </w:rPr>
        <w:t>ة</w:t>
      </w:r>
      <w:r w:rsidR="003112D6" w:rsidRPr="00051308">
        <w:rPr>
          <w:rStyle w:val="libBold2Char"/>
          <w:rFonts w:hint="cs"/>
          <w:rtl/>
        </w:rPr>
        <w:t>.</w:t>
      </w:r>
      <w:r w:rsidR="00E15146" w:rsidRPr="00051308">
        <w:rPr>
          <w:rStyle w:val="libBold2Char"/>
          <w:rFonts w:hint="cs"/>
          <w:rtl/>
        </w:rPr>
        <w:t>]</w:t>
      </w:r>
      <w:r w:rsidRPr="00FC79E5">
        <w:rPr>
          <w:rFonts w:hint="cs"/>
          <w:rtl/>
        </w:rPr>
        <w:t xml:space="preserve"> ونزلت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وكان</w:t>
      </w:r>
      <w:r w:rsidR="00FA15CC">
        <w:rPr>
          <w:rFonts w:hint="cs"/>
          <w:rtl/>
        </w:rPr>
        <w:t xml:space="preserve"> أصحاب </w:t>
      </w:r>
      <w:r w:rsidRPr="00FC79E5">
        <w:rPr>
          <w:rFonts w:hint="cs"/>
          <w:rtl/>
        </w:rPr>
        <w:t>محم</w:t>
      </w:r>
      <w:r w:rsidR="00201051">
        <w:rPr>
          <w:rFonts w:hint="cs"/>
          <w:rtl/>
        </w:rPr>
        <w:t>ّ</w:t>
      </w:r>
      <w:r w:rsidRPr="00FC79E5">
        <w:rPr>
          <w:rFonts w:hint="cs"/>
          <w:rtl/>
        </w:rPr>
        <w:t>د صلى الله عليه</w:t>
      </w:r>
      <w:r w:rsidR="00A57A02">
        <w:rPr>
          <w:rFonts w:hint="cs"/>
          <w:rtl/>
        </w:rPr>
        <w:t xml:space="preserve"> (وآله) </w:t>
      </w:r>
      <w:r w:rsidRPr="00FC79E5">
        <w:rPr>
          <w:rFonts w:hint="cs"/>
          <w:rtl/>
        </w:rPr>
        <w:t>وسلّم</w:t>
      </w:r>
      <w:r w:rsidR="00FA15CC">
        <w:rPr>
          <w:rFonts w:hint="cs"/>
          <w:rtl/>
        </w:rPr>
        <w:t xml:space="preserve"> إذا </w:t>
      </w:r>
      <w:r w:rsidRPr="00FC79E5">
        <w:rPr>
          <w:rFonts w:hint="cs"/>
          <w:rtl/>
        </w:rPr>
        <w:t>أقبل علي</w:t>
      </w:r>
      <w:r w:rsidR="00201051">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قالوا</w:t>
      </w:r>
      <w:r w:rsidR="003112D6" w:rsidRPr="00FC79E5">
        <w:rPr>
          <w:rFonts w:hint="cs"/>
          <w:rtl/>
        </w:rPr>
        <w:t>:</w:t>
      </w:r>
      <w:r w:rsidRPr="00FC79E5">
        <w:rPr>
          <w:rFonts w:hint="cs"/>
          <w:rtl/>
        </w:rPr>
        <w:t xml:space="preserve"> قد جاء خير البري</w:t>
      </w:r>
      <w:r w:rsidR="00201051">
        <w:rPr>
          <w:rFonts w:hint="cs"/>
          <w:rtl/>
        </w:rPr>
        <w:t>ّ</w:t>
      </w:r>
      <w:r w:rsidRPr="00FC79E5">
        <w:rPr>
          <w:rFonts w:hint="cs"/>
          <w:rtl/>
        </w:rPr>
        <w:t>ة</w:t>
      </w:r>
      <w:r w:rsidR="003112D6" w:rsidRPr="00FC79E5">
        <w:rPr>
          <w:rFonts w:hint="cs"/>
          <w:rtl/>
        </w:rPr>
        <w:t>.</w:t>
      </w:r>
    </w:p>
    <w:p w:rsidR="001321E9" w:rsidRPr="00051308" w:rsidRDefault="001321E9" w:rsidP="0016073A">
      <w:pPr>
        <w:pStyle w:val="libNormal"/>
        <w:rPr>
          <w:rStyle w:val="libBold2Char"/>
          <w:rtl/>
        </w:rPr>
      </w:pPr>
      <w:r w:rsidRPr="00FC79E5">
        <w:rPr>
          <w:rFonts w:hint="cs"/>
          <w:rtl/>
        </w:rPr>
        <w:t>قلت</w:t>
      </w:r>
      <w:r w:rsidR="003112D6" w:rsidRPr="00FC79E5">
        <w:rPr>
          <w:rFonts w:hint="cs"/>
          <w:rtl/>
        </w:rPr>
        <w:t>:</w:t>
      </w:r>
      <w:r w:rsidRPr="00FC79E5">
        <w:rPr>
          <w:rFonts w:hint="cs"/>
          <w:rtl/>
        </w:rPr>
        <w:t xml:space="preserve"> هكذا رواه محد</w:t>
      </w:r>
      <w:r w:rsidR="00201051">
        <w:rPr>
          <w:rFonts w:hint="cs"/>
          <w:rtl/>
        </w:rPr>
        <w:t>ّ</w:t>
      </w:r>
      <w:r w:rsidRPr="00FC79E5">
        <w:rPr>
          <w:rFonts w:hint="cs"/>
          <w:rtl/>
        </w:rPr>
        <w:t>ث الشام في كتابه بطرق شت</w:t>
      </w:r>
      <w:r w:rsidR="00201051">
        <w:rPr>
          <w:rFonts w:hint="cs"/>
          <w:rtl/>
        </w:rPr>
        <w:t>ّ</w:t>
      </w:r>
      <w:r w:rsidRPr="00FC79E5">
        <w:rPr>
          <w:rFonts w:hint="cs"/>
          <w:rtl/>
        </w:rPr>
        <w:t>ى</w:t>
      </w:r>
      <w:r w:rsidR="00C266C3" w:rsidRPr="00FC79E5">
        <w:rPr>
          <w:rFonts w:hint="cs"/>
          <w:rtl/>
        </w:rPr>
        <w:t>،</w:t>
      </w:r>
      <w:r w:rsidRPr="00FC79E5">
        <w:rPr>
          <w:rFonts w:hint="cs"/>
          <w:rtl/>
        </w:rPr>
        <w:t xml:space="preserve"> وذكرها محد</w:t>
      </w:r>
      <w:r w:rsidR="00201051">
        <w:rPr>
          <w:rFonts w:hint="cs"/>
          <w:rtl/>
        </w:rPr>
        <w:t>ّ</w:t>
      </w:r>
      <w:r w:rsidRPr="00FC79E5">
        <w:rPr>
          <w:rFonts w:hint="cs"/>
          <w:rtl/>
        </w:rPr>
        <w:t>ث العراق ومؤرخها عن زر</w:t>
      </w:r>
      <w:r w:rsidR="00C266C3" w:rsidRPr="00FC79E5">
        <w:rPr>
          <w:rFonts w:hint="cs"/>
          <w:rtl/>
        </w:rPr>
        <w:t>،</w:t>
      </w:r>
      <w:r w:rsidRPr="00FC79E5">
        <w:rPr>
          <w:rFonts w:hint="cs"/>
          <w:rtl/>
        </w:rPr>
        <w:t xml:space="preserve"> عن عبد الله عن عليّ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رسول الله صلى الله </w:t>
      </w:r>
      <w:r w:rsidR="002B1949">
        <w:rPr>
          <w:rFonts w:hint="cs"/>
          <w:rtl/>
        </w:rPr>
        <w:t>عليه وآله</w:t>
      </w:r>
      <w:r w:rsidR="003112D6" w:rsidRPr="00FC79E5">
        <w:rPr>
          <w:rFonts w:hint="cs"/>
          <w:rtl/>
        </w:rPr>
        <w:t>:</w:t>
      </w:r>
      <w:r w:rsidRPr="00FC79E5">
        <w:rPr>
          <w:rFonts w:hint="cs"/>
          <w:rtl/>
        </w:rPr>
        <w:t xml:space="preserve"> </w:t>
      </w:r>
      <w:r w:rsidR="00E15146" w:rsidRPr="00051308">
        <w:rPr>
          <w:rStyle w:val="libBold2Char"/>
          <w:rFonts w:hint="cs"/>
          <w:rtl/>
        </w:rPr>
        <w:t>[</w:t>
      </w:r>
      <w:r w:rsidRPr="00051308">
        <w:rPr>
          <w:rStyle w:val="libBold2Char"/>
          <w:rFonts w:hint="cs"/>
          <w:rtl/>
        </w:rPr>
        <w:t>من لم يقل علي</w:t>
      </w:r>
      <w:r w:rsidR="00201051" w:rsidRPr="00051308">
        <w:rPr>
          <w:rStyle w:val="libBold2Char"/>
          <w:rFonts w:hint="cs"/>
          <w:rtl/>
        </w:rPr>
        <w:t>ٌّ</w:t>
      </w:r>
      <w:r w:rsidRPr="00051308">
        <w:rPr>
          <w:rStyle w:val="libBold2Char"/>
          <w:rFonts w:hint="cs"/>
          <w:rtl/>
        </w:rPr>
        <w:t xml:space="preserve"> خير الناس فقد كفر</w:t>
      </w:r>
      <w:r w:rsidR="00E15146" w:rsidRPr="00051308">
        <w:rPr>
          <w:rStyle w:val="libBold2Char"/>
          <w:rFonts w:hint="cs"/>
          <w:rtl/>
        </w:rPr>
        <w:t>]</w:t>
      </w:r>
      <w:r w:rsidR="0016073A" w:rsidRPr="00051308">
        <w:rPr>
          <w:rStyle w:val="libBold2Char"/>
          <w:rFonts w:hint="cs"/>
          <w:rtl/>
        </w:rPr>
        <w:t>.</w:t>
      </w:r>
      <w:r w:rsidR="0016073A">
        <w:rPr>
          <w:rFonts w:hint="cs"/>
          <w:rtl/>
        </w:rPr>
        <w:t xml:space="preserve"> </w:t>
      </w:r>
      <w:r w:rsidRPr="00FC79E5">
        <w:rPr>
          <w:rFonts w:hint="cs"/>
          <w:rtl/>
        </w:rPr>
        <w:t>وفي رواية له</w:t>
      </w:r>
      <w:r w:rsidR="00C266C3" w:rsidRPr="00FC79E5">
        <w:rPr>
          <w:rFonts w:hint="cs"/>
          <w:rtl/>
        </w:rPr>
        <w:t>،</w:t>
      </w:r>
      <w:r w:rsidRPr="00FC79E5">
        <w:rPr>
          <w:rFonts w:hint="cs"/>
          <w:rtl/>
        </w:rPr>
        <w:t xml:space="preserve"> عن حذيفة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سمعت النبي </w:t>
      </w:r>
      <w:r w:rsidR="00BB6262">
        <w:rPr>
          <w:rFonts w:hint="cs"/>
          <w:rtl/>
        </w:rPr>
        <w:t>صلى الله عليه وآله</w:t>
      </w:r>
      <w:r w:rsidRPr="00FC79E5">
        <w:rPr>
          <w:rFonts w:hint="cs"/>
          <w:rtl/>
        </w:rPr>
        <w:t xml:space="preserve"> يقول</w:t>
      </w:r>
      <w:r w:rsidR="003112D6" w:rsidRPr="00FC79E5">
        <w:rPr>
          <w:rFonts w:hint="cs"/>
          <w:rtl/>
        </w:rPr>
        <w:t>:</w:t>
      </w:r>
      <w:r w:rsidRPr="00FC79E5">
        <w:rPr>
          <w:rFonts w:hint="cs"/>
          <w:rtl/>
        </w:rPr>
        <w:t xml:space="preserve"> </w:t>
      </w:r>
      <w:r w:rsidR="00E15146" w:rsidRPr="00051308">
        <w:rPr>
          <w:rStyle w:val="libBold2Char"/>
          <w:rFonts w:hint="cs"/>
          <w:rtl/>
        </w:rPr>
        <w:t>[</w:t>
      </w:r>
      <w:r w:rsidRPr="00051308">
        <w:rPr>
          <w:rStyle w:val="libBold2Char"/>
          <w:rFonts w:hint="cs"/>
          <w:rtl/>
        </w:rPr>
        <w:t>علي</w:t>
      </w:r>
      <w:r w:rsidR="00201051" w:rsidRPr="00051308">
        <w:rPr>
          <w:rStyle w:val="libBold2Char"/>
          <w:rFonts w:hint="cs"/>
          <w:rtl/>
        </w:rPr>
        <w:t>ٌّ</w:t>
      </w:r>
      <w:r w:rsidRPr="00051308">
        <w:rPr>
          <w:rStyle w:val="libBold2Char"/>
          <w:rFonts w:hint="cs"/>
          <w:rtl/>
        </w:rPr>
        <w:t xml:space="preserve"> خير البشر</w:t>
      </w:r>
      <w:r w:rsidR="00C266C3" w:rsidRPr="00051308">
        <w:rPr>
          <w:rStyle w:val="libBold2Char"/>
          <w:rFonts w:hint="cs"/>
          <w:rtl/>
        </w:rPr>
        <w:t>،</w:t>
      </w:r>
      <w:r w:rsidR="00B11C65" w:rsidRPr="00051308">
        <w:rPr>
          <w:rStyle w:val="libBold2Char"/>
          <w:rFonts w:hint="cs"/>
          <w:rtl/>
        </w:rPr>
        <w:t xml:space="preserve"> من أبى فقد كفر</w:t>
      </w:r>
      <w:r w:rsidR="00E15146" w:rsidRPr="00051308">
        <w:rPr>
          <w:rStyle w:val="libBold2Char"/>
          <w:rFonts w:hint="cs"/>
          <w:rtl/>
        </w:rPr>
        <w:t>]</w:t>
      </w:r>
      <w:r w:rsidR="003112D6" w:rsidRPr="00051308">
        <w:rPr>
          <w:rStyle w:val="libBold2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406F39">
      <w:pPr>
        <w:pStyle w:val="libNormal"/>
        <w:rPr>
          <w:rtl/>
        </w:rPr>
      </w:pPr>
      <w:r w:rsidRPr="00FC79E5">
        <w:rPr>
          <w:rFonts w:hint="cs"/>
          <w:rtl/>
        </w:rPr>
        <w:lastRenderedPageBreak/>
        <w:t>وفي رواية محدِ</w:t>
      </w:r>
      <w:r w:rsidR="00201051">
        <w:rPr>
          <w:rFonts w:hint="cs"/>
          <w:rtl/>
        </w:rPr>
        <w:t>ّ</w:t>
      </w:r>
      <w:r w:rsidRPr="00FC79E5">
        <w:rPr>
          <w:rFonts w:hint="cs"/>
          <w:rtl/>
        </w:rPr>
        <w:t>ث الشام عن سالم</w:t>
      </w:r>
      <w:r w:rsidR="00C266C3" w:rsidRPr="00FC79E5">
        <w:rPr>
          <w:rFonts w:hint="cs"/>
          <w:rtl/>
        </w:rPr>
        <w:t>،</w:t>
      </w:r>
      <w:r w:rsidRPr="00FC79E5">
        <w:rPr>
          <w:rFonts w:hint="cs"/>
          <w:rtl/>
        </w:rPr>
        <w:t xml:space="preserve"> عن جابر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سئل عن علي</w:t>
      </w:r>
      <w:r w:rsidR="00201051">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فقال</w:t>
      </w:r>
      <w:r w:rsidR="003112D6" w:rsidRPr="00FC79E5">
        <w:rPr>
          <w:rFonts w:hint="cs"/>
          <w:rtl/>
        </w:rPr>
        <w:t>:</w:t>
      </w:r>
      <w:r w:rsidRPr="00FC79E5">
        <w:rPr>
          <w:rFonts w:hint="cs"/>
          <w:rtl/>
        </w:rPr>
        <w:t xml:space="preserve"> ذاك خير البري</w:t>
      </w:r>
      <w:r w:rsidR="00201051">
        <w:rPr>
          <w:rFonts w:hint="cs"/>
          <w:rtl/>
        </w:rPr>
        <w:t>ّ</w:t>
      </w:r>
      <w:r w:rsidRPr="00FC79E5">
        <w:rPr>
          <w:rFonts w:hint="cs"/>
          <w:rtl/>
        </w:rPr>
        <w:t>ة</w:t>
      </w:r>
      <w:r w:rsidR="00C266C3" w:rsidRPr="00FC79E5">
        <w:rPr>
          <w:rFonts w:hint="cs"/>
          <w:rtl/>
        </w:rPr>
        <w:t>،</w:t>
      </w:r>
      <w:r w:rsidRPr="00FC79E5">
        <w:rPr>
          <w:rFonts w:hint="cs"/>
          <w:rtl/>
        </w:rPr>
        <w:t xml:space="preserve"> لا يبغضه إلّا كافر</w:t>
      </w:r>
      <w:r w:rsidR="003112D6" w:rsidRPr="00FC79E5">
        <w:rPr>
          <w:rFonts w:hint="cs"/>
          <w:rtl/>
        </w:rPr>
        <w:t>.</w:t>
      </w:r>
    </w:p>
    <w:p w:rsidR="001321E9" w:rsidRPr="00FC79E5" w:rsidRDefault="001321E9" w:rsidP="00406F39">
      <w:pPr>
        <w:pStyle w:val="libNormal"/>
        <w:rPr>
          <w:rtl/>
        </w:rPr>
      </w:pPr>
      <w:r w:rsidRPr="00FC79E5">
        <w:rPr>
          <w:rFonts w:hint="cs"/>
          <w:rtl/>
        </w:rPr>
        <w:t>وفي رواية لعائشة</w:t>
      </w:r>
      <w:r w:rsidR="00C266C3" w:rsidRPr="00FC79E5">
        <w:rPr>
          <w:rFonts w:hint="cs"/>
          <w:rtl/>
        </w:rPr>
        <w:t>،</w:t>
      </w:r>
      <w:r w:rsidRPr="00FC79E5">
        <w:rPr>
          <w:rFonts w:hint="cs"/>
          <w:rtl/>
        </w:rPr>
        <w:t xml:space="preserve"> عن عطاء</w:t>
      </w:r>
      <w:r w:rsidR="00C266C3" w:rsidRPr="00FC79E5">
        <w:rPr>
          <w:rFonts w:hint="cs"/>
          <w:rtl/>
        </w:rPr>
        <w:t>،</w:t>
      </w:r>
      <w:r w:rsidRPr="00FC79E5">
        <w:rPr>
          <w:rFonts w:hint="cs"/>
          <w:rtl/>
        </w:rPr>
        <w:t xml:space="preserve"> قال</w:t>
      </w:r>
      <w:r w:rsidR="003112D6" w:rsidRPr="00FC79E5">
        <w:rPr>
          <w:rFonts w:hint="cs"/>
          <w:rtl/>
        </w:rPr>
        <w:t>:</w:t>
      </w:r>
      <w:r w:rsidR="00AB391B">
        <w:rPr>
          <w:rFonts w:hint="cs"/>
          <w:rtl/>
        </w:rPr>
        <w:t xml:space="preserve"> سألت </w:t>
      </w:r>
      <w:r w:rsidRPr="00FC79E5">
        <w:rPr>
          <w:rFonts w:hint="cs"/>
          <w:rtl/>
        </w:rPr>
        <w:t>عائشة عن علي</w:t>
      </w:r>
      <w:r w:rsidR="007729EE">
        <w:rPr>
          <w:rFonts w:hint="cs"/>
          <w:rtl/>
        </w:rPr>
        <w:t>ٍّ</w:t>
      </w:r>
      <w:r w:rsidRPr="00FC79E5">
        <w:rPr>
          <w:rFonts w:hint="cs"/>
          <w:rtl/>
        </w:rPr>
        <w:t xml:space="preserve"> </w:t>
      </w:r>
      <w:r w:rsidR="007729EE">
        <w:rPr>
          <w:rFonts w:hint="cs"/>
          <w:rtl/>
        </w:rPr>
        <w:t>ف</w:t>
      </w:r>
      <w:r w:rsidRPr="00FC79E5">
        <w:rPr>
          <w:rFonts w:hint="cs"/>
          <w:rtl/>
        </w:rPr>
        <w:t>قالت</w:t>
      </w:r>
      <w:r w:rsidR="003112D6" w:rsidRPr="00FC79E5">
        <w:rPr>
          <w:rFonts w:hint="cs"/>
          <w:rtl/>
        </w:rPr>
        <w:t>:</w:t>
      </w:r>
      <w:r w:rsidRPr="00FC79E5">
        <w:rPr>
          <w:rFonts w:hint="cs"/>
          <w:rtl/>
        </w:rPr>
        <w:t xml:space="preserve"> ذاك خير البشر لا يشك</w:t>
      </w:r>
      <w:r w:rsidR="007729EE">
        <w:rPr>
          <w:rFonts w:hint="cs"/>
          <w:rtl/>
        </w:rPr>
        <w:t>ّ</w:t>
      </w:r>
      <w:r w:rsidRPr="00FC79E5">
        <w:rPr>
          <w:rFonts w:hint="cs"/>
          <w:rtl/>
        </w:rPr>
        <w:t xml:space="preserve"> فيه إلّا كافر</w:t>
      </w:r>
      <w:r w:rsidR="003112D6" w:rsidRPr="00FC79E5">
        <w:rPr>
          <w:rFonts w:hint="cs"/>
          <w:rtl/>
        </w:rPr>
        <w:t>.</w:t>
      </w:r>
    </w:p>
    <w:p w:rsidR="001321E9" w:rsidRPr="00051308" w:rsidRDefault="001321E9" w:rsidP="007E63EB">
      <w:pPr>
        <w:pStyle w:val="libNormal"/>
        <w:rPr>
          <w:rStyle w:val="libBold2Char"/>
          <w:rtl/>
        </w:rPr>
      </w:pPr>
      <w:r w:rsidRPr="00FC79E5">
        <w:rPr>
          <w:rFonts w:hint="cs"/>
          <w:rtl/>
        </w:rPr>
        <w:t>وروى الكنجي في الكفاية</w:t>
      </w:r>
      <w:r w:rsidR="00AB52B6">
        <w:rPr>
          <w:rFonts w:hint="cs"/>
          <w:rtl/>
        </w:rPr>
        <w:t>:</w:t>
      </w:r>
      <w:r w:rsidRPr="00FC79E5">
        <w:rPr>
          <w:rFonts w:hint="cs"/>
          <w:rtl/>
        </w:rPr>
        <w:t xml:space="preserve"> ص</w:t>
      </w:r>
      <w:r w:rsidR="003C2E10">
        <w:rPr>
          <w:rFonts w:hint="cs"/>
          <w:rtl/>
        </w:rPr>
        <w:t xml:space="preserve"> </w:t>
      </w:r>
      <w:r w:rsidR="003C2E10" w:rsidRPr="00FC79E5">
        <w:rPr>
          <w:rFonts w:hint="cs"/>
          <w:rtl/>
        </w:rPr>
        <w:t>246</w:t>
      </w:r>
      <w:r w:rsidR="003C2E10">
        <w:rPr>
          <w:rFonts w:hint="cs"/>
          <w:rtl/>
        </w:rPr>
        <w:t xml:space="preserve"> </w:t>
      </w:r>
      <w:r w:rsidR="00EE65DF">
        <w:rPr>
          <w:rFonts w:hint="cs"/>
          <w:rtl/>
        </w:rPr>
        <w:t>بإسناده</w:t>
      </w:r>
      <w:r w:rsidRPr="00FC79E5">
        <w:rPr>
          <w:rFonts w:hint="cs"/>
          <w:rtl/>
        </w:rPr>
        <w:t xml:space="preserve"> عن يزيد بن شراحيل الأنصاري</w:t>
      </w:r>
      <w:r w:rsidR="00C266C3" w:rsidRPr="00FC79E5">
        <w:rPr>
          <w:rFonts w:hint="cs"/>
          <w:rtl/>
        </w:rPr>
        <w:t>،</w:t>
      </w:r>
      <w:r w:rsidRPr="00FC79E5">
        <w:rPr>
          <w:rFonts w:hint="cs"/>
          <w:rtl/>
        </w:rPr>
        <w:t xml:space="preserve"> كاتب علي</w:t>
      </w:r>
      <w:r w:rsidR="007729EE">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سمعت عليّاً يقول</w:t>
      </w:r>
      <w:r w:rsidR="003112D6" w:rsidRPr="00FC79E5">
        <w:rPr>
          <w:rFonts w:hint="cs"/>
          <w:rtl/>
        </w:rPr>
        <w:t>:</w:t>
      </w:r>
      <w:r w:rsidRPr="00FC79E5">
        <w:rPr>
          <w:rFonts w:hint="cs"/>
          <w:rtl/>
        </w:rPr>
        <w:t xml:space="preserve"> حدّثني رسول الله </w:t>
      </w:r>
      <w:r w:rsidR="00BB6262">
        <w:rPr>
          <w:rFonts w:hint="cs"/>
          <w:rtl/>
        </w:rPr>
        <w:t>صلى الله عليه وآله</w:t>
      </w:r>
      <w:r w:rsidRPr="00FC79E5">
        <w:rPr>
          <w:rFonts w:hint="cs"/>
          <w:rtl/>
        </w:rPr>
        <w:t xml:space="preserve"> وأنا مسنده</w:t>
      </w:r>
      <w:r w:rsidR="009E53C7">
        <w:rPr>
          <w:rFonts w:hint="cs"/>
          <w:rtl/>
        </w:rPr>
        <w:t xml:space="preserve"> إلى </w:t>
      </w:r>
      <w:r w:rsidRPr="00FC79E5">
        <w:rPr>
          <w:rFonts w:hint="cs"/>
          <w:rtl/>
        </w:rPr>
        <w:t>صدري</w:t>
      </w:r>
      <w:r w:rsidR="00C266C3" w:rsidRPr="00FC79E5">
        <w:rPr>
          <w:rFonts w:hint="cs"/>
          <w:rtl/>
        </w:rPr>
        <w:t>،</w:t>
      </w:r>
      <w:r w:rsidRPr="00FC79E5">
        <w:rPr>
          <w:rFonts w:hint="cs"/>
          <w:rtl/>
        </w:rPr>
        <w:t xml:space="preserve"> فقال</w:t>
      </w:r>
      <w:r w:rsidR="003112D6" w:rsidRPr="00051308">
        <w:rPr>
          <w:rStyle w:val="libBold2Char"/>
          <w:rFonts w:hint="cs"/>
          <w:rtl/>
        </w:rPr>
        <w:t>:</w:t>
      </w:r>
      <w:r w:rsidR="00E15146" w:rsidRPr="00051308">
        <w:rPr>
          <w:rStyle w:val="libBold2Char"/>
          <w:rFonts w:hint="cs"/>
          <w:rtl/>
        </w:rPr>
        <w:t>[</w:t>
      </w:r>
      <w:r w:rsidRPr="00051308">
        <w:rPr>
          <w:rStyle w:val="libBold2Char"/>
          <w:rFonts w:hint="cs"/>
          <w:rtl/>
        </w:rPr>
        <w:t>أي علي</w:t>
      </w:r>
      <w:r w:rsidR="007729EE" w:rsidRPr="00051308">
        <w:rPr>
          <w:rStyle w:val="libBold2Char"/>
          <w:rFonts w:hint="cs"/>
          <w:rtl/>
        </w:rPr>
        <w:t>ّ</w:t>
      </w:r>
      <w:r w:rsidR="00051308" w:rsidRPr="00051308">
        <w:rPr>
          <w:rStyle w:val="libBold2Char"/>
          <w:rFonts w:hint="cs"/>
          <w:rtl/>
        </w:rPr>
        <w:t>ُ</w:t>
      </w:r>
      <w:r w:rsidRPr="00051308">
        <w:rPr>
          <w:rStyle w:val="libBold2Char"/>
          <w:rFonts w:hint="cs"/>
          <w:rtl/>
        </w:rPr>
        <w:t xml:space="preserve"> ألم تسمع قول الله تعالى</w:t>
      </w:r>
      <w:r w:rsidR="003112D6" w:rsidRPr="00051308">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051308">
        <w:rPr>
          <w:rStyle w:val="libBold2Char"/>
          <w:rFonts w:hint="cs"/>
          <w:rtl/>
        </w:rPr>
        <w:t>)</w:t>
      </w:r>
      <w:r w:rsidR="007E63EB" w:rsidRPr="00051308">
        <w:rPr>
          <w:rStyle w:val="libBold2Char"/>
          <w:rFonts w:hint="cs"/>
          <w:rtl/>
        </w:rPr>
        <w:t xml:space="preserve">. </w:t>
      </w:r>
      <w:r w:rsidRPr="00051308">
        <w:rPr>
          <w:rStyle w:val="libBold2Char"/>
          <w:rFonts w:hint="cs"/>
          <w:rtl/>
        </w:rPr>
        <w:t>أنت وشيعتك وموعدي وموعدكم الحوض</w:t>
      </w:r>
      <w:r w:rsidR="00C266C3" w:rsidRPr="00051308">
        <w:rPr>
          <w:rStyle w:val="libBold2Char"/>
          <w:rFonts w:hint="cs"/>
          <w:rtl/>
        </w:rPr>
        <w:t>،</w:t>
      </w:r>
      <w:r w:rsidR="00FA15CC" w:rsidRPr="00051308">
        <w:rPr>
          <w:rStyle w:val="libBold2Char"/>
          <w:rFonts w:hint="cs"/>
          <w:rtl/>
        </w:rPr>
        <w:t xml:space="preserve"> إذا </w:t>
      </w:r>
      <w:r w:rsidRPr="00051308">
        <w:rPr>
          <w:rStyle w:val="libBold2Char"/>
          <w:rFonts w:hint="cs"/>
          <w:rtl/>
        </w:rPr>
        <w:t>جئت الأمم للحساب ت</w:t>
      </w:r>
      <w:r w:rsidR="0016073A" w:rsidRPr="00051308">
        <w:rPr>
          <w:rStyle w:val="libBold2Char"/>
          <w:rFonts w:hint="cs"/>
          <w:rtl/>
        </w:rPr>
        <w:t>ُ</w:t>
      </w:r>
      <w:r w:rsidRPr="00051308">
        <w:rPr>
          <w:rStyle w:val="libBold2Char"/>
          <w:rFonts w:hint="cs"/>
          <w:rtl/>
        </w:rPr>
        <w:t>دع</w:t>
      </w:r>
      <w:r w:rsidR="0016073A" w:rsidRPr="00051308">
        <w:rPr>
          <w:rStyle w:val="libBold2Char"/>
          <w:rFonts w:hint="cs"/>
          <w:rtl/>
        </w:rPr>
        <w:t>َ</w:t>
      </w:r>
      <w:r w:rsidRPr="00051308">
        <w:rPr>
          <w:rStyle w:val="libBold2Char"/>
          <w:rFonts w:hint="cs"/>
          <w:rtl/>
        </w:rPr>
        <w:t>ون غ</w:t>
      </w:r>
      <w:r w:rsidR="0016073A" w:rsidRPr="00051308">
        <w:rPr>
          <w:rStyle w:val="libBold2Char"/>
          <w:rFonts w:hint="cs"/>
          <w:rtl/>
        </w:rPr>
        <w:t>ُ</w:t>
      </w:r>
      <w:r w:rsidRPr="00051308">
        <w:rPr>
          <w:rStyle w:val="libBold2Char"/>
          <w:rFonts w:hint="cs"/>
          <w:rtl/>
        </w:rPr>
        <w:t>ر</w:t>
      </w:r>
      <w:r w:rsidR="007729EE" w:rsidRPr="00051308">
        <w:rPr>
          <w:rStyle w:val="libBold2Char"/>
          <w:rFonts w:hint="cs"/>
          <w:rtl/>
        </w:rPr>
        <w:t>ّ</w:t>
      </w:r>
      <w:r w:rsidRPr="00051308">
        <w:rPr>
          <w:rStyle w:val="libBold2Char"/>
          <w:rFonts w:hint="cs"/>
          <w:rtl/>
        </w:rPr>
        <w:t>ا ً م</w:t>
      </w:r>
      <w:r w:rsidR="0016073A" w:rsidRPr="00051308">
        <w:rPr>
          <w:rStyle w:val="libBold2Char"/>
          <w:rFonts w:hint="cs"/>
          <w:rtl/>
        </w:rPr>
        <w:t>ُ</w:t>
      </w:r>
      <w:r w:rsidRPr="00051308">
        <w:rPr>
          <w:rStyle w:val="libBold2Char"/>
          <w:rFonts w:hint="cs"/>
          <w:rtl/>
        </w:rPr>
        <w:t>ح</w:t>
      </w:r>
      <w:r w:rsidR="0016073A" w:rsidRPr="00051308">
        <w:rPr>
          <w:rStyle w:val="libBold2Char"/>
          <w:rFonts w:hint="cs"/>
          <w:rtl/>
        </w:rPr>
        <w:t>َ</w:t>
      </w:r>
      <w:r w:rsidRPr="00051308">
        <w:rPr>
          <w:rStyle w:val="libBold2Char"/>
          <w:rFonts w:hint="cs"/>
          <w:rtl/>
        </w:rPr>
        <w:t>ج</w:t>
      </w:r>
      <w:r w:rsidR="007729EE" w:rsidRPr="00051308">
        <w:rPr>
          <w:rStyle w:val="libBold2Char"/>
          <w:rFonts w:hint="cs"/>
          <w:rtl/>
        </w:rPr>
        <w:t>ّ</w:t>
      </w:r>
      <w:r w:rsidRPr="00051308">
        <w:rPr>
          <w:rStyle w:val="libBold2Char"/>
          <w:rFonts w:hint="cs"/>
          <w:rtl/>
        </w:rPr>
        <w:t>لين</w:t>
      </w:r>
      <w:r w:rsidR="00E15146" w:rsidRPr="00051308">
        <w:rPr>
          <w:rStyle w:val="libBold2Char"/>
          <w:rFonts w:hint="cs"/>
          <w:rtl/>
        </w:rPr>
        <w:t>]</w:t>
      </w:r>
      <w:r w:rsidR="003112D6" w:rsidRPr="00051308">
        <w:rPr>
          <w:rStyle w:val="libBold2Char"/>
          <w:rFonts w:hint="cs"/>
          <w:rtl/>
        </w:rPr>
        <w:t>.</w:t>
      </w:r>
    </w:p>
    <w:p w:rsidR="001321E9" w:rsidRPr="00FC79E5" w:rsidRDefault="001321E9" w:rsidP="00AB52B6">
      <w:pPr>
        <w:pStyle w:val="libNormal"/>
        <w:rPr>
          <w:rtl/>
        </w:rPr>
      </w:pPr>
      <w:r w:rsidRPr="00FC79E5">
        <w:rPr>
          <w:rFonts w:hint="cs"/>
          <w:rtl/>
        </w:rPr>
        <w:t>روى الحسين بن الحكم الحبري الكوفي في كتابه ما نزل من</w:t>
      </w:r>
      <w:r w:rsidR="00F85F95">
        <w:rPr>
          <w:rFonts w:hint="cs"/>
          <w:rtl/>
        </w:rPr>
        <w:t xml:space="preserve"> القرآن</w:t>
      </w:r>
      <w:r w:rsidR="003C2E10">
        <w:rPr>
          <w:rFonts w:hint="cs"/>
          <w:rtl/>
        </w:rPr>
        <w:t xml:space="preserve"> </w:t>
      </w:r>
      <w:r w:rsidRPr="00FC79E5">
        <w:rPr>
          <w:rFonts w:hint="cs"/>
          <w:rtl/>
        </w:rPr>
        <w:t>في</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AB52B6">
        <w:rPr>
          <w:rFonts w:hint="cs"/>
          <w:rtl/>
        </w:rPr>
        <w:t>:</w:t>
      </w:r>
      <w:r w:rsidRPr="00FC79E5">
        <w:rPr>
          <w:rFonts w:hint="cs"/>
          <w:rtl/>
        </w:rPr>
        <w:t xml:space="preserve"> ص</w:t>
      </w:r>
      <w:r w:rsidR="003C2E10">
        <w:rPr>
          <w:rFonts w:hint="cs"/>
          <w:rtl/>
        </w:rPr>
        <w:t xml:space="preserve"> </w:t>
      </w:r>
      <w:r w:rsidR="003C2E10" w:rsidRPr="00FC79E5">
        <w:rPr>
          <w:rFonts w:hint="cs"/>
          <w:rtl/>
        </w:rPr>
        <w:t>90</w:t>
      </w:r>
      <w:r w:rsidR="003C2E10">
        <w:rPr>
          <w:rFonts w:hint="cs"/>
          <w:rtl/>
        </w:rPr>
        <w:t xml:space="preserve"> </w:t>
      </w:r>
      <w:r w:rsidRPr="00FC79E5">
        <w:rPr>
          <w:rFonts w:hint="cs"/>
          <w:rtl/>
        </w:rPr>
        <w:t>ط1</w:t>
      </w:r>
      <w:r w:rsidR="00C266C3" w:rsidRPr="00FC79E5">
        <w:rPr>
          <w:rFonts w:hint="cs"/>
          <w:rtl/>
        </w:rPr>
        <w:t>،</w:t>
      </w:r>
      <w:r w:rsidR="00095314">
        <w:rPr>
          <w:rFonts w:hint="cs"/>
          <w:rtl/>
        </w:rPr>
        <w:t xml:space="preserve"> </w:t>
      </w:r>
      <w:r w:rsidRPr="00FC79E5">
        <w:rPr>
          <w:rFonts w:hint="cs"/>
          <w:rtl/>
        </w:rPr>
        <w:t>قم</w:t>
      </w:r>
      <w:r w:rsidR="0016073A">
        <w:rPr>
          <w:rFonts w:hint="cs"/>
          <w:rtl/>
        </w:rPr>
        <w:t>،</w:t>
      </w:r>
      <w:r w:rsidR="00095314">
        <w:rPr>
          <w:rFonts w:hint="cs"/>
          <w:rtl/>
        </w:rPr>
        <w:t xml:space="preserve"> </w:t>
      </w:r>
      <w:r w:rsidRPr="00FC79E5">
        <w:rPr>
          <w:rFonts w:hint="cs"/>
          <w:rtl/>
        </w:rPr>
        <w:t>قال</w:t>
      </w:r>
      <w:r w:rsidR="003112D6" w:rsidRPr="00FC79E5">
        <w:rPr>
          <w:rFonts w:hint="cs"/>
          <w:rtl/>
        </w:rPr>
        <w:t>:</w:t>
      </w:r>
      <w:r w:rsidR="00095314">
        <w:rPr>
          <w:rFonts w:hint="cs"/>
          <w:rtl/>
        </w:rPr>
        <w:t xml:space="preserve"> </w:t>
      </w:r>
      <w:r w:rsidRPr="00FC79E5">
        <w:rPr>
          <w:rFonts w:hint="cs"/>
          <w:rtl/>
        </w:rPr>
        <w:t>حدّثنا علي بن محمد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الحبري</w:t>
      </w:r>
      <w:r w:rsidR="00C266C3" w:rsidRPr="00FC79E5">
        <w:rPr>
          <w:rFonts w:hint="cs"/>
          <w:rtl/>
        </w:rPr>
        <w:t>،</w:t>
      </w:r>
      <w:r w:rsidRPr="00FC79E5">
        <w:rPr>
          <w:rFonts w:hint="cs"/>
          <w:rtl/>
        </w:rPr>
        <w:t xml:space="preserve"> قال</w:t>
      </w:r>
      <w:r w:rsidR="003112D6" w:rsidRPr="00FC79E5">
        <w:rPr>
          <w:rFonts w:hint="cs"/>
          <w:rtl/>
        </w:rPr>
        <w:t>:</w:t>
      </w:r>
      <w:r w:rsidR="00C266C3" w:rsidRPr="00FC79E5">
        <w:rPr>
          <w:rFonts w:hint="cs"/>
          <w:rtl/>
        </w:rPr>
        <w:t xml:space="preserve"> </w:t>
      </w:r>
      <w:r w:rsidRPr="00FC79E5">
        <w:rPr>
          <w:rFonts w:hint="cs"/>
          <w:rtl/>
        </w:rPr>
        <w:t>حدّثنا حسن</w:t>
      </w:r>
      <w:r w:rsidR="00802232">
        <w:rPr>
          <w:rFonts w:hint="cs"/>
          <w:rtl/>
        </w:rPr>
        <w:t xml:space="preserve"> </w:t>
      </w:r>
      <w:r w:rsidR="0034003F">
        <w:rPr>
          <w:rFonts w:hint="cs"/>
          <w:rtl/>
        </w:rPr>
        <w:t>ابن</w:t>
      </w:r>
      <w:r w:rsidR="00802232">
        <w:rPr>
          <w:rFonts w:hint="cs"/>
          <w:rtl/>
        </w:rPr>
        <w:t xml:space="preserve"> </w:t>
      </w:r>
      <w:r w:rsidRPr="00FC79E5">
        <w:rPr>
          <w:rFonts w:hint="cs"/>
          <w:rtl/>
        </w:rPr>
        <w:t>حسين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حبّان</w:t>
      </w:r>
      <w:r w:rsidR="00C266C3" w:rsidRPr="00FC79E5">
        <w:rPr>
          <w:rFonts w:hint="cs"/>
          <w:rtl/>
        </w:rPr>
        <w:t>،</w:t>
      </w:r>
      <w:r w:rsidRPr="00FC79E5">
        <w:rPr>
          <w:rFonts w:hint="cs"/>
          <w:rtl/>
        </w:rPr>
        <w:t xml:space="preserve"> عن الكلبي</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صالح</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Pr="00FC79E5">
        <w:rPr>
          <w:rFonts w:hint="cs"/>
          <w:rtl/>
        </w:rPr>
        <w:t xml:space="preserve"> في علي</w:t>
      </w:r>
      <w:r w:rsidR="007729EE">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وشيعته</w:t>
      </w:r>
      <w:r w:rsidR="003112D6" w:rsidRPr="00FC79E5">
        <w:rPr>
          <w:rFonts w:hint="cs"/>
          <w:rtl/>
        </w:rPr>
        <w:t>.</w:t>
      </w:r>
    </w:p>
    <w:p w:rsidR="001321E9" w:rsidRPr="00FC79E5" w:rsidRDefault="001321E9" w:rsidP="00051308">
      <w:pPr>
        <w:pStyle w:val="libNormal"/>
        <w:rPr>
          <w:rtl/>
        </w:rPr>
      </w:pPr>
      <w:r w:rsidRPr="00FC79E5">
        <w:rPr>
          <w:rFonts w:hint="cs"/>
          <w:rtl/>
        </w:rPr>
        <w:t>روى العل</w:t>
      </w:r>
      <w:r w:rsidR="00DB1187">
        <w:rPr>
          <w:rFonts w:hint="cs"/>
          <w:rtl/>
        </w:rPr>
        <w:t>ّ</w:t>
      </w:r>
      <w:r w:rsidRPr="00FC79E5">
        <w:rPr>
          <w:rFonts w:hint="cs"/>
          <w:rtl/>
        </w:rPr>
        <w:t>امة الشيخ سليمان</w:t>
      </w:r>
      <w:r w:rsidR="00802232">
        <w:rPr>
          <w:rFonts w:hint="cs"/>
          <w:rtl/>
        </w:rPr>
        <w:t xml:space="preserve"> </w:t>
      </w:r>
      <w:r w:rsidR="0034003F">
        <w:rPr>
          <w:rFonts w:hint="cs"/>
          <w:rtl/>
        </w:rPr>
        <w:t>ابن</w:t>
      </w:r>
      <w:r w:rsidR="00802232">
        <w:rPr>
          <w:rFonts w:hint="cs"/>
          <w:rtl/>
        </w:rPr>
        <w:t xml:space="preserve"> </w:t>
      </w:r>
      <w:r w:rsidRPr="00FC79E5">
        <w:rPr>
          <w:rFonts w:hint="cs"/>
          <w:rtl/>
        </w:rPr>
        <w:t>الشيخ</w:t>
      </w:r>
      <w:r w:rsidR="002D35F0">
        <w:rPr>
          <w:rFonts w:hint="cs"/>
          <w:rtl/>
        </w:rPr>
        <w:t xml:space="preserve"> إبراهيم </w:t>
      </w:r>
      <w:r w:rsidRPr="00FC79E5">
        <w:rPr>
          <w:rFonts w:hint="cs"/>
          <w:rtl/>
        </w:rPr>
        <w:t>القندوزي الحنفي في كتابه</w:t>
      </w:r>
      <w:r w:rsidR="00177A42">
        <w:rPr>
          <w:rFonts w:hint="cs"/>
          <w:rtl/>
        </w:rPr>
        <w:t xml:space="preserve"> ينابيع المودّة:</w:t>
      </w:r>
      <w:r w:rsidR="00E15146">
        <w:rPr>
          <w:rFonts w:hint="cs"/>
          <w:rtl/>
        </w:rPr>
        <w:t xml:space="preserve"> </w:t>
      </w:r>
      <w:r w:rsidRPr="00FC79E5">
        <w:rPr>
          <w:rFonts w:hint="cs"/>
          <w:rtl/>
        </w:rPr>
        <w:t>ص</w:t>
      </w:r>
      <w:r w:rsidR="003C2E10">
        <w:rPr>
          <w:rFonts w:hint="cs"/>
          <w:rtl/>
        </w:rPr>
        <w:t xml:space="preserve"> </w:t>
      </w:r>
      <w:r w:rsidR="003C2E10" w:rsidRPr="00FC79E5">
        <w:rPr>
          <w:rFonts w:hint="cs"/>
          <w:rtl/>
        </w:rPr>
        <w:t>46</w:t>
      </w:r>
      <w:r w:rsidR="003C2E10">
        <w:rPr>
          <w:rFonts w:hint="cs"/>
          <w:rtl/>
        </w:rPr>
        <w:t xml:space="preserve"> </w:t>
      </w:r>
      <w:r w:rsidRPr="00FC79E5">
        <w:rPr>
          <w:rFonts w:hint="cs"/>
          <w:rtl/>
        </w:rPr>
        <w:t xml:space="preserve">ط </w:t>
      </w:r>
      <w:r w:rsidR="007729EE">
        <w:rPr>
          <w:rFonts w:hint="cs"/>
          <w:rtl/>
        </w:rPr>
        <w:t>إ</w:t>
      </w:r>
      <w:r w:rsidRPr="00FC79E5">
        <w:rPr>
          <w:rFonts w:hint="cs"/>
          <w:rtl/>
        </w:rPr>
        <w:t>سلامبول</w:t>
      </w:r>
      <w:r w:rsidR="00C266C3" w:rsidRPr="00FC79E5">
        <w:rPr>
          <w:rFonts w:hint="cs"/>
          <w:rtl/>
        </w:rPr>
        <w:t>،</w:t>
      </w:r>
      <w:r w:rsidRPr="00FC79E5">
        <w:rPr>
          <w:rFonts w:hint="cs"/>
          <w:rtl/>
        </w:rPr>
        <w:t xml:space="preserve"> قال</w:t>
      </w:r>
      <w:r w:rsidR="003112D6" w:rsidRPr="00FC79E5">
        <w:rPr>
          <w:rFonts w:hint="cs"/>
          <w:rtl/>
        </w:rPr>
        <w:t>:</w:t>
      </w:r>
      <w:r w:rsidR="0016073A">
        <w:rPr>
          <w:rFonts w:hint="cs"/>
          <w:rtl/>
        </w:rPr>
        <w:t xml:space="preserve"> </w:t>
      </w:r>
      <w:r w:rsidRPr="00FC79E5">
        <w:rPr>
          <w:rFonts w:hint="cs"/>
          <w:rtl/>
        </w:rPr>
        <w:t>وفي المناقب</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الزبير المكّي</w:t>
      </w:r>
      <w:r w:rsidR="00C266C3" w:rsidRPr="00FC79E5">
        <w:rPr>
          <w:rFonts w:hint="cs"/>
          <w:rtl/>
        </w:rPr>
        <w:t>،</w:t>
      </w:r>
      <w:r w:rsidRPr="00FC79E5">
        <w:rPr>
          <w:rFonts w:hint="cs"/>
          <w:rtl/>
        </w:rPr>
        <w:t xml:space="preserve"> عن جابر بن عبد الله </w:t>
      </w:r>
      <w:r w:rsidR="00437B60" w:rsidRPr="00437B60">
        <w:rPr>
          <w:rStyle w:val="libAlaemChar"/>
          <w:rFonts w:hint="cs"/>
          <w:rtl/>
        </w:rPr>
        <w:t>رضي‌الله‌عنه</w:t>
      </w:r>
      <w:r w:rsidRPr="00FC79E5">
        <w:rPr>
          <w:rFonts w:hint="cs"/>
          <w:rtl/>
        </w:rPr>
        <w:t xml:space="preserve"> قال</w:t>
      </w:r>
      <w:r w:rsidR="003112D6" w:rsidRPr="00FC79E5">
        <w:rPr>
          <w:rFonts w:hint="cs"/>
          <w:rtl/>
        </w:rPr>
        <w:t>:</w:t>
      </w:r>
      <w:r w:rsidRPr="00FC79E5">
        <w:rPr>
          <w:rFonts w:hint="cs"/>
          <w:rtl/>
        </w:rPr>
        <w:t xml:space="preserve"> كنّا عند النبي </w:t>
      </w:r>
      <w:r w:rsidR="00BB6262">
        <w:rPr>
          <w:rFonts w:hint="cs"/>
          <w:rtl/>
        </w:rPr>
        <w:t>صلى الله عليه وآله</w:t>
      </w:r>
      <w:r w:rsidR="00C266C3" w:rsidRPr="00FC79E5">
        <w:rPr>
          <w:rFonts w:hint="cs"/>
          <w:rtl/>
        </w:rPr>
        <w:t>،</w:t>
      </w:r>
      <w:r w:rsidRPr="00FC79E5">
        <w:rPr>
          <w:rFonts w:hint="cs"/>
          <w:rtl/>
        </w:rPr>
        <w:t xml:space="preserve"> فأقبل علي</w:t>
      </w:r>
      <w:r w:rsidR="007729EE">
        <w:rPr>
          <w:rFonts w:hint="cs"/>
          <w:rtl/>
        </w:rPr>
        <w:t>ٌّ</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E15146" w:rsidRPr="00051308">
        <w:rPr>
          <w:rStyle w:val="libBold2Char"/>
          <w:rFonts w:hint="cs"/>
          <w:rtl/>
        </w:rPr>
        <w:t>[</w:t>
      </w:r>
      <w:r w:rsidRPr="00051308">
        <w:rPr>
          <w:rStyle w:val="libBold2Char"/>
          <w:rFonts w:hint="cs"/>
          <w:rtl/>
        </w:rPr>
        <w:t>قد أتاكم أخي</w:t>
      </w:r>
      <w:r w:rsidR="003112D6" w:rsidRPr="00FC79E5">
        <w:rPr>
          <w:rFonts w:hint="cs"/>
          <w:rtl/>
        </w:rPr>
        <w:t>.</w:t>
      </w:r>
      <w:r w:rsidRPr="00FC79E5">
        <w:rPr>
          <w:rFonts w:hint="cs"/>
          <w:rtl/>
        </w:rPr>
        <w:t>ثم التفت</w:t>
      </w:r>
      <w:r w:rsidR="009E53C7">
        <w:rPr>
          <w:rFonts w:hint="cs"/>
          <w:rtl/>
        </w:rPr>
        <w:t xml:space="preserve"> إلى </w:t>
      </w:r>
      <w:r w:rsidRPr="00FC79E5">
        <w:rPr>
          <w:rFonts w:hint="cs"/>
          <w:rtl/>
        </w:rPr>
        <w:t>الكعبة فمسّها بيده</w:t>
      </w:r>
      <w:r w:rsidR="00C266C3" w:rsidRPr="00FC79E5">
        <w:rPr>
          <w:rFonts w:hint="cs"/>
          <w:rtl/>
        </w:rPr>
        <w:t>،</w:t>
      </w:r>
      <w:r w:rsidRPr="00FC79E5">
        <w:rPr>
          <w:rFonts w:hint="cs"/>
          <w:rtl/>
        </w:rPr>
        <w:t xml:space="preserve"> ثم</w:t>
      </w:r>
      <w:r w:rsidR="00051308">
        <w:rPr>
          <w:rFonts w:hint="cs"/>
          <w:rtl/>
        </w:rPr>
        <w:t>ّ</w:t>
      </w:r>
      <w:r w:rsidRPr="00FC79E5">
        <w:rPr>
          <w:rFonts w:hint="cs"/>
          <w:rtl/>
        </w:rPr>
        <w:t xml:space="preserve"> قال</w:t>
      </w:r>
      <w:r w:rsidR="003112D6" w:rsidRPr="00FC79E5">
        <w:rPr>
          <w:rFonts w:hint="cs"/>
          <w:rtl/>
        </w:rPr>
        <w:t>:</w:t>
      </w:r>
      <w:r w:rsidRPr="00051308">
        <w:rPr>
          <w:rStyle w:val="libBold2Char"/>
          <w:rFonts w:hint="cs"/>
          <w:rtl/>
        </w:rPr>
        <w:t>والذي نفسي بيده إنّ هذا وشيعته هم الفائزون يوم القيامة</w:t>
      </w:r>
      <w:r w:rsidR="00AB52B6" w:rsidRPr="00051308">
        <w:rPr>
          <w:rStyle w:val="libBold2Char"/>
          <w:rFonts w:hint="cs"/>
          <w:rtl/>
        </w:rPr>
        <w:t>.</w:t>
      </w:r>
      <w:r w:rsidRPr="00FC79E5">
        <w:rPr>
          <w:rFonts w:hint="cs"/>
          <w:rtl/>
        </w:rPr>
        <w:t xml:space="preserve"> ثم</w:t>
      </w:r>
      <w:r w:rsidR="00051308">
        <w:rPr>
          <w:rFonts w:hint="cs"/>
          <w:rtl/>
        </w:rPr>
        <w:t>ّ</w:t>
      </w:r>
      <w:r w:rsidRPr="00FC79E5">
        <w:rPr>
          <w:rFonts w:hint="cs"/>
          <w:rtl/>
        </w:rPr>
        <w:t xml:space="preserve"> قال</w:t>
      </w:r>
      <w:r w:rsidR="003112D6" w:rsidRPr="00FC79E5">
        <w:rPr>
          <w:rFonts w:hint="cs"/>
          <w:rtl/>
        </w:rPr>
        <w:t>:</w:t>
      </w:r>
      <w:r w:rsidRPr="00051308">
        <w:rPr>
          <w:rStyle w:val="libBold2Char"/>
          <w:rFonts w:hint="cs"/>
          <w:rtl/>
        </w:rPr>
        <w:t>إنّه أوّلكم إيماناً معي و</w:t>
      </w:r>
      <w:r w:rsidR="007729EE" w:rsidRPr="00051308">
        <w:rPr>
          <w:rStyle w:val="libBold2Char"/>
          <w:rFonts w:hint="cs"/>
          <w:rtl/>
        </w:rPr>
        <w:t>أ</w:t>
      </w:r>
      <w:r w:rsidRPr="00051308">
        <w:rPr>
          <w:rStyle w:val="libBold2Char"/>
          <w:rFonts w:hint="cs"/>
          <w:rtl/>
        </w:rPr>
        <w:t>وفاكم بعهد الله</w:t>
      </w:r>
      <w:r w:rsidR="00C266C3" w:rsidRPr="00051308">
        <w:rPr>
          <w:rStyle w:val="libBold2Char"/>
          <w:rFonts w:hint="cs"/>
          <w:rtl/>
        </w:rPr>
        <w:t>،</w:t>
      </w:r>
      <w:r w:rsidRPr="00051308">
        <w:rPr>
          <w:rStyle w:val="libBold2Char"/>
          <w:rFonts w:hint="cs"/>
          <w:rtl/>
        </w:rPr>
        <w:t xml:space="preserve"> و</w:t>
      </w:r>
      <w:r w:rsidR="007729EE" w:rsidRPr="00051308">
        <w:rPr>
          <w:rStyle w:val="libBold2Char"/>
          <w:rFonts w:hint="cs"/>
          <w:rtl/>
        </w:rPr>
        <w:t>أ</w:t>
      </w:r>
      <w:r w:rsidRPr="00051308">
        <w:rPr>
          <w:rStyle w:val="libBold2Char"/>
          <w:rFonts w:hint="cs"/>
          <w:rtl/>
        </w:rPr>
        <w:t>قومكم بأمر الله</w:t>
      </w:r>
      <w:r w:rsidR="00C266C3" w:rsidRPr="00051308">
        <w:rPr>
          <w:rStyle w:val="libBold2Char"/>
          <w:rFonts w:hint="cs"/>
          <w:rtl/>
        </w:rPr>
        <w:t>،</w:t>
      </w:r>
      <w:r w:rsidRPr="00051308">
        <w:rPr>
          <w:rStyle w:val="libBold2Char"/>
          <w:rFonts w:hint="cs"/>
          <w:rtl/>
        </w:rPr>
        <w:t xml:space="preserve"> و</w:t>
      </w:r>
      <w:r w:rsidR="007729EE" w:rsidRPr="00051308">
        <w:rPr>
          <w:rStyle w:val="libBold2Char"/>
          <w:rFonts w:hint="cs"/>
          <w:rtl/>
        </w:rPr>
        <w:t>أ</w:t>
      </w:r>
      <w:r w:rsidRPr="00051308">
        <w:rPr>
          <w:rStyle w:val="libBold2Char"/>
          <w:rFonts w:hint="cs"/>
          <w:rtl/>
        </w:rPr>
        <w:t>عدلكم بالرعيّة</w:t>
      </w:r>
      <w:r w:rsidR="00C266C3" w:rsidRPr="00051308">
        <w:rPr>
          <w:rStyle w:val="libBold2Char"/>
          <w:rFonts w:hint="cs"/>
          <w:rtl/>
        </w:rPr>
        <w:t>،</w:t>
      </w:r>
      <w:r w:rsidRPr="00051308">
        <w:rPr>
          <w:rStyle w:val="libBold2Char"/>
          <w:rFonts w:hint="cs"/>
          <w:rtl/>
        </w:rPr>
        <w:t xml:space="preserve"> وأقسمكم بالسويّ</w:t>
      </w:r>
      <w:r w:rsidR="007729EE" w:rsidRPr="00051308">
        <w:rPr>
          <w:rStyle w:val="libBold2Char"/>
          <w:rFonts w:hint="cs"/>
          <w:rtl/>
        </w:rPr>
        <w:t>ة</w:t>
      </w:r>
      <w:r w:rsidR="00C266C3" w:rsidRPr="00051308">
        <w:rPr>
          <w:rStyle w:val="libBold2Char"/>
          <w:rFonts w:hint="cs"/>
          <w:rtl/>
        </w:rPr>
        <w:t>،</w:t>
      </w:r>
      <w:r w:rsidRPr="00051308">
        <w:rPr>
          <w:rStyle w:val="libBold2Char"/>
          <w:rFonts w:hint="cs"/>
          <w:rtl/>
        </w:rPr>
        <w:t xml:space="preserve"> و</w:t>
      </w:r>
      <w:r w:rsidR="007729EE" w:rsidRPr="00051308">
        <w:rPr>
          <w:rStyle w:val="libBold2Char"/>
          <w:rFonts w:hint="cs"/>
          <w:rtl/>
        </w:rPr>
        <w:t>أ</w:t>
      </w:r>
      <w:r w:rsidRPr="00051308">
        <w:rPr>
          <w:rStyle w:val="libBold2Char"/>
          <w:rFonts w:hint="cs"/>
          <w:rtl/>
        </w:rPr>
        <w:t>عظمكم عند الله مزي</w:t>
      </w:r>
      <w:r w:rsidR="007729EE" w:rsidRPr="00051308">
        <w:rPr>
          <w:rStyle w:val="libBold2Char"/>
          <w:rFonts w:hint="cs"/>
          <w:rtl/>
        </w:rPr>
        <w:t>ّ</w:t>
      </w:r>
      <w:r w:rsidRPr="00051308">
        <w:rPr>
          <w:rStyle w:val="libBold2Char"/>
          <w:rFonts w:hint="cs"/>
          <w:rtl/>
        </w:rPr>
        <w:t>ة</w:t>
      </w:r>
      <w:r w:rsidR="00E15146" w:rsidRPr="00051308">
        <w:rPr>
          <w:rStyle w:val="libBold2Char"/>
          <w:rFonts w:hint="cs"/>
          <w:rtl/>
        </w:rPr>
        <w:t>]</w:t>
      </w:r>
      <w:r w:rsidR="003112D6" w:rsidRPr="00051308">
        <w:rPr>
          <w:rStyle w:val="libBold2Char"/>
          <w:rFonts w:hint="cs"/>
          <w:rtl/>
        </w:rPr>
        <w:t>.</w:t>
      </w:r>
      <w:r w:rsidR="0016073A">
        <w:rPr>
          <w:rFonts w:hint="cs"/>
          <w:rtl/>
        </w:rPr>
        <w:t xml:space="preserve"> </w:t>
      </w:r>
      <w:r w:rsidRPr="00FC79E5">
        <w:rPr>
          <w:rFonts w:hint="cs"/>
          <w:rtl/>
        </w:rPr>
        <w:t>قال</w:t>
      </w:r>
      <w:r w:rsidR="003112D6" w:rsidRPr="00FC79E5">
        <w:rPr>
          <w:rFonts w:hint="cs"/>
          <w:rtl/>
        </w:rPr>
        <w:t>:</w:t>
      </w:r>
      <w:r w:rsidRPr="00FC79E5">
        <w:rPr>
          <w:rFonts w:hint="cs"/>
          <w:rtl/>
        </w:rPr>
        <w:t xml:space="preserve"> فنزلت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3112D6" w:rsidRPr="00FC79E5">
        <w:rPr>
          <w:rFonts w:hint="cs"/>
          <w:rtl/>
        </w:rPr>
        <w:t>.</w:t>
      </w:r>
      <w:r w:rsidRPr="00FC79E5">
        <w:rPr>
          <w:rFonts w:hint="cs"/>
          <w:rtl/>
        </w:rPr>
        <w:t>قال فكان الصحابة</w:t>
      </w:r>
      <w:r w:rsidR="00FA15CC">
        <w:rPr>
          <w:rFonts w:hint="cs"/>
          <w:rtl/>
        </w:rPr>
        <w:t xml:space="preserve"> إذا </w:t>
      </w:r>
      <w:r w:rsidRPr="00FC79E5">
        <w:rPr>
          <w:rFonts w:hint="cs"/>
          <w:rtl/>
        </w:rPr>
        <w:t>أقبل علي</w:t>
      </w:r>
      <w:r w:rsidR="007729EE">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قالوا جاء خير البريّة</w:t>
      </w:r>
      <w:r w:rsidR="003112D6" w:rsidRPr="00FC79E5">
        <w:rPr>
          <w:rFonts w:hint="cs"/>
          <w:rtl/>
        </w:rPr>
        <w:t>.</w:t>
      </w:r>
    </w:p>
    <w:p w:rsidR="001321E9" w:rsidRPr="00051308" w:rsidRDefault="001321E9" w:rsidP="0016073A">
      <w:pPr>
        <w:pStyle w:val="libNormal"/>
        <w:rPr>
          <w:rStyle w:val="libBold2Char"/>
          <w:rtl/>
        </w:rPr>
      </w:pPr>
      <w:r w:rsidRPr="008046D2">
        <w:rPr>
          <w:rFonts w:hint="cs"/>
          <w:rtl/>
        </w:rPr>
        <w:t>روى الحافظ عبيد الله بن عبد الله بن</w:t>
      </w:r>
      <w:r w:rsidR="00751FE6" w:rsidRPr="008046D2">
        <w:rPr>
          <w:rFonts w:hint="cs"/>
          <w:rtl/>
        </w:rPr>
        <w:t xml:space="preserve"> أحمد </w:t>
      </w:r>
      <w:r w:rsidRPr="008046D2">
        <w:rPr>
          <w:rFonts w:hint="cs"/>
          <w:rtl/>
        </w:rPr>
        <w:t xml:space="preserve">المشهور بالحاكم الحسكاني في كتابه </w:t>
      </w:r>
      <w:r w:rsidR="00C816BB">
        <w:rPr>
          <w:rFonts w:hint="cs"/>
          <w:rtl/>
        </w:rPr>
        <w:t xml:space="preserve">شواهد التنزيل: </w:t>
      </w:r>
      <w:r w:rsidR="003C2E10">
        <w:rPr>
          <w:rFonts w:hint="cs"/>
          <w:rtl/>
        </w:rPr>
        <w:t xml:space="preserve">ج </w:t>
      </w:r>
      <w:r w:rsidR="003C2E10" w:rsidRPr="008046D2">
        <w:rPr>
          <w:rFonts w:hint="cs"/>
          <w:rtl/>
        </w:rPr>
        <w:t>2</w:t>
      </w:r>
      <w:r w:rsidRPr="008046D2">
        <w:rPr>
          <w:rFonts w:hint="cs"/>
          <w:rtl/>
        </w:rPr>
        <w:t xml:space="preserve"> ص</w:t>
      </w:r>
      <w:r w:rsidR="003C2E10">
        <w:rPr>
          <w:rFonts w:hint="cs"/>
          <w:rtl/>
        </w:rPr>
        <w:t xml:space="preserve"> </w:t>
      </w:r>
      <w:r w:rsidR="003C2E10" w:rsidRPr="008046D2">
        <w:rPr>
          <w:rFonts w:hint="cs"/>
          <w:rtl/>
        </w:rPr>
        <w:t>535</w:t>
      </w:r>
      <w:r w:rsidR="003C2E10">
        <w:rPr>
          <w:rFonts w:hint="cs"/>
          <w:rtl/>
        </w:rPr>
        <w:t xml:space="preserve"> </w:t>
      </w:r>
      <w:r w:rsidRPr="008046D2">
        <w:rPr>
          <w:rFonts w:hint="cs"/>
          <w:rtl/>
        </w:rPr>
        <w:t>ط</w:t>
      </w:r>
      <w:r w:rsidR="00C8764B">
        <w:rPr>
          <w:rFonts w:hint="cs"/>
          <w:rtl/>
        </w:rPr>
        <w:t xml:space="preserve"> </w:t>
      </w:r>
      <w:r w:rsidRPr="008046D2">
        <w:rPr>
          <w:rFonts w:hint="cs"/>
          <w:rtl/>
        </w:rPr>
        <w:t>3</w:t>
      </w:r>
      <w:r w:rsidR="00C266C3" w:rsidRPr="008046D2">
        <w:rPr>
          <w:rFonts w:hint="cs"/>
          <w:rtl/>
        </w:rPr>
        <w:t>،</w:t>
      </w:r>
      <w:r w:rsidRPr="008046D2">
        <w:rPr>
          <w:rFonts w:hint="cs"/>
          <w:rtl/>
        </w:rPr>
        <w:t xml:space="preserve"> مجمع إحياء الثقاف</w:t>
      </w:r>
      <w:r w:rsidR="008046D2">
        <w:rPr>
          <w:rFonts w:hint="cs"/>
          <w:rtl/>
        </w:rPr>
        <w:t>ة</w:t>
      </w:r>
      <w:r w:rsidRPr="008046D2">
        <w:rPr>
          <w:rFonts w:hint="cs"/>
          <w:rtl/>
        </w:rPr>
        <w:t xml:space="preserve"> الإسلامي</w:t>
      </w:r>
      <w:r w:rsidR="008046D2">
        <w:rPr>
          <w:rFonts w:hint="cs"/>
          <w:rtl/>
        </w:rPr>
        <w:t>ّ</w:t>
      </w:r>
      <w:r w:rsidRPr="008046D2">
        <w:rPr>
          <w:rFonts w:hint="cs"/>
          <w:rtl/>
        </w:rPr>
        <w:t>ة في الحديث 1135 قال</w:t>
      </w:r>
      <w:r w:rsidR="003112D6" w:rsidRPr="008046D2">
        <w:rPr>
          <w:rFonts w:hint="cs"/>
          <w:rtl/>
        </w:rPr>
        <w:t>:</w:t>
      </w:r>
      <w:r w:rsidR="0016073A">
        <w:rPr>
          <w:rFonts w:hint="cs"/>
          <w:rtl/>
        </w:rPr>
        <w:t xml:space="preserve"> </w:t>
      </w:r>
      <w:r w:rsidRPr="008046D2">
        <w:rPr>
          <w:rFonts w:hint="cs"/>
          <w:rtl/>
        </w:rPr>
        <w:t>حدّثنا الحاكم</w:t>
      </w:r>
      <w:r w:rsidR="0007120A" w:rsidRPr="008046D2">
        <w:rPr>
          <w:rFonts w:hint="cs"/>
          <w:rtl/>
        </w:rPr>
        <w:t xml:space="preserve"> أبو </w:t>
      </w:r>
      <w:r w:rsidRPr="008046D2">
        <w:rPr>
          <w:rFonts w:hint="cs"/>
          <w:rtl/>
        </w:rPr>
        <w:t xml:space="preserve">عبد الله الحافظ </w:t>
      </w:r>
      <w:r w:rsidR="00227F26">
        <w:rPr>
          <w:rtl/>
        </w:rPr>
        <w:t>-</w:t>
      </w:r>
      <w:r w:rsidRPr="008046D2">
        <w:rPr>
          <w:rFonts w:hint="cs"/>
          <w:rtl/>
        </w:rPr>
        <w:t xml:space="preserve"> قراءة واملاءً </w:t>
      </w:r>
      <w:r w:rsidR="00227F26">
        <w:rPr>
          <w:rtl/>
        </w:rPr>
        <w:t>-</w:t>
      </w:r>
      <w:r w:rsidR="0025036D" w:rsidRPr="008046D2">
        <w:rPr>
          <w:rFonts w:hint="cs"/>
          <w:rtl/>
        </w:rPr>
        <w:t xml:space="preserve"> أخبرنا </w:t>
      </w:r>
      <w:r w:rsidR="0007120A" w:rsidRPr="008046D2">
        <w:rPr>
          <w:rFonts w:hint="cs"/>
          <w:rtl/>
        </w:rPr>
        <w:t xml:space="preserve">أبو </w:t>
      </w:r>
      <w:r w:rsidRPr="008046D2">
        <w:rPr>
          <w:rFonts w:hint="cs"/>
          <w:rtl/>
        </w:rPr>
        <w:t>بكر بن</w:t>
      </w:r>
      <w:r w:rsidR="0086215F" w:rsidRPr="008046D2">
        <w:rPr>
          <w:rFonts w:hint="cs"/>
          <w:rtl/>
        </w:rPr>
        <w:t xml:space="preserve"> أبي </w:t>
      </w:r>
      <w:r w:rsidRPr="008046D2">
        <w:rPr>
          <w:rFonts w:hint="cs"/>
          <w:rtl/>
        </w:rPr>
        <w:t xml:space="preserve">دارم الحافظ </w:t>
      </w:r>
      <w:r w:rsidR="00227F26">
        <w:rPr>
          <w:rtl/>
        </w:rPr>
        <w:t>-</w:t>
      </w:r>
      <w:r w:rsidRPr="008046D2">
        <w:rPr>
          <w:rFonts w:hint="cs"/>
          <w:rtl/>
        </w:rPr>
        <w:t xml:space="preserve"> بالكوف</w:t>
      </w:r>
      <w:r w:rsidR="008046D2">
        <w:rPr>
          <w:rFonts w:hint="cs"/>
          <w:rtl/>
        </w:rPr>
        <w:t>ة</w:t>
      </w:r>
      <w:r w:rsidRPr="008046D2">
        <w:rPr>
          <w:rFonts w:hint="cs"/>
          <w:rtl/>
        </w:rPr>
        <w:t xml:space="preserve"> </w:t>
      </w:r>
      <w:r w:rsidR="00227F26">
        <w:rPr>
          <w:rtl/>
        </w:rPr>
        <w:t>-</w:t>
      </w:r>
      <w:r w:rsidR="0025036D" w:rsidRPr="008046D2">
        <w:rPr>
          <w:rFonts w:hint="cs"/>
          <w:rtl/>
        </w:rPr>
        <w:t xml:space="preserve"> أخبرنا </w:t>
      </w:r>
      <w:r w:rsidRPr="008046D2">
        <w:rPr>
          <w:rFonts w:hint="cs"/>
          <w:rtl/>
        </w:rPr>
        <w:t>المنذر بن محمد بن المنذر</w:t>
      </w:r>
      <w:r w:rsidR="00C266C3" w:rsidRPr="008046D2">
        <w:rPr>
          <w:rFonts w:hint="cs"/>
          <w:rtl/>
        </w:rPr>
        <w:t>،</w:t>
      </w:r>
      <w:r w:rsidRPr="008046D2">
        <w:rPr>
          <w:rFonts w:hint="cs"/>
          <w:rtl/>
        </w:rPr>
        <w:t xml:space="preserve"> قال</w:t>
      </w:r>
      <w:r w:rsidR="003112D6" w:rsidRPr="008046D2">
        <w:rPr>
          <w:rFonts w:hint="cs"/>
          <w:rtl/>
        </w:rPr>
        <w:t>:</w:t>
      </w:r>
      <w:r w:rsidRPr="008046D2">
        <w:rPr>
          <w:rFonts w:hint="cs"/>
          <w:rtl/>
        </w:rPr>
        <w:t xml:space="preserve"> حدّثني أبي</w:t>
      </w:r>
      <w:r w:rsidR="00E7486D">
        <w:rPr>
          <w:rFonts w:hint="cs"/>
          <w:rtl/>
        </w:rPr>
        <w:t>،</w:t>
      </w:r>
      <w:r w:rsidRPr="008046D2">
        <w:rPr>
          <w:rFonts w:hint="cs"/>
          <w:rtl/>
        </w:rPr>
        <w:t>قال</w:t>
      </w:r>
      <w:r w:rsidR="003112D6" w:rsidRPr="008046D2">
        <w:rPr>
          <w:rFonts w:hint="cs"/>
          <w:rtl/>
        </w:rPr>
        <w:t>:</w:t>
      </w:r>
      <w:r w:rsidRPr="008046D2">
        <w:rPr>
          <w:rFonts w:hint="cs"/>
          <w:rtl/>
        </w:rPr>
        <w:t xml:space="preserve"> حدثني عم</w:t>
      </w:r>
      <w:r w:rsidR="008046D2">
        <w:rPr>
          <w:rFonts w:hint="cs"/>
          <w:rtl/>
        </w:rPr>
        <w:t>ّ</w:t>
      </w:r>
      <w:r w:rsidRPr="008046D2">
        <w:rPr>
          <w:rFonts w:hint="cs"/>
          <w:rtl/>
        </w:rPr>
        <w:t>ي الحسين بن سعيد</w:t>
      </w:r>
      <w:r w:rsidR="00C266C3" w:rsidRPr="008046D2">
        <w:rPr>
          <w:rFonts w:hint="cs"/>
          <w:rtl/>
        </w:rPr>
        <w:t>،</w:t>
      </w:r>
      <w:r w:rsidRPr="008046D2">
        <w:rPr>
          <w:rFonts w:hint="cs"/>
          <w:rtl/>
        </w:rPr>
        <w:t xml:space="preserve"> عن أبيه</w:t>
      </w:r>
      <w:r w:rsidR="00C266C3" w:rsidRPr="008046D2">
        <w:rPr>
          <w:rFonts w:hint="cs"/>
          <w:rtl/>
        </w:rPr>
        <w:t>،</w:t>
      </w:r>
      <w:r w:rsidRPr="008046D2">
        <w:rPr>
          <w:rFonts w:hint="cs"/>
          <w:rtl/>
        </w:rPr>
        <w:t xml:space="preserve"> عن</w:t>
      </w:r>
      <w:r w:rsidR="00CF1678" w:rsidRPr="008046D2">
        <w:rPr>
          <w:rFonts w:hint="cs"/>
          <w:rtl/>
        </w:rPr>
        <w:t xml:space="preserve"> إسماعيل </w:t>
      </w:r>
      <w:r w:rsidRPr="008046D2">
        <w:rPr>
          <w:rFonts w:hint="cs"/>
          <w:rtl/>
        </w:rPr>
        <w:t>بن زياد</w:t>
      </w:r>
      <w:r w:rsidRPr="00FC79E5">
        <w:rPr>
          <w:rFonts w:hint="cs"/>
          <w:rtl/>
        </w:rPr>
        <w:t xml:space="preserve"> البزّار</w:t>
      </w:r>
      <w:r w:rsidR="00C266C3" w:rsidRPr="00FC79E5">
        <w:rPr>
          <w:rFonts w:hint="cs"/>
          <w:rtl/>
        </w:rPr>
        <w:t>،</w:t>
      </w:r>
      <w:r w:rsidRPr="00FC79E5">
        <w:rPr>
          <w:rFonts w:hint="cs"/>
          <w:rtl/>
        </w:rPr>
        <w:t xml:space="preserve"> عن</w:t>
      </w:r>
      <w:r w:rsidR="002D35F0">
        <w:rPr>
          <w:rFonts w:hint="cs"/>
          <w:rtl/>
        </w:rPr>
        <w:t xml:space="preserve"> إبراهيم </w:t>
      </w:r>
      <w:r w:rsidRPr="00FC79E5">
        <w:rPr>
          <w:rFonts w:hint="cs"/>
          <w:rtl/>
        </w:rPr>
        <w:t>بن مهاجر</w:t>
      </w:r>
      <w:r w:rsidR="00C266C3" w:rsidRPr="00FC79E5">
        <w:rPr>
          <w:rFonts w:hint="cs"/>
          <w:rtl/>
        </w:rPr>
        <w:t>،</w:t>
      </w:r>
      <w:r w:rsidRPr="00FC79E5">
        <w:rPr>
          <w:rFonts w:hint="cs"/>
          <w:rtl/>
        </w:rPr>
        <w:t xml:space="preserve"> مولى </w:t>
      </w:r>
      <w:r w:rsidR="008046D2">
        <w:rPr>
          <w:rFonts w:hint="cs"/>
          <w:rtl/>
        </w:rPr>
        <w:t>آ</w:t>
      </w:r>
      <w:r w:rsidRPr="00FC79E5">
        <w:rPr>
          <w:rFonts w:hint="cs"/>
          <w:rtl/>
        </w:rPr>
        <w:t>ل شخبرة</w:t>
      </w:r>
      <w:r w:rsidRPr="00406F39">
        <w:rPr>
          <w:rStyle w:val="libFootnotenumChar"/>
          <w:rtl/>
        </w:rPr>
        <w:t>(</w:t>
      </w:r>
      <w:r w:rsidR="00B11C65">
        <w:rPr>
          <w:rStyle w:val="libFootnotenumChar"/>
          <w:rFonts w:hint="cs"/>
          <w:rtl/>
        </w:rPr>
        <w:t>1</w:t>
      </w:r>
      <w:r w:rsidRPr="00406F39">
        <w:rPr>
          <w:rStyle w:val="libFootnotenumChar"/>
          <w:rtl/>
        </w:rPr>
        <w:t>)</w:t>
      </w:r>
      <w:r w:rsidRPr="00FC79E5">
        <w:rPr>
          <w:rFonts w:hint="cs"/>
          <w:rtl/>
        </w:rPr>
        <w:t xml:space="preserve"> قال</w:t>
      </w:r>
      <w:r w:rsidR="003112D6" w:rsidRPr="00FC79E5">
        <w:rPr>
          <w:rFonts w:hint="cs"/>
          <w:rtl/>
        </w:rPr>
        <w:t>:</w:t>
      </w:r>
      <w:r w:rsidRPr="00FC79E5">
        <w:rPr>
          <w:rFonts w:hint="cs"/>
          <w:rtl/>
        </w:rPr>
        <w:t xml:space="preserve"> حدّثني يزيد بن شراحيل الأنصاري</w:t>
      </w:r>
      <w:r w:rsidR="00C266C3" w:rsidRPr="00FC79E5">
        <w:rPr>
          <w:rFonts w:hint="cs"/>
          <w:rtl/>
        </w:rPr>
        <w:t>،</w:t>
      </w:r>
      <w:r w:rsidRPr="00FC79E5">
        <w:rPr>
          <w:rFonts w:hint="cs"/>
          <w:rtl/>
        </w:rPr>
        <w:t xml:space="preserve"> كاتب علي</w:t>
      </w:r>
      <w:r w:rsidR="008046D2">
        <w:rPr>
          <w:rFonts w:hint="cs"/>
          <w:rtl/>
        </w:rPr>
        <w:t>ٍّ</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سمعت عليّا ً يقول</w:t>
      </w:r>
      <w:r w:rsidR="003112D6" w:rsidRPr="00051308">
        <w:rPr>
          <w:rStyle w:val="libBold2Char"/>
          <w:rFonts w:hint="cs"/>
          <w:rtl/>
        </w:rPr>
        <w:t>:</w:t>
      </w:r>
      <w:r w:rsidR="00E15146" w:rsidRPr="00051308">
        <w:rPr>
          <w:rStyle w:val="libBold2Char"/>
          <w:rFonts w:hint="cs"/>
          <w:rtl/>
        </w:rPr>
        <w:t>[</w:t>
      </w:r>
      <w:r w:rsidRPr="00051308">
        <w:rPr>
          <w:rStyle w:val="libBold2Char"/>
          <w:rFonts w:hint="cs"/>
          <w:rtl/>
        </w:rPr>
        <w:t xml:space="preserve">حدّثني رسول الله صلى الله </w:t>
      </w:r>
      <w:r w:rsidR="002B1949" w:rsidRPr="00051308">
        <w:rPr>
          <w:rStyle w:val="libBold2Char"/>
          <w:rFonts w:hint="cs"/>
          <w:rtl/>
        </w:rPr>
        <w:t>عليه وآله</w:t>
      </w:r>
      <w:r w:rsidR="003112D6" w:rsidRPr="00051308">
        <w:rPr>
          <w:rStyle w:val="libBold2Char"/>
          <w:rFonts w:hint="cs"/>
          <w:rtl/>
        </w:rPr>
        <w:t>.</w:t>
      </w:r>
      <w:r w:rsidRPr="00051308">
        <w:rPr>
          <w:rStyle w:val="libBold2Char"/>
          <w:rFonts w:hint="cs"/>
          <w:rtl/>
        </w:rPr>
        <w:t xml:space="preserve"> وأنا مسنده</w:t>
      </w:r>
      <w:r w:rsidR="009E53C7" w:rsidRPr="00051308">
        <w:rPr>
          <w:rStyle w:val="libBold2Char"/>
          <w:rFonts w:hint="cs"/>
          <w:rtl/>
        </w:rPr>
        <w:t xml:space="preserve"> إلى </w:t>
      </w:r>
      <w:r w:rsidRPr="00051308">
        <w:rPr>
          <w:rStyle w:val="libBold2Char"/>
          <w:rFonts w:hint="cs"/>
          <w:rtl/>
        </w:rPr>
        <w:t>صدري فقال</w:t>
      </w:r>
      <w:r w:rsidR="003112D6" w:rsidRPr="00051308">
        <w:rPr>
          <w:rStyle w:val="libBold2Char"/>
          <w:rFonts w:hint="cs"/>
          <w:rtl/>
        </w:rPr>
        <w:t>:</w:t>
      </w:r>
      <w:r w:rsidRPr="00051308">
        <w:rPr>
          <w:rStyle w:val="libBold2Char"/>
          <w:rFonts w:hint="cs"/>
          <w:rtl/>
        </w:rPr>
        <w:t xml:space="preserve"> يا علي</w:t>
      </w:r>
      <w:r w:rsidR="008046D2" w:rsidRPr="00051308">
        <w:rPr>
          <w:rStyle w:val="libBold2Char"/>
          <w:rFonts w:hint="cs"/>
          <w:rtl/>
        </w:rPr>
        <w:t>ّ</w:t>
      </w:r>
      <w:r w:rsidR="00E17217" w:rsidRPr="00051308">
        <w:rPr>
          <w:rStyle w:val="libBold2Char"/>
          <w:rFonts w:hint="cs"/>
          <w:rtl/>
        </w:rPr>
        <w:t>ُ،</w:t>
      </w:r>
      <w:r w:rsidRPr="00051308">
        <w:rPr>
          <w:rStyle w:val="libBold2Char"/>
          <w:rFonts w:hint="cs"/>
          <w:rtl/>
        </w:rPr>
        <w:t xml:space="preserve"> </w:t>
      </w:r>
      <w:r w:rsidR="00E17217" w:rsidRPr="00051308">
        <w:rPr>
          <w:rStyle w:val="libBold2Char"/>
          <w:rFonts w:hint="cs"/>
          <w:rtl/>
        </w:rPr>
        <w:t>أ</w:t>
      </w:r>
      <w:r w:rsidRPr="00051308">
        <w:rPr>
          <w:rStyle w:val="libBold2Char"/>
          <w:rFonts w:hint="cs"/>
          <w:rtl/>
        </w:rPr>
        <w:t>ما تسمع قول الله</w:t>
      </w:r>
      <w:r w:rsidR="001548F7" w:rsidRPr="00051308">
        <w:rPr>
          <w:rStyle w:val="libBold2Char"/>
          <w:rFonts w:hint="cs"/>
          <w:rtl/>
        </w:rPr>
        <w:t xml:space="preserve"> عزّ وجل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CA1393">
        <w:rPr>
          <w:rStyle w:val="libAlaemChar"/>
          <w:rFonts w:hint="cs"/>
          <w:rtl/>
        </w:rPr>
        <w:t>)</w:t>
      </w:r>
      <w:r w:rsidRPr="00CA1393">
        <w:rPr>
          <w:rStyle w:val="libBold2Char"/>
          <w:rFonts w:hint="cs"/>
          <w:rtl/>
        </w:rPr>
        <w:t>؟</w:t>
      </w:r>
      <w:r w:rsidRPr="00051308">
        <w:rPr>
          <w:rStyle w:val="libBold2Char"/>
          <w:rFonts w:hint="cs"/>
          <w:rtl/>
        </w:rPr>
        <w:t>هم أنت وشيعتك وموعدي وموعدكم الحوض</w:t>
      </w:r>
      <w:r w:rsidR="00C266C3" w:rsidRPr="00051308">
        <w:rPr>
          <w:rStyle w:val="libBold2Char"/>
          <w:rFonts w:hint="cs"/>
          <w:rtl/>
        </w:rPr>
        <w:t>،</w:t>
      </w:r>
      <w:r w:rsidR="00FA15CC" w:rsidRPr="00051308">
        <w:rPr>
          <w:rStyle w:val="libBold2Char"/>
          <w:rFonts w:hint="cs"/>
          <w:rtl/>
        </w:rPr>
        <w:t xml:space="preserve"> إذا </w:t>
      </w:r>
      <w:r w:rsidRPr="00051308">
        <w:rPr>
          <w:rStyle w:val="libBold2Char"/>
          <w:rFonts w:hint="cs"/>
          <w:rtl/>
        </w:rPr>
        <w:t>اجتمعت ال</w:t>
      </w:r>
      <w:r w:rsidR="00E17217" w:rsidRPr="00051308">
        <w:rPr>
          <w:rStyle w:val="libBold2Char"/>
          <w:rFonts w:hint="cs"/>
          <w:rtl/>
        </w:rPr>
        <w:t>أ</w:t>
      </w:r>
      <w:r w:rsidRPr="00051308">
        <w:rPr>
          <w:rStyle w:val="libBold2Char"/>
          <w:rFonts w:hint="cs"/>
          <w:rtl/>
        </w:rPr>
        <w:t>مم للحساب تدعو</w:t>
      </w:r>
      <w:r w:rsidR="00E17217" w:rsidRPr="00051308">
        <w:rPr>
          <w:rStyle w:val="libBold2Char"/>
          <w:rFonts w:hint="cs"/>
          <w:rtl/>
        </w:rPr>
        <w:t>ن</w:t>
      </w:r>
      <w:r w:rsidRPr="00051308">
        <w:rPr>
          <w:rStyle w:val="libBold2Char"/>
          <w:rFonts w:hint="cs"/>
          <w:rtl/>
        </w:rPr>
        <w:t xml:space="preserve"> غ</w:t>
      </w:r>
      <w:r w:rsidR="00E17217" w:rsidRPr="00051308">
        <w:rPr>
          <w:rStyle w:val="libBold2Char"/>
          <w:rFonts w:hint="cs"/>
          <w:rtl/>
        </w:rPr>
        <w:t>رّاء</w:t>
      </w:r>
      <w:r w:rsidRPr="00051308">
        <w:rPr>
          <w:rStyle w:val="libBold2Char"/>
          <w:rFonts w:hint="cs"/>
          <w:rtl/>
        </w:rPr>
        <w:t xml:space="preserve"> محجّلين</w:t>
      </w:r>
      <w:r w:rsidR="00E15146" w:rsidRPr="00051308">
        <w:rPr>
          <w:rStyle w:val="libBold2Char"/>
          <w:rFonts w:hint="cs"/>
          <w:rtl/>
        </w:rPr>
        <w:t>]</w:t>
      </w:r>
      <w:r w:rsidR="003112D6" w:rsidRPr="00051308">
        <w:rPr>
          <w:rStyle w:val="libBold2Char"/>
          <w:rFonts w:hint="cs"/>
          <w:rtl/>
        </w:rPr>
        <w:t>.</w:t>
      </w:r>
    </w:p>
    <w:p w:rsidR="00F57C7E" w:rsidRDefault="00F57C7E" w:rsidP="003C1BA6">
      <w:pPr>
        <w:pStyle w:val="libPoemTiniChar"/>
        <w:rPr>
          <w:rtl/>
          <w:lang w:bidi="ar-SY"/>
        </w:rPr>
      </w:pPr>
      <w:r>
        <w:rPr>
          <w:rtl/>
          <w:lang w:bidi="ar-SY"/>
        </w:rPr>
        <w:br w:type="page"/>
      </w:r>
    </w:p>
    <w:p w:rsidR="001321E9" w:rsidRPr="00051308" w:rsidRDefault="001321E9" w:rsidP="00051308">
      <w:pPr>
        <w:pStyle w:val="libNormal"/>
        <w:rPr>
          <w:rStyle w:val="libBold2Char"/>
          <w:rtl/>
        </w:rPr>
      </w:pPr>
      <w:r w:rsidRPr="00FC79E5">
        <w:rPr>
          <w:rFonts w:hint="cs"/>
          <w:rtl/>
        </w:rPr>
        <w:lastRenderedPageBreak/>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537</w:t>
      </w:r>
      <w:r w:rsidR="003C2E10">
        <w:rPr>
          <w:rFonts w:hint="cs"/>
          <w:rtl/>
        </w:rPr>
        <w:t xml:space="preserve"> </w:t>
      </w:r>
      <w:r w:rsidRPr="00FC79E5">
        <w:rPr>
          <w:rFonts w:hint="cs"/>
          <w:rtl/>
        </w:rPr>
        <w:t>في الحديث 1136 قال</w:t>
      </w:r>
      <w:r w:rsidR="003112D6" w:rsidRPr="00FC79E5">
        <w:rPr>
          <w:rFonts w:hint="cs"/>
          <w:rtl/>
        </w:rPr>
        <w:t>:</w:t>
      </w:r>
      <w:r w:rsidR="0016073A">
        <w:rPr>
          <w:rFonts w:hint="cs"/>
          <w:rtl/>
        </w:rPr>
        <w:t xml:space="preserve"> </w:t>
      </w:r>
      <w:r w:rsidRPr="00FC79E5">
        <w:rPr>
          <w:rFonts w:hint="cs"/>
          <w:rtl/>
        </w:rPr>
        <w:t>أخبرناه</w:t>
      </w:r>
      <w:r w:rsidR="0007120A">
        <w:rPr>
          <w:rFonts w:hint="cs"/>
          <w:rtl/>
        </w:rPr>
        <w:t xml:space="preserve"> أبو </w:t>
      </w:r>
      <w:r w:rsidRPr="00FC79E5">
        <w:rPr>
          <w:rFonts w:hint="cs"/>
          <w:rtl/>
        </w:rPr>
        <w:t>بكر الحارثي</w:t>
      </w:r>
      <w:r w:rsidR="00C266C3" w:rsidRPr="00FC79E5">
        <w:rPr>
          <w:rFonts w:hint="cs"/>
          <w:rtl/>
        </w:rPr>
        <w:t>،</w:t>
      </w:r>
      <w:r w:rsidR="0025036D">
        <w:rPr>
          <w:rFonts w:hint="cs"/>
          <w:rtl/>
        </w:rPr>
        <w:t xml:space="preserve"> أخبرنا </w:t>
      </w:r>
      <w:r w:rsidR="0007120A">
        <w:rPr>
          <w:rFonts w:hint="cs"/>
          <w:rtl/>
        </w:rPr>
        <w:t xml:space="preserve">أبو </w:t>
      </w:r>
      <w:r w:rsidRPr="00FC79E5">
        <w:rPr>
          <w:rFonts w:hint="cs"/>
          <w:rtl/>
        </w:rPr>
        <w:t>الشيخ الإصبهاني</w:t>
      </w:r>
      <w:r w:rsidR="00C266C3" w:rsidRPr="00FC79E5">
        <w:rPr>
          <w:rFonts w:hint="cs"/>
          <w:rtl/>
        </w:rPr>
        <w:t>،</w:t>
      </w:r>
      <w:r w:rsidRPr="00FC79E5">
        <w:rPr>
          <w:rFonts w:hint="cs"/>
          <w:rtl/>
        </w:rPr>
        <w:t xml:space="preserve"> حدّثنا</w:t>
      </w:r>
      <w:r w:rsidR="0025036D">
        <w:rPr>
          <w:rFonts w:hint="cs"/>
          <w:rtl/>
        </w:rPr>
        <w:t xml:space="preserve"> إسحاق </w:t>
      </w:r>
      <w:r w:rsidRPr="00FC79E5">
        <w:rPr>
          <w:rFonts w:hint="cs"/>
          <w:rtl/>
        </w:rPr>
        <w:t>بن</w:t>
      </w:r>
      <w:r w:rsidR="00751FE6">
        <w:rPr>
          <w:rFonts w:hint="cs"/>
          <w:rtl/>
        </w:rPr>
        <w:t xml:space="preserve"> أحمد </w:t>
      </w:r>
      <w:r w:rsidRPr="00FC79E5">
        <w:rPr>
          <w:rFonts w:hint="cs"/>
          <w:rtl/>
        </w:rPr>
        <w:t>الفارسي</w:t>
      </w:r>
      <w:r w:rsidR="00C266C3" w:rsidRPr="00FC79E5">
        <w:rPr>
          <w:rFonts w:hint="cs"/>
          <w:rtl/>
        </w:rPr>
        <w:t>،</w:t>
      </w:r>
      <w:r w:rsidRPr="00FC79E5">
        <w:rPr>
          <w:rFonts w:hint="cs"/>
          <w:rtl/>
        </w:rPr>
        <w:t xml:space="preserve"> حدّثنا حفص بن عمر المهرقاني</w:t>
      </w:r>
      <w:r w:rsidR="00C266C3" w:rsidRPr="00FC79E5">
        <w:rPr>
          <w:rFonts w:hint="cs"/>
          <w:rtl/>
        </w:rPr>
        <w:t>،</w:t>
      </w:r>
      <w:r w:rsidRPr="00FC79E5">
        <w:rPr>
          <w:rFonts w:hint="cs"/>
          <w:rtl/>
        </w:rPr>
        <w:t xml:space="preserve"> حدّثنا حبويه </w:t>
      </w:r>
      <w:r w:rsidR="00227F26">
        <w:rPr>
          <w:rtl/>
        </w:rPr>
        <w:t>-</w:t>
      </w:r>
      <w:r w:rsidRPr="00FC79E5">
        <w:rPr>
          <w:rFonts w:hint="cs"/>
          <w:rtl/>
        </w:rPr>
        <w:t xml:space="preserve"> يعني</w:t>
      </w:r>
      <w:r w:rsidR="0025036D">
        <w:rPr>
          <w:rFonts w:hint="cs"/>
          <w:rtl/>
        </w:rPr>
        <w:t xml:space="preserve"> إسحاق </w:t>
      </w:r>
      <w:r w:rsidRPr="00FC79E5">
        <w:rPr>
          <w:rFonts w:hint="cs"/>
          <w:rtl/>
        </w:rPr>
        <w:t>بن</w:t>
      </w:r>
      <w:r w:rsidR="00CF1678">
        <w:rPr>
          <w:rFonts w:hint="cs"/>
          <w:rtl/>
        </w:rPr>
        <w:t xml:space="preserve"> إسماعيل </w:t>
      </w:r>
      <w:r w:rsidR="00227F26">
        <w:rPr>
          <w:rtl/>
        </w:rPr>
        <w:t>-</w:t>
      </w:r>
      <w:r w:rsidRPr="00FC79E5">
        <w:rPr>
          <w:rFonts w:hint="cs"/>
          <w:rtl/>
        </w:rPr>
        <w:t xml:space="preserve"> عن عمر بن هارون</w:t>
      </w:r>
      <w:r w:rsidR="00C266C3" w:rsidRPr="00FC79E5">
        <w:rPr>
          <w:rFonts w:hint="cs"/>
          <w:rtl/>
        </w:rPr>
        <w:t>،</w:t>
      </w:r>
      <w:r w:rsidRPr="00FC79E5">
        <w:rPr>
          <w:rFonts w:hint="cs"/>
          <w:rtl/>
        </w:rPr>
        <w:t xml:space="preserve"> عن عمرو</w:t>
      </w:r>
      <w:r w:rsidR="00C266C3" w:rsidRPr="00FC79E5">
        <w:rPr>
          <w:rFonts w:hint="cs"/>
          <w:rtl/>
        </w:rPr>
        <w:t>،</w:t>
      </w:r>
      <w:r w:rsidRPr="00FC79E5">
        <w:rPr>
          <w:rFonts w:hint="cs"/>
          <w:rtl/>
        </w:rPr>
        <w:t xml:space="preserve"> عن جابر</w:t>
      </w:r>
      <w:r w:rsidR="00C266C3" w:rsidRPr="00FC79E5">
        <w:rPr>
          <w:rFonts w:hint="cs"/>
          <w:rtl/>
        </w:rPr>
        <w:t>،</w:t>
      </w:r>
      <w:r w:rsidRPr="00FC79E5">
        <w:rPr>
          <w:rFonts w:hint="cs"/>
          <w:rtl/>
        </w:rPr>
        <w:t xml:space="preserve"> عن محم</w:t>
      </w:r>
      <w:r w:rsidR="008046D2">
        <w:rPr>
          <w:rFonts w:hint="cs"/>
          <w:rtl/>
        </w:rPr>
        <w:t>ّ</w:t>
      </w:r>
      <w:r w:rsidRPr="00FC79E5">
        <w:rPr>
          <w:rFonts w:hint="cs"/>
          <w:rtl/>
        </w:rPr>
        <w:t>د بن علي وتميم بن حذلم</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0016073A">
        <w:rPr>
          <w:rFonts w:hint="cs"/>
          <w:rtl/>
        </w:rPr>
        <w:t xml:space="preserve"> </w:t>
      </w:r>
      <w:r w:rsidRPr="00FC79E5">
        <w:rPr>
          <w:rFonts w:hint="cs"/>
          <w:rtl/>
        </w:rPr>
        <w:t>لما نزلت هذه</w:t>
      </w:r>
      <w:r w:rsidR="000C27BD">
        <w:rPr>
          <w:rFonts w:hint="cs"/>
          <w:rtl/>
        </w:rPr>
        <w:t xml:space="preserve"> الآية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B11C65" w:rsidRPr="00B11C65">
        <w:rPr>
          <w:rFonts w:hint="cs"/>
          <w:rtl/>
        </w:rPr>
        <w:t xml:space="preserve"> </w:t>
      </w:r>
      <w:r w:rsidRPr="00FC79E5">
        <w:rPr>
          <w:rFonts w:hint="cs"/>
          <w:rtl/>
        </w:rPr>
        <w:t xml:space="preserve">قال النبي </w:t>
      </w:r>
      <w:r w:rsidR="00BB6262" w:rsidRPr="00BB6262">
        <w:rPr>
          <w:rFonts w:hint="cs"/>
          <w:rtl/>
        </w:rPr>
        <w:t>صلى الله عليه وآله وسلم</w:t>
      </w:r>
      <w:r w:rsidRPr="00FC79E5">
        <w:rPr>
          <w:rFonts w:hint="cs"/>
          <w:rtl/>
        </w:rPr>
        <w:t xml:space="preserve"> لعلي</w:t>
      </w:r>
      <w:r w:rsidR="008046D2">
        <w:rPr>
          <w:rFonts w:hint="cs"/>
          <w:rtl/>
        </w:rPr>
        <w:t>ٍّ</w:t>
      </w:r>
      <w:r w:rsidR="003112D6" w:rsidRPr="00051308">
        <w:rPr>
          <w:rStyle w:val="libBold2Char"/>
          <w:rFonts w:hint="cs"/>
          <w:rtl/>
        </w:rPr>
        <w:t>:</w:t>
      </w:r>
      <w:r w:rsidR="00E15146" w:rsidRPr="00051308">
        <w:rPr>
          <w:rStyle w:val="libBold2Char"/>
          <w:rFonts w:hint="cs"/>
          <w:rtl/>
        </w:rPr>
        <w:t>[</w:t>
      </w:r>
      <w:r w:rsidRPr="00051308">
        <w:rPr>
          <w:rStyle w:val="libBold2Char"/>
          <w:rFonts w:hint="cs"/>
          <w:rtl/>
        </w:rPr>
        <w:t>هو أنت وشيعتك</w:t>
      </w:r>
      <w:r w:rsidR="00C266C3" w:rsidRPr="00051308">
        <w:rPr>
          <w:rStyle w:val="libBold2Char"/>
          <w:rFonts w:hint="cs"/>
          <w:rtl/>
        </w:rPr>
        <w:t>،</w:t>
      </w:r>
      <w:r w:rsidRPr="00051308">
        <w:rPr>
          <w:rStyle w:val="libBold2Char"/>
          <w:rFonts w:hint="cs"/>
          <w:rtl/>
        </w:rPr>
        <w:t xml:space="preserve"> تأتي أنت وشيعتك يوم القيامة راضين مرض</w:t>
      </w:r>
      <w:r w:rsidR="00E17217" w:rsidRPr="00051308">
        <w:rPr>
          <w:rStyle w:val="libBold2Char"/>
          <w:rFonts w:hint="cs"/>
          <w:rtl/>
        </w:rPr>
        <w:t>ي</w:t>
      </w:r>
      <w:r w:rsidR="005D4561">
        <w:rPr>
          <w:rStyle w:val="libBold2Char"/>
          <w:rFonts w:hint="cs"/>
          <w:rtl/>
        </w:rPr>
        <w:t>ّ</w:t>
      </w:r>
      <w:r w:rsidR="00E17217" w:rsidRPr="00051308">
        <w:rPr>
          <w:rStyle w:val="libBold2Char"/>
          <w:rFonts w:hint="cs"/>
          <w:rtl/>
        </w:rPr>
        <w:t>ي</w:t>
      </w:r>
      <w:r w:rsidRPr="00051308">
        <w:rPr>
          <w:rStyle w:val="libBold2Char"/>
          <w:rFonts w:hint="cs"/>
          <w:rtl/>
        </w:rPr>
        <w:t>ن ويأتي عدوّك غضاباً مقحمين</w:t>
      </w:r>
      <w:r w:rsidRPr="00FC79E5">
        <w:rPr>
          <w:rFonts w:hint="cs"/>
          <w:rtl/>
        </w:rPr>
        <w:t xml:space="preserve"> قال </w:t>
      </w:r>
      <w:r w:rsidR="00051308">
        <w:rPr>
          <w:rFonts w:hint="cs"/>
          <w:rtl/>
        </w:rPr>
        <w:t>(</w:t>
      </w:r>
      <w:r w:rsidRPr="00FC79E5">
        <w:rPr>
          <w:rFonts w:hint="cs"/>
          <w:rtl/>
        </w:rPr>
        <w:t>علي</w:t>
      </w:r>
      <w:r w:rsidR="008046D2">
        <w:rPr>
          <w:rFonts w:hint="cs"/>
          <w:rtl/>
        </w:rPr>
        <w:t>ٌّ</w:t>
      </w:r>
      <w:r w:rsidR="00051308">
        <w:rPr>
          <w:rFonts w:hint="cs"/>
          <w:rtl/>
        </w:rPr>
        <w:t>)</w:t>
      </w:r>
      <w:r w:rsidR="003112D6" w:rsidRPr="00FC79E5">
        <w:rPr>
          <w:rFonts w:hint="cs"/>
          <w:rtl/>
        </w:rPr>
        <w:t>:</w:t>
      </w:r>
      <w:r w:rsidRPr="00FC79E5">
        <w:rPr>
          <w:rFonts w:hint="cs"/>
          <w:rtl/>
        </w:rPr>
        <w:t xml:space="preserve"> يا رسول الله ومن عدوّي</w:t>
      </w:r>
      <w:r w:rsidR="003112D6" w:rsidRPr="00FC79E5">
        <w:rPr>
          <w:rFonts w:hint="cs"/>
          <w:rtl/>
        </w:rPr>
        <w:t>؟</w:t>
      </w:r>
      <w:r w:rsidRPr="00FC79E5">
        <w:rPr>
          <w:rFonts w:hint="cs"/>
          <w:rtl/>
        </w:rPr>
        <w:t xml:space="preserve"> قال</w:t>
      </w:r>
      <w:r w:rsidR="003112D6" w:rsidRPr="00FC79E5">
        <w:rPr>
          <w:rFonts w:hint="cs"/>
          <w:rtl/>
        </w:rPr>
        <w:t>:</w:t>
      </w:r>
      <w:r w:rsidRPr="00051308">
        <w:rPr>
          <w:rStyle w:val="libBold2Char"/>
          <w:rFonts w:hint="cs"/>
          <w:rtl/>
        </w:rPr>
        <w:t>من تبر</w:t>
      </w:r>
      <w:r w:rsidR="008046D2" w:rsidRPr="00051308">
        <w:rPr>
          <w:rStyle w:val="libBold2Char"/>
          <w:rFonts w:hint="cs"/>
          <w:rtl/>
        </w:rPr>
        <w:t>ّ</w:t>
      </w:r>
      <w:r w:rsidRPr="00051308">
        <w:rPr>
          <w:rStyle w:val="libBold2Char"/>
          <w:rFonts w:hint="cs"/>
          <w:rtl/>
        </w:rPr>
        <w:t>أ منك ولعنك</w:t>
      </w:r>
      <w:r w:rsidRPr="00FC79E5">
        <w:rPr>
          <w:rFonts w:hint="cs"/>
          <w:rtl/>
        </w:rPr>
        <w:t xml:space="preserve"> ثم</w:t>
      </w:r>
      <w:r w:rsidR="00051308">
        <w:rPr>
          <w:rFonts w:hint="cs"/>
          <w:rtl/>
        </w:rPr>
        <w:t>ّ</w:t>
      </w:r>
      <w:r w:rsidRPr="00FC79E5">
        <w:rPr>
          <w:rFonts w:hint="cs"/>
          <w:rtl/>
        </w:rPr>
        <w:t xml:space="preserve"> قال رسول الله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Pr="00051308">
        <w:rPr>
          <w:rStyle w:val="libBold2Char"/>
          <w:rFonts w:hint="cs"/>
          <w:rtl/>
        </w:rPr>
        <w:t>من قال</w:t>
      </w:r>
      <w:r w:rsidR="003112D6" w:rsidRPr="00051308">
        <w:rPr>
          <w:rStyle w:val="libBold2Char"/>
          <w:rFonts w:hint="cs"/>
          <w:rtl/>
        </w:rPr>
        <w:t>:</w:t>
      </w:r>
      <w:r w:rsidRPr="00051308">
        <w:rPr>
          <w:rStyle w:val="libBold2Char"/>
          <w:rFonts w:hint="cs"/>
          <w:rtl/>
        </w:rPr>
        <w:t xml:space="preserve"> رحم</w:t>
      </w:r>
      <w:r w:rsidR="006561F1" w:rsidRPr="00051308">
        <w:rPr>
          <w:rStyle w:val="libBold2Char"/>
          <w:rFonts w:hint="cs"/>
          <w:rtl/>
        </w:rPr>
        <w:t>َ</w:t>
      </w:r>
      <w:r w:rsidRPr="00051308">
        <w:rPr>
          <w:rStyle w:val="libBold2Char"/>
          <w:rFonts w:hint="cs"/>
          <w:rtl/>
        </w:rPr>
        <w:t xml:space="preserve"> الله عليّا</w:t>
      </w:r>
      <w:r w:rsidR="00E17217" w:rsidRPr="00051308">
        <w:rPr>
          <w:rStyle w:val="libBold2Char"/>
          <w:rFonts w:hint="cs"/>
          <w:rtl/>
        </w:rPr>
        <w:t>،</w:t>
      </w:r>
      <w:r w:rsidRPr="00051308">
        <w:rPr>
          <w:rStyle w:val="libBold2Char"/>
          <w:rFonts w:hint="cs"/>
          <w:rtl/>
        </w:rPr>
        <w:t>ً يرحمه الله</w:t>
      </w:r>
      <w:r w:rsidR="00E15146" w:rsidRPr="00051308">
        <w:rPr>
          <w:rStyle w:val="libBold2Char"/>
          <w:rFonts w:hint="cs"/>
          <w:rtl/>
        </w:rPr>
        <w:t>]</w:t>
      </w:r>
      <w:r w:rsidR="003112D6" w:rsidRPr="00051308">
        <w:rPr>
          <w:rStyle w:val="libBold2Char"/>
          <w:rFonts w:hint="cs"/>
          <w:rtl/>
        </w:rPr>
        <w:t>.</w:t>
      </w:r>
    </w:p>
    <w:p w:rsidR="00661236" w:rsidRPr="00051308" w:rsidRDefault="001321E9" w:rsidP="00097B46">
      <w:pPr>
        <w:pStyle w:val="libNormal"/>
        <w:rPr>
          <w:rStyle w:val="libBold2Cha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539</w:t>
      </w:r>
      <w:r w:rsidR="003C2E10">
        <w:rPr>
          <w:rFonts w:hint="cs"/>
          <w:rtl/>
        </w:rPr>
        <w:t xml:space="preserve"> </w:t>
      </w:r>
      <w:r w:rsidRPr="00FC79E5">
        <w:rPr>
          <w:rFonts w:hint="cs"/>
          <w:rtl/>
        </w:rPr>
        <w:t xml:space="preserve">في الحديث 1140 </w:t>
      </w:r>
      <w:r w:rsidR="00EE65DF">
        <w:rPr>
          <w:rFonts w:hint="cs"/>
          <w:rtl/>
        </w:rPr>
        <w:t>بإسناده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برز</w:t>
      </w:r>
      <w:r w:rsidR="006561F1">
        <w:rPr>
          <w:rFonts w:hint="cs"/>
          <w:rtl/>
        </w:rPr>
        <w:t>ة</w:t>
      </w:r>
      <w:r w:rsidR="00C266C3" w:rsidRPr="00FC79E5">
        <w:rPr>
          <w:rFonts w:hint="cs"/>
          <w:rtl/>
        </w:rPr>
        <w:t>،</w:t>
      </w:r>
      <w:r w:rsidRPr="00FC79E5">
        <w:rPr>
          <w:rFonts w:hint="cs"/>
          <w:rtl/>
        </w:rPr>
        <w:t xml:space="preserve"> قال</w:t>
      </w:r>
      <w:r w:rsidR="003112D6" w:rsidRPr="00FC79E5">
        <w:rPr>
          <w:rFonts w:hint="cs"/>
          <w:rtl/>
        </w:rPr>
        <w:t>:</w:t>
      </w:r>
      <w:r w:rsidR="00097B46">
        <w:rPr>
          <w:rFonts w:hint="cs"/>
          <w:rtl/>
        </w:rPr>
        <w:t xml:space="preserve"> </w:t>
      </w:r>
      <w:r w:rsidR="00661236" w:rsidRPr="00FC79E5">
        <w:rPr>
          <w:rFonts w:hint="cs"/>
          <w:rtl/>
        </w:rPr>
        <w:t xml:space="preserve">تلا رسول الله </w:t>
      </w:r>
      <w:r w:rsidR="00BB6262" w:rsidRPr="00BB6262">
        <w:rPr>
          <w:rFonts w:hint="cs"/>
          <w:rtl/>
        </w:rPr>
        <w:t>صلى الله عليه وآله وسلم</w:t>
      </w:r>
      <w:r w:rsidR="00661236" w:rsidRPr="00FC79E5">
        <w:rPr>
          <w:rFonts w:hint="cs"/>
          <w:rtl/>
        </w:rPr>
        <w:t xml:space="preserve">: </w:t>
      </w:r>
      <w:r w:rsidR="00661236" w:rsidRPr="00053AD2">
        <w:rPr>
          <w:rStyle w:val="libAlaemChar"/>
          <w:rFonts w:hint="cs"/>
          <w:rtl/>
        </w:rPr>
        <w:t>(</w:t>
      </w:r>
      <w:r w:rsidR="00661236" w:rsidRPr="004A667A">
        <w:rPr>
          <w:rStyle w:val="libAieChar"/>
          <w:rtl/>
        </w:rPr>
        <w:t xml:space="preserve">إِنَّ </w:t>
      </w:r>
      <w:r w:rsidR="00661236">
        <w:rPr>
          <w:rStyle w:val="libAieChar"/>
          <w:rtl/>
        </w:rPr>
        <w:t>الَّذِينَ آمَنُوا</w:t>
      </w:r>
      <w:r w:rsidR="00661236" w:rsidRPr="004A667A">
        <w:rPr>
          <w:rStyle w:val="libAieChar"/>
          <w:rtl/>
        </w:rPr>
        <w:t xml:space="preserve"> وَعَمِلُوا الصَّالِحَاتِ أُوْلَئِكَ هُمْ خَيْرُ الْبَرِيَّةِ</w:t>
      </w:r>
      <w:r w:rsidR="00661236" w:rsidRPr="00053AD2">
        <w:rPr>
          <w:rStyle w:val="libAlaemChar"/>
          <w:rFonts w:hint="cs"/>
          <w:rtl/>
        </w:rPr>
        <w:t>)</w:t>
      </w:r>
      <w:r w:rsidR="00661236" w:rsidRPr="00FC79E5">
        <w:rPr>
          <w:rFonts w:hint="cs"/>
          <w:rtl/>
        </w:rPr>
        <w:t xml:space="preserve"> قال: </w:t>
      </w:r>
      <w:r w:rsidR="00661236" w:rsidRPr="00051308">
        <w:rPr>
          <w:rStyle w:val="libBold2Char"/>
          <w:rFonts w:hint="cs"/>
          <w:rtl/>
        </w:rPr>
        <w:t>[هم أنت وشيعتك يا عليُّ وميعاد ما بيني وبينكم الحوض].</w:t>
      </w:r>
    </w:p>
    <w:p w:rsidR="00661236" w:rsidRPr="00051308" w:rsidRDefault="00661236" w:rsidP="00661236">
      <w:pPr>
        <w:pStyle w:val="libNormal"/>
        <w:rPr>
          <w:rStyle w:val="libBold2Char"/>
          <w:rtl/>
        </w:rPr>
      </w:pPr>
      <w:r w:rsidRPr="00FC79E5">
        <w:rPr>
          <w:rFonts w:hint="cs"/>
          <w:rtl/>
        </w:rPr>
        <w:t xml:space="preserve">وروى الحسكاني في </w:t>
      </w:r>
      <w:r>
        <w:rPr>
          <w:rFonts w:hint="cs"/>
          <w:rtl/>
        </w:rPr>
        <w:t xml:space="preserve">شواهد التنزيل: ج </w:t>
      </w:r>
      <w:r w:rsidRPr="00FC79E5">
        <w:rPr>
          <w:rFonts w:hint="cs"/>
          <w:rtl/>
        </w:rPr>
        <w:t>2 ص</w:t>
      </w:r>
      <w:r>
        <w:rPr>
          <w:rFonts w:hint="cs"/>
          <w:rtl/>
        </w:rPr>
        <w:t xml:space="preserve"> </w:t>
      </w:r>
      <w:r w:rsidRPr="00FC79E5">
        <w:rPr>
          <w:rFonts w:hint="cs"/>
          <w:rtl/>
        </w:rPr>
        <w:t>539</w:t>
      </w:r>
      <w:r>
        <w:rPr>
          <w:rFonts w:hint="cs"/>
          <w:rtl/>
        </w:rPr>
        <w:t xml:space="preserve"> </w:t>
      </w:r>
      <w:r w:rsidRPr="00FC79E5">
        <w:rPr>
          <w:rFonts w:hint="cs"/>
          <w:rtl/>
        </w:rPr>
        <w:t xml:space="preserve">في الحديث 1141 </w:t>
      </w:r>
      <w:r>
        <w:rPr>
          <w:rFonts w:hint="cs"/>
          <w:rtl/>
        </w:rPr>
        <w:t>بإسناده</w:t>
      </w:r>
      <w:r w:rsidRPr="00FC79E5">
        <w:rPr>
          <w:rFonts w:hint="cs"/>
          <w:rtl/>
        </w:rPr>
        <w:t>، عن جابر الجعفي، عن</w:t>
      </w:r>
      <w:r>
        <w:rPr>
          <w:rFonts w:hint="cs"/>
          <w:rtl/>
        </w:rPr>
        <w:t xml:space="preserve"> ابن </w:t>
      </w:r>
      <w:r w:rsidRPr="00FC79E5">
        <w:rPr>
          <w:rFonts w:hint="cs"/>
          <w:rtl/>
        </w:rPr>
        <w:t xml:space="preserve">بريدة، عن أبيه، قال:تلا النبي </w:t>
      </w:r>
      <w:r w:rsidR="00BB6262" w:rsidRPr="00BB6262">
        <w:rPr>
          <w:rFonts w:hint="cs"/>
          <w:rtl/>
        </w:rPr>
        <w:t>صلى الله عليه وآله وسلم</w:t>
      </w:r>
      <w:r w:rsidRPr="00FC79E5">
        <w:rPr>
          <w:rFonts w:hint="cs"/>
          <w:rtl/>
        </w:rPr>
        <w:t xml:space="preserve"> هذه الآية: </w:t>
      </w:r>
      <w:r w:rsidRPr="00053AD2">
        <w:rPr>
          <w:rStyle w:val="libAlaemChar"/>
          <w:rFonts w:hint="cs"/>
          <w:rtl/>
        </w:rPr>
        <w:t>(</w:t>
      </w:r>
      <w:r w:rsidRPr="004A667A">
        <w:rPr>
          <w:rStyle w:val="libAieChar"/>
          <w:rtl/>
        </w:rPr>
        <w:t xml:space="preserve">إِنَّ </w:t>
      </w:r>
      <w:r>
        <w:rPr>
          <w:rStyle w:val="libAieChar"/>
          <w:rtl/>
        </w:rPr>
        <w:t>الَّذِينَ آمَنُوا</w:t>
      </w:r>
      <w:r w:rsidRPr="004A667A">
        <w:rPr>
          <w:rStyle w:val="libAieChar"/>
          <w:rtl/>
        </w:rPr>
        <w:t xml:space="preserve"> وَعَمِلُوا الصَّالِحَاتِ أُوْلَئِكَ هُمْ خَيْرُ الْبَرِيَّةِ</w:t>
      </w:r>
      <w:r w:rsidRPr="00053AD2">
        <w:rPr>
          <w:rStyle w:val="libAlaemChar"/>
          <w:rFonts w:hint="cs"/>
          <w:rtl/>
        </w:rPr>
        <w:t>)</w:t>
      </w:r>
      <w:r w:rsidRPr="00FC79E5">
        <w:rPr>
          <w:rFonts w:hint="cs"/>
          <w:rtl/>
        </w:rPr>
        <w:t xml:space="preserve"> فوضع يده على كتف علي</w:t>
      </w:r>
      <w:r>
        <w:rPr>
          <w:rFonts w:hint="cs"/>
          <w:rtl/>
        </w:rPr>
        <w:t>ٍّ</w:t>
      </w:r>
      <w:r w:rsidRPr="00FC79E5">
        <w:rPr>
          <w:rFonts w:hint="cs"/>
          <w:rtl/>
        </w:rPr>
        <w:t xml:space="preserve"> وقال</w:t>
      </w:r>
      <w:r w:rsidRPr="00051308">
        <w:rPr>
          <w:rStyle w:val="libBold2Char"/>
          <w:rFonts w:hint="cs"/>
          <w:rtl/>
        </w:rPr>
        <w:t>:[هو أنت وشيعتك، يا عليُّ ترد أنت وشيعتك يوم القيامة رواءا ً مروييّن، ويرد عدوّك عطاشاً مقمحين].</w:t>
      </w:r>
    </w:p>
    <w:p w:rsidR="00661236" w:rsidRPr="00051308" w:rsidRDefault="00661236" w:rsidP="00051308">
      <w:pPr>
        <w:pStyle w:val="libNormal"/>
        <w:rPr>
          <w:rStyle w:val="libBold2Char"/>
          <w:rtl/>
        </w:rPr>
      </w:pPr>
      <w:r w:rsidRPr="00FC79E5">
        <w:rPr>
          <w:rFonts w:hint="cs"/>
          <w:rtl/>
        </w:rPr>
        <w:t>وروى الحسكاني في ص</w:t>
      </w:r>
      <w:r>
        <w:rPr>
          <w:rFonts w:hint="cs"/>
          <w:rtl/>
        </w:rPr>
        <w:t xml:space="preserve"> </w:t>
      </w:r>
      <w:r w:rsidRPr="00FC79E5">
        <w:rPr>
          <w:rFonts w:hint="cs"/>
          <w:rtl/>
        </w:rPr>
        <w:t>541</w:t>
      </w:r>
      <w:r>
        <w:rPr>
          <w:rFonts w:hint="cs"/>
          <w:rtl/>
        </w:rPr>
        <w:t xml:space="preserve"> </w:t>
      </w:r>
      <w:r w:rsidRPr="00FC79E5">
        <w:rPr>
          <w:rFonts w:hint="cs"/>
          <w:rtl/>
        </w:rPr>
        <w:t>من شواهده في الحديث-1142- بروايته عن جابر بن يزيد الجعفي، عن</w:t>
      </w:r>
      <w:r>
        <w:rPr>
          <w:rFonts w:hint="cs"/>
          <w:rtl/>
        </w:rPr>
        <w:t xml:space="preserve"> أبي </w:t>
      </w:r>
      <w:r w:rsidRPr="00FC79E5">
        <w:rPr>
          <w:rFonts w:hint="cs"/>
          <w:rtl/>
        </w:rPr>
        <w:t>جعفر محم</w:t>
      </w:r>
      <w:r>
        <w:rPr>
          <w:rFonts w:hint="cs"/>
          <w:rtl/>
        </w:rPr>
        <w:t>ّ</w:t>
      </w:r>
      <w:r w:rsidRPr="00FC79E5">
        <w:rPr>
          <w:rFonts w:hint="cs"/>
          <w:rtl/>
        </w:rPr>
        <w:t>د بن علي</w:t>
      </w:r>
      <w:r>
        <w:rPr>
          <w:rFonts w:hint="cs"/>
          <w:rtl/>
        </w:rPr>
        <w:t>ّ</w:t>
      </w:r>
      <w:r w:rsidRPr="00FC79E5">
        <w:rPr>
          <w:rFonts w:hint="cs"/>
          <w:rtl/>
        </w:rPr>
        <w:t xml:space="preserve"> عليهما السلام، قال:</w:t>
      </w:r>
      <w:r w:rsidR="00051308">
        <w:rPr>
          <w:rFonts w:hint="cs"/>
          <w:rtl/>
        </w:rPr>
        <w:t>(</w:t>
      </w:r>
      <w:r w:rsidRPr="00FC79E5">
        <w:rPr>
          <w:rFonts w:hint="cs"/>
          <w:rtl/>
        </w:rPr>
        <w:t>قال</w:t>
      </w:r>
      <w:r w:rsidR="00051308">
        <w:rPr>
          <w:rFonts w:hint="cs"/>
          <w:rtl/>
        </w:rPr>
        <w:t>)</w:t>
      </w:r>
      <w:r w:rsidRPr="00FC79E5">
        <w:rPr>
          <w:rFonts w:hint="cs"/>
          <w:rtl/>
        </w:rPr>
        <w:t xml:space="preserve"> رسول الله </w:t>
      </w:r>
      <w:r w:rsidR="00BB6262" w:rsidRPr="00BB6262">
        <w:rPr>
          <w:rFonts w:hint="cs"/>
          <w:rtl/>
        </w:rPr>
        <w:t>صلى الله عليه وآله وسلم</w:t>
      </w:r>
      <w:r w:rsidRPr="00FC79E5">
        <w:rPr>
          <w:rFonts w:hint="cs"/>
          <w:rtl/>
        </w:rPr>
        <w:t xml:space="preserve">: </w:t>
      </w:r>
      <w:r w:rsidRPr="00053AD2">
        <w:rPr>
          <w:rStyle w:val="libAlaemChar"/>
          <w:rFonts w:hint="cs"/>
          <w:rtl/>
        </w:rPr>
        <w:t>(</w:t>
      </w:r>
      <w:r w:rsidRPr="004A667A">
        <w:rPr>
          <w:rStyle w:val="libAieChar"/>
          <w:rtl/>
        </w:rPr>
        <w:t xml:space="preserve">إِنَّ </w:t>
      </w:r>
      <w:r>
        <w:rPr>
          <w:rStyle w:val="libAieChar"/>
          <w:rtl/>
        </w:rPr>
        <w:t>الَّذِينَ آمَنُوا</w:t>
      </w:r>
      <w:r w:rsidRPr="004A667A">
        <w:rPr>
          <w:rStyle w:val="libAieChar"/>
          <w:rtl/>
        </w:rPr>
        <w:t xml:space="preserve"> وَعَمِلُوا الصَّالِحَاتِ أُوْلَئِكَ هُمْ خَيْرُ الْبَرِيَّةِ</w:t>
      </w:r>
      <w:r w:rsidRPr="00053AD2">
        <w:rPr>
          <w:rStyle w:val="libAlaemChar"/>
          <w:rFonts w:hint="cs"/>
          <w:rtl/>
        </w:rPr>
        <w:t>)</w:t>
      </w:r>
      <w:r w:rsidRPr="00FC79E5">
        <w:rPr>
          <w:rFonts w:hint="cs"/>
          <w:rtl/>
        </w:rPr>
        <w:t xml:space="preserve"> </w:t>
      </w:r>
      <w:r w:rsidRPr="00051308">
        <w:rPr>
          <w:rStyle w:val="libBold2Char"/>
          <w:rFonts w:hint="cs"/>
          <w:rtl/>
        </w:rPr>
        <w:t>[هم أنت وشيعتك يا عليّ].</w:t>
      </w:r>
    </w:p>
    <w:p w:rsidR="00661236" w:rsidRPr="00FC79E5" w:rsidRDefault="00661236" w:rsidP="00661236">
      <w:pPr>
        <w:pStyle w:val="libNormal"/>
        <w:rPr>
          <w:rtl/>
        </w:rPr>
      </w:pPr>
      <w:r w:rsidRPr="00FC79E5">
        <w:rPr>
          <w:rFonts w:hint="cs"/>
          <w:rtl/>
        </w:rPr>
        <w:t>وروى الحسكاني</w:t>
      </w:r>
      <w:r>
        <w:rPr>
          <w:rFonts w:hint="cs"/>
          <w:rtl/>
        </w:rPr>
        <w:t xml:space="preserve"> أيضا </w:t>
      </w:r>
      <w:r w:rsidRPr="00FC79E5">
        <w:rPr>
          <w:rFonts w:hint="cs"/>
          <w:rtl/>
        </w:rPr>
        <w:t xml:space="preserve">عن جابر. عن جعفر </w:t>
      </w:r>
      <w:r w:rsidRPr="00C13FE9">
        <w:rPr>
          <w:rStyle w:val="libAlaemChar"/>
          <w:rFonts w:hint="cs"/>
          <w:rtl/>
        </w:rPr>
        <w:t>عليه‌السلام</w:t>
      </w:r>
      <w:r w:rsidRPr="00FC79E5">
        <w:rPr>
          <w:rFonts w:hint="cs"/>
          <w:rtl/>
        </w:rPr>
        <w:t>، في الحديث 1143 قال:</w:t>
      </w:r>
    </w:p>
    <w:p w:rsidR="00661236" w:rsidRPr="00FC79E5" w:rsidRDefault="00661236" w:rsidP="00661236">
      <w:pPr>
        <w:pStyle w:val="libNormal"/>
        <w:rPr>
          <w:rtl/>
        </w:rPr>
      </w:pPr>
      <w:r w:rsidRPr="00053AD2">
        <w:rPr>
          <w:rStyle w:val="libAlaemChar"/>
          <w:rFonts w:hint="cs"/>
          <w:rtl/>
        </w:rPr>
        <w:t>(</w:t>
      </w:r>
      <w:r w:rsidRPr="004A667A">
        <w:rPr>
          <w:rStyle w:val="libAieChar"/>
          <w:rtl/>
        </w:rPr>
        <w:t xml:space="preserve">إِنَّ </w:t>
      </w:r>
      <w:r>
        <w:rPr>
          <w:rStyle w:val="libAieChar"/>
          <w:rtl/>
        </w:rPr>
        <w:t>الَّذِينَ آمَنُوا</w:t>
      </w:r>
      <w:r w:rsidRPr="004A667A">
        <w:rPr>
          <w:rStyle w:val="libAieChar"/>
          <w:rtl/>
        </w:rPr>
        <w:t xml:space="preserve"> وَعَمِلُوا الصَّالِحَاتِ أُوْلَئِكَ هُمْ خَيْرُ الْبَرِيَّةِ</w:t>
      </w:r>
      <w:r w:rsidRPr="00053AD2">
        <w:rPr>
          <w:rStyle w:val="libAlaemChar"/>
          <w:rFonts w:hint="cs"/>
          <w:rtl/>
        </w:rPr>
        <w:t>)</w:t>
      </w:r>
      <w:r w:rsidRPr="00FC79E5">
        <w:rPr>
          <w:rFonts w:hint="cs"/>
          <w:rtl/>
        </w:rPr>
        <w:t xml:space="preserve"> </w:t>
      </w:r>
      <w:r w:rsidRPr="00051308">
        <w:rPr>
          <w:rStyle w:val="libBold2Char"/>
          <w:rFonts w:hint="cs"/>
          <w:rtl/>
        </w:rPr>
        <w:t>[هم أنت وشيعتك يا عليّ].</w:t>
      </w:r>
    </w:p>
    <w:p w:rsidR="00661236" w:rsidRPr="00051308" w:rsidRDefault="00661236" w:rsidP="00097B46">
      <w:pPr>
        <w:pStyle w:val="libNormal"/>
        <w:rPr>
          <w:rStyle w:val="libBold2Char"/>
          <w:rtl/>
        </w:rPr>
      </w:pPr>
      <w:r w:rsidRPr="00FC79E5">
        <w:rPr>
          <w:rFonts w:hint="cs"/>
          <w:rtl/>
        </w:rPr>
        <w:t>و</w:t>
      </w:r>
      <w:r>
        <w:rPr>
          <w:rFonts w:hint="cs"/>
          <w:rtl/>
        </w:rPr>
        <w:t>أ</w:t>
      </w:r>
      <w:r w:rsidRPr="00FC79E5">
        <w:rPr>
          <w:rFonts w:hint="cs"/>
          <w:rtl/>
        </w:rPr>
        <w:t>ورد الحسكاني في الشواهد</w:t>
      </w:r>
      <w:r>
        <w:rPr>
          <w:rFonts w:hint="cs"/>
          <w:rtl/>
        </w:rPr>
        <w:t xml:space="preserve">: </w:t>
      </w:r>
      <w:r w:rsidRPr="00FC79E5">
        <w:rPr>
          <w:rFonts w:hint="cs"/>
          <w:rtl/>
        </w:rPr>
        <w:t>541</w:t>
      </w:r>
      <w:r>
        <w:rPr>
          <w:rFonts w:hint="cs"/>
          <w:rtl/>
        </w:rPr>
        <w:t xml:space="preserve"> </w:t>
      </w:r>
      <w:r w:rsidRPr="00FC79E5">
        <w:rPr>
          <w:rFonts w:hint="cs"/>
          <w:rtl/>
        </w:rPr>
        <w:t>في الحديث</w:t>
      </w:r>
      <w:r>
        <w:rPr>
          <w:rFonts w:hint="cs"/>
          <w:rtl/>
        </w:rPr>
        <w:t xml:space="preserve"> </w:t>
      </w:r>
      <w:r w:rsidRPr="00FC79E5">
        <w:rPr>
          <w:rFonts w:hint="cs"/>
          <w:rtl/>
        </w:rPr>
        <w:t>1144 عن فرات الكوفي، حدّثنا الحسين بن الحكم، حدّثنا سعيد بن عثمان، حدّثنا عمرو بن شمر، عن جابر، عن</w:t>
      </w:r>
      <w:r>
        <w:rPr>
          <w:rFonts w:hint="cs"/>
          <w:rtl/>
        </w:rPr>
        <w:t xml:space="preserve"> أبي </w:t>
      </w:r>
      <w:r w:rsidRPr="00FC79E5">
        <w:rPr>
          <w:rFonts w:hint="cs"/>
          <w:rtl/>
        </w:rPr>
        <w:t>جعفر:</w:t>
      </w:r>
      <w:r w:rsidR="00097B46">
        <w:rPr>
          <w:rFonts w:hint="cs"/>
          <w:rtl/>
        </w:rPr>
        <w:t xml:space="preserve"> </w:t>
      </w:r>
      <w:r w:rsidRPr="00FC79E5">
        <w:rPr>
          <w:rFonts w:hint="cs"/>
          <w:rtl/>
        </w:rPr>
        <w:t xml:space="preserve">عن النبي </w:t>
      </w:r>
      <w:r w:rsidR="00BB6262">
        <w:rPr>
          <w:rFonts w:hint="cs"/>
          <w:rtl/>
        </w:rPr>
        <w:t>صلى الله عليه وآله</w:t>
      </w:r>
      <w:r w:rsidRPr="00FC79E5">
        <w:rPr>
          <w:rFonts w:hint="cs"/>
          <w:rtl/>
        </w:rPr>
        <w:t>، قال</w:t>
      </w:r>
      <w:r>
        <w:rPr>
          <w:rFonts w:hint="cs"/>
          <w:rtl/>
        </w:rPr>
        <w:t>:</w:t>
      </w:r>
      <w:r w:rsidRPr="00FC79E5">
        <w:rPr>
          <w:rFonts w:hint="cs"/>
          <w:rtl/>
        </w:rPr>
        <w:t xml:space="preserve"> </w:t>
      </w:r>
      <w:r w:rsidRPr="00051308">
        <w:rPr>
          <w:rStyle w:val="libBold2Char"/>
          <w:rFonts w:hint="cs"/>
          <w:rtl/>
        </w:rPr>
        <w:t>[هيّا عليٌّ</w:t>
      </w:r>
      <w:r w:rsidRPr="00CA1393">
        <w:rPr>
          <w:rStyle w:val="libBold2Char"/>
          <w:rFonts w:hint="cs"/>
          <w:rtl/>
        </w:rPr>
        <w:t xml:space="preserve"> </w:t>
      </w:r>
      <w:r w:rsidRPr="00CA1393">
        <w:rPr>
          <w:rStyle w:val="libAlaemChar"/>
          <w:rFonts w:hint="cs"/>
          <w:rtl/>
        </w:rPr>
        <w:t>(</w:t>
      </w:r>
      <w:r w:rsidRPr="00CA1393">
        <w:rPr>
          <w:rStyle w:val="libAieChar"/>
          <w:rtl/>
        </w:rPr>
        <w:t>إِنَّ الَّذِينَ آمَنُوا وَعَمِلُوا الصَّالِحَاتِ أُوْلَئِكَ هُمْ خَيْرُ الْبَرِيَّةِ</w:t>
      </w:r>
      <w:r w:rsidRPr="00CA1393">
        <w:rPr>
          <w:rStyle w:val="libAlaemChar"/>
          <w:rFonts w:hint="cs"/>
          <w:rtl/>
        </w:rPr>
        <w:t>)</w:t>
      </w:r>
      <w:r w:rsidRPr="00CA1393">
        <w:rPr>
          <w:rStyle w:val="libBold2Char"/>
          <w:rFonts w:hint="cs"/>
          <w:rtl/>
        </w:rPr>
        <w:t xml:space="preserve"> </w:t>
      </w:r>
      <w:r w:rsidRPr="00051308">
        <w:rPr>
          <w:rStyle w:val="libBold2Char"/>
          <w:rFonts w:hint="cs"/>
          <w:rtl/>
        </w:rPr>
        <w:t>أنت وشيعتك، ترد عليَّ أنت وشيعتك راضيين مرضيين].</w:t>
      </w:r>
    </w:p>
    <w:p w:rsidR="00661236" w:rsidRPr="00227B3E" w:rsidRDefault="00661236" w:rsidP="00097B46">
      <w:pPr>
        <w:pStyle w:val="libNormal"/>
        <w:rPr>
          <w:rtl/>
        </w:rPr>
      </w:pPr>
      <w:r w:rsidRPr="00227B3E">
        <w:rPr>
          <w:rFonts w:hint="cs"/>
          <w:rtl/>
        </w:rPr>
        <w:t>وأورد الحسكاني في الحديث-1145- رواية عن فرات الكوفي، و</w:t>
      </w:r>
      <w:r>
        <w:rPr>
          <w:rFonts w:hint="cs"/>
          <w:rtl/>
        </w:rPr>
        <w:t>بإسناده</w:t>
      </w:r>
      <w:r w:rsidRPr="00227B3E">
        <w:rPr>
          <w:rFonts w:hint="cs"/>
          <w:rtl/>
        </w:rPr>
        <w:t xml:space="preserve"> عن جابر، عن أبي جعفر محم</w:t>
      </w:r>
      <w:r>
        <w:rPr>
          <w:rFonts w:hint="cs"/>
          <w:rtl/>
        </w:rPr>
        <w:t>ّ</w:t>
      </w:r>
      <w:r w:rsidRPr="00227B3E">
        <w:rPr>
          <w:rFonts w:hint="cs"/>
          <w:rtl/>
        </w:rPr>
        <w:t>د بن علي</w:t>
      </w:r>
      <w:r>
        <w:rPr>
          <w:rFonts w:hint="cs"/>
          <w:rtl/>
        </w:rPr>
        <w:t>ّ</w:t>
      </w:r>
      <w:r w:rsidRPr="00227B3E">
        <w:rPr>
          <w:rFonts w:hint="cs"/>
          <w:rtl/>
        </w:rPr>
        <w:t>، قال:</w:t>
      </w:r>
      <w:r w:rsidR="00097B46">
        <w:rPr>
          <w:rFonts w:hint="cs"/>
          <w:rtl/>
        </w:rPr>
        <w:t xml:space="preserve"> </w:t>
      </w:r>
      <w:r w:rsidRPr="00227B3E">
        <w:rPr>
          <w:rFonts w:hint="cs"/>
          <w:rtl/>
        </w:rPr>
        <w:t xml:space="preserve">قال رسول الله </w:t>
      </w:r>
      <w:r w:rsidR="00BB6262" w:rsidRPr="00BB6262">
        <w:rPr>
          <w:rFonts w:hint="cs"/>
          <w:rtl/>
        </w:rPr>
        <w:t>صلى الله عليه وآله وسلم</w:t>
      </w:r>
      <w:r w:rsidRPr="00227B3E">
        <w:rPr>
          <w:rFonts w:hint="cs"/>
          <w:rtl/>
        </w:rPr>
        <w:t xml:space="preserve">: </w:t>
      </w:r>
      <w:r w:rsidRPr="00051308">
        <w:rPr>
          <w:rStyle w:val="libBold2Char"/>
          <w:rFonts w:hint="cs"/>
          <w:rtl/>
        </w:rPr>
        <w:t>[يا عليُّ الآية التي أنزلها الله:</w:t>
      </w:r>
      <w:r w:rsidRPr="00CA1393">
        <w:rPr>
          <w:rStyle w:val="libBold2Char"/>
          <w:rFonts w:hint="cs"/>
          <w:rtl/>
        </w:rPr>
        <w:t xml:space="preserve"> </w:t>
      </w:r>
      <w:r w:rsidRPr="00CA1393">
        <w:rPr>
          <w:rStyle w:val="libAlaemChar"/>
          <w:rFonts w:hint="cs"/>
          <w:rtl/>
        </w:rPr>
        <w:t>(</w:t>
      </w:r>
      <w:r w:rsidRPr="00CA1393">
        <w:rPr>
          <w:rStyle w:val="libAieChar"/>
          <w:rtl/>
        </w:rPr>
        <w:t>إِنَّ الَّذِينَ آمَنُوا وَعَمِلُوا الصَّالِحَاتِ أُوْلَئِكَ هُمْ خَيْرُ الْبَرِيَّةِ</w:t>
      </w:r>
      <w:r w:rsidRPr="00CA1393">
        <w:rPr>
          <w:rStyle w:val="libAlaemChar"/>
          <w:rFonts w:hint="cs"/>
          <w:rtl/>
        </w:rPr>
        <w:t>)</w:t>
      </w:r>
      <w:r w:rsidR="00051308">
        <w:rPr>
          <w:rStyle w:val="libAlaemChar"/>
          <w:rFonts w:hint="cs"/>
          <w:rtl/>
        </w:rPr>
        <w:t xml:space="preserve"> </w:t>
      </w:r>
      <w:r w:rsidRPr="00051308">
        <w:rPr>
          <w:rStyle w:val="libBold2Char"/>
          <w:rFonts w:hint="cs"/>
          <w:rtl/>
        </w:rPr>
        <w:t>هم أنت وشيعتك يا عليّ].</w:t>
      </w:r>
    </w:p>
    <w:p w:rsidR="00B11C65" w:rsidRDefault="00B11C65" w:rsidP="00B11C65">
      <w:pPr>
        <w:pStyle w:val="libLine"/>
        <w:rPr>
          <w:rtl/>
          <w:lang w:bidi="ar-IQ"/>
        </w:rPr>
      </w:pPr>
      <w:r>
        <w:rPr>
          <w:rFonts w:hint="cs"/>
          <w:rtl/>
          <w:lang w:bidi="ar-IQ"/>
        </w:rPr>
        <w:t>____________________</w:t>
      </w:r>
    </w:p>
    <w:p w:rsidR="00B11C65" w:rsidRPr="00DE7DA5" w:rsidRDefault="00B11C65" w:rsidP="00DB1187">
      <w:pPr>
        <w:pStyle w:val="libFootnote0"/>
      </w:pPr>
      <w:r>
        <w:rPr>
          <w:rFonts w:hint="cs"/>
          <w:rtl/>
        </w:rPr>
        <w:t xml:space="preserve">1- </w:t>
      </w:r>
      <w:r w:rsidRPr="00B11C65">
        <w:rPr>
          <w:rFonts w:hint="cs"/>
          <w:rtl/>
        </w:rPr>
        <w:t>مولى آل أبي شخير</w:t>
      </w:r>
      <w:r w:rsidR="00DB1187">
        <w:rPr>
          <w:rFonts w:hint="cs"/>
          <w:rtl/>
        </w:rPr>
        <w:t>-</w:t>
      </w:r>
      <w:r w:rsidRPr="00B11C65">
        <w:rPr>
          <w:rFonts w:hint="cs"/>
          <w:rtl/>
        </w:rPr>
        <w:t xml:space="preserve"> نخ.</w:t>
      </w:r>
    </w:p>
    <w:p w:rsidR="00B11C65" w:rsidRPr="00FC79E5" w:rsidRDefault="00B11C65" w:rsidP="003C1BA6">
      <w:pPr>
        <w:pStyle w:val="libPoemTiniChar"/>
        <w:rPr>
          <w:rtl/>
        </w:rPr>
      </w:pPr>
      <w:r w:rsidRPr="00FC79E5">
        <w:rPr>
          <w:rtl/>
        </w:rPr>
        <w:br w:type="page"/>
      </w:r>
    </w:p>
    <w:p w:rsidR="001321E9" w:rsidRPr="00296007" w:rsidRDefault="001321E9" w:rsidP="00C8764B">
      <w:pPr>
        <w:pStyle w:val="libNormal"/>
        <w:rPr>
          <w:rStyle w:val="libBold2Char"/>
          <w:rtl/>
        </w:rPr>
      </w:pPr>
      <w:r w:rsidRPr="00227B3E">
        <w:rPr>
          <w:rFonts w:hint="cs"/>
          <w:rtl/>
        </w:rPr>
        <w:lastRenderedPageBreak/>
        <w:t>وروى الحسكاني في الشواهد</w:t>
      </w:r>
      <w:r w:rsidR="00574F51">
        <w:rPr>
          <w:rFonts w:hint="cs"/>
          <w:rtl/>
        </w:rPr>
        <w:t>:</w:t>
      </w:r>
      <w:r w:rsidR="003C2E10">
        <w:rPr>
          <w:rFonts w:hint="cs"/>
          <w:rtl/>
        </w:rPr>
        <w:t xml:space="preserve"> ج </w:t>
      </w:r>
      <w:r w:rsidR="003C2E10" w:rsidRPr="00227B3E">
        <w:rPr>
          <w:rFonts w:hint="cs"/>
          <w:rtl/>
        </w:rPr>
        <w:t>2</w:t>
      </w:r>
      <w:r w:rsidRPr="00227B3E">
        <w:rPr>
          <w:rFonts w:hint="cs"/>
          <w:rtl/>
        </w:rPr>
        <w:t xml:space="preserve"> ص</w:t>
      </w:r>
      <w:r w:rsidR="003C2E10">
        <w:rPr>
          <w:rFonts w:hint="cs"/>
          <w:rtl/>
        </w:rPr>
        <w:t xml:space="preserve"> </w:t>
      </w:r>
      <w:r w:rsidR="003C2E10" w:rsidRPr="00227B3E">
        <w:rPr>
          <w:rFonts w:hint="cs"/>
          <w:rtl/>
        </w:rPr>
        <w:t>543</w:t>
      </w:r>
      <w:r w:rsidR="003C2E10">
        <w:rPr>
          <w:rFonts w:hint="cs"/>
          <w:rtl/>
        </w:rPr>
        <w:t xml:space="preserve"> </w:t>
      </w:r>
      <w:r w:rsidRPr="00227B3E">
        <w:rPr>
          <w:rFonts w:hint="cs"/>
          <w:rtl/>
        </w:rPr>
        <w:t>في الحديث</w:t>
      </w:r>
      <w:r w:rsidR="00C8764B">
        <w:rPr>
          <w:rFonts w:hint="cs"/>
          <w:rtl/>
        </w:rPr>
        <w:t xml:space="preserve"> </w:t>
      </w:r>
      <w:r w:rsidRPr="00227B3E">
        <w:rPr>
          <w:rFonts w:hint="cs"/>
          <w:rtl/>
        </w:rPr>
        <w:t>1149 عن</w:t>
      </w:r>
      <w:r w:rsidRPr="00FC79E5">
        <w:rPr>
          <w:rFonts w:hint="cs"/>
          <w:rtl/>
        </w:rPr>
        <w:t xml:space="preserve"> فرات الكوفي</w:t>
      </w:r>
      <w:r w:rsidR="00C266C3" w:rsidRPr="00FC79E5">
        <w:rPr>
          <w:rFonts w:hint="cs"/>
          <w:rtl/>
        </w:rPr>
        <w:t>،</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جابر بن عبد الله الأنصاري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227B3E">
        <w:rPr>
          <w:rFonts w:hint="cs"/>
          <w:rtl/>
        </w:rPr>
        <w:t>ّ</w:t>
      </w:r>
      <w:r w:rsidRPr="00FC79E5">
        <w:rPr>
          <w:rFonts w:hint="cs"/>
          <w:rtl/>
        </w:rPr>
        <w:t xml:space="preserve">ا جلوساً عند رسول الله </w:t>
      </w:r>
      <w:r w:rsidR="00BB6262" w:rsidRPr="00BB6262">
        <w:rPr>
          <w:rFonts w:hint="cs"/>
          <w:rtl/>
        </w:rPr>
        <w:t>صلى الله عليه وآله وسلم</w:t>
      </w:r>
      <w:r w:rsidRPr="00FC79E5">
        <w:rPr>
          <w:rFonts w:hint="cs"/>
          <w:rtl/>
        </w:rPr>
        <w:t xml:space="preserve"> إذ أقبل علي</w:t>
      </w:r>
      <w:r w:rsidR="00227B3E">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00805F84">
        <w:rPr>
          <w:rFonts w:hint="cs"/>
          <w:rtl/>
        </w:rPr>
        <w:t xml:space="preserve"> فلمّا </w:t>
      </w:r>
      <w:r w:rsidRPr="00FC79E5">
        <w:rPr>
          <w:rFonts w:hint="cs"/>
          <w:rtl/>
        </w:rPr>
        <w:t>نظر</w:t>
      </w:r>
      <w:r w:rsidR="00F22721">
        <w:rPr>
          <w:rFonts w:hint="cs"/>
          <w:rtl/>
        </w:rPr>
        <w:t xml:space="preserve"> إليه </w:t>
      </w:r>
      <w:r w:rsidRPr="00FC79E5">
        <w:rPr>
          <w:rFonts w:hint="cs"/>
          <w:rtl/>
        </w:rPr>
        <w:t>النبي</w:t>
      </w:r>
      <w:r w:rsidR="00C266C3" w:rsidRPr="00FC79E5">
        <w:rPr>
          <w:rFonts w:hint="cs"/>
          <w:rtl/>
        </w:rPr>
        <w:t>،</w:t>
      </w:r>
      <w:r w:rsidRPr="00FC79E5">
        <w:rPr>
          <w:rFonts w:hint="cs"/>
          <w:rtl/>
        </w:rPr>
        <w:t xml:space="preserve"> قال</w:t>
      </w:r>
      <w:r w:rsidR="003112D6" w:rsidRPr="00296007">
        <w:rPr>
          <w:rStyle w:val="libBold2Char"/>
          <w:rFonts w:hint="cs"/>
          <w:rtl/>
        </w:rPr>
        <w:t>:</w:t>
      </w:r>
      <w:r w:rsidR="00E15146" w:rsidRPr="00296007">
        <w:rPr>
          <w:rStyle w:val="libBold2Char"/>
          <w:rFonts w:hint="cs"/>
          <w:rtl/>
        </w:rPr>
        <w:t>[</w:t>
      </w:r>
      <w:r w:rsidRPr="00296007">
        <w:rPr>
          <w:rStyle w:val="libBold2Char"/>
          <w:rFonts w:hint="cs"/>
          <w:rtl/>
        </w:rPr>
        <w:t>قد أتاكم أخي</w:t>
      </w:r>
      <w:r w:rsidR="00C266C3" w:rsidRPr="00FC79E5">
        <w:rPr>
          <w:rFonts w:hint="cs"/>
          <w:rtl/>
        </w:rPr>
        <w:t>،</w:t>
      </w:r>
      <w:r w:rsidRPr="00FC79E5">
        <w:rPr>
          <w:rFonts w:hint="cs"/>
          <w:rtl/>
        </w:rPr>
        <w:t xml:space="preserve"> ثم</w:t>
      </w:r>
      <w:r w:rsidR="00296007">
        <w:rPr>
          <w:rFonts w:hint="cs"/>
          <w:rtl/>
        </w:rPr>
        <w:t>ّ</w:t>
      </w:r>
      <w:r w:rsidRPr="00FC79E5">
        <w:rPr>
          <w:rFonts w:hint="cs"/>
          <w:rtl/>
        </w:rPr>
        <w:t xml:space="preserve"> التفت</w:t>
      </w:r>
      <w:r w:rsidR="009E53C7">
        <w:rPr>
          <w:rFonts w:hint="cs"/>
          <w:rtl/>
        </w:rPr>
        <w:t xml:space="preserve"> إلى </w:t>
      </w:r>
      <w:r w:rsidRPr="00FC79E5">
        <w:rPr>
          <w:rFonts w:hint="cs"/>
          <w:rtl/>
        </w:rPr>
        <w:t>الكعبة فقال</w:t>
      </w:r>
      <w:r w:rsidR="003112D6" w:rsidRPr="00FC79E5">
        <w:rPr>
          <w:rFonts w:hint="cs"/>
          <w:rtl/>
        </w:rPr>
        <w:t>:</w:t>
      </w:r>
      <w:r w:rsidRPr="00296007">
        <w:rPr>
          <w:rStyle w:val="libBold2Char"/>
          <w:rFonts w:hint="cs"/>
          <w:rtl/>
        </w:rPr>
        <w:t>وربّ هذه البنية إنّ هذا وشيعته</w:t>
      </w:r>
      <w:r w:rsidR="00227B3E" w:rsidRPr="00296007">
        <w:rPr>
          <w:rStyle w:val="libBold2Char"/>
          <w:rFonts w:hint="cs"/>
          <w:rtl/>
        </w:rPr>
        <w:t>،</w:t>
      </w:r>
      <w:r w:rsidRPr="00296007">
        <w:rPr>
          <w:rStyle w:val="libBold2Char"/>
          <w:rFonts w:hint="cs"/>
          <w:rtl/>
        </w:rPr>
        <w:t xml:space="preserve"> الفائزون يوم القيامة</w:t>
      </w:r>
      <w:r w:rsidR="003112D6" w:rsidRPr="00296007">
        <w:rPr>
          <w:rStyle w:val="libBold2Char"/>
          <w:rFonts w:hint="cs"/>
          <w:rtl/>
        </w:rPr>
        <w:t>.</w:t>
      </w:r>
    </w:p>
    <w:p w:rsidR="001321E9" w:rsidRPr="00296007" w:rsidRDefault="001321E9" w:rsidP="00406F39">
      <w:pPr>
        <w:pStyle w:val="libNormal"/>
        <w:rPr>
          <w:rStyle w:val="libBold2Char"/>
          <w:rtl/>
        </w:rPr>
      </w:pPr>
      <w:r w:rsidRPr="00FC79E5">
        <w:rPr>
          <w:rFonts w:hint="cs"/>
          <w:rtl/>
        </w:rPr>
        <w:t>ثم</w:t>
      </w:r>
      <w:r w:rsidR="00296007">
        <w:rPr>
          <w:rFonts w:hint="cs"/>
          <w:rtl/>
        </w:rPr>
        <w:t>ّ</w:t>
      </w:r>
      <w:r w:rsidRPr="00FC79E5">
        <w:rPr>
          <w:rFonts w:hint="cs"/>
          <w:rtl/>
        </w:rPr>
        <w:t xml:space="preserve"> </w:t>
      </w:r>
      <w:r w:rsidR="00227B3E">
        <w:rPr>
          <w:rFonts w:hint="cs"/>
          <w:rtl/>
        </w:rPr>
        <w:t>أ</w:t>
      </w:r>
      <w:r w:rsidRPr="00FC79E5">
        <w:rPr>
          <w:rFonts w:hint="cs"/>
          <w:rtl/>
        </w:rPr>
        <w:t>قبل علينا بوجهه فقال</w:t>
      </w:r>
      <w:r w:rsidR="003112D6" w:rsidRPr="00FC79E5">
        <w:rPr>
          <w:rFonts w:hint="cs"/>
          <w:rtl/>
        </w:rPr>
        <w:t>:</w:t>
      </w:r>
      <w:r w:rsidRPr="00296007">
        <w:rPr>
          <w:rStyle w:val="libBold2Char"/>
          <w:rFonts w:hint="cs"/>
          <w:rtl/>
        </w:rPr>
        <w:t>أما والله إنّه أوّلكم إيماناً بالله</w:t>
      </w:r>
      <w:r w:rsidR="00C266C3" w:rsidRPr="00296007">
        <w:rPr>
          <w:rStyle w:val="libBold2Char"/>
          <w:rFonts w:hint="cs"/>
          <w:rtl/>
        </w:rPr>
        <w:t>،</w:t>
      </w:r>
      <w:r w:rsidRPr="00296007">
        <w:rPr>
          <w:rStyle w:val="libBold2Char"/>
          <w:rFonts w:hint="cs"/>
          <w:rtl/>
        </w:rPr>
        <w:t xml:space="preserve"> وأقومكم بأمر الله</w:t>
      </w:r>
      <w:r w:rsidR="00C266C3" w:rsidRPr="00296007">
        <w:rPr>
          <w:rStyle w:val="libBold2Char"/>
          <w:rFonts w:hint="cs"/>
          <w:rtl/>
        </w:rPr>
        <w:t>،</w:t>
      </w:r>
      <w:r w:rsidRPr="00296007">
        <w:rPr>
          <w:rStyle w:val="libBold2Char"/>
          <w:rFonts w:hint="cs"/>
          <w:rtl/>
        </w:rPr>
        <w:t xml:space="preserve"> و</w:t>
      </w:r>
      <w:r w:rsidR="00227B3E" w:rsidRPr="00296007">
        <w:rPr>
          <w:rStyle w:val="libBold2Char"/>
          <w:rFonts w:hint="cs"/>
          <w:rtl/>
        </w:rPr>
        <w:t>أ</w:t>
      </w:r>
      <w:r w:rsidRPr="00296007">
        <w:rPr>
          <w:rStyle w:val="libBold2Char"/>
          <w:rFonts w:hint="cs"/>
          <w:rtl/>
        </w:rPr>
        <w:t>وفاكم بعهد الله</w:t>
      </w:r>
      <w:r w:rsidR="00C266C3" w:rsidRPr="00296007">
        <w:rPr>
          <w:rStyle w:val="libBold2Char"/>
          <w:rFonts w:hint="cs"/>
          <w:rtl/>
        </w:rPr>
        <w:t>،</w:t>
      </w:r>
      <w:r w:rsidRPr="00296007">
        <w:rPr>
          <w:rStyle w:val="libBold2Char"/>
          <w:rFonts w:hint="cs"/>
          <w:rtl/>
        </w:rPr>
        <w:t xml:space="preserve"> و</w:t>
      </w:r>
      <w:r w:rsidR="00227B3E" w:rsidRPr="00296007">
        <w:rPr>
          <w:rStyle w:val="libBold2Char"/>
          <w:rFonts w:hint="cs"/>
          <w:rtl/>
        </w:rPr>
        <w:t>أ</w:t>
      </w:r>
      <w:r w:rsidRPr="00296007">
        <w:rPr>
          <w:rStyle w:val="libBold2Char"/>
          <w:rFonts w:hint="cs"/>
          <w:rtl/>
        </w:rPr>
        <w:t>قضاكم بحكم</w:t>
      </w:r>
      <w:r w:rsidR="00C266C3" w:rsidRPr="00296007">
        <w:rPr>
          <w:rStyle w:val="libBold2Char"/>
          <w:rFonts w:hint="cs"/>
          <w:rtl/>
        </w:rPr>
        <w:t xml:space="preserve"> </w:t>
      </w:r>
      <w:r w:rsidRPr="00296007">
        <w:rPr>
          <w:rStyle w:val="libBold2Char"/>
          <w:rFonts w:hint="cs"/>
          <w:rtl/>
        </w:rPr>
        <w:t>الله</w:t>
      </w:r>
      <w:r w:rsidR="00C266C3" w:rsidRPr="00296007">
        <w:rPr>
          <w:rStyle w:val="libBold2Char"/>
          <w:rFonts w:hint="cs"/>
          <w:rtl/>
        </w:rPr>
        <w:t>،</w:t>
      </w:r>
      <w:r w:rsidRPr="00296007">
        <w:rPr>
          <w:rStyle w:val="libBold2Char"/>
          <w:rFonts w:hint="cs"/>
          <w:rtl/>
        </w:rPr>
        <w:t xml:space="preserve"> و</w:t>
      </w:r>
      <w:r w:rsidR="00227B3E" w:rsidRPr="00296007">
        <w:rPr>
          <w:rStyle w:val="libBold2Char"/>
          <w:rFonts w:hint="cs"/>
          <w:rtl/>
        </w:rPr>
        <w:t>أ</w:t>
      </w:r>
      <w:r w:rsidRPr="00296007">
        <w:rPr>
          <w:rStyle w:val="libBold2Char"/>
          <w:rFonts w:hint="cs"/>
          <w:rtl/>
        </w:rPr>
        <w:t>قسمكم بالسويّة</w:t>
      </w:r>
      <w:r w:rsidR="00C266C3" w:rsidRPr="00296007">
        <w:rPr>
          <w:rStyle w:val="libBold2Char"/>
          <w:rFonts w:hint="cs"/>
          <w:rtl/>
        </w:rPr>
        <w:t>،</w:t>
      </w:r>
      <w:r w:rsidRPr="00296007">
        <w:rPr>
          <w:rStyle w:val="libBold2Char"/>
          <w:rFonts w:hint="cs"/>
          <w:rtl/>
        </w:rPr>
        <w:t xml:space="preserve"> و</w:t>
      </w:r>
      <w:r w:rsidR="00227B3E" w:rsidRPr="00296007">
        <w:rPr>
          <w:rStyle w:val="libBold2Char"/>
          <w:rFonts w:hint="cs"/>
          <w:rtl/>
        </w:rPr>
        <w:t>أ</w:t>
      </w:r>
      <w:r w:rsidRPr="00296007">
        <w:rPr>
          <w:rStyle w:val="libBold2Char"/>
          <w:rFonts w:hint="cs"/>
          <w:rtl/>
        </w:rPr>
        <w:t>عدلكم في الرعيّة</w:t>
      </w:r>
      <w:r w:rsidR="00C266C3" w:rsidRPr="00296007">
        <w:rPr>
          <w:rStyle w:val="libBold2Char"/>
          <w:rFonts w:hint="cs"/>
          <w:rtl/>
        </w:rPr>
        <w:t>،</w:t>
      </w:r>
      <w:r w:rsidRPr="00296007">
        <w:rPr>
          <w:rStyle w:val="libBold2Char"/>
          <w:rFonts w:hint="cs"/>
          <w:rtl/>
        </w:rPr>
        <w:t xml:space="preserve"> وأعظمكم عند الله مزيّ</w:t>
      </w:r>
      <w:r w:rsidR="00227B3E" w:rsidRPr="00296007">
        <w:rPr>
          <w:rStyle w:val="libBold2Char"/>
          <w:rFonts w:hint="cs"/>
          <w:rtl/>
        </w:rPr>
        <w:t>ة</w:t>
      </w:r>
      <w:r w:rsidR="00E15146" w:rsidRPr="00296007">
        <w:rPr>
          <w:rStyle w:val="libBold2Char"/>
          <w:rFonts w:hint="cs"/>
          <w:rtl/>
        </w:rPr>
        <w:t>]</w:t>
      </w:r>
      <w:r w:rsidR="003112D6" w:rsidRPr="00296007">
        <w:rPr>
          <w:rStyle w:val="libBold2Char"/>
          <w:rFonts w:hint="cs"/>
          <w:rtl/>
        </w:rPr>
        <w:t>.</w:t>
      </w:r>
    </w:p>
    <w:p w:rsidR="001321E9" w:rsidRPr="00FC79E5" w:rsidRDefault="001321E9" w:rsidP="0019310B">
      <w:pPr>
        <w:pStyle w:val="libNormal"/>
        <w:rPr>
          <w:rtl/>
        </w:rPr>
      </w:pPr>
      <w:r w:rsidRPr="00FC79E5">
        <w:rPr>
          <w:rFonts w:hint="cs"/>
          <w:rtl/>
        </w:rPr>
        <w:t>قال جابر</w:t>
      </w:r>
      <w:r w:rsidR="003112D6" w:rsidRPr="00FC79E5">
        <w:rPr>
          <w:rFonts w:hint="cs"/>
          <w:rtl/>
        </w:rPr>
        <w:t>:</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E7486D">
        <w:rPr>
          <w:rFonts w:hint="cs"/>
          <w:rtl/>
        </w:rPr>
        <w:t>،</w:t>
      </w:r>
      <w:r w:rsidRPr="00FC79E5">
        <w:rPr>
          <w:rFonts w:hint="cs"/>
          <w:rtl/>
        </w:rPr>
        <w:t xml:space="preserve"> فكان علي</w:t>
      </w:r>
      <w:r w:rsidR="00227B3E">
        <w:rPr>
          <w:rFonts w:hint="cs"/>
          <w:rtl/>
        </w:rPr>
        <w:t>ٌّ</w:t>
      </w:r>
      <w:r w:rsidR="00FA15CC">
        <w:rPr>
          <w:rFonts w:hint="cs"/>
          <w:rtl/>
        </w:rPr>
        <w:t xml:space="preserve"> إذا </w:t>
      </w:r>
      <w:r w:rsidRPr="00FC79E5">
        <w:rPr>
          <w:rFonts w:hint="cs"/>
          <w:rtl/>
        </w:rPr>
        <w:t>أقبل</w:t>
      </w:r>
      <w:r w:rsidR="00C266C3" w:rsidRPr="00FC79E5">
        <w:rPr>
          <w:rFonts w:hint="cs"/>
          <w:rtl/>
        </w:rPr>
        <w:t>،</w:t>
      </w:r>
      <w:r w:rsidRPr="00FC79E5">
        <w:rPr>
          <w:rFonts w:hint="cs"/>
          <w:rtl/>
        </w:rPr>
        <w:t xml:space="preserve"> قال</w:t>
      </w:r>
      <w:r w:rsidR="00FA15CC">
        <w:rPr>
          <w:rFonts w:hint="cs"/>
          <w:rtl/>
        </w:rPr>
        <w:t xml:space="preserve"> أصحاب </w:t>
      </w:r>
      <w:r w:rsidRPr="00FC79E5">
        <w:rPr>
          <w:rFonts w:hint="cs"/>
          <w:rtl/>
        </w:rPr>
        <w:t>محم</w:t>
      </w:r>
      <w:r w:rsidR="00227B3E">
        <w:rPr>
          <w:rFonts w:hint="cs"/>
          <w:rtl/>
        </w:rPr>
        <w:t>ّ</w:t>
      </w:r>
      <w:r w:rsidRPr="00FC79E5">
        <w:rPr>
          <w:rFonts w:hint="cs"/>
          <w:rtl/>
        </w:rPr>
        <w:t>د</w:t>
      </w:r>
      <w:r w:rsidR="003112D6" w:rsidRPr="00FC79E5">
        <w:rPr>
          <w:rFonts w:hint="cs"/>
          <w:rtl/>
        </w:rPr>
        <w:t>:</w:t>
      </w:r>
      <w:r w:rsidRPr="00FC79E5">
        <w:rPr>
          <w:rFonts w:hint="cs"/>
          <w:rtl/>
        </w:rPr>
        <w:t xml:space="preserve"> قد أتاكم خير البري</w:t>
      </w:r>
      <w:r w:rsidR="00227B3E">
        <w:rPr>
          <w:rFonts w:hint="cs"/>
          <w:rtl/>
        </w:rPr>
        <w:t>ّ</w:t>
      </w:r>
      <w:r w:rsidRPr="00FC79E5">
        <w:rPr>
          <w:rFonts w:hint="cs"/>
          <w:rtl/>
        </w:rPr>
        <w:t>ة</w:t>
      </w:r>
      <w:r w:rsidR="00C266C3" w:rsidRPr="00FC79E5">
        <w:rPr>
          <w:rFonts w:hint="cs"/>
          <w:rtl/>
        </w:rPr>
        <w:t>،</w:t>
      </w:r>
      <w:r w:rsidRPr="00FC79E5">
        <w:rPr>
          <w:rFonts w:hint="cs"/>
          <w:rtl/>
        </w:rPr>
        <w:t xml:space="preserve"> بعد رسول الله </w:t>
      </w:r>
      <w:r w:rsidR="00BB6262" w:rsidRPr="00BB6262">
        <w:rPr>
          <w:rFonts w:hint="cs"/>
          <w:rtl/>
        </w:rPr>
        <w:t>صلى الله عليه وآله وسلم</w:t>
      </w:r>
      <w:r w:rsidR="003112D6" w:rsidRPr="00FC79E5">
        <w:rPr>
          <w:rFonts w:hint="cs"/>
          <w:rtl/>
        </w:rPr>
        <w:t>.</w:t>
      </w:r>
    </w:p>
    <w:p w:rsidR="001321E9" w:rsidRPr="00296007" w:rsidRDefault="001321E9" w:rsidP="0019310B">
      <w:pPr>
        <w:pStyle w:val="libNormal"/>
        <w:rPr>
          <w:rStyle w:val="libBold2Char"/>
          <w:rtl/>
        </w:rPr>
      </w:pPr>
      <w:r w:rsidRPr="00FC79E5">
        <w:rPr>
          <w:rFonts w:hint="cs"/>
          <w:rtl/>
        </w:rPr>
        <w:t>وأورد الحسكاني حديثاً</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عن جابر بن عبد الله</w:t>
      </w:r>
      <w:r w:rsidR="00931BD0">
        <w:rPr>
          <w:rFonts w:hint="cs"/>
          <w:rtl/>
        </w:rPr>
        <w:t xml:space="preserve"> الأنصاري </w:t>
      </w:r>
      <w:r w:rsidRPr="00FC79E5">
        <w:rPr>
          <w:rFonts w:hint="cs"/>
          <w:rtl/>
        </w:rPr>
        <w:t>في الشواهد</w:t>
      </w:r>
      <w:r w:rsidR="004849DF">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546</w:t>
      </w:r>
      <w:r w:rsidR="003C2E10">
        <w:rPr>
          <w:rFonts w:hint="cs"/>
          <w:rtl/>
        </w:rPr>
        <w:t xml:space="preserve"> </w:t>
      </w:r>
      <w:r w:rsidRPr="00FC79E5">
        <w:rPr>
          <w:rFonts w:hint="cs"/>
          <w:rtl/>
        </w:rPr>
        <w:t>في الحديث-1151- قال</w:t>
      </w:r>
      <w:r w:rsidR="003112D6" w:rsidRPr="00FC79E5">
        <w:rPr>
          <w:rFonts w:hint="cs"/>
          <w:rtl/>
        </w:rPr>
        <w:t>:</w:t>
      </w:r>
      <w:r w:rsidR="0019310B">
        <w:rPr>
          <w:rFonts w:hint="cs"/>
          <w:rtl/>
        </w:rPr>
        <w:t xml:space="preserve"> </w:t>
      </w:r>
      <w:r w:rsidRPr="00FC79E5">
        <w:rPr>
          <w:rFonts w:hint="cs"/>
          <w:rtl/>
        </w:rPr>
        <w:t xml:space="preserve">بينا رسول الله </w:t>
      </w:r>
      <w:r w:rsidR="00BB6262" w:rsidRPr="00BB6262">
        <w:rPr>
          <w:rFonts w:hint="cs"/>
          <w:rtl/>
        </w:rPr>
        <w:t>صلى الله عليه وآله وسلم</w:t>
      </w:r>
      <w:r w:rsidRPr="00FC79E5">
        <w:rPr>
          <w:rFonts w:hint="cs"/>
          <w:rtl/>
        </w:rPr>
        <w:t xml:space="preserve"> يوماً في مسجد المدينة وذكر بعض</w:t>
      </w:r>
      <w:r w:rsidR="00AC63F8">
        <w:rPr>
          <w:rFonts w:hint="cs"/>
          <w:rtl/>
        </w:rPr>
        <w:t xml:space="preserve"> أصحابه </w:t>
      </w:r>
      <w:r w:rsidRPr="00FC79E5">
        <w:rPr>
          <w:rFonts w:hint="cs"/>
          <w:rtl/>
        </w:rPr>
        <w:t>الجن</w:t>
      </w:r>
      <w:r w:rsidR="00227B3E">
        <w:rPr>
          <w:rFonts w:hint="cs"/>
          <w:rtl/>
        </w:rPr>
        <w:t>ّ</w:t>
      </w:r>
      <w:r w:rsidRPr="00FC79E5">
        <w:rPr>
          <w:rFonts w:hint="cs"/>
          <w:rtl/>
        </w:rPr>
        <w:t>ة</w:t>
      </w:r>
      <w:r w:rsidR="00C266C3" w:rsidRPr="00FC79E5">
        <w:rPr>
          <w:rFonts w:hint="cs"/>
          <w:rtl/>
        </w:rPr>
        <w:t>،</w:t>
      </w:r>
      <w:r w:rsidRPr="00FC79E5">
        <w:rPr>
          <w:rFonts w:hint="cs"/>
          <w:rtl/>
        </w:rPr>
        <w:t xml:space="preserve"> فقال رسول الله </w:t>
      </w:r>
      <w:r w:rsidR="00BB6262" w:rsidRPr="00BB6262">
        <w:rPr>
          <w:rFonts w:hint="cs"/>
          <w:rtl/>
        </w:rPr>
        <w:t>صلى الله عليه وآله وسلم</w:t>
      </w:r>
      <w:r w:rsidR="003112D6" w:rsidRPr="00296007">
        <w:rPr>
          <w:rStyle w:val="libBold2Char"/>
          <w:rFonts w:hint="cs"/>
          <w:rtl/>
        </w:rPr>
        <w:t>:</w:t>
      </w:r>
      <w:r w:rsidR="00E15146" w:rsidRPr="00296007">
        <w:rPr>
          <w:rStyle w:val="libBold2Char"/>
          <w:rFonts w:hint="cs"/>
          <w:rtl/>
        </w:rPr>
        <w:t>[</w:t>
      </w:r>
      <w:r w:rsidRPr="00296007">
        <w:rPr>
          <w:rStyle w:val="libBold2Char"/>
          <w:rFonts w:hint="cs"/>
          <w:rtl/>
        </w:rPr>
        <w:t>إن</w:t>
      </w:r>
      <w:r w:rsidR="00227B3E" w:rsidRPr="00296007">
        <w:rPr>
          <w:rStyle w:val="libBold2Char"/>
          <w:rFonts w:hint="cs"/>
          <w:rtl/>
        </w:rPr>
        <w:t>ّ</w:t>
      </w:r>
      <w:r w:rsidRPr="00296007">
        <w:rPr>
          <w:rStyle w:val="libBold2Char"/>
          <w:rFonts w:hint="cs"/>
          <w:rtl/>
        </w:rPr>
        <w:t xml:space="preserve"> لله لواءً من نور وعموداً من زبرجد خلقها قبل </w:t>
      </w:r>
      <w:r w:rsidR="00227B3E" w:rsidRPr="00296007">
        <w:rPr>
          <w:rStyle w:val="libBold2Char"/>
          <w:rFonts w:hint="cs"/>
          <w:rtl/>
        </w:rPr>
        <w:t>أ</w:t>
      </w:r>
      <w:r w:rsidRPr="00296007">
        <w:rPr>
          <w:rStyle w:val="libBold2Char"/>
          <w:rFonts w:hint="cs"/>
          <w:rtl/>
        </w:rPr>
        <w:t>ن يخلق السماوات والأرض بألفي سنة</w:t>
      </w:r>
      <w:r w:rsidR="00C266C3" w:rsidRPr="00296007">
        <w:rPr>
          <w:rStyle w:val="libBold2Char"/>
          <w:rFonts w:hint="cs"/>
          <w:rtl/>
        </w:rPr>
        <w:t>،</w:t>
      </w:r>
      <w:r w:rsidRPr="00296007">
        <w:rPr>
          <w:rStyle w:val="libBold2Char"/>
          <w:rFonts w:hint="cs"/>
          <w:rtl/>
        </w:rPr>
        <w:t xml:space="preserve"> مكتوب على رداء ذلك اللواء</w:t>
      </w:r>
      <w:r w:rsidR="003112D6" w:rsidRPr="00296007">
        <w:rPr>
          <w:rStyle w:val="libBold2Char"/>
          <w:rFonts w:hint="cs"/>
          <w:rtl/>
        </w:rPr>
        <w:t>:</w:t>
      </w:r>
      <w:r w:rsidR="00F24C90" w:rsidRPr="00296007">
        <w:rPr>
          <w:rStyle w:val="libBold2Char"/>
          <w:rFonts w:hint="cs"/>
          <w:rtl/>
        </w:rPr>
        <w:t xml:space="preserve"> لا إله إلّا </w:t>
      </w:r>
      <w:r w:rsidRPr="00296007">
        <w:rPr>
          <w:rStyle w:val="libBold2Char"/>
          <w:rFonts w:hint="cs"/>
          <w:rtl/>
        </w:rPr>
        <w:t>الله محم</w:t>
      </w:r>
      <w:r w:rsidR="00227B3E" w:rsidRPr="00296007">
        <w:rPr>
          <w:rStyle w:val="libBold2Char"/>
          <w:rFonts w:hint="cs"/>
          <w:rtl/>
        </w:rPr>
        <w:t>ّ</w:t>
      </w:r>
      <w:r w:rsidRPr="00296007">
        <w:rPr>
          <w:rStyle w:val="libBold2Char"/>
          <w:rFonts w:hint="cs"/>
          <w:rtl/>
        </w:rPr>
        <w:t xml:space="preserve">د رسول الله </w:t>
      </w:r>
      <w:r w:rsidR="00227B3E" w:rsidRPr="00296007">
        <w:rPr>
          <w:rStyle w:val="libBold2Char"/>
          <w:rFonts w:hint="cs"/>
          <w:rtl/>
        </w:rPr>
        <w:t>آ</w:t>
      </w:r>
      <w:r w:rsidRPr="00296007">
        <w:rPr>
          <w:rStyle w:val="libBold2Char"/>
          <w:rFonts w:hint="cs"/>
          <w:rtl/>
        </w:rPr>
        <w:t>ل محم</w:t>
      </w:r>
      <w:r w:rsidR="00227B3E" w:rsidRPr="00296007">
        <w:rPr>
          <w:rStyle w:val="libBold2Char"/>
          <w:rFonts w:hint="cs"/>
          <w:rtl/>
        </w:rPr>
        <w:t>ّ</w:t>
      </w:r>
      <w:r w:rsidRPr="00296007">
        <w:rPr>
          <w:rStyle w:val="libBold2Char"/>
          <w:rFonts w:hint="cs"/>
          <w:rtl/>
        </w:rPr>
        <w:t>د خير البري</w:t>
      </w:r>
      <w:r w:rsidR="00227B3E" w:rsidRPr="00296007">
        <w:rPr>
          <w:rStyle w:val="libBold2Char"/>
          <w:rFonts w:hint="cs"/>
          <w:rtl/>
        </w:rPr>
        <w:t>ّ</w:t>
      </w:r>
      <w:r w:rsidRPr="00296007">
        <w:rPr>
          <w:rStyle w:val="libBold2Char"/>
          <w:rFonts w:hint="cs"/>
          <w:rtl/>
        </w:rPr>
        <w:t>ة</w:t>
      </w:r>
      <w:r w:rsidR="00C266C3" w:rsidRPr="00296007">
        <w:rPr>
          <w:rStyle w:val="libBold2Char"/>
          <w:rFonts w:hint="cs"/>
          <w:rtl/>
        </w:rPr>
        <w:t>،</w:t>
      </w:r>
      <w:r w:rsidRPr="00296007">
        <w:rPr>
          <w:rStyle w:val="libBold2Char"/>
          <w:rFonts w:hint="cs"/>
          <w:rtl/>
        </w:rPr>
        <w:t xml:space="preserve"> صاحب اللواء أمام القوم.</w:t>
      </w:r>
    </w:p>
    <w:p w:rsidR="00CC6D41" w:rsidRPr="00FC79E5" w:rsidRDefault="001321E9" w:rsidP="0019310B">
      <w:pPr>
        <w:pStyle w:val="libNormal"/>
        <w:rPr>
          <w:rtl/>
        </w:rPr>
      </w:pPr>
      <w:r w:rsidRPr="00FC79E5">
        <w:rPr>
          <w:rFonts w:hint="cs"/>
          <w:rtl/>
        </w:rPr>
        <w:t>فقال علي</w:t>
      </w:r>
      <w:r w:rsidR="00227B3E">
        <w:rPr>
          <w:rFonts w:hint="cs"/>
          <w:rtl/>
        </w:rPr>
        <w:t>ٌّ</w:t>
      </w:r>
      <w:r w:rsidR="003112D6" w:rsidRPr="00FC79E5">
        <w:rPr>
          <w:rFonts w:hint="cs"/>
          <w:rtl/>
        </w:rPr>
        <w:t>:</w:t>
      </w:r>
      <w:r w:rsidR="0019310B">
        <w:rPr>
          <w:rFonts w:hint="cs"/>
          <w:rtl/>
        </w:rPr>
        <w:t xml:space="preserve"> </w:t>
      </w:r>
      <w:r w:rsidRPr="00296007">
        <w:rPr>
          <w:rStyle w:val="libBold2Char"/>
          <w:rFonts w:hint="cs"/>
          <w:rtl/>
        </w:rPr>
        <w:t>الحمد لله الذي هَدانا بك وكرّمنا وشرّفنا</w:t>
      </w:r>
      <w:r w:rsidR="00C266C3" w:rsidRPr="00296007">
        <w:rPr>
          <w:rStyle w:val="libBold2Char"/>
          <w:rFonts w:hint="cs"/>
          <w:rtl/>
        </w:rPr>
        <w:t>،</w:t>
      </w:r>
      <w:r w:rsidRPr="00085CAF">
        <w:rPr>
          <w:rFonts w:hint="cs"/>
          <w:rtl/>
        </w:rPr>
        <w:t xml:space="preserve"> فقال له النبي صلى الله </w:t>
      </w:r>
      <w:r w:rsidR="002B1949" w:rsidRPr="00085CAF">
        <w:rPr>
          <w:rFonts w:hint="cs"/>
          <w:rtl/>
        </w:rPr>
        <w:t>عليه وآله</w:t>
      </w:r>
      <w:r w:rsidR="003112D6" w:rsidRPr="00085CAF">
        <w:rPr>
          <w:rFonts w:hint="cs"/>
          <w:rtl/>
        </w:rPr>
        <w:t>:</w:t>
      </w:r>
      <w:r w:rsidR="0019310B" w:rsidRPr="00296007">
        <w:rPr>
          <w:rStyle w:val="libBold2Char"/>
          <w:rFonts w:hint="cs"/>
          <w:rtl/>
        </w:rPr>
        <w:t xml:space="preserve"> </w:t>
      </w:r>
      <w:r w:rsidRPr="00296007">
        <w:rPr>
          <w:rStyle w:val="libBold2Char"/>
          <w:rFonts w:hint="cs"/>
          <w:rtl/>
        </w:rPr>
        <w:t>يا عليّ</w:t>
      </w:r>
      <w:r w:rsidR="00227B3E" w:rsidRPr="00296007">
        <w:rPr>
          <w:rStyle w:val="libBold2Char"/>
          <w:rFonts w:hint="cs"/>
          <w:rtl/>
        </w:rPr>
        <w:t>ُ</w:t>
      </w:r>
      <w:r w:rsidRPr="00296007">
        <w:rPr>
          <w:rStyle w:val="libBold2Char"/>
          <w:rFonts w:hint="cs"/>
          <w:rtl/>
        </w:rPr>
        <w:t xml:space="preserve"> أما علمت أن</w:t>
      </w:r>
      <w:r w:rsidR="00227B3E" w:rsidRPr="00296007">
        <w:rPr>
          <w:rStyle w:val="libBold2Char"/>
          <w:rFonts w:hint="cs"/>
          <w:rtl/>
        </w:rPr>
        <w:t>ّ</w:t>
      </w:r>
      <w:r w:rsidRPr="00296007">
        <w:rPr>
          <w:rStyle w:val="libBold2Char"/>
          <w:rFonts w:hint="cs"/>
          <w:rtl/>
        </w:rPr>
        <w:t xml:space="preserve"> من أحّبنا و</w:t>
      </w:r>
      <w:r w:rsidR="0019310B" w:rsidRPr="00296007">
        <w:rPr>
          <w:rStyle w:val="libBold2Char"/>
          <w:rFonts w:hint="cs"/>
          <w:rtl/>
        </w:rPr>
        <w:t>ا</w:t>
      </w:r>
      <w:r w:rsidRPr="00296007">
        <w:rPr>
          <w:rStyle w:val="libBold2Char"/>
          <w:rFonts w:hint="cs"/>
          <w:rtl/>
        </w:rPr>
        <w:t>نتحل محبت</w:t>
      </w:r>
      <w:r w:rsidR="00227B3E" w:rsidRPr="00296007">
        <w:rPr>
          <w:rStyle w:val="libBold2Char"/>
          <w:rFonts w:hint="cs"/>
          <w:rtl/>
        </w:rPr>
        <w:t>ّ</w:t>
      </w:r>
      <w:r w:rsidRPr="00296007">
        <w:rPr>
          <w:rStyle w:val="libBold2Char"/>
          <w:rFonts w:hint="cs"/>
          <w:rtl/>
        </w:rPr>
        <w:t xml:space="preserve">نا </w:t>
      </w:r>
      <w:r w:rsidR="00227B3E" w:rsidRPr="00296007">
        <w:rPr>
          <w:rStyle w:val="libBold2Char"/>
          <w:rFonts w:hint="cs"/>
          <w:rtl/>
        </w:rPr>
        <w:t>أ</w:t>
      </w:r>
      <w:r w:rsidRPr="00296007">
        <w:rPr>
          <w:rStyle w:val="libBold2Char"/>
          <w:rFonts w:hint="cs"/>
          <w:rtl/>
        </w:rPr>
        <w:t>سكنه الله معنا</w:t>
      </w:r>
      <w:r w:rsidR="00E15146" w:rsidRPr="00296007">
        <w:rPr>
          <w:rStyle w:val="libBold2Char"/>
          <w:rFonts w:hint="cs"/>
          <w:rtl/>
        </w:rPr>
        <w:t>]</w:t>
      </w:r>
      <w:r w:rsidR="0019310B">
        <w:rPr>
          <w:rFonts w:hint="cs"/>
          <w:rtl/>
        </w:rPr>
        <w:t>،</w:t>
      </w:r>
      <w:r w:rsidRPr="00FC79E5">
        <w:rPr>
          <w:rFonts w:hint="cs"/>
          <w:rtl/>
        </w:rPr>
        <w:t xml:space="preserve"> وتلا هذه</w:t>
      </w:r>
      <w:r w:rsidR="000C27BD">
        <w:rPr>
          <w:rFonts w:hint="cs"/>
          <w:rtl/>
        </w:rPr>
        <w:t xml:space="preserve"> الآية </w:t>
      </w:r>
      <w:r w:rsidR="004A667A" w:rsidRPr="00053AD2">
        <w:rPr>
          <w:rStyle w:val="libAlaemChar"/>
          <w:rFonts w:hint="cs"/>
          <w:rtl/>
        </w:rPr>
        <w:t>(</w:t>
      </w:r>
      <w:r w:rsidRPr="004A667A">
        <w:rPr>
          <w:rStyle w:val="libAieChar"/>
          <w:rtl/>
        </w:rPr>
        <w:t>فِي مَقْعَدِ صِدْقٍ عِندَ مَلِيكٍ مُّقْتَدِرٍ</w:t>
      </w:r>
      <w:r w:rsidR="004A667A" w:rsidRPr="00053AD2">
        <w:rPr>
          <w:rStyle w:val="libAlaemChar"/>
          <w:rFonts w:hint="cs"/>
          <w:rtl/>
        </w:rPr>
        <w:t>)</w:t>
      </w:r>
      <w:r w:rsidRPr="00406F39">
        <w:rPr>
          <w:rStyle w:val="libFootnotenumChar"/>
          <w:rtl/>
        </w:rPr>
        <w:t>(</w:t>
      </w:r>
      <w:r w:rsidR="00B11C65">
        <w:rPr>
          <w:rStyle w:val="libFootnotenumChar"/>
          <w:rFonts w:hint="cs"/>
          <w:rtl/>
        </w:rPr>
        <w:t>1</w:t>
      </w:r>
      <w:r w:rsidRPr="00406F39">
        <w:rPr>
          <w:rStyle w:val="libFootnotenumChar"/>
          <w:rtl/>
        </w:rPr>
        <w:t>)</w:t>
      </w:r>
      <w:r w:rsidR="003112D6" w:rsidRPr="00FC79E5">
        <w:rPr>
          <w:rFonts w:hint="cs"/>
          <w:rtl/>
        </w:rPr>
        <w:t>.</w:t>
      </w:r>
    </w:p>
    <w:p w:rsidR="001321E9" w:rsidRPr="00296007" w:rsidRDefault="001321E9" w:rsidP="00296007">
      <w:pPr>
        <w:pStyle w:val="libNormal"/>
        <w:rPr>
          <w:rStyle w:val="libBold2Char"/>
          <w:rtl/>
        </w:rPr>
      </w:pPr>
      <w:r w:rsidRPr="00FC79E5">
        <w:rPr>
          <w:rFonts w:hint="cs"/>
          <w:rtl/>
        </w:rPr>
        <w:t>روى السيد علي بن طاووس في كتابه سعد السعود</w:t>
      </w:r>
      <w:r w:rsidR="00574F51">
        <w:rPr>
          <w:rFonts w:hint="cs"/>
          <w:rtl/>
        </w:rPr>
        <w:t>:</w:t>
      </w:r>
      <w:r w:rsidRPr="00FC79E5">
        <w:rPr>
          <w:rFonts w:hint="cs"/>
          <w:rtl/>
        </w:rPr>
        <w:t xml:space="preserve"> ص</w:t>
      </w:r>
      <w:r w:rsidR="003C2E10">
        <w:rPr>
          <w:rFonts w:hint="cs"/>
          <w:rtl/>
        </w:rPr>
        <w:t xml:space="preserve"> </w:t>
      </w:r>
      <w:r w:rsidR="003C2E10" w:rsidRPr="00FC79E5">
        <w:rPr>
          <w:rFonts w:hint="cs"/>
          <w:rtl/>
        </w:rPr>
        <w:t>108</w:t>
      </w:r>
      <w:r w:rsidR="003C2E10">
        <w:rPr>
          <w:rFonts w:hint="cs"/>
          <w:rtl/>
        </w:rPr>
        <w:t xml:space="preserve"> </w:t>
      </w:r>
      <w:r w:rsidRPr="00FC79E5">
        <w:rPr>
          <w:rFonts w:hint="cs"/>
          <w:rtl/>
        </w:rPr>
        <w:t>ط1 أن</w:t>
      </w:r>
      <w:r w:rsidR="00227B3E">
        <w:rPr>
          <w:rFonts w:hint="cs"/>
          <w:rtl/>
        </w:rPr>
        <w:t>ّ</w:t>
      </w:r>
      <w:r w:rsidRPr="00FC79E5">
        <w:rPr>
          <w:rFonts w:hint="cs"/>
          <w:rtl/>
        </w:rPr>
        <w:t xml:space="preserve"> محمد بن العباس بن مروان</w:t>
      </w:r>
      <w:r w:rsidR="003112D6" w:rsidRPr="00FC79E5">
        <w:rPr>
          <w:rFonts w:hint="cs"/>
          <w:rtl/>
        </w:rPr>
        <w:t>:</w:t>
      </w:r>
      <w:r w:rsidRPr="00FC79E5">
        <w:rPr>
          <w:rFonts w:hint="cs"/>
          <w:rtl/>
        </w:rPr>
        <w:t xml:space="preserve"> روى نزول</w:t>
      </w:r>
      <w:r w:rsidR="000C27BD">
        <w:rPr>
          <w:rFonts w:hint="cs"/>
          <w:rtl/>
        </w:rPr>
        <w:t xml:space="preserve"> الآية </w:t>
      </w:r>
      <w:r w:rsidRPr="00FC79E5">
        <w:rPr>
          <w:rFonts w:hint="cs"/>
          <w:rtl/>
        </w:rPr>
        <w:t>الكريمة في علي</w:t>
      </w:r>
      <w:r w:rsidR="00227B3E">
        <w:rPr>
          <w:rFonts w:hint="cs"/>
          <w:rtl/>
        </w:rPr>
        <w:t>ٍّ</w:t>
      </w:r>
      <w:r w:rsidRPr="00FC79E5">
        <w:rPr>
          <w:rFonts w:hint="cs"/>
          <w:rtl/>
        </w:rPr>
        <w:t xml:space="preserve"> وشيعته من نحو ست</w:t>
      </w:r>
      <w:r w:rsidR="00227B3E">
        <w:rPr>
          <w:rFonts w:hint="cs"/>
          <w:rtl/>
        </w:rPr>
        <w:t>ّ</w:t>
      </w:r>
      <w:r w:rsidRPr="00FC79E5">
        <w:rPr>
          <w:rFonts w:hint="cs"/>
          <w:rtl/>
        </w:rPr>
        <w:t xml:space="preserve">ة وعشرين طريقاً </w:t>
      </w:r>
      <w:r w:rsidR="00227B3E">
        <w:rPr>
          <w:rFonts w:hint="cs"/>
          <w:rtl/>
        </w:rPr>
        <w:t>أ</w:t>
      </w:r>
      <w:r w:rsidRPr="00FC79E5">
        <w:rPr>
          <w:rFonts w:hint="cs"/>
          <w:rtl/>
        </w:rPr>
        <w:t>كثرها عن رجال الجمهور</w:t>
      </w:r>
      <w:r w:rsidR="00C266C3" w:rsidRPr="00FC79E5">
        <w:rPr>
          <w:rFonts w:hint="cs"/>
          <w:rtl/>
        </w:rPr>
        <w:t>،</w:t>
      </w:r>
      <w:r w:rsidRPr="00FC79E5">
        <w:rPr>
          <w:rFonts w:hint="cs"/>
          <w:rtl/>
        </w:rPr>
        <w:t xml:space="preserve"> وقال السيد</w:t>
      </w:r>
      <w:r w:rsidR="00802232">
        <w:rPr>
          <w:rFonts w:hint="cs"/>
          <w:rtl/>
        </w:rPr>
        <w:t xml:space="preserve"> </w:t>
      </w:r>
      <w:r w:rsidR="0034003F">
        <w:rPr>
          <w:rFonts w:hint="cs"/>
          <w:rtl/>
        </w:rPr>
        <w:t>ابن</w:t>
      </w:r>
      <w:r w:rsidR="00802232">
        <w:rPr>
          <w:rFonts w:hint="cs"/>
          <w:rtl/>
        </w:rPr>
        <w:t xml:space="preserve"> </w:t>
      </w:r>
      <w:r w:rsidRPr="00FC79E5">
        <w:rPr>
          <w:rFonts w:hint="cs"/>
          <w:rtl/>
        </w:rPr>
        <w:t>طاووس</w:t>
      </w:r>
      <w:r w:rsidR="003112D6" w:rsidRPr="00FC79E5">
        <w:rPr>
          <w:rFonts w:hint="cs"/>
          <w:rtl/>
        </w:rPr>
        <w:t>:</w:t>
      </w:r>
      <w:r w:rsidRPr="00FC79E5">
        <w:rPr>
          <w:rFonts w:hint="cs"/>
          <w:rtl/>
        </w:rPr>
        <w:t xml:space="preserve"> ونحن نذكر طريقاً واحداً منها</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محمد بن العبّاس</w:t>
      </w:r>
      <w:r w:rsidR="003112D6" w:rsidRPr="00FC79E5">
        <w:rPr>
          <w:rFonts w:hint="cs"/>
          <w:rtl/>
        </w:rPr>
        <w:t>:</w:t>
      </w:r>
      <w:r w:rsidR="0019310B">
        <w:rPr>
          <w:rFonts w:hint="cs"/>
          <w:rtl/>
        </w:rPr>
        <w:t xml:space="preserve"> </w:t>
      </w:r>
      <w:r w:rsidRPr="00FC79E5">
        <w:rPr>
          <w:rFonts w:hint="cs"/>
          <w:rtl/>
        </w:rPr>
        <w:t>حدّثنا</w:t>
      </w:r>
      <w:r w:rsidR="00751FE6">
        <w:rPr>
          <w:rFonts w:hint="cs"/>
          <w:rtl/>
        </w:rPr>
        <w:t xml:space="preserve"> أحمد </w:t>
      </w:r>
      <w:r w:rsidRPr="00FC79E5">
        <w:rPr>
          <w:rFonts w:hint="cs"/>
          <w:rtl/>
        </w:rPr>
        <w:t>بن محمد بن المحدود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الحسن بن عبيد بن عبد الرحمان الكندي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محمد بن سليمان</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خالد السري الأودي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النضر بن إلياس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 عامر بن واثلة</w:t>
      </w:r>
      <w:r w:rsidR="00C266C3" w:rsidRPr="00FC79E5">
        <w:rPr>
          <w:rFonts w:hint="cs"/>
          <w:rtl/>
        </w:rPr>
        <w:t>،</w:t>
      </w:r>
      <w:r w:rsidRPr="00FC79E5">
        <w:rPr>
          <w:rFonts w:hint="cs"/>
          <w:rtl/>
        </w:rPr>
        <w:t xml:space="preserve"> قال</w:t>
      </w:r>
      <w:r w:rsidR="003112D6" w:rsidRPr="00FC79E5">
        <w:rPr>
          <w:rFonts w:hint="cs"/>
          <w:rtl/>
        </w:rPr>
        <w:t>:</w:t>
      </w:r>
      <w:r w:rsidR="0019310B">
        <w:rPr>
          <w:rFonts w:hint="cs"/>
          <w:rtl/>
        </w:rPr>
        <w:t xml:space="preserve"> </w:t>
      </w:r>
      <w:r w:rsidRPr="00FC79E5">
        <w:rPr>
          <w:rFonts w:hint="cs"/>
          <w:rtl/>
        </w:rPr>
        <w:t>خطبنا</w:t>
      </w:r>
      <w:r w:rsidR="005E2585">
        <w:rPr>
          <w:rFonts w:hint="cs"/>
          <w:rtl/>
        </w:rPr>
        <w:t xml:space="preserve"> أمير </w:t>
      </w:r>
      <w:r w:rsidRPr="00FC79E5">
        <w:rPr>
          <w:rFonts w:hint="cs"/>
          <w:rtl/>
        </w:rPr>
        <w:t xml:space="preserve">المؤمنين </w:t>
      </w:r>
      <w:r w:rsidR="00296007">
        <w:rPr>
          <w:rFonts w:hint="cs"/>
          <w:rtl/>
        </w:rPr>
        <w:t>(</w:t>
      </w:r>
      <w:r w:rsidR="00C13FE9" w:rsidRPr="00C13FE9">
        <w:rPr>
          <w:rStyle w:val="libAlaemChar"/>
          <w:rFonts w:hint="cs"/>
          <w:rtl/>
        </w:rPr>
        <w:t>عليه</w:t>
      </w:r>
      <w:r w:rsidR="00C13FE9" w:rsidRPr="002244C0">
        <w:rPr>
          <w:rStyle w:val="libAlaemChar"/>
          <w:rFonts w:hint="cs"/>
          <w:highlight w:val="yellow"/>
          <w:rtl/>
        </w:rPr>
        <w:t>‌الس</w:t>
      </w:r>
      <w:r w:rsidR="00C13FE9" w:rsidRPr="00C13FE9">
        <w:rPr>
          <w:rStyle w:val="libAlaemChar"/>
          <w:rFonts w:hint="cs"/>
          <w:rtl/>
        </w:rPr>
        <w:t>لام</w:t>
      </w:r>
      <w:r w:rsidR="00296007">
        <w:rPr>
          <w:rFonts w:hint="cs"/>
          <w:rtl/>
        </w:rPr>
        <w:t>)</w:t>
      </w:r>
      <w:r w:rsidRPr="00FC79E5">
        <w:rPr>
          <w:rFonts w:hint="cs"/>
          <w:rtl/>
        </w:rPr>
        <w:t xml:space="preserve"> على منبر الكوفة وهو مجصص فحمد الله وأثنى عليه وذكر الله لما هو </w:t>
      </w:r>
      <w:r w:rsidR="00227B3E">
        <w:rPr>
          <w:rFonts w:hint="cs"/>
          <w:rtl/>
        </w:rPr>
        <w:t>أ</w:t>
      </w:r>
      <w:r w:rsidRPr="00FC79E5">
        <w:rPr>
          <w:rFonts w:hint="cs"/>
          <w:rtl/>
        </w:rPr>
        <w:t>هله وصل</w:t>
      </w:r>
      <w:r w:rsidR="00227B3E">
        <w:rPr>
          <w:rFonts w:hint="cs"/>
          <w:rtl/>
        </w:rPr>
        <w:t>ّ</w:t>
      </w:r>
      <w:r w:rsidRPr="00FC79E5">
        <w:rPr>
          <w:rFonts w:hint="cs"/>
          <w:rtl/>
        </w:rPr>
        <w:t>ى على نبي</w:t>
      </w:r>
      <w:r w:rsidR="00227B3E">
        <w:rPr>
          <w:rFonts w:hint="cs"/>
          <w:rtl/>
        </w:rPr>
        <w:t>ّ</w:t>
      </w:r>
      <w:r w:rsidRPr="00FC79E5">
        <w:rPr>
          <w:rFonts w:hint="cs"/>
          <w:rtl/>
        </w:rPr>
        <w:t>ه ثم</w:t>
      </w:r>
      <w:r w:rsidR="00296007">
        <w:rPr>
          <w:rFonts w:hint="cs"/>
          <w:rtl/>
        </w:rPr>
        <w:t>ّ</w:t>
      </w:r>
      <w:r w:rsidRPr="00FC79E5">
        <w:rPr>
          <w:rFonts w:hint="cs"/>
          <w:rtl/>
        </w:rPr>
        <w:t xml:space="preserve"> قال</w:t>
      </w:r>
      <w:r w:rsidR="003112D6" w:rsidRPr="00FC79E5">
        <w:rPr>
          <w:rFonts w:hint="cs"/>
          <w:rtl/>
        </w:rPr>
        <w:t>:</w:t>
      </w:r>
      <w:r w:rsidR="00FA15CC">
        <w:rPr>
          <w:rFonts w:hint="cs"/>
          <w:rtl/>
        </w:rPr>
        <w:t xml:space="preserve"> </w:t>
      </w:r>
      <w:r w:rsidR="009B1DB7" w:rsidRPr="00296007">
        <w:rPr>
          <w:rStyle w:val="libBold2Char"/>
          <w:rFonts w:hint="cs"/>
          <w:rtl/>
        </w:rPr>
        <w:t>[</w:t>
      </w:r>
      <w:r w:rsidR="00FA15CC" w:rsidRPr="00296007">
        <w:rPr>
          <w:rStyle w:val="libBold2Char"/>
          <w:rFonts w:hint="cs"/>
          <w:rtl/>
        </w:rPr>
        <w:t>أي</w:t>
      </w:r>
      <w:r w:rsidR="00227B3E" w:rsidRPr="00296007">
        <w:rPr>
          <w:rStyle w:val="libBold2Char"/>
          <w:rFonts w:hint="cs"/>
          <w:rtl/>
        </w:rPr>
        <w:t>ّ</w:t>
      </w:r>
      <w:r w:rsidR="00FA15CC" w:rsidRPr="00296007">
        <w:rPr>
          <w:rStyle w:val="libBold2Char"/>
          <w:rFonts w:hint="cs"/>
          <w:rtl/>
        </w:rPr>
        <w:t xml:space="preserve">ها </w:t>
      </w:r>
      <w:r w:rsidRPr="00296007">
        <w:rPr>
          <w:rStyle w:val="libBold2Char"/>
          <w:rFonts w:hint="cs"/>
          <w:rtl/>
        </w:rPr>
        <w:t>الناس سلوني</w:t>
      </w:r>
      <w:r w:rsidR="00C266C3" w:rsidRPr="00296007">
        <w:rPr>
          <w:rStyle w:val="libBold2Char"/>
          <w:rFonts w:hint="cs"/>
          <w:rtl/>
        </w:rPr>
        <w:t>،</w:t>
      </w:r>
      <w:r w:rsidRPr="00296007">
        <w:rPr>
          <w:rStyle w:val="libBold2Char"/>
          <w:rFonts w:hint="cs"/>
          <w:rtl/>
        </w:rPr>
        <w:t xml:space="preserve"> سلوني فوالله لا تسألوني من </w:t>
      </w:r>
      <w:r w:rsidR="00227B3E" w:rsidRPr="00296007">
        <w:rPr>
          <w:rStyle w:val="libBold2Char"/>
          <w:rFonts w:hint="cs"/>
          <w:rtl/>
        </w:rPr>
        <w:t>آ</w:t>
      </w:r>
      <w:r w:rsidRPr="00296007">
        <w:rPr>
          <w:rStyle w:val="libBold2Char"/>
          <w:rFonts w:hint="cs"/>
          <w:rtl/>
        </w:rPr>
        <w:t>ية من كتاب الله إلّا حدّثتكم عنها متى نزلت بليل أو بنهار أو في مقام أو في سهل أو في جبل</w:t>
      </w:r>
      <w:r w:rsidR="00C266C3" w:rsidRPr="00296007">
        <w:rPr>
          <w:rStyle w:val="libBold2Char"/>
          <w:rFonts w:hint="cs"/>
          <w:rtl/>
        </w:rPr>
        <w:t>،</w:t>
      </w:r>
      <w:r w:rsidRPr="00296007">
        <w:rPr>
          <w:rStyle w:val="libBold2Char"/>
          <w:rFonts w:hint="cs"/>
          <w:rtl/>
        </w:rPr>
        <w:t xml:space="preserve"> وفيمن نزلت أفي مؤمن أو منافق وما عني بها أخاصّ</w:t>
      </w:r>
      <w:r w:rsidR="00227B3E" w:rsidRPr="00296007">
        <w:rPr>
          <w:rStyle w:val="libBold2Char"/>
          <w:rFonts w:hint="cs"/>
          <w:rtl/>
        </w:rPr>
        <w:t>ٌ</w:t>
      </w:r>
      <w:r w:rsidRPr="00296007">
        <w:rPr>
          <w:rStyle w:val="libBold2Char"/>
          <w:rFonts w:hint="cs"/>
          <w:rtl/>
        </w:rPr>
        <w:t xml:space="preserve"> أم عامة</w:t>
      </w:r>
      <w:r w:rsidR="003112D6" w:rsidRPr="00296007">
        <w:rPr>
          <w:rStyle w:val="libBold2Char"/>
          <w:rFonts w:hint="cs"/>
          <w:rtl/>
        </w:rPr>
        <w:t>؟</w:t>
      </w:r>
      <w:r w:rsidRPr="00296007">
        <w:rPr>
          <w:rStyle w:val="libBold2Char"/>
          <w:rFonts w:hint="cs"/>
          <w:rtl/>
        </w:rPr>
        <w:t xml:space="preserve"> ولئن فقدتموني لا يحد</w:t>
      </w:r>
      <w:r w:rsidR="001A5E06" w:rsidRPr="00296007">
        <w:rPr>
          <w:rStyle w:val="libBold2Char"/>
          <w:rFonts w:hint="cs"/>
          <w:rtl/>
        </w:rPr>
        <w:t>ّ</w:t>
      </w:r>
      <w:r w:rsidRPr="00296007">
        <w:rPr>
          <w:rStyle w:val="libBold2Char"/>
          <w:rFonts w:hint="cs"/>
          <w:rtl/>
        </w:rPr>
        <w:t>ثكم</w:t>
      </w:r>
      <w:r w:rsidR="009D45BA" w:rsidRPr="00296007">
        <w:rPr>
          <w:rStyle w:val="libBold2Char"/>
          <w:rFonts w:hint="cs"/>
          <w:rtl/>
        </w:rPr>
        <w:t xml:space="preserve"> أحد </w:t>
      </w:r>
      <w:r w:rsidRPr="00296007">
        <w:rPr>
          <w:rStyle w:val="libBold2Char"/>
          <w:rFonts w:hint="cs"/>
          <w:rtl/>
        </w:rPr>
        <w:t>حديثي</w:t>
      </w:r>
      <w:r w:rsidRPr="00AC4EF2">
        <w:rPr>
          <w:rFonts w:hint="cs"/>
          <w:rtl/>
        </w:rPr>
        <w:t xml:space="preserve"> فقام</w:t>
      </w:r>
      <w:r w:rsidR="00F22721" w:rsidRPr="00AC4EF2">
        <w:rPr>
          <w:rFonts w:hint="cs"/>
          <w:rtl/>
        </w:rPr>
        <w:t xml:space="preserve"> إليه </w:t>
      </w:r>
      <w:r w:rsidR="0034003F">
        <w:rPr>
          <w:rFonts w:hint="cs"/>
          <w:rtl/>
        </w:rPr>
        <w:t>ابن</w:t>
      </w:r>
      <w:r w:rsidR="00802232" w:rsidRPr="00AC4EF2">
        <w:rPr>
          <w:rFonts w:hint="cs"/>
          <w:rtl/>
        </w:rPr>
        <w:t xml:space="preserve"> </w:t>
      </w:r>
      <w:r w:rsidRPr="00AC4EF2">
        <w:rPr>
          <w:rFonts w:hint="cs"/>
          <w:rtl/>
        </w:rPr>
        <w:t>الكو</w:t>
      </w:r>
      <w:r w:rsidR="001A5E06" w:rsidRPr="00AC4EF2">
        <w:rPr>
          <w:rFonts w:hint="cs"/>
          <w:rtl/>
        </w:rPr>
        <w:t>ّ</w:t>
      </w:r>
      <w:r w:rsidRPr="00AC4EF2">
        <w:rPr>
          <w:rFonts w:hint="cs"/>
          <w:rtl/>
        </w:rPr>
        <w:t>اء</w:t>
      </w:r>
      <w:r w:rsidR="00C266C3" w:rsidRPr="00AC4EF2">
        <w:rPr>
          <w:rFonts w:hint="cs"/>
          <w:rtl/>
        </w:rPr>
        <w:t>،</w:t>
      </w:r>
      <w:r w:rsidR="00805F84" w:rsidRPr="00AC4EF2">
        <w:rPr>
          <w:rFonts w:hint="cs"/>
          <w:rtl/>
        </w:rPr>
        <w:t xml:space="preserve"> فلمّا </w:t>
      </w:r>
      <w:r w:rsidRPr="00AC4EF2">
        <w:rPr>
          <w:rFonts w:hint="cs"/>
          <w:rtl/>
        </w:rPr>
        <w:t>بصر به قال</w:t>
      </w:r>
      <w:r w:rsidR="003112D6" w:rsidRPr="00296007">
        <w:rPr>
          <w:rStyle w:val="libBold2Char"/>
          <w:rFonts w:hint="cs"/>
          <w:rtl/>
        </w:rPr>
        <w:t>:</w:t>
      </w:r>
      <w:r w:rsidR="0019310B" w:rsidRPr="00296007">
        <w:rPr>
          <w:rStyle w:val="libBold2Char"/>
          <w:rFonts w:hint="cs"/>
          <w:rtl/>
        </w:rPr>
        <w:t xml:space="preserve"> </w:t>
      </w:r>
      <w:r w:rsidRPr="00296007">
        <w:rPr>
          <w:rStyle w:val="libBold2Char"/>
          <w:rFonts w:hint="cs"/>
          <w:rtl/>
        </w:rPr>
        <w:t>م</w:t>
      </w:r>
      <w:r w:rsidR="00BF0746" w:rsidRPr="00296007">
        <w:rPr>
          <w:rStyle w:val="libBold2Char"/>
          <w:rFonts w:hint="cs"/>
          <w:rtl/>
        </w:rPr>
        <w:t>ت</w:t>
      </w:r>
      <w:r w:rsidRPr="00296007">
        <w:rPr>
          <w:rStyle w:val="libBold2Char"/>
          <w:rFonts w:hint="cs"/>
          <w:rtl/>
        </w:rPr>
        <w:t>عن</w:t>
      </w:r>
      <w:r w:rsidR="00BF0746" w:rsidRPr="00296007">
        <w:rPr>
          <w:rStyle w:val="libBold2Char"/>
          <w:rFonts w:hint="cs"/>
          <w:rtl/>
        </w:rPr>
        <w:t>ّ</w:t>
      </w:r>
      <w:r w:rsidRPr="00296007">
        <w:rPr>
          <w:rStyle w:val="libBold2Char"/>
          <w:rFonts w:hint="cs"/>
          <w:rtl/>
        </w:rPr>
        <w:t xml:space="preserve">تاً لا </w:t>
      </w:r>
      <w:r w:rsidR="00AC4EF2" w:rsidRPr="00296007">
        <w:rPr>
          <w:rStyle w:val="libBold2Char"/>
          <w:rFonts w:hint="cs"/>
          <w:rtl/>
        </w:rPr>
        <w:t>ت</w:t>
      </w:r>
      <w:r w:rsidRPr="00296007">
        <w:rPr>
          <w:rStyle w:val="libBold2Char"/>
          <w:rFonts w:hint="cs"/>
          <w:rtl/>
        </w:rPr>
        <w:t>سأل تعل</w:t>
      </w:r>
      <w:r w:rsidR="00BF0746" w:rsidRPr="00296007">
        <w:rPr>
          <w:rStyle w:val="libBold2Char"/>
          <w:rFonts w:hint="cs"/>
          <w:rtl/>
        </w:rPr>
        <w:t>ّ</w:t>
      </w:r>
      <w:r w:rsidRPr="00296007">
        <w:rPr>
          <w:rStyle w:val="libBold2Char"/>
          <w:rFonts w:hint="cs"/>
          <w:rtl/>
        </w:rPr>
        <w:t>ماً</w:t>
      </w:r>
      <w:r w:rsidR="004F3F1E" w:rsidRPr="00296007">
        <w:rPr>
          <w:rStyle w:val="libBold2Char"/>
          <w:rFonts w:hint="cs"/>
          <w:rtl/>
        </w:rPr>
        <w:t>،</w:t>
      </w:r>
      <w:r w:rsidRPr="00296007">
        <w:rPr>
          <w:rStyle w:val="libBold2Char"/>
          <w:rFonts w:hint="cs"/>
          <w:rtl/>
        </w:rPr>
        <w:t xml:space="preserve"> هات سل</w:t>
      </w:r>
      <w:r w:rsidR="004F3F1E" w:rsidRPr="00296007">
        <w:rPr>
          <w:rStyle w:val="libBold2Char"/>
          <w:rFonts w:hint="cs"/>
          <w:rtl/>
        </w:rPr>
        <w:t>،</w:t>
      </w:r>
      <w:r w:rsidRPr="00296007">
        <w:rPr>
          <w:rStyle w:val="libBold2Char"/>
          <w:rFonts w:hint="cs"/>
          <w:rtl/>
        </w:rPr>
        <w:t xml:space="preserve"> فإذا</w:t>
      </w:r>
      <w:r w:rsidR="00AB391B" w:rsidRPr="00296007">
        <w:rPr>
          <w:rStyle w:val="libBold2Char"/>
          <w:rFonts w:hint="cs"/>
          <w:rtl/>
        </w:rPr>
        <w:t xml:space="preserve"> سألت </w:t>
      </w:r>
      <w:r w:rsidRPr="00296007">
        <w:rPr>
          <w:rStyle w:val="libBold2Char"/>
          <w:rFonts w:hint="cs"/>
          <w:rtl/>
        </w:rPr>
        <w:t>ف</w:t>
      </w:r>
      <w:r w:rsidR="00574F51" w:rsidRPr="00296007">
        <w:rPr>
          <w:rStyle w:val="libBold2Char"/>
          <w:rFonts w:hint="cs"/>
          <w:rtl/>
        </w:rPr>
        <w:t>ا</w:t>
      </w:r>
      <w:r w:rsidRPr="00296007">
        <w:rPr>
          <w:rStyle w:val="libBold2Char"/>
          <w:rFonts w:hint="cs"/>
          <w:rtl/>
        </w:rPr>
        <w:t>عقل ما تسأل عنه</w:t>
      </w:r>
      <w:r w:rsidR="003112D6" w:rsidRPr="00296007">
        <w:rPr>
          <w:rStyle w:val="libBold2Char"/>
          <w:rFonts w:hint="cs"/>
          <w:rtl/>
        </w:rPr>
        <w:t>.</w:t>
      </w:r>
    </w:p>
    <w:p w:rsidR="00B11C65" w:rsidRDefault="00B11C65" w:rsidP="00B11C65">
      <w:pPr>
        <w:pStyle w:val="libLine"/>
        <w:rPr>
          <w:rtl/>
          <w:lang w:bidi="ar-IQ"/>
        </w:rPr>
      </w:pPr>
      <w:r>
        <w:rPr>
          <w:rFonts w:hint="cs"/>
          <w:rtl/>
          <w:lang w:bidi="ar-IQ"/>
        </w:rPr>
        <w:t>____________________</w:t>
      </w:r>
    </w:p>
    <w:p w:rsidR="00B11C65" w:rsidRPr="00DE7DA5" w:rsidRDefault="00B11C65" w:rsidP="00664201">
      <w:pPr>
        <w:pStyle w:val="libFootnote0"/>
      </w:pPr>
      <w:r w:rsidRPr="00B11C65">
        <w:rPr>
          <w:rFonts w:hint="cs"/>
          <w:rtl/>
        </w:rPr>
        <w:t>1-</w:t>
      </w:r>
      <w:r w:rsidRPr="00B11C65">
        <w:rPr>
          <w:rtl/>
        </w:rPr>
        <w:t xml:space="preserve"> سورة القمر</w:t>
      </w:r>
      <w:r w:rsidR="00816180">
        <w:rPr>
          <w:rFonts w:hint="cs"/>
          <w:rtl/>
        </w:rPr>
        <w:t>:</w:t>
      </w:r>
      <w:r w:rsidRPr="00B11C65">
        <w:rPr>
          <w:rtl/>
        </w:rPr>
        <w:t xml:space="preserve"> الآية</w:t>
      </w:r>
      <w:r w:rsidR="003C2E10">
        <w:rPr>
          <w:rtl/>
        </w:rPr>
        <w:t xml:space="preserve"> </w:t>
      </w:r>
      <w:r w:rsidR="003C2E10" w:rsidRPr="00B11C65">
        <w:rPr>
          <w:rtl/>
        </w:rPr>
        <w:t>55</w:t>
      </w:r>
      <w:r w:rsidR="00BE47EB">
        <w:rPr>
          <w:rtl/>
        </w:rPr>
        <w:t>.</w:t>
      </w:r>
    </w:p>
    <w:p w:rsidR="00B11C65" w:rsidRPr="00FC79E5" w:rsidRDefault="00B11C65" w:rsidP="003C1BA6">
      <w:pPr>
        <w:pStyle w:val="libPoemTiniChar"/>
        <w:rPr>
          <w:rtl/>
        </w:rPr>
      </w:pPr>
      <w:r w:rsidRPr="00FC79E5">
        <w:rPr>
          <w:rtl/>
        </w:rPr>
        <w:br w:type="page"/>
      </w:r>
    </w:p>
    <w:p w:rsidR="00CC6D41" w:rsidRPr="00296007" w:rsidRDefault="001321E9" w:rsidP="00085CAF">
      <w:pPr>
        <w:pStyle w:val="libNormal"/>
        <w:rPr>
          <w:rtl/>
        </w:rPr>
      </w:pPr>
      <w:r w:rsidRPr="00085CAF">
        <w:rPr>
          <w:rStyle w:val="libBold2Char"/>
          <w:rFonts w:hint="cs"/>
          <w:rtl/>
        </w:rPr>
        <w:lastRenderedPageBreak/>
        <w:t>فقال</w:t>
      </w:r>
      <w:r w:rsidRPr="00296007">
        <w:rPr>
          <w:rFonts w:hint="cs"/>
          <w:rtl/>
        </w:rPr>
        <w:t xml:space="preserve"> </w:t>
      </w:r>
      <w:r w:rsidR="00296007" w:rsidRPr="00F6111A">
        <w:rPr>
          <w:rFonts w:hint="cs"/>
          <w:rtl/>
        </w:rPr>
        <w:t>(</w:t>
      </w:r>
      <w:r w:rsidR="0034003F" w:rsidRPr="00F6111A">
        <w:rPr>
          <w:rFonts w:hint="cs"/>
          <w:rtl/>
        </w:rPr>
        <w:t>ابن</w:t>
      </w:r>
      <w:r w:rsidR="00802232" w:rsidRPr="00F6111A">
        <w:rPr>
          <w:rFonts w:hint="cs"/>
          <w:rtl/>
        </w:rPr>
        <w:t xml:space="preserve"> </w:t>
      </w:r>
      <w:r w:rsidRPr="00F6111A">
        <w:rPr>
          <w:rFonts w:hint="cs"/>
          <w:rtl/>
        </w:rPr>
        <w:t>الكو</w:t>
      </w:r>
      <w:r w:rsidR="00BF0746" w:rsidRPr="00F6111A">
        <w:rPr>
          <w:rFonts w:hint="cs"/>
          <w:rtl/>
        </w:rPr>
        <w:t>ّ</w:t>
      </w:r>
      <w:r w:rsidRPr="00F6111A">
        <w:rPr>
          <w:rFonts w:hint="cs"/>
          <w:rtl/>
        </w:rPr>
        <w:t>اء</w:t>
      </w:r>
      <w:r w:rsidR="00296007" w:rsidRPr="00F6111A">
        <w:rPr>
          <w:rFonts w:hint="cs"/>
          <w:rtl/>
        </w:rPr>
        <w:t>)</w:t>
      </w:r>
      <w:r w:rsidR="003112D6" w:rsidRPr="00F6111A">
        <w:rPr>
          <w:rFonts w:hint="cs"/>
          <w:rtl/>
        </w:rPr>
        <w:t>:</w:t>
      </w:r>
      <w:r w:rsidRPr="00296007">
        <w:rPr>
          <w:rFonts w:hint="cs"/>
          <w:rtl/>
        </w:rPr>
        <w:t xml:space="preserve"> </w:t>
      </w:r>
      <w:r w:rsidRPr="00085CAF">
        <w:rPr>
          <w:rStyle w:val="libBold2Char"/>
          <w:rFonts w:hint="cs"/>
          <w:rtl/>
        </w:rPr>
        <w:t>يا</w:t>
      </w:r>
      <w:r w:rsidR="005E2585" w:rsidRPr="00085CAF">
        <w:rPr>
          <w:rStyle w:val="libBold2Char"/>
          <w:rFonts w:hint="cs"/>
          <w:rtl/>
        </w:rPr>
        <w:t xml:space="preserve"> أمير </w:t>
      </w:r>
      <w:r w:rsidRPr="00085CAF">
        <w:rPr>
          <w:rStyle w:val="libBold2Char"/>
          <w:rFonts w:hint="cs"/>
          <w:rtl/>
        </w:rPr>
        <w:t xml:space="preserve">المؤمنين </w:t>
      </w:r>
      <w:r w:rsidR="00BF0746" w:rsidRPr="00085CAF">
        <w:rPr>
          <w:rStyle w:val="libBold2Char"/>
          <w:rFonts w:hint="cs"/>
          <w:rtl/>
        </w:rPr>
        <w:t>أ</w:t>
      </w:r>
      <w:r w:rsidRPr="00085CAF">
        <w:rPr>
          <w:rStyle w:val="libBold2Char"/>
          <w:rFonts w:hint="cs"/>
          <w:rtl/>
        </w:rPr>
        <w:t>خبرني عن قول الله جلّ وعزّ</w:t>
      </w:r>
      <w:r w:rsidRPr="00AC4EF2">
        <w:rPr>
          <w:rFonts w:hint="cs"/>
          <w:rtl/>
        </w:rPr>
        <w:t xml:space="preserve"> </w:t>
      </w:r>
      <w:r w:rsidR="004A667A" w:rsidRPr="00BB6262">
        <w:rPr>
          <w:rStyle w:val="libAlaemChar"/>
          <w:rFonts w:hint="cs"/>
          <w:rtl/>
        </w:rPr>
        <w:t>(</w:t>
      </w:r>
      <w:r w:rsidRPr="00BB6262">
        <w:rPr>
          <w:rStyle w:val="libAieChar"/>
          <w:rtl/>
        </w:rPr>
        <w:t xml:space="preserve">إِنَّ </w:t>
      </w:r>
      <w:r w:rsidR="00172CB0" w:rsidRPr="00BB6262">
        <w:rPr>
          <w:rStyle w:val="libAieChar"/>
          <w:rtl/>
        </w:rPr>
        <w:t>الَّذِينَ آمَنُوا</w:t>
      </w:r>
      <w:r w:rsidRPr="00BB6262">
        <w:rPr>
          <w:rStyle w:val="libAieChar"/>
          <w:rtl/>
        </w:rPr>
        <w:t xml:space="preserve"> وَعَمِلُوا الصَّالِحَاتِ أُوْلَئِكَ هُمْ خَيْرُ الْبَرِيَّةِ</w:t>
      </w:r>
      <w:r w:rsidR="004A667A" w:rsidRPr="00BB6262">
        <w:rPr>
          <w:rStyle w:val="libAlaemChar"/>
          <w:rFonts w:hint="cs"/>
          <w:rtl/>
        </w:rPr>
        <w:t>)</w:t>
      </w:r>
      <w:r w:rsidR="0019310B">
        <w:rPr>
          <w:rFonts w:hint="cs"/>
          <w:rtl/>
        </w:rPr>
        <w:t>،</w:t>
      </w:r>
      <w:r w:rsidRPr="00AC4EF2">
        <w:rPr>
          <w:rFonts w:hint="cs"/>
          <w:rtl/>
        </w:rPr>
        <w:t xml:space="preserve"> </w:t>
      </w:r>
      <w:r w:rsidRPr="00F6111A">
        <w:rPr>
          <w:rFonts w:hint="cs"/>
          <w:rtl/>
        </w:rPr>
        <w:t>فسكت</w:t>
      </w:r>
      <w:r w:rsidR="005E2585" w:rsidRPr="00F6111A">
        <w:rPr>
          <w:rFonts w:hint="cs"/>
          <w:rtl/>
        </w:rPr>
        <w:t xml:space="preserve"> أمير </w:t>
      </w:r>
      <w:r w:rsidRPr="00F6111A">
        <w:rPr>
          <w:rFonts w:hint="cs"/>
          <w:rtl/>
        </w:rPr>
        <w:t>المؤمنين فأعادها عليه</w:t>
      </w:r>
      <w:r w:rsidR="00C266C3" w:rsidRPr="00F6111A">
        <w:rPr>
          <w:rFonts w:hint="cs"/>
          <w:rtl/>
        </w:rPr>
        <w:t>،</w:t>
      </w:r>
      <w:r w:rsidR="00802232" w:rsidRPr="00F6111A">
        <w:rPr>
          <w:rFonts w:hint="cs"/>
          <w:rtl/>
        </w:rPr>
        <w:t xml:space="preserve"> </w:t>
      </w:r>
      <w:r w:rsidR="0034003F" w:rsidRPr="00F6111A">
        <w:rPr>
          <w:rFonts w:hint="cs"/>
          <w:rtl/>
        </w:rPr>
        <w:t>ابن</w:t>
      </w:r>
      <w:r w:rsidR="00802232" w:rsidRPr="00F6111A">
        <w:rPr>
          <w:rFonts w:hint="cs"/>
          <w:rtl/>
        </w:rPr>
        <w:t xml:space="preserve"> </w:t>
      </w:r>
      <w:r w:rsidRPr="00F6111A">
        <w:rPr>
          <w:rFonts w:hint="cs"/>
          <w:rtl/>
        </w:rPr>
        <w:t>الكو</w:t>
      </w:r>
      <w:r w:rsidR="00BF0746" w:rsidRPr="00F6111A">
        <w:rPr>
          <w:rFonts w:hint="cs"/>
          <w:rtl/>
        </w:rPr>
        <w:t>ّ</w:t>
      </w:r>
      <w:r w:rsidRPr="00F6111A">
        <w:rPr>
          <w:rFonts w:hint="cs"/>
          <w:rtl/>
        </w:rPr>
        <w:t>اء</w:t>
      </w:r>
      <w:r w:rsidR="00C266C3" w:rsidRPr="00F6111A">
        <w:rPr>
          <w:rFonts w:hint="cs"/>
          <w:rtl/>
        </w:rPr>
        <w:t>،</w:t>
      </w:r>
      <w:r w:rsidRPr="00F6111A">
        <w:rPr>
          <w:rFonts w:hint="cs"/>
          <w:rtl/>
        </w:rPr>
        <w:t xml:space="preserve"> فسكت ف</w:t>
      </w:r>
      <w:r w:rsidR="00BF0746" w:rsidRPr="00F6111A">
        <w:rPr>
          <w:rFonts w:hint="cs"/>
          <w:rtl/>
        </w:rPr>
        <w:t>أ</w:t>
      </w:r>
      <w:r w:rsidRPr="00F6111A">
        <w:rPr>
          <w:rFonts w:hint="cs"/>
          <w:rtl/>
        </w:rPr>
        <w:t>عادها ثلاثاً</w:t>
      </w:r>
      <w:r w:rsidR="00C266C3" w:rsidRPr="00F6111A">
        <w:rPr>
          <w:rFonts w:hint="cs"/>
          <w:rtl/>
        </w:rPr>
        <w:t>،</w:t>
      </w:r>
      <w:r w:rsidRPr="00F6111A">
        <w:rPr>
          <w:rFonts w:hint="cs"/>
          <w:rtl/>
        </w:rPr>
        <w:t xml:space="preserve"> فقال علي</w:t>
      </w:r>
      <w:r w:rsidR="00BF0746" w:rsidRPr="00F6111A">
        <w:rPr>
          <w:rFonts w:hint="cs"/>
          <w:rtl/>
        </w:rPr>
        <w:t>ٌّ</w:t>
      </w:r>
      <w:r w:rsidRPr="00F6111A">
        <w:rPr>
          <w:rFonts w:hint="cs"/>
          <w:rtl/>
        </w:rPr>
        <w:t xml:space="preserve"> </w:t>
      </w:r>
      <w:r w:rsidR="00227F26" w:rsidRPr="00F6111A">
        <w:rPr>
          <w:rtl/>
        </w:rPr>
        <w:t>-</w:t>
      </w:r>
      <w:r w:rsidRPr="00F6111A">
        <w:rPr>
          <w:rFonts w:hint="cs"/>
          <w:rtl/>
        </w:rPr>
        <w:t xml:space="preserve"> ورفع صوته-</w:t>
      </w:r>
      <w:r w:rsidR="003112D6" w:rsidRPr="00F6111A">
        <w:rPr>
          <w:rFonts w:hint="cs"/>
          <w:rtl/>
        </w:rPr>
        <w:t>:</w:t>
      </w:r>
      <w:r w:rsidRPr="00296007">
        <w:rPr>
          <w:rFonts w:hint="cs"/>
          <w:rtl/>
        </w:rPr>
        <w:t xml:space="preserve"> </w:t>
      </w:r>
      <w:r w:rsidRPr="00085CAF">
        <w:rPr>
          <w:rStyle w:val="libBold2Char"/>
          <w:rFonts w:hint="cs"/>
          <w:rtl/>
        </w:rPr>
        <w:t>ويحك يا</w:t>
      </w:r>
      <w:r w:rsidR="00802232" w:rsidRPr="00085CAF">
        <w:rPr>
          <w:rStyle w:val="libBold2Char"/>
          <w:rFonts w:hint="cs"/>
          <w:rtl/>
        </w:rPr>
        <w:t xml:space="preserve"> </w:t>
      </w:r>
      <w:r w:rsidR="0034003F" w:rsidRPr="00085CAF">
        <w:rPr>
          <w:rStyle w:val="libBold2Char"/>
          <w:rFonts w:hint="cs"/>
          <w:rtl/>
        </w:rPr>
        <w:t>ابن</w:t>
      </w:r>
      <w:r w:rsidR="00802232" w:rsidRPr="00085CAF">
        <w:rPr>
          <w:rStyle w:val="libBold2Char"/>
          <w:rFonts w:hint="cs"/>
          <w:rtl/>
        </w:rPr>
        <w:t xml:space="preserve"> </w:t>
      </w:r>
      <w:r w:rsidRPr="00085CAF">
        <w:rPr>
          <w:rStyle w:val="libBold2Char"/>
          <w:rFonts w:hint="cs"/>
          <w:rtl/>
        </w:rPr>
        <w:t xml:space="preserve">الكواء </w:t>
      </w:r>
      <w:r w:rsidR="00BF0746" w:rsidRPr="00085CAF">
        <w:rPr>
          <w:rStyle w:val="libBold2Char"/>
          <w:rFonts w:hint="cs"/>
          <w:rtl/>
        </w:rPr>
        <w:t>أ</w:t>
      </w:r>
      <w:r w:rsidRPr="00085CAF">
        <w:rPr>
          <w:rStyle w:val="libBold2Char"/>
          <w:rFonts w:hint="cs"/>
          <w:rtl/>
        </w:rPr>
        <w:t>ولئك نحن و</w:t>
      </w:r>
      <w:r w:rsidR="00BF0746" w:rsidRPr="00085CAF">
        <w:rPr>
          <w:rStyle w:val="libBold2Char"/>
          <w:rFonts w:hint="cs"/>
          <w:rtl/>
        </w:rPr>
        <w:t>أ</w:t>
      </w:r>
      <w:r w:rsidRPr="00085CAF">
        <w:rPr>
          <w:rStyle w:val="libBold2Char"/>
          <w:rFonts w:hint="cs"/>
          <w:rtl/>
        </w:rPr>
        <w:t>تباعنا يوم القيامة غرّ</w:t>
      </w:r>
      <w:r w:rsidR="00296007" w:rsidRPr="00085CAF">
        <w:rPr>
          <w:rStyle w:val="libBold2Char"/>
          <w:rFonts w:hint="cs"/>
          <w:rtl/>
        </w:rPr>
        <w:t>(</w:t>
      </w:r>
      <w:r w:rsidRPr="00085CAF">
        <w:rPr>
          <w:rStyle w:val="libBold2Char"/>
          <w:rFonts w:hint="cs"/>
          <w:rtl/>
        </w:rPr>
        <w:t>اً</w:t>
      </w:r>
      <w:r w:rsidR="00296007" w:rsidRPr="00085CAF">
        <w:rPr>
          <w:rStyle w:val="libBold2Char"/>
          <w:rFonts w:hint="cs"/>
          <w:rtl/>
        </w:rPr>
        <w:t>)</w:t>
      </w:r>
      <w:r w:rsidRPr="00085CAF">
        <w:rPr>
          <w:rStyle w:val="libBold2Char"/>
          <w:rFonts w:hint="cs"/>
          <w:rtl/>
        </w:rPr>
        <w:t xml:space="preserve"> محجّلين رواءً مروي</w:t>
      </w:r>
      <w:r w:rsidR="00574F51" w:rsidRPr="00085CAF">
        <w:rPr>
          <w:rStyle w:val="libBold2Char"/>
          <w:rFonts w:hint="cs"/>
          <w:rtl/>
        </w:rPr>
        <w:t>ّ</w:t>
      </w:r>
      <w:r w:rsidRPr="00085CAF">
        <w:rPr>
          <w:rStyle w:val="libBold2Char"/>
          <w:rFonts w:hint="cs"/>
          <w:rtl/>
        </w:rPr>
        <w:t>ين يعرفون بسيماهم</w:t>
      </w:r>
      <w:r w:rsidR="009B1DB7" w:rsidRPr="00296007">
        <w:rPr>
          <w:rFonts w:hint="cs"/>
          <w:rtl/>
        </w:rPr>
        <w:t>]</w:t>
      </w:r>
      <w:r w:rsidR="003112D6" w:rsidRPr="00296007">
        <w:rPr>
          <w:rFonts w:hint="cs"/>
          <w:rtl/>
        </w:rPr>
        <w:t>.</w:t>
      </w:r>
    </w:p>
    <w:p w:rsidR="004359B9" w:rsidRPr="009B1DB7" w:rsidRDefault="004359B9" w:rsidP="00CA1393">
      <w:pPr>
        <w:pStyle w:val="libBold2"/>
        <w:rPr>
          <w:rtl/>
        </w:rPr>
      </w:pPr>
    </w:p>
    <w:p w:rsidR="00CC6D41" w:rsidRPr="00FC79E5" w:rsidRDefault="001321E9" w:rsidP="00296007">
      <w:pPr>
        <w:pStyle w:val="libNormal"/>
        <w:rPr>
          <w:rtl/>
        </w:rPr>
      </w:pPr>
      <w:r w:rsidRPr="00FC79E5">
        <w:rPr>
          <w:rFonts w:hint="cs"/>
          <w:rtl/>
        </w:rPr>
        <w:t>روى الشيخ</w:t>
      </w:r>
      <w:r w:rsidR="0007120A">
        <w:rPr>
          <w:rFonts w:hint="cs"/>
          <w:rtl/>
        </w:rPr>
        <w:t xml:space="preserve"> أبو </w:t>
      </w:r>
      <w:r w:rsidR="00751FE6">
        <w:rPr>
          <w:rFonts w:hint="cs"/>
          <w:rtl/>
        </w:rPr>
        <w:t xml:space="preserve">أحمد </w:t>
      </w:r>
      <w:r w:rsidRPr="00FC79E5">
        <w:rPr>
          <w:rFonts w:hint="cs"/>
          <w:rtl/>
        </w:rPr>
        <w:t>جعفر بن</w:t>
      </w:r>
      <w:r w:rsidR="00751FE6">
        <w:rPr>
          <w:rFonts w:hint="cs"/>
          <w:rtl/>
        </w:rPr>
        <w:t xml:space="preserve"> أحمد </w:t>
      </w:r>
      <w:r w:rsidRPr="00FC79E5">
        <w:rPr>
          <w:rFonts w:hint="cs"/>
          <w:rtl/>
        </w:rPr>
        <w:t>بن علي القمي</w:t>
      </w:r>
      <w:r w:rsidR="00AC4EF2">
        <w:rPr>
          <w:rFonts w:hint="cs"/>
          <w:rtl/>
        </w:rPr>
        <w:t>ّ</w:t>
      </w:r>
      <w:r w:rsidR="00C266C3" w:rsidRPr="00FC79E5">
        <w:rPr>
          <w:rFonts w:hint="cs"/>
          <w:rtl/>
        </w:rPr>
        <w:t>،</w:t>
      </w:r>
      <w:r w:rsidRPr="00FC79E5">
        <w:rPr>
          <w:rFonts w:hint="cs"/>
          <w:rtl/>
        </w:rPr>
        <w:t xml:space="preserve"> في رسالة</w:t>
      </w:r>
      <w:r w:rsidR="003112D6" w:rsidRPr="00FC79E5">
        <w:rPr>
          <w:rFonts w:hint="cs"/>
          <w:rtl/>
        </w:rPr>
        <w:t>:</w:t>
      </w:r>
      <w:r w:rsidRPr="00FC79E5">
        <w:rPr>
          <w:rFonts w:hint="cs"/>
          <w:rtl/>
        </w:rPr>
        <w:t xml:space="preserve"> </w:t>
      </w:r>
      <w:r w:rsidR="00296007">
        <w:rPr>
          <w:rFonts w:hint="cs"/>
          <w:rtl/>
        </w:rPr>
        <w:t>(</w:t>
      </w:r>
      <w:r w:rsidRPr="00FC79E5">
        <w:rPr>
          <w:rFonts w:hint="cs"/>
          <w:rtl/>
        </w:rPr>
        <w:t>علي</w:t>
      </w:r>
      <w:r w:rsidR="00AC4EF2">
        <w:rPr>
          <w:rFonts w:hint="cs"/>
          <w:rtl/>
        </w:rPr>
        <w:t>ٌّ</w:t>
      </w:r>
      <w:r w:rsidRPr="00FC79E5">
        <w:rPr>
          <w:rFonts w:hint="cs"/>
          <w:rtl/>
        </w:rPr>
        <w:t xml:space="preserve"> خير البشر</w:t>
      </w:r>
      <w:r w:rsidR="00296007">
        <w:rPr>
          <w:rFonts w:hint="cs"/>
          <w:rtl/>
        </w:rPr>
        <w:t>)</w:t>
      </w:r>
      <w:r w:rsidRPr="00FC79E5">
        <w:rPr>
          <w:rFonts w:hint="cs"/>
          <w:rtl/>
        </w:rPr>
        <w:t xml:space="preserve"> ص</w:t>
      </w:r>
      <w:r w:rsidR="003C2E10">
        <w:rPr>
          <w:rFonts w:hint="cs"/>
          <w:rtl/>
        </w:rPr>
        <w:t xml:space="preserve"> </w:t>
      </w:r>
      <w:r w:rsidR="003C2E10" w:rsidRPr="00FC79E5">
        <w:rPr>
          <w:rFonts w:hint="cs"/>
          <w:rtl/>
        </w:rPr>
        <w:t>311</w:t>
      </w:r>
      <w:r w:rsidR="003C2E10">
        <w:rPr>
          <w:rFonts w:hint="cs"/>
          <w:rtl/>
        </w:rPr>
        <w:t xml:space="preserve"> </w:t>
      </w:r>
      <w:r w:rsidRPr="00FC79E5">
        <w:rPr>
          <w:rFonts w:hint="cs"/>
          <w:rtl/>
        </w:rPr>
        <w:t>في الحديث</w:t>
      </w:r>
      <w:r w:rsidR="003C2E10">
        <w:rPr>
          <w:rFonts w:hint="cs"/>
          <w:rtl/>
        </w:rPr>
        <w:t xml:space="preserve"> </w:t>
      </w:r>
      <w:r w:rsidR="003C2E10" w:rsidRPr="00FC79E5">
        <w:rPr>
          <w:rFonts w:hint="cs"/>
          <w:rtl/>
        </w:rPr>
        <w:t>58</w:t>
      </w:r>
      <w:r w:rsidR="003C2E10">
        <w:rPr>
          <w:rFonts w:hint="cs"/>
          <w:rtl/>
        </w:rPr>
        <w:t xml:space="preserve"> </w:t>
      </w:r>
      <w:r w:rsidRPr="00FC79E5">
        <w:rPr>
          <w:rFonts w:hint="cs"/>
          <w:rtl/>
        </w:rPr>
        <w:t>قال</w:t>
      </w:r>
      <w:r w:rsidR="003112D6" w:rsidRPr="00FC79E5">
        <w:rPr>
          <w:rFonts w:hint="cs"/>
          <w:rtl/>
        </w:rPr>
        <w:t>:</w:t>
      </w:r>
      <w:r w:rsidRPr="00FC79E5">
        <w:rPr>
          <w:rFonts w:hint="cs"/>
          <w:rtl/>
        </w:rPr>
        <w:t>حدّثنا</w:t>
      </w:r>
      <w:r w:rsidR="0007120A">
        <w:rPr>
          <w:rFonts w:hint="cs"/>
          <w:rtl/>
        </w:rPr>
        <w:t xml:space="preserve"> أبو </w:t>
      </w:r>
      <w:r w:rsidR="00751FE6">
        <w:rPr>
          <w:rFonts w:hint="cs"/>
          <w:rtl/>
        </w:rPr>
        <w:t xml:space="preserve">أحمد </w:t>
      </w:r>
      <w:r w:rsidRPr="00FC79E5">
        <w:rPr>
          <w:rFonts w:hint="cs"/>
          <w:rtl/>
        </w:rPr>
        <w:t>هارون بن موسى</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751FE6">
        <w:rPr>
          <w:rFonts w:hint="cs"/>
          <w:rtl/>
        </w:rPr>
        <w:t xml:space="preserve"> أحمد </w:t>
      </w:r>
      <w:r w:rsidRPr="00FC79E5">
        <w:rPr>
          <w:rFonts w:hint="cs"/>
          <w:rtl/>
        </w:rPr>
        <w:t>بن سعيد</w:t>
      </w:r>
      <w:r w:rsidR="00C266C3" w:rsidRPr="00FC79E5">
        <w:rPr>
          <w:rFonts w:hint="cs"/>
          <w:rtl/>
        </w:rPr>
        <w:t>،</w:t>
      </w:r>
      <w:r w:rsidRPr="00FC79E5">
        <w:rPr>
          <w:rFonts w:hint="cs"/>
          <w:rtl/>
        </w:rPr>
        <w:t xml:space="preserve"> قال حدّثني محمد بن</w:t>
      </w:r>
      <w:r w:rsidR="00751FE6">
        <w:rPr>
          <w:rFonts w:hint="cs"/>
          <w:rtl/>
        </w:rPr>
        <w:t xml:space="preserve"> أحمد </w:t>
      </w:r>
      <w:r w:rsidRPr="00FC79E5">
        <w:rPr>
          <w:rFonts w:hint="cs"/>
          <w:rtl/>
        </w:rPr>
        <w:t>بن الحسن القطواني</w:t>
      </w:r>
      <w:r w:rsidR="00C266C3" w:rsidRPr="00FC79E5">
        <w:rPr>
          <w:rFonts w:hint="cs"/>
          <w:rtl/>
        </w:rPr>
        <w:t>،</w:t>
      </w:r>
      <w:r w:rsidRPr="00FC79E5">
        <w:rPr>
          <w:rFonts w:hint="cs"/>
          <w:rtl/>
        </w:rPr>
        <w:t xml:space="preserve"> عن</w:t>
      </w:r>
      <w:r w:rsidR="002D35F0">
        <w:rPr>
          <w:rFonts w:hint="cs"/>
          <w:rtl/>
        </w:rPr>
        <w:t xml:space="preserve"> إبراهيم </w:t>
      </w:r>
      <w:r w:rsidRPr="00FC79E5">
        <w:rPr>
          <w:rFonts w:hint="cs"/>
          <w:rtl/>
        </w:rPr>
        <w:t xml:space="preserve">بن </w:t>
      </w:r>
      <w:r w:rsidR="003A3783">
        <w:rPr>
          <w:rFonts w:hint="cs"/>
          <w:rtl/>
        </w:rPr>
        <w:t>أ</w:t>
      </w:r>
      <w:r w:rsidRPr="00FC79E5">
        <w:rPr>
          <w:rFonts w:hint="cs"/>
          <w:rtl/>
        </w:rPr>
        <w:t>نيس ال</w:t>
      </w:r>
      <w:r w:rsidR="003A3783">
        <w:rPr>
          <w:rFonts w:hint="cs"/>
          <w:rtl/>
        </w:rPr>
        <w:t>أ</w:t>
      </w:r>
      <w:r w:rsidRPr="00FC79E5">
        <w:rPr>
          <w:rFonts w:hint="cs"/>
          <w:rtl/>
        </w:rPr>
        <w:t>نصاري</w:t>
      </w:r>
      <w:r w:rsidR="00C266C3" w:rsidRPr="00FC79E5">
        <w:rPr>
          <w:rFonts w:hint="cs"/>
          <w:rtl/>
        </w:rPr>
        <w:t>،</w:t>
      </w:r>
      <w:r w:rsidRPr="00FC79E5">
        <w:rPr>
          <w:rFonts w:hint="cs"/>
          <w:rtl/>
        </w:rPr>
        <w:t xml:space="preserve"> عن</w:t>
      </w:r>
      <w:r w:rsidR="002D35F0">
        <w:rPr>
          <w:rFonts w:hint="cs"/>
          <w:rtl/>
        </w:rPr>
        <w:t xml:space="preserve"> إبراهيم </w:t>
      </w:r>
      <w:r w:rsidRPr="00FC79E5">
        <w:rPr>
          <w:rFonts w:hint="cs"/>
          <w:rtl/>
        </w:rPr>
        <w:t>بن جعفر بن عبيد الله بن مسلمة</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الزبير</w:t>
      </w:r>
      <w:r w:rsidR="003112D6" w:rsidRPr="00FC79E5">
        <w:rPr>
          <w:rFonts w:hint="cs"/>
          <w:rtl/>
        </w:rPr>
        <w:t>:</w:t>
      </w:r>
      <w:r w:rsidR="0019310B">
        <w:rPr>
          <w:rFonts w:hint="cs"/>
          <w:rtl/>
        </w:rPr>
        <w:t xml:space="preserve"> </w:t>
      </w:r>
      <w:r w:rsidRPr="00FC79E5">
        <w:rPr>
          <w:rFonts w:hint="cs"/>
          <w:rtl/>
        </w:rPr>
        <w:t xml:space="preserve">عن جابر بن عبد الله </w:t>
      </w:r>
      <w:r w:rsidR="00296007">
        <w:rPr>
          <w:rFonts w:hint="cs"/>
          <w:rtl/>
        </w:rPr>
        <w:t>(</w:t>
      </w:r>
      <w:r w:rsidRPr="00FC79E5">
        <w:rPr>
          <w:rFonts w:hint="cs"/>
          <w:rtl/>
        </w:rPr>
        <w:t>ال</w:t>
      </w:r>
      <w:r w:rsidR="003A3783">
        <w:rPr>
          <w:rFonts w:hint="cs"/>
          <w:rtl/>
        </w:rPr>
        <w:t>أ</w:t>
      </w:r>
      <w:r w:rsidRPr="00FC79E5">
        <w:rPr>
          <w:rFonts w:hint="cs"/>
          <w:rtl/>
        </w:rPr>
        <w:t>نصاري</w:t>
      </w:r>
      <w:r w:rsidR="00296007">
        <w:rPr>
          <w:rFonts w:hint="cs"/>
          <w:rtl/>
        </w:rPr>
        <w:t>)</w:t>
      </w:r>
      <w:r w:rsidR="0019310B">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3A3783">
        <w:rPr>
          <w:rFonts w:hint="cs"/>
          <w:rtl/>
        </w:rPr>
        <w:t>ّ</w:t>
      </w:r>
      <w:r w:rsidRPr="00FC79E5">
        <w:rPr>
          <w:rFonts w:hint="cs"/>
          <w:rtl/>
        </w:rPr>
        <w:t xml:space="preserve">ا عند النبي </w:t>
      </w:r>
      <w:r w:rsidR="00BB6262" w:rsidRPr="00BB6262">
        <w:rPr>
          <w:rFonts w:hint="cs"/>
          <w:rtl/>
        </w:rPr>
        <w:t>صلى الله عليه وآله وسلم</w:t>
      </w:r>
      <w:r w:rsidRPr="00FC79E5">
        <w:rPr>
          <w:rFonts w:hint="cs"/>
          <w:rtl/>
        </w:rPr>
        <w:t xml:space="preserve"> ف</w:t>
      </w:r>
      <w:r w:rsidR="003A3783">
        <w:rPr>
          <w:rFonts w:hint="cs"/>
          <w:rtl/>
        </w:rPr>
        <w:t>أ</w:t>
      </w:r>
      <w:r w:rsidRPr="00FC79E5">
        <w:rPr>
          <w:rFonts w:hint="cs"/>
          <w:rtl/>
        </w:rPr>
        <w:t>قبل</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w:t>
      </w:r>
      <w:r w:rsidRPr="00FC79E5">
        <w:rPr>
          <w:rFonts w:hint="cs"/>
          <w:rtl/>
        </w:rPr>
        <w:t xml:space="preserve"> ف</w:t>
      </w:r>
      <w:r w:rsidR="003A3783">
        <w:rPr>
          <w:rFonts w:hint="cs"/>
          <w:rtl/>
        </w:rPr>
        <w:t>أ</w:t>
      </w:r>
      <w:r w:rsidRPr="00FC79E5">
        <w:rPr>
          <w:rFonts w:hint="cs"/>
          <w:rtl/>
        </w:rPr>
        <w:t xml:space="preserve">قبل النبي </w:t>
      </w:r>
      <w:r w:rsidR="00BB6262">
        <w:rPr>
          <w:rFonts w:hint="cs"/>
          <w:rtl/>
        </w:rPr>
        <w:t>صلى الله عليه وآله</w:t>
      </w:r>
      <w:r w:rsidR="009C7FA7">
        <w:rPr>
          <w:rFonts w:hint="cs"/>
          <w:rtl/>
        </w:rPr>
        <w:t xml:space="preserve"> </w:t>
      </w:r>
      <w:r w:rsidRPr="00FC79E5">
        <w:rPr>
          <w:rFonts w:hint="cs"/>
          <w:rtl/>
        </w:rPr>
        <w:t>علي</w:t>
      </w:r>
      <w:r w:rsidR="003A3783">
        <w:rPr>
          <w:rFonts w:hint="cs"/>
          <w:rtl/>
        </w:rPr>
        <w:t>ّ</w:t>
      </w:r>
      <w:r w:rsidRPr="00FC79E5">
        <w:rPr>
          <w:rFonts w:hint="cs"/>
          <w:rtl/>
        </w:rPr>
        <w:t>اً وقال</w:t>
      </w:r>
      <w:r w:rsidR="003112D6" w:rsidRPr="00FC79E5">
        <w:rPr>
          <w:rFonts w:hint="cs"/>
          <w:rtl/>
        </w:rPr>
        <w:t>:</w:t>
      </w:r>
      <w:r w:rsidRPr="00FC79E5">
        <w:rPr>
          <w:rFonts w:hint="cs"/>
          <w:rtl/>
        </w:rPr>
        <w:t xml:space="preserve"> </w:t>
      </w:r>
      <w:r w:rsidR="00296007" w:rsidRPr="00296007">
        <w:rPr>
          <w:rStyle w:val="libBold2Char"/>
          <w:rFonts w:hint="cs"/>
          <w:rtl/>
        </w:rPr>
        <w:t>[</w:t>
      </w:r>
      <w:r w:rsidRPr="00296007">
        <w:rPr>
          <w:rStyle w:val="libBold2Char"/>
          <w:rFonts w:hint="cs"/>
          <w:rtl/>
        </w:rPr>
        <w:t xml:space="preserve">قد جاءكم </w:t>
      </w:r>
      <w:r w:rsidR="003A3783" w:rsidRPr="00296007">
        <w:rPr>
          <w:rStyle w:val="libBold2Char"/>
          <w:rFonts w:hint="cs"/>
          <w:rtl/>
        </w:rPr>
        <w:t>أ</w:t>
      </w:r>
      <w:r w:rsidRPr="00296007">
        <w:rPr>
          <w:rStyle w:val="libBold2Char"/>
          <w:rFonts w:hint="cs"/>
          <w:rtl/>
        </w:rPr>
        <w:t>خي</w:t>
      </w:r>
      <w:r w:rsidR="00C266C3" w:rsidRPr="00FC79E5">
        <w:rPr>
          <w:rFonts w:hint="cs"/>
          <w:rtl/>
        </w:rPr>
        <w:t>،</w:t>
      </w:r>
      <w:r w:rsidRPr="00FC79E5">
        <w:rPr>
          <w:rFonts w:hint="cs"/>
          <w:rtl/>
        </w:rPr>
        <w:t xml:space="preserve"> ثم</w:t>
      </w:r>
      <w:r w:rsidR="00296007">
        <w:rPr>
          <w:rFonts w:hint="cs"/>
          <w:rtl/>
        </w:rPr>
        <w:t>ّ</w:t>
      </w:r>
      <w:r w:rsidRPr="00FC79E5">
        <w:rPr>
          <w:rFonts w:hint="cs"/>
          <w:rtl/>
        </w:rPr>
        <w:t xml:space="preserve"> التفت</w:t>
      </w:r>
      <w:r w:rsidR="009E53C7">
        <w:rPr>
          <w:rFonts w:hint="cs"/>
          <w:rtl/>
        </w:rPr>
        <w:t xml:space="preserve"> إلى </w:t>
      </w:r>
      <w:r w:rsidRPr="00FC79E5">
        <w:rPr>
          <w:rFonts w:hint="cs"/>
          <w:rtl/>
        </w:rPr>
        <w:t>الكعبة فضربها بيده ثم</w:t>
      </w:r>
      <w:r w:rsidR="00296007">
        <w:rPr>
          <w:rFonts w:hint="cs"/>
          <w:rtl/>
        </w:rPr>
        <w:t>ّ</w:t>
      </w:r>
      <w:r w:rsidRPr="00FC79E5">
        <w:rPr>
          <w:rFonts w:hint="cs"/>
          <w:rtl/>
        </w:rPr>
        <w:t xml:space="preserve"> قال</w:t>
      </w:r>
      <w:r w:rsidR="003112D6" w:rsidRPr="00FC79E5">
        <w:rPr>
          <w:rFonts w:hint="cs"/>
          <w:rtl/>
        </w:rPr>
        <w:t>:</w:t>
      </w:r>
      <w:r w:rsidRPr="00CA1393">
        <w:rPr>
          <w:rStyle w:val="libBold2Char"/>
          <w:rFonts w:hint="cs"/>
          <w:rtl/>
        </w:rPr>
        <w:t>وال</w:t>
      </w:r>
      <w:r w:rsidR="00296007">
        <w:rPr>
          <w:rStyle w:val="libBold2Char"/>
          <w:rFonts w:hint="cs"/>
          <w:rtl/>
        </w:rPr>
        <w:t>ّ</w:t>
      </w:r>
      <w:r w:rsidRPr="00CA1393">
        <w:rPr>
          <w:rStyle w:val="libBold2Char"/>
          <w:rFonts w:hint="cs"/>
          <w:rtl/>
        </w:rPr>
        <w:t>ذي نفسي بيده إن</w:t>
      </w:r>
      <w:r w:rsidR="003A3783" w:rsidRPr="00CA1393">
        <w:rPr>
          <w:rStyle w:val="libBold2Char"/>
          <w:rFonts w:hint="cs"/>
          <w:rtl/>
        </w:rPr>
        <w:t>َّ</w:t>
      </w:r>
      <w:r w:rsidRPr="00CA1393">
        <w:rPr>
          <w:rStyle w:val="libBold2Char"/>
          <w:rFonts w:hint="cs"/>
          <w:rtl/>
        </w:rPr>
        <w:t xml:space="preserve"> هذا وشيعته هم الفائزون يوم القيامة</w:t>
      </w:r>
      <w:r w:rsidR="0019310B">
        <w:rPr>
          <w:rFonts w:hint="cs"/>
          <w:rtl/>
        </w:rPr>
        <w:t>،</w:t>
      </w:r>
      <w:r w:rsidRPr="00FC79E5">
        <w:rPr>
          <w:rFonts w:hint="cs"/>
          <w:rtl/>
        </w:rPr>
        <w:t xml:space="preserve"> ثم</w:t>
      </w:r>
      <w:r w:rsidR="00296007">
        <w:rPr>
          <w:rFonts w:hint="cs"/>
          <w:rtl/>
        </w:rPr>
        <w:t>ّ</w:t>
      </w:r>
      <w:r w:rsidRPr="00FC79E5">
        <w:rPr>
          <w:rFonts w:hint="cs"/>
          <w:rtl/>
        </w:rPr>
        <w:t xml:space="preserve"> قال</w:t>
      </w:r>
      <w:r w:rsidR="003112D6" w:rsidRPr="00FC79E5">
        <w:rPr>
          <w:rFonts w:hint="cs"/>
          <w:rtl/>
        </w:rPr>
        <w:t>:</w:t>
      </w:r>
      <w:r w:rsidRPr="00296007">
        <w:rPr>
          <w:rStyle w:val="libBold2Char"/>
          <w:rFonts w:hint="cs"/>
          <w:rtl/>
        </w:rPr>
        <w:t>إنّه أوّلكم إيماناً معي وأوفاكم بعهد الله وأقومكم بأمر الله وأعدلكم في الرعية وأقسمكم بالسوي</w:t>
      </w:r>
      <w:r w:rsidR="003A3783" w:rsidRPr="00296007">
        <w:rPr>
          <w:rStyle w:val="libBold2Char"/>
          <w:rFonts w:hint="cs"/>
          <w:rtl/>
        </w:rPr>
        <w:t>ّ</w:t>
      </w:r>
      <w:r w:rsidRPr="00296007">
        <w:rPr>
          <w:rStyle w:val="libBold2Char"/>
          <w:rFonts w:hint="cs"/>
          <w:rtl/>
        </w:rPr>
        <w:t>ة وأعظمكم عند الله مزيّة</w:t>
      </w:r>
      <w:r w:rsidR="00E15146" w:rsidRPr="00296007">
        <w:rPr>
          <w:rStyle w:val="libBold2Char"/>
          <w:rFonts w:hint="cs"/>
          <w:rtl/>
        </w:rPr>
        <w:t>]</w:t>
      </w:r>
      <w:r w:rsidR="0019310B" w:rsidRPr="00296007">
        <w:rPr>
          <w:rStyle w:val="libBold2Char"/>
          <w:rFonts w:hint="cs"/>
          <w:rtl/>
        </w:rPr>
        <w:t>،</w:t>
      </w:r>
      <w:r w:rsidRPr="00FC79E5">
        <w:rPr>
          <w:rFonts w:hint="cs"/>
          <w:rtl/>
        </w:rPr>
        <w:t xml:space="preserve"> قال </w:t>
      </w:r>
      <w:r w:rsidR="00296007">
        <w:rPr>
          <w:rFonts w:hint="cs"/>
          <w:rtl/>
        </w:rPr>
        <w:t>(</w:t>
      </w:r>
      <w:r w:rsidRPr="00FC79E5">
        <w:rPr>
          <w:rFonts w:hint="cs"/>
          <w:rtl/>
        </w:rPr>
        <w:t>جابر</w:t>
      </w:r>
      <w:r w:rsidR="00296007">
        <w:rPr>
          <w:rFonts w:hint="cs"/>
          <w:rtl/>
        </w:rPr>
        <w:t>)</w:t>
      </w:r>
      <w:r w:rsidRPr="00FC79E5">
        <w:rPr>
          <w:rFonts w:hint="cs"/>
          <w:rtl/>
        </w:rPr>
        <w:t xml:space="preserve"> ونزلت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C266C3" w:rsidRPr="00FC79E5">
        <w:rPr>
          <w:rFonts w:hint="cs"/>
          <w:rtl/>
        </w:rPr>
        <w:t>،</w:t>
      </w:r>
      <w:r w:rsidRPr="00FC79E5">
        <w:rPr>
          <w:rFonts w:hint="cs"/>
          <w:rtl/>
        </w:rPr>
        <w:t xml:space="preserve"> قال جابر</w:t>
      </w:r>
      <w:r w:rsidR="003112D6" w:rsidRPr="00FC79E5">
        <w:rPr>
          <w:rFonts w:hint="cs"/>
          <w:rtl/>
        </w:rPr>
        <w:t>:</w:t>
      </w:r>
      <w:r w:rsidRPr="00FC79E5">
        <w:rPr>
          <w:rFonts w:hint="cs"/>
          <w:rtl/>
        </w:rPr>
        <w:t xml:space="preserve"> فكان</w:t>
      </w:r>
      <w:r w:rsidR="00FA15CC">
        <w:rPr>
          <w:rFonts w:hint="cs"/>
          <w:rtl/>
        </w:rPr>
        <w:t xml:space="preserve"> أصحاب </w:t>
      </w:r>
      <w:r w:rsidRPr="00FC79E5">
        <w:rPr>
          <w:rFonts w:hint="cs"/>
          <w:rtl/>
        </w:rPr>
        <w:t>محم</w:t>
      </w:r>
      <w:r w:rsidR="003A3783">
        <w:rPr>
          <w:rFonts w:hint="cs"/>
          <w:rtl/>
        </w:rPr>
        <w:t>ّ</w:t>
      </w:r>
      <w:r w:rsidRPr="00FC79E5">
        <w:rPr>
          <w:rFonts w:hint="cs"/>
          <w:rtl/>
        </w:rPr>
        <w:t xml:space="preserve">د </w:t>
      </w:r>
      <w:r w:rsidR="00BB6262">
        <w:rPr>
          <w:rFonts w:hint="cs"/>
          <w:rtl/>
        </w:rPr>
        <w:t>صلى الله عليه وآله</w:t>
      </w:r>
      <w:r w:rsidR="009C7FA7">
        <w:rPr>
          <w:rFonts w:hint="cs"/>
          <w:rtl/>
        </w:rPr>
        <w:t xml:space="preserve"> </w:t>
      </w:r>
      <w:r w:rsidR="00FA15CC">
        <w:rPr>
          <w:rFonts w:hint="cs"/>
          <w:rtl/>
        </w:rPr>
        <w:t xml:space="preserve">إذا </w:t>
      </w:r>
      <w:r w:rsidR="0019310B">
        <w:rPr>
          <w:rFonts w:hint="cs"/>
          <w:rtl/>
        </w:rPr>
        <w:t>أ</w:t>
      </w:r>
      <w:r w:rsidRPr="00FC79E5">
        <w:rPr>
          <w:rFonts w:hint="cs"/>
          <w:rtl/>
        </w:rPr>
        <w:t>قبل علي</w:t>
      </w:r>
      <w:r w:rsidR="003A3783">
        <w:rPr>
          <w:rFonts w:hint="cs"/>
          <w:rtl/>
        </w:rPr>
        <w:t>ٌّ</w:t>
      </w:r>
      <w:r w:rsidRPr="00FC79E5">
        <w:rPr>
          <w:rFonts w:hint="cs"/>
          <w:rtl/>
        </w:rPr>
        <w:t xml:space="preserve"> قالوا</w:t>
      </w:r>
      <w:r w:rsidR="003112D6" w:rsidRPr="00FC79E5">
        <w:rPr>
          <w:rFonts w:hint="cs"/>
          <w:rtl/>
        </w:rPr>
        <w:t>:</w:t>
      </w:r>
      <w:r w:rsidRPr="00FC79E5">
        <w:rPr>
          <w:rFonts w:hint="cs"/>
          <w:rtl/>
        </w:rPr>
        <w:t xml:space="preserve"> قد جاء خير البري</w:t>
      </w:r>
      <w:r w:rsidR="003A3783">
        <w:rPr>
          <w:rFonts w:hint="cs"/>
          <w:rtl/>
        </w:rPr>
        <w:t>ّ</w:t>
      </w:r>
      <w:r w:rsidRPr="00FC79E5">
        <w:rPr>
          <w:rFonts w:hint="cs"/>
          <w:rtl/>
        </w:rPr>
        <w:t>ة</w:t>
      </w:r>
      <w:r w:rsidR="003112D6" w:rsidRPr="00FC79E5">
        <w:rPr>
          <w:rFonts w:hint="cs"/>
          <w:rtl/>
        </w:rPr>
        <w:t>.</w:t>
      </w:r>
    </w:p>
    <w:p w:rsidR="00CC6D41" w:rsidRPr="00FC79E5" w:rsidRDefault="001321E9" w:rsidP="00296007">
      <w:pPr>
        <w:pStyle w:val="libNormal"/>
        <w:rPr>
          <w:rtl/>
        </w:rPr>
      </w:pPr>
      <w:r w:rsidRPr="00FC79E5">
        <w:rPr>
          <w:rFonts w:hint="cs"/>
          <w:rtl/>
        </w:rPr>
        <w:t>روى حميد بن</w:t>
      </w:r>
      <w:r w:rsidR="00751FE6">
        <w:rPr>
          <w:rFonts w:hint="cs"/>
          <w:rtl/>
        </w:rPr>
        <w:t xml:space="preserve"> أحمد </w:t>
      </w:r>
      <w:r w:rsidRPr="00FC79E5">
        <w:rPr>
          <w:rFonts w:hint="cs"/>
          <w:rtl/>
        </w:rPr>
        <w:t>المحلّي في محاسن الأزهار</w:t>
      </w:r>
      <w:r w:rsidR="00574F51">
        <w:rPr>
          <w:rFonts w:hint="cs"/>
          <w:rtl/>
        </w:rPr>
        <w:t>:</w:t>
      </w:r>
      <w:r w:rsidRPr="00FC79E5">
        <w:rPr>
          <w:rFonts w:hint="cs"/>
          <w:rtl/>
        </w:rPr>
        <w:t xml:space="preserve"> ص</w:t>
      </w:r>
      <w:r w:rsidR="003C2E10">
        <w:rPr>
          <w:rFonts w:hint="cs"/>
          <w:rtl/>
        </w:rPr>
        <w:t xml:space="preserve"> </w:t>
      </w:r>
      <w:r w:rsidR="003C2E10" w:rsidRPr="00FC79E5">
        <w:rPr>
          <w:rFonts w:hint="cs"/>
          <w:rtl/>
        </w:rPr>
        <w:t>331</w:t>
      </w:r>
      <w:r w:rsidR="003C2E10">
        <w:rPr>
          <w:rFonts w:hint="cs"/>
          <w:rtl/>
        </w:rPr>
        <w:t xml:space="preserve">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الزبير عن جابر بن عبد الله</w:t>
      </w:r>
      <w:r w:rsidR="00931BD0">
        <w:rPr>
          <w:rFonts w:hint="cs"/>
          <w:rtl/>
        </w:rPr>
        <w:t xml:space="preserve"> الأنصاري </w:t>
      </w:r>
      <w:r w:rsidRPr="00FC79E5">
        <w:rPr>
          <w:rFonts w:hint="cs"/>
          <w:rtl/>
        </w:rPr>
        <w:t>قال كن</w:t>
      </w:r>
      <w:r w:rsidR="003A3783">
        <w:rPr>
          <w:rFonts w:hint="cs"/>
          <w:rtl/>
        </w:rPr>
        <w:t>ّ</w:t>
      </w:r>
      <w:r w:rsidRPr="00FC79E5">
        <w:rPr>
          <w:rFonts w:hint="cs"/>
          <w:rtl/>
        </w:rPr>
        <w:t xml:space="preserve">ا جلوساً عند رسول الله </w:t>
      </w:r>
      <w:r w:rsidR="00BB6262" w:rsidRPr="00BB6262">
        <w:rPr>
          <w:rFonts w:hint="cs"/>
          <w:rtl/>
        </w:rPr>
        <w:t>صلى الله عليه وآله وسلم</w:t>
      </w:r>
      <w:r w:rsidR="00FA15CC">
        <w:rPr>
          <w:rFonts w:hint="cs"/>
          <w:rtl/>
        </w:rPr>
        <w:t xml:space="preserve"> إذ </w:t>
      </w:r>
      <w:r w:rsidRPr="00FC79E5">
        <w:rPr>
          <w:rFonts w:hint="cs"/>
          <w:rtl/>
        </w:rPr>
        <w:t>أقبل علي</w:t>
      </w:r>
      <w:r w:rsidR="003A378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19310B">
        <w:rPr>
          <w:rFonts w:hint="cs"/>
          <w:rtl/>
        </w:rPr>
        <w:t>،</w:t>
      </w:r>
      <w:r w:rsidR="00805F84">
        <w:rPr>
          <w:rFonts w:hint="cs"/>
          <w:rtl/>
        </w:rPr>
        <w:t xml:space="preserve"> فلمّا </w:t>
      </w:r>
      <w:r w:rsidRPr="00FC79E5">
        <w:rPr>
          <w:rFonts w:hint="cs"/>
          <w:rtl/>
        </w:rPr>
        <w:t>نظر</w:t>
      </w:r>
      <w:r w:rsidR="00F22721">
        <w:rPr>
          <w:rFonts w:hint="cs"/>
          <w:rtl/>
        </w:rPr>
        <w:t xml:space="preserve"> إليه </w:t>
      </w:r>
      <w:r w:rsidRPr="00FC79E5">
        <w:rPr>
          <w:rFonts w:hint="cs"/>
          <w:rtl/>
        </w:rPr>
        <w:t>النبي قال</w:t>
      </w:r>
      <w:r w:rsidR="003112D6" w:rsidRPr="00FC79E5">
        <w:rPr>
          <w:rFonts w:hint="cs"/>
          <w:rtl/>
        </w:rPr>
        <w:t>:</w:t>
      </w:r>
      <w:r w:rsidR="009874FA">
        <w:rPr>
          <w:rFonts w:hint="cs"/>
          <w:rtl/>
        </w:rPr>
        <w:t xml:space="preserve"> </w:t>
      </w:r>
      <w:r w:rsidR="00E15146" w:rsidRPr="00296007">
        <w:rPr>
          <w:rStyle w:val="libBold2Char"/>
          <w:rFonts w:hint="cs"/>
          <w:rtl/>
        </w:rPr>
        <w:t>[</w:t>
      </w:r>
      <w:r w:rsidRPr="00296007">
        <w:rPr>
          <w:rStyle w:val="libBold2Char"/>
          <w:rFonts w:hint="cs"/>
          <w:rtl/>
        </w:rPr>
        <w:t>قد أتاكم أخي</w:t>
      </w:r>
      <w:r w:rsidR="00C266C3" w:rsidRPr="00FC79E5">
        <w:rPr>
          <w:rFonts w:hint="cs"/>
          <w:rtl/>
        </w:rPr>
        <w:t>،</w:t>
      </w:r>
      <w:r w:rsidRPr="00FC79E5">
        <w:rPr>
          <w:rFonts w:hint="cs"/>
          <w:rtl/>
        </w:rPr>
        <w:t xml:space="preserve"> ثم</w:t>
      </w:r>
      <w:r w:rsidR="00296007">
        <w:rPr>
          <w:rFonts w:hint="cs"/>
          <w:rtl/>
        </w:rPr>
        <w:t>ّ</w:t>
      </w:r>
      <w:r w:rsidRPr="00FC79E5">
        <w:rPr>
          <w:rFonts w:hint="cs"/>
          <w:rtl/>
        </w:rPr>
        <w:t xml:space="preserve"> التفت</w:t>
      </w:r>
      <w:r w:rsidR="009E53C7">
        <w:rPr>
          <w:rFonts w:hint="cs"/>
          <w:rtl/>
        </w:rPr>
        <w:t xml:space="preserve"> إلى </w:t>
      </w:r>
      <w:r w:rsidRPr="00FC79E5">
        <w:rPr>
          <w:rFonts w:hint="cs"/>
          <w:rtl/>
        </w:rPr>
        <w:t>الكعبة فقال</w:t>
      </w:r>
      <w:r w:rsidR="003112D6" w:rsidRPr="00FC79E5">
        <w:rPr>
          <w:rFonts w:hint="cs"/>
          <w:rtl/>
        </w:rPr>
        <w:t>:</w:t>
      </w:r>
      <w:r w:rsidR="00296007" w:rsidRPr="00CA1393">
        <w:rPr>
          <w:rStyle w:val="libBold2Char"/>
          <w:rFonts w:hint="cs"/>
          <w:rtl/>
        </w:rPr>
        <w:t xml:space="preserve"> </w:t>
      </w:r>
      <w:r w:rsidRPr="00296007">
        <w:rPr>
          <w:rStyle w:val="libBold2Char"/>
          <w:rFonts w:hint="cs"/>
          <w:rtl/>
        </w:rPr>
        <w:t>ورب</w:t>
      </w:r>
      <w:r w:rsidR="003A3783" w:rsidRPr="00296007">
        <w:rPr>
          <w:rStyle w:val="libBold2Char"/>
          <w:rFonts w:hint="cs"/>
          <w:rtl/>
        </w:rPr>
        <w:t>ّ</w:t>
      </w:r>
      <w:r w:rsidRPr="00296007">
        <w:rPr>
          <w:rStyle w:val="libBold2Char"/>
          <w:rFonts w:hint="cs"/>
          <w:rtl/>
        </w:rPr>
        <w:t xml:space="preserve"> هذه البنية إن</w:t>
      </w:r>
      <w:r w:rsidR="003A3783" w:rsidRPr="00296007">
        <w:rPr>
          <w:rStyle w:val="libBold2Char"/>
          <w:rFonts w:hint="cs"/>
          <w:rtl/>
        </w:rPr>
        <w:t>ّ</w:t>
      </w:r>
      <w:r w:rsidRPr="00296007">
        <w:rPr>
          <w:rStyle w:val="libBold2Char"/>
          <w:rFonts w:hint="cs"/>
          <w:rtl/>
        </w:rPr>
        <w:t xml:space="preserve"> هذا وشيعته الفائزون يوم القيامة</w:t>
      </w:r>
      <w:r w:rsidRPr="00FC79E5">
        <w:rPr>
          <w:rFonts w:hint="cs"/>
          <w:rtl/>
        </w:rPr>
        <w:t xml:space="preserve"> ثم</w:t>
      </w:r>
      <w:r w:rsidR="00296007">
        <w:rPr>
          <w:rFonts w:hint="cs"/>
          <w:rtl/>
        </w:rPr>
        <w:t>ّ</w:t>
      </w:r>
      <w:r w:rsidRPr="00FC79E5">
        <w:rPr>
          <w:rFonts w:hint="cs"/>
          <w:rtl/>
        </w:rPr>
        <w:t xml:space="preserve"> </w:t>
      </w:r>
      <w:r w:rsidR="003A3783">
        <w:rPr>
          <w:rFonts w:hint="cs"/>
          <w:rtl/>
        </w:rPr>
        <w:t>أ</w:t>
      </w:r>
      <w:r w:rsidRPr="00FC79E5">
        <w:rPr>
          <w:rFonts w:hint="cs"/>
          <w:rtl/>
        </w:rPr>
        <w:t>قبل علينا بوجهه فقال</w:t>
      </w:r>
      <w:r w:rsidR="003112D6" w:rsidRPr="00FC79E5">
        <w:rPr>
          <w:rFonts w:hint="cs"/>
          <w:rtl/>
        </w:rPr>
        <w:t>:</w:t>
      </w:r>
      <w:r w:rsidR="0019310B">
        <w:rPr>
          <w:rFonts w:hint="cs"/>
          <w:rtl/>
        </w:rPr>
        <w:t xml:space="preserve"> </w:t>
      </w:r>
      <w:r w:rsidR="003A3783" w:rsidRPr="00296007">
        <w:rPr>
          <w:rStyle w:val="libBold2Char"/>
          <w:rFonts w:hint="cs"/>
          <w:rtl/>
        </w:rPr>
        <w:t>أ</w:t>
      </w:r>
      <w:r w:rsidRPr="00296007">
        <w:rPr>
          <w:rStyle w:val="libBold2Char"/>
          <w:rFonts w:hint="cs"/>
          <w:rtl/>
        </w:rPr>
        <w:t>ما والله</w:t>
      </w:r>
      <w:r w:rsidR="00C266C3" w:rsidRPr="00296007">
        <w:rPr>
          <w:rStyle w:val="libBold2Char"/>
          <w:rFonts w:hint="cs"/>
          <w:rtl/>
        </w:rPr>
        <w:t xml:space="preserve"> </w:t>
      </w:r>
      <w:r w:rsidRPr="00296007">
        <w:rPr>
          <w:rStyle w:val="libBold2Char"/>
          <w:rFonts w:hint="cs"/>
          <w:rtl/>
        </w:rPr>
        <w:t xml:space="preserve">إنّه أوّلكم </w:t>
      </w:r>
      <w:r w:rsidR="003A3783" w:rsidRPr="00296007">
        <w:rPr>
          <w:rStyle w:val="libBold2Char"/>
          <w:rFonts w:hint="cs"/>
          <w:rtl/>
        </w:rPr>
        <w:t>إ</w:t>
      </w:r>
      <w:r w:rsidRPr="00296007">
        <w:rPr>
          <w:rStyle w:val="libBold2Char"/>
          <w:rFonts w:hint="cs"/>
          <w:rtl/>
        </w:rPr>
        <w:t>يماناً بالله وأقومكم بأمر الله وأوفاكم بعهد الله</w:t>
      </w:r>
      <w:r w:rsidR="00C266C3" w:rsidRPr="00296007">
        <w:rPr>
          <w:rStyle w:val="libBold2Char"/>
          <w:rFonts w:hint="cs"/>
          <w:rtl/>
        </w:rPr>
        <w:t xml:space="preserve"> </w:t>
      </w:r>
      <w:r w:rsidRPr="00296007">
        <w:rPr>
          <w:rStyle w:val="libBold2Char"/>
          <w:rFonts w:hint="cs"/>
          <w:rtl/>
        </w:rPr>
        <w:t>و</w:t>
      </w:r>
      <w:r w:rsidR="003A3783" w:rsidRPr="00296007">
        <w:rPr>
          <w:rStyle w:val="libBold2Char"/>
          <w:rFonts w:hint="cs"/>
          <w:rtl/>
        </w:rPr>
        <w:t>أ</w:t>
      </w:r>
      <w:r w:rsidRPr="00296007">
        <w:rPr>
          <w:rStyle w:val="libBold2Char"/>
          <w:rFonts w:hint="cs"/>
          <w:rtl/>
        </w:rPr>
        <w:t>قضاكم بحكم الله</w:t>
      </w:r>
      <w:r w:rsidR="00C266C3" w:rsidRPr="00296007">
        <w:rPr>
          <w:rStyle w:val="libBold2Char"/>
          <w:rFonts w:hint="cs"/>
          <w:rtl/>
        </w:rPr>
        <w:t>،</w:t>
      </w:r>
      <w:r w:rsidRPr="00296007">
        <w:rPr>
          <w:rStyle w:val="libBold2Char"/>
          <w:rFonts w:hint="cs"/>
          <w:rtl/>
        </w:rPr>
        <w:t xml:space="preserve"> و</w:t>
      </w:r>
      <w:r w:rsidR="003A3783" w:rsidRPr="00296007">
        <w:rPr>
          <w:rStyle w:val="libBold2Char"/>
          <w:rFonts w:hint="cs"/>
          <w:rtl/>
        </w:rPr>
        <w:t>أ</w:t>
      </w:r>
      <w:r w:rsidRPr="00296007">
        <w:rPr>
          <w:rStyle w:val="libBold2Char"/>
          <w:rFonts w:hint="cs"/>
          <w:rtl/>
        </w:rPr>
        <w:t>قسمكم بالسوية</w:t>
      </w:r>
      <w:r w:rsidR="00C266C3" w:rsidRPr="00296007">
        <w:rPr>
          <w:rStyle w:val="libBold2Char"/>
          <w:rFonts w:hint="cs"/>
          <w:rtl/>
        </w:rPr>
        <w:t xml:space="preserve"> </w:t>
      </w:r>
      <w:r w:rsidRPr="00296007">
        <w:rPr>
          <w:rStyle w:val="libBold2Char"/>
          <w:rFonts w:hint="cs"/>
          <w:rtl/>
        </w:rPr>
        <w:t>و</w:t>
      </w:r>
      <w:r w:rsidR="003A3783" w:rsidRPr="00296007">
        <w:rPr>
          <w:rStyle w:val="libBold2Char"/>
          <w:rFonts w:hint="cs"/>
          <w:rtl/>
        </w:rPr>
        <w:t>أ</w:t>
      </w:r>
      <w:r w:rsidRPr="00296007">
        <w:rPr>
          <w:rStyle w:val="libBold2Char"/>
          <w:rFonts w:hint="cs"/>
          <w:rtl/>
        </w:rPr>
        <w:t>عدلكم في الرعيّة و</w:t>
      </w:r>
      <w:r w:rsidR="003A3783" w:rsidRPr="00296007">
        <w:rPr>
          <w:rStyle w:val="libBold2Char"/>
          <w:rFonts w:hint="cs"/>
          <w:rtl/>
        </w:rPr>
        <w:t>أ</w:t>
      </w:r>
      <w:r w:rsidRPr="00296007">
        <w:rPr>
          <w:rStyle w:val="libBold2Char"/>
          <w:rFonts w:hint="cs"/>
          <w:rtl/>
        </w:rPr>
        <w:t>عظمكم عند الله مزيّة</w:t>
      </w:r>
      <w:r w:rsidR="00E15146" w:rsidRPr="00296007">
        <w:rPr>
          <w:rStyle w:val="libBold2Char"/>
          <w:rFonts w:hint="cs"/>
          <w:rtl/>
        </w:rPr>
        <w:t>]</w:t>
      </w:r>
      <w:r w:rsidRPr="00FC79E5">
        <w:rPr>
          <w:rFonts w:hint="cs"/>
          <w:rtl/>
        </w:rPr>
        <w:t xml:space="preserve"> قال جابر</w:t>
      </w:r>
      <w:r w:rsidR="003112D6" w:rsidRPr="00FC79E5">
        <w:rPr>
          <w:rFonts w:hint="cs"/>
          <w:rtl/>
        </w:rPr>
        <w:t>:</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9874FA">
        <w:rPr>
          <w:rFonts w:hint="cs"/>
          <w:rtl/>
        </w:rPr>
        <w:t>،</w:t>
      </w:r>
      <w:r w:rsidRPr="00FC79E5">
        <w:rPr>
          <w:rFonts w:hint="cs"/>
          <w:rtl/>
        </w:rPr>
        <w:t xml:space="preserve"> فكان علي</w:t>
      </w:r>
      <w:r w:rsidR="003A3783">
        <w:rPr>
          <w:rFonts w:hint="cs"/>
          <w:rtl/>
        </w:rPr>
        <w:t>ٌّ</w:t>
      </w:r>
      <w:r w:rsidR="00FA15CC">
        <w:rPr>
          <w:rFonts w:hint="cs"/>
          <w:rtl/>
        </w:rPr>
        <w:t xml:space="preserve"> إذا </w:t>
      </w:r>
      <w:r w:rsidRPr="00FC79E5">
        <w:rPr>
          <w:rFonts w:hint="cs"/>
          <w:rtl/>
        </w:rPr>
        <w:t>أقبل</w:t>
      </w:r>
      <w:r w:rsidR="00C266C3" w:rsidRPr="00FC79E5">
        <w:rPr>
          <w:rFonts w:hint="cs"/>
          <w:rtl/>
        </w:rPr>
        <w:t>،</w:t>
      </w:r>
      <w:r w:rsidRPr="00FC79E5">
        <w:rPr>
          <w:rFonts w:hint="cs"/>
          <w:rtl/>
        </w:rPr>
        <w:t xml:space="preserve"> قال</w:t>
      </w:r>
      <w:r w:rsidR="00FA15CC">
        <w:rPr>
          <w:rFonts w:hint="cs"/>
          <w:rtl/>
        </w:rPr>
        <w:t xml:space="preserve"> أصحاب </w:t>
      </w:r>
      <w:r w:rsidRPr="00FC79E5">
        <w:rPr>
          <w:rFonts w:hint="cs"/>
          <w:rtl/>
        </w:rPr>
        <w:t>محم</w:t>
      </w:r>
      <w:r w:rsidR="003A3783">
        <w:rPr>
          <w:rFonts w:hint="cs"/>
          <w:rtl/>
        </w:rPr>
        <w:t>ّ</w:t>
      </w:r>
      <w:r w:rsidRPr="00FC79E5">
        <w:rPr>
          <w:rFonts w:hint="cs"/>
          <w:rtl/>
        </w:rPr>
        <w:t>د</w:t>
      </w:r>
      <w:r w:rsidR="003112D6" w:rsidRPr="00FC79E5">
        <w:rPr>
          <w:rFonts w:hint="cs"/>
          <w:rtl/>
        </w:rPr>
        <w:t>:</w:t>
      </w:r>
      <w:r w:rsidRPr="00FC79E5">
        <w:rPr>
          <w:rFonts w:hint="cs"/>
          <w:rtl/>
        </w:rPr>
        <w:t xml:space="preserve"> قد أتاكم خير البري</w:t>
      </w:r>
      <w:r w:rsidR="003A3783">
        <w:rPr>
          <w:rFonts w:hint="cs"/>
          <w:rtl/>
        </w:rPr>
        <w:t>ّ</w:t>
      </w:r>
      <w:r w:rsidRPr="00FC79E5">
        <w:rPr>
          <w:rFonts w:hint="cs"/>
          <w:rtl/>
        </w:rPr>
        <w:t>ة بعد رسول الله</w:t>
      </w:r>
      <w:r w:rsidR="003112D6" w:rsidRPr="00FC79E5">
        <w:rPr>
          <w:rFonts w:hint="cs"/>
          <w:rtl/>
        </w:rPr>
        <w:t>.</w:t>
      </w:r>
    </w:p>
    <w:p w:rsidR="00B11C65" w:rsidRPr="00FC79E5" w:rsidRDefault="001321E9" w:rsidP="0019310B">
      <w:pPr>
        <w:pStyle w:val="libNormal"/>
        <w:rPr>
          <w:rtl/>
        </w:rPr>
      </w:pPr>
      <w:r w:rsidRPr="00FC79E5">
        <w:rPr>
          <w:rFonts w:hint="cs"/>
          <w:rtl/>
        </w:rPr>
        <w:t>روى الموفق بن</w:t>
      </w:r>
      <w:r w:rsidR="00751FE6">
        <w:rPr>
          <w:rFonts w:hint="cs"/>
          <w:rtl/>
        </w:rPr>
        <w:t xml:space="preserve"> أحمد </w:t>
      </w:r>
      <w:r w:rsidR="003A3783">
        <w:rPr>
          <w:rFonts w:hint="cs"/>
          <w:rtl/>
        </w:rPr>
        <w:t>أ</w:t>
      </w:r>
      <w:r w:rsidRPr="00FC79E5">
        <w:rPr>
          <w:rFonts w:hint="cs"/>
          <w:rtl/>
        </w:rPr>
        <w:t>خطب خوارزم في كتابه</w:t>
      </w:r>
      <w:r w:rsidR="00574F51">
        <w:rPr>
          <w:rFonts w:hint="cs"/>
          <w:rtl/>
        </w:rPr>
        <w:t xml:space="preserve"> </w:t>
      </w:r>
      <w:r w:rsidRPr="00FC79E5">
        <w:rPr>
          <w:rFonts w:hint="cs"/>
          <w:rtl/>
        </w:rPr>
        <w:t>مناقب علي</w:t>
      </w:r>
      <w:r w:rsidR="003A378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574F51">
        <w:rPr>
          <w:rFonts w:hint="cs"/>
          <w:rtl/>
        </w:rPr>
        <w:t>:</w:t>
      </w:r>
      <w:r w:rsidRPr="00FC79E5">
        <w:rPr>
          <w:rFonts w:hint="cs"/>
          <w:rtl/>
        </w:rPr>
        <w:t xml:space="preserve"> ص</w:t>
      </w:r>
      <w:r w:rsidR="003C2E10">
        <w:rPr>
          <w:rFonts w:hint="cs"/>
          <w:rtl/>
        </w:rPr>
        <w:t xml:space="preserve"> </w:t>
      </w:r>
      <w:r w:rsidR="003C2E10" w:rsidRPr="00FC79E5">
        <w:rPr>
          <w:rFonts w:hint="cs"/>
          <w:rtl/>
        </w:rPr>
        <w:t>187</w:t>
      </w:r>
      <w:r w:rsidR="00BE47EB">
        <w:rPr>
          <w:rFonts w:hint="cs"/>
          <w:rtl/>
        </w:rPr>
        <w:t>،</w:t>
      </w:r>
      <w:r w:rsidRPr="00FC79E5">
        <w:rPr>
          <w:rFonts w:hint="cs"/>
          <w:rtl/>
        </w:rPr>
        <w:t xml:space="preserve"> وفي </w:t>
      </w:r>
      <w:r w:rsidR="00762277">
        <w:rPr>
          <w:rFonts w:hint="cs"/>
          <w:rtl/>
        </w:rPr>
        <w:t xml:space="preserve">ط </w:t>
      </w:r>
      <w:r w:rsidRPr="00FC79E5">
        <w:rPr>
          <w:rFonts w:hint="cs"/>
          <w:rtl/>
        </w:rPr>
        <w:t>أخرى ص</w:t>
      </w:r>
      <w:r w:rsidR="003C2E10">
        <w:rPr>
          <w:rFonts w:hint="cs"/>
          <w:rtl/>
        </w:rPr>
        <w:t xml:space="preserve"> </w:t>
      </w:r>
      <w:r w:rsidR="003C2E10" w:rsidRPr="00FC79E5">
        <w:rPr>
          <w:rFonts w:hint="cs"/>
          <w:rtl/>
        </w:rPr>
        <w:t>265</w:t>
      </w:r>
      <w:r w:rsidR="003C2E10">
        <w:rPr>
          <w:rFonts w:hint="cs"/>
          <w:rtl/>
        </w:rPr>
        <w:t xml:space="preserve"> </w:t>
      </w:r>
      <w:r w:rsidRPr="00FC79E5">
        <w:rPr>
          <w:rFonts w:hint="cs"/>
          <w:rtl/>
        </w:rPr>
        <w:t>في الحديث الثاني من الفصل</w:t>
      </w:r>
      <w:r w:rsidR="003C2E10">
        <w:rPr>
          <w:rFonts w:hint="cs"/>
          <w:rtl/>
        </w:rPr>
        <w:t xml:space="preserve"> </w:t>
      </w:r>
      <w:r w:rsidR="003C2E10" w:rsidRPr="00FC79E5">
        <w:rPr>
          <w:rFonts w:hint="cs"/>
          <w:rtl/>
        </w:rPr>
        <w:t>17</w:t>
      </w:r>
      <w:r w:rsidR="003C2E10">
        <w:rPr>
          <w:rFonts w:hint="cs"/>
          <w:rtl/>
        </w:rPr>
        <w:t xml:space="preserve"> </w:t>
      </w:r>
      <w:r w:rsidR="00EE65DF">
        <w:rPr>
          <w:rFonts w:hint="cs"/>
          <w:rtl/>
        </w:rPr>
        <w:t>بإسناده</w:t>
      </w:r>
      <w:r w:rsidRPr="00FC79E5">
        <w:rPr>
          <w:rFonts w:hint="cs"/>
          <w:rtl/>
        </w:rPr>
        <w:t xml:space="preserve"> عن يزيد بن شراحيل ال</w:t>
      </w:r>
      <w:r w:rsidR="003A3783">
        <w:rPr>
          <w:rFonts w:hint="cs"/>
          <w:rtl/>
        </w:rPr>
        <w:t>أ</w:t>
      </w:r>
      <w:r w:rsidRPr="00FC79E5">
        <w:rPr>
          <w:rFonts w:hint="cs"/>
          <w:rtl/>
        </w:rPr>
        <w:t>نصاري</w:t>
      </w:r>
      <w:r w:rsidR="00C266C3" w:rsidRPr="00FC79E5">
        <w:rPr>
          <w:rFonts w:hint="cs"/>
          <w:rtl/>
        </w:rPr>
        <w:t>،</w:t>
      </w:r>
      <w:r w:rsidRPr="00FC79E5">
        <w:rPr>
          <w:rFonts w:hint="cs"/>
          <w:rtl/>
        </w:rPr>
        <w:t xml:space="preserve"> كاتب علي</w:t>
      </w:r>
      <w:r w:rsidR="003A3783">
        <w:rPr>
          <w:rFonts w:hint="cs"/>
          <w:rtl/>
        </w:rPr>
        <w:t>ٍّ</w:t>
      </w:r>
      <w:r w:rsidRPr="00FC79E5">
        <w:rPr>
          <w:rFonts w:hint="cs"/>
          <w:rtl/>
        </w:rPr>
        <w:t xml:space="preserve">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0019310B">
        <w:rPr>
          <w:rFonts w:hint="cs"/>
          <w:rtl/>
        </w:rPr>
        <w:t xml:space="preserve"> </w:t>
      </w:r>
    </w:p>
    <w:p w:rsidR="00C266C3" w:rsidRPr="00296007" w:rsidRDefault="001321E9" w:rsidP="00296007">
      <w:pPr>
        <w:pStyle w:val="libNormal"/>
        <w:rPr>
          <w:rStyle w:val="libBold2Char"/>
          <w:rtl/>
        </w:rPr>
      </w:pPr>
      <w:r w:rsidRPr="00FC79E5">
        <w:rPr>
          <w:rFonts w:hint="cs"/>
          <w:rtl/>
        </w:rPr>
        <w:t>سمعت علي</w:t>
      </w:r>
      <w:r w:rsidR="003A3783">
        <w:rPr>
          <w:rFonts w:hint="cs"/>
          <w:rtl/>
        </w:rPr>
        <w:t>ّ</w:t>
      </w:r>
      <w:r w:rsidRPr="00FC79E5">
        <w:rPr>
          <w:rFonts w:hint="cs"/>
          <w:rtl/>
        </w:rPr>
        <w:t>اً يقول</w:t>
      </w:r>
      <w:r w:rsidR="003112D6" w:rsidRPr="00FC79E5">
        <w:rPr>
          <w:rFonts w:hint="cs"/>
          <w:rtl/>
        </w:rPr>
        <w:t>:</w:t>
      </w:r>
      <w:r w:rsidRPr="00FC79E5">
        <w:rPr>
          <w:rFonts w:hint="cs"/>
          <w:rtl/>
        </w:rPr>
        <w:t xml:space="preserve"> حد</w:t>
      </w:r>
      <w:r w:rsidR="003A3783">
        <w:rPr>
          <w:rFonts w:hint="cs"/>
          <w:rtl/>
        </w:rPr>
        <w:t>ّ</w:t>
      </w:r>
      <w:r w:rsidRPr="00FC79E5">
        <w:rPr>
          <w:rFonts w:hint="cs"/>
          <w:rtl/>
        </w:rPr>
        <w:t xml:space="preserve">ثني رسول الله </w:t>
      </w:r>
      <w:r w:rsidR="00BB6262">
        <w:rPr>
          <w:rFonts w:hint="cs"/>
          <w:rtl/>
        </w:rPr>
        <w:t>صلى الله عليه وآله</w:t>
      </w:r>
      <w:r w:rsidR="009C7FA7">
        <w:rPr>
          <w:rFonts w:hint="cs"/>
          <w:rtl/>
        </w:rPr>
        <w:t xml:space="preserve"> </w:t>
      </w:r>
      <w:r w:rsidRPr="00FC79E5">
        <w:rPr>
          <w:rFonts w:hint="cs"/>
          <w:rtl/>
        </w:rPr>
        <w:t>وأنا مسنده</w:t>
      </w:r>
      <w:r w:rsidR="009E53C7">
        <w:rPr>
          <w:rFonts w:hint="cs"/>
          <w:rtl/>
        </w:rPr>
        <w:t xml:space="preserve"> إلى </w:t>
      </w:r>
      <w:r w:rsidRPr="00FC79E5">
        <w:rPr>
          <w:rFonts w:hint="cs"/>
          <w:rtl/>
        </w:rPr>
        <w:t>صدري</w:t>
      </w:r>
      <w:r w:rsidR="00C266C3" w:rsidRPr="00FC79E5">
        <w:rPr>
          <w:rFonts w:hint="cs"/>
          <w:rtl/>
        </w:rPr>
        <w:t>،</w:t>
      </w:r>
      <w:r w:rsidRPr="00FC79E5">
        <w:rPr>
          <w:rFonts w:hint="cs"/>
          <w:rtl/>
        </w:rPr>
        <w:t xml:space="preserve"> فقال</w:t>
      </w:r>
      <w:r w:rsidR="003112D6" w:rsidRPr="00296007">
        <w:rPr>
          <w:rStyle w:val="libBold2Char"/>
          <w:rFonts w:hint="cs"/>
          <w:rtl/>
        </w:rPr>
        <w:t>:</w:t>
      </w:r>
      <w:r w:rsidR="00E15146" w:rsidRPr="00296007">
        <w:rPr>
          <w:rStyle w:val="libBold2Char"/>
          <w:rFonts w:hint="cs"/>
          <w:rtl/>
        </w:rPr>
        <w:t>[</w:t>
      </w:r>
      <w:r w:rsidRPr="00296007">
        <w:rPr>
          <w:rStyle w:val="libBold2Char"/>
          <w:rFonts w:hint="cs"/>
          <w:rtl/>
        </w:rPr>
        <w:t>أي علي</w:t>
      </w:r>
      <w:r w:rsidR="003A3783" w:rsidRPr="00296007">
        <w:rPr>
          <w:rStyle w:val="libBold2Char"/>
          <w:rFonts w:hint="cs"/>
          <w:rtl/>
        </w:rPr>
        <w:t>ّ</w:t>
      </w:r>
      <w:r w:rsidR="00296007" w:rsidRPr="00296007">
        <w:rPr>
          <w:rStyle w:val="libBold2Char"/>
          <w:rFonts w:hint="cs"/>
          <w:rtl/>
        </w:rPr>
        <w:t>ُ</w:t>
      </w:r>
      <w:r w:rsidRPr="00296007">
        <w:rPr>
          <w:rStyle w:val="libBold2Char"/>
          <w:rFonts w:hint="cs"/>
          <w:rtl/>
        </w:rPr>
        <w:t xml:space="preserve"> ألم تسمع قول الله تعالى</w:t>
      </w:r>
      <w:r w:rsidR="003112D6" w:rsidRPr="00296007">
        <w:rPr>
          <w:rStyle w:val="libBold2Char"/>
          <w:rFonts w:hint="cs"/>
          <w:rtl/>
        </w:rPr>
        <w:t>:</w:t>
      </w:r>
      <w:r w:rsidRPr="00296007">
        <w:rPr>
          <w:rStyle w:val="libBold2Char"/>
          <w:rFonts w:hint="cs"/>
          <w:rtl/>
        </w:rPr>
        <w:t xml:space="preserve">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296007">
        <w:rPr>
          <w:rStyle w:val="libAlaemChar"/>
          <w:rFonts w:hint="cs"/>
          <w:rtl/>
        </w:rPr>
        <w:t>)</w:t>
      </w:r>
      <w:r w:rsidRPr="00296007">
        <w:rPr>
          <w:rStyle w:val="libBold2Char"/>
          <w:rFonts w:hint="cs"/>
          <w:rtl/>
        </w:rPr>
        <w:t xml:space="preserve"> هم أنت وشيعتك وموعدي وموعدكم الحوض</w:t>
      </w:r>
      <w:r w:rsidR="00C266C3" w:rsidRPr="00296007">
        <w:rPr>
          <w:rStyle w:val="libBold2Char"/>
          <w:rFonts w:hint="cs"/>
          <w:rtl/>
        </w:rPr>
        <w:t>،</w:t>
      </w:r>
      <w:r w:rsidR="00FA15CC" w:rsidRPr="00296007">
        <w:rPr>
          <w:rStyle w:val="libBold2Char"/>
          <w:rFonts w:hint="cs"/>
          <w:rtl/>
        </w:rPr>
        <w:t xml:space="preserve"> إذا </w:t>
      </w:r>
      <w:r w:rsidRPr="00296007">
        <w:rPr>
          <w:rStyle w:val="libBold2Char"/>
          <w:rFonts w:hint="cs"/>
          <w:rtl/>
        </w:rPr>
        <w:t xml:space="preserve">جاءت </w:t>
      </w:r>
      <w:r w:rsidR="003A3783" w:rsidRPr="00296007">
        <w:rPr>
          <w:rStyle w:val="libBold2Char"/>
          <w:rFonts w:hint="cs"/>
          <w:rtl/>
        </w:rPr>
        <w:t>ا</w:t>
      </w:r>
      <w:r w:rsidRPr="00296007">
        <w:rPr>
          <w:rStyle w:val="libBold2Char"/>
          <w:rFonts w:hint="cs"/>
          <w:rtl/>
        </w:rPr>
        <w:t>ل</w:t>
      </w:r>
      <w:r w:rsidR="00296007">
        <w:rPr>
          <w:rStyle w:val="libBold2Char"/>
          <w:rFonts w:hint="cs"/>
          <w:rtl/>
        </w:rPr>
        <w:t>أ</w:t>
      </w:r>
      <w:r w:rsidRPr="00296007">
        <w:rPr>
          <w:rStyle w:val="libBold2Char"/>
          <w:rFonts w:hint="cs"/>
          <w:rtl/>
        </w:rPr>
        <w:t>مم للحساب</w:t>
      </w:r>
      <w:r w:rsidR="00C266C3" w:rsidRPr="00296007">
        <w:rPr>
          <w:rStyle w:val="libBold2Char"/>
          <w:rFonts w:hint="cs"/>
          <w:rtl/>
        </w:rPr>
        <w:t>،</w:t>
      </w:r>
      <w:r w:rsidRPr="00296007">
        <w:rPr>
          <w:rStyle w:val="libBold2Char"/>
          <w:rFonts w:hint="cs"/>
          <w:rtl/>
        </w:rPr>
        <w:t xml:space="preserve"> وتدعون غرّاً محج</w:t>
      </w:r>
      <w:r w:rsidR="00296007">
        <w:rPr>
          <w:rStyle w:val="libBold2Char"/>
          <w:rFonts w:hint="cs"/>
          <w:rtl/>
        </w:rPr>
        <w:t>ّ</w:t>
      </w:r>
      <w:r w:rsidRPr="00296007">
        <w:rPr>
          <w:rStyle w:val="libBold2Char"/>
          <w:rFonts w:hint="cs"/>
          <w:rtl/>
        </w:rPr>
        <w:t>لين</w:t>
      </w:r>
      <w:r w:rsidR="00E15146" w:rsidRPr="00296007">
        <w:rPr>
          <w:rStyle w:val="libBold2Char"/>
          <w:rFonts w:hint="cs"/>
          <w:rtl/>
        </w:rPr>
        <w:t>]</w:t>
      </w:r>
      <w:r w:rsidRPr="00296007">
        <w:rPr>
          <w:rStyle w:val="libBold2Cha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406F39">
      <w:pPr>
        <w:pStyle w:val="libNormal"/>
        <w:rPr>
          <w:rtl/>
          <w:lang w:bidi="ar-IQ"/>
        </w:rPr>
      </w:pPr>
      <w:r w:rsidRPr="00FC79E5">
        <w:rPr>
          <w:rFonts w:hint="cs"/>
          <w:rtl/>
        </w:rPr>
        <w:lastRenderedPageBreak/>
        <w:t>و</w:t>
      </w:r>
      <w:r w:rsidR="003A3783">
        <w:rPr>
          <w:rFonts w:hint="cs"/>
          <w:rtl/>
        </w:rPr>
        <w:t>أ</w:t>
      </w:r>
      <w:r w:rsidRPr="00FC79E5">
        <w:rPr>
          <w:rFonts w:hint="cs"/>
          <w:rtl/>
        </w:rPr>
        <w:t>يضاً روى الخوارزمي</w:t>
      </w:r>
      <w:r w:rsidR="00C266C3" w:rsidRPr="00FC79E5">
        <w:rPr>
          <w:rFonts w:hint="cs"/>
          <w:rtl/>
        </w:rPr>
        <w:t>،</w:t>
      </w:r>
      <w:r w:rsidRPr="00FC79E5">
        <w:rPr>
          <w:rFonts w:hint="cs"/>
          <w:rtl/>
        </w:rPr>
        <w:t xml:space="preserve"> </w:t>
      </w:r>
      <w:r w:rsidR="00EE65DF">
        <w:rPr>
          <w:rFonts w:hint="cs"/>
          <w:rtl/>
        </w:rPr>
        <w:t>بإسناده</w:t>
      </w:r>
      <w:r w:rsidRPr="00FC79E5">
        <w:rPr>
          <w:rFonts w:hint="cs"/>
          <w:rtl/>
        </w:rPr>
        <w:t xml:space="preserve"> عن جابر ال</w:t>
      </w:r>
      <w:r w:rsidR="003A3783">
        <w:rPr>
          <w:rFonts w:hint="cs"/>
          <w:rtl/>
        </w:rPr>
        <w:t>أ</w:t>
      </w:r>
      <w:r w:rsidRPr="00FC79E5">
        <w:rPr>
          <w:rFonts w:hint="cs"/>
          <w:rtl/>
        </w:rPr>
        <w:t>نصاري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3A3783">
        <w:rPr>
          <w:rFonts w:hint="cs"/>
          <w:rtl/>
        </w:rPr>
        <w:t>ّ</w:t>
      </w:r>
      <w:r w:rsidRPr="00FC79E5">
        <w:rPr>
          <w:rFonts w:hint="cs"/>
          <w:rtl/>
        </w:rPr>
        <w:t xml:space="preserve">ا عند النبي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ف</w:t>
      </w:r>
      <w:r w:rsidR="003A3783">
        <w:rPr>
          <w:rFonts w:hint="cs"/>
          <w:rtl/>
        </w:rPr>
        <w:t>أ</w:t>
      </w:r>
      <w:r w:rsidRPr="00FC79E5">
        <w:rPr>
          <w:rFonts w:hint="cs"/>
          <w:rtl/>
        </w:rPr>
        <w:t>قبل</w:t>
      </w:r>
      <w:r w:rsidR="00674E3D">
        <w:rPr>
          <w:rFonts w:hint="cs"/>
          <w:rtl/>
        </w:rPr>
        <w:t xml:space="preserve"> عليّ بن أبي طالب </w:t>
      </w:r>
      <w:r w:rsidR="00C13FE9" w:rsidRPr="00C13FE9">
        <w:rPr>
          <w:rStyle w:val="libAlaemChar"/>
          <w:rFonts w:hint="cs"/>
          <w:rtl/>
        </w:rPr>
        <w:t>عليه‌السلام</w:t>
      </w:r>
      <w:r w:rsidR="00C266C3" w:rsidRPr="00FC79E5">
        <w:rPr>
          <w:rFonts w:hint="cs"/>
          <w:rtl/>
        </w:rPr>
        <w:t>،</w:t>
      </w:r>
      <w:r w:rsidRPr="00FC79E5">
        <w:rPr>
          <w:rFonts w:hint="cs"/>
          <w:rtl/>
        </w:rPr>
        <w:t xml:space="preserve"> فقال رسول الله </w:t>
      </w:r>
      <w:r w:rsidR="00A81BE3">
        <w:rPr>
          <w:rFonts w:hint="cs"/>
          <w:rtl/>
        </w:rPr>
        <w:t>صلى الله عليه</w:t>
      </w:r>
      <w:r w:rsidR="00A57A02">
        <w:rPr>
          <w:rFonts w:hint="cs"/>
          <w:rtl/>
        </w:rPr>
        <w:t xml:space="preserve"> (وآله) </w:t>
      </w:r>
      <w:r w:rsidR="00A81BE3">
        <w:rPr>
          <w:rFonts w:hint="cs"/>
          <w:rtl/>
        </w:rPr>
        <w:t>وسلم</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قد أتاكم أخي</w:t>
      </w:r>
      <w:r w:rsidR="0019310B">
        <w:rPr>
          <w:rFonts w:hint="cs"/>
          <w:rtl/>
        </w:rPr>
        <w:t>،</w:t>
      </w:r>
      <w:r w:rsidRPr="00FC79E5">
        <w:rPr>
          <w:rFonts w:hint="cs"/>
          <w:rtl/>
        </w:rPr>
        <w:t xml:space="preserve"> ثم</w:t>
      </w:r>
      <w:r w:rsidR="00682887">
        <w:rPr>
          <w:rFonts w:hint="cs"/>
          <w:rtl/>
        </w:rPr>
        <w:t>ّ</w:t>
      </w:r>
      <w:r w:rsidRPr="00FC79E5">
        <w:rPr>
          <w:rFonts w:hint="cs"/>
          <w:rtl/>
        </w:rPr>
        <w:t xml:space="preserve"> التفت</w:t>
      </w:r>
      <w:r w:rsidR="009E53C7">
        <w:rPr>
          <w:rFonts w:hint="cs"/>
          <w:rtl/>
        </w:rPr>
        <w:t xml:space="preserve"> إلى </w:t>
      </w:r>
      <w:r w:rsidRPr="00FC79E5">
        <w:rPr>
          <w:rFonts w:hint="cs"/>
          <w:rtl/>
        </w:rPr>
        <w:t>الكعبة</w:t>
      </w:r>
      <w:r w:rsidR="00C266C3" w:rsidRPr="00FC79E5">
        <w:rPr>
          <w:rFonts w:hint="cs"/>
          <w:rtl/>
        </w:rPr>
        <w:t>،</w:t>
      </w:r>
      <w:r w:rsidRPr="00FC79E5">
        <w:rPr>
          <w:rFonts w:hint="cs"/>
          <w:rtl/>
        </w:rPr>
        <w:t xml:space="preserve"> فضربها بيده ثم</w:t>
      </w:r>
      <w:r w:rsidR="00682887">
        <w:rPr>
          <w:rFonts w:hint="cs"/>
          <w:rtl/>
        </w:rPr>
        <w:t>ّ</w:t>
      </w:r>
      <w:r w:rsidRPr="00FC79E5">
        <w:rPr>
          <w:rFonts w:hint="cs"/>
          <w:rtl/>
        </w:rPr>
        <w:t xml:space="preserve"> قال</w:t>
      </w:r>
      <w:r w:rsidR="003112D6" w:rsidRPr="00FC79E5">
        <w:rPr>
          <w:rFonts w:hint="cs"/>
          <w:rtl/>
        </w:rPr>
        <w:t>:</w:t>
      </w:r>
      <w:r w:rsidR="0019310B">
        <w:rPr>
          <w:rFonts w:hint="cs"/>
          <w:rtl/>
        </w:rPr>
        <w:t xml:space="preserve"> </w:t>
      </w:r>
      <w:r w:rsidRPr="00682887">
        <w:rPr>
          <w:rStyle w:val="libBold2Char"/>
          <w:rFonts w:hint="cs"/>
          <w:rtl/>
        </w:rPr>
        <w:t>وال</w:t>
      </w:r>
      <w:r w:rsidR="00682887" w:rsidRPr="00682887">
        <w:rPr>
          <w:rStyle w:val="libBold2Char"/>
          <w:rFonts w:hint="cs"/>
          <w:rtl/>
        </w:rPr>
        <w:t>ّ</w:t>
      </w:r>
      <w:r w:rsidRPr="00682887">
        <w:rPr>
          <w:rStyle w:val="libBold2Char"/>
          <w:rFonts w:hint="cs"/>
          <w:rtl/>
        </w:rPr>
        <w:t>ذي نفسي بيده إن</w:t>
      </w:r>
      <w:r w:rsidR="003A3783" w:rsidRPr="00682887">
        <w:rPr>
          <w:rStyle w:val="libBold2Char"/>
          <w:rFonts w:hint="cs"/>
          <w:rtl/>
        </w:rPr>
        <w:t>ّ</w:t>
      </w:r>
      <w:r w:rsidRPr="00682887">
        <w:rPr>
          <w:rStyle w:val="libBold2Char"/>
          <w:rFonts w:hint="cs"/>
          <w:rtl/>
        </w:rPr>
        <w:t xml:space="preserve"> هذا وشيعته هم الفائزون يوم القيامه</w:t>
      </w:r>
      <w:r w:rsidR="0019310B">
        <w:rPr>
          <w:rFonts w:hint="cs"/>
          <w:rtl/>
        </w:rPr>
        <w:t>،</w:t>
      </w:r>
      <w:r w:rsidRPr="00FC79E5">
        <w:rPr>
          <w:rFonts w:hint="cs"/>
          <w:rtl/>
        </w:rPr>
        <w:t xml:space="preserve"> ثم</w:t>
      </w:r>
      <w:r w:rsidR="00682887">
        <w:rPr>
          <w:rFonts w:hint="cs"/>
          <w:rtl/>
        </w:rPr>
        <w:t>ّ</w:t>
      </w:r>
      <w:r w:rsidRPr="00FC79E5">
        <w:rPr>
          <w:rFonts w:hint="cs"/>
          <w:rtl/>
        </w:rPr>
        <w:t xml:space="preserve"> قال</w:t>
      </w:r>
      <w:r w:rsidR="003112D6" w:rsidRPr="00FC79E5">
        <w:rPr>
          <w:rFonts w:hint="cs"/>
          <w:rtl/>
        </w:rPr>
        <w:t>:</w:t>
      </w:r>
      <w:r w:rsidR="00C16F58">
        <w:rPr>
          <w:rFonts w:hint="cs"/>
          <w:rtl/>
        </w:rPr>
        <w:t xml:space="preserve"> </w:t>
      </w:r>
      <w:r w:rsidRPr="00682887">
        <w:rPr>
          <w:rStyle w:val="libBold2Char"/>
          <w:rFonts w:hint="cs"/>
          <w:rtl/>
        </w:rPr>
        <w:t>إنّه أوّلكم إيماناً معي وأوفاكم بعهد الله وأقومكم بأمر الله وأعدلكم في الرعيّة وأقسمكم بالسوية وأعظمكم عند الله مزيّة</w:t>
      </w:r>
      <w:r w:rsidR="00E15146" w:rsidRPr="00682887">
        <w:rPr>
          <w:rStyle w:val="libBold2Char"/>
          <w:rFonts w:hint="cs"/>
          <w:rtl/>
        </w:rPr>
        <w:t>]</w:t>
      </w:r>
      <w:r w:rsidRPr="00FC79E5">
        <w:rPr>
          <w:rFonts w:hint="cs"/>
          <w:rtl/>
        </w:rPr>
        <w:t xml:space="preserve"> قال جابر وفي ذلك الوقت نزلت فيه</w:t>
      </w:r>
      <w:r w:rsidR="003112D6" w:rsidRPr="00FC79E5">
        <w:rPr>
          <w:rFonts w:hint="cs"/>
          <w:rtl/>
        </w:rPr>
        <w:t>:</w:t>
      </w:r>
      <w:r w:rsidRPr="00FC79E5">
        <w:rPr>
          <w:rFonts w:hint="cs"/>
          <w:rtl/>
          <w:lang w:bidi="ar-IQ"/>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Pr="00FC79E5">
        <w:rPr>
          <w:rFonts w:hint="cs"/>
          <w:rtl/>
          <w:lang w:bidi="ar-IQ"/>
        </w:rPr>
        <w:t xml:space="preserve"> قال</w:t>
      </w:r>
      <w:r w:rsidR="004359B9">
        <w:rPr>
          <w:rFonts w:hint="cs"/>
          <w:rtl/>
          <w:lang w:bidi="ar-IQ"/>
        </w:rPr>
        <w:t>:</w:t>
      </w:r>
      <w:r w:rsidRPr="00FC79E5">
        <w:rPr>
          <w:rFonts w:hint="cs"/>
          <w:rtl/>
          <w:lang w:bidi="ar-IQ"/>
        </w:rPr>
        <w:t xml:space="preserve"> وإذا </w:t>
      </w:r>
      <w:r w:rsidR="003A3783">
        <w:rPr>
          <w:rFonts w:hint="cs"/>
          <w:rtl/>
          <w:lang w:bidi="ar-IQ"/>
        </w:rPr>
        <w:t>أ</w:t>
      </w:r>
      <w:r w:rsidRPr="00FC79E5">
        <w:rPr>
          <w:rFonts w:hint="cs"/>
          <w:rtl/>
          <w:lang w:bidi="ar-IQ"/>
        </w:rPr>
        <w:t>قبل علي</w:t>
      </w:r>
      <w:r w:rsidR="003A3783">
        <w:rPr>
          <w:rFonts w:hint="cs"/>
          <w:rtl/>
          <w:lang w:bidi="ar-IQ"/>
        </w:rPr>
        <w:t>ٌّ</w:t>
      </w:r>
      <w:r w:rsidRPr="00FC79E5">
        <w:rPr>
          <w:rFonts w:hint="cs"/>
          <w:rtl/>
          <w:lang w:bidi="ar-IQ"/>
        </w:rPr>
        <w:t xml:space="preserve"> قال</w:t>
      </w:r>
      <w:r w:rsidR="004359B9">
        <w:rPr>
          <w:rFonts w:hint="cs"/>
          <w:rtl/>
          <w:lang w:bidi="ar-IQ"/>
        </w:rPr>
        <w:t>وا:</w:t>
      </w:r>
      <w:r w:rsidRPr="00FC79E5">
        <w:rPr>
          <w:rFonts w:hint="cs"/>
          <w:rtl/>
          <w:lang w:bidi="ar-IQ"/>
        </w:rPr>
        <w:t xml:space="preserve"> جاء خير البري</w:t>
      </w:r>
      <w:r w:rsidR="003A3783">
        <w:rPr>
          <w:rFonts w:hint="cs"/>
          <w:rtl/>
          <w:lang w:bidi="ar-IQ"/>
        </w:rPr>
        <w:t>ّ</w:t>
      </w:r>
      <w:r w:rsidRPr="00FC79E5">
        <w:rPr>
          <w:rFonts w:hint="cs"/>
          <w:rtl/>
          <w:lang w:bidi="ar-IQ"/>
        </w:rPr>
        <w:t>ة</w:t>
      </w:r>
      <w:r w:rsidR="003112D6" w:rsidRPr="00FC79E5">
        <w:rPr>
          <w:rFonts w:hint="cs"/>
          <w:rtl/>
          <w:lang w:bidi="ar-IQ"/>
        </w:rPr>
        <w:t>.</w:t>
      </w:r>
    </w:p>
    <w:p w:rsidR="001321E9" w:rsidRPr="00FC79E5" w:rsidRDefault="001321E9" w:rsidP="00574F51">
      <w:pPr>
        <w:pStyle w:val="libNormal"/>
        <w:rPr>
          <w:rtl/>
        </w:rPr>
      </w:pPr>
      <w:r w:rsidRPr="00FC79E5">
        <w:rPr>
          <w:rFonts w:hint="cs"/>
          <w:rtl/>
          <w:lang w:bidi="ar-IQ"/>
        </w:rPr>
        <w:t>روى الحافظ</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عساكر في كتابه تاريخ دمشق</w:t>
      </w:r>
      <w:r w:rsidR="00574F51">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442</w:t>
      </w:r>
      <w:r w:rsidR="003C2E10">
        <w:rPr>
          <w:rFonts w:hint="cs"/>
          <w:rtl/>
          <w:lang w:bidi="ar-IQ"/>
        </w:rPr>
        <w:t xml:space="preserve"> </w:t>
      </w:r>
      <w:r w:rsidRPr="00FC79E5">
        <w:rPr>
          <w:rFonts w:hint="cs"/>
          <w:rtl/>
          <w:lang w:bidi="ar-IQ"/>
        </w:rPr>
        <w:t>في الحديث</w:t>
      </w:r>
      <w:r w:rsidR="003C2E10">
        <w:rPr>
          <w:rFonts w:hint="cs"/>
          <w:rtl/>
          <w:lang w:bidi="ar-IQ"/>
        </w:rPr>
        <w:t xml:space="preserve"> </w:t>
      </w:r>
      <w:r w:rsidR="003C2E10" w:rsidRPr="00FC79E5">
        <w:rPr>
          <w:rFonts w:hint="cs"/>
          <w:rtl/>
          <w:lang w:bidi="ar-IQ"/>
        </w:rPr>
        <w:t>958</w:t>
      </w:r>
      <w:r w:rsidR="003C2E10">
        <w:rPr>
          <w:rFonts w:hint="cs"/>
          <w:rtl/>
          <w:lang w:bidi="ar-IQ"/>
        </w:rPr>
        <w:t xml:space="preserve"> </w:t>
      </w:r>
      <w:r w:rsidRPr="00FC79E5">
        <w:rPr>
          <w:rFonts w:hint="cs"/>
          <w:rtl/>
          <w:lang w:bidi="ar-IQ"/>
        </w:rPr>
        <w:t xml:space="preserve">قال </w:t>
      </w:r>
      <w:r w:rsidR="00EE65DF">
        <w:rPr>
          <w:rFonts w:hint="cs"/>
          <w:rtl/>
          <w:lang w:bidi="ar-IQ"/>
        </w:rPr>
        <w:t>بإسناده</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الزبير</w:t>
      </w:r>
      <w:r w:rsidR="003112D6" w:rsidRPr="00FC79E5">
        <w:rPr>
          <w:rFonts w:hint="cs"/>
          <w:rtl/>
          <w:lang w:bidi="ar-IQ"/>
        </w:rPr>
        <w:t>:</w:t>
      </w:r>
      <w:r w:rsidRPr="00FC79E5">
        <w:rPr>
          <w:rFonts w:hint="cs"/>
          <w:rtl/>
          <w:lang w:bidi="ar-IQ"/>
        </w:rPr>
        <w:t>عن جابر بن عبد الله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كن</w:t>
      </w:r>
      <w:r w:rsidR="003A3783">
        <w:rPr>
          <w:rFonts w:hint="cs"/>
          <w:rtl/>
          <w:lang w:bidi="ar-IQ"/>
        </w:rPr>
        <w:t>ّ</w:t>
      </w:r>
      <w:r w:rsidRPr="00FC79E5">
        <w:rPr>
          <w:rFonts w:hint="cs"/>
          <w:rtl/>
          <w:lang w:bidi="ar-IQ"/>
        </w:rPr>
        <w:t xml:space="preserve">ا عند النبي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00C266C3" w:rsidRPr="00FC79E5">
        <w:rPr>
          <w:rFonts w:hint="cs"/>
          <w:rtl/>
          <w:lang w:bidi="ar-IQ"/>
        </w:rPr>
        <w:t>،</w:t>
      </w:r>
      <w:r w:rsidRPr="00FC79E5">
        <w:rPr>
          <w:rFonts w:hint="cs"/>
          <w:rtl/>
          <w:lang w:bidi="ar-IQ"/>
        </w:rPr>
        <w:t xml:space="preserve"> ف</w:t>
      </w:r>
      <w:r w:rsidR="003A3783">
        <w:rPr>
          <w:rFonts w:hint="cs"/>
          <w:rtl/>
          <w:lang w:bidi="ar-IQ"/>
        </w:rPr>
        <w:t>أ</w:t>
      </w:r>
      <w:r w:rsidRPr="00FC79E5">
        <w:rPr>
          <w:rFonts w:hint="cs"/>
          <w:rtl/>
          <w:lang w:bidi="ar-IQ"/>
        </w:rPr>
        <w:t>قبل علي</w:t>
      </w:r>
      <w:r w:rsidR="003A3783">
        <w:rPr>
          <w:rFonts w:hint="cs"/>
          <w:rtl/>
          <w:lang w:bidi="ar-IQ"/>
        </w:rPr>
        <w:t>ّ</w:t>
      </w:r>
      <w:r w:rsidRPr="00FC79E5">
        <w:rPr>
          <w:rFonts w:hint="cs"/>
          <w:rtl/>
          <w:lang w:bidi="ar-IQ"/>
        </w:rPr>
        <w:t xml:space="preserve"> بن</w:t>
      </w:r>
      <w:r w:rsidR="0086215F">
        <w:rPr>
          <w:rFonts w:hint="cs"/>
          <w:rtl/>
          <w:lang w:bidi="ar-IQ"/>
        </w:rPr>
        <w:t xml:space="preserve"> أبي </w:t>
      </w:r>
      <w:r w:rsidRPr="00FC79E5">
        <w:rPr>
          <w:rFonts w:hint="cs"/>
          <w:rtl/>
          <w:lang w:bidi="ar-IQ"/>
        </w:rPr>
        <w:t>طالب</w:t>
      </w:r>
      <w:r w:rsidR="00C266C3" w:rsidRPr="00FC79E5">
        <w:rPr>
          <w:rFonts w:hint="cs"/>
          <w:rtl/>
          <w:lang w:bidi="ar-IQ"/>
        </w:rPr>
        <w:t>،</w:t>
      </w:r>
      <w:r w:rsidRPr="00FC79E5">
        <w:rPr>
          <w:rFonts w:hint="cs"/>
          <w:rtl/>
          <w:lang w:bidi="ar-IQ"/>
        </w:rPr>
        <w:t xml:space="preserve"> فقال النبي </w:t>
      </w:r>
      <w:r w:rsidR="00A81BE3">
        <w:rPr>
          <w:rFonts w:hint="cs"/>
          <w:rtl/>
          <w:lang w:bidi="ar-IQ"/>
        </w:rPr>
        <w:t>صلى الله عليه</w:t>
      </w:r>
      <w:r w:rsidR="00A57A02">
        <w:rPr>
          <w:rFonts w:hint="cs"/>
          <w:rtl/>
          <w:lang w:bidi="ar-IQ"/>
        </w:rPr>
        <w:t xml:space="preserve"> (وآله) </w:t>
      </w:r>
      <w:r w:rsidR="00A81BE3">
        <w:rPr>
          <w:rFonts w:hint="cs"/>
          <w:rtl/>
          <w:lang w:bidi="ar-IQ"/>
        </w:rPr>
        <w:t>وسلم</w:t>
      </w:r>
      <w:r w:rsidR="003112D6" w:rsidRPr="00FC79E5">
        <w:rPr>
          <w:rFonts w:hint="cs"/>
          <w:rtl/>
          <w:lang w:bidi="ar-IQ"/>
        </w:rPr>
        <w:t>:</w:t>
      </w:r>
      <w:r w:rsidRPr="00FC79E5">
        <w:rPr>
          <w:rFonts w:hint="cs"/>
          <w:rtl/>
          <w:lang w:bidi="ar-IQ"/>
        </w:rPr>
        <w:t xml:space="preserve"> </w:t>
      </w:r>
      <w:r w:rsidR="00E15146" w:rsidRPr="00682887">
        <w:rPr>
          <w:rStyle w:val="libBold2Char"/>
          <w:rFonts w:hint="cs"/>
          <w:rtl/>
        </w:rPr>
        <w:t>[</w:t>
      </w:r>
      <w:r w:rsidRPr="00682887">
        <w:rPr>
          <w:rStyle w:val="libBold2Char"/>
          <w:rFonts w:hint="cs"/>
          <w:rtl/>
        </w:rPr>
        <w:t xml:space="preserve">قد </w:t>
      </w:r>
      <w:r w:rsidR="003A3783" w:rsidRPr="00682887">
        <w:rPr>
          <w:rStyle w:val="libBold2Char"/>
          <w:rFonts w:hint="cs"/>
          <w:rtl/>
        </w:rPr>
        <w:t>أ</w:t>
      </w:r>
      <w:r w:rsidRPr="00682887">
        <w:rPr>
          <w:rStyle w:val="libBold2Char"/>
          <w:rFonts w:hint="cs"/>
          <w:rtl/>
        </w:rPr>
        <w:t xml:space="preserve">تاكم </w:t>
      </w:r>
      <w:r w:rsidR="003A3783" w:rsidRPr="00682887">
        <w:rPr>
          <w:rStyle w:val="libBold2Char"/>
          <w:rFonts w:hint="cs"/>
          <w:rtl/>
        </w:rPr>
        <w:t>أ</w:t>
      </w:r>
      <w:r w:rsidRPr="00682887">
        <w:rPr>
          <w:rStyle w:val="libBold2Char"/>
          <w:rFonts w:hint="cs"/>
          <w:rtl/>
        </w:rPr>
        <w:t>خي</w:t>
      </w:r>
      <w:r w:rsidR="00C266C3" w:rsidRPr="00FC79E5">
        <w:rPr>
          <w:rFonts w:hint="cs"/>
          <w:rtl/>
          <w:lang w:bidi="ar-IQ"/>
        </w:rPr>
        <w:t>،</w:t>
      </w:r>
      <w:r w:rsidRPr="00FC79E5">
        <w:rPr>
          <w:rFonts w:hint="cs"/>
          <w:rtl/>
          <w:lang w:bidi="ar-IQ"/>
        </w:rPr>
        <w:t xml:space="preserve"> ثم</w:t>
      </w:r>
      <w:r w:rsidR="00682887">
        <w:rPr>
          <w:rFonts w:hint="cs"/>
          <w:rtl/>
          <w:lang w:bidi="ar-IQ"/>
        </w:rPr>
        <w:t>ّ</w:t>
      </w:r>
      <w:r w:rsidRPr="00FC79E5">
        <w:rPr>
          <w:rFonts w:hint="cs"/>
          <w:rtl/>
          <w:lang w:bidi="ar-IQ"/>
        </w:rPr>
        <w:t xml:space="preserve"> التفت</w:t>
      </w:r>
      <w:r w:rsidR="009E53C7">
        <w:rPr>
          <w:rFonts w:hint="cs"/>
          <w:rtl/>
          <w:lang w:bidi="ar-IQ"/>
        </w:rPr>
        <w:t xml:space="preserve"> إلى </w:t>
      </w:r>
      <w:r w:rsidRPr="00FC79E5">
        <w:rPr>
          <w:rFonts w:hint="cs"/>
          <w:rtl/>
          <w:lang w:bidi="ar-IQ"/>
        </w:rPr>
        <w:t>الكعبة فضربها بيده</w:t>
      </w:r>
      <w:r w:rsidR="00C266C3" w:rsidRPr="00FC79E5">
        <w:rPr>
          <w:rFonts w:hint="cs"/>
          <w:rtl/>
          <w:lang w:bidi="ar-IQ"/>
        </w:rPr>
        <w:t>،</w:t>
      </w:r>
      <w:r w:rsidRPr="00FC79E5">
        <w:rPr>
          <w:rFonts w:hint="cs"/>
          <w:rtl/>
          <w:lang w:bidi="ar-IQ"/>
        </w:rPr>
        <w:t xml:space="preserve"> ثم</w:t>
      </w:r>
      <w:r w:rsidR="00682887">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w:t>
      </w:r>
      <w:r w:rsidRPr="00682887">
        <w:rPr>
          <w:rStyle w:val="libBold2Char"/>
          <w:rFonts w:hint="cs"/>
          <w:rtl/>
        </w:rPr>
        <w:t>والذي نفسي بيده إن</w:t>
      </w:r>
      <w:r w:rsidR="003A3783" w:rsidRPr="00682887">
        <w:rPr>
          <w:rStyle w:val="libBold2Char"/>
          <w:rFonts w:hint="cs"/>
          <w:rtl/>
        </w:rPr>
        <w:t>ّ</w:t>
      </w:r>
      <w:r w:rsidRPr="00682887">
        <w:rPr>
          <w:rStyle w:val="libBold2Char"/>
          <w:rFonts w:hint="cs"/>
          <w:rtl/>
        </w:rPr>
        <w:t xml:space="preserve"> هذا وشيعته لهم الفائزون يوم القيام</w:t>
      </w:r>
      <w:r w:rsidR="003A3783" w:rsidRPr="00682887">
        <w:rPr>
          <w:rStyle w:val="libBold2Char"/>
          <w:rFonts w:hint="cs"/>
          <w:rtl/>
        </w:rPr>
        <w:t>ة</w:t>
      </w:r>
      <w:r w:rsidRPr="00FC79E5">
        <w:rPr>
          <w:rFonts w:hint="cs"/>
          <w:rtl/>
          <w:lang w:bidi="ar-IQ"/>
        </w:rPr>
        <w:t xml:space="preserve"> ثم</w:t>
      </w:r>
      <w:r w:rsidR="00682887">
        <w:rPr>
          <w:rFonts w:hint="cs"/>
          <w:rtl/>
          <w:lang w:bidi="ar-IQ"/>
        </w:rPr>
        <w:t>ّ</w:t>
      </w:r>
      <w:r w:rsidRPr="00FC79E5">
        <w:rPr>
          <w:rFonts w:hint="cs"/>
          <w:rtl/>
          <w:lang w:bidi="ar-IQ"/>
        </w:rPr>
        <w:t xml:space="preserve"> قال</w:t>
      </w:r>
      <w:r w:rsidR="00682887">
        <w:rPr>
          <w:rFonts w:hint="cs"/>
          <w:rtl/>
          <w:lang w:bidi="ar-IQ"/>
        </w:rPr>
        <w:t>:</w:t>
      </w:r>
      <w:r w:rsidRPr="00FC79E5">
        <w:rPr>
          <w:rFonts w:hint="cs"/>
          <w:rtl/>
          <w:lang w:bidi="ar-IQ"/>
        </w:rPr>
        <w:t xml:space="preserve"> </w:t>
      </w:r>
      <w:r w:rsidRPr="00682887">
        <w:rPr>
          <w:rStyle w:val="libBold2Char"/>
          <w:rFonts w:hint="cs"/>
          <w:rtl/>
        </w:rPr>
        <w:t>إنّه أوّلكم إيماناً معي وأوفاكم بعهد الله وأقومكم بأمر الله وأعدلكم في الرعية وأقسمكم بالسوية و</w:t>
      </w:r>
      <w:r w:rsidR="003A3783" w:rsidRPr="00682887">
        <w:rPr>
          <w:rStyle w:val="libBold2Char"/>
          <w:rFonts w:hint="cs"/>
          <w:rtl/>
        </w:rPr>
        <w:t>أ</w:t>
      </w:r>
      <w:r w:rsidRPr="00682887">
        <w:rPr>
          <w:rStyle w:val="libBold2Char"/>
          <w:rFonts w:hint="cs"/>
          <w:rtl/>
        </w:rPr>
        <w:t>عظمكم عند الله مزي</w:t>
      </w:r>
      <w:r w:rsidR="003A3783" w:rsidRPr="00682887">
        <w:rPr>
          <w:rStyle w:val="libBold2Char"/>
          <w:rFonts w:hint="cs"/>
          <w:rtl/>
        </w:rPr>
        <w:t>ّ</w:t>
      </w:r>
      <w:r w:rsidRPr="00682887">
        <w:rPr>
          <w:rStyle w:val="libBold2Char"/>
          <w:rFonts w:hint="cs"/>
          <w:rtl/>
        </w:rPr>
        <w:t>ة</w:t>
      </w:r>
      <w:r w:rsidR="00E15146" w:rsidRPr="00682887">
        <w:rPr>
          <w:rStyle w:val="libBold2Char"/>
          <w:rFonts w:hint="cs"/>
          <w:rtl/>
        </w:rPr>
        <w:t>]</w:t>
      </w:r>
      <w:r w:rsidRPr="00FC79E5">
        <w:rPr>
          <w:rFonts w:hint="cs"/>
          <w:rtl/>
        </w:rPr>
        <w:t xml:space="preserve"> قال ونزلت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C266C3" w:rsidRPr="00FC79E5">
        <w:rPr>
          <w:rFonts w:hint="cs"/>
          <w:rtl/>
        </w:rPr>
        <w:t>،</w:t>
      </w:r>
      <w:r w:rsidR="00B11C65">
        <w:rPr>
          <w:rFonts w:hint="cs"/>
          <w:rtl/>
        </w:rPr>
        <w:t xml:space="preserve"> </w:t>
      </w:r>
      <w:r w:rsidRPr="00FC79E5">
        <w:rPr>
          <w:rFonts w:hint="cs"/>
          <w:rtl/>
        </w:rPr>
        <w:t>قال</w:t>
      </w:r>
      <w:r w:rsidR="003112D6" w:rsidRPr="00FC79E5">
        <w:rPr>
          <w:rFonts w:hint="cs"/>
          <w:rtl/>
        </w:rPr>
        <w:t>:</w:t>
      </w:r>
      <w:r w:rsidRPr="00FC79E5">
        <w:rPr>
          <w:rFonts w:hint="cs"/>
          <w:rtl/>
        </w:rPr>
        <w:t xml:space="preserve"> فكان</w:t>
      </w:r>
      <w:r w:rsidR="00FA15CC">
        <w:rPr>
          <w:rFonts w:hint="cs"/>
          <w:rtl/>
        </w:rPr>
        <w:t xml:space="preserve"> أصحاب </w:t>
      </w:r>
      <w:r w:rsidRPr="00FC79E5">
        <w:rPr>
          <w:rFonts w:hint="cs"/>
          <w:rtl/>
        </w:rPr>
        <w:t>محم</w:t>
      </w:r>
      <w:r w:rsidR="003A3783">
        <w:rPr>
          <w:rFonts w:hint="cs"/>
          <w:rtl/>
        </w:rPr>
        <w:t>ّ</w:t>
      </w:r>
      <w:r w:rsidRPr="00FC79E5">
        <w:rPr>
          <w:rFonts w:hint="cs"/>
          <w:rtl/>
        </w:rPr>
        <w:t xml:space="preserve">د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00FA15CC">
        <w:rPr>
          <w:rFonts w:hint="cs"/>
          <w:rtl/>
        </w:rPr>
        <w:t xml:space="preserve"> إذا </w:t>
      </w:r>
      <w:r w:rsidR="003A3783">
        <w:rPr>
          <w:rFonts w:hint="cs"/>
          <w:rtl/>
        </w:rPr>
        <w:t>أ</w:t>
      </w:r>
      <w:r w:rsidRPr="00FC79E5">
        <w:rPr>
          <w:rFonts w:hint="cs"/>
          <w:rtl/>
        </w:rPr>
        <w:t>قبل علي</w:t>
      </w:r>
      <w:r w:rsidR="003A3783">
        <w:rPr>
          <w:rFonts w:hint="cs"/>
          <w:rtl/>
        </w:rPr>
        <w:t>ٌّ</w:t>
      </w:r>
      <w:r w:rsidR="00C266C3" w:rsidRPr="00FC79E5">
        <w:rPr>
          <w:rFonts w:hint="cs"/>
          <w:rtl/>
        </w:rPr>
        <w:t>،</w:t>
      </w:r>
      <w:r w:rsidRPr="00FC79E5">
        <w:rPr>
          <w:rFonts w:hint="cs"/>
          <w:rtl/>
        </w:rPr>
        <w:t xml:space="preserve"> قالوا</w:t>
      </w:r>
      <w:r w:rsidR="003112D6" w:rsidRPr="00FC79E5">
        <w:rPr>
          <w:rFonts w:hint="cs"/>
          <w:rtl/>
        </w:rPr>
        <w:t>:</w:t>
      </w:r>
      <w:r w:rsidRPr="00FC79E5">
        <w:rPr>
          <w:rFonts w:hint="cs"/>
          <w:rtl/>
        </w:rPr>
        <w:t xml:space="preserve"> قد جاء خير البري</w:t>
      </w:r>
      <w:r w:rsidR="003A3783">
        <w:rPr>
          <w:rFonts w:hint="cs"/>
          <w:rtl/>
        </w:rPr>
        <w:t>ّ</w:t>
      </w:r>
      <w:r w:rsidRPr="00FC79E5">
        <w:rPr>
          <w:rFonts w:hint="cs"/>
          <w:rtl/>
        </w:rPr>
        <w:t>ة</w:t>
      </w:r>
      <w:r w:rsidR="003112D6" w:rsidRPr="00FC79E5">
        <w:rPr>
          <w:rFonts w:hint="cs"/>
          <w:rtl/>
        </w:rPr>
        <w:t>.</w:t>
      </w:r>
    </w:p>
    <w:p w:rsidR="001321E9" w:rsidRPr="00682887" w:rsidRDefault="001321E9" w:rsidP="00C16F58">
      <w:pPr>
        <w:pStyle w:val="libNormal"/>
        <w:rPr>
          <w:rStyle w:val="libBold2Char"/>
          <w:rtl/>
        </w:rPr>
      </w:pPr>
      <w:r w:rsidRPr="00FC79E5">
        <w:rPr>
          <w:rFonts w:hint="cs"/>
          <w:rtl/>
        </w:rPr>
        <w:t>روى سبط</w:t>
      </w:r>
      <w:r w:rsidR="00802232">
        <w:rPr>
          <w:rFonts w:hint="cs"/>
          <w:rtl/>
        </w:rPr>
        <w:t xml:space="preserve"> </w:t>
      </w:r>
      <w:r w:rsidR="0034003F">
        <w:rPr>
          <w:rFonts w:hint="cs"/>
          <w:rtl/>
        </w:rPr>
        <w:t>ابن</w:t>
      </w:r>
      <w:r w:rsidR="00802232">
        <w:rPr>
          <w:rFonts w:hint="cs"/>
          <w:rtl/>
        </w:rPr>
        <w:t xml:space="preserve"> </w:t>
      </w:r>
      <w:r w:rsidRPr="00FC79E5">
        <w:rPr>
          <w:rFonts w:hint="cs"/>
          <w:rtl/>
        </w:rPr>
        <w:t>الجوزي في تذكرة خواص ال</w:t>
      </w:r>
      <w:r w:rsidR="003A3783">
        <w:rPr>
          <w:rFonts w:hint="cs"/>
          <w:rtl/>
        </w:rPr>
        <w:t>أ</w:t>
      </w:r>
      <w:r w:rsidRPr="00FC79E5">
        <w:rPr>
          <w:rFonts w:hint="cs"/>
          <w:rtl/>
        </w:rPr>
        <w:t>م</w:t>
      </w:r>
      <w:r w:rsidR="003A3783">
        <w:rPr>
          <w:rFonts w:hint="cs"/>
          <w:rtl/>
        </w:rPr>
        <w:t>ّة</w:t>
      </w:r>
      <w:r w:rsidR="002B3028">
        <w:rPr>
          <w:rFonts w:hint="cs"/>
          <w:rtl/>
        </w:rPr>
        <w:t>:</w:t>
      </w:r>
      <w:r w:rsidRPr="00FC79E5">
        <w:rPr>
          <w:rFonts w:hint="cs"/>
          <w:rtl/>
        </w:rPr>
        <w:t xml:space="preserve"> </w:t>
      </w:r>
      <w:r w:rsidR="003A3783">
        <w:rPr>
          <w:rFonts w:hint="cs"/>
          <w:rtl/>
        </w:rPr>
        <w:t>آ</w:t>
      </w:r>
      <w:r w:rsidRPr="00FC79E5">
        <w:rPr>
          <w:rFonts w:hint="cs"/>
          <w:rtl/>
        </w:rPr>
        <w:t>خر الباب الثاني</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18</w:t>
      </w:r>
      <w:r w:rsidR="003C2E10">
        <w:rPr>
          <w:rFonts w:hint="cs"/>
          <w:rtl/>
        </w:rPr>
        <w:t xml:space="preserve"> </w:t>
      </w:r>
      <w:r w:rsidR="00EE65DF">
        <w:rPr>
          <w:rFonts w:hint="cs"/>
          <w:rtl/>
        </w:rPr>
        <w:t>بإسناده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هارون العبدي</w:t>
      </w:r>
      <w:r w:rsidR="00C266C3" w:rsidRPr="00FC79E5">
        <w:rPr>
          <w:rFonts w:hint="cs"/>
          <w:rtl/>
        </w:rPr>
        <w:t>،</w:t>
      </w:r>
      <w:r w:rsidRPr="00FC79E5">
        <w:rPr>
          <w:rFonts w:hint="cs"/>
          <w:rtl/>
        </w:rPr>
        <w:t xml:space="preserve"> قال</w:t>
      </w:r>
      <w:r w:rsidR="003112D6" w:rsidRPr="00FC79E5">
        <w:rPr>
          <w:rFonts w:hint="cs"/>
          <w:rtl/>
        </w:rPr>
        <w:t>:</w:t>
      </w:r>
      <w:r w:rsidR="00C16F58">
        <w:rPr>
          <w:rFonts w:hint="cs"/>
          <w:rtl/>
        </w:rPr>
        <w:t xml:space="preserve"> </w:t>
      </w:r>
      <w:r w:rsidRPr="00FC79E5">
        <w:rPr>
          <w:rFonts w:hint="cs"/>
          <w:rtl/>
        </w:rPr>
        <w:t>عن</w:t>
      </w:r>
      <w:r w:rsidR="0086215F">
        <w:rPr>
          <w:rFonts w:hint="cs"/>
          <w:rtl/>
        </w:rPr>
        <w:t xml:space="preserve"> أبي </w:t>
      </w:r>
      <w:r w:rsidRPr="00FC79E5">
        <w:rPr>
          <w:rFonts w:hint="cs"/>
          <w:rtl/>
        </w:rPr>
        <w:t>سعيد الخدري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نظر النبي </w:t>
      </w:r>
      <w:r w:rsidR="00BB6262" w:rsidRPr="00BB6262">
        <w:rPr>
          <w:rFonts w:hint="cs"/>
          <w:rtl/>
        </w:rPr>
        <w:t>صلى الله عليه وآله وسلم</w:t>
      </w:r>
      <w:r w:rsidR="009E53C7">
        <w:rPr>
          <w:rFonts w:hint="cs"/>
          <w:rtl/>
        </w:rPr>
        <w:t xml:space="preserve"> إلى </w:t>
      </w:r>
      <w:r w:rsidRPr="00FC79E5">
        <w:rPr>
          <w:rFonts w:hint="cs"/>
          <w:rtl/>
        </w:rPr>
        <w:t>علي</w:t>
      </w:r>
      <w:r w:rsidR="003A378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فقال</w:t>
      </w:r>
      <w:r w:rsidR="003112D6" w:rsidRPr="00FC79E5">
        <w:rPr>
          <w:rFonts w:hint="cs"/>
          <w:rtl/>
        </w:rPr>
        <w:t>:</w:t>
      </w:r>
      <w:r w:rsidR="00C16F58">
        <w:rPr>
          <w:rFonts w:hint="cs"/>
          <w:rtl/>
        </w:rPr>
        <w:t xml:space="preserve"> </w:t>
      </w:r>
      <w:r w:rsidR="00E15146" w:rsidRPr="00682887">
        <w:rPr>
          <w:rStyle w:val="libBold2Char"/>
          <w:rFonts w:hint="cs"/>
          <w:rtl/>
        </w:rPr>
        <w:t>[</w:t>
      </w:r>
      <w:r w:rsidRPr="00682887">
        <w:rPr>
          <w:rStyle w:val="libBold2Char"/>
          <w:rFonts w:hint="cs"/>
          <w:rtl/>
        </w:rPr>
        <w:t>هذا وشيعته هم الفائزون يوم القيامة</w:t>
      </w:r>
      <w:r w:rsidR="00E15146" w:rsidRPr="00682887">
        <w:rPr>
          <w:rStyle w:val="libBold2Char"/>
          <w:rFonts w:hint="cs"/>
          <w:rtl/>
        </w:rPr>
        <w:t>]</w:t>
      </w:r>
      <w:r w:rsidR="003112D6" w:rsidRPr="00682887">
        <w:rPr>
          <w:rStyle w:val="libBold2Char"/>
          <w:rFonts w:hint="cs"/>
          <w:rtl/>
        </w:rPr>
        <w:t>.</w:t>
      </w:r>
    </w:p>
    <w:p w:rsidR="001321E9" w:rsidRPr="00682887" w:rsidRDefault="001321E9" w:rsidP="00406F39">
      <w:pPr>
        <w:pStyle w:val="libNormal"/>
        <w:rPr>
          <w:rStyle w:val="libBold2Char"/>
          <w:rtl/>
        </w:rPr>
      </w:pPr>
      <w:r w:rsidRPr="00FC79E5">
        <w:rPr>
          <w:rFonts w:hint="cs"/>
          <w:rtl/>
        </w:rPr>
        <w:t>روى الشيخ الحافظ</w:t>
      </w:r>
      <w:r w:rsidR="0007120A">
        <w:rPr>
          <w:rFonts w:hint="cs"/>
          <w:rtl/>
        </w:rPr>
        <w:t xml:space="preserve"> أبو </w:t>
      </w:r>
      <w:r w:rsidRPr="00FC79E5">
        <w:rPr>
          <w:rFonts w:hint="cs"/>
          <w:rtl/>
        </w:rPr>
        <w:t>محمد عبد الرحمان بن</w:t>
      </w:r>
      <w:r w:rsidR="00751FE6">
        <w:rPr>
          <w:rFonts w:hint="cs"/>
          <w:rtl/>
        </w:rPr>
        <w:t xml:space="preserve"> أحمد </w:t>
      </w:r>
      <w:r w:rsidRPr="00FC79E5">
        <w:rPr>
          <w:rFonts w:hint="cs"/>
          <w:rtl/>
        </w:rPr>
        <w:t xml:space="preserve">بن الحسين الخزاعي في </w:t>
      </w:r>
      <w:r w:rsidR="003A3783">
        <w:rPr>
          <w:rFonts w:hint="cs"/>
          <w:rtl/>
        </w:rPr>
        <w:t>أ</w:t>
      </w:r>
      <w:r w:rsidRPr="00FC79E5">
        <w:rPr>
          <w:rFonts w:hint="cs"/>
          <w:rtl/>
        </w:rPr>
        <w:t>ربعينه</w:t>
      </w:r>
      <w:r w:rsidR="00C266C3" w:rsidRPr="00FC79E5">
        <w:rPr>
          <w:rFonts w:hint="cs"/>
          <w:rtl/>
        </w:rPr>
        <w:t>،</w:t>
      </w:r>
      <w:r w:rsidRPr="00FC79E5">
        <w:rPr>
          <w:rFonts w:hint="cs"/>
          <w:rtl/>
        </w:rPr>
        <w:t xml:space="preserve"> في الحديث</w:t>
      </w:r>
      <w:r w:rsidR="003C2E10">
        <w:rPr>
          <w:rFonts w:hint="cs"/>
          <w:rtl/>
        </w:rPr>
        <w:t xml:space="preserve"> </w:t>
      </w:r>
      <w:r w:rsidR="003C2E10" w:rsidRPr="00FC79E5">
        <w:rPr>
          <w:rFonts w:hint="cs"/>
          <w:rtl/>
        </w:rPr>
        <w:t>28</w:t>
      </w:r>
      <w:r w:rsidR="003C2E10">
        <w:rPr>
          <w:rFonts w:hint="cs"/>
          <w:rtl/>
        </w:rPr>
        <w:t xml:space="preserve"> </w:t>
      </w:r>
      <w:r w:rsidR="00EE65DF">
        <w:rPr>
          <w:rFonts w:hint="cs"/>
          <w:rtl/>
        </w:rPr>
        <w:t>بإسناده</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الزبير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عن جابر بن عبد الله ال</w:t>
      </w:r>
      <w:r w:rsidR="003A3783">
        <w:rPr>
          <w:rFonts w:hint="cs"/>
          <w:rtl/>
        </w:rPr>
        <w:t>أ</w:t>
      </w:r>
      <w:r w:rsidRPr="00FC79E5">
        <w:rPr>
          <w:rFonts w:hint="cs"/>
          <w:rtl/>
        </w:rPr>
        <w:t>نصاري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3A3783">
        <w:rPr>
          <w:rFonts w:hint="cs"/>
          <w:rtl/>
        </w:rPr>
        <w:t>ّ</w:t>
      </w:r>
      <w:r w:rsidRPr="00FC79E5">
        <w:rPr>
          <w:rFonts w:hint="cs"/>
          <w:rtl/>
        </w:rPr>
        <w:t xml:space="preserve">ا جلوساً عند النبي صلى الله </w:t>
      </w:r>
      <w:r w:rsidR="002B1949">
        <w:rPr>
          <w:rFonts w:hint="cs"/>
          <w:rtl/>
        </w:rPr>
        <w:t>عليه وآله</w:t>
      </w:r>
      <w:r w:rsidR="00C266C3" w:rsidRPr="00FC79E5">
        <w:rPr>
          <w:rFonts w:hint="cs"/>
          <w:rtl/>
        </w:rPr>
        <w:t>،</w:t>
      </w:r>
      <w:r w:rsidRPr="00FC79E5">
        <w:rPr>
          <w:rFonts w:hint="cs"/>
          <w:rtl/>
        </w:rPr>
        <w:t xml:space="preserve"> فأقبل</w:t>
      </w:r>
      <w:r w:rsidR="00674E3D">
        <w:rPr>
          <w:rFonts w:hint="cs"/>
          <w:rtl/>
        </w:rPr>
        <w:t xml:space="preserve"> عليّ بن أبي طالب </w:t>
      </w:r>
      <w:r w:rsidR="00C13FE9" w:rsidRPr="00C13FE9">
        <w:rPr>
          <w:rStyle w:val="libAlaemChar"/>
          <w:rFonts w:hint="cs"/>
          <w:rtl/>
        </w:rPr>
        <w:t>عليه‌السلام</w:t>
      </w:r>
      <w:r w:rsidRPr="00FC79E5">
        <w:rPr>
          <w:rFonts w:hint="cs"/>
          <w:rtl/>
        </w:rPr>
        <w:t xml:space="preserve"> فقال النبي صلى الله </w:t>
      </w:r>
      <w:r w:rsidR="002B1949">
        <w:rPr>
          <w:rFonts w:hint="cs"/>
          <w:rtl/>
        </w:rPr>
        <w:t>عليه وآله</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قد أتاكم أخي</w:t>
      </w:r>
      <w:r w:rsidRPr="00FC79E5">
        <w:rPr>
          <w:rFonts w:hint="cs"/>
          <w:rtl/>
        </w:rPr>
        <w:t xml:space="preserve"> ثم</w:t>
      </w:r>
      <w:r w:rsidR="00682887">
        <w:rPr>
          <w:rFonts w:hint="cs"/>
          <w:rtl/>
        </w:rPr>
        <w:t>ّ</w:t>
      </w:r>
      <w:r w:rsidRPr="00FC79E5">
        <w:rPr>
          <w:rFonts w:hint="cs"/>
          <w:rtl/>
        </w:rPr>
        <w:t xml:space="preserve"> التفت</w:t>
      </w:r>
      <w:r w:rsidR="009E53C7">
        <w:rPr>
          <w:rFonts w:hint="cs"/>
          <w:rtl/>
        </w:rPr>
        <w:t xml:space="preserve"> إلى </w:t>
      </w:r>
      <w:r w:rsidRPr="00FC79E5">
        <w:rPr>
          <w:rFonts w:hint="cs"/>
          <w:rtl/>
        </w:rPr>
        <w:t>الكعبة فضربها بيده وقال</w:t>
      </w:r>
      <w:r w:rsidR="003112D6" w:rsidRPr="00FC79E5">
        <w:rPr>
          <w:rFonts w:hint="cs"/>
          <w:rtl/>
        </w:rPr>
        <w:t>:</w:t>
      </w:r>
      <w:r w:rsidRPr="00682887">
        <w:rPr>
          <w:rStyle w:val="libBold2Char"/>
          <w:rFonts w:hint="cs"/>
          <w:rtl/>
        </w:rPr>
        <w:t>والذي نفسي بيده إن</w:t>
      </w:r>
      <w:r w:rsidR="003A3783" w:rsidRPr="00682887">
        <w:rPr>
          <w:rStyle w:val="libBold2Char"/>
          <w:rFonts w:hint="cs"/>
          <w:rtl/>
        </w:rPr>
        <w:t>ّ</w:t>
      </w:r>
      <w:r w:rsidRPr="00682887">
        <w:rPr>
          <w:rStyle w:val="libBold2Char"/>
          <w:rFonts w:hint="cs"/>
          <w:rtl/>
        </w:rPr>
        <w:t xml:space="preserve"> هذا وشيعته هم الفائزون يوم القيامة</w:t>
      </w:r>
      <w:r w:rsidR="00E15146" w:rsidRPr="00682887">
        <w:rPr>
          <w:rStyle w:val="libBold2Char"/>
          <w:rFonts w:hint="cs"/>
          <w:rtl/>
        </w:rPr>
        <w:t>]</w:t>
      </w:r>
      <w:r w:rsidR="003112D6" w:rsidRPr="00682887">
        <w:rPr>
          <w:rStyle w:val="libBold2Char"/>
          <w:rFonts w:hint="cs"/>
          <w:rtl/>
        </w:rPr>
        <w:t>.</w:t>
      </w:r>
    </w:p>
    <w:p w:rsidR="001321E9" w:rsidRPr="00FC79E5" w:rsidRDefault="001321E9" w:rsidP="00406F39">
      <w:pPr>
        <w:pStyle w:val="libNormal"/>
        <w:rPr>
          <w:rtl/>
        </w:rPr>
      </w:pPr>
      <w:r w:rsidRPr="00FC79E5">
        <w:rPr>
          <w:rFonts w:hint="cs"/>
          <w:rtl/>
        </w:rPr>
        <w:t>روى الح</w:t>
      </w:r>
      <w:r w:rsidR="002A700A">
        <w:rPr>
          <w:rFonts w:hint="cs"/>
          <w:rtl/>
        </w:rPr>
        <w:t>ا</w:t>
      </w:r>
      <w:r w:rsidRPr="00FC79E5">
        <w:rPr>
          <w:rFonts w:hint="cs"/>
          <w:rtl/>
        </w:rPr>
        <w:t>فظ جمال الدين الزرندي</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رضي‌الله‌عنهما</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إن</w:t>
      </w:r>
      <w:r w:rsidR="002A700A">
        <w:rPr>
          <w:rFonts w:hint="cs"/>
          <w:rtl/>
        </w:rPr>
        <w:t>َّ</w:t>
      </w:r>
      <w:r w:rsidRPr="00FC79E5">
        <w:rPr>
          <w:rFonts w:hint="cs"/>
          <w:rtl/>
        </w:rPr>
        <w:t xml:space="preserve"> هذه</w:t>
      </w:r>
      <w:r w:rsidR="000C27BD">
        <w:rPr>
          <w:rFonts w:hint="cs"/>
          <w:rtl/>
        </w:rPr>
        <w:t xml:space="preserve"> الآية </w:t>
      </w:r>
      <w:r w:rsidRPr="00FC79E5">
        <w:rPr>
          <w:rFonts w:hint="cs"/>
          <w:rtl/>
        </w:rPr>
        <w:t xml:space="preserve">لما نزلت قال </w:t>
      </w:r>
      <w:r w:rsidR="00BB6262">
        <w:rPr>
          <w:rFonts w:hint="cs"/>
          <w:rtl/>
        </w:rPr>
        <w:t>صلى الله عليه وآله</w:t>
      </w:r>
      <w:r w:rsidR="009C7FA7">
        <w:rPr>
          <w:rFonts w:hint="cs"/>
          <w:rtl/>
        </w:rPr>
        <w:t xml:space="preserve"> </w:t>
      </w:r>
      <w:r w:rsidRPr="00FC79E5">
        <w:rPr>
          <w:rFonts w:hint="cs"/>
          <w:rtl/>
        </w:rPr>
        <w:t>لعلي</w:t>
      </w:r>
      <w:r w:rsidR="002B0293">
        <w:rPr>
          <w:rFonts w:hint="cs"/>
          <w:rtl/>
        </w:rPr>
        <w:t>ّ</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هو أنت وشيعتك</w:t>
      </w:r>
      <w:r w:rsidR="00C266C3" w:rsidRPr="00682887">
        <w:rPr>
          <w:rStyle w:val="libBold2Char"/>
          <w:rFonts w:hint="cs"/>
          <w:rtl/>
        </w:rPr>
        <w:t>،</w:t>
      </w:r>
      <w:r w:rsidRPr="00682887">
        <w:rPr>
          <w:rStyle w:val="libBold2Char"/>
          <w:rFonts w:hint="cs"/>
          <w:rtl/>
        </w:rPr>
        <w:t xml:space="preserve"> ت</w:t>
      </w:r>
      <w:r w:rsidR="002B0293" w:rsidRPr="00682887">
        <w:rPr>
          <w:rStyle w:val="libBold2Char"/>
          <w:rFonts w:hint="cs"/>
          <w:rtl/>
        </w:rPr>
        <w:t>أ</w:t>
      </w:r>
      <w:r w:rsidRPr="00682887">
        <w:rPr>
          <w:rStyle w:val="libBold2Char"/>
          <w:rFonts w:hint="cs"/>
          <w:rtl/>
        </w:rPr>
        <w:t>تي أنت وشيعتك يوم القيامة راضين مرضيين</w:t>
      </w:r>
      <w:r w:rsidR="00C266C3" w:rsidRPr="00682887">
        <w:rPr>
          <w:rStyle w:val="libBold2Char"/>
          <w:rFonts w:hint="cs"/>
          <w:rtl/>
        </w:rPr>
        <w:t>،</w:t>
      </w:r>
      <w:r w:rsidRPr="00682887">
        <w:rPr>
          <w:rStyle w:val="libBold2Char"/>
          <w:rFonts w:hint="cs"/>
          <w:rtl/>
        </w:rPr>
        <w:t xml:space="preserve"> وي</w:t>
      </w:r>
      <w:r w:rsidR="002B0293" w:rsidRPr="00682887">
        <w:rPr>
          <w:rStyle w:val="libBold2Char"/>
          <w:rFonts w:hint="cs"/>
          <w:rtl/>
        </w:rPr>
        <w:t>أ</w:t>
      </w:r>
      <w:r w:rsidRPr="00682887">
        <w:rPr>
          <w:rStyle w:val="libBold2Char"/>
          <w:rFonts w:hint="cs"/>
          <w:rtl/>
        </w:rPr>
        <w:t>تي عدو</w:t>
      </w:r>
      <w:r w:rsidR="002B0293" w:rsidRPr="00682887">
        <w:rPr>
          <w:rStyle w:val="libBold2Char"/>
          <w:rFonts w:hint="cs"/>
          <w:rtl/>
        </w:rPr>
        <w:t>ّ</w:t>
      </w:r>
      <w:r w:rsidRPr="00682887">
        <w:rPr>
          <w:rStyle w:val="libBold2Char"/>
          <w:rFonts w:hint="cs"/>
          <w:rtl/>
        </w:rPr>
        <w:t>ك غضاباً مقمحين</w:t>
      </w:r>
      <w:r w:rsidRPr="00FC79E5">
        <w:rPr>
          <w:rFonts w:hint="cs"/>
          <w:rtl/>
        </w:rPr>
        <w:t xml:space="preserve"> قال</w:t>
      </w:r>
      <w:r w:rsidR="003112D6" w:rsidRPr="00FC79E5">
        <w:rPr>
          <w:rFonts w:hint="cs"/>
          <w:rtl/>
        </w:rPr>
        <w:t>:</w:t>
      </w:r>
      <w:r w:rsidRPr="00FC79E5">
        <w:rPr>
          <w:rFonts w:hint="cs"/>
          <w:rtl/>
        </w:rPr>
        <w:t xml:space="preserve"> </w:t>
      </w:r>
      <w:r w:rsidRPr="00682887">
        <w:rPr>
          <w:rStyle w:val="libBold2Char"/>
          <w:rFonts w:hint="cs"/>
          <w:rtl/>
        </w:rPr>
        <w:t>ومن عدو</w:t>
      </w:r>
      <w:r w:rsidR="002B0293" w:rsidRPr="00682887">
        <w:rPr>
          <w:rStyle w:val="libBold2Char"/>
          <w:rFonts w:hint="cs"/>
          <w:rtl/>
        </w:rPr>
        <w:t>ّ</w:t>
      </w:r>
      <w:r w:rsidRPr="00682887">
        <w:rPr>
          <w:rStyle w:val="libBold2Char"/>
          <w:rFonts w:hint="cs"/>
          <w:rtl/>
        </w:rPr>
        <w:t>ي</w:t>
      </w:r>
      <w:r w:rsidR="003112D6" w:rsidRPr="00682887">
        <w:rPr>
          <w:rStyle w:val="libBold2Char"/>
          <w:rFonts w:hint="cs"/>
          <w:rtl/>
        </w:rPr>
        <w:t>؟.</w:t>
      </w:r>
    </w:p>
    <w:p w:rsidR="00CC6D41" w:rsidRPr="00FC79E5" w:rsidRDefault="001321E9" w:rsidP="00406F39">
      <w:pPr>
        <w:pStyle w:val="libNormal"/>
        <w:rPr>
          <w:rtl/>
        </w:rPr>
      </w:pPr>
      <w:r w:rsidRPr="00FC79E5">
        <w:rPr>
          <w:rFonts w:hint="cs"/>
          <w:rtl/>
        </w:rPr>
        <w:t>قال</w:t>
      </w:r>
      <w:r w:rsidR="003112D6" w:rsidRPr="00FC79E5">
        <w:rPr>
          <w:rFonts w:hint="cs"/>
          <w:rtl/>
        </w:rPr>
        <w:t>:</w:t>
      </w:r>
      <w:r w:rsidRPr="00682887">
        <w:rPr>
          <w:rStyle w:val="libBold2Char"/>
          <w:rFonts w:hint="cs"/>
          <w:rtl/>
        </w:rPr>
        <w:t>من تبر</w:t>
      </w:r>
      <w:r w:rsidR="002B0293" w:rsidRPr="00682887">
        <w:rPr>
          <w:rStyle w:val="libBold2Char"/>
          <w:rFonts w:hint="cs"/>
          <w:rtl/>
        </w:rPr>
        <w:t>ّأ</w:t>
      </w:r>
      <w:r w:rsidRPr="00682887">
        <w:rPr>
          <w:rStyle w:val="libBold2Char"/>
          <w:rFonts w:hint="cs"/>
          <w:rtl/>
        </w:rPr>
        <w:t xml:space="preserve"> منك ولعنك</w:t>
      </w:r>
      <w:r w:rsidRPr="00FC79E5">
        <w:rPr>
          <w:rFonts w:hint="cs"/>
          <w:rtl/>
        </w:rPr>
        <w:t xml:space="preserve"> ثم</w:t>
      </w:r>
      <w:r w:rsidR="00682887">
        <w:rPr>
          <w:rFonts w:hint="cs"/>
          <w:rtl/>
        </w:rPr>
        <w:t>ّ</w:t>
      </w:r>
      <w:r w:rsidRPr="00FC79E5">
        <w:rPr>
          <w:rFonts w:hint="cs"/>
          <w:rtl/>
        </w:rPr>
        <w:t xml:space="preserve"> قال رسول الله </w:t>
      </w:r>
      <w:r w:rsidR="00BB6262" w:rsidRPr="00BB6262">
        <w:rPr>
          <w:rFonts w:hint="cs"/>
          <w:rtl/>
        </w:rPr>
        <w:t>صلى الله عليه وآله وسلم</w:t>
      </w:r>
      <w:r w:rsidRPr="00FC79E5">
        <w:rPr>
          <w:rFonts w:hint="cs"/>
          <w:rtl/>
        </w:rPr>
        <w:t xml:space="preserve"> </w:t>
      </w:r>
      <w:r w:rsidRPr="00682887">
        <w:rPr>
          <w:rStyle w:val="libBold2Char"/>
          <w:rFonts w:hint="cs"/>
          <w:rtl/>
        </w:rPr>
        <w:t>ومن قال</w:t>
      </w:r>
      <w:r w:rsidR="003112D6" w:rsidRPr="00682887">
        <w:rPr>
          <w:rStyle w:val="libBold2Char"/>
          <w:rFonts w:hint="cs"/>
          <w:rtl/>
        </w:rPr>
        <w:t>:</w:t>
      </w:r>
      <w:r w:rsidRPr="00682887">
        <w:rPr>
          <w:rStyle w:val="libBold2Char"/>
          <w:rFonts w:hint="cs"/>
          <w:rtl/>
        </w:rPr>
        <w:t xml:space="preserve"> رحم الله علي</w:t>
      </w:r>
      <w:r w:rsidR="002B0293" w:rsidRPr="00682887">
        <w:rPr>
          <w:rStyle w:val="libBold2Char"/>
          <w:rFonts w:hint="cs"/>
          <w:rtl/>
        </w:rPr>
        <w:t>ّ</w:t>
      </w:r>
      <w:r w:rsidRPr="00682887">
        <w:rPr>
          <w:rStyle w:val="libBold2Char"/>
          <w:rFonts w:hint="cs"/>
          <w:rtl/>
        </w:rPr>
        <w:t>اً رحمه الله</w:t>
      </w:r>
      <w:r w:rsidR="00E15146" w:rsidRPr="00682887">
        <w:rPr>
          <w:rStyle w:val="libBold2Char"/>
          <w:rFonts w:hint="cs"/>
          <w:rtl/>
        </w:rPr>
        <w:t>]</w:t>
      </w:r>
      <w:r w:rsidR="003112D6" w:rsidRPr="00682887">
        <w:rPr>
          <w:rStyle w:val="libBold2Char"/>
          <w:rFonts w:hint="cs"/>
          <w:rtl/>
        </w:rPr>
        <w:t>.</w:t>
      </w:r>
    </w:p>
    <w:p w:rsidR="00F57C7E" w:rsidRDefault="00F57C7E" w:rsidP="003C1BA6">
      <w:pPr>
        <w:pStyle w:val="libPoemTiniChar"/>
        <w:rPr>
          <w:rtl/>
          <w:lang w:bidi="ar-SY"/>
        </w:rPr>
      </w:pPr>
      <w:r>
        <w:rPr>
          <w:rtl/>
          <w:lang w:bidi="ar-SY"/>
        </w:rPr>
        <w:br w:type="page"/>
      </w:r>
    </w:p>
    <w:p w:rsidR="001321E9" w:rsidRPr="00682887" w:rsidRDefault="001321E9" w:rsidP="00682887">
      <w:pPr>
        <w:pStyle w:val="libNormal"/>
        <w:rPr>
          <w:rStyle w:val="libBold2Char"/>
          <w:rtl/>
        </w:rPr>
      </w:pPr>
      <w:r w:rsidRPr="00FC79E5">
        <w:rPr>
          <w:rFonts w:hint="cs"/>
          <w:rtl/>
        </w:rPr>
        <w:lastRenderedPageBreak/>
        <w:t>وروى</w:t>
      </w:r>
      <w:r w:rsidR="00802232">
        <w:rPr>
          <w:rFonts w:hint="cs"/>
          <w:rtl/>
        </w:rPr>
        <w:t xml:space="preserve"> </w:t>
      </w:r>
      <w:r w:rsidR="0034003F">
        <w:rPr>
          <w:rFonts w:hint="cs"/>
          <w:rtl/>
        </w:rPr>
        <w:t>ابن</w:t>
      </w:r>
      <w:r w:rsidR="00802232">
        <w:rPr>
          <w:rFonts w:hint="cs"/>
          <w:rtl/>
        </w:rPr>
        <w:t xml:space="preserve"> </w:t>
      </w:r>
      <w:r w:rsidRPr="00FC79E5">
        <w:rPr>
          <w:rFonts w:hint="cs"/>
          <w:rtl/>
        </w:rPr>
        <w:t>الضب</w:t>
      </w:r>
      <w:r w:rsidR="002B0293">
        <w:rPr>
          <w:rFonts w:hint="cs"/>
          <w:rtl/>
        </w:rPr>
        <w:t>ّ</w:t>
      </w:r>
      <w:r w:rsidRPr="00FC79E5">
        <w:rPr>
          <w:rFonts w:hint="cs"/>
          <w:rtl/>
        </w:rPr>
        <w:t>اغ المالكي</w:t>
      </w:r>
      <w:r w:rsidR="00C266C3" w:rsidRPr="00FC79E5">
        <w:rPr>
          <w:rFonts w:hint="cs"/>
          <w:rtl/>
        </w:rPr>
        <w:t>،</w:t>
      </w:r>
      <w:r w:rsidRPr="00FC79E5">
        <w:rPr>
          <w:rFonts w:hint="cs"/>
          <w:rtl/>
        </w:rPr>
        <w:t xml:space="preserve"> في فصوله</w:t>
      </w:r>
      <w:r w:rsidR="002B3028">
        <w:rPr>
          <w:rFonts w:hint="cs"/>
          <w:rtl/>
        </w:rPr>
        <w:t>:</w:t>
      </w:r>
      <w:r w:rsidRPr="00FC79E5">
        <w:rPr>
          <w:rFonts w:hint="cs"/>
          <w:rtl/>
        </w:rPr>
        <w:t xml:space="preserve"> ص</w:t>
      </w:r>
      <w:r w:rsidR="003C2E10">
        <w:rPr>
          <w:rFonts w:hint="cs"/>
          <w:rtl/>
        </w:rPr>
        <w:t xml:space="preserve"> </w:t>
      </w:r>
      <w:r w:rsidR="003C2E10" w:rsidRPr="00FC79E5">
        <w:rPr>
          <w:rFonts w:hint="cs"/>
          <w:rtl/>
        </w:rPr>
        <w:t>122</w:t>
      </w:r>
      <w:r w:rsidR="003C2E10">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لما نزلت هذه</w:t>
      </w:r>
      <w:r w:rsidR="000C27BD">
        <w:rPr>
          <w:rFonts w:hint="cs"/>
          <w:rtl/>
        </w:rPr>
        <w:t xml:space="preserve"> الآية </w:t>
      </w:r>
      <w:r w:rsidRPr="00FC79E5">
        <w:rPr>
          <w:rFonts w:hint="cs"/>
          <w:rtl/>
        </w:rPr>
        <w:t xml:space="preserve">قال </w:t>
      </w:r>
      <w:r w:rsidR="00682887">
        <w:rPr>
          <w:rFonts w:hint="cs"/>
          <w:rtl/>
        </w:rPr>
        <w:t>(</w:t>
      </w:r>
      <w:r w:rsidRPr="00FC79E5">
        <w:rPr>
          <w:rFonts w:hint="cs"/>
          <w:rtl/>
        </w:rPr>
        <w:t>النبي</w:t>
      </w:r>
      <w:r w:rsidR="00BB6262">
        <w:rPr>
          <w:rFonts w:hint="cs"/>
          <w:rtl/>
        </w:rPr>
        <w:t>صلى الله عليه وآله</w:t>
      </w:r>
      <w:r w:rsidR="00682887">
        <w:rPr>
          <w:rFonts w:hint="cs"/>
          <w:rtl/>
        </w:rPr>
        <w:t>)</w:t>
      </w:r>
      <w:r w:rsidRPr="00FC79E5">
        <w:rPr>
          <w:rFonts w:hint="cs"/>
          <w:rtl/>
        </w:rPr>
        <w:t xml:space="preserve"> لعلي</w:t>
      </w:r>
      <w:r w:rsidR="002B0293">
        <w:rPr>
          <w:rFonts w:hint="cs"/>
          <w:rtl/>
        </w:rPr>
        <w:t>ّ</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أنت وشيعتك ت</w:t>
      </w:r>
      <w:r w:rsidR="002B0293" w:rsidRPr="00682887">
        <w:rPr>
          <w:rStyle w:val="libBold2Char"/>
          <w:rFonts w:hint="cs"/>
          <w:rtl/>
        </w:rPr>
        <w:t>أ</w:t>
      </w:r>
      <w:r w:rsidRPr="00682887">
        <w:rPr>
          <w:rStyle w:val="libBold2Char"/>
          <w:rFonts w:hint="cs"/>
          <w:rtl/>
        </w:rPr>
        <w:t>تي يوم القيامة أنت وهم راضين مرضيين</w:t>
      </w:r>
      <w:r w:rsidR="00C266C3" w:rsidRPr="00682887">
        <w:rPr>
          <w:rStyle w:val="libBold2Char"/>
          <w:rFonts w:hint="cs"/>
          <w:rtl/>
        </w:rPr>
        <w:t>،</w:t>
      </w:r>
      <w:r w:rsidRPr="00682887">
        <w:rPr>
          <w:rStyle w:val="libBold2Char"/>
          <w:rFonts w:hint="cs"/>
          <w:rtl/>
        </w:rPr>
        <w:t xml:space="preserve"> وي</w:t>
      </w:r>
      <w:r w:rsidR="002B0293" w:rsidRPr="00682887">
        <w:rPr>
          <w:rStyle w:val="libBold2Char"/>
          <w:rFonts w:hint="cs"/>
          <w:rtl/>
        </w:rPr>
        <w:t>أ</w:t>
      </w:r>
      <w:r w:rsidRPr="00682887">
        <w:rPr>
          <w:rStyle w:val="libBold2Char"/>
          <w:rFonts w:hint="cs"/>
          <w:rtl/>
        </w:rPr>
        <w:t xml:space="preserve">تي </w:t>
      </w:r>
      <w:r w:rsidR="002B0293" w:rsidRPr="00682887">
        <w:rPr>
          <w:rStyle w:val="libBold2Char"/>
          <w:rFonts w:hint="cs"/>
          <w:rtl/>
        </w:rPr>
        <w:t>أ</w:t>
      </w:r>
      <w:r w:rsidRPr="00682887">
        <w:rPr>
          <w:rStyle w:val="libBold2Char"/>
          <w:rFonts w:hint="cs"/>
          <w:rtl/>
        </w:rPr>
        <w:t>عداؤك غضاباً مقمحين</w:t>
      </w:r>
      <w:r w:rsidR="00E15146" w:rsidRPr="00682887">
        <w:rPr>
          <w:rStyle w:val="libBold2Char"/>
          <w:rFonts w:hint="cs"/>
          <w:rtl/>
        </w:rPr>
        <w:t>]</w:t>
      </w:r>
      <w:r w:rsidR="003112D6" w:rsidRPr="00682887">
        <w:rPr>
          <w:rStyle w:val="libBold2Char"/>
          <w:rFonts w:hint="cs"/>
          <w:rtl/>
        </w:rPr>
        <w:t>.</w:t>
      </w:r>
    </w:p>
    <w:p w:rsidR="001321E9" w:rsidRPr="00FC79E5" w:rsidRDefault="001321E9" w:rsidP="00406F39">
      <w:pPr>
        <w:pStyle w:val="libNormal"/>
        <w:rPr>
          <w:rtl/>
        </w:rPr>
      </w:pPr>
      <w:r w:rsidRPr="00FC79E5">
        <w:rPr>
          <w:rFonts w:hint="cs"/>
          <w:rtl/>
        </w:rPr>
        <w:t>وروى الحمويي في فرائده</w:t>
      </w:r>
      <w:r w:rsidR="00C266C3" w:rsidRPr="00FC79E5">
        <w:rPr>
          <w:rFonts w:hint="cs"/>
          <w:rtl/>
        </w:rPr>
        <w:t>،</w:t>
      </w:r>
      <w:r w:rsidRPr="00FC79E5">
        <w:rPr>
          <w:rFonts w:hint="cs"/>
          <w:rtl/>
        </w:rPr>
        <w:t xml:space="preserve"> بطريقين عن جابر</w:t>
      </w:r>
      <w:r w:rsidR="003112D6" w:rsidRPr="00FC79E5">
        <w:rPr>
          <w:rFonts w:hint="cs"/>
          <w:rtl/>
        </w:rPr>
        <w:t>:</w:t>
      </w:r>
      <w:r w:rsidRPr="00FC79E5">
        <w:rPr>
          <w:rFonts w:hint="cs"/>
          <w:rtl/>
        </w:rPr>
        <w:t xml:space="preserve"> أن</w:t>
      </w:r>
      <w:r w:rsidR="002B0293">
        <w:rPr>
          <w:rFonts w:hint="cs"/>
          <w:rtl/>
        </w:rPr>
        <w:t>ّ</w:t>
      </w:r>
      <w:r w:rsidRPr="00FC79E5">
        <w:rPr>
          <w:rFonts w:hint="cs"/>
          <w:rtl/>
        </w:rPr>
        <w:t>ها نزلت في علي</w:t>
      </w:r>
      <w:r w:rsidR="002B0293">
        <w:rPr>
          <w:rFonts w:hint="cs"/>
          <w:rtl/>
        </w:rPr>
        <w:t>ّ</w:t>
      </w:r>
      <w:r w:rsidR="00C266C3" w:rsidRPr="00FC79E5">
        <w:rPr>
          <w:rFonts w:hint="cs"/>
          <w:rtl/>
        </w:rPr>
        <w:t>،</w:t>
      </w:r>
      <w:r w:rsidRPr="00FC79E5">
        <w:rPr>
          <w:rFonts w:hint="cs"/>
          <w:rtl/>
        </w:rPr>
        <w:t xml:space="preserve"> وكان</w:t>
      </w:r>
      <w:r w:rsidR="00FA15CC">
        <w:rPr>
          <w:rFonts w:hint="cs"/>
          <w:rtl/>
        </w:rPr>
        <w:t xml:space="preserve"> أصحاب </w:t>
      </w:r>
      <w:r w:rsidRPr="00FC79E5">
        <w:rPr>
          <w:rFonts w:hint="cs"/>
          <w:rtl/>
        </w:rPr>
        <w:t>محم</w:t>
      </w:r>
      <w:r w:rsidR="002B0293">
        <w:rPr>
          <w:rFonts w:hint="cs"/>
          <w:rtl/>
        </w:rPr>
        <w:t>ّ</w:t>
      </w:r>
      <w:r w:rsidRPr="00FC79E5">
        <w:rPr>
          <w:rFonts w:hint="cs"/>
          <w:rtl/>
        </w:rPr>
        <w:t>د</w:t>
      </w:r>
      <w:r w:rsidR="00FA15CC">
        <w:rPr>
          <w:rFonts w:hint="cs"/>
          <w:rtl/>
        </w:rPr>
        <w:t xml:space="preserve"> إذا </w:t>
      </w:r>
      <w:r w:rsidR="002B0293">
        <w:rPr>
          <w:rFonts w:hint="cs"/>
          <w:rtl/>
        </w:rPr>
        <w:t>أ</w:t>
      </w:r>
      <w:r w:rsidRPr="00FC79E5">
        <w:rPr>
          <w:rFonts w:hint="cs"/>
          <w:rtl/>
        </w:rPr>
        <w:t>قبل علي</w:t>
      </w:r>
      <w:r w:rsidR="002B0293">
        <w:rPr>
          <w:rFonts w:hint="cs"/>
          <w:rtl/>
        </w:rPr>
        <w:t>ّ</w:t>
      </w:r>
      <w:r w:rsidRPr="00FC79E5">
        <w:rPr>
          <w:rFonts w:hint="cs"/>
          <w:rtl/>
        </w:rPr>
        <w:t xml:space="preserve"> قالوا</w:t>
      </w:r>
      <w:r w:rsidR="003112D6" w:rsidRPr="00FC79E5">
        <w:rPr>
          <w:rFonts w:hint="cs"/>
          <w:rtl/>
        </w:rPr>
        <w:t>:</w:t>
      </w:r>
      <w:r w:rsidRPr="00FC79E5">
        <w:rPr>
          <w:rFonts w:hint="cs"/>
          <w:rtl/>
        </w:rPr>
        <w:t xml:space="preserve"> قد جاء خير البري</w:t>
      </w:r>
      <w:r w:rsidR="002B0293">
        <w:rPr>
          <w:rFonts w:hint="cs"/>
          <w:rtl/>
        </w:rPr>
        <w:t>ّ</w:t>
      </w:r>
      <w:r w:rsidRPr="00FC79E5">
        <w:rPr>
          <w:rFonts w:hint="cs"/>
          <w:rtl/>
        </w:rPr>
        <w:t>ة</w:t>
      </w:r>
      <w:r w:rsidR="003112D6" w:rsidRPr="00FC79E5">
        <w:rPr>
          <w:rFonts w:hint="cs"/>
          <w:rtl/>
        </w:rPr>
        <w:t>.</w:t>
      </w:r>
    </w:p>
    <w:p w:rsidR="00CC6D41" w:rsidRPr="00682887" w:rsidRDefault="001321E9" w:rsidP="00C45855">
      <w:pPr>
        <w:pStyle w:val="libNormal"/>
        <w:rPr>
          <w:rStyle w:val="libBold2Char"/>
          <w:rtl/>
        </w:rPr>
      </w:pPr>
      <w:r w:rsidRPr="00FC79E5">
        <w:rPr>
          <w:rFonts w:hint="cs"/>
          <w:rtl/>
        </w:rPr>
        <w:t>روى الحافظ سليمان بن</w:t>
      </w:r>
      <w:r w:rsidR="00751FE6">
        <w:rPr>
          <w:rFonts w:hint="cs"/>
          <w:rtl/>
        </w:rPr>
        <w:t xml:space="preserve"> أحمد </w:t>
      </w:r>
      <w:r w:rsidRPr="00FC79E5">
        <w:rPr>
          <w:rFonts w:hint="cs"/>
          <w:rtl/>
        </w:rPr>
        <w:t xml:space="preserve">بن </w:t>
      </w:r>
      <w:r w:rsidR="002B0293">
        <w:rPr>
          <w:rFonts w:hint="cs"/>
          <w:rtl/>
        </w:rPr>
        <w:t>أ</w:t>
      </w:r>
      <w:r w:rsidRPr="00FC79E5">
        <w:rPr>
          <w:rFonts w:hint="cs"/>
          <w:rtl/>
        </w:rPr>
        <w:t>يوب الطبراني في المعجم الكبير</w:t>
      </w:r>
      <w:r w:rsidR="002B3028">
        <w:rPr>
          <w:rFonts w:hint="cs"/>
          <w:rtl/>
        </w:rPr>
        <w:t>:</w:t>
      </w:r>
      <w:r w:rsidR="003C2E10">
        <w:rPr>
          <w:rFonts w:hint="cs"/>
          <w:rtl/>
        </w:rPr>
        <w:t xml:space="preserve"> ج </w:t>
      </w:r>
      <w:r w:rsidR="003C2E10" w:rsidRPr="00FC79E5">
        <w:rPr>
          <w:rFonts w:hint="cs"/>
          <w:rtl/>
        </w:rPr>
        <w:t>1</w:t>
      </w:r>
      <w:r w:rsidRPr="00FC79E5">
        <w:rPr>
          <w:rFonts w:hint="cs"/>
          <w:rtl/>
        </w:rPr>
        <w:t xml:space="preserve"> الورق 51/أ</w:t>
      </w:r>
      <w:r w:rsidR="00C266C3" w:rsidRPr="00FC79E5">
        <w:rPr>
          <w:rFonts w:hint="cs"/>
          <w:rtl/>
        </w:rPr>
        <w:t>،</w:t>
      </w:r>
      <w:r w:rsidRPr="00FC79E5">
        <w:rPr>
          <w:rFonts w:hint="cs"/>
          <w:rtl/>
        </w:rPr>
        <w:t xml:space="preserve"> وفي الطبعة الأولى ص</w:t>
      </w:r>
      <w:r w:rsidR="003C2E10">
        <w:rPr>
          <w:rFonts w:hint="cs"/>
          <w:rtl/>
        </w:rPr>
        <w:t xml:space="preserve"> </w:t>
      </w:r>
      <w:r w:rsidR="003C2E10" w:rsidRPr="00FC79E5">
        <w:rPr>
          <w:rFonts w:hint="cs"/>
          <w:rtl/>
        </w:rPr>
        <w:t>300</w:t>
      </w:r>
      <w:r w:rsidR="003C2E10">
        <w:rPr>
          <w:rFonts w:hint="cs"/>
          <w:rtl/>
        </w:rPr>
        <w:t xml:space="preserve"> </w:t>
      </w:r>
      <w:r w:rsidRPr="00FC79E5">
        <w:rPr>
          <w:rFonts w:hint="cs"/>
          <w:rtl/>
        </w:rPr>
        <w:t>قال</w:t>
      </w:r>
      <w:r w:rsidR="003112D6" w:rsidRPr="00FC79E5">
        <w:rPr>
          <w:rFonts w:hint="cs"/>
          <w:rtl/>
        </w:rPr>
        <w:t>:</w:t>
      </w:r>
      <w:r w:rsidR="00C45855">
        <w:rPr>
          <w:rFonts w:hint="cs"/>
          <w:rtl/>
        </w:rPr>
        <w:t xml:space="preserve"> </w:t>
      </w:r>
      <w:r w:rsidRPr="00FC79E5">
        <w:rPr>
          <w:rFonts w:hint="cs"/>
          <w:rtl/>
        </w:rPr>
        <w:t>حدّثنا</w:t>
      </w:r>
      <w:r w:rsidR="00751FE6">
        <w:rPr>
          <w:rFonts w:hint="cs"/>
          <w:rtl/>
        </w:rPr>
        <w:t xml:space="preserve"> أحمد </w:t>
      </w:r>
      <w:r w:rsidRPr="00FC79E5">
        <w:rPr>
          <w:rFonts w:hint="cs"/>
          <w:rtl/>
        </w:rPr>
        <w:t xml:space="preserve">بن العباس </w:t>
      </w:r>
      <w:r w:rsidR="00C45855">
        <w:rPr>
          <w:rFonts w:hint="cs"/>
          <w:rtl/>
        </w:rPr>
        <w:t>ا</w:t>
      </w:r>
      <w:r w:rsidRPr="00FC79E5">
        <w:rPr>
          <w:rFonts w:hint="cs"/>
          <w:rtl/>
        </w:rPr>
        <w:t>لمري القنطر</w:t>
      </w:r>
      <w:r w:rsidR="00C266C3" w:rsidRPr="00FC79E5">
        <w:rPr>
          <w:rFonts w:hint="cs"/>
          <w:rtl/>
        </w:rPr>
        <w:t>،</w:t>
      </w:r>
      <w:r w:rsidRPr="00FC79E5">
        <w:rPr>
          <w:rFonts w:hint="cs"/>
          <w:rtl/>
        </w:rPr>
        <w:t xml:space="preserve"> حدّثنا حرب بن الحسن الطحان</w:t>
      </w:r>
      <w:r w:rsidR="00C266C3" w:rsidRPr="00FC79E5">
        <w:rPr>
          <w:rFonts w:hint="cs"/>
          <w:rtl/>
        </w:rPr>
        <w:t>،</w:t>
      </w:r>
      <w:r w:rsidRPr="00FC79E5">
        <w:rPr>
          <w:rFonts w:hint="cs"/>
          <w:rtl/>
        </w:rPr>
        <w:t xml:space="preserve"> حدّثنا يحيى بن يعلى</w:t>
      </w:r>
      <w:r w:rsidR="003112D6" w:rsidRPr="00FC79E5">
        <w:rPr>
          <w:rFonts w:hint="cs"/>
          <w:rtl/>
        </w:rPr>
        <w:t>:</w:t>
      </w:r>
      <w:r w:rsidR="00C45855">
        <w:rPr>
          <w:rFonts w:hint="cs"/>
          <w:rtl/>
        </w:rPr>
        <w:t xml:space="preserve"> </w:t>
      </w:r>
      <w:r w:rsidRPr="00FC79E5">
        <w:rPr>
          <w:rFonts w:hint="cs"/>
          <w:rtl/>
        </w:rPr>
        <w:t>عن محمد بن عبد الله بن</w:t>
      </w:r>
      <w:r w:rsidR="0086215F">
        <w:rPr>
          <w:rFonts w:hint="cs"/>
          <w:rtl/>
        </w:rPr>
        <w:t xml:space="preserve"> أبي </w:t>
      </w:r>
      <w:r w:rsidRPr="00FC79E5">
        <w:rPr>
          <w:rFonts w:hint="cs"/>
          <w:rtl/>
        </w:rPr>
        <w:t>رافع</w:t>
      </w:r>
      <w:r w:rsidR="00C266C3" w:rsidRPr="00FC79E5">
        <w:rPr>
          <w:rFonts w:hint="cs"/>
          <w:rtl/>
        </w:rPr>
        <w:t>،</w:t>
      </w:r>
      <w:r w:rsidRPr="00FC79E5">
        <w:rPr>
          <w:rFonts w:hint="cs"/>
          <w:rtl/>
        </w:rPr>
        <w:t xml:space="preserve"> عن </w:t>
      </w:r>
      <w:r w:rsidR="002B0293">
        <w:rPr>
          <w:rFonts w:hint="cs"/>
          <w:rtl/>
        </w:rPr>
        <w:t>أ</w:t>
      </w:r>
      <w:r w:rsidRPr="00FC79E5">
        <w:rPr>
          <w:rFonts w:hint="cs"/>
          <w:rtl/>
        </w:rPr>
        <w:t>بيه</w:t>
      </w:r>
      <w:r w:rsidR="00C266C3" w:rsidRPr="00FC79E5">
        <w:rPr>
          <w:rFonts w:hint="cs"/>
          <w:rtl/>
        </w:rPr>
        <w:t>،</w:t>
      </w:r>
      <w:r w:rsidRPr="00FC79E5">
        <w:rPr>
          <w:rFonts w:hint="cs"/>
          <w:rtl/>
        </w:rPr>
        <w:t xml:space="preserve"> عن جد</w:t>
      </w:r>
      <w:r w:rsidR="002B0293">
        <w:rPr>
          <w:rFonts w:hint="cs"/>
          <w:rtl/>
        </w:rPr>
        <w:t>ّ</w:t>
      </w:r>
      <w:r w:rsidRPr="00FC79E5">
        <w:rPr>
          <w:rFonts w:hint="cs"/>
          <w:rtl/>
        </w:rPr>
        <w:t>ه</w:t>
      </w:r>
      <w:r w:rsidR="00C266C3" w:rsidRPr="00FC79E5">
        <w:rPr>
          <w:rFonts w:hint="cs"/>
          <w:rtl/>
        </w:rPr>
        <w:t>،</w:t>
      </w:r>
      <w:r w:rsidRPr="00FC79E5">
        <w:rPr>
          <w:rFonts w:hint="cs"/>
          <w:rtl/>
        </w:rPr>
        <w:t xml:space="preserve"> </w:t>
      </w:r>
      <w:r w:rsidR="002B0293">
        <w:rPr>
          <w:rFonts w:hint="cs"/>
          <w:rtl/>
        </w:rPr>
        <w:t>أ</w:t>
      </w:r>
      <w:r w:rsidRPr="00FC79E5">
        <w:rPr>
          <w:rFonts w:hint="cs"/>
          <w:rtl/>
        </w:rPr>
        <w:t>ن</w:t>
      </w:r>
      <w:r w:rsidR="002B0293">
        <w:rPr>
          <w:rFonts w:hint="cs"/>
          <w:rtl/>
        </w:rPr>
        <w:t>ّ</w:t>
      </w:r>
      <w:r w:rsidRPr="00FC79E5">
        <w:rPr>
          <w:rFonts w:hint="cs"/>
          <w:rtl/>
        </w:rPr>
        <w:t xml:space="preserve"> النبي </w:t>
      </w:r>
      <w:r w:rsidR="00A81BE3">
        <w:rPr>
          <w:rFonts w:hint="cs"/>
          <w:rtl/>
        </w:rPr>
        <w:t>صلى الله عليه</w:t>
      </w:r>
      <w:r w:rsidR="00A57A02">
        <w:rPr>
          <w:rFonts w:hint="cs"/>
          <w:rtl/>
        </w:rPr>
        <w:t xml:space="preserve"> (وآله) </w:t>
      </w:r>
      <w:r w:rsidR="00A81BE3">
        <w:rPr>
          <w:rFonts w:hint="cs"/>
          <w:rtl/>
        </w:rPr>
        <w:t>وسلم</w:t>
      </w:r>
      <w:r w:rsidR="00C266C3" w:rsidRPr="00FC79E5">
        <w:rPr>
          <w:rFonts w:hint="cs"/>
          <w:rtl/>
        </w:rPr>
        <w:t>،</w:t>
      </w:r>
      <w:r w:rsidRPr="00FC79E5">
        <w:rPr>
          <w:rFonts w:hint="cs"/>
          <w:rtl/>
        </w:rPr>
        <w:t xml:space="preserve"> قال لعلي</w:t>
      </w:r>
      <w:r w:rsidR="002B0293">
        <w:rPr>
          <w:rFonts w:hint="cs"/>
          <w:rtl/>
        </w:rPr>
        <w:t>ّ</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أنت وشيعتك تردون علي</w:t>
      </w:r>
      <w:r w:rsidR="002B0293" w:rsidRPr="00682887">
        <w:rPr>
          <w:rStyle w:val="libBold2Char"/>
          <w:rFonts w:hint="cs"/>
          <w:rtl/>
        </w:rPr>
        <w:t>َّ</w:t>
      </w:r>
      <w:r w:rsidRPr="00682887">
        <w:rPr>
          <w:rStyle w:val="libBold2Char"/>
          <w:rFonts w:hint="cs"/>
          <w:rtl/>
        </w:rPr>
        <w:t xml:space="preserve"> الحوض رواءاً مروي</w:t>
      </w:r>
      <w:r w:rsidR="005D4561">
        <w:rPr>
          <w:rStyle w:val="libBold2Char"/>
          <w:rFonts w:hint="cs"/>
          <w:rtl/>
        </w:rPr>
        <w:t>ّ</w:t>
      </w:r>
      <w:r w:rsidRPr="00682887">
        <w:rPr>
          <w:rStyle w:val="libBold2Char"/>
          <w:rFonts w:hint="cs"/>
          <w:rtl/>
        </w:rPr>
        <w:t>ين مبي</w:t>
      </w:r>
      <w:r w:rsidR="002B0293" w:rsidRPr="00682887">
        <w:rPr>
          <w:rStyle w:val="libBold2Char"/>
          <w:rFonts w:hint="cs"/>
          <w:rtl/>
        </w:rPr>
        <w:t>ّ</w:t>
      </w:r>
      <w:r w:rsidRPr="00682887">
        <w:rPr>
          <w:rStyle w:val="libBold2Char"/>
          <w:rFonts w:hint="cs"/>
          <w:rtl/>
        </w:rPr>
        <w:t>ضة وجوهكم و</w:t>
      </w:r>
      <w:r w:rsidR="002B0293" w:rsidRPr="00682887">
        <w:rPr>
          <w:rStyle w:val="libBold2Char"/>
          <w:rFonts w:hint="cs"/>
          <w:rtl/>
        </w:rPr>
        <w:t>إ</w:t>
      </w:r>
      <w:r w:rsidRPr="00682887">
        <w:rPr>
          <w:rStyle w:val="libBold2Char"/>
          <w:rFonts w:hint="cs"/>
          <w:rtl/>
        </w:rPr>
        <w:t>ن</w:t>
      </w:r>
      <w:r w:rsidR="002B0293" w:rsidRPr="00682887">
        <w:rPr>
          <w:rStyle w:val="libBold2Char"/>
          <w:rFonts w:hint="cs"/>
          <w:rtl/>
        </w:rPr>
        <w:t>ّ</w:t>
      </w:r>
      <w:r w:rsidRPr="00682887">
        <w:rPr>
          <w:rStyle w:val="libBold2Char"/>
          <w:rFonts w:hint="cs"/>
          <w:rtl/>
        </w:rPr>
        <w:t xml:space="preserve"> عدو</w:t>
      </w:r>
      <w:r w:rsidR="002B0293" w:rsidRPr="00682887">
        <w:rPr>
          <w:rStyle w:val="libBold2Char"/>
          <w:rFonts w:hint="cs"/>
          <w:rtl/>
        </w:rPr>
        <w:t>ّ</w:t>
      </w:r>
      <w:r w:rsidRPr="00682887">
        <w:rPr>
          <w:rStyle w:val="libBold2Char"/>
          <w:rFonts w:hint="cs"/>
          <w:rtl/>
        </w:rPr>
        <w:t>ك يردون علي</w:t>
      </w:r>
      <w:r w:rsidR="002B0293" w:rsidRPr="00682887">
        <w:rPr>
          <w:rStyle w:val="libBold2Char"/>
          <w:rFonts w:hint="cs"/>
          <w:rtl/>
        </w:rPr>
        <w:t>َّ</w:t>
      </w:r>
      <w:r w:rsidRPr="00682887">
        <w:rPr>
          <w:rStyle w:val="libBold2Char"/>
          <w:rFonts w:hint="cs"/>
          <w:rtl/>
        </w:rPr>
        <w:t xml:space="preserve"> ظماءاً مقمحين</w:t>
      </w:r>
      <w:r w:rsidR="00E15146" w:rsidRPr="00682887">
        <w:rPr>
          <w:rStyle w:val="libBold2Char"/>
          <w:rFonts w:hint="cs"/>
          <w:rtl/>
        </w:rPr>
        <w:t>]</w:t>
      </w:r>
      <w:r w:rsidR="003112D6" w:rsidRPr="00682887">
        <w:rPr>
          <w:rStyle w:val="libBold2Char"/>
          <w:rFonts w:hint="cs"/>
          <w:rtl/>
        </w:rPr>
        <w:t>.</w:t>
      </w:r>
    </w:p>
    <w:p w:rsidR="00C266C3" w:rsidRPr="00FC79E5" w:rsidRDefault="001321E9" w:rsidP="002B3028">
      <w:pPr>
        <w:pStyle w:val="libNormal"/>
        <w:rPr>
          <w:rtl/>
        </w:rPr>
      </w:pPr>
      <w:r w:rsidRPr="00FC79E5">
        <w:rPr>
          <w:rFonts w:hint="cs"/>
          <w:rtl/>
        </w:rPr>
        <w:t>وروى الطبراني الحديث في كتابه المعجم ال</w:t>
      </w:r>
      <w:r w:rsidR="002B0293">
        <w:rPr>
          <w:rFonts w:hint="cs"/>
          <w:rtl/>
        </w:rPr>
        <w:t>أ</w:t>
      </w:r>
      <w:r w:rsidRPr="00FC79E5">
        <w:rPr>
          <w:rFonts w:hint="cs"/>
          <w:rtl/>
        </w:rPr>
        <w:t>وسط قال</w:t>
      </w:r>
      <w:r w:rsidR="003112D6" w:rsidRPr="00FC79E5">
        <w:rPr>
          <w:rFonts w:hint="cs"/>
          <w:rtl/>
        </w:rPr>
        <w:t>:</w:t>
      </w:r>
    </w:p>
    <w:p w:rsidR="001321E9" w:rsidRPr="00FC79E5" w:rsidRDefault="001321E9" w:rsidP="00682887">
      <w:pPr>
        <w:pStyle w:val="libNormal"/>
        <w:rPr>
          <w:rtl/>
        </w:rPr>
      </w:pPr>
      <w:r w:rsidRPr="00FC79E5">
        <w:rPr>
          <w:rFonts w:hint="cs"/>
          <w:rtl/>
        </w:rPr>
        <w:t>عن عبد الله بن يحي</w:t>
      </w:r>
      <w:r w:rsidRPr="00FC79E5">
        <w:rPr>
          <w:rFonts w:hint="eastAsia"/>
          <w:rtl/>
        </w:rPr>
        <w:t>ى</w:t>
      </w:r>
      <w:r w:rsidR="003112D6" w:rsidRPr="00FC79E5">
        <w:rPr>
          <w:rFonts w:hint="cs"/>
          <w:rtl/>
        </w:rPr>
        <w:t>:</w:t>
      </w:r>
      <w:r w:rsidRPr="00FC79E5">
        <w:rPr>
          <w:rFonts w:hint="cs"/>
          <w:rtl/>
        </w:rPr>
        <w:t xml:space="preserve"> </w:t>
      </w:r>
      <w:r w:rsidR="003F00C2">
        <w:rPr>
          <w:rFonts w:hint="cs"/>
          <w:rtl/>
        </w:rPr>
        <w:t>أ</w:t>
      </w:r>
      <w:r w:rsidRPr="00FC79E5">
        <w:rPr>
          <w:rFonts w:hint="cs"/>
          <w:rtl/>
        </w:rPr>
        <w:t>ن</w:t>
      </w:r>
      <w:r w:rsidR="002B0293">
        <w:rPr>
          <w:rFonts w:hint="cs"/>
          <w:rtl/>
        </w:rPr>
        <w:t>ّ</w:t>
      </w:r>
      <w:r w:rsidRPr="00FC79E5">
        <w:rPr>
          <w:rFonts w:hint="cs"/>
          <w:rtl/>
        </w:rPr>
        <w:t xml:space="preserve"> علياً </w:t>
      </w:r>
      <w:r w:rsidR="002B0293">
        <w:rPr>
          <w:rFonts w:hint="cs"/>
          <w:rtl/>
        </w:rPr>
        <w:t>أ</w:t>
      </w:r>
      <w:r w:rsidRPr="00FC79E5">
        <w:rPr>
          <w:rFonts w:hint="cs"/>
          <w:rtl/>
        </w:rPr>
        <w:t>تى يوم البصرة بذهب وفض</w:t>
      </w:r>
      <w:r w:rsidR="002B0293">
        <w:rPr>
          <w:rFonts w:hint="cs"/>
          <w:rtl/>
        </w:rPr>
        <w:t>ّ</w:t>
      </w:r>
      <w:r w:rsidRPr="00FC79E5">
        <w:rPr>
          <w:rFonts w:hint="cs"/>
          <w:rtl/>
        </w:rPr>
        <w:t>ة فقال</w:t>
      </w:r>
      <w:r w:rsidR="003112D6" w:rsidRPr="00FC79E5">
        <w:rPr>
          <w:rFonts w:hint="cs"/>
          <w:rtl/>
        </w:rPr>
        <w:t>:</w:t>
      </w:r>
      <w:r w:rsidRPr="00FC79E5">
        <w:rPr>
          <w:rFonts w:hint="cs"/>
          <w:rtl/>
        </w:rPr>
        <w:t xml:space="preserve"> </w:t>
      </w:r>
      <w:r w:rsidR="00E15146" w:rsidRPr="00682887">
        <w:rPr>
          <w:rStyle w:val="libBold2Char"/>
          <w:rFonts w:hint="cs"/>
          <w:rtl/>
        </w:rPr>
        <w:t>[</w:t>
      </w:r>
      <w:r w:rsidR="003F00C2" w:rsidRPr="00682887">
        <w:rPr>
          <w:rStyle w:val="libBold2Char"/>
          <w:rFonts w:hint="cs"/>
          <w:rtl/>
        </w:rPr>
        <w:t>أ</w:t>
      </w:r>
      <w:r w:rsidRPr="00682887">
        <w:rPr>
          <w:rStyle w:val="libBold2Char"/>
          <w:rFonts w:hint="cs"/>
          <w:rtl/>
        </w:rPr>
        <w:t>بيضي و</w:t>
      </w:r>
      <w:r w:rsidR="007E2572" w:rsidRPr="00682887">
        <w:rPr>
          <w:rStyle w:val="libBold2Char"/>
          <w:rFonts w:hint="cs"/>
          <w:rtl/>
        </w:rPr>
        <w:t>ا</w:t>
      </w:r>
      <w:r w:rsidRPr="00682887">
        <w:rPr>
          <w:rStyle w:val="libBold2Char"/>
          <w:rFonts w:hint="cs"/>
          <w:rtl/>
        </w:rPr>
        <w:t>صفري غر</w:t>
      </w:r>
      <w:r w:rsidR="002B0293" w:rsidRPr="00682887">
        <w:rPr>
          <w:rStyle w:val="libBold2Char"/>
          <w:rFonts w:hint="cs"/>
          <w:rtl/>
        </w:rPr>
        <w:t>ّ</w:t>
      </w:r>
      <w:r w:rsidRPr="00682887">
        <w:rPr>
          <w:rStyle w:val="libBold2Char"/>
          <w:rFonts w:hint="cs"/>
          <w:rtl/>
        </w:rPr>
        <w:t>ي غيري</w:t>
      </w:r>
      <w:r w:rsidR="003F00C2" w:rsidRPr="00682887">
        <w:rPr>
          <w:rStyle w:val="libBold2Char"/>
          <w:rFonts w:hint="cs"/>
          <w:rtl/>
        </w:rPr>
        <w:t>.غرّي</w:t>
      </w:r>
      <w:r w:rsidR="004C6589" w:rsidRPr="00682887">
        <w:rPr>
          <w:rStyle w:val="libBold2Char"/>
          <w:rFonts w:hint="cs"/>
          <w:rtl/>
        </w:rPr>
        <w:t xml:space="preserve"> أهل</w:t>
      </w:r>
      <w:r w:rsidR="003C2E10" w:rsidRPr="00682887">
        <w:rPr>
          <w:rStyle w:val="libBold2Char"/>
          <w:rFonts w:hint="cs"/>
          <w:rtl/>
        </w:rPr>
        <w:t xml:space="preserve"> </w:t>
      </w:r>
      <w:r w:rsidRPr="00682887">
        <w:rPr>
          <w:rStyle w:val="libBold2Char"/>
          <w:rFonts w:hint="cs"/>
          <w:rtl/>
        </w:rPr>
        <w:t>الشام غداً</w:t>
      </w:r>
      <w:r w:rsidR="00FA15CC" w:rsidRPr="00682887">
        <w:rPr>
          <w:rStyle w:val="libBold2Char"/>
          <w:rFonts w:hint="cs"/>
          <w:rtl/>
        </w:rPr>
        <w:t xml:space="preserve"> إذا </w:t>
      </w:r>
      <w:r w:rsidRPr="00682887">
        <w:rPr>
          <w:rStyle w:val="libBold2Char"/>
          <w:rFonts w:hint="cs"/>
          <w:rtl/>
        </w:rPr>
        <w:t>ظهروا عليك</w:t>
      </w:r>
      <w:r w:rsidR="003112D6" w:rsidRPr="00682887">
        <w:rPr>
          <w:rStyle w:val="libBold2Char"/>
          <w:rFonts w:hint="cs"/>
          <w:rtl/>
        </w:rPr>
        <w:t>.</w:t>
      </w:r>
      <w:r w:rsidR="00682887" w:rsidRPr="00FC79E5">
        <w:rPr>
          <w:rFonts w:hint="cs"/>
          <w:rtl/>
        </w:rPr>
        <w:t xml:space="preserve"> </w:t>
      </w:r>
      <w:r w:rsidR="00682887">
        <w:rPr>
          <w:rFonts w:hint="cs"/>
          <w:rtl/>
        </w:rPr>
        <w:t>(</w:t>
      </w:r>
      <w:r w:rsidRPr="00FC79E5">
        <w:rPr>
          <w:rFonts w:hint="cs"/>
          <w:rtl/>
        </w:rPr>
        <w:t>قال</w:t>
      </w:r>
      <w:r w:rsidR="00682887">
        <w:rPr>
          <w:rFonts w:hint="cs"/>
          <w:rtl/>
        </w:rPr>
        <w:t>):</w:t>
      </w:r>
      <w:r w:rsidRPr="00FC79E5">
        <w:rPr>
          <w:rFonts w:hint="cs"/>
          <w:rtl/>
        </w:rPr>
        <w:t xml:space="preserve"> فشق</w:t>
      </w:r>
      <w:r w:rsidR="003F00C2">
        <w:rPr>
          <w:rFonts w:hint="cs"/>
          <w:rtl/>
        </w:rPr>
        <w:t>ّ</w:t>
      </w:r>
      <w:r w:rsidRPr="00FC79E5">
        <w:rPr>
          <w:rFonts w:hint="cs"/>
          <w:rtl/>
        </w:rPr>
        <w:t xml:space="preserve"> قوله ذلك على الناس فذكر ذلك له</w:t>
      </w:r>
      <w:r w:rsidR="00C266C3" w:rsidRPr="00FC79E5">
        <w:rPr>
          <w:rFonts w:hint="cs"/>
          <w:rtl/>
        </w:rPr>
        <w:t>،</w:t>
      </w:r>
      <w:r w:rsidRPr="00FC79E5">
        <w:rPr>
          <w:rFonts w:hint="cs"/>
          <w:rtl/>
        </w:rPr>
        <w:t xml:space="preserve"> ف</w:t>
      </w:r>
      <w:r w:rsidR="003F00C2">
        <w:rPr>
          <w:rFonts w:hint="cs"/>
          <w:rtl/>
        </w:rPr>
        <w:t>أ</w:t>
      </w:r>
      <w:r w:rsidRPr="00FC79E5">
        <w:rPr>
          <w:rFonts w:hint="cs"/>
          <w:rtl/>
        </w:rPr>
        <w:t>ذّن في الناس فدخلوا عليه</w:t>
      </w:r>
      <w:r w:rsidR="00C266C3" w:rsidRPr="00FC79E5">
        <w:rPr>
          <w:rFonts w:hint="cs"/>
          <w:rtl/>
        </w:rPr>
        <w:t>،</w:t>
      </w:r>
      <w:r w:rsidRPr="00FC79E5">
        <w:rPr>
          <w:rFonts w:hint="cs"/>
          <w:rtl/>
        </w:rPr>
        <w:t xml:space="preserve"> فقال</w:t>
      </w:r>
      <w:r w:rsidR="003112D6" w:rsidRPr="00FC79E5">
        <w:rPr>
          <w:rFonts w:hint="cs"/>
          <w:rtl/>
        </w:rPr>
        <w:t>:</w:t>
      </w:r>
      <w:r w:rsidR="00682887" w:rsidRPr="00CA1393">
        <w:rPr>
          <w:rStyle w:val="libBold2Char"/>
          <w:rFonts w:hint="cs"/>
          <w:rtl/>
        </w:rPr>
        <w:t xml:space="preserve"> </w:t>
      </w:r>
      <w:r w:rsidRPr="00682887">
        <w:rPr>
          <w:rStyle w:val="libBold2Char"/>
          <w:rFonts w:hint="cs"/>
          <w:rtl/>
        </w:rPr>
        <w:t>إن</w:t>
      </w:r>
      <w:r w:rsidR="002B0293" w:rsidRPr="00682887">
        <w:rPr>
          <w:rStyle w:val="libBold2Char"/>
          <w:rFonts w:hint="cs"/>
          <w:rtl/>
        </w:rPr>
        <w:t>ّ</w:t>
      </w:r>
      <w:r w:rsidRPr="00682887">
        <w:rPr>
          <w:rStyle w:val="libBold2Char"/>
          <w:rFonts w:hint="cs"/>
          <w:rtl/>
        </w:rPr>
        <w:t xml:space="preserve"> خليلي صلى الله عليه</w:t>
      </w:r>
      <w:r w:rsidR="00A57A02" w:rsidRPr="00682887">
        <w:rPr>
          <w:rStyle w:val="libBold2Char"/>
          <w:rFonts w:hint="cs"/>
          <w:rtl/>
        </w:rPr>
        <w:t xml:space="preserve"> (وآله) </w:t>
      </w:r>
      <w:r w:rsidRPr="00682887">
        <w:rPr>
          <w:rStyle w:val="libBold2Char"/>
          <w:rFonts w:hint="cs"/>
          <w:rtl/>
        </w:rPr>
        <w:t>وسلم قال يا علي</w:t>
      </w:r>
      <w:r w:rsidR="002B0293" w:rsidRPr="00682887">
        <w:rPr>
          <w:rStyle w:val="libBold2Char"/>
          <w:rFonts w:hint="cs"/>
          <w:rtl/>
        </w:rPr>
        <w:t>ّ</w:t>
      </w:r>
      <w:r w:rsidR="003112D6" w:rsidRPr="00682887">
        <w:rPr>
          <w:rStyle w:val="libBold2Char"/>
          <w:rFonts w:hint="cs"/>
          <w:rtl/>
        </w:rPr>
        <w:t>:</w:t>
      </w:r>
      <w:r w:rsidRPr="00682887">
        <w:rPr>
          <w:rStyle w:val="libBold2Char"/>
          <w:rFonts w:hint="cs"/>
          <w:rtl/>
        </w:rPr>
        <w:t xml:space="preserve"> </w:t>
      </w:r>
      <w:r w:rsidR="002B0293" w:rsidRPr="00682887">
        <w:rPr>
          <w:rStyle w:val="libBold2Char"/>
          <w:rFonts w:hint="cs"/>
          <w:rtl/>
        </w:rPr>
        <w:t>إ</w:t>
      </w:r>
      <w:r w:rsidRPr="00682887">
        <w:rPr>
          <w:rStyle w:val="libBold2Char"/>
          <w:rFonts w:hint="cs"/>
          <w:rtl/>
        </w:rPr>
        <w:t>ن</w:t>
      </w:r>
      <w:r w:rsidR="002B0293" w:rsidRPr="00682887">
        <w:rPr>
          <w:rStyle w:val="libBold2Char"/>
          <w:rFonts w:hint="cs"/>
          <w:rtl/>
        </w:rPr>
        <w:t>ّ</w:t>
      </w:r>
      <w:r w:rsidRPr="00682887">
        <w:rPr>
          <w:rStyle w:val="libBold2Char"/>
          <w:rFonts w:hint="cs"/>
          <w:rtl/>
        </w:rPr>
        <w:t>ك ستقدم على الله وشيعتك راضين مرضي</w:t>
      </w:r>
      <w:r w:rsidR="003F00C2" w:rsidRPr="00682887">
        <w:rPr>
          <w:rStyle w:val="libBold2Char"/>
          <w:rFonts w:hint="cs"/>
          <w:rtl/>
        </w:rPr>
        <w:t>ّ</w:t>
      </w:r>
      <w:r w:rsidRPr="00682887">
        <w:rPr>
          <w:rStyle w:val="libBold2Char"/>
          <w:rFonts w:hint="cs"/>
          <w:rtl/>
        </w:rPr>
        <w:t>ين</w:t>
      </w:r>
      <w:r w:rsidR="00C266C3" w:rsidRPr="00682887">
        <w:rPr>
          <w:rStyle w:val="libBold2Char"/>
          <w:rFonts w:hint="cs"/>
          <w:rtl/>
        </w:rPr>
        <w:t>،</w:t>
      </w:r>
      <w:r w:rsidRPr="00682887">
        <w:rPr>
          <w:rStyle w:val="libBold2Char"/>
          <w:rFonts w:hint="cs"/>
          <w:rtl/>
        </w:rPr>
        <w:t xml:space="preserve"> ويقوم عليه عدو</w:t>
      </w:r>
      <w:r w:rsidR="002B0293" w:rsidRPr="00682887">
        <w:rPr>
          <w:rStyle w:val="libBold2Char"/>
          <w:rFonts w:hint="cs"/>
          <w:rtl/>
        </w:rPr>
        <w:t>ّ</w:t>
      </w:r>
      <w:r w:rsidRPr="00682887">
        <w:rPr>
          <w:rStyle w:val="libBold2Char"/>
          <w:rFonts w:hint="cs"/>
          <w:rtl/>
        </w:rPr>
        <w:t>ك غضاباً مقحمين</w:t>
      </w:r>
      <w:r w:rsidR="00E15146" w:rsidRPr="00682887">
        <w:rPr>
          <w:rStyle w:val="libBold2Char"/>
          <w:rFonts w:hint="cs"/>
          <w:rtl/>
        </w:rPr>
        <w:t>]</w:t>
      </w:r>
      <w:r w:rsidR="00C45855" w:rsidRPr="00682887">
        <w:rPr>
          <w:rStyle w:val="libBold2Char"/>
          <w:rFonts w:hint="cs"/>
          <w:rtl/>
        </w:rPr>
        <w:t>-</w:t>
      </w:r>
      <w:r w:rsidR="00C45855">
        <w:rPr>
          <w:rFonts w:hint="cs"/>
          <w:rtl/>
        </w:rPr>
        <w:t xml:space="preserve"> </w:t>
      </w:r>
      <w:r w:rsidR="00682887">
        <w:rPr>
          <w:rFonts w:hint="cs"/>
          <w:rtl/>
        </w:rPr>
        <w:t>(</w:t>
      </w:r>
      <w:r w:rsidRPr="00FC79E5">
        <w:rPr>
          <w:rFonts w:hint="cs"/>
          <w:rtl/>
        </w:rPr>
        <w:t>قال:</w:t>
      </w:r>
      <w:r w:rsidR="00682887">
        <w:rPr>
          <w:rFonts w:hint="cs"/>
          <w:rtl/>
        </w:rPr>
        <w:t>)</w:t>
      </w:r>
      <w:r w:rsidR="00C45855">
        <w:rPr>
          <w:rFonts w:hint="cs"/>
          <w:rtl/>
        </w:rPr>
        <w:t>-،</w:t>
      </w:r>
      <w:r w:rsidRPr="00FC79E5">
        <w:rPr>
          <w:rFonts w:hint="cs"/>
          <w:rtl/>
        </w:rPr>
        <w:t xml:space="preserve"> </w:t>
      </w:r>
      <w:r w:rsidR="00682887">
        <w:rPr>
          <w:rFonts w:hint="cs"/>
          <w:rtl/>
        </w:rPr>
        <w:t>(</w:t>
      </w:r>
      <w:r w:rsidRPr="00FC79E5">
        <w:rPr>
          <w:rFonts w:hint="cs"/>
          <w:rtl/>
        </w:rPr>
        <w:t>ثم</w:t>
      </w:r>
      <w:r w:rsidR="00682887">
        <w:rPr>
          <w:rFonts w:hint="cs"/>
          <w:rtl/>
        </w:rPr>
        <w:t>ّ</w:t>
      </w:r>
      <w:r w:rsidRPr="00FC79E5">
        <w:rPr>
          <w:rFonts w:hint="cs"/>
          <w:rtl/>
        </w:rPr>
        <w:t xml:space="preserve"> جمع علي</w:t>
      </w:r>
      <w:r w:rsidR="002B0293">
        <w:rPr>
          <w:rFonts w:hint="cs"/>
          <w:rtl/>
        </w:rPr>
        <w:t>ٌّ</w:t>
      </w:r>
      <w:r w:rsidRPr="00FC79E5">
        <w:rPr>
          <w:rFonts w:hint="cs"/>
          <w:rtl/>
        </w:rPr>
        <w:t xml:space="preserve"> يده</w:t>
      </w:r>
      <w:r w:rsidR="009E53C7">
        <w:rPr>
          <w:rFonts w:hint="cs"/>
          <w:rtl/>
        </w:rPr>
        <w:t xml:space="preserve"> إلى </w:t>
      </w:r>
      <w:r w:rsidRPr="00FC79E5">
        <w:rPr>
          <w:rFonts w:hint="cs"/>
          <w:rtl/>
        </w:rPr>
        <w:t>عنقه يريهم الاقماح</w:t>
      </w:r>
      <w:r w:rsidR="00682887">
        <w:rPr>
          <w:rFonts w:hint="cs"/>
          <w:rtl/>
        </w:rPr>
        <w:t>)</w:t>
      </w:r>
      <w:r w:rsidR="003112D6" w:rsidRPr="00FC79E5">
        <w:rPr>
          <w:rFonts w:hint="cs"/>
          <w:rtl/>
        </w:rPr>
        <w:t>.</w:t>
      </w:r>
    </w:p>
    <w:p w:rsidR="00C266C3" w:rsidRPr="00682887" w:rsidRDefault="001321E9" w:rsidP="007E2572">
      <w:pPr>
        <w:pStyle w:val="libNormal"/>
        <w:rPr>
          <w:rStyle w:val="libBold2Char"/>
          <w:rtl/>
        </w:rPr>
      </w:pPr>
      <w:r w:rsidRPr="00FC79E5">
        <w:rPr>
          <w:rFonts w:hint="cs"/>
          <w:rtl/>
        </w:rPr>
        <w:t>روى الكاتب المصري الشرقاوي في كتابه علي</w:t>
      </w:r>
      <w:r w:rsidR="002B0293">
        <w:rPr>
          <w:rFonts w:hint="cs"/>
          <w:rtl/>
        </w:rPr>
        <w:t>ٌّ</w:t>
      </w:r>
      <w:r w:rsidRPr="00FC79E5">
        <w:rPr>
          <w:rFonts w:hint="cs"/>
          <w:rtl/>
        </w:rPr>
        <w:t xml:space="preserve"> إما</w:t>
      </w:r>
      <w:r w:rsidR="002B0293">
        <w:rPr>
          <w:rFonts w:hint="cs"/>
          <w:rtl/>
        </w:rPr>
        <w:t>م</w:t>
      </w:r>
      <w:r w:rsidRPr="00FC79E5">
        <w:rPr>
          <w:rFonts w:hint="cs"/>
          <w:rtl/>
        </w:rPr>
        <w:t xml:space="preserve"> المت</w:t>
      </w:r>
      <w:r w:rsidR="002B0293">
        <w:rPr>
          <w:rFonts w:hint="cs"/>
          <w:rtl/>
        </w:rPr>
        <w:t>ّ</w:t>
      </w:r>
      <w:r w:rsidRPr="00FC79E5">
        <w:rPr>
          <w:rFonts w:hint="cs"/>
          <w:rtl/>
        </w:rPr>
        <w:t>قين</w:t>
      </w:r>
      <w:r w:rsidR="002B3028">
        <w:rPr>
          <w:rFonts w:hint="cs"/>
          <w:rtl/>
        </w:rPr>
        <w:t>:</w:t>
      </w:r>
      <w:r w:rsidRPr="00FC79E5">
        <w:rPr>
          <w:rFonts w:hint="cs"/>
          <w:rtl/>
        </w:rPr>
        <w:t xml:space="preserve"> ص</w:t>
      </w:r>
      <w:r w:rsidR="003C2E10">
        <w:rPr>
          <w:rFonts w:hint="cs"/>
          <w:rtl/>
        </w:rPr>
        <w:t xml:space="preserve"> </w:t>
      </w:r>
      <w:r w:rsidR="003C2E10" w:rsidRPr="00F57C7E">
        <w:rPr>
          <w:rFonts w:hint="cs"/>
          <w:rtl/>
        </w:rPr>
        <w:t xml:space="preserve">61 </w:t>
      </w:r>
      <w:r w:rsidRPr="00F57C7E">
        <w:rPr>
          <w:rFonts w:hint="cs"/>
          <w:rtl/>
        </w:rPr>
        <w:t>قال</w:t>
      </w:r>
      <w:r w:rsidR="003112D6" w:rsidRPr="00F57C7E">
        <w:rPr>
          <w:rFonts w:hint="cs"/>
          <w:rtl/>
        </w:rPr>
        <w:t>:</w:t>
      </w:r>
      <w:r w:rsidRPr="00F57C7E">
        <w:rPr>
          <w:rFonts w:hint="cs"/>
          <w:rtl/>
        </w:rPr>
        <w:t xml:space="preserve"> ول</w:t>
      </w:r>
      <w:r w:rsidR="00C45855" w:rsidRPr="00F57C7E">
        <w:rPr>
          <w:rFonts w:hint="cs"/>
          <w:rtl/>
        </w:rPr>
        <w:t>َ</w:t>
      </w:r>
      <w:r w:rsidRPr="00F57C7E">
        <w:rPr>
          <w:rFonts w:hint="cs"/>
          <w:rtl/>
        </w:rPr>
        <w:t>ك</w:t>
      </w:r>
      <w:r w:rsidR="00C45855" w:rsidRPr="00F57C7E">
        <w:rPr>
          <w:rFonts w:hint="cs"/>
          <w:rtl/>
        </w:rPr>
        <w:t>َ</w:t>
      </w:r>
      <w:r w:rsidRPr="00F57C7E">
        <w:rPr>
          <w:rFonts w:hint="cs"/>
          <w:rtl/>
        </w:rPr>
        <w:t xml:space="preserve">م قال </w:t>
      </w:r>
      <w:r w:rsidR="007E2572" w:rsidRPr="00F57C7E">
        <w:rPr>
          <w:rFonts w:hint="cs"/>
          <w:rtl/>
        </w:rPr>
        <w:t>ل</w:t>
      </w:r>
      <w:r w:rsidRPr="00F57C7E">
        <w:rPr>
          <w:rFonts w:hint="cs"/>
          <w:rtl/>
        </w:rPr>
        <w:t>لامام علي</w:t>
      </w:r>
      <w:r w:rsidR="002B0293" w:rsidRPr="00F57C7E">
        <w:rPr>
          <w:rFonts w:hint="cs"/>
          <w:rtl/>
        </w:rPr>
        <w:t>ّ</w:t>
      </w:r>
      <w:r w:rsidR="00C266C3" w:rsidRPr="00F57C7E">
        <w:rPr>
          <w:rFonts w:hint="cs"/>
          <w:rtl/>
        </w:rPr>
        <w:t>،</w:t>
      </w:r>
      <w:r w:rsidRPr="00F57C7E">
        <w:rPr>
          <w:rFonts w:hint="cs"/>
          <w:rtl/>
        </w:rPr>
        <w:t xml:space="preserve"> الرسول </w:t>
      </w:r>
      <w:r w:rsidR="00BB6262">
        <w:rPr>
          <w:rFonts w:hint="cs"/>
          <w:rtl/>
        </w:rPr>
        <w:t>صلى الله عليه وآله</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لا يحب</w:t>
      </w:r>
      <w:r w:rsidR="002B0293" w:rsidRPr="00682887">
        <w:rPr>
          <w:rStyle w:val="libBold2Char"/>
          <w:rFonts w:hint="cs"/>
          <w:rtl/>
        </w:rPr>
        <w:t>ّ</w:t>
      </w:r>
      <w:r w:rsidRPr="00682887">
        <w:rPr>
          <w:rStyle w:val="libBold2Char"/>
          <w:rFonts w:hint="cs"/>
          <w:rtl/>
        </w:rPr>
        <w:t>ك إل</w:t>
      </w:r>
      <w:r w:rsidR="002B0293" w:rsidRPr="00682887">
        <w:rPr>
          <w:rStyle w:val="libBold2Char"/>
          <w:rFonts w:hint="cs"/>
          <w:rtl/>
        </w:rPr>
        <w:t>ّ</w:t>
      </w:r>
      <w:r w:rsidRPr="00682887">
        <w:rPr>
          <w:rStyle w:val="libBold2Char"/>
          <w:rFonts w:hint="cs"/>
          <w:rtl/>
        </w:rPr>
        <w:t>ا مؤمن ولا يبغضك إل</w:t>
      </w:r>
      <w:r w:rsidR="002B0293" w:rsidRPr="00682887">
        <w:rPr>
          <w:rStyle w:val="libBold2Char"/>
          <w:rFonts w:hint="cs"/>
          <w:rtl/>
        </w:rPr>
        <w:t>ّ</w:t>
      </w:r>
      <w:r w:rsidRPr="00682887">
        <w:rPr>
          <w:rStyle w:val="libBold2Char"/>
          <w:rFonts w:hint="cs"/>
          <w:rtl/>
        </w:rPr>
        <w:t>ا منافق</w:t>
      </w:r>
      <w:r w:rsidR="00E15146" w:rsidRPr="00682887">
        <w:rPr>
          <w:rStyle w:val="libBold2Char"/>
          <w:rFonts w:hint="cs"/>
          <w:rtl/>
        </w:rPr>
        <w:t>]</w:t>
      </w:r>
      <w:r w:rsidR="003112D6" w:rsidRPr="00682887">
        <w:rPr>
          <w:rStyle w:val="libBold2Char"/>
          <w:rFonts w:hint="cs"/>
          <w:rtl/>
        </w:rPr>
        <w:t>.</w:t>
      </w:r>
    </w:p>
    <w:p w:rsidR="001321E9" w:rsidRPr="00FC79E5" w:rsidRDefault="001321E9" w:rsidP="00C45855">
      <w:pPr>
        <w:pStyle w:val="libNormal"/>
        <w:rPr>
          <w:rtl/>
        </w:rPr>
      </w:pPr>
      <w:r w:rsidRPr="00FC79E5">
        <w:rPr>
          <w:rFonts w:hint="cs"/>
          <w:rtl/>
        </w:rPr>
        <w:t>وكان علي</w:t>
      </w:r>
      <w:r w:rsidR="003F00C2">
        <w:rPr>
          <w:rFonts w:hint="cs"/>
          <w:rtl/>
        </w:rPr>
        <w:t>ّ</w:t>
      </w:r>
      <w:r w:rsidR="00FA15CC">
        <w:rPr>
          <w:rFonts w:hint="cs"/>
          <w:rtl/>
        </w:rPr>
        <w:t xml:space="preserve"> إذا </w:t>
      </w:r>
      <w:r w:rsidR="003F00C2">
        <w:rPr>
          <w:rFonts w:hint="cs"/>
          <w:rtl/>
        </w:rPr>
        <w:t>أ</w:t>
      </w:r>
      <w:r w:rsidRPr="00FC79E5">
        <w:rPr>
          <w:rFonts w:hint="cs"/>
          <w:rtl/>
        </w:rPr>
        <w:t>قبل على</w:t>
      </w:r>
      <w:r w:rsidR="009D45BA">
        <w:rPr>
          <w:rFonts w:hint="cs"/>
          <w:rtl/>
        </w:rPr>
        <w:t xml:space="preserve"> أحد </w:t>
      </w:r>
      <w:r w:rsidRPr="00FC79E5">
        <w:rPr>
          <w:rFonts w:hint="cs"/>
          <w:rtl/>
        </w:rPr>
        <w:t>من الصحابة</w:t>
      </w:r>
      <w:r w:rsidR="00C266C3" w:rsidRPr="00FC79E5">
        <w:rPr>
          <w:rFonts w:hint="cs"/>
          <w:rtl/>
        </w:rPr>
        <w:t>،</w:t>
      </w:r>
      <w:r w:rsidRPr="00FC79E5">
        <w:rPr>
          <w:rFonts w:hint="cs"/>
          <w:rtl/>
        </w:rPr>
        <w:t xml:space="preserve"> قال الصحابي</w:t>
      </w:r>
      <w:r w:rsidR="003112D6" w:rsidRPr="00FC79E5">
        <w:rPr>
          <w:rFonts w:hint="cs"/>
          <w:rtl/>
        </w:rPr>
        <w:t>:</w:t>
      </w:r>
      <w:r w:rsidR="00C45855">
        <w:rPr>
          <w:rFonts w:hint="cs"/>
          <w:rtl/>
        </w:rPr>
        <w:t xml:space="preserve"> </w:t>
      </w:r>
      <w:r w:rsidR="00E15146">
        <w:rPr>
          <w:rFonts w:hint="cs"/>
          <w:rtl/>
        </w:rPr>
        <w:t>[</w:t>
      </w:r>
      <w:r w:rsidRPr="00FC79E5">
        <w:rPr>
          <w:rFonts w:hint="cs"/>
          <w:rtl/>
        </w:rPr>
        <w:t>جاء خير البري</w:t>
      </w:r>
      <w:r w:rsidR="003F00C2">
        <w:rPr>
          <w:rFonts w:hint="cs"/>
          <w:rtl/>
        </w:rPr>
        <w:t>ّ</w:t>
      </w:r>
      <w:r w:rsidRPr="00FC79E5">
        <w:rPr>
          <w:rFonts w:hint="cs"/>
          <w:rtl/>
        </w:rPr>
        <w:t>ة</w:t>
      </w:r>
      <w:r w:rsidR="00E15146">
        <w:rPr>
          <w:rFonts w:hint="cs"/>
          <w:rtl/>
        </w:rPr>
        <w:t>]</w:t>
      </w:r>
      <w:r w:rsidRPr="00FC79E5">
        <w:rPr>
          <w:rFonts w:hint="cs"/>
          <w:rtl/>
        </w:rPr>
        <w:t xml:space="preserve"> فهو </w:t>
      </w:r>
      <w:r w:rsidR="00227F26">
        <w:rPr>
          <w:rtl/>
        </w:rPr>
        <w:t>-</w:t>
      </w:r>
      <w:r w:rsidRPr="00FC79E5">
        <w:rPr>
          <w:rFonts w:hint="cs"/>
          <w:rtl/>
        </w:rPr>
        <w:t xml:space="preserve"> أي </w:t>
      </w:r>
      <w:r w:rsidR="004849DF">
        <w:rPr>
          <w:rFonts w:hint="cs"/>
          <w:rtl/>
        </w:rPr>
        <w:t>ا</w:t>
      </w:r>
      <w:r w:rsidRPr="00FC79E5">
        <w:rPr>
          <w:rFonts w:hint="cs"/>
          <w:rtl/>
        </w:rPr>
        <w:t>لامام علي</w:t>
      </w:r>
      <w:r w:rsidR="003F00C2">
        <w:rPr>
          <w:rFonts w:hint="cs"/>
          <w:rtl/>
        </w:rPr>
        <w:t>ّ</w:t>
      </w:r>
      <w:r w:rsidRPr="00FC79E5">
        <w:rPr>
          <w:rFonts w:hint="cs"/>
          <w:rtl/>
        </w:rPr>
        <w:t>- من الذين نزلت فيهم</w:t>
      </w:r>
      <w:r w:rsidR="000C27BD">
        <w:rPr>
          <w:rFonts w:hint="cs"/>
          <w:rtl/>
        </w:rPr>
        <w:t xml:space="preserve"> الآية </w:t>
      </w:r>
      <w:r w:rsidRPr="00FC79E5">
        <w:rPr>
          <w:rFonts w:hint="cs"/>
          <w:rtl/>
        </w:rPr>
        <w:t>الكريمة</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Pr="00FC79E5">
        <w:rPr>
          <w:rFonts w:hint="cs"/>
          <w:rtl/>
        </w:rPr>
        <w:t>.</w:t>
      </w:r>
    </w:p>
    <w:p w:rsidR="001321E9" w:rsidRPr="00FC79E5" w:rsidRDefault="001321E9" w:rsidP="005E04CB">
      <w:pPr>
        <w:pStyle w:val="libNormal"/>
        <w:rPr>
          <w:rtl/>
        </w:rPr>
      </w:pPr>
      <w:r w:rsidRPr="00FC79E5">
        <w:rPr>
          <w:rFonts w:hint="cs"/>
          <w:rtl/>
        </w:rPr>
        <w:t>روى الشيخ</w:t>
      </w:r>
      <w:r w:rsidR="00F253C8">
        <w:rPr>
          <w:rFonts w:hint="cs"/>
          <w:rtl/>
        </w:rPr>
        <w:t xml:space="preserve"> الأميني </w:t>
      </w:r>
      <w:r w:rsidRPr="00FC79E5">
        <w:rPr>
          <w:rFonts w:hint="cs"/>
          <w:rtl/>
        </w:rPr>
        <w:t>عليه الرحمة في كتابه</w:t>
      </w:r>
      <w:r w:rsidR="005E04CB">
        <w:rPr>
          <w:rFonts w:hint="cs"/>
          <w:rtl/>
        </w:rPr>
        <w:t xml:space="preserve"> </w:t>
      </w:r>
      <w:r w:rsidRPr="00FC79E5">
        <w:rPr>
          <w:rFonts w:hint="cs"/>
          <w:rtl/>
        </w:rPr>
        <w:t>الغدير</w:t>
      </w:r>
      <w:r w:rsidR="005E04CB">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16</w:t>
      </w:r>
      <w:r w:rsidR="003C2E10">
        <w:rPr>
          <w:rFonts w:hint="cs"/>
          <w:rtl/>
        </w:rPr>
        <w:t xml:space="preserve"> </w:t>
      </w:r>
      <w:r w:rsidRPr="00FC79E5">
        <w:rPr>
          <w:rFonts w:hint="cs"/>
          <w:rtl/>
        </w:rPr>
        <w:t>قال</w:t>
      </w:r>
      <w:r w:rsidR="003112D6" w:rsidRPr="00FC79E5">
        <w:rPr>
          <w:rFonts w:hint="cs"/>
          <w:rtl/>
        </w:rPr>
        <w:t>:</w:t>
      </w:r>
      <w:r w:rsidR="00AE5043">
        <w:rPr>
          <w:rFonts w:hint="cs"/>
          <w:rtl/>
        </w:rPr>
        <w:t>أ</w:t>
      </w:r>
      <w:r w:rsidRPr="00FC79E5">
        <w:rPr>
          <w:rFonts w:hint="cs"/>
          <w:rtl/>
        </w:rPr>
        <w:t>خرج الطبري في تفسيره</w:t>
      </w:r>
      <w:r w:rsidR="005E04CB">
        <w:rPr>
          <w:rFonts w:hint="cs"/>
          <w:rtl/>
        </w:rPr>
        <w:t>:</w:t>
      </w:r>
      <w:r w:rsidR="003C2E10">
        <w:rPr>
          <w:rFonts w:hint="cs"/>
          <w:rtl/>
        </w:rPr>
        <w:t xml:space="preserve"> ج </w:t>
      </w:r>
      <w:r w:rsidR="003C2E10" w:rsidRPr="00FC79E5">
        <w:rPr>
          <w:rFonts w:hint="cs"/>
          <w:rtl/>
        </w:rPr>
        <w:t>3</w:t>
      </w:r>
      <w:r w:rsidRPr="00FC79E5">
        <w:rPr>
          <w:rFonts w:hint="cs"/>
          <w:rtl/>
        </w:rPr>
        <w:t>0 ص</w:t>
      </w:r>
      <w:r w:rsidR="003C2E10">
        <w:rPr>
          <w:rFonts w:hint="cs"/>
          <w:rtl/>
        </w:rPr>
        <w:t xml:space="preserve"> </w:t>
      </w:r>
      <w:r w:rsidR="003C2E10" w:rsidRPr="00FC79E5">
        <w:rPr>
          <w:rFonts w:hint="cs"/>
          <w:rtl/>
        </w:rPr>
        <w:t>146</w:t>
      </w:r>
      <w:r w:rsidR="003C2E10">
        <w:rPr>
          <w:rFonts w:hint="cs"/>
          <w:rtl/>
        </w:rPr>
        <w:t xml:space="preserve">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الجارود عن محم</w:t>
      </w:r>
      <w:r w:rsidR="00AE5043">
        <w:rPr>
          <w:rFonts w:hint="cs"/>
          <w:rtl/>
        </w:rPr>
        <w:t>ّ</w:t>
      </w:r>
      <w:r w:rsidRPr="00FC79E5">
        <w:rPr>
          <w:rFonts w:hint="cs"/>
          <w:rtl/>
        </w:rPr>
        <w:t>د بن علي</w:t>
      </w:r>
      <w:r w:rsidR="00AE5043">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أُوْلَئِكَ هُمْ خَيْرُ الْبَرِيَّةِ</w:t>
      </w:r>
      <w:r w:rsidR="004A667A" w:rsidRPr="00053AD2">
        <w:rPr>
          <w:rStyle w:val="libAlaemChar"/>
          <w:rFonts w:hint="cs"/>
          <w:rtl/>
        </w:rPr>
        <w:t>)</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قال النبي </w:t>
      </w:r>
      <w:r w:rsidR="00A81BE3">
        <w:rPr>
          <w:rFonts w:hint="cs"/>
          <w:rtl/>
        </w:rPr>
        <w:t>صلى الله عليه</w:t>
      </w:r>
      <w:r w:rsidR="00A57A02">
        <w:rPr>
          <w:rFonts w:hint="cs"/>
          <w:rtl/>
        </w:rPr>
        <w:t xml:space="preserve"> (وآله) </w:t>
      </w:r>
      <w:r w:rsidR="00A81BE3">
        <w:rPr>
          <w:rFonts w:hint="cs"/>
          <w:rtl/>
        </w:rPr>
        <w:t>وسلم</w:t>
      </w:r>
      <w:r w:rsidR="003112D6" w:rsidRPr="00FC79E5">
        <w:rPr>
          <w:rFonts w:hint="cs"/>
          <w:rtl/>
        </w:rPr>
        <w:t>:</w:t>
      </w:r>
      <w:r w:rsidRPr="00FC79E5">
        <w:rPr>
          <w:rFonts w:hint="cs"/>
          <w:rtl/>
        </w:rPr>
        <w:t xml:space="preserve"> </w:t>
      </w:r>
      <w:r w:rsidR="00E15146" w:rsidRPr="00682887">
        <w:rPr>
          <w:rStyle w:val="libBold2Char"/>
          <w:rFonts w:hint="cs"/>
          <w:rtl/>
        </w:rPr>
        <w:t>[</w:t>
      </w:r>
      <w:r w:rsidRPr="00682887">
        <w:rPr>
          <w:rStyle w:val="libBold2Char"/>
          <w:rFonts w:hint="cs"/>
          <w:rtl/>
        </w:rPr>
        <w:t>أنت يا علي</w:t>
      </w:r>
      <w:r w:rsidR="00AE5043" w:rsidRPr="00682887">
        <w:rPr>
          <w:rStyle w:val="libBold2Char"/>
          <w:rFonts w:hint="cs"/>
          <w:rtl/>
        </w:rPr>
        <w:t>ُّ</w:t>
      </w:r>
      <w:r w:rsidRPr="00682887">
        <w:rPr>
          <w:rStyle w:val="libBold2Char"/>
          <w:rFonts w:hint="cs"/>
          <w:rtl/>
        </w:rPr>
        <w:t xml:space="preserve"> وشيعتك</w:t>
      </w:r>
      <w:r w:rsidR="00E15146" w:rsidRPr="00682887">
        <w:rPr>
          <w:rStyle w:val="libBold2Char"/>
          <w:rFonts w:hint="cs"/>
          <w:rtl/>
        </w:rPr>
        <w:t>]</w:t>
      </w:r>
      <w:r w:rsidR="003112D6" w:rsidRPr="00682887">
        <w:rPr>
          <w:rStyle w:val="libBold2Cha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682887">
      <w:pPr>
        <w:pStyle w:val="libNormal"/>
        <w:rPr>
          <w:rtl/>
        </w:rPr>
      </w:pPr>
      <w:r w:rsidRPr="00FC79E5">
        <w:rPr>
          <w:rFonts w:hint="cs"/>
          <w:rtl/>
        </w:rPr>
        <w:lastRenderedPageBreak/>
        <w:t>وروى الخوارزمي في مناقبه</w:t>
      </w:r>
      <w:r w:rsidR="005E04CB">
        <w:rPr>
          <w:rFonts w:hint="cs"/>
          <w:rtl/>
        </w:rPr>
        <w:t>:</w:t>
      </w:r>
      <w:r w:rsidRPr="00FC79E5">
        <w:rPr>
          <w:rFonts w:hint="cs"/>
          <w:rtl/>
        </w:rPr>
        <w:t xml:space="preserve"> ص</w:t>
      </w:r>
      <w:r w:rsidR="003C2E10">
        <w:rPr>
          <w:rFonts w:hint="cs"/>
          <w:rtl/>
        </w:rPr>
        <w:t xml:space="preserve"> </w:t>
      </w:r>
      <w:r w:rsidR="003C2E10" w:rsidRPr="00FC79E5">
        <w:rPr>
          <w:rFonts w:hint="cs"/>
          <w:rtl/>
        </w:rPr>
        <w:t>66</w:t>
      </w:r>
      <w:r w:rsidR="003C2E10">
        <w:rPr>
          <w:rFonts w:hint="cs"/>
          <w:rtl/>
        </w:rPr>
        <w:t xml:space="preserve"> </w:t>
      </w:r>
      <w:r w:rsidRPr="00FC79E5">
        <w:rPr>
          <w:rFonts w:hint="cs"/>
          <w:rtl/>
        </w:rPr>
        <w:t>عن جابر</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AE5043">
        <w:rPr>
          <w:rFonts w:hint="cs"/>
          <w:rtl/>
        </w:rPr>
        <w:t>ّ</w:t>
      </w:r>
      <w:r w:rsidRPr="00FC79E5">
        <w:rPr>
          <w:rFonts w:hint="cs"/>
          <w:rtl/>
        </w:rPr>
        <w:t>ا عند النبي ف</w:t>
      </w:r>
      <w:r w:rsidR="00AE5043">
        <w:rPr>
          <w:rFonts w:hint="cs"/>
          <w:rtl/>
        </w:rPr>
        <w:t>أ</w:t>
      </w:r>
      <w:r w:rsidRPr="00FC79E5">
        <w:rPr>
          <w:rFonts w:hint="cs"/>
          <w:rtl/>
        </w:rPr>
        <w:t>قبل علي</w:t>
      </w:r>
      <w:r w:rsidR="00AE5043">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C266C3" w:rsidRPr="00FC79E5">
        <w:rPr>
          <w:rFonts w:hint="cs"/>
          <w:rtl/>
        </w:rPr>
        <w:t>،</w:t>
      </w:r>
      <w:r w:rsidRPr="00FC79E5">
        <w:rPr>
          <w:rFonts w:hint="cs"/>
          <w:rtl/>
        </w:rPr>
        <w:t xml:space="preserve"> فقال رسول الله</w:t>
      </w:r>
      <w:r w:rsidR="003112D6" w:rsidRPr="00FC79E5">
        <w:rPr>
          <w:rFonts w:hint="cs"/>
          <w:rtl/>
        </w:rPr>
        <w:t>:</w:t>
      </w:r>
      <w:r w:rsidRPr="00FC79E5">
        <w:rPr>
          <w:rFonts w:hint="cs"/>
          <w:rtl/>
        </w:rPr>
        <w:t xml:space="preserve"> </w:t>
      </w:r>
      <w:r w:rsidR="00E15146" w:rsidRPr="00682887">
        <w:rPr>
          <w:rStyle w:val="libBold2Char"/>
          <w:rFonts w:hint="cs"/>
          <w:rtl/>
        </w:rPr>
        <w:t>[</w:t>
      </w:r>
      <w:r w:rsidRPr="00682887">
        <w:rPr>
          <w:rStyle w:val="libBold2Char"/>
          <w:rFonts w:hint="cs"/>
          <w:rtl/>
        </w:rPr>
        <w:t xml:space="preserve">قد </w:t>
      </w:r>
      <w:r w:rsidR="00AE5043" w:rsidRPr="00682887">
        <w:rPr>
          <w:rStyle w:val="libBold2Char"/>
          <w:rFonts w:hint="cs"/>
          <w:rtl/>
        </w:rPr>
        <w:t>أ</w:t>
      </w:r>
      <w:r w:rsidRPr="00682887">
        <w:rPr>
          <w:rStyle w:val="libBold2Char"/>
          <w:rFonts w:hint="cs"/>
          <w:rtl/>
        </w:rPr>
        <w:t xml:space="preserve">تاكم </w:t>
      </w:r>
      <w:r w:rsidR="00AE5043" w:rsidRPr="00682887">
        <w:rPr>
          <w:rStyle w:val="libBold2Char"/>
          <w:rFonts w:hint="cs"/>
          <w:rtl/>
        </w:rPr>
        <w:t>أ</w:t>
      </w:r>
      <w:r w:rsidRPr="00682887">
        <w:rPr>
          <w:rStyle w:val="libBold2Char"/>
          <w:rFonts w:hint="cs"/>
          <w:rtl/>
        </w:rPr>
        <w:t>خي</w:t>
      </w:r>
      <w:r w:rsidRPr="00FC79E5">
        <w:rPr>
          <w:rFonts w:hint="cs"/>
          <w:rtl/>
        </w:rPr>
        <w:t xml:space="preserve"> ثم</w:t>
      </w:r>
      <w:r w:rsidR="00682887">
        <w:rPr>
          <w:rFonts w:hint="cs"/>
          <w:rtl/>
        </w:rPr>
        <w:t>ّ</w:t>
      </w:r>
      <w:r w:rsidRPr="00FC79E5">
        <w:rPr>
          <w:rFonts w:hint="cs"/>
          <w:rtl/>
        </w:rPr>
        <w:t xml:space="preserve"> التفت</w:t>
      </w:r>
      <w:r w:rsidR="009E53C7">
        <w:rPr>
          <w:rFonts w:hint="cs"/>
          <w:rtl/>
        </w:rPr>
        <w:t xml:space="preserve"> إلى </w:t>
      </w:r>
      <w:r w:rsidRPr="00FC79E5">
        <w:rPr>
          <w:rFonts w:hint="cs"/>
          <w:rtl/>
        </w:rPr>
        <w:t>الكعبة فضربها بيده</w:t>
      </w:r>
      <w:r w:rsidR="00C266C3" w:rsidRPr="00FC79E5">
        <w:rPr>
          <w:rFonts w:hint="cs"/>
          <w:rtl/>
        </w:rPr>
        <w:t>،</w:t>
      </w:r>
      <w:r w:rsidRPr="00FC79E5">
        <w:rPr>
          <w:rFonts w:hint="cs"/>
          <w:rtl/>
        </w:rPr>
        <w:t xml:space="preserve"> ثم</w:t>
      </w:r>
      <w:r w:rsidR="00682887">
        <w:rPr>
          <w:rFonts w:hint="cs"/>
          <w:rtl/>
        </w:rPr>
        <w:t>ّ</w:t>
      </w:r>
      <w:r w:rsidRPr="00FC79E5">
        <w:rPr>
          <w:rFonts w:hint="cs"/>
          <w:rtl/>
        </w:rPr>
        <w:t xml:space="preserve"> قال </w:t>
      </w:r>
      <w:r w:rsidRPr="00682887">
        <w:rPr>
          <w:rStyle w:val="libBold2Char"/>
          <w:rFonts w:hint="cs"/>
          <w:rtl/>
        </w:rPr>
        <w:t>وال</w:t>
      </w:r>
      <w:r w:rsidR="00682887" w:rsidRPr="00682887">
        <w:rPr>
          <w:rStyle w:val="libBold2Char"/>
          <w:rFonts w:hint="cs"/>
          <w:rtl/>
        </w:rPr>
        <w:t>ّ</w:t>
      </w:r>
      <w:r w:rsidRPr="00682887">
        <w:rPr>
          <w:rStyle w:val="libBold2Char"/>
          <w:rFonts w:hint="cs"/>
          <w:rtl/>
        </w:rPr>
        <w:t>ذي نفسي بيده إن</w:t>
      </w:r>
      <w:r w:rsidR="00AE5043" w:rsidRPr="00682887">
        <w:rPr>
          <w:rStyle w:val="libBold2Char"/>
          <w:rFonts w:hint="cs"/>
          <w:rtl/>
        </w:rPr>
        <w:t>ّ</w:t>
      </w:r>
      <w:r w:rsidRPr="00682887">
        <w:rPr>
          <w:rStyle w:val="libBold2Char"/>
          <w:rFonts w:hint="cs"/>
          <w:rtl/>
        </w:rPr>
        <w:t xml:space="preserve"> هذا وشيعته هو الفائزون يوم القيامه</w:t>
      </w:r>
      <w:r w:rsidR="00C266C3" w:rsidRPr="00682887">
        <w:rPr>
          <w:rStyle w:val="libBold2Char"/>
          <w:rFonts w:hint="cs"/>
          <w:rtl/>
        </w:rPr>
        <w:t>،</w:t>
      </w:r>
      <w:r w:rsidRPr="00682887">
        <w:rPr>
          <w:rStyle w:val="libBold2Char"/>
          <w:rFonts w:hint="cs"/>
          <w:rtl/>
        </w:rPr>
        <w:t xml:space="preserve"> ثم</w:t>
      </w:r>
      <w:r w:rsidR="00682887" w:rsidRPr="00682887">
        <w:rPr>
          <w:rStyle w:val="libBold2Char"/>
          <w:rFonts w:hint="cs"/>
          <w:rtl/>
        </w:rPr>
        <w:t>ّ</w:t>
      </w:r>
      <w:r w:rsidRPr="00682887">
        <w:rPr>
          <w:rStyle w:val="libBold2Char"/>
          <w:rFonts w:hint="cs"/>
          <w:rtl/>
        </w:rPr>
        <w:t xml:space="preserve"> قال</w:t>
      </w:r>
      <w:r w:rsidR="003112D6" w:rsidRPr="00682887">
        <w:rPr>
          <w:rStyle w:val="libBold2Char"/>
          <w:rFonts w:hint="cs"/>
          <w:rtl/>
        </w:rPr>
        <w:t>:</w:t>
      </w:r>
      <w:r w:rsidR="00682887" w:rsidRPr="00682887">
        <w:rPr>
          <w:rStyle w:val="libBold2Char"/>
          <w:rFonts w:hint="cs"/>
          <w:rtl/>
        </w:rPr>
        <w:t xml:space="preserve"> </w:t>
      </w:r>
      <w:r w:rsidR="00AE5043" w:rsidRPr="00682887">
        <w:rPr>
          <w:rStyle w:val="libBold2Char"/>
          <w:rFonts w:hint="cs"/>
          <w:rtl/>
        </w:rPr>
        <w:t>إ</w:t>
      </w:r>
      <w:r w:rsidRPr="00682887">
        <w:rPr>
          <w:rStyle w:val="libBold2Char"/>
          <w:rFonts w:hint="cs"/>
          <w:rtl/>
        </w:rPr>
        <w:t>ن</w:t>
      </w:r>
      <w:r w:rsidR="00AE5043" w:rsidRPr="00682887">
        <w:rPr>
          <w:rStyle w:val="libBold2Char"/>
          <w:rFonts w:hint="cs"/>
          <w:rtl/>
        </w:rPr>
        <w:t>ّ</w:t>
      </w:r>
      <w:r w:rsidRPr="00682887">
        <w:rPr>
          <w:rStyle w:val="libBold2Char"/>
          <w:rFonts w:hint="cs"/>
          <w:rtl/>
        </w:rPr>
        <w:t xml:space="preserve">ه </w:t>
      </w:r>
      <w:r w:rsidR="00AE5043" w:rsidRPr="00682887">
        <w:rPr>
          <w:rStyle w:val="libBold2Char"/>
          <w:rFonts w:hint="cs"/>
          <w:rtl/>
        </w:rPr>
        <w:t>أ</w:t>
      </w:r>
      <w:r w:rsidRPr="00682887">
        <w:rPr>
          <w:rStyle w:val="libBold2Char"/>
          <w:rFonts w:hint="cs"/>
          <w:rtl/>
        </w:rPr>
        <w:t>و</w:t>
      </w:r>
      <w:r w:rsidR="00AE5043" w:rsidRPr="00682887">
        <w:rPr>
          <w:rStyle w:val="libBold2Char"/>
          <w:rFonts w:hint="cs"/>
          <w:rtl/>
        </w:rPr>
        <w:t>ّ</w:t>
      </w:r>
      <w:r w:rsidRPr="00682887">
        <w:rPr>
          <w:rStyle w:val="libBold2Char"/>
          <w:rFonts w:hint="cs"/>
          <w:rtl/>
        </w:rPr>
        <w:t xml:space="preserve">لكم </w:t>
      </w:r>
      <w:r w:rsidR="00AE5043" w:rsidRPr="00682887">
        <w:rPr>
          <w:rStyle w:val="libBold2Char"/>
          <w:rFonts w:hint="cs"/>
          <w:rtl/>
        </w:rPr>
        <w:t>إ</w:t>
      </w:r>
      <w:r w:rsidRPr="00682887">
        <w:rPr>
          <w:rStyle w:val="libBold2Char"/>
          <w:rFonts w:hint="cs"/>
          <w:rtl/>
        </w:rPr>
        <w:t>يماناً معي و</w:t>
      </w:r>
      <w:r w:rsidR="00AE5043" w:rsidRPr="00682887">
        <w:rPr>
          <w:rStyle w:val="libBold2Char"/>
          <w:rFonts w:hint="cs"/>
          <w:rtl/>
        </w:rPr>
        <w:t>أ</w:t>
      </w:r>
      <w:r w:rsidRPr="00682887">
        <w:rPr>
          <w:rStyle w:val="libBold2Char"/>
          <w:rFonts w:hint="cs"/>
          <w:rtl/>
        </w:rPr>
        <w:t>وفاكم بعهد الله و</w:t>
      </w:r>
      <w:r w:rsidR="00AE5043" w:rsidRPr="00682887">
        <w:rPr>
          <w:rStyle w:val="libBold2Char"/>
          <w:rFonts w:hint="cs"/>
          <w:rtl/>
        </w:rPr>
        <w:t>أ</w:t>
      </w:r>
      <w:r w:rsidRPr="00682887">
        <w:rPr>
          <w:rStyle w:val="libBold2Char"/>
          <w:rFonts w:hint="cs"/>
          <w:rtl/>
        </w:rPr>
        <w:t>قومكم بأمر الله و</w:t>
      </w:r>
      <w:r w:rsidR="00AE5043" w:rsidRPr="00682887">
        <w:rPr>
          <w:rStyle w:val="libBold2Char"/>
          <w:rFonts w:hint="cs"/>
          <w:rtl/>
        </w:rPr>
        <w:t>أ</w:t>
      </w:r>
      <w:r w:rsidRPr="00682887">
        <w:rPr>
          <w:rStyle w:val="libBold2Char"/>
          <w:rFonts w:hint="cs"/>
          <w:rtl/>
        </w:rPr>
        <w:t>عدلكم في الرعية و</w:t>
      </w:r>
      <w:r w:rsidR="00AE5043" w:rsidRPr="00682887">
        <w:rPr>
          <w:rStyle w:val="libBold2Char"/>
          <w:rFonts w:hint="cs"/>
          <w:rtl/>
        </w:rPr>
        <w:t>أ</w:t>
      </w:r>
      <w:r w:rsidRPr="00682887">
        <w:rPr>
          <w:rStyle w:val="libBold2Char"/>
          <w:rFonts w:hint="cs"/>
          <w:rtl/>
        </w:rPr>
        <w:t>قسمكم بالسوي</w:t>
      </w:r>
      <w:r w:rsidR="00AE5043" w:rsidRPr="00682887">
        <w:rPr>
          <w:rStyle w:val="libBold2Char"/>
          <w:rFonts w:hint="cs"/>
          <w:rtl/>
        </w:rPr>
        <w:t>ّ</w:t>
      </w:r>
      <w:r w:rsidRPr="00682887">
        <w:rPr>
          <w:rStyle w:val="libBold2Char"/>
          <w:rFonts w:hint="cs"/>
          <w:rtl/>
        </w:rPr>
        <w:t>ة و</w:t>
      </w:r>
      <w:r w:rsidR="00AE5043" w:rsidRPr="00682887">
        <w:rPr>
          <w:rStyle w:val="libBold2Char"/>
          <w:rFonts w:hint="cs"/>
          <w:rtl/>
        </w:rPr>
        <w:t>أ</w:t>
      </w:r>
      <w:r w:rsidRPr="00682887">
        <w:rPr>
          <w:rStyle w:val="libBold2Char"/>
          <w:rFonts w:hint="cs"/>
          <w:rtl/>
        </w:rPr>
        <w:t>عظمكم عند الله مزي</w:t>
      </w:r>
      <w:r w:rsidR="00AE5043" w:rsidRPr="00682887">
        <w:rPr>
          <w:rStyle w:val="libBold2Char"/>
          <w:rFonts w:hint="cs"/>
          <w:rtl/>
        </w:rPr>
        <w:t>ّ</w:t>
      </w:r>
      <w:r w:rsidRPr="00682887">
        <w:rPr>
          <w:rStyle w:val="libBold2Char"/>
          <w:rFonts w:hint="cs"/>
          <w:rtl/>
        </w:rPr>
        <w:t>ة</w:t>
      </w:r>
      <w:r w:rsidR="00E15146" w:rsidRPr="00682887">
        <w:rPr>
          <w:rStyle w:val="libBold2Char"/>
          <w:rFonts w:hint="cs"/>
          <w:rtl/>
        </w:rPr>
        <w:t>]</w:t>
      </w:r>
      <w:r w:rsidRPr="00FC79E5">
        <w:rPr>
          <w:rFonts w:hint="cs"/>
          <w:rtl/>
        </w:rPr>
        <w:t xml:space="preserve"> قال</w:t>
      </w:r>
      <w:r w:rsidR="003112D6" w:rsidRPr="00FC79E5">
        <w:rPr>
          <w:rFonts w:hint="cs"/>
          <w:rtl/>
        </w:rPr>
        <w:t>:</w:t>
      </w:r>
      <w:r w:rsidRPr="00FC79E5">
        <w:rPr>
          <w:rFonts w:hint="cs"/>
          <w:rtl/>
        </w:rPr>
        <w:t xml:space="preserve"> وفي ذلك الوقت نزلت فيه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C266C3" w:rsidRPr="00FC79E5">
        <w:rPr>
          <w:rFonts w:hint="cs"/>
          <w:rtl/>
        </w:rPr>
        <w:t>،</w:t>
      </w:r>
      <w:r w:rsidRPr="00FC79E5">
        <w:rPr>
          <w:rFonts w:hint="cs"/>
          <w:rtl/>
        </w:rPr>
        <w:t xml:space="preserve"> </w:t>
      </w:r>
      <w:r w:rsidR="00045584">
        <w:rPr>
          <w:rFonts w:hint="cs"/>
          <w:rtl/>
        </w:rPr>
        <w:t>ف</w:t>
      </w:r>
      <w:r w:rsidRPr="00FC79E5">
        <w:rPr>
          <w:rFonts w:hint="cs"/>
          <w:rtl/>
        </w:rPr>
        <w:t>كان</w:t>
      </w:r>
      <w:r w:rsidR="00FA15CC">
        <w:rPr>
          <w:rFonts w:hint="cs"/>
          <w:rtl/>
        </w:rPr>
        <w:t xml:space="preserve"> أصحاب </w:t>
      </w:r>
      <w:r w:rsidRPr="00FC79E5">
        <w:rPr>
          <w:rFonts w:hint="cs"/>
          <w:rtl/>
        </w:rPr>
        <w:t>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00FA15CC">
        <w:rPr>
          <w:rFonts w:hint="cs"/>
          <w:rtl/>
        </w:rPr>
        <w:t xml:space="preserve">إذا </w:t>
      </w:r>
      <w:r w:rsidR="00AE5043">
        <w:rPr>
          <w:rFonts w:hint="cs"/>
          <w:rtl/>
        </w:rPr>
        <w:t>أ</w:t>
      </w:r>
      <w:r w:rsidRPr="00FC79E5">
        <w:rPr>
          <w:rFonts w:hint="cs"/>
          <w:rtl/>
        </w:rPr>
        <w:t>قبل علي</w:t>
      </w:r>
      <w:r w:rsidR="00AE5043">
        <w:rPr>
          <w:rFonts w:hint="cs"/>
          <w:rtl/>
        </w:rPr>
        <w:t>ٌّ</w:t>
      </w:r>
      <w:r w:rsidR="00C266C3" w:rsidRPr="00FC79E5">
        <w:rPr>
          <w:rFonts w:hint="cs"/>
          <w:rtl/>
        </w:rPr>
        <w:t>،</w:t>
      </w:r>
      <w:r w:rsidRPr="00FC79E5">
        <w:rPr>
          <w:rFonts w:hint="cs"/>
          <w:rtl/>
        </w:rPr>
        <w:t xml:space="preserve"> قالوا</w:t>
      </w:r>
      <w:r w:rsidR="00045584">
        <w:rPr>
          <w:rFonts w:hint="cs"/>
          <w:rtl/>
        </w:rPr>
        <w:t>:</w:t>
      </w:r>
      <w:r w:rsidRPr="00FC79E5">
        <w:rPr>
          <w:rFonts w:hint="cs"/>
          <w:rtl/>
        </w:rPr>
        <w:t xml:space="preserve"> قد جاء خير البري</w:t>
      </w:r>
      <w:r w:rsidR="00AE5043">
        <w:rPr>
          <w:rFonts w:hint="cs"/>
          <w:rtl/>
        </w:rPr>
        <w:t>ّة</w:t>
      </w:r>
      <w:r w:rsidR="003112D6" w:rsidRPr="00FC79E5">
        <w:rPr>
          <w:rFonts w:hint="cs"/>
          <w:rtl/>
        </w:rPr>
        <w:t>.</w:t>
      </w:r>
    </w:p>
    <w:p w:rsidR="001321E9" w:rsidRPr="00FC79E5" w:rsidRDefault="001321E9" w:rsidP="00406F39">
      <w:pPr>
        <w:pStyle w:val="libNormal"/>
        <w:rPr>
          <w:rtl/>
        </w:rPr>
      </w:pPr>
      <w:r w:rsidRPr="001A14B4">
        <w:rPr>
          <w:rFonts w:hint="cs"/>
          <w:rtl/>
        </w:rPr>
        <w:t>وروى في ص</w:t>
      </w:r>
      <w:r w:rsidR="003C2E10">
        <w:rPr>
          <w:rFonts w:hint="cs"/>
          <w:rtl/>
        </w:rPr>
        <w:t xml:space="preserve"> </w:t>
      </w:r>
      <w:r w:rsidR="003C2E10" w:rsidRPr="001A14B4">
        <w:rPr>
          <w:rFonts w:hint="cs"/>
          <w:rtl/>
        </w:rPr>
        <w:t>178</w:t>
      </w:r>
      <w:r w:rsidR="003C2E10">
        <w:rPr>
          <w:rFonts w:hint="cs"/>
          <w:rtl/>
        </w:rPr>
        <w:t xml:space="preserve"> </w:t>
      </w:r>
      <w:r w:rsidRPr="001A14B4">
        <w:rPr>
          <w:rFonts w:hint="cs"/>
          <w:rtl/>
        </w:rPr>
        <w:t>من طريق الحافظ</w:t>
      </w:r>
      <w:r w:rsidR="00802232" w:rsidRPr="001A14B4">
        <w:rPr>
          <w:rFonts w:hint="cs"/>
          <w:rtl/>
        </w:rPr>
        <w:t xml:space="preserve"> </w:t>
      </w:r>
      <w:r w:rsidR="0034003F">
        <w:rPr>
          <w:rFonts w:hint="cs"/>
          <w:rtl/>
        </w:rPr>
        <w:t>ابن</w:t>
      </w:r>
      <w:r w:rsidR="00802232" w:rsidRPr="001A14B4">
        <w:rPr>
          <w:rFonts w:hint="cs"/>
          <w:rtl/>
        </w:rPr>
        <w:t xml:space="preserve"> </w:t>
      </w:r>
      <w:r w:rsidRPr="001A14B4">
        <w:rPr>
          <w:rFonts w:hint="cs"/>
          <w:rtl/>
        </w:rPr>
        <w:t>مردويه</w:t>
      </w:r>
      <w:r w:rsidR="00C266C3" w:rsidRPr="001A14B4">
        <w:rPr>
          <w:rFonts w:hint="cs"/>
          <w:rtl/>
        </w:rPr>
        <w:t>،</w:t>
      </w:r>
      <w:r w:rsidRPr="001A14B4">
        <w:rPr>
          <w:rFonts w:hint="cs"/>
          <w:rtl/>
        </w:rPr>
        <w:t xml:space="preserve"> عن يزيد بن شراحيل ال</w:t>
      </w:r>
      <w:r w:rsidR="001A14B4" w:rsidRPr="001A14B4">
        <w:rPr>
          <w:rFonts w:hint="cs"/>
          <w:rtl/>
        </w:rPr>
        <w:t>أ</w:t>
      </w:r>
      <w:r w:rsidRPr="001A14B4">
        <w:rPr>
          <w:rFonts w:hint="cs"/>
          <w:rtl/>
        </w:rPr>
        <w:t>نصاري</w:t>
      </w:r>
      <w:r w:rsidR="00C266C3" w:rsidRPr="001A14B4">
        <w:rPr>
          <w:rFonts w:hint="cs"/>
          <w:rtl/>
        </w:rPr>
        <w:t>،</w:t>
      </w:r>
      <w:r w:rsidRPr="001A14B4">
        <w:rPr>
          <w:rFonts w:hint="cs"/>
          <w:rtl/>
        </w:rPr>
        <w:t xml:space="preserve"> كاتب علي</w:t>
      </w:r>
      <w:r w:rsidR="001A14B4" w:rsidRPr="001A14B4">
        <w:rPr>
          <w:rFonts w:hint="cs"/>
          <w:rtl/>
        </w:rPr>
        <w:t>ّ</w:t>
      </w:r>
      <w:r w:rsidRPr="001A14B4">
        <w:rPr>
          <w:rFonts w:hint="cs"/>
          <w:rtl/>
        </w:rPr>
        <w:t xml:space="preserve"> </w:t>
      </w:r>
      <w:r w:rsidR="00C13FE9" w:rsidRPr="00C13FE9">
        <w:rPr>
          <w:rStyle w:val="libAlaemChar"/>
          <w:rFonts w:hint="cs"/>
          <w:rtl/>
        </w:rPr>
        <w:t>عليه‌السلام</w:t>
      </w:r>
      <w:r w:rsidR="00C266C3" w:rsidRPr="001A14B4">
        <w:rPr>
          <w:rFonts w:hint="cs"/>
          <w:rtl/>
        </w:rPr>
        <w:t>،</w:t>
      </w:r>
      <w:r w:rsidRPr="001A14B4">
        <w:rPr>
          <w:rFonts w:hint="cs"/>
          <w:rtl/>
        </w:rPr>
        <w:t xml:space="preserve"> قال</w:t>
      </w:r>
      <w:r w:rsidR="003112D6" w:rsidRPr="001A14B4">
        <w:rPr>
          <w:rFonts w:hint="cs"/>
          <w:rtl/>
        </w:rPr>
        <w:t>:</w:t>
      </w:r>
      <w:r w:rsidRPr="001A14B4">
        <w:rPr>
          <w:rFonts w:hint="cs"/>
          <w:rtl/>
        </w:rPr>
        <w:t xml:space="preserve"> سمعت علي</w:t>
      </w:r>
      <w:r w:rsidR="001A14B4" w:rsidRPr="001A14B4">
        <w:rPr>
          <w:rFonts w:hint="cs"/>
          <w:rtl/>
        </w:rPr>
        <w:t>ّ</w:t>
      </w:r>
      <w:r w:rsidRPr="001A14B4">
        <w:rPr>
          <w:rFonts w:hint="cs"/>
          <w:rtl/>
        </w:rPr>
        <w:t>اً يقول</w:t>
      </w:r>
      <w:r w:rsidR="003112D6" w:rsidRPr="00682887">
        <w:rPr>
          <w:rStyle w:val="libBold2Char"/>
          <w:rFonts w:hint="cs"/>
          <w:rtl/>
        </w:rPr>
        <w:t>:</w:t>
      </w:r>
      <w:r w:rsidR="00E15146" w:rsidRPr="00682887">
        <w:rPr>
          <w:rStyle w:val="libBold2Char"/>
          <w:rFonts w:hint="cs"/>
          <w:rtl/>
        </w:rPr>
        <w:t>[</w:t>
      </w:r>
      <w:r w:rsidRPr="00682887">
        <w:rPr>
          <w:rStyle w:val="libBold2Char"/>
          <w:rFonts w:hint="cs"/>
          <w:rtl/>
        </w:rPr>
        <w:t>حد</w:t>
      </w:r>
      <w:r w:rsidR="001A14B4" w:rsidRPr="00682887">
        <w:rPr>
          <w:rStyle w:val="libBold2Char"/>
          <w:rFonts w:hint="cs"/>
          <w:rtl/>
        </w:rPr>
        <w:t>ّ</w:t>
      </w:r>
      <w:r w:rsidRPr="00682887">
        <w:rPr>
          <w:rStyle w:val="libBold2Char"/>
          <w:rFonts w:hint="cs"/>
          <w:rtl/>
        </w:rPr>
        <w:t>ثني رسول الله و</w:t>
      </w:r>
      <w:r w:rsidR="001A14B4" w:rsidRPr="00682887">
        <w:rPr>
          <w:rStyle w:val="libBold2Char"/>
          <w:rFonts w:hint="cs"/>
          <w:rtl/>
        </w:rPr>
        <w:t>أ</w:t>
      </w:r>
      <w:r w:rsidRPr="00682887">
        <w:rPr>
          <w:rStyle w:val="libBold2Char"/>
          <w:rFonts w:hint="cs"/>
          <w:rtl/>
        </w:rPr>
        <w:t>نا مسنده</w:t>
      </w:r>
      <w:r w:rsidR="009E53C7" w:rsidRPr="00682887">
        <w:rPr>
          <w:rStyle w:val="libBold2Char"/>
          <w:rFonts w:hint="cs"/>
          <w:rtl/>
        </w:rPr>
        <w:t xml:space="preserve"> إلى </w:t>
      </w:r>
      <w:r w:rsidRPr="00682887">
        <w:rPr>
          <w:rStyle w:val="libBold2Char"/>
          <w:rFonts w:hint="cs"/>
          <w:rtl/>
        </w:rPr>
        <w:t>صدري فقال</w:t>
      </w:r>
      <w:r w:rsidR="003112D6" w:rsidRPr="00682887">
        <w:rPr>
          <w:rStyle w:val="libBold2Char"/>
          <w:rFonts w:hint="cs"/>
          <w:rtl/>
        </w:rPr>
        <w:t>:</w:t>
      </w:r>
      <w:r w:rsidRPr="00682887">
        <w:rPr>
          <w:rStyle w:val="libBold2Char"/>
          <w:rFonts w:hint="cs"/>
          <w:rtl/>
        </w:rPr>
        <w:t xml:space="preserve"> أي علي</w:t>
      </w:r>
      <w:r w:rsidR="001A14B4" w:rsidRPr="00682887">
        <w:rPr>
          <w:rStyle w:val="libBold2Char"/>
          <w:rFonts w:hint="cs"/>
          <w:rtl/>
        </w:rPr>
        <w:t>ّ</w:t>
      </w:r>
      <w:r w:rsidR="00C266C3" w:rsidRPr="00682887">
        <w:rPr>
          <w:rStyle w:val="libBold2Char"/>
          <w:rFonts w:hint="cs"/>
          <w:rtl/>
        </w:rPr>
        <w:t>،</w:t>
      </w:r>
      <w:r w:rsidRPr="00682887">
        <w:rPr>
          <w:rStyle w:val="libBold2Char"/>
          <w:rFonts w:hint="cs"/>
          <w:rtl/>
        </w:rPr>
        <w:t xml:space="preserve"> </w:t>
      </w:r>
      <w:r w:rsidR="001A14B4" w:rsidRPr="00682887">
        <w:rPr>
          <w:rStyle w:val="libBold2Char"/>
          <w:rFonts w:hint="cs"/>
          <w:rtl/>
        </w:rPr>
        <w:t>أ</w:t>
      </w:r>
      <w:r w:rsidRPr="00682887">
        <w:rPr>
          <w:rStyle w:val="libBold2Char"/>
          <w:rFonts w:hint="cs"/>
          <w:rtl/>
        </w:rPr>
        <w:t>لم تسمع قول الله تعالى</w:t>
      </w:r>
      <w:r w:rsidR="003112D6" w:rsidRPr="00682887">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CA1393">
        <w:rPr>
          <w:rStyle w:val="libAlaemChar"/>
          <w:rFonts w:hint="cs"/>
          <w:rtl/>
        </w:rPr>
        <w:t>)</w:t>
      </w:r>
      <w:r w:rsidR="003112D6" w:rsidRPr="00CA1393">
        <w:rPr>
          <w:rStyle w:val="libBold2Char"/>
          <w:rFonts w:hint="cs"/>
          <w:rtl/>
        </w:rPr>
        <w:t>؟</w:t>
      </w:r>
      <w:r w:rsidRPr="00CA1393">
        <w:rPr>
          <w:rStyle w:val="libBold2Char"/>
          <w:rFonts w:hint="cs"/>
          <w:rtl/>
        </w:rPr>
        <w:t xml:space="preserve"> </w:t>
      </w:r>
      <w:r w:rsidR="001A14B4" w:rsidRPr="00682887">
        <w:rPr>
          <w:rStyle w:val="libBold2Char"/>
          <w:rFonts w:hint="cs"/>
          <w:rtl/>
        </w:rPr>
        <w:t>أ</w:t>
      </w:r>
      <w:r w:rsidRPr="00682887">
        <w:rPr>
          <w:rStyle w:val="libBold2Char"/>
          <w:rFonts w:hint="cs"/>
          <w:rtl/>
        </w:rPr>
        <w:t>نت وشيعتك</w:t>
      </w:r>
      <w:r w:rsidR="00C266C3" w:rsidRPr="00682887">
        <w:rPr>
          <w:rStyle w:val="libBold2Char"/>
          <w:rFonts w:hint="cs"/>
          <w:rtl/>
        </w:rPr>
        <w:t>،</w:t>
      </w:r>
      <w:r w:rsidRPr="00682887">
        <w:rPr>
          <w:rStyle w:val="libBold2Char"/>
          <w:rFonts w:hint="cs"/>
          <w:rtl/>
        </w:rPr>
        <w:t xml:space="preserve"> وموعدي وموعدكم الحوض</w:t>
      </w:r>
      <w:r w:rsidR="00FA15CC" w:rsidRPr="00682887">
        <w:rPr>
          <w:rStyle w:val="libBold2Char"/>
          <w:rFonts w:hint="cs"/>
          <w:rtl/>
        </w:rPr>
        <w:t xml:space="preserve"> إذا </w:t>
      </w:r>
      <w:r w:rsidRPr="00682887">
        <w:rPr>
          <w:rStyle w:val="libBold2Char"/>
          <w:rFonts w:hint="cs"/>
          <w:rtl/>
        </w:rPr>
        <w:t>جاءت ال</w:t>
      </w:r>
      <w:r w:rsidR="001A14B4" w:rsidRPr="00682887">
        <w:rPr>
          <w:rStyle w:val="libBold2Char"/>
          <w:rFonts w:hint="cs"/>
          <w:rtl/>
        </w:rPr>
        <w:t>أ</w:t>
      </w:r>
      <w:r w:rsidRPr="00682887">
        <w:rPr>
          <w:rStyle w:val="libBold2Char"/>
          <w:rFonts w:hint="cs"/>
          <w:rtl/>
        </w:rPr>
        <w:t>مم للحساب تدعون غر</w:t>
      </w:r>
      <w:r w:rsidR="001A14B4" w:rsidRPr="00682887">
        <w:rPr>
          <w:rStyle w:val="libBold2Char"/>
          <w:rFonts w:hint="cs"/>
          <w:rtl/>
        </w:rPr>
        <w:t>ّ</w:t>
      </w:r>
      <w:r w:rsidRPr="00682887">
        <w:rPr>
          <w:rStyle w:val="libBold2Char"/>
          <w:rFonts w:hint="cs"/>
          <w:rtl/>
        </w:rPr>
        <w:t>اً محج</w:t>
      </w:r>
      <w:r w:rsidR="001A14B4" w:rsidRPr="00682887">
        <w:rPr>
          <w:rStyle w:val="libBold2Char"/>
          <w:rFonts w:hint="cs"/>
          <w:rtl/>
        </w:rPr>
        <w:t>ّ</w:t>
      </w:r>
      <w:r w:rsidRPr="00682887">
        <w:rPr>
          <w:rStyle w:val="libBold2Char"/>
          <w:rFonts w:hint="cs"/>
          <w:rtl/>
        </w:rPr>
        <w:t>لين</w:t>
      </w:r>
      <w:r w:rsidR="00E15146" w:rsidRPr="00682887">
        <w:rPr>
          <w:rStyle w:val="libBold2Char"/>
          <w:rFonts w:hint="cs"/>
          <w:rtl/>
        </w:rPr>
        <w:t>]</w:t>
      </w:r>
      <w:r w:rsidRPr="001A14B4">
        <w:rPr>
          <w:rFonts w:hint="cs"/>
          <w:rtl/>
        </w:rPr>
        <w:t xml:space="preserve"> و</w:t>
      </w:r>
      <w:r w:rsidR="001A14B4" w:rsidRPr="001A14B4">
        <w:rPr>
          <w:rFonts w:hint="cs"/>
          <w:rtl/>
        </w:rPr>
        <w:t>أ</w:t>
      </w:r>
      <w:r w:rsidRPr="001A14B4">
        <w:rPr>
          <w:rFonts w:hint="cs"/>
          <w:rtl/>
        </w:rPr>
        <w:t>خرج الكنجي في الكفاية</w:t>
      </w:r>
      <w:r w:rsidR="005E04CB">
        <w:rPr>
          <w:rFonts w:hint="cs"/>
          <w:rtl/>
        </w:rPr>
        <w:t>:</w:t>
      </w:r>
      <w:r w:rsidRPr="001A14B4">
        <w:rPr>
          <w:rFonts w:hint="cs"/>
          <w:rtl/>
        </w:rPr>
        <w:t xml:space="preserve"> ص</w:t>
      </w:r>
      <w:r w:rsidR="003C2E10">
        <w:rPr>
          <w:rFonts w:hint="cs"/>
          <w:rtl/>
        </w:rPr>
        <w:t xml:space="preserve"> </w:t>
      </w:r>
      <w:r w:rsidR="003C2E10" w:rsidRPr="001A14B4">
        <w:rPr>
          <w:rFonts w:hint="cs"/>
          <w:rtl/>
        </w:rPr>
        <w:t>119</w:t>
      </w:r>
      <w:r w:rsidR="003C2E10">
        <w:rPr>
          <w:rFonts w:hint="cs"/>
          <w:rtl/>
        </w:rPr>
        <w:t xml:space="preserve"> </w:t>
      </w:r>
      <w:r w:rsidRPr="001A14B4">
        <w:rPr>
          <w:rFonts w:hint="cs"/>
          <w:rtl/>
        </w:rPr>
        <w:t>حديث يزيد بن شراحيل</w:t>
      </w:r>
      <w:r w:rsidR="003112D6" w:rsidRPr="001A14B4">
        <w:rPr>
          <w:rFonts w:hint="cs"/>
          <w:rtl/>
        </w:rPr>
        <w:t>.</w:t>
      </w:r>
    </w:p>
    <w:p w:rsidR="00E2428F" w:rsidRDefault="001A14B4" w:rsidP="00E2428F">
      <w:pPr>
        <w:pStyle w:val="libNormal"/>
        <w:rPr>
          <w:rStyle w:val="libBold2Char"/>
          <w:rtl/>
        </w:rPr>
      </w:pPr>
      <w:r>
        <w:rPr>
          <w:rFonts w:hint="cs"/>
          <w:rtl/>
        </w:rPr>
        <w:t>أ</w:t>
      </w:r>
      <w:r w:rsidR="001321E9" w:rsidRPr="00FC79E5">
        <w:rPr>
          <w:rFonts w:hint="cs"/>
          <w:rtl/>
        </w:rPr>
        <w:t>ورد السيد عبد الرزاق كم</w:t>
      </w:r>
      <w:r>
        <w:rPr>
          <w:rFonts w:hint="cs"/>
          <w:rtl/>
        </w:rPr>
        <w:t>ّ</w:t>
      </w:r>
      <w:r w:rsidR="001321E9" w:rsidRPr="00FC79E5">
        <w:rPr>
          <w:rFonts w:hint="cs"/>
          <w:rtl/>
        </w:rPr>
        <w:t>ون</w:t>
      </w:r>
      <w:r>
        <w:rPr>
          <w:rFonts w:hint="cs"/>
          <w:rtl/>
        </w:rPr>
        <w:t>ة</w:t>
      </w:r>
      <w:r w:rsidR="001321E9" w:rsidRPr="00FC79E5">
        <w:rPr>
          <w:rFonts w:hint="cs"/>
          <w:rtl/>
        </w:rPr>
        <w:t xml:space="preserve"> في كتابه</w:t>
      </w:r>
      <w:r w:rsidR="00682887">
        <w:rPr>
          <w:rFonts w:hint="cs"/>
          <w:rtl/>
        </w:rPr>
        <w:t>:</w:t>
      </w:r>
      <w:r w:rsidR="001321E9" w:rsidRPr="00FC79E5">
        <w:rPr>
          <w:rFonts w:hint="cs"/>
          <w:rtl/>
        </w:rPr>
        <w:t xml:space="preserve"> البراهين الزاهرة في فضل العترة الطاهرة</w:t>
      </w:r>
      <w:r w:rsidR="00E2428F">
        <w:rPr>
          <w:rFonts w:hint="cs"/>
          <w:rtl/>
        </w:rPr>
        <w:t>،</w:t>
      </w:r>
      <w:r w:rsidR="001321E9" w:rsidRPr="00FC79E5">
        <w:rPr>
          <w:rFonts w:hint="cs"/>
          <w:rtl/>
        </w:rPr>
        <w:t xml:space="preserve"> الفصل الرابع في ال</w:t>
      </w:r>
      <w:r>
        <w:rPr>
          <w:rFonts w:hint="cs"/>
          <w:rtl/>
        </w:rPr>
        <w:t>آ</w:t>
      </w:r>
      <w:r w:rsidR="001321E9" w:rsidRPr="00FC79E5">
        <w:rPr>
          <w:rFonts w:hint="cs"/>
          <w:rtl/>
        </w:rPr>
        <w:t>يات النازلة في علي</w:t>
      </w:r>
      <w:r>
        <w:rPr>
          <w:rFonts w:hint="cs"/>
          <w:rtl/>
        </w:rPr>
        <w:t>ّ</w:t>
      </w:r>
      <w:r w:rsidR="005E2585">
        <w:rPr>
          <w:rFonts w:hint="cs"/>
          <w:rtl/>
        </w:rPr>
        <w:t xml:space="preserve"> أمير </w:t>
      </w:r>
      <w:r w:rsidR="001321E9" w:rsidRPr="00FC79E5">
        <w:rPr>
          <w:rFonts w:hint="cs"/>
          <w:rtl/>
        </w:rPr>
        <w:t xml:space="preserve">المؤمنين </w:t>
      </w:r>
      <w:r w:rsidR="00C13FE9" w:rsidRPr="00C13FE9">
        <w:rPr>
          <w:rStyle w:val="libAlaemChar"/>
          <w:rFonts w:hint="cs"/>
          <w:rtl/>
        </w:rPr>
        <w:t>عليه‌السلام</w:t>
      </w:r>
      <w:r w:rsidR="001321E9" w:rsidRPr="00FC79E5">
        <w:rPr>
          <w:rFonts w:hint="cs"/>
          <w:rtl/>
        </w:rPr>
        <w:t xml:space="preserve"> الصريح</w:t>
      </w:r>
      <w:r>
        <w:rPr>
          <w:rFonts w:hint="cs"/>
          <w:rtl/>
        </w:rPr>
        <w:t>ة</w:t>
      </w:r>
      <w:r w:rsidR="001321E9" w:rsidRPr="00FC79E5">
        <w:rPr>
          <w:rFonts w:hint="cs"/>
          <w:rtl/>
        </w:rPr>
        <w:t xml:space="preserve"> في فضله والظاهرة في </w:t>
      </w:r>
      <w:r>
        <w:rPr>
          <w:rFonts w:hint="cs"/>
          <w:rtl/>
        </w:rPr>
        <w:t>إ</w:t>
      </w:r>
      <w:r w:rsidR="001321E9" w:rsidRPr="00FC79E5">
        <w:rPr>
          <w:rFonts w:hint="cs"/>
          <w:rtl/>
        </w:rPr>
        <w:t>مامته</w:t>
      </w:r>
      <w:r w:rsidR="00C266C3" w:rsidRPr="00FC79E5">
        <w:rPr>
          <w:rFonts w:hint="cs"/>
          <w:rtl/>
        </w:rPr>
        <w:t>،</w:t>
      </w:r>
      <w:r w:rsidR="001321E9" w:rsidRPr="00FC79E5">
        <w:rPr>
          <w:rFonts w:hint="cs"/>
          <w:rtl/>
        </w:rPr>
        <w:t xml:space="preserve"> في الرقم</w:t>
      </w:r>
      <w:r w:rsidR="003C2E10">
        <w:rPr>
          <w:rFonts w:hint="cs"/>
          <w:rtl/>
        </w:rPr>
        <w:t xml:space="preserve"> </w:t>
      </w:r>
      <w:r w:rsidR="003C2E10" w:rsidRPr="00FC79E5">
        <w:rPr>
          <w:rFonts w:hint="cs"/>
          <w:rtl/>
        </w:rPr>
        <w:t>117</w:t>
      </w:r>
      <w:r w:rsidR="003C2E10">
        <w:rPr>
          <w:rFonts w:hint="cs"/>
          <w:rtl/>
        </w:rPr>
        <w:t xml:space="preserve"> </w:t>
      </w:r>
      <w:r w:rsidR="001321E9" w:rsidRPr="00FC79E5">
        <w:rPr>
          <w:rFonts w:hint="cs"/>
          <w:rtl/>
        </w:rPr>
        <w:t>ص</w:t>
      </w:r>
      <w:r w:rsidR="003C2E10">
        <w:rPr>
          <w:rFonts w:hint="cs"/>
          <w:rtl/>
        </w:rPr>
        <w:t xml:space="preserve"> </w:t>
      </w:r>
      <w:r w:rsidR="003C2E10" w:rsidRPr="00FC79E5">
        <w:rPr>
          <w:rFonts w:hint="cs"/>
          <w:rtl/>
        </w:rPr>
        <w:t>121</w:t>
      </w:r>
      <w:r w:rsidR="003C2E10">
        <w:rPr>
          <w:rFonts w:hint="cs"/>
          <w:rtl/>
        </w:rPr>
        <w:t xml:space="preserve"> </w:t>
      </w:r>
      <w:r w:rsidR="00762277">
        <w:rPr>
          <w:rFonts w:hint="cs"/>
          <w:rtl/>
        </w:rPr>
        <w:t xml:space="preserve">ط </w:t>
      </w:r>
      <w:r w:rsidR="001321E9" w:rsidRPr="00FC79E5">
        <w:rPr>
          <w:rFonts w:hint="cs"/>
          <w:rtl/>
        </w:rPr>
        <w:t>مؤسسة النبراس للطباعة والنشر والتوزيع</w:t>
      </w:r>
      <w:r w:rsidR="00C266C3" w:rsidRPr="00FC79E5">
        <w:rP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ومنها قوله تعالى</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 xml:space="preserve">إِنَّ </w:t>
      </w:r>
      <w:r w:rsidR="00172CB0">
        <w:rPr>
          <w:rStyle w:val="libAieChar"/>
          <w:rtl/>
        </w:rPr>
        <w:t>الَّذِينَ آمَنُوا</w:t>
      </w:r>
      <w:r w:rsidR="001321E9" w:rsidRPr="004A667A">
        <w:rPr>
          <w:rStyle w:val="libAieChar"/>
          <w:rtl/>
        </w:rPr>
        <w:t xml:space="preserve"> وَعَمِلُوا الصَّالِحَاتِ أُوْلَئِكَ هُمْ خَيْرُ الْبَرِيَّةِ</w:t>
      </w:r>
      <w:r w:rsidR="004A667A" w:rsidRPr="00053AD2">
        <w:rPr>
          <w:rStyle w:val="libAlaemChar"/>
          <w:rFonts w:hint="cs"/>
          <w:rtl/>
        </w:rPr>
        <w:t>)</w:t>
      </w:r>
      <w:r w:rsidR="00C266C3" w:rsidRPr="00FC79E5">
        <w:rPr>
          <w:rFonts w:hint="cs"/>
          <w:rtl/>
        </w:rPr>
        <w:t>،</w:t>
      </w:r>
      <w:r w:rsidR="001321E9" w:rsidRPr="00FC79E5">
        <w:rPr>
          <w:rFonts w:hint="cs"/>
          <w:rtl/>
        </w:rPr>
        <w:t xml:space="preserve"> ذكر</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حجر في</w:t>
      </w:r>
      <w:r w:rsidR="001676B8">
        <w:rPr>
          <w:rFonts w:hint="cs"/>
          <w:rtl/>
        </w:rPr>
        <w:t>:</w:t>
      </w:r>
      <w:r w:rsidR="001321E9" w:rsidRPr="00FC79E5">
        <w:rPr>
          <w:rFonts w:hint="cs"/>
          <w:rtl/>
        </w:rPr>
        <w:t xml:space="preserve"> الصواعق المحرق</w:t>
      </w:r>
      <w:r>
        <w:rPr>
          <w:rFonts w:hint="cs"/>
          <w:rtl/>
        </w:rPr>
        <w:t>ة</w:t>
      </w:r>
      <w:r w:rsidR="001321E9" w:rsidRPr="00FC79E5">
        <w:rPr>
          <w:rFonts w:hint="cs"/>
          <w:rtl/>
        </w:rPr>
        <w:t xml:space="preserve"> في الفصل الحادي عشر من ال</w:t>
      </w:r>
      <w:r>
        <w:rPr>
          <w:rFonts w:hint="cs"/>
          <w:rtl/>
        </w:rPr>
        <w:t>آ</w:t>
      </w:r>
      <w:r w:rsidR="001321E9" w:rsidRPr="00FC79E5">
        <w:rPr>
          <w:rFonts w:hint="cs"/>
          <w:rtl/>
        </w:rPr>
        <w:t>يات النازلة في فضل</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E7486D">
        <w:rPr>
          <w:rFonts w:hint="cs"/>
          <w:rtl/>
        </w:rPr>
        <w:t>،</w:t>
      </w:r>
      <w:r w:rsidR="001321E9" w:rsidRPr="00FC79E5">
        <w:rPr>
          <w:rFonts w:hint="cs"/>
          <w:rtl/>
        </w:rPr>
        <w:t xml:space="preserve"> ونقل السيوطي في الدر</w:t>
      </w:r>
      <w:r>
        <w:rPr>
          <w:rFonts w:hint="cs"/>
          <w:rtl/>
        </w:rPr>
        <w:t>ّ</w:t>
      </w:r>
      <w:r w:rsidR="001321E9" w:rsidRPr="00FC79E5">
        <w:rPr>
          <w:rFonts w:hint="cs"/>
          <w:rtl/>
        </w:rPr>
        <w:t xml:space="preserve"> المنثور</w:t>
      </w:r>
      <w:r w:rsidR="00C266C3" w:rsidRPr="00FC79E5">
        <w:rPr>
          <w:rFonts w:hint="cs"/>
          <w:rtl/>
        </w:rPr>
        <w:t>،</w:t>
      </w:r>
      <w:r w:rsidR="001321E9"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 xml:space="preserve">مروديه </w:t>
      </w:r>
      <w:r>
        <w:rPr>
          <w:rFonts w:hint="cs"/>
          <w:rtl/>
        </w:rPr>
        <w:t>أ</w:t>
      </w:r>
      <w:r w:rsidR="001321E9" w:rsidRPr="00FC79E5">
        <w:rPr>
          <w:rFonts w:hint="cs"/>
          <w:rtl/>
        </w:rPr>
        <w:t>ن</w:t>
      </w:r>
      <w:r>
        <w:rPr>
          <w:rFonts w:hint="cs"/>
          <w:rtl/>
        </w:rPr>
        <w:t>ّ</w:t>
      </w:r>
      <w:r w:rsidR="001321E9" w:rsidRPr="00FC79E5">
        <w:rPr>
          <w:rFonts w:hint="cs"/>
          <w:rtl/>
        </w:rPr>
        <w:t>ه</w:t>
      </w:r>
      <w:r w:rsidR="00C178B3">
        <w:rPr>
          <w:rFonts w:hint="cs"/>
          <w:rtl/>
        </w:rPr>
        <w:t xml:space="preserve"> أخرج </w:t>
      </w:r>
      <w:r w:rsidR="001321E9" w:rsidRPr="00FC79E5">
        <w:rPr>
          <w:rFonts w:hint="cs"/>
          <w:rtl/>
        </w:rPr>
        <w:t>عن علي</w:t>
      </w:r>
      <w:r>
        <w:rPr>
          <w:rFonts w:hint="cs"/>
          <w:rtl/>
        </w:rPr>
        <w:t>ّ</w:t>
      </w:r>
      <w:r w:rsidR="001321E9" w:rsidRPr="00FC79E5">
        <w:rPr>
          <w:rFonts w:hint="cs"/>
          <w:rtl/>
        </w:rPr>
        <w:t xml:space="preserve"> </w:t>
      </w:r>
      <w:r w:rsidR="00C13FE9" w:rsidRPr="00C13FE9">
        <w:rPr>
          <w:rStyle w:val="libAlaemChar"/>
          <w:rFonts w:hint="cs"/>
          <w:rtl/>
        </w:rPr>
        <w:t>عليه‌السلام</w:t>
      </w:r>
      <w:r w:rsidR="001321E9" w:rsidRPr="00FC79E5">
        <w:rPr>
          <w:rFonts w:hint="cs"/>
          <w:rtl/>
        </w:rPr>
        <w:t xml:space="preserve"> قال</w:t>
      </w:r>
      <w:r w:rsidR="003112D6" w:rsidRPr="00E2428F">
        <w:rPr>
          <w:rStyle w:val="libBold2Char"/>
          <w:rFonts w:hint="cs"/>
          <w:rtl/>
        </w:rPr>
        <w:t>:</w:t>
      </w:r>
      <w:r w:rsidR="00E15146" w:rsidRPr="00E2428F">
        <w:rPr>
          <w:rStyle w:val="libBold2Char"/>
          <w:rFonts w:hint="cs"/>
          <w:rtl/>
        </w:rPr>
        <w:t>[</w:t>
      </w:r>
      <w:r w:rsidR="001321E9" w:rsidRPr="00E2428F">
        <w:rPr>
          <w:rStyle w:val="libBold2Char"/>
          <w:rFonts w:hint="cs"/>
          <w:rtl/>
        </w:rPr>
        <w:t>قال رسول الله</w:t>
      </w:r>
      <w:r w:rsidR="001321E9"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E2428F">
        <w:rPr>
          <w:rStyle w:val="libBold2Char"/>
          <w:rFonts w:hint="cs"/>
          <w:rtl/>
        </w:rPr>
        <w:t>أ</w:t>
      </w:r>
      <w:r w:rsidR="001321E9" w:rsidRPr="00E2428F">
        <w:rPr>
          <w:rStyle w:val="libBold2Char"/>
          <w:rFonts w:hint="cs"/>
          <w:rtl/>
        </w:rPr>
        <w:t>لم تسمع قول الله تعالى</w:t>
      </w:r>
      <w:r w:rsidR="003112D6" w:rsidRPr="00CA1393">
        <w:rPr>
          <w:rStyle w:val="libBold2Char"/>
          <w:rFonts w:hint="cs"/>
          <w:rtl/>
        </w:rPr>
        <w:t>:</w:t>
      </w:r>
      <w:r w:rsidR="001321E9" w:rsidRPr="00CA1393">
        <w:rPr>
          <w:rStyle w:val="libBold2Char"/>
          <w:rFonts w:hint="cs"/>
          <w:rtl/>
        </w:rPr>
        <w:t xml:space="preserve"> </w:t>
      </w:r>
      <w:r w:rsidR="004A667A" w:rsidRPr="00CA1393">
        <w:rPr>
          <w:rStyle w:val="libAlaemChar"/>
          <w:rFonts w:hint="cs"/>
          <w:rtl/>
        </w:rPr>
        <w:t>(</w:t>
      </w:r>
      <w:r w:rsidR="001321E9" w:rsidRPr="00CA1393">
        <w:rPr>
          <w:rStyle w:val="libAieChar"/>
          <w:rtl/>
        </w:rPr>
        <w:t xml:space="preserve">إِنَّ </w:t>
      </w:r>
      <w:r w:rsidR="00172CB0" w:rsidRPr="00CA1393">
        <w:rPr>
          <w:rStyle w:val="libAieChar"/>
          <w:rtl/>
        </w:rPr>
        <w:t>الَّذِينَ آمَنُوا</w:t>
      </w:r>
      <w:r w:rsidR="001321E9" w:rsidRPr="00CA1393">
        <w:rPr>
          <w:rStyle w:val="libAieChar"/>
          <w:rtl/>
        </w:rPr>
        <w:t xml:space="preserve"> وَعَمِلُوا الصَّالِحَاتِ أُوْلَئِكَ هُمْ خَيْرُ الْبَرِيَّةِ</w:t>
      </w:r>
      <w:r w:rsidR="004A667A" w:rsidRPr="00CA1393">
        <w:rPr>
          <w:rStyle w:val="libAlaemChar"/>
          <w:rFonts w:hint="cs"/>
          <w:rtl/>
        </w:rPr>
        <w:t>)</w:t>
      </w:r>
      <w:r w:rsidR="00BF5F9E" w:rsidRPr="00CA1393">
        <w:rPr>
          <w:rStyle w:val="libBold2Char"/>
          <w:rFonts w:hint="cs"/>
          <w:rtl/>
        </w:rPr>
        <w:t>،</w:t>
      </w:r>
      <w:r w:rsidR="001321E9" w:rsidRPr="00CA1393">
        <w:rPr>
          <w:rStyle w:val="libBold2Char"/>
          <w:rFonts w:hint="cs"/>
          <w:rtl/>
        </w:rPr>
        <w:t xml:space="preserve"> </w:t>
      </w:r>
      <w:r w:rsidRPr="00E2428F">
        <w:rPr>
          <w:rStyle w:val="libBold2Char"/>
          <w:rFonts w:hint="cs"/>
          <w:rtl/>
        </w:rPr>
        <w:t>أ</w:t>
      </w:r>
      <w:r w:rsidR="001321E9" w:rsidRPr="00E2428F">
        <w:rPr>
          <w:rStyle w:val="libBold2Char"/>
          <w:rFonts w:hint="cs"/>
          <w:rtl/>
        </w:rPr>
        <w:t>نت وشيعتك موعدي وموعدكم الحوض</w:t>
      </w:r>
      <w:r w:rsidR="00FA15CC" w:rsidRPr="00E2428F">
        <w:rPr>
          <w:rStyle w:val="libBold2Char"/>
          <w:rFonts w:hint="cs"/>
          <w:rtl/>
        </w:rPr>
        <w:t xml:space="preserve"> إذا </w:t>
      </w:r>
      <w:r w:rsidR="001321E9" w:rsidRPr="00E2428F">
        <w:rPr>
          <w:rStyle w:val="libBold2Char"/>
          <w:rFonts w:hint="cs"/>
          <w:rtl/>
        </w:rPr>
        <w:t>جاءت ال</w:t>
      </w:r>
      <w:r w:rsidRPr="00E2428F">
        <w:rPr>
          <w:rStyle w:val="libBold2Char"/>
          <w:rFonts w:hint="cs"/>
          <w:rtl/>
        </w:rPr>
        <w:t>أ</w:t>
      </w:r>
      <w:r w:rsidR="001321E9" w:rsidRPr="00E2428F">
        <w:rPr>
          <w:rStyle w:val="libBold2Char"/>
          <w:rFonts w:hint="cs"/>
          <w:rtl/>
        </w:rPr>
        <w:t>مم للحساب تدعون غر</w:t>
      </w:r>
      <w:r w:rsidRPr="00E2428F">
        <w:rPr>
          <w:rStyle w:val="libBold2Char"/>
          <w:rFonts w:hint="cs"/>
          <w:rtl/>
        </w:rPr>
        <w:t>ّ</w:t>
      </w:r>
      <w:r w:rsidR="001321E9" w:rsidRPr="00E2428F">
        <w:rPr>
          <w:rStyle w:val="libBold2Char"/>
          <w:rFonts w:hint="cs"/>
          <w:rtl/>
        </w:rPr>
        <w:t>اً محج</w:t>
      </w:r>
      <w:r w:rsidRPr="00E2428F">
        <w:rPr>
          <w:rStyle w:val="libBold2Char"/>
          <w:rFonts w:hint="cs"/>
          <w:rtl/>
        </w:rPr>
        <w:t>ّ</w:t>
      </w:r>
      <w:r w:rsidR="001321E9" w:rsidRPr="00E2428F">
        <w:rPr>
          <w:rStyle w:val="libBold2Char"/>
          <w:rFonts w:hint="cs"/>
          <w:rtl/>
        </w:rPr>
        <w:t>لين</w:t>
      </w:r>
      <w:r w:rsidR="00E15146" w:rsidRPr="00E2428F">
        <w:rPr>
          <w:rStyle w:val="libBold2Char"/>
          <w:rFonts w:hint="cs"/>
          <w:rtl/>
        </w:rPr>
        <w:t>]</w:t>
      </w:r>
      <w:r w:rsidR="00E2428F">
        <w:rPr>
          <w:rStyle w:val="libBold2Char"/>
          <w:rFonts w:hint="cs"/>
          <w:rtl/>
        </w:rPr>
        <w:t>.</w:t>
      </w:r>
    </w:p>
    <w:p w:rsidR="00B11C65" w:rsidRDefault="001321E9" w:rsidP="00E2428F">
      <w:pPr>
        <w:pStyle w:val="libNormal"/>
        <w:rPr>
          <w:rtl/>
        </w:rPr>
      </w:pPr>
      <w:r w:rsidRPr="00FC79E5">
        <w:rPr>
          <w:rFonts w:hint="cs"/>
          <w:rtl/>
        </w:rPr>
        <w:t xml:space="preserve"> ونقل السيوطي</w:t>
      </w:r>
      <w:r w:rsidR="0025036D">
        <w:rPr>
          <w:rFonts w:hint="cs"/>
          <w:rtl/>
        </w:rPr>
        <w:t xml:space="preserve"> أيضا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عساكر </w:t>
      </w:r>
      <w:r w:rsidR="001A14B4">
        <w:rPr>
          <w:rFonts w:hint="cs"/>
          <w:rtl/>
        </w:rPr>
        <w:t>أ</w:t>
      </w:r>
      <w:r w:rsidRPr="00FC79E5">
        <w:rPr>
          <w:rFonts w:hint="cs"/>
          <w:rtl/>
        </w:rPr>
        <w:t>ن</w:t>
      </w:r>
      <w:r w:rsidR="001A14B4">
        <w:rPr>
          <w:rFonts w:hint="cs"/>
          <w:rtl/>
        </w:rPr>
        <w:t>ّ</w:t>
      </w:r>
      <w:r w:rsidRPr="00FC79E5">
        <w:rPr>
          <w:rFonts w:hint="cs"/>
          <w:rtl/>
        </w:rPr>
        <w:t>ه</w:t>
      </w:r>
      <w:r w:rsidR="00C178B3">
        <w:rPr>
          <w:rFonts w:hint="cs"/>
          <w:rtl/>
        </w:rPr>
        <w:t xml:space="preserve"> أخرج </w:t>
      </w:r>
      <w:r w:rsidRPr="00FC79E5">
        <w:rPr>
          <w:rFonts w:hint="cs"/>
          <w:rtl/>
        </w:rPr>
        <w:t>عن جابر بن عبد الله</w:t>
      </w:r>
      <w:r w:rsidR="00C266C3" w:rsidRPr="00FC79E5">
        <w:rPr>
          <w:rFonts w:hint="cs"/>
          <w:rtl/>
        </w:rPr>
        <w:t>،</w:t>
      </w:r>
      <w:r w:rsidRPr="00FC79E5">
        <w:rPr>
          <w:rFonts w:hint="cs"/>
          <w:rtl/>
        </w:rPr>
        <w:t xml:space="preserve"> قال كن</w:t>
      </w:r>
      <w:r w:rsidR="001A14B4">
        <w:rPr>
          <w:rFonts w:hint="cs"/>
          <w:rtl/>
        </w:rPr>
        <w:t>ّ</w:t>
      </w:r>
      <w:r w:rsidRPr="00FC79E5">
        <w:rPr>
          <w:rFonts w:hint="cs"/>
          <w:rtl/>
        </w:rPr>
        <w:t xml:space="preserve">ا عند النبي </w:t>
      </w:r>
      <w:r w:rsidR="00BB6262">
        <w:rPr>
          <w:rFonts w:hint="cs"/>
          <w:rtl/>
        </w:rPr>
        <w:t>صلى الله عليه وآله</w:t>
      </w:r>
      <w:r w:rsidR="009C7FA7">
        <w:rPr>
          <w:rFonts w:hint="cs"/>
          <w:rtl/>
        </w:rPr>
        <w:t xml:space="preserve"> </w:t>
      </w:r>
      <w:r w:rsidRPr="00FC79E5">
        <w:rPr>
          <w:rFonts w:hint="cs"/>
          <w:rtl/>
        </w:rPr>
        <w:t>ف</w:t>
      </w:r>
      <w:r w:rsidR="001A14B4">
        <w:rPr>
          <w:rFonts w:hint="cs"/>
          <w:rtl/>
        </w:rPr>
        <w:t>أ</w:t>
      </w:r>
      <w:r w:rsidRPr="00FC79E5">
        <w:rPr>
          <w:rFonts w:hint="cs"/>
          <w:rtl/>
        </w:rPr>
        <w:t>قبل علي</w:t>
      </w:r>
      <w:r w:rsidR="001A14B4">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فقال النبي </w:t>
      </w:r>
      <w:r w:rsidR="00E15146" w:rsidRPr="00E2428F">
        <w:rPr>
          <w:rStyle w:val="libBold2Char"/>
          <w:rFonts w:hint="cs"/>
          <w:rtl/>
        </w:rPr>
        <w:t>[</w:t>
      </w:r>
      <w:r w:rsidRPr="00E2428F">
        <w:rPr>
          <w:rStyle w:val="libBold2Char"/>
          <w:rFonts w:hint="cs"/>
          <w:rtl/>
        </w:rPr>
        <w:t>والذي نفسي بيده إن</w:t>
      </w:r>
      <w:r w:rsidR="00ED7D92" w:rsidRPr="00E2428F">
        <w:rPr>
          <w:rStyle w:val="libBold2Char"/>
          <w:rFonts w:hint="cs"/>
          <w:rtl/>
        </w:rPr>
        <w:t>ّ</w:t>
      </w:r>
      <w:r w:rsidRPr="00E2428F">
        <w:rPr>
          <w:rStyle w:val="libBold2Char"/>
          <w:rFonts w:hint="cs"/>
          <w:rtl/>
        </w:rPr>
        <w:t xml:space="preserve"> هذا وشيعته لهم الفائزون يوم القيامة</w:t>
      </w:r>
      <w:r w:rsidR="00E15146" w:rsidRPr="00E2428F">
        <w:rPr>
          <w:rStyle w:val="libBold2Char"/>
          <w:rFonts w:hint="cs"/>
          <w:rtl/>
        </w:rPr>
        <w:t>]</w:t>
      </w:r>
      <w:r w:rsidR="00865CC6" w:rsidRPr="00E2428F">
        <w:rPr>
          <w:rStyle w:val="libBold2Char"/>
          <w:rFonts w:hint="cs"/>
          <w:rtl/>
        </w:rPr>
        <w:t>.</w:t>
      </w:r>
      <w:r w:rsidRPr="00FC79E5">
        <w:rPr>
          <w:rFonts w:hint="cs"/>
          <w:rtl/>
        </w:rPr>
        <w:t xml:space="preserve"> </w:t>
      </w:r>
    </w:p>
    <w:p w:rsidR="00E2428F" w:rsidRDefault="001321E9" w:rsidP="00E2428F">
      <w:pPr>
        <w:pStyle w:val="libNormal"/>
        <w:rPr>
          <w:rtl/>
        </w:rPr>
      </w:pPr>
      <w:r w:rsidRPr="00FC79E5">
        <w:rPr>
          <w:rFonts w:hint="cs"/>
          <w:rtl/>
        </w:rPr>
        <w:t>ونزلت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012C5B">
        <w:rPr>
          <w:rFonts w:hint="cs"/>
          <w:rtl/>
        </w:rPr>
        <w:t>،</w:t>
      </w:r>
      <w:r w:rsidRPr="00FC79E5">
        <w:rPr>
          <w:rFonts w:hint="cs"/>
          <w:rtl/>
        </w:rPr>
        <w:t xml:space="preserve"> فكان</w:t>
      </w:r>
      <w:r w:rsidR="00FA15CC">
        <w:rPr>
          <w:rFonts w:hint="cs"/>
          <w:rtl/>
        </w:rPr>
        <w:t xml:space="preserve"> أصحاب </w:t>
      </w:r>
      <w:r w:rsidRPr="00FC79E5">
        <w:rPr>
          <w:rFonts w:hint="cs"/>
          <w:rtl/>
        </w:rPr>
        <w:t xml:space="preserve">النبي </w:t>
      </w:r>
      <w:r w:rsidR="00BB6262">
        <w:rPr>
          <w:rFonts w:hint="cs"/>
          <w:rtl/>
        </w:rPr>
        <w:t>صلى الله عليه وآله</w:t>
      </w:r>
      <w:r w:rsidR="009C7FA7">
        <w:rPr>
          <w:rFonts w:hint="cs"/>
          <w:rtl/>
        </w:rPr>
        <w:t xml:space="preserve"> </w:t>
      </w:r>
      <w:r w:rsidR="00FA15CC">
        <w:rPr>
          <w:rFonts w:hint="cs"/>
          <w:rtl/>
        </w:rPr>
        <w:t xml:space="preserve">إذا </w:t>
      </w:r>
      <w:r w:rsidR="00ED7D92">
        <w:rPr>
          <w:rFonts w:hint="cs"/>
          <w:rtl/>
        </w:rPr>
        <w:t>أ</w:t>
      </w:r>
      <w:r w:rsidRPr="00FC79E5">
        <w:rPr>
          <w:rFonts w:hint="cs"/>
          <w:rtl/>
        </w:rPr>
        <w:t>قبل علي</w:t>
      </w:r>
      <w:r w:rsidR="00ED7D92">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قالوا</w:t>
      </w:r>
      <w:r w:rsidR="003112D6" w:rsidRPr="00FC79E5">
        <w:rPr>
          <w:rFonts w:hint="cs"/>
          <w:rtl/>
        </w:rPr>
        <w:t>:</w:t>
      </w:r>
      <w:r w:rsidRPr="00FC79E5">
        <w:rPr>
          <w:rFonts w:hint="cs"/>
          <w:rtl/>
        </w:rPr>
        <w:t xml:space="preserve"> جاء خير البري</w:t>
      </w:r>
      <w:r w:rsidR="00ED7D92">
        <w:rPr>
          <w:rFonts w:hint="cs"/>
          <w:rtl/>
        </w:rPr>
        <w:t>ّ</w:t>
      </w:r>
      <w:r w:rsidRPr="00FC79E5">
        <w:rPr>
          <w:rFonts w:hint="cs"/>
          <w:rtl/>
        </w:rPr>
        <w:t>ة</w:t>
      </w:r>
      <w:r w:rsidR="00E2428F">
        <w:rPr>
          <w:rFonts w:hint="cs"/>
          <w:rtl/>
        </w:rPr>
        <w:t>.</w:t>
      </w:r>
    </w:p>
    <w:p w:rsidR="00CC6D41" w:rsidRPr="00FC79E5" w:rsidRDefault="001321E9" w:rsidP="00E2428F">
      <w:pPr>
        <w:pStyle w:val="libNormal"/>
        <w:rPr>
          <w:rtl/>
        </w:rPr>
      </w:pPr>
      <w:r w:rsidRPr="00FC79E5">
        <w:rPr>
          <w:rFonts w:hint="cs"/>
          <w:rtl/>
        </w:rPr>
        <w:t xml:space="preserve"> و</w:t>
      </w:r>
      <w:r w:rsidR="00ED7D92">
        <w:rPr>
          <w:rFonts w:hint="cs"/>
          <w:rtl/>
        </w:rPr>
        <w:t>أ</w:t>
      </w:r>
      <w:r w:rsidRPr="00FC79E5">
        <w:rPr>
          <w:rFonts w:hint="cs"/>
          <w:rtl/>
        </w:rPr>
        <w:t>م</w:t>
      </w:r>
      <w:r w:rsidR="00ED7D92">
        <w:rPr>
          <w:rFonts w:hint="cs"/>
          <w:rtl/>
        </w:rPr>
        <w:t>ّ</w:t>
      </w:r>
      <w:r w:rsidRPr="00FC79E5">
        <w:rPr>
          <w:rFonts w:hint="cs"/>
          <w:rtl/>
        </w:rPr>
        <w:t>ا رواية</w:t>
      </w:r>
      <w:r w:rsidR="00802232">
        <w:rPr>
          <w:rFonts w:hint="cs"/>
          <w:rtl/>
        </w:rPr>
        <w:t xml:space="preserve"> </w:t>
      </w:r>
      <w:r w:rsidR="0034003F">
        <w:rPr>
          <w:rFonts w:hint="cs"/>
          <w:rtl/>
        </w:rPr>
        <w:t>ابن</w:t>
      </w:r>
      <w:r w:rsidR="00802232">
        <w:rPr>
          <w:rFonts w:hint="cs"/>
          <w:rtl/>
        </w:rPr>
        <w:t xml:space="preserve"> </w:t>
      </w:r>
      <w:r w:rsidRPr="00FC79E5">
        <w:rPr>
          <w:rFonts w:hint="cs"/>
          <w:rtl/>
        </w:rPr>
        <w:t>حجر في الصواعق</w:t>
      </w:r>
      <w:r w:rsidR="00C266C3" w:rsidRPr="00FC79E5">
        <w:rPr>
          <w:rFonts w:hint="cs"/>
          <w:rtl/>
        </w:rPr>
        <w:t>،</w:t>
      </w:r>
      <w:r w:rsidRPr="00FC79E5">
        <w:rPr>
          <w:rFonts w:hint="cs"/>
          <w:rtl/>
        </w:rPr>
        <w:t xml:space="preserve"> </w:t>
      </w:r>
      <w:r w:rsidR="00ED7D92">
        <w:rPr>
          <w:rFonts w:hint="cs"/>
          <w:rtl/>
        </w:rPr>
        <w:t>ف</w:t>
      </w:r>
      <w:r w:rsidRPr="00FC79E5">
        <w:rPr>
          <w:rFonts w:hint="cs"/>
          <w:rtl/>
        </w:rPr>
        <w:t>عن الحافظ جمال الدين الزرندي</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ونقل السيوطي نحوه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عدي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3112D6" w:rsidRPr="00FC79E5">
        <w:rPr>
          <w:rFonts w:hint="cs"/>
          <w:rtl/>
        </w:rPr>
        <w:t>.</w:t>
      </w:r>
    </w:p>
    <w:p w:rsidR="00CC6D41" w:rsidRPr="00E2428F" w:rsidRDefault="00ED7D92" w:rsidP="00406F39">
      <w:pPr>
        <w:pStyle w:val="libNormal"/>
        <w:rPr>
          <w:rStyle w:val="libBold2Char"/>
          <w:rtl/>
        </w:rPr>
      </w:pPr>
      <w:r>
        <w:rPr>
          <w:rFonts w:hint="cs"/>
          <w:rtl/>
        </w:rPr>
        <w:t>أ</w:t>
      </w:r>
      <w:r w:rsidR="001321E9" w:rsidRPr="00FC79E5">
        <w:rPr>
          <w:rFonts w:hint="cs"/>
          <w:rtl/>
        </w:rPr>
        <w:t>ورد المت</w:t>
      </w:r>
      <w:r w:rsidR="005E04CB">
        <w:rPr>
          <w:rFonts w:hint="cs"/>
          <w:rtl/>
        </w:rPr>
        <w:t>ّ</w:t>
      </w:r>
      <w:r w:rsidR="001321E9" w:rsidRPr="00FC79E5">
        <w:rPr>
          <w:rFonts w:hint="cs"/>
          <w:rtl/>
        </w:rPr>
        <w:t xml:space="preserve">قي الهندي </w:t>
      </w:r>
      <w:r w:rsidR="00227F26">
        <w:rPr>
          <w:rtl/>
        </w:rPr>
        <w:t>-</w:t>
      </w:r>
      <w:r w:rsidR="001321E9" w:rsidRPr="00FC79E5">
        <w:rPr>
          <w:rFonts w:hint="cs"/>
          <w:rtl/>
        </w:rPr>
        <w:t xml:space="preserve"> الحنفي </w:t>
      </w:r>
      <w:r w:rsidR="00227F26">
        <w:rPr>
          <w:rtl/>
        </w:rPr>
        <w:t>-</w:t>
      </w:r>
      <w:r w:rsidR="001321E9" w:rsidRPr="00FC79E5">
        <w:rPr>
          <w:rFonts w:hint="cs"/>
          <w:rtl/>
        </w:rPr>
        <w:t xml:space="preserve"> في كتابه</w:t>
      </w:r>
      <w:r w:rsidR="00C816BB">
        <w:rPr>
          <w:rFonts w:hint="cs"/>
          <w:rtl/>
        </w:rPr>
        <w:t xml:space="preserve"> كنز العمّال: </w:t>
      </w:r>
      <w:r w:rsidR="00EE65DF">
        <w:rPr>
          <w:rFonts w:hint="cs"/>
          <w:rtl/>
        </w:rPr>
        <w:t>بإسناده</w:t>
      </w:r>
      <w:r w:rsidR="009E53C7">
        <w:rPr>
          <w:rFonts w:hint="cs"/>
          <w:rtl/>
        </w:rPr>
        <w:t xml:space="preserve"> إلى </w:t>
      </w:r>
      <w:r w:rsidR="001321E9" w:rsidRPr="00FC79E5">
        <w:rPr>
          <w:rFonts w:hint="cs"/>
          <w:rtl/>
        </w:rPr>
        <w:t>عبد الله بن عباس</w:t>
      </w:r>
      <w:r w:rsidR="00C266C3" w:rsidRPr="00FC79E5">
        <w:rPr>
          <w:rFonts w:hint="cs"/>
          <w:rtl/>
        </w:rPr>
        <w:t>،</w:t>
      </w:r>
      <w:r w:rsidR="001321E9" w:rsidRPr="00FC79E5">
        <w:rPr>
          <w:rFonts w:hint="cs"/>
          <w:rtl/>
        </w:rPr>
        <w:t xml:space="preserve"> في قوله تعالى</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 xml:space="preserve">إِنَّ </w:t>
      </w:r>
      <w:r w:rsidR="00172CB0">
        <w:rPr>
          <w:rStyle w:val="libAieChar"/>
          <w:rtl/>
        </w:rPr>
        <w:t>الَّذِينَ آمَنُوا</w:t>
      </w:r>
      <w:r w:rsidR="001321E9" w:rsidRPr="004A667A">
        <w:rPr>
          <w:rStyle w:val="libAieChar"/>
          <w:rtl/>
        </w:rPr>
        <w:t xml:space="preserve"> وَعَمِلُوا الصَّالِحَاتِ أُوْلَئِكَ هُمْ خَيْرُ الْبَرِيَّةِ</w:t>
      </w:r>
      <w:r w:rsidR="004A667A" w:rsidRPr="00053AD2">
        <w:rPr>
          <w:rStyle w:val="libAlaemChar"/>
          <w:rFonts w:hint="cs"/>
          <w:rtl/>
        </w:rPr>
        <w:t>)</w:t>
      </w:r>
      <w:r w:rsidR="001321E9" w:rsidRPr="00FC79E5">
        <w:rPr>
          <w:rFonts w:hint="cs"/>
          <w:rtl/>
        </w:rPr>
        <w:t xml:space="preserve"> </w:t>
      </w:r>
      <w:r>
        <w:rPr>
          <w:rFonts w:hint="cs"/>
          <w:rtl/>
        </w:rPr>
        <w:t>أ</w:t>
      </w:r>
      <w:r w:rsidR="001321E9" w:rsidRPr="00FC79E5">
        <w:rPr>
          <w:rFonts w:hint="cs"/>
          <w:rtl/>
        </w:rPr>
        <w:t>ن</w:t>
      </w:r>
      <w:r>
        <w:rPr>
          <w:rFonts w:hint="cs"/>
          <w:rtl/>
        </w:rPr>
        <w:t>ّ</w:t>
      </w:r>
      <w:r w:rsidR="001321E9" w:rsidRPr="00FC79E5">
        <w:rPr>
          <w:rFonts w:hint="cs"/>
          <w:rtl/>
        </w:rPr>
        <w:t xml:space="preserve"> رسول الله </w:t>
      </w:r>
      <w:r w:rsidR="00BB6262">
        <w:rPr>
          <w:rFonts w:hint="cs"/>
          <w:rtl/>
        </w:rPr>
        <w:t>صلى الله عليه وآله</w:t>
      </w:r>
      <w:r w:rsidR="001321E9" w:rsidRPr="00FC79E5">
        <w:rPr>
          <w:rFonts w:hint="cs"/>
          <w:rtl/>
        </w:rPr>
        <w:t xml:space="preserve"> قال لعلي</w:t>
      </w:r>
      <w:r>
        <w:rPr>
          <w:rFonts w:hint="cs"/>
          <w:rtl/>
        </w:rPr>
        <w:t>ّ</w:t>
      </w:r>
      <w:r w:rsidR="003112D6" w:rsidRPr="00E2428F">
        <w:rPr>
          <w:rStyle w:val="libBold2Char"/>
          <w:rFonts w:hint="cs"/>
          <w:rtl/>
        </w:rPr>
        <w:t>:</w:t>
      </w:r>
      <w:r w:rsidR="00E15146" w:rsidRPr="00E2428F">
        <w:rPr>
          <w:rStyle w:val="libBold2Char"/>
          <w:rFonts w:hint="cs"/>
          <w:rtl/>
        </w:rPr>
        <w:t>[</w:t>
      </w:r>
      <w:r w:rsidR="001321E9" w:rsidRPr="00E2428F">
        <w:rPr>
          <w:rStyle w:val="libBold2Char"/>
          <w:rFonts w:hint="cs"/>
          <w:rtl/>
        </w:rPr>
        <w:t xml:space="preserve">هم </w:t>
      </w:r>
      <w:r w:rsidRPr="00E2428F">
        <w:rPr>
          <w:rStyle w:val="libBold2Char"/>
          <w:rFonts w:hint="cs"/>
          <w:rtl/>
        </w:rPr>
        <w:t>أ</w:t>
      </w:r>
      <w:r w:rsidR="001321E9" w:rsidRPr="00E2428F">
        <w:rPr>
          <w:rStyle w:val="libBold2Char"/>
          <w:rFonts w:hint="cs"/>
          <w:rtl/>
        </w:rPr>
        <w:t>نت وشيعتك راضين مرضيين</w:t>
      </w:r>
      <w:r w:rsidR="00E15146" w:rsidRPr="00E2428F">
        <w:rPr>
          <w:rStyle w:val="libBold2Char"/>
          <w:rFonts w:hint="cs"/>
          <w:rtl/>
        </w:rPr>
        <w:t>]</w:t>
      </w:r>
      <w:r w:rsidR="001321E9" w:rsidRPr="00E2428F">
        <w:rPr>
          <w:rStyle w:val="libBold2Char"/>
          <w:rFonts w:hint="cs"/>
          <w:rtl/>
        </w:rPr>
        <w:t>.</w:t>
      </w:r>
    </w:p>
    <w:p w:rsidR="00F57C7E" w:rsidRDefault="00F57C7E" w:rsidP="003C1BA6">
      <w:pPr>
        <w:pStyle w:val="libPoemTiniChar"/>
        <w:rPr>
          <w:rtl/>
          <w:lang w:bidi="ar-SY"/>
        </w:rPr>
      </w:pPr>
      <w:r>
        <w:rPr>
          <w:rtl/>
          <w:lang w:bidi="ar-SY"/>
        </w:rPr>
        <w:br w:type="page"/>
      </w:r>
    </w:p>
    <w:p w:rsidR="001321E9" w:rsidRPr="00E447A9" w:rsidRDefault="001321E9" w:rsidP="00085CAF">
      <w:pPr>
        <w:pStyle w:val="libNormal"/>
        <w:rPr>
          <w:rtl/>
        </w:rPr>
      </w:pPr>
      <w:r w:rsidRPr="00E2428F">
        <w:rPr>
          <w:rFonts w:hint="cs"/>
          <w:rtl/>
        </w:rPr>
        <w:lastRenderedPageBreak/>
        <w:t>روى التابعي الكبير سليم بن قيس الهلالي في كتابه</w:t>
      </w:r>
      <w:r w:rsidR="001676B8" w:rsidRPr="00E2428F">
        <w:rPr>
          <w:rFonts w:hint="cs"/>
          <w:rtl/>
        </w:rPr>
        <w:t xml:space="preserve">: </w:t>
      </w:r>
      <w:r w:rsidRPr="00E2428F">
        <w:rPr>
          <w:rFonts w:hint="cs"/>
          <w:rtl/>
        </w:rPr>
        <w:t>كتاب</w:t>
      </w:r>
      <w:r w:rsidR="001676B8" w:rsidRPr="00E2428F">
        <w:rPr>
          <w:rFonts w:hint="cs"/>
          <w:rtl/>
        </w:rPr>
        <w:t xml:space="preserve"> سليم بن</w:t>
      </w:r>
      <w:r w:rsidRPr="00E2428F">
        <w:rPr>
          <w:rFonts w:hint="cs"/>
          <w:rtl/>
        </w:rPr>
        <w:t xml:space="preserve"> قيس الهلالي ص</w:t>
      </w:r>
      <w:r w:rsidR="003C2E10" w:rsidRPr="00E2428F">
        <w:rPr>
          <w:rFonts w:hint="cs"/>
          <w:rtl/>
        </w:rPr>
        <w:t xml:space="preserve"> 359 </w:t>
      </w:r>
      <w:r w:rsidRPr="00E2428F">
        <w:rPr>
          <w:rFonts w:hint="cs"/>
          <w:rtl/>
        </w:rPr>
        <w:t>ط2</w:t>
      </w:r>
      <w:r w:rsidR="00C266C3" w:rsidRPr="00E2428F">
        <w:rPr>
          <w:rFonts w:hint="cs"/>
          <w:rtl/>
        </w:rPr>
        <w:t>،</w:t>
      </w:r>
      <w:r w:rsidRPr="00E2428F">
        <w:rPr>
          <w:rFonts w:hint="cs"/>
          <w:rtl/>
        </w:rPr>
        <w:t xml:space="preserve"> سنه -1424</w:t>
      </w:r>
      <w:r w:rsidR="003112D6" w:rsidRPr="00E2428F">
        <w:rPr>
          <w:rFonts w:hint="cs"/>
          <w:rtl/>
        </w:rPr>
        <w:t>هـ</w:t>
      </w:r>
      <w:r w:rsidR="00C266C3" w:rsidRPr="00E2428F">
        <w:rPr>
          <w:rFonts w:hint="cs"/>
          <w:rtl/>
        </w:rPr>
        <w:t>،</w:t>
      </w:r>
      <w:r w:rsidRPr="00E2428F">
        <w:rPr>
          <w:rFonts w:hint="cs"/>
          <w:rtl/>
        </w:rPr>
        <w:t xml:space="preserve"> قال</w:t>
      </w:r>
      <w:r w:rsidR="003112D6" w:rsidRPr="00E2428F">
        <w:rPr>
          <w:rFonts w:hint="cs"/>
          <w:rtl/>
        </w:rPr>
        <w:t>:</w:t>
      </w:r>
      <w:r w:rsidRPr="00E2428F">
        <w:rPr>
          <w:rFonts w:hint="cs"/>
          <w:rtl/>
        </w:rPr>
        <w:t xml:space="preserve"> </w:t>
      </w:r>
      <w:r w:rsidR="00ED7D92" w:rsidRPr="00E2428F">
        <w:rPr>
          <w:rFonts w:hint="cs"/>
          <w:rtl/>
        </w:rPr>
        <w:t>أ</w:t>
      </w:r>
      <w:r w:rsidRPr="00E2428F">
        <w:rPr>
          <w:rFonts w:hint="cs"/>
          <w:rtl/>
        </w:rPr>
        <w:t>بان عن سليم</w:t>
      </w:r>
      <w:r w:rsidR="00C266C3" w:rsidRPr="00E2428F">
        <w:rPr>
          <w:rFonts w:hint="cs"/>
          <w:rtl/>
        </w:rPr>
        <w:t>،</w:t>
      </w:r>
      <w:r w:rsidRPr="00E2428F">
        <w:rPr>
          <w:rFonts w:hint="cs"/>
          <w:rtl/>
        </w:rPr>
        <w:t xml:space="preserve"> قال</w:t>
      </w:r>
      <w:r w:rsidR="003112D6" w:rsidRPr="00E2428F">
        <w:rPr>
          <w:rFonts w:hint="cs"/>
          <w:rtl/>
        </w:rPr>
        <w:t>:</w:t>
      </w:r>
      <w:r w:rsidRPr="00E2428F">
        <w:rPr>
          <w:rFonts w:hint="cs"/>
          <w:rtl/>
        </w:rPr>
        <w:t xml:space="preserve"> سمعت علي</w:t>
      </w:r>
      <w:r w:rsidR="00ED7D92" w:rsidRPr="00E2428F">
        <w:rPr>
          <w:rFonts w:hint="cs"/>
          <w:rtl/>
        </w:rPr>
        <w:t>ّ</w:t>
      </w:r>
      <w:r w:rsidRPr="00E2428F">
        <w:rPr>
          <w:rFonts w:hint="cs"/>
          <w:rtl/>
        </w:rPr>
        <w:t xml:space="preserve">اً </w:t>
      </w:r>
      <w:r w:rsidR="00C13FE9" w:rsidRPr="00BB6262">
        <w:rPr>
          <w:rStyle w:val="libAlaemChar"/>
          <w:rFonts w:hint="cs"/>
          <w:rtl/>
        </w:rPr>
        <w:t>عليه‌السلام</w:t>
      </w:r>
      <w:r w:rsidRPr="00E2428F">
        <w:rPr>
          <w:rFonts w:hint="cs"/>
          <w:rtl/>
        </w:rPr>
        <w:t xml:space="preserve"> يقول</w:t>
      </w:r>
      <w:r w:rsidR="003112D6" w:rsidRPr="00FC79E5">
        <w:rPr>
          <w:rFonts w:hint="cs"/>
          <w:rtl/>
        </w:rPr>
        <w:t>:</w:t>
      </w:r>
      <w:r w:rsidRPr="00FC79E5">
        <w:rPr>
          <w:rFonts w:hint="cs"/>
          <w:rtl/>
        </w:rPr>
        <w:t xml:space="preserve"> </w:t>
      </w:r>
      <w:r w:rsidR="00E15146" w:rsidRPr="00E447A9">
        <w:rPr>
          <w:rFonts w:hint="cs"/>
          <w:rtl/>
        </w:rPr>
        <w:t>[</w:t>
      </w:r>
      <w:r w:rsidRPr="00085CAF">
        <w:rPr>
          <w:rStyle w:val="libBold2Char"/>
          <w:rFonts w:hint="cs"/>
          <w:rtl/>
        </w:rPr>
        <w:t>عهد إلي</w:t>
      </w:r>
      <w:r w:rsidR="00ED7D92" w:rsidRPr="00085CAF">
        <w:rPr>
          <w:rStyle w:val="libBold2Char"/>
          <w:rFonts w:hint="cs"/>
          <w:rtl/>
        </w:rPr>
        <w:t>َّ</w:t>
      </w:r>
      <w:r w:rsidRPr="00085CAF">
        <w:rPr>
          <w:rStyle w:val="libBold2Char"/>
          <w:rFonts w:hint="cs"/>
          <w:rtl/>
        </w:rPr>
        <w:t xml:space="preserve"> رسول الله </w:t>
      </w:r>
      <w:r w:rsidR="00BB6262" w:rsidRPr="00085CAF">
        <w:rPr>
          <w:rStyle w:val="libBold2Char"/>
          <w:rFonts w:hint="cs"/>
          <w:rtl/>
        </w:rPr>
        <w:t>صلى الله عليه وآله</w:t>
      </w:r>
      <w:r w:rsidR="009C7FA7" w:rsidRPr="00085CAF">
        <w:rPr>
          <w:rStyle w:val="libBold2Char"/>
          <w:rFonts w:hint="cs"/>
          <w:rtl/>
        </w:rPr>
        <w:t xml:space="preserve"> </w:t>
      </w:r>
      <w:r w:rsidRPr="00085CAF">
        <w:rPr>
          <w:rStyle w:val="libBold2Char"/>
          <w:rFonts w:hint="cs"/>
          <w:rtl/>
        </w:rPr>
        <w:t>يوم توف</w:t>
      </w:r>
      <w:r w:rsidR="00ED7D92" w:rsidRPr="00085CAF">
        <w:rPr>
          <w:rStyle w:val="libBold2Char"/>
          <w:rFonts w:hint="cs"/>
          <w:rtl/>
        </w:rPr>
        <w:t>ّ</w:t>
      </w:r>
      <w:r w:rsidRPr="00085CAF">
        <w:rPr>
          <w:rStyle w:val="libBold2Char"/>
          <w:rFonts w:hint="cs"/>
          <w:rtl/>
        </w:rPr>
        <w:t xml:space="preserve">ي وقد </w:t>
      </w:r>
      <w:r w:rsidR="00ED7D92" w:rsidRPr="00085CAF">
        <w:rPr>
          <w:rStyle w:val="libBold2Char"/>
          <w:rFonts w:hint="cs"/>
          <w:rtl/>
        </w:rPr>
        <w:t>أ</w:t>
      </w:r>
      <w:r w:rsidRPr="00085CAF">
        <w:rPr>
          <w:rStyle w:val="libBold2Char"/>
          <w:rFonts w:hint="cs"/>
          <w:rtl/>
        </w:rPr>
        <w:t>سندته</w:t>
      </w:r>
      <w:r w:rsidR="009E53C7" w:rsidRPr="00085CAF">
        <w:rPr>
          <w:rStyle w:val="libBold2Char"/>
          <w:rFonts w:hint="cs"/>
          <w:rtl/>
        </w:rPr>
        <w:t xml:space="preserve"> إلى </w:t>
      </w:r>
      <w:r w:rsidRPr="00085CAF">
        <w:rPr>
          <w:rStyle w:val="libBold2Char"/>
          <w:rFonts w:hint="cs"/>
          <w:rtl/>
        </w:rPr>
        <w:t>صدري و</w:t>
      </w:r>
      <w:r w:rsidR="00ED7D92" w:rsidRPr="00085CAF">
        <w:rPr>
          <w:rStyle w:val="libBold2Char"/>
          <w:rFonts w:hint="cs"/>
          <w:rtl/>
        </w:rPr>
        <w:t>أ</w:t>
      </w:r>
      <w:r w:rsidRPr="00085CAF">
        <w:rPr>
          <w:rStyle w:val="libBold2Char"/>
          <w:rFonts w:hint="cs"/>
          <w:rtl/>
        </w:rPr>
        <w:t>ن</w:t>
      </w:r>
      <w:r w:rsidR="00ED7D92" w:rsidRPr="00085CAF">
        <w:rPr>
          <w:rStyle w:val="libBold2Char"/>
          <w:rFonts w:hint="cs"/>
          <w:rtl/>
        </w:rPr>
        <w:t>ّ</w:t>
      </w:r>
      <w:r w:rsidRPr="00085CAF">
        <w:rPr>
          <w:rStyle w:val="libBold2Char"/>
          <w:rFonts w:hint="cs"/>
          <w:rtl/>
        </w:rPr>
        <w:t xml:space="preserve"> ر</w:t>
      </w:r>
      <w:r w:rsidR="00ED7D92" w:rsidRPr="00085CAF">
        <w:rPr>
          <w:rStyle w:val="libBold2Char"/>
          <w:rFonts w:hint="cs"/>
          <w:rtl/>
        </w:rPr>
        <w:t>أ</w:t>
      </w:r>
      <w:r w:rsidRPr="00085CAF">
        <w:rPr>
          <w:rStyle w:val="libBold2Char"/>
          <w:rFonts w:hint="cs"/>
          <w:rtl/>
        </w:rPr>
        <w:t xml:space="preserve">سه عند </w:t>
      </w:r>
      <w:r w:rsidR="00ED7D92" w:rsidRPr="00085CAF">
        <w:rPr>
          <w:rStyle w:val="libBold2Char"/>
          <w:rFonts w:hint="cs"/>
          <w:rtl/>
        </w:rPr>
        <w:t>أ</w:t>
      </w:r>
      <w:r w:rsidRPr="00085CAF">
        <w:rPr>
          <w:rStyle w:val="libBold2Char"/>
          <w:rFonts w:hint="cs"/>
          <w:rtl/>
        </w:rPr>
        <w:t>ذني</w:t>
      </w:r>
      <w:r w:rsidR="00C266C3" w:rsidRPr="00085CAF">
        <w:rPr>
          <w:rStyle w:val="libBold2Char"/>
          <w:rFonts w:hint="cs"/>
          <w:rtl/>
        </w:rPr>
        <w:t>،</w:t>
      </w:r>
      <w:r w:rsidRPr="00085CAF">
        <w:rPr>
          <w:rStyle w:val="libBold2Char"/>
          <w:rFonts w:hint="cs"/>
          <w:rtl/>
        </w:rPr>
        <w:t xml:space="preserve"> وقد </w:t>
      </w:r>
      <w:r w:rsidR="00ED7D92" w:rsidRPr="00085CAF">
        <w:rPr>
          <w:rStyle w:val="libBold2Char"/>
          <w:rFonts w:hint="cs"/>
          <w:rtl/>
        </w:rPr>
        <w:t>أ</w:t>
      </w:r>
      <w:r w:rsidRPr="00085CAF">
        <w:rPr>
          <w:rStyle w:val="libBold2Char"/>
          <w:rFonts w:hint="cs"/>
          <w:rtl/>
        </w:rPr>
        <w:t>صغت المر</w:t>
      </w:r>
      <w:r w:rsidR="00ED7D92" w:rsidRPr="00085CAF">
        <w:rPr>
          <w:rStyle w:val="libBold2Char"/>
          <w:rFonts w:hint="cs"/>
          <w:rtl/>
        </w:rPr>
        <w:t>أ</w:t>
      </w:r>
      <w:r w:rsidRPr="00085CAF">
        <w:rPr>
          <w:rStyle w:val="libBold2Char"/>
          <w:rFonts w:hint="cs"/>
          <w:rtl/>
        </w:rPr>
        <w:t>تان لتسمعا الكلام</w:t>
      </w:r>
      <w:r w:rsidR="003112D6" w:rsidRPr="00085CAF">
        <w:rPr>
          <w:rStyle w:val="libBold2Char"/>
          <w:rFonts w:hint="cs"/>
          <w:rtl/>
        </w:rPr>
        <w:t>.</w:t>
      </w:r>
      <w:r w:rsidRPr="00085CAF">
        <w:rPr>
          <w:rStyle w:val="libBold2Char"/>
          <w:rFonts w:hint="cs"/>
          <w:rtl/>
        </w:rPr>
        <w:t xml:space="preserve"> فقال رسول صلى الله </w:t>
      </w:r>
      <w:r w:rsidR="002B1949" w:rsidRPr="00085CAF">
        <w:rPr>
          <w:rStyle w:val="libBold2Char"/>
          <w:rFonts w:hint="cs"/>
          <w:rtl/>
        </w:rPr>
        <w:t>عليه وآله</w:t>
      </w:r>
      <w:r w:rsidR="003112D6" w:rsidRPr="00085CAF">
        <w:rPr>
          <w:rStyle w:val="libBold2Char"/>
          <w:rFonts w:hint="cs"/>
          <w:rtl/>
        </w:rPr>
        <w:t>:</w:t>
      </w:r>
      <w:r w:rsidR="007B2AC6" w:rsidRPr="00085CAF">
        <w:rPr>
          <w:rStyle w:val="libBold2Char"/>
          <w:rFonts w:hint="cs"/>
          <w:rtl/>
        </w:rPr>
        <w:t>اللّهم</w:t>
      </w:r>
      <w:r w:rsidR="003C2E10" w:rsidRPr="00085CAF">
        <w:rPr>
          <w:rStyle w:val="libBold2Char"/>
          <w:rFonts w:hint="cs"/>
          <w:rtl/>
        </w:rPr>
        <w:t xml:space="preserve"> </w:t>
      </w:r>
      <w:r w:rsidRPr="00085CAF">
        <w:rPr>
          <w:rStyle w:val="libBold2Char"/>
          <w:rFonts w:hint="cs"/>
          <w:rtl/>
        </w:rPr>
        <w:t>سد</w:t>
      </w:r>
      <w:r w:rsidR="00ED7D92" w:rsidRPr="00085CAF">
        <w:rPr>
          <w:rStyle w:val="libBold2Char"/>
          <w:rFonts w:hint="cs"/>
          <w:rtl/>
        </w:rPr>
        <w:t>َّ</w:t>
      </w:r>
      <w:r w:rsidRPr="00085CAF">
        <w:rPr>
          <w:rStyle w:val="libBold2Char"/>
          <w:rFonts w:hint="cs"/>
          <w:rtl/>
        </w:rPr>
        <w:t xml:space="preserve"> مسامعهما.</w:t>
      </w:r>
      <w:r w:rsidR="00A80FE1" w:rsidRPr="00085CAF">
        <w:rPr>
          <w:rStyle w:val="libBold2Char"/>
          <w:rFonts w:hint="cs"/>
          <w:rtl/>
        </w:rPr>
        <w:t>،</w:t>
      </w:r>
      <w:r w:rsidRPr="00085CAF">
        <w:rPr>
          <w:rStyle w:val="libBold2Char"/>
          <w:rFonts w:hint="cs"/>
          <w:rtl/>
        </w:rPr>
        <w:t xml:space="preserve"> ثم</w:t>
      </w:r>
      <w:r w:rsidR="00E447A9" w:rsidRPr="00085CAF">
        <w:rPr>
          <w:rStyle w:val="libBold2Char"/>
          <w:rFonts w:hint="cs"/>
          <w:rtl/>
        </w:rPr>
        <w:t>ّ</w:t>
      </w:r>
      <w:r w:rsidRPr="00085CAF">
        <w:rPr>
          <w:rStyle w:val="libBold2Char"/>
          <w:rFonts w:hint="cs"/>
          <w:rtl/>
        </w:rPr>
        <w:t xml:space="preserve"> قال لي</w:t>
      </w:r>
      <w:r w:rsidR="003112D6" w:rsidRPr="00085CAF">
        <w:rPr>
          <w:rStyle w:val="libBold2Char"/>
          <w:rFonts w:hint="cs"/>
          <w:rtl/>
        </w:rPr>
        <w:t>:</w:t>
      </w:r>
      <w:r w:rsidRPr="00085CAF">
        <w:rPr>
          <w:rStyle w:val="libBold2Char"/>
          <w:rFonts w:hint="cs"/>
          <w:rtl/>
        </w:rPr>
        <w:t xml:space="preserve"> يا علي</w:t>
      </w:r>
      <w:r w:rsidR="00ED7D92" w:rsidRPr="00085CAF">
        <w:rPr>
          <w:rStyle w:val="libBold2Char"/>
          <w:rFonts w:hint="cs"/>
          <w:rtl/>
        </w:rPr>
        <w:t>ُّ</w:t>
      </w:r>
      <w:r w:rsidR="00C266C3" w:rsidRPr="00085CAF">
        <w:rPr>
          <w:rStyle w:val="libBold2Char"/>
          <w:rFonts w:hint="cs"/>
          <w:rtl/>
        </w:rPr>
        <w:t>،</w:t>
      </w:r>
      <w:r w:rsidRPr="00085CAF">
        <w:rPr>
          <w:rStyle w:val="libBold2Char"/>
          <w:rFonts w:hint="cs"/>
          <w:rtl/>
        </w:rPr>
        <w:t xml:space="preserve"> </w:t>
      </w:r>
      <w:r w:rsidR="00ED7D92" w:rsidRPr="00085CAF">
        <w:rPr>
          <w:rStyle w:val="libBold2Char"/>
          <w:rFonts w:hint="cs"/>
          <w:rtl/>
        </w:rPr>
        <w:t>أ</w:t>
      </w:r>
      <w:r w:rsidRPr="00085CAF">
        <w:rPr>
          <w:rStyle w:val="libBold2Char"/>
          <w:rFonts w:hint="cs"/>
          <w:rtl/>
        </w:rPr>
        <w:t>ر</w:t>
      </w:r>
      <w:r w:rsidR="00ED7D92" w:rsidRPr="00085CAF">
        <w:rPr>
          <w:rStyle w:val="libBold2Char"/>
          <w:rFonts w:hint="cs"/>
          <w:rtl/>
        </w:rPr>
        <w:t>أ</w:t>
      </w:r>
      <w:r w:rsidRPr="00085CAF">
        <w:rPr>
          <w:rStyle w:val="libBold2Char"/>
          <w:rFonts w:hint="cs"/>
          <w:rtl/>
        </w:rPr>
        <w:t>يت قول الله تبارك وتعالى</w:t>
      </w:r>
      <w:r w:rsidR="003112D6" w:rsidRPr="00E447A9">
        <w:rPr>
          <w:rFonts w:hint="cs"/>
          <w:rtl/>
        </w:rPr>
        <w:t>:</w:t>
      </w:r>
      <w:r w:rsidRPr="00E447A9">
        <w:rPr>
          <w:rFonts w:hint="cs"/>
          <w:rtl/>
        </w:rPr>
        <w:t xml:space="preserve"> </w:t>
      </w:r>
      <w:r w:rsidR="00E447A9" w:rsidRPr="00053AD2">
        <w:rPr>
          <w:rStyle w:val="libAlaemChar"/>
          <w:rFonts w:hint="cs"/>
          <w:rtl/>
        </w:rPr>
        <w:t>(</w:t>
      </w:r>
      <w:r w:rsidRPr="00E447A9">
        <w:rPr>
          <w:rStyle w:val="libAieChar"/>
          <w:rtl/>
        </w:rPr>
        <w:t xml:space="preserve">إِنَّ </w:t>
      </w:r>
      <w:r w:rsidR="00172CB0" w:rsidRPr="00E447A9">
        <w:rPr>
          <w:rStyle w:val="libAieChar"/>
          <w:rtl/>
        </w:rPr>
        <w:t>الَّذِينَ آمَنُوا</w:t>
      </w:r>
      <w:r w:rsidRPr="00E447A9">
        <w:rPr>
          <w:rStyle w:val="libAieChar"/>
          <w:rtl/>
        </w:rPr>
        <w:t xml:space="preserve"> وَعَمِلُوا الصَّالِحَاتِ أُوْلَئِكَ هُمْ خَيْرُ الْبَرِيَّةِ</w:t>
      </w:r>
      <w:r w:rsidR="00E447A9" w:rsidRPr="00053AD2">
        <w:rPr>
          <w:rStyle w:val="libAlaemChar"/>
          <w:rFonts w:hint="cs"/>
          <w:rtl/>
        </w:rPr>
        <w:t>)</w:t>
      </w:r>
      <w:r w:rsidR="00E7486D" w:rsidRPr="00E447A9">
        <w:rPr>
          <w:rFonts w:hint="cs"/>
          <w:rtl/>
        </w:rPr>
        <w:t>،</w:t>
      </w:r>
      <w:r w:rsidRPr="00E447A9">
        <w:rPr>
          <w:rFonts w:hint="cs"/>
          <w:rtl/>
        </w:rPr>
        <w:t xml:space="preserve"> </w:t>
      </w:r>
      <w:r w:rsidR="00ED7D92" w:rsidRPr="00085CAF">
        <w:rPr>
          <w:rStyle w:val="libBold2Char"/>
          <w:rFonts w:hint="cs"/>
          <w:rtl/>
        </w:rPr>
        <w:t>أ</w:t>
      </w:r>
      <w:r w:rsidRPr="00085CAF">
        <w:rPr>
          <w:rStyle w:val="libBold2Char"/>
          <w:rFonts w:hint="cs"/>
          <w:rtl/>
        </w:rPr>
        <w:t>تدري من هم</w:t>
      </w:r>
      <w:r w:rsidR="003112D6" w:rsidRPr="00085CAF">
        <w:rPr>
          <w:rStyle w:val="libBold2Char"/>
          <w:rFonts w:hint="cs"/>
          <w:rtl/>
        </w:rPr>
        <w:t>؟</w:t>
      </w:r>
      <w:r w:rsidRPr="00085CAF">
        <w:rPr>
          <w:rStyle w:val="libBold2Char"/>
          <w:rFonts w:hint="cs"/>
          <w:rtl/>
        </w:rPr>
        <w:t xml:space="preserve"> قال</w:t>
      </w:r>
      <w:r w:rsidR="003112D6" w:rsidRPr="00085CAF">
        <w:rPr>
          <w:rStyle w:val="libBold2Char"/>
          <w:rFonts w:hint="cs"/>
          <w:rtl/>
        </w:rPr>
        <w:t>:</w:t>
      </w:r>
      <w:r w:rsidRPr="00085CAF">
        <w:rPr>
          <w:rStyle w:val="libBold2Char"/>
          <w:rFonts w:hint="cs"/>
          <w:rtl/>
        </w:rPr>
        <w:t xml:space="preserve"> قلت</w:t>
      </w:r>
      <w:r w:rsidR="003112D6" w:rsidRPr="00085CAF">
        <w:rPr>
          <w:rStyle w:val="libBold2Char"/>
          <w:rFonts w:hint="cs"/>
          <w:rtl/>
        </w:rPr>
        <w:t>:</w:t>
      </w:r>
      <w:r w:rsidRPr="00085CAF">
        <w:rPr>
          <w:rStyle w:val="libBold2Char"/>
          <w:rFonts w:hint="cs"/>
          <w:rtl/>
        </w:rPr>
        <w:t xml:space="preserve"> الله ورسوله </w:t>
      </w:r>
      <w:r w:rsidR="00ED7D92" w:rsidRPr="00085CAF">
        <w:rPr>
          <w:rStyle w:val="libBold2Char"/>
          <w:rFonts w:hint="cs"/>
          <w:rtl/>
        </w:rPr>
        <w:t>أ</w:t>
      </w:r>
      <w:r w:rsidRPr="00085CAF">
        <w:rPr>
          <w:rStyle w:val="libBold2Char"/>
          <w:rFonts w:hint="cs"/>
          <w:rtl/>
        </w:rPr>
        <w:t>علم قال</w:t>
      </w:r>
      <w:r w:rsidR="003112D6" w:rsidRPr="00085CAF">
        <w:rPr>
          <w:rStyle w:val="libBold2Char"/>
          <w:rFonts w:hint="cs"/>
          <w:rtl/>
        </w:rPr>
        <w:t>:</w:t>
      </w:r>
      <w:r w:rsidRPr="00085CAF">
        <w:rPr>
          <w:rStyle w:val="libBold2Char"/>
          <w:rFonts w:hint="cs"/>
          <w:rtl/>
        </w:rPr>
        <w:t xml:space="preserve"> ف</w:t>
      </w:r>
      <w:r w:rsidR="00ED7D92" w:rsidRPr="00085CAF">
        <w:rPr>
          <w:rStyle w:val="libBold2Char"/>
          <w:rFonts w:hint="cs"/>
          <w:rtl/>
        </w:rPr>
        <w:t>إ</w:t>
      </w:r>
      <w:r w:rsidRPr="00085CAF">
        <w:rPr>
          <w:rStyle w:val="libBold2Char"/>
          <w:rFonts w:hint="cs"/>
          <w:rtl/>
        </w:rPr>
        <w:t>ن</w:t>
      </w:r>
      <w:r w:rsidR="00ED7D92" w:rsidRPr="00085CAF">
        <w:rPr>
          <w:rStyle w:val="libBold2Char"/>
          <w:rFonts w:hint="cs"/>
          <w:rtl/>
        </w:rPr>
        <w:t>ّ</w:t>
      </w:r>
      <w:r w:rsidRPr="00085CAF">
        <w:rPr>
          <w:rStyle w:val="libBold2Char"/>
          <w:rFonts w:hint="cs"/>
          <w:rtl/>
        </w:rPr>
        <w:t>هم شيعتك و</w:t>
      </w:r>
      <w:r w:rsidR="00ED7D92" w:rsidRPr="00085CAF">
        <w:rPr>
          <w:rStyle w:val="libBold2Char"/>
          <w:rFonts w:hint="cs"/>
          <w:rtl/>
        </w:rPr>
        <w:t>أ</w:t>
      </w:r>
      <w:r w:rsidRPr="00085CAF">
        <w:rPr>
          <w:rStyle w:val="libBold2Char"/>
          <w:rFonts w:hint="cs"/>
          <w:rtl/>
        </w:rPr>
        <w:t>نصارك</w:t>
      </w:r>
      <w:r w:rsidR="00C266C3" w:rsidRPr="00085CAF">
        <w:rPr>
          <w:rStyle w:val="libBold2Char"/>
          <w:rFonts w:hint="cs"/>
          <w:rtl/>
        </w:rPr>
        <w:t>،</w:t>
      </w:r>
      <w:r w:rsidRPr="00085CAF">
        <w:rPr>
          <w:rStyle w:val="libBold2Char"/>
          <w:rFonts w:hint="cs"/>
          <w:rtl/>
        </w:rPr>
        <w:t xml:space="preserve"> وموعدي وموعدهم الحوض يوم القيامة</w:t>
      </w:r>
      <w:r w:rsidR="00FA15CC" w:rsidRPr="00085CAF">
        <w:rPr>
          <w:rStyle w:val="libBold2Char"/>
          <w:rFonts w:hint="cs"/>
          <w:rtl/>
        </w:rPr>
        <w:t xml:space="preserve"> إذا </w:t>
      </w:r>
      <w:r w:rsidRPr="00085CAF">
        <w:rPr>
          <w:rStyle w:val="libBold2Char"/>
          <w:rFonts w:hint="cs"/>
          <w:rtl/>
        </w:rPr>
        <w:t>جثت ال</w:t>
      </w:r>
      <w:r w:rsidR="00ED7D92" w:rsidRPr="00085CAF">
        <w:rPr>
          <w:rStyle w:val="libBold2Char"/>
          <w:rFonts w:hint="cs"/>
          <w:rtl/>
        </w:rPr>
        <w:t>أ</w:t>
      </w:r>
      <w:r w:rsidRPr="00085CAF">
        <w:rPr>
          <w:rStyle w:val="libBold2Char"/>
          <w:rFonts w:hint="cs"/>
          <w:rtl/>
        </w:rPr>
        <w:t>مم على ركبها وبد</w:t>
      </w:r>
      <w:r w:rsidR="005B773C" w:rsidRPr="00085CAF">
        <w:rPr>
          <w:rStyle w:val="libBold2Char"/>
          <w:rFonts w:hint="cs"/>
          <w:rtl/>
        </w:rPr>
        <w:t>ا</w:t>
      </w:r>
      <w:r w:rsidRPr="00085CAF">
        <w:rPr>
          <w:rStyle w:val="libBold2Char"/>
          <w:rFonts w:hint="cs"/>
          <w:rtl/>
        </w:rPr>
        <w:t xml:space="preserve"> لله تبارك وتعالى في عرض خلقه ودعا الناس</w:t>
      </w:r>
      <w:r w:rsidR="009E53C7" w:rsidRPr="00085CAF">
        <w:rPr>
          <w:rStyle w:val="libBold2Char"/>
          <w:rFonts w:hint="cs"/>
          <w:rtl/>
        </w:rPr>
        <w:t xml:space="preserve"> إلى </w:t>
      </w:r>
      <w:r w:rsidRPr="00085CAF">
        <w:rPr>
          <w:rStyle w:val="libBold2Char"/>
          <w:rFonts w:hint="cs"/>
          <w:rtl/>
        </w:rPr>
        <w:t>مالا بد</w:t>
      </w:r>
      <w:r w:rsidR="00ED7D92" w:rsidRPr="00085CAF">
        <w:rPr>
          <w:rStyle w:val="libBold2Char"/>
          <w:rFonts w:hint="cs"/>
          <w:rtl/>
        </w:rPr>
        <w:t xml:space="preserve">ّ </w:t>
      </w:r>
      <w:r w:rsidRPr="00085CAF">
        <w:rPr>
          <w:rStyle w:val="libBold2Char"/>
          <w:rFonts w:hint="cs"/>
          <w:rtl/>
        </w:rPr>
        <w:t>لهم منه</w:t>
      </w:r>
      <w:r w:rsidR="00C266C3" w:rsidRPr="00085CAF">
        <w:rPr>
          <w:rStyle w:val="libBold2Char"/>
          <w:rFonts w:hint="cs"/>
          <w:rtl/>
        </w:rPr>
        <w:t>،</w:t>
      </w:r>
      <w:r w:rsidRPr="00085CAF">
        <w:rPr>
          <w:rStyle w:val="libBold2Char"/>
          <w:rFonts w:hint="cs"/>
          <w:rtl/>
        </w:rPr>
        <w:t xml:space="preserve"> فيدعوك وشيعتك</w:t>
      </w:r>
      <w:r w:rsidR="00C266C3" w:rsidRPr="00085CAF">
        <w:rPr>
          <w:rStyle w:val="libBold2Char"/>
          <w:rFonts w:hint="cs"/>
          <w:rtl/>
        </w:rPr>
        <w:t>،</w:t>
      </w:r>
      <w:r w:rsidRPr="00085CAF">
        <w:rPr>
          <w:rStyle w:val="libBold2Char"/>
          <w:rFonts w:hint="cs"/>
          <w:rtl/>
        </w:rPr>
        <w:t xml:space="preserve"> فتجيئون غ</w:t>
      </w:r>
      <w:r w:rsidR="00453B66" w:rsidRPr="00085CAF">
        <w:rPr>
          <w:rStyle w:val="libBold2Char"/>
          <w:rFonts w:hint="cs"/>
          <w:rtl/>
        </w:rPr>
        <w:t>ُ</w:t>
      </w:r>
      <w:r w:rsidRPr="00085CAF">
        <w:rPr>
          <w:rStyle w:val="libBold2Char"/>
          <w:rFonts w:hint="cs"/>
          <w:rtl/>
        </w:rPr>
        <w:t>ر</w:t>
      </w:r>
      <w:r w:rsidR="00ED7D92" w:rsidRPr="00085CAF">
        <w:rPr>
          <w:rStyle w:val="libBold2Char"/>
          <w:rFonts w:hint="cs"/>
          <w:rtl/>
        </w:rPr>
        <w:t>ّ</w:t>
      </w:r>
      <w:r w:rsidRPr="00085CAF">
        <w:rPr>
          <w:rStyle w:val="libBold2Char"/>
          <w:rFonts w:hint="cs"/>
          <w:rtl/>
        </w:rPr>
        <w:t>اً م</w:t>
      </w:r>
      <w:r w:rsidR="00453B66" w:rsidRPr="00085CAF">
        <w:rPr>
          <w:rStyle w:val="libBold2Char"/>
          <w:rFonts w:hint="cs"/>
          <w:rtl/>
        </w:rPr>
        <w:t>ُ</w:t>
      </w:r>
      <w:r w:rsidRPr="00085CAF">
        <w:rPr>
          <w:rStyle w:val="libBold2Char"/>
          <w:rFonts w:hint="cs"/>
          <w:rtl/>
        </w:rPr>
        <w:t>حج</w:t>
      </w:r>
      <w:r w:rsidR="00ED7D92" w:rsidRPr="00085CAF">
        <w:rPr>
          <w:rStyle w:val="libBold2Char"/>
          <w:rFonts w:hint="cs"/>
          <w:rtl/>
        </w:rPr>
        <w:t>ّ</w:t>
      </w:r>
      <w:r w:rsidRPr="00085CAF">
        <w:rPr>
          <w:rStyle w:val="libBold2Char"/>
          <w:rFonts w:hint="cs"/>
          <w:rtl/>
        </w:rPr>
        <w:t>لين شباعاً م</w:t>
      </w:r>
      <w:r w:rsidR="00453B66" w:rsidRPr="00085CAF">
        <w:rPr>
          <w:rStyle w:val="libBold2Char"/>
          <w:rFonts w:hint="cs"/>
          <w:rtl/>
        </w:rPr>
        <w:t>َ</w:t>
      </w:r>
      <w:r w:rsidRPr="00085CAF">
        <w:rPr>
          <w:rStyle w:val="libBold2Char"/>
          <w:rFonts w:hint="cs"/>
          <w:rtl/>
        </w:rPr>
        <w:t>روي</w:t>
      </w:r>
      <w:r w:rsidR="00453B66" w:rsidRPr="00085CAF">
        <w:rPr>
          <w:rStyle w:val="libBold2Char"/>
          <w:rFonts w:hint="cs"/>
          <w:rtl/>
        </w:rPr>
        <w:t>ّ</w:t>
      </w:r>
      <w:r w:rsidRPr="00085CAF">
        <w:rPr>
          <w:rStyle w:val="libBold2Char"/>
          <w:rFonts w:hint="cs"/>
          <w:rtl/>
        </w:rPr>
        <w:t>ين</w:t>
      </w:r>
      <w:r w:rsidR="003112D6" w:rsidRPr="00E447A9">
        <w:rPr>
          <w:rFonts w:hint="cs"/>
          <w:rtl/>
        </w:rPr>
        <w:t>.</w:t>
      </w:r>
    </w:p>
    <w:p w:rsidR="00CC6D41" w:rsidRPr="00FC79E5" w:rsidRDefault="001321E9" w:rsidP="00085CAF">
      <w:pPr>
        <w:pStyle w:val="libNormal"/>
        <w:rPr>
          <w:rtl/>
        </w:rPr>
      </w:pPr>
      <w:r w:rsidRPr="00085CAF">
        <w:rPr>
          <w:rStyle w:val="libBold2Char"/>
          <w:rFonts w:hint="cs"/>
          <w:rtl/>
        </w:rPr>
        <w:t>يا علي</w:t>
      </w:r>
      <w:r w:rsidR="00ED7D92" w:rsidRPr="00085CAF">
        <w:rPr>
          <w:rStyle w:val="libBold2Char"/>
          <w:rFonts w:hint="cs"/>
          <w:rtl/>
        </w:rPr>
        <w:t>ّ</w:t>
      </w:r>
      <w:r w:rsidR="00C266C3" w:rsidRPr="00E447A9">
        <w:rPr>
          <w:rFonts w:hint="cs"/>
          <w:rtl/>
        </w:rPr>
        <w:t>،</w:t>
      </w:r>
      <w:r w:rsidRPr="00E447A9">
        <w:rPr>
          <w:rFonts w:hint="cs"/>
          <w:rtl/>
        </w:rPr>
        <w:t xml:space="preserve"> </w:t>
      </w:r>
      <w:r w:rsidR="00E447A9" w:rsidRPr="00053AD2">
        <w:rPr>
          <w:rStyle w:val="libAlaemChar"/>
          <w:rFonts w:hint="cs"/>
          <w:rtl/>
        </w:rPr>
        <w:t>(</w:t>
      </w:r>
      <w:r w:rsidRPr="00E447A9">
        <w:rPr>
          <w:rStyle w:val="libAieChar"/>
          <w:rtl/>
        </w:rPr>
        <w:t>إِنَّ الَّذِينَ كَفَرُوا مِنْ</w:t>
      </w:r>
      <w:r w:rsidR="004C6589" w:rsidRPr="00E447A9">
        <w:rPr>
          <w:rStyle w:val="libAieChar"/>
          <w:rtl/>
        </w:rPr>
        <w:t xml:space="preserve"> أهل</w:t>
      </w:r>
      <w:r w:rsidR="003C2E10" w:rsidRPr="00E447A9">
        <w:rPr>
          <w:rStyle w:val="libAieChar"/>
          <w:rtl/>
        </w:rPr>
        <w:t xml:space="preserve"> </w:t>
      </w:r>
      <w:r w:rsidRPr="00E447A9">
        <w:rPr>
          <w:rStyle w:val="libAieChar"/>
          <w:rtl/>
        </w:rPr>
        <w:t>الْكِتَابِ وَالْمُشْرِكِينَ فِي نَارِ جَهَنَّمَ خَالِدِينَ فِيهَا أُوْلَئِكَ هُمْ شَرُّ الْبَرِيَّةِ</w:t>
      </w:r>
      <w:r w:rsidR="00E447A9" w:rsidRPr="00053AD2">
        <w:rPr>
          <w:rStyle w:val="libAlaemChar"/>
          <w:rFonts w:hint="cs"/>
          <w:rtl/>
        </w:rPr>
        <w:t>)</w:t>
      </w:r>
      <w:r w:rsidRPr="00E447A9">
        <w:rPr>
          <w:rStyle w:val="libFootnotenumChar"/>
          <w:rtl/>
        </w:rPr>
        <w:t>(</w:t>
      </w:r>
      <w:r w:rsidR="00DE7DA5" w:rsidRPr="00E447A9">
        <w:rPr>
          <w:rStyle w:val="libFootnotenumChar"/>
          <w:rFonts w:hint="cs"/>
          <w:rtl/>
        </w:rPr>
        <w:t>1</w:t>
      </w:r>
      <w:r w:rsidRPr="00E447A9">
        <w:rPr>
          <w:rStyle w:val="libFootnotenumChar"/>
          <w:rtl/>
        </w:rPr>
        <w:t>)</w:t>
      </w:r>
      <w:r w:rsidR="00C266C3" w:rsidRPr="00E447A9">
        <w:rPr>
          <w:rFonts w:hint="cs"/>
          <w:rtl/>
        </w:rPr>
        <w:t>،</w:t>
      </w:r>
      <w:r w:rsidRPr="00E447A9">
        <w:rPr>
          <w:rFonts w:hint="cs"/>
          <w:rtl/>
        </w:rPr>
        <w:t xml:space="preserve"> </w:t>
      </w:r>
      <w:r w:rsidRPr="00085CAF">
        <w:rPr>
          <w:rStyle w:val="libBold2Char"/>
          <w:rFonts w:hint="cs"/>
          <w:rtl/>
        </w:rPr>
        <w:t xml:space="preserve">فهم اليهود وبنو </w:t>
      </w:r>
      <w:r w:rsidR="005B773C" w:rsidRPr="00085CAF">
        <w:rPr>
          <w:rStyle w:val="libBold2Char"/>
          <w:rFonts w:hint="cs"/>
          <w:rtl/>
        </w:rPr>
        <w:t>أ</w:t>
      </w:r>
      <w:r w:rsidRPr="00085CAF">
        <w:rPr>
          <w:rStyle w:val="libBold2Char"/>
          <w:rFonts w:hint="cs"/>
          <w:rtl/>
        </w:rPr>
        <w:t>مي</w:t>
      </w:r>
      <w:r w:rsidR="005B773C" w:rsidRPr="00085CAF">
        <w:rPr>
          <w:rStyle w:val="libBold2Char"/>
          <w:rFonts w:hint="cs"/>
          <w:rtl/>
        </w:rPr>
        <w:t>ّ</w:t>
      </w:r>
      <w:r w:rsidRPr="00085CAF">
        <w:rPr>
          <w:rStyle w:val="libBold2Char"/>
          <w:rFonts w:hint="cs"/>
          <w:rtl/>
        </w:rPr>
        <w:t>ة وشيعتهم</w:t>
      </w:r>
      <w:r w:rsidR="00C266C3" w:rsidRPr="00085CAF">
        <w:rPr>
          <w:rStyle w:val="libBold2Char"/>
          <w:rFonts w:hint="cs"/>
          <w:rtl/>
        </w:rPr>
        <w:t>،</w:t>
      </w:r>
      <w:r w:rsidRPr="00085CAF">
        <w:rPr>
          <w:rStyle w:val="libBold2Char"/>
          <w:rFonts w:hint="cs"/>
          <w:rtl/>
        </w:rPr>
        <w:t xml:space="preserve"> يبعثون يوم القيامة </w:t>
      </w:r>
      <w:r w:rsidR="0062317A" w:rsidRPr="00085CAF">
        <w:rPr>
          <w:rStyle w:val="libBold2Char"/>
          <w:rFonts w:hint="cs"/>
          <w:rtl/>
        </w:rPr>
        <w:t xml:space="preserve"> أشق</w:t>
      </w:r>
      <w:r w:rsidR="00E447A9" w:rsidRPr="00085CAF">
        <w:rPr>
          <w:rStyle w:val="libBold2Char"/>
          <w:rFonts w:hint="cs"/>
          <w:rtl/>
        </w:rPr>
        <w:t>ي</w:t>
      </w:r>
      <w:r w:rsidRPr="00085CAF">
        <w:rPr>
          <w:rStyle w:val="libBold2Char"/>
          <w:rFonts w:hint="cs"/>
          <w:rtl/>
        </w:rPr>
        <w:t>اء</w:t>
      </w:r>
      <w:r w:rsidR="00C266C3" w:rsidRPr="00085CAF">
        <w:rPr>
          <w:rStyle w:val="libBold2Char"/>
          <w:rFonts w:hint="cs"/>
          <w:rtl/>
        </w:rPr>
        <w:t>،</w:t>
      </w:r>
      <w:r w:rsidRPr="00085CAF">
        <w:rPr>
          <w:rStyle w:val="libBold2Char"/>
          <w:rFonts w:hint="cs"/>
          <w:rtl/>
        </w:rPr>
        <w:t xml:space="preserve"> جياعاً عطاشى مسود</w:t>
      </w:r>
      <w:r w:rsidR="005B773C" w:rsidRPr="00085CAF">
        <w:rPr>
          <w:rStyle w:val="libBold2Char"/>
          <w:rFonts w:hint="cs"/>
          <w:rtl/>
        </w:rPr>
        <w:t>ّ</w:t>
      </w:r>
      <w:r w:rsidRPr="00085CAF">
        <w:rPr>
          <w:rStyle w:val="libBold2Char"/>
          <w:rFonts w:hint="cs"/>
          <w:rtl/>
        </w:rPr>
        <w:t>ة وجوهم</w:t>
      </w:r>
      <w:r w:rsidR="00E15146" w:rsidRPr="00E447A9">
        <w:rPr>
          <w:rFonts w:hint="cs"/>
          <w:rtl/>
        </w:rPr>
        <w:t>]</w:t>
      </w:r>
      <w:r w:rsidRPr="00E447A9">
        <w:rPr>
          <w:rFonts w:hint="cs"/>
          <w:rtl/>
        </w:rPr>
        <w:t>.</w:t>
      </w:r>
    </w:p>
    <w:p w:rsidR="00CC6D41" w:rsidRPr="00E447A9" w:rsidRDefault="005B773C" w:rsidP="00045584">
      <w:pPr>
        <w:pStyle w:val="libNormal"/>
        <w:rPr>
          <w:rStyle w:val="libBold2Char"/>
          <w:rtl/>
        </w:rPr>
      </w:pPr>
      <w:r>
        <w:rPr>
          <w:rFonts w:hint="cs"/>
          <w:rtl/>
        </w:rPr>
        <w:t>أ</w:t>
      </w:r>
      <w:r w:rsidR="001321E9" w:rsidRPr="00FC79E5">
        <w:rPr>
          <w:rFonts w:hint="cs"/>
          <w:rtl/>
        </w:rPr>
        <w:t>ورد السيد مؤمن بن حسن مؤمن الشبلنجي في كتابه نور ال</w:t>
      </w:r>
      <w:r>
        <w:rPr>
          <w:rFonts w:hint="cs"/>
          <w:rtl/>
        </w:rPr>
        <w:t>أ</w:t>
      </w:r>
      <w:r w:rsidR="001321E9" w:rsidRPr="00FC79E5">
        <w:rPr>
          <w:rFonts w:hint="cs"/>
          <w:rtl/>
        </w:rPr>
        <w:t xml:space="preserve">بصار في مناقب </w:t>
      </w:r>
      <w:r>
        <w:rPr>
          <w:rFonts w:hint="cs"/>
          <w:rtl/>
        </w:rPr>
        <w:t>آ</w:t>
      </w:r>
      <w:r w:rsidR="001321E9" w:rsidRPr="00FC79E5">
        <w:rPr>
          <w:rFonts w:hint="cs"/>
          <w:rtl/>
        </w:rPr>
        <w:t>ل النبي المختار</w:t>
      </w:r>
      <w:r w:rsidR="005E04CB">
        <w:rPr>
          <w:rFonts w:hint="cs"/>
          <w:rtl/>
        </w:rPr>
        <w:t>:</w:t>
      </w:r>
      <w:r w:rsidR="001321E9" w:rsidRPr="00FC79E5">
        <w:rPr>
          <w:rFonts w:hint="cs"/>
          <w:rtl/>
        </w:rPr>
        <w:t xml:space="preserve"> ص</w:t>
      </w:r>
      <w:r w:rsidR="003C2E10">
        <w:rPr>
          <w:rFonts w:hint="cs"/>
          <w:rtl/>
        </w:rPr>
        <w:t xml:space="preserve"> </w:t>
      </w:r>
      <w:r w:rsidR="003C2E10" w:rsidRPr="00FC79E5">
        <w:rPr>
          <w:rFonts w:hint="cs"/>
          <w:rtl/>
        </w:rPr>
        <w:t>87</w:t>
      </w:r>
      <w:r w:rsidR="003C2E10">
        <w:rPr>
          <w:rFonts w:hint="cs"/>
          <w:rtl/>
        </w:rPr>
        <w:t xml:space="preserve"> </w:t>
      </w:r>
      <w:r w:rsidR="00EE65DF">
        <w:rPr>
          <w:rFonts w:hint="cs"/>
          <w:rtl/>
        </w:rPr>
        <w:t>بإسناده</w:t>
      </w:r>
      <w:r w:rsidR="001321E9" w:rsidRPr="00FC79E5">
        <w:rPr>
          <w:rFonts w:hint="cs"/>
          <w:rtl/>
        </w:rPr>
        <w:t xml:space="preserve"> عم</w:t>
      </w:r>
      <w:r>
        <w:rPr>
          <w:rFonts w:hint="cs"/>
          <w:rtl/>
        </w:rPr>
        <w:t>ّ</w:t>
      </w:r>
      <w:r w:rsidR="001321E9" w:rsidRPr="00FC79E5">
        <w:rPr>
          <w:rFonts w:hint="cs"/>
          <w:rtl/>
        </w:rPr>
        <w:t>ا ورد عن</w:t>
      </w:r>
      <w:r w:rsidR="00802232">
        <w:rPr>
          <w:rFonts w:hint="cs"/>
          <w:rtl/>
        </w:rPr>
        <w:t xml:space="preserve"> </w:t>
      </w:r>
      <w:r w:rsidR="0034003F">
        <w:rPr>
          <w:rFonts w:hint="cs"/>
          <w:rtl/>
        </w:rPr>
        <w:t>ابن</w:t>
      </w:r>
      <w:r w:rsidR="00802232">
        <w:rPr>
          <w:rFonts w:hint="cs"/>
          <w:rtl/>
        </w:rPr>
        <w:t xml:space="preserve"> </w:t>
      </w:r>
      <w:r w:rsidR="001321E9" w:rsidRPr="00FC79E5">
        <w:rPr>
          <w:rFonts w:hint="cs"/>
          <w:rtl/>
        </w:rPr>
        <w:t>عباس</w:t>
      </w:r>
      <w:r w:rsidR="00C266C3" w:rsidRPr="00FC79E5">
        <w:rP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لما نزلت</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 xml:space="preserve">إِنَّ </w:t>
      </w:r>
      <w:r w:rsidR="00172CB0">
        <w:rPr>
          <w:rStyle w:val="libAieChar"/>
          <w:rtl/>
        </w:rPr>
        <w:t>الَّذِينَ آمَنُوا</w:t>
      </w:r>
      <w:r w:rsidR="001321E9" w:rsidRPr="004A667A">
        <w:rPr>
          <w:rStyle w:val="libAieChar"/>
          <w:rtl/>
        </w:rPr>
        <w:t xml:space="preserve"> وَعَمِلُوا الصَّالِحَاتِ أُوْلَئِكَ هُمْ خَيْرُ الْبَرِيَّةِ</w:t>
      </w:r>
      <w:r w:rsidR="004A667A" w:rsidRPr="00053AD2">
        <w:rPr>
          <w:rStyle w:val="libAlaemChar"/>
          <w:rFonts w:hint="cs"/>
          <w:rtl/>
        </w:rPr>
        <w:t>)</w:t>
      </w:r>
      <w:r w:rsidR="00C266C3" w:rsidRPr="00FC79E5">
        <w:rPr>
          <w:rFonts w:hint="cs"/>
          <w:rtl/>
        </w:rPr>
        <w:t>،</w:t>
      </w:r>
      <w:r w:rsidR="001321E9" w:rsidRPr="00FC79E5">
        <w:rPr>
          <w:rFonts w:hint="cs"/>
          <w:rtl/>
        </w:rPr>
        <w:t xml:space="preserve"> قال النبي </w:t>
      </w:r>
      <w:r w:rsidR="00BB6262" w:rsidRPr="00BB6262">
        <w:rPr>
          <w:rFonts w:hint="cs"/>
          <w:rtl/>
        </w:rPr>
        <w:t>صلى الله عليه وآله وسلم</w:t>
      </w:r>
      <w:r w:rsidR="001321E9" w:rsidRPr="00FC79E5">
        <w:rPr>
          <w:rFonts w:hint="cs"/>
          <w:rtl/>
        </w:rPr>
        <w:t xml:space="preserve"> لعلي</w:t>
      </w:r>
      <w:r>
        <w:rPr>
          <w:rFonts w:hint="cs"/>
          <w:rtl/>
        </w:rPr>
        <w:t>ّ</w:t>
      </w:r>
      <w:r w:rsidR="003112D6" w:rsidRPr="00FC79E5">
        <w:rPr>
          <w:rFonts w:hint="cs"/>
          <w:rtl/>
        </w:rPr>
        <w:t>:</w:t>
      </w:r>
      <w:r w:rsidR="001321E9" w:rsidRPr="00FC79E5">
        <w:rPr>
          <w:rFonts w:hint="cs"/>
          <w:rtl/>
        </w:rPr>
        <w:t xml:space="preserve"> </w:t>
      </w:r>
      <w:r w:rsidR="00E15146" w:rsidRPr="00E447A9">
        <w:rPr>
          <w:rStyle w:val="libBold2Char"/>
          <w:rFonts w:hint="cs"/>
          <w:rtl/>
        </w:rPr>
        <w:t>[</w:t>
      </w:r>
      <w:r w:rsidR="001321E9" w:rsidRPr="00E447A9">
        <w:rPr>
          <w:rStyle w:val="libBold2Char"/>
          <w:rFonts w:hint="cs"/>
          <w:rtl/>
        </w:rPr>
        <w:t>أنت وشيعتك ت</w:t>
      </w:r>
      <w:r w:rsidRPr="00E447A9">
        <w:rPr>
          <w:rStyle w:val="libBold2Char"/>
          <w:rFonts w:hint="cs"/>
          <w:rtl/>
        </w:rPr>
        <w:t>أ</w:t>
      </w:r>
      <w:r w:rsidR="001321E9" w:rsidRPr="00E447A9">
        <w:rPr>
          <w:rStyle w:val="libBold2Char"/>
          <w:rFonts w:hint="cs"/>
          <w:rtl/>
        </w:rPr>
        <w:t>تي يوم القيامة أنت وهم راضين مرضي</w:t>
      </w:r>
      <w:r w:rsidR="005D4561">
        <w:rPr>
          <w:rStyle w:val="libBold2Char"/>
          <w:rFonts w:hint="cs"/>
          <w:rtl/>
        </w:rPr>
        <w:t>ّ</w:t>
      </w:r>
      <w:r w:rsidR="001321E9" w:rsidRPr="00E447A9">
        <w:rPr>
          <w:rStyle w:val="libBold2Char"/>
          <w:rFonts w:hint="cs"/>
          <w:rtl/>
        </w:rPr>
        <w:t>ين وي</w:t>
      </w:r>
      <w:r w:rsidRPr="00E447A9">
        <w:rPr>
          <w:rStyle w:val="libBold2Char"/>
          <w:rFonts w:hint="cs"/>
          <w:rtl/>
        </w:rPr>
        <w:t>أ</w:t>
      </w:r>
      <w:r w:rsidR="001321E9" w:rsidRPr="00E447A9">
        <w:rPr>
          <w:rStyle w:val="libBold2Char"/>
          <w:rFonts w:hint="cs"/>
          <w:rtl/>
        </w:rPr>
        <w:t xml:space="preserve">تي </w:t>
      </w:r>
      <w:r w:rsidRPr="00E447A9">
        <w:rPr>
          <w:rStyle w:val="libBold2Char"/>
          <w:rFonts w:hint="cs"/>
          <w:rtl/>
        </w:rPr>
        <w:t>أ</w:t>
      </w:r>
      <w:r w:rsidR="001321E9" w:rsidRPr="00E447A9">
        <w:rPr>
          <w:rStyle w:val="libBold2Char"/>
          <w:rFonts w:hint="cs"/>
          <w:rtl/>
        </w:rPr>
        <w:t>عداؤك غضاباً مقمحين</w:t>
      </w:r>
      <w:r w:rsidR="00E15146" w:rsidRPr="00E447A9">
        <w:rPr>
          <w:rStyle w:val="libBold2Char"/>
          <w:rFonts w:hint="cs"/>
          <w:rtl/>
        </w:rPr>
        <w:t>]</w:t>
      </w:r>
      <w:r w:rsidR="001321E9" w:rsidRPr="00E447A9">
        <w:rPr>
          <w:rStyle w:val="libBold2Char"/>
          <w:rFonts w:hint="cs"/>
          <w:rtl/>
        </w:rPr>
        <w:t>.</w:t>
      </w:r>
    </w:p>
    <w:p w:rsidR="003A1BAA" w:rsidRPr="00E447A9" w:rsidRDefault="001321E9" w:rsidP="00045584">
      <w:pPr>
        <w:pStyle w:val="libNormal"/>
        <w:rPr>
          <w:rStyle w:val="libBold2Char"/>
          <w:rtl/>
        </w:rPr>
      </w:pPr>
      <w:r w:rsidRPr="00FC79E5">
        <w:rPr>
          <w:rFonts w:hint="cs"/>
          <w:rtl/>
        </w:rPr>
        <w:t>روى الشيخ</w:t>
      </w:r>
      <w:r w:rsidR="0007120A">
        <w:rPr>
          <w:rFonts w:hint="cs"/>
          <w:rtl/>
        </w:rPr>
        <w:t xml:space="preserve"> أبو </w:t>
      </w:r>
      <w:r w:rsidRPr="00FC79E5">
        <w:rPr>
          <w:rFonts w:hint="cs"/>
          <w:rtl/>
        </w:rPr>
        <w:t>علي الفضل بن الحسن الطبرسي في تفسيره مجمع البيان</w:t>
      </w:r>
      <w:r w:rsidR="005E04CB">
        <w:rPr>
          <w:rFonts w:hint="cs"/>
          <w:rtl/>
        </w:rPr>
        <w:t>:</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669</w:t>
      </w:r>
      <w:r w:rsidR="003C2E10">
        <w:rPr>
          <w:rFonts w:hint="cs"/>
          <w:rtl/>
        </w:rPr>
        <w:t xml:space="preserve"> </w:t>
      </w:r>
      <w:r w:rsidR="00762277">
        <w:rPr>
          <w:rFonts w:hint="cs"/>
          <w:rtl/>
        </w:rPr>
        <w:t xml:space="preserve">ط </w:t>
      </w:r>
      <w:r w:rsidRPr="00FC79E5">
        <w:rPr>
          <w:rFonts w:hint="cs"/>
          <w:rtl/>
        </w:rPr>
        <w:t xml:space="preserve">مؤسسة التاريخ العربي </w:t>
      </w:r>
      <w:r w:rsidR="00227F26">
        <w:rPr>
          <w:rtl/>
        </w:rPr>
        <w:t>-</w:t>
      </w:r>
      <w:r w:rsidRPr="00FC79E5">
        <w:rPr>
          <w:rFonts w:hint="cs"/>
          <w:rtl/>
        </w:rPr>
        <w:t xml:space="preserve"> بيروت -</w:t>
      </w:r>
      <w:r w:rsidR="003A1BAA">
        <w:rPr>
          <w:rFonts w:hint="cs"/>
          <w:rtl/>
        </w:rPr>
        <w:t xml:space="preserve">: </w:t>
      </w:r>
      <w:r w:rsidR="003A1BAA" w:rsidRPr="00FC79E5">
        <w:rPr>
          <w:rFonts w:hint="cs"/>
          <w:rtl/>
        </w:rPr>
        <w:t>قال:</w:t>
      </w:r>
      <w:r w:rsidR="003A1BAA">
        <w:rPr>
          <w:rFonts w:hint="cs"/>
          <w:rtl/>
        </w:rPr>
        <w:t xml:space="preserve"> أخبرنا أبو </w:t>
      </w:r>
      <w:r w:rsidR="003A1BAA" w:rsidRPr="00FC79E5">
        <w:rPr>
          <w:rFonts w:hint="cs"/>
          <w:rtl/>
        </w:rPr>
        <w:t xml:space="preserve">عبد الله الحافظ </w:t>
      </w:r>
      <w:r w:rsidR="003A1BAA">
        <w:rPr>
          <w:rFonts w:hint="cs"/>
          <w:rtl/>
        </w:rPr>
        <w:t>بالإسناد</w:t>
      </w:r>
      <w:r w:rsidR="003A1BAA" w:rsidRPr="00FC79E5">
        <w:rPr>
          <w:rFonts w:hint="cs"/>
          <w:rtl/>
        </w:rPr>
        <w:t xml:space="preserve"> المرفوع</w:t>
      </w:r>
      <w:r w:rsidR="003A1BAA">
        <w:rPr>
          <w:rFonts w:hint="cs"/>
          <w:rtl/>
        </w:rPr>
        <w:t xml:space="preserve"> إلى </w:t>
      </w:r>
      <w:r w:rsidR="003A1BAA" w:rsidRPr="00FC79E5">
        <w:rPr>
          <w:rFonts w:hint="cs"/>
          <w:rtl/>
        </w:rPr>
        <w:t>يزيد بن شراحيل</w:t>
      </w:r>
      <w:r w:rsidR="003A1BAA">
        <w:rPr>
          <w:rFonts w:hint="cs"/>
          <w:rtl/>
        </w:rPr>
        <w:t xml:space="preserve"> الأنصاري </w:t>
      </w:r>
      <w:r w:rsidR="003A1BAA" w:rsidRPr="00FC79E5">
        <w:rPr>
          <w:rFonts w:hint="cs"/>
          <w:rtl/>
        </w:rPr>
        <w:t>كاتب علي</w:t>
      </w:r>
      <w:r w:rsidR="003A1BAA">
        <w:rPr>
          <w:rFonts w:hint="cs"/>
          <w:rtl/>
        </w:rPr>
        <w:t>ّ</w:t>
      </w:r>
      <w:r w:rsidR="003A1BAA" w:rsidRPr="00FC79E5">
        <w:rPr>
          <w:rFonts w:hint="cs"/>
          <w:rtl/>
        </w:rPr>
        <w:t xml:space="preserve"> </w:t>
      </w:r>
      <w:r w:rsidR="003A1BAA" w:rsidRPr="00C13FE9">
        <w:rPr>
          <w:rStyle w:val="libAlaemChar"/>
          <w:rFonts w:hint="cs"/>
          <w:rtl/>
        </w:rPr>
        <w:t>عليه‌السلام</w:t>
      </w:r>
      <w:r w:rsidR="003A1BAA" w:rsidRPr="00FC79E5">
        <w:rPr>
          <w:rFonts w:hint="cs"/>
          <w:rtl/>
        </w:rPr>
        <w:t xml:space="preserve"> قال: سمعت علي</w:t>
      </w:r>
      <w:r w:rsidR="003A1BAA">
        <w:rPr>
          <w:rFonts w:hint="cs"/>
          <w:rtl/>
        </w:rPr>
        <w:t>ّ</w:t>
      </w:r>
      <w:r w:rsidR="003A1BAA" w:rsidRPr="00FC79E5">
        <w:rPr>
          <w:rFonts w:hint="cs"/>
          <w:rtl/>
        </w:rPr>
        <w:t xml:space="preserve">اً </w:t>
      </w:r>
      <w:r w:rsidR="003A1BAA" w:rsidRPr="00C13FE9">
        <w:rPr>
          <w:rStyle w:val="libAlaemChar"/>
          <w:rFonts w:hint="cs"/>
          <w:rtl/>
        </w:rPr>
        <w:t>عليه‌السلام</w:t>
      </w:r>
      <w:r w:rsidR="003A1BAA" w:rsidRPr="00FC79E5">
        <w:rPr>
          <w:rFonts w:hint="cs"/>
          <w:rtl/>
        </w:rPr>
        <w:t xml:space="preserve"> يقول: قبض رسول الله </w:t>
      </w:r>
      <w:r w:rsidR="00BB6262" w:rsidRPr="00BB6262">
        <w:rPr>
          <w:rFonts w:hint="cs"/>
          <w:rtl/>
        </w:rPr>
        <w:t>صلى الله عليه وآله وسلم</w:t>
      </w:r>
      <w:r w:rsidR="003A1BAA" w:rsidRPr="00FC79E5">
        <w:rPr>
          <w:rFonts w:hint="cs"/>
          <w:rtl/>
        </w:rPr>
        <w:t xml:space="preserve"> و</w:t>
      </w:r>
      <w:r w:rsidR="003A1BAA">
        <w:rPr>
          <w:rFonts w:hint="cs"/>
          <w:rtl/>
        </w:rPr>
        <w:t>أ</w:t>
      </w:r>
      <w:r w:rsidR="003A1BAA" w:rsidRPr="00FC79E5">
        <w:rPr>
          <w:rFonts w:hint="cs"/>
          <w:rtl/>
        </w:rPr>
        <w:t>ن</w:t>
      </w:r>
      <w:r w:rsidR="003A1BAA">
        <w:rPr>
          <w:rFonts w:hint="cs"/>
          <w:rtl/>
        </w:rPr>
        <w:t>ا</w:t>
      </w:r>
      <w:r w:rsidR="003A1BAA" w:rsidRPr="00FC79E5">
        <w:rPr>
          <w:rFonts w:hint="cs"/>
          <w:rtl/>
        </w:rPr>
        <w:t xml:space="preserve"> مسنده</w:t>
      </w:r>
      <w:r w:rsidR="003A1BAA">
        <w:rPr>
          <w:rFonts w:hint="cs"/>
          <w:rtl/>
        </w:rPr>
        <w:t xml:space="preserve"> إلى </w:t>
      </w:r>
      <w:r w:rsidR="003A1BAA" w:rsidRPr="00FC79E5">
        <w:rPr>
          <w:rFonts w:hint="cs"/>
          <w:rtl/>
        </w:rPr>
        <w:t>صدري فقال</w:t>
      </w:r>
      <w:r w:rsidR="003A1BAA" w:rsidRPr="00E447A9">
        <w:rPr>
          <w:rStyle w:val="libBold2Char"/>
          <w:rFonts w:hint="cs"/>
          <w:rtl/>
        </w:rPr>
        <w:t>:[يا عليّ ألم تسمع قول الله تعالى:</w:t>
      </w:r>
      <w:r w:rsidR="003A1BAA" w:rsidRPr="00CA1393">
        <w:rPr>
          <w:rStyle w:val="libBold2Char"/>
          <w:rFonts w:hint="cs"/>
          <w:rtl/>
        </w:rPr>
        <w:t xml:space="preserve"> </w:t>
      </w:r>
      <w:r w:rsidR="003A1BAA" w:rsidRPr="00CA1393">
        <w:rPr>
          <w:rStyle w:val="libAlaemChar"/>
          <w:rFonts w:hint="cs"/>
          <w:rtl/>
        </w:rPr>
        <w:t>(</w:t>
      </w:r>
      <w:r w:rsidR="003A1BAA" w:rsidRPr="00CA1393">
        <w:rPr>
          <w:rStyle w:val="libAieChar"/>
          <w:rtl/>
        </w:rPr>
        <w:t>إِنَّ الَّذِينَ آمَنُوا وَعَمِلُوا الصَّالِحَاتِ أُوْلَئِكَ هُمْ خَيْرُ الْبَرِيَّةِ</w:t>
      </w:r>
      <w:r w:rsidR="003A1BAA" w:rsidRPr="00CA1393">
        <w:rPr>
          <w:rStyle w:val="libAlaemChar"/>
          <w:rFonts w:hint="cs"/>
          <w:rtl/>
        </w:rPr>
        <w:t>)</w:t>
      </w:r>
      <w:r w:rsidR="003A1BAA" w:rsidRPr="00CA1393">
        <w:rPr>
          <w:rStyle w:val="libBold2Char"/>
          <w:rFonts w:hint="cs"/>
          <w:rtl/>
        </w:rPr>
        <w:t xml:space="preserve">؟ </w:t>
      </w:r>
      <w:r w:rsidR="003A1BAA" w:rsidRPr="00E447A9">
        <w:rPr>
          <w:rStyle w:val="libBold2Char"/>
          <w:rFonts w:hint="cs"/>
          <w:rtl/>
        </w:rPr>
        <w:t>هم أنت وشيعتك وموعدي، وموعدكم الحوض، إذا اجتمعت الأمم للحساب تدعون غرّاً محجّلين].</w:t>
      </w:r>
    </w:p>
    <w:p w:rsidR="003A1BAA" w:rsidRPr="00FC79E5" w:rsidRDefault="003A1BAA" w:rsidP="001676B8">
      <w:pPr>
        <w:pStyle w:val="libNormal"/>
        <w:rPr>
          <w:rtl/>
        </w:rPr>
      </w:pPr>
      <w:r w:rsidRPr="00FC79E5">
        <w:rPr>
          <w:rFonts w:hint="cs"/>
          <w:rtl/>
        </w:rPr>
        <w:t>وذكره الحاكم</w:t>
      </w:r>
      <w:r>
        <w:rPr>
          <w:rFonts w:hint="cs"/>
          <w:rtl/>
        </w:rPr>
        <w:t xml:space="preserve"> أبو </w:t>
      </w:r>
      <w:r w:rsidRPr="00FC79E5">
        <w:rPr>
          <w:rFonts w:hint="cs"/>
          <w:rtl/>
        </w:rPr>
        <w:t>القاسم الحسكاني في كتاب</w:t>
      </w:r>
      <w:r w:rsidR="001676B8">
        <w:rPr>
          <w:rFonts w:hint="cs"/>
          <w:rtl/>
        </w:rPr>
        <w:t>:</w:t>
      </w:r>
      <w:r w:rsidRPr="00FC79E5">
        <w:rPr>
          <w:rFonts w:hint="cs"/>
          <w:rtl/>
        </w:rPr>
        <w:t xml:space="preserve"> شواهد التنزيل، وفيه عن مقاتل بن سليمان عن الضحاك عن</w:t>
      </w:r>
      <w:r>
        <w:rPr>
          <w:rFonts w:hint="cs"/>
          <w:rtl/>
        </w:rPr>
        <w:t xml:space="preserve"> ابن </w:t>
      </w:r>
      <w:r w:rsidRPr="00FC79E5">
        <w:rPr>
          <w:rFonts w:hint="cs"/>
          <w:rtl/>
        </w:rPr>
        <w:t xml:space="preserve">عباس في قوله تعالى </w:t>
      </w:r>
      <w:r w:rsidRPr="00053AD2">
        <w:rPr>
          <w:rStyle w:val="libAlaemChar"/>
          <w:rFonts w:hint="cs"/>
          <w:rtl/>
        </w:rPr>
        <w:t>(</w:t>
      </w:r>
      <w:r w:rsidRPr="004A667A">
        <w:rPr>
          <w:rStyle w:val="libAieChar"/>
          <w:rtl/>
        </w:rPr>
        <w:t>هُمْ خَيْرُ الْبَرِيَّةِ</w:t>
      </w:r>
      <w:r w:rsidRPr="00053AD2">
        <w:rPr>
          <w:rStyle w:val="libAlaemChar"/>
          <w:rFonts w:hint="cs"/>
          <w:rtl/>
        </w:rPr>
        <w:t>)</w:t>
      </w:r>
      <w:r w:rsidRPr="00FC79E5">
        <w:rPr>
          <w:rFonts w:hint="cs"/>
          <w:rtl/>
        </w:rPr>
        <w:t xml:space="preserve"> قال: نزلت في علي</w:t>
      </w:r>
      <w:r>
        <w:rPr>
          <w:rFonts w:hint="cs"/>
          <w:rtl/>
        </w:rPr>
        <w:t>ّ</w:t>
      </w:r>
      <w:r w:rsidRPr="00FC79E5">
        <w:rPr>
          <w:rFonts w:hint="cs"/>
          <w:rtl/>
        </w:rPr>
        <w:t xml:space="preserve"> </w:t>
      </w:r>
      <w:r w:rsidRPr="00C13FE9">
        <w:rPr>
          <w:rStyle w:val="libAlaemChar"/>
          <w:rFonts w:hint="cs"/>
          <w:rtl/>
        </w:rPr>
        <w:t>عليه‌السلام</w:t>
      </w:r>
      <w:r w:rsidRPr="00FC79E5">
        <w:rPr>
          <w:rFonts w:hint="cs"/>
          <w:rtl/>
        </w:rPr>
        <w:t xml:space="preserve"> و</w:t>
      </w:r>
      <w:r>
        <w:rPr>
          <w:rFonts w:hint="cs"/>
          <w:rtl/>
        </w:rPr>
        <w:t>أ</w:t>
      </w:r>
      <w:r w:rsidRPr="00FC79E5">
        <w:rPr>
          <w:rFonts w:hint="cs"/>
          <w:rtl/>
        </w:rPr>
        <w:t>هل بيته.</w:t>
      </w:r>
    </w:p>
    <w:p w:rsidR="003A1BAA" w:rsidRPr="00FC79E5" w:rsidRDefault="003A1BAA" w:rsidP="0083205C">
      <w:pPr>
        <w:pStyle w:val="libNormal"/>
        <w:rPr>
          <w:rtl/>
        </w:rPr>
      </w:pPr>
      <w:r w:rsidRPr="00FC79E5">
        <w:rPr>
          <w:rFonts w:hint="cs"/>
          <w:rtl/>
        </w:rPr>
        <w:t>روى السيد محمد حسين الطباطبائي في تفسيره الميزان</w:t>
      </w:r>
      <w:r>
        <w:rPr>
          <w:rFonts w:hint="cs"/>
          <w:rtl/>
        </w:rPr>
        <w:t xml:space="preserve">: ج </w:t>
      </w:r>
      <w:r w:rsidRPr="00FC79E5">
        <w:rPr>
          <w:rFonts w:hint="cs"/>
          <w:rtl/>
        </w:rPr>
        <w:t xml:space="preserve">30 </w:t>
      </w:r>
      <w:r>
        <w:rPr>
          <w:rtl/>
        </w:rPr>
        <w:t>-</w:t>
      </w:r>
      <w:r w:rsidRPr="00FC79E5">
        <w:rPr>
          <w:rFonts w:hint="cs"/>
          <w:rtl/>
        </w:rPr>
        <w:t>ص</w:t>
      </w:r>
      <w:r>
        <w:rPr>
          <w:rFonts w:hint="cs"/>
          <w:rtl/>
        </w:rPr>
        <w:t xml:space="preserve"> </w:t>
      </w:r>
      <w:r w:rsidRPr="00FC79E5">
        <w:rPr>
          <w:rFonts w:hint="cs"/>
          <w:rtl/>
        </w:rPr>
        <w:t>341</w:t>
      </w:r>
      <w:r>
        <w:rPr>
          <w:rFonts w:hint="cs"/>
          <w:rtl/>
        </w:rPr>
        <w:t xml:space="preserve"> </w:t>
      </w:r>
      <w:r w:rsidRPr="00FC79E5">
        <w:rPr>
          <w:rFonts w:hint="cs"/>
          <w:rtl/>
        </w:rPr>
        <w:t xml:space="preserve">ط 5 </w:t>
      </w:r>
      <w:r>
        <w:rPr>
          <w:rFonts w:hint="cs"/>
          <w:rtl/>
        </w:rPr>
        <w:t>إ</w:t>
      </w:r>
      <w:r w:rsidRPr="00FC79E5">
        <w:rPr>
          <w:rFonts w:hint="cs"/>
          <w:rtl/>
        </w:rPr>
        <w:t>سماعيليان، قال:</w:t>
      </w:r>
      <w:r w:rsidR="008D5290">
        <w:rPr>
          <w:rFonts w:hint="cs"/>
          <w:rtl/>
        </w:rPr>
        <w:t xml:space="preserve"> </w:t>
      </w:r>
      <w:r w:rsidRPr="00FC79E5">
        <w:rPr>
          <w:rFonts w:hint="cs"/>
          <w:rtl/>
        </w:rPr>
        <w:t>في تفسير القمي</w:t>
      </w:r>
      <w:r>
        <w:rPr>
          <w:rFonts w:hint="cs"/>
          <w:rtl/>
        </w:rPr>
        <w:t>ّ</w:t>
      </w:r>
      <w:r w:rsidRPr="00FC79E5">
        <w:rPr>
          <w:rFonts w:hint="cs"/>
          <w:rtl/>
        </w:rPr>
        <w:t xml:space="preserve"> في رواية</w:t>
      </w:r>
      <w:r>
        <w:rPr>
          <w:rFonts w:hint="cs"/>
          <w:rtl/>
        </w:rPr>
        <w:t xml:space="preserve"> أبي </w:t>
      </w:r>
      <w:r w:rsidRPr="00FC79E5">
        <w:rPr>
          <w:rFonts w:hint="cs"/>
          <w:rtl/>
        </w:rPr>
        <w:t>الجارود عن</w:t>
      </w:r>
      <w:r>
        <w:rPr>
          <w:rFonts w:hint="cs"/>
          <w:rtl/>
        </w:rPr>
        <w:t xml:space="preserve"> أبي </w:t>
      </w:r>
      <w:r w:rsidRPr="00FC79E5">
        <w:rPr>
          <w:rFonts w:hint="cs"/>
          <w:rtl/>
        </w:rPr>
        <w:t xml:space="preserve">جعفر </w:t>
      </w:r>
      <w:r w:rsidRPr="00C13FE9">
        <w:rPr>
          <w:rStyle w:val="libAlaemChar"/>
          <w:rFonts w:hint="cs"/>
          <w:rtl/>
        </w:rPr>
        <w:t>عليه‌السلام</w:t>
      </w:r>
      <w:r w:rsidRPr="00FC79E5">
        <w:rPr>
          <w:rFonts w:hint="cs"/>
          <w:rtl/>
        </w:rPr>
        <w:t xml:space="preserve"> قال</w:t>
      </w:r>
      <w:r w:rsidRPr="00E447A9">
        <w:rPr>
          <w:rStyle w:val="libBold2Char"/>
          <w:rFonts w:hint="cs"/>
          <w:rtl/>
        </w:rPr>
        <w:t>:[البيّنة محمّد رسول الله</w:t>
      </w:r>
      <w:r w:rsidRPr="00CA1393">
        <w:rPr>
          <w:rStyle w:val="libBold2Char"/>
          <w:rFonts w:hint="cs"/>
          <w:rtl/>
        </w:rPr>
        <w:t xml:space="preserve"> </w:t>
      </w:r>
      <w:r w:rsidR="00BB6262" w:rsidRPr="00BB6262">
        <w:rPr>
          <w:rtl/>
        </w:rPr>
        <w:t>صلى الله عليه وآله وسلم</w:t>
      </w:r>
      <w:r w:rsidRPr="00E447A9">
        <w:rPr>
          <w:rStyle w:val="libBold2Char"/>
          <w:rFonts w:hint="cs"/>
          <w:rtl/>
        </w:rPr>
        <w:t>]</w:t>
      </w:r>
      <w:r w:rsidR="00E447A9">
        <w:rPr>
          <w:rStyle w:val="libBold2Char"/>
          <w:rFonts w:hint="cs"/>
          <w:rtl/>
        </w:rPr>
        <w:t>.</w:t>
      </w:r>
    </w:p>
    <w:p w:rsidR="003A1BAA" w:rsidRPr="00FC79E5" w:rsidRDefault="003A1BAA" w:rsidP="003A1BAA">
      <w:pPr>
        <w:pStyle w:val="libNormal"/>
        <w:rPr>
          <w:rtl/>
        </w:rPr>
      </w:pPr>
      <w:r w:rsidRPr="00FC79E5">
        <w:rPr>
          <w:rFonts w:hint="cs"/>
          <w:rtl/>
        </w:rPr>
        <w:t>وفي الدر</w:t>
      </w:r>
      <w:r>
        <w:rPr>
          <w:rFonts w:hint="cs"/>
          <w:rtl/>
        </w:rPr>
        <w:t>ّ</w:t>
      </w:r>
      <w:r w:rsidRPr="00FC79E5">
        <w:rPr>
          <w:rFonts w:hint="cs"/>
          <w:rtl/>
        </w:rPr>
        <w:t xml:space="preserve"> المنثور</w:t>
      </w:r>
      <w:r>
        <w:rPr>
          <w:rFonts w:hint="cs"/>
          <w:rtl/>
        </w:rPr>
        <w:t xml:space="preserve"> أخرج ابن </w:t>
      </w:r>
      <w:r w:rsidRPr="00FC79E5">
        <w:rPr>
          <w:rFonts w:hint="cs"/>
          <w:rtl/>
        </w:rPr>
        <w:t xml:space="preserve">مردويه عن عائشة قالت، قلت: يا رسول الله من </w:t>
      </w:r>
      <w:r>
        <w:rPr>
          <w:rFonts w:hint="cs"/>
          <w:rtl/>
        </w:rPr>
        <w:t>أ</w:t>
      </w:r>
      <w:r w:rsidRPr="00FC79E5">
        <w:rPr>
          <w:rFonts w:hint="cs"/>
          <w:rtl/>
        </w:rPr>
        <w:t xml:space="preserve">كرم الخلق على الله؟ قال: </w:t>
      </w:r>
      <w:r w:rsidRPr="00E447A9">
        <w:rPr>
          <w:rStyle w:val="libBold2Char"/>
          <w:rFonts w:hint="cs"/>
          <w:rtl/>
        </w:rPr>
        <w:t>[يا عائشة أما تقرئين</w:t>
      </w:r>
      <w:r w:rsidRPr="00CA1393">
        <w:rPr>
          <w:rStyle w:val="libBold2Char"/>
          <w:rFonts w:hint="cs"/>
          <w:rtl/>
        </w:rPr>
        <w:t xml:space="preserve"> </w:t>
      </w:r>
      <w:r w:rsidRPr="00CA1393">
        <w:rPr>
          <w:rStyle w:val="libAlaemChar"/>
          <w:rFonts w:hint="cs"/>
          <w:rtl/>
        </w:rPr>
        <w:t>(</w:t>
      </w:r>
      <w:r w:rsidRPr="00CA1393">
        <w:rPr>
          <w:rStyle w:val="libAieChar"/>
          <w:rtl/>
        </w:rPr>
        <w:t>إِنَّ الَّذِينَ آمَنُوا وَعَمِلُوا الصَّالِحَاتِ أُوْلَئِكَ هُمْ خَيْرُ الْبَرِيَّةِ</w:t>
      </w:r>
      <w:r w:rsidRPr="00CA1393">
        <w:rPr>
          <w:rStyle w:val="libAlaemChar"/>
          <w:rFonts w:hint="cs"/>
          <w:rtl/>
        </w:rPr>
        <w:t>)</w:t>
      </w:r>
      <w:r w:rsidR="00045584" w:rsidRPr="00E447A9">
        <w:rPr>
          <w:rStyle w:val="libBold2Char"/>
          <w:rFonts w:hint="cs"/>
          <w:rtl/>
        </w:rPr>
        <w:t>]</w:t>
      </w:r>
      <w:r w:rsidRPr="00E447A9">
        <w:rPr>
          <w:rStyle w:val="libBold2Char"/>
          <w:rFonts w:hint="cs"/>
          <w:rtl/>
        </w:rPr>
        <w:t>؟.</w:t>
      </w:r>
    </w:p>
    <w:p w:rsidR="0083205C" w:rsidRDefault="0083205C" w:rsidP="0083205C">
      <w:pPr>
        <w:pStyle w:val="libLine"/>
        <w:rPr>
          <w:rtl/>
          <w:lang w:bidi="ar-IQ"/>
        </w:rPr>
      </w:pPr>
      <w:r>
        <w:rPr>
          <w:rFonts w:hint="cs"/>
          <w:rtl/>
          <w:lang w:bidi="ar-IQ"/>
        </w:rPr>
        <w:t>____________________</w:t>
      </w:r>
    </w:p>
    <w:p w:rsidR="0083205C" w:rsidRDefault="0083205C" w:rsidP="0083205C">
      <w:pPr>
        <w:pStyle w:val="libFootnote0"/>
        <w:rPr>
          <w:rtl/>
        </w:rPr>
      </w:pPr>
      <w:r w:rsidRPr="0083205C">
        <w:rPr>
          <w:rFonts w:hint="cs"/>
          <w:rtl/>
        </w:rPr>
        <w:t>1-</w:t>
      </w:r>
      <w:r w:rsidRPr="0083205C">
        <w:rPr>
          <w:rtl/>
        </w:rPr>
        <w:t xml:space="preserve"> سورة البي</w:t>
      </w:r>
      <w:r w:rsidRPr="0083205C">
        <w:rPr>
          <w:rFonts w:hint="cs"/>
          <w:rtl/>
        </w:rPr>
        <w:t>ّ</w:t>
      </w:r>
      <w:r w:rsidRPr="0083205C">
        <w:rPr>
          <w:rtl/>
        </w:rPr>
        <w:t>نة</w:t>
      </w:r>
      <w:r w:rsidRPr="0083205C">
        <w:rPr>
          <w:rFonts w:hint="cs"/>
          <w:rtl/>
        </w:rPr>
        <w:t xml:space="preserve">: </w:t>
      </w:r>
      <w:r w:rsidRPr="0083205C">
        <w:rPr>
          <w:rtl/>
        </w:rPr>
        <w:t>الآية 6</w:t>
      </w:r>
      <w:r w:rsidRPr="0083205C">
        <w:rPr>
          <w:rFonts w:hint="cs"/>
          <w:rtl/>
        </w:rPr>
        <w:t>.</w:t>
      </w:r>
    </w:p>
    <w:p w:rsidR="00611E09" w:rsidRPr="00FC79E5" w:rsidRDefault="00611E09" w:rsidP="003C1BA6">
      <w:pPr>
        <w:pStyle w:val="libPoemTiniChar"/>
        <w:rPr>
          <w:rtl/>
        </w:rPr>
      </w:pPr>
      <w:r w:rsidRPr="00FC79E5">
        <w:rPr>
          <w:rtl/>
        </w:rPr>
        <w:br w:type="page"/>
      </w:r>
    </w:p>
    <w:p w:rsidR="003A1BAA" w:rsidRDefault="003A1BAA" w:rsidP="001676B8">
      <w:pPr>
        <w:pStyle w:val="libNormal"/>
        <w:rPr>
          <w:rtl/>
        </w:rPr>
      </w:pPr>
      <w:r w:rsidRPr="00FC79E5">
        <w:rPr>
          <w:rFonts w:hint="cs"/>
          <w:rtl/>
        </w:rPr>
        <w:lastRenderedPageBreak/>
        <w:t>وفيه</w:t>
      </w:r>
      <w:r>
        <w:rPr>
          <w:rFonts w:hint="cs"/>
          <w:rtl/>
        </w:rPr>
        <w:t xml:space="preserve"> أخرج ابن </w:t>
      </w:r>
      <w:r w:rsidRPr="00FC79E5">
        <w:rPr>
          <w:rFonts w:hint="cs"/>
          <w:rtl/>
        </w:rPr>
        <w:t>عساكر عن جابر بن عبد الله قال: كن</w:t>
      </w:r>
      <w:r>
        <w:rPr>
          <w:rFonts w:hint="cs"/>
          <w:rtl/>
        </w:rPr>
        <w:t>ّ</w:t>
      </w:r>
      <w:r w:rsidRPr="00FC79E5">
        <w:rPr>
          <w:rFonts w:hint="cs"/>
          <w:rtl/>
        </w:rPr>
        <w:t>ا عند النبي</w:t>
      </w:r>
      <w:r>
        <w:rPr>
          <w:rFonts w:hint="cs"/>
          <w:rtl/>
        </w:rPr>
        <w:t xml:space="preserve"> </w:t>
      </w:r>
      <w:r w:rsidR="00BB6262" w:rsidRPr="00BB6262">
        <w:rPr>
          <w:rFonts w:hint="cs"/>
          <w:rtl/>
        </w:rPr>
        <w:t>صلى الله عليه وآله وسلم</w:t>
      </w:r>
      <w:r>
        <w:rPr>
          <w:rFonts w:hint="cs"/>
          <w:rtl/>
        </w:rPr>
        <w:t xml:space="preserve"> فأقبل </w:t>
      </w:r>
      <w:r w:rsidRPr="00FC79E5">
        <w:rPr>
          <w:rFonts w:hint="cs"/>
          <w:rtl/>
        </w:rPr>
        <w:t>علي</w:t>
      </w:r>
      <w:r>
        <w:rPr>
          <w:rFonts w:hint="cs"/>
          <w:rtl/>
        </w:rPr>
        <w:t>ٌّ</w:t>
      </w:r>
      <w:r w:rsidRPr="00FC79E5">
        <w:rPr>
          <w:rFonts w:hint="cs"/>
          <w:rtl/>
        </w:rPr>
        <w:t xml:space="preserve"> </w:t>
      </w:r>
      <w:r>
        <w:rPr>
          <w:rFonts w:hint="cs"/>
          <w:rtl/>
        </w:rPr>
        <w:t xml:space="preserve">فقال النبيُّ </w:t>
      </w:r>
      <w:r w:rsidR="00BB6262">
        <w:rPr>
          <w:rFonts w:hint="cs"/>
          <w:rtl/>
        </w:rPr>
        <w:t>صلى الله عليه وآله</w:t>
      </w:r>
      <w:r>
        <w:rPr>
          <w:rFonts w:hint="cs"/>
          <w:rtl/>
        </w:rPr>
        <w:t xml:space="preserve"> </w:t>
      </w:r>
      <w:r w:rsidR="00045584" w:rsidRPr="00E447A9">
        <w:rPr>
          <w:rStyle w:val="libBold2Char"/>
          <w:rFonts w:hint="cs"/>
          <w:rtl/>
        </w:rPr>
        <w:t>[</w:t>
      </w:r>
      <w:r w:rsidRPr="00E447A9">
        <w:rPr>
          <w:rStyle w:val="libBold2Char"/>
          <w:rFonts w:hint="cs"/>
          <w:rtl/>
        </w:rPr>
        <w:t>وال</w:t>
      </w:r>
      <w:r w:rsidR="00E447A9" w:rsidRPr="00E447A9">
        <w:rPr>
          <w:rStyle w:val="libBold2Char"/>
          <w:rFonts w:hint="cs"/>
          <w:rtl/>
        </w:rPr>
        <w:t>ّ</w:t>
      </w:r>
      <w:r w:rsidRPr="00E447A9">
        <w:rPr>
          <w:rStyle w:val="libBold2Char"/>
          <w:rFonts w:hint="cs"/>
          <w:rtl/>
        </w:rPr>
        <w:t>ذي نفسي بيده إنَّ هذا وشيعته لهم الفائزون يوم القيامة ونزلت</w:t>
      </w:r>
      <w:r w:rsidRPr="00CA1393">
        <w:rPr>
          <w:rStyle w:val="libBold2Char"/>
          <w:rFonts w:hint="cs"/>
          <w:rtl/>
        </w:rPr>
        <w:t xml:space="preserve"> </w:t>
      </w:r>
      <w:r w:rsidRPr="00CA1393">
        <w:rPr>
          <w:rStyle w:val="libAlaemChar"/>
          <w:rFonts w:hint="cs"/>
          <w:rtl/>
        </w:rPr>
        <w:t>(</w:t>
      </w:r>
      <w:r w:rsidRPr="00CA1393">
        <w:rPr>
          <w:rStyle w:val="libAieChar"/>
          <w:rtl/>
        </w:rPr>
        <w:t>إِنَّ الَّذِينَ آمَنُوا وَعَمِلُوا الصَّالِحَاتِ أُوْلَئِكَ هُمْ خَيْرُ الْبَرِيَّةِ</w:t>
      </w:r>
      <w:r w:rsidRPr="00CA1393">
        <w:rPr>
          <w:rStyle w:val="libAlaemChar"/>
          <w:rFonts w:hint="cs"/>
          <w:rtl/>
        </w:rPr>
        <w:t>)</w:t>
      </w:r>
      <w:r w:rsidR="00045584" w:rsidRPr="00E447A9">
        <w:rPr>
          <w:rStyle w:val="libBold2Char"/>
          <w:rFonts w:hint="cs"/>
          <w:rtl/>
        </w:rPr>
        <w:t>]</w:t>
      </w:r>
      <w:r>
        <w:rPr>
          <w:rFonts w:hint="cs"/>
          <w:rtl/>
        </w:rPr>
        <w:t xml:space="preserve"> فكان أصحاب النبيّ </w:t>
      </w:r>
      <w:r w:rsidR="00BB6262">
        <w:rPr>
          <w:rFonts w:hint="cs"/>
          <w:rtl/>
        </w:rPr>
        <w:t>صلى الله عليه وآله</w:t>
      </w:r>
      <w:r>
        <w:rPr>
          <w:rFonts w:hint="cs"/>
          <w:rtl/>
        </w:rPr>
        <w:t xml:space="preserve"> إذا أقبل عليٌّ قالوا</w:t>
      </w:r>
      <w:r w:rsidRPr="00FC79E5">
        <w:rPr>
          <w:rFonts w:hint="cs"/>
          <w:rtl/>
        </w:rPr>
        <w:t>: جاء خير البري</w:t>
      </w:r>
      <w:r>
        <w:rPr>
          <w:rFonts w:hint="cs"/>
          <w:rtl/>
        </w:rPr>
        <w:t>ّ</w:t>
      </w:r>
      <w:r w:rsidRPr="00FC79E5">
        <w:rPr>
          <w:rFonts w:hint="cs"/>
          <w:rtl/>
        </w:rPr>
        <w:t>ة</w:t>
      </w:r>
      <w:r>
        <w:rPr>
          <w:rFonts w:hint="cs"/>
          <w:rtl/>
        </w:rPr>
        <w:t>.</w:t>
      </w:r>
    </w:p>
    <w:p w:rsidR="003A1BAA" w:rsidRPr="00E447A9" w:rsidRDefault="003A1BAA" w:rsidP="00E447A9">
      <w:pPr>
        <w:pStyle w:val="libNormal"/>
        <w:rPr>
          <w:rStyle w:val="libBold2Char"/>
          <w:rtl/>
        </w:rPr>
      </w:pPr>
      <w:r>
        <w:rPr>
          <w:rFonts w:hint="cs"/>
          <w:rtl/>
        </w:rPr>
        <w:t>أ</w:t>
      </w:r>
      <w:r w:rsidRPr="00FC79E5">
        <w:rPr>
          <w:rFonts w:hint="cs"/>
          <w:rtl/>
        </w:rPr>
        <w:t>قول: وروى هذا المعنى</w:t>
      </w:r>
      <w:r>
        <w:rPr>
          <w:rFonts w:hint="cs"/>
          <w:rtl/>
        </w:rPr>
        <w:t xml:space="preserve"> أيضا </w:t>
      </w:r>
      <w:r w:rsidRPr="00FC79E5">
        <w:rPr>
          <w:rFonts w:hint="cs"/>
          <w:rtl/>
        </w:rPr>
        <w:t>عن</w:t>
      </w:r>
      <w:r>
        <w:rPr>
          <w:rFonts w:hint="cs"/>
          <w:rtl/>
        </w:rPr>
        <w:t xml:space="preserve"> ابن </w:t>
      </w:r>
      <w:r w:rsidRPr="00FC79E5">
        <w:rPr>
          <w:rFonts w:hint="cs"/>
          <w:rtl/>
        </w:rPr>
        <w:t>عدي</w:t>
      </w:r>
      <w:r>
        <w:rPr>
          <w:rFonts w:hint="cs"/>
          <w:rtl/>
        </w:rPr>
        <w:t>ّ</w:t>
      </w:r>
      <w:r w:rsidRPr="00FC79E5">
        <w:rPr>
          <w:rFonts w:hint="cs"/>
          <w:rtl/>
        </w:rPr>
        <w:t>، عن</w:t>
      </w:r>
      <w:r>
        <w:rPr>
          <w:rFonts w:hint="cs"/>
          <w:rtl/>
        </w:rPr>
        <w:t xml:space="preserve"> ابن </w:t>
      </w:r>
      <w:r w:rsidRPr="00FC79E5">
        <w:rPr>
          <w:rFonts w:hint="cs"/>
          <w:rtl/>
        </w:rPr>
        <w:t>عب</w:t>
      </w:r>
      <w:r>
        <w:rPr>
          <w:rFonts w:hint="cs"/>
          <w:rtl/>
        </w:rPr>
        <w:t>ّ</w:t>
      </w:r>
      <w:r w:rsidRPr="00FC79E5">
        <w:rPr>
          <w:rFonts w:hint="cs"/>
          <w:rtl/>
        </w:rPr>
        <w:t>اس، و</w:t>
      </w:r>
      <w:r>
        <w:rPr>
          <w:rFonts w:hint="cs"/>
          <w:rtl/>
        </w:rPr>
        <w:t>أ</w:t>
      </w:r>
      <w:r w:rsidRPr="00FC79E5">
        <w:rPr>
          <w:rFonts w:hint="cs"/>
          <w:rtl/>
        </w:rPr>
        <w:t>يضاً عن</w:t>
      </w:r>
      <w:r>
        <w:rPr>
          <w:rFonts w:hint="cs"/>
          <w:rtl/>
        </w:rPr>
        <w:t xml:space="preserve"> ابن </w:t>
      </w:r>
      <w:r w:rsidRPr="00FC79E5">
        <w:rPr>
          <w:rFonts w:hint="cs"/>
          <w:rtl/>
        </w:rPr>
        <w:t>مردويه، عن علي</w:t>
      </w:r>
      <w:r>
        <w:rPr>
          <w:rFonts w:hint="cs"/>
          <w:rtl/>
        </w:rPr>
        <w:t>ّ</w:t>
      </w:r>
      <w:r w:rsidRPr="00FC79E5">
        <w:rPr>
          <w:rFonts w:hint="cs"/>
          <w:rtl/>
        </w:rPr>
        <w:t xml:space="preserve"> </w:t>
      </w:r>
      <w:r w:rsidRPr="00C13FE9">
        <w:rPr>
          <w:rStyle w:val="libAlaemChar"/>
          <w:rFonts w:hint="cs"/>
          <w:rtl/>
        </w:rPr>
        <w:t>عليه‌السلام</w:t>
      </w:r>
      <w:r w:rsidRPr="00FC79E5">
        <w:rPr>
          <w:rFonts w:hint="cs"/>
          <w:rtl/>
        </w:rPr>
        <w:t>، ورواه</w:t>
      </w:r>
      <w:r>
        <w:rPr>
          <w:rFonts w:hint="cs"/>
          <w:rtl/>
        </w:rPr>
        <w:t xml:space="preserve"> أيضاً </w:t>
      </w:r>
      <w:r w:rsidRPr="00FC79E5">
        <w:rPr>
          <w:rFonts w:hint="cs"/>
          <w:rtl/>
        </w:rPr>
        <w:t>في البرهان عن الموف</w:t>
      </w:r>
      <w:r>
        <w:rPr>
          <w:rFonts w:hint="cs"/>
          <w:rtl/>
        </w:rPr>
        <w:t>ّ</w:t>
      </w:r>
      <w:r w:rsidRPr="00FC79E5">
        <w:rPr>
          <w:rFonts w:hint="cs"/>
          <w:rtl/>
        </w:rPr>
        <w:t>ق بن</w:t>
      </w:r>
      <w:r>
        <w:rPr>
          <w:rFonts w:hint="cs"/>
          <w:rtl/>
        </w:rPr>
        <w:t xml:space="preserve"> أحمد </w:t>
      </w:r>
      <w:r w:rsidRPr="00FC79E5">
        <w:rPr>
          <w:rFonts w:hint="cs"/>
          <w:rtl/>
        </w:rPr>
        <w:t>في كتاب المناقب عن يزيد</w:t>
      </w:r>
      <w:r>
        <w:rPr>
          <w:rFonts w:hint="cs"/>
          <w:rtl/>
        </w:rPr>
        <w:t xml:space="preserve"> بن </w:t>
      </w:r>
      <w:r w:rsidRPr="00FC79E5">
        <w:rPr>
          <w:rFonts w:hint="cs"/>
          <w:rtl/>
        </w:rPr>
        <w:t>شراحيل</w:t>
      </w:r>
      <w:r>
        <w:rPr>
          <w:rFonts w:hint="cs"/>
          <w:rtl/>
        </w:rPr>
        <w:t xml:space="preserve"> الأنصاريّ </w:t>
      </w:r>
      <w:r w:rsidRPr="00FC79E5">
        <w:rPr>
          <w:rFonts w:hint="cs"/>
          <w:rtl/>
        </w:rPr>
        <w:t>كاتب علي</w:t>
      </w:r>
      <w:r>
        <w:rPr>
          <w:rFonts w:hint="cs"/>
          <w:rtl/>
        </w:rPr>
        <w:t>ّ</w:t>
      </w:r>
      <w:r w:rsidRPr="00FC79E5">
        <w:rPr>
          <w:rFonts w:hint="cs"/>
          <w:rtl/>
        </w:rPr>
        <w:t xml:space="preserve"> عنه، وكذا في المجمع عن كتاب </w:t>
      </w:r>
      <w:r w:rsidR="00E447A9">
        <w:rPr>
          <w:rFonts w:hint="cs"/>
          <w:rtl/>
        </w:rPr>
        <w:t>(</w:t>
      </w:r>
      <w:r w:rsidRPr="00FC79E5">
        <w:rPr>
          <w:rFonts w:hint="cs"/>
          <w:rtl/>
        </w:rPr>
        <w:t>شواهد التنزيل</w:t>
      </w:r>
      <w:r w:rsidR="00E447A9">
        <w:rPr>
          <w:rFonts w:hint="cs"/>
          <w:rtl/>
        </w:rPr>
        <w:t xml:space="preserve">) </w:t>
      </w:r>
      <w:r w:rsidRPr="00FC79E5">
        <w:rPr>
          <w:rFonts w:hint="cs"/>
          <w:rtl/>
        </w:rPr>
        <w:t>للحاكم عن يزيد بن شراحيل عنه، ولفظه:</w:t>
      </w:r>
      <w:r w:rsidR="008D5290">
        <w:rPr>
          <w:rFonts w:hint="cs"/>
          <w:rtl/>
        </w:rPr>
        <w:t xml:space="preserve"> </w:t>
      </w:r>
      <w:r w:rsidRPr="00FC79E5">
        <w:rPr>
          <w:rFonts w:hint="cs"/>
          <w:rtl/>
        </w:rPr>
        <w:t>سمعت علي</w:t>
      </w:r>
      <w:r>
        <w:rPr>
          <w:rFonts w:hint="cs"/>
          <w:rtl/>
        </w:rPr>
        <w:t>ّ</w:t>
      </w:r>
      <w:r w:rsidRPr="00FC79E5">
        <w:rPr>
          <w:rFonts w:hint="cs"/>
          <w:rtl/>
        </w:rPr>
        <w:t>اً يقول</w:t>
      </w:r>
      <w:r w:rsidRPr="00E447A9">
        <w:rPr>
          <w:rStyle w:val="libBold2Char"/>
          <w:rFonts w:hint="cs"/>
          <w:rtl/>
        </w:rPr>
        <w:t>:[قبض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E447A9">
        <w:rPr>
          <w:rStyle w:val="libBold2Char"/>
          <w:rFonts w:hint="cs"/>
          <w:rtl/>
        </w:rPr>
        <w:t>وأنا مسنده إلى صدري فقال: يا عليُّ ألم تسمع قول الله:</w:t>
      </w:r>
      <w:r w:rsidRPr="00CA1393">
        <w:rPr>
          <w:rStyle w:val="libBold2Char"/>
          <w:rFonts w:hint="cs"/>
          <w:rtl/>
        </w:rPr>
        <w:t xml:space="preserve"> </w:t>
      </w:r>
      <w:r w:rsidRPr="00CA1393">
        <w:rPr>
          <w:rStyle w:val="libAlaemChar"/>
          <w:rFonts w:hint="cs"/>
          <w:rtl/>
        </w:rPr>
        <w:t>(</w:t>
      </w:r>
      <w:r w:rsidRPr="00CA1393">
        <w:rPr>
          <w:rStyle w:val="libAieChar"/>
          <w:rtl/>
        </w:rPr>
        <w:t>إِنَّ الَّذِينَ آمَنُوا وَعَمِلُوا الصَّالِحَاتِ أُوْلَئِكَ هُمْ خَيْرُ الْبَرِيَّةِ</w:t>
      </w:r>
      <w:r w:rsidRPr="00CA1393">
        <w:rPr>
          <w:rStyle w:val="libAlaemChar"/>
          <w:rFonts w:hint="cs"/>
          <w:rtl/>
        </w:rPr>
        <w:t>)</w:t>
      </w:r>
      <w:r w:rsidR="005D4561">
        <w:rPr>
          <w:rStyle w:val="libAlaemChar"/>
          <w:rFonts w:hint="cs"/>
          <w:rtl/>
        </w:rPr>
        <w:t>،</w:t>
      </w:r>
      <w:r w:rsidRPr="00CA1393">
        <w:rPr>
          <w:rStyle w:val="libBold2Char"/>
          <w:rFonts w:hint="cs"/>
          <w:rtl/>
        </w:rPr>
        <w:t xml:space="preserve"> </w:t>
      </w:r>
      <w:r w:rsidRPr="00E447A9">
        <w:rPr>
          <w:rStyle w:val="libBold2Char"/>
          <w:rFonts w:hint="cs"/>
          <w:rtl/>
        </w:rPr>
        <w:t>هم شيعتك وموعدي وموعدكم الحوض إذا اجتمع الأمم للحساب يدعون غُرّاً محجّلين</w:t>
      </w:r>
      <w:r w:rsidR="00045584" w:rsidRPr="00E447A9">
        <w:rPr>
          <w:rStyle w:val="libBold2Char"/>
          <w:rFonts w:hint="cs"/>
          <w:rtl/>
        </w:rPr>
        <w:t>]</w:t>
      </w:r>
      <w:r w:rsidRPr="00E447A9">
        <w:rPr>
          <w:rStyle w:val="libBold2Cha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406F39">
      <w:pPr>
        <w:pStyle w:val="libNormal"/>
        <w:rPr>
          <w:rtl/>
        </w:rPr>
      </w:pPr>
      <w:r w:rsidRPr="00FC79E5">
        <w:rPr>
          <w:rFonts w:hint="cs"/>
          <w:rtl/>
        </w:rPr>
        <w:lastRenderedPageBreak/>
        <w:t>وفي المجمع</w:t>
      </w:r>
      <w:r w:rsidR="001676B8">
        <w:rPr>
          <w:rFonts w:hint="cs"/>
          <w:rtl/>
        </w:rPr>
        <w:t>:</w:t>
      </w:r>
      <w:r w:rsidRPr="00FC79E5">
        <w:rPr>
          <w:rFonts w:hint="cs"/>
          <w:rtl/>
        </w:rPr>
        <w:t xml:space="preserve"> عن مقاتل بن سليمان عن الضح</w:t>
      </w:r>
      <w:r w:rsidR="00B06A6A">
        <w:rPr>
          <w:rFonts w:hint="cs"/>
          <w:rtl/>
        </w:rPr>
        <w:t>ّ</w:t>
      </w:r>
      <w:r w:rsidRPr="00FC79E5">
        <w:rPr>
          <w:rFonts w:hint="cs"/>
          <w:rtl/>
        </w:rPr>
        <w:t>اك</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w:t>
      </w:r>
      <w:r w:rsidR="00B06A6A">
        <w:rPr>
          <w:rFonts w:hint="cs"/>
          <w:rtl/>
        </w:rPr>
        <w:t>ّ</w:t>
      </w:r>
      <w:r w:rsidRPr="00FC79E5">
        <w:rPr>
          <w:rFonts w:hint="cs"/>
          <w:rtl/>
        </w:rPr>
        <w:t>اس في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هُمْ خَيْرُ الْبَرِيَّةِ</w:t>
      </w:r>
      <w:r w:rsidR="004A667A" w:rsidRPr="00053AD2">
        <w:rPr>
          <w:rStyle w:val="libAlaemChar"/>
          <w:rFonts w:hint="cs"/>
          <w:rtl/>
        </w:rPr>
        <w:t>)</w:t>
      </w:r>
      <w:r w:rsidR="00C266C3" w:rsidRPr="00FC79E5">
        <w:rPr>
          <w:rFonts w:hint="cs"/>
          <w:rtl/>
        </w:rPr>
        <w:t>،</w:t>
      </w:r>
      <w:r w:rsidRPr="00FC79E5">
        <w:rPr>
          <w:rFonts w:hint="cs"/>
          <w:rtl/>
        </w:rPr>
        <w:t xml:space="preserve"> قال</w:t>
      </w:r>
      <w:r w:rsidR="00B06A6A">
        <w:rPr>
          <w:rFonts w:hint="cs"/>
          <w:rtl/>
        </w:rPr>
        <w:t>:</w:t>
      </w:r>
      <w:r w:rsidRPr="00FC79E5">
        <w:rPr>
          <w:rFonts w:hint="cs"/>
          <w:rtl/>
        </w:rPr>
        <w:t xml:space="preserve"> نزلت في علي</w:t>
      </w:r>
      <w:r w:rsidR="00B06A6A">
        <w:rPr>
          <w:rFonts w:hint="cs"/>
          <w:rtl/>
        </w:rPr>
        <w:t>ّ</w:t>
      </w:r>
      <w:r w:rsidRPr="00FC79E5">
        <w:rPr>
          <w:rFonts w:hint="cs"/>
          <w:rtl/>
        </w:rPr>
        <w:t xml:space="preserve"> و</w:t>
      </w:r>
      <w:r w:rsidR="00B06A6A">
        <w:rPr>
          <w:rFonts w:hint="cs"/>
          <w:rtl/>
        </w:rPr>
        <w:t>أ</w:t>
      </w:r>
      <w:r w:rsidRPr="00FC79E5">
        <w:rPr>
          <w:rFonts w:hint="cs"/>
          <w:rtl/>
        </w:rPr>
        <w:t>هل بيته</w:t>
      </w:r>
      <w:r w:rsidR="003112D6" w:rsidRPr="00FC79E5">
        <w:rPr>
          <w:rFonts w:hint="cs"/>
          <w:rtl/>
        </w:rPr>
        <w:t>.</w:t>
      </w:r>
    </w:p>
    <w:p w:rsidR="00CC6D41" w:rsidRPr="00FC79E5" w:rsidRDefault="001321E9" w:rsidP="008D5290">
      <w:pPr>
        <w:pStyle w:val="libNormal"/>
        <w:rPr>
          <w:rtl/>
          <w:lang w:bidi="ar-IQ"/>
        </w:rPr>
      </w:pPr>
      <w:r w:rsidRPr="00FC79E5">
        <w:rPr>
          <w:rFonts w:hint="cs"/>
          <w:rtl/>
        </w:rPr>
        <w:t>روى القاضي</w:t>
      </w:r>
      <w:r w:rsidR="0086215F">
        <w:rPr>
          <w:rFonts w:hint="cs"/>
          <w:rtl/>
        </w:rPr>
        <w:t xml:space="preserve"> أب</w:t>
      </w:r>
      <w:r w:rsidR="004849DF">
        <w:rPr>
          <w:rFonts w:hint="cs"/>
          <w:rtl/>
        </w:rPr>
        <w:t>و</w:t>
      </w:r>
      <w:r w:rsidR="0086215F">
        <w:rPr>
          <w:rFonts w:hint="cs"/>
          <w:rtl/>
        </w:rPr>
        <w:t xml:space="preserve"> </w:t>
      </w:r>
      <w:r w:rsidRPr="00FC79E5">
        <w:rPr>
          <w:rFonts w:hint="cs"/>
          <w:rtl/>
        </w:rPr>
        <w:t>حنيفة النعمان بن محمد التميمي المغربي</w:t>
      </w:r>
      <w:r w:rsidR="003112D6" w:rsidRPr="00FC79E5">
        <w:rPr>
          <w:rFonts w:hint="cs"/>
          <w:rtl/>
        </w:rPr>
        <w:t>.</w:t>
      </w:r>
      <w:r w:rsidRPr="00FC79E5">
        <w:rPr>
          <w:rFonts w:hint="cs"/>
          <w:rtl/>
        </w:rPr>
        <w:t xml:space="preserve"> نزيل مصر </w:t>
      </w:r>
      <w:r w:rsidR="00227F26">
        <w:rPr>
          <w:rtl/>
        </w:rPr>
        <w:t>-</w:t>
      </w:r>
      <w:r w:rsidRPr="00FC79E5">
        <w:rPr>
          <w:rFonts w:hint="cs"/>
          <w:rtl/>
        </w:rPr>
        <w:t xml:space="preserve"> القاهره- في كتابه شرح ال</w:t>
      </w:r>
      <w:r w:rsidR="00B06A6A">
        <w:rPr>
          <w:rFonts w:hint="cs"/>
          <w:rtl/>
        </w:rPr>
        <w:t>أ</w:t>
      </w:r>
      <w:r w:rsidRPr="00FC79E5">
        <w:rPr>
          <w:rFonts w:hint="cs"/>
          <w:rtl/>
        </w:rPr>
        <w:t>خبار في فضائل الأئم</w:t>
      </w:r>
      <w:r w:rsidR="00B06A6A">
        <w:rPr>
          <w:rFonts w:hint="cs"/>
          <w:rtl/>
        </w:rPr>
        <w:t>ّ</w:t>
      </w:r>
      <w:r w:rsidRPr="00FC79E5">
        <w:rPr>
          <w:rFonts w:hint="cs"/>
          <w:rtl/>
        </w:rPr>
        <w:t>ة ال</w:t>
      </w:r>
      <w:r w:rsidR="00B06A6A">
        <w:rPr>
          <w:rFonts w:hint="cs"/>
          <w:rtl/>
        </w:rPr>
        <w:t>أ</w:t>
      </w:r>
      <w:r w:rsidRPr="00FC79E5">
        <w:rPr>
          <w:rFonts w:hint="cs"/>
          <w:rtl/>
        </w:rPr>
        <w:t>طهار</w:t>
      </w:r>
      <w:r w:rsidR="005E04CB">
        <w:rPr>
          <w:rFonts w:hint="cs"/>
          <w:rtl/>
        </w:rPr>
        <w:t>:</w:t>
      </w:r>
      <w:r w:rsidRPr="00FC79E5">
        <w:rPr>
          <w:rFonts w:hint="cs"/>
          <w:rtl/>
        </w:rPr>
        <w:t xml:space="preserve"> ص</w:t>
      </w:r>
      <w:r w:rsidR="003C2E10">
        <w:rPr>
          <w:rFonts w:hint="cs"/>
          <w:rtl/>
        </w:rPr>
        <w:t xml:space="preserve"> </w:t>
      </w:r>
      <w:r w:rsidR="003C2E10" w:rsidRPr="00FC79E5">
        <w:rPr>
          <w:rFonts w:hint="cs"/>
          <w:rtl/>
        </w:rPr>
        <w:t>202</w:t>
      </w:r>
      <w:r w:rsidR="003C2E10">
        <w:rPr>
          <w:rFonts w:hint="cs"/>
          <w:rtl/>
        </w:rPr>
        <w:t xml:space="preserve"> </w:t>
      </w:r>
      <w:r w:rsidRPr="00FC79E5">
        <w:rPr>
          <w:rFonts w:hint="cs"/>
          <w:rtl/>
        </w:rPr>
        <w:t>ط</w:t>
      </w:r>
      <w:r w:rsidR="001B374E">
        <w:rPr>
          <w:rFonts w:hint="cs"/>
          <w:rtl/>
        </w:rPr>
        <w:t xml:space="preserve"> </w:t>
      </w:r>
      <w:r w:rsidRPr="00FC79E5">
        <w:rPr>
          <w:rFonts w:hint="cs"/>
          <w:rtl/>
        </w:rPr>
        <w:t>2</w:t>
      </w:r>
      <w:r w:rsidR="00C266C3" w:rsidRPr="00FC79E5">
        <w:rPr>
          <w:rFonts w:hint="cs"/>
          <w:rtl/>
        </w:rPr>
        <w:t>،</w:t>
      </w:r>
      <w:r w:rsidRPr="00FC79E5">
        <w:rPr>
          <w:rFonts w:hint="cs"/>
          <w:rtl/>
        </w:rPr>
        <w:t xml:space="preserve"> مؤسسه النشر الإسلامي</w:t>
      </w:r>
      <w:r w:rsidR="00C266C3" w:rsidRPr="00FC79E5">
        <w:rPr>
          <w:rFonts w:hint="cs"/>
          <w:rtl/>
        </w:rPr>
        <w:t>،</w:t>
      </w:r>
      <w:r w:rsidRPr="00FC79E5">
        <w:rPr>
          <w:rFonts w:hint="cs"/>
          <w:rtl/>
        </w:rPr>
        <w:t xml:space="preserve"> قال فيما</w:t>
      </w:r>
      <w:r w:rsidR="0025036D">
        <w:rPr>
          <w:rFonts w:hint="cs"/>
          <w:rtl/>
        </w:rPr>
        <w:t xml:space="preserve"> أورد </w:t>
      </w:r>
      <w:r w:rsidRPr="00FC79E5">
        <w:rPr>
          <w:rFonts w:hint="cs"/>
          <w:rtl/>
        </w:rPr>
        <w:t xml:space="preserve">في فضل علي </w:t>
      </w:r>
      <w:r w:rsidR="00C13FE9" w:rsidRPr="00C13FE9">
        <w:rPr>
          <w:rStyle w:val="libAlaemChar"/>
          <w:rFonts w:hint="cs"/>
          <w:rtl/>
        </w:rPr>
        <w:t>عليه‌السلام</w:t>
      </w:r>
      <w:r w:rsidR="003112D6" w:rsidRPr="00FC79E5">
        <w:rPr>
          <w:rFonts w:hint="cs"/>
          <w:rtl/>
        </w:rPr>
        <w:t>:</w:t>
      </w:r>
      <w:r w:rsidRPr="00FC79E5">
        <w:rPr>
          <w:rFonts w:hint="cs"/>
          <w:rtl/>
        </w:rPr>
        <w:t>-</w:t>
      </w:r>
      <w:r w:rsidR="008D5290">
        <w:rPr>
          <w:rFonts w:hint="cs"/>
          <w:rtl/>
        </w:rPr>
        <w:t xml:space="preserve"> </w:t>
      </w:r>
      <w:r w:rsidRPr="00FC79E5">
        <w:rPr>
          <w:rFonts w:hint="cs"/>
          <w:rtl/>
        </w:rPr>
        <w:t>وب</w:t>
      </w:r>
      <w:r w:rsidR="00B06A6A">
        <w:rPr>
          <w:rFonts w:hint="cs"/>
          <w:rtl/>
        </w:rPr>
        <w:t>آ</w:t>
      </w:r>
      <w:r w:rsidRPr="00FC79E5">
        <w:rPr>
          <w:rFonts w:hint="cs"/>
          <w:rtl/>
        </w:rPr>
        <w:t>خر</w:t>
      </w:r>
      <w:r w:rsidR="00C266C3" w:rsidRPr="00FC79E5">
        <w:rPr>
          <w:rFonts w:hint="cs"/>
          <w:rtl/>
        </w:rPr>
        <w:t>،</w:t>
      </w:r>
      <w:r w:rsidRPr="00FC79E5">
        <w:rPr>
          <w:rFonts w:hint="cs"/>
          <w:rtl/>
        </w:rPr>
        <w:t xml:space="preserve"> عن عبد الله بن محمد بن عمر بن علي</w:t>
      </w:r>
      <w:r w:rsidR="00B06A6A">
        <w:rPr>
          <w:rFonts w:hint="cs"/>
          <w:rtl/>
        </w:rPr>
        <w:t>ّ</w:t>
      </w:r>
      <w:r w:rsidR="00C266C3" w:rsidRPr="00FC79E5">
        <w:rPr>
          <w:rFonts w:hint="cs"/>
          <w:rtl/>
        </w:rPr>
        <w:t>،</w:t>
      </w:r>
      <w:r w:rsidRPr="00FC79E5">
        <w:rPr>
          <w:rFonts w:hint="cs"/>
          <w:rtl/>
        </w:rPr>
        <w:t xml:space="preserve"> </w:t>
      </w:r>
      <w:r w:rsidR="00B06A6A">
        <w:rPr>
          <w:rFonts w:hint="cs"/>
          <w:rtl/>
        </w:rPr>
        <w:t>أ</w:t>
      </w:r>
      <w:r w:rsidRPr="00FC79E5">
        <w:rPr>
          <w:rFonts w:hint="cs"/>
          <w:rtl/>
        </w:rPr>
        <w:t>ن</w:t>
      </w:r>
      <w:r w:rsidR="00B06A6A">
        <w:rPr>
          <w:rFonts w:hint="cs"/>
          <w:rtl/>
        </w:rPr>
        <w:t>ّ</w:t>
      </w:r>
      <w:r w:rsidRPr="00FC79E5">
        <w:rPr>
          <w:rFonts w:hint="cs"/>
          <w:rtl/>
        </w:rPr>
        <w:t>ه قال</w:t>
      </w:r>
      <w:r w:rsidR="003112D6" w:rsidRPr="00FC79E5">
        <w:rPr>
          <w:rFonts w:hint="cs"/>
          <w:rtl/>
        </w:rPr>
        <w:t>:</w:t>
      </w:r>
      <w:r w:rsidRPr="00FC79E5">
        <w:rPr>
          <w:rFonts w:hint="cs"/>
          <w:rtl/>
        </w:rPr>
        <w:t xml:space="preserve"> </w:t>
      </w:r>
      <w:r w:rsidR="00B06A6A">
        <w:rPr>
          <w:rFonts w:hint="cs"/>
          <w:rtl/>
        </w:rPr>
        <w:t>أُ</w:t>
      </w:r>
      <w:r w:rsidRPr="00FC79E5">
        <w:rPr>
          <w:rFonts w:hint="cs"/>
          <w:rtl/>
        </w:rPr>
        <w:t>نزلت في علي</w:t>
      </w:r>
      <w:r w:rsidR="00B06A6A">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وشيعته </w:t>
      </w:r>
      <w:r w:rsidR="00B06A6A">
        <w:rPr>
          <w:rFonts w:hint="cs"/>
          <w:rtl/>
        </w:rPr>
        <w:t>آ</w:t>
      </w:r>
      <w:r w:rsidRPr="00FC79E5">
        <w:rPr>
          <w:rFonts w:hint="cs"/>
          <w:rtl/>
        </w:rPr>
        <w:t>ي</w:t>
      </w:r>
      <w:r w:rsidR="00B06A6A">
        <w:rPr>
          <w:rFonts w:hint="cs"/>
          <w:rtl/>
        </w:rPr>
        <w:t>ةً</w:t>
      </w:r>
      <w:r w:rsidR="003112D6" w:rsidRPr="00FC79E5">
        <w:rPr>
          <w:rFonts w:hint="cs"/>
          <w:rtl/>
        </w:rPr>
        <w:t>:</w:t>
      </w:r>
      <w:r w:rsidRPr="00FC79E5">
        <w:rPr>
          <w:rFonts w:hint="cs"/>
          <w:rtl/>
          <w:lang w:bidi="ar-IQ"/>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DE7DA5" w:rsidRPr="00DE7DA5">
        <w:rPr>
          <w:rFonts w:hint="cs"/>
          <w:rtl/>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هو علي</w:t>
      </w:r>
      <w:r w:rsidR="00B06A6A">
        <w:rPr>
          <w:rFonts w:hint="cs"/>
          <w:rtl/>
          <w:lang w:bidi="ar-IQ"/>
        </w:rPr>
        <w:t>ٌّ</w:t>
      </w:r>
      <w:r w:rsidRPr="00FC79E5">
        <w:rPr>
          <w:rFonts w:hint="cs"/>
          <w:rtl/>
          <w:lang w:bidi="ar-IQ"/>
        </w:rPr>
        <w:t xml:space="preserve"> وشيعته</w:t>
      </w:r>
      <w:r w:rsidR="003112D6" w:rsidRPr="00FC79E5">
        <w:rPr>
          <w:rFonts w:hint="cs"/>
          <w:rtl/>
          <w:lang w:bidi="ar-IQ"/>
        </w:rPr>
        <w:t>.</w:t>
      </w:r>
    </w:p>
    <w:p w:rsidR="001321E9" w:rsidRPr="00FC79E5" w:rsidRDefault="00B06A6A" w:rsidP="007E2572">
      <w:pPr>
        <w:pStyle w:val="libNormal"/>
        <w:rPr>
          <w:rtl/>
          <w:lang w:bidi="ar-IQ"/>
        </w:rPr>
      </w:pPr>
      <w:r>
        <w:rPr>
          <w:rFonts w:hint="cs"/>
          <w:rtl/>
          <w:lang w:bidi="ar-IQ"/>
        </w:rPr>
        <w:t>أ</w:t>
      </w:r>
      <w:r w:rsidR="001321E9" w:rsidRPr="00FC79E5">
        <w:rPr>
          <w:rFonts w:hint="cs"/>
          <w:rtl/>
          <w:lang w:bidi="ar-IQ"/>
        </w:rPr>
        <w:t>ورد المولى حيدر علي بن محمد الشرواني في كتابه ما روته العام</w:t>
      </w:r>
      <w:r>
        <w:rPr>
          <w:rFonts w:hint="cs"/>
          <w:rtl/>
          <w:lang w:bidi="ar-IQ"/>
        </w:rPr>
        <w:t>ّ</w:t>
      </w:r>
      <w:r w:rsidR="001321E9" w:rsidRPr="00FC79E5">
        <w:rPr>
          <w:rFonts w:hint="cs"/>
          <w:rtl/>
          <w:lang w:bidi="ar-IQ"/>
        </w:rPr>
        <w:t>ة من مناقب</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00437B60" w:rsidRPr="00437B60">
        <w:rPr>
          <w:rStyle w:val="libAlaemChar"/>
          <w:rFonts w:hint="cs"/>
          <w:rtl/>
        </w:rPr>
        <w:t>عليهم‌السلام</w:t>
      </w:r>
      <w:r w:rsidR="007E2572">
        <w:rPr>
          <w:rFonts w:hint="cs"/>
          <w:rtl/>
          <w:lang w:bidi="ar-IQ"/>
        </w:rPr>
        <w:t>:</w:t>
      </w:r>
      <w:r w:rsidR="001321E9" w:rsidRPr="00FC79E5">
        <w:rPr>
          <w:rFonts w:hint="cs"/>
          <w:rtl/>
          <w:lang w:bidi="ar-IQ"/>
        </w:rPr>
        <w:t xml:space="preserve"> ص</w:t>
      </w:r>
      <w:r w:rsidR="003C2E10">
        <w:rPr>
          <w:rFonts w:hint="cs"/>
          <w:rtl/>
          <w:lang w:bidi="ar-IQ"/>
        </w:rPr>
        <w:t xml:space="preserve"> </w:t>
      </w:r>
      <w:r w:rsidR="003C2E10" w:rsidRPr="00FC79E5">
        <w:rPr>
          <w:rFonts w:hint="cs"/>
          <w:rtl/>
          <w:lang w:bidi="ar-IQ"/>
        </w:rPr>
        <w:t>77</w:t>
      </w:r>
      <w:r w:rsidR="003C2E10">
        <w:rPr>
          <w:rFonts w:hint="cs"/>
          <w:rtl/>
          <w:lang w:bidi="ar-IQ"/>
        </w:rPr>
        <w:t xml:space="preserve"> </w:t>
      </w:r>
      <w:r w:rsidR="001321E9" w:rsidRPr="00FC79E5">
        <w:rPr>
          <w:rFonts w:hint="cs"/>
          <w:rtl/>
          <w:lang w:bidi="ar-IQ"/>
        </w:rPr>
        <w:t>مطبعة المنشورات الاسلامي</w:t>
      </w:r>
      <w:r>
        <w:rPr>
          <w:rFonts w:hint="cs"/>
          <w:rtl/>
          <w:lang w:bidi="ar-IQ"/>
        </w:rPr>
        <w:t>ّ</w:t>
      </w:r>
      <w:r w:rsidR="001321E9" w:rsidRPr="00FC79E5">
        <w:rPr>
          <w:rFonts w:hint="cs"/>
          <w:rtl/>
          <w:lang w:bidi="ar-IQ"/>
        </w:rPr>
        <w:t>ة</w:t>
      </w:r>
      <w:r w:rsidR="00C266C3" w:rsidRPr="00FC79E5">
        <w:rPr>
          <w:rFonts w:hint="cs"/>
          <w:rtl/>
          <w:lang w:bidi="ar-IQ"/>
        </w:rPr>
        <w:t>،</w:t>
      </w:r>
      <w:r w:rsidR="001321E9" w:rsidRPr="00FC79E5">
        <w:rPr>
          <w:rFonts w:hint="cs"/>
          <w:rtl/>
          <w:lang w:bidi="ar-IQ"/>
        </w:rPr>
        <w:t xml:space="preserve"> في ال</w:t>
      </w:r>
      <w:r>
        <w:rPr>
          <w:rFonts w:hint="cs"/>
          <w:rtl/>
          <w:lang w:bidi="ar-IQ"/>
        </w:rPr>
        <w:t>آ</w:t>
      </w:r>
      <w:r w:rsidR="001321E9" w:rsidRPr="00FC79E5">
        <w:rPr>
          <w:rFonts w:hint="cs"/>
          <w:rtl/>
          <w:lang w:bidi="ar-IQ"/>
        </w:rPr>
        <w:t>يات النازلة في فضل الامام علي</w:t>
      </w:r>
      <w:r>
        <w:rPr>
          <w:rFonts w:hint="cs"/>
          <w:rtl/>
          <w:lang w:bidi="ar-IQ"/>
        </w:rPr>
        <w:t>ّ</w:t>
      </w:r>
      <w:r w:rsidR="001321E9" w:rsidRPr="00FC79E5">
        <w:rPr>
          <w:rFonts w:hint="cs"/>
          <w:rtl/>
          <w:lang w:bidi="ar-IQ"/>
        </w:rPr>
        <w:t xml:space="preserve"> </w:t>
      </w:r>
      <w:r w:rsidR="00C13FE9" w:rsidRPr="00C13FE9">
        <w:rPr>
          <w:rStyle w:val="libAlaemChar"/>
          <w:rFonts w:hint="cs"/>
          <w:rtl/>
        </w:rPr>
        <w:t>عليه‌السلام</w:t>
      </w:r>
      <w:r w:rsidR="00C266C3" w:rsidRPr="00FC79E5">
        <w:rPr>
          <w:rFonts w:hint="cs"/>
          <w:rtl/>
          <w:lang w:bidi="ar-IQ"/>
        </w:rPr>
        <w:t>،</w:t>
      </w:r>
      <w:r w:rsidR="001321E9" w:rsidRPr="00FC79E5">
        <w:rPr>
          <w:rFonts w:hint="cs"/>
          <w:rtl/>
          <w:lang w:bidi="ar-IQ"/>
        </w:rPr>
        <w:t xml:space="preserve"> في الفضيلة العاشرة</w:t>
      </w:r>
      <w:r w:rsidR="00C266C3" w:rsidRPr="00FC79E5">
        <w:rPr>
          <w:rFonts w:hint="cs"/>
          <w:rtl/>
          <w:lang w:bidi="ar-IQ"/>
        </w:rPr>
        <w:t>،</w:t>
      </w:r>
      <w:r w:rsidR="001321E9" w:rsidRPr="00FC79E5">
        <w:rPr>
          <w:rFonts w:hint="cs"/>
          <w:rtl/>
          <w:lang w:bidi="ar-IQ"/>
        </w:rPr>
        <w:t xml:space="preserve"> قال</w:t>
      </w:r>
      <w:r w:rsidR="003112D6" w:rsidRPr="00FC79E5">
        <w:rPr>
          <w:rFonts w:hint="cs"/>
          <w:rtl/>
          <w:lang w:bidi="ar-IQ"/>
        </w:rPr>
        <w:t>:</w:t>
      </w:r>
    </w:p>
    <w:p w:rsidR="001321E9" w:rsidRPr="005D4561" w:rsidRDefault="001321E9" w:rsidP="00406F39">
      <w:pPr>
        <w:pStyle w:val="libNormal"/>
        <w:rPr>
          <w:rStyle w:val="libBold2Char"/>
          <w:rtl/>
        </w:rPr>
      </w:pPr>
      <w:r w:rsidRPr="00FC79E5">
        <w:rPr>
          <w:rFonts w:hint="cs"/>
          <w:rtl/>
          <w:lang w:bidi="ar-IQ"/>
        </w:rPr>
        <w:t>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حجر في الصواعق</w:t>
      </w:r>
      <w:r w:rsidR="000C27BD">
        <w:rPr>
          <w:rFonts w:hint="cs"/>
          <w:rtl/>
          <w:lang w:bidi="ar-IQ"/>
        </w:rPr>
        <w:t xml:space="preserve"> الآية </w:t>
      </w:r>
      <w:r w:rsidRPr="00FC79E5">
        <w:rPr>
          <w:rFonts w:hint="cs"/>
          <w:rtl/>
          <w:lang w:bidi="ar-IQ"/>
        </w:rPr>
        <w:t>الحادية عشر قوله تعالى</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C178B3">
        <w:rPr>
          <w:rFonts w:hint="cs"/>
          <w:rtl/>
          <w:lang w:bidi="ar-IQ"/>
        </w:rPr>
        <w:t xml:space="preserve"> أخرج </w:t>
      </w:r>
      <w:r w:rsidRPr="00FC79E5">
        <w:rPr>
          <w:rFonts w:hint="cs"/>
          <w:rtl/>
          <w:lang w:bidi="ar-IQ"/>
        </w:rPr>
        <w:t>الحافظ جمال الدين الزرندي</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3112D6" w:rsidRPr="00FC79E5">
        <w:rPr>
          <w:rFonts w:hint="cs"/>
          <w:rtl/>
          <w:lang w:bidi="ar-IQ"/>
        </w:rPr>
        <w:t>:</w:t>
      </w:r>
      <w:r w:rsidRPr="00FC79E5">
        <w:rPr>
          <w:rFonts w:hint="cs"/>
          <w:rtl/>
          <w:lang w:bidi="ar-IQ"/>
        </w:rPr>
        <w:t xml:space="preserve"> </w:t>
      </w:r>
      <w:r w:rsidR="00B06A6A">
        <w:rPr>
          <w:rFonts w:hint="cs"/>
          <w:rtl/>
          <w:lang w:bidi="ar-IQ"/>
        </w:rPr>
        <w:t>أ</w:t>
      </w:r>
      <w:r w:rsidRPr="00FC79E5">
        <w:rPr>
          <w:rFonts w:hint="cs"/>
          <w:rtl/>
          <w:lang w:bidi="ar-IQ"/>
        </w:rPr>
        <w:t>ن</w:t>
      </w:r>
      <w:r w:rsidR="00B06A6A">
        <w:rPr>
          <w:rFonts w:hint="cs"/>
          <w:rtl/>
          <w:lang w:bidi="ar-IQ"/>
        </w:rPr>
        <w:t>ّ</w:t>
      </w:r>
      <w:r w:rsidR="000C27BD">
        <w:rPr>
          <w:rFonts w:hint="cs"/>
          <w:rtl/>
          <w:lang w:bidi="ar-IQ"/>
        </w:rPr>
        <w:t xml:space="preserve"> الآية </w:t>
      </w:r>
      <w:r w:rsidRPr="00FC79E5">
        <w:rPr>
          <w:rFonts w:hint="cs"/>
          <w:rtl/>
          <w:lang w:bidi="ar-IQ"/>
        </w:rPr>
        <w:t xml:space="preserve">لما نزلت قال </w:t>
      </w:r>
      <w:r w:rsidR="00BB6262">
        <w:rPr>
          <w:rFonts w:hint="cs"/>
          <w:rtl/>
        </w:rPr>
        <w:t>صلى الله عليه وآله</w:t>
      </w:r>
      <w:r w:rsidR="009C7FA7">
        <w:rPr>
          <w:rFonts w:hint="cs"/>
          <w:rtl/>
          <w:lang w:bidi="ar-IQ"/>
        </w:rPr>
        <w:t xml:space="preserve"> </w:t>
      </w:r>
      <w:r w:rsidRPr="00FC79E5">
        <w:rPr>
          <w:rFonts w:hint="cs"/>
          <w:rtl/>
          <w:lang w:bidi="ar-IQ"/>
        </w:rPr>
        <w:t>لعلي</w:t>
      </w:r>
      <w:r w:rsidR="009C339D">
        <w:rPr>
          <w:rFonts w:hint="cs"/>
          <w:rtl/>
          <w:lang w:bidi="ar-IQ"/>
        </w:rPr>
        <w:t>ٍّ</w:t>
      </w:r>
      <w:r w:rsidR="003112D6" w:rsidRPr="00FC79E5">
        <w:rPr>
          <w:rFonts w:hint="cs"/>
          <w:rtl/>
          <w:lang w:bidi="ar-IQ"/>
        </w:rPr>
        <w:t>:</w:t>
      </w:r>
      <w:r w:rsidRPr="00FC79E5">
        <w:rPr>
          <w:rFonts w:hint="cs"/>
          <w:rtl/>
          <w:lang w:bidi="ar-IQ"/>
        </w:rPr>
        <w:t xml:space="preserve"> </w:t>
      </w:r>
      <w:r w:rsidR="00E15146" w:rsidRPr="005D4561">
        <w:rPr>
          <w:rStyle w:val="libBold2Char"/>
          <w:rFonts w:hint="cs"/>
          <w:rtl/>
        </w:rPr>
        <w:t>[</w:t>
      </w:r>
      <w:r w:rsidRPr="005D4561">
        <w:rPr>
          <w:rStyle w:val="libBold2Char"/>
          <w:rFonts w:hint="cs"/>
          <w:rtl/>
        </w:rPr>
        <w:t xml:space="preserve">هو </w:t>
      </w:r>
      <w:r w:rsidR="009C339D" w:rsidRPr="005D4561">
        <w:rPr>
          <w:rStyle w:val="libBold2Char"/>
          <w:rFonts w:hint="cs"/>
          <w:rtl/>
        </w:rPr>
        <w:t>أ</w:t>
      </w:r>
      <w:r w:rsidRPr="005D4561">
        <w:rPr>
          <w:rStyle w:val="libBold2Char"/>
          <w:rFonts w:hint="cs"/>
          <w:rtl/>
        </w:rPr>
        <w:t>نت وشيعتك ت</w:t>
      </w:r>
      <w:r w:rsidR="009C339D" w:rsidRPr="005D4561">
        <w:rPr>
          <w:rStyle w:val="libBold2Char"/>
          <w:rFonts w:hint="cs"/>
          <w:rtl/>
        </w:rPr>
        <w:t>أ</w:t>
      </w:r>
      <w:r w:rsidRPr="005D4561">
        <w:rPr>
          <w:rStyle w:val="libBold2Char"/>
          <w:rFonts w:hint="cs"/>
          <w:rtl/>
        </w:rPr>
        <w:t xml:space="preserve">تي يوم القيامة </w:t>
      </w:r>
      <w:r w:rsidR="009C339D" w:rsidRPr="005D4561">
        <w:rPr>
          <w:rStyle w:val="libBold2Char"/>
          <w:rFonts w:hint="cs"/>
          <w:rtl/>
        </w:rPr>
        <w:t>أ</w:t>
      </w:r>
      <w:r w:rsidRPr="005D4561">
        <w:rPr>
          <w:rStyle w:val="libBold2Char"/>
          <w:rFonts w:hint="cs"/>
          <w:rtl/>
        </w:rPr>
        <w:t>نت وشيعتك راضين مرضي</w:t>
      </w:r>
      <w:r w:rsidR="005D4561">
        <w:rPr>
          <w:rStyle w:val="libBold2Char"/>
          <w:rFonts w:hint="cs"/>
          <w:rtl/>
        </w:rPr>
        <w:t>ّ</w:t>
      </w:r>
      <w:r w:rsidRPr="005D4561">
        <w:rPr>
          <w:rStyle w:val="libBold2Char"/>
          <w:rFonts w:hint="cs"/>
          <w:rtl/>
        </w:rPr>
        <w:t>ين</w:t>
      </w:r>
      <w:r w:rsidR="00C266C3" w:rsidRPr="005D4561">
        <w:rPr>
          <w:rStyle w:val="libBold2Char"/>
          <w:rFonts w:hint="cs"/>
          <w:rtl/>
        </w:rPr>
        <w:t>،</w:t>
      </w:r>
      <w:r w:rsidRPr="005D4561">
        <w:rPr>
          <w:rStyle w:val="libBold2Char"/>
          <w:rFonts w:hint="cs"/>
          <w:rtl/>
        </w:rPr>
        <w:t xml:space="preserve"> وي</w:t>
      </w:r>
      <w:r w:rsidR="009C339D" w:rsidRPr="005D4561">
        <w:rPr>
          <w:rStyle w:val="libBold2Char"/>
          <w:rFonts w:hint="cs"/>
          <w:rtl/>
        </w:rPr>
        <w:t>أ</w:t>
      </w:r>
      <w:r w:rsidRPr="005D4561">
        <w:rPr>
          <w:rStyle w:val="libBold2Char"/>
          <w:rFonts w:hint="cs"/>
          <w:rtl/>
        </w:rPr>
        <w:t>تي عدو</w:t>
      </w:r>
      <w:r w:rsidR="009C339D" w:rsidRPr="005D4561">
        <w:rPr>
          <w:rStyle w:val="libBold2Char"/>
          <w:rFonts w:hint="cs"/>
          <w:rtl/>
        </w:rPr>
        <w:t>ّ</w:t>
      </w:r>
      <w:r w:rsidRPr="005D4561">
        <w:rPr>
          <w:rStyle w:val="libBold2Char"/>
          <w:rFonts w:hint="cs"/>
          <w:rtl/>
        </w:rPr>
        <w:t>ك غضاباً مقمحين</w:t>
      </w:r>
      <w:r w:rsidR="00E15146" w:rsidRPr="005D4561">
        <w:rPr>
          <w:rStyle w:val="libBold2Char"/>
          <w:rFonts w:hint="cs"/>
          <w:rtl/>
        </w:rPr>
        <w:t>]</w:t>
      </w:r>
      <w:r w:rsidR="003112D6" w:rsidRPr="005D4561">
        <w:rPr>
          <w:rStyle w:val="libBold2Char"/>
          <w:rFonts w:hint="cs"/>
          <w:rtl/>
        </w:rPr>
        <w:t>.</w:t>
      </w:r>
    </w:p>
    <w:p w:rsidR="001321E9" w:rsidRPr="00FC79E5" w:rsidRDefault="001321E9" w:rsidP="00406F39">
      <w:pPr>
        <w:pStyle w:val="libNormal"/>
        <w:rPr>
          <w:rtl/>
          <w:lang w:bidi="ar-IQ"/>
        </w:rPr>
      </w:pPr>
      <w:r w:rsidRPr="00FC79E5">
        <w:rPr>
          <w:rFonts w:hint="cs"/>
          <w:rtl/>
          <w:lang w:bidi="ar-IQ"/>
        </w:rPr>
        <w:t>قال</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الاثير في النهاية</w:t>
      </w:r>
      <w:r w:rsidR="003112D6" w:rsidRPr="00FC79E5">
        <w:rPr>
          <w:rFonts w:hint="cs"/>
          <w:rtl/>
          <w:lang w:bidi="ar-IQ"/>
        </w:rPr>
        <w:t>:</w:t>
      </w:r>
      <w:r w:rsidRPr="00FC79E5">
        <w:rPr>
          <w:rFonts w:hint="cs"/>
          <w:rtl/>
          <w:lang w:bidi="ar-IQ"/>
        </w:rPr>
        <w:t xml:space="preserve"> وفي حديث علي</w:t>
      </w:r>
      <w:r w:rsidR="009C339D">
        <w:rPr>
          <w:rFonts w:hint="cs"/>
          <w:rtl/>
          <w:lang w:bidi="ar-IQ"/>
        </w:rPr>
        <w:t>ّ</w:t>
      </w:r>
      <w:r w:rsidR="004849DF">
        <w:rPr>
          <w:rFonts w:hint="cs"/>
          <w:rtl/>
          <w:lang w:bidi="ar-IQ"/>
        </w:rPr>
        <w:t>ٍ</w:t>
      </w:r>
      <w:r w:rsidRPr="00FC79E5">
        <w:rPr>
          <w:rFonts w:hint="cs"/>
          <w:rtl/>
          <w:lang w:bidi="ar-IQ"/>
        </w:rPr>
        <w:t xml:space="preserve"> قال له النبي صلى الله </w:t>
      </w:r>
      <w:r w:rsidR="002B1949">
        <w:rPr>
          <w:rFonts w:hint="cs"/>
          <w:rtl/>
          <w:lang w:bidi="ar-IQ"/>
        </w:rPr>
        <w:t>عليه وآله</w:t>
      </w:r>
      <w:r w:rsidR="003112D6" w:rsidRPr="005D4561">
        <w:rPr>
          <w:rStyle w:val="libBold2Char"/>
          <w:rFonts w:hint="cs"/>
          <w:rtl/>
        </w:rPr>
        <w:t>:</w:t>
      </w:r>
      <w:r w:rsidR="00E15146" w:rsidRPr="005D4561">
        <w:rPr>
          <w:rStyle w:val="libBold2Char"/>
          <w:rFonts w:hint="cs"/>
          <w:rtl/>
        </w:rPr>
        <w:t>[</w:t>
      </w:r>
      <w:r w:rsidRPr="005D4561">
        <w:rPr>
          <w:rStyle w:val="libBold2Char"/>
          <w:rFonts w:hint="cs"/>
          <w:rtl/>
        </w:rPr>
        <w:t>ستقدم على الله</w:t>
      </w:r>
      <w:r w:rsidR="008121CD" w:rsidRPr="005D4561">
        <w:rPr>
          <w:rStyle w:val="libBold2Char"/>
          <w:rFonts w:hint="cs"/>
          <w:rtl/>
        </w:rPr>
        <w:t xml:space="preserve"> وأنت </w:t>
      </w:r>
      <w:r w:rsidRPr="005D4561">
        <w:rPr>
          <w:rStyle w:val="libBold2Char"/>
          <w:rFonts w:hint="cs"/>
          <w:rtl/>
        </w:rPr>
        <w:t>وشيعتك راضين مرضي</w:t>
      </w:r>
      <w:r w:rsidR="005D4561">
        <w:rPr>
          <w:rStyle w:val="libBold2Char"/>
          <w:rFonts w:hint="cs"/>
          <w:rtl/>
        </w:rPr>
        <w:t>ّ</w:t>
      </w:r>
      <w:r w:rsidRPr="005D4561">
        <w:rPr>
          <w:rStyle w:val="libBold2Char"/>
          <w:rFonts w:hint="cs"/>
          <w:rtl/>
        </w:rPr>
        <w:t>ين</w:t>
      </w:r>
      <w:r w:rsidR="00C266C3" w:rsidRPr="005D4561">
        <w:rPr>
          <w:rStyle w:val="libBold2Char"/>
          <w:rFonts w:hint="cs"/>
          <w:rtl/>
        </w:rPr>
        <w:t>،</w:t>
      </w:r>
      <w:r w:rsidRPr="005D4561">
        <w:rPr>
          <w:rStyle w:val="libBold2Char"/>
          <w:rFonts w:hint="cs"/>
          <w:rtl/>
        </w:rPr>
        <w:t xml:space="preserve"> ويرد عليه عدو</w:t>
      </w:r>
      <w:r w:rsidR="009C339D" w:rsidRPr="005D4561">
        <w:rPr>
          <w:rStyle w:val="libBold2Char"/>
          <w:rFonts w:hint="cs"/>
          <w:rtl/>
        </w:rPr>
        <w:t>ّ</w:t>
      </w:r>
      <w:r w:rsidRPr="005D4561">
        <w:rPr>
          <w:rStyle w:val="libBold2Char"/>
          <w:rFonts w:hint="cs"/>
          <w:rtl/>
        </w:rPr>
        <w:t>ك غضاباً مقمحين</w:t>
      </w:r>
      <w:r w:rsidR="00E15146" w:rsidRPr="005D4561">
        <w:rPr>
          <w:rStyle w:val="libBold2Char"/>
          <w:rFonts w:hint="cs"/>
          <w:rtl/>
        </w:rPr>
        <w:t>]</w:t>
      </w:r>
      <w:r w:rsidRPr="00FC79E5">
        <w:rPr>
          <w:rFonts w:hint="cs"/>
          <w:rtl/>
          <w:lang w:bidi="ar-IQ"/>
        </w:rPr>
        <w:t xml:space="preserve"> ثم</w:t>
      </w:r>
      <w:r w:rsidR="005D4561">
        <w:rPr>
          <w:rFonts w:hint="cs"/>
          <w:rtl/>
          <w:lang w:bidi="ar-IQ"/>
        </w:rPr>
        <w:t>َّ</w:t>
      </w:r>
      <w:r w:rsidRPr="00FC79E5">
        <w:rPr>
          <w:rFonts w:hint="cs"/>
          <w:rtl/>
          <w:lang w:bidi="ar-IQ"/>
        </w:rPr>
        <w:t xml:space="preserve"> جمع يده</w:t>
      </w:r>
      <w:r w:rsidR="009E53C7">
        <w:rPr>
          <w:rFonts w:hint="cs"/>
          <w:rtl/>
          <w:lang w:bidi="ar-IQ"/>
        </w:rPr>
        <w:t xml:space="preserve"> إلى </w:t>
      </w:r>
      <w:r w:rsidRPr="00FC79E5">
        <w:rPr>
          <w:rFonts w:hint="cs"/>
          <w:rtl/>
          <w:lang w:bidi="ar-IQ"/>
        </w:rPr>
        <w:t>عنقه يريهم كيف ال</w:t>
      </w:r>
      <w:r w:rsidR="009C339D">
        <w:rPr>
          <w:rFonts w:hint="cs"/>
          <w:rtl/>
          <w:lang w:bidi="ar-IQ"/>
        </w:rPr>
        <w:t>إ</w:t>
      </w:r>
      <w:r w:rsidRPr="00FC79E5">
        <w:rPr>
          <w:rFonts w:hint="cs"/>
          <w:rtl/>
          <w:lang w:bidi="ar-IQ"/>
        </w:rPr>
        <w:t>قماح</w:t>
      </w:r>
      <w:r w:rsidR="003112D6" w:rsidRPr="00FC79E5">
        <w:rPr>
          <w:rFonts w:hint="cs"/>
          <w:rtl/>
          <w:lang w:bidi="ar-IQ"/>
        </w:rPr>
        <w:t>.</w:t>
      </w:r>
      <w:r w:rsidRPr="00FC79E5">
        <w:rPr>
          <w:rFonts w:hint="cs"/>
          <w:rtl/>
          <w:lang w:bidi="ar-IQ"/>
        </w:rPr>
        <w:t xml:space="preserve"> ال</w:t>
      </w:r>
      <w:r w:rsidR="009C339D">
        <w:rPr>
          <w:rFonts w:hint="cs"/>
          <w:rtl/>
          <w:lang w:bidi="ar-IQ"/>
        </w:rPr>
        <w:t>إ</w:t>
      </w:r>
      <w:r w:rsidRPr="00FC79E5">
        <w:rPr>
          <w:rFonts w:hint="cs"/>
          <w:rtl/>
          <w:lang w:bidi="ar-IQ"/>
        </w:rPr>
        <w:t>قماح رفع الر</w:t>
      </w:r>
      <w:r w:rsidR="009C339D">
        <w:rPr>
          <w:rFonts w:hint="cs"/>
          <w:rtl/>
          <w:lang w:bidi="ar-IQ"/>
        </w:rPr>
        <w:t>أ</w:t>
      </w:r>
      <w:r w:rsidRPr="00FC79E5">
        <w:rPr>
          <w:rFonts w:hint="cs"/>
          <w:rtl/>
          <w:lang w:bidi="ar-IQ"/>
        </w:rPr>
        <w:t>س وغض</w:t>
      </w:r>
      <w:r w:rsidR="009C339D">
        <w:rPr>
          <w:rFonts w:hint="cs"/>
          <w:rtl/>
          <w:lang w:bidi="ar-IQ"/>
        </w:rPr>
        <w:t>ّ</w:t>
      </w:r>
      <w:r w:rsidRPr="00FC79E5">
        <w:rPr>
          <w:rFonts w:hint="cs"/>
          <w:rtl/>
          <w:lang w:bidi="ar-IQ"/>
        </w:rPr>
        <w:t xml:space="preserve"> البصر</w:t>
      </w:r>
      <w:r w:rsidR="00C266C3" w:rsidRPr="00FC79E5">
        <w:rPr>
          <w:rFonts w:hint="cs"/>
          <w:rtl/>
          <w:lang w:bidi="ar-IQ"/>
        </w:rPr>
        <w:t>،</w:t>
      </w:r>
      <w:r w:rsidRPr="00FC79E5">
        <w:rPr>
          <w:rFonts w:hint="cs"/>
          <w:rtl/>
          <w:lang w:bidi="ar-IQ"/>
        </w:rPr>
        <w:t xml:space="preserve"> يقال</w:t>
      </w:r>
      <w:r w:rsidR="00C266C3" w:rsidRPr="00FC79E5">
        <w:rPr>
          <w:rFonts w:hint="cs"/>
          <w:rtl/>
          <w:lang w:bidi="ar-IQ"/>
        </w:rPr>
        <w:t>،</w:t>
      </w:r>
      <w:r w:rsidRPr="00FC79E5">
        <w:rPr>
          <w:rFonts w:hint="cs"/>
          <w:rtl/>
          <w:lang w:bidi="ar-IQ"/>
        </w:rPr>
        <w:t xml:space="preserve"> </w:t>
      </w:r>
      <w:r w:rsidR="009C339D">
        <w:rPr>
          <w:rFonts w:hint="cs"/>
          <w:rtl/>
          <w:lang w:bidi="ar-IQ"/>
        </w:rPr>
        <w:t>أ</w:t>
      </w:r>
      <w:r w:rsidRPr="00FC79E5">
        <w:rPr>
          <w:rFonts w:hint="cs"/>
          <w:rtl/>
          <w:lang w:bidi="ar-IQ"/>
        </w:rPr>
        <w:t>ق</w:t>
      </w:r>
      <w:r w:rsidR="006F6ACC">
        <w:rPr>
          <w:rFonts w:hint="cs"/>
          <w:rtl/>
          <w:lang w:bidi="ar-IQ"/>
        </w:rPr>
        <w:t>ْمَحَ</w:t>
      </w:r>
      <w:r w:rsidRPr="00FC79E5">
        <w:rPr>
          <w:rFonts w:hint="cs"/>
          <w:rtl/>
          <w:lang w:bidi="ar-IQ"/>
        </w:rPr>
        <w:t>ه</w:t>
      </w:r>
      <w:r w:rsidR="006F6ACC">
        <w:rPr>
          <w:rFonts w:hint="cs"/>
          <w:rtl/>
          <w:lang w:bidi="ar-IQ"/>
        </w:rPr>
        <w:t>ُ</w:t>
      </w:r>
      <w:r w:rsidRPr="00FC79E5">
        <w:rPr>
          <w:rFonts w:hint="cs"/>
          <w:rtl/>
          <w:lang w:bidi="ar-IQ"/>
        </w:rPr>
        <w:t xml:space="preserve"> الغل</w:t>
      </w:r>
      <w:r w:rsidR="00FA15CC">
        <w:rPr>
          <w:rFonts w:hint="cs"/>
          <w:rtl/>
          <w:lang w:bidi="ar-IQ"/>
        </w:rPr>
        <w:t xml:space="preserve"> إذا </w:t>
      </w:r>
      <w:r w:rsidRPr="00FC79E5">
        <w:rPr>
          <w:rFonts w:hint="cs"/>
          <w:rtl/>
          <w:lang w:bidi="ar-IQ"/>
        </w:rPr>
        <w:t>ترك ر</w:t>
      </w:r>
      <w:r w:rsidR="009C339D">
        <w:rPr>
          <w:rFonts w:hint="cs"/>
          <w:rtl/>
          <w:lang w:bidi="ar-IQ"/>
        </w:rPr>
        <w:t>أ</w:t>
      </w:r>
      <w:r w:rsidRPr="00FC79E5">
        <w:rPr>
          <w:rFonts w:hint="cs"/>
          <w:rtl/>
          <w:lang w:bidi="ar-IQ"/>
        </w:rPr>
        <w:t>سه مرفوعاً من ضيقه</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قال السيوطي في تفسيره</w:t>
      </w:r>
      <w:r w:rsidR="003112D6" w:rsidRPr="00FC79E5">
        <w:rPr>
          <w:rFonts w:hint="cs"/>
          <w:rtl/>
          <w:lang w:bidi="ar-IQ"/>
        </w:rPr>
        <w:t>:</w:t>
      </w:r>
      <w:r w:rsidR="00C178B3">
        <w:rPr>
          <w:rFonts w:hint="cs"/>
          <w:rtl/>
          <w:lang w:bidi="ar-IQ"/>
        </w:rPr>
        <w:t xml:space="preserve"> أخرج </w:t>
      </w:r>
      <w:r w:rsidR="0034003F">
        <w:rPr>
          <w:rFonts w:hint="cs"/>
          <w:rtl/>
          <w:lang w:bidi="ar-IQ"/>
        </w:rPr>
        <w:t>ابن</w:t>
      </w:r>
      <w:r w:rsidR="00802232">
        <w:rPr>
          <w:rFonts w:hint="cs"/>
          <w:rtl/>
          <w:lang w:bidi="ar-IQ"/>
        </w:rPr>
        <w:t xml:space="preserve"> </w:t>
      </w:r>
      <w:r w:rsidRPr="00FC79E5">
        <w:rPr>
          <w:rFonts w:hint="cs"/>
          <w:rtl/>
          <w:lang w:bidi="ar-IQ"/>
        </w:rPr>
        <w:t>عساكر</w:t>
      </w:r>
      <w:r w:rsidR="00C266C3" w:rsidRPr="00FC79E5">
        <w:rPr>
          <w:rFonts w:hint="cs"/>
          <w:rtl/>
          <w:lang w:bidi="ar-IQ"/>
        </w:rPr>
        <w:t>،</w:t>
      </w:r>
      <w:r w:rsidRPr="00FC79E5">
        <w:rPr>
          <w:rFonts w:hint="cs"/>
          <w:rtl/>
          <w:lang w:bidi="ar-IQ"/>
        </w:rPr>
        <w:t xml:space="preserve"> عن جابر قال</w:t>
      </w:r>
      <w:r w:rsidR="003112D6" w:rsidRPr="00FC79E5">
        <w:rPr>
          <w:rFonts w:hint="cs"/>
          <w:rtl/>
          <w:lang w:bidi="ar-IQ"/>
        </w:rPr>
        <w:t>:</w:t>
      </w:r>
      <w:r w:rsidRPr="00FC79E5">
        <w:rPr>
          <w:rFonts w:hint="cs"/>
          <w:rtl/>
          <w:lang w:bidi="ar-IQ"/>
        </w:rPr>
        <w:t xml:space="preserve"> كن</w:t>
      </w:r>
      <w:r w:rsidR="006F6ACC">
        <w:rPr>
          <w:rFonts w:hint="cs"/>
          <w:rtl/>
          <w:lang w:bidi="ar-IQ"/>
        </w:rPr>
        <w:t>ّ</w:t>
      </w:r>
      <w:r w:rsidRPr="00FC79E5">
        <w:rPr>
          <w:rFonts w:hint="cs"/>
          <w:rtl/>
          <w:lang w:bidi="ar-IQ"/>
        </w:rPr>
        <w:t xml:space="preserve">ا عند النبي صلى الله </w:t>
      </w:r>
      <w:r w:rsidR="002B1949">
        <w:rPr>
          <w:rFonts w:hint="cs"/>
          <w:rtl/>
          <w:lang w:bidi="ar-IQ"/>
        </w:rPr>
        <w:t>عليه وآله</w:t>
      </w:r>
      <w:r w:rsidR="00C266C3" w:rsidRPr="00FC79E5">
        <w:rPr>
          <w:rFonts w:hint="cs"/>
          <w:rtl/>
          <w:lang w:bidi="ar-IQ"/>
        </w:rPr>
        <w:t>،</w:t>
      </w:r>
      <w:r w:rsidRPr="00FC79E5">
        <w:rPr>
          <w:rFonts w:hint="cs"/>
          <w:rtl/>
          <w:lang w:bidi="ar-IQ"/>
        </w:rPr>
        <w:t xml:space="preserve"> ف</w:t>
      </w:r>
      <w:r w:rsidR="006F6ACC">
        <w:rPr>
          <w:rFonts w:hint="cs"/>
          <w:rtl/>
          <w:lang w:bidi="ar-IQ"/>
        </w:rPr>
        <w:t>أ</w:t>
      </w:r>
      <w:r w:rsidRPr="00FC79E5">
        <w:rPr>
          <w:rFonts w:hint="cs"/>
          <w:rtl/>
          <w:lang w:bidi="ar-IQ"/>
        </w:rPr>
        <w:t>قبل علي</w:t>
      </w:r>
      <w:r w:rsidR="006F6ACC">
        <w:rPr>
          <w:rFonts w:hint="cs"/>
          <w:rtl/>
          <w:lang w:bidi="ar-IQ"/>
        </w:rPr>
        <w:t>ٌّ</w:t>
      </w:r>
      <w:r w:rsidR="00C266C3" w:rsidRPr="00FC79E5">
        <w:rPr>
          <w:rFonts w:hint="cs"/>
          <w:rtl/>
          <w:lang w:bidi="ar-IQ"/>
        </w:rPr>
        <w:t>،</w:t>
      </w:r>
      <w:r w:rsidRPr="00FC79E5">
        <w:rPr>
          <w:rFonts w:hint="cs"/>
          <w:rtl/>
          <w:lang w:bidi="ar-IQ"/>
        </w:rPr>
        <w:t xml:space="preserve"> فقال النبي صلى الله </w:t>
      </w:r>
      <w:r w:rsidR="002B1949">
        <w:rPr>
          <w:rFonts w:hint="cs"/>
          <w:rtl/>
          <w:lang w:bidi="ar-IQ"/>
        </w:rPr>
        <w:t>عليه وآله</w:t>
      </w:r>
      <w:r w:rsidR="003112D6" w:rsidRPr="005D4561">
        <w:rPr>
          <w:rStyle w:val="libBold2Char"/>
          <w:rFonts w:hint="cs"/>
          <w:rtl/>
        </w:rPr>
        <w:t>:</w:t>
      </w:r>
      <w:r w:rsidR="00E15146" w:rsidRPr="005D4561">
        <w:rPr>
          <w:rStyle w:val="libBold2Char"/>
          <w:rFonts w:hint="cs"/>
          <w:rtl/>
        </w:rPr>
        <w:t>[</w:t>
      </w:r>
      <w:r w:rsidRPr="005D4561">
        <w:rPr>
          <w:rStyle w:val="libBold2Char"/>
          <w:rFonts w:hint="cs"/>
          <w:rtl/>
        </w:rPr>
        <w:t>وال</w:t>
      </w:r>
      <w:r w:rsidR="005D4561" w:rsidRPr="005D4561">
        <w:rPr>
          <w:rStyle w:val="libBold2Char"/>
          <w:rFonts w:hint="cs"/>
          <w:rtl/>
        </w:rPr>
        <w:t>ّ</w:t>
      </w:r>
      <w:r w:rsidRPr="005D4561">
        <w:rPr>
          <w:rStyle w:val="libBold2Char"/>
          <w:rFonts w:hint="cs"/>
          <w:rtl/>
        </w:rPr>
        <w:t>ذي نفسي بيده إن</w:t>
      </w:r>
      <w:r w:rsidR="006F6ACC" w:rsidRPr="005D4561">
        <w:rPr>
          <w:rStyle w:val="libBold2Char"/>
          <w:rFonts w:hint="cs"/>
          <w:rtl/>
        </w:rPr>
        <w:t>ّ</w:t>
      </w:r>
      <w:r w:rsidRPr="005D4561">
        <w:rPr>
          <w:rStyle w:val="libBold2Char"/>
          <w:rFonts w:hint="cs"/>
          <w:rtl/>
        </w:rPr>
        <w:t xml:space="preserve"> هذا وشيعته لهم الفائزون يوم القيامة</w:t>
      </w:r>
      <w:r w:rsidR="00C266C3" w:rsidRPr="005D4561">
        <w:rPr>
          <w:rStyle w:val="libBold2Char"/>
          <w:rFonts w:hint="cs"/>
          <w:rtl/>
        </w:rPr>
        <w:t>،</w:t>
      </w:r>
      <w:r w:rsidRPr="005D4561">
        <w:rPr>
          <w:rStyle w:val="libBold2Char"/>
          <w:rFonts w:hint="cs"/>
          <w:rtl/>
        </w:rPr>
        <w:t xml:space="preserve"> ونزلت</w:t>
      </w:r>
      <w:r w:rsidR="003112D6" w:rsidRPr="005D4561">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CA1393">
        <w:rPr>
          <w:rStyle w:val="libAlaemChar"/>
          <w:rFonts w:hint="cs"/>
          <w:rtl/>
        </w:rPr>
        <w:t>)</w:t>
      </w:r>
      <w:r w:rsidR="00045584" w:rsidRPr="005D4561">
        <w:rPr>
          <w:rStyle w:val="libBold2Char"/>
          <w:rFonts w:hint="cs"/>
          <w:rtl/>
        </w:rPr>
        <w:t>]</w:t>
      </w:r>
      <w:r w:rsidRPr="00FC79E5">
        <w:rPr>
          <w:rFonts w:hint="cs"/>
          <w:rtl/>
          <w:lang w:bidi="ar-IQ"/>
        </w:rPr>
        <w:t xml:space="preserve"> وكان</w:t>
      </w:r>
      <w:r w:rsidR="00FA15CC">
        <w:rPr>
          <w:rFonts w:hint="cs"/>
          <w:rtl/>
          <w:lang w:bidi="ar-IQ"/>
        </w:rPr>
        <w:t xml:space="preserve"> أصحاب </w:t>
      </w:r>
      <w:r w:rsidRPr="00FC79E5">
        <w:rPr>
          <w:rFonts w:hint="cs"/>
          <w:rtl/>
          <w:lang w:bidi="ar-IQ"/>
        </w:rPr>
        <w:t xml:space="preserve">النبي صلى الله </w:t>
      </w:r>
      <w:r w:rsidR="002B1949">
        <w:rPr>
          <w:rFonts w:hint="cs"/>
          <w:rtl/>
          <w:lang w:bidi="ar-IQ"/>
        </w:rPr>
        <w:t>عليه وآله</w:t>
      </w:r>
      <w:r w:rsidR="00C266C3" w:rsidRPr="00FC79E5">
        <w:rPr>
          <w:rFonts w:hint="cs"/>
          <w:rtl/>
          <w:lang w:bidi="ar-IQ"/>
        </w:rPr>
        <w:t>،</w:t>
      </w:r>
      <w:r w:rsidR="00FA15CC">
        <w:rPr>
          <w:rFonts w:hint="cs"/>
          <w:rtl/>
          <w:lang w:bidi="ar-IQ"/>
        </w:rPr>
        <w:t xml:space="preserve"> إذا </w:t>
      </w:r>
      <w:r w:rsidR="006F6ACC">
        <w:rPr>
          <w:rFonts w:hint="cs"/>
          <w:rtl/>
          <w:lang w:bidi="ar-IQ"/>
        </w:rPr>
        <w:t>أ</w:t>
      </w:r>
      <w:r w:rsidRPr="00FC79E5">
        <w:rPr>
          <w:rFonts w:hint="cs"/>
          <w:rtl/>
          <w:lang w:bidi="ar-IQ"/>
        </w:rPr>
        <w:t>قبل علي</w:t>
      </w:r>
      <w:r w:rsidR="006F6ACC">
        <w:rPr>
          <w:rFonts w:hint="cs"/>
          <w:rtl/>
          <w:lang w:bidi="ar-IQ"/>
        </w:rPr>
        <w:t>ٌّ</w:t>
      </w:r>
      <w:r w:rsidRPr="00FC79E5">
        <w:rPr>
          <w:rFonts w:hint="cs"/>
          <w:rtl/>
          <w:lang w:bidi="ar-IQ"/>
        </w:rPr>
        <w:t xml:space="preserve"> قالوا</w:t>
      </w:r>
      <w:r w:rsidR="003112D6" w:rsidRPr="00FC79E5">
        <w:rPr>
          <w:rFonts w:hint="cs"/>
          <w:rtl/>
          <w:lang w:bidi="ar-IQ"/>
        </w:rPr>
        <w:t>:</w:t>
      </w:r>
      <w:r w:rsidRPr="00FC79E5">
        <w:rPr>
          <w:rFonts w:hint="cs"/>
          <w:rtl/>
          <w:lang w:bidi="ar-IQ"/>
        </w:rPr>
        <w:t xml:space="preserve"> جاء خير البري</w:t>
      </w:r>
      <w:r w:rsidR="006F6ACC">
        <w:rPr>
          <w:rFonts w:hint="cs"/>
          <w:rtl/>
          <w:lang w:bidi="ar-IQ"/>
        </w:rPr>
        <w:t>ّ</w:t>
      </w:r>
      <w:r w:rsidRPr="00FC79E5">
        <w:rPr>
          <w:rFonts w:hint="cs"/>
          <w:rtl/>
          <w:lang w:bidi="ar-IQ"/>
        </w:rPr>
        <w:t>ة</w:t>
      </w:r>
      <w:r w:rsidR="003112D6" w:rsidRPr="00FC79E5">
        <w:rPr>
          <w:rFonts w:hint="cs"/>
          <w:rtl/>
          <w:lang w:bidi="ar-IQ"/>
        </w:rPr>
        <w:t>.</w:t>
      </w:r>
    </w:p>
    <w:p w:rsidR="001321E9" w:rsidRDefault="001321E9" w:rsidP="00406F39">
      <w:pPr>
        <w:pStyle w:val="libNormal"/>
        <w:rPr>
          <w:rtl/>
          <w:lang w:bidi="ar-IQ"/>
        </w:rPr>
      </w:pPr>
      <w:r w:rsidRPr="00FC79E5">
        <w:rPr>
          <w:rFonts w:hint="cs"/>
          <w:rtl/>
          <w:lang w:bidi="ar-IQ"/>
        </w:rPr>
        <w:t>و</w:t>
      </w:r>
      <w:r w:rsidR="006F6ACC">
        <w:rPr>
          <w:rFonts w:hint="cs"/>
          <w:rtl/>
          <w:lang w:bidi="ar-IQ"/>
        </w:rPr>
        <w:t>أ</w:t>
      </w:r>
      <w:r w:rsidRPr="00FC79E5">
        <w:rPr>
          <w:rFonts w:hint="cs"/>
          <w:rtl/>
          <w:lang w:bidi="ar-IQ"/>
        </w:rPr>
        <w:t>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عدي</w:t>
      </w:r>
      <w:r w:rsidR="006F6ACC">
        <w:rPr>
          <w:rFonts w:hint="cs"/>
          <w:rtl/>
          <w:lang w:bidi="ar-IQ"/>
        </w:rPr>
        <w:t>ّ</w:t>
      </w:r>
      <w:r w:rsidR="00C266C3" w:rsidRPr="00FC79E5">
        <w:rPr>
          <w:rFonts w:hint="cs"/>
          <w:rtl/>
          <w:lang w:bidi="ar-IQ"/>
        </w:rPr>
        <w:t>،</w:t>
      </w:r>
      <w:r w:rsidRPr="00FC79E5">
        <w:rPr>
          <w:rFonts w:hint="cs"/>
          <w:rtl/>
          <w:lang w:bidi="ar-IQ"/>
        </w:rPr>
        <w:t xml:space="preserve"> و</w:t>
      </w:r>
      <w:r w:rsidR="0034003F">
        <w:rPr>
          <w:rFonts w:hint="cs"/>
          <w:rtl/>
          <w:lang w:bidi="ar-IQ"/>
        </w:rPr>
        <w:t>ابن</w:t>
      </w:r>
      <w:r w:rsidRPr="00FC79E5">
        <w:rPr>
          <w:rFonts w:hint="cs"/>
          <w:rtl/>
          <w:lang w:bidi="ar-IQ"/>
        </w:rPr>
        <w:t xml:space="preserve"> عساكر</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سعيد مرفوعاً</w:t>
      </w:r>
      <w:r w:rsidR="003112D6" w:rsidRPr="00FC79E5">
        <w:rPr>
          <w:rFonts w:hint="cs"/>
          <w:rtl/>
          <w:lang w:bidi="ar-IQ"/>
        </w:rPr>
        <w:t>:</w:t>
      </w:r>
      <w:r w:rsidRPr="00FC79E5">
        <w:rPr>
          <w:rFonts w:hint="cs"/>
          <w:rtl/>
          <w:lang w:bidi="ar-IQ"/>
        </w:rPr>
        <w:t xml:space="preserve"> </w:t>
      </w:r>
      <w:r w:rsidR="00E15146" w:rsidRPr="005D4561">
        <w:rPr>
          <w:rStyle w:val="libBold2Char"/>
          <w:rFonts w:hint="cs"/>
          <w:rtl/>
        </w:rPr>
        <w:t>[</w:t>
      </w:r>
      <w:r w:rsidRPr="005D4561">
        <w:rPr>
          <w:rStyle w:val="libBold2Char"/>
          <w:rFonts w:hint="cs"/>
          <w:rtl/>
        </w:rPr>
        <w:t>علي</w:t>
      </w:r>
      <w:r w:rsidR="006F6ACC" w:rsidRPr="005D4561">
        <w:rPr>
          <w:rStyle w:val="libBold2Char"/>
          <w:rFonts w:hint="cs"/>
          <w:rtl/>
        </w:rPr>
        <w:t>ٌّ</w:t>
      </w:r>
      <w:r w:rsidRPr="005D4561">
        <w:rPr>
          <w:rStyle w:val="libBold2Char"/>
          <w:rFonts w:hint="cs"/>
          <w:rtl/>
        </w:rPr>
        <w:t xml:space="preserve"> خير</w:t>
      </w:r>
      <w:r w:rsidR="001676B8" w:rsidRPr="005D4561">
        <w:rPr>
          <w:rStyle w:val="libBold2Char"/>
          <w:rFonts w:hint="cs"/>
          <w:rtl/>
        </w:rPr>
        <w:t>ُ</w:t>
      </w:r>
      <w:r w:rsidRPr="005D4561">
        <w:rPr>
          <w:rStyle w:val="libBold2Char"/>
          <w:rFonts w:hint="cs"/>
          <w:rtl/>
        </w:rPr>
        <w:t xml:space="preserve"> البري</w:t>
      </w:r>
      <w:r w:rsidR="006F6ACC" w:rsidRPr="005D4561">
        <w:rPr>
          <w:rStyle w:val="libBold2Char"/>
          <w:rFonts w:hint="cs"/>
          <w:rtl/>
        </w:rPr>
        <w:t>ّ</w:t>
      </w:r>
      <w:r w:rsidRPr="005D4561">
        <w:rPr>
          <w:rStyle w:val="libBold2Char"/>
          <w:rFonts w:hint="cs"/>
          <w:rtl/>
        </w:rPr>
        <w:t>ة</w:t>
      </w:r>
      <w:r w:rsidR="00E15146" w:rsidRPr="005D4561">
        <w:rPr>
          <w:rStyle w:val="libBold2Char"/>
          <w:rFonts w:hint="cs"/>
          <w:rtl/>
        </w:rPr>
        <w:t>]</w:t>
      </w:r>
      <w:r w:rsidR="003112D6" w:rsidRPr="005D4561">
        <w:rPr>
          <w:rStyle w:val="libBold2Char"/>
          <w:rFonts w:hint="cs"/>
          <w:rtl/>
        </w:rPr>
        <w:t>.</w:t>
      </w:r>
    </w:p>
    <w:p w:rsidR="001321E9" w:rsidRPr="005D4561" w:rsidRDefault="001321E9" w:rsidP="00045584">
      <w:pPr>
        <w:pStyle w:val="libNormal"/>
        <w:rPr>
          <w:rStyle w:val="libBold2Char"/>
          <w:rtl/>
        </w:rPr>
      </w:pPr>
      <w:r w:rsidRPr="00FC79E5">
        <w:rPr>
          <w:rFonts w:hint="cs"/>
          <w:rtl/>
          <w:lang w:bidi="ar-IQ"/>
        </w:rPr>
        <w:t>و</w:t>
      </w:r>
      <w:r w:rsidR="006F6ACC">
        <w:rPr>
          <w:rFonts w:hint="cs"/>
          <w:rtl/>
          <w:lang w:bidi="ar-IQ"/>
        </w:rPr>
        <w:t>أ</w:t>
      </w:r>
      <w:r w:rsidRPr="00FC79E5">
        <w:rPr>
          <w:rFonts w:hint="cs"/>
          <w:rtl/>
          <w:lang w:bidi="ar-IQ"/>
        </w:rPr>
        <w:t>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مردويه</w:t>
      </w:r>
      <w:r w:rsidR="00C266C3" w:rsidRPr="00FC79E5">
        <w:rPr>
          <w:rFonts w:hint="cs"/>
          <w:rtl/>
          <w:lang w:bidi="ar-IQ"/>
        </w:rPr>
        <w:t>،</w:t>
      </w:r>
      <w:r w:rsidR="001A2B8D">
        <w:rPr>
          <w:rFonts w:hint="cs"/>
          <w:rtl/>
          <w:lang w:bidi="ar-IQ"/>
        </w:rPr>
        <w:t xml:space="preserve"> </w:t>
      </w:r>
      <w:r w:rsidRPr="00FC79E5">
        <w:rPr>
          <w:rFonts w:hint="cs"/>
          <w:rtl/>
          <w:lang w:bidi="ar-IQ"/>
        </w:rPr>
        <w:t>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لما نزلت</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 xml:space="preserve">إِنَّ </w:t>
      </w:r>
      <w:r w:rsidR="00172CB0">
        <w:rPr>
          <w:rStyle w:val="libAieChar"/>
          <w:rtl/>
        </w:rPr>
        <w:t>الَّذِينَ آمَنُوا</w:t>
      </w:r>
      <w:r w:rsidRPr="004A667A">
        <w:rPr>
          <w:rStyle w:val="libAieChar"/>
          <w:rtl/>
        </w:rPr>
        <w:t xml:space="preserve"> وَعَمِلُوا الصَّالِحَاتِ أُوْلَئِكَ هُمْ خَيْرُ الْبَرِيَّةِ</w:t>
      </w:r>
      <w:r w:rsidR="004A667A" w:rsidRPr="00053AD2">
        <w:rPr>
          <w:rStyle w:val="libAlaemChar"/>
          <w:rFonts w:hint="cs"/>
          <w:rtl/>
        </w:rPr>
        <w:t>)</w:t>
      </w:r>
      <w:r w:rsidR="00C00FA7">
        <w:rPr>
          <w:rFonts w:hint="cs"/>
          <w:rtl/>
          <w:lang w:bidi="ar-IQ"/>
        </w:rPr>
        <w:t>،</w:t>
      </w:r>
      <w:r w:rsidRPr="00FC79E5">
        <w:rPr>
          <w:rFonts w:hint="cs"/>
          <w:rtl/>
          <w:lang w:bidi="ar-IQ"/>
        </w:rPr>
        <w:t xml:space="preserve"> قال رسول الله </w:t>
      </w:r>
      <w:r w:rsidR="00BB6262">
        <w:rPr>
          <w:rFonts w:hint="cs"/>
          <w:rtl/>
        </w:rPr>
        <w:t>صلى الله عليه وآله</w:t>
      </w:r>
      <w:r w:rsidR="009C7FA7">
        <w:rPr>
          <w:rFonts w:hint="cs"/>
          <w:rtl/>
          <w:lang w:bidi="ar-IQ"/>
        </w:rPr>
        <w:t xml:space="preserve"> </w:t>
      </w:r>
      <w:r w:rsidRPr="00FC79E5">
        <w:rPr>
          <w:rFonts w:hint="cs"/>
          <w:rtl/>
          <w:lang w:bidi="ar-IQ"/>
        </w:rPr>
        <w:t>لعلي</w:t>
      </w:r>
      <w:r w:rsidR="006F6ACC">
        <w:rPr>
          <w:rFonts w:hint="cs"/>
          <w:rtl/>
          <w:lang w:bidi="ar-IQ"/>
        </w:rPr>
        <w:t>ّ</w:t>
      </w:r>
      <w:r w:rsidR="003112D6" w:rsidRPr="005D4561">
        <w:rPr>
          <w:rStyle w:val="libBold2Char"/>
          <w:rFonts w:hint="cs"/>
          <w:rtl/>
        </w:rPr>
        <w:t>:</w:t>
      </w:r>
      <w:r w:rsidR="00E15146" w:rsidRPr="005D4561">
        <w:rPr>
          <w:rStyle w:val="libBold2Char"/>
          <w:rFonts w:hint="cs"/>
          <w:rtl/>
        </w:rPr>
        <w:t>[</w:t>
      </w:r>
      <w:r w:rsidRPr="005D4561">
        <w:rPr>
          <w:rStyle w:val="libBold2Char"/>
          <w:rFonts w:hint="cs"/>
          <w:rtl/>
        </w:rPr>
        <w:t xml:space="preserve">هو </w:t>
      </w:r>
      <w:r w:rsidR="006F6ACC" w:rsidRPr="005D4561">
        <w:rPr>
          <w:rStyle w:val="libBold2Char"/>
          <w:rFonts w:hint="cs"/>
          <w:rtl/>
        </w:rPr>
        <w:t>أ</w:t>
      </w:r>
      <w:r w:rsidRPr="005D4561">
        <w:rPr>
          <w:rStyle w:val="libBold2Char"/>
          <w:rFonts w:hint="cs"/>
          <w:rtl/>
        </w:rPr>
        <w:t>نت وشيعتك</w:t>
      </w:r>
      <w:r w:rsidR="00C266C3" w:rsidRPr="005D4561">
        <w:rPr>
          <w:rStyle w:val="libBold2Char"/>
          <w:rFonts w:hint="cs"/>
          <w:rtl/>
        </w:rPr>
        <w:t>،</w:t>
      </w:r>
      <w:r w:rsidRPr="005D4561">
        <w:rPr>
          <w:rStyle w:val="libBold2Char"/>
          <w:rFonts w:hint="cs"/>
          <w:rtl/>
        </w:rPr>
        <w:t xml:space="preserve"> ت</w:t>
      </w:r>
      <w:r w:rsidR="006F6ACC" w:rsidRPr="005D4561">
        <w:rPr>
          <w:rStyle w:val="libBold2Char"/>
          <w:rFonts w:hint="cs"/>
          <w:rtl/>
        </w:rPr>
        <w:t>أ</w:t>
      </w:r>
      <w:r w:rsidRPr="005D4561">
        <w:rPr>
          <w:rStyle w:val="libBold2Char"/>
          <w:rFonts w:hint="cs"/>
          <w:rtl/>
        </w:rPr>
        <w:t xml:space="preserve">تي </w:t>
      </w:r>
      <w:r w:rsidR="006F6ACC" w:rsidRPr="005D4561">
        <w:rPr>
          <w:rStyle w:val="libBold2Char"/>
          <w:rFonts w:hint="cs"/>
          <w:rtl/>
        </w:rPr>
        <w:t>أ</w:t>
      </w:r>
      <w:r w:rsidRPr="005D4561">
        <w:rPr>
          <w:rStyle w:val="libBold2Char"/>
          <w:rFonts w:hint="cs"/>
          <w:rtl/>
        </w:rPr>
        <w:t>نت وشيعتك يوم القيامة راضين مرض</w:t>
      </w:r>
      <w:r w:rsidR="005D4561">
        <w:rPr>
          <w:rStyle w:val="libBold2Char"/>
          <w:rFonts w:hint="cs"/>
          <w:rtl/>
        </w:rPr>
        <w:t>يّ</w:t>
      </w:r>
      <w:r w:rsidRPr="005D4561">
        <w:rPr>
          <w:rStyle w:val="libBold2Char"/>
          <w:rFonts w:hint="cs"/>
          <w:rtl/>
        </w:rPr>
        <w:t>ين</w:t>
      </w:r>
      <w:r w:rsidR="00E15146" w:rsidRPr="005D4561">
        <w:rPr>
          <w:rStyle w:val="libBold2Char"/>
          <w:rFonts w:hint="cs"/>
          <w:rtl/>
        </w:rPr>
        <w:t>]</w:t>
      </w:r>
      <w:r w:rsidR="003112D6" w:rsidRPr="005D4561">
        <w:rPr>
          <w:rStyle w:val="libBold2Char"/>
          <w:rFonts w:hint="cs"/>
          <w:rtl/>
        </w:rPr>
        <w:t>.</w:t>
      </w:r>
    </w:p>
    <w:p w:rsidR="001321E9" w:rsidRPr="005D4561" w:rsidRDefault="001321E9" w:rsidP="00406F39">
      <w:pPr>
        <w:pStyle w:val="libNormal"/>
        <w:rPr>
          <w:rStyle w:val="libBold2Char"/>
          <w:rtl/>
        </w:rPr>
      </w:pPr>
      <w:r w:rsidRPr="00FC79E5">
        <w:rPr>
          <w:rFonts w:hint="cs"/>
          <w:rtl/>
          <w:lang w:bidi="ar-IQ"/>
        </w:rPr>
        <w:t>و</w:t>
      </w:r>
      <w:r w:rsidR="006F6ACC">
        <w:rPr>
          <w:rFonts w:hint="cs"/>
          <w:rtl/>
          <w:lang w:bidi="ar-IQ"/>
        </w:rPr>
        <w:t>أ</w:t>
      </w:r>
      <w:r w:rsidRPr="00FC79E5">
        <w:rPr>
          <w:rFonts w:hint="cs"/>
          <w:rtl/>
          <w:lang w:bidi="ar-IQ"/>
        </w:rPr>
        <w:t>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مردويه عن علي</w:t>
      </w:r>
      <w:r w:rsidR="006F6ACC">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لي رسول الله صلى الله </w:t>
      </w:r>
      <w:r w:rsidR="002B1949">
        <w:rPr>
          <w:rFonts w:hint="cs"/>
          <w:rtl/>
          <w:lang w:bidi="ar-IQ"/>
        </w:rPr>
        <w:t>عليه وآله</w:t>
      </w:r>
      <w:r w:rsidR="003112D6" w:rsidRPr="005D4561">
        <w:rPr>
          <w:rStyle w:val="libBold2Char"/>
          <w:rFonts w:hint="cs"/>
          <w:rtl/>
        </w:rPr>
        <w:t>:</w:t>
      </w:r>
      <w:r w:rsidR="00E15146" w:rsidRPr="005D4561">
        <w:rPr>
          <w:rStyle w:val="libBold2Char"/>
          <w:rFonts w:hint="cs"/>
          <w:rtl/>
        </w:rPr>
        <w:t>[</w:t>
      </w:r>
      <w:r w:rsidR="006F6ACC" w:rsidRPr="005D4561">
        <w:rPr>
          <w:rStyle w:val="libBold2Char"/>
          <w:rFonts w:hint="cs"/>
          <w:rtl/>
        </w:rPr>
        <w:t>أ</w:t>
      </w:r>
      <w:r w:rsidRPr="005D4561">
        <w:rPr>
          <w:rStyle w:val="libBold2Char"/>
          <w:rFonts w:hint="cs"/>
          <w:rtl/>
        </w:rPr>
        <w:t>لم تسمع قول الله</w:t>
      </w:r>
      <w:r w:rsidR="003112D6" w:rsidRPr="005D4561">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 xml:space="preserve">إِنَّ </w:t>
      </w:r>
      <w:r w:rsidR="00172CB0" w:rsidRPr="00CA1393">
        <w:rPr>
          <w:rStyle w:val="libAieChar"/>
          <w:rtl/>
        </w:rPr>
        <w:t>الَّذِينَ آمَنُوا</w:t>
      </w:r>
      <w:r w:rsidRPr="00CA1393">
        <w:rPr>
          <w:rStyle w:val="libAieChar"/>
          <w:rtl/>
        </w:rPr>
        <w:t xml:space="preserve"> وَعَمِلُوا الصَّالِحَاتِ أُوْلَئِكَ هُمْ خَيْرُ الْبَرِيَّةِ</w:t>
      </w:r>
      <w:r w:rsidR="004A667A" w:rsidRPr="00CA1393">
        <w:rPr>
          <w:rStyle w:val="libAlaemChar"/>
          <w:rFonts w:hint="cs"/>
          <w:rtl/>
        </w:rPr>
        <w:t>)</w:t>
      </w:r>
      <w:r w:rsidR="00C266C3" w:rsidRPr="00CA1393">
        <w:rPr>
          <w:rStyle w:val="libBold2Char"/>
          <w:rFonts w:hint="cs"/>
          <w:rtl/>
        </w:rPr>
        <w:t>،</w:t>
      </w:r>
      <w:r w:rsidRPr="00CA1393">
        <w:rPr>
          <w:rStyle w:val="libBold2Char"/>
          <w:rFonts w:hint="cs"/>
          <w:rtl/>
        </w:rPr>
        <w:t xml:space="preserve"> </w:t>
      </w:r>
      <w:r w:rsidR="006F6ACC" w:rsidRPr="005D4561">
        <w:rPr>
          <w:rStyle w:val="libBold2Char"/>
          <w:rFonts w:hint="cs"/>
          <w:rtl/>
        </w:rPr>
        <w:t>أ</w:t>
      </w:r>
      <w:r w:rsidRPr="005D4561">
        <w:rPr>
          <w:rStyle w:val="libBold2Char"/>
          <w:rFonts w:hint="cs"/>
          <w:rtl/>
        </w:rPr>
        <w:t>نت وشيعتك</w:t>
      </w:r>
      <w:r w:rsidR="00C266C3" w:rsidRPr="005D4561">
        <w:rPr>
          <w:rStyle w:val="libBold2Char"/>
          <w:rFonts w:hint="cs"/>
          <w:rtl/>
        </w:rPr>
        <w:t>،</w:t>
      </w:r>
      <w:r w:rsidRPr="005D4561">
        <w:rPr>
          <w:rStyle w:val="libBold2Char"/>
          <w:rFonts w:hint="cs"/>
          <w:rtl/>
        </w:rPr>
        <w:t xml:space="preserve"> وموعدي وموعدكم الحوض</w:t>
      </w:r>
      <w:r w:rsidR="00FA15CC" w:rsidRPr="005D4561">
        <w:rPr>
          <w:rStyle w:val="libBold2Char"/>
          <w:rFonts w:hint="cs"/>
          <w:rtl/>
        </w:rPr>
        <w:t xml:space="preserve"> إذا </w:t>
      </w:r>
      <w:r w:rsidRPr="005D4561">
        <w:rPr>
          <w:rStyle w:val="libBold2Char"/>
          <w:rFonts w:hint="cs"/>
          <w:rtl/>
        </w:rPr>
        <w:t>جثت ال</w:t>
      </w:r>
      <w:r w:rsidR="006F6ACC" w:rsidRPr="005D4561">
        <w:rPr>
          <w:rStyle w:val="libBold2Char"/>
          <w:rFonts w:hint="cs"/>
          <w:rtl/>
        </w:rPr>
        <w:t>أ</w:t>
      </w:r>
      <w:r w:rsidRPr="005D4561">
        <w:rPr>
          <w:rStyle w:val="libBold2Char"/>
          <w:rFonts w:hint="cs"/>
          <w:rtl/>
        </w:rPr>
        <w:t>مم للحساب تدعون غر</w:t>
      </w:r>
      <w:r w:rsidR="006F6ACC" w:rsidRPr="005D4561">
        <w:rPr>
          <w:rStyle w:val="libBold2Char"/>
          <w:rFonts w:hint="cs"/>
          <w:rtl/>
        </w:rPr>
        <w:t>ّ</w:t>
      </w:r>
      <w:r w:rsidRPr="005D4561">
        <w:rPr>
          <w:rStyle w:val="libBold2Char"/>
          <w:rFonts w:hint="cs"/>
          <w:rtl/>
        </w:rPr>
        <w:t>اً محج</w:t>
      </w:r>
      <w:r w:rsidR="006F6ACC" w:rsidRPr="005D4561">
        <w:rPr>
          <w:rStyle w:val="libBold2Char"/>
          <w:rFonts w:hint="cs"/>
          <w:rtl/>
        </w:rPr>
        <w:t>ّ</w:t>
      </w:r>
      <w:r w:rsidRPr="005D4561">
        <w:rPr>
          <w:rStyle w:val="libBold2Char"/>
          <w:rFonts w:hint="cs"/>
          <w:rtl/>
        </w:rPr>
        <w:t>لين</w:t>
      </w:r>
      <w:r w:rsidR="00E15146" w:rsidRPr="005D4561">
        <w:rPr>
          <w:rStyle w:val="libBold2Char"/>
          <w:rFonts w:hint="cs"/>
          <w:rtl/>
        </w:rPr>
        <w:t>]</w:t>
      </w:r>
      <w:r w:rsidRPr="005D4561">
        <w:rPr>
          <w:rStyle w:val="libBold2Char"/>
          <w:rFonts w:hint="cs"/>
          <w:rtl/>
        </w:rPr>
        <w:t>.</w:t>
      </w:r>
    </w:p>
    <w:p w:rsidR="00F57C7E" w:rsidRDefault="00F57C7E" w:rsidP="003C1BA6">
      <w:pPr>
        <w:pStyle w:val="libPoemTiniChar"/>
        <w:rPr>
          <w:rtl/>
          <w:lang w:bidi="ar-SY"/>
        </w:rPr>
      </w:pPr>
      <w:r>
        <w:rPr>
          <w:rtl/>
          <w:lang w:bidi="ar-SY"/>
        </w:rPr>
        <w:br w:type="page"/>
      </w:r>
    </w:p>
    <w:p w:rsidR="00C266C3" w:rsidRPr="005D4561" w:rsidRDefault="001321E9" w:rsidP="005D4561">
      <w:pPr>
        <w:pStyle w:val="libNormal"/>
        <w:rPr>
          <w:rStyle w:val="libBold2Char"/>
          <w:rtl/>
        </w:rPr>
      </w:pPr>
      <w:r w:rsidRPr="00FC79E5">
        <w:rPr>
          <w:rFonts w:hint="cs"/>
          <w:rtl/>
          <w:lang w:bidi="ar-IQ"/>
        </w:rPr>
        <w:lastRenderedPageBreak/>
        <w:t>و</w:t>
      </w:r>
      <w:r w:rsidR="006F6ACC">
        <w:rPr>
          <w:rFonts w:hint="cs"/>
          <w:rtl/>
          <w:lang w:bidi="ar-IQ"/>
        </w:rPr>
        <w:t>أ</w:t>
      </w:r>
      <w:r w:rsidRPr="00FC79E5">
        <w:rPr>
          <w:rFonts w:hint="cs"/>
          <w:rtl/>
          <w:lang w:bidi="ar-IQ"/>
        </w:rPr>
        <w:t>ورد حيدر علي بن محمد الشرواني في مناقب</w:t>
      </w:r>
      <w:r w:rsidR="004C6589">
        <w:rPr>
          <w:rFonts w:hint="cs"/>
          <w:rtl/>
          <w:lang w:bidi="ar-IQ"/>
        </w:rPr>
        <w:t xml:space="preserve"> أهل</w:t>
      </w:r>
      <w:r w:rsidR="003C2E10">
        <w:rPr>
          <w:rFonts w:hint="cs"/>
          <w:rtl/>
          <w:lang w:bidi="ar-IQ"/>
        </w:rPr>
        <w:t xml:space="preserve"> </w:t>
      </w:r>
      <w:r w:rsidRPr="00FC79E5">
        <w:rPr>
          <w:rFonts w:hint="cs"/>
          <w:rtl/>
          <w:lang w:bidi="ar-IQ"/>
        </w:rPr>
        <w:t>البيت</w:t>
      </w:r>
      <w:r w:rsidR="007E2572">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177</w:t>
      </w:r>
      <w:r w:rsidR="00BE47EB">
        <w:rPr>
          <w:rFonts w:hint="cs"/>
          <w:rtl/>
          <w:lang w:bidi="ar-IQ"/>
        </w:rPr>
        <w:t>،</w:t>
      </w:r>
      <w:r w:rsidRPr="00FC79E5">
        <w:rPr>
          <w:rFonts w:hint="cs"/>
          <w:rtl/>
          <w:lang w:bidi="ar-IQ"/>
        </w:rPr>
        <w:t xml:space="preserve"> قال </w:t>
      </w:r>
      <w:r w:rsidR="00227F26">
        <w:rPr>
          <w:rtl/>
          <w:lang w:bidi="ar-IQ"/>
        </w:rPr>
        <w:t>-</w:t>
      </w:r>
      <w:r w:rsidR="001B374E">
        <w:rPr>
          <w:rFonts w:hint="cs"/>
          <w:rtl/>
          <w:lang w:bidi="ar-IQ"/>
        </w:rPr>
        <w:t xml:space="preserve"> </w:t>
      </w:r>
      <w:r w:rsidR="0034003F">
        <w:rPr>
          <w:rFonts w:hint="cs"/>
          <w:rtl/>
          <w:lang w:bidi="ar-IQ"/>
        </w:rPr>
        <w:t>ابن</w:t>
      </w:r>
      <w:r w:rsidRPr="00FC79E5">
        <w:rPr>
          <w:rFonts w:hint="cs"/>
          <w:rtl/>
          <w:lang w:bidi="ar-IQ"/>
        </w:rPr>
        <w:t xml:space="preserve"> حجر </w:t>
      </w:r>
      <w:r w:rsidR="00227F26">
        <w:rPr>
          <w:rtl/>
          <w:lang w:bidi="ar-IQ"/>
        </w:rPr>
        <w:t>-</w:t>
      </w:r>
      <w:r w:rsidRPr="00FC79E5">
        <w:rPr>
          <w:rFonts w:hint="cs"/>
          <w:rtl/>
          <w:lang w:bidi="ar-IQ"/>
        </w:rPr>
        <w:t xml:space="preserve"> في الصواعق أيضا</w:t>
      </w:r>
      <w:r w:rsidR="003112D6" w:rsidRPr="00FC79E5">
        <w:rPr>
          <w:rFonts w:hint="cs"/>
          <w:rtl/>
          <w:lang w:bidi="ar-IQ"/>
        </w:rPr>
        <w:t>:</w:t>
      </w:r>
      <w:r w:rsidR="00C00FA7">
        <w:rPr>
          <w:rFonts w:hint="cs"/>
          <w:rtl/>
          <w:lang w:bidi="ar-IQ"/>
        </w:rPr>
        <w:t xml:space="preserve"> </w:t>
      </w:r>
      <w:r w:rsidRPr="00FC79E5">
        <w:rPr>
          <w:rFonts w:hint="cs"/>
          <w:rtl/>
          <w:lang w:bidi="ar-IQ"/>
        </w:rPr>
        <w:t>و</w:t>
      </w:r>
      <w:r w:rsidR="006F6ACC">
        <w:rPr>
          <w:rFonts w:hint="cs"/>
          <w:rtl/>
          <w:lang w:bidi="ar-IQ"/>
        </w:rPr>
        <w:t>أ</w:t>
      </w:r>
      <w:r w:rsidRPr="00FC79E5">
        <w:rPr>
          <w:rFonts w:hint="cs"/>
          <w:rtl/>
          <w:lang w:bidi="ar-IQ"/>
        </w:rPr>
        <w:t>خرج الطبراني</w:t>
      </w:r>
      <w:r w:rsidR="003112D6" w:rsidRPr="00FC79E5">
        <w:rPr>
          <w:rFonts w:hint="cs"/>
          <w:rtl/>
          <w:lang w:bidi="ar-IQ"/>
        </w:rPr>
        <w:t>:</w:t>
      </w:r>
      <w:r w:rsidRPr="00FC79E5">
        <w:rPr>
          <w:rFonts w:hint="cs"/>
          <w:rtl/>
          <w:lang w:bidi="ar-IQ"/>
        </w:rPr>
        <w:t xml:space="preserve"> </w:t>
      </w:r>
      <w:r w:rsidR="00045584">
        <w:rPr>
          <w:rFonts w:hint="cs"/>
          <w:rtl/>
          <w:lang w:bidi="ar-IQ"/>
        </w:rPr>
        <w:t>أ</w:t>
      </w:r>
      <w:r w:rsidRPr="00FC79E5">
        <w:rPr>
          <w:rFonts w:hint="cs"/>
          <w:rtl/>
          <w:lang w:bidi="ar-IQ"/>
        </w:rPr>
        <w:t>ن</w:t>
      </w:r>
      <w:r w:rsidR="006F6ACC">
        <w:rPr>
          <w:rFonts w:hint="cs"/>
          <w:rtl/>
          <w:lang w:bidi="ar-IQ"/>
        </w:rPr>
        <w:t>ّ</w:t>
      </w:r>
      <w:r w:rsidRPr="00FC79E5">
        <w:rPr>
          <w:rFonts w:hint="cs"/>
          <w:rtl/>
          <w:lang w:bidi="ar-IQ"/>
        </w:rPr>
        <w:t xml:space="preserve"> علي</w:t>
      </w:r>
      <w:r w:rsidR="006F6ACC">
        <w:rPr>
          <w:rFonts w:hint="cs"/>
          <w:rtl/>
          <w:lang w:bidi="ar-IQ"/>
        </w:rPr>
        <w:t>ّ</w:t>
      </w:r>
      <w:r w:rsidRPr="00FC79E5">
        <w:rPr>
          <w:rFonts w:hint="cs"/>
          <w:rtl/>
          <w:lang w:bidi="ar-IQ"/>
        </w:rPr>
        <w:t xml:space="preserve">اً </w:t>
      </w:r>
      <w:r w:rsidR="006F6ACC">
        <w:rPr>
          <w:rFonts w:hint="cs"/>
          <w:rtl/>
          <w:lang w:bidi="ar-IQ"/>
        </w:rPr>
        <w:t>أ</w:t>
      </w:r>
      <w:r w:rsidRPr="00FC79E5">
        <w:rPr>
          <w:rFonts w:hint="cs"/>
          <w:rtl/>
          <w:lang w:bidi="ar-IQ"/>
        </w:rPr>
        <w:t>ت</w:t>
      </w:r>
      <w:r w:rsidR="005D4561">
        <w:rPr>
          <w:rFonts w:hint="cs"/>
          <w:rtl/>
          <w:lang w:bidi="ar-IQ"/>
        </w:rPr>
        <w:t>ي</w:t>
      </w:r>
      <w:r w:rsidRPr="00FC79E5">
        <w:rPr>
          <w:rFonts w:hint="cs"/>
          <w:rtl/>
          <w:lang w:bidi="ar-IQ"/>
        </w:rPr>
        <w:t xml:space="preserve"> يوم البصر</w:t>
      </w:r>
      <w:r w:rsidR="006F6ACC">
        <w:rPr>
          <w:rFonts w:hint="cs"/>
          <w:rtl/>
          <w:lang w:bidi="ar-IQ"/>
        </w:rPr>
        <w:t>ة</w:t>
      </w:r>
      <w:r w:rsidRPr="00FC79E5">
        <w:rPr>
          <w:rFonts w:hint="cs"/>
          <w:rtl/>
          <w:lang w:bidi="ar-IQ"/>
        </w:rPr>
        <w:t xml:space="preserve"> بذهب وفض</w:t>
      </w:r>
      <w:r w:rsidR="006F6ACC">
        <w:rPr>
          <w:rFonts w:hint="cs"/>
          <w:rtl/>
          <w:lang w:bidi="ar-IQ"/>
        </w:rPr>
        <w:t>ّ</w:t>
      </w:r>
      <w:r w:rsidRPr="00FC79E5">
        <w:rPr>
          <w:rFonts w:hint="cs"/>
          <w:rtl/>
          <w:lang w:bidi="ar-IQ"/>
        </w:rPr>
        <w:t>ة فقال</w:t>
      </w:r>
      <w:r w:rsidR="003112D6" w:rsidRPr="005D4561">
        <w:rPr>
          <w:rStyle w:val="libBold2Char"/>
          <w:rFonts w:hint="cs"/>
          <w:rtl/>
        </w:rPr>
        <w:t>:</w:t>
      </w:r>
      <w:r w:rsidR="00E15146" w:rsidRPr="005D4561">
        <w:rPr>
          <w:rStyle w:val="libBold2Char"/>
          <w:rFonts w:hint="cs"/>
          <w:rtl/>
        </w:rPr>
        <w:t>[</w:t>
      </w:r>
      <w:r w:rsidR="006F6ACC" w:rsidRPr="005D4561">
        <w:rPr>
          <w:rStyle w:val="libBold2Char"/>
          <w:rFonts w:hint="cs"/>
          <w:rtl/>
        </w:rPr>
        <w:t>أ</w:t>
      </w:r>
      <w:r w:rsidRPr="005D4561">
        <w:rPr>
          <w:rStyle w:val="libBold2Char"/>
          <w:rFonts w:hint="cs"/>
          <w:rtl/>
        </w:rPr>
        <w:t>بيضي واصفري</w:t>
      </w:r>
      <w:r w:rsidR="006F6ACC" w:rsidRPr="005D4561">
        <w:rPr>
          <w:rStyle w:val="libBold2Char"/>
          <w:rFonts w:hint="cs"/>
          <w:rtl/>
        </w:rPr>
        <w:t>ّ</w:t>
      </w:r>
      <w:r w:rsidR="00C266C3" w:rsidRPr="005D4561">
        <w:rPr>
          <w:rStyle w:val="libBold2Char"/>
          <w:rFonts w:hint="cs"/>
          <w:rtl/>
        </w:rPr>
        <w:t>،</w:t>
      </w:r>
      <w:r w:rsidRPr="005D4561">
        <w:rPr>
          <w:rStyle w:val="libBold2Char"/>
          <w:rFonts w:hint="cs"/>
          <w:rtl/>
        </w:rPr>
        <w:t xml:space="preserve"> غر</w:t>
      </w:r>
      <w:r w:rsidR="006F6ACC" w:rsidRPr="005D4561">
        <w:rPr>
          <w:rStyle w:val="libBold2Char"/>
          <w:rFonts w:hint="cs"/>
          <w:rtl/>
        </w:rPr>
        <w:t>ّ</w:t>
      </w:r>
      <w:r w:rsidRPr="005D4561">
        <w:rPr>
          <w:rStyle w:val="libBold2Char"/>
          <w:rFonts w:hint="cs"/>
          <w:rtl/>
        </w:rPr>
        <w:t>ي غيري</w:t>
      </w:r>
      <w:r w:rsidR="00C266C3" w:rsidRPr="005D4561">
        <w:rPr>
          <w:rStyle w:val="libBold2Char"/>
          <w:rFonts w:hint="cs"/>
          <w:rtl/>
        </w:rPr>
        <w:t>،</w:t>
      </w:r>
      <w:r w:rsidRPr="005D4561">
        <w:rPr>
          <w:rStyle w:val="libBold2Char"/>
          <w:rFonts w:hint="cs"/>
          <w:rtl/>
        </w:rPr>
        <w:t xml:space="preserve"> غر</w:t>
      </w:r>
      <w:r w:rsidR="006F6ACC" w:rsidRPr="005D4561">
        <w:rPr>
          <w:rStyle w:val="libBold2Char"/>
          <w:rFonts w:hint="cs"/>
          <w:rtl/>
        </w:rPr>
        <w:t>ّ</w:t>
      </w:r>
      <w:r w:rsidRPr="005D4561">
        <w:rPr>
          <w:rStyle w:val="libBold2Char"/>
          <w:rFonts w:hint="cs"/>
          <w:rtl/>
        </w:rPr>
        <w:t>ي</w:t>
      </w:r>
      <w:r w:rsidR="004C6589" w:rsidRPr="005D4561">
        <w:rPr>
          <w:rStyle w:val="libBold2Char"/>
          <w:rFonts w:hint="cs"/>
          <w:rtl/>
        </w:rPr>
        <w:t xml:space="preserve"> أهل</w:t>
      </w:r>
      <w:r w:rsidR="003C2E10" w:rsidRPr="005D4561">
        <w:rPr>
          <w:rStyle w:val="libBold2Char"/>
          <w:rFonts w:hint="cs"/>
          <w:rtl/>
        </w:rPr>
        <w:t xml:space="preserve"> </w:t>
      </w:r>
      <w:r w:rsidRPr="005D4561">
        <w:rPr>
          <w:rStyle w:val="libBold2Char"/>
          <w:rFonts w:hint="cs"/>
          <w:rtl/>
        </w:rPr>
        <w:t>الشام غداً</w:t>
      </w:r>
      <w:r w:rsidR="00FA15CC" w:rsidRPr="005D4561">
        <w:rPr>
          <w:rStyle w:val="libBold2Char"/>
          <w:rFonts w:hint="cs"/>
          <w:rtl/>
        </w:rPr>
        <w:t xml:space="preserve"> إذا </w:t>
      </w:r>
      <w:r w:rsidRPr="005D4561">
        <w:rPr>
          <w:rStyle w:val="libBold2Char"/>
          <w:rFonts w:hint="cs"/>
          <w:rtl/>
        </w:rPr>
        <w:t>ظهروا عليك</w:t>
      </w:r>
      <w:r w:rsidR="00C00FA7" w:rsidRPr="005D4561">
        <w:rPr>
          <w:rStyle w:val="libBold2Char"/>
          <w:rFonts w:hint="cs"/>
          <w:rtl/>
        </w:rPr>
        <w:t>.</w:t>
      </w:r>
    </w:p>
    <w:p w:rsidR="001321E9" w:rsidRPr="00FC79E5" w:rsidRDefault="001321E9" w:rsidP="00406F39">
      <w:pPr>
        <w:pStyle w:val="libNormal"/>
        <w:rPr>
          <w:rtl/>
          <w:lang w:bidi="ar-IQ"/>
        </w:rPr>
      </w:pPr>
      <w:r w:rsidRPr="00FC79E5">
        <w:rPr>
          <w:rFonts w:hint="cs"/>
          <w:rtl/>
          <w:lang w:bidi="ar-IQ"/>
        </w:rPr>
        <w:t>فشق</w:t>
      </w:r>
      <w:r w:rsidR="006F6ACC">
        <w:rPr>
          <w:rFonts w:hint="cs"/>
          <w:rtl/>
          <w:lang w:bidi="ar-IQ"/>
        </w:rPr>
        <w:t>ّ</w:t>
      </w:r>
      <w:r w:rsidRPr="00FC79E5">
        <w:rPr>
          <w:rFonts w:hint="cs"/>
          <w:rtl/>
          <w:lang w:bidi="ar-IQ"/>
        </w:rPr>
        <w:t xml:space="preserve"> قوله ذلك على الناس</w:t>
      </w:r>
      <w:r w:rsidR="00C266C3" w:rsidRPr="00FC79E5">
        <w:rPr>
          <w:rFonts w:hint="cs"/>
          <w:rtl/>
          <w:lang w:bidi="ar-IQ"/>
        </w:rPr>
        <w:t>،</w:t>
      </w:r>
      <w:r w:rsidRPr="00FC79E5">
        <w:rPr>
          <w:rFonts w:hint="cs"/>
          <w:rtl/>
          <w:lang w:bidi="ar-IQ"/>
        </w:rPr>
        <w:t xml:space="preserve"> فذكر له ذلك</w:t>
      </w:r>
      <w:r w:rsidR="00C266C3" w:rsidRPr="00FC79E5">
        <w:rPr>
          <w:rFonts w:hint="cs"/>
          <w:rtl/>
          <w:lang w:bidi="ar-IQ"/>
        </w:rPr>
        <w:t>،</w:t>
      </w:r>
      <w:r w:rsidRPr="00FC79E5">
        <w:rPr>
          <w:rFonts w:hint="cs"/>
          <w:rtl/>
          <w:lang w:bidi="ar-IQ"/>
        </w:rPr>
        <w:t xml:space="preserve"> فاذن في الناس فدخلوا عليه فقال</w:t>
      </w:r>
      <w:r w:rsidR="003112D6" w:rsidRPr="00FC79E5">
        <w:rPr>
          <w:rFonts w:hint="cs"/>
          <w:rtl/>
          <w:lang w:bidi="ar-IQ"/>
        </w:rPr>
        <w:t>:</w:t>
      </w:r>
      <w:r w:rsidRPr="005D4561">
        <w:rPr>
          <w:rStyle w:val="libBold2Char"/>
          <w:rFonts w:hint="cs"/>
          <w:rtl/>
        </w:rPr>
        <w:t>إن</w:t>
      </w:r>
      <w:r w:rsidR="006F6ACC" w:rsidRPr="005D4561">
        <w:rPr>
          <w:rStyle w:val="libBold2Char"/>
          <w:rFonts w:hint="cs"/>
          <w:rtl/>
        </w:rPr>
        <w:t>ّ</w:t>
      </w:r>
      <w:r w:rsidRPr="005D4561">
        <w:rPr>
          <w:rStyle w:val="libBold2Char"/>
          <w:rFonts w:hint="cs"/>
          <w:rtl/>
        </w:rPr>
        <w:t xml:space="preserve"> خليلي</w:t>
      </w:r>
      <w:r w:rsidRPr="00CA1393">
        <w:rPr>
          <w:rStyle w:val="libBold2Char"/>
          <w:rFonts w:hint="cs"/>
          <w:rtl/>
        </w:rPr>
        <w:t xml:space="preserve"> </w:t>
      </w:r>
      <w:r w:rsidR="00BB6262">
        <w:rPr>
          <w:rFonts w:hint="cs"/>
          <w:rtl/>
        </w:rPr>
        <w:t>صلى الله عليه وآله</w:t>
      </w:r>
      <w:r w:rsidR="009C7FA7" w:rsidRPr="00CA1393">
        <w:rPr>
          <w:rStyle w:val="libBold2Char"/>
          <w:rFonts w:hint="cs"/>
          <w:rtl/>
        </w:rPr>
        <w:t xml:space="preserve"> </w:t>
      </w:r>
      <w:r w:rsidRPr="005D4561">
        <w:rPr>
          <w:rStyle w:val="libBold2Char"/>
          <w:rFonts w:hint="cs"/>
          <w:rtl/>
        </w:rPr>
        <w:t>قال</w:t>
      </w:r>
      <w:r w:rsidR="003112D6" w:rsidRPr="005D4561">
        <w:rPr>
          <w:rStyle w:val="libBold2Char"/>
          <w:rFonts w:hint="cs"/>
          <w:rtl/>
        </w:rPr>
        <w:t>:</w:t>
      </w:r>
      <w:r w:rsidRPr="005D4561">
        <w:rPr>
          <w:rStyle w:val="libBold2Char"/>
          <w:rFonts w:hint="cs"/>
          <w:rtl/>
        </w:rPr>
        <w:t xml:space="preserve"> يا علي</w:t>
      </w:r>
      <w:r w:rsidR="006F6ACC" w:rsidRPr="005D4561">
        <w:rPr>
          <w:rStyle w:val="libBold2Char"/>
          <w:rFonts w:hint="cs"/>
          <w:rtl/>
        </w:rPr>
        <w:t>ُّ</w:t>
      </w:r>
      <w:r w:rsidRPr="005D4561">
        <w:rPr>
          <w:rStyle w:val="libBold2Char"/>
          <w:rFonts w:hint="cs"/>
          <w:rtl/>
        </w:rPr>
        <w:t xml:space="preserve"> </w:t>
      </w:r>
      <w:r w:rsidR="006F6ACC" w:rsidRPr="005D4561">
        <w:rPr>
          <w:rStyle w:val="libBold2Char"/>
          <w:rFonts w:hint="cs"/>
          <w:rtl/>
        </w:rPr>
        <w:t>إ</w:t>
      </w:r>
      <w:r w:rsidRPr="005D4561">
        <w:rPr>
          <w:rStyle w:val="libBold2Char"/>
          <w:rFonts w:hint="cs"/>
          <w:rtl/>
        </w:rPr>
        <w:t>ن</w:t>
      </w:r>
      <w:r w:rsidR="006F6ACC" w:rsidRPr="005D4561">
        <w:rPr>
          <w:rStyle w:val="libBold2Char"/>
          <w:rFonts w:hint="cs"/>
          <w:rtl/>
        </w:rPr>
        <w:t>ّ</w:t>
      </w:r>
      <w:r w:rsidRPr="005D4561">
        <w:rPr>
          <w:rStyle w:val="libBold2Char"/>
          <w:rFonts w:hint="cs"/>
          <w:rtl/>
        </w:rPr>
        <w:t xml:space="preserve">ك ستقدم على الله </w:t>
      </w:r>
      <w:r w:rsidR="006F6ACC" w:rsidRPr="005D4561">
        <w:rPr>
          <w:rStyle w:val="libBold2Char"/>
          <w:rFonts w:hint="cs"/>
          <w:rtl/>
        </w:rPr>
        <w:t>أ</w:t>
      </w:r>
      <w:r w:rsidRPr="005D4561">
        <w:rPr>
          <w:rStyle w:val="libBold2Char"/>
          <w:rFonts w:hint="cs"/>
          <w:rtl/>
        </w:rPr>
        <w:t>نت وشيعتك راضين مرضي</w:t>
      </w:r>
      <w:r w:rsidR="005D4561" w:rsidRPr="005D4561">
        <w:rPr>
          <w:rStyle w:val="libBold2Char"/>
          <w:rFonts w:hint="cs"/>
          <w:rtl/>
        </w:rPr>
        <w:t>ّ</w:t>
      </w:r>
      <w:r w:rsidRPr="005D4561">
        <w:rPr>
          <w:rStyle w:val="libBold2Char"/>
          <w:rFonts w:hint="cs"/>
          <w:rtl/>
        </w:rPr>
        <w:t>ين ويقدم عليه عدو</w:t>
      </w:r>
      <w:r w:rsidR="006F6ACC" w:rsidRPr="005D4561">
        <w:rPr>
          <w:rStyle w:val="libBold2Char"/>
          <w:rFonts w:hint="cs"/>
          <w:rtl/>
        </w:rPr>
        <w:t>ّ</w:t>
      </w:r>
      <w:r w:rsidRPr="005D4561">
        <w:rPr>
          <w:rStyle w:val="libBold2Char"/>
          <w:rFonts w:hint="cs"/>
          <w:rtl/>
        </w:rPr>
        <w:t>ك غضاباً مقمحين</w:t>
      </w:r>
      <w:r w:rsidR="00E15146" w:rsidRPr="005D4561">
        <w:rPr>
          <w:rStyle w:val="libBold2Char"/>
          <w:rFonts w:hint="cs"/>
          <w:rtl/>
        </w:rPr>
        <w:t>]</w:t>
      </w:r>
      <w:r w:rsidRPr="00FC79E5">
        <w:rPr>
          <w:rFonts w:hint="cs"/>
          <w:rtl/>
          <w:lang w:bidi="ar-IQ"/>
        </w:rPr>
        <w:t xml:space="preserve"> ثم</w:t>
      </w:r>
      <w:r w:rsidR="005D4561">
        <w:rPr>
          <w:rFonts w:hint="cs"/>
          <w:rtl/>
          <w:lang w:bidi="ar-IQ"/>
        </w:rPr>
        <w:t>ّ</w:t>
      </w:r>
      <w:r w:rsidRPr="00FC79E5">
        <w:rPr>
          <w:rFonts w:hint="cs"/>
          <w:rtl/>
          <w:lang w:bidi="ar-IQ"/>
        </w:rPr>
        <w:t xml:space="preserve"> جمع على يده</w:t>
      </w:r>
      <w:r w:rsidR="009E53C7">
        <w:rPr>
          <w:rFonts w:hint="cs"/>
          <w:rtl/>
          <w:lang w:bidi="ar-IQ"/>
        </w:rPr>
        <w:t xml:space="preserve"> إلى </w:t>
      </w:r>
      <w:r w:rsidRPr="00FC79E5">
        <w:rPr>
          <w:rFonts w:hint="cs"/>
          <w:rtl/>
          <w:lang w:bidi="ar-IQ"/>
        </w:rPr>
        <w:t>عنقه يريهم ال</w:t>
      </w:r>
      <w:r w:rsidR="006F6ACC">
        <w:rPr>
          <w:rFonts w:hint="cs"/>
          <w:rtl/>
          <w:lang w:bidi="ar-IQ"/>
        </w:rPr>
        <w:t>إ</w:t>
      </w:r>
      <w:r w:rsidRPr="00FC79E5">
        <w:rPr>
          <w:rFonts w:hint="cs"/>
          <w:rtl/>
          <w:lang w:bidi="ar-IQ"/>
        </w:rPr>
        <w:t>قماح</w:t>
      </w:r>
      <w:r w:rsidR="003112D6" w:rsidRPr="00FC79E5">
        <w:rPr>
          <w:rFonts w:hint="cs"/>
          <w:rtl/>
          <w:lang w:bidi="ar-IQ"/>
        </w:rPr>
        <w:t>.</w:t>
      </w:r>
    </w:p>
    <w:p w:rsidR="00C266C3" w:rsidRPr="005D4561" w:rsidRDefault="001321E9" w:rsidP="00045584">
      <w:pPr>
        <w:pStyle w:val="libNormal"/>
        <w:rPr>
          <w:rStyle w:val="libBold2Char"/>
          <w:rtl/>
        </w:rPr>
      </w:pPr>
      <w:r w:rsidRPr="00FC79E5">
        <w:rPr>
          <w:rFonts w:hint="cs"/>
          <w:rtl/>
          <w:lang w:bidi="ar-IQ"/>
        </w:rPr>
        <w:t>وقال عند ذكره</w:t>
      </w:r>
      <w:r w:rsidR="000C27BD">
        <w:rPr>
          <w:rFonts w:hint="cs"/>
          <w:rtl/>
          <w:lang w:bidi="ar-IQ"/>
        </w:rPr>
        <w:t xml:space="preserve"> الآية </w:t>
      </w:r>
      <w:r w:rsidRPr="00FC79E5">
        <w:rPr>
          <w:rFonts w:hint="cs"/>
          <w:rtl/>
          <w:lang w:bidi="ar-IQ"/>
        </w:rPr>
        <w:t xml:space="preserve">العاشرة في </w:t>
      </w:r>
      <w:r w:rsidR="006F6ACC">
        <w:rPr>
          <w:rFonts w:hint="cs"/>
          <w:rtl/>
          <w:lang w:bidi="ar-IQ"/>
        </w:rPr>
        <w:t>آ</w:t>
      </w:r>
      <w:r w:rsidRPr="00FC79E5">
        <w:rPr>
          <w:rFonts w:hint="cs"/>
          <w:rtl/>
          <w:lang w:bidi="ar-IQ"/>
        </w:rPr>
        <w:t>خر الفصل</w:t>
      </w:r>
      <w:r w:rsidR="003112D6" w:rsidRPr="00FC79E5">
        <w:rPr>
          <w:rFonts w:hint="cs"/>
          <w:rtl/>
          <w:lang w:bidi="ar-IQ"/>
        </w:rPr>
        <w:t>:</w:t>
      </w:r>
      <w:r w:rsidRPr="00FC79E5">
        <w:rPr>
          <w:rFonts w:hint="cs"/>
          <w:rtl/>
          <w:lang w:bidi="ar-IQ"/>
        </w:rPr>
        <w:t xml:space="preserve"> و</w:t>
      </w:r>
      <w:r w:rsidR="006F6ACC">
        <w:rPr>
          <w:rFonts w:hint="cs"/>
          <w:rtl/>
          <w:lang w:bidi="ar-IQ"/>
        </w:rPr>
        <w:t>أ</w:t>
      </w:r>
      <w:r w:rsidRPr="00FC79E5">
        <w:rPr>
          <w:rFonts w:hint="cs"/>
          <w:rtl/>
          <w:lang w:bidi="ar-IQ"/>
        </w:rPr>
        <w:t>خرج الديلمي</w:t>
      </w:r>
      <w:r w:rsidR="003112D6" w:rsidRPr="005D4561">
        <w:rPr>
          <w:rStyle w:val="libBold2Char"/>
          <w:rFonts w:hint="cs"/>
          <w:rtl/>
        </w:rPr>
        <w:t>:</w:t>
      </w:r>
      <w:r w:rsidR="00E15146" w:rsidRPr="005D4561">
        <w:rPr>
          <w:rStyle w:val="libBold2Char"/>
          <w:rFonts w:hint="cs"/>
          <w:rtl/>
        </w:rPr>
        <w:t>[</w:t>
      </w:r>
      <w:r w:rsidRPr="005D4561">
        <w:rPr>
          <w:rStyle w:val="libBold2Char"/>
          <w:rFonts w:hint="cs"/>
          <w:rtl/>
        </w:rPr>
        <w:t>يا علي</w:t>
      </w:r>
      <w:r w:rsidR="006F6ACC" w:rsidRPr="005D4561">
        <w:rPr>
          <w:rStyle w:val="libBold2Char"/>
          <w:rFonts w:hint="cs"/>
          <w:rtl/>
        </w:rPr>
        <w:t>ّ</w:t>
      </w:r>
      <w:r w:rsidRPr="005D4561">
        <w:rPr>
          <w:rStyle w:val="libBold2Char"/>
          <w:rFonts w:hint="cs"/>
          <w:rtl/>
        </w:rPr>
        <w:t xml:space="preserve"> إن</w:t>
      </w:r>
      <w:r w:rsidR="006F6ACC" w:rsidRPr="005D4561">
        <w:rPr>
          <w:rStyle w:val="libBold2Char"/>
          <w:rFonts w:hint="cs"/>
          <w:rtl/>
        </w:rPr>
        <w:t>ّ</w:t>
      </w:r>
      <w:r w:rsidRPr="005D4561">
        <w:rPr>
          <w:rStyle w:val="libBold2Char"/>
          <w:rFonts w:hint="cs"/>
          <w:rtl/>
        </w:rPr>
        <w:t xml:space="preserve"> الله قد غفر لك ولذري</w:t>
      </w:r>
      <w:r w:rsidR="006F6ACC" w:rsidRPr="005D4561">
        <w:rPr>
          <w:rStyle w:val="libBold2Char"/>
          <w:rFonts w:hint="cs"/>
          <w:rtl/>
        </w:rPr>
        <w:t>ّ</w:t>
      </w:r>
      <w:r w:rsidRPr="005D4561">
        <w:rPr>
          <w:rStyle w:val="libBold2Char"/>
          <w:rFonts w:hint="cs"/>
          <w:rtl/>
        </w:rPr>
        <w:t>تك ولولدك ول</w:t>
      </w:r>
      <w:r w:rsidR="006F6ACC" w:rsidRPr="005D4561">
        <w:rPr>
          <w:rStyle w:val="libBold2Char"/>
          <w:rFonts w:hint="cs"/>
          <w:rtl/>
        </w:rPr>
        <w:t>أ</w:t>
      </w:r>
      <w:r w:rsidRPr="005D4561">
        <w:rPr>
          <w:rStyle w:val="libBold2Char"/>
          <w:rFonts w:hint="cs"/>
          <w:rtl/>
        </w:rPr>
        <w:t>هلك ولشيعتك ولمحبي</w:t>
      </w:r>
      <w:r w:rsidR="006F6ACC" w:rsidRPr="005D4561">
        <w:rPr>
          <w:rStyle w:val="libBold2Char"/>
          <w:rFonts w:hint="cs"/>
          <w:rtl/>
        </w:rPr>
        <w:t>ّ</w:t>
      </w:r>
      <w:r w:rsidRPr="005D4561">
        <w:rPr>
          <w:rStyle w:val="libBold2Char"/>
          <w:rFonts w:hint="cs"/>
          <w:rtl/>
        </w:rPr>
        <w:t xml:space="preserve"> شيعتك</w:t>
      </w:r>
      <w:r w:rsidR="00C266C3" w:rsidRPr="005D4561">
        <w:rPr>
          <w:rStyle w:val="libBold2Char"/>
          <w:rFonts w:hint="cs"/>
          <w:rtl/>
        </w:rPr>
        <w:t>،</w:t>
      </w:r>
      <w:r w:rsidRPr="005D4561">
        <w:rPr>
          <w:rStyle w:val="libBold2Char"/>
          <w:rFonts w:hint="cs"/>
          <w:rtl/>
        </w:rPr>
        <w:t xml:space="preserve"> فابشر ف</w:t>
      </w:r>
      <w:r w:rsidR="006F6ACC" w:rsidRPr="005D4561">
        <w:rPr>
          <w:rStyle w:val="libBold2Char"/>
          <w:rFonts w:hint="cs"/>
          <w:rtl/>
        </w:rPr>
        <w:t>إ</w:t>
      </w:r>
      <w:r w:rsidRPr="005D4561">
        <w:rPr>
          <w:rStyle w:val="libBold2Char"/>
          <w:rFonts w:hint="cs"/>
          <w:rtl/>
        </w:rPr>
        <w:t>ن</w:t>
      </w:r>
      <w:r w:rsidR="006F6ACC" w:rsidRPr="005D4561">
        <w:rPr>
          <w:rStyle w:val="libBold2Char"/>
          <w:rFonts w:hint="cs"/>
          <w:rtl/>
        </w:rPr>
        <w:t>ّ</w:t>
      </w:r>
      <w:r w:rsidRPr="005D4561">
        <w:rPr>
          <w:rStyle w:val="libBold2Char"/>
          <w:rFonts w:hint="cs"/>
          <w:rtl/>
        </w:rPr>
        <w:t>ك ال</w:t>
      </w:r>
      <w:r w:rsidR="006F6ACC" w:rsidRPr="005D4561">
        <w:rPr>
          <w:rStyle w:val="libBold2Char"/>
          <w:rFonts w:hint="cs"/>
          <w:rtl/>
        </w:rPr>
        <w:t>أ</w:t>
      </w:r>
      <w:r w:rsidRPr="005D4561">
        <w:rPr>
          <w:rStyle w:val="libBold2Char"/>
          <w:rFonts w:hint="cs"/>
          <w:rtl/>
        </w:rPr>
        <w:t>نزع البطين</w:t>
      </w:r>
      <w:r w:rsidR="00E15146" w:rsidRPr="005D4561">
        <w:rPr>
          <w:rStyle w:val="libBold2Char"/>
          <w:rFonts w:hint="cs"/>
          <w:rtl/>
        </w:rPr>
        <w:t>]</w:t>
      </w:r>
      <w:r w:rsidR="00045584" w:rsidRPr="005D4561">
        <w:rPr>
          <w:rStyle w:val="libBold2Char"/>
          <w:rFonts w:hint="cs"/>
          <w:rtl/>
        </w:rPr>
        <w:t>.</w:t>
      </w:r>
    </w:p>
    <w:p w:rsidR="00CC6D41" w:rsidRDefault="001321E9" w:rsidP="00406F39">
      <w:pPr>
        <w:pStyle w:val="libNormal"/>
        <w:rPr>
          <w:rtl/>
          <w:lang w:bidi="ar-IQ"/>
        </w:rPr>
      </w:pPr>
      <w:r w:rsidRPr="00FC79E5">
        <w:rPr>
          <w:rFonts w:hint="cs"/>
          <w:rtl/>
          <w:lang w:bidi="ar-IQ"/>
        </w:rPr>
        <w:t>ثم</w:t>
      </w:r>
      <w:r w:rsidR="005D4561">
        <w:rPr>
          <w:rFonts w:hint="cs"/>
          <w:rtl/>
          <w:lang w:bidi="ar-IQ"/>
        </w:rPr>
        <w:t>ّ</w:t>
      </w:r>
      <w:r w:rsidRPr="00FC79E5">
        <w:rPr>
          <w:rFonts w:hint="cs"/>
          <w:rtl/>
          <w:lang w:bidi="ar-IQ"/>
        </w:rPr>
        <w:t xml:space="preserve"> روى خبر</w:t>
      </w:r>
      <w:r w:rsidR="003112D6" w:rsidRPr="005D4561">
        <w:rPr>
          <w:rStyle w:val="libBold2Char"/>
          <w:rFonts w:hint="cs"/>
          <w:rtl/>
        </w:rPr>
        <w:t>:</w:t>
      </w:r>
      <w:r w:rsidR="00E15146" w:rsidRPr="005D4561">
        <w:rPr>
          <w:rStyle w:val="libBold2Char"/>
          <w:rFonts w:hint="cs"/>
          <w:rtl/>
        </w:rPr>
        <w:t>[</w:t>
      </w:r>
      <w:r w:rsidR="006F6ACC" w:rsidRPr="005D4561">
        <w:rPr>
          <w:rStyle w:val="libBold2Char"/>
          <w:rFonts w:hint="cs"/>
          <w:rtl/>
        </w:rPr>
        <w:t>أ</w:t>
      </w:r>
      <w:r w:rsidRPr="005D4561">
        <w:rPr>
          <w:rStyle w:val="libBold2Char"/>
          <w:rFonts w:hint="cs"/>
          <w:rtl/>
        </w:rPr>
        <w:t>نت وشيعتك تردون علي</w:t>
      </w:r>
      <w:r w:rsidR="006F6ACC" w:rsidRPr="005D4561">
        <w:rPr>
          <w:rStyle w:val="libBold2Char"/>
          <w:rFonts w:hint="cs"/>
          <w:rtl/>
        </w:rPr>
        <w:t>َّ</w:t>
      </w:r>
      <w:r w:rsidRPr="005D4561">
        <w:rPr>
          <w:rStyle w:val="libBold2Char"/>
          <w:rFonts w:hint="cs"/>
          <w:rtl/>
        </w:rPr>
        <w:t xml:space="preserve"> الحوض رواء</w:t>
      </w:r>
      <w:r w:rsidR="005D4561" w:rsidRPr="005D4561">
        <w:rPr>
          <w:rStyle w:val="libBold2Char"/>
          <w:rFonts w:hint="cs"/>
          <w:rtl/>
        </w:rPr>
        <w:t>ً</w:t>
      </w:r>
      <w:r w:rsidRPr="005D4561">
        <w:rPr>
          <w:rStyle w:val="libBold2Char"/>
          <w:rFonts w:hint="cs"/>
          <w:rtl/>
        </w:rPr>
        <w:t xml:space="preserve"> مروي</w:t>
      </w:r>
      <w:r w:rsidR="005D4561" w:rsidRPr="005D4561">
        <w:rPr>
          <w:rStyle w:val="libBold2Char"/>
          <w:rFonts w:hint="cs"/>
          <w:rtl/>
        </w:rPr>
        <w:t>ّ</w:t>
      </w:r>
      <w:r w:rsidRPr="005D4561">
        <w:rPr>
          <w:rStyle w:val="libBold2Char"/>
          <w:rFonts w:hint="cs"/>
          <w:rtl/>
        </w:rPr>
        <w:t>ين مبيض</w:t>
      </w:r>
      <w:r w:rsidR="006F6ACC" w:rsidRPr="005D4561">
        <w:rPr>
          <w:rStyle w:val="libBold2Char"/>
          <w:rFonts w:hint="cs"/>
          <w:rtl/>
        </w:rPr>
        <w:t>ّ</w:t>
      </w:r>
      <w:r w:rsidRPr="005D4561">
        <w:rPr>
          <w:rStyle w:val="libBold2Char"/>
          <w:rFonts w:hint="cs"/>
          <w:rtl/>
        </w:rPr>
        <w:t>ة وجوهكم</w:t>
      </w:r>
      <w:r w:rsidR="00C266C3" w:rsidRPr="005D4561">
        <w:rPr>
          <w:rStyle w:val="libBold2Char"/>
          <w:rFonts w:hint="cs"/>
          <w:rtl/>
        </w:rPr>
        <w:t>،</w:t>
      </w:r>
      <w:r w:rsidRPr="005D4561">
        <w:rPr>
          <w:rStyle w:val="libBold2Char"/>
          <w:rFonts w:hint="cs"/>
          <w:rtl/>
        </w:rPr>
        <w:t xml:space="preserve"> و</w:t>
      </w:r>
      <w:r w:rsidR="006F6ACC" w:rsidRPr="005D4561">
        <w:rPr>
          <w:rStyle w:val="libBold2Char"/>
          <w:rFonts w:hint="cs"/>
          <w:rtl/>
        </w:rPr>
        <w:t>أ</w:t>
      </w:r>
      <w:r w:rsidRPr="005D4561">
        <w:rPr>
          <w:rStyle w:val="libBold2Char"/>
          <w:rFonts w:hint="cs"/>
          <w:rtl/>
        </w:rPr>
        <w:t>ن</w:t>
      </w:r>
      <w:r w:rsidR="006F6ACC" w:rsidRPr="005D4561">
        <w:rPr>
          <w:rStyle w:val="libBold2Char"/>
          <w:rFonts w:hint="cs"/>
          <w:rtl/>
        </w:rPr>
        <w:t>َّ</w:t>
      </w:r>
      <w:r w:rsidRPr="005D4561">
        <w:rPr>
          <w:rStyle w:val="libBold2Char"/>
          <w:rFonts w:hint="cs"/>
          <w:rtl/>
        </w:rPr>
        <w:t xml:space="preserve"> عدو</w:t>
      </w:r>
      <w:r w:rsidR="006F6ACC" w:rsidRPr="005D4561">
        <w:rPr>
          <w:rStyle w:val="libBold2Char"/>
          <w:rFonts w:hint="cs"/>
          <w:rtl/>
        </w:rPr>
        <w:t>ّ</w:t>
      </w:r>
      <w:r w:rsidRPr="005D4561">
        <w:rPr>
          <w:rStyle w:val="libBold2Char"/>
          <w:rFonts w:hint="cs"/>
          <w:rtl/>
        </w:rPr>
        <w:t>ك يردون علي</w:t>
      </w:r>
      <w:r w:rsidR="006F6ACC" w:rsidRPr="005D4561">
        <w:rPr>
          <w:rStyle w:val="libBold2Char"/>
          <w:rFonts w:hint="cs"/>
          <w:rtl/>
        </w:rPr>
        <w:t>َّ</w:t>
      </w:r>
      <w:r w:rsidRPr="005D4561">
        <w:rPr>
          <w:rStyle w:val="libBold2Char"/>
          <w:rFonts w:hint="cs"/>
          <w:rtl/>
        </w:rPr>
        <w:t xml:space="preserve"> الحوض ظماء مقمحين</w:t>
      </w:r>
      <w:r w:rsidR="00E15146" w:rsidRPr="005D4561">
        <w:rPr>
          <w:rStyle w:val="libBold2Char"/>
          <w:rFonts w:hint="cs"/>
          <w:rtl/>
        </w:rPr>
        <w:t>]</w:t>
      </w:r>
      <w:r w:rsidR="003112D6" w:rsidRPr="005D4561">
        <w:rPr>
          <w:rStyle w:val="libBold2Char"/>
          <w:rFonts w:hint="cs"/>
          <w:rtl/>
        </w:rPr>
        <w:t>.</w:t>
      </w:r>
      <w:r w:rsidR="00C00FA7">
        <w:rPr>
          <w:rFonts w:hint="cs"/>
          <w:rtl/>
          <w:lang w:bidi="ar-IQ"/>
        </w:rPr>
        <w:t xml:space="preserve"> </w:t>
      </w:r>
    </w:p>
    <w:p w:rsidR="00F57C7E" w:rsidRDefault="00F57C7E"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39" w:name="_Toc459630387"/>
      <w:r w:rsidRPr="00406F39">
        <w:rPr>
          <w:rFonts w:hint="cs"/>
          <w:rtl/>
        </w:rPr>
        <w:lastRenderedPageBreak/>
        <w:t>سورة العاديات</w:t>
      </w:r>
      <w:bookmarkEnd w:id="39"/>
    </w:p>
    <w:p w:rsidR="005D4561" w:rsidRPr="002B0684" w:rsidRDefault="004A667A" w:rsidP="002B0684">
      <w:pPr>
        <w:pStyle w:val="libCenter"/>
        <w:rPr>
          <w:rtl/>
        </w:rPr>
      </w:pPr>
      <w:r w:rsidRPr="00053AD2">
        <w:rPr>
          <w:rStyle w:val="libAlaemChar"/>
          <w:rFonts w:hint="cs"/>
          <w:rtl/>
        </w:rPr>
        <w:t>(</w:t>
      </w:r>
      <w:r w:rsidR="001321E9" w:rsidRPr="004A667A">
        <w:rPr>
          <w:rStyle w:val="libAieChar"/>
          <w:rtl/>
        </w:rPr>
        <w:t>وَالْعَادِيَاتِ ضَبْحاً فَالْمُورِيَاتِ قَدْحاً فَالْمُغِيرَاتِ صُبْحاً فَأَثَرْنَ بِهِ نَقْعاً فَوَسَطْنَ بِهِ جَمْعاً</w:t>
      </w:r>
      <w:r w:rsidRPr="00053AD2">
        <w:rPr>
          <w:rStyle w:val="libAlaemChar"/>
          <w:rFonts w:hint="cs"/>
          <w:rtl/>
        </w:rPr>
        <w:t>)</w:t>
      </w:r>
      <w:r w:rsidR="001321E9" w:rsidRPr="00026FB7">
        <w:rPr>
          <w:rFonts w:hint="cs"/>
          <w:rtl/>
        </w:rPr>
        <w:t xml:space="preserve"> </w:t>
      </w:r>
      <w:r w:rsidR="005D4561" w:rsidRPr="002B0684">
        <w:rPr>
          <w:rFonts w:hint="cs"/>
          <w:rtl/>
        </w:rPr>
        <w:t>العاديات</w:t>
      </w:r>
      <w:r w:rsidR="002244C0" w:rsidRPr="002B0684">
        <w:rPr>
          <w:rFonts w:hint="cs"/>
          <w:rtl/>
        </w:rPr>
        <w:t>:</w:t>
      </w:r>
      <w:r w:rsidR="00930EFF" w:rsidRPr="002B0684">
        <w:rPr>
          <w:rFonts w:hint="cs"/>
          <w:rtl/>
        </w:rPr>
        <w:t xml:space="preserve"> 1 -</w:t>
      </w:r>
      <w:r w:rsidR="005D4561" w:rsidRPr="002B0684">
        <w:rPr>
          <w:rFonts w:hint="cs"/>
          <w:rtl/>
        </w:rPr>
        <w:t>5</w:t>
      </w:r>
    </w:p>
    <w:p w:rsidR="00437B60" w:rsidRDefault="00026FB7" w:rsidP="005D4561">
      <w:pPr>
        <w:pStyle w:val="libNormal"/>
        <w:rPr>
          <w:rtl/>
        </w:rPr>
      </w:pPr>
      <w:r>
        <w:rPr>
          <w:rFonts w:hint="cs"/>
          <w:rtl/>
        </w:rPr>
        <w:t xml:space="preserve">ذكر </w:t>
      </w:r>
      <w:r w:rsidR="001321E9" w:rsidRPr="00026FB7">
        <w:rPr>
          <w:rFonts w:hint="cs"/>
          <w:rtl/>
        </w:rPr>
        <w:t>العل</w:t>
      </w:r>
      <w:r>
        <w:rPr>
          <w:rFonts w:hint="cs"/>
          <w:rtl/>
        </w:rPr>
        <w:t>ّ</w:t>
      </w:r>
      <w:r w:rsidR="001321E9" w:rsidRPr="00026FB7">
        <w:rPr>
          <w:rFonts w:hint="cs"/>
          <w:rtl/>
        </w:rPr>
        <w:t>امة السيد محمد حسين الطباطبائي في تفسيره الميزان ج20 ص 347</w:t>
      </w:r>
      <w:r w:rsidR="003112D6" w:rsidRPr="00026FB7">
        <w:rPr>
          <w:rFonts w:hint="cs"/>
          <w:rtl/>
        </w:rPr>
        <w:t>:</w:t>
      </w:r>
      <w:r w:rsidR="00C00FA7">
        <w:rPr>
          <w:rFonts w:hint="cs"/>
          <w:rtl/>
        </w:rPr>
        <w:t xml:space="preserve"> </w:t>
      </w:r>
      <w:r w:rsidR="001321E9" w:rsidRPr="00FC79E5">
        <w:rPr>
          <w:rFonts w:hint="cs"/>
          <w:rtl/>
        </w:rPr>
        <w:t xml:space="preserve">في </w:t>
      </w:r>
      <w:r w:rsidR="00A14728">
        <w:rPr>
          <w:rFonts w:hint="cs"/>
          <w:rtl/>
        </w:rPr>
        <w:t>ال</w:t>
      </w:r>
      <w:r w:rsidR="001321E9" w:rsidRPr="00FC79E5">
        <w:rPr>
          <w:rFonts w:hint="cs"/>
          <w:rtl/>
        </w:rPr>
        <w:t>مجمع البيان</w:t>
      </w:r>
      <w:r w:rsidR="00080FE8">
        <w:rPr>
          <w:rFonts w:hint="cs"/>
          <w:rtl/>
        </w:rPr>
        <w:t>:</w:t>
      </w:r>
      <w:r w:rsidR="003C2E10">
        <w:rPr>
          <w:rFonts w:hint="cs"/>
          <w:rtl/>
        </w:rPr>
        <w:t xml:space="preserve"> ج </w:t>
      </w:r>
      <w:r w:rsidR="003C2E10" w:rsidRPr="00FC79E5">
        <w:rPr>
          <w:rFonts w:hint="cs"/>
          <w:rtl/>
        </w:rPr>
        <w:t>5</w:t>
      </w:r>
      <w:r w:rsidR="001321E9" w:rsidRPr="00FC79E5">
        <w:rPr>
          <w:rFonts w:hint="cs"/>
          <w:rtl/>
        </w:rPr>
        <w:t xml:space="preserve"> ص</w:t>
      </w:r>
      <w:r w:rsidR="003C2E10">
        <w:rPr>
          <w:rFonts w:hint="cs"/>
          <w:rtl/>
        </w:rPr>
        <w:t xml:space="preserve"> </w:t>
      </w:r>
      <w:r w:rsidR="003C2E10" w:rsidRPr="00FC79E5">
        <w:rPr>
          <w:rFonts w:hint="cs"/>
          <w:rtl/>
        </w:rPr>
        <w:t>675</w:t>
      </w:r>
      <w:r w:rsidR="003C2E10">
        <w:rPr>
          <w:rFonts w:hint="cs"/>
          <w:rtl/>
        </w:rPr>
        <w:t xml:space="preserve"> </w:t>
      </w:r>
      <w:r w:rsidR="00762277">
        <w:rPr>
          <w:rFonts w:hint="cs"/>
          <w:rtl/>
        </w:rPr>
        <w:t xml:space="preserve">ط </w:t>
      </w:r>
      <w:r w:rsidR="001321E9" w:rsidRPr="00FC79E5">
        <w:rPr>
          <w:rFonts w:hint="cs"/>
          <w:rtl/>
        </w:rPr>
        <w:t>بيروت مؤسسة التاريخ العربي</w:t>
      </w:r>
      <w:r w:rsidR="00C266C3" w:rsidRPr="00FC79E5">
        <w:rPr>
          <w:rFonts w:hint="cs"/>
          <w:rtl/>
        </w:rPr>
        <w:t>،</w:t>
      </w:r>
      <w:r w:rsidR="001321E9" w:rsidRPr="00FC79E5">
        <w:rPr>
          <w:rFonts w:hint="cs"/>
          <w:rtl/>
        </w:rPr>
        <w:t xml:space="preserve"> قيل</w:t>
      </w:r>
      <w:r w:rsidR="008E3F72">
        <w:rPr>
          <w:rFonts w:hint="cs"/>
          <w:rtl/>
        </w:rPr>
        <w:t>:</w:t>
      </w:r>
      <w:r w:rsidR="001321E9" w:rsidRPr="00FC79E5">
        <w:rPr>
          <w:rFonts w:hint="cs"/>
          <w:rtl/>
        </w:rPr>
        <w:t xml:space="preserve"> بعث رسول الله </w:t>
      </w:r>
      <w:r w:rsidR="00BB6262">
        <w:rPr>
          <w:rFonts w:hint="cs"/>
          <w:rtl/>
        </w:rPr>
        <w:t>صلى الله عليه وآله</w:t>
      </w:r>
      <w:r w:rsidR="001321E9" w:rsidRPr="00FC79E5">
        <w:rPr>
          <w:rFonts w:hint="cs"/>
          <w:rtl/>
        </w:rPr>
        <w:t xml:space="preserve"> سري</w:t>
      </w:r>
      <w:r w:rsidR="008E3F72">
        <w:rPr>
          <w:rFonts w:hint="cs"/>
          <w:rtl/>
        </w:rPr>
        <w:t>ّ</w:t>
      </w:r>
      <w:r w:rsidR="001321E9" w:rsidRPr="00FC79E5">
        <w:rPr>
          <w:rFonts w:hint="cs"/>
          <w:rtl/>
        </w:rPr>
        <w:t>ة</w:t>
      </w:r>
      <w:r w:rsidR="009E53C7">
        <w:rPr>
          <w:rFonts w:hint="cs"/>
          <w:rtl/>
        </w:rPr>
        <w:t xml:space="preserve"> إلى </w:t>
      </w:r>
      <w:r w:rsidR="001321E9" w:rsidRPr="00FC79E5">
        <w:rPr>
          <w:rFonts w:hint="cs"/>
          <w:rtl/>
        </w:rPr>
        <w:t>حي</w:t>
      </w:r>
      <w:r w:rsidR="008E3F72">
        <w:rPr>
          <w:rFonts w:hint="cs"/>
          <w:rtl/>
        </w:rPr>
        <w:t>ّ</w:t>
      </w:r>
      <w:r w:rsidR="001321E9" w:rsidRPr="00FC79E5">
        <w:rPr>
          <w:rFonts w:hint="cs"/>
          <w:rtl/>
        </w:rPr>
        <w:t xml:space="preserve"> من كنان</w:t>
      </w:r>
      <w:r w:rsidR="008E3F72">
        <w:rPr>
          <w:rFonts w:hint="cs"/>
          <w:rtl/>
        </w:rPr>
        <w:t>ة</w:t>
      </w:r>
      <w:r w:rsidR="00C266C3" w:rsidRPr="00FC79E5">
        <w:rPr>
          <w:rFonts w:hint="cs"/>
          <w:rtl/>
        </w:rPr>
        <w:t>،</w:t>
      </w:r>
      <w:r w:rsidR="001321E9" w:rsidRPr="00FC79E5">
        <w:rPr>
          <w:rFonts w:hint="cs"/>
          <w:rtl/>
        </w:rPr>
        <w:t xml:space="preserve"> ف</w:t>
      </w:r>
      <w:r w:rsidR="008E3F72">
        <w:rPr>
          <w:rFonts w:hint="cs"/>
          <w:rtl/>
        </w:rPr>
        <w:t>ا</w:t>
      </w:r>
      <w:r w:rsidR="001321E9" w:rsidRPr="00FC79E5">
        <w:rPr>
          <w:rFonts w:hint="cs"/>
          <w:rtl/>
        </w:rPr>
        <w:t>ستعمل عليهم المنذر بن عمرو</w:t>
      </w:r>
      <w:r w:rsidR="00931BD0">
        <w:rPr>
          <w:rFonts w:hint="cs"/>
          <w:rtl/>
        </w:rPr>
        <w:t xml:space="preserve"> الأنصاري </w:t>
      </w:r>
      <w:r w:rsidR="009D45BA">
        <w:rPr>
          <w:rFonts w:hint="cs"/>
          <w:rtl/>
        </w:rPr>
        <w:t xml:space="preserve">أحد </w:t>
      </w:r>
      <w:r w:rsidR="001321E9" w:rsidRPr="00FC79E5">
        <w:rPr>
          <w:rFonts w:hint="cs"/>
          <w:rtl/>
        </w:rPr>
        <w:t>النقباء</w:t>
      </w:r>
      <w:r w:rsidR="00C266C3" w:rsidRPr="00FC79E5">
        <w:rPr>
          <w:rFonts w:hint="cs"/>
          <w:rtl/>
        </w:rPr>
        <w:t>،</w:t>
      </w:r>
      <w:r w:rsidR="001321E9" w:rsidRPr="00FC79E5">
        <w:rPr>
          <w:rFonts w:hint="cs"/>
          <w:rtl/>
        </w:rPr>
        <w:t xml:space="preserve"> فتأخ</w:t>
      </w:r>
      <w:r w:rsidR="008E3F72">
        <w:rPr>
          <w:rFonts w:hint="cs"/>
          <w:rtl/>
        </w:rPr>
        <w:t>ّ</w:t>
      </w:r>
      <w:r w:rsidR="001321E9" w:rsidRPr="00FC79E5">
        <w:rPr>
          <w:rFonts w:hint="cs"/>
          <w:rtl/>
        </w:rPr>
        <w:t>ر رجوعم</w:t>
      </w:r>
      <w:r w:rsidR="00C266C3" w:rsidRPr="00FC79E5">
        <w:rPr>
          <w:rFonts w:hint="cs"/>
          <w:rtl/>
        </w:rPr>
        <w:t>،</w:t>
      </w:r>
      <w:r w:rsidR="001321E9" w:rsidRPr="00FC79E5">
        <w:rPr>
          <w:rFonts w:hint="cs"/>
          <w:rtl/>
        </w:rPr>
        <w:t xml:space="preserve"> فقال المنافقون</w:t>
      </w:r>
      <w:r w:rsidR="003112D6" w:rsidRPr="00FC79E5">
        <w:rPr>
          <w:rFonts w:hint="cs"/>
          <w:rtl/>
        </w:rPr>
        <w:t>:</w:t>
      </w:r>
      <w:r w:rsidR="001321E9" w:rsidRPr="00FC79E5">
        <w:rPr>
          <w:rFonts w:hint="cs"/>
          <w:rtl/>
        </w:rPr>
        <w:t xml:space="preserve"> قتلوا جميعاً</w:t>
      </w:r>
      <w:r w:rsidR="00C266C3" w:rsidRPr="00FC79E5">
        <w:rPr>
          <w:rFonts w:hint="cs"/>
          <w:rtl/>
        </w:rPr>
        <w:t>،</w:t>
      </w:r>
      <w:r w:rsidR="001321E9" w:rsidRPr="00FC79E5">
        <w:rPr>
          <w:rFonts w:hint="cs"/>
          <w:rtl/>
        </w:rPr>
        <w:t xml:space="preserve"> فأخبر الله عنها بقوله</w:t>
      </w:r>
      <w:r w:rsidR="003112D6" w:rsidRPr="00FC79E5">
        <w:rPr>
          <w:rFonts w:hint="cs"/>
          <w:rtl/>
        </w:rPr>
        <w:t>:</w:t>
      </w:r>
      <w:r w:rsidR="001321E9" w:rsidRPr="00FC79E5">
        <w:rPr>
          <w:rFonts w:hint="cs"/>
          <w:rtl/>
        </w:rPr>
        <w:t xml:space="preserve"> </w:t>
      </w:r>
      <w:r w:rsidR="004A667A" w:rsidRPr="00053AD2">
        <w:rPr>
          <w:rStyle w:val="libAlaemChar"/>
          <w:rFonts w:hint="cs"/>
          <w:rtl/>
        </w:rPr>
        <w:t>(</w:t>
      </w:r>
      <w:r w:rsidR="001321E9" w:rsidRPr="004A667A">
        <w:rPr>
          <w:rStyle w:val="libAieChar"/>
          <w:rtl/>
        </w:rPr>
        <w:t>وَالْعَادِيَاتِ ضَبْحاً</w:t>
      </w:r>
      <w:r w:rsidR="004A667A" w:rsidRPr="00053AD2">
        <w:rPr>
          <w:rStyle w:val="libAlaemChar"/>
          <w:rFonts w:hint="cs"/>
          <w:rtl/>
        </w:rPr>
        <w:t>)</w:t>
      </w:r>
      <w:r w:rsidR="00B47767" w:rsidRPr="00B47767">
        <w:rPr>
          <w:rFonts w:hint="cs"/>
          <w:rtl/>
        </w:rPr>
        <w:t xml:space="preserve"> </w:t>
      </w:r>
      <w:r w:rsidR="00B47767" w:rsidRPr="00FC79E5">
        <w:rPr>
          <w:rFonts w:hint="cs"/>
          <w:rtl/>
        </w:rPr>
        <w:t>عن مقاتل</w:t>
      </w:r>
      <w:r w:rsidR="008E3F72">
        <w:rPr>
          <w:rFonts w:hint="cs"/>
          <w:rtl/>
        </w:rPr>
        <w:t>.</w:t>
      </w:r>
    </w:p>
    <w:p w:rsidR="001321E9" w:rsidRPr="00FC79E5" w:rsidRDefault="001321E9" w:rsidP="00C00FA7">
      <w:pPr>
        <w:pStyle w:val="libNormal"/>
        <w:rPr>
          <w:rtl/>
        </w:rPr>
      </w:pPr>
      <w:r w:rsidRPr="00FC79E5">
        <w:rPr>
          <w:rFonts w:hint="cs"/>
          <w:rtl/>
        </w:rPr>
        <w:t>وقيل</w:t>
      </w:r>
      <w:r w:rsidR="00E60497">
        <w:rPr>
          <w:rFonts w:hint="cs"/>
          <w:rtl/>
        </w:rPr>
        <w:t>:</w:t>
      </w:r>
      <w:r w:rsidRPr="00FC79E5">
        <w:rPr>
          <w:rFonts w:hint="cs"/>
          <w:rtl/>
        </w:rPr>
        <w:t xml:space="preserve"> نزلت السورة لما بعث النبي </w:t>
      </w:r>
      <w:r w:rsidR="00BB6262">
        <w:rPr>
          <w:rFonts w:hint="cs"/>
          <w:rtl/>
        </w:rPr>
        <w:t>صلى الله عليه وآله</w:t>
      </w:r>
      <w:r w:rsidRPr="00FC79E5">
        <w:rPr>
          <w:rFonts w:hint="cs"/>
          <w:rtl/>
        </w:rPr>
        <w:t xml:space="preserve"> علي</w:t>
      </w:r>
      <w:r w:rsidR="008E3F72">
        <w:rPr>
          <w:rFonts w:hint="cs"/>
          <w:rtl/>
        </w:rPr>
        <w:t>ّ</w:t>
      </w:r>
      <w:r w:rsidRPr="00FC79E5">
        <w:rPr>
          <w:rFonts w:hint="cs"/>
          <w:rtl/>
        </w:rPr>
        <w:t xml:space="preserve">اً </w:t>
      </w:r>
      <w:r w:rsidR="00C13FE9" w:rsidRPr="00C13FE9">
        <w:rPr>
          <w:rStyle w:val="libAlaemChar"/>
          <w:rFonts w:hint="cs"/>
          <w:rtl/>
        </w:rPr>
        <w:t>عليه‌السلام</w:t>
      </w:r>
      <w:r w:rsidR="009E53C7">
        <w:rPr>
          <w:rFonts w:hint="cs"/>
          <w:rtl/>
        </w:rPr>
        <w:t xml:space="preserve"> إلى </w:t>
      </w:r>
      <w:r w:rsidRPr="00FC79E5">
        <w:rPr>
          <w:rFonts w:hint="cs"/>
          <w:rtl/>
        </w:rPr>
        <w:t>ذات السلاسل فأوقع بهم</w:t>
      </w:r>
      <w:r w:rsidR="00C266C3" w:rsidRPr="00FC79E5">
        <w:rPr>
          <w:rFonts w:hint="cs"/>
          <w:rtl/>
        </w:rPr>
        <w:t>،</w:t>
      </w:r>
      <w:r w:rsidRPr="00FC79E5">
        <w:rPr>
          <w:rFonts w:hint="cs"/>
          <w:rtl/>
        </w:rPr>
        <w:t xml:space="preserve"> وذلك بعد أن بعث عليهم مراراً غيره من الصحاب</w:t>
      </w:r>
      <w:r w:rsidR="008E3F72">
        <w:rPr>
          <w:rFonts w:hint="cs"/>
          <w:rtl/>
        </w:rPr>
        <w:t>ة</w:t>
      </w:r>
      <w:r w:rsidRPr="00FC79E5">
        <w:rPr>
          <w:rFonts w:hint="cs"/>
          <w:rtl/>
        </w:rPr>
        <w:t xml:space="preserve"> فرجع كل</w:t>
      </w:r>
      <w:r w:rsidR="008E3F72">
        <w:rPr>
          <w:rFonts w:hint="cs"/>
          <w:rtl/>
        </w:rPr>
        <w:t>ّ</w:t>
      </w:r>
      <w:r w:rsidRPr="00FC79E5">
        <w:rPr>
          <w:rFonts w:hint="cs"/>
          <w:rtl/>
        </w:rPr>
        <w:t xml:space="preserve"> منهم</w:t>
      </w:r>
      <w:r w:rsidR="009E53C7">
        <w:rPr>
          <w:rFonts w:hint="cs"/>
          <w:rtl/>
        </w:rPr>
        <w:t xml:space="preserve"> إلى </w:t>
      </w:r>
      <w:r w:rsidRPr="00FC79E5">
        <w:rPr>
          <w:rFonts w:hint="cs"/>
          <w:rtl/>
        </w:rPr>
        <w:t xml:space="preserve">رسول الله </w:t>
      </w:r>
      <w:r w:rsidR="00BB6262">
        <w:rPr>
          <w:rFonts w:hint="cs"/>
          <w:rtl/>
        </w:rPr>
        <w:t>صلى الله عليه وآله</w:t>
      </w:r>
      <w:r w:rsidR="003112D6" w:rsidRPr="00FC79E5">
        <w:rPr>
          <w:rFonts w:hint="cs"/>
          <w:rtl/>
        </w:rPr>
        <w:t>.</w:t>
      </w:r>
      <w:r w:rsidRPr="00FC79E5">
        <w:rPr>
          <w:rFonts w:hint="cs"/>
          <w:rtl/>
        </w:rPr>
        <w:t xml:space="preserve"> وهو المروي</w:t>
      </w:r>
      <w:r w:rsidR="008E3F72">
        <w:rPr>
          <w:rFonts w:hint="cs"/>
          <w:rtl/>
        </w:rPr>
        <w:t>ّ</w:t>
      </w:r>
      <w:r w:rsidRPr="00FC79E5">
        <w:rPr>
          <w:rFonts w:hint="cs"/>
          <w:rtl/>
        </w:rPr>
        <w:t xml:space="preserve">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في حديث طويل</w:t>
      </w:r>
      <w:r w:rsidR="00B47767">
        <w:rPr>
          <w:rFonts w:hint="cs"/>
          <w:rtl/>
        </w:rPr>
        <w:t>.</w:t>
      </w:r>
      <w:r w:rsidR="00C00FA7">
        <w:rPr>
          <w:rFonts w:hint="cs"/>
          <w:rtl/>
        </w:rPr>
        <w:t xml:space="preserve"> </w:t>
      </w:r>
      <w:r w:rsidRPr="00FC79E5">
        <w:rPr>
          <w:rFonts w:hint="cs"/>
          <w:rtl/>
        </w:rPr>
        <w:t>قال</w:t>
      </w:r>
      <w:r w:rsidR="003112D6" w:rsidRPr="00FC79E5">
        <w:rPr>
          <w:rFonts w:hint="cs"/>
          <w:rtl/>
        </w:rPr>
        <w:t>:</w:t>
      </w:r>
      <w:r w:rsidRPr="00FC79E5">
        <w:rPr>
          <w:rFonts w:hint="cs"/>
          <w:rtl/>
        </w:rPr>
        <w:t xml:space="preserve"> وسم</w:t>
      </w:r>
      <w:r w:rsidR="008E3F72">
        <w:rPr>
          <w:rFonts w:hint="cs"/>
          <w:rtl/>
        </w:rPr>
        <w:t>ّ</w:t>
      </w:r>
      <w:r w:rsidRPr="00FC79E5">
        <w:rPr>
          <w:rFonts w:hint="cs"/>
          <w:rtl/>
        </w:rPr>
        <w:t>يت هذه الغزوة ذات السلاسل لأن</w:t>
      </w:r>
      <w:r w:rsidR="008E3F72">
        <w:rPr>
          <w:rFonts w:hint="cs"/>
          <w:rtl/>
        </w:rPr>
        <w:t>ّ</w:t>
      </w:r>
      <w:r w:rsidRPr="00FC79E5">
        <w:rPr>
          <w:rFonts w:hint="cs"/>
          <w:rtl/>
        </w:rPr>
        <w:t>ه أُس</w:t>
      </w:r>
      <w:r w:rsidR="008E3F72">
        <w:rPr>
          <w:rFonts w:hint="cs"/>
          <w:rtl/>
        </w:rPr>
        <w:t>ّ</w:t>
      </w:r>
      <w:r w:rsidRPr="00FC79E5">
        <w:rPr>
          <w:rFonts w:hint="cs"/>
          <w:rtl/>
        </w:rPr>
        <w:t>ر منهم وقتل وسبي وشد</w:t>
      </w:r>
      <w:r w:rsidR="008E3F72">
        <w:rPr>
          <w:rFonts w:hint="cs"/>
          <w:rtl/>
        </w:rPr>
        <w:t>َّ</w:t>
      </w:r>
      <w:r w:rsidRPr="00FC79E5">
        <w:rPr>
          <w:rFonts w:hint="cs"/>
          <w:rtl/>
        </w:rPr>
        <w:t xml:space="preserve"> أسراهم في الحبال مكتف</w:t>
      </w:r>
      <w:r w:rsidR="008E3F72">
        <w:rPr>
          <w:rFonts w:hint="cs"/>
          <w:rtl/>
        </w:rPr>
        <w:t>ّ</w:t>
      </w:r>
      <w:r w:rsidRPr="00FC79E5">
        <w:rPr>
          <w:rFonts w:hint="cs"/>
          <w:rtl/>
        </w:rPr>
        <w:t>ين كأن</w:t>
      </w:r>
      <w:r w:rsidR="008E3F72">
        <w:rPr>
          <w:rFonts w:hint="cs"/>
          <w:rtl/>
        </w:rPr>
        <w:t>ّ</w:t>
      </w:r>
      <w:r w:rsidRPr="00FC79E5">
        <w:rPr>
          <w:rFonts w:hint="cs"/>
          <w:rtl/>
        </w:rPr>
        <w:t>هم في السلاسل</w:t>
      </w:r>
      <w:r w:rsidR="003112D6" w:rsidRPr="00FC79E5">
        <w:rPr>
          <w:rFonts w:hint="cs"/>
          <w:rtl/>
        </w:rPr>
        <w:t>.</w:t>
      </w:r>
    </w:p>
    <w:p w:rsidR="008E3F72" w:rsidRDefault="001321E9" w:rsidP="00E70EF4">
      <w:pPr>
        <w:pStyle w:val="libNormal"/>
        <w:rPr>
          <w:rtl/>
        </w:rPr>
      </w:pPr>
      <w:r w:rsidRPr="00FC79E5">
        <w:rPr>
          <w:rFonts w:hint="cs"/>
          <w:rtl/>
        </w:rPr>
        <w:t>ولما نزلت السورة</w:t>
      </w:r>
      <w:r w:rsidR="00C266C3" w:rsidRPr="00FC79E5">
        <w:rPr>
          <w:rFonts w:hint="cs"/>
          <w:rtl/>
        </w:rPr>
        <w:t>،</w:t>
      </w:r>
      <w:r w:rsidRPr="00FC79E5">
        <w:rPr>
          <w:rFonts w:hint="cs"/>
          <w:rtl/>
        </w:rPr>
        <w:t xml:space="preserve"> خرج رسول الله</w:t>
      </w:r>
      <w:r w:rsidR="00E70EF4" w:rsidRPr="00CA1393">
        <w:rPr>
          <w:rFonts w:hint="cs"/>
          <w:rtl/>
        </w:rPr>
        <w:t xml:space="preserve"> </w:t>
      </w:r>
      <w:r w:rsidR="00BB6262">
        <w:rPr>
          <w:rFonts w:hint="cs"/>
          <w:rtl/>
        </w:rPr>
        <w:t>صلى الله عليه وآله</w:t>
      </w:r>
      <w:r w:rsidR="00E70EF4" w:rsidRPr="00CA1393">
        <w:rPr>
          <w:rFonts w:hint="cs"/>
          <w:rtl/>
        </w:rPr>
        <w:t xml:space="preserve"> </w:t>
      </w:r>
      <w:r w:rsidR="009E53C7">
        <w:rPr>
          <w:rFonts w:hint="cs"/>
          <w:rtl/>
        </w:rPr>
        <w:t xml:space="preserve">إلى </w:t>
      </w:r>
      <w:r w:rsidRPr="00FC79E5">
        <w:rPr>
          <w:rFonts w:hint="cs"/>
          <w:rtl/>
        </w:rPr>
        <w:t xml:space="preserve">الناس فصلى بهم الغداة وقرأ فيها </w:t>
      </w:r>
      <w:r w:rsidR="004A667A" w:rsidRPr="00053AD2">
        <w:rPr>
          <w:rStyle w:val="libAlaemChar"/>
          <w:rFonts w:hint="cs"/>
          <w:rtl/>
        </w:rPr>
        <w:t>(</w:t>
      </w:r>
      <w:r w:rsidRPr="004A667A">
        <w:rPr>
          <w:rStyle w:val="libAieChar"/>
          <w:rtl/>
        </w:rPr>
        <w:t>وَالْعَادِيَاتِ ضَبْحاً</w:t>
      </w:r>
      <w:r w:rsidR="004A667A" w:rsidRPr="00053AD2">
        <w:rPr>
          <w:rStyle w:val="libAlaemChar"/>
          <w:rFonts w:hint="cs"/>
          <w:rtl/>
        </w:rPr>
        <w:t>)</w:t>
      </w:r>
      <w:r w:rsidR="00805F84">
        <w:rPr>
          <w:rFonts w:hint="cs"/>
          <w:rtl/>
        </w:rPr>
        <w:t xml:space="preserve"> فلمّا </w:t>
      </w:r>
      <w:r w:rsidRPr="00FC79E5">
        <w:rPr>
          <w:rFonts w:hint="cs"/>
          <w:rtl/>
        </w:rPr>
        <w:t>فرغ من صلاته قال أصحابه</w:t>
      </w:r>
      <w:r w:rsidR="003112D6" w:rsidRPr="00FC79E5">
        <w:rPr>
          <w:rFonts w:hint="cs"/>
          <w:rtl/>
        </w:rPr>
        <w:t>:</w:t>
      </w:r>
      <w:r w:rsidRPr="00FC79E5">
        <w:rPr>
          <w:rFonts w:hint="cs"/>
          <w:rtl/>
        </w:rPr>
        <w:t xml:space="preserve"> هذه سورة لم نعرفها</w:t>
      </w:r>
      <w:r w:rsidR="00C266C3" w:rsidRPr="00FC79E5">
        <w:rPr>
          <w:rFonts w:hint="cs"/>
          <w:rtl/>
        </w:rPr>
        <w:t>،</w:t>
      </w:r>
      <w:r w:rsidRPr="00FC79E5">
        <w:rPr>
          <w:rFonts w:hint="cs"/>
          <w:rtl/>
        </w:rPr>
        <w:t xml:space="preserve"> فقال رسول الله </w:t>
      </w:r>
      <w:r w:rsidR="00BB6262">
        <w:rPr>
          <w:rFonts w:hint="cs"/>
          <w:rtl/>
        </w:rPr>
        <w:t>صلى الله عليه وآله</w:t>
      </w:r>
      <w:r w:rsidR="003112D6" w:rsidRPr="00FC79E5">
        <w:rPr>
          <w:rFonts w:hint="cs"/>
          <w:rtl/>
        </w:rPr>
        <w:t>:</w:t>
      </w:r>
      <w:r w:rsidRPr="00FC79E5">
        <w:rPr>
          <w:rFonts w:hint="cs"/>
          <w:rtl/>
        </w:rPr>
        <w:t xml:space="preserve"> نعم إن</w:t>
      </w:r>
      <w:r w:rsidR="008E3F72">
        <w:rPr>
          <w:rFonts w:hint="cs"/>
          <w:rtl/>
        </w:rPr>
        <w:t>ّ</w:t>
      </w:r>
      <w:r w:rsidRPr="00FC79E5">
        <w:rPr>
          <w:rFonts w:hint="cs"/>
          <w:rtl/>
        </w:rPr>
        <w:t xml:space="preserve"> علي</w:t>
      </w:r>
      <w:r w:rsidR="008E3F72">
        <w:rPr>
          <w:rFonts w:hint="cs"/>
          <w:rtl/>
        </w:rPr>
        <w:t>ّ</w:t>
      </w:r>
      <w:r w:rsidRPr="00FC79E5">
        <w:rPr>
          <w:rFonts w:hint="cs"/>
          <w:rtl/>
        </w:rPr>
        <w:t>اً ظفر بأعداء الله</w:t>
      </w:r>
      <w:r w:rsidR="00C266C3" w:rsidRPr="00FC79E5">
        <w:rPr>
          <w:rFonts w:hint="cs"/>
          <w:rtl/>
        </w:rPr>
        <w:t>،</w:t>
      </w:r>
      <w:r w:rsidRPr="00FC79E5">
        <w:rPr>
          <w:rFonts w:hint="cs"/>
          <w:rtl/>
        </w:rPr>
        <w:t xml:space="preserve"> وبشّرني بذلك جبرئيل </w:t>
      </w:r>
      <w:r w:rsidR="00C13FE9" w:rsidRPr="00C13FE9">
        <w:rPr>
          <w:rStyle w:val="libAlaemChar"/>
          <w:rFonts w:hint="cs"/>
          <w:rtl/>
        </w:rPr>
        <w:t>عليه‌السلام</w:t>
      </w:r>
      <w:r w:rsidR="00C266C3" w:rsidRPr="00FC79E5">
        <w:rPr>
          <w:rFonts w:hint="cs"/>
          <w:rtl/>
        </w:rPr>
        <w:t xml:space="preserve"> </w:t>
      </w:r>
      <w:r w:rsidRPr="00FC79E5">
        <w:rPr>
          <w:rFonts w:hint="cs"/>
          <w:rtl/>
        </w:rPr>
        <w:t>في هذه الليلة</w:t>
      </w:r>
      <w:r w:rsidR="00C266C3" w:rsidRPr="00FC79E5">
        <w:rPr>
          <w:rFonts w:hint="cs"/>
          <w:rtl/>
        </w:rPr>
        <w:t>،</w:t>
      </w:r>
      <w:r w:rsidRPr="00FC79E5">
        <w:rPr>
          <w:rFonts w:hint="cs"/>
          <w:rtl/>
        </w:rPr>
        <w:t xml:space="preserve"> فقدم علي</w:t>
      </w:r>
      <w:r w:rsidR="008E3F72">
        <w:rPr>
          <w:rFonts w:hint="cs"/>
          <w:rtl/>
        </w:rPr>
        <w:t>ٌّ</w:t>
      </w:r>
      <w:r w:rsidRPr="00FC79E5">
        <w:rPr>
          <w:rFonts w:hint="cs"/>
          <w:rtl/>
        </w:rPr>
        <w:t xml:space="preserve"> بعد</w:t>
      </w:r>
      <w:r w:rsidR="003947C3">
        <w:rPr>
          <w:rFonts w:hint="cs"/>
          <w:rtl/>
        </w:rPr>
        <w:t xml:space="preserve"> أيام </w:t>
      </w:r>
      <w:r w:rsidRPr="00FC79E5">
        <w:rPr>
          <w:rFonts w:hint="cs"/>
          <w:rtl/>
        </w:rPr>
        <w:t>بالغنائم والأُسارى</w:t>
      </w:r>
      <w:r w:rsidR="003112D6" w:rsidRPr="00FC79E5">
        <w:rPr>
          <w:rFonts w:hint="cs"/>
          <w:rtl/>
        </w:rPr>
        <w:t>.</w:t>
      </w:r>
    </w:p>
    <w:p w:rsidR="00DE7DA5" w:rsidRPr="00FC79E5" w:rsidRDefault="00DE7DA5" w:rsidP="003C1BA6">
      <w:pPr>
        <w:pStyle w:val="libPoemTiniChar"/>
        <w:rPr>
          <w:rtl/>
        </w:rPr>
      </w:pPr>
      <w:r w:rsidRPr="00FC79E5">
        <w:rPr>
          <w:rtl/>
        </w:rPr>
        <w:br w:type="page"/>
      </w:r>
    </w:p>
    <w:p w:rsidR="001321E9" w:rsidRPr="00FC79E5" w:rsidRDefault="001321E9" w:rsidP="00085CAF">
      <w:pPr>
        <w:pStyle w:val="libNormal"/>
        <w:rPr>
          <w:rtl/>
        </w:rPr>
      </w:pPr>
      <w:r w:rsidRPr="004E0D89">
        <w:rPr>
          <w:rFonts w:hint="cs"/>
          <w:rtl/>
        </w:rPr>
        <w:lastRenderedPageBreak/>
        <w:t xml:space="preserve">وجاء </w:t>
      </w:r>
      <w:r w:rsidR="008E3F72" w:rsidRPr="004E0D89">
        <w:rPr>
          <w:rFonts w:hint="cs"/>
          <w:rtl/>
        </w:rPr>
        <w:t xml:space="preserve">في </w:t>
      </w:r>
      <w:r w:rsidRPr="004E0D89">
        <w:rPr>
          <w:rFonts w:hint="cs"/>
          <w:rtl/>
        </w:rPr>
        <w:t>كتاب شواهد الت</w:t>
      </w:r>
      <w:r w:rsidR="003112D6" w:rsidRPr="004E0D89">
        <w:rPr>
          <w:rFonts w:hint="cs"/>
          <w:rtl/>
        </w:rPr>
        <w:t>نز</w:t>
      </w:r>
      <w:r w:rsidRPr="004E0D89">
        <w:rPr>
          <w:rFonts w:hint="cs"/>
          <w:rtl/>
        </w:rPr>
        <w:t>يل</w:t>
      </w:r>
      <w:r w:rsidR="00817126" w:rsidRPr="004E0D89">
        <w:rPr>
          <w:rFonts w:hint="cs"/>
          <w:rtl/>
        </w:rPr>
        <w:t>:</w:t>
      </w:r>
      <w:r w:rsidRPr="004E0D89">
        <w:rPr>
          <w:rFonts w:hint="cs"/>
          <w:rtl/>
        </w:rPr>
        <w:t xml:space="preserve"> ل</w:t>
      </w:r>
      <w:r w:rsidR="0034003F" w:rsidRPr="004E0D89">
        <w:rPr>
          <w:rFonts w:hint="cs"/>
          <w:rtl/>
        </w:rPr>
        <w:t>ابن</w:t>
      </w:r>
      <w:r w:rsidRPr="004E0D89">
        <w:rPr>
          <w:rFonts w:hint="cs"/>
          <w:rtl/>
        </w:rPr>
        <w:t xml:space="preserve"> رويش</w:t>
      </w:r>
      <w:r w:rsidR="003F0943" w:rsidRPr="004E0D89">
        <w:rPr>
          <w:rFonts w:hint="cs"/>
          <w:rtl/>
        </w:rPr>
        <w:t xml:space="preserve"> الأندونيسي</w:t>
      </w:r>
      <w:r w:rsidRPr="004E0D89">
        <w:rPr>
          <w:rFonts w:hint="cs"/>
          <w:rtl/>
        </w:rPr>
        <w:t xml:space="preserve"> ص</w:t>
      </w:r>
      <w:r w:rsidR="003C2E10" w:rsidRPr="004E0D89">
        <w:rPr>
          <w:rFonts w:hint="cs"/>
          <w:rtl/>
        </w:rPr>
        <w:t xml:space="preserve"> 224 </w:t>
      </w:r>
      <w:r w:rsidRPr="004E0D89">
        <w:rPr>
          <w:rFonts w:hint="cs"/>
          <w:rtl/>
        </w:rPr>
        <w:t>وذكر</w:t>
      </w:r>
      <w:r w:rsidR="00802232" w:rsidRPr="004E0D89">
        <w:rPr>
          <w:rFonts w:hint="cs"/>
          <w:rtl/>
        </w:rPr>
        <w:t xml:space="preserve"> </w:t>
      </w:r>
      <w:r w:rsidR="0034003F" w:rsidRPr="004E0D89">
        <w:rPr>
          <w:rFonts w:hint="cs"/>
          <w:rtl/>
        </w:rPr>
        <w:t>ابن</w:t>
      </w:r>
      <w:r w:rsidR="00802232" w:rsidRPr="004E0D89">
        <w:rPr>
          <w:rFonts w:hint="cs"/>
          <w:rtl/>
        </w:rPr>
        <w:t xml:space="preserve"> </w:t>
      </w:r>
      <w:r w:rsidRPr="004E0D89">
        <w:rPr>
          <w:rFonts w:hint="cs"/>
          <w:rtl/>
        </w:rPr>
        <w:t xml:space="preserve">شهر </w:t>
      </w:r>
      <w:r w:rsidR="003F0943" w:rsidRPr="004E0D89">
        <w:rPr>
          <w:rFonts w:hint="cs"/>
          <w:rtl/>
        </w:rPr>
        <w:t>آشو</w:t>
      </w:r>
      <w:r w:rsidRPr="004E0D89">
        <w:rPr>
          <w:rFonts w:hint="cs"/>
          <w:rtl/>
        </w:rPr>
        <w:t>ب في مناقبه</w:t>
      </w:r>
      <w:r w:rsidR="00817126" w:rsidRPr="004E0D89">
        <w:rPr>
          <w:rFonts w:hint="cs"/>
          <w:rtl/>
        </w:rPr>
        <w:t>:</w:t>
      </w:r>
      <w:r w:rsidR="003C2E10" w:rsidRPr="004E0D89">
        <w:rPr>
          <w:rFonts w:hint="cs"/>
          <w:rtl/>
        </w:rPr>
        <w:t xml:space="preserve"> ج 3</w:t>
      </w:r>
      <w:r w:rsidRPr="004E0D89">
        <w:rPr>
          <w:rFonts w:hint="cs"/>
          <w:rtl/>
        </w:rPr>
        <w:t xml:space="preserve"> ص 140</w:t>
      </w:r>
      <w:r w:rsidR="003112D6" w:rsidRPr="004E0D89">
        <w:rPr>
          <w:rFonts w:hint="cs"/>
          <w:rtl/>
        </w:rPr>
        <w:t>:</w:t>
      </w:r>
      <w:r w:rsidRPr="004E0D89">
        <w:rPr>
          <w:rFonts w:hint="cs"/>
          <w:rtl/>
        </w:rPr>
        <w:t xml:space="preserve"> في فصل </w:t>
      </w:r>
      <w:r w:rsidR="005D4561" w:rsidRPr="004E0D89">
        <w:rPr>
          <w:rFonts w:hint="cs"/>
          <w:rtl/>
        </w:rPr>
        <w:t>(</w:t>
      </w:r>
      <w:r w:rsidRPr="004E0D89">
        <w:rPr>
          <w:rFonts w:hint="cs"/>
          <w:rtl/>
        </w:rPr>
        <w:t xml:space="preserve">فيما ظهر منه </w:t>
      </w:r>
      <w:r w:rsidR="00227F26" w:rsidRPr="004E0D89">
        <w:rPr>
          <w:rtl/>
        </w:rPr>
        <w:t>-</w:t>
      </w:r>
      <w:r w:rsidRPr="004E0D89">
        <w:rPr>
          <w:rFonts w:hint="cs"/>
          <w:rtl/>
        </w:rPr>
        <w:t xml:space="preserve"> ال</w:t>
      </w:r>
      <w:r w:rsidR="003F0943" w:rsidRPr="004E0D89">
        <w:rPr>
          <w:rFonts w:hint="cs"/>
          <w:rtl/>
        </w:rPr>
        <w:t>إ</w:t>
      </w:r>
      <w:r w:rsidRPr="004E0D89">
        <w:rPr>
          <w:rFonts w:hint="cs"/>
          <w:rtl/>
        </w:rPr>
        <w:t>مام علي</w:t>
      </w:r>
      <w:r w:rsidR="003F0943" w:rsidRPr="004E0D89">
        <w:rPr>
          <w:rFonts w:hint="cs"/>
          <w:rtl/>
        </w:rPr>
        <w:t>ٌّ</w:t>
      </w:r>
      <w:r w:rsidRPr="004E0D89">
        <w:rPr>
          <w:rFonts w:hint="cs"/>
          <w:rtl/>
        </w:rPr>
        <w:t xml:space="preserve"> </w:t>
      </w:r>
      <w:r w:rsidR="00C13FE9" w:rsidRPr="00BB6262">
        <w:rPr>
          <w:rStyle w:val="libAlaemChar"/>
          <w:rFonts w:hint="cs"/>
          <w:rtl/>
        </w:rPr>
        <w:t>عليه‌السلام</w:t>
      </w:r>
      <w:r w:rsidRPr="004E0D89">
        <w:rPr>
          <w:rFonts w:hint="cs"/>
          <w:rtl/>
        </w:rPr>
        <w:t xml:space="preserve"> </w:t>
      </w:r>
      <w:r w:rsidR="00227F26" w:rsidRPr="004E0D89">
        <w:rPr>
          <w:rtl/>
        </w:rPr>
        <w:t>-</w:t>
      </w:r>
      <w:r w:rsidRPr="004E0D89">
        <w:rPr>
          <w:rFonts w:hint="cs"/>
          <w:rtl/>
        </w:rPr>
        <w:t xml:space="preserve"> في غز</w:t>
      </w:r>
      <w:r w:rsidR="005D4561" w:rsidRPr="004E0D89">
        <w:rPr>
          <w:rFonts w:hint="cs"/>
          <w:rtl/>
        </w:rPr>
        <w:t>و</w:t>
      </w:r>
      <w:r w:rsidRPr="004E0D89">
        <w:rPr>
          <w:rFonts w:hint="cs"/>
          <w:rtl/>
        </w:rPr>
        <w:t>ة السلاسل</w:t>
      </w:r>
      <w:r w:rsidR="005D4561" w:rsidRPr="004E0D89">
        <w:rPr>
          <w:rFonts w:hint="cs"/>
          <w:rtl/>
        </w:rPr>
        <w:t>)</w:t>
      </w:r>
      <w:r w:rsidR="00E70EF4" w:rsidRPr="004E0D89">
        <w:rPr>
          <w:rFonts w:hint="cs"/>
          <w:rtl/>
        </w:rPr>
        <w:t>،</w:t>
      </w:r>
      <w:r w:rsidRPr="004E0D89">
        <w:rPr>
          <w:rFonts w:hint="cs"/>
          <w:rtl/>
        </w:rPr>
        <w:t xml:space="preserve"> قال</w:t>
      </w:r>
      <w:r w:rsidR="003112D6" w:rsidRPr="004E0D89">
        <w:rPr>
          <w:rFonts w:hint="cs"/>
          <w:rtl/>
        </w:rPr>
        <w:t>:</w:t>
      </w:r>
      <w:r w:rsidRPr="004E0D89">
        <w:rPr>
          <w:rFonts w:hint="cs"/>
          <w:rtl/>
        </w:rPr>
        <w:t xml:space="preserve"> قال</w:t>
      </w:r>
      <w:r w:rsidR="0007120A" w:rsidRPr="004E0D89">
        <w:rPr>
          <w:rFonts w:hint="cs"/>
          <w:rtl/>
        </w:rPr>
        <w:t xml:space="preserve"> أبو </w:t>
      </w:r>
      <w:r w:rsidR="003F0943" w:rsidRPr="004E0D89">
        <w:rPr>
          <w:rFonts w:hint="cs"/>
          <w:rtl/>
        </w:rPr>
        <w:t>ال</w:t>
      </w:r>
      <w:r w:rsidRPr="004E0D89">
        <w:rPr>
          <w:rFonts w:hint="cs"/>
          <w:rtl/>
        </w:rPr>
        <w:t>قاسم بن شبل الوكيل</w:t>
      </w:r>
      <w:r w:rsidR="00C266C3" w:rsidRPr="004E0D89">
        <w:rPr>
          <w:rFonts w:hint="cs"/>
          <w:rtl/>
        </w:rPr>
        <w:t>،</w:t>
      </w:r>
      <w:r w:rsidRPr="004E0D89">
        <w:rPr>
          <w:rFonts w:hint="cs"/>
          <w:rtl/>
        </w:rPr>
        <w:t xml:space="preserve"> و</w:t>
      </w:r>
      <w:r w:rsidR="001A6055" w:rsidRPr="004E0D89">
        <w:rPr>
          <w:rFonts w:hint="cs"/>
          <w:rtl/>
        </w:rPr>
        <w:t>أ</w:t>
      </w:r>
      <w:r w:rsidRPr="004E0D89">
        <w:rPr>
          <w:rFonts w:hint="cs"/>
          <w:rtl/>
        </w:rPr>
        <w:t>بو الفتح الحف</w:t>
      </w:r>
      <w:r w:rsidR="001A6055" w:rsidRPr="004E0D89">
        <w:rPr>
          <w:rFonts w:hint="cs"/>
          <w:rtl/>
        </w:rPr>
        <w:t>ّ</w:t>
      </w:r>
      <w:r w:rsidRPr="004E0D89">
        <w:rPr>
          <w:rFonts w:hint="cs"/>
          <w:rtl/>
        </w:rPr>
        <w:t xml:space="preserve">ار </w:t>
      </w:r>
      <w:r w:rsidR="00EE65DF" w:rsidRPr="004E0D89">
        <w:rPr>
          <w:rFonts w:hint="cs"/>
          <w:rtl/>
        </w:rPr>
        <w:t>بإسناده</w:t>
      </w:r>
      <w:r w:rsidRPr="004E0D89">
        <w:rPr>
          <w:rFonts w:hint="cs"/>
          <w:rtl/>
        </w:rPr>
        <w:t xml:space="preserve">ا عن الصادق </w:t>
      </w:r>
      <w:r w:rsidR="00C13FE9" w:rsidRPr="00BB6262">
        <w:rPr>
          <w:rStyle w:val="libAlaemChar"/>
          <w:rFonts w:hint="cs"/>
          <w:rtl/>
        </w:rPr>
        <w:t>عليه‌السلام</w:t>
      </w:r>
      <w:r w:rsidRPr="004E0D89">
        <w:rPr>
          <w:rFonts w:hint="cs"/>
          <w:rtl/>
        </w:rPr>
        <w:t xml:space="preserve"> ومقاتل والزج</w:t>
      </w:r>
      <w:r w:rsidR="001A6055" w:rsidRPr="004E0D89">
        <w:rPr>
          <w:rFonts w:hint="cs"/>
          <w:rtl/>
        </w:rPr>
        <w:t>ّ</w:t>
      </w:r>
      <w:r w:rsidRPr="004E0D89">
        <w:rPr>
          <w:rFonts w:hint="cs"/>
          <w:rtl/>
        </w:rPr>
        <w:t>اج</w:t>
      </w:r>
      <w:r w:rsidR="00C266C3" w:rsidRPr="004E0D89">
        <w:rPr>
          <w:rFonts w:hint="cs"/>
          <w:rtl/>
        </w:rPr>
        <w:t>،</w:t>
      </w:r>
      <w:r w:rsidRPr="004E0D89">
        <w:rPr>
          <w:rFonts w:hint="cs"/>
          <w:rtl/>
        </w:rPr>
        <w:t xml:space="preserve"> ووكيع</w:t>
      </w:r>
      <w:r w:rsidR="00C266C3" w:rsidRPr="004E0D89">
        <w:rPr>
          <w:rFonts w:hint="cs"/>
          <w:rtl/>
        </w:rPr>
        <w:t>،</w:t>
      </w:r>
      <w:r w:rsidRPr="004E0D89">
        <w:rPr>
          <w:rFonts w:hint="cs"/>
          <w:rtl/>
        </w:rPr>
        <w:t xml:space="preserve"> والثوري</w:t>
      </w:r>
      <w:r w:rsidR="00C266C3" w:rsidRPr="004E0D89">
        <w:rPr>
          <w:rFonts w:hint="cs"/>
          <w:rtl/>
        </w:rPr>
        <w:t>،</w:t>
      </w:r>
      <w:r w:rsidRPr="004E0D89">
        <w:rPr>
          <w:rFonts w:hint="cs"/>
          <w:rtl/>
        </w:rPr>
        <w:t xml:space="preserve"> والسد</w:t>
      </w:r>
      <w:r w:rsidR="005D4561" w:rsidRPr="004E0D89">
        <w:rPr>
          <w:rFonts w:hint="cs"/>
          <w:rtl/>
        </w:rPr>
        <w:t>ّ</w:t>
      </w:r>
      <w:r w:rsidRPr="004E0D89">
        <w:rPr>
          <w:rFonts w:hint="cs"/>
          <w:rtl/>
        </w:rPr>
        <w:t>ي</w:t>
      </w:r>
      <w:r w:rsidR="00C266C3" w:rsidRPr="004E0D89">
        <w:rPr>
          <w:rFonts w:hint="cs"/>
          <w:rtl/>
        </w:rPr>
        <w:t>،</w:t>
      </w:r>
      <w:r w:rsidRPr="004E0D89">
        <w:rPr>
          <w:rFonts w:hint="cs"/>
          <w:rtl/>
        </w:rPr>
        <w:t xml:space="preserve"> و</w:t>
      </w:r>
      <w:r w:rsidR="001A6055" w:rsidRPr="004E0D89">
        <w:rPr>
          <w:rFonts w:hint="cs"/>
          <w:rtl/>
        </w:rPr>
        <w:t>أ</w:t>
      </w:r>
      <w:r w:rsidRPr="004E0D89">
        <w:rPr>
          <w:rFonts w:hint="cs"/>
          <w:rtl/>
        </w:rPr>
        <w:t>بو صالح</w:t>
      </w:r>
      <w:r w:rsidR="00C266C3" w:rsidRPr="004E0D89">
        <w:rPr>
          <w:rFonts w:hint="cs"/>
          <w:rtl/>
        </w:rPr>
        <w:t>،</w:t>
      </w:r>
      <w:r w:rsidRPr="004E0D89">
        <w:rPr>
          <w:rFonts w:hint="cs"/>
          <w:rtl/>
        </w:rPr>
        <w:t xml:space="preserve"> و</w:t>
      </w:r>
      <w:r w:rsidR="0034003F" w:rsidRPr="004E0D89">
        <w:rPr>
          <w:rFonts w:hint="cs"/>
          <w:rtl/>
        </w:rPr>
        <w:t>ابن</w:t>
      </w:r>
      <w:r w:rsidRPr="004E0D89">
        <w:rPr>
          <w:rFonts w:hint="cs"/>
          <w:rtl/>
        </w:rPr>
        <w:t xml:space="preserve"> عباس</w:t>
      </w:r>
      <w:r w:rsidR="003112D6" w:rsidRPr="004E0D89">
        <w:rPr>
          <w:rFonts w:hint="cs"/>
          <w:rtl/>
        </w:rPr>
        <w:t>:</w:t>
      </w:r>
      <w:r w:rsidRPr="004E0D89">
        <w:rPr>
          <w:rFonts w:hint="cs"/>
          <w:rtl/>
        </w:rPr>
        <w:t xml:space="preserve"> </w:t>
      </w:r>
      <w:r w:rsidR="001A6055" w:rsidRPr="004E0D89">
        <w:rPr>
          <w:rFonts w:hint="cs"/>
          <w:rtl/>
        </w:rPr>
        <w:t>أ</w:t>
      </w:r>
      <w:r w:rsidRPr="004E0D89">
        <w:rPr>
          <w:rFonts w:hint="cs"/>
          <w:rtl/>
        </w:rPr>
        <w:t>ن</w:t>
      </w:r>
      <w:r w:rsidR="001A6055" w:rsidRPr="004E0D89">
        <w:rPr>
          <w:rFonts w:hint="cs"/>
          <w:rtl/>
        </w:rPr>
        <w:t>ّ</w:t>
      </w:r>
      <w:r w:rsidRPr="004E0D89">
        <w:rPr>
          <w:rFonts w:hint="cs"/>
          <w:rtl/>
        </w:rPr>
        <w:t xml:space="preserve">ه أنفذ رسول الله </w:t>
      </w:r>
      <w:r w:rsidR="00BB6262" w:rsidRPr="00085CAF">
        <w:rPr>
          <w:rFonts w:hint="cs"/>
          <w:rtl/>
        </w:rPr>
        <w:t>صلى الله عليه وآله وسلم</w:t>
      </w:r>
      <w:r w:rsidR="0083205C" w:rsidRPr="00085CAF">
        <w:rPr>
          <w:rFonts w:hint="cs"/>
          <w:rtl/>
        </w:rPr>
        <w:t xml:space="preserve"> </w:t>
      </w:r>
      <w:r w:rsidR="001A6055" w:rsidRPr="004E0D89">
        <w:rPr>
          <w:rFonts w:hint="cs"/>
          <w:rtl/>
        </w:rPr>
        <w:t>أ</w:t>
      </w:r>
      <w:r w:rsidRPr="004E0D89">
        <w:rPr>
          <w:rFonts w:hint="cs"/>
          <w:rtl/>
        </w:rPr>
        <w:t>با بكر في سبعمئ</w:t>
      </w:r>
      <w:r w:rsidR="001A6055" w:rsidRPr="004E0D89">
        <w:rPr>
          <w:rFonts w:hint="cs"/>
          <w:rtl/>
        </w:rPr>
        <w:t>ة</w:t>
      </w:r>
      <w:r w:rsidRPr="004E0D89">
        <w:rPr>
          <w:rFonts w:hint="cs"/>
          <w:rtl/>
        </w:rPr>
        <w:t xml:space="preserve"> رجل</w:t>
      </w:r>
      <w:r w:rsidR="00C266C3" w:rsidRPr="004E0D89">
        <w:rPr>
          <w:rFonts w:hint="cs"/>
          <w:rtl/>
        </w:rPr>
        <w:t>،</w:t>
      </w:r>
      <w:r w:rsidR="00805F84" w:rsidRPr="004E0D89">
        <w:rPr>
          <w:rFonts w:hint="cs"/>
          <w:rtl/>
        </w:rPr>
        <w:t xml:space="preserve"> فلمّا </w:t>
      </w:r>
      <w:r w:rsidRPr="004E0D89">
        <w:rPr>
          <w:rFonts w:hint="cs"/>
          <w:rtl/>
        </w:rPr>
        <w:t>صار</w:t>
      </w:r>
      <w:r w:rsidR="009E53C7" w:rsidRPr="004E0D89">
        <w:rPr>
          <w:rFonts w:hint="cs"/>
          <w:rtl/>
        </w:rPr>
        <w:t xml:space="preserve"> إلى </w:t>
      </w:r>
      <w:r w:rsidRPr="004E0D89">
        <w:rPr>
          <w:rFonts w:hint="cs"/>
          <w:rtl/>
        </w:rPr>
        <w:t xml:space="preserve">الوادي وأراد الإنحدار خرجوا </w:t>
      </w:r>
      <w:r w:rsidR="001A6055" w:rsidRPr="004E0D89">
        <w:rPr>
          <w:rFonts w:hint="cs"/>
          <w:rtl/>
        </w:rPr>
        <w:t>إ</w:t>
      </w:r>
      <w:r w:rsidRPr="004E0D89">
        <w:rPr>
          <w:rFonts w:hint="cs"/>
          <w:rtl/>
        </w:rPr>
        <w:t>ليه</w:t>
      </w:r>
      <w:r w:rsidR="00C266C3" w:rsidRPr="004E0D89">
        <w:rPr>
          <w:rFonts w:hint="cs"/>
          <w:rtl/>
        </w:rPr>
        <w:t>،</w:t>
      </w:r>
      <w:r w:rsidRPr="004E0D89">
        <w:rPr>
          <w:rFonts w:hint="cs"/>
          <w:rtl/>
        </w:rPr>
        <w:t xml:space="preserve"> فهزموه وقتلوا من المسلمين جمعاً كثيراً</w:t>
      </w:r>
      <w:r w:rsidR="00C266C3" w:rsidRPr="004E0D89">
        <w:rPr>
          <w:rFonts w:hint="cs"/>
          <w:rtl/>
        </w:rPr>
        <w:t>،</w:t>
      </w:r>
      <w:r w:rsidR="00805F84" w:rsidRPr="004E0D89">
        <w:rPr>
          <w:rFonts w:hint="cs"/>
          <w:rtl/>
        </w:rPr>
        <w:t xml:space="preserve"> فلمّا </w:t>
      </w:r>
      <w:r w:rsidRPr="004E0D89">
        <w:rPr>
          <w:rFonts w:hint="cs"/>
          <w:rtl/>
        </w:rPr>
        <w:t xml:space="preserve">قدموا على النبي </w:t>
      </w:r>
      <w:r w:rsidR="00BB6262" w:rsidRPr="00085CAF">
        <w:rPr>
          <w:rFonts w:hint="cs"/>
          <w:rtl/>
        </w:rPr>
        <w:t>صلى الله عليه وآله</w:t>
      </w:r>
      <w:r w:rsidRPr="004E0D89">
        <w:rPr>
          <w:rFonts w:hint="cs"/>
          <w:rtl/>
        </w:rPr>
        <w:t xml:space="preserve"> بعث عمر فرجع منهزماً</w:t>
      </w:r>
      <w:r w:rsidR="00C266C3" w:rsidRPr="004E0D89">
        <w:rPr>
          <w:rFonts w:hint="cs"/>
          <w:rtl/>
        </w:rPr>
        <w:t>،</w:t>
      </w:r>
      <w:r w:rsidRPr="004E0D89">
        <w:rPr>
          <w:rFonts w:hint="cs"/>
          <w:rtl/>
        </w:rPr>
        <w:t xml:space="preserve"> فقال عمرو بن العاص</w:t>
      </w:r>
      <w:r w:rsidR="003112D6" w:rsidRPr="004E0D89">
        <w:rPr>
          <w:rFonts w:hint="cs"/>
          <w:rtl/>
        </w:rPr>
        <w:t>:</w:t>
      </w:r>
      <w:r w:rsidR="00E70EF4" w:rsidRPr="004E0D89">
        <w:rPr>
          <w:rFonts w:hint="cs"/>
          <w:rtl/>
        </w:rPr>
        <w:t xml:space="preserve"> ا</w:t>
      </w:r>
      <w:r w:rsidRPr="004E0D89">
        <w:rPr>
          <w:rFonts w:hint="cs"/>
          <w:rtl/>
        </w:rPr>
        <w:t>بعثني يا رسول الله فإن</w:t>
      </w:r>
      <w:r w:rsidR="001A6055" w:rsidRPr="004E0D89">
        <w:rPr>
          <w:rFonts w:hint="cs"/>
          <w:rtl/>
        </w:rPr>
        <w:t>ّ</w:t>
      </w:r>
      <w:r w:rsidRPr="004E0D89">
        <w:rPr>
          <w:rFonts w:hint="cs"/>
          <w:rtl/>
        </w:rPr>
        <w:t xml:space="preserve"> الحرب خدع</w:t>
      </w:r>
      <w:r w:rsidR="001A6055" w:rsidRPr="004E0D89">
        <w:rPr>
          <w:rFonts w:hint="cs"/>
          <w:rtl/>
        </w:rPr>
        <w:t>ة</w:t>
      </w:r>
      <w:r w:rsidR="00C266C3" w:rsidRPr="004E0D89">
        <w:rPr>
          <w:rFonts w:hint="cs"/>
          <w:rtl/>
        </w:rPr>
        <w:t>،</w:t>
      </w:r>
      <w:r w:rsidRPr="004E0D89">
        <w:rPr>
          <w:rFonts w:hint="cs"/>
          <w:rtl/>
        </w:rPr>
        <w:t xml:space="preserve"> ولعلّي </w:t>
      </w:r>
      <w:r w:rsidR="001A6055" w:rsidRPr="004E0D89">
        <w:rPr>
          <w:rFonts w:hint="cs"/>
          <w:rtl/>
        </w:rPr>
        <w:t>أ</w:t>
      </w:r>
      <w:r w:rsidRPr="004E0D89">
        <w:rPr>
          <w:rFonts w:hint="cs"/>
          <w:rtl/>
        </w:rPr>
        <w:t>خدعهم</w:t>
      </w:r>
      <w:r w:rsidR="00C266C3" w:rsidRPr="004E0D89">
        <w:rPr>
          <w:rFonts w:hint="cs"/>
          <w:rtl/>
        </w:rPr>
        <w:t>،</w:t>
      </w:r>
      <w:r w:rsidRPr="004E0D89">
        <w:rPr>
          <w:rFonts w:hint="cs"/>
          <w:rtl/>
        </w:rPr>
        <w:t xml:space="preserve"> فبعثه فرجع منهزماً</w:t>
      </w:r>
      <w:r w:rsidR="00C266C3" w:rsidRPr="004E0D89">
        <w:rPr>
          <w:rFonts w:hint="cs"/>
          <w:rtl/>
        </w:rPr>
        <w:t>،</w:t>
      </w:r>
      <w:r w:rsidRPr="004E0D89">
        <w:rPr>
          <w:rFonts w:hint="cs"/>
          <w:rtl/>
        </w:rPr>
        <w:t xml:space="preserve"> </w:t>
      </w:r>
      <w:r w:rsidR="003112D6" w:rsidRPr="004E0D89">
        <w:rPr>
          <w:rFonts w:hint="cs"/>
          <w:rtl/>
        </w:rPr>
        <w:t>(</w:t>
      </w:r>
      <w:r w:rsidRPr="004E0D89">
        <w:rPr>
          <w:rFonts w:hint="cs"/>
          <w:rtl/>
        </w:rPr>
        <w:t>وفي رواي</w:t>
      </w:r>
      <w:r w:rsidR="001A6055" w:rsidRPr="004E0D89">
        <w:rPr>
          <w:rFonts w:hint="cs"/>
          <w:rtl/>
        </w:rPr>
        <w:t>ة</w:t>
      </w:r>
      <w:r w:rsidRPr="004E0D89">
        <w:rPr>
          <w:rFonts w:hint="cs"/>
          <w:rtl/>
        </w:rPr>
        <w:t>) أن</w:t>
      </w:r>
      <w:r w:rsidR="001A6055" w:rsidRPr="004E0D89">
        <w:rPr>
          <w:rFonts w:hint="cs"/>
          <w:rtl/>
        </w:rPr>
        <w:t>ّ</w:t>
      </w:r>
      <w:r w:rsidRPr="004E0D89">
        <w:rPr>
          <w:rFonts w:hint="cs"/>
          <w:rtl/>
        </w:rPr>
        <w:t xml:space="preserve">ه </w:t>
      </w:r>
      <w:r w:rsidR="001A6055" w:rsidRPr="004E0D89">
        <w:rPr>
          <w:rFonts w:hint="cs"/>
          <w:rtl/>
        </w:rPr>
        <w:t>أ</w:t>
      </w:r>
      <w:r w:rsidRPr="004E0D89">
        <w:rPr>
          <w:rFonts w:hint="cs"/>
          <w:rtl/>
        </w:rPr>
        <w:t>نفذ خالداً فعاد كذلك</w:t>
      </w:r>
      <w:r w:rsidR="00C266C3" w:rsidRPr="004E0D89">
        <w:rPr>
          <w:rFonts w:hint="cs"/>
          <w:rtl/>
        </w:rPr>
        <w:t>،</w:t>
      </w:r>
      <w:r w:rsidRPr="004E0D89">
        <w:rPr>
          <w:rFonts w:hint="cs"/>
          <w:rtl/>
        </w:rPr>
        <w:t xml:space="preserve"> فساء النبي </w:t>
      </w:r>
      <w:r w:rsidR="00BB6262" w:rsidRPr="00085CAF">
        <w:rPr>
          <w:rFonts w:hint="cs"/>
          <w:rtl/>
        </w:rPr>
        <w:t>صلى الله عليه وآله</w:t>
      </w:r>
      <w:r w:rsidRPr="004E0D89">
        <w:rPr>
          <w:rFonts w:hint="cs"/>
          <w:rtl/>
        </w:rPr>
        <w:t xml:space="preserve"> ذلك فدعا علي</w:t>
      </w:r>
      <w:r w:rsidR="001A6055" w:rsidRPr="004E0D89">
        <w:rPr>
          <w:rFonts w:hint="cs"/>
          <w:rtl/>
        </w:rPr>
        <w:t>ّ</w:t>
      </w:r>
      <w:r w:rsidRPr="004E0D89">
        <w:rPr>
          <w:rFonts w:hint="cs"/>
          <w:rtl/>
        </w:rPr>
        <w:t>اً وقال</w:t>
      </w:r>
      <w:r w:rsidR="003112D6" w:rsidRPr="00FC79E5">
        <w:rPr>
          <w:rFonts w:hint="cs"/>
          <w:rtl/>
        </w:rPr>
        <w:t>:</w:t>
      </w:r>
      <w:r w:rsidRPr="00FC79E5">
        <w:rPr>
          <w:rFonts w:hint="cs"/>
          <w:rtl/>
        </w:rPr>
        <w:t xml:space="preserve"> </w:t>
      </w:r>
      <w:r w:rsidR="004E0D89" w:rsidRPr="004E0D89">
        <w:rPr>
          <w:rFonts w:hint="cs"/>
          <w:rtl/>
        </w:rPr>
        <w:t>[</w:t>
      </w:r>
      <w:r w:rsidR="001A6055" w:rsidRPr="00085CAF">
        <w:rPr>
          <w:rStyle w:val="libBold2Char"/>
          <w:rFonts w:hint="cs"/>
          <w:rtl/>
        </w:rPr>
        <w:t>أ</w:t>
      </w:r>
      <w:r w:rsidRPr="00085CAF">
        <w:rPr>
          <w:rStyle w:val="libBold2Char"/>
          <w:rFonts w:hint="cs"/>
          <w:rtl/>
        </w:rPr>
        <w:t>رسلته كرّار</w:t>
      </w:r>
      <w:r w:rsidR="004E0D89" w:rsidRPr="00085CAF">
        <w:rPr>
          <w:rStyle w:val="libBold2Char"/>
          <w:rFonts w:hint="cs"/>
          <w:rtl/>
        </w:rPr>
        <w:t>اً</w:t>
      </w:r>
      <w:r w:rsidRPr="00085CAF">
        <w:rPr>
          <w:rStyle w:val="libBold2Char"/>
          <w:rFonts w:hint="cs"/>
          <w:rtl/>
        </w:rPr>
        <w:t xml:space="preserve"> غير فرّار</w:t>
      </w:r>
      <w:r w:rsidR="00C266C3" w:rsidRPr="00085CAF">
        <w:rPr>
          <w:rStyle w:val="libBold2Char"/>
          <w:rFonts w:hint="cs"/>
          <w:rtl/>
        </w:rPr>
        <w:t>،</w:t>
      </w:r>
      <w:r w:rsidRPr="00085CAF">
        <w:rPr>
          <w:rStyle w:val="libBold2Char"/>
          <w:rFonts w:hint="cs"/>
          <w:rtl/>
        </w:rPr>
        <w:t xml:space="preserve"> فشّيعه</w:t>
      </w:r>
      <w:r w:rsidR="009E53C7" w:rsidRPr="00085CAF">
        <w:rPr>
          <w:rStyle w:val="libBold2Char"/>
          <w:rFonts w:hint="cs"/>
          <w:rtl/>
        </w:rPr>
        <w:t xml:space="preserve"> إلى </w:t>
      </w:r>
      <w:r w:rsidRPr="00085CAF">
        <w:rPr>
          <w:rStyle w:val="libBold2Char"/>
          <w:rFonts w:hint="cs"/>
          <w:rtl/>
        </w:rPr>
        <w:t>مسجد الأحزاب</w:t>
      </w:r>
      <w:r w:rsidR="00C266C3" w:rsidRPr="00085CAF">
        <w:rPr>
          <w:rStyle w:val="libBold2Char"/>
          <w:rFonts w:hint="cs"/>
          <w:rtl/>
        </w:rPr>
        <w:t>،</w:t>
      </w:r>
      <w:r w:rsidRPr="00085CAF">
        <w:rPr>
          <w:rStyle w:val="libBold2Char"/>
          <w:rFonts w:hint="cs"/>
          <w:rtl/>
        </w:rPr>
        <w:t xml:space="preserve"> فسار بالقوم متنك</w:t>
      </w:r>
      <w:r w:rsidR="00DB42CB" w:rsidRPr="00085CAF">
        <w:rPr>
          <w:rStyle w:val="libBold2Char"/>
          <w:rFonts w:hint="cs"/>
          <w:rtl/>
        </w:rPr>
        <w:t>ّ</w:t>
      </w:r>
      <w:r w:rsidRPr="00085CAF">
        <w:rPr>
          <w:rStyle w:val="libBold2Char"/>
          <w:rFonts w:hint="cs"/>
          <w:rtl/>
        </w:rPr>
        <w:t>باً عن الطريق</w:t>
      </w:r>
      <w:r w:rsidR="00C266C3" w:rsidRPr="00085CAF">
        <w:rPr>
          <w:rStyle w:val="libBold2Char"/>
          <w:rFonts w:hint="cs"/>
          <w:rtl/>
        </w:rPr>
        <w:t>،</w:t>
      </w:r>
      <w:r w:rsidRPr="00085CAF">
        <w:rPr>
          <w:rStyle w:val="libBold2Char"/>
          <w:rFonts w:hint="cs"/>
          <w:rtl/>
        </w:rPr>
        <w:t xml:space="preserve"> يسير بالليل ويكمن بالن</w:t>
      </w:r>
      <w:r w:rsidR="001A6055" w:rsidRPr="00085CAF">
        <w:rPr>
          <w:rStyle w:val="libBold2Char"/>
          <w:rFonts w:hint="cs"/>
          <w:rtl/>
        </w:rPr>
        <w:t>ّ</w:t>
      </w:r>
      <w:r w:rsidRPr="00085CAF">
        <w:rPr>
          <w:rStyle w:val="libBold2Char"/>
          <w:rFonts w:hint="cs"/>
          <w:rtl/>
        </w:rPr>
        <w:t>هار</w:t>
      </w:r>
      <w:r w:rsidR="00C266C3" w:rsidRPr="00085CAF">
        <w:rPr>
          <w:rStyle w:val="libBold2Char"/>
          <w:rFonts w:hint="cs"/>
          <w:rtl/>
        </w:rPr>
        <w:t>،</w:t>
      </w:r>
      <w:r w:rsidRPr="00085CAF">
        <w:rPr>
          <w:rStyle w:val="libBold2Char"/>
          <w:rFonts w:hint="cs"/>
          <w:rtl/>
        </w:rPr>
        <w:t xml:space="preserve"> ثم</w:t>
      </w:r>
      <w:r w:rsidR="004E0D89" w:rsidRPr="00085CAF">
        <w:rPr>
          <w:rStyle w:val="libBold2Char"/>
          <w:rFonts w:hint="cs"/>
          <w:rtl/>
        </w:rPr>
        <w:t>ّ</w:t>
      </w:r>
      <w:r w:rsidRPr="00085CAF">
        <w:rPr>
          <w:rStyle w:val="libBold2Char"/>
          <w:rFonts w:hint="cs"/>
          <w:rtl/>
        </w:rPr>
        <w:t xml:space="preserve"> أخذ محجّة غامضة</w:t>
      </w:r>
      <w:r w:rsidR="00C266C3" w:rsidRPr="00085CAF">
        <w:rPr>
          <w:rStyle w:val="libBold2Char"/>
          <w:rFonts w:hint="cs"/>
          <w:rtl/>
        </w:rPr>
        <w:t>،</w:t>
      </w:r>
      <w:r w:rsidRPr="00085CAF">
        <w:rPr>
          <w:rStyle w:val="libBold2Char"/>
          <w:rFonts w:hint="cs"/>
          <w:rtl/>
        </w:rPr>
        <w:t xml:space="preserve"> فسار بهم حت</w:t>
      </w:r>
      <w:r w:rsidR="004E0D89" w:rsidRPr="00085CAF">
        <w:rPr>
          <w:rStyle w:val="libBold2Char"/>
          <w:rFonts w:hint="cs"/>
          <w:rtl/>
        </w:rPr>
        <w:t>ّ</w:t>
      </w:r>
      <w:r w:rsidRPr="00085CAF">
        <w:rPr>
          <w:rStyle w:val="libBold2Char"/>
          <w:rFonts w:hint="cs"/>
          <w:rtl/>
        </w:rPr>
        <w:t>ى استقبل الوادي من فمه</w:t>
      </w:r>
      <w:r w:rsidR="00C266C3" w:rsidRPr="00085CAF">
        <w:rPr>
          <w:rStyle w:val="libBold2Char"/>
          <w:rFonts w:hint="cs"/>
          <w:rtl/>
        </w:rPr>
        <w:t>،</w:t>
      </w:r>
      <w:r w:rsidRPr="00085CAF">
        <w:rPr>
          <w:rStyle w:val="libBold2Char"/>
          <w:rFonts w:hint="cs"/>
          <w:rtl/>
        </w:rPr>
        <w:t xml:space="preserve"> ثم</w:t>
      </w:r>
      <w:r w:rsidR="004E0D89" w:rsidRPr="00085CAF">
        <w:rPr>
          <w:rStyle w:val="libBold2Char"/>
          <w:rFonts w:hint="cs"/>
          <w:rtl/>
        </w:rPr>
        <w:t>ّ</w:t>
      </w:r>
      <w:r w:rsidRPr="00085CAF">
        <w:rPr>
          <w:rStyle w:val="libBold2Char"/>
          <w:rFonts w:hint="cs"/>
          <w:rtl/>
        </w:rPr>
        <w:t xml:space="preserve"> </w:t>
      </w:r>
      <w:r w:rsidR="001A6055" w:rsidRPr="00085CAF">
        <w:rPr>
          <w:rStyle w:val="libBold2Char"/>
          <w:rFonts w:hint="cs"/>
          <w:rtl/>
        </w:rPr>
        <w:t>أ</w:t>
      </w:r>
      <w:r w:rsidRPr="00085CAF">
        <w:rPr>
          <w:rStyle w:val="libBold2Char"/>
          <w:rFonts w:hint="cs"/>
          <w:rtl/>
        </w:rPr>
        <w:t xml:space="preserve">مرهم </w:t>
      </w:r>
      <w:r w:rsidR="00DB42CB" w:rsidRPr="00085CAF">
        <w:rPr>
          <w:rStyle w:val="libBold2Char"/>
          <w:rFonts w:hint="cs"/>
          <w:rtl/>
        </w:rPr>
        <w:t>أ</w:t>
      </w:r>
      <w:r w:rsidRPr="00085CAF">
        <w:rPr>
          <w:rStyle w:val="libBold2Char"/>
          <w:rFonts w:hint="cs"/>
          <w:rtl/>
        </w:rPr>
        <w:t>ن يع</w:t>
      </w:r>
      <w:r w:rsidR="00E23C71" w:rsidRPr="00085CAF">
        <w:rPr>
          <w:rStyle w:val="libBold2Char"/>
          <w:rFonts w:hint="cs"/>
          <w:rtl/>
        </w:rPr>
        <w:t>ك</w:t>
      </w:r>
      <w:r w:rsidRPr="00085CAF">
        <w:rPr>
          <w:rStyle w:val="libBold2Char"/>
          <w:rFonts w:hint="cs"/>
          <w:rtl/>
        </w:rPr>
        <w:t>موا الخيل و</w:t>
      </w:r>
      <w:r w:rsidR="00DB42CB" w:rsidRPr="00085CAF">
        <w:rPr>
          <w:rStyle w:val="libBold2Char"/>
          <w:rFonts w:hint="cs"/>
          <w:rtl/>
        </w:rPr>
        <w:t>أ</w:t>
      </w:r>
      <w:r w:rsidRPr="00085CAF">
        <w:rPr>
          <w:rStyle w:val="libBold2Char"/>
          <w:rFonts w:hint="cs"/>
          <w:rtl/>
        </w:rPr>
        <w:t>وقفهم بمكان</w:t>
      </w:r>
      <w:r w:rsidR="003112D6" w:rsidRPr="00085CAF">
        <w:rPr>
          <w:rStyle w:val="libBold2Char"/>
          <w:rFonts w:hint="cs"/>
          <w:rtl/>
        </w:rPr>
        <w:t>.</w:t>
      </w:r>
      <w:r w:rsidRPr="00085CAF">
        <w:rPr>
          <w:rStyle w:val="libBold2Char"/>
          <w:rFonts w:hint="cs"/>
          <w:rtl/>
        </w:rPr>
        <w:t xml:space="preserve"> وقال</w:t>
      </w:r>
      <w:r w:rsidR="004E0D89" w:rsidRPr="00085CAF">
        <w:rPr>
          <w:rStyle w:val="libBold2Char"/>
          <w:rFonts w:hint="cs"/>
          <w:rtl/>
        </w:rPr>
        <w:t>:</w:t>
      </w:r>
      <w:r w:rsidRPr="00085CAF">
        <w:rPr>
          <w:rStyle w:val="libBold2Char"/>
          <w:rFonts w:hint="cs"/>
          <w:rtl/>
        </w:rPr>
        <w:t xml:space="preserve"> لا تبرحوا</w:t>
      </w:r>
      <w:r w:rsidR="004E0D89" w:rsidRPr="004E0D89">
        <w:rPr>
          <w:rFonts w:hint="cs"/>
          <w:rtl/>
        </w:rPr>
        <w:t>]</w:t>
      </w:r>
      <w:r w:rsidR="00C266C3" w:rsidRPr="004E0D89">
        <w:rPr>
          <w:rFonts w:hint="cs"/>
          <w:rtl/>
        </w:rPr>
        <w:t>،</w:t>
      </w:r>
      <w:r w:rsidRPr="00FC79E5">
        <w:rPr>
          <w:rFonts w:hint="cs"/>
          <w:rtl/>
        </w:rPr>
        <w:t xml:space="preserve"> </w:t>
      </w:r>
      <w:r w:rsidRPr="004E0D89">
        <w:rPr>
          <w:rFonts w:hint="cs"/>
          <w:rtl/>
        </w:rPr>
        <w:t>وانتبذ أمامهم وأقام ناحيةً منهم</w:t>
      </w:r>
      <w:r w:rsidR="00C266C3" w:rsidRPr="004E0D89">
        <w:rPr>
          <w:rFonts w:hint="cs"/>
          <w:rtl/>
        </w:rPr>
        <w:t>،</w:t>
      </w:r>
      <w:r w:rsidRPr="004E0D89">
        <w:rPr>
          <w:rFonts w:hint="cs"/>
          <w:rtl/>
        </w:rPr>
        <w:t xml:space="preserve"> فقال خالد</w:t>
      </w:r>
      <w:r w:rsidR="00C266C3" w:rsidRPr="004E0D89">
        <w:rPr>
          <w:rFonts w:hint="cs"/>
          <w:rtl/>
        </w:rPr>
        <w:t>،</w:t>
      </w:r>
      <w:r w:rsidRPr="004E0D89">
        <w:rPr>
          <w:rFonts w:hint="cs"/>
          <w:rtl/>
        </w:rPr>
        <w:t xml:space="preserve"> وفي رواية قال عمر</w:t>
      </w:r>
      <w:r w:rsidR="003112D6" w:rsidRPr="004E0D89">
        <w:rPr>
          <w:rFonts w:hint="cs"/>
          <w:rtl/>
        </w:rPr>
        <w:t>:</w:t>
      </w:r>
      <w:r w:rsidRPr="004E0D89">
        <w:rPr>
          <w:rFonts w:hint="cs"/>
          <w:rtl/>
        </w:rPr>
        <w:t xml:space="preserve"> أنزلنا هذا الغلام في واد كثير الحيّات والهوام والسباع</w:t>
      </w:r>
      <w:r w:rsidR="00C266C3" w:rsidRPr="004E0D89">
        <w:rPr>
          <w:rFonts w:hint="cs"/>
          <w:rtl/>
        </w:rPr>
        <w:t>،</w:t>
      </w:r>
      <w:r w:rsidRPr="004E0D89">
        <w:rPr>
          <w:rFonts w:hint="cs"/>
          <w:rtl/>
        </w:rPr>
        <w:t xml:space="preserve"> </w:t>
      </w:r>
      <w:r w:rsidR="00E23C71" w:rsidRPr="004E0D89">
        <w:rPr>
          <w:rFonts w:hint="cs"/>
          <w:rtl/>
        </w:rPr>
        <w:t>إ</w:t>
      </w:r>
      <w:r w:rsidRPr="004E0D89">
        <w:rPr>
          <w:rFonts w:hint="cs"/>
          <w:rtl/>
        </w:rPr>
        <w:t>مّا سبع يأكلنا أو يأكل دو</w:t>
      </w:r>
      <w:r w:rsidR="0034003F" w:rsidRPr="004E0D89">
        <w:rPr>
          <w:rFonts w:hint="cs"/>
          <w:rtl/>
        </w:rPr>
        <w:t>ابن</w:t>
      </w:r>
      <w:r w:rsidRPr="004E0D89">
        <w:rPr>
          <w:rFonts w:hint="cs"/>
          <w:rtl/>
        </w:rPr>
        <w:t>ا و</w:t>
      </w:r>
      <w:r w:rsidR="00E23C71" w:rsidRPr="004E0D89">
        <w:rPr>
          <w:rFonts w:hint="cs"/>
          <w:rtl/>
        </w:rPr>
        <w:t>إ</w:t>
      </w:r>
      <w:r w:rsidRPr="004E0D89">
        <w:rPr>
          <w:rFonts w:hint="cs"/>
          <w:rtl/>
        </w:rPr>
        <w:t>مّا حيّات تعقرنا وتعقر دو</w:t>
      </w:r>
      <w:r w:rsidR="0034003F" w:rsidRPr="004E0D89">
        <w:rPr>
          <w:rFonts w:hint="cs"/>
          <w:rtl/>
        </w:rPr>
        <w:t>ابن</w:t>
      </w:r>
      <w:r w:rsidRPr="004E0D89">
        <w:rPr>
          <w:rFonts w:hint="cs"/>
          <w:rtl/>
        </w:rPr>
        <w:t>ا</w:t>
      </w:r>
      <w:r w:rsidR="003112D6" w:rsidRPr="004E0D89">
        <w:rPr>
          <w:rFonts w:hint="cs"/>
          <w:rtl/>
        </w:rPr>
        <w:t>،</w:t>
      </w:r>
      <w:r w:rsidRPr="004E0D89">
        <w:rPr>
          <w:rFonts w:hint="cs"/>
          <w:rtl/>
        </w:rPr>
        <w:t>و</w:t>
      </w:r>
      <w:r w:rsidR="00E23C71" w:rsidRPr="004E0D89">
        <w:rPr>
          <w:rFonts w:hint="cs"/>
          <w:rtl/>
        </w:rPr>
        <w:t>إ</w:t>
      </w:r>
      <w:r w:rsidRPr="004E0D89">
        <w:rPr>
          <w:rFonts w:hint="cs"/>
          <w:rtl/>
        </w:rPr>
        <w:t>م</w:t>
      </w:r>
      <w:r w:rsidR="00E23C71" w:rsidRPr="004E0D89">
        <w:rPr>
          <w:rFonts w:hint="cs"/>
          <w:rtl/>
        </w:rPr>
        <w:t>ّ</w:t>
      </w:r>
      <w:r w:rsidRPr="004E0D89">
        <w:rPr>
          <w:rFonts w:hint="cs"/>
          <w:rtl/>
        </w:rPr>
        <w:t>ا يعلم بنا عدو</w:t>
      </w:r>
      <w:r w:rsidR="00E23C71" w:rsidRPr="004E0D89">
        <w:rPr>
          <w:rFonts w:hint="cs"/>
          <w:rtl/>
        </w:rPr>
        <w:t>ّ</w:t>
      </w:r>
      <w:r w:rsidRPr="004E0D89">
        <w:rPr>
          <w:rFonts w:hint="cs"/>
          <w:rtl/>
        </w:rPr>
        <w:t>نا فيأتينا ويقتلنا</w:t>
      </w:r>
      <w:r w:rsidR="00C266C3" w:rsidRPr="004E0D89">
        <w:rPr>
          <w:rFonts w:hint="cs"/>
          <w:rtl/>
        </w:rPr>
        <w:t>،</w:t>
      </w:r>
      <w:r w:rsidRPr="004E0D89">
        <w:rPr>
          <w:rFonts w:hint="cs"/>
          <w:rtl/>
        </w:rPr>
        <w:t xml:space="preserve"> فكلّموه</w:t>
      </w:r>
      <w:r w:rsidR="00E23C71" w:rsidRPr="004E0D89">
        <w:rPr>
          <w:rFonts w:hint="cs"/>
          <w:rtl/>
        </w:rPr>
        <w:t>:</w:t>
      </w:r>
      <w:r w:rsidR="0071603D" w:rsidRPr="004E0D89">
        <w:rPr>
          <w:rFonts w:hint="cs"/>
          <w:rtl/>
        </w:rPr>
        <w:t xml:space="preserve"> نعلو</w:t>
      </w:r>
      <w:r w:rsidRPr="004E0D89">
        <w:rPr>
          <w:rFonts w:hint="cs"/>
          <w:rtl/>
        </w:rPr>
        <w:t xml:space="preserve"> الوادي</w:t>
      </w:r>
      <w:r w:rsidR="0071603D">
        <w:rPr>
          <w:rFonts w:hint="cs"/>
          <w:rtl/>
        </w:rPr>
        <w:t>.</w:t>
      </w:r>
    </w:p>
    <w:p w:rsidR="001321E9" w:rsidRPr="00FC79E5" w:rsidRDefault="001321E9" w:rsidP="0071603D">
      <w:pPr>
        <w:pStyle w:val="libNormal"/>
        <w:rPr>
          <w:rtl/>
        </w:rPr>
      </w:pPr>
      <w:r w:rsidRPr="00FC79E5">
        <w:rPr>
          <w:rFonts w:hint="cs"/>
          <w:rtl/>
        </w:rPr>
        <w:t>فكل</w:t>
      </w:r>
      <w:r w:rsidR="00E23C71">
        <w:rPr>
          <w:rFonts w:hint="cs"/>
          <w:rtl/>
        </w:rPr>
        <w:t>ّ</w:t>
      </w:r>
      <w:r w:rsidRPr="00FC79E5">
        <w:rPr>
          <w:rFonts w:hint="cs"/>
          <w:rtl/>
        </w:rPr>
        <w:t>مه</w:t>
      </w:r>
      <w:r w:rsidR="0007120A">
        <w:rPr>
          <w:rFonts w:hint="cs"/>
          <w:rtl/>
        </w:rPr>
        <w:t xml:space="preserve"> أبو </w:t>
      </w:r>
      <w:r w:rsidRPr="00FC79E5">
        <w:rPr>
          <w:rFonts w:hint="cs"/>
          <w:rtl/>
        </w:rPr>
        <w:t>بكر فلم يجبه</w:t>
      </w:r>
      <w:r w:rsidR="00C266C3" w:rsidRPr="00FC79E5">
        <w:rPr>
          <w:rFonts w:hint="cs"/>
          <w:rtl/>
        </w:rPr>
        <w:t>،</w:t>
      </w:r>
      <w:r w:rsidRPr="00FC79E5">
        <w:rPr>
          <w:rFonts w:hint="cs"/>
          <w:rtl/>
        </w:rPr>
        <w:t xml:space="preserve"> فكل</w:t>
      </w:r>
      <w:r w:rsidR="00E23C71">
        <w:rPr>
          <w:rFonts w:hint="cs"/>
          <w:rtl/>
        </w:rPr>
        <w:t>ّ</w:t>
      </w:r>
      <w:r w:rsidRPr="00FC79E5">
        <w:rPr>
          <w:rFonts w:hint="cs"/>
          <w:rtl/>
        </w:rPr>
        <w:t>مه عمر فلم يجبه</w:t>
      </w:r>
      <w:r w:rsidR="00C266C3" w:rsidRPr="00FC79E5">
        <w:rPr>
          <w:rFonts w:hint="cs"/>
          <w:rtl/>
        </w:rPr>
        <w:t>،</w:t>
      </w:r>
      <w:r w:rsidRPr="00FC79E5">
        <w:rPr>
          <w:rFonts w:hint="cs"/>
          <w:rtl/>
        </w:rPr>
        <w:t xml:space="preserve"> فقال عمر</w:t>
      </w:r>
      <w:r w:rsidR="00893595">
        <w:rPr>
          <w:rFonts w:hint="cs"/>
          <w:rtl/>
        </w:rPr>
        <w:t>و</w:t>
      </w:r>
      <w:r w:rsidRPr="00FC79E5">
        <w:rPr>
          <w:rFonts w:hint="cs"/>
          <w:rtl/>
        </w:rPr>
        <w:t xml:space="preserve"> بن العاص إن</w:t>
      </w:r>
      <w:r w:rsidR="00E23C71">
        <w:rPr>
          <w:rFonts w:hint="cs"/>
          <w:rtl/>
        </w:rPr>
        <w:t>ّ</w:t>
      </w:r>
      <w:r w:rsidRPr="00FC79E5">
        <w:rPr>
          <w:rFonts w:hint="cs"/>
          <w:rtl/>
        </w:rPr>
        <w:t xml:space="preserve">ه لا ينبغي أن </w:t>
      </w:r>
      <w:r w:rsidR="00893595">
        <w:rPr>
          <w:rFonts w:hint="cs"/>
          <w:rtl/>
        </w:rPr>
        <w:t>ن</w:t>
      </w:r>
      <w:r w:rsidRPr="00FC79E5">
        <w:rPr>
          <w:rFonts w:hint="cs"/>
          <w:rtl/>
        </w:rPr>
        <w:t>ضيع أنفسنا</w:t>
      </w:r>
      <w:r w:rsidR="003112D6" w:rsidRPr="00FC79E5">
        <w:rPr>
          <w:rFonts w:hint="cs"/>
          <w:rtl/>
        </w:rPr>
        <w:t>؟</w:t>
      </w:r>
      <w:r w:rsidRPr="00FC79E5">
        <w:rPr>
          <w:rFonts w:hint="cs"/>
          <w:rtl/>
        </w:rPr>
        <w:t xml:space="preserve"> </w:t>
      </w:r>
      <w:r w:rsidR="0071603D">
        <w:rPr>
          <w:rFonts w:hint="cs"/>
          <w:rtl/>
        </w:rPr>
        <w:t>انطلقوا بنا نعلو</w:t>
      </w:r>
      <w:r w:rsidRPr="00FC79E5">
        <w:rPr>
          <w:rFonts w:hint="cs"/>
          <w:rtl/>
        </w:rPr>
        <w:t xml:space="preserve"> الوادي</w:t>
      </w:r>
      <w:r w:rsidR="00C266C3" w:rsidRPr="00FC79E5">
        <w:rPr>
          <w:rFonts w:hint="cs"/>
          <w:rtl/>
        </w:rPr>
        <w:t>،</w:t>
      </w:r>
      <w:r w:rsidRPr="00FC79E5">
        <w:rPr>
          <w:rFonts w:hint="cs"/>
          <w:rtl/>
        </w:rPr>
        <w:t xml:space="preserve"> فأبى ذلك المسلمون</w:t>
      </w:r>
      <w:r w:rsidR="003112D6" w:rsidRPr="00FC79E5">
        <w:rPr>
          <w:rFonts w:hint="cs"/>
          <w:rtl/>
        </w:rPr>
        <w:t>.</w:t>
      </w:r>
    </w:p>
    <w:p w:rsidR="00A31CA1" w:rsidRDefault="001321E9" w:rsidP="005D4561">
      <w:pPr>
        <w:pStyle w:val="libNormal"/>
        <w:rPr>
          <w:rtl/>
        </w:rPr>
      </w:pPr>
      <w:r w:rsidRPr="00FC79E5">
        <w:rPr>
          <w:rFonts w:hint="cs"/>
          <w:rtl/>
        </w:rPr>
        <w:t>ومن كتاب شواهد الت</w:t>
      </w:r>
      <w:r w:rsidR="003112D6" w:rsidRPr="00FC79E5">
        <w:rPr>
          <w:rFonts w:hint="cs"/>
          <w:rtl/>
        </w:rPr>
        <w:t>نز</w:t>
      </w:r>
      <w:r w:rsidRPr="00FC79E5">
        <w:rPr>
          <w:rFonts w:hint="cs"/>
          <w:rtl/>
        </w:rPr>
        <w:t>يل</w:t>
      </w:r>
      <w:r w:rsidR="00817126">
        <w:rPr>
          <w:rFonts w:hint="cs"/>
          <w:rtl/>
        </w:rPr>
        <w:t>:</w:t>
      </w:r>
      <w:r w:rsidRPr="00FC79E5">
        <w:rPr>
          <w:rFonts w:hint="cs"/>
          <w:rtl/>
        </w:rPr>
        <w:t xml:space="preserve"> ل</w:t>
      </w:r>
      <w:r w:rsidR="0034003F">
        <w:rPr>
          <w:rFonts w:hint="cs"/>
          <w:rtl/>
        </w:rPr>
        <w:t>ابن</w:t>
      </w:r>
      <w:r w:rsidRPr="00FC79E5">
        <w:rPr>
          <w:rFonts w:hint="cs"/>
          <w:rtl/>
        </w:rPr>
        <w:t xml:space="preserve"> رويش الأندونيسي ص</w:t>
      </w:r>
      <w:r w:rsidR="003C2E10">
        <w:rPr>
          <w:rFonts w:hint="cs"/>
          <w:rtl/>
        </w:rPr>
        <w:t xml:space="preserve"> </w:t>
      </w:r>
      <w:r w:rsidR="003C2E10" w:rsidRPr="00FC79E5">
        <w:rPr>
          <w:rFonts w:hint="cs"/>
          <w:rtl/>
        </w:rPr>
        <w:t>224</w:t>
      </w:r>
      <w:r w:rsidR="003C2E10">
        <w:rPr>
          <w:rFonts w:hint="cs"/>
          <w:rtl/>
        </w:rPr>
        <w:t xml:space="preserve"> </w:t>
      </w:r>
      <w:r w:rsidRPr="00FC79E5">
        <w:rPr>
          <w:rFonts w:hint="cs"/>
          <w:rtl/>
        </w:rPr>
        <w:t>ومن روايات</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3112D6" w:rsidRPr="00FC79E5">
        <w:rPr>
          <w:rFonts w:hint="cs"/>
          <w:rtl/>
        </w:rPr>
        <w:t>:</w:t>
      </w:r>
      <w:r w:rsidRPr="00FC79E5">
        <w:rPr>
          <w:rFonts w:hint="cs"/>
          <w:rtl/>
        </w:rPr>
        <w:t xml:space="preserve"> أن</w:t>
      </w:r>
      <w:r w:rsidR="00893595">
        <w:rPr>
          <w:rFonts w:hint="cs"/>
          <w:rtl/>
        </w:rPr>
        <w:t>ّ</w:t>
      </w:r>
      <w:r w:rsidRPr="00FC79E5">
        <w:rPr>
          <w:rFonts w:hint="cs"/>
          <w:rtl/>
        </w:rPr>
        <w:t>ه أبت</w:t>
      </w:r>
      <w:r w:rsidR="005C7824">
        <w:rPr>
          <w:rFonts w:hint="cs"/>
          <w:rtl/>
        </w:rPr>
        <w:t xml:space="preserve"> الأرض </w:t>
      </w:r>
      <w:r w:rsidRPr="00FC79E5">
        <w:rPr>
          <w:rFonts w:hint="cs"/>
          <w:rtl/>
        </w:rPr>
        <w:t>أن تحملهم</w:t>
      </w:r>
      <w:r w:rsidR="00C266C3" w:rsidRPr="00FC79E5">
        <w:rPr>
          <w:rFonts w:hint="cs"/>
          <w:rtl/>
        </w:rPr>
        <w:t>،</w:t>
      </w:r>
      <w:r w:rsidRPr="00FC79E5">
        <w:rPr>
          <w:rFonts w:hint="cs"/>
          <w:rtl/>
        </w:rPr>
        <w:t xml:space="preserve"> قالوا</w:t>
      </w:r>
      <w:r w:rsidR="00805F84">
        <w:rPr>
          <w:rFonts w:hint="cs"/>
          <w:rtl/>
        </w:rPr>
        <w:t xml:space="preserve"> فلمّا </w:t>
      </w:r>
      <w:r w:rsidRPr="00FC79E5">
        <w:rPr>
          <w:rFonts w:hint="cs"/>
          <w:rtl/>
        </w:rPr>
        <w:t>أحس</w:t>
      </w:r>
      <w:r w:rsidR="00893595">
        <w:rPr>
          <w:rFonts w:hint="cs"/>
          <w:rtl/>
        </w:rPr>
        <w:t>َّ</w:t>
      </w:r>
      <w:r w:rsidRPr="00FC79E5">
        <w:rPr>
          <w:rFonts w:hint="cs"/>
          <w:rtl/>
        </w:rPr>
        <w:t xml:space="preserve"> </w:t>
      </w:r>
      <w:r w:rsidR="005D4561">
        <w:rPr>
          <w:rtl/>
        </w:rPr>
        <w:t>–</w:t>
      </w:r>
      <w:r w:rsidRPr="00FC79E5">
        <w:rPr>
          <w:rFonts w:hint="cs"/>
          <w:rtl/>
        </w:rPr>
        <w:t xml:space="preserve"> </w:t>
      </w:r>
      <w:r w:rsidR="005D4561">
        <w:rPr>
          <w:rFonts w:hint="cs"/>
          <w:rtl/>
        </w:rPr>
        <w:t>(</w:t>
      </w:r>
      <w:r w:rsidRPr="00FC79E5">
        <w:rPr>
          <w:rFonts w:hint="cs"/>
          <w:rtl/>
        </w:rPr>
        <w:t>علي</w:t>
      </w:r>
      <w:r w:rsidR="00893595">
        <w:rPr>
          <w:rFonts w:hint="cs"/>
          <w:rtl/>
        </w:rPr>
        <w:t>ّ</w:t>
      </w:r>
      <w:r w:rsidRPr="00FC79E5">
        <w:rPr>
          <w:rFonts w:hint="cs"/>
          <w:rtl/>
        </w:rPr>
        <w:t xml:space="preserve"> </w:t>
      </w:r>
      <w:r w:rsidR="00C13FE9" w:rsidRPr="00C13FE9">
        <w:rPr>
          <w:rStyle w:val="libAlaemChar"/>
          <w:rFonts w:hint="cs"/>
          <w:rtl/>
        </w:rPr>
        <w:t>عليه‌السلام</w:t>
      </w:r>
      <w:r w:rsidR="005D4561">
        <w:rPr>
          <w:rFonts w:hint="cs"/>
          <w:rtl/>
        </w:rPr>
        <w:t>)</w:t>
      </w:r>
      <w:r w:rsidRPr="00FC79E5">
        <w:rPr>
          <w:rFonts w:hint="cs"/>
          <w:rtl/>
        </w:rPr>
        <w:t xml:space="preserve"> </w:t>
      </w:r>
      <w:r w:rsidR="00227F26">
        <w:rPr>
          <w:rtl/>
        </w:rPr>
        <w:t>-</w:t>
      </w:r>
      <w:r w:rsidRPr="00FC79E5">
        <w:rPr>
          <w:rFonts w:hint="cs"/>
          <w:rtl/>
        </w:rPr>
        <w:t xml:space="preserve"> الفجر قال</w:t>
      </w:r>
      <w:r w:rsidR="003112D6" w:rsidRPr="00FC79E5">
        <w:rPr>
          <w:rFonts w:hint="cs"/>
          <w:rtl/>
        </w:rPr>
        <w:t>:</w:t>
      </w:r>
      <w:r w:rsidRPr="00FC79E5">
        <w:rPr>
          <w:rFonts w:hint="cs"/>
          <w:rtl/>
        </w:rPr>
        <w:t xml:space="preserve"> </w:t>
      </w:r>
      <w:r w:rsidR="004E0D89" w:rsidRPr="004E0D89">
        <w:rPr>
          <w:rStyle w:val="libBold2Char"/>
          <w:rFonts w:hint="cs"/>
          <w:rtl/>
        </w:rPr>
        <w:t>[</w:t>
      </w:r>
      <w:r w:rsidR="005D4561" w:rsidRPr="004E0D89">
        <w:rPr>
          <w:rStyle w:val="libBold2Char"/>
          <w:rFonts w:hint="cs"/>
          <w:rtl/>
        </w:rPr>
        <w:t>إ</w:t>
      </w:r>
      <w:r w:rsidRPr="004E0D89">
        <w:rPr>
          <w:rStyle w:val="libBold2Char"/>
          <w:rFonts w:hint="cs"/>
          <w:rtl/>
        </w:rPr>
        <w:t>ركبوا بارك الله فيكم</w:t>
      </w:r>
      <w:r w:rsidRPr="00FC79E5">
        <w:rPr>
          <w:rFonts w:hint="cs"/>
          <w:rtl/>
        </w:rPr>
        <w:t xml:space="preserve"> وطلع الجبل حت</w:t>
      </w:r>
      <w:r w:rsidR="004E0D89">
        <w:rPr>
          <w:rFonts w:hint="cs"/>
          <w:rtl/>
        </w:rPr>
        <w:t>ّ</w:t>
      </w:r>
      <w:r w:rsidRPr="00FC79E5">
        <w:rPr>
          <w:rFonts w:hint="cs"/>
          <w:rtl/>
        </w:rPr>
        <w:t>ى</w:t>
      </w:r>
      <w:r w:rsidR="00FA15CC">
        <w:rPr>
          <w:rFonts w:hint="cs"/>
          <w:rtl/>
        </w:rPr>
        <w:t xml:space="preserve"> إذا </w:t>
      </w:r>
      <w:r w:rsidRPr="00FC79E5">
        <w:rPr>
          <w:rFonts w:hint="cs"/>
          <w:rtl/>
        </w:rPr>
        <w:t>انحدر على القوم وأشرف عليهم قال لهم</w:t>
      </w:r>
      <w:r w:rsidR="003112D6" w:rsidRPr="00FC79E5">
        <w:rPr>
          <w:rFonts w:hint="cs"/>
          <w:rtl/>
        </w:rPr>
        <w:t>:</w:t>
      </w:r>
      <w:r w:rsidRPr="00FC79E5">
        <w:rPr>
          <w:rFonts w:hint="cs"/>
          <w:rtl/>
        </w:rPr>
        <w:t xml:space="preserve"> </w:t>
      </w:r>
      <w:r w:rsidR="0071603D" w:rsidRPr="004E0D89">
        <w:rPr>
          <w:rStyle w:val="libBold2Char"/>
          <w:rFonts w:hint="cs"/>
          <w:rtl/>
        </w:rPr>
        <w:t>ا</w:t>
      </w:r>
      <w:r w:rsidRPr="004E0D89">
        <w:rPr>
          <w:rStyle w:val="libBold2Char"/>
          <w:rFonts w:hint="cs"/>
          <w:rtl/>
        </w:rPr>
        <w:t>تركوا عكمة دوابكم</w:t>
      </w:r>
      <w:r w:rsidRPr="00FC79E5">
        <w:rPr>
          <w:rFonts w:hint="cs"/>
          <w:rtl/>
        </w:rPr>
        <w:t xml:space="preserve"> قال</w:t>
      </w:r>
      <w:r w:rsidR="003112D6" w:rsidRPr="00FC79E5">
        <w:rPr>
          <w:rFonts w:hint="cs"/>
          <w:rtl/>
        </w:rPr>
        <w:t>:</w:t>
      </w:r>
      <w:r w:rsidRPr="00FC79E5">
        <w:rPr>
          <w:rFonts w:hint="cs"/>
          <w:rtl/>
        </w:rPr>
        <w:t xml:space="preserve"> فشم</w:t>
      </w:r>
      <w:r w:rsidR="000B72AE">
        <w:rPr>
          <w:rFonts w:hint="cs"/>
          <w:rtl/>
        </w:rPr>
        <w:t>َّ</w:t>
      </w:r>
      <w:r w:rsidRPr="00FC79E5">
        <w:rPr>
          <w:rFonts w:hint="cs"/>
          <w:rtl/>
        </w:rPr>
        <w:t>ت الخيل ريح الإناث فصهلت فسمع القوم صهيل خيلهم فولّوا هاربين</w:t>
      </w:r>
      <w:r w:rsidR="003112D6" w:rsidRPr="00FC79E5">
        <w:rPr>
          <w:rFonts w:hint="cs"/>
          <w:rtl/>
        </w:rPr>
        <w:t>.</w:t>
      </w:r>
      <w:r w:rsidRPr="00FC79E5">
        <w:rPr>
          <w:rFonts w:hint="cs"/>
          <w:rtl/>
        </w:rPr>
        <w:t xml:space="preserve"> وفي رواية مقاتل والزجاج</w:t>
      </w:r>
      <w:r w:rsidR="003112D6" w:rsidRPr="00FC79E5">
        <w:rPr>
          <w:rFonts w:hint="cs"/>
          <w:rtl/>
        </w:rPr>
        <w:t>:</w:t>
      </w:r>
      <w:r w:rsidRPr="00FC79E5">
        <w:rPr>
          <w:rFonts w:hint="cs"/>
          <w:rtl/>
        </w:rPr>
        <w:t xml:space="preserve"> أن</w:t>
      </w:r>
      <w:r w:rsidR="00893595">
        <w:rPr>
          <w:rFonts w:hint="cs"/>
          <w:rtl/>
        </w:rPr>
        <w:t>ّ</w:t>
      </w:r>
      <w:r w:rsidRPr="00FC79E5">
        <w:rPr>
          <w:rFonts w:hint="cs"/>
          <w:rtl/>
        </w:rPr>
        <w:t>ه كبس القوم وهم غادون</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Pr="004E0D89">
        <w:rPr>
          <w:rStyle w:val="libBold2Char"/>
          <w:rFonts w:hint="cs"/>
          <w:rtl/>
        </w:rPr>
        <w:t>يا هؤلاء</w:t>
      </w:r>
      <w:r w:rsidR="00893595" w:rsidRPr="004E0D89">
        <w:rPr>
          <w:rStyle w:val="libBold2Char"/>
          <w:rFonts w:hint="cs"/>
          <w:rtl/>
        </w:rPr>
        <w:t>،</w:t>
      </w:r>
      <w:r w:rsidRPr="004E0D89">
        <w:rPr>
          <w:rStyle w:val="libBold2Char"/>
          <w:rFonts w:hint="cs"/>
          <w:rtl/>
        </w:rPr>
        <w:t xml:space="preserve"> </w:t>
      </w:r>
      <w:r w:rsidR="00893595" w:rsidRPr="004E0D89">
        <w:rPr>
          <w:rStyle w:val="libBold2Char"/>
          <w:rFonts w:hint="cs"/>
          <w:rtl/>
        </w:rPr>
        <w:t>أ</w:t>
      </w:r>
      <w:r w:rsidRPr="004E0D89">
        <w:rPr>
          <w:rStyle w:val="libBold2Char"/>
          <w:rFonts w:hint="cs"/>
          <w:rtl/>
        </w:rPr>
        <w:t>نا</w:t>
      </w:r>
      <w:r w:rsidR="00A14728" w:rsidRPr="004E0D89">
        <w:rPr>
          <w:rStyle w:val="libBold2Char"/>
          <w:rFonts w:hint="cs"/>
          <w:rtl/>
        </w:rPr>
        <w:t xml:space="preserve"> رسول</w:t>
      </w:r>
      <w:r w:rsidRPr="004E0D89">
        <w:rPr>
          <w:rStyle w:val="libBold2Char"/>
          <w:rFonts w:hint="cs"/>
          <w:rtl/>
        </w:rPr>
        <w:t xml:space="preserve"> رسول الله </w:t>
      </w:r>
      <w:r w:rsidR="00893595" w:rsidRPr="004E0D89">
        <w:rPr>
          <w:rStyle w:val="libBold2Char"/>
          <w:rFonts w:hint="cs"/>
          <w:rtl/>
        </w:rPr>
        <w:t>إ</w:t>
      </w:r>
      <w:r w:rsidRPr="004E0D89">
        <w:rPr>
          <w:rStyle w:val="libBold2Char"/>
          <w:rFonts w:hint="cs"/>
          <w:rtl/>
        </w:rPr>
        <w:t>ليكم</w:t>
      </w:r>
      <w:r w:rsidR="00C266C3" w:rsidRPr="004E0D89">
        <w:rPr>
          <w:rStyle w:val="libBold2Char"/>
          <w:rFonts w:hint="cs"/>
          <w:rtl/>
        </w:rPr>
        <w:t>،</w:t>
      </w:r>
      <w:r w:rsidRPr="004E0D89">
        <w:rPr>
          <w:rStyle w:val="libBold2Char"/>
          <w:rFonts w:hint="cs"/>
          <w:rtl/>
        </w:rPr>
        <w:t xml:space="preserve"> أن تقولوا</w:t>
      </w:r>
      <w:r w:rsidR="00F24C90" w:rsidRPr="004E0D89">
        <w:rPr>
          <w:rStyle w:val="libBold2Char"/>
          <w:rFonts w:hint="cs"/>
          <w:rtl/>
        </w:rPr>
        <w:t xml:space="preserve"> لا إله إلّا </w:t>
      </w:r>
      <w:r w:rsidRPr="004E0D89">
        <w:rPr>
          <w:rStyle w:val="libBold2Char"/>
          <w:rFonts w:hint="cs"/>
          <w:rtl/>
        </w:rPr>
        <w:t>الله محم</w:t>
      </w:r>
      <w:r w:rsidR="00893595" w:rsidRPr="004E0D89">
        <w:rPr>
          <w:rStyle w:val="libBold2Char"/>
          <w:rFonts w:hint="cs"/>
          <w:rtl/>
        </w:rPr>
        <w:t>ّ</w:t>
      </w:r>
      <w:r w:rsidRPr="004E0D89">
        <w:rPr>
          <w:rStyle w:val="libBold2Char"/>
          <w:rFonts w:hint="cs"/>
          <w:rtl/>
        </w:rPr>
        <w:t>د رسول الله</w:t>
      </w:r>
      <w:r w:rsidR="00C266C3" w:rsidRPr="004E0D89">
        <w:rPr>
          <w:rStyle w:val="libBold2Char"/>
          <w:rFonts w:hint="cs"/>
          <w:rtl/>
        </w:rPr>
        <w:t>،</w:t>
      </w:r>
      <w:r w:rsidRPr="004E0D89">
        <w:rPr>
          <w:rStyle w:val="libBold2Char"/>
          <w:rFonts w:hint="cs"/>
          <w:rtl/>
        </w:rPr>
        <w:t xml:space="preserve"> وإلّا ضربتكم بالسيف</w:t>
      </w:r>
      <w:r w:rsidR="00C266C3" w:rsidRPr="004E0D89">
        <w:rPr>
          <w:rStyle w:val="libBold2Char"/>
          <w:rFonts w:hint="cs"/>
          <w:rtl/>
        </w:rPr>
        <w:t>،</w:t>
      </w:r>
      <w:r w:rsidRPr="00FC79E5">
        <w:rPr>
          <w:rFonts w:hint="cs"/>
          <w:rtl/>
        </w:rPr>
        <w:t xml:space="preserve"> فقالوا</w:t>
      </w:r>
      <w:r w:rsidR="004E0D89">
        <w:rPr>
          <w:rFonts w:hint="cs"/>
          <w:rtl/>
        </w:rPr>
        <w:t>:</w:t>
      </w:r>
      <w:r w:rsidRPr="00FC79E5">
        <w:rPr>
          <w:rFonts w:hint="cs"/>
          <w:rtl/>
        </w:rPr>
        <w:t xml:space="preserve"> </w:t>
      </w:r>
      <w:r w:rsidR="0071603D">
        <w:rPr>
          <w:rFonts w:hint="cs"/>
          <w:rtl/>
        </w:rPr>
        <w:t>ا</w:t>
      </w:r>
      <w:r w:rsidRPr="00FC79E5">
        <w:rPr>
          <w:rFonts w:hint="cs"/>
          <w:rtl/>
        </w:rPr>
        <w:t>نصرف عن</w:t>
      </w:r>
      <w:r w:rsidR="00893595">
        <w:rPr>
          <w:rFonts w:hint="cs"/>
          <w:rtl/>
        </w:rPr>
        <w:t>ّ</w:t>
      </w:r>
      <w:r w:rsidRPr="00FC79E5">
        <w:rPr>
          <w:rFonts w:hint="cs"/>
          <w:rtl/>
        </w:rPr>
        <w:t>ا كما انصرف ثلاثة</w:t>
      </w:r>
      <w:r w:rsidR="00C266C3" w:rsidRPr="00FC79E5">
        <w:rPr>
          <w:rFonts w:hint="cs"/>
          <w:rtl/>
        </w:rPr>
        <w:t>،</w:t>
      </w:r>
      <w:r w:rsidRPr="00FC79E5">
        <w:rPr>
          <w:rFonts w:hint="cs"/>
          <w:rtl/>
        </w:rPr>
        <w:t xml:space="preserve"> فإن</w:t>
      </w:r>
      <w:r w:rsidR="00893595">
        <w:rPr>
          <w:rFonts w:hint="cs"/>
          <w:rtl/>
        </w:rPr>
        <w:t>ّ</w:t>
      </w:r>
      <w:r w:rsidRPr="00FC79E5">
        <w:rPr>
          <w:rFonts w:hint="cs"/>
          <w:rtl/>
        </w:rPr>
        <w:t>ك لا تقاومنا</w:t>
      </w:r>
      <w:r w:rsidR="00C266C3" w:rsidRPr="00FC79E5">
        <w:rPr>
          <w:rFonts w:hint="cs"/>
          <w:rtl/>
        </w:rPr>
        <w:t>،</w:t>
      </w:r>
      <w:r w:rsidRPr="00FC79E5">
        <w:rPr>
          <w:rFonts w:hint="cs"/>
          <w:rtl/>
        </w:rPr>
        <w:t xml:space="preserve"> فقال </w:t>
      </w:r>
      <w:r w:rsidR="00C13FE9" w:rsidRPr="00C13FE9">
        <w:rPr>
          <w:rStyle w:val="libAlaemChar"/>
          <w:rFonts w:hint="cs"/>
          <w:rtl/>
        </w:rPr>
        <w:t>عليه‌السلام</w:t>
      </w:r>
      <w:r w:rsidR="003112D6" w:rsidRPr="00FC79E5">
        <w:rPr>
          <w:rFonts w:hint="cs"/>
          <w:rtl/>
        </w:rPr>
        <w:t>:</w:t>
      </w:r>
      <w:r w:rsidRPr="00FC79E5">
        <w:rPr>
          <w:rFonts w:hint="cs"/>
          <w:rtl/>
        </w:rPr>
        <w:t xml:space="preserve"> </w:t>
      </w:r>
      <w:r w:rsidRPr="004E0D89">
        <w:rPr>
          <w:rStyle w:val="libBold2Char"/>
          <w:rFonts w:hint="cs"/>
          <w:rtl/>
        </w:rPr>
        <w:t>إن</w:t>
      </w:r>
      <w:r w:rsidR="00893595" w:rsidRPr="004E0D89">
        <w:rPr>
          <w:rStyle w:val="libBold2Char"/>
          <w:rFonts w:hint="cs"/>
          <w:rtl/>
        </w:rPr>
        <w:t>ّ</w:t>
      </w:r>
      <w:r w:rsidRPr="004E0D89">
        <w:rPr>
          <w:rStyle w:val="libBold2Char"/>
          <w:rFonts w:hint="cs"/>
          <w:rtl/>
        </w:rPr>
        <w:t>ني لا أنصرف</w:t>
      </w:r>
      <w:r w:rsidR="00C266C3" w:rsidRPr="004E0D89">
        <w:rPr>
          <w:rStyle w:val="libBold2Char"/>
          <w:rFonts w:hint="cs"/>
          <w:rtl/>
        </w:rPr>
        <w:t>،</w:t>
      </w:r>
      <w:r w:rsidRPr="004E0D89">
        <w:rPr>
          <w:rStyle w:val="libBold2Char"/>
          <w:rFonts w:hint="cs"/>
          <w:rtl/>
        </w:rPr>
        <w:t xml:space="preserve"> أنا</w:t>
      </w:r>
      <w:r w:rsidR="00674E3D" w:rsidRPr="004E0D89">
        <w:rPr>
          <w:rStyle w:val="libBold2Char"/>
          <w:rFonts w:hint="cs"/>
          <w:rtl/>
        </w:rPr>
        <w:t xml:space="preserve"> عليّ بن أبي طالب</w:t>
      </w:r>
      <w:r w:rsidR="00674E3D">
        <w:rPr>
          <w:rFonts w:hint="cs"/>
          <w:rtl/>
        </w:rPr>
        <w:t xml:space="preserve"> </w:t>
      </w:r>
      <w:r w:rsidRPr="00FC79E5">
        <w:rPr>
          <w:rFonts w:hint="cs"/>
          <w:rtl/>
        </w:rPr>
        <w:t>فاضطربوا</w:t>
      </w:r>
      <w:r w:rsidR="00C266C3" w:rsidRPr="00FC79E5">
        <w:rPr>
          <w:rFonts w:hint="cs"/>
          <w:rtl/>
        </w:rPr>
        <w:t>،</w:t>
      </w:r>
      <w:r w:rsidRPr="00FC79E5">
        <w:rPr>
          <w:rFonts w:hint="cs"/>
          <w:rtl/>
        </w:rPr>
        <w:t xml:space="preserve"> وخرج</w:t>
      </w:r>
      <w:r w:rsidR="00F22721">
        <w:rPr>
          <w:rFonts w:hint="cs"/>
          <w:rtl/>
        </w:rPr>
        <w:t xml:space="preserve"> إليه </w:t>
      </w:r>
      <w:r w:rsidRPr="00FC79E5">
        <w:rPr>
          <w:rFonts w:hint="cs"/>
          <w:rtl/>
        </w:rPr>
        <w:t>الأشداء السبعة</w:t>
      </w:r>
      <w:r w:rsidR="00C266C3" w:rsidRPr="00FC79E5">
        <w:rPr>
          <w:rFonts w:hint="cs"/>
          <w:rtl/>
        </w:rPr>
        <w:t>،</w:t>
      </w:r>
      <w:r w:rsidRPr="00FC79E5">
        <w:rPr>
          <w:rFonts w:hint="cs"/>
          <w:rtl/>
        </w:rPr>
        <w:t xml:space="preserve"> وناصحوه وطلبوا الصلح فقال </w:t>
      </w:r>
      <w:r w:rsidR="00C13FE9" w:rsidRPr="00C13FE9">
        <w:rPr>
          <w:rStyle w:val="libAlaemChar"/>
          <w:rFonts w:hint="cs"/>
          <w:rtl/>
        </w:rPr>
        <w:t>عليه‌السلام</w:t>
      </w:r>
      <w:r w:rsidR="003112D6" w:rsidRPr="00FC79E5">
        <w:rPr>
          <w:rFonts w:hint="cs"/>
          <w:rtl/>
        </w:rPr>
        <w:t>:</w:t>
      </w:r>
      <w:r w:rsidR="0071603D">
        <w:rPr>
          <w:rFonts w:hint="cs"/>
          <w:rtl/>
        </w:rPr>
        <w:t xml:space="preserve"> </w:t>
      </w:r>
      <w:r w:rsidR="00893595" w:rsidRPr="004E0D89">
        <w:rPr>
          <w:rStyle w:val="libBold2Char"/>
          <w:rFonts w:hint="cs"/>
          <w:rtl/>
        </w:rPr>
        <w:t>إمّا</w:t>
      </w:r>
      <w:r w:rsidRPr="004E0D89">
        <w:rPr>
          <w:rStyle w:val="libBold2Char"/>
          <w:rFonts w:hint="cs"/>
          <w:rtl/>
        </w:rPr>
        <w:t xml:space="preserve"> </w:t>
      </w:r>
      <w:r w:rsidR="00893595" w:rsidRPr="004E0D89">
        <w:rPr>
          <w:rStyle w:val="libBold2Char"/>
          <w:rFonts w:hint="cs"/>
          <w:rtl/>
        </w:rPr>
        <w:t>ا</w:t>
      </w:r>
      <w:r w:rsidRPr="004E0D89">
        <w:rPr>
          <w:rStyle w:val="libBold2Char"/>
          <w:rFonts w:hint="cs"/>
          <w:rtl/>
        </w:rPr>
        <w:t>لاسلام وإم</w:t>
      </w:r>
      <w:r w:rsidR="00893595" w:rsidRPr="004E0D89">
        <w:rPr>
          <w:rStyle w:val="libBold2Char"/>
          <w:rFonts w:hint="cs"/>
          <w:rtl/>
        </w:rPr>
        <w:t>ّ</w:t>
      </w:r>
      <w:r w:rsidRPr="004E0D89">
        <w:rPr>
          <w:rStyle w:val="libBold2Char"/>
          <w:rFonts w:hint="cs"/>
          <w:rtl/>
        </w:rPr>
        <w:t>ا المقاومة</w:t>
      </w:r>
      <w:r w:rsidR="00C266C3" w:rsidRPr="00FC79E5">
        <w:rPr>
          <w:rFonts w:hint="cs"/>
          <w:rtl/>
        </w:rPr>
        <w:t>،</w:t>
      </w:r>
      <w:r w:rsidRPr="00FC79E5">
        <w:rPr>
          <w:rFonts w:hint="cs"/>
          <w:rtl/>
        </w:rPr>
        <w:t xml:space="preserve"> فبرز</w:t>
      </w:r>
      <w:r w:rsidR="00F22721">
        <w:rPr>
          <w:rFonts w:hint="cs"/>
          <w:rtl/>
        </w:rPr>
        <w:t xml:space="preserve"> إليه </w:t>
      </w:r>
      <w:r w:rsidRPr="00FC79E5">
        <w:rPr>
          <w:rFonts w:hint="cs"/>
          <w:rtl/>
        </w:rPr>
        <w:t>واحد بعد واحد</w:t>
      </w:r>
      <w:r w:rsidR="00C266C3" w:rsidRPr="00FC79E5">
        <w:rPr>
          <w:rFonts w:hint="cs"/>
          <w:rtl/>
        </w:rPr>
        <w:t>،</w:t>
      </w:r>
      <w:r w:rsidRPr="00FC79E5">
        <w:rPr>
          <w:rFonts w:hint="cs"/>
          <w:rtl/>
        </w:rPr>
        <w:t xml:space="preserve"> وكان أشد</w:t>
      </w:r>
      <w:r w:rsidR="00FE49CC">
        <w:rPr>
          <w:rFonts w:hint="cs"/>
          <w:rtl/>
        </w:rPr>
        <w:t>ّ</w:t>
      </w:r>
      <w:r w:rsidRPr="00FC79E5">
        <w:rPr>
          <w:rFonts w:hint="cs"/>
          <w:rtl/>
        </w:rPr>
        <w:t>هم آخرهم</w:t>
      </w:r>
      <w:r w:rsidR="00C266C3" w:rsidRPr="00FC79E5">
        <w:rPr>
          <w:rFonts w:hint="cs"/>
          <w:rtl/>
        </w:rPr>
        <w:t>،</w:t>
      </w:r>
      <w:r w:rsidRPr="00FC79E5">
        <w:rPr>
          <w:rFonts w:hint="cs"/>
          <w:rtl/>
        </w:rPr>
        <w:t xml:space="preserve"> وهو سعد بن مالك </w:t>
      </w:r>
      <w:r w:rsidR="000B72AE">
        <w:rPr>
          <w:rFonts w:hint="cs"/>
          <w:rtl/>
        </w:rPr>
        <w:t>ا</w:t>
      </w:r>
      <w:r w:rsidRPr="00FC79E5">
        <w:rPr>
          <w:rFonts w:hint="cs"/>
          <w:rtl/>
        </w:rPr>
        <w:t>لعجلي</w:t>
      </w:r>
      <w:r w:rsidR="00FE49CC">
        <w:rPr>
          <w:rFonts w:hint="cs"/>
          <w:rtl/>
        </w:rPr>
        <w:t>ّ</w:t>
      </w:r>
      <w:r w:rsidR="00C266C3" w:rsidRPr="00FC79E5">
        <w:rPr>
          <w:rFonts w:hint="cs"/>
          <w:rtl/>
        </w:rPr>
        <w:t>،</w:t>
      </w:r>
      <w:r w:rsidRPr="00FC79E5">
        <w:rPr>
          <w:rFonts w:hint="cs"/>
          <w:rtl/>
        </w:rPr>
        <w:t xml:space="preserve"> وهو صاحب الحصن</w:t>
      </w:r>
      <w:r w:rsidR="00C266C3" w:rsidRPr="00FC79E5">
        <w:rPr>
          <w:rFonts w:hint="cs"/>
          <w:rtl/>
        </w:rPr>
        <w:t>،</w:t>
      </w:r>
      <w:r w:rsidRPr="00FC79E5">
        <w:rPr>
          <w:rFonts w:hint="cs"/>
          <w:rtl/>
        </w:rPr>
        <w:t xml:space="preserve"> فقتلهم ف</w:t>
      </w:r>
      <w:r w:rsidR="00FE49CC">
        <w:rPr>
          <w:rFonts w:hint="cs"/>
          <w:rtl/>
        </w:rPr>
        <w:t>ا</w:t>
      </w:r>
      <w:r w:rsidRPr="00FC79E5">
        <w:rPr>
          <w:rFonts w:hint="cs"/>
          <w:rtl/>
        </w:rPr>
        <w:t>نهزموا</w:t>
      </w:r>
      <w:r w:rsidR="00C266C3" w:rsidRPr="00FC79E5">
        <w:rPr>
          <w:rFonts w:hint="cs"/>
          <w:rtl/>
        </w:rPr>
        <w:t>،</w:t>
      </w:r>
      <w:r w:rsidRPr="00FC79E5">
        <w:rPr>
          <w:rFonts w:hint="cs"/>
          <w:rtl/>
        </w:rPr>
        <w:t xml:space="preserve"> ودخل بعضهم في الحصن وبعضهم </w:t>
      </w:r>
      <w:r w:rsidR="00FE49CC">
        <w:rPr>
          <w:rFonts w:hint="cs"/>
          <w:rtl/>
        </w:rPr>
        <w:t>ا</w:t>
      </w:r>
      <w:r w:rsidRPr="00FC79E5">
        <w:rPr>
          <w:rFonts w:hint="cs"/>
          <w:rtl/>
        </w:rPr>
        <w:t>ست</w:t>
      </w:r>
      <w:r w:rsidR="0071603D">
        <w:rPr>
          <w:rFonts w:hint="cs"/>
          <w:rtl/>
        </w:rPr>
        <w:t>أ</w:t>
      </w:r>
      <w:r w:rsidR="00172CB0">
        <w:rPr>
          <w:rFonts w:hint="cs"/>
          <w:rtl/>
        </w:rPr>
        <w:t>مَنُوا</w:t>
      </w:r>
      <w:r w:rsidRPr="00FC79E5">
        <w:rPr>
          <w:rFonts w:hint="cs"/>
          <w:rtl/>
        </w:rPr>
        <w:t xml:space="preserve"> وبعضهم أسلموا وأتوه بمفاتيح الخزائن</w:t>
      </w:r>
      <w:r w:rsidR="003112D6" w:rsidRPr="00FC79E5">
        <w:rPr>
          <w:rFonts w:hint="cs"/>
          <w:rtl/>
        </w:rPr>
        <w:t>.</w:t>
      </w:r>
      <w:r w:rsidR="00C552B7">
        <w:rPr>
          <w:rFonts w:hint="cs"/>
          <w:rtl/>
        </w:rPr>
        <w:t xml:space="preserve"> </w:t>
      </w:r>
      <w:r w:rsidRPr="00FC79E5">
        <w:rPr>
          <w:rFonts w:hint="cs"/>
          <w:rtl/>
        </w:rPr>
        <w:t>قالت أم سلم</w:t>
      </w:r>
      <w:r w:rsidR="00FE49CC">
        <w:rPr>
          <w:rFonts w:hint="cs"/>
          <w:rtl/>
        </w:rPr>
        <w:t>ة</w:t>
      </w:r>
      <w:r w:rsidR="003112D6" w:rsidRPr="00FC79E5">
        <w:rPr>
          <w:rFonts w:hint="cs"/>
          <w:rtl/>
        </w:rPr>
        <w:t>:</w:t>
      </w:r>
      <w:r w:rsidRPr="00FC79E5">
        <w:rPr>
          <w:rFonts w:hint="cs"/>
          <w:rtl/>
        </w:rPr>
        <w:t xml:space="preserve"> </w:t>
      </w:r>
      <w:r w:rsidR="00C552B7">
        <w:rPr>
          <w:rFonts w:hint="cs"/>
          <w:rtl/>
        </w:rPr>
        <w:t>ا</w:t>
      </w:r>
      <w:r w:rsidRPr="00FC79E5">
        <w:rPr>
          <w:rFonts w:hint="cs"/>
          <w:rtl/>
        </w:rPr>
        <w:t xml:space="preserve">نتبه النبي </w:t>
      </w:r>
      <w:r w:rsidR="00BB6262">
        <w:rPr>
          <w:rFonts w:hint="cs"/>
          <w:rtl/>
        </w:rPr>
        <w:t>صلى الله عليه وآله</w:t>
      </w:r>
      <w:r w:rsidRPr="00FC79E5">
        <w:rPr>
          <w:rFonts w:hint="cs"/>
          <w:rtl/>
        </w:rPr>
        <w:t xml:space="preserve"> من القيلول</w:t>
      </w:r>
      <w:r w:rsidR="00B14C9D">
        <w:rPr>
          <w:rFonts w:hint="cs"/>
          <w:rtl/>
        </w:rPr>
        <w:t>ة</w:t>
      </w:r>
      <w:r w:rsidR="00C266C3" w:rsidRPr="00FC79E5">
        <w:rPr>
          <w:rFonts w:hint="cs"/>
          <w:rtl/>
        </w:rPr>
        <w:t>،</w:t>
      </w:r>
      <w:r w:rsidRPr="00FC79E5">
        <w:rPr>
          <w:rFonts w:hint="cs"/>
          <w:rtl/>
        </w:rPr>
        <w:t xml:space="preserve"> فقلت</w:t>
      </w:r>
      <w:r w:rsidR="003112D6" w:rsidRPr="00FC79E5">
        <w:rPr>
          <w:rFonts w:hint="cs"/>
          <w:rtl/>
        </w:rPr>
        <w:t>:</w:t>
      </w:r>
      <w:r w:rsidRPr="00FC79E5">
        <w:rPr>
          <w:rFonts w:hint="cs"/>
          <w:rtl/>
        </w:rPr>
        <w:t xml:space="preserve"> الله جارك</w:t>
      </w:r>
      <w:r w:rsidR="00817126">
        <w:rPr>
          <w:rFonts w:hint="cs"/>
          <w:rtl/>
        </w:rPr>
        <w:t>،</w:t>
      </w:r>
      <w:r w:rsidRPr="00FC79E5">
        <w:rPr>
          <w:rFonts w:hint="cs"/>
          <w:rtl/>
        </w:rPr>
        <w:t xml:space="preserve"> مالك</w:t>
      </w:r>
      <w:r w:rsidR="003112D6"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أخبرني جبرئيل بالفتح</w:t>
      </w:r>
      <w:r w:rsidR="00C266C3" w:rsidRPr="00FC79E5">
        <w:rPr>
          <w:rFonts w:hint="cs"/>
          <w:rtl/>
        </w:rPr>
        <w:t>،</w:t>
      </w:r>
      <w:r w:rsidRPr="00FC79E5">
        <w:rPr>
          <w:rFonts w:hint="cs"/>
          <w:rtl/>
        </w:rPr>
        <w:t xml:space="preserve"> ونزلت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وَالْعَادِيَاتِ ضَبْحاً</w:t>
      </w:r>
      <w:r w:rsidR="004A667A" w:rsidRPr="00053AD2">
        <w:rPr>
          <w:rStyle w:val="libAlaemChar"/>
          <w:rFonts w:hint="cs"/>
          <w:rtl/>
        </w:rPr>
        <w:t>)</w:t>
      </w:r>
      <w:r w:rsidR="00C552B7">
        <w:rPr>
          <w:rFonts w:hint="cs"/>
          <w:rtl/>
        </w:rPr>
        <w:t>،</w:t>
      </w:r>
      <w:r w:rsidRPr="00FC79E5">
        <w:rPr>
          <w:rFonts w:hint="cs"/>
          <w:rtl/>
        </w:rPr>
        <w:t xml:space="preserve"> فبشّر النبي </w:t>
      </w:r>
      <w:r w:rsidR="00BB6262">
        <w:rPr>
          <w:rFonts w:hint="cs"/>
          <w:rtl/>
        </w:rPr>
        <w:t>صلى الله عليه وآله</w:t>
      </w:r>
      <w:r w:rsidR="00AC63F8">
        <w:rPr>
          <w:rFonts w:hint="cs"/>
          <w:rtl/>
        </w:rPr>
        <w:t xml:space="preserve"> أصحابه </w:t>
      </w:r>
      <w:r w:rsidRPr="00FC79E5">
        <w:rPr>
          <w:rFonts w:hint="cs"/>
          <w:rtl/>
        </w:rPr>
        <w:t>بذلك</w:t>
      </w:r>
      <w:r w:rsidR="00C266C3" w:rsidRPr="00FC79E5">
        <w:rPr>
          <w:rFonts w:hint="cs"/>
          <w:rtl/>
        </w:rPr>
        <w:t>،</w:t>
      </w:r>
      <w:r w:rsidRPr="00FC79E5">
        <w:rPr>
          <w:rFonts w:hint="cs"/>
          <w:rtl/>
        </w:rPr>
        <w:t xml:space="preserve"> وأمرهم ب</w:t>
      </w:r>
      <w:r w:rsidR="00B14C9D">
        <w:rPr>
          <w:rFonts w:hint="cs"/>
          <w:rtl/>
        </w:rPr>
        <w:t>ا</w:t>
      </w:r>
      <w:r w:rsidRPr="00FC79E5">
        <w:rPr>
          <w:rFonts w:hint="cs"/>
          <w:rtl/>
        </w:rPr>
        <w:t xml:space="preserve">ستقباله والنبي </w:t>
      </w:r>
      <w:r w:rsidR="00BB6262">
        <w:rPr>
          <w:rFonts w:hint="cs"/>
          <w:rtl/>
        </w:rPr>
        <w:t>صلى الله عليه وآله</w:t>
      </w:r>
      <w:r w:rsidRPr="00FC79E5">
        <w:rPr>
          <w:rFonts w:hint="cs"/>
          <w:rtl/>
        </w:rPr>
        <w:t xml:space="preserve"> تقد</w:t>
      </w:r>
      <w:r w:rsidR="00B14C9D">
        <w:rPr>
          <w:rFonts w:hint="cs"/>
          <w:rtl/>
        </w:rPr>
        <w:t>َّ</w:t>
      </w:r>
      <w:r w:rsidRPr="00FC79E5">
        <w:rPr>
          <w:rFonts w:hint="cs"/>
          <w:rtl/>
        </w:rPr>
        <w:t>مهم</w:t>
      </w:r>
      <w:r w:rsidR="00C266C3" w:rsidRPr="00FC79E5">
        <w:rPr>
          <w:rFonts w:hint="cs"/>
          <w:rtl/>
        </w:rPr>
        <w:t>،</w:t>
      </w:r>
      <w:r w:rsidR="00805F84">
        <w:rPr>
          <w:rFonts w:hint="cs"/>
          <w:rtl/>
        </w:rPr>
        <w:t xml:space="preserve"> فلمّا </w:t>
      </w:r>
      <w:r w:rsidRPr="00FC79E5">
        <w:rPr>
          <w:rFonts w:hint="cs"/>
          <w:rtl/>
        </w:rPr>
        <w:t xml:space="preserve">رأى عليّ النبي </w:t>
      </w:r>
      <w:r w:rsidR="00BB6262">
        <w:rPr>
          <w:rFonts w:hint="cs"/>
          <w:rtl/>
        </w:rPr>
        <w:t>صلى الله عليه وآله</w:t>
      </w:r>
      <w:r w:rsidRPr="00FC79E5">
        <w:rPr>
          <w:rFonts w:hint="cs"/>
          <w:rtl/>
        </w:rPr>
        <w:t xml:space="preserve"> ترجّل عن فرسه</w:t>
      </w:r>
      <w:r w:rsidR="00C552B7">
        <w:rPr>
          <w:rFonts w:hint="cs"/>
          <w:rtl/>
        </w:rPr>
        <w:t>،</w:t>
      </w:r>
      <w:r w:rsidRPr="00FC79E5">
        <w:rPr>
          <w:rFonts w:hint="cs"/>
          <w:rtl/>
        </w:rPr>
        <w:t xml:space="preserve"> فقال النبي </w:t>
      </w:r>
      <w:r w:rsidR="00BB6262">
        <w:rPr>
          <w:rFonts w:hint="cs"/>
          <w:rtl/>
        </w:rPr>
        <w:t>صلى الله عليه وآله</w:t>
      </w:r>
      <w:r w:rsidR="00C552B7">
        <w:rPr>
          <w:rFonts w:hint="cs"/>
          <w:rtl/>
        </w:rPr>
        <w:t>:</w:t>
      </w:r>
      <w:r w:rsidRPr="00FC79E5">
        <w:rPr>
          <w:rFonts w:hint="cs"/>
          <w:rtl/>
        </w:rPr>
        <w:t xml:space="preserve"> </w:t>
      </w:r>
      <w:r w:rsidR="00C552B7" w:rsidRPr="00CA1393">
        <w:rPr>
          <w:rStyle w:val="libBold2Char"/>
          <w:rFonts w:hint="cs"/>
          <w:rtl/>
        </w:rPr>
        <w:t>ا</w:t>
      </w:r>
      <w:r w:rsidRPr="00CA1393">
        <w:rPr>
          <w:rStyle w:val="libBold2Char"/>
          <w:rFonts w:hint="cs"/>
          <w:rtl/>
        </w:rPr>
        <w:t>ركب فإن</w:t>
      </w:r>
      <w:r w:rsidR="00B14C9D" w:rsidRPr="00CA1393">
        <w:rPr>
          <w:rStyle w:val="libBold2Char"/>
          <w:rFonts w:hint="cs"/>
          <w:rtl/>
        </w:rPr>
        <w:t>َّ</w:t>
      </w:r>
      <w:r w:rsidRPr="00CA1393">
        <w:rPr>
          <w:rStyle w:val="libBold2Char"/>
          <w:rFonts w:hint="cs"/>
          <w:rtl/>
        </w:rPr>
        <w:t xml:space="preserve"> الله ورسوله عنك راضيان</w:t>
      </w:r>
      <w:r w:rsidR="00C552B7">
        <w:rPr>
          <w:rFonts w:hint="cs"/>
          <w:rtl/>
        </w:rPr>
        <w:t>،</w:t>
      </w:r>
      <w:r w:rsidRPr="00FC79E5">
        <w:rPr>
          <w:rFonts w:hint="cs"/>
          <w:rtl/>
        </w:rPr>
        <w:t xml:space="preserve"> فبكى عليّ</w:t>
      </w:r>
      <w:r w:rsidR="00B14C9D">
        <w:rPr>
          <w:rFonts w:hint="cs"/>
          <w:rtl/>
        </w:rPr>
        <w:t>ٌ</w:t>
      </w:r>
      <w:r w:rsidRPr="00FC79E5">
        <w:rPr>
          <w:rFonts w:hint="cs"/>
          <w:rtl/>
        </w:rPr>
        <w:t xml:space="preserve"> فرحاً</w:t>
      </w:r>
      <w:r w:rsidR="00C266C3" w:rsidRPr="00FC79E5">
        <w:rPr>
          <w:rFonts w:hint="cs"/>
          <w:rtl/>
        </w:rPr>
        <w:t>،</w:t>
      </w:r>
      <w:r w:rsidRPr="00FC79E5">
        <w:rPr>
          <w:rFonts w:hint="cs"/>
          <w:rtl/>
        </w:rPr>
        <w:t xml:space="preserve"> فقال النبي </w:t>
      </w:r>
      <w:r w:rsidR="00BB6262">
        <w:rPr>
          <w:rFonts w:hint="cs"/>
          <w:rtl/>
        </w:rPr>
        <w:t>صلى الله عليه وآله</w:t>
      </w:r>
      <w:r w:rsidR="003112D6" w:rsidRPr="00FC79E5">
        <w:rPr>
          <w:rFonts w:hint="cs"/>
          <w:rtl/>
        </w:rPr>
        <w:t>:</w:t>
      </w:r>
      <w:r w:rsidRPr="00FC79E5">
        <w:rPr>
          <w:rFonts w:hint="cs"/>
          <w:rtl/>
        </w:rPr>
        <w:t xml:space="preserve"> </w:t>
      </w:r>
      <w:r w:rsidRPr="00CA1393">
        <w:rPr>
          <w:rStyle w:val="libBold2Char"/>
          <w:rFonts w:hint="cs"/>
          <w:rtl/>
        </w:rPr>
        <w:t>يا علي</w:t>
      </w:r>
      <w:r w:rsidR="00B14C9D" w:rsidRPr="00CA1393">
        <w:rPr>
          <w:rStyle w:val="libBold2Char"/>
          <w:rFonts w:hint="cs"/>
          <w:rtl/>
        </w:rPr>
        <w:t>ّ</w:t>
      </w:r>
      <w:r w:rsidR="00C266C3" w:rsidRPr="00CA1393">
        <w:rPr>
          <w:rStyle w:val="libBold2Char"/>
          <w:rFonts w:hint="cs"/>
          <w:rtl/>
        </w:rPr>
        <w:t xml:space="preserve"> </w:t>
      </w:r>
      <w:r w:rsidRPr="00CA1393">
        <w:rPr>
          <w:rStyle w:val="libBold2Char"/>
          <w:rFonts w:hint="cs"/>
          <w:rtl/>
        </w:rPr>
        <w:t>لولا أن</w:t>
      </w:r>
      <w:r w:rsidR="00B14C9D" w:rsidRPr="00CA1393">
        <w:rPr>
          <w:rStyle w:val="libBold2Char"/>
          <w:rFonts w:hint="cs"/>
          <w:rtl/>
        </w:rPr>
        <w:t>ّ</w:t>
      </w:r>
      <w:r w:rsidRPr="00CA1393">
        <w:rPr>
          <w:rStyle w:val="libBold2Char"/>
          <w:rFonts w:hint="cs"/>
          <w:rtl/>
        </w:rPr>
        <w:t>ي أشفق أن تقول فيك طوائف من أُم</w:t>
      </w:r>
      <w:r w:rsidR="00B14C9D" w:rsidRPr="00CA1393">
        <w:rPr>
          <w:rStyle w:val="libBold2Char"/>
          <w:rFonts w:hint="cs"/>
          <w:rtl/>
        </w:rPr>
        <w:t>ّ</w:t>
      </w:r>
      <w:r w:rsidR="00C552B7" w:rsidRPr="00CA1393">
        <w:rPr>
          <w:rStyle w:val="libBold2Char"/>
          <w:rFonts w:hint="cs"/>
          <w:rtl/>
        </w:rPr>
        <w:t>تي ما قالت النصارى في المسيح...</w:t>
      </w:r>
      <w:r w:rsidR="00C552B7">
        <w:rPr>
          <w:rFonts w:hint="cs"/>
          <w:rtl/>
        </w:rPr>
        <w:t>]</w:t>
      </w:r>
      <w:r w:rsidR="00A31CA1">
        <w:rPr>
          <w:rFonts w:hint="cs"/>
          <w:rtl/>
        </w:rPr>
        <w:t>.</w:t>
      </w:r>
    </w:p>
    <w:p w:rsidR="00F57C7E" w:rsidRDefault="00F57C7E" w:rsidP="003C1BA6">
      <w:pPr>
        <w:pStyle w:val="libPoemTiniChar"/>
        <w:rPr>
          <w:rtl/>
          <w:lang w:bidi="ar-SY"/>
        </w:rPr>
      </w:pPr>
      <w:r>
        <w:rPr>
          <w:rtl/>
          <w:lang w:bidi="ar-SY"/>
        </w:rPr>
        <w:br w:type="page"/>
      </w:r>
    </w:p>
    <w:p w:rsidR="00437B60" w:rsidRDefault="001321E9" w:rsidP="00C552B7">
      <w:pPr>
        <w:pStyle w:val="libNormal"/>
        <w:rPr>
          <w:rtl/>
        </w:rPr>
      </w:pPr>
      <w:r w:rsidRPr="00FC79E5">
        <w:rPr>
          <w:rFonts w:hint="cs"/>
          <w:rtl/>
        </w:rPr>
        <w:lastRenderedPageBreak/>
        <w:t>وقد</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المغازلي الخبر أيضاً</w:t>
      </w:r>
      <w:r w:rsidR="00C266C3" w:rsidRPr="00FC79E5">
        <w:rPr>
          <w:rFonts w:hint="cs"/>
          <w:rtl/>
        </w:rPr>
        <w:t>،</w:t>
      </w:r>
      <w:r w:rsidRPr="00FC79E5">
        <w:rPr>
          <w:rFonts w:hint="cs"/>
          <w:rtl/>
        </w:rPr>
        <w:t xml:space="preserve"> غير أن</w:t>
      </w:r>
      <w:r w:rsidR="00B14C9D">
        <w:rPr>
          <w:rFonts w:hint="cs"/>
          <w:rtl/>
        </w:rPr>
        <w:t>ّ</w:t>
      </w:r>
      <w:r w:rsidRPr="00FC79E5">
        <w:rPr>
          <w:rFonts w:hint="cs"/>
          <w:rtl/>
        </w:rPr>
        <w:t>ه قال</w:t>
      </w:r>
      <w:r w:rsidR="00C552B7">
        <w:rPr>
          <w:rFonts w:hint="cs"/>
          <w:rtl/>
        </w:rPr>
        <w:t>:</w:t>
      </w:r>
      <w:r w:rsidRPr="00FC79E5">
        <w:rPr>
          <w:rFonts w:hint="cs"/>
          <w:rtl/>
        </w:rPr>
        <w:t xml:space="preserve"> بأن</w:t>
      </w:r>
      <w:r w:rsidR="00B14C9D">
        <w:rPr>
          <w:rFonts w:hint="cs"/>
          <w:rtl/>
        </w:rPr>
        <w:t>ّ</w:t>
      </w:r>
      <w:r w:rsidRPr="00FC79E5">
        <w:rPr>
          <w:rFonts w:hint="cs"/>
          <w:rtl/>
        </w:rPr>
        <w:t xml:space="preserve"> قول النبي </w:t>
      </w:r>
      <w:r w:rsidR="00BB6262">
        <w:rPr>
          <w:rFonts w:hint="cs"/>
          <w:rtl/>
        </w:rPr>
        <w:t>صلى الله عليه وآله</w:t>
      </w:r>
      <w:r w:rsidRPr="00FC79E5">
        <w:rPr>
          <w:rFonts w:hint="cs"/>
          <w:rtl/>
        </w:rPr>
        <w:t xml:space="preserve"> لعلي</w:t>
      </w:r>
      <w:r w:rsidR="00B14C9D">
        <w:rPr>
          <w:rFonts w:hint="cs"/>
          <w:rtl/>
        </w:rPr>
        <w:t>ّ</w:t>
      </w:r>
      <w:r w:rsidR="00C552B7">
        <w:rPr>
          <w:rFonts w:hint="cs"/>
          <w:rtl/>
        </w:rPr>
        <w:t>:</w:t>
      </w:r>
      <w:r w:rsidRPr="00FC79E5">
        <w:rPr>
          <w:rFonts w:hint="cs"/>
          <w:rtl/>
        </w:rPr>
        <w:t xml:space="preserve"> لما قدم بفتح خيبر</w:t>
      </w:r>
      <w:r w:rsidR="008F3E05">
        <w:rPr>
          <w:rFonts w:hint="cs"/>
          <w:rtl/>
        </w:rPr>
        <w:t>.</w:t>
      </w:r>
    </w:p>
    <w:p w:rsidR="001321E9" w:rsidRDefault="001321E9" w:rsidP="00C862B4">
      <w:pPr>
        <w:pStyle w:val="libNormal"/>
        <w:rPr>
          <w:rtl/>
        </w:rPr>
      </w:pPr>
      <w:r w:rsidRPr="00FC79E5">
        <w:rPr>
          <w:rFonts w:hint="cs"/>
          <w:rtl/>
        </w:rPr>
        <w:t xml:space="preserve">روى </w:t>
      </w:r>
      <w:r w:rsidRPr="008F3E05">
        <w:rPr>
          <w:rFonts w:hint="cs"/>
          <w:rtl/>
        </w:rPr>
        <w:t>ذلك في المناقب</w:t>
      </w:r>
      <w:r w:rsidR="00817126">
        <w:rPr>
          <w:rFonts w:hint="cs"/>
          <w:rtl/>
        </w:rPr>
        <w:t>:</w:t>
      </w:r>
      <w:r w:rsidRPr="008F3E05">
        <w:rPr>
          <w:rFonts w:hint="cs"/>
          <w:rtl/>
        </w:rPr>
        <w:t xml:space="preserve"> ص</w:t>
      </w:r>
      <w:r w:rsidR="003C2E10">
        <w:rPr>
          <w:rFonts w:hint="cs"/>
          <w:rtl/>
        </w:rPr>
        <w:t xml:space="preserve"> </w:t>
      </w:r>
      <w:r w:rsidR="003C2E10" w:rsidRPr="008F3E05">
        <w:rPr>
          <w:rFonts w:hint="cs"/>
          <w:rtl/>
        </w:rPr>
        <w:t>37</w:t>
      </w:r>
      <w:r w:rsidR="003C2E10">
        <w:rPr>
          <w:rFonts w:hint="cs"/>
          <w:rtl/>
        </w:rPr>
        <w:t xml:space="preserve"> </w:t>
      </w:r>
      <w:r w:rsidRPr="008F3E05">
        <w:rPr>
          <w:rFonts w:hint="cs"/>
          <w:rtl/>
        </w:rPr>
        <w:t>برقم الحديث</w:t>
      </w:r>
      <w:r w:rsidR="003C2E10">
        <w:rPr>
          <w:rFonts w:hint="cs"/>
          <w:rtl/>
        </w:rPr>
        <w:t xml:space="preserve"> </w:t>
      </w:r>
      <w:r w:rsidR="003C2E10" w:rsidRPr="008F3E05">
        <w:rPr>
          <w:rFonts w:hint="cs"/>
          <w:rtl/>
        </w:rPr>
        <w:t>285</w:t>
      </w:r>
      <w:r w:rsidR="003C2E10">
        <w:rPr>
          <w:rFonts w:hint="cs"/>
          <w:rtl/>
        </w:rPr>
        <w:t xml:space="preserve"> </w:t>
      </w:r>
      <w:r w:rsidRPr="008F3E05">
        <w:rPr>
          <w:rFonts w:hint="cs"/>
          <w:rtl/>
        </w:rPr>
        <w:t>مسنداً</w:t>
      </w:r>
      <w:r w:rsidR="00A31CA1">
        <w:rPr>
          <w:rFonts w:hint="cs"/>
          <w:rtl/>
        </w:rPr>
        <w:t>،</w:t>
      </w:r>
      <w:r w:rsidRPr="008F3E05">
        <w:rPr>
          <w:rFonts w:hint="cs"/>
          <w:rtl/>
        </w:rPr>
        <w:t xml:space="preserve"> قال</w:t>
      </w:r>
      <w:r w:rsidR="003112D6" w:rsidRPr="008F3E05">
        <w:rPr>
          <w:rFonts w:hint="cs"/>
          <w:rtl/>
        </w:rPr>
        <w:t>:</w:t>
      </w:r>
      <w:r w:rsidR="0025036D" w:rsidRPr="008F3E05">
        <w:rPr>
          <w:rFonts w:hint="cs"/>
          <w:rtl/>
        </w:rPr>
        <w:t xml:space="preserve"> أخبرنا </w:t>
      </w:r>
      <w:r w:rsidR="0007120A" w:rsidRPr="008F3E05">
        <w:rPr>
          <w:rFonts w:hint="cs"/>
          <w:rtl/>
        </w:rPr>
        <w:t xml:space="preserve">أبو </w:t>
      </w:r>
      <w:r w:rsidRPr="008F3E05">
        <w:rPr>
          <w:rFonts w:hint="cs"/>
          <w:rtl/>
        </w:rPr>
        <w:t xml:space="preserve">الحسن عليّ بن عبيد الله بن القصاب البيع </w:t>
      </w:r>
      <w:r w:rsidR="00437B60" w:rsidRPr="00437B60">
        <w:rPr>
          <w:rStyle w:val="libAlaemChar"/>
          <w:rFonts w:hint="cs"/>
          <w:rtl/>
        </w:rPr>
        <w:t>رضي‌الله‌عنه</w:t>
      </w:r>
      <w:r w:rsidR="00C266C3" w:rsidRPr="008F3E05">
        <w:rPr>
          <w:rFonts w:hint="cs"/>
          <w:rtl/>
        </w:rPr>
        <w:t>،</w:t>
      </w:r>
      <w:r w:rsidRPr="008F3E05">
        <w:rPr>
          <w:rFonts w:hint="cs"/>
          <w:rtl/>
        </w:rPr>
        <w:t xml:space="preserve"> حد</w:t>
      </w:r>
      <w:r w:rsidR="002B542A">
        <w:rPr>
          <w:rFonts w:hint="cs"/>
          <w:rtl/>
        </w:rPr>
        <w:t>ّ</w:t>
      </w:r>
      <w:r w:rsidRPr="008F3E05">
        <w:rPr>
          <w:rFonts w:hint="cs"/>
          <w:rtl/>
        </w:rPr>
        <w:t>ثنا</w:t>
      </w:r>
      <w:r w:rsidR="0007120A" w:rsidRPr="008F3E05">
        <w:rPr>
          <w:rFonts w:hint="cs"/>
          <w:rtl/>
        </w:rPr>
        <w:t xml:space="preserve"> أبو </w:t>
      </w:r>
      <w:r w:rsidRPr="008F3E05">
        <w:rPr>
          <w:rFonts w:hint="cs"/>
          <w:rtl/>
        </w:rPr>
        <w:t>بكر محمد بن</w:t>
      </w:r>
      <w:r w:rsidR="00751FE6" w:rsidRPr="008F3E05">
        <w:rPr>
          <w:rFonts w:hint="cs"/>
          <w:rtl/>
        </w:rPr>
        <w:t xml:space="preserve"> أحمد </w:t>
      </w:r>
      <w:r w:rsidRPr="008F3E05">
        <w:rPr>
          <w:rFonts w:hint="cs"/>
          <w:rtl/>
        </w:rPr>
        <w:t>بن يعقوب المفيد الجرجرائي حد</w:t>
      </w:r>
      <w:r w:rsidR="002B542A">
        <w:rPr>
          <w:rFonts w:hint="cs"/>
          <w:rtl/>
        </w:rPr>
        <w:t>ّ</w:t>
      </w:r>
      <w:r w:rsidRPr="008F3E05">
        <w:rPr>
          <w:rFonts w:hint="cs"/>
          <w:rtl/>
        </w:rPr>
        <w:t>ثنا</w:t>
      </w:r>
      <w:r w:rsidR="0007120A" w:rsidRPr="008F3E05">
        <w:rPr>
          <w:rFonts w:hint="cs"/>
          <w:rtl/>
        </w:rPr>
        <w:t xml:space="preserve"> أبو </w:t>
      </w:r>
      <w:r w:rsidRPr="008F3E05">
        <w:rPr>
          <w:rFonts w:hint="cs"/>
          <w:rtl/>
        </w:rPr>
        <w:t>الحسن عليّ بن سليمان بن يحيى</w:t>
      </w:r>
      <w:r w:rsidR="00C266C3" w:rsidRPr="008F3E05">
        <w:rPr>
          <w:rFonts w:hint="cs"/>
          <w:rtl/>
        </w:rPr>
        <w:t>،</w:t>
      </w:r>
      <w:r w:rsidRPr="008F3E05">
        <w:rPr>
          <w:rFonts w:hint="cs"/>
          <w:rtl/>
        </w:rPr>
        <w:t xml:space="preserve"> حد</w:t>
      </w:r>
      <w:r w:rsidR="002B542A">
        <w:rPr>
          <w:rFonts w:hint="cs"/>
          <w:rtl/>
        </w:rPr>
        <w:t>ّ</w:t>
      </w:r>
      <w:r w:rsidRPr="008F3E05">
        <w:rPr>
          <w:rFonts w:hint="cs"/>
          <w:rtl/>
        </w:rPr>
        <w:t>ثنا عبد الكريم بن علي</w:t>
      </w:r>
      <w:r w:rsidR="00C266C3" w:rsidRPr="008F3E05">
        <w:rPr>
          <w:rFonts w:hint="cs"/>
          <w:rtl/>
        </w:rPr>
        <w:t>،</w:t>
      </w:r>
      <w:r w:rsidRPr="008F3E05">
        <w:rPr>
          <w:rFonts w:hint="cs"/>
          <w:rtl/>
        </w:rPr>
        <w:t xml:space="preserve"> حد</w:t>
      </w:r>
      <w:r w:rsidR="002B542A">
        <w:rPr>
          <w:rFonts w:hint="cs"/>
          <w:rtl/>
        </w:rPr>
        <w:t>ّ</w:t>
      </w:r>
      <w:r w:rsidRPr="008F3E05">
        <w:rPr>
          <w:rFonts w:hint="cs"/>
          <w:rtl/>
        </w:rPr>
        <w:t>ثنا جعفر بن محمد بن ربيع</w:t>
      </w:r>
      <w:r w:rsidR="00B14C9D" w:rsidRPr="008F3E05">
        <w:rPr>
          <w:rFonts w:hint="cs"/>
          <w:rtl/>
        </w:rPr>
        <w:t>ة</w:t>
      </w:r>
      <w:r w:rsidRPr="008F3E05">
        <w:rPr>
          <w:rFonts w:hint="cs"/>
          <w:rtl/>
        </w:rPr>
        <w:t xml:space="preserve"> البجليّ</w:t>
      </w:r>
      <w:r w:rsidR="00C266C3" w:rsidRPr="008F3E05">
        <w:rPr>
          <w:rFonts w:hint="cs"/>
          <w:rtl/>
        </w:rPr>
        <w:t>،</w:t>
      </w:r>
      <w:r w:rsidRPr="008F3E05">
        <w:rPr>
          <w:rFonts w:hint="cs"/>
          <w:rtl/>
        </w:rPr>
        <w:t xml:space="preserve"> حد</w:t>
      </w:r>
      <w:r w:rsidR="002B542A">
        <w:rPr>
          <w:rFonts w:hint="cs"/>
          <w:rtl/>
        </w:rPr>
        <w:t>ّ</w:t>
      </w:r>
      <w:r w:rsidRPr="008F3E05">
        <w:rPr>
          <w:rFonts w:hint="cs"/>
          <w:rtl/>
        </w:rPr>
        <w:t>ثنا الحسن بن الحسين العرنيّ</w:t>
      </w:r>
      <w:r w:rsidR="00C266C3" w:rsidRPr="008F3E05">
        <w:rPr>
          <w:rFonts w:hint="cs"/>
          <w:rtl/>
        </w:rPr>
        <w:t>،</w:t>
      </w:r>
      <w:r w:rsidRPr="008F3E05">
        <w:rPr>
          <w:rFonts w:hint="cs"/>
          <w:rtl/>
        </w:rPr>
        <w:t xml:space="preserve"> حد</w:t>
      </w:r>
      <w:r w:rsidR="002B542A">
        <w:rPr>
          <w:rFonts w:hint="cs"/>
          <w:rtl/>
        </w:rPr>
        <w:t>ّ</w:t>
      </w:r>
      <w:r w:rsidRPr="008F3E05">
        <w:rPr>
          <w:rFonts w:hint="cs"/>
          <w:rtl/>
        </w:rPr>
        <w:t>ثنا كادح بن جعفر</w:t>
      </w:r>
      <w:r w:rsidR="00C266C3" w:rsidRPr="008F3E05">
        <w:rPr>
          <w:rFonts w:hint="cs"/>
          <w:rtl/>
        </w:rPr>
        <w:t>،</w:t>
      </w:r>
      <w:r w:rsidRPr="008F3E05">
        <w:rPr>
          <w:rFonts w:hint="cs"/>
          <w:rtl/>
        </w:rPr>
        <w:t xml:space="preserve"> عن عبد الله قال</w:t>
      </w:r>
      <w:r w:rsidR="003112D6" w:rsidRPr="008F3E05">
        <w:rPr>
          <w:rFonts w:hint="cs"/>
          <w:rtl/>
        </w:rPr>
        <w:t>:</w:t>
      </w:r>
      <w:r w:rsidRPr="008F3E05">
        <w:rPr>
          <w:rFonts w:hint="cs"/>
          <w:rtl/>
        </w:rPr>
        <w:t xml:space="preserve"> لما قدم</w:t>
      </w:r>
      <w:r w:rsidR="00674E3D" w:rsidRPr="008F3E05">
        <w:rPr>
          <w:rFonts w:hint="cs"/>
          <w:rtl/>
        </w:rPr>
        <w:t xml:space="preserve"> عليّ بن أبي طالب </w:t>
      </w:r>
      <w:r w:rsidRPr="008F3E05">
        <w:rPr>
          <w:rFonts w:hint="cs"/>
          <w:rtl/>
        </w:rPr>
        <w:t xml:space="preserve">بفتح خيبر قال له النبي </w:t>
      </w:r>
      <w:r w:rsidR="00BB6262">
        <w:rPr>
          <w:rFonts w:hint="cs"/>
          <w:rtl/>
        </w:rPr>
        <w:t>صلى الله عليه وآله</w:t>
      </w:r>
      <w:r w:rsidR="003112D6" w:rsidRPr="008F3E05">
        <w:rPr>
          <w:rFonts w:hint="cs"/>
          <w:rtl/>
        </w:rPr>
        <w:t>:</w:t>
      </w:r>
      <w:r w:rsidR="00E15146">
        <w:rPr>
          <w:rFonts w:hint="cs"/>
          <w:rtl/>
        </w:rPr>
        <w:t>[</w:t>
      </w:r>
      <w:r w:rsidRPr="00CA1393">
        <w:rPr>
          <w:rStyle w:val="libBold2Char"/>
          <w:rFonts w:hint="cs"/>
          <w:rtl/>
        </w:rPr>
        <w:t>يا علي</w:t>
      </w:r>
      <w:r w:rsidR="00B14C9D" w:rsidRPr="00CA1393">
        <w:rPr>
          <w:rStyle w:val="libBold2Char"/>
          <w:rFonts w:hint="cs"/>
          <w:rtl/>
        </w:rPr>
        <w:t>ُّ</w:t>
      </w:r>
      <w:r w:rsidRPr="00CA1393">
        <w:rPr>
          <w:rStyle w:val="libBold2Char"/>
          <w:rFonts w:hint="cs"/>
          <w:rtl/>
        </w:rPr>
        <w:t xml:space="preserve"> لولا أن تقول طائفة من أُم</w:t>
      </w:r>
      <w:r w:rsidR="00B14C9D" w:rsidRPr="00CA1393">
        <w:rPr>
          <w:rStyle w:val="libBold2Char"/>
          <w:rFonts w:hint="cs"/>
          <w:rtl/>
        </w:rPr>
        <w:t>ّ</w:t>
      </w:r>
      <w:r w:rsidRPr="00CA1393">
        <w:rPr>
          <w:rStyle w:val="libBold2Char"/>
          <w:rFonts w:hint="cs"/>
          <w:rtl/>
        </w:rPr>
        <w:t>تي فيك ما قالت النصارى في عيسى بن مريم لقلت فيك مقالاً</w:t>
      </w:r>
      <w:r w:rsidR="00C266C3" w:rsidRPr="00CA1393">
        <w:rPr>
          <w:rStyle w:val="libBold2Char"/>
          <w:rFonts w:hint="cs"/>
          <w:rtl/>
        </w:rPr>
        <w:t>،</w:t>
      </w:r>
      <w:r w:rsidRPr="00CA1393">
        <w:rPr>
          <w:rStyle w:val="libBold2Char"/>
          <w:rFonts w:hint="cs"/>
          <w:rtl/>
        </w:rPr>
        <w:t xml:space="preserve"> لا تمرّ بملأ من المسلمين إل</w:t>
      </w:r>
      <w:r w:rsidR="00B14C9D" w:rsidRPr="00CA1393">
        <w:rPr>
          <w:rStyle w:val="libBold2Char"/>
          <w:rFonts w:hint="cs"/>
          <w:rtl/>
        </w:rPr>
        <w:t>ّ</w:t>
      </w:r>
      <w:r w:rsidRPr="00CA1393">
        <w:rPr>
          <w:rStyle w:val="libBold2Char"/>
          <w:rFonts w:hint="cs"/>
          <w:rtl/>
        </w:rPr>
        <w:t>ا أخذوا التراب من تحت رجليك</w:t>
      </w:r>
      <w:r w:rsidR="00C266C3" w:rsidRPr="00CA1393">
        <w:rPr>
          <w:rStyle w:val="libBold2Char"/>
          <w:rFonts w:hint="cs"/>
          <w:rtl/>
        </w:rPr>
        <w:t>،</w:t>
      </w:r>
      <w:r w:rsidRPr="00CA1393">
        <w:rPr>
          <w:rStyle w:val="libBold2Char"/>
          <w:rFonts w:hint="cs"/>
          <w:rtl/>
        </w:rPr>
        <w:t xml:space="preserve"> وفضل طهورك</w:t>
      </w:r>
      <w:r w:rsidR="00C266C3" w:rsidRPr="00CA1393">
        <w:rPr>
          <w:rStyle w:val="libBold2Char"/>
          <w:rFonts w:hint="cs"/>
          <w:rtl/>
        </w:rPr>
        <w:t>،</w:t>
      </w:r>
      <w:r w:rsidRPr="00CA1393">
        <w:rPr>
          <w:rStyle w:val="libBold2Char"/>
          <w:rFonts w:hint="cs"/>
          <w:rtl/>
        </w:rPr>
        <w:t xml:space="preserve"> يستشفعون بهما</w:t>
      </w:r>
      <w:r w:rsidR="00C266C3" w:rsidRPr="00CA1393">
        <w:rPr>
          <w:rStyle w:val="libBold2Char"/>
          <w:rFonts w:hint="cs"/>
          <w:rtl/>
        </w:rPr>
        <w:t>،</w:t>
      </w:r>
      <w:r w:rsidRPr="00CA1393">
        <w:rPr>
          <w:rStyle w:val="libBold2Char"/>
          <w:rFonts w:hint="cs"/>
          <w:rtl/>
        </w:rPr>
        <w:t xml:space="preserve"> ولكن حسبك أن تكون من</w:t>
      </w:r>
      <w:r w:rsidR="00B14C9D" w:rsidRPr="00CA1393">
        <w:rPr>
          <w:rStyle w:val="libBold2Char"/>
          <w:rFonts w:hint="cs"/>
          <w:rtl/>
        </w:rPr>
        <w:t>ّ</w:t>
      </w:r>
      <w:r w:rsidRPr="00CA1393">
        <w:rPr>
          <w:rStyle w:val="libBold2Char"/>
          <w:rFonts w:hint="cs"/>
          <w:rtl/>
        </w:rPr>
        <w:t>ي وأنا منك</w:t>
      </w:r>
      <w:r w:rsidR="00C266C3" w:rsidRPr="00CA1393">
        <w:rPr>
          <w:rStyle w:val="libBold2Char"/>
          <w:rFonts w:hint="cs"/>
          <w:rtl/>
        </w:rPr>
        <w:t>،</w:t>
      </w:r>
      <w:r w:rsidRPr="00CA1393">
        <w:rPr>
          <w:rStyle w:val="libBold2Char"/>
          <w:rFonts w:hint="cs"/>
          <w:rtl/>
        </w:rPr>
        <w:t xml:space="preserve"> ترثني وأرثك</w:t>
      </w:r>
      <w:r w:rsidR="008121CD" w:rsidRPr="00CA1393">
        <w:rPr>
          <w:rStyle w:val="libBold2Char"/>
          <w:rFonts w:hint="cs"/>
          <w:rtl/>
        </w:rPr>
        <w:t xml:space="preserve"> وأنت </w:t>
      </w:r>
      <w:r w:rsidRPr="00CA1393">
        <w:rPr>
          <w:rStyle w:val="libBold2Char"/>
          <w:rFonts w:hint="cs"/>
          <w:rtl/>
        </w:rPr>
        <w:t>من</w:t>
      </w:r>
      <w:r w:rsidR="00B14C9D" w:rsidRPr="00CA1393">
        <w:rPr>
          <w:rStyle w:val="libBold2Char"/>
          <w:rFonts w:hint="cs"/>
          <w:rtl/>
        </w:rPr>
        <w:t>ّ</w:t>
      </w:r>
      <w:r w:rsidRPr="00CA1393">
        <w:rPr>
          <w:rStyle w:val="libBold2Char"/>
          <w:rFonts w:hint="cs"/>
          <w:rtl/>
        </w:rPr>
        <w:t>ي بمنزلة هارون من موسى غير</w:t>
      </w:r>
      <w:r w:rsidR="00C266C3" w:rsidRPr="00CA1393">
        <w:rPr>
          <w:rStyle w:val="libBold2Char"/>
          <w:rFonts w:hint="cs"/>
          <w:rtl/>
        </w:rPr>
        <w:t xml:space="preserve"> </w:t>
      </w:r>
      <w:r w:rsidRPr="00CA1393">
        <w:rPr>
          <w:rStyle w:val="libBold2Char"/>
          <w:rFonts w:hint="cs"/>
          <w:rtl/>
        </w:rPr>
        <w:t>أن</w:t>
      </w:r>
      <w:r w:rsidR="00B14C9D" w:rsidRPr="00CA1393">
        <w:rPr>
          <w:rStyle w:val="libBold2Char"/>
          <w:rFonts w:hint="cs"/>
          <w:rtl/>
        </w:rPr>
        <w:t>ّ</w:t>
      </w:r>
      <w:r w:rsidRPr="00CA1393">
        <w:rPr>
          <w:rStyle w:val="libBold2Char"/>
          <w:rFonts w:hint="cs"/>
          <w:rtl/>
        </w:rPr>
        <w:t>ه لا نبي بعدي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تبرىء ذم</w:t>
      </w:r>
      <w:r w:rsidR="00B14C9D" w:rsidRPr="00CA1393">
        <w:rPr>
          <w:rStyle w:val="libBold2Char"/>
          <w:rFonts w:hint="cs"/>
          <w:rtl/>
        </w:rPr>
        <w:t>ّ</w:t>
      </w:r>
      <w:r w:rsidRPr="00CA1393">
        <w:rPr>
          <w:rStyle w:val="libBold2Char"/>
          <w:rFonts w:hint="cs"/>
          <w:rtl/>
        </w:rPr>
        <w:t>تي</w:t>
      </w:r>
      <w:r w:rsidR="00C266C3" w:rsidRPr="00CA1393">
        <w:rPr>
          <w:rStyle w:val="libBold2Char"/>
          <w:rFonts w:hint="cs"/>
          <w:rtl/>
        </w:rPr>
        <w:t>،</w:t>
      </w:r>
      <w:r w:rsidRPr="00CA1393">
        <w:rPr>
          <w:rStyle w:val="libBold2Char"/>
          <w:rFonts w:hint="cs"/>
          <w:rtl/>
        </w:rPr>
        <w:t xml:space="preserve"> وتستر عورتي</w:t>
      </w:r>
      <w:r w:rsidR="00C266C3" w:rsidRPr="00CA1393">
        <w:rPr>
          <w:rStyle w:val="libBold2Char"/>
          <w:rFonts w:hint="cs"/>
          <w:rtl/>
        </w:rPr>
        <w:t>،</w:t>
      </w:r>
      <w:r w:rsidRPr="00CA1393">
        <w:rPr>
          <w:rStyle w:val="libBold2Char"/>
          <w:rFonts w:hint="cs"/>
          <w:rtl/>
        </w:rPr>
        <w:t xml:space="preserve"> وتقاتل على سنتي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غداً في الآخرة أقرب الخلق من</w:t>
      </w:r>
      <w:r w:rsidR="00B14C9D" w:rsidRPr="00CA1393">
        <w:rPr>
          <w:rStyle w:val="libBold2Char"/>
          <w:rFonts w:hint="cs"/>
          <w:rtl/>
        </w:rPr>
        <w:t>ّ</w:t>
      </w:r>
      <w:r w:rsidRPr="00CA1393">
        <w:rPr>
          <w:rStyle w:val="libBold2Char"/>
          <w:rFonts w:hint="cs"/>
          <w:rtl/>
        </w:rPr>
        <w:t>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على الحوض خليفتي</w:t>
      </w:r>
      <w:r w:rsidR="00C266C3" w:rsidRPr="00CA1393">
        <w:rPr>
          <w:rStyle w:val="libBold2Char"/>
          <w:rFonts w:hint="cs"/>
          <w:rtl/>
        </w:rPr>
        <w:t>،</w:t>
      </w:r>
      <w:r w:rsidRPr="00CA1393">
        <w:rPr>
          <w:rStyle w:val="libBold2Char"/>
          <w:rFonts w:hint="cs"/>
          <w:rtl/>
        </w:rPr>
        <w:t xml:space="preserve"> وإن</w:t>
      </w:r>
      <w:r w:rsidR="00B14C9D" w:rsidRPr="00CA1393">
        <w:rPr>
          <w:rStyle w:val="libBold2Char"/>
          <w:rFonts w:hint="cs"/>
          <w:rtl/>
        </w:rPr>
        <w:t>ّ</w:t>
      </w:r>
      <w:r w:rsidRPr="00CA1393">
        <w:rPr>
          <w:rStyle w:val="libBold2Char"/>
          <w:rFonts w:hint="cs"/>
          <w:rtl/>
        </w:rPr>
        <w:t xml:space="preserve"> شيعتك على منابر من نور مُبيّضة وجوههم حولي</w:t>
      </w:r>
      <w:r w:rsidR="00C266C3" w:rsidRPr="00CA1393">
        <w:rPr>
          <w:rStyle w:val="libBold2Char"/>
          <w:rFonts w:hint="cs"/>
          <w:rtl/>
        </w:rPr>
        <w:t>،</w:t>
      </w:r>
      <w:r w:rsidRPr="00CA1393">
        <w:rPr>
          <w:rStyle w:val="libBold2Char"/>
          <w:rFonts w:hint="cs"/>
          <w:rtl/>
        </w:rPr>
        <w:t xml:space="preserve"> أشفع لهم ويكونون في الجنّة جيراني</w:t>
      </w:r>
      <w:r w:rsidR="00C266C3" w:rsidRPr="00CA1393">
        <w:rPr>
          <w:rStyle w:val="libBold2Char"/>
          <w:rFonts w:hint="cs"/>
          <w:rtl/>
        </w:rPr>
        <w:t>،</w:t>
      </w:r>
      <w:r w:rsidRPr="00CA1393">
        <w:rPr>
          <w:rStyle w:val="libBold2Char"/>
          <w:rFonts w:hint="cs"/>
          <w:rtl/>
        </w:rPr>
        <w:t xml:space="preserve"> وإن</w:t>
      </w:r>
      <w:r w:rsidR="00B14C9D" w:rsidRPr="00CA1393">
        <w:rPr>
          <w:rStyle w:val="libBold2Char"/>
          <w:rFonts w:hint="cs"/>
          <w:rtl/>
        </w:rPr>
        <w:t>ّ</w:t>
      </w:r>
      <w:r w:rsidRPr="00CA1393">
        <w:rPr>
          <w:rStyle w:val="libBold2Char"/>
          <w:rFonts w:hint="cs"/>
          <w:rtl/>
        </w:rPr>
        <w:t xml:space="preserve"> حربك حربي</w:t>
      </w:r>
      <w:r w:rsidR="00C266C3" w:rsidRPr="00CA1393">
        <w:rPr>
          <w:rStyle w:val="libBold2Char"/>
          <w:rFonts w:hint="cs"/>
          <w:rtl/>
        </w:rPr>
        <w:t>،</w:t>
      </w:r>
      <w:r w:rsidRPr="00CA1393">
        <w:rPr>
          <w:rStyle w:val="libBold2Char"/>
          <w:rFonts w:hint="cs"/>
          <w:rtl/>
        </w:rPr>
        <w:t xml:space="preserve"> وسلمك سلمي</w:t>
      </w:r>
      <w:r w:rsidR="00C266C3" w:rsidRPr="00CA1393">
        <w:rPr>
          <w:rStyle w:val="libBold2Char"/>
          <w:rFonts w:hint="cs"/>
          <w:rtl/>
        </w:rPr>
        <w:t>،</w:t>
      </w:r>
      <w:r w:rsidRPr="00CA1393">
        <w:rPr>
          <w:rStyle w:val="libBold2Char"/>
          <w:rFonts w:hint="cs"/>
          <w:rtl/>
        </w:rPr>
        <w:t xml:space="preserve"> وسريرتك سريرتي</w:t>
      </w:r>
      <w:r w:rsidR="00C266C3" w:rsidRPr="00CA1393">
        <w:rPr>
          <w:rStyle w:val="libBold2Char"/>
          <w:rFonts w:hint="cs"/>
          <w:rtl/>
        </w:rPr>
        <w:t>،</w:t>
      </w:r>
      <w:r w:rsidRPr="00CA1393">
        <w:rPr>
          <w:rStyle w:val="libBold2Char"/>
          <w:rFonts w:hint="cs"/>
          <w:rtl/>
        </w:rPr>
        <w:t xml:space="preserve"> وعلاني</w:t>
      </w:r>
      <w:r w:rsidR="00B14C9D" w:rsidRPr="00CA1393">
        <w:rPr>
          <w:rStyle w:val="libBold2Char"/>
          <w:rFonts w:hint="cs"/>
          <w:rtl/>
        </w:rPr>
        <w:t>ّ</w:t>
      </w:r>
      <w:r w:rsidRPr="00CA1393">
        <w:rPr>
          <w:rStyle w:val="libBold2Char"/>
          <w:rFonts w:hint="cs"/>
          <w:rtl/>
        </w:rPr>
        <w:t>تك علانيتي وإن</w:t>
      </w:r>
      <w:r w:rsidR="00B14C9D" w:rsidRPr="00CA1393">
        <w:rPr>
          <w:rStyle w:val="libBold2Char"/>
          <w:rFonts w:hint="cs"/>
          <w:rtl/>
        </w:rPr>
        <w:t>ّ</w:t>
      </w:r>
      <w:r w:rsidRPr="00CA1393">
        <w:rPr>
          <w:rStyle w:val="libBold2Char"/>
          <w:rFonts w:hint="cs"/>
          <w:rtl/>
        </w:rPr>
        <w:t xml:space="preserve"> ولدك ولدي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تقضي د</w:t>
      </w:r>
      <w:r w:rsidR="00B14C9D" w:rsidRPr="00CA1393">
        <w:rPr>
          <w:rStyle w:val="libBold2Char"/>
          <w:rFonts w:hint="cs"/>
          <w:rtl/>
        </w:rPr>
        <w:t>َ</w:t>
      </w:r>
      <w:r w:rsidRPr="00CA1393">
        <w:rPr>
          <w:rStyle w:val="libBold2Char"/>
          <w:rFonts w:hint="cs"/>
          <w:rtl/>
        </w:rPr>
        <w:t>يني</w:t>
      </w:r>
      <w:r w:rsidR="008121CD" w:rsidRPr="00CA1393">
        <w:rPr>
          <w:rStyle w:val="libBold2Char"/>
          <w:rFonts w:hint="cs"/>
          <w:rtl/>
        </w:rPr>
        <w:t xml:space="preserve"> وأنت </w:t>
      </w:r>
      <w:r w:rsidRPr="00CA1393">
        <w:rPr>
          <w:rStyle w:val="libBold2Char"/>
          <w:rFonts w:hint="cs"/>
          <w:rtl/>
        </w:rPr>
        <w:t>تنجز وعدي</w:t>
      </w:r>
      <w:r w:rsidR="00C266C3" w:rsidRPr="00CA1393">
        <w:rPr>
          <w:rStyle w:val="libBold2Char"/>
          <w:rFonts w:hint="cs"/>
          <w:rtl/>
        </w:rPr>
        <w:t>،</w:t>
      </w:r>
      <w:r w:rsidRPr="00CA1393">
        <w:rPr>
          <w:rStyle w:val="libBold2Char"/>
          <w:rFonts w:hint="cs"/>
          <w:rtl/>
        </w:rPr>
        <w:t xml:space="preserve"> وإن</w:t>
      </w:r>
      <w:r w:rsidR="00EF531A" w:rsidRPr="00CA1393">
        <w:rPr>
          <w:rStyle w:val="libBold2Char"/>
          <w:rFonts w:hint="cs"/>
          <w:rtl/>
        </w:rPr>
        <w:t>ّ</w:t>
      </w:r>
      <w:r w:rsidRPr="00CA1393">
        <w:rPr>
          <w:rStyle w:val="libBold2Char"/>
          <w:rFonts w:hint="cs"/>
          <w:rtl/>
        </w:rPr>
        <w:t xml:space="preserve"> الحق على لسانك وفي قلبك ومعك وبين يديك ونص</w:t>
      </w:r>
      <w:r w:rsidR="00EF531A" w:rsidRPr="00CA1393">
        <w:rPr>
          <w:rStyle w:val="libBold2Char"/>
          <w:rFonts w:hint="cs"/>
          <w:rtl/>
        </w:rPr>
        <w:t>ْ</w:t>
      </w:r>
      <w:r w:rsidRPr="00CA1393">
        <w:rPr>
          <w:rStyle w:val="libBold2Char"/>
          <w:rFonts w:hint="cs"/>
          <w:rtl/>
        </w:rPr>
        <w:t>ب عينيك</w:t>
      </w:r>
      <w:r w:rsidR="00C266C3" w:rsidRPr="00CA1393">
        <w:rPr>
          <w:rStyle w:val="libBold2Char"/>
          <w:rFonts w:hint="cs"/>
          <w:rtl/>
        </w:rPr>
        <w:t>،</w:t>
      </w:r>
      <w:r w:rsidRPr="00CA1393">
        <w:rPr>
          <w:rStyle w:val="libBold2Char"/>
          <w:rFonts w:hint="cs"/>
          <w:rtl/>
        </w:rPr>
        <w:t xml:space="preserve"> الإيمان مخالط لحمك ودمك كما خالط لحمي ودمي</w:t>
      </w:r>
      <w:r w:rsidR="00C266C3" w:rsidRPr="00CA1393">
        <w:rPr>
          <w:rStyle w:val="libBold2Char"/>
          <w:rFonts w:hint="cs"/>
          <w:rtl/>
        </w:rPr>
        <w:t>،</w:t>
      </w:r>
      <w:r w:rsidRPr="00CA1393">
        <w:rPr>
          <w:rStyle w:val="libBold2Char"/>
          <w:rFonts w:hint="cs"/>
          <w:rtl/>
        </w:rPr>
        <w:t xml:space="preserve"> لا ي</w:t>
      </w:r>
      <w:r w:rsidR="00EF531A" w:rsidRPr="00CA1393">
        <w:rPr>
          <w:rStyle w:val="libBold2Char"/>
          <w:rFonts w:hint="cs"/>
          <w:rtl/>
        </w:rPr>
        <w:t>َ</w:t>
      </w:r>
      <w:r w:rsidRPr="00CA1393">
        <w:rPr>
          <w:rStyle w:val="libBold2Char"/>
          <w:rFonts w:hint="cs"/>
          <w:rtl/>
        </w:rPr>
        <w:t>ر</w:t>
      </w:r>
      <w:r w:rsidR="00EF531A" w:rsidRPr="00CA1393">
        <w:rPr>
          <w:rStyle w:val="libBold2Char"/>
          <w:rFonts w:hint="cs"/>
          <w:rtl/>
        </w:rPr>
        <w:t>ِ</w:t>
      </w:r>
      <w:r w:rsidRPr="00CA1393">
        <w:rPr>
          <w:rStyle w:val="libBold2Char"/>
          <w:rFonts w:hint="cs"/>
          <w:rtl/>
        </w:rPr>
        <w:t>د</w:t>
      </w:r>
      <w:r w:rsidR="000B72AE" w:rsidRPr="00CA1393">
        <w:rPr>
          <w:rStyle w:val="libBold2Char"/>
          <w:rFonts w:hint="cs"/>
          <w:rtl/>
        </w:rPr>
        <w:t>ُ</w:t>
      </w:r>
      <w:r w:rsidRPr="00CA1393">
        <w:rPr>
          <w:rStyle w:val="libBold2Char"/>
          <w:rFonts w:hint="cs"/>
          <w:rtl/>
        </w:rPr>
        <w:t xml:space="preserve"> عليّ</w:t>
      </w:r>
      <w:r w:rsidR="000B72AE" w:rsidRPr="00CA1393">
        <w:rPr>
          <w:rStyle w:val="libBold2Char"/>
          <w:rFonts w:hint="cs"/>
          <w:rtl/>
        </w:rPr>
        <w:t>َ</w:t>
      </w:r>
      <w:r w:rsidRPr="00CA1393">
        <w:rPr>
          <w:rStyle w:val="libBold2Char"/>
          <w:rFonts w:hint="cs"/>
          <w:rtl/>
        </w:rPr>
        <w:t xml:space="preserve"> الحوض مبغض لك</w:t>
      </w:r>
      <w:r w:rsidR="00C266C3" w:rsidRPr="00CA1393">
        <w:rPr>
          <w:rStyle w:val="libBold2Char"/>
          <w:rFonts w:hint="cs"/>
          <w:rtl/>
        </w:rPr>
        <w:t>،</w:t>
      </w:r>
      <w:r w:rsidRPr="00CA1393">
        <w:rPr>
          <w:rStyle w:val="libBold2Char"/>
          <w:rFonts w:hint="cs"/>
          <w:rtl/>
        </w:rPr>
        <w:t xml:space="preserve"> ولا يغيب عنه محب</w:t>
      </w:r>
      <w:r w:rsidR="00EF531A" w:rsidRPr="00CA1393">
        <w:rPr>
          <w:rStyle w:val="libBold2Char"/>
          <w:rFonts w:hint="cs"/>
          <w:rtl/>
        </w:rPr>
        <w:t>ٌّ</w:t>
      </w:r>
      <w:r w:rsidRPr="00CA1393">
        <w:rPr>
          <w:rStyle w:val="libBold2Char"/>
          <w:rFonts w:hint="cs"/>
          <w:rtl/>
        </w:rPr>
        <w:t xml:space="preserve"> لك</w:t>
      </w:r>
      <w:r w:rsidR="003112D6" w:rsidRPr="00CA1393">
        <w:rPr>
          <w:rStyle w:val="libBold2Char"/>
          <w:rFonts w:hint="cs"/>
          <w:rtl/>
        </w:rPr>
        <w:t>.</w:t>
      </w:r>
      <w:r w:rsidRPr="00CA1393">
        <w:rPr>
          <w:rStyle w:val="libBold2Char"/>
          <w:rFonts w:hint="cs"/>
          <w:rtl/>
        </w:rPr>
        <w:t xml:space="preserve"> فخر</w:t>
      </w:r>
      <w:r w:rsidR="00EF531A" w:rsidRPr="00CA1393">
        <w:rPr>
          <w:rStyle w:val="libBold2Char"/>
          <w:rFonts w:hint="cs"/>
          <w:rtl/>
        </w:rPr>
        <w:t>َّ</w:t>
      </w:r>
      <w:r w:rsidRPr="00CA1393">
        <w:rPr>
          <w:rStyle w:val="libBold2Char"/>
          <w:rFonts w:hint="cs"/>
          <w:rtl/>
        </w:rPr>
        <w:t xml:space="preserve"> عليّ</w:t>
      </w:r>
      <w:r w:rsidR="00EF531A" w:rsidRPr="00CA1393">
        <w:rPr>
          <w:rStyle w:val="libBold2Char"/>
          <w:rFonts w:hint="cs"/>
          <w:rtl/>
        </w:rPr>
        <w:t>ٌ</w:t>
      </w:r>
      <w:r w:rsidRPr="00CA1393">
        <w:rPr>
          <w:rStyle w:val="libBold2Char"/>
          <w:rFonts w:hint="cs"/>
          <w:rtl/>
        </w:rPr>
        <w:t xml:space="preserve"> ساجداً وقال</w:t>
      </w:r>
      <w:r w:rsidR="003112D6" w:rsidRPr="00CA1393">
        <w:rPr>
          <w:rStyle w:val="libBold2Char"/>
          <w:rFonts w:hint="cs"/>
          <w:rtl/>
        </w:rPr>
        <w:t>:</w:t>
      </w:r>
      <w:r w:rsidRPr="00CA1393">
        <w:rPr>
          <w:rStyle w:val="libBold2Char"/>
          <w:rFonts w:hint="cs"/>
          <w:rtl/>
        </w:rPr>
        <w:t xml:space="preserve"> الحمد لله الذي مَنّ عليّ</w:t>
      </w:r>
      <w:r w:rsidR="00EF531A" w:rsidRPr="00CA1393">
        <w:rPr>
          <w:rStyle w:val="libBold2Char"/>
          <w:rFonts w:hint="cs"/>
          <w:rtl/>
        </w:rPr>
        <w:t>َ</w:t>
      </w:r>
      <w:r w:rsidRPr="00CA1393">
        <w:rPr>
          <w:rStyle w:val="libBold2Char"/>
          <w:rFonts w:hint="cs"/>
          <w:rtl/>
        </w:rPr>
        <w:t xml:space="preserve"> بالإسلام</w:t>
      </w:r>
      <w:r w:rsidR="003112D6" w:rsidRPr="00CA1393">
        <w:rPr>
          <w:rStyle w:val="libBold2Char"/>
          <w:rFonts w:hint="cs"/>
          <w:rtl/>
        </w:rPr>
        <w:t>،</w:t>
      </w:r>
      <w:r w:rsidRPr="00CA1393">
        <w:rPr>
          <w:rStyle w:val="libBold2Char"/>
          <w:rFonts w:hint="cs"/>
          <w:rtl/>
        </w:rPr>
        <w:t xml:space="preserve"> وعلّمني</w:t>
      </w:r>
      <w:r w:rsidR="00F85F95" w:rsidRPr="00CA1393">
        <w:rPr>
          <w:rStyle w:val="libBold2Char"/>
          <w:rFonts w:hint="cs"/>
          <w:rtl/>
        </w:rPr>
        <w:t xml:space="preserve"> القرآن</w:t>
      </w:r>
      <w:r w:rsidR="00BE47EB" w:rsidRPr="00CA1393">
        <w:rPr>
          <w:rStyle w:val="libBold2Char"/>
          <w:rFonts w:hint="cs"/>
          <w:rtl/>
        </w:rPr>
        <w:t>،</w:t>
      </w:r>
      <w:r w:rsidRPr="00CA1393">
        <w:rPr>
          <w:rStyle w:val="libBold2Char"/>
          <w:rFonts w:hint="cs"/>
          <w:rtl/>
        </w:rPr>
        <w:t xml:space="preserve"> وحبب</w:t>
      </w:r>
      <w:r w:rsidR="00EF531A" w:rsidRPr="00CA1393">
        <w:rPr>
          <w:rStyle w:val="libBold2Char"/>
          <w:rFonts w:hint="cs"/>
          <w:rtl/>
        </w:rPr>
        <w:t>ّ</w:t>
      </w:r>
      <w:r w:rsidRPr="00CA1393">
        <w:rPr>
          <w:rStyle w:val="libBold2Char"/>
          <w:rFonts w:hint="cs"/>
          <w:rtl/>
        </w:rPr>
        <w:t>ني</w:t>
      </w:r>
      <w:r w:rsidR="009E53C7" w:rsidRPr="00CA1393">
        <w:rPr>
          <w:rStyle w:val="libBold2Char"/>
          <w:rFonts w:hint="cs"/>
          <w:rtl/>
        </w:rPr>
        <w:t xml:space="preserve"> إلى </w:t>
      </w:r>
      <w:r w:rsidRPr="00CA1393">
        <w:rPr>
          <w:rStyle w:val="libBold2Char"/>
          <w:rFonts w:hint="cs"/>
          <w:rtl/>
        </w:rPr>
        <w:t>خير البري</w:t>
      </w:r>
      <w:r w:rsidR="00EF531A" w:rsidRPr="00CA1393">
        <w:rPr>
          <w:rStyle w:val="libBold2Char"/>
          <w:rFonts w:hint="cs"/>
          <w:rtl/>
        </w:rPr>
        <w:t>ّ</w:t>
      </w:r>
      <w:r w:rsidRPr="00CA1393">
        <w:rPr>
          <w:rStyle w:val="libBold2Char"/>
          <w:rFonts w:hint="cs"/>
          <w:rtl/>
        </w:rPr>
        <w:t>ة</w:t>
      </w:r>
      <w:r w:rsidR="00C266C3" w:rsidRPr="00CA1393">
        <w:rPr>
          <w:rStyle w:val="libBold2Char"/>
          <w:rFonts w:hint="cs"/>
          <w:rtl/>
        </w:rPr>
        <w:t>،</w:t>
      </w:r>
      <w:r w:rsidRPr="00CA1393">
        <w:rPr>
          <w:rStyle w:val="libBold2Char"/>
          <w:rFonts w:hint="cs"/>
          <w:rtl/>
        </w:rPr>
        <w:t xml:space="preserve"> وأعزّ الخليقة</w:t>
      </w:r>
      <w:r w:rsidR="00C266C3" w:rsidRPr="00CA1393">
        <w:rPr>
          <w:rStyle w:val="libBold2Char"/>
          <w:rFonts w:hint="cs"/>
          <w:rtl/>
        </w:rPr>
        <w:t>،</w:t>
      </w:r>
      <w:r w:rsidRPr="00CA1393">
        <w:rPr>
          <w:rStyle w:val="libBold2Char"/>
          <w:rFonts w:hint="cs"/>
          <w:rtl/>
        </w:rPr>
        <w:t xml:space="preserve"> وأكرم</w:t>
      </w:r>
      <w:r w:rsidR="004C6589" w:rsidRPr="00CA1393">
        <w:rPr>
          <w:rStyle w:val="libBold2Char"/>
          <w:rFonts w:hint="cs"/>
          <w:rtl/>
        </w:rPr>
        <w:t xml:space="preserve"> أهل</w:t>
      </w:r>
      <w:r w:rsidR="003C2E10" w:rsidRPr="00CA1393">
        <w:rPr>
          <w:rStyle w:val="libBold2Char"/>
          <w:rFonts w:hint="cs"/>
          <w:rtl/>
        </w:rPr>
        <w:t xml:space="preserve"> </w:t>
      </w:r>
      <w:r w:rsidRPr="00CA1393">
        <w:rPr>
          <w:rStyle w:val="libBold2Char"/>
          <w:rFonts w:hint="cs"/>
          <w:rtl/>
        </w:rPr>
        <w:t>السماوات والأرض على ربّه</w:t>
      </w:r>
      <w:r w:rsidR="00C266C3" w:rsidRPr="00CA1393">
        <w:rPr>
          <w:rStyle w:val="libBold2Char"/>
          <w:rFonts w:hint="cs"/>
          <w:rtl/>
        </w:rPr>
        <w:t>،</w:t>
      </w:r>
      <w:r w:rsidRPr="00CA1393">
        <w:rPr>
          <w:rStyle w:val="libBold2Char"/>
          <w:rFonts w:hint="cs"/>
          <w:rtl/>
        </w:rPr>
        <w:t xml:space="preserve"> وخاتم النبيين وسي</w:t>
      </w:r>
      <w:r w:rsidR="00EF531A" w:rsidRPr="00CA1393">
        <w:rPr>
          <w:rStyle w:val="libBold2Char"/>
          <w:rFonts w:hint="cs"/>
          <w:rtl/>
        </w:rPr>
        <w:t>ّ</w:t>
      </w:r>
      <w:r w:rsidRPr="00CA1393">
        <w:rPr>
          <w:rStyle w:val="libBold2Char"/>
          <w:rFonts w:hint="cs"/>
          <w:rtl/>
        </w:rPr>
        <w:t>د المرسلين وصفوة الله في جميع العالمين</w:t>
      </w:r>
      <w:r w:rsidR="00EF531A" w:rsidRPr="00CA1393">
        <w:rPr>
          <w:rStyle w:val="libBold2Char"/>
          <w:rFonts w:hint="cs"/>
          <w:rtl/>
        </w:rPr>
        <w:t>،</w:t>
      </w:r>
      <w:r w:rsidRPr="00CA1393">
        <w:rPr>
          <w:rStyle w:val="libBold2Char"/>
          <w:rFonts w:hint="cs"/>
          <w:rtl/>
        </w:rPr>
        <w:t xml:space="preserve"> </w:t>
      </w:r>
      <w:r w:rsidR="00EF531A" w:rsidRPr="00CA1393">
        <w:rPr>
          <w:rStyle w:val="libBold2Char"/>
          <w:rFonts w:hint="cs"/>
          <w:rtl/>
        </w:rPr>
        <w:t>إ</w:t>
      </w:r>
      <w:r w:rsidRPr="00CA1393">
        <w:rPr>
          <w:rStyle w:val="libBold2Char"/>
          <w:rFonts w:hint="cs"/>
          <w:rtl/>
        </w:rPr>
        <w:t>حساناً من الله العليّ إليّ</w:t>
      </w:r>
      <w:r w:rsidR="00C266C3" w:rsidRPr="00CA1393">
        <w:rPr>
          <w:rStyle w:val="libBold2Char"/>
          <w:rFonts w:hint="cs"/>
          <w:rtl/>
        </w:rPr>
        <w:t>،</w:t>
      </w:r>
      <w:r w:rsidRPr="00CA1393">
        <w:rPr>
          <w:rStyle w:val="libBold2Char"/>
          <w:rFonts w:hint="cs"/>
          <w:rtl/>
        </w:rPr>
        <w:t xml:space="preserve"> وتفض</w:t>
      </w:r>
      <w:r w:rsidR="00EF531A" w:rsidRPr="00CA1393">
        <w:rPr>
          <w:rStyle w:val="libBold2Char"/>
          <w:rFonts w:hint="cs"/>
          <w:rtl/>
        </w:rPr>
        <w:t>ّ</w:t>
      </w:r>
      <w:r w:rsidRPr="00CA1393">
        <w:rPr>
          <w:rStyle w:val="libBold2Char"/>
          <w:rFonts w:hint="cs"/>
          <w:rtl/>
        </w:rPr>
        <w:t>لاً منه علي</w:t>
      </w:r>
      <w:r w:rsidR="00EF531A" w:rsidRPr="00CA1393">
        <w:rPr>
          <w:rStyle w:val="libBold2Char"/>
          <w:rFonts w:hint="cs"/>
          <w:rtl/>
        </w:rPr>
        <w:t>َّ</w:t>
      </w:r>
      <w:r w:rsidR="003112D6" w:rsidRPr="00CA1393">
        <w:rPr>
          <w:rStyle w:val="libBold2Char"/>
          <w:rFonts w:hint="cs"/>
          <w:rtl/>
        </w:rPr>
        <w:t>.</w:t>
      </w:r>
      <w:r w:rsidR="00A31CA1" w:rsidRPr="00CA1393">
        <w:rPr>
          <w:rStyle w:val="libBold2Char"/>
          <w:rFonts w:hint="cs"/>
          <w:rtl/>
        </w:rPr>
        <w:t xml:space="preserve"> </w:t>
      </w:r>
      <w:r w:rsidRPr="00CA1393">
        <w:rPr>
          <w:rStyle w:val="libBold2Char"/>
          <w:rFonts w:hint="cs"/>
          <w:rtl/>
        </w:rPr>
        <w:t xml:space="preserve">فقال له النبي </w:t>
      </w:r>
      <w:r w:rsidR="00BB6262">
        <w:rPr>
          <w:rFonts w:hint="cs"/>
          <w:rtl/>
        </w:rPr>
        <w:t>صلى الله عليه وآله</w:t>
      </w:r>
      <w:r w:rsidR="003112D6" w:rsidRPr="00CA1393">
        <w:rPr>
          <w:rStyle w:val="libBold2Char"/>
          <w:rFonts w:hint="cs"/>
          <w:rtl/>
        </w:rPr>
        <w:t>:</w:t>
      </w:r>
      <w:r w:rsidRPr="00CA1393">
        <w:rPr>
          <w:rStyle w:val="libBold2Char"/>
          <w:rFonts w:hint="cs"/>
          <w:rtl/>
        </w:rPr>
        <w:t xml:space="preserve"> لولا أنت يا علي</w:t>
      </w:r>
      <w:r w:rsidR="00EF531A" w:rsidRPr="00CA1393">
        <w:rPr>
          <w:rStyle w:val="libBold2Char"/>
          <w:rFonts w:hint="cs"/>
          <w:rtl/>
        </w:rPr>
        <w:t>ُّ</w:t>
      </w:r>
      <w:r w:rsidRPr="00CA1393">
        <w:rPr>
          <w:rStyle w:val="libBold2Char"/>
          <w:rFonts w:hint="cs"/>
          <w:rtl/>
        </w:rPr>
        <w:t xml:space="preserve"> ما عُر</w:t>
      </w:r>
      <w:r w:rsidR="00A31CA1" w:rsidRPr="00CA1393">
        <w:rPr>
          <w:rStyle w:val="libBold2Char"/>
          <w:rFonts w:hint="cs"/>
          <w:rtl/>
        </w:rPr>
        <w:t>ِ</w:t>
      </w:r>
      <w:r w:rsidRPr="00CA1393">
        <w:rPr>
          <w:rStyle w:val="libBold2Char"/>
          <w:rFonts w:hint="cs"/>
          <w:rtl/>
        </w:rPr>
        <w:t xml:space="preserve">ف المؤمنون بعدي لقد جعل الله </w:t>
      </w:r>
      <w:r w:rsidR="008F3E05" w:rsidRPr="00CA1393">
        <w:rPr>
          <w:rStyle w:val="libBold2Char"/>
          <w:rFonts w:hint="cs"/>
          <w:rtl/>
        </w:rPr>
        <w:t>عزّ و</w:t>
      </w:r>
      <w:r w:rsidRPr="00CA1393">
        <w:rPr>
          <w:rStyle w:val="libBold2Char"/>
          <w:rFonts w:hint="cs"/>
          <w:rtl/>
        </w:rPr>
        <w:t>جلّ نسل كل نبي من صلبه</w:t>
      </w:r>
      <w:r w:rsidR="00C266C3" w:rsidRPr="00CA1393">
        <w:rPr>
          <w:rStyle w:val="libBold2Char"/>
          <w:rFonts w:hint="cs"/>
          <w:rtl/>
        </w:rPr>
        <w:t>،</w:t>
      </w:r>
      <w:r w:rsidRPr="00CA1393">
        <w:rPr>
          <w:rStyle w:val="libBold2Char"/>
          <w:rFonts w:hint="cs"/>
          <w:rtl/>
        </w:rPr>
        <w:t xml:space="preserve"> وجعل نس</w:t>
      </w:r>
      <w:r w:rsidR="00A31CA1" w:rsidRPr="00CA1393">
        <w:rPr>
          <w:rStyle w:val="libBold2Char"/>
          <w:rFonts w:hint="cs"/>
          <w:rtl/>
        </w:rPr>
        <w:t>ل</w:t>
      </w:r>
      <w:r w:rsidRPr="00CA1393">
        <w:rPr>
          <w:rStyle w:val="libBold2Char"/>
          <w:rFonts w:hint="cs"/>
          <w:rtl/>
        </w:rPr>
        <w:t>ي من صلبك</w:t>
      </w:r>
      <w:r w:rsidR="00EF531A" w:rsidRPr="00CA1393">
        <w:rPr>
          <w:rStyle w:val="libBold2Char"/>
          <w:rFonts w:hint="cs"/>
          <w:rtl/>
        </w:rPr>
        <w:t>.</w:t>
      </w:r>
      <w:r w:rsidRPr="00CA1393">
        <w:rPr>
          <w:rStyle w:val="libBold2Char"/>
          <w:rFonts w:hint="cs"/>
          <w:rtl/>
        </w:rPr>
        <w:t xml:space="preserve"> يا علي</w:t>
      </w:r>
      <w:r w:rsidR="00EF531A" w:rsidRPr="00CA1393">
        <w:rPr>
          <w:rStyle w:val="libBold2Char"/>
          <w:rFonts w:hint="cs"/>
          <w:rtl/>
        </w:rPr>
        <w:t>ّ</w:t>
      </w:r>
      <w:r w:rsidRPr="00CA1393">
        <w:rPr>
          <w:rStyle w:val="libBold2Char"/>
          <w:rFonts w:hint="cs"/>
          <w:rtl/>
        </w:rPr>
        <w:t xml:space="preserve"> أنت أعزَّ الخلق و</w:t>
      </w:r>
      <w:r w:rsidR="00EF531A" w:rsidRPr="00CA1393">
        <w:rPr>
          <w:rStyle w:val="libBold2Char"/>
          <w:rFonts w:hint="cs"/>
          <w:rtl/>
        </w:rPr>
        <w:t>أ</w:t>
      </w:r>
      <w:r w:rsidRPr="00CA1393">
        <w:rPr>
          <w:rStyle w:val="libBold2Char"/>
          <w:rFonts w:hint="cs"/>
          <w:rtl/>
        </w:rPr>
        <w:t>كرمهم علي</w:t>
      </w:r>
      <w:r w:rsidR="00EF531A" w:rsidRPr="00CA1393">
        <w:rPr>
          <w:rStyle w:val="libBold2Char"/>
          <w:rFonts w:hint="cs"/>
          <w:rtl/>
        </w:rPr>
        <w:t>ّ</w:t>
      </w:r>
      <w:r w:rsidRPr="00CA1393">
        <w:rPr>
          <w:rStyle w:val="libBold2Char"/>
          <w:rFonts w:hint="cs"/>
          <w:rtl/>
        </w:rPr>
        <w:t xml:space="preserve"> وأعز</w:t>
      </w:r>
      <w:r w:rsidR="00EF531A" w:rsidRPr="00CA1393">
        <w:rPr>
          <w:rStyle w:val="libBold2Char"/>
          <w:rFonts w:hint="cs"/>
          <w:rtl/>
        </w:rPr>
        <w:t>ّ</w:t>
      </w:r>
      <w:r w:rsidRPr="00CA1393">
        <w:rPr>
          <w:rStyle w:val="libBold2Char"/>
          <w:rFonts w:hint="cs"/>
          <w:rtl/>
        </w:rPr>
        <w:t>هم عندي</w:t>
      </w:r>
      <w:r w:rsidR="00C266C3" w:rsidRPr="00CA1393">
        <w:rPr>
          <w:rStyle w:val="libBold2Char"/>
          <w:rFonts w:hint="cs"/>
          <w:rtl/>
        </w:rPr>
        <w:t>،</w:t>
      </w:r>
      <w:r w:rsidRPr="00CA1393">
        <w:rPr>
          <w:rStyle w:val="libBold2Char"/>
          <w:rFonts w:hint="cs"/>
          <w:rtl/>
        </w:rPr>
        <w:t xml:space="preserve"> ومحب</w:t>
      </w:r>
      <w:r w:rsidR="00EF531A" w:rsidRPr="00CA1393">
        <w:rPr>
          <w:rStyle w:val="libBold2Char"/>
          <w:rFonts w:hint="cs"/>
          <w:rtl/>
        </w:rPr>
        <w:t>ّ</w:t>
      </w:r>
      <w:r w:rsidRPr="00CA1393">
        <w:rPr>
          <w:rStyle w:val="libBold2Char"/>
          <w:rFonts w:hint="cs"/>
          <w:rtl/>
        </w:rPr>
        <w:t>ك أكرم من يرد علي</w:t>
      </w:r>
      <w:r w:rsidR="00EF531A" w:rsidRPr="00CA1393">
        <w:rPr>
          <w:rStyle w:val="libBold2Char"/>
          <w:rFonts w:hint="cs"/>
          <w:rtl/>
        </w:rPr>
        <w:t>ّ</w:t>
      </w:r>
      <w:r w:rsidRPr="00CA1393">
        <w:rPr>
          <w:rStyle w:val="libBold2Char"/>
          <w:rFonts w:hint="cs"/>
          <w:rtl/>
        </w:rPr>
        <w:t xml:space="preserve"> من أم</w:t>
      </w:r>
      <w:r w:rsidR="00EF531A" w:rsidRPr="00CA1393">
        <w:rPr>
          <w:rStyle w:val="libBold2Char"/>
          <w:rFonts w:hint="cs"/>
          <w:rtl/>
        </w:rPr>
        <w:t>ّ</w:t>
      </w:r>
      <w:r w:rsidRPr="00CA1393">
        <w:rPr>
          <w:rStyle w:val="libBold2Char"/>
          <w:rFonts w:hint="cs"/>
          <w:rtl/>
        </w:rPr>
        <w:t>تي</w:t>
      </w:r>
      <w:r w:rsidR="00E15146">
        <w:rPr>
          <w:rFonts w:hint="cs"/>
          <w:rtl/>
        </w:rPr>
        <w:t>]</w:t>
      </w:r>
      <w:r w:rsidR="00C862B4">
        <w:rPr>
          <w:rFonts w:hint="cs"/>
          <w:rtl/>
        </w:rPr>
        <w:t>.</w:t>
      </w:r>
    </w:p>
    <w:p w:rsidR="001321E9" w:rsidRPr="00FC79E5" w:rsidRDefault="001321E9" w:rsidP="00971CD9">
      <w:pPr>
        <w:pStyle w:val="libNormal"/>
        <w:rPr>
          <w:rtl/>
        </w:rPr>
      </w:pPr>
      <w:r w:rsidRPr="00FC79E5">
        <w:rPr>
          <w:rFonts w:hint="cs"/>
          <w:rtl/>
        </w:rPr>
        <w:t>قال</w:t>
      </w:r>
      <w:r w:rsidR="00D063C6">
        <w:rPr>
          <w:rFonts w:hint="cs"/>
          <w:rtl/>
        </w:rPr>
        <w:t xml:space="preserve"> المحقق</w:t>
      </w:r>
      <w:r w:rsidRPr="00FC79E5">
        <w:rPr>
          <w:rFonts w:hint="cs"/>
          <w:rtl/>
        </w:rPr>
        <w:t xml:space="preserve"> الفاضل محمد باقر المحمودي في تعليقه على الكتاب</w:t>
      </w:r>
      <w:r w:rsidR="003112D6" w:rsidRPr="00FC79E5">
        <w:rPr>
          <w:rFonts w:hint="cs"/>
          <w:rtl/>
        </w:rPr>
        <w:t>:</w:t>
      </w:r>
      <w:r w:rsidR="00C178B3">
        <w:rPr>
          <w:rFonts w:hint="cs"/>
          <w:rtl/>
        </w:rPr>
        <w:t xml:space="preserve"> أخرج </w:t>
      </w:r>
      <w:r w:rsidR="0034003F">
        <w:rPr>
          <w:rFonts w:hint="cs"/>
          <w:rtl/>
        </w:rPr>
        <w:t>ابن</w:t>
      </w:r>
      <w:r w:rsidR="00802232">
        <w:rPr>
          <w:rFonts w:hint="cs"/>
          <w:rtl/>
        </w:rPr>
        <w:t xml:space="preserve"> </w:t>
      </w:r>
      <w:r w:rsidRPr="00FC79E5">
        <w:rPr>
          <w:rFonts w:hint="cs"/>
          <w:rtl/>
        </w:rPr>
        <w:t>حاتم في علل الحديث</w:t>
      </w:r>
      <w:r w:rsidR="00817126">
        <w:rPr>
          <w:rFonts w:hint="cs"/>
          <w:rtl/>
        </w:rPr>
        <w:t>:</w:t>
      </w:r>
      <w:r w:rsidRPr="00FC79E5">
        <w:rPr>
          <w:rFonts w:hint="cs"/>
          <w:rtl/>
        </w:rPr>
        <w:t>ج1</w:t>
      </w:r>
      <w:r w:rsidR="003C2E10">
        <w:rPr>
          <w:rFonts w:hint="cs"/>
          <w:rtl/>
        </w:rPr>
        <w:t xml:space="preserve"> ص </w:t>
      </w:r>
      <w:r w:rsidR="003C2E10" w:rsidRPr="00FC79E5">
        <w:rPr>
          <w:rFonts w:hint="cs"/>
          <w:rtl/>
        </w:rPr>
        <w:t>3</w:t>
      </w:r>
      <w:r w:rsidRPr="00FC79E5">
        <w:rPr>
          <w:rFonts w:hint="cs"/>
          <w:rtl/>
        </w:rPr>
        <w:t>13</w:t>
      </w:r>
      <w:r w:rsidR="00117303">
        <w:rPr>
          <w:rFonts w:hint="cs"/>
          <w:rtl/>
        </w:rPr>
        <w:t>،</w:t>
      </w:r>
      <w:r w:rsidRPr="00FC79E5">
        <w:rPr>
          <w:rFonts w:hint="cs"/>
          <w:rtl/>
        </w:rPr>
        <w:t xml:space="preserve"> والكراجكي في ك</w:t>
      </w:r>
      <w:r w:rsidR="003112D6" w:rsidRPr="00FC79E5">
        <w:rPr>
          <w:rFonts w:hint="cs"/>
          <w:rtl/>
        </w:rPr>
        <w:t>نز</w:t>
      </w:r>
      <w:r w:rsidRPr="00FC79E5">
        <w:rPr>
          <w:rFonts w:hint="cs"/>
          <w:rtl/>
        </w:rPr>
        <w:t xml:space="preserve"> الفوائد</w:t>
      </w:r>
      <w:r w:rsidR="00817126">
        <w:rPr>
          <w:rFonts w:hint="cs"/>
          <w:rtl/>
        </w:rPr>
        <w:t>:</w:t>
      </w:r>
      <w:r w:rsidRPr="00FC79E5">
        <w:rPr>
          <w:rFonts w:hint="cs"/>
          <w:rtl/>
        </w:rPr>
        <w:t xml:space="preserve"> ص</w:t>
      </w:r>
      <w:r w:rsidR="003C2E10">
        <w:rPr>
          <w:rFonts w:hint="cs"/>
          <w:rtl/>
        </w:rPr>
        <w:t xml:space="preserve"> </w:t>
      </w:r>
      <w:r w:rsidR="003C2E10" w:rsidRPr="00FC79E5">
        <w:rPr>
          <w:rFonts w:hint="cs"/>
          <w:rtl/>
        </w:rPr>
        <w:t>281</w:t>
      </w:r>
      <w:r w:rsidR="00117303">
        <w:rPr>
          <w:rFonts w:hint="cs"/>
          <w:rtl/>
        </w:rPr>
        <w:t xml:space="preserve">، </w:t>
      </w:r>
      <w:r w:rsidRPr="00FC79E5">
        <w:rPr>
          <w:rFonts w:hint="cs"/>
          <w:rtl/>
        </w:rPr>
        <w:t>والخوارزمي في مقتل الحسين</w:t>
      </w:r>
      <w:r w:rsidR="00971CD9">
        <w:rPr>
          <w:rFonts w:hint="cs"/>
          <w:rtl/>
        </w:rPr>
        <w:t xml:space="preserve"> </w:t>
      </w:r>
      <w:r w:rsidR="00971CD9" w:rsidRPr="00C13FE9">
        <w:rPr>
          <w:rStyle w:val="libAlaemChar"/>
          <w:rFonts w:hint="cs"/>
          <w:rtl/>
        </w:rPr>
        <w:t>عليه‌السلام</w:t>
      </w:r>
      <w:r w:rsidRPr="00FC79E5">
        <w:rPr>
          <w:rFonts w:hint="cs"/>
          <w:rtl/>
        </w:rPr>
        <w:t xml:space="preserve"> وفي المناقب</w:t>
      </w:r>
      <w:r w:rsidR="00817126">
        <w:rPr>
          <w:rFonts w:hint="cs"/>
          <w:rtl/>
        </w:rPr>
        <w:t xml:space="preserve">: </w:t>
      </w:r>
      <w:r w:rsidRPr="00FC79E5">
        <w:rPr>
          <w:rFonts w:hint="cs"/>
          <w:rtl/>
        </w:rPr>
        <w:t>من 245 وص77 والكنجي الشافعي في</w:t>
      </w:r>
      <w:r w:rsidR="00C816BB">
        <w:rPr>
          <w:rFonts w:hint="cs"/>
          <w:rtl/>
        </w:rPr>
        <w:t xml:space="preserve"> كفاية الطالب: </w:t>
      </w:r>
      <w:r w:rsidRPr="00FC79E5">
        <w:rPr>
          <w:rFonts w:hint="cs"/>
          <w:rtl/>
        </w:rPr>
        <w:t>ص</w:t>
      </w:r>
      <w:r w:rsidR="003C2E10">
        <w:rPr>
          <w:rFonts w:hint="cs"/>
          <w:rtl/>
        </w:rPr>
        <w:t xml:space="preserve"> </w:t>
      </w:r>
      <w:r w:rsidR="003C2E10" w:rsidRPr="00FC79E5">
        <w:rPr>
          <w:rFonts w:hint="cs"/>
          <w:rtl/>
        </w:rPr>
        <w:t>263</w:t>
      </w:r>
      <w:r w:rsidR="00BE47EB">
        <w:rPr>
          <w:rFonts w:hint="cs"/>
          <w:rtl/>
        </w:rPr>
        <w:t>،</w:t>
      </w:r>
      <w:r w:rsidRPr="00FC79E5">
        <w:rPr>
          <w:rFonts w:hint="cs"/>
          <w:rtl/>
        </w:rPr>
        <w:t xml:space="preserve"> والهيثمي في</w:t>
      </w:r>
      <w:r w:rsidR="00817126">
        <w:rPr>
          <w:rFonts w:hint="cs"/>
          <w:rtl/>
        </w:rPr>
        <w:t xml:space="preserve"> </w:t>
      </w:r>
      <w:r w:rsidRPr="00FC79E5">
        <w:rPr>
          <w:rFonts w:hint="cs"/>
          <w:rtl/>
        </w:rPr>
        <w:t>شرح الزوائد</w:t>
      </w:r>
      <w:r w:rsidR="00817126">
        <w:rPr>
          <w:rFonts w:hint="cs"/>
          <w:rtl/>
        </w:rPr>
        <w:t>:</w:t>
      </w:r>
      <w:r w:rsidR="003C2E10">
        <w:rPr>
          <w:rFonts w:hint="cs"/>
          <w:rtl/>
        </w:rPr>
        <w:t xml:space="preserve"> ج </w:t>
      </w:r>
      <w:r w:rsidR="003C2E10" w:rsidRPr="00FC79E5">
        <w:rPr>
          <w:rFonts w:hint="cs"/>
          <w:rtl/>
        </w:rPr>
        <w:t>9</w:t>
      </w:r>
      <w:r w:rsidRPr="00FC79E5">
        <w:rPr>
          <w:rFonts w:hint="cs"/>
          <w:rtl/>
        </w:rPr>
        <w:t xml:space="preserve"> ص</w:t>
      </w:r>
      <w:r w:rsidR="003C2E10">
        <w:rPr>
          <w:rFonts w:hint="cs"/>
          <w:rtl/>
        </w:rPr>
        <w:t xml:space="preserve"> </w:t>
      </w:r>
      <w:r w:rsidR="003C2E10" w:rsidRPr="00FC79E5">
        <w:rPr>
          <w:rFonts w:hint="cs"/>
          <w:rtl/>
        </w:rPr>
        <w:t>431</w:t>
      </w:r>
      <w:r w:rsidR="003C2E10">
        <w:rPr>
          <w:rFonts w:hint="cs"/>
          <w:rtl/>
        </w:rPr>
        <w:t xml:space="preserve"> </w:t>
      </w:r>
      <w:r w:rsidRPr="00FC79E5">
        <w:rPr>
          <w:rFonts w:hint="cs"/>
          <w:rtl/>
        </w:rPr>
        <w:t>و</w:t>
      </w:r>
      <w:r w:rsidR="0034003F">
        <w:rPr>
          <w:rFonts w:hint="cs"/>
          <w:rtl/>
        </w:rPr>
        <w:t>ابن</w:t>
      </w:r>
      <w:r w:rsidR="0086215F">
        <w:rPr>
          <w:rFonts w:hint="cs"/>
          <w:rtl/>
        </w:rPr>
        <w:t xml:space="preserve"> أبي </w:t>
      </w:r>
      <w:r w:rsidRPr="00FC79E5">
        <w:rPr>
          <w:rFonts w:hint="cs"/>
          <w:rtl/>
        </w:rPr>
        <w:t>الحديد المعتزلي في شرح النهج</w:t>
      </w:r>
      <w:r w:rsidR="0081712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339</w:t>
      </w:r>
      <w:r w:rsidR="003C2E10">
        <w:rPr>
          <w:rFonts w:hint="cs"/>
          <w:rtl/>
        </w:rPr>
        <w:t xml:space="preserve"> </w:t>
      </w:r>
      <w:r w:rsidRPr="00FC79E5">
        <w:rPr>
          <w:rFonts w:hint="cs"/>
          <w:rtl/>
        </w:rPr>
        <w:t>وقال</w:t>
      </w:r>
      <w:r w:rsidR="003112D6" w:rsidRPr="00FC79E5">
        <w:rPr>
          <w:rFonts w:hint="cs"/>
          <w:rtl/>
        </w:rPr>
        <w:t>:</w:t>
      </w:r>
      <w:r w:rsidRPr="00FC79E5">
        <w:rPr>
          <w:rFonts w:hint="cs"/>
          <w:rtl/>
        </w:rPr>
        <w:t xml:space="preserve"> ذكره</w:t>
      </w:r>
      <w:r w:rsidR="00751FE6">
        <w:rPr>
          <w:rFonts w:hint="cs"/>
          <w:rtl/>
        </w:rPr>
        <w:t xml:space="preserve"> أحمد </w:t>
      </w:r>
      <w:r w:rsidRPr="00FC79E5">
        <w:rPr>
          <w:rFonts w:hint="cs"/>
          <w:rtl/>
        </w:rPr>
        <w:t xml:space="preserve">بن حنبل في </w:t>
      </w:r>
      <w:r w:rsidR="00EF531A">
        <w:rPr>
          <w:rFonts w:hint="cs"/>
          <w:rtl/>
        </w:rPr>
        <w:t>م</w:t>
      </w:r>
      <w:r w:rsidRPr="00FC79E5">
        <w:rPr>
          <w:rFonts w:hint="cs"/>
          <w:rtl/>
        </w:rPr>
        <w:t>سنده</w:t>
      </w:r>
      <w:r w:rsidR="00271977">
        <w:rPr>
          <w:rFonts w:hint="cs"/>
          <w:rtl/>
        </w:rPr>
        <w:t>.</w:t>
      </w:r>
      <w:r w:rsidRPr="00FC79E5">
        <w:rPr>
          <w:rFonts w:hint="cs"/>
          <w:rtl/>
        </w:rPr>
        <w:t xml:space="preserve"> وذكر الإمام المظ</w:t>
      </w:r>
      <w:r w:rsidR="00EF531A">
        <w:rPr>
          <w:rFonts w:hint="cs"/>
          <w:rtl/>
        </w:rPr>
        <w:t>ف</w:t>
      </w:r>
      <w:r w:rsidRPr="00FC79E5">
        <w:rPr>
          <w:rFonts w:hint="cs"/>
          <w:rtl/>
        </w:rPr>
        <w:t>ر في</w:t>
      </w:r>
      <w:r w:rsidR="00817126">
        <w:rPr>
          <w:rFonts w:hint="cs"/>
          <w:rtl/>
        </w:rPr>
        <w:t xml:space="preserve"> </w:t>
      </w:r>
      <w:r w:rsidRPr="00FC79E5">
        <w:rPr>
          <w:rFonts w:hint="cs"/>
          <w:rtl/>
        </w:rPr>
        <w:t>دلائل الصدق</w:t>
      </w:r>
      <w:r w:rsidR="0081712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156</w:t>
      </w:r>
      <w:r w:rsidR="003C2E10">
        <w:rPr>
          <w:rFonts w:hint="cs"/>
          <w:rtl/>
        </w:rPr>
        <w:t xml:space="preserve"> </w:t>
      </w:r>
      <w:r w:rsidRPr="00FC79E5">
        <w:rPr>
          <w:rFonts w:hint="cs"/>
          <w:rtl/>
        </w:rPr>
        <w:t>عن الحلّي من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وَالْعَادِيَاتِ</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أقسم الله تعالى بخيل جهاد</w:t>
      </w:r>
      <w:r w:rsidR="00271977">
        <w:rPr>
          <w:rFonts w:hint="cs"/>
          <w:rtl/>
        </w:rPr>
        <w:t>ه</w:t>
      </w:r>
      <w:r w:rsidR="00C266C3" w:rsidRPr="00FC79E5">
        <w:rPr>
          <w:rFonts w:hint="cs"/>
          <w:rtl/>
        </w:rPr>
        <w:t xml:space="preserve"> </w:t>
      </w:r>
      <w:r w:rsidRPr="00FC79E5">
        <w:rPr>
          <w:rFonts w:hint="cs"/>
          <w:rtl/>
        </w:rPr>
        <w:t xml:space="preserve">في غزوة السلسلة لما جاء جماعة من العرب واجتمعوا على وادي الرملة ليبّيتوا النبي </w:t>
      </w:r>
      <w:r w:rsidR="00BB6262">
        <w:rPr>
          <w:rFonts w:hint="cs"/>
          <w:rtl/>
        </w:rPr>
        <w:t>صلى الله عليه وآله</w:t>
      </w:r>
      <w:r w:rsidRPr="00FC79E5">
        <w:rPr>
          <w:rFonts w:hint="cs"/>
          <w:rtl/>
        </w:rPr>
        <w:t xml:space="preserve"> بالمدينة</w:t>
      </w:r>
      <w:r w:rsidR="00C266C3" w:rsidRPr="00FC79E5">
        <w:rPr>
          <w:rFonts w:hint="cs"/>
          <w:rtl/>
        </w:rPr>
        <w:t>،</w:t>
      </w:r>
      <w:r w:rsidRPr="00FC79E5">
        <w:rPr>
          <w:rFonts w:hint="cs"/>
          <w:rtl/>
        </w:rPr>
        <w:t xml:space="preserve"> فقال النبي </w:t>
      </w:r>
      <w:r w:rsidR="00BB6262">
        <w:rPr>
          <w:rFonts w:hint="cs"/>
          <w:rtl/>
        </w:rPr>
        <w:t>صلى الله عليه وآله</w:t>
      </w:r>
      <w:r w:rsidRPr="00FC79E5">
        <w:rPr>
          <w:rFonts w:hint="cs"/>
          <w:rtl/>
        </w:rPr>
        <w:t xml:space="preserve"> لأصحابه</w:t>
      </w:r>
      <w:r w:rsidR="003112D6" w:rsidRPr="00FC79E5">
        <w:rPr>
          <w:rFonts w:hint="cs"/>
          <w:rtl/>
        </w:rPr>
        <w:t>:</w:t>
      </w:r>
      <w:r w:rsidRPr="00FC79E5">
        <w:rPr>
          <w:rFonts w:hint="cs"/>
          <w:rtl/>
        </w:rPr>
        <w:t xml:space="preserve"> </w:t>
      </w:r>
      <w:r w:rsidR="002B542A" w:rsidRPr="002B542A">
        <w:rPr>
          <w:rStyle w:val="libBold2Char"/>
          <w:rFonts w:hint="cs"/>
          <w:rtl/>
        </w:rPr>
        <w:t>[</w:t>
      </w:r>
      <w:r w:rsidRPr="002B542A">
        <w:rPr>
          <w:rStyle w:val="libBold2Char"/>
          <w:rFonts w:hint="cs"/>
          <w:rtl/>
        </w:rPr>
        <w:t>من لهؤلاء</w:t>
      </w:r>
      <w:r w:rsidR="003112D6" w:rsidRPr="00FC79E5">
        <w:rPr>
          <w:rFonts w:hint="cs"/>
          <w:rtl/>
        </w:rPr>
        <w:t>؟</w:t>
      </w:r>
      <w:r w:rsidRPr="00FC79E5">
        <w:rPr>
          <w:rFonts w:hint="cs"/>
          <w:rtl/>
        </w:rPr>
        <w:t xml:space="preserve"> فقام جماعة من</w:t>
      </w:r>
      <w:r w:rsidR="004C6589">
        <w:rPr>
          <w:rFonts w:hint="cs"/>
          <w:rtl/>
        </w:rPr>
        <w:t xml:space="preserve"> أهل</w:t>
      </w:r>
      <w:r w:rsidR="003C2E10">
        <w:rPr>
          <w:rFonts w:hint="cs"/>
          <w:rtl/>
        </w:rPr>
        <w:t xml:space="preserve"> </w:t>
      </w:r>
      <w:r w:rsidRPr="00FC79E5">
        <w:rPr>
          <w:rFonts w:hint="cs"/>
          <w:rtl/>
        </w:rPr>
        <w:t>الص</w:t>
      </w:r>
      <w:r w:rsidR="00EF531A">
        <w:rPr>
          <w:rFonts w:hint="cs"/>
          <w:rtl/>
        </w:rPr>
        <w:t>ُ</w:t>
      </w:r>
      <w:r w:rsidRPr="00FC79E5">
        <w:rPr>
          <w:rFonts w:hint="cs"/>
          <w:rtl/>
        </w:rPr>
        <w:t>ف</w:t>
      </w:r>
      <w:r w:rsidR="00EF531A">
        <w:rPr>
          <w:rFonts w:hint="cs"/>
          <w:rtl/>
        </w:rPr>
        <w:t>ّ</w:t>
      </w:r>
      <w:r w:rsidRPr="00FC79E5">
        <w:rPr>
          <w:rFonts w:hint="cs"/>
          <w:rtl/>
        </w:rPr>
        <w:t>ة فقالوا نحن</w:t>
      </w:r>
      <w:r w:rsidR="00C266C3" w:rsidRPr="00FC79E5">
        <w:rPr>
          <w:rFonts w:hint="cs"/>
          <w:rtl/>
        </w:rPr>
        <w:t>،</w:t>
      </w:r>
      <w:r w:rsidRPr="00FC79E5">
        <w:rPr>
          <w:rFonts w:hint="cs"/>
          <w:rtl/>
        </w:rPr>
        <w:t xml:space="preserve"> فول</w:t>
      </w:r>
      <w:r w:rsidR="00EF531A">
        <w:rPr>
          <w:rFonts w:hint="cs"/>
          <w:rtl/>
        </w:rPr>
        <w:t>ِّ</w:t>
      </w:r>
      <w:r w:rsidRPr="00FC79E5">
        <w:rPr>
          <w:rFonts w:hint="cs"/>
          <w:rtl/>
        </w:rPr>
        <w:t xml:space="preserve"> علينا من شئت فأقرع بينهم فخرجت القرعة على ثمانين رجلاً منهم ومن غيرهم</w:t>
      </w:r>
      <w:r w:rsidR="003112D6" w:rsidRPr="00FC79E5">
        <w:rPr>
          <w:rFonts w:hint="cs"/>
          <w:rtl/>
        </w:rPr>
        <w:t>.</w:t>
      </w:r>
    </w:p>
    <w:p w:rsidR="00611E09" w:rsidRPr="00FC79E5" w:rsidRDefault="00611E09" w:rsidP="003C1BA6">
      <w:pPr>
        <w:pStyle w:val="libPoemTiniChar"/>
        <w:rPr>
          <w:rtl/>
        </w:rPr>
      </w:pPr>
      <w:r w:rsidRPr="00FC79E5">
        <w:rPr>
          <w:rtl/>
        </w:rPr>
        <w:br w:type="page"/>
      </w:r>
    </w:p>
    <w:p w:rsidR="00DE7DA5" w:rsidRDefault="001321E9" w:rsidP="001676B8">
      <w:pPr>
        <w:pStyle w:val="libNormal"/>
        <w:rPr>
          <w:rtl/>
        </w:rPr>
      </w:pPr>
      <w:r w:rsidRPr="00FC79E5">
        <w:rPr>
          <w:rFonts w:hint="cs"/>
          <w:rtl/>
        </w:rPr>
        <w:lastRenderedPageBreak/>
        <w:t>فأمر</w:t>
      </w:r>
      <w:r w:rsidR="00C266C3" w:rsidRPr="00FC79E5">
        <w:rPr>
          <w:rFonts w:hint="cs"/>
          <w:rtl/>
        </w:rPr>
        <w:t xml:space="preserve"> </w:t>
      </w:r>
      <w:r w:rsidRPr="00FC79E5">
        <w:rPr>
          <w:rFonts w:hint="cs"/>
          <w:rtl/>
        </w:rPr>
        <w:t>أبا بكر بأخذ اللواء والمضي</w:t>
      </w:r>
      <w:r w:rsidR="009E53C7">
        <w:rPr>
          <w:rFonts w:hint="cs"/>
          <w:rtl/>
        </w:rPr>
        <w:t xml:space="preserve"> إلى </w:t>
      </w:r>
      <w:r w:rsidRPr="00FC79E5">
        <w:rPr>
          <w:rFonts w:hint="cs"/>
          <w:rtl/>
        </w:rPr>
        <w:t>بني سليم وهم ببطن الوادي</w:t>
      </w:r>
      <w:r w:rsidR="00C266C3" w:rsidRPr="00FC79E5">
        <w:rPr>
          <w:rFonts w:hint="cs"/>
          <w:rtl/>
        </w:rPr>
        <w:t>،</w:t>
      </w:r>
      <w:r w:rsidRPr="00FC79E5">
        <w:rPr>
          <w:rFonts w:hint="cs"/>
          <w:rtl/>
        </w:rPr>
        <w:t xml:space="preserve"> فهزموهم وقتلوا جمعاً كثيراً من المسلمين وانهزم</w:t>
      </w:r>
      <w:r w:rsidR="0007120A">
        <w:rPr>
          <w:rFonts w:hint="cs"/>
          <w:rtl/>
        </w:rPr>
        <w:t xml:space="preserve"> أبو </w:t>
      </w:r>
      <w:r w:rsidRPr="00FC79E5">
        <w:rPr>
          <w:rFonts w:hint="cs"/>
          <w:rtl/>
        </w:rPr>
        <w:t>بكر</w:t>
      </w:r>
      <w:r w:rsidR="003112D6" w:rsidRPr="00FC79E5">
        <w:rPr>
          <w:rFonts w:hint="cs"/>
          <w:rtl/>
        </w:rPr>
        <w:t>.</w:t>
      </w:r>
      <w:r w:rsidRPr="00FC79E5">
        <w:rPr>
          <w:rFonts w:hint="cs"/>
          <w:rtl/>
        </w:rPr>
        <w:t xml:space="preserve"> وعقد لعمر وبعثه فهزموه</w:t>
      </w:r>
      <w:r w:rsidR="00C266C3" w:rsidRPr="00FC79E5">
        <w:rPr>
          <w:rFonts w:hint="cs"/>
          <w:rtl/>
        </w:rPr>
        <w:t>،</w:t>
      </w:r>
      <w:r w:rsidRPr="00FC79E5">
        <w:rPr>
          <w:rFonts w:hint="cs"/>
          <w:rtl/>
        </w:rPr>
        <w:t xml:space="preserve"> فساء النبي </w:t>
      </w:r>
      <w:r w:rsidR="00BB6262">
        <w:rPr>
          <w:rFonts w:hint="cs"/>
          <w:rtl/>
        </w:rPr>
        <w:t>صلى الله عليه وآله</w:t>
      </w:r>
      <w:r w:rsidRPr="00FC79E5">
        <w:rPr>
          <w:rFonts w:hint="cs"/>
          <w:rtl/>
        </w:rPr>
        <w:t xml:space="preserve"> فقال عمرو بن العاص</w:t>
      </w:r>
      <w:r w:rsidR="003112D6" w:rsidRPr="00FC79E5">
        <w:rPr>
          <w:rFonts w:hint="cs"/>
          <w:rtl/>
        </w:rPr>
        <w:t>:</w:t>
      </w:r>
      <w:r w:rsidRPr="00FC79E5">
        <w:rPr>
          <w:rFonts w:hint="cs"/>
          <w:rtl/>
        </w:rPr>
        <w:t xml:space="preserve"> ابعثني يا رسول الله</w:t>
      </w:r>
      <w:r w:rsidR="00C266C3" w:rsidRPr="00FC79E5">
        <w:rPr>
          <w:rFonts w:hint="cs"/>
          <w:rtl/>
        </w:rPr>
        <w:t>،</w:t>
      </w:r>
      <w:r w:rsidRPr="00FC79E5">
        <w:rPr>
          <w:rFonts w:hint="cs"/>
          <w:rtl/>
        </w:rPr>
        <w:t xml:space="preserve"> فأنفذه</w:t>
      </w:r>
      <w:r w:rsidR="00C266C3" w:rsidRPr="00FC79E5">
        <w:rPr>
          <w:rFonts w:hint="cs"/>
          <w:rtl/>
        </w:rPr>
        <w:t>،</w:t>
      </w:r>
      <w:r w:rsidRPr="00FC79E5">
        <w:rPr>
          <w:rFonts w:hint="cs"/>
          <w:rtl/>
        </w:rPr>
        <w:t xml:space="preserve"> فهزموهم وقتلوا جماعة</w:t>
      </w:r>
      <w:r w:rsidR="00971CD9">
        <w:rPr>
          <w:rFonts w:hint="cs"/>
          <w:rtl/>
        </w:rPr>
        <w:t>ً</w:t>
      </w:r>
      <w:r w:rsidRPr="00FC79E5">
        <w:rPr>
          <w:rFonts w:hint="cs"/>
          <w:rtl/>
        </w:rPr>
        <w:t xml:space="preserve"> من أصحابه</w:t>
      </w:r>
      <w:r w:rsidR="00C266C3" w:rsidRPr="00FC79E5">
        <w:rPr>
          <w:rFonts w:hint="cs"/>
          <w:rtl/>
        </w:rPr>
        <w:t>،</w:t>
      </w:r>
      <w:r w:rsidRPr="00FC79E5">
        <w:rPr>
          <w:rFonts w:hint="cs"/>
          <w:rtl/>
        </w:rPr>
        <w:t xml:space="preserve"> وبقي النبي </w:t>
      </w:r>
      <w:r w:rsidR="00BB6262">
        <w:rPr>
          <w:rFonts w:hint="cs"/>
          <w:rtl/>
        </w:rPr>
        <w:t>صلى الله عليه وآله</w:t>
      </w:r>
      <w:r w:rsidRPr="00FC79E5">
        <w:rPr>
          <w:rFonts w:hint="cs"/>
          <w:rtl/>
        </w:rPr>
        <w:t xml:space="preserve"> </w:t>
      </w:r>
      <w:r w:rsidR="00EF531A">
        <w:rPr>
          <w:rFonts w:hint="cs"/>
          <w:rtl/>
        </w:rPr>
        <w:t>أ</w:t>
      </w:r>
      <w:r w:rsidRPr="00FC79E5">
        <w:rPr>
          <w:rFonts w:hint="cs"/>
          <w:rtl/>
        </w:rPr>
        <w:t>ي</w:t>
      </w:r>
      <w:r w:rsidR="00EF531A">
        <w:rPr>
          <w:rFonts w:hint="cs"/>
          <w:rtl/>
        </w:rPr>
        <w:t>ّ</w:t>
      </w:r>
      <w:r w:rsidRPr="00FC79E5">
        <w:rPr>
          <w:rFonts w:hint="cs"/>
          <w:rtl/>
        </w:rPr>
        <w:t>اماً يدعو عليهم</w:t>
      </w:r>
      <w:r w:rsidR="003112D6" w:rsidRPr="00FC79E5">
        <w:rPr>
          <w:rFonts w:hint="cs"/>
          <w:rtl/>
        </w:rPr>
        <w:t>.</w:t>
      </w:r>
      <w:r w:rsidR="00971CD9">
        <w:rPr>
          <w:rFonts w:hint="cs"/>
          <w:rtl/>
        </w:rPr>
        <w:t xml:space="preserve"> </w:t>
      </w:r>
      <w:r w:rsidRPr="00FC79E5">
        <w:rPr>
          <w:rFonts w:hint="cs"/>
          <w:rtl/>
        </w:rPr>
        <w:t>ثم</w:t>
      </w:r>
      <w:r w:rsidR="002B542A">
        <w:rPr>
          <w:rFonts w:hint="cs"/>
          <w:rtl/>
        </w:rPr>
        <w:t>ّ</w:t>
      </w:r>
      <w:r w:rsidRPr="00FC79E5">
        <w:rPr>
          <w:rFonts w:hint="cs"/>
          <w:rtl/>
        </w:rPr>
        <w:t xml:space="preserve"> طلب</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Pr="00FC79E5">
        <w:rPr>
          <w:rFonts w:hint="cs"/>
          <w:rtl/>
        </w:rPr>
        <w:t xml:space="preserve"> وبعثه </w:t>
      </w:r>
      <w:r w:rsidR="00EF531A">
        <w:rPr>
          <w:rFonts w:hint="cs"/>
          <w:rtl/>
        </w:rPr>
        <w:t>إ</w:t>
      </w:r>
      <w:r w:rsidRPr="00FC79E5">
        <w:rPr>
          <w:rFonts w:hint="cs"/>
          <w:rtl/>
        </w:rPr>
        <w:t>ليهم</w:t>
      </w:r>
      <w:r w:rsidR="00C266C3" w:rsidRPr="00FC79E5">
        <w:rPr>
          <w:rFonts w:hint="cs"/>
          <w:rtl/>
        </w:rPr>
        <w:t>،</w:t>
      </w:r>
      <w:r w:rsidRPr="00FC79E5">
        <w:rPr>
          <w:rFonts w:hint="cs"/>
          <w:rtl/>
        </w:rPr>
        <w:t xml:space="preserve"> ودعا له وشي</w:t>
      </w:r>
      <w:r w:rsidR="00EF531A">
        <w:rPr>
          <w:rFonts w:hint="cs"/>
          <w:rtl/>
        </w:rPr>
        <w:t>ّ</w:t>
      </w:r>
      <w:r w:rsidRPr="00FC79E5">
        <w:rPr>
          <w:rFonts w:hint="cs"/>
          <w:rtl/>
        </w:rPr>
        <w:t>عه</w:t>
      </w:r>
      <w:r w:rsidR="009E53C7">
        <w:rPr>
          <w:rFonts w:hint="cs"/>
          <w:rtl/>
        </w:rPr>
        <w:t xml:space="preserve"> إلى </w:t>
      </w:r>
      <w:r w:rsidRPr="00FC79E5">
        <w:rPr>
          <w:rFonts w:hint="cs"/>
          <w:rtl/>
        </w:rPr>
        <w:t>مسجد الأحزاب</w:t>
      </w:r>
      <w:r w:rsidR="00C266C3" w:rsidRPr="00FC79E5">
        <w:rPr>
          <w:rFonts w:hint="cs"/>
          <w:rtl/>
        </w:rPr>
        <w:t>،</w:t>
      </w:r>
      <w:r w:rsidRPr="00FC79E5">
        <w:rPr>
          <w:rFonts w:hint="cs"/>
          <w:rtl/>
        </w:rPr>
        <w:t xml:space="preserve"> وأنفذ معه جماعة منهم</w:t>
      </w:r>
      <w:r w:rsidR="0007120A">
        <w:rPr>
          <w:rFonts w:hint="cs"/>
          <w:rtl/>
        </w:rPr>
        <w:t xml:space="preserve"> أبو </w:t>
      </w:r>
      <w:r w:rsidRPr="00FC79E5">
        <w:rPr>
          <w:rFonts w:hint="cs"/>
          <w:rtl/>
        </w:rPr>
        <w:t>بكر وعمر وعمرو بن العاص</w:t>
      </w:r>
      <w:r w:rsidR="00C266C3" w:rsidRPr="00FC79E5">
        <w:rPr>
          <w:rFonts w:hint="cs"/>
          <w:rtl/>
        </w:rPr>
        <w:t>،</w:t>
      </w:r>
      <w:r w:rsidRPr="00FC79E5">
        <w:rPr>
          <w:rFonts w:hint="cs"/>
          <w:rtl/>
        </w:rPr>
        <w:t xml:space="preserve"> فسار الليل </w:t>
      </w:r>
      <w:r w:rsidR="00BA6320">
        <w:rPr>
          <w:rFonts w:hint="cs"/>
          <w:rtl/>
        </w:rPr>
        <w:t>و</w:t>
      </w:r>
      <w:r w:rsidRPr="00FC79E5">
        <w:rPr>
          <w:rFonts w:hint="cs"/>
          <w:rtl/>
        </w:rPr>
        <w:t>كمن النهار حت</w:t>
      </w:r>
      <w:r w:rsidR="002B542A">
        <w:rPr>
          <w:rFonts w:hint="cs"/>
          <w:rtl/>
        </w:rPr>
        <w:t>ّ</w:t>
      </w:r>
      <w:r w:rsidRPr="00FC79E5">
        <w:rPr>
          <w:rFonts w:hint="cs"/>
          <w:rtl/>
        </w:rPr>
        <w:t>ى استقبل الوادي من فمه</w:t>
      </w:r>
      <w:r w:rsidR="00C266C3" w:rsidRPr="00FC79E5">
        <w:rPr>
          <w:rFonts w:hint="cs"/>
          <w:rtl/>
        </w:rPr>
        <w:t>،</w:t>
      </w:r>
      <w:r w:rsidRPr="00FC79E5">
        <w:rPr>
          <w:rFonts w:hint="cs"/>
          <w:rtl/>
        </w:rPr>
        <w:t xml:space="preserve"> فلم يشك عمرو بن العاص أن</w:t>
      </w:r>
      <w:r w:rsidR="00BA6320">
        <w:rPr>
          <w:rFonts w:hint="cs"/>
          <w:rtl/>
        </w:rPr>
        <w:t>ّ</w:t>
      </w:r>
      <w:r w:rsidRPr="00FC79E5">
        <w:rPr>
          <w:rFonts w:hint="cs"/>
          <w:rtl/>
        </w:rPr>
        <w:t>ه يأخذهم</w:t>
      </w:r>
      <w:r w:rsidR="00C266C3" w:rsidRPr="00FC79E5">
        <w:rPr>
          <w:rFonts w:hint="cs"/>
          <w:rtl/>
        </w:rPr>
        <w:t>،</w:t>
      </w:r>
      <w:r w:rsidRPr="00FC79E5">
        <w:rPr>
          <w:rFonts w:hint="cs"/>
          <w:rtl/>
        </w:rPr>
        <w:t xml:space="preserve"> فقال لأبي بكر</w:t>
      </w:r>
      <w:r w:rsidR="003112D6" w:rsidRPr="00FC79E5">
        <w:rPr>
          <w:rFonts w:hint="cs"/>
          <w:rtl/>
        </w:rPr>
        <w:t>:</w:t>
      </w:r>
      <w:r w:rsidRPr="00FC79E5">
        <w:rPr>
          <w:rFonts w:hint="cs"/>
          <w:rtl/>
        </w:rPr>
        <w:t xml:space="preserve"> هذه أرض سباع وذئاب وهي أ</w:t>
      </w:r>
      <w:r w:rsidR="00BA6320">
        <w:rPr>
          <w:rFonts w:hint="cs"/>
          <w:rtl/>
        </w:rPr>
        <w:t>ش</w:t>
      </w:r>
      <w:r w:rsidRPr="00FC79E5">
        <w:rPr>
          <w:rFonts w:hint="cs"/>
          <w:rtl/>
        </w:rPr>
        <w:t>د</w:t>
      </w:r>
      <w:r w:rsidR="00BA6320">
        <w:rPr>
          <w:rFonts w:hint="cs"/>
          <w:rtl/>
        </w:rPr>
        <w:t>ّ</w:t>
      </w:r>
      <w:r w:rsidRPr="00FC79E5">
        <w:rPr>
          <w:rFonts w:hint="cs"/>
          <w:rtl/>
        </w:rPr>
        <w:t xml:space="preserve"> علينا من بني</w:t>
      </w:r>
      <w:r w:rsidR="00BA6320">
        <w:rPr>
          <w:rFonts w:hint="cs"/>
          <w:rtl/>
        </w:rPr>
        <w:t xml:space="preserve"> سليم</w:t>
      </w:r>
      <w:r w:rsidRPr="00FC79E5">
        <w:rPr>
          <w:rFonts w:hint="cs"/>
          <w:rtl/>
        </w:rPr>
        <w:t xml:space="preserve"> والمصلحة </w:t>
      </w:r>
      <w:r w:rsidR="00BA6320">
        <w:rPr>
          <w:rFonts w:hint="cs"/>
          <w:rtl/>
        </w:rPr>
        <w:t>أ</w:t>
      </w:r>
      <w:r w:rsidRPr="00FC79E5">
        <w:rPr>
          <w:rFonts w:hint="cs"/>
          <w:rtl/>
        </w:rPr>
        <w:t xml:space="preserve">ن </w:t>
      </w:r>
      <w:r w:rsidR="00BA6320">
        <w:rPr>
          <w:rFonts w:hint="cs"/>
          <w:rtl/>
        </w:rPr>
        <w:t>ن</w:t>
      </w:r>
      <w:r w:rsidR="00971CD9">
        <w:rPr>
          <w:rFonts w:hint="cs"/>
          <w:rtl/>
        </w:rPr>
        <w:t>علوَ</w:t>
      </w:r>
      <w:r w:rsidRPr="00FC79E5">
        <w:rPr>
          <w:rFonts w:hint="cs"/>
          <w:rtl/>
        </w:rPr>
        <w:t xml:space="preserve"> الوادي وأراد إفساد الحال</w:t>
      </w:r>
      <w:r w:rsidR="00C266C3" w:rsidRPr="00FC79E5">
        <w:rPr>
          <w:rFonts w:hint="cs"/>
          <w:rtl/>
        </w:rPr>
        <w:t>،</w:t>
      </w:r>
      <w:r w:rsidRPr="00FC79E5">
        <w:rPr>
          <w:rFonts w:hint="cs"/>
          <w:rtl/>
        </w:rPr>
        <w:t xml:space="preserve"> وقال</w:t>
      </w:r>
      <w:r w:rsidR="003112D6" w:rsidRPr="00FC79E5">
        <w:rPr>
          <w:rFonts w:hint="cs"/>
          <w:rtl/>
        </w:rPr>
        <w:t>:</w:t>
      </w:r>
      <w:r w:rsidRPr="00FC79E5">
        <w:rPr>
          <w:rFonts w:hint="cs"/>
          <w:rtl/>
        </w:rPr>
        <w:t xml:space="preserve"> قل لأمير المؤمنين </w:t>
      </w:r>
      <w:r w:rsidR="00C13FE9" w:rsidRPr="00C13FE9">
        <w:rPr>
          <w:rStyle w:val="libAlaemChar"/>
          <w:rFonts w:hint="cs"/>
          <w:rtl/>
        </w:rPr>
        <w:t>عليه‌السلام</w:t>
      </w:r>
      <w:r w:rsidRPr="00FC79E5">
        <w:rPr>
          <w:rFonts w:hint="cs"/>
          <w:rtl/>
        </w:rPr>
        <w:t xml:space="preserve"> فقال له</w:t>
      </w:r>
      <w:r w:rsidR="0007120A">
        <w:rPr>
          <w:rFonts w:hint="cs"/>
          <w:rtl/>
        </w:rPr>
        <w:t xml:space="preserve"> أبو </w:t>
      </w:r>
      <w:r w:rsidRPr="00FC79E5">
        <w:rPr>
          <w:rFonts w:hint="cs"/>
          <w:rtl/>
        </w:rPr>
        <w:t>بكر</w:t>
      </w:r>
      <w:r w:rsidR="00C266C3" w:rsidRPr="00FC79E5">
        <w:rPr>
          <w:rFonts w:hint="cs"/>
          <w:rtl/>
        </w:rPr>
        <w:t>،</w:t>
      </w:r>
      <w:r w:rsidRPr="00FC79E5">
        <w:rPr>
          <w:rFonts w:hint="cs"/>
          <w:rtl/>
        </w:rPr>
        <w:t xml:space="preserve"> فلم يلتفت </w:t>
      </w:r>
      <w:r w:rsidR="00C13FE9" w:rsidRPr="00C13FE9">
        <w:rPr>
          <w:rStyle w:val="libAlaemChar"/>
          <w:rFonts w:hint="cs"/>
          <w:rtl/>
        </w:rPr>
        <w:t>عليه‌السلام</w:t>
      </w:r>
      <w:r w:rsidR="00971CD9">
        <w:rPr>
          <w:rFonts w:hint="cs"/>
          <w:rtl/>
        </w:rPr>
        <w:t xml:space="preserve"> إ</w:t>
      </w:r>
      <w:r w:rsidRPr="00FC79E5">
        <w:rPr>
          <w:rFonts w:hint="cs"/>
          <w:rtl/>
        </w:rPr>
        <w:t>ليه</w:t>
      </w:r>
      <w:r w:rsidR="00C266C3" w:rsidRPr="00FC79E5">
        <w:rPr>
          <w:rFonts w:hint="cs"/>
          <w:rtl/>
        </w:rPr>
        <w:t>،</w:t>
      </w:r>
      <w:r w:rsidRPr="00FC79E5">
        <w:rPr>
          <w:rFonts w:hint="cs"/>
          <w:rtl/>
        </w:rPr>
        <w:t xml:space="preserve"> ثم</w:t>
      </w:r>
      <w:r w:rsidR="002B542A">
        <w:rPr>
          <w:rFonts w:hint="cs"/>
          <w:rtl/>
        </w:rPr>
        <w:t>ّ</w:t>
      </w:r>
      <w:r w:rsidRPr="00FC79E5">
        <w:rPr>
          <w:rFonts w:hint="cs"/>
          <w:rtl/>
        </w:rPr>
        <w:t xml:space="preserve"> قال لعمر فلم يجبه</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00C266C3" w:rsidRPr="00FC79E5">
        <w:rPr>
          <w:rFonts w:hint="cs"/>
          <w:rtl/>
        </w:rPr>
        <w:t>،</w:t>
      </w:r>
      <w:r w:rsidRPr="00FC79E5">
        <w:rPr>
          <w:rFonts w:hint="cs"/>
          <w:rtl/>
        </w:rPr>
        <w:t xml:space="preserve"> وكبس على القوم الفجر فأخذهم</w:t>
      </w:r>
      <w:r w:rsidR="00C266C3" w:rsidRPr="00FC79E5">
        <w:rPr>
          <w:rFonts w:hint="cs"/>
          <w:rtl/>
        </w:rPr>
        <w:t>،</w:t>
      </w:r>
      <w:r w:rsidR="00AC63F8">
        <w:rPr>
          <w:rFonts w:hint="cs"/>
          <w:rtl/>
        </w:rPr>
        <w:t xml:space="preserve"> فأنزل </w:t>
      </w:r>
      <w:r w:rsidRPr="00FC79E5">
        <w:rPr>
          <w:rFonts w:hint="cs"/>
          <w:rtl/>
        </w:rPr>
        <w:t xml:space="preserve">الله تعالى </w:t>
      </w:r>
      <w:r w:rsidR="004A667A" w:rsidRPr="00053AD2">
        <w:rPr>
          <w:rStyle w:val="libAlaemChar"/>
          <w:rFonts w:hint="cs"/>
          <w:rtl/>
        </w:rPr>
        <w:t>(</w:t>
      </w:r>
      <w:r w:rsidRPr="004A667A">
        <w:rPr>
          <w:rStyle w:val="libAieChar"/>
          <w:rtl/>
        </w:rPr>
        <w:t>وَالْعَادِيَاتِ ضَبْحاً</w:t>
      </w:r>
      <w:r w:rsidR="004A667A" w:rsidRPr="00053AD2">
        <w:rPr>
          <w:rStyle w:val="libAlaemChar"/>
          <w:rFonts w:hint="cs"/>
          <w:rtl/>
        </w:rPr>
        <w:t>)</w:t>
      </w:r>
      <w:r w:rsidRPr="00FC79E5">
        <w:rPr>
          <w:rFonts w:hint="cs"/>
          <w:rtl/>
        </w:rPr>
        <w:t xml:space="preserve"> السورة</w:t>
      </w:r>
      <w:r w:rsidR="003112D6" w:rsidRPr="00FC79E5">
        <w:rPr>
          <w:rFonts w:hint="cs"/>
          <w:rtl/>
        </w:rPr>
        <w:t>.</w:t>
      </w:r>
      <w:r w:rsidRPr="00FC79E5">
        <w:rPr>
          <w:rFonts w:hint="cs"/>
          <w:rtl/>
        </w:rPr>
        <w:t xml:space="preserve"> واستقبله النبي </w:t>
      </w:r>
      <w:r w:rsidR="00BB6262">
        <w:rPr>
          <w:rFonts w:hint="cs"/>
          <w:rtl/>
        </w:rPr>
        <w:t>صلى الله عليه وآله</w:t>
      </w:r>
      <w:r w:rsidRPr="00FC79E5">
        <w:rPr>
          <w:rFonts w:hint="cs"/>
          <w:rtl/>
        </w:rPr>
        <w:t xml:space="preserve"> ف</w:t>
      </w:r>
      <w:r w:rsidR="003112D6" w:rsidRPr="00FC79E5">
        <w:rPr>
          <w:rFonts w:hint="cs"/>
          <w:rtl/>
        </w:rPr>
        <w:t>نز</w:t>
      </w:r>
      <w:r w:rsidRPr="00FC79E5">
        <w:rPr>
          <w:rFonts w:hint="cs"/>
          <w:rtl/>
        </w:rPr>
        <w:t>ل</w:t>
      </w:r>
      <w:r w:rsidR="005E2585">
        <w:rPr>
          <w:rFonts w:hint="cs"/>
          <w:rtl/>
        </w:rPr>
        <w:t xml:space="preserve"> أمير </w:t>
      </w:r>
      <w:r w:rsidRPr="00FC79E5">
        <w:rPr>
          <w:rFonts w:hint="cs"/>
          <w:rtl/>
        </w:rPr>
        <w:t xml:space="preserve">المؤمنين وقال له النبي </w:t>
      </w:r>
      <w:r w:rsidR="00BB6262">
        <w:rPr>
          <w:rFonts w:hint="cs"/>
          <w:rtl/>
        </w:rPr>
        <w:t>صلى الله عليه وآله</w:t>
      </w:r>
      <w:r w:rsidR="003112D6" w:rsidRPr="00FC79E5">
        <w:rPr>
          <w:rFonts w:hint="cs"/>
          <w:rtl/>
        </w:rPr>
        <w:t>:</w:t>
      </w:r>
      <w:r w:rsidRPr="00FC79E5">
        <w:rPr>
          <w:rFonts w:hint="cs"/>
          <w:rtl/>
        </w:rPr>
        <w:t xml:space="preserve"> </w:t>
      </w:r>
      <w:r w:rsidRPr="002B542A">
        <w:rPr>
          <w:rStyle w:val="libBold2Char"/>
          <w:rFonts w:hint="cs"/>
          <w:rtl/>
        </w:rPr>
        <w:t>لولا أن أ</w:t>
      </w:r>
      <w:r w:rsidR="00971CD9" w:rsidRPr="002B542A">
        <w:rPr>
          <w:rStyle w:val="libBold2Char"/>
          <w:rFonts w:hint="cs"/>
          <w:rtl/>
        </w:rPr>
        <w:t>َ</w:t>
      </w:r>
      <w:r w:rsidRPr="002B542A">
        <w:rPr>
          <w:rStyle w:val="libBold2Char"/>
          <w:rFonts w:hint="cs"/>
          <w:rtl/>
        </w:rPr>
        <w:t>شفق أن يقول فيك طوائف من أُمتي ما قالت النصارى في المسيح</w:t>
      </w:r>
      <w:r w:rsidR="00C266C3" w:rsidRPr="002B542A">
        <w:rPr>
          <w:rStyle w:val="libBold2Char"/>
          <w:rFonts w:hint="cs"/>
          <w:rtl/>
        </w:rPr>
        <w:t>،</w:t>
      </w:r>
      <w:r w:rsidRPr="002B542A">
        <w:rPr>
          <w:rStyle w:val="libBold2Char"/>
          <w:rFonts w:hint="cs"/>
          <w:rtl/>
        </w:rPr>
        <w:t xml:space="preserve"> لقلت فيك اليوم مقالاً لا تمرّ بملأ منهم إلّا أخذوا التراب من تحت قدميك</w:t>
      </w:r>
      <w:r w:rsidR="00C266C3" w:rsidRPr="002B542A">
        <w:rPr>
          <w:rStyle w:val="libBold2Char"/>
          <w:rFonts w:hint="cs"/>
          <w:rtl/>
        </w:rPr>
        <w:t>،</w:t>
      </w:r>
      <w:r w:rsidRPr="002B542A">
        <w:rPr>
          <w:rStyle w:val="libBold2Char"/>
          <w:rFonts w:hint="cs"/>
          <w:rtl/>
        </w:rPr>
        <w:t xml:space="preserve"> </w:t>
      </w:r>
      <w:r w:rsidR="00971CD9" w:rsidRPr="002B542A">
        <w:rPr>
          <w:rStyle w:val="libBold2Char"/>
          <w:rFonts w:hint="cs"/>
          <w:rtl/>
        </w:rPr>
        <w:t>ار</w:t>
      </w:r>
      <w:r w:rsidRPr="002B542A">
        <w:rPr>
          <w:rStyle w:val="libBold2Char"/>
          <w:rFonts w:hint="cs"/>
          <w:rtl/>
        </w:rPr>
        <w:t>كب فإن</w:t>
      </w:r>
      <w:r w:rsidR="00271977" w:rsidRPr="002B542A">
        <w:rPr>
          <w:rStyle w:val="libBold2Char"/>
          <w:rFonts w:hint="cs"/>
          <w:rtl/>
        </w:rPr>
        <w:t>َّ</w:t>
      </w:r>
      <w:r w:rsidRPr="002B542A">
        <w:rPr>
          <w:rStyle w:val="libBold2Char"/>
          <w:rFonts w:hint="cs"/>
          <w:rtl/>
        </w:rPr>
        <w:t xml:space="preserve"> الله ورسوله عنك راضيان</w:t>
      </w:r>
      <w:r w:rsidR="002B542A">
        <w:rPr>
          <w:rStyle w:val="libBold2Char"/>
          <w:rFonts w:hint="cs"/>
          <w:rtl/>
        </w:rPr>
        <w:t>]</w:t>
      </w:r>
      <w:r w:rsidRPr="00FC79E5">
        <w:rPr>
          <w:rFonts w:hint="cs"/>
          <w:rtl/>
        </w:rPr>
        <w:t xml:space="preserve"> قال الإمام ال</w:t>
      </w:r>
      <w:r w:rsidR="00271977">
        <w:rPr>
          <w:rFonts w:hint="cs"/>
          <w:rtl/>
        </w:rPr>
        <w:t>م</w:t>
      </w:r>
      <w:r w:rsidRPr="00FC79E5">
        <w:rPr>
          <w:rFonts w:hint="cs"/>
          <w:rtl/>
        </w:rPr>
        <w:t>ظفر</w:t>
      </w:r>
      <w:r w:rsidR="003112D6" w:rsidRPr="00FC79E5">
        <w:rPr>
          <w:rFonts w:hint="cs"/>
          <w:rtl/>
        </w:rPr>
        <w:t>:</w:t>
      </w:r>
      <w:r w:rsidRPr="00FC79E5">
        <w:rPr>
          <w:rFonts w:hint="cs"/>
          <w:rtl/>
        </w:rPr>
        <w:t xml:space="preserve"> وقد ورد مضمون هذا الخبر في جملة من أخبار القوم فضلاً عن أخبارنا فقد حكاه في</w:t>
      </w:r>
      <w:r w:rsidR="001676B8">
        <w:rPr>
          <w:rFonts w:hint="cs"/>
          <w:rtl/>
        </w:rPr>
        <w:t>:</w:t>
      </w:r>
      <w:r w:rsidRPr="00FC79E5">
        <w:rPr>
          <w:rFonts w:hint="cs"/>
          <w:rtl/>
        </w:rPr>
        <w:t xml:space="preserve"> ينابيع المود</w:t>
      </w:r>
      <w:r w:rsidR="00271977">
        <w:rPr>
          <w:rFonts w:hint="cs"/>
          <w:rtl/>
        </w:rPr>
        <w:t>َّ</w:t>
      </w:r>
      <w:r w:rsidRPr="00FC79E5">
        <w:rPr>
          <w:rFonts w:hint="cs"/>
          <w:rtl/>
        </w:rPr>
        <w:t>ة عن</w:t>
      </w:r>
      <w:r w:rsidR="00751FE6">
        <w:rPr>
          <w:rFonts w:hint="cs"/>
          <w:rtl/>
        </w:rPr>
        <w:t xml:space="preserve"> أحمد </w:t>
      </w:r>
      <w:r w:rsidRPr="00FC79E5">
        <w:rPr>
          <w:rFonts w:hint="cs"/>
          <w:rtl/>
        </w:rPr>
        <w:t>من مسنده من طريقين</w:t>
      </w:r>
      <w:r w:rsidR="00C266C3" w:rsidRPr="00FC79E5">
        <w:rPr>
          <w:rFonts w:hint="cs"/>
          <w:rtl/>
        </w:rPr>
        <w:t>،</w:t>
      </w:r>
      <w:r w:rsidRPr="00FC79E5">
        <w:rPr>
          <w:rFonts w:hint="cs"/>
          <w:rtl/>
        </w:rPr>
        <w:t xml:space="preserve"> وكذا عن موف</w:t>
      </w:r>
      <w:r w:rsidR="00271977">
        <w:rPr>
          <w:rFonts w:hint="cs"/>
          <w:rtl/>
        </w:rPr>
        <w:t>ّ</w:t>
      </w:r>
      <w:r w:rsidRPr="00FC79E5">
        <w:rPr>
          <w:rFonts w:hint="cs"/>
          <w:rtl/>
        </w:rPr>
        <w:t>ق</w:t>
      </w:r>
      <w:r w:rsidR="00802232">
        <w:rPr>
          <w:rFonts w:hint="cs"/>
          <w:rtl/>
        </w:rPr>
        <w:t xml:space="preserve"> </w:t>
      </w:r>
      <w:r w:rsidR="0034003F">
        <w:rPr>
          <w:rFonts w:hint="cs"/>
          <w:rtl/>
        </w:rPr>
        <w:t>ابن</w:t>
      </w:r>
      <w:r w:rsidR="00802232">
        <w:rPr>
          <w:rFonts w:hint="cs"/>
          <w:rtl/>
        </w:rPr>
        <w:t xml:space="preserve"> </w:t>
      </w:r>
      <w:r w:rsidR="00751FE6">
        <w:rPr>
          <w:rFonts w:hint="cs"/>
          <w:rtl/>
        </w:rPr>
        <w:t xml:space="preserve">أحمد </w:t>
      </w:r>
      <w:r w:rsidRPr="00FC79E5">
        <w:rPr>
          <w:rFonts w:hint="cs"/>
          <w:rtl/>
        </w:rPr>
        <w:t>(الخوارزمي</w:t>
      </w:r>
      <w:r w:rsidR="003112D6" w:rsidRPr="00FC79E5">
        <w:rPr>
          <w:rFonts w:hint="cs"/>
          <w:rtl/>
        </w:rPr>
        <w:t>)</w:t>
      </w:r>
      <w:r w:rsidRPr="00FC79E5">
        <w:rPr>
          <w:rFonts w:hint="cs"/>
          <w:rtl/>
        </w:rPr>
        <w:t xml:space="preserve"> وقال الشافعي فيما نسب </w:t>
      </w:r>
      <w:r w:rsidR="00271977">
        <w:rPr>
          <w:rFonts w:hint="cs"/>
          <w:rtl/>
        </w:rPr>
        <w:t>إ</w:t>
      </w:r>
      <w:r w:rsidRPr="00FC79E5">
        <w:rPr>
          <w:rFonts w:hint="cs"/>
          <w:rtl/>
        </w:rPr>
        <w:t>ليه</w:t>
      </w:r>
      <w:r w:rsidR="003112D6" w:rsidRPr="00FC79E5">
        <w:rPr>
          <w:rFonts w:hint="cs"/>
          <w:rtl/>
        </w:rPr>
        <w:t>:</w:t>
      </w:r>
      <w:r w:rsidR="00DE7DA5" w:rsidRPr="00DE7DA5">
        <w:rPr>
          <w:rtl/>
        </w:rPr>
        <w:t xml:space="preserve"> </w:t>
      </w:r>
    </w:p>
    <w:tbl>
      <w:tblPr>
        <w:tblStyle w:val="TableGrid"/>
        <w:bidiVisual/>
        <w:tblW w:w="4562" w:type="pct"/>
        <w:tblInd w:w="384" w:type="dxa"/>
        <w:tblLook w:val="01E0" w:firstRow="1" w:lastRow="1" w:firstColumn="1" w:lastColumn="1" w:noHBand="0" w:noVBand="0"/>
      </w:tblPr>
      <w:tblGrid>
        <w:gridCol w:w="3732"/>
        <w:gridCol w:w="293"/>
        <w:gridCol w:w="3694"/>
      </w:tblGrid>
      <w:tr w:rsidR="00DE7DA5" w:rsidRPr="00DE7DA5" w:rsidTr="00C5584C">
        <w:trPr>
          <w:trHeight w:val="350"/>
        </w:trPr>
        <w:tc>
          <w:tcPr>
            <w:tcW w:w="3829" w:type="dxa"/>
            <w:shd w:val="clear" w:color="auto" w:fill="auto"/>
          </w:tcPr>
          <w:p w:rsidR="00DE7DA5" w:rsidRPr="00DE7DA5" w:rsidRDefault="00DE7DA5" w:rsidP="00C5584C">
            <w:pPr>
              <w:pStyle w:val="libPoem"/>
            </w:pPr>
            <w:r w:rsidRPr="00DE7DA5">
              <w:rPr>
                <w:rFonts w:hint="cs"/>
                <w:rtl/>
              </w:rPr>
              <w:t>لو أنّ المرتضى أب</w:t>
            </w:r>
            <w:r w:rsidR="00096A7F">
              <w:rPr>
                <w:rFonts w:hint="cs"/>
                <w:rtl/>
              </w:rPr>
              <w:t>ْ</w:t>
            </w:r>
            <w:r w:rsidRPr="00DE7DA5">
              <w:rPr>
                <w:rFonts w:hint="cs"/>
                <w:rtl/>
              </w:rPr>
              <w:t>دى م</w:t>
            </w:r>
            <w:r w:rsidR="00096A7F">
              <w:rPr>
                <w:rFonts w:hint="cs"/>
                <w:rtl/>
              </w:rPr>
              <w:t>َ</w:t>
            </w:r>
            <w:r w:rsidRPr="00DE7DA5">
              <w:rPr>
                <w:rFonts w:hint="cs"/>
                <w:rtl/>
              </w:rPr>
              <w:t>حلّه</w:t>
            </w:r>
            <w:r w:rsidRPr="00DE7DA5">
              <w:rPr>
                <w:rStyle w:val="libPoemTiniChar0"/>
                <w:rtl/>
              </w:rPr>
              <w:br/>
              <w:t> </w:t>
            </w:r>
          </w:p>
        </w:tc>
        <w:tc>
          <w:tcPr>
            <w:tcW w:w="295" w:type="dxa"/>
            <w:shd w:val="clear" w:color="auto" w:fill="auto"/>
          </w:tcPr>
          <w:p w:rsidR="00DE7DA5" w:rsidRPr="00DE7DA5" w:rsidRDefault="00DE7DA5" w:rsidP="00C5584C">
            <w:pPr>
              <w:pStyle w:val="libPoem"/>
              <w:rPr>
                <w:rtl/>
              </w:rPr>
            </w:pPr>
          </w:p>
        </w:tc>
        <w:tc>
          <w:tcPr>
            <w:tcW w:w="3792" w:type="dxa"/>
            <w:shd w:val="clear" w:color="auto" w:fill="auto"/>
          </w:tcPr>
          <w:p w:rsidR="00DE7DA5" w:rsidRPr="00DE7DA5" w:rsidRDefault="00DE7DA5" w:rsidP="00C5584C">
            <w:pPr>
              <w:pStyle w:val="libPoem"/>
            </w:pPr>
            <w:r w:rsidRPr="00DE7DA5">
              <w:rPr>
                <w:rFonts w:hint="cs"/>
                <w:rtl/>
              </w:rPr>
              <w:t>لصار الخلق ط</w:t>
            </w:r>
            <w:r w:rsidR="00096A7F">
              <w:rPr>
                <w:rFonts w:hint="cs"/>
                <w:rtl/>
              </w:rPr>
              <w:t>ُ</w:t>
            </w:r>
            <w:r w:rsidRPr="00DE7DA5">
              <w:rPr>
                <w:rFonts w:hint="cs"/>
                <w:rtl/>
              </w:rPr>
              <w:t>ر</w:t>
            </w:r>
            <w:r w:rsidR="00096A7F">
              <w:rPr>
                <w:rFonts w:hint="cs"/>
                <w:rtl/>
              </w:rPr>
              <w:t>ّ</w:t>
            </w:r>
            <w:r w:rsidRPr="00DE7DA5">
              <w:rPr>
                <w:rFonts w:hint="cs"/>
                <w:rtl/>
              </w:rPr>
              <w:t>اً س</w:t>
            </w:r>
            <w:r w:rsidR="00096A7F">
              <w:rPr>
                <w:rFonts w:hint="cs"/>
                <w:rtl/>
              </w:rPr>
              <w:t>ُ</w:t>
            </w:r>
            <w:r w:rsidRPr="00DE7DA5">
              <w:rPr>
                <w:rFonts w:hint="cs"/>
                <w:rtl/>
              </w:rPr>
              <w:t>جّداً له</w:t>
            </w:r>
            <w:r w:rsidRPr="00DE7DA5">
              <w:rPr>
                <w:rStyle w:val="libPoemTiniChar0"/>
                <w:rtl/>
              </w:rPr>
              <w:br/>
              <w:t> </w:t>
            </w:r>
          </w:p>
        </w:tc>
      </w:tr>
      <w:tr w:rsidR="00DE7DA5" w:rsidTr="00C5584C">
        <w:tblPrEx>
          <w:tblLook w:val="04A0" w:firstRow="1" w:lastRow="0" w:firstColumn="1" w:lastColumn="0" w:noHBand="0" w:noVBand="1"/>
        </w:tblPrEx>
        <w:trPr>
          <w:trHeight w:val="350"/>
        </w:trPr>
        <w:tc>
          <w:tcPr>
            <w:tcW w:w="3829" w:type="dxa"/>
          </w:tcPr>
          <w:p w:rsidR="00DE7DA5" w:rsidRPr="00DE7DA5" w:rsidRDefault="00DE7DA5" w:rsidP="00C5584C">
            <w:pPr>
              <w:pStyle w:val="libPoem"/>
            </w:pPr>
            <w:r w:rsidRPr="00DE7DA5">
              <w:rPr>
                <w:rFonts w:hint="cs"/>
                <w:rtl/>
              </w:rPr>
              <w:t>كفى في فضل مولانا عليٌّ</w:t>
            </w:r>
            <w:r w:rsidRPr="00DE7DA5">
              <w:rPr>
                <w:rStyle w:val="libPoemTiniCharChar"/>
                <w:rtl/>
              </w:rPr>
              <w:br/>
            </w:r>
            <w:r w:rsidRPr="00DE7DA5">
              <w:rPr>
                <w:rStyle w:val="libPoemTiniChar0"/>
                <w:rtl/>
              </w:rPr>
              <w:br/>
              <w:t> </w:t>
            </w:r>
          </w:p>
        </w:tc>
        <w:tc>
          <w:tcPr>
            <w:tcW w:w="295" w:type="dxa"/>
          </w:tcPr>
          <w:p w:rsidR="00DE7DA5" w:rsidRPr="00DE7DA5" w:rsidRDefault="00DE7DA5" w:rsidP="00C5584C">
            <w:pPr>
              <w:pStyle w:val="libPoem"/>
              <w:rPr>
                <w:rtl/>
              </w:rPr>
            </w:pPr>
          </w:p>
        </w:tc>
        <w:tc>
          <w:tcPr>
            <w:tcW w:w="3792" w:type="dxa"/>
          </w:tcPr>
          <w:p w:rsidR="00DE7DA5" w:rsidRDefault="00DE7DA5" w:rsidP="00C5584C">
            <w:pPr>
              <w:pStyle w:val="libPoem"/>
            </w:pPr>
            <w:r w:rsidRPr="00DE7DA5">
              <w:rPr>
                <w:rFonts w:hint="cs"/>
                <w:rtl/>
              </w:rPr>
              <w:t>وقوع</w:t>
            </w:r>
            <w:r w:rsidR="00096A7F">
              <w:rPr>
                <w:rFonts w:hint="cs"/>
                <w:rtl/>
              </w:rPr>
              <w:t>ُ</w:t>
            </w:r>
            <w:r w:rsidRPr="00DE7DA5">
              <w:rPr>
                <w:rFonts w:hint="cs"/>
                <w:rtl/>
              </w:rPr>
              <w:t xml:space="preserve"> الشك</w:t>
            </w:r>
            <w:r w:rsidR="00096A7F">
              <w:rPr>
                <w:rFonts w:hint="cs"/>
                <w:rtl/>
              </w:rPr>
              <w:t>ّ</w:t>
            </w:r>
            <w:r w:rsidRPr="00DE7DA5">
              <w:rPr>
                <w:rFonts w:hint="cs"/>
                <w:rtl/>
              </w:rPr>
              <w:t xml:space="preserve"> فيه أنّه الله</w:t>
            </w:r>
            <w:r w:rsidRPr="00725071">
              <w:rPr>
                <w:rStyle w:val="libPoemTiniChar0"/>
                <w:rtl/>
              </w:rPr>
              <w:br/>
              <w:t> </w:t>
            </w:r>
          </w:p>
        </w:tc>
      </w:tr>
    </w:tbl>
    <w:p w:rsidR="00C266C3" w:rsidRPr="00FC79E5" w:rsidRDefault="001321E9" w:rsidP="00817126">
      <w:pPr>
        <w:pStyle w:val="libNormal"/>
        <w:rPr>
          <w:rtl/>
        </w:rPr>
      </w:pPr>
      <w:r w:rsidRPr="00FC79E5">
        <w:rPr>
          <w:rFonts w:hint="cs"/>
          <w:rtl/>
        </w:rPr>
        <w:t>أورد السيد شهاب الدين الحسيني المرعشي النجفي في حواشي كتاب إحقاق الحق</w:t>
      </w:r>
      <w:r w:rsidR="00817126">
        <w:rPr>
          <w:rFonts w:hint="cs"/>
          <w:rtl/>
        </w:rPr>
        <w:t>:</w:t>
      </w:r>
      <w:r w:rsidR="003C2E10">
        <w:rPr>
          <w:rFonts w:hint="cs"/>
          <w:rtl/>
        </w:rPr>
        <w:t xml:space="preserve"> ج </w:t>
      </w:r>
      <w:r w:rsidR="003C2E10" w:rsidRPr="00FC79E5">
        <w:rPr>
          <w:rFonts w:hint="cs"/>
          <w:rtl/>
        </w:rPr>
        <w:t>3</w:t>
      </w:r>
      <w:r w:rsidRPr="00FC79E5">
        <w:rPr>
          <w:rFonts w:hint="cs"/>
          <w:rtl/>
        </w:rPr>
        <w:t xml:space="preserve"> ص</w:t>
      </w:r>
      <w:r w:rsidR="003C2E10">
        <w:rPr>
          <w:rFonts w:hint="cs"/>
          <w:rtl/>
        </w:rPr>
        <w:t xml:space="preserve"> </w:t>
      </w:r>
      <w:r w:rsidR="003C2E10" w:rsidRPr="00FC79E5">
        <w:rPr>
          <w:rFonts w:hint="cs"/>
          <w:rtl/>
        </w:rPr>
        <w:t>344</w:t>
      </w:r>
      <w:r w:rsidR="00BE47EB">
        <w:rPr>
          <w:rFonts w:hint="cs"/>
          <w:rtl/>
        </w:rPr>
        <w:t>،</w:t>
      </w:r>
      <w:r w:rsidRPr="00FC79E5">
        <w:rPr>
          <w:rFonts w:hint="cs"/>
          <w:rtl/>
        </w:rPr>
        <w:t xml:space="preserve"> عن العل</w:t>
      </w:r>
      <w:r w:rsidR="00271977">
        <w:rPr>
          <w:rFonts w:hint="cs"/>
          <w:rtl/>
        </w:rPr>
        <w:t>ّ</w:t>
      </w:r>
      <w:r w:rsidRPr="00FC79E5">
        <w:rPr>
          <w:rFonts w:hint="cs"/>
          <w:rtl/>
        </w:rPr>
        <w:t>امة الشيخ الحلي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وَالْعَادِيَاتِ ضَبْحاً</w:t>
      </w:r>
      <w:r w:rsidRPr="004A667A">
        <w:rPr>
          <w:rStyle w:val="libAieChar"/>
          <w:rFonts w:hint="cs"/>
          <w:rtl/>
        </w:rPr>
        <w:t xml:space="preserve"> </w:t>
      </w:r>
      <w:r w:rsidRPr="004A667A">
        <w:rPr>
          <w:rStyle w:val="libAieChar"/>
          <w:rtl/>
        </w:rPr>
        <w:t>فَالْمُورِيَاتِ قَدْحاً فَالْمُغِيرَاتِ صُبْحاً فَأَثَرْنَ بِهِ نَقْعاً فَوَسَطْنَ بِهِ جَمْعاً</w:t>
      </w:r>
      <w:r w:rsidR="004A667A" w:rsidRPr="00053AD2">
        <w:rPr>
          <w:rStyle w:val="libAlaemChar"/>
          <w:rFonts w:hint="cs"/>
          <w:rtl/>
        </w:rPr>
        <w:t>)</w:t>
      </w:r>
      <w:r w:rsidR="003112D6"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إن</w:t>
      </w:r>
      <w:r w:rsidR="00271977">
        <w:rPr>
          <w:rFonts w:hint="cs"/>
          <w:rtl/>
        </w:rPr>
        <w:t>ّ</w:t>
      </w:r>
      <w:r w:rsidRPr="00FC79E5">
        <w:rPr>
          <w:rFonts w:hint="cs"/>
          <w:rtl/>
        </w:rPr>
        <w:t xml:space="preserve"> جماعة من العرب اجتمعوا على واد الرملة ليبيتوا النبي </w:t>
      </w:r>
      <w:r w:rsidR="00BB6262">
        <w:rPr>
          <w:rFonts w:hint="cs"/>
          <w:rtl/>
        </w:rPr>
        <w:t>صلى الله عليه وآله</w:t>
      </w:r>
      <w:r w:rsidRPr="00FC79E5">
        <w:rPr>
          <w:rFonts w:hint="cs"/>
          <w:rtl/>
        </w:rPr>
        <w:t xml:space="preserve"> بالمدينة</w:t>
      </w:r>
      <w:r w:rsidR="00C266C3" w:rsidRPr="00FC79E5">
        <w:rPr>
          <w:rFonts w:hint="cs"/>
          <w:rtl/>
        </w:rPr>
        <w:t>،</w:t>
      </w:r>
      <w:r w:rsidRPr="00FC79E5">
        <w:rPr>
          <w:rFonts w:hint="cs"/>
          <w:rtl/>
        </w:rPr>
        <w:t xml:space="preserve"> فقال النبي </w:t>
      </w:r>
      <w:r w:rsidR="00BB6262">
        <w:rPr>
          <w:rFonts w:hint="cs"/>
          <w:rtl/>
        </w:rPr>
        <w:t>صلى الله عليه وآله</w:t>
      </w:r>
      <w:r w:rsidRPr="00FC79E5">
        <w:rPr>
          <w:rFonts w:hint="cs"/>
          <w:rtl/>
        </w:rPr>
        <w:t xml:space="preserve"> لأصحابه</w:t>
      </w:r>
      <w:r w:rsidR="00C266C3" w:rsidRPr="00FC79E5">
        <w:rPr>
          <w:rFonts w:hint="cs"/>
          <w:rtl/>
        </w:rPr>
        <w:t>،</w:t>
      </w:r>
      <w:r w:rsidRPr="00FC79E5">
        <w:rPr>
          <w:rFonts w:hint="cs"/>
          <w:rtl/>
        </w:rPr>
        <w:t xml:space="preserve"> </w:t>
      </w:r>
      <w:r w:rsidR="002B542A" w:rsidRPr="002B542A">
        <w:rPr>
          <w:rStyle w:val="libBold2Char"/>
          <w:rFonts w:hint="cs"/>
          <w:rtl/>
        </w:rPr>
        <w:t>[</w:t>
      </w:r>
      <w:r w:rsidRPr="002B542A">
        <w:rPr>
          <w:rStyle w:val="libBold2Char"/>
          <w:rFonts w:hint="cs"/>
          <w:rtl/>
        </w:rPr>
        <w:t>مَنْ لهؤلاء</w:t>
      </w:r>
      <w:r w:rsidR="003112D6" w:rsidRPr="00FC79E5">
        <w:rPr>
          <w:rFonts w:hint="cs"/>
          <w:rtl/>
        </w:rPr>
        <w:t>؟</w:t>
      </w:r>
      <w:r w:rsidRPr="00FC79E5">
        <w:rPr>
          <w:rFonts w:hint="cs"/>
          <w:rtl/>
        </w:rPr>
        <w:t xml:space="preserve"> فقام جماعة</w:t>
      </w:r>
      <w:r w:rsidR="00C266C3" w:rsidRPr="00FC79E5">
        <w:rPr>
          <w:rFonts w:hint="cs"/>
          <w:rtl/>
        </w:rPr>
        <w:t xml:space="preserve"> </w:t>
      </w:r>
      <w:r w:rsidRPr="00FC79E5">
        <w:rPr>
          <w:rFonts w:hint="cs"/>
          <w:rtl/>
        </w:rPr>
        <w:t>من</w:t>
      </w:r>
      <w:r w:rsidR="004C6589">
        <w:rPr>
          <w:rFonts w:hint="cs"/>
          <w:rtl/>
        </w:rPr>
        <w:t xml:space="preserve"> أهل</w:t>
      </w:r>
      <w:r w:rsidR="003C2E10">
        <w:rPr>
          <w:rFonts w:hint="cs"/>
          <w:rtl/>
        </w:rPr>
        <w:t xml:space="preserve"> </w:t>
      </w:r>
      <w:r w:rsidRPr="00FC79E5">
        <w:rPr>
          <w:rFonts w:hint="cs"/>
          <w:rtl/>
        </w:rPr>
        <w:t>الصف</w:t>
      </w:r>
      <w:r w:rsidR="00944F64">
        <w:rPr>
          <w:rFonts w:hint="cs"/>
          <w:rtl/>
        </w:rPr>
        <w:t>ّ</w:t>
      </w:r>
      <w:r w:rsidRPr="00FC79E5">
        <w:rPr>
          <w:rFonts w:hint="cs"/>
          <w:rtl/>
        </w:rPr>
        <w:t>ة وقالوا</w:t>
      </w:r>
      <w:r w:rsidR="00271977">
        <w:rPr>
          <w:rFonts w:hint="cs"/>
          <w:rtl/>
        </w:rPr>
        <w:t>:</w:t>
      </w:r>
      <w:r w:rsidRPr="00FC79E5">
        <w:rPr>
          <w:rFonts w:hint="cs"/>
          <w:rtl/>
        </w:rPr>
        <w:t xml:space="preserve"> نحن</w:t>
      </w:r>
      <w:r w:rsidR="00944F64">
        <w:rPr>
          <w:rFonts w:hint="cs"/>
          <w:rtl/>
        </w:rPr>
        <w:t xml:space="preserve"> فولِّ</w:t>
      </w:r>
      <w:r w:rsidRPr="00FC79E5">
        <w:rPr>
          <w:rFonts w:hint="cs"/>
          <w:rtl/>
        </w:rPr>
        <w:t xml:space="preserve"> علينا من شئت ف</w:t>
      </w:r>
      <w:r w:rsidR="00944F64">
        <w:rPr>
          <w:rFonts w:hint="cs"/>
          <w:rtl/>
        </w:rPr>
        <w:t>أ</w:t>
      </w:r>
      <w:r w:rsidRPr="00FC79E5">
        <w:rPr>
          <w:rFonts w:hint="cs"/>
          <w:rtl/>
        </w:rPr>
        <w:t>قرع بينهم فخرجت القرعة على ثمانين رجلاً منهم ومن غيرهم</w:t>
      </w:r>
      <w:r w:rsidR="00C266C3" w:rsidRPr="00FC79E5">
        <w:rPr>
          <w:rFonts w:hint="cs"/>
          <w:rtl/>
        </w:rPr>
        <w:t>،</w:t>
      </w:r>
      <w:r w:rsidRPr="00FC79E5">
        <w:rPr>
          <w:rFonts w:hint="cs"/>
          <w:rtl/>
        </w:rPr>
        <w:t xml:space="preserve"> فأمر</w:t>
      </w:r>
      <w:r w:rsidR="00C266C3" w:rsidRPr="00FC79E5">
        <w:rPr>
          <w:rFonts w:hint="cs"/>
          <w:rtl/>
        </w:rPr>
        <w:t xml:space="preserve"> </w:t>
      </w:r>
      <w:r w:rsidRPr="00FC79E5">
        <w:rPr>
          <w:rFonts w:hint="cs"/>
          <w:rtl/>
        </w:rPr>
        <w:t>أبا بكر بأخذ اللواء والمضي</w:t>
      </w:r>
      <w:r w:rsidR="009E53C7">
        <w:rPr>
          <w:rFonts w:hint="cs"/>
          <w:rtl/>
        </w:rPr>
        <w:t xml:space="preserve"> إلى </w:t>
      </w:r>
      <w:r w:rsidRPr="00FC79E5">
        <w:rPr>
          <w:rFonts w:hint="cs"/>
          <w:rtl/>
        </w:rPr>
        <w:t>بني سليم</w:t>
      </w:r>
      <w:r w:rsidR="00C266C3" w:rsidRPr="00FC79E5">
        <w:rPr>
          <w:rFonts w:hint="cs"/>
          <w:rtl/>
        </w:rPr>
        <w:t>،</w:t>
      </w:r>
      <w:r w:rsidRPr="00FC79E5">
        <w:rPr>
          <w:rFonts w:hint="cs"/>
          <w:rtl/>
        </w:rPr>
        <w:t xml:space="preserve"> وهم ببطن الوادي</w:t>
      </w:r>
      <w:r w:rsidR="00C266C3" w:rsidRPr="00FC79E5">
        <w:rPr>
          <w:rFonts w:hint="cs"/>
          <w:rtl/>
        </w:rPr>
        <w:t>،</w:t>
      </w:r>
      <w:r w:rsidRPr="00FC79E5">
        <w:rPr>
          <w:rFonts w:hint="cs"/>
          <w:rtl/>
        </w:rPr>
        <w:t xml:space="preserve"> فهزموهم وقتلوا جمعاً من المسلمين</w:t>
      </w:r>
      <w:r w:rsidR="00C266C3" w:rsidRPr="00FC79E5">
        <w:rPr>
          <w:rFonts w:hint="cs"/>
          <w:rtl/>
        </w:rPr>
        <w:t>،</w:t>
      </w:r>
      <w:r w:rsidRPr="00FC79E5">
        <w:rPr>
          <w:rFonts w:hint="cs"/>
          <w:rtl/>
        </w:rPr>
        <w:t xml:space="preserve"> فانهزم</w:t>
      </w:r>
      <w:r w:rsidR="0007120A">
        <w:rPr>
          <w:rFonts w:hint="cs"/>
          <w:rtl/>
        </w:rPr>
        <w:t xml:space="preserve"> أبو </w:t>
      </w:r>
      <w:r w:rsidRPr="00FC79E5">
        <w:rPr>
          <w:rFonts w:hint="cs"/>
          <w:rtl/>
        </w:rPr>
        <w:t>بكر</w:t>
      </w:r>
      <w:r w:rsidR="003112D6" w:rsidRPr="00FC79E5">
        <w:rPr>
          <w:rFonts w:hint="cs"/>
          <w:rtl/>
        </w:rPr>
        <w:t>.</w:t>
      </w:r>
      <w:r w:rsidRPr="00FC79E5">
        <w:rPr>
          <w:rFonts w:hint="cs"/>
          <w:rtl/>
        </w:rPr>
        <w:t xml:space="preserve"> فعقد لعمر بن الخطاب</w:t>
      </w:r>
      <w:r w:rsidR="00C266C3" w:rsidRPr="00FC79E5">
        <w:rPr>
          <w:rFonts w:hint="cs"/>
          <w:rtl/>
        </w:rPr>
        <w:t xml:space="preserve"> </w:t>
      </w:r>
      <w:r w:rsidRPr="00FC79E5">
        <w:rPr>
          <w:rFonts w:hint="cs"/>
          <w:rtl/>
        </w:rPr>
        <w:t>وبعثه فهزموه</w:t>
      </w:r>
      <w:r w:rsidR="00C266C3" w:rsidRPr="00FC79E5">
        <w:rPr>
          <w:rFonts w:hint="cs"/>
          <w:rtl/>
        </w:rPr>
        <w:t>،</w:t>
      </w:r>
      <w:r w:rsidRPr="00FC79E5">
        <w:rPr>
          <w:rFonts w:hint="cs"/>
          <w:rtl/>
        </w:rPr>
        <w:t xml:space="preserve"> فساء النبي </w:t>
      </w:r>
      <w:r w:rsidR="00BB6262">
        <w:rPr>
          <w:rFonts w:hint="cs"/>
          <w:rtl/>
        </w:rPr>
        <w:t>صلى الله عليه وآله</w:t>
      </w:r>
      <w:r w:rsidRPr="00FC79E5">
        <w:rPr>
          <w:rFonts w:hint="cs"/>
          <w:rtl/>
        </w:rPr>
        <w:t xml:space="preserve"> فقال عمرو بن العاص</w:t>
      </w:r>
      <w:r w:rsidR="003112D6" w:rsidRPr="00FC79E5">
        <w:rPr>
          <w:rFonts w:hint="cs"/>
          <w:rtl/>
        </w:rPr>
        <w:t>:</w:t>
      </w:r>
      <w:r w:rsidRPr="00FC79E5">
        <w:rPr>
          <w:rFonts w:hint="cs"/>
          <w:rtl/>
        </w:rPr>
        <w:t xml:space="preserve"> </w:t>
      </w:r>
      <w:r w:rsidR="00E168FC">
        <w:rPr>
          <w:rFonts w:hint="cs"/>
          <w:rtl/>
        </w:rPr>
        <w:t>إ</w:t>
      </w:r>
      <w:r w:rsidRPr="00FC79E5">
        <w:rPr>
          <w:rFonts w:hint="cs"/>
          <w:rtl/>
        </w:rPr>
        <w:t>بعثني يا رسول الله</w:t>
      </w:r>
      <w:r w:rsidR="00C266C3" w:rsidRPr="00FC79E5">
        <w:rPr>
          <w:rFonts w:hint="cs"/>
          <w:rtl/>
        </w:rPr>
        <w:t>،</w:t>
      </w:r>
      <w:r w:rsidRPr="00FC79E5">
        <w:rPr>
          <w:rFonts w:hint="cs"/>
          <w:rtl/>
        </w:rPr>
        <w:t xml:space="preserve"> فأنفذه</w:t>
      </w:r>
      <w:r w:rsidR="00C266C3" w:rsidRPr="00FC79E5">
        <w:rPr>
          <w:rFonts w:hint="cs"/>
          <w:rtl/>
        </w:rPr>
        <w:t>،</w:t>
      </w:r>
      <w:r w:rsidRPr="00FC79E5">
        <w:rPr>
          <w:rFonts w:hint="cs"/>
          <w:rtl/>
        </w:rPr>
        <w:t xml:space="preserve"> فهزموهم وقتلوا جماعة</w:t>
      </w:r>
      <w:r w:rsidR="00C266C3" w:rsidRPr="00FC79E5">
        <w:rPr>
          <w:rFonts w:hint="cs"/>
          <w:rtl/>
        </w:rPr>
        <w:t xml:space="preserve"> </w:t>
      </w:r>
      <w:r w:rsidRPr="00FC79E5">
        <w:rPr>
          <w:rFonts w:hint="cs"/>
          <w:rtl/>
        </w:rPr>
        <w:t>من أصحابه</w:t>
      </w:r>
      <w:r w:rsidR="00C266C3" w:rsidRPr="00FC79E5">
        <w:rPr>
          <w:rFonts w:hint="cs"/>
          <w:rtl/>
        </w:rPr>
        <w:t>،</w:t>
      </w:r>
      <w:r w:rsidRPr="00FC79E5">
        <w:rPr>
          <w:rFonts w:hint="cs"/>
          <w:rtl/>
        </w:rPr>
        <w:t xml:space="preserve"> وبقي النبي </w:t>
      </w:r>
      <w:r w:rsidR="00BB6262">
        <w:rPr>
          <w:rFonts w:hint="cs"/>
          <w:rtl/>
        </w:rPr>
        <w:t>صلى الله عليه وآله</w:t>
      </w:r>
      <w:r w:rsidRPr="00FC79E5">
        <w:rPr>
          <w:rFonts w:hint="cs"/>
          <w:rtl/>
        </w:rPr>
        <w:t xml:space="preserve"> </w:t>
      </w:r>
      <w:r w:rsidR="00E168FC">
        <w:rPr>
          <w:rFonts w:hint="cs"/>
          <w:rtl/>
        </w:rPr>
        <w:t>أ</w:t>
      </w:r>
      <w:r w:rsidRPr="00FC79E5">
        <w:rPr>
          <w:rFonts w:hint="cs"/>
          <w:rtl/>
        </w:rPr>
        <w:t>ي</w:t>
      </w:r>
      <w:r w:rsidR="00E168FC">
        <w:rPr>
          <w:rFonts w:hint="cs"/>
          <w:rtl/>
        </w:rPr>
        <w:t>ّ</w:t>
      </w:r>
      <w:r w:rsidRPr="00FC79E5">
        <w:rPr>
          <w:rFonts w:hint="cs"/>
          <w:rtl/>
        </w:rPr>
        <w:t xml:space="preserve">اماً يدعو عليهم </w:t>
      </w:r>
      <w:r w:rsidR="00227F26">
        <w:rPr>
          <w:rtl/>
        </w:rPr>
        <w:t>-</w:t>
      </w:r>
      <w:r w:rsidRPr="00FC79E5">
        <w:rPr>
          <w:rFonts w:hint="cs"/>
          <w:rtl/>
        </w:rPr>
        <w:t>يدعو لمنازلتهم-</w:t>
      </w:r>
      <w:r w:rsidR="00817126">
        <w:rPr>
          <w:rFonts w:hint="cs"/>
          <w:rtl/>
        </w:rPr>
        <w:t>.</w:t>
      </w:r>
    </w:p>
    <w:p w:rsidR="00F57C7E" w:rsidRDefault="00F57C7E" w:rsidP="003C1BA6">
      <w:pPr>
        <w:pStyle w:val="libPoemTiniChar"/>
        <w:rPr>
          <w:rtl/>
          <w:lang w:bidi="ar-SY"/>
        </w:rPr>
      </w:pPr>
      <w:r>
        <w:rPr>
          <w:rtl/>
          <w:lang w:bidi="ar-SY"/>
        </w:rPr>
        <w:br w:type="page"/>
      </w:r>
    </w:p>
    <w:p w:rsidR="001321E9" w:rsidRPr="002B542A" w:rsidRDefault="001321E9" w:rsidP="00DE7DA5">
      <w:pPr>
        <w:pStyle w:val="libNormal"/>
        <w:rPr>
          <w:rStyle w:val="libBold2Char"/>
          <w:rtl/>
        </w:rPr>
      </w:pPr>
      <w:r w:rsidRPr="00FC79E5">
        <w:rPr>
          <w:rFonts w:hint="cs"/>
          <w:rtl/>
        </w:rPr>
        <w:lastRenderedPageBreak/>
        <w:t>ثم</w:t>
      </w:r>
      <w:r w:rsidR="002B542A">
        <w:rPr>
          <w:rFonts w:hint="cs"/>
          <w:rtl/>
        </w:rPr>
        <w:t>ّ</w:t>
      </w:r>
      <w:r w:rsidRPr="00FC79E5">
        <w:rPr>
          <w:rFonts w:hint="cs"/>
          <w:rtl/>
        </w:rPr>
        <w:t xml:space="preserve"> طلب عليّاً وبعثه </w:t>
      </w:r>
      <w:r w:rsidR="00E168FC">
        <w:rPr>
          <w:rFonts w:hint="cs"/>
          <w:rtl/>
        </w:rPr>
        <w:t>إ</w:t>
      </w:r>
      <w:r w:rsidRPr="00FC79E5">
        <w:rPr>
          <w:rFonts w:hint="cs"/>
          <w:rtl/>
        </w:rPr>
        <w:t>ليهم</w:t>
      </w:r>
      <w:r w:rsidR="00C266C3" w:rsidRPr="00FC79E5">
        <w:rPr>
          <w:rFonts w:hint="cs"/>
          <w:rtl/>
        </w:rPr>
        <w:t>،</w:t>
      </w:r>
      <w:r w:rsidRPr="00FC79E5">
        <w:rPr>
          <w:rFonts w:hint="cs"/>
          <w:rtl/>
        </w:rPr>
        <w:t xml:space="preserve"> ودعا له</w:t>
      </w:r>
      <w:r w:rsidR="00E7486D">
        <w:rPr>
          <w:rFonts w:hint="cs"/>
          <w:rtl/>
        </w:rPr>
        <w:t>،</w:t>
      </w:r>
      <w:r w:rsidRPr="00FC79E5">
        <w:rPr>
          <w:rFonts w:hint="cs"/>
          <w:rtl/>
        </w:rPr>
        <w:t xml:space="preserve"> وشّيعه</w:t>
      </w:r>
      <w:r w:rsidR="009E53C7">
        <w:rPr>
          <w:rFonts w:hint="cs"/>
          <w:rtl/>
        </w:rPr>
        <w:t xml:space="preserve"> إلى </w:t>
      </w:r>
      <w:r w:rsidRPr="00FC79E5">
        <w:rPr>
          <w:rFonts w:hint="cs"/>
          <w:rtl/>
        </w:rPr>
        <w:t>مسجد الأحزاب</w:t>
      </w:r>
      <w:r w:rsidR="00C266C3" w:rsidRPr="00FC79E5">
        <w:rPr>
          <w:rFonts w:hint="cs"/>
          <w:rtl/>
        </w:rPr>
        <w:t>،</w:t>
      </w:r>
      <w:r w:rsidRPr="00FC79E5">
        <w:rPr>
          <w:rFonts w:hint="cs"/>
          <w:rtl/>
        </w:rPr>
        <w:t xml:space="preserve"> وأنفذ معه جماعة منهم</w:t>
      </w:r>
      <w:r w:rsidR="0007120A">
        <w:rPr>
          <w:rFonts w:hint="cs"/>
          <w:rtl/>
        </w:rPr>
        <w:t xml:space="preserve"> أبو </w:t>
      </w:r>
      <w:r w:rsidRPr="00FC79E5">
        <w:rPr>
          <w:rFonts w:hint="cs"/>
          <w:rtl/>
        </w:rPr>
        <w:t>بكر وعمر وعمرو بن العاص</w:t>
      </w:r>
      <w:r w:rsidR="00C266C3" w:rsidRPr="00FC79E5">
        <w:rPr>
          <w:rFonts w:hint="cs"/>
          <w:rtl/>
        </w:rPr>
        <w:t>،</w:t>
      </w:r>
      <w:r w:rsidRPr="00FC79E5">
        <w:rPr>
          <w:rFonts w:hint="cs"/>
          <w:rtl/>
        </w:rPr>
        <w:t xml:space="preserve"> فسار الل</w:t>
      </w:r>
      <w:r w:rsidR="00B451B5">
        <w:rPr>
          <w:rFonts w:hint="cs"/>
          <w:rtl/>
        </w:rPr>
        <w:t>ّ</w:t>
      </w:r>
      <w:r w:rsidRPr="00FC79E5">
        <w:rPr>
          <w:rFonts w:hint="cs"/>
          <w:rtl/>
        </w:rPr>
        <w:t>يل وكمن النهار حت</w:t>
      </w:r>
      <w:r w:rsidR="00B451B5">
        <w:rPr>
          <w:rFonts w:hint="cs"/>
          <w:rtl/>
        </w:rPr>
        <w:t>ّ</w:t>
      </w:r>
      <w:r w:rsidRPr="00FC79E5">
        <w:rPr>
          <w:rFonts w:hint="cs"/>
          <w:rtl/>
        </w:rPr>
        <w:t>ى استقبل الوادي من فمه</w:t>
      </w:r>
      <w:r w:rsidR="00C266C3" w:rsidRPr="00FC79E5">
        <w:rPr>
          <w:rFonts w:hint="cs"/>
          <w:rtl/>
        </w:rPr>
        <w:t>،</w:t>
      </w:r>
      <w:r w:rsidRPr="00FC79E5">
        <w:rPr>
          <w:rFonts w:hint="cs"/>
          <w:rtl/>
        </w:rPr>
        <w:t xml:space="preserve"> فلم يشك عمرو بن العاص أن</w:t>
      </w:r>
      <w:r w:rsidR="00E168FC">
        <w:rPr>
          <w:rFonts w:hint="cs"/>
          <w:rtl/>
        </w:rPr>
        <w:t>ّ</w:t>
      </w:r>
      <w:r w:rsidRPr="00FC79E5">
        <w:rPr>
          <w:rFonts w:hint="cs"/>
          <w:rtl/>
        </w:rPr>
        <w:t>ه يأخذهم</w:t>
      </w:r>
      <w:r w:rsidR="00C266C3" w:rsidRPr="00FC79E5">
        <w:rPr>
          <w:rFonts w:hint="cs"/>
          <w:rtl/>
        </w:rPr>
        <w:t>،</w:t>
      </w:r>
      <w:r w:rsidRPr="00FC79E5">
        <w:rPr>
          <w:rFonts w:hint="cs"/>
          <w:rtl/>
        </w:rPr>
        <w:t xml:space="preserve"> فقال لأبي بكر</w:t>
      </w:r>
      <w:r w:rsidR="003112D6" w:rsidRPr="00FC79E5">
        <w:rPr>
          <w:rFonts w:hint="cs"/>
          <w:rtl/>
        </w:rPr>
        <w:t>:</w:t>
      </w:r>
      <w:r w:rsidRPr="00FC79E5">
        <w:rPr>
          <w:rFonts w:hint="cs"/>
          <w:rtl/>
        </w:rPr>
        <w:t xml:space="preserve"> هذه أرض سباع وذئاب وهي أشد</w:t>
      </w:r>
      <w:r w:rsidR="002B542A">
        <w:rPr>
          <w:rFonts w:hint="cs"/>
          <w:rtl/>
        </w:rPr>
        <w:t>ّ</w:t>
      </w:r>
      <w:r w:rsidRPr="00FC79E5">
        <w:rPr>
          <w:rFonts w:hint="cs"/>
          <w:rtl/>
        </w:rPr>
        <w:t xml:space="preserve"> علينا من بني سليم</w:t>
      </w:r>
      <w:r w:rsidR="00C266C3" w:rsidRPr="00FC79E5">
        <w:rPr>
          <w:rFonts w:hint="cs"/>
          <w:rtl/>
        </w:rPr>
        <w:t>،</w:t>
      </w:r>
      <w:r w:rsidR="00971CD9">
        <w:rPr>
          <w:rFonts w:hint="cs"/>
          <w:rtl/>
        </w:rPr>
        <w:t xml:space="preserve"> والمصلحة أن نعلوَ</w:t>
      </w:r>
      <w:r w:rsidRPr="00FC79E5">
        <w:rPr>
          <w:rFonts w:hint="cs"/>
          <w:rtl/>
        </w:rPr>
        <w:t xml:space="preserve"> الوادي</w:t>
      </w:r>
      <w:r w:rsidR="00C266C3" w:rsidRPr="00FC79E5">
        <w:rPr>
          <w:rFonts w:hint="cs"/>
          <w:rtl/>
        </w:rPr>
        <w:t>،</w:t>
      </w:r>
      <w:r w:rsidRPr="00FC79E5">
        <w:rPr>
          <w:rFonts w:hint="cs"/>
          <w:rtl/>
        </w:rPr>
        <w:t xml:space="preserve"> -وأراد إفساد الحال</w:t>
      </w:r>
      <w:r w:rsidR="00E168FC">
        <w:rPr>
          <w:rFonts w:hint="cs"/>
          <w:rtl/>
        </w:rPr>
        <w:t>ة</w:t>
      </w:r>
      <w:r w:rsidRPr="00FC79E5">
        <w:rPr>
          <w:rFonts w:hint="cs"/>
          <w:rtl/>
        </w:rPr>
        <w:t xml:space="preserve"> -</w:t>
      </w:r>
      <w:r w:rsidR="00C266C3" w:rsidRPr="00FC79E5">
        <w:rPr>
          <w:rFonts w:hint="cs"/>
          <w:rtl/>
        </w:rPr>
        <w:t>،</w:t>
      </w:r>
      <w:r w:rsidRPr="00FC79E5">
        <w:rPr>
          <w:rFonts w:hint="cs"/>
          <w:rtl/>
        </w:rPr>
        <w:t xml:space="preserve"> وقال</w:t>
      </w:r>
      <w:r w:rsidR="003112D6" w:rsidRPr="00FC79E5">
        <w:rPr>
          <w:rFonts w:hint="cs"/>
          <w:rtl/>
        </w:rPr>
        <w:t>:</w:t>
      </w:r>
      <w:r w:rsidRPr="00FC79E5">
        <w:rPr>
          <w:rFonts w:hint="cs"/>
          <w:rtl/>
        </w:rPr>
        <w:t xml:space="preserve"> قل</w:t>
      </w:r>
      <w:r w:rsidR="00C266C3" w:rsidRPr="00FC79E5">
        <w:rPr>
          <w:rFonts w:hint="cs"/>
          <w:rtl/>
        </w:rPr>
        <w:t xml:space="preserve"> </w:t>
      </w:r>
      <w:r w:rsidRPr="00FC79E5">
        <w:rPr>
          <w:rFonts w:hint="cs"/>
          <w:rtl/>
        </w:rPr>
        <w:t xml:space="preserve">ذلك لأمير المؤمنين </w:t>
      </w:r>
      <w:r w:rsidR="00C13FE9" w:rsidRPr="00C13FE9">
        <w:rPr>
          <w:rStyle w:val="libAlaemChar"/>
          <w:rFonts w:hint="cs"/>
          <w:rtl/>
        </w:rPr>
        <w:t>عليه‌السلام</w:t>
      </w:r>
      <w:r w:rsidRPr="00FC79E5">
        <w:rPr>
          <w:rFonts w:hint="cs"/>
          <w:rtl/>
        </w:rPr>
        <w:t xml:space="preserve"> فقال له</w:t>
      </w:r>
      <w:r w:rsidR="0007120A">
        <w:rPr>
          <w:rFonts w:hint="cs"/>
          <w:rtl/>
        </w:rPr>
        <w:t xml:space="preserve"> أبو </w:t>
      </w:r>
      <w:r w:rsidRPr="00FC79E5">
        <w:rPr>
          <w:rFonts w:hint="cs"/>
          <w:rtl/>
        </w:rPr>
        <w:t>بكر</w:t>
      </w:r>
      <w:r w:rsidR="00C266C3" w:rsidRPr="00FC79E5">
        <w:rPr>
          <w:rFonts w:hint="cs"/>
          <w:rtl/>
        </w:rPr>
        <w:t>،</w:t>
      </w:r>
      <w:r w:rsidRPr="00FC79E5">
        <w:rPr>
          <w:rFonts w:hint="cs"/>
          <w:rtl/>
        </w:rPr>
        <w:t xml:space="preserve"> فلم يلتفت </w:t>
      </w:r>
      <w:r w:rsidR="00C13FE9" w:rsidRPr="00C13FE9">
        <w:rPr>
          <w:rStyle w:val="libAlaemChar"/>
          <w:rFonts w:hint="cs"/>
          <w:rtl/>
        </w:rPr>
        <w:t>عليه‌السلام</w:t>
      </w:r>
      <w:r w:rsidRPr="00FC79E5">
        <w:rPr>
          <w:rFonts w:hint="cs"/>
          <w:rtl/>
        </w:rPr>
        <w:t xml:space="preserve"> </w:t>
      </w:r>
      <w:r w:rsidR="00E168FC">
        <w:rPr>
          <w:rFonts w:hint="cs"/>
          <w:rtl/>
        </w:rPr>
        <w:t>إ</w:t>
      </w:r>
      <w:r w:rsidRPr="00FC79E5">
        <w:rPr>
          <w:rFonts w:hint="cs"/>
          <w:rtl/>
        </w:rPr>
        <w:t>ليه</w:t>
      </w:r>
      <w:r w:rsidR="00C266C3" w:rsidRPr="00FC79E5">
        <w:rPr>
          <w:rFonts w:hint="cs"/>
          <w:rtl/>
        </w:rPr>
        <w:t>،</w:t>
      </w:r>
      <w:r w:rsidRPr="00FC79E5">
        <w:rPr>
          <w:rFonts w:hint="cs"/>
          <w:rtl/>
        </w:rPr>
        <w:t xml:space="preserve"> ثم</w:t>
      </w:r>
      <w:r w:rsidR="002B542A">
        <w:rPr>
          <w:rFonts w:hint="cs"/>
          <w:rtl/>
        </w:rPr>
        <w:t>ّ</w:t>
      </w:r>
      <w:r w:rsidRPr="00FC79E5">
        <w:rPr>
          <w:rFonts w:hint="cs"/>
          <w:rtl/>
        </w:rPr>
        <w:t xml:space="preserve"> قال لعمر فقال له</w:t>
      </w:r>
      <w:r w:rsidR="00C266C3" w:rsidRPr="00FC79E5">
        <w:rPr>
          <w:rFonts w:hint="cs"/>
          <w:rtl/>
        </w:rPr>
        <w:t>،</w:t>
      </w:r>
      <w:r w:rsidRPr="00FC79E5">
        <w:rPr>
          <w:rFonts w:hint="cs"/>
          <w:rtl/>
        </w:rPr>
        <w:t xml:space="preserve"> فلم يجبه</w:t>
      </w:r>
      <w:r w:rsidR="005E2585">
        <w:rPr>
          <w:rFonts w:hint="cs"/>
          <w:rtl/>
        </w:rPr>
        <w:t xml:space="preserve"> أمير </w:t>
      </w:r>
      <w:r w:rsidRPr="00FC79E5">
        <w:rPr>
          <w:rFonts w:hint="cs"/>
          <w:rtl/>
        </w:rPr>
        <w:t xml:space="preserve">المؤمنين </w:t>
      </w:r>
      <w:r w:rsidR="00C13FE9" w:rsidRPr="00C13FE9">
        <w:rPr>
          <w:rStyle w:val="libAlaemChar"/>
          <w:rFonts w:hint="cs"/>
          <w:rtl/>
        </w:rPr>
        <w:t>عليه‌السلام</w:t>
      </w:r>
      <w:r w:rsidR="00C266C3" w:rsidRPr="00FC79E5">
        <w:rPr>
          <w:rFonts w:hint="cs"/>
          <w:rtl/>
        </w:rPr>
        <w:t>،</w:t>
      </w:r>
      <w:r w:rsidRPr="00FC79E5">
        <w:rPr>
          <w:rFonts w:hint="cs"/>
          <w:rtl/>
        </w:rPr>
        <w:t xml:space="preserve"> وكبس على القوم الفجر فأخذهم</w:t>
      </w:r>
      <w:r w:rsidR="00C266C3" w:rsidRPr="00FC79E5">
        <w:rPr>
          <w:rFonts w:hint="cs"/>
          <w:rtl/>
        </w:rPr>
        <w:t>،</w:t>
      </w:r>
      <w:r w:rsidR="00AC63F8">
        <w:rPr>
          <w:rFonts w:hint="cs"/>
          <w:rtl/>
        </w:rPr>
        <w:t xml:space="preserve"> فأنزل </w:t>
      </w:r>
      <w:r w:rsidRPr="00FC79E5">
        <w:rPr>
          <w:rFonts w:hint="cs"/>
          <w:rtl/>
        </w:rPr>
        <w:t xml:space="preserve">الله تعالى </w:t>
      </w:r>
      <w:r w:rsidR="004A667A" w:rsidRPr="00053AD2">
        <w:rPr>
          <w:rStyle w:val="libAlaemChar"/>
          <w:rFonts w:hint="cs"/>
          <w:rtl/>
        </w:rPr>
        <w:t>(</w:t>
      </w:r>
      <w:r w:rsidRPr="004A667A">
        <w:rPr>
          <w:rStyle w:val="libAieChar"/>
          <w:rtl/>
        </w:rPr>
        <w:t>وَالْعَادِيَاتِ ضَبْحاً</w:t>
      </w:r>
      <w:r w:rsidRPr="004A667A">
        <w:rPr>
          <w:rStyle w:val="libAieChar"/>
          <w:rFonts w:hint="cs"/>
          <w:rtl/>
        </w:rPr>
        <w:t xml:space="preserve"> </w:t>
      </w:r>
      <w:r w:rsidRPr="004A667A">
        <w:rPr>
          <w:rStyle w:val="libAieChar"/>
          <w:rtl/>
        </w:rPr>
        <w:t>فَالْمُورِيَاتِ قَدْحاً فَالْمُغِيرَاتِ صُبْحاً فَأَثَرْنَ بِهِ نَقْعاً فَوَسَطْنَ بِهِ جَمْعاً</w:t>
      </w:r>
      <w:r w:rsidR="004A667A" w:rsidRPr="00053AD2">
        <w:rPr>
          <w:rStyle w:val="libAlaemChar"/>
          <w:rFonts w:hint="cs"/>
          <w:rtl/>
        </w:rPr>
        <w:t>)</w:t>
      </w:r>
      <w:r w:rsidRPr="00FC79E5">
        <w:rPr>
          <w:rFonts w:hint="cs"/>
          <w:rtl/>
        </w:rPr>
        <w:t xml:space="preserve"> و</w:t>
      </w:r>
      <w:r w:rsidR="00E168FC">
        <w:rPr>
          <w:rFonts w:hint="cs"/>
          <w:rtl/>
        </w:rPr>
        <w:t>ا</w:t>
      </w:r>
      <w:r w:rsidRPr="00FC79E5">
        <w:rPr>
          <w:rFonts w:hint="cs"/>
          <w:rtl/>
        </w:rPr>
        <w:t xml:space="preserve">ستقبله النبي </w:t>
      </w:r>
      <w:r w:rsidR="00BB6262">
        <w:rPr>
          <w:rFonts w:hint="cs"/>
          <w:rtl/>
        </w:rPr>
        <w:t>صلى الله عليه وآله</w:t>
      </w:r>
      <w:r w:rsidRPr="00FC79E5">
        <w:rPr>
          <w:rFonts w:hint="cs"/>
          <w:rtl/>
        </w:rPr>
        <w:t xml:space="preserve"> ف</w:t>
      </w:r>
      <w:r w:rsidR="003112D6" w:rsidRPr="00FC79E5">
        <w:rPr>
          <w:rFonts w:hint="cs"/>
          <w:rtl/>
        </w:rPr>
        <w:t>نز</w:t>
      </w:r>
      <w:r w:rsidRPr="00FC79E5">
        <w:rPr>
          <w:rFonts w:hint="cs"/>
          <w:rtl/>
        </w:rPr>
        <w:t>ل</w:t>
      </w:r>
      <w:r w:rsidR="005E2585">
        <w:rPr>
          <w:rFonts w:hint="cs"/>
          <w:rtl/>
        </w:rPr>
        <w:t xml:space="preserve"> أمير </w:t>
      </w:r>
      <w:r w:rsidRPr="00FC79E5">
        <w:rPr>
          <w:rFonts w:hint="cs"/>
          <w:rtl/>
        </w:rPr>
        <w:t>المؤمنين علي</w:t>
      </w:r>
      <w:r w:rsidR="00E168FC">
        <w:rPr>
          <w:rFonts w:hint="cs"/>
          <w:rtl/>
        </w:rPr>
        <w:t>ٌّ</w:t>
      </w:r>
      <w:r w:rsidRPr="00FC79E5">
        <w:rPr>
          <w:rFonts w:hint="cs"/>
          <w:rtl/>
        </w:rPr>
        <w:t xml:space="preserve"> وقال له النبي </w:t>
      </w:r>
      <w:r w:rsidR="00BB6262">
        <w:rPr>
          <w:rFonts w:hint="cs"/>
          <w:rtl/>
        </w:rPr>
        <w:t>صلى الله عليه وآله</w:t>
      </w:r>
      <w:r w:rsidR="003112D6" w:rsidRPr="00FC79E5">
        <w:rPr>
          <w:rFonts w:hint="cs"/>
          <w:rtl/>
        </w:rPr>
        <w:t>:</w:t>
      </w:r>
      <w:r w:rsidRPr="00FC79E5">
        <w:rPr>
          <w:rFonts w:hint="cs"/>
          <w:rtl/>
        </w:rPr>
        <w:t xml:space="preserve"> </w:t>
      </w:r>
      <w:r w:rsidRPr="002B542A">
        <w:rPr>
          <w:rStyle w:val="libBold2Char"/>
          <w:rFonts w:hint="cs"/>
          <w:rtl/>
        </w:rPr>
        <w:t>لولا أن أشفق أن يقول فيك طوائف من أُمتي ما قالت النصارى في المسيح</w:t>
      </w:r>
      <w:r w:rsidR="00C266C3" w:rsidRPr="002B542A">
        <w:rPr>
          <w:rStyle w:val="libBold2Char"/>
          <w:rFonts w:hint="cs"/>
          <w:rtl/>
        </w:rPr>
        <w:t>،</w:t>
      </w:r>
      <w:r w:rsidRPr="002B542A">
        <w:rPr>
          <w:rStyle w:val="libBold2Char"/>
          <w:rFonts w:hint="cs"/>
          <w:rtl/>
        </w:rPr>
        <w:t xml:space="preserve"> لقلت فيك اليوم مقالاً لا تمرّ بملأ منهم إلّا أخذوا التراب من تحت قدميك</w:t>
      </w:r>
      <w:r w:rsidR="00C266C3" w:rsidRPr="002B542A">
        <w:rPr>
          <w:rStyle w:val="libBold2Char"/>
          <w:rFonts w:hint="cs"/>
          <w:rtl/>
        </w:rPr>
        <w:t>،</w:t>
      </w:r>
      <w:r w:rsidRPr="002B542A">
        <w:rPr>
          <w:rStyle w:val="libBold2Char"/>
          <w:rFonts w:hint="cs"/>
          <w:rtl/>
        </w:rPr>
        <w:t xml:space="preserve"> إركب فإن الله ورسوله عنك راضيان</w:t>
      </w:r>
      <w:r w:rsidR="002B542A">
        <w:rPr>
          <w:rStyle w:val="libBold2Char"/>
          <w:rFonts w:hint="cs"/>
          <w:rtl/>
        </w:rPr>
        <w:t>]</w:t>
      </w:r>
      <w:r w:rsidR="003112D6" w:rsidRPr="002B542A">
        <w:rPr>
          <w:rStyle w:val="libBold2Char"/>
          <w:rFonts w:hint="cs"/>
          <w:rtl/>
        </w:rPr>
        <w:t>.</w:t>
      </w:r>
    </w:p>
    <w:p w:rsidR="00C266C3" w:rsidRDefault="001321E9" w:rsidP="00817126">
      <w:pPr>
        <w:pStyle w:val="libNormal"/>
        <w:rPr>
          <w:rtl/>
        </w:rPr>
      </w:pPr>
      <w:r w:rsidRPr="00FC79E5">
        <w:rPr>
          <w:rFonts w:hint="cs"/>
          <w:rtl/>
        </w:rPr>
        <w:t>أورد الشيخ محمد حسن المظفر</w:t>
      </w:r>
      <w:r w:rsidR="00E168FC">
        <w:rPr>
          <w:rFonts w:hint="cs"/>
          <w:rtl/>
        </w:rPr>
        <w:t xml:space="preserve"> </w:t>
      </w:r>
      <w:r w:rsidRPr="00FC79E5">
        <w:rPr>
          <w:rFonts w:hint="cs"/>
          <w:rtl/>
        </w:rPr>
        <w:t>في كتاب دلائل الصدق</w:t>
      </w:r>
      <w:r w:rsidR="00817126">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156</w:t>
      </w:r>
      <w:r w:rsidR="00BE47EB">
        <w:rPr>
          <w:rFonts w:hint="cs"/>
          <w:rtl/>
        </w:rPr>
        <w:t>،</w:t>
      </w:r>
      <w:r w:rsidRPr="00FC79E5">
        <w:rPr>
          <w:rFonts w:hint="cs"/>
          <w:rtl/>
        </w:rPr>
        <w:t xml:space="preserve"> عن الشيخ الحلي (قدس سره</w:t>
      </w:r>
      <w:r w:rsidR="003112D6" w:rsidRPr="00FC79E5">
        <w:rPr>
          <w:rFonts w:hint="cs"/>
          <w:rtl/>
        </w:rPr>
        <w:t>)</w:t>
      </w:r>
      <w:r w:rsidR="00C266C3" w:rsidRPr="00FC79E5">
        <w:rPr>
          <w:rFonts w:hint="cs"/>
          <w:rtl/>
        </w:rPr>
        <w:t>،</w:t>
      </w:r>
      <w:r w:rsidRPr="00FC79E5">
        <w:rPr>
          <w:rFonts w:hint="cs"/>
          <w:rtl/>
        </w:rPr>
        <w:t xml:space="preserve"> هذه</w:t>
      </w:r>
      <w:r w:rsidR="00E168FC">
        <w:rPr>
          <w:rFonts w:hint="cs"/>
          <w:rtl/>
        </w:rPr>
        <w:t>.</w:t>
      </w:r>
    </w:p>
    <w:p w:rsidR="001321E9" w:rsidRPr="00FC79E5" w:rsidRDefault="001321E9" w:rsidP="000828C0">
      <w:pPr>
        <w:pStyle w:val="libNormal"/>
        <w:rPr>
          <w:rtl/>
        </w:rPr>
      </w:pPr>
      <w:r w:rsidRPr="00FC79E5">
        <w:rPr>
          <w:rFonts w:hint="cs"/>
          <w:rtl/>
        </w:rPr>
        <w:t>وأخرج</w:t>
      </w:r>
      <w:r w:rsidR="00802232">
        <w:rPr>
          <w:rFonts w:hint="cs"/>
          <w:rtl/>
        </w:rPr>
        <w:t xml:space="preserve"> </w:t>
      </w:r>
      <w:r w:rsidR="0034003F">
        <w:rPr>
          <w:rFonts w:hint="cs"/>
          <w:rtl/>
        </w:rPr>
        <w:t>ابن</w:t>
      </w:r>
      <w:r w:rsidR="00802232">
        <w:rPr>
          <w:rFonts w:hint="cs"/>
          <w:rtl/>
        </w:rPr>
        <w:t xml:space="preserve"> </w:t>
      </w:r>
      <w:r w:rsidRPr="00FC79E5">
        <w:rPr>
          <w:rFonts w:hint="cs"/>
          <w:rtl/>
        </w:rPr>
        <w:t>المغازلي الحديث النبوي الشريف بحق الإمام علي</w:t>
      </w:r>
      <w:r w:rsidR="00E168FC">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في المناقب</w:t>
      </w:r>
      <w:r w:rsidR="000828C0">
        <w:rPr>
          <w:rFonts w:hint="cs"/>
          <w:rtl/>
        </w:rPr>
        <w:t>:</w:t>
      </w:r>
      <w:r w:rsidRPr="00FC79E5">
        <w:rPr>
          <w:rFonts w:hint="cs"/>
          <w:rtl/>
        </w:rPr>
        <w:t xml:space="preserve"> ص</w:t>
      </w:r>
      <w:r w:rsidR="003C2E10">
        <w:rPr>
          <w:rFonts w:hint="cs"/>
          <w:rtl/>
        </w:rPr>
        <w:t xml:space="preserve"> </w:t>
      </w:r>
      <w:r w:rsidR="003C2E10" w:rsidRPr="00FC79E5">
        <w:rPr>
          <w:rFonts w:hint="cs"/>
          <w:rtl/>
        </w:rPr>
        <w:t>237</w:t>
      </w:r>
      <w:r w:rsidR="003C2E10">
        <w:rPr>
          <w:rFonts w:hint="cs"/>
          <w:rtl/>
        </w:rPr>
        <w:t xml:space="preserve"> </w:t>
      </w:r>
      <w:r w:rsidRPr="00FC79E5">
        <w:rPr>
          <w:rFonts w:hint="cs"/>
          <w:rtl/>
        </w:rPr>
        <w:t>بالرقم</w:t>
      </w:r>
      <w:r w:rsidR="003C2E10">
        <w:rPr>
          <w:rFonts w:hint="cs"/>
          <w:rtl/>
        </w:rPr>
        <w:t xml:space="preserve"> </w:t>
      </w:r>
      <w:r w:rsidR="003C2E10" w:rsidRPr="00FC79E5">
        <w:rPr>
          <w:rFonts w:hint="cs"/>
          <w:rtl/>
        </w:rPr>
        <w:t>285</w:t>
      </w:r>
      <w:r w:rsidR="003C2E10">
        <w:rPr>
          <w:rFonts w:hint="cs"/>
          <w:rtl/>
        </w:rPr>
        <w:t xml:space="preserve"> </w:t>
      </w:r>
      <w:r w:rsidR="004D7024">
        <w:rPr>
          <w:rFonts w:hint="cs"/>
          <w:rtl/>
        </w:rPr>
        <w:t>و</w:t>
      </w:r>
      <w:r w:rsidR="00EE65DF">
        <w:rPr>
          <w:rFonts w:hint="cs"/>
          <w:rtl/>
        </w:rPr>
        <w:t>بإسناده</w:t>
      </w:r>
      <w:r w:rsidR="004D7024">
        <w:rPr>
          <w:rFonts w:hint="cs"/>
          <w:rtl/>
        </w:rPr>
        <w:t xml:space="preserve"> </w:t>
      </w:r>
      <w:r w:rsidRPr="00FC79E5">
        <w:rPr>
          <w:rFonts w:hint="cs"/>
          <w:rtl/>
        </w:rPr>
        <w:t>عن جابر بن عبد الله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لما قدم</w:t>
      </w:r>
      <w:r w:rsidR="00674E3D">
        <w:rPr>
          <w:rFonts w:hint="cs"/>
          <w:rtl/>
        </w:rPr>
        <w:t xml:space="preserve"> عليّ بن أبي طالب </w:t>
      </w:r>
      <w:r w:rsidRPr="00FC79E5">
        <w:rPr>
          <w:rFonts w:hint="cs"/>
          <w:rtl/>
        </w:rPr>
        <w:t xml:space="preserve">بفتح خيبر قال له النبي صلى الله </w:t>
      </w:r>
      <w:r w:rsidR="002B1949">
        <w:rPr>
          <w:rFonts w:hint="cs"/>
          <w:rtl/>
        </w:rPr>
        <w:t>عليه وآله</w:t>
      </w:r>
      <w:r w:rsidR="003112D6" w:rsidRPr="00FC79E5">
        <w:rPr>
          <w:rFonts w:hint="cs"/>
          <w:rtl/>
        </w:rPr>
        <w:t>:</w:t>
      </w:r>
      <w:r w:rsidR="00E15146">
        <w:rPr>
          <w:rFonts w:hint="cs"/>
          <w:rtl/>
        </w:rPr>
        <w:t>[</w:t>
      </w:r>
      <w:r w:rsidRPr="00CA1393">
        <w:rPr>
          <w:rStyle w:val="libBold2Char"/>
          <w:rFonts w:hint="cs"/>
          <w:rtl/>
        </w:rPr>
        <w:t>يا علي</w:t>
      </w:r>
      <w:r w:rsidR="00E168FC" w:rsidRPr="00CA1393">
        <w:rPr>
          <w:rStyle w:val="libBold2Char"/>
          <w:rFonts w:hint="cs"/>
          <w:rtl/>
        </w:rPr>
        <w:t>ُّ</w:t>
      </w:r>
      <w:r w:rsidRPr="00CA1393">
        <w:rPr>
          <w:rStyle w:val="libBold2Char"/>
          <w:rFonts w:hint="cs"/>
          <w:rtl/>
        </w:rPr>
        <w:t xml:space="preserve"> لولا أن تقول طائفة من أُم</w:t>
      </w:r>
      <w:r w:rsidR="002B542A">
        <w:rPr>
          <w:rStyle w:val="libBold2Char"/>
          <w:rFonts w:hint="cs"/>
          <w:rtl/>
        </w:rPr>
        <w:t>ّ</w:t>
      </w:r>
      <w:r w:rsidRPr="00CA1393">
        <w:rPr>
          <w:rStyle w:val="libBold2Char"/>
          <w:rFonts w:hint="cs"/>
          <w:rtl/>
        </w:rPr>
        <w:t>تي فيك ما قالت النصارى في عيسى بن مريم لقلت فيك مقالاً</w:t>
      </w:r>
      <w:r w:rsidR="00C266C3" w:rsidRPr="00CA1393">
        <w:rPr>
          <w:rStyle w:val="libBold2Char"/>
          <w:rFonts w:hint="cs"/>
          <w:rtl/>
        </w:rPr>
        <w:t>،</w:t>
      </w:r>
      <w:r w:rsidRPr="00CA1393">
        <w:rPr>
          <w:rStyle w:val="libBold2Char"/>
          <w:rFonts w:hint="cs"/>
          <w:rtl/>
        </w:rPr>
        <w:t xml:space="preserve"> لا تمرّ بملأ من المسلمين إل</w:t>
      </w:r>
      <w:r w:rsidR="00E168FC" w:rsidRPr="00CA1393">
        <w:rPr>
          <w:rStyle w:val="libBold2Char"/>
          <w:rFonts w:hint="cs"/>
          <w:rtl/>
        </w:rPr>
        <w:t>ّ</w:t>
      </w:r>
      <w:r w:rsidRPr="00CA1393">
        <w:rPr>
          <w:rStyle w:val="libBold2Char"/>
          <w:rFonts w:hint="cs"/>
          <w:rtl/>
        </w:rPr>
        <w:t>ا أخذوا التراب من تحت رجليك</w:t>
      </w:r>
      <w:r w:rsidR="00C266C3" w:rsidRPr="00CA1393">
        <w:rPr>
          <w:rStyle w:val="libBold2Char"/>
          <w:rFonts w:hint="cs"/>
          <w:rtl/>
        </w:rPr>
        <w:t>،</w:t>
      </w:r>
      <w:r w:rsidRPr="00CA1393">
        <w:rPr>
          <w:rStyle w:val="libBold2Char"/>
          <w:rFonts w:hint="cs"/>
          <w:rtl/>
        </w:rPr>
        <w:t xml:space="preserve"> وفضل طهورك</w:t>
      </w:r>
      <w:r w:rsidR="00C266C3" w:rsidRPr="00CA1393">
        <w:rPr>
          <w:rStyle w:val="libBold2Char"/>
          <w:rFonts w:hint="cs"/>
          <w:rtl/>
        </w:rPr>
        <w:t>،</w:t>
      </w:r>
      <w:r w:rsidRPr="00CA1393">
        <w:rPr>
          <w:rStyle w:val="libBold2Char"/>
          <w:rFonts w:hint="cs"/>
          <w:rtl/>
        </w:rPr>
        <w:t xml:space="preserve"> يستشفعون بهما</w:t>
      </w:r>
      <w:r w:rsidR="00C266C3" w:rsidRPr="00CA1393">
        <w:rPr>
          <w:rStyle w:val="libBold2Char"/>
          <w:rFonts w:hint="cs"/>
          <w:rtl/>
        </w:rPr>
        <w:t>،</w:t>
      </w:r>
      <w:r w:rsidRPr="00CA1393">
        <w:rPr>
          <w:rStyle w:val="libBold2Char"/>
          <w:rFonts w:hint="cs"/>
          <w:rtl/>
        </w:rPr>
        <w:t xml:space="preserve"> ولكن حسبك أن تكون مني وأنا منك</w:t>
      </w:r>
      <w:r w:rsidR="00C266C3" w:rsidRPr="00CA1393">
        <w:rPr>
          <w:rStyle w:val="libBold2Char"/>
          <w:rFonts w:hint="cs"/>
          <w:rtl/>
        </w:rPr>
        <w:t>،</w:t>
      </w:r>
      <w:r w:rsidRPr="00CA1393">
        <w:rPr>
          <w:rStyle w:val="libBold2Char"/>
          <w:rFonts w:hint="cs"/>
          <w:rtl/>
        </w:rPr>
        <w:t xml:space="preserve"> ترثني وأرثك</w:t>
      </w:r>
      <w:r w:rsidR="008121CD" w:rsidRPr="00CA1393">
        <w:rPr>
          <w:rStyle w:val="libBold2Char"/>
          <w:rFonts w:hint="cs"/>
          <w:rtl/>
        </w:rPr>
        <w:t xml:space="preserve"> وأنت </w:t>
      </w:r>
      <w:r w:rsidRPr="00CA1393">
        <w:rPr>
          <w:rStyle w:val="libBold2Char"/>
          <w:rFonts w:hint="cs"/>
          <w:rtl/>
        </w:rPr>
        <w:t>مني بمنزلة هارون من موسى غير</w:t>
      </w:r>
      <w:r w:rsidR="00C266C3" w:rsidRPr="00CA1393">
        <w:rPr>
          <w:rStyle w:val="libBold2Char"/>
          <w:rFonts w:hint="cs"/>
          <w:rtl/>
        </w:rPr>
        <w:t xml:space="preserve"> </w:t>
      </w:r>
      <w:r w:rsidRPr="00CA1393">
        <w:rPr>
          <w:rStyle w:val="libBold2Char"/>
          <w:rFonts w:hint="cs"/>
          <w:rtl/>
        </w:rPr>
        <w:t>أن</w:t>
      </w:r>
      <w:r w:rsidR="00E168FC" w:rsidRPr="00CA1393">
        <w:rPr>
          <w:rStyle w:val="libBold2Char"/>
          <w:rFonts w:hint="cs"/>
          <w:rtl/>
        </w:rPr>
        <w:t>ّ</w:t>
      </w:r>
      <w:r w:rsidRPr="00CA1393">
        <w:rPr>
          <w:rStyle w:val="libBold2Char"/>
          <w:rFonts w:hint="cs"/>
          <w:rtl/>
        </w:rPr>
        <w:t>ه لا نبي بعدي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تبرىء ذمتي</w:t>
      </w:r>
      <w:r w:rsidR="00C266C3" w:rsidRPr="00CA1393">
        <w:rPr>
          <w:rStyle w:val="libBold2Char"/>
          <w:rFonts w:hint="cs"/>
          <w:rtl/>
        </w:rPr>
        <w:t>،</w:t>
      </w:r>
      <w:r w:rsidRPr="00CA1393">
        <w:rPr>
          <w:rStyle w:val="libBold2Char"/>
          <w:rFonts w:hint="cs"/>
          <w:rtl/>
        </w:rPr>
        <w:t xml:space="preserve"> وتستر عورتي</w:t>
      </w:r>
      <w:r w:rsidR="00C266C3" w:rsidRPr="00CA1393">
        <w:rPr>
          <w:rStyle w:val="libBold2Char"/>
          <w:rFonts w:hint="cs"/>
          <w:rtl/>
        </w:rPr>
        <w:t>،</w:t>
      </w:r>
      <w:r w:rsidRPr="00CA1393">
        <w:rPr>
          <w:rStyle w:val="libBold2Char"/>
          <w:rFonts w:hint="cs"/>
          <w:rtl/>
        </w:rPr>
        <w:t xml:space="preserve"> وتقاتل على سنتي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غداً في الآخرة أقرب الخلق مني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على الحوض خليفتي</w:t>
      </w:r>
      <w:r w:rsidR="00C266C3" w:rsidRPr="00CA1393">
        <w:rPr>
          <w:rStyle w:val="libBold2Char"/>
          <w:rFonts w:hint="cs"/>
          <w:rtl/>
        </w:rPr>
        <w:t>،</w:t>
      </w:r>
      <w:r w:rsidRPr="00CA1393">
        <w:rPr>
          <w:rStyle w:val="libBold2Char"/>
          <w:rFonts w:hint="cs"/>
          <w:rtl/>
        </w:rPr>
        <w:t xml:space="preserve"> وإن</w:t>
      </w:r>
      <w:r w:rsidR="00E168FC" w:rsidRPr="00CA1393">
        <w:rPr>
          <w:rStyle w:val="libBold2Char"/>
          <w:rFonts w:hint="cs"/>
          <w:rtl/>
        </w:rPr>
        <w:t>َّ</w:t>
      </w:r>
      <w:r w:rsidRPr="00CA1393">
        <w:rPr>
          <w:rStyle w:val="libBold2Char"/>
          <w:rFonts w:hint="cs"/>
          <w:rtl/>
        </w:rPr>
        <w:t xml:space="preserve"> شيعتك على منابر من نور مُبيض</w:t>
      </w:r>
      <w:r w:rsidR="00E168FC" w:rsidRPr="00CA1393">
        <w:rPr>
          <w:rStyle w:val="libBold2Char"/>
          <w:rFonts w:hint="cs"/>
          <w:rtl/>
        </w:rPr>
        <w:t>ّ</w:t>
      </w:r>
      <w:r w:rsidRPr="00CA1393">
        <w:rPr>
          <w:rStyle w:val="libBold2Char"/>
          <w:rFonts w:hint="cs"/>
          <w:rtl/>
        </w:rPr>
        <w:t>ة وجوههم حولي</w:t>
      </w:r>
      <w:r w:rsidR="00C266C3" w:rsidRPr="00CA1393">
        <w:rPr>
          <w:rStyle w:val="libBold2Char"/>
          <w:rFonts w:hint="cs"/>
          <w:rtl/>
        </w:rPr>
        <w:t>،</w:t>
      </w:r>
      <w:r w:rsidRPr="00CA1393">
        <w:rPr>
          <w:rStyle w:val="libBold2Char"/>
          <w:rFonts w:hint="cs"/>
          <w:rtl/>
        </w:rPr>
        <w:t xml:space="preserve"> أشفع لهم ويكونون في الجنّة جيراني</w:t>
      </w:r>
      <w:r w:rsidR="00C266C3" w:rsidRPr="00CA1393">
        <w:rPr>
          <w:rStyle w:val="libBold2Char"/>
          <w:rFonts w:hint="cs"/>
          <w:rtl/>
        </w:rPr>
        <w:t>،</w:t>
      </w:r>
      <w:r w:rsidRPr="00CA1393">
        <w:rPr>
          <w:rStyle w:val="libBold2Char"/>
          <w:rFonts w:hint="cs"/>
          <w:rtl/>
        </w:rPr>
        <w:t xml:space="preserve"> وإن</w:t>
      </w:r>
      <w:r w:rsidR="00E168FC" w:rsidRPr="00CA1393">
        <w:rPr>
          <w:rStyle w:val="libBold2Char"/>
          <w:rFonts w:hint="cs"/>
          <w:rtl/>
        </w:rPr>
        <w:t>ّ</w:t>
      </w:r>
      <w:r w:rsidRPr="00CA1393">
        <w:rPr>
          <w:rStyle w:val="libBold2Char"/>
          <w:rFonts w:hint="cs"/>
          <w:rtl/>
        </w:rPr>
        <w:t xml:space="preserve"> حربك حربي</w:t>
      </w:r>
      <w:r w:rsidR="00C266C3" w:rsidRPr="00CA1393">
        <w:rPr>
          <w:rStyle w:val="libBold2Char"/>
          <w:rFonts w:hint="cs"/>
          <w:rtl/>
        </w:rPr>
        <w:t>،</w:t>
      </w:r>
      <w:r w:rsidRPr="00CA1393">
        <w:rPr>
          <w:rStyle w:val="libBold2Char"/>
          <w:rFonts w:hint="cs"/>
          <w:rtl/>
        </w:rPr>
        <w:t xml:space="preserve"> وسلمك سلمي</w:t>
      </w:r>
      <w:r w:rsidR="00C266C3" w:rsidRPr="00CA1393">
        <w:rPr>
          <w:rStyle w:val="libBold2Char"/>
          <w:rFonts w:hint="cs"/>
          <w:rtl/>
        </w:rPr>
        <w:t>،</w:t>
      </w:r>
      <w:r w:rsidRPr="00CA1393">
        <w:rPr>
          <w:rStyle w:val="libBold2Char"/>
          <w:rFonts w:hint="cs"/>
          <w:rtl/>
        </w:rPr>
        <w:t xml:space="preserve"> وسريرتك سريرتي</w:t>
      </w:r>
      <w:r w:rsidR="00C266C3" w:rsidRPr="00CA1393">
        <w:rPr>
          <w:rStyle w:val="libBold2Char"/>
          <w:rFonts w:hint="cs"/>
          <w:rtl/>
        </w:rPr>
        <w:t>،</w:t>
      </w:r>
      <w:r w:rsidRPr="00CA1393">
        <w:rPr>
          <w:rStyle w:val="libBold2Char"/>
          <w:rFonts w:hint="cs"/>
          <w:rtl/>
        </w:rPr>
        <w:t xml:space="preserve"> وعلاني</w:t>
      </w:r>
      <w:r w:rsidR="00E168FC" w:rsidRPr="00CA1393">
        <w:rPr>
          <w:rStyle w:val="libBold2Char"/>
          <w:rFonts w:hint="cs"/>
          <w:rtl/>
        </w:rPr>
        <w:t>ّ</w:t>
      </w:r>
      <w:r w:rsidRPr="00CA1393">
        <w:rPr>
          <w:rStyle w:val="libBold2Char"/>
          <w:rFonts w:hint="cs"/>
          <w:rtl/>
        </w:rPr>
        <w:t>تك علانيتي وإن</w:t>
      </w:r>
      <w:r w:rsidR="00E168FC" w:rsidRPr="00CA1393">
        <w:rPr>
          <w:rStyle w:val="libBold2Char"/>
          <w:rFonts w:hint="cs"/>
          <w:rtl/>
        </w:rPr>
        <w:t>ّ</w:t>
      </w:r>
      <w:r w:rsidRPr="00CA1393">
        <w:rPr>
          <w:rStyle w:val="libBold2Char"/>
          <w:rFonts w:hint="cs"/>
          <w:rtl/>
        </w:rPr>
        <w:t xml:space="preserve"> ولدك ولدي</w:t>
      </w:r>
      <w:r w:rsidR="00C266C3" w:rsidRPr="00CA1393">
        <w:rPr>
          <w:rStyle w:val="libBold2Char"/>
          <w:rFonts w:hint="cs"/>
          <w:rtl/>
        </w:rPr>
        <w:t>،</w:t>
      </w:r>
      <w:r w:rsidR="008121CD" w:rsidRPr="00CA1393">
        <w:rPr>
          <w:rStyle w:val="libBold2Char"/>
          <w:rFonts w:hint="cs"/>
          <w:rtl/>
        </w:rPr>
        <w:t xml:space="preserve"> وأنت </w:t>
      </w:r>
      <w:r w:rsidRPr="00CA1393">
        <w:rPr>
          <w:rStyle w:val="libBold2Char"/>
          <w:rFonts w:hint="cs"/>
          <w:rtl/>
        </w:rPr>
        <w:t>تقضي د</w:t>
      </w:r>
      <w:r w:rsidR="00C862B4" w:rsidRPr="00CA1393">
        <w:rPr>
          <w:rStyle w:val="libBold2Char"/>
          <w:rFonts w:hint="cs"/>
          <w:rtl/>
        </w:rPr>
        <w:t>َ</w:t>
      </w:r>
      <w:r w:rsidRPr="00CA1393">
        <w:rPr>
          <w:rStyle w:val="libBold2Char"/>
          <w:rFonts w:hint="cs"/>
          <w:rtl/>
        </w:rPr>
        <w:t>ي</w:t>
      </w:r>
      <w:r w:rsidR="00E168FC" w:rsidRPr="00CA1393">
        <w:rPr>
          <w:rStyle w:val="libBold2Char"/>
          <w:rFonts w:hint="cs"/>
          <w:rtl/>
        </w:rPr>
        <w:t>ْ</w:t>
      </w:r>
      <w:r w:rsidRPr="00CA1393">
        <w:rPr>
          <w:rStyle w:val="libBold2Char"/>
          <w:rFonts w:hint="cs"/>
          <w:rtl/>
        </w:rPr>
        <w:t>ني</w:t>
      </w:r>
      <w:r w:rsidR="008121CD" w:rsidRPr="00CA1393">
        <w:rPr>
          <w:rStyle w:val="libBold2Char"/>
          <w:rFonts w:hint="cs"/>
          <w:rtl/>
        </w:rPr>
        <w:t xml:space="preserve"> وأنت </w:t>
      </w:r>
      <w:r w:rsidRPr="00CA1393">
        <w:rPr>
          <w:rStyle w:val="libBold2Char"/>
          <w:rFonts w:hint="cs"/>
          <w:rtl/>
        </w:rPr>
        <w:t>تنجز وعدي</w:t>
      </w:r>
      <w:r w:rsidR="00C266C3" w:rsidRPr="00CA1393">
        <w:rPr>
          <w:rStyle w:val="libBold2Char"/>
          <w:rFonts w:hint="cs"/>
          <w:rtl/>
        </w:rPr>
        <w:t>،</w:t>
      </w:r>
      <w:r w:rsidRPr="00CA1393">
        <w:rPr>
          <w:rStyle w:val="libBold2Char"/>
          <w:rFonts w:hint="cs"/>
          <w:rtl/>
        </w:rPr>
        <w:t xml:space="preserve"> وإن</w:t>
      </w:r>
      <w:r w:rsidR="00E168FC" w:rsidRPr="00CA1393">
        <w:rPr>
          <w:rStyle w:val="libBold2Char"/>
          <w:rFonts w:hint="cs"/>
          <w:rtl/>
        </w:rPr>
        <w:t>َّ</w:t>
      </w:r>
      <w:r w:rsidRPr="00CA1393">
        <w:rPr>
          <w:rStyle w:val="libBold2Char"/>
          <w:rFonts w:hint="cs"/>
          <w:rtl/>
        </w:rPr>
        <w:t xml:space="preserve"> الحق على لسانك وفي قلبك ومعك وبين يديك ونص</w:t>
      </w:r>
      <w:r w:rsidR="00E168FC" w:rsidRPr="00CA1393">
        <w:rPr>
          <w:rStyle w:val="libBold2Char"/>
          <w:rFonts w:hint="cs"/>
          <w:rtl/>
        </w:rPr>
        <w:t>ْ</w:t>
      </w:r>
      <w:r w:rsidRPr="00CA1393">
        <w:rPr>
          <w:rStyle w:val="libBold2Char"/>
          <w:rFonts w:hint="cs"/>
          <w:rtl/>
        </w:rPr>
        <w:t>ب عينيك</w:t>
      </w:r>
      <w:r w:rsidR="00C266C3" w:rsidRPr="00CA1393">
        <w:rPr>
          <w:rStyle w:val="libBold2Char"/>
          <w:rFonts w:hint="cs"/>
          <w:rtl/>
        </w:rPr>
        <w:t>،</w:t>
      </w:r>
      <w:r w:rsidRPr="00CA1393">
        <w:rPr>
          <w:rStyle w:val="libBold2Char"/>
          <w:rFonts w:hint="cs"/>
          <w:rtl/>
        </w:rPr>
        <w:t xml:space="preserve"> الإيمان مخالط لحمك ودمك كما خالط لحمي ودمي</w:t>
      </w:r>
      <w:r w:rsidR="00C266C3" w:rsidRPr="00CA1393">
        <w:rPr>
          <w:rStyle w:val="libBold2Char"/>
          <w:rFonts w:hint="cs"/>
          <w:rtl/>
        </w:rPr>
        <w:t>،</w:t>
      </w:r>
      <w:r w:rsidRPr="00CA1393">
        <w:rPr>
          <w:rStyle w:val="libBold2Char"/>
          <w:rFonts w:hint="cs"/>
          <w:rtl/>
        </w:rPr>
        <w:t xml:space="preserve"> لا يرد عليّ الحوض مبغض لك</w:t>
      </w:r>
      <w:r w:rsidR="00C266C3" w:rsidRPr="00CA1393">
        <w:rPr>
          <w:rStyle w:val="libBold2Char"/>
          <w:rFonts w:hint="cs"/>
          <w:rtl/>
        </w:rPr>
        <w:t>،</w:t>
      </w:r>
      <w:r w:rsidRPr="00CA1393">
        <w:rPr>
          <w:rStyle w:val="libBold2Char"/>
          <w:rFonts w:hint="cs"/>
          <w:rtl/>
        </w:rPr>
        <w:t xml:space="preserve"> ولا يغيب عنه محب</w:t>
      </w:r>
      <w:r w:rsidR="00E168FC" w:rsidRPr="00CA1393">
        <w:rPr>
          <w:rStyle w:val="libBold2Char"/>
          <w:rFonts w:hint="cs"/>
          <w:rtl/>
        </w:rPr>
        <w:t>ٌّ</w:t>
      </w:r>
      <w:r w:rsidRPr="00CA1393">
        <w:rPr>
          <w:rStyle w:val="libBold2Char"/>
          <w:rFonts w:hint="cs"/>
          <w:rtl/>
        </w:rPr>
        <w:t xml:space="preserve"> لك</w:t>
      </w:r>
      <w:r w:rsidR="003112D6" w:rsidRPr="00FC79E5">
        <w:rPr>
          <w:rFonts w:hint="cs"/>
          <w:rtl/>
        </w:rPr>
        <w:t>.</w:t>
      </w:r>
      <w:r w:rsidRPr="00FC79E5">
        <w:rPr>
          <w:rFonts w:hint="cs"/>
          <w:rtl/>
        </w:rPr>
        <w:t xml:space="preserve"> فخر</w:t>
      </w:r>
      <w:r w:rsidR="00E168FC">
        <w:rPr>
          <w:rFonts w:hint="cs"/>
          <w:rtl/>
        </w:rPr>
        <w:t>َّ</w:t>
      </w:r>
      <w:r w:rsidRPr="00FC79E5">
        <w:rPr>
          <w:rFonts w:hint="cs"/>
          <w:rtl/>
        </w:rPr>
        <w:t xml:space="preserve"> عليّ</w:t>
      </w:r>
      <w:r w:rsidR="001676B8">
        <w:rPr>
          <w:rFonts w:hint="cs"/>
          <w:rtl/>
        </w:rPr>
        <w:t>ٌ</w:t>
      </w:r>
      <w:r w:rsidRPr="00FC79E5">
        <w:rPr>
          <w:rFonts w:hint="cs"/>
          <w:rtl/>
        </w:rPr>
        <w:t xml:space="preserve"> ساجداً وقال</w:t>
      </w:r>
      <w:r w:rsidR="003112D6" w:rsidRPr="00FC79E5">
        <w:rPr>
          <w:rFonts w:hint="cs"/>
          <w:rtl/>
        </w:rPr>
        <w:t>:</w:t>
      </w:r>
      <w:r w:rsidRPr="00FC79E5">
        <w:rPr>
          <w:rFonts w:hint="cs"/>
          <w:rtl/>
        </w:rPr>
        <w:t xml:space="preserve"> </w:t>
      </w:r>
      <w:r w:rsidRPr="00CA1393">
        <w:rPr>
          <w:rStyle w:val="libBold2Char"/>
          <w:rFonts w:hint="cs"/>
          <w:rtl/>
        </w:rPr>
        <w:t>الحمد لله الذي مَنّ عليّ بالإسلام</w:t>
      </w:r>
      <w:r w:rsidR="003112D6" w:rsidRPr="00CA1393">
        <w:rPr>
          <w:rStyle w:val="libBold2Char"/>
          <w:rFonts w:hint="cs"/>
          <w:rtl/>
        </w:rPr>
        <w:t>،</w:t>
      </w:r>
      <w:r w:rsidRPr="00CA1393">
        <w:rPr>
          <w:rStyle w:val="libBold2Char"/>
          <w:rFonts w:hint="cs"/>
          <w:rtl/>
        </w:rPr>
        <w:t xml:space="preserve"> وعلّمني</w:t>
      </w:r>
      <w:r w:rsidR="00F85F95" w:rsidRPr="00CA1393">
        <w:rPr>
          <w:rStyle w:val="libBold2Char"/>
          <w:rFonts w:hint="cs"/>
          <w:rtl/>
        </w:rPr>
        <w:t xml:space="preserve"> القرآن</w:t>
      </w:r>
      <w:r w:rsidR="00BE47EB" w:rsidRPr="00CA1393">
        <w:rPr>
          <w:rStyle w:val="libBold2Char"/>
          <w:rFonts w:hint="cs"/>
          <w:rtl/>
        </w:rPr>
        <w:t>،</w:t>
      </w:r>
      <w:r w:rsidRPr="00CA1393">
        <w:rPr>
          <w:rStyle w:val="libBold2Char"/>
          <w:rFonts w:hint="cs"/>
          <w:rtl/>
        </w:rPr>
        <w:t xml:space="preserve"> وحبب</w:t>
      </w:r>
      <w:r w:rsidR="00E168FC" w:rsidRPr="00CA1393">
        <w:rPr>
          <w:rStyle w:val="libBold2Char"/>
          <w:rFonts w:hint="cs"/>
          <w:rtl/>
        </w:rPr>
        <w:t>ّ</w:t>
      </w:r>
      <w:r w:rsidRPr="00CA1393">
        <w:rPr>
          <w:rStyle w:val="libBold2Char"/>
          <w:rFonts w:hint="cs"/>
          <w:rtl/>
        </w:rPr>
        <w:t>ني</w:t>
      </w:r>
      <w:r w:rsidR="009E53C7" w:rsidRPr="00CA1393">
        <w:rPr>
          <w:rStyle w:val="libBold2Char"/>
          <w:rFonts w:hint="cs"/>
          <w:rtl/>
        </w:rPr>
        <w:t xml:space="preserve"> إلى </w:t>
      </w:r>
      <w:r w:rsidRPr="00CA1393">
        <w:rPr>
          <w:rStyle w:val="libBold2Char"/>
          <w:rFonts w:hint="cs"/>
          <w:rtl/>
        </w:rPr>
        <w:t>خير البري</w:t>
      </w:r>
      <w:r w:rsidR="00E168FC" w:rsidRPr="00CA1393">
        <w:rPr>
          <w:rStyle w:val="libBold2Char"/>
          <w:rFonts w:hint="cs"/>
          <w:rtl/>
        </w:rPr>
        <w:t>ّ</w:t>
      </w:r>
      <w:r w:rsidRPr="00CA1393">
        <w:rPr>
          <w:rStyle w:val="libBold2Char"/>
          <w:rFonts w:hint="cs"/>
          <w:rtl/>
        </w:rPr>
        <w:t>ة</w:t>
      </w:r>
      <w:r w:rsidR="00C266C3" w:rsidRPr="00CA1393">
        <w:rPr>
          <w:rStyle w:val="libBold2Char"/>
          <w:rFonts w:hint="cs"/>
          <w:rtl/>
        </w:rPr>
        <w:t>،</w:t>
      </w:r>
      <w:r w:rsidRPr="00CA1393">
        <w:rPr>
          <w:rStyle w:val="libBold2Char"/>
          <w:rFonts w:hint="cs"/>
          <w:rtl/>
        </w:rPr>
        <w:t xml:space="preserve"> وأعزّ الخليقة</w:t>
      </w:r>
      <w:r w:rsidR="00C266C3" w:rsidRPr="00CA1393">
        <w:rPr>
          <w:rStyle w:val="libBold2Char"/>
          <w:rFonts w:hint="cs"/>
          <w:rtl/>
        </w:rPr>
        <w:t>،</w:t>
      </w:r>
      <w:r w:rsidRPr="00CA1393">
        <w:rPr>
          <w:rStyle w:val="libBold2Char"/>
          <w:rFonts w:hint="cs"/>
          <w:rtl/>
        </w:rPr>
        <w:t xml:space="preserve"> وأكرم</w:t>
      </w:r>
      <w:r w:rsidR="004C6589" w:rsidRPr="00CA1393">
        <w:rPr>
          <w:rStyle w:val="libBold2Char"/>
          <w:rFonts w:hint="cs"/>
          <w:rtl/>
        </w:rPr>
        <w:t xml:space="preserve"> أهل</w:t>
      </w:r>
      <w:r w:rsidR="003C2E10" w:rsidRPr="00CA1393">
        <w:rPr>
          <w:rStyle w:val="libBold2Char"/>
          <w:rFonts w:hint="cs"/>
          <w:rtl/>
        </w:rPr>
        <w:t xml:space="preserve"> </w:t>
      </w:r>
      <w:r w:rsidRPr="00CA1393">
        <w:rPr>
          <w:rStyle w:val="libBold2Char"/>
          <w:rFonts w:hint="cs"/>
          <w:rtl/>
        </w:rPr>
        <w:t>السماوات والأرض على ربّه</w:t>
      </w:r>
      <w:r w:rsidR="00C266C3" w:rsidRPr="00CA1393">
        <w:rPr>
          <w:rStyle w:val="libBold2Char"/>
          <w:rFonts w:hint="cs"/>
          <w:rtl/>
        </w:rPr>
        <w:t>،</w:t>
      </w:r>
      <w:r w:rsidRPr="00CA1393">
        <w:rPr>
          <w:rStyle w:val="libBold2Char"/>
          <w:rFonts w:hint="cs"/>
          <w:rtl/>
        </w:rPr>
        <w:t xml:space="preserve"> وخاتم النبيين وسّيد المرسلين وصفوة الله في جميع العالمين </w:t>
      </w:r>
      <w:r w:rsidR="00E168FC" w:rsidRPr="00CA1393">
        <w:rPr>
          <w:rStyle w:val="libBold2Char"/>
          <w:rFonts w:hint="cs"/>
          <w:rtl/>
        </w:rPr>
        <w:t>إ</w:t>
      </w:r>
      <w:r w:rsidRPr="00CA1393">
        <w:rPr>
          <w:rStyle w:val="libBold2Char"/>
          <w:rFonts w:hint="cs"/>
          <w:rtl/>
        </w:rPr>
        <w:t>حساناً من الله العليّ إليّ</w:t>
      </w:r>
      <w:r w:rsidR="00C266C3" w:rsidRPr="00CA1393">
        <w:rPr>
          <w:rStyle w:val="libBold2Char"/>
          <w:rFonts w:hint="cs"/>
          <w:rtl/>
        </w:rPr>
        <w:t>،</w:t>
      </w:r>
      <w:r w:rsidRPr="00CA1393">
        <w:rPr>
          <w:rStyle w:val="libBold2Char"/>
          <w:rFonts w:hint="cs"/>
          <w:rtl/>
        </w:rPr>
        <w:t xml:space="preserve"> وتفضلاً منه علي</w:t>
      </w:r>
      <w:r w:rsidR="00E168FC" w:rsidRPr="00CA1393">
        <w:rPr>
          <w:rStyle w:val="libBold2Char"/>
          <w:rFonts w:hint="cs"/>
          <w:rtl/>
        </w:rPr>
        <w:t>َّ</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FC79E5" w:rsidRDefault="001321E9" w:rsidP="00CD248A">
      <w:pPr>
        <w:pStyle w:val="libNormal"/>
        <w:rPr>
          <w:rtl/>
        </w:rPr>
      </w:pPr>
      <w:r w:rsidRPr="00CD248A">
        <w:rPr>
          <w:rFonts w:hint="cs"/>
          <w:rtl/>
        </w:rPr>
        <w:lastRenderedPageBreak/>
        <w:t>فقال له النبي</w:t>
      </w:r>
      <w:r w:rsidRPr="00FC79E5">
        <w:rPr>
          <w:rFonts w:hint="cs"/>
          <w:rtl/>
        </w:rPr>
        <w:t xml:space="preserve"> </w:t>
      </w:r>
      <w:r w:rsidR="00BB6262">
        <w:rPr>
          <w:rFonts w:hint="cs"/>
          <w:rtl/>
        </w:rPr>
        <w:t>صلى الله عليه وآله</w:t>
      </w:r>
      <w:r w:rsidR="003112D6" w:rsidRPr="00FC79E5">
        <w:rPr>
          <w:rFonts w:hint="cs"/>
          <w:rtl/>
        </w:rPr>
        <w:t>:</w:t>
      </w:r>
      <w:r w:rsidRPr="00FC79E5">
        <w:rPr>
          <w:rFonts w:hint="cs"/>
          <w:rtl/>
        </w:rPr>
        <w:t xml:space="preserve"> </w:t>
      </w:r>
      <w:r w:rsidRPr="00CA1393">
        <w:rPr>
          <w:rStyle w:val="libBold2Char"/>
          <w:rFonts w:hint="cs"/>
          <w:rtl/>
        </w:rPr>
        <w:t>لولا أنت يا علي</w:t>
      </w:r>
      <w:r w:rsidR="00E168FC" w:rsidRPr="00CA1393">
        <w:rPr>
          <w:rStyle w:val="libBold2Char"/>
          <w:rFonts w:hint="cs"/>
          <w:rtl/>
        </w:rPr>
        <w:t>ُّ</w:t>
      </w:r>
      <w:r w:rsidRPr="00CA1393">
        <w:rPr>
          <w:rStyle w:val="libBold2Char"/>
          <w:rFonts w:hint="cs"/>
          <w:rtl/>
        </w:rPr>
        <w:t xml:space="preserve"> ما عُرف المؤمنون بعدي لقد جعل الله جلّ وع</w:t>
      </w:r>
      <w:r w:rsidR="00E168FC" w:rsidRPr="00CA1393">
        <w:rPr>
          <w:rStyle w:val="libBold2Char"/>
          <w:rFonts w:hint="cs"/>
          <w:rtl/>
        </w:rPr>
        <w:t>لا</w:t>
      </w:r>
      <w:r w:rsidRPr="00CA1393">
        <w:rPr>
          <w:rStyle w:val="libBold2Char"/>
          <w:rFonts w:hint="cs"/>
          <w:rtl/>
        </w:rPr>
        <w:t xml:space="preserve"> نسل كل نبي من صلبه</w:t>
      </w:r>
      <w:r w:rsidR="00C266C3" w:rsidRPr="00CA1393">
        <w:rPr>
          <w:rStyle w:val="libBold2Char"/>
          <w:rFonts w:hint="cs"/>
          <w:rtl/>
        </w:rPr>
        <w:t>،</w:t>
      </w:r>
      <w:r w:rsidRPr="00CA1393">
        <w:rPr>
          <w:rStyle w:val="libBold2Char"/>
          <w:rFonts w:hint="cs"/>
          <w:rtl/>
        </w:rPr>
        <w:t xml:space="preserve"> وجعل نسلي من صلبك يا علي</w:t>
      </w:r>
      <w:r w:rsidR="00E168FC" w:rsidRPr="00CA1393">
        <w:rPr>
          <w:rStyle w:val="libBold2Char"/>
          <w:rFonts w:hint="cs"/>
          <w:rtl/>
        </w:rPr>
        <w:t>ُّ</w:t>
      </w:r>
      <w:r w:rsidRPr="00CA1393">
        <w:rPr>
          <w:rStyle w:val="libBold2Char"/>
          <w:rFonts w:hint="cs"/>
          <w:rtl/>
        </w:rPr>
        <w:t xml:space="preserve"> فأنت أعزّ</w:t>
      </w:r>
      <w:r w:rsidR="00E168FC" w:rsidRPr="00CA1393">
        <w:rPr>
          <w:rStyle w:val="libBold2Char"/>
          <w:rFonts w:hint="cs"/>
          <w:rtl/>
        </w:rPr>
        <w:t>ُ</w:t>
      </w:r>
      <w:r w:rsidRPr="00CA1393">
        <w:rPr>
          <w:rStyle w:val="libBold2Char"/>
          <w:rFonts w:hint="cs"/>
          <w:rtl/>
        </w:rPr>
        <w:t xml:space="preserve"> الخلق و</w:t>
      </w:r>
      <w:r w:rsidR="00E168FC" w:rsidRPr="00CA1393">
        <w:rPr>
          <w:rStyle w:val="libBold2Char"/>
          <w:rFonts w:hint="cs"/>
          <w:rtl/>
        </w:rPr>
        <w:t>أ</w:t>
      </w:r>
      <w:r w:rsidRPr="00CA1393">
        <w:rPr>
          <w:rStyle w:val="libBold2Char"/>
          <w:rFonts w:hint="cs"/>
          <w:rtl/>
        </w:rPr>
        <w:t>كرمهم علّي وأعزهم عندي</w:t>
      </w:r>
      <w:r w:rsidR="00C266C3" w:rsidRPr="00CA1393">
        <w:rPr>
          <w:rStyle w:val="libBold2Char"/>
          <w:rFonts w:hint="cs"/>
          <w:rtl/>
        </w:rPr>
        <w:t>،</w:t>
      </w:r>
      <w:r w:rsidRPr="00CA1393">
        <w:rPr>
          <w:rStyle w:val="libBold2Char"/>
          <w:rFonts w:hint="cs"/>
          <w:rtl/>
        </w:rPr>
        <w:t>ومحبّك أكرم من يرد عليّ من أم</w:t>
      </w:r>
      <w:r w:rsidR="00CD248A">
        <w:rPr>
          <w:rStyle w:val="libBold2Char"/>
          <w:rFonts w:hint="cs"/>
          <w:rtl/>
        </w:rPr>
        <w:t>ّ</w:t>
      </w:r>
      <w:r w:rsidRPr="00CA1393">
        <w:rPr>
          <w:rStyle w:val="libBold2Char"/>
          <w:rFonts w:hint="cs"/>
          <w:rtl/>
        </w:rPr>
        <w:t>تي</w:t>
      </w:r>
      <w:r w:rsidR="00E15146">
        <w:rPr>
          <w:rFonts w:hint="cs"/>
          <w:rtl/>
        </w:rPr>
        <w:t>]</w:t>
      </w:r>
      <w:r w:rsidR="00C862B4">
        <w:rPr>
          <w:rFonts w:hint="cs"/>
          <w:rtl/>
        </w:rPr>
        <w:t>.</w:t>
      </w:r>
    </w:p>
    <w:p w:rsidR="001321E9" w:rsidRPr="00FC79E5" w:rsidRDefault="001321E9" w:rsidP="00CD248A">
      <w:pPr>
        <w:pStyle w:val="libNormal"/>
        <w:rPr>
          <w:rtl/>
        </w:rPr>
      </w:pPr>
      <w:r w:rsidRPr="00FC79E5">
        <w:rPr>
          <w:rFonts w:hint="cs"/>
          <w:rtl/>
        </w:rPr>
        <w:t>و</w:t>
      </w:r>
      <w:r w:rsidR="00E168FC">
        <w:rPr>
          <w:rFonts w:hint="cs"/>
          <w:rtl/>
        </w:rPr>
        <w:t>أ</w:t>
      </w:r>
      <w:r w:rsidRPr="00FC79E5">
        <w:rPr>
          <w:rFonts w:hint="cs"/>
          <w:rtl/>
        </w:rPr>
        <w:t>ورد الشيخ ناصر مكارم الشيرازي في المنتخب من الأمثل في تفسير كتاب الله الم</w:t>
      </w:r>
      <w:r w:rsidR="003112D6" w:rsidRPr="00FC79E5">
        <w:rPr>
          <w:rFonts w:hint="cs"/>
          <w:rtl/>
        </w:rPr>
        <w:t>نز</w:t>
      </w:r>
      <w:r w:rsidRPr="00FC79E5">
        <w:rPr>
          <w:rFonts w:hint="cs"/>
          <w:rtl/>
        </w:rPr>
        <w:t>ل</w:t>
      </w:r>
      <w:r w:rsidR="000828C0">
        <w:rPr>
          <w:rFonts w:hint="cs"/>
          <w:rtl/>
        </w:rPr>
        <w:t>:</w:t>
      </w:r>
      <w:r w:rsidRPr="00FC79E5">
        <w:rPr>
          <w:rFonts w:hint="cs"/>
          <w:rtl/>
        </w:rPr>
        <w:t xml:space="preserve"> ص</w:t>
      </w:r>
      <w:r w:rsidR="003C2E10">
        <w:rPr>
          <w:rFonts w:hint="cs"/>
          <w:rtl/>
        </w:rPr>
        <w:t xml:space="preserve"> </w:t>
      </w:r>
      <w:r w:rsidR="003C2E10" w:rsidRPr="00FC79E5">
        <w:rPr>
          <w:rFonts w:hint="cs"/>
          <w:rtl/>
        </w:rPr>
        <w:t>264</w:t>
      </w:r>
      <w:r w:rsidR="003C2E10">
        <w:rPr>
          <w:rFonts w:hint="cs"/>
          <w:rtl/>
        </w:rPr>
        <w:t xml:space="preserve"> </w:t>
      </w:r>
      <w:r w:rsidRPr="00FC79E5">
        <w:rPr>
          <w:rFonts w:hint="cs"/>
          <w:rtl/>
        </w:rPr>
        <w:t>ط1 مؤسسة البعث</w:t>
      </w:r>
      <w:r w:rsidR="00E168FC">
        <w:rPr>
          <w:rFonts w:hint="cs"/>
          <w:rtl/>
        </w:rPr>
        <w:t>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ونزلت سورة</w:t>
      </w:r>
      <w:r w:rsidR="00DE7DA5">
        <w:rPr>
          <w:rFonts w:hint="cs"/>
          <w:rtl/>
        </w:rPr>
        <w:t xml:space="preserve"> </w:t>
      </w:r>
      <w:r w:rsidR="004A667A" w:rsidRPr="00053AD2">
        <w:rPr>
          <w:rStyle w:val="libAlaemChar"/>
          <w:rFonts w:hint="cs"/>
          <w:rtl/>
        </w:rPr>
        <w:t>(</w:t>
      </w:r>
      <w:r w:rsidR="00CD248A" w:rsidRPr="004A667A">
        <w:rPr>
          <w:rStyle w:val="libAieChar"/>
          <w:rtl/>
        </w:rPr>
        <w:t>وَالْعَادِيَاتِ</w:t>
      </w:r>
      <w:r w:rsidR="004A667A" w:rsidRPr="00053AD2">
        <w:rPr>
          <w:rStyle w:val="libAlaemChar"/>
          <w:rFonts w:hint="cs"/>
          <w:rtl/>
        </w:rPr>
        <w:t>)</w:t>
      </w:r>
      <w:r w:rsidR="00C266C3" w:rsidRPr="00FC79E5">
        <w:rPr>
          <w:rFonts w:hint="cs"/>
          <w:rtl/>
        </w:rPr>
        <w:t>،</w:t>
      </w:r>
      <w:r w:rsidRPr="00FC79E5">
        <w:rPr>
          <w:rFonts w:hint="cs"/>
          <w:rtl/>
        </w:rPr>
        <w:t xml:space="preserve"> وجيوش الإسلام لم تصل</w:t>
      </w:r>
      <w:r w:rsidR="009E53C7">
        <w:rPr>
          <w:rFonts w:hint="cs"/>
          <w:rtl/>
        </w:rPr>
        <w:t xml:space="preserve"> إلى </w:t>
      </w:r>
      <w:r w:rsidRPr="00FC79E5">
        <w:rPr>
          <w:rFonts w:hint="cs"/>
          <w:rtl/>
        </w:rPr>
        <w:t>المدينة بعد</w:t>
      </w:r>
      <w:r w:rsidR="00C266C3" w:rsidRPr="00FC79E5">
        <w:rPr>
          <w:rFonts w:hint="cs"/>
          <w:rtl/>
        </w:rPr>
        <w:t>،</w:t>
      </w:r>
      <w:r w:rsidRPr="00FC79E5">
        <w:rPr>
          <w:rFonts w:hint="cs"/>
          <w:rtl/>
        </w:rPr>
        <w:t xml:space="preserve"> وفي ذات اليوم صلى رسول الله </w:t>
      </w:r>
      <w:r w:rsidR="00BB6262" w:rsidRPr="00BB6262">
        <w:rPr>
          <w:rFonts w:hint="cs"/>
          <w:rtl/>
        </w:rPr>
        <w:t>صلى الله عليه وآله وسلم</w:t>
      </w:r>
      <w:r w:rsidRPr="00FC79E5">
        <w:rPr>
          <w:rFonts w:hint="cs"/>
          <w:rtl/>
        </w:rPr>
        <w:t xml:space="preserve"> بالناس الغداة وقرأ </w:t>
      </w:r>
      <w:r w:rsidR="004A667A" w:rsidRPr="00053AD2">
        <w:rPr>
          <w:rStyle w:val="libAlaemChar"/>
          <w:rFonts w:hint="cs"/>
          <w:rtl/>
        </w:rPr>
        <w:t>(</w:t>
      </w:r>
      <w:r w:rsidRPr="004A667A">
        <w:rPr>
          <w:rStyle w:val="libAieChar"/>
          <w:rtl/>
        </w:rPr>
        <w:t>وَالْعَادِيَاتِ</w:t>
      </w:r>
      <w:r w:rsidR="004A667A" w:rsidRPr="00053AD2">
        <w:rPr>
          <w:rStyle w:val="libAlaemChar"/>
          <w:rFonts w:hint="cs"/>
          <w:rtl/>
        </w:rPr>
        <w:t>)</w:t>
      </w:r>
      <w:r w:rsidR="003112D6" w:rsidRPr="00FC79E5">
        <w:rPr>
          <w:rFonts w:hint="cs"/>
          <w:rtl/>
        </w:rPr>
        <w:t>،</w:t>
      </w:r>
      <w:r w:rsidR="00930EFF">
        <w:rPr>
          <w:rFonts w:hint="cs"/>
          <w:rtl/>
        </w:rPr>
        <w:t xml:space="preserve"> </w:t>
      </w:r>
      <w:r w:rsidRPr="00FC79E5">
        <w:rPr>
          <w:rFonts w:hint="cs"/>
          <w:rtl/>
        </w:rPr>
        <w:t>فلم</w:t>
      </w:r>
      <w:r w:rsidR="00E168FC">
        <w:rPr>
          <w:rFonts w:hint="cs"/>
          <w:rtl/>
        </w:rPr>
        <w:t>ّ</w:t>
      </w:r>
      <w:r w:rsidRPr="00FC79E5">
        <w:rPr>
          <w:rFonts w:hint="cs"/>
          <w:rtl/>
        </w:rPr>
        <w:t>ا فرغ من صلاته قال</w:t>
      </w:r>
      <w:r w:rsidR="00FA15CC">
        <w:rPr>
          <w:rFonts w:hint="cs"/>
          <w:rtl/>
        </w:rPr>
        <w:t xml:space="preserve"> أصحاب</w:t>
      </w:r>
      <w:r w:rsidR="00E168FC">
        <w:rPr>
          <w:rFonts w:hint="cs"/>
          <w:rtl/>
        </w:rPr>
        <w:t>ه:</w:t>
      </w:r>
      <w:r w:rsidR="00FA15CC">
        <w:rPr>
          <w:rFonts w:hint="cs"/>
          <w:rtl/>
        </w:rPr>
        <w:t xml:space="preserve"> </w:t>
      </w:r>
      <w:r w:rsidRPr="00FC79E5">
        <w:rPr>
          <w:rFonts w:hint="cs"/>
          <w:rtl/>
        </w:rPr>
        <w:t>هذه سور</w:t>
      </w:r>
      <w:r w:rsidR="000F7E87">
        <w:rPr>
          <w:rFonts w:hint="cs"/>
          <w:rtl/>
        </w:rPr>
        <w:t>ة</w:t>
      </w:r>
      <w:r w:rsidRPr="00FC79E5">
        <w:rPr>
          <w:rFonts w:hint="cs"/>
          <w:rtl/>
        </w:rPr>
        <w:t xml:space="preserve"> لم نعرفها</w:t>
      </w:r>
      <w:r w:rsidR="00C266C3" w:rsidRPr="00FC79E5">
        <w:rPr>
          <w:rFonts w:hint="cs"/>
          <w:rtl/>
        </w:rPr>
        <w:t>،</w:t>
      </w:r>
      <w:r w:rsidRPr="00FC79E5">
        <w:rPr>
          <w:rFonts w:hint="cs"/>
          <w:rtl/>
        </w:rPr>
        <w:t xml:space="preserve"> فقال رسول الله </w:t>
      </w:r>
      <w:r w:rsidR="00BB6262" w:rsidRPr="00BB6262">
        <w:rPr>
          <w:rFonts w:hint="cs"/>
          <w:rtl/>
        </w:rPr>
        <w:t>صلى الله عليه وآله وسلم</w:t>
      </w:r>
      <w:r w:rsidRPr="00FC79E5">
        <w:rPr>
          <w:rFonts w:hint="cs"/>
          <w:rtl/>
        </w:rPr>
        <w:t xml:space="preserve"> </w:t>
      </w:r>
      <w:r w:rsidR="00E15146" w:rsidRPr="00CD248A">
        <w:rPr>
          <w:rStyle w:val="libBold2Char"/>
          <w:rFonts w:hint="cs"/>
          <w:rtl/>
        </w:rPr>
        <w:t>[</w:t>
      </w:r>
      <w:r w:rsidRPr="00CD248A">
        <w:rPr>
          <w:rStyle w:val="libBold2Char"/>
          <w:rFonts w:hint="cs"/>
          <w:rtl/>
        </w:rPr>
        <w:t>نعم إن</w:t>
      </w:r>
      <w:r w:rsidR="003B7EF6" w:rsidRPr="00CD248A">
        <w:rPr>
          <w:rStyle w:val="libBold2Char"/>
          <w:rFonts w:hint="cs"/>
          <w:rtl/>
        </w:rPr>
        <w:t>َّ</w:t>
      </w:r>
      <w:r w:rsidRPr="00CD248A">
        <w:rPr>
          <w:rStyle w:val="libBold2Char"/>
          <w:rFonts w:hint="cs"/>
          <w:rtl/>
        </w:rPr>
        <w:t xml:space="preserve"> علي</w:t>
      </w:r>
      <w:r w:rsidR="003B7EF6" w:rsidRPr="00CD248A">
        <w:rPr>
          <w:rStyle w:val="libBold2Char"/>
          <w:rFonts w:hint="cs"/>
          <w:rtl/>
        </w:rPr>
        <w:t>ّ</w:t>
      </w:r>
      <w:r w:rsidRPr="00CD248A">
        <w:rPr>
          <w:rStyle w:val="libBold2Char"/>
          <w:rFonts w:hint="cs"/>
          <w:rtl/>
        </w:rPr>
        <w:t>اً ظفر بأعداء الله وبش</w:t>
      </w:r>
      <w:r w:rsidR="003B7EF6" w:rsidRPr="00CD248A">
        <w:rPr>
          <w:rStyle w:val="libBold2Char"/>
          <w:rFonts w:hint="cs"/>
          <w:rtl/>
        </w:rPr>
        <w:t>ّ</w:t>
      </w:r>
      <w:r w:rsidRPr="00CD248A">
        <w:rPr>
          <w:rStyle w:val="libBold2Char"/>
          <w:rFonts w:hint="cs"/>
          <w:rtl/>
        </w:rPr>
        <w:t>رني بذلك جبرائيل</w:t>
      </w:r>
      <w:r w:rsidRPr="00CA1393">
        <w:rPr>
          <w:rStyle w:val="libBold2Char"/>
          <w:rFonts w:hint="cs"/>
          <w:rtl/>
        </w:rPr>
        <w:t xml:space="preserve"> </w:t>
      </w:r>
      <w:r w:rsidR="00C13FE9" w:rsidRPr="00CA1393">
        <w:rPr>
          <w:rStyle w:val="libAlaemChar"/>
          <w:rFonts w:hint="cs"/>
          <w:rtl/>
        </w:rPr>
        <w:t>عليه‌السلام</w:t>
      </w:r>
      <w:r w:rsidRPr="00CA1393">
        <w:rPr>
          <w:rStyle w:val="libBold2Char"/>
          <w:rFonts w:hint="cs"/>
          <w:rtl/>
        </w:rPr>
        <w:t xml:space="preserve"> </w:t>
      </w:r>
      <w:r w:rsidRPr="00CD248A">
        <w:rPr>
          <w:rStyle w:val="libBold2Char"/>
          <w:rFonts w:hint="cs"/>
          <w:rtl/>
        </w:rPr>
        <w:t>في هذه ال</w:t>
      </w:r>
      <w:r w:rsidR="00CD248A">
        <w:rPr>
          <w:rStyle w:val="libBold2Char"/>
          <w:rFonts w:hint="cs"/>
          <w:rtl/>
        </w:rPr>
        <w:t>ل</w:t>
      </w:r>
      <w:r w:rsidRPr="00CD248A">
        <w:rPr>
          <w:rStyle w:val="libBold2Char"/>
          <w:rFonts w:hint="cs"/>
          <w:rtl/>
        </w:rPr>
        <w:t>يلة</w:t>
      </w:r>
      <w:r w:rsidR="00E15146" w:rsidRPr="00CD248A">
        <w:rPr>
          <w:rStyle w:val="libBold2Char"/>
          <w:rFonts w:hint="cs"/>
          <w:rtl/>
        </w:rPr>
        <w:t>]</w:t>
      </w:r>
      <w:r w:rsidR="00971CD9">
        <w:rPr>
          <w:rFonts w:hint="cs"/>
          <w:rtl/>
        </w:rPr>
        <w:t xml:space="preserve">، </w:t>
      </w:r>
      <w:r w:rsidRPr="00FC79E5">
        <w:rPr>
          <w:rFonts w:hint="cs"/>
          <w:rtl/>
        </w:rPr>
        <w:t>فقدم علي</w:t>
      </w:r>
      <w:r w:rsidR="003B7EF6">
        <w:rPr>
          <w:rFonts w:hint="cs"/>
          <w:rtl/>
        </w:rPr>
        <w:t>ٌّ</w:t>
      </w:r>
      <w:r w:rsidRPr="00FC79E5">
        <w:rPr>
          <w:rFonts w:hint="cs"/>
          <w:rtl/>
        </w:rPr>
        <w:t xml:space="preserve"> بعد</w:t>
      </w:r>
      <w:r w:rsidR="003947C3">
        <w:rPr>
          <w:rFonts w:hint="cs"/>
          <w:rtl/>
        </w:rPr>
        <w:t xml:space="preserve"> أيام </w:t>
      </w:r>
      <w:r w:rsidRPr="00FC79E5">
        <w:rPr>
          <w:rFonts w:hint="cs"/>
          <w:rtl/>
        </w:rPr>
        <w:t>بالغنائم والأسرى</w:t>
      </w:r>
      <w:r w:rsidR="003112D6" w:rsidRPr="00FC79E5">
        <w:rPr>
          <w:rFonts w:hint="cs"/>
          <w:rtl/>
        </w:rPr>
        <w:t>.</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40" w:name="_Toc459630388"/>
      <w:r w:rsidRPr="00406F39">
        <w:rPr>
          <w:rFonts w:hint="cs"/>
          <w:rtl/>
        </w:rPr>
        <w:lastRenderedPageBreak/>
        <w:t>سورة التكاثر</w:t>
      </w:r>
      <w:bookmarkEnd w:id="40"/>
    </w:p>
    <w:p w:rsidR="006806A6" w:rsidRDefault="004A667A" w:rsidP="002B0684">
      <w:pPr>
        <w:pStyle w:val="libCenter"/>
        <w:rPr>
          <w:rtl/>
        </w:rPr>
      </w:pPr>
      <w:r w:rsidRPr="00053AD2">
        <w:rPr>
          <w:rStyle w:val="libAlaemChar"/>
          <w:rFonts w:hint="cs"/>
          <w:rtl/>
        </w:rPr>
        <w:t>(</w:t>
      </w:r>
      <w:r w:rsidR="001321E9" w:rsidRPr="004A667A">
        <w:rPr>
          <w:rStyle w:val="libAieChar"/>
          <w:rtl/>
        </w:rPr>
        <w:t>ثُمَّ لَتُسْأَلُنَّ يَوْمَئِذٍ عَنِ النَّعِيم</w:t>
      </w:r>
      <w:r w:rsidRPr="00053AD2">
        <w:rPr>
          <w:rStyle w:val="libAlaemChar"/>
          <w:rFonts w:hint="cs"/>
          <w:rtl/>
        </w:rPr>
        <w:t>)</w:t>
      </w:r>
      <w:r w:rsidR="000F7E87" w:rsidRPr="002B0684">
        <w:rPr>
          <w:rFonts w:hint="cs"/>
          <w:rtl/>
        </w:rPr>
        <w:t xml:space="preserve"> التكاثر</w:t>
      </w:r>
      <w:r w:rsidR="002244C0" w:rsidRPr="002B0684">
        <w:rPr>
          <w:rFonts w:hint="cs"/>
          <w:rtl/>
        </w:rPr>
        <w:t>:</w:t>
      </w:r>
      <w:r w:rsidR="000F7E87" w:rsidRPr="002B0684">
        <w:rPr>
          <w:rFonts w:hint="cs"/>
          <w:rtl/>
        </w:rPr>
        <w:t xml:space="preserve"> 8</w:t>
      </w:r>
    </w:p>
    <w:p w:rsidR="001321E9" w:rsidRPr="00FC79E5" w:rsidRDefault="001321E9" w:rsidP="0017234A">
      <w:pPr>
        <w:pStyle w:val="libNormal"/>
        <w:rPr>
          <w:rtl/>
        </w:rPr>
      </w:pP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 إسحاق</w:t>
      </w:r>
      <w:r w:rsidR="00C266C3" w:rsidRPr="00FC79E5">
        <w:rPr>
          <w:rFonts w:hint="cs"/>
          <w:rtl/>
        </w:rPr>
        <w:t>،</w:t>
      </w:r>
      <w:r w:rsidRPr="00FC79E5">
        <w:rPr>
          <w:rFonts w:hint="cs"/>
          <w:rtl/>
        </w:rPr>
        <w:t xml:space="preserve"> المعروف بأبي نعيم الإصبهاني</w:t>
      </w:r>
      <w:r w:rsidR="00C266C3" w:rsidRPr="00FC79E5">
        <w:rPr>
          <w:rFonts w:hint="cs"/>
          <w:rtl/>
        </w:rPr>
        <w:t>،</w:t>
      </w:r>
      <w:r w:rsidRPr="00FC79E5">
        <w:rPr>
          <w:rFonts w:hint="cs"/>
          <w:rtl/>
        </w:rPr>
        <w:t xml:space="preserve"> في كتاب ما نزل من</w:t>
      </w:r>
      <w:r w:rsidR="00F85F95">
        <w:rPr>
          <w:rFonts w:hint="cs"/>
          <w:rtl/>
        </w:rPr>
        <w:t xml:space="preserve"> القرآن</w:t>
      </w:r>
      <w:r w:rsidR="003C2E10">
        <w:rPr>
          <w:rFonts w:hint="cs"/>
          <w:rtl/>
        </w:rPr>
        <w:t xml:space="preserve"> </w:t>
      </w:r>
      <w:r w:rsidRPr="00FC79E5">
        <w:rPr>
          <w:rFonts w:hint="cs"/>
          <w:rtl/>
        </w:rPr>
        <w:t>في علي</w:t>
      </w:r>
      <w:r w:rsidR="00000806">
        <w:rPr>
          <w:rFonts w:hint="cs"/>
          <w:rtl/>
        </w:rPr>
        <w:t>ّ</w:t>
      </w:r>
      <w:r w:rsidRPr="00FC79E5">
        <w:rPr>
          <w:rFonts w:hint="cs"/>
          <w:rtl/>
        </w:rPr>
        <w:t xml:space="preserve"> </w:t>
      </w:r>
      <w:r w:rsidR="00C13FE9" w:rsidRPr="00C13FE9">
        <w:rPr>
          <w:rStyle w:val="libAlaemChar"/>
          <w:rFonts w:hint="cs"/>
          <w:rtl/>
        </w:rPr>
        <w:t>عليه‌السلام</w:t>
      </w:r>
      <w:r w:rsidR="00D4124B">
        <w:rPr>
          <w:rFonts w:hint="cs"/>
          <w:rtl/>
        </w:rPr>
        <w:t>:</w:t>
      </w:r>
      <w:r w:rsidRPr="00FC79E5">
        <w:rPr>
          <w:rFonts w:hint="cs"/>
          <w:rtl/>
        </w:rPr>
        <w:t xml:space="preserve"> ص</w:t>
      </w:r>
      <w:r w:rsidR="003C2E10">
        <w:rPr>
          <w:rFonts w:hint="cs"/>
          <w:rtl/>
        </w:rPr>
        <w:t xml:space="preserve"> </w:t>
      </w:r>
      <w:r w:rsidR="003C2E10" w:rsidRPr="00FC79E5">
        <w:rPr>
          <w:rFonts w:hint="cs"/>
          <w:rtl/>
        </w:rPr>
        <w:t>285</w:t>
      </w:r>
      <w:r w:rsidR="003C2E10">
        <w:rPr>
          <w:rFonts w:hint="cs"/>
          <w:rtl/>
        </w:rPr>
        <w:t xml:space="preserve"> </w:t>
      </w:r>
      <w:r w:rsidRPr="00FC79E5">
        <w:rPr>
          <w:rFonts w:hint="cs"/>
          <w:rtl/>
        </w:rPr>
        <w:t>ط1</w:t>
      </w:r>
      <w:r w:rsidR="00C266C3" w:rsidRPr="00FC79E5">
        <w:rPr>
          <w:rFonts w:hint="cs"/>
          <w:rtl/>
        </w:rPr>
        <w:t>،</w:t>
      </w:r>
      <w:r w:rsidRPr="00FC79E5">
        <w:rPr>
          <w:rFonts w:hint="cs"/>
          <w:rtl/>
        </w:rPr>
        <w:t xml:space="preserve"> الحديث</w:t>
      </w:r>
      <w:r w:rsidR="003C2E10">
        <w:rPr>
          <w:rFonts w:hint="cs"/>
          <w:rtl/>
        </w:rPr>
        <w:t xml:space="preserve"> </w:t>
      </w:r>
      <w:r w:rsidR="003C2E10" w:rsidRPr="00FC79E5">
        <w:rPr>
          <w:rFonts w:hint="cs"/>
          <w:rtl/>
        </w:rPr>
        <w:t>79</w:t>
      </w:r>
      <w:r w:rsidR="003C2E10">
        <w:rPr>
          <w:rFonts w:hint="cs"/>
          <w:rtl/>
        </w:rPr>
        <w:t xml:space="preserve"> </w:t>
      </w:r>
      <w:r w:rsidRPr="00FC79E5">
        <w:rPr>
          <w:rFonts w:hint="cs"/>
          <w:rtl/>
        </w:rPr>
        <w:t>قال</w:t>
      </w:r>
      <w:r w:rsidR="003112D6" w:rsidRPr="00FC79E5">
        <w:rPr>
          <w:rFonts w:hint="cs"/>
          <w:rtl/>
        </w:rPr>
        <w:t>:</w:t>
      </w:r>
      <w:r w:rsidR="0017234A">
        <w:rPr>
          <w:rFonts w:hint="cs"/>
          <w:rtl/>
        </w:rPr>
        <w:t xml:space="preserve"> </w:t>
      </w:r>
      <w:r w:rsidRPr="00FC79E5">
        <w:rPr>
          <w:rFonts w:hint="cs"/>
          <w:rtl/>
        </w:rPr>
        <w:t xml:space="preserve">حدّثنا محمد بن عمر بن سالم </w:t>
      </w:r>
      <w:r w:rsidR="000F7E87">
        <w:rPr>
          <w:rFonts w:hint="cs"/>
          <w:rtl/>
        </w:rPr>
        <w:t>(</w:t>
      </w:r>
      <w:r w:rsidRPr="00FC79E5">
        <w:rPr>
          <w:rFonts w:hint="cs"/>
          <w:rtl/>
        </w:rPr>
        <w:t>الحافظ الجعابي</w:t>
      </w:r>
      <w:r w:rsidR="000F7E87">
        <w:rPr>
          <w:rFonts w:hint="cs"/>
          <w:rtl/>
        </w:rPr>
        <w:t>)</w:t>
      </w:r>
      <w:r w:rsidR="00E7486D">
        <w:rPr>
          <w:rFonts w:hint="cs"/>
          <w:rtl/>
        </w:rPr>
        <w:t>،</w:t>
      </w:r>
      <w:r w:rsidRPr="00FC79E5">
        <w:rPr>
          <w:rFonts w:hint="cs"/>
          <w:rtl/>
        </w:rPr>
        <w:t xml:space="preserve"> قال حدّثنا عبد الله بن محمد بن زياد</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حدّثنا جعفر بن علي بن نجيح</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حسن بن حسين</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حفص الصائغ</w:t>
      </w:r>
      <w:r w:rsidR="00C266C3" w:rsidRPr="00FC79E5">
        <w:rPr>
          <w:rFonts w:hint="cs"/>
          <w:rtl/>
        </w:rPr>
        <w:t>،</w:t>
      </w:r>
      <w:r w:rsidRPr="00FC79E5">
        <w:rPr>
          <w:rFonts w:hint="cs"/>
          <w:rtl/>
        </w:rPr>
        <w:t xml:space="preserve"> </w:t>
      </w:r>
      <w:r w:rsidR="000F7E87">
        <w:rPr>
          <w:rFonts w:hint="cs"/>
          <w:rtl/>
        </w:rPr>
        <w:t>(</w:t>
      </w:r>
      <w:r w:rsidRPr="00FC79E5">
        <w:rPr>
          <w:rFonts w:hint="cs"/>
          <w:rtl/>
        </w:rPr>
        <w:t>عمرو بن راشد</w:t>
      </w:r>
      <w:r w:rsidR="000F7E87">
        <w:rPr>
          <w:rFonts w:hint="cs"/>
          <w:rtl/>
        </w:rPr>
        <w:t>)</w:t>
      </w:r>
      <w:r w:rsidR="003112D6" w:rsidRPr="00FC79E5">
        <w:rPr>
          <w:rFonts w:hint="cs"/>
          <w:rtl/>
        </w:rPr>
        <w:t>:</w:t>
      </w:r>
      <w:r w:rsidRPr="00FC79E5">
        <w:rPr>
          <w:rFonts w:hint="cs"/>
          <w:rtl/>
        </w:rPr>
        <w:t xml:space="preserve"> عن جعفر بن محم</w:t>
      </w:r>
      <w:r w:rsidR="00000806">
        <w:rPr>
          <w:rFonts w:hint="cs"/>
          <w:rtl/>
        </w:rPr>
        <w:t>ّ</w:t>
      </w:r>
      <w:r w:rsidRPr="00FC79E5">
        <w:rPr>
          <w:rFonts w:hint="cs"/>
          <w:rtl/>
        </w:rPr>
        <w:t>د عليهما السلام في قوله عزّ وجلّ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C862B4" w:rsidRPr="00CA1393">
        <w:rPr>
          <w:rStyle w:val="libBold2Char"/>
          <w:rFonts w:hint="cs"/>
          <w:rtl/>
        </w:rPr>
        <w:t>[</w:t>
      </w:r>
      <w:r w:rsidRPr="00CA1393">
        <w:rPr>
          <w:rStyle w:val="libBold2Char"/>
          <w:rFonts w:hint="cs"/>
          <w:rtl/>
        </w:rPr>
        <w:t>عن ولاية</w:t>
      </w:r>
      <w:r w:rsidR="00674E3D" w:rsidRPr="00CA1393">
        <w:rPr>
          <w:rStyle w:val="libBold2Char"/>
          <w:rFonts w:hint="cs"/>
          <w:rtl/>
        </w:rPr>
        <w:t xml:space="preserve"> عليّ بن أبي طالب </w:t>
      </w:r>
      <w:r w:rsidR="00C13FE9" w:rsidRPr="00CA1393">
        <w:rPr>
          <w:rStyle w:val="libAlaemChar"/>
          <w:rFonts w:hint="cs"/>
          <w:rtl/>
        </w:rPr>
        <w:t>عليه‌السلام</w:t>
      </w:r>
      <w:r w:rsidR="00C862B4" w:rsidRPr="00CA1393">
        <w:rPr>
          <w:rStyle w:val="libBold2Char"/>
          <w:rFonts w:hint="cs"/>
          <w:rtl/>
        </w:rPr>
        <w:t>]</w:t>
      </w:r>
      <w:r w:rsidR="003112D6" w:rsidRPr="00CA1393">
        <w:rPr>
          <w:rStyle w:val="libBold2Char"/>
          <w:rFonts w:hint="cs"/>
          <w:rtl/>
        </w:rPr>
        <w:t>.</w:t>
      </w:r>
    </w:p>
    <w:p w:rsidR="001321E9" w:rsidRPr="00FC79E5" w:rsidRDefault="001321E9" w:rsidP="00D4124B">
      <w:pPr>
        <w:pStyle w:val="libNormal"/>
        <w:rPr>
          <w:rtl/>
        </w:rPr>
      </w:pPr>
      <w:r w:rsidRPr="00FC79E5">
        <w:rPr>
          <w:rFonts w:hint="cs"/>
          <w:rtl/>
        </w:rPr>
        <w:t>روى الشيخ سليمان</w:t>
      </w:r>
      <w:r w:rsidR="00802232">
        <w:rPr>
          <w:rFonts w:hint="cs"/>
          <w:rtl/>
        </w:rPr>
        <w:t xml:space="preserve"> </w:t>
      </w:r>
      <w:r w:rsidR="0034003F">
        <w:rPr>
          <w:rFonts w:hint="cs"/>
          <w:rtl/>
        </w:rPr>
        <w:t>ابن</w:t>
      </w:r>
      <w:r w:rsidR="00802232">
        <w:rPr>
          <w:rFonts w:hint="cs"/>
          <w:rtl/>
        </w:rPr>
        <w:t xml:space="preserve"> </w:t>
      </w:r>
      <w:r w:rsidRPr="00FC79E5">
        <w:rPr>
          <w:rFonts w:hint="cs"/>
          <w:rtl/>
        </w:rPr>
        <w:t>الشيخ</w:t>
      </w:r>
      <w:r w:rsidR="002D35F0">
        <w:rPr>
          <w:rFonts w:hint="cs"/>
          <w:rtl/>
        </w:rPr>
        <w:t xml:space="preserve"> إبراهيم </w:t>
      </w:r>
      <w:r w:rsidRPr="00FC79E5">
        <w:rPr>
          <w:rFonts w:hint="cs"/>
          <w:rtl/>
        </w:rPr>
        <w:t>القندوزي الحنفي في كتابه ينابيع المود</w:t>
      </w:r>
      <w:r w:rsidR="00000806">
        <w:rPr>
          <w:rFonts w:hint="cs"/>
          <w:rtl/>
        </w:rPr>
        <w:t>َّ</w:t>
      </w:r>
      <w:r w:rsidRPr="00FC79E5">
        <w:rPr>
          <w:rFonts w:hint="cs"/>
          <w:rtl/>
        </w:rPr>
        <w:t>ة</w:t>
      </w:r>
      <w:r w:rsidR="00D4124B">
        <w:rPr>
          <w:rFonts w:hint="cs"/>
          <w:rtl/>
        </w:rPr>
        <w:t>:</w:t>
      </w:r>
      <w:r w:rsidRPr="00FC79E5">
        <w:rPr>
          <w:rFonts w:hint="cs"/>
          <w:rtl/>
        </w:rPr>
        <w:t xml:space="preserve"> ص</w:t>
      </w:r>
      <w:r w:rsidR="003C2E10">
        <w:rPr>
          <w:rFonts w:hint="cs"/>
          <w:rtl/>
        </w:rPr>
        <w:t xml:space="preserve"> </w:t>
      </w:r>
      <w:r w:rsidR="003C2E10" w:rsidRPr="00FC79E5">
        <w:rPr>
          <w:rFonts w:hint="cs"/>
          <w:rtl/>
        </w:rPr>
        <w:t>111</w:t>
      </w:r>
      <w:r w:rsidR="003C2E10">
        <w:rPr>
          <w:rFonts w:hint="cs"/>
          <w:rtl/>
        </w:rPr>
        <w:t xml:space="preserve"> - </w:t>
      </w:r>
      <w:r w:rsidRPr="00FC79E5">
        <w:rPr>
          <w:rFonts w:hint="cs"/>
          <w:rtl/>
        </w:rPr>
        <w:t>112</w:t>
      </w:r>
      <w:r w:rsidR="003112D6" w:rsidRPr="00FC79E5">
        <w:rPr>
          <w:rFonts w:hint="cs"/>
          <w:rtl/>
        </w:rPr>
        <w:t>.</w:t>
      </w:r>
      <w:r w:rsidRPr="00FC79E5">
        <w:rPr>
          <w:rFonts w:hint="cs"/>
          <w:rtl/>
        </w:rPr>
        <w:t xml:space="preserve"> عن الحاكم البيهقي </w:t>
      </w:r>
      <w:r w:rsidR="00227F26">
        <w:rPr>
          <w:rtl/>
        </w:rPr>
        <w:t>-</w:t>
      </w:r>
      <w:r w:rsidR="0017234A">
        <w:rPr>
          <w:rFonts w:hint="cs"/>
          <w:rtl/>
        </w:rPr>
        <w:t xml:space="preserve"> </w:t>
      </w:r>
      <w:r w:rsidRPr="00FC79E5">
        <w:rPr>
          <w:rFonts w:hint="cs"/>
          <w:rtl/>
        </w:rPr>
        <w:t>الشافعي بسنده عن</w:t>
      </w:r>
      <w:r w:rsidR="002D35F0">
        <w:rPr>
          <w:rFonts w:hint="cs"/>
          <w:rtl/>
        </w:rPr>
        <w:t xml:space="preserve"> إبراهيم </w:t>
      </w:r>
      <w:r w:rsidRPr="00FC79E5">
        <w:rPr>
          <w:rFonts w:hint="cs"/>
          <w:rtl/>
        </w:rPr>
        <w:t>بن العباس</w:t>
      </w:r>
      <w:r w:rsidR="00C266C3" w:rsidRPr="00FC79E5">
        <w:rPr>
          <w:rFonts w:hint="cs"/>
          <w:rtl/>
        </w:rPr>
        <w:t xml:space="preserve"> </w:t>
      </w:r>
      <w:r w:rsidRPr="00FC79E5">
        <w:rPr>
          <w:rFonts w:hint="cs"/>
          <w:rtl/>
        </w:rPr>
        <w:t>الصولي الكاتب</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كن</w:t>
      </w:r>
      <w:r w:rsidR="00000806">
        <w:rPr>
          <w:rFonts w:hint="cs"/>
          <w:rtl/>
        </w:rPr>
        <w:t>ّ</w:t>
      </w:r>
      <w:r w:rsidRPr="00FC79E5">
        <w:rPr>
          <w:rFonts w:hint="cs"/>
          <w:rtl/>
        </w:rPr>
        <w:t>ا يوماً بين يدي علي</w:t>
      </w:r>
      <w:r w:rsidR="00000806">
        <w:rPr>
          <w:rFonts w:hint="cs"/>
          <w:rtl/>
        </w:rPr>
        <w:t>ّ</w:t>
      </w:r>
      <w:r w:rsidRPr="00FC79E5">
        <w:rPr>
          <w:rFonts w:hint="cs"/>
          <w:rtl/>
        </w:rPr>
        <w:t xml:space="preserve"> بن موسى الرضا </w:t>
      </w:r>
      <w:r w:rsidR="00437B60" w:rsidRPr="00437B60">
        <w:rPr>
          <w:rStyle w:val="libAlaemChar"/>
          <w:rFonts w:hint="cs"/>
          <w:rtl/>
        </w:rPr>
        <w:t>رضي‌الله‌عنهما</w:t>
      </w:r>
      <w:r w:rsidRPr="00FC79E5">
        <w:rPr>
          <w:rFonts w:hint="cs"/>
          <w:rtl/>
        </w:rPr>
        <w:t xml:space="preserve"> قال له بعض الفقهاء</w:t>
      </w:r>
      <w:r w:rsidR="003112D6" w:rsidRPr="00FC79E5">
        <w:rPr>
          <w:rFonts w:hint="cs"/>
          <w:rtl/>
        </w:rPr>
        <w:t>:</w:t>
      </w:r>
      <w:r w:rsidRPr="00FC79E5">
        <w:rPr>
          <w:rFonts w:hint="cs"/>
          <w:rtl/>
        </w:rPr>
        <w:t xml:space="preserve"> </w:t>
      </w:r>
      <w:r w:rsidR="00000806">
        <w:rPr>
          <w:rFonts w:hint="cs"/>
          <w:rtl/>
        </w:rPr>
        <w:t>إ</w:t>
      </w:r>
      <w:r w:rsidRPr="00FC79E5">
        <w:rPr>
          <w:rFonts w:hint="cs"/>
          <w:rtl/>
        </w:rPr>
        <w:t>ن</w:t>
      </w:r>
      <w:r w:rsidR="00000806">
        <w:rPr>
          <w:rFonts w:hint="cs"/>
          <w:rtl/>
        </w:rPr>
        <w:t>َّ</w:t>
      </w:r>
      <w:r w:rsidRPr="00FC79E5">
        <w:rPr>
          <w:rFonts w:hint="cs"/>
          <w:rtl/>
        </w:rPr>
        <w:t xml:space="preserve"> النعيم في هذه</w:t>
      </w:r>
      <w:r w:rsidR="000C27BD">
        <w:rPr>
          <w:rFonts w:hint="cs"/>
          <w:rtl/>
        </w:rPr>
        <w:t xml:space="preserve"> الآية </w:t>
      </w:r>
      <w:r w:rsidRPr="00FC79E5">
        <w:rPr>
          <w:rFonts w:hint="cs"/>
          <w:rtl/>
        </w:rPr>
        <w:t>هو الماء البارد</w:t>
      </w:r>
      <w:r w:rsidR="003112D6" w:rsidRPr="00FC79E5">
        <w:rPr>
          <w:rFonts w:hint="cs"/>
          <w:rtl/>
        </w:rPr>
        <w:t>.</w:t>
      </w:r>
    </w:p>
    <w:p w:rsidR="001321E9" w:rsidRPr="000F7E87" w:rsidRDefault="001321E9" w:rsidP="00F6111A">
      <w:pPr>
        <w:pStyle w:val="libNormal"/>
        <w:rPr>
          <w:rtl/>
        </w:rPr>
      </w:pPr>
      <w:r w:rsidRPr="00F6111A">
        <w:rPr>
          <w:rFonts w:hint="cs"/>
          <w:rtl/>
        </w:rPr>
        <w:t xml:space="preserve">فقال له </w:t>
      </w:r>
      <w:r w:rsidR="00227F26" w:rsidRPr="00F6111A">
        <w:rPr>
          <w:rtl/>
        </w:rPr>
        <w:t>-</w:t>
      </w:r>
      <w:r w:rsidR="0017234A" w:rsidRPr="00F6111A">
        <w:rPr>
          <w:rFonts w:hint="cs"/>
          <w:rtl/>
        </w:rPr>
        <w:t xml:space="preserve"> </w:t>
      </w:r>
      <w:r w:rsidRPr="00F6111A">
        <w:rPr>
          <w:rFonts w:hint="cs"/>
          <w:rtl/>
        </w:rPr>
        <w:t xml:space="preserve">بارتفاع صوته </w:t>
      </w:r>
      <w:r w:rsidR="00C862B4" w:rsidRPr="00F6111A">
        <w:rPr>
          <w:rtl/>
        </w:rPr>
        <w:t>–</w:t>
      </w:r>
      <w:r w:rsidRPr="00FC79E5">
        <w:rPr>
          <w:rFonts w:hint="cs"/>
          <w:rtl/>
        </w:rPr>
        <w:t xml:space="preserve"> </w:t>
      </w:r>
      <w:r w:rsidR="00C862B4" w:rsidRPr="000F7E87">
        <w:rPr>
          <w:rFonts w:hint="cs"/>
          <w:rtl/>
        </w:rPr>
        <w:t>[</w:t>
      </w:r>
      <w:r w:rsidRPr="00085CAF">
        <w:rPr>
          <w:rStyle w:val="libBold2Char"/>
          <w:rFonts w:hint="cs"/>
          <w:rtl/>
        </w:rPr>
        <w:t>وكذا فس</w:t>
      </w:r>
      <w:r w:rsidR="00000806" w:rsidRPr="00085CAF">
        <w:rPr>
          <w:rStyle w:val="libBold2Char"/>
          <w:rFonts w:hint="cs"/>
          <w:rtl/>
        </w:rPr>
        <w:t>ّ</w:t>
      </w:r>
      <w:r w:rsidRPr="00085CAF">
        <w:rPr>
          <w:rStyle w:val="libBold2Char"/>
          <w:rFonts w:hint="cs"/>
          <w:rtl/>
        </w:rPr>
        <w:t>رتموه</w:t>
      </w:r>
      <w:r w:rsidR="00153766" w:rsidRPr="00085CAF">
        <w:rPr>
          <w:rStyle w:val="libBold2Char"/>
          <w:rFonts w:hint="cs"/>
          <w:rtl/>
        </w:rPr>
        <w:t xml:space="preserve"> أنتم</w:t>
      </w:r>
      <w:r w:rsidR="003C2E10" w:rsidRPr="00085CAF">
        <w:rPr>
          <w:rStyle w:val="libBold2Char"/>
          <w:rFonts w:hint="cs"/>
          <w:rtl/>
        </w:rPr>
        <w:t xml:space="preserve"> </w:t>
      </w:r>
      <w:r w:rsidRPr="00085CAF">
        <w:rPr>
          <w:rStyle w:val="libBold2Char"/>
          <w:rFonts w:hint="cs"/>
          <w:rtl/>
        </w:rPr>
        <w:t>وجعلتموه على ضروب فقالت طائفة هو الماء البارد</w:t>
      </w:r>
      <w:r w:rsidR="00C266C3" w:rsidRPr="00085CAF">
        <w:rPr>
          <w:rStyle w:val="libBold2Char"/>
          <w:rFonts w:hint="cs"/>
          <w:rtl/>
        </w:rPr>
        <w:t>،</w:t>
      </w:r>
      <w:r w:rsidRPr="00085CAF">
        <w:rPr>
          <w:rStyle w:val="libBold2Char"/>
          <w:rFonts w:hint="cs"/>
          <w:rtl/>
        </w:rPr>
        <w:t xml:space="preserve"> وقال آخرون</w:t>
      </w:r>
      <w:r w:rsidR="003112D6" w:rsidRPr="00085CAF">
        <w:rPr>
          <w:rStyle w:val="libBold2Char"/>
          <w:rFonts w:hint="cs"/>
          <w:rtl/>
        </w:rPr>
        <w:t>:</w:t>
      </w:r>
      <w:r w:rsidRPr="00085CAF">
        <w:rPr>
          <w:rStyle w:val="libBold2Char"/>
          <w:rFonts w:hint="cs"/>
          <w:rtl/>
        </w:rPr>
        <w:t xml:space="preserve"> هو النوم</w:t>
      </w:r>
      <w:r w:rsidR="00C266C3" w:rsidRPr="00085CAF">
        <w:rPr>
          <w:rStyle w:val="libBold2Char"/>
          <w:rFonts w:hint="cs"/>
          <w:rtl/>
        </w:rPr>
        <w:t>،</w:t>
      </w:r>
      <w:r w:rsidRPr="00085CAF">
        <w:rPr>
          <w:rStyle w:val="libBold2Char"/>
          <w:rFonts w:hint="cs"/>
          <w:rtl/>
        </w:rPr>
        <w:t xml:space="preserve"> وقال غيرهم</w:t>
      </w:r>
      <w:r w:rsidR="003112D6" w:rsidRPr="00085CAF">
        <w:rPr>
          <w:rStyle w:val="libBold2Char"/>
          <w:rFonts w:hint="cs"/>
          <w:rtl/>
        </w:rPr>
        <w:t>:</w:t>
      </w:r>
      <w:r w:rsidRPr="00085CAF">
        <w:rPr>
          <w:rStyle w:val="libBold2Char"/>
          <w:rFonts w:hint="cs"/>
          <w:rtl/>
        </w:rPr>
        <w:t xml:space="preserve"> هو الطعام الطي</w:t>
      </w:r>
      <w:r w:rsidR="00000806" w:rsidRPr="00085CAF">
        <w:rPr>
          <w:rStyle w:val="libBold2Char"/>
          <w:rFonts w:hint="cs"/>
          <w:rtl/>
        </w:rPr>
        <w:t>ّ</w:t>
      </w:r>
      <w:r w:rsidRPr="00085CAF">
        <w:rPr>
          <w:rStyle w:val="libBold2Char"/>
          <w:rFonts w:hint="cs"/>
          <w:rtl/>
        </w:rPr>
        <w:t>ب</w:t>
      </w:r>
      <w:r w:rsidR="00C266C3" w:rsidRPr="00085CAF">
        <w:rPr>
          <w:rStyle w:val="libBold2Char"/>
          <w:rFonts w:hint="cs"/>
          <w:rtl/>
        </w:rPr>
        <w:t>،</w:t>
      </w:r>
      <w:r w:rsidRPr="00085CAF">
        <w:rPr>
          <w:rStyle w:val="libBold2Char"/>
          <w:rFonts w:hint="cs"/>
          <w:rtl/>
        </w:rPr>
        <w:t xml:space="preserve"> ولقد حدّثني</w:t>
      </w:r>
      <w:r w:rsidR="0086215F" w:rsidRPr="00085CAF">
        <w:rPr>
          <w:rStyle w:val="libBold2Char"/>
          <w:rFonts w:hint="cs"/>
          <w:rtl/>
        </w:rPr>
        <w:t xml:space="preserve"> أبي </w:t>
      </w:r>
      <w:r w:rsidRPr="00085CAF">
        <w:rPr>
          <w:rStyle w:val="libBold2Char"/>
          <w:rFonts w:hint="cs"/>
          <w:rtl/>
        </w:rPr>
        <w:t>عن</w:t>
      </w:r>
      <w:r w:rsidR="005E2585" w:rsidRPr="00085CAF">
        <w:rPr>
          <w:rStyle w:val="libBold2Char"/>
          <w:rFonts w:hint="cs"/>
          <w:rtl/>
        </w:rPr>
        <w:t xml:space="preserve"> أبيه </w:t>
      </w:r>
      <w:r w:rsidRPr="00085CAF">
        <w:rPr>
          <w:rStyle w:val="libBold2Char"/>
          <w:rFonts w:hint="cs"/>
          <w:rtl/>
        </w:rPr>
        <w:t>جعفر بن محم</w:t>
      </w:r>
      <w:r w:rsidR="00000806" w:rsidRPr="00085CAF">
        <w:rPr>
          <w:rStyle w:val="libBold2Char"/>
          <w:rFonts w:hint="cs"/>
          <w:rtl/>
        </w:rPr>
        <w:t>ّ</w:t>
      </w:r>
      <w:r w:rsidRPr="00085CAF">
        <w:rPr>
          <w:rStyle w:val="libBold2Char"/>
          <w:rFonts w:hint="cs"/>
          <w:rtl/>
        </w:rPr>
        <w:t>د أن</w:t>
      </w:r>
      <w:r w:rsidR="00000806" w:rsidRPr="00085CAF">
        <w:rPr>
          <w:rStyle w:val="libBold2Char"/>
          <w:rFonts w:hint="cs"/>
          <w:rtl/>
        </w:rPr>
        <w:t>ّ</w:t>
      </w:r>
      <w:r w:rsidRPr="00085CAF">
        <w:rPr>
          <w:rStyle w:val="libBold2Char"/>
          <w:rFonts w:hint="cs"/>
          <w:rtl/>
        </w:rPr>
        <w:t xml:space="preserve"> أقوالكم هذه ذكرت عنده فغضب وقال</w:t>
      </w:r>
      <w:r w:rsidR="0017234A" w:rsidRPr="00085CAF">
        <w:rPr>
          <w:rStyle w:val="libBold2Char"/>
          <w:rFonts w:hint="cs"/>
          <w:rtl/>
        </w:rPr>
        <w:t>:</w:t>
      </w:r>
      <w:r w:rsidRPr="00085CAF">
        <w:rPr>
          <w:rStyle w:val="libBold2Char"/>
          <w:rFonts w:hint="cs"/>
          <w:rtl/>
        </w:rPr>
        <w:t xml:space="preserve"> إن</w:t>
      </w:r>
      <w:r w:rsidR="00000806" w:rsidRPr="00085CAF">
        <w:rPr>
          <w:rStyle w:val="libBold2Char"/>
          <w:rFonts w:hint="cs"/>
          <w:rtl/>
        </w:rPr>
        <w:t>ّ</w:t>
      </w:r>
      <w:r w:rsidRPr="00085CAF">
        <w:rPr>
          <w:rStyle w:val="libBold2Char"/>
          <w:rFonts w:hint="cs"/>
          <w:rtl/>
        </w:rPr>
        <w:t xml:space="preserve"> الله لا يسأل عباده عم</w:t>
      </w:r>
      <w:r w:rsidR="00000806" w:rsidRPr="00085CAF">
        <w:rPr>
          <w:rStyle w:val="libBold2Char"/>
          <w:rFonts w:hint="cs"/>
          <w:rtl/>
        </w:rPr>
        <w:t>ّ</w:t>
      </w:r>
      <w:r w:rsidRPr="00085CAF">
        <w:rPr>
          <w:rStyle w:val="libBold2Char"/>
          <w:rFonts w:hint="cs"/>
          <w:rtl/>
        </w:rPr>
        <w:t>ا تفض</w:t>
      </w:r>
      <w:r w:rsidR="00000806" w:rsidRPr="00085CAF">
        <w:rPr>
          <w:rStyle w:val="libBold2Char"/>
          <w:rFonts w:hint="cs"/>
          <w:rtl/>
        </w:rPr>
        <w:t>َّ</w:t>
      </w:r>
      <w:r w:rsidRPr="00085CAF">
        <w:rPr>
          <w:rStyle w:val="libBold2Char"/>
          <w:rFonts w:hint="cs"/>
          <w:rtl/>
        </w:rPr>
        <w:t>ل عليهم به ولا يمن</w:t>
      </w:r>
      <w:r w:rsidR="00000806" w:rsidRPr="00085CAF">
        <w:rPr>
          <w:rStyle w:val="libBold2Char"/>
          <w:rFonts w:hint="cs"/>
          <w:rtl/>
        </w:rPr>
        <w:t>ُّ</w:t>
      </w:r>
      <w:r w:rsidRPr="00085CAF">
        <w:rPr>
          <w:rStyle w:val="libBold2Char"/>
          <w:rFonts w:hint="cs"/>
          <w:rtl/>
        </w:rPr>
        <w:t xml:space="preserve"> بذلك عليهم</w:t>
      </w:r>
      <w:r w:rsidR="00C266C3" w:rsidRPr="00085CAF">
        <w:rPr>
          <w:rStyle w:val="libBold2Char"/>
          <w:rFonts w:hint="cs"/>
          <w:rtl/>
        </w:rPr>
        <w:t>،</w:t>
      </w:r>
      <w:r w:rsidRPr="00085CAF">
        <w:rPr>
          <w:rStyle w:val="libBold2Char"/>
          <w:rFonts w:hint="cs"/>
          <w:rtl/>
        </w:rPr>
        <w:t xml:space="preserve"> وهو مستقبح من المخلوقين</w:t>
      </w:r>
      <w:r w:rsidR="00C266C3" w:rsidRPr="00085CAF">
        <w:rPr>
          <w:rStyle w:val="libBold2Char"/>
          <w:rFonts w:hint="cs"/>
          <w:rtl/>
        </w:rPr>
        <w:t>،</w:t>
      </w:r>
      <w:r w:rsidRPr="00085CAF">
        <w:rPr>
          <w:rStyle w:val="libBold2Char"/>
          <w:rFonts w:hint="cs"/>
          <w:rtl/>
        </w:rPr>
        <w:t xml:space="preserve"> كيف يضاف</w:t>
      </w:r>
      <w:r w:rsidR="009E53C7" w:rsidRPr="00085CAF">
        <w:rPr>
          <w:rStyle w:val="libBold2Char"/>
          <w:rFonts w:hint="cs"/>
          <w:rtl/>
        </w:rPr>
        <w:t xml:space="preserve"> إلى </w:t>
      </w:r>
      <w:r w:rsidRPr="00085CAF">
        <w:rPr>
          <w:rStyle w:val="libBold2Char"/>
          <w:rFonts w:hint="cs"/>
          <w:rtl/>
        </w:rPr>
        <w:t>الخالق جل</w:t>
      </w:r>
      <w:r w:rsidR="00000806" w:rsidRPr="00085CAF">
        <w:rPr>
          <w:rStyle w:val="libBold2Char"/>
          <w:rFonts w:hint="cs"/>
          <w:rtl/>
        </w:rPr>
        <w:t>َّ</w:t>
      </w:r>
      <w:r w:rsidRPr="00085CAF">
        <w:rPr>
          <w:rStyle w:val="libBold2Char"/>
          <w:rFonts w:hint="cs"/>
          <w:rtl/>
        </w:rPr>
        <w:t>ت عظمته ما لا ي</w:t>
      </w:r>
      <w:r w:rsidR="00000806" w:rsidRPr="00085CAF">
        <w:rPr>
          <w:rStyle w:val="libBold2Char"/>
          <w:rFonts w:hint="cs"/>
          <w:rtl/>
        </w:rPr>
        <w:t>ُ</w:t>
      </w:r>
      <w:r w:rsidR="00CE4C3A" w:rsidRPr="00085CAF">
        <w:rPr>
          <w:rStyle w:val="libBold2Char"/>
          <w:rFonts w:hint="cs"/>
          <w:rtl/>
        </w:rPr>
        <w:t>رضى</w:t>
      </w:r>
      <w:r w:rsidRPr="00085CAF">
        <w:rPr>
          <w:rStyle w:val="libBold2Char"/>
          <w:rFonts w:hint="cs"/>
          <w:rtl/>
        </w:rPr>
        <w:t xml:space="preserve"> للمخلوقين</w:t>
      </w:r>
      <w:r w:rsidR="00C266C3" w:rsidRPr="00085CAF">
        <w:rPr>
          <w:rStyle w:val="libBold2Char"/>
          <w:rFonts w:hint="cs"/>
          <w:rtl/>
        </w:rPr>
        <w:t>،</w:t>
      </w:r>
      <w:r w:rsidRPr="00085CAF">
        <w:rPr>
          <w:rStyle w:val="libBold2Char"/>
          <w:rFonts w:hint="cs"/>
          <w:rtl/>
        </w:rPr>
        <w:t xml:space="preserve"> ولكن النعيم حب</w:t>
      </w:r>
      <w:r w:rsidR="00000806" w:rsidRPr="00085CAF">
        <w:rPr>
          <w:rStyle w:val="libBold2Char"/>
          <w:rFonts w:hint="cs"/>
          <w:rtl/>
        </w:rPr>
        <w:t>ُّ</w:t>
      </w:r>
      <w:r w:rsidRPr="00085CAF">
        <w:rPr>
          <w:rStyle w:val="libBold2Char"/>
          <w:rFonts w:hint="cs"/>
          <w:rtl/>
        </w:rPr>
        <w:t>نا</w:t>
      </w:r>
      <w:r w:rsidR="004C6589" w:rsidRPr="00085CAF">
        <w:rPr>
          <w:rStyle w:val="libBold2Char"/>
          <w:rFonts w:hint="cs"/>
          <w:rtl/>
        </w:rPr>
        <w:t xml:space="preserve"> أهل</w:t>
      </w:r>
      <w:r w:rsidR="003C2E10" w:rsidRPr="00085CAF">
        <w:rPr>
          <w:rStyle w:val="libBold2Char"/>
          <w:rFonts w:hint="cs"/>
          <w:rtl/>
        </w:rPr>
        <w:t xml:space="preserve"> </w:t>
      </w:r>
      <w:r w:rsidR="0086215F" w:rsidRPr="00085CAF">
        <w:rPr>
          <w:rStyle w:val="libBold2Char"/>
          <w:rFonts w:hint="cs"/>
          <w:rtl/>
        </w:rPr>
        <w:t xml:space="preserve">البيت </w:t>
      </w:r>
      <w:r w:rsidRPr="00085CAF">
        <w:rPr>
          <w:rStyle w:val="libBold2Char"/>
          <w:rFonts w:hint="cs"/>
          <w:rtl/>
        </w:rPr>
        <w:t>ومولاتنا</w:t>
      </w:r>
      <w:r w:rsidR="00C266C3" w:rsidRPr="00085CAF">
        <w:rPr>
          <w:rStyle w:val="libBold2Char"/>
          <w:rFonts w:hint="cs"/>
          <w:rtl/>
        </w:rPr>
        <w:t>،</w:t>
      </w:r>
      <w:r w:rsidRPr="00085CAF">
        <w:rPr>
          <w:rStyle w:val="libBold2Char"/>
          <w:rFonts w:hint="cs"/>
          <w:rtl/>
        </w:rPr>
        <w:t xml:space="preserve"> يسأل الله عنه بعد التوحيد</w:t>
      </w:r>
      <w:r w:rsidR="00C266C3" w:rsidRPr="00085CAF">
        <w:rPr>
          <w:rStyle w:val="libBold2Char"/>
          <w:rFonts w:hint="cs"/>
          <w:rtl/>
        </w:rPr>
        <w:t xml:space="preserve"> </w:t>
      </w:r>
      <w:r w:rsidRPr="00085CAF">
        <w:rPr>
          <w:rStyle w:val="libBold2Char"/>
          <w:rFonts w:hint="cs"/>
          <w:rtl/>
        </w:rPr>
        <w:t>لله ونبو</w:t>
      </w:r>
      <w:r w:rsidR="00D45934" w:rsidRPr="00085CAF">
        <w:rPr>
          <w:rStyle w:val="libBold2Char"/>
          <w:rFonts w:hint="cs"/>
          <w:rtl/>
        </w:rPr>
        <w:t>ّ</w:t>
      </w:r>
      <w:r w:rsidRPr="00085CAF">
        <w:rPr>
          <w:rStyle w:val="libBold2Char"/>
          <w:rFonts w:hint="cs"/>
          <w:rtl/>
        </w:rPr>
        <w:t>ة رسوله</w:t>
      </w:r>
      <w:r w:rsidR="0017234A" w:rsidRPr="00085CAF">
        <w:rPr>
          <w:rStyle w:val="libBold2Char"/>
          <w:rFonts w:hint="cs"/>
          <w:rtl/>
        </w:rPr>
        <w:t xml:space="preserve"> </w:t>
      </w:r>
      <w:r w:rsidR="00BB6262" w:rsidRPr="00085CAF">
        <w:rPr>
          <w:rStyle w:val="libBold2Char"/>
          <w:rFonts w:hint="cs"/>
          <w:rtl/>
        </w:rPr>
        <w:t>صلى الله عليه وآله وسلم</w:t>
      </w:r>
      <w:r w:rsidR="0017234A" w:rsidRPr="00085CAF">
        <w:rPr>
          <w:rStyle w:val="libBold2Char"/>
          <w:rFonts w:hint="cs"/>
          <w:rtl/>
        </w:rPr>
        <w:t xml:space="preserve"> </w:t>
      </w:r>
      <w:r w:rsidRPr="00085CAF">
        <w:rPr>
          <w:rStyle w:val="libBold2Char"/>
          <w:rFonts w:hint="cs"/>
          <w:rtl/>
        </w:rPr>
        <w:t>لأن</w:t>
      </w:r>
      <w:r w:rsidR="00000806" w:rsidRPr="00085CAF">
        <w:rPr>
          <w:rStyle w:val="libBold2Char"/>
          <w:rFonts w:hint="cs"/>
          <w:rtl/>
        </w:rPr>
        <w:t>َّ</w:t>
      </w:r>
      <w:r w:rsidRPr="00085CAF">
        <w:rPr>
          <w:rStyle w:val="libBold2Char"/>
          <w:rFonts w:hint="cs"/>
          <w:rtl/>
        </w:rPr>
        <w:t xml:space="preserve"> العبد</w:t>
      </w:r>
      <w:r w:rsidR="00FA15CC" w:rsidRPr="00085CAF">
        <w:rPr>
          <w:rStyle w:val="libBold2Char"/>
          <w:rFonts w:hint="cs"/>
          <w:rtl/>
        </w:rPr>
        <w:t xml:space="preserve"> إذا </w:t>
      </w:r>
      <w:r w:rsidRPr="00085CAF">
        <w:rPr>
          <w:rStyle w:val="libBold2Char"/>
          <w:rFonts w:hint="cs"/>
          <w:rtl/>
        </w:rPr>
        <w:t>وافى بذلك</w:t>
      </w:r>
      <w:r w:rsidR="00000806" w:rsidRPr="00085CAF">
        <w:rPr>
          <w:rStyle w:val="libBold2Char"/>
          <w:rFonts w:hint="cs"/>
          <w:rtl/>
        </w:rPr>
        <w:t>،</w:t>
      </w:r>
      <w:r w:rsidRPr="00085CAF">
        <w:rPr>
          <w:rStyle w:val="libBold2Char"/>
          <w:rFonts w:hint="cs"/>
          <w:rtl/>
        </w:rPr>
        <w:t xml:space="preserve"> أد</w:t>
      </w:r>
      <w:r w:rsidR="00000806" w:rsidRPr="00085CAF">
        <w:rPr>
          <w:rStyle w:val="libBold2Char"/>
          <w:rFonts w:hint="cs"/>
          <w:rtl/>
        </w:rPr>
        <w:t>ّ</w:t>
      </w:r>
      <w:r w:rsidRPr="00085CAF">
        <w:rPr>
          <w:rStyle w:val="libBold2Char"/>
          <w:rFonts w:hint="cs"/>
          <w:rtl/>
        </w:rPr>
        <w:t>اه</w:t>
      </w:r>
      <w:r w:rsidR="009E53C7" w:rsidRPr="00085CAF">
        <w:rPr>
          <w:rStyle w:val="libBold2Char"/>
          <w:rFonts w:hint="cs"/>
          <w:rtl/>
        </w:rPr>
        <w:t xml:space="preserve"> إلى </w:t>
      </w:r>
      <w:r w:rsidRPr="00085CAF">
        <w:rPr>
          <w:rStyle w:val="libBold2Char"/>
          <w:rFonts w:hint="cs"/>
          <w:rtl/>
        </w:rPr>
        <w:t>نعيم الجن</w:t>
      </w:r>
      <w:r w:rsidR="00000806" w:rsidRPr="00085CAF">
        <w:rPr>
          <w:rStyle w:val="libBold2Char"/>
          <w:rFonts w:hint="cs"/>
          <w:rtl/>
        </w:rPr>
        <w:t>ّ</w:t>
      </w:r>
      <w:r w:rsidRPr="00085CAF">
        <w:rPr>
          <w:rStyle w:val="libBold2Char"/>
          <w:rFonts w:hint="cs"/>
          <w:rtl/>
        </w:rPr>
        <w:t>ة الذي لا يزول</w:t>
      </w:r>
      <w:r w:rsidR="003112D6" w:rsidRPr="000F7E87">
        <w:rPr>
          <w:rFonts w:hint="cs"/>
          <w:rtl/>
        </w:rPr>
        <w:t>.</w:t>
      </w:r>
    </w:p>
    <w:p w:rsidR="00C266C3" w:rsidRPr="000F7E87" w:rsidRDefault="001321E9" w:rsidP="00085CAF">
      <w:pPr>
        <w:pStyle w:val="libNormal"/>
        <w:rPr>
          <w:rtl/>
        </w:rPr>
      </w:pPr>
      <w:r w:rsidRPr="00085CAF">
        <w:rPr>
          <w:rStyle w:val="libBold2Char"/>
          <w:rFonts w:hint="cs"/>
          <w:rtl/>
        </w:rPr>
        <w:t>وقال</w:t>
      </w:r>
      <w:r w:rsidR="0086215F" w:rsidRPr="00085CAF">
        <w:rPr>
          <w:rStyle w:val="libBold2Char"/>
          <w:rFonts w:hint="cs"/>
          <w:rtl/>
        </w:rPr>
        <w:t xml:space="preserve"> أبي </w:t>
      </w:r>
      <w:r w:rsidRPr="00085CAF">
        <w:rPr>
          <w:rStyle w:val="libBold2Char"/>
          <w:rFonts w:hint="cs"/>
          <w:rtl/>
        </w:rPr>
        <w:t>موسى</w:t>
      </w:r>
      <w:r w:rsidR="003112D6" w:rsidRPr="00085CAF">
        <w:rPr>
          <w:rStyle w:val="libBold2Char"/>
          <w:rFonts w:hint="cs"/>
          <w:rtl/>
        </w:rPr>
        <w:t>:</w:t>
      </w:r>
      <w:r w:rsidRPr="00085CAF">
        <w:rPr>
          <w:rStyle w:val="libBold2Char"/>
          <w:rFonts w:hint="cs"/>
          <w:rtl/>
        </w:rPr>
        <w:t xml:space="preserve"> لقد حدّثني</w:t>
      </w:r>
      <w:r w:rsidR="0086215F" w:rsidRPr="00085CAF">
        <w:rPr>
          <w:rStyle w:val="libBold2Char"/>
          <w:rFonts w:hint="cs"/>
          <w:rtl/>
        </w:rPr>
        <w:t xml:space="preserve"> أبي </w:t>
      </w:r>
      <w:r w:rsidRPr="00085CAF">
        <w:rPr>
          <w:rStyle w:val="libBold2Char"/>
          <w:rFonts w:hint="cs"/>
          <w:rtl/>
        </w:rPr>
        <w:t>جعفر</w:t>
      </w:r>
      <w:r w:rsidR="003112D6" w:rsidRPr="00085CAF">
        <w:rPr>
          <w:rStyle w:val="libBold2Char"/>
          <w:rFonts w:hint="cs"/>
          <w:rtl/>
        </w:rPr>
        <w:t>.</w:t>
      </w:r>
      <w:r w:rsidRPr="00085CAF">
        <w:rPr>
          <w:rStyle w:val="libBold2Char"/>
          <w:rFonts w:hint="cs"/>
          <w:rtl/>
        </w:rPr>
        <w:t xml:space="preserve"> عن</w:t>
      </w:r>
      <w:r w:rsidR="005E2585" w:rsidRPr="00085CAF">
        <w:rPr>
          <w:rStyle w:val="libBold2Char"/>
          <w:rFonts w:hint="cs"/>
          <w:rtl/>
        </w:rPr>
        <w:t xml:space="preserve"> أبيه </w:t>
      </w:r>
      <w:r w:rsidRPr="00085CAF">
        <w:rPr>
          <w:rStyle w:val="libBold2Char"/>
          <w:rFonts w:hint="cs"/>
          <w:rtl/>
        </w:rPr>
        <w:t>محم</w:t>
      </w:r>
      <w:r w:rsidR="00000806" w:rsidRPr="00085CAF">
        <w:rPr>
          <w:rStyle w:val="libBold2Char"/>
          <w:rFonts w:hint="cs"/>
          <w:rtl/>
        </w:rPr>
        <w:t>ّ</w:t>
      </w:r>
      <w:r w:rsidRPr="00085CAF">
        <w:rPr>
          <w:rStyle w:val="libBold2Char"/>
          <w:rFonts w:hint="cs"/>
          <w:rtl/>
        </w:rPr>
        <w:t>د بن علي</w:t>
      </w:r>
      <w:r w:rsidR="00000806" w:rsidRPr="00085CAF">
        <w:rPr>
          <w:rStyle w:val="libBold2Char"/>
          <w:rFonts w:hint="cs"/>
          <w:rtl/>
        </w:rPr>
        <w:t>ّ</w:t>
      </w:r>
      <w:r w:rsidRPr="00085CAF">
        <w:rPr>
          <w:rStyle w:val="libBold2Char"/>
          <w:rFonts w:hint="cs"/>
          <w:rtl/>
        </w:rPr>
        <w:t xml:space="preserve"> عن</w:t>
      </w:r>
      <w:r w:rsidR="005E2585" w:rsidRPr="00085CAF">
        <w:rPr>
          <w:rStyle w:val="libBold2Char"/>
          <w:rFonts w:hint="cs"/>
          <w:rtl/>
        </w:rPr>
        <w:t xml:space="preserve"> أبيه </w:t>
      </w:r>
      <w:r w:rsidRPr="00085CAF">
        <w:rPr>
          <w:rStyle w:val="libBold2Char"/>
          <w:rFonts w:hint="cs"/>
          <w:rtl/>
        </w:rPr>
        <w:t>علي</w:t>
      </w:r>
      <w:r w:rsidR="00000806" w:rsidRPr="00085CAF">
        <w:rPr>
          <w:rStyle w:val="libBold2Char"/>
          <w:rFonts w:hint="cs"/>
          <w:rtl/>
        </w:rPr>
        <w:t>ّ</w:t>
      </w:r>
      <w:r w:rsidRPr="00085CAF">
        <w:rPr>
          <w:rStyle w:val="libBold2Char"/>
          <w:rFonts w:hint="cs"/>
          <w:rtl/>
        </w:rPr>
        <w:t xml:space="preserve"> بن الحسين عن</w:t>
      </w:r>
      <w:r w:rsidR="005E2585" w:rsidRPr="00085CAF">
        <w:rPr>
          <w:rStyle w:val="libBold2Char"/>
          <w:rFonts w:hint="cs"/>
          <w:rtl/>
        </w:rPr>
        <w:t xml:space="preserve"> أبيه </w:t>
      </w:r>
      <w:r w:rsidRPr="00085CAF">
        <w:rPr>
          <w:rStyle w:val="libBold2Char"/>
          <w:rFonts w:hint="cs"/>
          <w:rtl/>
        </w:rPr>
        <w:t>الحسين بن علي</w:t>
      </w:r>
      <w:r w:rsidR="00000806" w:rsidRPr="00085CAF">
        <w:rPr>
          <w:rStyle w:val="libBold2Char"/>
          <w:rFonts w:hint="cs"/>
          <w:rtl/>
        </w:rPr>
        <w:t>ّ</w:t>
      </w:r>
      <w:r w:rsidR="00C266C3" w:rsidRPr="00085CAF">
        <w:rPr>
          <w:rStyle w:val="libBold2Char"/>
          <w:rFonts w:hint="cs"/>
          <w:rtl/>
        </w:rPr>
        <w:t>،</w:t>
      </w:r>
      <w:r w:rsidRPr="00085CAF">
        <w:rPr>
          <w:rStyle w:val="libBold2Char"/>
          <w:rFonts w:hint="cs"/>
          <w:rtl/>
        </w:rPr>
        <w:t xml:space="preserve"> عن</w:t>
      </w:r>
      <w:r w:rsidR="005E2585" w:rsidRPr="00085CAF">
        <w:rPr>
          <w:rStyle w:val="libBold2Char"/>
          <w:rFonts w:hint="cs"/>
          <w:rtl/>
        </w:rPr>
        <w:t xml:space="preserve"> أبيه</w:t>
      </w:r>
      <w:r w:rsidR="00674E3D" w:rsidRPr="00085CAF">
        <w:rPr>
          <w:rStyle w:val="libBold2Char"/>
          <w:rFonts w:hint="cs"/>
          <w:rtl/>
        </w:rPr>
        <w:t xml:space="preserve"> عليّ بن أبي طالب </w:t>
      </w:r>
      <w:r w:rsidR="00437B60" w:rsidRPr="00085CAF">
        <w:rPr>
          <w:rStyle w:val="libBold2Char"/>
          <w:rFonts w:hint="cs"/>
          <w:rtl/>
        </w:rPr>
        <w:t>رضي‌الله‌عنهم</w:t>
      </w:r>
      <w:r w:rsidRPr="00085CAF">
        <w:rPr>
          <w:rStyle w:val="libBold2Char"/>
          <w:rFonts w:hint="cs"/>
          <w:rtl/>
        </w:rPr>
        <w:t xml:space="preserve"> قال</w:t>
      </w:r>
      <w:r w:rsidR="003112D6" w:rsidRPr="00085CAF">
        <w:rPr>
          <w:rStyle w:val="libBold2Char"/>
          <w:rFonts w:hint="cs"/>
          <w:rtl/>
        </w:rPr>
        <w:t>:</w:t>
      </w:r>
      <w:r w:rsidRPr="00085CAF">
        <w:rPr>
          <w:rStyle w:val="libBold2Char"/>
          <w:rFonts w:hint="cs"/>
          <w:rtl/>
        </w:rPr>
        <w:t>قال رسول الله</w:t>
      </w:r>
      <w:r w:rsidR="008121CD" w:rsidRPr="00085CAF">
        <w:rPr>
          <w:rStyle w:val="libBold2Char"/>
          <w:rFonts w:hint="cs"/>
          <w:rtl/>
        </w:rPr>
        <w:t xml:space="preserve"> </w:t>
      </w:r>
      <w:r w:rsidR="00BB6262" w:rsidRPr="00085CAF">
        <w:rPr>
          <w:rStyle w:val="libBold2Char"/>
          <w:rFonts w:hint="cs"/>
          <w:rtl/>
        </w:rPr>
        <w:t>صلى الله عليه وآله وسلم</w:t>
      </w:r>
      <w:r w:rsidR="008121CD" w:rsidRPr="00085CAF">
        <w:rPr>
          <w:rStyle w:val="libBold2Char"/>
          <w:rFonts w:hint="cs"/>
          <w:rtl/>
        </w:rPr>
        <w:t xml:space="preserve"> </w:t>
      </w:r>
      <w:r w:rsidRPr="00085CAF">
        <w:rPr>
          <w:rStyle w:val="libBold2Char"/>
          <w:rFonts w:hint="cs"/>
          <w:rtl/>
        </w:rPr>
        <w:t>يا علي</w:t>
      </w:r>
      <w:r w:rsidR="00000806" w:rsidRPr="00085CAF">
        <w:rPr>
          <w:rStyle w:val="libBold2Char"/>
          <w:rFonts w:hint="cs"/>
          <w:rtl/>
        </w:rPr>
        <w:t>ُّ</w:t>
      </w:r>
      <w:r w:rsidRPr="00085CAF">
        <w:rPr>
          <w:rStyle w:val="libBold2Char"/>
          <w:rFonts w:hint="cs"/>
          <w:rtl/>
        </w:rPr>
        <w:t xml:space="preserve"> إن</w:t>
      </w:r>
      <w:r w:rsidR="00000806" w:rsidRPr="00085CAF">
        <w:rPr>
          <w:rStyle w:val="libBold2Char"/>
          <w:rFonts w:hint="cs"/>
          <w:rtl/>
        </w:rPr>
        <w:t>ّ</w:t>
      </w:r>
      <w:r w:rsidR="00AC4B22" w:rsidRPr="00085CAF">
        <w:rPr>
          <w:rStyle w:val="libBold2Char"/>
          <w:rFonts w:hint="cs"/>
          <w:rtl/>
        </w:rPr>
        <w:t xml:space="preserve"> أوّل </w:t>
      </w:r>
      <w:r w:rsidRPr="00085CAF">
        <w:rPr>
          <w:rStyle w:val="libBold2Char"/>
          <w:rFonts w:hint="cs"/>
          <w:rtl/>
        </w:rPr>
        <w:t>ما يسأل عنه العبد بعد موته</w:t>
      </w:r>
      <w:r w:rsidR="003112D6" w:rsidRPr="00085CAF">
        <w:rPr>
          <w:rStyle w:val="libBold2Char"/>
          <w:rFonts w:hint="cs"/>
          <w:rtl/>
        </w:rPr>
        <w:t>:</w:t>
      </w:r>
      <w:r w:rsidRPr="00085CAF">
        <w:rPr>
          <w:rStyle w:val="libBold2Char"/>
          <w:rFonts w:hint="cs"/>
          <w:rtl/>
        </w:rPr>
        <w:t xml:space="preserve"> شهادة</w:t>
      </w:r>
      <w:r w:rsidR="002B033E" w:rsidRPr="00085CAF">
        <w:rPr>
          <w:rStyle w:val="libBold2Char"/>
          <w:rFonts w:hint="cs"/>
          <w:rtl/>
        </w:rPr>
        <w:t xml:space="preserve"> </w:t>
      </w:r>
      <w:r w:rsidR="003F1EDC" w:rsidRPr="00085CAF">
        <w:rPr>
          <w:rStyle w:val="libBold2Char"/>
          <w:rFonts w:hint="cs"/>
          <w:rtl/>
        </w:rPr>
        <w:t>ألا إله</w:t>
      </w:r>
      <w:r w:rsidR="00F24C90" w:rsidRPr="00085CAF">
        <w:rPr>
          <w:rStyle w:val="libBold2Char"/>
          <w:rFonts w:hint="cs"/>
          <w:rtl/>
        </w:rPr>
        <w:t xml:space="preserve"> إلّا </w:t>
      </w:r>
      <w:r w:rsidR="002B033E" w:rsidRPr="00085CAF">
        <w:rPr>
          <w:rStyle w:val="libBold2Char"/>
          <w:rFonts w:hint="cs"/>
          <w:rtl/>
        </w:rPr>
        <w:t>الله</w:t>
      </w:r>
      <w:r w:rsidR="003C2E10" w:rsidRPr="00085CAF">
        <w:rPr>
          <w:rStyle w:val="libBold2Char"/>
          <w:rFonts w:hint="cs"/>
          <w:rtl/>
        </w:rPr>
        <w:t xml:space="preserve"> </w:t>
      </w:r>
      <w:r w:rsidRPr="00085CAF">
        <w:rPr>
          <w:rStyle w:val="libBold2Char"/>
          <w:rFonts w:hint="cs"/>
          <w:rtl/>
        </w:rPr>
        <w:t>وأن</w:t>
      </w:r>
      <w:r w:rsidR="00000806" w:rsidRPr="00085CAF">
        <w:rPr>
          <w:rStyle w:val="libBold2Char"/>
          <w:rFonts w:hint="cs"/>
          <w:rtl/>
        </w:rPr>
        <w:t>ّ</w:t>
      </w:r>
      <w:r w:rsidRPr="00085CAF">
        <w:rPr>
          <w:rStyle w:val="libBold2Char"/>
          <w:rFonts w:hint="cs"/>
          <w:rtl/>
        </w:rPr>
        <w:t xml:space="preserve"> محم</w:t>
      </w:r>
      <w:r w:rsidR="00000806" w:rsidRPr="00085CAF">
        <w:rPr>
          <w:rStyle w:val="libBold2Char"/>
          <w:rFonts w:hint="cs"/>
          <w:rtl/>
        </w:rPr>
        <w:t>ّ</w:t>
      </w:r>
      <w:r w:rsidRPr="00085CAF">
        <w:rPr>
          <w:rStyle w:val="libBold2Char"/>
          <w:rFonts w:hint="cs"/>
          <w:rtl/>
        </w:rPr>
        <w:t>داً رسول الله وأن</w:t>
      </w:r>
      <w:r w:rsidR="00000806" w:rsidRPr="00085CAF">
        <w:rPr>
          <w:rStyle w:val="libBold2Char"/>
          <w:rFonts w:hint="cs"/>
          <w:rtl/>
        </w:rPr>
        <w:t>ّ</w:t>
      </w:r>
      <w:r w:rsidRPr="00085CAF">
        <w:rPr>
          <w:rStyle w:val="libBold2Char"/>
          <w:rFonts w:hint="cs"/>
          <w:rtl/>
        </w:rPr>
        <w:t>ك ولي المؤمنين بما جعله الله وجعلته لك</w:t>
      </w:r>
      <w:r w:rsidR="00C266C3" w:rsidRPr="00085CAF">
        <w:rPr>
          <w:rStyle w:val="libBold2Char"/>
          <w:rFonts w:hint="cs"/>
          <w:rtl/>
        </w:rPr>
        <w:t>،</w:t>
      </w:r>
      <w:r w:rsidRPr="00085CAF">
        <w:rPr>
          <w:rStyle w:val="libBold2Char"/>
          <w:rFonts w:hint="cs"/>
          <w:rtl/>
        </w:rPr>
        <w:t xml:space="preserve"> فمن أقرَّ بذلك وكان معتقده صار</w:t>
      </w:r>
      <w:r w:rsidR="009E53C7" w:rsidRPr="00085CAF">
        <w:rPr>
          <w:rStyle w:val="libBold2Char"/>
          <w:rFonts w:hint="cs"/>
          <w:rtl/>
        </w:rPr>
        <w:t xml:space="preserve"> إلى </w:t>
      </w:r>
      <w:r w:rsidRPr="00085CAF">
        <w:rPr>
          <w:rStyle w:val="libBold2Char"/>
          <w:rFonts w:hint="cs"/>
          <w:rtl/>
        </w:rPr>
        <w:t>النعيم الذي لا زوال له</w:t>
      </w:r>
      <w:r w:rsidR="00C862B4" w:rsidRPr="000F7E87">
        <w:rPr>
          <w:rFonts w:hint="cs"/>
          <w:rtl/>
        </w:rPr>
        <w:t>]</w:t>
      </w:r>
      <w:r w:rsidR="003112D6" w:rsidRPr="000F7E87">
        <w:rPr>
          <w:rFonts w:hint="cs"/>
          <w:rtl/>
        </w:rPr>
        <w:t>.</w:t>
      </w:r>
    </w:p>
    <w:p w:rsidR="00CC6D41" w:rsidRPr="00FC79E5" w:rsidRDefault="001321E9" w:rsidP="00406F39">
      <w:pPr>
        <w:pStyle w:val="libNormal"/>
        <w:rPr>
          <w:rtl/>
        </w:rPr>
      </w:pPr>
      <w:r w:rsidRPr="00FC79E5">
        <w:rPr>
          <w:rFonts w:hint="cs"/>
          <w:rtl/>
        </w:rPr>
        <w:t>وأخرج القندوزي أيضاً</w:t>
      </w:r>
      <w:r w:rsidR="00C266C3" w:rsidRPr="00FC79E5">
        <w:rPr>
          <w:rFonts w:hint="cs"/>
          <w:rtl/>
        </w:rPr>
        <w:t>،</w:t>
      </w:r>
      <w:r w:rsidRPr="00FC79E5">
        <w:rPr>
          <w:rFonts w:hint="cs"/>
          <w:rtl/>
        </w:rPr>
        <w:t xml:space="preserve"> عن الحافظ</w:t>
      </w:r>
      <w:r w:rsidR="0086215F">
        <w:rPr>
          <w:rFonts w:hint="cs"/>
          <w:rtl/>
        </w:rPr>
        <w:t xml:space="preserve"> أبي </w:t>
      </w:r>
      <w:r w:rsidRPr="00FC79E5">
        <w:rPr>
          <w:rFonts w:hint="cs"/>
          <w:rtl/>
        </w:rPr>
        <w:t>نعيم</w:t>
      </w:r>
      <w:r w:rsidR="00C266C3" w:rsidRPr="00FC79E5">
        <w:rPr>
          <w:rFonts w:hint="cs"/>
          <w:rtl/>
        </w:rPr>
        <w:t>،</w:t>
      </w:r>
      <w:r w:rsidR="004D7024">
        <w:rPr>
          <w:rFonts w:hint="cs"/>
          <w:rtl/>
        </w:rPr>
        <w:t xml:space="preserve"> و</w:t>
      </w:r>
      <w:r w:rsidR="00EE65DF">
        <w:rPr>
          <w:rFonts w:hint="cs"/>
          <w:rtl/>
        </w:rPr>
        <w:t>بإسناده</w:t>
      </w:r>
      <w:r w:rsidR="004D7024">
        <w:rPr>
          <w:rFonts w:hint="cs"/>
          <w:rtl/>
        </w:rPr>
        <w:t xml:space="preserve"> </w:t>
      </w:r>
      <w:r w:rsidRPr="00FC79E5">
        <w:rPr>
          <w:rFonts w:hint="cs"/>
          <w:rtl/>
        </w:rPr>
        <w:t>المذكور عن</w:t>
      </w:r>
      <w:r w:rsidR="00802232">
        <w:rPr>
          <w:rFonts w:hint="cs"/>
          <w:rtl/>
        </w:rPr>
        <w:t xml:space="preserve"> </w:t>
      </w:r>
      <w:r w:rsidR="0034003F">
        <w:rPr>
          <w:rFonts w:hint="cs"/>
          <w:rtl/>
        </w:rPr>
        <w:t>ابن</w:t>
      </w:r>
      <w:r w:rsidR="00802232">
        <w:rPr>
          <w:rFonts w:hint="cs"/>
          <w:rtl/>
        </w:rPr>
        <w:t xml:space="preserve"> </w:t>
      </w:r>
      <w:r w:rsidRPr="00FC79E5">
        <w:rPr>
          <w:rFonts w:hint="cs"/>
          <w:rtl/>
        </w:rPr>
        <w:t xml:space="preserve">عباس </w:t>
      </w:r>
      <w:r w:rsidR="00437B60" w:rsidRPr="00437B60">
        <w:rPr>
          <w:rStyle w:val="libAlaemChar"/>
          <w:rFonts w:hint="cs"/>
          <w:rtl/>
        </w:rPr>
        <w:t>رضي‌الله‌عنهما</w:t>
      </w:r>
      <w:r w:rsidR="00C266C3" w:rsidRPr="00FC79E5">
        <w:rPr>
          <w:rFonts w:hint="cs"/>
          <w:rtl/>
        </w:rPr>
        <w:t>،</w:t>
      </w:r>
      <w:r w:rsidRPr="00FC79E5">
        <w:rPr>
          <w:rFonts w:hint="cs"/>
          <w:rtl/>
        </w:rPr>
        <w:t xml:space="preserve"> عن النبي</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في هذه</w:t>
      </w:r>
      <w:r w:rsidR="000C27BD">
        <w:rPr>
          <w:rFonts w:hint="cs"/>
          <w:rtl/>
        </w:rPr>
        <w:t xml:space="preserve"> الآية </w:t>
      </w:r>
      <w:r w:rsidRPr="00FC79E5">
        <w:rPr>
          <w:rFonts w:hint="cs"/>
          <w:rtl/>
        </w:rPr>
        <w:t>قال</w:t>
      </w:r>
      <w:r w:rsidR="003112D6" w:rsidRPr="00FC79E5">
        <w:rPr>
          <w:rFonts w:hint="cs"/>
          <w:rtl/>
        </w:rPr>
        <w:t>:</w:t>
      </w:r>
      <w:r w:rsidR="008121CD">
        <w:rPr>
          <w:rFonts w:hint="cs"/>
          <w:rtl/>
        </w:rPr>
        <w:t xml:space="preserve"> </w:t>
      </w:r>
      <w:r w:rsidR="00BB6262" w:rsidRPr="00BB6262">
        <w:rPr>
          <w:rFonts w:hint="cs"/>
          <w:rtl/>
        </w:rPr>
        <w:t>صلى الله عليه وآله وسلم</w:t>
      </w:r>
      <w:r w:rsidR="008121CD">
        <w:rPr>
          <w:rFonts w:hint="cs"/>
          <w:rtl/>
        </w:rPr>
        <w:t xml:space="preserve"> </w:t>
      </w:r>
      <w:r w:rsidRPr="00FC79E5">
        <w:rPr>
          <w:rFonts w:hint="cs"/>
          <w:rtl/>
        </w:rPr>
        <w:t>في هذه الآية</w:t>
      </w:r>
      <w:r w:rsidR="00C266C3" w:rsidRPr="00FC79E5">
        <w:rPr>
          <w:rFonts w:hint="cs"/>
          <w:rtl/>
        </w:rPr>
        <w:t>،</w:t>
      </w:r>
      <w:r w:rsidRPr="00FC79E5">
        <w:rPr>
          <w:rFonts w:hint="cs"/>
          <w:rtl/>
        </w:rPr>
        <w:t xml:space="preserve"> قال </w:t>
      </w:r>
      <w:r w:rsidR="00A81BE3">
        <w:rPr>
          <w:rFonts w:hint="cs"/>
          <w:rtl/>
        </w:rPr>
        <w:t>صلى الله عليه</w:t>
      </w:r>
      <w:r w:rsidR="00A57A02">
        <w:rPr>
          <w:rFonts w:hint="cs"/>
          <w:rtl/>
        </w:rPr>
        <w:t xml:space="preserve"> (وآله) </w:t>
      </w:r>
      <w:r w:rsidR="00A81BE3">
        <w:rPr>
          <w:rFonts w:hint="cs"/>
          <w:rtl/>
        </w:rPr>
        <w:t>وسلم</w:t>
      </w:r>
      <w:r w:rsidR="003112D6" w:rsidRPr="000F7E87">
        <w:rPr>
          <w:rStyle w:val="libBold2Char"/>
          <w:rFonts w:hint="cs"/>
          <w:rtl/>
        </w:rPr>
        <w:t>:</w:t>
      </w:r>
      <w:r w:rsidR="00E15146" w:rsidRPr="000F7E87">
        <w:rPr>
          <w:rStyle w:val="libBold2Char"/>
          <w:rFonts w:hint="cs"/>
          <w:rtl/>
        </w:rPr>
        <w:t>[</w:t>
      </w:r>
      <w:r w:rsidRPr="000F7E87">
        <w:rPr>
          <w:rStyle w:val="libBold2Char"/>
          <w:rFonts w:hint="cs"/>
          <w:rtl/>
        </w:rPr>
        <w:t>عن ولاية</w:t>
      </w:r>
      <w:r w:rsidR="00674E3D" w:rsidRPr="000F7E87">
        <w:rPr>
          <w:rStyle w:val="libBold2Char"/>
          <w:rFonts w:hint="cs"/>
          <w:rtl/>
        </w:rPr>
        <w:t xml:space="preserve"> عليّ بن أبي طالب</w:t>
      </w:r>
      <w:r w:rsidR="00E15146" w:rsidRPr="000F7E87">
        <w:rPr>
          <w:rStyle w:val="libBold2Char"/>
          <w:rFonts w:hint="cs"/>
          <w:rtl/>
        </w:rPr>
        <w:t>]</w:t>
      </w:r>
      <w:r w:rsidR="003112D6" w:rsidRPr="000F7E87">
        <w:rPr>
          <w:rStyle w:val="libBold2Char"/>
          <w:rFonts w:hint="cs"/>
          <w:rtl/>
        </w:rPr>
        <w:t>.</w:t>
      </w:r>
    </w:p>
    <w:p w:rsidR="001321E9" w:rsidRPr="00FC79E5" w:rsidRDefault="001321E9" w:rsidP="00D4124B">
      <w:pPr>
        <w:pStyle w:val="libNormal"/>
        <w:rPr>
          <w:rtl/>
        </w:rPr>
      </w:pPr>
      <w:r w:rsidRPr="00FC79E5">
        <w:rPr>
          <w:rFonts w:hint="cs"/>
          <w:rtl/>
        </w:rPr>
        <w:t>روى الشيخ الطبر</w:t>
      </w:r>
      <w:r w:rsidR="00C03E0A">
        <w:rPr>
          <w:rFonts w:hint="cs"/>
          <w:rtl/>
        </w:rPr>
        <w:t>س</w:t>
      </w:r>
      <w:r w:rsidRPr="00FC79E5">
        <w:rPr>
          <w:rFonts w:hint="cs"/>
          <w:rtl/>
        </w:rPr>
        <w:t>ي في تفسيره مجمع البيان</w:t>
      </w:r>
      <w:r w:rsidR="00D4124B">
        <w:rPr>
          <w:rFonts w:hint="cs"/>
          <w:rtl/>
        </w:rPr>
        <w:t>:</w:t>
      </w:r>
      <w:r w:rsidR="003C2E10">
        <w:rPr>
          <w:rFonts w:hint="cs"/>
          <w:rtl/>
        </w:rPr>
        <w:t xml:space="preserve"> ج </w:t>
      </w:r>
      <w:r w:rsidR="003C2E10" w:rsidRPr="00FC79E5">
        <w:rPr>
          <w:rFonts w:hint="cs"/>
          <w:rtl/>
        </w:rPr>
        <w:t>1</w:t>
      </w:r>
      <w:r w:rsidRPr="00FC79E5">
        <w:rPr>
          <w:rFonts w:hint="cs"/>
          <w:rtl/>
        </w:rPr>
        <w:t>0 ص</w:t>
      </w:r>
      <w:r w:rsidR="003C2E10">
        <w:rPr>
          <w:rFonts w:hint="cs"/>
          <w:rtl/>
        </w:rPr>
        <w:t xml:space="preserve"> </w:t>
      </w:r>
      <w:r w:rsidR="003C2E10" w:rsidRPr="00FC79E5">
        <w:rPr>
          <w:rFonts w:hint="cs"/>
          <w:rtl/>
        </w:rPr>
        <w:t>535</w:t>
      </w:r>
      <w:r w:rsidR="003C2E10">
        <w:rPr>
          <w:rFonts w:hint="cs"/>
          <w:rtl/>
        </w:rPr>
        <w:t xml:space="preserve"> </w:t>
      </w:r>
      <w:r w:rsidRPr="00FC79E5">
        <w:rPr>
          <w:rFonts w:hint="cs"/>
          <w:rtl/>
        </w:rPr>
        <w:t>قال</w:t>
      </w:r>
      <w:r w:rsidR="003112D6" w:rsidRPr="00FC79E5">
        <w:rPr>
          <w:rFonts w:hint="cs"/>
          <w:rtl/>
        </w:rPr>
        <w:t>:</w:t>
      </w:r>
      <w:r w:rsidRPr="00FC79E5">
        <w:rPr>
          <w:rFonts w:hint="cs"/>
          <w:rtl/>
        </w:rPr>
        <w:t xml:space="preserve"> وروي أن</w:t>
      </w:r>
      <w:r w:rsidR="00C03E0A">
        <w:rPr>
          <w:rFonts w:hint="cs"/>
          <w:rtl/>
        </w:rPr>
        <w:t>َّ</w:t>
      </w:r>
      <w:r w:rsidRPr="00FC79E5">
        <w:rPr>
          <w:rFonts w:hint="cs"/>
          <w:rtl/>
        </w:rPr>
        <w:t xml:space="preserve"> أبا حنيف</w:t>
      </w:r>
      <w:r w:rsidR="00C03E0A">
        <w:rPr>
          <w:rFonts w:hint="cs"/>
          <w:rtl/>
        </w:rPr>
        <w:t>ة</w:t>
      </w:r>
      <w:r w:rsidRPr="00FC79E5">
        <w:rPr>
          <w:rFonts w:hint="cs"/>
          <w:rtl/>
        </w:rPr>
        <w:t xml:space="preserve"> سأل الإمام جعفر بن محم</w:t>
      </w:r>
      <w:r w:rsidR="00C03E0A">
        <w:rPr>
          <w:rFonts w:hint="cs"/>
          <w:rtl/>
        </w:rPr>
        <w:t>ّ</w:t>
      </w:r>
      <w:r w:rsidRPr="00FC79E5">
        <w:rPr>
          <w:rFonts w:hint="cs"/>
          <w:rtl/>
        </w:rPr>
        <w:t>د الصادق عن تفسير هذه</w:t>
      </w:r>
      <w:r w:rsidR="000C27BD">
        <w:rPr>
          <w:rFonts w:hint="cs"/>
          <w:rtl/>
        </w:rPr>
        <w:t xml:space="preserve"> الآية </w:t>
      </w:r>
      <w:r w:rsidRPr="00FC79E5">
        <w:rPr>
          <w:rFonts w:hint="cs"/>
          <w:rtl/>
        </w:rPr>
        <w:t>قال الإمام</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0F7E87" w:rsidRDefault="000F7E87" w:rsidP="00DF794C">
      <w:pPr>
        <w:pStyle w:val="libNormal"/>
        <w:rPr>
          <w:rStyle w:val="libBold2Char"/>
          <w:rtl/>
        </w:rPr>
      </w:pPr>
      <w:r w:rsidRPr="000F7E87">
        <w:rPr>
          <w:rStyle w:val="libBold2Char"/>
          <w:rFonts w:hint="cs"/>
          <w:rtl/>
        </w:rPr>
        <w:lastRenderedPageBreak/>
        <w:t>[</w:t>
      </w:r>
      <w:r w:rsidR="001321E9" w:rsidRPr="000F7E87">
        <w:rPr>
          <w:rStyle w:val="libBold2Char"/>
          <w:rFonts w:hint="cs"/>
          <w:rtl/>
        </w:rPr>
        <w:t>ما النعيم عندك يا ن</w:t>
      </w:r>
      <w:r w:rsidR="00C03E0A" w:rsidRPr="000F7E87">
        <w:rPr>
          <w:rStyle w:val="libBold2Char"/>
          <w:rFonts w:hint="cs"/>
          <w:rtl/>
        </w:rPr>
        <w:t>ُ</w:t>
      </w:r>
      <w:r w:rsidR="001321E9" w:rsidRPr="000F7E87">
        <w:rPr>
          <w:rStyle w:val="libBold2Char"/>
          <w:rFonts w:hint="cs"/>
          <w:rtl/>
        </w:rPr>
        <w:t>عمان</w:t>
      </w:r>
      <w:r w:rsidR="00DF794C">
        <w:rP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القوت من الطعام والماء البارد</w:t>
      </w:r>
      <w:r w:rsidR="00C266C3" w:rsidRPr="00FC79E5">
        <w:rPr>
          <w:rFonts w:hint="cs"/>
          <w:rtl/>
        </w:rPr>
        <w:t>،</w:t>
      </w:r>
      <w:r w:rsidR="001321E9" w:rsidRPr="00FC79E5">
        <w:rPr>
          <w:rFonts w:hint="cs"/>
          <w:rtl/>
        </w:rPr>
        <w:t xml:space="preserve"> فقال</w:t>
      </w:r>
      <w:r w:rsidR="003112D6" w:rsidRPr="00FC79E5">
        <w:rPr>
          <w:rFonts w:hint="cs"/>
          <w:rtl/>
        </w:rPr>
        <w:t>:</w:t>
      </w:r>
      <w:r w:rsidR="001321E9" w:rsidRPr="00FC79E5">
        <w:rPr>
          <w:rFonts w:hint="cs"/>
          <w:rtl/>
        </w:rPr>
        <w:t xml:space="preserve"> </w:t>
      </w:r>
      <w:r w:rsidR="001321E9" w:rsidRPr="000F7E87">
        <w:rPr>
          <w:rStyle w:val="libBold2Char"/>
          <w:rFonts w:hint="cs"/>
          <w:rtl/>
        </w:rPr>
        <w:t>لئن أوقفك الله يوم القيامة بين يديه حت</w:t>
      </w:r>
      <w:r w:rsidR="00B451B5">
        <w:rPr>
          <w:rStyle w:val="libBold2Char"/>
          <w:rFonts w:hint="cs"/>
          <w:rtl/>
        </w:rPr>
        <w:t>ّ</w:t>
      </w:r>
      <w:r w:rsidR="001321E9" w:rsidRPr="000F7E87">
        <w:rPr>
          <w:rStyle w:val="libBold2Char"/>
          <w:rFonts w:hint="cs"/>
          <w:rtl/>
        </w:rPr>
        <w:t>ى يسألك عن كل أكلة أكلتها وشربة شربتها ليطولن</w:t>
      </w:r>
      <w:r w:rsidR="00C03E0A" w:rsidRPr="000F7E87">
        <w:rPr>
          <w:rStyle w:val="libBold2Char"/>
          <w:rFonts w:hint="cs"/>
          <w:rtl/>
        </w:rPr>
        <w:t>َّ</w:t>
      </w:r>
      <w:r w:rsidR="001321E9" w:rsidRPr="000F7E87">
        <w:rPr>
          <w:rStyle w:val="libBold2Char"/>
          <w:rFonts w:hint="cs"/>
          <w:rtl/>
        </w:rPr>
        <w:t xml:space="preserve"> وقوفك بين يديه</w:t>
      </w:r>
      <w:r w:rsidR="0017234A" w:rsidRPr="000F7E87">
        <w:rPr>
          <w:rStyle w:val="libBold2Char"/>
          <w:rFonts w:hint="cs"/>
          <w:rtl/>
        </w:rPr>
        <w:t>،</w:t>
      </w:r>
      <w:r w:rsidR="001321E9" w:rsidRPr="00FC79E5">
        <w:rPr>
          <w:rFonts w:hint="cs"/>
          <w:rtl/>
        </w:rPr>
        <w:t xml:space="preserve"> قال</w:t>
      </w:r>
      <w:r w:rsidR="003112D6" w:rsidRPr="00FC79E5">
        <w:rPr>
          <w:rFonts w:hint="cs"/>
          <w:rtl/>
        </w:rPr>
        <w:t>:</w:t>
      </w:r>
      <w:r w:rsidR="001321E9" w:rsidRPr="00FC79E5">
        <w:rPr>
          <w:rFonts w:hint="cs"/>
          <w:rtl/>
        </w:rPr>
        <w:t xml:space="preserve"> فما النعيم جعلت فداك</w:t>
      </w:r>
      <w:r w:rsidR="00DF794C">
        <w:rPr>
          <w:rFonts w:hint="cs"/>
          <w:rtl/>
        </w:rPr>
        <w:t>؟</w:t>
      </w:r>
      <w:r w:rsidR="001321E9" w:rsidRPr="00FC79E5">
        <w:rPr>
          <w:rFonts w:hint="cs"/>
          <w:rtl/>
        </w:rPr>
        <w:t xml:space="preserve"> قال</w:t>
      </w:r>
      <w:r w:rsidR="003112D6" w:rsidRPr="00FC79E5">
        <w:rPr>
          <w:rFonts w:hint="cs"/>
          <w:rtl/>
        </w:rPr>
        <w:t>:</w:t>
      </w:r>
      <w:r w:rsidR="001321E9" w:rsidRPr="000F7E87">
        <w:rPr>
          <w:rStyle w:val="libBold2Char"/>
          <w:rFonts w:hint="cs"/>
          <w:rtl/>
        </w:rPr>
        <w:t>نحن</w:t>
      </w:r>
      <w:r w:rsidR="004C6589" w:rsidRPr="000F7E87">
        <w:rPr>
          <w:rStyle w:val="libBold2Char"/>
          <w:rFonts w:hint="cs"/>
          <w:rtl/>
        </w:rPr>
        <w:t xml:space="preserve"> أهل</w:t>
      </w:r>
      <w:r w:rsidR="003C2E10" w:rsidRPr="000F7E87">
        <w:rPr>
          <w:rStyle w:val="libBold2Char"/>
          <w:rFonts w:hint="cs"/>
          <w:rtl/>
        </w:rPr>
        <w:t xml:space="preserve"> </w:t>
      </w:r>
      <w:r w:rsidR="001321E9" w:rsidRPr="000F7E87">
        <w:rPr>
          <w:rStyle w:val="libBold2Char"/>
          <w:rFonts w:hint="cs"/>
          <w:rtl/>
        </w:rPr>
        <w:t>البيت النعيم ال</w:t>
      </w:r>
      <w:r w:rsidR="00DF794C">
        <w:rPr>
          <w:rStyle w:val="libBold2Char"/>
          <w:rFonts w:hint="cs"/>
          <w:rtl/>
        </w:rPr>
        <w:t>ّ</w:t>
      </w:r>
      <w:r w:rsidR="001321E9" w:rsidRPr="000F7E87">
        <w:rPr>
          <w:rStyle w:val="libBold2Char"/>
          <w:rFonts w:hint="cs"/>
          <w:rtl/>
        </w:rPr>
        <w:t>ذي أنعم</w:t>
      </w:r>
      <w:r w:rsidR="00F22721" w:rsidRPr="000F7E87">
        <w:rPr>
          <w:rStyle w:val="libBold2Char"/>
          <w:rFonts w:hint="cs"/>
          <w:rtl/>
        </w:rPr>
        <w:t xml:space="preserve"> </w:t>
      </w:r>
      <w:r w:rsidR="00F20565" w:rsidRPr="000F7E87">
        <w:rPr>
          <w:rStyle w:val="libBold2Char"/>
          <w:rFonts w:hint="cs"/>
          <w:rtl/>
        </w:rPr>
        <w:t>الله</w:t>
      </w:r>
      <w:r w:rsidR="00F22721" w:rsidRPr="000F7E87">
        <w:rPr>
          <w:rStyle w:val="libBold2Char"/>
          <w:rFonts w:hint="cs"/>
          <w:rtl/>
        </w:rPr>
        <w:t xml:space="preserve"> </w:t>
      </w:r>
      <w:r w:rsidR="001321E9" w:rsidRPr="000F7E87">
        <w:rPr>
          <w:rStyle w:val="libBold2Char"/>
          <w:rFonts w:hint="cs"/>
          <w:rtl/>
        </w:rPr>
        <w:t>بنا على العباد</w:t>
      </w:r>
      <w:r w:rsidR="00C266C3" w:rsidRPr="000F7E87">
        <w:rPr>
          <w:rStyle w:val="libBold2Char"/>
          <w:rFonts w:hint="cs"/>
          <w:rtl/>
        </w:rPr>
        <w:t>،</w:t>
      </w:r>
      <w:r w:rsidR="001321E9" w:rsidRPr="000F7E87">
        <w:rPr>
          <w:rStyle w:val="libBold2Char"/>
          <w:rFonts w:hint="cs"/>
          <w:rtl/>
        </w:rPr>
        <w:t xml:space="preserve"> وبنا </w:t>
      </w:r>
      <w:r w:rsidR="00F20565" w:rsidRPr="000F7E87">
        <w:rPr>
          <w:rStyle w:val="libBold2Char"/>
          <w:rFonts w:hint="cs"/>
          <w:rtl/>
        </w:rPr>
        <w:t>ا</w:t>
      </w:r>
      <w:r w:rsidR="001321E9" w:rsidRPr="000F7E87">
        <w:rPr>
          <w:rStyle w:val="libBold2Char"/>
          <w:rFonts w:hint="cs"/>
          <w:rtl/>
        </w:rPr>
        <w:t>ئتلفوا بعد أن كانوا مختلفين</w:t>
      </w:r>
      <w:r w:rsidR="00C266C3" w:rsidRPr="000F7E87">
        <w:rPr>
          <w:rStyle w:val="libBold2Char"/>
          <w:rFonts w:hint="cs"/>
          <w:rtl/>
        </w:rPr>
        <w:t>،</w:t>
      </w:r>
      <w:r w:rsidR="001321E9" w:rsidRPr="000F7E87">
        <w:rPr>
          <w:rStyle w:val="libBold2Char"/>
          <w:rFonts w:hint="cs"/>
          <w:rtl/>
        </w:rPr>
        <w:t xml:space="preserve"> وبنا أل</w:t>
      </w:r>
      <w:r w:rsidR="00C03E0A" w:rsidRPr="000F7E87">
        <w:rPr>
          <w:rStyle w:val="libBold2Char"/>
          <w:rFonts w:hint="cs"/>
          <w:rtl/>
        </w:rPr>
        <w:t>َّ</w:t>
      </w:r>
      <w:r w:rsidR="001321E9" w:rsidRPr="000F7E87">
        <w:rPr>
          <w:rStyle w:val="libBold2Char"/>
          <w:rFonts w:hint="cs"/>
          <w:rtl/>
        </w:rPr>
        <w:t xml:space="preserve">ف الله بين قلوبهم وجعلهم </w:t>
      </w:r>
      <w:r w:rsidR="00C03E0A" w:rsidRPr="000F7E87">
        <w:rPr>
          <w:rStyle w:val="libBold2Char"/>
          <w:rFonts w:hint="cs"/>
          <w:rtl/>
        </w:rPr>
        <w:t>إ</w:t>
      </w:r>
      <w:r w:rsidR="001321E9" w:rsidRPr="000F7E87">
        <w:rPr>
          <w:rStyle w:val="libBold2Char"/>
          <w:rFonts w:hint="cs"/>
          <w:rtl/>
        </w:rPr>
        <w:t>خواناً بعد أن كانوا أعداء</w:t>
      </w:r>
      <w:r w:rsidR="00C266C3" w:rsidRPr="000F7E87">
        <w:rPr>
          <w:rStyle w:val="libBold2Char"/>
          <w:rFonts w:hint="cs"/>
          <w:rtl/>
        </w:rPr>
        <w:t>،</w:t>
      </w:r>
      <w:r w:rsidR="001321E9" w:rsidRPr="000F7E87">
        <w:rPr>
          <w:rStyle w:val="libBold2Char"/>
          <w:rFonts w:hint="cs"/>
          <w:rtl/>
        </w:rPr>
        <w:t xml:space="preserve"> وبنا هداهم الله للإسلام وهي النعمة ال</w:t>
      </w:r>
      <w:r w:rsidR="00DF794C">
        <w:rPr>
          <w:rStyle w:val="libBold2Char"/>
          <w:rFonts w:hint="cs"/>
          <w:rtl/>
        </w:rPr>
        <w:t>ّ</w:t>
      </w:r>
      <w:r w:rsidR="001321E9" w:rsidRPr="000F7E87">
        <w:rPr>
          <w:rStyle w:val="libBold2Char"/>
          <w:rFonts w:hint="cs"/>
          <w:rtl/>
        </w:rPr>
        <w:t>تي لا تنقطع</w:t>
      </w:r>
      <w:r w:rsidR="00F20565" w:rsidRPr="000F7E87">
        <w:rPr>
          <w:rStyle w:val="libBold2Char"/>
          <w:rFonts w:hint="cs"/>
          <w:rtl/>
        </w:rPr>
        <w:t>،</w:t>
      </w:r>
      <w:r w:rsidR="001321E9" w:rsidRPr="000F7E87">
        <w:rPr>
          <w:rStyle w:val="libBold2Char"/>
          <w:rFonts w:hint="cs"/>
          <w:rtl/>
        </w:rPr>
        <w:t xml:space="preserve"> والله سائلهم عن حق</w:t>
      </w:r>
      <w:r w:rsidR="00C03E0A" w:rsidRPr="000F7E87">
        <w:rPr>
          <w:rStyle w:val="libBold2Char"/>
          <w:rFonts w:hint="cs"/>
          <w:rtl/>
        </w:rPr>
        <w:t>ّ</w:t>
      </w:r>
      <w:r w:rsidR="001321E9" w:rsidRPr="000F7E87">
        <w:rPr>
          <w:rStyle w:val="libBold2Char"/>
          <w:rFonts w:hint="cs"/>
          <w:rtl/>
        </w:rPr>
        <w:t xml:space="preserve"> النعيم ال</w:t>
      </w:r>
      <w:r w:rsidR="00DF794C">
        <w:rPr>
          <w:rStyle w:val="libBold2Char"/>
          <w:rFonts w:hint="cs"/>
          <w:rtl/>
        </w:rPr>
        <w:t>ّ</w:t>
      </w:r>
      <w:r w:rsidR="001321E9" w:rsidRPr="000F7E87">
        <w:rPr>
          <w:rStyle w:val="libBold2Char"/>
          <w:rFonts w:hint="cs"/>
          <w:rtl/>
        </w:rPr>
        <w:t>ذي أنعم الله به عليهم وهو النبي</w:t>
      </w:r>
      <w:r w:rsidR="001321E9" w:rsidRPr="00CA1393">
        <w:rPr>
          <w:rStyle w:val="libBold2Char"/>
          <w:rFonts w:hint="cs"/>
          <w:rtl/>
        </w:rPr>
        <w:t xml:space="preserve"> </w:t>
      </w:r>
      <w:r w:rsidR="00BB6262" w:rsidRPr="00BB6262">
        <w:rPr>
          <w:rFonts w:hint="cs"/>
          <w:rtl/>
        </w:rPr>
        <w:t>صلى الله عليه وآله وسلم</w:t>
      </w:r>
      <w:r w:rsidR="001321E9" w:rsidRPr="00CA1393">
        <w:rPr>
          <w:rStyle w:val="libBold2Char"/>
          <w:rFonts w:hint="cs"/>
          <w:rtl/>
        </w:rPr>
        <w:t xml:space="preserve"> </w:t>
      </w:r>
      <w:r w:rsidR="001321E9" w:rsidRPr="000F7E87">
        <w:rPr>
          <w:rStyle w:val="libBold2Char"/>
          <w:rFonts w:hint="cs"/>
          <w:rtl/>
        </w:rPr>
        <w:t>وعترته</w:t>
      </w:r>
      <w:r w:rsidR="00E15146" w:rsidRPr="000F7E87">
        <w:rPr>
          <w:rStyle w:val="libBold2Char"/>
          <w:rFonts w:hint="cs"/>
          <w:rtl/>
        </w:rPr>
        <w:t>]</w:t>
      </w:r>
      <w:r w:rsidR="003112D6" w:rsidRPr="000F7E87">
        <w:rPr>
          <w:rStyle w:val="libBold2Char"/>
          <w:rFonts w:hint="cs"/>
          <w:rtl/>
        </w:rPr>
        <w:t>.</w:t>
      </w:r>
    </w:p>
    <w:p w:rsidR="00CC6D41" w:rsidRPr="00FC79E5" w:rsidRDefault="001321E9" w:rsidP="0017234A">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553</w:t>
      </w:r>
      <w:r w:rsidR="003C2E10">
        <w:rPr>
          <w:rFonts w:hint="cs"/>
          <w:rtl/>
        </w:rPr>
        <w:t xml:space="preserve"> </w:t>
      </w:r>
      <w:r w:rsidRPr="00FC79E5">
        <w:rPr>
          <w:rFonts w:hint="cs"/>
          <w:rtl/>
        </w:rPr>
        <w:t>ط3 مجمع إحياء الثقاف</w:t>
      </w:r>
      <w:r w:rsidR="00F113C6">
        <w:rPr>
          <w:rFonts w:hint="cs"/>
          <w:rtl/>
        </w:rPr>
        <w:t>ة</w:t>
      </w:r>
      <w:r w:rsidRPr="00FC79E5">
        <w:rPr>
          <w:rFonts w:hint="cs"/>
          <w:rtl/>
        </w:rPr>
        <w:t xml:space="preserve"> الإسلامية في الحديث-1160- قال</w:t>
      </w:r>
      <w:r w:rsidR="003112D6" w:rsidRPr="00FC79E5">
        <w:rPr>
          <w:rFonts w:hint="cs"/>
          <w:rtl/>
        </w:rPr>
        <w:t>:</w:t>
      </w:r>
      <w:r w:rsidR="0017234A">
        <w:rPr>
          <w:rFonts w:hint="cs"/>
          <w:rtl/>
        </w:rPr>
        <w:t xml:space="preserve"> </w:t>
      </w:r>
      <w:r w:rsidRPr="00FC79E5">
        <w:rPr>
          <w:rFonts w:hint="cs"/>
          <w:rtl/>
        </w:rPr>
        <w:t>حدّثونا عن</w:t>
      </w:r>
      <w:r w:rsidR="0086215F">
        <w:rPr>
          <w:rFonts w:hint="cs"/>
          <w:rtl/>
        </w:rPr>
        <w:t xml:space="preserve"> أبي </w:t>
      </w:r>
      <w:r w:rsidRPr="00FC79E5">
        <w:rPr>
          <w:rFonts w:hint="cs"/>
          <w:rtl/>
        </w:rPr>
        <w:t xml:space="preserve">بكر </w:t>
      </w:r>
      <w:r w:rsidR="00DF794C">
        <w:rPr>
          <w:rFonts w:hint="cs"/>
          <w:rtl/>
        </w:rPr>
        <w:t>(</w:t>
      </w:r>
      <w:r w:rsidRPr="00FC79E5">
        <w:rPr>
          <w:rFonts w:hint="cs"/>
          <w:rtl/>
        </w:rPr>
        <w:t>محمد بن الحسين بن صالح</w:t>
      </w:r>
      <w:r w:rsidR="00DF794C">
        <w:rPr>
          <w:rFonts w:hint="cs"/>
          <w:rtl/>
        </w:rPr>
        <w:t>)</w:t>
      </w:r>
      <w:r w:rsidRPr="00FC79E5">
        <w:rPr>
          <w:rFonts w:hint="cs"/>
          <w:rtl/>
        </w:rPr>
        <w:t xml:space="preserve"> السبيعي</w:t>
      </w:r>
      <w:r w:rsidR="00C266C3" w:rsidRPr="00FC79E5">
        <w:rPr>
          <w:rFonts w:hint="cs"/>
          <w:rtl/>
        </w:rPr>
        <w:t>،</w:t>
      </w:r>
      <w:r w:rsidR="00DF794C">
        <w:rPr>
          <w:rFonts w:hint="cs"/>
          <w:rtl/>
        </w:rPr>
        <w:t xml:space="preserve"> (قال)</w:t>
      </w:r>
      <w:r w:rsidRPr="00FC79E5">
        <w:rPr>
          <w:rFonts w:hint="cs"/>
          <w:rtl/>
        </w:rPr>
        <w:t xml:space="preserve"> حدّثنا علي بن العبّاس المقانعي</w:t>
      </w:r>
      <w:r w:rsidR="00C266C3" w:rsidRPr="00FC79E5">
        <w:rPr>
          <w:rFonts w:hint="cs"/>
          <w:rtl/>
        </w:rPr>
        <w:t>،</w:t>
      </w:r>
      <w:r w:rsidRPr="00FC79E5">
        <w:rPr>
          <w:rFonts w:hint="cs"/>
          <w:rtl/>
        </w:rPr>
        <w:t xml:space="preserve"> حدّثنا جعفر بن محمد بن الحسين</w:t>
      </w:r>
      <w:r w:rsidR="00C266C3" w:rsidRPr="00FC79E5">
        <w:rPr>
          <w:rFonts w:hint="cs"/>
          <w:rtl/>
        </w:rPr>
        <w:t>،</w:t>
      </w:r>
      <w:r w:rsidRPr="00FC79E5">
        <w:rPr>
          <w:rFonts w:hint="cs"/>
          <w:rtl/>
        </w:rPr>
        <w:t xml:space="preserve"> حدّثنا حسن بن حسين</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 xml:space="preserve">حفص الصائغ </w:t>
      </w:r>
      <w:r w:rsidR="00DF794C">
        <w:rPr>
          <w:rFonts w:hint="cs"/>
          <w:rtl/>
        </w:rPr>
        <w:t>(</w:t>
      </w:r>
      <w:r w:rsidRPr="00FC79E5">
        <w:rPr>
          <w:rFonts w:hint="cs"/>
          <w:rtl/>
        </w:rPr>
        <w:t>عمر بن راشد</w:t>
      </w:r>
      <w:r w:rsidR="00DF794C">
        <w:rPr>
          <w:rFonts w:hint="cs"/>
          <w:rtl/>
        </w:rPr>
        <w:t>)</w:t>
      </w:r>
      <w:r w:rsidR="003112D6" w:rsidRPr="00FC79E5">
        <w:rPr>
          <w:rFonts w:hint="cs"/>
          <w:rtl/>
        </w:rPr>
        <w:t>:</w:t>
      </w:r>
      <w:r w:rsidR="0017234A">
        <w:rPr>
          <w:rFonts w:hint="cs"/>
          <w:rtl/>
        </w:rPr>
        <w:t xml:space="preserve"> </w:t>
      </w:r>
      <w:r w:rsidRPr="00FC79E5">
        <w:rPr>
          <w:rFonts w:hint="cs"/>
          <w:rtl/>
        </w:rPr>
        <w:t>عن جعفر بن محم</w:t>
      </w:r>
      <w:r w:rsidR="00F113C6">
        <w:rPr>
          <w:rFonts w:hint="cs"/>
          <w:rtl/>
        </w:rPr>
        <w:t>ّ</w:t>
      </w:r>
      <w:r w:rsidRPr="00FC79E5">
        <w:rPr>
          <w:rFonts w:hint="cs"/>
          <w:rtl/>
        </w:rPr>
        <w:t>د في قوله تعالى</w:t>
      </w:r>
      <w:r w:rsidR="003112D6" w:rsidRPr="00FC79E5">
        <w:rPr>
          <w:rFonts w:hint="cs"/>
          <w:rtl/>
        </w:rPr>
        <w:t>:</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DF794C">
        <w:rPr>
          <w:rStyle w:val="libBold2Char"/>
          <w:rFonts w:hint="cs"/>
          <w:rtl/>
        </w:rPr>
        <w:t>[</w:t>
      </w:r>
      <w:r w:rsidRPr="00DF794C">
        <w:rPr>
          <w:rStyle w:val="libBold2Char"/>
          <w:rFonts w:hint="cs"/>
          <w:rtl/>
        </w:rPr>
        <w:t>نحن النعيم</w:t>
      </w:r>
      <w:r w:rsidR="00E15146" w:rsidRPr="00DF794C">
        <w:rPr>
          <w:rStyle w:val="libBold2Char"/>
          <w:rFonts w:hint="cs"/>
          <w:rtl/>
        </w:rPr>
        <w:t>]</w:t>
      </w:r>
      <w:r w:rsidR="00C266C3" w:rsidRPr="00DF794C">
        <w:rPr>
          <w:rStyle w:val="libBold2Char"/>
          <w:rFonts w:hint="cs"/>
          <w:rtl/>
        </w:rPr>
        <w:t>،</w:t>
      </w:r>
      <w:r w:rsidRPr="00FC79E5">
        <w:rPr>
          <w:rFonts w:hint="cs"/>
          <w:rtl/>
        </w:rPr>
        <w:t xml:space="preserve"> وقرأ</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وَإِذْ تَقُولُ لِلَّذِي أَنْعَمَ اللَّهُ عَلَيْهِ وَأَنْعَمْتَ عَلَيْهِ</w:t>
      </w:r>
      <w:r w:rsidR="004A667A" w:rsidRPr="00053AD2">
        <w:rPr>
          <w:rStyle w:val="libAlaemChar"/>
          <w:rFonts w:hint="cs"/>
          <w:rtl/>
        </w:rPr>
        <w:t>)</w:t>
      </w:r>
      <w:r w:rsidRPr="00406F39">
        <w:rPr>
          <w:rStyle w:val="libFootnotenumChar"/>
          <w:rtl/>
        </w:rPr>
        <w:t>(</w:t>
      </w:r>
      <w:r w:rsidR="00DE7DA5">
        <w:rPr>
          <w:rStyle w:val="libFootnotenumChar"/>
          <w:rFonts w:hint="cs"/>
          <w:rtl/>
        </w:rPr>
        <w:t>1</w:t>
      </w:r>
      <w:r w:rsidRPr="00406F39">
        <w:rPr>
          <w:rStyle w:val="libFootnotenumChar"/>
          <w:rtl/>
        </w:rPr>
        <w:t>)</w:t>
      </w:r>
      <w:r w:rsidR="003112D6" w:rsidRPr="00FC79E5">
        <w:rPr>
          <w:rFonts w:hint="cs"/>
          <w:rtl/>
        </w:rPr>
        <w:t>.</w:t>
      </w:r>
    </w:p>
    <w:p w:rsidR="00CC6D41" w:rsidRDefault="001321E9" w:rsidP="0017234A">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E41171">
        <w:rPr>
          <w:rFonts w:hint="cs"/>
          <w:rtl/>
        </w:rPr>
        <w:t xml:space="preserve"> </w:t>
      </w:r>
      <w:r w:rsidRPr="00FC79E5">
        <w:rPr>
          <w:rFonts w:hint="cs"/>
          <w:rtl/>
        </w:rPr>
        <w:t>5</w:t>
      </w:r>
      <w:r w:rsidR="00C16A39">
        <w:rPr>
          <w:rFonts w:hint="cs"/>
          <w:rtl/>
        </w:rPr>
        <w:t>5</w:t>
      </w:r>
      <w:r w:rsidRPr="00FC79E5">
        <w:rPr>
          <w:rFonts w:hint="cs"/>
          <w:rtl/>
        </w:rPr>
        <w:t>3</w:t>
      </w:r>
      <w:r w:rsidR="00BE47EB">
        <w:rPr>
          <w:rFonts w:hint="cs"/>
          <w:rtl/>
        </w:rPr>
        <w:t>،</w:t>
      </w:r>
      <w:r w:rsidR="00E41171">
        <w:rPr>
          <w:rFonts w:hint="cs"/>
          <w:rtl/>
        </w:rPr>
        <w:t xml:space="preserve"> قال في الحديث </w:t>
      </w:r>
      <w:r w:rsidRPr="00FC79E5">
        <w:rPr>
          <w:rFonts w:hint="cs"/>
          <w:rtl/>
        </w:rPr>
        <w:t>1162</w:t>
      </w:r>
      <w:r w:rsidR="003112D6" w:rsidRPr="00FC79E5">
        <w:rPr>
          <w:rFonts w:hint="cs"/>
          <w:rtl/>
        </w:rPr>
        <w:t>:</w:t>
      </w:r>
      <w:r w:rsidR="0017234A">
        <w:rPr>
          <w:rFonts w:hint="cs"/>
          <w:rtl/>
        </w:rPr>
        <w:t xml:space="preserve"> </w:t>
      </w:r>
      <w:r w:rsidR="00DF794C">
        <w:rPr>
          <w:rFonts w:hint="cs"/>
          <w:rtl/>
        </w:rPr>
        <w:t>(</w:t>
      </w:r>
      <w:r w:rsidRPr="00FC79E5">
        <w:rPr>
          <w:rFonts w:hint="cs"/>
          <w:rtl/>
        </w:rPr>
        <w:t>قال فرات</w:t>
      </w:r>
      <w:r w:rsidR="00DF794C">
        <w:rPr>
          <w:rFonts w:hint="cs"/>
          <w:rtl/>
        </w:rPr>
        <w:t>)</w:t>
      </w:r>
      <w:r w:rsidRPr="00FC79E5">
        <w:rPr>
          <w:rFonts w:hint="cs"/>
          <w:rtl/>
        </w:rPr>
        <w:t xml:space="preserve"> حدّثني علي بن محمد بن مخلد الجعفي</w:t>
      </w:r>
      <w:r w:rsidR="00C266C3" w:rsidRPr="00FC79E5">
        <w:rPr>
          <w:rFonts w:hint="cs"/>
          <w:rtl/>
        </w:rPr>
        <w:t>،</w:t>
      </w:r>
      <w:r w:rsidRPr="00FC79E5">
        <w:rPr>
          <w:rFonts w:hint="cs"/>
          <w:rtl/>
        </w:rPr>
        <w:t xml:space="preserve"> حدّثنا</w:t>
      </w:r>
      <w:r w:rsidR="002D35F0">
        <w:rPr>
          <w:rFonts w:hint="cs"/>
          <w:rtl/>
        </w:rPr>
        <w:t xml:space="preserve"> إبراهيم </w:t>
      </w:r>
      <w:r w:rsidRPr="00FC79E5">
        <w:rPr>
          <w:rFonts w:hint="cs"/>
          <w:rtl/>
        </w:rPr>
        <w:t>بن سليمان</w:t>
      </w:r>
      <w:r w:rsidR="00C266C3" w:rsidRPr="00FC79E5">
        <w:rPr>
          <w:rFonts w:hint="cs"/>
          <w:rtl/>
        </w:rPr>
        <w:t>،</w:t>
      </w:r>
      <w:r w:rsidRPr="00FC79E5">
        <w:rPr>
          <w:rFonts w:hint="cs"/>
          <w:rtl/>
        </w:rPr>
        <w:t xml:space="preserve"> حدّثنا عبيد بن عبد الرحمان التيمي</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حفص الصائغ</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عبد الله بن الحسن </w:t>
      </w:r>
      <w:r w:rsidR="00DF794C">
        <w:rPr>
          <w:rFonts w:hint="cs"/>
          <w:rtl/>
        </w:rPr>
        <w:t>(</w:t>
      </w:r>
      <w:r w:rsidRPr="00FC79E5">
        <w:rPr>
          <w:rFonts w:hint="cs"/>
          <w:rtl/>
        </w:rPr>
        <w:t>في قوله تعالى</w:t>
      </w:r>
      <w:r w:rsidR="00DF794C">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w:t>
      </w:r>
      <w:r w:rsidR="00DF794C">
        <w:rPr>
          <w:rFonts w:hint="cs"/>
          <w:rtl/>
        </w:rPr>
        <w:t>(</w:t>
      </w:r>
      <w:r w:rsidRPr="00FC79E5">
        <w:rPr>
          <w:rFonts w:hint="cs"/>
          <w:rtl/>
        </w:rPr>
        <w:t>قال</w:t>
      </w:r>
      <w:r w:rsidR="003112D6" w:rsidRPr="00FC79E5">
        <w:rPr>
          <w:rFonts w:hint="cs"/>
          <w:rtl/>
        </w:rPr>
        <w:t>:</w:t>
      </w:r>
      <w:r w:rsidRPr="00FC79E5">
        <w:rPr>
          <w:rFonts w:hint="cs"/>
          <w:rtl/>
        </w:rPr>
        <w:t xml:space="preserve"> يعني</w:t>
      </w:r>
      <w:r w:rsidR="00DF794C">
        <w:rPr>
          <w:rFonts w:hint="cs"/>
          <w:rtl/>
        </w:rPr>
        <w:t>)</w:t>
      </w:r>
      <w:r w:rsidRPr="00FC79E5">
        <w:rPr>
          <w:rFonts w:hint="cs"/>
          <w:rtl/>
        </w:rPr>
        <w:t xml:space="preserve"> عن ولايتنا والله يا أبا حفص</w:t>
      </w:r>
      <w:r w:rsidR="003112D6" w:rsidRPr="00FC79E5">
        <w:rPr>
          <w:rFonts w:hint="cs"/>
          <w:rtl/>
        </w:rPr>
        <w:t>.</w:t>
      </w:r>
    </w:p>
    <w:p w:rsidR="0017234A" w:rsidRPr="00FC79E5" w:rsidRDefault="0017234A" w:rsidP="008F35ED">
      <w:pPr>
        <w:pStyle w:val="libNormal"/>
        <w:rPr>
          <w:rtl/>
        </w:rPr>
      </w:pPr>
      <w:r w:rsidRPr="00FC79E5">
        <w:rPr>
          <w:rFonts w:hint="cs"/>
          <w:rtl/>
        </w:rPr>
        <w:t>روى الحافظ</w:t>
      </w:r>
      <w:r>
        <w:rPr>
          <w:rFonts w:hint="cs"/>
          <w:rtl/>
        </w:rPr>
        <w:t xml:space="preserve"> أبو </w:t>
      </w:r>
      <w:r w:rsidRPr="00FC79E5">
        <w:rPr>
          <w:rFonts w:hint="cs"/>
          <w:rtl/>
        </w:rPr>
        <w:t>نعيم الإصبهاني في كتاب خصائص الوحي المبين</w:t>
      </w:r>
      <w:r>
        <w:rPr>
          <w:rFonts w:hint="cs"/>
          <w:rtl/>
        </w:rPr>
        <w:t>:</w:t>
      </w:r>
      <w:r w:rsidRPr="00FC79E5">
        <w:rPr>
          <w:rFonts w:hint="cs"/>
          <w:rtl/>
        </w:rPr>
        <w:t xml:space="preserve"> ص</w:t>
      </w:r>
      <w:r>
        <w:rPr>
          <w:rFonts w:hint="cs"/>
          <w:rtl/>
        </w:rPr>
        <w:t xml:space="preserve"> </w:t>
      </w:r>
      <w:r w:rsidRPr="00FC79E5">
        <w:rPr>
          <w:rFonts w:hint="cs"/>
          <w:rtl/>
        </w:rPr>
        <w:t>95</w:t>
      </w:r>
      <w:r>
        <w:rPr>
          <w:rFonts w:hint="cs"/>
          <w:rtl/>
        </w:rPr>
        <w:t xml:space="preserve"> </w:t>
      </w:r>
      <w:r w:rsidRPr="00FC79E5">
        <w:rPr>
          <w:rFonts w:hint="cs"/>
          <w:rtl/>
        </w:rPr>
        <w:t>ط1، وص</w:t>
      </w:r>
      <w:r>
        <w:rPr>
          <w:rFonts w:hint="cs"/>
          <w:rtl/>
        </w:rPr>
        <w:t xml:space="preserve"> </w:t>
      </w:r>
      <w:r w:rsidRPr="00FC79E5">
        <w:rPr>
          <w:rFonts w:hint="cs"/>
          <w:rtl/>
        </w:rPr>
        <w:t>147</w:t>
      </w:r>
      <w:r>
        <w:rPr>
          <w:rFonts w:hint="cs"/>
          <w:rtl/>
        </w:rPr>
        <w:t xml:space="preserve"> </w:t>
      </w:r>
      <w:r w:rsidRPr="00FC79E5">
        <w:rPr>
          <w:rFonts w:hint="cs"/>
          <w:rtl/>
        </w:rPr>
        <w:t>ط</w:t>
      </w:r>
      <w:r>
        <w:rPr>
          <w:rFonts w:hint="cs"/>
          <w:rtl/>
        </w:rPr>
        <w:t xml:space="preserve"> </w:t>
      </w:r>
      <w:r w:rsidRPr="00FC79E5">
        <w:rPr>
          <w:rFonts w:hint="cs"/>
          <w:rtl/>
        </w:rPr>
        <w:t>2 قال: حدّثنا محمد بن عمر بن سالم قال:حدّثنا عبد الله بن محمد بن زياد، قال: حدّثنا جعفر بن علي بن نجيح، قال: حدّثنا حسن بن حسين، عن</w:t>
      </w:r>
      <w:r>
        <w:rPr>
          <w:rFonts w:hint="cs"/>
          <w:rtl/>
        </w:rPr>
        <w:t xml:space="preserve"> أبي </w:t>
      </w:r>
      <w:r w:rsidRPr="00FC79E5">
        <w:rPr>
          <w:rFonts w:hint="cs"/>
          <w:rtl/>
        </w:rPr>
        <w:t>حفص الصائغ:</w:t>
      </w:r>
      <w:r w:rsidR="008F35ED">
        <w:rPr>
          <w:rFonts w:hint="cs"/>
          <w:rtl/>
        </w:rPr>
        <w:t xml:space="preserve"> </w:t>
      </w:r>
      <w:r w:rsidRPr="00FC79E5">
        <w:rPr>
          <w:rFonts w:hint="cs"/>
          <w:rtl/>
        </w:rPr>
        <w:t>عن جعفر بن محم</w:t>
      </w:r>
      <w:r>
        <w:rPr>
          <w:rFonts w:hint="cs"/>
          <w:rtl/>
        </w:rPr>
        <w:t>ّ</w:t>
      </w:r>
      <w:r w:rsidRPr="00FC79E5">
        <w:rPr>
          <w:rFonts w:hint="cs"/>
          <w:rtl/>
        </w:rPr>
        <w:t xml:space="preserve">د عليهما السلام، في قوله عزّ وجلّ: </w:t>
      </w:r>
      <w:r w:rsidRPr="00053AD2">
        <w:rPr>
          <w:rStyle w:val="libAlaemChar"/>
          <w:rFonts w:hint="cs"/>
          <w:rtl/>
        </w:rPr>
        <w:t>(</w:t>
      </w:r>
      <w:r w:rsidRPr="004A667A">
        <w:rPr>
          <w:rStyle w:val="libAieChar"/>
          <w:rtl/>
        </w:rPr>
        <w:t>ثُمَّ لَتُسْأَلُنَّ يَوْمَئِذٍ عَنِ النَّعِيم</w:t>
      </w:r>
      <w:r w:rsidRPr="00053AD2">
        <w:rPr>
          <w:rStyle w:val="libAlaemChar"/>
          <w:rFonts w:hint="cs"/>
          <w:rtl/>
        </w:rPr>
        <w:t>)</w:t>
      </w:r>
      <w:r w:rsidRPr="00FC79E5">
        <w:rPr>
          <w:rFonts w:hint="cs"/>
          <w:rtl/>
        </w:rPr>
        <w:t xml:space="preserve"> قال: </w:t>
      </w:r>
      <w:r w:rsidRPr="00162083">
        <w:rPr>
          <w:rStyle w:val="libBold2Char"/>
          <w:rFonts w:hint="cs"/>
          <w:rtl/>
        </w:rPr>
        <w:t>[عن ولاية عليّ بن أبي طالب</w:t>
      </w:r>
      <w:r w:rsidRPr="00CA1393">
        <w:rPr>
          <w:rStyle w:val="libBold2Char"/>
          <w:rFonts w:hint="cs"/>
          <w:rtl/>
        </w:rPr>
        <w:t xml:space="preserve"> </w:t>
      </w:r>
      <w:r w:rsidRPr="00CA1393">
        <w:rPr>
          <w:rStyle w:val="libAlaemChar"/>
          <w:rFonts w:hint="cs"/>
          <w:rtl/>
        </w:rPr>
        <w:t>عليه‌السلام</w:t>
      </w:r>
      <w:r w:rsidRPr="00162083">
        <w:rPr>
          <w:rStyle w:val="libBold2Char"/>
          <w:rFonts w:hint="cs"/>
          <w:rtl/>
        </w:rPr>
        <w:t>]</w:t>
      </w:r>
      <w:r w:rsidRPr="00FC79E5">
        <w:rPr>
          <w:rFonts w:hint="cs"/>
          <w:rtl/>
        </w:rPr>
        <w:t>.</w:t>
      </w:r>
    </w:p>
    <w:p w:rsidR="0017234A" w:rsidRPr="00FC79E5" w:rsidRDefault="0017234A" w:rsidP="0017234A">
      <w:pPr>
        <w:pStyle w:val="libNormal"/>
        <w:rPr>
          <w:rtl/>
        </w:rPr>
      </w:pPr>
      <w:r w:rsidRPr="00FC79E5">
        <w:rPr>
          <w:rFonts w:hint="cs"/>
          <w:rtl/>
        </w:rPr>
        <w:t>روى السيد هاشم البحراني في تفسيره</w:t>
      </w:r>
      <w:r>
        <w:rPr>
          <w:rFonts w:hint="cs"/>
          <w:rtl/>
        </w:rPr>
        <w:t>،</w:t>
      </w:r>
      <w:r w:rsidRPr="00FC79E5">
        <w:rPr>
          <w:rFonts w:hint="cs"/>
          <w:rtl/>
        </w:rPr>
        <w:t xml:space="preserve"> تفسير البرهان</w:t>
      </w:r>
      <w:r>
        <w:rPr>
          <w:rFonts w:hint="cs"/>
          <w:rtl/>
        </w:rPr>
        <w:t xml:space="preserve">: ج </w:t>
      </w:r>
      <w:r w:rsidRPr="00FC79E5">
        <w:rPr>
          <w:rFonts w:hint="cs"/>
          <w:rtl/>
        </w:rPr>
        <w:t>4 ص</w:t>
      </w:r>
      <w:r>
        <w:rPr>
          <w:rFonts w:hint="cs"/>
          <w:rtl/>
        </w:rPr>
        <w:t xml:space="preserve"> </w:t>
      </w:r>
      <w:r w:rsidRPr="00FC79E5">
        <w:rPr>
          <w:rFonts w:hint="cs"/>
          <w:rtl/>
        </w:rPr>
        <w:t>502</w:t>
      </w:r>
      <w:r>
        <w:rPr>
          <w:rFonts w:hint="cs"/>
          <w:rtl/>
        </w:rPr>
        <w:t xml:space="preserve"> </w:t>
      </w:r>
      <w:r w:rsidRPr="00FC79E5">
        <w:rPr>
          <w:rFonts w:hint="cs"/>
          <w:rtl/>
        </w:rPr>
        <w:t>ط2 عند تفسيره لسورة التكاثر، بأسانيد عن محمد بن العباس بن الماهيار، قال:</w:t>
      </w:r>
      <w:r w:rsidR="00162083">
        <w:rPr>
          <w:rFonts w:hint="cs"/>
          <w:rtl/>
        </w:rPr>
        <w:t>(</w:t>
      </w:r>
      <w:r w:rsidRPr="00FC79E5">
        <w:rPr>
          <w:rFonts w:hint="cs"/>
          <w:rtl/>
        </w:rPr>
        <w:t>قال</w:t>
      </w:r>
      <w:r w:rsidR="00162083">
        <w:rPr>
          <w:rFonts w:hint="cs"/>
          <w:rtl/>
        </w:rPr>
        <w:t>)</w:t>
      </w:r>
      <w:r w:rsidRPr="00FC79E5">
        <w:rPr>
          <w:rFonts w:hint="cs"/>
          <w:rtl/>
        </w:rPr>
        <w:t xml:space="preserve"> محمد بن العباس: حدّثني علي بن</w:t>
      </w:r>
      <w:r>
        <w:rPr>
          <w:rFonts w:hint="cs"/>
          <w:rtl/>
        </w:rPr>
        <w:t xml:space="preserve"> أحمد </w:t>
      </w:r>
      <w:r w:rsidRPr="00FC79E5">
        <w:rPr>
          <w:rFonts w:hint="cs"/>
          <w:rtl/>
        </w:rPr>
        <w:t>بن حاتم، عن حسن بن عبد الواحد، عن القاسم بن الضحاك، عن</w:t>
      </w:r>
      <w:r>
        <w:rPr>
          <w:rFonts w:hint="cs"/>
          <w:rtl/>
        </w:rPr>
        <w:t xml:space="preserve"> أبي </w:t>
      </w:r>
      <w:r w:rsidRPr="00FC79E5">
        <w:rPr>
          <w:rFonts w:hint="cs"/>
          <w:rtl/>
        </w:rPr>
        <w:t>حفص الصائغ: عن الإمام جعفر بن محم</w:t>
      </w:r>
      <w:r>
        <w:rPr>
          <w:rFonts w:hint="cs"/>
          <w:rtl/>
        </w:rPr>
        <w:t>ّ</w:t>
      </w:r>
      <w:r w:rsidRPr="00FC79E5">
        <w:rPr>
          <w:rFonts w:hint="cs"/>
          <w:rtl/>
        </w:rPr>
        <w:t xml:space="preserve">د أنّه قال </w:t>
      </w:r>
      <w:r w:rsidR="00162083">
        <w:rPr>
          <w:rFonts w:hint="cs"/>
          <w:rtl/>
        </w:rPr>
        <w:t>(</w:t>
      </w:r>
      <w:r w:rsidRPr="00FC79E5">
        <w:rPr>
          <w:rFonts w:hint="cs"/>
          <w:rtl/>
        </w:rPr>
        <w:t>في قوله تعالى</w:t>
      </w:r>
      <w:r w:rsidR="00162083">
        <w:rPr>
          <w:rFonts w:hint="cs"/>
          <w:rtl/>
        </w:rPr>
        <w:t>)</w:t>
      </w:r>
      <w:r w:rsidRPr="00FC79E5">
        <w:rPr>
          <w:rFonts w:hint="cs"/>
          <w:rtl/>
        </w:rPr>
        <w:t xml:space="preserve">: </w:t>
      </w:r>
      <w:r w:rsidRPr="00053AD2">
        <w:rPr>
          <w:rStyle w:val="libAlaemChar"/>
          <w:rFonts w:hint="cs"/>
          <w:rtl/>
        </w:rPr>
        <w:t>(</w:t>
      </w:r>
      <w:r w:rsidRPr="004A667A">
        <w:rPr>
          <w:rStyle w:val="libAieChar"/>
          <w:rtl/>
        </w:rPr>
        <w:t>ثُمَّ لَتُسْأَلُنَّ يَوْمَئِذٍ عَنِ النَّعِيم</w:t>
      </w:r>
      <w:r w:rsidRPr="00053AD2">
        <w:rPr>
          <w:rStyle w:val="libAlaemChar"/>
          <w:rFonts w:hint="cs"/>
          <w:rtl/>
        </w:rPr>
        <w:t>)</w:t>
      </w:r>
      <w:r w:rsidRPr="00FC79E5">
        <w:rPr>
          <w:rFonts w:hint="cs"/>
          <w:rtl/>
        </w:rPr>
        <w:t xml:space="preserve"> </w:t>
      </w:r>
      <w:r w:rsidR="00162083" w:rsidRPr="00162083">
        <w:rPr>
          <w:rStyle w:val="libBold2Char"/>
          <w:rFonts w:hint="cs"/>
          <w:rtl/>
        </w:rPr>
        <w:t>[</w:t>
      </w:r>
      <w:r w:rsidRPr="00162083">
        <w:rPr>
          <w:rStyle w:val="libBold2Char"/>
          <w:rFonts w:hint="cs"/>
          <w:rtl/>
        </w:rPr>
        <w:t>والله ما هو الطعام والشراب ولكن ولايتنا أهل البيت.]</w:t>
      </w:r>
      <w:r w:rsidRPr="00FC79E5">
        <w:rPr>
          <w:rFonts w:hint="cs"/>
          <w:rtl/>
        </w:rPr>
        <w:t xml:space="preserve"> وأيضاً قال محمد بن العباس بن الماهيار: حدّثنا</w:t>
      </w:r>
      <w:r>
        <w:rPr>
          <w:rFonts w:hint="cs"/>
          <w:rtl/>
        </w:rPr>
        <w:t xml:space="preserve"> أحمد </w:t>
      </w:r>
      <w:r w:rsidRPr="00FC79E5">
        <w:rPr>
          <w:rFonts w:hint="cs"/>
          <w:rtl/>
        </w:rPr>
        <w:t>بن محمد الوّراق عن جعفر بن علي بن نجيح، عن حسن بن حسين، عن</w:t>
      </w:r>
      <w:r>
        <w:rPr>
          <w:rFonts w:hint="cs"/>
          <w:rtl/>
        </w:rPr>
        <w:t xml:space="preserve"> أبي </w:t>
      </w:r>
      <w:r w:rsidRPr="00FC79E5">
        <w:rPr>
          <w:rFonts w:hint="cs"/>
          <w:rtl/>
        </w:rPr>
        <w:t>حفص الصائغ:</w:t>
      </w:r>
      <w:r>
        <w:rPr>
          <w:rFonts w:hint="cs"/>
          <w:rtl/>
        </w:rPr>
        <w:t xml:space="preserve"> </w:t>
      </w:r>
      <w:r w:rsidRPr="00FC79E5">
        <w:rPr>
          <w:rFonts w:hint="cs"/>
          <w:rtl/>
        </w:rPr>
        <w:t>عن جعفر بن محم</w:t>
      </w:r>
      <w:r>
        <w:rPr>
          <w:rFonts w:hint="cs"/>
          <w:rtl/>
        </w:rPr>
        <w:t>ّ</w:t>
      </w:r>
      <w:r w:rsidRPr="00FC79E5">
        <w:rPr>
          <w:rFonts w:hint="cs"/>
          <w:rtl/>
        </w:rPr>
        <w:t xml:space="preserve">د في قوله عزّ وجلّ: </w:t>
      </w:r>
      <w:r w:rsidRPr="00053AD2">
        <w:rPr>
          <w:rStyle w:val="libAlaemChar"/>
          <w:rFonts w:hint="cs"/>
          <w:rtl/>
        </w:rPr>
        <w:t>(</w:t>
      </w:r>
      <w:r w:rsidRPr="004A667A">
        <w:rPr>
          <w:rStyle w:val="libAieChar"/>
          <w:rtl/>
        </w:rPr>
        <w:t>ثُمَّ لَتُسْأَلُنَّ يَوْمَئِذٍ عَنِ النَّعِيم</w:t>
      </w:r>
      <w:r w:rsidRPr="00053AD2">
        <w:rPr>
          <w:rStyle w:val="libAlaemChar"/>
          <w:rFonts w:hint="cs"/>
          <w:rtl/>
        </w:rPr>
        <w:t>)</w:t>
      </w:r>
      <w:r w:rsidRPr="00FC79E5">
        <w:rPr>
          <w:rFonts w:hint="cs"/>
          <w:rtl/>
        </w:rPr>
        <w:t xml:space="preserve"> قال: </w:t>
      </w:r>
      <w:r w:rsidRPr="00162083">
        <w:rPr>
          <w:rStyle w:val="libBold2Char"/>
          <w:rFonts w:hint="cs"/>
          <w:rtl/>
        </w:rPr>
        <w:t>[نحن النعيم].</w:t>
      </w:r>
    </w:p>
    <w:p w:rsidR="00DE7DA5" w:rsidRDefault="00DE7DA5" w:rsidP="00DE7DA5">
      <w:pPr>
        <w:pStyle w:val="libLine"/>
        <w:rPr>
          <w:rtl/>
          <w:lang w:bidi="ar-IQ"/>
        </w:rPr>
      </w:pPr>
      <w:r>
        <w:rPr>
          <w:rFonts w:hint="cs"/>
          <w:rtl/>
          <w:lang w:bidi="ar-IQ"/>
        </w:rPr>
        <w:t>____________________</w:t>
      </w:r>
    </w:p>
    <w:p w:rsidR="00DE7DA5" w:rsidRPr="00DE7DA5" w:rsidRDefault="00DE7DA5" w:rsidP="000A71B2">
      <w:pPr>
        <w:pStyle w:val="libFootnote0"/>
      </w:pPr>
      <w:r w:rsidRPr="00611E09">
        <w:rPr>
          <w:rFonts w:hint="cs"/>
          <w:rtl/>
        </w:rPr>
        <w:t>1-</w:t>
      </w:r>
      <w:r w:rsidRPr="00611E09">
        <w:rPr>
          <w:rtl/>
        </w:rPr>
        <w:t xml:space="preserve"> سورة ال</w:t>
      </w:r>
      <w:r w:rsidR="000A71B2" w:rsidRPr="00611E09">
        <w:rPr>
          <w:rFonts w:hint="cs"/>
          <w:rtl/>
        </w:rPr>
        <w:t>أ</w:t>
      </w:r>
      <w:r w:rsidRPr="00611E09">
        <w:rPr>
          <w:rtl/>
        </w:rPr>
        <w:t>حزاب</w:t>
      </w:r>
      <w:r w:rsidR="000A71B2" w:rsidRPr="00611E09">
        <w:rPr>
          <w:rFonts w:hint="cs"/>
          <w:rtl/>
        </w:rPr>
        <w:t>:</w:t>
      </w:r>
      <w:r w:rsidR="00C13FE9" w:rsidRPr="00611E09">
        <w:rPr>
          <w:rtl/>
        </w:rPr>
        <w:t xml:space="preserve"> </w:t>
      </w:r>
      <w:r w:rsidRPr="00611E09">
        <w:rPr>
          <w:rtl/>
        </w:rPr>
        <w:t>الآية</w:t>
      </w:r>
      <w:r w:rsidR="003C2E10" w:rsidRPr="00611E09">
        <w:rPr>
          <w:rtl/>
        </w:rPr>
        <w:t xml:space="preserve"> 37</w:t>
      </w:r>
      <w:r w:rsidR="00BE47EB" w:rsidRPr="00611E09">
        <w:rPr>
          <w:rtl/>
        </w:rPr>
        <w:t>.</w:t>
      </w:r>
    </w:p>
    <w:p w:rsidR="00DE7DA5" w:rsidRPr="00FC79E5" w:rsidRDefault="00DE7DA5" w:rsidP="003C1BA6">
      <w:pPr>
        <w:pStyle w:val="libPoemTiniChar"/>
        <w:rPr>
          <w:rtl/>
        </w:rPr>
      </w:pPr>
      <w:r w:rsidRPr="00FC79E5">
        <w:rPr>
          <w:rtl/>
        </w:rPr>
        <w:br w:type="page"/>
      </w:r>
    </w:p>
    <w:p w:rsidR="00C266C3" w:rsidRPr="00162083" w:rsidRDefault="001321E9" w:rsidP="00412000">
      <w:pPr>
        <w:pStyle w:val="libNormal"/>
        <w:rPr>
          <w:rStyle w:val="libBold2Char"/>
          <w:rtl/>
        </w:rPr>
      </w:pPr>
      <w:r w:rsidRPr="00FC79E5">
        <w:rPr>
          <w:rFonts w:hint="cs"/>
          <w:rtl/>
        </w:rPr>
        <w:lastRenderedPageBreak/>
        <w:t>وأيضاً قال محمد بن العباس</w:t>
      </w:r>
      <w:r w:rsidR="003112D6"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القاسم</w:t>
      </w:r>
      <w:r w:rsidR="00C266C3" w:rsidRPr="00FC79E5">
        <w:rPr>
          <w:rFonts w:hint="cs"/>
          <w:rtl/>
        </w:rPr>
        <w:t>،</w:t>
      </w:r>
      <w:r w:rsidRPr="00FC79E5">
        <w:rPr>
          <w:rFonts w:hint="cs"/>
          <w:rtl/>
        </w:rPr>
        <w:t xml:space="preserve"> عن</w:t>
      </w:r>
      <w:r w:rsidR="00751FE6">
        <w:rPr>
          <w:rFonts w:hint="cs"/>
          <w:rtl/>
        </w:rPr>
        <w:t xml:space="preserve"> أحمد </w:t>
      </w:r>
      <w:r w:rsidRPr="00FC79E5">
        <w:rPr>
          <w:rFonts w:hint="cs"/>
          <w:rtl/>
        </w:rPr>
        <w:t>بن محمد بن خالد</w:t>
      </w:r>
      <w:r w:rsidR="00C266C3" w:rsidRPr="00FC79E5">
        <w:rPr>
          <w:rFonts w:hint="cs"/>
          <w:rtl/>
        </w:rPr>
        <w:t>،</w:t>
      </w:r>
      <w:r w:rsidRPr="00FC79E5">
        <w:rPr>
          <w:rFonts w:hint="cs"/>
          <w:rtl/>
        </w:rPr>
        <w:t xml:space="preserve"> عن عمر بن عبد العزيز</w:t>
      </w:r>
      <w:r w:rsidR="00C266C3" w:rsidRPr="00FC79E5">
        <w:rPr>
          <w:rFonts w:hint="cs"/>
          <w:rtl/>
        </w:rPr>
        <w:t>،</w:t>
      </w:r>
      <w:r w:rsidRPr="00FC79E5">
        <w:rPr>
          <w:rFonts w:hint="cs"/>
          <w:rtl/>
        </w:rPr>
        <w:t xml:space="preserve"> عن عبد الله بن نجيح اليماني قال</w:t>
      </w:r>
      <w:r w:rsidR="00565B1A">
        <w:rPr>
          <w:rFonts w:hint="cs"/>
          <w:rtl/>
        </w:rPr>
        <w:t>:</w:t>
      </w:r>
      <w:r w:rsidRPr="00FC79E5">
        <w:rPr>
          <w:rFonts w:hint="cs"/>
          <w:rtl/>
        </w:rPr>
        <w:t xml:space="preserve"> قلت لأبي عبد الله </w:t>
      </w:r>
      <w:r w:rsidR="00C13FE9" w:rsidRPr="00C13FE9">
        <w:rPr>
          <w:rStyle w:val="libAlaemChar"/>
          <w:rFonts w:hint="cs"/>
          <w:rtl/>
        </w:rPr>
        <w:t>عليه‌السلام</w:t>
      </w:r>
      <w:r w:rsidR="003112D6" w:rsidRPr="00FC79E5">
        <w:rPr>
          <w:rFonts w:hint="cs"/>
          <w:rtl/>
        </w:rPr>
        <w:t>:</w:t>
      </w:r>
      <w:r w:rsidRPr="00FC79E5">
        <w:rPr>
          <w:rFonts w:hint="cs"/>
          <w:rtl/>
        </w:rPr>
        <w:t xml:space="preserve"> ما معنى قوله عزّ وجلّ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00565B1A">
        <w:rPr>
          <w:rFonts w:hint="cs"/>
          <w:rtl/>
        </w:rPr>
        <w:t>،</w:t>
      </w:r>
      <w:r w:rsidRPr="00FC79E5">
        <w:rPr>
          <w:rFonts w:hint="cs"/>
          <w:rtl/>
        </w:rPr>
        <w:t xml:space="preserve"> قال</w:t>
      </w:r>
      <w:r w:rsidR="00565B1A">
        <w:rPr>
          <w:rFonts w:hint="cs"/>
          <w:rtl/>
        </w:rPr>
        <w:t>:</w:t>
      </w:r>
      <w:r w:rsidRPr="00FC79E5">
        <w:rPr>
          <w:rFonts w:hint="cs"/>
          <w:rtl/>
        </w:rPr>
        <w:t xml:space="preserve"> </w:t>
      </w:r>
      <w:r w:rsidR="00E15146" w:rsidRPr="00162083">
        <w:rPr>
          <w:rStyle w:val="libBold2Char"/>
          <w:rFonts w:hint="cs"/>
          <w:rtl/>
        </w:rPr>
        <w:t>[</w:t>
      </w:r>
      <w:r w:rsidRPr="00162083">
        <w:rPr>
          <w:rStyle w:val="libBold2Char"/>
          <w:rFonts w:hint="cs"/>
          <w:rtl/>
        </w:rPr>
        <w:t>النعيم الذي أنعم الله به عليكم من ولايتنا وحبّ محم</w:t>
      </w:r>
      <w:r w:rsidR="00F113C6" w:rsidRPr="00162083">
        <w:rPr>
          <w:rStyle w:val="libBold2Char"/>
          <w:rFonts w:hint="cs"/>
          <w:rtl/>
        </w:rPr>
        <w:t>ّ</w:t>
      </w:r>
      <w:r w:rsidRPr="00162083">
        <w:rPr>
          <w:rStyle w:val="libBold2Char"/>
          <w:rFonts w:hint="cs"/>
          <w:rtl/>
        </w:rPr>
        <w:t>د</w:t>
      </w:r>
      <w:r w:rsidR="009C7FA7" w:rsidRPr="00162083">
        <w:rPr>
          <w:rStyle w:val="libBold2Char"/>
          <w:rFonts w:hint="cs"/>
          <w:rtl/>
        </w:rPr>
        <w:t xml:space="preserve"> وآله</w:t>
      </w:r>
      <w:r w:rsidR="00E15146" w:rsidRPr="00162083">
        <w:rPr>
          <w:rStyle w:val="libBold2Char"/>
          <w:rFonts w:hint="cs"/>
          <w:rtl/>
        </w:rPr>
        <w:t>]</w:t>
      </w:r>
      <w:r w:rsidRPr="00FC79E5">
        <w:rPr>
          <w:rFonts w:hint="cs"/>
          <w:rtl/>
        </w:rPr>
        <w:t xml:space="preserve"> وعنه</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w:t>
      </w:r>
      <w:r w:rsidR="00751FE6">
        <w:rPr>
          <w:rFonts w:hint="cs"/>
          <w:rtl/>
        </w:rPr>
        <w:t xml:space="preserve"> أحمد </w:t>
      </w:r>
      <w:r w:rsidRPr="00FC79E5">
        <w:rPr>
          <w:rFonts w:hint="cs"/>
          <w:rtl/>
        </w:rPr>
        <w:t>بن محمد بن سعيد عن الحسن بن القاسم عن محمد بن عبد الله بن صالح</w:t>
      </w:r>
      <w:r w:rsidR="00C266C3" w:rsidRPr="00FC79E5">
        <w:rPr>
          <w:rFonts w:hint="cs"/>
          <w:rtl/>
        </w:rPr>
        <w:t>،</w:t>
      </w:r>
      <w:r w:rsidRPr="00FC79E5">
        <w:rPr>
          <w:rFonts w:hint="cs"/>
          <w:rtl/>
        </w:rPr>
        <w:t xml:space="preserve"> عن مفضل بن صالح</w:t>
      </w:r>
      <w:r w:rsidR="00C266C3" w:rsidRPr="00FC79E5">
        <w:rPr>
          <w:rFonts w:hint="cs"/>
          <w:rtl/>
        </w:rPr>
        <w:t>،</w:t>
      </w:r>
      <w:r w:rsidRPr="00FC79E5">
        <w:rPr>
          <w:rFonts w:hint="cs"/>
          <w:rtl/>
        </w:rPr>
        <w:t xml:space="preserve"> عن سعد بن عبد الله</w:t>
      </w:r>
      <w:r w:rsidR="00C266C3" w:rsidRPr="00FC79E5">
        <w:rPr>
          <w:rFonts w:hint="cs"/>
          <w:rtl/>
        </w:rPr>
        <w:t>،</w:t>
      </w:r>
      <w:r w:rsidRPr="00FC79E5">
        <w:rPr>
          <w:rFonts w:hint="cs"/>
          <w:rtl/>
        </w:rPr>
        <w:t xml:space="preserve"> عن أصبغ بن ن</w:t>
      </w:r>
      <w:r w:rsidR="00F113C6">
        <w:rPr>
          <w:rFonts w:hint="cs"/>
          <w:rtl/>
        </w:rPr>
        <w:t>ُ</w:t>
      </w:r>
      <w:r w:rsidRPr="00FC79E5">
        <w:rPr>
          <w:rFonts w:hint="cs"/>
          <w:rtl/>
        </w:rPr>
        <w:t>بات</w:t>
      </w:r>
      <w:r w:rsidR="00F113C6">
        <w:rPr>
          <w:rFonts w:hint="cs"/>
          <w:rtl/>
        </w:rPr>
        <w:t>ة</w:t>
      </w:r>
      <w:r w:rsidR="003112D6" w:rsidRPr="00FC79E5">
        <w:rPr>
          <w:rFonts w:hint="cs"/>
          <w:rtl/>
        </w:rPr>
        <w:t>:</w:t>
      </w:r>
      <w:r w:rsidRPr="00FC79E5">
        <w:rPr>
          <w:rFonts w:hint="cs"/>
          <w:rtl/>
        </w:rPr>
        <w:t xml:space="preserve"> عن علي</w:t>
      </w:r>
      <w:r w:rsidR="00F113C6">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قال </w:t>
      </w:r>
      <w:r w:rsidR="00162083">
        <w:rPr>
          <w:rFonts w:hint="cs"/>
          <w:rtl/>
        </w:rPr>
        <w:t>(</w:t>
      </w:r>
      <w:r w:rsidRPr="00FC79E5">
        <w:rPr>
          <w:rFonts w:hint="cs"/>
          <w:rtl/>
        </w:rPr>
        <w:t>في قوله تعالى</w:t>
      </w:r>
      <w:r w:rsidR="003112D6" w:rsidRPr="00FC79E5">
        <w:rPr>
          <w:rFonts w:hint="cs"/>
          <w:rtl/>
        </w:rPr>
        <w:t>:</w:t>
      </w:r>
      <w:r w:rsidR="00162083">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162083">
        <w:rPr>
          <w:rStyle w:val="libBold2Char"/>
          <w:rFonts w:hint="cs"/>
          <w:rtl/>
        </w:rPr>
        <w:t>[</w:t>
      </w:r>
      <w:r w:rsidRPr="00162083">
        <w:rPr>
          <w:rStyle w:val="libBold2Char"/>
          <w:rFonts w:hint="cs"/>
          <w:rtl/>
        </w:rPr>
        <w:t>نحن النعيم</w:t>
      </w:r>
      <w:r w:rsidR="00E15146" w:rsidRPr="00162083">
        <w:rPr>
          <w:rStyle w:val="libBold2Char"/>
          <w:rFonts w:hint="cs"/>
          <w:rtl/>
        </w:rPr>
        <w:t>]</w:t>
      </w:r>
      <w:r w:rsidR="003112D6" w:rsidRPr="00162083">
        <w:rPr>
          <w:rStyle w:val="libBold2Char"/>
          <w:rFonts w:hint="cs"/>
          <w:rtl/>
        </w:rPr>
        <w:t>.</w:t>
      </w:r>
      <w:r w:rsidRPr="00FC79E5">
        <w:rPr>
          <w:rFonts w:hint="cs"/>
          <w:rtl/>
        </w:rPr>
        <w:t xml:space="preserve"> وعنه</w:t>
      </w:r>
      <w:r w:rsidR="00C266C3" w:rsidRPr="00FC79E5">
        <w:rPr>
          <w:rFonts w:hint="cs"/>
          <w:rtl/>
        </w:rPr>
        <w:t>،</w:t>
      </w:r>
      <w:r w:rsidRPr="00FC79E5">
        <w:rPr>
          <w:rFonts w:hint="cs"/>
          <w:rtl/>
        </w:rPr>
        <w:t xml:space="preserve"> عن</w:t>
      </w:r>
      <w:r w:rsidR="00751FE6">
        <w:rPr>
          <w:rFonts w:hint="cs"/>
          <w:rtl/>
        </w:rPr>
        <w:t xml:space="preserve"> أحمد </w:t>
      </w:r>
      <w:r w:rsidRPr="00FC79E5">
        <w:rPr>
          <w:rFonts w:hint="cs"/>
          <w:rtl/>
        </w:rPr>
        <w:t>بن القاسم</w:t>
      </w:r>
      <w:r w:rsidR="00C266C3" w:rsidRPr="00FC79E5">
        <w:rPr>
          <w:rFonts w:hint="cs"/>
          <w:rtl/>
        </w:rPr>
        <w:t>،</w:t>
      </w:r>
      <w:r w:rsidRPr="00FC79E5">
        <w:rPr>
          <w:rFonts w:hint="cs"/>
          <w:rtl/>
        </w:rPr>
        <w:t xml:space="preserve"> عن</w:t>
      </w:r>
      <w:r w:rsidR="00751FE6">
        <w:rPr>
          <w:rFonts w:hint="cs"/>
          <w:rtl/>
        </w:rPr>
        <w:t xml:space="preserve"> أحمد </w:t>
      </w:r>
      <w:r w:rsidRPr="00FC79E5">
        <w:rPr>
          <w:rFonts w:hint="cs"/>
          <w:rtl/>
        </w:rPr>
        <w:t>بن محمد خالد</w:t>
      </w:r>
      <w:r w:rsidR="00C266C3" w:rsidRPr="00FC79E5">
        <w:rPr>
          <w:rFonts w:hint="cs"/>
          <w:rtl/>
        </w:rPr>
        <w:t>،</w:t>
      </w:r>
      <w:r w:rsidRPr="00FC79E5">
        <w:rPr>
          <w:rFonts w:hint="cs"/>
          <w:rtl/>
        </w:rPr>
        <w:t xml:space="preserve"> عن محمد بن</w:t>
      </w:r>
      <w:r w:rsidR="0086215F">
        <w:rPr>
          <w:rFonts w:hint="cs"/>
          <w:rtl/>
        </w:rPr>
        <w:t xml:space="preserve"> أبي </w:t>
      </w:r>
      <w:r w:rsidRPr="00FC79E5">
        <w:rPr>
          <w:rFonts w:hint="cs"/>
          <w:rtl/>
        </w:rPr>
        <w:t>عمير</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 xml:space="preserve">الحسن موسى </w:t>
      </w:r>
      <w:r w:rsidR="00162083">
        <w:rPr>
          <w:rFonts w:hint="cs"/>
          <w:rtl/>
        </w:rPr>
        <w:t>(</w:t>
      </w:r>
      <w:r w:rsidRPr="00FC79E5">
        <w:rPr>
          <w:rFonts w:hint="cs"/>
          <w:rtl/>
        </w:rPr>
        <w:t xml:space="preserve">بن جعفر </w:t>
      </w:r>
      <w:r w:rsidR="00C13FE9" w:rsidRPr="00C13FE9">
        <w:rPr>
          <w:rStyle w:val="libAlaemChar"/>
          <w:rFonts w:hint="cs"/>
          <w:rtl/>
        </w:rPr>
        <w:t>عليه‌السلام</w:t>
      </w:r>
      <w:r w:rsidR="00162083">
        <w:rPr>
          <w:rFonts w:hint="cs"/>
          <w:rtl/>
        </w:rPr>
        <w:t>)</w:t>
      </w:r>
      <w:r w:rsidRPr="00FC79E5">
        <w:rPr>
          <w:rFonts w:hint="cs"/>
          <w:rtl/>
        </w:rPr>
        <w:t xml:space="preserve"> في قوله عزّ وجلّ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162083">
        <w:rPr>
          <w:rStyle w:val="libBold2Char"/>
          <w:rFonts w:hint="cs"/>
          <w:rtl/>
        </w:rPr>
        <w:t>[</w:t>
      </w:r>
      <w:r w:rsidRPr="00162083">
        <w:rPr>
          <w:rStyle w:val="libBold2Char"/>
          <w:rFonts w:hint="cs"/>
          <w:rtl/>
        </w:rPr>
        <w:t>نحن نعيم</w:t>
      </w:r>
      <w:r w:rsidR="00C266C3" w:rsidRPr="00162083">
        <w:rPr>
          <w:rStyle w:val="libBold2Char"/>
          <w:rFonts w:hint="cs"/>
          <w:rtl/>
        </w:rPr>
        <w:t xml:space="preserve"> </w:t>
      </w:r>
      <w:r w:rsidRPr="00162083">
        <w:rPr>
          <w:rStyle w:val="libBold2Char"/>
          <w:rFonts w:hint="cs"/>
          <w:rtl/>
        </w:rPr>
        <w:t>المؤمن وعلقم الكافر</w:t>
      </w:r>
      <w:r w:rsidR="00E15146" w:rsidRPr="00162083">
        <w:rPr>
          <w:rStyle w:val="libBold2Char"/>
          <w:rFonts w:hint="cs"/>
          <w:rtl/>
        </w:rPr>
        <w:t>]</w:t>
      </w:r>
      <w:r w:rsidR="00C925C2" w:rsidRPr="00162083">
        <w:rPr>
          <w:rStyle w:val="libBold2Char"/>
          <w:rFonts w:hint="cs"/>
          <w:rtl/>
        </w:rPr>
        <w:t>.</w:t>
      </w:r>
    </w:p>
    <w:p w:rsidR="00CC6D41" w:rsidRPr="00FC79E5" w:rsidRDefault="001321E9" w:rsidP="00162083">
      <w:pPr>
        <w:pStyle w:val="libNormal"/>
        <w:rPr>
          <w:rtl/>
        </w:rPr>
      </w:pPr>
      <w:r w:rsidRPr="00FC79E5">
        <w:rPr>
          <w:rFonts w:hint="cs"/>
          <w:rtl/>
        </w:rPr>
        <w:t>وعنه قال</w:t>
      </w:r>
      <w:r w:rsidR="003112D6" w:rsidRPr="00FC79E5">
        <w:rPr>
          <w:rFonts w:hint="cs"/>
          <w:rtl/>
        </w:rPr>
        <w:t>:</w:t>
      </w:r>
      <w:r w:rsidRPr="00FC79E5">
        <w:rPr>
          <w:rFonts w:hint="cs"/>
          <w:rtl/>
        </w:rPr>
        <w:t xml:space="preserve"> حدّثنا علي بن عبد الله بن</w:t>
      </w:r>
      <w:r w:rsidR="002D35F0">
        <w:rPr>
          <w:rFonts w:hint="cs"/>
          <w:rtl/>
        </w:rPr>
        <w:t xml:space="preserve"> إبراهيم </w:t>
      </w:r>
      <w:r w:rsidRPr="00FC79E5">
        <w:rPr>
          <w:rFonts w:hint="cs"/>
          <w:rtl/>
        </w:rPr>
        <w:t>بن محمد الثقفي</w:t>
      </w:r>
      <w:r w:rsidR="00C266C3" w:rsidRPr="00FC79E5">
        <w:rPr>
          <w:rFonts w:hint="cs"/>
          <w:rtl/>
        </w:rPr>
        <w:t>،</w:t>
      </w:r>
      <w:r w:rsidRPr="00FC79E5">
        <w:rPr>
          <w:rFonts w:hint="cs"/>
          <w:rtl/>
        </w:rPr>
        <w:t xml:space="preserve"> عن</w:t>
      </w:r>
      <w:r w:rsidR="00CF1678">
        <w:rPr>
          <w:rFonts w:hint="cs"/>
          <w:rtl/>
        </w:rPr>
        <w:t xml:space="preserve"> إسماعيل </w:t>
      </w:r>
      <w:r w:rsidRPr="00FC79E5">
        <w:rPr>
          <w:rFonts w:hint="cs"/>
          <w:rtl/>
        </w:rPr>
        <w:t>بن بشّار عن علي بن عبد الله بن غالب</w:t>
      </w:r>
      <w:r w:rsidR="003112D6" w:rsidRPr="00FC79E5">
        <w:rPr>
          <w:rFonts w:hint="cs"/>
          <w:rtl/>
        </w:rPr>
        <w:t>:</w:t>
      </w:r>
      <w:r w:rsidRPr="00FC79E5">
        <w:rPr>
          <w:rFonts w:hint="cs"/>
          <w:rtl/>
        </w:rPr>
        <w:t xml:space="preserve"> عن</w:t>
      </w:r>
      <w:r w:rsidR="0086215F">
        <w:rPr>
          <w:rFonts w:hint="cs"/>
          <w:rtl/>
        </w:rPr>
        <w:t xml:space="preserve"> أبي </w:t>
      </w:r>
      <w:r w:rsidRPr="00FC79E5">
        <w:rPr>
          <w:rFonts w:hint="cs"/>
          <w:rtl/>
        </w:rPr>
        <w:t>خالد الكابلي</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دخلت على محم</w:t>
      </w:r>
      <w:r w:rsidR="00F113C6">
        <w:rPr>
          <w:rFonts w:hint="cs"/>
          <w:rtl/>
        </w:rPr>
        <w:t>ّ</w:t>
      </w:r>
      <w:r w:rsidRPr="00FC79E5">
        <w:rPr>
          <w:rFonts w:hint="cs"/>
          <w:rtl/>
        </w:rPr>
        <w:t>د بن علي</w:t>
      </w:r>
      <w:r w:rsidR="00F113C6">
        <w:rPr>
          <w:rFonts w:hint="cs"/>
          <w:rtl/>
        </w:rPr>
        <w:t>ّ</w:t>
      </w:r>
      <w:r w:rsidRPr="00FC79E5">
        <w:rPr>
          <w:rFonts w:hint="cs"/>
          <w:rtl/>
        </w:rPr>
        <w:t xml:space="preserve"> </w:t>
      </w:r>
      <w:r w:rsidR="00C13FE9" w:rsidRPr="00C13FE9">
        <w:rPr>
          <w:rStyle w:val="libAlaemChar"/>
          <w:rFonts w:hint="cs"/>
          <w:rtl/>
        </w:rPr>
        <w:t>عليه‌السلام</w:t>
      </w:r>
      <w:r w:rsidRPr="00FC79E5">
        <w:rPr>
          <w:rFonts w:hint="cs"/>
          <w:rtl/>
        </w:rPr>
        <w:t xml:space="preserve"> فقد</w:t>
      </w:r>
      <w:r w:rsidR="00F113C6">
        <w:rPr>
          <w:rFonts w:hint="cs"/>
          <w:rtl/>
        </w:rPr>
        <w:t>َّ</w:t>
      </w:r>
      <w:r w:rsidRPr="00FC79E5">
        <w:rPr>
          <w:rFonts w:hint="cs"/>
          <w:rtl/>
        </w:rPr>
        <w:t xml:space="preserve">م طعاماً لم </w:t>
      </w:r>
      <w:r w:rsidR="00F113C6">
        <w:rPr>
          <w:rFonts w:hint="cs"/>
          <w:rtl/>
        </w:rPr>
        <w:t>آ</w:t>
      </w:r>
      <w:r w:rsidRPr="00FC79E5">
        <w:rPr>
          <w:rFonts w:hint="cs"/>
          <w:rtl/>
        </w:rPr>
        <w:t>كل أطيب منه فقال لي</w:t>
      </w:r>
      <w:r w:rsidR="003112D6" w:rsidRPr="00162083">
        <w:rPr>
          <w:rStyle w:val="libBold2Char"/>
          <w:rFonts w:hint="cs"/>
          <w:rtl/>
        </w:rPr>
        <w:t>:</w:t>
      </w:r>
      <w:r w:rsidR="00E15146" w:rsidRPr="00162083">
        <w:rPr>
          <w:rStyle w:val="libBold2Char"/>
          <w:rFonts w:hint="cs"/>
          <w:rtl/>
        </w:rPr>
        <w:t>[</w:t>
      </w:r>
      <w:r w:rsidRPr="00162083">
        <w:rPr>
          <w:rStyle w:val="libBold2Char"/>
          <w:rFonts w:hint="cs"/>
          <w:rtl/>
        </w:rPr>
        <w:t>يا أبا خالد كيف رأيت طعامنا</w:t>
      </w:r>
      <w:r w:rsidR="003112D6" w:rsidRPr="00162083">
        <w:rPr>
          <w:rStyle w:val="libBold2Char"/>
          <w:rFonts w:hint="cs"/>
          <w:rtl/>
        </w:rPr>
        <w:t>؟</w:t>
      </w:r>
      <w:r w:rsidRPr="00FC79E5">
        <w:rPr>
          <w:rFonts w:hint="cs"/>
          <w:rtl/>
        </w:rPr>
        <w:t xml:space="preserve"> قلت</w:t>
      </w:r>
      <w:r w:rsidR="003112D6" w:rsidRPr="00FC79E5">
        <w:rPr>
          <w:rFonts w:hint="cs"/>
          <w:rtl/>
        </w:rPr>
        <w:t>:</w:t>
      </w:r>
      <w:r w:rsidRPr="00FC79E5">
        <w:rPr>
          <w:rFonts w:hint="cs"/>
          <w:rtl/>
        </w:rPr>
        <w:t xml:space="preserve"> جعلت فداك ما أطيبه</w:t>
      </w:r>
      <w:r w:rsidR="00C266C3" w:rsidRPr="00FC79E5">
        <w:rPr>
          <w:rFonts w:hint="cs"/>
          <w:rtl/>
        </w:rPr>
        <w:t>،</w:t>
      </w:r>
      <w:r w:rsidRPr="00FC79E5">
        <w:rPr>
          <w:rFonts w:hint="cs"/>
          <w:rtl/>
        </w:rPr>
        <w:t xml:space="preserve"> غير أن</w:t>
      </w:r>
      <w:r w:rsidR="00F113C6">
        <w:rPr>
          <w:rFonts w:hint="cs"/>
          <w:rtl/>
        </w:rPr>
        <w:t>ّ</w:t>
      </w:r>
      <w:r w:rsidRPr="00FC79E5">
        <w:rPr>
          <w:rFonts w:hint="cs"/>
          <w:rtl/>
        </w:rPr>
        <w:t>ي ذكرت أية في كتاب الله</w:t>
      </w:r>
      <w:r w:rsidR="003112D6" w:rsidRPr="00FC79E5">
        <w:rPr>
          <w:rFonts w:hint="cs"/>
          <w:rtl/>
        </w:rPr>
        <w:t>.</w:t>
      </w:r>
      <w:r w:rsidRPr="00FC79E5">
        <w:rPr>
          <w:rFonts w:hint="cs"/>
          <w:rtl/>
        </w:rPr>
        <w:t xml:space="preserve"> فغضب</w:t>
      </w:r>
      <w:r w:rsidR="00C266C3" w:rsidRPr="00FC79E5">
        <w:rPr>
          <w:rFonts w:hint="cs"/>
          <w:rtl/>
        </w:rPr>
        <w:t>،</w:t>
      </w:r>
      <w:r w:rsidRPr="00FC79E5">
        <w:rPr>
          <w:rFonts w:hint="cs"/>
          <w:rtl/>
        </w:rPr>
        <w:t xml:space="preserve"> فقال</w:t>
      </w:r>
      <w:r w:rsidR="003112D6" w:rsidRPr="00FC79E5">
        <w:rPr>
          <w:rFonts w:hint="cs"/>
          <w:rtl/>
        </w:rPr>
        <w:t>:</w:t>
      </w:r>
      <w:r w:rsidR="00E252B4">
        <w:rPr>
          <w:rFonts w:hint="cs"/>
          <w:rtl/>
        </w:rPr>
        <w:t xml:space="preserve"> </w:t>
      </w:r>
      <w:r w:rsidRPr="00162083">
        <w:rPr>
          <w:rStyle w:val="libBold2Char"/>
          <w:rFonts w:hint="cs"/>
          <w:rtl/>
        </w:rPr>
        <w:t>وما هي</w:t>
      </w:r>
      <w:r w:rsidR="003112D6" w:rsidRPr="00FC79E5">
        <w:rPr>
          <w:rFonts w:hint="cs"/>
          <w:rtl/>
        </w:rPr>
        <w:t>؟</w:t>
      </w:r>
      <w:r w:rsidRPr="00FC79E5">
        <w:rPr>
          <w:rFonts w:hint="cs"/>
          <w:rtl/>
        </w:rPr>
        <w:t xml:space="preserve"> قلت</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Pr="00162083">
        <w:rPr>
          <w:rStyle w:val="libBold2Char"/>
          <w:rFonts w:hint="cs"/>
          <w:rtl/>
        </w:rPr>
        <w:t>والله لا تسأل عن هذا الطعام أبداً</w:t>
      </w:r>
      <w:r w:rsidRPr="00FC79E5">
        <w:rPr>
          <w:rFonts w:hint="cs"/>
          <w:rtl/>
        </w:rPr>
        <w:t xml:space="preserve"> ثم</w:t>
      </w:r>
      <w:r w:rsidR="00162083">
        <w:rPr>
          <w:rFonts w:hint="cs"/>
          <w:rtl/>
        </w:rPr>
        <w:t>ّ</w:t>
      </w:r>
      <w:r w:rsidRPr="00FC79E5">
        <w:rPr>
          <w:rFonts w:hint="cs"/>
          <w:rtl/>
        </w:rPr>
        <w:t xml:space="preserve"> ضحك حت</w:t>
      </w:r>
      <w:r w:rsidR="00162083">
        <w:rPr>
          <w:rFonts w:hint="cs"/>
          <w:rtl/>
        </w:rPr>
        <w:t>ّ</w:t>
      </w:r>
      <w:r w:rsidRPr="00FC79E5">
        <w:rPr>
          <w:rFonts w:hint="cs"/>
          <w:rtl/>
        </w:rPr>
        <w:t>ى افتر ضاحكاً وبدت أضراسه وقال</w:t>
      </w:r>
      <w:r w:rsidR="003112D6" w:rsidRPr="00FC79E5">
        <w:rPr>
          <w:rFonts w:hint="cs"/>
          <w:rtl/>
        </w:rPr>
        <w:t>:</w:t>
      </w:r>
      <w:r w:rsidRPr="00FC79E5">
        <w:rPr>
          <w:rFonts w:hint="cs"/>
          <w:rtl/>
        </w:rPr>
        <w:t xml:space="preserve"> </w:t>
      </w:r>
      <w:r w:rsidRPr="00162083">
        <w:rPr>
          <w:rStyle w:val="libBold2Char"/>
          <w:rFonts w:hint="cs"/>
          <w:rtl/>
        </w:rPr>
        <w:t>أتدري ما النعيم</w:t>
      </w:r>
      <w:r w:rsidR="003112D6" w:rsidRPr="00FC79E5">
        <w:rPr>
          <w:rFonts w:hint="cs"/>
          <w:rtl/>
        </w:rPr>
        <w:t>؟</w:t>
      </w:r>
      <w:r w:rsidRPr="00FC79E5">
        <w:rPr>
          <w:rFonts w:hint="cs"/>
          <w:rtl/>
        </w:rPr>
        <w:t xml:space="preserve"> قلت</w:t>
      </w:r>
      <w:r w:rsidR="003112D6" w:rsidRPr="00FC79E5">
        <w:rPr>
          <w:rFonts w:hint="cs"/>
          <w:rtl/>
        </w:rPr>
        <w:t>:</w:t>
      </w:r>
      <w:r w:rsidRPr="00FC79E5">
        <w:rPr>
          <w:rFonts w:hint="cs"/>
          <w:rtl/>
        </w:rPr>
        <w:t xml:space="preserve"> لا قال</w:t>
      </w:r>
      <w:r w:rsidR="003112D6" w:rsidRPr="00FC79E5">
        <w:rPr>
          <w:rFonts w:hint="cs"/>
          <w:rtl/>
        </w:rPr>
        <w:t>:</w:t>
      </w:r>
      <w:r w:rsidRPr="00162083">
        <w:rPr>
          <w:rStyle w:val="libBold2Char"/>
          <w:rFonts w:hint="cs"/>
          <w:rtl/>
        </w:rPr>
        <w:t>نحن النعيم</w:t>
      </w:r>
      <w:r w:rsidR="00E15146" w:rsidRPr="00162083">
        <w:rPr>
          <w:rStyle w:val="libBold2Char"/>
          <w:rFonts w:hint="cs"/>
          <w:rtl/>
        </w:rPr>
        <w:t>]</w:t>
      </w:r>
      <w:r w:rsidR="003112D6" w:rsidRPr="00162083">
        <w:rPr>
          <w:rStyle w:val="libBold2Char"/>
          <w:rFonts w:hint="cs"/>
          <w:rtl/>
        </w:rPr>
        <w:t>.</w:t>
      </w:r>
    </w:p>
    <w:p w:rsidR="001321E9" w:rsidRPr="00162083" w:rsidRDefault="001321E9" w:rsidP="00162083">
      <w:pPr>
        <w:pStyle w:val="libNormal"/>
        <w:rPr>
          <w:rStyle w:val="libBold2Char"/>
          <w:rtl/>
        </w:rPr>
      </w:pPr>
      <w:r w:rsidRPr="00FC79E5">
        <w:rPr>
          <w:rFonts w:hint="cs"/>
          <w:rtl/>
        </w:rPr>
        <w:t>روى الشيخ الطوسي في أماليه</w:t>
      </w:r>
      <w:r w:rsidR="00BA3547">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278</w:t>
      </w:r>
      <w:r w:rsidR="003C2E10">
        <w:rPr>
          <w:rFonts w:hint="cs"/>
          <w:rtl/>
        </w:rPr>
        <w:t xml:space="preserve"> </w:t>
      </w:r>
      <w:r w:rsidR="00762277">
        <w:rPr>
          <w:rFonts w:hint="cs"/>
          <w:rtl/>
        </w:rPr>
        <w:t xml:space="preserve">ط </w:t>
      </w:r>
      <w:r w:rsidRPr="00FC79E5">
        <w:rPr>
          <w:rFonts w:hint="cs"/>
          <w:rtl/>
        </w:rPr>
        <w:t>الغري قال</w:t>
      </w:r>
      <w:r w:rsidR="0025036D">
        <w:rPr>
          <w:rFonts w:hint="cs"/>
          <w:rtl/>
        </w:rPr>
        <w:t xml:space="preserve"> أخبرنا </w:t>
      </w:r>
      <w:r w:rsidR="0007120A">
        <w:rPr>
          <w:rFonts w:hint="cs"/>
          <w:rtl/>
        </w:rPr>
        <w:t xml:space="preserve">أبو </w:t>
      </w:r>
      <w:r w:rsidRPr="00FC79E5">
        <w:rPr>
          <w:rFonts w:hint="cs"/>
          <w:rtl/>
        </w:rPr>
        <w:t>عمر قال</w:t>
      </w:r>
      <w:r w:rsidR="003112D6" w:rsidRPr="00FC79E5">
        <w:rPr>
          <w:rFonts w:hint="cs"/>
          <w:rtl/>
        </w:rPr>
        <w:t>:</w:t>
      </w:r>
      <w:r w:rsidRPr="00FC79E5">
        <w:rPr>
          <w:rFonts w:hint="cs"/>
          <w:rtl/>
        </w:rPr>
        <w:t xml:space="preserve"> حدّثنا</w:t>
      </w:r>
      <w:r w:rsidR="00751FE6">
        <w:rPr>
          <w:rFonts w:hint="cs"/>
          <w:rtl/>
        </w:rPr>
        <w:t xml:space="preserve"> أحمد </w:t>
      </w:r>
      <w:r w:rsidR="00162083">
        <w:rPr>
          <w:rFonts w:hint="cs"/>
          <w:rtl/>
        </w:rPr>
        <w:t>(</w:t>
      </w:r>
      <w:r w:rsidRPr="00FC79E5">
        <w:rPr>
          <w:rFonts w:hint="cs"/>
          <w:rtl/>
        </w:rPr>
        <w:t>بن محمد بن سعيد المعروف ب</w:t>
      </w:r>
      <w:r w:rsidR="0034003F">
        <w:rPr>
          <w:rFonts w:hint="cs"/>
          <w:rtl/>
        </w:rPr>
        <w:t>ابن</w:t>
      </w:r>
      <w:r w:rsidRPr="00FC79E5">
        <w:rPr>
          <w:rFonts w:hint="cs"/>
          <w:rtl/>
        </w:rPr>
        <w:t xml:space="preserve"> عقدة</w:t>
      </w:r>
      <w:r w:rsidR="00162083">
        <w:rPr>
          <w:rFonts w:hint="cs"/>
          <w:rtl/>
        </w:rPr>
        <w:t>)</w:t>
      </w:r>
      <w:r w:rsidR="003112D6" w:rsidRPr="00FC79E5">
        <w:rPr>
          <w:rFonts w:hint="cs"/>
          <w:rtl/>
        </w:rPr>
        <w:t>:</w:t>
      </w:r>
      <w:r w:rsidRPr="00FC79E5">
        <w:rPr>
          <w:rFonts w:hint="cs"/>
          <w:rtl/>
        </w:rPr>
        <w:t xml:space="preserve"> هو عمر بن راشد</w:t>
      </w:r>
      <w:r w:rsidR="0007120A">
        <w:rPr>
          <w:rFonts w:hint="cs"/>
          <w:rtl/>
        </w:rPr>
        <w:t xml:space="preserve"> أبو </w:t>
      </w:r>
      <w:r w:rsidRPr="00FC79E5">
        <w:rPr>
          <w:rFonts w:hint="cs"/>
          <w:rtl/>
        </w:rPr>
        <w:t>سليمان</w:t>
      </w:r>
      <w:r w:rsidR="003112D6" w:rsidRPr="00FC79E5">
        <w:rPr>
          <w:rFonts w:hint="cs"/>
          <w:rtl/>
        </w:rPr>
        <w:t>:</w:t>
      </w:r>
      <w:r w:rsidRPr="00FC79E5">
        <w:rPr>
          <w:rFonts w:hint="cs"/>
          <w:rtl/>
        </w:rPr>
        <w:t>عن جعفر بن محم</w:t>
      </w:r>
      <w:r w:rsidR="002741EC">
        <w:rPr>
          <w:rFonts w:hint="cs"/>
          <w:rtl/>
        </w:rPr>
        <w:t>ّ</w:t>
      </w:r>
      <w:r w:rsidRPr="00FC79E5">
        <w:rPr>
          <w:rFonts w:hint="cs"/>
          <w:rtl/>
        </w:rPr>
        <w:t xml:space="preserve">د عليهما السلام في قوله </w:t>
      </w:r>
      <w:r w:rsidR="00162083">
        <w:rPr>
          <w:rFonts w:hint="cs"/>
          <w:rtl/>
        </w:rPr>
        <w:t>(</w:t>
      </w:r>
      <w:r w:rsidRPr="00FC79E5">
        <w:rPr>
          <w:rFonts w:hint="cs"/>
          <w:rtl/>
        </w:rPr>
        <w:t>تعالى</w:t>
      </w:r>
      <w:r w:rsidR="00162083">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E252B4" w:rsidRPr="00162083">
        <w:rPr>
          <w:rStyle w:val="libBold2Char"/>
          <w:rFonts w:hint="cs"/>
          <w:rtl/>
        </w:rPr>
        <w:t>:</w:t>
      </w:r>
      <w:r w:rsidR="00E15146" w:rsidRPr="00162083">
        <w:rPr>
          <w:rStyle w:val="libBold2Char"/>
          <w:rFonts w:hint="cs"/>
          <w:rtl/>
        </w:rPr>
        <w:t>[</w:t>
      </w:r>
      <w:r w:rsidRPr="00162083">
        <w:rPr>
          <w:rStyle w:val="libBold2Char"/>
          <w:rFonts w:hint="cs"/>
          <w:rtl/>
        </w:rPr>
        <w:t>نحن النعيم</w:t>
      </w:r>
      <w:r w:rsidR="00E15146" w:rsidRPr="00162083">
        <w:rPr>
          <w:rStyle w:val="libBold2Char"/>
          <w:rFonts w:hint="cs"/>
          <w:rtl/>
        </w:rPr>
        <w:t>]</w:t>
      </w:r>
      <w:r w:rsidR="003112D6" w:rsidRPr="00162083">
        <w:rPr>
          <w:rStyle w:val="libBold2Char"/>
          <w:rFonts w:hint="cs"/>
          <w:rtl/>
        </w:rPr>
        <w:t>.</w:t>
      </w:r>
    </w:p>
    <w:p w:rsidR="001321E9" w:rsidRPr="00162083" w:rsidRDefault="001321E9" w:rsidP="00406F39">
      <w:pPr>
        <w:pStyle w:val="libNormal"/>
        <w:rPr>
          <w:rStyle w:val="libBold2Char"/>
          <w:rtl/>
        </w:rPr>
      </w:pPr>
      <w:r w:rsidRPr="00FC79E5">
        <w:rPr>
          <w:rFonts w:hint="cs"/>
          <w:rtl/>
        </w:rPr>
        <w:t>وفي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وَاعْتَصِمُواْ بِحَبْلِ اللّهِ جَمِيعاً</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E15146" w:rsidRPr="00162083">
        <w:rPr>
          <w:rStyle w:val="libBold2Char"/>
          <w:rFonts w:hint="cs"/>
          <w:rtl/>
        </w:rPr>
        <w:t>[</w:t>
      </w:r>
      <w:r w:rsidRPr="00162083">
        <w:rPr>
          <w:rStyle w:val="libBold2Char"/>
          <w:rFonts w:hint="cs"/>
          <w:rtl/>
        </w:rPr>
        <w:t>نحن الحبل</w:t>
      </w:r>
      <w:r w:rsidR="00E15146" w:rsidRPr="00162083">
        <w:rPr>
          <w:rStyle w:val="libBold2Char"/>
          <w:rFonts w:hint="cs"/>
          <w:rtl/>
        </w:rPr>
        <w:t>]</w:t>
      </w:r>
      <w:r w:rsidR="003112D6" w:rsidRPr="00162083">
        <w:rPr>
          <w:rStyle w:val="libBold2Char"/>
          <w:rFonts w:hint="cs"/>
          <w:rtl/>
        </w:rPr>
        <w:t>.</w:t>
      </w:r>
    </w:p>
    <w:p w:rsidR="001321E9" w:rsidRPr="00FC79E5" w:rsidRDefault="001321E9" w:rsidP="00412000">
      <w:pPr>
        <w:pStyle w:val="libNormal"/>
        <w:rPr>
          <w:rtl/>
        </w:rPr>
      </w:pPr>
      <w:r w:rsidRPr="00FC79E5">
        <w:rPr>
          <w:rFonts w:hint="cs"/>
          <w:rtl/>
        </w:rPr>
        <w:t>روى فرات الكوفي في تفسيره</w:t>
      </w:r>
      <w:r w:rsidR="00BA3547">
        <w:rPr>
          <w:rFonts w:hint="cs"/>
          <w:rtl/>
        </w:rPr>
        <w:t>:</w:t>
      </w:r>
      <w:r w:rsidRPr="00FC79E5">
        <w:rPr>
          <w:rFonts w:hint="cs"/>
          <w:rtl/>
        </w:rPr>
        <w:t xml:space="preserve"> ص</w:t>
      </w:r>
      <w:r w:rsidR="003C2E10">
        <w:rPr>
          <w:rFonts w:hint="cs"/>
          <w:rtl/>
        </w:rPr>
        <w:t xml:space="preserve"> </w:t>
      </w:r>
      <w:r w:rsidR="003C2E10" w:rsidRPr="00FC79E5">
        <w:rPr>
          <w:rFonts w:hint="cs"/>
          <w:rtl/>
        </w:rPr>
        <w:t>229</w:t>
      </w:r>
      <w:r w:rsidR="003C2E10">
        <w:rPr>
          <w:rFonts w:hint="cs"/>
          <w:rtl/>
        </w:rPr>
        <w:t xml:space="preserve"> </w:t>
      </w:r>
      <w:r w:rsidR="00EE65DF">
        <w:rPr>
          <w:rFonts w:hint="cs"/>
          <w:rtl/>
        </w:rPr>
        <w:t>بإسناده</w:t>
      </w:r>
      <w:r w:rsidRPr="00FC79E5">
        <w:rPr>
          <w:rFonts w:hint="cs"/>
          <w:rtl/>
        </w:rPr>
        <w:t xml:space="preserve"> لأبي حفص الصائغ</w:t>
      </w:r>
      <w:r w:rsidR="00C266C3" w:rsidRPr="00FC79E5">
        <w:rPr>
          <w:rFonts w:hint="cs"/>
          <w:rtl/>
        </w:rPr>
        <w:t>،</w:t>
      </w:r>
      <w:r w:rsidRPr="00FC79E5">
        <w:rPr>
          <w:rFonts w:hint="cs"/>
          <w:rtl/>
        </w:rPr>
        <w:t xml:space="preserve"> قال سمعت جعفر بن محم</w:t>
      </w:r>
      <w:r w:rsidR="002741EC">
        <w:rPr>
          <w:rFonts w:hint="cs"/>
          <w:rtl/>
        </w:rPr>
        <w:t>ّ</w:t>
      </w:r>
      <w:r w:rsidRPr="00FC79E5">
        <w:rPr>
          <w:rFonts w:hint="cs"/>
          <w:rtl/>
        </w:rPr>
        <w:t xml:space="preserve">د </w:t>
      </w:r>
      <w:r w:rsidR="00C13FE9" w:rsidRPr="00C13FE9">
        <w:rPr>
          <w:rStyle w:val="libAlaemChar"/>
          <w:rFonts w:hint="cs"/>
          <w:rtl/>
        </w:rPr>
        <w:t>عليه‌السلام</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00412000">
        <w:rPr>
          <w:rFonts w:hint="cs"/>
          <w:rtl/>
        </w:rPr>
        <w:t xml:space="preserve"> </w:t>
      </w:r>
      <w:r w:rsidR="00E15146" w:rsidRPr="00162083">
        <w:rPr>
          <w:rStyle w:val="libBold2Char"/>
          <w:rFonts w:hint="cs"/>
          <w:rtl/>
        </w:rPr>
        <w:t>[</w:t>
      </w:r>
      <w:r w:rsidRPr="00162083">
        <w:rPr>
          <w:rStyle w:val="libBold2Char"/>
          <w:rFonts w:hint="cs"/>
          <w:rtl/>
        </w:rPr>
        <w:t>نحن النعيم</w:t>
      </w:r>
      <w:r w:rsidR="00E15146" w:rsidRPr="00162083">
        <w:rPr>
          <w:rStyle w:val="libBold2Char"/>
          <w:rFonts w:hint="cs"/>
          <w:rtl/>
        </w:rPr>
        <w:t>]</w:t>
      </w:r>
      <w:r w:rsidR="00C266C3" w:rsidRPr="00162083">
        <w:rPr>
          <w:rStyle w:val="libBold2Char"/>
          <w:rFonts w:hint="cs"/>
          <w:rtl/>
        </w:rPr>
        <w:t>،</w:t>
      </w:r>
      <w:r w:rsidRPr="00FC79E5">
        <w:rPr>
          <w:rFonts w:hint="cs"/>
          <w:rtl/>
        </w:rPr>
        <w:t xml:space="preserve"> وقرأ</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وَإِذْ تَقُولُ لِلَّذِي أَنْعَمَ اللَّهُ عَلَيْهِ وَأَنْعَمْتَ عَلَيْهِ</w:t>
      </w:r>
      <w:r w:rsidRPr="00F57C7E">
        <w:rPr>
          <w:rStyle w:val="libAlaemChar"/>
          <w:rtl/>
        </w:rPr>
        <w:t>)</w:t>
      </w:r>
      <w:r w:rsidR="003112D6" w:rsidRPr="00FC79E5">
        <w:rPr>
          <w:rFonts w:hint="cs"/>
          <w:rtl/>
        </w:rPr>
        <w:t>.</w:t>
      </w:r>
    </w:p>
    <w:p w:rsidR="00CC6D41" w:rsidRPr="00162083" w:rsidRDefault="001321E9" w:rsidP="00162083">
      <w:pPr>
        <w:pStyle w:val="libNormal"/>
        <w:rPr>
          <w:rStyle w:val="libBold2Char"/>
          <w:rtl/>
        </w:rPr>
      </w:pPr>
      <w:r w:rsidRPr="00FC79E5">
        <w:rPr>
          <w:rFonts w:hint="cs"/>
          <w:rtl/>
        </w:rPr>
        <w:t>وروى فرات الكوفي في تفسيره</w:t>
      </w:r>
      <w:r w:rsidR="00BA3547">
        <w:rPr>
          <w:rFonts w:hint="cs"/>
          <w:rtl/>
        </w:rPr>
        <w:t>:</w:t>
      </w:r>
      <w:r w:rsidRPr="00FC79E5">
        <w:rPr>
          <w:rFonts w:hint="cs"/>
          <w:rtl/>
        </w:rPr>
        <w:t xml:space="preserve"> ص</w:t>
      </w:r>
      <w:r w:rsidR="003C2E10">
        <w:rPr>
          <w:rFonts w:hint="cs"/>
          <w:rtl/>
        </w:rPr>
        <w:t xml:space="preserve"> </w:t>
      </w:r>
      <w:r w:rsidR="003C2E10" w:rsidRPr="00FC79E5">
        <w:rPr>
          <w:rFonts w:hint="cs"/>
          <w:rtl/>
        </w:rPr>
        <w:t>230</w:t>
      </w:r>
      <w:r w:rsidR="003C2E10">
        <w:rPr>
          <w:rFonts w:hint="cs"/>
          <w:rtl/>
        </w:rPr>
        <w:t xml:space="preserve"> </w:t>
      </w:r>
      <w:r w:rsidRPr="00FC79E5">
        <w:rPr>
          <w:rFonts w:hint="cs"/>
          <w:rtl/>
        </w:rPr>
        <w:t>في تفسيره</w:t>
      </w:r>
      <w:r w:rsidR="000C27BD">
        <w:rPr>
          <w:rFonts w:hint="cs"/>
          <w:rtl/>
        </w:rPr>
        <w:t xml:space="preserve"> الآية </w:t>
      </w:r>
      <w:r w:rsidRPr="00FC79E5">
        <w:rPr>
          <w:rFonts w:hint="cs"/>
          <w:rtl/>
        </w:rPr>
        <w:t>الشريفة</w:t>
      </w:r>
      <w:r w:rsidR="00C266C3" w:rsidRPr="00FC79E5">
        <w:rPr>
          <w:rFonts w:hint="cs"/>
          <w:rtl/>
        </w:rPr>
        <w:t>،</w:t>
      </w:r>
      <w:r w:rsidRPr="00FC79E5">
        <w:rPr>
          <w:rFonts w:hint="cs"/>
          <w:rtl/>
        </w:rPr>
        <w:t xml:space="preserve"> قال</w:t>
      </w:r>
      <w:r w:rsidR="003112D6" w:rsidRPr="00FC79E5">
        <w:rPr>
          <w:rFonts w:hint="cs"/>
          <w:rtl/>
        </w:rPr>
        <w:t>:</w:t>
      </w:r>
      <w:r w:rsidR="00E252B4">
        <w:rPr>
          <w:rFonts w:hint="cs"/>
          <w:rtl/>
        </w:rPr>
        <w:t xml:space="preserve"> </w:t>
      </w:r>
      <w:r w:rsidRPr="00FC79E5">
        <w:rPr>
          <w:rFonts w:hint="cs"/>
          <w:rtl/>
        </w:rPr>
        <w:t>حدّثني علي بن محمد بن مخلد الجعفي</w:t>
      </w:r>
      <w:r w:rsidR="00C266C3" w:rsidRPr="00FC79E5">
        <w:rPr>
          <w:rFonts w:hint="cs"/>
          <w:rtl/>
        </w:rPr>
        <w:t>،</w:t>
      </w:r>
      <w:r w:rsidRPr="00FC79E5">
        <w:rPr>
          <w:rFonts w:hint="cs"/>
          <w:rtl/>
        </w:rPr>
        <w:t xml:space="preserve"> حدّثنا</w:t>
      </w:r>
      <w:r w:rsidR="002D35F0">
        <w:rPr>
          <w:rFonts w:hint="cs"/>
          <w:rtl/>
        </w:rPr>
        <w:t xml:space="preserve"> إبراهيم </w:t>
      </w:r>
      <w:r w:rsidRPr="00FC79E5">
        <w:rPr>
          <w:rFonts w:hint="cs"/>
          <w:rtl/>
        </w:rPr>
        <w:t>بن سليمان</w:t>
      </w:r>
      <w:r w:rsidR="00C266C3" w:rsidRPr="00FC79E5">
        <w:rPr>
          <w:rFonts w:hint="cs"/>
          <w:rtl/>
        </w:rPr>
        <w:t>،</w:t>
      </w:r>
      <w:r w:rsidRPr="00FC79E5">
        <w:rPr>
          <w:rFonts w:hint="cs"/>
          <w:rtl/>
        </w:rPr>
        <w:t xml:space="preserve"> حدّثنا عبيد بن عبد الرحمان التيمي</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حفص الصائغ</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قال عبد الله بن الحسن </w:t>
      </w:r>
      <w:r w:rsidR="00162083">
        <w:rPr>
          <w:rFonts w:hint="cs"/>
          <w:rtl/>
        </w:rPr>
        <w:t>(</w:t>
      </w:r>
      <w:r w:rsidRPr="00FC79E5">
        <w:rPr>
          <w:rFonts w:hint="cs"/>
          <w:rtl/>
        </w:rPr>
        <w:t>في قوله تعالى</w:t>
      </w:r>
      <w:r w:rsidR="00162083">
        <w:rPr>
          <w:rFonts w:hint="cs"/>
          <w:rtl/>
        </w:rPr>
        <w:t>)</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قال</w:t>
      </w:r>
      <w:r w:rsidR="00162083">
        <w:rPr>
          <w:rFonts w:hint="cs"/>
          <w:rtl/>
        </w:rPr>
        <w:t>:</w:t>
      </w:r>
      <w:r w:rsidRPr="00FC79E5">
        <w:rPr>
          <w:rFonts w:hint="cs"/>
          <w:rtl/>
        </w:rPr>
        <w:t xml:space="preserve"> </w:t>
      </w:r>
      <w:r w:rsidR="00162083" w:rsidRPr="00162083">
        <w:rPr>
          <w:rStyle w:val="libBold2Char"/>
          <w:rFonts w:hint="cs"/>
          <w:rtl/>
        </w:rPr>
        <w:t>[</w:t>
      </w:r>
      <w:r w:rsidRPr="00162083">
        <w:rPr>
          <w:rStyle w:val="libBold2Char"/>
          <w:rFonts w:hint="cs"/>
          <w:rtl/>
        </w:rPr>
        <w:t>يعني عن ولايتنا والله يا أبا حفص</w:t>
      </w:r>
      <w:r w:rsidR="00162083" w:rsidRPr="00162083">
        <w:rPr>
          <w:rStyle w:val="libBold2Char"/>
          <w:rFonts w:hint="cs"/>
          <w:rtl/>
        </w:rPr>
        <w:t>]</w:t>
      </w:r>
      <w:r w:rsidR="003112D6" w:rsidRPr="00162083">
        <w:rPr>
          <w:rStyle w:val="libBold2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BA3547">
      <w:pPr>
        <w:pStyle w:val="libNormal"/>
        <w:rPr>
          <w:rtl/>
        </w:rPr>
      </w:pPr>
      <w:r w:rsidRPr="00FC79E5">
        <w:rPr>
          <w:rFonts w:hint="cs"/>
          <w:rtl/>
        </w:rPr>
        <w:lastRenderedPageBreak/>
        <w:t>روى العل</w:t>
      </w:r>
      <w:r w:rsidR="002741EC">
        <w:rPr>
          <w:rFonts w:hint="cs"/>
          <w:rtl/>
        </w:rPr>
        <w:t>ّ</w:t>
      </w:r>
      <w:r w:rsidRPr="00FC79E5">
        <w:rPr>
          <w:rFonts w:hint="cs"/>
          <w:rtl/>
        </w:rPr>
        <w:t>امة السيد محمد حسين الطباطبائي عليه الرحمة في تفسيره</w:t>
      </w:r>
      <w:r w:rsidR="00BA3547">
        <w:rPr>
          <w:rFonts w:hint="cs"/>
          <w:rtl/>
        </w:rPr>
        <w:t>،</w:t>
      </w:r>
      <w:r w:rsidRPr="00FC79E5">
        <w:rPr>
          <w:rFonts w:hint="cs"/>
          <w:rtl/>
        </w:rPr>
        <w:t xml:space="preserve"> الميزان</w:t>
      </w:r>
      <w:r w:rsidR="00BA3547">
        <w:rPr>
          <w:rFonts w:hint="cs"/>
          <w:rtl/>
        </w:rPr>
        <w:t>:</w:t>
      </w:r>
      <w:r w:rsidR="003C2E10">
        <w:rPr>
          <w:rFonts w:hint="cs"/>
          <w:rtl/>
        </w:rPr>
        <w:t xml:space="preserve"> ج </w:t>
      </w:r>
      <w:r w:rsidR="003C2E10" w:rsidRPr="00FC79E5">
        <w:rPr>
          <w:rFonts w:hint="cs"/>
          <w:rtl/>
        </w:rPr>
        <w:t>3</w:t>
      </w:r>
      <w:r w:rsidR="00C266C3" w:rsidRPr="00FC79E5">
        <w:rPr>
          <w:rFonts w:hint="cs"/>
          <w:rtl/>
        </w:rPr>
        <w:t>،</w:t>
      </w:r>
      <w:r w:rsidRPr="00FC79E5">
        <w:rPr>
          <w:rFonts w:hint="cs"/>
          <w:rtl/>
        </w:rPr>
        <w:t xml:space="preserve"> ص</w:t>
      </w:r>
      <w:r w:rsidR="003C2E10">
        <w:rPr>
          <w:rFonts w:hint="cs"/>
          <w:rtl/>
        </w:rPr>
        <w:t xml:space="preserve"> </w:t>
      </w:r>
      <w:r w:rsidR="003C2E10" w:rsidRPr="00FC79E5">
        <w:rPr>
          <w:rFonts w:hint="cs"/>
          <w:rtl/>
        </w:rPr>
        <w:t>353</w:t>
      </w:r>
      <w:r w:rsidR="003C2E10">
        <w:rPr>
          <w:rFonts w:hint="cs"/>
          <w:rtl/>
        </w:rPr>
        <w:t xml:space="preserve"> </w:t>
      </w:r>
      <w:r w:rsidRPr="00FC79E5">
        <w:rPr>
          <w:rFonts w:hint="cs"/>
          <w:rtl/>
        </w:rPr>
        <w:t>ط5</w:t>
      </w:r>
      <w:r w:rsidR="00C266C3" w:rsidRPr="00FC79E5">
        <w:rPr>
          <w:rFonts w:hint="cs"/>
          <w:rtl/>
        </w:rPr>
        <w:t>،</w:t>
      </w:r>
      <w:r w:rsidRPr="00FC79E5">
        <w:rPr>
          <w:rFonts w:hint="cs"/>
          <w:rtl/>
        </w:rPr>
        <w:t xml:space="preserve"> مطبعة </w:t>
      </w:r>
      <w:r w:rsidR="002741EC">
        <w:rPr>
          <w:rFonts w:hint="cs"/>
          <w:rtl/>
        </w:rPr>
        <w:t>إ</w:t>
      </w:r>
      <w:r w:rsidRPr="00FC79E5">
        <w:rPr>
          <w:rFonts w:hint="cs"/>
          <w:rtl/>
        </w:rPr>
        <w:t>سماعيليان</w:t>
      </w:r>
      <w:r w:rsidR="003112D6" w:rsidRPr="00FC79E5">
        <w:rPr>
          <w:rFonts w:hint="cs"/>
          <w:rtl/>
        </w:rPr>
        <w:t>،</w:t>
      </w:r>
      <w:r w:rsidRPr="00FC79E5">
        <w:rPr>
          <w:rFonts w:hint="cs"/>
          <w:rtl/>
        </w:rPr>
        <w:t xml:space="preserve"> قال</w:t>
      </w:r>
      <w:r w:rsidR="00942A1F">
        <w:rPr>
          <w:rFonts w:hint="cs"/>
          <w:rtl/>
        </w:rPr>
        <w:t>:</w:t>
      </w:r>
      <w:r w:rsidRPr="00FC79E5">
        <w:rPr>
          <w:rFonts w:hint="cs"/>
          <w:rtl/>
        </w:rPr>
        <w:t xml:space="preserve"> وفي تفسير القمي</w:t>
      </w:r>
      <w:r w:rsidR="002741EC">
        <w:rPr>
          <w:rFonts w:hint="cs"/>
          <w:rtl/>
        </w:rPr>
        <w:t>ّ</w:t>
      </w:r>
      <w:r w:rsidRPr="00FC79E5">
        <w:rPr>
          <w:rFonts w:hint="cs"/>
          <w:rtl/>
        </w:rPr>
        <w:t xml:space="preserve"> </w:t>
      </w:r>
      <w:r w:rsidR="00EE65DF">
        <w:rPr>
          <w:rFonts w:hint="cs"/>
          <w:rtl/>
        </w:rPr>
        <w:t>بإسناده</w:t>
      </w:r>
      <w:r w:rsidRPr="00FC79E5">
        <w:rPr>
          <w:rFonts w:hint="cs"/>
          <w:rtl/>
        </w:rPr>
        <w:t xml:space="preserve"> عن جميل</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قلت 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لَتُسْأَلُنَّ يَوْمَئِذٍ عَنِ النَّعِيم</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BB2281" w:rsidRPr="00BB2281">
        <w:rPr>
          <w:rStyle w:val="libBold2Char"/>
          <w:rFonts w:hint="cs"/>
          <w:rtl/>
        </w:rPr>
        <w:t>[</w:t>
      </w:r>
      <w:r w:rsidRPr="00BB2281">
        <w:rPr>
          <w:rStyle w:val="libBold2Char"/>
          <w:rFonts w:hint="cs"/>
          <w:rtl/>
        </w:rPr>
        <w:t>تسأل هذه</w:t>
      </w:r>
      <w:r w:rsidR="000C27BD" w:rsidRPr="00BB2281">
        <w:rPr>
          <w:rStyle w:val="libBold2Char"/>
          <w:rFonts w:hint="cs"/>
          <w:rtl/>
        </w:rPr>
        <w:t xml:space="preserve"> الأمّة </w:t>
      </w:r>
      <w:r w:rsidRPr="00BB2281">
        <w:rPr>
          <w:rStyle w:val="libBold2Char"/>
          <w:rFonts w:hint="cs"/>
          <w:rtl/>
        </w:rPr>
        <w:t>عم</w:t>
      </w:r>
      <w:r w:rsidR="002741EC" w:rsidRPr="00BB2281">
        <w:rPr>
          <w:rStyle w:val="libBold2Char"/>
          <w:rFonts w:hint="cs"/>
          <w:rtl/>
        </w:rPr>
        <w:t>ّ</w:t>
      </w:r>
      <w:r w:rsidRPr="00BB2281">
        <w:rPr>
          <w:rStyle w:val="libBold2Char"/>
          <w:rFonts w:hint="cs"/>
          <w:rtl/>
        </w:rPr>
        <w:t>ا أنعم الله عليها برسوله ثم</w:t>
      </w:r>
      <w:r w:rsidR="00BB2281">
        <w:rPr>
          <w:rStyle w:val="libBold2Char"/>
          <w:rFonts w:hint="cs"/>
          <w:rtl/>
        </w:rPr>
        <w:t>ّ</w:t>
      </w:r>
      <w:r w:rsidRPr="00BB2281">
        <w:rPr>
          <w:rStyle w:val="libBold2Char"/>
          <w:rFonts w:hint="cs"/>
          <w:rtl/>
        </w:rPr>
        <w:t xml:space="preserve"> بأهل بيته</w:t>
      </w:r>
      <w:r w:rsidR="00BB2281" w:rsidRPr="00BB2281">
        <w:rPr>
          <w:rStyle w:val="libBold2Char"/>
          <w:rFonts w:hint="cs"/>
          <w:rtl/>
        </w:rPr>
        <w:t>]</w:t>
      </w:r>
      <w:r w:rsidR="003112D6" w:rsidRPr="00BB2281">
        <w:rPr>
          <w:rStyle w:val="libBold2Char"/>
          <w:rFonts w:hint="cs"/>
          <w:rtl/>
        </w:rPr>
        <w:t>.</w:t>
      </w:r>
    </w:p>
    <w:p w:rsidR="002741EC" w:rsidRPr="00BB2281" w:rsidRDefault="001321E9" w:rsidP="00406F39">
      <w:pPr>
        <w:pStyle w:val="libNormal"/>
        <w:rPr>
          <w:rStyle w:val="libBold2Char"/>
          <w:rtl/>
        </w:rPr>
      </w:pPr>
      <w:r w:rsidRPr="00FC79E5">
        <w:rPr>
          <w:rFonts w:hint="cs"/>
          <w:rtl/>
        </w:rPr>
        <w:t xml:space="preserve">وفي الكافي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خالد الكابلي</w:t>
      </w:r>
      <w:r w:rsidR="002741EC">
        <w:rPr>
          <w:rFonts w:hint="cs"/>
          <w:rtl/>
        </w:rPr>
        <w:t>ّ</w:t>
      </w:r>
      <w:r w:rsidRPr="00FC79E5">
        <w:rPr>
          <w:rFonts w:hint="cs"/>
          <w:rtl/>
        </w:rPr>
        <w:t xml:space="preserve"> قال</w:t>
      </w:r>
      <w:r w:rsidR="003112D6" w:rsidRPr="00FC79E5">
        <w:rPr>
          <w:rFonts w:hint="cs"/>
          <w:rtl/>
        </w:rPr>
        <w:t>:</w:t>
      </w:r>
      <w:r w:rsidRPr="00FC79E5">
        <w:rPr>
          <w:rFonts w:hint="cs"/>
          <w:rtl/>
        </w:rPr>
        <w:t xml:space="preserve"> دخلت على</w:t>
      </w:r>
      <w:r w:rsidR="0086215F">
        <w:rPr>
          <w:rFonts w:hint="cs"/>
          <w:rtl/>
        </w:rPr>
        <w:t xml:space="preserve"> أبي </w:t>
      </w:r>
      <w:r w:rsidRPr="00FC79E5">
        <w:rPr>
          <w:rFonts w:hint="cs"/>
          <w:rtl/>
        </w:rPr>
        <w:t xml:space="preserve">جعفر </w:t>
      </w:r>
      <w:r w:rsidR="00C13FE9" w:rsidRPr="00C13FE9">
        <w:rPr>
          <w:rStyle w:val="libAlaemChar"/>
          <w:rFonts w:hint="cs"/>
          <w:rtl/>
        </w:rPr>
        <w:t>عليه‌السلام</w:t>
      </w:r>
      <w:r w:rsidRPr="00FC79E5">
        <w:rPr>
          <w:rFonts w:hint="cs"/>
          <w:rtl/>
        </w:rPr>
        <w:t xml:space="preserve"> فدعا بالغ</w:t>
      </w:r>
      <w:r w:rsidR="002741EC">
        <w:rPr>
          <w:rFonts w:hint="cs"/>
          <w:rtl/>
        </w:rPr>
        <w:t>ذ</w:t>
      </w:r>
      <w:r w:rsidRPr="00FC79E5">
        <w:rPr>
          <w:rFonts w:hint="cs"/>
          <w:rtl/>
        </w:rPr>
        <w:t>اء فأكلت معه طعاماً ما أكلت طعاماً أطيب منه قط</w:t>
      </w:r>
      <w:r w:rsidR="002741EC">
        <w:rPr>
          <w:rFonts w:hint="cs"/>
          <w:rtl/>
        </w:rPr>
        <w:t>ّ</w:t>
      </w:r>
      <w:r w:rsidRPr="00FC79E5">
        <w:rPr>
          <w:rFonts w:hint="cs"/>
          <w:rtl/>
        </w:rPr>
        <w:t xml:space="preserve"> ولا ألطف</w:t>
      </w:r>
      <w:r w:rsidR="002741EC">
        <w:rPr>
          <w:rFonts w:hint="cs"/>
          <w:rtl/>
        </w:rPr>
        <w:t>.</w:t>
      </w:r>
      <w:r w:rsidR="00805F84">
        <w:rPr>
          <w:rFonts w:hint="cs"/>
          <w:rtl/>
        </w:rPr>
        <w:t xml:space="preserve"> فلمّا </w:t>
      </w:r>
      <w:r w:rsidRPr="00FC79E5">
        <w:rPr>
          <w:rFonts w:hint="cs"/>
          <w:rtl/>
        </w:rPr>
        <w:t>فرغنا من الطعام قال</w:t>
      </w:r>
      <w:r w:rsidR="003112D6" w:rsidRPr="00FC79E5">
        <w:rPr>
          <w:rFonts w:hint="cs"/>
          <w:rtl/>
        </w:rPr>
        <w:t>:</w:t>
      </w:r>
      <w:r w:rsidR="00E252B4">
        <w:rPr>
          <w:rFonts w:hint="cs"/>
          <w:rtl/>
        </w:rPr>
        <w:t xml:space="preserve"> </w:t>
      </w:r>
      <w:r w:rsidR="00E15146" w:rsidRPr="00BB2281">
        <w:rPr>
          <w:rStyle w:val="libBold2Char"/>
          <w:rFonts w:hint="cs"/>
          <w:rtl/>
        </w:rPr>
        <w:t>[</w:t>
      </w:r>
      <w:r w:rsidRPr="00BB2281">
        <w:rPr>
          <w:rStyle w:val="libBold2Char"/>
          <w:rFonts w:hint="cs"/>
          <w:rtl/>
        </w:rPr>
        <w:t>يا أبا خالد كيف رأيت طعامك</w:t>
      </w:r>
      <w:r w:rsidR="003112D6" w:rsidRPr="00BB2281">
        <w:rPr>
          <w:rStyle w:val="libBold2Char"/>
          <w:rFonts w:hint="cs"/>
          <w:rtl/>
        </w:rPr>
        <w:t>؟</w:t>
      </w:r>
      <w:r w:rsidRPr="00BB2281">
        <w:rPr>
          <w:rStyle w:val="libBold2Char"/>
          <w:rFonts w:hint="cs"/>
          <w:rtl/>
        </w:rPr>
        <w:t xml:space="preserve"> أو قال</w:t>
      </w:r>
      <w:r w:rsidR="003112D6" w:rsidRPr="00BB2281">
        <w:rPr>
          <w:rStyle w:val="libBold2Char"/>
          <w:rFonts w:hint="cs"/>
          <w:rtl/>
        </w:rPr>
        <w:t>:</w:t>
      </w:r>
      <w:r w:rsidRPr="00BB2281">
        <w:rPr>
          <w:rStyle w:val="libBold2Char"/>
          <w:rFonts w:hint="cs"/>
          <w:rtl/>
        </w:rPr>
        <w:t xml:space="preserve"> طعامنا</w:t>
      </w:r>
      <w:r w:rsidR="003112D6" w:rsidRPr="00BB2281">
        <w:rPr>
          <w:rStyle w:val="libBold2Char"/>
          <w:rFonts w:hint="cs"/>
          <w:rtl/>
        </w:rPr>
        <w:t>؟</w:t>
      </w:r>
      <w:r w:rsidR="00E252B4">
        <w:rPr>
          <w:rFonts w:hint="cs"/>
          <w:rtl/>
        </w:rPr>
        <w:t>،</w:t>
      </w:r>
      <w:r w:rsidRPr="00FC79E5">
        <w:rPr>
          <w:rFonts w:hint="cs"/>
          <w:rtl/>
        </w:rPr>
        <w:t xml:space="preserve"> قلت</w:t>
      </w:r>
      <w:r w:rsidR="003112D6" w:rsidRPr="00FC79E5">
        <w:rPr>
          <w:rFonts w:hint="cs"/>
          <w:rtl/>
        </w:rPr>
        <w:t>:</w:t>
      </w:r>
      <w:r w:rsidRPr="00FC79E5">
        <w:rPr>
          <w:rFonts w:hint="cs"/>
          <w:rtl/>
        </w:rPr>
        <w:t xml:space="preserve"> جعلت فداك ما أكلت طعاماً </w:t>
      </w:r>
      <w:r w:rsidR="002741EC">
        <w:rPr>
          <w:rFonts w:hint="cs"/>
          <w:rtl/>
        </w:rPr>
        <w:t>أ</w:t>
      </w:r>
      <w:r w:rsidRPr="00FC79E5">
        <w:rPr>
          <w:rFonts w:hint="cs"/>
          <w:rtl/>
        </w:rPr>
        <w:t>طيب منه قط</w:t>
      </w:r>
      <w:r w:rsidR="002741EC">
        <w:rPr>
          <w:rFonts w:hint="cs"/>
          <w:rtl/>
        </w:rPr>
        <w:t>ّ</w:t>
      </w:r>
      <w:r w:rsidRPr="00FC79E5">
        <w:rPr>
          <w:rFonts w:hint="cs"/>
          <w:rtl/>
        </w:rPr>
        <w:t xml:space="preserve"> ولا أنظف ولكن ذكرت</w:t>
      </w:r>
      <w:r w:rsidR="000C27BD">
        <w:rPr>
          <w:rFonts w:hint="cs"/>
          <w:rtl/>
        </w:rPr>
        <w:t xml:space="preserve"> الآية </w:t>
      </w:r>
      <w:r w:rsidRPr="00FC79E5">
        <w:rPr>
          <w:rFonts w:hint="cs"/>
          <w:rtl/>
        </w:rPr>
        <w:t>ال</w:t>
      </w:r>
      <w:r w:rsidR="00BB2281">
        <w:rPr>
          <w:rFonts w:hint="cs"/>
          <w:rtl/>
        </w:rPr>
        <w:t>ّ</w:t>
      </w:r>
      <w:r w:rsidRPr="00FC79E5">
        <w:rPr>
          <w:rFonts w:hint="cs"/>
          <w:rtl/>
        </w:rPr>
        <w:t>تي في كتاب الله عزّ وجلّ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ثُمَّ لَتُسْأَلُنَّ يَوْمَئِذٍ عَنِ النَّعِيم</w:t>
      </w:r>
      <w:r w:rsidR="004A667A" w:rsidRPr="00053AD2">
        <w:rPr>
          <w:rStyle w:val="libAlaemChar"/>
          <w:rFonts w:hint="cs"/>
          <w:rtl/>
        </w:rPr>
        <w:t>)</w:t>
      </w:r>
      <w:r w:rsidRPr="00FC79E5">
        <w:rPr>
          <w:rFonts w:hint="cs"/>
          <w:rtl/>
        </w:rPr>
        <w:t xml:space="preserve"> فقال</w:t>
      </w:r>
      <w:r w:rsidR="0007120A">
        <w:rPr>
          <w:rFonts w:hint="cs"/>
          <w:rtl/>
        </w:rPr>
        <w:t xml:space="preserve"> أبو </w:t>
      </w:r>
      <w:r w:rsidRPr="00FC79E5">
        <w:rPr>
          <w:rFonts w:hint="cs"/>
          <w:rtl/>
        </w:rPr>
        <w:t xml:space="preserve">جعفر </w:t>
      </w:r>
      <w:r w:rsidR="00C13FE9" w:rsidRPr="00C13FE9">
        <w:rPr>
          <w:rStyle w:val="libAlaemChar"/>
          <w:rFonts w:hint="cs"/>
          <w:rtl/>
        </w:rPr>
        <w:t>عليه‌السلام</w:t>
      </w:r>
      <w:r w:rsidR="003112D6" w:rsidRPr="00FC79E5">
        <w:rPr>
          <w:rFonts w:hint="cs"/>
          <w:rtl/>
        </w:rPr>
        <w:t>:</w:t>
      </w:r>
      <w:r w:rsidRPr="00BB2281">
        <w:rPr>
          <w:rStyle w:val="libBold2Char"/>
          <w:rFonts w:hint="cs"/>
          <w:rtl/>
        </w:rPr>
        <w:t>إن</w:t>
      </w:r>
      <w:r w:rsidR="002741EC" w:rsidRPr="00BB2281">
        <w:rPr>
          <w:rStyle w:val="libBold2Char"/>
          <w:rFonts w:hint="cs"/>
          <w:rtl/>
        </w:rPr>
        <w:t>ّ</w:t>
      </w:r>
      <w:r w:rsidRPr="00BB2281">
        <w:rPr>
          <w:rStyle w:val="libBold2Char"/>
          <w:rFonts w:hint="cs"/>
          <w:rtl/>
        </w:rPr>
        <w:t>ما يسألكم عم</w:t>
      </w:r>
      <w:r w:rsidR="002741EC" w:rsidRPr="00BB2281">
        <w:rPr>
          <w:rStyle w:val="libBold2Char"/>
          <w:rFonts w:hint="cs"/>
          <w:rtl/>
        </w:rPr>
        <w:t>ّ</w:t>
      </w:r>
      <w:r w:rsidRPr="00BB2281">
        <w:rPr>
          <w:rStyle w:val="libBold2Char"/>
          <w:rFonts w:hint="cs"/>
          <w:rtl/>
        </w:rPr>
        <w:t>ا</w:t>
      </w:r>
      <w:r w:rsidR="00153766" w:rsidRPr="00BB2281">
        <w:rPr>
          <w:rStyle w:val="libBold2Char"/>
          <w:rFonts w:hint="cs"/>
          <w:rtl/>
        </w:rPr>
        <w:t xml:space="preserve"> أنتم</w:t>
      </w:r>
      <w:r w:rsidR="003C2E10" w:rsidRPr="00BB2281">
        <w:rPr>
          <w:rStyle w:val="libBold2Char"/>
          <w:rFonts w:hint="cs"/>
          <w:rtl/>
        </w:rPr>
        <w:t xml:space="preserve"> </w:t>
      </w:r>
      <w:r w:rsidRPr="00BB2281">
        <w:rPr>
          <w:rStyle w:val="libBold2Char"/>
          <w:rFonts w:hint="cs"/>
          <w:rtl/>
        </w:rPr>
        <w:t>عليه من الحق</w:t>
      </w:r>
      <w:r w:rsidR="00BB2281">
        <w:rPr>
          <w:rStyle w:val="libBold2Char"/>
          <w:rFonts w:hint="cs"/>
          <w:rtl/>
        </w:rPr>
        <w:t>ّ</w:t>
      </w:r>
      <w:r w:rsidR="00E15146" w:rsidRPr="00BB2281">
        <w:rPr>
          <w:rStyle w:val="libBold2Char"/>
          <w:rFonts w:hint="cs"/>
          <w:rtl/>
        </w:rPr>
        <w:t>]</w:t>
      </w:r>
      <w:r w:rsidR="002741EC" w:rsidRPr="00BB2281">
        <w:rPr>
          <w:rStyle w:val="libBold2Char"/>
          <w:rFonts w:hint="cs"/>
          <w:rtl/>
        </w:rPr>
        <w:t>.</w:t>
      </w:r>
    </w:p>
    <w:p w:rsidR="001321E9" w:rsidRPr="00FC79E5" w:rsidRDefault="001321E9" w:rsidP="00406F39">
      <w:pPr>
        <w:pStyle w:val="libNormal"/>
        <w:rPr>
          <w:rtl/>
        </w:rPr>
      </w:pPr>
      <w:r w:rsidRPr="00FC79E5">
        <w:rPr>
          <w:rFonts w:hint="cs"/>
          <w:rtl/>
        </w:rPr>
        <w:t xml:space="preserve">وفيه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حمزة قال</w:t>
      </w:r>
      <w:r w:rsidR="003112D6" w:rsidRPr="00FC79E5">
        <w:rPr>
          <w:rFonts w:hint="cs"/>
          <w:rtl/>
        </w:rPr>
        <w:t>:</w:t>
      </w:r>
      <w:r w:rsidRPr="00FC79E5">
        <w:rPr>
          <w:rFonts w:hint="cs"/>
          <w:rtl/>
        </w:rPr>
        <w:t xml:space="preserve"> كن</w:t>
      </w:r>
      <w:r w:rsidR="002741EC">
        <w:rPr>
          <w:rFonts w:hint="cs"/>
          <w:rtl/>
        </w:rPr>
        <w:t>ّ</w:t>
      </w:r>
      <w:r w:rsidRPr="00FC79E5">
        <w:rPr>
          <w:rFonts w:hint="cs"/>
          <w:rtl/>
        </w:rPr>
        <w:t>ا عند</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جماعة فدعا بطعام مالنا عهد بمثله لذاذة وطيباً وأ</w:t>
      </w:r>
      <w:r w:rsidR="001F0BEB">
        <w:rPr>
          <w:rFonts w:hint="cs"/>
          <w:rtl/>
        </w:rPr>
        <w:t>ُ</w:t>
      </w:r>
      <w:r w:rsidRPr="00FC79E5">
        <w:rPr>
          <w:rFonts w:hint="cs"/>
          <w:rtl/>
        </w:rPr>
        <w:t>تينا بتمر تنظر فيه أوجهنا من صفائه وحسنه فقال رجل</w:t>
      </w:r>
      <w:r w:rsidR="003112D6" w:rsidRPr="00FC79E5">
        <w:rPr>
          <w:rFonts w:hint="cs"/>
          <w:rtl/>
        </w:rPr>
        <w:t>:</w:t>
      </w:r>
      <w:r w:rsidRPr="00FC79E5">
        <w:rPr>
          <w:rFonts w:hint="cs"/>
          <w:rtl/>
        </w:rPr>
        <w:t xml:space="preserve"> لتسألن عن هذ</w:t>
      </w:r>
      <w:r w:rsidR="001F0BEB">
        <w:rPr>
          <w:rFonts w:hint="cs"/>
          <w:rtl/>
        </w:rPr>
        <w:t>ا</w:t>
      </w:r>
      <w:r w:rsidRPr="00FC79E5">
        <w:rPr>
          <w:rFonts w:hint="cs"/>
          <w:rtl/>
        </w:rPr>
        <w:t xml:space="preserve"> النعيم ال</w:t>
      </w:r>
      <w:r w:rsidR="001F0BEB">
        <w:rPr>
          <w:rFonts w:hint="cs"/>
          <w:rtl/>
        </w:rPr>
        <w:t>ّ</w:t>
      </w:r>
      <w:r w:rsidRPr="00FC79E5">
        <w:rPr>
          <w:rFonts w:hint="cs"/>
          <w:rtl/>
        </w:rPr>
        <w:t xml:space="preserve">ذي </w:t>
      </w:r>
      <w:r w:rsidR="001F0BEB">
        <w:rPr>
          <w:rFonts w:hint="cs"/>
          <w:rtl/>
        </w:rPr>
        <w:t>ت</w:t>
      </w:r>
      <w:r w:rsidRPr="00FC79E5">
        <w:rPr>
          <w:rFonts w:hint="cs"/>
          <w:rtl/>
        </w:rPr>
        <w:t>نع</w:t>
      </w:r>
      <w:r w:rsidR="001F0BEB">
        <w:rPr>
          <w:rFonts w:hint="cs"/>
          <w:rtl/>
        </w:rPr>
        <w:t>ّ</w:t>
      </w:r>
      <w:r w:rsidRPr="00FC79E5">
        <w:rPr>
          <w:rFonts w:hint="cs"/>
          <w:rtl/>
        </w:rPr>
        <w:t>متم به عند</w:t>
      </w:r>
      <w:r w:rsidR="00802232">
        <w:rPr>
          <w:rFonts w:hint="cs"/>
          <w:rtl/>
        </w:rPr>
        <w:t xml:space="preserve"> </w:t>
      </w:r>
      <w:r w:rsidR="0034003F">
        <w:rPr>
          <w:rFonts w:hint="cs"/>
          <w:rtl/>
        </w:rPr>
        <w:t>ابن</w:t>
      </w:r>
      <w:r w:rsidR="00802232">
        <w:rPr>
          <w:rFonts w:hint="cs"/>
          <w:rtl/>
        </w:rPr>
        <w:t xml:space="preserve"> </w:t>
      </w:r>
      <w:r w:rsidRPr="00FC79E5">
        <w:rPr>
          <w:rFonts w:hint="cs"/>
          <w:rtl/>
        </w:rPr>
        <w:t>رسول الله</w:t>
      </w:r>
      <w:r w:rsidR="00C266C3" w:rsidRPr="00FC79E5">
        <w:rPr>
          <w:rFonts w:hint="cs"/>
          <w:rtl/>
        </w:rPr>
        <w:t>،</w:t>
      </w:r>
      <w:r w:rsidRPr="00FC79E5">
        <w:rPr>
          <w:rFonts w:hint="cs"/>
          <w:rtl/>
        </w:rPr>
        <w:t xml:space="preserve"> فقال</w:t>
      </w:r>
      <w:r w:rsidR="0007120A">
        <w:rPr>
          <w:rFonts w:hint="cs"/>
          <w:rtl/>
        </w:rPr>
        <w:t xml:space="preserve"> أبو </w:t>
      </w:r>
      <w:r w:rsidRPr="00FC79E5">
        <w:rPr>
          <w:rFonts w:hint="cs"/>
          <w:rtl/>
        </w:rPr>
        <w:t xml:space="preserve">عبد </w:t>
      </w:r>
      <w:r w:rsidR="001F0BEB">
        <w:rPr>
          <w:rFonts w:hint="cs"/>
          <w:rtl/>
        </w:rPr>
        <w:t>الله</w:t>
      </w:r>
      <w:r w:rsidRPr="00FC79E5">
        <w:rPr>
          <w:rFonts w:hint="cs"/>
          <w:rtl/>
        </w:rPr>
        <w:t xml:space="preserve"> </w:t>
      </w:r>
      <w:r w:rsidR="00C13FE9" w:rsidRPr="00C13FE9">
        <w:rPr>
          <w:rStyle w:val="libAlaemChar"/>
          <w:rFonts w:hint="cs"/>
          <w:rtl/>
        </w:rPr>
        <w:t>عليه‌السلام</w:t>
      </w:r>
      <w:r w:rsidR="003112D6" w:rsidRPr="00BB2281">
        <w:rPr>
          <w:rStyle w:val="libBold2Char"/>
          <w:rFonts w:hint="cs"/>
          <w:rtl/>
        </w:rPr>
        <w:t>:</w:t>
      </w:r>
      <w:r w:rsidR="00E15146" w:rsidRPr="00BB2281">
        <w:rPr>
          <w:rStyle w:val="libBold2Char"/>
          <w:rFonts w:hint="cs"/>
          <w:rtl/>
        </w:rPr>
        <w:t>[</w:t>
      </w:r>
      <w:r w:rsidR="001F0BEB" w:rsidRPr="00BB2281">
        <w:rPr>
          <w:rStyle w:val="libBold2Char"/>
          <w:rFonts w:hint="cs"/>
          <w:rtl/>
        </w:rPr>
        <w:t>إ</w:t>
      </w:r>
      <w:r w:rsidRPr="00BB2281">
        <w:rPr>
          <w:rStyle w:val="libBold2Char"/>
          <w:rFonts w:hint="cs"/>
          <w:rtl/>
        </w:rPr>
        <w:t>ن</w:t>
      </w:r>
      <w:r w:rsidR="001F0BEB" w:rsidRPr="00BB2281">
        <w:rPr>
          <w:rStyle w:val="libBold2Char"/>
          <w:rFonts w:hint="cs"/>
          <w:rtl/>
        </w:rPr>
        <w:t>َّ</w:t>
      </w:r>
      <w:r w:rsidRPr="00BB2281">
        <w:rPr>
          <w:rStyle w:val="libBold2Char"/>
          <w:rFonts w:hint="cs"/>
          <w:rtl/>
        </w:rPr>
        <w:t xml:space="preserve"> الله</w:t>
      </w:r>
      <w:r w:rsidR="001548F7" w:rsidRPr="00BB2281">
        <w:rPr>
          <w:rStyle w:val="libBold2Char"/>
          <w:rFonts w:hint="cs"/>
          <w:rtl/>
        </w:rPr>
        <w:t xml:space="preserve"> عزّ وجل</w:t>
      </w:r>
      <w:r w:rsidR="001F0BEB" w:rsidRPr="00BB2281">
        <w:rPr>
          <w:rStyle w:val="libBold2Char"/>
          <w:rFonts w:hint="cs"/>
          <w:rtl/>
        </w:rPr>
        <w:t>ّ</w:t>
      </w:r>
      <w:r w:rsidR="001548F7" w:rsidRPr="00BB2281">
        <w:rPr>
          <w:rStyle w:val="libBold2Char"/>
          <w:rFonts w:hint="cs"/>
          <w:rtl/>
        </w:rPr>
        <w:t xml:space="preserve"> </w:t>
      </w:r>
      <w:r w:rsidRPr="00BB2281">
        <w:rPr>
          <w:rStyle w:val="libBold2Char"/>
          <w:rFonts w:hint="cs"/>
          <w:rtl/>
        </w:rPr>
        <w:t>أكرم وأجل</w:t>
      </w:r>
      <w:r w:rsidR="001F0BEB" w:rsidRPr="00BB2281">
        <w:rPr>
          <w:rStyle w:val="libBold2Char"/>
          <w:rFonts w:hint="cs"/>
          <w:rtl/>
        </w:rPr>
        <w:t>ّ</w:t>
      </w:r>
      <w:r w:rsidRPr="00BB2281">
        <w:rPr>
          <w:rStyle w:val="libBold2Char"/>
          <w:rFonts w:hint="cs"/>
          <w:rtl/>
        </w:rPr>
        <w:t xml:space="preserve"> أن يطعم طعاماً فيسو</w:t>
      </w:r>
      <w:r w:rsidR="001F0BEB" w:rsidRPr="00BB2281">
        <w:rPr>
          <w:rStyle w:val="libBold2Char"/>
          <w:rFonts w:hint="cs"/>
          <w:rtl/>
        </w:rPr>
        <w:t>ّ</w:t>
      </w:r>
      <w:r w:rsidRPr="00BB2281">
        <w:rPr>
          <w:rStyle w:val="libBold2Char"/>
          <w:rFonts w:hint="cs"/>
          <w:rtl/>
        </w:rPr>
        <w:t>غكموه ثم</w:t>
      </w:r>
      <w:r w:rsidR="001F0BEB" w:rsidRPr="00BB2281">
        <w:rPr>
          <w:rStyle w:val="libBold2Char"/>
          <w:rFonts w:hint="cs"/>
          <w:rtl/>
        </w:rPr>
        <w:t>ّ</w:t>
      </w:r>
      <w:r w:rsidRPr="00BB2281">
        <w:rPr>
          <w:rStyle w:val="libBold2Char"/>
          <w:rFonts w:hint="cs"/>
          <w:rtl/>
        </w:rPr>
        <w:t xml:space="preserve"> </w:t>
      </w:r>
      <w:r w:rsidR="001F0BEB" w:rsidRPr="00BB2281">
        <w:rPr>
          <w:rStyle w:val="libBold2Char"/>
          <w:rFonts w:hint="cs"/>
          <w:rtl/>
        </w:rPr>
        <w:t>ي</w:t>
      </w:r>
      <w:r w:rsidRPr="00BB2281">
        <w:rPr>
          <w:rStyle w:val="libBold2Char"/>
          <w:rFonts w:hint="cs"/>
          <w:rtl/>
        </w:rPr>
        <w:t>سألكم عنه إن</w:t>
      </w:r>
      <w:r w:rsidR="001F0BEB" w:rsidRPr="00BB2281">
        <w:rPr>
          <w:rStyle w:val="libBold2Char"/>
          <w:rFonts w:hint="cs"/>
          <w:rtl/>
        </w:rPr>
        <w:t>ّ</w:t>
      </w:r>
      <w:r w:rsidRPr="00BB2281">
        <w:rPr>
          <w:rStyle w:val="libBold2Char"/>
          <w:rFonts w:hint="cs"/>
          <w:rtl/>
        </w:rPr>
        <w:t>ما يسألكم عم</w:t>
      </w:r>
      <w:r w:rsidR="001F0BEB" w:rsidRPr="00BB2281">
        <w:rPr>
          <w:rStyle w:val="libBold2Char"/>
          <w:rFonts w:hint="cs"/>
          <w:rtl/>
        </w:rPr>
        <w:t>ّ</w:t>
      </w:r>
      <w:r w:rsidRPr="00BB2281">
        <w:rPr>
          <w:rStyle w:val="libBold2Char"/>
          <w:rFonts w:hint="cs"/>
          <w:rtl/>
        </w:rPr>
        <w:t>ا أنعم عليكم بمحم</w:t>
      </w:r>
      <w:r w:rsidR="002741EC" w:rsidRPr="00BB2281">
        <w:rPr>
          <w:rStyle w:val="libBold2Char"/>
          <w:rFonts w:hint="cs"/>
          <w:rtl/>
        </w:rPr>
        <w:t>ّ</w:t>
      </w:r>
      <w:r w:rsidRPr="00BB2281">
        <w:rPr>
          <w:rStyle w:val="libBold2Char"/>
          <w:rFonts w:hint="cs"/>
          <w:rtl/>
        </w:rPr>
        <w:t>د و</w:t>
      </w:r>
      <w:r w:rsidR="002741EC" w:rsidRPr="00BB2281">
        <w:rPr>
          <w:rStyle w:val="libBold2Char"/>
          <w:rFonts w:hint="cs"/>
          <w:rtl/>
        </w:rPr>
        <w:t>آ</w:t>
      </w:r>
      <w:r w:rsidRPr="00BB2281">
        <w:rPr>
          <w:rStyle w:val="libBold2Char"/>
          <w:rFonts w:hint="cs"/>
          <w:rtl/>
        </w:rPr>
        <w:t>ل محم</w:t>
      </w:r>
      <w:r w:rsidR="002741EC" w:rsidRPr="00BB2281">
        <w:rPr>
          <w:rStyle w:val="libBold2Char"/>
          <w:rFonts w:hint="cs"/>
          <w:rtl/>
        </w:rPr>
        <w:t>ّ</w:t>
      </w:r>
      <w:r w:rsidRPr="00BB2281">
        <w:rPr>
          <w:rStyle w:val="libBold2Char"/>
          <w:rFonts w:hint="cs"/>
          <w:rtl/>
        </w:rPr>
        <w:t>د</w:t>
      </w:r>
      <w:r w:rsidRPr="00CA1393">
        <w:rPr>
          <w:rStyle w:val="libBold2Char"/>
          <w:rFonts w:hint="cs"/>
          <w:rtl/>
        </w:rPr>
        <w:t xml:space="preserve"> </w:t>
      </w:r>
      <w:r w:rsidR="00BB6262" w:rsidRPr="00BB6262">
        <w:rPr>
          <w:rFonts w:hint="cs"/>
          <w:rtl/>
        </w:rPr>
        <w:t>صلى الله عليه وآله وسلم</w:t>
      </w:r>
      <w:r w:rsidR="00E15146" w:rsidRPr="00BB2281">
        <w:rPr>
          <w:rStyle w:val="libBold2Char"/>
          <w:rFonts w:hint="cs"/>
          <w:rtl/>
        </w:rPr>
        <w:t>]</w:t>
      </w:r>
      <w:r w:rsidR="003112D6" w:rsidRPr="00BB2281">
        <w:rPr>
          <w:rStyle w:val="libBold2Char"/>
          <w:rFonts w:hint="cs"/>
          <w:rtl/>
        </w:rPr>
        <w:t>.</w:t>
      </w:r>
    </w:p>
    <w:p w:rsidR="001321E9" w:rsidRPr="00FC79E5" w:rsidRDefault="001F0BEB" w:rsidP="00406F39">
      <w:pPr>
        <w:pStyle w:val="libNormal"/>
        <w:rPr>
          <w:rtl/>
        </w:rPr>
      </w:pPr>
      <w:r>
        <w:rPr>
          <w:rFonts w:hint="cs"/>
          <w:rtl/>
        </w:rPr>
        <w:t>أ</w:t>
      </w:r>
      <w:r w:rsidR="001321E9" w:rsidRPr="00FC79E5">
        <w:rPr>
          <w:rFonts w:hint="cs"/>
          <w:rtl/>
        </w:rPr>
        <w:t>قول</w:t>
      </w:r>
      <w:r w:rsidR="003112D6" w:rsidRPr="00FC79E5">
        <w:rPr>
          <w:rFonts w:hint="cs"/>
          <w:rtl/>
        </w:rPr>
        <w:t>:</w:t>
      </w:r>
      <w:r w:rsidR="001321E9" w:rsidRPr="00FC79E5">
        <w:rPr>
          <w:rFonts w:hint="cs"/>
          <w:rtl/>
        </w:rPr>
        <w:t xml:space="preserve"> </w:t>
      </w:r>
      <w:r>
        <w:rPr>
          <w:rFonts w:hint="cs"/>
          <w:rtl/>
        </w:rPr>
        <w:t>و</w:t>
      </w:r>
      <w:r w:rsidR="001321E9" w:rsidRPr="00FC79E5">
        <w:rPr>
          <w:rFonts w:hint="cs"/>
          <w:rtl/>
        </w:rPr>
        <w:t>هذا المعنى مروي</w:t>
      </w:r>
      <w:r>
        <w:rPr>
          <w:rFonts w:hint="cs"/>
          <w:rtl/>
        </w:rPr>
        <w:t>ّ</w:t>
      </w:r>
      <w:r w:rsidR="001321E9" w:rsidRPr="00FC79E5">
        <w:rPr>
          <w:rFonts w:hint="cs"/>
          <w:rtl/>
        </w:rPr>
        <w:t xml:space="preserve"> عن أئم</w:t>
      </w:r>
      <w:r>
        <w:rPr>
          <w:rFonts w:hint="cs"/>
          <w:rtl/>
        </w:rPr>
        <w:t>ّ</w:t>
      </w:r>
      <w:r w:rsidR="001321E9" w:rsidRPr="00FC79E5">
        <w:rPr>
          <w:rFonts w:hint="cs"/>
          <w:rtl/>
        </w:rPr>
        <w:t>ة</w:t>
      </w:r>
      <w:r w:rsidR="004C6589">
        <w:rPr>
          <w:rFonts w:hint="cs"/>
          <w:rtl/>
        </w:rPr>
        <w:t xml:space="preserve"> أهل</w:t>
      </w:r>
      <w:r w:rsidR="003C2E10">
        <w:rPr>
          <w:rFonts w:hint="cs"/>
          <w:rtl/>
        </w:rPr>
        <w:t xml:space="preserve"> </w:t>
      </w:r>
      <w:r w:rsidR="0086215F">
        <w:rPr>
          <w:rFonts w:hint="cs"/>
          <w:rtl/>
        </w:rPr>
        <w:t xml:space="preserve">البيت </w:t>
      </w:r>
      <w:r w:rsidR="00437B60" w:rsidRPr="00437B60">
        <w:rPr>
          <w:rStyle w:val="libAlaemChar"/>
          <w:rFonts w:hint="cs"/>
          <w:rtl/>
        </w:rPr>
        <w:t>عليهم‌السلام</w:t>
      </w:r>
      <w:r w:rsidR="001321E9" w:rsidRPr="00FC79E5">
        <w:rPr>
          <w:rFonts w:hint="cs"/>
          <w:rtl/>
        </w:rPr>
        <w:t xml:space="preserve"> بطرق أ</w:t>
      </w:r>
      <w:r>
        <w:rPr>
          <w:rFonts w:hint="cs"/>
          <w:rtl/>
        </w:rPr>
        <w:t>ُ</w:t>
      </w:r>
      <w:r w:rsidR="001321E9" w:rsidRPr="00FC79E5">
        <w:rPr>
          <w:rFonts w:hint="cs"/>
          <w:rtl/>
        </w:rPr>
        <w:t>خرى وعبارات مختلفة وفي بعضها أن</w:t>
      </w:r>
      <w:r>
        <w:rPr>
          <w:rFonts w:hint="cs"/>
          <w:rtl/>
        </w:rPr>
        <w:t>ّ</w:t>
      </w:r>
      <w:r w:rsidR="001321E9" w:rsidRPr="00FC79E5">
        <w:rPr>
          <w:rFonts w:hint="cs"/>
          <w:rtl/>
        </w:rPr>
        <w:t xml:space="preserve"> النعيم ولايتنا</w:t>
      </w:r>
      <w:r w:rsidR="004C6589">
        <w:rPr>
          <w:rFonts w:hint="cs"/>
          <w:rtl/>
        </w:rPr>
        <w:t xml:space="preserve"> أهل</w:t>
      </w:r>
      <w:r w:rsidR="003C2E10">
        <w:rPr>
          <w:rFonts w:hint="cs"/>
          <w:rtl/>
        </w:rPr>
        <w:t xml:space="preserve"> </w:t>
      </w:r>
      <w:r w:rsidR="001321E9" w:rsidRPr="00FC79E5">
        <w:rPr>
          <w:rFonts w:hint="cs"/>
          <w:rtl/>
        </w:rPr>
        <w:t>البيت</w:t>
      </w:r>
      <w:r w:rsidR="00C266C3" w:rsidRPr="00FC79E5">
        <w:rPr>
          <w:rFonts w:hint="cs"/>
          <w:rtl/>
        </w:rPr>
        <w:t>،</w:t>
      </w:r>
      <w:r w:rsidR="001321E9" w:rsidRPr="00FC79E5">
        <w:rPr>
          <w:rFonts w:hint="cs"/>
          <w:rtl/>
        </w:rPr>
        <w:t xml:space="preserve"> ويؤل المعنى</w:t>
      </w:r>
      <w:r w:rsidR="009E53C7">
        <w:rPr>
          <w:rFonts w:hint="cs"/>
          <w:rtl/>
        </w:rPr>
        <w:t xml:space="preserve"> إلى </w:t>
      </w:r>
      <w:r w:rsidR="001321E9" w:rsidRPr="00FC79E5">
        <w:rPr>
          <w:rFonts w:hint="cs"/>
          <w:rtl/>
        </w:rPr>
        <w:t>ما قد</w:t>
      </w:r>
      <w:r>
        <w:rPr>
          <w:rFonts w:hint="cs"/>
          <w:rtl/>
        </w:rPr>
        <w:t>ّ</w:t>
      </w:r>
      <w:r w:rsidR="001321E9" w:rsidRPr="00FC79E5">
        <w:rPr>
          <w:rFonts w:hint="cs"/>
          <w:rtl/>
        </w:rPr>
        <w:t>مناه من عموم النعيم لكل</w:t>
      </w:r>
      <w:r>
        <w:rPr>
          <w:rFonts w:hint="cs"/>
          <w:rtl/>
        </w:rPr>
        <w:t>ّ</w:t>
      </w:r>
      <w:r w:rsidR="001321E9" w:rsidRPr="00FC79E5">
        <w:rPr>
          <w:rFonts w:hint="cs"/>
          <w:rtl/>
        </w:rPr>
        <w:t xml:space="preserve"> نعمة أنعم الله بها</w:t>
      </w:r>
      <w:r>
        <w:rPr>
          <w:rFonts w:hint="cs"/>
          <w:rtl/>
        </w:rPr>
        <w:t xml:space="preserve"> بما</w:t>
      </w:r>
      <w:r w:rsidR="001321E9" w:rsidRPr="00FC79E5">
        <w:rPr>
          <w:rFonts w:hint="cs"/>
          <w:rtl/>
        </w:rPr>
        <w:t xml:space="preserve"> أن</w:t>
      </w:r>
      <w:r>
        <w:rPr>
          <w:rFonts w:hint="cs"/>
          <w:rtl/>
        </w:rPr>
        <w:t>ّ</w:t>
      </w:r>
      <w:r w:rsidR="001321E9" w:rsidRPr="00FC79E5">
        <w:rPr>
          <w:rFonts w:hint="cs"/>
          <w:rtl/>
        </w:rPr>
        <w:t>ها نعمة</w:t>
      </w:r>
      <w:r w:rsidR="003112D6" w:rsidRPr="00FC79E5">
        <w:rPr>
          <w:rFonts w:hint="cs"/>
          <w:rtl/>
        </w:rPr>
        <w:t>.</w:t>
      </w:r>
    </w:p>
    <w:p w:rsidR="00A44F3B" w:rsidRDefault="001321E9" w:rsidP="00C925C2">
      <w:pPr>
        <w:pStyle w:val="libNormal"/>
        <w:rPr>
          <w:rtl/>
        </w:rPr>
      </w:pPr>
      <w:r w:rsidRPr="00FC79E5">
        <w:rPr>
          <w:rFonts w:hint="cs"/>
          <w:rtl/>
        </w:rPr>
        <w:t>بيان ذلك أن</w:t>
      </w:r>
      <w:r w:rsidR="007973B9">
        <w:rPr>
          <w:rFonts w:hint="cs"/>
          <w:rtl/>
        </w:rPr>
        <w:t>َّ</w:t>
      </w:r>
      <w:r w:rsidRPr="00FC79E5">
        <w:rPr>
          <w:rFonts w:hint="cs"/>
          <w:rtl/>
        </w:rPr>
        <w:t xml:space="preserve"> هذه النعم لو سئل عن شيء منها فليست يسأل عنها بما أن</w:t>
      </w:r>
      <w:r w:rsidR="007973B9">
        <w:rPr>
          <w:rFonts w:hint="cs"/>
          <w:rtl/>
        </w:rPr>
        <w:t>ّ</w:t>
      </w:r>
      <w:r w:rsidRPr="00FC79E5">
        <w:rPr>
          <w:rFonts w:hint="cs"/>
          <w:rtl/>
        </w:rPr>
        <w:t>ها لحم أو خبز أو تمر أو ماء بارد أو أن</w:t>
      </w:r>
      <w:r w:rsidR="007973B9">
        <w:rPr>
          <w:rFonts w:hint="cs"/>
          <w:rtl/>
        </w:rPr>
        <w:t>ّ</w:t>
      </w:r>
      <w:r w:rsidRPr="00FC79E5">
        <w:rPr>
          <w:rFonts w:hint="cs"/>
          <w:rtl/>
        </w:rPr>
        <w:t>ها سمع أو بصر أو يد أو رجل مثلاً وإن</w:t>
      </w:r>
      <w:r w:rsidR="007973B9">
        <w:rPr>
          <w:rFonts w:hint="cs"/>
          <w:rtl/>
        </w:rPr>
        <w:t>ّ</w:t>
      </w:r>
      <w:r w:rsidRPr="00FC79E5">
        <w:rPr>
          <w:rFonts w:hint="cs"/>
          <w:rtl/>
        </w:rPr>
        <w:t>ما يسأل عنها بما أن</w:t>
      </w:r>
      <w:r w:rsidR="00766364">
        <w:rPr>
          <w:rFonts w:hint="cs"/>
          <w:rtl/>
        </w:rPr>
        <w:t>ّ</w:t>
      </w:r>
      <w:r w:rsidRPr="00FC79E5">
        <w:rPr>
          <w:rFonts w:hint="cs"/>
          <w:rtl/>
        </w:rPr>
        <w:t>ها نعمة خلقها الله للإنسان وأوقعها في طريق كماله والحصول على التقر</w:t>
      </w:r>
      <w:r w:rsidR="00766364">
        <w:rPr>
          <w:rFonts w:hint="cs"/>
          <w:rtl/>
        </w:rPr>
        <w:t>ّ</w:t>
      </w:r>
      <w:r w:rsidRPr="00FC79E5">
        <w:rPr>
          <w:rFonts w:hint="cs"/>
          <w:rtl/>
        </w:rPr>
        <w:t>ب العبودي</w:t>
      </w:r>
      <w:r w:rsidR="00766364">
        <w:rPr>
          <w:rFonts w:hint="cs"/>
          <w:rtl/>
        </w:rPr>
        <w:t>ّ</w:t>
      </w:r>
      <w:r w:rsidRPr="00FC79E5">
        <w:rPr>
          <w:rFonts w:hint="cs"/>
          <w:rtl/>
        </w:rPr>
        <w:t xml:space="preserve"> كما تقد</w:t>
      </w:r>
      <w:r w:rsidR="00766364">
        <w:rPr>
          <w:rFonts w:hint="cs"/>
          <w:rtl/>
        </w:rPr>
        <w:t>ّ</w:t>
      </w:r>
      <w:r w:rsidRPr="00FC79E5">
        <w:rPr>
          <w:rFonts w:hint="cs"/>
          <w:rtl/>
        </w:rPr>
        <w:t>مت الإشارة</w:t>
      </w:r>
      <w:r w:rsidR="00F22721">
        <w:rPr>
          <w:rFonts w:hint="cs"/>
          <w:rtl/>
        </w:rPr>
        <w:t xml:space="preserve"> إليه </w:t>
      </w:r>
      <w:r w:rsidRPr="00FC79E5">
        <w:rPr>
          <w:rFonts w:hint="cs"/>
          <w:rtl/>
        </w:rPr>
        <w:t>وندبه</w:t>
      </w:r>
      <w:r w:rsidR="009E53C7">
        <w:rPr>
          <w:rFonts w:hint="cs"/>
          <w:rtl/>
        </w:rPr>
        <w:t xml:space="preserve"> إلى </w:t>
      </w:r>
      <w:r w:rsidRPr="00FC79E5">
        <w:rPr>
          <w:rFonts w:hint="cs"/>
          <w:rtl/>
        </w:rPr>
        <w:t>أن يستعملها شكراً لا كفراً</w:t>
      </w:r>
      <w:r w:rsidR="003112D6" w:rsidRPr="00FC79E5">
        <w:rPr>
          <w:rFonts w:hint="cs"/>
          <w:rtl/>
        </w:rPr>
        <w:t>.</w:t>
      </w:r>
    </w:p>
    <w:p w:rsidR="001321E9" w:rsidRPr="00FC79E5" w:rsidRDefault="00C925C2" w:rsidP="00C925C2">
      <w:pPr>
        <w:pStyle w:val="libNormal"/>
        <w:rPr>
          <w:rtl/>
        </w:rPr>
      </w:pPr>
      <w:r>
        <w:rPr>
          <w:rFonts w:hint="cs"/>
          <w:rtl/>
        </w:rPr>
        <w:t xml:space="preserve"> </w:t>
      </w:r>
      <w:r w:rsidR="001321E9" w:rsidRPr="00FC79E5">
        <w:rPr>
          <w:rFonts w:hint="cs"/>
          <w:rtl/>
        </w:rPr>
        <w:t>فالمسؤل عنها هي النعمة بما أن</w:t>
      </w:r>
      <w:r w:rsidR="00766364">
        <w:rPr>
          <w:rFonts w:hint="cs"/>
          <w:rtl/>
        </w:rPr>
        <w:t>ّ</w:t>
      </w:r>
      <w:r w:rsidR="001321E9" w:rsidRPr="00FC79E5">
        <w:rPr>
          <w:rFonts w:hint="cs"/>
          <w:rtl/>
        </w:rPr>
        <w:t>ها نعمة</w:t>
      </w:r>
      <w:r w:rsidR="00C266C3" w:rsidRPr="00FC79E5">
        <w:rPr>
          <w:rFonts w:hint="cs"/>
          <w:rtl/>
        </w:rPr>
        <w:t>،</w:t>
      </w:r>
      <w:r w:rsidR="001321E9" w:rsidRPr="00FC79E5">
        <w:rPr>
          <w:rFonts w:hint="cs"/>
          <w:rtl/>
        </w:rPr>
        <w:t xml:space="preserve"> ومن المعلوم أن</w:t>
      </w:r>
      <w:r w:rsidR="00766364">
        <w:rPr>
          <w:rFonts w:hint="cs"/>
          <w:rtl/>
        </w:rPr>
        <w:t>ّ</w:t>
      </w:r>
      <w:r w:rsidR="001321E9" w:rsidRPr="00FC79E5">
        <w:rPr>
          <w:rFonts w:hint="cs"/>
          <w:rtl/>
        </w:rPr>
        <w:t xml:space="preserve"> الدال</w:t>
      </w:r>
      <w:r w:rsidR="00766364">
        <w:rPr>
          <w:rFonts w:hint="cs"/>
          <w:rtl/>
        </w:rPr>
        <w:t>ّ</w:t>
      </w:r>
      <w:r w:rsidR="001321E9" w:rsidRPr="00FC79E5">
        <w:rPr>
          <w:rFonts w:hint="cs"/>
          <w:rtl/>
        </w:rPr>
        <w:t xml:space="preserve"> على نعيميّة النعيم وكيفي</w:t>
      </w:r>
      <w:r w:rsidR="00766364">
        <w:rPr>
          <w:rFonts w:hint="cs"/>
          <w:rtl/>
        </w:rPr>
        <w:t>ّ</w:t>
      </w:r>
      <w:r w:rsidR="001321E9" w:rsidRPr="00FC79E5">
        <w:rPr>
          <w:rFonts w:hint="cs"/>
          <w:rtl/>
        </w:rPr>
        <w:t>ة استعماله شكراً والمبي</w:t>
      </w:r>
      <w:r w:rsidR="00766364">
        <w:rPr>
          <w:rFonts w:hint="cs"/>
          <w:rtl/>
        </w:rPr>
        <w:t>ّ</w:t>
      </w:r>
      <w:r w:rsidR="001321E9" w:rsidRPr="00FC79E5">
        <w:rPr>
          <w:rFonts w:hint="cs"/>
          <w:rtl/>
        </w:rPr>
        <w:t>ن لذلك كل</w:t>
      </w:r>
      <w:r w:rsidR="00766364">
        <w:rPr>
          <w:rFonts w:hint="cs"/>
          <w:rtl/>
        </w:rPr>
        <w:t>ّ</w:t>
      </w:r>
      <w:r w:rsidR="001321E9" w:rsidRPr="00FC79E5">
        <w:rPr>
          <w:rFonts w:hint="cs"/>
          <w:rtl/>
        </w:rPr>
        <w:t>ه هو الدين ال</w:t>
      </w:r>
      <w:r w:rsidR="00A44F3B">
        <w:rPr>
          <w:rFonts w:hint="cs"/>
          <w:rtl/>
        </w:rPr>
        <w:t>ّ</w:t>
      </w:r>
      <w:r w:rsidR="001321E9" w:rsidRPr="00FC79E5">
        <w:rPr>
          <w:rFonts w:hint="cs"/>
          <w:rtl/>
        </w:rPr>
        <w:t xml:space="preserve">ذي جاء به النبي </w:t>
      </w:r>
      <w:r w:rsidR="00BB6262" w:rsidRPr="00BB6262">
        <w:rPr>
          <w:rFonts w:hint="cs"/>
          <w:rtl/>
        </w:rPr>
        <w:t>صلى الله عليه وآله وسلم</w:t>
      </w:r>
      <w:r w:rsidR="001321E9" w:rsidRPr="00FC79E5">
        <w:rPr>
          <w:rFonts w:hint="cs"/>
          <w:rtl/>
        </w:rPr>
        <w:t xml:space="preserve"> ونصب لبيانه الأئم</w:t>
      </w:r>
      <w:r w:rsidR="00766364">
        <w:rPr>
          <w:rFonts w:hint="cs"/>
          <w:rtl/>
        </w:rPr>
        <w:t>ّ</w:t>
      </w:r>
      <w:r w:rsidR="001321E9" w:rsidRPr="00FC79E5">
        <w:rPr>
          <w:rFonts w:hint="cs"/>
          <w:rtl/>
        </w:rPr>
        <w:t>ة من</w:t>
      </w:r>
      <w:r w:rsidR="004C6589">
        <w:rPr>
          <w:rFonts w:hint="cs"/>
          <w:rtl/>
        </w:rPr>
        <w:t xml:space="preserve"> أهل</w:t>
      </w:r>
      <w:r w:rsidR="003C2E10">
        <w:rPr>
          <w:rFonts w:hint="cs"/>
          <w:rtl/>
        </w:rPr>
        <w:t xml:space="preserve"> </w:t>
      </w:r>
      <w:r w:rsidR="001321E9" w:rsidRPr="00FC79E5">
        <w:rPr>
          <w:rFonts w:hint="cs"/>
          <w:rtl/>
        </w:rPr>
        <w:t>بيته فالسؤال عن النعيم مرجعه السؤال عن العمل بالدين في كل</w:t>
      </w:r>
      <w:r w:rsidR="00766364">
        <w:rPr>
          <w:rFonts w:hint="cs"/>
          <w:rtl/>
        </w:rPr>
        <w:t>ّ</w:t>
      </w:r>
      <w:r w:rsidR="001321E9" w:rsidRPr="00FC79E5">
        <w:rPr>
          <w:rFonts w:hint="cs"/>
          <w:rtl/>
        </w:rPr>
        <w:t xml:space="preserve"> حركة وسكون</w:t>
      </w:r>
      <w:r>
        <w:rPr>
          <w:rFonts w:hint="cs"/>
          <w:rtl/>
        </w:rPr>
        <w:t>،</w:t>
      </w:r>
      <w:r w:rsidR="001321E9" w:rsidRPr="00FC79E5">
        <w:rPr>
          <w:rFonts w:hint="cs"/>
          <w:rtl/>
        </w:rPr>
        <w:t xml:space="preserve"> ومن المعلوم</w:t>
      </w:r>
      <w:r w:rsidR="0025036D">
        <w:rPr>
          <w:rFonts w:hint="cs"/>
          <w:rtl/>
        </w:rPr>
        <w:t xml:space="preserve"> أيضا </w:t>
      </w:r>
      <w:r w:rsidR="001321E9" w:rsidRPr="00FC79E5">
        <w:rPr>
          <w:rFonts w:hint="cs"/>
          <w:rtl/>
        </w:rPr>
        <w:t>أن</w:t>
      </w:r>
      <w:r w:rsidR="00766364">
        <w:rPr>
          <w:rFonts w:hint="cs"/>
          <w:rtl/>
        </w:rPr>
        <w:t>ّ</w:t>
      </w:r>
      <w:r w:rsidR="001321E9" w:rsidRPr="00FC79E5">
        <w:rPr>
          <w:rFonts w:hint="cs"/>
          <w:rtl/>
        </w:rPr>
        <w:t xml:space="preserve"> السؤال عن النعيم ال</w:t>
      </w:r>
      <w:r w:rsidR="00766364">
        <w:rPr>
          <w:rFonts w:hint="cs"/>
          <w:rtl/>
        </w:rPr>
        <w:t>ّ</w:t>
      </w:r>
      <w:r w:rsidR="001321E9" w:rsidRPr="00FC79E5">
        <w:rPr>
          <w:rFonts w:hint="cs"/>
          <w:rtl/>
        </w:rPr>
        <w:t>ذي هو الدين سؤال عن النبي</w:t>
      </w:r>
      <w:r w:rsidR="00766364">
        <w:rPr>
          <w:rFonts w:hint="cs"/>
          <w:rtl/>
        </w:rPr>
        <w:t>ّ</w:t>
      </w:r>
      <w:r w:rsidR="001321E9" w:rsidRPr="00FC79E5">
        <w:rPr>
          <w:rFonts w:hint="cs"/>
          <w:rtl/>
        </w:rPr>
        <w:t xml:space="preserve"> </w:t>
      </w:r>
      <w:r w:rsidR="00BB6262" w:rsidRPr="00BB6262">
        <w:rPr>
          <w:rFonts w:hint="cs"/>
          <w:rtl/>
        </w:rPr>
        <w:t>صلى الله عليه وآله وسلم</w:t>
      </w:r>
      <w:r w:rsidR="001321E9" w:rsidRPr="00FC79E5">
        <w:rPr>
          <w:rFonts w:hint="cs"/>
          <w:rtl/>
        </w:rPr>
        <w:t xml:space="preserve"> والأئم</w:t>
      </w:r>
      <w:r w:rsidR="00766364">
        <w:rPr>
          <w:rFonts w:hint="cs"/>
          <w:rtl/>
        </w:rPr>
        <w:t>ّ</w:t>
      </w:r>
      <w:r w:rsidR="001321E9" w:rsidRPr="00FC79E5">
        <w:rPr>
          <w:rFonts w:hint="cs"/>
          <w:rtl/>
        </w:rPr>
        <w:t>ة من بعده ال</w:t>
      </w:r>
      <w:r w:rsidR="00766364">
        <w:rPr>
          <w:rFonts w:hint="cs"/>
          <w:rtl/>
        </w:rPr>
        <w:t>ّ</w:t>
      </w:r>
      <w:r w:rsidR="001321E9" w:rsidRPr="00FC79E5">
        <w:rPr>
          <w:rFonts w:hint="cs"/>
          <w:rtl/>
        </w:rPr>
        <w:t>ذين افترض الله طاعتهم وأوجب ات</w:t>
      </w:r>
      <w:r w:rsidR="00766364">
        <w:rPr>
          <w:rFonts w:hint="cs"/>
          <w:rtl/>
        </w:rPr>
        <w:t>ّ</w:t>
      </w:r>
      <w:r w:rsidR="001321E9" w:rsidRPr="00FC79E5">
        <w:rPr>
          <w:rFonts w:hint="cs"/>
          <w:rtl/>
        </w:rPr>
        <w:t>باعهم في السلوك</w:t>
      </w:r>
      <w:r w:rsidR="009E53C7">
        <w:rPr>
          <w:rFonts w:hint="cs"/>
          <w:rtl/>
        </w:rPr>
        <w:t xml:space="preserve"> إلى </w:t>
      </w:r>
      <w:r w:rsidR="001321E9" w:rsidRPr="00FC79E5">
        <w:rPr>
          <w:rFonts w:hint="cs"/>
          <w:rtl/>
        </w:rPr>
        <w:t>الله الذي طريقه استعمال النعم كما بي</w:t>
      </w:r>
      <w:r w:rsidR="00766364">
        <w:rPr>
          <w:rFonts w:hint="cs"/>
          <w:rtl/>
        </w:rPr>
        <w:t>ّ</w:t>
      </w:r>
      <w:r w:rsidR="001321E9" w:rsidRPr="00FC79E5">
        <w:rPr>
          <w:rFonts w:hint="cs"/>
          <w:rtl/>
        </w:rPr>
        <w:t>نه الرسول والأئم</w:t>
      </w:r>
      <w:r w:rsidR="00766364">
        <w:rPr>
          <w:rFonts w:hint="cs"/>
          <w:rtl/>
        </w:rPr>
        <w:t>ّ</w:t>
      </w:r>
      <w:r w:rsidR="001321E9" w:rsidRPr="00FC79E5">
        <w:rPr>
          <w:rFonts w:hint="cs"/>
          <w:rtl/>
        </w:rPr>
        <w:t>ة</w:t>
      </w:r>
      <w:r w:rsidR="003112D6" w:rsidRPr="00FC79E5">
        <w:rPr>
          <w:rFonts w:hint="cs"/>
          <w:rtl/>
        </w:rPr>
        <w:t>.</w:t>
      </w:r>
    </w:p>
    <w:p w:rsidR="00437B60" w:rsidRPr="00BB2281" w:rsidRDefault="001321E9" w:rsidP="00406F39">
      <w:pPr>
        <w:pStyle w:val="libNormal"/>
        <w:rPr>
          <w:rStyle w:val="libBold2Char"/>
          <w:rtl/>
        </w:rPr>
      </w:pPr>
      <w:r w:rsidRPr="00FC79E5">
        <w:rPr>
          <w:rFonts w:hint="cs"/>
          <w:rtl/>
        </w:rPr>
        <w:t>و</w:t>
      </w:r>
      <w:r w:rsidR="00766364">
        <w:rPr>
          <w:rFonts w:hint="cs"/>
          <w:rtl/>
        </w:rPr>
        <w:t>إ</w:t>
      </w:r>
      <w:r w:rsidRPr="00FC79E5">
        <w:rPr>
          <w:rFonts w:hint="cs"/>
          <w:rtl/>
        </w:rPr>
        <w:t>لى كون السؤال عن النعيم سؤالاً عن الدين</w:t>
      </w:r>
      <w:r w:rsidR="00412000">
        <w:rPr>
          <w:rFonts w:hint="cs"/>
          <w:rtl/>
        </w:rPr>
        <w:t>،</w:t>
      </w:r>
      <w:r w:rsidRPr="00FC79E5">
        <w:rPr>
          <w:rFonts w:hint="cs"/>
          <w:rtl/>
        </w:rPr>
        <w:t xml:space="preserve"> يشير ما في رواية</w:t>
      </w:r>
      <w:r w:rsidR="0086215F">
        <w:rPr>
          <w:rFonts w:hint="cs"/>
          <w:rtl/>
        </w:rPr>
        <w:t xml:space="preserve"> أبي </w:t>
      </w:r>
      <w:r w:rsidRPr="00FC79E5">
        <w:rPr>
          <w:rFonts w:hint="cs"/>
          <w:rtl/>
        </w:rPr>
        <w:t>خالد من قوله</w:t>
      </w:r>
      <w:r w:rsidR="003112D6" w:rsidRPr="00BB2281">
        <w:rPr>
          <w:rStyle w:val="libBold2Char"/>
          <w:rFonts w:hint="cs"/>
          <w:rtl/>
        </w:rPr>
        <w:t>:</w:t>
      </w:r>
      <w:r w:rsidR="00E15146" w:rsidRPr="00BB2281">
        <w:rPr>
          <w:rStyle w:val="libBold2Char"/>
          <w:rFonts w:hint="cs"/>
          <w:rtl/>
        </w:rPr>
        <w:t>[</w:t>
      </w:r>
      <w:r w:rsidRPr="00BB2281">
        <w:rPr>
          <w:rStyle w:val="libBold2Char"/>
          <w:rFonts w:hint="cs"/>
          <w:rtl/>
        </w:rPr>
        <w:t>إن</w:t>
      </w:r>
      <w:r w:rsidR="00766364" w:rsidRPr="00BB2281">
        <w:rPr>
          <w:rStyle w:val="libBold2Char"/>
          <w:rFonts w:hint="cs"/>
          <w:rtl/>
        </w:rPr>
        <w:t>ّ</w:t>
      </w:r>
      <w:r w:rsidRPr="00BB2281">
        <w:rPr>
          <w:rStyle w:val="libBold2Char"/>
          <w:rFonts w:hint="cs"/>
          <w:rtl/>
        </w:rPr>
        <w:t>ما يسألكم عم</w:t>
      </w:r>
      <w:r w:rsidR="00766364" w:rsidRPr="00BB2281">
        <w:rPr>
          <w:rStyle w:val="libBold2Char"/>
          <w:rFonts w:hint="cs"/>
          <w:rtl/>
        </w:rPr>
        <w:t>ّ</w:t>
      </w:r>
      <w:r w:rsidRPr="00BB2281">
        <w:rPr>
          <w:rStyle w:val="libBold2Char"/>
          <w:rFonts w:hint="cs"/>
          <w:rtl/>
        </w:rPr>
        <w:t>ا</w:t>
      </w:r>
      <w:r w:rsidR="00153766" w:rsidRPr="00BB2281">
        <w:rPr>
          <w:rStyle w:val="libBold2Char"/>
          <w:rFonts w:hint="cs"/>
          <w:rtl/>
        </w:rPr>
        <w:t xml:space="preserve"> أنتم</w:t>
      </w:r>
      <w:r w:rsidR="003C2E10" w:rsidRPr="00BB2281">
        <w:rPr>
          <w:rStyle w:val="libBold2Char"/>
          <w:rFonts w:hint="cs"/>
          <w:rtl/>
        </w:rPr>
        <w:t xml:space="preserve"> </w:t>
      </w:r>
      <w:r w:rsidRPr="00BB2281">
        <w:rPr>
          <w:rStyle w:val="libBold2Char"/>
          <w:rFonts w:hint="cs"/>
          <w:rtl/>
        </w:rPr>
        <w:t>عليه من الحق</w:t>
      </w:r>
      <w:r w:rsidR="00E15146" w:rsidRPr="00BB2281">
        <w:rPr>
          <w:rStyle w:val="libBold2Char"/>
          <w:rFonts w:hint="cs"/>
          <w:rtl/>
        </w:rPr>
        <w:t>]</w:t>
      </w:r>
      <w:r w:rsidR="00766364" w:rsidRPr="00BB2281">
        <w:rPr>
          <w:rStyle w:val="libBold2Char"/>
          <w:rFonts w:hint="cs"/>
          <w:rtl/>
        </w:rPr>
        <w:t>.</w:t>
      </w:r>
    </w:p>
    <w:p w:rsidR="00F57C7E" w:rsidRDefault="00F57C7E" w:rsidP="003C1BA6">
      <w:pPr>
        <w:pStyle w:val="libPoemTiniChar"/>
        <w:rPr>
          <w:rtl/>
          <w:lang w:bidi="ar-SY"/>
        </w:rPr>
      </w:pPr>
      <w:r>
        <w:rPr>
          <w:rtl/>
          <w:lang w:bidi="ar-SY"/>
        </w:rPr>
        <w:br w:type="page"/>
      </w:r>
    </w:p>
    <w:p w:rsidR="001321E9" w:rsidRDefault="001321E9" w:rsidP="00406F39">
      <w:pPr>
        <w:pStyle w:val="libNormal"/>
        <w:rPr>
          <w:rtl/>
        </w:rPr>
      </w:pPr>
      <w:r w:rsidRPr="00FC79E5">
        <w:rPr>
          <w:rFonts w:hint="cs"/>
          <w:rtl/>
        </w:rPr>
        <w:lastRenderedPageBreak/>
        <w:t>و</w:t>
      </w:r>
      <w:r w:rsidR="00766364">
        <w:rPr>
          <w:rFonts w:hint="cs"/>
          <w:rtl/>
        </w:rPr>
        <w:t>إ</w:t>
      </w:r>
      <w:r w:rsidRPr="00FC79E5">
        <w:rPr>
          <w:rFonts w:hint="cs"/>
          <w:rtl/>
        </w:rPr>
        <w:t>لى كونه سؤالاً عن النعيم ال</w:t>
      </w:r>
      <w:r w:rsidR="00766364">
        <w:rPr>
          <w:rFonts w:hint="cs"/>
          <w:rtl/>
        </w:rPr>
        <w:t>ّ</w:t>
      </w:r>
      <w:r w:rsidRPr="00FC79E5">
        <w:rPr>
          <w:rFonts w:hint="cs"/>
          <w:rtl/>
        </w:rPr>
        <w:t>ذي هو النبي</w:t>
      </w:r>
      <w:r w:rsidR="00766364">
        <w:rPr>
          <w:rFonts w:hint="cs"/>
          <w:rtl/>
        </w:rPr>
        <w:t>ّ</w:t>
      </w:r>
      <w:r w:rsidRPr="00FC79E5">
        <w:rPr>
          <w:rFonts w:hint="cs"/>
          <w:rtl/>
        </w:rPr>
        <w:t xml:space="preserve"> وأهل بيته يشير ما في روايتي جميل وأبي حمزة السابقتين من قوله</w:t>
      </w:r>
      <w:r w:rsidR="003112D6" w:rsidRPr="00383051">
        <w:rPr>
          <w:rStyle w:val="libBold2Char"/>
          <w:rFonts w:hint="cs"/>
          <w:rtl/>
        </w:rPr>
        <w:t>:</w:t>
      </w:r>
      <w:r w:rsidR="00E15146" w:rsidRPr="00383051">
        <w:rPr>
          <w:rStyle w:val="libBold2Char"/>
          <w:rFonts w:hint="cs"/>
          <w:rtl/>
        </w:rPr>
        <w:t>[</w:t>
      </w:r>
      <w:r w:rsidRPr="00383051">
        <w:rPr>
          <w:rStyle w:val="libBold2Char"/>
          <w:rFonts w:hint="cs"/>
          <w:rtl/>
        </w:rPr>
        <w:t>يسأل هذه</w:t>
      </w:r>
      <w:r w:rsidR="000C27BD" w:rsidRPr="00383051">
        <w:rPr>
          <w:rStyle w:val="libBold2Char"/>
          <w:rFonts w:hint="cs"/>
          <w:rtl/>
        </w:rPr>
        <w:t xml:space="preserve"> الأمّة </w:t>
      </w:r>
      <w:r w:rsidRPr="00383051">
        <w:rPr>
          <w:rStyle w:val="libBold2Char"/>
          <w:rFonts w:hint="cs"/>
          <w:rtl/>
        </w:rPr>
        <w:t>عم</w:t>
      </w:r>
      <w:r w:rsidR="00766364" w:rsidRPr="00383051">
        <w:rPr>
          <w:rStyle w:val="libBold2Char"/>
          <w:rFonts w:hint="cs"/>
          <w:rtl/>
        </w:rPr>
        <w:t>ّ</w:t>
      </w:r>
      <w:r w:rsidRPr="00383051">
        <w:rPr>
          <w:rStyle w:val="libBold2Char"/>
          <w:rFonts w:hint="cs"/>
          <w:rtl/>
        </w:rPr>
        <w:t>ا أنعم الله عليها برسوله ثم</w:t>
      </w:r>
      <w:r w:rsidR="00766364" w:rsidRPr="00383051">
        <w:rPr>
          <w:rStyle w:val="libBold2Char"/>
          <w:rFonts w:hint="cs"/>
          <w:rtl/>
        </w:rPr>
        <w:t>ّ</w:t>
      </w:r>
      <w:r w:rsidRPr="00383051">
        <w:rPr>
          <w:rStyle w:val="libBold2Char"/>
          <w:rFonts w:hint="cs"/>
          <w:rtl/>
        </w:rPr>
        <w:t xml:space="preserve"> بأهل بيته</w:t>
      </w:r>
      <w:r w:rsidR="00E15146" w:rsidRPr="00383051">
        <w:rPr>
          <w:rStyle w:val="libBold2Char"/>
          <w:rFonts w:hint="cs"/>
          <w:rtl/>
        </w:rPr>
        <w:t>]</w:t>
      </w:r>
      <w:r w:rsidR="003112D6" w:rsidRPr="00FC79E5">
        <w:rPr>
          <w:rFonts w:hint="cs"/>
          <w:rtl/>
        </w:rPr>
        <w:t>.</w:t>
      </w:r>
      <w:r w:rsidRPr="00FC79E5">
        <w:rPr>
          <w:rFonts w:hint="cs"/>
          <w:rtl/>
        </w:rPr>
        <w:t xml:space="preserve"> أو ما في</w:t>
      </w:r>
      <w:r w:rsidR="00C266C3" w:rsidRPr="00FC79E5">
        <w:rPr>
          <w:rFonts w:hint="cs"/>
          <w:rtl/>
        </w:rPr>
        <w:t xml:space="preserve"> </w:t>
      </w:r>
      <w:r w:rsidRPr="00FC79E5">
        <w:rPr>
          <w:rFonts w:hint="cs"/>
          <w:rtl/>
        </w:rPr>
        <w:t>معنا</w:t>
      </w:r>
      <w:r w:rsidR="00766364">
        <w:rPr>
          <w:rFonts w:hint="cs"/>
          <w:rtl/>
        </w:rPr>
        <w:t>ه</w:t>
      </w:r>
      <w:r w:rsidR="00C266C3" w:rsidRPr="00FC79E5">
        <w:rPr>
          <w:rFonts w:hint="cs"/>
          <w:rtl/>
        </w:rPr>
        <w:t>،</w:t>
      </w:r>
      <w:r w:rsidRPr="00FC79E5">
        <w:rPr>
          <w:rFonts w:hint="cs"/>
          <w:rtl/>
        </w:rPr>
        <w:t xml:space="preserve"> وفي بعض الروايات</w:t>
      </w:r>
      <w:r w:rsidR="003112D6" w:rsidRPr="00FC79E5">
        <w:rPr>
          <w:rFonts w:hint="cs"/>
          <w:rtl/>
        </w:rPr>
        <w:t>:</w:t>
      </w:r>
      <w:r w:rsidRPr="00FC79E5">
        <w:rPr>
          <w:rFonts w:hint="cs"/>
          <w:rtl/>
        </w:rPr>
        <w:t xml:space="preserve"> </w:t>
      </w:r>
      <w:r w:rsidR="00E15146" w:rsidRPr="00383051">
        <w:rPr>
          <w:rStyle w:val="libBold2Char"/>
          <w:rFonts w:hint="cs"/>
          <w:rtl/>
        </w:rPr>
        <w:t>[</w:t>
      </w:r>
      <w:r w:rsidRPr="00383051">
        <w:rPr>
          <w:rStyle w:val="libBold2Char"/>
          <w:rFonts w:hint="cs"/>
          <w:rtl/>
        </w:rPr>
        <w:t>النعيم هو رسول الله</w:t>
      </w:r>
      <w:r w:rsidRPr="00CA1393">
        <w:rPr>
          <w:rStyle w:val="libBold2Char"/>
          <w:rFonts w:hint="cs"/>
          <w:rtl/>
        </w:rPr>
        <w:t xml:space="preserve"> </w:t>
      </w:r>
      <w:r w:rsidR="00BB6262" w:rsidRPr="00BB6262">
        <w:rPr>
          <w:rFonts w:hint="cs"/>
          <w:rtl/>
        </w:rPr>
        <w:t>صلى الله عليه وآله وسلم</w:t>
      </w:r>
      <w:r w:rsidRPr="00CA1393">
        <w:rPr>
          <w:rStyle w:val="libBold2Char"/>
          <w:rFonts w:hint="cs"/>
          <w:rtl/>
        </w:rPr>
        <w:t xml:space="preserve"> </w:t>
      </w:r>
      <w:r w:rsidRPr="00383051">
        <w:rPr>
          <w:rStyle w:val="libBold2Char"/>
          <w:rFonts w:hint="cs"/>
          <w:rtl/>
        </w:rPr>
        <w:t>أنعم الله</w:t>
      </w:r>
      <w:r w:rsidR="00766364" w:rsidRPr="00383051">
        <w:rPr>
          <w:rStyle w:val="libBold2Char"/>
          <w:rFonts w:hint="cs"/>
          <w:rtl/>
        </w:rPr>
        <w:t xml:space="preserve"> به</w:t>
      </w:r>
      <w:r w:rsidRPr="00383051">
        <w:rPr>
          <w:rStyle w:val="libBold2Char"/>
          <w:rFonts w:hint="cs"/>
          <w:rtl/>
        </w:rPr>
        <w:t xml:space="preserve"> على</w:t>
      </w:r>
      <w:r w:rsidR="004C6589" w:rsidRPr="00383051">
        <w:rPr>
          <w:rStyle w:val="libBold2Char"/>
          <w:rFonts w:hint="cs"/>
          <w:rtl/>
        </w:rPr>
        <w:t xml:space="preserve"> أهل</w:t>
      </w:r>
      <w:r w:rsidR="003C2E10" w:rsidRPr="00383051">
        <w:rPr>
          <w:rStyle w:val="libBold2Char"/>
          <w:rFonts w:hint="cs"/>
          <w:rtl/>
        </w:rPr>
        <w:t xml:space="preserve"> </w:t>
      </w:r>
      <w:r w:rsidRPr="00383051">
        <w:rPr>
          <w:rStyle w:val="libBold2Char"/>
          <w:rFonts w:hint="cs"/>
          <w:rtl/>
        </w:rPr>
        <w:t>العالم فاستنقذهم من الضلالة</w:t>
      </w:r>
      <w:r w:rsidR="003112D6" w:rsidRPr="00383051">
        <w:rPr>
          <w:rStyle w:val="libBold2Char"/>
          <w:rFonts w:hint="cs"/>
          <w:rtl/>
        </w:rPr>
        <w:t>.</w:t>
      </w:r>
      <w:r w:rsidR="00E15146" w:rsidRPr="00383051">
        <w:rPr>
          <w:rStyle w:val="libBold2Char"/>
          <w:rFonts w:hint="cs"/>
          <w:rtl/>
        </w:rPr>
        <w:t>]</w:t>
      </w:r>
      <w:r w:rsidR="00C266C3" w:rsidRPr="00383051">
        <w:rPr>
          <w:rStyle w:val="libBold2Char"/>
          <w:rFonts w:hint="cs"/>
          <w:rtl/>
        </w:rPr>
        <w:t>،</w:t>
      </w:r>
      <w:r w:rsidRPr="00FC79E5">
        <w:rPr>
          <w:rFonts w:hint="cs"/>
          <w:rtl/>
        </w:rPr>
        <w:t xml:space="preserve"> وفي بعضها أن</w:t>
      </w:r>
      <w:r w:rsidR="00766364">
        <w:rPr>
          <w:rFonts w:hint="cs"/>
          <w:rtl/>
        </w:rPr>
        <w:t>َّ</w:t>
      </w:r>
      <w:r w:rsidRPr="00FC79E5">
        <w:rPr>
          <w:rFonts w:hint="cs"/>
          <w:rtl/>
        </w:rPr>
        <w:t xml:space="preserve"> النعيم ولايتنا</w:t>
      </w:r>
      <w:r w:rsidR="004C6589">
        <w:rPr>
          <w:rFonts w:hint="cs"/>
          <w:rtl/>
        </w:rPr>
        <w:t xml:space="preserve"> أهل</w:t>
      </w:r>
      <w:r w:rsidR="003C2E10">
        <w:rPr>
          <w:rFonts w:hint="cs"/>
          <w:rtl/>
        </w:rPr>
        <w:t xml:space="preserve"> </w:t>
      </w:r>
      <w:r w:rsidRPr="00FC79E5">
        <w:rPr>
          <w:rFonts w:hint="cs"/>
          <w:rtl/>
        </w:rPr>
        <w:t>البيت</w:t>
      </w:r>
      <w:r w:rsidR="00C266C3" w:rsidRPr="00FC79E5">
        <w:rPr>
          <w:rFonts w:hint="cs"/>
          <w:rtl/>
        </w:rPr>
        <w:t>،</w:t>
      </w:r>
      <w:r w:rsidRPr="00FC79E5">
        <w:rPr>
          <w:rFonts w:hint="cs"/>
          <w:rtl/>
        </w:rPr>
        <w:t xml:space="preserve"> والم</w:t>
      </w:r>
      <w:r w:rsidR="00766364">
        <w:rPr>
          <w:rFonts w:hint="cs"/>
          <w:rtl/>
        </w:rPr>
        <w:t>آ</w:t>
      </w:r>
      <w:r w:rsidRPr="00FC79E5">
        <w:rPr>
          <w:rFonts w:hint="cs"/>
          <w:rtl/>
        </w:rPr>
        <w:t>ل واحد ومن ولاية</w:t>
      </w:r>
      <w:r w:rsidR="004C6589">
        <w:rPr>
          <w:rFonts w:hint="cs"/>
          <w:rtl/>
        </w:rPr>
        <w:t xml:space="preserve"> أهل</w:t>
      </w:r>
      <w:r w:rsidR="003C2E10">
        <w:rPr>
          <w:rFonts w:hint="cs"/>
          <w:rtl/>
        </w:rPr>
        <w:t xml:space="preserve"> </w:t>
      </w:r>
      <w:r w:rsidR="0086215F">
        <w:rPr>
          <w:rFonts w:hint="cs"/>
          <w:rtl/>
        </w:rPr>
        <w:t xml:space="preserve">البيت </w:t>
      </w:r>
      <w:r w:rsidRPr="00FC79E5">
        <w:rPr>
          <w:rFonts w:hint="cs"/>
          <w:rtl/>
        </w:rPr>
        <w:t>افتراض طاعتهم وات</w:t>
      </w:r>
      <w:r w:rsidR="0045311D">
        <w:rPr>
          <w:rFonts w:hint="cs"/>
          <w:rtl/>
        </w:rPr>
        <w:t>ّ</w:t>
      </w:r>
      <w:r w:rsidRPr="00FC79E5">
        <w:rPr>
          <w:rFonts w:hint="cs"/>
          <w:rtl/>
        </w:rPr>
        <w:t>باعهم فيما يسلكونه من طريق العبودي</w:t>
      </w:r>
      <w:r w:rsidR="0045311D">
        <w:rPr>
          <w:rFonts w:hint="cs"/>
          <w:rtl/>
        </w:rPr>
        <w:t>ّ</w:t>
      </w:r>
      <w:r w:rsidRPr="00FC79E5">
        <w:rPr>
          <w:rFonts w:hint="cs"/>
          <w:rtl/>
        </w:rPr>
        <w:t>ة</w:t>
      </w:r>
      <w:r w:rsidR="003112D6" w:rsidRPr="00FC79E5">
        <w:rPr>
          <w:rFonts w:hint="cs"/>
          <w:rtl/>
        </w:rPr>
        <w:t>.</w:t>
      </w:r>
    </w:p>
    <w:p w:rsidR="001321E9" w:rsidRPr="00FC79E5" w:rsidRDefault="001321E9" w:rsidP="00BA3547">
      <w:pPr>
        <w:pStyle w:val="libNormal"/>
        <w:rPr>
          <w:rtl/>
        </w:rPr>
      </w:pPr>
      <w:r w:rsidRPr="00FC79E5">
        <w:rPr>
          <w:rFonts w:hint="cs"/>
          <w:rtl/>
        </w:rPr>
        <w:t>أورد الحافظ رجب البرس</w:t>
      </w:r>
      <w:r w:rsidR="0045311D">
        <w:rPr>
          <w:rFonts w:hint="cs"/>
          <w:rtl/>
        </w:rPr>
        <w:t>ي</w:t>
      </w:r>
      <w:r w:rsidRPr="00FC79E5">
        <w:rPr>
          <w:rFonts w:hint="cs"/>
          <w:rtl/>
        </w:rPr>
        <w:t xml:space="preserve"> في الدر</w:t>
      </w:r>
      <w:r w:rsidR="0045311D">
        <w:rPr>
          <w:rFonts w:hint="cs"/>
          <w:rtl/>
        </w:rPr>
        <w:t>ّ</w:t>
      </w:r>
      <w:r w:rsidRPr="00FC79E5">
        <w:rPr>
          <w:rFonts w:hint="cs"/>
          <w:rtl/>
        </w:rPr>
        <w:t xml:space="preserve"> الثمين</w:t>
      </w:r>
      <w:r w:rsidR="00BA3547">
        <w:rPr>
          <w:rFonts w:hint="cs"/>
          <w:rtl/>
        </w:rPr>
        <w:t>:</w:t>
      </w:r>
      <w:r w:rsidRPr="00FC79E5">
        <w:rPr>
          <w:rFonts w:hint="cs"/>
          <w:rtl/>
        </w:rPr>
        <w:t xml:space="preserve"> ص</w:t>
      </w:r>
      <w:r w:rsidR="003C2E10">
        <w:rPr>
          <w:rFonts w:hint="cs"/>
          <w:rtl/>
        </w:rPr>
        <w:t xml:space="preserve"> </w:t>
      </w:r>
      <w:r w:rsidR="003C2E10" w:rsidRPr="00FC79E5">
        <w:rPr>
          <w:rFonts w:hint="cs"/>
          <w:rtl/>
        </w:rPr>
        <w:t>208</w:t>
      </w:r>
      <w:r w:rsidR="003C2E10">
        <w:rPr>
          <w:rFonts w:hint="cs"/>
          <w:rtl/>
        </w:rPr>
        <w:t xml:space="preserve"> </w:t>
      </w:r>
      <w:r w:rsidRPr="00FC79E5">
        <w:rPr>
          <w:rFonts w:hint="cs"/>
          <w:rtl/>
        </w:rPr>
        <w:t>ط</w:t>
      </w:r>
      <w:r w:rsidR="001B374E">
        <w:rPr>
          <w:rFonts w:hint="cs"/>
          <w:rtl/>
        </w:rPr>
        <w:t xml:space="preserve"> </w:t>
      </w:r>
      <w:r w:rsidRPr="00FC79E5">
        <w:rPr>
          <w:rFonts w:hint="cs"/>
          <w:rtl/>
        </w:rPr>
        <w:t>1</w:t>
      </w:r>
      <w:r w:rsidR="00C266C3" w:rsidRPr="00FC79E5">
        <w:rPr>
          <w:rFonts w:hint="cs"/>
          <w:rtl/>
        </w:rPr>
        <w:t>،</w:t>
      </w:r>
      <w:r w:rsidRPr="00FC79E5">
        <w:rPr>
          <w:rFonts w:hint="cs"/>
          <w:rtl/>
        </w:rPr>
        <w:t xml:space="preserve"> دار الم</w:t>
      </w:r>
      <w:r w:rsidR="0045311D">
        <w:rPr>
          <w:rFonts w:hint="cs"/>
          <w:rtl/>
        </w:rPr>
        <w:t>جت</w:t>
      </w:r>
      <w:r w:rsidRPr="00FC79E5">
        <w:rPr>
          <w:rFonts w:hint="cs"/>
          <w:rtl/>
        </w:rPr>
        <w:t>بى</w:t>
      </w:r>
      <w:r w:rsidR="00C266C3" w:rsidRPr="00FC79E5">
        <w:rPr>
          <w:rFonts w:hint="cs"/>
          <w:rtl/>
        </w:rPr>
        <w:t>،</w:t>
      </w:r>
      <w:r w:rsidRPr="00FC79E5">
        <w:rPr>
          <w:rFonts w:hint="cs"/>
          <w:rtl/>
        </w:rPr>
        <w:t xml:space="preserve"> قال في بيان منزلة الإمام علي</w:t>
      </w:r>
      <w:r w:rsidR="0045311D">
        <w:rPr>
          <w:rFonts w:hint="cs"/>
          <w:rtl/>
        </w:rPr>
        <w:t>ّ</w:t>
      </w:r>
      <w:r w:rsidR="00C266C3"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CC6D41" w:rsidRPr="00FC79E5" w:rsidRDefault="001321E9" w:rsidP="00DE7DA5">
      <w:pPr>
        <w:pStyle w:val="libNormal"/>
        <w:rPr>
          <w:rtl/>
        </w:rPr>
      </w:pPr>
      <w:r w:rsidRPr="00FC79E5">
        <w:rPr>
          <w:rFonts w:hint="cs"/>
          <w:rtl/>
        </w:rPr>
        <w:t>ثم</w:t>
      </w:r>
      <w:r w:rsidR="00383051">
        <w:rPr>
          <w:rFonts w:hint="cs"/>
          <w:rtl/>
        </w:rPr>
        <w:t>ّ</w:t>
      </w:r>
      <w:r w:rsidRPr="00FC79E5">
        <w:rPr>
          <w:rFonts w:hint="cs"/>
          <w:rtl/>
        </w:rPr>
        <w:t xml:space="preserve"> جعله النبأ العظيم</w:t>
      </w:r>
      <w:r w:rsidR="00C266C3" w:rsidRPr="00FC79E5">
        <w:rPr>
          <w:rFonts w:hint="cs"/>
          <w:rtl/>
        </w:rPr>
        <w:t>،</w:t>
      </w:r>
      <w:r w:rsidRPr="00FC79E5">
        <w:rPr>
          <w:rFonts w:hint="cs"/>
          <w:rtl/>
        </w:rPr>
        <w:t xml:space="preserve"> فقال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عَمَّ يَتَسَاءلُونَ عنِ النَّبَإِ الْعَظِيمِ</w:t>
      </w:r>
      <w:r w:rsidR="004A667A" w:rsidRPr="00053AD2">
        <w:rPr>
          <w:rStyle w:val="libAlaemChar"/>
          <w:rFonts w:hint="cs"/>
          <w:rtl/>
        </w:rPr>
        <w:t>)</w:t>
      </w:r>
      <w:r w:rsidRPr="00406F39">
        <w:rPr>
          <w:rStyle w:val="libFootnotenumChar"/>
          <w:rtl/>
        </w:rPr>
        <w:t>(</w:t>
      </w:r>
      <w:r w:rsidR="00DE7DA5">
        <w:rPr>
          <w:rStyle w:val="libFootnotenumChar"/>
          <w:rFonts w:hint="cs"/>
          <w:rtl/>
        </w:rPr>
        <w:t>1</w:t>
      </w:r>
      <w:r w:rsidRPr="00406F39">
        <w:rPr>
          <w:rStyle w:val="libFootnotenumChar"/>
          <w:rtl/>
        </w:rPr>
        <w:t>)</w:t>
      </w:r>
      <w:r w:rsidRPr="00406F39">
        <w:rPr>
          <w:rFonts w:hint="cs"/>
          <w:rtl/>
        </w:rPr>
        <w:t xml:space="preserve"> يعني </w:t>
      </w:r>
      <w:r w:rsidR="0034003F">
        <w:rPr>
          <w:rFonts w:hint="cs"/>
          <w:rtl/>
        </w:rPr>
        <w:t>ابن</w:t>
      </w:r>
      <w:r w:rsidR="0086215F" w:rsidRPr="00406F39">
        <w:rPr>
          <w:rFonts w:hint="cs"/>
          <w:rtl/>
        </w:rPr>
        <w:t xml:space="preserve"> أبي </w:t>
      </w:r>
      <w:r w:rsidRPr="00406F39">
        <w:rPr>
          <w:rFonts w:hint="cs"/>
          <w:rtl/>
        </w:rPr>
        <w:t xml:space="preserve">طالب </w:t>
      </w:r>
      <w:r w:rsidR="00C13FE9" w:rsidRPr="00C13FE9">
        <w:rPr>
          <w:rStyle w:val="libAlaemChar"/>
          <w:rFonts w:hint="cs"/>
          <w:rtl/>
        </w:rPr>
        <w:t>عليه‌السلام</w:t>
      </w:r>
      <w:r w:rsidR="00C266C3" w:rsidRPr="00406F39">
        <w:rPr>
          <w:rFonts w:hint="cs"/>
          <w:rtl/>
        </w:rPr>
        <w:t>،</w:t>
      </w:r>
      <w:r w:rsidRPr="00406F39">
        <w:rPr>
          <w:rFonts w:hint="cs"/>
          <w:rtl/>
        </w:rPr>
        <w:t xml:space="preserve"> </w:t>
      </w:r>
      <w:r w:rsidR="004A667A" w:rsidRPr="00053AD2">
        <w:rPr>
          <w:rStyle w:val="libAlaemChar"/>
          <w:rFonts w:hint="cs"/>
          <w:rtl/>
        </w:rPr>
        <w:t>(</w:t>
      </w:r>
      <w:r w:rsidRPr="004A667A">
        <w:rPr>
          <w:rStyle w:val="libAieChar"/>
          <w:rtl/>
        </w:rPr>
        <w:t>الَّذِي هُمْ فِيهِ مُخْتَلِفُونَ</w:t>
      </w:r>
      <w:r w:rsidR="004A667A" w:rsidRPr="00053AD2">
        <w:rPr>
          <w:rStyle w:val="libAlaemChar"/>
          <w:rFonts w:hint="cs"/>
          <w:rtl/>
        </w:rPr>
        <w:t>)</w:t>
      </w:r>
      <w:r w:rsidRPr="00406F39">
        <w:rPr>
          <w:rStyle w:val="libFootnotenumChar"/>
          <w:rtl/>
        </w:rPr>
        <w:t>(</w:t>
      </w:r>
      <w:r w:rsidR="00DE7DA5">
        <w:rPr>
          <w:rStyle w:val="libFootnotenumChar"/>
          <w:rFonts w:hint="cs"/>
          <w:rtl/>
        </w:rPr>
        <w:t>2</w:t>
      </w:r>
      <w:r w:rsidRPr="00406F39">
        <w:rPr>
          <w:rStyle w:val="libFootnotenumChar"/>
          <w:rtl/>
        </w:rPr>
        <w:t>)</w:t>
      </w:r>
      <w:r w:rsidRPr="00406F39">
        <w:rPr>
          <w:rFonts w:hint="cs"/>
          <w:rtl/>
        </w:rPr>
        <w:t xml:space="preserve"> من بعدك</w:t>
      </w:r>
      <w:r w:rsidR="00C266C3" w:rsidRPr="00406F39">
        <w:rPr>
          <w:rFonts w:hint="cs"/>
          <w:rtl/>
        </w:rPr>
        <w:t>،</w:t>
      </w:r>
      <w:r w:rsidRPr="00406F39">
        <w:rPr>
          <w:rFonts w:hint="cs"/>
          <w:rtl/>
        </w:rPr>
        <w:t xml:space="preserve"> فقوم يعبدونه</w:t>
      </w:r>
      <w:r w:rsidR="00C266C3" w:rsidRPr="00406F39">
        <w:rPr>
          <w:rFonts w:hint="cs"/>
          <w:rtl/>
        </w:rPr>
        <w:t>،</w:t>
      </w:r>
      <w:r w:rsidRPr="00406F39">
        <w:rPr>
          <w:rFonts w:hint="cs"/>
          <w:rtl/>
        </w:rPr>
        <w:t xml:space="preserve"> وق</w:t>
      </w:r>
      <w:r w:rsidR="0045311D" w:rsidRPr="00406F39">
        <w:rPr>
          <w:rFonts w:hint="cs"/>
          <w:rtl/>
        </w:rPr>
        <w:t>و</w:t>
      </w:r>
      <w:r w:rsidRPr="00406F39">
        <w:rPr>
          <w:rFonts w:hint="cs"/>
          <w:rtl/>
        </w:rPr>
        <w:t>م يجحدونه</w:t>
      </w:r>
      <w:r w:rsidR="00C266C3" w:rsidRPr="00406F39">
        <w:rPr>
          <w:rFonts w:hint="cs"/>
          <w:rtl/>
        </w:rPr>
        <w:t>،</w:t>
      </w:r>
      <w:r w:rsidRPr="00406F39">
        <w:rPr>
          <w:rFonts w:hint="cs"/>
          <w:rtl/>
        </w:rPr>
        <w:t xml:space="preserve"> وقوم يت</w:t>
      </w:r>
      <w:r w:rsidR="0045311D" w:rsidRPr="00406F39">
        <w:rPr>
          <w:rFonts w:hint="cs"/>
          <w:rtl/>
        </w:rPr>
        <w:t>ّ</w:t>
      </w:r>
      <w:r w:rsidRPr="00406F39">
        <w:rPr>
          <w:rFonts w:hint="cs"/>
          <w:rtl/>
        </w:rPr>
        <w:t xml:space="preserve">بعونه </w:t>
      </w:r>
      <w:r w:rsidR="004A667A" w:rsidRPr="00053AD2">
        <w:rPr>
          <w:rStyle w:val="libAlaemChar"/>
          <w:rFonts w:hint="cs"/>
          <w:rtl/>
        </w:rPr>
        <w:t>(</w:t>
      </w:r>
      <w:r w:rsidR="00DE7DA5">
        <w:rPr>
          <w:rStyle w:val="libAieChar"/>
          <w:rtl/>
        </w:rPr>
        <w:t xml:space="preserve">كَلَّا سَيَعْلَمُونَ </w:t>
      </w:r>
      <w:r w:rsidRPr="004A667A">
        <w:rPr>
          <w:rStyle w:val="libAieChar"/>
          <w:rtl/>
        </w:rPr>
        <w:t>ث</w:t>
      </w:r>
      <w:r w:rsidR="00DE7DA5">
        <w:rPr>
          <w:rStyle w:val="libAieChar"/>
          <w:rFonts w:hint="cs"/>
          <w:rtl/>
        </w:rPr>
        <w:t>ُ</w:t>
      </w:r>
      <w:r w:rsidRPr="004A667A">
        <w:rPr>
          <w:rStyle w:val="libAieChar"/>
          <w:rtl/>
        </w:rPr>
        <w:t>مَّ كَلَّا سَيَعْلَمُونَ</w:t>
      </w:r>
      <w:r w:rsidR="004A667A" w:rsidRPr="00053AD2">
        <w:rPr>
          <w:rStyle w:val="libAlaemChar"/>
          <w:rFonts w:hint="cs"/>
          <w:rtl/>
        </w:rPr>
        <w:t>)</w:t>
      </w:r>
      <w:r w:rsidRPr="00406F39">
        <w:rPr>
          <w:rStyle w:val="libFootnotenumChar"/>
          <w:rtl/>
        </w:rPr>
        <w:t>(</w:t>
      </w:r>
      <w:r w:rsidR="00DE7DA5">
        <w:rPr>
          <w:rStyle w:val="libFootnotenumChar"/>
          <w:rFonts w:hint="cs"/>
          <w:rtl/>
        </w:rPr>
        <w:t>3</w:t>
      </w:r>
      <w:r w:rsidRPr="00406F39">
        <w:rPr>
          <w:rStyle w:val="libFootnotenumChar"/>
          <w:rtl/>
        </w:rPr>
        <w:t>)</w:t>
      </w:r>
      <w:r w:rsidRPr="00406F39">
        <w:rPr>
          <w:rFonts w:hint="cs"/>
          <w:rtl/>
        </w:rPr>
        <w:t xml:space="preserve"> ردعاً وتهديداً</w:t>
      </w:r>
      <w:r w:rsidR="00C266C3" w:rsidRPr="00406F39">
        <w:rPr>
          <w:rFonts w:hint="cs"/>
          <w:rtl/>
        </w:rPr>
        <w:t>،</w:t>
      </w:r>
      <w:r w:rsidRPr="00406F39">
        <w:rPr>
          <w:rFonts w:hint="cs"/>
          <w:rtl/>
        </w:rPr>
        <w:t xml:space="preserve"> </w:t>
      </w:r>
      <w:r w:rsidR="004A667A" w:rsidRPr="00053AD2">
        <w:rPr>
          <w:rStyle w:val="libAlaemChar"/>
          <w:rFonts w:hint="cs"/>
          <w:rtl/>
        </w:rPr>
        <w:t>(</w:t>
      </w:r>
      <w:r w:rsidRPr="004A667A">
        <w:rPr>
          <w:rStyle w:val="libAieChar"/>
          <w:rtl/>
        </w:rPr>
        <w:t>كَلَّا لَوْ تَعْلَمُونَ</w:t>
      </w:r>
      <w:r w:rsidR="004A667A" w:rsidRPr="00053AD2">
        <w:rPr>
          <w:rStyle w:val="libAlaemChar"/>
          <w:rFonts w:hint="cs"/>
          <w:rtl/>
        </w:rPr>
        <w:t>)</w:t>
      </w:r>
      <w:r w:rsidRPr="00406F39">
        <w:rPr>
          <w:rStyle w:val="libFootnotenumChar"/>
          <w:rtl/>
        </w:rPr>
        <w:t>(</w:t>
      </w:r>
      <w:r w:rsidR="00DE7DA5">
        <w:rPr>
          <w:rStyle w:val="libFootnotenumChar"/>
          <w:rFonts w:hint="cs"/>
          <w:rtl/>
        </w:rPr>
        <w:t>4</w:t>
      </w:r>
      <w:r w:rsidRPr="00406F39">
        <w:rPr>
          <w:rStyle w:val="libFootnotenumChar"/>
          <w:rtl/>
        </w:rPr>
        <w:t>)</w:t>
      </w:r>
      <w:r w:rsidRPr="00FC79E5">
        <w:rPr>
          <w:rFonts w:hint="cs"/>
          <w:rtl/>
        </w:rPr>
        <w:t xml:space="preserve"> عند الموت مكانه وفي القبر ب</w:t>
      </w:r>
      <w:r w:rsidR="0045311D">
        <w:rPr>
          <w:rFonts w:hint="cs"/>
          <w:rtl/>
        </w:rPr>
        <w:t>ر</w:t>
      </w:r>
      <w:r w:rsidRPr="00FC79E5">
        <w:rPr>
          <w:rFonts w:hint="cs"/>
          <w:rtl/>
        </w:rPr>
        <w:t>هانه ويوم القيامة شأنه ومكانه</w:t>
      </w:r>
      <w:r w:rsidR="003112D6" w:rsidRPr="00FC79E5">
        <w:rPr>
          <w:rFonts w:hint="cs"/>
          <w:rtl/>
        </w:rPr>
        <w:t>.</w:t>
      </w:r>
    </w:p>
    <w:p w:rsidR="00DE7DA5" w:rsidRDefault="00DE7DA5" w:rsidP="00DE7DA5">
      <w:pPr>
        <w:pStyle w:val="libLine"/>
        <w:rPr>
          <w:rtl/>
          <w:lang w:bidi="ar-IQ"/>
        </w:rPr>
      </w:pPr>
      <w:r>
        <w:rPr>
          <w:rFonts w:hint="cs"/>
          <w:rtl/>
          <w:lang w:bidi="ar-IQ"/>
        </w:rPr>
        <w:t>____________________</w:t>
      </w:r>
    </w:p>
    <w:p w:rsidR="00DE7DA5" w:rsidRPr="00DE7DA5" w:rsidRDefault="00DE7DA5" w:rsidP="00905069">
      <w:pPr>
        <w:pStyle w:val="libFootnote0"/>
      </w:pPr>
      <w:r>
        <w:rPr>
          <w:rFonts w:hint="cs"/>
          <w:rtl/>
        </w:rPr>
        <w:t>1-</w:t>
      </w:r>
      <w:r w:rsidRPr="00DE7DA5">
        <w:rPr>
          <w:rtl/>
        </w:rPr>
        <w:t xml:space="preserve"> سورة النبأ</w:t>
      </w:r>
      <w:r w:rsidR="00905069">
        <w:rPr>
          <w:rFonts w:hint="cs"/>
          <w:rtl/>
        </w:rPr>
        <w:t>:</w:t>
      </w:r>
      <w:r w:rsidR="00C13FE9">
        <w:rPr>
          <w:rtl/>
        </w:rPr>
        <w:t xml:space="preserve"> </w:t>
      </w:r>
      <w:r w:rsidR="00A86371">
        <w:rPr>
          <w:rtl/>
        </w:rPr>
        <w:t>الآيتان</w:t>
      </w:r>
      <w:r w:rsidR="00C13FE9">
        <w:rPr>
          <w:rtl/>
        </w:rPr>
        <w:t xml:space="preserve"> </w:t>
      </w:r>
      <w:r w:rsidRPr="00DE7DA5">
        <w:rPr>
          <w:rtl/>
        </w:rPr>
        <w:t>1و2.</w:t>
      </w:r>
    </w:p>
    <w:p w:rsidR="00DE7DA5" w:rsidRPr="00DE7DA5" w:rsidRDefault="00DE7DA5" w:rsidP="00905069">
      <w:pPr>
        <w:pStyle w:val="libFootnote0"/>
      </w:pPr>
      <w:r>
        <w:rPr>
          <w:rFonts w:hint="cs"/>
          <w:rtl/>
        </w:rPr>
        <w:t>2-</w:t>
      </w:r>
      <w:r w:rsidRPr="00DE7DA5">
        <w:rPr>
          <w:rtl/>
        </w:rPr>
        <w:t xml:space="preserve"> سورة النبأ</w:t>
      </w:r>
      <w:r w:rsidR="00905069">
        <w:rPr>
          <w:rFonts w:hint="cs"/>
          <w:rtl/>
        </w:rPr>
        <w:t>:</w:t>
      </w:r>
      <w:r w:rsidR="00C13FE9">
        <w:rPr>
          <w:rtl/>
        </w:rPr>
        <w:t xml:space="preserve"> </w:t>
      </w:r>
      <w:r w:rsidR="00A86371">
        <w:rPr>
          <w:rtl/>
        </w:rPr>
        <w:t>الآيتان</w:t>
      </w:r>
      <w:r w:rsidR="00C13FE9">
        <w:rPr>
          <w:rtl/>
        </w:rPr>
        <w:t xml:space="preserve"> </w:t>
      </w:r>
      <w:r w:rsidRPr="00DE7DA5">
        <w:rPr>
          <w:rtl/>
        </w:rPr>
        <w:t>1و2.</w:t>
      </w:r>
    </w:p>
    <w:p w:rsidR="00DE7DA5" w:rsidRPr="00DE7DA5" w:rsidRDefault="00DE7DA5" w:rsidP="00905069">
      <w:pPr>
        <w:pStyle w:val="libFootnote0"/>
      </w:pPr>
      <w:r>
        <w:rPr>
          <w:rFonts w:hint="cs"/>
          <w:rtl/>
        </w:rPr>
        <w:t xml:space="preserve">3- </w:t>
      </w:r>
      <w:r w:rsidRPr="00DE7DA5">
        <w:rPr>
          <w:rtl/>
        </w:rPr>
        <w:t>سورة النبأ</w:t>
      </w:r>
      <w:r w:rsidR="000A71B2">
        <w:rPr>
          <w:rFonts w:hint="cs"/>
          <w:rtl/>
        </w:rPr>
        <w:t>:</w:t>
      </w:r>
      <w:r w:rsidR="00C13FE9">
        <w:rPr>
          <w:rFonts w:hint="cs"/>
          <w:rtl/>
        </w:rPr>
        <w:t xml:space="preserve"> </w:t>
      </w:r>
      <w:r w:rsidRPr="00DE7DA5">
        <w:rPr>
          <w:rtl/>
        </w:rPr>
        <w:t>الآية</w:t>
      </w:r>
      <w:r w:rsidR="003C2E10">
        <w:rPr>
          <w:rtl/>
        </w:rPr>
        <w:t xml:space="preserve"> </w:t>
      </w:r>
      <w:r w:rsidR="003C2E10" w:rsidRPr="00DE7DA5">
        <w:rPr>
          <w:rtl/>
        </w:rPr>
        <w:t>3</w:t>
      </w:r>
      <w:r w:rsidR="00905069">
        <w:rPr>
          <w:rFonts w:hint="cs"/>
          <w:rtl/>
        </w:rPr>
        <w:t>.</w:t>
      </w:r>
    </w:p>
    <w:p w:rsidR="00DE7DA5" w:rsidRPr="00DE7DA5" w:rsidRDefault="00DE7DA5" w:rsidP="000A71B2">
      <w:pPr>
        <w:pStyle w:val="libFootnote0"/>
      </w:pPr>
      <w:r>
        <w:rPr>
          <w:rFonts w:hint="cs"/>
          <w:rtl/>
        </w:rPr>
        <w:t xml:space="preserve">4- </w:t>
      </w:r>
      <w:r w:rsidRPr="00DE7DA5">
        <w:rPr>
          <w:rtl/>
        </w:rPr>
        <w:t>سورة التكاثر</w:t>
      </w:r>
      <w:r w:rsidR="000A71B2">
        <w:rPr>
          <w:rFonts w:hint="cs"/>
          <w:rtl/>
        </w:rPr>
        <w:t>:</w:t>
      </w:r>
      <w:r w:rsidR="00C13FE9">
        <w:rPr>
          <w:rtl/>
        </w:rPr>
        <w:t xml:space="preserve"> </w:t>
      </w:r>
      <w:r w:rsidRPr="00DE7DA5">
        <w:rPr>
          <w:rtl/>
        </w:rPr>
        <w:t>الآية</w:t>
      </w:r>
      <w:r w:rsidR="003C2E10">
        <w:rPr>
          <w:rtl/>
        </w:rPr>
        <w:t xml:space="preserve"> </w:t>
      </w:r>
      <w:r w:rsidR="003C2E10" w:rsidRPr="00DE7DA5">
        <w:rPr>
          <w:rtl/>
        </w:rPr>
        <w:t>5</w:t>
      </w:r>
      <w:r w:rsidR="00905069">
        <w:rPr>
          <w:rFonts w:hint="cs"/>
          <w:rtl/>
        </w:rPr>
        <w:t>.</w:t>
      </w:r>
      <w:r w:rsidR="003C2E10">
        <w:rPr>
          <w:rtl/>
        </w:rPr>
        <w:t xml:space="preserve"> </w:t>
      </w:r>
    </w:p>
    <w:p w:rsidR="00CC6D41" w:rsidRPr="00FC79E5" w:rsidRDefault="001321E9" w:rsidP="003C1BA6">
      <w:pPr>
        <w:pStyle w:val="libPoemTiniChar"/>
        <w:rPr>
          <w:rtl/>
        </w:rPr>
      </w:pPr>
      <w:r w:rsidRPr="00FC79E5">
        <w:rPr>
          <w:rtl/>
        </w:rPr>
        <w:br w:type="page"/>
      </w:r>
    </w:p>
    <w:p w:rsidR="00CC6D41" w:rsidRPr="00406F39" w:rsidRDefault="001321E9" w:rsidP="00406F39">
      <w:pPr>
        <w:pStyle w:val="Heading2Center"/>
        <w:rPr>
          <w:rtl/>
        </w:rPr>
      </w:pPr>
      <w:bookmarkStart w:id="41" w:name="_Toc459630389"/>
      <w:r w:rsidRPr="00406F39">
        <w:rPr>
          <w:rFonts w:hint="cs"/>
          <w:rtl/>
        </w:rPr>
        <w:lastRenderedPageBreak/>
        <w:t>سورة العصر</w:t>
      </w:r>
      <w:bookmarkEnd w:id="41"/>
    </w:p>
    <w:p w:rsidR="006806A6" w:rsidRDefault="004A667A" w:rsidP="002B0684">
      <w:pPr>
        <w:pStyle w:val="libCenter"/>
        <w:rPr>
          <w:rtl/>
        </w:rPr>
      </w:pPr>
      <w:r w:rsidRPr="00053AD2">
        <w:rPr>
          <w:rStyle w:val="libAlaemChar"/>
          <w:rFonts w:hint="cs"/>
          <w:rtl/>
        </w:rPr>
        <w:t>(</w:t>
      </w:r>
      <w:r w:rsidR="001321E9" w:rsidRPr="004A667A">
        <w:rPr>
          <w:rStyle w:val="libAieChar"/>
          <w:rtl/>
        </w:rPr>
        <w:t>وَالْعَصْرِ</w:t>
      </w:r>
      <w:r w:rsidR="001321E9" w:rsidRPr="004A667A">
        <w:rPr>
          <w:rStyle w:val="libAieChar"/>
          <w:rFonts w:hint="cs"/>
          <w:rtl/>
        </w:rPr>
        <w:t xml:space="preserve"> </w:t>
      </w:r>
      <w:r w:rsidR="001321E9" w:rsidRPr="004A667A">
        <w:rPr>
          <w:rStyle w:val="libAieChar"/>
          <w:rtl/>
        </w:rPr>
        <w:t xml:space="preserve">إِنَّ الْإِنسَانَ لَفِي خُسْرٍ إِلَّا </w:t>
      </w:r>
      <w:r w:rsidR="00172CB0">
        <w:rPr>
          <w:rStyle w:val="libAieChar"/>
          <w:rtl/>
        </w:rPr>
        <w:t>الَّذِينَ آمَنُوا</w:t>
      </w:r>
      <w:r w:rsidR="001321E9" w:rsidRPr="004A667A">
        <w:rPr>
          <w:rStyle w:val="libAieChar"/>
          <w:rtl/>
        </w:rPr>
        <w:t xml:space="preserve"> وَعَمِلُوا الصَّالِحَاتِ وَتَوَاصَوْا بِالْحَقِّ وَتَوَاصَوْا بِالصَّبْرِ</w:t>
      </w:r>
      <w:r w:rsidRPr="00053AD2">
        <w:rPr>
          <w:rStyle w:val="libAlaemChar"/>
          <w:rFonts w:hint="cs"/>
          <w:rtl/>
        </w:rPr>
        <w:t>)</w:t>
      </w:r>
    </w:p>
    <w:p w:rsidR="00C266C3" w:rsidRPr="002B0684" w:rsidRDefault="001321E9" w:rsidP="002B0684">
      <w:pPr>
        <w:pStyle w:val="libCenter"/>
        <w:rPr>
          <w:rtl/>
        </w:rPr>
      </w:pPr>
      <w:r w:rsidRPr="002B0684">
        <w:rPr>
          <w:rFonts w:hint="cs"/>
          <w:rtl/>
        </w:rPr>
        <w:t>العصر</w:t>
      </w:r>
      <w:r w:rsidR="00245D28" w:rsidRPr="002B0684">
        <w:t xml:space="preserve"> :</w:t>
      </w:r>
      <w:r w:rsidR="000A71B2" w:rsidRPr="002B0684">
        <w:rPr>
          <w:rFonts w:hint="cs"/>
          <w:rtl/>
        </w:rPr>
        <w:t>1</w:t>
      </w:r>
      <w:r w:rsidR="001B374E" w:rsidRPr="002B0684">
        <w:rPr>
          <w:rFonts w:hint="cs"/>
          <w:rtl/>
        </w:rPr>
        <w:t xml:space="preserve"> </w:t>
      </w:r>
      <w:r w:rsidR="000A71B2" w:rsidRPr="002B0684">
        <w:rPr>
          <w:rFonts w:hint="cs"/>
          <w:rtl/>
        </w:rPr>
        <w:t>-</w:t>
      </w:r>
      <w:r w:rsidR="001B374E" w:rsidRPr="002B0684">
        <w:rPr>
          <w:rFonts w:hint="cs"/>
          <w:rtl/>
        </w:rPr>
        <w:t xml:space="preserve"> </w:t>
      </w:r>
      <w:r w:rsidR="000A71B2" w:rsidRPr="002B0684">
        <w:rPr>
          <w:rFonts w:hint="cs"/>
          <w:rtl/>
        </w:rPr>
        <w:t>3</w:t>
      </w:r>
    </w:p>
    <w:p w:rsidR="00C266C3" w:rsidRPr="00FC79E5" w:rsidRDefault="001321E9" w:rsidP="00085CAF">
      <w:pPr>
        <w:pStyle w:val="libNormal"/>
        <w:rPr>
          <w:rtl/>
        </w:rPr>
      </w:pPr>
      <w:r w:rsidRPr="00871729">
        <w:rPr>
          <w:rFonts w:hint="cs"/>
          <w:rtl/>
        </w:rPr>
        <w:t>روى الحافظ</w:t>
      </w:r>
      <w:r w:rsidR="0007120A" w:rsidRPr="00871729">
        <w:rPr>
          <w:rFonts w:hint="cs"/>
          <w:rtl/>
        </w:rPr>
        <w:t xml:space="preserve"> أبو </w:t>
      </w:r>
      <w:r w:rsidRPr="00871729">
        <w:rPr>
          <w:rFonts w:hint="cs"/>
          <w:rtl/>
        </w:rPr>
        <w:t>جعفر محمد بن جرير الطبري صاحب التفسير والتاريخ المتوف</w:t>
      </w:r>
      <w:r w:rsidR="005C78E3" w:rsidRPr="00871729">
        <w:rPr>
          <w:rFonts w:hint="cs"/>
          <w:rtl/>
        </w:rPr>
        <w:t>ّ</w:t>
      </w:r>
      <w:r w:rsidRPr="00871729">
        <w:rPr>
          <w:rFonts w:hint="cs"/>
          <w:rtl/>
        </w:rPr>
        <w:t>ي</w:t>
      </w:r>
      <w:r w:rsidR="00041D6A" w:rsidRPr="00871729">
        <w:rPr>
          <w:rFonts w:hint="cs"/>
          <w:rtl/>
        </w:rPr>
        <w:t>:</w:t>
      </w:r>
      <w:r w:rsidRPr="00871729">
        <w:rPr>
          <w:rFonts w:hint="cs"/>
          <w:rtl/>
        </w:rPr>
        <w:t xml:space="preserve"> عام -310</w:t>
      </w:r>
      <w:r w:rsidR="001B374E" w:rsidRPr="00871729">
        <w:rPr>
          <w:rFonts w:hint="cs"/>
          <w:rtl/>
        </w:rPr>
        <w:t xml:space="preserve"> </w:t>
      </w:r>
      <w:r w:rsidR="003112D6" w:rsidRPr="00871729">
        <w:rPr>
          <w:rFonts w:hint="cs"/>
          <w:rtl/>
        </w:rPr>
        <w:t xml:space="preserve">هـ </w:t>
      </w:r>
      <w:r w:rsidR="00227F26" w:rsidRPr="00871729">
        <w:rPr>
          <w:rtl/>
        </w:rPr>
        <w:t>-</w:t>
      </w:r>
      <w:r w:rsidRPr="00871729">
        <w:rPr>
          <w:rFonts w:hint="cs"/>
          <w:rtl/>
        </w:rPr>
        <w:t xml:space="preserve"> في كتابة الولاية </w:t>
      </w:r>
      <w:r w:rsidR="00EE65DF" w:rsidRPr="00871729">
        <w:rPr>
          <w:rFonts w:hint="cs"/>
          <w:rtl/>
        </w:rPr>
        <w:t>بإسناده</w:t>
      </w:r>
      <w:r w:rsidRPr="00871729">
        <w:rPr>
          <w:rFonts w:hint="cs"/>
          <w:rtl/>
        </w:rPr>
        <w:t xml:space="preserve"> عن زيد بن </w:t>
      </w:r>
      <w:r w:rsidR="005C78E3" w:rsidRPr="00871729">
        <w:rPr>
          <w:rFonts w:hint="cs"/>
          <w:rtl/>
        </w:rPr>
        <w:t>أ</w:t>
      </w:r>
      <w:r w:rsidRPr="00871729">
        <w:rPr>
          <w:rFonts w:hint="cs"/>
          <w:rtl/>
        </w:rPr>
        <w:t>رقم في سبب نزول</w:t>
      </w:r>
      <w:r w:rsidR="000C27BD" w:rsidRPr="00871729">
        <w:rPr>
          <w:rFonts w:hint="cs"/>
          <w:rtl/>
        </w:rPr>
        <w:t xml:space="preserve"> الآية</w:t>
      </w:r>
      <w:r w:rsidR="00041D6A" w:rsidRPr="00871729">
        <w:rPr>
          <w:rFonts w:hint="cs"/>
          <w:rtl/>
        </w:rPr>
        <w:t>:</w:t>
      </w:r>
      <w:r w:rsidRPr="005C78E3">
        <w:rPr>
          <w:rFonts w:hint="cs"/>
          <w:rtl/>
        </w:rPr>
        <w:t xml:space="preserve"> </w:t>
      </w:r>
      <w:r w:rsidR="004A667A" w:rsidRPr="00053AD2">
        <w:rPr>
          <w:rStyle w:val="libAlaemChar"/>
          <w:rtl/>
        </w:rPr>
        <w:t>(</w:t>
      </w:r>
      <w:r w:rsidRPr="004A667A">
        <w:rPr>
          <w:rStyle w:val="libAieChar"/>
          <w:rtl/>
        </w:rPr>
        <w:t>الْيَوْمَ أَكْمَلْتُ لَكُمْ دِينَكُمْ وَأَتْمَمْتُ عَلَيْكُمْ نِعْمَتِي وَرَضِيتُ لَكُمُ الإِسْلاَمَ دِيناً</w:t>
      </w:r>
      <w:r w:rsidR="004A667A" w:rsidRPr="00053AD2">
        <w:rPr>
          <w:rStyle w:val="libAlaemChar"/>
          <w:rtl/>
        </w:rPr>
        <w:t>)</w:t>
      </w:r>
      <w:r w:rsidRPr="005C78E3">
        <w:rPr>
          <w:rFonts w:hint="cs"/>
          <w:rtl/>
        </w:rPr>
        <w:t xml:space="preserve"> </w:t>
      </w:r>
      <w:r w:rsidRPr="00871729">
        <w:rPr>
          <w:rFonts w:hint="cs"/>
          <w:rtl/>
        </w:rPr>
        <w:t>المائدة</w:t>
      </w:r>
      <w:r w:rsidR="002244C0">
        <w:rPr>
          <w:rFonts w:hint="cs"/>
          <w:rtl/>
        </w:rPr>
        <w:t>:</w:t>
      </w:r>
      <w:r w:rsidR="003C2E10" w:rsidRPr="00871729">
        <w:rPr>
          <w:rFonts w:hint="cs"/>
          <w:rtl/>
        </w:rPr>
        <w:t xml:space="preserve"> 3 </w:t>
      </w:r>
      <w:r w:rsidRPr="00871729">
        <w:rPr>
          <w:rFonts w:hint="cs"/>
          <w:rtl/>
        </w:rPr>
        <w:t>قال</w:t>
      </w:r>
      <w:r w:rsidR="003112D6" w:rsidRPr="00871729">
        <w:rPr>
          <w:rFonts w:hint="cs"/>
          <w:rtl/>
        </w:rPr>
        <w:t>:</w:t>
      </w:r>
      <w:r w:rsidR="00D753B8" w:rsidRPr="00871729">
        <w:rPr>
          <w:rFonts w:hint="cs"/>
          <w:rtl/>
        </w:rPr>
        <w:t xml:space="preserve"> </w:t>
      </w:r>
      <w:r w:rsidRPr="00871729">
        <w:rPr>
          <w:rFonts w:hint="cs"/>
          <w:rtl/>
        </w:rPr>
        <w:t xml:space="preserve">لما نزل النبي </w:t>
      </w:r>
      <w:r w:rsidR="00BB6262" w:rsidRPr="00085CAF">
        <w:rPr>
          <w:rFonts w:hint="cs"/>
          <w:rtl/>
        </w:rPr>
        <w:t>صلى الله عليه وآله وسلم</w:t>
      </w:r>
      <w:r w:rsidR="001B374E" w:rsidRPr="00871729">
        <w:rPr>
          <w:rFonts w:hint="cs"/>
          <w:rtl/>
        </w:rPr>
        <w:t xml:space="preserve"> </w:t>
      </w:r>
      <w:r w:rsidRPr="00871729">
        <w:rPr>
          <w:rFonts w:hint="cs"/>
          <w:rtl/>
        </w:rPr>
        <w:t>بغدير خم في رجوعه من حج</w:t>
      </w:r>
      <w:r w:rsidR="005C78E3" w:rsidRPr="00871729">
        <w:rPr>
          <w:rFonts w:hint="cs"/>
          <w:rtl/>
        </w:rPr>
        <w:t>ّ</w:t>
      </w:r>
      <w:r w:rsidRPr="00871729">
        <w:rPr>
          <w:rFonts w:hint="cs"/>
          <w:rtl/>
        </w:rPr>
        <w:t>ة الوداع</w:t>
      </w:r>
      <w:r w:rsidR="00C266C3" w:rsidRPr="00871729">
        <w:rPr>
          <w:rFonts w:hint="cs"/>
          <w:rtl/>
        </w:rPr>
        <w:t>،</w:t>
      </w:r>
      <w:r w:rsidRPr="00871729">
        <w:rPr>
          <w:rFonts w:hint="cs"/>
          <w:rtl/>
        </w:rPr>
        <w:t xml:space="preserve"> وكان وقت الضحى وحرّ شديد</w:t>
      </w:r>
      <w:r w:rsidR="00C266C3" w:rsidRPr="00871729">
        <w:rPr>
          <w:rFonts w:hint="cs"/>
          <w:rtl/>
        </w:rPr>
        <w:t>،</w:t>
      </w:r>
      <w:r w:rsidRPr="00871729">
        <w:rPr>
          <w:rFonts w:hint="cs"/>
          <w:rtl/>
        </w:rPr>
        <w:t xml:space="preserve"> أمر بالدوحات فقّمت ونادى</w:t>
      </w:r>
      <w:r w:rsidR="00871729" w:rsidRPr="00871729">
        <w:rPr>
          <w:rFonts w:hint="cs"/>
          <w:rtl/>
        </w:rPr>
        <w:t>:</w:t>
      </w:r>
      <w:r w:rsidRPr="00FC79E5">
        <w:rPr>
          <w:rFonts w:hint="cs"/>
          <w:rtl/>
        </w:rPr>
        <w:t xml:space="preserve"> </w:t>
      </w:r>
      <w:r w:rsidR="00871729" w:rsidRPr="00871729">
        <w:rPr>
          <w:rFonts w:hint="cs"/>
          <w:rtl/>
        </w:rPr>
        <w:t>[</w:t>
      </w:r>
      <w:r w:rsidRPr="00085CAF">
        <w:rPr>
          <w:rStyle w:val="libBold2Char"/>
          <w:rFonts w:hint="cs"/>
          <w:rtl/>
        </w:rPr>
        <w:t>الص</w:t>
      </w:r>
      <w:r w:rsidR="00871729" w:rsidRPr="00085CAF">
        <w:rPr>
          <w:rStyle w:val="libBold2Char"/>
          <w:rFonts w:hint="cs"/>
          <w:rtl/>
        </w:rPr>
        <w:t>ّ</w:t>
      </w:r>
      <w:r w:rsidRPr="00085CAF">
        <w:rPr>
          <w:rStyle w:val="libBold2Char"/>
          <w:rFonts w:hint="cs"/>
          <w:rtl/>
        </w:rPr>
        <w:t>لاة جامع</w:t>
      </w:r>
      <w:r w:rsidR="00871729" w:rsidRPr="00085CAF">
        <w:rPr>
          <w:rStyle w:val="libBold2Char"/>
          <w:rFonts w:hint="cs"/>
          <w:rtl/>
        </w:rPr>
        <w:t>ة</w:t>
      </w:r>
      <w:r w:rsidRPr="00085CAF">
        <w:rPr>
          <w:rStyle w:val="libBold2Char"/>
          <w:rFonts w:hint="cs"/>
          <w:rtl/>
        </w:rPr>
        <w:t xml:space="preserve"> ف</w:t>
      </w:r>
      <w:r w:rsidR="00871729" w:rsidRPr="00085CAF">
        <w:rPr>
          <w:rStyle w:val="libBold2Char"/>
          <w:rFonts w:hint="cs"/>
          <w:rtl/>
        </w:rPr>
        <w:t>ا</w:t>
      </w:r>
      <w:r w:rsidRPr="00085CAF">
        <w:rPr>
          <w:rStyle w:val="libBold2Char"/>
          <w:rFonts w:hint="cs"/>
          <w:rtl/>
        </w:rPr>
        <w:t>جتمعنا فخطب خطبة ًبالغة</w:t>
      </w:r>
      <w:r w:rsidR="00C266C3" w:rsidRPr="00085CAF">
        <w:rPr>
          <w:rStyle w:val="libBold2Char"/>
          <w:rFonts w:hint="cs"/>
          <w:rtl/>
        </w:rPr>
        <w:t>،</w:t>
      </w:r>
      <w:r w:rsidRPr="00085CAF">
        <w:rPr>
          <w:rStyle w:val="libBold2Char"/>
          <w:rFonts w:hint="cs"/>
          <w:rtl/>
        </w:rPr>
        <w:t xml:space="preserve"> ثم</w:t>
      </w:r>
      <w:r w:rsidR="00871729" w:rsidRPr="00085CAF">
        <w:rPr>
          <w:rStyle w:val="libBold2Char"/>
          <w:rFonts w:hint="cs"/>
          <w:rtl/>
        </w:rPr>
        <w:t>ّ</w:t>
      </w:r>
      <w:r w:rsidRPr="00085CAF">
        <w:rPr>
          <w:rStyle w:val="libBold2Char"/>
          <w:rFonts w:hint="cs"/>
          <w:rtl/>
        </w:rPr>
        <w:t xml:space="preserve"> قال</w:t>
      </w:r>
      <w:r w:rsidR="003112D6" w:rsidRPr="00085CAF">
        <w:rPr>
          <w:rStyle w:val="libBold2Char"/>
          <w:rFonts w:hint="cs"/>
          <w:rtl/>
        </w:rPr>
        <w:t>:</w:t>
      </w:r>
      <w:r w:rsidR="00D753B8" w:rsidRPr="00085CAF">
        <w:rPr>
          <w:rStyle w:val="libBold2Char"/>
          <w:rFonts w:hint="cs"/>
          <w:rtl/>
        </w:rPr>
        <w:t xml:space="preserve"> </w:t>
      </w:r>
      <w:r w:rsidRPr="00085CAF">
        <w:rPr>
          <w:rStyle w:val="libBold2Char"/>
          <w:rFonts w:hint="cs"/>
          <w:rtl/>
        </w:rPr>
        <w:t>إنّ الله تعالى أنزل إليّ</w:t>
      </w:r>
      <w:r w:rsidR="003112D6" w:rsidRPr="00FC79E5">
        <w:rPr>
          <w:rFonts w:hint="cs"/>
          <w:rtl/>
        </w:rPr>
        <w:t>:</w:t>
      </w:r>
      <w:r w:rsidRPr="00FC79E5">
        <w:rPr>
          <w:rFonts w:hint="cs"/>
          <w:rtl/>
        </w:rPr>
        <w:t xml:space="preserve"> </w:t>
      </w:r>
      <w:r w:rsidR="004A667A" w:rsidRPr="00BB6262">
        <w:rPr>
          <w:rStyle w:val="libAlaemChar"/>
          <w:rFonts w:hint="cs"/>
          <w:rtl/>
        </w:rPr>
        <w:t>(</w:t>
      </w:r>
      <w:r w:rsidRPr="00BB6262">
        <w:rPr>
          <w:rStyle w:val="libAieChar"/>
          <w:rtl/>
        </w:rPr>
        <w:t>بَلِّغْ مَا أُنزِلَ إِلَيْكَ مِن رَّبِّكَ وَإِن لَّمْ تَفْعَلْ فَمَا بَلَّغْتَ رِسَالَتَهُ وَاللّهُ يَعْصِمُكَ مِنَ النَّاسِ</w:t>
      </w:r>
      <w:r w:rsidR="0059358C" w:rsidRPr="00BB6262">
        <w:rPr>
          <w:rStyle w:val="libAlaemChar"/>
          <w:rFonts w:hint="cs"/>
          <w:rtl/>
        </w:rPr>
        <w:t>)</w:t>
      </w:r>
      <w:r w:rsidR="003112D6" w:rsidRPr="00871729">
        <w:rPr>
          <w:rFonts w:hint="cs"/>
          <w:rtl/>
        </w:rPr>
        <w:t>.</w:t>
      </w:r>
      <w:r w:rsidRPr="00871729">
        <w:rPr>
          <w:rFonts w:hint="cs"/>
          <w:rtl/>
        </w:rPr>
        <w:t xml:space="preserve"> </w:t>
      </w:r>
      <w:r w:rsidRPr="00085CAF">
        <w:rPr>
          <w:rStyle w:val="libBold2Char"/>
          <w:rFonts w:hint="cs"/>
          <w:rtl/>
        </w:rPr>
        <w:t>وقد</w:t>
      </w:r>
      <w:r w:rsidR="008121CD" w:rsidRPr="00085CAF">
        <w:rPr>
          <w:rStyle w:val="libBold2Char"/>
          <w:rFonts w:hint="cs"/>
          <w:rtl/>
        </w:rPr>
        <w:t xml:space="preserve"> أمرني </w:t>
      </w:r>
      <w:r w:rsidRPr="00085CAF">
        <w:rPr>
          <w:rStyle w:val="libBold2Char"/>
          <w:rFonts w:hint="cs"/>
          <w:rtl/>
        </w:rPr>
        <w:t>جبرئيل عن رب</w:t>
      </w:r>
      <w:r w:rsidR="005C78E3" w:rsidRPr="00085CAF">
        <w:rPr>
          <w:rStyle w:val="libBold2Char"/>
          <w:rFonts w:hint="cs"/>
          <w:rtl/>
        </w:rPr>
        <w:t>ّ</w:t>
      </w:r>
      <w:r w:rsidRPr="00085CAF">
        <w:rPr>
          <w:rStyle w:val="libBold2Char"/>
          <w:rFonts w:hint="cs"/>
          <w:rtl/>
        </w:rPr>
        <w:t>ي أن أقوم في هذا المشهد</w:t>
      </w:r>
      <w:r w:rsidR="00C266C3" w:rsidRPr="00085CAF">
        <w:rPr>
          <w:rStyle w:val="libBold2Char"/>
          <w:rFonts w:hint="cs"/>
          <w:rtl/>
        </w:rPr>
        <w:t>،</w:t>
      </w:r>
      <w:r w:rsidRPr="00085CAF">
        <w:rPr>
          <w:rStyle w:val="libBold2Char"/>
          <w:rFonts w:hint="cs"/>
          <w:rtl/>
        </w:rPr>
        <w:t xml:space="preserve"> وأعلم كل </w:t>
      </w:r>
      <w:r w:rsidR="005C78E3" w:rsidRPr="00085CAF">
        <w:rPr>
          <w:rStyle w:val="libBold2Char"/>
          <w:rFonts w:hint="cs"/>
          <w:rtl/>
        </w:rPr>
        <w:t>أ</w:t>
      </w:r>
      <w:r w:rsidRPr="00085CAF">
        <w:rPr>
          <w:rStyle w:val="libBold2Char"/>
          <w:rFonts w:hint="cs"/>
          <w:rtl/>
        </w:rPr>
        <w:t>بيض وأسود</w:t>
      </w:r>
      <w:r w:rsidR="003112D6" w:rsidRPr="00085CAF">
        <w:rPr>
          <w:rStyle w:val="libBold2Char"/>
          <w:rFonts w:hint="cs"/>
          <w:rtl/>
        </w:rPr>
        <w:t>:</w:t>
      </w:r>
      <w:r w:rsidRPr="00085CAF">
        <w:rPr>
          <w:rStyle w:val="libBold2Char"/>
          <w:rFonts w:hint="cs"/>
          <w:rtl/>
        </w:rPr>
        <w:t xml:space="preserve"> أن</w:t>
      </w:r>
      <w:r w:rsidR="005C78E3" w:rsidRPr="00085CAF">
        <w:rPr>
          <w:rStyle w:val="libBold2Char"/>
          <w:rFonts w:hint="cs"/>
          <w:rtl/>
        </w:rPr>
        <w:t>ّ</w:t>
      </w:r>
      <w:r w:rsidR="00674E3D" w:rsidRPr="00085CAF">
        <w:rPr>
          <w:rStyle w:val="libBold2Char"/>
          <w:rFonts w:hint="cs"/>
          <w:rtl/>
        </w:rPr>
        <w:t xml:space="preserve"> عليّ بن أبي طالب </w:t>
      </w:r>
      <w:r w:rsidRPr="00085CAF">
        <w:rPr>
          <w:rStyle w:val="libBold2Char"/>
          <w:rFonts w:hint="cs"/>
          <w:rtl/>
        </w:rPr>
        <w:t>أخي ووصيي وخليفتي والإمام بعدي فس</w:t>
      </w:r>
      <w:r w:rsidR="005C78E3" w:rsidRPr="00085CAF">
        <w:rPr>
          <w:rStyle w:val="libBold2Char"/>
          <w:rFonts w:hint="cs"/>
          <w:rtl/>
        </w:rPr>
        <w:t>أ</w:t>
      </w:r>
      <w:r w:rsidRPr="00085CAF">
        <w:rPr>
          <w:rStyle w:val="libBold2Char"/>
          <w:rFonts w:hint="cs"/>
          <w:rtl/>
        </w:rPr>
        <w:t xml:space="preserve">لت جبرئيل </w:t>
      </w:r>
      <w:r w:rsidR="005C78E3" w:rsidRPr="00085CAF">
        <w:rPr>
          <w:rStyle w:val="libBold2Char"/>
          <w:rFonts w:hint="cs"/>
          <w:rtl/>
        </w:rPr>
        <w:t>أ</w:t>
      </w:r>
      <w:r w:rsidRPr="00085CAF">
        <w:rPr>
          <w:rStyle w:val="libBold2Char"/>
          <w:rFonts w:hint="cs"/>
          <w:rtl/>
        </w:rPr>
        <w:t>ن يستعفي لي رب</w:t>
      </w:r>
      <w:r w:rsidR="005C78E3" w:rsidRPr="00085CAF">
        <w:rPr>
          <w:rStyle w:val="libBold2Char"/>
          <w:rFonts w:hint="cs"/>
          <w:rtl/>
        </w:rPr>
        <w:t>ّ</w:t>
      </w:r>
      <w:r w:rsidRPr="00085CAF">
        <w:rPr>
          <w:rStyle w:val="libBold2Char"/>
          <w:rFonts w:hint="cs"/>
          <w:rtl/>
        </w:rPr>
        <w:t>ي لعلمي بقل</w:t>
      </w:r>
      <w:r w:rsidR="005C78E3" w:rsidRPr="00085CAF">
        <w:rPr>
          <w:rStyle w:val="libBold2Char"/>
          <w:rFonts w:hint="cs"/>
          <w:rtl/>
        </w:rPr>
        <w:t>ّ</w:t>
      </w:r>
      <w:r w:rsidRPr="00085CAF">
        <w:rPr>
          <w:rStyle w:val="libBold2Char"/>
          <w:rFonts w:hint="cs"/>
          <w:rtl/>
        </w:rPr>
        <w:t>ة المت</w:t>
      </w:r>
      <w:r w:rsidR="005C78E3" w:rsidRPr="00085CAF">
        <w:rPr>
          <w:rStyle w:val="libBold2Char"/>
          <w:rFonts w:hint="cs"/>
          <w:rtl/>
        </w:rPr>
        <w:t>ّ</w:t>
      </w:r>
      <w:r w:rsidRPr="00085CAF">
        <w:rPr>
          <w:rStyle w:val="libBold2Char"/>
          <w:rFonts w:hint="cs"/>
          <w:rtl/>
        </w:rPr>
        <w:t>قين وكثرة المؤذين لي واللائمين</w:t>
      </w:r>
      <w:r w:rsidR="005C78E3" w:rsidRPr="00085CAF">
        <w:rPr>
          <w:rStyle w:val="libBold2Char"/>
          <w:rFonts w:hint="cs"/>
          <w:rtl/>
        </w:rPr>
        <w:t>،</w:t>
      </w:r>
      <w:r w:rsidRPr="00085CAF">
        <w:rPr>
          <w:rStyle w:val="libBold2Char"/>
          <w:rFonts w:hint="cs"/>
          <w:rtl/>
        </w:rPr>
        <w:t xml:space="preserve"> لكثرة ملازمتي لعلي</w:t>
      </w:r>
      <w:r w:rsidR="005C78E3" w:rsidRPr="00085CAF">
        <w:rPr>
          <w:rStyle w:val="libBold2Char"/>
          <w:rFonts w:hint="cs"/>
          <w:rtl/>
        </w:rPr>
        <w:t>ّ</w:t>
      </w:r>
      <w:r w:rsidRPr="00085CAF">
        <w:rPr>
          <w:rStyle w:val="libBold2Char"/>
          <w:rFonts w:hint="cs"/>
          <w:rtl/>
        </w:rPr>
        <w:t xml:space="preserve"> وشد</w:t>
      </w:r>
      <w:r w:rsidR="005C78E3" w:rsidRPr="00085CAF">
        <w:rPr>
          <w:rStyle w:val="libBold2Char"/>
          <w:rFonts w:hint="cs"/>
          <w:rtl/>
        </w:rPr>
        <w:t>ّ</w:t>
      </w:r>
      <w:r w:rsidRPr="00085CAF">
        <w:rPr>
          <w:rStyle w:val="libBold2Char"/>
          <w:rFonts w:hint="cs"/>
          <w:rtl/>
        </w:rPr>
        <w:t>ة إقبالي عليه</w:t>
      </w:r>
      <w:r w:rsidR="003112D6" w:rsidRPr="00085CAF">
        <w:rPr>
          <w:rStyle w:val="libBold2Char"/>
          <w:rFonts w:hint="cs"/>
          <w:rtl/>
        </w:rPr>
        <w:t>.</w:t>
      </w:r>
      <w:r w:rsidRPr="00085CAF">
        <w:rPr>
          <w:rStyle w:val="libBold2Char"/>
          <w:rFonts w:hint="cs"/>
          <w:rtl/>
        </w:rPr>
        <w:t xml:space="preserve"> حت</w:t>
      </w:r>
      <w:r w:rsidR="00871729" w:rsidRPr="00085CAF">
        <w:rPr>
          <w:rStyle w:val="libBold2Char"/>
          <w:rFonts w:hint="cs"/>
          <w:rtl/>
        </w:rPr>
        <w:t>ّ</w:t>
      </w:r>
      <w:r w:rsidRPr="00085CAF">
        <w:rPr>
          <w:rStyle w:val="libBold2Char"/>
          <w:rFonts w:hint="cs"/>
          <w:rtl/>
        </w:rPr>
        <w:t>ى سم</w:t>
      </w:r>
      <w:r w:rsidR="005C78E3" w:rsidRPr="00085CAF">
        <w:rPr>
          <w:rStyle w:val="libBold2Char"/>
          <w:rFonts w:hint="cs"/>
          <w:rtl/>
        </w:rPr>
        <w:t>ّ</w:t>
      </w:r>
      <w:r w:rsidRPr="00085CAF">
        <w:rPr>
          <w:rStyle w:val="libBold2Char"/>
          <w:rFonts w:hint="cs"/>
          <w:rtl/>
        </w:rPr>
        <w:t>وني أ</w:t>
      </w:r>
      <w:r w:rsidR="005C78E3" w:rsidRPr="00085CAF">
        <w:rPr>
          <w:rStyle w:val="libBold2Char"/>
          <w:rFonts w:hint="cs"/>
          <w:rtl/>
        </w:rPr>
        <w:t>ُ</w:t>
      </w:r>
      <w:r w:rsidRPr="00085CAF">
        <w:rPr>
          <w:rStyle w:val="libBold2Char"/>
          <w:rFonts w:hint="cs"/>
          <w:rtl/>
        </w:rPr>
        <w:t>ذناً</w:t>
      </w:r>
      <w:r w:rsidR="003112D6" w:rsidRPr="00085CAF">
        <w:rPr>
          <w:rStyle w:val="libBold2Char"/>
          <w:rFonts w:hint="cs"/>
          <w:rtl/>
        </w:rPr>
        <w:t>.</w:t>
      </w:r>
      <w:r w:rsidRPr="00085CAF">
        <w:rPr>
          <w:rStyle w:val="libBold2Char"/>
          <w:rFonts w:hint="cs"/>
          <w:rtl/>
        </w:rPr>
        <w:t xml:space="preserve"> فقال تعالى</w:t>
      </w:r>
      <w:r w:rsidR="003112D6" w:rsidRPr="00871729">
        <w:rPr>
          <w:rStyle w:val="libBold2Char"/>
          <w:rFonts w:hint="cs"/>
          <w:rtl/>
        </w:rPr>
        <w:t>:</w:t>
      </w:r>
      <w:r w:rsidRPr="00085CAF">
        <w:rPr>
          <w:rFonts w:hint="cs"/>
          <w:rtl/>
        </w:rPr>
        <w:t xml:space="preserve"> </w:t>
      </w:r>
      <w:r w:rsidR="004A667A" w:rsidRPr="00BB6262">
        <w:rPr>
          <w:rStyle w:val="libAlaemChar"/>
          <w:rFonts w:hint="cs"/>
          <w:rtl/>
        </w:rPr>
        <w:t>(</w:t>
      </w:r>
      <w:r w:rsidRPr="00BB6262">
        <w:rPr>
          <w:rStyle w:val="libAieChar"/>
          <w:rtl/>
        </w:rPr>
        <w:t>وَمِنْهُمُ الَّذِينَ يُؤْذُونَ النَّبِيَّ وَيِقُولُونَ هُوَ أُذُنٌ قُلْ أُذُنُ خَيْرٍ لَّكُمْ</w:t>
      </w:r>
      <w:r w:rsidR="004A667A" w:rsidRPr="00BB6262">
        <w:rPr>
          <w:rStyle w:val="libAlaemChar"/>
          <w:rFonts w:hint="cs"/>
          <w:rtl/>
        </w:rPr>
        <w:t>)</w:t>
      </w:r>
      <w:r w:rsidRPr="00406F39">
        <w:rPr>
          <w:rStyle w:val="libFootnotenumChar"/>
          <w:rtl/>
        </w:rPr>
        <w:t>(</w:t>
      </w:r>
      <w:r w:rsidR="00DE7DA5">
        <w:rPr>
          <w:rStyle w:val="libFootnotenumChar"/>
          <w:rFonts w:hint="cs"/>
          <w:rtl/>
        </w:rPr>
        <w:t>1</w:t>
      </w:r>
      <w:r w:rsidRPr="00406F39">
        <w:rPr>
          <w:rStyle w:val="libFootnotenumChar"/>
          <w:rtl/>
        </w:rPr>
        <w:t>)</w:t>
      </w:r>
      <w:r w:rsidRPr="00FC79E5">
        <w:rPr>
          <w:rFonts w:hint="cs"/>
          <w:rtl/>
        </w:rPr>
        <w:t xml:space="preserve"> </w:t>
      </w:r>
      <w:r w:rsidRPr="00085CAF">
        <w:rPr>
          <w:rStyle w:val="libBold2Char"/>
          <w:rFonts w:hint="cs"/>
          <w:rtl/>
        </w:rPr>
        <w:t>ولو شئت أن أسم</w:t>
      </w:r>
      <w:r w:rsidR="005C78E3" w:rsidRPr="00085CAF">
        <w:rPr>
          <w:rStyle w:val="libBold2Char"/>
          <w:rFonts w:hint="cs"/>
          <w:rtl/>
        </w:rPr>
        <w:t>ّ</w:t>
      </w:r>
      <w:r w:rsidRPr="00085CAF">
        <w:rPr>
          <w:rStyle w:val="libBold2Char"/>
          <w:rFonts w:hint="cs"/>
          <w:rtl/>
        </w:rPr>
        <w:t>يهم وأدل</w:t>
      </w:r>
      <w:r w:rsidR="005C78E3" w:rsidRPr="00085CAF">
        <w:rPr>
          <w:rStyle w:val="libBold2Char"/>
          <w:rFonts w:hint="cs"/>
          <w:rtl/>
        </w:rPr>
        <w:t>ّ</w:t>
      </w:r>
      <w:r w:rsidRPr="00085CAF">
        <w:rPr>
          <w:rStyle w:val="libBold2Char"/>
          <w:rFonts w:hint="cs"/>
          <w:rtl/>
        </w:rPr>
        <w:t xml:space="preserve"> عليهم لفعلت ولكن</w:t>
      </w:r>
      <w:r w:rsidR="005C78E3" w:rsidRPr="00085CAF">
        <w:rPr>
          <w:rStyle w:val="libBold2Char"/>
          <w:rFonts w:hint="cs"/>
          <w:rtl/>
        </w:rPr>
        <w:t>ّ</w:t>
      </w:r>
      <w:r w:rsidRPr="00085CAF">
        <w:rPr>
          <w:rStyle w:val="libBold2Char"/>
          <w:rFonts w:hint="cs"/>
          <w:rtl/>
        </w:rPr>
        <w:t>ي بسترهم قد تكرمت</w:t>
      </w:r>
      <w:r w:rsidR="00C266C3" w:rsidRPr="00085CAF">
        <w:rPr>
          <w:rStyle w:val="libBold2Char"/>
          <w:rFonts w:hint="cs"/>
          <w:rtl/>
        </w:rPr>
        <w:t>،</w:t>
      </w:r>
      <w:r w:rsidRPr="00085CAF">
        <w:rPr>
          <w:rStyle w:val="libBold2Char"/>
          <w:rFonts w:hint="cs"/>
          <w:rtl/>
        </w:rPr>
        <w:t xml:space="preserve"> فلم يرض الله إل</w:t>
      </w:r>
      <w:r w:rsidR="005C78E3" w:rsidRPr="00085CAF">
        <w:rPr>
          <w:rStyle w:val="libBold2Char"/>
          <w:rFonts w:hint="cs"/>
          <w:rtl/>
        </w:rPr>
        <w:t>ّ</w:t>
      </w:r>
      <w:r w:rsidRPr="00085CAF">
        <w:rPr>
          <w:rStyle w:val="libBold2Char"/>
          <w:rFonts w:hint="cs"/>
          <w:rtl/>
        </w:rPr>
        <w:t>ا بتبليغي فيه</w:t>
      </w:r>
      <w:r w:rsidR="003112D6" w:rsidRPr="00FC79E5">
        <w:rPr>
          <w:rFonts w:hint="cs"/>
          <w:rtl/>
        </w:rPr>
        <w:t>.</w:t>
      </w:r>
    </w:p>
    <w:p w:rsidR="001321E9" w:rsidRPr="00FC79E5" w:rsidRDefault="001321E9" w:rsidP="004B3992">
      <w:pPr>
        <w:pStyle w:val="libNormal"/>
        <w:rPr>
          <w:rtl/>
        </w:rPr>
      </w:pPr>
      <w:r w:rsidRPr="004B3992">
        <w:rPr>
          <w:rStyle w:val="libBold2Char"/>
          <w:rFonts w:hint="cs"/>
          <w:rtl/>
        </w:rPr>
        <w:t>ف</w:t>
      </w:r>
      <w:r w:rsidR="005C78E3" w:rsidRPr="004B3992">
        <w:rPr>
          <w:rStyle w:val="libBold2Char"/>
          <w:rFonts w:hint="cs"/>
          <w:rtl/>
        </w:rPr>
        <w:t>ا</w:t>
      </w:r>
      <w:r w:rsidRPr="004B3992">
        <w:rPr>
          <w:rStyle w:val="libBold2Char"/>
          <w:rFonts w:hint="cs"/>
          <w:rtl/>
        </w:rPr>
        <w:t>علموا معاشر الناس ذلك</w:t>
      </w:r>
      <w:r w:rsidR="00C266C3" w:rsidRPr="004B3992">
        <w:rPr>
          <w:rStyle w:val="libBold2Char"/>
          <w:rFonts w:hint="cs"/>
          <w:rtl/>
        </w:rPr>
        <w:t>،</w:t>
      </w:r>
      <w:r w:rsidRPr="004B3992">
        <w:rPr>
          <w:rStyle w:val="libBold2Char"/>
          <w:rFonts w:hint="cs"/>
          <w:rtl/>
        </w:rPr>
        <w:t xml:space="preserve"> فان</w:t>
      </w:r>
      <w:r w:rsidR="005C78E3" w:rsidRPr="004B3992">
        <w:rPr>
          <w:rStyle w:val="libBold2Char"/>
          <w:rFonts w:hint="cs"/>
          <w:rtl/>
        </w:rPr>
        <w:t>ّ</w:t>
      </w:r>
      <w:r w:rsidRPr="004B3992">
        <w:rPr>
          <w:rStyle w:val="libBold2Char"/>
          <w:rFonts w:hint="cs"/>
          <w:rtl/>
        </w:rPr>
        <w:t xml:space="preserve"> الله قد نصبه لكم ولي</w:t>
      </w:r>
      <w:r w:rsidR="005C78E3" w:rsidRPr="004B3992">
        <w:rPr>
          <w:rStyle w:val="libBold2Char"/>
          <w:rFonts w:hint="cs"/>
          <w:rtl/>
        </w:rPr>
        <w:t>ّ</w:t>
      </w:r>
      <w:r w:rsidRPr="004B3992">
        <w:rPr>
          <w:rStyle w:val="libBold2Char"/>
          <w:rFonts w:hint="cs"/>
          <w:rtl/>
        </w:rPr>
        <w:t>اً وإماماً</w:t>
      </w:r>
      <w:r w:rsidR="00C266C3" w:rsidRPr="004B3992">
        <w:rPr>
          <w:rStyle w:val="libBold2Char"/>
          <w:rFonts w:hint="cs"/>
          <w:rtl/>
        </w:rPr>
        <w:t>،</w:t>
      </w:r>
      <w:r w:rsidRPr="004B3992">
        <w:rPr>
          <w:rStyle w:val="libBold2Char"/>
          <w:rFonts w:hint="cs"/>
          <w:rtl/>
        </w:rPr>
        <w:t xml:space="preserve"> وفرض طاعته على كلّ </w:t>
      </w:r>
      <w:r w:rsidR="005C78E3" w:rsidRPr="004B3992">
        <w:rPr>
          <w:rStyle w:val="libBold2Char"/>
          <w:rFonts w:hint="cs"/>
          <w:rtl/>
        </w:rPr>
        <w:t>أ</w:t>
      </w:r>
      <w:r w:rsidRPr="004B3992">
        <w:rPr>
          <w:rStyle w:val="libBold2Char"/>
          <w:rFonts w:hint="cs"/>
          <w:rtl/>
        </w:rPr>
        <w:t>حد</w:t>
      </w:r>
      <w:r w:rsidR="00C266C3" w:rsidRPr="004B3992">
        <w:rPr>
          <w:rStyle w:val="libBold2Char"/>
          <w:rFonts w:hint="cs"/>
          <w:rtl/>
        </w:rPr>
        <w:t>،</w:t>
      </w:r>
      <w:r w:rsidRPr="004B3992">
        <w:rPr>
          <w:rStyle w:val="libBold2Char"/>
          <w:rFonts w:hint="cs"/>
          <w:rtl/>
        </w:rPr>
        <w:t xml:space="preserve"> ماض حكمه</w:t>
      </w:r>
      <w:r w:rsidR="00C266C3" w:rsidRPr="004B3992">
        <w:rPr>
          <w:rStyle w:val="libBold2Char"/>
          <w:rFonts w:hint="cs"/>
          <w:rtl/>
        </w:rPr>
        <w:t>،</w:t>
      </w:r>
      <w:r w:rsidRPr="004B3992">
        <w:rPr>
          <w:rStyle w:val="libBold2Char"/>
          <w:rFonts w:hint="cs"/>
          <w:rtl/>
        </w:rPr>
        <w:t xml:space="preserve"> جائر قوله</w:t>
      </w:r>
      <w:r w:rsidR="00C266C3" w:rsidRPr="004B3992">
        <w:rPr>
          <w:rStyle w:val="libBold2Char"/>
          <w:rFonts w:hint="cs"/>
          <w:rtl/>
        </w:rPr>
        <w:t>،</w:t>
      </w:r>
      <w:r w:rsidRPr="004B3992">
        <w:rPr>
          <w:rStyle w:val="libBold2Char"/>
          <w:rFonts w:hint="cs"/>
          <w:rtl/>
        </w:rPr>
        <w:t xml:space="preserve"> ملعون من خالفه</w:t>
      </w:r>
      <w:r w:rsidR="00C266C3" w:rsidRPr="004B3992">
        <w:rPr>
          <w:rStyle w:val="libBold2Char"/>
          <w:rFonts w:hint="cs"/>
          <w:rtl/>
        </w:rPr>
        <w:t>،</w:t>
      </w:r>
      <w:r w:rsidRPr="004B3992">
        <w:rPr>
          <w:rStyle w:val="libBold2Char"/>
          <w:rFonts w:hint="cs"/>
          <w:rtl/>
        </w:rPr>
        <w:t xml:space="preserve"> مرحوم من صد</w:t>
      </w:r>
      <w:r w:rsidR="005C78E3" w:rsidRPr="004B3992">
        <w:rPr>
          <w:rStyle w:val="libBold2Char"/>
          <w:rFonts w:hint="cs"/>
          <w:rtl/>
        </w:rPr>
        <w:t>ّ</w:t>
      </w:r>
      <w:r w:rsidRPr="004B3992">
        <w:rPr>
          <w:rStyle w:val="libBold2Char"/>
          <w:rFonts w:hint="cs"/>
          <w:rtl/>
        </w:rPr>
        <w:t>قه</w:t>
      </w:r>
      <w:r w:rsidR="00C266C3" w:rsidRPr="004B3992">
        <w:rPr>
          <w:rStyle w:val="libBold2Char"/>
          <w:rFonts w:hint="cs"/>
          <w:rtl/>
        </w:rPr>
        <w:t>،</w:t>
      </w:r>
      <w:r w:rsidRPr="004B3992">
        <w:rPr>
          <w:rStyle w:val="libBold2Char"/>
          <w:rFonts w:hint="cs"/>
          <w:rtl/>
        </w:rPr>
        <w:t xml:space="preserve"> </w:t>
      </w:r>
      <w:r w:rsidR="00420706" w:rsidRPr="004B3992">
        <w:rPr>
          <w:rStyle w:val="libBold2Char"/>
          <w:rFonts w:hint="cs"/>
          <w:rtl/>
        </w:rPr>
        <w:t>أسمع</w:t>
      </w:r>
      <w:r w:rsidRPr="004B3992">
        <w:rPr>
          <w:rStyle w:val="libBold2Char"/>
          <w:rFonts w:hint="cs"/>
          <w:rtl/>
        </w:rPr>
        <w:t>وا و</w:t>
      </w:r>
      <w:r w:rsidR="005C78E3" w:rsidRPr="004B3992">
        <w:rPr>
          <w:rStyle w:val="libBold2Char"/>
          <w:rFonts w:hint="cs"/>
          <w:rtl/>
        </w:rPr>
        <w:t>أ</w:t>
      </w:r>
      <w:r w:rsidRPr="004B3992">
        <w:rPr>
          <w:rStyle w:val="libBold2Char"/>
          <w:rFonts w:hint="cs"/>
          <w:rtl/>
        </w:rPr>
        <w:t>طيعوا</w:t>
      </w:r>
      <w:r w:rsidR="00C266C3" w:rsidRPr="004B3992">
        <w:rPr>
          <w:rStyle w:val="libBold2Char"/>
          <w:rFonts w:hint="cs"/>
          <w:rtl/>
        </w:rPr>
        <w:t>،</w:t>
      </w:r>
      <w:r w:rsidRPr="004B3992">
        <w:rPr>
          <w:rStyle w:val="libBold2Char"/>
          <w:rFonts w:hint="cs"/>
          <w:rtl/>
        </w:rPr>
        <w:t xml:space="preserve"> فإن</w:t>
      </w:r>
      <w:r w:rsidR="005C78E3" w:rsidRPr="004B3992">
        <w:rPr>
          <w:rStyle w:val="libBold2Char"/>
          <w:rFonts w:hint="cs"/>
          <w:rtl/>
        </w:rPr>
        <w:t>ّ</w:t>
      </w:r>
      <w:r w:rsidRPr="004B3992">
        <w:rPr>
          <w:rStyle w:val="libBold2Char"/>
          <w:rFonts w:hint="cs"/>
          <w:rtl/>
        </w:rPr>
        <w:t xml:space="preserve"> الله مولاكم وعلي</w:t>
      </w:r>
      <w:r w:rsidR="005C78E3" w:rsidRPr="004B3992">
        <w:rPr>
          <w:rStyle w:val="libBold2Char"/>
          <w:rFonts w:hint="cs"/>
          <w:rtl/>
        </w:rPr>
        <w:t>ٌّ</w:t>
      </w:r>
      <w:r w:rsidRPr="00FC79E5">
        <w:rPr>
          <w:rFonts w:hint="cs"/>
          <w:rtl/>
        </w:rPr>
        <w:t xml:space="preserve"> </w:t>
      </w:r>
      <w:r w:rsidR="00930EFF">
        <w:rPr>
          <w:rFonts w:hint="cs"/>
          <w:rtl/>
        </w:rPr>
        <w:t>(</w:t>
      </w:r>
      <w:r w:rsidR="00C13FE9" w:rsidRPr="00BB6262">
        <w:rPr>
          <w:rStyle w:val="libAlaemChar"/>
          <w:rFonts w:hint="cs"/>
          <w:rtl/>
        </w:rPr>
        <w:t>عليه‌السلام</w:t>
      </w:r>
      <w:r w:rsidR="00930EFF">
        <w:rPr>
          <w:rFonts w:hint="cs"/>
          <w:rtl/>
        </w:rPr>
        <w:t>)</w:t>
      </w:r>
      <w:r w:rsidRPr="00FC79E5">
        <w:rPr>
          <w:rFonts w:hint="cs"/>
          <w:rtl/>
        </w:rPr>
        <w:t xml:space="preserve"> </w:t>
      </w:r>
      <w:r w:rsidRPr="004B3992">
        <w:rPr>
          <w:rStyle w:val="libBold2Char"/>
          <w:rFonts w:hint="cs"/>
          <w:rtl/>
        </w:rPr>
        <w:t>إمامكم</w:t>
      </w:r>
      <w:r w:rsidR="00C266C3" w:rsidRPr="004B3992">
        <w:rPr>
          <w:rStyle w:val="libBold2Char"/>
          <w:rFonts w:hint="cs"/>
          <w:rtl/>
        </w:rPr>
        <w:t>،</w:t>
      </w:r>
      <w:r w:rsidRPr="004B3992">
        <w:rPr>
          <w:rStyle w:val="libBold2Char"/>
          <w:rFonts w:hint="cs"/>
          <w:rtl/>
        </w:rPr>
        <w:t xml:space="preserve"> ثم</w:t>
      </w:r>
      <w:r w:rsidR="00871729" w:rsidRPr="004B3992">
        <w:rPr>
          <w:rStyle w:val="libBold2Char"/>
          <w:rFonts w:hint="cs"/>
          <w:rtl/>
        </w:rPr>
        <w:t>ّ</w:t>
      </w:r>
      <w:r w:rsidRPr="004B3992">
        <w:rPr>
          <w:rStyle w:val="libBold2Char"/>
          <w:rFonts w:hint="cs"/>
          <w:rtl/>
        </w:rPr>
        <w:t xml:space="preserve"> الإمامة في ولدي من صلبه</w:t>
      </w:r>
      <w:r w:rsidR="009E53C7" w:rsidRPr="004B3992">
        <w:rPr>
          <w:rStyle w:val="libBold2Char"/>
          <w:rFonts w:hint="cs"/>
          <w:rtl/>
        </w:rPr>
        <w:t xml:space="preserve"> إلى </w:t>
      </w:r>
      <w:r w:rsidRPr="004B3992">
        <w:rPr>
          <w:rStyle w:val="libBold2Char"/>
          <w:rFonts w:hint="cs"/>
          <w:rtl/>
        </w:rPr>
        <w:t>يوم القيامة</w:t>
      </w:r>
      <w:r w:rsidR="00C266C3" w:rsidRPr="004B3992">
        <w:rPr>
          <w:rStyle w:val="libBold2Char"/>
          <w:rFonts w:hint="cs"/>
          <w:rtl/>
        </w:rPr>
        <w:t>،</w:t>
      </w:r>
      <w:r w:rsidRPr="004B3992">
        <w:rPr>
          <w:rStyle w:val="libBold2Char"/>
          <w:rFonts w:hint="cs"/>
          <w:rtl/>
        </w:rPr>
        <w:t xml:space="preserve"> لاحلال إلّا ما </w:t>
      </w:r>
      <w:r w:rsidR="005C78E3" w:rsidRPr="004B3992">
        <w:rPr>
          <w:rStyle w:val="libBold2Char"/>
          <w:rFonts w:hint="cs"/>
          <w:rtl/>
        </w:rPr>
        <w:t>أ</w:t>
      </w:r>
      <w:r w:rsidRPr="004B3992">
        <w:rPr>
          <w:rStyle w:val="libBold2Char"/>
          <w:rFonts w:hint="cs"/>
          <w:rtl/>
        </w:rPr>
        <w:t>حلّه الله ورسوله</w:t>
      </w:r>
      <w:r w:rsidR="00C266C3" w:rsidRPr="004B3992">
        <w:rPr>
          <w:rStyle w:val="libBold2Char"/>
          <w:rFonts w:hint="cs"/>
          <w:rtl/>
        </w:rPr>
        <w:t>،</w:t>
      </w:r>
      <w:r w:rsidRPr="004B3992">
        <w:rPr>
          <w:rStyle w:val="libBold2Char"/>
          <w:rFonts w:hint="cs"/>
          <w:rtl/>
        </w:rPr>
        <w:t xml:space="preserve"> ولا حرام إلّا ما حرّم الله ورسوله وهم</w:t>
      </w:r>
      <w:r w:rsidR="003112D6" w:rsidRPr="004B3992">
        <w:rPr>
          <w:rStyle w:val="libBold2Char"/>
          <w:rFonts w:hint="cs"/>
          <w:rtl/>
        </w:rPr>
        <w:t>.</w:t>
      </w:r>
      <w:r w:rsidRPr="004B3992">
        <w:rPr>
          <w:rStyle w:val="libBold2Char"/>
          <w:rFonts w:hint="cs"/>
          <w:rtl/>
        </w:rPr>
        <w:t xml:space="preserve"> فما من علم إلّا وقد </w:t>
      </w:r>
      <w:r w:rsidR="005C78E3" w:rsidRPr="004B3992">
        <w:rPr>
          <w:rStyle w:val="libBold2Char"/>
          <w:rFonts w:hint="cs"/>
          <w:rtl/>
        </w:rPr>
        <w:t>أ</w:t>
      </w:r>
      <w:r w:rsidRPr="004B3992">
        <w:rPr>
          <w:rStyle w:val="libBold2Char"/>
          <w:rFonts w:hint="cs"/>
          <w:rtl/>
        </w:rPr>
        <w:t>حصاه الله ف</w:t>
      </w:r>
      <w:r w:rsidR="005C78E3" w:rsidRPr="004B3992">
        <w:rPr>
          <w:rStyle w:val="libBold2Char"/>
          <w:rFonts w:hint="cs"/>
          <w:rtl/>
        </w:rPr>
        <w:t>يَّ</w:t>
      </w:r>
      <w:r w:rsidRPr="004B3992">
        <w:rPr>
          <w:rStyle w:val="libBold2Char"/>
          <w:rFonts w:hint="cs"/>
          <w:rtl/>
        </w:rPr>
        <w:t xml:space="preserve"> ونقلته إليه</w:t>
      </w:r>
      <w:r w:rsidR="003112D6" w:rsidRPr="004B3992">
        <w:rPr>
          <w:rStyle w:val="libBold2Char"/>
          <w:rFonts w:hint="cs"/>
          <w:rtl/>
        </w:rPr>
        <w:t>؟</w:t>
      </w:r>
      <w:r w:rsidRPr="004B3992">
        <w:rPr>
          <w:rStyle w:val="libBold2Char"/>
          <w:rFonts w:hint="cs"/>
          <w:rtl/>
        </w:rPr>
        <w:t xml:space="preserve"> فلا</w:t>
      </w:r>
      <w:r w:rsidR="00C266C3" w:rsidRPr="004B3992">
        <w:rPr>
          <w:rStyle w:val="libBold2Char"/>
          <w:rFonts w:hint="cs"/>
          <w:rtl/>
        </w:rPr>
        <w:t xml:space="preserve"> </w:t>
      </w:r>
      <w:r w:rsidRPr="004B3992">
        <w:rPr>
          <w:rStyle w:val="libBold2Char"/>
          <w:rFonts w:hint="cs"/>
          <w:rtl/>
        </w:rPr>
        <w:t>تضلّوا عنه</w:t>
      </w:r>
      <w:r w:rsidR="00C266C3" w:rsidRPr="004B3992">
        <w:rPr>
          <w:rStyle w:val="libBold2Char"/>
          <w:rFonts w:hint="cs"/>
          <w:rtl/>
        </w:rPr>
        <w:t xml:space="preserve"> </w:t>
      </w:r>
      <w:r w:rsidRPr="004B3992">
        <w:rPr>
          <w:rStyle w:val="libBold2Char"/>
          <w:rFonts w:hint="cs"/>
          <w:rtl/>
        </w:rPr>
        <w:t>ولاتستنكفوا منه</w:t>
      </w:r>
      <w:r w:rsidR="00C266C3" w:rsidRPr="004B3992">
        <w:rPr>
          <w:rStyle w:val="libBold2Char"/>
          <w:rFonts w:hint="cs"/>
          <w:rtl/>
        </w:rPr>
        <w:t>،</w:t>
      </w:r>
      <w:r w:rsidRPr="004B3992">
        <w:rPr>
          <w:rStyle w:val="libBold2Char"/>
          <w:rFonts w:hint="cs"/>
          <w:rtl/>
        </w:rPr>
        <w:t xml:space="preserve"> فهو الذي يهدي</w:t>
      </w:r>
      <w:r w:rsidR="009E53C7" w:rsidRPr="004B3992">
        <w:rPr>
          <w:rStyle w:val="libBold2Char"/>
          <w:rFonts w:hint="cs"/>
          <w:rtl/>
        </w:rPr>
        <w:t xml:space="preserve"> إلى </w:t>
      </w:r>
      <w:r w:rsidRPr="004B3992">
        <w:rPr>
          <w:rStyle w:val="libBold2Char"/>
          <w:rFonts w:hint="cs"/>
          <w:rtl/>
        </w:rPr>
        <w:t>الحقّ ويعمل به</w:t>
      </w:r>
      <w:r w:rsidR="00C266C3" w:rsidRPr="004B3992">
        <w:rPr>
          <w:rStyle w:val="libBold2Char"/>
          <w:rFonts w:hint="cs"/>
          <w:rtl/>
        </w:rPr>
        <w:t>،</w:t>
      </w:r>
      <w:r w:rsidRPr="004B3992">
        <w:rPr>
          <w:rStyle w:val="libBold2Char"/>
          <w:rFonts w:hint="cs"/>
          <w:rtl/>
        </w:rPr>
        <w:t xml:space="preserve"> لن يتوب الله على</w:t>
      </w:r>
      <w:r w:rsidR="009D45BA" w:rsidRPr="004B3992">
        <w:rPr>
          <w:rStyle w:val="libBold2Char"/>
          <w:rFonts w:hint="cs"/>
          <w:rtl/>
        </w:rPr>
        <w:t xml:space="preserve"> أحد </w:t>
      </w:r>
      <w:r w:rsidR="005C78E3" w:rsidRPr="004B3992">
        <w:rPr>
          <w:rStyle w:val="libBold2Char"/>
          <w:rFonts w:hint="cs"/>
          <w:rtl/>
        </w:rPr>
        <w:t>أ</w:t>
      </w:r>
      <w:r w:rsidRPr="004B3992">
        <w:rPr>
          <w:rStyle w:val="libBold2Char"/>
          <w:rFonts w:hint="cs"/>
          <w:rtl/>
        </w:rPr>
        <w:t>نكره ولن يغفر له</w:t>
      </w:r>
      <w:r w:rsidR="00C266C3" w:rsidRPr="004B3992">
        <w:rPr>
          <w:rStyle w:val="libBold2Char"/>
          <w:rFonts w:hint="cs"/>
          <w:rtl/>
        </w:rPr>
        <w:t>،</w:t>
      </w:r>
      <w:r w:rsidRPr="004B3992">
        <w:rPr>
          <w:rStyle w:val="libBold2Char"/>
          <w:rFonts w:hint="cs"/>
          <w:rtl/>
        </w:rPr>
        <w:t xml:space="preserve"> حتماً على الله من يفعل ذلك </w:t>
      </w:r>
      <w:r w:rsidR="005C78E3" w:rsidRPr="004B3992">
        <w:rPr>
          <w:rStyle w:val="libBold2Char"/>
          <w:rFonts w:hint="cs"/>
          <w:rtl/>
        </w:rPr>
        <w:t>أ</w:t>
      </w:r>
      <w:r w:rsidRPr="004B3992">
        <w:rPr>
          <w:rStyle w:val="libBold2Char"/>
          <w:rFonts w:hint="cs"/>
          <w:rtl/>
        </w:rPr>
        <w:t>ن يعذ</w:t>
      </w:r>
      <w:r w:rsidR="005C78E3" w:rsidRPr="004B3992">
        <w:rPr>
          <w:rStyle w:val="libBold2Char"/>
          <w:rFonts w:hint="cs"/>
          <w:rtl/>
        </w:rPr>
        <w:t>ّ</w:t>
      </w:r>
      <w:r w:rsidRPr="004B3992">
        <w:rPr>
          <w:rStyle w:val="libBold2Char"/>
          <w:rFonts w:hint="cs"/>
          <w:rtl/>
        </w:rPr>
        <w:t xml:space="preserve">به عذاباً نكراً </w:t>
      </w:r>
      <w:r w:rsidR="005C78E3" w:rsidRPr="004B3992">
        <w:rPr>
          <w:rStyle w:val="libBold2Char"/>
          <w:rFonts w:hint="cs"/>
          <w:rtl/>
        </w:rPr>
        <w:t>أ</w:t>
      </w:r>
      <w:r w:rsidRPr="004B3992">
        <w:rPr>
          <w:rStyle w:val="libBold2Char"/>
          <w:rFonts w:hint="cs"/>
          <w:rtl/>
        </w:rPr>
        <w:t xml:space="preserve">بد </w:t>
      </w:r>
      <w:r w:rsidR="00652BA6" w:rsidRPr="004B3992">
        <w:rPr>
          <w:rStyle w:val="libBold2Char"/>
          <w:rFonts w:hint="cs"/>
          <w:rtl/>
        </w:rPr>
        <w:t>آ</w:t>
      </w:r>
      <w:r w:rsidRPr="004B3992">
        <w:rPr>
          <w:rStyle w:val="libBold2Char"/>
          <w:rFonts w:hint="cs"/>
          <w:rtl/>
        </w:rPr>
        <w:t xml:space="preserve">لابدين فهو </w:t>
      </w:r>
      <w:r w:rsidR="00652BA6" w:rsidRPr="004B3992">
        <w:rPr>
          <w:rStyle w:val="libBold2Char"/>
          <w:rFonts w:hint="cs"/>
          <w:rtl/>
        </w:rPr>
        <w:t>أ</w:t>
      </w:r>
      <w:r w:rsidRPr="004B3992">
        <w:rPr>
          <w:rStyle w:val="libBold2Char"/>
          <w:rFonts w:hint="cs"/>
          <w:rtl/>
        </w:rPr>
        <w:t>فضل الناس بعدي مانزل الرزق وبقى الخلق</w:t>
      </w:r>
      <w:r w:rsidR="00C266C3" w:rsidRPr="004B3992">
        <w:rPr>
          <w:rStyle w:val="libBold2Char"/>
          <w:rFonts w:hint="cs"/>
          <w:rtl/>
        </w:rPr>
        <w:t>،</w:t>
      </w:r>
      <w:r w:rsidRPr="004B3992">
        <w:rPr>
          <w:rStyle w:val="libBold2Char"/>
          <w:rFonts w:hint="cs"/>
          <w:rtl/>
        </w:rPr>
        <w:t xml:space="preserve"> ملعونٌ من خالفه</w:t>
      </w:r>
      <w:r w:rsidR="00652BA6" w:rsidRPr="004B3992">
        <w:rPr>
          <w:rStyle w:val="libBold2Char"/>
          <w:rFonts w:hint="cs"/>
          <w:rtl/>
        </w:rPr>
        <w:t>.</w:t>
      </w:r>
      <w:r w:rsidRPr="004B3992">
        <w:rPr>
          <w:rStyle w:val="libBold2Char"/>
          <w:rFonts w:hint="cs"/>
          <w:rtl/>
        </w:rPr>
        <w:t xml:space="preserve"> قولي عن جبريل عن الله</w:t>
      </w:r>
      <w:r w:rsidR="00C266C3" w:rsidRPr="004B3992">
        <w:rPr>
          <w:rStyle w:val="libBold2Char"/>
          <w:rFonts w:hint="cs"/>
          <w:rtl/>
        </w:rPr>
        <w:t>،</w:t>
      </w:r>
      <w:r w:rsidRPr="004B3992">
        <w:rPr>
          <w:rStyle w:val="libBold2Char"/>
          <w:rFonts w:hint="cs"/>
          <w:rtl/>
        </w:rPr>
        <w:t xml:space="preserve"> فلتنظر نفسٌ ما قدّمت لغد</w:t>
      </w:r>
      <w:r w:rsidR="003112D6" w:rsidRPr="00FC79E5">
        <w:rPr>
          <w:rFonts w:hint="cs"/>
          <w:rtl/>
        </w:rPr>
        <w:t>.</w:t>
      </w:r>
    </w:p>
    <w:p w:rsidR="00C266C3" w:rsidRPr="00FC79E5" w:rsidRDefault="00930EFF" w:rsidP="004B3992">
      <w:pPr>
        <w:pStyle w:val="libNormal"/>
        <w:rPr>
          <w:rtl/>
        </w:rPr>
      </w:pPr>
      <w:r w:rsidRPr="004B3992">
        <w:rPr>
          <w:rStyle w:val="libBold2Char"/>
          <w:rFonts w:hint="cs"/>
          <w:rtl/>
        </w:rPr>
        <w:t>إ</w:t>
      </w:r>
      <w:r w:rsidR="001321E9" w:rsidRPr="004B3992">
        <w:rPr>
          <w:rStyle w:val="libBold2Char"/>
          <w:rFonts w:hint="cs"/>
          <w:rtl/>
        </w:rPr>
        <w:t>فهموا محكم</w:t>
      </w:r>
      <w:r w:rsidR="00F85F95" w:rsidRPr="004B3992">
        <w:rPr>
          <w:rStyle w:val="libBold2Char"/>
          <w:rFonts w:hint="cs"/>
          <w:rtl/>
        </w:rPr>
        <w:t xml:space="preserve"> القرآن </w:t>
      </w:r>
      <w:r w:rsidR="001321E9" w:rsidRPr="004B3992">
        <w:rPr>
          <w:rStyle w:val="libBold2Char"/>
          <w:rFonts w:hint="cs"/>
          <w:rtl/>
        </w:rPr>
        <w:t>ولاتتبعوا متشابهه</w:t>
      </w:r>
      <w:r w:rsidR="00C266C3" w:rsidRPr="004B3992">
        <w:rPr>
          <w:rStyle w:val="libBold2Char"/>
          <w:rFonts w:hint="cs"/>
          <w:rtl/>
        </w:rPr>
        <w:t>،</w:t>
      </w:r>
      <w:r w:rsidR="001321E9" w:rsidRPr="004B3992">
        <w:rPr>
          <w:rStyle w:val="libBold2Char"/>
          <w:rFonts w:hint="cs"/>
          <w:rtl/>
        </w:rPr>
        <w:t xml:space="preserve"> ولن يفس</w:t>
      </w:r>
      <w:r w:rsidR="00652BA6" w:rsidRPr="004B3992">
        <w:rPr>
          <w:rStyle w:val="libBold2Char"/>
          <w:rFonts w:hint="cs"/>
          <w:rtl/>
        </w:rPr>
        <w:t>ّ</w:t>
      </w:r>
      <w:r w:rsidR="001321E9" w:rsidRPr="004B3992">
        <w:rPr>
          <w:rStyle w:val="libBold2Char"/>
          <w:rFonts w:hint="cs"/>
          <w:rtl/>
        </w:rPr>
        <w:t>ر ذلك إل</w:t>
      </w:r>
      <w:r w:rsidR="00652BA6" w:rsidRPr="004B3992">
        <w:rPr>
          <w:rStyle w:val="libBold2Char"/>
          <w:rFonts w:hint="cs"/>
          <w:rtl/>
        </w:rPr>
        <w:t>ّ</w:t>
      </w:r>
      <w:r w:rsidR="001321E9" w:rsidRPr="004B3992">
        <w:rPr>
          <w:rStyle w:val="libBold2Char"/>
          <w:rFonts w:hint="cs"/>
          <w:rtl/>
        </w:rPr>
        <w:t xml:space="preserve">ا من أنا </w:t>
      </w:r>
      <w:r w:rsidR="00652BA6" w:rsidRPr="004B3992">
        <w:rPr>
          <w:rStyle w:val="libBold2Char"/>
          <w:rFonts w:hint="cs"/>
          <w:rtl/>
        </w:rPr>
        <w:t>آ</w:t>
      </w:r>
      <w:r w:rsidR="001321E9" w:rsidRPr="004B3992">
        <w:rPr>
          <w:rStyle w:val="libBold2Char"/>
          <w:rFonts w:hint="cs"/>
          <w:rtl/>
        </w:rPr>
        <w:t>خذ بيده</w:t>
      </w:r>
      <w:r w:rsidR="00C266C3" w:rsidRPr="004B3992">
        <w:rPr>
          <w:rStyle w:val="libBold2Char"/>
          <w:rFonts w:hint="cs"/>
          <w:rtl/>
        </w:rPr>
        <w:t>،</w:t>
      </w:r>
      <w:r w:rsidR="001321E9" w:rsidRPr="004B3992">
        <w:rPr>
          <w:rStyle w:val="libBold2Char"/>
          <w:rFonts w:hint="cs"/>
          <w:rtl/>
        </w:rPr>
        <w:t xml:space="preserve"> وشايل بعضده</w:t>
      </w:r>
      <w:r w:rsidR="00C266C3" w:rsidRPr="004B3992">
        <w:rPr>
          <w:rStyle w:val="libBold2Char"/>
          <w:rFonts w:hint="cs"/>
          <w:rtl/>
        </w:rPr>
        <w:t>،</w:t>
      </w:r>
      <w:r w:rsidR="001321E9" w:rsidRPr="004B3992">
        <w:rPr>
          <w:rStyle w:val="libBold2Char"/>
          <w:rFonts w:hint="cs"/>
          <w:rtl/>
        </w:rPr>
        <w:t xml:space="preserve"> ومعلمكم</w:t>
      </w:r>
      <w:r w:rsidR="003112D6" w:rsidRPr="00FC79E5">
        <w:rPr>
          <w:rFonts w:hint="cs"/>
          <w:rtl/>
        </w:rPr>
        <w:t>:</w:t>
      </w:r>
    </w:p>
    <w:p w:rsidR="00DE7DA5" w:rsidRDefault="00DE7DA5" w:rsidP="00DE7DA5">
      <w:pPr>
        <w:pStyle w:val="libLine"/>
        <w:rPr>
          <w:rtl/>
          <w:lang w:bidi="ar-IQ"/>
        </w:rPr>
      </w:pPr>
      <w:r>
        <w:rPr>
          <w:rFonts w:hint="cs"/>
          <w:rtl/>
          <w:lang w:bidi="ar-IQ"/>
        </w:rPr>
        <w:t>____________________</w:t>
      </w:r>
    </w:p>
    <w:p w:rsidR="00DE7DA5" w:rsidRPr="00DE7DA5" w:rsidRDefault="00DE7DA5" w:rsidP="00905069">
      <w:pPr>
        <w:pStyle w:val="libFootnote0"/>
        <w:rPr>
          <w:rtl/>
        </w:rPr>
      </w:pPr>
      <w:r w:rsidRPr="001B374E">
        <w:rPr>
          <w:rFonts w:hint="cs"/>
          <w:rtl/>
        </w:rPr>
        <w:t>1-</w:t>
      </w:r>
      <w:r w:rsidRPr="001B374E">
        <w:rPr>
          <w:rtl/>
        </w:rPr>
        <w:t xml:space="preserve"> سورة التوبة</w:t>
      </w:r>
      <w:r w:rsidR="00905069" w:rsidRPr="001B374E">
        <w:rPr>
          <w:rFonts w:hint="cs"/>
          <w:rtl/>
        </w:rPr>
        <w:t>:</w:t>
      </w:r>
      <w:r w:rsidR="00C13FE9" w:rsidRPr="001B374E">
        <w:rPr>
          <w:rFonts w:hint="cs"/>
          <w:rtl/>
        </w:rPr>
        <w:t xml:space="preserve"> </w:t>
      </w:r>
      <w:r w:rsidRPr="001B374E">
        <w:rPr>
          <w:rtl/>
        </w:rPr>
        <w:t>الآية</w:t>
      </w:r>
      <w:r w:rsidR="003C2E10" w:rsidRPr="001B374E">
        <w:rPr>
          <w:rtl/>
        </w:rPr>
        <w:t xml:space="preserve"> 61</w:t>
      </w:r>
      <w:r w:rsidR="00905069" w:rsidRPr="001B374E">
        <w:rPr>
          <w:rFonts w:hint="cs"/>
          <w:rtl/>
        </w:rPr>
        <w:t>.</w:t>
      </w:r>
    </w:p>
    <w:p w:rsidR="00DE7DA5" w:rsidRPr="00FC79E5" w:rsidRDefault="00DE7DA5" w:rsidP="003C1BA6">
      <w:pPr>
        <w:pStyle w:val="libPoemTiniChar"/>
        <w:rPr>
          <w:rtl/>
        </w:rPr>
      </w:pPr>
      <w:r w:rsidRPr="00FC79E5">
        <w:rPr>
          <w:rtl/>
        </w:rPr>
        <w:br w:type="page"/>
      </w:r>
    </w:p>
    <w:p w:rsidR="001321E9" w:rsidRPr="00FC79E5" w:rsidRDefault="001321E9" w:rsidP="004B3992">
      <w:pPr>
        <w:pStyle w:val="libNormal"/>
        <w:rPr>
          <w:rtl/>
        </w:rPr>
      </w:pPr>
      <w:r w:rsidRPr="004B3992">
        <w:rPr>
          <w:rStyle w:val="libBold2Char"/>
          <w:rFonts w:hint="cs"/>
          <w:rtl/>
        </w:rPr>
        <w:lastRenderedPageBreak/>
        <w:t>أن</w:t>
      </w:r>
      <w:r w:rsidR="00652BA6" w:rsidRPr="004B3992">
        <w:rPr>
          <w:rStyle w:val="libBold2Char"/>
          <w:rFonts w:hint="cs"/>
          <w:rtl/>
        </w:rPr>
        <w:t>ّ</w:t>
      </w:r>
      <w:r w:rsidRPr="004B3992">
        <w:rPr>
          <w:rStyle w:val="libBold2Char"/>
          <w:rFonts w:hint="cs"/>
          <w:rtl/>
        </w:rPr>
        <w:t xml:space="preserve"> من كنت مولاه فهذا علي</w:t>
      </w:r>
      <w:r w:rsidR="00652BA6" w:rsidRPr="004B3992">
        <w:rPr>
          <w:rStyle w:val="libBold2Char"/>
          <w:rFonts w:hint="cs"/>
          <w:rtl/>
        </w:rPr>
        <w:t>ٌّ</w:t>
      </w:r>
      <w:r w:rsidRPr="004B3992">
        <w:rPr>
          <w:rStyle w:val="libBold2Char"/>
          <w:rFonts w:hint="cs"/>
          <w:rtl/>
        </w:rPr>
        <w:t xml:space="preserve"> مولاه</w:t>
      </w:r>
      <w:r w:rsidR="00C266C3" w:rsidRPr="004B3992">
        <w:rPr>
          <w:rStyle w:val="libBold2Char"/>
          <w:rFonts w:hint="cs"/>
          <w:rtl/>
        </w:rPr>
        <w:t>،</w:t>
      </w:r>
      <w:r w:rsidRPr="004B3992">
        <w:rPr>
          <w:rStyle w:val="libBold2Char"/>
          <w:rFonts w:hint="cs"/>
          <w:rtl/>
        </w:rPr>
        <w:t xml:space="preserve"> وموالاته من الله</w:t>
      </w:r>
      <w:r w:rsidR="001548F7" w:rsidRPr="004B3992">
        <w:rPr>
          <w:rStyle w:val="libBold2Char"/>
          <w:rFonts w:hint="cs"/>
          <w:rtl/>
        </w:rPr>
        <w:t xml:space="preserve"> عزّ وجل </w:t>
      </w:r>
      <w:r w:rsidRPr="004B3992">
        <w:rPr>
          <w:rStyle w:val="libBold2Char"/>
          <w:rFonts w:hint="cs"/>
          <w:rtl/>
        </w:rPr>
        <w:t>أنزلها عَلَيَّ</w:t>
      </w:r>
      <w:r w:rsidR="00C266C3" w:rsidRPr="004B3992">
        <w:rPr>
          <w:rStyle w:val="libBold2Char"/>
          <w:rFonts w:hint="cs"/>
          <w:rtl/>
        </w:rPr>
        <w:t>،</w:t>
      </w:r>
      <w:r w:rsidRPr="004B3992">
        <w:rPr>
          <w:rStyle w:val="libBold2Char"/>
          <w:rFonts w:hint="cs"/>
          <w:rtl/>
        </w:rPr>
        <w:t xml:space="preserve"> </w:t>
      </w:r>
      <w:r w:rsidR="00652BA6" w:rsidRPr="004B3992">
        <w:rPr>
          <w:rStyle w:val="libBold2Char"/>
          <w:rFonts w:hint="cs"/>
          <w:rtl/>
        </w:rPr>
        <w:t>أ</w:t>
      </w:r>
      <w:r w:rsidRPr="004B3992">
        <w:rPr>
          <w:rStyle w:val="libBold2Char"/>
          <w:rFonts w:hint="cs"/>
          <w:rtl/>
        </w:rPr>
        <w:t xml:space="preserve">لا وقد أدّيت </w:t>
      </w:r>
      <w:r w:rsidR="00652BA6" w:rsidRPr="004B3992">
        <w:rPr>
          <w:rStyle w:val="libBold2Char"/>
          <w:rFonts w:hint="cs"/>
          <w:rtl/>
        </w:rPr>
        <w:t>أ</w:t>
      </w:r>
      <w:r w:rsidRPr="004B3992">
        <w:rPr>
          <w:rStyle w:val="libBold2Char"/>
          <w:rFonts w:hint="cs"/>
          <w:rtl/>
        </w:rPr>
        <w:t>لا وقد بلغت</w:t>
      </w:r>
      <w:r w:rsidR="00C266C3" w:rsidRPr="004B3992">
        <w:rPr>
          <w:rStyle w:val="libBold2Char"/>
          <w:rFonts w:hint="cs"/>
          <w:rtl/>
        </w:rPr>
        <w:t>،</w:t>
      </w:r>
      <w:r w:rsidRPr="004B3992">
        <w:rPr>
          <w:rStyle w:val="libBold2Char"/>
          <w:rFonts w:hint="cs"/>
          <w:rtl/>
        </w:rPr>
        <w:t xml:space="preserve"> </w:t>
      </w:r>
      <w:r w:rsidR="00652BA6" w:rsidRPr="004B3992">
        <w:rPr>
          <w:rStyle w:val="libBold2Char"/>
          <w:rFonts w:hint="cs"/>
          <w:rtl/>
        </w:rPr>
        <w:t>أ</w:t>
      </w:r>
      <w:r w:rsidRPr="004B3992">
        <w:rPr>
          <w:rStyle w:val="libBold2Char"/>
          <w:rFonts w:hint="cs"/>
          <w:rtl/>
        </w:rPr>
        <w:t xml:space="preserve">لا وقد </w:t>
      </w:r>
      <w:r w:rsidR="00420706" w:rsidRPr="004B3992">
        <w:rPr>
          <w:rStyle w:val="libBold2Char"/>
          <w:rFonts w:hint="cs"/>
          <w:rtl/>
        </w:rPr>
        <w:t>أسمع</w:t>
      </w:r>
      <w:r w:rsidRPr="004B3992">
        <w:rPr>
          <w:rStyle w:val="libBold2Char"/>
          <w:rFonts w:hint="cs"/>
          <w:rtl/>
        </w:rPr>
        <w:t>ت</w:t>
      </w:r>
      <w:r w:rsidR="00C266C3" w:rsidRPr="004B3992">
        <w:rPr>
          <w:rStyle w:val="libBold2Char"/>
          <w:rFonts w:hint="cs"/>
          <w:rtl/>
        </w:rPr>
        <w:t>،</w:t>
      </w:r>
      <w:r w:rsidRPr="004B3992">
        <w:rPr>
          <w:rStyle w:val="libBold2Char"/>
          <w:rFonts w:hint="cs"/>
          <w:rtl/>
        </w:rPr>
        <w:t xml:space="preserve"> </w:t>
      </w:r>
      <w:r w:rsidR="00652BA6" w:rsidRPr="004B3992">
        <w:rPr>
          <w:rStyle w:val="libBold2Char"/>
          <w:rFonts w:hint="cs"/>
          <w:rtl/>
        </w:rPr>
        <w:t>أ</w:t>
      </w:r>
      <w:r w:rsidRPr="004B3992">
        <w:rPr>
          <w:rStyle w:val="libBold2Char"/>
          <w:rFonts w:hint="cs"/>
          <w:rtl/>
        </w:rPr>
        <w:t>لا وقد أوضحت</w:t>
      </w:r>
      <w:r w:rsidR="00C266C3" w:rsidRPr="004B3992">
        <w:rPr>
          <w:rStyle w:val="libBold2Char"/>
          <w:rFonts w:hint="cs"/>
          <w:rtl/>
        </w:rPr>
        <w:t>،</w:t>
      </w:r>
      <w:r w:rsidRPr="004B3992">
        <w:rPr>
          <w:rStyle w:val="libBold2Char"/>
          <w:rFonts w:hint="cs"/>
          <w:rtl/>
        </w:rPr>
        <w:t xml:space="preserve"> لا تحلّ إمر</w:t>
      </w:r>
      <w:r w:rsidR="00652BA6" w:rsidRPr="004B3992">
        <w:rPr>
          <w:rStyle w:val="libBold2Char"/>
          <w:rFonts w:hint="cs"/>
          <w:rtl/>
        </w:rPr>
        <w:t>ة</w:t>
      </w:r>
      <w:r w:rsidRPr="004B3992">
        <w:rPr>
          <w:rStyle w:val="libBold2Char"/>
          <w:rFonts w:hint="cs"/>
          <w:rtl/>
        </w:rPr>
        <w:t xml:space="preserve"> المؤمنين بعدي لاحد غيره</w:t>
      </w:r>
      <w:r w:rsidR="00652BA6" w:rsidRPr="004B3992">
        <w:rPr>
          <w:rStyle w:val="libBold2Char"/>
          <w:rFonts w:hint="cs"/>
          <w:rtl/>
        </w:rPr>
        <w:t>.</w:t>
      </w:r>
      <w:r w:rsidRPr="004B3992">
        <w:rPr>
          <w:rStyle w:val="libBold2Char"/>
          <w:rFonts w:hint="cs"/>
          <w:rtl/>
        </w:rPr>
        <w:t xml:space="preserve"> ثم</w:t>
      </w:r>
      <w:r w:rsidR="005E6738" w:rsidRPr="004B3992">
        <w:rPr>
          <w:rStyle w:val="libBold2Char"/>
          <w:rFonts w:hint="cs"/>
          <w:rtl/>
        </w:rPr>
        <w:t>ّ</w:t>
      </w:r>
      <w:r w:rsidRPr="004B3992">
        <w:rPr>
          <w:rStyle w:val="libBold2Char"/>
          <w:rFonts w:hint="cs"/>
          <w:rtl/>
        </w:rPr>
        <w:t xml:space="preserve"> رفعه</w:t>
      </w:r>
      <w:r w:rsidR="009E53C7" w:rsidRPr="004B3992">
        <w:rPr>
          <w:rStyle w:val="libBold2Char"/>
          <w:rFonts w:hint="cs"/>
          <w:rtl/>
        </w:rPr>
        <w:t xml:space="preserve"> إلى </w:t>
      </w:r>
      <w:r w:rsidRPr="004B3992">
        <w:rPr>
          <w:rStyle w:val="libBold2Char"/>
          <w:rFonts w:hint="cs"/>
          <w:rtl/>
        </w:rPr>
        <w:t>السماء حت</w:t>
      </w:r>
      <w:r w:rsidR="00652BA6" w:rsidRPr="004B3992">
        <w:rPr>
          <w:rStyle w:val="libBold2Char"/>
          <w:rFonts w:hint="cs"/>
          <w:rtl/>
        </w:rPr>
        <w:t>ّ</w:t>
      </w:r>
      <w:r w:rsidRPr="004B3992">
        <w:rPr>
          <w:rStyle w:val="libBold2Char"/>
          <w:rFonts w:hint="cs"/>
          <w:rtl/>
        </w:rPr>
        <w:t>ى صارت رجله مع ركبة النبي صلى الله</w:t>
      </w:r>
      <w:r w:rsidR="009C7FA7" w:rsidRPr="004B3992">
        <w:rPr>
          <w:rStyle w:val="libBold2Char"/>
          <w:rFonts w:hint="cs"/>
          <w:rtl/>
        </w:rPr>
        <w:t xml:space="preserve"> وآله </w:t>
      </w:r>
      <w:r w:rsidRPr="004B3992">
        <w:rPr>
          <w:rStyle w:val="libBold2Char"/>
          <w:rFonts w:hint="cs"/>
          <w:rtl/>
        </w:rPr>
        <w:t>وسلم وقال</w:t>
      </w:r>
      <w:r w:rsidR="003112D6" w:rsidRPr="004B3992">
        <w:rPr>
          <w:rStyle w:val="libBold2Char"/>
          <w:rFonts w:hint="cs"/>
          <w:rtl/>
        </w:rPr>
        <w:t>:</w:t>
      </w:r>
      <w:r w:rsidRPr="004B3992">
        <w:rPr>
          <w:rStyle w:val="libBold2Char"/>
          <w:rFonts w:hint="cs"/>
          <w:rtl/>
        </w:rPr>
        <w:t xml:space="preserve"> معاشر الناس</w:t>
      </w:r>
      <w:r w:rsidR="003112D6" w:rsidRPr="004B3992">
        <w:rPr>
          <w:rStyle w:val="libBold2Char"/>
          <w:rFonts w:hint="cs"/>
          <w:rtl/>
        </w:rPr>
        <w:t>،</w:t>
      </w:r>
      <w:r w:rsidRPr="004B3992">
        <w:rPr>
          <w:rStyle w:val="libBold2Char"/>
          <w:rFonts w:hint="cs"/>
          <w:rtl/>
        </w:rPr>
        <w:t xml:space="preserve"> هذا أخي ووصيّي وواعي علمي وخليفتي على من </w:t>
      </w:r>
      <w:r w:rsidR="00652BA6" w:rsidRPr="004B3992">
        <w:rPr>
          <w:rStyle w:val="libBold2Char"/>
          <w:rFonts w:hint="cs"/>
          <w:rtl/>
        </w:rPr>
        <w:t>آ</w:t>
      </w:r>
      <w:r w:rsidRPr="004B3992">
        <w:rPr>
          <w:rStyle w:val="libBold2Char"/>
          <w:rFonts w:hint="cs"/>
          <w:rtl/>
        </w:rPr>
        <w:t>من بي وعلى تفسير كتاب رب</w:t>
      </w:r>
      <w:r w:rsidR="00652BA6" w:rsidRPr="004B3992">
        <w:rPr>
          <w:rStyle w:val="libBold2Char"/>
          <w:rFonts w:hint="cs"/>
          <w:rtl/>
        </w:rPr>
        <w:t>ّ</w:t>
      </w:r>
      <w:r w:rsidRPr="004B3992">
        <w:rPr>
          <w:rStyle w:val="libBold2Char"/>
          <w:rFonts w:hint="cs"/>
          <w:rtl/>
        </w:rPr>
        <w:t>ي</w:t>
      </w:r>
      <w:r w:rsidR="003112D6" w:rsidRPr="00FC79E5">
        <w:rPr>
          <w:rFonts w:hint="cs"/>
          <w:rtl/>
        </w:rPr>
        <w:t>.</w:t>
      </w:r>
    </w:p>
    <w:p w:rsidR="001321E9" w:rsidRPr="00FC79E5" w:rsidRDefault="001321E9" w:rsidP="004B3992">
      <w:pPr>
        <w:pStyle w:val="libNormal"/>
        <w:rPr>
          <w:rtl/>
        </w:rPr>
      </w:pPr>
      <w:r w:rsidRPr="004B3992">
        <w:rPr>
          <w:rStyle w:val="libBold2Char"/>
          <w:rFonts w:hint="cs"/>
          <w:rtl/>
        </w:rPr>
        <w:t>وفي وراية</w:t>
      </w:r>
      <w:r w:rsidR="003112D6" w:rsidRPr="004B3992">
        <w:rPr>
          <w:rStyle w:val="libBold2Char"/>
          <w:rFonts w:hint="cs"/>
          <w:rtl/>
        </w:rPr>
        <w:t>:</w:t>
      </w:r>
      <w:r w:rsidR="00276D5E" w:rsidRPr="004B3992">
        <w:rPr>
          <w:rStyle w:val="libBold2Char"/>
          <w:rFonts w:hint="cs"/>
          <w:rtl/>
        </w:rPr>
        <w:t xml:space="preserve"> أللّهم </w:t>
      </w:r>
      <w:r w:rsidRPr="004B3992">
        <w:rPr>
          <w:rStyle w:val="libBold2Char"/>
          <w:rFonts w:hint="cs"/>
          <w:rtl/>
        </w:rPr>
        <w:t>وال من ولاه وعاد من عاده</w:t>
      </w:r>
      <w:r w:rsidR="00C266C3" w:rsidRPr="004B3992">
        <w:rPr>
          <w:rStyle w:val="libBold2Char"/>
          <w:rFonts w:hint="cs"/>
          <w:rtl/>
        </w:rPr>
        <w:t>،</w:t>
      </w:r>
      <w:r w:rsidRPr="004B3992">
        <w:rPr>
          <w:rStyle w:val="libBold2Char"/>
          <w:rFonts w:hint="cs"/>
          <w:rtl/>
        </w:rPr>
        <w:t xml:space="preserve"> والعن من أنكره وأغضب على من جحد حق</w:t>
      </w:r>
      <w:r w:rsidR="00652BA6" w:rsidRPr="004B3992">
        <w:rPr>
          <w:rStyle w:val="libBold2Char"/>
          <w:rFonts w:hint="cs"/>
          <w:rtl/>
        </w:rPr>
        <w:t>ّ</w:t>
      </w:r>
      <w:r w:rsidRPr="004B3992">
        <w:rPr>
          <w:rStyle w:val="libBold2Char"/>
          <w:rFonts w:hint="cs"/>
          <w:rtl/>
        </w:rPr>
        <w:t>ه</w:t>
      </w:r>
      <w:r w:rsidR="00652BA6" w:rsidRPr="004B3992">
        <w:rPr>
          <w:rStyle w:val="libBold2Char"/>
          <w:rFonts w:hint="cs"/>
          <w:rtl/>
        </w:rPr>
        <w:t>.</w:t>
      </w:r>
      <w:r w:rsidR="005C7824" w:rsidRPr="004B3992">
        <w:rPr>
          <w:rStyle w:val="libBold2Char"/>
          <w:rFonts w:hint="cs"/>
          <w:rtl/>
        </w:rPr>
        <w:t xml:space="preserve"> </w:t>
      </w:r>
      <w:r w:rsidR="007B2AC6" w:rsidRPr="004B3992">
        <w:rPr>
          <w:rStyle w:val="libBold2Char"/>
          <w:rFonts w:hint="cs"/>
          <w:rtl/>
        </w:rPr>
        <w:t>اللّهم</w:t>
      </w:r>
      <w:r w:rsidR="00652BA6" w:rsidRPr="004B3992">
        <w:rPr>
          <w:rStyle w:val="libBold2Char"/>
          <w:rFonts w:hint="cs"/>
          <w:rtl/>
        </w:rPr>
        <w:t>،</w:t>
      </w:r>
      <w:r w:rsidR="003C2E10" w:rsidRPr="004B3992">
        <w:rPr>
          <w:rStyle w:val="libBold2Char"/>
          <w:rFonts w:hint="cs"/>
          <w:rtl/>
        </w:rPr>
        <w:t xml:space="preserve"> </w:t>
      </w:r>
      <w:r w:rsidR="00652BA6" w:rsidRPr="004B3992">
        <w:rPr>
          <w:rStyle w:val="libBold2Char"/>
          <w:rFonts w:hint="cs"/>
          <w:rtl/>
        </w:rPr>
        <w:t>إ</w:t>
      </w:r>
      <w:r w:rsidRPr="004B3992">
        <w:rPr>
          <w:rStyle w:val="libBold2Char"/>
          <w:rFonts w:hint="cs"/>
          <w:rtl/>
        </w:rPr>
        <w:t>ن</w:t>
      </w:r>
      <w:r w:rsidR="00652BA6" w:rsidRPr="004B3992">
        <w:rPr>
          <w:rStyle w:val="libBold2Char"/>
          <w:rFonts w:hint="cs"/>
          <w:rtl/>
        </w:rPr>
        <w:t>ّ</w:t>
      </w:r>
      <w:r w:rsidRPr="004B3992">
        <w:rPr>
          <w:rStyle w:val="libBold2Char"/>
          <w:rFonts w:hint="cs"/>
          <w:rtl/>
        </w:rPr>
        <w:t>ك أنزلت عند تبيين ذلك في علي</w:t>
      </w:r>
      <w:r w:rsidR="00652BA6" w:rsidRPr="004B3992">
        <w:rPr>
          <w:rStyle w:val="libBold2Char"/>
          <w:rFonts w:hint="cs"/>
          <w:rtl/>
        </w:rPr>
        <w:t>ّ</w:t>
      </w:r>
      <w:r w:rsidR="003112D6" w:rsidRPr="00871729">
        <w:rPr>
          <w:rFonts w:hint="cs"/>
          <w:rtl/>
        </w:rPr>
        <w:t>:</w:t>
      </w:r>
      <w:r w:rsidRPr="00FC79E5">
        <w:rPr>
          <w:rFonts w:hint="cs"/>
          <w:rtl/>
        </w:rPr>
        <w:t xml:space="preserve"> </w:t>
      </w:r>
      <w:r w:rsidR="004A667A" w:rsidRPr="00BB6262">
        <w:rPr>
          <w:rStyle w:val="libAlaemChar"/>
          <w:rFonts w:hint="cs"/>
          <w:rtl/>
        </w:rPr>
        <w:t>(</w:t>
      </w:r>
      <w:r w:rsidRPr="00BB6262">
        <w:rPr>
          <w:rStyle w:val="libAieChar"/>
          <w:rtl/>
        </w:rPr>
        <w:t>الْيَوْمَ أَكْمَلْتُ لَكُمْ دِينَكُمْ</w:t>
      </w:r>
      <w:r w:rsidR="004A667A" w:rsidRPr="00BB6262">
        <w:rPr>
          <w:rStyle w:val="libAlaemChar"/>
          <w:rFonts w:hint="cs"/>
          <w:rtl/>
        </w:rPr>
        <w:t>)</w:t>
      </w:r>
      <w:r w:rsidRPr="00FC79E5">
        <w:rPr>
          <w:rFonts w:hint="cs"/>
          <w:rtl/>
        </w:rPr>
        <w:t xml:space="preserve"> </w:t>
      </w:r>
      <w:r w:rsidRPr="004B3992">
        <w:rPr>
          <w:rStyle w:val="libBold2Char"/>
          <w:rFonts w:hint="cs"/>
          <w:rtl/>
        </w:rPr>
        <w:t>ب</w:t>
      </w:r>
      <w:r w:rsidR="00652BA6" w:rsidRPr="004B3992">
        <w:rPr>
          <w:rStyle w:val="libBold2Char"/>
          <w:rFonts w:hint="cs"/>
          <w:rtl/>
        </w:rPr>
        <w:t>إ</w:t>
      </w:r>
      <w:r w:rsidRPr="004B3992">
        <w:rPr>
          <w:rStyle w:val="libBold2Char"/>
          <w:rFonts w:hint="cs"/>
          <w:rtl/>
        </w:rPr>
        <w:t>مامته</w:t>
      </w:r>
      <w:r w:rsidR="00C266C3" w:rsidRPr="004B3992">
        <w:rPr>
          <w:rStyle w:val="libBold2Char"/>
          <w:rFonts w:hint="cs"/>
          <w:rtl/>
        </w:rPr>
        <w:t>،</w:t>
      </w:r>
      <w:r w:rsidRPr="004B3992">
        <w:rPr>
          <w:rStyle w:val="libBold2Char"/>
          <w:rFonts w:hint="cs"/>
          <w:rtl/>
        </w:rPr>
        <w:t xml:space="preserve"> فمن لم يأتم به وبمن كان من ولدي من صلبه</w:t>
      </w:r>
      <w:r w:rsidR="009E53C7" w:rsidRPr="004B3992">
        <w:rPr>
          <w:rStyle w:val="libBold2Char"/>
          <w:rFonts w:hint="cs"/>
          <w:rtl/>
        </w:rPr>
        <w:t xml:space="preserve"> إلى </w:t>
      </w:r>
      <w:r w:rsidRPr="004B3992">
        <w:rPr>
          <w:rStyle w:val="libBold2Char"/>
          <w:rFonts w:hint="cs"/>
          <w:rtl/>
        </w:rPr>
        <w:t>يوم القيامه</w:t>
      </w:r>
      <w:r w:rsidR="00C266C3" w:rsidRPr="004B3992">
        <w:rPr>
          <w:rStyle w:val="libBold2Char"/>
          <w:rFonts w:hint="cs"/>
          <w:rtl/>
        </w:rPr>
        <w:t>،</w:t>
      </w:r>
      <w:r w:rsidRPr="004B3992">
        <w:rPr>
          <w:rStyle w:val="libBold2Char"/>
          <w:rFonts w:hint="cs"/>
          <w:rtl/>
        </w:rPr>
        <w:t xml:space="preserve"> فأولئك حبطت أعمالهم وفي النار هم خالدون</w:t>
      </w:r>
      <w:r w:rsidR="00C266C3" w:rsidRPr="004B3992">
        <w:rPr>
          <w:rStyle w:val="libBold2Char"/>
          <w:rFonts w:hint="cs"/>
          <w:rtl/>
        </w:rPr>
        <w:t>،</w:t>
      </w:r>
      <w:r w:rsidRPr="004B3992">
        <w:rPr>
          <w:rStyle w:val="libBold2Char"/>
          <w:rFonts w:hint="cs"/>
          <w:rtl/>
        </w:rPr>
        <w:t xml:space="preserve"> إن</w:t>
      </w:r>
      <w:r w:rsidR="00652BA6" w:rsidRPr="004B3992">
        <w:rPr>
          <w:rStyle w:val="libBold2Char"/>
          <w:rFonts w:hint="cs"/>
          <w:rtl/>
        </w:rPr>
        <w:t>ّ</w:t>
      </w:r>
      <w:r w:rsidRPr="004B3992">
        <w:rPr>
          <w:rStyle w:val="libBold2Char"/>
          <w:rFonts w:hint="cs"/>
          <w:rtl/>
        </w:rPr>
        <w:t xml:space="preserve"> إبليس</w:t>
      </w:r>
      <w:r w:rsidR="00C178B3" w:rsidRPr="004B3992">
        <w:rPr>
          <w:rStyle w:val="libBold2Char"/>
          <w:rFonts w:hint="cs"/>
          <w:rtl/>
        </w:rPr>
        <w:t xml:space="preserve"> أخرج </w:t>
      </w:r>
      <w:r w:rsidR="00652BA6" w:rsidRPr="004B3992">
        <w:rPr>
          <w:rStyle w:val="libBold2Char"/>
          <w:rFonts w:hint="cs"/>
          <w:rtl/>
        </w:rPr>
        <w:t>آ</w:t>
      </w:r>
      <w:r w:rsidRPr="004B3992">
        <w:rPr>
          <w:rStyle w:val="libBold2Char"/>
          <w:rFonts w:hint="cs"/>
          <w:rtl/>
        </w:rPr>
        <w:t xml:space="preserve">دم </w:t>
      </w:r>
      <w:r w:rsidR="00C13FE9" w:rsidRPr="004B3992">
        <w:rPr>
          <w:rStyle w:val="libBold2Char"/>
          <w:rFonts w:hint="cs"/>
          <w:rtl/>
        </w:rPr>
        <w:t>عليه‌السلام</w:t>
      </w:r>
      <w:r w:rsidRPr="004B3992">
        <w:rPr>
          <w:rStyle w:val="libBold2Char"/>
          <w:rFonts w:hint="cs"/>
          <w:rtl/>
        </w:rPr>
        <w:t xml:space="preserve"> من الجن</w:t>
      </w:r>
      <w:r w:rsidR="00652BA6" w:rsidRPr="004B3992">
        <w:rPr>
          <w:rStyle w:val="libBold2Char"/>
          <w:rFonts w:hint="cs"/>
          <w:rtl/>
        </w:rPr>
        <w:t>ّ</w:t>
      </w:r>
      <w:r w:rsidRPr="004B3992">
        <w:rPr>
          <w:rStyle w:val="libBold2Char"/>
          <w:rFonts w:hint="cs"/>
          <w:rtl/>
        </w:rPr>
        <w:t>ة مع كونه صفوة الله</w:t>
      </w:r>
      <w:r w:rsidR="00652BA6" w:rsidRPr="004B3992">
        <w:rPr>
          <w:rStyle w:val="libBold2Char"/>
          <w:rFonts w:hint="cs"/>
          <w:rtl/>
        </w:rPr>
        <w:t>،</w:t>
      </w:r>
      <w:r w:rsidRPr="004B3992">
        <w:rPr>
          <w:rStyle w:val="libBold2Char"/>
          <w:rFonts w:hint="cs"/>
          <w:rtl/>
        </w:rPr>
        <w:t xml:space="preserve"> بالحسد فلا تحسدوا فتحبط أعمالكم وتزل</w:t>
      </w:r>
      <w:r w:rsidR="00652BA6" w:rsidRPr="004B3992">
        <w:rPr>
          <w:rStyle w:val="libBold2Char"/>
          <w:rFonts w:hint="cs"/>
          <w:rtl/>
        </w:rPr>
        <w:t>ّ</w:t>
      </w:r>
      <w:r w:rsidRPr="004B3992">
        <w:rPr>
          <w:rStyle w:val="libBold2Char"/>
          <w:rFonts w:hint="cs"/>
          <w:rtl/>
        </w:rPr>
        <w:t xml:space="preserve"> </w:t>
      </w:r>
      <w:r w:rsidR="00652BA6" w:rsidRPr="004B3992">
        <w:rPr>
          <w:rStyle w:val="libBold2Char"/>
          <w:rFonts w:hint="cs"/>
          <w:rtl/>
        </w:rPr>
        <w:t>أ</w:t>
      </w:r>
      <w:r w:rsidRPr="004B3992">
        <w:rPr>
          <w:rStyle w:val="libBold2Char"/>
          <w:rFonts w:hint="cs"/>
          <w:rtl/>
        </w:rPr>
        <w:t>قدامكم</w:t>
      </w:r>
      <w:r w:rsidR="00C266C3" w:rsidRPr="004B3992">
        <w:rPr>
          <w:rStyle w:val="libBold2Char"/>
          <w:rFonts w:hint="cs"/>
          <w:rtl/>
        </w:rPr>
        <w:t>،</w:t>
      </w:r>
      <w:r w:rsidRPr="004B3992">
        <w:rPr>
          <w:rStyle w:val="libBold2Char"/>
          <w:rFonts w:hint="cs"/>
          <w:rtl/>
        </w:rPr>
        <w:t xml:space="preserve"> في علي</w:t>
      </w:r>
      <w:r w:rsidR="00652BA6" w:rsidRPr="004B3992">
        <w:rPr>
          <w:rStyle w:val="libBold2Char"/>
          <w:rFonts w:hint="cs"/>
          <w:rtl/>
        </w:rPr>
        <w:t>ّ</w:t>
      </w:r>
      <w:r w:rsidRPr="004B3992">
        <w:rPr>
          <w:rStyle w:val="libBold2Char"/>
          <w:rFonts w:hint="cs"/>
          <w:rtl/>
        </w:rPr>
        <w:t xml:space="preserve"> نزلت سورة</w:t>
      </w:r>
      <w:r w:rsidRPr="004B3992">
        <w:rPr>
          <w:rFonts w:hint="cs"/>
          <w:rtl/>
        </w:rPr>
        <w:t xml:space="preserve"> </w:t>
      </w:r>
      <w:r w:rsidR="004A667A" w:rsidRPr="00BB6262">
        <w:rPr>
          <w:rStyle w:val="libAlaemChar"/>
          <w:rFonts w:hint="cs"/>
          <w:rtl/>
        </w:rPr>
        <w:t>(</w:t>
      </w:r>
      <w:r w:rsidRPr="00BB6262">
        <w:rPr>
          <w:rStyle w:val="libAieChar"/>
          <w:rtl/>
        </w:rPr>
        <w:t>وَالْعَصْرِ</w:t>
      </w:r>
      <w:r w:rsidRPr="00BB6262">
        <w:rPr>
          <w:rStyle w:val="libAieChar"/>
          <w:rFonts w:hint="cs"/>
          <w:rtl/>
        </w:rPr>
        <w:t xml:space="preserve"> </w:t>
      </w:r>
      <w:r w:rsidRPr="00BB6262">
        <w:rPr>
          <w:rStyle w:val="libAieChar"/>
          <w:rtl/>
        </w:rPr>
        <w:t>إِنَّ الْإِنسَانَ لَفِي خُسْرٍ</w:t>
      </w:r>
      <w:r w:rsidR="004A667A" w:rsidRPr="00BB6262">
        <w:rPr>
          <w:rStyle w:val="libAlaemChar"/>
          <w:rFonts w:hint="cs"/>
          <w:rtl/>
        </w:rPr>
        <w:t>)</w:t>
      </w:r>
      <w:r w:rsidRPr="00FC79E5">
        <w:rPr>
          <w:rFonts w:hint="cs"/>
          <w:rtl/>
        </w:rPr>
        <w:t xml:space="preserve"> </w:t>
      </w:r>
      <w:r w:rsidRPr="004B3992">
        <w:rPr>
          <w:rStyle w:val="libBold2Char"/>
          <w:rFonts w:hint="cs"/>
          <w:rtl/>
        </w:rPr>
        <w:t xml:space="preserve">معاشر الناس </w:t>
      </w:r>
      <w:r w:rsidR="00172CB0" w:rsidRPr="004B3992">
        <w:rPr>
          <w:rStyle w:val="libBold2Char"/>
          <w:rFonts w:hint="cs"/>
          <w:rtl/>
        </w:rPr>
        <w:t>آمَنُوا</w:t>
      </w:r>
      <w:r w:rsidRPr="004B3992">
        <w:rPr>
          <w:rStyle w:val="libBold2Char"/>
          <w:rFonts w:hint="cs"/>
          <w:rtl/>
        </w:rPr>
        <w:t xml:space="preserve"> بالله ورسوله والن</w:t>
      </w:r>
      <w:r w:rsidR="00652BA6" w:rsidRPr="004B3992">
        <w:rPr>
          <w:rStyle w:val="libBold2Char"/>
          <w:rFonts w:hint="cs"/>
          <w:rtl/>
        </w:rPr>
        <w:t>ّ</w:t>
      </w:r>
      <w:r w:rsidRPr="004B3992">
        <w:rPr>
          <w:rStyle w:val="libBold2Char"/>
          <w:rFonts w:hint="cs"/>
          <w:rtl/>
        </w:rPr>
        <w:t xml:space="preserve">ور الذي أنزل معه من قبل </w:t>
      </w:r>
      <w:r w:rsidR="00652BA6" w:rsidRPr="004B3992">
        <w:rPr>
          <w:rStyle w:val="libBold2Char"/>
          <w:rFonts w:hint="cs"/>
          <w:rtl/>
        </w:rPr>
        <w:t>أ</w:t>
      </w:r>
      <w:r w:rsidRPr="004B3992">
        <w:rPr>
          <w:rStyle w:val="libBold2Char"/>
          <w:rFonts w:hint="cs"/>
          <w:rtl/>
        </w:rPr>
        <w:t>ن نطمس وجوها فنرد</w:t>
      </w:r>
      <w:r w:rsidR="00652BA6" w:rsidRPr="004B3992">
        <w:rPr>
          <w:rStyle w:val="libBold2Char"/>
          <w:rFonts w:hint="cs"/>
          <w:rtl/>
        </w:rPr>
        <w:t>ّ</w:t>
      </w:r>
      <w:r w:rsidRPr="004B3992">
        <w:rPr>
          <w:rStyle w:val="libBold2Char"/>
          <w:rFonts w:hint="cs"/>
          <w:rtl/>
        </w:rPr>
        <w:t>ها على أدبارها ونلعنهم كما لعنّا</w:t>
      </w:r>
      <w:r w:rsidR="00FA15CC" w:rsidRPr="004B3992">
        <w:rPr>
          <w:rStyle w:val="libBold2Char"/>
          <w:rFonts w:hint="cs"/>
          <w:rtl/>
        </w:rPr>
        <w:t xml:space="preserve"> أصحاب </w:t>
      </w:r>
      <w:r w:rsidRPr="004B3992">
        <w:rPr>
          <w:rStyle w:val="libBold2Char"/>
          <w:rFonts w:hint="cs"/>
          <w:rtl/>
        </w:rPr>
        <w:t>السبت</w:t>
      </w:r>
      <w:r w:rsidR="003112D6" w:rsidRPr="004B3992">
        <w:rPr>
          <w:rStyle w:val="libBold2Char"/>
          <w:rFonts w:hint="cs"/>
          <w:rtl/>
        </w:rPr>
        <w:t>.</w:t>
      </w:r>
      <w:r w:rsidRPr="004B3992">
        <w:rPr>
          <w:rStyle w:val="libBold2Char"/>
          <w:rFonts w:hint="cs"/>
          <w:rtl/>
        </w:rPr>
        <w:t xml:space="preserve"> الن</w:t>
      </w:r>
      <w:r w:rsidR="00652BA6" w:rsidRPr="004B3992">
        <w:rPr>
          <w:rStyle w:val="libBold2Char"/>
          <w:rFonts w:hint="cs"/>
          <w:rtl/>
        </w:rPr>
        <w:t>ّ</w:t>
      </w:r>
      <w:r w:rsidRPr="004B3992">
        <w:rPr>
          <w:rStyle w:val="libBold2Char"/>
          <w:rFonts w:hint="cs"/>
          <w:rtl/>
        </w:rPr>
        <w:t>ور من الله فيَّ</w:t>
      </w:r>
      <w:r w:rsidR="00C266C3" w:rsidRPr="004B3992">
        <w:rPr>
          <w:rStyle w:val="libBold2Char"/>
          <w:rFonts w:hint="cs"/>
          <w:rtl/>
        </w:rPr>
        <w:t>،</w:t>
      </w:r>
      <w:r w:rsidRPr="004B3992">
        <w:rPr>
          <w:rStyle w:val="libBold2Char"/>
          <w:rFonts w:hint="cs"/>
          <w:rtl/>
        </w:rPr>
        <w:t>ثم في علي</w:t>
      </w:r>
      <w:r w:rsidR="00652BA6" w:rsidRPr="004B3992">
        <w:rPr>
          <w:rStyle w:val="libBold2Char"/>
          <w:rFonts w:hint="cs"/>
          <w:rtl/>
        </w:rPr>
        <w:t>ّ</w:t>
      </w:r>
      <w:r w:rsidR="00C266C3" w:rsidRPr="004B3992">
        <w:rPr>
          <w:rStyle w:val="libBold2Char"/>
          <w:rFonts w:hint="cs"/>
          <w:rtl/>
        </w:rPr>
        <w:t>،</w:t>
      </w:r>
      <w:r w:rsidRPr="004B3992">
        <w:rPr>
          <w:rStyle w:val="libBold2Char"/>
          <w:rFonts w:hint="cs"/>
          <w:rtl/>
        </w:rPr>
        <w:t xml:space="preserve"> ثم</w:t>
      </w:r>
      <w:r w:rsidR="005E6738" w:rsidRPr="004B3992">
        <w:rPr>
          <w:rStyle w:val="libBold2Char"/>
          <w:rFonts w:hint="cs"/>
          <w:rtl/>
        </w:rPr>
        <w:t>ّ</w:t>
      </w:r>
      <w:r w:rsidRPr="004B3992">
        <w:rPr>
          <w:rStyle w:val="libBold2Char"/>
          <w:rFonts w:hint="cs"/>
          <w:rtl/>
        </w:rPr>
        <w:t xml:space="preserve"> في النسل منه</w:t>
      </w:r>
      <w:r w:rsidR="009E53C7" w:rsidRPr="004B3992">
        <w:rPr>
          <w:rStyle w:val="libBold2Char"/>
          <w:rFonts w:hint="cs"/>
          <w:rtl/>
        </w:rPr>
        <w:t xml:space="preserve"> إلى </w:t>
      </w:r>
      <w:r w:rsidRPr="004B3992">
        <w:rPr>
          <w:rStyle w:val="libBold2Char"/>
          <w:rFonts w:hint="cs"/>
          <w:rtl/>
        </w:rPr>
        <w:t>القائم المهدي</w:t>
      </w:r>
      <w:r w:rsidR="003112D6" w:rsidRPr="00FC79E5">
        <w:rPr>
          <w:rFonts w:hint="cs"/>
          <w:rtl/>
        </w:rPr>
        <w:t>.</w:t>
      </w:r>
    </w:p>
    <w:p w:rsidR="00CC6D41" w:rsidRPr="00FC79E5" w:rsidRDefault="001321E9" w:rsidP="004B3992">
      <w:pPr>
        <w:pStyle w:val="libNormal"/>
        <w:rPr>
          <w:rtl/>
        </w:rPr>
      </w:pPr>
      <w:r w:rsidRPr="004B3992">
        <w:rPr>
          <w:rStyle w:val="libBold2Char"/>
          <w:rFonts w:hint="cs"/>
          <w:rtl/>
        </w:rPr>
        <w:t>معاشر الناس</w:t>
      </w:r>
      <w:r w:rsidR="00C266C3" w:rsidRPr="004B3992">
        <w:rPr>
          <w:rStyle w:val="libBold2Char"/>
          <w:rFonts w:hint="cs"/>
          <w:rtl/>
        </w:rPr>
        <w:t>،</w:t>
      </w:r>
      <w:r w:rsidRPr="004B3992">
        <w:rPr>
          <w:rStyle w:val="libBold2Char"/>
          <w:rFonts w:hint="cs"/>
          <w:rtl/>
        </w:rPr>
        <w:t xml:space="preserve"> سيكون من بعدي </w:t>
      </w:r>
      <w:r w:rsidR="00652BA6" w:rsidRPr="004B3992">
        <w:rPr>
          <w:rStyle w:val="libBold2Char"/>
          <w:rFonts w:hint="cs"/>
          <w:rtl/>
        </w:rPr>
        <w:t>أ</w:t>
      </w:r>
      <w:r w:rsidRPr="004B3992">
        <w:rPr>
          <w:rStyle w:val="libBold2Char"/>
          <w:rFonts w:hint="cs"/>
          <w:rtl/>
        </w:rPr>
        <w:t>ئم</w:t>
      </w:r>
      <w:r w:rsidR="00652BA6" w:rsidRPr="004B3992">
        <w:rPr>
          <w:rStyle w:val="libBold2Char"/>
          <w:rFonts w:hint="cs"/>
          <w:rtl/>
        </w:rPr>
        <w:t>ّ</w:t>
      </w:r>
      <w:r w:rsidRPr="004B3992">
        <w:rPr>
          <w:rStyle w:val="libBold2Char"/>
          <w:rFonts w:hint="cs"/>
          <w:rtl/>
        </w:rPr>
        <w:t>ةٌ يدعون</w:t>
      </w:r>
      <w:r w:rsidR="009E53C7" w:rsidRPr="004B3992">
        <w:rPr>
          <w:rStyle w:val="libBold2Char"/>
          <w:rFonts w:hint="cs"/>
          <w:rtl/>
        </w:rPr>
        <w:t xml:space="preserve"> إلى </w:t>
      </w:r>
      <w:r w:rsidRPr="004B3992">
        <w:rPr>
          <w:rStyle w:val="libBold2Char"/>
          <w:rFonts w:hint="cs"/>
          <w:rtl/>
        </w:rPr>
        <w:t>النار ويوم القيامه لا ينصرون</w:t>
      </w:r>
      <w:r w:rsidR="00C266C3" w:rsidRPr="004B3992">
        <w:rPr>
          <w:rStyle w:val="libBold2Char"/>
          <w:rFonts w:hint="cs"/>
          <w:rtl/>
        </w:rPr>
        <w:t>،</w:t>
      </w:r>
      <w:r w:rsidRPr="004B3992">
        <w:rPr>
          <w:rStyle w:val="libBold2Char"/>
          <w:rFonts w:hint="cs"/>
          <w:rtl/>
        </w:rPr>
        <w:t xml:space="preserve"> وإن</w:t>
      </w:r>
      <w:r w:rsidR="00652BA6" w:rsidRPr="004B3992">
        <w:rPr>
          <w:rStyle w:val="libBold2Char"/>
          <w:rFonts w:hint="cs"/>
          <w:rtl/>
        </w:rPr>
        <w:t>ّ</w:t>
      </w:r>
      <w:r w:rsidRPr="004B3992">
        <w:rPr>
          <w:rStyle w:val="libBold2Char"/>
          <w:rFonts w:hint="cs"/>
          <w:rtl/>
        </w:rPr>
        <w:t xml:space="preserve"> الله وأنا برئيان منهم</w:t>
      </w:r>
      <w:r w:rsidR="00C266C3" w:rsidRPr="004B3992">
        <w:rPr>
          <w:rStyle w:val="libBold2Char"/>
          <w:rFonts w:hint="cs"/>
          <w:rtl/>
        </w:rPr>
        <w:t>،</w:t>
      </w:r>
      <w:r w:rsidRPr="004B3992">
        <w:rPr>
          <w:rStyle w:val="libBold2Char"/>
          <w:rFonts w:hint="cs"/>
          <w:rtl/>
        </w:rPr>
        <w:t xml:space="preserve"> إن</w:t>
      </w:r>
      <w:r w:rsidR="00652BA6" w:rsidRPr="004B3992">
        <w:rPr>
          <w:rStyle w:val="libBold2Char"/>
          <w:rFonts w:hint="cs"/>
          <w:rtl/>
        </w:rPr>
        <w:t>ّ</w:t>
      </w:r>
      <w:r w:rsidRPr="004B3992">
        <w:rPr>
          <w:rStyle w:val="libBold2Char"/>
          <w:rFonts w:hint="cs"/>
          <w:rtl/>
        </w:rPr>
        <w:t>هم و</w:t>
      </w:r>
      <w:r w:rsidR="00652BA6" w:rsidRPr="004B3992">
        <w:rPr>
          <w:rStyle w:val="libBold2Char"/>
          <w:rFonts w:hint="cs"/>
          <w:rtl/>
        </w:rPr>
        <w:t>أ</w:t>
      </w:r>
      <w:r w:rsidRPr="004B3992">
        <w:rPr>
          <w:rStyle w:val="libBold2Char"/>
          <w:rFonts w:hint="cs"/>
          <w:rtl/>
        </w:rPr>
        <w:t>نصارهم وأتباعهم في الدرك ال</w:t>
      </w:r>
      <w:r w:rsidR="00652BA6" w:rsidRPr="004B3992">
        <w:rPr>
          <w:rStyle w:val="libBold2Char"/>
          <w:rFonts w:hint="cs"/>
          <w:rtl/>
        </w:rPr>
        <w:t>أ</w:t>
      </w:r>
      <w:r w:rsidRPr="004B3992">
        <w:rPr>
          <w:rStyle w:val="libBold2Char"/>
          <w:rFonts w:hint="cs"/>
          <w:rtl/>
        </w:rPr>
        <w:t>سفل من النار</w:t>
      </w:r>
      <w:r w:rsidR="00C266C3" w:rsidRPr="004B3992">
        <w:rPr>
          <w:rStyle w:val="libBold2Char"/>
          <w:rFonts w:hint="cs"/>
          <w:rtl/>
        </w:rPr>
        <w:t>،</w:t>
      </w:r>
      <w:r w:rsidRPr="004B3992">
        <w:rPr>
          <w:rStyle w:val="libBold2Char"/>
          <w:rFonts w:hint="cs"/>
          <w:rtl/>
        </w:rPr>
        <w:t xml:space="preserve"> وسيجعلونها ملكاً </w:t>
      </w:r>
      <w:r w:rsidR="004E6A74" w:rsidRPr="004B3992">
        <w:rPr>
          <w:rStyle w:val="libBold2Char"/>
          <w:rFonts w:hint="cs"/>
          <w:rtl/>
        </w:rPr>
        <w:t>إ</w:t>
      </w:r>
      <w:r w:rsidRPr="004B3992">
        <w:rPr>
          <w:rStyle w:val="libBold2Char"/>
          <w:rFonts w:hint="cs"/>
          <w:rtl/>
        </w:rPr>
        <w:t>غتصاباً</w:t>
      </w:r>
      <w:r w:rsidR="00C266C3" w:rsidRPr="004B3992">
        <w:rPr>
          <w:rStyle w:val="libBold2Char"/>
          <w:rFonts w:hint="cs"/>
          <w:rtl/>
        </w:rPr>
        <w:t>،</w:t>
      </w:r>
      <w:r w:rsidRPr="004B3992">
        <w:rPr>
          <w:rStyle w:val="libBold2Char"/>
          <w:rFonts w:hint="cs"/>
          <w:rtl/>
        </w:rPr>
        <w:t xml:space="preserve"> فعندها يفرغ لكم</w:t>
      </w:r>
      <w:r w:rsidR="00FA15CC" w:rsidRPr="004B3992">
        <w:rPr>
          <w:rStyle w:val="libBold2Char"/>
          <w:rFonts w:hint="cs"/>
          <w:rtl/>
        </w:rPr>
        <w:t xml:space="preserve"> أي</w:t>
      </w:r>
      <w:r w:rsidR="004E6A74" w:rsidRPr="004B3992">
        <w:rPr>
          <w:rStyle w:val="libBold2Char"/>
          <w:rFonts w:hint="cs"/>
          <w:rtl/>
        </w:rPr>
        <w:t>ّ</w:t>
      </w:r>
      <w:r w:rsidR="00FA15CC" w:rsidRPr="004B3992">
        <w:rPr>
          <w:rStyle w:val="libBold2Char"/>
          <w:rFonts w:hint="cs"/>
          <w:rtl/>
        </w:rPr>
        <w:t xml:space="preserve">ها </w:t>
      </w:r>
      <w:r w:rsidRPr="004B3992">
        <w:rPr>
          <w:rStyle w:val="libBold2Char"/>
          <w:rFonts w:hint="cs"/>
          <w:rtl/>
        </w:rPr>
        <w:t xml:space="preserve">الثقلان </w:t>
      </w:r>
      <w:r w:rsidR="004E6A74" w:rsidRPr="004B3992">
        <w:rPr>
          <w:rStyle w:val="libBold2Char"/>
          <w:rFonts w:hint="cs"/>
          <w:rtl/>
        </w:rPr>
        <w:t>و</w:t>
      </w:r>
      <w:r w:rsidRPr="004B3992">
        <w:rPr>
          <w:rStyle w:val="libBold2Char"/>
          <w:rFonts w:hint="cs"/>
          <w:rtl/>
        </w:rPr>
        <w:t>يرسل عليكم شواظ من نار ونحاس فلا تنتصران</w:t>
      </w:r>
      <w:r w:rsidR="00871729" w:rsidRPr="004B3992">
        <w:rPr>
          <w:rFonts w:hint="cs"/>
          <w:rtl/>
        </w:rPr>
        <w:t>]</w:t>
      </w:r>
      <w:r w:rsidRPr="004B3992">
        <w:rPr>
          <w:rFonts w:hint="cs"/>
          <w:rtl/>
        </w:rPr>
        <w:t xml:space="preserve"> وللحديث راجع كتاب </w:t>
      </w:r>
      <w:r w:rsidR="004E6A74" w:rsidRPr="004B3992">
        <w:rPr>
          <w:rFonts w:hint="cs"/>
          <w:rtl/>
        </w:rPr>
        <w:t>إ</w:t>
      </w:r>
      <w:r w:rsidRPr="004B3992">
        <w:rPr>
          <w:rFonts w:hint="cs"/>
          <w:rtl/>
        </w:rPr>
        <w:t>حقاق الحق</w:t>
      </w:r>
      <w:r w:rsidR="004E6A74" w:rsidRPr="004B3992">
        <w:rPr>
          <w:rFonts w:hint="cs"/>
          <w:rtl/>
        </w:rPr>
        <w:t>ّ</w:t>
      </w:r>
      <w:r w:rsidR="00041D6A" w:rsidRPr="004B3992">
        <w:rPr>
          <w:rFonts w:hint="cs"/>
          <w:rtl/>
        </w:rPr>
        <w:t>:</w:t>
      </w:r>
      <w:r w:rsidR="003C2E10" w:rsidRPr="004B3992">
        <w:rPr>
          <w:rFonts w:hint="cs"/>
          <w:rtl/>
        </w:rPr>
        <w:t xml:space="preserve"> ج 2</w:t>
      </w:r>
      <w:r w:rsidRPr="004B3992">
        <w:rPr>
          <w:rFonts w:hint="cs"/>
          <w:rtl/>
        </w:rPr>
        <w:t xml:space="preserve"> ص</w:t>
      </w:r>
      <w:r w:rsidR="003C2E10" w:rsidRPr="004B3992">
        <w:rPr>
          <w:rFonts w:hint="cs"/>
          <w:rtl/>
        </w:rPr>
        <w:t xml:space="preserve"> 419 </w:t>
      </w:r>
      <w:r w:rsidR="009E53C7" w:rsidRPr="004B3992">
        <w:rPr>
          <w:rFonts w:hint="cs"/>
          <w:rtl/>
        </w:rPr>
        <w:t xml:space="preserve">إلى </w:t>
      </w:r>
      <w:r w:rsidR="001B374E" w:rsidRPr="004B3992">
        <w:rPr>
          <w:rFonts w:hint="cs"/>
          <w:rtl/>
        </w:rPr>
        <w:t>420</w:t>
      </w:r>
      <w:r w:rsidRPr="004B3992">
        <w:rPr>
          <w:rFonts w:hint="cs"/>
          <w:rtl/>
        </w:rPr>
        <w:t xml:space="preserve"> عن ضياء العالمين</w:t>
      </w:r>
      <w:r w:rsidR="00041D6A" w:rsidRPr="004B3992">
        <w:rPr>
          <w:rFonts w:hint="cs"/>
          <w:rtl/>
        </w:rPr>
        <w:t>،</w:t>
      </w:r>
      <w:r w:rsidRPr="004B3992">
        <w:rPr>
          <w:rFonts w:hint="cs"/>
          <w:rtl/>
        </w:rPr>
        <w:t xml:space="preserve"> نقلاً من كتاب شواهد الت</w:t>
      </w:r>
      <w:r w:rsidR="003112D6" w:rsidRPr="004B3992">
        <w:rPr>
          <w:rFonts w:hint="cs"/>
          <w:rtl/>
        </w:rPr>
        <w:t>نز</w:t>
      </w:r>
      <w:r w:rsidRPr="004B3992">
        <w:rPr>
          <w:rFonts w:hint="cs"/>
          <w:rtl/>
        </w:rPr>
        <w:t>يل</w:t>
      </w:r>
      <w:r w:rsidR="00041D6A" w:rsidRPr="004B3992">
        <w:rPr>
          <w:rFonts w:hint="cs"/>
          <w:rtl/>
        </w:rPr>
        <w:t>:</w:t>
      </w:r>
      <w:r w:rsidRPr="004B3992">
        <w:rPr>
          <w:rFonts w:hint="cs"/>
          <w:rtl/>
        </w:rPr>
        <w:t xml:space="preserve"> ل</w:t>
      </w:r>
      <w:r w:rsidR="0034003F" w:rsidRPr="004B3992">
        <w:rPr>
          <w:rFonts w:hint="cs"/>
          <w:rtl/>
        </w:rPr>
        <w:t>ابن</w:t>
      </w:r>
      <w:r w:rsidRPr="004B3992">
        <w:rPr>
          <w:rFonts w:hint="cs"/>
          <w:rtl/>
        </w:rPr>
        <w:t xml:space="preserve"> رويش ال</w:t>
      </w:r>
      <w:r w:rsidR="004E6A74" w:rsidRPr="004B3992">
        <w:rPr>
          <w:rFonts w:hint="cs"/>
          <w:rtl/>
        </w:rPr>
        <w:t>أ</w:t>
      </w:r>
      <w:r w:rsidRPr="004B3992">
        <w:rPr>
          <w:rFonts w:hint="cs"/>
          <w:rtl/>
        </w:rPr>
        <w:t>ندونيس</w:t>
      </w:r>
      <w:r w:rsidR="004E6A74" w:rsidRPr="004B3992">
        <w:rPr>
          <w:rFonts w:hint="cs"/>
          <w:rtl/>
        </w:rPr>
        <w:t>ي</w:t>
      </w:r>
      <w:r w:rsidRPr="004B3992">
        <w:rPr>
          <w:rFonts w:hint="cs"/>
          <w:rtl/>
        </w:rPr>
        <w:t xml:space="preserve"> ص</w:t>
      </w:r>
      <w:r w:rsidR="003C2E10" w:rsidRPr="004B3992">
        <w:rPr>
          <w:rFonts w:hint="cs"/>
          <w:rtl/>
        </w:rPr>
        <w:t xml:space="preserve"> 8 </w:t>
      </w:r>
      <w:r w:rsidR="00041D6A" w:rsidRPr="004B3992">
        <w:rPr>
          <w:rtl/>
        </w:rPr>
        <w:t>–</w:t>
      </w:r>
      <w:r w:rsidR="003C2E10" w:rsidRPr="004B3992">
        <w:rPr>
          <w:rFonts w:hint="cs"/>
          <w:rtl/>
        </w:rPr>
        <w:t xml:space="preserve"> </w:t>
      </w:r>
      <w:r w:rsidRPr="004B3992">
        <w:rPr>
          <w:rFonts w:hint="cs"/>
          <w:rtl/>
        </w:rPr>
        <w:t>10</w:t>
      </w:r>
      <w:r w:rsidR="00041D6A" w:rsidRPr="004B3992">
        <w:rPr>
          <w:rFonts w:hint="cs"/>
          <w:rtl/>
        </w:rPr>
        <w:t>.</w:t>
      </w:r>
    </w:p>
    <w:p w:rsidR="001321E9" w:rsidRPr="00FC79E5" w:rsidRDefault="001321E9" w:rsidP="00455977">
      <w:pPr>
        <w:pStyle w:val="libNormal"/>
        <w:rPr>
          <w:rtl/>
        </w:rPr>
      </w:pPr>
      <w:r w:rsidRPr="00FC79E5">
        <w:rPr>
          <w:rFonts w:hint="cs"/>
          <w:rtl/>
        </w:rPr>
        <w:t>روى الحافظ</w:t>
      </w:r>
      <w:r w:rsidR="00751FE6">
        <w:rPr>
          <w:rFonts w:hint="cs"/>
          <w:rtl/>
        </w:rPr>
        <w:t xml:space="preserve"> أحمد </w:t>
      </w:r>
      <w:r w:rsidRPr="00FC79E5">
        <w:rPr>
          <w:rFonts w:hint="cs"/>
          <w:rtl/>
        </w:rPr>
        <w:t>بن عبد الله بن</w:t>
      </w:r>
      <w:r w:rsidR="00751FE6">
        <w:rPr>
          <w:rFonts w:hint="cs"/>
          <w:rtl/>
        </w:rPr>
        <w:t xml:space="preserve"> أحمد </w:t>
      </w:r>
      <w:r w:rsidRPr="00FC79E5">
        <w:rPr>
          <w:rFonts w:hint="cs"/>
          <w:rtl/>
        </w:rPr>
        <w:t>بن</w:t>
      </w:r>
      <w:r w:rsidR="0025036D">
        <w:rPr>
          <w:rFonts w:hint="cs"/>
          <w:rtl/>
        </w:rPr>
        <w:t xml:space="preserve"> إسحاق </w:t>
      </w:r>
      <w:r w:rsidRPr="00FC79E5">
        <w:rPr>
          <w:rFonts w:hint="cs"/>
          <w:rtl/>
        </w:rPr>
        <w:t>المعروف بأبي نعيم الاصبهاني في كتابه</w:t>
      </w:r>
      <w:r w:rsidR="00041D6A">
        <w:rPr>
          <w:rFonts w:hint="cs"/>
          <w:rtl/>
        </w:rPr>
        <w:t>،</w:t>
      </w:r>
      <w:r w:rsidRPr="00FC79E5">
        <w:rPr>
          <w:rFonts w:hint="cs"/>
          <w:rtl/>
        </w:rPr>
        <w:t xml:space="preserve"> ما نزل من</w:t>
      </w:r>
      <w:r w:rsidR="00F85F95">
        <w:rPr>
          <w:rFonts w:hint="cs"/>
          <w:rtl/>
        </w:rPr>
        <w:t xml:space="preserve"> القرآن</w:t>
      </w:r>
      <w:r w:rsidR="003C2E10">
        <w:rPr>
          <w:rFonts w:hint="cs"/>
          <w:rtl/>
        </w:rPr>
        <w:t xml:space="preserve"> </w:t>
      </w:r>
      <w:r w:rsidRPr="00FC79E5">
        <w:rPr>
          <w:rFonts w:hint="cs"/>
          <w:rtl/>
        </w:rPr>
        <w:t>في علي</w:t>
      </w:r>
      <w:r w:rsidR="004E6A74">
        <w:rPr>
          <w:rFonts w:hint="cs"/>
          <w:rtl/>
        </w:rPr>
        <w:t>ّ</w:t>
      </w:r>
      <w:r w:rsidRPr="00FC79E5">
        <w:rPr>
          <w:rFonts w:hint="cs"/>
          <w:rtl/>
        </w:rPr>
        <w:t xml:space="preserve"> </w:t>
      </w:r>
      <w:r w:rsidR="00C13FE9" w:rsidRPr="00C13FE9">
        <w:rPr>
          <w:rStyle w:val="libAlaemChar"/>
          <w:rFonts w:hint="cs"/>
          <w:rtl/>
        </w:rPr>
        <w:t>عليه‌السلام</w:t>
      </w:r>
      <w:r w:rsidR="00041D6A">
        <w:rPr>
          <w:rFonts w:hint="cs"/>
          <w:rtl/>
        </w:rPr>
        <w:t>،</w:t>
      </w:r>
      <w:r w:rsidRPr="00FC79E5">
        <w:rPr>
          <w:rFonts w:hint="cs"/>
          <w:rtl/>
        </w:rPr>
        <w:t xml:space="preserve"> في الحديث</w:t>
      </w:r>
      <w:r w:rsidR="00041D6A">
        <w:rPr>
          <w:rFonts w:hint="cs"/>
          <w:rtl/>
        </w:rPr>
        <w:t>:</w:t>
      </w:r>
      <w:r w:rsidR="003C2E10">
        <w:rPr>
          <w:rFonts w:hint="cs"/>
          <w:rtl/>
        </w:rPr>
        <w:t xml:space="preserve"> </w:t>
      </w:r>
      <w:r w:rsidR="003C2E10" w:rsidRPr="00FC79E5">
        <w:rPr>
          <w:rFonts w:hint="cs"/>
          <w:rtl/>
        </w:rPr>
        <w:t>78</w:t>
      </w:r>
      <w:r w:rsidR="003C2E10">
        <w:rPr>
          <w:rFonts w:hint="cs"/>
          <w:rtl/>
        </w:rPr>
        <w:t xml:space="preserve"> </w:t>
      </w:r>
      <w:r w:rsidRPr="00FC79E5">
        <w:rPr>
          <w:rFonts w:hint="cs"/>
          <w:rtl/>
        </w:rPr>
        <w:t>ص</w:t>
      </w:r>
      <w:r w:rsidR="003C2E10">
        <w:rPr>
          <w:rFonts w:hint="cs"/>
          <w:rtl/>
        </w:rPr>
        <w:t xml:space="preserve"> </w:t>
      </w:r>
      <w:r w:rsidR="003C2E10" w:rsidRPr="00FC79E5">
        <w:rPr>
          <w:rFonts w:hint="cs"/>
          <w:rtl/>
        </w:rPr>
        <w:t>281</w:t>
      </w:r>
      <w:r w:rsidR="003C2E10">
        <w:rPr>
          <w:rFonts w:hint="cs"/>
          <w:rtl/>
        </w:rPr>
        <w:t xml:space="preserve"> </w:t>
      </w:r>
      <w:r w:rsidRPr="00FC79E5">
        <w:rPr>
          <w:rFonts w:hint="cs"/>
          <w:rtl/>
        </w:rPr>
        <w:t>ط1</w:t>
      </w:r>
      <w:r w:rsidR="00C266C3" w:rsidRPr="00FC79E5">
        <w:rPr>
          <w:rFonts w:hint="cs"/>
          <w:rtl/>
        </w:rPr>
        <w:t>،</w:t>
      </w:r>
      <w:r w:rsidRPr="00FC79E5">
        <w:rPr>
          <w:rFonts w:hint="cs"/>
          <w:rtl/>
        </w:rPr>
        <w:t xml:space="preserve"> قال</w:t>
      </w:r>
      <w:r w:rsidR="003112D6" w:rsidRPr="00FC79E5">
        <w:rPr>
          <w:rFonts w:hint="cs"/>
          <w:rtl/>
        </w:rPr>
        <w:t>:</w:t>
      </w:r>
      <w:r w:rsidR="00E407D5">
        <w:rPr>
          <w:rFonts w:hint="cs"/>
          <w:rtl/>
        </w:rPr>
        <w:t xml:space="preserve"> </w:t>
      </w:r>
      <w:r w:rsidRPr="00FC79E5">
        <w:rPr>
          <w:rFonts w:hint="cs"/>
          <w:rtl/>
        </w:rPr>
        <w:t>حدّثنا</w:t>
      </w:r>
      <w:r w:rsidR="00751FE6">
        <w:rPr>
          <w:rFonts w:hint="cs"/>
          <w:rtl/>
        </w:rPr>
        <w:t xml:space="preserve"> أحمد </w:t>
      </w:r>
      <w:r w:rsidRPr="00FC79E5">
        <w:rPr>
          <w:rFonts w:hint="cs"/>
          <w:rtl/>
        </w:rPr>
        <w:t>بن محمد الصبيح</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حجاج بن يوسف </w:t>
      </w:r>
      <w:r w:rsidR="00455977">
        <w:rPr>
          <w:rFonts w:hint="cs"/>
          <w:rtl/>
        </w:rPr>
        <w:t>(</w:t>
      </w:r>
      <w:r w:rsidRPr="00FC79E5">
        <w:rPr>
          <w:rFonts w:hint="cs"/>
          <w:rtl/>
        </w:rPr>
        <w:t>بن قتيبة</w:t>
      </w:r>
      <w:r w:rsidR="00455977">
        <w:rPr>
          <w:rFonts w:hint="cs"/>
          <w:rtl/>
        </w:rPr>
        <w:t>)</w:t>
      </w:r>
      <w:r w:rsidRPr="00FC79E5">
        <w:rPr>
          <w:rFonts w:hint="cs"/>
          <w:rtl/>
        </w:rPr>
        <w:t xml:space="preserve"> قال</w:t>
      </w:r>
      <w:r w:rsidR="003112D6" w:rsidRPr="00FC79E5">
        <w:rPr>
          <w:rFonts w:hint="cs"/>
          <w:rtl/>
        </w:rPr>
        <w:t>:</w:t>
      </w:r>
      <w:r w:rsidRPr="00FC79E5">
        <w:rPr>
          <w:rFonts w:hint="cs"/>
          <w:rtl/>
        </w:rPr>
        <w:t xml:space="preserve"> حدّثنا بشر بن الحسين</w:t>
      </w:r>
      <w:r w:rsidR="00C266C3" w:rsidRPr="00FC79E5">
        <w:rPr>
          <w:rFonts w:hint="cs"/>
          <w:rtl/>
        </w:rPr>
        <w:t>،</w:t>
      </w:r>
      <w:r w:rsidRPr="00FC79E5">
        <w:rPr>
          <w:rFonts w:hint="cs"/>
          <w:rtl/>
        </w:rPr>
        <w:t xml:space="preserve"> عن الزبير بن عدي عن الضحّاك</w:t>
      </w:r>
      <w:r w:rsidR="003112D6" w:rsidRPr="00FC79E5">
        <w:rPr>
          <w:rFonts w:hint="cs"/>
          <w:rtl/>
        </w:rPr>
        <w:t>:</w:t>
      </w:r>
      <w:r w:rsidR="00E407D5">
        <w:rPr>
          <w:rFonts w:hint="cs"/>
          <w:rtl/>
        </w:rPr>
        <w:t xml:space="preserve"> </w:t>
      </w:r>
      <w:r w:rsidR="00455977">
        <w:rPr>
          <w:rFonts w:hint="cs"/>
          <w:rtl/>
        </w:rPr>
        <w:t>(</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455977">
        <w:rPr>
          <w:rFonts w:hint="cs"/>
          <w:rtl/>
        </w:rPr>
        <w:t>)</w:t>
      </w:r>
      <w:r w:rsidRPr="00FC79E5">
        <w:rPr>
          <w:rFonts w:hint="cs"/>
          <w:rtl/>
        </w:rPr>
        <w:t xml:space="preserve"> في قوله تعالى</w:t>
      </w:r>
      <w:r w:rsidR="003112D6" w:rsidRPr="00FC79E5">
        <w:rPr>
          <w:rFonts w:hint="cs"/>
          <w:rtl/>
        </w:rPr>
        <w:t>:</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Pr="00FC79E5">
        <w:rPr>
          <w:rFonts w:hint="cs"/>
          <w:rtl/>
        </w:rPr>
        <w:t xml:space="preserve"> يعني أبا جهل لعنه الله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 وَتَوَاصَوْا بِالْحَقِّ وَتَوَاصَوْا بِالصَّبْرِ</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55977">
        <w:rPr>
          <w:rFonts w:hint="cs"/>
          <w:rtl/>
        </w:rPr>
        <w:t>(</w:t>
      </w:r>
      <w:r w:rsidRPr="00FC79E5">
        <w:rPr>
          <w:rFonts w:hint="cs"/>
          <w:rtl/>
        </w:rPr>
        <w:t>هو</w:t>
      </w:r>
      <w:r w:rsidR="00455977">
        <w:rPr>
          <w:rFonts w:hint="cs"/>
          <w:rtl/>
        </w:rPr>
        <w:t>)</w:t>
      </w:r>
      <w:r w:rsidRPr="00FC79E5">
        <w:rPr>
          <w:rFonts w:hint="cs"/>
          <w:rtl/>
        </w:rPr>
        <w:t xml:space="preserve"> علي</w:t>
      </w:r>
      <w:r w:rsidR="004E6A74">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C266C3" w:rsidRPr="00FC79E5" w:rsidRDefault="001321E9" w:rsidP="00041D6A">
      <w:pPr>
        <w:pStyle w:val="libNormal"/>
        <w:rPr>
          <w:rtl/>
        </w:rPr>
      </w:pPr>
      <w:r w:rsidRPr="00FC79E5">
        <w:rPr>
          <w:rFonts w:hint="cs"/>
          <w:rtl/>
        </w:rPr>
        <w:t>روى الشيخ عبد الحسين</w:t>
      </w:r>
      <w:r w:rsidR="00F253C8">
        <w:rPr>
          <w:rFonts w:hint="cs"/>
          <w:rtl/>
        </w:rPr>
        <w:t xml:space="preserve"> الأميني </w:t>
      </w:r>
      <w:r w:rsidRPr="00FC79E5">
        <w:rPr>
          <w:rFonts w:hint="cs"/>
          <w:rtl/>
        </w:rPr>
        <w:t>في كتابه الغدير</w:t>
      </w:r>
      <w:r w:rsidR="00041D6A">
        <w:rPr>
          <w:rFonts w:hint="cs"/>
          <w:rtl/>
        </w:rPr>
        <w:t>:</w:t>
      </w:r>
      <w:r w:rsidR="003C2E10">
        <w:rPr>
          <w:rFonts w:hint="cs"/>
          <w:rtl/>
        </w:rPr>
        <w:t xml:space="preserve"> 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78</w:t>
      </w:r>
      <w:r w:rsidR="003C2E10">
        <w:rPr>
          <w:rFonts w:hint="cs"/>
          <w:rtl/>
        </w:rPr>
        <w:t xml:space="preserve"> </w:t>
      </w:r>
      <w:r w:rsidRPr="00FC79E5">
        <w:rPr>
          <w:rFonts w:hint="cs"/>
          <w:rtl/>
        </w:rPr>
        <w:t>الطبعة الأولى الممي</w:t>
      </w:r>
      <w:r w:rsidR="004E6A74">
        <w:rPr>
          <w:rFonts w:hint="cs"/>
          <w:rtl/>
        </w:rPr>
        <w:t>ّ</w:t>
      </w:r>
      <w:r w:rsidRPr="00FC79E5">
        <w:rPr>
          <w:rFonts w:hint="cs"/>
          <w:rtl/>
        </w:rPr>
        <w:t>ز</w:t>
      </w:r>
      <w:r w:rsidR="004E6A74">
        <w:rPr>
          <w:rFonts w:hint="cs"/>
          <w:rtl/>
        </w:rPr>
        <w:t>ة</w:t>
      </w:r>
      <w:r w:rsidRPr="00FC79E5">
        <w:rPr>
          <w:rFonts w:hint="cs"/>
          <w:rtl/>
        </w:rPr>
        <w:t xml:space="preserve"> </w:t>
      </w:r>
      <w:r w:rsidR="00227F26">
        <w:rPr>
          <w:rtl/>
        </w:rPr>
        <w:t>-</w:t>
      </w:r>
      <w:r w:rsidRPr="00FC79E5">
        <w:rPr>
          <w:rFonts w:hint="cs"/>
          <w:rtl/>
        </w:rPr>
        <w:t xml:space="preserve"> مؤسسة الأعل</w:t>
      </w:r>
      <w:r w:rsidR="004E6A74">
        <w:rPr>
          <w:rFonts w:hint="cs"/>
          <w:rtl/>
        </w:rPr>
        <w:t>مي</w:t>
      </w:r>
      <w:r w:rsidRPr="00FC79E5">
        <w:rPr>
          <w:rFonts w:hint="cs"/>
          <w:rtl/>
        </w:rPr>
        <w:t xml:space="preserve"> للمطبوعات</w:t>
      </w:r>
      <w:r w:rsidR="00C266C3" w:rsidRPr="00FC79E5">
        <w:rPr>
          <w:rFonts w:hint="cs"/>
          <w:rtl/>
        </w:rPr>
        <w:t>،</w:t>
      </w:r>
      <w:r w:rsidRPr="00FC79E5">
        <w:rPr>
          <w:rFonts w:hint="cs"/>
          <w:rtl/>
        </w:rPr>
        <w:t xml:space="preserve"> قال جلال الدين السيوطي في</w:t>
      </w:r>
      <w:r w:rsidR="00177A42">
        <w:rPr>
          <w:rFonts w:hint="cs"/>
          <w:rtl/>
        </w:rPr>
        <w:t xml:space="preserve"> الدرّ المنثور: </w:t>
      </w:r>
      <w:r w:rsidR="003C2E10">
        <w:rPr>
          <w:rFonts w:hint="cs"/>
          <w:rtl/>
        </w:rPr>
        <w:t xml:space="preserve">ج </w:t>
      </w:r>
      <w:r w:rsidR="003C2E10" w:rsidRPr="00FC79E5">
        <w:rPr>
          <w:rFonts w:hint="cs"/>
          <w:rtl/>
        </w:rPr>
        <w:t>6</w:t>
      </w:r>
      <w:r w:rsidRPr="00FC79E5">
        <w:rPr>
          <w:rFonts w:hint="cs"/>
          <w:rtl/>
        </w:rPr>
        <w:t xml:space="preserve"> ص</w:t>
      </w:r>
      <w:r w:rsidR="003C2E10">
        <w:rPr>
          <w:rFonts w:hint="cs"/>
          <w:rtl/>
        </w:rPr>
        <w:t xml:space="preserve"> </w:t>
      </w:r>
      <w:r w:rsidR="003C2E10" w:rsidRPr="00FC79E5">
        <w:rPr>
          <w:rFonts w:hint="cs"/>
          <w:rtl/>
        </w:rPr>
        <w:t>392</w:t>
      </w:r>
      <w:r w:rsidR="003C2E10">
        <w:rPr>
          <w:rFonts w:hint="cs"/>
          <w:rtl/>
        </w:rPr>
        <w:t xml:space="preserve"> </w:t>
      </w:r>
      <w:r w:rsidR="00E407D5">
        <w:rPr>
          <w:rFonts w:hint="cs"/>
          <w:rtl/>
        </w:rPr>
        <w:t>.</w:t>
      </w:r>
    </w:p>
    <w:p w:rsidR="00DE7DA5" w:rsidRPr="00FC79E5" w:rsidRDefault="00DE7DA5" w:rsidP="003C1BA6">
      <w:pPr>
        <w:pStyle w:val="libPoemTiniChar"/>
        <w:rPr>
          <w:rtl/>
        </w:rPr>
      </w:pPr>
      <w:r w:rsidRPr="00FC79E5">
        <w:rPr>
          <w:rtl/>
        </w:rPr>
        <w:br w:type="page"/>
      </w:r>
    </w:p>
    <w:p w:rsidR="00CC6D41" w:rsidRPr="00FC79E5" w:rsidRDefault="001321E9" w:rsidP="00406F39">
      <w:pPr>
        <w:pStyle w:val="libNormal"/>
        <w:rPr>
          <w:rtl/>
        </w:rPr>
      </w:pPr>
      <w:r w:rsidRPr="00FC79E5">
        <w:rPr>
          <w:rFonts w:hint="cs"/>
          <w:rtl/>
        </w:rPr>
        <w:lastRenderedPageBreak/>
        <w:t>أخرج</w:t>
      </w:r>
      <w:r w:rsidR="00802232">
        <w:rPr>
          <w:rFonts w:hint="cs"/>
          <w:rtl/>
        </w:rPr>
        <w:t xml:space="preserve"> </w:t>
      </w:r>
      <w:r w:rsidR="0034003F">
        <w:rPr>
          <w:rFonts w:hint="cs"/>
          <w:rtl/>
        </w:rPr>
        <w:t>ابن</w:t>
      </w:r>
      <w:r w:rsidR="00802232">
        <w:rPr>
          <w:rFonts w:hint="cs"/>
          <w:rtl/>
        </w:rPr>
        <w:t xml:space="preserve"> </w:t>
      </w:r>
      <w:r w:rsidRPr="00FC79E5">
        <w:rPr>
          <w:rFonts w:hint="cs"/>
          <w:rtl/>
        </w:rPr>
        <w:t>مردويه</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Pr="00FC79E5">
        <w:rPr>
          <w:rFonts w:hint="cs"/>
          <w:rtl/>
        </w:rPr>
        <w:t xml:space="preserve"> يعني أبا جهل بن هشام</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00C266C3" w:rsidRPr="00FC79E5">
        <w:rPr>
          <w:rFonts w:hint="cs"/>
          <w:rtl/>
        </w:rPr>
        <w:t>،</w:t>
      </w:r>
      <w:r w:rsidRPr="00FC79E5">
        <w:rPr>
          <w:rFonts w:hint="cs"/>
          <w:rtl/>
        </w:rPr>
        <w:t xml:space="preserve"> ذكر علي</w:t>
      </w:r>
      <w:r w:rsidR="004E6A74">
        <w:rPr>
          <w:rFonts w:hint="cs"/>
          <w:rtl/>
        </w:rPr>
        <w:t>ّ</w:t>
      </w:r>
      <w:r w:rsidRPr="00FC79E5">
        <w:rPr>
          <w:rFonts w:hint="cs"/>
          <w:rtl/>
        </w:rPr>
        <w:t>اً وسلمان</w:t>
      </w:r>
      <w:r w:rsidR="003112D6" w:rsidRPr="00FC79E5">
        <w:rPr>
          <w:rFonts w:hint="cs"/>
          <w:rtl/>
        </w:rPr>
        <w:t>.</w:t>
      </w:r>
    </w:p>
    <w:p w:rsidR="001321E9" w:rsidRPr="00FC79E5" w:rsidRDefault="001321E9" w:rsidP="00E407D5">
      <w:pPr>
        <w:pStyle w:val="libNormal"/>
        <w:rPr>
          <w:rtl/>
        </w:rPr>
      </w:pPr>
      <w:r w:rsidRPr="00FC79E5">
        <w:rPr>
          <w:rFonts w:hint="cs"/>
          <w:rtl/>
        </w:rPr>
        <w:t>روى السيد محمد حسين الطباطبائي في تفسيره الميزان</w:t>
      </w:r>
      <w:r w:rsidR="00041D6A">
        <w:rPr>
          <w:rFonts w:hint="cs"/>
          <w:rtl/>
        </w:rPr>
        <w:t>:</w:t>
      </w:r>
      <w:r w:rsidR="003C2E10">
        <w:rPr>
          <w:rFonts w:hint="cs"/>
          <w:rtl/>
        </w:rPr>
        <w:t xml:space="preserve"> ج </w:t>
      </w:r>
      <w:r w:rsidR="003C2E10" w:rsidRPr="00FC79E5">
        <w:rPr>
          <w:rFonts w:hint="cs"/>
          <w:rtl/>
        </w:rPr>
        <w:t>3</w:t>
      </w:r>
      <w:r w:rsidRPr="00FC79E5">
        <w:rPr>
          <w:rFonts w:hint="cs"/>
          <w:rtl/>
        </w:rPr>
        <w:t>0 من المجلد</w:t>
      </w:r>
      <w:r w:rsidR="003C2E10">
        <w:rPr>
          <w:rFonts w:hint="cs"/>
          <w:rtl/>
        </w:rPr>
        <w:t xml:space="preserve"> </w:t>
      </w:r>
      <w:r w:rsidR="003C2E10" w:rsidRPr="00FC79E5">
        <w:rPr>
          <w:rFonts w:hint="cs"/>
          <w:rtl/>
        </w:rPr>
        <w:t>20</w:t>
      </w:r>
      <w:r w:rsidR="003C2E10">
        <w:rPr>
          <w:rFonts w:hint="cs"/>
          <w:rtl/>
        </w:rPr>
        <w:t xml:space="preserve"> </w:t>
      </w:r>
      <w:r w:rsidRPr="00FC79E5">
        <w:rPr>
          <w:rFonts w:hint="cs"/>
          <w:rtl/>
        </w:rPr>
        <w:t>ص</w:t>
      </w:r>
      <w:r w:rsidR="003C2E10">
        <w:rPr>
          <w:rFonts w:hint="cs"/>
          <w:rtl/>
        </w:rPr>
        <w:t xml:space="preserve"> </w:t>
      </w:r>
      <w:r w:rsidR="003C2E10" w:rsidRPr="00FC79E5">
        <w:rPr>
          <w:rFonts w:hint="cs"/>
          <w:rtl/>
        </w:rPr>
        <w:t>358</w:t>
      </w:r>
      <w:r w:rsidR="003C2E10">
        <w:rPr>
          <w:rFonts w:hint="cs"/>
          <w:rtl/>
        </w:rPr>
        <w:t xml:space="preserve"> </w:t>
      </w:r>
      <w:r w:rsidRPr="00FC79E5">
        <w:rPr>
          <w:rFonts w:hint="cs"/>
          <w:rtl/>
        </w:rPr>
        <w:t>الطبعة الخامسة</w:t>
      </w:r>
      <w:r w:rsidR="00C266C3" w:rsidRPr="00FC79E5">
        <w:rPr>
          <w:rFonts w:hint="cs"/>
          <w:rtl/>
        </w:rPr>
        <w:t>،</w:t>
      </w:r>
      <w:r w:rsidRPr="00FC79E5">
        <w:rPr>
          <w:rFonts w:hint="cs"/>
          <w:rtl/>
        </w:rPr>
        <w:t xml:space="preserve"> مطبعة </w:t>
      </w:r>
      <w:r w:rsidR="004E6A74">
        <w:rPr>
          <w:rFonts w:hint="cs"/>
          <w:rtl/>
        </w:rPr>
        <w:t>إ</w:t>
      </w:r>
      <w:r w:rsidRPr="00FC79E5">
        <w:rPr>
          <w:rFonts w:hint="cs"/>
          <w:rtl/>
        </w:rPr>
        <w:t>سماعيليان</w:t>
      </w:r>
      <w:r w:rsidR="00C266C3" w:rsidRPr="00FC79E5">
        <w:rPr>
          <w:rFonts w:hint="cs"/>
          <w:rtl/>
        </w:rPr>
        <w:t>،</w:t>
      </w:r>
      <w:r w:rsidRPr="00FC79E5">
        <w:rPr>
          <w:rFonts w:hint="cs"/>
          <w:rtl/>
        </w:rPr>
        <w:t xml:space="preserve"> قال</w:t>
      </w:r>
      <w:r w:rsidR="003112D6" w:rsidRPr="00FC79E5">
        <w:rPr>
          <w:rFonts w:hint="cs"/>
          <w:rtl/>
        </w:rPr>
        <w:t>:</w:t>
      </w:r>
      <w:r w:rsidR="00E407D5">
        <w:rPr>
          <w:rFonts w:hint="cs"/>
          <w:rtl/>
        </w:rPr>
        <w:t xml:space="preserve"> </w:t>
      </w:r>
      <w:r w:rsidRPr="00FC79E5">
        <w:rPr>
          <w:rFonts w:hint="cs"/>
          <w:rtl/>
        </w:rPr>
        <w:t>في تفيسر القمي</w:t>
      </w:r>
      <w:r w:rsidR="004E6A74">
        <w:rPr>
          <w:rFonts w:hint="cs"/>
          <w:rtl/>
        </w:rPr>
        <w:t>ّ</w:t>
      </w:r>
      <w:r w:rsidRPr="00FC79E5">
        <w:rPr>
          <w:rFonts w:hint="cs"/>
          <w:rtl/>
        </w:rPr>
        <w:t xml:space="preserve"> </w:t>
      </w:r>
      <w:r w:rsidR="00EE65DF">
        <w:rPr>
          <w:rFonts w:hint="cs"/>
          <w:rtl/>
        </w:rPr>
        <w:t>بإسناده</w:t>
      </w:r>
      <w:r w:rsidRPr="00FC79E5">
        <w:rPr>
          <w:rFonts w:hint="cs"/>
          <w:rtl/>
        </w:rPr>
        <w:t xml:space="preserve"> عن عبد الرحمان بن كثير</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 xml:space="preserve">عبد الله </w:t>
      </w:r>
      <w:r w:rsidR="00C13FE9" w:rsidRPr="00C13FE9">
        <w:rPr>
          <w:rStyle w:val="libAlaemChar"/>
          <w:rFonts w:hint="cs"/>
          <w:rtl/>
        </w:rPr>
        <w:t>عليه‌السلام</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 وَتَوَاصَوْا بِالْحَقِّ وَتَوَاصَوْا بِالصَّبْرِ</w:t>
      </w:r>
      <w:r w:rsidR="004A667A" w:rsidRPr="00053AD2">
        <w:rPr>
          <w:rStyle w:val="libAlaemChar"/>
          <w:rFonts w:hint="cs"/>
          <w:rtl/>
        </w:rPr>
        <w:t>)</w:t>
      </w:r>
      <w:r w:rsidR="00C266C3" w:rsidRPr="00FC79E5">
        <w:rPr>
          <w:rFonts w:hint="cs"/>
          <w:rtl/>
        </w:rPr>
        <w:t>،</w:t>
      </w:r>
      <w:r w:rsidRPr="00FC79E5">
        <w:rPr>
          <w:rFonts w:hint="cs"/>
          <w:rtl/>
        </w:rPr>
        <w:t xml:space="preserve"> فقال</w:t>
      </w:r>
      <w:r w:rsidR="004E6A74">
        <w:rPr>
          <w:rFonts w:hint="cs"/>
          <w:rtl/>
        </w:rPr>
        <w:t>:</w:t>
      </w:r>
      <w:r w:rsidRPr="00FC79E5">
        <w:rPr>
          <w:rFonts w:hint="cs"/>
          <w:rtl/>
        </w:rPr>
        <w:t xml:space="preserve"> استثنى</w:t>
      </w:r>
      <w:r w:rsidR="004C6589">
        <w:rPr>
          <w:rFonts w:hint="cs"/>
          <w:rtl/>
        </w:rPr>
        <w:t xml:space="preserve"> أهل</w:t>
      </w:r>
      <w:r w:rsidR="003C2E10">
        <w:rPr>
          <w:rFonts w:hint="cs"/>
          <w:rtl/>
        </w:rPr>
        <w:t xml:space="preserve"> </w:t>
      </w:r>
      <w:r w:rsidRPr="00FC79E5">
        <w:rPr>
          <w:rFonts w:hint="cs"/>
          <w:rtl/>
        </w:rPr>
        <w:t>صفوته من خلقه</w:t>
      </w:r>
      <w:r w:rsidR="003112D6" w:rsidRPr="00FC79E5">
        <w:rPr>
          <w:rFonts w:hint="cs"/>
          <w:rtl/>
        </w:rPr>
        <w:t>.</w:t>
      </w:r>
    </w:p>
    <w:p w:rsidR="001321E9" w:rsidRPr="00FC79E5" w:rsidRDefault="004E6A74" w:rsidP="00406F39">
      <w:pPr>
        <w:pStyle w:val="libNormal"/>
        <w:rPr>
          <w:rtl/>
        </w:rPr>
      </w:pPr>
      <w:r>
        <w:rPr>
          <w:rFonts w:hint="cs"/>
          <w:rtl/>
        </w:rPr>
        <w:t>أ</w:t>
      </w:r>
      <w:r w:rsidR="001321E9" w:rsidRPr="00FC79E5">
        <w:rPr>
          <w:rFonts w:hint="cs"/>
          <w:rtl/>
        </w:rPr>
        <w:t>قول</w:t>
      </w:r>
      <w:r w:rsidR="003112D6" w:rsidRPr="00FC79E5">
        <w:rPr>
          <w:rFonts w:hint="cs"/>
          <w:rtl/>
        </w:rPr>
        <w:t>:</w:t>
      </w:r>
      <w:r w:rsidR="001321E9" w:rsidRPr="00FC79E5">
        <w:rPr>
          <w:rFonts w:hint="cs"/>
          <w:rtl/>
        </w:rPr>
        <w:t xml:space="preserve"> وطبّق في ذيل الرواية الإيمان على الإيمان بولاية علي</w:t>
      </w:r>
      <w:r>
        <w:rPr>
          <w:rFonts w:hint="cs"/>
          <w:rtl/>
        </w:rPr>
        <w:t>ٍّ</w:t>
      </w:r>
      <w:r w:rsidR="001321E9" w:rsidRPr="00FC79E5">
        <w:rPr>
          <w:rFonts w:hint="cs"/>
          <w:rtl/>
        </w:rPr>
        <w:t xml:space="preserve"> </w:t>
      </w:r>
      <w:r w:rsidR="00C13FE9" w:rsidRPr="00C13FE9">
        <w:rPr>
          <w:rStyle w:val="libAlaemChar"/>
          <w:rFonts w:hint="cs"/>
          <w:rtl/>
        </w:rPr>
        <w:t>عليه‌السلام</w:t>
      </w:r>
      <w:r w:rsidR="00C266C3" w:rsidRPr="00FC79E5">
        <w:rPr>
          <w:rFonts w:hint="cs"/>
          <w:rtl/>
        </w:rPr>
        <w:t>،</w:t>
      </w:r>
      <w:r w:rsidR="001321E9" w:rsidRPr="00FC79E5">
        <w:rPr>
          <w:rFonts w:hint="cs"/>
          <w:rtl/>
        </w:rPr>
        <w:t xml:space="preserve"> والتواصي بالحق</w:t>
      </w:r>
      <w:r>
        <w:rPr>
          <w:rFonts w:hint="cs"/>
          <w:rtl/>
        </w:rPr>
        <w:t>ّ</w:t>
      </w:r>
      <w:r w:rsidR="001321E9" w:rsidRPr="00FC79E5">
        <w:rPr>
          <w:rFonts w:hint="cs"/>
          <w:rtl/>
        </w:rPr>
        <w:t xml:space="preserve"> على توصيتهم ذر</w:t>
      </w:r>
      <w:r>
        <w:rPr>
          <w:rFonts w:hint="cs"/>
          <w:rtl/>
        </w:rPr>
        <w:t>ّ</w:t>
      </w:r>
      <w:r w:rsidR="001321E9" w:rsidRPr="00FC79E5">
        <w:rPr>
          <w:rFonts w:hint="cs"/>
          <w:rtl/>
        </w:rPr>
        <w:t>ياتهم وأخلافهم بها</w:t>
      </w:r>
      <w:r w:rsidR="003112D6" w:rsidRPr="00FC79E5">
        <w:rPr>
          <w:rFonts w:hint="cs"/>
          <w:rtl/>
        </w:rPr>
        <w:t>.</w:t>
      </w:r>
    </w:p>
    <w:p w:rsidR="00CC6D41" w:rsidRPr="00FC79E5" w:rsidRDefault="001321E9" w:rsidP="00406F39">
      <w:pPr>
        <w:pStyle w:val="libNormal"/>
        <w:rPr>
          <w:rtl/>
        </w:rPr>
      </w:pPr>
      <w:r w:rsidRPr="00FC79E5">
        <w:rPr>
          <w:rFonts w:hint="cs"/>
          <w:rtl/>
        </w:rPr>
        <w:t>وفي</w:t>
      </w:r>
      <w:r w:rsidR="00177A42">
        <w:rPr>
          <w:rFonts w:hint="cs"/>
          <w:rtl/>
        </w:rPr>
        <w:t xml:space="preserve"> الدرّ المنثور: </w:t>
      </w:r>
      <w:r w:rsidR="00C178B3">
        <w:rPr>
          <w:rFonts w:hint="cs"/>
          <w:rtl/>
        </w:rPr>
        <w:t xml:space="preserve">أخرج </w:t>
      </w:r>
      <w:r w:rsidR="0034003F">
        <w:rPr>
          <w:rFonts w:hint="cs"/>
          <w:rtl/>
        </w:rPr>
        <w:t>ابن</w:t>
      </w:r>
      <w:r w:rsidR="00802232">
        <w:rPr>
          <w:rFonts w:hint="cs"/>
          <w:rtl/>
        </w:rPr>
        <w:t xml:space="preserve"> </w:t>
      </w:r>
      <w:r w:rsidRPr="00FC79E5">
        <w:rPr>
          <w:rFonts w:hint="cs"/>
          <w:rtl/>
        </w:rPr>
        <w:t>مردويه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Pr="00FC79E5">
        <w:rPr>
          <w:rFonts w:hint="cs"/>
          <w:rtl/>
        </w:rPr>
        <w:t xml:space="preserve"> يعني أبا جهل بن هشام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Pr="00FC79E5">
        <w:rPr>
          <w:rFonts w:hint="cs"/>
          <w:rtl/>
        </w:rPr>
        <w:t xml:space="preserve"> ذكر علي</w:t>
      </w:r>
      <w:r w:rsidR="004E6A74">
        <w:rPr>
          <w:rFonts w:hint="cs"/>
          <w:rtl/>
        </w:rPr>
        <w:t>ّ</w:t>
      </w:r>
      <w:r w:rsidRPr="00FC79E5">
        <w:rPr>
          <w:rFonts w:hint="cs"/>
          <w:rtl/>
        </w:rPr>
        <w:t>اً وسلمان</w:t>
      </w:r>
      <w:r w:rsidR="003112D6" w:rsidRPr="00FC79E5">
        <w:rPr>
          <w:rFonts w:hint="cs"/>
          <w:rtl/>
        </w:rPr>
        <w:t>.</w:t>
      </w:r>
    </w:p>
    <w:p w:rsidR="00CC6D41" w:rsidRPr="00FC79E5" w:rsidRDefault="001321E9" w:rsidP="00C8764B">
      <w:pPr>
        <w:pStyle w:val="libNormal"/>
        <w:rPr>
          <w:rtl/>
        </w:rPr>
      </w:pPr>
      <w:r w:rsidRPr="00FC79E5">
        <w:rPr>
          <w:rFonts w:hint="cs"/>
          <w:rtl/>
        </w:rPr>
        <w:t>روى الحافظ عبيد الله بن عبد الله بن</w:t>
      </w:r>
      <w:r w:rsidR="00751FE6">
        <w:rPr>
          <w:rFonts w:hint="cs"/>
          <w:rtl/>
        </w:rPr>
        <w:t xml:space="preserve"> أحمد </w:t>
      </w:r>
      <w:r w:rsidRPr="00FC79E5">
        <w:rPr>
          <w:rFonts w:hint="cs"/>
          <w:rtl/>
        </w:rPr>
        <w:t xml:space="preserve">المعروف بالحاكم الحسكاني في كتابه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557</w:t>
      </w:r>
      <w:r w:rsidR="003C2E10">
        <w:rPr>
          <w:rFonts w:hint="cs"/>
          <w:rtl/>
        </w:rPr>
        <w:t xml:space="preserve"> </w:t>
      </w:r>
      <w:r w:rsidRPr="00FC79E5">
        <w:rPr>
          <w:rFonts w:hint="cs"/>
          <w:rtl/>
        </w:rPr>
        <w:t>ط</w:t>
      </w:r>
      <w:r w:rsidR="00C8764B">
        <w:rPr>
          <w:rFonts w:hint="cs"/>
          <w:rtl/>
        </w:rPr>
        <w:t xml:space="preserve"> </w:t>
      </w:r>
      <w:r w:rsidRPr="00FC79E5">
        <w:rPr>
          <w:rFonts w:hint="cs"/>
          <w:rtl/>
        </w:rPr>
        <w:t>3</w:t>
      </w:r>
      <w:r w:rsidR="00C266C3" w:rsidRPr="00FC79E5">
        <w:rPr>
          <w:rFonts w:hint="cs"/>
          <w:rtl/>
        </w:rPr>
        <w:t>،</w:t>
      </w:r>
      <w:r w:rsidRPr="00FC79E5">
        <w:rPr>
          <w:rFonts w:hint="cs"/>
          <w:rtl/>
        </w:rPr>
        <w:t xml:space="preserve"> في الحديث </w:t>
      </w:r>
      <w:r w:rsidR="00C8764B">
        <w:rPr>
          <w:rFonts w:hint="cs"/>
          <w:rtl/>
        </w:rPr>
        <w:t>1164</w:t>
      </w:r>
      <w:r w:rsidRPr="00FC79E5">
        <w:rPr>
          <w:rFonts w:hint="cs"/>
          <w:rtl/>
        </w:rPr>
        <w:t xml:space="preserve"> قال </w:t>
      </w:r>
      <w:r w:rsidR="00EE65DF">
        <w:rPr>
          <w:rFonts w:hint="cs"/>
          <w:rtl/>
        </w:rPr>
        <w:t>بإسناده</w:t>
      </w:r>
      <w:r w:rsidR="00C266C3" w:rsidRPr="00FC79E5">
        <w:rPr>
          <w:rFonts w:hint="cs"/>
          <w:rtl/>
        </w:rPr>
        <w:t>،</w:t>
      </w:r>
      <w:r w:rsidRPr="00FC79E5">
        <w:rPr>
          <w:rFonts w:hint="cs"/>
          <w:rtl/>
        </w:rPr>
        <w:t xml:space="preserve"> عن عمرو بن عبد الله</w:t>
      </w:r>
      <w:r w:rsidR="00C266C3" w:rsidRPr="00FC79E5">
        <w:rPr>
          <w:rFonts w:hint="cs"/>
          <w:rtl/>
        </w:rPr>
        <w:t>،</w:t>
      </w:r>
      <w:r w:rsidRPr="00FC79E5">
        <w:rPr>
          <w:rFonts w:hint="cs"/>
          <w:rtl/>
        </w:rPr>
        <w:t>عن</w:t>
      </w:r>
      <w:r w:rsidR="0086215F">
        <w:rPr>
          <w:rFonts w:hint="cs"/>
          <w:rtl/>
        </w:rPr>
        <w:t xml:space="preserve"> أبي </w:t>
      </w:r>
      <w:r w:rsidR="00E407D5">
        <w:rPr>
          <w:rFonts w:hint="cs"/>
          <w:rtl/>
        </w:rPr>
        <w:t>أُ</w:t>
      </w:r>
      <w:r w:rsidRPr="00FC79E5">
        <w:rPr>
          <w:rFonts w:hint="cs"/>
          <w:rtl/>
        </w:rPr>
        <w:t>مامة</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حدَّثني</w:t>
      </w:r>
      <w:r w:rsidR="0086215F">
        <w:rPr>
          <w:rFonts w:hint="cs"/>
          <w:rtl/>
        </w:rPr>
        <w:t xml:space="preserve"> أ</w:t>
      </w:r>
      <w:r w:rsidR="0021145A">
        <w:rPr>
          <w:rFonts w:hint="cs"/>
          <w:rtl/>
        </w:rPr>
        <w:t>ُ</w:t>
      </w:r>
      <w:r w:rsidR="0086215F">
        <w:rPr>
          <w:rFonts w:hint="cs"/>
          <w:rtl/>
        </w:rPr>
        <w:t xml:space="preserve">بي </w:t>
      </w:r>
      <w:r w:rsidRPr="00FC79E5">
        <w:rPr>
          <w:rFonts w:hint="cs"/>
          <w:rtl/>
        </w:rPr>
        <w:t>بن كعب</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قرأت على النبي صلى الله عليه</w:t>
      </w:r>
      <w:r w:rsidR="00A57A02">
        <w:rPr>
          <w:rFonts w:hint="cs"/>
          <w:rtl/>
        </w:rPr>
        <w:t xml:space="preserve"> (وآله) </w:t>
      </w:r>
      <w:r w:rsidRPr="00FC79E5">
        <w:rPr>
          <w:rFonts w:hint="cs"/>
          <w:rtl/>
        </w:rPr>
        <w:t>وسلّم</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0007120A">
        <w:rPr>
          <w:rFonts w:hint="cs"/>
          <w:rtl/>
        </w:rPr>
        <w:t xml:space="preserve"> أبو </w:t>
      </w:r>
      <w:r w:rsidRPr="00FC79E5">
        <w:rPr>
          <w:rFonts w:hint="cs"/>
          <w:rtl/>
        </w:rPr>
        <w:t xml:space="preserve">جهل بن هشام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بِالْحَقِّ وَتَوَاصَوْا بِالصَّبْرِ</w:t>
      </w:r>
      <w:r w:rsidR="004A667A" w:rsidRPr="00053AD2">
        <w:rPr>
          <w:rStyle w:val="libAlaemChar"/>
          <w:rFonts w:hint="cs"/>
          <w:rtl/>
        </w:rPr>
        <w:t>)</w:t>
      </w:r>
      <w:r w:rsidRPr="00FC79E5">
        <w:rPr>
          <w:rFonts w:hint="cs"/>
          <w:rtl/>
        </w:rPr>
        <w:t xml:space="preserve"> علي</w:t>
      </w:r>
      <w:r w:rsidR="0021145A">
        <w:rPr>
          <w:rFonts w:hint="cs"/>
          <w:rtl/>
        </w:rPr>
        <w:t>ُّ</w:t>
      </w:r>
      <w:r w:rsidRPr="00FC79E5">
        <w:rPr>
          <w:rFonts w:hint="cs"/>
          <w:rtl/>
        </w:rPr>
        <w:t xml:space="preserve"> بن</w:t>
      </w:r>
      <w:r w:rsidR="0086215F">
        <w:rPr>
          <w:rFonts w:hint="cs"/>
          <w:rtl/>
        </w:rPr>
        <w:t xml:space="preserve"> أبي </w:t>
      </w:r>
      <w:r w:rsidRPr="00FC79E5">
        <w:rPr>
          <w:rFonts w:hint="cs"/>
          <w:rtl/>
        </w:rPr>
        <w:t>طالب</w:t>
      </w:r>
      <w:r w:rsidR="003112D6" w:rsidRPr="00FC79E5">
        <w:rPr>
          <w:rFonts w:hint="cs"/>
          <w:rtl/>
        </w:rPr>
        <w:t>.</w:t>
      </w:r>
    </w:p>
    <w:p w:rsidR="001321E9" w:rsidRPr="00FC79E5" w:rsidRDefault="001321E9" w:rsidP="00E27334">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557</w:t>
      </w:r>
      <w:r w:rsidR="00BE47EB">
        <w:rPr>
          <w:rFonts w:hint="cs"/>
          <w:rtl/>
        </w:rPr>
        <w:t>،</w:t>
      </w:r>
      <w:r w:rsidRPr="00FC79E5">
        <w:rPr>
          <w:rFonts w:hint="cs"/>
          <w:rtl/>
        </w:rPr>
        <w:t xml:space="preserve"> في الحديث 1165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أ</w:t>
      </w:r>
      <w:r w:rsidR="0021145A">
        <w:rPr>
          <w:rFonts w:hint="cs"/>
          <w:rtl/>
        </w:rPr>
        <w:t>ُ</w:t>
      </w:r>
      <w:r w:rsidRPr="00FC79E5">
        <w:rPr>
          <w:rFonts w:hint="cs"/>
          <w:rtl/>
        </w:rPr>
        <w:t xml:space="preserve">مامة </w:t>
      </w:r>
      <w:r w:rsidR="00E27334">
        <w:rPr>
          <w:rFonts w:hint="cs"/>
          <w:rtl/>
        </w:rPr>
        <w:t>(</w:t>
      </w:r>
      <w:r w:rsidRPr="00FC79E5">
        <w:rPr>
          <w:rFonts w:hint="cs"/>
          <w:rtl/>
        </w:rPr>
        <w:t>صُدي بن عجلان</w:t>
      </w:r>
      <w:r w:rsidR="00E27334">
        <w:rPr>
          <w:rFonts w:hint="cs"/>
          <w:rtl/>
        </w:rPr>
        <w:t>)</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بن كعب قال</w:t>
      </w:r>
      <w:r w:rsidR="003112D6" w:rsidRPr="00FC79E5">
        <w:rPr>
          <w:rFonts w:hint="cs"/>
          <w:rtl/>
        </w:rPr>
        <w:t>:</w:t>
      </w:r>
      <w:r w:rsidRPr="00FC79E5">
        <w:rPr>
          <w:rFonts w:hint="cs"/>
          <w:rtl/>
        </w:rPr>
        <w:t xml:space="preserve"> قرأت على رسول الله</w:t>
      </w:r>
      <w:r w:rsidR="00C266C3" w:rsidRPr="00FC79E5">
        <w:rPr>
          <w:rFonts w:hint="cs"/>
          <w:rtl/>
        </w:rPr>
        <w:t xml:space="preserve"> </w:t>
      </w:r>
      <w:r w:rsidR="00BB6262" w:rsidRPr="00BB6262">
        <w:rPr>
          <w:rFonts w:hint="cs"/>
          <w:rtl/>
        </w:rPr>
        <w:t>صلى الله عليه وآله وسلم</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Pr="00FC79E5">
        <w:rPr>
          <w:rFonts w:hint="cs"/>
          <w:rtl/>
        </w:rPr>
        <w:t xml:space="preserve"> فقلت</w:t>
      </w:r>
      <w:r w:rsidR="003112D6" w:rsidRPr="00FC79E5">
        <w:rPr>
          <w:rFonts w:hint="cs"/>
          <w:rtl/>
        </w:rPr>
        <w:t>:</w:t>
      </w:r>
      <w:r w:rsidRPr="00FC79E5">
        <w:rPr>
          <w:rFonts w:hint="cs"/>
          <w:rtl/>
        </w:rPr>
        <w:t xml:space="preserve"> بأبي أنت وأُم</w:t>
      </w:r>
      <w:r w:rsidR="0021145A">
        <w:rPr>
          <w:rFonts w:hint="cs"/>
          <w:rtl/>
        </w:rPr>
        <w:t>ّ</w:t>
      </w:r>
      <w:r w:rsidRPr="00FC79E5">
        <w:rPr>
          <w:rFonts w:hint="cs"/>
          <w:rtl/>
        </w:rPr>
        <w:t>ي يا رسول الله ما تفسيرها فقال</w:t>
      </w:r>
      <w:r w:rsidR="003112D6" w:rsidRPr="00FC79E5">
        <w:rPr>
          <w:rFonts w:hint="cs"/>
          <w:rtl/>
        </w:rPr>
        <w:t>:</w:t>
      </w:r>
      <w:r w:rsidRPr="00FC79E5">
        <w:rPr>
          <w:rFonts w:hint="cs"/>
          <w:rtl/>
        </w:rPr>
        <w:t xml:space="preserve"> </w:t>
      </w:r>
      <w:r w:rsidR="00E15146" w:rsidRPr="00E27334">
        <w:rPr>
          <w:rStyle w:val="libBold2Char"/>
          <w:rFonts w:hint="cs"/>
          <w:rtl/>
        </w:rPr>
        <w:t>[</w:t>
      </w:r>
      <w:r w:rsidR="004A667A" w:rsidRPr="00053AD2">
        <w:rPr>
          <w:rStyle w:val="libAlaemChar"/>
          <w:rFonts w:hint="cs"/>
          <w:rtl/>
        </w:rPr>
        <w:t>(</w:t>
      </w:r>
      <w:r w:rsidRPr="004A667A">
        <w:rPr>
          <w:rStyle w:val="libAieChar"/>
          <w:rtl/>
        </w:rPr>
        <w:t>وَالْعَصْرِ</w:t>
      </w:r>
      <w:r w:rsidR="004A667A" w:rsidRPr="00053AD2">
        <w:rPr>
          <w:rStyle w:val="libAlaemChar"/>
          <w:rFonts w:hint="cs"/>
          <w:rtl/>
        </w:rPr>
        <w:t>)</w:t>
      </w:r>
      <w:r w:rsidRPr="00FC79E5">
        <w:rPr>
          <w:rFonts w:hint="cs"/>
          <w:rtl/>
        </w:rPr>
        <w:t xml:space="preserve"> </w:t>
      </w:r>
      <w:r w:rsidRPr="00E27334">
        <w:rPr>
          <w:rStyle w:val="libBold2Char"/>
          <w:rFonts w:hint="cs"/>
          <w:rtl/>
        </w:rPr>
        <w:t>قسم</w:t>
      </w:r>
      <w:r w:rsidR="0021145A" w:rsidRPr="00E27334">
        <w:rPr>
          <w:rStyle w:val="libBold2Char"/>
          <w:rFonts w:hint="cs"/>
          <w:rtl/>
        </w:rPr>
        <w:t>ٌ</w:t>
      </w:r>
      <w:r w:rsidRPr="00E27334">
        <w:rPr>
          <w:rStyle w:val="libBold2Char"/>
          <w:rFonts w:hint="cs"/>
          <w:rtl/>
        </w:rPr>
        <w:t xml:space="preserve"> من الله</w:t>
      </w:r>
      <w:r w:rsidR="00C266C3" w:rsidRPr="00E27334">
        <w:rPr>
          <w:rStyle w:val="libBold2Char"/>
          <w:rFonts w:hint="cs"/>
          <w:rtl/>
        </w:rPr>
        <w:t>،</w:t>
      </w:r>
      <w:r w:rsidRPr="00E27334">
        <w:rPr>
          <w:rStyle w:val="libBold2Char"/>
          <w:rFonts w:hint="cs"/>
          <w:rtl/>
        </w:rPr>
        <w:t xml:space="preserve"> أقسم ربّكم ب</w:t>
      </w:r>
      <w:r w:rsidR="00D6322F" w:rsidRPr="00E27334">
        <w:rPr>
          <w:rStyle w:val="libBold2Char"/>
          <w:rFonts w:hint="cs"/>
          <w:rtl/>
        </w:rPr>
        <w:t>آ</w:t>
      </w:r>
      <w:r w:rsidRPr="00E27334">
        <w:rPr>
          <w:rStyle w:val="libBold2Char"/>
          <w:rFonts w:hint="cs"/>
          <w:rtl/>
        </w:rPr>
        <w:t>خر الن</w:t>
      </w:r>
      <w:r w:rsidR="0021145A" w:rsidRPr="00E27334">
        <w:rPr>
          <w:rStyle w:val="libBold2Char"/>
          <w:rFonts w:hint="cs"/>
          <w:rtl/>
        </w:rPr>
        <w:t>ّ</w:t>
      </w:r>
      <w:r w:rsidRPr="00E27334">
        <w:rPr>
          <w:rStyle w:val="libBold2Char"/>
          <w:rFonts w:hint="cs"/>
          <w:rtl/>
        </w:rPr>
        <w:t>هار</w:t>
      </w:r>
      <w:r w:rsidR="00C266C3" w:rsidRPr="00E27334">
        <w:rPr>
          <w:rStyle w:val="libBold2Char"/>
          <w:rFonts w:hint="cs"/>
          <w:rtl/>
        </w:rPr>
        <w:t>،</w:t>
      </w:r>
      <w:r w:rsidRPr="00FC79E5">
        <w:rPr>
          <w:rFonts w:hint="cs"/>
          <w:rtl/>
        </w:rPr>
        <w:t xml:space="preserve"> </w:t>
      </w:r>
      <w:r w:rsidR="004A667A" w:rsidRPr="00053AD2">
        <w:rPr>
          <w:rStyle w:val="libAlaemChar"/>
          <w:rFonts w:hint="cs"/>
          <w:rtl/>
        </w:rPr>
        <w:t>(</w:t>
      </w:r>
      <w:r w:rsidRPr="004A667A">
        <w:rPr>
          <w:rStyle w:val="libAieChar"/>
          <w:rtl/>
        </w:rPr>
        <w:t>إِنَّ الْإِنسَانَ لَفِي خُسْر</w:t>
      </w:r>
      <w:r w:rsidR="004A667A" w:rsidRPr="00053AD2">
        <w:rPr>
          <w:rStyle w:val="libAlaemChar"/>
          <w:rFonts w:hint="cs"/>
          <w:rtl/>
        </w:rPr>
        <w:t>)</w:t>
      </w:r>
      <w:r w:rsidRPr="00FC79E5">
        <w:rPr>
          <w:rFonts w:hint="cs"/>
          <w:rtl/>
        </w:rPr>
        <w:t xml:space="preserve"> </w:t>
      </w:r>
      <w:r w:rsidR="00E27334" w:rsidRPr="00E27334">
        <w:rPr>
          <w:rStyle w:val="libBold2Char"/>
          <w:rFonts w:hint="cs"/>
          <w:rtl/>
        </w:rPr>
        <w:t>(</w:t>
      </w:r>
      <w:r w:rsidRPr="00E27334">
        <w:rPr>
          <w:rStyle w:val="libBold2Char"/>
          <w:rFonts w:hint="cs"/>
          <w:rtl/>
        </w:rPr>
        <w:t>هو</w:t>
      </w:r>
      <w:r w:rsidR="00E27334" w:rsidRPr="00E27334">
        <w:rPr>
          <w:rStyle w:val="libBold2Char"/>
          <w:rFonts w:hint="cs"/>
          <w:rtl/>
        </w:rPr>
        <w:t>)</w:t>
      </w:r>
      <w:r w:rsidR="0007120A" w:rsidRPr="00E27334">
        <w:rPr>
          <w:rStyle w:val="libBold2Char"/>
          <w:rFonts w:hint="cs"/>
          <w:rtl/>
        </w:rPr>
        <w:t xml:space="preserve"> أبو </w:t>
      </w:r>
      <w:r w:rsidRPr="00E27334">
        <w:rPr>
          <w:rStyle w:val="libBold2Char"/>
          <w:rFonts w:hint="cs"/>
          <w:rtl/>
        </w:rPr>
        <w:t>جهل بن هشام</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بِالصَّبْرِ</w:t>
      </w:r>
      <w:r w:rsidR="004A667A" w:rsidRPr="00053AD2">
        <w:rPr>
          <w:rStyle w:val="libAlaemChar"/>
          <w:rFonts w:hint="cs"/>
          <w:rtl/>
        </w:rPr>
        <w:t>)</w:t>
      </w:r>
      <w:r w:rsidRPr="00FC79E5">
        <w:rPr>
          <w:rFonts w:hint="cs"/>
          <w:rtl/>
        </w:rPr>
        <w:t xml:space="preserve"> </w:t>
      </w:r>
      <w:r w:rsidRPr="00E27334">
        <w:rPr>
          <w:rStyle w:val="libBold2Char"/>
          <w:rFonts w:hint="cs"/>
          <w:rtl/>
        </w:rPr>
        <w:t>هو علي</w:t>
      </w:r>
      <w:r w:rsidR="0021145A" w:rsidRPr="00E27334">
        <w:rPr>
          <w:rStyle w:val="libBold2Char"/>
          <w:rFonts w:hint="cs"/>
          <w:rtl/>
        </w:rPr>
        <w:t>ٌّ</w:t>
      </w:r>
      <w:r w:rsidR="00E15146" w:rsidRPr="00E27334">
        <w:rPr>
          <w:rStyle w:val="libBold2Char"/>
          <w:rFonts w:hint="cs"/>
          <w:rtl/>
        </w:rPr>
        <w:t>]</w:t>
      </w:r>
      <w:r w:rsidRPr="00E27334">
        <w:rPr>
          <w:rStyle w:val="libBold2Char"/>
          <w:rFonts w:hint="cs"/>
          <w:rtl/>
        </w:rPr>
        <w:t>.</w:t>
      </w:r>
    </w:p>
    <w:p w:rsidR="00CC6D41" w:rsidRDefault="001321E9" w:rsidP="00D6322F">
      <w:pPr>
        <w:pStyle w:val="libNormal"/>
        <w:rPr>
          <w:rtl/>
        </w:rPr>
      </w:pPr>
      <w:r w:rsidRPr="00FC79E5">
        <w:rPr>
          <w:rFonts w:hint="cs"/>
          <w:rtl/>
        </w:rPr>
        <w:t xml:space="preserve">وكذلك روى الحسكاني في </w:t>
      </w:r>
      <w:r w:rsidR="00C816BB">
        <w:rPr>
          <w:rFonts w:hint="cs"/>
          <w:rtl/>
        </w:rPr>
        <w:t xml:space="preserve">شواهد التنزيل: </w:t>
      </w:r>
      <w:r w:rsidRPr="00FC79E5">
        <w:rPr>
          <w:rFonts w:hint="cs"/>
          <w:rtl/>
        </w:rPr>
        <w:t>ج</w:t>
      </w:r>
      <w:r w:rsidR="00C8764B">
        <w:rPr>
          <w:rFonts w:hint="cs"/>
          <w:rtl/>
        </w:rPr>
        <w:t xml:space="preserve"> </w:t>
      </w:r>
      <w:r w:rsidRPr="00FC79E5">
        <w:rPr>
          <w:rFonts w:hint="cs"/>
          <w:rtl/>
        </w:rPr>
        <w:t>2 ص</w:t>
      </w:r>
      <w:r w:rsidR="003C2E10">
        <w:rPr>
          <w:rFonts w:hint="cs"/>
          <w:rtl/>
        </w:rPr>
        <w:t xml:space="preserve"> </w:t>
      </w:r>
      <w:r w:rsidR="003C2E10" w:rsidRPr="00FC79E5">
        <w:rPr>
          <w:rFonts w:hint="cs"/>
          <w:rtl/>
        </w:rPr>
        <w:t>558</w:t>
      </w:r>
      <w:r w:rsidR="003C2E10">
        <w:rPr>
          <w:rFonts w:hint="cs"/>
          <w:rtl/>
        </w:rPr>
        <w:t xml:space="preserve"> </w:t>
      </w:r>
      <w:r w:rsidRPr="00FC79E5">
        <w:rPr>
          <w:rFonts w:hint="cs"/>
          <w:rtl/>
        </w:rPr>
        <w:t>في الحديث</w:t>
      </w:r>
      <w:r w:rsidR="00C8764B">
        <w:rPr>
          <w:rFonts w:hint="cs"/>
          <w:rtl/>
        </w:rPr>
        <w:t xml:space="preserve"> </w:t>
      </w:r>
      <w:r w:rsidRPr="00FC79E5">
        <w:rPr>
          <w:rFonts w:hint="cs"/>
          <w:rtl/>
        </w:rPr>
        <w:t xml:space="preserve">1166 </w:t>
      </w:r>
      <w:r w:rsidR="00EE65DF">
        <w:rPr>
          <w:rFonts w:hint="cs"/>
          <w:rtl/>
        </w:rPr>
        <w:t>بإسناده</w:t>
      </w:r>
      <w:r w:rsidRPr="00FC79E5">
        <w:rPr>
          <w:rFonts w:hint="cs"/>
          <w:rtl/>
        </w:rPr>
        <w:t xml:space="preserve"> عن الزبير بن عدي</w:t>
      </w:r>
      <w:r w:rsidR="00C266C3" w:rsidRPr="00FC79E5">
        <w:rPr>
          <w:rFonts w:hint="cs"/>
          <w:rtl/>
        </w:rPr>
        <w:t>،</w:t>
      </w:r>
      <w:r w:rsidRPr="00FC79E5">
        <w:rPr>
          <w:rFonts w:hint="cs"/>
          <w:rtl/>
        </w:rPr>
        <w:t xml:space="preserve"> عن الضحاك</w:t>
      </w:r>
      <w:r w:rsidR="003112D6" w:rsidRPr="00FC79E5">
        <w:rPr>
          <w:rFonts w:hint="cs"/>
          <w:rtl/>
        </w:rPr>
        <w:t>:</w:t>
      </w:r>
      <w:r w:rsidR="00D6322F">
        <w:rPr>
          <w:rFonts w:hint="cs"/>
          <w:rtl/>
        </w:rPr>
        <w:t xml:space="preserve"> </w:t>
      </w:r>
      <w:r w:rsidRPr="00FC79E5">
        <w:rPr>
          <w:rFonts w:hint="cs"/>
          <w:rtl/>
        </w:rPr>
        <w:t>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يعني أبا جهل</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004A667A" w:rsidRPr="00053AD2">
        <w:rPr>
          <w:rStyle w:val="libAlaemChar"/>
          <w:rFonts w:hint="cs"/>
          <w:rtl/>
        </w:rPr>
        <w:t>)</w:t>
      </w:r>
      <w:r w:rsidRPr="00FC79E5">
        <w:rPr>
          <w:rFonts w:hint="cs"/>
          <w:rtl/>
        </w:rPr>
        <w:t xml:space="preserve"> علي</w:t>
      </w:r>
      <w:r w:rsidR="0021145A">
        <w:rPr>
          <w:rFonts w:hint="cs"/>
          <w:rtl/>
        </w:rPr>
        <w:t>ٌّ</w:t>
      </w:r>
      <w:r w:rsidRPr="00FC79E5">
        <w:rPr>
          <w:rFonts w:hint="cs"/>
          <w:rtl/>
        </w:rPr>
        <w:t xml:space="preserve"> وسلمان وعبد الله بن مسعود </w:t>
      </w:r>
      <w:r w:rsidR="00437B60" w:rsidRPr="00437B60">
        <w:rPr>
          <w:rStyle w:val="libAlaemChar"/>
          <w:rFonts w:hint="cs"/>
          <w:rtl/>
        </w:rPr>
        <w:t>رضي‌الله‌عنهم</w:t>
      </w:r>
      <w:r w:rsidR="003112D6" w:rsidRPr="00FC79E5">
        <w:rPr>
          <w:rFonts w:hint="cs"/>
          <w:rtl/>
        </w:rPr>
        <w:t>.</w:t>
      </w:r>
    </w:p>
    <w:p w:rsidR="00CC6D41" w:rsidRDefault="001321E9" w:rsidP="00E27334">
      <w:pPr>
        <w:pStyle w:val="libNormal"/>
        <w:rPr>
          <w:rtl/>
        </w:rPr>
      </w:pPr>
      <w:r w:rsidRPr="00FC79E5">
        <w:rPr>
          <w:rFonts w:hint="cs"/>
          <w:rtl/>
        </w:rPr>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559</w:t>
      </w:r>
      <w:r w:rsidR="003C2E10">
        <w:rPr>
          <w:rFonts w:hint="cs"/>
          <w:rtl/>
        </w:rPr>
        <w:t xml:space="preserve"> </w:t>
      </w:r>
      <w:r w:rsidRPr="00FC79E5">
        <w:rPr>
          <w:rFonts w:hint="cs"/>
          <w:rtl/>
        </w:rPr>
        <w:t>ط</w:t>
      </w:r>
      <w:r w:rsidR="00C8764B">
        <w:rPr>
          <w:rFonts w:hint="cs"/>
          <w:rtl/>
        </w:rPr>
        <w:t xml:space="preserve"> </w:t>
      </w:r>
      <w:r w:rsidRPr="00FC79E5">
        <w:rPr>
          <w:rFonts w:hint="cs"/>
          <w:rtl/>
        </w:rPr>
        <w:t xml:space="preserve">3 في الحديث 1167 </w:t>
      </w:r>
      <w:r w:rsidR="00EE65DF">
        <w:rPr>
          <w:rFonts w:hint="cs"/>
          <w:rtl/>
        </w:rPr>
        <w:t>بإسناده</w:t>
      </w:r>
      <w:r w:rsidRPr="00FC79E5">
        <w:rPr>
          <w:rFonts w:hint="cs"/>
          <w:rtl/>
        </w:rPr>
        <w:t xml:space="preserve"> عن</w:t>
      </w:r>
      <w:r w:rsidR="0086215F">
        <w:rPr>
          <w:rFonts w:hint="cs"/>
          <w:rtl/>
        </w:rPr>
        <w:t xml:space="preserve"> أبي </w:t>
      </w:r>
      <w:r w:rsidRPr="00FC79E5">
        <w:rPr>
          <w:rFonts w:hint="cs"/>
          <w:rtl/>
        </w:rPr>
        <w:t>سلم</w:t>
      </w:r>
      <w:r w:rsidR="00A037BA">
        <w:rPr>
          <w:rFonts w:hint="cs"/>
          <w:rtl/>
        </w:rPr>
        <w:t>ة</w:t>
      </w:r>
      <w:r w:rsidRPr="00FC79E5">
        <w:rPr>
          <w:rFonts w:hint="cs"/>
          <w:rtl/>
        </w:rPr>
        <w:t xml:space="preserve"> بن عبد الرحمان</w:t>
      </w:r>
      <w:r w:rsidR="00C266C3" w:rsidRPr="00FC79E5">
        <w:rPr>
          <w:rFonts w:hint="cs"/>
          <w:rtl/>
        </w:rPr>
        <w:t>،</w:t>
      </w:r>
      <w:r w:rsidRPr="00FC79E5">
        <w:rPr>
          <w:rFonts w:hint="cs"/>
          <w:rtl/>
        </w:rPr>
        <w:t xml:space="preserve"> عن</w:t>
      </w:r>
      <w:r w:rsidR="0086215F">
        <w:rPr>
          <w:rFonts w:hint="cs"/>
          <w:rtl/>
        </w:rPr>
        <w:t xml:space="preserve"> أبي </w:t>
      </w:r>
      <w:r w:rsidRPr="00FC79E5">
        <w:rPr>
          <w:rFonts w:hint="cs"/>
          <w:rtl/>
        </w:rPr>
        <w:t>هريرة</w:t>
      </w:r>
      <w:r w:rsidR="00C266C3" w:rsidRPr="00FC79E5">
        <w:rPr>
          <w:rFonts w:hint="cs"/>
          <w:rtl/>
        </w:rPr>
        <w:t>،</w:t>
      </w:r>
      <w:r w:rsidRPr="00FC79E5">
        <w:rPr>
          <w:rFonts w:hint="cs"/>
          <w:rtl/>
        </w:rPr>
        <w:t xml:space="preserve"> قال</w:t>
      </w:r>
      <w:r w:rsidR="003112D6" w:rsidRPr="00FC79E5">
        <w:rPr>
          <w:rFonts w:hint="cs"/>
          <w:rtl/>
        </w:rPr>
        <w:t>:</w:t>
      </w:r>
      <w:r w:rsidR="00D6322F">
        <w:rPr>
          <w:rFonts w:hint="cs"/>
          <w:rtl/>
        </w:rPr>
        <w:t xml:space="preserve"> </w:t>
      </w:r>
      <w:r w:rsidRPr="00FC79E5">
        <w:rPr>
          <w:rFonts w:hint="cs"/>
          <w:rtl/>
        </w:rPr>
        <w:t xml:space="preserve">قال رسول الله </w:t>
      </w:r>
      <w:r w:rsidR="00BB6262" w:rsidRPr="00BB6262">
        <w:rPr>
          <w:rFonts w:hint="cs"/>
          <w:rtl/>
        </w:rPr>
        <w:t>صلى الله عليه وآله وسلم</w:t>
      </w:r>
      <w:r w:rsidRPr="00FC79E5">
        <w:rPr>
          <w:rFonts w:hint="cs"/>
          <w:rtl/>
        </w:rPr>
        <w:t xml:space="preserve"> في قوله الله عزّ وجلّ</w:t>
      </w:r>
      <w:r w:rsidR="003112D6" w:rsidRPr="00FC79E5">
        <w:rPr>
          <w:rFonts w:hint="cs"/>
          <w:rtl/>
        </w:rPr>
        <w:t>:</w:t>
      </w:r>
      <w:r w:rsidRPr="00FC79E5">
        <w:rPr>
          <w:rFonts w:hint="cs"/>
          <w:rtl/>
        </w:rPr>
        <w:t xml:space="preserve"> </w:t>
      </w:r>
      <w:r w:rsidR="00E15146" w:rsidRPr="00E27334">
        <w:rPr>
          <w:rStyle w:val="libBold2Char"/>
          <w:rFonts w:hint="cs"/>
          <w:rtl/>
        </w:rPr>
        <w:t>[</w:t>
      </w:r>
      <w:r w:rsidR="004A667A" w:rsidRPr="00053AD2">
        <w:rPr>
          <w:rStyle w:val="libAlaemChar"/>
          <w:rFonts w:hint="cs"/>
          <w:rtl/>
        </w:rPr>
        <w:t>(</w:t>
      </w:r>
      <w:r w:rsidRPr="004A667A">
        <w:rPr>
          <w:rStyle w:val="libAieChar"/>
          <w:rtl/>
        </w:rPr>
        <w:t>وَالْعَصْرِ</w:t>
      </w:r>
      <w:r w:rsidRPr="004A667A">
        <w:rPr>
          <w:rStyle w:val="libAieChar"/>
          <w:rFonts w:hint="cs"/>
          <w:rtl/>
        </w:rPr>
        <w:t xml:space="preserve"> </w:t>
      </w:r>
      <w:r w:rsidRPr="004A667A">
        <w:rPr>
          <w:rStyle w:val="libAieChar"/>
          <w:rtl/>
        </w:rPr>
        <w:t>إِنَّ الْإِنسَانَ لَفِي خُسْر</w:t>
      </w:r>
      <w:r w:rsidR="004A667A" w:rsidRPr="00053AD2">
        <w:rPr>
          <w:rStyle w:val="libAlaemChar"/>
          <w:rFonts w:hint="cs"/>
          <w:rtl/>
        </w:rPr>
        <w:t>)</w:t>
      </w:r>
      <w:r w:rsidR="0007120A">
        <w:rPr>
          <w:rFonts w:hint="cs"/>
          <w:rtl/>
        </w:rPr>
        <w:t xml:space="preserve"> </w:t>
      </w:r>
      <w:r w:rsidR="0007120A" w:rsidRPr="00E27334">
        <w:rPr>
          <w:rStyle w:val="libBold2Char"/>
          <w:rFonts w:hint="cs"/>
          <w:rtl/>
        </w:rPr>
        <w:t xml:space="preserve">أبو </w:t>
      </w:r>
      <w:r w:rsidRPr="00E27334">
        <w:rPr>
          <w:rStyle w:val="libBold2Char"/>
          <w:rFonts w:hint="cs"/>
          <w:rtl/>
        </w:rPr>
        <w:t>جهل بن هشام</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Pr="004A667A">
        <w:rPr>
          <w:rStyle w:val="libAieChar"/>
          <w:rtl/>
        </w:rPr>
        <w:t xml:space="preserve"> وَعَمِلُوا الصَّالِحَاتِ</w:t>
      </w:r>
      <w:r w:rsidRPr="004A667A">
        <w:rPr>
          <w:rStyle w:val="libAieChar"/>
          <w:rFonts w:hint="cs"/>
          <w:rtl/>
        </w:rPr>
        <w:t xml:space="preserve"> </w:t>
      </w:r>
      <w:r w:rsidRPr="004A667A">
        <w:rPr>
          <w:rStyle w:val="libAieChar"/>
          <w:rtl/>
        </w:rPr>
        <w:t>وَتَوَاصَوْا بِالْحَقِّ وَتَوَاصَوْا بِالصَّبْرِ</w:t>
      </w:r>
      <w:r w:rsidR="004A667A" w:rsidRPr="00053AD2">
        <w:rPr>
          <w:rStyle w:val="libAlaemChar"/>
          <w:rFonts w:hint="cs"/>
          <w:rtl/>
        </w:rPr>
        <w:t>)</w:t>
      </w:r>
      <w:r w:rsidRPr="00FC79E5">
        <w:rPr>
          <w:rFonts w:hint="cs"/>
          <w:rtl/>
        </w:rPr>
        <w:t xml:space="preserve"> </w:t>
      </w:r>
      <w:r w:rsidRPr="00E27334">
        <w:rPr>
          <w:rStyle w:val="libBold2Char"/>
          <w:rFonts w:hint="cs"/>
          <w:rtl/>
        </w:rPr>
        <w:t>علي</w:t>
      </w:r>
      <w:r w:rsidR="00A037BA" w:rsidRPr="00E27334">
        <w:rPr>
          <w:rStyle w:val="libBold2Char"/>
          <w:rFonts w:hint="cs"/>
          <w:rtl/>
        </w:rPr>
        <w:t>ٌّ</w:t>
      </w:r>
      <w:r w:rsidRPr="00E27334">
        <w:rPr>
          <w:rStyle w:val="libBold2Char"/>
          <w:rFonts w:hint="cs"/>
          <w:rtl/>
        </w:rPr>
        <w:t xml:space="preserve"> وشيعته</w:t>
      </w:r>
      <w:r w:rsidR="00E27334" w:rsidRPr="00E27334">
        <w:rPr>
          <w:rStyle w:val="libBold2Char"/>
          <w:rFonts w:hint="cs"/>
          <w:rtl/>
        </w:rPr>
        <w:t>]</w:t>
      </w:r>
      <w:r w:rsidR="003112D6" w:rsidRPr="00E27334">
        <w:rPr>
          <w:rStyle w:val="libBold2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7212FD">
      <w:pPr>
        <w:pStyle w:val="libNormal"/>
        <w:rPr>
          <w:rtl/>
        </w:rPr>
      </w:pPr>
      <w:r w:rsidRPr="00FC79E5">
        <w:rPr>
          <w:rFonts w:hint="cs"/>
          <w:rtl/>
        </w:rPr>
        <w:lastRenderedPageBreak/>
        <w:t xml:space="preserve">وروى الحسكاني في </w:t>
      </w:r>
      <w:r w:rsidR="00C816BB">
        <w:rPr>
          <w:rFonts w:hint="cs"/>
          <w:rtl/>
        </w:rPr>
        <w:t xml:space="preserve">شواهد التنزيل: </w:t>
      </w:r>
      <w:r w:rsidR="003C2E10">
        <w:rPr>
          <w:rFonts w:hint="cs"/>
          <w:rtl/>
        </w:rPr>
        <w:t xml:space="preserve">ج </w:t>
      </w:r>
      <w:r w:rsidR="003C2E10" w:rsidRPr="00FC79E5">
        <w:rPr>
          <w:rFonts w:hint="cs"/>
          <w:rtl/>
        </w:rPr>
        <w:t>2</w:t>
      </w:r>
      <w:r w:rsidRPr="00FC79E5">
        <w:rPr>
          <w:rFonts w:hint="cs"/>
          <w:rtl/>
        </w:rPr>
        <w:t xml:space="preserve"> ص</w:t>
      </w:r>
      <w:r w:rsidR="003C2E10">
        <w:rPr>
          <w:rFonts w:hint="cs"/>
          <w:rtl/>
        </w:rPr>
        <w:t xml:space="preserve"> </w:t>
      </w:r>
      <w:r w:rsidR="003C2E10" w:rsidRPr="00FC79E5">
        <w:rPr>
          <w:rFonts w:hint="cs"/>
          <w:rtl/>
        </w:rPr>
        <w:t>560</w:t>
      </w:r>
      <w:r w:rsidR="003C2E10">
        <w:rPr>
          <w:rFonts w:hint="cs"/>
          <w:rtl/>
        </w:rPr>
        <w:t xml:space="preserve"> </w:t>
      </w:r>
      <w:r w:rsidRPr="00FC79E5">
        <w:rPr>
          <w:rFonts w:hint="cs"/>
          <w:rtl/>
        </w:rPr>
        <w:t>ط</w:t>
      </w:r>
      <w:r w:rsidR="00C8764B">
        <w:rPr>
          <w:rFonts w:hint="cs"/>
          <w:rtl/>
        </w:rPr>
        <w:t xml:space="preserve"> </w:t>
      </w:r>
      <w:r w:rsidRPr="00FC79E5">
        <w:rPr>
          <w:rFonts w:hint="cs"/>
          <w:rtl/>
        </w:rPr>
        <w:t>3 في الحديث 1168 قال</w:t>
      </w:r>
      <w:r w:rsidR="003112D6" w:rsidRPr="00FC79E5">
        <w:rPr>
          <w:rFonts w:hint="cs"/>
          <w:rtl/>
        </w:rPr>
        <w:t>:</w:t>
      </w:r>
      <w:r w:rsidR="00D6322F">
        <w:rPr>
          <w:rFonts w:hint="cs"/>
          <w:rtl/>
        </w:rPr>
        <w:t xml:space="preserve"> </w:t>
      </w:r>
      <w:r w:rsidR="007212FD">
        <w:rPr>
          <w:rFonts w:hint="cs"/>
          <w:rtl/>
        </w:rPr>
        <w:t>(</w:t>
      </w:r>
      <w:r w:rsidRPr="00FC79E5">
        <w:rPr>
          <w:rFonts w:hint="cs"/>
          <w:rtl/>
        </w:rPr>
        <w:t xml:space="preserve">حدّثنا عقيل بن الحسين و حدّثنا علي بن الحسين بن قيدة الغسائي </w:t>
      </w:r>
      <w:r w:rsidR="00227F26">
        <w:rPr>
          <w:rtl/>
        </w:rPr>
        <w:t>-</w:t>
      </w:r>
      <w:r w:rsidRPr="00FC79E5">
        <w:rPr>
          <w:rFonts w:hint="cs"/>
          <w:rtl/>
        </w:rPr>
        <w:t xml:space="preserve"> أو النسائي </w:t>
      </w:r>
      <w:r w:rsidR="00227F26">
        <w:rPr>
          <w:rtl/>
        </w:rPr>
        <w:t>-</w:t>
      </w:r>
      <w:r w:rsidRPr="00FC79E5">
        <w:rPr>
          <w:rFonts w:hint="cs"/>
          <w:rtl/>
        </w:rPr>
        <w:t>حد</w:t>
      </w:r>
      <w:r w:rsidR="00A037BA">
        <w:rPr>
          <w:rFonts w:hint="cs"/>
          <w:rtl/>
        </w:rPr>
        <w:t>ّ</w:t>
      </w:r>
      <w:r w:rsidRPr="00FC79E5">
        <w:rPr>
          <w:rFonts w:hint="cs"/>
          <w:rtl/>
        </w:rPr>
        <w:t>ثنا محمد بن عبيد الله</w:t>
      </w:r>
      <w:r w:rsidR="0007120A">
        <w:rPr>
          <w:rFonts w:hint="cs"/>
          <w:rtl/>
        </w:rPr>
        <w:t xml:space="preserve"> أبو </w:t>
      </w:r>
      <w:r w:rsidRPr="00FC79E5">
        <w:rPr>
          <w:rFonts w:hint="cs"/>
          <w:rtl/>
        </w:rPr>
        <w:t>بكر</w:t>
      </w:r>
      <w:r w:rsidR="00802232">
        <w:rPr>
          <w:rFonts w:hint="cs"/>
          <w:rtl/>
        </w:rPr>
        <w:t xml:space="preserve"> </w:t>
      </w:r>
      <w:r w:rsidR="0034003F">
        <w:rPr>
          <w:rFonts w:hint="cs"/>
          <w:rtl/>
        </w:rPr>
        <w:t>ابن</w:t>
      </w:r>
      <w:r w:rsidR="00802232">
        <w:rPr>
          <w:rFonts w:hint="cs"/>
          <w:rtl/>
        </w:rPr>
        <w:t xml:space="preserve"> </w:t>
      </w:r>
      <w:r w:rsidRPr="00FC79E5">
        <w:rPr>
          <w:rFonts w:hint="cs"/>
          <w:rtl/>
        </w:rPr>
        <w:t>مؤمن</w:t>
      </w:r>
      <w:r w:rsidR="007212FD">
        <w:rPr>
          <w:rFonts w:hint="cs"/>
          <w:rtl/>
        </w:rPr>
        <w:t>)</w:t>
      </w:r>
      <w:r w:rsidR="00C266C3" w:rsidRPr="00FC79E5">
        <w:rPr>
          <w:rFonts w:hint="cs"/>
          <w:rtl/>
        </w:rPr>
        <w:t>،</w:t>
      </w:r>
      <w:r w:rsidRPr="00FC79E5">
        <w:rPr>
          <w:rFonts w:hint="cs"/>
          <w:rtl/>
        </w:rPr>
        <w:t xml:space="preserve"> حدّثنا الحسين الحمصي</w:t>
      </w:r>
      <w:r w:rsidR="00A037BA">
        <w:rPr>
          <w:rFonts w:hint="cs"/>
          <w:rtl/>
        </w:rPr>
        <w:t>ّ</w:t>
      </w:r>
      <w:r w:rsidRPr="00FC79E5">
        <w:rPr>
          <w:rFonts w:hint="cs"/>
          <w:rtl/>
        </w:rPr>
        <w:t xml:space="preserve"> </w:t>
      </w:r>
      <w:r w:rsidR="00227F26">
        <w:rPr>
          <w:rtl/>
        </w:rPr>
        <w:t>-</w:t>
      </w:r>
      <w:r w:rsidRPr="00FC79E5">
        <w:rPr>
          <w:rFonts w:hint="cs"/>
          <w:rtl/>
        </w:rPr>
        <w:t>بمك</w:t>
      </w:r>
      <w:r w:rsidR="00A037BA">
        <w:rPr>
          <w:rFonts w:hint="cs"/>
          <w:rtl/>
        </w:rPr>
        <w:t>ّ</w:t>
      </w:r>
      <w:r w:rsidRPr="00FC79E5">
        <w:rPr>
          <w:rFonts w:hint="cs"/>
          <w:rtl/>
        </w:rPr>
        <w:t>ة -</w:t>
      </w:r>
      <w:r w:rsidR="00C266C3" w:rsidRPr="00FC79E5">
        <w:rPr>
          <w:rFonts w:hint="cs"/>
          <w:rtl/>
        </w:rPr>
        <w:t>،</w:t>
      </w:r>
      <w:r w:rsidRPr="00FC79E5">
        <w:rPr>
          <w:rFonts w:hint="cs"/>
          <w:rtl/>
        </w:rPr>
        <w:t xml:space="preserve"> حدثنا علي بن عبد العزيز</w:t>
      </w:r>
      <w:r w:rsidR="00C266C3" w:rsidRPr="00FC79E5">
        <w:rPr>
          <w:rFonts w:hint="cs"/>
          <w:rtl/>
        </w:rPr>
        <w:t>،</w:t>
      </w:r>
      <w:r w:rsidRPr="00FC79E5">
        <w:rPr>
          <w:rFonts w:hint="cs"/>
          <w:rtl/>
        </w:rPr>
        <w:t xml:space="preserve"> حدّثنا</w:t>
      </w:r>
      <w:r w:rsidR="0007120A">
        <w:rPr>
          <w:rFonts w:hint="cs"/>
          <w:rtl/>
        </w:rPr>
        <w:t xml:space="preserve"> أبو </w:t>
      </w:r>
      <w:r w:rsidRPr="00FC79E5">
        <w:rPr>
          <w:rFonts w:hint="cs"/>
          <w:rtl/>
        </w:rPr>
        <w:t>نعيم</w:t>
      </w:r>
      <w:r w:rsidR="00C266C3" w:rsidRPr="00FC79E5">
        <w:rPr>
          <w:rFonts w:hint="cs"/>
          <w:rtl/>
        </w:rPr>
        <w:t>،</w:t>
      </w:r>
      <w:r w:rsidRPr="00FC79E5">
        <w:rPr>
          <w:rFonts w:hint="cs"/>
          <w:rtl/>
        </w:rPr>
        <w:t xml:space="preserve"> حدّثنا سفيان عن</w:t>
      </w:r>
      <w:r w:rsidR="00802232">
        <w:rPr>
          <w:rFonts w:hint="cs"/>
          <w:rtl/>
        </w:rPr>
        <w:t xml:space="preserve"> </w:t>
      </w:r>
      <w:r w:rsidR="0034003F">
        <w:rPr>
          <w:rFonts w:hint="cs"/>
          <w:rtl/>
        </w:rPr>
        <w:t>ابن</w:t>
      </w:r>
      <w:r w:rsidR="00802232">
        <w:rPr>
          <w:rFonts w:hint="cs"/>
          <w:rtl/>
        </w:rPr>
        <w:t xml:space="preserve"> </w:t>
      </w:r>
      <w:r w:rsidRPr="00FC79E5">
        <w:rPr>
          <w:rFonts w:hint="cs"/>
          <w:rtl/>
        </w:rPr>
        <w:t>جريح</w:t>
      </w:r>
      <w:r w:rsidR="00C266C3" w:rsidRPr="00FC79E5">
        <w:rPr>
          <w:rFonts w:hint="cs"/>
          <w:rtl/>
        </w:rPr>
        <w:t>،</w:t>
      </w:r>
      <w:r w:rsidRPr="00FC79E5">
        <w:rPr>
          <w:rFonts w:hint="cs"/>
          <w:rtl/>
        </w:rPr>
        <w:t xml:space="preserve"> عن عطاء</w:t>
      </w:r>
      <w:r w:rsidR="00C266C3" w:rsidRPr="00FC79E5">
        <w:rPr>
          <w:rFonts w:hint="cs"/>
          <w:rtl/>
        </w:rPr>
        <w:t>،</w:t>
      </w:r>
      <w:r w:rsidRPr="00FC79E5">
        <w:rPr>
          <w:rFonts w:hint="cs"/>
          <w:rtl/>
        </w:rPr>
        <w:t xml:space="preserve">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00D6322F">
        <w:rPr>
          <w:rFonts w:hint="cs"/>
          <w:rtl/>
        </w:rPr>
        <w:t xml:space="preserve"> </w:t>
      </w:r>
      <w:r w:rsidRPr="00FC79E5">
        <w:rPr>
          <w:rFonts w:hint="cs"/>
          <w:rtl/>
        </w:rPr>
        <w:t>جمع الله هذه الخصال كل</w:t>
      </w:r>
      <w:r w:rsidR="00A037BA">
        <w:rPr>
          <w:rFonts w:hint="cs"/>
          <w:rtl/>
        </w:rPr>
        <w:t>ّ</w:t>
      </w:r>
      <w:r w:rsidRPr="00FC79E5">
        <w:rPr>
          <w:rFonts w:hint="cs"/>
          <w:rtl/>
        </w:rPr>
        <w:t>ها في علي</w:t>
      </w:r>
      <w:r w:rsidR="00A037BA">
        <w:rPr>
          <w:rFonts w:hint="cs"/>
          <w:rtl/>
        </w:rPr>
        <w:t>ٍّ</w:t>
      </w:r>
      <w:r w:rsidRPr="00FC79E5">
        <w:rPr>
          <w:rFonts w:hint="cs"/>
          <w:rtl/>
        </w:rPr>
        <w:t xml:space="preserve"> </w:t>
      </w:r>
      <w:r w:rsidR="004A667A" w:rsidRPr="00053AD2">
        <w:rPr>
          <w:rStyle w:val="libAlaemChar"/>
          <w:rFonts w:hint="cs"/>
          <w:rtl/>
        </w:rPr>
        <w:t>(</w:t>
      </w:r>
      <w:r w:rsidRPr="004A667A">
        <w:rPr>
          <w:rStyle w:val="libAieChar"/>
          <w:rtl/>
        </w:rPr>
        <w:t xml:space="preserve">إِلَّا </w:t>
      </w:r>
      <w:r w:rsidR="00172CB0">
        <w:rPr>
          <w:rStyle w:val="libAieChar"/>
          <w:rtl/>
        </w:rPr>
        <w:t>الَّذِينَ آمَنُوا</w:t>
      </w:r>
      <w:r w:rsidR="004A667A" w:rsidRPr="00053AD2">
        <w:rPr>
          <w:rStyle w:val="libAlaemChar"/>
          <w:rFonts w:hint="cs"/>
          <w:rtl/>
        </w:rPr>
        <w:t>)</w:t>
      </w:r>
      <w:r w:rsidRPr="00FC79E5">
        <w:rPr>
          <w:rFonts w:hint="cs"/>
          <w:rtl/>
        </w:rPr>
        <w:t xml:space="preserve"> كان والله</w:t>
      </w:r>
      <w:r w:rsidR="00AC4B22">
        <w:rPr>
          <w:rFonts w:hint="cs"/>
          <w:rtl/>
        </w:rPr>
        <w:t xml:space="preserve"> أوّل </w:t>
      </w:r>
      <w:r w:rsidRPr="00FC79E5">
        <w:rPr>
          <w:rFonts w:hint="cs"/>
          <w:rtl/>
        </w:rPr>
        <w:t>المؤمنين إيماناً</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وَعَمِلُوا الصَّالِحَاتِ</w:t>
      </w:r>
      <w:r w:rsidR="004A667A" w:rsidRPr="00053AD2">
        <w:rPr>
          <w:rStyle w:val="libAlaemChar"/>
          <w:rFonts w:hint="cs"/>
          <w:rtl/>
        </w:rPr>
        <w:t>)</w:t>
      </w:r>
      <w:r w:rsidRPr="00FC79E5">
        <w:rPr>
          <w:rFonts w:hint="cs"/>
          <w:rtl/>
        </w:rPr>
        <w:t xml:space="preserve"> وكان</w:t>
      </w:r>
      <w:r w:rsidR="00AC4B22">
        <w:rPr>
          <w:rFonts w:hint="cs"/>
          <w:rtl/>
        </w:rPr>
        <w:t xml:space="preserve"> أوّل </w:t>
      </w:r>
      <w:r w:rsidRPr="00FC79E5">
        <w:rPr>
          <w:rFonts w:hint="cs"/>
          <w:rtl/>
        </w:rPr>
        <w:t>من صل</w:t>
      </w:r>
      <w:r w:rsidR="00A037BA">
        <w:rPr>
          <w:rFonts w:hint="cs"/>
          <w:rtl/>
        </w:rPr>
        <w:t>ّ</w:t>
      </w:r>
      <w:r w:rsidRPr="00FC79E5">
        <w:rPr>
          <w:rFonts w:hint="cs"/>
          <w:rtl/>
        </w:rPr>
        <w:t>ى وعبد الله من</w:t>
      </w:r>
      <w:r w:rsidR="004C6589">
        <w:rPr>
          <w:rFonts w:hint="cs"/>
          <w:rtl/>
        </w:rPr>
        <w:t xml:space="preserve"> أهل</w:t>
      </w:r>
      <w:r w:rsidR="003C2E10">
        <w:rPr>
          <w:rFonts w:hint="cs"/>
          <w:rtl/>
        </w:rPr>
        <w:t xml:space="preserve"> </w:t>
      </w:r>
      <w:r w:rsidR="005C7824">
        <w:rPr>
          <w:rFonts w:hint="cs"/>
          <w:rtl/>
        </w:rPr>
        <w:t xml:space="preserve">الأرض </w:t>
      </w:r>
      <w:r w:rsidRPr="00FC79E5">
        <w:rPr>
          <w:rFonts w:hint="cs"/>
          <w:rtl/>
        </w:rPr>
        <w:t xml:space="preserve">مع رسول الله </w:t>
      </w:r>
      <w:r w:rsidR="00BB6262" w:rsidRPr="00BB6262">
        <w:rPr>
          <w:rFonts w:hint="cs"/>
          <w:rtl/>
        </w:rPr>
        <w:t>صلى الله عليه وآله وسلم</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بِالْحَقِّ</w:t>
      </w:r>
      <w:r w:rsidR="004A667A" w:rsidRPr="00053AD2">
        <w:rPr>
          <w:rStyle w:val="libAlaemChar"/>
          <w:rFonts w:hint="cs"/>
          <w:rtl/>
        </w:rPr>
        <w:t>)</w:t>
      </w:r>
      <w:r w:rsidRPr="00FC79E5">
        <w:rPr>
          <w:rFonts w:hint="cs"/>
          <w:rtl/>
        </w:rPr>
        <w:t xml:space="preserve"> يعني بالقر</w:t>
      </w:r>
      <w:r w:rsidR="00A037BA">
        <w:rPr>
          <w:rFonts w:hint="cs"/>
          <w:rtl/>
        </w:rPr>
        <w:t>آ</w:t>
      </w:r>
      <w:r w:rsidRPr="00FC79E5">
        <w:rPr>
          <w:rFonts w:hint="cs"/>
          <w:rtl/>
        </w:rPr>
        <w:t>ن وتعل</w:t>
      </w:r>
      <w:r w:rsidR="00A037BA">
        <w:rPr>
          <w:rFonts w:hint="cs"/>
          <w:rtl/>
        </w:rPr>
        <w:t>ّ</w:t>
      </w:r>
      <w:r w:rsidRPr="00FC79E5">
        <w:rPr>
          <w:rFonts w:hint="cs"/>
          <w:rtl/>
        </w:rPr>
        <w:t>م</w:t>
      </w:r>
      <w:r w:rsidR="00F85F95">
        <w:rPr>
          <w:rFonts w:hint="cs"/>
          <w:rtl/>
        </w:rPr>
        <w:t xml:space="preserve"> القرآن</w:t>
      </w:r>
      <w:r w:rsidR="003C2E10">
        <w:rPr>
          <w:rFonts w:hint="cs"/>
          <w:rtl/>
        </w:rPr>
        <w:t xml:space="preserve"> </w:t>
      </w:r>
      <w:r w:rsidRPr="00FC79E5">
        <w:rPr>
          <w:rFonts w:hint="cs"/>
          <w:rtl/>
        </w:rPr>
        <w:t xml:space="preserve">من رسول الله </w:t>
      </w:r>
      <w:r w:rsidR="00BB6262" w:rsidRPr="00BB6262">
        <w:rPr>
          <w:rFonts w:hint="cs"/>
          <w:rtl/>
        </w:rPr>
        <w:t>صلى الله عليه وآله وسلم</w:t>
      </w:r>
      <w:r w:rsidRPr="00FC79E5">
        <w:rPr>
          <w:rFonts w:hint="cs"/>
          <w:rtl/>
        </w:rPr>
        <w:t xml:space="preserve"> وكان من </w:t>
      </w:r>
      <w:r w:rsidR="0034003F">
        <w:rPr>
          <w:rFonts w:hint="cs"/>
          <w:rtl/>
        </w:rPr>
        <w:t>ابن</w:t>
      </w:r>
      <w:r w:rsidRPr="00FC79E5">
        <w:rPr>
          <w:rFonts w:hint="cs"/>
          <w:rtl/>
        </w:rPr>
        <w:t>اء سبع وعشرين سنة</w:t>
      </w:r>
      <w:r w:rsidR="00C266C3"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بِالصَّبْرِ</w:t>
      </w:r>
      <w:r w:rsidR="004A667A" w:rsidRPr="00053AD2">
        <w:rPr>
          <w:rStyle w:val="libAlaemChar"/>
          <w:rFonts w:hint="cs"/>
          <w:rtl/>
        </w:rPr>
        <w:t>)</w:t>
      </w:r>
      <w:r w:rsidRPr="00FC79E5">
        <w:rPr>
          <w:rFonts w:hint="cs"/>
          <w:rtl/>
        </w:rPr>
        <w:t xml:space="preserve"> يعني وأوصى محم</w:t>
      </w:r>
      <w:r w:rsidR="00A037BA">
        <w:rPr>
          <w:rFonts w:hint="cs"/>
          <w:rtl/>
        </w:rPr>
        <w:t>ّ</w:t>
      </w:r>
      <w:r w:rsidRPr="00FC79E5">
        <w:rPr>
          <w:rFonts w:hint="cs"/>
          <w:rtl/>
        </w:rPr>
        <w:t>د عليّاً بالصبر عن الدنيا</w:t>
      </w:r>
      <w:r w:rsidR="00C266C3" w:rsidRPr="00FC79E5">
        <w:rPr>
          <w:rFonts w:hint="cs"/>
          <w:rtl/>
        </w:rPr>
        <w:t>،</w:t>
      </w:r>
      <w:r w:rsidRPr="00FC79E5">
        <w:rPr>
          <w:rFonts w:hint="cs"/>
          <w:rtl/>
        </w:rPr>
        <w:t xml:space="preserve"> وأوصاه بحفظ</w:t>
      </w:r>
      <w:r w:rsidR="00C266C3" w:rsidRPr="00FC79E5">
        <w:rPr>
          <w:rFonts w:hint="cs"/>
          <w:rtl/>
        </w:rPr>
        <w:t xml:space="preserve"> </w:t>
      </w:r>
      <w:r w:rsidRPr="00FC79E5">
        <w:rPr>
          <w:rFonts w:hint="cs"/>
          <w:rtl/>
        </w:rPr>
        <w:t>فاطمة</w:t>
      </w:r>
      <w:r w:rsidR="00C266C3" w:rsidRPr="00FC79E5">
        <w:rPr>
          <w:rFonts w:hint="cs"/>
          <w:rtl/>
        </w:rPr>
        <w:t>،</w:t>
      </w:r>
      <w:r w:rsidRPr="00FC79E5">
        <w:rPr>
          <w:rFonts w:hint="cs"/>
          <w:rtl/>
        </w:rPr>
        <w:t xml:space="preserve"> وبجمع</w:t>
      </w:r>
      <w:r w:rsidR="00F85F95">
        <w:rPr>
          <w:rFonts w:hint="cs"/>
          <w:rtl/>
        </w:rPr>
        <w:t xml:space="preserve"> القرآن</w:t>
      </w:r>
      <w:r w:rsidR="003C2E10">
        <w:rPr>
          <w:rFonts w:hint="cs"/>
          <w:rtl/>
        </w:rPr>
        <w:t xml:space="preserve"> </w:t>
      </w:r>
      <w:r w:rsidRPr="00FC79E5">
        <w:rPr>
          <w:rFonts w:hint="cs"/>
          <w:rtl/>
        </w:rPr>
        <w:t>بعد موته</w:t>
      </w:r>
      <w:r w:rsidR="00C266C3" w:rsidRPr="00FC79E5">
        <w:rPr>
          <w:rFonts w:hint="cs"/>
          <w:rtl/>
        </w:rPr>
        <w:t>،</w:t>
      </w:r>
      <w:r w:rsidRPr="00FC79E5">
        <w:rPr>
          <w:rFonts w:hint="cs"/>
          <w:rtl/>
        </w:rPr>
        <w:t xml:space="preserve"> وبقضاء دينه</w:t>
      </w:r>
      <w:r w:rsidR="00C266C3" w:rsidRPr="00FC79E5">
        <w:rPr>
          <w:rFonts w:hint="cs"/>
          <w:rtl/>
        </w:rPr>
        <w:t>،</w:t>
      </w:r>
      <w:r w:rsidRPr="00FC79E5">
        <w:rPr>
          <w:rFonts w:hint="cs"/>
          <w:rtl/>
        </w:rPr>
        <w:t xml:space="preserve"> وبغسله بعد موته</w:t>
      </w:r>
      <w:r w:rsidR="00C266C3" w:rsidRPr="00FC79E5">
        <w:rPr>
          <w:rFonts w:hint="cs"/>
          <w:rtl/>
        </w:rPr>
        <w:t>،</w:t>
      </w:r>
      <w:r w:rsidRPr="00FC79E5">
        <w:rPr>
          <w:rFonts w:hint="cs"/>
          <w:rtl/>
        </w:rPr>
        <w:t xml:space="preserve"> وأن يبني حول قبره حائطاً</w:t>
      </w:r>
      <w:r w:rsidR="00C266C3" w:rsidRPr="00FC79E5">
        <w:rPr>
          <w:rFonts w:hint="cs"/>
          <w:rtl/>
        </w:rPr>
        <w:t>،</w:t>
      </w:r>
      <w:r w:rsidRPr="00FC79E5">
        <w:rPr>
          <w:rFonts w:hint="cs"/>
          <w:rtl/>
        </w:rPr>
        <w:t xml:space="preserve"> لئلا تؤذيه النساء بجلوسهنَّ على قبره</w:t>
      </w:r>
      <w:r w:rsidR="00C266C3" w:rsidRPr="00FC79E5">
        <w:rPr>
          <w:rFonts w:hint="cs"/>
          <w:rtl/>
        </w:rPr>
        <w:t>،</w:t>
      </w:r>
      <w:r w:rsidRPr="00FC79E5">
        <w:rPr>
          <w:rFonts w:hint="cs"/>
          <w:rtl/>
        </w:rPr>
        <w:t xml:space="preserve"> وأوصاه بحفظ الحسن والحسين</w:t>
      </w:r>
      <w:r w:rsidR="00C266C3" w:rsidRPr="00FC79E5">
        <w:rPr>
          <w:rFonts w:hint="cs"/>
          <w:rtl/>
        </w:rPr>
        <w:t>،</w:t>
      </w:r>
      <w:r w:rsidRPr="00FC79E5">
        <w:rPr>
          <w:rFonts w:hint="cs"/>
          <w:rtl/>
        </w:rPr>
        <w:t xml:space="preserve"> فذلك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بِالصَّبْرِ</w:t>
      </w:r>
      <w:r w:rsidR="004A667A" w:rsidRPr="00053AD2">
        <w:rPr>
          <w:rStyle w:val="libAlaemChar"/>
          <w:rFonts w:hint="cs"/>
          <w:rtl/>
        </w:rPr>
        <w:t>)</w:t>
      </w:r>
      <w:r w:rsidR="003112D6" w:rsidRPr="00FC79E5">
        <w:rPr>
          <w:rFonts w:hint="cs"/>
          <w:rtl/>
        </w:rPr>
        <w:t>.</w:t>
      </w:r>
    </w:p>
    <w:p w:rsidR="00C266C3" w:rsidRPr="00FC79E5" w:rsidRDefault="001321E9" w:rsidP="007212FD">
      <w:pPr>
        <w:pStyle w:val="libNormal"/>
        <w:rPr>
          <w:rtl/>
        </w:rPr>
      </w:pPr>
      <w:r w:rsidRPr="00FC79E5">
        <w:rPr>
          <w:rFonts w:hint="cs"/>
          <w:rtl/>
        </w:rPr>
        <w:t>وروى علي بن عيسى الأربلي في كشف الغم</w:t>
      </w:r>
      <w:r w:rsidR="00A037BA">
        <w:rPr>
          <w:rFonts w:hint="cs"/>
          <w:rtl/>
        </w:rPr>
        <w:t>ّ</w:t>
      </w:r>
      <w:r w:rsidRPr="00FC79E5">
        <w:rPr>
          <w:rFonts w:hint="cs"/>
          <w:rtl/>
        </w:rPr>
        <w:t>ة</w:t>
      </w:r>
      <w:r w:rsidR="00041D6A">
        <w:rPr>
          <w:rFonts w:hint="cs"/>
          <w:rtl/>
        </w:rPr>
        <w:t>:</w:t>
      </w:r>
      <w:r w:rsidR="003C2E10">
        <w:rPr>
          <w:rFonts w:hint="cs"/>
          <w:rtl/>
        </w:rPr>
        <w:t xml:space="preserve"> ج </w:t>
      </w:r>
      <w:r w:rsidR="003C2E10" w:rsidRPr="00FC79E5">
        <w:rPr>
          <w:rFonts w:hint="cs"/>
          <w:rtl/>
        </w:rPr>
        <w:t>1</w:t>
      </w:r>
      <w:r w:rsidRPr="00FC79E5">
        <w:rPr>
          <w:rFonts w:hint="cs"/>
          <w:rtl/>
        </w:rPr>
        <w:t xml:space="preserve"> ص</w:t>
      </w:r>
      <w:r w:rsidR="003C2E10">
        <w:rPr>
          <w:rFonts w:hint="cs"/>
          <w:rtl/>
        </w:rPr>
        <w:t xml:space="preserve"> </w:t>
      </w:r>
      <w:r w:rsidR="003C2E10" w:rsidRPr="00FC79E5">
        <w:rPr>
          <w:rFonts w:hint="cs"/>
          <w:rtl/>
        </w:rPr>
        <w:t>320</w:t>
      </w:r>
      <w:r w:rsidR="003C2E10">
        <w:rPr>
          <w:rFonts w:hint="cs"/>
          <w:rtl/>
        </w:rPr>
        <w:t xml:space="preserve"> </w:t>
      </w:r>
      <w:r w:rsidRPr="00FC79E5">
        <w:rPr>
          <w:rFonts w:hint="cs"/>
          <w:rtl/>
        </w:rPr>
        <w:t>في العنوان</w:t>
      </w:r>
      <w:r w:rsidR="003112D6" w:rsidRPr="00FC79E5">
        <w:rPr>
          <w:rFonts w:hint="cs"/>
          <w:rtl/>
        </w:rPr>
        <w:t>:</w:t>
      </w:r>
      <w:r w:rsidRPr="00FC79E5">
        <w:rPr>
          <w:rFonts w:hint="cs"/>
          <w:rtl/>
        </w:rPr>
        <w:t xml:space="preserve"> ما نزل من</w:t>
      </w:r>
      <w:r w:rsidR="00F85F95">
        <w:rPr>
          <w:rFonts w:hint="cs"/>
          <w:rtl/>
        </w:rPr>
        <w:t xml:space="preserve"> القرآن</w:t>
      </w:r>
      <w:r w:rsidR="003C2E10">
        <w:rPr>
          <w:rFonts w:hint="cs"/>
          <w:rtl/>
        </w:rPr>
        <w:t xml:space="preserve"> </w:t>
      </w:r>
      <w:r w:rsidRPr="00FC79E5">
        <w:rPr>
          <w:rFonts w:hint="cs"/>
          <w:rtl/>
        </w:rPr>
        <w:t>في شأن علي</w:t>
      </w:r>
      <w:r w:rsidR="00B81F41">
        <w:rPr>
          <w:rFonts w:hint="cs"/>
          <w:rtl/>
        </w:rPr>
        <w:t>ٍّ</w:t>
      </w:r>
      <w:r w:rsidR="003112D6" w:rsidRPr="00FC79E5">
        <w:rPr>
          <w:rFonts w:hint="cs"/>
          <w:rtl/>
        </w:rPr>
        <w:t>.</w:t>
      </w:r>
      <w:r w:rsidRPr="00FC79E5">
        <w:rPr>
          <w:rFonts w:hint="cs"/>
          <w:rtl/>
        </w:rPr>
        <w:t xml:space="preserve"> بنقله عن</w:t>
      </w:r>
      <w:r w:rsidR="00802232">
        <w:rPr>
          <w:rFonts w:hint="cs"/>
          <w:rtl/>
        </w:rPr>
        <w:t xml:space="preserve"> </w:t>
      </w:r>
      <w:r w:rsidR="0034003F">
        <w:rPr>
          <w:rFonts w:hint="cs"/>
          <w:rtl/>
        </w:rPr>
        <w:t>ابن</w:t>
      </w:r>
      <w:r w:rsidR="00C178B3">
        <w:rPr>
          <w:rFonts w:hint="cs"/>
          <w:rtl/>
        </w:rPr>
        <w:t xml:space="preserve"> مردويه </w:t>
      </w:r>
      <w:r w:rsidRPr="00FC79E5">
        <w:rPr>
          <w:rFonts w:hint="cs"/>
          <w:rtl/>
        </w:rPr>
        <w:t xml:space="preserve">في كتاب </w:t>
      </w:r>
      <w:r w:rsidR="007212FD">
        <w:rPr>
          <w:rFonts w:hint="cs"/>
          <w:rtl/>
        </w:rPr>
        <w:t>(</w:t>
      </w:r>
      <w:r w:rsidRPr="00FC79E5">
        <w:rPr>
          <w:rFonts w:hint="cs"/>
          <w:rtl/>
        </w:rPr>
        <w:t>مناقب علي</w:t>
      </w:r>
      <w:r w:rsidR="00B81F41">
        <w:rPr>
          <w:rFonts w:hint="cs"/>
          <w:rtl/>
        </w:rPr>
        <w:t>ٍّ</w:t>
      </w:r>
      <w:r w:rsidRPr="00FC79E5">
        <w:rPr>
          <w:rFonts w:hint="cs"/>
          <w:rtl/>
        </w:rPr>
        <w:t xml:space="preserve"> </w:t>
      </w:r>
      <w:r w:rsidR="00C13FE9" w:rsidRPr="00C13FE9">
        <w:rPr>
          <w:rStyle w:val="libAlaemChar"/>
          <w:rFonts w:hint="cs"/>
          <w:rtl/>
        </w:rPr>
        <w:t>عليه‌السلام</w:t>
      </w:r>
      <w:r w:rsidR="007212FD">
        <w:rPr>
          <w:rFonts w:hint="cs"/>
          <w:rtl/>
        </w:rPr>
        <w:t>)</w:t>
      </w:r>
      <w:r w:rsidRPr="00FC79E5">
        <w:rPr>
          <w:rFonts w:hint="cs"/>
          <w:rtl/>
        </w:rPr>
        <w:t xml:space="preserve"> و 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w:t>
      </w:r>
      <w:r w:rsidR="00C266C3" w:rsidRPr="00FC79E5">
        <w:rPr>
          <w:rFonts w:hint="cs"/>
          <w:rtl/>
        </w:rPr>
        <w:t>،</w:t>
      </w:r>
      <w:r w:rsidRPr="00FC79E5">
        <w:rPr>
          <w:rFonts w:hint="cs"/>
          <w:rtl/>
        </w:rPr>
        <w:t xml:space="preserve">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إِنَّ الْإِنسَانَ لَفِي خُسْر</w:t>
      </w:r>
      <w:r w:rsidR="004A667A" w:rsidRPr="00053AD2">
        <w:rPr>
          <w:rStyle w:val="libAlaemChar"/>
          <w:rFonts w:hint="cs"/>
          <w:rtl/>
        </w:rPr>
        <w:t>)</w:t>
      </w:r>
      <w:r w:rsidRPr="00FC79E5">
        <w:rPr>
          <w:rFonts w:hint="cs"/>
          <w:rtl/>
        </w:rPr>
        <w:t xml:space="preserve"> يعني أبا جهل </w:t>
      </w:r>
      <w:r w:rsidR="00DE7DA5" w:rsidRPr="00053AD2">
        <w:rPr>
          <w:rStyle w:val="libAlaemChar"/>
          <w:rFonts w:hint="cs"/>
          <w:rtl/>
        </w:rPr>
        <w:t>(</w:t>
      </w:r>
      <w:r w:rsidRPr="00DE7DA5">
        <w:rPr>
          <w:rStyle w:val="libAieChar"/>
          <w:rtl/>
        </w:rPr>
        <w:t xml:space="preserve">إِلَّا </w:t>
      </w:r>
      <w:r w:rsidR="00172CB0">
        <w:rPr>
          <w:rStyle w:val="libAieChar"/>
          <w:rtl/>
        </w:rPr>
        <w:t>الَّذِينَ آمَنُوا</w:t>
      </w:r>
      <w:r w:rsidRPr="00DE7DA5">
        <w:rPr>
          <w:rStyle w:val="libAieChar"/>
          <w:rtl/>
        </w:rPr>
        <w:t xml:space="preserve"> وَعَمِلُوا الصَّالِحَاتِ</w:t>
      </w:r>
      <w:r w:rsidRPr="00053AD2">
        <w:rPr>
          <w:rStyle w:val="libAlaemChar"/>
          <w:rFonts w:hint="cs"/>
          <w:rtl/>
        </w:rPr>
        <w:t>)</w:t>
      </w:r>
      <w:r w:rsidRPr="00FC79E5">
        <w:rPr>
          <w:rFonts w:hint="cs"/>
          <w:rtl/>
        </w:rPr>
        <w:t xml:space="preserve"> علي</w:t>
      </w:r>
      <w:r w:rsidR="00B81F41">
        <w:rPr>
          <w:rFonts w:hint="cs"/>
          <w:rtl/>
        </w:rPr>
        <w:t>ٌّ</w:t>
      </w:r>
      <w:r w:rsidRPr="00FC79E5">
        <w:rPr>
          <w:rFonts w:hint="cs"/>
          <w:rtl/>
        </w:rPr>
        <w:t xml:space="preserve"> وسلمان</w:t>
      </w:r>
      <w:r w:rsidR="003112D6" w:rsidRPr="00FC79E5">
        <w:rPr>
          <w:rFonts w:hint="cs"/>
          <w:rtl/>
        </w:rPr>
        <w:t>.</w:t>
      </w:r>
    </w:p>
    <w:p w:rsidR="00CC6D41" w:rsidRDefault="001321E9" w:rsidP="00406F39">
      <w:pPr>
        <w:pStyle w:val="libNormal"/>
        <w:rPr>
          <w:rtl/>
        </w:rPr>
      </w:pPr>
      <w:r w:rsidRPr="00FC79E5">
        <w:rPr>
          <w:rFonts w:hint="cs"/>
          <w:rtl/>
        </w:rPr>
        <w:t>وعن</w:t>
      </w:r>
      <w:r w:rsidR="00802232">
        <w:rPr>
          <w:rFonts w:hint="cs"/>
          <w:rtl/>
        </w:rPr>
        <w:t xml:space="preserve"> </w:t>
      </w:r>
      <w:r w:rsidR="0034003F">
        <w:rPr>
          <w:rFonts w:hint="cs"/>
          <w:rtl/>
        </w:rPr>
        <w:t>ابن</w:t>
      </w:r>
      <w:r w:rsidR="00802232">
        <w:rPr>
          <w:rFonts w:hint="cs"/>
          <w:rtl/>
        </w:rPr>
        <w:t xml:space="preserve"> </w:t>
      </w:r>
      <w:r w:rsidRPr="00FC79E5">
        <w:rPr>
          <w:rFonts w:hint="cs"/>
          <w:rtl/>
        </w:rPr>
        <w:t>عباس في قوله تعالى</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وَتَوَاصَوْا بِالصَّبْرِ</w:t>
      </w:r>
      <w:r w:rsidR="004A667A" w:rsidRPr="00053AD2">
        <w:rPr>
          <w:rStyle w:val="libAlaemChar"/>
          <w:rFonts w:hint="cs"/>
          <w:rtl/>
        </w:rPr>
        <w:t>)</w:t>
      </w:r>
      <w:r w:rsidRPr="00FC79E5">
        <w:rPr>
          <w:rFonts w:hint="cs"/>
          <w:rtl/>
        </w:rPr>
        <w:t xml:space="preserve"> قال</w:t>
      </w:r>
      <w:r w:rsidR="003112D6" w:rsidRPr="00FC79E5">
        <w:rPr>
          <w:rFonts w:hint="cs"/>
          <w:rtl/>
        </w:rPr>
        <w:t>:</w:t>
      </w:r>
      <w:r w:rsidRPr="00FC79E5">
        <w:rPr>
          <w:rFonts w:hint="cs"/>
          <w:rtl/>
        </w:rPr>
        <w:t xml:space="preserve"> إن</w:t>
      </w:r>
      <w:r w:rsidR="00B81F41">
        <w:rPr>
          <w:rFonts w:hint="cs"/>
          <w:rtl/>
        </w:rPr>
        <w:t>ّ</w:t>
      </w:r>
      <w:r w:rsidRPr="00FC79E5">
        <w:rPr>
          <w:rFonts w:hint="cs"/>
          <w:rtl/>
        </w:rPr>
        <w:t>ها نزلت في علي</w:t>
      </w:r>
      <w:r w:rsidR="00B81F41">
        <w:rPr>
          <w:rFonts w:hint="cs"/>
          <w:rtl/>
        </w:rPr>
        <w:t>ّ</w:t>
      </w:r>
      <w:r w:rsidRPr="00FC79E5">
        <w:rPr>
          <w:rFonts w:hint="cs"/>
          <w:rtl/>
        </w:rPr>
        <w:t xml:space="preserve"> </w:t>
      </w:r>
      <w:r w:rsidR="00C13FE9" w:rsidRPr="00C13FE9">
        <w:rPr>
          <w:rStyle w:val="libAlaemChar"/>
          <w:rFonts w:hint="cs"/>
          <w:rtl/>
        </w:rPr>
        <w:t>عليه‌السلام</w:t>
      </w:r>
      <w:r w:rsidR="003112D6" w:rsidRPr="00FC79E5">
        <w:rPr>
          <w:rFonts w:hint="cs"/>
          <w:rtl/>
        </w:rPr>
        <w:t>.</w:t>
      </w:r>
    </w:p>
    <w:p w:rsidR="00F57C7E" w:rsidRDefault="00F57C7E" w:rsidP="003C1BA6">
      <w:pPr>
        <w:pStyle w:val="libPoemTiniChar"/>
        <w:rPr>
          <w:rtl/>
          <w:lang w:bidi="ar-SY"/>
        </w:rPr>
      </w:pPr>
      <w:r>
        <w:rPr>
          <w:rtl/>
          <w:lang w:bidi="ar-SY"/>
        </w:rPr>
        <w:br w:type="page"/>
      </w:r>
    </w:p>
    <w:p w:rsidR="00CC6D41" w:rsidRPr="00406F39" w:rsidRDefault="001321E9" w:rsidP="00406F39">
      <w:pPr>
        <w:pStyle w:val="Heading2Center"/>
        <w:rPr>
          <w:rtl/>
        </w:rPr>
      </w:pPr>
      <w:bookmarkStart w:id="42" w:name="_Toc459630390"/>
      <w:r w:rsidRPr="00406F39">
        <w:rPr>
          <w:rFonts w:hint="cs"/>
          <w:rtl/>
        </w:rPr>
        <w:lastRenderedPageBreak/>
        <w:t>سورة الكوثر</w:t>
      </w:r>
      <w:bookmarkEnd w:id="42"/>
    </w:p>
    <w:p w:rsidR="00DA175C" w:rsidRPr="006E1FDA" w:rsidRDefault="00BB6262" w:rsidP="00BB6262">
      <w:pPr>
        <w:pStyle w:val="libCenter"/>
        <w:rPr>
          <w:rtl/>
        </w:rPr>
      </w:pPr>
      <w:r w:rsidRPr="00BB6262">
        <w:rPr>
          <w:rStyle w:val="libAlaemChar"/>
          <w:rFonts w:hint="cs"/>
          <w:rtl/>
        </w:rPr>
        <w:t>(</w:t>
      </w:r>
      <w:r w:rsidR="00DA175C" w:rsidRPr="00BB6262">
        <w:rPr>
          <w:rStyle w:val="libAieChar"/>
          <w:rtl/>
        </w:rPr>
        <w:t>بِّسْمِ اللَّـهِ الرَّحْمَـٰنِ الرَّحِيمِ</w:t>
      </w:r>
      <w:r w:rsidRPr="00BB6262">
        <w:rPr>
          <w:rStyle w:val="libAlaemChar"/>
          <w:rFonts w:hint="cs"/>
          <w:rtl/>
        </w:rPr>
        <w:t>)</w:t>
      </w:r>
    </w:p>
    <w:p w:rsidR="006806A6" w:rsidRDefault="004A667A" w:rsidP="00B14E1D">
      <w:pPr>
        <w:pStyle w:val="libCenter"/>
        <w:rPr>
          <w:rtl/>
        </w:rPr>
      </w:pPr>
      <w:r w:rsidRPr="00053AD2">
        <w:rPr>
          <w:rStyle w:val="libAlaemChar"/>
          <w:rFonts w:hint="cs"/>
          <w:rtl/>
        </w:rPr>
        <w:t>(</w:t>
      </w:r>
      <w:r w:rsidR="001321E9" w:rsidRPr="004A667A">
        <w:rPr>
          <w:rStyle w:val="libAieChar"/>
          <w:rtl/>
        </w:rPr>
        <w:t>انَّا أَعْطَيْنَاكَ الْكَوْثَرَ فَصَلِّ لِرَبِّكَ وَانْحَر</w:t>
      </w:r>
      <w:r w:rsidR="001321E9" w:rsidRPr="004A667A">
        <w:rPr>
          <w:rStyle w:val="libAieChar"/>
          <w:rFonts w:hint="cs"/>
          <w:rtl/>
        </w:rPr>
        <w:t xml:space="preserve"> </w:t>
      </w:r>
      <w:r w:rsidR="001321E9" w:rsidRPr="004A667A">
        <w:rPr>
          <w:rStyle w:val="libAieChar"/>
          <w:rtl/>
        </w:rPr>
        <w:t>إِنَّ شَانِئَكَ هُوَ الْأَبْتَرُ</w:t>
      </w:r>
      <w:r w:rsidRPr="00053AD2">
        <w:rPr>
          <w:rStyle w:val="libAlaemChar"/>
          <w:rFonts w:hint="cs"/>
          <w:rtl/>
        </w:rPr>
        <w:t>)</w:t>
      </w:r>
    </w:p>
    <w:p w:rsidR="001321E9" w:rsidRPr="00FC79E5" w:rsidRDefault="00C63C61" w:rsidP="002C37BE">
      <w:pPr>
        <w:pStyle w:val="libNormal"/>
        <w:rPr>
          <w:rtl/>
        </w:rPr>
      </w:pPr>
      <w:r>
        <w:rPr>
          <w:rFonts w:hint="cs"/>
          <w:rtl/>
        </w:rPr>
        <w:t xml:space="preserve">ذكر </w:t>
      </w:r>
      <w:r w:rsidR="001321E9" w:rsidRPr="00FC79E5">
        <w:rPr>
          <w:rFonts w:hint="cs"/>
          <w:rtl/>
        </w:rPr>
        <w:t>العل</w:t>
      </w:r>
      <w:r w:rsidR="00455ED2">
        <w:rPr>
          <w:rFonts w:hint="cs"/>
          <w:rtl/>
        </w:rPr>
        <w:t>ّ</w:t>
      </w:r>
      <w:r w:rsidR="001321E9" w:rsidRPr="00FC79E5">
        <w:rPr>
          <w:rFonts w:hint="cs"/>
          <w:rtl/>
        </w:rPr>
        <w:t>امة الطباطبائي في تفسيره</w:t>
      </w:r>
      <w:r w:rsidR="00252003">
        <w:rPr>
          <w:rFonts w:hint="cs"/>
          <w:rtl/>
        </w:rPr>
        <w:t>،</w:t>
      </w:r>
      <w:r w:rsidR="001321E9" w:rsidRPr="00FC79E5">
        <w:rPr>
          <w:rFonts w:hint="cs"/>
          <w:rtl/>
        </w:rPr>
        <w:t xml:space="preserve"> الميزان</w:t>
      </w:r>
      <w:r w:rsidR="00041D6A">
        <w:rPr>
          <w:rFonts w:hint="cs"/>
          <w:rtl/>
        </w:rPr>
        <w:t>:</w:t>
      </w:r>
      <w:r w:rsidR="003C2E10">
        <w:rPr>
          <w:rFonts w:hint="cs"/>
          <w:rtl/>
        </w:rPr>
        <w:t xml:space="preserve"> ج </w:t>
      </w:r>
      <w:r w:rsidR="003C2E10" w:rsidRPr="00FC79E5">
        <w:rPr>
          <w:rFonts w:hint="cs"/>
          <w:rtl/>
        </w:rPr>
        <w:t>2</w:t>
      </w:r>
      <w:r w:rsidR="001321E9" w:rsidRPr="00FC79E5">
        <w:rPr>
          <w:rFonts w:hint="cs"/>
          <w:rtl/>
        </w:rPr>
        <w:t>0 ص</w:t>
      </w:r>
      <w:r w:rsidR="00E41171">
        <w:rPr>
          <w:rFonts w:hint="cs"/>
          <w:rtl/>
        </w:rPr>
        <w:t xml:space="preserve"> </w:t>
      </w:r>
      <w:r w:rsidR="001321E9" w:rsidRPr="00FC79E5">
        <w:rPr>
          <w:rFonts w:hint="cs"/>
          <w:rtl/>
        </w:rPr>
        <w:t xml:space="preserve">370 </w:t>
      </w:r>
      <w:r w:rsidR="00762277">
        <w:rPr>
          <w:rFonts w:hint="cs"/>
          <w:rtl/>
        </w:rPr>
        <w:t xml:space="preserve">ط </w:t>
      </w:r>
      <w:r w:rsidR="00455ED2">
        <w:rPr>
          <w:rFonts w:hint="cs"/>
          <w:rtl/>
        </w:rPr>
        <w:t>إ</w:t>
      </w:r>
      <w:r w:rsidR="001321E9" w:rsidRPr="00FC79E5">
        <w:rPr>
          <w:rFonts w:hint="cs"/>
          <w:rtl/>
        </w:rPr>
        <w:t>سماعيليان</w:t>
      </w:r>
      <w:r>
        <w:rPr>
          <w:rFonts w:hint="cs"/>
          <w:rtl/>
        </w:rPr>
        <w:t>،</w:t>
      </w:r>
      <w:r w:rsidR="001321E9" w:rsidRPr="00FC79E5">
        <w:rPr>
          <w:rFonts w:hint="cs"/>
          <w:rtl/>
        </w:rPr>
        <w:t xml:space="preserve"> قم قال</w:t>
      </w:r>
      <w:r w:rsidR="003112D6" w:rsidRPr="00FC79E5">
        <w:rPr>
          <w:rFonts w:hint="cs"/>
          <w:rtl/>
        </w:rPr>
        <w:t>:</w:t>
      </w:r>
      <w:r w:rsidR="002C37BE">
        <w:rPr>
          <w:rFonts w:hint="cs"/>
          <w:rtl/>
        </w:rPr>
        <w:t xml:space="preserve"> </w:t>
      </w:r>
      <w:r w:rsidR="001321E9" w:rsidRPr="00FC79E5">
        <w:rPr>
          <w:rFonts w:hint="cs"/>
          <w:rtl/>
        </w:rPr>
        <w:t>وقد استفاضت الروايات أن</w:t>
      </w:r>
      <w:r>
        <w:rPr>
          <w:rFonts w:hint="cs"/>
          <w:rtl/>
        </w:rPr>
        <w:t>ّ</w:t>
      </w:r>
      <w:r w:rsidR="001321E9" w:rsidRPr="00FC79E5">
        <w:rPr>
          <w:rFonts w:hint="cs"/>
          <w:rtl/>
        </w:rPr>
        <w:t xml:space="preserve"> السورة إن</w:t>
      </w:r>
      <w:r>
        <w:rPr>
          <w:rFonts w:hint="cs"/>
          <w:rtl/>
        </w:rPr>
        <w:t>ّ</w:t>
      </w:r>
      <w:r w:rsidR="001321E9" w:rsidRPr="00FC79E5">
        <w:rPr>
          <w:rFonts w:hint="cs"/>
          <w:rtl/>
        </w:rPr>
        <w:t xml:space="preserve">ما نزلت فيمن عابه </w:t>
      </w:r>
      <w:r w:rsidR="00BB6262" w:rsidRPr="00BB6262">
        <w:rPr>
          <w:rFonts w:hint="cs"/>
          <w:rtl/>
        </w:rPr>
        <w:t>صلى الله عليه وآله وسلم</w:t>
      </w:r>
      <w:r w:rsidR="001321E9" w:rsidRPr="00FC79E5">
        <w:rPr>
          <w:rFonts w:hint="cs"/>
          <w:rtl/>
        </w:rPr>
        <w:t xml:space="preserve"> بالبتر بعدما مات </w:t>
      </w:r>
      <w:r w:rsidR="0034003F">
        <w:rPr>
          <w:rFonts w:hint="cs"/>
          <w:rtl/>
        </w:rPr>
        <w:t>ابن</w:t>
      </w:r>
      <w:r w:rsidR="001321E9" w:rsidRPr="00FC79E5">
        <w:rPr>
          <w:rFonts w:hint="cs"/>
          <w:rtl/>
        </w:rPr>
        <w:t>اه القاسم وعبد الله</w:t>
      </w:r>
      <w:r w:rsidR="00C266C3" w:rsidRPr="00FC79E5">
        <w:rPr>
          <w:rFonts w:hint="cs"/>
          <w:rtl/>
        </w:rPr>
        <w:t>،</w:t>
      </w:r>
      <w:r w:rsidR="001321E9" w:rsidRPr="00FC79E5">
        <w:rPr>
          <w:rFonts w:hint="cs"/>
          <w:rtl/>
        </w:rPr>
        <w:t xml:space="preserve"> وبذلك يندفع ما قيل</w:t>
      </w:r>
      <w:r w:rsidR="003112D6" w:rsidRPr="00FC79E5">
        <w:rPr>
          <w:rFonts w:hint="cs"/>
          <w:rtl/>
        </w:rPr>
        <w:t>:</w:t>
      </w:r>
      <w:r w:rsidR="001321E9" w:rsidRPr="00FC79E5">
        <w:rPr>
          <w:rFonts w:hint="cs"/>
          <w:rtl/>
        </w:rPr>
        <w:t xml:space="preserve"> </w:t>
      </w:r>
      <w:r>
        <w:rPr>
          <w:rFonts w:hint="cs"/>
          <w:rtl/>
        </w:rPr>
        <w:t>إ</w:t>
      </w:r>
      <w:r w:rsidR="001321E9" w:rsidRPr="00FC79E5">
        <w:rPr>
          <w:rFonts w:hint="cs"/>
          <w:rtl/>
        </w:rPr>
        <w:t>ن</w:t>
      </w:r>
      <w:r>
        <w:rPr>
          <w:rFonts w:hint="cs"/>
          <w:rtl/>
        </w:rPr>
        <w:t>ّ</w:t>
      </w:r>
      <w:r w:rsidR="001321E9" w:rsidRPr="00FC79E5">
        <w:rPr>
          <w:rFonts w:hint="cs"/>
          <w:rtl/>
        </w:rPr>
        <w:t xml:space="preserve"> مراد الشا</w:t>
      </w:r>
      <w:r w:rsidR="00CD6FF7">
        <w:rPr>
          <w:rFonts w:hint="cs"/>
          <w:rtl/>
        </w:rPr>
        <w:t>نئ</w:t>
      </w:r>
      <w:r w:rsidR="001321E9" w:rsidRPr="00FC79E5">
        <w:rPr>
          <w:rFonts w:hint="cs"/>
          <w:rtl/>
        </w:rPr>
        <w:t xml:space="preserve"> بقوله</w:t>
      </w:r>
      <w:r w:rsidR="003112D6" w:rsidRPr="00FC79E5">
        <w:rPr>
          <w:rFonts w:hint="cs"/>
          <w:rtl/>
        </w:rPr>
        <w:t>:</w:t>
      </w:r>
      <w:r w:rsidR="001321E9" w:rsidRPr="00FC79E5">
        <w:rPr>
          <w:rFonts w:hint="cs"/>
          <w:rtl/>
        </w:rPr>
        <w:t xml:space="preserve"> </w:t>
      </w:r>
      <w:r w:rsidR="003112D6" w:rsidRPr="00FC79E5">
        <w:rPr>
          <w:rFonts w:hint="cs"/>
          <w:rtl/>
        </w:rPr>
        <w:t>(</w:t>
      </w:r>
      <w:r w:rsidR="001321E9" w:rsidRPr="00FC79E5">
        <w:rPr>
          <w:rFonts w:hint="cs"/>
          <w:rtl/>
        </w:rPr>
        <w:t>أبتر</w:t>
      </w:r>
      <w:r w:rsidR="003112D6" w:rsidRPr="00FC79E5">
        <w:rPr>
          <w:rFonts w:hint="cs"/>
          <w:rtl/>
        </w:rPr>
        <w:t>)</w:t>
      </w:r>
      <w:r w:rsidR="001321E9" w:rsidRPr="00FC79E5">
        <w:rPr>
          <w:rFonts w:hint="cs"/>
          <w:rtl/>
        </w:rPr>
        <w:t xml:space="preserve"> المنقطع عن قومه أو المنقطع عن الخ</w:t>
      </w:r>
      <w:r w:rsidR="00CD6FF7">
        <w:rPr>
          <w:rFonts w:hint="cs"/>
          <w:rtl/>
        </w:rPr>
        <w:t>ي</w:t>
      </w:r>
      <w:r w:rsidR="001321E9" w:rsidRPr="00FC79E5">
        <w:rPr>
          <w:rFonts w:hint="cs"/>
          <w:rtl/>
        </w:rPr>
        <w:t>ر فرد</w:t>
      </w:r>
      <w:r w:rsidR="00CD6FF7">
        <w:rPr>
          <w:rFonts w:hint="cs"/>
          <w:rtl/>
        </w:rPr>
        <w:t>ّ</w:t>
      </w:r>
      <w:r w:rsidR="001321E9" w:rsidRPr="00FC79E5">
        <w:rPr>
          <w:rFonts w:hint="cs"/>
          <w:rtl/>
        </w:rPr>
        <w:t xml:space="preserve"> </w:t>
      </w:r>
      <w:r w:rsidR="00CD6FF7">
        <w:rPr>
          <w:rFonts w:hint="cs"/>
          <w:rtl/>
        </w:rPr>
        <w:t xml:space="preserve">الله </w:t>
      </w:r>
      <w:r w:rsidR="001321E9" w:rsidRPr="00FC79E5">
        <w:rPr>
          <w:rFonts w:hint="cs"/>
          <w:rtl/>
        </w:rPr>
        <w:t>عليه بأن</w:t>
      </w:r>
      <w:r w:rsidR="00CD6FF7">
        <w:rPr>
          <w:rFonts w:hint="cs"/>
          <w:rtl/>
        </w:rPr>
        <w:t>ّ</w:t>
      </w:r>
      <w:r w:rsidR="001321E9" w:rsidRPr="00FC79E5">
        <w:rPr>
          <w:rFonts w:hint="cs"/>
          <w:rtl/>
        </w:rPr>
        <w:t>ه هو المنقطع من كل</w:t>
      </w:r>
      <w:r w:rsidR="00CD6FF7">
        <w:rPr>
          <w:rFonts w:hint="cs"/>
          <w:rtl/>
        </w:rPr>
        <w:t>ّ</w:t>
      </w:r>
      <w:r w:rsidR="001321E9" w:rsidRPr="00FC79E5">
        <w:rPr>
          <w:rFonts w:hint="cs"/>
          <w:rtl/>
        </w:rPr>
        <w:t xml:space="preserve"> خير</w:t>
      </w:r>
      <w:r w:rsidR="003112D6" w:rsidRPr="00FC79E5">
        <w:rPr>
          <w:rFonts w:hint="cs"/>
          <w:rtl/>
        </w:rPr>
        <w:t>.</w:t>
      </w:r>
    </w:p>
    <w:p w:rsidR="00437B60" w:rsidRDefault="001321E9" w:rsidP="00E41171">
      <w:pPr>
        <w:pStyle w:val="libNormal"/>
        <w:rPr>
          <w:rtl/>
        </w:rPr>
      </w:pPr>
      <w:r w:rsidRPr="00FC79E5">
        <w:rPr>
          <w:rFonts w:hint="cs"/>
          <w:rtl/>
        </w:rPr>
        <w:t>ولما في قوله</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انَّا أَعْطَيْنَاكَ</w:t>
      </w:r>
      <w:r w:rsidR="004A667A" w:rsidRPr="00053AD2">
        <w:rPr>
          <w:rStyle w:val="libAlaemChar"/>
          <w:rFonts w:hint="cs"/>
          <w:rtl/>
        </w:rPr>
        <w:t>)</w:t>
      </w:r>
      <w:r w:rsidRPr="00FC79E5">
        <w:rPr>
          <w:rFonts w:hint="cs"/>
          <w:rtl/>
        </w:rPr>
        <w:t xml:space="preserve"> من ال</w:t>
      </w:r>
      <w:r w:rsidR="00CD6FF7">
        <w:rPr>
          <w:rFonts w:hint="cs"/>
          <w:rtl/>
        </w:rPr>
        <w:t>إ</w:t>
      </w:r>
      <w:r w:rsidRPr="00FC79E5">
        <w:rPr>
          <w:rFonts w:hint="cs"/>
          <w:rtl/>
        </w:rPr>
        <w:t xml:space="preserve">متنان عليه </w:t>
      </w:r>
      <w:r w:rsidR="00BB6262">
        <w:rPr>
          <w:rFonts w:hint="cs"/>
          <w:rtl/>
        </w:rPr>
        <w:t>صلى الله عليه وآله</w:t>
      </w:r>
      <w:r w:rsidRPr="00FC79E5">
        <w:rPr>
          <w:rFonts w:hint="cs"/>
          <w:rtl/>
        </w:rPr>
        <w:t xml:space="preserve"> جيء بلفظ المتكل</w:t>
      </w:r>
      <w:r w:rsidR="00CD6FF7">
        <w:rPr>
          <w:rFonts w:hint="cs"/>
          <w:rtl/>
        </w:rPr>
        <w:t>ّ</w:t>
      </w:r>
      <w:r w:rsidRPr="00FC79E5">
        <w:rPr>
          <w:rFonts w:hint="cs"/>
          <w:rtl/>
        </w:rPr>
        <w:t>م مع الغير الدال</w:t>
      </w:r>
      <w:r w:rsidR="00CD6FF7">
        <w:rPr>
          <w:rFonts w:hint="cs"/>
          <w:rtl/>
        </w:rPr>
        <w:t>ّ</w:t>
      </w:r>
      <w:r w:rsidRPr="00FC79E5">
        <w:rPr>
          <w:rFonts w:hint="cs"/>
          <w:rtl/>
        </w:rPr>
        <w:t xml:space="preserve"> على العظمة</w:t>
      </w:r>
      <w:r w:rsidR="00C266C3" w:rsidRPr="00FC79E5">
        <w:rPr>
          <w:rFonts w:hint="cs"/>
          <w:rtl/>
        </w:rPr>
        <w:t>،</w:t>
      </w:r>
      <w:r w:rsidRPr="00FC79E5">
        <w:rPr>
          <w:rFonts w:hint="cs"/>
          <w:rtl/>
        </w:rPr>
        <w:t xml:space="preserve"> ولما فيه من تطييب نفسه الشريفة أ</w:t>
      </w:r>
      <w:r w:rsidR="00CD6FF7">
        <w:rPr>
          <w:rFonts w:hint="cs"/>
          <w:rtl/>
        </w:rPr>
        <w:t>ُ</w:t>
      </w:r>
      <w:r w:rsidRPr="00FC79E5">
        <w:rPr>
          <w:rFonts w:hint="cs"/>
          <w:rtl/>
        </w:rPr>
        <w:t>ك</w:t>
      </w:r>
      <w:r w:rsidR="00CD6FF7">
        <w:rPr>
          <w:rFonts w:hint="cs"/>
          <w:rtl/>
        </w:rPr>
        <w:t xml:space="preserve">ّدت الجملة </w:t>
      </w:r>
      <w:r w:rsidRPr="00FC79E5">
        <w:rPr>
          <w:rFonts w:hint="cs"/>
          <w:rtl/>
        </w:rPr>
        <w:t>بإن</w:t>
      </w:r>
      <w:r w:rsidR="00CD6FF7">
        <w:rPr>
          <w:rFonts w:hint="cs"/>
          <w:rtl/>
        </w:rPr>
        <w:t>َّ</w:t>
      </w:r>
      <w:r w:rsidRPr="00FC79E5">
        <w:rPr>
          <w:rFonts w:hint="cs"/>
          <w:rtl/>
        </w:rPr>
        <w:t xml:space="preserve"> وعب</w:t>
      </w:r>
      <w:r w:rsidR="00CD6FF7">
        <w:rPr>
          <w:rFonts w:hint="cs"/>
          <w:rtl/>
        </w:rPr>
        <w:t>ّ</w:t>
      </w:r>
      <w:r w:rsidRPr="00FC79E5">
        <w:rPr>
          <w:rFonts w:hint="cs"/>
          <w:rtl/>
        </w:rPr>
        <w:t>ر بلفظ الإعطاء الظاهر في التمليك</w:t>
      </w:r>
      <w:r w:rsidR="00CD6FF7">
        <w:rPr>
          <w:rFonts w:hint="cs"/>
          <w:rtl/>
        </w:rPr>
        <w:t>.</w:t>
      </w:r>
    </w:p>
    <w:p w:rsidR="001321E9" w:rsidRPr="00FC79E5" w:rsidRDefault="001321E9" w:rsidP="00E41171">
      <w:pPr>
        <w:pStyle w:val="libNormal"/>
        <w:rPr>
          <w:rtl/>
        </w:rPr>
      </w:pPr>
      <w:r w:rsidRPr="00FC79E5">
        <w:rPr>
          <w:rFonts w:hint="cs"/>
          <w:rtl/>
        </w:rPr>
        <w:t>والجملة لا تخلوا من دلالة على أن</w:t>
      </w:r>
      <w:r w:rsidR="00CD6FF7">
        <w:rPr>
          <w:rFonts w:hint="cs"/>
          <w:rtl/>
        </w:rPr>
        <w:t>ّ</w:t>
      </w:r>
      <w:r w:rsidRPr="00FC79E5">
        <w:rPr>
          <w:rFonts w:hint="cs"/>
          <w:rtl/>
        </w:rPr>
        <w:t xml:space="preserve"> ولد فاطمة عليها السلام ذر</w:t>
      </w:r>
      <w:r w:rsidR="00CD6FF7">
        <w:rPr>
          <w:rFonts w:hint="cs"/>
          <w:rtl/>
        </w:rPr>
        <w:t>ّ</w:t>
      </w:r>
      <w:r w:rsidRPr="00FC79E5">
        <w:rPr>
          <w:rFonts w:hint="cs"/>
          <w:rtl/>
        </w:rPr>
        <w:t>ي</w:t>
      </w:r>
      <w:r w:rsidR="00CD6FF7">
        <w:rPr>
          <w:rFonts w:hint="cs"/>
          <w:rtl/>
        </w:rPr>
        <w:t>ّ</w:t>
      </w:r>
      <w:r w:rsidRPr="00FC79E5">
        <w:rPr>
          <w:rFonts w:hint="cs"/>
          <w:rtl/>
        </w:rPr>
        <w:t xml:space="preserve">ته </w:t>
      </w:r>
      <w:r w:rsidR="00BB6262">
        <w:rPr>
          <w:rFonts w:hint="cs"/>
          <w:rtl/>
        </w:rPr>
        <w:t>صلى الله عليه وآله</w:t>
      </w:r>
      <w:r w:rsidRPr="00FC79E5">
        <w:rPr>
          <w:rFonts w:hint="cs"/>
          <w:rtl/>
        </w:rPr>
        <w:t xml:space="preserve"> وهذا في نفسه من ملاحم</w:t>
      </w:r>
      <w:r w:rsidR="00F85F95">
        <w:rPr>
          <w:rFonts w:hint="cs"/>
          <w:rtl/>
        </w:rPr>
        <w:t xml:space="preserve"> القرآن</w:t>
      </w:r>
      <w:r w:rsidR="003C2E10">
        <w:rPr>
          <w:rFonts w:hint="cs"/>
          <w:rtl/>
        </w:rPr>
        <w:t xml:space="preserve"> </w:t>
      </w:r>
      <w:r w:rsidRPr="00FC79E5">
        <w:rPr>
          <w:rFonts w:hint="cs"/>
          <w:rtl/>
        </w:rPr>
        <w:t>الكريم فقد كث</w:t>
      </w:r>
      <w:r w:rsidR="00CD6FF7">
        <w:rPr>
          <w:rFonts w:hint="cs"/>
          <w:rtl/>
        </w:rPr>
        <w:t>ّ</w:t>
      </w:r>
      <w:r w:rsidRPr="00FC79E5">
        <w:rPr>
          <w:rFonts w:hint="cs"/>
          <w:rtl/>
        </w:rPr>
        <w:t>ر الله تعالى نسله بعده كثرة لا يعادلهم فيها أي</w:t>
      </w:r>
      <w:r w:rsidR="00CD6FF7">
        <w:rPr>
          <w:rFonts w:hint="cs"/>
          <w:rtl/>
        </w:rPr>
        <w:t>ّ</w:t>
      </w:r>
      <w:r w:rsidRPr="00FC79E5">
        <w:rPr>
          <w:rFonts w:hint="cs"/>
          <w:rtl/>
        </w:rPr>
        <w:t xml:space="preserve"> نسل آخر مع ما نزل عليهم من النوائب وأفني جموعهم من المقاتل الذريع</w:t>
      </w:r>
      <w:r w:rsidR="00CD6FF7">
        <w:rPr>
          <w:rFonts w:hint="cs"/>
          <w:rtl/>
        </w:rPr>
        <w:t>ة</w:t>
      </w:r>
      <w:r w:rsidRPr="00FC79E5">
        <w:rPr>
          <w:rFonts w:hint="cs"/>
          <w:rtl/>
        </w:rPr>
        <w:t>.</w:t>
      </w:r>
    </w:p>
    <w:p w:rsidR="002C37BE" w:rsidRDefault="001321E9" w:rsidP="00252003">
      <w:pPr>
        <w:pStyle w:val="libNormal"/>
        <w:rPr>
          <w:rtl/>
        </w:rPr>
      </w:pPr>
      <w:r w:rsidRPr="00FC79E5">
        <w:rPr>
          <w:rFonts w:hint="cs"/>
          <w:rtl/>
        </w:rPr>
        <w:t>وما يلي</w:t>
      </w:r>
      <w:r w:rsidR="003A6E56">
        <w:rPr>
          <w:rFonts w:hint="cs"/>
          <w:rtl/>
        </w:rPr>
        <w:t>،</w:t>
      </w:r>
      <w:r w:rsidRPr="00FC79E5">
        <w:rPr>
          <w:rFonts w:hint="cs"/>
          <w:rtl/>
        </w:rPr>
        <w:t xml:space="preserve"> نقلاً عن كتاب </w:t>
      </w:r>
      <w:r w:rsidR="00C816BB">
        <w:rPr>
          <w:rFonts w:hint="cs"/>
          <w:rtl/>
        </w:rPr>
        <w:t xml:space="preserve">شواهد التنزيل: </w:t>
      </w:r>
      <w:r w:rsidRPr="00FC79E5">
        <w:rPr>
          <w:rFonts w:hint="cs"/>
          <w:rtl/>
        </w:rPr>
        <w:t>ل</w:t>
      </w:r>
      <w:r w:rsidR="0034003F">
        <w:rPr>
          <w:rFonts w:hint="cs"/>
          <w:rtl/>
        </w:rPr>
        <w:t>ابن</w:t>
      </w:r>
      <w:r w:rsidRPr="00FC79E5">
        <w:rPr>
          <w:rFonts w:hint="cs"/>
          <w:rtl/>
        </w:rPr>
        <w:t xml:space="preserve"> رويش</w:t>
      </w:r>
      <w:r w:rsidR="003C2E10">
        <w:rPr>
          <w:rFonts w:hint="cs"/>
          <w:rtl/>
        </w:rPr>
        <w:t xml:space="preserve"> </w:t>
      </w:r>
      <w:r w:rsidR="003C2E10" w:rsidRPr="00FC79E5">
        <w:rPr>
          <w:rFonts w:hint="cs"/>
          <w:rtl/>
        </w:rPr>
        <w:t>267</w:t>
      </w:r>
      <w:r w:rsidR="003C2E10">
        <w:rPr>
          <w:rFonts w:hint="cs"/>
          <w:rtl/>
        </w:rPr>
        <w:t xml:space="preserve"> </w:t>
      </w:r>
      <w:r w:rsidR="00EF139A">
        <w:rPr>
          <w:rFonts w:hint="cs"/>
          <w:rtl/>
        </w:rPr>
        <w:t>و</w:t>
      </w:r>
      <w:r w:rsidRPr="00FC79E5">
        <w:rPr>
          <w:rFonts w:hint="cs"/>
          <w:rtl/>
        </w:rPr>
        <w:t>الشيخ الطبرسي في تفسيره</w:t>
      </w:r>
      <w:r w:rsidR="00252003">
        <w:rPr>
          <w:rFonts w:hint="cs"/>
          <w:rtl/>
        </w:rPr>
        <w:t>،</w:t>
      </w:r>
      <w:r w:rsidRPr="00FC79E5">
        <w:rPr>
          <w:rFonts w:hint="cs"/>
          <w:rtl/>
        </w:rPr>
        <w:t xml:space="preserve"> مجمع البيان</w:t>
      </w:r>
      <w:r w:rsidR="00252003">
        <w:rPr>
          <w:rFonts w:hint="cs"/>
          <w:rtl/>
        </w:rPr>
        <w:t>:</w:t>
      </w:r>
      <w:r w:rsidR="003C2E10">
        <w:rPr>
          <w:rFonts w:hint="cs"/>
          <w:rtl/>
        </w:rPr>
        <w:t xml:space="preserve"> ج </w:t>
      </w:r>
      <w:r w:rsidR="003C2E10" w:rsidRPr="00FC79E5">
        <w:rPr>
          <w:rFonts w:hint="cs"/>
          <w:rtl/>
        </w:rPr>
        <w:t>9</w:t>
      </w:r>
      <w:r w:rsidR="00E41171">
        <w:rPr>
          <w:rFonts w:hint="cs"/>
          <w:rtl/>
        </w:rPr>
        <w:t xml:space="preserve"> </w:t>
      </w:r>
      <w:r w:rsidRPr="00FC79E5">
        <w:rPr>
          <w:rFonts w:hint="cs"/>
          <w:rtl/>
        </w:rPr>
        <w:t>-</w:t>
      </w:r>
      <w:r w:rsidR="00E41171">
        <w:rPr>
          <w:rFonts w:hint="cs"/>
          <w:rtl/>
        </w:rPr>
        <w:t xml:space="preserve"> </w:t>
      </w:r>
      <w:r w:rsidRPr="00FC79E5">
        <w:rPr>
          <w:rFonts w:hint="cs"/>
          <w:rtl/>
        </w:rPr>
        <w:t>10</w:t>
      </w:r>
      <w:r w:rsidR="003112D6" w:rsidRPr="00FC79E5">
        <w:rPr>
          <w:rFonts w:hint="cs"/>
          <w:rtl/>
        </w:rPr>
        <w:t>:</w:t>
      </w:r>
      <w:r w:rsidR="003C2E10">
        <w:rPr>
          <w:rFonts w:hint="cs"/>
          <w:rtl/>
        </w:rPr>
        <w:t xml:space="preserve"> ص </w:t>
      </w:r>
      <w:r w:rsidR="003C2E10" w:rsidRPr="00FC79E5">
        <w:rPr>
          <w:rFonts w:hint="cs"/>
          <w:rtl/>
        </w:rPr>
        <w:t>5</w:t>
      </w:r>
      <w:r w:rsidRPr="00FC79E5">
        <w:rPr>
          <w:rFonts w:hint="cs"/>
          <w:rtl/>
        </w:rPr>
        <w:t>39</w:t>
      </w:r>
      <w:r w:rsidR="003C2E10">
        <w:rPr>
          <w:rFonts w:hint="cs"/>
          <w:rtl/>
        </w:rPr>
        <w:t xml:space="preserve"> - </w:t>
      </w:r>
      <w:r w:rsidR="003C2E10" w:rsidRPr="00FC79E5">
        <w:rPr>
          <w:rFonts w:hint="cs"/>
          <w:rtl/>
        </w:rPr>
        <w:t>550</w:t>
      </w:r>
      <w:r w:rsidR="003C2E10">
        <w:rPr>
          <w:rFonts w:hint="cs"/>
          <w:rtl/>
        </w:rPr>
        <w:t xml:space="preserve"> </w:t>
      </w:r>
      <w:r w:rsidRPr="00FC79E5">
        <w:rPr>
          <w:rFonts w:hint="cs"/>
          <w:rtl/>
        </w:rPr>
        <w:t>ط دار</w:t>
      </w:r>
      <w:r w:rsidR="00500830">
        <w:rPr>
          <w:rFonts w:hint="cs"/>
          <w:rtl/>
        </w:rPr>
        <w:t xml:space="preserve"> إحياء التراث العربي </w:t>
      </w:r>
      <w:r w:rsidR="00227F26">
        <w:rPr>
          <w:rtl/>
        </w:rPr>
        <w:t>-</w:t>
      </w:r>
      <w:r w:rsidRPr="00FC79E5">
        <w:rPr>
          <w:rFonts w:hint="cs"/>
          <w:rtl/>
        </w:rPr>
        <w:t>بيروت-</w:t>
      </w:r>
      <w:r w:rsidR="003112D6" w:rsidRPr="00FC79E5">
        <w:rPr>
          <w:rFonts w:hint="cs"/>
          <w:rtl/>
        </w:rPr>
        <w:t>:</w:t>
      </w:r>
      <w:r w:rsidR="001B374E">
        <w:rPr>
          <w:rFonts w:hint="cs"/>
          <w:rtl/>
        </w:rPr>
        <w:t xml:space="preserve"> </w:t>
      </w:r>
      <w:r w:rsidRPr="00FC79E5">
        <w:rPr>
          <w:rFonts w:hint="cs"/>
          <w:rtl/>
        </w:rPr>
        <w:t>في ذكره الكوثر أقوالاً</w:t>
      </w:r>
      <w:r w:rsidR="003112D6" w:rsidRPr="00FC79E5">
        <w:rPr>
          <w:rFonts w:hint="cs"/>
          <w:rtl/>
        </w:rPr>
        <w:t>:</w:t>
      </w:r>
      <w:r w:rsidRPr="00FC79E5">
        <w:rPr>
          <w:rFonts w:hint="cs"/>
          <w:rtl/>
        </w:rPr>
        <w:t xml:space="preserve"> </w:t>
      </w:r>
    </w:p>
    <w:p w:rsidR="002C37BE" w:rsidRDefault="001321E9" w:rsidP="00B14E1D">
      <w:pPr>
        <w:pStyle w:val="libNormal"/>
        <w:rPr>
          <w:rtl/>
        </w:rPr>
      </w:pPr>
      <w:r w:rsidRPr="00FC79E5">
        <w:rPr>
          <w:rFonts w:hint="cs"/>
          <w:rtl/>
        </w:rPr>
        <w:t>قيل</w:t>
      </w:r>
      <w:r w:rsidR="003112D6" w:rsidRPr="00FC79E5">
        <w:rPr>
          <w:rFonts w:hint="cs"/>
          <w:rtl/>
        </w:rPr>
        <w:t>:</w:t>
      </w:r>
      <w:r w:rsidRPr="00FC79E5">
        <w:rPr>
          <w:rFonts w:hint="cs"/>
          <w:rtl/>
        </w:rPr>
        <w:t xml:space="preserve"> هو كثرة النسل والذري</w:t>
      </w:r>
      <w:r w:rsidR="003A6E56">
        <w:rPr>
          <w:rFonts w:hint="cs"/>
          <w:rtl/>
        </w:rPr>
        <w:t>ّة</w:t>
      </w:r>
      <w:r w:rsidRPr="00FC79E5">
        <w:rPr>
          <w:rFonts w:hint="cs"/>
          <w:rtl/>
        </w:rPr>
        <w:t xml:space="preserve"> وقد ظهرت الكثرة في نسله من ولد فاطمة عليها السلام</w:t>
      </w:r>
      <w:r w:rsidR="00C266C3" w:rsidRPr="00FC79E5">
        <w:rPr>
          <w:rFonts w:hint="cs"/>
          <w:rtl/>
        </w:rPr>
        <w:t>،</w:t>
      </w:r>
      <w:r w:rsidRPr="00FC79E5">
        <w:rPr>
          <w:rFonts w:hint="cs"/>
          <w:rtl/>
        </w:rPr>
        <w:t xml:space="preserve"> حت</w:t>
      </w:r>
      <w:r w:rsidR="003A6E56">
        <w:rPr>
          <w:rFonts w:hint="cs"/>
          <w:rtl/>
        </w:rPr>
        <w:t>ّ</w:t>
      </w:r>
      <w:r w:rsidRPr="00FC79E5">
        <w:rPr>
          <w:rFonts w:hint="cs"/>
          <w:rtl/>
        </w:rPr>
        <w:t>ى لا يحصى عددهم و</w:t>
      </w:r>
      <w:r w:rsidR="003A6E56">
        <w:rPr>
          <w:rFonts w:hint="cs"/>
          <w:rtl/>
        </w:rPr>
        <w:t>ا</w:t>
      </w:r>
      <w:r w:rsidRPr="00FC79E5">
        <w:rPr>
          <w:rFonts w:hint="cs"/>
          <w:rtl/>
        </w:rPr>
        <w:t>تصل</w:t>
      </w:r>
      <w:r w:rsidR="009E53C7">
        <w:rPr>
          <w:rFonts w:hint="cs"/>
          <w:rtl/>
        </w:rPr>
        <w:t xml:space="preserve"> إلى </w:t>
      </w:r>
      <w:r w:rsidRPr="00FC79E5">
        <w:rPr>
          <w:rFonts w:hint="cs"/>
          <w:rtl/>
        </w:rPr>
        <w:t>يوم القيامة مددهم</w:t>
      </w:r>
      <w:r w:rsidR="003112D6" w:rsidRPr="00FC79E5">
        <w:rPr>
          <w:rFonts w:hint="cs"/>
          <w:rtl/>
        </w:rPr>
        <w:t>.</w:t>
      </w:r>
    </w:p>
    <w:p w:rsidR="001321E9" w:rsidRPr="00FC79E5" w:rsidRDefault="001321E9" w:rsidP="00B14E1D">
      <w:pPr>
        <w:pStyle w:val="libNormal"/>
        <w:rPr>
          <w:rtl/>
        </w:rPr>
      </w:pPr>
      <w:r w:rsidRPr="00FC79E5">
        <w:rPr>
          <w:rFonts w:hint="cs"/>
          <w:rtl/>
        </w:rPr>
        <w:t>ثم</w:t>
      </w:r>
      <w:r w:rsidR="0086589B">
        <w:rPr>
          <w:rFonts w:hint="cs"/>
          <w:rtl/>
        </w:rPr>
        <w:t>ّ</w:t>
      </w:r>
      <w:r w:rsidRPr="00FC79E5">
        <w:rPr>
          <w:rFonts w:hint="cs"/>
          <w:rtl/>
        </w:rPr>
        <w:t xml:space="preserve"> قال في </w:t>
      </w:r>
      <w:r w:rsidRPr="00B14E1D">
        <w:rPr>
          <w:rFonts w:hint="cs"/>
          <w:rtl/>
        </w:rPr>
        <w:t>تفسير</w:t>
      </w:r>
      <w:r w:rsidRPr="00FC79E5">
        <w:rPr>
          <w:rFonts w:hint="cs"/>
          <w:rtl/>
        </w:rPr>
        <w:t xml:space="preserve"> معنى </w:t>
      </w:r>
      <w:r w:rsidR="004A667A" w:rsidRPr="00053AD2">
        <w:rPr>
          <w:rStyle w:val="libAlaemChar"/>
          <w:rFonts w:hint="cs"/>
          <w:rtl/>
        </w:rPr>
        <w:t>(</w:t>
      </w:r>
      <w:r w:rsidRPr="004A667A">
        <w:rPr>
          <w:rStyle w:val="libAieChar"/>
          <w:rtl/>
        </w:rPr>
        <w:t>شَانِئَكَ هُوَ الْأَبْتَرُ</w:t>
      </w:r>
      <w:r w:rsidR="004A667A" w:rsidRPr="00053AD2">
        <w:rPr>
          <w:rStyle w:val="libAlaemChar"/>
          <w:rFonts w:hint="cs"/>
          <w:rtl/>
        </w:rPr>
        <w:t>)</w:t>
      </w:r>
      <w:r w:rsidR="003112D6" w:rsidRPr="00FC79E5">
        <w:rPr>
          <w:rFonts w:hint="cs"/>
          <w:rtl/>
        </w:rPr>
        <w:t>:</w:t>
      </w:r>
      <w:r w:rsidRPr="00FC79E5">
        <w:rPr>
          <w:rFonts w:hint="cs"/>
          <w:rtl/>
        </w:rPr>
        <w:t xml:space="preserve"> معناه أنّ مبغضك هو المنقطع عن الخير</w:t>
      </w:r>
      <w:r w:rsidR="00C266C3" w:rsidRPr="00FC79E5">
        <w:rPr>
          <w:rFonts w:hint="cs"/>
          <w:rtl/>
        </w:rPr>
        <w:t>،</w:t>
      </w:r>
      <w:r w:rsidRPr="00FC79E5">
        <w:rPr>
          <w:rFonts w:hint="cs"/>
          <w:rtl/>
        </w:rPr>
        <w:t xml:space="preserve"> وهو العاص بن وائل</w:t>
      </w:r>
      <w:r w:rsidR="00C266C3" w:rsidRPr="00FC79E5">
        <w:rPr>
          <w:rFonts w:hint="cs"/>
          <w:rtl/>
        </w:rPr>
        <w:t>،</w:t>
      </w:r>
      <w:r w:rsidRPr="00FC79E5">
        <w:rPr>
          <w:rFonts w:hint="cs"/>
          <w:rtl/>
        </w:rPr>
        <w:t xml:space="preserve"> وقيل معناه</w:t>
      </w:r>
      <w:r w:rsidR="003112D6" w:rsidRPr="00FC79E5">
        <w:rPr>
          <w:rFonts w:hint="cs"/>
          <w:rtl/>
        </w:rPr>
        <w:t>:</w:t>
      </w:r>
      <w:r w:rsidRPr="00FC79E5">
        <w:rPr>
          <w:rFonts w:hint="cs"/>
          <w:rtl/>
        </w:rPr>
        <w:t xml:space="preserve"> أن</w:t>
      </w:r>
      <w:r w:rsidR="003A6E56">
        <w:rPr>
          <w:rFonts w:hint="cs"/>
          <w:rtl/>
        </w:rPr>
        <w:t>ّ</w:t>
      </w:r>
      <w:r w:rsidRPr="00FC79E5">
        <w:rPr>
          <w:rFonts w:hint="cs"/>
          <w:rtl/>
        </w:rPr>
        <w:t>ه لا ولد له على الحقيقة</w:t>
      </w:r>
      <w:r w:rsidR="003112D6" w:rsidRPr="00FC79E5">
        <w:rPr>
          <w:rFonts w:hint="cs"/>
          <w:rtl/>
        </w:rPr>
        <w:t>.</w:t>
      </w:r>
      <w:r w:rsidRPr="00FC79E5">
        <w:rPr>
          <w:rFonts w:hint="cs"/>
          <w:rtl/>
        </w:rPr>
        <w:t xml:space="preserve"> وأن</w:t>
      </w:r>
      <w:r w:rsidR="003A6E56">
        <w:rPr>
          <w:rFonts w:hint="cs"/>
          <w:rtl/>
        </w:rPr>
        <w:t>ّ</w:t>
      </w:r>
      <w:r w:rsidRPr="00FC79E5">
        <w:rPr>
          <w:rFonts w:hint="cs"/>
          <w:rtl/>
        </w:rPr>
        <w:t xml:space="preserve"> من ينسب</w:t>
      </w:r>
      <w:r w:rsidR="00F22721">
        <w:rPr>
          <w:rFonts w:hint="cs"/>
          <w:rtl/>
        </w:rPr>
        <w:t xml:space="preserve"> إليه </w:t>
      </w:r>
      <w:r w:rsidRPr="00FC79E5">
        <w:rPr>
          <w:rFonts w:hint="cs"/>
          <w:rtl/>
        </w:rPr>
        <w:t>ليس بولد له</w:t>
      </w:r>
      <w:r w:rsidR="00C266C3" w:rsidRPr="00FC79E5">
        <w:rPr>
          <w:rFonts w:hint="cs"/>
          <w:rtl/>
        </w:rPr>
        <w:t>،</w:t>
      </w:r>
      <w:r w:rsidRPr="00FC79E5">
        <w:rPr>
          <w:rFonts w:hint="cs"/>
          <w:rtl/>
        </w:rPr>
        <w:t xml:space="preserve"> قال مجاهد</w:t>
      </w:r>
      <w:r w:rsidR="003112D6" w:rsidRPr="00FC79E5">
        <w:rPr>
          <w:rFonts w:hint="cs"/>
          <w:rtl/>
        </w:rPr>
        <w:t>:</w:t>
      </w:r>
      <w:r w:rsidRPr="00FC79E5">
        <w:rPr>
          <w:rFonts w:hint="cs"/>
          <w:rtl/>
        </w:rPr>
        <w:t xml:space="preserve"> ال</w:t>
      </w:r>
      <w:r w:rsidR="003A6E56">
        <w:rPr>
          <w:rFonts w:hint="cs"/>
          <w:rtl/>
        </w:rPr>
        <w:t>أ</w:t>
      </w:r>
      <w:r w:rsidRPr="00FC79E5">
        <w:rPr>
          <w:rFonts w:hint="cs"/>
          <w:rtl/>
        </w:rPr>
        <w:t>بتر ال</w:t>
      </w:r>
      <w:r w:rsidR="0086589B">
        <w:rPr>
          <w:rFonts w:hint="cs"/>
          <w:rtl/>
        </w:rPr>
        <w:t>ّ</w:t>
      </w:r>
      <w:r w:rsidRPr="00FC79E5">
        <w:rPr>
          <w:rFonts w:hint="cs"/>
          <w:rtl/>
        </w:rPr>
        <w:t>ذي لا عقب له</w:t>
      </w:r>
      <w:r w:rsidR="003112D6" w:rsidRPr="00FC79E5">
        <w:rPr>
          <w:rFonts w:hint="cs"/>
          <w:rtl/>
        </w:rPr>
        <w:t>.</w:t>
      </w:r>
      <w:r w:rsidRPr="00FC79E5">
        <w:rPr>
          <w:rFonts w:hint="cs"/>
          <w:rtl/>
        </w:rPr>
        <w:t xml:space="preserve"> وهو جوابٌ لقول قريش</w:t>
      </w:r>
      <w:r w:rsidR="003112D6" w:rsidRPr="00FC79E5">
        <w:rPr>
          <w:rFonts w:hint="cs"/>
          <w:rtl/>
        </w:rPr>
        <w:t>:</w:t>
      </w:r>
      <w:r w:rsidRPr="00FC79E5">
        <w:rPr>
          <w:rFonts w:hint="cs"/>
          <w:rtl/>
        </w:rPr>
        <w:t xml:space="preserve"> إن</w:t>
      </w:r>
      <w:r w:rsidR="003A6E56">
        <w:rPr>
          <w:rFonts w:hint="cs"/>
          <w:rtl/>
        </w:rPr>
        <w:t>ّ</w:t>
      </w:r>
      <w:r w:rsidRPr="00FC79E5">
        <w:rPr>
          <w:rFonts w:hint="cs"/>
          <w:rtl/>
        </w:rPr>
        <w:t xml:space="preserve"> محم</w:t>
      </w:r>
      <w:r w:rsidR="003A6E56">
        <w:rPr>
          <w:rFonts w:hint="cs"/>
          <w:rtl/>
        </w:rPr>
        <w:t>ّ</w:t>
      </w:r>
      <w:r w:rsidRPr="00FC79E5">
        <w:rPr>
          <w:rFonts w:hint="cs"/>
          <w:rtl/>
        </w:rPr>
        <w:t xml:space="preserve">داً </w:t>
      </w:r>
      <w:r w:rsidR="00BB6262">
        <w:rPr>
          <w:rFonts w:hint="cs"/>
          <w:rtl/>
        </w:rPr>
        <w:t>صلى الله عليه وآله</w:t>
      </w:r>
      <w:r w:rsidRPr="00FC79E5">
        <w:rPr>
          <w:rFonts w:hint="cs"/>
          <w:rtl/>
        </w:rPr>
        <w:t xml:space="preserve"> لا عقب له</w:t>
      </w:r>
      <w:r w:rsidR="00C266C3" w:rsidRPr="00FC79E5">
        <w:rPr>
          <w:rFonts w:hint="cs"/>
          <w:rtl/>
        </w:rPr>
        <w:t>،</w:t>
      </w:r>
      <w:r w:rsidRPr="00FC79E5">
        <w:rPr>
          <w:rFonts w:hint="cs"/>
          <w:rtl/>
        </w:rPr>
        <w:t xml:space="preserve"> يموت فنستريح منه ويُدرَس دينه</w:t>
      </w:r>
      <w:r w:rsidR="003112D6" w:rsidRPr="00FC79E5">
        <w:rPr>
          <w:rFonts w:hint="cs"/>
          <w:rtl/>
        </w:rPr>
        <w:t>.</w:t>
      </w:r>
      <w:r w:rsidRPr="00FC79E5">
        <w:rPr>
          <w:rFonts w:hint="cs"/>
          <w:rtl/>
        </w:rPr>
        <w:t xml:space="preserve"> إذ لا يقوم مقامه من يدعو </w:t>
      </w:r>
      <w:r w:rsidR="003A6E56">
        <w:rPr>
          <w:rFonts w:hint="cs"/>
          <w:rtl/>
        </w:rPr>
        <w:t>إ</w:t>
      </w:r>
      <w:r w:rsidRPr="00FC79E5">
        <w:rPr>
          <w:rFonts w:hint="cs"/>
          <w:rtl/>
        </w:rPr>
        <w:t>ليه</w:t>
      </w:r>
      <w:r w:rsidR="003112D6" w:rsidRPr="00FC79E5">
        <w:rPr>
          <w:rFonts w:hint="cs"/>
          <w:rtl/>
        </w:rPr>
        <w:t>.</w:t>
      </w:r>
      <w:r w:rsidRPr="00FC79E5">
        <w:rPr>
          <w:rFonts w:hint="cs"/>
          <w:rtl/>
        </w:rPr>
        <w:t xml:space="preserve"> فينقطع أمره</w:t>
      </w:r>
      <w:r w:rsidR="003112D6" w:rsidRPr="00FC79E5">
        <w:rPr>
          <w:rFonts w:hint="cs"/>
          <w:rtl/>
        </w:rPr>
        <w:t>.</w:t>
      </w:r>
    </w:p>
    <w:p w:rsidR="00DE7DA5" w:rsidRDefault="001321E9" w:rsidP="00E41171">
      <w:pPr>
        <w:pStyle w:val="libNormal"/>
        <w:rPr>
          <w:rtl/>
        </w:rPr>
      </w:pPr>
      <w:r w:rsidRPr="00FC79E5">
        <w:rPr>
          <w:rFonts w:hint="cs"/>
          <w:rtl/>
        </w:rPr>
        <w:t>ثم</w:t>
      </w:r>
      <w:r w:rsidR="0086589B">
        <w:rPr>
          <w:rFonts w:hint="cs"/>
          <w:rtl/>
        </w:rPr>
        <w:t>ّ</w:t>
      </w:r>
      <w:r w:rsidRPr="00FC79E5">
        <w:rPr>
          <w:rFonts w:hint="cs"/>
          <w:rtl/>
        </w:rPr>
        <w:t xml:space="preserve"> قال</w:t>
      </w:r>
      <w:r w:rsidR="003112D6" w:rsidRPr="00FC79E5">
        <w:rPr>
          <w:rFonts w:hint="cs"/>
          <w:rtl/>
        </w:rPr>
        <w:t>:</w:t>
      </w:r>
      <w:r w:rsidRPr="00FC79E5">
        <w:rPr>
          <w:rFonts w:hint="cs"/>
          <w:rtl/>
        </w:rPr>
        <w:t xml:space="preserve"> وفي هذه السورة دلالات على صدق نبي</w:t>
      </w:r>
      <w:r w:rsidR="003A6E56">
        <w:rPr>
          <w:rFonts w:hint="cs"/>
          <w:rtl/>
        </w:rPr>
        <w:t>ّ</w:t>
      </w:r>
      <w:r w:rsidRPr="00FC79E5">
        <w:rPr>
          <w:rFonts w:hint="cs"/>
          <w:rtl/>
        </w:rPr>
        <w:t xml:space="preserve">نا </w:t>
      </w:r>
      <w:r w:rsidR="00BB6262">
        <w:rPr>
          <w:rFonts w:hint="cs"/>
          <w:rtl/>
        </w:rPr>
        <w:t>صلى الله عليه وآله</w:t>
      </w:r>
      <w:r w:rsidRPr="00FC79E5">
        <w:rPr>
          <w:rFonts w:hint="cs"/>
          <w:rtl/>
        </w:rPr>
        <w:t xml:space="preserve"> وصحة نبو</w:t>
      </w:r>
      <w:r w:rsidR="003A6E56">
        <w:rPr>
          <w:rFonts w:hint="cs"/>
          <w:rtl/>
        </w:rPr>
        <w:t>ّ</w:t>
      </w:r>
      <w:r w:rsidRPr="00FC79E5">
        <w:rPr>
          <w:rFonts w:hint="cs"/>
          <w:rtl/>
        </w:rPr>
        <w:t>ته أحدها</w:t>
      </w:r>
      <w:r w:rsidR="003112D6" w:rsidRPr="00FC79E5">
        <w:rPr>
          <w:rFonts w:hint="cs"/>
          <w:rtl/>
        </w:rPr>
        <w:t>:</w:t>
      </w:r>
      <w:r w:rsidRPr="00FC79E5">
        <w:rPr>
          <w:rFonts w:hint="cs"/>
          <w:rtl/>
        </w:rPr>
        <w:t xml:space="preserve"> أن</w:t>
      </w:r>
      <w:r w:rsidR="003A6E56">
        <w:rPr>
          <w:rFonts w:hint="cs"/>
          <w:rtl/>
        </w:rPr>
        <w:t>ّ</w:t>
      </w:r>
      <w:r w:rsidRPr="00FC79E5">
        <w:rPr>
          <w:rFonts w:hint="cs"/>
          <w:rtl/>
        </w:rPr>
        <w:t xml:space="preserve">ه أخبر عمّا في نفوس أعداءه وما جرى على </w:t>
      </w:r>
      <w:r w:rsidR="003A6E56">
        <w:rPr>
          <w:rFonts w:hint="cs"/>
          <w:rtl/>
        </w:rPr>
        <w:t>أ</w:t>
      </w:r>
      <w:r w:rsidRPr="00FC79E5">
        <w:rPr>
          <w:rFonts w:hint="cs"/>
          <w:rtl/>
        </w:rPr>
        <w:t>لسنتهم ولم يكن بلغه ذلك فكان على ما أخبر</w:t>
      </w:r>
      <w:r w:rsidR="00C266C3" w:rsidRPr="00FC79E5">
        <w:rPr>
          <w:rFonts w:hint="cs"/>
          <w:rtl/>
        </w:rPr>
        <w:t>،</w:t>
      </w:r>
      <w:r w:rsidRPr="00FC79E5">
        <w:rPr>
          <w:rFonts w:hint="cs"/>
          <w:rtl/>
        </w:rPr>
        <w:t xml:space="preserve"> وثانيها</w:t>
      </w:r>
      <w:r w:rsidR="003112D6" w:rsidRPr="00FC79E5">
        <w:rPr>
          <w:rFonts w:hint="cs"/>
          <w:rtl/>
        </w:rPr>
        <w:t>:</w:t>
      </w:r>
      <w:r w:rsidRPr="00FC79E5">
        <w:rPr>
          <w:rFonts w:hint="cs"/>
          <w:rtl/>
        </w:rPr>
        <w:t xml:space="preserve"> </w:t>
      </w:r>
      <w:r w:rsidR="00224CFB">
        <w:rPr>
          <w:rFonts w:hint="cs"/>
          <w:rtl/>
        </w:rPr>
        <w:t>أ</w:t>
      </w:r>
      <w:r w:rsidRPr="00FC79E5">
        <w:rPr>
          <w:rFonts w:hint="cs"/>
          <w:rtl/>
        </w:rPr>
        <w:t>ن</w:t>
      </w:r>
      <w:r w:rsidR="00224CFB">
        <w:rPr>
          <w:rFonts w:hint="cs"/>
          <w:rtl/>
        </w:rPr>
        <w:t>ّ</w:t>
      </w:r>
      <w:r w:rsidRPr="00FC79E5">
        <w:rPr>
          <w:rFonts w:hint="cs"/>
          <w:rtl/>
        </w:rPr>
        <w:t>ه قال</w:t>
      </w:r>
      <w:r w:rsidR="003112D6" w:rsidRPr="00FC79E5">
        <w:rPr>
          <w:rFonts w:hint="cs"/>
          <w:rtl/>
        </w:rPr>
        <w:t>:</w:t>
      </w:r>
      <w:r w:rsidRPr="00FC79E5">
        <w:rPr>
          <w:rFonts w:hint="cs"/>
          <w:rtl/>
        </w:rPr>
        <w:t xml:space="preserve"> </w:t>
      </w:r>
      <w:r w:rsidR="004A667A" w:rsidRPr="00053AD2">
        <w:rPr>
          <w:rStyle w:val="libAlaemChar"/>
          <w:rFonts w:hint="cs"/>
          <w:rtl/>
        </w:rPr>
        <w:t>(</w:t>
      </w:r>
      <w:r w:rsidRPr="004A667A">
        <w:rPr>
          <w:rStyle w:val="libAieChar"/>
          <w:rtl/>
        </w:rPr>
        <w:t>أَعْطَيْنَاكَ الْكَوْثَرَ</w:t>
      </w:r>
      <w:r w:rsidR="004A667A" w:rsidRPr="00053AD2">
        <w:rPr>
          <w:rStyle w:val="libAlaemChar"/>
          <w:rFonts w:hint="cs"/>
          <w:rtl/>
        </w:rPr>
        <w:t>)</w:t>
      </w:r>
      <w:r w:rsidR="001B374E" w:rsidRPr="001B374E">
        <w:rPr>
          <w:rFonts w:hint="cs"/>
          <w:rtl/>
        </w:rPr>
        <w:t xml:space="preserve"> </w:t>
      </w:r>
      <w:r w:rsidRPr="00FC79E5">
        <w:rPr>
          <w:rFonts w:hint="cs"/>
          <w:rtl/>
        </w:rPr>
        <w:t>ف</w:t>
      </w:r>
      <w:r w:rsidR="00224CFB">
        <w:rPr>
          <w:rFonts w:hint="cs"/>
          <w:rtl/>
        </w:rPr>
        <w:t>ا</w:t>
      </w:r>
      <w:r w:rsidRPr="00FC79E5">
        <w:rPr>
          <w:rFonts w:hint="cs"/>
          <w:rtl/>
        </w:rPr>
        <w:t>نظر كيف انتشر دينه</w:t>
      </w:r>
      <w:r w:rsidR="00C266C3" w:rsidRPr="00FC79E5">
        <w:rPr>
          <w:rFonts w:hint="cs"/>
          <w:rtl/>
        </w:rPr>
        <w:t>،</w:t>
      </w:r>
      <w:r w:rsidRPr="00FC79E5">
        <w:rPr>
          <w:rFonts w:hint="cs"/>
          <w:rtl/>
        </w:rPr>
        <w:t xml:space="preserve"> وعلا أمره</w:t>
      </w:r>
      <w:r w:rsidR="00C266C3" w:rsidRPr="00FC79E5">
        <w:rPr>
          <w:rFonts w:hint="cs"/>
          <w:rtl/>
        </w:rPr>
        <w:t>،</w:t>
      </w:r>
      <w:r w:rsidRPr="00FC79E5">
        <w:rPr>
          <w:rFonts w:hint="cs"/>
          <w:rtl/>
        </w:rPr>
        <w:t xml:space="preserve"> وكثرت ذري</w:t>
      </w:r>
      <w:r w:rsidR="00224CFB">
        <w:rPr>
          <w:rFonts w:hint="cs"/>
          <w:rtl/>
        </w:rPr>
        <w:t>ّ</w:t>
      </w:r>
      <w:r w:rsidRPr="00FC79E5">
        <w:rPr>
          <w:rFonts w:hint="cs"/>
          <w:rtl/>
        </w:rPr>
        <w:t>ته حت</w:t>
      </w:r>
      <w:r w:rsidR="00B451B5">
        <w:rPr>
          <w:rFonts w:hint="cs"/>
          <w:rtl/>
        </w:rPr>
        <w:t>ّ</w:t>
      </w:r>
      <w:r w:rsidRPr="00FC79E5">
        <w:rPr>
          <w:rFonts w:hint="cs"/>
          <w:rtl/>
        </w:rPr>
        <w:t>ى صار نسبه أكثر من كل نسب ولم يكن شيء من ذلك في تلك الحال</w:t>
      </w:r>
      <w:r w:rsidR="003112D6" w:rsidRPr="00FC79E5">
        <w:rP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252003">
      <w:pPr>
        <w:pStyle w:val="libNormal"/>
        <w:rPr>
          <w:rtl/>
          <w:lang w:bidi="ar-IQ"/>
        </w:rPr>
      </w:pPr>
      <w:r w:rsidRPr="00FC79E5">
        <w:rPr>
          <w:rFonts w:hint="cs"/>
          <w:rtl/>
        </w:rPr>
        <w:lastRenderedPageBreak/>
        <w:t>الشوكاني في تفسيره</w:t>
      </w:r>
      <w:r w:rsidR="00252003">
        <w:rPr>
          <w:rFonts w:hint="cs"/>
          <w:rtl/>
        </w:rPr>
        <w:t>،</w:t>
      </w:r>
      <w:r w:rsidRPr="00FC79E5">
        <w:rPr>
          <w:rFonts w:hint="cs"/>
          <w:rtl/>
        </w:rPr>
        <w:t xml:space="preserve"> فتح القدير</w:t>
      </w:r>
      <w:r w:rsidR="00252003">
        <w:rPr>
          <w:rFonts w:hint="cs"/>
          <w:rtl/>
        </w:rPr>
        <w:t>:</w:t>
      </w:r>
      <w:r w:rsidR="003C2E10">
        <w:rPr>
          <w:rFonts w:hint="cs"/>
          <w:rtl/>
        </w:rPr>
        <w:t xml:space="preserve"> ج </w:t>
      </w:r>
      <w:r w:rsidR="003C2E10" w:rsidRPr="00FC79E5">
        <w:rPr>
          <w:rFonts w:hint="cs"/>
          <w:rtl/>
        </w:rPr>
        <w:t>5</w:t>
      </w:r>
      <w:r w:rsidRPr="00FC79E5">
        <w:rPr>
          <w:rFonts w:hint="cs"/>
          <w:rtl/>
        </w:rPr>
        <w:t xml:space="preserve"> ص</w:t>
      </w:r>
      <w:r w:rsidR="003C2E10">
        <w:rPr>
          <w:rFonts w:hint="cs"/>
          <w:rtl/>
        </w:rPr>
        <w:t xml:space="preserve"> </w:t>
      </w:r>
      <w:r w:rsidR="003C2E10" w:rsidRPr="00FC79E5">
        <w:rPr>
          <w:rFonts w:hint="cs"/>
          <w:rtl/>
        </w:rPr>
        <w:t>504</w:t>
      </w:r>
      <w:r w:rsidR="003C2E10">
        <w:rPr>
          <w:rFonts w:hint="cs"/>
          <w:rtl/>
        </w:rPr>
        <w:t xml:space="preserve"> </w:t>
      </w:r>
      <w:r w:rsidR="00762277">
        <w:rPr>
          <w:rFonts w:hint="cs"/>
          <w:rtl/>
        </w:rPr>
        <w:t xml:space="preserve">ط </w:t>
      </w:r>
      <w:r w:rsidRPr="00FC79E5">
        <w:rPr>
          <w:rFonts w:hint="cs"/>
          <w:rtl/>
        </w:rPr>
        <w:t xml:space="preserve">عالم الكتب </w:t>
      </w:r>
      <w:r w:rsidR="00227F26">
        <w:rPr>
          <w:rtl/>
        </w:rPr>
        <w:t>-</w:t>
      </w:r>
      <w:r w:rsidR="001B374E">
        <w:rPr>
          <w:rFonts w:hint="cs"/>
          <w:rtl/>
        </w:rPr>
        <w:t xml:space="preserve"> </w:t>
      </w:r>
      <w:r w:rsidRPr="00FC79E5">
        <w:rPr>
          <w:rFonts w:hint="cs"/>
          <w:rtl/>
        </w:rPr>
        <w:t>بيروت</w:t>
      </w:r>
      <w:r w:rsidR="001B374E">
        <w:rPr>
          <w:rFonts w:hint="cs"/>
          <w:rtl/>
        </w:rPr>
        <w:t xml:space="preserve"> </w:t>
      </w:r>
      <w:r w:rsidRPr="00FC79E5">
        <w:rPr>
          <w:rFonts w:hint="cs"/>
          <w:rtl/>
        </w:rPr>
        <w:t>- قال أحاديث دلّت على معنى الكوثر بأن</w:t>
      </w:r>
      <w:r w:rsidR="00224CFB">
        <w:rPr>
          <w:rFonts w:hint="cs"/>
          <w:rtl/>
        </w:rPr>
        <w:t>ّ</w:t>
      </w:r>
      <w:r w:rsidRPr="00FC79E5">
        <w:rPr>
          <w:rFonts w:hint="cs"/>
          <w:rtl/>
        </w:rPr>
        <w:t>ه الحوض</w:t>
      </w:r>
      <w:r w:rsidR="003112D6" w:rsidRPr="00FC79E5">
        <w:rPr>
          <w:rFonts w:hint="cs"/>
          <w:rtl/>
        </w:rPr>
        <w:t>.</w:t>
      </w:r>
      <w:r w:rsidRPr="00FC79E5">
        <w:rPr>
          <w:rFonts w:hint="cs"/>
          <w:rtl/>
        </w:rPr>
        <w:t xml:space="preserve"> ثم</w:t>
      </w:r>
      <w:r w:rsidR="0086589B">
        <w:rPr>
          <w:rFonts w:hint="cs"/>
          <w:rtl/>
        </w:rPr>
        <w:t>ّ</w:t>
      </w:r>
      <w:r w:rsidRPr="00FC79E5">
        <w:rPr>
          <w:rFonts w:hint="cs"/>
          <w:rtl/>
        </w:rPr>
        <w:t xml:space="preserve"> قال في الأخير</w:t>
      </w:r>
      <w:r w:rsidR="003112D6" w:rsidRPr="00FC79E5">
        <w:rPr>
          <w:rFonts w:hint="cs"/>
          <w:rtl/>
        </w:rPr>
        <w:t>:</w:t>
      </w:r>
      <w:r w:rsidRPr="00FC79E5">
        <w:rPr>
          <w:rFonts w:hint="cs"/>
          <w:rtl/>
        </w:rPr>
        <w:t xml:space="preserve"> وأخرج الطّبراني و</w:t>
      </w:r>
      <w:r w:rsidR="0034003F">
        <w:rPr>
          <w:rFonts w:hint="cs"/>
          <w:rtl/>
        </w:rPr>
        <w:t>ابن</w:t>
      </w:r>
      <w:r w:rsidRPr="00FC79E5">
        <w:rPr>
          <w:rFonts w:hint="cs"/>
          <w:rtl/>
        </w:rPr>
        <w:t xml:space="preserve"> مردويه عن</w:t>
      </w:r>
      <w:r w:rsidR="0086215F">
        <w:rPr>
          <w:rFonts w:hint="cs"/>
          <w:rtl/>
        </w:rPr>
        <w:t xml:space="preserve"> أبي </w:t>
      </w:r>
      <w:r w:rsidRPr="00FC79E5">
        <w:rPr>
          <w:rFonts w:hint="cs"/>
          <w:rtl/>
        </w:rPr>
        <w:t>أي</w:t>
      </w:r>
      <w:r w:rsidR="00224CFB">
        <w:rPr>
          <w:rFonts w:hint="cs"/>
          <w:rtl/>
        </w:rPr>
        <w:t>ّ</w:t>
      </w:r>
      <w:r w:rsidRPr="00FC79E5">
        <w:rPr>
          <w:rFonts w:hint="cs"/>
          <w:rtl/>
        </w:rPr>
        <w:t>وب قال</w:t>
      </w:r>
      <w:r w:rsidR="003112D6" w:rsidRPr="00FC79E5">
        <w:rPr>
          <w:rFonts w:hint="cs"/>
          <w:rtl/>
        </w:rPr>
        <w:t>:</w:t>
      </w:r>
      <w:r w:rsidRPr="00FC79E5">
        <w:rPr>
          <w:rFonts w:hint="cs"/>
          <w:rtl/>
        </w:rPr>
        <w:t xml:space="preserve"> لما مات</w:t>
      </w:r>
      <w:r w:rsidR="002D35F0">
        <w:rPr>
          <w:rFonts w:hint="cs"/>
          <w:rtl/>
        </w:rPr>
        <w:t xml:space="preserve"> إبراهيم </w:t>
      </w:r>
      <w:r w:rsidR="0034003F">
        <w:rPr>
          <w:rFonts w:hint="cs"/>
          <w:rtl/>
        </w:rPr>
        <w:t>ابن</w:t>
      </w:r>
      <w:r w:rsidR="00802232">
        <w:rPr>
          <w:rFonts w:hint="cs"/>
          <w:rtl/>
        </w:rPr>
        <w:t xml:space="preserve"> </w:t>
      </w:r>
      <w:r w:rsidRPr="00FC79E5">
        <w:rPr>
          <w:rFonts w:hint="cs"/>
          <w:rtl/>
        </w:rPr>
        <w:t xml:space="preserve">رسول الله </w:t>
      </w:r>
      <w:r w:rsidR="00BB6262">
        <w:rPr>
          <w:rFonts w:hint="cs"/>
          <w:rtl/>
        </w:rPr>
        <w:t>صلى الله عليه وآله</w:t>
      </w:r>
      <w:r w:rsidRPr="00FC79E5">
        <w:rPr>
          <w:rFonts w:hint="cs"/>
          <w:rtl/>
        </w:rPr>
        <w:t xml:space="preserve"> مشى المشركون بعضهم</w:t>
      </w:r>
      <w:r w:rsidR="009E53C7">
        <w:rPr>
          <w:rFonts w:hint="cs"/>
          <w:rtl/>
        </w:rPr>
        <w:t xml:space="preserve"> إلى </w:t>
      </w:r>
      <w:r w:rsidRPr="00FC79E5">
        <w:rPr>
          <w:rFonts w:hint="cs"/>
          <w:rtl/>
        </w:rPr>
        <w:t>بعض فقالوا</w:t>
      </w:r>
      <w:r w:rsidR="003112D6" w:rsidRPr="00FC79E5">
        <w:rPr>
          <w:rFonts w:hint="cs"/>
          <w:rtl/>
        </w:rPr>
        <w:t>:</w:t>
      </w:r>
      <w:r w:rsidRPr="00FC79E5">
        <w:rPr>
          <w:rFonts w:hint="cs"/>
          <w:rtl/>
        </w:rPr>
        <w:t xml:space="preserve"> إن</w:t>
      </w:r>
      <w:r w:rsidR="00224CFB">
        <w:rPr>
          <w:rFonts w:hint="cs"/>
          <w:rtl/>
        </w:rPr>
        <w:t>ّ</w:t>
      </w:r>
      <w:r w:rsidRPr="00FC79E5">
        <w:rPr>
          <w:rFonts w:hint="cs"/>
          <w:rtl/>
        </w:rPr>
        <w:t xml:space="preserve"> هذا الصا</w:t>
      </w:r>
      <w:r w:rsidR="00AA02A1">
        <w:rPr>
          <w:rFonts w:hint="cs"/>
          <w:rtl/>
        </w:rPr>
        <w:t>بئ</w:t>
      </w:r>
      <w:r w:rsidRPr="00FC79E5">
        <w:rPr>
          <w:rFonts w:hint="cs"/>
          <w:rtl/>
        </w:rPr>
        <w:t xml:space="preserve"> قد بتر الل</w:t>
      </w:r>
      <w:r w:rsidR="0086589B">
        <w:rPr>
          <w:rFonts w:hint="cs"/>
          <w:rtl/>
        </w:rPr>
        <w:t>ّ</w:t>
      </w:r>
      <w:r w:rsidRPr="00FC79E5">
        <w:rPr>
          <w:rFonts w:hint="cs"/>
          <w:rtl/>
        </w:rPr>
        <w:t>يلة</w:t>
      </w:r>
      <w:r w:rsidR="003112D6" w:rsidRPr="00FC79E5">
        <w:rPr>
          <w:rFonts w:hint="cs"/>
          <w:rtl/>
        </w:rPr>
        <w:t>.</w:t>
      </w:r>
      <w:r w:rsidR="00AC63F8">
        <w:rPr>
          <w:rFonts w:hint="cs"/>
          <w:rtl/>
        </w:rPr>
        <w:t xml:space="preserve"> فأنزل </w:t>
      </w:r>
      <w:r w:rsidRPr="00FC79E5">
        <w:rPr>
          <w:rFonts w:hint="cs"/>
          <w:rtl/>
        </w:rPr>
        <w:t>الله</w:t>
      </w:r>
      <w:r w:rsidR="003112D6" w:rsidRPr="00FC79E5">
        <w:rPr>
          <w:rFonts w:hint="cs"/>
          <w:rtl/>
        </w:rPr>
        <w:t>:</w:t>
      </w:r>
      <w:r w:rsidRPr="00FC79E5">
        <w:rPr>
          <w:rFonts w:hint="cs"/>
          <w:rtl/>
          <w:lang w:bidi="ar-IQ"/>
        </w:rPr>
        <w:t xml:space="preserve"> </w:t>
      </w:r>
      <w:r w:rsidR="004A667A" w:rsidRPr="00053AD2">
        <w:rPr>
          <w:rStyle w:val="libAlaemChar"/>
          <w:rFonts w:hint="cs"/>
          <w:rtl/>
        </w:rPr>
        <w:t>(</w:t>
      </w:r>
      <w:r w:rsidRPr="004A667A">
        <w:rPr>
          <w:rStyle w:val="libAieChar"/>
          <w:rtl/>
        </w:rPr>
        <w:t>انَّا أَعْطَيْنَاكَ الْكَوْثَرَ</w:t>
      </w:r>
      <w:r w:rsidR="004A667A" w:rsidRPr="00053AD2">
        <w:rPr>
          <w:rStyle w:val="libAlaemChar"/>
          <w:rFonts w:hint="cs"/>
          <w:rtl/>
        </w:rPr>
        <w:t>)</w:t>
      </w:r>
      <w:r w:rsidR="009E53C7">
        <w:rPr>
          <w:rFonts w:hint="cs"/>
          <w:rtl/>
          <w:lang w:bidi="ar-IQ"/>
        </w:rPr>
        <w:t xml:space="preserve"> إلى </w:t>
      </w:r>
      <w:r w:rsidR="00224CFB">
        <w:rPr>
          <w:rFonts w:hint="cs"/>
          <w:rtl/>
          <w:lang w:bidi="ar-IQ"/>
        </w:rPr>
        <w:t>آ</w:t>
      </w:r>
      <w:r w:rsidRPr="00FC79E5">
        <w:rPr>
          <w:rFonts w:hint="cs"/>
          <w:rtl/>
          <w:lang w:bidi="ar-IQ"/>
        </w:rPr>
        <w:t>خر السورة</w:t>
      </w:r>
      <w:r w:rsidR="003112D6" w:rsidRPr="00FC79E5">
        <w:rPr>
          <w:rFonts w:hint="cs"/>
          <w:rtl/>
          <w:lang w:bidi="ar-IQ"/>
        </w:rPr>
        <w:t>.</w:t>
      </w:r>
    </w:p>
    <w:p w:rsidR="00CC6D41" w:rsidRPr="00FC79E5" w:rsidRDefault="001321E9" w:rsidP="00406F39">
      <w:pPr>
        <w:pStyle w:val="libNormal"/>
        <w:rPr>
          <w:rtl/>
          <w:lang w:bidi="ar-IQ"/>
        </w:rPr>
      </w:pPr>
      <w:r w:rsidRPr="00FC79E5">
        <w:rPr>
          <w:rFonts w:hint="cs"/>
          <w:rtl/>
          <w:lang w:bidi="ar-IQ"/>
        </w:rPr>
        <w:t>وأخرج</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سعد و</w:t>
      </w:r>
      <w:r w:rsidR="0034003F">
        <w:rPr>
          <w:rFonts w:hint="cs"/>
          <w:rtl/>
          <w:lang w:bidi="ar-IQ"/>
        </w:rPr>
        <w:t>ابن</w:t>
      </w:r>
      <w:r w:rsidRPr="00FC79E5">
        <w:rPr>
          <w:rFonts w:hint="cs"/>
          <w:rtl/>
          <w:lang w:bidi="ar-IQ"/>
        </w:rPr>
        <w:t xml:space="preserve"> عساكر من طريق الكلبي</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صالح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عباس قال</w:t>
      </w:r>
      <w:r w:rsidR="003112D6" w:rsidRPr="00FC79E5">
        <w:rPr>
          <w:rFonts w:hint="cs"/>
          <w:rtl/>
          <w:lang w:bidi="ar-IQ"/>
        </w:rPr>
        <w:t>:</w:t>
      </w:r>
      <w:r w:rsidRPr="00FC79E5">
        <w:rPr>
          <w:rFonts w:hint="cs"/>
          <w:rtl/>
          <w:lang w:bidi="ar-IQ"/>
        </w:rPr>
        <w:t xml:space="preserve"> كان </w:t>
      </w:r>
      <w:r w:rsidR="00AA02A1">
        <w:rPr>
          <w:rFonts w:hint="cs"/>
          <w:rtl/>
          <w:lang w:bidi="ar-IQ"/>
        </w:rPr>
        <w:t>أ</w:t>
      </w:r>
      <w:r w:rsidRPr="00FC79E5">
        <w:rPr>
          <w:rFonts w:hint="cs"/>
          <w:rtl/>
          <w:lang w:bidi="ar-IQ"/>
        </w:rPr>
        <w:t>كبر</w:t>
      </w:r>
      <w:r w:rsidR="00C266C3" w:rsidRPr="00FC79E5">
        <w:rPr>
          <w:rFonts w:hint="cs"/>
          <w:rtl/>
          <w:lang w:bidi="ar-IQ"/>
        </w:rPr>
        <w:t xml:space="preserve"> </w:t>
      </w:r>
      <w:r w:rsidRPr="00FC79E5">
        <w:rPr>
          <w:rFonts w:hint="cs"/>
          <w:rtl/>
          <w:lang w:bidi="ar-IQ"/>
        </w:rPr>
        <w:t xml:space="preserve">ولد رسول الله </w:t>
      </w:r>
      <w:r w:rsidR="00BB6262">
        <w:rPr>
          <w:rFonts w:hint="cs"/>
          <w:rtl/>
        </w:rPr>
        <w:t>صلى الله عليه وآله</w:t>
      </w:r>
      <w:r w:rsidRPr="00FC79E5">
        <w:rPr>
          <w:rFonts w:hint="cs"/>
          <w:rtl/>
          <w:lang w:bidi="ar-IQ"/>
        </w:rPr>
        <w:t xml:space="preserve"> القاسم</w:t>
      </w:r>
      <w:r w:rsidR="00C266C3" w:rsidRPr="00FC79E5">
        <w:rPr>
          <w:rFonts w:hint="cs"/>
          <w:rtl/>
          <w:lang w:bidi="ar-IQ"/>
        </w:rPr>
        <w:t>،</w:t>
      </w:r>
      <w:r w:rsidRPr="00FC79E5">
        <w:rPr>
          <w:rFonts w:hint="cs"/>
          <w:rtl/>
          <w:lang w:bidi="ar-IQ"/>
        </w:rPr>
        <w:t xml:space="preserve"> ثم</w:t>
      </w:r>
      <w:r w:rsidR="0086589B">
        <w:rPr>
          <w:rFonts w:hint="cs"/>
          <w:rtl/>
          <w:lang w:bidi="ar-IQ"/>
        </w:rPr>
        <w:t>ّ</w:t>
      </w:r>
      <w:r w:rsidRPr="00FC79E5">
        <w:rPr>
          <w:rFonts w:hint="cs"/>
          <w:rtl/>
          <w:lang w:bidi="ar-IQ"/>
        </w:rPr>
        <w:t xml:space="preserve"> زينب</w:t>
      </w:r>
      <w:r w:rsidR="00C266C3" w:rsidRPr="00FC79E5">
        <w:rPr>
          <w:rFonts w:hint="cs"/>
          <w:rtl/>
          <w:lang w:bidi="ar-IQ"/>
        </w:rPr>
        <w:t>،</w:t>
      </w:r>
      <w:r w:rsidRPr="00FC79E5">
        <w:rPr>
          <w:rFonts w:hint="cs"/>
          <w:rtl/>
          <w:lang w:bidi="ar-IQ"/>
        </w:rPr>
        <w:t xml:space="preserve"> ثم</w:t>
      </w:r>
      <w:r w:rsidR="0086589B">
        <w:rPr>
          <w:rFonts w:hint="cs"/>
          <w:rtl/>
          <w:lang w:bidi="ar-IQ"/>
        </w:rPr>
        <w:t>ّ</w:t>
      </w:r>
      <w:r w:rsidRPr="00FC79E5">
        <w:rPr>
          <w:rFonts w:hint="cs"/>
          <w:rtl/>
          <w:lang w:bidi="ar-IQ"/>
        </w:rPr>
        <w:t xml:space="preserve"> عبد الله ثم</w:t>
      </w:r>
      <w:r w:rsidR="005E6738">
        <w:rPr>
          <w:rFonts w:hint="cs"/>
          <w:rtl/>
          <w:lang w:bidi="ar-IQ"/>
        </w:rPr>
        <w:t>ّ</w:t>
      </w:r>
      <w:r w:rsidRPr="00FC79E5">
        <w:rPr>
          <w:rFonts w:hint="cs"/>
          <w:rtl/>
          <w:lang w:bidi="ar-IQ"/>
        </w:rPr>
        <w:t xml:space="preserve"> أمّ كلثوم</w:t>
      </w:r>
      <w:r w:rsidR="00C266C3" w:rsidRPr="00FC79E5">
        <w:rPr>
          <w:rFonts w:hint="cs"/>
          <w:rtl/>
          <w:lang w:bidi="ar-IQ"/>
        </w:rPr>
        <w:t>،</w:t>
      </w:r>
      <w:r w:rsidRPr="00FC79E5">
        <w:rPr>
          <w:rFonts w:hint="cs"/>
          <w:rtl/>
          <w:lang w:bidi="ar-IQ"/>
        </w:rPr>
        <w:t xml:space="preserve"> ثم</w:t>
      </w:r>
      <w:r w:rsidR="0086589B">
        <w:rPr>
          <w:rFonts w:hint="cs"/>
          <w:rtl/>
          <w:lang w:bidi="ar-IQ"/>
        </w:rPr>
        <w:t>ّ</w:t>
      </w:r>
      <w:r w:rsidRPr="00FC79E5">
        <w:rPr>
          <w:rFonts w:hint="cs"/>
          <w:rtl/>
          <w:lang w:bidi="ar-IQ"/>
        </w:rPr>
        <w:t xml:space="preserve"> فاطمه</w:t>
      </w:r>
      <w:r w:rsidR="00C266C3" w:rsidRPr="00FC79E5">
        <w:rPr>
          <w:rFonts w:hint="cs"/>
          <w:rtl/>
          <w:lang w:bidi="ar-IQ"/>
        </w:rPr>
        <w:t>،</w:t>
      </w:r>
      <w:r w:rsidRPr="00FC79E5">
        <w:rPr>
          <w:rFonts w:hint="cs"/>
          <w:rtl/>
          <w:lang w:bidi="ar-IQ"/>
        </w:rPr>
        <w:t xml:space="preserve"> ثم</w:t>
      </w:r>
      <w:r w:rsidR="0086589B">
        <w:rPr>
          <w:rFonts w:hint="cs"/>
          <w:rtl/>
          <w:lang w:bidi="ar-IQ"/>
        </w:rPr>
        <w:t>ّ</w:t>
      </w:r>
      <w:r w:rsidRPr="00FC79E5">
        <w:rPr>
          <w:rFonts w:hint="cs"/>
          <w:rtl/>
          <w:lang w:bidi="ar-IQ"/>
        </w:rPr>
        <w:t xml:space="preserve"> رقية</w:t>
      </w:r>
      <w:r w:rsidR="00C266C3" w:rsidRPr="00FC79E5">
        <w:rPr>
          <w:rFonts w:hint="cs"/>
          <w:rtl/>
          <w:lang w:bidi="ar-IQ"/>
        </w:rPr>
        <w:t>،</w:t>
      </w:r>
      <w:r w:rsidRPr="00FC79E5">
        <w:rPr>
          <w:rFonts w:hint="cs"/>
          <w:rtl/>
          <w:lang w:bidi="ar-IQ"/>
        </w:rPr>
        <w:t xml:space="preserve"> فمات القاسم وهو</w:t>
      </w:r>
      <w:r w:rsidR="00AC4B22">
        <w:rPr>
          <w:rFonts w:hint="cs"/>
          <w:rtl/>
          <w:lang w:bidi="ar-IQ"/>
        </w:rPr>
        <w:t xml:space="preserve"> أوّل </w:t>
      </w:r>
      <w:r w:rsidRPr="00FC79E5">
        <w:rPr>
          <w:rFonts w:hint="cs"/>
          <w:rtl/>
          <w:lang w:bidi="ar-IQ"/>
        </w:rPr>
        <w:t>مي</w:t>
      </w:r>
      <w:r w:rsidR="00AA02A1">
        <w:rPr>
          <w:rFonts w:hint="cs"/>
          <w:rtl/>
          <w:lang w:bidi="ar-IQ"/>
        </w:rPr>
        <w:t>ّ</w:t>
      </w:r>
      <w:r w:rsidRPr="00FC79E5">
        <w:rPr>
          <w:rFonts w:hint="cs"/>
          <w:rtl/>
          <w:lang w:bidi="ar-IQ"/>
        </w:rPr>
        <w:t>ت من أهله وولده بمكّ</w:t>
      </w:r>
      <w:r w:rsidR="00AA02A1">
        <w:rPr>
          <w:rFonts w:hint="cs"/>
          <w:rtl/>
          <w:lang w:bidi="ar-IQ"/>
        </w:rPr>
        <w:t>ة</w:t>
      </w:r>
      <w:r w:rsidR="00C266C3" w:rsidRPr="00FC79E5">
        <w:rPr>
          <w:rFonts w:hint="cs"/>
          <w:rtl/>
          <w:lang w:bidi="ar-IQ"/>
        </w:rPr>
        <w:t>،</w:t>
      </w:r>
      <w:r w:rsidRPr="00FC79E5">
        <w:rPr>
          <w:rFonts w:hint="cs"/>
          <w:rtl/>
          <w:lang w:bidi="ar-IQ"/>
        </w:rPr>
        <w:t xml:space="preserve"> ثم</w:t>
      </w:r>
      <w:r w:rsidR="0086589B">
        <w:rPr>
          <w:rFonts w:hint="cs"/>
          <w:rtl/>
          <w:lang w:bidi="ar-IQ"/>
        </w:rPr>
        <w:t>ّ</w:t>
      </w:r>
      <w:r w:rsidRPr="00FC79E5">
        <w:rPr>
          <w:rFonts w:hint="cs"/>
          <w:rtl/>
          <w:lang w:bidi="ar-IQ"/>
        </w:rPr>
        <w:t xml:space="preserve"> مات عبد الله</w:t>
      </w:r>
      <w:r w:rsidR="00C266C3" w:rsidRPr="00FC79E5">
        <w:rPr>
          <w:rFonts w:hint="cs"/>
          <w:rtl/>
          <w:lang w:bidi="ar-IQ"/>
        </w:rPr>
        <w:t>،</w:t>
      </w:r>
      <w:r w:rsidRPr="00FC79E5">
        <w:rPr>
          <w:rFonts w:hint="cs"/>
          <w:rtl/>
          <w:lang w:bidi="ar-IQ"/>
        </w:rPr>
        <w:t xml:space="preserve"> فقال العاص</w:t>
      </w:r>
      <w:r w:rsidR="00802232">
        <w:rPr>
          <w:rFonts w:hint="cs"/>
          <w:rtl/>
          <w:lang w:bidi="ar-IQ"/>
        </w:rPr>
        <w:t xml:space="preserve"> بن </w:t>
      </w:r>
      <w:r w:rsidRPr="00FC79E5">
        <w:rPr>
          <w:rFonts w:hint="cs"/>
          <w:rtl/>
          <w:lang w:bidi="ar-IQ"/>
        </w:rPr>
        <w:t>وائل السهمي قد انقطع نسله فهو أبتر</w:t>
      </w:r>
      <w:r w:rsidR="00C266C3" w:rsidRPr="00FC79E5">
        <w:rPr>
          <w:rFonts w:hint="cs"/>
          <w:rtl/>
          <w:lang w:bidi="ar-IQ"/>
        </w:rPr>
        <w:t>،</w:t>
      </w:r>
      <w:r w:rsidR="00AC63F8">
        <w:rPr>
          <w:rFonts w:hint="cs"/>
          <w:rtl/>
          <w:lang w:bidi="ar-IQ"/>
        </w:rPr>
        <w:t xml:space="preserve"> فأنزل </w:t>
      </w:r>
      <w:r w:rsidRPr="00FC79E5">
        <w:rPr>
          <w:rFonts w:hint="cs"/>
          <w:rtl/>
          <w:lang w:bidi="ar-IQ"/>
        </w:rPr>
        <w:t>الله</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إِنَّ شَانِئَكَ هُوَ الْأَبْتَرُ</w:t>
      </w:r>
      <w:r w:rsidR="004A667A" w:rsidRPr="00053AD2">
        <w:rPr>
          <w:rStyle w:val="libAlaemChar"/>
          <w:rFonts w:hint="cs"/>
          <w:rtl/>
        </w:rPr>
        <w:t>)</w:t>
      </w:r>
      <w:r w:rsidR="003112D6" w:rsidRPr="00FC79E5">
        <w:rPr>
          <w:rFonts w:hint="cs"/>
          <w:rtl/>
          <w:lang w:bidi="ar-IQ"/>
        </w:rPr>
        <w:t>.</w:t>
      </w:r>
    </w:p>
    <w:p w:rsidR="002C37BE" w:rsidRDefault="001321E9" w:rsidP="002C37BE">
      <w:pPr>
        <w:pStyle w:val="libNormal"/>
        <w:rPr>
          <w:rtl/>
          <w:lang w:bidi="ar-IQ"/>
        </w:rPr>
      </w:pPr>
      <w:r w:rsidRPr="00FC79E5">
        <w:rPr>
          <w:rFonts w:hint="cs"/>
          <w:rtl/>
          <w:lang w:bidi="ar-IQ"/>
        </w:rPr>
        <w:t>النيسابوري في تفسيره</w:t>
      </w:r>
      <w:r w:rsidR="00252003">
        <w:rPr>
          <w:rFonts w:hint="cs"/>
          <w:rtl/>
          <w:lang w:bidi="ar-IQ"/>
        </w:rPr>
        <w:t>،</w:t>
      </w:r>
      <w:r w:rsidRPr="00FC79E5">
        <w:rPr>
          <w:rFonts w:hint="cs"/>
          <w:rtl/>
          <w:lang w:bidi="ar-IQ"/>
        </w:rPr>
        <w:t xml:space="preserve"> غرائب</w:t>
      </w:r>
      <w:r w:rsidR="00F85F95">
        <w:rPr>
          <w:rFonts w:hint="cs"/>
          <w:rtl/>
          <w:lang w:bidi="ar-IQ"/>
        </w:rPr>
        <w:t xml:space="preserve"> القرآن</w:t>
      </w:r>
      <w:r w:rsidR="00252003">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 xml:space="preserve"> ص</w:t>
      </w:r>
      <w:r w:rsidR="003C2E10">
        <w:rPr>
          <w:rFonts w:hint="cs"/>
          <w:rtl/>
          <w:lang w:bidi="ar-IQ"/>
        </w:rPr>
        <w:t xml:space="preserve"> </w:t>
      </w:r>
      <w:r w:rsidR="003C2E10" w:rsidRPr="00FC79E5">
        <w:rPr>
          <w:rFonts w:hint="cs"/>
          <w:rtl/>
          <w:lang w:bidi="ar-IQ"/>
        </w:rPr>
        <w:t>175</w:t>
      </w:r>
      <w:r w:rsidR="003C2E10">
        <w:rPr>
          <w:rFonts w:hint="cs"/>
          <w:rtl/>
          <w:lang w:bidi="ar-IQ"/>
        </w:rPr>
        <w:t xml:space="preserve"> </w:t>
      </w:r>
      <w:r w:rsidRPr="00FC79E5">
        <w:rPr>
          <w:rFonts w:hint="cs"/>
          <w:rtl/>
          <w:lang w:bidi="ar-IQ"/>
        </w:rPr>
        <w:t>بهامش جامع البيان</w:t>
      </w:r>
      <w:r w:rsidR="003112D6" w:rsidRPr="00FC79E5">
        <w:rPr>
          <w:rFonts w:hint="cs"/>
          <w:rtl/>
          <w:lang w:bidi="ar-IQ"/>
        </w:rPr>
        <w:t>:</w:t>
      </w:r>
      <w:r w:rsidR="002C37BE">
        <w:rPr>
          <w:rFonts w:hint="cs"/>
          <w:rtl/>
          <w:lang w:bidi="ar-IQ"/>
        </w:rPr>
        <w:t xml:space="preserve"> </w:t>
      </w:r>
      <w:r w:rsidR="00AA02A1">
        <w:rPr>
          <w:rFonts w:hint="cs"/>
          <w:rtl/>
          <w:lang w:bidi="ar-IQ"/>
        </w:rPr>
        <w:t>أ</w:t>
      </w:r>
      <w:r w:rsidRPr="00FC79E5">
        <w:rPr>
          <w:rFonts w:hint="cs"/>
          <w:rtl/>
          <w:lang w:bidi="ar-IQ"/>
        </w:rPr>
        <w:t>ورد عد</w:t>
      </w:r>
      <w:r w:rsidR="00AA02A1">
        <w:rPr>
          <w:rFonts w:hint="cs"/>
          <w:rtl/>
          <w:lang w:bidi="ar-IQ"/>
        </w:rPr>
        <w:t>ّ</w:t>
      </w:r>
      <w:r w:rsidRPr="00FC79E5">
        <w:rPr>
          <w:rFonts w:hint="cs"/>
          <w:rtl/>
          <w:lang w:bidi="ar-IQ"/>
        </w:rPr>
        <w:t>ة أقوال في تسمية الكوثر</w:t>
      </w:r>
      <w:r w:rsidR="002C37BE">
        <w:rPr>
          <w:rFonts w:hint="cs"/>
          <w:rtl/>
          <w:lang w:bidi="ar-IQ"/>
        </w:rPr>
        <w:t xml:space="preserve">: </w:t>
      </w:r>
    </w:p>
    <w:p w:rsidR="001321E9" w:rsidRPr="00FC79E5" w:rsidRDefault="001321E9" w:rsidP="002C37BE">
      <w:pPr>
        <w:pStyle w:val="libNormal"/>
        <w:rPr>
          <w:rtl/>
          <w:lang w:bidi="ar-IQ"/>
        </w:rPr>
      </w:pPr>
      <w:r w:rsidRPr="00FC79E5">
        <w:rPr>
          <w:rFonts w:hint="cs"/>
          <w:rtl/>
          <w:lang w:bidi="ar-IQ"/>
        </w:rPr>
        <w:t>القول الثالث</w:t>
      </w:r>
      <w:r w:rsidR="003112D6" w:rsidRPr="00FC79E5">
        <w:rPr>
          <w:rFonts w:hint="cs"/>
          <w:rtl/>
          <w:lang w:bidi="ar-IQ"/>
        </w:rPr>
        <w:t>:</w:t>
      </w:r>
      <w:r w:rsidRPr="00FC79E5">
        <w:rPr>
          <w:rFonts w:hint="cs"/>
          <w:rtl/>
          <w:lang w:bidi="ar-IQ"/>
        </w:rPr>
        <w:t xml:space="preserve"> أن</w:t>
      </w:r>
      <w:r w:rsidR="00AA02A1">
        <w:rPr>
          <w:rFonts w:hint="cs"/>
          <w:rtl/>
          <w:lang w:bidi="ar-IQ"/>
        </w:rPr>
        <w:t>ّ</w:t>
      </w:r>
      <w:r w:rsidRPr="00FC79E5">
        <w:rPr>
          <w:rFonts w:hint="cs"/>
          <w:rtl/>
          <w:lang w:bidi="ar-IQ"/>
        </w:rPr>
        <w:t xml:space="preserve"> الكوثر أولاده لأن</w:t>
      </w:r>
      <w:r w:rsidR="00AA02A1">
        <w:rPr>
          <w:rFonts w:hint="cs"/>
          <w:rtl/>
          <w:lang w:bidi="ar-IQ"/>
        </w:rPr>
        <w:t>ّ</w:t>
      </w:r>
      <w:r w:rsidRPr="00FC79E5">
        <w:rPr>
          <w:rFonts w:hint="cs"/>
          <w:rtl/>
          <w:lang w:bidi="ar-IQ"/>
        </w:rPr>
        <w:t xml:space="preserve"> هذه السورة نزلت على من زعم أن</w:t>
      </w:r>
      <w:r w:rsidR="00AA02A1">
        <w:rPr>
          <w:rFonts w:hint="cs"/>
          <w:rtl/>
          <w:lang w:bidi="ar-IQ"/>
        </w:rPr>
        <w:t>ّ</w:t>
      </w:r>
      <w:r w:rsidRPr="00FC79E5">
        <w:rPr>
          <w:rFonts w:hint="cs"/>
          <w:rtl/>
          <w:lang w:bidi="ar-IQ"/>
        </w:rPr>
        <w:t xml:space="preserve">ه </w:t>
      </w:r>
      <w:r w:rsidR="00BB6262">
        <w:rPr>
          <w:rFonts w:hint="cs"/>
          <w:rtl/>
        </w:rPr>
        <w:t>صلى الله عليه وآله</w:t>
      </w:r>
      <w:r w:rsidRPr="00FC79E5">
        <w:rPr>
          <w:rFonts w:hint="cs"/>
          <w:rtl/>
          <w:lang w:bidi="ar-IQ"/>
        </w:rPr>
        <w:t xml:space="preserve"> الأبتر</w:t>
      </w:r>
      <w:r w:rsidR="00C266C3" w:rsidRPr="00FC79E5">
        <w:rPr>
          <w:rFonts w:hint="cs"/>
          <w:rtl/>
          <w:lang w:bidi="ar-IQ"/>
        </w:rPr>
        <w:t>،</w:t>
      </w:r>
      <w:r w:rsidRPr="00FC79E5">
        <w:rPr>
          <w:rFonts w:hint="cs"/>
          <w:rtl/>
          <w:lang w:bidi="ar-IQ"/>
        </w:rPr>
        <w:t xml:space="preserve"> والمعنى</w:t>
      </w:r>
      <w:r w:rsidR="003112D6" w:rsidRPr="00FC79E5">
        <w:rPr>
          <w:rFonts w:hint="cs"/>
          <w:rtl/>
          <w:lang w:bidi="ar-IQ"/>
        </w:rPr>
        <w:t>:</w:t>
      </w:r>
      <w:r w:rsidRPr="00FC79E5">
        <w:rPr>
          <w:rFonts w:hint="cs"/>
          <w:rtl/>
          <w:lang w:bidi="ar-IQ"/>
        </w:rPr>
        <w:t xml:space="preserve"> أن</w:t>
      </w:r>
      <w:r w:rsidR="00AA02A1">
        <w:rPr>
          <w:rFonts w:hint="cs"/>
          <w:rtl/>
          <w:lang w:bidi="ar-IQ"/>
        </w:rPr>
        <w:t>ّ</w:t>
      </w:r>
      <w:r w:rsidRPr="00FC79E5">
        <w:rPr>
          <w:rFonts w:hint="cs"/>
          <w:rtl/>
          <w:lang w:bidi="ar-IQ"/>
        </w:rPr>
        <w:t>ه يعطيه بفاطمة نسلاً يبقون على مرّ الزمان</w:t>
      </w:r>
      <w:r w:rsidR="00C266C3" w:rsidRPr="00FC79E5">
        <w:rPr>
          <w:rFonts w:hint="cs"/>
          <w:rtl/>
          <w:lang w:bidi="ar-IQ"/>
        </w:rPr>
        <w:t>،</w:t>
      </w:r>
      <w:r w:rsidRPr="00FC79E5">
        <w:rPr>
          <w:rFonts w:hint="cs"/>
          <w:rtl/>
          <w:lang w:bidi="ar-IQ"/>
        </w:rPr>
        <w:t xml:space="preserve"> فانظر كم قتل من</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ثم</w:t>
      </w:r>
      <w:r w:rsidR="0086589B">
        <w:rPr>
          <w:rFonts w:hint="cs"/>
          <w:rtl/>
          <w:lang w:bidi="ar-IQ"/>
        </w:rPr>
        <w:t>ّ</w:t>
      </w:r>
      <w:r w:rsidRPr="00FC79E5">
        <w:rPr>
          <w:rFonts w:hint="cs"/>
          <w:rtl/>
          <w:lang w:bidi="ar-IQ"/>
        </w:rPr>
        <w:t xml:space="preserve"> العالم مملوءٌ منهم</w:t>
      </w:r>
      <w:r w:rsidR="00C266C3" w:rsidRPr="00FC79E5">
        <w:rPr>
          <w:rFonts w:hint="cs"/>
          <w:rtl/>
          <w:lang w:bidi="ar-IQ"/>
        </w:rPr>
        <w:t>،</w:t>
      </w:r>
      <w:r w:rsidRPr="00FC79E5">
        <w:rPr>
          <w:rFonts w:hint="cs"/>
          <w:rtl/>
          <w:lang w:bidi="ar-IQ"/>
        </w:rPr>
        <w:t xml:space="preserve"> ولم يبق من بني أمي</w:t>
      </w:r>
      <w:r w:rsidR="00AA02A1">
        <w:rPr>
          <w:rFonts w:hint="cs"/>
          <w:rtl/>
          <w:lang w:bidi="ar-IQ"/>
        </w:rPr>
        <w:t>ّ</w:t>
      </w:r>
      <w:r w:rsidRPr="00FC79E5">
        <w:rPr>
          <w:rFonts w:hint="cs"/>
          <w:rtl/>
          <w:lang w:bidi="ar-IQ"/>
        </w:rPr>
        <w:t>ة</w:t>
      </w:r>
      <w:r w:rsidR="009D45BA">
        <w:rPr>
          <w:rFonts w:hint="cs"/>
          <w:rtl/>
          <w:lang w:bidi="ar-IQ"/>
        </w:rPr>
        <w:t xml:space="preserve"> أحد </w:t>
      </w:r>
      <w:r w:rsidRPr="00FC79E5">
        <w:rPr>
          <w:rFonts w:hint="cs"/>
          <w:rtl/>
          <w:lang w:bidi="ar-IQ"/>
        </w:rPr>
        <w:t>يعبأ به</w:t>
      </w:r>
      <w:r w:rsidR="00C266C3" w:rsidRPr="00FC79E5">
        <w:rPr>
          <w:rFonts w:hint="cs"/>
          <w:rtl/>
          <w:lang w:bidi="ar-IQ"/>
        </w:rPr>
        <w:t>،</w:t>
      </w:r>
      <w:r w:rsidRPr="00FC79E5">
        <w:rPr>
          <w:rFonts w:hint="cs"/>
          <w:rtl/>
          <w:lang w:bidi="ar-IQ"/>
        </w:rPr>
        <w:t xml:space="preserve"> والعلماء الأكابر لاحدّ ولا حصر لهم</w:t>
      </w:r>
      <w:r w:rsidR="003112D6" w:rsidRPr="00FC79E5">
        <w:rPr>
          <w:rFonts w:hint="cs"/>
          <w:rtl/>
          <w:lang w:bidi="ar-IQ"/>
        </w:rPr>
        <w:t>.</w:t>
      </w:r>
      <w:r w:rsidRPr="00FC79E5">
        <w:rPr>
          <w:rFonts w:hint="cs"/>
          <w:rtl/>
          <w:lang w:bidi="ar-IQ"/>
        </w:rPr>
        <w:t xml:space="preserve"> منهم الباقر</w:t>
      </w:r>
      <w:r w:rsidR="00E7486D">
        <w:rPr>
          <w:rFonts w:hint="cs"/>
          <w:rtl/>
          <w:lang w:bidi="ar-IQ"/>
        </w:rPr>
        <w:t>،</w:t>
      </w:r>
      <w:r w:rsidR="00AA02A1">
        <w:rPr>
          <w:rFonts w:hint="cs"/>
          <w:rtl/>
          <w:lang w:bidi="ar-IQ"/>
        </w:rPr>
        <w:t xml:space="preserve"> </w:t>
      </w:r>
      <w:r w:rsidRPr="00FC79E5">
        <w:rPr>
          <w:rFonts w:hint="cs"/>
          <w:rtl/>
          <w:lang w:bidi="ar-IQ"/>
        </w:rPr>
        <w:t>والصادق</w:t>
      </w:r>
      <w:r w:rsidR="00E7486D">
        <w:rPr>
          <w:rFonts w:hint="cs"/>
          <w:rtl/>
          <w:lang w:bidi="ar-IQ"/>
        </w:rPr>
        <w:t>،</w:t>
      </w:r>
      <w:r w:rsidR="00AA02A1">
        <w:rPr>
          <w:rFonts w:hint="cs"/>
          <w:rtl/>
          <w:lang w:bidi="ar-IQ"/>
        </w:rPr>
        <w:t xml:space="preserve"> </w:t>
      </w:r>
      <w:r w:rsidRPr="00FC79E5">
        <w:rPr>
          <w:rFonts w:hint="cs"/>
          <w:rtl/>
          <w:lang w:bidi="ar-IQ"/>
        </w:rPr>
        <w:t>والكاظم</w:t>
      </w:r>
      <w:r w:rsidR="00E7486D">
        <w:rPr>
          <w:rFonts w:hint="cs"/>
          <w:rtl/>
          <w:lang w:bidi="ar-IQ"/>
        </w:rPr>
        <w:t>،</w:t>
      </w:r>
      <w:r w:rsidR="00AA02A1">
        <w:rPr>
          <w:rFonts w:hint="cs"/>
          <w:rtl/>
          <w:lang w:bidi="ar-IQ"/>
        </w:rPr>
        <w:t xml:space="preserve"> </w:t>
      </w:r>
      <w:r w:rsidRPr="00FC79E5">
        <w:rPr>
          <w:rFonts w:hint="cs"/>
          <w:rtl/>
          <w:lang w:bidi="ar-IQ"/>
        </w:rPr>
        <w:t>والرضا</w:t>
      </w:r>
      <w:r w:rsidR="00E7486D">
        <w:rPr>
          <w:rFonts w:hint="cs"/>
          <w:rtl/>
          <w:lang w:bidi="ar-IQ"/>
        </w:rPr>
        <w:t>،</w:t>
      </w:r>
      <w:r w:rsidR="00AA02A1">
        <w:rPr>
          <w:rFonts w:hint="cs"/>
          <w:rtl/>
          <w:lang w:bidi="ar-IQ"/>
        </w:rPr>
        <w:t xml:space="preserve"> </w:t>
      </w:r>
      <w:r w:rsidRPr="00FC79E5">
        <w:rPr>
          <w:rFonts w:hint="cs"/>
          <w:rtl/>
          <w:lang w:bidi="ar-IQ"/>
        </w:rPr>
        <w:t>والتقي</w:t>
      </w:r>
      <w:r w:rsidR="00E7486D">
        <w:rPr>
          <w:rFonts w:hint="cs"/>
          <w:rtl/>
          <w:lang w:bidi="ar-IQ"/>
        </w:rPr>
        <w:t>،</w:t>
      </w:r>
      <w:r w:rsidR="00AA02A1">
        <w:rPr>
          <w:rFonts w:hint="cs"/>
          <w:rtl/>
          <w:lang w:bidi="ar-IQ"/>
        </w:rPr>
        <w:t xml:space="preserve"> </w:t>
      </w:r>
      <w:r w:rsidRPr="00FC79E5">
        <w:rPr>
          <w:rFonts w:hint="cs"/>
          <w:rtl/>
          <w:lang w:bidi="ar-IQ"/>
        </w:rPr>
        <w:t>والنقي</w:t>
      </w:r>
      <w:r w:rsidR="00E7486D">
        <w:rPr>
          <w:rFonts w:hint="cs"/>
          <w:rtl/>
          <w:lang w:bidi="ar-IQ"/>
        </w:rPr>
        <w:t>،</w:t>
      </w:r>
      <w:r w:rsidR="00AA02A1">
        <w:rPr>
          <w:rFonts w:hint="cs"/>
          <w:rtl/>
          <w:lang w:bidi="ar-IQ"/>
        </w:rPr>
        <w:t xml:space="preserve"> </w:t>
      </w:r>
      <w:r w:rsidRPr="00FC79E5">
        <w:rPr>
          <w:rFonts w:hint="cs"/>
          <w:rtl/>
          <w:lang w:bidi="ar-IQ"/>
        </w:rPr>
        <w:t>والزكي</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وقال في</w:t>
      </w:r>
      <w:r w:rsidR="003C2E10">
        <w:rPr>
          <w:rFonts w:hint="cs"/>
          <w:rtl/>
          <w:lang w:bidi="ar-IQ"/>
        </w:rPr>
        <w:t xml:space="preserve"> ص </w:t>
      </w:r>
      <w:r w:rsidR="003C2E10" w:rsidRPr="00FC79E5">
        <w:rPr>
          <w:rFonts w:hint="cs"/>
          <w:rtl/>
          <w:lang w:bidi="ar-IQ"/>
        </w:rPr>
        <w:t>1</w:t>
      </w:r>
      <w:r w:rsidRPr="00FC79E5">
        <w:rPr>
          <w:rFonts w:hint="cs"/>
          <w:rtl/>
          <w:lang w:bidi="ar-IQ"/>
        </w:rPr>
        <w:t>80 في تفسير معنى الأبتر</w:t>
      </w:r>
      <w:r w:rsidR="003112D6" w:rsidRPr="00FC79E5">
        <w:rPr>
          <w:rFonts w:hint="cs"/>
          <w:rtl/>
          <w:lang w:bidi="ar-IQ"/>
        </w:rPr>
        <w:t>:</w:t>
      </w:r>
      <w:r w:rsidRPr="00FC79E5">
        <w:rPr>
          <w:rFonts w:hint="cs"/>
          <w:rtl/>
          <w:lang w:bidi="ar-IQ"/>
        </w:rPr>
        <w:t xml:space="preserve"> قال عامّة</w:t>
      </w:r>
      <w:r w:rsidR="004C6589">
        <w:rPr>
          <w:rFonts w:hint="cs"/>
          <w:rtl/>
          <w:lang w:bidi="ar-IQ"/>
        </w:rPr>
        <w:t xml:space="preserve"> أهل</w:t>
      </w:r>
      <w:r w:rsidR="003C2E10">
        <w:rPr>
          <w:rFonts w:hint="cs"/>
          <w:rtl/>
          <w:lang w:bidi="ar-IQ"/>
        </w:rPr>
        <w:t xml:space="preserve"> </w:t>
      </w:r>
      <w:r w:rsidRPr="00FC79E5">
        <w:rPr>
          <w:rFonts w:hint="cs"/>
          <w:rtl/>
          <w:lang w:bidi="ar-IQ"/>
        </w:rPr>
        <w:t>التفسير ك</w:t>
      </w:r>
      <w:r w:rsidR="0034003F">
        <w:rPr>
          <w:rFonts w:hint="cs"/>
          <w:rtl/>
          <w:lang w:bidi="ar-IQ"/>
        </w:rPr>
        <w:t>ابن</w:t>
      </w:r>
      <w:r w:rsidRPr="00FC79E5">
        <w:rPr>
          <w:rFonts w:hint="cs"/>
          <w:rtl/>
          <w:lang w:bidi="ar-IQ"/>
        </w:rPr>
        <w:t xml:space="preserve"> عباس</w:t>
      </w:r>
      <w:r w:rsidR="00C266C3" w:rsidRPr="00FC79E5">
        <w:rPr>
          <w:rFonts w:hint="cs"/>
          <w:rtl/>
          <w:lang w:bidi="ar-IQ"/>
        </w:rPr>
        <w:t>،</w:t>
      </w:r>
      <w:r w:rsidRPr="00FC79E5">
        <w:rPr>
          <w:rFonts w:hint="cs"/>
          <w:rtl/>
          <w:lang w:bidi="ar-IQ"/>
        </w:rPr>
        <w:t xml:space="preserve"> ومقاتل والكلبي</w:t>
      </w:r>
      <w:r w:rsidR="003112D6" w:rsidRPr="00FC79E5">
        <w:rPr>
          <w:rFonts w:hint="cs"/>
          <w:rtl/>
          <w:lang w:bidi="ar-IQ"/>
        </w:rPr>
        <w:t>:</w:t>
      </w:r>
      <w:r w:rsidRPr="00FC79E5">
        <w:rPr>
          <w:rFonts w:hint="cs"/>
          <w:rtl/>
          <w:lang w:bidi="ar-IQ"/>
        </w:rPr>
        <w:t xml:space="preserve"> إنّ العاص بن وائل وجمعاً من صناديد قريش يقولون أن</w:t>
      </w:r>
      <w:r w:rsidR="00AA02A1">
        <w:rPr>
          <w:rFonts w:hint="cs"/>
          <w:rtl/>
          <w:lang w:bidi="ar-IQ"/>
        </w:rPr>
        <w:t>َّ</w:t>
      </w:r>
      <w:r w:rsidRPr="00FC79E5">
        <w:rPr>
          <w:rFonts w:hint="cs"/>
          <w:rtl/>
          <w:lang w:bidi="ar-IQ"/>
        </w:rPr>
        <w:t xml:space="preserve"> محم</w:t>
      </w:r>
      <w:r w:rsidR="00AA02A1">
        <w:rPr>
          <w:rFonts w:hint="cs"/>
          <w:rtl/>
          <w:lang w:bidi="ar-IQ"/>
        </w:rPr>
        <w:t>ّ</w:t>
      </w:r>
      <w:r w:rsidRPr="00FC79E5">
        <w:rPr>
          <w:rFonts w:hint="cs"/>
          <w:rtl/>
          <w:lang w:bidi="ar-IQ"/>
        </w:rPr>
        <w:t>داً أبتر</w:t>
      </w:r>
      <w:r w:rsidR="00C266C3" w:rsidRPr="00FC79E5">
        <w:rPr>
          <w:rFonts w:hint="cs"/>
          <w:rtl/>
          <w:lang w:bidi="ar-IQ"/>
        </w:rPr>
        <w:t>،</w:t>
      </w:r>
      <w:r w:rsidRPr="00FC79E5">
        <w:rPr>
          <w:rFonts w:hint="cs"/>
          <w:rtl/>
          <w:lang w:bidi="ar-IQ"/>
        </w:rPr>
        <w:t xml:space="preserve"> لا</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له يقوم مقامه بعده</w:t>
      </w:r>
      <w:r w:rsidR="00C266C3" w:rsidRPr="00FC79E5">
        <w:rPr>
          <w:rFonts w:hint="cs"/>
          <w:rtl/>
          <w:lang w:bidi="ar-IQ"/>
        </w:rPr>
        <w:t>،</w:t>
      </w:r>
      <w:r w:rsidRPr="00FC79E5">
        <w:rPr>
          <w:rFonts w:hint="cs"/>
          <w:rtl/>
          <w:lang w:bidi="ar-IQ"/>
        </w:rPr>
        <w:t xml:space="preserve"> فإذا مات انقطع ذكره</w:t>
      </w:r>
      <w:r w:rsidR="00C266C3" w:rsidRPr="00FC79E5">
        <w:rPr>
          <w:rFonts w:hint="cs"/>
          <w:rtl/>
          <w:lang w:bidi="ar-IQ"/>
        </w:rPr>
        <w:t>،</w:t>
      </w:r>
      <w:r w:rsidRPr="00FC79E5">
        <w:rPr>
          <w:rFonts w:hint="cs"/>
          <w:rtl/>
          <w:lang w:bidi="ar-IQ"/>
        </w:rPr>
        <w:t xml:space="preserve"> واسترحنا من</w:t>
      </w:r>
      <w:r w:rsidRPr="00FC79E5">
        <w:rPr>
          <w:rFonts w:hint="eastAsia"/>
          <w:rtl/>
          <w:lang w:bidi="ar-IQ"/>
        </w:rPr>
        <w:t>ه</w:t>
      </w:r>
      <w:r w:rsidR="00C266C3" w:rsidRPr="00FC79E5">
        <w:rPr>
          <w:rFonts w:hint="cs"/>
          <w:rtl/>
          <w:lang w:bidi="ar-IQ"/>
        </w:rPr>
        <w:t>،</w:t>
      </w:r>
      <w:r w:rsidRPr="00FC79E5">
        <w:rPr>
          <w:rFonts w:hint="cs"/>
          <w:rtl/>
          <w:lang w:bidi="ar-IQ"/>
        </w:rPr>
        <w:t xml:space="preserve"> وكان قد مات </w:t>
      </w:r>
      <w:r w:rsidR="0034003F">
        <w:rPr>
          <w:rFonts w:hint="cs"/>
          <w:rtl/>
          <w:lang w:bidi="ar-IQ"/>
        </w:rPr>
        <w:t>ابن</w:t>
      </w:r>
      <w:r w:rsidRPr="00FC79E5">
        <w:rPr>
          <w:rFonts w:hint="cs"/>
          <w:rtl/>
          <w:lang w:bidi="ar-IQ"/>
        </w:rPr>
        <w:t>ه عبد الله من خديجة</w:t>
      </w:r>
      <w:r w:rsidR="00C266C3" w:rsidRPr="00FC79E5">
        <w:rPr>
          <w:rFonts w:hint="cs"/>
          <w:rtl/>
          <w:lang w:bidi="ar-IQ"/>
        </w:rPr>
        <w:t>،</w:t>
      </w:r>
      <w:r w:rsidR="00AC63F8">
        <w:rPr>
          <w:rFonts w:hint="cs"/>
          <w:rtl/>
          <w:lang w:bidi="ar-IQ"/>
        </w:rPr>
        <w:t xml:space="preserve"> فأنزل </w:t>
      </w:r>
      <w:r w:rsidRPr="00FC79E5">
        <w:rPr>
          <w:rFonts w:hint="cs"/>
          <w:rtl/>
          <w:lang w:bidi="ar-IQ"/>
        </w:rPr>
        <w:t>الله تعالى هذه السورة كما مرّ</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والشنء</w:t>
      </w:r>
      <w:r w:rsidR="003112D6" w:rsidRPr="00FC79E5">
        <w:rPr>
          <w:rFonts w:hint="cs"/>
          <w:rtl/>
          <w:lang w:bidi="ar-IQ"/>
        </w:rPr>
        <w:t>:</w:t>
      </w:r>
      <w:r w:rsidRPr="00FC79E5">
        <w:rPr>
          <w:rFonts w:hint="cs"/>
          <w:rtl/>
          <w:lang w:bidi="ar-IQ"/>
        </w:rPr>
        <w:t xml:space="preserve"> البغض</w:t>
      </w:r>
      <w:r w:rsidR="00C266C3" w:rsidRPr="00FC79E5">
        <w:rPr>
          <w:rFonts w:hint="cs"/>
          <w:rtl/>
          <w:lang w:bidi="ar-IQ"/>
        </w:rPr>
        <w:t>،</w:t>
      </w:r>
      <w:r w:rsidRPr="00FC79E5">
        <w:rPr>
          <w:rFonts w:hint="cs"/>
          <w:rtl/>
          <w:lang w:bidi="ar-IQ"/>
        </w:rPr>
        <w:t xml:space="preserve"> والشانىء</w:t>
      </w:r>
      <w:r w:rsidR="003112D6" w:rsidRPr="00FC79E5">
        <w:rPr>
          <w:rFonts w:hint="cs"/>
          <w:rtl/>
          <w:lang w:bidi="ar-IQ"/>
        </w:rPr>
        <w:t>:</w:t>
      </w:r>
      <w:r w:rsidRPr="00FC79E5">
        <w:rPr>
          <w:rFonts w:hint="cs"/>
          <w:rtl/>
          <w:lang w:bidi="ar-IQ"/>
        </w:rPr>
        <w:t xml:space="preserve"> المبغض</w:t>
      </w:r>
      <w:r w:rsidR="00C266C3" w:rsidRPr="00FC79E5">
        <w:rPr>
          <w:rFonts w:hint="cs"/>
          <w:rtl/>
          <w:lang w:bidi="ar-IQ"/>
        </w:rPr>
        <w:t>،</w:t>
      </w:r>
      <w:r w:rsidRPr="00FC79E5">
        <w:rPr>
          <w:rFonts w:hint="cs"/>
          <w:rtl/>
          <w:lang w:bidi="ar-IQ"/>
        </w:rPr>
        <w:t xml:space="preserve"> والبتر في اللغة</w:t>
      </w:r>
      <w:r w:rsidR="003112D6" w:rsidRPr="00FC79E5">
        <w:rPr>
          <w:rFonts w:hint="cs"/>
          <w:rtl/>
          <w:lang w:bidi="ar-IQ"/>
        </w:rPr>
        <w:t>:</w:t>
      </w:r>
      <w:r w:rsidRPr="00FC79E5">
        <w:rPr>
          <w:rFonts w:hint="cs"/>
          <w:rtl/>
          <w:lang w:bidi="ar-IQ"/>
        </w:rPr>
        <w:t xml:space="preserve"> </w:t>
      </w:r>
      <w:r w:rsidR="00AA02A1">
        <w:rPr>
          <w:rFonts w:hint="cs"/>
          <w:rtl/>
          <w:lang w:bidi="ar-IQ"/>
        </w:rPr>
        <w:t>إ</w:t>
      </w:r>
      <w:r w:rsidRPr="00FC79E5">
        <w:rPr>
          <w:rFonts w:hint="cs"/>
          <w:rtl/>
          <w:lang w:bidi="ar-IQ"/>
        </w:rPr>
        <w:t>ستئصال القطع</w:t>
      </w:r>
      <w:r w:rsidR="003112D6" w:rsidRPr="00FC79E5">
        <w:rPr>
          <w:rFonts w:hint="cs"/>
          <w:rtl/>
          <w:lang w:bidi="ar-IQ"/>
        </w:rPr>
        <w:t>.</w:t>
      </w:r>
      <w:r w:rsidRPr="00FC79E5">
        <w:rPr>
          <w:rFonts w:hint="cs"/>
          <w:rtl/>
          <w:lang w:bidi="ar-IQ"/>
        </w:rPr>
        <w:t xml:space="preserve"> الأبتر</w:t>
      </w:r>
      <w:r w:rsidR="003112D6" w:rsidRPr="00FC79E5">
        <w:rPr>
          <w:rFonts w:hint="cs"/>
          <w:rtl/>
          <w:lang w:bidi="ar-IQ"/>
        </w:rPr>
        <w:t>:</w:t>
      </w:r>
      <w:r w:rsidRPr="00FC79E5">
        <w:rPr>
          <w:rFonts w:hint="cs"/>
          <w:rtl/>
          <w:lang w:bidi="ar-IQ"/>
        </w:rPr>
        <w:t xml:space="preserve"> المقطوع الذنب</w:t>
      </w:r>
      <w:r w:rsidR="003112D6" w:rsidRPr="00FC79E5">
        <w:rPr>
          <w:rFonts w:hint="cs"/>
          <w:rtl/>
          <w:lang w:bidi="ar-IQ"/>
        </w:rPr>
        <w:t>.</w:t>
      </w:r>
      <w:r w:rsidRPr="00FC79E5">
        <w:rPr>
          <w:rFonts w:hint="cs"/>
          <w:rtl/>
          <w:lang w:bidi="ar-IQ"/>
        </w:rPr>
        <w:t xml:space="preserve"> فأستعير للذي لا عقب له ولمن </w:t>
      </w:r>
      <w:r w:rsidR="00AA02A1">
        <w:rPr>
          <w:rFonts w:hint="cs"/>
          <w:rtl/>
          <w:lang w:bidi="ar-IQ"/>
        </w:rPr>
        <w:t>ا</w:t>
      </w:r>
      <w:r w:rsidRPr="00FC79E5">
        <w:rPr>
          <w:rFonts w:hint="cs"/>
          <w:rtl/>
          <w:lang w:bidi="ar-IQ"/>
        </w:rPr>
        <w:t>نقطع خبره وذكره</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فبيّن الله تعالى بهذه الصيغة المفيد</w:t>
      </w:r>
      <w:r w:rsidR="00AA02A1">
        <w:rPr>
          <w:rFonts w:hint="cs"/>
          <w:rtl/>
          <w:lang w:bidi="ar-IQ"/>
        </w:rPr>
        <w:t>ة</w:t>
      </w:r>
      <w:r w:rsidRPr="00FC79E5">
        <w:rPr>
          <w:rFonts w:hint="cs"/>
          <w:rtl/>
          <w:lang w:bidi="ar-IQ"/>
        </w:rPr>
        <w:t xml:space="preserve"> للحصر أن</w:t>
      </w:r>
      <w:r w:rsidR="00AA02A1">
        <w:rPr>
          <w:rFonts w:hint="cs"/>
          <w:rtl/>
          <w:lang w:bidi="ar-IQ"/>
        </w:rPr>
        <w:t>ّ</w:t>
      </w:r>
      <w:r w:rsidRPr="00FC79E5">
        <w:rPr>
          <w:rFonts w:hint="cs"/>
          <w:rtl/>
          <w:lang w:bidi="ar-IQ"/>
        </w:rPr>
        <w:t xml:space="preserve"> أُولئك الكفرة هم الذي ينقطع نسلهم وذكرهم</w:t>
      </w:r>
      <w:r w:rsidR="00C266C3" w:rsidRPr="00FC79E5">
        <w:rPr>
          <w:rFonts w:hint="cs"/>
          <w:rtl/>
          <w:lang w:bidi="ar-IQ"/>
        </w:rPr>
        <w:t>،</w:t>
      </w:r>
      <w:r w:rsidRPr="00FC79E5">
        <w:rPr>
          <w:rFonts w:hint="cs"/>
          <w:rtl/>
          <w:lang w:bidi="ar-IQ"/>
        </w:rPr>
        <w:t xml:space="preserve"> وأن</w:t>
      </w:r>
      <w:r w:rsidR="00AA02A1">
        <w:rPr>
          <w:rFonts w:hint="cs"/>
          <w:rtl/>
          <w:lang w:bidi="ar-IQ"/>
        </w:rPr>
        <w:t>ّ</w:t>
      </w:r>
      <w:r w:rsidRPr="00FC79E5">
        <w:rPr>
          <w:rFonts w:hint="cs"/>
          <w:rtl/>
          <w:lang w:bidi="ar-IQ"/>
        </w:rPr>
        <w:t xml:space="preserve"> نسل محم</w:t>
      </w:r>
      <w:r w:rsidR="00AA02A1">
        <w:rPr>
          <w:rFonts w:hint="cs"/>
          <w:rtl/>
          <w:lang w:bidi="ar-IQ"/>
        </w:rPr>
        <w:t>ّ</w:t>
      </w:r>
      <w:r w:rsidRPr="00FC79E5">
        <w:rPr>
          <w:rFonts w:hint="cs"/>
          <w:rtl/>
          <w:lang w:bidi="ar-IQ"/>
        </w:rPr>
        <w:t xml:space="preserve">د </w:t>
      </w:r>
      <w:r w:rsidR="00BB6262">
        <w:rPr>
          <w:rFonts w:hint="cs"/>
          <w:rtl/>
        </w:rPr>
        <w:t>صلى الله عليه وآله</w:t>
      </w:r>
      <w:r w:rsidRPr="00FC79E5">
        <w:rPr>
          <w:rFonts w:hint="cs"/>
          <w:rtl/>
          <w:lang w:bidi="ar-IQ"/>
        </w:rPr>
        <w:t xml:space="preserve"> ثابت باق</w:t>
      </w:r>
      <w:r w:rsidR="009E53C7">
        <w:rPr>
          <w:rFonts w:hint="cs"/>
          <w:rtl/>
          <w:lang w:bidi="ar-IQ"/>
        </w:rPr>
        <w:t xml:space="preserve"> إلى </w:t>
      </w:r>
      <w:r w:rsidRPr="00FC79E5">
        <w:rPr>
          <w:rFonts w:hint="cs"/>
          <w:rtl/>
          <w:lang w:bidi="ar-IQ"/>
        </w:rPr>
        <w:t>يوم القيامه</w:t>
      </w:r>
      <w:r w:rsidR="00C266C3" w:rsidRPr="00FC79E5">
        <w:rPr>
          <w:rFonts w:hint="cs"/>
          <w:rtl/>
          <w:lang w:bidi="ar-IQ"/>
        </w:rPr>
        <w:t>،</w:t>
      </w:r>
      <w:r w:rsidRPr="00FC79E5">
        <w:rPr>
          <w:rFonts w:hint="cs"/>
          <w:rtl/>
          <w:lang w:bidi="ar-IQ"/>
        </w:rPr>
        <w:t xml:space="preserve"> كما أخبر بقوله </w:t>
      </w:r>
      <w:r w:rsidR="00BB6262">
        <w:rPr>
          <w:rFonts w:hint="cs"/>
          <w:rtl/>
        </w:rPr>
        <w:t>صلى الله عليه وآله</w:t>
      </w:r>
      <w:r w:rsidRPr="00FC79E5">
        <w:rPr>
          <w:rFonts w:hint="cs"/>
          <w:rtl/>
          <w:lang w:bidi="ar-IQ"/>
        </w:rPr>
        <w:t xml:space="preserve"> كل حسب ونسب لينقطع</w:t>
      </w:r>
      <w:r w:rsidR="00C266C3" w:rsidRPr="00FC79E5">
        <w:rPr>
          <w:rFonts w:hint="cs"/>
          <w:rtl/>
          <w:lang w:bidi="ar-IQ"/>
        </w:rPr>
        <w:t>،</w:t>
      </w:r>
      <w:r w:rsidRPr="00FC79E5">
        <w:rPr>
          <w:rFonts w:hint="cs"/>
          <w:rtl/>
          <w:lang w:bidi="ar-IQ"/>
        </w:rPr>
        <w:t xml:space="preserve"> إلّا حسبي ونسبي وأن</w:t>
      </w:r>
      <w:r w:rsidR="00AA02A1">
        <w:rPr>
          <w:rFonts w:hint="cs"/>
          <w:rtl/>
          <w:lang w:bidi="ar-IQ"/>
        </w:rPr>
        <w:t>ّ</w:t>
      </w:r>
      <w:r w:rsidRPr="00FC79E5">
        <w:rPr>
          <w:rFonts w:hint="cs"/>
          <w:rtl/>
          <w:lang w:bidi="ar-IQ"/>
        </w:rPr>
        <w:t xml:space="preserve"> دين الله لا يزال يعلو ويزيد</w:t>
      </w:r>
      <w:r w:rsidR="00C266C3" w:rsidRPr="00FC79E5">
        <w:rPr>
          <w:rFonts w:hint="cs"/>
          <w:rtl/>
          <w:lang w:bidi="ar-IQ"/>
        </w:rPr>
        <w:t>،</w:t>
      </w:r>
      <w:r w:rsidRPr="00FC79E5">
        <w:rPr>
          <w:rFonts w:hint="cs"/>
          <w:rtl/>
          <w:lang w:bidi="ar-IQ"/>
        </w:rPr>
        <w:t xml:space="preserve"> والكفر يقهر</w:t>
      </w:r>
      <w:r w:rsidR="00C266C3" w:rsidRPr="00FC79E5">
        <w:rPr>
          <w:rFonts w:hint="cs"/>
          <w:rtl/>
          <w:lang w:bidi="ar-IQ"/>
        </w:rPr>
        <w:t>،</w:t>
      </w:r>
      <w:r w:rsidR="009E53C7">
        <w:rPr>
          <w:rFonts w:hint="cs"/>
          <w:rtl/>
          <w:lang w:bidi="ar-IQ"/>
        </w:rPr>
        <w:t xml:space="preserve"> إلى </w:t>
      </w:r>
      <w:r w:rsidRPr="00FC79E5">
        <w:rPr>
          <w:rFonts w:hint="cs"/>
          <w:rtl/>
          <w:lang w:bidi="ar-IQ"/>
        </w:rPr>
        <w:t>أن يبلغ الدين مشارق</w:t>
      </w:r>
      <w:r w:rsidR="005C7824">
        <w:rPr>
          <w:rFonts w:hint="cs"/>
          <w:rtl/>
          <w:lang w:bidi="ar-IQ"/>
        </w:rPr>
        <w:t xml:space="preserve"> الأرض </w:t>
      </w:r>
      <w:r w:rsidRPr="00FC79E5">
        <w:rPr>
          <w:rFonts w:hint="cs"/>
          <w:rtl/>
          <w:lang w:bidi="ar-IQ"/>
        </w:rPr>
        <w:t>ومغاربها</w:t>
      </w:r>
      <w:r w:rsidR="003112D6" w:rsidRPr="00FC79E5">
        <w:rPr>
          <w:rFonts w:hint="cs"/>
          <w:rtl/>
          <w:lang w:bidi="ar-IQ"/>
        </w:rPr>
        <w:t>.</w:t>
      </w:r>
    </w:p>
    <w:p w:rsidR="001321E9" w:rsidRPr="00FC79E5" w:rsidRDefault="001321E9" w:rsidP="00406F39">
      <w:pPr>
        <w:pStyle w:val="libNormal"/>
        <w:rPr>
          <w:rtl/>
          <w:lang w:bidi="ar-IQ"/>
        </w:rPr>
      </w:pPr>
      <w:r w:rsidRPr="00FC79E5">
        <w:rPr>
          <w:rFonts w:hint="cs"/>
          <w:rtl/>
          <w:lang w:bidi="ar-IQ"/>
        </w:rPr>
        <w:t>قال بعض</w:t>
      </w:r>
      <w:r w:rsidR="004C6589">
        <w:rPr>
          <w:rFonts w:hint="cs"/>
          <w:rtl/>
          <w:lang w:bidi="ar-IQ"/>
        </w:rPr>
        <w:t xml:space="preserve"> أهل</w:t>
      </w:r>
      <w:r w:rsidR="003C2E10">
        <w:rPr>
          <w:rFonts w:hint="cs"/>
          <w:rtl/>
          <w:lang w:bidi="ar-IQ"/>
        </w:rPr>
        <w:t xml:space="preserve"> </w:t>
      </w:r>
      <w:r w:rsidRPr="00FC79E5">
        <w:rPr>
          <w:rFonts w:hint="cs"/>
          <w:rtl/>
          <w:lang w:bidi="ar-IQ"/>
        </w:rPr>
        <w:t>العلم</w:t>
      </w:r>
      <w:r w:rsidR="003112D6" w:rsidRPr="00FC79E5">
        <w:rPr>
          <w:rFonts w:hint="cs"/>
          <w:rtl/>
          <w:lang w:bidi="ar-IQ"/>
        </w:rPr>
        <w:t>:</w:t>
      </w:r>
      <w:r w:rsidRPr="00FC79E5">
        <w:rPr>
          <w:rFonts w:hint="cs"/>
          <w:rtl/>
          <w:lang w:bidi="ar-IQ"/>
        </w:rPr>
        <w:t xml:space="preserve"> إن</w:t>
      </w:r>
      <w:r w:rsidR="00AA02A1">
        <w:rPr>
          <w:rFonts w:hint="cs"/>
          <w:rtl/>
          <w:lang w:bidi="ar-IQ"/>
        </w:rPr>
        <w:t>ّ</w:t>
      </w:r>
      <w:r w:rsidRPr="00FC79E5">
        <w:rPr>
          <w:rFonts w:hint="cs"/>
          <w:rtl/>
          <w:lang w:bidi="ar-IQ"/>
        </w:rPr>
        <w:t xml:space="preserve"> الكف</w:t>
      </w:r>
      <w:r w:rsidR="00AA02A1">
        <w:rPr>
          <w:rFonts w:hint="cs"/>
          <w:rtl/>
          <w:lang w:bidi="ar-IQ"/>
        </w:rPr>
        <w:t>ّ</w:t>
      </w:r>
      <w:r w:rsidRPr="00FC79E5">
        <w:rPr>
          <w:rFonts w:hint="cs"/>
          <w:rtl/>
          <w:lang w:bidi="ar-IQ"/>
        </w:rPr>
        <w:t>ار لما شتموه ب</w:t>
      </w:r>
      <w:r w:rsidR="00AA02A1">
        <w:rPr>
          <w:rFonts w:hint="cs"/>
          <w:rtl/>
          <w:lang w:bidi="ar-IQ"/>
        </w:rPr>
        <w:t>أ</w:t>
      </w:r>
      <w:r w:rsidRPr="00FC79E5">
        <w:rPr>
          <w:rFonts w:hint="cs"/>
          <w:rtl/>
          <w:lang w:bidi="ar-IQ"/>
        </w:rPr>
        <w:t>ن</w:t>
      </w:r>
      <w:r w:rsidR="00AA02A1">
        <w:rPr>
          <w:rFonts w:hint="cs"/>
          <w:rtl/>
          <w:lang w:bidi="ar-IQ"/>
        </w:rPr>
        <w:t>ّ</w:t>
      </w:r>
      <w:r w:rsidRPr="00FC79E5">
        <w:rPr>
          <w:rFonts w:hint="cs"/>
          <w:rtl/>
          <w:lang w:bidi="ar-IQ"/>
        </w:rPr>
        <w:t>ه أبتر</w:t>
      </w:r>
      <w:r w:rsidR="00C266C3" w:rsidRPr="00FC79E5">
        <w:rPr>
          <w:rFonts w:hint="cs"/>
          <w:rtl/>
          <w:lang w:bidi="ar-IQ"/>
        </w:rPr>
        <w:t>،</w:t>
      </w:r>
      <w:r w:rsidRPr="00FC79E5">
        <w:rPr>
          <w:rFonts w:hint="cs"/>
          <w:rtl/>
          <w:lang w:bidi="ar-IQ"/>
        </w:rPr>
        <w:t xml:space="preserve"> </w:t>
      </w:r>
      <w:r w:rsidR="00AA02A1">
        <w:rPr>
          <w:rFonts w:hint="cs"/>
          <w:rtl/>
          <w:lang w:bidi="ar-IQ"/>
        </w:rPr>
        <w:t>أ</w:t>
      </w:r>
      <w:r w:rsidRPr="00FC79E5">
        <w:rPr>
          <w:rFonts w:hint="cs"/>
          <w:rtl/>
          <w:lang w:bidi="ar-IQ"/>
        </w:rPr>
        <w:t>جاب الله عنه بغير واسطة فقال</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إِنَّ شَانِئَكَ هُوَ الْأَبْتَرُ</w:t>
      </w:r>
      <w:r w:rsidR="004A667A" w:rsidRPr="00053AD2">
        <w:rPr>
          <w:rStyle w:val="libAlaemChar"/>
          <w:rFonts w:hint="cs"/>
          <w:rtl/>
        </w:rPr>
        <w:t>)</w:t>
      </w:r>
      <w:r w:rsidRPr="00FC79E5">
        <w:rPr>
          <w:rFonts w:hint="cs"/>
          <w:rtl/>
          <w:lang w:bidi="ar-IQ"/>
        </w:rPr>
        <w:t xml:space="preserve"> وهذا سن</w:t>
      </w:r>
      <w:r w:rsidR="00AA02A1">
        <w:rPr>
          <w:rFonts w:hint="cs"/>
          <w:rtl/>
          <w:lang w:bidi="ar-IQ"/>
        </w:rPr>
        <w:t>ّ</w:t>
      </w:r>
      <w:r w:rsidRPr="00FC79E5">
        <w:rPr>
          <w:rFonts w:hint="cs"/>
          <w:rtl/>
          <w:lang w:bidi="ar-IQ"/>
        </w:rPr>
        <w:t>ة ال</w:t>
      </w:r>
      <w:r w:rsidR="00AA02A1">
        <w:rPr>
          <w:rFonts w:hint="cs"/>
          <w:rtl/>
          <w:lang w:bidi="ar-IQ"/>
        </w:rPr>
        <w:t>أ</w:t>
      </w:r>
      <w:r w:rsidRPr="00FC79E5">
        <w:rPr>
          <w:rFonts w:hint="cs"/>
          <w:rtl/>
          <w:lang w:bidi="ar-IQ"/>
        </w:rPr>
        <w:t>حباب</w:t>
      </w:r>
      <w:r w:rsidR="00FA15CC">
        <w:rPr>
          <w:rFonts w:hint="cs"/>
          <w:rtl/>
          <w:lang w:bidi="ar-IQ"/>
        </w:rPr>
        <w:t xml:space="preserve"> إذا </w:t>
      </w:r>
      <w:r w:rsidRPr="00FC79E5">
        <w:rPr>
          <w:rFonts w:hint="cs"/>
          <w:rtl/>
          <w:lang w:bidi="ar-IQ"/>
        </w:rPr>
        <w:t>سمعوا من يشتم حبيبهم تول</w:t>
      </w:r>
      <w:r w:rsidR="00AA02A1">
        <w:rPr>
          <w:rFonts w:hint="cs"/>
          <w:rtl/>
          <w:lang w:bidi="ar-IQ"/>
        </w:rPr>
        <w:t>ّ</w:t>
      </w:r>
      <w:r w:rsidRPr="00FC79E5">
        <w:rPr>
          <w:rFonts w:hint="cs"/>
          <w:rtl/>
          <w:lang w:bidi="ar-IQ"/>
        </w:rPr>
        <w:t>وا ب</w:t>
      </w:r>
      <w:r w:rsidR="00AA02A1">
        <w:rPr>
          <w:rFonts w:hint="cs"/>
          <w:rtl/>
          <w:lang w:bidi="ar-IQ"/>
        </w:rPr>
        <w:t>أ</w:t>
      </w:r>
      <w:r w:rsidRPr="00FC79E5">
        <w:rPr>
          <w:rFonts w:hint="cs"/>
          <w:rtl/>
          <w:lang w:bidi="ar-IQ"/>
        </w:rPr>
        <w:t>نفسهم جوابه</w:t>
      </w:r>
      <w:r w:rsidR="003112D6" w:rsidRPr="00FC79E5">
        <w:rPr>
          <w:rFonts w:hint="cs"/>
          <w:rtl/>
          <w:lang w:bidi="ar-IQ"/>
        </w:rPr>
        <w:t>.</w:t>
      </w:r>
    </w:p>
    <w:p w:rsidR="00DE7DA5" w:rsidRPr="00FC79E5" w:rsidRDefault="00DE7DA5" w:rsidP="003C1BA6">
      <w:pPr>
        <w:pStyle w:val="libPoemTiniChar"/>
        <w:rPr>
          <w:rtl/>
        </w:rPr>
      </w:pPr>
      <w:r w:rsidRPr="00FC79E5">
        <w:rPr>
          <w:rtl/>
        </w:rPr>
        <w:br w:type="page"/>
      </w:r>
    </w:p>
    <w:p w:rsidR="00C266C3" w:rsidRPr="00412000" w:rsidRDefault="001321E9" w:rsidP="004B3992">
      <w:pPr>
        <w:pStyle w:val="libNormal"/>
        <w:rPr>
          <w:rtl/>
          <w:lang w:bidi="ar-IQ"/>
        </w:rPr>
      </w:pPr>
      <w:r w:rsidRPr="0086589B">
        <w:rPr>
          <w:rFonts w:hint="cs"/>
          <w:rtl/>
          <w:lang w:bidi="ar-IQ"/>
        </w:rPr>
        <w:lastRenderedPageBreak/>
        <w:t>الشبلنجي في كتابه نور ال</w:t>
      </w:r>
      <w:r w:rsidR="00AA02A1" w:rsidRPr="0086589B">
        <w:rPr>
          <w:rFonts w:hint="cs"/>
          <w:rtl/>
          <w:lang w:bidi="ar-IQ"/>
        </w:rPr>
        <w:t>أ</w:t>
      </w:r>
      <w:r w:rsidRPr="0086589B">
        <w:rPr>
          <w:rFonts w:hint="cs"/>
          <w:rtl/>
          <w:lang w:bidi="ar-IQ"/>
        </w:rPr>
        <w:t>بصار</w:t>
      </w:r>
      <w:r w:rsidR="00252003" w:rsidRPr="0086589B">
        <w:rPr>
          <w:rFonts w:hint="cs"/>
          <w:rtl/>
          <w:lang w:bidi="ar-IQ"/>
        </w:rPr>
        <w:t>:</w:t>
      </w:r>
      <w:r w:rsidR="003C2E10" w:rsidRPr="0086589B">
        <w:rPr>
          <w:rFonts w:hint="cs"/>
          <w:rtl/>
          <w:lang w:bidi="ar-IQ"/>
        </w:rPr>
        <w:t xml:space="preserve"> ص 5</w:t>
      </w:r>
      <w:r w:rsidRPr="0086589B">
        <w:rPr>
          <w:rFonts w:hint="cs"/>
          <w:rtl/>
          <w:lang w:bidi="ar-IQ"/>
        </w:rPr>
        <w:t>2ط دار الفكر قال</w:t>
      </w:r>
      <w:r w:rsidR="003112D6" w:rsidRPr="0086589B">
        <w:rPr>
          <w:rFonts w:hint="cs"/>
          <w:rtl/>
          <w:lang w:bidi="ar-IQ"/>
        </w:rPr>
        <w:t>:</w:t>
      </w:r>
      <w:r w:rsidRPr="0086589B">
        <w:rPr>
          <w:rFonts w:hint="cs"/>
          <w:rtl/>
          <w:lang w:bidi="ar-IQ"/>
        </w:rPr>
        <w:t xml:space="preserve"> نقل الشيخ</w:t>
      </w:r>
      <w:r w:rsidR="0007120A" w:rsidRPr="0086589B">
        <w:rPr>
          <w:rFonts w:hint="cs"/>
          <w:rtl/>
          <w:lang w:bidi="ar-IQ"/>
        </w:rPr>
        <w:t xml:space="preserve"> أبو </w:t>
      </w:r>
      <w:r w:rsidRPr="0086589B">
        <w:rPr>
          <w:rFonts w:hint="cs"/>
          <w:rtl/>
          <w:lang w:bidi="ar-IQ"/>
        </w:rPr>
        <w:t>علي الحسن بن</w:t>
      </w:r>
      <w:r w:rsidR="00751FE6" w:rsidRPr="0086589B">
        <w:rPr>
          <w:rFonts w:hint="cs"/>
          <w:rtl/>
          <w:lang w:bidi="ar-IQ"/>
        </w:rPr>
        <w:t xml:space="preserve"> أحمد </w:t>
      </w:r>
      <w:r w:rsidRPr="0086589B">
        <w:rPr>
          <w:rFonts w:hint="cs"/>
          <w:rtl/>
          <w:lang w:bidi="ar-IQ"/>
        </w:rPr>
        <w:t>ب</w:t>
      </w:r>
      <w:r w:rsidR="00AA02A1" w:rsidRPr="0086589B">
        <w:rPr>
          <w:rFonts w:hint="cs"/>
          <w:rtl/>
          <w:lang w:bidi="ar-IQ"/>
        </w:rPr>
        <w:t>ن</w:t>
      </w:r>
      <w:r w:rsidR="002D35F0" w:rsidRPr="0086589B">
        <w:rPr>
          <w:rFonts w:hint="cs"/>
          <w:rtl/>
          <w:lang w:bidi="ar-IQ"/>
        </w:rPr>
        <w:t xml:space="preserve"> إبراهيم </w:t>
      </w:r>
      <w:r w:rsidRPr="0086589B">
        <w:rPr>
          <w:rFonts w:hint="cs"/>
          <w:rtl/>
          <w:lang w:bidi="ar-IQ"/>
        </w:rPr>
        <w:t>بن سنان مرفوعاً</w:t>
      </w:r>
      <w:r w:rsidR="009E53C7" w:rsidRPr="0086589B">
        <w:rPr>
          <w:rFonts w:hint="cs"/>
          <w:rtl/>
          <w:lang w:bidi="ar-IQ"/>
        </w:rPr>
        <w:t xml:space="preserve"> إلى </w:t>
      </w:r>
      <w:r w:rsidR="00AA02A1" w:rsidRPr="0086589B">
        <w:rPr>
          <w:rFonts w:hint="cs"/>
          <w:rtl/>
          <w:lang w:bidi="ar-IQ"/>
        </w:rPr>
        <w:t>أ</w:t>
      </w:r>
      <w:r w:rsidRPr="0086589B">
        <w:rPr>
          <w:rFonts w:hint="cs"/>
          <w:rtl/>
          <w:lang w:bidi="ar-IQ"/>
        </w:rPr>
        <w:t>نس بن مالك قال</w:t>
      </w:r>
      <w:r w:rsidR="003112D6" w:rsidRPr="0086589B">
        <w:rPr>
          <w:rFonts w:hint="cs"/>
          <w:rtl/>
          <w:lang w:bidi="ar-IQ"/>
        </w:rPr>
        <w:t>:</w:t>
      </w:r>
      <w:r w:rsidRPr="0086589B">
        <w:rPr>
          <w:rFonts w:hint="cs"/>
          <w:rtl/>
          <w:lang w:bidi="ar-IQ"/>
        </w:rPr>
        <w:t xml:space="preserve"> كنت عند رسول الله </w:t>
      </w:r>
      <w:r w:rsidR="00BB6262" w:rsidRPr="004B3992">
        <w:rPr>
          <w:rFonts w:hint="cs"/>
          <w:rtl/>
        </w:rPr>
        <w:t>صلى الله عليه وآله</w:t>
      </w:r>
      <w:r w:rsidRPr="0086589B">
        <w:rPr>
          <w:rFonts w:hint="cs"/>
          <w:rtl/>
          <w:lang w:bidi="ar-IQ"/>
        </w:rPr>
        <w:t xml:space="preserve"> فغشيه الوحي</w:t>
      </w:r>
      <w:r w:rsidR="00C266C3" w:rsidRPr="0086589B">
        <w:rPr>
          <w:rFonts w:hint="cs"/>
          <w:rtl/>
          <w:lang w:bidi="ar-IQ"/>
        </w:rPr>
        <w:t>،</w:t>
      </w:r>
      <w:r w:rsidR="00805F84" w:rsidRPr="0086589B">
        <w:rPr>
          <w:rFonts w:hint="cs"/>
          <w:rtl/>
          <w:lang w:bidi="ar-IQ"/>
        </w:rPr>
        <w:t xml:space="preserve"> فلمّا </w:t>
      </w:r>
      <w:r w:rsidRPr="0086589B">
        <w:rPr>
          <w:rFonts w:hint="cs"/>
          <w:rtl/>
          <w:lang w:bidi="ar-IQ"/>
        </w:rPr>
        <w:t>أفاق قال لي</w:t>
      </w:r>
      <w:r w:rsidR="003112D6" w:rsidRPr="0086589B">
        <w:rPr>
          <w:rFonts w:hint="cs"/>
          <w:rtl/>
          <w:lang w:bidi="ar-IQ"/>
        </w:rPr>
        <w:t>:</w:t>
      </w:r>
      <w:r w:rsidRPr="00FC79E5">
        <w:rPr>
          <w:rFonts w:hint="cs"/>
          <w:rtl/>
          <w:lang w:bidi="ar-IQ"/>
        </w:rPr>
        <w:t xml:space="preserve"> </w:t>
      </w:r>
      <w:r w:rsidR="00E15146">
        <w:rPr>
          <w:rFonts w:hint="cs"/>
          <w:rtl/>
          <w:lang w:bidi="ar-IQ"/>
        </w:rPr>
        <w:t>[</w:t>
      </w:r>
      <w:r w:rsidRPr="004B3992">
        <w:rPr>
          <w:rStyle w:val="libBold2Char"/>
          <w:rFonts w:hint="cs"/>
          <w:rtl/>
        </w:rPr>
        <w:t>يا أنس أتدري ما جاءني به جبرئيل من صاحب العرش عز</w:t>
      </w:r>
      <w:r w:rsidR="00AA02A1" w:rsidRPr="004B3992">
        <w:rPr>
          <w:rStyle w:val="libBold2Char"/>
          <w:rFonts w:hint="cs"/>
          <w:rtl/>
        </w:rPr>
        <w:t>ّ</w:t>
      </w:r>
      <w:r w:rsidRPr="004B3992">
        <w:rPr>
          <w:rStyle w:val="libBold2Char"/>
          <w:rFonts w:hint="cs"/>
          <w:rtl/>
        </w:rPr>
        <w:t xml:space="preserve"> وجل</w:t>
      </w:r>
      <w:r w:rsidR="00AA02A1" w:rsidRPr="004B3992">
        <w:rPr>
          <w:rStyle w:val="libBold2Char"/>
          <w:rFonts w:hint="cs"/>
          <w:rtl/>
        </w:rPr>
        <w:t>ّ</w:t>
      </w:r>
      <w:r w:rsidRPr="00FC79E5">
        <w:rPr>
          <w:rFonts w:hint="cs"/>
          <w:rtl/>
          <w:lang w:bidi="ar-IQ"/>
        </w:rPr>
        <w:t xml:space="preserve"> </w:t>
      </w:r>
      <w:r w:rsidRPr="0086589B">
        <w:rPr>
          <w:rFonts w:hint="cs"/>
          <w:rtl/>
          <w:lang w:bidi="ar-IQ"/>
        </w:rPr>
        <w:t>قلت</w:t>
      </w:r>
      <w:r w:rsidR="0086589B" w:rsidRPr="0086589B">
        <w:rPr>
          <w:rFonts w:hint="cs"/>
          <w:rtl/>
          <w:lang w:bidi="ar-IQ"/>
        </w:rPr>
        <w:t>:</w:t>
      </w:r>
      <w:r w:rsidRPr="0086589B">
        <w:rPr>
          <w:rFonts w:hint="cs"/>
          <w:rtl/>
          <w:lang w:bidi="ar-IQ"/>
        </w:rPr>
        <w:t xml:space="preserve"> بأبي أنت و</w:t>
      </w:r>
      <w:r w:rsidR="00AA02A1" w:rsidRPr="0086589B">
        <w:rPr>
          <w:rFonts w:hint="cs"/>
          <w:rtl/>
          <w:lang w:bidi="ar-IQ"/>
        </w:rPr>
        <w:t>أ</w:t>
      </w:r>
      <w:r w:rsidRPr="0086589B">
        <w:rPr>
          <w:rFonts w:hint="cs"/>
          <w:rtl/>
          <w:lang w:bidi="ar-IQ"/>
        </w:rPr>
        <w:t>م</w:t>
      </w:r>
      <w:r w:rsidR="00AA02A1" w:rsidRPr="0086589B">
        <w:rPr>
          <w:rFonts w:hint="cs"/>
          <w:rtl/>
          <w:lang w:bidi="ar-IQ"/>
        </w:rPr>
        <w:t>ّ</w:t>
      </w:r>
      <w:r w:rsidRPr="0086589B">
        <w:rPr>
          <w:rFonts w:hint="cs"/>
          <w:rtl/>
          <w:lang w:bidi="ar-IQ"/>
        </w:rPr>
        <w:t>ي ما جاءك به جبرئيل</w:t>
      </w:r>
      <w:r w:rsidR="003112D6" w:rsidRPr="0086589B">
        <w:rPr>
          <w:rFonts w:hint="cs"/>
          <w:rtl/>
          <w:lang w:bidi="ar-IQ"/>
        </w:rPr>
        <w:t>؟</w:t>
      </w:r>
      <w:r w:rsidRPr="00FC79E5">
        <w:rPr>
          <w:rFonts w:hint="cs"/>
          <w:rtl/>
          <w:lang w:bidi="ar-IQ"/>
        </w:rPr>
        <w:t xml:space="preserve"> </w:t>
      </w:r>
      <w:r w:rsidRPr="0086589B">
        <w:rPr>
          <w:rFonts w:hint="cs"/>
          <w:rtl/>
          <w:lang w:bidi="ar-IQ"/>
        </w:rPr>
        <w:t>قال</w:t>
      </w:r>
      <w:r w:rsidR="003112D6" w:rsidRPr="0086589B">
        <w:rPr>
          <w:rFonts w:hint="cs"/>
          <w:rtl/>
          <w:lang w:bidi="ar-IQ"/>
        </w:rPr>
        <w:t>:</w:t>
      </w:r>
      <w:r w:rsidR="00AA02A1" w:rsidRPr="0086589B">
        <w:rPr>
          <w:rFonts w:hint="cs"/>
          <w:rtl/>
          <w:lang w:bidi="ar-IQ"/>
        </w:rPr>
        <w:t xml:space="preserve"> </w:t>
      </w:r>
      <w:r w:rsidR="00BB6262" w:rsidRPr="004B3992">
        <w:rPr>
          <w:rFonts w:hint="cs"/>
          <w:rtl/>
        </w:rPr>
        <w:t>صلى الله عليه وآله</w:t>
      </w:r>
      <w:r w:rsidRPr="00FC79E5">
        <w:rPr>
          <w:rFonts w:hint="cs"/>
          <w:rtl/>
          <w:lang w:bidi="ar-IQ"/>
        </w:rPr>
        <w:t xml:space="preserve"> </w:t>
      </w:r>
      <w:r w:rsidRPr="0086589B">
        <w:rPr>
          <w:rFonts w:hint="cs"/>
          <w:rtl/>
        </w:rPr>
        <w:t>قال لي</w:t>
      </w:r>
      <w:r w:rsidR="003112D6" w:rsidRPr="00CA1393">
        <w:rPr>
          <w:rFonts w:hint="cs"/>
          <w:rtl/>
        </w:rPr>
        <w:t>:</w:t>
      </w:r>
      <w:r w:rsidRPr="00CA1393">
        <w:rPr>
          <w:rFonts w:hint="cs"/>
          <w:rtl/>
        </w:rPr>
        <w:t xml:space="preserve"> إن</w:t>
      </w:r>
      <w:r w:rsidR="00AA02A1" w:rsidRPr="00CA1393">
        <w:rPr>
          <w:rFonts w:hint="cs"/>
          <w:rtl/>
        </w:rPr>
        <w:t>ّ</w:t>
      </w:r>
      <w:r w:rsidRPr="00CA1393">
        <w:rPr>
          <w:rFonts w:hint="cs"/>
          <w:rtl/>
        </w:rPr>
        <w:t xml:space="preserve"> الله تبارك وتعالى ي</w:t>
      </w:r>
      <w:r w:rsidR="00AA02A1" w:rsidRPr="00CA1393">
        <w:rPr>
          <w:rFonts w:hint="cs"/>
          <w:rtl/>
        </w:rPr>
        <w:t>أ</w:t>
      </w:r>
      <w:r w:rsidRPr="00CA1393">
        <w:rPr>
          <w:rFonts w:hint="cs"/>
          <w:rtl/>
        </w:rPr>
        <w:t xml:space="preserve">مرك </w:t>
      </w:r>
      <w:r w:rsidR="00AA02A1" w:rsidRPr="004B3992">
        <w:rPr>
          <w:rStyle w:val="libBold2Char"/>
          <w:rFonts w:hint="cs"/>
          <w:rtl/>
        </w:rPr>
        <w:t>أ</w:t>
      </w:r>
      <w:r w:rsidRPr="004B3992">
        <w:rPr>
          <w:rStyle w:val="libBold2Char"/>
          <w:rFonts w:hint="cs"/>
          <w:rtl/>
        </w:rPr>
        <w:t>ن تزو</w:t>
      </w:r>
      <w:r w:rsidR="00AA02A1" w:rsidRPr="004B3992">
        <w:rPr>
          <w:rStyle w:val="libBold2Char"/>
          <w:rFonts w:hint="cs"/>
          <w:rtl/>
        </w:rPr>
        <w:t>ّ</w:t>
      </w:r>
      <w:r w:rsidRPr="004B3992">
        <w:rPr>
          <w:rStyle w:val="libBold2Char"/>
          <w:rFonts w:hint="cs"/>
          <w:rtl/>
        </w:rPr>
        <w:t xml:space="preserve">ج فاطمة من عليًّ فانطلق وادع لي </w:t>
      </w:r>
      <w:r w:rsidR="00AA02A1" w:rsidRPr="004B3992">
        <w:rPr>
          <w:rStyle w:val="libBold2Char"/>
          <w:rFonts w:hint="cs"/>
          <w:rtl/>
        </w:rPr>
        <w:t>أ</w:t>
      </w:r>
      <w:r w:rsidRPr="004B3992">
        <w:rPr>
          <w:rStyle w:val="libBold2Char"/>
          <w:rFonts w:hint="cs"/>
          <w:rtl/>
        </w:rPr>
        <w:t>با بكر وعمر وعثمان وطلح</w:t>
      </w:r>
      <w:r w:rsidR="00130AB0" w:rsidRPr="004B3992">
        <w:rPr>
          <w:rStyle w:val="libBold2Char"/>
          <w:rFonts w:hint="cs"/>
          <w:rtl/>
        </w:rPr>
        <w:t>ة</w:t>
      </w:r>
      <w:r w:rsidRPr="004B3992">
        <w:rPr>
          <w:rStyle w:val="libBold2Char"/>
          <w:rFonts w:hint="cs"/>
          <w:rtl/>
        </w:rPr>
        <w:t xml:space="preserve"> والزبير وبعد</w:t>
      </w:r>
      <w:r w:rsidR="00130AB0" w:rsidRPr="004B3992">
        <w:rPr>
          <w:rStyle w:val="libBold2Char"/>
          <w:rFonts w:hint="cs"/>
          <w:rtl/>
        </w:rPr>
        <w:t>د</w:t>
      </w:r>
      <w:r w:rsidRPr="004B3992">
        <w:rPr>
          <w:rStyle w:val="libBold2Char"/>
          <w:rFonts w:hint="cs"/>
          <w:rtl/>
        </w:rPr>
        <w:t>هم من الأنصار</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w:t>
      </w:r>
      <w:r w:rsidRPr="00064F6E">
        <w:rPr>
          <w:rFonts w:hint="cs"/>
          <w:rtl/>
          <w:lang w:bidi="ar-IQ"/>
        </w:rPr>
        <w:t>فانطلقت فدعوتهم</w:t>
      </w:r>
      <w:r w:rsidR="00C266C3" w:rsidRPr="00064F6E">
        <w:rPr>
          <w:rFonts w:hint="cs"/>
          <w:rtl/>
          <w:lang w:bidi="ar-IQ"/>
        </w:rPr>
        <w:t>،</w:t>
      </w:r>
      <w:r w:rsidR="00805F84" w:rsidRPr="00064F6E">
        <w:rPr>
          <w:rFonts w:hint="cs"/>
          <w:rtl/>
          <w:lang w:bidi="ar-IQ"/>
        </w:rPr>
        <w:t xml:space="preserve"> فلمّا </w:t>
      </w:r>
      <w:r w:rsidR="00130AB0" w:rsidRPr="00064F6E">
        <w:rPr>
          <w:rFonts w:hint="cs"/>
          <w:rtl/>
          <w:lang w:bidi="ar-IQ"/>
        </w:rPr>
        <w:t>أ</w:t>
      </w:r>
      <w:r w:rsidRPr="00064F6E">
        <w:rPr>
          <w:rFonts w:hint="cs"/>
          <w:rtl/>
          <w:lang w:bidi="ar-IQ"/>
        </w:rPr>
        <w:t xml:space="preserve">ن أخذوا مجالسهم قال رسول الله </w:t>
      </w:r>
      <w:r w:rsidR="00BB6262" w:rsidRPr="004B3992">
        <w:rPr>
          <w:rFonts w:hint="cs"/>
          <w:rtl/>
        </w:rPr>
        <w:t>صلى الله عليه وآله</w:t>
      </w:r>
      <w:r w:rsidR="004D219E" w:rsidRPr="00064F6E">
        <w:rPr>
          <w:rFonts w:hint="cs"/>
          <w:rtl/>
          <w:lang w:bidi="ar-IQ"/>
        </w:rPr>
        <w:t>:</w:t>
      </w:r>
      <w:r w:rsidR="004D219E">
        <w:rPr>
          <w:rFonts w:hint="cs"/>
          <w:rtl/>
          <w:lang w:bidi="ar-IQ"/>
        </w:rPr>
        <w:t xml:space="preserve"> </w:t>
      </w:r>
      <w:r w:rsidRPr="004B3992">
        <w:rPr>
          <w:rStyle w:val="libBold2Char"/>
          <w:rFonts w:hint="cs"/>
          <w:rtl/>
        </w:rPr>
        <w:t>الحمد لله المحمود بنعمته</w:t>
      </w:r>
      <w:r w:rsidR="00C266C3" w:rsidRPr="004B3992">
        <w:rPr>
          <w:rStyle w:val="libBold2Char"/>
          <w:rFonts w:hint="cs"/>
          <w:rtl/>
        </w:rPr>
        <w:t>،</w:t>
      </w:r>
      <w:r w:rsidRPr="004B3992">
        <w:rPr>
          <w:rStyle w:val="libBold2Char"/>
          <w:rFonts w:hint="cs"/>
          <w:rtl/>
        </w:rPr>
        <w:t xml:space="preserve"> المعبود بقدرته</w:t>
      </w:r>
      <w:r w:rsidR="00C266C3" w:rsidRPr="004B3992">
        <w:rPr>
          <w:rStyle w:val="libBold2Char"/>
          <w:rFonts w:hint="cs"/>
          <w:rtl/>
        </w:rPr>
        <w:t>،</w:t>
      </w:r>
      <w:r w:rsidRPr="004B3992">
        <w:rPr>
          <w:rStyle w:val="libBold2Char"/>
          <w:rFonts w:hint="cs"/>
          <w:rtl/>
        </w:rPr>
        <w:t xml:space="preserve"> المطاع سلطانه</w:t>
      </w:r>
      <w:r w:rsidR="00C266C3" w:rsidRPr="004B3992">
        <w:rPr>
          <w:rStyle w:val="libBold2Char"/>
          <w:rFonts w:hint="cs"/>
          <w:rtl/>
        </w:rPr>
        <w:t>،</w:t>
      </w:r>
      <w:r w:rsidRPr="004B3992">
        <w:rPr>
          <w:rStyle w:val="libBold2Char"/>
          <w:rFonts w:hint="cs"/>
          <w:rtl/>
        </w:rPr>
        <w:t xml:space="preserve"> المهروب</w:t>
      </w:r>
      <w:r w:rsidR="00F22721" w:rsidRPr="004B3992">
        <w:rPr>
          <w:rStyle w:val="libBold2Char"/>
          <w:rFonts w:hint="cs"/>
          <w:rtl/>
        </w:rPr>
        <w:t xml:space="preserve"> إليه </w:t>
      </w:r>
      <w:r w:rsidRPr="004B3992">
        <w:rPr>
          <w:rStyle w:val="libBold2Char"/>
          <w:rFonts w:hint="cs"/>
          <w:rtl/>
        </w:rPr>
        <w:t>من عذابه</w:t>
      </w:r>
      <w:r w:rsidR="00C266C3" w:rsidRPr="004B3992">
        <w:rPr>
          <w:rStyle w:val="libBold2Char"/>
          <w:rFonts w:hint="cs"/>
          <w:rtl/>
        </w:rPr>
        <w:t>،</w:t>
      </w:r>
      <w:r w:rsidRPr="004B3992">
        <w:rPr>
          <w:rStyle w:val="libBold2Char"/>
          <w:rFonts w:hint="cs"/>
          <w:rtl/>
        </w:rPr>
        <w:t xml:space="preserve"> النافذ أمره في </w:t>
      </w:r>
      <w:r w:rsidR="00130AB0" w:rsidRPr="004B3992">
        <w:rPr>
          <w:rStyle w:val="libBold2Char"/>
          <w:rFonts w:hint="cs"/>
          <w:rtl/>
        </w:rPr>
        <w:t>أ</w:t>
      </w:r>
      <w:r w:rsidRPr="004B3992">
        <w:rPr>
          <w:rStyle w:val="libBold2Char"/>
          <w:rFonts w:hint="cs"/>
          <w:rtl/>
        </w:rPr>
        <w:t>رضه وسمائه</w:t>
      </w:r>
      <w:r w:rsidR="00C266C3" w:rsidRPr="004B3992">
        <w:rPr>
          <w:rStyle w:val="libBold2Char"/>
          <w:rFonts w:hint="cs"/>
          <w:rtl/>
        </w:rPr>
        <w:t>،</w:t>
      </w:r>
      <w:r w:rsidRPr="004B3992">
        <w:rPr>
          <w:rStyle w:val="libBold2Char"/>
          <w:rFonts w:hint="cs"/>
          <w:rtl/>
        </w:rPr>
        <w:t xml:space="preserve"> الذي خلق الخلق بقدرته</w:t>
      </w:r>
      <w:r w:rsidR="00C266C3" w:rsidRPr="004B3992">
        <w:rPr>
          <w:rStyle w:val="libBold2Char"/>
          <w:rFonts w:hint="cs"/>
          <w:rtl/>
        </w:rPr>
        <w:t>،</w:t>
      </w:r>
      <w:r w:rsidRPr="004B3992">
        <w:rPr>
          <w:rStyle w:val="libBold2Char"/>
          <w:rFonts w:hint="cs"/>
          <w:rtl/>
        </w:rPr>
        <w:t xml:space="preserve"> وميزّهم بأحكامه</w:t>
      </w:r>
      <w:r w:rsidR="00C266C3" w:rsidRPr="004B3992">
        <w:rPr>
          <w:rStyle w:val="libBold2Char"/>
          <w:rFonts w:hint="cs"/>
          <w:rtl/>
        </w:rPr>
        <w:t>،</w:t>
      </w:r>
      <w:r w:rsidRPr="004B3992">
        <w:rPr>
          <w:rStyle w:val="libBold2Char"/>
          <w:rFonts w:hint="cs"/>
          <w:rtl/>
        </w:rPr>
        <w:t xml:space="preserve"> وأعزّهم بدينه</w:t>
      </w:r>
      <w:r w:rsidR="00C266C3" w:rsidRPr="004B3992">
        <w:rPr>
          <w:rStyle w:val="libBold2Char"/>
          <w:rFonts w:hint="cs"/>
          <w:rtl/>
        </w:rPr>
        <w:t>،</w:t>
      </w:r>
      <w:r w:rsidRPr="004B3992">
        <w:rPr>
          <w:rStyle w:val="libBold2Char"/>
          <w:rFonts w:hint="cs"/>
          <w:rtl/>
        </w:rPr>
        <w:t xml:space="preserve"> و</w:t>
      </w:r>
      <w:r w:rsidR="00130AB0" w:rsidRPr="004B3992">
        <w:rPr>
          <w:rStyle w:val="libBold2Char"/>
          <w:rFonts w:hint="cs"/>
          <w:rtl/>
        </w:rPr>
        <w:t>أ</w:t>
      </w:r>
      <w:r w:rsidRPr="004B3992">
        <w:rPr>
          <w:rStyle w:val="libBold2Char"/>
          <w:rFonts w:hint="cs"/>
          <w:rtl/>
        </w:rPr>
        <w:t>كرمهم بنبي</w:t>
      </w:r>
      <w:r w:rsidR="00130AB0" w:rsidRPr="004B3992">
        <w:rPr>
          <w:rStyle w:val="libBold2Char"/>
          <w:rFonts w:hint="cs"/>
          <w:rtl/>
        </w:rPr>
        <w:t>ّ</w:t>
      </w:r>
      <w:r w:rsidRPr="004B3992">
        <w:rPr>
          <w:rStyle w:val="libBold2Char"/>
          <w:rFonts w:hint="cs"/>
          <w:rtl/>
        </w:rPr>
        <w:t>ه محم</w:t>
      </w:r>
      <w:r w:rsidR="00130AB0" w:rsidRPr="004B3992">
        <w:rPr>
          <w:rStyle w:val="libBold2Char"/>
          <w:rFonts w:hint="cs"/>
          <w:rtl/>
        </w:rPr>
        <w:t>ّ</w:t>
      </w:r>
      <w:r w:rsidRPr="004B3992">
        <w:rPr>
          <w:rStyle w:val="libBold2Char"/>
          <w:rFonts w:hint="cs"/>
          <w:rtl/>
        </w:rPr>
        <w:t xml:space="preserve">د </w:t>
      </w:r>
      <w:r w:rsidR="00BB6262" w:rsidRPr="004B3992">
        <w:rPr>
          <w:rStyle w:val="libBold2Char"/>
          <w:rFonts w:hint="cs"/>
          <w:rtl/>
        </w:rPr>
        <w:t>صلى الله عليه وآله وسلم</w:t>
      </w:r>
      <w:r w:rsidR="003112D6" w:rsidRPr="004B3992">
        <w:rPr>
          <w:rStyle w:val="libBold2Char"/>
          <w:rFonts w:hint="cs"/>
          <w:rtl/>
        </w:rPr>
        <w:t>.</w:t>
      </w:r>
      <w:r w:rsidRPr="004B3992">
        <w:rPr>
          <w:rStyle w:val="libBold2Char"/>
          <w:rFonts w:hint="cs"/>
          <w:rtl/>
        </w:rPr>
        <w:t xml:space="preserve"> إن</w:t>
      </w:r>
      <w:r w:rsidR="00130AB0" w:rsidRPr="004B3992">
        <w:rPr>
          <w:rStyle w:val="libBold2Char"/>
          <w:rFonts w:hint="cs"/>
          <w:rtl/>
        </w:rPr>
        <w:t>ّ</w:t>
      </w:r>
      <w:r w:rsidRPr="004B3992">
        <w:rPr>
          <w:rStyle w:val="libBold2Char"/>
          <w:rFonts w:hint="cs"/>
          <w:rtl/>
        </w:rPr>
        <w:t xml:space="preserve"> الله</w:t>
      </w:r>
      <w:r w:rsidR="001548F7" w:rsidRPr="004B3992">
        <w:rPr>
          <w:rStyle w:val="libBold2Char"/>
          <w:rFonts w:hint="cs"/>
          <w:rtl/>
        </w:rPr>
        <w:t xml:space="preserve"> عزّ وجل </w:t>
      </w:r>
      <w:r w:rsidRPr="004B3992">
        <w:rPr>
          <w:rStyle w:val="libBold2Char"/>
          <w:rFonts w:hint="cs"/>
          <w:rtl/>
        </w:rPr>
        <w:t>جعل المصاهر</w:t>
      </w:r>
      <w:r w:rsidR="00130AB0" w:rsidRPr="004B3992">
        <w:rPr>
          <w:rStyle w:val="libBold2Char"/>
          <w:rFonts w:hint="cs"/>
          <w:rtl/>
        </w:rPr>
        <w:t>ة</w:t>
      </w:r>
      <w:r w:rsidRPr="004B3992">
        <w:rPr>
          <w:rStyle w:val="libBold2Char"/>
          <w:rFonts w:hint="cs"/>
          <w:rtl/>
        </w:rPr>
        <w:t xml:space="preserve"> نسباً لاحقاً وأمراً مفترضاً</w:t>
      </w:r>
      <w:r w:rsidR="00C266C3" w:rsidRPr="004B3992">
        <w:rPr>
          <w:rStyle w:val="libBold2Char"/>
          <w:rFonts w:hint="cs"/>
          <w:rtl/>
        </w:rPr>
        <w:t>،</w:t>
      </w:r>
      <w:r w:rsidRPr="004B3992">
        <w:rPr>
          <w:rStyle w:val="libBold2Char"/>
          <w:rFonts w:hint="cs"/>
          <w:rtl/>
        </w:rPr>
        <w:t xml:space="preserve"> وحكماً عادلاً</w:t>
      </w:r>
      <w:r w:rsidR="003112D6" w:rsidRPr="004B3992">
        <w:rPr>
          <w:rStyle w:val="libBold2Char"/>
          <w:rFonts w:hint="cs"/>
          <w:rtl/>
        </w:rPr>
        <w:t>.</w:t>
      </w:r>
      <w:r w:rsidRPr="004B3992">
        <w:rPr>
          <w:rStyle w:val="libBold2Char"/>
          <w:rFonts w:hint="cs"/>
          <w:rtl/>
        </w:rPr>
        <w:t xml:space="preserve"> وخيراً جامعاً</w:t>
      </w:r>
      <w:r w:rsidR="00C266C3" w:rsidRPr="004B3992">
        <w:rPr>
          <w:rStyle w:val="libBold2Char"/>
          <w:rFonts w:hint="cs"/>
          <w:rtl/>
        </w:rPr>
        <w:t>،</w:t>
      </w:r>
      <w:r w:rsidRPr="004B3992">
        <w:rPr>
          <w:rStyle w:val="libBold2Char"/>
          <w:rFonts w:hint="cs"/>
          <w:rtl/>
        </w:rPr>
        <w:t xml:space="preserve"> وشج به ال</w:t>
      </w:r>
      <w:r w:rsidR="00130AB0" w:rsidRPr="004B3992">
        <w:rPr>
          <w:rStyle w:val="libBold2Char"/>
          <w:rFonts w:hint="cs"/>
          <w:rtl/>
        </w:rPr>
        <w:t>أ</w:t>
      </w:r>
      <w:r w:rsidRPr="004B3992">
        <w:rPr>
          <w:rStyle w:val="libBold2Char"/>
          <w:rFonts w:hint="cs"/>
          <w:rtl/>
        </w:rPr>
        <w:t>رحام</w:t>
      </w:r>
      <w:r w:rsidR="00C266C3" w:rsidRPr="004B3992">
        <w:rPr>
          <w:rStyle w:val="libBold2Char"/>
          <w:rFonts w:hint="cs"/>
          <w:rtl/>
        </w:rPr>
        <w:t>،</w:t>
      </w:r>
      <w:r w:rsidRPr="004B3992">
        <w:rPr>
          <w:rStyle w:val="libBold2Char"/>
          <w:rFonts w:hint="cs"/>
          <w:rtl/>
        </w:rPr>
        <w:t xml:space="preserve"> و</w:t>
      </w:r>
      <w:r w:rsidR="00130AB0" w:rsidRPr="004B3992">
        <w:rPr>
          <w:rStyle w:val="libBold2Char"/>
          <w:rFonts w:hint="cs"/>
          <w:rtl/>
        </w:rPr>
        <w:t>أ</w:t>
      </w:r>
      <w:r w:rsidRPr="004B3992">
        <w:rPr>
          <w:rStyle w:val="libBold2Char"/>
          <w:rFonts w:hint="cs"/>
          <w:rtl/>
        </w:rPr>
        <w:t>لزمها الأنام</w:t>
      </w:r>
      <w:r w:rsidR="00C266C3" w:rsidRPr="004B3992">
        <w:rPr>
          <w:rStyle w:val="libBold2Char"/>
          <w:rFonts w:hint="cs"/>
          <w:rtl/>
        </w:rPr>
        <w:t>،</w:t>
      </w:r>
      <w:r w:rsidRPr="004B3992">
        <w:rPr>
          <w:rStyle w:val="libBold2Char"/>
          <w:rFonts w:hint="cs"/>
          <w:rtl/>
        </w:rPr>
        <w:t xml:space="preserve"> فقال عز</w:t>
      </w:r>
      <w:r w:rsidR="00130AB0" w:rsidRPr="004B3992">
        <w:rPr>
          <w:rStyle w:val="libBold2Char"/>
          <w:rFonts w:hint="cs"/>
          <w:rtl/>
        </w:rPr>
        <w:t>ّ</w:t>
      </w:r>
      <w:r w:rsidRPr="004B3992">
        <w:rPr>
          <w:rStyle w:val="libBold2Char"/>
          <w:rFonts w:hint="cs"/>
          <w:rtl/>
        </w:rPr>
        <w:t xml:space="preserve"> وجل</w:t>
      </w:r>
      <w:r w:rsidR="00130AB0" w:rsidRPr="004B3992">
        <w:rPr>
          <w:rStyle w:val="libBold2Char"/>
          <w:rFonts w:hint="cs"/>
          <w:rtl/>
        </w:rPr>
        <w:t>ّ</w:t>
      </w:r>
      <w:r w:rsidR="003112D6" w:rsidRPr="00CA1393">
        <w:rPr>
          <w:rFonts w:hint="cs"/>
          <w:rtl/>
        </w:rPr>
        <w:t>:</w:t>
      </w:r>
      <w:r w:rsidRPr="00CA1393">
        <w:rPr>
          <w:rFonts w:hint="cs"/>
          <w:rtl/>
        </w:rPr>
        <w:t xml:space="preserve"> </w:t>
      </w:r>
      <w:r w:rsidR="004A667A" w:rsidRPr="00BB6262">
        <w:rPr>
          <w:rStyle w:val="libAlaemChar"/>
          <w:rFonts w:hint="cs"/>
          <w:rtl/>
        </w:rPr>
        <w:t>(</w:t>
      </w:r>
      <w:r w:rsidRPr="00BB6262">
        <w:rPr>
          <w:rStyle w:val="libAieChar"/>
          <w:rtl/>
        </w:rPr>
        <w:t>وَهُوَ الَّذِي خَلَقَ مِنَ الْمَاء بَشَراً فَجَعَلَهُ نَسَباً وَصِهْراً وَكَانَ رَبُّكَ قَدِيراً</w:t>
      </w:r>
      <w:r w:rsidR="004A667A" w:rsidRPr="00BB6262">
        <w:rPr>
          <w:rStyle w:val="libAlaemChar"/>
          <w:rFonts w:hint="cs"/>
          <w:rtl/>
        </w:rPr>
        <w:t>)</w:t>
      </w:r>
      <w:r w:rsidRPr="00412000">
        <w:rPr>
          <w:rStyle w:val="libFootnotenumChar"/>
          <w:rtl/>
        </w:rPr>
        <w:t>(</w:t>
      </w:r>
      <w:r w:rsidR="00DE7DA5" w:rsidRPr="00412000">
        <w:rPr>
          <w:rStyle w:val="libFootnotenumChar"/>
          <w:rFonts w:hint="cs"/>
          <w:rtl/>
        </w:rPr>
        <w:t>1</w:t>
      </w:r>
      <w:r w:rsidRPr="00412000">
        <w:rPr>
          <w:rStyle w:val="libFootnotenumChar"/>
          <w:rtl/>
        </w:rPr>
        <w:t>)</w:t>
      </w:r>
      <w:r w:rsidR="00C60E1B" w:rsidRPr="00412000">
        <w:rPr>
          <w:rFonts w:hint="cs"/>
          <w:rtl/>
          <w:lang w:bidi="ar-IQ"/>
        </w:rPr>
        <w:t>.</w:t>
      </w:r>
    </w:p>
    <w:p w:rsidR="001321E9" w:rsidRPr="00064F6E" w:rsidRDefault="001321E9" w:rsidP="004B3992">
      <w:pPr>
        <w:pStyle w:val="libNormal"/>
        <w:rPr>
          <w:rtl/>
        </w:rPr>
      </w:pPr>
      <w:r w:rsidRPr="004B3992">
        <w:rPr>
          <w:rStyle w:val="libBold2Char"/>
          <w:rFonts w:hint="cs"/>
          <w:rtl/>
        </w:rPr>
        <w:t>و</w:t>
      </w:r>
      <w:r w:rsidR="00130AB0" w:rsidRPr="004B3992">
        <w:rPr>
          <w:rStyle w:val="libBold2Char"/>
          <w:rFonts w:hint="cs"/>
          <w:rtl/>
        </w:rPr>
        <w:t>أ</w:t>
      </w:r>
      <w:r w:rsidRPr="004B3992">
        <w:rPr>
          <w:rStyle w:val="libBold2Char"/>
          <w:rFonts w:hint="cs"/>
          <w:rtl/>
        </w:rPr>
        <w:t>مر الله تعالى يجري</w:t>
      </w:r>
      <w:r w:rsidR="009E53C7" w:rsidRPr="004B3992">
        <w:rPr>
          <w:rStyle w:val="libBold2Char"/>
          <w:rFonts w:hint="cs"/>
          <w:rtl/>
        </w:rPr>
        <w:t xml:space="preserve"> إلى </w:t>
      </w:r>
      <w:r w:rsidRPr="004B3992">
        <w:rPr>
          <w:rStyle w:val="libBold2Char"/>
          <w:rFonts w:hint="cs"/>
          <w:rtl/>
        </w:rPr>
        <w:t>قضاءه وقضاءه يجري</w:t>
      </w:r>
      <w:r w:rsidR="009E53C7" w:rsidRPr="004B3992">
        <w:rPr>
          <w:rStyle w:val="libBold2Char"/>
          <w:rFonts w:hint="cs"/>
          <w:rtl/>
        </w:rPr>
        <w:t xml:space="preserve"> إلى </w:t>
      </w:r>
      <w:r w:rsidRPr="004B3992">
        <w:rPr>
          <w:rStyle w:val="libBold2Char"/>
          <w:rFonts w:hint="cs"/>
          <w:rtl/>
        </w:rPr>
        <w:t>قدره</w:t>
      </w:r>
      <w:r w:rsidR="00C266C3" w:rsidRPr="004B3992">
        <w:rPr>
          <w:rStyle w:val="libBold2Char"/>
          <w:rFonts w:hint="cs"/>
          <w:rtl/>
        </w:rPr>
        <w:t>،</w:t>
      </w:r>
      <w:r w:rsidRPr="004B3992">
        <w:rPr>
          <w:rStyle w:val="libBold2Char"/>
          <w:rFonts w:hint="cs"/>
          <w:rtl/>
        </w:rPr>
        <w:t xml:space="preserve"> ولكل قضاء قدر</w:t>
      </w:r>
      <w:r w:rsidR="00C266C3" w:rsidRPr="004B3992">
        <w:rPr>
          <w:rStyle w:val="libBold2Char"/>
          <w:rFonts w:hint="cs"/>
          <w:rtl/>
        </w:rPr>
        <w:t>،</w:t>
      </w:r>
      <w:r w:rsidRPr="004B3992">
        <w:rPr>
          <w:rStyle w:val="libBold2Char"/>
          <w:rFonts w:hint="cs"/>
          <w:rtl/>
        </w:rPr>
        <w:t xml:space="preserve"> ولكل قدر </w:t>
      </w:r>
      <w:r w:rsidR="00130AB0" w:rsidRPr="004B3992">
        <w:rPr>
          <w:rStyle w:val="libBold2Char"/>
          <w:rFonts w:hint="cs"/>
          <w:rtl/>
        </w:rPr>
        <w:t>أ</w:t>
      </w:r>
      <w:r w:rsidRPr="004B3992">
        <w:rPr>
          <w:rStyle w:val="libBold2Char"/>
          <w:rFonts w:hint="cs"/>
          <w:rtl/>
        </w:rPr>
        <w:t>جل</w:t>
      </w:r>
      <w:r w:rsidR="00C266C3" w:rsidRPr="004B3992">
        <w:rPr>
          <w:rStyle w:val="libBold2Char"/>
          <w:rFonts w:hint="cs"/>
          <w:rtl/>
        </w:rPr>
        <w:t>،</w:t>
      </w:r>
      <w:r w:rsidRPr="004B3992">
        <w:rPr>
          <w:rStyle w:val="libBold2Char"/>
          <w:rFonts w:hint="cs"/>
          <w:rtl/>
        </w:rPr>
        <w:t xml:space="preserve"> ولكل </w:t>
      </w:r>
      <w:r w:rsidR="00130AB0" w:rsidRPr="004B3992">
        <w:rPr>
          <w:rStyle w:val="libBold2Char"/>
          <w:rFonts w:hint="cs"/>
          <w:rtl/>
        </w:rPr>
        <w:t>أ</w:t>
      </w:r>
      <w:r w:rsidRPr="004B3992">
        <w:rPr>
          <w:rStyle w:val="libBold2Char"/>
          <w:rFonts w:hint="cs"/>
          <w:rtl/>
        </w:rPr>
        <w:t>جل كتاب</w:t>
      </w:r>
      <w:r w:rsidRPr="00412000">
        <w:rPr>
          <w:rFonts w:hint="cs"/>
          <w:rtl/>
          <w:lang w:bidi="ar-IQ"/>
        </w:rPr>
        <w:t xml:space="preserve"> </w:t>
      </w:r>
      <w:r w:rsidR="004A667A" w:rsidRPr="00BB6262">
        <w:rPr>
          <w:rStyle w:val="libAlaemChar"/>
          <w:rFonts w:hint="cs"/>
          <w:rtl/>
        </w:rPr>
        <w:t>(</w:t>
      </w:r>
      <w:r w:rsidRPr="00BB6262">
        <w:rPr>
          <w:rStyle w:val="libAieChar"/>
          <w:rtl/>
        </w:rPr>
        <w:t>يمْحُو اللّهُ مَا يَشَاءُ وَيُثْبِتُ وَعِندَهُ أُمُّ الْكِتَابِ</w:t>
      </w:r>
      <w:r w:rsidR="004A667A" w:rsidRPr="00BB6262">
        <w:rPr>
          <w:rStyle w:val="libAlaemChar"/>
          <w:rFonts w:hint="cs"/>
          <w:rtl/>
        </w:rPr>
        <w:t>)</w:t>
      </w:r>
      <w:r w:rsidRPr="00412000">
        <w:rPr>
          <w:rStyle w:val="libFootnotenumChar"/>
          <w:rtl/>
        </w:rPr>
        <w:t>(</w:t>
      </w:r>
      <w:r w:rsidR="00DE7DA5" w:rsidRPr="00412000">
        <w:rPr>
          <w:rStyle w:val="libFootnotenumChar"/>
          <w:rFonts w:hint="cs"/>
          <w:rtl/>
        </w:rPr>
        <w:t>2</w:t>
      </w:r>
      <w:r w:rsidRPr="00412000">
        <w:rPr>
          <w:rStyle w:val="libFootnotenumChar"/>
          <w:rtl/>
        </w:rPr>
        <w:t>)</w:t>
      </w:r>
      <w:r w:rsidRPr="00CA1393">
        <w:rPr>
          <w:rStyle w:val="libBold2Char"/>
          <w:rFonts w:hint="cs"/>
          <w:rtl/>
        </w:rPr>
        <w:t xml:space="preserve"> </w:t>
      </w:r>
      <w:r w:rsidRPr="004B3992">
        <w:rPr>
          <w:rStyle w:val="libBold2Char"/>
          <w:rFonts w:hint="cs"/>
          <w:rtl/>
        </w:rPr>
        <w:t>ثم</w:t>
      </w:r>
      <w:r w:rsidR="00130AB0" w:rsidRPr="004B3992">
        <w:rPr>
          <w:rStyle w:val="libBold2Char"/>
          <w:rFonts w:hint="cs"/>
          <w:rtl/>
        </w:rPr>
        <w:t>ّ</w:t>
      </w:r>
      <w:r w:rsidRPr="004B3992">
        <w:rPr>
          <w:rStyle w:val="libBold2Char"/>
          <w:rFonts w:hint="cs"/>
          <w:rtl/>
        </w:rPr>
        <w:t xml:space="preserve"> إن</w:t>
      </w:r>
      <w:r w:rsidR="00130AB0" w:rsidRPr="004B3992">
        <w:rPr>
          <w:rStyle w:val="libBold2Char"/>
          <w:rFonts w:hint="cs"/>
          <w:rtl/>
        </w:rPr>
        <w:t>ّ</w:t>
      </w:r>
      <w:r w:rsidRPr="004B3992">
        <w:rPr>
          <w:rStyle w:val="libBold2Char"/>
          <w:rFonts w:hint="cs"/>
          <w:rtl/>
        </w:rPr>
        <w:t xml:space="preserve"> الله تعالى</w:t>
      </w:r>
      <w:r w:rsidR="008121CD" w:rsidRPr="004B3992">
        <w:rPr>
          <w:rStyle w:val="libBold2Char"/>
          <w:rFonts w:hint="cs"/>
          <w:rtl/>
        </w:rPr>
        <w:t xml:space="preserve"> أمرني </w:t>
      </w:r>
      <w:r w:rsidRPr="004B3992">
        <w:rPr>
          <w:rStyle w:val="libBold2Char"/>
          <w:rFonts w:hint="cs"/>
          <w:rtl/>
        </w:rPr>
        <w:t>أن أزوّج فاطمة من عليِّ وأ</w:t>
      </w:r>
      <w:r w:rsidR="00130AB0" w:rsidRPr="004B3992">
        <w:rPr>
          <w:rStyle w:val="libBold2Char"/>
          <w:rFonts w:hint="cs"/>
          <w:rtl/>
        </w:rPr>
        <w:t>ُ</w:t>
      </w:r>
      <w:r w:rsidRPr="004B3992">
        <w:rPr>
          <w:rStyle w:val="libBold2Char"/>
          <w:rFonts w:hint="cs"/>
          <w:rtl/>
        </w:rPr>
        <w:t>شهدكم أنيّ زوّجت فاطمة من علي</w:t>
      </w:r>
      <w:r w:rsidR="00130AB0" w:rsidRPr="004B3992">
        <w:rPr>
          <w:rStyle w:val="libBold2Char"/>
          <w:rFonts w:hint="cs"/>
          <w:rtl/>
        </w:rPr>
        <w:t>ٍّ</w:t>
      </w:r>
      <w:r w:rsidRPr="004B3992">
        <w:rPr>
          <w:rStyle w:val="libBold2Char"/>
          <w:rFonts w:hint="cs"/>
          <w:rtl/>
        </w:rPr>
        <w:t xml:space="preserve"> على </w:t>
      </w:r>
      <w:r w:rsidR="00130AB0" w:rsidRPr="004B3992">
        <w:rPr>
          <w:rStyle w:val="libBold2Char"/>
          <w:rFonts w:hint="cs"/>
          <w:rtl/>
        </w:rPr>
        <w:t>أ</w:t>
      </w:r>
      <w:r w:rsidRPr="004B3992">
        <w:rPr>
          <w:rStyle w:val="libBold2Char"/>
          <w:rFonts w:hint="cs"/>
          <w:rtl/>
        </w:rPr>
        <w:t>ربعمائ</w:t>
      </w:r>
      <w:r w:rsidR="00130AB0" w:rsidRPr="004B3992">
        <w:rPr>
          <w:rStyle w:val="libBold2Char"/>
          <w:rFonts w:hint="cs"/>
          <w:rtl/>
        </w:rPr>
        <w:t>ة</w:t>
      </w:r>
      <w:r w:rsidRPr="004B3992">
        <w:rPr>
          <w:rStyle w:val="libBold2Char"/>
          <w:rFonts w:hint="cs"/>
          <w:rtl/>
        </w:rPr>
        <w:t xml:space="preserve"> مثقال فض</w:t>
      </w:r>
      <w:r w:rsidR="00130AB0" w:rsidRPr="004B3992">
        <w:rPr>
          <w:rStyle w:val="libBold2Char"/>
          <w:rFonts w:hint="cs"/>
          <w:rtl/>
        </w:rPr>
        <w:t>ّة</w:t>
      </w:r>
      <w:r w:rsidRPr="004B3992">
        <w:rPr>
          <w:rStyle w:val="libBold2Char"/>
          <w:rFonts w:hint="cs"/>
          <w:rtl/>
        </w:rPr>
        <w:t xml:space="preserve"> إن رضي بذلك على السنّ</w:t>
      </w:r>
      <w:r w:rsidR="00130AB0" w:rsidRPr="004B3992">
        <w:rPr>
          <w:rStyle w:val="libBold2Char"/>
          <w:rFonts w:hint="cs"/>
          <w:rtl/>
        </w:rPr>
        <w:t>ة</w:t>
      </w:r>
      <w:r w:rsidRPr="004B3992">
        <w:rPr>
          <w:rStyle w:val="libBold2Char"/>
          <w:rFonts w:hint="cs"/>
          <w:rtl/>
        </w:rPr>
        <w:t xml:space="preserve"> القائمة والفريضة الواجب</w:t>
      </w:r>
      <w:r w:rsidR="00130AB0" w:rsidRPr="004B3992">
        <w:rPr>
          <w:rStyle w:val="libBold2Char"/>
          <w:rFonts w:hint="cs"/>
          <w:rtl/>
        </w:rPr>
        <w:t>ة</w:t>
      </w:r>
      <w:r w:rsidR="00C266C3" w:rsidRPr="004B3992">
        <w:rPr>
          <w:rStyle w:val="libBold2Char"/>
          <w:rFonts w:hint="cs"/>
          <w:rtl/>
        </w:rPr>
        <w:t>،</w:t>
      </w:r>
      <w:r w:rsidRPr="004B3992">
        <w:rPr>
          <w:rStyle w:val="libBold2Char"/>
          <w:rFonts w:hint="cs"/>
          <w:rtl/>
        </w:rPr>
        <w:t xml:space="preserve"> فجمع الله شملهما</w:t>
      </w:r>
      <w:r w:rsidR="00C266C3" w:rsidRPr="004B3992">
        <w:rPr>
          <w:rStyle w:val="libBold2Char"/>
          <w:rFonts w:hint="cs"/>
          <w:rtl/>
        </w:rPr>
        <w:t>،</w:t>
      </w:r>
      <w:r w:rsidRPr="004B3992">
        <w:rPr>
          <w:rStyle w:val="libBold2Char"/>
          <w:rFonts w:hint="cs"/>
          <w:rtl/>
        </w:rPr>
        <w:t xml:space="preserve"> وبارك لهما</w:t>
      </w:r>
      <w:r w:rsidR="00C266C3" w:rsidRPr="004B3992">
        <w:rPr>
          <w:rStyle w:val="libBold2Char"/>
          <w:rFonts w:hint="cs"/>
          <w:rtl/>
        </w:rPr>
        <w:t>،</w:t>
      </w:r>
      <w:r w:rsidRPr="004B3992">
        <w:rPr>
          <w:rStyle w:val="libBold2Char"/>
          <w:rFonts w:hint="cs"/>
          <w:rtl/>
        </w:rPr>
        <w:t xml:space="preserve"> و</w:t>
      </w:r>
      <w:r w:rsidR="00130AB0" w:rsidRPr="004B3992">
        <w:rPr>
          <w:rStyle w:val="libBold2Char"/>
          <w:rFonts w:hint="cs"/>
          <w:rtl/>
        </w:rPr>
        <w:t>أ</w:t>
      </w:r>
      <w:r w:rsidRPr="004B3992">
        <w:rPr>
          <w:rStyle w:val="libBold2Char"/>
          <w:rFonts w:hint="cs"/>
          <w:rtl/>
        </w:rPr>
        <w:t>طاب نسلهما</w:t>
      </w:r>
      <w:r w:rsidR="003112D6" w:rsidRPr="004B3992">
        <w:rPr>
          <w:rStyle w:val="libBold2Char"/>
          <w:rFonts w:hint="cs"/>
          <w:rtl/>
        </w:rPr>
        <w:t>.</w:t>
      </w:r>
      <w:r w:rsidRPr="004B3992">
        <w:rPr>
          <w:rStyle w:val="libBold2Char"/>
          <w:rFonts w:hint="cs"/>
          <w:rtl/>
        </w:rPr>
        <w:t xml:space="preserve"> وجعل نسلهما مفاتيح الرحمة</w:t>
      </w:r>
      <w:r w:rsidR="00C266C3" w:rsidRPr="004B3992">
        <w:rPr>
          <w:rStyle w:val="libBold2Char"/>
          <w:rFonts w:hint="cs"/>
          <w:rtl/>
        </w:rPr>
        <w:t>،</w:t>
      </w:r>
      <w:r w:rsidRPr="004B3992">
        <w:rPr>
          <w:rStyle w:val="libBold2Char"/>
          <w:rFonts w:hint="cs"/>
          <w:rtl/>
        </w:rPr>
        <w:t xml:space="preserve"> ومعادن الحكمة و</w:t>
      </w:r>
      <w:r w:rsidR="00C60E1B" w:rsidRPr="004B3992">
        <w:rPr>
          <w:rStyle w:val="libBold2Char"/>
          <w:rFonts w:hint="cs"/>
          <w:rtl/>
        </w:rPr>
        <w:t>أ</w:t>
      </w:r>
      <w:r w:rsidRPr="004B3992">
        <w:rPr>
          <w:rStyle w:val="libBold2Char"/>
          <w:rFonts w:hint="cs"/>
          <w:rtl/>
        </w:rPr>
        <w:t>من</w:t>
      </w:r>
      <w:r w:rsidR="000C27BD" w:rsidRPr="004B3992">
        <w:rPr>
          <w:rStyle w:val="libBold2Char"/>
          <w:rFonts w:hint="cs"/>
          <w:rtl/>
        </w:rPr>
        <w:t xml:space="preserve"> الأمّة</w:t>
      </w:r>
      <w:r w:rsidR="00130AB0" w:rsidRPr="004B3992">
        <w:rPr>
          <w:rStyle w:val="libBold2Char"/>
          <w:rFonts w:hint="cs"/>
          <w:rtl/>
        </w:rPr>
        <w:t>.</w:t>
      </w:r>
      <w:r w:rsidR="000C27BD" w:rsidRPr="004B3992">
        <w:rPr>
          <w:rStyle w:val="libBold2Char"/>
          <w:rFonts w:hint="cs"/>
          <w:rtl/>
        </w:rPr>
        <w:t xml:space="preserve"> </w:t>
      </w:r>
      <w:r w:rsidRPr="004B3992">
        <w:rPr>
          <w:rStyle w:val="libBold2Char"/>
          <w:rFonts w:hint="cs"/>
          <w:rtl/>
        </w:rPr>
        <w:t>أقول قولي هذا و</w:t>
      </w:r>
      <w:r w:rsidR="00130AB0" w:rsidRPr="004B3992">
        <w:rPr>
          <w:rStyle w:val="libBold2Char"/>
          <w:rFonts w:hint="cs"/>
          <w:rtl/>
        </w:rPr>
        <w:t>أ</w:t>
      </w:r>
      <w:r w:rsidRPr="004B3992">
        <w:rPr>
          <w:rStyle w:val="libBold2Char"/>
          <w:rFonts w:hint="cs"/>
          <w:rtl/>
        </w:rPr>
        <w:t>ستغفر</w:t>
      </w:r>
      <w:r w:rsidR="00DE7DA5" w:rsidRPr="004B3992">
        <w:rPr>
          <w:rStyle w:val="libBold2Char"/>
          <w:rFonts w:hint="cs"/>
          <w:rtl/>
        </w:rPr>
        <w:t xml:space="preserve"> الله لي ولكم</w:t>
      </w:r>
      <w:r w:rsidR="00130AB0" w:rsidRPr="00064F6E">
        <w:rPr>
          <w:rFonts w:hint="cs"/>
          <w:rtl/>
        </w:rPr>
        <w:t>.</w:t>
      </w:r>
    </w:p>
    <w:p w:rsidR="00C266C3" w:rsidRPr="00FC79E5" w:rsidRDefault="001321E9" w:rsidP="00064F6E">
      <w:pPr>
        <w:pStyle w:val="libNormal"/>
        <w:rPr>
          <w:rtl/>
          <w:lang w:bidi="ar-IQ"/>
        </w:rPr>
      </w:pPr>
      <w:r w:rsidRPr="00FC79E5">
        <w:rPr>
          <w:rFonts w:hint="cs"/>
          <w:rtl/>
          <w:lang w:bidi="ar-IQ"/>
        </w:rPr>
        <w:t xml:space="preserve">قال وكان عليٌّ </w:t>
      </w:r>
      <w:r w:rsidR="001B374E" w:rsidRPr="00C13FE9">
        <w:rPr>
          <w:rStyle w:val="libAlaemChar"/>
          <w:rFonts w:hint="cs"/>
          <w:rtl/>
        </w:rPr>
        <w:t>عليه‌السلام</w:t>
      </w:r>
      <w:r w:rsidR="001B374E" w:rsidRPr="00FC79E5">
        <w:rPr>
          <w:rFonts w:hint="cs"/>
          <w:rtl/>
          <w:lang w:bidi="ar-IQ"/>
        </w:rPr>
        <w:t xml:space="preserve"> </w:t>
      </w:r>
      <w:r w:rsidRPr="00FC79E5">
        <w:rPr>
          <w:rFonts w:hint="cs"/>
          <w:rtl/>
          <w:lang w:bidi="ar-IQ"/>
        </w:rPr>
        <w:t xml:space="preserve">غائباً في حاجة لرسول الله </w:t>
      </w:r>
      <w:r w:rsidR="00BB6262">
        <w:rPr>
          <w:rFonts w:hint="cs"/>
          <w:rtl/>
        </w:rPr>
        <w:t>صلى الله عليه وآله</w:t>
      </w:r>
      <w:r w:rsidRPr="00FC79E5">
        <w:rPr>
          <w:rFonts w:hint="cs"/>
          <w:rtl/>
          <w:lang w:bidi="ar-IQ"/>
        </w:rPr>
        <w:t xml:space="preserve"> قد بعثه فيها</w:t>
      </w:r>
      <w:r w:rsidR="00C266C3" w:rsidRPr="00FC79E5">
        <w:rPr>
          <w:rFonts w:hint="cs"/>
          <w:rtl/>
          <w:lang w:bidi="ar-IQ"/>
        </w:rPr>
        <w:t>،</w:t>
      </w:r>
      <w:r w:rsidRPr="00FC79E5">
        <w:rPr>
          <w:rFonts w:hint="cs"/>
          <w:rtl/>
          <w:lang w:bidi="ar-IQ"/>
        </w:rPr>
        <w:t xml:space="preserve"> ثم</w:t>
      </w:r>
      <w:r w:rsidR="00064F6E">
        <w:rPr>
          <w:rFonts w:hint="cs"/>
          <w:rtl/>
          <w:lang w:bidi="ar-IQ"/>
        </w:rPr>
        <w:t>ّ</w:t>
      </w:r>
      <w:r w:rsidRPr="00FC79E5">
        <w:rPr>
          <w:rFonts w:hint="cs"/>
          <w:rtl/>
          <w:lang w:bidi="ar-IQ"/>
        </w:rPr>
        <w:t xml:space="preserve"> </w:t>
      </w:r>
      <w:r w:rsidR="00130AB0">
        <w:rPr>
          <w:rFonts w:hint="cs"/>
          <w:rtl/>
          <w:lang w:bidi="ar-IQ"/>
        </w:rPr>
        <w:t>أ</w:t>
      </w:r>
      <w:r w:rsidRPr="00FC79E5">
        <w:rPr>
          <w:rFonts w:hint="cs"/>
          <w:rtl/>
          <w:lang w:bidi="ar-IQ"/>
        </w:rPr>
        <w:t>مر</w:t>
      </w:r>
      <w:r w:rsidR="00D42B46">
        <w:rPr>
          <w:rFonts w:hint="cs"/>
          <w:rtl/>
          <w:lang w:bidi="ar-IQ"/>
        </w:rPr>
        <w:t xml:space="preserve"> </w:t>
      </w:r>
      <w:r w:rsidRPr="00FC79E5">
        <w:rPr>
          <w:rFonts w:hint="cs"/>
          <w:rtl/>
          <w:lang w:bidi="ar-IQ"/>
        </w:rPr>
        <w:t xml:space="preserve">لنا رسول الله </w:t>
      </w:r>
      <w:r w:rsidR="00BB6262">
        <w:rPr>
          <w:rFonts w:hint="cs"/>
          <w:rtl/>
        </w:rPr>
        <w:t>صلى الله عليه وآله</w:t>
      </w:r>
      <w:r w:rsidRPr="00FC79E5">
        <w:rPr>
          <w:rFonts w:hint="cs"/>
          <w:rtl/>
          <w:lang w:bidi="ar-IQ"/>
        </w:rPr>
        <w:t xml:space="preserve"> بطبق فيه تمرٌ فوضع بين أيدينا فقال</w:t>
      </w:r>
      <w:r w:rsidR="003112D6" w:rsidRPr="00FC79E5">
        <w:rPr>
          <w:rFonts w:hint="cs"/>
          <w:rtl/>
          <w:lang w:bidi="ar-IQ"/>
        </w:rPr>
        <w:t>:</w:t>
      </w:r>
      <w:r w:rsidRPr="00FC79E5">
        <w:rPr>
          <w:rFonts w:hint="cs"/>
          <w:rtl/>
          <w:lang w:bidi="ar-IQ"/>
        </w:rPr>
        <w:t xml:space="preserve"> </w:t>
      </w:r>
      <w:r w:rsidR="00C60E1B" w:rsidRPr="00064F6E">
        <w:rPr>
          <w:rStyle w:val="libBold2Char"/>
          <w:rFonts w:hint="cs"/>
          <w:rtl/>
        </w:rPr>
        <w:t>ا</w:t>
      </w:r>
      <w:r w:rsidRPr="00064F6E">
        <w:rPr>
          <w:rStyle w:val="libBold2Char"/>
          <w:rFonts w:hint="cs"/>
          <w:rtl/>
        </w:rPr>
        <w:t>نتهبوا</w:t>
      </w:r>
      <w:r w:rsidRPr="00FC79E5">
        <w:rPr>
          <w:rFonts w:hint="cs"/>
          <w:rtl/>
          <w:lang w:bidi="ar-IQ"/>
        </w:rPr>
        <w:t xml:space="preserve"> فبينما نحن كذلك إذ </w:t>
      </w:r>
      <w:r w:rsidR="00D42B46">
        <w:rPr>
          <w:rFonts w:hint="cs"/>
          <w:rtl/>
          <w:lang w:bidi="ar-IQ"/>
        </w:rPr>
        <w:t>أ</w:t>
      </w:r>
      <w:r w:rsidRPr="00FC79E5">
        <w:rPr>
          <w:rFonts w:hint="cs"/>
          <w:rtl/>
          <w:lang w:bidi="ar-IQ"/>
        </w:rPr>
        <w:t>قبل علي</w:t>
      </w:r>
      <w:r w:rsidR="00D42B46">
        <w:rPr>
          <w:rFonts w:hint="cs"/>
          <w:rtl/>
          <w:lang w:bidi="ar-IQ"/>
        </w:rPr>
        <w:t>ٌّ</w:t>
      </w:r>
      <w:r w:rsidRPr="00FC79E5">
        <w:rPr>
          <w:rFonts w:hint="cs"/>
          <w:rtl/>
          <w:lang w:bidi="ar-IQ"/>
        </w:rPr>
        <w:t xml:space="preserve"> فتبس</w:t>
      </w:r>
      <w:r w:rsidR="00D42B46">
        <w:rPr>
          <w:rFonts w:hint="cs"/>
          <w:rtl/>
          <w:lang w:bidi="ar-IQ"/>
        </w:rPr>
        <w:t>ّ</w:t>
      </w:r>
      <w:r w:rsidRPr="00FC79E5">
        <w:rPr>
          <w:rFonts w:hint="cs"/>
          <w:rtl/>
          <w:lang w:bidi="ar-IQ"/>
        </w:rPr>
        <w:t>م</w:t>
      </w:r>
      <w:r w:rsidR="00F22721">
        <w:rPr>
          <w:rFonts w:hint="cs"/>
          <w:rtl/>
          <w:lang w:bidi="ar-IQ"/>
        </w:rPr>
        <w:t xml:space="preserve"> إليه </w:t>
      </w:r>
      <w:r w:rsidRPr="00FC79E5">
        <w:rPr>
          <w:rFonts w:hint="cs"/>
          <w:rtl/>
          <w:lang w:bidi="ar-IQ"/>
        </w:rPr>
        <w:t xml:space="preserve">رسول الله </w:t>
      </w:r>
      <w:r w:rsidR="00BB6262">
        <w:rPr>
          <w:rFonts w:hint="cs"/>
          <w:rtl/>
        </w:rPr>
        <w:t>صلى الله عليه وآله</w:t>
      </w:r>
      <w:r w:rsidRPr="00FC79E5">
        <w:rPr>
          <w:rFonts w:hint="cs"/>
          <w:rtl/>
          <w:lang w:bidi="ar-IQ"/>
        </w:rPr>
        <w:t xml:space="preserve"> فقال</w:t>
      </w:r>
      <w:r w:rsidR="003112D6" w:rsidRPr="00FC79E5">
        <w:rPr>
          <w:rFonts w:hint="cs"/>
          <w:rtl/>
          <w:lang w:bidi="ar-IQ"/>
        </w:rPr>
        <w:t>:</w:t>
      </w:r>
      <w:r w:rsidRPr="00064F6E">
        <w:rPr>
          <w:rStyle w:val="libBold2Char"/>
          <w:rFonts w:hint="cs"/>
          <w:rtl/>
        </w:rPr>
        <w:t>يا علي</w:t>
      </w:r>
      <w:r w:rsidR="00D42B46" w:rsidRPr="00064F6E">
        <w:rPr>
          <w:rStyle w:val="libBold2Char"/>
          <w:rFonts w:hint="cs"/>
          <w:rtl/>
        </w:rPr>
        <w:t>ُّ</w:t>
      </w:r>
      <w:r w:rsidR="00E73E3B" w:rsidRPr="00064F6E">
        <w:rPr>
          <w:rStyle w:val="libBold2Char"/>
          <w:rFonts w:hint="cs"/>
          <w:rtl/>
        </w:rPr>
        <w:t xml:space="preserve"> إنّ الله أمرني </w:t>
      </w:r>
      <w:r w:rsidRPr="00064F6E">
        <w:rPr>
          <w:rStyle w:val="libBold2Char"/>
          <w:rFonts w:hint="cs"/>
          <w:rtl/>
        </w:rPr>
        <w:t>أن أزو</w:t>
      </w:r>
      <w:r w:rsidR="00D42B46" w:rsidRPr="00064F6E">
        <w:rPr>
          <w:rStyle w:val="libBold2Char"/>
          <w:rFonts w:hint="cs"/>
          <w:rtl/>
        </w:rPr>
        <w:t>ّ</w:t>
      </w:r>
      <w:r w:rsidRPr="00064F6E">
        <w:rPr>
          <w:rStyle w:val="libBold2Char"/>
          <w:rFonts w:hint="cs"/>
          <w:rtl/>
        </w:rPr>
        <w:t>جك فاطمة</w:t>
      </w:r>
      <w:r w:rsidR="00C266C3" w:rsidRPr="00064F6E">
        <w:rPr>
          <w:rStyle w:val="libBold2Char"/>
          <w:rFonts w:hint="cs"/>
          <w:rtl/>
        </w:rPr>
        <w:t>،</w:t>
      </w:r>
      <w:r w:rsidRPr="00064F6E">
        <w:rPr>
          <w:rStyle w:val="libBold2Char"/>
          <w:rFonts w:hint="cs"/>
          <w:rtl/>
        </w:rPr>
        <w:t xml:space="preserve"> و</w:t>
      </w:r>
      <w:r w:rsidR="00D42B46" w:rsidRPr="00064F6E">
        <w:rPr>
          <w:rStyle w:val="libBold2Char"/>
          <w:rFonts w:hint="cs"/>
          <w:rtl/>
        </w:rPr>
        <w:t>إ</w:t>
      </w:r>
      <w:r w:rsidRPr="00064F6E">
        <w:rPr>
          <w:rStyle w:val="libBold2Char"/>
          <w:rFonts w:hint="cs"/>
          <w:rtl/>
        </w:rPr>
        <w:t>ن</w:t>
      </w:r>
      <w:r w:rsidR="00D42B46" w:rsidRPr="00064F6E">
        <w:rPr>
          <w:rStyle w:val="libBold2Char"/>
          <w:rFonts w:hint="cs"/>
          <w:rtl/>
        </w:rPr>
        <w:t>ّ</w:t>
      </w:r>
      <w:r w:rsidRPr="00064F6E">
        <w:rPr>
          <w:rStyle w:val="libBold2Char"/>
          <w:rFonts w:hint="cs"/>
          <w:rtl/>
        </w:rPr>
        <w:t>ى قد زو</w:t>
      </w:r>
      <w:r w:rsidR="00D42B46" w:rsidRPr="00064F6E">
        <w:rPr>
          <w:rStyle w:val="libBold2Char"/>
          <w:rFonts w:hint="cs"/>
          <w:rtl/>
        </w:rPr>
        <w:t>ّ</w:t>
      </w:r>
      <w:r w:rsidRPr="00064F6E">
        <w:rPr>
          <w:rStyle w:val="libBold2Char"/>
          <w:rFonts w:hint="cs"/>
          <w:rtl/>
        </w:rPr>
        <w:t>جتكما على أربعمائ</w:t>
      </w:r>
      <w:r w:rsidR="00D42B46" w:rsidRPr="00064F6E">
        <w:rPr>
          <w:rStyle w:val="libBold2Char"/>
          <w:rFonts w:hint="cs"/>
          <w:rtl/>
        </w:rPr>
        <w:t>ة</w:t>
      </w:r>
      <w:r w:rsidRPr="00064F6E">
        <w:rPr>
          <w:rStyle w:val="libBold2Char"/>
          <w:rFonts w:hint="cs"/>
          <w:rtl/>
        </w:rPr>
        <w:t xml:space="preserve"> مثقال فض</w:t>
      </w:r>
      <w:r w:rsidR="00D42B46" w:rsidRPr="00064F6E">
        <w:rPr>
          <w:rStyle w:val="libBold2Char"/>
          <w:rFonts w:hint="cs"/>
          <w:rtl/>
        </w:rPr>
        <w:t>ّ</w:t>
      </w:r>
      <w:r w:rsidRPr="00064F6E">
        <w:rPr>
          <w:rStyle w:val="libBold2Char"/>
          <w:rFonts w:hint="cs"/>
          <w:rtl/>
        </w:rPr>
        <w:t>ة</w:t>
      </w:r>
      <w:r w:rsidR="00C60E1B">
        <w:rPr>
          <w:rFonts w:hint="cs"/>
          <w:rtl/>
          <w:lang w:bidi="ar-IQ"/>
        </w:rPr>
        <w:t>،</w:t>
      </w:r>
      <w:r w:rsidRPr="00FC79E5">
        <w:rPr>
          <w:rFonts w:hint="cs"/>
          <w:rtl/>
          <w:lang w:bidi="ar-IQ"/>
        </w:rPr>
        <w:t xml:space="preserve"> فقال علي</w:t>
      </w:r>
      <w:r w:rsidR="00D42B46">
        <w:rPr>
          <w:rFonts w:hint="cs"/>
          <w:rtl/>
          <w:lang w:bidi="ar-IQ"/>
        </w:rPr>
        <w:t>ٌّ</w:t>
      </w:r>
      <w:r w:rsidRPr="00FC79E5">
        <w:rPr>
          <w:rFonts w:hint="cs"/>
          <w:rtl/>
          <w:lang w:bidi="ar-IQ"/>
        </w:rPr>
        <w:t xml:space="preserve"> </w:t>
      </w:r>
      <w:r w:rsidR="00C13FE9" w:rsidRPr="00C13FE9">
        <w:rPr>
          <w:rStyle w:val="libAlaemChar"/>
          <w:rFonts w:hint="cs"/>
          <w:rtl/>
        </w:rPr>
        <w:t>عليه‌السلام</w:t>
      </w:r>
      <w:r w:rsidR="003112D6" w:rsidRPr="00FC79E5">
        <w:rPr>
          <w:rFonts w:hint="cs"/>
          <w:rtl/>
          <w:lang w:bidi="ar-IQ"/>
        </w:rPr>
        <w:t>:</w:t>
      </w:r>
      <w:r w:rsidRPr="00064F6E">
        <w:rPr>
          <w:rStyle w:val="libBold2Char"/>
          <w:rFonts w:hint="cs"/>
          <w:rtl/>
        </w:rPr>
        <w:t>رضيت يا رسول الله</w:t>
      </w:r>
      <w:r w:rsidR="00C266C3" w:rsidRPr="00FC79E5">
        <w:rPr>
          <w:rFonts w:hint="cs"/>
          <w:rtl/>
          <w:lang w:bidi="ar-IQ"/>
        </w:rPr>
        <w:t>،</w:t>
      </w:r>
      <w:r w:rsidRPr="00FC79E5">
        <w:rPr>
          <w:rFonts w:hint="cs"/>
          <w:rtl/>
          <w:lang w:bidi="ar-IQ"/>
        </w:rPr>
        <w:t xml:space="preserve"> ثم</w:t>
      </w:r>
      <w:r w:rsidR="00064F6E">
        <w:rPr>
          <w:rFonts w:hint="cs"/>
          <w:rtl/>
          <w:lang w:bidi="ar-IQ"/>
        </w:rPr>
        <w:t>ّ</w:t>
      </w:r>
      <w:r w:rsidRPr="00FC79E5">
        <w:rPr>
          <w:rFonts w:hint="cs"/>
          <w:rtl/>
          <w:lang w:bidi="ar-IQ"/>
        </w:rPr>
        <w:t xml:space="preserve"> إن</w:t>
      </w:r>
      <w:r w:rsidR="004237BB">
        <w:rPr>
          <w:rFonts w:hint="cs"/>
          <w:rtl/>
          <w:lang w:bidi="ar-IQ"/>
        </w:rPr>
        <w:t>ّ</w:t>
      </w:r>
      <w:r w:rsidRPr="00FC79E5">
        <w:rPr>
          <w:rFonts w:hint="cs"/>
          <w:rtl/>
          <w:lang w:bidi="ar-IQ"/>
        </w:rPr>
        <w:t xml:space="preserve"> علي</w:t>
      </w:r>
      <w:r w:rsidR="00064F6E">
        <w:rPr>
          <w:rFonts w:hint="cs"/>
          <w:rtl/>
          <w:lang w:bidi="ar-IQ"/>
        </w:rPr>
        <w:t>ًّ</w:t>
      </w:r>
      <w:r w:rsidRPr="00FC79E5">
        <w:rPr>
          <w:rFonts w:hint="cs"/>
          <w:rtl/>
          <w:lang w:bidi="ar-IQ"/>
        </w:rPr>
        <w:t>ا خر</w:t>
      </w:r>
      <w:r w:rsidR="004237BB">
        <w:rPr>
          <w:rFonts w:hint="cs"/>
          <w:rtl/>
          <w:lang w:bidi="ar-IQ"/>
        </w:rPr>
        <w:t>ّ</w:t>
      </w:r>
      <w:r w:rsidRPr="00FC79E5">
        <w:rPr>
          <w:rFonts w:hint="cs"/>
          <w:rtl/>
          <w:lang w:bidi="ar-IQ"/>
        </w:rPr>
        <w:t xml:space="preserve"> ساجداً شكراً لله</w:t>
      </w:r>
      <w:r w:rsidR="00805F84">
        <w:rPr>
          <w:rFonts w:hint="cs"/>
          <w:rtl/>
          <w:lang w:bidi="ar-IQ"/>
        </w:rPr>
        <w:t xml:space="preserve"> فلمّا </w:t>
      </w:r>
      <w:r w:rsidRPr="00FC79E5">
        <w:rPr>
          <w:rFonts w:hint="cs"/>
          <w:rtl/>
          <w:lang w:bidi="ar-IQ"/>
        </w:rPr>
        <w:t xml:space="preserve">رفع رأسه قال له رسول الله </w:t>
      </w:r>
      <w:r w:rsidR="00BB6262">
        <w:rPr>
          <w:rFonts w:hint="cs"/>
          <w:rtl/>
        </w:rPr>
        <w:t>صلى الله عليه وآله</w:t>
      </w:r>
      <w:r w:rsidR="003112D6" w:rsidRPr="00FC79E5">
        <w:rPr>
          <w:rFonts w:hint="cs"/>
          <w:rtl/>
          <w:lang w:bidi="ar-IQ"/>
        </w:rPr>
        <w:t>:</w:t>
      </w:r>
      <w:r w:rsidRPr="00064F6E">
        <w:rPr>
          <w:rStyle w:val="libBold2Char"/>
          <w:rFonts w:hint="cs"/>
          <w:rtl/>
        </w:rPr>
        <w:t>بارك الله لكما وعليكما و</w:t>
      </w:r>
      <w:r w:rsidR="004237BB" w:rsidRPr="00064F6E">
        <w:rPr>
          <w:rStyle w:val="libBold2Char"/>
          <w:rFonts w:hint="cs"/>
          <w:rtl/>
        </w:rPr>
        <w:t>أ</w:t>
      </w:r>
      <w:r w:rsidRPr="00064F6E">
        <w:rPr>
          <w:rStyle w:val="libBold2Char"/>
          <w:rFonts w:hint="cs"/>
          <w:rtl/>
        </w:rPr>
        <w:t>سعد جدكما و</w:t>
      </w:r>
      <w:r w:rsidR="004237BB" w:rsidRPr="00064F6E">
        <w:rPr>
          <w:rStyle w:val="libBold2Char"/>
          <w:rFonts w:hint="cs"/>
          <w:rtl/>
        </w:rPr>
        <w:t>أ</w:t>
      </w:r>
      <w:r w:rsidRPr="00064F6E">
        <w:rPr>
          <w:rStyle w:val="libBold2Char"/>
          <w:rFonts w:hint="cs"/>
          <w:rtl/>
        </w:rPr>
        <w:t>خرج منكما الكثير الطي</w:t>
      </w:r>
      <w:r w:rsidR="00D42B46" w:rsidRPr="00064F6E">
        <w:rPr>
          <w:rStyle w:val="libBold2Char"/>
          <w:rFonts w:hint="cs"/>
          <w:rtl/>
        </w:rPr>
        <w:t>ّ</w:t>
      </w:r>
      <w:r w:rsidRPr="00064F6E">
        <w:rPr>
          <w:rStyle w:val="libBold2Char"/>
          <w:rFonts w:hint="cs"/>
          <w:rtl/>
        </w:rPr>
        <w:t>ب</w:t>
      </w:r>
      <w:r w:rsidR="00E15146" w:rsidRPr="00064F6E">
        <w:rPr>
          <w:rStyle w:val="libBold2Char"/>
          <w:rFonts w:hint="cs"/>
          <w:rtl/>
        </w:rPr>
        <w:t>]</w:t>
      </w:r>
      <w:r w:rsidR="003112D6" w:rsidRPr="00FC79E5">
        <w:rPr>
          <w:rFonts w:hint="cs"/>
          <w:rtl/>
          <w:lang w:bidi="ar-IQ"/>
        </w:rPr>
        <w:t>.</w:t>
      </w:r>
      <w:r w:rsidR="00C60E1B">
        <w:rPr>
          <w:rFonts w:hint="cs"/>
          <w:rtl/>
          <w:lang w:bidi="ar-IQ"/>
        </w:rPr>
        <w:t xml:space="preserve"> </w:t>
      </w:r>
      <w:r w:rsidRPr="00FC79E5">
        <w:rPr>
          <w:rFonts w:hint="cs"/>
          <w:rtl/>
          <w:lang w:bidi="ar-IQ"/>
        </w:rPr>
        <w:t>قال أنس</w:t>
      </w:r>
      <w:r w:rsidR="003112D6" w:rsidRPr="00FC79E5">
        <w:rPr>
          <w:rFonts w:hint="cs"/>
          <w:rtl/>
          <w:lang w:bidi="ar-IQ"/>
        </w:rPr>
        <w:t>:</w:t>
      </w:r>
      <w:r w:rsidRPr="00FC79E5">
        <w:rPr>
          <w:rFonts w:hint="cs"/>
          <w:rtl/>
          <w:lang w:bidi="ar-IQ"/>
        </w:rPr>
        <w:t xml:space="preserve"> والله لقد</w:t>
      </w:r>
      <w:r w:rsidR="00C178B3">
        <w:rPr>
          <w:rFonts w:hint="cs"/>
          <w:rtl/>
          <w:lang w:bidi="ar-IQ"/>
        </w:rPr>
        <w:t xml:space="preserve"> أخرج </w:t>
      </w:r>
      <w:r w:rsidRPr="00FC79E5">
        <w:rPr>
          <w:rFonts w:hint="cs"/>
          <w:rtl/>
          <w:lang w:bidi="ar-IQ"/>
        </w:rPr>
        <w:t>منهما الكثير الطيّب</w:t>
      </w:r>
      <w:r w:rsidR="003112D6" w:rsidRPr="00FC79E5">
        <w:rPr>
          <w:rFonts w:hint="cs"/>
          <w:rtl/>
          <w:lang w:bidi="ar-IQ"/>
        </w:rPr>
        <w:t>.</w:t>
      </w:r>
    </w:p>
    <w:p w:rsidR="00DE7DA5" w:rsidRDefault="00DE7DA5" w:rsidP="00DE7DA5">
      <w:pPr>
        <w:pStyle w:val="libLine"/>
        <w:rPr>
          <w:rtl/>
          <w:lang w:bidi="ar-IQ"/>
        </w:rPr>
      </w:pPr>
      <w:r>
        <w:rPr>
          <w:rFonts w:hint="cs"/>
          <w:rtl/>
          <w:lang w:bidi="ar-IQ"/>
        </w:rPr>
        <w:t>____________________</w:t>
      </w:r>
    </w:p>
    <w:p w:rsidR="00DE7DA5" w:rsidRPr="00DE7DA5" w:rsidRDefault="00DE7DA5" w:rsidP="00664201">
      <w:pPr>
        <w:pStyle w:val="libFootnote0"/>
        <w:rPr>
          <w:rtl/>
        </w:rPr>
      </w:pPr>
      <w:r>
        <w:rPr>
          <w:rFonts w:hint="cs"/>
          <w:rtl/>
        </w:rPr>
        <w:t>1-</w:t>
      </w:r>
      <w:r w:rsidRPr="00DE7DA5">
        <w:rPr>
          <w:rtl/>
        </w:rPr>
        <w:t xml:space="preserve"> </w:t>
      </w:r>
      <w:r w:rsidR="00905069" w:rsidRPr="00DE7DA5">
        <w:rPr>
          <w:rtl/>
        </w:rPr>
        <w:t>سورة الفرقان</w:t>
      </w:r>
      <w:r w:rsidR="00905069">
        <w:rPr>
          <w:rFonts w:hint="cs"/>
          <w:rtl/>
        </w:rPr>
        <w:t>:</w:t>
      </w:r>
      <w:r w:rsidR="00905069" w:rsidRPr="00DE7DA5">
        <w:rPr>
          <w:rtl/>
        </w:rPr>
        <w:t xml:space="preserve"> </w:t>
      </w:r>
      <w:r w:rsidRPr="00DE7DA5">
        <w:rPr>
          <w:rtl/>
        </w:rPr>
        <w:t>الآية</w:t>
      </w:r>
      <w:r w:rsidR="003C2E10">
        <w:rPr>
          <w:rtl/>
        </w:rPr>
        <w:t xml:space="preserve"> </w:t>
      </w:r>
      <w:r w:rsidR="003C2E10" w:rsidRPr="00DE7DA5">
        <w:rPr>
          <w:rtl/>
        </w:rPr>
        <w:t>54</w:t>
      </w:r>
      <w:r w:rsidR="00905069">
        <w:rPr>
          <w:rFonts w:hint="cs"/>
          <w:rtl/>
        </w:rPr>
        <w:t>.</w:t>
      </w:r>
    </w:p>
    <w:p w:rsidR="00DE7DA5" w:rsidRPr="00DE7DA5" w:rsidRDefault="00DE7DA5" w:rsidP="00905069">
      <w:pPr>
        <w:pStyle w:val="libFootnote0"/>
        <w:rPr>
          <w:rtl/>
        </w:rPr>
      </w:pPr>
      <w:r>
        <w:rPr>
          <w:rFonts w:hint="cs"/>
          <w:rtl/>
        </w:rPr>
        <w:t>2-</w:t>
      </w:r>
      <w:r w:rsidRPr="00DE7DA5">
        <w:rPr>
          <w:rtl/>
        </w:rPr>
        <w:t xml:space="preserve"> سورة الرعد</w:t>
      </w:r>
      <w:r w:rsidR="00905069">
        <w:rPr>
          <w:rFonts w:hint="cs"/>
          <w:rtl/>
        </w:rPr>
        <w:t>:</w:t>
      </w:r>
      <w:r w:rsidR="00C13FE9">
        <w:rPr>
          <w:rtl/>
        </w:rPr>
        <w:t xml:space="preserve"> </w:t>
      </w:r>
      <w:r w:rsidRPr="00DE7DA5">
        <w:rPr>
          <w:rtl/>
        </w:rPr>
        <w:t>الآية</w:t>
      </w:r>
      <w:r w:rsidR="003C2E10">
        <w:rPr>
          <w:rtl/>
        </w:rPr>
        <w:t xml:space="preserve"> </w:t>
      </w:r>
      <w:r w:rsidR="003C2E10" w:rsidRPr="00DE7DA5">
        <w:rPr>
          <w:rtl/>
        </w:rPr>
        <w:t>39</w:t>
      </w:r>
      <w:r w:rsidR="00905069">
        <w:rPr>
          <w:rFonts w:hint="cs"/>
          <w:rtl/>
        </w:rPr>
        <w:t>.</w:t>
      </w:r>
      <w:r w:rsidR="003C2E10">
        <w:rPr>
          <w:rtl/>
        </w:rPr>
        <w:t xml:space="preserve"> </w:t>
      </w:r>
    </w:p>
    <w:p w:rsidR="00DE7DA5" w:rsidRPr="00FC79E5" w:rsidRDefault="00DE7DA5" w:rsidP="003C1BA6">
      <w:pPr>
        <w:pStyle w:val="libPoemTiniChar"/>
        <w:rPr>
          <w:rtl/>
        </w:rPr>
      </w:pPr>
      <w:r w:rsidRPr="00FC79E5">
        <w:rPr>
          <w:rtl/>
        </w:rPr>
        <w:br w:type="page"/>
      </w:r>
    </w:p>
    <w:p w:rsidR="001321E9" w:rsidRPr="00FC79E5" w:rsidRDefault="00D42B46" w:rsidP="00775A79">
      <w:pPr>
        <w:pStyle w:val="libNormal"/>
        <w:rPr>
          <w:rtl/>
          <w:lang w:bidi="ar-IQ"/>
        </w:rPr>
      </w:pPr>
      <w:r>
        <w:rPr>
          <w:rFonts w:hint="cs"/>
          <w:rtl/>
          <w:lang w:bidi="ar-IQ"/>
        </w:rPr>
        <w:lastRenderedPageBreak/>
        <w:t xml:space="preserve">نقل </w:t>
      </w:r>
      <w:r w:rsidR="0034003F">
        <w:rPr>
          <w:rFonts w:hint="cs"/>
          <w:rtl/>
          <w:lang w:bidi="ar-IQ"/>
        </w:rPr>
        <w:t>ابن</w:t>
      </w:r>
      <w:r w:rsidR="001321E9" w:rsidRPr="00FC79E5">
        <w:rPr>
          <w:rFonts w:hint="cs"/>
          <w:rtl/>
          <w:lang w:bidi="ar-IQ"/>
        </w:rPr>
        <w:t xml:space="preserve"> شهر </w:t>
      </w:r>
      <w:r w:rsidR="004237BB">
        <w:rPr>
          <w:rFonts w:hint="cs"/>
          <w:rtl/>
          <w:lang w:bidi="ar-IQ"/>
        </w:rPr>
        <w:t>آ</w:t>
      </w:r>
      <w:r w:rsidR="001321E9" w:rsidRPr="00FC79E5">
        <w:rPr>
          <w:rFonts w:hint="cs"/>
          <w:rtl/>
          <w:lang w:bidi="ar-IQ"/>
        </w:rPr>
        <w:t xml:space="preserve">شوب رشيد الدين محمد بن علي بن شهر </w:t>
      </w:r>
      <w:r w:rsidR="004237BB">
        <w:rPr>
          <w:rFonts w:hint="cs"/>
          <w:rtl/>
          <w:lang w:bidi="ar-IQ"/>
        </w:rPr>
        <w:t>آ</w:t>
      </w:r>
      <w:r w:rsidR="001321E9" w:rsidRPr="00FC79E5">
        <w:rPr>
          <w:rFonts w:hint="cs"/>
          <w:rtl/>
          <w:lang w:bidi="ar-IQ"/>
        </w:rPr>
        <w:t>شوب برواية</w:t>
      </w:r>
      <w:r w:rsidR="00802232">
        <w:rPr>
          <w:rFonts w:hint="cs"/>
          <w:rtl/>
          <w:lang w:bidi="ar-IQ"/>
        </w:rPr>
        <w:t xml:space="preserve"> </w:t>
      </w:r>
      <w:r w:rsidR="0034003F">
        <w:rPr>
          <w:rFonts w:hint="cs"/>
          <w:rtl/>
          <w:lang w:bidi="ar-IQ"/>
        </w:rPr>
        <w:t>ابن</w:t>
      </w:r>
      <w:r w:rsidR="00802232">
        <w:rPr>
          <w:rFonts w:hint="cs"/>
          <w:rtl/>
          <w:lang w:bidi="ar-IQ"/>
        </w:rPr>
        <w:t xml:space="preserve"> </w:t>
      </w:r>
      <w:r w:rsidR="00DE7DA5">
        <w:rPr>
          <w:rFonts w:hint="cs"/>
          <w:rtl/>
          <w:lang w:bidi="ar-IQ"/>
        </w:rPr>
        <w:t xml:space="preserve">مردويه كما في </w:t>
      </w:r>
      <w:r w:rsidR="001321E9" w:rsidRPr="00FC79E5">
        <w:rPr>
          <w:rFonts w:hint="cs"/>
          <w:rtl/>
          <w:lang w:bidi="ar-IQ"/>
        </w:rPr>
        <w:t>مناقب</w:t>
      </w:r>
      <w:r w:rsidR="00802232">
        <w:rPr>
          <w:rFonts w:hint="cs"/>
          <w:rtl/>
          <w:lang w:bidi="ar-IQ"/>
        </w:rPr>
        <w:t xml:space="preserve"> </w:t>
      </w:r>
      <w:r w:rsidR="0034003F">
        <w:rPr>
          <w:rFonts w:hint="cs"/>
          <w:rtl/>
          <w:lang w:bidi="ar-IQ"/>
        </w:rPr>
        <w:t>ابن</w:t>
      </w:r>
      <w:r w:rsidR="00802232">
        <w:rPr>
          <w:rFonts w:hint="cs"/>
          <w:rtl/>
          <w:lang w:bidi="ar-IQ"/>
        </w:rPr>
        <w:t xml:space="preserve"> </w:t>
      </w:r>
      <w:r w:rsidR="001321E9" w:rsidRPr="00FC79E5">
        <w:rPr>
          <w:rFonts w:hint="cs"/>
          <w:rtl/>
          <w:lang w:bidi="ar-IQ"/>
        </w:rPr>
        <w:t xml:space="preserve">شهر </w:t>
      </w:r>
      <w:r w:rsidR="004237BB">
        <w:rPr>
          <w:rFonts w:hint="cs"/>
          <w:rtl/>
          <w:lang w:bidi="ar-IQ"/>
        </w:rPr>
        <w:t>آ</w:t>
      </w:r>
      <w:r w:rsidR="001321E9" w:rsidRPr="00FC79E5">
        <w:rPr>
          <w:rFonts w:hint="cs"/>
          <w:rtl/>
          <w:lang w:bidi="ar-IQ"/>
        </w:rPr>
        <w:t>شوب</w:t>
      </w:r>
      <w:r w:rsidR="00775A79">
        <w:rPr>
          <w:rFonts w:hint="cs"/>
          <w:rtl/>
          <w:lang w:bidi="ar-IQ"/>
        </w:rPr>
        <w:t>:</w:t>
      </w:r>
      <w:r w:rsidR="001321E9" w:rsidRPr="00FC79E5">
        <w:rPr>
          <w:rFonts w:hint="cs"/>
          <w:rtl/>
          <w:lang w:bidi="ar-IQ"/>
        </w:rPr>
        <w:t xml:space="preserve"> </w:t>
      </w:r>
      <w:r w:rsidR="00775A79">
        <w:rPr>
          <w:rFonts w:hint="cs"/>
          <w:rtl/>
          <w:lang w:bidi="ar-IQ"/>
        </w:rPr>
        <w:t>ج</w:t>
      </w:r>
      <w:r w:rsidR="001321E9" w:rsidRPr="00FC79E5">
        <w:rPr>
          <w:rFonts w:hint="cs"/>
          <w:rtl/>
          <w:lang w:bidi="ar-IQ"/>
        </w:rPr>
        <w:t>3</w:t>
      </w:r>
      <w:r w:rsidR="003C2E10">
        <w:rPr>
          <w:rFonts w:hint="cs"/>
          <w:rtl/>
          <w:lang w:bidi="ar-IQ"/>
        </w:rPr>
        <w:t xml:space="preserve"> ص </w:t>
      </w:r>
      <w:r w:rsidR="003C2E10" w:rsidRPr="00FC79E5">
        <w:rPr>
          <w:rFonts w:hint="cs"/>
          <w:rtl/>
          <w:lang w:bidi="ar-IQ"/>
        </w:rPr>
        <w:t>3</w:t>
      </w:r>
      <w:r w:rsidR="001321E9" w:rsidRPr="00FC79E5">
        <w:rPr>
          <w:rFonts w:hint="cs"/>
          <w:rtl/>
          <w:lang w:bidi="ar-IQ"/>
        </w:rPr>
        <w:t>51</w:t>
      </w:r>
      <w:r w:rsidR="003112D6" w:rsidRPr="00FC79E5">
        <w:rPr>
          <w:rFonts w:hint="cs"/>
          <w:rtl/>
          <w:lang w:bidi="ar-IQ"/>
        </w:rPr>
        <w:t>:</w:t>
      </w:r>
      <w:r w:rsidR="00095314">
        <w:rPr>
          <w:rFonts w:hint="cs"/>
          <w:rtl/>
          <w:lang w:bidi="ar-IQ"/>
        </w:rPr>
        <w:t xml:space="preserve"> </w:t>
      </w:r>
    </w:p>
    <w:p w:rsidR="00C266C3" w:rsidRPr="00FC79E5" w:rsidRDefault="001321E9" w:rsidP="00064F6E">
      <w:pPr>
        <w:pStyle w:val="libNormal"/>
        <w:rPr>
          <w:rtl/>
          <w:lang w:bidi="ar-IQ"/>
        </w:rPr>
      </w:pPr>
      <w:r w:rsidRPr="00FC79E5">
        <w:rPr>
          <w:rFonts w:hint="cs"/>
          <w:rtl/>
          <w:lang w:bidi="ar-IQ"/>
        </w:rPr>
        <w:t xml:space="preserve">قال النبي </w:t>
      </w:r>
      <w:r w:rsidR="00BB6262" w:rsidRPr="00BB6262">
        <w:rPr>
          <w:rFonts w:hint="cs"/>
          <w:rtl/>
        </w:rPr>
        <w:t>صلى الله عليه وآله وسلم</w:t>
      </w:r>
      <w:r w:rsidRPr="00FC79E5">
        <w:rPr>
          <w:rFonts w:hint="cs"/>
          <w:rtl/>
          <w:lang w:bidi="ar-IQ"/>
        </w:rPr>
        <w:t xml:space="preserve"> لعلي</w:t>
      </w:r>
      <w:r w:rsidR="004237BB">
        <w:rPr>
          <w:rFonts w:hint="cs"/>
          <w:rtl/>
          <w:lang w:bidi="ar-IQ"/>
        </w:rPr>
        <w:t>ّ</w:t>
      </w:r>
      <w:r w:rsidR="003112D6" w:rsidRPr="00FC79E5">
        <w:rPr>
          <w:rFonts w:hint="cs"/>
          <w:rtl/>
          <w:lang w:bidi="ar-IQ"/>
        </w:rPr>
        <w:t>:</w:t>
      </w:r>
      <w:r w:rsidRPr="00FC79E5">
        <w:rPr>
          <w:rFonts w:hint="cs"/>
          <w:rtl/>
          <w:lang w:bidi="ar-IQ"/>
        </w:rPr>
        <w:t xml:space="preserve"> </w:t>
      </w:r>
      <w:r w:rsidR="00E15146" w:rsidRPr="00064F6E">
        <w:rPr>
          <w:rStyle w:val="libBold2Char"/>
          <w:rFonts w:hint="cs"/>
          <w:rtl/>
        </w:rPr>
        <w:t>[</w:t>
      </w:r>
      <w:r w:rsidRPr="00064F6E">
        <w:rPr>
          <w:rStyle w:val="libBold2Char"/>
          <w:rFonts w:hint="cs"/>
          <w:rtl/>
        </w:rPr>
        <w:t xml:space="preserve">زوّجتك </w:t>
      </w:r>
      <w:r w:rsidR="0034003F" w:rsidRPr="00064F6E">
        <w:rPr>
          <w:rStyle w:val="libBold2Char"/>
          <w:rFonts w:hint="cs"/>
          <w:rtl/>
        </w:rPr>
        <w:t>ابن</w:t>
      </w:r>
      <w:r w:rsidRPr="00064F6E">
        <w:rPr>
          <w:rStyle w:val="libBold2Char"/>
          <w:rFonts w:hint="cs"/>
          <w:rtl/>
        </w:rPr>
        <w:t>تي فاطمة على ما زوّجك الرحمن وقد رضيت بما رضي الله لها</w:t>
      </w:r>
      <w:r w:rsidR="00C266C3" w:rsidRPr="00064F6E">
        <w:rPr>
          <w:rStyle w:val="libBold2Char"/>
          <w:rFonts w:hint="cs"/>
          <w:rtl/>
        </w:rPr>
        <w:t>،</w:t>
      </w:r>
      <w:r w:rsidRPr="00064F6E">
        <w:rPr>
          <w:rStyle w:val="libBold2Char"/>
          <w:rFonts w:hint="cs"/>
          <w:rtl/>
        </w:rPr>
        <w:t xml:space="preserve"> فدونك أهلك</w:t>
      </w:r>
      <w:r w:rsidR="00C266C3" w:rsidRPr="00064F6E">
        <w:rPr>
          <w:rStyle w:val="libBold2Char"/>
          <w:rFonts w:hint="cs"/>
          <w:rtl/>
        </w:rPr>
        <w:t>،</w:t>
      </w:r>
      <w:r w:rsidRPr="00064F6E">
        <w:rPr>
          <w:rStyle w:val="libBold2Char"/>
          <w:rFonts w:hint="cs"/>
          <w:rtl/>
        </w:rPr>
        <w:t xml:space="preserve"> فإنّك أحق</w:t>
      </w:r>
      <w:r w:rsidR="004237BB" w:rsidRPr="00064F6E">
        <w:rPr>
          <w:rStyle w:val="libBold2Char"/>
          <w:rFonts w:hint="cs"/>
          <w:rtl/>
        </w:rPr>
        <w:t>ّ</w:t>
      </w:r>
      <w:r w:rsidRPr="00064F6E">
        <w:rPr>
          <w:rStyle w:val="libBold2Char"/>
          <w:rFonts w:hint="cs"/>
          <w:rtl/>
        </w:rPr>
        <w:t xml:space="preserve"> بها من</w:t>
      </w:r>
      <w:r w:rsidR="004237BB" w:rsidRPr="00064F6E">
        <w:rPr>
          <w:rStyle w:val="libBold2Char"/>
          <w:rFonts w:hint="cs"/>
          <w:rtl/>
        </w:rPr>
        <w:t>ّ</w:t>
      </w:r>
      <w:r w:rsidRPr="00064F6E">
        <w:rPr>
          <w:rStyle w:val="libBold2Char"/>
          <w:rFonts w:hint="cs"/>
          <w:rtl/>
        </w:rPr>
        <w:t>ي</w:t>
      </w:r>
      <w:r w:rsidRPr="00CA1393">
        <w:rPr>
          <w:rStyle w:val="libBold2Char"/>
          <w:rFonts w:hint="cs"/>
          <w:rtl/>
        </w:rPr>
        <w:t xml:space="preserve"> </w:t>
      </w:r>
      <w:r w:rsidRPr="002D095C">
        <w:rPr>
          <w:rFonts w:hint="cs"/>
          <w:rtl/>
          <w:lang w:bidi="ar-IQ"/>
        </w:rPr>
        <w:t>وفي خبر</w:t>
      </w:r>
      <w:r w:rsidR="003112D6" w:rsidRPr="00CA1393">
        <w:rPr>
          <w:rStyle w:val="libBold2Char"/>
          <w:rFonts w:hint="cs"/>
          <w:rtl/>
        </w:rPr>
        <w:t>:</w:t>
      </w:r>
      <w:r w:rsidRPr="00CA1393">
        <w:rPr>
          <w:rStyle w:val="libBold2Char"/>
          <w:rFonts w:hint="cs"/>
          <w:rtl/>
        </w:rPr>
        <w:t xml:space="preserve"> </w:t>
      </w:r>
      <w:r w:rsidRPr="00064F6E">
        <w:rPr>
          <w:rStyle w:val="libBold2Char"/>
          <w:rFonts w:hint="cs"/>
          <w:rtl/>
        </w:rPr>
        <w:t>فنعم الأخ أنت</w:t>
      </w:r>
      <w:r w:rsidR="00C266C3" w:rsidRPr="00064F6E">
        <w:rPr>
          <w:rStyle w:val="libBold2Char"/>
          <w:rFonts w:hint="cs"/>
          <w:rtl/>
        </w:rPr>
        <w:t>،</w:t>
      </w:r>
      <w:r w:rsidRPr="00064F6E">
        <w:rPr>
          <w:rStyle w:val="libBold2Char"/>
          <w:rFonts w:hint="cs"/>
          <w:rtl/>
        </w:rPr>
        <w:t xml:space="preserve"> ونعم الختن أنت</w:t>
      </w:r>
      <w:r w:rsidR="00C266C3" w:rsidRPr="00064F6E">
        <w:rPr>
          <w:rStyle w:val="libBold2Char"/>
          <w:rFonts w:hint="cs"/>
          <w:rtl/>
        </w:rPr>
        <w:t>،</w:t>
      </w:r>
      <w:r w:rsidRPr="00064F6E">
        <w:rPr>
          <w:rStyle w:val="libBold2Char"/>
          <w:rFonts w:hint="cs"/>
          <w:rtl/>
        </w:rPr>
        <w:t xml:space="preserve"> ونعم الصّاحب أنت وكفاك برضا الله رضاً</w:t>
      </w:r>
      <w:r w:rsidR="00C266C3" w:rsidRPr="00064F6E">
        <w:rPr>
          <w:rStyle w:val="libBold2Char"/>
          <w:rFonts w:hint="cs"/>
          <w:rtl/>
        </w:rPr>
        <w:t>،</w:t>
      </w:r>
      <w:r w:rsidRPr="00CA1393">
        <w:rPr>
          <w:rStyle w:val="libBold2Char"/>
          <w:rFonts w:hint="cs"/>
          <w:rtl/>
        </w:rPr>
        <w:t xml:space="preserve"> </w:t>
      </w:r>
      <w:r w:rsidRPr="002D095C">
        <w:rPr>
          <w:rFonts w:hint="cs"/>
          <w:rtl/>
          <w:lang w:bidi="ar-IQ"/>
        </w:rPr>
        <w:t>فخرّ عليٌ</w:t>
      </w:r>
      <w:r w:rsidR="004237BB" w:rsidRPr="002D095C">
        <w:rPr>
          <w:rFonts w:hint="cs"/>
          <w:rtl/>
          <w:lang w:bidi="ar-IQ"/>
        </w:rPr>
        <w:t>ّ</w:t>
      </w:r>
      <w:r w:rsidRPr="002D095C">
        <w:rPr>
          <w:rFonts w:hint="cs"/>
          <w:rtl/>
          <w:lang w:bidi="ar-IQ"/>
        </w:rPr>
        <w:t xml:space="preserve"> ساجداً شكراً لله تعالى وهو يقول</w:t>
      </w:r>
      <w:r w:rsidR="003112D6" w:rsidRPr="00CA1393">
        <w:rPr>
          <w:rStyle w:val="libBold2Char"/>
          <w:rFonts w:hint="cs"/>
          <w:rtl/>
        </w:rPr>
        <w:t>:</w:t>
      </w:r>
      <w:r w:rsidRPr="00CA1393">
        <w:rPr>
          <w:rStyle w:val="libBold2Char"/>
          <w:rFonts w:hint="cs"/>
          <w:rtl/>
        </w:rPr>
        <w:t xml:space="preserve"> </w:t>
      </w:r>
      <w:r w:rsidR="004A667A" w:rsidRPr="00CA1393">
        <w:rPr>
          <w:rStyle w:val="libAlaemChar"/>
          <w:rFonts w:hint="cs"/>
          <w:rtl/>
        </w:rPr>
        <w:t>(</w:t>
      </w:r>
      <w:r w:rsidRPr="00CA1393">
        <w:rPr>
          <w:rStyle w:val="libAieChar"/>
          <w:rtl/>
        </w:rPr>
        <w:t>رَبِّ أَوْزِعْنِي أَنْ أَشْكُرَ نِعْمَتَكَ الَّتِي أَنْعَمْتَ عَلَيَّ</w:t>
      </w:r>
      <w:r w:rsidR="004A667A" w:rsidRPr="00CA1393">
        <w:rPr>
          <w:rStyle w:val="libAlaemChar"/>
          <w:rFonts w:hint="cs"/>
          <w:rtl/>
        </w:rPr>
        <w:t>)</w:t>
      </w:r>
      <w:r w:rsidRPr="00CA1393">
        <w:rPr>
          <w:rStyle w:val="libFootnotenumChar"/>
          <w:rtl/>
        </w:rPr>
        <w:t>(</w:t>
      </w:r>
      <w:r w:rsidR="00DE7DA5" w:rsidRPr="00CA1393">
        <w:rPr>
          <w:rStyle w:val="libFootnotenumChar"/>
          <w:rFonts w:hint="cs"/>
          <w:rtl/>
        </w:rPr>
        <w:t>1</w:t>
      </w:r>
      <w:r w:rsidRPr="00CA1393">
        <w:rPr>
          <w:rStyle w:val="libFootnotenumChar"/>
          <w:rtl/>
        </w:rPr>
        <w:t>)</w:t>
      </w:r>
      <w:r w:rsidR="00C266C3" w:rsidRPr="00CA1393">
        <w:rPr>
          <w:rFonts w:hint="cs"/>
          <w:rtl/>
        </w:rPr>
        <w:t xml:space="preserve"> </w:t>
      </w:r>
      <w:r w:rsidRPr="002D095C">
        <w:rPr>
          <w:rFonts w:hint="cs"/>
          <w:rtl/>
          <w:lang w:bidi="ar-IQ"/>
        </w:rPr>
        <w:t>ال</w:t>
      </w:r>
      <w:r w:rsidR="004237BB" w:rsidRPr="002D095C">
        <w:rPr>
          <w:rFonts w:hint="cs"/>
          <w:rtl/>
          <w:lang w:bidi="ar-IQ"/>
        </w:rPr>
        <w:t>آ</w:t>
      </w:r>
      <w:r w:rsidRPr="002D095C">
        <w:rPr>
          <w:rFonts w:hint="cs"/>
          <w:rtl/>
          <w:lang w:bidi="ar-IQ"/>
        </w:rPr>
        <w:t>ية</w:t>
      </w:r>
      <w:r w:rsidR="003112D6" w:rsidRPr="002D095C">
        <w:rPr>
          <w:rFonts w:hint="cs"/>
          <w:rtl/>
          <w:lang w:bidi="ar-IQ"/>
        </w:rPr>
        <w:t>.</w:t>
      </w:r>
      <w:r w:rsidRPr="002D095C">
        <w:rPr>
          <w:rFonts w:hint="cs"/>
          <w:rtl/>
          <w:lang w:bidi="ar-IQ"/>
        </w:rPr>
        <w:t xml:space="preserve"> فقال النبي </w:t>
      </w:r>
      <w:r w:rsidR="00BB6262">
        <w:rPr>
          <w:rFonts w:hint="cs"/>
          <w:rtl/>
        </w:rPr>
        <w:t>صلى الله عليه وآله</w:t>
      </w:r>
      <w:r w:rsidR="00775A79" w:rsidRPr="00CA1393">
        <w:rPr>
          <w:rStyle w:val="libBold2Char"/>
          <w:rFonts w:hint="cs"/>
          <w:rtl/>
        </w:rPr>
        <w:t>:</w:t>
      </w:r>
      <w:r w:rsidRPr="00CA1393">
        <w:rPr>
          <w:rStyle w:val="libBold2Char"/>
          <w:rFonts w:hint="cs"/>
          <w:rtl/>
        </w:rPr>
        <w:t xml:space="preserve"> </w:t>
      </w:r>
      <w:r w:rsidRPr="00064F6E">
        <w:rPr>
          <w:rStyle w:val="libBold2Char"/>
          <w:rFonts w:hint="cs"/>
          <w:rtl/>
        </w:rPr>
        <w:t>آمين</w:t>
      </w:r>
      <w:r w:rsidR="00805F84" w:rsidRPr="00CA1393">
        <w:rPr>
          <w:rStyle w:val="libBold2Char"/>
          <w:rFonts w:hint="cs"/>
          <w:rtl/>
        </w:rPr>
        <w:t xml:space="preserve"> </w:t>
      </w:r>
      <w:r w:rsidR="00805F84" w:rsidRPr="002D095C">
        <w:rPr>
          <w:rFonts w:hint="cs"/>
          <w:rtl/>
          <w:lang w:bidi="ar-IQ"/>
        </w:rPr>
        <w:t xml:space="preserve">فلمّا </w:t>
      </w:r>
      <w:r w:rsidRPr="002D095C">
        <w:rPr>
          <w:rFonts w:hint="cs"/>
          <w:rtl/>
          <w:lang w:bidi="ar-IQ"/>
        </w:rPr>
        <w:t xml:space="preserve">رفع رأسه قال النبي </w:t>
      </w:r>
      <w:r w:rsidR="00BB6262">
        <w:rPr>
          <w:rFonts w:hint="cs"/>
          <w:rtl/>
        </w:rPr>
        <w:t>صلى الله عليه وآله</w:t>
      </w:r>
      <w:r w:rsidR="003112D6" w:rsidRPr="00CA1393">
        <w:rPr>
          <w:rStyle w:val="libBold2Char"/>
          <w:rFonts w:hint="cs"/>
          <w:rtl/>
        </w:rPr>
        <w:t>:</w:t>
      </w:r>
      <w:r w:rsidRPr="00CA1393">
        <w:rPr>
          <w:rStyle w:val="libBold2Char"/>
          <w:rFonts w:hint="cs"/>
          <w:rtl/>
        </w:rPr>
        <w:t xml:space="preserve"> </w:t>
      </w:r>
      <w:r w:rsidRPr="00064F6E">
        <w:rPr>
          <w:rStyle w:val="libBold2Char"/>
          <w:rFonts w:hint="cs"/>
          <w:rtl/>
        </w:rPr>
        <w:t>بارك عليكما</w:t>
      </w:r>
      <w:r w:rsidR="00C266C3" w:rsidRPr="00064F6E">
        <w:rPr>
          <w:rStyle w:val="libBold2Char"/>
          <w:rFonts w:hint="cs"/>
          <w:rtl/>
        </w:rPr>
        <w:t>،</w:t>
      </w:r>
      <w:r w:rsidRPr="00064F6E">
        <w:rPr>
          <w:rStyle w:val="libBold2Char"/>
          <w:rFonts w:hint="cs"/>
          <w:rtl/>
        </w:rPr>
        <w:t xml:space="preserve"> و</w:t>
      </w:r>
      <w:r w:rsidR="004237BB" w:rsidRPr="00064F6E">
        <w:rPr>
          <w:rStyle w:val="libBold2Char"/>
          <w:rFonts w:hint="cs"/>
          <w:rtl/>
        </w:rPr>
        <w:t>أ</w:t>
      </w:r>
      <w:r w:rsidRPr="00064F6E">
        <w:rPr>
          <w:rStyle w:val="libBold2Char"/>
          <w:rFonts w:hint="cs"/>
          <w:rtl/>
        </w:rPr>
        <w:t>سعد جدكما</w:t>
      </w:r>
      <w:r w:rsidR="00C266C3" w:rsidRPr="00064F6E">
        <w:rPr>
          <w:rStyle w:val="libBold2Char"/>
          <w:rFonts w:hint="cs"/>
          <w:rtl/>
        </w:rPr>
        <w:t>،</w:t>
      </w:r>
      <w:r w:rsidRPr="00064F6E">
        <w:rPr>
          <w:rStyle w:val="libBold2Char"/>
          <w:rFonts w:hint="cs"/>
          <w:rtl/>
        </w:rPr>
        <w:t xml:space="preserve"> وجمع بينكما</w:t>
      </w:r>
      <w:r w:rsidR="00C266C3" w:rsidRPr="00064F6E">
        <w:rPr>
          <w:rStyle w:val="libBold2Char"/>
          <w:rFonts w:hint="cs"/>
          <w:rtl/>
        </w:rPr>
        <w:t>،</w:t>
      </w:r>
      <w:r w:rsidRPr="00064F6E">
        <w:rPr>
          <w:rStyle w:val="libBold2Char"/>
          <w:rFonts w:hint="cs"/>
          <w:rtl/>
        </w:rPr>
        <w:t xml:space="preserve"> وأخرج منكما الكثير الطي</w:t>
      </w:r>
      <w:r w:rsidR="00D42B46" w:rsidRPr="00064F6E">
        <w:rPr>
          <w:rStyle w:val="libBold2Char"/>
          <w:rFonts w:hint="cs"/>
          <w:rtl/>
        </w:rPr>
        <w:t>ّ</w:t>
      </w:r>
      <w:r w:rsidRPr="00064F6E">
        <w:rPr>
          <w:rStyle w:val="libBold2Char"/>
          <w:rFonts w:hint="cs"/>
          <w:rtl/>
        </w:rPr>
        <w:t>ب</w:t>
      </w:r>
      <w:r w:rsidR="00E15146" w:rsidRPr="00064F6E">
        <w:rPr>
          <w:rStyle w:val="libBold2Char"/>
          <w:rFonts w:hint="cs"/>
          <w:rtl/>
        </w:rPr>
        <w:t>]</w:t>
      </w:r>
      <w:r w:rsidR="003112D6" w:rsidRPr="00FC79E5">
        <w:rPr>
          <w:rFonts w:hint="cs"/>
          <w:rtl/>
          <w:lang w:bidi="ar-IQ"/>
        </w:rPr>
        <w:t>.</w:t>
      </w:r>
      <w:r w:rsidRPr="00FC79E5">
        <w:rPr>
          <w:rFonts w:hint="cs"/>
          <w:rtl/>
          <w:lang w:bidi="ar-IQ"/>
        </w:rPr>
        <w:t xml:space="preserve"> ثم</w:t>
      </w:r>
      <w:r w:rsidR="00064F6E">
        <w:rPr>
          <w:rFonts w:hint="cs"/>
          <w:rtl/>
          <w:lang w:bidi="ar-IQ"/>
        </w:rPr>
        <w:t>ّ</w:t>
      </w:r>
      <w:r w:rsidRPr="00FC79E5">
        <w:rPr>
          <w:rFonts w:hint="cs"/>
          <w:rtl/>
          <w:lang w:bidi="ar-IQ"/>
        </w:rPr>
        <w:t xml:space="preserve"> </w:t>
      </w:r>
      <w:r w:rsidR="004237BB">
        <w:rPr>
          <w:rFonts w:hint="cs"/>
          <w:rtl/>
          <w:lang w:bidi="ar-IQ"/>
        </w:rPr>
        <w:t>أ</w:t>
      </w:r>
      <w:r w:rsidRPr="00FC79E5">
        <w:rPr>
          <w:rFonts w:hint="cs"/>
          <w:rtl/>
          <w:lang w:bidi="ar-IQ"/>
        </w:rPr>
        <w:t xml:space="preserve">مر النبي </w:t>
      </w:r>
      <w:r w:rsidR="00BB6262">
        <w:rPr>
          <w:rFonts w:hint="cs"/>
          <w:rtl/>
        </w:rPr>
        <w:t>صلى الله عليه وآله</w:t>
      </w:r>
      <w:r w:rsidRPr="00FC79E5">
        <w:rPr>
          <w:rFonts w:hint="cs"/>
          <w:rtl/>
          <w:lang w:bidi="ar-IQ"/>
        </w:rPr>
        <w:t xml:space="preserve"> بطبق بسر و</w:t>
      </w:r>
      <w:r w:rsidR="004237BB">
        <w:rPr>
          <w:rFonts w:hint="cs"/>
          <w:rtl/>
          <w:lang w:bidi="ar-IQ"/>
        </w:rPr>
        <w:t>أ</w:t>
      </w:r>
      <w:r w:rsidRPr="00FC79E5">
        <w:rPr>
          <w:rFonts w:hint="cs"/>
          <w:rtl/>
          <w:lang w:bidi="ar-IQ"/>
        </w:rPr>
        <w:t>مر بنهبه</w:t>
      </w:r>
      <w:r w:rsidR="00C266C3" w:rsidRPr="00FC79E5">
        <w:rPr>
          <w:rFonts w:hint="cs"/>
          <w:rtl/>
          <w:lang w:bidi="ar-IQ"/>
        </w:rPr>
        <w:t>،</w:t>
      </w:r>
      <w:r w:rsidRPr="00FC79E5">
        <w:rPr>
          <w:rFonts w:hint="cs"/>
          <w:rtl/>
          <w:lang w:bidi="ar-IQ"/>
        </w:rPr>
        <w:t xml:space="preserve"> ودخل حجرة النساء</w:t>
      </w:r>
      <w:r w:rsidR="00C266C3" w:rsidRPr="00FC79E5">
        <w:rPr>
          <w:rFonts w:hint="cs"/>
          <w:rtl/>
          <w:lang w:bidi="ar-IQ"/>
        </w:rPr>
        <w:t>،</w:t>
      </w:r>
      <w:r w:rsidRPr="00FC79E5">
        <w:rPr>
          <w:rFonts w:hint="cs"/>
          <w:rtl/>
          <w:lang w:bidi="ar-IQ"/>
        </w:rPr>
        <w:t xml:space="preserve"> وأمر بضرب الدف</w:t>
      </w:r>
      <w:r w:rsidR="00D42B46">
        <w:rPr>
          <w:rFonts w:hint="cs"/>
          <w:rtl/>
          <w:lang w:bidi="ar-IQ"/>
        </w:rPr>
        <w:t>.</w:t>
      </w:r>
    </w:p>
    <w:p w:rsidR="001321E9" w:rsidRPr="00487B09" w:rsidRDefault="001321E9" w:rsidP="00406F39">
      <w:pPr>
        <w:pStyle w:val="libNormal"/>
        <w:rPr>
          <w:rtl/>
          <w:lang w:bidi="ar-IQ"/>
        </w:rPr>
      </w:pPr>
      <w:r w:rsidRPr="00FC79E5">
        <w:rPr>
          <w:rFonts w:hint="cs"/>
          <w:rtl/>
          <w:lang w:bidi="ar-IQ"/>
        </w:rPr>
        <w:t>وفيه</w:t>
      </w:r>
      <w:r w:rsidR="00C266C3" w:rsidRPr="00FC79E5">
        <w:rPr>
          <w:rFonts w:hint="cs"/>
          <w:rtl/>
          <w:lang w:bidi="ar-IQ"/>
        </w:rPr>
        <w:t>،</w:t>
      </w:r>
      <w:r w:rsidR="003C2E10">
        <w:rPr>
          <w:rFonts w:hint="cs"/>
          <w:rtl/>
          <w:lang w:bidi="ar-IQ"/>
        </w:rPr>
        <w:t xml:space="preserve"> ص </w:t>
      </w:r>
      <w:r w:rsidR="003C2E10" w:rsidRPr="00FC79E5">
        <w:rPr>
          <w:rFonts w:hint="cs"/>
          <w:rtl/>
          <w:lang w:bidi="ar-IQ"/>
        </w:rPr>
        <w:t>3</w:t>
      </w:r>
      <w:r w:rsidRPr="00FC79E5">
        <w:rPr>
          <w:rFonts w:hint="cs"/>
          <w:rtl/>
          <w:lang w:bidi="ar-IQ"/>
        </w:rPr>
        <w:t>54 نقلاً عن تأريخ الخطيب البغدادي</w:t>
      </w:r>
      <w:r w:rsidR="00C266C3" w:rsidRPr="00FC79E5">
        <w:rPr>
          <w:rFonts w:hint="cs"/>
          <w:rtl/>
          <w:lang w:bidi="ar-IQ"/>
        </w:rPr>
        <w:t>،</w:t>
      </w:r>
      <w:r w:rsidRPr="00FC79E5">
        <w:rPr>
          <w:rFonts w:hint="cs"/>
          <w:rtl/>
          <w:lang w:bidi="ar-IQ"/>
        </w:rPr>
        <w:t xml:space="preserve"> وكتاب</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مردويه و</w:t>
      </w:r>
      <w:r w:rsidR="0034003F">
        <w:rPr>
          <w:rFonts w:hint="cs"/>
          <w:rtl/>
          <w:lang w:bidi="ar-IQ"/>
        </w:rPr>
        <w:t>ابن</w:t>
      </w:r>
      <w:r w:rsidRPr="00FC79E5">
        <w:rPr>
          <w:rFonts w:hint="cs"/>
          <w:rtl/>
          <w:lang w:bidi="ar-IQ"/>
        </w:rPr>
        <w:t xml:space="preserve"> المؤذّن و</w:t>
      </w:r>
      <w:r w:rsidR="0034003F">
        <w:rPr>
          <w:rFonts w:hint="cs"/>
          <w:rtl/>
          <w:lang w:bidi="ar-IQ"/>
        </w:rPr>
        <w:t>ابن</w:t>
      </w:r>
      <w:r w:rsidRPr="00FC79E5">
        <w:rPr>
          <w:rFonts w:hint="cs"/>
          <w:rtl/>
          <w:lang w:bidi="ar-IQ"/>
        </w:rPr>
        <w:t xml:space="preserve"> شيرويه الدّيلمي بأِسانيدهم عن علي بن الجعد</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بسطام</w:t>
      </w:r>
      <w:r w:rsidR="00C266C3" w:rsidRPr="00FC79E5">
        <w:rPr>
          <w:rFonts w:hint="cs"/>
          <w:rtl/>
          <w:lang w:bidi="ar-IQ"/>
        </w:rPr>
        <w:t>،</w:t>
      </w:r>
      <w:r w:rsidRPr="00FC79E5">
        <w:rPr>
          <w:rFonts w:hint="cs"/>
          <w:rtl/>
          <w:lang w:bidi="ar-IQ"/>
        </w:rPr>
        <w:t xml:space="preserve"> عن شعبة</w:t>
      </w:r>
      <w:r w:rsidR="00802232">
        <w:rPr>
          <w:rFonts w:hint="cs"/>
          <w:rtl/>
          <w:lang w:bidi="ar-IQ"/>
        </w:rPr>
        <w:t xml:space="preserve"> بن </w:t>
      </w:r>
      <w:r w:rsidRPr="00FC79E5">
        <w:rPr>
          <w:rFonts w:hint="cs"/>
          <w:rtl/>
          <w:lang w:bidi="ar-IQ"/>
        </w:rPr>
        <w:t>الحجاج</w:t>
      </w:r>
      <w:r w:rsidR="00C266C3" w:rsidRPr="00FC79E5">
        <w:rPr>
          <w:rFonts w:hint="cs"/>
          <w:rtl/>
          <w:lang w:bidi="ar-IQ"/>
        </w:rPr>
        <w:t>،</w:t>
      </w:r>
      <w:r w:rsidRPr="00FC79E5">
        <w:rPr>
          <w:rFonts w:hint="cs"/>
          <w:rtl/>
          <w:lang w:bidi="ar-IQ"/>
        </w:rPr>
        <w:t xml:space="preserve"> وعن علوان</w:t>
      </w:r>
      <w:r w:rsidR="00C266C3" w:rsidRPr="00FC79E5">
        <w:rPr>
          <w:rFonts w:hint="cs"/>
          <w:rtl/>
          <w:lang w:bidi="ar-IQ"/>
        </w:rPr>
        <w:t>،</w:t>
      </w:r>
      <w:r w:rsidRPr="00FC79E5">
        <w:rPr>
          <w:rFonts w:hint="cs"/>
          <w:rtl/>
          <w:lang w:bidi="ar-IQ"/>
        </w:rPr>
        <w:t xml:space="preserve"> عن شعبة</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حمزة الضّبعي</w:t>
      </w:r>
      <w:r w:rsidR="00C266C3" w:rsidRPr="00FC79E5">
        <w:rPr>
          <w:rFonts w:hint="cs"/>
          <w:rtl/>
          <w:lang w:bidi="ar-IQ"/>
        </w:rPr>
        <w:t>،</w:t>
      </w:r>
      <w:r w:rsidRPr="00FC79E5">
        <w:rPr>
          <w:rFonts w:hint="cs"/>
          <w:rtl/>
          <w:lang w:bidi="ar-IQ"/>
        </w:rPr>
        <w:t xml:space="preserve"> عن</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 xml:space="preserve">عباس وجابر </w:t>
      </w:r>
      <w:r w:rsidR="004237BB">
        <w:rPr>
          <w:rFonts w:hint="cs"/>
          <w:rtl/>
          <w:lang w:bidi="ar-IQ"/>
        </w:rPr>
        <w:t>أ</w:t>
      </w:r>
      <w:r w:rsidRPr="00FC79E5">
        <w:rPr>
          <w:rFonts w:hint="cs"/>
          <w:rtl/>
          <w:lang w:bidi="ar-IQ"/>
        </w:rPr>
        <w:t>نّه</w:t>
      </w:r>
      <w:r w:rsidR="00C266C3" w:rsidRPr="00FC79E5">
        <w:rPr>
          <w:rFonts w:hint="cs"/>
          <w:rtl/>
          <w:lang w:bidi="ar-IQ"/>
        </w:rPr>
        <w:t>،</w:t>
      </w:r>
      <w:r w:rsidRPr="00FC79E5">
        <w:rPr>
          <w:rFonts w:hint="cs"/>
          <w:rtl/>
          <w:lang w:bidi="ar-IQ"/>
        </w:rPr>
        <w:t xml:space="preserve"> لما كانت الل</w:t>
      </w:r>
      <w:r w:rsidR="00064F6E">
        <w:rPr>
          <w:rFonts w:hint="cs"/>
          <w:rtl/>
          <w:lang w:bidi="ar-IQ"/>
        </w:rPr>
        <w:t>ّ</w:t>
      </w:r>
      <w:r w:rsidRPr="00FC79E5">
        <w:rPr>
          <w:rFonts w:hint="cs"/>
          <w:rtl/>
          <w:lang w:bidi="ar-IQ"/>
        </w:rPr>
        <w:t>يله ال</w:t>
      </w:r>
      <w:r w:rsidR="00064F6E">
        <w:rPr>
          <w:rFonts w:hint="cs"/>
          <w:rtl/>
          <w:lang w:bidi="ar-IQ"/>
        </w:rPr>
        <w:t>ّ</w:t>
      </w:r>
      <w:r w:rsidRPr="00FC79E5">
        <w:rPr>
          <w:rFonts w:hint="cs"/>
          <w:rtl/>
          <w:lang w:bidi="ar-IQ"/>
        </w:rPr>
        <w:t>تي زُفّت فاطمة</w:t>
      </w:r>
      <w:r w:rsidR="009E53C7">
        <w:rPr>
          <w:rFonts w:hint="cs"/>
          <w:rtl/>
          <w:lang w:bidi="ar-IQ"/>
        </w:rPr>
        <w:t xml:space="preserve"> إلى </w:t>
      </w:r>
      <w:r w:rsidRPr="00FC79E5">
        <w:rPr>
          <w:rFonts w:hint="cs"/>
          <w:rtl/>
          <w:lang w:bidi="ar-IQ"/>
        </w:rPr>
        <w:t>علي</w:t>
      </w:r>
      <w:r w:rsidR="004237BB">
        <w:rPr>
          <w:rFonts w:hint="cs"/>
          <w:rtl/>
          <w:lang w:bidi="ar-IQ"/>
        </w:rPr>
        <w:t>ٍّ</w:t>
      </w:r>
      <w:r w:rsidRPr="00FC79E5">
        <w:rPr>
          <w:rFonts w:hint="cs"/>
          <w:rtl/>
          <w:lang w:bidi="ar-IQ"/>
        </w:rPr>
        <w:t xml:space="preserve"> كان النبي </w:t>
      </w:r>
      <w:r w:rsidR="00BB6262">
        <w:rPr>
          <w:rFonts w:hint="cs"/>
          <w:rtl/>
        </w:rPr>
        <w:t>صلى الله عليه وآله</w:t>
      </w:r>
      <w:r w:rsidRPr="00FC79E5">
        <w:rPr>
          <w:rFonts w:hint="cs"/>
          <w:rtl/>
          <w:lang w:bidi="ar-IQ"/>
        </w:rPr>
        <w:t xml:space="preserve"> </w:t>
      </w:r>
      <w:r w:rsidRPr="00487B09">
        <w:rPr>
          <w:rFonts w:hint="cs"/>
          <w:rtl/>
          <w:lang w:bidi="ar-IQ"/>
        </w:rPr>
        <w:t>أمامها</w:t>
      </w:r>
      <w:r w:rsidR="00C266C3" w:rsidRPr="00487B09">
        <w:rPr>
          <w:rFonts w:hint="cs"/>
          <w:rtl/>
          <w:lang w:bidi="ar-IQ"/>
        </w:rPr>
        <w:t>،</w:t>
      </w:r>
      <w:r w:rsidRPr="00487B09">
        <w:rPr>
          <w:rFonts w:hint="cs"/>
          <w:rtl/>
          <w:lang w:bidi="ar-IQ"/>
        </w:rPr>
        <w:t xml:space="preserve"> وجبرئيل عن يمينها</w:t>
      </w:r>
      <w:r w:rsidR="00C266C3" w:rsidRPr="00487B09">
        <w:rPr>
          <w:rFonts w:hint="cs"/>
          <w:rtl/>
          <w:lang w:bidi="ar-IQ"/>
        </w:rPr>
        <w:t>،</w:t>
      </w:r>
      <w:r w:rsidRPr="00487B09">
        <w:rPr>
          <w:rFonts w:hint="cs"/>
          <w:rtl/>
          <w:lang w:bidi="ar-IQ"/>
        </w:rPr>
        <w:t xml:space="preserve"> وميكائيل عن يسارها</w:t>
      </w:r>
      <w:r w:rsidR="00C266C3" w:rsidRPr="00487B09">
        <w:rPr>
          <w:rFonts w:hint="cs"/>
          <w:rtl/>
          <w:lang w:bidi="ar-IQ"/>
        </w:rPr>
        <w:t>،</w:t>
      </w:r>
      <w:r w:rsidRPr="00487B09">
        <w:rPr>
          <w:rFonts w:hint="cs"/>
          <w:rtl/>
          <w:lang w:bidi="ar-IQ"/>
        </w:rPr>
        <w:t xml:space="preserve"> وسبعون </w:t>
      </w:r>
      <w:r w:rsidR="004237BB" w:rsidRPr="00487B09">
        <w:rPr>
          <w:rFonts w:hint="cs"/>
          <w:rtl/>
          <w:lang w:bidi="ar-IQ"/>
        </w:rPr>
        <w:t>أ</w:t>
      </w:r>
      <w:r w:rsidRPr="00487B09">
        <w:rPr>
          <w:rFonts w:hint="cs"/>
          <w:rtl/>
          <w:lang w:bidi="ar-IQ"/>
        </w:rPr>
        <w:t>لف ملك من خلفه</w:t>
      </w:r>
      <w:r w:rsidR="004237BB" w:rsidRPr="00487B09">
        <w:rPr>
          <w:rFonts w:hint="cs"/>
          <w:rtl/>
          <w:lang w:bidi="ar-IQ"/>
        </w:rPr>
        <w:t>م</w:t>
      </w:r>
      <w:r w:rsidRPr="00487B09">
        <w:rPr>
          <w:rFonts w:hint="cs"/>
          <w:rtl/>
          <w:lang w:bidi="ar-IQ"/>
        </w:rPr>
        <w:t>ا</w:t>
      </w:r>
      <w:r w:rsidR="00C266C3" w:rsidRPr="00487B09">
        <w:rPr>
          <w:rFonts w:hint="cs"/>
          <w:rtl/>
          <w:lang w:bidi="ar-IQ"/>
        </w:rPr>
        <w:t>،</w:t>
      </w:r>
      <w:r w:rsidRPr="00487B09">
        <w:rPr>
          <w:rFonts w:hint="cs"/>
          <w:rtl/>
          <w:lang w:bidi="ar-IQ"/>
        </w:rPr>
        <w:t xml:space="preserve"> يسبحون الله ويقد</w:t>
      </w:r>
      <w:r w:rsidR="004237BB" w:rsidRPr="00487B09">
        <w:rPr>
          <w:rFonts w:hint="cs"/>
          <w:rtl/>
          <w:lang w:bidi="ar-IQ"/>
        </w:rPr>
        <w:t>ّ</w:t>
      </w:r>
      <w:r w:rsidRPr="00487B09">
        <w:rPr>
          <w:rFonts w:hint="cs"/>
          <w:rtl/>
          <w:lang w:bidi="ar-IQ"/>
        </w:rPr>
        <w:t>سون حت</w:t>
      </w:r>
      <w:r w:rsidR="00064F6E">
        <w:rPr>
          <w:rFonts w:hint="cs"/>
          <w:rtl/>
          <w:lang w:bidi="ar-IQ"/>
        </w:rPr>
        <w:t>ّ</w:t>
      </w:r>
      <w:r w:rsidRPr="00487B09">
        <w:rPr>
          <w:rFonts w:hint="cs"/>
          <w:rtl/>
          <w:lang w:bidi="ar-IQ"/>
        </w:rPr>
        <w:t>ى مطلع الفجر.</w:t>
      </w:r>
    </w:p>
    <w:p w:rsidR="001321E9" w:rsidRPr="00FC79E5" w:rsidRDefault="001321E9" w:rsidP="00930EFF">
      <w:pPr>
        <w:pStyle w:val="libNormal"/>
        <w:rPr>
          <w:rtl/>
          <w:lang w:bidi="ar-IQ"/>
        </w:rPr>
      </w:pPr>
      <w:r w:rsidRPr="00487B09">
        <w:rPr>
          <w:rFonts w:hint="cs"/>
          <w:rtl/>
          <w:lang w:bidi="ar-IQ"/>
        </w:rPr>
        <w:t>وفيه</w:t>
      </w:r>
      <w:r w:rsidR="003C2E10">
        <w:rPr>
          <w:rFonts w:hint="cs"/>
          <w:rtl/>
          <w:lang w:bidi="ar-IQ"/>
        </w:rPr>
        <w:t xml:space="preserve"> ص </w:t>
      </w:r>
      <w:r w:rsidR="003C2E10" w:rsidRPr="00487B09">
        <w:rPr>
          <w:rFonts w:hint="cs"/>
          <w:rtl/>
          <w:lang w:bidi="ar-IQ"/>
        </w:rPr>
        <w:t>3</w:t>
      </w:r>
      <w:r w:rsidRPr="00487B09">
        <w:rPr>
          <w:rFonts w:hint="cs"/>
          <w:rtl/>
          <w:lang w:bidi="ar-IQ"/>
        </w:rPr>
        <w:t>55</w:t>
      </w:r>
      <w:r w:rsidR="0025036D" w:rsidRPr="00487B09">
        <w:rPr>
          <w:rFonts w:hint="cs"/>
          <w:rtl/>
          <w:lang w:bidi="ar-IQ"/>
        </w:rPr>
        <w:t xml:space="preserve"> أيضا </w:t>
      </w:r>
      <w:r w:rsidRPr="00487B09">
        <w:rPr>
          <w:rFonts w:hint="cs"/>
          <w:rtl/>
          <w:lang w:bidi="ar-IQ"/>
        </w:rPr>
        <w:t>عن كتاب مردويه</w:t>
      </w:r>
      <w:r w:rsidR="00826BDA">
        <w:rPr>
          <w:rFonts w:hint="cs"/>
          <w:rtl/>
          <w:lang w:bidi="ar-IQ"/>
        </w:rPr>
        <w:t>،</w:t>
      </w:r>
      <w:r w:rsidRPr="00487B09">
        <w:rPr>
          <w:rFonts w:hint="cs"/>
          <w:rtl/>
          <w:lang w:bidi="ar-IQ"/>
        </w:rPr>
        <w:t xml:space="preserve"> فضائل</w:t>
      </w:r>
      <w:r w:rsidR="005E2585" w:rsidRPr="00487B09">
        <w:rPr>
          <w:rFonts w:hint="cs"/>
          <w:rtl/>
          <w:lang w:bidi="ar-IQ"/>
        </w:rPr>
        <w:t xml:space="preserve"> أمير </w:t>
      </w:r>
      <w:r w:rsidRPr="00487B09">
        <w:rPr>
          <w:rFonts w:hint="cs"/>
          <w:rtl/>
          <w:lang w:bidi="ar-IQ"/>
        </w:rPr>
        <w:t>المؤمنين</w:t>
      </w:r>
      <w:r w:rsidR="003112D6" w:rsidRPr="00487B09">
        <w:rPr>
          <w:rFonts w:hint="cs"/>
          <w:rtl/>
          <w:lang w:bidi="ar-IQ"/>
        </w:rPr>
        <w:t>:</w:t>
      </w:r>
      <w:r w:rsidRPr="00487B09">
        <w:rPr>
          <w:rFonts w:hint="cs"/>
          <w:rtl/>
          <w:lang w:bidi="ar-IQ"/>
        </w:rPr>
        <w:t xml:space="preserve"> </w:t>
      </w:r>
      <w:r w:rsidR="00D42B46" w:rsidRPr="00487B09">
        <w:rPr>
          <w:rFonts w:hint="cs"/>
          <w:rtl/>
          <w:lang w:bidi="ar-IQ"/>
        </w:rPr>
        <w:t>أ</w:t>
      </w:r>
      <w:r w:rsidRPr="00487B09">
        <w:rPr>
          <w:rFonts w:hint="cs"/>
          <w:rtl/>
          <w:lang w:bidi="ar-IQ"/>
        </w:rPr>
        <w:t>ن</w:t>
      </w:r>
      <w:r w:rsidR="00F37852" w:rsidRPr="00487B09">
        <w:rPr>
          <w:rFonts w:hint="cs"/>
          <w:rtl/>
          <w:lang w:bidi="ar-IQ"/>
        </w:rPr>
        <w:t>ّ</w:t>
      </w:r>
      <w:r w:rsidRPr="00487B09">
        <w:rPr>
          <w:rFonts w:hint="cs"/>
          <w:rtl/>
          <w:lang w:bidi="ar-IQ"/>
        </w:rPr>
        <w:t xml:space="preserve"> النبي </w:t>
      </w:r>
      <w:r w:rsidR="00BB6262">
        <w:rPr>
          <w:rFonts w:hint="cs"/>
          <w:rtl/>
        </w:rPr>
        <w:t>صلى الله عليه وآله</w:t>
      </w:r>
      <w:r w:rsidRPr="00487B09">
        <w:rPr>
          <w:rFonts w:hint="cs"/>
          <w:rtl/>
          <w:lang w:bidi="ar-IQ"/>
        </w:rPr>
        <w:t xml:space="preserve"> سأل ماءً فأخذ منه جرعة ً ف</w:t>
      </w:r>
      <w:r w:rsidR="00487B09">
        <w:rPr>
          <w:rFonts w:hint="cs"/>
          <w:rtl/>
        </w:rPr>
        <w:t>ت</w:t>
      </w:r>
      <w:r w:rsidRPr="00487B09">
        <w:rPr>
          <w:rFonts w:hint="cs"/>
          <w:rtl/>
          <w:lang w:bidi="ar-IQ"/>
        </w:rPr>
        <w:t>مض</w:t>
      </w:r>
      <w:r w:rsidR="00487B09">
        <w:rPr>
          <w:rFonts w:hint="cs"/>
          <w:rtl/>
          <w:lang w:bidi="ar-IQ"/>
        </w:rPr>
        <w:t>م</w:t>
      </w:r>
      <w:r w:rsidRPr="00487B09">
        <w:rPr>
          <w:rFonts w:hint="cs"/>
          <w:rtl/>
          <w:lang w:bidi="ar-IQ"/>
        </w:rPr>
        <w:t>ض بها</w:t>
      </w:r>
      <w:r w:rsidR="00C266C3" w:rsidRPr="00487B09">
        <w:rPr>
          <w:rFonts w:hint="cs"/>
          <w:rtl/>
          <w:lang w:bidi="ar-IQ"/>
        </w:rPr>
        <w:t>،</w:t>
      </w:r>
      <w:r w:rsidRPr="00487B09">
        <w:rPr>
          <w:rFonts w:hint="cs"/>
          <w:rtl/>
          <w:lang w:bidi="ar-IQ"/>
        </w:rPr>
        <w:t xml:space="preserve"> ثم</w:t>
      </w:r>
      <w:r w:rsidR="00064F6E">
        <w:rPr>
          <w:rFonts w:hint="cs"/>
          <w:rtl/>
          <w:lang w:bidi="ar-IQ"/>
        </w:rPr>
        <w:t>ّ</w:t>
      </w:r>
      <w:r w:rsidRPr="00487B09">
        <w:rPr>
          <w:rFonts w:hint="cs"/>
          <w:rtl/>
          <w:lang w:bidi="ar-IQ"/>
        </w:rPr>
        <w:t xml:space="preserve"> مجّها في القعب ثم</w:t>
      </w:r>
      <w:r w:rsidR="00064F6E">
        <w:rPr>
          <w:rFonts w:hint="cs"/>
          <w:rtl/>
          <w:lang w:bidi="ar-IQ"/>
        </w:rPr>
        <w:t>ّ</w:t>
      </w:r>
      <w:r w:rsidRPr="00487B09">
        <w:rPr>
          <w:rFonts w:hint="cs"/>
          <w:rtl/>
          <w:lang w:bidi="ar-IQ"/>
        </w:rPr>
        <w:t xml:space="preserve"> صبّها على رأسها ثم</w:t>
      </w:r>
      <w:r w:rsidR="00064F6E">
        <w:rPr>
          <w:rFonts w:hint="cs"/>
          <w:rtl/>
          <w:lang w:bidi="ar-IQ"/>
        </w:rPr>
        <w:t>ّ</w:t>
      </w:r>
      <w:r w:rsidRPr="00487B09">
        <w:rPr>
          <w:rFonts w:hint="cs"/>
          <w:rtl/>
          <w:lang w:bidi="ar-IQ"/>
        </w:rPr>
        <w:t xml:space="preserve"> قال</w:t>
      </w:r>
      <w:r w:rsidR="003112D6" w:rsidRPr="00487B09">
        <w:rPr>
          <w:rFonts w:hint="cs"/>
          <w:rtl/>
          <w:lang w:bidi="ar-IQ"/>
        </w:rPr>
        <w:t>:</w:t>
      </w:r>
      <w:r w:rsidRPr="00487B09">
        <w:rPr>
          <w:rFonts w:hint="cs"/>
          <w:rtl/>
          <w:lang w:bidi="ar-IQ"/>
        </w:rPr>
        <w:t xml:space="preserve"> </w:t>
      </w:r>
      <w:r w:rsidR="00E15146" w:rsidRPr="00064F6E">
        <w:rPr>
          <w:rStyle w:val="libBold2Char"/>
          <w:rFonts w:hint="cs"/>
          <w:rtl/>
        </w:rPr>
        <w:t>[</w:t>
      </w:r>
      <w:r w:rsidR="00F126D1" w:rsidRPr="00064F6E">
        <w:rPr>
          <w:rStyle w:val="libBold2Char"/>
          <w:rFonts w:hint="cs"/>
          <w:rtl/>
        </w:rPr>
        <w:t>أ</w:t>
      </w:r>
      <w:r w:rsidRPr="00064F6E">
        <w:rPr>
          <w:rStyle w:val="libBold2Char"/>
          <w:rFonts w:hint="cs"/>
          <w:rtl/>
        </w:rPr>
        <w:t>قبلي</w:t>
      </w:r>
      <w:r w:rsidR="00805F84" w:rsidRPr="00487B09">
        <w:rPr>
          <w:rFonts w:hint="cs"/>
          <w:rtl/>
          <w:lang w:bidi="ar-IQ"/>
        </w:rPr>
        <w:t xml:space="preserve"> فلمّا </w:t>
      </w:r>
      <w:r w:rsidRPr="00487B09">
        <w:rPr>
          <w:rFonts w:hint="cs"/>
          <w:rtl/>
          <w:lang w:bidi="ar-IQ"/>
        </w:rPr>
        <w:t>أقبلت نضح بين ثدييها ثم</w:t>
      </w:r>
      <w:r w:rsidR="00064F6E">
        <w:rPr>
          <w:rFonts w:hint="cs"/>
          <w:rtl/>
          <w:lang w:bidi="ar-IQ"/>
        </w:rPr>
        <w:t>ّ</w:t>
      </w:r>
      <w:r w:rsidRPr="00487B09">
        <w:rPr>
          <w:rFonts w:hint="cs"/>
          <w:rtl/>
          <w:lang w:bidi="ar-IQ"/>
        </w:rPr>
        <w:t xml:space="preserve"> قال</w:t>
      </w:r>
      <w:r w:rsidR="00064F6E">
        <w:rPr>
          <w:rFonts w:hint="cs"/>
          <w:rtl/>
          <w:lang w:bidi="ar-IQ"/>
        </w:rPr>
        <w:t>:</w:t>
      </w:r>
      <w:r w:rsidRPr="00487B09">
        <w:rPr>
          <w:rFonts w:hint="cs"/>
          <w:rtl/>
          <w:lang w:bidi="ar-IQ"/>
        </w:rPr>
        <w:t xml:space="preserve"> </w:t>
      </w:r>
      <w:r w:rsidRPr="00064F6E">
        <w:rPr>
          <w:rStyle w:val="libBold2Char"/>
          <w:rFonts w:hint="cs"/>
          <w:rtl/>
        </w:rPr>
        <w:t>أدبري</w:t>
      </w:r>
      <w:r w:rsidR="00805F84" w:rsidRPr="00487B09">
        <w:rPr>
          <w:rFonts w:hint="cs"/>
          <w:rtl/>
          <w:lang w:bidi="ar-IQ"/>
        </w:rPr>
        <w:t xml:space="preserve"> فلمّا </w:t>
      </w:r>
      <w:r w:rsidRPr="00487B09">
        <w:rPr>
          <w:rFonts w:hint="cs"/>
          <w:rtl/>
          <w:lang w:bidi="ar-IQ"/>
        </w:rPr>
        <w:t>أدبرت نضح بين كتفيها</w:t>
      </w:r>
      <w:r w:rsidR="00C266C3" w:rsidRPr="00487B09">
        <w:rPr>
          <w:rFonts w:hint="cs"/>
          <w:rtl/>
          <w:lang w:bidi="ar-IQ"/>
        </w:rPr>
        <w:t>،</w:t>
      </w:r>
      <w:r w:rsidRPr="00487B09">
        <w:rPr>
          <w:rFonts w:hint="cs"/>
          <w:rtl/>
          <w:lang w:bidi="ar-IQ"/>
        </w:rPr>
        <w:t xml:space="preserve"> ثم</w:t>
      </w:r>
      <w:r w:rsidR="00064F6E">
        <w:rPr>
          <w:rFonts w:hint="cs"/>
          <w:rtl/>
          <w:lang w:bidi="ar-IQ"/>
        </w:rPr>
        <w:t>ّ</w:t>
      </w:r>
      <w:r w:rsidRPr="00487B09">
        <w:rPr>
          <w:rFonts w:hint="cs"/>
          <w:rtl/>
          <w:lang w:bidi="ar-IQ"/>
        </w:rPr>
        <w:t xml:space="preserve"> دعا لها بقوله </w:t>
      </w:r>
      <w:r w:rsidR="00BB6262">
        <w:rPr>
          <w:rFonts w:hint="cs"/>
          <w:rtl/>
        </w:rPr>
        <w:t>صلى الله عليه وآله</w:t>
      </w:r>
      <w:r w:rsidR="003112D6" w:rsidRPr="00487B09">
        <w:rPr>
          <w:rFonts w:hint="cs"/>
          <w:rtl/>
          <w:lang w:bidi="ar-IQ"/>
        </w:rPr>
        <w:t>:</w:t>
      </w:r>
      <w:r w:rsidR="00930EFF">
        <w:rPr>
          <w:rStyle w:val="libBold2Char"/>
          <w:rFonts w:hint="cs"/>
          <w:rtl/>
        </w:rPr>
        <w:t>أ</w:t>
      </w:r>
      <w:r w:rsidR="007B2AC6" w:rsidRPr="00064F6E">
        <w:rPr>
          <w:rStyle w:val="libBold2Char"/>
          <w:rFonts w:hint="cs"/>
          <w:rtl/>
        </w:rPr>
        <w:t>للّهم</w:t>
      </w:r>
      <w:r w:rsidR="003C2E10" w:rsidRPr="00064F6E">
        <w:rPr>
          <w:rStyle w:val="libBold2Char"/>
          <w:rFonts w:hint="cs"/>
          <w:rtl/>
        </w:rPr>
        <w:t xml:space="preserve"> </w:t>
      </w:r>
      <w:r w:rsidRPr="00064F6E">
        <w:rPr>
          <w:rStyle w:val="libBold2Char"/>
          <w:rFonts w:hint="cs"/>
          <w:rtl/>
        </w:rPr>
        <w:t>إن</w:t>
      </w:r>
      <w:r w:rsidR="00F126D1" w:rsidRPr="00064F6E">
        <w:rPr>
          <w:rStyle w:val="libBold2Char"/>
          <w:rFonts w:hint="cs"/>
          <w:rtl/>
        </w:rPr>
        <w:t>ّ</w:t>
      </w:r>
      <w:r w:rsidRPr="00064F6E">
        <w:rPr>
          <w:rStyle w:val="libBold2Char"/>
          <w:rFonts w:hint="cs"/>
          <w:rtl/>
        </w:rPr>
        <w:t>هما أحب</w:t>
      </w:r>
      <w:r w:rsidR="00F37852" w:rsidRPr="00064F6E">
        <w:rPr>
          <w:rStyle w:val="libBold2Char"/>
          <w:rFonts w:hint="cs"/>
          <w:rtl/>
        </w:rPr>
        <w:t>ّ</w:t>
      </w:r>
      <w:r w:rsidRPr="00064F6E">
        <w:rPr>
          <w:rStyle w:val="libBold2Char"/>
          <w:rFonts w:hint="cs"/>
          <w:rtl/>
        </w:rPr>
        <w:t xml:space="preserve"> خلقك إلي</w:t>
      </w:r>
      <w:r w:rsidR="00F37852" w:rsidRPr="00064F6E">
        <w:rPr>
          <w:rStyle w:val="libBold2Char"/>
          <w:rFonts w:hint="cs"/>
          <w:rtl/>
        </w:rPr>
        <w:t>ّ</w:t>
      </w:r>
      <w:r w:rsidR="00C266C3" w:rsidRPr="00064F6E">
        <w:rPr>
          <w:rStyle w:val="libBold2Char"/>
          <w:rFonts w:hint="cs"/>
          <w:rtl/>
        </w:rPr>
        <w:t>،</w:t>
      </w:r>
      <w:r w:rsidRPr="00064F6E">
        <w:rPr>
          <w:rStyle w:val="libBold2Char"/>
          <w:rFonts w:hint="cs"/>
          <w:rtl/>
        </w:rPr>
        <w:t xml:space="preserve"> ف</w:t>
      </w:r>
      <w:r w:rsidR="00F126D1" w:rsidRPr="00064F6E">
        <w:rPr>
          <w:rStyle w:val="libBold2Char"/>
          <w:rFonts w:hint="cs"/>
          <w:rtl/>
        </w:rPr>
        <w:t>أ</w:t>
      </w:r>
      <w:r w:rsidRPr="00064F6E">
        <w:rPr>
          <w:rStyle w:val="libBold2Char"/>
          <w:rFonts w:hint="cs"/>
          <w:rtl/>
        </w:rPr>
        <w:t>حّبهما وبارك في ذرّيتهما واجعل عليهما منك حافظاً وأن</w:t>
      </w:r>
      <w:r w:rsidR="00F37852" w:rsidRPr="00064F6E">
        <w:rPr>
          <w:rStyle w:val="libBold2Char"/>
          <w:rFonts w:hint="cs"/>
          <w:rtl/>
        </w:rPr>
        <w:t>ّ</w:t>
      </w:r>
      <w:r w:rsidRPr="00064F6E">
        <w:rPr>
          <w:rStyle w:val="libBold2Char"/>
          <w:rFonts w:hint="cs"/>
          <w:rtl/>
        </w:rPr>
        <w:t>ى أُعيذهما بك وذري</w:t>
      </w:r>
      <w:r w:rsidR="00F37852" w:rsidRPr="00064F6E">
        <w:rPr>
          <w:rStyle w:val="libBold2Char"/>
          <w:rFonts w:hint="cs"/>
          <w:rtl/>
        </w:rPr>
        <w:t>ّ</w:t>
      </w:r>
      <w:r w:rsidRPr="00064F6E">
        <w:rPr>
          <w:rStyle w:val="libBold2Char"/>
          <w:rFonts w:hint="cs"/>
          <w:rtl/>
        </w:rPr>
        <w:t>تهما من الشيطان الرجيم</w:t>
      </w:r>
      <w:r w:rsidR="00E15146" w:rsidRPr="00064F6E">
        <w:rPr>
          <w:rStyle w:val="libBold2Char"/>
          <w:rFonts w:hint="cs"/>
          <w:rtl/>
        </w:rPr>
        <w:t>]</w:t>
      </w:r>
      <w:r w:rsidR="003112D6" w:rsidRPr="00064F6E">
        <w:rPr>
          <w:rStyle w:val="libBold2Char"/>
          <w:rFonts w:hint="cs"/>
          <w:rtl/>
        </w:rPr>
        <w:t>.</w:t>
      </w:r>
    </w:p>
    <w:p w:rsidR="00DE7DA5" w:rsidRDefault="001321E9" w:rsidP="002D095C">
      <w:pPr>
        <w:pStyle w:val="libNormal"/>
        <w:rPr>
          <w:rtl/>
          <w:lang w:bidi="ar-IQ"/>
        </w:rPr>
      </w:pPr>
      <w:r w:rsidRPr="00FC79E5">
        <w:rPr>
          <w:rFonts w:hint="cs"/>
          <w:rtl/>
          <w:lang w:bidi="ar-IQ"/>
        </w:rPr>
        <w:t>وروي أن</w:t>
      </w:r>
      <w:r w:rsidR="00F37852">
        <w:rPr>
          <w:rFonts w:hint="cs"/>
          <w:rtl/>
          <w:lang w:bidi="ar-IQ"/>
        </w:rPr>
        <w:t>ّ</w:t>
      </w:r>
      <w:r w:rsidRPr="00FC79E5">
        <w:rPr>
          <w:rFonts w:hint="cs"/>
          <w:rtl/>
          <w:lang w:bidi="ar-IQ"/>
        </w:rPr>
        <w:t xml:space="preserve">ه </w:t>
      </w:r>
      <w:r w:rsidR="00BB6262">
        <w:rPr>
          <w:rFonts w:hint="cs"/>
          <w:rtl/>
        </w:rPr>
        <w:t>صلى الله عليه وآله</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مرحباً ببحرين يلتقيان</w:t>
      </w:r>
      <w:r w:rsidR="00C266C3" w:rsidRPr="00FC79E5">
        <w:rPr>
          <w:rFonts w:hint="cs"/>
          <w:rtl/>
          <w:lang w:bidi="ar-IQ"/>
        </w:rPr>
        <w:t>،</w:t>
      </w:r>
      <w:r w:rsidRPr="00FC79E5">
        <w:rPr>
          <w:rFonts w:hint="cs"/>
          <w:rtl/>
          <w:lang w:bidi="ar-IQ"/>
        </w:rPr>
        <w:t xml:space="preserve"> ونجمين يقتربان</w:t>
      </w:r>
      <w:r w:rsidR="00C266C3" w:rsidRPr="00FC79E5">
        <w:rPr>
          <w:rFonts w:hint="cs"/>
          <w:rtl/>
          <w:lang w:bidi="ar-IQ"/>
        </w:rPr>
        <w:t>،</w:t>
      </w:r>
      <w:r w:rsidRPr="00FC79E5">
        <w:rPr>
          <w:rFonts w:hint="cs"/>
          <w:rtl/>
          <w:lang w:bidi="ar-IQ"/>
        </w:rPr>
        <w:t xml:space="preserve"> ثم</w:t>
      </w:r>
      <w:r w:rsidR="005E6738">
        <w:rPr>
          <w:rFonts w:hint="cs"/>
          <w:rtl/>
          <w:lang w:bidi="ar-IQ"/>
        </w:rPr>
        <w:t>ّ</w:t>
      </w:r>
      <w:r w:rsidRPr="00FC79E5">
        <w:rPr>
          <w:rFonts w:hint="cs"/>
          <w:rtl/>
          <w:lang w:bidi="ar-IQ"/>
        </w:rPr>
        <w:t xml:space="preserve"> خرج</w:t>
      </w:r>
      <w:r w:rsidR="009E53C7">
        <w:rPr>
          <w:rFonts w:hint="cs"/>
          <w:rtl/>
          <w:lang w:bidi="ar-IQ"/>
        </w:rPr>
        <w:t xml:space="preserve"> إلى </w:t>
      </w:r>
      <w:r w:rsidRPr="00FC79E5">
        <w:rPr>
          <w:rFonts w:hint="cs"/>
          <w:rtl/>
          <w:lang w:bidi="ar-IQ"/>
        </w:rPr>
        <w:t>الباب يقول</w:t>
      </w:r>
      <w:r w:rsidR="003112D6" w:rsidRPr="00FC79E5">
        <w:rPr>
          <w:rFonts w:hint="cs"/>
          <w:rtl/>
          <w:lang w:bidi="ar-IQ"/>
        </w:rPr>
        <w:t>:</w:t>
      </w:r>
      <w:r w:rsidRPr="00FC79E5">
        <w:rPr>
          <w:rFonts w:hint="cs"/>
          <w:rtl/>
          <w:lang w:bidi="ar-IQ"/>
        </w:rPr>
        <w:t xml:space="preserve"> </w:t>
      </w:r>
      <w:r w:rsidR="00E15146" w:rsidRPr="00064F6E">
        <w:rPr>
          <w:rStyle w:val="libBold2Char"/>
          <w:rFonts w:hint="cs"/>
          <w:rtl/>
        </w:rPr>
        <w:t>[</w:t>
      </w:r>
      <w:r w:rsidRPr="00064F6E">
        <w:rPr>
          <w:rStyle w:val="libBold2Char"/>
          <w:rFonts w:hint="cs"/>
          <w:rtl/>
        </w:rPr>
        <w:t>طهر</w:t>
      </w:r>
      <w:r w:rsidR="00F37852" w:rsidRPr="00064F6E">
        <w:rPr>
          <w:rStyle w:val="libBold2Char"/>
          <w:rFonts w:hint="cs"/>
          <w:rtl/>
        </w:rPr>
        <w:t>ّ</w:t>
      </w:r>
      <w:r w:rsidRPr="00064F6E">
        <w:rPr>
          <w:rStyle w:val="libBold2Char"/>
          <w:rFonts w:hint="cs"/>
          <w:rtl/>
        </w:rPr>
        <w:t>كما وطه</w:t>
      </w:r>
      <w:r w:rsidR="00F37852" w:rsidRPr="00064F6E">
        <w:rPr>
          <w:rStyle w:val="libBold2Char"/>
          <w:rFonts w:hint="cs"/>
          <w:rtl/>
        </w:rPr>
        <w:t>ّ</w:t>
      </w:r>
      <w:r w:rsidRPr="00064F6E">
        <w:rPr>
          <w:rStyle w:val="libBold2Char"/>
          <w:rFonts w:hint="cs"/>
          <w:rtl/>
        </w:rPr>
        <w:t>ر نسلكما</w:t>
      </w:r>
      <w:r w:rsidR="00C266C3" w:rsidRPr="00064F6E">
        <w:rPr>
          <w:rStyle w:val="libBold2Char"/>
          <w:rFonts w:hint="cs"/>
          <w:rtl/>
        </w:rPr>
        <w:t>،</w:t>
      </w:r>
      <w:r w:rsidRPr="00064F6E">
        <w:rPr>
          <w:rStyle w:val="libBold2Char"/>
          <w:rFonts w:hint="cs"/>
          <w:rtl/>
        </w:rPr>
        <w:t xml:space="preserve"> </w:t>
      </w:r>
      <w:r w:rsidR="00F37852" w:rsidRPr="00064F6E">
        <w:rPr>
          <w:rStyle w:val="libBold2Char"/>
          <w:rFonts w:hint="cs"/>
          <w:rtl/>
        </w:rPr>
        <w:t>أ</w:t>
      </w:r>
      <w:r w:rsidRPr="00064F6E">
        <w:rPr>
          <w:rStyle w:val="libBold2Char"/>
          <w:rFonts w:hint="cs"/>
          <w:rtl/>
        </w:rPr>
        <w:t>نا سلم لمن سالمكما وحرب لمن حاربكما</w:t>
      </w:r>
      <w:r w:rsidR="00C266C3" w:rsidRPr="00064F6E">
        <w:rPr>
          <w:rStyle w:val="libBold2Char"/>
          <w:rFonts w:hint="cs"/>
          <w:rtl/>
        </w:rPr>
        <w:t>،</w:t>
      </w:r>
      <w:r w:rsidRPr="00064F6E">
        <w:rPr>
          <w:rStyle w:val="libBold2Char"/>
          <w:rFonts w:hint="cs"/>
          <w:rtl/>
        </w:rPr>
        <w:t xml:space="preserve"> استودعكما الله واستخلفه عليكما</w:t>
      </w:r>
      <w:r w:rsidR="00E15146" w:rsidRPr="00064F6E">
        <w:rPr>
          <w:rStyle w:val="libBold2Char"/>
          <w:rFonts w:hint="cs"/>
          <w:rtl/>
        </w:rPr>
        <w:t>]</w:t>
      </w:r>
      <w:r w:rsidR="003112D6" w:rsidRPr="00FC79E5">
        <w:rPr>
          <w:rFonts w:hint="cs"/>
          <w:rtl/>
          <w:lang w:bidi="ar-IQ"/>
        </w:rPr>
        <w:t>.</w:t>
      </w:r>
      <w:r w:rsidRPr="00FC79E5">
        <w:rPr>
          <w:rFonts w:hint="cs"/>
          <w:rtl/>
          <w:lang w:bidi="ar-IQ"/>
        </w:rPr>
        <w:t xml:space="preserve"> وباتت عنده</w:t>
      </w:r>
      <w:r w:rsidR="00674E3D">
        <w:rPr>
          <w:rFonts w:hint="cs"/>
          <w:rtl/>
          <w:lang w:bidi="ar-IQ"/>
        </w:rPr>
        <w:t xml:space="preserve"> أسماء بنت عميس </w:t>
      </w:r>
      <w:r w:rsidRPr="00FC79E5">
        <w:rPr>
          <w:rFonts w:hint="cs"/>
          <w:rtl/>
          <w:lang w:bidi="ar-IQ"/>
        </w:rPr>
        <w:t xml:space="preserve">أسبوعاً بوصية خديجة </w:t>
      </w:r>
      <w:r w:rsidR="00F37852">
        <w:rPr>
          <w:rFonts w:hint="cs"/>
          <w:rtl/>
          <w:lang w:bidi="ar-IQ"/>
        </w:rPr>
        <w:t>إ</w:t>
      </w:r>
      <w:r w:rsidRPr="00FC79E5">
        <w:rPr>
          <w:rFonts w:hint="cs"/>
          <w:rtl/>
          <w:lang w:bidi="ar-IQ"/>
        </w:rPr>
        <w:t>ليها</w:t>
      </w:r>
      <w:r w:rsidR="00C266C3" w:rsidRPr="00FC79E5">
        <w:rPr>
          <w:rFonts w:hint="cs"/>
          <w:rtl/>
          <w:lang w:bidi="ar-IQ"/>
        </w:rPr>
        <w:t>،</w:t>
      </w:r>
      <w:r w:rsidRPr="00FC79E5">
        <w:rPr>
          <w:rFonts w:hint="cs"/>
          <w:rtl/>
          <w:lang w:bidi="ar-IQ"/>
        </w:rPr>
        <w:t xml:space="preserve"> فدعا لها النبي </w:t>
      </w:r>
      <w:r w:rsidR="00BB6262">
        <w:rPr>
          <w:rFonts w:hint="cs"/>
          <w:rtl/>
        </w:rPr>
        <w:t>صلى الله عليه وآله</w:t>
      </w:r>
      <w:r w:rsidRPr="00FC79E5">
        <w:rPr>
          <w:rFonts w:hint="cs"/>
          <w:rtl/>
          <w:lang w:bidi="ar-IQ"/>
        </w:rPr>
        <w:t xml:space="preserve"> في دنياها وآخرتها</w:t>
      </w:r>
      <w:r w:rsidR="00C266C3" w:rsidRPr="00FC79E5">
        <w:rPr>
          <w:rFonts w:hint="cs"/>
          <w:rtl/>
          <w:lang w:bidi="ar-IQ"/>
        </w:rPr>
        <w:t>،</w:t>
      </w:r>
      <w:r w:rsidRPr="00FC79E5">
        <w:rPr>
          <w:rFonts w:hint="cs"/>
          <w:rtl/>
          <w:lang w:bidi="ar-IQ"/>
        </w:rPr>
        <w:t xml:space="preserve"> ثم</w:t>
      </w:r>
      <w:r w:rsidR="005E6738">
        <w:rPr>
          <w:rFonts w:hint="cs"/>
          <w:rtl/>
          <w:lang w:bidi="ar-IQ"/>
        </w:rPr>
        <w:t>ّ</w:t>
      </w:r>
      <w:r w:rsidRPr="00FC79E5">
        <w:rPr>
          <w:rFonts w:hint="cs"/>
          <w:rtl/>
          <w:lang w:bidi="ar-IQ"/>
        </w:rPr>
        <w:t xml:space="preserve"> أتاهما </w:t>
      </w:r>
      <w:r w:rsidR="00BB6262">
        <w:rPr>
          <w:rFonts w:hint="cs"/>
          <w:rtl/>
        </w:rPr>
        <w:t>صلى الله عليه وآله</w:t>
      </w:r>
      <w:r w:rsidRPr="00FC79E5">
        <w:rPr>
          <w:rFonts w:hint="cs"/>
          <w:rtl/>
          <w:lang w:bidi="ar-IQ"/>
        </w:rPr>
        <w:t xml:space="preserve"> في صبيحتهما وقال</w:t>
      </w:r>
      <w:r w:rsidR="003112D6" w:rsidRPr="00064F6E">
        <w:rPr>
          <w:rStyle w:val="libBold2Char"/>
          <w:rFonts w:hint="cs"/>
          <w:rtl/>
        </w:rPr>
        <w:t>:</w:t>
      </w:r>
      <w:r w:rsidR="00E15146" w:rsidRPr="00064F6E">
        <w:rPr>
          <w:rStyle w:val="libBold2Char"/>
          <w:rFonts w:hint="cs"/>
          <w:rtl/>
        </w:rPr>
        <w:t>[</w:t>
      </w:r>
      <w:r w:rsidRPr="00064F6E">
        <w:rPr>
          <w:rStyle w:val="libBold2Char"/>
          <w:rFonts w:hint="cs"/>
          <w:rtl/>
        </w:rPr>
        <w:t>الس</w:t>
      </w:r>
      <w:r w:rsidR="00F37852" w:rsidRPr="00064F6E">
        <w:rPr>
          <w:rStyle w:val="libBold2Char"/>
          <w:rFonts w:hint="cs"/>
          <w:rtl/>
        </w:rPr>
        <w:t>ّ</w:t>
      </w:r>
      <w:r w:rsidRPr="00064F6E">
        <w:rPr>
          <w:rStyle w:val="libBold2Char"/>
          <w:rFonts w:hint="cs"/>
          <w:rtl/>
        </w:rPr>
        <w:t>لام عليكم</w:t>
      </w:r>
      <w:r w:rsidR="003112D6" w:rsidRPr="00064F6E">
        <w:rPr>
          <w:rStyle w:val="libBold2Char"/>
          <w:rFonts w:hint="cs"/>
          <w:rtl/>
        </w:rPr>
        <w:t>.</w:t>
      </w:r>
      <w:r w:rsidRPr="00064F6E">
        <w:rPr>
          <w:rStyle w:val="libBold2Char"/>
          <w:rFonts w:hint="cs"/>
          <w:rtl/>
        </w:rPr>
        <w:t xml:space="preserve"> </w:t>
      </w:r>
      <w:r w:rsidR="00F126D1" w:rsidRPr="00064F6E">
        <w:rPr>
          <w:rStyle w:val="libBold2Char"/>
          <w:rFonts w:hint="cs"/>
          <w:rtl/>
        </w:rPr>
        <w:t>أ</w:t>
      </w:r>
      <w:r w:rsidRPr="00064F6E">
        <w:rPr>
          <w:rStyle w:val="libBold2Char"/>
          <w:rFonts w:hint="cs"/>
          <w:rtl/>
        </w:rPr>
        <w:t>دخل رحمكم الله</w:t>
      </w:r>
      <w:r w:rsidR="003112D6" w:rsidRPr="00064F6E">
        <w:rPr>
          <w:rStyle w:val="libBold2Char"/>
          <w:rFonts w:hint="cs"/>
          <w:rtl/>
        </w:rPr>
        <w:t>؟</w:t>
      </w:r>
      <w:r w:rsidRPr="00FC79E5">
        <w:rPr>
          <w:rFonts w:hint="cs"/>
          <w:rtl/>
          <w:lang w:bidi="ar-IQ"/>
        </w:rPr>
        <w:t xml:space="preserve"> ففتحت </w:t>
      </w:r>
      <w:r w:rsidR="00F37852">
        <w:rPr>
          <w:rFonts w:hint="cs"/>
          <w:rtl/>
          <w:lang w:bidi="ar-IQ"/>
        </w:rPr>
        <w:t>أ</w:t>
      </w:r>
      <w:r w:rsidRPr="00FC79E5">
        <w:rPr>
          <w:rFonts w:hint="cs"/>
          <w:rtl/>
          <w:lang w:bidi="ar-IQ"/>
        </w:rPr>
        <w:t xml:space="preserve">سماء الباب وكانا نائمين تحت كساء فقال </w:t>
      </w:r>
      <w:r w:rsidR="00BB6262">
        <w:rPr>
          <w:rFonts w:hint="cs"/>
          <w:rtl/>
        </w:rPr>
        <w:t>صلى الله عليه وآله</w:t>
      </w:r>
      <w:r w:rsidR="003112D6" w:rsidRPr="00FC79E5">
        <w:rPr>
          <w:rFonts w:hint="cs"/>
          <w:rtl/>
          <w:lang w:bidi="ar-IQ"/>
        </w:rPr>
        <w:t>:</w:t>
      </w:r>
      <w:r w:rsidRPr="00FC79E5">
        <w:rPr>
          <w:rFonts w:hint="cs"/>
          <w:rtl/>
          <w:lang w:bidi="ar-IQ"/>
        </w:rPr>
        <w:t xml:space="preserve"> على حالكما</w:t>
      </w:r>
      <w:r w:rsidR="003112D6" w:rsidRPr="00FC79E5">
        <w:rPr>
          <w:rFonts w:hint="cs"/>
          <w:rtl/>
          <w:lang w:bidi="ar-IQ"/>
        </w:rPr>
        <w:t>:</w:t>
      </w:r>
      <w:r w:rsidRPr="00FC79E5">
        <w:rPr>
          <w:rFonts w:hint="cs"/>
          <w:rtl/>
          <w:lang w:bidi="ar-IQ"/>
        </w:rPr>
        <w:t xml:space="preserve"> فادخل رجليه بين</w:t>
      </w:r>
      <w:r w:rsidR="00CC614F">
        <w:rPr>
          <w:rFonts w:hint="cs"/>
          <w:rtl/>
          <w:lang w:bidi="ar-IQ"/>
        </w:rPr>
        <w:t xml:space="preserve"> رجليه بين</w:t>
      </w:r>
      <w:r w:rsidRPr="00FC79E5">
        <w:rPr>
          <w:rFonts w:hint="cs"/>
          <w:rtl/>
          <w:lang w:bidi="ar-IQ"/>
        </w:rPr>
        <w:t xml:space="preserve"> </w:t>
      </w:r>
      <w:r w:rsidR="00F37852">
        <w:rPr>
          <w:rFonts w:hint="cs"/>
          <w:rtl/>
          <w:lang w:bidi="ar-IQ"/>
        </w:rPr>
        <w:t>أ</w:t>
      </w:r>
      <w:r w:rsidRPr="00FC79E5">
        <w:rPr>
          <w:rFonts w:hint="cs"/>
          <w:rtl/>
          <w:lang w:bidi="ar-IQ"/>
        </w:rPr>
        <w:t>رجلهما</w:t>
      </w:r>
      <w:r w:rsidR="00C266C3" w:rsidRPr="00FC79E5">
        <w:rPr>
          <w:rFonts w:hint="cs"/>
          <w:rtl/>
          <w:lang w:bidi="ar-IQ"/>
        </w:rPr>
        <w:t>،</w:t>
      </w:r>
      <w:r w:rsidRPr="00FC79E5">
        <w:rPr>
          <w:rFonts w:hint="cs"/>
          <w:rtl/>
          <w:lang w:bidi="ar-IQ"/>
        </w:rPr>
        <w:t xml:space="preserve"> ف</w:t>
      </w:r>
      <w:r w:rsidR="00F37852">
        <w:rPr>
          <w:rFonts w:hint="cs"/>
          <w:rtl/>
          <w:lang w:bidi="ar-IQ"/>
        </w:rPr>
        <w:t>أ</w:t>
      </w:r>
      <w:r w:rsidRPr="00FC79E5">
        <w:rPr>
          <w:rFonts w:hint="cs"/>
          <w:rtl/>
          <w:lang w:bidi="ar-IQ"/>
        </w:rPr>
        <w:t xml:space="preserve">خبر الله عن </w:t>
      </w:r>
      <w:r w:rsidR="00F37852">
        <w:rPr>
          <w:rFonts w:hint="cs"/>
          <w:rtl/>
          <w:lang w:bidi="ar-IQ"/>
        </w:rPr>
        <w:t>أ</w:t>
      </w:r>
      <w:r w:rsidRPr="00FC79E5">
        <w:rPr>
          <w:rFonts w:hint="cs"/>
          <w:rtl/>
          <w:lang w:bidi="ar-IQ"/>
        </w:rPr>
        <w:t xml:space="preserve">ورادهما </w:t>
      </w:r>
      <w:r w:rsidR="004A667A" w:rsidRPr="00053AD2">
        <w:rPr>
          <w:rStyle w:val="libAlaemChar"/>
          <w:rFonts w:hint="cs"/>
          <w:rtl/>
        </w:rPr>
        <w:t>(</w:t>
      </w:r>
      <w:r w:rsidRPr="004A667A">
        <w:rPr>
          <w:rStyle w:val="libAieChar"/>
          <w:rtl/>
        </w:rPr>
        <w:t>تَتَجَافَى جُنُوبُهُمْ عَنِ الْمَضَاجِعِ</w:t>
      </w:r>
      <w:r w:rsidR="004A667A" w:rsidRPr="00053AD2">
        <w:rPr>
          <w:rStyle w:val="libAlaemChar"/>
          <w:rFonts w:hint="cs"/>
          <w:rtl/>
        </w:rPr>
        <w:t>)</w:t>
      </w:r>
      <w:r w:rsidRPr="00406F39">
        <w:rPr>
          <w:rStyle w:val="libFootnotenumChar"/>
          <w:rtl/>
        </w:rPr>
        <w:t>(</w:t>
      </w:r>
      <w:r w:rsidR="00DE7DA5">
        <w:rPr>
          <w:rStyle w:val="libFootnotenumChar"/>
          <w:rFonts w:hint="cs"/>
          <w:rtl/>
        </w:rPr>
        <w:t>2</w:t>
      </w:r>
      <w:r w:rsidRPr="00406F39">
        <w:rPr>
          <w:rStyle w:val="libFootnotenumChar"/>
          <w:rtl/>
        </w:rPr>
        <w:t>)</w:t>
      </w:r>
      <w:r w:rsidR="000C27BD">
        <w:rPr>
          <w:rFonts w:hint="cs"/>
          <w:rtl/>
          <w:lang w:bidi="ar-IQ"/>
        </w:rPr>
        <w:t xml:space="preserve"> الآية </w:t>
      </w:r>
      <w:r w:rsidRPr="00FC79E5">
        <w:rPr>
          <w:rFonts w:hint="cs"/>
          <w:rtl/>
          <w:lang w:bidi="ar-IQ"/>
        </w:rPr>
        <w:t>فسأل علي</w:t>
      </w:r>
      <w:r w:rsidR="004237BB">
        <w:rPr>
          <w:rFonts w:hint="cs"/>
          <w:rtl/>
          <w:lang w:bidi="ar-IQ"/>
        </w:rPr>
        <w:t>ّ</w:t>
      </w:r>
      <w:r w:rsidRPr="00FC79E5">
        <w:rPr>
          <w:rFonts w:hint="cs"/>
          <w:rtl/>
          <w:lang w:bidi="ar-IQ"/>
        </w:rPr>
        <w:t>اً</w:t>
      </w:r>
      <w:r w:rsidR="003112D6" w:rsidRPr="00FC79E5">
        <w:rPr>
          <w:rFonts w:hint="cs"/>
          <w:rtl/>
          <w:lang w:bidi="ar-IQ"/>
        </w:rPr>
        <w:t>:</w:t>
      </w:r>
      <w:r w:rsidRPr="00FC79E5">
        <w:rPr>
          <w:rFonts w:hint="cs"/>
          <w:rtl/>
          <w:lang w:bidi="ar-IQ"/>
        </w:rPr>
        <w:t xml:space="preserve"> </w:t>
      </w:r>
    </w:p>
    <w:p w:rsidR="00DE7DA5" w:rsidRDefault="00DE7DA5" w:rsidP="00DE7DA5">
      <w:pPr>
        <w:pStyle w:val="libLine"/>
        <w:rPr>
          <w:rtl/>
          <w:lang w:bidi="ar-IQ"/>
        </w:rPr>
      </w:pPr>
      <w:r>
        <w:rPr>
          <w:rFonts w:hint="cs"/>
          <w:rtl/>
          <w:lang w:bidi="ar-IQ"/>
        </w:rPr>
        <w:t>____________________</w:t>
      </w:r>
    </w:p>
    <w:p w:rsidR="00DE7DA5" w:rsidRPr="00DE7DA5" w:rsidRDefault="00DE7DA5" w:rsidP="001B374E">
      <w:pPr>
        <w:pStyle w:val="libFootnote0"/>
        <w:rPr>
          <w:rtl/>
        </w:rPr>
      </w:pPr>
      <w:r>
        <w:rPr>
          <w:rFonts w:hint="cs"/>
          <w:rtl/>
        </w:rPr>
        <w:t>1-</w:t>
      </w:r>
      <w:r w:rsidRPr="00DE7DA5">
        <w:rPr>
          <w:rtl/>
        </w:rPr>
        <w:t xml:space="preserve"> </w:t>
      </w:r>
      <w:r w:rsidR="00905069" w:rsidRPr="00DE7DA5">
        <w:rPr>
          <w:rtl/>
        </w:rPr>
        <w:t>سورة النمل</w:t>
      </w:r>
      <w:r w:rsidR="00905069">
        <w:rPr>
          <w:rFonts w:hint="cs"/>
          <w:rtl/>
        </w:rPr>
        <w:t>:</w:t>
      </w:r>
      <w:r w:rsidR="00905069" w:rsidRPr="00DE7DA5">
        <w:rPr>
          <w:rtl/>
        </w:rPr>
        <w:t xml:space="preserve"> </w:t>
      </w:r>
      <w:r w:rsidRPr="00DE7DA5">
        <w:rPr>
          <w:rtl/>
        </w:rPr>
        <w:t>الآية</w:t>
      </w:r>
      <w:r w:rsidR="003C2E10">
        <w:rPr>
          <w:rtl/>
        </w:rPr>
        <w:t xml:space="preserve"> </w:t>
      </w:r>
      <w:r w:rsidR="003C2E10" w:rsidRPr="00DE7DA5">
        <w:rPr>
          <w:rtl/>
        </w:rPr>
        <w:t>19</w:t>
      </w:r>
      <w:r w:rsidR="00905069">
        <w:rPr>
          <w:rFonts w:hint="cs"/>
          <w:rtl/>
        </w:rPr>
        <w:t>.</w:t>
      </w:r>
      <w:r w:rsidR="003C2E10">
        <w:rPr>
          <w:rtl/>
        </w:rPr>
        <w:t xml:space="preserve"> </w:t>
      </w:r>
    </w:p>
    <w:p w:rsidR="00DE7DA5" w:rsidRPr="00DE7DA5" w:rsidRDefault="00DE7DA5" w:rsidP="00905069">
      <w:pPr>
        <w:pStyle w:val="libFootnote0"/>
        <w:rPr>
          <w:rtl/>
        </w:rPr>
      </w:pPr>
      <w:r w:rsidRPr="001B374E">
        <w:rPr>
          <w:rFonts w:hint="cs"/>
          <w:rtl/>
        </w:rPr>
        <w:t>2-</w:t>
      </w:r>
      <w:r w:rsidRPr="001B374E">
        <w:rPr>
          <w:rtl/>
        </w:rPr>
        <w:t xml:space="preserve"> </w:t>
      </w:r>
      <w:r w:rsidR="00905069" w:rsidRPr="001B374E">
        <w:rPr>
          <w:rtl/>
        </w:rPr>
        <w:t xml:space="preserve">سورة السجدة </w:t>
      </w:r>
      <w:r w:rsidR="00905069" w:rsidRPr="001B374E">
        <w:rPr>
          <w:rFonts w:hint="cs"/>
          <w:rtl/>
        </w:rPr>
        <w:t xml:space="preserve">: </w:t>
      </w:r>
      <w:r w:rsidRPr="001B374E">
        <w:rPr>
          <w:rtl/>
        </w:rPr>
        <w:t>الآية</w:t>
      </w:r>
      <w:r w:rsidR="003C2E10" w:rsidRPr="001B374E">
        <w:rPr>
          <w:rtl/>
        </w:rPr>
        <w:t xml:space="preserve"> 19</w:t>
      </w:r>
      <w:r w:rsidRPr="001B374E">
        <w:rPr>
          <w:rtl/>
        </w:rPr>
        <w:t>.</w:t>
      </w:r>
    </w:p>
    <w:p w:rsidR="00DE7DA5" w:rsidRPr="00FC79E5" w:rsidRDefault="00DE7DA5" w:rsidP="003C1BA6">
      <w:pPr>
        <w:pStyle w:val="libPoemTiniChar"/>
        <w:rPr>
          <w:rtl/>
        </w:rPr>
      </w:pPr>
      <w:r w:rsidRPr="00FC79E5">
        <w:rPr>
          <w:rtl/>
        </w:rPr>
        <w:br w:type="page"/>
      </w:r>
    </w:p>
    <w:p w:rsidR="00C266C3" w:rsidRPr="004F10F4" w:rsidRDefault="001321E9" w:rsidP="00DE7DA5">
      <w:pPr>
        <w:pStyle w:val="libNormal"/>
        <w:rPr>
          <w:rStyle w:val="libBold2Char"/>
          <w:rtl/>
        </w:rPr>
      </w:pPr>
      <w:r w:rsidRPr="004F10F4">
        <w:rPr>
          <w:rStyle w:val="libBold2Char"/>
          <w:rFonts w:hint="cs"/>
          <w:rtl/>
        </w:rPr>
        <w:lastRenderedPageBreak/>
        <w:t xml:space="preserve">كيف وجدت </w:t>
      </w:r>
      <w:r w:rsidR="004237BB" w:rsidRPr="004F10F4">
        <w:rPr>
          <w:rStyle w:val="libBold2Char"/>
          <w:rFonts w:hint="cs"/>
          <w:rtl/>
        </w:rPr>
        <w:t>أ</w:t>
      </w:r>
      <w:r w:rsidRPr="004F10F4">
        <w:rPr>
          <w:rStyle w:val="libBold2Char"/>
          <w:rFonts w:hint="cs"/>
          <w:rtl/>
        </w:rPr>
        <w:t>هلك</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4F10F4">
        <w:rPr>
          <w:rStyle w:val="libBold2Char"/>
          <w:rFonts w:hint="cs"/>
          <w:rtl/>
        </w:rPr>
        <w:t>نعم العون على طاعة الله</w:t>
      </w:r>
      <w:r w:rsidRPr="00FC79E5">
        <w:rPr>
          <w:rFonts w:hint="cs"/>
          <w:rtl/>
          <w:lang w:bidi="ar-IQ"/>
        </w:rPr>
        <w:t xml:space="preserve"> وس</w:t>
      </w:r>
      <w:r w:rsidR="004237BB">
        <w:rPr>
          <w:rFonts w:hint="cs"/>
          <w:rtl/>
          <w:lang w:bidi="ar-IQ"/>
        </w:rPr>
        <w:t>أ</w:t>
      </w:r>
      <w:r w:rsidRPr="00FC79E5">
        <w:rPr>
          <w:rFonts w:hint="cs"/>
          <w:rtl/>
          <w:lang w:bidi="ar-IQ"/>
        </w:rPr>
        <w:t>ل فاطمة فقالت</w:t>
      </w:r>
      <w:r w:rsidR="003112D6" w:rsidRPr="00FC79E5">
        <w:rPr>
          <w:rFonts w:hint="cs"/>
          <w:rtl/>
          <w:lang w:bidi="ar-IQ"/>
        </w:rPr>
        <w:t>:</w:t>
      </w:r>
      <w:r w:rsidRPr="00FC79E5">
        <w:rPr>
          <w:rFonts w:hint="cs"/>
          <w:rtl/>
          <w:lang w:bidi="ar-IQ"/>
        </w:rPr>
        <w:t xml:space="preserve"> </w:t>
      </w:r>
      <w:r w:rsidRPr="004F10F4">
        <w:rPr>
          <w:rStyle w:val="libBold2Char"/>
          <w:rFonts w:hint="cs"/>
          <w:rtl/>
        </w:rPr>
        <w:t>خير بعل</w:t>
      </w:r>
      <w:r w:rsidR="00C266C3" w:rsidRPr="004F10F4">
        <w:rPr>
          <w:rStyle w:val="libBold2Char"/>
          <w:rFonts w:hint="cs"/>
          <w:rtl/>
        </w:rPr>
        <w:t>،</w:t>
      </w:r>
      <w:r w:rsidRPr="00FC79E5">
        <w:rPr>
          <w:rFonts w:hint="cs"/>
          <w:rtl/>
          <w:lang w:bidi="ar-IQ"/>
        </w:rPr>
        <w:t xml:space="preserve"> فقال </w:t>
      </w:r>
      <w:r w:rsidR="00BB6262">
        <w:rPr>
          <w:rFonts w:hint="cs"/>
          <w:rtl/>
        </w:rPr>
        <w:t>صلى الله عليه وآله</w:t>
      </w:r>
      <w:r w:rsidR="003112D6" w:rsidRPr="00FC79E5">
        <w:rPr>
          <w:rFonts w:hint="cs"/>
          <w:rtl/>
          <w:lang w:bidi="ar-IQ"/>
        </w:rPr>
        <w:t>:</w:t>
      </w:r>
      <w:r w:rsidRPr="00FC79E5">
        <w:rPr>
          <w:rFonts w:hint="cs"/>
          <w:rtl/>
          <w:lang w:bidi="ar-IQ"/>
        </w:rPr>
        <w:t xml:space="preserve"> </w:t>
      </w:r>
      <w:r w:rsidR="007B2AC6" w:rsidRPr="004F10F4">
        <w:rPr>
          <w:rStyle w:val="libBold2Char"/>
          <w:rFonts w:hint="cs"/>
          <w:rtl/>
        </w:rPr>
        <w:t>اللّهم</w:t>
      </w:r>
      <w:r w:rsidR="003C2E10" w:rsidRPr="004F10F4">
        <w:rPr>
          <w:rStyle w:val="libBold2Char"/>
          <w:rFonts w:hint="cs"/>
          <w:rtl/>
        </w:rPr>
        <w:t xml:space="preserve"> </w:t>
      </w:r>
      <w:r w:rsidRPr="004F10F4">
        <w:rPr>
          <w:rStyle w:val="libBold2Char"/>
          <w:rFonts w:hint="cs"/>
          <w:rtl/>
        </w:rPr>
        <w:t>اجمع شملهما وأل</w:t>
      </w:r>
      <w:r w:rsidR="004237BB" w:rsidRPr="004F10F4">
        <w:rPr>
          <w:rStyle w:val="libBold2Char"/>
          <w:rFonts w:hint="cs"/>
          <w:rtl/>
        </w:rPr>
        <w:t>ّ</w:t>
      </w:r>
      <w:r w:rsidRPr="004F10F4">
        <w:rPr>
          <w:rStyle w:val="libBold2Char"/>
          <w:rFonts w:hint="cs"/>
          <w:rtl/>
        </w:rPr>
        <w:t>ف بين قلوبهما</w:t>
      </w:r>
      <w:r w:rsidR="00C266C3" w:rsidRPr="004F10F4">
        <w:rPr>
          <w:rStyle w:val="libBold2Char"/>
          <w:rFonts w:hint="cs"/>
          <w:rtl/>
        </w:rPr>
        <w:t>،</w:t>
      </w:r>
      <w:r w:rsidRPr="004F10F4">
        <w:rPr>
          <w:rStyle w:val="libBold2Char"/>
          <w:rFonts w:hint="cs"/>
          <w:rtl/>
        </w:rPr>
        <w:t xml:space="preserve"> واجعلهما وذري</w:t>
      </w:r>
      <w:r w:rsidR="004237BB" w:rsidRPr="004F10F4">
        <w:rPr>
          <w:rStyle w:val="libBold2Char"/>
          <w:rFonts w:hint="cs"/>
          <w:rtl/>
        </w:rPr>
        <w:t>ّ</w:t>
      </w:r>
      <w:r w:rsidRPr="004F10F4">
        <w:rPr>
          <w:rStyle w:val="libBold2Char"/>
          <w:rFonts w:hint="cs"/>
          <w:rtl/>
        </w:rPr>
        <w:t>تهما من ورثة جن</w:t>
      </w:r>
      <w:r w:rsidR="004237BB" w:rsidRPr="004F10F4">
        <w:rPr>
          <w:rStyle w:val="libBold2Char"/>
          <w:rFonts w:hint="cs"/>
          <w:rtl/>
        </w:rPr>
        <w:t>ّ</w:t>
      </w:r>
      <w:r w:rsidRPr="004F10F4">
        <w:rPr>
          <w:rStyle w:val="libBold2Char"/>
          <w:rFonts w:hint="cs"/>
          <w:rtl/>
        </w:rPr>
        <w:t>ة النعيم وارزقهما ذري</w:t>
      </w:r>
      <w:r w:rsidR="004237BB" w:rsidRPr="004F10F4">
        <w:rPr>
          <w:rStyle w:val="libBold2Char"/>
          <w:rFonts w:hint="cs"/>
          <w:rtl/>
        </w:rPr>
        <w:t>ّ</w:t>
      </w:r>
      <w:r w:rsidRPr="004F10F4">
        <w:rPr>
          <w:rStyle w:val="libBold2Char"/>
          <w:rFonts w:hint="cs"/>
          <w:rtl/>
        </w:rPr>
        <w:t>ة طاهرة طي</w:t>
      </w:r>
      <w:r w:rsidR="004237BB" w:rsidRPr="004F10F4">
        <w:rPr>
          <w:rStyle w:val="libBold2Char"/>
          <w:rFonts w:hint="cs"/>
          <w:rtl/>
        </w:rPr>
        <w:t>ّ</w:t>
      </w:r>
      <w:r w:rsidRPr="004F10F4">
        <w:rPr>
          <w:rStyle w:val="libBold2Char"/>
          <w:rFonts w:hint="cs"/>
          <w:rtl/>
        </w:rPr>
        <w:t>بة مباركة واجعل في ذري</w:t>
      </w:r>
      <w:r w:rsidR="004237BB" w:rsidRPr="004F10F4">
        <w:rPr>
          <w:rStyle w:val="libBold2Char"/>
          <w:rFonts w:hint="cs"/>
          <w:rtl/>
        </w:rPr>
        <w:t>ّ</w:t>
      </w:r>
      <w:r w:rsidRPr="004F10F4">
        <w:rPr>
          <w:rStyle w:val="libBold2Char"/>
          <w:rFonts w:hint="cs"/>
          <w:rtl/>
        </w:rPr>
        <w:t>تهما البركة</w:t>
      </w:r>
      <w:r w:rsidR="00C266C3" w:rsidRPr="004F10F4">
        <w:rPr>
          <w:rStyle w:val="libBold2Char"/>
          <w:rFonts w:hint="cs"/>
          <w:rtl/>
        </w:rPr>
        <w:t>،</w:t>
      </w:r>
      <w:r w:rsidRPr="004F10F4">
        <w:rPr>
          <w:rStyle w:val="libBold2Char"/>
          <w:rFonts w:hint="cs"/>
          <w:rtl/>
        </w:rPr>
        <w:t xml:space="preserve"> واجعلهم </w:t>
      </w:r>
      <w:r w:rsidR="004237BB" w:rsidRPr="004F10F4">
        <w:rPr>
          <w:rStyle w:val="libBold2Char"/>
          <w:rFonts w:hint="cs"/>
          <w:rtl/>
        </w:rPr>
        <w:t>أ</w:t>
      </w:r>
      <w:r w:rsidRPr="004F10F4">
        <w:rPr>
          <w:rStyle w:val="libBold2Char"/>
          <w:rFonts w:hint="cs"/>
          <w:rtl/>
        </w:rPr>
        <w:t>ئم</w:t>
      </w:r>
      <w:r w:rsidR="004237BB" w:rsidRPr="004F10F4">
        <w:rPr>
          <w:rStyle w:val="libBold2Char"/>
          <w:rFonts w:hint="cs"/>
          <w:rtl/>
        </w:rPr>
        <w:t>ّ</w:t>
      </w:r>
      <w:r w:rsidRPr="004F10F4">
        <w:rPr>
          <w:rStyle w:val="libBold2Char"/>
          <w:rFonts w:hint="cs"/>
          <w:rtl/>
        </w:rPr>
        <w:t>ة يهدون ب</w:t>
      </w:r>
      <w:r w:rsidR="004237BB" w:rsidRPr="004F10F4">
        <w:rPr>
          <w:rStyle w:val="libBold2Char"/>
          <w:rFonts w:hint="cs"/>
          <w:rtl/>
        </w:rPr>
        <w:t>أ</w:t>
      </w:r>
      <w:r w:rsidRPr="004F10F4">
        <w:rPr>
          <w:rStyle w:val="libBold2Char"/>
          <w:rFonts w:hint="cs"/>
          <w:rtl/>
        </w:rPr>
        <w:t>مرك</w:t>
      </w:r>
      <w:r w:rsidR="009E53C7" w:rsidRPr="004F10F4">
        <w:rPr>
          <w:rStyle w:val="libBold2Char"/>
          <w:rFonts w:hint="cs"/>
          <w:rtl/>
        </w:rPr>
        <w:t xml:space="preserve"> إلى </w:t>
      </w:r>
      <w:r w:rsidRPr="004F10F4">
        <w:rPr>
          <w:rStyle w:val="libBold2Char"/>
          <w:rFonts w:hint="cs"/>
          <w:rtl/>
        </w:rPr>
        <w:t>طاعتك</w:t>
      </w:r>
      <w:r w:rsidR="00C266C3" w:rsidRPr="004F10F4">
        <w:rPr>
          <w:rStyle w:val="libBold2Char"/>
          <w:rFonts w:hint="cs"/>
          <w:rtl/>
        </w:rPr>
        <w:t>،</w:t>
      </w:r>
      <w:r w:rsidRPr="004F10F4">
        <w:rPr>
          <w:rStyle w:val="libBold2Char"/>
          <w:rFonts w:hint="cs"/>
          <w:rtl/>
        </w:rPr>
        <w:t xml:space="preserve"> وي</w:t>
      </w:r>
      <w:r w:rsidR="004237BB" w:rsidRPr="004F10F4">
        <w:rPr>
          <w:rStyle w:val="libBold2Char"/>
          <w:rFonts w:hint="cs"/>
          <w:rtl/>
        </w:rPr>
        <w:t>أ</w:t>
      </w:r>
      <w:r w:rsidRPr="004F10F4">
        <w:rPr>
          <w:rStyle w:val="libBold2Char"/>
          <w:rFonts w:hint="cs"/>
          <w:rtl/>
        </w:rPr>
        <w:t>مرون بما يرضيك</w:t>
      </w:r>
      <w:r w:rsidRPr="00FC79E5">
        <w:rPr>
          <w:rFonts w:hint="cs"/>
          <w:rtl/>
          <w:lang w:bidi="ar-IQ"/>
        </w:rPr>
        <w:t xml:space="preserve"> ثم</w:t>
      </w:r>
      <w:r w:rsidR="004F10F4">
        <w:rPr>
          <w:rFonts w:hint="cs"/>
          <w:rtl/>
          <w:lang w:bidi="ar-IQ"/>
        </w:rPr>
        <w:t>ّ</w:t>
      </w:r>
      <w:r w:rsidRPr="00FC79E5">
        <w:rPr>
          <w:rFonts w:hint="cs"/>
          <w:rtl/>
          <w:lang w:bidi="ar-IQ"/>
        </w:rPr>
        <w:t xml:space="preserve"> </w:t>
      </w:r>
      <w:r w:rsidR="004237BB">
        <w:rPr>
          <w:rFonts w:hint="cs"/>
          <w:rtl/>
          <w:lang w:bidi="ar-IQ"/>
        </w:rPr>
        <w:t>أ</w:t>
      </w:r>
      <w:r w:rsidRPr="00FC79E5">
        <w:rPr>
          <w:rFonts w:hint="cs"/>
          <w:rtl/>
          <w:lang w:bidi="ar-IQ"/>
        </w:rPr>
        <w:t xml:space="preserve">مر بخروج </w:t>
      </w:r>
      <w:r w:rsidR="004237BB">
        <w:rPr>
          <w:rFonts w:hint="cs"/>
          <w:rtl/>
          <w:lang w:bidi="ar-IQ"/>
        </w:rPr>
        <w:t>أ</w:t>
      </w:r>
      <w:r w:rsidRPr="00FC79E5">
        <w:rPr>
          <w:rFonts w:hint="cs"/>
          <w:rtl/>
          <w:lang w:bidi="ar-IQ"/>
        </w:rPr>
        <w:t>سماء وقال</w:t>
      </w:r>
      <w:r w:rsidR="003112D6" w:rsidRPr="00FC79E5">
        <w:rPr>
          <w:rFonts w:hint="cs"/>
          <w:rtl/>
          <w:lang w:bidi="ar-IQ"/>
        </w:rPr>
        <w:t>:</w:t>
      </w:r>
      <w:r w:rsidRPr="004F10F4">
        <w:rPr>
          <w:rStyle w:val="libBold2Char"/>
          <w:rFonts w:hint="cs"/>
          <w:rtl/>
        </w:rPr>
        <w:t>جزاك الله خيراً</w:t>
      </w:r>
      <w:r w:rsidR="00E15146" w:rsidRPr="004F10F4">
        <w:rPr>
          <w:rStyle w:val="libBold2Char"/>
          <w:rFonts w:hint="cs"/>
          <w:rtl/>
        </w:rPr>
        <w:t>]</w:t>
      </w:r>
      <w:r w:rsidR="00826BDA" w:rsidRPr="004F10F4">
        <w:rPr>
          <w:rStyle w:val="libBold2Char"/>
          <w:rFonts w:hint="cs"/>
          <w:rtl/>
        </w:rPr>
        <w:t>.</w:t>
      </w:r>
    </w:p>
    <w:p w:rsidR="00C266C3" w:rsidRPr="00FC79E5" w:rsidRDefault="001321E9" w:rsidP="00406F39">
      <w:pPr>
        <w:pStyle w:val="libNormal"/>
        <w:rPr>
          <w:rtl/>
          <w:lang w:bidi="ar-IQ"/>
        </w:rPr>
      </w:pPr>
      <w:r w:rsidRPr="00FC79E5">
        <w:rPr>
          <w:rFonts w:hint="cs"/>
          <w:rtl/>
          <w:lang w:bidi="ar-IQ"/>
        </w:rPr>
        <w:t xml:space="preserve">وروي </w:t>
      </w:r>
      <w:r w:rsidR="00F37852">
        <w:rPr>
          <w:rFonts w:hint="cs"/>
          <w:rtl/>
          <w:lang w:bidi="ar-IQ"/>
        </w:rPr>
        <w:t>أ</w:t>
      </w:r>
      <w:r w:rsidRPr="00FC79E5">
        <w:rPr>
          <w:rFonts w:hint="cs"/>
          <w:rtl/>
          <w:lang w:bidi="ar-IQ"/>
        </w:rPr>
        <w:t>ن</w:t>
      </w:r>
      <w:r w:rsidR="00F37852">
        <w:rPr>
          <w:rFonts w:hint="cs"/>
          <w:rtl/>
          <w:lang w:bidi="ar-IQ"/>
        </w:rPr>
        <w:t>ّ</w:t>
      </w:r>
      <w:r w:rsidRPr="00FC79E5">
        <w:rPr>
          <w:rFonts w:hint="cs"/>
          <w:rtl/>
          <w:lang w:bidi="ar-IQ"/>
        </w:rPr>
        <w:t>ه كان بين تزويج</w:t>
      </w:r>
      <w:r w:rsidR="005E2585">
        <w:rPr>
          <w:rFonts w:hint="cs"/>
          <w:rtl/>
          <w:lang w:bidi="ar-IQ"/>
        </w:rPr>
        <w:t xml:space="preserve"> أمير </w:t>
      </w:r>
      <w:r w:rsidRPr="00FC79E5">
        <w:rPr>
          <w:rFonts w:hint="cs"/>
          <w:rtl/>
          <w:lang w:bidi="ar-IQ"/>
        </w:rPr>
        <w:t>المؤمنين وفاطمة في السماء</w:t>
      </w:r>
      <w:r w:rsidR="009E53C7">
        <w:rPr>
          <w:rFonts w:hint="cs"/>
          <w:rtl/>
          <w:lang w:bidi="ar-IQ"/>
        </w:rPr>
        <w:t xml:space="preserve"> إلى </w:t>
      </w:r>
      <w:r w:rsidRPr="00FC79E5">
        <w:rPr>
          <w:rFonts w:hint="cs"/>
          <w:rtl/>
          <w:lang w:bidi="ar-IQ"/>
        </w:rPr>
        <w:t>تزويجها في</w:t>
      </w:r>
      <w:r w:rsidR="005C7824">
        <w:rPr>
          <w:rFonts w:hint="cs"/>
          <w:rtl/>
          <w:lang w:bidi="ar-IQ"/>
        </w:rPr>
        <w:t xml:space="preserve"> الأرض </w:t>
      </w:r>
      <w:r w:rsidRPr="00FC79E5">
        <w:rPr>
          <w:rFonts w:hint="cs"/>
          <w:rtl/>
          <w:lang w:bidi="ar-IQ"/>
        </w:rPr>
        <w:t xml:space="preserve">أربعون يوماً وزوّجها رسول الله </w:t>
      </w:r>
      <w:r w:rsidR="00BB6262">
        <w:rPr>
          <w:rFonts w:hint="cs"/>
          <w:rtl/>
        </w:rPr>
        <w:t>صلى الله عليه وآله</w:t>
      </w:r>
      <w:r w:rsidRPr="00FC79E5">
        <w:rPr>
          <w:rFonts w:hint="cs"/>
          <w:rtl/>
          <w:lang w:bidi="ar-IQ"/>
        </w:rPr>
        <w:t xml:space="preserve"> من علي</w:t>
      </w:r>
      <w:r w:rsidR="00F37852">
        <w:rPr>
          <w:rFonts w:hint="cs"/>
          <w:rtl/>
          <w:lang w:bidi="ar-IQ"/>
        </w:rPr>
        <w:t>ّ</w:t>
      </w:r>
      <w:r w:rsidR="00AC4B22">
        <w:rPr>
          <w:rFonts w:hint="cs"/>
          <w:rtl/>
          <w:lang w:bidi="ar-IQ"/>
        </w:rPr>
        <w:t xml:space="preserve"> أوّل </w:t>
      </w:r>
      <w:r w:rsidRPr="00FC79E5">
        <w:rPr>
          <w:rFonts w:hint="cs"/>
          <w:rtl/>
          <w:lang w:bidi="ar-IQ"/>
        </w:rPr>
        <w:t>يوم من ذي الحجة وروي أن</w:t>
      </w:r>
      <w:r w:rsidR="00F37852">
        <w:rPr>
          <w:rFonts w:hint="cs"/>
          <w:rtl/>
          <w:lang w:bidi="ar-IQ"/>
        </w:rPr>
        <w:t>ّ</w:t>
      </w:r>
      <w:r w:rsidRPr="00FC79E5">
        <w:rPr>
          <w:rFonts w:hint="cs"/>
          <w:rtl/>
          <w:lang w:bidi="ar-IQ"/>
        </w:rPr>
        <w:t>ه كان يوم السادس منه</w:t>
      </w:r>
      <w:r w:rsidR="00C266C3" w:rsidRPr="00FC79E5">
        <w:rPr>
          <w:rFonts w:hint="cs"/>
          <w:rtl/>
          <w:lang w:bidi="ar-IQ"/>
        </w:rPr>
        <w:t>،</w:t>
      </w:r>
      <w:r w:rsidRPr="00FC79E5">
        <w:rPr>
          <w:rFonts w:hint="cs"/>
          <w:rtl/>
          <w:lang w:bidi="ar-IQ"/>
        </w:rPr>
        <w:t xml:space="preserve"> وقيل غير ذلك</w:t>
      </w:r>
      <w:r w:rsidR="003112D6" w:rsidRPr="00FC79E5">
        <w:rPr>
          <w:rFonts w:hint="cs"/>
          <w:rtl/>
          <w:lang w:bidi="ar-IQ"/>
        </w:rPr>
        <w:t>.</w:t>
      </w:r>
    </w:p>
    <w:p w:rsidR="001321E9" w:rsidRPr="00FC79E5" w:rsidRDefault="001321E9" w:rsidP="00826BDA">
      <w:pPr>
        <w:pStyle w:val="libNormal"/>
        <w:rPr>
          <w:rtl/>
          <w:lang w:bidi="ar-IQ"/>
        </w:rPr>
      </w:pPr>
      <w:r w:rsidRPr="00FC79E5">
        <w:rPr>
          <w:rFonts w:hint="cs"/>
          <w:rtl/>
          <w:lang w:bidi="ar-IQ"/>
        </w:rPr>
        <w:t>روى عز</w:t>
      </w:r>
      <w:r w:rsidR="00F37852">
        <w:rPr>
          <w:rFonts w:hint="cs"/>
          <w:rtl/>
          <w:lang w:bidi="ar-IQ"/>
        </w:rPr>
        <w:t>ّ</w:t>
      </w:r>
      <w:r w:rsidRPr="00FC79E5">
        <w:rPr>
          <w:rFonts w:hint="cs"/>
          <w:rtl/>
          <w:lang w:bidi="ar-IQ"/>
        </w:rPr>
        <w:t xml:space="preserve"> الدين</w:t>
      </w:r>
      <w:r w:rsidR="0007120A">
        <w:rPr>
          <w:rFonts w:hint="cs"/>
          <w:rtl/>
          <w:lang w:bidi="ar-IQ"/>
        </w:rPr>
        <w:t xml:space="preserve"> أبو </w:t>
      </w:r>
      <w:r w:rsidRPr="00FC79E5">
        <w:rPr>
          <w:rFonts w:hint="cs"/>
          <w:rtl/>
          <w:lang w:bidi="ar-IQ"/>
        </w:rPr>
        <w:t>حامد عبد الحميد بن هبة الله المدائني الشهير ب</w:t>
      </w:r>
      <w:r w:rsidR="0034003F">
        <w:rPr>
          <w:rFonts w:hint="cs"/>
          <w:rtl/>
          <w:lang w:bidi="ar-IQ"/>
        </w:rPr>
        <w:t>ابن</w:t>
      </w:r>
      <w:r w:rsidR="0086215F">
        <w:rPr>
          <w:rFonts w:hint="cs"/>
          <w:rtl/>
          <w:lang w:bidi="ar-IQ"/>
        </w:rPr>
        <w:t xml:space="preserve"> أبي </w:t>
      </w:r>
      <w:r w:rsidRPr="00FC79E5">
        <w:rPr>
          <w:rFonts w:hint="cs"/>
          <w:rtl/>
          <w:lang w:bidi="ar-IQ"/>
        </w:rPr>
        <w:t>الحديد المعتزلي في كتابه</w:t>
      </w:r>
      <w:r w:rsidR="00826BDA">
        <w:rPr>
          <w:rFonts w:hint="cs"/>
          <w:rtl/>
          <w:lang w:bidi="ar-IQ"/>
        </w:rPr>
        <w:t>،</w:t>
      </w:r>
      <w:r w:rsidRPr="00FC79E5">
        <w:rPr>
          <w:rFonts w:hint="cs"/>
          <w:rtl/>
          <w:lang w:bidi="ar-IQ"/>
        </w:rPr>
        <w:t xml:space="preserve"> شرح نهج البلاغة</w:t>
      </w:r>
      <w:r w:rsidR="00826BDA">
        <w:rPr>
          <w:rFonts w:hint="cs"/>
          <w:rtl/>
          <w:lang w:bidi="ar-IQ"/>
        </w:rPr>
        <w:t>:</w:t>
      </w:r>
      <w:r w:rsidRPr="00FC79E5">
        <w:rPr>
          <w:rFonts w:hint="cs"/>
          <w:rtl/>
          <w:lang w:bidi="ar-IQ"/>
        </w:rPr>
        <w:t xml:space="preserve"> الجزء</w:t>
      </w:r>
      <w:r w:rsidR="003C2E10">
        <w:rPr>
          <w:rFonts w:hint="cs"/>
          <w:rtl/>
          <w:lang w:bidi="ar-IQ"/>
        </w:rPr>
        <w:t xml:space="preserve"> </w:t>
      </w:r>
      <w:r w:rsidR="003C2E10" w:rsidRPr="00FC79E5">
        <w:rPr>
          <w:rFonts w:hint="cs"/>
          <w:rtl/>
          <w:lang w:bidi="ar-IQ"/>
        </w:rPr>
        <w:t>6</w:t>
      </w:r>
      <w:r w:rsidR="003C2E10">
        <w:rPr>
          <w:rFonts w:hint="cs"/>
          <w:rtl/>
          <w:lang w:bidi="ar-IQ"/>
        </w:rPr>
        <w:t xml:space="preserve"> </w:t>
      </w:r>
      <w:r w:rsidRPr="00FC79E5">
        <w:rPr>
          <w:rFonts w:hint="cs"/>
          <w:rtl/>
          <w:lang w:bidi="ar-IQ"/>
        </w:rPr>
        <w:t>ص365- طبعة مؤسسة ال</w:t>
      </w:r>
      <w:r w:rsidR="00F37852">
        <w:rPr>
          <w:rFonts w:hint="cs"/>
          <w:rtl/>
          <w:lang w:bidi="ar-IQ"/>
        </w:rPr>
        <w:t>أ</w:t>
      </w:r>
      <w:r w:rsidRPr="00FC79E5">
        <w:rPr>
          <w:rFonts w:hint="cs"/>
          <w:rtl/>
          <w:lang w:bidi="ar-IQ"/>
        </w:rPr>
        <w:t xml:space="preserve">علمي للمطبوعات </w:t>
      </w:r>
      <w:r w:rsidR="00227F26">
        <w:rPr>
          <w:rtl/>
          <w:lang w:bidi="ar-IQ"/>
        </w:rPr>
        <w:t>-</w:t>
      </w:r>
      <w:r w:rsidRPr="00FC79E5">
        <w:rPr>
          <w:rFonts w:hint="cs"/>
          <w:rtl/>
          <w:lang w:bidi="ar-IQ"/>
        </w:rPr>
        <w:t>بيروت قال</w:t>
      </w:r>
      <w:r w:rsidR="00C266C3" w:rsidRPr="00FC79E5">
        <w:rPr>
          <w:rFonts w:hint="cs"/>
          <w:rtl/>
          <w:lang w:bidi="ar-IQ"/>
        </w:rPr>
        <w:t>،</w:t>
      </w:r>
      <w:r w:rsidRPr="00FC79E5">
        <w:rPr>
          <w:rFonts w:hint="cs"/>
          <w:rtl/>
          <w:lang w:bidi="ar-IQ"/>
        </w:rPr>
        <w:t xml:space="preserve"> عن العاص </w:t>
      </w:r>
      <w:r w:rsidR="00227F26">
        <w:rPr>
          <w:rtl/>
          <w:lang w:bidi="ar-IQ"/>
        </w:rPr>
        <w:t>-</w:t>
      </w:r>
      <w:r w:rsidR="0007120A">
        <w:rPr>
          <w:rFonts w:hint="cs"/>
          <w:rtl/>
          <w:lang w:bidi="ar-IQ"/>
        </w:rPr>
        <w:t xml:space="preserve"> أبو </w:t>
      </w:r>
      <w:r w:rsidRPr="00FC79E5">
        <w:rPr>
          <w:rFonts w:hint="cs"/>
          <w:rtl/>
          <w:lang w:bidi="ar-IQ"/>
        </w:rPr>
        <w:t xml:space="preserve">عمرو بن العاص </w:t>
      </w:r>
      <w:r w:rsidR="00227F26">
        <w:rPr>
          <w:rtl/>
          <w:lang w:bidi="ar-IQ"/>
        </w:rPr>
        <w:t>-</w:t>
      </w:r>
      <w:r w:rsidRPr="00FC79E5">
        <w:rPr>
          <w:rFonts w:hint="cs"/>
          <w:rtl/>
          <w:lang w:bidi="ar-IQ"/>
        </w:rPr>
        <w:t xml:space="preserve"> بن وائل</w:t>
      </w:r>
      <w:r w:rsidR="00C266C3" w:rsidRPr="00FC79E5">
        <w:rPr>
          <w:rFonts w:hint="cs"/>
          <w:rtl/>
          <w:lang w:bidi="ar-IQ"/>
        </w:rPr>
        <w:t>،</w:t>
      </w:r>
      <w:r w:rsidR="009D45BA">
        <w:rPr>
          <w:rFonts w:hint="cs"/>
          <w:rtl/>
          <w:lang w:bidi="ar-IQ"/>
        </w:rPr>
        <w:t xml:space="preserve"> أحد </w:t>
      </w:r>
      <w:r w:rsidRPr="00FC79E5">
        <w:rPr>
          <w:rFonts w:hint="cs"/>
          <w:rtl/>
          <w:lang w:bidi="ar-IQ"/>
        </w:rPr>
        <w:t xml:space="preserve">المستهزئين برسول الله </w:t>
      </w:r>
      <w:r w:rsidR="00BB6262" w:rsidRPr="00BB6262">
        <w:rPr>
          <w:rFonts w:hint="cs"/>
          <w:rtl/>
        </w:rPr>
        <w:t>صلى الله عليه وآله وسلم</w:t>
      </w:r>
      <w:r w:rsidR="00C266C3" w:rsidRPr="00FC79E5">
        <w:rPr>
          <w:rFonts w:hint="cs"/>
          <w:rtl/>
          <w:lang w:bidi="ar-IQ"/>
        </w:rPr>
        <w:t>،</w:t>
      </w:r>
      <w:r w:rsidRPr="00FC79E5">
        <w:rPr>
          <w:rFonts w:hint="cs"/>
          <w:rtl/>
          <w:lang w:bidi="ar-IQ"/>
        </w:rPr>
        <w:t xml:space="preserve"> والمكاشفين له</w:t>
      </w:r>
      <w:r w:rsidR="00C266C3" w:rsidRPr="00FC79E5">
        <w:rPr>
          <w:rFonts w:hint="cs"/>
          <w:rtl/>
          <w:lang w:bidi="ar-IQ"/>
        </w:rPr>
        <w:t xml:space="preserve"> </w:t>
      </w:r>
      <w:r w:rsidRPr="00FC79E5">
        <w:rPr>
          <w:rFonts w:hint="cs"/>
          <w:rtl/>
          <w:lang w:bidi="ar-IQ"/>
        </w:rPr>
        <w:t>بالعداوة وال</w:t>
      </w:r>
      <w:r w:rsidR="00F37852">
        <w:rPr>
          <w:rFonts w:hint="cs"/>
          <w:rtl/>
          <w:lang w:bidi="ar-IQ"/>
        </w:rPr>
        <w:t>أ</w:t>
      </w:r>
      <w:r w:rsidRPr="00FC79E5">
        <w:rPr>
          <w:rFonts w:hint="cs"/>
          <w:rtl/>
          <w:lang w:bidi="ar-IQ"/>
        </w:rPr>
        <w:t>ذى</w:t>
      </w:r>
      <w:r w:rsidR="00C266C3" w:rsidRPr="00FC79E5">
        <w:rPr>
          <w:rFonts w:hint="cs"/>
          <w:rtl/>
          <w:lang w:bidi="ar-IQ"/>
        </w:rPr>
        <w:t>،</w:t>
      </w:r>
      <w:r w:rsidRPr="00FC79E5">
        <w:rPr>
          <w:rFonts w:hint="cs"/>
          <w:rtl/>
          <w:lang w:bidi="ar-IQ"/>
        </w:rPr>
        <w:t xml:space="preserve"> وفيه وفي</w:t>
      </w:r>
      <w:r w:rsidR="00AC63F8">
        <w:rPr>
          <w:rFonts w:hint="cs"/>
          <w:rtl/>
          <w:lang w:bidi="ar-IQ"/>
        </w:rPr>
        <w:t xml:space="preserve"> أصحابه </w:t>
      </w:r>
      <w:r w:rsidR="00F37852">
        <w:rPr>
          <w:rFonts w:hint="cs"/>
          <w:rtl/>
          <w:lang w:bidi="ar-IQ"/>
        </w:rPr>
        <w:t>أ</w:t>
      </w:r>
      <w:r w:rsidRPr="00FC79E5">
        <w:rPr>
          <w:rFonts w:hint="cs"/>
          <w:rtl/>
          <w:lang w:bidi="ar-IQ"/>
        </w:rPr>
        <w:t>نزل قوله تعالى</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إِنَّا كَفَيْنَاكَ الْمُسْتَهْزِئِينَ</w:t>
      </w:r>
      <w:r w:rsidR="004A667A" w:rsidRPr="00053AD2">
        <w:rPr>
          <w:rStyle w:val="libAlaemChar"/>
          <w:rFonts w:hint="cs"/>
          <w:rtl/>
        </w:rPr>
        <w:t>)</w:t>
      </w:r>
      <w:r w:rsidRPr="00406F39">
        <w:rPr>
          <w:rStyle w:val="libFootnotenumChar"/>
          <w:rtl/>
        </w:rPr>
        <w:t>(</w:t>
      </w:r>
      <w:r w:rsidR="00DE7DA5">
        <w:rPr>
          <w:rStyle w:val="libFootnotenumChar"/>
          <w:rFonts w:hint="cs"/>
          <w:rtl/>
        </w:rPr>
        <w:t>1</w:t>
      </w:r>
      <w:r w:rsidRPr="00406F39">
        <w:rPr>
          <w:rStyle w:val="libFootnotenumChar"/>
          <w:rtl/>
        </w:rPr>
        <w:t>)</w:t>
      </w:r>
      <w:r w:rsidR="00DE7DA5" w:rsidRPr="00DE7DA5">
        <w:rPr>
          <w:rFonts w:hint="cs"/>
          <w:rtl/>
        </w:rPr>
        <w:t xml:space="preserve"> </w:t>
      </w:r>
      <w:r w:rsidRPr="00FC79E5">
        <w:rPr>
          <w:rFonts w:hint="cs"/>
          <w:rtl/>
          <w:lang w:bidi="ar-IQ"/>
        </w:rPr>
        <w:t>ويلق</w:t>
      </w:r>
      <w:r w:rsidR="00F37852">
        <w:rPr>
          <w:rFonts w:hint="cs"/>
          <w:rtl/>
          <w:lang w:bidi="ar-IQ"/>
        </w:rPr>
        <w:t>ّ</w:t>
      </w:r>
      <w:r w:rsidRPr="00FC79E5">
        <w:rPr>
          <w:rFonts w:hint="cs"/>
          <w:rtl/>
          <w:lang w:bidi="ar-IQ"/>
        </w:rPr>
        <w:t>ب العاص بن وائل في الاسلام بال</w:t>
      </w:r>
      <w:r w:rsidR="00F37852">
        <w:rPr>
          <w:rFonts w:hint="cs"/>
          <w:rtl/>
          <w:lang w:bidi="ar-IQ"/>
        </w:rPr>
        <w:t>أ</w:t>
      </w:r>
      <w:r w:rsidRPr="00FC79E5">
        <w:rPr>
          <w:rFonts w:hint="cs"/>
          <w:rtl/>
          <w:lang w:bidi="ar-IQ"/>
        </w:rPr>
        <w:t>بتر</w:t>
      </w:r>
      <w:r w:rsidR="00C266C3" w:rsidRPr="00FC79E5">
        <w:rPr>
          <w:rFonts w:hint="cs"/>
          <w:rtl/>
          <w:lang w:bidi="ar-IQ"/>
        </w:rPr>
        <w:t>،</w:t>
      </w:r>
      <w:r w:rsidRPr="00FC79E5">
        <w:rPr>
          <w:rFonts w:hint="cs"/>
          <w:rtl/>
          <w:lang w:bidi="ar-IQ"/>
        </w:rPr>
        <w:t xml:space="preserve"> لان</w:t>
      </w:r>
      <w:r w:rsidR="00F37852">
        <w:rPr>
          <w:rFonts w:hint="cs"/>
          <w:rtl/>
          <w:lang w:bidi="ar-IQ"/>
        </w:rPr>
        <w:t>ّ</w:t>
      </w:r>
      <w:r w:rsidRPr="00FC79E5">
        <w:rPr>
          <w:rFonts w:hint="cs"/>
          <w:rtl/>
          <w:lang w:bidi="ar-IQ"/>
        </w:rPr>
        <w:t>ه قال لقريش</w:t>
      </w:r>
      <w:r w:rsidR="003112D6" w:rsidRPr="00FC79E5">
        <w:rPr>
          <w:rFonts w:hint="cs"/>
          <w:rtl/>
          <w:lang w:bidi="ar-IQ"/>
        </w:rPr>
        <w:t>:</w:t>
      </w:r>
      <w:r w:rsidRPr="00FC79E5">
        <w:rPr>
          <w:rFonts w:hint="cs"/>
          <w:rtl/>
          <w:lang w:bidi="ar-IQ"/>
        </w:rPr>
        <w:t xml:space="preserve"> سيموت هذا ال</w:t>
      </w:r>
      <w:r w:rsidR="00F37852">
        <w:rPr>
          <w:rFonts w:hint="cs"/>
          <w:rtl/>
          <w:lang w:bidi="ar-IQ"/>
        </w:rPr>
        <w:t>أ</w:t>
      </w:r>
      <w:r w:rsidRPr="00FC79E5">
        <w:rPr>
          <w:rFonts w:hint="cs"/>
          <w:rtl/>
          <w:lang w:bidi="ar-IQ"/>
        </w:rPr>
        <w:t>بتر غداً فينقطع ذكره</w:t>
      </w:r>
      <w:r w:rsidR="00C266C3" w:rsidRPr="00FC79E5">
        <w:rPr>
          <w:rFonts w:hint="cs"/>
          <w:rtl/>
          <w:lang w:bidi="ar-IQ"/>
        </w:rPr>
        <w:t>،</w:t>
      </w:r>
      <w:r w:rsidRPr="00FC79E5">
        <w:rPr>
          <w:rFonts w:hint="cs"/>
          <w:rtl/>
          <w:lang w:bidi="ar-IQ"/>
        </w:rPr>
        <w:t xml:space="preserve"> يعني رسول الله </w:t>
      </w:r>
      <w:r w:rsidR="00BB6262" w:rsidRPr="00BB6262">
        <w:rPr>
          <w:rFonts w:hint="cs"/>
          <w:rtl/>
        </w:rPr>
        <w:t>صلى الله عليه وآله وسلم</w:t>
      </w:r>
      <w:r w:rsidRPr="00FC79E5">
        <w:rPr>
          <w:rFonts w:hint="cs"/>
          <w:rtl/>
          <w:lang w:bidi="ar-IQ"/>
        </w:rPr>
        <w:t xml:space="preserve"> لان</w:t>
      </w:r>
      <w:r w:rsidR="00F37852">
        <w:rPr>
          <w:rFonts w:hint="cs"/>
          <w:rtl/>
          <w:lang w:bidi="ar-IQ"/>
        </w:rPr>
        <w:t>ّ</w:t>
      </w:r>
      <w:r w:rsidRPr="00FC79E5">
        <w:rPr>
          <w:rFonts w:hint="cs"/>
          <w:rtl/>
          <w:lang w:bidi="ar-IQ"/>
        </w:rPr>
        <w:t xml:space="preserve">ه لم يكن له </w:t>
      </w:r>
      <w:r w:rsidR="00BB6262" w:rsidRPr="00BB6262">
        <w:rPr>
          <w:rFonts w:hint="cs"/>
          <w:rtl/>
        </w:rPr>
        <w:t>صلى الله عليه وآله وسلم</w:t>
      </w:r>
      <w:r w:rsidRPr="00FC79E5">
        <w:rPr>
          <w:rFonts w:hint="cs"/>
          <w:rtl/>
          <w:lang w:bidi="ar-IQ"/>
        </w:rPr>
        <w:t xml:space="preserve"> ولدٌ ذكر</w:t>
      </w:r>
      <w:r w:rsidR="00F126D1">
        <w:rPr>
          <w:rFonts w:hint="cs"/>
          <w:rtl/>
          <w:lang w:bidi="ar-IQ"/>
        </w:rPr>
        <w:t>ٌ</w:t>
      </w:r>
      <w:r w:rsidRPr="00FC79E5">
        <w:rPr>
          <w:rFonts w:hint="cs"/>
          <w:rtl/>
          <w:lang w:bidi="ar-IQ"/>
        </w:rPr>
        <w:t xml:space="preserve"> يعقب منه</w:t>
      </w:r>
      <w:r w:rsidR="00C266C3" w:rsidRPr="00FC79E5">
        <w:rPr>
          <w:rFonts w:hint="cs"/>
          <w:rtl/>
          <w:lang w:bidi="ar-IQ"/>
        </w:rPr>
        <w:t>،</w:t>
      </w:r>
      <w:r w:rsidR="00AC63F8">
        <w:rPr>
          <w:rFonts w:hint="cs"/>
          <w:rtl/>
          <w:lang w:bidi="ar-IQ"/>
        </w:rPr>
        <w:t xml:space="preserve"> فأنزل </w:t>
      </w:r>
      <w:r w:rsidRPr="00FC79E5">
        <w:rPr>
          <w:rFonts w:hint="cs"/>
          <w:rtl/>
          <w:lang w:bidi="ar-IQ"/>
        </w:rPr>
        <w:t>الله سبحانه</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إِنَّ شَانِئَكَ هُوَ الْأَبْتَرُ</w:t>
      </w:r>
      <w:r w:rsidR="004A667A" w:rsidRPr="00053AD2">
        <w:rPr>
          <w:rStyle w:val="libAlaemChar"/>
          <w:rFonts w:hint="cs"/>
          <w:rtl/>
        </w:rPr>
        <w:t>)</w:t>
      </w:r>
      <w:r w:rsidR="003112D6" w:rsidRPr="00FC79E5">
        <w:rPr>
          <w:rFonts w:hint="cs"/>
          <w:rtl/>
          <w:lang w:bidi="ar-IQ"/>
        </w:rPr>
        <w:t>.</w:t>
      </w:r>
    </w:p>
    <w:p w:rsidR="00C266C3" w:rsidRPr="004E5DAB" w:rsidRDefault="001321E9" w:rsidP="00351D1A">
      <w:pPr>
        <w:pStyle w:val="libNormal"/>
        <w:rPr>
          <w:rStyle w:val="libBold2Char"/>
          <w:rtl/>
        </w:rPr>
      </w:pPr>
      <w:r w:rsidRPr="00FC79E5">
        <w:rPr>
          <w:rFonts w:hint="cs"/>
          <w:rtl/>
          <w:lang w:bidi="ar-IQ"/>
        </w:rPr>
        <w:t>وروى</w:t>
      </w:r>
      <w:r w:rsidR="0025036D">
        <w:rPr>
          <w:rFonts w:hint="cs"/>
          <w:rtl/>
          <w:lang w:bidi="ar-IQ"/>
        </w:rPr>
        <w:t xml:space="preserve"> أيضا </w:t>
      </w:r>
      <w:r w:rsidRPr="00FC79E5">
        <w:rPr>
          <w:rFonts w:hint="cs"/>
          <w:rtl/>
          <w:lang w:bidi="ar-IQ"/>
        </w:rPr>
        <w:t>في نفس الصفحة</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351D1A">
        <w:rPr>
          <w:rFonts w:hint="cs"/>
          <w:rtl/>
          <w:lang w:bidi="ar-IQ"/>
        </w:rPr>
        <w:t xml:space="preserve"> </w:t>
      </w:r>
      <w:r w:rsidRPr="00FC79E5">
        <w:rPr>
          <w:rFonts w:hint="cs"/>
          <w:rtl/>
          <w:lang w:bidi="ar-IQ"/>
        </w:rPr>
        <w:t>وروى الواقدي</w:t>
      </w:r>
      <w:r w:rsidR="0025036D">
        <w:rPr>
          <w:rFonts w:hint="cs"/>
          <w:rtl/>
          <w:lang w:bidi="ar-IQ"/>
        </w:rPr>
        <w:t xml:space="preserve"> أيضا </w:t>
      </w:r>
      <w:r w:rsidRPr="00FC79E5">
        <w:rPr>
          <w:rFonts w:hint="cs"/>
          <w:rtl/>
          <w:lang w:bidi="ar-IQ"/>
        </w:rPr>
        <w:t>وغيره من</w:t>
      </w:r>
      <w:r w:rsidR="004C6589">
        <w:rPr>
          <w:rFonts w:hint="cs"/>
          <w:rtl/>
          <w:lang w:bidi="ar-IQ"/>
        </w:rPr>
        <w:t xml:space="preserve"> أهل</w:t>
      </w:r>
      <w:r w:rsidR="003C2E10">
        <w:rPr>
          <w:rFonts w:hint="cs"/>
          <w:rtl/>
          <w:lang w:bidi="ar-IQ"/>
        </w:rPr>
        <w:t xml:space="preserve"> </w:t>
      </w:r>
      <w:r w:rsidRPr="00FC79E5">
        <w:rPr>
          <w:rFonts w:hint="cs"/>
          <w:rtl/>
          <w:lang w:bidi="ar-IQ"/>
        </w:rPr>
        <w:t xml:space="preserve">الحديث </w:t>
      </w:r>
      <w:r w:rsidR="00F37852">
        <w:rPr>
          <w:rFonts w:hint="cs"/>
          <w:rtl/>
          <w:lang w:bidi="ar-IQ"/>
        </w:rPr>
        <w:t>أ</w:t>
      </w:r>
      <w:r w:rsidRPr="00FC79E5">
        <w:rPr>
          <w:rFonts w:hint="cs"/>
          <w:rtl/>
          <w:lang w:bidi="ar-IQ"/>
        </w:rPr>
        <w:t>ن</w:t>
      </w:r>
      <w:r w:rsidR="00F37852">
        <w:rPr>
          <w:rFonts w:hint="cs"/>
          <w:rtl/>
          <w:lang w:bidi="ar-IQ"/>
        </w:rPr>
        <w:t>ّ</w:t>
      </w:r>
      <w:r w:rsidRPr="00FC79E5">
        <w:rPr>
          <w:rFonts w:hint="cs"/>
          <w:rtl/>
          <w:lang w:bidi="ar-IQ"/>
        </w:rPr>
        <w:t xml:space="preserve"> عمرو بن العاص هجا رسول الله </w:t>
      </w:r>
      <w:r w:rsidR="00BB6262" w:rsidRPr="00BB6262">
        <w:rPr>
          <w:rFonts w:hint="cs"/>
          <w:rtl/>
        </w:rPr>
        <w:t>صلى الله عليه وآله وسلم</w:t>
      </w:r>
      <w:r w:rsidRPr="00FC79E5">
        <w:rPr>
          <w:rFonts w:hint="cs"/>
          <w:rtl/>
          <w:lang w:bidi="ar-IQ"/>
        </w:rPr>
        <w:t xml:space="preserve"> هجاء كثيراً</w:t>
      </w:r>
      <w:r w:rsidR="00C266C3" w:rsidRPr="00FC79E5">
        <w:rPr>
          <w:rFonts w:hint="cs"/>
          <w:rtl/>
          <w:lang w:bidi="ar-IQ"/>
        </w:rPr>
        <w:t>،</w:t>
      </w:r>
      <w:r w:rsidRPr="00FC79E5">
        <w:rPr>
          <w:rFonts w:hint="cs"/>
          <w:rtl/>
          <w:lang w:bidi="ar-IQ"/>
        </w:rPr>
        <w:t xml:space="preserve"> كان يعل</w:t>
      </w:r>
      <w:r w:rsidR="00F37852">
        <w:rPr>
          <w:rFonts w:hint="cs"/>
          <w:rtl/>
          <w:lang w:bidi="ar-IQ"/>
        </w:rPr>
        <w:t>ّ</w:t>
      </w:r>
      <w:r w:rsidRPr="00FC79E5">
        <w:rPr>
          <w:rFonts w:hint="cs"/>
          <w:rtl/>
          <w:lang w:bidi="ar-IQ"/>
        </w:rPr>
        <w:t>مه صبيان مك</w:t>
      </w:r>
      <w:r w:rsidR="00F37852">
        <w:rPr>
          <w:rFonts w:hint="cs"/>
          <w:rtl/>
          <w:lang w:bidi="ar-IQ"/>
        </w:rPr>
        <w:t>ّ</w:t>
      </w:r>
      <w:r w:rsidRPr="00FC79E5">
        <w:rPr>
          <w:rFonts w:hint="cs"/>
          <w:rtl/>
          <w:lang w:bidi="ar-IQ"/>
        </w:rPr>
        <w:t>ة</w:t>
      </w:r>
      <w:r w:rsidR="00C266C3" w:rsidRPr="00FC79E5">
        <w:rPr>
          <w:rFonts w:hint="cs"/>
          <w:rtl/>
          <w:lang w:bidi="ar-IQ"/>
        </w:rPr>
        <w:t>،</w:t>
      </w:r>
      <w:r w:rsidRPr="00FC79E5">
        <w:rPr>
          <w:rFonts w:hint="cs"/>
          <w:rtl/>
          <w:lang w:bidi="ar-IQ"/>
        </w:rPr>
        <w:t xml:space="preserve"> فينشدونه ويص</w:t>
      </w:r>
      <w:r w:rsidR="00265541">
        <w:rPr>
          <w:rFonts w:hint="cs"/>
          <w:rtl/>
          <w:lang w:bidi="ar-IQ"/>
        </w:rPr>
        <w:t>يح</w:t>
      </w:r>
      <w:r w:rsidRPr="00FC79E5">
        <w:rPr>
          <w:rFonts w:hint="cs"/>
          <w:rtl/>
          <w:lang w:bidi="ar-IQ"/>
        </w:rPr>
        <w:t>ون برسول الله</w:t>
      </w:r>
      <w:r w:rsidR="00FA15CC">
        <w:rPr>
          <w:rFonts w:hint="cs"/>
          <w:rtl/>
          <w:lang w:bidi="ar-IQ"/>
        </w:rPr>
        <w:t xml:space="preserve"> إذا </w:t>
      </w:r>
      <w:r w:rsidRPr="00FC79E5">
        <w:rPr>
          <w:rFonts w:hint="cs"/>
          <w:rtl/>
          <w:lang w:bidi="ar-IQ"/>
        </w:rPr>
        <w:t>مر</w:t>
      </w:r>
      <w:r w:rsidR="00F37852">
        <w:rPr>
          <w:rFonts w:hint="cs"/>
          <w:rtl/>
          <w:lang w:bidi="ar-IQ"/>
        </w:rPr>
        <w:t>ّ</w:t>
      </w:r>
      <w:r w:rsidRPr="00FC79E5">
        <w:rPr>
          <w:rFonts w:hint="cs"/>
          <w:rtl/>
          <w:lang w:bidi="ar-IQ"/>
        </w:rPr>
        <w:t xml:space="preserve"> بهم</w:t>
      </w:r>
      <w:r w:rsidR="00C266C3" w:rsidRPr="00FC79E5">
        <w:rPr>
          <w:rFonts w:hint="cs"/>
          <w:rtl/>
          <w:lang w:bidi="ar-IQ"/>
        </w:rPr>
        <w:t>،</w:t>
      </w:r>
      <w:r w:rsidRPr="00FC79E5">
        <w:rPr>
          <w:rFonts w:hint="cs"/>
          <w:rtl/>
          <w:lang w:bidi="ar-IQ"/>
        </w:rPr>
        <w:t xml:space="preserve"> رافعين </w:t>
      </w:r>
      <w:r w:rsidR="00F37852">
        <w:rPr>
          <w:rFonts w:hint="cs"/>
          <w:rtl/>
          <w:lang w:bidi="ar-IQ"/>
        </w:rPr>
        <w:t>أ</w:t>
      </w:r>
      <w:r w:rsidRPr="00FC79E5">
        <w:rPr>
          <w:rFonts w:hint="cs"/>
          <w:rtl/>
          <w:lang w:bidi="ar-IQ"/>
        </w:rPr>
        <w:t>صواتهم بذلك الهجاء</w:t>
      </w:r>
      <w:r w:rsidR="00C266C3" w:rsidRPr="00FC79E5">
        <w:rPr>
          <w:rFonts w:hint="cs"/>
          <w:rtl/>
          <w:lang w:bidi="ar-IQ"/>
        </w:rPr>
        <w:t>،</w:t>
      </w:r>
      <w:r w:rsidRPr="00FC79E5">
        <w:rPr>
          <w:rFonts w:hint="cs"/>
          <w:rtl/>
          <w:lang w:bidi="ar-IQ"/>
        </w:rPr>
        <w:t xml:space="preserve"> فقال رسول الله </w:t>
      </w:r>
      <w:r w:rsidR="00BB6262" w:rsidRPr="00BB6262">
        <w:rPr>
          <w:rFonts w:hint="cs"/>
          <w:rtl/>
        </w:rPr>
        <w:t>صلى الله عليه وآله وسلم</w:t>
      </w:r>
      <w:r w:rsidRPr="00FC79E5">
        <w:rPr>
          <w:rFonts w:hint="cs"/>
          <w:rtl/>
          <w:lang w:bidi="ar-IQ"/>
        </w:rPr>
        <w:t xml:space="preserve"> وهو يصل</w:t>
      </w:r>
      <w:r w:rsidR="00084025">
        <w:rPr>
          <w:rFonts w:hint="cs"/>
          <w:rtl/>
          <w:lang w:bidi="ar-IQ"/>
        </w:rPr>
        <w:t>ّ</w:t>
      </w:r>
      <w:r w:rsidRPr="00FC79E5">
        <w:rPr>
          <w:rFonts w:hint="cs"/>
          <w:rtl/>
          <w:lang w:bidi="ar-IQ"/>
        </w:rPr>
        <w:t>ي بالحجر</w:t>
      </w:r>
      <w:r w:rsidR="003112D6" w:rsidRPr="00FC79E5">
        <w:rPr>
          <w:rFonts w:hint="cs"/>
          <w:rtl/>
          <w:lang w:bidi="ar-IQ"/>
        </w:rPr>
        <w:t>:</w:t>
      </w:r>
      <w:r w:rsidRPr="00FC79E5">
        <w:rPr>
          <w:rFonts w:hint="cs"/>
          <w:rtl/>
          <w:lang w:bidi="ar-IQ"/>
        </w:rPr>
        <w:t xml:space="preserve"> </w:t>
      </w:r>
      <w:r w:rsidR="00E15146" w:rsidRPr="004E5DAB">
        <w:rPr>
          <w:rStyle w:val="libBold2Char"/>
          <w:rFonts w:hint="cs"/>
          <w:rtl/>
        </w:rPr>
        <w:t>[</w:t>
      </w:r>
      <w:r w:rsidR="007B2AC6" w:rsidRPr="004E5DAB">
        <w:rPr>
          <w:rStyle w:val="libBold2Char"/>
          <w:rFonts w:hint="cs"/>
          <w:rtl/>
        </w:rPr>
        <w:t>اللّهم</w:t>
      </w:r>
      <w:r w:rsidR="003C2E10" w:rsidRPr="004E5DAB">
        <w:rPr>
          <w:rStyle w:val="libBold2Char"/>
          <w:rFonts w:hint="cs"/>
          <w:rtl/>
        </w:rPr>
        <w:t xml:space="preserve"> </w:t>
      </w:r>
      <w:r w:rsidRPr="004E5DAB">
        <w:rPr>
          <w:rStyle w:val="libBold2Char"/>
          <w:rFonts w:hint="cs"/>
          <w:rtl/>
        </w:rPr>
        <w:t>إن</w:t>
      </w:r>
      <w:r w:rsidR="00F37852" w:rsidRPr="004E5DAB">
        <w:rPr>
          <w:rStyle w:val="libBold2Char"/>
          <w:rFonts w:hint="cs"/>
          <w:rtl/>
        </w:rPr>
        <w:t>ّ</w:t>
      </w:r>
      <w:r w:rsidRPr="004E5DAB">
        <w:rPr>
          <w:rStyle w:val="libBold2Char"/>
          <w:rFonts w:hint="cs"/>
          <w:rtl/>
        </w:rPr>
        <w:t xml:space="preserve"> عمرو بن العاص هجائي</w:t>
      </w:r>
      <w:r w:rsidR="00C266C3" w:rsidRPr="004E5DAB">
        <w:rPr>
          <w:rStyle w:val="libBold2Char"/>
          <w:rFonts w:hint="cs"/>
          <w:rtl/>
        </w:rPr>
        <w:t>،</w:t>
      </w:r>
      <w:r w:rsidRPr="004E5DAB">
        <w:rPr>
          <w:rStyle w:val="libBold2Char"/>
          <w:rFonts w:hint="cs"/>
          <w:rtl/>
        </w:rPr>
        <w:t xml:space="preserve"> ولست بشاعر</w:t>
      </w:r>
      <w:r w:rsidR="00C266C3" w:rsidRPr="004E5DAB">
        <w:rPr>
          <w:rStyle w:val="libBold2Char"/>
          <w:rFonts w:hint="cs"/>
          <w:rtl/>
        </w:rPr>
        <w:t>،</w:t>
      </w:r>
      <w:r w:rsidRPr="004E5DAB">
        <w:rPr>
          <w:rStyle w:val="libBold2Char"/>
          <w:rFonts w:hint="cs"/>
          <w:rtl/>
        </w:rPr>
        <w:t xml:space="preserve"> فالعنه بعدد ما هجاني</w:t>
      </w:r>
      <w:r w:rsidR="00E15146" w:rsidRPr="004E5DAB">
        <w:rPr>
          <w:rStyle w:val="libBold2Char"/>
          <w:rFonts w:hint="cs"/>
          <w:rtl/>
        </w:rPr>
        <w:t>]</w:t>
      </w:r>
      <w:r w:rsidRPr="004E5DAB">
        <w:rPr>
          <w:rStyle w:val="libBold2Char"/>
          <w:rFonts w:hint="cs"/>
          <w:rtl/>
        </w:rPr>
        <w:t>.</w:t>
      </w:r>
    </w:p>
    <w:p w:rsidR="00DE2F62" w:rsidRDefault="001321E9" w:rsidP="00351D1A">
      <w:pPr>
        <w:pStyle w:val="libNormal"/>
        <w:rPr>
          <w:rtl/>
          <w:lang w:bidi="ar-IQ"/>
        </w:rPr>
      </w:pPr>
      <w:r w:rsidRPr="00FC79E5">
        <w:rPr>
          <w:rFonts w:hint="cs"/>
          <w:rtl/>
          <w:lang w:bidi="ar-IQ"/>
        </w:rPr>
        <w:t>وروى</w:t>
      </w:r>
      <w:r w:rsidR="00802232">
        <w:rPr>
          <w:rFonts w:hint="cs"/>
          <w:rtl/>
          <w:lang w:bidi="ar-IQ"/>
        </w:rPr>
        <w:t xml:space="preserve"> </w:t>
      </w:r>
      <w:r w:rsidR="0034003F">
        <w:rPr>
          <w:rFonts w:hint="cs"/>
          <w:rtl/>
          <w:lang w:bidi="ar-IQ"/>
        </w:rPr>
        <w:t>ابن</w:t>
      </w:r>
      <w:r w:rsidR="00802232">
        <w:rPr>
          <w:rFonts w:hint="cs"/>
          <w:rtl/>
          <w:lang w:bidi="ar-IQ"/>
        </w:rPr>
        <w:t xml:space="preserve"> </w:t>
      </w:r>
      <w:r w:rsidR="0086215F">
        <w:rPr>
          <w:rFonts w:hint="cs"/>
          <w:rtl/>
          <w:lang w:bidi="ar-IQ"/>
        </w:rPr>
        <w:t xml:space="preserve">أبي </w:t>
      </w:r>
      <w:r w:rsidRPr="00FC79E5">
        <w:rPr>
          <w:rFonts w:hint="cs"/>
          <w:rtl/>
          <w:lang w:bidi="ar-IQ"/>
        </w:rPr>
        <w:t>الحديد في كتابه</w:t>
      </w:r>
      <w:r w:rsidR="00826BDA">
        <w:rPr>
          <w:rFonts w:hint="cs"/>
          <w:rtl/>
          <w:lang w:bidi="ar-IQ"/>
        </w:rPr>
        <w:t xml:space="preserve">، </w:t>
      </w:r>
      <w:r w:rsidRPr="00FC79E5">
        <w:rPr>
          <w:rFonts w:hint="cs"/>
          <w:rtl/>
          <w:lang w:bidi="ar-IQ"/>
        </w:rPr>
        <w:t>شرح نهج البلاغه</w:t>
      </w:r>
      <w:r w:rsidR="00826BDA">
        <w:rPr>
          <w:rFonts w:hint="cs"/>
          <w:rtl/>
          <w:lang w:bidi="ar-IQ"/>
        </w:rPr>
        <w:t>:</w:t>
      </w:r>
      <w:r w:rsidRPr="00FC79E5">
        <w:rPr>
          <w:rFonts w:hint="cs"/>
          <w:rtl/>
          <w:lang w:bidi="ar-IQ"/>
        </w:rPr>
        <w:t xml:space="preserve"> الجزء</w:t>
      </w:r>
      <w:r w:rsidR="003C2E10">
        <w:rPr>
          <w:rFonts w:hint="cs"/>
          <w:rtl/>
          <w:lang w:bidi="ar-IQ"/>
        </w:rPr>
        <w:t xml:space="preserve"> </w:t>
      </w:r>
      <w:r w:rsidR="003C2E10" w:rsidRPr="00FC79E5">
        <w:rPr>
          <w:rFonts w:hint="cs"/>
          <w:rtl/>
          <w:lang w:bidi="ar-IQ"/>
        </w:rPr>
        <w:t>14</w:t>
      </w:r>
      <w:r w:rsidR="003C2E10">
        <w:rPr>
          <w:rFonts w:hint="cs"/>
          <w:rtl/>
          <w:lang w:bidi="ar-IQ"/>
        </w:rPr>
        <w:t xml:space="preserve"> </w:t>
      </w:r>
      <w:r w:rsidRPr="00FC79E5">
        <w:rPr>
          <w:rFonts w:hint="cs"/>
          <w:rtl/>
          <w:lang w:bidi="ar-IQ"/>
        </w:rPr>
        <w:t>ص</w:t>
      </w:r>
      <w:r w:rsidR="003C2E10">
        <w:rPr>
          <w:rFonts w:hint="cs"/>
          <w:rtl/>
          <w:lang w:bidi="ar-IQ"/>
        </w:rPr>
        <w:t xml:space="preserve"> </w:t>
      </w:r>
      <w:r w:rsidR="003C2E10" w:rsidRPr="00FC79E5">
        <w:rPr>
          <w:rFonts w:hint="cs"/>
          <w:rtl/>
          <w:lang w:bidi="ar-IQ"/>
        </w:rPr>
        <w:t>269</w:t>
      </w:r>
      <w:r w:rsidR="00BE47EB">
        <w:rPr>
          <w:rFonts w:hint="cs"/>
          <w:rtl/>
          <w:lang w:bidi="ar-IQ"/>
        </w:rPr>
        <w:t>،</w:t>
      </w:r>
      <w:r w:rsidR="00DE7DA5">
        <w:rPr>
          <w:rFonts w:hint="cs"/>
          <w:rtl/>
          <w:lang w:bidi="ar-IQ"/>
        </w:rPr>
        <w:t xml:space="preserve"> </w:t>
      </w:r>
      <w:r w:rsidRPr="00FC79E5">
        <w:rPr>
          <w:rFonts w:hint="cs"/>
          <w:rtl/>
          <w:lang w:bidi="ar-IQ"/>
        </w:rPr>
        <w:t>قال</w:t>
      </w:r>
      <w:r w:rsidR="003112D6" w:rsidRPr="00FC79E5">
        <w:rPr>
          <w:rFonts w:hint="cs"/>
          <w:rtl/>
          <w:lang w:bidi="ar-IQ"/>
        </w:rPr>
        <w:t>:</w:t>
      </w:r>
      <w:r w:rsidRPr="00FC79E5">
        <w:rPr>
          <w:rFonts w:hint="cs"/>
          <w:rtl/>
          <w:lang w:bidi="ar-IQ"/>
        </w:rPr>
        <w:t xml:space="preserve"> قالوا فكان عمرو يسم</w:t>
      </w:r>
      <w:r w:rsidR="00A06FE6">
        <w:rPr>
          <w:rFonts w:hint="cs"/>
          <w:rtl/>
          <w:lang w:bidi="ar-IQ"/>
        </w:rPr>
        <w:t>ّ</w:t>
      </w:r>
      <w:r w:rsidRPr="00FC79E5">
        <w:rPr>
          <w:rFonts w:hint="cs"/>
          <w:rtl/>
          <w:lang w:bidi="ar-IQ"/>
        </w:rPr>
        <w:t>ى الشانيء</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الشانيء</w:t>
      </w:r>
      <w:r w:rsidRPr="00406F39">
        <w:rPr>
          <w:rStyle w:val="libFootnotenumChar"/>
          <w:rtl/>
        </w:rPr>
        <w:t>(</w:t>
      </w:r>
      <w:r w:rsidR="00DE7DA5">
        <w:rPr>
          <w:rStyle w:val="libFootnotenumChar"/>
          <w:rFonts w:hint="cs"/>
          <w:rtl/>
        </w:rPr>
        <w:t>2</w:t>
      </w:r>
      <w:r w:rsidRPr="00406F39">
        <w:rPr>
          <w:rStyle w:val="libFootnotenumChar"/>
          <w:rtl/>
        </w:rPr>
        <w:t>)</w:t>
      </w:r>
      <w:r w:rsidR="00351D1A">
        <w:rPr>
          <w:rFonts w:hint="cs"/>
          <w:rtl/>
        </w:rPr>
        <w:t xml:space="preserve"> </w:t>
      </w:r>
      <w:r w:rsidRPr="008F024F">
        <w:rPr>
          <w:rFonts w:hint="cs"/>
          <w:rtl/>
          <w:lang w:bidi="ar-IQ"/>
        </w:rPr>
        <w:t>لان</w:t>
      </w:r>
      <w:r w:rsidR="00531610" w:rsidRPr="008F024F">
        <w:rPr>
          <w:rFonts w:hint="cs"/>
          <w:rtl/>
          <w:lang w:bidi="ar-IQ"/>
        </w:rPr>
        <w:t>ّ</w:t>
      </w:r>
      <w:r w:rsidRPr="008F024F">
        <w:rPr>
          <w:rFonts w:hint="cs"/>
          <w:rtl/>
          <w:lang w:bidi="ar-IQ"/>
        </w:rPr>
        <w:t xml:space="preserve"> </w:t>
      </w:r>
      <w:r w:rsidR="00531610" w:rsidRPr="008F024F">
        <w:rPr>
          <w:rFonts w:hint="cs"/>
          <w:rtl/>
          <w:lang w:bidi="ar-IQ"/>
        </w:rPr>
        <w:t>أ</w:t>
      </w:r>
      <w:r w:rsidRPr="008F024F">
        <w:rPr>
          <w:rFonts w:hint="cs"/>
          <w:rtl/>
          <w:lang w:bidi="ar-IQ"/>
        </w:rPr>
        <w:t>باه كان</w:t>
      </w:r>
      <w:r w:rsidR="00FA15CC" w:rsidRPr="008F024F">
        <w:rPr>
          <w:rFonts w:hint="cs"/>
          <w:rtl/>
          <w:lang w:bidi="ar-IQ"/>
        </w:rPr>
        <w:t xml:space="preserve"> إذا </w:t>
      </w:r>
      <w:r w:rsidRPr="008F024F">
        <w:rPr>
          <w:rFonts w:hint="cs"/>
          <w:rtl/>
          <w:lang w:bidi="ar-IQ"/>
        </w:rPr>
        <w:t>مر</w:t>
      </w:r>
      <w:r w:rsidR="00084025" w:rsidRPr="008F024F">
        <w:rPr>
          <w:rFonts w:hint="cs"/>
          <w:rtl/>
          <w:lang w:bidi="ar-IQ"/>
        </w:rPr>
        <w:t>َّ</w:t>
      </w:r>
      <w:r w:rsidRPr="008F024F">
        <w:rPr>
          <w:rFonts w:hint="cs"/>
          <w:rtl/>
          <w:lang w:bidi="ar-IQ"/>
        </w:rPr>
        <w:t xml:space="preserve"> عليه رسول الله </w:t>
      </w:r>
      <w:r w:rsidR="00BB6262" w:rsidRPr="00BB6262">
        <w:rPr>
          <w:rFonts w:hint="cs"/>
          <w:rtl/>
        </w:rPr>
        <w:t>صلى الله عليه وآله وسلم</w:t>
      </w:r>
      <w:r w:rsidRPr="008F024F">
        <w:rPr>
          <w:rFonts w:hint="cs"/>
          <w:rtl/>
          <w:lang w:bidi="ar-IQ"/>
        </w:rPr>
        <w:t xml:space="preserve"> بمك</w:t>
      </w:r>
      <w:r w:rsidR="00084025" w:rsidRPr="008F024F">
        <w:rPr>
          <w:rFonts w:hint="cs"/>
          <w:rtl/>
          <w:lang w:bidi="ar-IQ"/>
        </w:rPr>
        <w:t>ّ</w:t>
      </w:r>
      <w:r w:rsidRPr="008F024F">
        <w:rPr>
          <w:rFonts w:hint="cs"/>
          <w:rtl/>
          <w:lang w:bidi="ar-IQ"/>
        </w:rPr>
        <w:t xml:space="preserve">ة يقول له والله </w:t>
      </w:r>
      <w:r w:rsidR="005A5165" w:rsidRPr="008F024F">
        <w:rPr>
          <w:rFonts w:hint="cs"/>
          <w:rtl/>
          <w:lang w:bidi="ar-IQ"/>
        </w:rPr>
        <w:t>إ</w:t>
      </w:r>
      <w:r w:rsidRPr="008F024F">
        <w:rPr>
          <w:rFonts w:hint="cs"/>
          <w:rtl/>
          <w:lang w:bidi="ar-IQ"/>
        </w:rPr>
        <w:t>ن</w:t>
      </w:r>
      <w:r w:rsidR="005A5165" w:rsidRPr="008F024F">
        <w:rPr>
          <w:rFonts w:hint="cs"/>
          <w:rtl/>
          <w:lang w:bidi="ar-IQ"/>
        </w:rPr>
        <w:t>ّ</w:t>
      </w:r>
      <w:r w:rsidRPr="008F024F">
        <w:rPr>
          <w:rFonts w:hint="cs"/>
          <w:rtl/>
          <w:lang w:bidi="ar-IQ"/>
        </w:rPr>
        <w:t>ي ل</w:t>
      </w:r>
      <w:r w:rsidR="00084025" w:rsidRPr="008F024F">
        <w:rPr>
          <w:rFonts w:hint="cs"/>
          <w:rtl/>
          <w:lang w:bidi="ar-IQ"/>
        </w:rPr>
        <w:t>أ</w:t>
      </w:r>
      <w:r w:rsidRPr="008F024F">
        <w:rPr>
          <w:rFonts w:hint="cs"/>
          <w:rtl/>
          <w:lang w:bidi="ar-IQ"/>
        </w:rPr>
        <w:t>شنئوك</w:t>
      </w:r>
      <w:r w:rsidR="00C266C3" w:rsidRPr="008F024F">
        <w:rPr>
          <w:rFonts w:hint="cs"/>
          <w:rtl/>
          <w:lang w:bidi="ar-IQ"/>
        </w:rPr>
        <w:t>،</w:t>
      </w:r>
      <w:r w:rsidRPr="008F024F">
        <w:rPr>
          <w:rFonts w:hint="cs"/>
          <w:rtl/>
          <w:lang w:bidi="ar-IQ"/>
        </w:rPr>
        <w:t xml:space="preserve"> وفيه </w:t>
      </w:r>
      <w:r w:rsidR="005A5165" w:rsidRPr="008F024F">
        <w:rPr>
          <w:rFonts w:hint="cs"/>
          <w:rtl/>
          <w:lang w:bidi="ar-IQ"/>
        </w:rPr>
        <w:t>أ</w:t>
      </w:r>
      <w:r w:rsidRPr="008F024F">
        <w:rPr>
          <w:rFonts w:hint="cs"/>
          <w:rtl/>
          <w:lang w:bidi="ar-IQ"/>
        </w:rPr>
        <w:t>نزل الله</w:t>
      </w:r>
      <w:r w:rsidR="003112D6" w:rsidRPr="008F024F">
        <w:rPr>
          <w:rFonts w:hint="cs"/>
          <w:rtl/>
          <w:lang w:bidi="ar-IQ"/>
        </w:rPr>
        <w:t>:</w:t>
      </w:r>
      <w:r w:rsidRPr="008F024F">
        <w:rPr>
          <w:rFonts w:hint="cs"/>
          <w:rtl/>
          <w:lang w:bidi="ar-IQ"/>
        </w:rPr>
        <w:t xml:space="preserve"> </w:t>
      </w:r>
      <w:r w:rsidR="004A667A" w:rsidRPr="00053AD2">
        <w:rPr>
          <w:rStyle w:val="libAlaemChar"/>
          <w:rFonts w:hint="cs"/>
          <w:rtl/>
        </w:rPr>
        <w:t>(</w:t>
      </w:r>
      <w:r w:rsidRPr="004A667A">
        <w:rPr>
          <w:rStyle w:val="libAieChar"/>
          <w:rtl/>
        </w:rPr>
        <w:t>إِنَّ شَانِئَكَ هُوَ الْأَبْتَرُ</w:t>
      </w:r>
      <w:r w:rsidR="004A667A" w:rsidRPr="00053AD2">
        <w:rPr>
          <w:rStyle w:val="libAlaemChar"/>
          <w:rFonts w:hint="cs"/>
          <w:rtl/>
        </w:rPr>
        <w:t>)</w:t>
      </w:r>
      <w:r w:rsidRPr="008F024F">
        <w:rPr>
          <w:rFonts w:hint="cs"/>
          <w:rtl/>
          <w:lang w:bidi="ar-IQ"/>
        </w:rPr>
        <w:t xml:space="preserve"> قالوا</w:t>
      </w:r>
      <w:r w:rsidR="003112D6" w:rsidRPr="008F024F">
        <w:rPr>
          <w:rFonts w:hint="cs"/>
          <w:rtl/>
          <w:lang w:bidi="ar-IQ"/>
        </w:rPr>
        <w:t>:</w:t>
      </w:r>
      <w:r w:rsidRPr="008F024F">
        <w:rPr>
          <w:rFonts w:hint="cs"/>
          <w:rtl/>
          <w:lang w:bidi="ar-IQ"/>
        </w:rPr>
        <w:t xml:space="preserve"> فكتب</w:t>
      </w:r>
      <w:r w:rsidR="0007120A" w:rsidRPr="008F024F">
        <w:rPr>
          <w:rFonts w:hint="cs"/>
          <w:rtl/>
          <w:lang w:bidi="ar-IQ"/>
        </w:rPr>
        <w:t xml:space="preserve"> أبو </w:t>
      </w:r>
      <w:r w:rsidRPr="008F024F">
        <w:rPr>
          <w:rFonts w:hint="cs"/>
          <w:rtl/>
          <w:lang w:bidi="ar-IQ"/>
        </w:rPr>
        <w:t>طالب</w:t>
      </w:r>
      <w:r w:rsidR="009E53C7" w:rsidRPr="008F024F">
        <w:rPr>
          <w:rFonts w:hint="cs"/>
          <w:rtl/>
          <w:lang w:bidi="ar-IQ"/>
        </w:rPr>
        <w:t xml:space="preserve"> إلى </w:t>
      </w:r>
      <w:r w:rsidRPr="008F024F">
        <w:rPr>
          <w:rFonts w:hint="cs"/>
          <w:rtl/>
          <w:lang w:bidi="ar-IQ"/>
        </w:rPr>
        <w:t xml:space="preserve">النجاشي يحرضه فيه على </w:t>
      </w:r>
      <w:r w:rsidR="005A5165" w:rsidRPr="008F024F">
        <w:rPr>
          <w:rFonts w:hint="cs"/>
          <w:rtl/>
          <w:lang w:bidi="ar-IQ"/>
        </w:rPr>
        <w:t>إ</w:t>
      </w:r>
      <w:r w:rsidRPr="008F024F">
        <w:rPr>
          <w:rFonts w:hint="cs"/>
          <w:rtl/>
          <w:lang w:bidi="ar-IQ"/>
        </w:rPr>
        <w:t xml:space="preserve">كرام جعفر </w:t>
      </w:r>
      <w:r w:rsidR="00227F26">
        <w:rPr>
          <w:rtl/>
          <w:lang w:bidi="ar-IQ"/>
        </w:rPr>
        <w:t>-</w:t>
      </w:r>
      <w:r w:rsidR="00802232" w:rsidRPr="008F024F">
        <w:rPr>
          <w:rFonts w:hint="cs"/>
          <w:rtl/>
          <w:lang w:bidi="ar-IQ"/>
        </w:rPr>
        <w:t xml:space="preserve"> بن </w:t>
      </w:r>
      <w:r w:rsidR="0007120A" w:rsidRPr="008F024F">
        <w:rPr>
          <w:rFonts w:hint="cs"/>
          <w:rtl/>
          <w:lang w:bidi="ar-IQ"/>
        </w:rPr>
        <w:t>أب</w:t>
      </w:r>
      <w:r w:rsidR="008732EE">
        <w:rPr>
          <w:rFonts w:hint="cs"/>
          <w:rtl/>
          <w:lang w:bidi="ar-IQ"/>
        </w:rPr>
        <w:t>ي</w:t>
      </w:r>
      <w:r w:rsidR="0007120A" w:rsidRPr="008F024F">
        <w:rPr>
          <w:rFonts w:hint="cs"/>
          <w:rtl/>
          <w:lang w:bidi="ar-IQ"/>
        </w:rPr>
        <w:t xml:space="preserve"> </w:t>
      </w:r>
      <w:r w:rsidRPr="008F024F">
        <w:rPr>
          <w:rFonts w:hint="cs"/>
          <w:rtl/>
          <w:lang w:bidi="ar-IQ"/>
        </w:rPr>
        <w:t>طالب- و</w:t>
      </w:r>
      <w:r w:rsidR="005A5165" w:rsidRPr="008F024F">
        <w:rPr>
          <w:rFonts w:hint="cs"/>
          <w:rtl/>
          <w:lang w:bidi="ar-IQ"/>
        </w:rPr>
        <w:t>أ</w:t>
      </w:r>
      <w:r w:rsidRPr="008F024F">
        <w:rPr>
          <w:rFonts w:hint="cs"/>
          <w:rtl/>
          <w:lang w:bidi="ar-IQ"/>
        </w:rPr>
        <w:t>صحابه</w:t>
      </w:r>
      <w:r w:rsidRPr="00FC79E5">
        <w:rPr>
          <w:rFonts w:hint="cs"/>
          <w:rtl/>
          <w:lang w:bidi="ar-IQ"/>
        </w:rPr>
        <w:t xml:space="preserve"> وال</w:t>
      </w:r>
      <w:r w:rsidR="008F024F">
        <w:rPr>
          <w:rFonts w:hint="cs"/>
          <w:rtl/>
          <w:lang w:bidi="ar-IQ"/>
        </w:rPr>
        <w:t>إ</w:t>
      </w:r>
      <w:r w:rsidRPr="00FC79E5">
        <w:rPr>
          <w:rFonts w:hint="cs"/>
          <w:rtl/>
          <w:lang w:bidi="ar-IQ"/>
        </w:rPr>
        <w:t>عراض عم</w:t>
      </w:r>
      <w:r w:rsidR="005A5165">
        <w:rPr>
          <w:rFonts w:hint="cs"/>
          <w:rtl/>
          <w:lang w:bidi="ar-IQ"/>
        </w:rPr>
        <w:t>ّ</w:t>
      </w:r>
      <w:r w:rsidRPr="00FC79E5">
        <w:rPr>
          <w:rFonts w:hint="cs"/>
          <w:rtl/>
          <w:lang w:bidi="ar-IQ"/>
        </w:rPr>
        <w:t>ا يقوله عمرو فيه وفيهم</w:t>
      </w:r>
      <w:r w:rsidR="00C266C3" w:rsidRPr="00FC79E5">
        <w:rPr>
          <w:rFonts w:hint="cs"/>
          <w:rtl/>
          <w:lang w:bidi="ar-IQ"/>
        </w:rPr>
        <w:t>،</w:t>
      </w:r>
      <w:r w:rsidRPr="00FC79E5">
        <w:rPr>
          <w:rFonts w:hint="cs"/>
          <w:rtl/>
          <w:lang w:bidi="ar-IQ"/>
        </w:rPr>
        <w:t xml:space="preserve"> ومن جملته</w:t>
      </w:r>
      <w:r w:rsidR="003112D6" w:rsidRPr="00FC79E5">
        <w:rPr>
          <w:rFonts w:hint="cs"/>
          <w:rtl/>
          <w:lang w:bidi="ar-IQ"/>
        </w:rPr>
        <w:t>:</w:t>
      </w:r>
    </w:p>
    <w:p w:rsidR="00DE7DA5" w:rsidRDefault="00DE7DA5" w:rsidP="00DE7DA5">
      <w:pPr>
        <w:pStyle w:val="libLine"/>
        <w:rPr>
          <w:rtl/>
          <w:lang w:bidi="ar-IQ"/>
        </w:rPr>
      </w:pPr>
      <w:r>
        <w:rPr>
          <w:rFonts w:hint="cs"/>
          <w:rtl/>
          <w:lang w:bidi="ar-IQ"/>
        </w:rPr>
        <w:t>____________________</w:t>
      </w:r>
    </w:p>
    <w:p w:rsidR="00DE7DA5" w:rsidRPr="00DE7DA5" w:rsidRDefault="00DE7DA5" w:rsidP="00905069">
      <w:pPr>
        <w:pStyle w:val="libFootnote0"/>
        <w:rPr>
          <w:rtl/>
        </w:rPr>
      </w:pPr>
      <w:r>
        <w:rPr>
          <w:rFonts w:hint="cs"/>
          <w:rtl/>
        </w:rPr>
        <w:t>1-</w:t>
      </w:r>
      <w:r w:rsidRPr="00DE7DA5">
        <w:rPr>
          <w:rtl/>
        </w:rPr>
        <w:t xml:space="preserve"> سورة الحجر</w:t>
      </w:r>
      <w:r w:rsidR="00905069">
        <w:rPr>
          <w:rFonts w:hint="cs"/>
          <w:rtl/>
        </w:rPr>
        <w:t>:</w:t>
      </w:r>
      <w:r w:rsidRPr="00DE7DA5">
        <w:rPr>
          <w:rtl/>
        </w:rPr>
        <w:t xml:space="preserve"> الآية</w:t>
      </w:r>
      <w:r w:rsidR="003C2E10">
        <w:rPr>
          <w:rtl/>
        </w:rPr>
        <w:t xml:space="preserve"> </w:t>
      </w:r>
      <w:r w:rsidR="003C2E10" w:rsidRPr="00DE7DA5">
        <w:rPr>
          <w:rtl/>
        </w:rPr>
        <w:t>95</w:t>
      </w:r>
      <w:r w:rsidR="00905069">
        <w:rPr>
          <w:rFonts w:hint="cs"/>
          <w:rtl/>
        </w:rPr>
        <w:t>.</w:t>
      </w:r>
    </w:p>
    <w:p w:rsidR="00DE7DA5" w:rsidRPr="00DE7DA5" w:rsidRDefault="00DE7DA5" w:rsidP="00DE7DA5">
      <w:pPr>
        <w:pStyle w:val="libFootnote0"/>
      </w:pPr>
      <w:r>
        <w:rPr>
          <w:rFonts w:hint="cs"/>
          <w:rtl/>
        </w:rPr>
        <w:t>2-</w:t>
      </w:r>
      <w:r w:rsidRPr="00DE7DA5">
        <w:rPr>
          <w:rtl/>
        </w:rPr>
        <w:t xml:space="preserve"> الشانيء:</w:t>
      </w:r>
      <w:r w:rsidR="00C13FE9">
        <w:rPr>
          <w:rtl/>
        </w:rPr>
        <w:t xml:space="preserve"> </w:t>
      </w:r>
      <w:r w:rsidRPr="00DE7DA5">
        <w:rPr>
          <w:rtl/>
        </w:rPr>
        <w:t>المبغض</w:t>
      </w:r>
      <w:r w:rsidR="00905069">
        <w:rPr>
          <w:rFonts w:hint="cs"/>
          <w:rtl/>
        </w:rPr>
        <w:t>.</w:t>
      </w:r>
    </w:p>
    <w:p w:rsidR="00DE7DA5" w:rsidRPr="00FC79E5" w:rsidRDefault="00DE7DA5" w:rsidP="003C1BA6">
      <w:pPr>
        <w:pStyle w:val="libPoemTiniChar"/>
        <w:rPr>
          <w:rtl/>
        </w:rPr>
      </w:pPr>
      <w:r w:rsidRPr="00FC79E5">
        <w:rPr>
          <w:rtl/>
        </w:rPr>
        <w:br w:type="page"/>
      </w:r>
    </w:p>
    <w:tbl>
      <w:tblPr>
        <w:tblStyle w:val="TableGrid"/>
        <w:bidiVisual/>
        <w:tblW w:w="4562" w:type="pct"/>
        <w:tblInd w:w="384" w:type="dxa"/>
        <w:tblLook w:val="01E0" w:firstRow="1" w:lastRow="1" w:firstColumn="1" w:lastColumn="1" w:noHBand="0" w:noVBand="0"/>
      </w:tblPr>
      <w:tblGrid>
        <w:gridCol w:w="3738"/>
        <w:gridCol w:w="276"/>
        <w:gridCol w:w="3705"/>
      </w:tblGrid>
      <w:tr w:rsidR="00DE7DA5" w:rsidRPr="00E93EE3" w:rsidTr="00E93EE3">
        <w:trPr>
          <w:trHeight w:val="350"/>
        </w:trPr>
        <w:tc>
          <w:tcPr>
            <w:tcW w:w="3836" w:type="dxa"/>
            <w:shd w:val="clear" w:color="auto" w:fill="auto"/>
          </w:tcPr>
          <w:p w:rsidR="00DE7DA5" w:rsidRPr="00E93EE3" w:rsidRDefault="00DE7DA5" w:rsidP="00C5584C">
            <w:pPr>
              <w:pStyle w:val="libPoem"/>
            </w:pPr>
            <w:r w:rsidRPr="00E93EE3">
              <w:rPr>
                <w:rFonts w:hint="cs"/>
                <w:rtl/>
                <w:lang w:bidi="ar-IQ"/>
              </w:rPr>
              <w:lastRenderedPageBreak/>
              <w:t>ألا ليت شعري كيف في الناس جعفر</w:t>
            </w:r>
            <w:r w:rsidRPr="00E93EE3">
              <w:rPr>
                <w:rStyle w:val="libPoemTiniChar0"/>
                <w:rtl/>
              </w:rPr>
              <w:br/>
              <w:t> </w:t>
            </w:r>
          </w:p>
        </w:tc>
        <w:tc>
          <w:tcPr>
            <w:tcW w:w="278" w:type="dxa"/>
            <w:shd w:val="clear" w:color="auto" w:fill="auto"/>
          </w:tcPr>
          <w:p w:rsidR="00DE7DA5" w:rsidRPr="00E93EE3" w:rsidRDefault="00DE7DA5" w:rsidP="00C5584C">
            <w:pPr>
              <w:pStyle w:val="libPoem"/>
              <w:rPr>
                <w:rtl/>
              </w:rPr>
            </w:pPr>
          </w:p>
        </w:tc>
        <w:tc>
          <w:tcPr>
            <w:tcW w:w="3802" w:type="dxa"/>
            <w:shd w:val="clear" w:color="auto" w:fill="auto"/>
          </w:tcPr>
          <w:p w:rsidR="00DE7DA5" w:rsidRPr="00E93EE3" w:rsidRDefault="00DE7DA5" w:rsidP="00C5584C">
            <w:pPr>
              <w:pStyle w:val="libPoem"/>
            </w:pPr>
            <w:r w:rsidRPr="00E93EE3">
              <w:rPr>
                <w:rFonts w:hint="cs"/>
                <w:rtl/>
                <w:lang w:bidi="ar-IQ"/>
              </w:rPr>
              <w:t>وعمرو وأعداء النبي الأقارب</w:t>
            </w:r>
            <w:r w:rsidRPr="00E93EE3">
              <w:rPr>
                <w:rStyle w:val="libPoemTiniChar0"/>
                <w:rtl/>
              </w:rPr>
              <w:br/>
              <w:t> </w:t>
            </w:r>
          </w:p>
        </w:tc>
      </w:tr>
      <w:tr w:rsidR="00E93EE3" w:rsidTr="00E93EE3">
        <w:tblPrEx>
          <w:tblLook w:val="04A0" w:firstRow="1" w:lastRow="0" w:firstColumn="1" w:lastColumn="0" w:noHBand="0" w:noVBand="1"/>
        </w:tblPrEx>
        <w:trPr>
          <w:trHeight w:val="350"/>
        </w:trPr>
        <w:tc>
          <w:tcPr>
            <w:tcW w:w="3836" w:type="dxa"/>
          </w:tcPr>
          <w:p w:rsidR="00E93EE3" w:rsidRPr="00E93EE3" w:rsidRDefault="00E93EE3" w:rsidP="00C5584C">
            <w:pPr>
              <w:pStyle w:val="libPoem"/>
            </w:pPr>
            <w:r w:rsidRPr="00E93EE3">
              <w:rPr>
                <w:rFonts w:hint="cs"/>
                <w:rtl/>
                <w:lang w:bidi="ar-IQ"/>
              </w:rPr>
              <w:t>وهل نال إحسان النجاشي جعفراً:</w:t>
            </w:r>
            <w:r w:rsidRPr="00E93EE3">
              <w:rPr>
                <w:rStyle w:val="libPoemTiniChar0"/>
                <w:rtl/>
              </w:rPr>
              <w:br/>
              <w:t> </w:t>
            </w:r>
          </w:p>
        </w:tc>
        <w:tc>
          <w:tcPr>
            <w:tcW w:w="278" w:type="dxa"/>
          </w:tcPr>
          <w:p w:rsidR="00E93EE3" w:rsidRPr="00E93EE3" w:rsidRDefault="00E93EE3" w:rsidP="00C5584C">
            <w:pPr>
              <w:pStyle w:val="libPoem"/>
              <w:rPr>
                <w:rtl/>
              </w:rPr>
            </w:pPr>
          </w:p>
        </w:tc>
        <w:tc>
          <w:tcPr>
            <w:tcW w:w="3802" w:type="dxa"/>
          </w:tcPr>
          <w:p w:rsidR="00E93EE3" w:rsidRDefault="00E93EE3" w:rsidP="00C5584C">
            <w:pPr>
              <w:pStyle w:val="libPoem"/>
            </w:pPr>
            <w:r w:rsidRPr="00E93EE3">
              <w:rPr>
                <w:rFonts w:hint="cs"/>
                <w:rtl/>
                <w:lang w:bidi="ar-IQ"/>
              </w:rPr>
              <w:t>وأصحابه أمْ عاق عن ذاك شاغب؟</w:t>
            </w:r>
            <w:r w:rsidRPr="00725071">
              <w:rPr>
                <w:rStyle w:val="libPoemTiniChar0"/>
                <w:rtl/>
              </w:rPr>
              <w:br/>
              <w:t> </w:t>
            </w:r>
          </w:p>
        </w:tc>
      </w:tr>
    </w:tbl>
    <w:p w:rsidR="00DE2F62" w:rsidRDefault="001321E9" w:rsidP="00FE4AC8">
      <w:pPr>
        <w:pStyle w:val="libNormal"/>
        <w:rPr>
          <w:rtl/>
          <w:lang w:bidi="ar-IQ"/>
        </w:rPr>
      </w:pPr>
      <w:r w:rsidRPr="00FC79E5">
        <w:rPr>
          <w:rFonts w:hint="cs"/>
          <w:rtl/>
          <w:lang w:bidi="ar-IQ"/>
        </w:rPr>
        <w:t>قالوا</w:t>
      </w:r>
      <w:r w:rsidR="003112D6" w:rsidRPr="00FC79E5">
        <w:rPr>
          <w:rFonts w:hint="cs"/>
          <w:rtl/>
          <w:lang w:bidi="ar-IQ"/>
        </w:rPr>
        <w:t>:</w:t>
      </w:r>
      <w:r w:rsidRPr="00FC79E5">
        <w:rPr>
          <w:rFonts w:hint="cs"/>
          <w:rtl/>
          <w:lang w:bidi="ar-IQ"/>
        </w:rPr>
        <w:t xml:space="preserve"> وروي عن علي</w:t>
      </w:r>
      <w:r w:rsidR="00DE2F62">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w:t>
      </w:r>
      <w:r w:rsidR="00DE2F62">
        <w:rPr>
          <w:rFonts w:hint="cs"/>
          <w:rtl/>
          <w:lang w:bidi="ar-IQ"/>
        </w:rPr>
        <w:t>أ</w:t>
      </w:r>
      <w:r w:rsidRPr="00FC79E5">
        <w:rPr>
          <w:rFonts w:hint="cs"/>
          <w:rtl/>
          <w:lang w:bidi="ar-IQ"/>
        </w:rPr>
        <w:t>ن</w:t>
      </w:r>
      <w:r w:rsidR="00DE2F62">
        <w:rPr>
          <w:rFonts w:hint="cs"/>
          <w:rtl/>
          <w:lang w:bidi="ar-IQ"/>
        </w:rPr>
        <w:t>ّ</w:t>
      </w:r>
      <w:r w:rsidRPr="00FC79E5">
        <w:rPr>
          <w:rFonts w:hint="cs"/>
          <w:rtl/>
          <w:lang w:bidi="ar-IQ"/>
        </w:rPr>
        <w:t>ه قال</w:t>
      </w:r>
      <w:r w:rsidR="003112D6" w:rsidRPr="00FC79E5">
        <w:rPr>
          <w:rFonts w:hint="cs"/>
          <w:rtl/>
          <w:lang w:bidi="ar-IQ"/>
        </w:rPr>
        <w:t>:</w:t>
      </w:r>
      <w:r w:rsidRPr="00FC79E5">
        <w:rPr>
          <w:rFonts w:hint="cs"/>
          <w:rtl/>
          <w:lang w:bidi="ar-IQ"/>
        </w:rPr>
        <w:t xml:space="preserve"> لي </w:t>
      </w:r>
      <w:r w:rsidR="00DE2F62">
        <w:rPr>
          <w:rFonts w:hint="cs"/>
          <w:rtl/>
          <w:lang w:bidi="ar-IQ"/>
        </w:rPr>
        <w:t>أ</w:t>
      </w:r>
      <w:r w:rsidRPr="00FC79E5">
        <w:rPr>
          <w:rFonts w:hint="cs"/>
          <w:rtl/>
          <w:lang w:bidi="ar-IQ"/>
        </w:rPr>
        <w:t>بي</w:t>
      </w:r>
      <w:r w:rsidR="003112D6" w:rsidRPr="00FC79E5">
        <w:rPr>
          <w:rFonts w:hint="cs"/>
          <w:rtl/>
          <w:lang w:bidi="ar-IQ"/>
        </w:rPr>
        <w:t>:</w:t>
      </w:r>
      <w:r w:rsidRPr="00FC79E5">
        <w:rPr>
          <w:rFonts w:hint="cs"/>
          <w:rtl/>
          <w:lang w:bidi="ar-IQ"/>
        </w:rPr>
        <w:t xml:space="preserve"> يا بنيّ </w:t>
      </w:r>
      <w:r w:rsidR="00FE4AC8">
        <w:rPr>
          <w:rFonts w:hint="cs"/>
          <w:rtl/>
          <w:lang w:bidi="ar-IQ"/>
        </w:rPr>
        <w:t>ا</w:t>
      </w:r>
      <w:r w:rsidRPr="00FC79E5">
        <w:rPr>
          <w:rFonts w:hint="cs"/>
          <w:rtl/>
          <w:lang w:bidi="ar-IQ"/>
        </w:rPr>
        <w:t>لزم</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عم</w:t>
      </w:r>
      <w:r w:rsidR="00DE2F62">
        <w:rPr>
          <w:rFonts w:hint="cs"/>
          <w:rtl/>
          <w:lang w:bidi="ar-IQ"/>
        </w:rPr>
        <w:t>ّ</w:t>
      </w:r>
      <w:r w:rsidRPr="00FC79E5">
        <w:rPr>
          <w:rFonts w:hint="cs"/>
          <w:rtl/>
          <w:lang w:bidi="ar-IQ"/>
        </w:rPr>
        <w:t>ك</w:t>
      </w:r>
      <w:r w:rsidR="00C266C3" w:rsidRPr="00FC79E5">
        <w:rPr>
          <w:rFonts w:hint="cs"/>
          <w:rtl/>
          <w:lang w:bidi="ar-IQ"/>
        </w:rPr>
        <w:t>،</w:t>
      </w:r>
      <w:r w:rsidRPr="00FC79E5">
        <w:rPr>
          <w:rFonts w:hint="cs"/>
          <w:rtl/>
          <w:lang w:bidi="ar-IQ"/>
        </w:rPr>
        <w:t xml:space="preserve"> فإن</w:t>
      </w:r>
      <w:r w:rsidR="00DE2F62">
        <w:rPr>
          <w:rFonts w:hint="cs"/>
          <w:rtl/>
          <w:lang w:bidi="ar-IQ"/>
        </w:rPr>
        <w:t>ّ</w:t>
      </w:r>
      <w:r w:rsidRPr="00FC79E5">
        <w:rPr>
          <w:rFonts w:hint="cs"/>
          <w:rtl/>
          <w:lang w:bidi="ar-IQ"/>
        </w:rPr>
        <w:t>ك تسلم به من كل</w:t>
      </w:r>
      <w:r w:rsidR="00D1652E">
        <w:rPr>
          <w:rFonts w:hint="cs"/>
          <w:rtl/>
          <w:lang w:bidi="ar-IQ"/>
        </w:rPr>
        <w:t>ِّ</w:t>
      </w:r>
      <w:r w:rsidRPr="00FC79E5">
        <w:rPr>
          <w:rFonts w:hint="cs"/>
          <w:rtl/>
          <w:lang w:bidi="ar-IQ"/>
        </w:rPr>
        <w:t xml:space="preserve"> ب</w:t>
      </w:r>
      <w:r w:rsidR="00DE2F62">
        <w:rPr>
          <w:rFonts w:hint="cs"/>
          <w:rtl/>
          <w:lang w:bidi="ar-IQ"/>
        </w:rPr>
        <w:t>أ</w:t>
      </w:r>
      <w:r w:rsidRPr="00FC79E5">
        <w:rPr>
          <w:rFonts w:hint="cs"/>
          <w:rtl/>
          <w:lang w:bidi="ar-IQ"/>
        </w:rPr>
        <w:t>س عاجل و</w:t>
      </w:r>
      <w:r w:rsidR="00D1652E">
        <w:rPr>
          <w:rFonts w:hint="cs"/>
          <w:rtl/>
          <w:lang w:bidi="ar-IQ"/>
        </w:rPr>
        <w:t>آ</w:t>
      </w:r>
      <w:r w:rsidRPr="00FC79E5">
        <w:rPr>
          <w:rFonts w:hint="cs"/>
          <w:rtl/>
          <w:lang w:bidi="ar-IQ"/>
        </w:rPr>
        <w:t>جل</w:t>
      </w:r>
      <w:r w:rsidR="00C266C3" w:rsidRPr="00FC79E5">
        <w:rPr>
          <w:rFonts w:hint="cs"/>
          <w:rtl/>
          <w:lang w:bidi="ar-IQ"/>
        </w:rPr>
        <w:t>،</w:t>
      </w:r>
      <w:r w:rsidRPr="00FC79E5">
        <w:rPr>
          <w:rFonts w:hint="cs"/>
          <w:rtl/>
          <w:lang w:bidi="ar-IQ"/>
        </w:rPr>
        <w:t xml:space="preserve"> ثم</w:t>
      </w:r>
      <w:r w:rsidR="005E6738">
        <w:rPr>
          <w:rFonts w:hint="cs"/>
          <w:rtl/>
          <w:lang w:bidi="ar-IQ"/>
        </w:rPr>
        <w:t>ّ</w:t>
      </w:r>
      <w:r w:rsidRPr="00FC79E5">
        <w:rPr>
          <w:rFonts w:hint="cs"/>
          <w:rtl/>
          <w:lang w:bidi="ar-IQ"/>
        </w:rPr>
        <w:t xml:space="preserve"> قال لي</w:t>
      </w:r>
      <w:r w:rsidR="003112D6" w:rsidRPr="00FC79E5">
        <w:rPr>
          <w:rFonts w:hint="cs"/>
          <w:rtl/>
          <w:lang w:bidi="ar-IQ"/>
        </w:rPr>
        <w:t>:</w:t>
      </w:r>
      <w:r w:rsidRPr="00FC79E5">
        <w:rPr>
          <w:rFonts w:hint="cs"/>
          <w:rtl/>
          <w:lang w:bidi="ar-IQ"/>
        </w:rPr>
        <w:t xml:space="preserve"> </w:t>
      </w:r>
    </w:p>
    <w:tbl>
      <w:tblPr>
        <w:tblStyle w:val="TableGrid"/>
        <w:bidiVisual/>
        <w:tblW w:w="4562" w:type="pct"/>
        <w:tblInd w:w="384" w:type="dxa"/>
        <w:tblLook w:val="01E0" w:firstRow="1" w:lastRow="1" w:firstColumn="1" w:lastColumn="1" w:noHBand="0" w:noVBand="0"/>
      </w:tblPr>
      <w:tblGrid>
        <w:gridCol w:w="3736"/>
        <w:gridCol w:w="276"/>
        <w:gridCol w:w="3707"/>
      </w:tblGrid>
      <w:tr w:rsidR="00DE7DA5" w:rsidTr="003C2E10">
        <w:trPr>
          <w:trHeight w:val="350"/>
        </w:trPr>
        <w:tc>
          <w:tcPr>
            <w:tcW w:w="3920" w:type="dxa"/>
            <w:shd w:val="clear" w:color="auto" w:fill="auto"/>
          </w:tcPr>
          <w:p w:rsidR="00DE7DA5" w:rsidRPr="00DE7DA5" w:rsidRDefault="00DE7DA5" w:rsidP="00C5584C">
            <w:pPr>
              <w:pStyle w:val="libPoem"/>
            </w:pPr>
            <w:r w:rsidRPr="00DE7DA5">
              <w:rPr>
                <w:rFonts w:hint="cs"/>
                <w:rtl/>
                <w:lang w:bidi="ar-IQ"/>
              </w:rPr>
              <w:t>إنّ الوثيقة في لزوم محمّد</w:t>
            </w:r>
            <w:r w:rsidRPr="00DE7DA5">
              <w:rPr>
                <w:rStyle w:val="libPoemTiniChar0"/>
                <w:rtl/>
              </w:rPr>
              <w:br/>
              <w:t> </w:t>
            </w:r>
          </w:p>
        </w:tc>
        <w:tc>
          <w:tcPr>
            <w:tcW w:w="279" w:type="dxa"/>
            <w:shd w:val="clear" w:color="auto" w:fill="auto"/>
          </w:tcPr>
          <w:p w:rsidR="00DE7DA5" w:rsidRPr="00DE7DA5" w:rsidRDefault="00DE7DA5" w:rsidP="00C5584C">
            <w:pPr>
              <w:pStyle w:val="libPoem"/>
              <w:rPr>
                <w:rtl/>
              </w:rPr>
            </w:pPr>
          </w:p>
        </w:tc>
        <w:tc>
          <w:tcPr>
            <w:tcW w:w="3881" w:type="dxa"/>
            <w:shd w:val="clear" w:color="auto" w:fill="auto"/>
          </w:tcPr>
          <w:p w:rsidR="00DE7DA5" w:rsidRDefault="00DE7DA5" w:rsidP="00C5584C">
            <w:pPr>
              <w:pStyle w:val="libPoem"/>
            </w:pPr>
            <w:r w:rsidRPr="00DE7DA5">
              <w:rPr>
                <w:rFonts w:hint="cs"/>
                <w:rtl/>
                <w:lang w:bidi="ar-IQ"/>
              </w:rPr>
              <w:t>فاشدُدْ بصحبته على أَيْدِيكا</w:t>
            </w:r>
            <w:r w:rsidRPr="00725071">
              <w:rPr>
                <w:rStyle w:val="libPoemTiniChar0"/>
                <w:rtl/>
              </w:rPr>
              <w:br/>
              <w:t> </w:t>
            </w:r>
          </w:p>
        </w:tc>
      </w:tr>
    </w:tbl>
    <w:p w:rsidR="00CC6D41" w:rsidRDefault="001321E9" w:rsidP="00406F39">
      <w:pPr>
        <w:pStyle w:val="libNormal"/>
        <w:rPr>
          <w:rtl/>
          <w:lang w:bidi="ar-IQ"/>
        </w:rPr>
      </w:pPr>
      <w:r w:rsidRPr="00FC79E5">
        <w:rPr>
          <w:rFonts w:hint="cs"/>
          <w:rtl/>
          <w:lang w:bidi="ar-IQ"/>
        </w:rPr>
        <w:t xml:space="preserve">ومن شعر </w:t>
      </w:r>
      <w:r w:rsidR="00227F26">
        <w:rPr>
          <w:rtl/>
          <w:lang w:bidi="ar-IQ"/>
        </w:rPr>
        <w:t>-</w:t>
      </w:r>
      <w:r w:rsidR="0007120A">
        <w:rPr>
          <w:rFonts w:hint="cs"/>
          <w:rtl/>
          <w:lang w:bidi="ar-IQ"/>
        </w:rPr>
        <w:t xml:space="preserve"> أبو </w:t>
      </w:r>
      <w:r w:rsidRPr="00FC79E5">
        <w:rPr>
          <w:rFonts w:hint="cs"/>
          <w:rtl/>
          <w:lang w:bidi="ar-IQ"/>
        </w:rPr>
        <w:t xml:space="preserve">طالب </w:t>
      </w:r>
      <w:r w:rsidR="00227F26">
        <w:rPr>
          <w:rtl/>
          <w:lang w:bidi="ar-IQ"/>
        </w:rPr>
        <w:t>-</w:t>
      </w:r>
      <w:r w:rsidRPr="00FC79E5">
        <w:rPr>
          <w:rFonts w:hint="cs"/>
          <w:rtl/>
          <w:lang w:bidi="ar-IQ"/>
        </w:rPr>
        <w:t xml:space="preserve"> المناسب لهذا المعني قوله</w:t>
      </w:r>
      <w:r w:rsidR="003112D6" w:rsidRPr="00FC79E5">
        <w:rPr>
          <w:rFonts w:hint="cs"/>
          <w:rtl/>
          <w:lang w:bidi="ar-IQ"/>
        </w:rPr>
        <w:t>:</w:t>
      </w:r>
    </w:p>
    <w:tbl>
      <w:tblPr>
        <w:tblStyle w:val="TableGrid"/>
        <w:bidiVisual/>
        <w:tblW w:w="4562" w:type="pct"/>
        <w:tblInd w:w="384" w:type="dxa"/>
        <w:tblLook w:val="01E0" w:firstRow="1" w:lastRow="1" w:firstColumn="1" w:lastColumn="1" w:noHBand="0" w:noVBand="0"/>
      </w:tblPr>
      <w:tblGrid>
        <w:gridCol w:w="3734"/>
        <w:gridCol w:w="287"/>
        <w:gridCol w:w="3698"/>
      </w:tblGrid>
      <w:tr w:rsidR="00DE7DA5" w:rsidTr="00DE7DA5">
        <w:trPr>
          <w:trHeight w:val="350"/>
        </w:trPr>
        <w:tc>
          <w:tcPr>
            <w:tcW w:w="3536" w:type="dxa"/>
            <w:shd w:val="clear" w:color="auto" w:fill="auto"/>
          </w:tcPr>
          <w:p w:rsidR="00DE7DA5" w:rsidRDefault="00DE7DA5" w:rsidP="00C5584C">
            <w:pPr>
              <w:pStyle w:val="libPoem"/>
            </w:pPr>
            <w:r w:rsidRPr="00434E4C">
              <w:rPr>
                <w:rFonts w:hint="cs"/>
                <w:rtl/>
              </w:rPr>
              <w:t>إنّ عليّا ً وجعفراً ثقتي</w:t>
            </w:r>
            <w:r w:rsidRPr="00725071">
              <w:rPr>
                <w:rStyle w:val="libPoemTiniChar0"/>
                <w:rtl/>
              </w:rPr>
              <w:br/>
              <w:t> </w:t>
            </w:r>
          </w:p>
        </w:tc>
        <w:tc>
          <w:tcPr>
            <w:tcW w:w="272" w:type="dxa"/>
            <w:shd w:val="clear" w:color="auto" w:fill="auto"/>
          </w:tcPr>
          <w:p w:rsidR="00DE7DA5" w:rsidRDefault="00DE7DA5" w:rsidP="00C5584C">
            <w:pPr>
              <w:pStyle w:val="libPoem"/>
              <w:rPr>
                <w:rtl/>
              </w:rPr>
            </w:pPr>
          </w:p>
        </w:tc>
        <w:tc>
          <w:tcPr>
            <w:tcW w:w="3502" w:type="dxa"/>
            <w:shd w:val="clear" w:color="auto" w:fill="auto"/>
          </w:tcPr>
          <w:p w:rsidR="00DE7DA5" w:rsidRDefault="00DE7DA5" w:rsidP="00C5584C">
            <w:pPr>
              <w:pStyle w:val="libPoem"/>
            </w:pPr>
            <w:r w:rsidRPr="00434E4C">
              <w:rPr>
                <w:rFonts w:hint="cs"/>
                <w:rtl/>
              </w:rPr>
              <w:t>عند ملمّ الزَّمانِ والنُّوَبِ</w:t>
            </w:r>
            <w:r w:rsidRPr="00725071">
              <w:rPr>
                <w:rStyle w:val="libPoemTiniChar0"/>
                <w:rtl/>
              </w:rPr>
              <w:br/>
              <w:t> </w:t>
            </w:r>
          </w:p>
        </w:tc>
      </w:tr>
      <w:tr w:rsidR="00DE7DA5" w:rsidTr="00DE7DA5">
        <w:tblPrEx>
          <w:tblLook w:val="04A0" w:firstRow="1" w:lastRow="0" w:firstColumn="1" w:lastColumn="0" w:noHBand="0" w:noVBand="1"/>
        </w:tblPrEx>
        <w:trPr>
          <w:trHeight w:val="350"/>
        </w:trPr>
        <w:tc>
          <w:tcPr>
            <w:tcW w:w="3536" w:type="dxa"/>
          </w:tcPr>
          <w:p w:rsidR="00DE7DA5" w:rsidRDefault="00DE7DA5" w:rsidP="00C5584C">
            <w:pPr>
              <w:pStyle w:val="libPoem"/>
            </w:pPr>
            <w:r w:rsidRPr="00434E4C">
              <w:rPr>
                <w:rFonts w:hint="cs"/>
                <w:rtl/>
              </w:rPr>
              <w:t xml:space="preserve">لاتخذلا، وانصرا </w:t>
            </w:r>
            <w:r w:rsidR="0034003F">
              <w:rPr>
                <w:rFonts w:hint="cs"/>
                <w:rtl/>
              </w:rPr>
              <w:t>ابن</w:t>
            </w:r>
            <w:r w:rsidRPr="00434E4C">
              <w:rPr>
                <w:rFonts w:hint="cs"/>
                <w:rtl/>
              </w:rPr>
              <w:t xml:space="preserve"> عمّكما</w:t>
            </w:r>
            <w:r w:rsidRPr="00725071">
              <w:rPr>
                <w:rStyle w:val="libPoemTiniChar0"/>
                <w:rtl/>
              </w:rPr>
              <w:br/>
              <w:t> </w:t>
            </w:r>
          </w:p>
        </w:tc>
        <w:tc>
          <w:tcPr>
            <w:tcW w:w="272" w:type="dxa"/>
          </w:tcPr>
          <w:p w:rsidR="00DE7DA5" w:rsidRDefault="00DE7DA5" w:rsidP="00C5584C">
            <w:pPr>
              <w:pStyle w:val="libPoem"/>
              <w:rPr>
                <w:rtl/>
              </w:rPr>
            </w:pPr>
          </w:p>
        </w:tc>
        <w:tc>
          <w:tcPr>
            <w:tcW w:w="3502" w:type="dxa"/>
          </w:tcPr>
          <w:p w:rsidR="00DE7DA5" w:rsidRDefault="00DE7DA5" w:rsidP="00C5584C">
            <w:pPr>
              <w:pStyle w:val="libPoem"/>
            </w:pPr>
            <w:r w:rsidRPr="00434E4C">
              <w:rPr>
                <w:rFonts w:hint="cs"/>
                <w:rtl/>
              </w:rPr>
              <w:t>أخي لأُمّي من بينهم وأبيِ</w:t>
            </w:r>
            <w:r w:rsidRPr="00725071">
              <w:rPr>
                <w:rStyle w:val="libPoemTiniChar0"/>
                <w:rtl/>
              </w:rPr>
              <w:br/>
              <w:t> </w:t>
            </w:r>
          </w:p>
        </w:tc>
      </w:tr>
      <w:tr w:rsidR="00DE7DA5" w:rsidTr="00DE7DA5">
        <w:tblPrEx>
          <w:tblLook w:val="04A0" w:firstRow="1" w:lastRow="0" w:firstColumn="1" w:lastColumn="0" w:noHBand="0" w:noVBand="1"/>
        </w:tblPrEx>
        <w:trPr>
          <w:trHeight w:val="350"/>
        </w:trPr>
        <w:tc>
          <w:tcPr>
            <w:tcW w:w="3536" w:type="dxa"/>
          </w:tcPr>
          <w:p w:rsidR="00DE7DA5" w:rsidRDefault="00DE7DA5" w:rsidP="00C5584C">
            <w:pPr>
              <w:pStyle w:val="libPoem"/>
            </w:pPr>
            <w:r w:rsidRPr="00434E4C">
              <w:rPr>
                <w:rFonts w:hint="cs"/>
                <w:rtl/>
              </w:rPr>
              <w:t>والله لا أخذل النبيّ ولا</w:t>
            </w:r>
            <w:r w:rsidRPr="00725071">
              <w:rPr>
                <w:rStyle w:val="libPoemTiniChar0"/>
                <w:rtl/>
              </w:rPr>
              <w:br/>
              <w:t> </w:t>
            </w:r>
          </w:p>
        </w:tc>
        <w:tc>
          <w:tcPr>
            <w:tcW w:w="272" w:type="dxa"/>
          </w:tcPr>
          <w:p w:rsidR="00DE7DA5" w:rsidRDefault="00DE7DA5" w:rsidP="00C5584C">
            <w:pPr>
              <w:pStyle w:val="libPoem"/>
              <w:rPr>
                <w:rtl/>
              </w:rPr>
            </w:pPr>
          </w:p>
        </w:tc>
        <w:tc>
          <w:tcPr>
            <w:tcW w:w="3502" w:type="dxa"/>
          </w:tcPr>
          <w:p w:rsidR="00DE7DA5" w:rsidRDefault="00DE7DA5" w:rsidP="00C5584C">
            <w:pPr>
              <w:pStyle w:val="libPoem"/>
            </w:pPr>
            <w:r w:rsidRPr="00434E4C">
              <w:rPr>
                <w:rFonts w:hint="cs"/>
                <w:rtl/>
              </w:rPr>
              <w:t>يخذُلُه من بَنيّ ذو حسبِ</w:t>
            </w:r>
            <w:r w:rsidRPr="00725071">
              <w:rPr>
                <w:rStyle w:val="libPoemTiniChar0"/>
                <w:rtl/>
              </w:rPr>
              <w:br/>
              <w:t> </w:t>
            </w:r>
          </w:p>
        </w:tc>
      </w:tr>
    </w:tbl>
    <w:p w:rsidR="001321E9" w:rsidRPr="00FC79E5" w:rsidRDefault="001321E9" w:rsidP="00FE4AC8">
      <w:pPr>
        <w:pStyle w:val="libNormal"/>
        <w:rPr>
          <w:rtl/>
          <w:lang w:bidi="ar-IQ"/>
        </w:rPr>
      </w:pPr>
      <w:r w:rsidRPr="00FC79E5">
        <w:rPr>
          <w:rFonts w:hint="cs"/>
          <w:rtl/>
          <w:lang w:bidi="ar-IQ"/>
        </w:rPr>
        <w:t>روى الحافظ</w:t>
      </w:r>
      <w:r w:rsidR="00C266C3" w:rsidRPr="00FC79E5">
        <w:rPr>
          <w:rFonts w:hint="cs"/>
          <w:rtl/>
          <w:lang w:bidi="ar-IQ"/>
        </w:rPr>
        <w:t xml:space="preserve"> </w:t>
      </w:r>
      <w:r w:rsidRPr="00FC79E5">
        <w:rPr>
          <w:rFonts w:hint="cs"/>
          <w:rtl/>
          <w:lang w:bidi="ar-IQ"/>
        </w:rPr>
        <w:t>عبيد الله بن عبد الله بن</w:t>
      </w:r>
      <w:r w:rsidR="00751FE6">
        <w:rPr>
          <w:rFonts w:hint="cs"/>
          <w:rtl/>
          <w:lang w:bidi="ar-IQ"/>
        </w:rPr>
        <w:t xml:space="preserve"> أحمد </w:t>
      </w:r>
      <w:r w:rsidRPr="00FC79E5">
        <w:rPr>
          <w:rFonts w:hint="cs"/>
          <w:rtl/>
          <w:lang w:bidi="ar-IQ"/>
        </w:rPr>
        <w:t xml:space="preserve">المعروف بالحاكم الحسكاني في كتابه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564</w:t>
      </w:r>
      <w:r w:rsidR="003C2E10">
        <w:rPr>
          <w:rFonts w:hint="cs"/>
          <w:rtl/>
          <w:lang w:bidi="ar-IQ"/>
        </w:rPr>
        <w:t xml:space="preserve"> </w:t>
      </w:r>
      <w:r w:rsidRPr="00FC79E5">
        <w:rPr>
          <w:rFonts w:hint="cs"/>
          <w:rtl/>
          <w:lang w:bidi="ar-IQ"/>
        </w:rPr>
        <w:t xml:space="preserve">ط3 مجمع </w:t>
      </w:r>
      <w:r w:rsidR="000739F6">
        <w:rPr>
          <w:rFonts w:hint="cs"/>
          <w:rtl/>
          <w:lang w:bidi="ar-IQ"/>
        </w:rPr>
        <w:t>إ</w:t>
      </w:r>
      <w:r w:rsidRPr="00FC79E5">
        <w:rPr>
          <w:rFonts w:hint="cs"/>
          <w:rtl/>
          <w:lang w:bidi="ar-IQ"/>
        </w:rPr>
        <w:t>حياء الثقافة الاسلامي</w:t>
      </w:r>
      <w:r w:rsidR="000739F6">
        <w:rPr>
          <w:rFonts w:hint="cs"/>
          <w:rtl/>
          <w:lang w:bidi="ar-IQ"/>
        </w:rPr>
        <w:t>ّ</w:t>
      </w:r>
      <w:r w:rsidR="000A1574">
        <w:rPr>
          <w:rFonts w:hint="cs"/>
          <w:rtl/>
          <w:lang w:bidi="ar-IQ"/>
        </w:rPr>
        <w:t>ة</w:t>
      </w:r>
      <w:r w:rsidRPr="00FC79E5">
        <w:rPr>
          <w:rFonts w:hint="cs"/>
          <w:rtl/>
          <w:lang w:bidi="ar-IQ"/>
        </w:rPr>
        <w:t xml:space="preserve"> قال في الحديث</w:t>
      </w:r>
      <w:r w:rsidR="00FE4AC8">
        <w:rPr>
          <w:rFonts w:hint="cs"/>
          <w:rtl/>
          <w:lang w:bidi="ar-IQ"/>
        </w:rPr>
        <w:t>1170.</w:t>
      </w:r>
    </w:p>
    <w:p w:rsidR="001321E9" w:rsidRPr="00FC79E5" w:rsidRDefault="001321E9" w:rsidP="00406F39">
      <w:pPr>
        <w:pStyle w:val="libNormal"/>
        <w:rPr>
          <w:rtl/>
          <w:lang w:bidi="ar-IQ"/>
        </w:rPr>
      </w:pPr>
      <w:r w:rsidRPr="00FC79E5">
        <w:rPr>
          <w:rFonts w:hint="cs"/>
          <w:rtl/>
          <w:lang w:bidi="ar-IQ"/>
        </w:rPr>
        <w:t>و</w:t>
      </w:r>
      <w:r w:rsidR="000739F6">
        <w:rPr>
          <w:rFonts w:hint="cs"/>
          <w:rtl/>
          <w:lang w:bidi="ar-IQ"/>
        </w:rPr>
        <w:t>أ</w:t>
      </w:r>
      <w:r w:rsidRPr="00FC79E5">
        <w:rPr>
          <w:rFonts w:hint="cs"/>
          <w:rtl/>
          <w:lang w:bidi="ar-IQ"/>
        </w:rPr>
        <w:t>خبرنا الوالد عن</w:t>
      </w:r>
      <w:r w:rsidR="0086215F">
        <w:rPr>
          <w:rFonts w:hint="cs"/>
          <w:rtl/>
          <w:lang w:bidi="ar-IQ"/>
        </w:rPr>
        <w:t xml:space="preserve"> أبي </w:t>
      </w:r>
      <w:r w:rsidRPr="00FC79E5">
        <w:rPr>
          <w:rFonts w:hint="cs"/>
          <w:rtl/>
          <w:lang w:bidi="ar-IQ"/>
        </w:rPr>
        <w:t>حفص</w:t>
      </w:r>
      <w:r w:rsidR="00802232">
        <w:rPr>
          <w:rFonts w:hint="cs"/>
          <w:rtl/>
          <w:lang w:bidi="ar-IQ"/>
        </w:rPr>
        <w:t xml:space="preserve"> بن </w:t>
      </w:r>
      <w:r w:rsidRPr="00FC79E5">
        <w:rPr>
          <w:rFonts w:hint="cs"/>
          <w:rtl/>
          <w:lang w:bidi="ar-IQ"/>
        </w:rPr>
        <w:t>شاهين في التفسير</w:t>
      </w:r>
      <w:r w:rsidR="00C266C3" w:rsidRPr="00FC79E5">
        <w:rPr>
          <w:rFonts w:hint="cs"/>
          <w:rtl/>
          <w:lang w:bidi="ar-IQ"/>
        </w:rPr>
        <w:t>،</w:t>
      </w:r>
      <w:r w:rsidRPr="00FC79E5">
        <w:rPr>
          <w:rFonts w:hint="cs"/>
          <w:rtl/>
          <w:lang w:bidi="ar-IQ"/>
        </w:rPr>
        <w:t xml:space="preserve"> حدّثنا</w:t>
      </w:r>
      <w:r w:rsidR="00751FE6">
        <w:rPr>
          <w:rFonts w:hint="cs"/>
          <w:rtl/>
          <w:lang w:bidi="ar-IQ"/>
        </w:rPr>
        <w:t xml:space="preserve"> أحمد </w:t>
      </w:r>
      <w:r w:rsidRPr="00FC79E5">
        <w:rPr>
          <w:rFonts w:hint="cs"/>
          <w:rtl/>
          <w:lang w:bidi="ar-IQ"/>
        </w:rPr>
        <w:t>بن محمد بن سعيد</w:t>
      </w:r>
      <w:r w:rsidR="00C266C3" w:rsidRPr="00FC79E5">
        <w:rPr>
          <w:rFonts w:hint="cs"/>
          <w:rtl/>
          <w:lang w:bidi="ar-IQ"/>
        </w:rPr>
        <w:t>،</w:t>
      </w:r>
      <w:r w:rsidR="0025036D">
        <w:rPr>
          <w:rFonts w:hint="cs"/>
          <w:rtl/>
          <w:lang w:bidi="ar-IQ"/>
        </w:rPr>
        <w:t xml:space="preserve"> أخبرنا </w:t>
      </w:r>
      <w:r w:rsidR="00751FE6">
        <w:rPr>
          <w:rFonts w:hint="cs"/>
          <w:rtl/>
          <w:lang w:bidi="ar-IQ"/>
        </w:rPr>
        <w:t xml:space="preserve">أحمد </w:t>
      </w:r>
      <w:r w:rsidRPr="00FC79E5">
        <w:rPr>
          <w:rFonts w:hint="cs"/>
          <w:rtl/>
          <w:lang w:bidi="ar-IQ"/>
        </w:rPr>
        <w:t>بن الحسن</w:t>
      </w:r>
      <w:r w:rsidR="00C266C3" w:rsidRPr="00FC79E5">
        <w:rPr>
          <w:rFonts w:hint="cs"/>
          <w:rtl/>
          <w:lang w:bidi="ar-IQ"/>
        </w:rPr>
        <w:t>،</w:t>
      </w:r>
      <w:r w:rsidRPr="00FC79E5">
        <w:rPr>
          <w:rFonts w:hint="cs"/>
          <w:rtl/>
          <w:lang w:bidi="ar-IQ"/>
        </w:rPr>
        <w:t xml:space="preserve"> حدّثنا</w:t>
      </w:r>
      <w:r w:rsidR="0086215F">
        <w:rPr>
          <w:rFonts w:hint="cs"/>
          <w:rtl/>
          <w:lang w:bidi="ar-IQ"/>
        </w:rPr>
        <w:t xml:space="preserve"> أبي </w:t>
      </w:r>
      <w:r w:rsidRPr="00FC79E5">
        <w:rPr>
          <w:rFonts w:hint="cs"/>
          <w:rtl/>
          <w:lang w:bidi="ar-IQ"/>
        </w:rPr>
        <w:t>حدّثنا الحصين</w:t>
      </w:r>
      <w:r w:rsidR="00C266C3" w:rsidRPr="00FC79E5">
        <w:rPr>
          <w:rFonts w:hint="cs"/>
          <w:rtl/>
          <w:lang w:bidi="ar-IQ"/>
        </w:rPr>
        <w:t>،</w:t>
      </w:r>
      <w:r w:rsidRPr="00FC79E5">
        <w:rPr>
          <w:rFonts w:hint="cs"/>
          <w:rtl/>
          <w:lang w:bidi="ar-IQ"/>
        </w:rPr>
        <w:t xml:space="preserve"> عن عمرو بن خالد</w:t>
      </w:r>
      <w:r w:rsidR="00C266C3" w:rsidRPr="00FC79E5">
        <w:rPr>
          <w:rFonts w:hint="cs"/>
          <w:rtl/>
          <w:lang w:bidi="ar-IQ"/>
        </w:rPr>
        <w:t>،</w:t>
      </w:r>
      <w:r w:rsidRPr="00FC79E5">
        <w:rPr>
          <w:rFonts w:hint="cs"/>
          <w:rtl/>
          <w:lang w:bidi="ar-IQ"/>
        </w:rPr>
        <w:t xml:space="preserve"> عن زيد بن علي</w:t>
      </w:r>
      <w:r w:rsidR="000739F6">
        <w:rPr>
          <w:rFonts w:hint="cs"/>
          <w:rtl/>
          <w:lang w:bidi="ar-IQ"/>
        </w:rPr>
        <w:t>ّ</w:t>
      </w:r>
      <w:r w:rsidR="00C266C3" w:rsidRPr="00FC79E5">
        <w:rPr>
          <w:rFonts w:hint="cs"/>
          <w:rtl/>
          <w:lang w:bidi="ar-IQ"/>
        </w:rPr>
        <w:t>،</w:t>
      </w:r>
      <w:r w:rsidRPr="00FC79E5">
        <w:rPr>
          <w:rFonts w:hint="cs"/>
          <w:rtl/>
          <w:lang w:bidi="ar-IQ"/>
        </w:rPr>
        <w:t xml:space="preserve"> عن </w:t>
      </w:r>
      <w:r w:rsidR="000739F6">
        <w:rPr>
          <w:rFonts w:hint="cs"/>
          <w:rtl/>
          <w:lang w:bidi="ar-IQ"/>
        </w:rPr>
        <w:t>آ</w:t>
      </w:r>
      <w:r w:rsidRPr="00FC79E5">
        <w:rPr>
          <w:rFonts w:hint="cs"/>
          <w:rtl/>
          <w:lang w:bidi="ar-IQ"/>
        </w:rPr>
        <w:t>بائه عن علي</w:t>
      </w:r>
      <w:r w:rsidR="000739F6">
        <w:rPr>
          <w:rFonts w:hint="cs"/>
          <w:rtl/>
          <w:lang w:bidi="ar-IQ"/>
        </w:rPr>
        <w:t>ّ</w:t>
      </w:r>
      <w:r w:rsidRPr="00FC79E5">
        <w:rPr>
          <w:rFonts w:hint="cs"/>
          <w:rtl/>
          <w:lang w:bidi="ar-IQ"/>
        </w:rPr>
        <w:t xml:space="preserve"> </w:t>
      </w:r>
      <w:r w:rsidR="00437B60" w:rsidRPr="00437B60">
        <w:rPr>
          <w:rStyle w:val="libAlaemChar"/>
          <w:rFonts w:hint="cs"/>
          <w:rtl/>
        </w:rPr>
        <w:t>عليهم‌السلام</w:t>
      </w:r>
      <w:r w:rsidR="00C266C3" w:rsidRPr="00FC79E5">
        <w:rPr>
          <w:rFonts w:hint="cs"/>
          <w:rtl/>
          <w:lang w:bidi="ar-IQ"/>
        </w:rPr>
        <w:t>،</w:t>
      </w:r>
      <w:r w:rsidRPr="00FC79E5">
        <w:rPr>
          <w:rFonts w:hint="cs"/>
          <w:rtl/>
          <w:lang w:bidi="ar-IQ"/>
        </w:rPr>
        <w:t xml:space="preserve"> قال</w:t>
      </w:r>
    </w:p>
    <w:p w:rsidR="001321E9" w:rsidRPr="00FC79E5" w:rsidRDefault="001321E9" w:rsidP="00406F39">
      <w:pPr>
        <w:pStyle w:val="libNormal"/>
        <w:rPr>
          <w:rtl/>
          <w:lang w:bidi="ar-IQ"/>
        </w:rPr>
      </w:pPr>
      <w:r w:rsidRPr="00FC79E5">
        <w:rPr>
          <w:rFonts w:hint="cs"/>
          <w:rtl/>
          <w:lang w:bidi="ar-IQ"/>
        </w:rPr>
        <w:t xml:space="preserve">قال رسول الله </w:t>
      </w:r>
      <w:r w:rsidR="00BB6262" w:rsidRPr="00BB6262">
        <w:rPr>
          <w:rFonts w:hint="cs"/>
          <w:rtl/>
        </w:rPr>
        <w:t>صلى الله عليه وآله وسلم</w:t>
      </w:r>
      <w:r w:rsidR="003112D6" w:rsidRPr="00FC79E5">
        <w:rPr>
          <w:rFonts w:hint="cs"/>
          <w:rtl/>
          <w:lang w:bidi="ar-IQ"/>
        </w:rPr>
        <w:t>:</w:t>
      </w:r>
      <w:r w:rsidRPr="00FC79E5">
        <w:rPr>
          <w:rFonts w:hint="cs"/>
          <w:rtl/>
          <w:lang w:bidi="ar-IQ"/>
        </w:rPr>
        <w:t xml:space="preserve"> </w:t>
      </w:r>
      <w:r w:rsidR="00E15146" w:rsidRPr="004E5DAB">
        <w:rPr>
          <w:rStyle w:val="libBold2Char"/>
          <w:rFonts w:hint="cs"/>
          <w:rtl/>
        </w:rPr>
        <w:t>[</w:t>
      </w:r>
      <w:r w:rsidR="0064052E" w:rsidRPr="004E5DAB">
        <w:rPr>
          <w:rStyle w:val="libBold2Char"/>
          <w:rFonts w:hint="cs"/>
          <w:rtl/>
        </w:rPr>
        <w:t>أ</w:t>
      </w:r>
      <w:r w:rsidRPr="004E5DAB">
        <w:rPr>
          <w:rStyle w:val="libBold2Char"/>
          <w:rFonts w:hint="cs"/>
          <w:rtl/>
        </w:rPr>
        <w:t>راني جبرئيل منازلي ومنازل</w:t>
      </w:r>
      <w:r w:rsidR="004C6589" w:rsidRPr="004E5DAB">
        <w:rPr>
          <w:rStyle w:val="libBold2Char"/>
          <w:rFonts w:hint="cs"/>
          <w:rtl/>
        </w:rPr>
        <w:t xml:space="preserve"> أهل</w:t>
      </w:r>
      <w:r w:rsidR="003C2E10" w:rsidRPr="004E5DAB">
        <w:rPr>
          <w:rStyle w:val="libBold2Char"/>
          <w:rFonts w:hint="cs"/>
          <w:rtl/>
        </w:rPr>
        <w:t xml:space="preserve"> </w:t>
      </w:r>
      <w:r w:rsidR="00DE7DA5" w:rsidRPr="004E5DAB">
        <w:rPr>
          <w:rStyle w:val="libBold2Char"/>
          <w:rFonts w:hint="cs"/>
          <w:rtl/>
        </w:rPr>
        <w:t>بيتي على الكوثر</w:t>
      </w:r>
      <w:r w:rsidR="00E15146" w:rsidRPr="004E5DAB">
        <w:rPr>
          <w:rStyle w:val="libBold2Char"/>
          <w:rFonts w:hint="cs"/>
          <w:rtl/>
        </w:rPr>
        <w:t>]</w:t>
      </w:r>
      <w:r w:rsidR="003112D6" w:rsidRPr="004E5DAB">
        <w:rPr>
          <w:rStyle w:val="libBold2Char"/>
          <w:rFonts w:hint="cs"/>
          <w:rtl/>
        </w:rPr>
        <w:t>.</w:t>
      </w:r>
    </w:p>
    <w:p w:rsidR="001321E9" w:rsidRPr="004E5DAB" w:rsidRDefault="001321E9" w:rsidP="002D095C">
      <w:pPr>
        <w:pStyle w:val="libNormal"/>
        <w:rPr>
          <w:rStyle w:val="libBold2Char"/>
          <w:rtl/>
        </w:rPr>
      </w:pPr>
      <w:r w:rsidRPr="00FC79E5">
        <w:rPr>
          <w:rFonts w:hint="cs"/>
          <w:rtl/>
          <w:lang w:bidi="ar-IQ"/>
        </w:rPr>
        <w:t xml:space="preserve">وقال الحسكاني في </w:t>
      </w:r>
      <w:r w:rsidR="00C816BB">
        <w:rPr>
          <w:rFonts w:hint="cs"/>
          <w:rtl/>
          <w:lang w:bidi="ar-IQ"/>
        </w:rPr>
        <w:t xml:space="preserve">شواهد التنزيل: </w:t>
      </w:r>
      <w:r w:rsidR="003C2E10">
        <w:rPr>
          <w:rFonts w:hint="cs"/>
          <w:rtl/>
          <w:lang w:bidi="ar-IQ"/>
        </w:rPr>
        <w:t xml:space="preserve">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564</w:t>
      </w:r>
      <w:r w:rsidR="003C2E10">
        <w:rPr>
          <w:rFonts w:hint="cs"/>
          <w:rtl/>
          <w:lang w:bidi="ar-IQ"/>
        </w:rPr>
        <w:t xml:space="preserve"> </w:t>
      </w:r>
      <w:r w:rsidRPr="00FC79E5">
        <w:rPr>
          <w:rFonts w:hint="cs"/>
          <w:rtl/>
          <w:lang w:bidi="ar-IQ"/>
        </w:rPr>
        <w:t>في الحديث 1171 وبه حدّثنا حصين</w:t>
      </w:r>
      <w:r w:rsidR="00C266C3" w:rsidRPr="00FC79E5">
        <w:rPr>
          <w:rFonts w:hint="cs"/>
          <w:rtl/>
          <w:lang w:bidi="ar-IQ"/>
        </w:rPr>
        <w:t>،</w:t>
      </w:r>
      <w:r w:rsidRPr="00FC79E5">
        <w:rPr>
          <w:rFonts w:hint="cs"/>
          <w:rtl/>
          <w:lang w:bidi="ar-IQ"/>
        </w:rPr>
        <w:t xml:space="preserve"> عن</w:t>
      </w:r>
      <w:r w:rsidR="0086215F">
        <w:rPr>
          <w:rFonts w:hint="cs"/>
          <w:rtl/>
          <w:lang w:bidi="ar-IQ"/>
        </w:rPr>
        <w:t xml:space="preserve"> أبي </w:t>
      </w:r>
      <w:r w:rsidRPr="00FC79E5">
        <w:rPr>
          <w:rFonts w:hint="cs"/>
          <w:rtl/>
          <w:lang w:bidi="ar-IQ"/>
        </w:rPr>
        <w:t>حمزة</w:t>
      </w:r>
      <w:r w:rsidR="00C266C3" w:rsidRPr="00FC79E5">
        <w:rPr>
          <w:rFonts w:hint="cs"/>
          <w:rtl/>
          <w:lang w:bidi="ar-IQ"/>
        </w:rPr>
        <w:t>،</w:t>
      </w:r>
      <w:r w:rsidRPr="00FC79E5">
        <w:rPr>
          <w:rFonts w:hint="cs"/>
          <w:rtl/>
          <w:lang w:bidi="ar-IQ"/>
        </w:rPr>
        <w:t xml:space="preserve"> عن علي</w:t>
      </w:r>
      <w:r w:rsidR="0064052E">
        <w:rPr>
          <w:rFonts w:hint="cs"/>
          <w:rtl/>
          <w:lang w:bidi="ar-IQ"/>
        </w:rPr>
        <w:t>ّ</w:t>
      </w:r>
      <w:r w:rsidRPr="00FC79E5">
        <w:rPr>
          <w:rFonts w:hint="cs"/>
          <w:rtl/>
          <w:lang w:bidi="ar-IQ"/>
        </w:rPr>
        <w:t xml:space="preserve"> بن الحسين</w:t>
      </w:r>
      <w:r w:rsidR="00C266C3" w:rsidRPr="00FC79E5">
        <w:rPr>
          <w:rFonts w:hint="cs"/>
          <w:rtl/>
          <w:lang w:bidi="ar-IQ"/>
        </w:rPr>
        <w:t>،</w:t>
      </w:r>
      <w:r w:rsidRPr="00FC79E5">
        <w:rPr>
          <w:rFonts w:hint="cs"/>
          <w:rtl/>
          <w:lang w:bidi="ar-IQ"/>
        </w:rPr>
        <w:t xml:space="preserve"> عن </w:t>
      </w:r>
      <w:r w:rsidR="0064052E">
        <w:rPr>
          <w:rFonts w:hint="cs"/>
          <w:rtl/>
          <w:lang w:bidi="ar-IQ"/>
        </w:rPr>
        <w:t>أ</w:t>
      </w:r>
      <w:r w:rsidRPr="00FC79E5">
        <w:rPr>
          <w:rFonts w:hint="cs"/>
          <w:rtl/>
          <w:lang w:bidi="ar-IQ"/>
        </w:rPr>
        <w:t>بيه</w:t>
      </w:r>
      <w:r w:rsidR="00C266C3" w:rsidRPr="00FC79E5">
        <w:rPr>
          <w:rFonts w:hint="cs"/>
          <w:rtl/>
          <w:lang w:bidi="ar-IQ"/>
        </w:rPr>
        <w:t>،</w:t>
      </w:r>
      <w:r w:rsidRPr="00FC79E5">
        <w:rPr>
          <w:rFonts w:hint="cs"/>
          <w:rtl/>
          <w:lang w:bidi="ar-IQ"/>
        </w:rPr>
        <w:t xml:space="preserve"> عن جد</w:t>
      </w:r>
      <w:r w:rsidR="0064052E">
        <w:rPr>
          <w:rFonts w:hint="cs"/>
          <w:rtl/>
          <w:lang w:bidi="ar-IQ"/>
        </w:rPr>
        <w:t>ّ</w:t>
      </w:r>
      <w:r w:rsidRPr="00FC79E5">
        <w:rPr>
          <w:rFonts w:hint="cs"/>
          <w:rtl/>
          <w:lang w:bidi="ar-IQ"/>
        </w:rPr>
        <w:t>ه</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 </w:t>
      </w:r>
      <w:r w:rsidR="00BB6262">
        <w:rPr>
          <w:rFonts w:hint="cs"/>
          <w:rtl/>
        </w:rPr>
        <w:t>صلى الله عليه وآله</w:t>
      </w:r>
      <w:r w:rsidR="00C13FE9" w:rsidRPr="00C13FE9">
        <w:rPr>
          <w:rStyle w:val="libAlaemChar"/>
          <w:rFonts w:hint="cs"/>
          <w:rtl/>
        </w:rPr>
        <w:t>‌</w:t>
      </w:r>
      <w:r w:rsidR="003112D6" w:rsidRPr="00FC79E5">
        <w:rPr>
          <w:rFonts w:hint="cs"/>
          <w:rtl/>
          <w:lang w:bidi="ar-IQ"/>
        </w:rPr>
        <w:t>:</w:t>
      </w:r>
      <w:r w:rsidRPr="00FC79E5">
        <w:rPr>
          <w:rFonts w:hint="cs"/>
          <w:rtl/>
          <w:lang w:bidi="ar-IQ"/>
        </w:rPr>
        <w:t xml:space="preserve"> </w:t>
      </w:r>
      <w:r w:rsidR="00E15146" w:rsidRPr="004E5DAB">
        <w:rPr>
          <w:rStyle w:val="libBold2Char"/>
          <w:rFonts w:hint="cs"/>
          <w:rtl/>
        </w:rPr>
        <w:t>[</w:t>
      </w:r>
      <w:r w:rsidR="0064052E" w:rsidRPr="004E5DAB">
        <w:rPr>
          <w:rStyle w:val="libBold2Char"/>
          <w:rFonts w:hint="cs"/>
          <w:rtl/>
        </w:rPr>
        <w:t>أ</w:t>
      </w:r>
      <w:r w:rsidRPr="004E5DAB">
        <w:rPr>
          <w:rStyle w:val="libBold2Char"/>
          <w:rFonts w:hint="cs"/>
          <w:rtl/>
        </w:rPr>
        <w:t>ريت الكوثر في الجن</w:t>
      </w:r>
      <w:r w:rsidR="0064052E" w:rsidRPr="004E5DAB">
        <w:rPr>
          <w:rStyle w:val="libBold2Char"/>
          <w:rFonts w:hint="cs"/>
          <w:rtl/>
        </w:rPr>
        <w:t>ّ</w:t>
      </w:r>
      <w:r w:rsidRPr="004E5DAB">
        <w:rPr>
          <w:rStyle w:val="libBold2Char"/>
          <w:rFonts w:hint="cs"/>
          <w:rtl/>
        </w:rPr>
        <w:t>ة</w:t>
      </w:r>
      <w:r w:rsidR="0064052E" w:rsidRPr="004E5DAB">
        <w:rPr>
          <w:rStyle w:val="libBold2Char"/>
          <w:rFonts w:hint="cs"/>
          <w:rtl/>
        </w:rPr>
        <w:t>،</w:t>
      </w:r>
      <w:r w:rsidRPr="004E5DAB">
        <w:rPr>
          <w:rStyle w:val="libBold2Char"/>
          <w:rFonts w:hint="cs"/>
          <w:rtl/>
        </w:rPr>
        <w:t xml:space="preserve"> قلت</w:t>
      </w:r>
      <w:r w:rsidR="009F246F" w:rsidRPr="004E5DAB">
        <w:rPr>
          <w:rStyle w:val="libBold2Char"/>
          <w:rFonts w:hint="cs"/>
          <w:rtl/>
        </w:rPr>
        <w:t>:</w:t>
      </w:r>
      <w:r w:rsidRPr="004E5DAB">
        <w:rPr>
          <w:rStyle w:val="libBold2Char"/>
          <w:rFonts w:hint="cs"/>
          <w:rtl/>
        </w:rPr>
        <w:t xml:space="preserve"> منازلي ومنازل</w:t>
      </w:r>
      <w:r w:rsidR="004C6589" w:rsidRPr="004E5DAB">
        <w:rPr>
          <w:rStyle w:val="libBold2Char"/>
          <w:rFonts w:hint="cs"/>
          <w:rtl/>
        </w:rPr>
        <w:t xml:space="preserve"> أهل</w:t>
      </w:r>
      <w:r w:rsidR="003C2E10" w:rsidRPr="004E5DAB">
        <w:rPr>
          <w:rStyle w:val="libBold2Char"/>
          <w:rFonts w:hint="cs"/>
          <w:rtl/>
        </w:rPr>
        <w:t xml:space="preserve"> </w:t>
      </w:r>
      <w:r w:rsidRPr="004E5DAB">
        <w:rPr>
          <w:rStyle w:val="libBold2Char"/>
          <w:rFonts w:hint="cs"/>
          <w:rtl/>
        </w:rPr>
        <w:t>بيتي</w:t>
      </w:r>
      <w:r w:rsidR="00E15146" w:rsidRPr="004E5DAB">
        <w:rPr>
          <w:rStyle w:val="libBold2Char"/>
          <w:rFonts w:hint="cs"/>
          <w:rtl/>
        </w:rPr>
        <w:t>]</w:t>
      </w:r>
      <w:r w:rsidR="003112D6" w:rsidRPr="004E5DAB">
        <w:rPr>
          <w:rStyle w:val="libBold2Char"/>
          <w:rFonts w:hint="cs"/>
          <w:rtl/>
        </w:rPr>
        <w:t>.</w:t>
      </w:r>
    </w:p>
    <w:p w:rsidR="001321E9" w:rsidRPr="004E5DAB" w:rsidRDefault="001321E9" w:rsidP="004E5DAB">
      <w:pPr>
        <w:pStyle w:val="libNormal"/>
        <w:rPr>
          <w:rStyle w:val="libBold2Char"/>
          <w:rtl/>
        </w:rPr>
      </w:pPr>
      <w:r w:rsidRPr="00FC79E5">
        <w:rPr>
          <w:rFonts w:hint="cs"/>
          <w:rtl/>
          <w:lang w:bidi="ar-IQ"/>
        </w:rPr>
        <w:t>وقال الحسكاني</w:t>
      </w:r>
      <w:r w:rsidR="00C266C3" w:rsidRPr="00FC79E5">
        <w:rPr>
          <w:rFonts w:hint="cs"/>
          <w:rtl/>
          <w:lang w:bidi="ar-IQ"/>
        </w:rPr>
        <w:t xml:space="preserve"> </w:t>
      </w:r>
      <w:r w:rsidRPr="00FC79E5">
        <w:rPr>
          <w:rFonts w:hint="cs"/>
          <w:rtl/>
          <w:lang w:bidi="ar-IQ"/>
        </w:rPr>
        <w:t>في الشواهد</w:t>
      </w:r>
      <w:r w:rsidR="00826BDA">
        <w:rPr>
          <w:rFonts w:hint="cs"/>
          <w:rtl/>
          <w:lang w:bidi="ar-IQ"/>
        </w:rPr>
        <w:t>:</w:t>
      </w:r>
      <w:r w:rsidR="003C2E10">
        <w:rPr>
          <w:rFonts w:hint="cs"/>
          <w:rtl/>
          <w:lang w:bidi="ar-IQ"/>
        </w:rPr>
        <w:t xml:space="preserve"> ج </w:t>
      </w:r>
      <w:r w:rsidR="003C2E10" w:rsidRPr="00FC79E5">
        <w:rPr>
          <w:rFonts w:hint="cs"/>
          <w:rtl/>
          <w:lang w:bidi="ar-IQ"/>
        </w:rPr>
        <w:t>2</w:t>
      </w:r>
      <w:r w:rsidRPr="00FC79E5">
        <w:rPr>
          <w:rFonts w:hint="cs"/>
          <w:rtl/>
          <w:lang w:bidi="ar-IQ"/>
        </w:rPr>
        <w:t xml:space="preserve"> ص</w:t>
      </w:r>
      <w:r w:rsidR="003C2E10">
        <w:rPr>
          <w:rFonts w:hint="cs"/>
          <w:rtl/>
          <w:lang w:bidi="ar-IQ"/>
        </w:rPr>
        <w:t xml:space="preserve"> </w:t>
      </w:r>
      <w:r w:rsidR="003C2E10" w:rsidRPr="00FC79E5">
        <w:rPr>
          <w:rFonts w:hint="cs"/>
          <w:rtl/>
          <w:lang w:bidi="ar-IQ"/>
        </w:rPr>
        <w:t>564</w:t>
      </w:r>
      <w:r w:rsidR="003C2E10">
        <w:rPr>
          <w:rFonts w:hint="cs"/>
          <w:rtl/>
          <w:lang w:bidi="ar-IQ"/>
        </w:rPr>
        <w:t xml:space="preserve"> </w:t>
      </w:r>
      <w:r w:rsidR="001B374E">
        <w:rPr>
          <w:rFonts w:hint="cs"/>
          <w:rtl/>
          <w:lang w:bidi="ar-IQ"/>
        </w:rPr>
        <w:t>في الحديث 1172</w:t>
      </w:r>
      <w:r w:rsidRPr="00FC79E5">
        <w:rPr>
          <w:rFonts w:hint="cs"/>
          <w:rtl/>
          <w:lang w:bidi="ar-IQ"/>
        </w:rPr>
        <w:t xml:space="preserve"> حدّثني الماوردي</w:t>
      </w:r>
      <w:r w:rsidR="00C266C3" w:rsidRPr="00FC79E5">
        <w:rPr>
          <w:rFonts w:hint="cs"/>
          <w:rtl/>
          <w:lang w:bidi="ar-IQ"/>
        </w:rPr>
        <w:t>،</w:t>
      </w:r>
      <w:r w:rsidRPr="00FC79E5">
        <w:rPr>
          <w:rFonts w:hint="cs"/>
          <w:rtl/>
          <w:lang w:bidi="ar-IQ"/>
        </w:rPr>
        <w:t xml:space="preserve"> حدّثنا</w:t>
      </w:r>
      <w:r w:rsidR="0007120A">
        <w:rPr>
          <w:rFonts w:hint="cs"/>
          <w:rtl/>
          <w:lang w:bidi="ar-IQ"/>
        </w:rPr>
        <w:t xml:space="preserve"> أبو </w:t>
      </w:r>
      <w:r w:rsidRPr="00FC79E5">
        <w:rPr>
          <w:rFonts w:hint="cs"/>
          <w:rtl/>
          <w:lang w:bidi="ar-IQ"/>
        </w:rPr>
        <w:t>عبد الله الحسين بن علي بن جعفر الاصبهاني</w:t>
      </w:r>
      <w:r w:rsidR="00C266C3" w:rsidRPr="00FC79E5">
        <w:rPr>
          <w:rFonts w:hint="cs"/>
          <w:rtl/>
          <w:lang w:bidi="ar-IQ"/>
        </w:rPr>
        <w:t>،</w:t>
      </w:r>
      <w:r w:rsidRPr="00FC79E5">
        <w:rPr>
          <w:rFonts w:hint="cs"/>
          <w:rtl/>
          <w:lang w:bidi="ar-IQ"/>
        </w:rPr>
        <w:t xml:space="preserve"> حدّثنا سليمان بن</w:t>
      </w:r>
      <w:r w:rsidR="00751FE6">
        <w:rPr>
          <w:rFonts w:hint="cs"/>
          <w:rtl/>
          <w:lang w:bidi="ar-IQ"/>
        </w:rPr>
        <w:t xml:space="preserve"> أحمد </w:t>
      </w:r>
      <w:r w:rsidRPr="00FC79E5">
        <w:rPr>
          <w:rFonts w:hint="cs"/>
          <w:rtl/>
          <w:lang w:bidi="ar-IQ"/>
        </w:rPr>
        <w:t>اللخمي</w:t>
      </w:r>
      <w:r w:rsidR="00C266C3" w:rsidRPr="00FC79E5">
        <w:rPr>
          <w:rFonts w:hint="cs"/>
          <w:rtl/>
          <w:lang w:bidi="ar-IQ"/>
        </w:rPr>
        <w:t>،</w:t>
      </w:r>
      <w:r w:rsidRPr="00FC79E5">
        <w:rPr>
          <w:rFonts w:hint="cs"/>
          <w:rtl/>
          <w:lang w:bidi="ar-IQ"/>
        </w:rPr>
        <w:t xml:space="preserve"> حدّثنا روح بن الفرج</w:t>
      </w:r>
      <w:r w:rsidR="00C266C3" w:rsidRPr="00FC79E5">
        <w:rPr>
          <w:rFonts w:hint="cs"/>
          <w:rtl/>
          <w:lang w:bidi="ar-IQ"/>
        </w:rPr>
        <w:t>،</w:t>
      </w:r>
      <w:r w:rsidRPr="00FC79E5">
        <w:rPr>
          <w:rFonts w:hint="cs"/>
          <w:rtl/>
          <w:lang w:bidi="ar-IQ"/>
        </w:rPr>
        <w:t xml:space="preserve"> حدّثنا يوسف بن عدي</w:t>
      </w:r>
      <w:r w:rsidR="00C266C3" w:rsidRPr="00FC79E5">
        <w:rPr>
          <w:rFonts w:hint="cs"/>
          <w:rtl/>
          <w:lang w:bidi="ar-IQ"/>
        </w:rPr>
        <w:t>،</w:t>
      </w:r>
      <w:r w:rsidRPr="00FC79E5">
        <w:rPr>
          <w:rFonts w:hint="cs"/>
          <w:rtl/>
          <w:lang w:bidi="ar-IQ"/>
        </w:rPr>
        <w:t xml:space="preserve"> حدّثنا حمّاد بن المختار</w:t>
      </w:r>
      <w:r w:rsidR="00C266C3" w:rsidRPr="00FC79E5">
        <w:rPr>
          <w:rFonts w:hint="cs"/>
          <w:rtl/>
          <w:lang w:bidi="ar-IQ"/>
        </w:rPr>
        <w:t>،</w:t>
      </w:r>
      <w:r w:rsidRPr="00FC79E5">
        <w:rPr>
          <w:rFonts w:hint="cs"/>
          <w:rtl/>
          <w:lang w:bidi="ar-IQ"/>
        </w:rPr>
        <w:t xml:space="preserve"> عن عطيّة العوفي</w:t>
      </w:r>
      <w:r w:rsidR="00C266C3" w:rsidRPr="00FC79E5">
        <w:rPr>
          <w:rFonts w:hint="cs"/>
          <w:rtl/>
          <w:lang w:bidi="ar-IQ"/>
        </w:rPr>
        <w:t>،</w:t>
      </w:r>
      <w:r w:rsidRPr="00FC79E5">
        <w:rPr>
          <w:rFonts w:hint="cs"/>
          <w:rtl/>
          <w:lang w:bidi="ar-IQ"/>
        </w:rPr>
        <w:t xml:space="preserve"> عن أنس بن مالك</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FE4AC8">
        <w:rPr>
          <w:rFonts w:hint="cs"/>
          <w:rtl/>
          <w:lang w:bidi="ar-IQ"/>
        </w:rPr>
        <w:t xml:space="preserve"> </w:t>
      </w:r>
      <w:r w:rsidRPr="00FC79E5">
        <w:rPr>
          <w:rFonts w:hint="cs"/>
          <w:rtl/>
          <w:lang w:bidi="ar-IQ"/>
        </w:rPr>
        <w:t xml:space="preserve">دخلت على رسول الله </w:t>
      </w:r>
      <w:r w:rsidR="00BB6262" w:rsidRPr="00BB6262">
        <w:rPr>
          <w:rFonts w:hint="cs"/>
          <w:rtl/>
        </w:rPr>
        <w:t>صلى الله عليه وآله وسلم</w:t>
      </w:r>
      <w:r w:rsidRPr="00FC79E5">
        <w:rPr>
          <w:rFonts w:hint="cs"/>
          <w:rtl/>
          <w:lang w:bidi="ar-IQ"/>
        </w:rPr>
        <w:t xml:space="preserve"> فقال</w:t>
      </w:r>
      <w:r w:rsidR="003112D6" w:rsidRPr="004E5DAB">
        <w:rPr>
          <w:rStyle w:val="libBold2Char"/>
          <w:rFonts w:hint="cs"/>
          <w:rtl/>
        </w:rPr>
        <w:t>:</w:t>
      </w:r>
      <w:r w:rsidR="00E15146" w:rsidRPr="004E5DAB">
        <w:rPr>
          <w:rStyle w:val="libBold2Char"/>
          <w:rFonts w:hint="cs"/>
          <w:rtl/>
        </w:rPr>
        <w:t>[</w:t>
      </w:r>
      <w:r w:rsidRPr="004E5DAB">
        <w:rPr>
          <w:rStyle w:val="libBold2Char"/>
          <w:rFonts w:hint="cs"/>
          <w:rtl/>
        </w:rPr>
        <w:t>قد أعطيت الكوثر</w:t>
      </w:r>
      <w:r w:rsidR="00C266C3" w:rsidRPr="00FC79E5">
        <w:rPr>
          <w:rFonts w:hint="cs"/>
          <w:rtl/>
          <w:lang w:bidi="ar-IQ"/>
        </w:rPr>
        <w:t>،</w:t>
      </w:r>
      <w:r w:rsidRPr="00FC79E5">
        <w:rPr>
          <w:rFonts w:hint="cs"/>
          <w:rtl/>
          <w:lang w:bidi="ar-IQ"/>
        </w:rPr>
        <w:t xml:space="preserve"> قلت</w:t>
      </w:r>
      <w:r w:rsidR="003112D6" w:rsidRPr="00FC79E5">
        <w:rPr>
          <w:rFonts w:hint="cs"/>
          <w:rtl/>
          <w:lang w:bidi="ar-IQ"/>
        </w:rPr>
        <w:t>:</w:t>
      </w:r>
      <w:r w:rsidRPr="00FC79E5">
        <w:rPr>
          <w:rFonts w:hint="cs"/>
          <w:rtl/>
          <w:lang w:bidi="ar-IQ"/>
        </w:rPr>
        <w:t xml:space="preserve"> وما الكوثر</w:t>
      </w:r>
      <w:r w:rsidR="003112D6" w:rsidRPr="00FC79E5">
        <w:rPr>
          <w:rFonts w:hint="cs"/>
          <w:rtl/>
          <w:lang w:bidi="ar-IQ"/>
        </w:rPr>
        <w:t>؟</w:t>
      </w:r>
      <w:r w:rsidRPr="00FC79E5">
        <w:rPr>
          <w:rFonts w:hint="cs"/>
          <w:rtl/>
          <w:lang w:bidi="ar-IQ"/>
        </w:rPr>
        <w:t xml:space="preserve"> قال</w:t>
      </w:r>
      <w:r w:rsidR="003112D6" w:rsidRPr="00FC79E5">
        <w:rPr>
          <w:rFonts w:hint="cs"/>
          <w:rtl/>
          <w:lang w:bidi="ar-IQ"/>
        </w:rPr>
        <w:t>:</w:t>
      </w:r>
      <w:r w:rsidRPr="004E5DAB">
        <w:rPr>
          <w:rStyle w:val="libBold2Char"/>
          <w:rFonts w:hint="cs"/>
          <w:rtl/>
        </w:rPr>
        <w:t>نهر</w:t>
      </w:r>
      <w:r w:rsidR="009F246F" w:rsidRPr="004E5DAB">
        <w:rPr>
          <w:rStyle w:val="libBold2Char"/>
          <w:rFonts w:hint="cs"/>
          <w:rtl/>
        </w:rPr>
        <w:t>ٌ</w:t>
      </w:r>
      <w:r w:rsidRPr="004E5DAB">
        <w:rPr>
          <w:rStyle w:val="libBold2Char"/>
          <w:rFonts w:hint="cs"/>
          <w:rtl/>
        </w:rPr>
        <w:t xml:space="preserve"> في الجن</w:t>
      </w:r>
      <w:r w:rsidR="0064052E" w:rsidRPr="004E5DAB">
        <w:rPr>
          <w:rStyle w:val="libBold2Char"/>
          <w:rFonts w:hint="cs"/>
          <w:rtl/>
        </w:rPr>
        <w:t>ّ</w:t>
      </w:r>
      <w:r w:rsidRPr="004E5DAB">
        <w:rPr>
          <w:rStyle w:val="libBold2Char"/>
          <w:rFonts w:hint="cs"/>
          <w:rtl/>
        </w:rPr>
        <w:t>ة عرضه وطوله ما بين المشرق والمغرب</w:t>
      </w:r>
      <w:r w:rsidR="00C266C3" w:rsidRPr="004E5DAB">
        <w:rPr>
          <w:rStyle w:val="libBold2Char"/>
          <w:rFonts w:hint="cs"/>
          <w:rtl/>
        </w:rPr>
        <w:t>،</w:t>
      </w:r>
      <w:r w:rsidRPr="004E5DAB">
        <w:rPr>
          <w:rStyle w:val="libBold2Char"/>
          <w:rFonts w:hint="cs"/>
          <w:rtl/>
        </w:rPr>
        <w:t xml:space="preserve"> لا يشرب</w:t>
      </w:r>
      <w:r w:rsidR="009D45BA" w:rsidRPr="004E5DAB">
        <w:rPr>
          <w:rStyle w:val="libBold2Char"/>
          <w:rFonts w:hint="cs"/>
          <w:rtl/>
        </w:rPr>
        <w:t xml:space="preserve"> أحد</w:t>
      </w:r>
      <w:r w:rsidR="009F246F" w:rsidRPr="004E5DAB">
        <w:rPr>
          <w:rStyle w:val="libBold2Char"/>
          <w:rFonts w:hint="cs"/>
          <w:rtl/>
        </w:rPr>
        <w:t>ٌ</w:t>
      </w:r>
      <w:r w:rsidR="009D45BA" w:rsidRPr="004E5DAB">
        <w:rPr>
          <w:rStyle w:val="libBold2Char"/>
          <w:rFonts w:hint="cs"/>
          <w:rtl/>
        </w:rPr>
        <w:t xml:space="preserve"> </w:t>
      </w:r>
      <w:r w:rsidRPr="004E5DAB">
        <w:rPr>
          <w:rStyle w:val="libBold2Char"/>
          <w:rFonts w:hint="cs"/>
          <w:rtl/>
        </w:rPr>
        <w:t>منه فيظمأ</w:t>
      </w:r>
      <w:r w:rsidR="00C266C3" w:rsidRPr="004E5DAB">
        <w:rPr>
          <w:rStyle w:val="libBold2Char"/>
          <w:rFonts w:hint="cs"/>
          <w:rtl/>
        </w:rPr>
        <w:t>،</w:t>
      </w:r>
      <w:r w:rsidRPr="004E5DAB">
        <w:rPr>
          <w:rStyle w:val="libBold2Char"/>
          <w:rFonts w:hint="cs"/>
          <w:rtl/>
        </w:rPr>
        <w:t xml:space="preserve"> ولا يتوضّأ منه أ</w:t>
      </w:r>
      <w:r w:rsidR="00EA24CB" w:rsidRPr="004E5DAB">
        <w:rPr>
          <w:rStyle w:val="libBold2Char"/>
          <w:rFonts w:hint="cs"/>
          <w:rtl/>
        </w:rPr>
        <w:t>حد</w:t>
      </w:r>
      <w:r w:rsidRPr="004E5DAB">
        <w:rPr>
          <w:rStyle w:val="libBold2Char"/>
          <w:rFonts w:hint="cs"/>
          <w:rtl/>
        </w:rPr>
        <w:t xml:space="preserve"> أبداً فيشعث</w:t>
      </w:r>
      <w:r w:rsidR="00C266C3" w:rsidRPr="004E5DAB">
        <w:rPr>
          <w:rStyle w:val="libBold2Char"/>
          <w:rFonts w:hint="cs"/>
          <w:rtl/>
        </w:rPr>
        <w:t>،</w:t>
      </w:r>
      <w:r w:rsidRPr="004E5DAB">
        <w:rPr>
          <w:rStyle w:val="libBold2Char"/>
          <w:rFonts w:hint="cs"/>
          <w:rtl/>
        </w:rPr>
        <w:t xml:space="preserve"> لا يشربه إنسان</w:t>
      </w:r>
      <w:r w:rsidR="00C10AF0" w:rsidRPr="004E5DAB">
        <w:rPr>
          <w:rStyle w:val="libBold2Char"/>
          <w:rFonts w:hint="cs"/>
          <w:rtl/>
        </w:rPr>
        <w:t>ٌ</w:t>
      </w:r>
      <w:r w:rsidRPr="004E5DAB">
        <w:rPr>
          <w:rStyle w:val="libBold2Char"/>
          <w:rFonts w:hint="cs"/>
          <w:rtl/>
        </w:rPr>
        <w:t xml:space="preserve"> خفر ذمتي</w:t>
      </w:r>
      <w:r w:rsidR="00C266C3" w:rsidRPr="004E5DAB">
        <w:rPr>
          <w:rStyle w:val="libBold2Char"/>
          <w:rFonts w:hint="cs"/>
          <w:rtl/>
        </w:rPr>
        <w:t>،</w:t>
      </w:r>
      <w:r w:rsidRPr="004E5DAB">
        <w:rPr>
          <w:rStyle w:val="libBold2Char"/>
          <w:rFonts w:hint="cs"/>
          <w:rtl/>
        </w:rPr>
        <w:t xml:space="preserve"> ولا </w:t>
      </w:r>
      <w:r w:rsidR="004E5DAB" w:rsidRPr="004E5DAB">
        <w:rPr>
          <w:rStyle w:val="libBold2Char"/>
          <w:rFonts w:hint="cs"/>
          <w:rtl/>
        </w:rPr>
        <w:t>(</w:t>
      </w:r>
      <w:r w:rsidRPr="004E5DAB">
        <w:rPr>
          <w:rStyle w:val="libBold2Char"/>
          <w:rFonts w:hint="cs"/>
          <w:rtl/>
        </w:rPr>
        <w:t>من</w:t>
      </w:r>
      <w:r w:rsidR="004E5DAB" w:rsidRPr="004E5DAB">
        <w:rPr>
          <w:rStyle w:val="libBold2Char"/>
          <w:rFonts w:hint="cs"/>
          <w:rtl/>
        </w:rPr>
        <w:t>)</w:t>
      </w:r>
      <w:r w:rsidRPr="004E5DAB">
        <w:rPr>
          <w:rStyle w:val="libBold2Char"/>
          <w:rFonts w:hint="cs"/>
          <w:rtl/>
        </w:rPr>
        <w:t xml:space="preserve"> قتل</w:t>
      </w:r>
      <w:r w:rsidR="004C6589" w:rsidRPr="004E5DAB">
        <w:rPr>
          <w:rStyle w:val="libBold2Char"/>
          <w:rFonts w:hint="cs"/>
          <w:rtl/>
        </w:rPr>
        <w:t xml:space="preserve"> أهل</w:t>
      </w:r>
      <w:r w:rsidR="003C2E10" w:rsidRPr="004E5DAB">
        <w:rPr>
          <w:rStyle w:val="libBold2Char"/>
          <w:rFonts w:hint="cs"/>
          <w:rtl/>
        </w:rPr>
        <w:t xml:space="preserve"> </w:t>
      </w:r>
      <w:r w:rsidRPr="004E5DAB">
        <w:rPr>
          <w:rStyle w:val="libBold2Char"/>
          <w:rFonts w:hint="cs"/>
          <w:rtl/>
        </w:rPr>
        <w:t>بيتي</w:t>
      </w:r>
      <w:r w:rsidR="00E15146" w:rsidRPr="004E5DAB">
        <w:rPr>
          <w:rStyle w:val="libBold2Char"/>
          <w:rFonts w:hint="cs"/>
          <w:rtl/>
        </w:rPr>
        <w:t>]</w:t>
      </w:r>
      <w:r w:rsidR="003112D6" w:rsidRPr="004E5DAB">
        <w:rPr>
          <w:rStyle w:val="libBold2Char"/>
          <w:rFonts w:hint="cs"/>
          <w:rtl/>
        </w:rPr>
        <w:t>.</w:t>
      </w:r>
    </w:p>
    <w:p w:rsidR="00F57C7E" w:rsidRDefault="00F57C7E" w:rsidP="003C1BA6">
      <w:pPr>
        <w:pStyle w:val="libPoemTiniChar"/>
        <w:rPr>
          <w:rtl/>
          <w:lang w:bidi="ar-SY"/>
        </w:rPr>
      </w:pPr>
      <w:r>
        <w:rPr>
          <w:rtl/>
          <w:lang w:bidi="ar-SY"/>
        </w:rPr>
        <w:br w:type="page"/>
      </w:r>
    </w:p>
    <w:p w:rsidR="001321E9" w:rsidRPr="00FC79E5" w:rsidRDefault="001321E9" w:rsidP="00FE4AC8">
      <w:pPr>
        <w:pStyle w:val="libNormal"/>
        <w:rPr>
          <w:rtl/>
          <w:lang w:bidi="ar-IQ"/>
        </w:rPr>
      </w:pPr>
      <w:r w:rsidRPr="00FC79E5">
        <w:rPr>
          <w:rFonts w:hint="cs"/>
          <w:rtl/>
          <w:lang w:bidi="ar-IQ"/>
        </w:rPr>
        <w:lastRenderedPageBreak/>
        <w:t>أورد الفخر الرازي</w:t>
      </w:r>
      <w:r w:rsidR="00C266C3" w:rsidRPr="00FC79E5">
        <w:rPr>
          <w:rFonts w:hint="cs"/>
          <w:rtl/>
          <w:lang w:bidi="ar-IQ"/>
        </w:rPr>
        <w:t>،</w:t>
      </w:r>
      <w:r w:rsidR="0007120A">
        <w:rPr>
          <w:rFonts w:hint="cs"/>
          <w:rtl/>
          <w:lang w:bidi="ar-IQ"/>
        </w:rPr>
        <w:t xml:space="preserve"> أبو </w:t>
      </w:r>
      <w:r w:rsidRPr="00FC79E5">
        <w:rPr>
          <w:rFonts w:hint="cs"/>
          <w:rtl/>
          <w:lang w:bidi="ar-IQ"/>
        </w:rPr>
        <w:t>حاتم عبد الرحمان بن محمد بن إدريس في تفسيره</w:t>
      </w:r>
      <w:r w:rsidR="00826BDA">
        <w:rPr>
          <w:rFonts w:hint="cs"/>
          <w:rtl/>
          <w:lang w:bidi="ar-IQ"/>
        </w:rPr>
        <w:t>:</w:t>
      </w:r>
      <w:r w:rsidR="003C2E10">
        <w:rPr>
          <w:rFonts w:hint="cs"/>
          <w:rtl/>
          <w:lang w:bidi="ar-IQ"/>
        </w:rPr>
        <w:t xml:space="preserve"> ج </w:t>
      </w:r>
      <w:r w:rsidR="003C2E10" w:rsidRPr="00FC79E5">
        <w:rPr>
          <w:rFonts w:hint="cs"/>
          <w:rtl/>
          <w:lang w:bidi="ar-IQ"/>
        </w:rPr>
        <w:t>3</w:t>
      </w:r>
      <w:r w:rsidRPr="00FC79E5">
        <w:rPr>
          <w:rFonts w:hint="cs"/>
          <w:rtl/>
          <w:lang w:bidi="ar-IQ"/>
        </w:rPr>
        <w:t>2 ص</w:t>
      </w:r>
      <w:r w:rsidR="003C2E10">
        <w:rPr>
          <w:rFonts w:hint="cs"/>
          <w:rtl/>
          <w:lang w:bidi="ar-IQ"/>
        </w:rPr>
        <w:t xml:space="preserve"> </w:t>
      </w:r>
      <w:r w:rsidR="003C2E10" w:rsidRPr="00FC79E5">
        <w:rPr>
          <w:rFonts w:hint="cs"/>
          <w:rtl/>
          <w:lang w:bidi="ar-IQ"/>
        </w:rPr>
        <w:t>124</w:t>
      </w:r>
      <w:r w:rsidR="003C2E10">
        <w:rPr>
          <w:rFonts w:hint="cs"/>
          <w:rtl/>
          <w:lang w:bidi="ar-IQ"/>
        </w:rPr>
        <w:t xml:space="preserve"> </w:t>
      </w:r>
      <w:r w:rsidRPr="00FC79E5">
        <w:rPr>
          <w:rFonts w:hint="cs"/>
          <w:rtl/>
          <w:lang w:bidi="ar-IQ"/>
        </w:rPr>
        <w:t xml:space="preserve">عند </w:t>
      </w:r>
      <w:r w:rsidR="00FE4AC8">
        <w:rPr>
          <w:rFonts w:hint="cs"/>
          <w:rtl/>
          <w:lang w:bidi="ar-IQ"/>
        </w:rPr>
        <w:t>ا</w:t>
      </w:r>
      <w:r w:rsidRPr="00FC79E5">
        <w:rPr>
          <w:rFonts w:hint="cs"/>
          <w:rtl/>
          <w:lang w:bidi="ar-IQ"/>
        </w:rPr>
        <w:t>ستعراضه لتفاسير معنى الكوثر</w:t>
      </w:r>
      <w:r w:rsidR="00C266C3" w:rsidRPr="00FC79E5">
        <w:rPr>
          <w:rFonts w:hint="cs"/>
          <w:rtl/>
          <w:lang w:bidi="ar-IQ"/>
        </w:rPr>
        <w:t>،</w:t>
      </w:r>
      <w:r w:rsidRPr="00FC79E5">
        <w:rPr>
          <w:rFonts w:hint="cs"/>
          <w:rtl/>
          <w:lang w:bidi="ar-IQ"/>
        </w:rPr>
        <w:t xml:space="preserve"> يقول</w:t>
      </w:r>
      <w:r w:rsidR="003112D6" w:rsidRPr="00FC79E5">
        <w:rPr>
          <w:rFonts w:hint="cs"/>
          <w:rtl/>
          <w:lang w:bidi="ar-IQ"/>
        </w:rPr>
        <w:t>:</w:t>
      </w:r>
      <w:r w:rsidR="00FE4AC8">
        <w:rPr>
          <w:rFonts w:hint="cs"/>
          <w:rtl/>
          <w:lang w:bidi="ar-IQ"/>
        </w:rPr>
        <w:t xml:space="preserve"> </w:t>
      </w:r>
      <w:r w:rsidRPr="00FC79E5">
        <w:rPr>
          <w:rFonts w:hint="cs"/>
          <w:rtl/>
          <w:lang w:bidi="ar-IQ"/>
        </w:rPr>
        <w:t>الكوثر أولاده قالوا</w:t>
      </w:r>
      <w:r w:rsidR="00EA24CB">
        <w:rPr>
          <w:rFonts w:hint="cs"/>
          <w:rtl/>
          <w:lang w:bidi="ar-IQ"/>
        </w:rPr>
        <w:t>:</w:t>
      </w:r>
      <w:r w:rsidRPr="00FC79E5">
        <w:rPr>
          <w:rFonts w:hint="cs"/>
          <w:rtl/>
          <w:lang w:bidi="ar-IQ"/>
        </w:rPr>
        <w:t xml:space="preserve"> لأن</w:t>
      </w:r>
      <w:r w:rsidR="00EA24CB">
        <w:rPr>
          <w:rFonts w:hint="cs"/>
          <w:rtl/>
          <w:lang w:bidi="ar-IQ"/>
        </w:rPr>
        <w:t>َّ</w:t>
      </w:r>
      <w:r w:rsidRPr="00FC79E5">
        <w:rPr>
          <w:rFonts w:hint="cs"/>
          <w:rtl/>
          <w:lang w:bidi="ar-IQ"/>
        </w:rPr>
        <w:t xml:space="preserve"> هذه السورة إن</w:t>
      </w:r>
      <w:r w:rsidR="00EA24CB">
        <w:rPr>
          <w:rFonts w:hint="cs"/>
          <w:rtl/>
          <w:lang w:bidi="ar-IQ"/>
        </w:rPr>
        <w:t>ّ</w:t>
      </w:r>
      <w:r w:rsidRPr="00FC79E5">
        <w:rPr>
          <w:rFonts w:hint="cs"/>
          <w:rtl/>
          <w:lang w:bidi="ar-IQ"/>
        </w:rPr>
        <w:t>ما نزلت رد</w:t>
      </w:r>
      <w:r w:rsidR="001D3593">
        <w:rPr>
          <w:rFonts w:hint="cs"/>
          <w:rtl/>
          <w:lang w:bidi="ar-IQ"/>
        </w:rPr>
        <w:t>ّ</w:t>
      </w:r>
      <w:r w:rsidRPr="00FC79E5">
        <w:rPr>
          <w:rFonts w:hint="cs"/>
          <w:rtl/>
          <w:lang w:bidi="ar-IQ"/>
        </w:rPr>
        <w:t xml:space="preserve">اً على من عابه </w:t>
      </w:r>
      <w:r w:rsidR="00C13FE9" w:rsidRPr="00C13FE9">
        <w:rPr>
          <w:rStyle w:val="libAlaemChar"/>
          <w:rFonts w:hint="cs"/>
          <w:rtl/>
        </w:rPr>
        <w:t>عليه‌السلام</w:t>
      </w:r>
      <w:r w:rsidRPr="00FC79E5">
        <w:rPr>
          <w:rFonts w:hint="cs"/>
          <w:rtl/>
          <w:lang w:bidi="ar-IQ"/>
        </w:rPr>
        <w:t xml:space="preserve"> بعدم الأولاد فالمعنى أن</w:t>
      </w:r>
      <w:r w:rsidR="00EA24CB">
        <w:rPr>
          <w:rFonts w:hint="cs"/>
          <w:rtl/>
          <w:lang w:bidi="ar-IQ"/>
        </w:rPr>
        <w:t>ّ</w:t>
      </w:r>
      <w:r w:rsidRPr="00FC79E5">
        <w:rPr>
          <w:rFonts w:hint="cs"/>
          <w:rtl/>
          <w:lang w:bidi="ar-IQ"/>
        </w:rPr>
        <w:t>ه يعطيه نسلاً يبقون على مر</w:t>
      </w:r>
      <w:r w:rsidR="00EA24CB">
        <w:rPr>
          <w:rFonts w:hint="cs"/>
          <w:rtl/>
          <w:lang w:bidi="ar-IQ"/>
        </w:rPr>
        <w:t>ّ</w:t>
      </w:r>
      <w:r w:rsidRPr="00FC79E5">
        <w:rPr>
          <w:rFonts w:hint="cs"/>
          <w:rtl/>
          <w:lang w:bidi="ar-IQ"/>
        </w:rPr>
        <w:t xml:space="preserve"> الزمان فانظر</w:t>
      </w:r>
      <w:r w:rsidR="00EA24CB">
        <w:rPr>
          <w:rFonts w:hint="cs"/>
          <w:rtl/>
          <w:lang w:bidi="ar-IQ"/>
        </w:rPr>
        <w:t>،</w:t>
      </w:r>
      <w:r w:rsidRPr="00FC79E5">
        <w:rPr>
          <w:rFonts w:hint="cs"/>
          <w:rtl/>
          <w:lang w:bidi="ar-IQ"/>
        </w:rPr>
        <w:t xml:space="preserve"> كم قتل من</w:t>
      </w:r>
      <w:r w:rsidR="004C6589">
        <w:rPr>
          <w:rFonts w:hint="cs"/>
          <w:rtl/>
          <w:lang w:bidi="ar-IQ"/>
        </w:rPr>
        <w:t xml:space="preserve"> أهل</w:t>
      </w:r>
      <w:r w:rsidR="003C2E10">
        <w:rPr>
          <w:rFonts w:hint="cs"/>
          <w:rtl/>
          <w:lang w:bidi="ar-IQ"/>
        </w:rPr>
        <w:t xml:space="preserve"> </w:t>
      </w:r>
      <w:r w:rsidR="0086215F">
        <w:rPr>
          <w:rFonts w:hint="cs"/>
          <w:rtl/>
          <w:lang w:bidi="ar-IQ"/>
        </w:rPr>
        <w:t xml:space="preserve">البيت </w:t>
      </w:r>
      <w:r w:rsidRPr="00FC79E5">
        <w:rPr>
          <w:rFonts w:hint="cs"/>
          <w:rtl/>
          <w:lang w:bidi="ar-IQ"/>
        </w:rPr>
        <w:t>ثم</w:t>
      </w:r>
      <w:r w:rsidR="004E5DAB">
        <w:rPr>
          <w:rFonts w:hint="cs"/>
          <w:rtl/>
          <w:lang w:bidi="ar-IQ"/>
        </w:rPr>
        <w:t>ّ</w:t>
      </w:r>
      <w:r w:rsidRPr="00FC79E5">
        <w:rPr>
          <w:rFonts w:hint="cs"/>
          <w:rtl/>
          <w:lang w:bidi="ar-IQ"/>
        </w:rPr>
        <w:t xml:space="preserve"> العالم ممتليء منهم ولم يبق من بني أمي</w:t>
      </w:r>
      <w:r w:rsidR="000739F6">
        <w:rPr>
          <w:rFonts w:hint="cs"/>
          <w:rtl/>
          <w:lang w:bidi="ar-IQ"/>
        </w:rPr>
        <w:t>ّ</w:t>
      </w:r>
      <w:r w:rsidRPr="00FC79E5">
        <w:rPr>
          <w:rFonts w:hint="cs"/>
          <w:rtl/>
          <w:lang w:bidi="ar-IQ"/>
        </w:rPr>
        <w:t>ة في الدنيا</w:t>
      </w:r>
      <w:r w:rsidR="009D45BA">
        <w:rPr>
          <w:rFonts w:hint="cs"/>
          <w:rtl/>
          <w:lang w:bidi="ar-IQ"/>
        </w:rPr>
        <w:t xml:space="preserve"> أحد </w:t>
      </w:r>
      <w:r w:rsidRPr="00FC79E5">
        <w:rPr>
          <w:rFonts w:hint="cs"/>
          <w:rtl/>
          <w:lang w:bidi="ar-IQ"/>
        </w:rPr>
        <w:t>يعبأبه ثم</w:t>
      </w:r>
      <w:r w:rsidR="001D3593">
        <w:rPr>
          <w:rFonts w:hint="cs"/>
          <w:rtl/>
          <w:lang w:bidi="ar-IQ"/>
        </w:rPr>
        <w:t>ّ</w:t>
      </w:r>
      <w:r w:rsidRPr="00FC79E5">
        <w:rPr>
          <w:rFonts w:hint="cs"/>
          <w:rtl/>
          <w:lang w:bidi="ar-IQ"/>
        </w:rPr>
        <w:t xml:space="preserve"> </w:t>
      </w:r>
      <w:r w:rsidR="000739F6">
        <w:rPr>
          <w:rFonts w:hint="cs"/>
          <w:rtl/>
          <w:lang w:bidi="ar-IQ"/>
        </w:rPr>
        <w:t>ا</w:t>
      </w:r>
      <w:r w:rsidRPr="00FC79E5">
        <w:rPr>
          <w:rFonts w:hint="cs"/>
          <w:rtl/>
          <w:lang w:bidi="ar-IQ"/>
        </w:rPr>
        <w:t>نظر كم كان فيهم من ال</w:t>
      </w:r>
      <w:r w:rsidR="000739F6">
        <w:rPr>
          <w:rFonts w:hint="cs"/>
          <w:rtl/>
          <w:lang w:bidi="ar-IQ"/>
        </w:rPr>
        <w:t>أ</w:t>
      </w:r>
      <w:r w:rsidRPr="00FC79E5">
        <w:rPr>
          <w:rFonts w:hint="cs"/>
          <w:rtl/>
          <w:lang w:bidi="ar-IQ"/>
        </w:rPr>
        <w:t xml:space="preserve">كابر من العلماء كالباقر والصادق والكاظم والرضا </w:t>
      </w:r>
      <w:r w:rsidR="00437B60" w:rsidRPr="00437B60">
        <w:rPr>
          <w:rStyle w:val="libAlaemChar"/>
          <w:rFonts w:hint="cs"/>
          <w:rtl/>
        </w:rPr>
        <w:t>عليهم‌السلام</w:t>
      </w:r>
      <w:r w:rsidRPr="00FC79E5">
        <w:rPr>
          <w:rFonts w:hint="cs"/>
          <w:rtl/>
          <w:lang w:bidi="ar-IQ"/>
        </w:rPr>
        <w:t xml:space="preserve"> والنفس الزكي</w:t>
      </w:r>
      <w:r w:rsidR="000739F6">
        <w:rPr>
          <w:rFonts w:hint="cs"/>
          <w:rtl/>
          <w:lang w:bidi="ar-IQ"/>
        </w:rPr>
        <w:t>ّ</w:t>
      </w:r>
      <w:r w:rsidRPr="00FC79E5">
        <w:rPr>
          <w:rFonts w:hint="cs"/>
          <w:rtl/>
          <w:lang w:bidi="ar-IQ"/>
        </w:rPr>
        <w:t>ة و</w:t>
      </w:r>
      <w:r w:rsidR="000739F6">
        <w:rPr>
          <w:rFonts w:hint="cs"/>
          <w:rtl/>
          <w:lang w:bidi="ar-IQ"/>
        </w:rPr>
        <w:t>أ</w:t>
      </w:r>
      <w:r w:rsidRPr="00FC79E5">
        <w:rPr>
          <w:rFonts w:hint="cs"/>
          <w:rtl/>
          <w:lang w:bidi="ar-IQ"/>
        </w:rPr>
        <w:t>مثالهم</w:t>
      </w:r>
      <w:r w:rsidR="003112D6" w:rsidRPr="00FC79E5">
        <w:rPr>
          <w:rFonts w:hint="cs"/>
          <w:rtl/>
          <w:lang w:bidi="ar-IQ"/>
        </w:rPr>
        <w:t>.</w:t>
      </w:r>
    </w:p>
    <w:p w:rsidR="001321E9" w:rsidRPr="004E5DAB" w:rsidRDefault="001321E9" w:rsidP="004E5DAB">
      <w:pPr>
        <w:pStyle w:val="libNormal"/>
        <w:rPr>
          <w:rStyle w:val="libBold2Char"/>
          <w:rtl/>
        </w:rPr>
      </w:pPr>
      <w:r w:rsidRPr="00FC79E5">
        <w:rPr>
          <w:rFonts w:hint="cs"/>
          <w:rtl/>
          <w:lang w:bidi="ar-IQ"/>
        </w:rPr>
        <w:t>و</w:t>
      </w:r>
      <w:r w:rsidR="00225BD1">
        <w:rPr>
          <w:rFonts w:hint="cs"/>
          <w:rtl/>
          <w:lang w:bidi="ar-IQ"/>
        </w:rPr>
        <w:t>أ</w:t>
      </w:r>
      <w:r w:rsidRPr="00FC79E5">
        <w:rPr>
          <w:rFonts w:hint="cs"/>
          <w:rtl/>
          <w:lang w:bidi="ar-IQ"/>
        </w:rPr>
        <w:t>ورد السيد البحراني في تفسيره</w:t>
      </w:r>
      <w:r w:rsidR="00826BDA">
        <w:rPr>
          <w:rFonts w:hint="cs"/>
          <w:rtl/>
          <w:lang w:bidi="ar-IQ"/>
        </w:rPr>
        <w:t>،</w:t>
      </w:r>
      <w:r w:rsidRPr="00FC79E5">
        <w:rPr>
          <w:rFonts w:hint="cs"/>
          <w:rtl/>
          <w:lang w:bidi="ar-IQ"/>
        </w:rPr>
        <w:t xml:space="preserve"> البرهان</w:t>
      </w:r>
      <w:r w:rsidR="00826BDA">
        <w:rPr>
          <w:rFonts w:hint="cs"/>
          <w:rtl/>
          <w:lang w:bidi="ar-IQ"/>
        </w:rPr>
        <w:t>:</w:t>
      </w:r>
      <w:r w:rsidR="003C2E10">
        <w:rPr>
          <w:rFonts w:hint="cs"/>
          <w:rtl/>
          <w:lang w:bidi="ar-IQ"/>
        </w:rPr>
        <w:t xml:space="preserve"> ج </w:t>
      </w:r>
      <w:r w:rsidR="003C2E10" w:rsidRPr="00FC79E5">
        <w:rPr>
          <w:rFonts w:hint="cs"/>
          <w:rtl/>
          <w:lang w:bidi="ar-IQ"/>
        </w:rPr>
        <w:t>4</w:t>
      </w:r>
      <w:r w:rsidRPr="00FC79E5">
        <w:rPr>
          <w:rFonts w:hint="cs"/>
          <w:rtl/>
          <w:lang w:bidi="ar-IQ"/>
        </w:rPr>
        <w:t xml:space="preserve"> ص</w:t>
      </w:r>
      <w:r w:rsidR="003C2E10">
        <w:rPr>
          <w:rFonts w:hint="cs"/>
          <w:rtl/>
          <w:lang w:bidi="ar-IQ"/>
        </w:rPr>
        <w:t xml:space="preserve"> </w:t>
      </w:r>
      <w:r w:rsidR="003C2E10" w:rsidRPr="00FC79E5">
        <w:rPr>
          <w:rFonts w:hint="cs"/>
          <w:rtl/>
          <w:lang w:bidi="ar-IQ"/>
        </w:rPr>
        <w:t>513</w:t>
      </w:r>
      <w:r w:rsidR="003C2E10">
        <w:rPr>
          <w:rFonts w:hint="cs"/>
          <w:rtl/>
          <w:lang w:bidi="ar-IQ"/>
        </w:rPr>
        <w:t xml:space="preserve"> </w:t>
      </w:r>
      <w:r w:rsidRPr="00FC79E5">
        <w:rPr>
          <w:rFonts w:hint="cs"/>
          <w:rtl/>
          <w:lang w:bidi="ar-IQ"/>
        </w:rPr>
        <w:t>بروايته عن محمد بن العباس بن الماهيار</w:t>
      </w:r>
      <w:r w:rsidR="00C266C3" w:rsidRPr="00FC79E5">
        <w:rPr>
          <w:rFonts w:hint="cs"/>
          <w:rtl/>
          <w:lang w:bidi="ar-IQ"/>
        </w:rPr>
        <w:t>،</w:t>
      </w:r>
      <w:r w:rsidRPr="00FC79E5">
        <w:rPr>
          <w:rFonts w:hint="cs"/>
          <w:rtl/>
          <w:lang w:bidi="ar-IQ"/>
        </w:rPr>
        <w:t xml:space="preserve"> في الحديث</w:t>
      </w:r>
      <w:r w:rsidR="003C2E10">
        <w:rPr>
          <w:rFonts w:hint="cs"/>
          <w:rtl/>
          <w:lang w:bidi="ar-IQ"/>
        </w:rPr>
        <w:t xml:space="preserve"> </w:t>
      </w:r>
      <w:r w:rsidR="003C2E10" w:rsidRPr="00FC79E5">
        <w:rPr>
          <w:rFonts w:hint="cs"/>
          <w:rtl/>
          <w:lang w:bidi="ar-IQ"/>
        </w:rPr>
        <w:t>5</w:t>
      </w:r>
      <w:r w:rsidR="003C2E10">
        <w:rPr>
          <w:rFonts w:hint="cs"/>
          <w:rtl/>
          <w:lang w:bidi="ar-IQ"/>
        </w:rPr>
        <w:t xml:space="preserve"> </w:t>
      </w:r>
      <w:r w:rsidRPr="00FC79E5">
        <w:rPr>
          <w:rFonts w:hint="cs"/>
          <w:rtl/>
          <w:lang w:bidi="ar-IQ"/>
        </w:rPr>
        <w:t>من تفسير</w:t>
      </w:r>
      <w:r w:rsidR="00C266C3" w:rsidRPr="00FC79E5">
        <w:rPr>
          <w:rFonts w:hint="cs"/>
          <w:rtl/>
          <w:lang w:bidi="ar-IQ"/>
        </w:rPr>
        <w:t xml:space="preserve"> </w:t>
      </w:r>
      <w:r w:rsidRPr="00FC79E5">
        <w:rPr>
          <w:rFonts w:hint="cs"/>
          <w:rtl/>
          <w:lang w:bidi="ar-IQ"/>
        </w:rPr>
        <w:t>سورة الكوثر</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FE4AC8">
        <w:rPr>
          <w:rFonts w:hint="cs"/>
          <w:rtl/>
          <w:lang w:bidi="ar-IQ"/>
        </w:rPr>
        <w:t xml:space="preserve"> </w:t>
      </w:r>
      <w:r w:rsidRPr="00FC79E5">
        <w:rPr>
          <w:rFonts w:hint="cs"/>
          <w:rtl/>
          <w:lang w:bidi="ar-IQ"/>
        </w:rPr>
        <w:t>عن</w:t>
      </w:r>
      <w:r w:rsidR="00751FE6">
        <w:rPr>
          <w:rFonts w:hint="cs"/>
          <w:rtl/>
          <w:lang w:bidi="ar-IQ"/>
        </w:rPr>
        <w:t xml:space="preserve"> أحمد </w:t>
      </w:r>
      <w:r w:rsidRPr="00FC79E5">
        <w:rPr>
          <w:rFonts w:hint="cs"/>
          <w:rtl/>
          <w:lang w:bidi="ar-IQ"/>
        </w:rPr>
        <w:t xml:space="preserve">بن محمد </w:t>
      </w:r>
      <w:r w:rsidR="004E5DAB">
        <w:rPr>
          <w:rFonts w:hint="cs"/>
          <w:rtl/>
          <w:lang w:bidi="ar-IQ"/>
        </w:rPr>
        <w:t>(</w:t>
      </w:r>
      <w:r w:rsidRPr="00FC79E5">
        <w:rPr>
          <w:rFonts w:hint="cs"/>
          <w:rtl/>
          <w:lang w:bidi="ar-IQ"/>
        </w:rPr>
        <w:t>بن سعيد</w:t>
      </w:r>
      <w:r w:rsidR="004E5DAB">
        <w:rPr>
          <w:rFonts w:hint="cs"/>
          <w:rtl/>
          <w:lang w:bidi="ar-IQ"/>
        </w:rPr>
        <w:t>)</w:t>
      </w:r>
      <w:r w:rsidR="00C266C3" w:rsidRPr="00FC79E5">
        <w:rPr>
          <w:rFonts w:hint="cs"/>
          <w:rtl/>
          <w:lang w:bidi="ar-IQ"/>
        </w:rPr>
        <w:t>،</w:t>
      </w:r>
      <w:r w:rsidRPr="00FC79E5">
        <w:rPr>
          <w:rFonts w:hint="cs"/>
          <w:rtl/>
          <w:lang w:bidi="ar-IQ"/>
        </w:rPr>
        <w:t xml:space="preserve"> عن حصين بن مخارق</w:t>
      </w:r>
      <w:r w:rsidR="00C266C3" w:rsidRPr="00FC79E5">
        <w:rPr>
          <w:rFonts w:hint="cs"/>
          <w:rtl/>
          <w:lang w:bidi="ar-IQ"/>
        </w:rPr>
        <w:t>،</w:t>
      </w:r>
      <w:r w:rsidRPr="00FC79E5">
        <w:rPr>
          <w:rFonts w:hint="cs"/>
          <w:rtl/>
          <w:lang w:bidi="ar-IQ"/>
        </w:rPr>
        <w:t xml:space="preserve"> عن عمرو بن</w:t>
      </w:r>
      <w:r w:rsidR="00C266C3" w:rsidRPr="00FC79E5">
        <w:rPr>
          <w:rFonts w:hint="cs"/>
          <w:rtl/>
          <w:lang w:bidi="ar-IQ"/>
        </w:rPr>
        <w:t xml:space="preserve"> </w:t>
      </w:r>
      <w:r w:rsidRPr="00FC79E5">
        <w:rPr>
          <w:rFonts w:hint="cs"/>
          <w:rtl/>
          <w:lang w:bidi="ar-IQ"/>
        </w:rPr>
        <w:t>خالد</w:t>
      </w:r>
      <w:r w:rsidR="00C266C3" w:rsidRPr="00FC79E5">
        <w:rPr>
          <w:rFonts w:hint="cs"/>
          <w:rtl/>
          <w:lang w:bidi="ar-IQ"/>
        </w:rPr>
        <w:t>،</w:t>
      </w:r>
      <w:r w:rsidRPr="00FC79E5">
        <w:rPr>
          <w:rFonts w:hint="cs"/>
          <w:rtl/>
          <w:lang w:bidi="ar-IQ"/>
        </w:rPr>
        <w:t xml:space="preserve"> عن زيد بن علي</w:t>
      </w:r>
      <w:r w:rsidR="001E2C99">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عن</w:t>
      </w:r>
      <w:r w:rsidR="00C266C3" w:rsidRPr="00FC79E5">
        <w:rPr>
          <w:rFonts w:hint="cs"/>
          <w:rtl/>
          <w:lang w:bidi="ar-IQ"/>
        </w:rPr>
        <w:t>،</w:t>
      </w:r>
      <w:r w:rsidRPr="00FC79E5">
        <w:rPr>
          <w:rFonts w:hint="cs"/>
          <w:rtl/>
          <w:lang w:bidi="ar-IQ"/>
        </w:rPr>
        <w:t xml:space="preserve"> أبيه</w:t>
      </w:r>
      <w:r w:rsidR="003112D6" w:rsidRPr="00FC79E5">
        <w:rPr>
          <w:rFonts w:hint="cs"/>
          <w:rtl/>
          <w:lang w:bidi="ar-IQ"/>
        </w:rPr>
        <w:t>:</w:t>
      </w:r>
      <w:r w:rsidR="00FE4AC8">
        <w:rPr>
          <w:rFonts w:hint="cs"/>
          <w:rtl/>
          <w:lang w:bidi="ar-IQ"/>
        </w:rPr>
        <w:t xml:space="preserve"> </w:t>
      </w:r>
      <w:r w:rsidRPr="00FC79E5">
        <w:rPr>
          <w:rFonts w:hint="cs"/>
          <w:rtl/>
          <w:lang w:bidi="ar-IQ"/>
        </w:rPr>
        <w:t>علي</w:t>
      </w:r>
      <w:r w:rsidR="001E2C99">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قال</w:t>
      </w:r>
      <w:r w:rsidR="003112D6" w:rsidRPr="00FC79E5">
        <w:rPr>
          <w:rFonts w:hint="cs"/>
          <w:rtl/>
          <w:lang w:bidi="ar-IQ"/>
        </w:rPr>
        <w:t>:</w:t>
      </w:r>
      <w:r w:rsidRPr="00FC79E5">
        <w:rPr>
          <w:rFonts w:hint="cs"/>
          <w:rtl/>
          <w:lang w:bidi="ar-IQ"/>
        </w:rPr>
        <w:t xml:space="preserve"> قال رسول الله</w:t>
      </w:r>
      <w:r w:rsidR="003112D6" w:rsidRPr="004E5DAB">
        <w:rPr>
          <w:rStyle w:val="libBold2Char"/>
          <w:rFonts w:hint="cs"/>
          <w:rtl/>
        </w:rPr>
        <w:t>:</w:t>
      </w:r>
      <w:r w:rsidR="00E15146" w:rsidRPr="004E5DAB">
        <w:rPr>
          <w:rStyle w:val="libBold2Char"/>
          <w:rFonts w:hint="cs"/>
          <w:rtl/>
        </w:rPr>
        <w:t>[</w:t>
      </w:r>
      <w:r w:rsidRPr="004E5DAB">
        <w:rPr>
          <w:rStyle w:val="libBold2Char"/>
          <w:rFonts w:hint="cs"/>
          <w:rtl/>
        </w:rPr>
        <w:t>أراني جبرائيل منازلي في الجن</w:t>
      </w:r>
      <w:r w:rsidR="001E2C99" w:rsidRPr="004E5DAB">
        <w:rPr>
          <w:rStyle w:val="libBold2Char"/>
          <w:rFonts w:hint="cs"/>
          <w:rtl/>
        </w:rPr>
        <w:t>ّ</w:t>
      </w:r>
      <w:r w:rsidRPr="004E5DAB">
        <w:rPr>
          <w:rStyle w:val="libBold2Char"/>
          <w:rFonts w:hint="cs"/>
          <w:rtl/>
        </w:rPr>
        <w:t>ة ومنازل</w:t>
      </w:r>
      <w:r w:rsidR="004C6589" w:rsidRPr="004E5DAB">
        <w:rPr>
          <w:rStyle w:val="libBold2Char"/>
          <w:rFonts w:hint="cs"/>
          <w:rtl/>
        </w:rPr>
        <w:t xml:space="preserve"> أهل</w:t>
      </w:r>
      <w:r w:rsidR="003C2E10" w:rsidRPr="004E5DAB">
        <w:rPr>
          <w:rStyle w:val="libBold2Char"/>
          <w:rFonts w:hint="cs"/>
          <w:rtl/>
        </w:rPr>
        <w:t xml:space="preserve"> </w:t>
      </w:r>
      <w:r w:rsidRPr="004E5DAB">
        <w:rPr>
          <w:rStyle w:val="libBold2Char"/>
          <w:rFonts w:hint="cs"/>
          <w:rtl/>
        </w:rPr>
        <w:t>بيتي على الكوثر</w:t>
      </w:r>
      <w:r w:rsidR="00E15146" w:rsidRPr="004E5DAB">
        <w:rPr>
          <w:rStyle w:val="libBold2Char"/>
          <w:rFonts w:hint="cs"/>
          <w:rtl/>
        </w:rPr>
        <w:t>]</w:t>
      </w:r>
      <w:r w:rsidR="003112D6" w:rsidRPr="004E5DAB">
        <w:rPr>
          <w:rStyle w:val="libBold2Char"/>
          <w:rFonts w:hint="cs"/>
          <w:rtl/>
        </w:rPr>
        <w:t>.</w:t>
      </w:r>
    </w:p>
    <w:p w:rsidR="00DE7DA5" w:rsidRPr="004E5DAB" w:rsidRDefault="001321E9" w:rsidP="004E5DAB">
      <w:pPr>
        <w:pStyle w:val="libNormal"/>
        <w:rPr>
          <w:rStyle w:val="libBold2Char"/>
          <w:rtl/>
        </w:rPr>
      </w:pPr>
      <w:r w:rsidRPr="00FC79E5">
        <w:rPr>
          <w:rFonts w:hint="cs"/>
          <w:rtl/>
          <w:lang w:bidi="ar-IQ"/>
        </w:rPr>
        <w:t>روى التابعي س</w:t>
      </w:r>
      <w:r w:rsidR="001E2C99">
        <w:rPr>
          <w:rFonts w:hint="cs"/>
          <w:rtl/>
          <w:lang w:bidi="ar-IQ"/>
        </w:rPr>
        <w:t>ُ</w:t>
      </w:r>
      <w:r w:rsidRPr="00FC79E5">
        <w:rPr>
          <w:rFonts w:hint="cs"/>
          <w:rtl/>
          <w:lang w:bidi="ar-IQ"/>
        </w:rPr>
        <w:t>ليم بن قيس الهلالي في كتابه</w:t>
      </w:r>
      <w:r w:rsidR="00826BDA">
        <w:rPr>
          <w:rFonts w:hint="cs"/>
          <w:rtl/>
          <w:lang w:bidi="ar-IQ"/>
        </w:rPr>
        <w:t>،</w:t>
      </w:r>
      <w:r w:rsidRPr="00FC79E5">
        <w:rPr>
          <w:rFonts w:hint="cs"/>
          <w:rtl/>
          <w:lang w:bidi="ar-IQ"/>
        </w:rPr>
        <w:t xml:space="preserve"> كتاب سليم بن قيس الهلالي</w:t>
      </w:r>
      <w:r w:rsidR="00826BDA">
        <w:rPr>
          <w:rFonts w:hint="cs"/>
          <w:rtl/>
          <w:lang w:bidi="ar-IQ"/>
        </w:rPr>
        <w:t>:</w:t>
      </w:r>
      <w:r w:rsidRPr="00FC79E5">
        <w:rPr>
          <w:rFonts w:hint="cs"/>
          <w:rtl/>
          <w:lang w:bidi="ar-IQ"/>
        </w:rPr>
        <w:t xml:space="preserve"> ص</w:t>
      </w:r>
      <w:r w:rsidR="003C2E10">
        <w:rPr>
          <w:rFonts w:hint="cs"/>
          <w:rtl/>
          <w:lang w:bidi="ar-IQ"/>
        </w:rPr>
        <w:t xml:space="preserve"> </w:t>
      </w:r>
      <w:r w:rsidR="003C2E10" w:rsidRPr="00FC79E5">
        <w:rPr>
          <w:rFonts w:hint="cs"/>
          <w:rtl/>
          <w:lang w:bidi="ar-IQ"/>
        </w:rPr>
        <w:t>278</w:t>
      </w:r>
      <w:r w:rsidR="003C2E10">
        <w:rPr>
          <w:rFonts w:hint="cs"/>
          <w:rtl/>
          <w:lang w:bidi="ar-IQ"/>
        </w:rPr>
        <w:t xml:space="preserve"> </w:t>
      </w:r>
      <w:r w:rsidRPr="00FC79E5">
        <w:rPr>
          <w:rFonts w:hint="cs"/>
          <w:rtl/>
          <w:lang w:bidi="ar-IQ"/>
        </w:rPr>
        <w:t>ط</w:t>
      </w:r>
      <w:r w:rsidR="001B374E">
        <w:rPr>
          <w:rFonts w:hint="cs"/>
          <w:rtl/>
          <w:lang w:bidi="ar-IQ"/>
        </w:rPr>
        <w:t xml:space="preserve"> </w:t>
      </w:r>
      <w:r w:rsidRPr="00FC79E5">
        <w:rPr>
          <w:rFonts w:hint="cs"/>
          <w:rtl/>
          <w:lang w:bidi="ar-IQ"/>
        </w:rPr>
        <w:t>2</w:t>
      </w:r>
      <w:r w:rsidR="00C266C3" w:rsidRPr="00FC79E5">
        <w:rPr>
          <w:rFonts w:hint="cs"/>
          <w:rtl/>
          <w:lang w:bidi="ar-IQ"/>
        </w:rPr>
        <w:t>،</w:t>
      </w:r>
      <w:r w:rsidRPr="00FC79E5">
        <w:rPr>
          <w:rFonts w:hint="cs"/>
          <w:rtl/>
          <w:lang w:bidi="ar-IQ"/>
        </w:rPr>
        <w:t xml:space="preserve"> قال</w:t>
      </w:r>
      <w:r w:rsidR="003112D6" w:rsidRPr="00FC79E5">
        <w:rPr>
          <w:rFonts w:hint="cs"/>
          <w:rtl/>
          <w:lang w:bidi="ar-IQ"/>
        </w:rPr>
        <w:t>:</w:t>
      </w:r>
      <w:r w:rsidR="004E5DAB">
        <w:rPr>
          <w:rFonts w:hint="cs"/>
          <w:rtl/>
          <w:lang w:bidi="ar-IQ"/>
        </w:rPr>
        <w:t>(</w:t>
      </w:r>
      <w:r w:rsidRPr="00FC79E5">
        <w:rPr>
          <w:rFonts w:hint="cs"/>
          <w:rtl/>
          <w:lang w:bidi="ar-IQ"/>
        </w:rPr>
        <w:t>عن خطبة</w:t>
      </w:r>
      <w:r w:rsidR="005E2585">
        <w:rPr>
          <w:rFonts w:hint="cs"/>
          <w:rtl/>
          <w:lang w:bidi="ar-IQ"/>
        </w:rPr>
        <w:t xml:space="preserve"> أمير </w:t>
      </w:r>
      <w:r w:rsidRPr="00FC79E5">
        <w:rPr>
          <w:rFonts w:hint="cs"/>
          <w:rtl/>
          <w:lang w:bidi="ar-IQ"/>
        </w:rPr>
        <w:t xml:space="preserve">المؤمنين </w:t>
      </w:r>
      <w:r w:rsidR="00C13FE9" w:rsidRPr="00C13FE9">
        <w:rPr>
          <w:rStyle w:val="libAlaemChar"/>
          <w:rFonts w:hint="cs"/>
          <w:rtl/>
        </w:rPr>
        <w:t>عليه‌السلام</w:t>
      </w:r>
      <w:r w:rsidRPr="00FC79E5">
        <w:rPr>
          <w:rFonts w:hint="cs"/>
          <w:rtl/>
          <w:lang w:bidi="ar-IQ"/>
        </w:rPr>
        <w:t xml:space="preserve"> بتكذيب</w:t>
      </w:r>
      <w:r w:rsidR="00802232">
        <w:rPr>
          <w:rFonts w:hint="cs"/>
          <w:rtl/>
          <w:lang w:bidi="ar-IQ"/>
        </w:rPr>
        <w:t xml:space="preserve"> </w:t>
      </w:r>
      <w:r w:rsidR="0034003F">
        <w:rPr>
          <w:rFonts w:hint="cs"/>
          <w:rtl/>
          <w:lang w:bidi="ar-IQ"/>
        </w:rPr>
        <w:t>ابن</w:t>
      </w:r>
      <w:r w:rsidR="00802232">
        <w:rPr>
          <w:rFonts w:hint="cs"/>
          <w:rtl/>
          <w:lang w:bidi="ar-IQ"/>
        </w:rPr>
        <w:t xml:space="preserve"> </w:t>
      </w:r>
      <w:r w:rsidRPr="00FC79E5">
        <w:rPr>
          <w:rFonts w:hint="cs"/>
          <w:rtl/>
          <w:lang w:bidi="ar-IQ"/>
        </w:rPr>
        <w:t>العاص</w:t>
      </w:r>
      <w:r w:rsidR="004E5DAB">
        <w:rPr>
          <w:rFonts w:hint="cs"/>
          <w:rtl/>
          <w:lang w:bidi="ar-IQ"/>
        </w:rPr>
        <w:t>)</w:t>
      </w:r>
      <w:r w:rsidRPr="00FC79E5">
        <w:rPr>
          <w:rFonts w:hint="cs"/>
          <w:rtl/>
          <w:lang w:bidi="ar-IQ"/>
        </w:rPr>
        <w:t xml:space="preserve"> فقام علي</w:t>
      </w:r>
      <w:r w:rsidR="001E2C99">
        <w:rPr>
          <w:rFonts w:hint="cs"/>
          <w:rtl/>
          <w:lang w:bidi="ar-IQ"/>
        </w:rPr>
        <w:t>ٌّ</w:t>
      </w:r>
      <w:r w:rsidRPr="00FC79E5">
        <w:rPr>
          <w:rFonts w:hint="cs"/>
          <w:rtl/>
          <w:lang w:bidi="ar-IQ"/>
        </w:rPr>
        <w:t xml:space="preserve"> </w:t>
      </w:r>
      <w:r w:rsidR="00C13FE9" w:rsidRPr="00C13FE9">
        <w:rPr>
          <w:rStyle w:val="libAlaemChar"/>
          <w:rFonts w:hint="cs"/>
          <w:rtl/>
        </w:rPr>
        <w:t>عليه‌السلام</w:t>
      </w:r>
      <w:r w:rsidRPr="00FC79E5">
        <w:rPr>
          <w:rFonts w:hint="cs"/>
          <w:rtl/>
          <w:lang w:bidi="ar-IQ"/>
        </w:rPr>
        <w:t xml:space="preserve"> فقال</w:t>
      </w:r>
      <w:r w:rsidR="003112D6" w:rsidRPr="00FC79E5">
        <w:rPr>
          <w:rFonts w:hint="cs"/>
          <w:rtl/>
          <w:lang w:bidi="ar-IQ"/>
        </w:rPr>
        <w:t>:</w:t>
      </w:r>
      <w:r w:rsidRPr="00FC79E5">
        <w:rPr>
          <w:rFonts w:hint="cs"/>
          <w:rtl/>
          <w:lang w:bidi="ar-IQ"/>
        </w:rPr>
        <w:t xml:space="preserve"> </w:t>
      </w:r>
      <w:r w:rsidR="00E15146" w:rsidRPr="004E5DAB">
        <w:rPr>
          <w:rStyle w:val="libBold2Char"/>
          <w:rFonts w:hint="cs"/>
          <w:rtl/>
        </w:rPr>
        <w:t>[</w:t>
      </w:r>
      <w:r w:rsidRPr="004E5DAB">
        <w:rPr>
          <w:rStyle w:val="libBold2Char"/>
          <w:rFonts w:hint="cs"/>
          <w:rtl/>
        </w:rPr>
        <w:t>العجب لطغاة</w:t>
      </w:r>
      <w:r w:rsidR="004C6589" w:rsidRPr="004E5DAB">
        <w:rPr>
          <w:rStyle w:val="libBold2Char"/>
          <w:rFonts w:hint="cs"/>
          <w:rtl/>
        </w:rPr>
        <w:t xml:space="preserve"> أهل</w:t>
      </w:r>
      <w:r w:rsidR="003C2E10" w:rsidRPr="004E5DAB">
        <w:rPr>
          <w:rStyle w:val="libBold2Char"/>
          <w:rFonts w:hint="cs"/>
          <w:rtl/>
        </w:rPr>
        <w:t xml:space="preserve"> </w:t>
      </w:r>
      <w:r w:rsidRPr="004E5DAB">
        <w:rPr>
          <w:rStyle w:val="libBold2Char"/>
          <w:rFonts w:hint="cs"/>
          <w:rtl/>
        </w:rPr>
        <w:t>الشام حيث يقبلون قول عمرو ويصد</w:t>
      </w:r>
      <w:r w:rsidR="001E2C99" w:rsidRPr="004E5DAB">
        <w:rPr>
          <w:rStyle w:val="libBold2Char"/>
          <w:rFonts w:hint="cs"/>
          <w:rtl/>
        </w:rPr>
        <w:t>ّ</w:t>
      </w:r>
      <w:r w:rsidRPr="004E5DAB">
        <w:rPr>
          <w:rStyle w:val="libBold2Char"/>
          <w:rFonts w:hint="cs"/>
          <w:rtl/>
        </w:rPr>
        <w:t>قونه وقد بلغ من حديثه وكذبه وقل</w:t>
      </w:r>
      <w:r w:rsidR="001E2C99" w:rsidRPr="004E5DAB">
        <w:rPr>
          <w:rStyle w:val="libBold2Char"/>
          <w:rFonts w:hint="cs"/>
          <w:rtl/>
        </w:rPr>
        <w:t>ّ</w:t>
      </w:r>
      <w:r w:rsidRPr="004E5DAB">
        <w:rPr>
          <w:rStyle w:val="libBold2Char"/>
          <w:rFonts w:hint="cs"/>
          <w:rtl/>
        </w:rPr>
        <w:t xml:space="preserve">ة ورعه أن يكذب على رسول الله صلى الله </w:t>
      </w:r>
      <w:r w:rsidR="002B1949" w:rsidRPr="004E5DAB">
        <w:rPr>
          <w:rStyle w:val="libBold2Char"/>
          <w:rFonts w:hint="cs"/>
          <w:rtl/>
        </w:rPr>
        <w:t>عليه وآله</w:t>
      </w:r>
      <w:r w:rsidR="00C266C3" w:rsidRPr="004E5DAB">
        <w:rPr>
          <w:rStyle w:val="libBold2Char"/>
          <w:rFonts w:hint="cs"/>
          <w:rtl/>
        </w:rPr>
        <w:t>،</w:t>
      </w:r>
      <w:r w:rsidRPr="004E5DAB">
        <w:rPr>
          <w:rStyle w:val="libBold2Char"/>
          <w:rFonts w:hint="cs"/>
          <w:rtl/>
        </w:rPr>
        <w:t xml:space="preserve"> وقد لعنه سبعين لعنة ولعن صاحبه الذي يدعو</w:t>
      </w:r>
      <w:r w:rsidR="00F22721" w:rsidRPr="004E5DAB">
        <w:rPr>
          <w:rStyle w:val="libBold2Char"/>
          <w:rFonts w:hint="cs"/>
          <w:rtl/>
        </w:rPr>
        <w:t xml:space="preserve"> إليه </w:t>
      </w:r>
      <w:r w:rsidRPr="004E5DAB">
        <w:rPr>
          <w:rStyle w:val="libBold2Char"/>
          <w:rFonts w:hint="cs"/>
          <w:rtl/>
        </w:rPr>
        <w:t>في غير موطن</w:t>
      </w:r>
      <w:r w:rsidR="00C266C3" w:rsidRPr="004E5DAB">
        <w:rPr>
          <w:rStyle w:val="libBold2Char"/>
          <w:rFonts w:hint="cs"/>
          <w:rtl/>
        </w:rPr>
        <w:t>،</w:t>
      </w:r>
      <w:r w:rsidRPr="004E5DAB">
        <w:rPr>
          <w:rStyle w:val="libBold2Char"/>
          <w:rFonts w:hint="cs"/>
          <w:rtl/>
        </w:rPr>
        <w:t xml:space="preserve"> وذلك أن</w:t>
      </w:r>
      <w:r w:rsidR="001E2C99" w:rsidRPr="004E5DAB">
        <w:rPr>
          <w:rStyle w:val="libBold2Char"/>
          <w:rFonts w:hint="cs"/>
          <w:rtl/>
        </w:rPr>
        <w:t>ّ</w:t>
      </w:r>
      <w:r w:rsidRPr="004E5DAB">
        <w:rPr>
          <w:rStyle w:val="libBold2Char"/>
          <w:rFonts w:hint="cs"/>
          <w:rtl/>
        </w:rPr>
        <w:t xml:space="preserve">ه هجا رسول الله </w:t>
      </w:r>
      <w:r w:rsidR="00BB6262">
        <w:rPr>
          <w:rFonts w:hint="cs"/>
          <w:rtl/>
        </w:rPr>
        <w:t>صلى الله عليه وآله</w:t>
      </w:r>
      <w:r w:rsidR="009C7FA7" w:rsidRPr="004E5DAB">
        <w:rPr>
          <w:rStyle w:val="libBold2Char"/>
          <w:rFonts w:hint="cs"/>
          <w:rtl/>
        </w:rPr>
        <w:t xml:space="preserve"> </w:t>
      </w:r>
      <w:r w:rsidRPr="004E5DAB">
        <w:rPr>
          <w:rStyle w:val="libBold2Char"/>
          <w:rFonts w:hint="cs"/>
          <w:rtl/>
        </w:rPr>
        <w:t>بقصيدة سبعين بيتاً</w:t>
      </w:r>
      <w:r w:rsidR="00C266C3" w:rsidRPr="004E5DAB">
        <w:rPr>
          <w:rStyle w:val="libBold2Char"/>
          <w:rFonts w:hint="cs"/>
          <w:rtl/>
        </w:rPr>
        <w:t>،</w:t>
      </w:r>
      <w:r w:rsidRPr="004E5DAB">
        <w:rPr>
          <w:rStyle w:val="libBold2Char"/>
          <w:rFonts w:hint="cs"/>
          <w:rtl/>
        </w:rPr>
        <w:t xml:space="preserve"> فقال رسول الله صلى الله </w:t>
      </w:r>
      <w:r w:rsidR="002B1949" w:rsidRPr="004E5DAB">
        <w:rPr>
          <w:rStyle w:val="libBold2Char"/>
          <w:rFonts w:hint="cs"/>
          <w:rtl/>
        </w:rPr>
        <w:t>عليه وآله</w:t>
      </w:r>
      <w:r w:rsidR="003112D6" w:rsidRPr="004E5DAB">
        <w:rPr>
          <w:rStyle w:val="libBold2Char"/>
          <w:rFonts w:hint="cs"/>
          <w:rtl/>
        </w:rPr>
        <w:t>:</w:t>
      </w:r>
      <w:r w:rsidR="00276D5E" w:rsidRPr="004E5DAB">
        <w:rPr>
          <w:rStyle w:val="libBold2Char"/>
          <w:rFonts w:hint="cs"/>
          <w:rtl/>
        </w:rPr>
        <w:t xml:space="preserve"> أللّهم </w:t>
      </w:r>
      <w:r w:rsidRPr="004E5DAB">
        <w:rPr>
          <w:rStyle w:val="libBold2Char"/>
          <w:rFonts w:hint="cs"/>
          <w:rtl/>
        </w:rPr>
        <w:t>إن</w:t>
      </w:r>
      <w:r w:rsidR="001E2C99" w:rsidRPr="004E5DAB">
        <w:rPr>
          <w:rStyle w:val="libBold2Char"/>
          <w:rFonts w:hint="cs"/>
          <w:rtl/>
        </w:rPr>
        <w:t>ّ</w:t>
      </w:r>
      <w:r w:rsidRPr="004E5DAB">
        <w:rPr>
          <w:rStyle w:val="libBold2Char"/>
          <w:rFonts w:hint="cs"/>
          <w:rtl/>
        </w:rPr>
        <w:t>ي لا أقول الشعر ولا أحل</w:t>
      </w:r>
      <w:r w:rsidR="00C10AF0" w:rsidRPr="004E5DAB">
        <w:rPr>
          <w:rStyle w:val="libBold2Char"/>
          <w:rFonts w:hint="cs"/>
          <w:rtl/>
        </w:rPr>
        <w:t>ّ</w:t>
      </w:r>
      <w:r w:rsidRPr="004E5DAB">
        <w:rPr>
          <w:rStyle w:val="libBold2Char"/>
          <w:rFonts w:hint="cs"/>
          <w:rtl/>
        </w:rPr>
        <w:t>ه</w:t>
      </w:r>
      <w:r w:rsidR="00C266C3" w:rsidRPr="004E5DAB">
        <w:rPr>
          <w:rStyle w:val="libBold2Char"/>
          <w:rFonts w:hint="cs"/>
          <w:rtl/>
        </w:rPr>
        <w:t>،</w:t>
      </w:r>
      <w:r w:rsidRPr="004E5DAB">
        <w:rPr>
          <w:rStyle w:val="libBold2Char"/>
          <w:rFonts w:hint="cs"/>
          <w:rtl/>
        </w:rPr>
        <w:t xml:space="preserve"> فال</w:t>
      </w:r>
      <w:r w:rsidR="00080FEF" w:rsidRPr="004E5DAB">
        <w:rPr>
          <w:rStyle w:val="libBold2Char"/>
          <w:rFonts w:hint="cs"/>
          <w:rtl/>
        </w:rPr>
        <w:t>ْ</w:t>
      </w:r>
      <w:r w:rsidRPr="004E5DAB">
        <w:rPr>
          <w:rStyle w:val="libBold2Char"/>
          <w:rFonts w:hint="cs"/>
          <w:rtl/>
        </w:rPr>
        <w:t>عنه أنت وملائكتك بكل</w:t>
      </w:r>
      <w:r w:rsidR="001E2C99" w:rsidRPr="004E5DAB">
        <w:rPr>
          <w:rStyle w:val="libBold2Char"/>
          <w:rFonts w:hint="cs"/>
          <w:rtl/>
        </w:rPr>
        <w:t>ّ</w:t>
      </w:r>
      <w:r w:rsidRPr="004E5DAB">
        <w:rPr>
          <w:rStyle w:val="libBold2Char"/>
          <w:rFonts w:hint="cs"/>
          <w:rtl/>
        </w:rPr>
        <w:t xml:space="preserve"> بيت لعنة</w:t>
      </w:r>
      <w:r w:rsidR="00C10AF0" w:rsidRPr="004E5DAB">
        <w:rPr>
          <w:rStyle w:val="libBold2Char"/>
          <w:rFonts w:hint="cs"/>
          <w:rtl/>
        </w:rPr>
        <w:t>ً</w:t>
      </w:r>
      <w:r w:rsidRPr="004E5DAB">
        <w:rPr>
          <w:rStyle w:val="libBold2Char"/>
          <w:rFonts w:hint="cs"/>
          <w:rtl/>
        </w:rPr>
        <w:t xml:space="preserve"> تترى على عقبه</w:t>
      </w:r>
      <w:r w:rsidR="009E53C7" w:rsidRPr="004E5DAB">
        <w:rPr>
          <w:rStyle w:val="libBold2Char"/>
          <w:rFonts w:hint="cs"/>
          <w:rtl/>
        </w:rPr>
        <w:t xml:space="preserve"> إلى </w:t>
      </w:r>
      <w:r w:rsidRPr="004E5DAB">
        <w:rPr>
          <w:rStyle w:val="libBold2Char"/>
          <w:rFonts w:hint="cs"/>
          <w:rtl/>
        </w:rPr>
        <w:t>يوم القيامة</w:t>
      </w:r>
      <w:r w:rsidR="00E15146" w:rsidRPr="004E5DAB">
        <w:rPr>
          <w:rStyle w:val="libBold2Char"/>
          <w:rFonts w:hint="cs"/>
          <w:rtl/>
        </w:rPr>
        <w:t>]</w:t>
      </w:r>
      <w:r w:rsidRPr="004E5DAB">
        <w:rPr>
          <w:rStyle w:val="libBold2Char"/>
          <w:rFonts w:hint="cs"/>
          <w:rtl/>
        </w:rPr>
        <w:t>.</w:t>
      </w:r>
      <w:r w:rsidR="00DE7DA5" w:rsidRPr="004E5DAB">
        <w:rPr>
          <w:rStyle w:val="libBold2Char"/>
          <w:rtl/>
        </w:rPr>
        <w:t xml:space="preserve"> </w:t>
      </w:r>
    </w:p>
    <w:p w:rsidR="001321E9" w:rsidRDefault="001321E9" w:rsidP="00406F39">
      <w:pPr>
        <w:pStyle w:val="libNormal"/>
        <w:rPr>
          <w:rtl/>
          <w:lang w:bidi="ar-IQ"/>
        </w:rPr>
      </w:pPr>
      <w:r w:rsidRPr="00FC79E5">
        <w:rPr>
          <w:rFonts w:hint="cs"/>
          <w:rtl/>
          <w:lang w:bidi="ar-IQ"/>
        </w:rPr>
        <w:t>ثم</w:t>
      </w:r>
      <w:r w:rsidR="004E5DAB">
        <w:rPr>
          <w:rFonts w:hint="cs"/>
          <w:rtl/>
          <w:lang w:bidi="ar-IQ"/>
        </w:rPr>
        <w:t>ّ</w:t>
      </w:r>
      <w:r w:rsidRPr="00FC79E5">
        <w:rPr>
          <w:rFonts w:hint="cs"/>
          <w:rtl/>
          <w:lang w:bidi="ar-IQ"/>
        </w:rPr>
        <w:t xml:space="preserve"> لما مات</w:t>
      </w:r>
      <w:r w:rsidR="002D35F0">
        <w:rPr>
          <w:rFonts w:hint="cs"/>
          <w:rtl/>
          <w:lang w:bidi="ar-IQ"/>
        </w:rPr>
        <w:t xml:space="preserve"> إبراهيم </w:t>
      </w:r>
      <w:r w:rsidR="0034003F">
        <w:rPr>
          <w:rFonts w:hint="cs"/>
          <w:rtl/>
          <w:lang w:bidi="ar-IQ"/>
        </w:rPr>
        <w:t>ابن</w:t>
      </w:r>
      <w:r w:rsidRPr="00FC79E5">
        <w:rPr>
          <w:rFonts w:hint="cs"/>
          <w:rtl/>
          <w:lang w:bidi="ar-IQ"/>
        </w:rPr>
        <w:t xml:space="preserve"> رسول الله </w:t>
      </w:r>
      <w:r w:rsidR="00BB6262">
        <w:rPr>
          <w:rFonts w:hint="cs"/>
          <w:rtl/>
        </w:rPr>
        <w:t>صلى الله عليه وآله</w:t>
      </w:r>
      <w:r w:rsidR="009C7FA7">
        <w:rPr>
          <w:rFonts w:hint="cs"/>
          <w:rtl/>
          <w:lang w:bidi="ar-IQ"/>
        </w:rPr>
        <w:t xml:space="preserve"> </w:t>
      </w:r>
      <w:r w:rsidRPr="00FC79E5">
        <w:rPr>
          <w:rFonts w:hint="cs"/>
          <w:rtl/>
          <w:lang w:bidi="ar-IQ"/>
        </w:rPr>
        <w:t>قام</w:t>
      </w:r>
      <w:r w:rsidR="00C266C3" w:rsidRPr="00FC79E5">
        <w:rPr>
          <w:rFonts w:hint="cs"/>
          <w:rtl/>
          <w:lang w:bidi="ar-IQ"/>
        </w:rPr>
        <w:t xml:space="preserve"> </w:t>
      </w:r>
      <w:r w:rsidRPr="00FC79E5">
        <w:rPr>
          <w:rFonts w:hint="cs"/>
          <w:rtl/>
          <w:lang w:bidi="ar-IQ"/>
        </w:rPr>
        <w:t>فقال</w:t>
      </w:r>
      <w:r w:rsidR="003112D6" w:rsidRPr="00FC79E5">
        <w:rPr>
          <w:rFonts w:hint="cs"/>
          <w:rtl/>
          <w:lang w:bidi="ar-IQ"/>
        </w:rPr>
        <w:t>:</w:t>
      </w:r>
      <w:r w:rsidRPr="00FC79E5">
        <w:rPr>
          <w:rFonts w:hint="cs"/>
          <w:rtl/>
          <w:lang w:bidi="ar-IQ"/>
        </w:rPr>
        <w:t xml:space="preserve"> إن</w:t>
      </w:r>
      <w:r w:rsidR="001E2C99">
        <w:rPr>
          <w:rFonts w:hint="cs"/>
          <w:rtl/>
          <w:lang w:bidi="ar-IQ"/>
        </w:rPr>
        <w:t>َّ</w:t>
      </w:r>
      <w:r w:rsidRPr="00FC79E5">
        <w:rPr>
          <w:rFonts w:hint="cs"/>
          <w:rtl/>
          <w:lang w:bidi="ar-IQ"/>
        </w:rPr>
        <w:t xml:space="preserve"> محم</w:t>
      </w:r>
      <w:r w:rsidR="001E2C99">
        <w:rPr>
          <w:rFonts w:hint="cs"/>
          <w:rtl/>
          <w:lang w:bidi="ar-IQ"/>
        </w:rPr>
        <w:t>ّ</w:t>
      </w:r>
      <w:r w:rsidRPr="00FC79E5">
        <w:rPr>
          <w:rFonts w:hint="cs"/>
          <w:rtl/>
          <w:lang w:bidi="ar-IQ"/>
        </w:rPr>
        <w:t>داً قد صار أبتر لا عقب له</w:t>
      </w:r>
      <w:r w:rsidR="00C266C3" w:rsidRPr="00FC79E5">
        <w:rPr>
          <w:rFonts w:hint="cs"/>
          <w:rtl/>
          <w:lang w:bidi="ar-IQ"/>
        </w:rPr>
        <w:t>،</w:t>
      </w:r>
      <w:r w:rsidRPr="00FC79E5">
        <w:rPr>
          <w:rFonts w:hint="cs"/>
          <w:rtl/>
          <w:lang w:bidi="ar-IQ"/>
        </w:rPr>
        <w:t xml:space="preserve"> وإن</w:t>
      </w:r>
      <w:r w:rsidR="001E2C99">
        <w:rPr>
          <w:rFonts w:hint="cs"/>
          <w:rtl/>
          <w:lang w:bidi="ar-IQ"/>
        </w:rPr>
        <w:t>ّ</w:t>
      </w:r>
      <w:r w:rsidRPr="00FC79E5">
        <w:rPr>
          <w:rFonts w:hint="cs"/>
          <w:rtl/>
          <w:lang w:bidi="ar-IQ"/>
        </w:rPr>
        <w:t>ي لأشنأ الناس له وأقو</w:t>
      </w:r>
      <w:r w:rsidR="00911F63">
        <w:rPr>
          <w:rFonts w:hint="cs"/>
          <w:rtl/>
          <w:lang w:bidi="ar-IQ"/>
        </w:rPr>
        <w:t>َ</w:t>
      </w:r>
      <w:r w:rsidRPr="00FC79E5">
        <w:rPr>
          <w:rFonts w:hint="cs"/>
          <w:rtl/>
          <w:lang w:bidi="ar-IQ"/>
        </w:rPr>
        <w:t>لهم فيه سوء</w:t>
      </w:r>
      <w:r w:rsidR="00911F63">
        <w:rPr>
          <w:rFonts w:hint="cs"/>
          <w:rtl/>
          <w:lang w:bidi="ar-IQ"/>
        </w:rPr>
        <w:t>ً</w:t>
      </w:r>
      <w:r w:rsidR="00AC63F8">
        <w:rPr>
          <w:rFonts w:hint="cs"/>
          <w:rtl/>
          <w:lang w:bidi="ar-IQ"/>
        </w:rPr>
        <w:t xml:space="preserve"> فأنزل </w:t>
      </w:r>
      <w:r w:rsidRPr="00FC79E5">
        <w:rPr>
          <w:rFonts w:hint="cs"/>
          <w:rtl/>
          <w:lang w:bidi="ar-IQ"/>
        </w:rPr>
        <w:t>الله فيه</w:t>
      </w:r>
      <w:r w:rsidR="003112D6" w:rsidRPr="00FC79E5">
        <w:rPr>
          <w:rFonts w:hint="cs"/>
          <w:rtl/>
          <w:lang w:bidi="ar-IQ"/>
        </w:rPr>
        <w:t>:</w:t>
      </w:r>
      <w:r w:rsidRPr="00FC79E5">
        <w:rPr>
          <w:rFonts w:hint="cs"/>
          <w:rtl/>
          <w:lang w:bidi="ar-IQ"/>
        </w:rPr>
        <w:t xml:space="preserve"> </w:t>
      </w:r>
      <w:r w:rsidR="004A667A" w:rsidRPr="00053AD2">
        <w:rPr>
          <w:rStyle w:val="libAlaemChar"/>
          <w:rFonts w:hint="cs"/>
          <w:rtl/>
        </w:rPr>
        <w:t>(</w:t>
      </w:r>
      <w:r w:rsidRPr="004A667A">
        <w:rPr>
          <w:rStyle w:val="libAieChar"/>
          <w:rtl/>
        </w:rPr>
        <w:t>إِنَّ شَانِئَكَ هُوَ الْأَبْتَرُ</w:t>
      </w:r>
      <w:r w:rsidR="004A667A" w:rsidRPr="00053AD2">
        <w:rPr>
          <w:rStyle w:val="libAlaemChar"/>
          <w:rFonts w:hint="cs"/>
          <w:rtl/>
        </w:rPr>
        <w:t>)</w:t>
      </w:r>
      <w:r w:rsidRPr="00FC79E5">
        <w:rPr>
          <w:rFonts w:hint="cs"/>
          <w:rtl/>
          <w:lang w:bidi="ar-IQ"/>
        </w:rPr>
        <w:t xml:space="preserve"> يعني أبتر من الإيمان ومن كل</w:t>
      </w:r>
      <w:r w:rsidR="00C10AF0">
        <w:rPr>
          <w:rFonts w:hint="cs"/>
          <w:rtl/>
          <w:lang w:bidi="ar-IQ"/>
        </w:rPr>
        <w:t>ّ</w:t>
      </w:r>
      <w:r w:rsidRPr="00FC79E5">
        <w:rPr>
          <w:rFonts w:hint="cs"/>
          <w:rtl/>
          <w:lang w:bidi="ar-IQ"/>
        </w:rPr>
        <w:t xml:space="preserve"> خير</w:t>
      </w:r>
      <w:r w:rsidR="003112D6" w:rsidRPr="00FC79E5">
        <w:rPr>
          <w:rFonts w:hint="cs"/>
          <w:rtl/>
          <w:lang w:bidi="ar-IQ"/>
        </w:rPr>
        <w:t>.</w:t>
      </w:r>
    </w:p>
    <w:p w:rsidR="00FE4AC8" w:rsidRDefault="00FE4AC8" w:rsidP="003C1BA6">
      <w:pPr>
        <w:pStyle w:val="libPoemTiniChar"/>
        <w:rPr>
          <w:rtl/>
        </w:rPr>
      </w:pPr>
      <w:r>
        <w:rPr>
          <w:rtl/>
        </w:rPr>
        <w:br w:type="page"/>
      </w:r>
    </w:p>
    <w:p w:rsidR="001321E9" w:rsidRPr="00406F39" w:rsidRDefault="001321E9" w:rsidP="002B0684">
      <w:pPr>
        <w:pStyle w:val="libCenterBold2"/>
        <w:rPr>
          <w:rtl/>
        </w:rPr>
      </w:pPr>
      <w:r w:rsidRPr="00406F39">
        <w:rPr>
          <w:rFonts w:hint="cs"/>
          <w:rtl/>
        </w:rPr>
        <w:lastRenderedPageBreak/>
        <w:t>الخاتمة</w:t>
      </w:r>
    </w:p>
    <w:p w:rsidR="001321E9" w:rsidRPr="00406F39" w:rsidRDefault="001321E9" w:rsidP="002B0684">
      <w:pPr>
        <w:pStyle w:val="libCenter"/>
        <w:rPr>
          <w:rtl/>
        </w:rPr>
      </w:pPr>
      <w:r w:rsidRPr="00053AD2">
        <w:rPr>
          <w:rStyle w:val="libAlaemChar"/>
          <w:rFonts w:hint="cs"/>
          <w:rtl/>
        </w:rPr>
        <w:t>(</w:t>
      </w:r>
      <w:r w:rsidR="00184156" w:rsidRPr="00406F39">
        <w:rPr>
          <w:rStyle w:val="libAieChar"/>
          <w:rtl/>
        </w:rPr>
        <w:t>قُلْ إِنَّنِي هَدَانِي رَبِّي إِلَىٰ صِرَاطٍ مُّسْتَقِيمٍ دِينًا قِيَمًا مِّلَّةَ</w:t>
      </w:r>
      <w:r w:rsidR="002D35F0" w:rsidRPr="00406F39">
        <w:rPr>
          <w:rStyle w:val="libAieChar"/>
          <w:rtl/>
        </w:rPr>
        <w:t xml:space="preserve"> إبراهيم </w:t>
      </w:r>
      <w:r w:rsidR="00184156" w:rsidRPr="00406F39">
        <w:rPr>
          <w:rStyle w:val="libAieChar"/>
          <w:rtl/>
        </w:rPr>
        <w:t>حَنِيفًا وَمَا كَانَ مِنَ الْمُشْرِكِينَ ﴿١٦١﴾ قُلْ إِنَّ صَلَاتِي وَنُسُكِي وَمَحْيَايَ وَمَمَاتِي لِلّ</w:t>
      </w:r>
      <w:r w:rsidR="003112D6" w:rsidRPr="00406F39">
        <w:rPr>
          <w:rStyle w:val="libAieChar"/>
          <w:rtl/>
        </w:rPr>
        <w:t>َه</w:t>
      </w:r>
      <w:r w:rsidR="00184156" w:rsidRPr="00406F39">
        <w:rPr>
          <w:rStyle w:val="libAieChar"/>
          <w:rtl/>
        </w:rPr>
        <w:t>ِ رَبِّ الْعَالَمِينَ</w:t>
      </w:r>
      <w:r w:rsidRPr="00053AD2">
        <w:rPr>
          <w:rStyle w:val="libAlaemChar"/>
          <w:rFonts w:hint="cs"/>
          <w:rtl/>
        </w:rPr>
        <w:t>)</w:t>
      </w:r>
      <w:r w:rsidRPr="00406F39">
        <w:rPr>
          <w:rStyle w:val="libFootnotenumChar"/>
          <w:rFonts w:hint="cs"/>
          <w:rtl/>
        </w:rPr>
        <w:t>(</w:t>
      </w:r>
      <w:r w:rsidR="00CD3FC4">
        <w:rPr>
          <w:rStyle w:val="libFootnotenumChar"/>
          <w:rFonts w:hint="cs"/>
          <w:rtl/>
        </w:rPr>
        <w:t>1</w:t>
      </w:r>
      <w:r w:rsidRPr="00406F39">
        <w:rPr>
          <w:rStyle w:val="libFootnotenumChar"/>
          <w:rFonts w:hint="cs"/>
          <w:rtl/>
        </w:rPr>
        <w:t>)</w:t>
      </w:r>
      <w:r w:rsidRPr="00406F39">
        <w:rPr>
          <w:rFonts w:hint="cs"/>
          <w:rtl/>
        </w:rPr>
        <w:t>.</w:t>
      </w:r>
    </w:p>
    <w:p w:rsidR="001321E9" w:rsidRPr="00406F39" w:rsidRDefault="001321E9" w:rsidP="002B0684">
      <w:pPr>
        <w:pStyle w:val="libCenter"/>
        <w:rPr>
          <w:rtl/>
        </w:rPr>
      </w:pPr>
      <w:r w:rsidRPr="00053AD2">
        <w:rPr>
          <w:rStyle w:val="libAlaemChar"/>
          <w:rFonts w:hint="cs"/>
          <w:rtl/>
        </w:rPr>
        <w:t>(</w:t>
      </w:r>
      <w:r w:rsidR="00184156" w:rsidRPr="00406F39">
        <w:rPr>
          <w:rStyle w:val="libAieChar"/>
          <w:rtl/>
        </w:rPr>
        <w:t>وَنَزَعْنَا مَا فِي صُدُورِهِم مِّنْ غِلٍّ تَجْرِي مِن تَحْتِهِمُ الْأَنْهَارُ وَقَالُوا الْحَمْدُ لِلّ</w:t>
      </w:r>
      <w:r w:rsidR="003112D6" w:rsidRPr="00406F39">
        <w:rPr>
          <w:rStyle w:val="libAieChar"/>
          <w:rtl/>
        </w:rPr>
        <w:t>َه</w:t>
      </w:r>
      <w:r w:rsidR="00184156" w:rsidRPr="00406F39">
        <w:rPr>
          <w:rStyle w:val="libAieChar"/>
          <w:rtl/>
        </w:rPr>
        <w:t>ِ الَّذِي هَدَانَا لِهَٰذَا وَمَا كُنَّا لِنَهْتَدِيَ لَوْلَا أَنْ هَدَانَا اللّ</w:t>
      </w:r>
      <w:r w:rsidR="003112D6" w:rsidRPr="00406F39">
        <w:rPr>
          <w:rStyle w:val="libAieChar"/>
          <w:rtl/>
        </w:rPr>
        <w:t>َه</w:t>
      </w:r>
      <w:r w:rsidR="00184156" w:rsidRPr="00406F39">
        <w:rPr>
          <w:rStyle w:val="libAieChar"/>
          <w:rtl/>
        </w:rPr>
        <w:t>ُ لَقَدْ جَاءَتْ رُسُلُ رَبِّنَا بِالْحَقِّ وَنُودُوا أَن تِلْكُمُ الْجَنَّةُ أُورِثْتُمُوهَا بِمَا كُنتُمْ تَعْمَلُونَ</w:t>
      </w:r>
      <w:r w:rsidRPr="00053AD2">
        <w:rPr>
          <w:rStyle w:val="libAlaemChar"/>
          <w:rFonts w:hint="cs"/>
          <w:rtl/>
        </w:rPr>
        <w:t>)</w:t>
      </w:r>
      <w:r w:rsidRPr="00406F39">
        <w:rPr>
          <w:rStyle w:val="libFootnotenumChar"/>
          <w:rFonts w:hint="cs"/>
          <w:rtl/>
        </w:rPr>
        <w:t>(</w:t>
      </w:r>
      <w:r w:rsidR="00CD3FC4">
        <w:rPr>
          <w:rStyle w:val="libFootnotenumChar"/>
          <w:rFonts w:hint="cs"/>
          <w:rtl/>
        </w:rPr>
        <w:t>2</w:t>
      </w:r>
      <w:r w:rsidRPr="00406F39">
        <w:rPr>
          <w:rStyle w:val="libFootnotenumChar"/>
          <w:rFonts w:hint="cs"/>
          <w:rtl/>
        </w:rPr>
        <w:t>)</w:t>
      </w:r>
    </w:p>
    <w:p w:rsidR="001321E9" w:rsidRPr="00B14E1D" w:rsidRDefault="001321E9" w:rsidP="00930EFF">
      <w:pPr>
        <w:pStyle w:val="libNormal"/>
        <w:rPr>
          <w:rtl/>
        </w:rPr>
      </w:pPr>
      <w:r w:rsidRPr="00B14E1D">
        <w:rPr>
          <w:rFonts w:hint="cs"/>
          <w:rtl/>
        </w:rPr>
        <w:t xml:space="preserve">له الحمد وله الشكر على ما </w:t>
      </w:r>
      <w:r w:rsidR="00AF69A6" w:rsidRPr="00B14E1D">
        <w:rPr>
          <w:rFonts w:hint="cs"/>
          <w:rtl/>
        </w:rPr>
        <w:t>أ</w:t>
      </w:r>
      <w:r w:rsidRPr="00B14E1D">
        <w:rPr>
          <w:rFonts w:hint="cs"/>
          <w:rtl/>
        </w:rPr>
        <w:t xml:space="preserve">نعم بالتوفيق </w:t>
      </w:r>
      <w:r w:rsidR="004D1F76" w:rsidRPr="00B14E1D">
        <w:rPr>
          <w:rFonts w:hint="cs"/>
          <w:rtl/>
        </w:rPr>
        <w:t>ل</w:t>
      </w:r>
      <w:r w:rsidR="00C10AF0" w:rsidRPr="00B14E1D">
        <w:rPr>
          <w:rFonts w:hint="cs"/>
          <w:rtl/>
        </w:rPr>
        <w:t>إ</w:t>
      </w:r>
      <w:r w:rsidRPr="00B14E1D">
        <w:rPr>
          <w:rFonts w:hint="cs"/>
          <w:rtl/>
        </w:rPr>
        <w:t>تمام الجزء الخامس من كت</w:t>
      </w:r>
      <w:r w:rsidR="0034003F" w:rsidRPr="00B14E1D">
        <w:rPr>
          <w:rFonts w:hint="cs"/>
          <w:rtl/>
        </w:rPr>
        <w:t>ابن</w:t>
      </w:r>
      <w:r w:rsidRPr="00B14E1D">
        <w:rPr>
          <w:rFonts w:hint="cs"/>
          <w:rtl/>
        </w:rPr>
        <w:t xml:space="preserve">ا </w:t>
      </w:r>
      <w:r w:rsidR="004E5DAB">
        <w:rPr>
          <w:rStyle w:val="libBold2Char"/>
          <w:rFonts w:hint="cs"/>
          <w:rtl/>
        </w:rPr>
        <w:t>(</w:t>
      </w:r>
      <w:r w:rsidR="00930EFF">
        <w:rPr>
          <w:rStyle w:val="libBold2Char"/>
          <w:rFonts w:hint="cs"/>
          <w:rtl/>
        </w:rPr>
        <w:t>أ</w:t>
      </w:r>
      <w:r w:rsidRPr="00406F39">
        <w:rPr>
          <w:rStyle w:val="libBold2Char"/>
          <w:rFonts w:hint="cs"/>
          <w:rtl/>
        </w:rPr>
        <w:t>لن</w:t>
      </w:r>
      <w:r w:rsidR="00225BD1" w:rsidRPr="00406F39">
        <w:rPr>
          <w:rStyle w:val="libBold2Char"/>
          <w:rFonts w:hint="cs"/>
          <w:rtl/>
        </w:rPr>
        <w:t>ّ</w:t>
      </w:r>
      <w:r w:rsidRPr="00406F39">
        <w:rPr>
          <w:rStyle w:val="libBold2Char"/>
          <w:rFonts w:hint="cs"/>
          <w:rtl/>
        </w:rPr>
        <w:t>ور المبين فيما نزل من</w:t>
      </w:r>
      <w:r w:rsidR="00F85F95" w:rsidRPr="00406F39">
        <w:rPr>
          <w:rStyle w:val="libBold2Char"/>
          <w:rFonts w:hint="cs"/>
          <w:rtl/>
        </w:rPr>
        <w:t xml:space="preserve"> القرآن</w:t>
      </w:r>
      <w:r w:rsidR="003C2E10">
        <w:rPr>
          <w:rStyle w:val="libBold2Char"/>
          <w:rFonts w:hint="cs"/>
          <w:rtl/>
        </w:rPr>
        <w:t xml:space="preserve"> </w:t>
      </w:r>
      <w:r w:rsidRPr="00406F39">
        <w:rPr>
          <w:rStyle w:val="libBold2Char"/>
          <w:rFonts w:hint="cs"/>
          <w:rtl/>
        </w:rPr>
        <w:t>في إمام المت</w:t>
      </w:r>
      <w:r w:rsidR="00225BD1" w:rsidRPr="00406F39">
        <w:rPr>
          <w:rStyle w:val="libBold2Char"/>
          <w:rFonts w:hint="cs"/>
          <w:rtl/>
        </w:rPr>
        <w:t>ّ</w:t>
      </w:r>
      <w:r w:rsidRPr="00406F39">
        <w:rPr>
          <w:rStyle w:val="libBold2Char"/>
          <w:rFonts w:hint="cs"/>
          <w:rtl/>
        </w:rPr>
        <w:t>قين</w:t>
      </w:r>
      <w:r w:rsidR="004E5DAB">
        <w:rPr>
          <w:rStyle w:val="libBold2Char"/>
          <w:rFonts w:hint="cs"/>
          <w:rtl/>
        </w:rPr>
        <w:t>)</w:t>
      </w:r>
    </w:p>
    <w:p w:rsidR="001321E9" w:rsidRPr="00406F39" w:rsidRDefault="001321E9" w:rsidP="00406F39">
      <w:pPr>
        <w:pStyle w:val="libCenter"/>
        <w:rPr>
          <w:rtl/>
        </w:rPr>
      </w:pPr>
      <w:r w:rsidRPr="00406F39">
        <w:rPr>
          <w:rFonts w:hint="cs"/>
          <w:rtl/>
        </w:rPr>
        <w:t xml:space="preserve">وما توفيقي </w:t>
      </w:r>
      <w:r w:rsidR="00AF69A6" w:rsidRPr="00406F39">
        <w:rPr>
          <w:rFonts w:hint="cs"/>
          <w:rtl/>
        </w:rPr>
        <w:t>إ</w:t>
      </w:r>
      <w:r w:rsidRPr="00406F39">
        <w:rPr>
          <w:rFonts w:hint="cs"/>
          <w:rtl/>
        </w:rPr>
        <w:t>ل</w:t>
      </w:r>
      <w:r w:rsidR="00AF69A6" w:rsidRPr="00406F39">
        <w:rPr>
          <w:rFonts w:hint="cs"/>
          <w:rtl/>
        </w:rPr>
        <w:t>ّ</w:t>
      </w:r>
      <w:r w:rsidRPr="00406F39">
        <w:rPr>
          <w:rFonts w:hint="cs"/>
          <w:rtl/>
        </w:rPr>
        <w:t>ا بالله</w:t>
      </w:r>
    </w:p>
    <w:p w:rsidR="001321E9" w:rsidRPr="00930EFF" w:rsidRDefault="001321E9" w:rsidP="002B0684">
      <w:pPr>
        <w:pStyle w:val="libLeft"/>
        <w:rPr>
          <w:rtl/>
        </w:rPr>
      </w:pPr>
      <w:r w:rsidRPr="00930EFF">
        <w:rPr>
          <w:rFonts w:hint="cs"/>
          <w:rtl/>
        </w:rPr>
        <w:t>محم</w:t>
      </w:r>
      <w:r w:rsidR="00AF69A6" w:rsidRPr="00930EFF">
        <w:rPr>
          <w:rFonts w:hint="cs"/>
          <w:rtl/>
        </w:rPr>
        <w:t>ّ</w:t>
      </w:r>
      <w:r w:rsidRPr="00930EFF">
        <w:rPr>
          <w:rFonts w:hint="cs"/>
          <w:rtl/>
        </w:rPr>
        <w:t>د فخر الدين</w:t>
      </w:r>
    </w:p>
    <w:p w:rsidR="001321E9" w:rsidRPr="00930EFF" w:rsidRDefault="001321E9" w:rsidP="002B0684">
      <w:pPr>
        <w:pStyle w:val="libLeft"/>
        <w:rPr>
          <w:rtl/>
        </w:rPr>
      </w:pPr>
      <w:r w:rsidRPr="00930EFF">
        <w:rPr>
          <w:rFonts w:hint="cs"/>
          <w:rtl/>
        </w:rPr>
        <w:t>25 شوال 1432</w:t>
      </w:r>
    </w:p>
    <w:p w:rsidR="001321E9" w:rsidRPr="00930EFF" w:rsidRDefault="001321E9" w:rsidP="002B0684">
      <w:pPr>
        <w:pStyle w:val="libLeft"/>
        <w:rPr>
          <w:rtl/>
        </w:rPr>
      </w:pPr>
      <w:r w:rsidRPr="00930EFF">
        <w:rPr>
          <w:rFonts w:hint="cs"/>
          <w:rtl/>
        </w:rPr>
        <w:t>الموافق 24/9/2011</w:t>
      </w:r>
    </w:p>
    <w:p w:rsidR="00DE7DA5" w:rsidRDefault="00DE7DA5" w:rsidP="00DE7DA5">
      <w:pPr>
        <w:pStyle w:val="libLine"/>
        <w:rPr>
          <w:rtl/>
          <w:lang w:bidi="ar-IQ"/>
        </w:rPr>
      </w:pPr>
      <w:r>
        <w:rPr>
          <w:rFonts w:hint="cs"/>
          <w:rtl/>
          <w:lang w:bidi="ar-IQ"/>
        </w:rPr>
        <w:t>____________________</w:t>
      </w:r>
    </w:p>
    <w:p w:rsidR="00DE7DA5" w:rsidRPr="00A86474" w:rsidRDefault="00DE7DA5" w:rsidP="00905069">
      <w:pPr>
        <w:pStyle w:val="libFootnote0"/>
        <w:rPr>
          <w:rtl/>
        </w:rPr>
      </w:pPr>
      <w:r>
        <w:rPr>
          <w:rFonts w:hint="cs"/>
          <w:rtl/>
        </w:rPr>
        <w:t>1-</w:t>
      </w:r>
      <w:r w:rsidRPr="00A86474">
        <w:rPr>
          <w:rFonts w:hint="cs"/>
          <w:rtl/>
        </w:rPr>
        <w:t xml:space="preserve"> سورة الأنعام</w:t>
      </w:r>
      <w:r w:rsidR="00905069">
        <w:rPr>
          <w:rFonts w:hint="cs"/>
          <w:rtl/>
        </w:rPr>
        <w:t>:</w:t>
      </w:r>
      <w:r w:rsidR="00C13FE9">
        <w:rPr>
          <w:rFonts w:hint="cs"/>
          <w:rtl/>
        </w:rPr>
        <w:t xml:space="preserve"> </w:t>
      </w:r>
      <w:r w:rsidR="00A86371">
        <w:rPr>
          <w:rFonts w:hint="cs"/>
          <w:rtl/>
        </w:rPr>
        <w:t>الآيتان</w:t>
      </w:r>
      <w:r w:rsidR="00C13FE9">
        <w:rPr>
          <w:rFonts w:hint="cs"/>
          <w:rtl/>
        </w:rPr>
        <w:t xml:space="preserve"> </w:t>
      </w:r>
      <w:r w:rsidRPr="00A86474">
        <w:rPr>
          <w:rFonts w:hint="cs"/>
          <w:rtl/>
        </w:rPr>
        <w:t>161-162</w:t>
      </w:r>
      <w:r>
        <w:rPr>
          <w:rFonts w:hint="cs"/>
          <w:rtl/>
        </w:rPr>
        <w:t>.</w:t>
      </w:r>
    </w:p>
    <w:p w:rsidR="00DE7DA5" w:rsidRDefault="00DE7DA5" w:rsidP="00DE7DA5">
      <w:pPr>
        <w:pStyle w:val="libFootnote0"/>
        <w:rPr>
          <w:rtl/>
        </w:rPr>
      </w:pPr>
      <w:r>
        <w:rPr>
          <w:rFonts w:hint="cs"/>
          <w:rtl/>
        </w:rPr>
        <w:t>2-</w:t>
      </w:r>
      <w:r w:rsidRPr="00A86474">
        <w:rPr>
          <w:rFonts w:hint="cs"/>
          <w:rtl/>
        </w:rPr>
        <w:t xml:space="preserve"> سورة الأعراف</w:t>
      </w:r>
      <w:r w:rsidR="00905069">
        <w:rPr>
          <w:rFonts w:hint="cs"/>
          <w:rtl/>
        </w:rPr>
        <w:t>:</w:t>
      </w:r>
      <w:r>
        <w:rPr>
          <w:rFonts w:hint="cs"/>
          <w:rtl/>
        </w:rPr>
        <w:t xml:space="preserve"> الآية</w:t>
      </w:r>
      <w:r w:rsidR="003C2E10">
        <w:rPr>
          <w:rFonts w:hint="cs"/>
          <w:rtl/>
        </w:rPr>
        <w:t xml:space="preserve"> </w:t>
      </w:r>
      <w:r w:rsidR="003C2E10" w:rsidRPr="00A86474">
        <w:rPr>
          <w:rFonts w:hint="cs"/>
          <w:rtl/>
        </w:rPr>
        <w:t>43</w:t>
      </w:r>
      <w:r w:rsidR="00BE47EB">
        <w:rPr>
          <w:rFonts w:hint="cs"/>
          <w:rtl/>
        </w:rPr>
        <w:t>.</w:t>
      </w:r>
    </w:p>
    <w:p w:rsidR="004B63A3" w:rsidRDefault="004B63A3" w:rsidP="003C1BA6">
      <w:pPr>
        <w:pStyle w:val="libPoemTiniChar"/>
        <w:rPr>
          <w:rtl/>
          <w:lang w:bidi="ar-SY"/>
        </w:rPr>
      </w:pPr>
      <w:r>
        <w:rPr>
          <w:rtl/>
          <w:lang w:bidi="ar-SY"/>
        </w:rPr>
        <w:br w:type="page"/>
      </w:r>
    </w:p>
    <w:sdt>
      <w:sdtPr>
        <w:rPr>
          <w:b w:val="0"/>
          <w:bCs w:val="0"/>
          <w:rtl/>
        </w:rPr>
        <w:id w:val="451541797"/>
        <w:docPartObj>
          <w:docPartGallery w:val="Table of Contents"/>
          <w:docPartUnique/>
        </w:docPartObj>
      </w:sdtPr>
      <w:sdtEndPr/>
      <w:sdtContent>
        <w:p w:rsidR="004B63A3" w:rsidRDefault="004B63A3" w:rsidP="004B63A3">
          <w:pPr>
            <w:pStyle w:val="libCenterBold1"/>
          </w:pPr>
          <w:r>
            <w:rPr>
              <w:rFonts w:hint="cs"/>
              <w:rtl/>
            </w:rPr>
            <w:t>الفهرس</w:t>
          </w:r>
        </w:p>
        <w:p w:rsidR="00611E09" w:rsidRDefault="00F82035">
          <w:pPr>
            <w:pStyle w:val="TOC2"/>
            <w:tabs>
              <w:tab w:val="right" w:leader="dot" w:pos="8450"/>
            </w:tabs>
            <w:rPr>
              <w:rFonts w:asciiTheme="minorHAnsi" w:eastAsiaTheme="minorEastAsia" w:hAnsiTheme="minorHAnsi" w:cstheme="minorBidi"/>
              <w:noProof/>
              <w:color w:val="auto"/>
              <w:sz w:val="22"/>
              <w:szCs w:val="22"/>
              <w:rtl/>
            </w:rPr>
          </w:pPr>
          <w:r>
            <w:fldChar w:fldCharType="begin"/>
          </w:r>
          <w:r w:rsidR="004B63A3">
            <w:instrText xml:space="preserve"> TOC \o "1-3" \h \z \u </w:instrText>
          </w:r>
          <w:r>
            <w:fldChar w:fldCharType="separate"/>
          </w:r>
          <w:hyperlink w:anchor="_Toc459630349" w:history="1">
            <w:r w:rsidR="00611E09" w:rsidRPr="007A66A4">
              <w:rPr>
                <w:rStyle w:val="Hyperlink"/>
                <w:noProof/>
                <w:rtl/>
              </w:rPr>
              <w:t>المقدمة...</w:t>
            </w:r>
            <w:r w:rsidR="00611E09">
              <w:rPr>
                <w:noProof/>
                <w:webHidden/>
                <w:rtl/>
              </w:rPr>
              <w:tab/>
            </w:r>
            <w:r>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Toc459630349 \h</w:instrText>
            </w:r>
            <w:r w:rsidR="00611E09">
              <w:rPr>
                <w:noProof/>
                <w:webHidden/>
                <w:rtl/>
              </w:rPr>
              <w:instrText xml:space="preserve"> </w:instrText>
            </w:r>
            <w:r>
              <w:rPr>
                <w:noProof/>
                <w:webHidden/>
                <w:rtl/>
              </w:rPr>
            </w:r>
            <w:r>
              <w:rPr>
                <w:noProof/>
                <w:webHidden/>
                <w:rtl/>
              </w:rPr>
              <w:fldChar w:fldCharType="separate"/>
            </w:r>
            <w:r w:rsidR="001D3481">
              <w:rPr>
                <w:noProof/>
                <w:webHidden/>
                <w:rtl/>
              </w:rPr>
              <w:t>2</w:t>
            </w:r>
            <w:r>
              <w:rPr>
                <w:noProof/>
                <w:webHidden/>
                <w:rtl/>
              </w:rPr>
              <w:fldChar w:fldCharType="end"/>
            </w:r>
          </w:hyperlink>
        </w:p>
        <w:p w:rsidR="00611E09" w:rsidRDefault="00862781">
          <w:pPr>
            <w:pStyle w:val="TOC1"/>
            <w:rPr>
              <w:rFonts w:asciiTheme="minorHAnsi" w:eastAsiaTheme="minorEastAsia" w:hAnsiTheme="minorHAnsi" w:cstheme="minorBidi"/>
              <w:bCs w:val="0"/>
              <w:noProof/>
              <w:color w:val="auto"/>
              <w:sz w:val="22"/>
              <w:szCs w:val="22"/>
              <w:rtl/>
            </w:rPr>
          </w:pPr>
          <w:hyperlink w:anchor="_Toc459630350" w:history="1">
            <w:r w:rsidR="00611E09" w:rsidRPr="007A66A4">
              <w:rPr>
                <w:rStyle w:val="Hyperlink"/>
                <w:noProof/>
                <w:rtl/>
              </w:rPr>
              <w:t>بحث حول الولاية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Toc459630350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1" w:history="1">
            <w:r w:rsidR="00611E09" w:rsidRPr="007A66A4">
              <w:rPr>
                <w:rStyle w:val="Hyperlink"/>
                <w:noProof/>
                <w:rtl/>
              </w:rPr>
              <w:t>سورة محمّد</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Toc459630351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94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2" w:history="1">
            <w:r w:rsidR="00611E09" w:rsidRPr="007A66A4">
              <w:rPr>
                <w:rStyle w:val="Hyperlink"/>
                <w:noProof/>
                <w:rtl/>
              </w:rPr>
              <w:t>سورة الفتح</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Toc459630352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107</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3" w:history="1">
            <w:r w:rsidR="00611E09" w:rsidRPr="007A66A4">
              <w:rPr>
                <w:rStyle w:val="Hyperlink"/>
                <w:noProof/>
                <w:rtl/>
              </w:rPr>
              <w:t>سورة الحجرات</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Toc459630353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121</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4" w:history="1">
            <w:r w:rsidR="00611E09" w:rsidRPr="007A66A4">
              <w:rPr>
                <w:rStyle w:val="Hyperlink"/>
                <w:noProof/>
                <w:rtl/>
              </w:rPr>
              <w:t>سورة ق</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Toc459630354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123</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5" w:history="1">
            <w:r w:rsidR="00611E09" w:rsidRPr="007A66A4">
              <w:rPr>
                <w:rStyle w:val="Hyperlink"/>
                <w:noProof/>
                <w:rtl/>
              </w:rPr>
              <w:t>سورة الذاريات</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Toc459630355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129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6" w:history="1">
            <w:r w:rsidR="00611E09" w:rsidRPr="007A66A4">
              <w:rPr>
                <w:rStyle w:val="Hyperlink"/>
                <w:noProof/>
                <w:rtl/>
              </w:rPr>
              <w:t>سورة الطور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Toc459630356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130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7" w:history="1">
            <w:r w:rsidR="00611E09" w:rsidRPr="007A66A4">
              <w:rPr>
                <w:rStyle w:val="Hyperlink"/>
                <w:noProof/>
                <w:rtl/>
              </w:rPr>
              <w:t>سورة النجم</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Toc459630357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134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8" w:history="1">
            <w:r w:rsidR="00611E09" w:rsidRPr="007A66A4">
              <w:rPr>
                <w:rStyle w:val="Hyperlink"/>
                <w:noProof/>
                <w:rtl/>
              </w:rPr>
              <w:t>سورة القمر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Toc459630358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140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59" w:history="1">
            <w:r w:rsidR="00611E09" w:rsidRPr="007A66A4">
              <w:rPr>
                <w:rStyle w:val="Hyperlink"/>
                <w:noProof/>
                <w:rtl/>
              </w:rPr>
              <w:t>سورة الرحمن</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Toc459630359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142</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0" w:history="1">
            <w:r w:rsidR="00611E09" w:rsidRPr="007A66A4">
              <w:rPr>
                <w:rStyle w:val="Hyperlink"/>
                <w:noProof/>
                <w:rtl/>
              </w:rPr>
              <w:t>سورة الواقعة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Toc459630360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148</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1" w:history="1">
            <w:r w:rsidR="00611E09" w:rsidRPr="007A66A4">
              <w:rPr>
                <w:rStyle w:val="Hyperlink"/>
                <w:noProof/>
                <w:rtl/>
              </w:rPr>
              <w:t>سورة الحديد</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Toc459630361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163</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2" w:history="1">
            <w:r w:rsidR="00611E09" w:rsidRPr="007A66A4">
              <w:rPr>
                <w:rStyle w:val="Hyperlink"/>
                <w:noProof/>
                <w:rtl/>
              </w:rPr>
              <w:t>سورة المجادلة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Toc459630362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174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3" w:history="1">
            <w:r w:rsidR="00611E09" w:rsidRPr="007A66A4">
              <w:rPr>
                <w:rStyle w:val="Hyperlink"/>
                <w:noProof/>
                <w:rtl/>
              </w:rPr>
              <w:t>سورة الحشر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Toc459630363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201</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4" w:history="1">
            <w:r w:rsidR="00611E09" w:rsidRPr="007A66A4">
              <w:rPr>
                <w:rStyle w:val="Hyperlink"/>
                <w:noProof/>
                <w:rtl/>
              </w:rPr>
              <w:t>سورة الصف</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Toc459630364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206</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5" w:history="1">
            <w:r w:rsidR="00611E09" w:rsidRPr="007A66A4">
              <w:rPr>
                <w:rStyle w:val="Hyperlink"/>
                <w:noProof/>
                <w:rtl/>
              </w:rPr>
              <w:t>سورة الجمعة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Toc459630365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209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6" w:history="1">
            <w:r w:rsidR="00611E09" w:rsidRPr="007A66A4">
              <w:rPr>
                <w:rStyle w:val="Hyperlink"/>
                <w:noProof/>
                <w:rtl/>
              </w:rPr>
              <w:t>سورة التحريم</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Toc459630366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210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7" w:history="1">
            <w:r w:rsidR="00611E09" w:rsidRPr="007A66A4">
              <w:rPr>
                <w:rStyle w:val="Hyperlink"/>
                <w:noProof/>
                <w:rtl/>
              </w:rPr>
              <w:t>سورة الملك</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Toc459630367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219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8" w:history="1">
            <w:r w:rsidR="00611E09" w:rsidRPr="007A66A4">
              <w:rPr>
                <w:rStyle w:val="Hyperlink"/>
                <w:noProof/>
                <w:rtl/>
              </w:rPr>
              <w:t>سورة القلم</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Toc459630368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221</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69" w:history="1">
            <w:r w:rsidR="00611E09" w:rsidRPr="007A66A4">
              <w:rPr>
                <w:rStyle w:val="Hyperlink"/>
                <w:noProof/>
                <w:rtl/>
              </w:rPr>
              <w:t>سورة الحاقة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Toc459630369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224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0" w:history="1">
            <w:r w:rsidR="00611E09" w:rsidRPr="007A66A4">
              <w:rPr>
                <w:rStyle w:val="Hyperlink"/>
                <w:noProof/>
                <w:rtl/>
              </w:rPr>
              <w:t>سورة المعارج</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Toc459630370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239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1" w:history="1">
            <w:r w:rsidR="00611E09" w:rsidRPr="007A66A4">
              <w:rPr>
                <w:rStyle w:val="Hyperlink"/>
                <w:noProof/>
                <w:rtl/>
              </w:rPr>
              <w:t>سورة الجن</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Toc459630371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253</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2" w:history="1">
            <w:r w:rsidR="00611E09" w:rsidRPr="007A66A4">
              <w:rPr>
                <w:rStyle w:val="Hyperlink"/>
                <w:noProof/>
                <w:rtl/>
              </w:rPr>
              <w:t>سورة المزمل</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Toc459630372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254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3" w:history="1">
            <w:r w:rsidR="00611E09" w:rsidRPr="007A66A4">
              <w:rPr>
                <w:rStyle w:val="Hyperlink"/>
                <w:noProof/>
                <w:rtl/>
              </w:rPr>
              <w:t>سورة المدثر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Toc459630373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255</w:t>
            </w:r>
            <w:r w:rsidR="00F82035">
              <w:rPr>
                <w:noProof/>
                <w:webHidden/>
                <w:rtl/>
              </w:rPr>
              <w:fldChar w:fldCharType="end"/>
            </w:r>
          </w:hyperlink>
        </w:p>
        <w:p w:rsidR="00611E09" w:rsidRPr="00FC79E5" w:rsidRDefault="00611E09" w:rsidP="003C1BA6">
          <w:pPr>
            <w:pStyle w:val="libPoemTiniChar"/>
            <w:rPr>
              <w:noProof/>
              <w:rtl/>
            </w:rPr>
          </w:pPr>
          <w:r w:rsidRPr="00FC79E5">
            <w:rPr>
              <w:noProof/>
              <w:rtl/>
            </w:rPr>
            <w:br w:type="page"/>
          </w:r>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4" w:history="1">
            <w:r w:rsidR="00611E09" w:rsidRPr="007A66A4">
              <w:rPr>
                <w:rStyle w:val="Hyperlink"/>
                <w:noProof/>
                <w:rtl/>
              </w:rPr>
              <w:t>سورة القيامة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Toc459630374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256</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5" w:history="1">
            <w:r w:rsidR="00611E09" w:rsidRPr="007A66A4">
              <w:rPr>
                <w:rStyle w:val="Hyperlink"/>
                <w:noProof/>
                <w:rtl/>
              </w:rPr>
              <w:t>سورة الانسان</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Toc459630375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258</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6" w:history="1">
            <w:r w:rsidR="00611E09" w:rsidRPr="007A66A4">
              <w:rPr>
                <w:rStyle w:val="Hyperlink"/>
                <w:noProof/>
                <w:rtl/>
              </w:rPr>
              <w:t>سورة النبأ</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Toc459630376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276</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7" w:history="1">
            <w:r w:rsidR="00611E09" w:rsidRPr="007A66A4">
              <w:rPr>
                <w:rStyle w:val="Hyperlink"/>
                <w:noProof/>
                <w:rtl/>
              </w:rPr>
              <w:t>سورة النازعات</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Toc459630377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280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8" w:history="1">
            <w:r w:rsidR="00611E09" w:rsidRPr="007A66A4">
              <w:rPr>
                <w:rStyle w:val="Hyperlink"/>
                <w:noProof/>
                <w:rtl/>
              </w:rPr>
              <w:t>سورة عبس</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Toc459630378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281</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79" w:history="1">
            <w:r w:rsidR="00611E09" w:rsidRPr="007A66A4">
              <w:rPr>
                <w:rStyle w:val="Hyperlink"/>
                <w:noProof/>
                <w:rtl/>
              </w:rPr>
              <w:t>سورة المطففين</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Toc459630379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282</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0" w:history="1">
            <w:r w:rsidR="00611E09" w:rsidRPr="007A66A4">
              <w:rPr>
                <w:rStyle w:val="Hyperlink"/>
                <w:noProof/>
                <w:rtl/>
              </w:rPr>
              <w:t>سورة الفجر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Toc459630380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287</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1" w:history="1">
            <w:r w:rsidR="00611E09" w:rsidRPr="007A66A4">
              <w:rPr>
                <w:rStyle w:val="Hyperlink"/>
                <w:noProof/>
                <w:rtl/>
              </w:rPr>
              <w:t>سورة البلد</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Toc459630381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289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2" w:history="1">
            <w:r w:rsidR="00611E09" w:rsidRPr="007A66A4">
              <w:rPr>
                <w:rStyle w:val="Hyperlink"/>
                <w:noProof/>
                <w:rtl/>
              </w:rPr>
              <w:t>سورة الشمس</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Toc459630382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291</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3" w:history="1">
            <w:r w:rsidR="00611E09" w:rsidRPr="007A66A4">
              <w:rPr>
                <w:rStyle w:val="Hyperlink"/>
                <w:noProof/>
                <w:rtl/>
              </w:rPr>
              <w:t>سورة الضُحَى</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Toc459630383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300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4" w:history="1">
            <w:r w:rsidR="00611E09" w:rsidRPr="007A66A4">
              <w:rPr>
                <w:rStyle w:val="Hyperlink"/>
                <w:noProof/>
                <w:rtl/>
              </w:rPr>
              <w:t>سورة الشَرحْ</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Toc459630384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309</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5" w:history="1">
            <w:r w:rsidR="00611E09" w:rsidRPr="007A66A4">
              <w:rPr>
                <w:rStyle w:val="Hyperlink"/>
                <w:noProof/>
                <w:rtl/>
              </w:rPr>
              <w:t>سورة التين</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Toc459630385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310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6" w:history="1">
            <w:r w:rsidR="00611E09" w:rsidRPr="007A66A4">
              <w:rPr>
                <w:rStyle w:val="Hyperlink"/>
                <w:noProof/>
                <w:rtl/>
              </w:rPr>
              <w:t>سورة البيّنة</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Toc459630386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312</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7" w:history="1">
            <w:r w:rsidR="00611E09" w:rsidRPr="007A66A4">
              <w:rPr>
                <w:rStyle w:val="Hyperlink"/>
                <w:noProof/>
                <w:rtl/>
              </w:rPr>
              <w:t>سورة العاديات</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Toc459630387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324</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8" w:history="1">
            <w:r w:rsidR="00611E09" w:rsidRPr="007A66A4">
              <w:rPr>
                <w:rStyle w:val="Hyperlink"/>
                <w:noProof/>
                <w:rtl/>
              </w:rPr>
              <w:t>سورة التكاثر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Toc459630388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330</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89" w:history="1">
            <w:r w:rsidR="00611E09" w:rsidRPr="007A66A4">
              <w:rPr>
                <w:rStyle w:val="Hyperlink"/>
                <w:noProof/>
                <w:rtl/>
              </w:rPr>
              <w:t>سورة العصر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Toc459630389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335</w:t>
            </w:r>
            <w:r w:rsidR="00F82035">
              <w:rPr>
                <w:noProof/>
                <w:webHidden/>
                <w:rtl/>
              </w:rPr>
              <w:fldChar w:fldCharType="end"/>
            </w:r>
          </w:hyperlink>
        </w:p>
        <w:p w:rsidR="00611E09" w:rsidRDefault="00862781">
          <w:pPr>
            <w:pStyle w:val="TOC2"/>
            <w:tabs>
              <w:tab w:val="right" w:leader="dot" w:pos="8450"/>
            </w:tabs>
            <w:rPr>
              <w:rFonts w:asciiTheme="minorHAnsi" w:eastAsiaTheme="minorEastAsia" w:hAnsiTheme="minorHAnsi" w:cstheme="minorBidi"/>
              <w:noProof/>
              <w:color w:val="auto"/>
              <w:sz w:val="22"/>
              <w:szCs w:val="22"/>
              <w:rtl/>
            </w:rPr>
          </w:pPr>
          <w:hyperlink w:anchor="_Toc459630390" w:history="1">
            <w:r w:rsidR="00611E09" w:rsidRPr="007A66A4">
              <w:rPr>
                <w:rStyle w:val="Hyperlink"/>
                <w:noProof/>
                <w:rtl/>
              </w:rPr>
              <w:t>سورة الكوثر</w:t>
            </w:r>
            <w:r w:rsidR="00611E09">
              <w:rPr>
                <w:noProof/>
                <w:webHidden/>
                <w:rtl/>
              </w:rPr>
              <w:tab/>
            </w:r>
            <w:r w:rsidR="00F82035">
              <w:rPr>
                <w:noProof/>
                <w:webHidden/>
                <w:rtl/>
              </w:rPr>
              <w:fldChar w:fldCharType="begin"/>
            </w:r>
            <w:r w:rsidR="00611E09">
              <w:rPr>
                <w:noProof/>
                <w:webHidden/>
                <w:rtl/>
              </w:rPr>
              <w:instrText xml:space="preserve"> </w:instrText>
            </w:r>
            <w:r w:rsidR="00611E09">
              <w:rPr>
                <w:noProof/>
                <w:webHidden/>
              </w:rPr>
              <w:instrText>PAGEREF</w:instrText>
            </w:r>
            <w:r w:rsidR="00611E09">
              <w:rPr>
                <w:noProof/>
                <w:webHidden/>
                <w:rtl/>
              </w:rPr>
              <w:instrText xml:space="preserve"> _</w:instrText>
            </w:r>
            <w:r w:rsidR="00611E09">
              <w:rPr>
                <w:noProof/>
                <w:webHidden/>
              </w:rPr>
              <w:instrText>Toc459630390 \h</w:instrText>
            </w:r>
            <w:r w:rsidR="00611E09">
              <w:rPr>
                <w:noProof/>
                <w:webHidden/>
                <w:rtl/>
              </w:rPr>
              <w:instrText xml:space="preserve"> </w:instrText>
            </w:r>
            <w:r w:rsidR="00F82035">
              <w:rPr>
                <w:noProof/>
                <w:webHidden/>
                <w:rtl/>
              </w:rPr>
            </w:r>
            <w:r w:rsidR="00F82035">
              <w:rPr>
                <w:noProof/>
                <w:webHidden/>
                <w:rtl/>
              </w:rPr>
              <w:fldChar w:fldCharType="separate"/>
            </w:r>
            <w:r w:rsidR="001D3481">
              <w:rPr>
                <w:noProof/>
                <w:webHidden/>
                <w:rtl/>
              </w:rPr>
              <w:t>339</w:t>
            </w:r>
            <w:r w:rsidR="00F82035">
              <w:rPr>
                <w:noProof/>
                <w:webHidden/>
                <w:rtl/>
              </w:rPr>
              <w:fldChar w:fldCharType="end"/>
            </w:r>
          </w:hyperlink>
        </w:p>
        <w:p w:rsidR="004B63A3" w:rsidRDefault="00F82035" w:rsidP="004B63A3">
          <w:pPr>
            <w:pStyle w:val="libNormal"/>
          </w:pPr>
          <w:r>
            <w:fldChar w:fldCharType="end"/>
          </w:r>
        </w:p>
      </w:sdtContent>
    </w:sdt>
    <w:sectPr w:rsidR="004B63A3" w:rsidSect="00C13FE9">
      <w:footerReference w:type="even" r:id="rId9"/>
      <w:footerReference w:type="default" r:id="rId10"/>
      <w:footerReference w:type="first" r:id="rId11"/>
      <w:type w:val="continuous"/>
      <w:pgSz w:w="11907" w:h="16840" w:code="9"/>
      <w:pgMar w:top="1701" w:right="1647" w:bottom="1560" w:left="180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781" w:rsidRDefault="00862781">
      <w:r>
        <w:separator/>
      </w:r>
    </w:p>
  </w:endnote>
  <w:endnote w:type="continuationSeparator" w:id="0">
    <w:p w:rsidR="00862781" w:rsidRDefault="0086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CE" w:rsidRPr="00AC0429" w:rsidRDefault="00040AC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481">
      <w:rPr>
        <w:rFonts w:ascii="Traditional Arabic" w:hAnsi="Traditional Arabic"/>
        <w:noProof/>
        <w:sz w:val="28"/>
        <w:szCs w:val="28"/>
        <w:rtl/>
      </w:rPr>
      <w:t>20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CE" w:rsidRPr="00AC0429" w:rsidRDefault="00040AC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481">
      <w:rPr>
        <w:rFonts w:ascii="Traditional Arabic" w:hAnsi="Traditional Arabic"/>
        <w:noProof/>
        <w:sz w:val="28"/>
        <w:szCs w:val="28"/>
        <w:rtl/>
      </w:rPr>
      <w:t>19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CE" w:rsidRPr="00AC0429" w:rsidRDefault="00040AC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48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781" w:rsidRDefault="00862781">
      <w:r>
        <w:separator/>
      </w:r>
    </w:p>
  </w:footnote>
  <w:footnote w:type="continuationSeparator" w:id="0">
    <w:p w:rsidR="00862781" w:rsidRDefault="0086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D1B40"/>
    <w:multiLevelType w:val="hybridMultilevel"/>
    <w:tmpl w:val="4CB4F5BC"/>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12D3969"/>
    <w:multiLevelType w:val="hybridMultilevel"/>
    <w:tmpl w:val="D50CBC80"/>
    <w:lvl w:ilvl="0" w:tplc="66CAF4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56"/>
    <w:rsid w:val="0000076F"/>
    <w:rsid w:val="00000806"/>
    <w:rsid w:val="00001827"/>
    <w:rsid w:val="0000352A"/>
    <w:rsid w:val="00003EA8"/>
    <w:rsid w:val="00005A19"/>
    <w:rsid w:val="00010A42"/>
    <w:rsid w:val="00012612"/>
    <w:rsid w:val="00012C5B"/>
    <w:rsid w:val="00012EC6"/>
    <w:rsid w:val="00017F5A"/>
    <w:rsid w:val="0002100A"/>
    <w:rsid w:val="00021801"/>
    <w:rsid w:val="0002232C"/>
    <w:rsid w:val="000227C2"/>
    <w:rsid w:val="000229D4"/>
    <w:rsid w:val="00023011"/>
    <w:rsid w:val="000234E3"/>
    <w:rsid w:val="00024DBC"/>
    <w:rsid w:val="000267FE"/>
    <w:rsid w:val="0002691A"/>
    <w:rsid w:val="00026FB7"/>
    <w:rsid w:val="000270B3"/>
    <w:rsid w:val="00027945"/>
    <w:rsid w:val="000279FB"/>
    <w:rsid w:val="00027BD3"/>
    <w:rsid w:val="00030331"/>
    <w:rsid w:val="00030C09"/>
    <w:rsid w:val="00030C79"/>
    <w:rsid w:val="00032F28"/>
    <w:rsid w:val="00033BA8"/>
    <w:rsid w:val="00033F49"/>
    <w:rsid w:val="00034DB7"/>
    <w:rsid w:val="0003547D"/>
    <w:rsid w:val="000378A0"/>
    <w:rsid w:val="00037B45"/>
    <w:rsid w:val="00040798"/>
    <w:rsid w:val="00040ACE"/>
    <w:rsid w:val="0004100E"/>
    <w:rsid w:val="00041AA9"/>
    <w:rsid w:val="00041D6A"/>
    <w:rsid w:val="0004204E"/>
    <w:rsid w:val="000427EA"/>
    <w:rsid w:val="00042C55"/>
    <w:rsid w:val="00042F45"/>
    <w:rsid w:val="00043023"/>
    <w:rsid w:val="00043371"/>
    <w:rsid w:val="0004362A"/>
    <w:rsid w:val="00045584"/>
    <w:rsid w:val="000463B6"/>
    <w:rsid w:val="00050561"/>
    <w:rsid w:val="00051308"/>
    <w:rsid w:val="00051712"/>
    <w:rsid w:val="000527BF"/>
    <w:rsid w:val="000533B0"/>
    <w:rsid w:val="000533CD"/>
    <w:rsid w:val="00053AD2"/>
    <w:rsid w:val="000540D0"/>
    <w:rsid w:val="00054406"/>
    <w:rsid w:val="00056773"/>
    <w:rsid w:val="000575FA"/>
    <w:rsid w:val="000577DE"/>
    <w:rsid w:val="00057E68"/>
    <w:rsid w:val="00060276"/>
    <w:rsid w:val="00060A8C"/>
    <w:rsid w:val="0006216A"/>
    <w:rsid w:val="00062E12"/>
    <w:rsid w:val="00063A8F"/>
    <w:rsid w:val="00063EC0"/>
    <w:rsid w:val="00064F43"/>
    <w:rsid w:val="00064F6E"/>
    <w:rsid w:val="0006536C"/>
    <w:rsid w:val="00066C43"/>
    <w:rsid w:val="000679EE"/>
    <w:rsid w:val="00067C80"/>
    <w:rsid w:val="00067F84"/>
    <w:rsid w:val="0007098C"/>
    <w:rsid w:val="0007120A"/>
    <w:rsid w:val="00071B89"/>
    <w:rsid w:val="00071C97"/>
    <w:rsid w:val="000739F6"/>
    <w:rsid w:val="000743BE"/>
    <w:rsid w:val="00074EF6"/>
    <w:rsid w:val="000760AA"/>
    <w:rsid w:val="0007613C"/>
    <w:rsid w:val="000761F7"/>
    <w:rsid w:val="000762AF"/>
    <w:rsid w:val="0007632A"/>
    <w:rsid w:val="000764B9"/>
    <w:rsid w:val="00076A3A"/>
    <w:rsid w:val="00076DD1"/>
    <w:rsid w:val="00077163"/>
    <w:rsid w:val="000771EF"/>
    <w:rsid w:val="0007797C"/>
    <w:rsid w:val="00077E2A"/>
    <w:rsid w:val="000800C3"/>
    <w:rsid w:val="00080B59"/>
    <w:rsid w:val="00080FE8"/>
    <w:rsid w:val="00080FEF"/>
    <w:rsid w:val="0008154A"/>
    <w:rsid w:val="00081DBD"/>
    <w:rsid w:val="000828C0"/>
    <w:rsid w:val="00082D69"/>
    <w:rsid w:val="00084025"/>
    <w:rsid w:val="00084A69"/>
    <w:rsid w:val="00084AD1"/>
    <w:rsid w:val="0008543D"/>
    <w:rsid w:val="00085CAF"/>
    <w:rsid w:val="00086D0F"/>
    <w:rsid w:val="00086D47"/>
    <w:rsid w:val="00087003"/>
    <w:rsid w:val="0009041E"/>
    <w:rsid w:val="00090987"/>
    <w:rsid w:val="00091096"/>
    <w:rsid w:val="00092310"/>
    <w:rsid w:val="000925C2"/>
    <w:rsid w:val="00092805"/>
    <w:rsid w:val="00092900"/>
    <w:rsid w:val="00092A0C"/>
    <w:rsid w:val="0009347B"/>
    <w:rsid w:val="00093E19"/>
    <w:rsid w:val="000951EC"/>
    <w:rsid w:val="00095314"/>
    <w:rsid w:val="00095BA6"/>
    <w:rsid w:val="00095F60"/>
    <w:rsid w:val="00096A7F"/>
    <w:rsid w:val="0009745F"/>
    <w:rsid w:val="000975A7"/>
    <w:rsid w:val="00097B46"/>
    <w:rsid w:val="000A1574"/>
    <w:rsid w:val="000A1682"/>
    <w:rsid w:val="000A2C6D"/>
    <w:rsid w:val="000A4DB4"/>
    <w:rsid w:val="000A71B2"/>
    <w:rsid w:val="000A7750"/>
    <w:rsid w:val="000A7E9B"/>
    <w:rsid w:val="000B11C7"/>
    <w:rsid w:val="000B2E78"/>
    <w:rsid w:val="000B3751"/>
    <w:rsid w:val="000B3A56"/>
    <w:rsid w:val="000B45B5"/>
    <w:rsid w:val="000B5099"/>
    <w:rsid w:val="000B72AE"/>
    <w:rsid w:val="000C0A89"/>
    <w:rsid w:val="000C0E7B"/>
    <w:rsid w:val="000C0F2D"/>
    <w:rsid w:val="000C1958"/>
    <w:rsid w:val="000C1E19"/>
    <w:rsid w:val="000C24BE"/>
    <w:rsid w:val="000C27BD"/>
    <w:rsid w:val="000C31E6"/>
    <w:rsid w:val="000C4516"/>
    <w:rsid w:val="000C4BB9"/>
    <w:rsid w:val="000C4CAE"/>
    <w:rsid w:val="000C5116"/>
    <w:rsid w:val="000C5746"/>
    <w:rsid w:val="000C5D55"/>
    <w:rsid w:val="000C7722"/>
    <w:rsid w:val="000C7757"/>
    <w:rsid w:val="000D072C"/>
    <w:rsid w:val="000D0932"/>
    <w:rsid w:val="000D1297"/>
    <w:rsid w:val="000D129A"/>
    <w:rsid w:val="000D1BDF"/>
    <w:rsid w:val="000D2915"/>
    <w:rsid w:val="000D3386"/>
    <w:rsid w:val="000D38CE"/>
    <w:rsid w:val="000D4AED"/>
    <w:rsid w:val="000D4DC6"/>
    <w:rsid w:val="000D509F"/>
    <w:rsid w:val="000D5D7C"/>
    <w:rsid w:val="000D5E64"/>
    <w:rsid w:val="000D6D20"/>
    <w:rsid w:val="000D71B7"/>
    <w:rsid w:val="000D769E"/>
    <w:rsid w:val="000D7C28"/>
    <w:rsid w:val="000E0153"/>
    <w:rsid w:val="000E074B"/>
    <w:rsid w:val="000E10E5"/>
    <w:rsid w:val="000E1D61"/>
    <w:rsid w:val="000E227C"/>
    <w:rsid w:val="000E3F3D"/>
    <w:rsid w:val="000E46E9"/>
    <w:rsid w:val="000E55F0"/>
    <w:rsid w:val="000E6824"/>
    <w:rsid w:val="000E77FC"/>
    <w:rsid w:val="000E79DE"/>
    <w:rsid w:val="000F06EE"/>
    <w:rsid w:val="000F1312"/>
    <w:rsid w:val="000F1ACE"/>
    <w:rsid w:val="000F33DD"/>
    <w:rsid w:val="000F381D"/>
    <w:rsid w:val="000F43CB"/>
    <w:rsid w:val="000F4E90"/>
    <w:rsid w:val="000F5E00"/>
    <w:rsid w:val="000F663D"/>
    <w:rsid w:val="000F6862"/>
    <w:rsid w:val="000F6A1B"/>
    <w:rsid w:val="000F6C41"/>
    <w:rsid w:val="000F7E87"/>
    <w:rsid w:val="0010049D"/>
    <w:rsid w:val="00100780"/>
    <w:rsid w:val="001019D8"/>
    <w:rsid w:val="00103118"/>
    <w:rsid w:val="0010315B"/>
    <w:rsid w:val="001033B6"/>
    <w:rsid w:val="00103495"/>
    <w:rsid w:val="00103C79"/>
    <w:rsid w:val="001040E6"/>
    <w:rsid w:val="00104A4F"/>
    <w:rsid w:val="00106939"/>
    <w:rsid w:val="00106FBB"/>
    <w:rsid w:val="00107144"/>
    <w:rsid w:val="00107A6B"/>
    <w:rsid w:val="001106A5"/>
    <w:rsid w:val="0011190B"/>
    <w:rsid w:val="00111AE3"/>
    <w:rsid w:val="00111ECA"/>
    <w:rsid w:val="0011228B"/>
    <w:rsid w:val="0011230B"/>
    <w:rsid w:val="00112896"/>
    <w:rsid w:val="00112ABC"/>
    <w:rsid w:val="0011352E"/>
    <w:rsid w:val="0011396B"/>
    <w:rsid w:val="00113B0B"/>
    <w:rsid w:val="00113C6C"/>
    <w:rsid w:val="00113CCC"/>
    <w:rsid w:val="001144D8"/>
    <w:rsid w:val="00114D29"/>
    <w:rsid w:val="00115473"/>
    <w:rsid w:val="00115A71"/>
    <w:rsid w:val="001162C9"/>
    <w:rsid w:val="0011658E"/>
    <w:rsid w:val="00116743"/>
    <w:rsid w:val="001169CE"/>
    <w:rsid w:val="00117303"/>
    <w:rsid w:val="00117E8B"/>
    <w:rsid w:val="0012031D"/>
    <w:rsid w:val="001204B0"/>
    <w:rsid w:val="0012064D"/>
    <w:rsid w:val="0012152C"/>
    <w:rsid w:val="00122366"/>
    <w:rsid w:val="00122468"/>
    <w:rsid w:val="0012268F"/>
    <w:rsid w:val="00122989"/>
    <w:rsid w:val="001230E2"/>
    <w:rsid w:val="0012315E"/>
    <w:rsid w:val="00123565"/>
    <w:rsid w:val="00123BB9"/>
    <w:rsid w:val="00123D0E"/>
    <w:rsid w:val="001243ED"/>
    <w:rsid w:val="00125645"/>
    <w:rsid w:val="00126471"/>
    <w:rsid w:val="0012670C"/>
    <w:rsid w:val="00126A87"/>
    <w:rsid w:val="00127455"/>
    <w:rsid w:val="00127B63"/>
    <w:rsid w:val="00130AB0"/>
    <w:rsid w:val="001314A7"/>
    <w:rsid w:val="001321E9"/>
    <w:rsid w:val="00132873"/>
    <w:rsid w:val="00135E90"/>
    <w:rsid w:val="00136268"/>
    <w:rsid w:val="00136E6F"/>
    <w:rsid w:val="00136FE7"/>
    <w:rsid w:val="00141436"/>
    <w:rsid w:val="0014181C"/>
    <w:rsid w:val="00142195"/>
    <w:rsid w:val="0014298C"/>
    <w:rsid w:val="0014341C"/>
    <w:rsid w:val="00143EEA"/>
    <w:rsid w:val="00144957"/>
    <w:rsid w:val="0014523C"/>
    <w:rsid w:val="0014578E"/>
    <w:rsid w:val="00145CEA"/>
    <w:rsid w:val="00147AFF"/>
    <w:rsid w:val="00147ED8"/>
    <w:rsid w:val="00150FB0"/>
    <w:rsid w:val="00151C03"/>
    <w:rsid w:val="001523E2"/>
    <w:rsid w:val="00152B82"/>
    <w:rsid w:val="001531AC"/>
    <w:rsid w:val="00153766"/>
    <w:rsid w:val="00153867"/>
    <w:rsid w:val="00153917"/>
    <w:rsid w:val="00153FDD"/>
    <w:rsid w:val="00154363"/>
    <w:rsid w:val="001548F7"/>
    <w:rsid w:val="00154BEB"/>
    <w:rsid w:val="0015715D"/>
    <w:rsid w:val="00157306"/>
    <w:rsid w:val="001577C8"/>
    <w:rsid w:val="0016073A"/>
    <w:rsid w:val="00160F76"/>
    <w:rsid w:val="0016100A"/>
    <w:rsid w:val="00162083"/>
    <w:rsid w:val="00163A74"/>
    <w:rsid w:val="00163D83"/>
    <w:rsid w:val="00164767"/>
    <w:rsid w:val="00164810"/>
    <w:rsid w:val="00164A83"/>
    <w:rsid w:val="00165B3F"/>
    <w:rsid w:val="00166DC5"/>
    <w:rsid w:val="001676B8"/>
    <w:rsid w:val="0017048A"/>
    <w:rsid w:val="00171136"/>
    <w:rsid w:val="001712E1"/>
    <w:rsid w:val="00171764"/>
    <w:rsid w:val="00171973"/>
    <w:rsid w:val="001719AE"/>
    <w:rsid w:val="00171B75"/>
    <w:rsid w:val="0017234A"/>
    <w:rsid w:val="00172429"/>
    <w:rsid w:val="00172CB0"/>
    <w:rsid w:val="00175178"/>
    <w:rsid w:val="00175A47"/>
    <w:rsid w:val="001762EA"/>
    <w:rsid w:val="001767EE"/>
    <w:rsid w:val="00177A42"/>
    <w:rsid w:val="00180348"/>
    <w:rsid w:val="001809FB"/>
    <w:rsid w:val="00180B4C"/>
    <w:rsid w:val="00181C76"/>
    <w:rsid w:val="00181D9A"/>
    <w:rsid w:val="00182258"/>
    <w:rsid w:val="00182CD3"/>
    <w:rsid w:val="00184156"/>
    <w:rsid w:val="0018664D"/>
    <w:rsid w:val="00186A8C"/>
    <w:rsid w:val="00186E70"/>
    <w:rsid w:val="00187017"/>
    <w:rsid w:val="00187246"/>
    <w:rsid w:val="00187DF6"/>
    <w:rsid w:val="00190FCB"/>
    <w:rsid w:val="0019310B"/>
    <w:rsid w:val="001931BD"/>
    <w:rsid w:val="001937F7"/>
    <w:rsid w:val="00195052"/>
    <w:rsid w:val="0019610D"/>
    <w:rsid w:val="00196C46"/>
    <w:rsid w:val="00197F95"/>
    <w:rsid w:val="001A0DAA"/>
    <w:rsid w:val="001A1408"/>
    <w:rsid w:val="001A14B4"/>
    <w:rsid w:val="001A1FC5"/>
    <w:rsid w:val="001A2775"/>
    <w:rsid w:val="001A2B8D"/>
    <w:rsid w:val="001A3110"/>
    <w:rsid w:val="001A4AFD"/>
    <w:rsid w:val="001A4C37"/>
    <w:rsid w:val="001A4D9B"/>
    <w:rsid w:val="001A53D0"/>
    <w:rsid w:val="001A5E06"/>
    <w:rsid w:val="001A6055"/>
    <w:rsid w:val="001A66EA"/>
    <w:rsid w:val="001A6CDF"/>
    <w:rsid w:val="001A6EC0"/>
    <w:rsid w:val="001A74F0"/>
    <w:rsid w:val="001A7DE4"/>
    <w:rsid w:val="001B05C6"/>
    <w:rsid w:val="001B0799"/>
    <w:rsid w:val="001B07B7"/>
    <w:rsid w:val="001B16FD"/>
    <w:rsid w:val="001B1A1B"/>
    <w:rsid w:val="001B374E"/>
    <w:rsid w:val="001B5182"/>
    <w:rsid w:val="001B577F"/>
    <w:rsid w:val="001B6B73"/>
    <w:rsid w:val="001B702D"/>
    <w:rsid w:val="001B7407"/>
    <w:rsid w:val="001B7614"/>
    <w:rsid w:val="001C1109"/>
    <w:rsid w:val="001C2159"/>
    <w:rsid w:val="001C247D"/>
    <w:rsid w:val="001C2B19"/>
    <w:rsid w:val="001C2C42"/>
    <w:rsid w:val="001C332C"/>
    <w:rsid w:val="001C33D3"/>
    <w:rsid w:val="001C376E"/>
    <w:rsid w:val="001C3D8D"/>
    <w:rsid w:val="001C3E54"/>
    <w:rsid w:val="001C41F5"/>
    <w:rsid w:val="001C4250"/>
    <w:rsid w:val="001C5D9F"/>
    <w:rsid w:val="001C5EDB"/>
    <w:rsid w:val="001C638D"/>
    <w:rsid w:val="001C657D"/>
    <w:rsid w:val="001C742F"/>
    <w:rsid w:val="001D10C3"/>
    <w:rsid w:val="001D1317"/>
    <w:rsid w:val="001D1BC5"/>
    <w:rsid w:val="001D30AD"/>
    <w:rsid w:val="001D320D"/>
    <w:rsid w:val="001D3481"/>
    <w:rsid w:val="001D3568"/>
    <w:rsid w:val="001D3593"/>
    <w:rsid w:val="001D41A1"/>
    <w:rsid w:val="001D5007"/>
    <w:rsid w:val="001D56AF"/>
    <w:rsid w:val="001D6B46"/>
    <w:rsid w:val="001D6FB8"/>
    <w:rsid w:val="001D7A09"/>
    <w:rsid w:val="001E016E"/>
    <w:rsid w:val="001E13BF"/>
    <w:rsid w:val="001E1D30"/>
    <w:rsid w:val="001E25DC"/>
    <w:rsid w:val="001E2C99"/>
    <w:rsid w:val="001E423E"/>
    <w:rsid w:val="001E4BBF"/>
    <w:rsid w:val="001E6D86"/>
    <w:rsid w:val="001F01D7"/>
    <w:rsid w:val="001F058C"/>
    <w:rsid w:val="001F05D3"/>
    <w:rsid w:val="001F0713"/>
    <w:rsid w:val="001F0B6A"/>
    <w:rsid w:val="001F0BEB"/>
    <w:rsid w:val="001F1B84"/>
    <w:rsid w:val="001F254A"/>
    <w:rsid w:val="001F255D"/>
    <w:rsid w:val="001F3415"/>
    <w:rsid w:val="001F39C5"/>
    <w:rsid w:val="001F3DB4"/>
    <w:rsid w:val="001F41D9"/>
    <w:rsid w:val="001F4663"/>
    <w:rsid w:val="001F4BD7"/>
    <w:rsid w:val="001F54F8"/>
    <w:rsid w:val="001F570E"/>
    <w:rsid w:val="001F5F8D"/>
    <w:rsid w:val="001F60EF"/>
    <w:rsid w:val="001F7789"/>
    <w:rsid w:val="00200E9A"/>
    <w:rsid w:val="00201051"/>
    <w:rsid w:val="00201D15"/>
    <w:rsid w:val="002020DF"/>
    <w:rsid w:val="00202C7B"/>
    <w:rsid w:val="00203591"/>
    <w:rsid w:val="00203FF9"/>
    <w:rsid w:val="002045CF"/>
    <w:rsid w:val="002054C5"/>
    <w:rsid w:val="002058B1"/>
    <w:rsid w:val="00205967"/>
    <w:rsid w:val="00205D79"/>
    <w:rsid w:val="0020635C"/>
    <w:rsid w:val="00206492"/>
    <w:rsid w:val="00207C07"/>
    <w:rsid w:val="00210071"/>
    <w:rsid w:val="00210E6B"/>
    <w:rsid w:val="002111A4"/>
    <w:rsid w:val="00211268"/>
    <w:rsid w:val="0021145A"/>
    <w:rsid w:val="002139CB"/>
    <w:rsid w:val="00214077"/>
    <w:rsid w:val="002141A5"/>
    <w:rsid w:val="00214801"/>
    <w:rsid w:val="00214B74"/>
    <w:rsid w:val="00214ED9"/>
    <w:rsid w:val="00215ED8"/>
    <w:rsid w:val="002176DF"/>
    <w:rsid w:val="00221675"/>
    <w:rsid w:val="00221D42"/>
    <w:rsid w:val="00221D56"/>
    <w:rsid w:val="00223F6A"/>
    <w:rsid w:val="002244C0"/>
    <w:rsid w:val="00224964"/>
    <w:rsid w:val="00224CFB"/>
    <w:rsid w:val="002250B6"/>
    <w:rsid w:val="0022581E"/>
    <w:rsid w:val="00225BD1"/>
    <w:rsid w:val="00225F2D"/>
    <w:rsid w:val="00226098"/>
    <w:rsid w:val="0022612B"/>
    <w:rsid w:val="002267C7"/>
    <w:rsid w:val="00226C7C"/>
    <w:rsid w:val="0022730F"/>
    <w:rsid w:val="00227B3E"/>
    <w:rsid w:val="00227F26"/>
    <w:rsid w:val="00227FEE"/>
    <w:rsid w:val="002310E7"/>
    <w:rsid w:val="00231D07"/>
    <w:rsid w:val="00231FD9"/>
    <w:rsid w:val="00232C8C"/>
    <w:rsid w:val="00232DD1"/>
    <w:rsid w:val="00234720"/>
    <w:rsid w:val="00236CCA"/>
    <w:rsid w:val="00236E82"/>
    <w:rsid w:val="00237513"/>
    <w:rsid w:val="002378C2"/>
    <w:rsid w:val="00237C0B"/>
    <w:rsid w:val="0024017C"/>
    <w:rsid w:val="00240301"/>
    <w:rsid w:val="00241F59"/>
    <w:rsid w:val="00242046"/>
    <w:rsid w:val="0024265C"/>
    <w:rsid w:val="002429FC"/>
    <w:rsid w:val="0024323E"/>
    <w:rsid w:val="002432AA"/>
    <w:rsid w:val="00243D20"/>
    <w:rsid w:val="00243D63"/>
    <w:rsid w:val="002440F9"/>
    <w:rsid w:val="00244C2E"/>
    <w:rsid w:val="00245BE2"/>
    <w:rsid w:val="00245D28"/>
    <w:rsid w:val="00245FCD"/>
    <w:rsid w:val="00246603"/>
    <w:rsid w:val="00246A54"/>
    <w:rsid w:val="0025036D"/>
    <w:rsid w:val="00250E0A"/>
    <w:rsid w:val="002516E0"/>
    <w:rsid w:val="00251E02"/>
    <w:rsid w:val="00252003"/>
    <w:rsid w:val="00254361"/>
    <w:rsid w:val="002546D3"/>
    <w:rsid w:val="00254B48"/>
    <w:rsid w:val="002560DC"/>
    <w:rsid w:val="002568DF"/>
    <w:rsid w:val="00256A3C"/>
    <w:rsid w:val="00256DF7"/>
    <w:rsid w:val="002572C8"/>
    <w:rsid w:val="00257657"/>
    <w:rsid w:val="00260E49"/>
    <w:rsid w:val="00261F33"/>
    <w:rsid w:val="00261F45"/>
    <w:rsid w:val="00262B28"/>
    <w:rsid w:val="00263202"/>
    <w:rsid w:val="00263985"/>
    <w:rsid w:val="00263F56"/>
    <w:rsid w:val="002647D8"/>
    <w:rsid w:val="00265541"/>
    <w:rsid w:val="0026605A"/>
    <w:rsid w:val="00266890"/>
    <w:rsid w:val="00266940"/>
    <w:rsid w:val="0026778A"/>
    <w:rsid w:val="00270160"/>
    <w:rsid w:val="00270BE9"/>
    <w:rsid w:val="00270CE9"/>
    <w:rsid w:val="00271109"/>
    <w:rsid w:val="00271977"/>
    <w:rsid w:val="00272450"/>
    <w:rsid w:val="0027369F"/>
    <w:rsid w:val="002736C2"/>
    <w:rsid w:val="002741EC"/>
    <w:rsid w:val="00274710"/>
    <w:rsid w:val="00274F6E"/>
    <w:rsid w:val="0027591F"/>
    <w:rsid w:val="00275A10"/>
    <w:rsid w:val="00276D5E"/>
    <w:rsid w:val="00276F64"/>
    <w:rsid w:val="002774EF"/>
    <w:rsid w:val="00277A38"/>
    <w:rsid w:val="002812DC"/>
    <w:rsid w:val="002813B1"/>
    <w:rsid w:val="002818EF"/>
    <w:rsid w:val="00281A4E"/>
    <w:rsid w:val="0028210A"/>
    <w:rsid w:val="00282543"/>
    <w:rsid w:val="0028271F"/>
    <w:rsid w:val="0028272B"/>
    <w:rsid w:val="0028343C"/>
    <w:rsid w:val="002844BB"/>
    <w:rsid w:val="002857FF"/>
    <w:rsid w:val="00285A56"/>
    <w:rsid w:val="00286351"/>
    <w:rsid w:val="0028771C"/>
    <w:rsid w:val="00290132"/>
    <w:rsid w:val="002908F4"/>
    <w:rsid w:val="0029140F"/>
    <w:rsid w:val="002947E2"/>
    <w:rsid w:val="00294C64"/>
    <w:rsid w:val="002956B0"/>
    <w:rsid w:val="00296007"/>
    <w:rsid w:val="00296782"/>
    <w:rsid w:val="00296E4F"/>
    <w:rsid w:val="002A0284"/>
    <w:rsid w:val="002A0D70"/>
    <w:rsid w:val="002A1851"/>
    <w:rsid w:val="002A2068"/>
    <w:rsid w:val="002A2F34"/>
    <w:rsid w:val="002A338C"/>
    <w:rsid w:val="002A342B"/>
    <w:rsid w:val="002A4217"/>
    <w:rsid w:val="002A4B01"/>
    <w:rsid w:val="002A5096"/>
    <w:rsid w:val="002A69AC"/>
    <w:rsid w:val="002A6D55"/>
    <w:rsid w:val="002A700A"/>
    <w:rsid w:val="002A717D"/>
    <w:rsid w:val="002A73D7"/>
    <w:rsid w:val="002B0115"/>
    <w:rsid w:val="002B0293"/>
    <w:rsid w:val="002B033E"/>
    <w:rsid w:val="002B0684"/>
    <w:rsid w:val="002B1949"/>
    <w:rsid w:val="002B1A65"/>
    <w:rsid w:val="002B2B15"/>
    <w:rsid w:val="002B2D80"/>
    <w:rsid w:val="002B3028"/>
    <w:rsid w:val="002B37E2"/>
    <w:rsid w:val="002B3FD7"/>
    <w:rsid w:val="002B45AD"/>
    <w:rsid w:val="002B4D9F"/>
    <w:rsid w:val="002B5328"/>
    <w:rsid w:val="002B542A"/>
    <w:rsid w:val="002B5911"/>
    <w:rsid w:val="002B59E9"/>
    <w:rsid w:val="002B71A8"/>
    <w:rsid w:val="002B7794"/>
    <w:rsid w:val="002B7989"/>
    <w:rsid w:val="002B7A46"/>
    <w:rsid w:val="002C0946"/>
    <w:rsid w:val="002C1DC7"/>
    <w:rsid w:val="002C37BE"/>
    <w:rsid w:val="002C3E3A"/>
    <w:rsid w:val="002C3EDA"/>
    <w:rsid w:val="002C4EBE"/>
    <w:rsid w:val="002C5208"/>
    <w:rsid w:val="002C5C66"/>
    <w:rsid w:val="002C5F02"/>
    <w:rsid w:val="002C60EA"/>
    <w:rsid w:val="002C6427"/>
    <w:rsid w:val="002C7422"/>
    <w:rsid w:val="002C7E5C"/>
    <w:rsid w:val="002D095C"/>
    <w:rsid w:val="002D0A19"/>
    <w:rsid w:val="002D14DC"/>
    <w:rsid w:val="002D19A9"/>
    <w:rsid w:val="002D2485"/>
    <w:rsid w:val="002D34AF"/>
    <w:rsid w:val="002D35F0"/>
    <w:rsid w:val="002D3731"/>
    <w:rsid w:val="002D5075"/>
    <w:rsid w:val="002D580E"/>
    <w:rsid w:val="002D6311"/>
    <w:rsid w:val="002D680D"/>
    <w:rsid w:val="002D6E9A"/>
    <w:rsid w:val="002D7722"/>
    <w:rsid w:val="002E0170"/>
    <w:rsid w:val="002E0927"/>
    <w:rsid w:val="002E0FF0"/>
    <w:rsid w:val="002E135E"/>
    <w:rsid w:val="002E19EE"/>
    <w:rsid w:val="002E21F5"/>
    <w:rsid w:val="002E2F52"/>
    <w:rsid w:val="002E409F"/>
    <w:rsid w:val="002E4976"/>
    <w:rsid w:val="002E4D3D"/>
    <w:rsid w:val="002E5351"/>
    <w:rsid w:val="002E542A"/>
    <w:rsid w:val="002E5CA1"/>
    <w:rsid w:val="002E5E44"/>
    <w:rsid w:val="002E6022"/>
    <w:rsid w:val="002F195F"/>
    <w:rsid w:val="002F1D3E"/>
    <w:rsid w:val="002F1DB9"/>
    <w:rsid w:val="002F3626"/>
    <w:rsid w:val="002F42E5"/>
    <w:rsid w:val="002F4C56"/>
    <w:rsid w:val="002F79A8"/>
    <w:rsid w:val="00301EBF"/>
    <w:rsid w:val="00302706"/>
    <w:rsid w:val="00304230"/>
    <w:rsid w:val="00305ACB"/>
    <w:rsid w:val="00307225"/>
    <w:rsid w:val="00307B8C"/>
    <w:rsid w:val="00307C3A"/>
    <w:rsid w:val="00310762"/>
    <w:rsid w:val="003107FA"/>
    <w:rsid w:val="003109E2"/>
    <w:rsid w:val="00310A38"/>
    <w:rsid w:val="00310C34"/>
    <w:rsid w:val="00310D1D"/>
    <w:rsid w:val="003111B5"/>
    <w:rsid w:val="003112D6"/>
    <w:rsid w:val="003115CE"/>
    <w:rsid w:val="00311641"/>
    <w:rsid w:val="003128DA"/>
    <w:rsid w:val="003129CD"/>
    <w:rsid w:val="0031457D"/>
    <w:rsid w:val="00315663"/>
    <w:rsid w:val="00315E2D"/>
    <w:rsid w:val="003170C1"/>
    <w:rsid w:val="00317E22"/>
    <w:rsid w:val="0032038C"/>
    <w:rsid w:val="00320644"/>
    <w:rsid w:val="00321116"/>
    <w:rsid w:val="00322466"/>
    <w:rsid w:val="00322791"/>
    <w:rsid w:val="003227B4"/>
    <w:rsid w:val="00323084"/>
    <w:rsid w:val="00324B78"/>
    <w:rsid w:val="00325A62"/>
    <w:rsid w:val="0032609B"/>
    <w:rsid w:val="00326131"/>
    <w:rsid w:val="0032636C"/>
    <w:rsid w:val="00330D70"/>
    <w:rsid w:val="003316F9"/>
    <w:rsid w:val="00332CD1"/>
    <w:rsid w:val="00333121"/>
    <w:rsid w:val="00333179"/>
    <w:rsid w:val="0033317B"/>
    <w:rsid w:val="003332EE"/>
    <w:rsid w:val="003335B2"/>
    <w:rsid w:val="003339D0"/>
    <w:rsid w:val="00335249"/>
    <w:rsid w:val="003353BB"/>
    <w:rsid w:val="0033620A"/>
    <w:rsid w:val="003363B1"/>
    <w:rsid w:val="00337822"/>
    <w:rsid w:val="00337A69"/>
    <w:rsid w:val="00337E50"/>
    <w:rsid w:val="0034003F"/>
    <w:rsid w:val="003412CB"/>
    <w:rsid w:val="0034239A"/>
    <w:rsid w:val="00342E04"/>
    <w:rsid w:val="00343332"/>
    <w:rsid w:val="0034384D"/>
    <w:rsid w:val="00346546"/>
    <w:rsid w:val="00347F18"/>
    <w:rsid w:val="003512BB"/>
    <w:rsid w:val="00351D1A"/>
    <w:rsid w:val="00352534"/>
    <w:rsid w:val="00352D50"/>
    <w:rsid w:val="0035368E"/>
    <w:rsid w:val="00353AEE"/>
    <w:rsid w:val="00354493"/>
    <w:rsid w:val="003548BD"/>
    <w:rsid w:val="00355C40"/>
    <w:rsid w:val="00355DAB"/>
    <w:rsid w:val="0035603B"/>
    <w:rsid w:val="00356B58"/>
    <w:rsid w:val="00357A34"/>
    <w:rsid w:val="00360121"/>
    <w:rsid w:val="00360284"/>
    <w:rsid w:val="00360A5F"/>
    <w:rsid w:val="00360C42"/>
    <w:rsid w:val="003613AB"/>
    <w:rsid w:val="003618AA"/>
    <w:rsid w:val="00362058"/>
    <w:rsid w:val="003623AF"/>
    <w:rsid w:val="00362B47"/>
    <w:rsid w:val="00362F97"/>
    <w:rsid w:val="0036371E"/>
    <w:rsid w:val="00363C94"/>
    <w:rsid w:val="0036400D"/>
    <w:rsid w:val="00364867"/>
    <w:rsid w:val="00364B9F"/>
    <w:rsid w:val="00366EE7"/>
    <w:rsid w:val="00370223"/>
    <w:rsid w:val="003722DC"/>
    <w:rsid w:val="00372945"/>
    <w:rsid w:val="00372B2F"/>
    <w:rsid w:val="00373085"/>
    <w:rsid w:val="003731E3"/>
    <w:rsid w:val="00373E8C"/>
    <w:rsid w:val="00377073"/>
    <w:rsid w:val="003771B6"/>
    <w:rsid w:val="003775EE"/>
    <w:rsid w:val="00380674"/>
    <w:rsid w:val="003814AC"/>
    <w:rsid w:val="00381E47"/>
    <w:rsid w:val="00381E7D"/>
    <w:rsid w:val="003820D8"/>
    <w:rsid w:val="00383051"/>
    <w:rsid w:val="003842EC"/>
    <w:rsid w:val="00384C9F"/>
    <w:rsid w:val="0038501B"/>
    <w:rsid w:val="0038567E"/>
    <w:rsid w:val="003863B4"/>
    <w:rsid w:val="0038683D"/>
    <w:rsid w:val="00387F48"/>
    <w:rsid w:val="003901A3"/>
    <w:rsid w:val="00391599"/>
    <w:rsid w:val="0039174A"/>
    <w:rsid w:val="00391885"/>
    <w:rsid w:val="00392A33"/>
    <w:rsid w:val="00392C27"/>
    <w:rsid w:val="003947C3"/>
    <w:rsid w:val="00394A74"/>
    <w:rsid w:val="0039513A"/>
    <w:rsid w:val="003963F3"/>
    <w:rsid w:val="0039787F"/>
    <w:rsid w:val="003A1475"/>
    <w:rsid w:val="003A1BAA"/>
    <w:rsid w:val="003A2FCA"/>
    <w:rsid w:val="003A307A"/>
    <w:rsid w:val="003A3298"/>
    <w:rsid w:val="003A3783"/>
    <w:rsid w:val="003A417F"/>
    <w:rsid w:val="003A4302"/>
    <w:rsid w:val="003A4587"/>
    <w:rsid w:val="003A533A"/>
    <w:rsid w:val="003A5768"/>
    <w:rsid w:val="003A5F02"/>
    <w:rsid w:val="003A6138"/>
    <w:rsid w:val="003A657A"/>
    <w:rsid w:val="003A661E"/>
    <w:rsid w:val="003A67D3"/>
    <w:rsid w:val="003A6BF5"/>
    <w:rsid w:val="003A6E56"/>
    <w:rsid w:val="003A7089"/>
    <w:rsid w:val="003A796B"/>
    <w:rsid w:val="003A7EFA"/>
    <w:rsid w:val="003B02DA"/>
    <w:rsid w:val="003B0913"/>
    <w:rsid w:val="003B207E"/>
    <w:rsid w:val="003B20C5"/>
    <w:rsid w:val="003B22AD"/>
    <w:rsid w:val="003B3614"/>
    <w:rsid w:val="003B3750"/>
    <w:rsid w:val="003B3945"/>
    <w:rsid w:val="003B5031"/>
    <w:rsid w:val="003B5537"/>
    <w:rsid w:val="003B56FD"/>
    <w:rsid w:val="003B63EE"/>
    <w:rsid w:val="003B6720"/>
    <w:rsid w:val="003B7721"/>
    <w:rsid w:val="003B775B"/>
    <w:rsid w:val="003B7EC1"/>
    <w:rsid w:val="003B7EF6"/>
    <w:rsid w:val="003B7FA9"/>
    <w:rsid w:val="003C1BA6"/>
    <w:rsid w:val="003C2E10"/>
    <w:rsid w:val="003C2E30"/>
    <w:rsid w:val="003C369B"/>
    <w:rsid w:val="003C36A6"/>
    <w:rsid w:val="003C5665"/>
    <w:rsid w:val="003C5F10"/>
    <w:rsid w:val="003C64DB"/>
    <w:rsid w:val="003C6CAB"/>
    <w:rsid w:val="003C6EB9"/>
    <w:rsid w:val="003C7C08"/>
    <w:rsid w:val="003C7DE3"/>
    <w:rsid w:val="003C7E8F"/>
    <w:rsid w:val="003D08C3"/>
    <w:rsid w:val="003D0DA3"/>
    <w:rsid w:val="003D0E9A"/>
    <w:rsid w:val="003D1532"/>
    <w:rsid w:val="003D1838"/>
    <w:rsid w:val="003D2459"/>
    <w:rsid w:val="003D28ED"/>
    <w:rsid w:val="003D3107"/>
    <w:rsid w:val="003D48B1"/>
    <w:rsid w:val="003D4A0D"/>
    <w:rsid w:val="003D4B40"/>
    <w:rsid w:val="003D4CA6"/>
    <w:rsid w:val="003D587D"/>
    <w:rsid w:val="003D6A68"/>
    <w:rsid w:val="003D6CEA"/>
    <w:rsid w:val="003D76FC"/>
    <w:rsid w:val="003E142C"/>
    <w:rsid w:val="003E148D"/>
    <w:rsid w:val="003E169C"/>
    <w:rsid w:val="003E173A"/>
    <w:rsid w:val="003E1DFD"/>
    <w:rsid w:val="003E22EA"/>
    <w:rsid w:val="003E322D"/>
    <w:rsid w:val="003E3524"/>
    <w:rsid w:val="003E3600"/>
    <w:rsid w:val="003E441D"/>
    <w:rsid w:val="003E5622"/>
    <w:rsid w:val="003E5FDE"/>
    <w:rsid w:val="003E6323"/>
    <w:rsid w:val="003F00C2"/>
    <w:rsid w:val="003F0943"/>
    <w:rsid w:val="003F12CA"/>
    <w:rsid w:val="003F133B"/>
    <w:rsid w:val="003F1EDC"/>
    <w:rsid w:val="003F1F82"/>
    <w:rsid w:val="003F33DE"/>
    <w:rsid w:val="003F3CF3"/>
    <w:rsid w:val="003F3E36"/>
    <w:rsid w:val="003F43E7"/>
    <w:rsid w:val="003F4686"/>
    <w:rsid w:val="003F47C0"/>
    <w:rsid w:val="003F66CC"/>
    <w:rsid w:val="003F6D74"/>
    <w:rsid w:val="003F7496"/>
    <w:rsid w:val="003F76F6"/>
    <w:rsid w:val="004006F3"/>
    <w:rsid w:val="00401BB4"/>
    <w:rsid w:val="00402088"/>
    <w:rsid w:val="0040231A"/>
    <w:rsid w:val="0040243A"/>
    <w:rsid w:val="00402C65"/>
    <w:rsid w:val="00404221"/>
    <w:rsid w:val="004045C5"/>
    <w:rsid w:val="00404607"/>
    <w:rsid w:val="00404EB7"/>
    <w:rsid w:val="00406F39"/>
    <w:rsid w:val="00407D56"/>
    <w:rsid w:val="00410491"/>
    <w:rsid w:val="004105E0"/>
    <w:rsid w:val="00412000"/>
    <w:rsid w:val="00413CE8"/>
    <w:rsid w:val="004142DF"/>
    <w:rsid w:val="004146B4"/>
    <w:rsid w:val="004149CA"/>
    <w:rsid w:val="00416E2B"/>
    <w:rsid w:val="004170C4"/>
    <w:rsid w:val="00417981"/>
    <w:rsid w:val="00420706"/>
    <w:rsid w:val="004209BA"/>
    <w:rsid w:val="00420C44"/>
    <w:rsid w:val="004219B1"/>
    <w:rsid w:val="004229A5"/>
    <w:rsid w:val="004237BB"/>
    <w:rsid w:val="0042380B"/>
    <w:rsid w:val="00423BB6"/>
    <w:rsid w:val="00426C4A"/>
    <w:rsid w:val="00426DD1"/>
    <w:rsid w:val="004271BF"/>
    <w:rsid w:val="00430581"/>
    <w:rsid w:val="00431E2E"/>
    <w:rsid w:val="004321EC"/>
    <w:rsid w:val="00432D7E"/>
    <w:rsid w:val="0043323E"/>
    <w:rsid w:val="00433DE0"/>
    <w:rsid w:val="004340C6"/>
    <w:rsid w:val="00434A97"/>
    <w:rsid w:val="00434E4C"/>
    <w:rsid w:val="004359B9"/>
    <w:rsid w:val="00435EE3"/>
    <w:rsid w:val="00437035"/>
    <w:rsid w:val="00437B60"/>
    <w:rsid w:val="00440C62"/>
    <w:rsid w:val="00441A2E"/>
    <w:rsid w:val="00441DCD"/>
    <w:rsid w:val="004424CB"/>
    <w:rsid w:val="0044287B"/>
    <w:rsid w:val="004434A9"/>
    <w:rsid w:val="004441C3"/>
    <w:rsid w:val="004461AE"/>
    <w:rsid w:val="00446203"/>
    <w:rsid w:val="00446BBA"/>
    <w:rsid w:val="0044752B"/>
    <w:rsid w:val="00452FD8"/>
    <w:rsid w:val="0045311D"/>
    <w:rsid w:val="004537CB"/>
    <w:rsid w:val="004538D5"/>
    <w:rsid w:val="00453B66"/>
    <w:rsid w:val="00453C50"/>
    <w:rsid w:val="00454625"/>
    <w:rsid w:val="00454B44"/>
    <w:rsid w:val="00455977"/>
    <w:rsid w:val="00455A59"/>
    <w:rsid w:val="00455ED2"/>
    <w:rsid w:val="00456C24"/>
    <w:rsid w:val="00460435"/>
    <w:rsid w:val="00460E54"/>
    <w:rsid w:val="00460FCE"/>
    <w:rsid w:val="0046120B"/>
    <w:rsid w:val="004640F4"/>
    <w:rsid w:val="00464B21"/>
    <w:rsid w:val="0046634E"/>
    <w:rsid w:val="004668CE"/>
    <w:rsid w:val="00467E54"/>
    <w:rsid w:val="004700DB"/>
    <w:rsid w:val="00470378"/>
    <w:rsid w:val="0047096C"/>
    <w:rsid w:val="004722F9"/>
    <w:rsid w:val="00472867"/>
    <w:rsid w:val="004732D6"/>
    <w:rsid w:val="00473993"/>
    <w:rsid w:val="00473C71"/>
    <w:rsid w:val="0047515C"/>
    <w:rsid w:val="00475E99"/>
    <w:rsid w:val="00480720"/>
    <w:rsid w:val="00481D03"/>
    <w:rsid w:val="00481FD0"/>
    <w:rsid w:val="0048221F"/>
    <w:rsid w:val="00482602"/>
    <w:rsid w:val="0048360D"/>
    <w:rsid w:val="004849DF"/>
    <w:rsid w:val="004856AB"/>
    <w:rsid w:val="00485D7F"/>
    <w:rsid w:val="00485F04"/>
    <w:rsid w:val="004866A7"/>
    <w:rsid w:val="00487324"/>
    <w:rsid w:val="00487B09"/>
    <w:rsid w:val="004908C6"/>
    <w:rsid w:val="00490AB4"/>
    <w:rsid w:val="0049103A"/>
    <w:rsid w:val="004919C3"/>
    <w:rsid w:val="00492708"/>
    <w:rsid w:val="00492FAB"/>
    <w:rsid w:val="004945A6"/>
    <w:rsid w:val="004953C3"/>
    <w:rsid w:val="00496C3F"/>
    <w:rsid w:val="00496E09"/>
    <w:rsid w:val="00497042"/>
    <w:rsid w:val="004A0866"/>
    <w:rsid w:val="004A0AF4"/>
    <w:rsid w:val="004A0B9D"/>
    <w:rsid w:val="004A1BEF"/>
    <w:rsid w:val="004A1CE2"/>
    <w:rsid w:val="004A20AE"/>
    <w:rsid w:val="004A2E32"/>
    <w:rsid w:val="004A36B1"/>
    <w:rsid w:val="004A3CEB"/>
    <w:rsid w:val="004A4FE4"/>
    <w:rsid w:val="004A657C"/>
    <w:rsid w:val="004A660C"/>
    <w:rsid w:val="004A667A"/>
    <w:rsid w:val="004A692E"/>
    <w:rsid w:val="004A6F0F"/>
    <w:rsid w:val="004A6FE9"/>
    <w:rsid w:val="004B03E3"/>
    <w:rsid w:val="004B06B3"/>
    <w:rsid w:val="004B0C8E"/>
    <w:rsid w:val="004B1578"/>
    <w:rsid w:val="004B15E8"/>
    <w:rsid w:val="004B15EB"/>
    <w:rsid w:val="004B17D9"/>
    <w:rsid w:val="004B17F4"/>
    <w:rsid w:val="004B2BEF"/>
    <w:rsid w:val="004B3992"/>
    <w:rsid w:val="004B3F28"/>
    <w:rsid w:val="004B4449"/>
    <w:rsid w:val="004B48ED"/>
    <w:rsid w:val="004B4E0D"/>
    <w:rsid w:val="004B4F1B"/>
    <w:rsid w:val="004B5835"/>
    <w:rsid w:val="004B5D5B"/>
    <w:rsid w:val="004B5DF1"/>
    <w:rsid w:val="004B63A3"/>
    <w:rsid w:val="004B653D"/>
    <w:rsid w:val="004B6818"/>
    <w:rsid w:val="004C0409"/>
    <w:rsid w:val="004C0461"/>
    <w:rsid w:val="004C12C2"/>
    <w:rsid w:val="004C1BE6"/>
    <w:rsid w:val="004C30AB"/>
    <w:rsid w:val="004C3E90"/>
    <w:rsid w:val="004C4336"/>
    <w:rsid w:val="004C44C2"/>
    <w:rsid w:val="004C4A7A"/>
    <w:rsid w:val="004C5448"/>
    <w:rsid w:val="004C6589"/>
    <w:rsid w:val="004C6BDC"/>
    <w:rsid w:val="004C77B5"/>
    <w:rsid w:val="004C77BF"/>
    <w:rsid w:val="004C7E55"/>
    <w:rsid w:val="004C7FEC"/>
    <w:rsid w:val="004D04C8"/>
    <w:rsid w:val="004D1F76"/>
    <w:rsid w:val="004D219E"/>
    <w:rsid w:val="004D2C29"/>
    <w:rsid w:val="004D2DC4"/>
    <w:rsid w:val="004D428B"/>
    <w:rsid w:val="004D4866"/>
    <w:rsid w:val="004D60FC"/>
    <w:rsid w:val="004D61C7"/>
    <w:rsid w:val="004D67F7"/>
    <w:rsid w:val="004D7024"/>
    <w:rsid w:val="004D7678"/>
    <w:rsid w:val="004D7CD7"/>
    <w:rsid w:val="004E09F2"/>
    <w:rsid w:val="004E0D89"/>
    <w:rsid w:val="004E2E72"/>
    <w:rsid w:val="004E58B0"/>
    <w:rsid w:val="004E5DAB"/>
    <w:rsid w:val="004E62DE"/>
    <w:rsid w:val="004E6548"/>
    <w:rsid w:val="004E6A74"/>
    <w:rsid w:val="004E6DFC"/>
    <w:rsid w:val="004E6E95"/>
    <w:rsid w:val="004E7BA2"/>
    <w:rsid w:val="004E7EFB"/>
    <w:rsid w:val="004F10F4"/>
    <w:rsid w:val="004F1579"/>
    <w:rsid w:val="004F31C0"/>
    <w:rsid w:val="004F3F1E"/>
    <w:rsid w:val="004F4387"/>
    <w:rsid w:val="004F58BA"/>
    <w:rsid w:val="004F6137"/>
    <w:rsid w:val="004F6657"/>
    <w:rsid w:val="004F7047"/>
    <w:rsid w:val="004F75D7"/>
    <w:rsid w:val="004F7C5A"/>
    <w:rsid w:val="00500370"/>
    <w:rsid w:val="00500830"/>
    <w:rsid w:val="00500E92"/>
    <w:rsid w:val="005022E5"/>
    <w:rsid w:val="00502405"/>
    <w:rsid w:val="00503919"/>
    <w:rsid w:val="00503BBC"/>
    <w:rsid w:val="00503F38"/>
    <w:rsid w:val="0050615C"/>
    <w:rsid w:val="005067C8"/>
    <w:rsid w:val="0050749C"/>
    <w:rsid w:val="00510FE5"/>
    <w:rsid w:val="00511117"/>
    <w:rsid w:val="00511252"/>
    <w:rsid w:val="005112DF"/>
    <w:rsid w:val="00511A2E"/>
    <w:rsid w:val="00511B0E"/>
    <w:rsid w:val="005129E8"/>
    <w:rsid w:val="005130B9"/>
    <w:rsid w:val="00513118"/>
    <w:rsid w:val="00513360"/>
    <w:rsid w:val="00514000"/>
    <w:rsid w:val="00514326"/>
    <w:rsid w:val="005144AE"/>
    <w:rsid w:val="00515DFC"/>
    <w:rsid w:val="00517049"/>
    <w:rsid w:val="00517749"/>
    <w:rsid w:val="00517AA3"/>
    <w:rsid w:val="005226B6"/>
    <w:rsid w:val="0052386B"/>
    <w:rsid w:val="00524CAA"/>
    <w:rsid w:val="005254BC"/>
    <w:rsid w:val="0052647F"/>
    <w:rsid w:val="00526724"/>
    <w:rsid w:val="00527746"/>
    <w:rsid w:val="005277C3"/>
    <w:rsid w:val="00527983"/>
    <w:rsid w:val="0053112C"/>
    <w:rsid w:val="0053116E"/>
    <w:rsid w:val="00531610"/>
    <w:rsid w:val="005317B2"/>
    <w:rsid w:val="00532268"/>
    <w:rsid w:val="005328DC"/>
    <w:rsid w:val="00534A5D"/>
    <w:rsid w:val="00535FF4"/>
    <w:rsid w:val="005404B0"/>
    <w:rsid w:val="00540F36"/>
    <w:rsid w:val="005410B9"/>
    <w:rsid w:val="00541189"/>
    <w:rsid w:val="005411BD"/>
    <w:rsid w:val="00541553"/>
    <w:rsid w:val="0054157A"/>
    <w:rsid w:val="005415C1"/>
    <w:rsid w:val="00542EEF"/>
    <w:rsid w:val="0054331F"/>
    <w:rsid w:val="005434D8"/>
    <w:rsid w:val="00544FE2"/>
    <w:rsid w:val="005458DD"/>
    <w:rsid w:val="00545DF0"/>
    <w:rsid w:val="00546031"/>
    <w:rsid w:val="00546394"/>
    <w:rsid w:val="005475F8"/>
    <w:rsid w:val="00547900"/>
    <w:rsid w:val="00550451"/>
    <w:rsid w:val="00550B2F"/>
    <w:rsid w:val="005515FC"/>
    <w:rsid w:val="00551712"/>
    <w:rsid w:val="00551E02"/>
    <w:rsid w:val="005529FE"/>
    <w:rsid w:val="00552C63"/>
    <w:rsid w:val="00553E73"/>
    <w:rsid w:val="00553E8E"/>
    <w:rsid w:val="005540AB"/>
    <w:rsid w:val="005549DE"/>
    <w:rsid w:val="00555096"/>
    <w:rsid w:val="00555DC4"/>
    <w:rsid w:val="0055602A"/>
    <w:rsid w:val="005570BD"/>
    <w:rsid w:val="00557273"/>
    <w:rsid w:val="005573CD"/>
    <w:rsid w:val="00557500"/>
    <w:rsid w:val="00557FB6"/>
    <w:rsid w:val="00561586"/>
    <w:rsid w:val="00561C58"/>
    <w:rsid w:val="005620B0"/>
    <w:rsid w:val="0056257C"/>
    <w:rsid w:val="00562EED"/>
    <w:rsid w:val="00563ED3"/>
    <w:rsid w:val="00563FAB"/>
    <w:rsid w:val="00564C59"/>
    <w:rsid w:val="00565490"/>
    <w:rsid w:val="00565ADE"/>
    <w:rsid w:val="00565B1A"/>
    <w:rsid w:val="005673A9"/>
    <w:rsid w:val="0057006C"/>
    <w:rsid w:val="005706B6"/>
    <w:rsid w:val="00570D1A"/>
    <w:rsid w:val="00571BF1"/>
    <w:rsid w:val="00574C66"/>
    <w:rsid w:val="00574DD9"/>
    <w:rsid w:val="00574F51"/>
    <w:rsid w:val="00575A6C"/>
    <w:rsid w:val="0057612B"/>
    <w:rsid w:val="0057648D"/>
    <w:rsid w:val="005772C4"/>
    <w:rsid w:val="00577577"/>
    <w:rsid w:val="005832AA"/>
    <w:rsid w:val="00584801"/>
    <w:rsid w:val="00584ABA"/>
    <w:rsid w:val="00585B8F"/>
    <w:rsid w:val="00587611"/>
    <w:rsid w:val="00587AC6"/>
    <w:rsid w:val="00590129"/>
    <w:rsid w:val="005906E3"/>
    <w:rsid w:val="00590962"/>
    <w:rsid w:val="005923FF"/>
    <w:rsid w:val="00592B19"/>
    <w:rsid w:val="0059358C"/>
    <w:rsid w:val="005953BC"/>
    <w:rsid w:val="00595E14"/>
    <w:rsid w:val="005960AA"/>
    <w:rsid w:val="0059647E"/>
    <w:rsid w:val="00596703"/>
    <w:rsid w:val="00596C61"/>
    <w:rsid w:val="00597B34"/>
    <w:rsid w:val="005A00BB"/>
    <w:rsid w:val="005A1C39"/>
    <w:rsid w:val="005A1D5C"/>
    <w:rsid w:val="005A3CB9"/>
    <w:rsid w:val="005A3CF5"/>
    <w:rsid w:val="005A43ED"/>
    <w:rsid w:val="005A4A76"/>
    <w:rsid w:val="005A50FF"/>
    <w:rsid w:val="005A5165"/>
    <w:rsid w:val="005A5BA6"/>
    <w:rsid w:val="005A69CF"/>
    <w:rsid w:val="005A6C74"/>
    <w:rsid w:val="005A7DE2"/>
    <w:rsid w:val="005B039E"/>
    <w:rsid w:val="005B10EA"/>
    <w:rsid w:val="005B2DE4"/>
    <w:rsid w:val="005B3E8A"/>
    <w:rsid w:val="005B444B"/>
    <w:rsid w:val="005B4A04"/>
    <w:rsid w:val="005B56BE"/>
    <w:rsid w:val="005B68D5"/>
    <w:rsid w:val="005B70BC"/>
    <w:rsid w:val="005B773C"/>
    <w:rsid w:val="005C07D9"/>
    <w:rsid w:val="005C0E2F"/>
    <w:rsid w:val="005C0F38"/>
    <w:rsid w:val="005C29A7"/>
    <w:rsid w:val="005C6521"/>
    <w:rsid w:val="005C6E23"/>
    <w:rsid w:val="005C7719"/>
    <w:rsid w:val="005C7824"/>
    <w:rsid w:val="005C7862"/>
    <w:rsid w:val="005C78E3"/>
    <w:rsid w:val="005C78FA"/>
    <w:rsid w:val="005C795D"/>
    <w:rsid w:val="005D0712"/>
    <w:rsid w:val="005D07A7"/>
    <w:rsid w:val="005D109A"/>
    <w:rsid w:val="005D2C72"/>
    <w:rsid w:val="005D4468"/>
    <w:rsid w:val="005D4561"/>
    <w:rsid w:val="005D4A8B"/>
    <w:rsid w:val="005D587E"/>
    <w:rsid w:val="005D7E9A"/>
    <w:rsid w:val="005E0350"/>
    <w:rsid w:val="005E04CB"/>
    <w:rsid w:val="005E2585"/>
    <w:rsid w:val="005E27A5"/>
    <w:rsid w:val="005E2913"/>
    <w:rsid w:val="005E2DD2"/>
    <w:rsid w:val="005E333D"/>
    <w:rsid w:val="005E399F"/>
    <w:rsid w:val="005E3B61"/>
    <w:rsid w:val="005E5838"/>
    <w:rsid w:val="005E5D2F"/>
    <w:rsid w:val="005E6738"/>
    <w:rsid w:val="005E6836"/>
    <w:rsid w:val="005E6A3C"/>
    <w:rsid w:val="005E6E3A"/>
    <w:rsid w:val="005F0038"/>
    <w:rsid w:val="005F0045"/>
    <w:rsid w:val="005F0C5E"/>
    <w:rsid w:val="005F15C3"/>
    <w:rsid w:val="005F1BD6"/>
    <w:rsid w:val="005F29DC"/>
    <w:rsid w:val="005F2B58"/>
    <w:rsid w:val="005F2E2D"/>
    <w:rsid w:val="005F2F00"/>
    <w:rsid w:val="005F4039"/>
    <w:rsid w:val="005F4591"/>
    <w:rsid w:val="005F4A36"/>
    <w:rsid w:val="005F4AA6"/>
    <w:rsid w:val="005F5147"/>
    <w:rsid w:val="005F604C"/>
    <w:rsid w:val="005F6C41"/>
    <w:rsid w:val="006006B7"/>
    <w:rsid w:val="00600E66"/>
    <w:rsid w:val="006013DF"/>
    <w:rsid w:val="00602882"/>
    <w:rsid w:val="0060295E"/>
    <w:rsid w:val="00603583"/>
    <w:rsid w:val="00603605"/>
    <w:rsid w:val="006041A3"/>
    <w:rsid w:val="00604F13"/>
    <w:rsid w:val="00605780"/>
    <w:rsid w:val="00605978"/>
    <w:rsid w:val="00610007"/>
    <w:rsid w:val="00611C4E"/>
    <w:rsid w:val="00611E09"/>
    <w:rsid w:val="0061222F"/>
    <w:rsid w:val="00612567"/>
    <w:rsid w:val="00612758"/>
    <w:rsid w:val="006127E1"/>
    <w:rsid w:val="0061283B"/>
    <w:rsid w:val="00612D2E"/>
    <w:rsid w:val="00614301"/>
    <w:rsid w:val="00614A03"/>
    <w:rsid w:val="00614C42"/>
    <w:rsid w:val="00616DCA"/>
    <w:rsid w:val="006206AC"/>
    <w:rsid w:val="00620867"/>
    <w:rsid w:val="00620B12"/>
    <w:rsid w:val="00620FC2"/>
    <w:rsid w:val="006210F4"/>
    <w:rsid w:val="00621CA0"/>
    <w:rsid w:val="00621DEA"/>
    <w:rsid w:val="006220DC"/>
    <w:rsid w:val="006226D3"/>
    <w:rsid w:val="0062317A"/>
    <w:rsid w:val="00624558"/>
    <w:rsid w:val="00624B9F"/>
    <w:rsid w:val="00625C71"/>
    <w:rsid w:val="006262B5"/>
    <w:rsid w:val="00626383"/>
    <w:rsid w:val="00626C7B"/>
    <w:rsid w:val="00627316"/>
    <w:rsid w:val="0062767A"/>
    <w:rsid w:val="00627836"/>
    <w:rsid w:val="00627A7B"/>
    <w:rsid w:val="00633BF1"/>
    <w:rsid w:val="00633FB4"/>
    <w:rsid w:val="00634B2E"/>
    <w:rsid w:val="0063522D"/>
    <w:rsid w:val="006357C1"/>
    <w:rsid w:val="00635BA7"/>
    <w:rsid w:val="00636064"/>
    <w:rsid w:val="00636338"/>
    <w:rsid w:val="00636462"/>
    <w:rsid w:val="006365EA"/>
    <w:rsid w:val="0063712C"/>
    <w:rsid w:val="00637374"/>
    <w:rsid w:val="00637B3C"/>
    <w:rsid w:val="0064052E"/>
    <w:rsid w:val="00640BB2"/>
    <w:rsid w:val="00641970"/>
    <w:rsid w:val="00641A2D"/>
    <w:rsid w:val="00643AF2"/>
    <w:rsid w:val="00643F5E"/>
    <w:rsid w:val="006449AF"/>
    <w:rsid w:val="00645F5B"/>
    <w:rsid w:val="00646333"/>
    <w:rsid w:val="00646D08"/>
    <w:rsid w:val="00647C6C"/>
    <w:rsid w:val="00647DC6"/>
    <w:rsid w:val="006515C6"/>
    <w:rsid w:val="00651640"/>
    <w:rsid w:val="006517FE"/>
    <w:rsid w:val="00651ADF"/>
    <w:rsid w:val="0065268A"/>
    <w:rsid w:val="00652A1B"/>
    <w:rsid w:val="00652BA6"/>
    <w:rsid w:val="00654072"/>
    <w:rsid w:val="00654441"/>
    <w:rsid w:val="00654982"/>
    <w:rsid w:val="00655D3E"/>
    <w:rsid w:val="006561F1"/>
    <w:rsid w:val="006569BA"/>
    <w:rsid w:val="006574EA"/>
    <w:rsid w:val="006606AF"/>
    <w:rsid w:val="00661236"/>
    <w:rsid w:val="00663284"/>
    <w:rsid w:val="0066348C"/>
    <w:rsid w:val="0066396C"/>
    <w:rsid w:val="00663C37"/>
    <w:rsid w:val="00664201"/>
    <w:rsid w:val="006658D8"/>
    <w:rsid w:val="00665A12"/>
    <w:rsid w:val="00665B79"/>
    <w:rsid w:val="0066663A"/>
    <w:rsid w:val="00666994"/>
    <w:rsid w:val="00666FD3"/>
    <w:rsid w:val="00666FD9"/>
    <w:rsid w:val="00667340"/>
    <w:rsid w:val="0067121A"/>
    <w:rsid w:val="0067161A"/>
    <w:rsid w:val="006726F6"/>
    <w:rsid w:val="00672E5A"/>
    <w:rsid w:val="00673E95"/>
    <w:rsid w:val="0067438C"/>
    <w:rsid w:val="006747DC"/>
    <w:rsid w:val="00674E3D"/>
    <w:rsid w:val="00674EB7"/>
    <w:rsid w:val="00676B9C"/>
    <w:rsid w:val="006776A5"/>
    <w:rsid w:val="00677F6C"/>
    <w:rsid w:val="00680250"/>
    <w:rsid w:val="006806A6"/>
    <w:rsid w:val="0068115C"/>
    <w:rsid w:val="00681AD4"/>
    <w:rsid w:val="006823B9"/>
    <w:rsid w:val="00682887"/>
    <w:rsid w:val="00682902"/>
    <w:rsid w:val="00682BAD"/>
    <w:rsid w:val="006835D0"/>
    <w:rsid w:val="00683F3A"/>
    <w:rsid w:val="00684527"/>
    <w:rsid w:val="0068652E"/>
    <w:rsid w:val="00687928"/>
    <w:rsid w:val="00687959"/>
    <w:rsid w:val="00690C82"/>
    <w:rsid w:val="0069163F"/>
    <w:rsid w:val="00691DBB"/>
    <w:rsid w:val="00692676"/>
    <w:rsid w:val="006967BF"/>
    <w:rsid w:val="00696A13"/>
    <w:rsid w:val="0069766D"/>
    <w:rsid w:val="00697C56"/>
    <w:rsid w:val="006A09A5"/>
    <w:rsid w:val="006A0E0D"/>
    <w:rsid w:val="006A5966"/>
    <w:rsid w:val="006A681E"/>
    <w:rsid w:val="006A7882"/>
    <w:rsid w:val="006A79E7"/>
    <w:rsid w:val="006A7D4D"/>
    <w:rsid w:val="006B0E41"/>
    <w:rsid w:val="006B3031"/>
    <w:rsid w:val="006B36E1"/>
    <w:rsid w:val="006B3EBC"/>
    <w:rsid w:val="006B4B37"/>
    <w:rsid w:val="006B4E77"/>
    <w:rsid w:val="006B5C71"/>
    <w:rsid w:val="006B78F2"/>
    <w:rsid w:val="006B7F0E"/>
    <w:rsid w:val="006B7F30"/>
    <w:rsid w:val="006C02D4"/>
    <w:rsid w:val="006C0E2A"/>
    <w:rsid w:val="006C0F39"/>
    <w:rsid w:val="006C11FA"/>
    <w:rsid w:val="006C2340"/>
    <w:rsid w:val="006C2F17"/>
    <w:rsid w:val="006C4086"/>
    <w:rsid w:val="006C487B"/>
    <w:rsid w:val="006C4B43"/>
    <w:rsid w:val="006C51C1"/>
    <w:rsid w:val="006C5E96"/>
    <w:rsid w:val="006C61E4"/>
    <w:rsid w:val="006C764E"/>
    <w:rsid w:val="006C7F96"/>
    <w:rsid w:val="006D0475"/>
    <w:rsid w:val="006D0D07"/>
    <w:rsid w:val="006D0FDC"/>
    <w:rsid w:val="006D252A"/>
    <w:rsid w:val="006D3500"/>
    <w:rsid w:val="006D36EC"/>
    <w:rsid w:val="006D39ED"/>
    <w:rsid w:val="006D3C3E"/>
    <w:rsid w:val="006D43F8"/>
    <w:rsid w:val="006D653D"/>
    <w:rsid w:val="006D6DC1"/>
    <w:rsid w:val="006D6F9A"/>
    <w:rsid w:val="006E01E5"/>
    <w:rsid w:val="006E06EC"/>
    <w:rsid w:val="006E0F1D"/>
    <w:rsid w:val="006E1DB5"/>
    <w:rsid w:val="006E1FDA"/>
    <w:rsid w:val="006E2453"/>
    <w:rsid w:val="006E2C8E"/>
    <w:rsid w:val="006E446F"/>
    <w:rsid w:val="006E5995"/>
    <w:rsid w:val="006E6291"/>
    <w:rsid w:val="006E6B4A"/>
    <w:rsid w:val="006F0831"/>
    <w:rsid w:val="006F1641"/>
    <w:rsid w:val="006F1D37"/>
    <w:rsid w:val="006F5544"/>
    <w:rsid w:val="006F57FE"/>
    <w:rsid w:val="006F5DD0"/>
    <w:rsid w:val="006F6158"/>
    <w:rsid w:val="006F6ACC"/>
    <w:rsid w:val="006F7BC1"/>
    <w:rsid w:val="006F7CE8"/>
    <w:rsid w:val="006F7D34"/>
    <w:rsid w:val="0070028F"/>
    <w:rsid w:val="00700F6D"/>
    <w:rsid w:val="00701353"/>
    <w:rsid w:val="00701696"/>
    <w:rsid w:val="007026D5"/>
    <w:rsid w:val="007029D1"/>
    <w:rsid w:val="0070524C"/>
    <w:rsid w:val="00706963"/>
    <w:rsid w:val="00706E11"/>
    <w:rsid w:val="00707112"/>
    <w:rsid w:val="00707713"/>
    <w:rsid w:val="00710619"/>
    <w:rsid w:val="00712260"/>
    <w:rsid w:val="0071303D"/>
    <w:rsid w:val="007148AF"/>
    <w:rsid w:val="00714FDD"/>
    <w:rsid w:val="00715A18"/>
    <w:rsid w:val="00715F3D"/>
    <w:rsid w:val="0071603D"/>
    <w:rsid w:val="00717336"/>
    <w:rsid w:val="00717AB1"/>
    <w:rsid w:val="00717B85"/>
    <w:rsid w:val="00717C64"/>
    <w:rsid w:val="00717D04"/>
    <w:rsid w:val="0072015E"/>
    <w:rsid w:val="00720710"/>
    <w:rsid w:val="00721041"/>
    <w:rsid w:val="0072115B"/>
    <w:rsid w:val="007212FD"/>
    <w:rsid w:val="00721490"/>
    <w:rsid w:val="007216F4"/>
    <w:rsid w:val="00721F0B"/>
    <w:rsid w:val="00721FA0"/>
    <w:rsid w:val="0072212D"/>
    <w:rsid w:val="007233D5"/>
    <w:rsid w:val="00723983"/>
    <w:rsid w:val="00723D07"/>
    <w:rsid w:val="00724F55"/>
    <w:rsid w:val="00725377"/>
    <w:rsid w:val="00726FAE"/>
    <w:rsid w:val="0072745F"/>
    <w:rsid w:val="00730090"/>
    <w:rsid w:val="00730141"/>
    <w:rsid w:val="0073042E"/>
    <w:rsid w:val="0073098C"/>
    <w:rsid w:val="00730E45"/>
    <w:rsid w:val="00731AD7"/>
    <w:rsid w:val="0073350F"/>
    <w:rsid w:val="00733890"/>
    <w:rsid w:val="007345C8"/>
    <w:rsid w:val="00735098"/>
    <w:rsid w:val="00736B4C"/>
    <w:rsid w:val="00740CC6"/>
    <w:rsid w:val="00740CF1"/>
    <w:rsid w:val="00740E80"/>
    <w:rsid w:val="00741355"/>
    <w:rsid w:val="00741375"/>
    <w:rsid w:val="00743576"/>
    <w:rsid w:val="0074517B"/>
    <w:rsid w:val="0074549E"/>
    <w:rsid w:val="00745E33"/>
    <w:rsid w:val="00750006"/>
    <w:rsid w:val="00751FE6"/>
    <w:rsid w:val="00754D7E"/>
    <w:rsid w:val="0075504F"/>
    <w:rsid w:val="007565A3"/>
    <w:rsid w:val="00756B5A"/>
    <w:rsid w:val="007571E2"/>
    <w:rsid w:val="00757A88"/>
    <w:rsid w:val="00757A95"/>
    <w:rsid w:val="00760354"/>
    <w:rsid w:val="00760E91"/>
    <w:rsid w:val="007617D3"/>
    <w:rsid w:val="00762277"/>
    <w:rsid w:val="00764C8C"/>
    <w:rsid w:val="00765BEF"/>
    <w:rsid w:val="00766364"/>
    <w:rsid w:val="00766FAB"/>
    <w:rsid w:val="007704A3"/>
    <w:rsid w:val="007714E4"/>
    <w:rsid w:val="007729EE"/>
    <w:rsid w:val="00773080"/>
    <w:rsid w:val="007735AB"/>
    <w:rsid w:val="00773927"/>
    <w:rsid w:val="00773E4E"/>
    <w:rsid w:val="007742B9"/>
    <w:rsid w:val="00774A5E"/>
    <w:rsid w:val="00775A79"/>
    <w:rsid w:val="00775FFA"/>
    <w:rsid w:val="007775F3"/>
    <w:rsid w:val="00777AC5"/>
    <w:rsid w:val="00777BD6"/>
    <w:rsid w:val="00777D40"/>
    <w:rsid w:val="00777DF4"/>
    <w:rsid w:val="00780336"/>
    <w:rsid w:val="00780989"/>
    <w:rsid w:val="00781282"/>
    <w:rsid w:val="0078172A"/>
    <w:rsid w:val="007818FA"/>
    <w:rsid w:val="00781CC6"/>
    <w:rsid w:val="0078259F"/>
    <w:rsid w:val="00782872"/>
    <w:rsid w:val="007830E2"/>
    <w:rsid w:val="0078378D"/>
    <w:rsid w:val="00784287"/>
    <w:rsid w:val="0078570F"/>
    <w:rsid w:val="007917A4"/>
    <w:rsid w:val="00791A39"/>
    <w:rsid w:val="00792322"/>
    <w:rsid w:val="007924D2"/>
    <w:rsid w:val="00792DE5"/>
    <w:rsid w:val="0079379E"/>
    <w:rsid w:val="00794EDF"/>
    <w:rsid w:val="007965D7"/>
    <w:rsid w:val="00796941"/>
    <w:rsid w:val="007969D6"/>
    <w:rsid w:val="00796AAA"/>
    <w:rsid w:val="007973B9"/>
    <w:rsid w:val="007A1943"/>
    <w:rsid w:val="007A3DF4"/>
    <w:rsid w:val="007A4ECA"/>
    <w:rsid w:val="007A5456"/>
    <w:rsid w:val="007A5572"/>
    <w:rsid w:val="007A6185"/>
    <w:rsid w:val="007A72DD"/>
    <w:rsid w:val="007B10B3"/>
    <w:rsid w:val="007B1114"/>
    <w:rsid w:val="007B1D12"/>
    <w:rsid w:val="007B2AC6"/>
    <w:rsid w:val="007B2F17"/>
    <w:rsid w:val="007B4593"/>
    <w:rsid w:val="007B46B3"/>
    <w:rsid w:val="007B512D"/>
    <w:rsid w:val="007B58BA"/>
    <w:rsid w:val="007B5CD8"/>
    <w:rsid w:val="007B602B"/>
    <w:rsid w:val="007B670C"/>
    <w:rsid w:val="007B6C41"/>
    <w:rsid w:val="007B6D51"/>
    <w:rsid w:val="007B6F7B"/>
    <w:rsid w:val="007C1389"/>
    <w:rsid w:val="007C15FB"/>
    <w:rsid w:val="007C2FAE"/>
    <w:rsid w:val="007C3DC9"/>
    <w:rsid w:val="007C3E3D"/>
    <w:rsid w:val="007C3F88"/>
    <w:rsid w:val="007C609A"/>
    <w:rsid w:val="007C705E"/>
    <w:rsid w:val="007C76C4"/>
    <w:rsid w:val="007C776B"/>
    <w:rsid w:val="007D0FB9"/>
    <w:rsid w:val="007D1D2B"/>
    <w:rsid w:val="007D1F00"/>
    <w:rsid w:val="007D2C69"/>
    <w:rsid w:val="007D4FEB"/>
    <w:rsid w:val="007D5811"/>
    <w:rsid w:val="007D5FD1"/>
    <w:rsid w:val="007D6923"/>
    <w:rsid w:val="007D73F1"/>
    <w:rsid w:val="007D783D"/>
    <w:rsid w:val="007E0732"/>
    <w:rsid w:val="007E2572"/>
    <w:rsid w:val="007E2EBF"/>
    <w:rsid w:val="007E30E0"/>
    <w:rsid w:val="007E3691"/>
    <w:rsid w:val="007E36F8"/>
    <w:rsid w:val="007E3A9D"/>
    <w:rsid w:val="007E47E8"/>
    <w:rsid w:val="007E4A34"/>
    <w:rsid w:val="007E63EB"/>
    <w:rsid w:val="007E6DD9"/>
    <w:rsid w:val="007F14CD"/>
    <w:rsid w:val="007F33CE"/>
    <w:rsid w:val="007F349F"/>
    <w:rsid w:val="007F4140"/>
    <w:rsid w:val="007F4190"/>
    <w:rsid w:val="007F4E53"/>
    <w:rsid w:val="007F5ABC"/>
    <w:rsid w:val="007F5DFB"/>
    <w:rsid w:val="007F676C"/>
    <w:rsid w:val="007F6DEF"/>
    <w:rsid w:val="00800121"/>
    <w:rsid w:val="008018D9"/>
    <w:rsid w:val="00802232"/>
    <w:rsid w:val="00802926"/>
    <w:rsid w:val="0080334B"/>
    <w:rsid w:val="00803532"/>
    <w:rsid w:val="008044D9"/>
    <w:rsid w:val="008046D2"/>
    <w:rsid w:val="0080514D"/>
    <w:rsid w:val="00805F84"/>
    <w:rsid w:val="00806335"/>
    <w:rsid w:val="008064B5"/>
    <w:rsid w:val="0080672E"/>
    <w:rsid w:val="0080692A"/>
    <w:rsid w:val="008105E2"/>
    <w:rsid w:val="008110DA"/>
    <w:rsid w:val="008112EA"/>
    <w:rsid w:val="00811FE3"/>
    <w:rsid w:val="008120EE"/>
    <w:rsid w:val="008121CD"/>
    <w:rsid w:val="008128CA"/>
    <w:rsid w:val="00813440"/>
    <w:rsid w:val="008136B5"/>
    <w:rsid w:val="008137CC"/>
    <w:rsid w:val="00814E67"/>
    <w:rsid w:val="00814FBB"/>
    <w:rsid w:val="00816180"/>
    <w:rsid w:val="00816619"/>
    <w:rsid w:val="00817126"/>
    <w:rsid w:val="00820165"/>
    <w:rsid w:val="00821493"/>
    <w:rsid w:val="00822733"/>
    <w:rsid w:val="008232CA"/>
    <w:rsid w:val="00823380"/>
    <w:rsid w:val="00823B45"/>
    <w:rsid w:val="00824B07"/>
    <w:rsid w:val="0082511D"/>
    <w:rsid w:val="008265EE"/>
    <w:rsid w:val="00826B87"/>
    <w:rsid w:val="00826BDA"/>
    <w:rsid w:val="00827EFD"/>
    <w:rsid w:val="0083003C"/>
    <w:rsid w:val="008306EA"/>
    <w:rsid w:val="00830FDB"/>
    <w:rsid w:val="00831444"/>
    <w:rsid w:val="00831551"/>
    <w:rsid w:val="00831B8F"/>
    <w:rsid w:val="0083205C"/>
    <w:rsid w:val="00832364"/>
    <w:rsid w:val="00833CA3"/>
    <w:rsid w:val="00835B25"/>
    <w:rsid w:val="0083611C"/>
    <w:rsid w:val="00836495"/>
    <w:rsid w:val="0083699E"/>
    <w:rsid w:val="00837259"/>
    <w:rsid w:val="00837D75"/>
    <w:rsid w:val="0084066E"/>
    <w:rsid w:val="00841615"/>
    <w:rsid w:val="0084238B"/>
    <w:rsid w:val="00842563"/>
    <w:rsid w:val="00842CAF"/>
    <w:rsid w:val="008430A5"/>
    <w:rsid w:val="0084312F"/>
    <w:rsid w:val="0084318E"/>
    <w:rsid w:val="008433F6"/>
    <w:rsid w:val="00843DF6"/>
    <w:rsid w:val="0084496F"/>
    <w:rsid w:val="00845BB2"/>
    <w:rsid w:val="00845E62"/>
    <w:rsid w:val="0084608E"/>
    <w:rsid w:val="0084777C"/>
    <w:rsid w:val="00847CEA"/>
    <w:rsid w:val="008504B1"/>
    <w:rsid w:val="00850983"/>
    <w:rsid w:val="00850C38"/>
    <w:rsid w:val="00850CC2"/>
    <w:rsid w:val="0085110E"/>
    <w:rsid w:val="00851668"/>
    <w:rsid w:val="00851C55"/>
    <w:rsid w:val="00852998"/>
    <w:rsid w:val="00853B78"/>
    <w:rsid w:val="00854D62"/>
    <w:rsid w:val="00855A2B"/>
    <w:rsid w:val="00855AA0"/>
    <w:rsid w:val="00856334"/>
    <w:rsid w:val="00856941"/>
    <w:rsid w:val="00857A7C"/>
    <w:rsid w:val="00861FC0"/>
    <w:rsid w:val="0086215F"/>
    <w:rsid w:val="00862781"/>
    <w:rsid w:val="0086286B"/>
    <w:rsid w:val="00862DFD"/>
    <w:rsid w:val="00862E0D"/>
    <w:rsid w:val="00864864"/>
    <w:rsid w:val="0086546A"/>
    <w:rsid w:val="0086589B"/>
    <w:rsid w:val="00865CC6"/>
    <w:rsid w:val="00865DB8"/>
    <w:rsid w:val="0086751B"/>
    <w:rsid w:val="0086762F"/>
    <w:rsid w:val="008703F4"/>
    <w:rsid w:val="00870D4D"/>
    <w:rsid w:val="00871729"/>
    <w:rsid w:val="00872528"/>
    <w:rsid w:val="008732EE"/>
    <w:rsid w:val="008739FE"/>
    <w:rsid w:val="00873D57"/>
    <w:rsid w:val="00873DC2"/>
    <w:rsid w:val="00874112"/>
    <w:rsid w:val="00874291"/>
    <w:rsid w:val="00874B2C"/>
    <w:rsid w:val="008757E5"/>
    <w:rsid w:val="00875AB2"/>
    <w:rsid w:val="008777DC"/>
    <w:rsid w:val="008778B5"/>
    <w:rsid w:val="00880BCE"/>
    <w:rsid w:val="008810AF"/>
    <w:rsid w:val="008819E4"/>
    <w:rsid w:val="00883045"/>
    <w:rsid w:val="008830EF"/>
    <w:rsid w:val="0088385C"/>
    <w:rsid w:val="00883CFA"/>
    <w:rsid w:val="00884773"/>
    <w:rsid w:val="00884A64"/>
    <w:rsid w:val="00885077"/>
    <w:rsid w:val="0088728D"/>
    <w:rsid w:val="00891B04"/>
    <w:rsid w:val="008929D9"/>
    <w:rsid w:val="00892EFA"/>
    <w:rsid w:val="008933CF"/>
    <w:rsid w:val="00893595"/>
    <w:rsid w:val="008940DF"/>
    <w:rsid w:val="0089430C"/>
    <w:rsid w:val="008950F6"/>
    <w:rsid w:val="00895362"/>
    <w:rsid w:val="0089780C"/>
    <w:rsid w:val="00897F5C"/>
    <w:rsid w:val="008A0005"/>
    <w:rsid w:val="008A0E7C"/>
    <w:rsid w:val="008A15DF"/>
    <w:rsid w:val="008A15F5"/>
    <w:rsid w:val="008A225D"/>
    <w:rsid w:val="008A2561"/>
    <w:rsid w:val="008A28F4"/>
    <w:rsid w:val="008A2B05"/>
    <w:rsid w:val="008A2E10"/>
    <w:rsid w:val="008A4630"/>
    <w:rsid w:val="008A56FD"/>
    <w:rsid w:val="008A5804"/>
    <w:rsid w:val="008A614F"/>
    <w:rsid w:val="008A7898"/>
    <w:rsid w:val="008B0316"/>
    <w:rsid w:val="008B2493"/>
    <w:rsid w:val="008B2EB1"/>
    <w:rsid w:val="008B2F3A"/>
    <w:rsid w:val="008B3F15"/>
    <w:rsid w:val="008B4506"/>
    <w:rsid w:val="008B55F4"/>
    <w:rsid w:val="008B59E8"/>
    <w:rsid w:val="008B5AE2"/>
    <w:rsid w:val="008B5B7E"/>
    <w:rsid w:val="008B6713"/>
    <w:rsid w:val="008B7E73"/>
    <w:rsid w:val="008C03EF"/>
    <w:rsid w:val="008C05BB"/>
    <w:rsid w:val="008C0DB1"/>
    <w:rsid w:val="008C1CB8"/>
    <w:rsid w:val="008C32C0"/>
    <w:rsid w:val="008C3327"/>
    <w:rsid w:val="008C3DB0"/>
    <w:rsid w:val="008C510F"/>
    <w:rsid w:val="008C6CA6"/>
    <w:rsid w:val="008D01C3"/>
    <w:rsid w:val="008D1374"/>
    <w:rsid w:val="008D2224"/>
    <w:rsid w:val="008D46FB"/>
    <w:rsid w:val="008D5290"/>
    <w:rsid w:val="008D5874"/>
    <w:rsid w:val="008D58C0"/>
    <w:rsid w:val="008D596F"/>
    <w:rsid w:val="008D5BA4"/>
    <w:rsid w:val="008D5FE6"/>
    <w:rsid w:val="008D6598"/>
    <w:rsid w:val="008D6657"/>
    <w:rsid w:val="008D6DE9"/>
    <w:rsid w:val="008E1FA7"/>
    <w:rsid w:val="008E268C"/>
    <w:rsid w:val="008E272F"/>
    <w:rsid w:val="008E2BCA"/>
    <w:rsid w:val="008E3F72"/>
    <w:rsid w:val="008E4ABD"/>
    <w:rsid w:val="008E4D2E"/>
    <w:rsid w:val="008E52ED"/>
    <w:rsid w:val="008E5EA9"/>
    <w:rsid w:val="008E7149"/>
    <w:rsid w:val="008E7DAB"/>
    <w:rsid w:val="008F024F"/>
    <w:rsid w:val="008F05A2"/>
    <w:rsid w:val="008F1A98"/>
    <w:rsid w:val="008F258C"/>
    <w:rsid w:val="008F25B8"/>
    <w:rsid w:val="008F35ED"/>
    <w:rsid w:val="008F3BB8"/>
    <w:rsid w:val="008F3D5C"/>
    <w:rsid w:val="008F3E05"/>
    <w:rsid w:val="008F4513"/>
    <w:rsid w:val="008F4CDB"/>
    <w:rsid w:val="008F4EF4"/>
    <w:rsid w:val="008F505D"/>
    <w:rsid w:val="008F5B45"/>
    <w:rsid w:val="008F72BE"/>
    <w:rsid w:val="0090020B"/>
    <w:rsid w:val="00900611"/>
    <w:rsid w:val="009006DA"/>
    <w:rsid w:val="00900D4D"/>
    <w:rsid w:val="00901417"/>
    <w:rsid w:val="00901D05"/>
    <w:rsid w:val="00901DBB"/>
    <w:rsid w:val="00901FF3"/>
    <w:rsid w:val="00902093"/>
    <w:rsid w:val="0090366A"/>
    <w:rsid w:val="009038B8"/>
    <w:rsid w:val="009046DF"/>
    <w:rsid w:val="0090482D"/>
    <w:rsid w:val="00905069"/>
    <w:rsid w:val="00905626"/>
    <w:rsid w:val="00905EDE"/>
    <w:rsid w:val="009076D1"/>
    <w:rsid w:val="00907C29"/>
    <w:rsid w:val="0091199F"/>
    <w:rsid w:val="00911C81"/>
    <w:rsid w:val="00911F63"/>
    <w:rsid w:val="0091252D"/>
    <w:rsid w:val="009133B0"/>
    <w:rsid w:val="009138C8"/>
    <w:rsid w:val="00914011"/>
    <w:rsid w:val="00914562"/>
    <w:rsid w:val="009148D0"/>
    <w:rsid w:val="009158F1"/>
    <w:rsid w:val="0091682D"/>
    <w:rsid w:val="00917ACF"/>
    <w:rsid w:val="00921249"/>
    <w:rsid w:val="00922265"/>
    <w:rsid w:val="00922370"/>
    <w:rsid w:val="0092388A"/>
    <w:rsid w:val="009238DC"/>
    <w:rsid w:val="00924CF9"/>
    <w:rsid w:val="00925BE7"/>
    <w:rsid w:val="009277D1"/>
    <w:rsid w:val="00927D46"/>
    <w:rsid w:val="00927D62"/>
    <w:rsid w:val="00930EFF"/>
    <w:rsid w:val="00931037"/>
    <w:rsid w:val="00931B7A"/>
    <w:rsid w:val="00931BD0"/>
    <w:rsid w:val="00932192"/>
    <w:rsid w:val="009350CE"/>
    <w:rsid w:val="0093515D"/>
    <w:rsid w:val="0093541E"/>
    <w:rsid w:val="00935BCD"/>
    <w:rsid w:val="00940B6B"/>
    <w:rsid w:val="00941580"/>
    <w:rsid w:val="00941F11"/>
    <w:rsid w:val="00942422"/>
    <w:rsid w:val="00942A1F"/>
    <w:rsid w:val="00942B58"/>
    <w:rsid w:val="00942F06"/>
    <w:rsid w:val="00943412"/>
    <w:rsid w:val="00943B2E"/>
    <w:rsid w:val="00944716"/>
    <w:rsid w:val="00944F64"/>
    <w:rsid w:val="0094536C"/>
    <w:rsid w:val="00945D11"/>
    <w:rsid w:val="00945E59"/>
    <w:rsid w:val="00946008"/>
    <w:rsid w:val="009468FF"/>
    <w:rsid w:val="00946EBA"/>
    <w:rsid w:val="009472D2"/>
    <w:rsid w:val="009503BD"/>
    <w:rsid w:val="009503E2"/>
    <w:rsid w:val="00950887"/>
    <w:rsid w:val="00950A42"/>
    <w:rsid w:val="00950A45"/>
    <w:rsid w:val="009510C6"/>
    <w:rsid w:val="009534B0"/>
    <w:rsid w:val="009540CF"/>
    <w:rsid w:val="009546CD"/>
    <w:rsid w:val="009557F9"/>
    <w:rsid w:val="00957480"/>
    <w:rsid w:val="00960F67"/>
    <w:rsid w:val="00961CD2"/>
    <w:rsid w:val="00962260"/>
    <w:rsid w:val="00962B76"/>
    <w:rsid w:val="00962C5C"/>
    <w:rsid w:val="00963DC6"/>
    <w:rsid w:val="009668BF"/>
    <w:rsid w:val="0097061F"/>
    <w:rsid w:val="00971CD9"/>
    <w:rsid w:val="00972C70"/>
    <w:rsid w:val="00973637"/>
    <w:rsid w:val="00973938"/>
    <w:rsid w:val="00974224"/>
    <w:rsid w:val="00974F8D"/>
    <w:rsid w:val="00974F8F"/>
    <w:rsid w:val="00974FF1"/>
    <w:rsid w:val="0097537F"/>
    <w:rsid w:val="009756D6"/>
    <w:rsid w:val="00975D34"/>
    <w:rsid w:val="009767D3"/>
    <w:rsid w:val="009770B1"/>
    <w:rsid w:val="00977483"/>
    <w:rsid w:val="00980EBF"/>
    <w:rsid w:val="009819FB"/>
    <w:rsid w:val="00982BF2"/>
    <w:rsid w:val="00982EBA"/>
    <w:rsid w:val="0098655B"/>
    <w:rsid w:val="00986922"/>
    <w:rsid w:val="0098692B"/>
    <w:rsid w:val="00986F27"/>
    <w:rsid w:val="00986FC2"/>
    <w:rsid w:val="009874D9"/>
    <w:rsid w:val="009874FA"/>
    <w:rsid w:val="00987873"/>
    <w:rsid w:val="009908A8"/>
    <w:rsid w:val="00991669"/>
    <w:rsid w:val="009916B1"/>
    <w:rsid w:val="00991B30"/>
    <w:rsid w:val="00992961"/>
    <w:rsid w:val="00992E31"/>
    <w:rsid w:val="00993D26"/>
    <w:rsid w:val="00993DE6"/>
    <w:rsid w:val="009953B2"/>
    <w:rsid w:val="009A0A8D"/>
    <w:rsid w:val="009A0DDB"/>
    <w:rsid w:val="009A0F0A"/>
    <w:rsid w:val="009A144A"/>
    <w:rsid w:val="009A2B15"/>
    <w:rsid w:val="009A3331"/>
    <w:rsid w:val="009A46DE"/>
    <w:rsid w:val="009A4FD5"/>
    <w:rsid w:val="009A53CC"/>
    <w:rsid w:val="009A5996"/>
    <w:rsid w:val="009A5A8B"/>
    <w:rsid w:val="009A7001"/>
    <w:rsid w:val="009A7DA5"/>
    <w:rsid w:val="009B01D4"/>
    <w:rsid w:val="009B03A4"/>
    <w:rsid w:val="009B0C22"/>
    <w:rsid w:val="009B1DB7"/>
    <w:rsid w:val="009B1DC7"/>
    <w:rsid w:val="009B2B08"/>
    <w:rsid w:val="009B36E8"/>
    <w:rsid w:val="009B497E"/>
    <w:rsid w:val="009B4DBD"/>
    <w:rsid w:val="009B5D24"/>
    <w:rsid w:val="009B6713"/>
    <w:rsid w:val="009B7253"/>
    <w:rsid w:val="009B77C9"/>
    <w:rsid w:val="009B7FC8"/>
    <w:rsid w:val="009C0C9D"/>
    <w:rsid w:val="009C11FD"/>
    <w:rsid w:val="009C21C7"/>
    <w:rsid w:val="009C24CE"/>
    <w:rsid w:val="009C2E09"/>
    <w:rsid w:val="009C2E28"/>
    <w:rsid w:val="009C339D"/>
    <w:rsid w:val="009C3653"/>
    <w:rsid w:val="009C50C8"/>
    <w:rsid w:val="009C51D1"/>
    <w:rsid w:val="009C61D1"/>
    <w:rsid w:val="009C6749"/>
    <w:rsid w:val="009C7BE5"/>
    <w:rsid w:val="009C7FA7"/>
    <w:rsid w:val="009D0426"/>
    <w:rsid w:val="009D18C9"/>
    <w:rsid w:val="009D2223"/>
    <w:rsid w:val="009D2475"/>
    <w:rsid w:val="009D323A"/>
    <w:rsid w:val="009D3969"/>
    <w:rsid w:val="009D45BA"/>
    <w:rsid w:val="009D4F53"/>
    <w:rsid w:val="009D683F"/>
    <w:rsid w:val="009D6CB0"/>
    <w:rsid w:val="009D717F"/>
    <w:rsid w:val="009E0072"/>
    <w:rsid w:val="009E019B"/>
    <w:rsid w:val="009E0265"/>
    <w:rsid w:val="009E03BE"/>
    <w:rsid w:val="009E07BB"/>
    <w:rsid w:val="009E0A82"/>
    <w:rsid w:val="009E2435"/>
    <w:rsid w:val="009E2C2A"/>
    <w:rsid w:val="009E3FC0"/>
    <w:rsid w:val="009E433D"/>
    <w:rsid w:val="009E4824"/>
    <w:rsid w:val="009E4E26"/>
    <w:rsid w:val="009E53C7"/>
    <w:rsid w:val="009E53D3"/>
    <w:rsid w:val="009E62E0"/>
    <w:rsid w:val="009E67C9"/>
    <w:rsid w:val="009E6DE8"/>
    <w:rsid w:val="009E79A5"/>
    <w:rsid w:val="009E7AB9"/>
    <w:rsid w:val="009E7B12"/>
    <w:rsid w:val="009F12F1"/>
    <w:rsid w:val="009F246F"/>
    <w:rsid w:val="009F2A62"/>
    <w:rsid w:val="009F2C77"/>
    <w:rsid w:val="009F376A"/>
    <w:rsid w:val="009F41C4"/>
    <w:rsid w:val="009F4224"/>
    <w:rsid w:val="009F4698"/>
    <w:rsid w:val="009F4A72"/>
    <w:rsid w:val="009F4C1F"/>
    <w:rsid w:val="009F4D01"/>
    <w:rsid w:val="009F5327"/>
    <w:rsid w:val="009F570E"/>
    <w:rsid w:val="009F57AE"/>
    <w:rsid w:val="009F6DDF"/>
    <w:rsid w:val="009F76AC"/>
    <w:rsid w:val="00A003D1"/>
    <w:rsid w:val="00A0072C"/>
    <w:rsid w:val="00A00A9C"/>
    <w:rsid w:val="00A020C5"/>
    <w:rsid w:val="00A02B59"/>
    <w:rsid w:val="00A037BA"/>
    <w:rsid w:val="00A0400A"/>
    <w:rsid w:val="00A0567D"/>
    <w:rsid w:val="00A05A22"/>
    <w:rsid w:val="00A05B5E"/>
    <w:rsid w:val="00A05F81"/>
    <w:rsid w:val="00A068A7"/>
    <w:rsid w:val="00A06FE6"/>
    <w:rsid w:val="00A07898"/>
    <w:rsid w:val="00A078BB"/>
    <w:rsid w:val="00A108D3"/>
    <w:rsid w:val="00A10D89"/>
    <w:rsid w:val="00A12D37"/>
    <w:rsid w:val="00A14728"/>
    <w:rsid w:val="00A14765"/>
    <w:rsid w:val="00A149DB"/>
    <w:rsid w:val="00A16415"/>
    <w:rsid w:val="00A200EF"/>
    <w:rsid w:val="00A2056F"/>
    <w:rsid w:val="00A209AB"/>
    <w:rsid w:val="00A20F18"/>
    <w:rsid w:val="00A21090"/>
    <w:rsid w:val="00A21AC0"/>
    <w:rsid w:val="00A21D55"/>
    <w:rsid w:val="00A22363"/>
    <w:rsid w:val="00A2310F"/>
    <w:rsid w:val="00A236CE"/>
    <w:rsid w:val="00A24090"/>
    <w:rsid w:val="00A248B1"/>
    <w:rsid w:val="00A24E15"/>
    <w:rsid w:val="00A25384"/>
    <w:rsid w:val="00A25A07"/>
    <w:rsid w:val="00A25ECF"/>
    <w:rsid w:val="00A2642A"/>
    <w:rsid w:val="00A26AD5"/>
    <w:rsid w:val="00A27B1B"/>
    <w:rsid w:val="00A3035C"/>
    <w:rsid w:val="00A30F05"/>
    <w:rsid w:val="00A31576"/>
    <w:rsid w:val="00A31B24"/>
    <w:rsid w:val="00A31CA1"/>
    <w:rsid w:val="00A33134"/>
    <w:rsid w:val="00A33282"/>
    <w:rsid w:val="00A35EDE"/>
    <w:rsid w:val="00A36CA9"/>
    <w:rsid w:val="00A3757A"/>
    <w:rsid w:val="00A3790F"/>
    <w:rsid w:val="00A37C7D"/>
    <w:rsid w:val="00A37D34"/>
    <w:rsid w:val="00A40864"/>
    <w:rsid w:val="00A40903"/>
    <w:rsid w:val="00A40AE4"/>
    <w:rsid w:val="00A41A40"/>
    <w:rsid w:val="00A42FC1"/>
    <w:rsid w:val="00A43A6C"/>
    <w:rsid w:val="00A44704"/>
    <w:rsid w:val="00A44F3B"/>
    <w:rsid w:val="00A4551C"/>
    <w:rsid w:val="00A45598"/>
    <w:rsid w:val="00A469CC"/>
    <w:rsid w:val="00A478DC"/>
    <w:rsid w:val="00A47E75"/>
    <w:rsid w:val="00A50FBD"/>
    <w:rsid w:val="00A516A2"/>
    <w:rsid w:val="00A5181A"/>
    <w:rsid w:val="00A51FCA"/>
    <w:rsid w:val="00A524B0"/>
    <w:rsid w:val="00A5285F"/>
    <w:rsid w:val="00A52C85"/>
    <w:rsid w:val="00A53119"/>
    <w:rsid w:val="00A531C1"/>
    <w:rsid w:val="00A537BC"/>
    <w:rsid w:val="00A53AC9"/>
    <w:rsid w:val="00A53CB4"/>
    <w:rsid w:val="00A54D62"/>
    <w:rsid w:val="00A5661E"/>
    <w:rsid w:val="00A570C8"/>
    <w:rsid w:val="00A57A02"/>
    <w:rsid w:val="00A601E0"/>
    <w:rsid w:val="00A6076B"/>
    <w:rsid w:val="00A60897"/>
    <w:rsid w:val="00A60B19"/>
    <w:rsid w:val="00A61EDA"/>
    <w:rsid w:val="00A622F0"/>
    <w:rsid w:val="00A62A98"/>
    <w:rsid w:val="00A62BD3"/>
    <w:rsid w:val="00A639AD"/>
    <w:rsid w:val="00A6486D"/>
    <w:rsid w:val="00A648C5"/>
    <w:rsid w:val="00A657DB"/>
    <w:rsid w:val="00A65F81"/>
    <w:rsid w:val="00A66425"/>
    <w:rsid w:val="00A667E6"/>
    <w:rsid w:val="00A668D6"/>
    <w:rsid w:val="00A66C39"/>
    <w:rsid w:val="00A66D81"/>
    <w:rsid w:val="00A70000"/>
    <w:rsid w:val="00A7029F"/>
    <w:rsid w:val="00A70A3F"/>
    <w:rsid w:val="00A7111B"/>
    <w:rsid w:val="00A711D4"/>
    <w:rsid w:val="00A715D3"/>
    <w:rsid w:val="00A716DD"/>
    <w:rsid w:val="00A71FFC"/>
    <w:rsid w:val="00A724CA"/>
    <w:rsid w:val="00A72F8E"/>
    <w:rsid w:val="00A7398A"/>
    <w:rsid w:val="00A745EB"/>
    <w:rsid w:val="00A749A9"/>
    <w:rsid w:val="00A751DD"/>
    <w:rsid w:val="00A767B0"/>
    <w:rsid w:val="00A80A89"/>
    <w:rsid w:val="00A80FE1"/>
    <w:rsid w:val="00A81BE3"/>
    <w:rsid w:val="00A81DCB"/>
    <w:rsid w:val="00A8305F"/>
    <w:rsid w:val="00A83341"/>
    <w:rsid w:val="00A840A5"/>
    <w:rsid w:val="00A84A01"/>
    <w:rsid w:val="00A86371"/>
    <w:rsid w:val="00A86979"/>
    <w:rsid w:val="00A86CBC"/>
    <w:rsid w:val="00A87009"/>
    <w:rsid w:val="00A87799"/>
    <w:rsid w:val="00A91D7A"/>
    <w:rsid w:val="00A91F7E"/>
    <w:rsid w:val="00A93200"/>
    <w:rsid w:val="00A9330B"/>
    <w:rsid w:val="00A93A34"/>
    <w:rsid w:val="00A940EB"/>
    <w:rsid w:val="00A94227"/>
    <w:rsid w:val="00A943E2"/>
    <w:rsid w:val="00A948BA"/>
    <w:rsid w:val="00A94944"/>
    <w:rsid w:val="00A963F1"/>
    <w:rsid w:val="00A96E5E"/>
    <w:rsid w:val="00A971B5"/>
    <w:rsid w:val="00A973D1"/>
    <w:rsid w:val="00AA0199"/>
    <w:rsid w:val="00AA02A1"/>
    <w:rsid w:val="00AA0FE5"/>
    <w:rsid w:val="00AA18B0"/>
    <w:rsid w:val="00AA1A38"/>
    <w:rsid w:val="00AA1AF4"/>
    <w:rsid w:val="00AA1F3D"/>
    <w:rsid w:val="00AA2D5C"/>
    <w:rsid w:val="00AA3058"/>
    <w:rsid w:val="00AA378D"/>
    <w:rsid w:val="00AA4EF6"/>
    <w:rsid w:val="00AA532F"/>
    <w:rsid w:val="00AA533E"/>
    <w:rsid w:val="00AA5486"/>
    <w:rsid w:val="00AA5E1F"/>
    <w:rsid w:val="00AA6BDF"/>
    <w:rsid w:val="00AB091B"/>
    <w:rsid w:val="00AB0B89"/>
    <w:rsid w:val="00AB18A5"/>
    <w:rsid w:val="00AB1CE3"/>
    <w:rsid w:val="00AB1F96"/>
    <w:rsid w:val="00AB307D"/>
    <w:rsid w:val="00AB31CE"/>
    <w:rsid w:val="00AB391B"/>
    <w:rsid w:val="00AB49D2"/>
    <w:rsid w:val="00AB49D8"/>
    <w:rsid w:val="00AB5156"/>
    <w:rsid w:val="00AB52B6"/>
    <w:rsid w:val="00AB5AFC"/>
    <w:rsid w:val="00AB5B22"/>
    <w:rsid w:val="00AB62B5"/>
    <w:rsid w:val="00AB66F3"/>
    <w:rsid w:val="00AB6886"/>
    <w:rsid w:val="00AB76FA"/>
    <w:rsid w:val="00AB7860"/>
    <w:rsid w:val="00AC0429"/>
    <w:rsid w:val="00AC271A"/>
    <w:rsid w:val="00AC28CD"/>
    <w:rsid w:val="00AC2C70"/>
    <w:rsid w:val="00AC3A2F"/>
    <w:rsid w:val="00AC41E0"/>
    <w:rsid w:val="00AC4B22"/>
    <w:rsid w:val="00AC4EF2"/>
    <w:rsid w:val="00AC5626"/>
    <w:rsid w:val="00AC5FAC"/>
    <w:rsid w:val="00AC6146"/>
    <w:rsid w:val="00AC63F8"/>
    <w:rsid w:val="00AC64A5"/>
    <w:rsid w:val="00AC6D9C"/>
    <w:rsid w:val="00AD084B"/>
    <w:rsid w:val="00AD13D0"/>
    <w:rsid w:val="00AD15B8"/>
    <w:rsid w:val="00AD1656"/>
    <w:rsid w:val="00AD2964"/>
    <w:rsid w:val="00AD2BD2"/>
    <w:rsid w:val="00AD365B"/>
    <w:rsid w:val="00AD3EF4"/>
    <w:rsid w:val="00AD48E2"/>
    <w:rsid w:val="00AD5C3C"/>
    <w:rsid w:val="00AD6476"/>
    <w:rsid w:val="00AD786E"/>
    <w:rsid w:val="00AD7C80"/>
    <w:rsid w:val="00AE014E"/>
    <w:rsid w:val="00AE024E"/>
    <w:rsid w:val="00AE0778"/>
    <w:rsid w:val="00AE0D2B"/>
    <w:rsid w:val="00AE1624"/>
    <w:rsid w:val="00AE1D23"/>
    <w:rsid w:val="00AE1D4A"/>
    <w:rsid w:val="00AE1E35"/>
    <w:rsid w:val="00AE2364"/>
    <w:rsid w:val="00AE2365"/>
    <w:rsid w:val="00AE270B"/>
    <w:rsid w:val="00AE2F98"/>
    <w:rsid w:val="00AE397E"/>
    <w:rsid w:val="00AE3F14"/>
    <w:rsid w:val="00AE4D35"/>
    <w:rsid w:val="00AE5043"/>
    <w:rsid w:val="00AE50D9"/>
    <w:rsid w:val="00AE57D0"/>
    <w:rsid w:val="00AE57FF"/>
    <w:rsid w:val="00AE5DAC"/>
    <w:rsid w:val="00AE5F37"/>
    <w:rsid w:val="00AE6117"/>
    <w:rsid w:val="00AE64FD"/>
    <w:rsid w:val="00AE6F06"/>
    <w:rsid w:val="00AE6F84"/>
    <w:rsid w:val="00AE7E40"/>
    <w:rsid w:val="00AF00DF"/>
    <w:rsid w:val="00AF04CD"/>
    <w:rsid w:val="00AF0A2F"/>
    <w:rsid w:val="00AF217C"/>
    <w:rsid w:val="00AF3038"/>
    <w:rsid w:val="00AF33DF"/>
    <w:rsid w:val="00AF4996"/>
    <w:rsid w:val="00AF4D35"/>
    <w:rsid w:val="00AF69A6"/>
    <w:rsid w:val="00B01257"/>
    <w:rsid w:val="00B0388C"/>
    <w:rsid w:val="00B04811"/>
    <w:rsid w:val="00B05B01"/>
    <w:rsid w:val="00B06101"/>
    <w:rsid w:val="00B061EF"/>
    <w:rsid w:val="00B06921"/>
    <w:rsid w:val="00B06A6A"/>
    <w:rsid w:val="00B079B0"/>
    <w:rsid w:val="00B1002E"/>
    <w:rsid w:val="00B11125"/>
    <w:rsid w:val="00B11AF5"/>
    <w:rsid w:val="00B11C65"/>
    <w:rsid w:val="00B11EC4"/>
    <w:rsid w:val="00B12ED2"/>
    <w:rsid w:val="00B14209"/>
    <w:rsid w:val="00B14C9D"/>
    <w:rsid w:val="00B14E1D"/>
    <w:rsid w:val="00B16D9F"/>
    <w:rsid w:val="00B17010"/>
    <w:rsid w:val="00B171D4"/>
    <w:rsid w:val="00B17FCA"/>
    <w:rsid w:val="00B2067B"/>
    <w:rsid w:val="00B20968"/>
    <w:rsid w:val="00B226F6"/>
    <w:rsid w:val="00B227A7"/>
    <w:rsid w:val="00B22F48"/>
    <w:rsid w:val="00B22F88"/>
    <w:rsid w:val="00B234A4"/>
    <w:rsid w:val="00B241CE"/>
    <w:rsid w:val="00B24ABA"/>
    <w:rsid w:val="00B2503A"/>
    <w:rsid w:val="00B265F8"/>
    <w:rsid w:val="00B26829"/>
    <w:rsid w:val="00B27000"/>
    <w:rsid w:val="00B271EE"/>
    <w:rsid w:val="00B324E3"/>
    <w:rsid w:val="00B32565"/>
    <w:rsid w:val="00B325FE"/>
    <w:rsid w:val="00B329DF"/>
    <w:rsid w:val="00B32A7D"/>
    <w:rsid w:val="00B33667"/>
    <w:rsid w:val="00B34E80"/>
    <w:rsid w:val="00B350BF"/>
    <w:rsid w:val="00B36CB1"/>
    <w:rsid w:val="00B3714B"/>
    <w:rsid w:val="00B371AB"/>
    <w:rsid w:val="00B376D8"/>
    <w:rsid w:val="00B37FEA"/>
    <w:rsid w:val="00B4064C"/>
    <w:rsid w:val="00B40AD5"/>
    <w:rsid w:val="00B41B2B"/>
    <w:rsid w:val="00B426ED"/>
    <w:rsid w:val="00B4290A"/>
    <w:rsid w:val="00B42E0C"/>
    <w:rsid w:val="00B449FC"/>
    <w:rsid w:val="00B451B5"/>
    <w:rsid w:val="00B45E51"/>
    <w:rsid w:val="00B4747F"/>
    <w:rsid w:val="00B47480"/>
    <w:rsid w:val="00B47767"/>
    <w:rsid w:val="00B47827"/>
    <w:rsid w:val="00B47FE1"/>
    <w:rsid w:val="00B506FA"/>
    <w:rsid w:val="00B50A1A"/>
    <w:rsid w:val="00B51EC4"/>
    <w:rsid w:val="00B530E6"/>
    <w:rsid w:val="00B53190"/>
    <w:rsid w:val="00B5348B"/>
    <w:rsid w:val="00B537AD"/>
    <w:rsid w:val="00B5443B"/>
    <w:rsid w:val="00B54A4C"/>
    <w:rsid w:val="00B5569A"/>
    <w:rsid w:val="00B55AC0"/>
    <w:rsid w:val="00B56365"/>
    <w:rsid w:val="00B56556"/>
    <w:rsid w:val="00B57A5C"/>
    <w:rsid w:val="00B60990"/>
    <w:rsid w:val="00B61A21"/>
    <w:rsid w:val="00B629FE"/>
    <w:rsid w:val="00B62FDA"/>
    <w:rsid w:val="00B635E6"/>
    <w:rsid w:val="00B637B2"/>
    <w:rsid w:val="00B6465C"/>
    <w:rsid w:val="00B65134"/>
    <w:rsid w:val="00B659B6"/>
    <w:rsid w:val="00B703C7"/>
    <w:rsid w:val="00B7071E"/>
    <w:rsid w:val="00B70AEE"/>
    <w:rsid w:val="00B71271"/>
    <w:rsid w:val="00B7160F"/>
    <w:rsid w:val="00B7199B"/>
    <w:rsid w:val="00B71ADF"/>
    <w:rsid w:val="00B71B5A"/>
    <w:rsid w:val="00B71D94"/>
    <w:rsid w:val="00B72B3F"/>
    <w:rsid w:val="00B72BB5"/>
    <w:rsid w:val="00B72BEE"/>
    <w:rsid w:val="00B72F3C"/>
    <w:rsid w:val="00B73110"/>
    <w:rsid w:val="00B731F9"/>
    <w:rsid w:val="00B738E3"/>
    <w:rsid w:val="00B74DFD"/>
    <w:rsid w:val="00B7501C"/>
    <w:rsid w:val="00B75406"/>
    <w:rsid w:val="00B76530"/>
    <w:rsid w:val="00B76B70"/>
    <w:rsid w:val="00B77A65"/>
    <w:rsid w:val="00B77EF4"/>
    <w:rsid w:val="00B81557"/>
    <w:rsid w:val="00B8165A"/>
    <w:rsid w:val="00B81F23"/>
    <w:rsid w:val="00B81F41"/>
    <w:rsid w:val="00B82A3A"/>
    <w:rsid w:val="00B83618"/>
    <w:rsid w:val="00B8526F"/>
    <w:rsid w:val="00B87355"/>
    <w:rsid w:val="00B9006A"/>
    <w:rsid w:val="00B907AC"/>
    <w:rsid w:val="00B90A19"/>
    <w:rsid w:val="00B90BEF"/>
    <w:rsid w:val="00B90E72"/>
    <w:rsid w:val="00B918AD"/>
    <w:rsid w:val="00B91A0B"/>
    <w:rsid w:val="00B91DA1"/>
    <w:rsid w:val="00B931B4"/>
    <w:rsid w:val="00B93584"/>
    <w:rsid w:val="00B936D7"/>
    <w:rsid w:val="00B93A6E"/>
    <w:rsid w:val="00B94E2B"/>
    <w:rsid w:val="00B955A3"/>
    <w:rsid w:val="00B957AD"/>
    <w:rsid w:val="00B95AD2"/>
    <w:rsid w:val="00B96A28"/>
    <w:rsid w:val="00B97361"/>
    <w:rsid w:val="00BA004A"/>
    <w:rsid w:val="00BA0355"/>
    <w:rsid w:val="00BA04C0"/>
    <w:rsid w:val="00BA1686"/>
    <w:rsid w:val="00BA1C28"/>
    <w:rsid w:val="00BA1D16"/>
    <w:rsid w:val="00BA1E1D"/>
    <w:rsid w:val="00BA20DE"/>
    <w:rsid w:val="00BA24F6"/>
    <w:rsid w:val="00BA3547"/>
    <w:rsid w:val="00BA35A7"/>
    <w:rsid w:val="00BA367C"/>
    <w:rsid w:val="00BA4E13"/>
    <w:rsid w:val="00BA6320"/>
    <w:rsid w:val="00BA657A"/>
    <w:rsid w:val="00BA6C34"/>
    <w:rsid w:val="00BA6C54"/>
    <w:rsid w:val="00BA7301"/>
    <w:rsid w:val="00BB099C"/>
    <w:rsid w:val="00BB0DF4"/>
    <w:rsid w:val="00BB0F83"/>
    <w:rsid w:val="00BB1484"/>
    <w:rsid w:val="00BB2281"/>
    <w:rsid w:val="00BB2DC1"/>
    <w:rsid w:val="00BB3241"/>
    <w:rsid w:val="00BB3CFF"/>
    <w:rsid w:val="00BB453D"/>
    <w:rsid w:val="00BB4CCD"/>
    <w:rsid w:val="00BB5062"/>
    <w:rsid w:val="00BB5951"/>
    <w:rsid w:val="00BB5C83"/>
    <w:rsid w:val="00BB5EF1"/>
    <w:rsid w:val="00BB6262"/>
    <w:rsid w:val="00BB643C"/>
    <w:rsid w:val="00BB75F8"/>
    <w:rsid w:val="00BC0735"/>
    <w:rsid w:val="00BC09E8"/>
    <w:rsid w:val="00BC1350"/>
    <w:rsid w:val="00BC139C"/>
    <w:rsid w:val="00BC20BE"/>
    <w:rsid w:val="00BC3316"/>
    <w:rsid w:val="00BC3C83"/>
    <w:rsid w:val="00BC499A"/>
    <w:rsid w:val="00BC60BA"/>
    <w:rsid w:val="00BC6D3E"/>
    <w:rsid w:val="00BC717E"/>
    <w:rsid w:val="00BC7391"/>
    <w:rsid w:val="00BC7FD3"/>
    <w:rsid w:val="00BD1138"/>
    <w:rsid w:val="00BD197B"/>
    <w:rsid w:val="00BD1CB7"/>
    <w:rsid w:val="00BD3D5C"/>
    <w:rsid w:val="00BD4DFE"/>
    <w:rsid w:val="00BD593F"/>
    <w:rsid w:val="00BD5B74"/>
    <w:rsid w:val="00BD5C83"/>
    <w:rsid w:val="00BD5EC8"/>
    <w:rsid w:val="00BD605B"/>
    <w:rsid w:val="00BD6706"/>
    <w:rsid w:val="00BD6DAB"/>
    <w:rsid w:val="00BD6FB8"/>
    <w:rsid w:val="00BE08AD"/>
    <w:rsid w:val="00BE0D08"/>
    <w:rsid w:val="00BE1CC1"/>
    <w:rsid w:val="00BE39AF"/>
    <w:rsid w:val="00BE47EB"/>
    <w:rsid w:val="00BE4D82"/>
    <w:rsid w:val="00BE62A6"/>
    <w:rsid w:val="00BE630D"/>
    <w:rsid w:val="00BE670C"/>
    <w:rsid w:val="00BE74E7"/>
    <w:rsid w:val="00BE77C1"/>
    <w:rsid w:val="00BE7ED8"/>
    <w:rsid w:val="00BF0746"/>
    <w:rsid w:val="00BF192B"/>
    <w:rsid w:val="00BF23C2"/>
    <w:rsid w:val="00BF2990"/>
    <w:rsid w:val="00BF2B94"/>
    <w:rsid w:val="00BF2EA6"/>
    <w:rsid w:val="00BF323A"/>
    <w:rsid w:val="00BF366E"/>
    <w:rsid w:val="00BF36F6"/>
    <w:rsid w:val="00BF3C7D"/>
    <w:rsid w:val="00BF3F00"/>
    <w:rsid w:val="00BF43CD"/>
    <w:rsid w:val="00BF5F9E"/>
    <w:rsid w:val="00BF7F97"/>
    <w:rsid w:val="00C003A9"/>
    <w:rsid w:val="00C003E7"/>
    <w:rsid w:val="00C00FA7"/>
    <w:rsid w:val="00C02B19"/>
    <w:rsid w:val="00C03E0A"/>
    <w:rsid w:val="00C064AD"/>
    <w:rsid w:val="00C07FD1"/>
    <w:rsid w:val="00C10AF0"/>
    <w:rsid w:val="00C10E18"/>
    <w:rsid w:val="00C13127"/>
    <w:rsid w:val="00C13279"/>
    <w:rsid w:val="00C13FE9"/>
    <w:rsid w:val="00C1570C"/>
    <w:rsid w:val="00C16A39"/>
    <w:rsid w:val="00C16F58"/>
    <w:rsid w:val="00C178B3"/>
    <w:rsid w:val="00C17C4A"/>
    <w:rsid w:val="00C17E2F"/>
    <w:rsid w:val="00C20399"/>
    <w:rsid w:val="00C207BB"/>
    <w:rsid w:val="00C2177F"/>
    <w:rsid w:val="00C21E6D"/>
    <w:rsid w:val="00C22361"/>
    <w:rsid w:val="00C22B2D"/>
    <w:rsid w:val="00C23658"/>
    <w:rsid w:val="00C2419C"/>
    <w:rsid w:val="00C25877"/>
    <w:rsid w:val="00C266C3"/>
    <w:rsid w:val="00C26CF9"/>
    <w:rsid w:val="00C26D89"/>
    <w:rsid w:val="00C27F5C"/>
    <w:rsid w:val="00C301E3"/>
    <w:rsid w:val="00C30B14"/>
    <w:rsid w:val="00C31833"/>
    <w:rsid w:val="00C31EC4"/>
    <w:rsid w:val="00C32981"/>
    <w:rsid w:val="00C32F78"/>
    <w:rsid w:val="00C33018"/>
    <w:rsid w:val="00C33B4D"/>
    <w:rsid w:val="00C33FF8"/>
    <w:rsid w:val="00C34E2A"/>
    <w:rsid w:val="00C34F12"/>
    <w:rsid w:val="00C35A49"/>
    <w:rsid w:val="00C36AB9"/>
    <w:rsid w:val="00C36AF1"/>
    <w:rsid w:val="00C36F6A"/>
    <w:rsid w:val="00C37458"/>
    <w:rsid w:val="00C37AF7"/>
    <w:rsid w:val="00C40FE1"/>
    <w:rsid w:val="00C44DDF"/>
    <w:rsid w:val="00C45855"/>
    <w:rsid w:val="00C45E29"/>
    <w:rsid w:val="00C45EC9"/>
    <w:rsid w:val="00C4608F"/>
    <w:rsid w:val="00C464EA"/>
    <w:rsid w:val="00C465D0"/>
    <w:rsid w:val="00C478FD"/>
    <w:rsid w:val="00C513F3"/>
    <w:rsid w:val="00C5257D"/>
    <w:rsid w:val="00C552B7"/>
    <w:rsid w:val="00C5584C"/>
    <w:rsid w:val="00C56D3D"/>
    <w:rsid w:val="00C57366"/>
    <w:rsid w:val="00C57369"/>
    <w:rsid w:val="00C57410"/>
    <w:rsid w:val="00C6024C"/>
    <w:rsid w:val="00C60E1B"/>
    <w:rsid w:val="00C610CE"/>
    <w:rsid w:val="00C617E5"/>
    <w:rsid w:val="00C61C50"/>
    <w:rsid w:val="00C61CE8"/>
    <w:rsid w:val="00C61E9B"/>
    <w:rsid w:val="00C626C3"/>
    <w:rsid w:val="00C62B77"/>
    <w:rsid w:val="00C63C61"/>
    <w:rsid w:val="00C63CCD"/>
    <w:rsid w:val="00C649CD"/>
    <w:rsid w:val="00C667E4"/>
    <w:rsid w:val="00C66AEE"/>
    <w:rsid w:val="00C67998"/>
    <w:rsid w:val="00C67AD2"/>
    <w:rsid w:val="00C707D6"/>
    <w:rsid w:val="00C70D9D"/>
    <w:rsid w:val="00C71721"/>
    <w:rsid w:val="00C74BEC"/>
    <w:rsid w:val="00C76A9C"/>
    <w:rsid w:val="00C77054"/>
    <w:rsid w:val="00C80201"/>
    <w:rsid w:val="00C80492"/>
    <w:rsid w:val="00C806FF"/>
    <w:rsid w:val="00C816BB"/>
    <w:rsid w:val="00C81A99"/>
    <w:rsid w:val="00C81C7D"/>
    <w:rsid w:val="00C81C96"/>
    <w:rsid w:val="00C831FC"/>
    <w:rsid w:val="00C849B1"/>
    <w:rsid w:val="00C84BEB"/>
    <w:rsid w:val="00C84CA3"/>
    <w:rsid w:val="00C857E9"/>
    <w:rsid w:val="00C85FEB"/>
    <w:rsid w:val="00C862B4"/>
    <w:rsid w:val="00C86EE3"/>
    <w:rsid w:val="00C8734B"/>
    <w:rsid w:val="00C87607"/>
    <w:rsid w:val="00C8764B"/>
    <w:rsid w:val="00C9010E"/>
    <w:rsid w:val="00C9021F"/>
    <w:rsid w:val="00C9028D"/>
    <w:rsid w:val="00C90557"/>
    <w:rsid w:val="00C906FE"/>
    <w:rsid w:val="00C90DC7"/>
    <w:rsid w:val="00C914B9"/>
    <w:rsid w:val="00C925C2"/>
    <w:rsid w:val="00C928AD"/>
    <w:rsid w:val="00C92B41"/>
    <w:rsid w:val="00C92B4B"/>
    <w:rsid w:val="00C94FEE"/>
    <w:rsid w:val="00C9774F"/>
    <w:rsid w:val="00CA1393"/>
    <w:rsid w:val="00CA1BC4"/>
    <w:rsid w:val="00CA2680"/>
    <w:rsid w:val="00CA269A"/>
    <w:rsid w:val="00CA26E9"/>
    <w:rsid w:val="00CA27CA"/>
    <w:rsid w:val="00CA2801"/>
    <w:rsid w:val="00CA3808"/>
    <w:rsid w:val="00CA3FE9"/>
    <w:rsid w:val="00CA41BF"/>
    <w:rsid w:val="00CA539C"/>
    <w:rsid w:val="00CA53AF"/>
    <w:rsid w:val="00CA5826"/>
    <w:rsid w:val="00CA582F"/>
    <w:rsid w:val="00CA6483"/>
    <w:rsid w:val="00CA6589"/>
    <w:rsid w:val="00CB02BE"/>
    <w:rsid w:val="00CB1B9C"/>
    <w:rsid w:val="00CB22CE"/>
    <w:rsid w:val="00CB22FF"/>
    <w:rsid w:val="00CB2331"/>
    <w:rsid w:val="00CB28D1"/>
    <w:rsid w:val="00CB2EBF"/>
    <w:rsid w:val="00CB4647"/>
    <w:rsid w:val="00CB4FD8"/>
    <w:rsid w:val="00CB592C"/>
    <w:rsid w:val="00CB5CF5"/>
    <w:rsid w:val="00CB5D92"/>
    <w:rsid w:val="00CB686E"/>
    <w:rsid w:val="00CB695B"/>
    <w:rsid w:val="00CB6A40"/>
    <w:rsid w:val="00CB7ADB"/>
    <w:rsid w:val="00CB7E34"/>
    <w:rsid w:val="00CC00AB"/>
    <w:rsid w:val="00CC0833"/>
    <w:rsid w:val="00CC0D6C"/>
    <w:rsid w:val="00CC1515"/>
    <w:rsid w:val="00CC156E"/>
    <w:rsid w:val="00CC1C74"/>
    <w:rsid w:val="00CC333C"/>
    <w:rsid w:val="00CC429B"/>
    <w:rsid w:val="00CC43FD"/>
    <w:rsid w:val="00CC4587"/>
    <w:rsid w:val="00CC4728"/>
    <w:rsid w:val="00CC4D90"/>
    <w:rsid w:val="00CC546F"/>
    <w:rsid w:val="00CC614F"/>
    <w:rsid w:val="00CC6D41"/>
    <w:rsid w:val="00CC750B"/>
    <w:rsid w:val="00CD0530"/>
    <w:rsid w:val="00CD1786"/>
    <w:rsid w:val="00CD1A80"/>
    <w:rsid w:val="00CD1C0C"/>
    <w:rsid w:val="00CD216E"/>
    <w:rsid w:val="00CD248A"/>
    <w:rsid w:val="00CD2DC4"/>
    <w:rsid w:val="00CD37E7"/>
    <w:rsid w:val="00CD3FC4"/>
    <w:rsid w:val="00CD4C40"/>
    <w:rsid w:val="00CD61EC"/>
    <w:rsid w:val="00CD6205"/>
    <w:rsid w:val="00CD6F6B"/>
    <w:rsid w:val="00CD6FF7"/>
    <w:rsid w:val="00CD72D4"/>
    <w:rsid w:val="00CD7606"/>
    <w:rsid w:val="00CD7FA0"/>
    <w:rsid w:val="00CE094B"/>
    <w:rsid w:val="00CE20D6"/>
    <w:rsid w:val="00CE30CD"/>
    <w:rsid w:val="00CE4C3A"/>
    <w:rsid w:val="00CE4C5E"/>
    <w:rsid w:val="00CE4DE4"/>
    <w:rsid w:val="00CE5243"/>
    <w:rsid w:val="00CE5947"/>
    <w:rsid w:val="00CE59FB"/>
    <w:rsid w:val="00CE6E15"/>
    <w:rsid w:val="00CE71CA"/>
    <w:rsid w:val="00CE7686"/>
    <w:rsid w:val="00CF05EF"/>
    <w:rsid w:val="00CF06A5"/>
    <w:rsid w:val="00CF09F9"/>
    <w:rsid w:val="00CF137D"/>
    <w:rsid w:val="00CF1678"/>
    <w:rsid w:val="00CF2E8C"/>
    <w:rsid w:val="00CF323E"/>
    <w:rsid w:val="00CF389A"/>
    <w:rsid w:val="00CF493E"/>
    <w:rsid w:val="00CF4DEF"/>
    <w:rsid w:val="00CF6706"/>
    <w:rsid w:val="00D00008"/>
    <w:rsid w:val="00D00912"/>
    <w:rsid w:val="00D0159C"/>
    <w:rsid w:val="00D015D7"/>
    <w:rsid w:val="00D0285F"/>
    <w:rsid w:val="00D032B6"/>
    <w:rsid w:val="00D04A64"/>
    <w:rsid w:val="00D05444"/>
    <w:rsid w:val="00D063C6"/>
    <w:rsid w:val="00D06C4A"/>
    <w:rsid w:val="00D075D8"/>
    <w:rsid w:val="00D10971"/>
    <w:rsid w:val="00D11686"/>
    <w:rsid w:val="00D11AFF"/>
    <w:rsid w:val="00D1225E"/>
    <w:rsid w:val="00D12866"/>
    <w:rsid w:val="00D134A2"/>
    <w:rsid w:val="00D13549"/>
    <w:rsid w:val="00D13CC6"/>
    <w:rsid w:val="00D14908"/>
    <w:rsid w:val="00D1652E"/>
    <w:rsid w:val="00D20234"/>
    <w:rsid w:val="00D208D0"/>
    <w:rsid w:val="00D20C61"/>
    <w:rsid w:val="00D20D01"/>
    <w:rsid w:val="00D20EAE"/>
    <w:rsid w:val="00D212D5"/>
    <w:rsid w:val="00D228FF"/>
    <w:rsid w:val="00D230D8"/>
    <w:rsid w:val="00D2315E"/>
    <w:rsid w:val="00D23696"/>
    <w:rsid w:val="00D23EBB"/>
    <w:rsid w:val="00D24856"/>
    <w:rsid w:val="00D24B24"/>
    <w:rsid w:val="00D24EB0"/>
    <w:rsid w:val="00D25987"/>
    <w:rsid w:val="00D25B5F"/>
    <w:rsid w:val="00D27071"/>
    <w:rsid w:val="00D27507"/>
    <w:rsid w:val="00D30D14"/>
    <w:rsid w:val="00D331FA"/>
    <w:rsid w:val="00D33A32"/>
    <w:rsid w:val="00D34113"/>
    <w:rsid w:val="00D350E6"/>
    <w:rsid w:val="00D368D1"/>
    <w:rsid w:val="00D40219"/>
    <w:rsid w:val="00D4124B"/>
    <w:rsid w:val="00D425BB"/>
    <w:rsid w:val="00D42B46"/>
    <w:rsid w:val="00D434CB"/>
    <w:rsid w:val="00D44A98"/>
    <w:rsid w:val="00D453DB"/>
    <w:rsid w:val="00D45934"/>
    <w:rsid w:val="00D45C98"/>
    <w:rsid w:val="00D46108"/>
    <w:rsid w:val="00D46296"/>
    <w:rsid w:val="00D46C32"/>
    <w:rsid w:val="00D471AE"/>
    <w:rsid w:val="00D51E23"/>
    <w:rsid w:val="00D51FC9"/>
    <w:rsid w:val="00D526A4"/>
    <w:rsid w:val="00D52A3C"/>
    <w:rsid w:val="00D52EC6"/>
    <w:rsid w:val="00D53C02"/>
    <w:rsid w:val="00D545AF"/>
    <w:rsid w:val="00D54728"/>
    <w:rsid w:val="00D55D45"/>
    <w:rsid w:val="00D56DF2"/>
    <w:rsid w:val="00D57106"/>
    <w:rsid w:val="00D572AC"/>
    <w:rsid w:val="00D60271"/>
    <w:rsid w:val="00D606BD"/>
    <w:rsid w:val="00D615FF"/>
    <w:rsid w:val="00D6188A"/>
    <w:rsid w:val="00D61DE2"/>
    <w:rsid w:val="00D62146"/>
    <w:rsid w:val="00D629C8"/>
    <w:rsid w:val="00D62DC9"/>
    <w:rsid w:val="00D6322F"/>
    <w:rsid w:val="00D64326"/>
    <w:rsid w:val="00D6435C"/>
    <w:rsid w:val="00D66788"/>
    <w:rsid w:val="00D667D2"/>
    <w:rsid w:val="00D66EE9"/>
    <w:rsid w:val="00D67101"/>
    <w:rsid w:val="00D671FA"/>
    <w:rsid w:val="00D703E2"/>
    <w:rsid w:val="00D705C0"/>
    <w:rsid w:val="00D70D85"/>
    <w:rsid w:val="00D718B1"/>
    <w:rsid w:val="00D71BAC"/>
    <w:rsid w:val="00D72F81"/>
    <w:rsid w:val="00D7310F"/>
    <w:rsid w:val="00D7331A"/>
    <w:rsid w:val="00D7499D"/>
    <w:rsid w:val="00D753B8"/>
    <w:rsid w:val="00D76B7F"/>
    <w:rsid w:val="00D82481"/>
    <w:rsid w:val="00D84ECA"/>
    <w:rsid w:val="00D854D7"/>
    <w:rsid w:val="00D86A55"/>
    <w:rsid w:val="00D87115"/>
    <w:rsid w:val="00D87E38"/>
    <w:rsid w:val="00D91A3F"/>
    <w:rsid w:val="00D91B67"/>
    <w:rsid w:val="00D92AB9"/>
    <w:rsid w:val="00D92CDF"/>
    <w:rsid w:val="00D9542A"/>
    <w:rsid w:val="00D96554"/>
    <w:rsid w:val="00DA175C"/>
    <w:rsid w:val="00DA32DF"/>
    <w:rsid w:val="00DA3766"/>
    <w:rsid w:val="00DA418F"/>
    <w:rsid w:val="00DA448B"/>
    <w:rsid w:val="00DA4AFE"/>
    <w:rsid w:val="00DA4D90"/>
    <w:rsid w:val="00DA4DDB"/>
    <w:rsid w:val="00DA5931"/>
    <w:rsid w:val="00DA605A"/>
    <w:rsid w:val="00DA6742"/>
    <w:rsid w:val="00DA6995"/>
    <w:rsid w:val="00DA6DD8"/>
    <w:rsid w:val="00DA722B"/>
    <w:rsid w:val="00DA76C9"/>
    <w:rsid w:val="00DA7812"/>
    <w:rsid w:val="00DB0670"/>
    <w:rsid w:val="00DB1187"/>
    <w:rsid w:val="00DB2424"/>
    <w:rsid w:val="00DB2A78"/>
    <w:rsid w:val="00DB3207"/>
    <w:rsid w:val="00DB3E84"/>
    <w:rsid w:val="00DB41A0"/>
    <w:rsid w:val="00DB42CB"/>
    <w:rsid w:val="00DB449B"/>
    <w:rsid w:val="00DB4FCF"/>
    <w:rsid w:val="00DB54FC"/>
    <w:rsid w:val="00DB5CA6"/>
    <w:rsid w:val="00DC02A0"/>
    <w:rsid w:val="00DC0573"/>
    <w:rsid w:val="00DC0B08"/>
    <w:rsid w:val="00DC0D1C"/>
    <w:rsid w:val="00DC0E27"/>
    <w:rsid w:val="00DC1000"/>
    <w:rsid w:val="00DC10FB"/>
    <w:rsid w:val="00DC2F1C"/>
    <w:rsid w:val="00DC3D3E"/>
    <w:rsid w:val="00DC4E14"/>
    <w:rsid w:val="00DC5152"/>
    <w:rsid w:val="00DC636E"/>
    <w:rsid w:val="00DC65D5"/>
    <w:rsid w:val="00DD1BB4"/>
    <w:rsid w:val="00DD46C6"/>
    <w:rsid w:val="00DD484D"/>
    <w:rsid w:val="00DD5F55"/>
    <w:rsid w:val="00DD6547"/>
    <w:rsid w:val="00DD6B7B"/>
    <w:rsid w:val="00DD6E26"/>
    <w:rsid w:val="00DD78A5"/>
    <w:rsid w:val="00DE0C8F"/>
    <w:rsid w:val="00DE1F7B"/>
    <w:rsid w:val="00DE2B14"/>
    <w:rsid w:val="00DE2F62"/>
    <w:rsid w:val="00DE4448"/>
    <w:rsid w:val="00DE49C9"/>
    <w:rsid w:val="00DE6957"/>
    <w:rsid w:val="00DE790F"/>
    <w:rsid w:val="00DE7CDF"/>
    <w:rsid w:val="00DE7DA5"/>
    <w:rsid w:val="00DF2F39"/>
    <w:rsid w:val="00DF47BB"/>
    <w:rsid w:val="00DF4A0D"/>
    <w:rsid w:val="00DF51AD"/>
    <w:rsid w:val="00DF5452"/>
    <w:rsid w:val="00DF5476"/>
    <w:rsid w:val="00DF5E1E"/>
    <w:rsid w:val="00DF6442"/>
    <w:rsid w:val="00DF67A3"/>
    <w:rsid w:val="00DF78DB"/>
    <w:rsid w:val="00DF794C"/>
    <w:rsid w:val="00DF7A42"/>
    <w:rsid w:val="00E003DB"/>
    <w:rsid w:val="00E00F63"/>
    <w:rsid w:val="00E022DC"/>
    <w:rsid w:val="00E0233A"/>
    <w:rsid w:val="00E024D3"/>
    <w:rsid w:val="00E029FA"/>
    <w:rsid w:val="00E03144"/>
    <w:rsid w:val="00E0487B"/>
    <w:rsid w:val="00E078DA"/>
    <w:rsid w:val="00E07A7B"/>
    <w:rsid w:val="00E1266E"/>
    <w:rsid w:val="00E138BD"/>
    <w:rsid w:val="00E14435"/>
    <w:rsid w:val="00E15146"/>
    <w:rsid w:val="00E15E8C"/>
    <w:rsid w:val="00E16416"/>
    <w:rsid w:val="00E168FC"/>
    <w:rsid w:val="00E17217"/>
    <w:rsid w:val="00E1763F"/>
    <w:rsid w:val="00E206F5"/>
    <w:rsid w:val="00E2153C"/>
    <w:rsid w:val="00E21598"/>
    <w:rsid w:val="00E21664"/>
    <w:rsid w:val="00E231AC"/>
    <w:rsid w:val="00E23A6B"/>
    <w:rsid w:val="00E23C71"/>
    <w:rsid w:val="00E2428F"/>
    <w:rsid w:val="00E252B4"/>
    <w:rsid w:val="00E259AC"/>
    <w:rsid w:val="00E259BC"/>
    <w:rsid w:val="00E25D45"/>
    <w:rsid w:val="00E264A4"/>
    <w:rsid w:val="00E27322"/>
    <w:rsid w:val="00E27334"/>
    <w:rsid w:val="00E273DE"/>
    <w:rsid w:val="00E30BA6"/>
    <w:rsid w:val="00E31575"/>
    <w:rsid w:val="00E31977"/>
    <w:rsid w:val="00E31A42"/>
    <w:rsid w:val="00E31E42"/>
    <w:rsid w:val="00E32E9A"/>
    <w:rsid w:val="00E3533A"/>
    <w:rsid w:val="00E3598D"/>
    <w:rsid w:val="00E361A8"/>
    <w:rsid w:val="00E36A44"/>
    <w:rsid w:val="00E36EBF"/>
    <w:rsid w:val="00E37FE1"/>
    <w:rsid w:val="00E407D5"/>
    <w:rsid w:val="00E40FCC"/>
    <w:rsid w:val="00E41171"/>
    <w:rsid w:val="00E4195C"/>
    <w:rsid w:val="00E41FFA"/>
    <w:rsid w:val="00E43122"/>
    <w:rsid w:val="00E43483"/>
    <w:rsid w:val="00E43907"/>
    <w:rsid w:val="00E44003"/>
    <w:rsid w:val="00E447A9"/>
    <w:rsid w:val="00E44842"/>
    <w:rsid w:val="00E456A5"/>
    <w:rsid w:val="00E461A4"/>
    <w:rsid w:val="00E46939"/>
    <w:rsid w:val="00E470B1"/>
    <w:rsid w:val="00E47F49"/>
    <w:rsid w:val="00E50890"/>
    <w:rsid w:val="00E510E4"/>
    <w:rsid w:val="00E5110E"/>
    <w:rsid w:val="00E51C86"/>
    <w:rsid w:val="00E51F94"/>
    <w:rsid w:val="00E544B7"/>
    <w:rsid w:val="00E546AE"/>
    <w:rsid w:val="00E548AE"/>
    <w:rsid w:val="00E5512D"/>
    <w:rsid w:val="00E56569"/>
    <w:rsid w:val="00E574E5"/>
    <w:rsid w:val="00E57E87"/>
    <w:rsid w:val="00E60497"/>
    <w:rsid w:val="00E60C7B"/>
    <w:rsid w:val="00E6139D"/>
    <w:rsid w:val="00E622A1"/>
    <w:rsid w:val="00E624D8"/>
    <w:rsid w:val="00E6252E"/>
    <w:rsid w:val="00E63C51"/>
    <w:rsid w:val="00E64B33"/>
    <w:rsid w:val="00E64FA8"/>
    <w:rsid w:val="00E65705"/>
    <w:rsid w:val="00E666B8"/>
    <w:rsid w:val="00E6671A"/>
    <w:rsid w:val="00E67298"/>
    <w:rsid w:val="00E70BDA"/>
    <w:rsid w:val="00E70EF4"/>
    <w:rsid w:val="00E71139"/>
    <w:rsid w:val="00E726FC"/>
    <w:rsid w:val="00E73BEB"/>
    <w:rsid w:val="00E73C1F"/>
    <w:rsid w:val="00E73DC1"/>
    <w:rsid w:val="00E73E3B"/>
    <w:rsid w:val="00E740E1"/>
    <w:rsid w:val="00E74661"/>
    <w:rsid w:val="00E7486D"/>
    <w:rsid w:val="00E74F63"/>
    <w:rsid w:val="00E7602E"/>
    <w:rsid w:val="00E7666A"/>
    <w:rsid w:val="00E7712C"/>
    <w:rsid w:val="00E771C8"/>
    <w:rsid w:val="00E7773E"/>
    <w:rsid w:val="00E77F65"/>
    <w:rsid w:val="00E82E08"/>
    <w:rsid w:val="00E82F82"/>
    <w:rsid w:val="00E83958"/>
    <w:rsid w:val="00E83E0F"/>
    <w:rsid w:val="00E852FF"/>
    <w:rsid w:val="00E86515"/>
    <w:rsid w:val="00E86BC0"/>
    <w:rsid w:val="00E875C9"/>
    <w:rsid w:val="00E9025E"/>
    <w:rsid w:val="00E905A5"/>
    <w:rsid w:val="00E90664"/>
    <w:rsid w:val="00E91B0F"/>
    <w:rsid w:val="00E92065"/>
    <w:rsid w:val="00E920C0"/>
    <w:rsid w:val="00E92C6D"/>
    <w:rsid w:val="00E92CBE"/>
    <w:rsid w:val="00E9334B"/>
    <w:rsid w:val="00E93EE3"/>
    <w:rsid w:val="00E946B2"/>
    <w:rsid w:val="00E9599A"/>
    <w:rsid w:val="00E962AF"/>
    <w:rsid w:val="00E96427"/>
    <w:rsid w:val="00E96F05"/>
    <w:rsid w:val="00E97BA5"/>
    <w:rsid w:val="00EA0A62"/>
    <w:rsid w:val="00EA0F28"/>
    <w:rsid w:val="00EA1355"/>
    <w:rsid w:val="00EA24CB"/>
    <w:rsid w:val="00EA26BB"/>
    <w:rsid w:val="00EA3373"/>
    <w:rsid w:val="00EA340E"/>
    <w:rsid w:val="00EA3ABD"/>
    <w:rsid w:val="00EA3B1F"/>
    <w:rsid w:val="00EA4A7B"/>
    <w:rsid w:val="00EA4AEE"/>
    <w:rsid w:val="00EA54C3"/>
    <w:rsid w:val="00EA7E72"/>
    <w:rsid w:val="00EB1EBE"/>
    <w:rsid w:val="00EB2506"/>
    <w:rsid w:val="00EB3123"/>
    <w:rsid w:val="00EB4430"/>
    <w:rsid w:val="00EB4708"/>
    <w:rsid w:val="00EB55D0"/>
    <w:rsid w:val="00EB5646"/>
    <w:rsid w:val="00EB5935"/>
    <w:rsid w:val="00EB5ADB"/>
    <w:rsid w:val="00EB5D9E"/>
    <w:rsid w:val="00EB6EBC"/>
    <w:rsid w:val="00EC07D8"/>
    <w:rsid w:val="00EC0DF5"/>
    <w:rsid w:val="00EC0F78"/>
    <w:rsid w:val="00EC1A32"/>
    <w:rsid w:val="00EC1A39"/>
    <w:rsid w:val="00EC2057"/>
    <w:rsid w:val="00EC2829"/>
    <w:rsid w:val="00EC31FA"/>
    <w:rsid w:val="00EC3D3F"/>
    <w:rsid w:val="00EC40FB"/>
    <w:rsid w:val="00EC4930"/>
    <w:rsid w:val="00EC5027"/>
    <w:rsid w:val="00EC5C01"/>
    <w:rsid w:val="00EC682C"/>
    <w:rsid w:val="00EC720E"/>
    <w:rsid w:val="00EC766D"/>
    <w:rsid w:val="00EC7E34"/>
    <w:rsid w:val="00ED0068"/>
    <w:rsid w:val="00ED025D"/>
    <w:rsid w:val="00ED1993"/>
    <w:rsid w:val="00ED1CED"/>
    <w:rsid w:val="00ED274C"/>
    <w:rsid w:val="00ED302F"/>
    <w:rsid w:val="00ED315C"/>
    <w:rsid w:val="00ED32F1"/>
    <w:rsid w:val="00ED3474"/>
    <w:rsid w:val="00ED3DFD"/>
    <w:rsid w:val="00ED3F21"/>
    <w:rsid w:val="00ED5116"/>
    <w:rsid w:val="00ED5971"/>
    <w:rsid w:val="00ED6F7D"/>
    <w:rsid w:val="00ED7D17"/>
    <w:rsid w:val="00ED7D92"/>
    <w:rsid w:val="00EE10CF"/>
    <w:rsid w:val="00EE16A3"/>
    <w:rsid w:val="00EE260F"/>
    <w:rsid w:val="00EE2ADE"/>
    <w:rsid w:val="00EE39A1"/>
    <w:rsid w:val="00EE3CEA"/>
    <w:rsid w:val="00EE4098"/>
    <w:rsid w:val="00EE5452"/>
    <w:rsid w:val="00EE56E1"/>
    <w:rsid w:val="00EE604B"/>
    <w:rsid w:val="00EE61F0"/>
    <w:rsid w:val="00EE65DF"/>
    <w:rsid w:val="00EE681E"/>
    <w:rsid w:val="00EE6B33"/>
    <w:rsid w:val="00EE6D64"/>
    <w:rsid w:val="00EE7CEC"/>
    <w:rsid w:val="00EE7EB9"/>
    <w:rsid w:val="00EE7FD2"/>
    <w:rsid w:val="00EF02EF"/>
    <w:rsid w:val="00EF0462"/>
    <w:rsid w:val="00EF094F"/>
    <w:rsid w:val="00EF0A2F"/>
    <w:rsid w:val="00EF0D3F"/>
    <w:rsid w:val="00EF0F7C"/>
    <w:rsid w:val="00EF139A"/>
    <w:rsid w:val="00EF260B"/>
    <w:rsid w:val="00EF3A4A"/>
    <w:rsid w:val="00EF3F9B"/>
    <w:rsid w:val="00EF50B3"/>
    <w:rsid w:val="00EF531A"/>
    <w:rsid w:val="00EF548F"/>
    <w:rsid w:val="00EF6505"/>
    <w:rsid w:val="00EF69A8"/>
    <w:rsid w:val="00EF7A6F"/>
    <w:rsid w:val="00EF7B08"/>
    <w:rsid w:val="00F02C57"/>
    <w:rsid w:val="00F0323D"/>
    <w:rsid w:val="00F05E74"/>
    <w:rsid w:val="00F05EB7"/>
    <w:rsid w:val="00F070E5"/>
    <w:rsid w:val="00F07864"/>
    <w:rsid w:val="00F07B55"/>
    <w:rsid w:val="00F07CC8"/>
    <w:rsid w:val="00F113C6"/>
    <w:rsid w:val="00F126D1"/>
    <w:rsid w:val="00F13DA7"/>
    <w:rsid w:val="00F144B6"/>
    <w:rsid w:val="00F14573"/>
    <w:rsid w:val="00F1517E"/>
    <w:rsid w:val="00F16678"/>
    <w:rsid w:val="00F16C35"/>
    <w:rsid w:val="00F1768C"/>
    <w:rsid w:val="00F2044A"/>
    <w:rsid w:val="00F20565"/>
    <w:rsid w:val="00F22721"/>
    <w:rsid w:val="00F22AC4"/>
    <w:rsid w:val="00F236E5"/>
    <w:rsid w:val="00F238BB"/>
    <w:rsid w:val="00F23BA6"/>
    <w:rsid w:val="00F23DAC"/>
    <w:rsid w:val="00F24038"/>
    <w:rsid w:val="00F24290"/>
    <w:rsid w:val="00F24C90"/>
    <w:rsid w:val="00F253C8"/>
    <w:rsid w:val="00F26388"/>
    <w:rsid w:val="00F2737A"/>
    <w:rsid w:val="00F31BE3"/>
    <w:rsid w:val="00F3254E"/>
    <w:rsid w:val="00F331CA"/>
    <w:rsid w:val="00F34B21"/>
    <w:rsid w:val="00F34CA5"/>
    <w:rsid w:val="00F34EAE"/>
    <w:rsid w:val="00F358A6"/>
    <w:rsid w:val="00F37852"/>
    <w:rsid w:val="00F4044B"/>
    <w:rsid w:val="00F41E90"/>
    <w:rsid w:val="00F42FD2"/>
    <w:rsid w:val="00F436BF"/>
    <w:rsid w:val="00F44CC2"/>
    <w:rsid w:val="00F4629D"/>
    <w:rsid w:val="00F4714E"/>
    <w:rsid w:val="00F47620"/>
    <w:rsid w:val="00F476D5"/>
    <w:rsid w:val="00F47A35"/>
    <w:rsid w:val="00F52FD4"/>
    <w:rsid w:val="00F5338C"/>
    <w:rsid w:val="00F53B56"/>
    <w:rsid w:val="00F54AD8"/>
    <w:rsid w:val="00F550BD"/>
    <w:rsid w:val="00F55991"/>
    <w:rsid w:val="00F55A44"/>
    <w:rsid w:val="00F55BC3"/>
    <w:rsid w:val="00F571FE"/>
    <w:rsid w:val="00F57A68"/>
    <w:rsid w:val="00F57C7E"/>
    <w:rsid w:val="00F601BF"/>
    <w:rsid w:val="00F60845"/>
    <w:rsid w:val="00F608E8"/>
    <w:rsid w:val="00F6111A"/>
    <w:rsid w:val="00F615DC"/>
    <w:rsid w:val="00F622AA"/>
    <w:rsid w:val="00F62649"/>
    <w:rsid w:val="00F62A58"/>
    <w:rsid w:val="00F62C96"/>
    <w:rsid w:val="00F630B8"/>
    <w:rsid w:val="00F638A5"/>
    <w:rsid w:val="00F64614"/>
    <w:rsid w:val="00F64E82"/>
    <w:rsid w:val="00F6543D"/>
    <w:rsid w:val="00F66FD3"/>
    <w:rsid w:val="00F67077"/>
    <w:rsid w:val="00F673C2"/>
    <w:rsid w:val="00F70AC6"/>
    <w:rsid w:val="00F70B43"/>
    <w:rsid w:val="00F70D2F"/>
    <w:rsid w:val="00F715FC"/>
    <w:rsid w:val="00F71859"/>
    <w:rsid w:val="00F720D2"/>
    <w:rsid w:val="00F730AA"/>
    <w:rsid w:val="00F736C0"/>
    <w:rsid w:val="00F73752"/>
    <w:rsid w:val="00F737F8"/>
    <w:rsid w:val="00F74635"/>
    <w:rsid w:val="00F74928"/>
    <w:rsid w:val="00F74FDC"/>
    <w:rsid w:val="00F7566A"/>
    <w:rsid w:val="00F75E4C"/>
    <w:rsid w:val="00F75EF4"/>
    <w:rsid w:val="00F76B7E"/>
    <w:rsid w:val="00F7705C"/>
    <w:rsid w:val="00F77366"/>
    <w:rsid w:val="00F80602"/>
    <w:rsid w:val="00F81569"/>
    <w:rsid w:val="00F82035"/>
    <w:rsid w:val="00F826D7"/>
    <w:rsid w:val="00F82A57"/>
    <w:rsid w:val="00F83295"/>
    <w:rsid w:val="00F83A2C"/>
    <w:rsid w:val="00F83E9D"/>
    <w:rsid w:val="00F84738"/>
    <w:rsid w:val="00F85F95"/>
    <w:rsid w:val="00F8626A"/>
    <w:rsid w:val="00F866BC"/>
    <w:rsid w:val="00F8685B"/>
    <w:rsid w:val="00F86C5B"/>
    <w:rsid w:val="00F90176"/>
    <w:rsid w:val="00F9135F"/>
    <w:rsid w:val="00F91972"/>
    <w:rsid w:val="00F92034"/>
    <w:rsid w:val="00F922B8"/>
    <w:rsid w:val="00F92E81"/>
    <w:rsid w:val="00F92F14"/>
    <w:rsid w:val="00F94933"/>
    <w:rsid w:val="00F94B4B"/>
    <w:rsid w:val="00F94D34"/>
    <w:rsid w:val="00F9555B"/>
    <w:rsid w:val="00F95D09"/>
    <w:rsid w:val="00F95E7E"/>
    <w:rsid w:val="00F961A0"/>
    <w:rsid w:val="00F96685"/>
    <w:rsid w:val="00F96FA6"/>
    <w:rsid w:val="00F970DA"/>
    <w:rsid w:val="00F97A32"/>
    <w:rsid w:val="00F97CEC"/>
    <w:rsid w:val="00F97E86"/>
    <w:rsid w:val="00FA02F3"/>
    <w:rsid w:val="00FA0602"/>
    <w:rsid w:val="00FA15CC"/>
    <w:rsid w:val="00FA1F00"/>
    <w:rsid w:val="00FA3B58"/>
    <w:rsid w:val="00FA3DF2"/>
    <w:rsid w:val="00FA490B"/>
    <w:rsid w:val="00FA5084"/>
    <w:rsid w:val="00FA52DC"/>
    <w:rsid w:val="00FA533A"/>
    <w:rsid w:val="00FA5484"/>
    <w:rsid w:val="00FA610A"/>
    <w:rsid w:val="00FA6127"/>
    <w:rsid w:val="00FA743E"/>
    <w:rsid w:val="00FA7F42"/>
    <w:rsid w:val="00FA7F65"/>
    <w:rsid w:val="00FB0E1E"/>
    <w:rsid w:val="00FB1CFE"/>
    <w:rsid w:val="00FB245A"/>
    <w:rsid w:val="00FB2AC7"/>
    <w:rsid w:val="00FB2BEC"/>
    <w:rsid w:val="00FB329A"/>
    <w:rsid w:val="00FB3EBB"/>
    <w:rsid w:val="00FB482D"/>
    <w:rsid w:val="00FB5904"/>
    <w:rsid w:val="00FB7CFB"/>
    <w:rsid w:val="00FC002F"/>
    <w:rsid w:val="00FC0110"/>
    <w:rsid w:val="00FC0689"/>
    <w:rsid w:val="00FC15D7"/>
    <w:rsid w:val="00FC2C0B"/>
    <w:rsid w:val="00FC316B"/>
    <w:rsid w:val="00FC450F"/>
    <w:rsid w:val="00FC55F6"/>
    <w:rsid w:val="00FC6C67"/>
    <w:rsid w:val="00FC70A5"/>
    <w:rsid w:val="00FC79E5"/>
    <w:rsid w:val="00FC7E29"/>
    <w:rsid w:val="00FC7FDB"/>
    <w:rsid w:val="00FD04E0"/>
    <w:rsid w:val="00FD0E17"/>
    <w:rsid w:val="00FD2E06"/>
    <w:rsid w:val="00FD3439"/>
    <w:rsid w:val="00FD3F9C"/>
    <w:rsid w:val="00FD4263"/>
    <w:rsid w:val="00FD42DE"/>
    <w:rsid w:val="00FD4E55"/>
    <w:rsid w:val="00FD5806"/>
    <w:rsid w:val="00FD68EC"/>
    <w:rsid w:val="00FD6A61"/>
    <w:rsid w:val="00FD70DC"/>
    <w:rsid w:val="00FE00EE"/>
    <w:rsid w:val="00FE0BFA"/>
    <w:rsid w:val="00FE0D85"/>
    <w:rsid w:val="00FE0DC9"/>
    <w:rsid w:val="00FE2A56"/>
    <w:rsid w:val="00FE2AB5"/>
    <w:rsid w:val="00FE2EA4"/>
    <w:rsid w:val="00FE39D9"/>
    <w:rsid w:val="00FE3CC1"/>
    <w:rsid w:val="00FE43EF"/>
    <w:rsid w:val="00FE49CC"/>
    <w:rsid w:val="00FE4AC8"/>
    <w:rsid w:val="00FE57BE"/>
    <w:rsid w:val="00FE5B7D"/>
    <w:rsid w:val="00FE5FEC"/>
    <w:rsid w:val="00FE6C7D"/>
    <w:rsid w:val="00FF010A"/>
    <w:rsid w:val="00FF08F6"/>
    <w:rsid w:val="00FF095B"/>
    <w:rsid w:val="00FF0983"/>
    <w:rsid w:val="00FF0A8C"/>
    <w:rsid w:val="00FF0F33"/>
    <w:rsid w:val="00FF21EB"/>
    <w:rsid w:val="00FF2591"/>
    <w:rsid w:val="00FF41FB"/>
    <w:rsid w:val="00FF5C70"/>
    <w:rsid w:val="00FF7B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8C4BF"/>
  <w15:docId w15:val="{35D0E699-83E6-4D68-950F-3C6C8D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E9"/>
    <w:pPr>
      <w:bidi/>
      <w:ind w:firstLine="0"/>
      <w:jc w:val="left"/>
    </w:pPr>
    <w:rPr>
      <w:rFonts w:cs="Traditional Arabic"/>
      <w:sz w:val="32"/>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styleId="Header">
    <w:name w:val="header"/>
    <w:basedOn w:val="Normal"/>
    <w:link w:val="HeaderChar"/>
    <w:uiPriority w:val="99"/>
    <w:rsid w:val="00884A64"/>
    <w:pPr>
      <w:tabs>
        <w:tab w:val="center" w:pos="4680"/>
        <w:tab w:val="right" w:pos="9360"/>
      </w:tabs>
    </w:pPr>
  </w:style>
  <w:style w:type="character" w:customStyle="1" w:styleId="HeaderChar">
    <w:name w:val="Header Char"/>
    <w:basedOn w:val="DefaultParagraphFont"/>
    <w:link w:val="Header"/>
    <w:uiPriority w:val="99"/>
    <w:rsid w:val="00884A64"/>
    <w:rPr>
      <w:rFonts w:cs="Traditional Arabic"/>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1DFE-1634-4E05-9F35-A9FB1F2D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348</Pages>
  <Words>96235</Words>
  <Characters>548541</Characters>
  <Application>Microsoft Office Word</Application>
  <DocSecurity>0</DocSecurity>
  <Lines>4571</Lines>
  <Paragraphs>1286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Windows User</cp:lastModifiedBy>
  <cp:revision>3</cp:revision>
  <cp:lastPrinted>2014-01-25T18:18:00Z</cp:lastPrinted>
  <dcterms:created xsi:type="dcterms:W3CDTF">2018-05-01T06:11:00Z</dcterms:created>
  <dcterms:modified xsi:type="dcterms:W3CDTF">2018-05-23T07:16:00Z</dcterms:modified>
</cp:coreProperties>
</file>